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oter65.xml" ContentType="application/vnd.openxmlformats-officedocument.wordprocessingml.footer+xml"/>
  <Override PartName="/word/footer66.xml" ContentType="application/vnd.openxmlformats-officedocument.wordprocessingml.foot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footer73.xml" ContentType="application/vnd.openxmlformats-officedocument.wordprocessingml.footer+xml"/>
  <Override PartName="/word/footer74.xml" ContentType="application/vnd.openxmlformats-officedocument.wordprocessingml.footer+xml"/>
  <Override PartName="/word/footer75.xml" ContentType="application/vnd.openxmlformats-officedocument.wordprocessingml.footer+xml"/>
  <Override PartName="/word/footer76.xml" ContentType="application/vnd.openxmlformats-officedocument.wordprocessingml.footer+xml"/>
  <Override PartName="/word/footer77.xml" ContentType="application/vnd.openxmlformats-officedocument.wordprocessingml.footer+xml"/>
  <Override PartName="/word/footer78.xml" ContentType="application/vnd.openxmlformats-officedocument.wordprocessingml.footer+xml"/>
  <Override PartName="/word/footer79.xml" ContentType="application/vnd.openxmlformats-officedocument.wordprocessingml.footer+xml"/>
  <Override PartName="/word/footer80.xml" ContentType="application/vnd.openxmlformats-officedocument.wordprocessingml.footer+xml"/>
  <Override PartName="/word/footer81.xml" ContentType="application/vnd.openxmlformats-officedocument.wordprocessingml.footer+xml"/>
  <Override PartName="/word/footer82.xml" ContentType="application/vnd.openxmlformats-officedocument.wordprocessingml.footer+xml"/>
  <Override PartName="/word/footer83.xml" ContentType="application/vnd.openxmlformats-officedocument.wordprocessingml.footer+xml"/>
  <Override PartName="/word/footer84.xml" ContentType="application/vnd.openxmlformats-officedocument.wordprocessingml.footer+xml"/>
  <Override PartName="/word/footer85.xml" ContentType="application/vnd.openxmlformats-officedocument.wordprocessingml.footer+xml"/>
  <Override PartName="/word/footer86.xml" ContentType="application/vnd.openxmlformats-officedocument.wordprocessingml.footer+xml"/>
  <Override PartName="/word/footer87.xml" ContentType="application/vnd.openxmlformats-officedocument.wordprocessingml.footer+xml"/>
  <Override PartName="/word/footer88.xml" ContentType="application/vnd.openxmlformats-officedocument.wordprocessingml.footer+xml"/>
  <Override PartName="/word/footer89.xml" ContentType="application/vnd.openxmlformats-officedocument.wordprocessingml.footer+xml"/>
  <Override PartName="/word/footer90.xml" ContentType="application/vnd.openxmlformats-officedocument.wordprocessingml.footer+xml"/>
  <Override PartName="/word/footer91.xml" ContentType="application/vnd.openxmlformats-officedocument.wordprocessingml.footer+xml"/>
  <Override PartName="/word/footer92.xml" ContentType="application/vnd.openxmlformats-officedocument.wordprocessingml.footer+xml"/>
  <Override PartName="/word/footer93.xml" ContentType="application/vnd.openxmlformats-officedocument.wordprocessingml.footer+xml"/>
  <Override PartName="/word/footer94.xml" ContentType="application/vnd.openxmlformats-officedocument.wordprocessingml.footer+xml"/>
  <Override PartName="/word/footer95.xml" ContentType="application/vnd.openxmlformats-officedocument.wordprocessingml.footer+xml"/>
  <Override PartName="/word/footer96.xml" ContentType="application/vnd.openxmlformats-officedocument.wordprocessingml.footer+xml"/>
  <Override PartName="/word/footer97.xml" ContentType="application/vnd.openxmlformats-officedocument.wordprocessingml.footer+xml"/>
  <Override PartName="/word/footer98.xml" ContentType="application/vnd.openxmlformats-officedocument.wordprocessingml.footer+xml"/>
  <Override PartName="/word/footer99.xml" ContentType="application/vnd.openxmlformats-officedocument.wordprocessingml.footer+xml"/>
  <Override PartName="/word/footer100.xml" ContentType="application/vnd.openxmlformats-officedocument.wordprocessingml.footer+xml"/>
  <Override PartName="/word/footer10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F2C30" w:rsidRPr="006149D6" w:rsidRDefault="00FF2C30" w:rsidP="00FF2C30">
      <w:pPr>
        <w:widowControl/>
        <w:tabs>
          <w:tab w:val="left" w:pos="1980"/>
        </w:tabs>
        <w:suppressAutoHyphens/>
        <w:autoSpaceDE/>
        <w:autoSpaceDN/>
        <w:jc w:val="center"/>
        <w:rPr>
          <w:b/>
          <w:sz w:val="24"/>
          <w:szCs w:val="24"/>
          <w:lang w:eastAsia="zh-CN"/>
        </w:rPr>
      </w:pPr>
      <w:r>
        <w:rPr>
          <w:b/>
          <w:sz w:val="18"/>
        </w:rPr>
        <w:t xml:space="preserve"> </w:t>
      </w:r>
      <w:r w:rsidRPr="006149D6">
        <w:rPr>
          <w:bCs/>
          <w:sz w:val="28"/>
          <w:szCs w:val="28"/>
          <w:lang w:eastAsia="zh-CN"/>
        </w:rPr>
        <w:t>Департамент образования и науки Брянской области</w:t>
      </w:r>
    </w:p>
    <w:p w:rsidR="00FF2C30" w:rsidRPr="006149D6" w:rsidRDefault="00FF2C30" w:rsidP="00FF2C30">
      <w:pPr>
        <w:widowControl/>
        <w:suppressAutoHyphens/>
        <w:autoSpaceDE/>
        <w:autoSpaceDN/>
        <w:ind w:right="-423"/>
        <w:jc w:val="center"/>
        <w:rPr>
          <w:b/>
          <w:sz w:val="24"/>
          <w:szCs w:val="24"/>
          <w:lang w:eastAsia="zh-CN"/>
        </w:rPr>
      </w:pPr>
      <w:r w:rsidRPr="006149D6">
        <w:rPr>
          <w:bCs/>
          <w:sz w:val="28"/>
          <w:szCs w:val="28"/>
          <w:lang w:eastAsia="zh-CN"/>
        </w:rPr>
        <w:t>ГБПОУ  «Брянский аграрный техникум имени Героя России А.С. Зайцева»</w:t>
      </w:r>
    </w:p>
    <w:p w:rsidR="00FF2C30" w:rsidRPr="006149D6" w:rsidRDefault="00FF2C30" w:rsidP="00FF2C30">
      <w:pPr>
        <w:widowControl/>
        <w:suppressAutoHyphens/>
        <w:autoSpaceDE/>
        <w:autoSpaceDN/>
        <w:ind w:left="-426"/>
        <w:jc w:val="center"/>
        <w:rPr>
          <w:sz w:val="24"/>
          <w:szCs w:val="24"/>
          <w:lang w:eastAsia="zh-CN"/>
        </w:rPr>
      </w:pPr>
    </w:p>
    <w:p w:rsidR="00FF2C30" w:rsidRPr="006149D6" w:rsidRDefault="00FF2C30" w:rsidP="00FF2C30">
      <w:pPr>
        <w:widowControl/>
        <w:suppressAutoHyphens/>
        <w:autoSpaceDE/>
        <w:autoSpaceDN/>
        <w:ind w:left="-426"/>
        <w:jc w:val="center"/>
        <w:rPr>
          <w:sz w:val="24"/>
          <w:szCs w:val="24"/>
          <w:lang w:eastAsia="zh-CN"/>
        </w:rPr>
      </w:pPr>
    </w:p>
    <w:p w:rsidR="00FF2C30" w:rsidRPr="006149D6" w:rsidRDefault="00FF2C30" w:rsidP="00FF2C30">
      <w:pPr>
        <w:widowControl/>
        <w:suppressAutoHyphens/>
        <w:autoSpaceDE/>
        <w:autoSpaceDN/>
        <w:jc w:val="center"/>
        <w:rPr>
          <w:sz w:val="24"/>
          <w:szCs w:val="24"/>
          <w:lang w:eastAsia="zh-CN"/>
        </w:rPr>
      </w:pPr>
    </w:p>
    <w:tbl>
      <w:tblPr>
        <w:tblW w:w="0" w:type="auto"/>
        <w:jc w:val="center"/>
        <w:tblLayout w:type="fixed"/>
        <w:tblLook w:val="0000" w:firstRow="0" w:lastRow="0" w:firstColumn="0" w:lastColumn="0" w:noHBand="0" w:noVBand="0"/>
      </w:tblPr>
      <w:tblGrid>
        <w:gridCol w:w="4839"/>
        <w:gridCol w:w="4829"/>
      </w:tblGrid>
      <w:tr w:rsidR="00FF2C30" w:rsidRPr="006149D6" w:rsidTr="006542EE">
        <w:trPr>
          <w:jc w:val="center"/>
        </w:trPr>
        <w:tc>
          <w:tcPr>
            <w:tcW w:w="4839" w:type="dxa"/>
            <w:shd w:val="clear" w:color="auto" w:fill="auto"/>
          </w:tcPr>
          <w:p w:rsidR="00FF2C30" w:rsidRPr="006149D6" w:rsidRDefault="00FF2C30" w:rsidP="006542EE">
            <w:pPr>
              <w:widowControl/>
              <w:suppressAutoHyphens/>
              <w:autoSpaceDE/>
              <w:autoSpaceDN/>
              <w:spacing w:after="280"/>
              <w:rPr>
                <w:sz w:val="24"/>
                <w:szCs w:val="24"/>
                <w:lang w:eastAsia="zh-CN"/>
              </w:rPr>
            </w:pPr>
            <w:r w:rsidRPr="006149D6">
              <w:rPr>
                <w:bCs/>
                <w:sz w:val="28"/>
                <w:szCs w:val="28"/>
                <w:lang w:eastAsia="zh-CN"/>
              </w:rPr>
              <w:t>РАССМОТРЕНО:</w:t>
            </w:r>
          </w:p>
          <w:p w:rsidR="00FF2C30" w:rsidRPr="006149D6" w:rsidRDefault="00FF2C30" w:rsidP="006542EE">
            <w:pPr>
              <w:widowControl/>
              <w:suppressAutoHyphens/>
              <w:autoSpaceDE/>
              <w:autoSpaceDN/>
              <w:rPr>
                <w:sz w:val="24"/>
                <w:szCs w:val="24"/>
                <w:lang w:eastAsia="zh-CN"/>
              </w:rPr>
            </w:pPr>
            <w:r w:rsidRPr="006149D6">
              <w:rPr>
                <w:sz w:val="28"/>
                <w:szCs w:val="28"/>
                <w:lang w:eastAsia="zh-CN"/>
              </w:rPr>
              <w:t>на заседании</w:t>
            </w:r>
            <w:r w:rsidRPr="006149D6">
              <w:rPr>
                <w:bCs/>
                <w:color w:val="FF0000"/>
                <w:sz w:val="28"/>
                <w:szCs w:val="28"/>
                <w:lang w:eastAsia="zh-CN"/>
              </w:rPr>
              <w:t xml:space="preserve"> </w:t>
            </w:r>
            <w:r w:rsidRPr="006149D6">
              <w:rPr>
                <w:bCs/>
                <w:sz w:val="28"/>
                <w:szCs w:val="28"/>
                <w:lang w:eastAsia="zh-CN"/>
              </w:rPr>
              <w:t>МК</w:t>
            </w:r>
          </w:p>
          <w:p w:rsidR="00FF2C30" w:rsidRPr="006149D6" w:rsidRDefault="00FF2C30" w:rsidP="006542EE">
            <w:pPr>
              <w:widowControl/>
              <w:suppressAutoHyphens/>
              <w:autoSpaceDE/>
              <w:autoSpaceDN/>
              <w:rPr>
                <w:sz w:val="24"/>
                <w:szCs w:val="24"/>
                <w:lang w:eastAsia="zh-CN"/>
              </w:rPr>
            </w:pPr>
            <w:r w:rsidRPr="006149D6">
              <w:rPr>
                <w:bCs/>
                <w:sz w:val="28"/>
                <w:szCs w:val="28"/>
                <w:lang w:eastAsia="zh-CN"/>
              </w:rPr>
              <w:t>специальных дисциплин</w:t>
            </w:r>
          </w:p>
          <w:p w:rsidR="00FF2C30" w:rsidRPr="006149D6" w:rsidRDefault="00FF2C30" w:rsidP="006542EE">
            <w:pPr>
              <w:widowControl/>
              <w:suppressAutoHyphens/>
              <w:autoSpaceDE/>
              <w:autoSpaceDN/>
              <w:rPr>
                <w:sz w:val="24"/>
                <w:szCs w:val="24"/>
                <w:lang w:eastAsia="zh-CN"/>
              </w:rPr>
            </w:pPr>
            <w:r w:rsidRPr="006149D6">
              <w:rPr>
                <w:sz w:val="28"/>
                <w:szCs w:val="28"/>
                <w:lang w:eastAsia="zh-CN"/>
              </w:rPr>
              <w:t xml:space="preserve">_____________  /И.Н. </w:t>
            </w:r>
            <w:proofErr w:type="spellStart"/>
            <w:r w:rsidRPr="006149D6">
              <w:rPr>
                <w:sz w:val="28"/>
                <w:szCs w:val="28"/>
                <w:lang w:eastAsia="zh-CN"/>
              </w:rPr>
              <w:t>Кисельникова</w:t>
            </w:r>
            <w:proofErr w:type="spellEnd"/>
            <w:r w:rsidRPr="006149D6">
              <w:rPr>
                <w:sz w:val="28"/>
                <w:szCs w:val="28"/>
                <w:lang w:eastAsia="zh-CN"/>
              </w:rPr>
              <w:t>/</w:t>
            </w:r>
            <w:r w:rsidRPr="006149D6">
              <w:rPr>
                <w:sz w:val="28"/>
                <w:szCs w:val="28"/>
                <w:lang w:eastAsia="zh-CN"/>
              </w:rPr>
              <w:br/>
            </w:r>
            <w:r w:rsidRPr="006149D6">
              <w:rPr>
                <w:bCs/>
                <w:sz w:val="28"/>
                <w:szCs w:val="28"/>
                <w:lang w:eastAsia="zh-CN"/>
              </w:rPr>
              <w:t>Протокол №___ от «__»____2023 г.</w:t>
            </w:r>
          </w:p>
          <w:p w:rsidR="00FF2C30" w:rsidRPr="006149D6" w:rsidRDefault="00FF2C30" w:rsidP="006542EE">
            <w:pPr>
              <w:widowControl/>
              <w:suppressAutoHyphens/>
              <w:autoSpaceDE/>
              <w:autoSpaceDN/>
              <w:rPr>
                <w:sz w:val="24"/>
                <w:szCs w:val="24"/>
                <w:lang w:eastAsia="zh-CN"/>
              </w:rPr>
            </w:pPr>
          </w:p>
        </w:tc>
        <w:tc>
          <w:tcPr>
            <w:tcW w:w="4829" w:type="dxa"/>
            <w:shd w:val="clear" w:color="auto" w:fill="auto"/>
          </w:tcPr>
          <w:p w:rsidR="00FF2C30" w:rsidRPr="006149D6" w:rsidRDefault="00FF2C30" w:rsidP="006542EE">
            <w:pPr>
              <w:widowControl/>
              <w:suppressAutoHyphens/>
              <w:autoSpaceDE/>
              <w:autoSpaceDN/>
              <w:spacing w:after="280"/>
              <w:rPr>
                <w:sz w:val="24"/>
                <w:szCs w:val="24"/>
                <w:lang w:eastAsia="zh-CN"/>
              </w:rPr>
            </w:pPr>
            <w:r w:rsidRPr="006149D6">
              <w:rPr>
                <w:bCs/>
                <w:sz w:val="28"/>
                <w:szCs w:val="28"/>
                <w:lang w:eastAsia="zh-CN"/>
              </w:rPr>
              <w:t xml:space="preserve">               УТВЕРЖДАЮ:</w:t>
            </w:r>
          </w:p>
          <w:p w:rsidR="00FF2C30" w:rsidRPr="006149D6" w:rsidRDefault="00FF2C30" w:rsidP="006542EE">
            <w:pPr>
              <w:widowControl/>
              <w:tabs>
                <w:tab w:val="left" w:pos="318"/>
                <w:tab w:val="left" w:pos="372"/>
              </w:tabs>
              <w:suppressAutoHyphens/>
              <w:autoSpaceDE/>
              <w:autoSpaceDN/>
              <w:ind w:right="-338"/>
              <w:jc w:val="center"/>
              <w:rPr>
                <w:sz w:val="24"/>
                <w:szCs w:val="24"/>
                <w:lang w:eastAsia="zh-CN"/>
              </w:rPr>
            </w:pPr>
            <w:r w:rsidRPr="006149D6">
              <w:rPr>
                <w:sz w:val="28"/>
                <w:szCs w:val="28"/>
                <w:lang w:eastAsia="zh-CN"/>
              </w:rPr>
              <w:t xml:space="preserve">         заместитель директора по УПР</w:t>
            </w:r>
          </w:p>
          <w:p w:rsidR="00FF2C30" w:rsidRPr="006149D6" w:rsidRDefault="00FF2C30" w:rsidP="006542EE">
            <w:pPr>
              <w:widowControl/>
              <w:suppressAutoHyphens/>
              <w:autoSpaceDE/>
              <w:autoSpaceDN/>
              <w:jc w:val="right"/>
              <w:rPr>
                <w:sz w:val="24"/>
                <w:szCs w:val="24"/>
                <w:lang w:eastAsia="zh-CN"/>
              </w:rPr>
            </w:pPr>
            <w:r w:rsidRPr="006149D6">
              <w:rPr>
                <w:sz w:val="28"/>
                <w:szCs w:val="28"/>
                <w:lang w:eastAsia="zh-CN"/>
              </w:rPr>
              <w:t>___________ /</w:t>
            </w:r>
            <w:proofErr w:type="spellStart"/>
            <w:r w:rsidRPr="006149D6">
              <w:rPr>
                <w:sz w:val="28"/>
                <w:szCs w:val="28"/>
                <w:lang w:eastAsia="zh-CN"/>
              </w:rPr>
              <w:t>М.А.Батракова</w:t>
            </w:r>
            <w:proofErr w:type="spellEnd"/>
            <w:r w:rsidRPr="006149D6">
              <w:rPr>
                <w:i/>
                <w:sz w:val="28"/>
                <w:szCs w:val="28"/>
                <w:lang w:eastAsia="zh-CN"/>
              </w:rPr>
              <w:t xml:space="preserve"> /</w:t>
            </w:r>
          </w:p>
          <w:p w:rsidR="00FF2C30" w:rsidRPr="006149D6" w:rsidRDefault="00FF2C30" w:rsidP="006542EE">
            <w:pPr>
              <w:widowControl/>
              <w:tabs>
                <w:tab w:val="left" w:pos="1169"/>
              </w:tabs>
              <w:suppressAutoHyphens/>
              <w:autoSpaceDE/>
              <w:autoSpaceDN/>
              <w:jc w:val="right"/>
              <w:rPr>
                <w:sz w:val="24"/>
                <w:szCs w:val="24"/>
                <w:lang w:eastAsia="zh-CN"/>
              </w:rPr>
            </w:pPr>
            <w:r w:rsidRPr="006149D6">
              <w:rPr>
                <w:sz w:val="28"/>
                <w:szCs w:val="28"/>
                <w:lang w:eastAsia="zh-CN"/>
              </w:rPr>
              <w:t xml:space="preserve">     «___» _______________ 2023 г.</w:t>
            </w:r>
          </w:p>
          <w:p w:rsidR="00FF2C30" w:rsidRPr="006149D6" w:rsidRDefault="00FF2C30" w:rsidP="006542EE">
            <w:pPr>
              <w:widowControl/>
              <w:suppressAutoHyphens/>
              <w:autoSpaceDE/>
              <w:autoSpaceDN/>
              <w:spacing w:before="280"/>
              <w:jc w:val="center"/>
              <w:rPr>
                <w:sz w:val="28"/>
                <w:szCs w:val="28"/>
                <w:lang w:eastAsia="zh-CN"/>
              </w:rPr>
            </w:pPr>
          </w:p>
        </w:tc>
      </w:tr>
    </w:tbl>
    <w:p w:rsidR="00FF2C30" w:rsidRDefault="00FF2C30" w:rsidP="00FF2C30">
      <w:pPr>
        <w:pStyle w:val="a3"/>
        <w:rPr>
          <w:b/>
          <w:sz w:val="36"/>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spacing w:before="105"/>
        <w:rPr>
          <w:b/>
          <w:sz w:val="18"/>
        </w:rPr>
      </w:pPr>
    </w:p>
    <w:p w:rsidR="00D27683" w:rsidRDefault="006542EE">
      <w:pPr>
        <w:pStyle w:val="1"/>
        <w:spacing w:before="0"/>
        <w:ind w:left="2" w:right="63" w:firstLine="0"/>
        <w:jc w:val="center"/>
      </w:pPr>
      <w:r>
        <w:t>РАБОЧАЯ</w:t>
      </w:r>
      <w:r>
        <w:rPr>
          <w:spacing w:val="-8"/>
        </w:rPr>
        <w:t xml:space="preserve"> </w:t>
      </w:r>
      <w:r>
        <w:t>ПРОГРАММА</w:t>
      </w:r>
      <w:r>
        <w:rPr>
          <w:spacing w:val="-13"/>
        </w:rPr>
        <w:t xml:space="preserve"> </w:t>
      </w:r>
      <w:r>
        <w:t>УЧЕБНОЙ</w:t>
      </w:r>
      <w:r>
        <w:rPr>
          <w:spacing w:val="-11"/>
        </w:rPr>
        <w:t xml:space="preserve"> </w:t>
      </w:r>
      <w:r>
        <w:rPr>
          <w:spacing w:val="-2"/>
        </w:rPr>
        <w:t>ДИСЦИПЛИНЫ</w:t>
      </w:r>
    </w:p>
    <w:p w:rsidR="00D27683" w:rsidRDefault="00FF2C30">
      <w:pPr>
        <w:spacing w:before="315" w:line="267" w:lineRule="exact"/>
        <w:ind w:left="9" w:right="61"/>
        <w:jc w:val="center"/>
        <w:rPr>
          <w:sz w:val="24"/>
        </w:rPr>
      </w:pPr>
      <w:r>
        <w:rPr>
          <w:sz w:val="24"/>
          <w:u w:val="single"/>
        </w:rPr>
        <w:t>СГ</w:t>
      </w:r>
      <w:r w:rsidR="006542EE">
        <w:rPr>
          <w:sz w:val="24"/>
          <w:u w:val="single"/>
        </w:rPr>
        <w:t>.01 Основы</w:t>
      </w:r>
      <w:r w:rsidR="006542EE">
        <w:rPr>
          <w:spacing w:val="-2"/>
          <w:sz w:val="24"/>
          <w:u w:val="single"/>
        </w:rPr>
        <w:t xml:space="preserve"> философии</w:t>
      </w:r>
    </w:p>
    <w:p w:rsidR="00D27683" w:rsidRDefault="006542EE">
      <w:pPr>
        <w:spacing w:line="175" w:lineRule="exact"/>
        <w:ind w:left="11" w:right="61"/>
        <w:jc w:val="center"/>
        <w:rPr>
          <w:i/>
          <w:sz w:val="16"/>
        </w:rPr>
      </w:pPr>
      <w:r>
        <w:rPr>
          <w:i/>
          <w:sz w:val="16"/>
        </w:rPr>
        <w:t>код</w:t>
      </w:r>
      <w:r>
        <w:rPr>
          <w:i/>
          <w:spacing w:val="-3"/>
          <w:sz w:val="16"/>
        </w:rPr>
        <w:t xml:space="preserve"> </w:t>
      </w:r>
      <w:r>
        <w:rPr>
          <w:i/>
          <w:sz w:val="16"/>
        </w:rPr>
        <w:t>и</w:t>
      </w:r>
      <w:r>
        <w:rPr>
          <w:i/>
          <w:spacing w:val="-3"/>
          <w:sz w:val="16"/>
        </w:rPr>
        <w:t xml:space="preserve"> </w:t>
      </w:r>
      <w:r>
        <w:rPr>
          <w:i/>
          <w:sz w:val="16"/>
        </w:rPr>
        <w:t>название</w:t>
      </w:r>
      <w:r>
        <w:rPr>
          <w:i/>
          <w:spacing w:val="-4"/>
          <w:sz w:val="16"/>
        </w:rPr>
        <w:t xml:space="preserve"> </w:t>
      </w:r>
      <w:r>
        <w:rPr>
          <w:i/>
          <w:sz w:val="16"/>
        </w:rPr>
        <w:t>учебной</w:t>
      </w:r>
      <w:r>
        <w:rPr>
          <w:i/>
          <w:spacing w:val="-3"/>
          <w:sz w:val="16"/>
        </w:rPr>
        <w:t xml:space="preserve"> </w:t>
      </w:r>
      <w:r>
        <w:rPr>
          <w:i/>
          <w:spacing w:val="-2"/>
          <w:sz w:val="16"/>
        </w:rPr>
        <w:t>дисциплины</w:t>
      </w:r>
    </w:p>
    <w:p w:rsidR="00D27683" w:rsidRDefault="00D27683">
      <w:pPr>
        <w:pStyle w:val="a3"/>
        <w:rPr>
          <w:i/>
          <w:sz w:val="16"/>
        </w:rPr>
      </w:pPr>
    </w:p>
    <w:p w:rsidR="00D27683" w:rsidRDefault="00D27683">
      <w:pPr>
        <w:pStyle w:val="a3"/>
        <w:spacing w:before="66"/>
        <w:rPr>
          <w:i/>
          <w:sz w:val="16"/>
        </w:rPr>
      </w:pPr>
    </w:p>
    <w:p w:rsidR="00D27683" w:rsidRDefault="006542EE">
      <w:pPr>
        <w:pStyle w:val="a3"/>
        <w:ind w:right="59"/>
        <w:jc w:val="center"/>
      </w:pPr>
      <w:r>
        <w:t>программы</w:t>
      </w:r>
      <w:r>
        <w:rPr>
          <w:spacing w:val="-8"/>
        </w:rPr>
        <w:t xml:space="preserve"> </w:t>
      </w:r>
      <w:r>
        <w:t>подготовки</w:t>
      </w:r>
      <w:r>
        <w:rPr>
          <w:spacing w:val="-9"/>
        </w:rPr>
        <w:t xml:space="preserve"> </w:t>
      </w:r>
      <w:r>
        <w:t>специалистов</w:t>
      </w:r>
      <w:r>
        <w:rPr>
          <w:spacing w:val="-7"/>
        </w:rPr>
        <w:t xml:space="preserve"> </w:t>
      </w:r>
      <w:r>
        <w:t>среднего</w:t>
      </w:r>
      <w:r>
        <w:rPr>
          <w:spacing w:val="-8"/>
        </w:rPr>
        <w:t xml:space="preserve"> </w:t>
      </w:r>
      <w:r>
        <w:t>звена</w:t>
      </w:r>
      <w:r>
        <w:rPr>
          <w:spacing w:val="-5"/>
        </w:rPr>
        <w:t xml:space="preserve"> </w:t>
      </w:r>
      <w:r>
        <w:t>по</w:t>
      </w:r>
      <w:r>
        <w:rPr>
          <w:spacing w:val="-9"/>
        </w:rPr>
        <w:t xml:space="preserve"> </w:t>
      </w:r>
      <w:r>
        <w:rPr>
          <w:spacing w:val="-2"/>
        </w:rPr>
        <w:t>специальности</w:t>
      </w:r>
    </w:p>
    <w:p w:rsidR="00D27683" w:rsidRDefault="006542EE">
      <w:pPr>
        <w:spacing w:before="272" w:line="269" w:lineRule="exact"/>
        <w:ind w:left="1065"/>
        <w:rPr>
          <w:sz w:val="24"/>
        </w:rPr>
      </w:pPr>
      <w:r>
        <w:rPr>
          <w:sz w:val="24"/>
          <w:u w:val="single"/>
        </w:rPr>
        <w:t>35.02.16</w:t>
      </w:r>
      <w:r>
        <w:rPr>
          <w:spacing w:val="-10"/>
          <w:sz w:val="24"/>
          <w:u w:val="single"/>
        </w:rPr>
        <w:t xml:space="preserve"> </w:t>
      </w:r>
      <w:r>
        <w:rPr>
          <w:sz w:val="24"/>
          <w:u w:val="single"/>
        </w:rPr>
        <w:t>Эксплуатация</w:t>
      </w:r>
      <w:r>
        <w:rPr>
          <w:spacing w:val="-2"/>
          <w:sz w:val="24"/>
          <w:u w:val="single"/>
        </w:rPr>
        <w:t xml:space="preserve"> </w:t>
      </w:r>
      <w:r>
        <w:rPr>
          <w:sz w:val="24"/>
          <w:u w:val="single"/>
        </w:rPr>
        <w:t>и</w:t>
      </w:r>
      <w:r>
        <w:rPr>
          <w:spacing w:val="-2"/>
          <w:sz w:val="24"/>
          <w:u w:val="single"/>
        </w:rPr>
        <w:t xml:space="preserve"> </w:t>
      </w:r>
      <w:r>
        <w:rPr>
          <w:sz w:val="24"/>
          <w:u w:val="single"/>
        </w:rPr>
        <w:t>ремонт</w:t>
      </w:r>
      <w:r>
        <w:rPr>
          <w:spacing w:val="-6"/>
          <w:sz w:val="24"/>
          <w:u w:val="single"/>
        </w:rPr>
        <w:t xml:space="preserve"> </w:t>
      </w:r>
      <w:r>
        <w:rPr>
          <w:sz w:val="24"/>
          <w:u w:val="single"/>
        </w:rPr>
        <w:t>сельскохозяйственной</w:t>
      </w:r>
      <w:r>
        <w:rPr>
          <w:spacing w:val="-6"/>
          <w:sz w:val="24"/>
          <w:u w:val="single"/>
        </w:rPr>
        <w:t xml:space="preserve"> </w:t>
      </w:r>
      <w:r>
        <w:rPr>
          <w:sz w:val="24"/>
          <w:u w:val="single"/>
        </w:rPr>
        <w:t>техники</w:t>
      </w:r>
      <w:r>
        <w:rPr>
          <w:spacing w:val="7"/>
          <w:sz w:val="24"/>
          <w:u w:val="single"/>
        </w:rPr>
        <w:t xml:space="preserve"> </w:t>
      </w:r>
      <w:r>
        <w:rPr>
          <w:sz w:val="24"/>
          <w:u w:val="single"/>
        </w:rPr>
        <w:t>и</w:t>
      </w:r>
      <w:r>
        <w:rPr>
          <w:spacing w:val="-6"/>
          <w:sz w:val="24"/>
          <w:u w:val="single"/>
        </w:rPr>
        <w:t xml:space="preserve"> </w:t>
      </w:r>
      <w:r>
        <w:rPr>
          <w:spacing w:val="-2"/>
          <w:sz w:val="24"/>
          <w:u w:val="single"/>
        </w:rPr>
        <w:t>оборудования</w:t>
      </w:r>
    </w:p>
    <w:p w:rsidR="00D27683" w:rsidRDefault="006542EE">
      <w:pPr>
        <w:spacing w:line="177" w:lineRule="exact"/>
        <w:ind w:left="6" w:right="61"/>
        <w:jc w:val="center"/>
        <w:rPr>
          <w:i/>
          <w:sz w:val="16"/>
        </w:rPr>
      </w:pPr>
      <w:r>
        <w:rPr>
          <w:i/>
          <w:sz w:val="16"/>
        </w:rPr>
        <w:t>код</w:t>
      </w:r>
      <w:r>
        <w:rPr>
          <w:i/>
          <w:spacing w:val="-3"/>
          <w:sz w:val="16"/>
        </w:rPr>
        <w:t xml:space="preserve"> </w:t>
      </w:r>
      <w:r>
        <w:rPr>
          <w:i/>
          <w:sz w:val="16"/>
        </w:rPr>
        <w:t>и</w:t>
      </w:r>
      <w:r>
        <w:rPr>
          <w:i/>
          <w:spacing w:val="-3"/>
          <w:sz w:val="16"/>
        </w:rPr>
        <w:t xml:space="preserve"> </w:t>
      </w:r>
      <w:r>
        <w:rPr>
          <w:i/>
          <w:sz w:val="16"/>
        </w:rPr>
        <w:t>наименование</w:t>
      </w:r>
      <w:r>
        <w:rPr>
          <w:i/>
          <w:spacing w:val="20"/>
          <w:sz w:val="16"/>
        </w:rPr>
        <w:t xml:space="preserve"> </w:t>
      </w:r>
      <w:r>
        <w:rPr>
          <w:i/>
          <w:spacing w:val="-2"/>
          <w:sz w:val="16"/>
        </w:rPr>
        <w:t>специальности</w:t>
      </w: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FF2C30">
      <w:pPr>
        <w:ind w:left="13" w:right="61"/>
        <w:jc w:val="center"/>
        <w:rPr>
          <w:sz w:val="24"/>
        </w:rPr>
      </w:pPr>
      <w:r>
        <w:rPr>
          <w:sz w:val="24"/>
        </w:rPr>
        <w:t>г</w:t>
      </w:r>
      <w:r w:rsidR="006542EE">
        <w:rPr>
          <w:sz w:val="24"/>
        </w:rPr>
        <w:t>.</w:t>
      </w:r>
      <w:r w:rsidR="006542EE">
        <w:rPr>
          <w:spacing w:val="1"/>
          <w:sz w:val="24"/>
        </w:rPr>
        <w:t xml:space="preserve"> </w:t>
      </w:r>
      <w:r>
        <w:rPr>
          <w:spacing w:val="-2"/>
          <w:sz w:val="24"/>
        </w:rPr>
        <w:t>Стародуб</w:t>
      </w:r>
    </w:p>
    <w:p w:rsidR="00D27683" w:rsidRDefault="00D27683">
      <w:pPr>
        <w:jc w:val="center"/>
        <w:rPr>
          <w:sz w:val="24"/>
        </w:rPr>
        <w:sectPr w:rsidR="00D27683">
          <w:footerReference w:type="default" r:id="rId9"/>
          <w:type w:val="continuous"/>
          <w:pgSz w:w="11910" w:h="16840"/>
          <w:pgMar w:top="1580" w:right="560" w:bottom="960" w:left="1460" w:header="0" w:footer="772" w:gutter="0"/>
          <w:pgNumType w:start="1"/>
          <w:cols w:space="720"/>
        </w:sectPr>
      </w:pPr>
    </w:p>
    <w:p w:rsidR="00D27683" w:rsidRDefault="006542EE">
      <w:pPr>
        <w:pStyle w:val="a3"/>
        <w:spacing w:before="72" w:line="357" w:lineRule="auto"/>
        <w:ind w:left="239" w:right="295" w:firstLine="710"/>
        <w:jc w:val="both"/>
      </w:pPr>
      <w:r>
        <w:lastRenderedPageBreak/>
        <w:t>Рабочая п</w:t>
      </w:r>
      <w:r w:rsidR="00FF2C30">
        <w:t>рограмма учебной дисциплины СГ</w:t>
      </w:r>
      <w:r>
        <w:t>.01 Основы философии разработана в соответствии с требованиями</w:t>
      </w:r>
    </w:p>
    <w:p w:rsidR="00D27683" w:rsidRDefault="006542EE">
      <w:pPr>
        <w:pStyle w:val="a3"/>
        <w:spacing w:before="6" w:line="362" w:lineRule="auto"/>
        <w:ind w:left="239" w:right="292"/>
        <w:jc w:val="both"/>
      </w:pPr>
      <w:r>
        <w:t>- федерального государственного образовательного стандарта по специальности</w:t>
      </w:r>
      <w:r>
        <w:rPr>
          <w:spacing w:val="68"/>
          <w:w w:val="150"/>
        </w:rPr>
        <w:t xml:space="preserve"> </w:t>
      </w:r>
      <w:r>
        <w:t>среднего</w:t>
      </w:r>
      <w:r>
        <w:rPr>
          <w:spacing w:val="68"/>
          <w:w w:val="150"/>
        </w:rPr>
        <w:t xml:space="preserve"> </w:t>
      </w:r>
      <w:r>
        <w:t>профессионального</w:t>
      </w:r>
      <w:r>
        <w:rPr>
          <w:spacing w:val="68"/>
          <w:w w:val="150"/>
        </w:rPr>
        <w:t xml:space="preserve"> </w:t>
      </w:r>
      <w:r>
        <w:t>образования</w:t>
      </w:r>
      <w:r>
        <w:rPr>
          <w:spacing w:val="69"/>
          <w:w w:val="150"/>
        </w:rPr>
        <w:t xml:space="preserve"> </w:t>
      </w:r>
      <w:r>
        <w:t>(далее</w:t>
      </w:r>
      <w:r>
        <w:rPr>
          <w:spacing w:val="22"/>
        </w:rPr>
        <w:t xml:space="preserve">  </w:t>
      </w:r>
      <w:r>
        <w:t>–</w:t>
      </w:r>
      <w:r>
        <w:rPr>
          <w:spacing w:val="70"/>
          <w:w w:val="150"/>
        </w:rPr>
        <w:t xml:space="preserve"> </w:t>
      </w:r>
      <w:r>
        <w:rPr>
          <w:spacing w:val="-4"/>
        </w:rPr>
        <w:t>СПО)</w:t>
      </w:r>
    </w:p>
    <w:p w:rsidR="00D27683" w:rsidRDefault="006542EE">
      <w:pPr>
        <w:pStyle w:val="a3"/>
        <w:spacing w:line="360" w:lineRule="auto"/>
        <w:ind w:left="239" w:right="304"/>
        <w:jc w:val="both"/>
      </w:pPr>
      <w:r>
        <w:t xml:space="preserve">35.02.16 Эксплуатация и ремонт сельскохозяйственной техники, утвержденного приказом Министерства образования и науки Российской Федерации №1564 от 09.12.2016 года, </w:t>
      </w:r>
      <w:proofErr w:type="spellStart"/>
      <w:r>
        <w:t>зарегистр</w:t>
      </w:r>
      <w:proofErr w:type="spellEnd"/>
      <w:r>
        <w:t>. Министерством юстиции 22.12.2016 г.</w:t>
      </w:r>
    </w:p>
    <w:p w:rsidR="00D27683" w:rsidRDefault="006542EE">
      <w:pPr>
        <w:pStyle w:val="a3"/>
        <w:ind w:left="945"/>
        <w:jc w:val="both"/>
      </w:pPr>
      <w:r>
        <w:rPr>
          <w:i/>
        </w:rPr>
        <w:t>-</w:t>
      </w:r>
      <w:r>
        <w:t>примерной</w:t>
      </w:r>
      <w:r>
        <w:rPr>
          <w:spacing w:val="54"/>
        </w:rPr>
        <w:t xml:space="preserve"> </w:t>
      </w:r>
      <w:r>
        <w:t>основной</w:t>
      </w:r>
      <w:r>
        <w:rPr>
          <w:spacing w:val="55"/>
        </w:rPr>
        <w:t xml:space="preserve"> </w:t>
      </w:r>
      <w:r>
        <w:t>образовательной</w:t>
      </w:r>
      <w:r>
        <w:rPr>
          <w:spacing w:val="60"/>
        </w:rPr>
        <w:t xml:space="preserve"> </w:t>
      </w:r>
      <w:r>
        <w:t>программы</w:t>
      </w:r>
      <w:r>
        <w:rPr>
          <w:spacing w:val="55"/>
        </w:rPr>
        <w:t xml:space="preserve"> </w:t>
      </w:r>
      <w:r>
        <w:t>по</w:t>
      </w:r>
      <w:r>
        <w:rPr>
          <w:spacing w:val="55"/>
        </w:rPr>
        <w:t xml:space="preserve"> </w:t>
      </w:r>
      <w:r>
        <w:rPr>
          <w:spacing w:val="-2"/>
        </w:rPr>
        <w:t>специальности</w:t>
      </w:r>
    </w:p>
    <w:p w:rsidR="00D27683" w:rsidRDefault="006542EE">
      <w:pPr>
        <w:pStyle w:val="a3"/>
        <w:spacing w:before="154" w:line="362" w:lineRule="auto"/>
        <w:ind w:left="239" w:right="299"/>
        <w:jc w:val="both"/>
      </w:pPr>
      <w:r>
        <w:t>35.02.16 Эксплуатация и ремонт сельскохозяйственной техники и оборудования (рег. номер 35.02.16-170907, протокол № 2 от 29.08.2017 г.).</w:t>
      </w:r>
    </w:p>
    <w:p w:rsidR="00D27683" w:rsidRDefault="00D27683">
      <w:pPr>
        <w:spacing w:line="362" w:lineRule="auto"/>
        <w:jc w:val="both"/>
        <w:sectPr w:rsidR="00D27683">
          <w:pgSz w:w="11910" w:h="16840"/>
          <w:pgMar w:top="1520" w:right="560" w:bottom="960" w:left="1460" w:header="0" w:footer="772" w:gutter="0"/>
          <w:cols w:space="720"/>
        </w:sectPr>
      </w:pPr>
    </w:p>
    <w:p w:rsidR="00D27683" w:rsidRDefault="006542EE">
      <w:pPr>
        <w:spacing w:before="64"/>
        <w:ind w:left="4" w:right="61"/>
        <w:jc w:val="center"/>
        <w:rPr>
          <w:b/>
          <w:sz w:val="24"/>
        </w:rPr>
      </w:pPr>
      <w:r>
        <w:rPr>
          <w:b/>
          <w:spacing w:val="-2"/>
          <w:sz w:val="24"/>
        </w:rPr>
        <w:lastRenderedPageBreak/>
        <w:t>СОДЕРЖАНИЕ</w:t>
      </w:r>
    </w:p>
    <w:p w:rsidR="00D27683" w:rsidRDefault="00D27683">
      <w:pPr>
        <w:pStyle w:val="a3"/>
        <w:rPr>
          <w:b/>
          <w:sz w:val="20"/>
        </w:rPr>
      </w:pPr>
    </w:p>
    <w:p w:rsidR="00D27683" w:rsidRDefault="00D27683">
      <w:pPr>
        <w:pStyle w:val="a3"/>
        <w:spacing w:before="59"/>
        <w:rPr>
          <w:b/>
          <w:sz w:val="20"/>
        </w:rPr>
      </w:pPr>
    </w:p>
    <w:tbl>
      <w:tblPr>
        <w:tblStyle w:val="TableNormal"/>
        <w:tblW w:w="0" w:type="auto"/>
        <w:tblInd w:w="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74"/>
        <w:gridCol w:w="1902"/>
      </w:tblGrid>
      <w:tr w:rsidR="00D27683">
        <w:trPr>
          <w:trHeight w:val="955"/>
        </w:trPr>
        <w:tc>
          <w:tcPr>
            <w:tcW w:w="7674" w:type="dxa"/>
          </w:tcPr>
          <w:p w:rsidR="00D27683" w:rsidRDefault="006542EE">
            <w:pPr>
              <w:pStyle w:val="TableParagraph"/>
              <w:tabs>
                <w:tab w:val="left" w:pos="1679"/>
                <w:tab w:val="left" w:pos="4362"/>
                <w:tab w:val="left" w:pos="5886"/>
              </w:tabs>
              <w:spacing w:before="122" w:line="276" w:lineRule="auto"/>
              <w:ind w:left="470" w:right="90" w:hanging="361"/>
              <w:rPr>
                <w:b/>
                <w:sz w:val="24"/>
              </w:rPr>
            </w:pPr>
            <w:r>
              <w:rPr>
                <w:b/>
                <w:sz w:val="24"/>
              </w:rPr>
              <w:t>1.</w:t>
            </w:r>
            <w:r>
              <w:rPr>
                <w:b/>
                <w:spacing w:val="40"/>
                <w:sz w:val="24"/>
              </w:rPr>
              <w:t xml:space="preserve"> </w:t>
            </w:r>
            <w:r>
              <w:rPr>
                <w:b/>
                <w:sz w:val="24"/>
              </w:rPr>
              <w:t>ОБЩАЯ</w:t>
            </w:r>
            <w:r>
              <w:rPr>
                <w:b/>
                <w:sz w:val="24"/>
              </w:rPr>
              <w:tab/>
            </w:r>
            <w:r>
              <w:rPr>
                <w:b/>
                <w:spacing w:val="-2"/>
                <w:sz w:val="24"/>
              </w:rPr>
              <w:t>ХАРАКТЕРИСТИКА</w:t>
            </w:r>
            <w:r>
              <w:rPr>
                <w:b/>
                <w:sz w:val="24"/>
              </w:rPr>
              <w:tab/>
            </w:r>
            <w:r>
              <w:rPr>
                <w:b/>
                <w:spacing w:val="-2"/>
                <w:sz w:val="24"/>
              </w:rPr>
              <w:t>РАБОЧЕЙ</w:t>
            </w:r>
            <w:r>
              <w:rPr>
                <w:b/>
                <w:sz w:val="24"/>
              </w:rPr>
              <w:tab/>
            </w:r>
            <w:r>
              <w:rPr>
                <w:b/>
                <w:spacing w:val="-2"/>
                <w:sz w:val="24"/>
              </w:rPr>
              <w:t xml:space="preserve">ПРОГРАММЫ </w:t>
            </w:r>
            <w:r>
              <w:rPr>
                <w:b/>
                <w:sz w:val="24"/>
              </w:rPr>
              <w:t>УЧЕБНОЙ ДИСЦИПЛИНЫ</w:t>
            </w:r>
          </w:p>
        </w:tc>
        <w:tc>
          <w:tcPr>
            <w:tcW w:w="1902" w:type="dxa"/>
          </w:tcPr>
          <w:p w:rsidR="00D27683" w:rsidRDefault="00D27683">
            <w:pPr>
              <w:pStyle w:val="TableParagraph"/>
              <w:ind w:left="0"/>
              <w:rPr>
                <w:sz w:val="24"/>
              </w:rPr>
            </w:pPr>
          </w:p>
        </w:tc>
      </w:tr>
      <w:tr w:rsidR="00D27683">
        <w:trPr>
          <w:trHeight w:val="955"/>
        </w:trPr>
        <w:tc>
          <w:tcPr>
            <w:tcW w:w="7674" w:type="dxa"/>
          </w:tcPr>
          <w:p w:rsidR="00D27683" w:rsidRDefault="006542EE">
            <w:pPr>
              <w:pStyle w:val="TableParagraph"/>
              <w:tabs>
                <w:tab w:val="left" w:pos="2456"/>
                <w:tab w:val="left" w:pos="4150"/>
                <w:tab w:val="left" w:pos="6333"/>
              </w:tabs>
              <w:spacing w:before="121" w:line="276" w:lineRule="auto"/>
              <w:ind w:left="470" w:right="95" w:hanging="361"/>
              <w:rPr>
                <w:b/>
                <w:sz w:val="24"/>
              </w:rPr>
            </w:pPr>
            <w:r>
              <w:rPr>
                <w:b/>
                <w:sz w:val="24"/>
              </w:rPr>
              <w:t>2.</w:t>
            </w:r>
            <w:r>
              <w:rPr>
                <w:b/>
                <w:spacing w:val="80"/>
                <w:sz w:val="24"/>
              </w:rPr>
              <w:t xml:space="preserve"> </w:t>
            </w:r>
            <w:r>
              <w:rPr>
                <w:b/>
                <w:sz w:val="24"/>
              </w:rPr>
              <w:t>СТРУКТУРА</w:t>
            </w:r>
            <w:r>
              <w:rPr>
                <w:b/>
                <w:sz w:val="24"/>
              </w:rPr>
              <w:tab/>
            </w:r>
            <w:r>
              <w:rPr>
                <w:b/>
                <w:spacing w:val="-2"/>
                <w:sz w:val="24"/>
              </w:rPr>
              <w:t>РАБОЧЕЙ</w:t>
            </w:r>
            <w:r>
              <w:rPr>
                <w:b/>
                <w:sz w:val="24"/>
              </w:rPr>
              <w:tab/>
            </w:r>
            <w:r>
              <w:rPr>
                <w:b/>
                <w:spacing w:val="-2"/>
                <w:sz w:val="24"/>
              </w:rPr>
              <w:t>ПРОГРАММЫ</w:t>
            </w:r>
            <w:r>
              <w:rPr>
                <w:b/>
                <w:sz w:val="24"/>
              </w:rPr>
              <w:tab/>
            </w:r>
            <w:r>
              <w:rPr>
                <w:b/>
                <w:spacing w:val="-2"/>
                <w:sz w:val="24"/>
              </w:rPr>
              <w:t>УЧЕБНОЙ ДИСЦИПЛИНЫ</w:t>
            </w:r>
          </w:p>
        </w:tc>
        <w:tc>
          <w:tcPr>
            <w:tcW w:w="1902" w:type="dxa"/>
          </w:tcPr>
          <w:p w:rsidR="00D27683" w:rsidRDefault="00D27683">
            <w:pPr>
              <w:pStyle w:val="TableParagraph"/>
              <w:ind w:left="0"/>
              <w:rPr>
                <w:sz w:val="24"/>
              </w:rPr>
            </w:pPr>
          </w:p>
        </w:tc>
      </w:tr>
      <w:tr w:rsidR="00D27683">
        <w:trPr>
          <w:trHeight w:val="671"/>
        </w:trPr>
        <w:tc>
          <w:tcPr>
            <w:tcW w:w="7674" w:type="dxa"/>
          </w:tcPr>
          <w:p w:rsidR="00D27683" w:rsidRDefault="006542EE">
            <w:pPr>
              <w:pStyle w:val="TableParagraph"/>
              <w:spacing w:before="121"/>
              <w:rPr>
                <w:b/>
                <w:sz w:val="24"/>
              </w:rPr>
            </w:pPr>
            <w:r>
              <w:rPr>
                <w:b/>
                <w:sz w:val="24"/>
              </w:rPr>
              <w:t>3.</w:t>
            </w:r>
            <w:r>
              <w:rPr>
                <w:b/>
                <w:spacing w:val="27"/>
                <w:sz w:val="24"/>
              </w:rPr>
              <w:t xml:space="preserve">  </w:t>
            </w:r>
            <w:r>
              <w:rPr>
                <w:b/>
                <w:sz w:val="24"/>
              </w:rPr>
              <w:t xml:space="preserve">УСЛОВИЯ РЕАЛИЗАЦИИ </w:t>
            </w:r>
            <w:r>
              <w:rPr>
                <w:b/>
                <w:spacing w:val="-2"/>
                <w:sz w:val="24"/>
              </w:rPr>
              <w:t>ПРОГРАММЫ</w:t>
            </w:r>
          </w:p>
        </w:tc>
        <w:tc>
          <w:tcPr>
            <w:tcW w:w="1902" w:type="dxa"/>
          </w:tcPr>
          <w:p w:rsidR="00D27683" w:rsidRDefault="00D27683">
            <w:pPr>
              <w:pStyle w:val="TableParagraph"/>
              <w:ind w:left="0"/>
              <w:rPr>
                <w:sz w:val="24"/>
              </w:rPr>
            </w:pPr>
          </w:p>
        </w:tc>
      </w:tr>
      <w:tr w:rsidR="00D27683">
        <w:trPr>
          <w:trHeight w:val="955"/>
        </w:trPr>
        <w:tc>
          <w:tcPr>
            <w:tcW w:w="7674" w:type="dxa"/>
          </w:tcPr>
          <w:p w:rsidR="00D27683" w:rsidRDefault="006542EE">
            <w:pPr>
              <w:pStyle w:val="TableParagraph"/>
              <w:tabs>
                <w:tab w:val="left" w:pos="2164"/>
                <w:tab w:val="left" w:pos="2668"/>
                <w:tab w:val="left" w:pos="4049"/>
                <w:tab w:val="left" w:pos="6151"/>
              </w:tabs>
              <w:spacing w:before="116" w:line="276" w:lineRule="auto"/>
              <w:ind w:left="470" w:right="99" w:hanging="361"/>
              <w:rPr>
                <w:b/>
                <w:sz w:val="24"/>
              </w:rPr>
            </w:pPr>
            <w:r>
              <w:rPr>
                <w:b/>
                <w:sz w:val="24"/>
              </w:rPr>
              <w:t>4.</w:t>
            </w:r>
            <w:r>
              <w:rPr>
                <w:b/>
                <w:spacing w:val="80"/>
                <w:sz w:val="24"/>
              </w:rPr>
              <w:t xml:space="preserve"> </w:t>
            </w:r>
            <w:r>
              <w:rPr>
                <w:b/>
                <w:sz w:val="24"/>
              </w:rPr>
              <w:t>КОНТРОЛЬ</w:t>
            </w:r>
            <w:r>
              <w:rPr>
                <w:b/>
                <w:sz w:val="24"/>
              </w:rPr>
              <w:tab/>
            </w:r>
            <w:r>
              <w:rPr>
                <w:b/>
                <w:spacing w:val="-10"/>
                <w:sz w:val="24"/>
              </w:rPr>
              <w:t>И</w:t>
            </w:r>
            <w:r>
              <w:rPr>
                <w:b/>
                <w:sz w:val="24"/>
              </w:rPr>
              <w:tab/>
            </w:r>
            <w:r>
              <w:rPr>
                <w:b/>
                <w:spacing w:val="-2"/>
                <w:sz w:val="24"/>
              </w:rPr>
              <w:t>ОЦЕНКА</w:t>
            </w:r>
            <w:r>
              <w:rPr>
                <w:b/>
                <w:sz w:val="24"/>
              </w:rPr>
              <w:tab/>
            </w:r>
            <w:r>
              <w:rPr>
                <w:b/>
                <w:spacing w:val="-2"/>
                <w:sz w:val="24"/>
              </w:rPr>
              <w:t>РЕЗУЛЬТАТОВ</w:t>
            </w:r>
            <w:r>
              <w:rPr>
                <w:b/>
                <w:sz w:val="24"/>
              </w:rPr>
              <w:tab/>
            </w:r>
            <w:r>
              <w:rPr>
                <w:b/>
                <w:spacing w:val="-2"/>
                <w:sz w:val="24"/>
              </w:rPr>
              <w:t xml:space="preserve">ОСВОЕНИЯ </w:t>
            </w:r>
            <w:r>
              <w:rPr>
                <w:b/>
                <w:sz w:val="24"/>
              </w:rPr>
              <w:t>УЧЕБНОЙ ДИСЦИПЛИНЫ</w:t>
            </w:r>
          </w:p>
        </w:tc>
        <w:tc>
          <w:tcPr>
            <w:tcW w:w="1902" w:type="dxa"/>
          </w:tcPr>
          <w:p w:rsidR="00D27683" w:rsidRDefault="00D27683">
            <w:pPr>
              <w:pStyle w:val="TableParagraph"/>
              <w:ind w:left="0"/>
              <w:rPr>
                <w:sz w:val="24"/>
              </w:rPr>
            </w:pPr>
          </w:p>
        </w:tc>
      </w:tr>
      <w:tr w:rsidR="00D27683">
        <w:trPr>
          <w:trHeight w:val="954"/>
        </w:trPr>
        <w:tc>
          <w:tcPr>
            <w:tcW w:w="7674" w:type="dxa"/>
          </w:tcPr>
          <w:p w:rsidR="00D27683" w:rsidRDefault="006542EE">
            <w:pPr>
              <w:pStyle w:val="TableParagraph"/>
              <w:tabs>
                <w:tab w:val="left" w:pos="2811"/>
                <w:tab w:val="left" w:pos="5398"/>
                <w:tab w:val="left" w:pos="7398"/>
              </w:tabs>
              <w:spacing w:before="116" w:line="276" w:lineRule="auto"/>
              <w:ind w:left="470" w:right="102" w:hanging="361"/>
              <w:rPr>
                <w:b/>
                <w:sz w:val="24"/>
              </w:rPr>
            </w:pPr>
            <w:r>
              <w:rPr>
                <w:b/>
                <w:sz w:val="24"/>
              </w:rPr>
              <w:t>5.</w:t>
            </w:r>
            <w:r>
              <w:rPr>
                <w:b/>
                <w:spacing w:val="80"/>
                <w:sz w:val="24"/>
              </w:rPr>
              <w:t xml:space="preserve"> </w:t>
            </w:r>
            <w:r>
              <w:rPr>
                <w:b/>
                <w:sz w:val="24"/>
              </w:rPr>
              <w:t>ВОЗМОЖНОСТИ</w:t>
            </w:r>
            <w:r>
              <w:rPr>
                <w:b/>
                <w:sz w:val="24"/>
              </w:rPr>
              <w:tab/>
            </w:r>
            <w:r>
              <w:rPr>
                <w:b/>
                <w:spacing w:val="-2"/>
                <w:sz w:val="24"/>
              </w:rPr>
              <w:t>ИСПОЛЬЗОВАНИЯ</w:t>
            </w:r>
            <w:r>
              <w:rPr>
                <w:b/>
                <w:sz w:val="24"/>
              </w:rPr>
              <w:tab/>
            </w:r>
            <w:r>
              <w:rPr>
                <w:b/>
                <w:spacing w:val="-2"/>
                <w:sz w:val="24"/>
              </w:rPr>
              <w:t>ПРОГРАММЫ</w:t>
            </w:r>
            <w:r>
              <w:rPr>
                <w:b/>
                <w:sz w:val="24"/>
              </w:rPr>
              <w:tab/>
            </w:r>
            <w:r>
              <w:rPr>
                <w:b/>
                <w:spacing w:val="-10"/>
                <w:sz w:val="24"/>
              </w:rPr>
              <w:t xml:space="preserve">В </w:t>
            </w:r>
            <w:r>
              <w:rPr>
                <w:b/>
                <w:sz w:val="24"/>
              </w:rPr>
              <w:t>ДРУГИХ ПООП</w:t>
            </w:r>
          </w:p>
        </w:tc>
        <w:tc>
          <w:tcPr>
            <w:tcW w:w="1902" w:type="dxa"/>
          </w:tcPr>
          <w:p w:rsidR="00D27683" w:rsidRDefault="00D27683">
            <w:pPr>
              <w:pStyle w:val="TableParagraph"/>
              <w:ind w:left="0"/>
              <w:rPr>
                <w:sz w:val="24"/>
              </w:rPr>
            </w:pPr>
          </w:p>
        </w:tc>
      </w:tr>
    </w:tbl>
    <w:p w:rsidR="00D27683" w:rsidRDefault="00D27683">
      <w:pPr>
        <w:rPr>
          <w:sz w:val="24"/>
        </w:rPr>
        <w:sectPr w:rsidR="00D27683">
          <w:pgSz w:w="11910" w:h="16840"/>
          <w:pgMar w:top="1580" w:right="560" w:bottom="960" w:left="1460" w:header="0" w:footer="772" w:gutter="0"/>
          <w:cols w:space="720"/>
        </w:sectPr>
      </w:pPr>
    </w:p>
    <w:p w:rsidR="00D27683" w:rsidRDefault="006542EE" w:rsidP="002D719A">
      <w:pPr>
        <w:pStyle w:val="1"/>
        <w:numPr>
          <w:ilvl w:val="0"/>
          <w:numId w:val="105"/>
        </w:numPr>
        <w:tabs>
          <w:tab w:val="left" w:pos="1458"/>
        </w:tabs>
        <w:ind w:left="1458" w:hanging="282"/>
        <w:jc w:val="left"/>
      </w:pPr>
      <w:r>
        <w:lastRenderedPageBreak/>
        <w:t>ПАСПОРТ</w:t>
      </w:r>
      <w:r>
        <w:rPr>
          <w:spacing w:val="-12"/>
        </w:rPr>
        <w:t xml:space="preserve"> </w:t>
      </w:r>
      <w:r>
        <w:t>ПРОГРАММЫ</w:t>
      </w:r>
      <w:r>
        <w:rPr>
          <w:spacing w:val="-9"/>
        </w:rPr>
        <w:t xml:space="preserve"> </w:t>
      </w:r>
      <w:r>
        <w:t>УЧЕБНОЙ</w:t>
      </w:r>
      <w:r>
        <w:rPr>
          <w:spacing w:val="-13"/>
        </w:rPr>
        <w:t xml:space="preserve"> </w:t>
      </w:r>
      <w:r>
        <w:rPr>
          <w:spacing w:val="-2"/>
        </w:rPr>
        <w:t>ДИСЦИПЛИНЫ</w:t>
      </w:r>
    </w:p>
    <w:p w:rsidR="00D27683" w:rsidRDefault="00B824A3">
      <w:pPr>
        <w:spacing w:before="322" w:line="319" w:lineRule="exact"/>
        <w:ind w:left="6" w:right="61"/>
        <w:jc w:val="center"/>
        <w:rPr>
          <w:b/>
          <w:sz w:val="28"/>
        </w:rPr>
      </w:pPr>
      <w:r>
        <w:rPr>
          <w:b/>
          <w:sz w:val="28"/>
          <w:u w:val="single"/>
        </w:rPr>
        <w:t>СГ</w:t>
      </w:r>
      <w:r w:rsidR="006542EE">
        <w:rPr>
          <w:b/>
          <w:sz w:val="28"/>
          <w:u w:val="single"/>
        </w:rPr>
        <w:t>.01</w:t>
      </w:r>
      <w:r w:rsidR="006542EE">
        <w:rPr>
          <w:b/>
          <w:spacing w:val="-10"/>
          <w:sz w:val="28"/>
          <w:u w:val="single"/>
        </w:rPr>
        <w:t xml:space="preserve"> </w:t>
      </w:r>
      <w:r w:rsidR="006542EE">
        <w:rPr>
          <w:b/>
          <w:sz w:val="28"/>
          <w:u w:val="single"/>
        </w:rPr>
        <w:t>ОСНОВЫ</w:t>
      </w:r>
      <w:r w:rsidR="006542EE">
        <w:rPr>
          <w:b/>
          <w:spacing w:val="-5"/>
          <w:sz w:val="28"/>
          <w:u w:val="single"/>
        </w:rPr>
        <w:t xml:space="preserve"> </w:t>
      </w:r>
      <w:r w:rsidR="006542EE">
        <w:rPr>
          <w:b/>
          <w:spacing w:val="-2"/>
          <w:sz w:val="28"/>
          <w:u w:val="single"/>
        </w:rPr>
        <w:t>ФИЛОСОФИИ</w:t>
      </w:r>
    </w:p>
    <w:p w:rsidR="00D27683" w:rsidRDefault="006542EE">
      <w:pPr>
        <w:spacing w:line="273" w:lineRule="exact"/>
        <w:ind w:left="3923"/>
        <w:jc w:val="both"/>
        <w:rPr>
          <w:i/>
          <w:sz w:val="24"/>
        </w:rPr>
      </w:pPr>
      <w:r>
        <w:rPr>
          <w:i/>
          <w:sz w:val="24"/>
        </w:rPr>
        <w:t>название</w:t>
      </w:r>
      <w:r>
        <w:rPr>
          <w:i/>
          <w:spacing w:val="-3"/>
          <w:sz w:val="24"/>
        </w:rPr>
        <w:t xml:space="preserve"> </w:t>
      </w:r>
      <w:r>
        <w:rPr>
          <w:i/>
          <w:spacing w:val="-2"/>
          <w:sz w:val="24"/>
        </w:rPr>
        <w:t>дисциплины</w:t>
      </w:r>
    </w:p>
    <w:p w:rsidR="00D27683" w:rsidRDefault="006542EE" w:rsidP="002D719A">
      <w:pPr>
        <w:pStyle w:val="2"/>
        <w:numPr>
          <w:ilvl w:val="1"/>
          <w:numId w:val="105"/>
        </w:numPr>
        <w:tabs>
          <w:tab w:val="left" w:pos="733"/>
        </w:tabs>
        <w:spacing w:before="8"/>
        <w:ind w:left="733" w:hanging="494"/>
        <w:jc w:val="both"/>
      </w:pPr>
      <w:r>
        <w:t>Область</w:t>
      </w:r>
      <w:r>
        <w:rPr>
          <w:spacing w:val="-14"/>
        </w:rPr>
        <w:t xml:space="preserve"> </w:t>
      </w:r>
      <w:r>
        <w:t>применения</w:t>
      </w:r>
      <w:r>
        <w:rPr>
          <w:spacing w:val="-13"/>
        </w:rPr>
        <w:t xml:space="preserve"> </w:t>
      </w:r>
      <w:r>
        <w:t>программы</w:t>
      </w:r>
      <w:r>
        <w:rPr>
          <w:spacing w:val="-7"/>
        </w:rPr>
        <w:t xml:space="preserve"> </w:t>
      </w:r>
      <w:r>
        <w:t>учебной</w:t>
      </w:r>
      <w:r>
        <w:rPr>
          <w:spacing w:val="-9"/>
        </w:rPr>
        <w:t xml:space="preserve"> </w:t>
      </w:r>
      <w:r>
        <w:rPr>
          <w:spacing w:val="-2"/>
        </w:rPr>
        <w:t>дисциплины</w:t>
      </w:r>
    </w:p>
    <w:p w:rsidR="00D27683" w:rsidRDefault="006542EE">
      <w:pPr>
        <w:pStyle w:val="a3"/>
        <w:spacing w:before="158" w:line="360" w:lineRule="auto"/>
        <w:ind w:left="239" w:right="100" w:firstLine="720"/>
        <w:jc w:val="both"/>
      </w:pPr>
      <w:r>
        <w:t>Программа учебной дисциплины Основы философии является частью рабочей основной образовательной программы в соответствии с ФГОС СПО программы подготовки специалистов среднего звена (далее – ППССЗ) по специальности</w:t>
      </w:r>
      <w:r>
        <w:rPr>
          <w:spacing w:val="70"/>
          <w:w w:val="150"/>
        </w:rPr>
        <w:t xml:space="preserve">  </w:t>
      </w:r>
      <w:r>
        <w:t>среднего</w:t>
      </w:r>
      <w:r>
        <w:rPr>
          <w:spacing w:val="70"/>
          <w:w w:val="150"/>
        </w:rPr>
        <w:t xml:space="preserve">  </w:t>
      </w:r>
      <w:r>
        <w:t>профессионального</w:t>
      </w:r>
      <w:r>
        <w:rPr>
          <w:spacing w:val="70"/>
          <w:w w:val="150"/>
        </w:rPr>
        <w:t xml:space="preserve">  </w:t>
      </w:r>
      <w:r>
        <w:t>образования:</w:t>
      </w:r>
      <w:r>
        <w:rPr>
          <w:spacing w:val="70"/>
          <w:w w:val="150"/>
        </w:rPr>
        <w:t xml:space="preserve">    </w:t>
      </w:r>
      <w:r>
        <w:rPr>
          <w:spacing w:val="-2"/>
          <w:u w:val="single"/>
        </w:rPr>
        <w:t>35.02.16</w:t>
      </w:r>
    </w:p>
    <w:p w:rsidR="00D27683" w:rsidRDefault="006542EE">
      <w:pPr>
        <w:pStyle w:val="a3"/>
        <w:spacing w:line="320" w:lineRule="exact"/>
        <w:ind w:left="239"/>
        <w:jc w:val="both"/>
      </w:pPr>
      <w:r>
        <w:rPr>
          <w:u w:val="single"/>
        </w:rPr>
        <w:t>Эксплуатация</w:t>
      </w:r>
      <w:r>
        <w:rPr>
          <w:spacing w:val="-10"/>
          <w:u w:val="single"/>
        </w:rPr>
        <w:t xml:space="preserve"> </w:t>
      </w:r>
      <w:r>
        <w:rPr>
          <w:u w:val="single"/>
        </w:rPr>
        <w:t>и</w:t>
      </w:r>
      <w:r>
        <w:rPr>
          <w:spacing w:val="-9"/>
          <w:u w:val="single"/>
        </w:rPr>
        <w:t xml:space="preserve"> </w:t>
      </w:r>
      <w:r>
        <w:rPr>
          <w:u w:val="single"/>
        </w:rPr>
        <w:t>ремонт</w:t>
      </w:r>
      <w:r>
        <w:rPr>
          <w:spacing w:val="-11"/>
          <w:u w:val="single"/>
        </w:rPr>
        <w:t xml:space="preserve"> </w:t>
      </w:r>
      <w:r>
        <w:rPr>
          <w:u w:val="single"/>
        </w:rPr>
        <w:t>сельскохозяйственной</w:t>
      </w:r>
      <w:r>
        <w:rPr>
          <w:spacing w:val="-10"/>
          <w:u w:val="single"/>
        </w:rPr>
        <w:t xml:space="preserve"> </w:t>
      </w:r>
      <w:r>
        <w:rPr>
          <w:spacing w:val="-2"/>
          <w:u w:val="single"/>
        </w:rPr>
        <w:t>техники</w:t>
      </w:r>
    </w:p>
    <w:p w:rsidR="00D27683" w:rsidRDefault="006542EE">
      <w:pPr>
        <w:spacing w:before="146"/>
        <w:ind w:left="1156"/>
        <w:rPr>
          <w:i/>
          <w:sz w:val="16"/>
        </w:rPr>
      </w:pPr>
      <w:r>
        <w:rPr>
          <w:i/>
          <w:sz w:val="16"/>
        </w:rPr>
        <w:t>код,</w:t>
      </w:r>
      <w:r>
        <w:rPr>
          <w:i/>
          <w:spacing w:val="-6"/>
          <w:sz w:val="16"/>
        </w:rPr>
        <w:t xml:space="preserve"> </w:t>
      </w:r>
      <w:r>
        <w:rPr>
          <w:i/>
          <w:sz w:val="16"/>
        </w:rPr>
        <w:t>наименование</w:t>
      </w:r>
      <w:r>
        <w:rPr>
          <w:i/>
          <w:spacing w:val="-4"/>
          <w:sz w:val="16"/>
        </w:rPr>
        <w:t xml:space="preserve"> </w:t>
      </w:r>
      <w:r>
        <w:rPr>
          <w:i/>
          <w:spacing w:val="-2"/>
          <w:sz w:val="16"/>
        </w:rPr>
        <w:t>специальности</w:t>
      </w:r>
    </w:p>
    <w:p w:rsidR="00D27683" w:rsidRDefault="00D27683">
      <w:pPr>
        <w:pStyle w:val="a3"/>
        <w:spacing w:before="67"/>
        <w:rPr>
          <w:i/>
          <w:sz w:val="16"/>
        </w:rPr>
      </w:pPr>
    </w:p>
    <w:p w:rsidR="00D27683" w:rsidRDefault="006542EE" w:rsidP="002D719A">
      <w:pPr>
        <w:pStyle w:val="2"/>
        <w:numPr>
          <w:ilvl w:val="1"/>
          <w:numId w:val="105"/>
        </w:numPr>
        <w:tabs>
          <w:tab w:val="left" w:pos="833"/>
          <w:tab w:val="left" w:pos="3159"/>
        </w:tabs>
        <w:spacing w:line="362" w:lineRule="auto"/>
        <w:ind w:left="3159" w:right="214" w:hanging="2814"/>
        <w:jc w:val="both"/>
      </w:pPr>
      <w:r>
        <w:t>Место</w:t>
      </w:r>
      <w:r>
        <w:rPr>
          <w:spacing w:val="-11"/>
        </w:rPr>
        <w:t xml:space="preserve"> </w:t>
      </w:r>
      <w:r>
        <w:t>учебной</w:t>
      </w:r>
      <w:r>
        <w:rPr>
          <w:spacing w:val="-9"/>
        </w:rPr>
        <w:t xml:space="preserve"> </w:t>
      </w:r>
      <w:r>
        <w:t>дисциплины</w:t>
      </w:r>
      <w:r>
        <w:rPr>
          <w:spacing w:val="-8"/>
        </w:rPr>
        <w:t xml:space="preserve"> </w:t>
      </w:r>
      <w:r>
        <w:t>в</w:t>
      </w:r>
      <w:r>
        <w:rPr>
          <w:spacing w:val="-8"/>
        </w:rPr>
        <w:t xml:space="preserve"> </w:t>
      </w:r>
      <w:r>
        <w:t>структуре основной</w:t>
      </w:r>
      <w:r>
        <w:rPr>
          <w:spacing w:val="-9"/>
        </w:rPr>
        <w:t xml:space="preserve"> </w:t>
      </w:r>
      <w:r>
        <w:t>профессиональной образовательной программы</w:t>
      </w:r>
    </w:p>
    <w:p w:rsidR="00D27683" w:rsidRDefault="006542EE">
      <w:pPr>
        <w:pStyle w:val="a3"/>
        <w:spacing w:line="362" w:lineRule="auto"/>
        <w:ind w:left="239" w:right="109" w:firstLine="710"/>
        <w:jc w:val="both"/>
      </w:pPr>
      <w:r>
        <w:t>Учебная дисциплина является дисциплиной общего гуманитарного и социально-экономического цикла.</w:t>
      </w:r>
    </w:p>
    <w:p w:rsidR="00D27683" w:rsidRDefault="006542EE">
      <w:pPr>
        <w:pStyle w:val="a3"/>
        <w:spacing w:line="360" w:lineRule="auto"/>
        <w:ind w:left="239" w:right="287" w:firstLine="710"/>
        <w:jc w:val="both"/>
      </w:pPr>
      <w:r>
        <w:t xml:space="preserve">Рабочая программа учебной дисциплины Основы философии имеет </w:t>
      </w:r>
      <w:proofErr w:type="spellStart"/>
      <w:r>
        <w:t>межпредметную</w:t>
      </w:r>
      <w:proofErr w:type="spellEnd"/>
      <w:r>
        <w:t xml:space="preserve"> связь с учебными дисциплинами общеобразовательного цикла история и обществознание (включая экономику и право) и профессиональными дисциплинами история, правовые основы профессиональной деятельности.</w:t>
      </w:r>
    </w:p>
    <w:p w:rsidR="00D27683" w:rsidRDefault="006542EE">
      <w:pPr>
        <w:pStyle w:val="a3"/>
        <w:spacing w:line="362" w:lineRule="auto"/>
        <w:ind w:left="239" w:right="289" w:firstLine="710"/>
        <w:jc w:val="both"/>
      </w:pPr>
      <w:r>
        <w:t xml:space="preserve">Изучение учебной дисциплины Основы философии завершается промежуточной аттестацией в форме </w:t>
      </w:r>
      <w:r>
        <w:rPr>
          <w:i/>
        </w:rPr>
        <w:t xml:space="preserve">дифференциального зачета </w:t>
      </w:r>
      <w:r>
        <w:t>в рамках освоения ППССЗ.</w:t>
      </w:r>
    </w:p>
    <w:p w:rsidR="00D27683" w:rsidRDefault="00D27683">
      <w:pPr>
        <w:pStyle w:val="a3"/>
        <w:spacing w:before="140"/>
      </w:pPr>
    </w:p>
    <w:p w:rsidR="00D27683" w:rsidRDefault="006542EE" w:rsidP="002D719A">
      <w:pPr>
        <w:pStyle w:val="2"/>
        <w:numPr>
          <w:ilvl w:val="1"/>
          <w:numId w:val="105"/>
        </w:numPr>
        <w:tabs>
          <w:tab w:val="left" w:pos="733"/>
        </w:tabs>
        <w:ind w:left="733" w:hanging="494"/>
        <w:jc w:val="both"/>
      </w:pPr>
      <w:r>
        <w:t>Цель</w:t>
      </w:r>
      <w:r>
        <w:rPr>
          <w:spacing w:val="-12"/>
        </w:rPr>
        <w:t xml:space="preserve"> </w:t>
      </w:r>
      <w:r>
        <w:t>и</w:t>
      </w:r>
      <w:r>
        <w:rPr>
          <w:spacing w:val="-10"/>
        </w:rPr>
        <w:t xml:space="preserve"> </w:t>
      </w:r>
      <w:r>
        <w:t>планируемые</w:t>
      </w:r>
      <w:r>
        <w:rPr>
          <w:spacing w:val="-8"/>
        </w:rPr>
        <w:t xml:space="preserve"> </w:t>
      </w:r>
      <w:r>
        <w:t>результаты</w:t>
      </w:r>
      <w:r>
        <w:rPr>
          <w:spacing w:val="-6"/>
        </w:rPr>
        <w:t xml:space="preserve"> </w:t>
      </w:r>
      <w:r>
        <w:t>освоения</w:t>
      </w:r>
      <w:r>
        <w:rPr>
          <w:spacing w:val="-12"/>
        </w:rPr>
        <w:t xml:space="preserve"> </w:t>
      </w:r>
      <w:r>
        <w:t>учебной</w:t>
      </w:r>
      <w:r>
        <w:rPr>
          <w:spacing w:val="-6"/>
        </w:rPr>
        <w:t xml:space="preserve"> </w:t>
      </w:r>
      <w:r>
        <w:rPr>
          <w:spacing w:val="-2"/>
        </w:rPr>
        <w:t>дисциплины</w:t>
      </w:r>
    </w:p>
    <w:p w:rsidR="00D27683" w:rsidRDefault="006542EE">
      <w:pPr>
        <w:pStyle w:val="a3"/>
        <w:spacing w:before="279"/>
        <w:ind w:left="945"/>
        <w:jc w:val="both"/>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8"/>
        </w:rPr>
        <w:t xml:space="preserve"> </w:t>
      </w:r>
      <w:r>
        <w:t>обучающийся</w:t>
      </w:r>
      <w:r>
        <w:rPr>
          <w:spacing w:val="-7"/>
        </w:rPr>
        <w:t xml:space="preserve"> </w:t>
      </w:r>
      <w:r>
        <w:t>должен</w:t>
      </w:r>
      <w:r>
        <w:rPr>
          <w:spacing w:val="-1"/>
        </w:rPr>
        <w:t xml:space="preserve"> </w:t>
      </w:r>
      <w:r>
        <w:rPr>
          <w:spacing w:val="-2"/>
        </w:rPr>
        <w:t>уметь:</w:t>
      </w:r>
    </w:p>
    <w:p w:rsidR="00D27683" w:rsidRDefault="006542EE">
      <w:pPr>
        <w:pStyle w:val="a3"/>
        <w:spacing w:before="119" w:line="360" w:lineRule="auto"/>
        <w:ind w:left="239" w:right="301"/>
        <w:jc w:val="both"/>
      </w:pPr>
      <w:r>
        <w:t>- ориентироваться в наиболее общих философских проблемах бытия, познания, ценностей, свободы и смысла жизни как основах формирования культуры гражданина и будущего специалиста, социокультурный контекст;</w:t>
      </w:r>
    </w:p>
    <w:p w:rsidR="00D27683" w:rsidRDefault="006542EE">
      <w:pPr>
        <w:pStyle w:val="a3"/>
        <w:spacing w:line="318" w:lineRule="exact"/>
        <w:ind w:left="312"/>
        <w:jc w:val="both"/>
      </w:pPr>
      <w:r>
        <w:t>-выстраивать</w:t>
      </w:r>
      <w:r>
        <w:rPr>
          <w:spacing w:val="-12"/>
        </w:rPr>
        <w:t xml:space="preserve"> </w:t>
      </w:r>
      <w:r>
        <w:t>общение</w:t>
      </w:r>
      <w:r>
        <w:rPr>
          <w:spacing w:val="-9"/>
        </w:rPr>
        <w:t xml:space="preserve"> </w:t>
      </w:r>
      <w:r>
        <w:t>на</w:t>
      </w:r>
      <w:r>
        <w:rPr>
          <w:spacing w:val="-9"/>
        </w:rPr>
        <w:t xml:space="preserve"> </w:t>
      </w:r>
      <w:r>
        <w:t>основе</w:t>
      </w:r>
      <w:r>
        <w:rPr>
          <w:spacing w:val="-9"/>
        </w:rPr>
        <w:t xml:space="preserve"> </w:t>
      </w:r>
      <w:r>
        <w:t>общечеловеческих</w:t>
      </w:r>
      <w:r>
        <w:rPr>
          <w:spacing w:val="-13"/>
        </w:rPr>
        <w:t xml:space="preserve"> </w:t>
      </w:r>
      <w:r>
        <w:rPr>
          <w:spacing w:val="-2"/>
        </w:rPr>
        <w:t>ценностей.</w:t>
      </w:r>
    </w:p>
    <w:p w:rsidR="00D27683" w:rsidRDefault="006542EE">
      <w:pPr>
        <w:pStyle w:val="a3"/>
        <w:spacing w:before="283"/>
        <w:ind w:left="945"/>
        <w:jc w:val="both"/>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знать:</w:t>
      </w:r>
    </w:p>
    <w:p w:rsidR="00D27683" w:rsidRDefault="00D27683">
      <w:pPr>
        <w:jc w:val="both"/>
        <w:sectPr w:rsidR="00D27683">
          <w:pgSz w:w="11910" w:h="16840"/>
          <w:pgMar w:top="1040" w:right="560" w:bottom="960" w:left="1460" w:header="0" w:footer="772" w:gutter="0"/>
          <w:cols w:space="720"/>
        </w:sectPr>
      </w:pPr>
    </w:p>
    <w:p w:rsidR="00D27683" w:rsidRDefault="006542EE">
      <w:pPr>
        <w:pStyle w:val="a3"/>
        <w:spacing w:before="67"/>
        <w:ind w:left="239"/>
      </w:pPr>
      <w:r>
        <w:lastRenderedPageBreak/>
        <w:t>-основные</w:t>
      </w:r>
      <w:r>
        <w:rPr>
          <w:spacing w:val="-9"/>
        </w:rPr>
        <w:t xml:space="preserve"> </w:t>
      </w:r>
      <w:r>
        <w:t>категории</w:t>
      </w:r>
      <w:r>
        <w:rPr>
          <w:spacing w:val="-9"/>
        </w:rPr>
        <w:t xml:space="preserve"> </w:t>
      </w:r>
      <w:r>
        <w:t>и</w:t>
      </w:r>
      <w:r>
        <w:rPr>
          <w:spacing w:val="-9"/>
        </w:rPr>
        <w:t xml:space="preserve"> </w:t>
      </w:r>
      <w:r>
        <w:t>понятия</w:t>
      </w:r>
      <w:r>
        <w:rPr>
          <w:spacing w:val="-8"/>
        </w:rPr>
        <w:t xml:space="preserve"> </w:t>
      </w:r>
      <w:r>
        <w:rPr>
          <w:spacing w:val="-2"/>
        </w:rPr>
        <w:t>философии;</w:t>
      </w:r>
    </w:p>
    <w:p w:rsidR="00D27683" w:rsidRDefault="006542EE">
      <w:pPr>
        <w:pStyle w:val="a3"/>
        <w:spacing w:before="163"/>
        <w:ind w:left="239"/>
      </w:pPr>
      <w:r>
        <w:t>-роль</w:t>
      </w:r>
      <w:r>
        <w:rPr>
          <w:spacing w:val="-8"/>
        </w:rPr>
        <w:t xml:space="preserve"> </w:t>
      </w:r>
      <w:r>
        <w:t>философии</w:t>
      </w:r>
      <w:r>
        <w:rPr>
          <w:spacing w:val="-7"/>
        </w:rPr>
        <w:t xml:space="preserve"> </w:t>
      </w:r>
      <w:r>
        <w:t>в</w:t>
      </w:r>
      <w:r>
        <w:rPr>
          <w:spacing w:val="-7"/>
        </w:rPr>
        <w:t xml:space="preserve"> </w:t>
      </w:r>
      <w:r>
        <w:t>жизни</w:t>
      </w:r>
      <w:r>
        <w:rPr>
          <w:spacing w:val="-6"/>
        </w:rPr>
        <w:t xml:space="preserve"> </w:t>
      </w:r>
      <w:r>
        <w:t>человека</w:t>
      </w:r>
      <w:r>
        <w:rPr>
          <w:spacing w:val="-5"/>
        </w:rPr>
        <w:t xml:space="preserve"> </w:t>
      </w:r>
      <w:r>
        <w:t>и</w:t>
      </w:r>
      <w:r>
        <w:rPr>
          <w:spacing w:val="-6"/>
        </w:rPr>
        <w:t xml:space="preserve"> </w:t>
      </w:r>
      <w:r>
        <w:rPr>
          <w:spacing w:val="-2"/>
        </w:rPr>
        <w:t>общества;</w:t>
      </w:r>
    </w:p>
    <w:p w:rsidR="00D27683" w:rsidRDefault="006542EE">
      <w:pPr>
        <w:pStyle w:val="a3"/>
        <w:spacing w:before="158"/>
        <w:ind w:left="239"/>
      </w:pPr>
      <w:r>
        <w:t>-основы</w:t>
      </w:r>
      <w:r>
        <w:rPr>
          <w:spacing w:val="-9"/>
        </w:rPr>
        <w:t xml:space="preserve"> </w:t>
      </w:r>
      <w:r>
        <w:t>философского</w:t>
      </w:r>
      <w:r>
        <w:rPr>
          <w:spacing w:val="-9"/>
        </w:rPr>
        <w:t xml:space="preserve"> </w:t>
      </w:r>
      <w:r>
        <w:t>учения</w:t>
      </w:r>
      <w:r>
        <w:rPr>
          <w:spacing w:val="-7"/>
        </w:rPr>
        <w:t xml:space="preserve"> </w:t>
      </w:r>
      <w:r>
        <w:t>о</w:t>
      </w:r>
      <w:r>
        <w:rPr>
          <w:spacing w:val="-9"/>
        </w:rPr>
        <w:t xml:space="preserve"> </w:t>
      </w:r>
      <w:r>
        <w:rPr>
          <w:spacing w:val="-2"/>
        </w:rPr>
        <w:t>бытии;</w:t>
      </w:r>
    </w:p>
    <w:p w:rsidR="00D27683" w:rsidRDefault="006542EE">
      <w:pPr>
        <w:pStyle w:val="a3"/>
        <w:spacing w:before="164"/>
        <w:ind w:left="239"/>
      </w:pPr>
      <w:r>
        <w:t>-сущность</w:t>
      </w:r>
      <w:r>
        <w:rPr>
          <w:spacing w:val="-12"/>
        </w:rPr>
        <w:t xml:space="preserve"> </w:t>
      </w:r>
      <w:r>
        <w:t>процесса</w:t>
      </w:r>
      <w:r>
        <w:rPr>
          <w:spacing w:val="-10"/>
        </w:rPr>
        <w:t xml:space="preserve"> </w:t>
      </w:r>
      <w:r>
        <w:rPr>
          <w:spacing w:val="-2"/>
        </w:rPr>
        <w:t>познания;</w:t>
      </w:r>
    </w:p>
    <w:p w:rsidR="00D27683" w:rsidRDefault="006542EE">
      <w:pPr>
        <w:pStyle w:val="a3"/>
        <w:spacing w:before="163"/>
        <w:ind w:left="239"/>
        <w:jc w:val="both"/>
      </w:pPr>
      <w:r>
        <w:t>-основы</w:t>
      </w:r>
      <w:r>
        <w:rPr>
          <w:spacing w:val="-10"/>
        </w:rPr>
        <w:t xml:space="preserve"> </w:t>
      </w:r>
      <w:r>
        <w:t>научной,</w:t>
      </w:r>
      <w:r>
        <w:rPr>
          <w:spacing w:val="-8"/>
        </w:rPr>
        <w:t xml:space="preserve"> </w:t>
      </w:r>
      <w:r>
        <w:t>философской</w:t>
      </w:r>
      <w:r>
        <w:rPr>
          <w:spacing w:val="-9"/>
        </w:rPr>
        <w:t xml:space="preserve"> </w:t>
      </w:r>
      <w:r>
        <w:t>и</w:t>
      </w:r>
      <w:r>
        <w:rPr>
          <w:spacing w:val="-7"/>
        </w:rPr>
        <w:t xml:space="preserve"> </w:t>
      </w:r>
      <w:r>
        <w:t>религиозной</w:t>
      </w:r>
      <w:r>
        <w:rPr>
          <w:spacing w:val="-9"/>
        </w:rPr>
        <w:t xml:space="preserve"> </w:t>
      </w:r>
      <w:r>
        <w:t>картин</w:t>
      </w:r>
      <w:r>
        <w:rPr>
          <w:spacing w:val="-10"/>
        </w:rPr>
        <w:t xml:space="preserve"> </w:t>
      </w:r>
      <w:r>
        <w:rPr>
          <w:spacing w:val="-2"/>
        </w:rPr>
        <w:t>мира;</w:t>
      </w:r>
    </w:p>
    <w:p w:rsidR="00D27683" w:rsidRDefault="006542EE">
      <w:pPr>
        <w:pStyle w:val="a3"/>
        <w:spacing w:before="158" w:line="362" w:lineRule="auto"/>
        <w:ind w:left="239" w:right="304"/>
        <w:jc w:val="both"/>
      </w:pPr>
      <w:r>
        <w:t>-об условиях формирования личности, свободе и ответственности за сохранение жизни, культуры, окружающей среды;</w:t>
      </w:r>
    </w:p>
    <w:p w:rsidR="00D27683" w:rsidRDefault="006542EE">
      <w:pPr>
        <w:pStyle w:val="a3"/>
        <w:spacing w:line="360" w:lineRule="auto"/>
        <w:ind w:left="239" w:right="289"/>
        <w:jc w:val="both"/>
      </w:pPr>
      <w:r>
        <w:t>-о социальных и этических проблемах, связанных с развитием и использованием достижений науки, техники и технологий по выбранному профилю профессиональной деятельности;</w:t>
      </w:r>
    </w:p>
    <w:p w:rsidR="00D27683" w:rsidRDefault="006542EE">
      <w:pPr>
        <w:pStyle w:val="a3"/>
        <w:spacing w:line="318" w:lineRule="exact"/>
        <w:ind w:left="239"/>
        <w:jc w:val="both"/>
      </w:pPr>
      <w:r>
        <w:t>-общечеловеческие</w:t>
      </w:r>
      <w:r>
        <w:rPr>
          <w:spacing w:val="-9"/>
        </w:rPr>
        <w:t xml:space="preserve"> </w:t>
      </w:r>
      <w:r>
        <w:t>ценности,</w:t>
      </w:r>
      <w:r>
        <w:rPr>
          <w:spacing w:val="-9"/>
        </w:rPr>
        <w:t xml:space="preserve"> </w:t>
      </w:r>
      <w:r>
        <w:t>как</w:t>
      </w:r>
      <w:r>
        <w:rPr>
          <w:spacing w:val="-9"/>
        </w:rPr>
        <w:t xml:space="preserve"> </w:t>
      </w:r>
      <w:r>
        <w:t>основа</w:t>
      </w:r>
      <w:r>
        <w:rPr>
          <w:spacing w:val="-9"/>
        </w:rPr>
        <w:t xml:space="preserve"> </w:t>
      </w:r>
      <w:r>
        <w:t>поведения</w:t>
      </w:r>
      <w:r>
        <w:rPr>
          <w:spacing w:val="-9"/>
        </w:rPr>
        <w:t xml:space="preserve"> </w:t>
      </w:r>
      <w:r>
        <w:t>в</w:t>
      </w:r>
      <w:r>
        <w:rPr>
          <w:spacing w:val="-11"/>
        </w:rPr>
        <w:t xml:space="preserve"> </w:t>
      </w:r>
      <w:r>
        <w:t>коллективе,</w:t>
      </w:r>
      <w:r>
        <w:rPr>
          <w:spacing w:val="-7"/>
        </w:rPr>
        <w:t xml:space="preserve"> </w:t>
      </w:r>
      <w:r>
        <w:rPr>
          <w:spacing w:val="-2"/>
        </w:rPr>
        <w:t>команде.</w:t>
      </w:r>
    </w:p>
    <w:p w:rsidR="00D27683" w:rsidRDefault="006542EE">
      <w:pPr>
        <w:pStyle w:val="a3"/>
        <w:spacing w:before="160" w:line="362" w:lineRule="auto"/>
        <w:ind w:left="239" w:right="304" w:firstLine="706"/>
        <w:jc w:val="both"/>
      </w:pPr>
      <w:r>
        <w:t>В результате освоения дисциплины обучающийся осваивает элементы компетенций: ОК 01 – ОК 07, ОК 09.</w:t>
      </w:r>
    </w:p>
    <w:p w:rsidR="00D27683" w:rsidRDefault="006542EE">
      <w:pPr>
        <w:pStyle w:val="a3"/>
        <w:spacing w:before="113" w:line="362" w:lineRule="auto"/>
        <w:ind w:left="239" w:right="294" w:firstLine="706"/>
        <w:jc w:val="both"/>
      </w:pPr>
      <w:r>
        <w:t>Перечень общих компетенций элементы, которых формируются в рамках дисциплины</w:t>
      </w:r>
    </w:p>
    <w:p w:rsidR="00D27683" w:rsidRDefault="00D27683">
      <w:pPr>
        <w:pStyle w:val="a3"/>
        <w:spacing w:before="4"/>
        <w:rPr>
          <w:sz w:val="10"/>
        </w:rPr>
      </w:pPr>
    </w:p>
    <w:tbl>
      <w:tblPr>
        <w:tblStyle w:val="TableNormal"/>
        <w:tblW w:w="0" w:type="auto"/>
        <w:tblInd w:w="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34"/>
        <w:gridCol w:w="8341"/>
      </w:tblGrid>
      <w:tr w:rsidR="00D27683">
        <w:trPr>
          <w:trHeight w:val="277"/>
        </w:trPr>
        <w:tc>
          <w:tcPr>
            <w:tcW w:w="1234" w:type="dxa"/>
          </w:tcPr>
          <w:p w:rsidR="00D27683" w:rsidRDefault="006542EE">
            <w:pPr>
              <w:pStyle w:val="TableParagraph"/>
              <w:spacing w:before="1" w:line="257" w:lineRule="exact"/>
              <w:ind w:left="0" w:right="399"/>
              <w:jc w:val="right"/>
              <w:rPr>
                <w:b/>
                <w:sz w:val="24"/>
              </w:rPr>
            </w:pPr>
            <w:r>
              <w:rPr>
                <w:b/>
                <w:spacing w:val="-5"/>
                <w:sz w:val="24"/>
              </w:rPr>
              <w:t>Код</w:t>
            </w:r>
          </w:p>
        </w:tc>
        <w:tc>
          <w:tcPr>
            <w:tcW w:w="8341" w:type="dxa"/>
          </w:tcPr>
          <w:p w:rsidR="00D27683" w:rsidRDefault="006542EE">
            <w:pPr>
              <w:pStyle w:val="TableParagraph"/>
              <w:spacing w:before="1" w:line="257" w:lineRule="exact"/>
              <w:ind w:left="4"/>
              <w:jc w:val="center"/>
              <w:rPr>
                <w:b/>
                <w:sz w:val="24"/>
              </w:rPr>
            </w:pPr>
            <w:r>
              <w:rPr>
                <w:b/>
                <w:sz w:val="24"/>
              </w:rPr>
              <w:t>Наименование</w:t>
            </w:r>
            <w:r>
              <w:rPr>
                <w:b/>
                <w:spacing w:val="-7"/>
                <w:sz w:val="24"/>
              </w:rPr>
              <w:t xml:space="preserve"> </w:t>
            </w:r>
            <w:r>
              <w:rPr>
                <w:b/>
                <w:sz w:val="24"/>
              </w:rPr>
              <w:t>общих</w:t>
            </w:r>
            <w:r>
              <w:rPr>
                <w:b/>
                <w:spacing w:val="-9"/>
                <w:sz w:val="24"/>
              </w:rPr>
              <w:t xml:space="preserve"> </w:t>
            </w:r>
            <w:r>
              <w:rPr>
                <w:b/>
                <w:spacing w:val="-2"/>
                <w:sz w:val="24"/>
              </w:rPr>
              <w:t>компетенций</w:t>
            </w:r>
          </w:p>
        </w:tc>
      </w:tr>
      <w:tr w:rsidR="00D27683">
        <w:trPr>
          <w:trHeight w:val="600"/>
        </w:trPr>
        <w:tc>
          <w:tcPr>
            <w:tcW w:w="1234" w:type="dxa"/>
          </w:tcPr>
          <w:p w:rsidR="00D27683" w:rsidRDefault="006542EE">
            <w:pPr>
              <w:pStyle w:val="TableParagraph"/>
              <w:spacing w:line="268" w:lineRule="exact"/>
              <w:ind w:left="0" w:right="417"/>
              <w:jc w:val="right"/>
              <w:rPr>
                <w:sz w:val="24"/>
              </w:rPr>
            </w:pPr>
            <w:r>
              <w:rPr>
                <w:sz w:val="24"/>
              </w:rPr>
              <w:t xml:space="preserve">ОК </w:t>
            </w:r>
            <w:r>
              <w:rPr>
                <w:spacing w:val="-5"/>
                <w:sz w:val="24"/>
              </w:rPr>
              <w:t>01.</w:t>
            </w:r>
          </w:p>
        </w:tc>
        <w:tc>
          <w:tcPr>
            <w:tcW w:w="8341" w:type="dxa"/>
          </w:tcPr>
          <w:p w:rsidR="00D27683" w:rsidRDefault="006542EE">
            <w:pPr>
              <w:pStyle w:val="TableParagraph"/>
              <w:tabs>
                <w:tab w:val="left" w:pos="1458"/>
                <w:tab w:val="left" w:pos="2604"/>
                <w:tab w:val="left" w:pos="3765"/>
                <w:tab w:val="left" w:pos="4590"/>
                <w:tab w:val="left" w:pos="6801"/>
              </w:tabs>
              <w:spacing w:line="242" w:lineRule="auto"/>
              <w:ind w:left="105" w:right="104" w:firstLine="62"/>
              <w:rPr>
                <w:sz w:val="24"/>
              </w:rPr>
            </w:pPr>
            <w:r>
              <w:rPr>
                <w:spacing w:val="-2"/>
                <w:sz w:val="24"/>
              </w:rPr>
              <w:t>Выбирать</w:t>
            </w:r>
            <w:r>
              <w:rPr>
                <w:sz w:val="24"/>
              </w:rPr>
              <w:tab/>
            </w:r>
            <w:r>
              <w:rPr>
                <w:spacing w:val="-2"/>
                <w:sz w:val="24"/>
              </w:rPr>
              <w:t>способы</w:t>
            </w:r>
            <w:r>
              <w:rPr>
                <w:sz w:val="24"/>
              </w:rPr>
              <w:tab/>
            </w:r>
            <w:r>
              <w:rPr>
                <w:spacing w:val="-2"/>
                <w:sz w:val="24"/>
              </w:rPr>
              <w:t>решения</w:t>
            </w:r>
            <w:r>
              <w:rPr>
                <w:sz w:val="24"/>
              </w:rPr>
              <w:tab/>
            </w:r>
            <w:r>
              <w:rPr>
                <w:spacing w:val="-4"/>
                <w:sz w:val="24"/>
              </w:rPr>
              <w:t>задач</w:t>
            </w:r>
            <w:r>
              <w:rPr>
                <w:sz w:val="24"/>
              </w:rPr>
              <w:tab/>
            </w:r>
            <w:r>
              <w:rPr>
                <w:spacing w:val="-2"/>
                <w:sz w:val="24"/>
              </w:rPr>
              <w:t>профессиональной</w:t>
            </w:r>
            <w:r>
              <w:rPr>
                <w:sz w:val="24"/>
              </w:rPr>
              <w:tab/>
            </w:r>
            <w:r>
              <w:rPr>
                <w:spacing w:val="-2"/>
                <w:sz w:val="24"/>
              </w:rPr>
              <w:t xml:space="preserve">деятельности, </w:t>
            </w:r>
            <w:r>
              <w:rPr>
                <w:sz w:val="24"/>
              </w:rPr>
              <w:t>применительно к различным контекстам.</w:t>
            </w:r>
          </w:p>
        </w:tc>
      </w:tr>
      <w:tr w:rsidR="00D27683">
        <w:trPr>
          <w:trHeight w:val="599"/>
        </w:trPr>
        <w:tc>
          <w:tcPr>
            <w:tcW w:w="1234" w:type="dxa"/>
          </w:tcPr>
          <w:p w:rsidR="00D27683" w:rsidRDefault="006542EE">
            <w:pPr>
              <w:pStyle w:val="TableParagraph"/>
              <w:spacing w:line="268" w:lineRule="exact"/>
              <w:ind w:left="0" w:right="418"/>
              <w:jc w:val="right"/>
              <w:rPr>
                <w:sz w:val="24"/>
              </w:rPr>
            </w:pPr>
            <w:r>
              <w:rPr>
                <w:sz w:val="24"/>
              </w:rPr>
              <w:t xml:space="preserve">ОК </w:t>
            </w:r>
            <w:r>
              <w:rPr>
                <w:spacing w:val="-5"/>
                <w:sz w:val="24"/>
              </w:rPr>
              <w:t>02.</w:t>
            </w:r>
          </w:p>
        </w:tc>
        <w:tc>
          <w:tcPr>
            <w:tcW w:w="8341" w:type="dxa"/>
          </w:tcPr>
          <w:p w:rsidR="00D27683" w:rsidRDefault="006542EE">
            <w:pPr>
              <w:pStyle w:val="TableParagraph"/>
              <w:spacing w:line="242" w:lineRule="auto"/>
              <w:ind w:left="105" w:right="104"/>
              <w:rPr>
                <w:sz w:val="24"/>
              </w:rPr>
            </w:pPr>
            <w:r>
              <w:rPr>
                <w:sz w:val="24"/>
              </w:rPr>
              <w:t>Осуществлять поиск, анализ и интерпретацию информации, необходимой для выполнения задач профессиональной деятельности.</w:t>
            </w:r>
          </w:p>
        </w:tc>
      </w:tr>
      <w:tr w:rsidR="00D27683">
        <w:trPr>
          <w:trHeight w:val="551"/>
        </w:trPr>
        <w:tc>
          <w:tcPr>
            <w:tcW w:w="1234" w:type="dxa"/>
          </w:tcPr>
          <w:p w:rsidR="00D27683" w:rsidRDefault="006542EE">
            <w:pPr>
              <w:pStyle w:val="TableParagraph"/>
              <w:spacing w:line="268" w:lineRule="exact"/>
              <w:ind w:left="0" w:right="418"/>
              <w:jc w:val="right"/>
              <w:rPr>
                <w:sz w:val="24"/>
              </w:rPr>
            </w:pPr>
            <w:r>
              <w:rPr>
                <w:sz w:val="24"/>
              </w:rPr>
              <w:t xml:space="preserve">ОК </w:t>
            </w:r>
            <w:r>
              <w:rPr>
                <w:spacing w:val="-5"/>
                <w:sz w:val="24"/>
              </w:rPr>
              <w:t>03.</w:t>
            </w:r>
          </w:p>
        </w:tc>
        <w:tc>
          <w:tcPr>
            <w:tcW w:w="8341" w:type="dxa"/>
          </w:tcPr>
          <w:p w:rsidR="00D27683" w:rsidRDefault="006542EE">
            <w:pPr>
              <w:pStyle w:val="TableParagraph"/>
              <w:spacing w:line="268" w:lineRule="exact"/>
              <w:ind w:left="105"/>
              <w:rPr>
                <w:sz w:val="24"/>
              </w:rPr>
            </w:pPr>
            <w:r>
              <w:rPr>
                <w:sz w:val="24"/>
              </w:rPr>
              <w:t>Планировать</w:t>
            </w:r>
            <w:r>
              <w:rPr>
                <w:spacing w:val="44"/>
                <w:sz w:val="24"/>
              </w:rPr>
              <w:t xml:space="preserve"> </w:t>
            </w:r>
            <w:r>
              <w:rPr>
                <w:sz w:val="24"/>
              </w:rPr>
              <w:t>и</w:t>
            </w:r>
            <w:r>
              <w:rPr>
                <w:spacing w:val="50"/>
                <w:sz w:val="24"/>
              </w:rPr>
              <w:t xml:space="preserve"> </w:t>
            </w:r>
            <w:r>
              <w:rPr>
                <w:sz w:val="24"/>
              </w:rPr>
              <w:t>реализовывать</w:t>
            </w:r>
            <w:r>
              <w:rPr>
                <w:spacing w:val="51"/>
                <w:sz w:val="24"/>
              </w:rPr>
              <w:t xml:space="preserve"> </w:t>
            </w:r>
            <w:r>
              <w:rPr>
                <w:sz w:val="24"/>
              </w:rPr>
              <w:t>собственное</w:t>
            </w:r>
            <w:r>
              <w:rPr>
                <w:spacing w:val="44"/>
                <w:sz w:val="24"/>
              </w:rPr>
              <w:t xml:space="preserve"> </w:t>
            </w:r>
            <w:r>
              <w:rPr>
                <w:sz w:val="24"/>
              </w:rPr>
              <w:t>профессиональное</w:t>
            </w:r>
            <w:r>
              <w:rPr>
                <w:spacing w:val="49"/>
                <w:sz w:val="24"/>
              </w:rPr>
              <w:t xml:space="preserve"> </w:t>
            </w:r>
            <w:r>
              <w:rPr>
                <w:sz w:val="24"/>
              </w:rPr>
              <w:t>и</w:t>
            </w:r>
            <w:r>
              <w:rPr>
                <w:spacing w:val="47"/>
                <w:sz w:val="24"/>
              </w:rPr>
              <w:t xml:space="preserve"> </w:t>
            </w:r>
            <w:r>
              <w:rPr>
                <w:spacing w:val="-2"/>
                <w:sz w:val="24"/>
              </w:rPr>
              <w:t>личностное</w:t>
            </w:r>
          </w:p>
          <w:p w:rsidR="00D27683" w:rsidRDefault="006542EE">
            <w:pPr>
              <w:pStyle w:val="TableParagraph"/>
              <w:spacing w:before="2" w:line="261" w:lineRule="exact"/>
              <w:ind w:left="105"/>
              <w:rPr>
                <w:sz w:val="24"/>
              </w:rPr>
            </w:pPr>
            <w:r>
              <w:rPr>
                <w:spacing w:val="-2"/>
                <w:sz w:val="24"/>
              </w:rPr>
              <w:t>развитие.</w:t>
            </w:r>
          </w:p>
        </w:tc>
      </w:tr>
      <w:tr w:rsidR="00D27683">
        <w:trPr>
          <w:trHeight w:val="585"/>
        </w:trPr>
        <w:tc>
          <w:tcPr>
            <w:tcW w:w="1234" w:type="dxa"/>
          </w:tcPr>
          <w:p w:rsidR="00D27683" w:rsidRDefault="006542EE">
            <w:pPr>
              <w:pStyle w:val="TableParagraph"/>
              <w:spacing w:line="268" w:lineRule="exact"/>
              <w:ind w:left="0" w:right="418"/>
              <w:jc w:val="right"/>
              <w:rPr>
                <w:sz w:val="24"/>
              </w:rPr>
            </w:pPr>
            <w:r>
              <w:rPr>
                <w:sz w:val="24"/>
              </w:rPr>
              <w:t xml:space="preserve">ОК </w:t>
            </w:r>
            <w:r>
              <w:rPr>
                <w:spacing w:val="-5"/>
                <w:sz w:val="24"/>
              </w:rPr>
              <w:t>04.</w:t>
            </w:r>
          </w:p>
        </w:tc>
        <w:tc>
          <w:tcPr>
            <w:tcW w:w="8341" w:type="dxa"/>
          </w:tcPr>
          <w:p w:rsidR="00D27683" w:rsidRDefault="006542EE">
            <w:pPr>
              <w:pStyle w:val="TableParagraph"/>
              <w:spacing w:line="242" w:lineRule="auto"/>
              <w:ind w:left="105" w:right="104"/>
              <w:rPr>
                <w:sz w:val="24"/>
              </w:rPr>
            </w:pPr>
            <w:r>
              <w:rPr>
                <w:sz w:val="24"/>
              </w:rPr>
              <w:t>Работать</w:t>
            </w:r>
            <w:r>
              <w:rPr>
                <w:spacing w:val="-3"/>
                <w:sz w:val="24"/>
              </w:rPr>
              <w:t xml:space="preserve"> </w:t>
            </w:r>
            <w:r>
              <w:rPr>
                <w:sz w:val="24"/>
              </w:rPr>
              <w:t>в</w:t>
            </w:r>
            <w:r>
              <w:rPr>
                <w:spacing w:val="-7"/>
                <w:sz w:val="24"/>
              </w:rPr>
              <w:t xml:space="preserve"> </w:t>
            </w:r>
            <w:r>
              <w:rPr>
                <w:sz w:val="24"/>
              </w:rPr>
              <w:t>коллективе</w:t>
            </w:r>
            <w:r>
              <w:rPr>
                <w:spacing w:val="-5"/>
                <w:sz w:val="24"/>
              </w:rPr>
              <w:t xml:space="preserve"> </w:t>
            </w:r>
            <w:r>
              <w:rPr>
                <w:sz w:val="24"/>
              </w:rPr>
              <w:t>и</w:t>
            </w:r>
            <w:r>
              <w:rPr>
                <w:spacing w:val="-3"/>
                <w:sz w:val="24"/>
              </w:rPr>
              <w:t xml:space="preserve"> </w:t>
            </w:r>
            <w:r>
              <w:rPr>
                <w:sz w:val="24"/>
              </w:rPr>
              <w:t>команде,</w:t>
            </w:r>
            <w:r>
              <w:rPr>
                <w:spacing w:val="-2"/>
                <w:sz w:val="24"/>
              </w:rPr>
              <w:t xml:space="preserve"> </w:t>
            </w:r>
            <w:r>
              <w:rPr>
                <w:sz w:val="24"/>
              </w:rPr>
              <w:t>эффективно</w:t>
            </w:r>
            <w:r>
              <w:rPr>
                <w:spacing w:val="-8"/>
                <w:sz w:val="24"/>
              </w:rPr>
              <w:t xml:space="preserve"> </w:t>
            </w:r>
            <w:r>
              <w:rPr>
                <w:sz w:val="24"/>
              </w:rPr>
              <w:t>взаимодействовать</w:t>
            </w:r>
            <w:r>
              <w:rPr>
                <w:spacing w:val="-4"/>
                <w:sz w:val="24"/>
              </w:rPr>
              <w:t xml:space="preserve"> </w:t>
            </w:r>
            <w:r>
              <w:rPr>
                <w:sz w:val="24"/>
              </w:rPr>
              <w:t>с</w:t>
            </w:r>
            <w:r>
              <w:rPr>
                <w:spacing w:val="-5"/>
                <w:sz w:val="24"/>
              </w:rPr>
              <w:t xml:space="preserve"> </w:t>
            </w:r>
            <w:r>
              <w:rPr>
                <w:sz w:val="24"/>
              </w:rPr>
              <w:t>коллегами, руководством, клиентами.</w:t>
            </w:r>
          </w:p>
        </w:tc>
      </w:tr>
      <w:tr w:rsidR="00D27683">
        <w:trPr>
          <w:trHeight w:val="551"/>
        </w:trPr>
        <w:tc>
          <w:tcPr>
            <w:tcW w:w="1234" w:type="dxa"/>
          </w:tcPr>
          <w:p w:rsidR="00D27683" w:rsidRDefault="006542EE">
            <w:pPr>
              <w:pStyle w:val="TableParagraph"/>
              <w:spacing w:line="268" w:lineRule="exact"/>
              <w:ind w:left="0" w:right="418"/>
              <w:jc w:val="right"/>
              <w:rPr>
                <w:sz w:val="24"/>
              </w:rPr>
            </w:pPr>
            <w:r>
              <w:rPr>
                <w:sz w:val="24"/>
              </w:rPr>
              <w:t xml:space="preserve">ОК </w:t>
            </w:r>
            <w:r>
              <w:rPr>
                <w:spacing w:val="-5"/>
                <w:sz w:val="24"/>
              </w:rPr>
              <w:t>05.</w:t>
            </w:r>
          </w:p>
        </w:tc>
        <w:tc>
          <w:tcPr>
            <w:tcW w:w="8341" w:type="dxa"/>
          </w:tcPr>
          <w:p w:rsidR="00D27683" w:rsidRDefault="006542EE">
            <w:pPr>
              <w:pStyle w:val="TableParagraph"/>
              <w:spacing w:line="268" w:lineRule="exact"/>
              <w:ind w:left="105"/>
              <w:rPr>
                <w:sz w:val="24"/>
              </w:rPr>
            </w:pPr>
            <w:r>
              <w:rPr>
                <w:sz w:val="24"/>
              </w:rPr>
              <w:t>Осуществлять</w:t>
            </w:r>
            <w:r>
              <w:rPr>
                <w:spacing w:val="59"/>
                <w:w w:val="150"/>
                <w:sz w:val="24"/>
              </w:rPr>
              <w:t xml:space="preserve"> </w:t>
            </w:r>
            <w:r>
              <w:rPr>
                <w:sz w:val="24"/>
              </w:rPr>
              <w:t>устную</w:t>
            </w:r>
            <w:r>
              <w:rPr>
                <w:spacing w:val="60"/>
                <w:w w:val="150"/>
                <w:sz w:val="24"/>
              </w:rPr>
              <w:t xml:space="preserve"> </w:t>
            </w:r>
            <w:r>
              <w:rPr>
                <w:sz w:val="24"/>
              </w:rPr>
              <w:t>и</w:t>
            </w:r>
            <w:r>
              <w:rPr>
                <w:spacing w:val="63"/>
                <w:w w:val="150"/>
                <w:sz w:val="24"/>
              </w:rPr>
              <w:t xml:space="preserve"> </w:t>
            </w:r>
            <w:r>
              <w:rPr>
                <w:sz w:val="24"/>
              </w:rPr>
              <w:t>письменную</w:t>
            </w:r>
            <w:r>
              <w:rPr>
                <w:spacing w:val="60"/>
                <w:w w:val="150"/>
                <w:sz w:val="24"/>
              </w:rPr>
              <w:t xml:space="preserve"> </w:t>
            </w:r>
            <w:r>
              <w:rPr>
                <w:sz w:val="24"/>
              </w:rPr>
              <w:t>коммуникацию</w:t>
            </w:r>
            <w:r>
              <w:rPr>
                <w:spacing w:val="60"/>
                <w:w w:val="150"/>
                <w:sz w:val="24"/>
              </w:rPr>
              <w:t xml:space="preserve"> </w:t>
            </w:r>
            <w:r>
              <w:rPr>
                <w:sz w:val="24"/>
              </w:rPr>
              <w:t>на</w:t>
            </w:r>
            <w:r>
              <w:rPr>
                <w:spacing w:val="57"/>
                <w:w w:val="150"/>
                <w:sz w:val="24"/>
              </w:rPr>
              <w:t xml:space="preserve"> </w:t>
            </w:r>
            <w:r>
              <w:rPr>
                <w:spacing w:val="-2"/>
                <w:sz w:val="24"/>
              </w:rPr>
              <w:t>государственном</w:t>
            </w:r>
          </w:p>
          <w:p w:rsidR="00D27683" w:rsidRDefault="006542EE">
            <w:pPr>
              <w:pStyle w:val="TableParagraph"/>
              <w:spacing w:before="2" w:line="261" w:lineRule="exact"/>
              <w:ind w:left="105"/>
              <w:rPr>
                <w:sz w:val="24"/>
              </w:rPr>
            </w:pPr>
            <w:r>
              <w:rPr>
                <w:sz w:val="24"/>
              </w:rPr>
              <w:t>языке</w:t>
            </w:r>
            <w:r>
              <w:rPr>
                <w:spacing w:val="-6"/>
                <w:sz w:val="24"/>
              </w:rPr>
              <w:t xml:space="preserve"> </w:t>
            </w:r>
            <w:r>
              <w:rPr>
                <w:sz w:val="24"/>
              </w:rPr>
              <w:t>с</w:t>
            </w:r>
            <w:r>
              <w:rPr>
                <w:spacing w:val="-4"/>
                <w:sz w:val="24"/>
              </w:rPr>
              <w:t xml:space="preserve"> </w:t>
            </w:r>
            <w:r>
              <w:rPr>
                <w:sz w:val="24"/>
              </w:rPr>
              <w:t>учетом</w:t>
            </w:r>
            <w:r>
              <w:rPr>
                <w:spacing w:val="-6"/>
                <w:sz w:val="24"/>
              </w:rPr>
              <w:t xml:space="preserve"> </w:t>
            </w:r>
            <w:r>
              <w:rPr>
                <w:sz w:val="24"/>
              </w:rPr>
              <w:t>особенностей</w:t>
            </w:r>
            <w:r>
              <w:rPr>
                <w:spacing w:val="-6"/>
                <w:sz w:val="24"/>
              </w:rPr>
              <w:t xml:space="preserve"> </w:t>
            </w:r>
            <w:r>
              <w:rPr>
                <w:sz w:val="24"/>
              </w:rPr>
              <w:t>социального</w:t>
            </w:r>
            <w:r>
              <w:rPr>
                <w:spacing w:val="-3"/>
                <w:sz w:val="24"/>
              </w:rPr>
              <w:t xml:space="preserve"> </w:t>
            </w:r>
            <w:r>
              <w:rPr>
                <w:sz w:val="24"/>
              </w:rPr>
              <w:t>и</w:t>
            </w:r>
            <w:r>
              <w:rPr>
                <w:spacing w:val="-2"/>
                <w:sz w:val="24"/>
              </w:rPr>
              <w:t xml:space="preserve"> </w:t>
            </w:r>
            <w:r>
              <w:rPr>
                <w:sz w:val="24"/>
              </w:rPr>
              <w:t>культурного</w:t>
            </w:r>
            <w:r>
              <w:rPr>
                <w:spacing w:val="-2"/>
                <w:sz w:val="24"/>
              </w:rPr>
              <w:t xml:space="preserve"> контекста.</w:t>
            </w:r>
          </w:p>
        </w:tc>
      </w:tr>
      <w:tr w:rsidR="00D27683">
        <w:trPr>
          <w:trHeight w:val="830"/>
        </w:trPr>
        <w:tc>
          <w:tcPr>
            <w:tcW w:w="1234" w:type="dxa"/>
          </w:tcPr>
          <w:p w:rsidR="00D27683" w:rsidRDefault="006542EE">
            <w:pPr>
              <w:pStyle w:val="TableParagraph"/>
              <w:spacing w:line="268" w:lineRule="exact"/>
              <w:ind w:left="0" w:right="356"/>
              <w:jc w:val="right"/>
              <w:rPr>
                <w:sz w:val="24"/>
              </w:rPr>
            </w:pPr>
            <w:r>
              <w:rPr>
                <w:sz w:val="24"/>
              </w:rPr>
              <w:t>ОК 06</w:t>
            </w:r>
            <w:r>
              <w:rPr>
                <w:spacing w:val="2"/>
                <w:sz w:val="24"/>
              </w:rPr>
              <w:t xml:space="preserve"> </w:t>
            </w:r>
            <w:r>
              <w:rPr>
                <w:spacing w:val="-10"/>
                <w:sz w:val="24"/>
              </w:rPr>
              <w:t>.</w:t>
            </w:r>
          </w:p>
        </w:tc>
        <w:tc>
          <w:tcPr>
            <w:tcW w:w="8341" w:type="dxa"/>
          </w:tcPr>
          <w:p w:rsidR="00D27683" w:rsidRDefault="006542EE">
            <w:pPr>
              <w:pStyle w:val="TableParagraph"/>
              <w:tabs>
                <w:tab w:val="left" w:pos="1640"/>
                <w:tab w:val="left" w:pos="5049"/>
                <w:tab w:val="left" w:pos="6468"/>
              </w:tabs>
              <w:spacing w:line="268" w:lineRule="exact"/>
              <w:ind w:left="105"/>
              <w:rPr>
                <w:sz w:val="24"/>
              </w:rPr>
            </w:pPr>
            <w:r>
              <w:rPr>
                <w:spacing w:val="-2"/>
                <w:sz w:val="24"/>
              </w:rPr>
              <w:t>Проявлять</w:t>
            </w:r>
            <w:r>
              <w:rPr>
                <w:sz w:val="24"/>
              </w:rPr>
              <w:tab/>
            </w:r>
            <w:r>
              <w:rPr>
                <w:spacing w:val="-2"/>
                <w:sz w:val="24"/>
              </w:rPr>
              <w:t>гражданско-патриотическую</w:t>
            </w:r>
            <w:r>
              <w:rPr>
                <w:sz w:val="24"/>
              </w:rPr>
              <w:tab/>
            </w:r>
            <w:r>
              <w:rPr>
                <w:spacing w:val="-2"/>
                <w:sz w:val="24"/>
              </w:rPr>
              <w:t>позицию,</w:t>
            </w:r>
            <w:r>
              <w:rPr>
                <w:sz w:val="24"/>
              </w:rPr>
              <w:tab/>
            </w:r>
            <w:r>
              <w:rPr>
                <w:spacing w:val="-2"/>
                <w:sz w:val="24"/>
              </w:rPr>
              <w:t>демонстрировать</w:t>
            </w:r>
          </w:p>
          <w:p w:rsidR="00D27683" w:rsidRDefault="006542EE">
            <w:pPr>
              <w:pStyle w:val="TableParagraph"/>
              <w:spacing w:line="274" w:lineRule="exact"/>
              <w:ind w:left="105" w:right="104"/>
              <w:rPr>
                <w:sz w:val="24"/>
              </w:rPr>
            </w:pPr>
            <w:r>
              <w:rPr>
                <w:sz w:val="24"/>
              </w:rPr>
              <w:t>осознанное поведение на основе традиционных общечеловеческих ценностей, применять стандарты антикоррупционного поведения.</w:t>
            </w:r>
          </w:p>
        </w:tc>
      </w:tr>
      <w:tr w:rsidR="00D27683">
        <w:trPr>
          <w:trHeight w:val="551"/>
        </w:trPr>
        <w:tc>
          <w:tcPr>
            <w:tcW w:w="1234" w:type="dxa"/>
          </w:tcPr>
          <w:p w:rsidR="00D27683" w:rsidRDefault="006542EE">
            <w:pPr>
              <w:pStyle w:val="TableParagraph"/>
              <w:spacing w:line="268" w:lineRule="exact"/>
              <w:ind w:left="0" w:right="418"/>
              <w:jc w:val="right"/>
              <w:rPr>
                <w:sz w:val="24"/>
              </w:rPr>
            </w:pPr>
            <w:r>
              <w:rPr>
                <w:sz w:val="24"/>
              </w:rPr>
              <w:t xml:space="preserve">ОК </w:t>
            </w:r>
            <w:r>
              <w:rPr>
                <w:spacing w:val="-5"/>
                <w:sz w:val="24"/>
              </w:rPr>
              <w:t>07.</w:t>
            </w:r>
          </w:p>
        </w:tc>
        <w:tc>
          <w:tcPr>
            <w:tcW w:w="8341" w:type="dxa"/>
          </w:tcPr>
          <w:p w:rsidR="00D27683" w:rsidRDefault="006542EE">
            <w:pPr>
              <w:pStyle w:val="TableParagraph"/>
              <w:tabs>
                <w:tab w:val="left" w:pos="1928"/>
                <w:tab w:val="left" w:pos="3467"/>
                <w:tab w:val="left" w:pos="5122"/>
                <w:tab w:val="left" w:pos="6101"/>
              </w:tabs>
              <w:spacing w:line="267" w:lineRule="exact"/>
              <w:ind w:left="105"/>
              <w:rPr>
                <w:sz w:val="24"/>
              </w:rPr>
            </w:pPr>
            <w:r>
              <w:rPr>
                <w:spacing w:val="-2"/>
                <w:sz w:val="24"/>
              </w:rPr>
              <w:t>Содействовать</w:t>
            </w:r>
            <w:r>
              <w:rPr>
                <w:sz w:val="24"/>
              </w:rPr>
              <w:tab/>
            </w:r>
            <w:r>
              <w:rPr>
                <w:spacing w:val="-2"/>
                <w:sz w:val="24"/>
              </w:rPr>
              <w:t>сохранению</w:t>
            </w:r>
            <w:r>
              <w:rPr>
                <w:sz w:val="24"/>
              </w:rPr>
              <w:tab/>
            </w:r>
            <w:r>
              <w:rPr>
                <w:spacing w:val="-2"/>
                <w:sz w:val="24"/>
              </w:rPr>
              <w:t>окружающей</w:t>
            </w:r>
            <w:r>
              <w:rPr>
                <w:sz w:val="24"/>
              </w:rPr>
              <w:tab/>
            </w:r>
            <w:r>
              <w:rPr>
                <w:spacing w:val="-2"/>
                <w:sz w:val="24"/>
              </w:rPr>
              <w:t>среды,</w:t>
            </w:r>
            <w:r>
              <w:rPr>
                <w:sz w:val="24"/>
              </w:rPr>
              <w:tab/>
            </w:r>
            <w:r>
              <w:rPr>
                <w:spacing w:val="-2"/>
                <w:sz w:val="24"/>
              </w:rPr>
              <w:t>ресурсосбережению,</w:t>
            </w:r>
          </w:p>
          <w:p w:rsidR="00D27683" w:rsidRDefault="006542EE">
            <w:pPr>
              <w:pStyle w:val="TableParagraph"/>
              <w:spacing w:line="265" w:lineRule="exact"/>
              <w:ind w:left="105"/>
              <w:rPr>
                <w:sz w:val="24"/>
              </w:rPr>
            </w:pPr>
            <w:r>
              <w:rPr>
                <w:sz w:val="24"/>
              </w:rPr>
              <w:t>эффективно</w:t>
            </w:r>
            <w:r>
              <w:rPr>
                <w:spacing w:val="-3"/>
                <w:sz w:val="24"/>
              </w:rPr>
              <w:t xml:space="preserve"> </w:t>
            </w:r>
            <w:r>
              <w:rPr>
                <w:sz w:val="24"/>
              </w:rPr>
              <w:t>действовать</w:t>
            </w:r>
            <w:r>
              <w:rPr>
                <w:spacing w:val="-5"/>
                <w:sz w:val="24"/>
              </w:rPr>
              <w:t xml:space="preserve"> </w:t>
            </w:r>
            <w:r>
              <w:rPr>
                <w:sz w:val="24"/>
              </w:rPr>
              <w:t>в</w:t>
            </w:r>
            <w:r>
              <w:rPr>
                <w:spacing w:val="-5"/>
                <w:sz w:val="24"/>
              </w:rPr>
              <w:t xml:space="preserve"> </w:t>
            </w:r>
            <w:r>
              <w:rPr>
                <w:sz w:val="24"/>
              </w:rPr>
              <w:t>чрезвычайных</w:t>
            </w:r>
            <w:r>
              <w:rPr>
                <w:spacing w:val="-6"/>
                <w:sz w:val="24"/>
              </w:rPr>
              <w:t xml:space="preserve"> </w:t>
            </w:r>
            <w:r>
              <w:rPr>
                <w:spacing w:val="-2"/>
                <w:sz w:val="24"/>
              </w:rPr>
              <w:t>ситуациях.</w:t>
            </w:r>
          </w:p>
        </w:tc>
      </w:tr>
      <w:tr w:rsidR="00D27683">
        <w:trPr>
          <w:trHeight w:val="556"/>
        </w:trPr>
        <w:tc>
          <w:tcPr>
            <w:tcW w:w="1234" w:type="dxa"/>
          </w:tcPr>
          <w:p w:rsidR="00D27683" w:rsidRDefault="006542EE">
            <w:pPr>
              <w:pStyle w:val="TableParagraph"/>
              <w:spacing w:line="268" w:lineRule="exact"/>
              <w:ind w:left="0" w:right="418"/>
              <w:jc w:val="right"/>
              <w:rPr>
                <w:sz w:val="24"/>
              </w:rPr>
            </w:pPr>
            <w:r>
              <w:rPr>
                <w:sz w:val="24"/>
              </w:rPr>
              <w:t xml:space="preserve">ОК </w:t>
            </w:r>
            <w:r>
              <w:rPr>
                <w:spacing w:val="-5"/>
                <w:sz w:val="24"/>
              </w:rPr>
              <w:t>09.</w:t>
            </w:r>
          </w:p>
        </w:tc>
        <w:tc>
          <w:tcPr>
            <w:tcW w:w="8341" w:type="dxa"/>
          </w:tcPr>
          <w:p w:rsidR="00D27683" w:rsidRDefault="006542EE">
            <w:pPr>
              <w:pStyle w:val="TableParagraph"/>
              <w:tabs>
                <w:tab w:val="left" w:pos="1937"/>
                <w:tab w:val="left" w:pos="4167"/>
                <w:tab w:val="left" w:pos="5759"/>
                <w:tab w:val="left" w:pos="6305"/>
              </w:tabs>
              <w:spacing w:line="268" w:lineRule="exact"/>
              <w:ind w:left="105"/>
              <w:rPr>
                <w:sz w:val="24"/>
              </w:rPr>
            </w:pPr>
            <w:r>
              <w:rPr>
                <w:spacing w:val="-2"/>
                <w:sz w:val="24"/>
              </w:rPr>
              <w:t>Использовать</w:t>
            </w:r>
            <w:r>
              <w:rPr>
                <w:sz w:val="24"/>
              </w:rPr>
              <w:tab/>
            </w:r>
            <w:r>
              <w:rPr>
                <w:spacing w:val="-2"/>
                <w:sz w:val="24"/>
              </w:rPr>
              <w:t>информационные</w:t>
            </w:r>
            <w:r>
              <w:rPr>
                <w:sz w:val="24"/>
              </w:rPr>
              <w:tab/>
            </w:r>
            <w:r>
              <w:rPr>
                <w:spacing w:val="-2"/>
                <w:sz w:val="24"/>
              </w:rPr>
              <w:t>технологии</w:t>
            </w:r>
            <w:r>
              <w:rPr>
                <w:sz w:val="24"/>
              </w:rPr>
              <w:tab/>
            </w:r>
            <w:r>
              <w:rPr>
                <w:spacing w:val="-10"/>
                <w:sz w:val="24"/>
              </w:rPr>
              <w:t>в</w:t>
            </w:r>
            <w:r>
              <w:rPr>
                <w:sz w:val="24"/>
              </w:rPr>
              <w:tab/>
            </w:r>
            <w:r>
              <w:rPr>
                <w:spacing w:val="-2"/>
                <w:sz w:val="24"/>
              </w:rPr>
              <w:t>профессиональной</w:t>
            </w:r>
          </w:p>
          <w:p w:rsidR="00D27683" w:rsidRDefault="006542EE">
            <w:pPr>
              <w:pStyle w:val="TableParagraph"/>
              <w:spacing w:before="2" w:line="266" w:lineRule="exact"/>
              <w:ind w:left="105"/>
              <w:rPr>
                <w:sz w:val="24"/>
              </w:rPr>
            </w:pPr>
            <w:r>
              <w:rPr>
                <w:spacing w:val="-2"/>
                <w:sz w:val="24"/>
              </w:rPr>
              <w:t>деятельности.</w:t>
            </w:r>
          </w:p>
        </w:tc>
      </w:tr>
    </w:tbl>
    <w:p w:rsidR="00D27683" w:rsidRDefault="00D27683">
      <w:pPr>
        <w:spacing w:line="266" w:lineRule="exact"/>
        <w:rPr>
          <w:sz w:val="24"/>
        </w:rPr>
        <w:sectPr w:rsidR="00D27683">
          <w:pgSz w:w="11910" w:h="16840"/>
          <w:pgMar w:top="1040" w:right="560" w:bottom="960" w:left="1460" w:header="0" w:footer="772" w:gutter="0"/>
          <w:cols w:space="720"/>
        </w:sectPr>
      </w:pPr>
    </w:p>
    <w:p w:rsidR="00D27683" w:rsidRDefault="006542EE" w:rsidP="002D719A">
      <w:pPr>
        <w:pStyle w:val="1"/>
        <w:numPr>
          <w:ilvl w:val="0"/>
          <w:numId w:val="105"/>
        </w:numPr>
        <w:tabs>
          <w:tab w:val="left" w:pos="1098"/>
        </w:tabs>
        <w:ind w:left="1098" w:hanging="282"/>
        <w:jc w:val="left"/>
      </w:pPr>
      <w:r>
        <w:lastRenderedPageBreak/>
        <w:t>СТРУКТУРА</w:t>
      </w:r>
      <w:r>
        <w:rPr>
          <w:spacing w:val="-11"/>
        </w:rPr>
        <w:t xml:space="preserve"> </w:t>
      </w:r>
      <w:r>
        <w:t>И</w:t>
      </w:r>
      <w:r>
        <w:rPr>
          <w:spacing w:val="-10"/>
        </w:rPr>
        <w:t xml:space="preserve"> </w:t>
      </w:r>
      <w:r>
        <w:t>СОДЕРЖАНИЕ</w:t>
      </w:r>
      <w:r>
        <w:rPr>
          <w:spacing w:val="-11"/>
        </w:rPr>
        <w:t xml:space="preserve"> </w:t>
      </w:r>
      <w:r>
        <w:t>УЧЕБНОЙ</w:t>
      </w:r>
      <w:r>
        <w:rPr>
          <w:spacing w:val="-11"/>
        </w:rPr>
        <w:t xml:space="preserve"> </w:t>
      </w:r>
      <w:r>
        <w:rPr>
          <w:spacing w:val="-2"/>
        </w:rPr>
        <w:t>ДИСЦИПЛИНЫ</w:t>
      </w:r>
    </w:p>
    <w:p w:rsidR="00D27683" w:rsidRDefault="006542EE" w:rsidP="002D719A">
      <w:pPr>
        <w:pStyle w:val="a5"/>
        <w:numPr>
          <w:ilvl w:val="1"/>
          <w:numId w:val="105"/>
        </w:numPr>
        <w:tabs>
          <w:tab w:val="left" w:pos="2178"/>
        </w:tabs>
        <w:spacing w:before="322"/>
        <w:ind w:left="2178" w:hanging="493"/>
        <w:jc w:val="left"/>
        <w:rPr>
          <w:b/>
          <w:sz w:val="28"/>
        </w:rPr>
      </w:pPr>
      <w:r>
        <w:rPr>
          <w:b/>
          <w:sz w:val="28"/>
        </w:rPr>
        <w:t>Объем</w:t>
      </w:r>
      <w:r>
        <w:rPr>
          <w:b/>
          <w:spacing w:val="-5"/>
          <w:sz w:val="28"/>
        </w:rPr>
        <w:t xml:space="preserve"> </w:t>
      </w:r>
      <w:r>
        <w:rPr>
          <w:b/>
          <w:sz w:val="28"/>
        </w:rPr>
        <w:t>учебной</w:t>
      </w:r>
      <w:r>
        <w:rPr>
          <w:b/>
          <w:spacing w:val="-9"/>
          <w:sz w:val="28"/>
        </w:rPr>
        <w:t xml:space="preserve"> </w:t>
      </w:r>
      <w:r>
        <w:rPr>
          <w:b/>
          <w:sz w:val="28"/>
        </w:rPr>
        <w:t>дисциплины</w:t>
      </w:r>
      <w:r>
        <w:rPr>
          <w:b/>
          <w:spacing w:val="-8"/>
          <w:sz w:val="28"/>
        </w:rPr>
        <w:t xml:space="preserve"> </w:t>
      </w:r>
      <w:r>
        <w:rPr>
          <w:b/>
          <w:sz w:val="28"/>
        </w:rPr>
        <w:t>и</w:t>
      </w:r>
      <w:r>
        <w:rPr>
          <w:b/>
          <w:spacing w:val="-9"/>
          <w:sz w:val="28"/>
        </w:rPr>
        <w:t xml:space="preserve"> </w:t>
      </w:r>
      <w:r>
        <w:rPr>
          <w:b/>
          <w:sz w:val="28"/>
        </w:rPr>
        <w:t>виды</w:t>
      </w:r>
      <w:r>
        <w:rPr>
          <w:b/>
          <w:spacing w:val="-8"/>
          <w:sz w:val="28"/>
        </w:rPr>
        <w:t xml:space="preserve"> </w:t>
      </w:r>
      <w:r>
        <w:rPr>
          <w:b/>
          <w:sz w:val="28"/>
        </w:rPr>
        <w:t>учебной</w:t>
      </w:r>
      <w:r>
        <w:rPr>
          <w:b/>
          <w:spacing w:val="-9"/>
          <w:sz w:val="28"/>
        </w:rPr>
        <w:t xml:space="preserve"> </w:t>
      </w:r>
      <w:r>
        <w:rPr>
          <w:b/>
          <w:spacing w:val="-2"/>
          <w:sz w:val="28"/>
        </w:rPr>
        <w:t>работы</w:t>
      </w:r>
    </w:p>
    <w:p w:rsidR="00D27683" w:rsidRDefault="00D27683">
      <w:pPr>
        <w:pStyle w:val="a3"/>
        <w:spacing w:before="98"/>
        <w:rPr>
          <w:b/>
          <w:sz w:val="20"/>
        </w:rPr>
      </w:pPr>
    </w:p>
    <w:tbl>
      <w:tblPr>
        <w:tblStyle w:val="TableNormal"/>
        <w:tblW w:w="0" w:type="auto"/>
        <w:tblInd w:w="1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698"/>
        <w:gridCol w:w="1878"/>
      </w:tblGrid>
      <w:tr w:rsidR="00D27683">
        <w:trPr>
          <w:trHeight w:val="412"/>
        </w:trPr>
        <w:tc>
          <w:tcPr>
            <w:tcW w:w="7698" w:type="dxa"/>
          </w:tcPr>
          <w:p w:rsidR="00D27683" w:rsidRDefault="006542EE">
            <w:pPr>
              <w:pStyle w:val="TableParagraph"/>
              <w:spacing w:line="273" w:lineRule="exact"/>
              <w:ind w:left="18" w:right="2"/>
              <w:jc w:val="center"/>
              <w:rPr>
                <w:b/>
                <w:sz w:val="24"/>
              </w:rPr>
            </w:pPr>
            <w:r>
              <w:rPr>
                <w:b/>
                <w:sz w:val="24"/>
              </w:rPr>
              <w:t>Вид</w:t>
            </w:r>
            <w:r>
              <w:rPr>
                <w:b/>
                <w:spacing w:val="-2"/>
                <w:sz w:val="24"/>
              </w:rPr>
              <w:t xml:space="preserve"> </w:t>
            </w:r>
            <w:r>
              <w:rPr>
                <w:b/>
                <w:sz w:val="24"/>
              </w:rPr>
              <w:t>учебной</w:t>
            </w:r>
            <w:r>
              <w:rPr>
                <w:b/>
                <w:spacing w:val="-2"/>
                <w:sz w:val="24"/>
              </w:rPr>
              <w:t xml:space="preserve"> работы</w:t>
            </w:r>
          </w:p>
        </w:tc>
        <w:tc>
          <w:tcPr>
            <w:tcW w:w="1878" w:type="dxa"/>
          </w:tcPr>
          <w:p w:rsidR="00D27683" w:rsidRDefault="006542EE">
            <w:pPr>
              <w:pStyle w:val="TableParagraph"/>
              <w:spacing w:line="273" w:lineRule="exact"/>
              <w:ind w:left="28" w:right="2"/>
              <w:jc w:val="center"/>
              <w:rPr>
                <w:b/>
                <w:sz w:val="24"/>
              </w:rPr>
            </w:pPr>
            <w:r>
              <w:rPr>
                <w:b/>
                <w:sz w:val="24"/>
              </w:rPr>
              <w:t>Объем</w:t>
            </w:r>
            <w:r>
              <w:rPr>
                <w:b/>
                <w:spacing w:val="-3"/>
                <w:sz w:val="24"/>
              </w:rPr>
              <w:t xml:space="preserve"> </w:t>
            </w:r>
            <w:r>
              <w:rPr>
                <w:b/>
                <w:spacing w:val="-2"/>
                <w:sz w:val="24"/>
              </w:rPr>
              <w:t>часов</w:t>
            </w:r>
          </w:p>
        </w:tc>
      </w:tr>
      <w:tr w:rsidR="00D27683">
        <w:trPr>
          <w:trHeight w:val="412"/>
        </w:trPr>
        <w:tc>
          <w:tcPr>
            <w:tcW w:w="7698" w:type="dxa"/>
          </w:tcPr>
          <w:p w:rsidR="00D27683" w:rsidRDefault="006542EE">
            <w:pPr>
              <w:pStyle w:val="TableParagraph"/>
              <w:spacing w:line="272" w:lineRule="exact"/>
              <w:ind w:left="112"/>
              <w:rPr>
                <w:b/>
                <w:sz w:val="24"/>
              </w:rPr>
            </w:pPr>
            <w:r>
              <w:rPr>
                <w:b/>
                <w:sz w:val="24"/>
              </w:rPr>
              <w:t>Суммарная</w:t>
            </w:r>
            <w:r>
              <w:rPr>
                <w:b/>
                <w:spacing w:val="-4"/>
                <w:sz w:val="24"/>
              </w:rPr>
              <w:t xml:space="preserve"> </w:t>
            </w:r>
            <w:r>
              <w:rPr>
                <w:b/>
                <w:sz w:val="24"/>
              </w:rPr>
              <w:t>учебная</w:t>
            </w:r>
            <w:r>
              <w:rPr>
                <w:b/>
                <w:spacing w:val="-2"/>
                <w:sz w:val="24"/>
              </w:rPr>
              <w:t xml:space="preserve"> </w:t>
            </w:r>
            <w:r>
              <w:rPr>
                <w:b/>
                <w:sz w:val="24"/>
              </w:rPr>
              <w:t>нагрузка</w:t>
            </w:r>
            <w:r>
              <w:rPr>
                <w:b/>
                <w:spacing w:val="-1"/>
                <w:sz w:val="24"/>
              </w:rPr>
              <w:t xml:space="preserve"> </w:t>
            </w:r>
            <w:r>
              <w:rPr>
                <w:b/>
                <w:sz w:val="24"/>
              </w:rPr>
              <w:t>во</w:t>
            </w:r>
            <w:r>
              <w:rPr>
                <w:b/>
                <w:spacing w:val="-6"/>
                <w:sz w:val="24"/>
              </w:rPr>
              <w:t xml:space="preserve"> </w:t>
            </w:r>
            <w:r>
              <w:rPr>
                <w:b/>
                <w:sz w:val="24"/>
              </w:rPr>
              <w:t>взаимодействии</w:t>
            </w:r>
            <w:r>
              <w:rPr>
                <w:b/>
                <w:spacing w:val="-1"/>
                <w:sz w:val="24"/>
              </w:rPr>
              <w:t xml:space="preserve"> </w:t>
            </w:r>
            <w:r>
              <w:rPr>
                <w:b/>
                <w:sz w:val="24"/>
              </w:rPr>
              <w:t>с</w:t>
            </w:r>
            <w:r>
              <w:rPr>
                <w:b/>
                <w:spacing w:val="-6"/>
                <w:sz w:val="24"/>
              </w:rPr>
              <w:t xml:space="preserve"> </w:t>
            </w:r>
            <w:r>
              <w:rPr>
                <w:b/>
                <w:spacing w:val="-2"/>
                <w:sz w:val="24"/>
              </w:rPr>
              <w:t>преподавателем</w:t>
            </w:r>
          </w:p>
        </w:tc>
        <w:tc>
          <w:tcPr>
            <w:tcW w:w="1878" w:type="dxa"/>
          </w:tcPr>
          <w:p w:rsidR="00D27683" w:rsidRDefault="006542EE">
            <w:pPr>
              <w:pStyle w:val="TableParagraph"/>
              <w:spacing w:line="268" w:lineRule="exact"/>
              <w:ind w:left="28" w:right="5"/>
              <w:jc w:val="center"/>
              <w:rPr>
                <w:sz w:val="24"/>
              </w:rPr>
            </w:pPr>
            <w:r>
              <w:rPr>
                <w:spacing w:val="-5"/>
                <w:sz w:val="24"/>
              </w:rPr>
              <w:t>36</w:t>
            </w:r>
          </w:p>
        </w:tc>
      </w:tr>
      <w:tr w:rsidR="00D27683">
        <w:trPr>
          <w:trHeight w:val="417"/>
        </w:trPr>
        <w:tc>
          <w:tcPr>
            <w:tcW w:w="7698" w:type="dxa"/>
          </w:tcPr>
          <w:p w:rsidR="00D27683" w:rsidRDefault="006542EE">
            <w:pPr>
              <w:pStyle w:val="TableParagraph"/>
              <w:spacing w:line="272" w:lineRule="exact"/>
              <w:ind w:left="112"/>
              <w:rPr>
                <w:b/>
                <w:i/>
                <w:sz w:val="24"/>
              </w:rPr>
            </w:pPr>
            <w:r>
              <w:rPr>
                <w:b/>
                <w:i/>
                <w:sz w:val="24"/>
              </w:rPr>
              <w:t>Самостоятельная</w:t>
            </w:r>
            <w:r>
              <w:rPr>
                <w:b/>
                <w:i/>
                <w:spacing w:val="-3"/>
                <w:sz w:val="24"/>
              </w:rPr>
              <w:t xml:space="preserve"> </w:t>
            </w:r>
            <w:r>
              <w:rPr>
                <w:b/>
                <w:i/>
                <w:spacing w:val="-2"/>
                <w:sz w:val="24"/>
              </w:rPr>
              <w:t>работа</w:t>
            </w:r>
          </w:p>
        </w:tc>
        <w:tc>
          <w:tcPr>
            <w:tcW w:w="1878" w:type="dxa"/>
          </w:tcPr>
          <w:p w:rsidR="00D27683" w:rsidRDefault="006542EE">
            <w:pPr>
              <w:pStyle w:val="TableParagraph"/>
              <w:spacing w:line="268" w:lineRule="exact"/>
              <w:ind w:left="28" w:right="5"/>
              <w:jc w:val="center"/>
              <w:rPr>
                <w:sz w:val="24"/>
              </w:rPr>
            </w:pPr>
            <w:r>
              <w:rPr>
                <w:spacing w:val="-5"/>
                <w:sz w:val="24"/>
              </w:rPr>
              <w:t>10</w:t>
            </w:r>
          </w:p>
        </w:tc>
      </w:tr>
      <w:tr w:rsidR="00D27683">
        <w:trPr>
          <w:trHeight w:val="412"/>
        </w:trPr>
        <w:tc>
          <w:tcPr>
            <w:tcW w:w="7698" w:type="dxa"/>
          </w:tcPr>
          <w:p w:rsidR="00D27683" w:rsidRDefault="006542EE">
            <w:pPr>
              <w:pStyle w:val="TableParagraph"/>
              <w:spacing w:line="272" w:lineRule="exact"/>
              <w:ind w:left="112"/>
              <w:rPr>
                <w:b/>
                <w:sz w:val="24"/>
              </w:rPr>
            </w:pPr>
            <w:r>
              <w:rPr>
                <w:b/>
                <w:sz w:val="24"/>
              </w:rPr>
              <w:t>Объем</w:t>
            </w:r>
            <w:r>
              <w:rPr>
                <w:b/>
                <w:spacing w:val="-5"/>
                <w:sz w:val="24"/>
              </w:rPr>
              <w:t xml:space="preserve"> </w:t>
            </w:r>
            <w:r>
              <w:rPr>
                <w:b/>
                <w:sz w:val="24"/>
              </w:rPr>
              <w:t>образовательной</w:t>
            </w:r>
            <w:r>
              <w:rPr>
                <w:b/>
                <w:spacing w:val="-4"/>
                <w:sz w:val="24"/>
              </w:rPr>
              <w:t xml:space="preserve"> </w:t>
            </w:r>
            <w:r>
              <w:rPr>
                <w:b/>
                <w:spacing w:val="-2"/>
                <w:sz w:val="24"/>
              </w:rPr>
              <w:t>программы</w:t>
            </w:r>
          </w:p>
        </w:tc>
        <w:tc>
          <w:tcPr>
            <w:tcW w:w="1878" w:type="dxa"/>
          </w:tcPr>
          <w:p w:rsidR="00D27683" w:rsidRDefault="006542EE">
            <w:pPr>
              <w:pStyle w:val="TableParagraph"/>
              <w:spacing w:line="268" w:lineRule="exact"/>
              <w:ind w:left="28" w:right="5"/>
              <w:jc w:val="center"/>
              <w:rPr>
                <w:sz w:val="24"/>
              </w:rPr>
            </w:pPr>
            <w:r>
              <w:rPr>
                <w:spacing w:val="-5"/>
                <w:sz w:val="24"/>
              </w:rPr>
              <w:t>46</w:t>
            </w:r>
          </w:p>
        </w:tc>
      </w:tr>
      <w:tr w:rsidR="00D27683">
        <w:trPr>
          <w:trHeight w:val="412"/>
        </w:trPr>
        <w:tc>
          <w:tcPr>
            <w:tcW w:w="7698" w:type="dxa"/>
          </w:tcPr>
          <w:p w:rsidR="00D27683" w:rsidRDefault="006542EE">
            <w:pPr>
              <w:pStyle w:val="TableParagraph"/>
              <w:spacing w:line="268" w:lineRule="exact"/>
              <w:ind w:left="112"/>
              <w:rPr>
                <w:sz w:val="24"/>
              </w:rPr>
            </w:pPr>
            <w:r>
              <w:rPr>
                <w:sz w:val="24"/>
              </w:rPr>
              <w:t>в том</w:t>
            </w:r>
            <w:r>
              <w:rPr>
                <w:spacing w:val="-1"/>
                <w:sz w:val="24"/>
              </w:rPr>
              <w:t xml:space="preserve"> </w:t>
            </w:r>
            <w:r>
              <w:rPr>
                <w:spacing w:val="-2"/>
                <w:sz w:val="24"/>
              </w:rPr>
              <w:t>числе:</w:t>
            </w:r>
          </w:p>
        </w:tc>
        <w:tc>
          <w:tcPr>
            <w:tcW w:w="1878" w:type="dxa"/>
          </w:tcPr>
          <w:p w:rsidR="00D27683" w:rsidRDefault="00D27683">
            <w:pPr>
              <w:pStyle w:val="TableParagraph"/>
              <w:ind w:left="0"/>
              <w:rPr>
                <w:sz w:val="24"/>
              </w:rPr>
            </w:pPr>
          </w:p>
        </w:tc>
      </w:tr>
      <w:tr w:rsidR="00D27683">
        <w:trPr>
          <w:trHeight w:val="417"/>
        </w:trPr>
        <w:tc>
          <w:tcPr>
            <w:tcW w:w="7698" w:type="dxa"/>
          </w:tcPr>
          <w:p w:rsidR="00D27683" w:rsidRDefault="006542EE">
            <w:pPr>
              <w:pStyle w:val="TableParagraph"/>
              <w:spacing w:line="272" w:lineRule="exact"/>
              <w:ind w:left="112"/>
              <w:rPr>
                <w:sz w:val="24"/>
              </w:rPr>
            </w:pPr>
            <w:r>
              <w:rPr>
                <w:sz w:val="24"/>
              </w:rPr>
              <w:t>теоретическое</w:t>
            </w:r>
            <w:r>
              <w:rPr>
                <w:spacing w:val="-7"/>
                <w:sz w:val="24"/>
              </w:rPr>
              <w:t xml:space="preserve"> </w:t>
            </w:r>
            <w:r>
              <w:rPr>
                <w:spacing w:val="-2"/>
                <w:sz w:val="24"/>
              </w:rPr>
              <w:t>обучение</w:t>
            </w:r>
          </w:p>
        </w:tc>
        <w:tc>
          <w:tcPr>
            <w:tcW w:w="1878" w:type="dxa"/>
          </w:tcPr>
          <w:p w:rsidR="00D27683" w:rsidRDefault="006542EE">
            <w:pPr>
              <w:pStyle w:val="TableParagraph"/>
              <w:spacing w:line="272" w:lineRule="exact"/>
              <w:ind w:left="28" w:right="5"/>
              <w:jc w:val="center"/>
              <w:rPr>
                <w:sz w:val="24"/>
              </w:rPr>
            </w:pPr>
            <w:r>
              <w:rPr>
                <w:spacing w:val="-5"/>
                <w:sz w:val="24"/>
              </w:rPr>
              <w:t>28</w:t>
            </w:r>
          </w:p>
        </w:tc>
      </w:tr>
      <w:tr w:rsidR="00D27683">
        <w:trPr>
          <w:trHeight w:val="412"/>
        </w:trPr>
        <w:tc>
          <w:tcPr>
            <w:tcW w:w="7698" w:type="dxa"/>
          </w:tcPr>
          <w:p w:rsidR="00D27683" w:rsidRDefault="006542EE">
            <w:pPr>
              <w:pStyle w:val="TableParagraph"/>
              <w:spacing w:line="268" w:lineRule="exact"/>
              <w:ind w:left="112"/>
              <w:rPr>
                <w:sz w:val="24"/>
              </w:rPr>
            </w:pPr>
            <w:r>
              <w:rPr>
                <w:sz w:val="24"/>
              </w:rPr>
              <w:t>практические</w:t>
            </w:r>
            <w:r>
              <w:rPr>
                <w:spacing w:val="-7"/>
                <w:sz w:val="24"/>
              </w:rPr>
              <w:t xml:space="preserve"> </w:t>
            </w:r>
            <w:r>
              <w:rPr>
                <w:spacing w:val="-2"/>
                <w:sz w:val="24"/>
              </w:rPr>
              <w:t>занятия</w:t>
            </w:r>
          </w:p>
        </w:tc>
        <w:tc>
          <w:tcPr>
            <w:tcW w:w="1878" w:type="dxa"/>
          </w:tcPr>
          <w:p w:rsidR="00D27683" w:rsidRDefault="006542EE">
            <w:pPr>
              <w:pStyle w:val="TableParagraph"/>
              <w:spacing w:line="268" w:lineRule="exact"/>
              <w:ind w:left="28"/>
              <w:jc w:val="center"/>
              <w:rPr>
                <w:sz w:val="24"/>
              </w:rPr>
            </w:pPr>
            <w:r>
              <w:rPr>
                <w:spacing w:val="-10"/>
                <w:sz w:val="24"/>
              </w:rPr>
              <w:t>6</w:t>
            </w:r>
          </w:p>
        </w:tc>
      </w:tr>
      <w:tr w:rsidR="00D27683">
        <w:trPr>
          <w:trHeight w:val="830"/>
        </w:trPr>
        <w:tc>
          <w:tcPr>
            <w:tcW w:w="9576" w:type="dxa"/>
            <w:gridSpan w:val="2"/>
          </w:tcPr>
          <w:p w:rsidR="00D27683" w:rsidRDefault="006542EE">
            <w:pPr>
              <w:pStyle w:val="TableParagraph"/>
              <w:spacing w:line="268" w:lineRule="exact"/>
              <w:ind w:left="112"/>
              <w:rPr>
                <w:i/>
                <w:sz w:val="24"/>
              </w:rPr>
            </w:pPr>
            <w:r>
              <w:rPr>
                <w:b/>
                <w:sz w:val="24"/>
              </w:rPr>
              <w:t>Промежуточная</w:t>
            </w:r>
            <w:r>
              <w:rPr>
                <w:b/>
                <w:spacing w:val="-6"/>
                <w:sz w:val="24"/>
              </w:rPr>
              <w:t xml:space="preserve"> </w:t>
            </w:r>
            <w:r>
              <w:rPr>
                <w:b/>
                <w:sz w:val="24"/>
              </w:rPr>
              <w:t>аттестация</w:t>
            </w:r>
            <w:r>
              <w:rPr>
                <w:b/>
                <w:spacing w:val="-3"/>
                <w:sz w:val="24"/>
              </w:rPr>
              <w:t xml:space="preserve"> </w:t>
            </w:r>
            <w:r>
              <w:rPr>
                <w:b/>
                <w:sz w:val="24"/>
              </w:rPr>
              <w:t>проводится</w:t>
            </w:r>
            <w:r>
              <w:rPr>
                <w:b/>
                <w:spacing w:val="-5"/>
                <w:sz w:val="24"/>
              </w:rPr>
              <w:t xml:space="preserve"> </w:t>
            </w:r>
            <w:r>
              <w:rPr>
                <w:b/>
                <w:sz w:val="24"/>
              </w:rPr>
              <w:t>в</w:t>
            </w:r>
            <w:r>
              <w:rPr>
                <w:b/>
                <w:spacing w:val="-3"/>
                <w:sz w:val="24"/>
              </w:rPr>
              <w:t xml:space="preserve"> </w:t>
            </w:r>
            <w:r>
              <w:rPr>
                <w:b/>
                <w:sz w:val="24"/>
              </w:rPr>
              <w:t>форме</w:t>
            </w:r>
            <w:r>
              <w:rPr>
                <w:b/>
                <w:spacing w:val="-2"/>
                <w:sz w:val="24"/>
              </w:rPr>
              <w:t xml:space="preserve"> </w:t>
            </w:r>
            <w:r>
              <w:rPr>
                <w:i/>
                <w:sz w:val="24"/>
              </w:rPr>
              <w:t>дифференцированного</w:t>
            </w:r>
            <w:r>
              <w:rPr>
                <w:i/>
                <w:spacing w:val="-6"/>
                <w:sz w:val="24"/>
              </w:rPr>
              <w:t xml:space="preserve"> </w:t>
            </w:r>
            <w:r>
              <w:rPr>
                <w:i/>
                <w:spacing w:val="-2"/>
                <w:sz w:val="24"/>
              </w:rPr>
              <w:t>зачета</w:t>
            </w:r>
          </w:p>
        </w:tc>
      </w:tr>
    </w:tbl>
    <w:p w:rsidR="00D27683" w:rsidRDefault="00D27683">
      <w:pPr>
        <w:spacing w:line="268" w:lineRule="exact"/>
        <w:rPr>
          <w:sz w:val="24"/>
        </w:rPr>
        <w:sectPr w:rsidR="00D27683">
          <w:pgSz w:w="11910" w:h="16840"/>
          <w:pgMar w:top="1040" w:right="560" w:bottom="960" w:left="1460" w:header="0" w:footer="772" w:gutter="0"/>
          <w:cols w:space="720"/>
        </w:sectPr>
      </w:pPr>
    </w:p>
    <w:p w:rsidR="00D27683" w:rsidRDefault="006542EE" w:rsidP="002D719A">
      <w:pPr>
        <w:pStyle w:val="a5"/>
        <w:numPr>
          <w:ilvl w:val="1"/>
          <w:numId w:val="105"/>
        </w:numPr>
        <w:tabs>
          <w:tab w:val="left" w:pos="4852"/>
        </w:tabs>
        <w:spacing w:before="59"/>
        <w:ind w:left="4852" w:hanging="493"/>
        <w:jc w:val="left"/>
        <w:rPr>
          <w:b/>
          <w:sz w:val="28"/>
        </w:rPr>
      </w:pPr>
      <w:r>
        <w:rPr>
          <w:b/>
          <w:sz w:val="28"/>
        </w:rPr>
        <w:lastRenderedPageBreak/>
        <w:t>Тематический</w:t>
      </w:r>
      <w:r>
        <w:rPr>
          <w:b/>
          <w:spacing w:val="-8"/>
          <w:sz w:val="28"/>
        </w:rPr>
        <w:t xml:space="preserve"> </w:t>
      </w:r>
      <w:r>
        <w:rPr>
          <w:b/>
          <w:sz w:val="28"/>
        </w:rPr>
        <w:t>план</w:t>
      </w:r>
      <w:r>
        <w:rPr>
          <w:b/>
          <w:spacing w:val="-12"/>
          <w:sz w:val="28"/>
        </w:rPr>
        <w:t xml:space="preserve"> </w:t>
      </w:r>
      <w:r>
        <w:rPr>
          <w:b/>
          <w:sz w:val="28"/>
        </w:rPr>
        <w:t>и</w:t>
      </w:r>
      <w:r>
        <w:rPr>
          <w:b/>
          <w:spacing w:val="-12"/>
          <w:sz w:val="28"/>
        </w:rPr>
        <w:t xml:space="preserve"> </w:t>
      </w:r>
      <w:r>
        <w:rPr>
          <w:b/>
          <w:sz w:val="28"/>
        </w:rPr>
        <w:t>содержание</w:t>
      </w:r>
      <w:r>
        <w:rPr>
          <w:b/>
          <w:spacing w:val="-4"/>
          <w:sz w:val="28"/>
        </w:rPr>
        <w:t xml:space="preserve"> </w:t>
      </w:r>
      <w:r>
        <w:rPr>
          <w:b/>
          <w:sz w:val="28"/>
        </w:rPr>
        <w:t>учебной</w:t>
      </w:r>
      <w:r>
        <w:rPr>
          <w:b/>
          <w:spacing w:val="-8"/>
          <w:sz w:val="28"/>
        </w:rPr>
        <w:t xml:space="preserve"> </w:t>
      </w:r>
      <w:r>
        <w:rPr>
          <w:b/>
          <w:spacing w:val="-2"/>
          <w:sz w:val="28"/>
        </w:rPr>
        <w:t>дисциплины</w:t>
      </w:r>
    </w:p>
    <w:p w:rsidR="00D27683" w:rsidRDefault="00D27683">
      <w:pPr>
        <w:pStyle w:val="a3"/>
        <w:rPr>
          <w:b/>
          <w:sz w:val="20"/>
        </w:rPr>
      </w:pPr>
    </w:p>
    <w:p w:rsidR="00D27683" w:rsidRDefault="00D27683">
      <w:pPr>
        <w:pStyle w:val="a3"/>
        <w:spacing w:before="190"/>
        <w:rPr>
          <w:b/>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71"/>
        <w:gridCol w:w="9108"/>
        <w:gridCol w:w="1416"/>
        <w:gridCol w:w="2127"/>
      </w:tblGrid>
      <w:tr w:rsidR="00D27683">
        <w:trPr>
          <w:trHeight w:hRule="exact" w:val="1939"/>
        </w:trPr>
        <w:tc>
          <w:tcPr>
            <w:tcW w:w="2771" w:type="dxa"/>
          </w:tcPr>
          <w:p w:rsidR="00D27683" w:rsidRDefault="006542EE">
            <w:pPr>
              <w:pStyle w:val="TableParagraph"/>
              <w:spacing w:line="237" w:lineRule="auto"/>
              <w:ind w:left="576"/>
              <w:rPr>
                <w:b/>
                <w:sz w:val="24"/>
              </w:rPr>
            </w:pPr>
            <w:r>
              <w:rPr>
                <w:b/>
                <w:spacing w:val="-2"/>
                <w:sz w:val="24"/>
              </w:rPr>
              <w:t xml:space="preserve">Наименование </w:t>
            </w:r>
            <w:r>
              <w:rPr>
                <w:b/>
                <w:sz w:val="24"/>
              </w:rPr>
              <w:t>разделов</w:t>
            </w:r>
            <w:r>
              <w:rPr>
                <w:b/>
                <w:spacing w:val="-1"/>
                <w:sz w:val="24"/>
              </w:rPr>
              <w:t xml:space="preserve"> </w:t>
            </w:r>
            <w:r>
              <w:rPr>
                <w:b/>
                <w:sz w:val="24"/>
              </w:rPr>
              <w:t>и</w:t>
            </w:r>
            <w:r>
              <w:rPr>
                <w:b/>
                <w:spacing w:val="1"/>
                <w:sz w:val="24"/>
              </w:rPr>
              <w:t xml:space="preserve"> </w:t>
            </w:r>
            <w:r>
              <w:rPr>
                <w:b/>
                <w:spacing w:val="-5"/>
                <w:sz w:val="24"/>
              </w:rPr>
              <w:t>тем</w:t>
            </w:r>
          </w:p>
        </w:tc>
        <w:tc>
          <w:tcPr>
            <w:tcW w:w="9108" w:type="dxa"/>
          </w:tcPr>
          <w:p w:rsidR="00D27683" w:rsidRDefault="006542EE">
            <w:pPr>
              <w:pStyle w:val="TableParagraph"/>
              <w:spacing w:line="237" w:lineRule="auto"/>
              <w:ind w:left="3802" w:hanging="3045"/>
              <w:rPr>
                <w:b/>
                <w:sz w:val="24"/>
              </w:rPr>
            </w:pPr>
            <w:r>
              <w:rPr>
                <w:b/>
                <w:sz w:val="24"/>
              </w:rPr>
              <w:t>Содержание</w:t>
            </w:r>
            <w:r>
              <w:rPr>
                <w:b/>
                <w:spacing w:val="-6"/>
                <w:sz w:val="24"/>
              </w:rPr>
              <w:t xml:space="preserve"> </w:t>
            </w:r>
            <w:r>
              <w:rPr>
                <w:b/>
                <w:sz w:val="24"/>
              </w:rPr>
              <w:t>учебного</w:t>
            </w:r>
            <w:r>
              <w:rPr>
                <w:b/>
                <w:spacing w:val="-5"/>
                <w:sz w:val="24"/>
              </w:rPr>
              <w:t xml:space="preserve"> </w:t>
            </w:r>
            <w:r>
              <w:rPr>
                <w:b/>
                <w:sz w:val="24"/>
              </w:rPr>
              <w:t>материала</w:t>
            </w:r>
            <w:r>
              <w:rPr>
                <w:b/>
                <w:spacing w:val="-9"/>
                <w:sz w:val="24"/>
              </w:rPr>
              <w:t xml:space="preserve"> </w:t>
            </w:r>
            <w:r>
              <w:rPr>
                <w:b/>
                <w:sz w:val="24"/>
              </w:rPr>
              <w:t>и</w:t>
            </w:r>
            <w:r>
              <w:rPr>
                <w:b/>
                <w:spacing w:val="-8"/>
                <w:sz w:val="24"/>
              </w:rPr>
              <w:t xml:space="preserve"> </w:t>
            </w:r>
            <w:r>
              <w:rPr>
                <w:b/>
                <w:sz w:val="24"/>
              </w:rPr>
              <w:t>формы</w:t>
            </w:r>
            <w:r>
              <w:rPr>
                <w:b/>
                <w:spacing w:val="-9"/>
                <w:sz w:val="24"/>
              </w:rPr>
              <w:t xml:space="preserve"> </w:t>
            </w:r>
            <w:r>
              <w:rPr>
                <w:b/>
                <w:sz w:val="24"/>
              </w:rPr>
              <w:t>организации</w:t>
            </w:r>
            <w:r>
              <w:rPr>
                <w:b/>
                <w:spacing w:val="-2"/>
                <w:sz w:val="24"/>
              </w:rPr>
              <w:t xml:space="preserve"> </w:t>
            </w:r>
            <w:r>
              <w:rPr>
                <w:b/>
                <w:sz w:val="24"/>
              </w:rPr>
              <w:t xml:space="preserve">деятельности </w:t>
            </w:r>
            <w:r>
              <w:rPr>
                <w:b/>
                <w:spacing w:val="-2"/>
                <w:sz w:val="24"/>
              </w:rPr>
              <w:t>обучающихся</w:t>
            </w:r>
          </w:p>
        </w:tc>
        <w:tc>
          <w:tcPr>
            <w:tcW w:w="1416" w:type="dxa"/>
          </w:tcPr>
          <w:p w:rsidR="00D27683" w:rsidRDefault="006542EE">
            <w:pPr>
              <w:pStyle w:val="TableParagraph"/>
              <w:spacing w:line="237" w:lineRule="auto"/>
              <w:ind w:left="398" w:right="334" w:hanging="53"/>
              <w:rPr>
                <w:b/>
                <w:sz w:val="24"/>
              </w:rPr>
            </w:pPr>
            <w:r>
              <w:rPr>
                <w:b/>
                <w:spacing w:val="-2"/>
                <w:sz w:val="24"/>
              </w:rPr>
              <w:t xml:space="preserve">Объем </w:t>
            </w:r>
            <w:r>
              <w:rPr>
                <w:b/>
                <w:spacing w:val="-4"/>
                <w:sz w:val="24"/>
              </w:rPr>
              <w:t>часов</w:t>
            </w:r>
          </w:p>
        </w:tc>
        <w:tc>
          <w:tcPr>
            <w:tcW w:w="2127" w:type="dxa"/>
          </w:tcPr>
          <w:p w:rsidR="00D27683" w:rsidRDefault="006542EE">
            <w:pPr>
              <w:pStyle w:val="TableParagraph"/>
              <w:ind w:left="81" w:right="79"/>
              <w:jc w:val="center"/>
              <w:rPr>
                <w:b/>
                <w:sz w:val="24"/>
              </w:rPr>
            </w:pPr>
            <w:r>
              <w:rPr>
                <w:b/>
                <w:spacing w:val="-4"/>
                <w:sz w:val="24"/>
              </w:rPr>
              <w:t xml:space="preserve">Коды </w:t>
            </w:r>
            <w:r>
              <w:rPr>
                <w:b/>
                <w:spacing w:val="-2"/>
                <w:sz w:val="24"/>
              </w:rPr>
              <w:t>компетенций формированию, которых</w:t>
            </w:r>
          </w:p>
          <w:p w:rsidR="00D27683" w:rsidRDefault="006542EE">
            <w:pPr>
              <w:pStyle w:val="TableParagraph"/>
              <w:spacing w:line="237" w:lineRule="auto"/>
              <w:ind w:left="81" w:right="78"/>
              <w:jc w:val="center"/>
              <w:rPr>
                <w:b/>
                <w:sz w:val="24"/>
              </w:rPr>
            </w:pPr>
            <w:r>
              <w:rPr>
                <w:b/>
                <w:spacing w:val="-2"/>
                <w:sz w:val="24"/>
              </w:rPr>
              <w:t>способствует элемент</w:t>
            </w:r>
          </w:p>
          <w:p w:rsidR="00D27683" w:rsidRDefault="006542EE">
            <w:pPr>
              <w:pStyle w:val="TableParagraph"/>
              <w:spacing w:before="2" w:line="257" w:lineRule="exact"/>
              <w:ind w:left="82" w:right="73"/>
              <w:jc w:val="center"/>
              <w:rPr>
                <w:b/>
                <w:sz w:val="24"/>
              </w:rPr>
            </w:pPr>
            <w:r>
              <w:rPr>
                <w:b/>
                <w:spacing w:val="-2"/>
                <w:sz w:val="24"/>
              </w:rPr>
              <w:t>программы</w:t>
            </w:r>
          </w:p>
        </w:tc>
      </w:tr>
      <w:tr w:rsidR="00D27683">
        <w:trPr>
          <w:trHeight w:hRule="exact" w:val="287"/>
        </w:trPr>
        <w:tc>
          <w:tcPr>
            <w:tcW w:w="2771" w:type="dxa"/>
          </w:tcPr>
          <w:p w:rsidR="00D27683" w:rsidRDefault="006542EE">
            <w:pPr>
              <w:pStyle w:val="TableParagraph"/>
              <w:spacing w:line="258" w:lineRule="exact"/>
              <w:ind w:left="0"/>
              <w:jc w:val="center"/>
              <w:rPr>
                <w:b/>
                <w:sz w:val="24"/>
              </w:rPr>
            </w:pPr>
            <w:r>
              <w:rPr>
                <w:b/>
                <w:spacing w:val="-10"/>
                <w:sz w:val="24"/>
              </w:rPr>
              <w:t>1</w:t>
            </w:r>
          </w:p>
        </w:tc>
        <w:tc>
          <w:tcPr>
            <w:tcW w:w="9108" w:type="dxa"/>
          </w:tcPr>
          <w:p w:rsidR="00D27683" w:rsidRDefault="006542EE">
            <w:pPr>
              <w:pStyle w:val="TableParagraph"/>
              <w:spacing w:line="258" w:lineRule="exact"/>
              <w:ind w:left="0"/>
              <w:jc w:val="center"/>
              <w:rPr>
                <w:b/>
                <w:sz w:val="24"/>
              </w:rPr>
            </w:pPr>
            <w:r>
              <w:rPr>
                <w:b/>
                <w:spacing w:val="-10"/>
                <w:sz w:val="24"/>
              </w:rPr>
              <w:t>2</w:t>
            </w:r>
          </w:p>
        </w:tc>
        <w:tc>
          <w:tcPr>
            <w:tcW w:w="1416" w:type="dxa"/>
          </w:tcPr>
          <w:p w:rsidR="00D27683" w:rsidRDefault="006542EE">
            <w:pPr>
              <w:pStyle w:val="TableParagraph"/>
              <w:spacing w:line="258" w:lineRule="exact"/>
              <w:ind w:left="14" w:right="14"/>
              <w:jc w:val="center"/>
              <w:rPr>
                <w:b/>
                <w:sz w:val="24"/>
              </w:rPr>
            </w:pPr>
            <w:r>
              <w:rPr>
                <w:b/>
                <w:spacing w:val="-10"/>
                <w:sz w:val="24"/>
              </w:rPr>
              <w:t>3</w:t>
            </w:r>
          </w:p>
        </w:tc>
        <w:tc>
          <w:tcPr>
            <w:tcW w:w="2127" w:type="dxa"/>
          </w:tcPr>
          <w:p w:rsidR="00D27683" w:rsidRDefault="006542EE">
            <w:pPr>
              <w:pStyle w:val="TableParagraph"/>
              <w:spacing w:line="258" w:lineRule="exact"/>
              <w:ind w:left="81" w:right="81"/>
              <w:jc w:val="center"/>
              <w:rPr>
                <w:b/>
                <w:sz w:val="24"/>
              </w:rPr>
            </w:pPr>
            <w:r>
              <w:rPr>
                <w:b/>
                <w:spacing w:val="-10"/>
                <w:sz w:val="24"/>
              </w:rPr>
              <w:t>4</w:t>
            </w:r>
          </w:p>
        </w:tc>
      </w:tr>
      <w:tr w:rsidR="00D27683">
        <w:trPr>
          <w:trHeight w:hRule="exact" w:val="562"/>
        </w:trPr>
        <w:tc>
          <w:tcPr>
            <w:tcW w:w="11879" w:type="dxa"/>
            <w:gridSpan w:val="2"/>
          </w:tcPr>
          <w:p w:rsidR="00D27683" w:rsidRDefault="006542EE">
            <w:pPr>
              <w:pStyle w:val="TableParagraph"/>
              <w:spacing w:line="274" w:lineRule="exact"/>
              <w:ind w:left="105"/>
              <w:rPr>
                <w:b/>
                <w:sz w:val="24"/>
              </w:rPr>
            </w:pPr>
            <w:r>
              <w:rPr>
                <w:b/>
                <w:sz w:val="24"/>
              </w:rPr>
              <w:t>Раздел</w:t>
            </w:r>
            <w:r>
              <w:rPr>
                <w:b/>
                <w:spacing w:val="30"/>
                <w:sz w:val="24"/>
              </w:rPr>
              <w:t xml:space="preserve"> </w:t>
            </w:r>
            <w:r>
              <w:rPr>
                <w:b/>
                <w:sz w:val="24"/>
              </w:rPr>
              <w:t>1.</w:t>
            </w:r>
            <w:r>
              <w:rPr>
                <w:b/>
                <w:spacing w:val="32"/>
                <w:sz w:val="24"/>
              </w:rPr>
              <w:t xml:space="preserve"> </w:t>
            </w:r>
            <w:r>
              <w:rPr>
                <w:b/>
                <w:sz w:val="24"/>
              </w:rPr>
              <w:t>Роль</w:t>
            </w:r>
            <w:r>
              <w:rPr>
                <w:b/>
                <w:spacing w:val="29"/>
                <w:sz w:val="24"/>
              </w:rPr>
              <w:t xml:space="preserve"> </w:t>
            </w:r>
            <w:r>
              <w:rPr>
                <w:b/>
                <w:sz w:val="24"/>
              </w:rPr>
              <w:t>философии</w:t>
            </w:r>
            <w:r>
              <w:rPr>
                <w:b/>
                <w:spacing w:val="27"/>
                <w:sz w:val="24"/>
              </w:rPr>
              <w:t xml:space="preserve"> </w:t>
            </w:r>
            <w:r>
              <w:rPr>
                <w:b/>
                <w:sz w:val="24"/>
              </w:rPr>
              <w:t>в жизни</w:t>
            </w:r>
            <w:r>
              <w:rPr>
                <w:b/>
                <w:spacing w:val="31"/>
                <w:sz w:val="24"/>
              </w:rPr>
              <w:t xml:space="preserve"> </w:t>
            </w:r>
            <w:r>
              <w:rPr>
                <w:b/>
                <w:sz w:val="24"/>
              </w:rPr>
              <w:t>человека</w:t>
            </w:r>
            <w:r>
              <w:rPr>
                <w:b/>
                <w:spacing w:val="30"/>
                <w:sz w:val="24"/>
              </w:rPr>
              <w:t xml:space="preserve"> </w:t>
            </w:r>
            <w:r>
              <w:rPr>
                <w:b/>
                <w:sz w:val="24"/>
              </w:rPr>
              <w:t>и</w:t>
            </w:r>
            <w:r>
              <w:rPr>
                <w:b/>
                <w:spacing w:val="27"/>
                <w:sz w:val="24"/>
              </w:rPr>
              <w:t xml:space="preserve"> </w:t>
            </w:r>
            <w:r>
              <w:rPr>
                <w:b/>
                <w:sz w:val="24"/>
              </w:rPr>
              <w:t>общества.</w:t>
            </w:r>
            <w:r>
              <w:rPr>
                <w:b/>
                <w:spacing w:val="32"/>
                <w:sz w:val="24"/>
              </w:rPr>
              <w:t xml:space="preserve"> </w:t>
            </w:r>
            <w:r>
              <w:rPr>
                <w:b/>
                <w:sz w:val="24"/>
              </w:rPr>
              <w:t>Основные этапы формирования философской картины мира</w:t>
            </w:r>
          </w:p>
        </w:tc>
        <w:tc>
          <w:tcPr>
            <w:tcW w:w="1416" w:type="dxa"/>
          </w:tcPr>
          <w:p w:rsidR="00D27683" w:rsidRDefault="006542EE">
            <w:pPr>
              <w:pStyle w:val="TableParagraph"/>
              <w:spacing w:before="270" w:line="261" w:lineRule="exact"/>
              <w:ind w:left="14" w:right="9"/>
              <w:jc w:val="center"/>
              <w:rPr>
                <w:b/>
                <w:sz w:val="24"/>
              </w:rPr>
            </w:pPr>
            <w:r>
              <w:rPr>
                <w:b/>
                <w:spacing w:val="-5"/>
                <w:sz w:val="24"/>
              </w:rPr>
              <w:t>16</w:t>
            </w:r>
          </w:p>
        </w:tc>
        <w:tc>
          <w:tcPr>
            <w:tcW w:w="2127" w:type="dxa"/>
          </w:tcPr>
          <w:p w:rsidR="00D27683" w:rsidRDefault="00D27683">
            <w:pPr>
              <w:pStyle w:val="TableParagraph"/>
              <w:ind w:left="0"/>
              <w:rPr>
                <w:sz w:val="24"/>
              </w:rPr>
            </w:pPr>
          </w:p>
        </w:tc>
      </w:tr>
      <w:tr w:rsidR="00D27683">
        <w:trPr>
          <w:trHeight w:hRule="exact" w:val="283"/>
        </w:trPr>
        <w:tc>
          <w:tcPr>
            <w:tcW w:w="2771" w:type="dxa"/>
            <w:tcBorders>
              <w:bottom w:val="nil"/>
            </w:tcBorders>
          </w:tcPr>
          <w:p w:rsidR="00D27683" w:rsidRDefault="006542EE">
            <w:pPr>
              <w:pStyle w:val="TableParagraph"/>
              <w:spacing w:line="258" w:lineRule="exact"/>
              <w:ind w:left="105"/>
              <w:rPr>
                <w:sz w:val="24"/>
              </w:rPr>
            </w:pPr>
            <w:r>
              <w:rPr>
                <w:sz w:val="24"/>
              </w:rPr>
              <w:t xml:space="preserve">Тема </w:t>
            </w:r>
            <w:r>
              <w:rPr>
                <w:spacing w:val="-4"/>
                <w:sz w:val="24"/>
              </w:rPr>
              <w:t>1.1.</w:t>
            </w:r>
          </w:p>
        </w:tc>
        <w:tc>
          <w:tcPr>
            <w:tcW w:w="9108"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416" w:type="dxa"/>
          </w:tcPr>
          <w:p w:rsidR="00D27683" w:rsidRDefault="006542EE">
            <w:pPr>
              <w:pStyle w:val="TableParagraph"/>
              <w:spacing w:line="253" w:lineRule="exact"/>
              <w:ind w:left="14" w:right="14"/>
              <w:jc w:val="center"/>
              <w:rPr>
                <w:sz w:val="24"/>
              </w:rPr>
            </w:pPr>
            <w:r>
              <w:rPr>
                <w:spacing w:val="-10"/>
                <w:sz w:val="24"/>
              </w:rPr>
              <w:t>2</w:t>
            </w:r>
          </w:p>
        </w:tc>
        <w:tc>
          <w:tcPr>
            <w:tcW w:w="2127" w:type="dxa"/>
            <w:vMerge w:val="restart"/>
          </w:tcPr>
          <w:p w:rsidR="00D27683" w:rsidRDefault="00D27683">
            <w:pPr>
              <w:pStyle w:val="TableParagraph"/>
              <w:ind w:left="0"/>
              <w:rPr>
                <w:b/>
                <w:sz w:val="24"/>
              </w:rPr>
            </w:pPr>
          </w:p>
          <w:p w:rsidR="00D27683" w:rsidRDefault="00D27683">
            <w:pPr>
              <w:pStyle w:val="TableParagraph"/>
              <w:spacing w:before="150"/>
              <w:ind w:left="0"/>
              <w:rPr>
                <w:b/>
                <w:sz w:val="24"/>
              </w:rPr>
            </w:pPr>
          </w:p>
          <w:p w:rsidR="00D27683" w:rsidRDefault="006542EE">
            <w:pPr>
              <w:pStyle w:val="TableParagraph"/>
              <w:ind w:left="139"/>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before="3" w:line="275" w:lineRule="exact"/>
              <w:ind w:left="153"/>
              <w:rPr>
                <w:sz w:val="24"/>
              </w:rPr>
            </w:pPr>
            <w:r>
              <w:rPr>
                <w:sz w:val="24"/>
              </w:rPr>
              <w:t>03,</w:t>
            </w:r>
            <w:r>
              <w:rPr>
                <w:spacing w:val="2"/>
                <w:sz w:val="24"/>
              </w:rPr>
              <w:t xml:space="preserve"> </w:t>
            </w:r>
            <w:r>
              <w:rPr>
                <w:sz w:val="24"/>
              </w:rPr>
              <w:t>ОК</w:t>
            </w:r>
            <w:r>
              <w:rPr>
                <w:spacing w:val="-1"/>
                <w:sz w:val="24"/>
              </w:rPr>
              <w:t xml:space="preserve"> </w:t>
            </w:r>
            <w:r>
              <w:rPr>
                <w:sz w:val="24"/>
              </w:rPr>
              <w:t>04,</w:t>
            </w:r>
            <w:r>
              <w:rPr>
                <w:spacing w:val="3"/>
                <w:sz w:val="24"/>
              </w:rPr>
              <w:t xml:space="preserve"> </w:t>
            </w:r>
            <w:r>
              <w:rPr>
                <w:sz w:val="24"/>
              </w:rPr>
              <w:t>ОК</w:t>
            </w:r>
            <w:r>
              <w:rPr>
                <w:spacing w:val="-1"/>
                <w:sz w:val="24"/>
              </w:rPr>
              <w:t xml:space="preserve"> </w:t>
            </w:r>
            <w:r>
              <w:rPr>
                <w:spacing w:val="-5"/>
                <w:sz w:val="24"/>
              </w:rPr>
              <w:t>05,</w:t>
            </w:r>
          </w:p>
          <w:p w:rsidR="00D27683" w:rsidRDefault="006542EE">
            <w:pPr>
              <w:pStyle w:val="TableParagraph"/>
              <w:spacing w:line="275" w:lineRule="exact"/>
              <w:ind w:left="139"/>
              <w:rPr>
                <w:sz w:val="24"/>
              </w:rPr>
            </w:pPr>
            <w:r>
              <w:rPr>
                <w:sz w:val="24"/>
              </w:rPr>
              <w:t>ОК</w:t>
            </w:r>
            <w:r>
              <w:rPr>
                <w:spacing w:val="-2"/>
                <w:sz w:val="24"/>
              </w:rPr>
              <w:t xml:space="preserve"> </w:t>
            </w:r>
            <w:r>
              <w:rPr>
                <w:sz w:val="24"/>
              </w:rPr>
              <w:t>06,</w:t>
            </w:r>
            <w:r>
              <w:rPr>
                <w:spacing w:val="3"/>
                <w:sz w:val="24"/>
              </w:rPr>
              <w:t xml:space="preserve"> </w:t>
            </w:r>
            <w:r>
              <w:rPr>
                <w:sz w:val="24"/>
              </w:rPr>
              <w:t>ОК</w:t>
            </w:r>
            <w:r>
              <w:rPr>
                <w:spacing w:val="-1"/>
                <w:sz w:val="24"/>
              </w:rPr>
              <w:t xml:space="preserve"> </w:t>
            </w:r>
            <w:r>
              <w:rPr>
                <w:sz w:val="24"/>
              </w:rPr>
              <w:t>07,</w:t>
            </w:r>
            <w:r>
              <w:rPr>
                <w:spacing w:val="3"/>
                <w:sz w:val="24"/>
              </w:rPr>
              <w:t xml:space="preserve"> </w:t>
            </w:r>
            <w:r>
              <w:rPr>
                <w:spacing w:val="-5"/>
                <w:sz w:val="24"/>
              </w:rPr>
              <w:t>ОК</w:t>
            </w:r>
          </w:p>
          <w:p w:rsidR="00D27683" w:rsidRDefault="006542EE">
            <w:pPr>
              <w:pStyle w:val="TableParagraph"/>
              <w:spacing w:before="2"/>
              <w:ind w:left="81" w:right="77"/>
              <w:jc w:val="center"/>
              <w:rPr>
                <w:sz w:val="24"/>
              </w:rPr>
            </w:pPr>
            <w:r>
              <w:rPr>
                <w:spacing w:val="-5"/>
                <w:sz w:val="24"/>
              </w:rPr>
              <w:t>09</w:t>
            </w:r>
          </w:p>
        </w:tc>
      </w:tr>
      <w:tr w:rsidR="00D27683">
        <w:trPr>
          <w:trHeight w:hRule="exact" w:val="276"/>
        </w:trPr>
        <w:tc>
          <w:tcPr>
            <w:tcW w:w="2771" w:type="dxa"/>
            <w:tcBorders>
              <w:top w:val="nil"/>
              <w:bottom w:val="nil"/>
            </w:tcBorders>
          </w:tcPr>
          <w:p w:rsidR="00D27683" w:rsidRDefault="006542EE">
            <w:pPr>
              <w:pStyle w:val="TableParagraph"/>
              <w:spacing w:line="257" w:lineRule="exact"/>
              <w:ind w:left="105"/>
              <w:rPr>
                <w:sz w:val="24"/>
              </w:rPr>
            </w:pPr>
            <w:r>
              <w:rPr>
                <w:sz w:val="24"/>
              </w:rPr>
              <w:t>Философская</w:t>
            </w:r>
            <w:r>
              <w:rPr>
                <w:spacing w:val="-4"/>
                <w:sz w:val="24"/>
              </w:rPr>
              <w:t xml:space="preserve"> </w:t>
            </w:r>
            <w:r>
              <w:rPr>
                <w:spacing w:val="-2"/>
                <w:sz w:val="24"/>
              </w:rPr>
              <w:t>картина</w:t>
            </w:r>
          </w:p>
        </w:tc>
        <w:tc>
          <w:tcPr>
            <w:tcW w:w="9108" w:type="dxa"/>
            <w:tcBorders>
              <w:bottom w:val="nil"/>
            </w:tcBorders>
          </w:tcPr>
          <w:p w:rsidR="00D27683" w:rsidRDefault="006542EE">
            <w:pPr>
              <w:pStyle w:val="TableParagraph"/>
              <w:spacing w:line="252" w:lineRule="exact"/>
              <w:ind w:left="105"/>
              <w:rPr>
                <w:b/>
                <w:sz w:val="24"/>
              </w:rPr>
            </w:pPr>
            <w:r>
              <w:rPr>
                <w:b/>
                <w:sz w:val="24"/>
              </w:rPr>
              <w:t>Философская</w:t>
            </w:r>
            <w:r>
              <w:rPr>
                <w:b/>
                <w:spacing w:val="42"/>
                <w:sz w:val="24"/>
              </w:rPr>
              <w:t xml:space="preserve"> </w:t>
            </w:r>
            <w:r>
              <w:rPr>
                <w:b/>
                <w:sz w:val="24"/>
              </w:rPr>
              <w:t>картина</w:t>
            </w:r>
            <w:r>
              <w:rPr>
                <w:b/>
                <w:spacing w:val="42"/>
                <w:sz w:val="24"/>
              </w:rPr>
              <w:t xml:space="preserve"> </w:t>
            </w:r>
            <w:r>
              <w:rPr>
                <w:b/>
                <w:sz w:val="24"/>
              </w:rPr>
              <w:t>мира.</w:t>
            </w:r>
            <w:r>
              <w:rPr>
                <w:b/>
                <w:spacing w:val="45"/>
                <w:sz w:val="24"/>
              </w:rPr>
              <w:t xml:space="preserve"> </w:t>
            </w:r>
            <w:r>
              <w:rPr>
                <w:b/>
                <w:sz w:val="24"/>
              </w:rPr>
              <w:t>Сущность,</w:t>
            </w:r>
            <w:r>
              <w:rPr>
                <w:b/>
                <w:spacing w:val="44"/>
                <w:sz w:val="24"/>
              </w:rPr>
              <w:t xml:space="preserve"> </w:t>
            </w:r>
            <w:r>
              <w:rPr>
                <w:b/>
                <w:sz w:val="24"/>
              </w:rPr>
              <w:t>структура</w:t>
            </w:r>
            <w:r>
              <w:rPr>
                <w:b/>
                <w:spacing w:val="49"/>
                <w:sz w:val="24"/>
              </w:rPr>
              <w:t xml:space="preserve"> </w:t>
            </w:r>
            <w:r>
              <w:rPr>
                <w:b/>
                <w:sz w:val="24"/>
              </w:rPr>
              <w:t>и</w:t>
            </w:r>
            <w:r>
              <w:rPr>
                <w:b/>
                <w:spacing w:val="48"/>
                <w:sz w:val="24"/>
              </w:rPr>
              <w:t xml:space="preserve"> </w:t>
            </w:r>
            <w:r>
              <w:rPr>
                <w:b/>
                <w:sz w:val="24"/>
              </w:rPr>
              <w:t>значение</w:t>
            </w:r>
            <w:r>
              <w:rPr>
                <w:b/>
                <w:spacing w:val="41"/>
                <w:sz w:val="24"/>
              </w:rPr>
              <w:t xml:space="preserve"> </w:t>
            </w:r>
            <w:r>
              <w:rPr>
                <w:b/>
                <w:sz w:val="24"/>
              </w:rPr>
              <w:t>философии</w:t>
            </w:r>
            <w:r>
              <w:rPr>
                <w:b/>
                <w:spacing w:val="48"/>
                <w:sz w:val="24"/>
              </w:rPr>
              <w:t xml:space="preserve"> </w:t>
            </w:r>
            <w:r>
              <w:rPr>
                <w:b/>
                <w:spacing w:val="-5"/>
                <w:sz w:val="24"/>
              </w:rPr>
              <w:t>как</w:t>
            </w:r>
          </w:p>
        </w:tc>
        <w:tc>
          <w:tcPr>
            <w:tcW w:w="1416" w:type="dxa"/>
            <w:vMerge w:val="restart"/>
          </w:tcPr>
          <w:p w:rsidR="00D27683" w:rsidRDefault="00D27683">
            <w:pPr>
              <w:pStyle w:val="TableParagraph"/>
              <w:ind w:left="0"/>
              <w:rPr>
                <w:sz w:val="24"/>
              </w:rPr>
            </w:pPr>
          </w:p>
        </w:tc>
        <w:tc>
          <w:tcPr>
            <w:tcW w:w="2127" w:type="dxa"/>
            <w:vMerge/>
            <w:tcBorders>
              <w:top w:val="nil"/>
            </w:tcBorders>
          </w:tcPr>
          <w:p w:rsidR="00D27683" w:rsidRDefault="00D27683">
            <w:pPr>
              <w:rPr>
                <w:sz w:val="2"/>
                <w:szCs w:val="2"/>
              </w:rPr>
            </w:pPr>
          </w:p>
        </w:tc>
      </w:tr>
      <w:tr w:rsidR="00D27683">
        <w:trPr>
          <w:trHeight w:hRule="exact" w:val="276"/>
        </w:trPr>
        <w:tc>
          <w:tcPr>
            <w:tcW w:w="2771" w:type="dxa"/>
            <w:tcBorders>
              <w:top w:val="nil"/>
              <w:bottom w:val="nil"/>
            </w:tcBorders>
          </w:tcPr>
          <w:p w:rsidR="00D27683" w:rsidRDefault="006542EE">
            <w:pPr>
              <w:pStyle w:val="TableParagraph"/>
              <w:spacing w:line="256" w:lineRule="exact"/>
              <w:ind w:left="105"/>
              <w:rPr>
                <w:sz w:val="24"/>
              </w:rPr>
            </w:pPr>
            <w:r>
              <w:rPr>
                <w:sz w:val="24"/>
              </w:rPr>
              <w:t>мира.</w:t>
            </w:r>
            <w:r>
              <w:rPr>
                <w:spacing w:val="4"/>
                <w:sz w:val="24"/>
              </w:rPr>
              <w:t xml:space="preserve"> </w:t>
            </w:r>
            <w:r>
              <w:rPr>
                <w:spacing w:val="-2"/>
                <w:sz w:val="24"/>
              </w:rPr>
              <w:t>Сущность,</w:t>
            </w:r>
          </w:p>
        </w:tc>
        <w:tc>
          <w:tcPr>
            <w:tcW w:w="9108" w:type="dxa"/>
            <w:tcBorders>
              <w:top w:val="nil"/>
              <w:bottom w:val="nil"/>
            </w:tcBorders>
          </w:tcPr>
          <w:p w:rsidR="00D27683" w:rsidRDefault="006542EE">
            <w:pPr>
              <w:pStyle w:val="TableParagraph"/>
              <w:spacing w:before="3" w:line="253" w:lineRule="exact"/>
              <w:ind w:left="105"/>
              <w:rPr>
                <w:b/>
                <w:sz w:val="24"/>
              </w:rPr>
            </w:pPr>
            <w:r>
              <w:rPr>
                <w:b/>
                <w:sz w:val="24"/>
              </w:rPr>
              <w:t>основы</w:t>
            </w:r>
            <w:r>
              <w:rPr>
                <w:b/>
                <w:spacing w:val="-8"/>
                <w:sz w:val="24"/>
              </w:rPr>
              <w:t xml:space="preserve"> </w:t>
            </w:r>
            <w:r>
              <w:rPr>
                <w:b/>
                <w:sz w:val="24"/>
              </w:rPr>
              <w:t>формирования</w:t>
            </w:r>
            <w:r>
              <w:rPr>
                <w:b/>
                <w:spacing w:val="-5"/>
                <w:sz w:val="24"/>
              </w:rPr>
              <w:t xml:space="preserve"> </w:t>
            </w:r>
            <w:r>
              <w:rPr>
                <w:b/>
                <w:sz w:val="24"/>
              </w:rPr>
              <w:t>культуры</w:t>
            </w:r>
            <w:r>
              <w:rPr>
                <w:b/>
                <w:spacing w:val="-6"/>
                <w:sz w:val="24"/>
              </w:rPr>
              <w:t xml:space="preserve"> </w:t>
            </w:r>
            <w:r>
              <w:rPr>
                <w:b/>
                <w:sz w:val="24"/>
              </w:rPr>
              <w:t>гражданина</w:t>
            </w:r>
            <w:r>
              <w:rPr>
                <w:b/>
                <w:spacing w:val="-4"/>
                <w:sz w:val="24"/>
              </w:rPr>
              <w:t xml:space="preserve"> </w:t>
            </w:r>
            <w:r>
              <w:rPr>
                <w:b/>
                <w:sz w:val="24"/>
              </w:rPr>
              <w:t>и</w:t>
            </w:r>
            <w:r>
              <w:rPr>
                <w:b/>
                <w:spacing w:val="-5"/>
                <w:sz w:val="24"/>
              </w:rPr>
              <w:t xml:space="preserve"> </w:t>
            </w:r>
            <w:r>
              <w:rPr>
                <w:b/>
                <w:sz w:val="24"/>
              </w:rPr>
              <w:t>будущего</w:t>
            </w:r>
            <w:r>
              <w:rPr>
                <w:b/>
                <w:spacing w:val="-4"/>
                <w:sz w:val="24"/>
              </w:rPr>
              <w:t xml:space="preserve"> </w:t>
            </w:r>
            <w:r>
              <w:rPr>
                <w:b/>
                <w:spacing w:val="-2"/>
                <w:sz w:val="24"/>
              </w:rPr>
              <w:t>специалиста</w:t>
            </w:r>
          </w:p>
        </w:tc>
        <w:tc>
          <w:tcPr>
            <w:tcW w:w="1416" w:type="dxa"/>
            <w:vMerge/>
            <w:tcBorders>
              <w:top w:val="nil"/>
            </w:tcBorders>
          </w:tcPr>
          <w:p w:rsidR="00D27683" w:rsidRDefault="00D27683">
            <w:pPr>
              <w:rPr>
                <w:sz w:val="2"/>
                <w:szCs w:val="2"/>
              </w:rPr>
            </w:pPr>
          </w:p>
        </w:tc>
        <w:tc>
          <w:tcPr>
            <w:tcW w:w="2127" w:type="dxa"/>
            <w:vMerge/>
            <w:tcBorders>
              <w:top w:val="nil"/>
            </w:tcBorders>
          </w:tcPr>
          <w:p w:rsidR="00D27683" w:rsidRDefault="00D27683">
            <w:pPr>
              <w:rPr>
                <w:sz w:val="2"/>
                <w:szCs w:val="2"/>
              </w:rPr>
            </w:pPr>
          </w:p>
        </w:tc>
      </w:tr>
      <w:tr w:rsidR="00D27683">
        <w:trPr>
          <w:trHeight w:hRule="exact" w:val="273"/>
        </w:trPr>
        <w:tc>
          <w:tcPr>
            <w:tcW w:w="2771" w:type="dxa"/>
            <w:tcBorders>
              <w:top w:val="nil"/>
              <w:bottom w:val="nil"/>
            </w:tcBorders>
          </w:tcPr>
          <w:p w:rsidR="00D27683" w:rsidRDefault="006542EE">
            <w:pPr>
              <w:pStyle w:val="TableParagraph"/>
              <w:spacing w:line="254" w:lineRule="exact"/>
              <w:ind w:left="105"/>
              <w:rPr>
                <w:sz w:val="24"/>
              </w:rPr>
            </w:pPr>
            <w:r>
              <w:rPr>
                <w:spacing w:val="-2"/>
                <w:sz w:val="24"/>
              </w:rPr>
              <w:t>структура</w:t>
            </w:r>
          </w:p>
        </w:tc>
        <w:tc>
          <w:tcPr>
            <w:tcW w:w="9108" w:type="dxa"/>
            <w:tcBorders>
              <w:top w:val="nil"/>
              <w:bottom w:val="nil"/>
            </w:tcBorders>
          </w:tcPr>
          <w:p w:rsidR="00D27683" w:rsidRDefault="006542EE">
            <w:pPr>
              <w:pStyle w:val="TableParagraph"/>
              <w:spacing w:line="254" w:lineRule="exact"/>
              <w:ind w:left="105"/>
              <w:rPr>
                <w:sz w:val="24"/>
              </w:rPr>
            </w:pPr>
            <w:r>
              <w:rPr>
                <w:sz w:val="24"/>
              </w:rPr>
              <w:t>-Философия</w:t>
            </w:r>
            <w:r>
              <w:rPr>
                <w:spacing w:val="-9"/>
                <w:sz w:val="24"/>
              </w:rPr>
              <w:t xml:space="preserve"> </w:t>
            </w:r>
            <w:r>
              <w:rPr>
                <w:sz w:val="24"/>
              </w:rPr>
              <w:t>и ее</w:t>
            </w:r>
            <w:r>
              <w:rPr>
                <w:spacing w:val="-7"/>
                <w:sz w:val="24"/>
              </w:rPr>
              <w:t xml:space="preserve"> </w:t>
            </w:r>
            <w:r>
              <w:rPr>
                <w:sz w:val="24"/>
              </w:rPr>
              <w:t>основные</w:t>
            </w:r>
            <w:r>
              <w:rPr>
                <w:spacing w:val="-7"/>
                <w:sz w:val="24"/>
              </w:rPr>
              <w:t xml:space="preserve"> </w:t>
            </w:r>
            <w:r>
              <w:rPr>
                <w:sz w:val="24"/>
              </w:rPr>
              <w:t>разделы.</w:t>
            </w:r>
            <w:r>
              <w:rPr>
                <w:spacing w:val="-5"/>
                <w:sz w:val="24"/>
              </w:rPr>
              <w:t xml:space="preserve"> </w:t>
            </w:r>
            <w:r>
              <w:rPr>
                <w:sz w:val="24"/>
              </w:rPr>
              <w:t>Философская</w:t>
            </w:r>
            <w:r>
              <w:rPr>
                <w:spacing w:val="-1"/>
                <w:sz w:val="24"/>
              </w:rPr>
              <w:t xml:space="preserve"> </w:t>
            </w:r>
            <w:r>
              <w:rPr>
                <w:sz w:val="24"/>
              </w:rPr>
              <w:t>картина</w:t>
            </w:r>
            <w:r>
              <w:rPr>
                <w:spacing w:val="-2"/>
                <w:sz w:val="24"/>
              </w:rPr>
              <w:t xml:space="preserve"> мира.</w:t>
            </w:r>
          </w:p>
        </w:tc>
        <w:tc>
          <w:tcPr>
            <w:tcW w:w="1416" w:type="dxa"/>
            <w:vMerge/>
            <w:tcBorders>
              <w:top w:val="nil"/>
            </w:tcBorders>
          </w:tcPr>
          <w:p w:rsidR="00D27683" w:rsidRDefault="00D27683">
            <w:pPr>
              <w:rPr>
                <w:sz w:val="2"/>
                <w:szCs w:val="2"/>
              </w:rPr>
            </w:pPr>
          </w:p>
        </w:tc>
        <w:tc>
          <w:tcPr>
            <w:tcW w:w="2127" w:type="dxa"/>
            <w:vMerge/>
            <w:tcBorders>
              <w:top w:val="nil"/>
            </w:tcBorders>
          </w:tcPr>
          <w:p w:rsidR="00D27683" w:rsidRDefault="00D27683">
            <w:pPr>
              <w:rPr>
                <w:sz w:val="2"/>
                <w:szCs w:val="2"/>
              </w:rPr>
            </w:pPr>
          </w:p>
        </w:tc>
      </w:tr>
      <w:tr w:rsidR="00D27683">
        <w:trPr>
          <w:trHeight w:hRule="exact" w:val="275"/>
        </w:trPr>
        <w:tc>
          <w:tcPr>
            <w:tcW w:w="2771" w:type="dxa"/>
            <w:tcBorders>
              <w:top w:val="nil"/>
              <w:bottom w:val="nil"/>
            </w:tcBorders>
          </w:tcPr>
          <w:p w:rsidR="00D27683" w:rsidRDefault="006542EE">
            <w:pPr>
              <w:pStyle w:val="TableParagraph"/>
              <w:spacing w:line="256" w:lineRule="exact"/>
              <w:ind w:left="105"/>
              <w:rPr>
                <w:sz w:val="24"/>
              </w:rPr>
            </w:pPr>
            <w:r>
              <w:rPr>
                <w:sz w:val="24"/>
              </w:rPr>
              <w:t>и</w:t>
            </w:r>
            <w:r>
              <w:rPr>
                <w:spacing w:val="1"/>
                <w:sz w:val="24"/>
              </w:rPr>
              <w:t xml:space="preserve"> </w:t>
            </w:r>
            <w:r>
              <w:rPr>
                <w:sz w:val="24"/>
              </w:rPr>
              <w:t>значение</w:t>
            </w:r>
            <w:r>
              <w:rPr>
                <w:spacing w:val="-5"/>
                <w:sz w:val="24"/>
              </w:rPr>
              <w:t xml:space="preserve"> </w:t>
            </w:r>
            <w:r>
              <w:rPr>
                <w:spacing w:val="-2"/>
                <w:sz w:val="24"/>
              </w:rPr>
              <w:t>философии</w:t>
            </w:r>
          </w:p>
        </w:tc>
        <w:tc>
          <w:tcPr>
            <w:tcW w:w="9108" w:type="dxa"/>
            <w:tcBorders>
              <w:top w:val="nil"/>
              <w:bottom w:val="nil"/>
            </w:tcBorders>
          </w:tcPr>
          <w:p w:rsidR="00D27683" w:rsidRDefault="006542EE">
            <w:pPr>
              <w:pStyle w:val="TableParagraph"/>
              <w:spacing w:before="1" w:line="255" w:lineRule="exact"/>
              <w:ind w:left="105"/>
              <w:rPr>
                <w:sz w:val="24"/>
              </w:rPr>
            </w:pPr>
            <w:r>
              <w:rPr>
                <w:sz w:val="24"/>
              </w:rPr>
              <w:t>-Соотношение</w:t>
            </w:r>
            <w:r>
              <w:rPr>
                <w:spacing w:val="-9"/>
                <w:sz w:val="24"/>
              </w:rPr>
              <w:t xml:space="preserve"> </w:t>
            </w:r>
            <w:r>
              <w:rPr>
                <w:sz w:val="24"/>
              </w:rPr>
              <w:t>философии</w:t>
            </w:r>
            <w:r>
              <w:rPr>
                <w:spacing w:val="-5"/>
                <w:sz w:val="24"/>
              </w:rPr>
              <w:t xml:space="preserve"> </w:t>
            </w:r>
            <w:r>
              <w:rPr>
                <w:sz w:val="24"/>
              </w:rPr>
              <w:t>с</w:t>
            </w:r>
            <w:r>
              <w:rPr>
                <w:spacing w:val="-2"/>
                <w:sz w:val="24"/>
              </w:rPr>
              <w:t xml:space="preserve"> </w:t>
            </w:r>
            <w:r>
              <w:rPr>
                <w:sz w:val="24"/>
              </w:rPr>
              <w:t>религией,</w:t>
            </w:r>
            <w:r>
              <w:rPr>
                <w:spacing w:val="1"/>
                <w:sz w:val="24"/>
              </w:rPr>
              <w:t xml:space="preserve"> </w:t>
            </w:r>
            <w:r>
              <w:rPr>
                <w:sz w:val="24"/>
              </w:rPr>
              <w:t>искусством</w:t>
            </w:r>
            <w:r>
              <w:rPr>
                <w:spacing w:val="-4"/>
                <w:sz w:val="24"/>
              </w:rPr>
              <w:t xml:space="preserve"> </w:t>
            </w:r>
            <w:r>
              <w:rPr>
                <w:sz w:val="24"/>
              </w:rPr>
              <w:t>и</w:t>
            </w:r>
            <w:r>
              <w:rPr>
                <w:spacing w:val="-4"/>
                <w:sz w:val="24"/>
              </w:rPr>
              <w:t xml:space="preserve"> </w:t>
            </w:r>
            <w:r>
              <w:rPr>
                <w:spacing w:val="-2"/>
                <w:sz w:val="24"/>
              </w:rPr>
              <w:t>наукой.</w:t>
            </w:r>
          </w:p>
        </w:tc>
        <w:tc>
          <w:tcPr>
            <w:tcW w:w="1416" w:type="dxa"/>
            <w:vMerge/>
            <w:tcBorders>
              <w:top w:val="nil"/>
            </w:tcBorders>
          </w:tcPr>
          <w:p w:rsidR="00D27683" w:rsidRDefault="00D27683">
            <w:pPr>
              <w:rPr>
                <w:sz w:val="2"/>
                <w:szCs w:val="2"/>
              </w:rPr>
            </w:pPr>
          </w:p>
        </w:tc>
        <w:tc>
          <w:tcPr>
            <w:tcW w:w="2127" w:type="dxa"/>
            <w:vMerge/>
            <w:tcBorders>
              <w:top w:val="nil"/>
            </w:tcBorders>
          </w:tcPr>
          <w:p w:rsidR="00D27683" w:rsidRDefault="00D27683">
            <w:pPr>
              <w:rPr>
                <w:sz w:val="2"/>
                <w:szCs w:val="2"/>
              </w:rPr>
            </w:pPr>
          </w:p>
        </w:tc>
      </w:tr>
      <w:tr w:rsidR="00D27683">
        <w:trPr>
          <w:trHeight w:hRule="exact" w:val="276"/>
        </w:trPr>
        <w:tc>
          <w:tcPr>
            <w:tcW w:w="2771" w:type="dxa"/>
            <w:tcBorders>
              <w:top w:val="nil"/>
              <w:bottom w:val="nil"/>
            </w:tcBorders>
          </w:tcPr>
          <w:p w:rsidR="00D27683" w:rsidRDefault="006542EE">
            <w:pPr>
              <w:pStyle w:val="TableParagraph"/>
              <w:spacing w:line="256" w:lineRule="exact"/>
              <w:ind w:left="105"/>
              <w:rPr>
                <w:sz w:val="24"/>
              </w:rPr>
            </w:pPr>
            <w:r>
              <w:rPr>
                <w:sz w:val="24"/>
              </w:rPr>
              <w:t>как</w:t>
            </w:r>
            <w:r>
              <w:rPr>
                <w:spacing w:val="-5"/>
                <w:sz w:val="24"/>
              </w:rPr>
              <w:t xml:space="preserve"> </w:t>
            </w:r>
            <w:r>
              <w:rPr>
                <w:spacing w:val="-2"/>
                <w:sz w:val="24"/>
              </w:rPr>
              <w:t>основы</w:t>
            </w:r>
          </w:p>
        </w:tc>
        <w:tc>
          <w:tcPr>
            <w:tcW w:w="9108" w:type="dxa"/>
            <w:vMerge w:val="restart"/>
            <w:tcBorders>
              <w:top w:val="nil"/>
              <w:bottom w:val="nil"/>
            </w:tcBorders>
          </w:tcPr>
          <w:p w:rsidR="00D27683" w:rsidRDefault="006542EE">
            <w:pPr>
              <w:pStyle w:val="TableParagraph"/>
              <w:spacing w:line="274" w:lineRule="exact"/>
              <w:ind w:left="105"/>
              <w:rPr>
                <w:sz w:val="24"/>
              </w:rPr>
            </w:pPr>
            <w:r>
              <w:rPr>
                <w:sz w:val="24"/>
              </w:rPr>
              <w:t>-Основной</w:t>
            </w:r>
            <w:r>
              <w:rPr>
                <w:spacing w:val="-7"/>
                <w:sz w:val="24"/>
              </w:rPr>
              <w:t xml:space="preserve"> </w:t>
            </w:r>
            <w:r>
              <w:rPr>
                <w:sz w:val="24"/>
              </w:rPr>
              <w:t>вопрос</w:t>
            </w:r>
            <w:r>
              <w:rPr>
                <w:spacing w:val="-8"/>
                <w:sz w:val="24"/>
              </w:rPr>
              <w:t xml:space="preserve"> </w:t>
            </w:r>
            <w:r>
              <w:rPr>
                <w:sz w:val="24"/>
              </w:rPr>
              <w:t>философии.</w:t>
            </w:r>
            <w:r>
              <w:rPr>
                <w:spacing w:val="-5"/>
                <w:sz w:val="24"/>
              </w:rPr>
              <w:t xml:space="preserve"> </w:t>
            </w:r>
            <w:r>
              <w:rPr>
                <w:sz w:val="24"/>
              </w:rPr>
              <w:t>Функции</w:t>
            </w:r>
            <w:r>
              <w:rPr>
                <w:spacing w:val="-1"/>
                <w:sz w:val="24"/>
              </w:rPr>
              <w:t xml:space="preserve"> </w:t>
            </w:r>
            <w:r>
              <w:rPr>
                <w:spacing w:val="-2"/>
                <w:sz w:val="24"/>
              </w:rPr>
              <w:t>философии</w:t>
            </w:r>
          </w:p>
        </w:tc>
        <w:tc>
          <w:tcPr>
            <w:tcW w:w="1416" w:type="dxa"/>
            <w:vMerge/>
            <w:tcBorders>
              <w:top w:val="nil"/>
            </w:tcBorders>
          </w:tcPr>
          <w:p w:rsidR="00D27683" w:rsidRDefault="00D27683">
            <w:pPr>
              <w:rPr>
                <w:sz w:val="2"/>
                <w:szCs w:val="2"/>
              </w:rPr>
            </w:pPr>
          </w:p>
        </w:tc>
        <w:tc>
          <w:tcPr>
            <w:tcW w:w="2127" w:type="dxa"/>
            <w:vMerge/>
            <w:tcBorders>
              <w:top w:val="nil"/>
            </w:tcBorders>
          </w:tcPr>
          <w:p w:rsidR="00D27683" w:rsidRDefault="00D27683">
            <w:pPr>
              <w:rPr>
                <w:sz w:val="2"/>
                <w:szCs w:val="2"/>
              </w:rPr>
            </w:pPr>
          </w:p>
        </w:tc>
      </w:tr>
      <w:tr w:rsidR="00D27683">
        <w:trPr>
          <w:trHeight w:hRule="exact" w:val="42"/>
        </w:trPr>
        <w:tc>
          <w:tcPr>
            <w:tcW w:w="2771" w:type="dxa"/>
            <w:vMerge w:val="restart"/>
            <w:tcBorders>
              <w:top w:val="nil"/>
            </w:tcBorders>
          </w:tcPr>
          <w:p w:rsidR="00D27683" w:rsidRDefault="006542EE">
            <w:pPr>
              <w:pStyle w:val="TableParagraph"/>
              <w:spacing w:line="237" w:lineRule="auto"/>
              <w:ind w:left="105"/>
              <w:rPr>
                <w:sz w:val="24"/>
              </w:rPr>
            </w:pPr>
            <w:r>
              <w:rPr>
                <w:spacing w:val="-2"/>
                <w:sz w:val="24"/>
              </w:rPr>
              <w:t>формирования</w:t>
            </w:r>
            <w:r>
              <w:rPr>
                <w:spacing w:val="-7"/>
                <w:sz w:val="24"/>
              </w:rPr>
              <w:t xml:space="preserve"> </w:t>
            </w:r>
            <w:r>
              <w:rPr>
                <w:spacing w:val="-2"/>
                <w:sz w:val="24"/>
              </w:rPr>
              <w:t>культуры гражданина</w:t>
            </w:r>
          </w:p>
          <w:p w:rsidR="00D27683" w:rsidRDefault="006542EE">
            <w:pPr>
              <w:pStyle w:val="TableParagraph"/>
              <w:ind w:left="105"/>
              <w:rPr>
                <w:sz w:val="24"/>
              </w:rPr>
            </w:pPr>
            <w:r>
              <w:rPr>
                <w:sz w:val="24"/>
              </w:rPr>
              <w:t>и</w:t>
            </w:r>
            <w:r>
              <w:rPr>
                <w:spacing w:val="-1"/>
                <w:sz w:val="24"/>
              </w:rPr>
              <w:t xml:space="preserve"> </w:t>
            </w:r>
            <w:r>
              <w:rPr>
                <w:sz w:val="24"/>
              </w:rPr>
              <w:t>будущего</w:t>
            </w:r>
            <w:r>
              <w:rPr>
                <w:spacing w:val="2"/>
                <w:sz w:val="24"/>
              </w:rPr>
              <w:t xml:space="preserve"> </w:t>
            </w:r>
            <w:r>
              <w:rPr>
                <w:spacing w:val="-2"/>
                <w:sz w:val="24"/>
              </w:rPr>
              <w:t>специалиста</w:t>
            </w:r>
          </w:p>
        </w:tc>
        <w:tc>
          <w:tcPr>
            <w:tcW w:w="9108" w:type="dxa"/>
            <w:vMerge/>
            <w:tcBorders>
              <w:top w:val="nil"/>
              <w:bottom w:val="nil"/>
            </w:tcBorders>
          </w:tcPr>
          <w:p w:rsidR="00D27683" w:rsidRDefault="00D27683">
            <w:pPr>
              <w:rPr>
                <w:sz w:val="2"/>
                <w:szCs w:val="2"/>
              </w:rPr>
            </w:pPr>
          </w:p>
        </w:tc>
        <w:tc>
          <w:tcPr>
            <w:tcW w:w="1416" w:type="dxa"/>
            <w:vMerge/>
            <w:tcBorders>
              <w:top w:val="nil"/>
            </w:tcBorders>
          </w:tcPr>
          <w:p w:rsidR="00D27683" w:rsidRDefault="00D27683">
            <w:pPr>
              <w:rPr>
                <w:sz w:val="2"/>
                <w:szCs w:val="2"/>
              </w:rPr>
            </w:pPr>
          </w:p>
        </w:tc>
        <w:tc>
          <w:tcPr>
            <w:tcW w:w="2127" w:type="dxa"/>
            <w:vMerge/>
            <w:tcBorders>
              <w:top w:val="nil"/>
            </w:tcBorders>
          </w:tcPr>
          <w:p w:rsidR="00D27683" w:rsidRDefault="00D27683">
            <w:pPr>
              <w:rPr>
                <w:sz w:val="2"/>
                <w:szCs w:val="2"/>
              </w:rPr>
            </w:pPr>
          </w:p>
        </w:tc>
      </w:tr>
      <w:tr w:rsidR="00D27683">
        <w:trPr>
          <w:trHeight w:hRule="exact" w:val="835"/>
        </w:trPr>
        <w:tc>
          <w:tcPr>
            <w:tcW w:w="2771" w:type="dxa"/>
            <w:vMerge/>
            <w:tcBorders>
              <w:top w:val="nil"/>
            </w:tcBorders>
          </w:tcPr>
          <w:p w:rsidR="00D27683" w:rsidRDefault="00D27683">
            <w:pPr>
              <w:rPr>
                <w:sz w:val="2"/>
                <w:szCs w:val="2"/>
              </w:rPr>
            </w:pPr>
          </w:p>
        </w:tc>
        <w:tc>
          <w:tcPr>
            <w:tcW w:w="9108" w:type="dxa"/>
          </w:tcPr>
          <w:p w:rsidR="00D27683" w:rsidRDefault="006542EE">
            <w:pPr>
              <w:pStyle w:val="TableParagraph"/>
              <w:spacing w:line="267" w:lineRule="exact"/>
              <w:ind w:left="105"/>
              <w:rPr>
                <w:sz w:val="24"/>
              </w:rPr>
            </w:pPr>
            <w:r>
              <w:rPr>
                <w:sz w:val="24"/>
              </w:rPr>
              <w:t>Самостоятельная</w:t>
            </w:r>
            <w:r>
              <w:rPr>
                <w:spacing w:val="-6"/>
                <w:sz w:val="24"/>
              </w:rPr>
              <w:t xml:space="preserve"> </w:t>
            </w:r>
            <w:r>
              <w:rPr>
                <w:sz w:val="24"/>
              </w:rPr>
              <w:t>работа</w:t>
            </w:r>
            <w:r>
              <w:rPr>
                <w:spacing w:val="-5"/>
                <w:sz w:val="24"/>
              </w:rPr>
              <w:t xml:space="preserve"> </w:t>
            </w:r>
            <w:r>
              <w:rPr>
                <w:spacing w:val="-2"/>
                <w:sz w:val="24"/>
              </w:rPr>
              <w:t>обучающихся</w:t>
            </w:r>
          </w:p>
          <w:p w:rsidR="00D27683" w:rsidRDefault="006542EE">
            <w:pPr>
              <w:pStyle w:val="TableParagraph"/>
              <w:spacing w:line="278" w:lineRule="exact"/>
              <w:ind w:left="134"/>
              <w:rPr>
                <w:sz w:val="24"/>
              </w:rPr>
            </w:pPr>
            <w:r>
              <w:rPr>
                <w:sz w:val="24"/>
              </w:rPr>
              <w:t>Культура – её влияние на восприятие и понимание сущности профессии: социальная необходимость и личное восприятие себя в выбранной специальности</w:t>
            </w:r>
          </w:p>
        </w:tc>
        <w:tc>
          <w:tcPr>
            <w:tcW w:w="1416" w:type="dxa"/>
          </w:tcPr>
          <w:p w:rsidR="00D27683" w:rsidRDefault="00D27683">
            <w:pPr>
              <w:pStyle w:val="TableParagraph"/>
              <w:spacing w:before="268"/>
              <w:ind w:left="0"/>
              <w:rPr>
                <w:b/>
                <w:sz w:val="24"/>
              </w:rPr>
            </w:pPr>
          </w:p>
          <w:p w:rsidR="00D27683" w:rsidRDefault="006542EE">
            <w:pPr>
              <w:pStyle w:val="TableParagraph"/>
              <w:spacing w:line="261" w:lineRule="exact"/>
              <w:ind w:left="14" w:right="14"/>
              <w:jc w:val="center"/>
              <w:rPr>
                <w:sz w:val="24"/>
              </w:rPr>
            </w:pPr>
            <w:r>
              <w:rPr>
                <w:spacing w:val="-10"/>
                <w:sz w:val="24"/>
              </w:rPr>
              <w:t>2</w:t>
            </w:r>
          </w:p>
        </w:tc>
        <w:tc>
          <w:tcPr>
            <w:tcW w:w="2127" w:type="dxa"/>
            <w:vMerge/>
            <w:tcBorders>
              <w:top w:val="nil"/>
            </w:tcBorders>
          </w:tcPr>
          <w:p w:rsidR="00D27683" w:rsidRDefault="00D27683">
            <w:pPr>
              <w:rPr>
                <w:sz w:val="2"/>
                <w:szCs w:val="2"/>
              </w:rPr>
            </w:pPr>
          </w:p>
        </w:tc>
      </w:tr>
      <w:tr w:rsidR="00D27683">
        <w:trPr>
          <w:trHeight w:hRule="exact" w:val="288"/>
        </w:trPr>
        <w:tc>
          <w:tcPr>
            <w:tcW w:w="2771" w:type="dxa"/>
            <w:tcBorders>
              <w:bottom w:val="nil"/>
            </w:tcBorders>
          </w:tcPr>
          <w:p w:rsidR="00D27683" w:rsidRDefault="006542EE">
            <w:pPr>
              <w:pStyle w:val="TableParagraph"/>
              <w:spacing w:line="262" w:lineRule="exact"/>
              <w:ind w:left="105"/>
              <w:rPr>
                <w:sz w:val="24"/>
              </w:rPr>
            </w:pPr>
            <w:r>
              <w:rPr>
                <w:sz w:val="24"/>
              </w:rPr>
              <w:t xml:space="preserve">Тема </w:t>
            </w:r>
            <w:r>
              <w:rPr>
                <w:spacing w:val="-4"/>
                <w:sz w:val="24"/>
              </w:rPr>
              <w:t>1.2.</w:t>
            </w:r>
          </w:p>
        </w:tc>
        <w:tc>
          <w:tcPr>
            <w:tcW w:w="9108"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416" w:type="dxa"/>
          </w:tcPr>
          <w:p w:rsidR="00D27683" w:rsidRDefault="006542EE">
            <w:pPr>
              <w:pStyle w:val="TableParagraph"/>
              <w:spacing w:line="258" w:lineRule="exact"/>
              <w:ind w:left="14" w:right="14"/>
              <w:jc w:val="center"/>
              <w:rPr>
                <w:sz w:val="24"/>
              </w:rPr>
            </w:pPr>
            <w:r>
              <w:rPr>
                <w:spacing w:val="-10"/>
                <w:sz w:val="24"/>
              </w:rPr>
              <w:t>2</w:t>
            </w:r>
          </w:p>
        </w:tc>
        <w:tc>
          <w:tcPr>
            <w:tcW w:w="2127" w:type="dxa"/>
            <w:vMerge w:val="restart"/>
          </w:tcPr>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spacing w:before="134"/>
              <w:ind w:left="0"/>
              <w:rPr>
                <w:b/>
                <w:sz w:val="24"/>
              </w:rPr>
            </w:pPr>
          </w:p>
          <w:p w:rsidR="00D27683" w:rsidRDefault="006542EE">
            <w:pPr>
              <w:pStyle w:val="TableParagraph"/>
              <w:ind w:left="139"/>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before="2" w:line="275" w:lineRule="exact"/>
              <w:ind w:left="153"/>
              <w:rPr>
                <w:sz w:val="24"/>
              </w:rPr>
            </w:pPr>
            <w:r>
              <w:rPr>
                <w:sz w:val="24"/>
              </w:rPr>
              <w:t>03,</w:t>
            </w:r>
            <w:r>
              <w:rPr>
                <w:spacing w:val="2"/>
                <w:sz w:val="24"/>
              </w:rPr>
              <w:t xml:space="preserve"> </w:t>
            </w:r>
            <w:r>
              <w:rPr>
                <w:sz w:val="24"/>
              </w:rPr>
              <w:t>ОК</w:t>
            </w:r>
            <w:r>
              <w:rPr>
                <w:spacing w:val="-1"/>
                <w:sz w:val="24"/>
              </w:rPr>
              <w:t xml:space="preserve"> </w:t>
            </w:r>
            <w:r>
              <w:rPr>
                <w:sz w:val="24"/>
              </w:rPr>
              <w:t>04,</w:t>
            </w:r>
            <w:r>
              <w:rPr>
                <w:spacing w:val="3"/>
                <w:sz w:val="24"/>
              </w:rPr>
              <w:t xml:space="preserve"> </w:t>
            </w:r>
            <w:r>
              <w:rPr>
                <w:sz w:val="24"/>
              </w:rPr>
              <w:t>ОК</w:t>
            </w:r>
            <w:r>
              <w:rPr>
                <w:spacing w:val="-1"/>
                <w:sz w:val="24"/>
              </w:rPr>
              <w:t xml:space="preserve"> </w:t>
            </w:r>
            <w:r>
              <w:rPr>
                <w:spacing w:val="-5"/>
                <w:sz w:val="24"/>
              </w:rPr>
              <w:t>05,</w:t>
            </w:r>
          </w:p>
          <w:p w:rsidR="00D27683" w:rsidRDefault="006542EE">
            <w:pPr>
              <w:pStyle w:val="TableParagraph"/>
              <w:spacing w:line="275" w:lineRule="exact"/>
              <w:ind w:left="139"/>
              <w:rPr>
                <w:sz w:val="24"/>
              </w:rPr>
            </w:pPr>
            <w:r>
              <w:rPr>
                <w:sz w:val="24"/>
              </w:rPr>
              <w:t>ОК</w:t>
            </w:r>
            <w:r>
              <w:rPr>
                <w:spacing w:val="-2"/>
                <w:sz w:val="24"/>
              </w:rPr>
              <w:t xml:space="preserve"> </w:t>
            </w:r>
            <w:r>
              <w:rPr>
                <w:sz w:val="24"/>
              </w:rPr>
              <w:t>06,</w:t>
            </w:r>
            <w:r>
              <w:rPr>
                <w:spacing w:val="3"/>
                <w:sz w:val="24"/>
              </w:rPr>
              <w:t xml:space="preserve"> </w:t>
            </w:r>
            <w:r>
              <w:rPr>
                <w:sz w:val="24"/>
              </w:rPr>
              <w:t>ОК</w:t>
            </w:r>
            <w:r>
              <w:rPr>
                <w:spacing w:val="-1"/>
                <w:sz w:val="24"/>
              </w:rPr>
              <w:t xml:space="preserve"> </w:t>
            </w:r>
            <w:r>
              <w:rPr>
                <w:sz w:val="24"/>
              </w:rPr>
              <w:t>07,</w:t>
            </w:r>
            <w:r>
              <w:rPr>
                <w:spacing w:val="3"/>
                <w:sz w:val="24"/>
              </w:rPr>
              <w:t xml:space="preserve"> </w:t>
            </w:r>
            <w:r>
              <w:rPr>
                <w:spacing w:val="-5"/>
                <w:sz w:val="24"/>
              </w:rPr>
              <w:t>ОК</w:t>
            </w:r>
          </w:p>
          <w:p w:rsidR="00D27683" w:rsidRDefault="006542EE">
            <w:pPr>
              <w:pStyle w:val="TableParagraph"/>
              <w:spacing w:before="3"/>
              <w:ind w:left="81" w:right="77"/>
              <w:jc w:val="center"/>
              <w:rPr>
                <w:sz w:val="24"/>
              </w:rPr>
            </w:pPr>
            <w:r>
              <w:rPr>
                <w:spacing w:val="-5"/>
                <w:sz w:val="24"/>
              </w:rPr>
              <w:t>09</w:t>
            </w:r>
          </w:p>
        </w:tc>
      </w:tr>
      <w:tr w:rsidR="00D27683">
        <w:trPr>
          <w:trHeight w:hRule="exact" w:val="274"/>
        </w:trPr>
        <w:tc>
          <w:tcPr>
            <w:tcW w:w="2771" w:type="dxa"/>
            <w:tcBorders>
              <w:top w:val="nil"/>
              <w:bottom w:val="nil"/>
            </w:tcBorders>
          </w:tcPr>
          <w:p w:rsidR="00D27683" w:rsidRDefault="006542EE">
            <w:pPr>
              <w:pStyle w:val="TableParagraph"/>
              <w:spacing w:line="255" w:lineRule="exact"/>
              <w:ind w:left="105"/>
              <w:rPr>
                <w:sz w:val="24"/>
              </w:rPr>
            </w:pPr>
            <w:r>
              <w:rPr>
                <w:spacing w:val="-2"/>
                <w:sz w:val="24"/>
              </w:rPr>
              <w:t>Древневосточная</w:t>
            </w:r>
          </w:p>
        </w:tc>
        <w:tc>
          <w:tcPr>
            <w:tcW w:w="9108" w:type="dxa"/>
            <w:tcBorders>
              <w:bottom w:val="nil"/>
            </w:tcBorders>
          </w:tcPr>
          <w:p w:rsidR="00D27683" w:rsidRDefault="006542EE">
            <w:pPr>
              <w:pStyle w:val="TableParagraph"/>
              <w:spacing w:line="250" w:lineRule="exact"/>
              <w:ind w:left="105"/>
              <w:rPr>
                <w:b/>
                <w:sz w:val="24"/>
              </w:rPr>
            </w:pPr>
            <w:r>
              <w:rPr>
                <w:b/>
                <w:sz w:val="24"/>
              </w:rPr>
              <w:t>Древневосточная</w:t>
            </w:r>
            <w:r>
              <w:rPr>
                <w:b/>
                <w:spacing w:val="-5"/>
                <w:sz w:val="24"/>
              </w:rPr>
              <w:t xml:space="preserve"> </w:t>
            </w:r>
            <w:r>
              <w:rPr>
                <w:b/>
                <w:spacing w:val="-2"/>
                <w:sz w:val="24"/>
              </w:rPr>
              <w:t>философия</w:t>
            </w:r>
          </w:p>
        </w:tc>
        <w:tc>
          <w:tcPr>
            <w:tcW w:w="1416" w:type="dxa"/>
            <w:vMerge w:val="restart"/>
          </w:tcPr>
          <w:p w:rsidR="00D27683" w:rsidRDefault="00D27683">
            <w:pPr>
              <w:pStyle w:val="TableParagraph"/>
              <w:ind w:left="0"/>
              <w:rPr>
                <w:sz w:val="24"/>
              </w:rPr>
            </w:pPr>
          </w:p>
        </w:tc>
        <w:tc>
          <w:tcPr>
            <w:tcW w:w="2127" w:type="dxa"/>
            <w:vMerge/>
            <w:tcBorders>
              <w:top w:val="nil"/>
            </w:tcBorders>
          </w:tcPr>
          <w:p w:rsidR="00D27683" w:rsidRDefault="00D27683">
            <w:pPr>
              <w:rPr>
                <w:sz w:val="2"/>
                <w:szCs w:val="2"/>
              </w:rPr>
            </w:pPr>
          </w:p>
        </w:tc>
      </w:tr>
      <w:tr w:rsidR="00D27683">
        <w:trPr>
          <w:trHeight w:hRule="exact" w:val="278"/>
        </w:trPr>
        <w:tc>
          <w:tcPr>
            <w:tcW w:w="2771" w:type="dxa"/>
            <w:tcBorders>
              <w:top w:val="nil"/>
              <w:bottom w:val="nil"/>
            </w:tcBorders>
          </w:tcPr>
          <w:p w:rsidR="00D27683" w:rsidRDefault="006542EE">
            <w:pPr>
              <w:pStyle w:val="TableParagraph"/>
              <w:spacing w:line="259" w:lineRule="exact"/>
              <w:ind w:left="105"/>
              <w:rPr>
                <w:sz w:val="24"/>
              </w:rPr>
            </w:pPr>
            <w:r>
              <w:rPr>
                <w:spacing w:val="-2"/>
                <w:sz w:val="24"/>
              </w:rPr>
              <w:t>философия</w:t>
            </w:r>
          </w:p>
        </w:tc>
        <w:tc>
          <w:tcPr>
            <w:tcW w:w="9108" w:type="dxa"/>
            <w:tcBorders>
              <w:top w:val="nil"/>
              <w:bottom w:val="nil"/>
            </w:tcBorders>
          </w:tcPr>
          <w:p w:rsidR="00D27683" w:rsidRDefault="006542EE">
            <w:pPr>
              <w:pStyle w:val="TableParagraph"/>
              <w:spacing w:line="259" w:lineRule="exact"/>
              <w:ind w:left="105"/>
              <w:rPr>
                <w:sz w:val="24"/>
              </w:rPr>
            </w:pPr>
            <w:r>
              <w:rPr>
                <w:sz w:val="24"/>
              </w:rPr>
              <w:t>-Философия</w:t>
            </w:r>
            <w:r>
              <w:rPr>
                <w:spacing w:val="-2"/>
                <w:sz w:val="24"/>
              </w:rPr>
              <w:t xml:space="preserve"> </w:t>
            </w:r>
            <w:r>
              <w:rPr>
                <w:sz w:val="24"/>
              </w:rPr>
              <w:t>Древней</w:t>
            </w:r>
            <w:r>
              <w:rPr>
                <w:spacing w:val="-1"/>
                <w:sz w:val="24"/>
              </w:rPr>
              <w:t xml:space="preserve"> </w:t>
            </w:r>
            <w:r>
              <w:rPr>
                <w:spacing w:val="-2"/>
                <w:sz w:val="24"/>
              </w:rPr>
              <w:t>Индии.</w:t>
            </w:r>
          </w:p>
        </w:tc>
        <w:tc>
          <w:tcPr>
            <w:tcW w:w="1416" w:type="dxa"/>
            <w:vMerge/>
            <w:tcBorders>
              <w:top w:val="nil"/>
            </w:tcBorders>
          </w:tcPr>
          <w:p w:rsidR="00D27683" w:rsidRDefault="00D27683">
            <w:pPr>
              <w:rPr>
                <w:sz w:val="2"/>
                <w:szCs w:val="2"/>
              </w:rPr>
            </w:pPr>
          </w:p>
        </w:tc>
        <w:tc>
          <w:tcPr>
            <w:tcW w:w="2127" w:type="dxa"/>
            <w:vMerge/>
            <w:tcBorders>
              <w:top w:val="nil"/>
            </w:tcBorders>
          </w:tcPr>
          <w:p w:rsidR="00D27683" w:rsidRDefault="00D27683">
            <w:pPr>
              <w:rPr>
                <w:sz w:val="2"/>
                <w:szCs w:val="2"/>
              </w:rPr>
            </w:pPr>
          </w:p>
        </w:tc>
      </w:tr>
      <w:tr w:rsidR="00D27683">
        <w:trPr>
          <w:trHeight w:hRule="exact" w:val="276"/>
        </w:trPr>
        <w:tc>
          <w:tcPr>
            <w:tcW w:w="2771" w:type="dxa"/>
            <w:tcBorders>
              <w:top w:val="nil"/>
              <w:bottom w:val="nil"/>
            </w:tcBorders>
          </w:tcPr>
          <w:p w:rsidR="00D27683" w:rsidRDefault="00D27683">
            <w:pPr>
              <w:pStyle w:val="TableParagraph"/>
              <w:ind w:left="0"/>
              <w:rPr>
                <w:sz w:val="20"/>
              </w:rPr>
            </w:pPr>
          </w:p>
        </w:tc>
        <w:tc>
          <w:tcPr>
            <w:tcW w:w="9108" w:type="dxa"/>
            <w:tcBorders>
              <w:top w:val="nil"/>
              <w:bottom w:val="nil"/>
            </w:tcBorders>
          </w:tcPr>
          <w:p w:rsidR="00D27683" w:rsidRDefault="006542EE">
            <w:pPr>
              <w:pStyle w:val="TableParagraph"/>
              <w:spacing w:line="256" w:lineRule="exact"/>
              <w:ind w:left="105"/>
              <w:rPr>
                <w:sz w:val="24"/>
              </w:rPr>
            </w:pPr>
            <w:r>
              <w:rPr>
                <w:sz w:val="24"/>
              </w:rPr>
              <w:t>-Ортодоксальные</w:t>
            </w:r>
            <w:r>
              <w:rPr>
                <w:spacing w:val="-9"/>
                <w:sz w:val="24"/>
              </w:rPr>
              <w:t xml:space="preserve"> </w:t>
            </w:r>
            <w:r>
              <w:rPr>
                <w:sz w:val="24"/>
              </w:rPr>
              <w:t>и</w:t>
            </w:r>
            <w:r>
              <w:rPr>
                <w:spacing w:val="-5"/>
                <w:sz w:val="24"/>
              </w:rPr>
              <w:t xml:space="preserve"> </w:t>
            </w:r>
            <w:r>
              <w:rPr>
                <w:sz w:val="24"/>
              </w:rPr>
              <w:t>неортодоксальные</w:t>
            </w:r>
            <w:r>
              <w:rPr>
                <w:spacing w:val="-7"/>
                <w:sz w:val="24"/>
              </w:rPr>
              <w:t xml:space="preserve"> </w:t>
            </w:r>
            <w:r>
              <w:rPr>
                <w:sz w:val="24"/>
              </w:rPr>
              <w:t>школы</w:t>
            </w:r>
            <w:r>
              <w:rPr>
                <w:spacing w:val="-4"/>
                <w:sz w:val="24"/>
              </w:rPr>
              <w:t xml:space="preserve"> </w:t>
            </w:r>
            <w:r>
              <w:rPr>
                <w:sz w:val="24"/>
              </w:rPr>
              <w:t>индийской</w:t>
            </w:r>
            <w:r>
              <w:rPr>
                <w:spacing w:val="-5"/>
                <w:sz w:val="24"/>
              </w:rPr>
              <w:t xml:space="preserve"> </w:t>
            </w:r>
            <w:r>
              <w:rPr>
                <w:spacing w:val="-2"/>
                <w:sz w:val="24"/>
              </w:rPr>
              <w:t>философии.</w:t>
            </w:r>
          </w:p>
        </w:tc>
        <w:tc>
          <w:tcPr>
            <w:tcW w:w="1416" w:type="dxa"/>
            <w:vMerge/>
            <w:tcBorders>
              <w:top w:val="nil"/>
            </w:tcBorders>
          </w:tcPr>
          <w:p w:rsidR="00D27683" w:rsidRDefault="00D27683">
            <w:pPr>
              <w:rPr>
                <w:sz w:val="2"/>
                <w:szCs w:val="2"/>
              </w:rPr>
            </w:pPr>
          </w:p>
        </w:tc>
        <w:tc>
          <w:tcPr>
            <w:tcW w:w="2127" w:type="dxa"/>
            <w:vMerge/>
            <w:tcBorders>
              <w:top w:val="nil"/>
            </w:tcBorders>
          </w:tcPr>
          <w:p w:rsidR="00D27683" w:rsidRDefault="00D27683">
            <w:pPr>
              <w:rPr>
                <w:sz w:val="2"/>
                <w:szCs w:val="2"/>
              </w:rPr>
            </w:pPr>
          </w:p>
        </w:tc>
      </w:tr>
      <w:tr w:rsidR="00D27683">
        <w:trPr>
          <w:trHeight w:hRule="exact" w:val="275"/>
        </w:trPr>
        <w:tc>
          <w:tcPr>
            <w:tcW w:w="2771" w:type="dxa"/>
            <w:tcBorders>
              <w:top w:val="nil"/>
              <w:bottom w:val="nil"/>
            </w:tcBorders>
          </w:tcPr>
          <w:p w:rsidR="00D27683" w:rsidRDefault="00D27683">
            <w:pPr>
              <w:pStyle w:val="TableParagraph"/>
              <w:ind w:left="0"/>
              <w:rPr>
                <w:sz w:val="20"/>
              </w:rPr>
            </w:pPr>
          </w:p>
        </w:tc>
        <w:tc>
          <w:tcPr>
            <w:tcW w:w="9108" w:type="dxa"/>
            <w:tcBorders>
              <w:top w:val="nil"/>
              <w:bottom w:val="nil"/>
            </w:tcBorders>
          </w:tcPr>
          <w:p w:rsidR="00D27683" w:rsidRDefault="006542EE">
            <w:pPr>
              <w:pStyle w:val="TableParagraph"/>
              <w:spacing w:line="256" w:lineRule="exact"/>
              <w:ind w:left="105"/>
              <w:rPr>
                <w:sz w:val="24"/>
              </w:rPr>
            </w:pPr>
            <w:r>
              <w:rPr>
                <w:sz w:val="24"/>
              </w:rPr>
              <w:t>-</w:t>
            </w:r>
            <w:r>
              <w:rPr>
                <w:spacing w:val="-2"/>
                <w:sz w:val="24"/>
              </w:rPr>
              <w:t>Буддизм.</w:t>
            </w:r>
          </w:p>
        </w:tc>
        <w:tc>
          <w:tcPr>
            <w:tcW w:w="1416" w:type="dxa"/>
            <w:vMerge/>
            <w:tcBorders>
              <w:top w:val="nil"/>
            </w:tcBorders>
          </w:tcPr>
          <w:p w:rsidR="00D27683" w:rsidRDefault="00D27683">
            <w:pPr>
              <w:rPr>
                <w:sz w:val="2"/>
                <w:szCs w:val="2"/>
              </w:rPr>
            </w:pPr>
          </w:p>
        </w:tc>
        <w:tc>
          <w:tcPr>
            <w:tcW w:w="2127" w:type="dxa"/>
            <w:vMerge/>
            <w:tcBorders>
              <w:top w:val="nil"/>
            </w:tcBorders>
          </w:tcPr>
          <w:p w:rsidR="00D27683" w:rsidRDefault="00D27683">
            <w:pPr>
              <w:rPr>
                <w:sz w:val="2"/>
                <w:szCs w:val="2"/>
              </w:rPr>
            </w:pPr>
          </w:p>
        </w:tc>
      </w:tr>
      <w:tr w:rsidR="00D27683">
        <w:trPr>
          <w:trHeight w:hRule="exact" w:val="276"/>
        </w:trPr>
        <w:tc>
          <w:tcPr>
            <w:tcW w:w="2771" w:type="dxa"/>
            <w:tcBorders>
              <w:top w:val="nil"/>
              <w:bottom w:val="nil"/>
            </w:tcBorders>
          </w:tcPr>
          <w:p w:rsidR="00D27683" w:rsidRDefault="00D27683">
            <w:pPr>
              <w:pStyle w:val="TableParagraph"/>
              <w:ind w:left="0"/>
              <w:rPr>
                <w:sz w:val="20"/>
              </w:rPr>
            </w:pPr>
          </w:p>
        </w:tc>
        <w:tc>
          <w:tcPr>
            <w:tcW w:w="9108" w:type="dxa"/>
            <w:tcBorders>
              <w:top w:val="nil"/>
              <w:bottom w:val="nil"/>
            </w:tcBorders>
          </w:tcPr>
          <w:p w:rsidR="00D27683" w:rsidRDefault="006542EE">
            <w:pPr>
              <w:pStyle w:val="TableParagraph"/>
              <w:spacing w:line="256" w:lineRule="exact"/>
              <w:ind w:left="105"/>
              <w:rPr>
                <w:sz w:val="24"/>
              </w:rPr>
            </w:pPr>
            <w:r>
              <w:rPr>
                <w:sz w:val="24"/>
              </w:rPr>
              <w:t>-Философия</w:t>
            </w:r>
            <w:r>
              <w:rPr>
                <w:spacing w:val="-4"/>
                <w:sz w:val="24"/>
              </w:rPr>
              <w:t xml:space="preserve"> </w:t>
            </w:r>
            <w:r>
              <w:rPr>
                <w:sz w:val="24"/>
              </w:rPr>
              <w:t>Древнего</w:t>
            </w:r>
            <w:r>
              <w:rPr>
                <w:spacing w:val="-3"/>
                <w:sz w:val="24"/>
              </w:rPr>
              <w:t xml:space="preserve"> </w:t>
            </w:r>
            <w:r>
              <w:rPr>
                <w:spacing w:val="-2"/>
                <w:sz w:val="24"/>
              </w:rPr>
              <w:t>Китая.</w:t>
            </w:r>
          </w:p>
        </w:tc>
        <w:tc>
          <w:tcPr>
            <w:tcW w:w="1416" w:type="dxa"/>
            <w:vMerge/>
            <w:tcBorders>
              <w:top w:val="nil"/>
            </w:tcBorders>
          </w:tcPr>
          <w:p w:rsidR="00D27683" w:rsidRDefault="00D27683">
            <w:pPr>
              <w:rPr>
                <w:sz w:val="2"/>
                <w:szCs w:val="2"/>
              </w:rPr>
            </w:pPr>
          </w:p>
        </w:tc>
        <w:tc>
          <w:tcPr>
            <w:tcW w:w="2127" w:type="dxa"/>
            <w:vMerge/>
            <w:tcBorders>
              <w:top w:val="nil"/>
            </w:tcBorders>
          </w:tcPr>
          <w:p w:rsidR="00D27683" w:rsidRDefault="00D27683">
            <w:pPr>
              <w:rPr>
                <w:sz w:val="2"/>
                <w:szCs w:val="2"/>
              </w:rPr>
            </w:pPr>
          </w:p>
        </w:tc>
      </w:tr>
      <w:tr w:rsidR="00D27683">
        <w:trPr>
          <w:trHeight w:hRule="exact" w:val="1389"/>
        </w:trPr>
        <w:tc>
          <w:tcPr>
            <w:tcW w:w="2771" w:type="dxa"/>
            <w:tcBorders>
              <w:top w:val="nil"/>
            </w:tcBorders>
          </w:tcPr>
          <w:p w:rsidR="00D27683" w:rsidRDefault="00D27683">
            <w:pPr>
              <w:pStyle w:val="TableParagraph"/>
              <w:ind w:left="0"/>
              <w:rPr>
                <w:sz w:val="24"/>
              </w:rPr>
            </w:pPr>
          </w:p>
        </w:tc>
        <w:tc>
          <w:tcPr>
            <w:tcW w:w="9108" w:type="dxa"/>
            <w:tcBorders>
              <w:top w:val="nil"/>
            </w:tcBorders>
          </w:tcPr>
          <w:p w:rsidR="00D27683" w:rsidRDefault="006542EE">
            <w:pPr>
              <w:pStyle w:val="TableParagraph"/>
              <w:spacing w:line="270" w:lineRule="exact"/>
              <w:ind w:left="105"/>
              <w:rPr>
                <w:sz w:val="24"/>
              </w:rPr>
            </w:pPr>
            <w:r>
              <w:rPr>
                <w:sz w:val="24"/>
              </w:rPr>
              <w:t>-Конфуцианство.</w:t>
            </w:r>
            <w:r>
              <w:rPr>
                <w:spacing w:val="-8"/>
                <w:sz w:val="24"/>
              </w:rPr>
              <w:t xml:space="preserve"> </w:t>
            </w:r>
            <w:r>
              <w:rPr>
                <w:sz w:val="24"/>
              </w:rPr>
              <w:t>Даосизм.</w:t>
            </w:r>
            <w:r>
              <w:rPr>
                <w:spacing w:val="-3"/>
                <w:sz w:val="24"/>
              </w:rPr>
              <w:t xml:space="preserve"> </w:t>
            </w:r>
            <w:proofErr w:type="spellStart"/>
            <w:r>
              <w:rPr>
                <w:spacing w:val="-2"/>
                <w:sz w:val="24"/>
              </w:rPr>
              <w:t>Легизм</w:t>
            </w:r>
            <w:proofErr w:type="spellEnd"/>
          </w:p>
        </w:tc>
        <w:tc>
          <w:tcPr>
            <w:tcW w:w="1416" w:type="dxa"/>
            <w:vMerge/>
            <w:tcBorders>
              <w:top w:val="nil"/>
            </w:tcBorders>
          </w:tcPr>
          <w:p w:rsidR="00D27683" w:rsidRDefault="00D27683">
            <w:pPr>
              <w:rPr>
                <w:sz w:val="2"/>
                <w:szCs w:val="2"/>
              </w:rPr>
            </w:pPr>
          </w:p>
        </w:tc>
        <w:tc>
          <w:tcPr>
            <w:tcW w:w="2127" w:type="dxa"/>
            <w:vMerge/>
            <w:tcBorders>
              <w:top w:val="nil"/>
            </w:tcBorders>
          </w:tcPr>
          <w:p w:rsidR="00D27683" w:rsidRDefault="00D27683">
            <w:pPr>
              <w:rPr>
                <w:sz w:val="2"/>
                <w:szCs w:val="2"/>
              </w:rPr>
            </w:pPr>
          </w:p>
        </w:tc>
      </w:tr>
    </w:tbl>
    <w:p w:rsidR="00D27683" w:rsidRDefault="00D27683">
      <w:pPr>
        <w:rPr>
          <w:sz w:val="2"/>
          <w:szCs w:val="2"/>
        </w:rPr>
        <w:sectPr w:rsidR="00D27683">
          <w:footerReference w:type="default" r:id="rId10"/>
          <w:pgSz w:w="16840" w:h="11910" w:orient="landscape"/>
          <w:pgMar w:top="780" w:right="700" w:bottom="1564"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71"/>
        <w:gridCol w:w="9108"/>
        <w:gridCol w:w="1416"/>
        <w:gridCol w:w="2127"/>
      </w:tblGrid>
      <w:tr w:rsidR="00D27683">
        <w:trPr>
          <w:trHeight w:hRule="exact" w:val="288"/>
        </w:trPr>
        <w:tc>
          <w:tcPr>
            <w:tcW w:w="2771" w:type="dxa"/>
            <w:vMerge w:val="restart"/>
          </w:tcPr>
          <w:p w:rsidR="00D27683" w:rsidRDefault="006542EE">
            <w:pPr>
              <w:pStyle w:val="TableParagraph"/>
              <w:spacing w:line="268" w:lineRule="exact"/>
              <w:ind w:left="105"/>
              <w:rPr>
                <w:sz w:val="24"/>
              </w:rPr>
            </w:pPr>
            <w:r>
              <w:rPr>
                <w:sz w:val="24"/>
              </w:rPr>
              <w:lastRenderedPageBreak/>
              <w:t xml:space="preserve">Тема </w:t>
            </w:r>
            <w:r>
              <w:rPr>
                <w:spacing w:val="-4"/>
                <w:sz w:val="24"/>
              </w:rPr>
              <w:t>1.3.</w:t>
            </w:r>
          </w:p>
          <w:p w:rsidR="00D27683" w:rsidRDefault="006542EE">
            <w:pPr>
              <w:pStyle w:val="TableParagraph"/>
              <w:spacing w:before="2"/>
              <w:ind w:left="105"/>
              <w:rPr>
                <w:sz w:val="24"/>
              </w:rPr>
            </w:pPr>
            <w:r>
              <w:rPr>
                <w:sz w:val="24"/>
              </w:rPr>
              <w:t>Философия</w:t>
            </w:r>
            <w:r>
              <w:rPr>
                <w:spacing w:val="-1"/>
                <w:sz w:val="24"/>
              </w:rPr>
              <w:t xml:space="preserve"> </w:t>
            </w:r>
            <w:r>
              <w:rPr>
                <w:spacing w:val="-2"/>
                <w:sz w:val="24"/>
              </w:rPr>
              <w:t>Античности</w:t>
            </w:r>
          </w:p>
        </w:tc>
        <w:tc>
          <w:tcPr>
            <w:tcW w:w="9108"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416" w:type="dxa"/>
          </w:tcPr>
          <w:p w:rsidR="00D27683" w:rsidRDefault="006542EE">
            <w:pPr>
              <w:pStyle w:val="TableParagraph"/>
              <w:spacing w:line="258" w:lineRule="exact"/>
              <w:ind w:left="14" w:right="14"/>
              <w:jc w:val="center"/>
              <w:rPr>
                <w:sz w:val="24"/>
              </w:rPr>
            </w:pPr>
            <w:r>
              <w:rPr>
                <w:spacing w:val="-10"/>
                <w:sz w:val="24"/>
              </w:rPr>
              <w:t>2</w:t>
            </w:r>
          </w:p>
        </w:tc>
        <w:tc>
          <w:tcPr>
            <w:tcW w:w="2127" w:type="dxa"/>
            <w:vMerge w:val="restart"/>
          </w:tcPr>
          <w:p w:rsidR="00D27683" w:rsidRDefault="00D27683">
            <w:pPr>
              <w:pStyle w:val="TableParagraph"/>
              <w:ind w:left="0"/>
              <w:rPr>
                <w:b/>
                <w:sz w:val="24"/>
              </w:rPr>
            </w:pPr>
          </w:p>
          <w:p w:rsidR="00D27683" w:rsidRDefault="00D27683">
            <w:pPr>
              <w:pStyle w:val="TableParagraph"/>
              <w:spacing w:before="15"/>
              <w:ind w:left="0"/>
              <w:rPr>
                <w:b/>
                <w:sz w:val="24"/>
              </w:rPr>
            </w:pPr>
          </w:p>
          <w:p w:rsidR="00D27683" w:rsidRDefault="006542EE">
            <w:pPr>
              <w:pStyle w:val="TableParagraph"/>
              <w:ind w:left="139"/>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before="4" w:line="275" w:lineRule="exact"/>
              <w:ind w:left="153"/>
              <w:rPr>
                <w:sz w:val="24"/>
              </w:rPr>
            </w:pPr>
            <w:r>
              <w:rPr>
                <w:sz w:val="24"/>
              </w:rPr>
              <w:t>03,</w:t>
            </w:r>
            <w:r>
              <w:rPr>
                <w:spacing w:val="2"/>
                <w:sz w:val="24"/>
              </w:rPr>
              <w:t xml:space="preserve"> </w:t>
            </w:r>
            <w:r>
              <w:rPr>
                <w:sz w:val="24"/>
              </w:rPr>
              <w:t>ОК</w:t>
            </w:r>
            <w:r>
              <w:rPr>
                <w:spacing w:val="-1"/>
                <w:sz w:val="24"/>
              </w:rPr>
              <w:t xml:space="preserve"> </w:t>
            </w:r>
            <w:r>
              <w:rPr>
                <w:sz w:val="24"/>
              </w:rPr>
              <w:t>04,</w:t>
            </w:r>
            <w:r>
              <w:rPr>
                <w:spacing w:val="3"/>
                <w:sz w:val="24"/>
              </w:rPr>
              <w:t xml:space="preserve"> </w:t>
            </w:r>
            <w:r>
              <w:rPr>
                <w:sz w:val="24"/>
              </w:rPr>
              <w:t>ОК</w:t>
            </w:r>
            <w:r>
              <w:rPr>
                <w:spacing w:val="-1"/>
                <w:sz w:val="24"/>
              </w:rPr>
              <w:t xml:space="preserve"> </w:t>
            </w:r>
            <w:r>
              <w:rPr>
                <w:spacing w:val="-5"/>
                <w:sz w:val="24"/>
              </w:rPr>
              <w:t>05,</w:t>
            </w:r>
          </w:p>
          <w:p w:rsidR="00D27683" w:rsidRDefault="006542EE">
            <w:pPr>
              <w:pStyle w:val="TableParagraph"/>
              <w:spacing w:line="275" w:lineRule="exact"/>
              <w:ind w:left="139"/>
              <w:rPr>
                <w:sz w:val="24"/>
              </w:rPr>
            </w:pPr>
            <w:r>
              <w:rPr>
                <w:sz w:val="24"/>
              </w:rPr>
              <w:t>ОК</w:t>
            </w:r>
            <w:r>
              <w:rPr>
                <w:spacing w:val="-2"/>
                <w:sz w:val="24"/>
              </w:rPr>
              <w:t xml:space="preserve"> </w:t>
            </w:r>
            <w:r>
              <w:rPr>
                <w:sz w:val="24"/>
              </w:rPr>
              <w:t>06,</w:t>
            </w:r>
            <w:r>
              <w:rPr>
                <w:spacing w:val="3"/>
                <w:sz w:val="24"/>
              </w:rPr>
              <w:t xml:space="preserve"> </w:t>
            </w:r>
            <w:r>
              <w:rPr>
                <w:sz w:val="24"/>
              </w:rPr>
              <w:t>ОК</w:t>
            </w:r>
            <w:r>
              <w:rPr>
                <w:spacing w:val="-1"/>
                <w:sz w:val="24"/>
              </w:rPr>
              <w:t xml:space="preserve"> </w:t>
            </w:r>
            <w:r>
              <w:rPr>
                <w:sz w:val="24"/>
              </w:rPr>
              <w:t>07,</w:t>
            </w:r>
            <w:r>
              <w:rPr>
                <w:spacing w:val="3"/>
                <w:sz w:val="24"/>
              </w:rPr>
              <w:t xml:space="preserve"> </w:t>
            </w:r>
            <w:r>
              <w:rPr>
                <w:spacing w:val="-5"/>
                <w:sz w:val="24"/>
              </w:rPr>
              <w:t>ОК</w:t>
            </w:r>
          </w:p>
          <w:p w:rsidR="00D27683" w:rsidRDefault="006542EE">
            <w:pPr>
              <w:pStyle w:val="TableParagraph"/>
              <w:spacing w:before="2"/>
              <w:ind w:left="81" w:right="77"/>
              <w:jc w:val="center"/>
              <w:rPr>
                <w:sz w:val="24"/>
              </w:rPr>
            </w:pPr>
            <w:r>
              <w:rPr>
                <w:spacing w:val="-5"/>
                <w:sz w:val="24"/>
              </w:rPr>
              <w:t>09</w:t>
            </w:r>
          </w:p>
        </w:tc>
      </w:tr>
      <w:tr w:rsidR="00D27683">
        <w:trPr>
          <w:trHeight w:hRule="exact" w:val="1138"/>
        </w:trPr>
        <w:tc>
          <w:tcPr>
            <w:tcW w:w="2771" w:type="dxa"/>
            <w:vMerge/>
            <w:tcBorders>
              <w:top w:val="nil"/>
            </w:tcBorders>
          </w:tcPr>
          <w:p w:rsidR="00D27683" w:rsidRDefault="00D27683">
            <w:pPr>
              <w:rPr>
                <w:sz w:val="2"/>
                <w:szCs w:val="2"/>
              </w:rPr>
            </w:pPr>
          </w:p>
        </w:tc>
        <w:tc>
          <w:tcPr>
            <w:tcW w:w="9108" w:type="dxa"/>
          </w:tcPr>
          <w:p w:rsidR="00D27683" w:rsidRDefault="006542EE">
            <w:pPr>
              <w:pStyle w:val="TableParagraph"/>
              <w:spacing w:line="269" w:lineRule="exact"/>
              <w:ind w:left="105"/>
              <w:rPr>
                <w:b/>
                <w:sz w:val="24"/>
              </w:rPr>
            </w:pPr>
            <w:r>
              <w:rPr>
                <w:b/>
                <w:sz w:val="24"/>
              </w:rPr>
              <w:t>Эллинский</w:t>
            </w:r>
            <w:r>
              <w:rPr>
                <w:b/>
                <w:spacing w:val="-4"/>
                <w:sz w:val="24"/>
              </w:rPr>
              <w:t xml:space="preserve"> </w:t>
            </w:r>
            <w:r>
              <w:rPr>
                <w:b/>
                <w:sz w:val="24"/>
              </w:rPr>
              <w:t>период</w:t>
            </w:r>
            <w:r>
              <w:rPr>
                <w:b/>
                <w:spacing w:val="-6"/>
                <w:sz w:val="24"/>
              </w:rPr>
              <w:t xml:space="preserve"> </w:t>
            </w:r>
            <w:r>
              <w:rPr>
                <w:b/>
                <w:sz w:val="24"/>
              </w:rPr>
              <w:t>развития</w:t>
            </w:r>
            <w:r>
              <w:rPr>
                <w:b/>
                <w:spacing w:val="-4"/>
                <w:sz w:val="24"/>
              </w:rPr>
              <w:t xml:space="preserve"> </w:t>
            </w:r>
            <w:r>
              <w:rPr>
                <w:b/>
                <w:sz w:val="24"/>
              </w:rPr>
              <w:t>античной</w:t>
            </w:r>
            <w:r>
              <w:rPr>
                <w:b/>
                <w:spacing w:val="-7"/>
                <w:sz w:val="24"/>
              </w:rPr>
              <w:t xml:space="preserve"> </w:t>
            </w:r>
            <w:r>
              <w:rPr>
                <w:b/>
                <w:spacing w:val="-2"/>
                <w:sz w:val="24"/>
              </w:rPr>
              <w:t>философии</w:t>
            </w:r>
          </w:p>
          <w:p w:rsidR="00D27683" w:rsidRDefault="006542EE">
            <w:pPr>
              <w:pStyle w:val="TableParagraph"/>
              <w:spacing w:line="272" w:lineRule="exact"/>
              <w:ind w:left="105"/>
              <w:rPr>
                <w:sz w:val="24"/>
              </w:rPr>
            </w:pPr>
            <w:r>
              <w:rPr>
                <w:sz w:val="24"/>
              </w:rPr>
              <w:t>-От мифа</w:t>
            </w:r>
            <w:r>
              <w:rPr>
                <w:spacing w:val="-1"/>
                <w:sz w:val="24"/>
              </w:rPr>
              <w:t xml:space="preserve"> </w:t>
            </w:r>
            <w:r>
              <w:rPr>
                <w:sz w:val="24"/>
              </w:rPr>
              <w:t>к</w:t>
            </w:r>
            <w:r>
              <w:rPr>
                <w:spacing w:val="-1"/>
                <w:sz w:val="24"/>
              </w:rPr>
              <w:t xml:space="preserve"> </w:t>
            </w:r>
            <w:r>
              <w:rPr>
                <w:spacing w:val="-2"/>
                <w:sz w:val="24"/>
              </w:rPr>
              <w:t>Логосу.</w:t>
            </w:r>
          </w:p>
          <w:p w:rsidR="00D27683" w:rsidRDefault="006542EE">
            <w:pPr>
              <w:pStyle w:val="TableParagraph"/>
              <w:spacing w:before="3" w:line="275" w:lineRule="exact"/>
              <w:ind w:left="105"/>
              <w:rPr>
                <w:sz w:val="24"/>
              </w:rPr>
            </w:pPr>
            <w:r>
              <w:rPr>
                <w:sz w:val="24"/>
              </w:rPr>
              <w:t>-Причины</w:t>
            </w:r>
            <w:r>
              <w:rPr>
                <w:spacing w:val="-7"/>
                <w:sz w:val="24"/>
              </w:rPr>
              <w:t xml:space="preserve"> </w:t>
            </w:r>
            <w:r>
              <w:rPr>
                <w:sz w:val="24"/>
              </w:rPr>
              <w:t>появления</w:t>
            </w:r>
            <w:r>
              <w:rPr>
                <w:spacing w:val="-4"/>
                <w:sz w:val="24"/>
              </w:rPr>
              <w:t xml:space="preserve"> </w:t>
            </w:r>
            <w:r>
              <w:rPr>
                <w:sz w:val="24"/>
              </w:rPr>
              <w:t>древнегреческой</w:t>
            </w:r>
            <w:r>
              <w:rPr>
                <w:spacing w:val="-2"/>
                <w:sz w:val="24"/>
              </w:rPr>
              <w:t xml:space="preserve"> философии.</w:t>
            </w:r>
          </w:p>
          <w:p w:rsidR="00D27683" w:rsidRDefault="006542EE">
            <w:pPr>
              <w:pStyle w:val="TableParagraph"/>
              <w:spacing w:line="275" w:lineRule="exact"/>
              <w:ind w:left="105"/>
              <w:rPr>
                <w:sz w:val="24"/>
              </w:rPr>
            </w:pPr>
            <w:r>
              <w:rPr>
                <w:sz w:val="24"/>
              </w:rPr>
              <w:t>-Этапы</w:t>
            </w:r>
            <w:r>
              <w:rPr>
                <w:spacing w:val="-4"/>
                <w:sz w:val="24"/>
              </w:rPr>
              <w:t xml:space="preserve"> </w:t>
            </w:r>
            <w:r>
              <w:rPr>
                <w:sz w:val="24"/>
              </w:rPr>
              <w:t>и</w:t>
            </w:r>
            <w:r>
              <w:rPr>
                <w:spacing w:val="-1"/>
                <w:sz w:val="24"/>
              </w:rPr>
              <w:t xml:space="preserve"> </w:t>
            </w:r>
            <w:r>
              <w:rPr>
                <w:sz w:val="24"/>
              </w:rPr>
              <w:t>периоды развития</w:t>
            </w:r>
            <w:r>
              <w:rPr>
                <w:spacing w:val="-6"/>
                <w:sz w:val="24"/>
              </w:rPr>
              <w:t xml:space="preserve"> </w:t>
            </w:r>
            <w:r>
              <w:rPr>
                <w:sz w:val="24"/>
              </w:rPr>
              <w:t>античной</w:t>
            </w:r>
            <w:r>
              <w:rPr>
                <w:spacing w:val="-4"/>
                <w:sz w:val="24"/>
              </w:rPr>
              <w:t xml:space="preserve"> </w:t>
            </w:r>
            <w:r>
              <w:rPr>
                <w:spacing w:val="-2"/>
                <w:sz w:val="24"/>
              </w:rPr>
              <w:t>философии.</w:t>
            </w:r>
          </w:p>
        </w:tc>
        <w:tc>
          <w:tcPr>
            <w:tcW w:w="1416" w:type="dxa"/>
          </w:tcPr>
          <w:p w:rsidR="00D27683" w:rsidRDefault="00D27683">
            <w:pPr>
              <w:pStyle w:val="TableParagraph"/>
              <w:ind w:left="0"/>
              <w:rPr>
                <w:sz w:val="24"/>
              </w:rPr>
            </w:pPr>
          </w:p>
        </w:tc>
        <w:tc>
          <w:tcPr>
            <w:tcW w:w="2127" w:type="dxa"/>
            <w:vMerge/>
            <w:tcBorders>
              <w:top w:val="nil"/>
            </w:tcBorders>
          </w:tcPr>
          <w:p w:rsidR="00D27683" w:rsidRDefault="00D27683">
            <w:pPr>
              <w:rPr>
                <w:sz w:val="2"/>
                <w:szCs w:val="2"/>
              </w:rPr>
            </w:pPr>
          </w:p>
        </w:tc>
      </w:tr>
      <w:tr w:rsidR="00D27683">
        <w:trPr>
          <w:trHeight w:hRule="exact" w:val="840"/>
        </w:trPr>
        <w:tc>
          <w:tcPr>
            <w:tcW w:w="2771" w:type="dxa"/>
            <w:vMerge/>
            <w:tcBorders>
              <w:top w:val="nil"/>
            </w:tcBorders>
          </w:tcPr>
          <w:p w:rsidR="00D27683" w:rsidRDefault="00D27683">
            <w:pPr>
              <w:rPr>
                <w:sz w:val="2"/>
                <w:szCs w:val="2"/>
              </w:rPr>
            </w:pPr>
          </w:p>
        </w:tc>
        <w:tc>
          <w:tcPr>
            <w:tcW w:w="9108" w:type="dxa"/>
          </w:tcPr>
          <w:p w:rsidR="00D27683" w:rsidRDefault="006542EE">
            <w:pPr>
              <w:pStyle w:val="TableParagraph"/>
              <w:spacing w:line="268" w:lineRule="exact"/>
              <w:ind w:left="105"/>
              <w:rPr>
                <w:sz w:val="24"/>
              </w:rPr>
            </w:pPr>
            <w:r>
              <w:rPr>
                <w:sz w:val="24"/>
              </w:rPr>
              <w:t>Самостоятельная</w:t>
            </w:r>
            <w:r>
              <w:rPr>
                <w:spacing w:val="-6"/>
                <w:sz w:val="24"/>
              </w:rPr>
              <w:t xml:space="preserve"> </w:t>
            </w:r>
            <w:r>
              <w:rPr>
                <w:sz w:val="24"/>
              </w:rPr>
              <w:t>работа</w:t>
            </w:r>
            <w:r>
              <w:rPr>
                <w:spacing w:val="-5"/>
                <w:sz w:val="24"/>
              </w:rPr>
              <w:t xml:space="preserve"> </w:t>
            </w:r>
            <w:r>
              <w:rPr>
                <w:spacing w:val="-2"/>
                <w:sz w:val="24"/>
              </w:rPr>
              <w:t>обучающихся</w:t>
            </w:r>
          </w:p>
          <w:p w:rsidR="00D27683" w:rsidRDefault="006542EE">
            <w:pPr>
              <w:pStyle w:val="TableParagraph"/>
              <w:tabs>
                <w:tab w:val="left" w:pos="1208"/>
                <w:tab w:val="left" w:pos="1658"/>
                <w:tab w:val="left" w:pos="3092"/>
                <w:tab w:val="left" w:pos="4215"/>
                <w:tab w:val="left" w:pos="5083"/>
                <w:tab w:val="left" w:pos="6631"/>
                <w:tab w:val="left" w:pos="8272"/>
              </w:tabs>
              <w:spacing w:line="274" w:lineRule="exact"/>
              <w:ind w:left="105" w:right="110"/>
              <w:rPr>
                <w:sz w:val="24"/>
              </w:rPr>
            </w:pPr>
            <w:r>
              <w:rPr>
                <w:spacing w:val="-2"/>
                <w:sz w:val="24"/>
              </w:rPr>
              <w:t>Влияние</w:t>
            </w:r>
            <w:r>
              <w:rPr>
                <w:sz w:val="24"/>
              </w:rPr>
              <w:tab/>
            </w:r>
            <w:r>
              <w:rPr>
                <w:spacing w:val="-6"/>
                <w:sz w:val="24"/>
              </w:rPr>
              <w:t>на</w:t>
            </w:r>
            <w:r>
              <w:rPr>
                <w:sz w:val="24"/>
              </w:rPr>
              <w:tab/>
            </w:r>
            <w:r>
              <w:rPr>
                <w:spacing w:val="-2"/>
                <w:sz w:val="24"/>
              </w:rPr>
              <w:t>дальнейшее</w:t>
            </w:r>
            <w:r>
              <w:rPr>
                <w:sz w:val="24"/>
              </w:rPr>
              <w:tab/>
            </w:r>
            <w:r>
              <w:rPr>
                <w:spacing w:val="-2"/>
                <w:sz w:val="24"/>
              </w:rPr>
              <w:t>развитие</w:t>
            </w:r>
            <w:r>
              <w:rPr>
                <w:sz w:val="24"/>
              </w:rPr>
              <w:tab/>
            </w:r>
            <w:r>
              <w:rPr>
                <w:spacing w:val="-4"/>
                <w:sz w:val="24"/>
              </w:rPr>
              <w:t>нашей</w:t>
            </w:r>
            <w:r>
              <w:rPr>
                <w:sz w:val="24"/>
              </w:rPr>
              <w:tab/>
            </w:r>
            <w:r>
              <w:rPr>
                <w:spacing w:val="-2"/>
                <w:sz w:val="24"/>
              </w:rPr>
              <w:t>цивилизации</w:t>
            </w:r>
            <w:r>
              <w:rPr>
                <w:sz w:val="24"/>
              </w:rPr>
              <w:tab/>
            </w:r>
            <w:r>
              <w:rPr>
                <w:spacing w:val="-2"/>
                <w:sz w:val="24"/>
              </w:rPr>
              <w:t>материализма</w:t>
            </w:r>
            <w:r>
              <w:rPr>
                <w:sz w:val="24"/>
              </w:rPr>
              <w:tab/>
            </w:r>
            <w:r>
              <w:rPr>
                <w:spacing w:val="-2"/>
                <w:sz w:val="24"/>
              </w:rPr>
              <w:t xml:space="preserve">(линии </w:t>
            </w:r>
            <w:proofErr w:type="spellStart"/>
            <w:r>
              <w:rPr>
                <w:sz w:val="24"/>
              </w:rPr>
              <w:t>Демокрита</w:t>
            </w:r>
            <w:proofErr w:type="spellEnd"/>
            <w:r>
              <w:rPr>
                <w:sz w:val="24"/>
              </w:rPr>
              <w:t>) и идеализма (линии Платона) в Античной философии</w:t>
            </w:r>
          </w:p>
        </w:tc>
        <w:tc>
          <w:tcPr>
            <w:tcW w:w="1416" w:type="dxa"/>
          </w:tcPr>
          <w:p w:rsidR="00D27683" w:rsidRDefault="006542EE">
            <w:pPr>
              <w:pStyle w:val="TableParagraph"/>
              <w:spacing w:before="270"/>
              <w:ind w:left="14" w:right="14"/>
              <w:jc w:val="center"/>
              <w:rPr>
                <w:sz w:val="24"/>
              </w:rPr>
            </w:pPr>
            <w:r>
              <w:rPr>
                <w:spacing w:val="-10"/>
                <w:sz w:val="24"/>
              </w:rPr>
              <w:t>2</w:t>
            </w:r>
          </w:p>
        </w:tc>
        <w:tc>
          <w:tcPr>
            <w:tcW w:w="2127" w:type="dxa"/>
            <w:vMerge/>
            <w:tcBorders>
              <w:top w:val="nil"/>
            </w:tcBorders>
          </w:tcPr>
          <w:p w:rsidR="00D27683" w:rsidRDefault="00D27683">
            <w:pPr>
              <w:rPr>
                <w:sz w:val="2"/>
                <w:szCs w:val="2"/>
              </w:rPr>
            </w:pPr>
          </w:p>
        </w:tc>
      </w:tr>
      <w:tr w:rsidR="00D27683">
        <w:trPr>
          <w:trHeight w:hRule="exact" w:val="287"/>
        </w:trPr>
        <w:tc>
          <w:tcPr>
            <w:tcW w:w="2771" w:type="dxa"/>
            <w:tcBorders>
              <w:bottom w:val="nil"/>
            </w:tcBorders>
          </w:tcPr>
          <w:p w:rsidR="00D27683" w:rsidRDefault="006542EE">
            <w:pPr>
              <w:pStyle w:val="TableParagraph"/>
              <w:spacing w:line="262" w:lineRule="exact"/>
              <w:ind w:left="105"/>
              <w:rPr>
                <w:sz w:val="24"/>
              </w:rPr>
            </w:pPr>
            <w:r>
              <w:rPr>
                <w:sz w:val="24"/>
              </w:rPr>
              <w:t xml:space="preserve">Тема </w:t>
            </w:r>
            <w:r>
              <w:rPr>
                <w:spacing w:val="-4"/>
                <w:sz w:val="24"/>
              </w:rPr>
              <w:t>1.4.</w:t>
            </w:r>
          </w:p>
        </w:tc>
        <w:tc>
          <w:tcPr>
            <w:tcW w:w="9108"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416" w:type="dxa"/>
          </w:tcPr>
          <w:p w:rsidR="00D27683" w:rsidRDefault="006542EE">
            <w:pPr>
              <w:pStyle w:val="TableParagraph"/>
              <w:spacing w:line="258" w:lineRule="exact"/>
              <w:ind w:left="14" w:right="14"/>
              <w:jc w:val="center"/>
              <w:rPr>
                <w:sz w:val="24"/>
              </w:rPr>
            </w:pPr>
            <w:r>
              <w:rPr>
                <w:spacing w:val="-10"/>
                <w:sz w:val="24"/>
              </w:rPr>
              <w:t>2</w:t>
            </w:r>
          </w:p>
        </w:tc>
        <w:tc>
          <w:tcPr>
            <w:tcW w:w="2127" w:type="dxa"/>
            <w:vMerge w:val="restart"/>
          </w:tcPr>
          <w:p w:rsidR="00D27683" w:rsidRDefault="00D27683">
            <w:pPr>
              <w:pStyle w:val="TableParagraph"/>
              <w:spacing w:before="32"/>
              <w:ind w:left="0"/>
              <w:rPr>
                <w:b/>
                <w:sz w:val="24"/>
              </w:rPr>
            </w:pPr>
          </w:p>
          <w:p w:rsidR="00D27683" w:rsidRDefault="006542EE">
            <w:pPr>
              <w:pStyle w:val="TableParagraph"/>
              <w:ind w:left="81" w:right="77"/>
              <w:jc w:val="center"/>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before="3"/>
              <w:ind w:left="167" w:right="165" w:firstLine="4"/>
              <w:jc w:val="center"/>
              <w:rPr>
                <w:sz w:val="24"/>
              </w:rPr>
            </w:pPr>
            <w:r>
              <w:rPr>
                <w:sz w:val="24"/>
              </w:rPr>
              <w:t>03, ОК</w:t>
            </w:r>
            <w:r>
              <w:rPr>
                <w:spacing w:val="-4"/>
                <w:sz w:val="24"/>
              </w:rPr>
              <w:t xml:space="preserve"> </w:t>
            </w:r>
            <w:r>
              <w:rPr>
                <w:sz w:val="24"/>
              </w:rPr>
              <w:t>04,ОК</w:t>
            </w:r>
            <w:r>
              <w:rPr>
                <w:spacing w:val="-4"/>
                <w:sz w:val="24"/>
              </w:rPr>
              <w:t xml:space="preserve"> </w:t>
            </w:r>
            <w:r>
              <w:rPr>
                <w:sz w:val="24"/>
              </w:rPr>
              <w:t>05, ОК</w:t>
            </w:r>
            <w:r>
              <w:rPr>
                <w:spacing w:val="-12"/>
                <w:sz w:val="24"/>
              </w:rPr>
              <w:t xml:space="preserve"> </w:t>
            </w:r>
            <w:r>
              <w:rPr>
                <w:sz w:val="24"/>
              </w:rPr>
              <w:t>06,ОК</w:t>
            </w:r>
            <w:r>
              <w:rPr>
                <w:spacing w:val="-12"/>
                <w:sz w:val="24"/>
              </w:rPr>
              <w:t xml:space="preserve"> </w:t>
            </w:r>
            <w:r>
              <w:rPr>
                <w:sz w:val="24"/>
              </w:rPr>
              <w:t>07,</w:t>
            </w:r>
            <w:r>
              <w:rPr>
                <w:spacing w:val="-13"/>
                <w:sz w:val="24"/>
              </w:rPr>
              <w:t xml:space="preserve"> </w:t>
            </w:r>
            <w:r>
              <w:rPr>
                <w:sz w:val="24"/>
              </w:rPr>
              <w:t xml:space="preserve">ОК </w:t>
            </w:r>
            <w:r>
              <w:rPr>
                <w:spacing w:val="-6"/>
                <w:sz w:val="24"/>
              </w:rPr>
              <w:t>09</w:t>
            </w:r>
          </w:p>
        </w:tc>
      </w:tr>
      <w:tr w:rsidR="00D27683">
        <w:trPr>
          <w:trHeight w:hRule="exact" w:val="274"/>
        </w:trPr>
        <w:tc>
          <w:tcPr>
            <w:tcW w:w="2771" w:type="dxa"/>
            <w:tcBorders>
              <w:top w:val="nil"/>
              <w:bottom w:val="nil"/>
            </w:tcBorders>
          </w:tcPr>
          <w:p w:rsidR="00D27683" w:rsidRDefault="006542EE">
            <w:pPr>
              <w:pStyle w:val="TableParagraph"/>
              <w:spacing w:line="255" w:lineRule="exact"/>
              <w:ind w:left="105"/>
              <w:rPr>
                <w:sz w:val="24"/>
              </w:rPr>
            </w:pPr>
            <w:r>
              <w:rPr>
                <w:sz w:val="24"/>
              </w:rPr>
              <w:t>Философия</w:t>
            </w:r>
            <w:r>
              <w:rPr>
                <w:spacing w:val="-1"/>
                <w:sz w:val="24"/>
              </w:rPr>
              <w:t xml:space="preserve"> </w:t>
            </w:r>
            <w:r>
              <w:rPr>
                <w:spacing w:val="-2"/>
                <w:sz w:val="24"/>
              </w:rPr>
              <w:t>Средних</w:t>
            </w:r>
          </w:p>
        </w:tc>
        <w:tc>
          <w:tcPr>
            <w:tcW w:w="9108" w:type="dxa"/>
            <w:tcBorders>
              <w:bottom w:val="nil"/>
            </w:tcBorders>
          </w:tcPr>
          <w:p w:rsidR="00D27683" w:rsidRDefault="006542EE">
            <w:pPr>
              <w:pStyle w:val="TableParagraph"/>
              <w:spacing w:line="249" w:lineRule="exact"/>
              <w:ind w:left="105"/>
              <w:rPr>
                <w:b/>
                <w:sz w:val="24"/>
              </w:rPr>
            </w:pPr>
            <w:r>
              <w:rPr>
                <w:b/>
                <w:sz w:val="24"/>
              </w:rPr>
              <w:t>Философия</w:t>
            </w:r>
            <w:r>
              <w:rPr>
                <w:b/>
                <w:spacing w:val="-1"/>
                <w:sz w:val="24"/>
              </w:rPr>
              <w:t xml:space="preserve"> </w:t>
            </w:r>
            <w:r>
              <w:rPr>
                <w:b/>
                <w:sz w:val="24"/>
              </w:rPr>
              <w:t>Средних</w:t>
            </w:r>
            <w:r>
              <w:rPr>
                <w:b/>
                <w:spacing w:val="-4"/>
                <w:sz w:val="24"/>
              </w:rPr>
              <w:t xml:space="preserve"> </w:t>
            </w:r>
            <w:r>
              <w:rPr>
                <w:b/>
                <w:spacing w:val="-2"/>
                <w:sz w:val="24"/>
              </w:rPr>
              <w:t>веков</w:t>
            </w:r>
          </w:p>
        </w:tc>
        <w:tc>
          <w:tcPr>
            <w:tcW w:w="1416" w:type="dxa"/>
            <w:vMerge w:val="restart"/>
          </w:tcPr>
          <w:p w:rsidR="00D27683" w:rsidRDefault="00D27683">
            <w:pPr>
              <w:pStyle w:val="TableParagraph"/>
              <w:ind w:left="0"/>
              <w:rPr>
                <w:sz w:val="24"/>
              </w:rPr>
            </w:pPr>
          </w:p>
        </w:tc>
        <w:tc>
          <w:tcPr>
            <w:tcW w:w="2127" w:type="dxa"/>
            <w:vMerge/>
            <w:tcBorders>
              <w:top w:val="nil"/>
            </w:tcBorders>
          </w:tcPr>
          <w:p w:rsidR="00D27683" w:rsidRDefault="00D27683">
            <w:pPr>
              <w:rPr>
                <w:sz w:val="2"/>
                <w:szCs w:val="2"/>
              </w:rPr>
            </w:pPr>
          </w:p>
        </w:tc>
      </w:tr>
      <w:tr w:rsidR="00D27683">
        <w:trPr>
          <w:trHeight w:hRule="exact" w:val="281"/>
        </w:trPr>
        <w:tc>
          <w:tcPr>
            <w:tcW w:w="2771" w:type="dxa"/>
            <w:tcBorders>
              <w:top w:val="nil"/>
              <w:bottom w:val="nil"/>
            </w:tcBorders>
          </w:tcPr>
          <w:p w:rsidR="00D27683" w:rsidRDefault="006542EE">
            <w:pPr>
              <w:pStyle w:val="TableParagraph"/>
              <w:spacing w:line="261" w:lineRule="exact"/>
              <w:ind w:left="105"/>
              <w:rPr>
                <w:sz w:val="24"/>
              </w:rPr>
            </w:pPr>
            <w:r>
              <w:rPr>
                <w:spacing w:val="-2"/>
                <w:sz w:val="24"/>
              </w:rPr>
              <w:t>веков</w:t>
            </w:r>
          </w:p>
        </w:tc>
        <w:tc>
          <w:tcPr>
            <w:tcW w:w="9108" w:type="dxa"/>
            <w:tcBorders>
              <w:top w:val="nil"/>
              <w:bottom w:val="nil"/>
            </w:tcBorders>
          </w:tcPr>
          <w:p w:rsidR="00D27683" w:rsidRDefault="006542EE">
            <w:pPr>
              <w:pStyle w:val="TableParagraph"/>
              <w:spacing w:before="1" w:line="260" w:lineRule="exact"/>
              <w:ind w:left="105"/>
              <w:rPr>
                <w:sz w:val="24"/>
              </w:rPr>
            </w:pPr>
            <w:r>
              <w:rPr>
                <w:sz w:val="24"/>
              </w:rPr>
              <w:t>-Источники</w:t>
            </w:r>
            <w:r>
              <w:rPr>
                <w:spacing w:val="-6"/>
                <w:sz w:val="24"/>
              </w:rPr>
              <w:t xml:space="preserve"> </w:t>
            </w:r>
            <w:r>
              <w:rPr>
                <w:sz w:val="24"/>
              </w:rPr>
              <w:t>формирования</w:t>
            </w:r>
            <w:r>
              <w:rPr>
                <w:spacing w:val="-4"/>
                <w:sz w:val="24"/>
              </w:rPr>
              <w:t xml:space="preserve"> </w:t>
            </w:r>
            <w:r>
              <w:rPr>
                <w:sz w:val="24"/>
              </w:rPr>
              <w:t>средневековой</w:t>
            </w:r>
            <w:r>
              <w:rPr>
                <w:spacing w:val="-8"/>
                <w:sz w:val="24"/>
              </w:rPr>
              <w:t xml:space="preserve"> </w:t>
            </w:r>
            <w:r>
              <w:rPr>
                <w:spacing w:val="-2"/>
                <w:sz w:val="24"/>
              </w:rPr>
              <w:t>философии.</w:t>
            </w:r>
          </w:p>
        </w:tc>
        <w:tc>
          <w:tcPr>
            <w:tcW w:w="1416" w:type="dxa"/>
            <w:vMerge/>
            <w:tcBorders>
              <w:top w:val="nil"/>
            </w:tcBorders>
          </w:tcPr>
          <w:p w:rsidR="00D27683" w:rsidRDefault="00D27683">
            <w:pPr>
              <w:rPr>
                <w:sz w:val="2"/>
                <w:szCs w:val="2"/>
              </w:rPr>
            </w:pPr>
          </w:p>
        </w:tc>
        <w:tc>
          <w:tcPr>
            <w:tcW w:w="2127" w:type="dxa"/>
            <w:vMerge/>
            <w:tcBorders>
              <w:top w:val="nil"/>
            </w:tcBorders>
          </w:tcPr>
          <w:p w:rsidR="00D27683" w:rsidRDefault="00D27683">
            <w:pPr>
              <w:rPr>
                <w:sz w:val="2"/>
                <w:szCs w:val="2"/>
              </w:rPr>
            </w:pPr>
          </w:p>
        </w:tc>
      </w:tr>
      <w:tr w:rsidR="00D27683">
        <w:trPr>
          <w:trHeight w:hRule="exact" w:val="309"/>
        </w:trPr>
        <w:tc>
          <w:tcPr>
            <w:tcW w:w="2771" w:type="dxa"/>
            <w:tcBorders>
              <w:top w:val="nil"/>
              <w:bottom w:val="nil"/>
            </w:tcBorders>
          </w:tcPr>
          <w:p w:rsidR="00D27683" w:rsidRDefault="00D27683">
            <w:pPr>
              <w:pStyle w:val="TableParagraph"/>
              <w:ind w:left="0"/>
            </w:pPr>
          </w:p>
        </w:tc>
        <w:tc>
          <w:tcPr>
            <w:tcW w:w="9108" w:type="dxa"/>
            <w:tcBorders>
              <w:top w:val="nil"/>
            </w:tcBorders>
          </w:tcPr>
          <w:p w:rsidR="00D27683" w:rsidRDefault="006542EE">
            <w:pPr>
              <w:pStyle w:val="TableParagraph"/>
              <w:spacing w:line="270" w:lineRule="exact"/>
              <w:ind w:left="105"/>
              <w:rPr>
                <w:sz w:val="24"/>
              </w:rPr>
            </w:pPr>
            <w:r>
              <w:rPr>
                <w:sz w:val="24"/>
              </w:rPr>
              <w:t>-Этапы</w:t>
            </w:r>
            <w:r>
              <w:rPr>
                <w:spacing w:val="-4"/>
                <w:sz w:val="24"/>
              </w:rPr>
              <w:t xml:space="preserve"> </w:t>
            </w:r>
            <w:r>
              <w:rPr>
                <w:sz w:val="24"/>
              </w:rPr>
              <w:t>развития</w:t>
            </w:r>
            <w:r>
              <w:rPr>
                <w:spacing w:val="-3"/>
                <w:sz w:val="24"/>
              </w:rPr>
              <w:t xml:space="preserve"> </w:t>
            </w:r>
            <w:r>
              <w:rPr>
                <w:sz w:val="24"/>
              </w:rPr>
              <w:t>средневековой</w:t>
            </w:r>
            <w:r>
              <w:rPr>
                <w:spacing w:val="-3"/>
                <w:sz w:val="24"/>
              </w:rPr>
              <w:t xml:space="preserve"> </w:t>
            </w:r>
            <w:r>
              <w:rPr>
                <w:spacing w:val="-2"/>
                <w:sz w:val="24"/>
              </w:rPr>
              <w:t>философии.</w:t>
            </w:r>
          </w:p>
        </w:tc>
        <w:tc>
          <w:tcPr>
            <w:tcW w:w="1416" w:type="dxa"/>
            <w:vMerge/>
            <w:tcBorders>
              <w:top w:val="nil"/>
            </w:tcBorders>
          </w:tcPr>
          <w:p w:rsidR="00D27683" w:rsidRDefault="00D27683">
            <w:pPr>
              <w:rPr>
                <w:sz w:val="2"/>
                <w:szCs w:val="2"/>
              </w:rPr>
            </w:pPr>
          </w:p>
        </w:tc>
        <w:tc>
          <w:tcPr>
            <w:tcW w:w="2127" w:type="dxa"/>
            <w:vMerge/>
            <w:tcBorders>
              <w:top w:val="nil"/>
            </w:tcBorders>
          </w:tcPr>
          <w:p w:rsidR="00D27683" w:rsidRDefault="00D27683">
            <w:pPr>
              <w:rPr>
                <w:sz w:val="2"/>
                <w:szCs w:val="2"/>
              </w:rPr>
            </w:pPr>
          </w:p>
        </w:tc>
      </w:tr>
      <w:tr w:rsidR="00D27683">
        <w:trPr>
          <w:trHeight w:hRule="exact" w:val="287"/>
        </w:trPr>
        <w:tc>
          <w:tcPr>
            <w:tcW w:w="2771" w:type="dxa"/>
            <w:tcBorders>
              <w:top w:val="nil"/>
              <w:bottom w:val="nil"/>
            </w:tcBorders>
          </w:tcPr>
          <w:p w:rsidR="00D27683" w:rsidRDefault="00D27683">
            <w:pPr>
              <w:pStyle w:val="TableParagraph"/>
              <w:ind w:left="0"/>
              <w:rPr>
                <w:sz w:val="20"/>
              </w:rPr>
            </w:pPr>
          </w:p>
        </w:tc>
        <w:tc>
          <w:tcPr>
            <w:tcW w:w="9108" w:type="dxa"/>
          </w:tcPr>
          <w:p w:rsidR="00D27683" w:rsidRDefault="006542EE">
            <w:pPr>
              <w:pStyle w:val="TableParagraph"/>
              <w:spacing w:line="258" w:lineRule="exact"/>
              <w:ind w:left="105"/>
              <w:rPr>
                <w:b/>
                <w:sz w:val="24"/>
              </w:rPr>
            </w:pPr>
            <w:r>
              <w:rPr>
                <w:b/>
                <w:sz w:val="24"/>
              </w:rPr>
              <w:t>Практическое</w:t>
            </w:r>
            <w:r>
              <w:rPr>
                <w:b/>
                <w:spacing w:val="-4"/>
                <w:sz w:val="24"/>
              </w:rPr>
              <w:t xml:space="preserve"> </w:t>
            </w:r>
            <w:r>
              <w:rPr>
                <w:b/>
                <w:sz w:val="24"/>
              </w:rPr>
              <w:t>занятие</w:t>
            </w:r>
            <w:r>
              <w:rPr>
                <w:b/>
                <w:spacing w:val="2"/>
                <w:sz w:val="24"/>
              </w:rPr>
              <w:t xml:space="preserve"> </w:t>
            </w:r>
            <w:r>
              <w:rPr>
                <w:b/>
                <w:sz w:val="24"/>
              </w:rPr>
              <w:t>№</w:t>
            </w:r>
            <w:r>
              <w:rPr>
                <w:b/>
                <w:spacing w:val="-2"/>
                <w:sz w:val="24"/>
              </w:rPr>
              <w:t xml:space="preserve"> </w:t>
            </w:r>
            <w:r>
              <w:rPr>
                <w:b/>
                <w:spacing w:val="-10"/>
                <w:sz w:val="24"/>
              </w:rPr>
              <w:t>1</w:t>
            </w:r>
          </w:p>
        </w:tc>
        <w:tc>
          <w:tcPr>
            <w:tcW w:w="1416" w:type="dxa"/>
          </w:tcPr>
          <w:p w:rsidR="00D27683" w:rsidRDefault="006542EE">
            <w:pPr>
              <w:pStyle w:val="TableParagraph"/>
              <w:spacing w:line="258" w:lineRule="exact"/>
              <w:ind w:left="14" w:right="14"/>
              <w:jc w:val="center"/>
              <w:rPr>
                <w:sz w:val="24"/>
              </w:rPr>
            </w:pPr>
            <w:r>
              <w:rPr>
                <w:spacing w:val="-10"/>
                <w:sz w:val="24"/>
              </w:rPr>
              <w:t>2</w:t>
            </w:r>
          </w:p>
        </w:tc>
        <w:tc>
          <w:tcPr>
            <w:tcW w:w="2127" w:type="dxa"/>
            <w:vMerge/>
            <w:tcBorders>
              <w:top w:val="nil"/>
            </w:tcBorders>
          </w:tcPr>
          <w:p w:rsidR="00D27683" w:rsidRDefault="00D27683">
            <w:pPr>
              <w:rPr>
                <w:sz w:val="2"/>
                <w:szCs w:val="2"/>
              </w:rPr>
            </w:pPr>
          </w:p>
        </w:tc>
      </w:tr>
      <w:tr w:rsidR="00D27683">
        <w:trPr>
          <w:trHeight w:hRule="exact" w:val="307"/>
        </w:trPr>
        <w:tc>
          <w:tcPr>
            <w:tcW w:w="2771" w:type="dxa"/>
            <w:tcBorders>
              <w:top w:val="nil"/>
            </w:tcBorders>
          </w:tcPr>
          <w:p w:rsidR="00D27683" w:rsidRDefault="00D27683">
            <w:pPr>
              <w:pStyle w:val="TableParagraph"/>
              <w:ind w:left="0"/>
            </w:pPr>
          </w:p>
        </w:tc>
        <w:tc>
          <w:tcPr>
            <w:tcW w:w="9108" w:type="dxa"/>
          </w:tcPr>
          <w:p w:rsidR="00D27683" w:rsidRDefault="006542EE">
            <w:pPr>
              <w:pStyle w:val="TableParagraph"/>
              <w:spacing w:line="268" w:lineRule="exact"/>
              <w:ind w:left="105"/>
              <w:rPr>
                <w:sz w:val="24"/>
              </w:rPr>
            </w:pPr>
            <w:r>
              <w:rPr>
                <w:sz w:val="24"/>
              </w:rPr>
              <w:t>Философия</w:t>
            </w:r>
            <w:r>
              <w:rPr>
                <w:spacing w:val="-4"/>
                <w:sz w:val="24"/>
              </w:rPr>
              <w:t xml:space="preserve"> </w:t>
            </w:r>
            <w:r>
              <w:rPr>
                <w:sz w:val="24"/>
              </w:rPr>
              <w:t xml:space="preserve">эпохи </w:t>
            </w:r>
            <w:r>
              <w:rPr>
                <w:spacing w:val="-2"/>
                <w:sz w:val="24"/>
              </w:rPr>
              <w:t>Возрождения</w:t>
            </w:r>
          </w:p>
        </w:tc>
        <w:tc>
          <w:tcPr>
            <w:tcW w:w="1416" w:type="dxa"/>
          </w:tcPr>
          <w:p w:rsidR="00D27683" w:rsidRDefault="00D27683">
            <w:pPr>
              <w:pStyle w:val="TableParagraph"/>
              <w:ind w:left="0"/>
            </w:pPr>
          </w:p>
        </w:tc>
        <w:tc>
          <w:tcPr>
            <w:tcW w:w="2127" w:type="dxa"/>
            <w:vMerge/>
            <w:tcBorders>
              <w:top w:val="nil"/>
            </w:tcBorders>
          </w:tcPr>
          <w:p w:rsidR="00D27683" w:rsidRDefault="00D27683">
            <w:pPr>
              <w:rPr>
                <w:sz w:val="2"/>
                <w:szCs w:val="2"/>
              </w:rPr>
            </w:pPr>
          </w:p>
        </w:tc>
      </w:tr>
      <w:tr w:rsidR="00D27683">
        <w:trPr>
          <w:trHeight w:hRule="exact" w:val="287"/>
        </w:trPr>
        <w:tc>
          <w:tcPr>
            <w:tcW w:w="2771" w:type="dxa"/>
            <w:tcBorders>
              <w:bottom w:val="nil"/>
            </w:tcBorders>
          </w:tcPr>
          <w:p w:rsidR="00D27683" w:rsidRDefault="006542EE">
            <w:pPr>
              <w:pStyle w:val="TableParagraph"/>
              <w:spacing w:line="262" w:lineRule="exact"/>
              <w:ind w:left="105"/>
              <w:rPr>
                <w:sz w:val="24"/>
              </w:rPr>
            </w:pPr>
            <w:r>
              <w:rPr>
                <w:sz w:val="24"/>
              </w:rPr>
              <w:t xml:space="preserve">Тема </w:t>
            </w:r>
            <w:r>
              <w:rPr>
                <w:spacing w:val="-4"/>
                <w:sz w:val="24"/>
              </w:rPr>
              <w:t>1.5.</w:t>
            </w:r>
          </w:p>
        </w:tc>
        <w:tc>
          <w:tcPr>
            <w:tcW w:w="9108"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416" w:type="dxa"/>
          </w:tcPr>
          <w:p w:rsidR="00D27683" w:rsidRDefault="006542EE">
            <w:pPr>
              <w:pStyle w:val="TableParagraph"/>
              <w:spacing w:line="258" w:lineRule="exact"/>
              <w:ind w:left="14" w:right="14"/>
              <w:jc w:val="center"/>
              <w:rPr>
                <w:sz w:val="24"/>
              </w:rPr>
            </w:pPr>
            <w:r>
              <w:rPr>
                <w:spacing w:val="-10"/>
                <w:sz w:val="24"/>
              </w:rPr>
              <w:t>2</w:t>
            </w:r>
          </w:p>
        </w:tc>
        <w:tc>
          <w:tcPr>
            <w:tcW w:w="2127" w:type="dxa"/>
            <w:tcBorders>
              <w:bottom w:val="nil"/>
            </w:tcBorders>
          </w:tcPr>
          <w:p w:rsidR="00D27683" w:rsidRDefault="00D27683">
            <w:pPr>
              <w:pStyle w:val="TableParagraph"/>
              <w:ind w:left="0"/>
              <w:rPr>
                <w:sz w:val="20"/>
              </w:rPr>
            </w:pPr>
          </w:p>
        </w:tc>
      </w:tr>
      <w:tr w:rsidR="00D27683">
        <w:trPr>
          <w:trHeight w:hRule="exact" w:val="274"/>
        </w:trPr>
        <w:tc>
          <w:tcPr>
            <w:tcW w:w="2771" w:type="dxa"/>
            <w:tcBorders>
              <w:top w:val="nil"/>
              <w:bottom w:val="nil"/>
            </w:tcBorders>
          </w:tcPr>
          <w:p w:rsidR="00D27683" w:rsidRDefault="006542EE">
            <w:pPr>
              <w:pStyle w:val="TableParagraph"/>
              <w:spacing w:line="255" w:lineRule="exact"/>
              <w:ind w:left="105"/>
              <w:rPr>
                <w:sz w:val="24"/>
              </w:rPr>
            </w:pPr>
            <w:r>
              <w:rPr>
                <w:sz w:val="24"/>
              </w:rPr>
              <w:t>Философия</w:t>
            </w:r>
            <w:r>
              <w:rPr>
                <w:spacing w:val="-1"/>
                <w:sz w:val="24"/>
              </w:rPr>
              <w:t xml:space="preserve"> </w:t>
            </w:r>
            <w:r>
              <w:rPr>
                <w:spacing w:val="-2"/>
                <w:sz w:val="24"/>
              </w:rPr>
              <w:t>Нового</w:t>
            </w:r>
          </w:p>
        </w:tc>
        <w:tc>
          <w:tcPr>
            <w:tcW w:w="9108" w:type="dxa"/>
            <w:tcBorders>
              <w:bottom w:val="nil"/>
            </w:tcBorders>
          </w:tcPr>
          <w:p w:rsidR="00D27683" w:rsidRDefault="006542EE">
            <w:pPr>
              <w:pStyle w:val="TableParagraph"/>
              <w:spacing w:line="250" w:lineRule="exact"/>
              <w:ind w:left="105"/>
              <w:rPr>
                <w:b/>
                <w:sz w:val="24"/>
              </w:rPr>
            </w:pPr>
            <w:r>
              <w:rPr>
                <w:b/>
                <w:sz w:val="24"/>
              </w:rPr>
              <w:t>Философия</w:t>
            </w:r>
            <w:r>
              <w:rPr>
                <w:b/>
                <w:spacing w:val="-2"/>
                <w:sz w:val="24"/>
              </w:rPr>
              <w:t xml:space="preserve"> </w:t>
            </w:r>
            <w:r>
              <w:rPr>
                <w:b/>
                <w:sz w:val="24"/>
              </w:rPr>
              <w:t>Нового времени</w:t>
            </w:r>
            <w:r>
              <w:rPr>
                <w:b/>
                <w:spacing w:val="-4"/>
                <w:sz w:val="24"/>
              </w:rPr>
              <w:t xml:space="preserve"> </w:t>
            </w:r>
            <w:r>
              <w:rPr>
                <w:b/>
                <w:sz w:val="24"/>
              </w:rPr>
              <w:t xml:space="preserve">и </w:t>
            </w:r>
            <w:r>
              <w:rPr>
                <w:b/>
                <w:spacing w:val="-2"/>
                <w:sz w:val="24"/>
              </w:rPr>
              <w:t>Просвещения</w:t>
            </w:r>
          </w:p>
        </w:tc>
        <w:tc>
          <w:tcPr>
            <w:tcW w:w="1416" w:type="dxa"/>
            <w:tcBorders>
              <w:bottom w:val="nil"/>
            </w:tcBorders>
          </w:tcPr>
          <w:p w:rsidR="00D27683" w:rsidRDefault="00D27683">
            <w:pPr>
              <w:pStyle w:val="TableParagraph"/>
              <w:ind w:left="0"/>
              <w:rPr>
                <w:sz w:val="18"/>
              </w:rPr>
            </w:pPr>
          </w:p>
        </w:tc>
        <w:tc>
          <w:tcPr>
            <w:tcW w:w="2127" w:type="dxa"/>
            <w:tcBorders>
              <w:top w:val="nil"/>
              <w:bottom w:val="nil"/>
            </w:tcBorders>
          </w:tcPr>
          <w:p w:rsidR="00D27683" w:rsidRDefault="00D27683">
            <w:pPr>
              <w:pStyle w:val="TableParagraph"/>
              <w:ind w:left="0"/>
              <w:rPr>
                <w:sz w:val="20"/>
              </w:rPr>
            </w:pPr>
          </w:p>
        </w:tc>
      </w:tr>
      <w:tr w:rsidR="00D27683">
        <w:trPr>
          <w:trHeight w:hRule="exact" w:val="554"/>
        </w:trPr>
        <w:tc>
          <w:tcPr>
            <w:tcW w:w="2771" w:type="dxa"/>
            <w:tcBorders>
              <w:top w:val="nil"/>
              <w:bottom w:val="nil"/>
            </w:tcBorders>
          </w:tcPr>
          <w:p w:rsidR="00D27683" w:rsidRDefault="006542EE">
            <w:pPr>
              <w:pStyle w:val="TableParagraph"/>
              <w:spacing w:line="262" w:lineRule="exact"/>
              <w:ind w:left="105"/>
              <w:rPr>
                <w:sz w:val="24"/>
              </w:rPr>
            </w:pPr>
            <w:r>
              <w:rPr>
                <w:sz w:val="24"/>
              </w:rPr>
              <w:t>и</w:t>
            </w:r>
            <w:r>
              <w:rPr>
                <w:spacing w:val="-1"/>
                <w:sz w:val="24"/>
              </w:rPr>
              <w:t xml:space="preserve"> </w:t>
            </w:r>
            <w:r>
              <w:rPr>
                <w:sz w:val="24"/>
              </w:rPr>
              <w:t xml:space="preserve">новейшего </w:t>
            </w:r>
            <w:r>
              <w:rPr>
                <w:spacing w:val="-2"/>
                <w:sz w:val="24"/>
              </w:rPr>
              <w:t>времени</w:t>
            </w:r>
          </w:p>
        </w:tc>
        <w:tc>
          <w:tcPr>
            <w:tcW w:w="9108" w:type="dxa"/>
            <w:tcBorders>
              <w:top w:val="nil"/>
              <w:bottom w:val="nil"/>
            </w:tcBorders>
          </w:tcPr>
          <w:p w:rsidR="00D27683" w:rsidRDefault="006542EE">
            <w:pPr>
              <w:pStyle w:val="TableParagraph"/>
              <w:spacing w:line="272" w:lineRule="exact"/>
              <w:ind w:left="105"/>
              <w:rPr>
                <w:sz w:val="24"/>
              </w:rPr>
            </w:pPr>
            <w:r>
              <w:rPr>
                <w:sz w:val="24"/>
              </w:rPr>
              <w:t>-Философия</w:t>
            </w:r>
            <w:r>
              <w:rPr>
                <w:spacing w:val="-4"/>
                <w:sz w:val="24"/>
              </w:rPr>
              <w:t xml:space="preserve"> </w:t>
            </w:r>
            <w:r>
              <w:rPr>
                <w:sz w:val="24"/>
              </w:rPr>
              <w:t>Нового</w:t>
            </w:r>
            <w:r>
              <w:rPr>
                <w:spacing w:val="-3"/>
                <w:sz w:val="24"/>
              </w:rPr>
              <w:t xml:space="preserve"> </w:t>
            </w:r>
            <w:r>
              <w:rPr>
                <w:spacing w:val="-2"/>
                <w:sz w:val="24"/>
              </w:rPr>
              <w:t>времени.</w:t>
            </w:r>
          </w:p>
          <w:p w:rsidR="00D27683" w:rsidRDefault="006542EE">
            <w:pPr>
              <w:pStyle w:val="TableParagraph"/>
              <w:spacing w:before="2" w:line="260" w:lineRule="exact"/>
              <w:ind w:left="105"/>
              <w:rPr>
                <w:sz w:val="24"/>
              </w:rPr>
            </w:pPr>
            <w:r>
              <w:rPr>
                <w:sz w:val="24"/>
              </w:rPr>
              <w:t>-Спор</w:t>
            </w:r>
            <w:r>
              <w:rPr>
                <w:spacing w:val="-9"/>
                <w:sz w:val="24"/>
              </w:rPr>
              <w:t xml:space="preserve"> </w:t>
            </w:r>
            <w:r>
              <w:rPr>
                <w:sz w:val="24"/>
              </w:rPr>
              <w:t>эмпириков</w:t>
            </w:r>
            <w:r>
              <w:rPr>
                <w:spacing w:val="-2"/>
                <w:sz w:val="24"/>
              </w:rPr>
              <w:t xml:space="preserve"> </w:t>
            </w:r>
            <w:r>
              <w:rPr>
                <w:sz w:val="24"/>
              </w:rPr>
              <w:t>(сенсуалистов)</w:t>
            </w:r>
            <w:r>
              <w:rPr>
                <w:spacing w:val="-5"/>
                <w:sz w:val="24"/>
              </w:rPr>
              <w:t xml:space="preserve"> </w:t>
            </w:r>
            <w:r>
              <w:rPr>
                <w:sz w:val="24"/>
              </w:rPr>
              <w:t>и</w:t>
            </w:r>
            <w:r>
              <w:rPr>
                <w:spacing w:val="-1"/>
                <w:sz w:val="24"/>
              </w:rPr>
              <w:t xml:space="preserve"> </w:t>
            </w:r>
            <w:r>
              <w:rPr>
                <w:sz w:val="24"/>
              </w:rPr>
              <w:t>рационалистов:</w:t>
            </w:r>
            <w:r>
              <w:rPr>
                <w:spacing w:val="-6"/>
                <w:sz w:val="24"/>
              </w:rPr>
              <w:t xml:space="preserve"> </w:t>
            </w:r>
            <w:r>
              <w:rPr>
                <w:sz w:val="24"/>
              </w:rPr>
              <w:t>Френсис</w:t>
            </w:r>
            <w:r>
              <w:rPr>
                <w:spacing w:val="-4"/>
                <w:sz w:val="24"/>
              </w:rPr>
              <w:t xml:space="preserve"> </w:t>
            </w:r>
            <w:r>
              <w:rPr>
                <w:sz w:val="24"/>
              </w:rPr>
              <w:t>Бэкон</w:t>
            </w:r>
            <w:r>
              <w:rPr>
                <w:spacing w:val="-1"/>
                <w:sz w:val="24"/>
              </w:rPr>
              <w:t xml:space="preserve"> </w:t>
            </w:r>
            <w:r>
              <w:rPr>
                <w:sz w:val="24"/>
              </w:rPr>
              <w:t>и.</w:t>
            </w:r>
            <w:r>
              <w:rPr>
                <w:spacing w:val="-5"/>
                <w:sz w:val="24"/>
              </w:rPr>
              <w:t xml:space="preserve"> </w:t>
            </w:r>
            <w:r>
              <w:rPr>
                <w:sz w:val="24"/>
              </w:rPr>
              <w:t>Рене</w:t>
            </w:r>
            <w:r>
              <w:rPr>
                <w:spacing w:val="-3"/>
                <w:sz w:val="24"/>
              </w:rPr>
              <w:t xml:space="preserve"> </w:t>
            </w:r>
            <w:r>
              <w:rPr>
                <w:spacing w:val="-2"/>
                <w:sz w:val="24"/>
              </w:rPr>
              <w:t>Декарт.</w:t>
            </w:r>
          </w:p>
        </w:tc>
        <w:tc>
          <w:tcPr>
            <w:tcW w:w="1416" w:type="dxa"/>
            <w:tcBorders>
              <w:top w:val="nil"/>
              <w:bottom w:val="nil"/>
            </w:tcBorders>
          </w:tcPr>
          <w:p w:rsidR="00D27683" w:rsidRDefault="006542EE">
            <w:pPr>
              <w:pStyle w:val="TableParagraph"/>
              <w:spacing w:before="159"/>
              <w:ind w:left="14" w:right="14"/>
              <w:jc w:val="center"/>
              <w:rPr>
                <w:sz w:val="24"/>
              </w:rPr>
            </w:pPr>
            <w:r>
              <w:rPr>
                <w:spacing w:val="-10"/>
                <w:sz w:val="24"/>
              </w:rPr>
              <w:t>1</w:t>
            </w:r>
          </w:p>
        </w:tc>
        <w:tc>
          <w:tcPr>
            <w:tcW w:w="2127" w:type="dxa"/>
            <w:tcBorders>
              <w:top w:val="nil"/>
              <w:bottom w:val="nil"/>
            </w:tcBorders>
          </w:tcPr>
          <w:p w:rsidR="00D27683" w:rsidRDefault="00D27683">
            <w:pPr>
              <w:pStyle w:val="TableParagraph"/>
              <w:ind w:left="0"/>
              <w:rPr>
                <w:sz w:val="24"/>
              </w:rPr>
            </w:pPr>
          </w:p>
        </w:tc>
      </w:tr>
      <w:tr w:rsidR="00D27683">
        <w:trPr>
          <w:trHeight w:hRule="exact" w:val="300"/>
        </w:trPr>
        <w:tc>
          <w:tcPr>
            <w:tcW w:w="2771" w:type="dxa"/>
            <w:tcBorders>
              <w:top w:val="nil"/>
              <w:bottom w:val="nil"/>
            </w:tcBorders>
          </w:tcPr>
          <w:p w:rsidR="00D27683" w:rsidRDefault="00D27683">
            <w:pPr>
              <w:pStyle w:val="TableParagraph"/>
              <w:ind w:left="0"/>
            </w:pPr>
          </w:p>
        </w:tc>
        <w:tc>
          <w:tcPr>
            <w:tcW w:w="9108" w:type="dxa"/>
            <w:vMerge w:val="restart"/>
            <w:tcBorders>
              <w:top w:val="nil"/>
              <w:bottom w:val="nil"/>
            </w:tcBorders>
          </w:tcPr>
          <w:p w:rsidR="00D27683" w:rsidRDefault="006542EE">
            <w:pPr>
              <w:pStyle w:val="TableParagraph"/>
              <w:spacing w:line="270" w:lineRule="exact"/>
              <w:ind w:left="105"/>
              <w:rPr>
                <w:sz w:val="24"/>
              </w:rPr>
            </w:pPr>
            <w:r>
              <w:rPr>
                <w:sz w:val="24"/>
              </w:rPr>
              <w:t>-Философия</w:t>
            </w:r>
            <w:r>
              <w:rPr>
                <w:spacing w:val="-3"/>
                <w:sz w:val="24"/>
              </w:rPr>
              <w:t xml:space="preserve"> </w:t>
            </w:r>
            <w:r>
              <w:rPr>
                <w:sz w:val="24"/>
              </w:rPr>
              <w:t>эпохи</w:t>
            </w:r>
            <w:r>
              <w:rPr>
                <w:spacing w:val="-2"/>
                <w:sz w:val="24"/>
              </w:rPr>
              <w:t xml:space="preserve"> Просвещения</w:t>
            </w:r>
          </w:p>
        </w:tc>
        <w:tc>
          <w:tcPr>
            <w:tcW w:w="1416" w:type="dxa"/>
            <w:vMerge w:val="restart"/>
            <w:tcBorders>
              <w:top w:val="nil"/>
              <w:bottom w:val="nil"/>
            </w:tcBorders>
          </w:tcPr>
          <w:p w:rsidR="00D27683" w:rsidRDefault="00D27683">
            <w:pPr>
              <w:pStyle w:val="TableParagraph"/>
              <w:ind w:left="0"/>
            </w:pPr>
          </w:p>
        </w:tc>
        <w:tc>
          <w:tcPr>
            <w:tcW w:w="2127" w:type="dxa"/>
            <w:tcBorders>
              <w:top w:val="nil"/>
              <w:bottom w:val="nil"/>
            </w:tcBorders>
          </w:tcPr>
          <w:p w:rsidR="00D27683" w:rsidRDefault="006542EE">
            <w:pPr>
              <w:pStyle w:val="TableParagraph"/>
              <w:spacing w:before="17" w:line="262" w:lineRule="exact"/>
              <w:ind w:left="139"/>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tc>
      </w:tr>
      <w:tr w:rsidR="00D27683">
        <w:trPr>
          <w:trHeight w:hRule="exact" w:val="28"/>
        </w:trPr>
        <w:tc>
          <w:tcPr>
            <w:tcW w:w="2771" w:type="dxa"/>
            <w:vMerge w:val="restart"/>
            <w:tcBorders>
              <w:top w:val="nil"/>
              <w:bottom w:val="nil"/>
            </w:tcBorders>
          </w:tcPr>
          <w:p w:rsidR="00D27683" w:rsidRDefault="00D27683">
            <w:pPr>
              <w:pStyle w:val="TableParagraph"/>
              <w:ind w:left="0"/>
              <w:rPr>
                <w:sz w:val="24"/>
              </w:rPr>
            </w:pPr>
          </w:p>
        </w:tc>
        <w:tc>
          <w:tcPr>
            <w:tcW w:w="9108" w:type="dxa"/>
            <w:vMerge/>
            <w:tcBorders>
              <w:top w:val="nil"/>
              <w:bottom w:val="nil"/>
            </w:tcBorders>
          </w:tcPr>
          <w:p w:rsidR="00D27683" w:rsidRDefault="00D27683">
            <w:pPr>
              <w:rPr>
                <w:sz w:val="2"/>
                <w:szCs w:val="2"/>
              </w:rPr>
            </w:pPr>
          </w:p>
        </w:tc>
        <w:tc>
          <w:tcPr>
            <w:tcW w:w="1416" w:type="dxa"/>
            <w:vMerge/>
            <w:tcBorders>
              <w:top w:val="nil"/>
              <w:bottom w:val="nil"/>
            </w:tcBorders>
          </w:tcPr>
          <w:p w:rsidR="00D27683" w:rsidRDefault="00D27683">
            <w:pPr>
              <w:rPr>
                <w:sz w:val="2"/>
                <w:szCs w:val="2"/>
              </w:rPr>
            </w:pPr>
          </w:p>
        </w:tc>
        <w:tc>
          <w:tcPr>
            <w:tcW w:w="2127" w:type="dxa"/>
            <w:vMerge w:val="restart"/>
            <w:tcBorders>
              <w:top w:val="nil"/>
              <w:bottom w:val="nil"/>
            </w:tcBorders>
          </w:tcPr>
          <w:p w:rsidR="00D27683" w:rsidRDefault="006542EE">
            <w:pPr>
              <w:pStyle w:val="TableParagraph"/>
              <w:spacing w:line="271" w:lineRule="exact"/>
              <w:ind w:left="187"/>
              <w:rPr>
                <w:sz w:val="24"/>
              </w:rPr>
            </w:pPr>
            <w:r>
              <w:rPr>
                <w:sz w:val="24"/>
              </w:rPr>
              <w:t>03,</w:t>
            </w:r>
            <w:r>
              <w:rPr>
                <w:spacing w:val="2"/>
                <w:sz w:val="24"/>
              </w:rPr>
              <w:t xml:space="preserve"> </w:t>
            </w:r>
            <w:r>
              <w:rPr>
                <w:sz w:val="24"/>
              </w:rPr>
              <w:t>ОК</w:t>
            </w:r>
            <w:r>
              <w:rPr>
                <w:spacing w:val="-1"/>
                <w:sz w:val="24"/>
              </w:rPr>
              <w:t xml:space="preserve"> </w:t>
            </w:r>
            <w:r>
              <w:rPr>
                <w:sz w:val="24"/>
              </w:rPr>
              <w:t xml:space="preserve">04,ОК </w:t>
            </w:r>
            <w:r>
              <w:rPr>
                <w:spacing w:val="-5"/>
                <w:sz w:val="24"/>
              </w:rPr>
              <w:t>05,</w:t>
            </w:r>
          </w:p>
          <w:p w:rsidR="00D27683" w:rsidRDefault="006542EE">
            <w:pPr>
              <w:pStyle w:val="TableParagraph"/>
              <w:spacing w:line="275" w:lineRule="exact"/>
              <w:ind w:left="105"/>
              <w:rPr>
                <w:sz w:val="24"/>
              </w:rPr>
            </w:pPr>
            <w:r>
              <w:rPr>
                <w:sz w:val="24"/>
              </w:rPr>
              <w:t>ОК 06,К</w:t>
            </w:r>
            <w:r>
              <w:rPr>
                <w:spacing w:val="1"/>
                <w:sz w:val="24"/>
              </w:rPr>
              <w:t xml:space="preserve"> </w:t>
            </w:r>
            <w:r>
              <w:rPr>
                <w:sz w:val="24"/>
              </w:rPr>
              <w:t>07,</w:t>
            </w:r>
            <w:r>
              <w:rPr>
                <w:spacing w:val="-1"/>
                <w:sz w:val="24"/>
              </w:rPr>
              <w:t xml:space="preserve"> </w:t>
            </w:r>
            <w:r>
              <w:rPr>
                <w:sz w:val="24"/>
              </w:rPr>
              <w:t>ОК</w:t>
            </w:r>
            <w:r>
              <w:rPr>
                <w:spacing w:val="1"/>
                <w:sz w:val="24"/>
              </w:rPr>
              <w:t xml:space="preserve"> </w:t>
            </w:r>
            <w:r>
              <w:rPr>
                <w:spacing w:val="-5"/>
                <w:sz w:val="24"/>
              </w:rPr>
              <w:t>09</w:t>
            </w:r>
          </w:p>
        </w:tc>
      </w:tr>
      <w:tr w:rsidR="00D27683">
        <w:trPr>
          <w:trHeight w:hRule="exact" w:val="555"/>
        </w:trPr>
        <w:tc>
          <w:tcPr>
            <w:tcW w:w="2771" w:type="dxa"/>
            <w:vMerge/>
            <w:tcBorders>
              <w:top w:val="nil"/>
              <w:bottom w:val="nil"/>
            </w:tcBorders>
          </w:tcPr>
          <w:p w:rsidR="00D27683" w:rsidRDefault="00D27683">
            <w:pPr>
              <w:rPr>
                <w:sz w:val="2"/>
                <w:szCs w:val="2"/>
              </w:rPr>
            </w:pPr>
          </w:p>
        </w:tc>
        <w:tc>
          <w:tcPr>
            <w:tcW w:w="9108" w:type="dxa"/>
            <w:tcBorders>
              <w:bottom w:val="nil"/>
            </w:tcBorders>
          </w:tcPr>
          <w:p w:rsidR="00D27683" w:rsidRDefault="006542EE">
            <w:pPr>
              <w:pStyle w:val="TableParagraph"/>
              <w:spacing w:line="272" w:lineRule="exact"/>
              <w:ind w:left="105"/>
              <w:rPr>
                <w:b/>
                <w:sz w:val="24"/>
              </w:rPr>
            </w:pPr>
            <w:r>
              <w:rPr>
                <w:b/>
                <w:sz w:val="24"/>
              </w:rPr>
              <w:t>Немецкая</w:t>
            </w:r>
            <w:r>
              <w:rPr>
                <w:b/>
                <w:spacing w:val="-3"/>
                <w:sz w:val="24"/>
              </w:rPr>
              <w:t xml:space="preserve"> </w:t>
            </w:r>
            <w:r>
              <w:rPr>
                <w:b/>
                <w:sz w:val="24"/>
              </w:rPr>
              <w:t>философия</w:t>
            </w:r>
            <w:r>
              <w:rPr>
                <w:b/>
                <w:spacing w:val="-3"/>
                <w:sz w:val="24"/>
              </w:rPr>
              <w:t xml:space="preserve"> </w:t>
            </w:r>
            <w:r>
              <w:rPr>
                <w:b/>
                <w:sz w:val="24"/>
              </w:rPr>
              <w:t>XIX</w:t>
            </w:r>
            <w:r>
              <w:rPr>
                <w:b/>
                <w:spacing w:val="-3"/>
                <w:sz w:val="24"/>
              </w:rPr>
              <w:t xml:space="preserve"> </w:t>
            </w:r>
            <w:r>
              <w:rPr>
                <w:b/>
                <w:spacing w:val="-4"/>
                <w:sz w:val="24"/>
              </w:rPr>
              <w:t>века</w:t>
            </w:r>
          </w:p>
          <w:p w:rsidR="00D27683" w:rsidRDefault="006542EE">
            <w:pPr>
              <w:pStyle w:val="TableParagraph"/>
              <w:tabs>
                <w:tab w:val="left" w:pos="1400"/>
                <w:tab w:val="left" w:pos="2960"/>
                <w:tab w:val="left" w:pos="4379"/>
                <w:tab w:val="left" w:pos="5670"/>
                <w:tab w:val="left" w:pos="6442"/>
                <w:tab w:val="left" w:pos="7238"/>
                <w:tab w:val="left" w:pos="8188"/>
              </w:tabs>
              <w:spacing w:line="259" w:lineRule="exact"/>
              <w:ind w:left="105"/>
              <w:rPr>
                <w:sz w:val="24"/>
              </w:rPr>
            </w:pPr>
            <w:r>
              <w:rPr>
                <w:sz w:val="24"/>
              </w:rPr>
              <w:t>-</w:t>
            </w:r>
            <w:r>
              <w:rPr>
                <w:spacing w:val="-2"/>
                <w:sz w:val="24"/>
              </w:rPr>
              <w:t>Немецкая</w:t>
            </w:r>
            <w:r>
              <w:rPr>
                <w:sz w:val="24"/>
              </w:rPr>
              <w:tab/>
            </w:r>
            <w:r>
              <w:rPr>
                <w:spacing w:val="-2"/>
                <w:sz w:val="24"/>
              </w:rPr>
              <w:t>классическая</w:t>
            </w:r>
            <w:r>
              <w:rPr>
                <w:sz w:val="24"/>
              </w:rPr>
              <w:tab/>
            </w:r>
            <w:r>
              <w:rPr>
                <w:spacing w:val="-2"/>
                <w:sz w:val="24"/>
              </w:rPr>
              <w:t>философия.</w:t>
            </w:r>
            <w:r>
              <w:rPr>
                <w:sz w:val="24"/>
              </w:rPr>
              <w:tab/>
            </w:r>
            <w:proofErr w:type="spellStart"/>
            <w:r>
              <w:rPr>
                <w:spacing w:val="-2"/>
                <w:sz w:val="24"/>
              </w:rPr>
              <w:t>Иммануил</w:t>
            </w:r>
            <w:proofErr w:type="spellEnd"/>
            <w:r>
              <w:rPr>
                <w:sz w:val="24"/>
              </w:rPr>
              <w:tab/>
            </w:r>
            <w:r>
              <w:rPr>
                <w:spacing w:val="-2"/>
                <w:sz w:val="24"/>
              </w:rPr>
              <w:t>Кант.</w:t>
            </w:r>
            <w:r>
              <w:rPr>
                <w:sz w:val="24"/>
              </w:rPr>
              <w:tab/>
            </w:r>
            <w:r>
              <w:rPr>
                <w:spacing w:val="-2"/>
                <w:sz w:val="24"/>
              </w:rPr>
              <w:t>Георг</w:t>
            </w:r>
            <w:r>
              <w:rPr>
                <w:sz w:val="24"/>
              </w:rPr>
              <w:tab/>
            </w:r>
            <w:r>
              <w:rPr>
                <w:spacing w:val="-2"/>
                <w:sz w:val="24"/>
              </w:rPr>
              <w:t>Гегель.</w:t>
            </w:r>
            <w:r>
              <w:rPr>
                <w:sz w:val="24"/>
              </w:rPr>
              <w:tab/>
            </w:r>
            <w:r>
              <w:rPr>
                <w:spacing w:val="-2"/>
                <w:sz w:val="24"/>
              </w:rPr>
              <w:t>Людвиг</w:t>
            </w:r>
          </w:p>
        </w:tc>
        <w:tc>
          <w:tcPr>
            <w:tcW w:w="1416" w:type="dxa"/>
            <w:tcBorders>
              <w:bottom w:val="nil"/>
            </w:tcBorders>
          </w:tcPr>
          <w:p w:rsidR="00D27683" w:rsidRDefault="00D27683">
            <w:pPr>
              <w:pStyle w:val="TableParagraph"/>
              <w:ind w:left="0"/>
              <w:rPr>
                <w:sz w:val="24"/>
              </w:rPr>
            </w:pPr>
          </w:p>
        </w:tc>
        <w:tc>
          <w:tcPr>
            <w:tcW w:w="2127" w:type="dxa"/>
            <w:vMerge/>
            <w:tcBorders>
              <w:top w:val="nil"/>
              <w:bottom w:val="nil"/>
            </w:tcBorders>
          </w:tcPr>
          <w:p w:rsidR="00D27683" w:rsidRDefault="00D27683">
            <w:pPr>
              <w:rPr>
                <w:sz w:val="2"/>
                <w:szCs w:val="2"/>
              </w:rPr>
            </w:pPr>
          </w:p>
        </w:tc>
      </w:tr>
      <w:tr w:rsidR="00D27683">
        <w:trPr>
          <w:trHeight w:hRule="exact" w:val="276"/>
        </w:trPr>
        <w:tc>
          <w:tcPr>
            <w:tcW w:w="2771" w:type="dxa"/>
            <w:tcBorders>
              <w:top w:val="nil"/>
              <w:bottom w:val="nil"/>
            </w:tcBorders>
          </w:tcPr>
          <w:p w:rsidR="00D27683" w:rsidRDefault="00D27683">
            <w:pPr>
              <w:pStyle w:val="TableParagraph"/>
              <w:ind w:left="0"/>
              <w:rPr>
                <w:sz w:val="20"/>
              </w:rPr>
            </w:pPr>
          </w:p>
        </w:tc>
        <w:tc>
          <w:tcPr>
            <w:tcW w:w="9108" w:type="dxa"/>
            <w:tcBorders>
              <w:top w:val="nil"/>
              <w:bottom w:val="nil"/>
            </w:tcBorders>
          </w:tcPr>
          <w:p w:rsidR="00D27683" w:rsidRDefault="006542EE">
            <w:pPr>
              <w:pStyle w:val="TableParagraph"/>
              <w:spacing w:line="256" w:lineRule="exact"/>
              <w:ind w:left="105"/>
              <w:rPr>
                <w:sz w:val="24"/>
              </w:rPr>
            </w:pPr>
            <w:r>
              <w:rPr>
                <w:spacing w:val="-2"/>
                <w:sz w:val="24"/>
              </w:rPr>
              <w:t>Фейербах.</w:t>
            </w:r>
          </w:p>
        </w:tc>
        <w:tc>
          <w:tcPr>
            <w:tcW w:w="1416" w:type="dxa"/>
            <w:tcBorders>
              <w:top w:val="nil"/>
              <w:bottom w:val="nil"/>
            </w:tcBorders>
          </w:tcPr>
          <w:p w:rsidR="00D27683" w:rsidRDefault="00D27683">
            <w:pPr>
              <w:pStyle w:val="TableParagraph"/>
              <w:ind w:left="0"/>
              <w:rPr>
                <w:sz w:val="20"/>
              </w:rPr>
            </w:pPr>
          </w:p>
        </w:tc>
        <w:tc>
          <w:tcPr>
            <w:tcW w:w="2127" w:type="dxa"/>
            <w:tcBorders>
              <w:top w:val="nil"/>
              <w:bottom w:val="nil"/>
            </w:tcBorders>
          </w:tcPr>
          <w:p w:rsidR="00D27683" w:rsidRDefault="00D27683">
            <w:pPr>
              <w:pStyle w:val="TableParagraph"/>
              <w:ind w:left="0"/>
              <w:rPr>
                <w:sz w:val="20"/>
              </w:rPr>
            </w:pPr>
          </w:p>
        </w:tc>
      </w:tr>
      <w:tr w:rsidR="00D27683">
        <w:trPr>
          <w:trHeight w:hRule="exact" w:val="275"/>
        </w:trPr>
        <w:tc>
          <w:tcPr>
            <w:tcW w:w="2771" w:type="dxa"/>
            <w:tcBorders>
              <w:top w:val="nil"/>
              <w:bottom w:val="nil"/>
            </w:tcBorders>
          </w:tcPr>
          <w:p w:rsidR="00D27683" w:rsidRDefault="00D27683">
            <w:pPr>
              <w:pStyle w:val="TableParagraph"/>
              <w:ind w:left="0"/>
              <w:rPr>
                <w:sz w:val="20"/>
              </w:rPr>
            </w:pPr>
          </w:p>
        </w:tc>
        <w:tc>
          <w:tcPr>
            <w:tcW w:w="9108" w:type="dxa"/>
            <w:tcBorders>
              <w:top w:val="nil"/>
              <w:bottom w:val="nil"/>
            </w:tcBorders>
          </w:tcPr>
          <w:p w:rsidR="00D27683" w:rsidRDefault="006542EE">
            <w:pPr>
              <w:pStyle w:val="TableParagraph"/>
              <w:spacing w:line="256" w:lineRule="exact"/>
              <w:ind w:left="105"/>
              <w:rPr>
                <w:sz w:val="24"/>
              </w:rPr>
            </w:pPr>
            <w:r>
              <w:rPr>
                <w:sz w:val="24"/>
              </w:rPr>
              <w:t>-Классический</w:t>
            </w:r>
            <w:r>
              <w:rPr>
                <w:spacing w:val="-2"/>
                <w:sz w:val="24"/>
              </w:rPr>
              <w:t xml:space="preserve"> </w:t>
            </w:r>
            <w:r>
              <w:rPr>
                <w:sz w:val="24"/>
              </w:rPr>
              <w:t>материализм</w:t>
            </w:r>
            <w:r>
              <w:rPr>
                <w:spacing w:val="-4"/>
                <w:sz w:val="24"/>
              </w:rPr>
              <w:t xml:space="preserve"> </w:t>
            </w:r>
            <w:r>
              <w:rPr>
                <w:sz w:val="24"/>
              </w:rPr>
              <w:t>XIX</w:t>
            </w:r>
            <w:r>
              <w:rPr>
                <w:spacing w:val="-6"/>
                <w:sz w:val="24"/>
              </w:rPr>
              <w:t xml:space="preserve"> </w:t>
            </w:r>
            <w:r>
              <w:rPr>
                <w:sz w:val="24"/>
              </w:rPr>
              <w:t>в.:</w:t>
            </w:r>
            <w:r>
              <w:rPr>
                <w:spacing w:val="-1"/>
                <w:sz w:val="24"/>
              </w:rPr>
              <w:t xml:space="preserve"> </w:t>
            </w:r>
            <w:r>
              <w:rPr>
                <w:sz w:val="24"/>
              </w:rPr>
              <w:t>Карл Маркс</w:t>
            </w:r>
            <w:r>
              <w:rPr>
                <w:spacing w:val="-2"/>
                <w:sz w:val="24"/>
              </w:rPr>
              <w:t xml:space="preserve"> </w:t>
            </w:r>
            <w:r>
              <w:rPr>
                <w:sz w:val="24"/>
              </w:rPr>
              <w:t>и</w:t>
            </w:r>
            <w:r>
              <w:rPr>
                <w:spacing w:val="-5"/>
                <w:sz w:val="24"/>
              </w:rPr>
              <w:t xml:space="preserve"> </w:t>
            </w:r>
            <w:r>
              <w:rPr>
                <w:sz w:val="24"/>
              </w:rPr>
              <w:t>Фридрих</w:t>
            </w:r>
            <w:r>
              <w:rPr>
                <w:spacing w:val="-5"/>
                <w:sz w:val="24"/>
              </w:rPr>
              <w:t xml:space="preserve"> </w:t>
            </w:r>
            <w:r>
              <w:rPr>
                <w:spacing w:val="-2"/>
                <w:sz w:val="24"/>
              </w:rPr>
              <w:t>Энгельс.</w:t>
            </w:r>
          </w:p>
        </w:tc>
        <w:tc>
          <w:tcPr>
            <w:tcW w:w="1416" w:type="dxa"/>
            <w:tcBorders>
              <w:top w:val="nil"/>
              <w:bottom w:val="nil"/>
            </w:tcBorders>
          </w:tcPr>
          <w:p w:rsidR="00D27683" w:rsidRDefault="006542EE">
            <w:pPr>
              <w:pStyle w:val="TableParagraph"/>
              <w:spacing w:line="256" w:lineRule="exact"/>
              <w:ind w:left="14" w:right="14"/>
              <w:jc w:val="center"/>
              <w:rPr>
                <w:sz w:val="24"/>
              </w:rPr>
            </w:pPr>
            <w:r>
              <w:rPr>
                <w:spacing w:val="-10"/>
                <w:sz w:val="24"/>
              </w:rPr>
              <w:t>1</w:t>
            </w:r>
          </w:p>
        </w:tc>
        <w:tc>
          <w:tcPr>
            <w:tcW w:w="2127" w:type="dxa"/>
            <w:tcBorders>
              <w:top w:val="nil"/>
              <w:bottom w:val="nil"/>
            </w:tcBorders>
          </w:tcPr>
          <w:p w:rsidR="00D27683" w:rsidRDefault="00D27683">
            <w:pPr>
              <w:pStyle w:val="TableParagraph"/>
              <w:ind w:left="0"/>
              <w:rPr>
                <w:sz w:val="20"/>
              </w:rPr>
            </w:pPr>
          </w:p>
        </w:tc>
      </w:tr>
      <w:tr w:rsidR="00D27683">
        <w:trPr>
          <w:trHeight w:hRule="exact" w:val="276"/>
        </w:trPr>
        <w:tc>
          <w:tcPr>
            <w:tcW w:w="2771" w:type="dxa"/>
            <w:tcBorders>
              <w:top w:val="nil"/>
              <w:bottom w:val="nil"/>
            </w:tcBorders>
          </w:tcPr>
          <w:p w:rsidR="00D27683" w:rsidRDefault="00D27683">
            <w:pPr>
              <w:pStyle w:val="TableParagraph"/>
              <w:ind w:left="0"/>
              <w:rPr>
                <w:sz w:val="20"/>
              </w:rPr>
            </w:pPr>
          </w:p>
        </w:tc>
        <w:tc>
          <w:tcPr>
            <w:tcW w:w="9108" w:type="dxa"/>
            <w:tcBorders>
              <w:top w:val="nil"/>
              <w:bottom w:val="nil"/>
            </w:tcBorders>
          </w:tcPr>
          <w:p w:rsidR="00D27683" w:rsidRDefault="006542EE">
            <w:pPr>
              <w:pStyle w:val="TableParagraph"/>
              <w:spacing w:line="256" w:lineRule="exact"/>
              <w:ind w:left="105"/>
              <w:rPr>
                <w:sz w:val="24"/>
              </w:rPr>
            </w:pPr>
            <w:r>
              <w:rPr>
                <w:sz w:val="24"/>
              </w:rPr>
              <w:t>-Иррационализм:</w:t>
            </w:r>
            <w:r>
              <w:rPr>
                <w:spacing w:val="-6"/>
                <w:sz w:val="24"/>
              </w:rPr>
              <w:t xml:space="preserve"> </w:t>
            </w:r>
            <w:r>
              <w:rPr>
                <w:sz w:val="24"/>
              </w:rPr>
              <w:t>волюнтаризм</w:t>
            </w:r>
            <w:r>
              <w:rPr>
                <w:spacing w:val="-3"/>
                <w:sz w:val="24"/>
              </w:rPr>
              <w:t xml:space="preserve"> </w:t>
            </w:r>
            <w:r>
              <w:rPr>
                <w:sz w:val="24"/>
              </w:rPr>
              <w:t>Артура</w:t>
            </w:r>
            <w:r>
              <w:rPr>
                <w:spacing w:val="-4"/>
                <w:sz w:val="24"/>
              </w:rPr>
              <w:t xml:space="preserve"> </w:t>
            </w:r>
            <w:r>
              <w:rPr>
                <w:sz w:val="24"/>
              </w:rPr>
              <w:t>Шопенгауэра</w:t>
            </w:r>
            <w:r>
              <w:rPr>
                <w:spacing w:val="-4"/>
                <w:sz w:val="24"/>
              </w:rPr>
              <w:t xml:space="preserve"> </w:t>
            </w:r>
            <w:r>
              <w:rPr>
                <w:sz w:val="24"/>
              </w:rPr>
              <w:t>и</w:t>
            </w:r>
            <w:r>
              <w:rPr>
                <w:spacing w:val="-3"/>
                <w:sz w:val="24"/>
              </w:rPr>
              <w:t xml:space="preserve"> </w:t>
            </w:r>
            <w:r>
              <w:rPr>
                <w:sz w:val="24"/>
              </w:rPr>
              <w:t>«философия</w:t>
            </w:r>
            <w:r>
              <w:rPr>
                <w:spacing w:val="-3"/>
                <w:sz w:val="24"/>
              </w:rPr>
              <w:t xml:space="preserve"> </w:t>
            </w:r>
            <w:r>
              <w:rPr>
                <w:sz w:val="24"/>
              </w:rPr>
              <w:t>жизни»</w:t>
            </w:r>
            <w:r>
              <w:rPr>
                <w:spacing w:val="-8"/>
                <w:sz w:val="24"/>
              </w:rPr>
              <w:t xml:space="preserve"> </w:t>
            </w:r>
            <w:r>
              <w:rPr>
                <w:spacing w:val="-2"/>
                <w:sz w:val="24"/>
              </w:rPr>
              <w:t>Фридриха</w:t>
            </w:r>
          </w:p>
        </w:tc>
        <w:tc>
          <w:tcPr>
            <w:tcW w:w="1416" w:type="dxa"/>
            <w:tcBorders>
              <w:top w:val="nil"/>
              <w:bottom w:val="nil"/>
            </w:tcBorders>
          </w:tcPr>
          <w:p w:rsidR="00D27683" w:rsidRDefault="00D27683">
            <w:pPr>
              <w:pStyle w:val="TableParagraph"/>
              <w:ind w:left="0"/>
              <w:rPr>
                <w:sz w:val="20"/>
              </w:rPr>
            </w:pPr>
          </w:p>
        </w:tc>
        <w:tc>
          <w:tcPr>
            <w:tcW w:w="2127" w:type="dxa"/>
            <w:tcBorders>
              <w:top w:val="nil"/>
              <w:bottom w:val="nil"/>
            </w:tcBorders>
          </w:tcPr>
          <w:p w:rsidR="00D27683" w:rsidRDefault="00D27683">
            <w:pPr>
              <w:pStyle w:val="TableParagraph"/>
              <w:ind w:left="0"/>
              <w:rPr>
                <w:sz w:val="20"/>
              </w:rPr>
            </w:pPr>
          </w:p>
        </w:tc>
      </w:tr>
      <w:tr w:rsidR="00D27683">
        <w:trPr>
          <w:trHeight w:hRule="exact" w:val="276"/>
        </w:trPr>
        <w:tc>
          <w:tcPr>
            <w:tcW w:w="2771" w:type="dxa"/>
            <w:tcBorders>
              <w:top w:val="nil"/>
              <w:bottom w:val="nil"/>
            </w:tcBorders>
          </w:tcPr>
          <w:p w:rsidR="00D27683" w:rsidRDefault="00D27683">
            <w:pPr>
              <w:pStyle w:val="TableParagraph"/>
              <w:ind w:left="0"/>
              <w:rPr>
                <w:sz w:val="20"/>
              </w:rPr>
            </w:pPr>
          </w:p>
        </w:tc>
        <w:tc>
          <w:tcPr>
            <w:tcW w:w="9108" w:type="dxa"/>
            <w:tcBorders>
              <w:top w:val="nil"/>
              <w:bottom w:val="nil"/>
            </w:tcBorders>
          </w:tcPr>
          <w:p w:rsidR="00D27683" w:rsidRDefault="006542EE">
            <w:pPr>
              <w:pStyle w:val="TableParagraph"/>
              <w:spacing w:line="256" w:lineRule="exact"/>
              <w:ind w:left="105"/>
              <w:rPr>
                <w:sz w:val="24"/>
              </w:rPr>
            </w:pPr>
            <w:r>
              <w:rPr>
                <w:spacing w:val="-2"/>
                <w:sz w:val="24"/>
              </w:rPr>
              <w:t>Ницше</w:t>
            </w:r>
          </w:p>
        </w:tc>
        <w:tc>
          <w:tcPr>
            <w:tcW w:w="1416" w:type="dxa"/>
            <w:tcBorders>
              <w:top w:val="nil"/>
              <w:bottom w:val="nil"/>
            </w:tcBorders>
          </w:tcPr>
          <w:p w:rsidR="00D27683" w:rsidRDefault="00D27683">
            <w:pPr>
              <w:pStyle w:val="TableParagraph"/>
              <w:ind w:left="0"/>
              <w:rPr>
                <w:sz w:val="20"/>
              </w:rPr>
            </w:pPr>
          </w:p>
        </w:tc>
        <w:tc>
          <w:tcPr>
            <w:tcW w:w="2127" w:type="dxa"/>
            <w:tcBorders>
              <w:top w:val="nil"/>
              <w:bottom w:val="nil"/>
            </w:tcBorders>
          </w:tcPr>
          <w:p w:rsidR="00D27683" w:rsidRDefault="00D27683">
            <w:pPr>
              <w:pStyle w:val="TableParagraph"/>
              <w:ind w:left="0"/>
              <w:rPr>
                <w:sz w:val="20"/>
              </w:rPr>
            </w:pPr>
          </w:p>
        </w:tc>
      </w:tr>
      <w:tr w:rsidR="00D27683">
        <w:trPr>
          <w:trHeight w:hRule="exact" w:val="284"/>
        </w:trPr>
        <w:tc>
          <w:tcPr>
            <w:tcW w:w="2771" w:type="dxa"/>
            <w:tcBorders>
              <w:top w:val="nil"/>
            </w:tcBorders>
          </w:tcPr>
          <w:p w:rsidR="00D27683" w:rsidRDefault="00D27683">
            <w:pPr>
              <w:pStyle w:val="TableParagraph"/>
              <w:ind w:left="0"/>
              <w:rPr>
                <w:sz w:val="20"/>
              </w:rPr>
            </w:pPr>
          </w:p>
        </w:tc>
        <w:tc>
          <w:tcPr>
            <w:tcW w:w="9108" w:type="dxa"/>
            <w:tcBorders>
              <w:top w:val="nil"/>
            </w:tcBorders>
          </w:tcPr>
          <w:p w:rsidR="00D27683" w:rsidRDefault="006542EE">
            <w:pPr>
              <w:pStyle w:val="TableParagraph"/>
              <w:spacing w:line="260" w:lineRule="exact"/>
              <w:ind w:left="105"/>
              <w:rPr>
                <w:sz w:val="24"/>
              </w:rPr>
            </w:pPr>
            <w:r>
              <w:rPr>
                <w:sz w:val="24"/>
              </w:rPr>
              <w:t>-Основные</w:t>
            </w:r>
            <w:r>
              <w:rPr>
                <w:spacing w:val="-9"/>
                <w:sz w:val="24"/>
              </w:rPr>
              <w:t xml:space="preserve"> </w:t>
            </w:r>
            <w:r>
              <w:rPr>
                <w:sz w:val="24"/>
              </w:rPr>
              <w:t>направления</w:t>
            </w:r>
            <w:r>
              <w:rPr>
                <w:spacing w:val="-2"/>
                <w:sz w:val="24"/>
              </w:rPr>
              <w:t xml:space="preserve"> </w:t>
            </w:r>
            <w:r>
              <w:rPr>
                <w:sz w:val="24"/>
              </w:rPr>
              <w:t>современной</w:t>
            </w:r>
            <w:r>
              <w:rPr>
                <w:spacing w:val="-6"/>
                <w:sz w:val="24"/>
              </w:rPr>
              <w:t xml:space="preserve"> </w:t>
            </w:r>
            <w:r>
              <w:rPr>
                <w:spacing w:val="-2"/>
                <w:sz w:val="24"/>
              </w:rPr>
              <w:t>философии.</w:t>
            </w:r>
          </w:p>
        </w:tc>
        <w:tc>
          <w:tcPr>
            <w:tcW w:w="1416" w:type="dxa"/>
            <w:tcBorders>
              <w:top w:val="nil"/>
            </w:tcBorders>
          </w:tcPr>
          <w:p w:rsidR="00D27683" w:rsidRDefault="00D27683">
            <w:pPr>
              <w:pStyle w:val="TableParagraph"/>
              <w:ind w:left="0"/>
              <w:rPr>
                <w:sz w:val="20"/>
              </w:rPr>
            </w:pPr>
          </w:p>
        </w:tc>
        <w:tc>
          <w:tcPr>
            <w:tcW w:w="2127" w:type="dxa"/>
            <w:tcBorders>
              <w:top w:val="nil"/>
            </w:tcBorders>
          </w:tcPr>
          <w:p w:rsidR="00D27683" w:rsidRDefault="00D27683">
            <w:pPr>
              <w:pStyle w:val="TableParagraph"/>
              <w:ind w:left="0"/>
              <w:rPr>
                <w:sz w:val="20"/>
              </w:rPr>
            </w:pPr>
          </w:p>
        </w:tc>
      </w:tr>
      <w:tr w:rsidR="00D27683">
        <w:trPr>
          <w:trHeight w:hRule="exact" w:val="283"/>
        </w:trPr>
        <w:tc>
          <w:tcPr>
            <w:tcW w:w="2771" w:type="dxa"/>
            <w:tcBorders>
              <w:bottom w:val="nil"/>
            </w:tcBorders>
          </w:tcPr>
          <w:p w:rsidR="00D27683" w:rsidRDefault="006542EE">
            <w:pPr>
              <w:pStyle w:val="TableParagraph"/>
              <w:spacing w:line="258" w:lineRule="exact"/>
              <w:ind w:left="105"/>
              <w:rPr>
                <w:sz w:val="24"/>
              </w:rPr>
            </w:pPr>
            <w:r>
              <w:rPr>
                <w:sz w:val="24"/>
              </w:rPr>
              <w:t xml:space="preserve">Тема </w:t>
            </w:r>
            <w:r>
              <w:rPr>
                <w:spacing w:val="-4"/>
                <w:sz w:val="24"/>
              </w:rPr>
              <w:t>1.6.</w:t>
            </w:r>
          </w:p>
        </w:tc>
        <w:tc>
          <w:tcPr>
            <w:tcW w:w="9108"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416" w:type="dxa"/>
          </w:tcPr>
          <w:p w:rsidR="00D27683" w:rsidRDefault="006542EE">
            <w:pPr>
              <w:pStyle w:val="TableParagraph"/>
              <w:spacing w:line="253" w:lineRule="exact"/>
              <w:ind w:left="14" w:right="14"/>
              <w:jc w:val="center"/>
              <w:rPr>
                <w:sz w:val="24"/>
              </w:rPr>
            </w:pPr>
            <w:r>
              <w:rPr>
                <w:spacing w:val="-10"/>
                <w:sz w:val="24"/>
              </w:rPr>
              <w:t>2</w:t>
            </w:r>
          </w:p>
        </w:tc>
        <w:tc>
          <w:tcPr>
            <w:tcW w:w="2127" w:type="dxa"/>
            <w:tcBorders>
              <w:bottom w:val="nil"/>
            </w:tcBorders>
          </w:tcPr>
          <w:p w:rsidR="00D27683" w:rsidRDefault="00D27683">
            <w:pPr>
              <w:pStyle w:val="TableParagraph"/>
              <w:ind w:left="0"/>
              <w:rPr>
                <w:sz w:val="20"/>
              </w:rPr>
            </w:pPr>
          </w:p>
        </w:tc>
      </w:tr>
      <w:tr w:rsidR="00D27683">
        <w:trPr>
          <w:trHeight w:hRule="exact" w:val="284"/>
        </w:trPr>
        <w:tc>
          <w:tcPr>
            <w:tcW w:w="2771" w:type="dxa"/>
            <w:tcBorders>
              <w:top w:val="nil"/>
              <w:bottom w:val="nil"/>
            </w:tcBorders>
          </w:tcPr>
          <w:p w:rsidR="00D27683" w:rsidRDefault="006542EE">
            <w:pPr>
              <w:pStyle w:val="TableParagraph"/>
              <w:spacing w:line="264" w:lineRule="exact"/>
              <w:ind w:left="105"/>
              <w:rPr>
                <w:sz w:val="24"/>
              </w:rPr>
            </w:pPr>
            <w:r>
              <w:rPr>
                <w:sz w:val="24"/>
              </w:rPr>
              <w:t>Русская</w:t>
            </w:r>
            <w:r>
              <w:rPr>
                <w:spacing w:val="-3"/>
                <w:sz w:val="24"/>
              </w:rPr>
              <w:t xml:space="preserve"> </w:t>
            </w:r>
            <w:r>
              <w:rPr>
                <w:spacing w:val="-2"/>
                <w:sz w:val="24"/>
              </w:rPr>
              <w:t>философия</w:t>
            </w:r>
          </w:p>
        </w:tc>
        <w:tc>
          <w:tcPr>
            <w:tcW w:w="9108" w:type="dxa"/>
            <w:tcBorders>
              <w:bottom w:val="nil"/>
            </w:tcBorders>
          </w:tcPr>
          <w:p w:rsidR="00D27683" w:rsidRDefault="006542EE">
            <w:pPr>
              <w:pStyle w:val="TableParagraph"/>
              <w:spacing w:before="1" w:line="258" w:lineRule="exact"/>
              <w:ind w:left="105"/>
              <w:rPr>
                <w:b/>
                <w:sz w:val="24"/>
              </w:rPr>
            </w:pPr>
            <w:r>
              <w:rPr>
                <w:b/>
                <w:sz w:val="24"/>
              </w:rPr>
              <w:t>Русская</w:t>
            </w:r>
            <w:r>
              <w:rPr>
                <w:b/>
                <w:spacing w:val="-4"/>
                <w:sz w:val="24"/>
              </w:rPr>
              <w:t xml:space="preserve"> </w:t>
            </w:r>
            <w:r>
              <w:rPr>
                <w:b/>
                <w:spacing w:val="-2"/>
                <w:sz w:val="24"/>
              </w:rPr>
              <w:t>философия</w:t>
            </w:r>
          </w:p>
        </w:tc>
        <w:tc>
          <w:tcPr>
            <w:tcW w:w="1416" w:type="dxa"/>
            <w:vMerge w:val="restart"/>
          </w:tcPr>
          <w:p w:rsidR="00D27683" w:rsidRDefault="00D27683">
            <w:pPr>
              <w:pStyle w:val="TableParagraph"/>
              <w:ind w:left="0"/>
              <w:rPr>
                <w:sz w:val="24"/>
              </w:rPr>
            </w:pPr>
          </w:p>
        </w:tc>
        <w:tc>
          <w:tcPr>
            <w:tcW w:w="2127" w:type="dxa"/>
            <w:tcBorders>
              <w:top w:val="nil"/>
              <w:bottom w:val="nil"/>
            </w:tcBorders>
          </w:tcPr>
          <w:p w:rsidR="00D27683" w:rsidRDefault="00D27683">
            <w:pPr>
              <w:pStyle w:val="TableParagraph"/>
              <w:ind w:left="0"/>
              <w:rPr>
                <w:sz w:val="20"/>
              </w:rPr>
            </w:pPr>
          </w:p>
        </w:tc>
      </w:tr>
      <w:tr w:rsidR="00D27683">
        <w:trPr>
          <w:trHeight w:hRule="exact" w:val="1102"/>
        </w:trPr>
        <w:tc>
          <w:tcPr>
            <w:tcW w:w="2771" w:type="dxa"/>
            <w:tcBorders>
              <w:top w:val="nil"/>
              <w:bottom w:val="nil"/>
            </w:tcBorders>
          </w:tcPr>
          <w:p w:rsidR="00D27683" w:rsidRDefault="00D27683">
            <w:pPr>
              <w:pStyle w:val="TableParagraph"/>
              <w:ind w:left="0"/>
              <w:rPr>
                <w:sz w:val="24"/>
              </w:rPr>
            </w:pPr>
          </w:p>
        </w:tc>
        <w:tc>
          <w:tcPr>
            <w:tcW w:w="9108" w:type="dxa"/>
            <w:tcBorders>
              <w:top w:val="nil"/>
              <w:bottom w:val="nil"/>
            </w:tcBorders>
          </w:tcPr>
          <w:p w:rsidR="00D27683" w:rsidRDefault="006542EE">
            <w:pPr>
              <w:pStyle w:val="TableParagraph"/>
              <w:spacing w:line="267" w:lineRule="exact"/>
              <w:ind w:left="105"/>
              <w:rPr>
                <w:sz w:val="24"/>
              </w:rPr>
            </w:pPr>
            <w:r>
              <w:rPr>
                <w:sz w:val="24"/>
              </w:rPr>
              <w:t>Общая</w:t>
            </w:r>
            <w:r>
              <w:rPr>
                <w:spacing w:val="-3"/>
                <w:sz w:val="24"/>
              </w:rPr>
              <w:t xml:space="preserve"> </w:t>
            </w:r>
            <w:r>
              <w:rPr>
                <w:sz w:val="24"/>
              </w:rPr>
              <w:t>характеристика</w:t>
            </w:r>
            <w:r>
              <w:rPr>
                <w:spacing w:val="-4"/>
                <w:sz w:val="24"/>
              </w:rPr>
              <w:t xml:space="preserve"> </w:t>
            </w:r>
            <w:r>
              <w:rPr>
                <w:sz w:val="24"/>
              </w:rPr>
              <w:t>русской</w:t>
            </w:r>
            <w:r>
              <w:rPr>
                <w:spacing w:val="-1"/>
                <w:sz w:val="24"/>
              </w:rPr>
              <w:t xml:space="preserve"> </w:t>
            </w:r>
            <w:r>
              <w:rPr>
                <w:spacing w:val="-2"/>
                <w:sz w:val="24"/>
              </w:rPr>
              <w:t>философии.</w:t>
            </w:r>
          </w:p>
          <w:p w:rsidR="00D27683" w:rsidRDefault="006542EE">
            <w:pPr>
              <w:pStyle w:val="TableParagraph"/>
              <w:spacing w:before="4" w:line="237" w:lineRule="auto"/>
              <w:ind w:left="105"/>
              <w:rPr>
                <w:sz w:val="24"/>
              </w:rPr>
            </w:pPr>
            <w:r>
              <w:rPr>
                <w:sz w:val="24"/>
              </w:rPr>
              <w:t>Период</w:t>
            </w:r>
            <w:r>
              <w:rPr>
                <w:spacing w:val="80"/>
                <w:sz w:val="24"/>
              </w:rPr>
              <w:t xml:space="preserve"> </w:t>
            </w:r>
            <w:r>
              <w:rPr>
                <w:sz w:val="24"/>
              </w:rPr>
              <w:t>зарождения</w:t>
            </w:r>
            <w:r>
              <w:rPr>
                <w:spacing w:val="40"/>
                <w:sz w:val="24"/>
              </w:rPr>
              <w:t xml:space="preserve"> </w:t>
            </w:r>
            <w:r>
              <w:rPr>
                <w:sz w:val="24"/>
              </w:rPr>
              <w:t>древнерусской</w:t>
            </w:r>
            <w:r>
              <w:rPr>
                <w:spacing w:val="80"/>
                <w:sz w:val="24"/>
              </w:rPr>
              <w:t xml:space="preserve"> </w:t>
            </w:r>
            <w:r>
              <w:rPr>
                <w:sz w:val="24"/>
              </w:rPr>
              <w:t>философии</w:t>
            </w:r>
            <w:r>
              <w:rPr>
                <w:spacing w:val="80"/>
                <w:sz w:val="24"/>
              </w:rPr>
              <w:t xml:space="preserve"> </w:t>
            </w:r>
            <w:r>
              <w:rPr>
                <w:sz w:val="24"/>
              </w:rPr>
              <w:t>и</w:t>
            </w:r>
            <w:r>
              <w:rPr>
                <w:spacing w:val="80"/>
                <w:sz w:val="24"/>
              </w:rPr>
              <w:t xml:space="preserve"> </w:t>
            </w:r>
            <w:r>
              <w:rPr>
                <w:sz w:val="24"/>
              </w:rPr>
              <w:t>раннехристианской</w:t>
            </w:r>
            <w:r>
              <w:rPr>
                <w:spacing w:val="80"/>
                <w:sz w:val="24"/>
              </w:rPr>
              <w:t xml:space="preserve"> </w:t>
            </w:r>
            <w:r>
              <w:rPr>
                <w:sz w:val="24"/>
              </w:rPr>
              <w:t xml:space="preserve">философии </w:t>
            </w:r>
            <w:r>
              <w:rPr>
                <w:spacing w:val="-4"/>
                <w:sz w:val="24"/>
              </w:rPr>
              <w:t>Руси.</w:t>
            </w:r>
          </w:p>
          <w:p w:rsidR="00D27683" w:rsidRDefault="006542EE">
            <w:pPr>
              <w:pStyle w:val="TableParagraph"/>
              <w:spacing w:before="4" w:line="260" w:lineRule="exact"/>
              <w:ind w:left="105"/>
              <w:rPr>
                <w:sz w:val="24"/>
              </w:rPr>
            </w:pPr>
            <w:r>
              <w:rPr>
                <w:sz w:val="24"/>
              </w:rPr>
              <w:t>Период</w:t>
            </w:r>
            <w:r>
              <w:rPr>
                <w:spacing w:val="14"/>
                <w:sz w:val="24"/>
              </w:rPr>
              <w:t xml:space="preserve"> </w:t>
            </w:r>
            <w:r>
              <w:rPr>
                <w:sz w:val="24"/>
              </w:rPr>
              <w:t>борьбы</w:t>
            </w:r>
            <w:r>
              <w:rPr>
                <w:spacing w:val="15"/>
                <w:sz w:val="24"/>
              </w:rPr>
              <w:t xml:space="preserve"> </w:t>
            </w:r>
            <w:r>
              <w:rPr>
                <w:sz w:val="24"/>
              </w:rPr>
              <w:t>за</w:t>
            </w:r>
            <w:r>
              <w:rPr>
                <w:spacing w:val="17"/>
                <w:sz w:val="24"/>
              </w:rPr>
              <w:t xml:space="preserve"> </w:t>
            </w:r>
            <w:r>
              <w:rPr>
                <w:sz w:val="24"/>
              </w:rPr>
              <w:t>освобождение</w:t>
            </w:r>
            <w:r>
              <w:rPr>
                <w:spacing w:val="18"/>
                <w:sz w:val="24"/>
              </w:rPr>
              <w:t xml:space="preserve"> </w:t>
            </w:r>
            <w:r>
              <w:rPr>
                <w:sz w:val="24"/>
              </w:rPr>
              <w:t>от</w:t>
            </w:r>
            <w:r>
              <w:rPr>
                <w:spacing w:val="19"/>
                <w:sz w:val="24"/>
              </w:rPr>
              <w:t xml:space="preserve"> </w:t>
            </w:r>
            <w:r>
              <w:rPr>
                <w:sz w:val="24"/>
              </w:rPr>
              <w:t>монголо-татарского</w:t>
            </w:r>
            <w:r>
              <w:rPr>
                <w:spacing w:val="22"/>
                <w:sz w:val="24"/>
              </w:rPr>
              <w:t xml:space="preserve"> </w:t>
            </w:r>
            <w:r>
              <w:rPr>
                <w:sz w:val="24"/>
              </w:rPr>
              <w:t>ига,</w:t>
            </w:r>
            <w:r>
              <w:rPr>
                <w:spacing w:val="20"/>
                <w:sz w:val="24"/>
              </w:rPr>
              <w:t xml:space="preserve"> </w:t>
            </w:r>
            <w:r>
              <w:rPr>
                <w:sz w:val="24"/>
              </w:rPr>
              <w:t>становления</w:t>
            </w:r>
            <w:r>
              <w:rPr>
                <w:spacing w:val="18"/>
                <w:sz w:val="24"/>
              </w:rPr>
              <w:t xml:space="preserve"> </w:t>
            </w:r>
            <w:r>
              <w:rPr>
                <w:sz w:val="24"/>
              </w:rPr>
              <w:t>и</w:t>
            </w:r>
            <w:r>
              <w:rPr>
                <w:spacing w:val="20"/>
                <w:sz w:val="24"/>
              </w:rPr>
              <w:t xml:space="preserve"> </w:t>
            </w:r>
            <w:r>
              <w:rPr>
                <w:spacing w:val="-2"/>
                <w:sz w:val="24"/>
              </w:rPr>
              <w:t>развития</w:t>
            </w:r>
          </w:p>
        </w:tc>
        <w:tc>
          <w:tcPr>
            <w:tcW w:w="1416" w:type="dxa"/>
            <w:vMerge/>
            <w:tcBorders>
              <w:top w:val="nil"/>
            </w:tcBorders>
          </w:tcPr>
          <w:p w:rsidR="00D27683" w:rsidRDefault="00D27683">
            <w:pPr>
              <w:rPr>
                <w:sz w:val="2"/>
                <w:szCs w:val="2"/>
              </w:rPr>
            </w:pPr>
          </w:p>
        </w:tc>
        <w:tc>
          <w:tcPr>
            <w:tcW w:w="2127" w:type="dxa"/>
            <w:tcBorders>
              <w:top w:val="nil"/>
              <w:bottom w:val="nil"/>
            </w:tcBorders>
          </w:tcPr>
          <w:p w:rsidR="00D27683" w:rsidRDefault="006542EE">
            <w:pPr>
              <w:pStyle w:val="TableParagraph"/>
              <w:spacing w:before="126" w:line="275" w:lineRule="exact"/>
              <w:ind w:left="139"/>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line="275" w:lineRule="exact"/>
              <w:ind w:left="187"/>
              <w:rPr>
                <w:sz w:val="24"/>
              </w:rPr>
            </w:pPr>
            <w:r>
              <w:rPr>
                <w:sz w:val="24"/>
              </w:rPr>
              <w:t>03,</w:t>
            </w:r>
            <w:r>
              <w:rPr>
                <w:spacing w:val="2"/>
                <w:sz w:val="24"/>
              </w:rPr>
              <w:t xml:space="preserve"> </w:t>
            </w:r>
            <w:r>
              <w:rPr>
                <w:sz w:val="24"/>
              </w:rPr>
              <w:t>ОК</w:t>
            </w:r>
            <w:r>
              <w:rPr>
                <w:spacing w:val="-1"/>
                <w:sz w:val="24"/>
              </w:rPr>
              <w:t xml:space="preserve"> </w:t>
            </w:r>
            <w:r>
              <w:rPr>
                <w:sz w:val="24"/>
              </w:rPr>
              <w:t>04,ОК</w:t>
            </w:r>
            <w:r>
              <w:rPr>
                <w:spacing w:val="1"/>
                <w:sz w:val="24"/>
              </w:rPr>
              <w:t xml:space="preserve"> </w:t>
            </w:r>
            <w:r>
              <w:rPr>
                <w:spacing w:val="-5"/>
                <w:sz w:val="24"/>
              </w:rPr>
              <w:t>05,</w:t>
            </w:r>
          </w:p>
          <w:p w:rsidR="00D27683" w:rsidRDefault="006542EE">
            <w:pPr>
              <w:pStyle w:val="TableParagraph"/>
              <w:spacing w:before="2"/>
              <w:ind w:left="105"/>
              <w:rPr>
                <w:sz w:val="24"/>
              </w:rPr>
            </w:pPr>
            <w:r>
              <w:rPr>
                <w:sz w:val="24"/>
              </w:rPr>
              <w:t>ОК 06,К</w:t>
            </w:r>
            <w:r>
              <w:rPr>
                <w:spacing w:val="1"/>
                <w:sz w:val="24"/>
              </w:rPr>
              <w:t xml:space="preserve"> </w:t>
            </w:r>
            <w:r>
              <w:rPr>
                <w:sz w:val="24"/>
              </w:rPr>
              <w:t>07,</w:t>
            </w:r>
            <w:r>
              <w:rPr>
                <w:spacing w:val="-1"/>
                <w:sz w:val="24"/>
              </w:rPr>
              <w:t xml:space="preserve"> </w:t>
            </w:r>
            <w:r>
              <w:rPr>
                <w:sz w:val="24"/>
              </w:rPr>
              <w:t>ОК</w:t>
            </w:r>
            <w:r>
              <w:rPr>
                <w:spacing w:val="1"/>
                <w:sz w:val="24"/>
              </w:rPr>
              <w:t xml:space="preserve"> </w:t>
            </w:r>
            <w:r>
              <w:rPr>
                <w:spacing w:val="-5"/>
                <w:sz w:val="24"/>
              </w:rPr>
              <w:t>09</w:t>
            </w:r>
          </w:p>
        </w:tc>
      </w:tr>
      <w:tr w:rsidR="00D27683">
        <w:trPr>
          <w:trHeight w:hRule="exact" w:val="276"/>
        </w:trPr>
        <w:tc>
          <w:tcPr>
            <w:tcW w:w="2771" w:type="dxa"/>
            <w:tcBorders>
              <w:top w:val="nil"/>
              <w:bottom w:val="nil"/>
            </w:tcBorders>
          </w:tcPr>
          <w:p w:rsidR="00D27683" w:rsidRDefault="00D27683">
            <w:pPr>
              <w:pStyle w:val="TableParagraph"/>
              <w:ind w:left="0"/>
              <w:rPr>
                <w:sz w:val="20"/>
              </w:rPr>
            </w:pPr>
          </w:p>
        </w:tc>
        <w:tc>
          <w:tcPr>
            <w:tcW w:w="9108" w:type="dxa"/>
            <w:tcBorders>
              <w:top w:val="nil"/>
              <w:bottom w:val="nil"/>
            </w:tcBorders>
          </w:tcPr>
          <w:p w:rsidR="00D27683" w:rsidRDefault="006542EE">
            <w:pPr>
              <w:pStyle w:val="TableParagraph"/>
              <w:spacing w:line="256" w:lineRule="exact"/>
              <w:ind w:left="105"/>
              <w:rPr>
                <w:sz w:val="24"/>
              </w:rPr>
            </w:pPr>
            <w:r>
              <w:rPr>
                <w:sz w:val="24"/>
              </w:rPr>
              <w:t>централизованного</w:t>
            </w:r>
            <w:r>
              <w:rPr>
                <w:spacing w:val="-8"/>
                <w:sz w:val="24"/>
              </w:rPr>
              <w:t xml:space="preserve"> </w:t>
            </w:r>
            <w:r>
              <w:rPr>
                <w:sz w:val="24"/>
              </w:rPr>
              <w:t>Русского</w:t>
            </w:r>
            <w:r>
              <w:rPr>
                <w:spacing w:val="-6"/>
                <w:sz w:val="24"/>
              </w:rPr>
              <w:t xml:space="preserve"> </w:t>
            </w:r>
            <w:r>
              <w:rPr>
                <w:sz w:val="24"/>
              </w:rPr>
              <w:t>государства</w:t>
            </w:r>
            <w:r>
              <w:rPr>
                <w:spacing w:val="-7"/>
                <w:sz w:val="24"/>
              </w:rPr>
              <w:t xml:space="preserve"> </w:t>
            </w:r>
            <w:r>
              <w:rPr>
                <w:sz w:val="24"/>
              </w:rPr>
              <w:t>(Московской</w:t>
            </w:r>
            <w:r>
              <w:rPr>
                <w:spacing w:val="-9"/>
                <w:sz w:val="24"/>
              </w:rPr>
              <w:t xml:space="preserve"> </w:t>
            </w:r>
            <w:r>
              <w:rPr>
                <w:spacing w:val="-2"/>
                <w:sz w:val="24"/>
              </w:rPr>
              <w:t>Руси)</w:t>
            </w:r>
          </w:p>
        </w:tc>
        <w:tc>
          <w:tcPr>
            <w:tcW w:w="1416" w:type="dxa"/>
            <w:vMerge/>
            <w:tcBorders>
              <w:top w:val="nil"/>
            </w:tcBorders>
          </w:tcPr>
          <w:p w:rsidR="00D27683" w:rsidRDefault="00D27683">
            <w:pPr>
              <w:rPr>
                <w:sz w:val="2"/>
                <w:szCs w:val="2"/>
              </w:rPr>
            </w:pPr>
          </w:p>
        </w:tc>
        <w:tc>
          <w:tcPr>
            <w:tcW w:w="2127" w:type="dxa"/>
            <w:tcBorders>
              <w:top w:val="nil"/>
              <w:bottom w:val="nil"/>
            </w:tcBorders>
          </w:tcPr>
          <w:p w:rsidR="00D27683" w:rsidRDefault="00D27683">
            <w:pPr>
              <w:pStyle w:val="TableParagraph"/>
              <w:ind w:left="0"/>
              <w:rPr>
                <w:sz w:val="20"/>
              </w:rPr>
            </w:pPr>
          </w:p>
        </w:tc>
      </w:tr>
      <w:tr w:rsidR="00D27683">
        <w:trPr>
          <w:trHeight w:hRule="exact" w:val="282"/>
        </w:trPr>
        <w:tc>
          <w:tcPr>
            <w:tcW w:w="2771" w:type="dxa"/>
            <w:tcBorders>
              <w:top w:val="nil"/>
            </w:tcBorders>
          </w:tcPr>
          <w:p w:rsidR="00D27683" w:rsidRDefault="00D27683">
            <w:pPr>
              <w:pStyle w:val="TableParagraph"/>
              <w:ind w:left="0"/>
              <w:rPr>
                <w:sz w:val="20"/>
              </w:rPr>
            </w:pPr>
          </w:p>
        </w:tc>
        <w:tc>
          <w:tcPr>
            <w:tcW w:w="9108" w:type="dxa"/>
            <w:tcBorders>
              <w:top w:val="nil"/>
            </w:tcBorders>
          </w:tcPr>
          <w:p w:rsidR="00D27683" w:rsidRDefault="006542EE">
            <w:pPr>
              <w:pStyle w:val="TableParagraph"/>
              <w:spacing w:line="258" w:lineRule="exact"/>
              <w:ind w:left="105"/>
              <w:rPr>
                <w:sz w:val="24"/>
              </w:rPr>
            </w:pPr>
            <w:r>
              <w:rPr>
                <w:sz w:val="24"/>
              </w:rPr>
              <w:t>Русская</w:t>
            </w:r>
            <w:r>
              <w:rPr>
                <w:spacing w:val="-3"/>
                <w:sz w:val="24"/>
              </w:rPr>
              <w:t xml:space="preserve"> </w:t>
            </w:r>
            <w:r>
              <w:rPr>
                <w:sz w:val="24"/>
              </w:rPr>
              <w:t>философия XVIII</w:t>
            </w:r>
            <w:r>
              <w:rPr>
                <w:spacing w:val="-3"/>
                <w:sz w:val="24"/>
              </w:rPr>
              <w:t xml:space="preserve"> </w:t>
            </w:r>
            <w:r>
              <w:rPr>
                <w:sz w:val="24"/>
              </w:rPr>
              <w:t>в.:</w:t>
            </w:r>
            <w:r>
              <w:rPr>
                <w:spacing w:val="-5"/>
                <w:sz w:val="24"/>
              </w:rPr>
              <w:t xml:space="preserve"> </w:t>
            </w:r>
            <w:r>
              <w:rPr>
                <w:sz w:val="24"/>
              </w:rPr>
              <w:t>М.В.</w:t>
            </w:r>
            <w:r>
              <w:rPr>
                <w:spacing w:val="-3"/>
                <w:sz w:val="24"/>
              </w:rPr>
              <w:t xml:space="preserve"> </w:t>
            </w:r>
            <w:r>
              <w:rPr>
                <w:sz w:val="24"/>
              </w:rPr>
              <w:t>Ломоносов</w:t>
            </w:r>
            <w:r>
              <w:rPr>
                <w:spacing w:val="-3"/>
                <w:sz w:val="24"/>
              </w:rPr>
              <w:t xml:space="preserve"> </w:t>
            </w:r>
            <w:r>
              <w:rPr>
                <w:sz w:val="24"/>
              </w:rPr>
              <w:t>и</w:t>
            </w:r>
            <w:r>
              <w:rPr>
                <w:spacing w:val="-4"/>
                <w:sz w:val="24"/>
              </w:rPr>
              <w:t xml:space="preserve"> </w:t>
            </w:r>
            <w:proofErr w:type="spellStart"/>
            <w:r>
              <w:rPr>
                <w:spacing w:val="-2"/>
                <w:sz w:val="24"/>
              </w:rPr>
              <w:t>А.Н.Радищев</w:t>
            </w:r>
            <w:proofErr w:type="spellEnd"/>
            <w:r>
              <w:rPr>
                <w:spacing w:val="-2"/>
                <w:sz w:val="24"/>
              </w:rPr>
              <w:t>.</w:t>
            </w:r>
          </w:p>
        </w:tc>
        <w:tc>
          <w:tcPr>
            <w:tcW w:w="1416" w:type="dxa"/>
            <w:vMerge/>
            <w:tcBorders>
              <w:top w:val="nil"/>
            </w:tcBorders>
          </w:tcPr>
          <w:p w:rsidR="00D27683" w:rsidRDefault="00D27683">
            <w:pPr>
              <w:rPr>
                <w:sz w:val="2"/>
                <w:szCs w:val="2"/>
              </w:rPr>
            </w:pPr>
          </w:p>
        </w:tc>
        <w:tc>
          <w:tcPr>
            <w:tcW w:w="2127" w:type="dxa"/>
            <w:tcBorders>
              <w:top w:val="nil"/>
            </w:tcBorders>
          </w:tcPr>
          <w:p w:rsidR="00D27683" w:rsidRDefault="00D27683">
            <w:pPr>
              <w:pStyle w:val="TableParagraph"/>
              <w:ind w:left="0"/>
              <w:rPr>
                <w:sz w:val="20"/>
              </w:rPr>
            </w:pPr>
          </w:p>
        </w:tc>
      </w:tr>
    </w:tbl>
    <w:p w:rsidR="00D27683" w:rsidRDefault="00D27683">
      <w:pPr>
        <w:rPr>
          <w:sz w:val="20"/>
        </w:rPr>
        <w:sectPr w:rsidR="00D27683">
          <w:type w:val="continuous"/>
          <w:pgSz w:w="16840" w:h="11910" w:orient="landscape"/>
          <w:pgMar w:top="820" w:right="700" w:bottom="960"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87"/>
        <w:gridCol w:w="9091"/>
        <w:gridCol w:w="1416"/>
        <w:gridCol w:w="2127"/>
      </w:tblGrid>
      <w:tr w:rsidR="00D27683">
        <w:trPr>
          <w:trHeight w:val="830"/>
        </w:trPr>
        <w:tc>
          <w:tcPr>
            <w:tcW w:w="2787" w:type="dxa"/>
            <w:vMerge w:val="restart"/>
          </w:tcPr>
          <w:p w:rsidR="00D27683" w:rsidRDefault="00D27683">
            <w:pPr>
              <w:pStyle w:val="TableParagraph"/>
              <w:ind w:left="0"/>
              <w:rPr>
                <w:sz w:val="24"/>
              </w:rPr>
            </w:pPr>
          </w:p>
        </w:tc>
        <w:tc>
          <w:tcPr>
            <w:tcW w:w="9091" w:type="dxa"/>
          </w:tcPr>
          <w:p w:rsidR="00D27683" w:rsidRDefault="006542EE">
            <w:pPr>
              <w:pStyle w:val="TableParagraph"/>
              <w:spacing w:line="268" w:lineRule="exact"/>
              <w:ind w:left="93"/>
              <w:rPr>
                <w:sz w:val="24"/>
              </w:rPr>
            </w:pPr>
            <w:r>
              <w:rPr>
                <w:sz w:val="24"/>
              </w:rPr>
              <w:t>Основные</w:t>
            </w:r>
            <w:r>
              <w:rPr>
                <w:spacing w:val="75"/>
                <w:w w:val="150"/>
                <w:sz w:val="24"/>
              </w:rPr>
              <w:t xml:space="preserve"> </w:t>
            </w:r>
            <w:r>
              <w:rPr>
                <w:sz w:val="24"/>
              </w:rPr>
              <w:t>направления</w:t>
            </w:r>
            <w:r>
              <w:rPr>
                <w:spacing w:val="78"/>
                <w:w w:val="150"/>
                <w:sz w:val="24"/>
              </w:rPr>
              <w:t xml:space="preserve"> </w:t>
            </w:r>
            <w:r>
              <w:rPr>
                <w:sz w:val="24"/>
              </w:rPr>
              <w:t>русской</w:t>
            </w:r>
            <w:r>
              <w:rPr>
                <w:spacing w:val="27"/>
                <w:sz w:val="24"/>
              </w:rPr>
              <w:t xml:space="preserve">  </w:t>
            </w:r>
            <w:r>
              <w:rPr>
                <w:sz w:val="24"/>
              </w:rPr>
              <w:t>философии</w:t>
            </w:r>
            <w:r>
              <w:rPr>
                <w:spacing w:val="79"/>
                <w:w w:val="150"/>
                <w:sz w:val="24"/>
              </w:rPr>
              <w:t xml:space="preserve"> </w:t>
            </w:r>
            <w:r>
              <w:rPr>
                <w:sz w:val="24"/>
              </w:rPr>
              <w:t>XIX</w:t>
            </w:r>
            <w:r>
              <w:rPr>
                <w:spacing w:val="78"/>
                <w:w w:val="150"/>
                <w:sz w:val="24"/>
              </w:rPr>
              <w:t xml:space="preserve"> </w:t>
            </w:r>
            <w:r>
              <w:rPr>
                <w:sz w:val="24"/>
              </w:rPr>
              <w:t>в.:</w:t>
            </w:r>
            <w:r>
              <w:rPr>
                <w:spacing w:val="79"/>
                <w:w w:val="150"/>
                <w:sz w:val="24"/>
              </w:rPr>
              <w:t xml:space="preserve"> </w:t>
            </w:r>
            <w:r>
              <w:rPr>
                <w:sz w:val="24"/>
              </w:rPr>
              <w:t>декабристская</w:t>
            </w:r>
            <w:r>
              <w:rPr>
                <w:spacing w:val="27"/>
                <w:sz w:val="24"/>
              </w:rPr>
              <w:t xml:space="preserve">  </w:t>
            </w:r>
            <w:r>
              <w:rPr>
                <w:spacing w:val="-2"/>
                <w:sz w:val="24"/>
              </w:rPr>
              <w:t>философия;</w:t>
            </w:r>
          </w:p>
          <w:p w:rsidR="00D27683" w:rsidRDefault="006542EE">
            <w:pPr>
              <w:pStyle w:val="TableParagraph"/>
              <w:spacing w:line="274" w:lineRule="exact"/>
              <w:ind w:left="93"/>
              <w:rPr>
                <w:sz w:val="24"/>
              </w:rPr>
            </w:pPr>
            <w:r>
              <w:rPr>
                <w:spacing w:val="-4"/>
                <w:sz w:val="24"/>
              </w:rPr>
              <w:t>философия</w:t>
            </w:r>
            <w:r>
              <w:rPr>
                <w:spacing w:val="40"/>
                <w:sz w:val="24"/>
              </w:rPr>
              <w:t xml:space="preserve"> </w:t>
            </w:r>
            <w:r>
              <w:rPr>
                <w:spacing w:val="-4"/>
                <w:sz w:val="24"/>
              </w:rPr>
              <w:t>западников</w:t>
            </w:r>
            <w:r>
              <w:rPr>
                <w:spacing w:val="40"/>
                <w:sz w:val="24"/>
              </w:rPr>
              <w:t xml:space="preserve"> </w:t>
            </w:r>
            <w:r>
              <w:rPr>
                <w:spacing w:val="-4"/>
                <w:sz w:val="24"/>
              </w:rPr>
              <w:t>и</w:t>
            </w:r>
            <w:r>
              <w:rPr>
                <w:spacing w:val="40"/>
                <w:sz w:val="24"/>
              </w:rPr>
              <w:t xml:space="preserve"> </w:t>
            </w:r>
            <w:r>
              <w:rPr>
                <w:spacing w:val="-4"/>
                <w:sz w:val="24"/>
              </w:rPr>
              <w:t>славянофилов;</w:t>
            </w:r>
            <w:r>
              <w:rPr>
                <w:spacing w:val="40"/>
                <w:sz w:val="24"/>
              </w:rPr>
              <w:t xml:space="preserve"> </w:t>
            </w:r>
            <w:r>
              <w:rPr>
                <w:spacing w:val="-4"/>
                <w:sz w:val="24"/>
              </w:rPr>
              <w:t>консервативная</w:t>
            </w:r>
            <w:r>
              <w:rPr>
                <w:spacing w:val="40"/>
                <w:sz w:val="24"/>
              </w:rPr>
              <w:t xml:space="preserve"> </w:t>
            </w:r>
            <w:r>
              <w:rPr>
                <w:spacing w:val="-4"/>
                <w:sz w:val="24"/>
              </w:rPr>
              <w:t>религиозная</w:t>
            </w:r>
            <w:r>
              <w:rPr>
                <w:spacing w:val="14"/>
                <w:sz w:val="24"/>
              </w:rPr>
              <w:t xml:space="preserve"> </w:t>
            </w:r>
            <w:r>
              <w:rPr>
                <w:spacing w:val="-4"/>
                <w:sz w:val="24"/>
              </w:rPr>
              <w:t>и</w:t>
            </w:r>
            <w:r>
              <w:rPr>
                <w:sz w:val="24"/>
              </w:rPr>
              <w:t xml:space="preserve"> </w:t>
            </w:r>
            <w:r>
              <w:rPr>
                <w:spacing w:val="-4"/>
                <w:sz w:val="24"/>
              </w:rPr>
              <w:t xml:space="preserve">монархическая </w:t>
            </w:r>
            <w:r>
              <w:rPr>
                <w:spacing w:val="-2"/>
                <w:sz w:val="24"/>
              </w:rPr>
              <w:t>философия</w:t>
            </w:r>
          </w:p>
        </w:tc>
        <w:tc>
          <w:tcPr>
            <w:tcW w:w="1416" w:type="dxa"/>
          </w:tcPr>
          <w:p w:rsidR="00D27683" w:rsidRDefault="00D27683">
            <w:pPr>
              <w:pStyle w:val="TableParagraph"/>
              <w:ind w:left="0"/>
              <w:rPr>
                <w:sz w:val="24"/>
              </w:rPr>
            </w:pPr>
          </w:p>
        </w:tc>
        <w:tc>
          <w:tcPr>
            <w:tcW w:w="2127" w:type="dxa"/>
            <w:vMerge w:val="restart"/>
          </w:tcPr>
          <w:p w:rsidR="00D27683" w:rsidRDefault="00D27683">
            <w:pPr>
              <w:pStyle w:val="TableParagraph"/>
              <w:ind w:left="0"/>
              <w:rPr>
                <w:sz w:val="24"/>
              </w:rPr>
            </w:pPr>
          </w:p>
        </w:tc>
      </w:tr>
      <w:tr w:rsidR="00D27683">
        <w:trPr>
          <w:trHeight w:val="316"/>
        </w:trPr>
        <w:tc>
          <w:tcPr>
            <w:tcW w:w="2787" w:type="dxa"/>
            <w:vMerge/>
            <w:tcBorders>
              <w:top w:val="nil"/>
            </w:tcBorders>
          </w:tcPr>
          <w:p w:rsidR="00D27683" w:rsidRDefault="00D27683">
            <w:pPr>
              <w:rPr>
                <w:sz w:val="2"/>
                <w:szCs w:val="2"/>
              </w:rPr>
            </w:pPr>
          </w:p>
        </w:tc>
        <w:tc>
          <w:tcPr>
            <w:tcW w:w="9091" w:type="dxa"/>
          </w:tcPr>
          <w:p w:rsidR="00D27683" w:rsidRDefault="006542EE">
            <w:pPr>
              <w:pStyle w:val="TableParagraph"/>
              <w:spacing w:line="273" w:lineRule="exact"/>
              <w:ind w:left="137"/>
              <w:rPr>
                <w:b/>
                <w:sz w:val="24"/>
              </w:rPr>
            </w:pPr>
            <w:r>
              <w:rPr>
                <w:b/>
                <w:sz w:val="24"/>
              </w:rPr>
              <w:t>Практическое</w:t>
            </w:r>
            <w:r>
              <w:rPr>
                <w:b/>
                <w:spacing w:val="-4"/>
                <w:sz w:val="24"/>
              </w:rPr>
              <w:t xml:space="preserve"> </w:t>
            </w:r>
            <w:r>
              <w:rPr>
                <w:b/>
                <w:sz w:val="24"/>
              </w:rPr>
              <w:t>занятие</w:t>
            </w:r>
            <w:r>
              <w:rPr>
                <w:b/>
                <w:spacing w:val="2"/>
                <w:sz w:val="24"/>
              </w:rPr>
              <w:t xml:space="preserve"> </w:t>
            </w:r>
            <w:r>
              <w:rPr>
                <w:b/>
                <w:sz w:val="24"/>
              </w:rPr>
              <w:t>№</w:t>
            </w:r>
            <w:r>
              <w:rPr>
                <w:b/>
                <w:spacing w:val="-2"/>
                <w:sz w:val="24"/>
              </w:rPr>
              <w:t xml:space="preserve"> </w:t>
            </w:r>
            <w:r>
              <w:rPr>
                <w:b/>
                <w:spacing w:val="-10"/>
                <w:sz w:val="24"/>
              </w:rPr>
              <w:t>2</w:t>
            </w:r>
          </w:p>
        </w:tc>
        <w:tc>
          <w:tcPr>
            <w:tcW w:w="1416" w:type="dxa"/>
          </w:tcPr>
          <w:p w:rsidR="00D27683" w:rsidRDefault="006542EE">
            <w:pPr>
              <w:pStyle w:val="TableParagraph"/>
              <w:spacing w:before="11"/>
              <w:ind w:left="14" w:right="3"/>
              <w:jc w:val="center"/>
              <w:rPr>
                <w:sz w:val="24"/>
              </w:rPr>
            </w:pPr>
            <w:r>
              <w:rPr>
                <w:spacing w:val="-10"/>
                <w:sz w:val="24"/>
              </w:rPr>
              <w:t>2</w:t>
            </w:r>
          </w:p>
        </w:tc>
        <w:tc>
          <w:tcPr>
            <w:tcW w:w="2127" w:type="dxa"/>
            <w:vMerge/>
            <w:tcBorders>
              <w:top w:val="nil"/>
            </w:tcBorders>
          </w:tcPr>
          <w:p w:rsidR="00D27683" w:rsidRDefault="00D27683">
            <w:pPr>
              <w:rPr>
                <w:sz w:val="2"/>
                <w:szCs w:val="2"/>
              </w:rPr>
            </w:pPr>
          </w:p>
        </w:tc>
      </w:tr>
      <w:tr w:rsidR="00D27683">
        <w:trPr>
          <w:trHeight w:val="297"/>
        </w:trPr>
        <w:tc>
          <w:tcPr>
            <w:tcW w:w="2787" w:type="dxa"/>
            <w:vMerge/>
            <w:tcBorders>
              <w:top w:val="nil"/>
            </w:tcBorders>
          </w:tcPr>
          <w:p w:rsidR="00D27683" w:rsidRDefault="00D27683">
            <w:pPr>
              <w:rPr>
                <w:sz w:val="2"/>
                <w:szCs w:val="2"/>
              </w:rPr>
            </w:pPr>
          </w:p>
        </w:tc>
        <w:tc>
          <w:tcPr>
            <w:tcW w:w="9091" w:type="dxa"/>
          </w:tcPr>
          <w:p w:rsidR="00D27683" w:rsidRDefault="006542EE">
            <w:pPr>
              <w:pStyle w:val="TableParagraph"/>
              <w:spacing w:line="268" w:lineRule="exact"/>
              <w:ind w:left="93"/>
              <w:rPr>
                <w:sz w:val="24"/>
              </w:rPr>
            </w:pPr>
            <w:r>
              <w:rPr>
                <w:sz w:val="24"/>
              </w:rPr>
              <w:t>Основные</w:t>
            </w:r>
            <w:r>
              <w:rPr>
                <w:spacing w:val="-9"/>
                <w:sz w:val="24"/>
              </w:rPr>
              <w:t xml:space="preserve"> </w:t>
            </w:r>
            <w:r>
              <w:rPr>
                <w:sz w:val="24"/>
              </w:rPr>
              <w:t>направления</w:t>
            </w:r>
            <w:r>
              <w:rPr>
                <w:spacing w:val="-6"/>
                <w:sz w:val="24"/>
              </w:rPr>
              <w:t xml:space="preserve"> </w:t>
            </w:r>
            <w:r>
              <w:rPr>
                <w:sz w:val="24"/>
              </w:rPr>
              <w:t>русской философии конца</w:t>
            </w:r>
            <w:r>
              <w:rPr>
                <w:spacing w:val="-2"/>
                <w:sz w:val="24"/>
              </w:rPr>
              <w:t xml:space="preserve"> </w:t>
            </w:r>
            <w:r>
              <w:rPr>
                <w:sz w:val="24"/>
              </w:rPr>
              <w:t>XIX -</w:t>
            </w:r>
            <w:r>
              <w:rPr>
                <w:spacing w:val="1"/>
                <w:sz w:val="24"/>
              </w:rPr>
              <w:t xml:space="preserve"> </w:t>
            </w:r>
            <w:r>
              <w:rPr>
                <w:sz w:val="24"/>
              </w:rPr>
              <w:t>ХХ</w:t>
            </w:r>
            <w:r>
              <w:rPr>
                <w:spacing w:val="-6"/>
                <w:sz w:val="24"/>
              </w:rPr>
              <w:t xml:space="preserve"> </w:t>
            </w:r>
            <w:proofErr w:type="spellStart"/>
            <w:r>
              <w:rPr>
                <w:spacing w:val="-5"/>
                <w:sz w:val="24"/>
              </w:rPr>
              <w:t>вв</w:t>
            </w:r>
            <w:proofErr w:type="spellEnd"/>
          </w:p>
        </w:tc>
        <w:tc>
          <w:tcPr>
            <w:tcW w:w="1416" w:type="dxa"/>
          </w:tcPr>
          <w:p w:rsidR="00D27683" w:rsidRDefault="00D27683">
            <w:pPr>
              <w:pStyle w:val="TableParagraph"/>
              <w:ind w:left="0"/>
            </w:pPr>
          </w:p>
        </w:tc>
        <w:tc>
          <w:tcPr>
            <w:tcW w:w="2127" w:type="dxa"/>
            <w:vMerge/>
            <w:tcBorders>
              <w:top w:val="nil"/>
            </w:tcBorders>
          </w:tcPr>
          <w:p w:rsidR="00D27683" w:rsidRDefault="00D27683">
            <w:pPr>
              <w:rPr>
                <w:sz w:val="2"/>
                <w:szCs w:val="2"/>
              </w:rPr>
            </w:pPr>
          </w:p>
        </w:tc>
      </w:tr>
      <w:tr w:rsidR="00D27683">
        <w:trPr>
          <w:trHeight w:val="830"/>
        </w:trPr>
        <w:tc>
          <w:tcPr>
            <w:tcW w:w="2787" w:type="dxa"/>
            <w:vMerge/>
            <w:tcBorders>
              <w:top w:val="nil"/>
            </w:tcBorders>
          </w:tcPr>
          <w:p w:rsidR="00D27683" w:rsidRDefault="00D27683">
            <w:pPr>
              <w:rPr>
                <w:sz w:val="2"/>
                <w:szCs w:val="2"/>
              </w:rPr>
            </w:pPr>
          </w:p>
        </w:tc>
        <w:tc>
          <w:tcPr>
            <w:tcW w:w="9091" w:type="dxa"/>
          </w:tcPr>
          <w:p w:rsidR="00D27683" w:rsidRDefault="006542EE">
            <w:pPr>
              <w:pStyle w:val="TableParagraph"/>
              <w:spacing w:line="268" w:lineRule="exact"/>
              <w:ind w:left="93"/>
              <w:rPr>
                <w:sz w:val="24"/>
              </w:rPr>
            </w:pPr>
            <w:r>
              <w:rPr>
                <w:sz w:val="24"/>
              </w:rPr>
              <w:t>Самостоятельная</w:t>
            </w:r>
            <w:r>
              <w:rPr>
                <w:spacing w:val="-6"/>
                <w:sz w:val="24"/>
              </w:rPr>
              <w:t xml:space="preserve"> </w:t>
            </w:r>
            <w:r>
              <w:rPr>
                <w:sz w:val="24"/>
              </w:rPr>
              <w:t>работа</w:t>
            </w:r>
            <w:r>
              <w:rPr>
                <w:spacing w:val="-5"/>
                <w:sz w:val="24"/>
              </w:rPr>
              <w:t xml:space="preserve"> </w:t>
            </w:r>
            <w:r>
              <w:rPr>
                <w:spacing w:val="-2"/>
                <w:sz w:val="24"/>
              </w:rPr>
              <w:t>обучающихся</w:t>
            </w:r>
          </w:p>
          <w:p w:rsidR="00D27683" w:rsidRDefault="006542EE">
            <w:pPr>
              <w:pStyle w:val="TableParagraph"/>
              <w:spacing w:line="274" w:lineRule="exact"/>
              <w:ind w:left="137"/>
              <w:rPr>
                <w:sz w:val="24"/>
              </w:rPr>
            </w:pPr>
            <w:r>
              <w:rPr>
                <w:sz w:val="24"/>
              </w:rPr>
              <w:t>Подготовка</w:t>
            </w:r>
            <w:r>
              <w:rPr>
                <w:spacing w:val="40"/>
                <w:sz w:val="24"/>
              </w:rPr>
              <w:t xml:space="preserve"> </w:t>
            </w:r>
            <w:r>
              <w:rPr>
                <w:sz w:val="24"/>
              </w:rPr>
              <w:t>презентационных</w:t>
            </w:r>
            <w:r>
              <w:rPr>
                <w:spacing w:val="40"/>
                <w:sz w:val="24"/>
              </w:rPr>
              <w:t xml:space="preserve"> </w:t>
            </w:r>
            <w:r>
              <w:rPr>
                <w:sz w:val="24"/>
              </w:rPr>
              <w:t>материалов:</w:t>
            </w:r>
            <w:r>
              <w:rPr>
                <w:spacing w:val="40"/>
                <w:sz w:val="24"/>
              </w:rPr>
              <w:t xml:space="preserve"> </w:t>
            </w:r>
            <w:r>
              <w:rPr>
                <w:sz w:val="24"/>
              </w:rPr>
              <w:t>«Русская</w:t>
            </w:r>
            <w:r>
              <w:rPr>
                <w:spacing w:val="40"/>
                <w:sz w:val="24"/>
              </w:rPr>
              <w:t xml:space="preserve"> </w:t>
            </w:r>
            <w:r>
              <w:rPr>
                <w:sz w:val="24"/>
              </w:rPr>
              <w:t>философия</w:t>
            </w:r>
            <w:r>
              <w:rPr>
                <w:spacing w:val="40"/>
                <w:sz w:val="24"/>
              </w:rPr>
              <w:t xml:space="preserve"> </w:t>
            </w:r>
            <w:r>
              <w:rPr>
                <w:sz w:val="24"/>
              </w:rPr>
              <w:t>об</w:t>
            </w:r>
            <w:r>
              <w:rPr>
                <w:spacing w:val="39"/>
                <w:sz w:val="24"/>
              </w:rPr>
              <w:t xml:space="preserve"> </w:t>
            </w:r>
            <w:r>
              <w:rPr>
                <w:sz w:val="24"/>
              </w:rPr>
              <w:t>особенностях</w:t>
            </w:r>
            <w:r>
              <w:rPr>
                <w:spacing w:val="40"/>
                <w:sz w:val="24"/>
              </w:rPr>
              <w:t xml:space="preserve"> </w:t>
            </w:r>
            <w:r>
              <w:rPr>
                <w:sz w:val="24"/>
              </w:rPr>
              <w:t>и уникальности</w:t>
            </w:r>
            <w:r>
              <w:rPr>
                <w:spacing w:val="40"/>
                <w:sz w:val="24"/>
              </w:rPr>
              <w:t xml:space="preserve"> </w:t>
            </w:r>
            <w:r>
              <w:rPr>
                <w:sz w:val="24"/>
              </w:rPr>
              <w:t>исторического развития России»</w:t>
            </w:r>
          </w:p>
        </w:tc>
        <w:tc>
          <w:tcPr>
            <w:tcW w:w="1416" w:type="dxa"/>
          </w:tcPr>
          <w:p w:rsidR="00D27683" w:rsidRDefault="006542EE">
            <w:pPr>
              <w:pStyle w:val="TableParagraph"/>
              <w:spacing w:before="270"/>
              <w:ind w:left="14" w:right="3"/>
              <w:jc w:val="center"/>
              <w:rPr>
                <w:sz w:val="24"/>
              </w:rPr>
            </w:pPr>
            <w:r>
              <w:rPr>
                <w:spacing w:val="-10"/>
                <w:sz w:val="24"/>
              </w:rPr>
              <w:t>2</w:t>
            </w:r>
          </w:p>
        </w:tc>
        <w:tc>
          <w:tcPr>
            <w:tcW w:w="2127" w:type="dxa"/>
            <w:vMerge/>
            <w:tcBorders>
              <w:top w:val="nil"/>
            </w:tcBorders>
          </w:tcPr>
          <w:p w:rsidR="00D27683" w:rsidRDefault="00D27683">
            <w:pPr>
              <w:rPr>
                <w:sz w:val="2"/>
                <w:szCs w:val="2"/>
              </w:rPr>
            </w:pPr>
          </w:p>
        </w:tc>
      </w:tr>
      <w:tr w:rsidR="00D27683">
        <w:trPr>
          <w:trHeight w:val="273"/>
        </w:trPr>
        <w:tc>
          <w:tcPr>
            <w:tcW w:w="11878" w:type="dxa"/>
            <w:gridSpan w:val="2"/>
          </w:tcPr>
          <w:p w:rsidR="00D27683" w:rsidRDefault="006542EE">
            <w:pPr>
              <w:pStyle w:val="TableParagraph"/>
              <w:spacing w:line="253" w:lineRule="exact"/>
              <w:rPr>
                <w:b/>
                <w:sz w:val="24"/>
              </w:rPr>
            </w:pPr>
            <w:r>
              <w:rPr>
                <w:b/>
                <w:sz w:val="24"/>
              </w:rPr>
              <w:t>Раздел</w:t>
            </w:r>
            <w:r>
              <w:rPr>
                <w:b/>
                <w:spacing w:val="-3"/>
                <w:sz w:val="24"/>
              </w:rPr>
              <w:t xml:space="preserve"> </w:t>
            </w:r>
            <w:r>
              <w:rPr>
                <w:b/>
                <w:sz w:val="24"/>
              </w:rPr>
              <w:t>2.</w:t>
            </w:r>
            <w:r>
              <w:rPr>
                <w:b/>
                <w:spacing w:val="1"/>
                <w:sz w:val="24"/>
              </w:rPr>
              <w:t xml:space="preserve"> </w:t>
            </w:r>
            <w:r>
              <w:rPr>
                <w:b/>
                <w:sz w:val="24"/>
              </w:rPr>
              <w:t>Философское</w:t>
            </w:r>
            <w:r>
              <w:rPr>
                <w:b/>
                <w:spacing w:val="-2"/>
                <w:sz w:val="24"/>
              </w:rPr>
              <w:t xml:space="preserve"> </w:t>
            </w:r>
            <w:r>
              <w:rPr>
                <w:b/>
                <w:sz w:val="24"/>
              </w:rPr>
              <w:t>осмысление</w:t>
            </w:r>
            <w:r>
              <w:rPr>
                <w:b/>
                <w:spacing w:val="-2"/>
                <w:sz w:val="24"/>
              </w:rPr>
              <w:t xml:space="preserve"> </w:t>
            </w:r>
            <w:r>
              <w:rPr>
                <w:b/>
                <w:sz w:val="24"/>
              </w:rPr>
              <w:t>природы</w:t>
            </w:r>
            <w:r>
              <w:rPr>
                <w:b/>
                <w:spacing w:val="-6"/>
                <w:sz w:val="24"/>
              </w:rPr>
              <w:t xml:space="preserve"> </w:t>
            </w:r>
            <w:r>
              <w:rPr>
                <w:b/>
                <w:sz w:val="24"/>
              </w:rPr>
              <w:t>и</w:t>
            </w:r>
            <w:r>
              <w:rPr>
                <w:b/>
                <w:spacing w:val="-1"/>
                <w:sz w:val="24"/>
              </w:rPr>
              <w:t xml:space="preserve"> </w:t>
            </w:r>
            <w:r>
              <w:rPr>
                <w:b/>
                <w:sz w:val="24"/>
              </w:rPr>
              <w:t>человека,</w:t>
            </w:r>
            <w:r>
              <w:rPr>
                <w:b/>
                <w:spacing w:val="-4"/>
                <w:sz w:val="24"/>
              </w:rPr>
              <w:t xml:space="preserve"> </w:t>
            </w:r>
            <w:r>
              <w:rPr>
                <w:b/>
                <w:sz w:val="24"/>
              </w:rPr>
              <w:t>сознания</w:t>
            </w:r>
            <w:r>
              <w:rPr>
                <w:b/>
                <w:spacing w:val="-6"/>
                <w:sz w:val="24"/>
              </w:rPr>
              <w:t xml:space="preserve"> </w:t>
            </w:r>
            <w:r>
              <w:rPr>
                <w:b/>
                <w:sz w:val="24"/>
              </w:rPr>
              <w:t>и</w:t>
            </w:r>
            <w:r>
              <w:rPr>
                <w:b/>
                <w:spacing w:val="-1"/>
                <w:sz w:val="24"/>
              </w:rPr>
              <w:t xml:space="preserve"> </w:t>
            </w:r>
            <w:r>
              <w:rPr>
                <w:b/>
                <w:spacing w:val="-2"/>
                <w:sz w:val="24"/>
              </w:rPr>
              <w:t>познания</w:t>
            </w:r>
          </w:p>
        </w:tc>
        <w:tc>
          <w:tcPr>
            <w:tcW w:w="1416" w:type="dxa"/>
          </w:tcPr>
          <w:p w:rsidR="00D27683" w:rsidRDefault="006542EE">
            <w:pPr>
              <w:pStyle w:val="TableParagraph"/>
              <w:spacing w:line="253" w:lineRule="exact"/>
              <w:ind w:left="14" w:right="3"/>
              <w:jc w:val="center"/>
              <w:rPr>
                <w:b/>
                <w:sz w:val="24"/>
              </w:rPr>
            </w:pPr>
            <w:r>
              <w:rPr>
                <w:b/>
                <w:spacing w:val="-10"/>
                <w:sz w:val="24"/>
              </w:rPr>
              <w:t>8</w:t>
            </w:r>
          </w:p>
        </w:tc>
        <w:tc>
          <w:tcPr>
            <w:tcW w:w="2127" w:type="dxa"/>
            <w:vMerge w:val="restart"/>
          </w:tcPr>
          <w:p w:rsidR="00D27683" w:rsidRDefault="00D27683">
            <w:pPr>
              <w:pStyle w:val="TableParagraph"/>
              <w:ind w:left="0"/>
              <w:rPr>
                <w:b/>
                <w:sz w:val="24"/>
              </w:rPr>
            </w:pPr>
          </w:p>
          <w:p w:rsidR="00D27683" w:rsidRDefault="00D27683">
            <w:pPr>
              <w:pStyle w:val="TableParagraph"/>
              <w:spacing w:before="275"/>
              <w:ind w:left="0"/>
              <w:rPr>
                <w:b/>
                <w:sz w:val="24"/>
              </w:rPr>
            </w:pPr>
          </w:p>
          <w:p w:rsidR="00D27683" w:rsidRDefault="006542EE">
            <w:pPr>
              <w:pStyle w:val="TableParagraph"/>
              <w:ind w:left="144"/>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before="3" w:line="275" w:lineRule="exact"/>
              <w:ind w:left="192"/>
              <w:rPr>
                <w:sz w:val="24"/>
              </w:rPr>
            </w:pPr>
            <w:r>
              <w:rPr>
                <w:sz w:val="24"/>
              </w:rPr>
              <w:t>03,</w:t>
            </w:r>
            <w:r>
              <w:rPr>
                <w:spacing w:val="2"/>
                <w:sz w:val="24"/>
              </w:rPr>
              <w:t xml:space="preserve"> </w:t>
            </w:r>
            <w:r>
              <w:rPr>
                <w:sz w:val="24"/>
              </w:rPr>
              <w:t>ОК</w:t>
            </w:r>
            <w:r>
              <w:rPr>
                <w:spacing w:val="-1"/>
                <w:sz w:val="24"/>
              </w:rPr>
              <w:t xml:space="preserve"> </w:t>
            </w:r>
            <w:r>
              <w:rPr>
                <w:sz w:val="24"/>
              </w:rPr>
              <w:t xml:space="preserve">04,ОК </w:t>
            </w:r>
            <w:r>
              <w:rPr>
                <w:spacing w:val="-5"/>
                <w:sz w:val="24"/>
              </w:rPr>
              <w:t>05,</w:t>
            </w:r>
          </w:p>
          <w:p w:rsidR="00D27683" w:rsidRDefault="006542EE">
            <w:pPr>
              <w:pStyle w:val="TableParagraph"/>
              <w:spacing w:line="275" w:lineRule="exact"/>
              <w:ind w:left="111"/>
              <w:rPr>
                <w:sz w:val="24"/>
              </w:rPr>
            </w:pPr>
            <w:r>
              <w:rPr>
                <w:sz w:val="24"/>
              </w:rPr>
              <w:t>ОК 06,К</w:t>
            </w:r>
            <w:r>
              <w:rPr>
                <w:spacing w:val="1"/>
                <w:sz w:val="24"/>
              </w:rPr>
              <w:t xml:space="preserve"> </w:t>
            </w:r>
            <w:r>
              <w:rPr>
                <w:sz w:val="24"/>
              </w:rPr>
              <w:t>07,</w:t>
            </w:r>
            <w:r>
              <w:rPr>
                <w:spacing w:val="-1"/>
                <w:sz w:val="24"/>
              </w:rPr>
              <w:t xml:space="preserve"> </w:t>
            </w:r>
            <w:r>
              <w:rPr>
                <w:sz w:val="24"/>
              </w:rPr>
              <w:t>ОК</w:t>
            </w:r>
            <w:r>
              <w:rPr>
                <w:spacing w:val="1"/>
                <w:sz w:val="24"/>
              </w:rPr>
              <w:t xml:space="preserve"> </w:t>
            </w:r>
            <w:r>
              <w:rPr>
                <w:spacing w:val="-5"/>
                <w:sz w:val="24"/>
              </w:rPr>
              <w:t>09</w:t>
            </w:r>
          </w:p>
        </w:tc>
      </w:tr>
      <w:tr w:rsidR="00D27683">
        <w:trPr>
          <w:trHeight w:val="277"/>
        </w:trPr>
        <w:tc>
          <w:tcPr>
            <w:tcW w:w="2787" w:type="dxa"/>
            <w:vMerge w:val="restart"/>
          </w:tcPr>
          <w:p w:rsidR="00D27683" w:rsidRDefault="006542EE">
            <w:pPr>
              <w:pStyle w:val="TableParagraph"/>
              <w:spacing w:line="268" w:lineRule="exact"/>
              <w:jc w:val="both"/>
              <w:rPr>
                <w:sz w:val="24"/>
              </w:rPr>
            </w:pPr>
            <w:r>
              <w:rPr>
                <w:sz w:val="24"/>
              </w:rPr>
              <w:t xml:space="preserve">Тема </w:t>
            </w:r>
            <w:r>
              <w:rPr>
                <w:spacing w:val="-4"/>
                <w:sz w:val="24"/>
              </w:rPr>
              <w:t>2.1.</w:t>
            </w:r>
          </w:p>
          <w:p w:rsidR="00D27683" w:rsidRDefault="006542EE">
            <w:pPr>
              <w:pStyle w:val="TableParagraph"/>
              <w:spacing w:before="2" w:line="275" w:lineRule="exact"/>
              <w:jc w:val="both"/>
              <w:rPr>
                <w:sz w:val="24"/>
              </w:rPr>
            </w:pPr>
            <w:r>
              <w:rPr>
                <w:sz w:val="24"/>
              </w:rPr>
              <w:t>Основные</w:t>
            </w:r>
            <w:r>
              <w:rPr>
                <w:spacing w:val="1"/>
                <w:sz w:val="24"/>
              </w:rPr>
              <w:t xml:space="preserve"> </w:t>
            </w:r>
            <w:r>
              <w:rPr>
                <w:spacing w:val="-2"/>
                <w:sz w:val="24"/>
              </w:rPr>
              <w:t>категории</w:t>
            </w:r>
          </w:p>
          <w:p w:rsidR="00D27683" w:rsidRDefault="006542EE">
            <w:pPr>
              <w:pStyle w:val="TableParagraph"/>
              <w:ind w:right="77"/>
              <w:jc w:val="both"/>
              <w:rPr>
                <w:sz w:val="24"/>
              </w:rPr>
            </w:pPr>
            <w:r>
              <w:rPr>
                <w:sz w:val="24"/>
              </w:rPr>
              <w:t>и понятия философии. Основы философского учения о бытии</w:t>
            </w:r>
          </w:p>
        </w:tc>
        <w:tc>
          <w:tcPr>
            <w:tcW w:w="9091" w:type="dxa"/>
          </w:tcPr>
          <w:p w:rsidR="00D27683" w:rsidRDefault="006542EE">
            <w:pPr>
              <w:pStyle w:val="TableParagraph"/>
              <w:spacing w:line="258" w:lineRule="exact"/>
              <w:ind w:left="127"/>
              <w:rPr>
                <w:b/>
                <w:sz w:val="24"/>
              </w:rPr>
            </w:pPr>
            <w:r>
              <w:rPr>
                <w:b/>
                <w:sz w:val="24"/>
              </w:rPr>
              <w:t>Содержание</w:t>
            </w:r>
            <w:r>
              <w:rPr>
                <w:b/>
                <w:spacing w:val="-4"/>
                <w:sz w:val="24"/>
              </w:rPr>
              <w:t xml:space="preserve"> </w:t>
            </w:r>
            <w:r>
              <w:rPr>
                <w:b/>
                <w:sz w:val="24"/>
              </w:rPr>
              <w:t xml:space="preserve">учебного </w:t>
            </w:r>
            <w:r>
              <w:rPr>
                <w:b/>
                <w:spacing w:val="-2"/>
                <w:sz w:val="24"/>
              </w:rPr>
              <w:t>материала</w:t>
            </w:r>
          </w:p>
        </w:tc>
        <w:tc>
          <w:tcPr>
            <w:tcW w:w="1416" w:type="dxa"/>
          </w:tcPr>
          <w:p w:rsidR="00D27683" w:rsidRDefault="006542EE">
            <w:pPr>
              <w:pStyle w:val="TableParagraph"/>
              <w:spacing w:line="258" w:lineRule="exact"/>
              <w:ind w:left="14" w:right="3"/>
              <w:jc w:val="center"/>
              <w:rPr>
                <w:sz w:val="24"/>
              </w:rPr>
            </w:pPr>
            <w:r>
              <w:rPr>
                <w:spacing w:val="-10"/>
                <w:sz w:val="24"/>
              </w:rPr>
              <w:t>2</w:t>
            </w:r>
          </w:p>
        </w:tc>
        <w:tc>
          <w:tcPr>
            <w:tcW w:w="2127" w:type="dxa"/>
            <w:vMerge/>
            <w:tcBorders>
              <w:top w:val="nil"/>
            </w:tcBorders>
          </w:tcPr>
          <w:p w:rsidR="00D27683" w:rsidRDefault="00D27683">
            <w:pPr>
              <w:rPr>
                <w:sz w:val="2"/>
                <w:szCs w:val="2"/>
              </w:rPr>
            </w:pPr>
          </w:p>
        </w:tc>
      </w:tr>
      <w:tr w:rsidR="00D27683">
        <w:trPr>
          <w:trHeight w:val="1930"/>
        </w:trPr>
        <w:tc>
          <w:tcPr>
            <w:tcW w:w="2787" w:type="dxa"/>
            <w:vMerge/>
            <w:tcBorders>
              <w:top w:val="nil"/>
            </w:tcBorders>
          </w:tcPr>
          <w:p w:rsidR="00D27683" w:rsidRDefault="00D27683">
            <w:pPr>
              <w:rPr>
                <w:sz w:val="2"/>
                <w:szCs w:val="2"/>
              </w:rPr>
            </w:pPr>
          </w:p>
        </w:tc>
        <w:tc>
          <w:tcPr>
            <w:tcW w:w="9091" w:type="dxa"/>
          </w:tcPr>
          <w:p w:rsidR="00D27683" w:rsidRDefault="006542EE">
            <w:pPr>
              <w:pStyle w:val="TableParagraph"/>
              <w:spacing w:line="237" w:lineRule="auto"/>
              <w:ind w:left="127" w:right="98"/>
              <w:jc w:val="both"/>
              <w:rPr>
                <w:b/>
                <w:sz w:val="24"/>
              </w:rPr>
            </w:pPr>
            <w:r>
              <w:rPr>
                <w:b/>
                <w:sz w:val="24"/>
              </w:rPr>
              <w:t xml:space="preserve">Основные категории и понятия философии. Основы философского учения о </w:t>
            </w:r>
            <w:r>
              <w:rPr>
                <w:b/>
                <w:spacing w:val="-2"/>
                <w:sz w:val="24"/>
              </w:rPr>
              <w:t>бытии</w:t>
            </w:r>
          </w:p>
          <w:p w:rsidR="00D27683" w:rsidRDefault="006542EE">
            <w:pPr>
              <w:pStyle w:val="TableParagraph"/>
              <w:ind w:left="127" w:right="101"/>
              <w:jc w:val="both"/>
              <w:rPr>
                <w:b/>
                <w:sz w:val="24"/>
              </w:rPr>
            </w:pPr>
            <w:r>
              <w:rPr>
                <w:sz w:val="24"/>
              </w:rPr>
              <w:t>Категории как фундаментальные понятия. Основные философские категории: сущность, явление, единичное, общее, часть, целое, порядок, причина, случайность, необходимость, действительность, возможность</w:t>
            </w:r>
            <w:r>
              <w:rPr>
                <w:b/>
                <w:sz w:val="24"/>
              </w:rPr>
              <w:t>.</w:t>
            </w:r>
          </w:p>
          <w:p w:rsidR="00D27683" w:rsidRDefault="006542EE">
            <w:pPr>
              <w:pStyle w:val="TableParagraph"/>
              <w:spacing w:line="274" w:lineRule="exact"/>
              <w:ind w:left="127"/>
              <w:jc w:val="both"/>
              <w:rPr>
                <w:sz w:val="24"/>
              </w:rPr>
            </w:pPr>
            <w:r>
              <w:rPr>
                <w:sz w:val="24"/>
              </w:rPr>
              <w:t>Определение</w:t>
            </w:r>
            <w:r>
              <w:rPr>
                <w:spacing w:val="-7"/>
                <w:sz w:val="24"/>
              </w:rPr>
              <w:t xml:space="preserve"> </w:t>
            </w:r>
            <w:r>
              <w:rPr>
                <w:sz w:val="24"/>
              </w:rPr>
              <w:t>и</w:t>
            </w:r>
            <w:r>
              <w:rPr>
                <w:spacing w:val="-3"/>
                <w:sz w:val="24"/>
              </w:rPr>
              <w:t xml:space="preserve"> </w:t>
            </w:r>
            <w:r>
              <w:rPr>
                <w:sz w:val="24"/>
              </w:rPr>
              <w:t>структура</w:t>
            </w:r>
            <w:r>
              <w:rPr>
                <w:spacing w:val="-5"/>
                <w:sz w:val="24"/>
              </w:rPr>
              <w:t xml:space="preserve"> </w:t>
            </w:r>
            <w:r>
              <w:rPr>
                <w:sz w:val="24"/>
              </w:rPr>
              <w:t>бытия.</w:t>
            </w:r>
            <w:r>
              <w:rPr>
                <w:spacing w:val="-2"/>
                <w:sz w:val="24"/>
              </w:rPr>
              <w:t xml:space="preserve"> </w:t>
            </w:r>
            <w:r>
              <w:rPr>
                <w:sz w:val="24"/>
              </w:rPr>
              <w:t>Объективная</w:t>
            </w:r>
            <w:r>
              <w:rPr>
                <w:spacing w:val="-13"/>
                <w:sz w:val="24"/>
              </w:rPr>
              <w:t xml:space="preserve"> </w:t>
            </w:r>
            <w:r>
              <w:rPr>
                <w:sz w:val="24"/>
              </w:rPr>
              <w:t>реальность.</w:t>
            </w:r>
            <w:r>
              <w:rPr>
                <w:spacing w:val="-3"/>
                <w:sz w:val="24"/>
              </w:rPr>
              <w:t xml:space="preserve"> </w:t>
            </w:r>
            <w:r>
              <w:rPr>
                <w:sz w:val="24"/>
              </w:rPr>
              <w:t>Субъективная</w:t>
            </w:r>
            <w:r>
              <w:rPr>
                <w:spacing w:val="-3"/>
                <w:sz w:val="24"/>
              </w:rPr>
              <w:t xml:space="preserve"> </w:t>
            </w:r>
            <w:r>
              <w:rPr>
                <w:spacing w:val="-2"/>
                <w:sz w:val="24"/>
              </w:rPr>
              <w:t>реальность.</w:t>
            </w:r>
          </w:p>
          <w:p w:rsidR="00D27683" w:rsidRDefault="006542EE">
            <w:pPr>
              <w:pStyle w:val="TableParagraph"/>
              <w:spacing w:line="261" w:lineRule="exact"/>
              <w:ind w:left="127"/>
              <w:jc w:val="both"/>
              <w:rPr>
                <w:sz w:val="24"/>
              </w:rPr>
            </w:pPr>
            <w:r>
              <w:rPr>
                <w:sz w:val="24"/>
              </w:rPr>
              <w:t>Небытие</w:t>
            </w:r>
            <w:r>
              <w:rPr>
                <w:spacing w:val="-5"/>
                <w:sz w:val="24"/>
              </w:rPr>
              <w:t xml:space="preserve"> </w:t>
            </w:r>
            <w:r>
              <w:rPr>
                <w:sz w:val="24"/>
              </w:rPr>
              <w:t>(ничто).</w:t>
            </w:r>
            <w:r>
              <w:rPr>
                <w:spacing w:val="-6"/>
                <w:sz w:val="24"/>
              </w:rPr>
              <w:t xml:space="preserve"> </w:t>
            </w:r>
            <w:r>
              <w:rPr>
                <w:sz w:val="24"/>
              </w:rPr>
              <w:t>Формы</w:t>
            </w:r>
            <w:r>
              <w:rPr>
                <w:spacing w:val="-2"/>
                <w:sz w:val="24"/>
              </w:rPr>
              <w:t xml:space="preserve"> </w:t>
            </w:r>
            <w:r>
              <w:rPr>
                <w:sz w:val="24"/>
              </w:rPr>
              <w:t>существования</w:t>
            </w:r>
            <w:r>
              <w:rPr>
                <w:spacing w:val="-3"/>
                <w:sz w:val="24"/>
              </w:rPr>
              <w:t xml:space="preserve"> </w:t>
            </w:r>
            <w:r>
              <w:rPr>
                <w:spacing w:val="-4"/>
                <w:sz w:val="24"/>
              </w:rPr>
              <w:t>бытия</w:t>
            </w:r>
          </w:p>
        </w:tc>
        <w:tc>
          <w:tcPr>
            <w:tcW w:w="1416" w:type="dxa"/>
          </w:tcPr>
          <w:p w:rsidR="00D27683" w:rsidRDefault="00D27683">
            <w:pPr>
              <w:pStyle w:val="TableParagraph"/>
              <w:ind w:left="0"/>
              <w:rPr>
                <w:sz w:val="24"/>
              </w:rPr>
            </w:pPr>
          </w:p>
        </w:tc>
        <w:tc>
          <w:tcPr>
            <w:tcW w:w="2127" w:type="dxa"/>
            <w:vMerge/>
            <w:tcBorders>
              <w:top w:val="nil"/>
            </w:tcBorders>
          </w:tcPr>
          <w:p w:rsidR="00D27683" w:rsidRDefault="00D27683">
            <w:pPr>
              <w:rPr>
                <w:sz w:val="2"/>
                <w:szCs w:val="2"/>
              </w:rPr>
            </w:pPr>
          </w:p>
        </w:tc>
      </w:tr>
      <w:tr w:rsidR="00D27683">
        <w:trPr>
          <w:trHeight w:val="278"/>
        </w:trPr>
        <w:tc>
          <w:tcPr>
            <w:tcW w:w="2787" w:type="dxa"/>
            <w:vMerge w:val="restart"/>
          </w:tcPr>
          <w:p w:rsidR="00D27683" w:rsidRDefault="006542EE">
            <w:pPr>
              <w:pStyle w:val="TableParagraph"/>
              <w:spacing w:line="237" w:lineRule="auto"/>
              <w:ind w:right="1730"/>
              <w:rPr>
                <w:sz w:val="24"/>
              </w:rPr>
            </w:pPr>
            <w:r>
              <w:rPr>
                <w:sz w:val="24"/>
              </w:rPr>
              <w:t>Тема</w:t>
            </w:r>
            <w:r>
              <w:rPr>
                <w:spacing w:val="-15"/>
                <w:sz w:val="24"/>
              </w:rPr>
              <w:t xml:space="preserve"> </w:t>
            </w:r>
            <w:r>
              <w:rPr>
                <w:sz w:val="24"/>
              </w:rPr>
              <w:t xml:space="preserve">2.2. </w:t>
            </w:r>
            <w:r>
              <w:rPr>
                <w:spacing w:val="-2"/>
                <w:sz w:val="24"/>
              </w:rPr>
              <w:t>Материя</w:t>
            </w:r>
          </w:p>
        </w:tc>
        <w:tc>
          <w:tcPr>
            <w:tcW w:w="9091" w:type="dxa"/>
          </w:tcPr>
          <w:p w:rsidR="00D27683" w:rsidRDefault="006542EE">
            <w:pPr>
              <w:pStyle w:val="TableParagraph"/>
              <w:spacing w:before="1" w:line="257" w:lineRule="exact"/>
              <w:ind w:left="127"/>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416" w:type="dxa"/>
          </w:tcPr>
          <w:p w:rsidR="00D27683" w:rsidRDefault="006542EE">
            <w:pPr>
              <w:pStyle w:val="TableParagraph"/>
              <w:spacing w:line="258" w:lineRule="exact"/>
              <w:ind w:left="14" w:right="3"/>
              <w:jc w:val="center"/>
              <w:rPr>
                <w:sz w:val="24"/>
              </w:rPr>
            </w:pPr>
            <w:r>
              <w:rPr>
                <w:spacing w:val="-10"/>
                <w:sz w:val="24"/>
              </w:rPr>
              <w:t>2</w:t>
            </w:r>
          </w:p>
        </w:tc>
        <w:tc>
          <w:tcPr>
            <w:tcW w:w="2127" w:type="dxa"/>
            <w:vMerge w:val="restart"/>
          </w:tcPr>
          <w:p w:rsidR="00D27683" w:rsidRDefault="00D27683">
            <w:pPr>
              <w:pStyle w:val="TableParagraph"/>
              <w:spacing w:before="162"/>
              <w:ind w:left="0"/>
              <w:rPr>
                <w:b/>
                <w:sz w:val="24"/>
              </w:rPr>
            </w:pPr>
          </w:p>
          <w:p w:rsidR="00D27683" w:rsidRDefault="006542EE">
            <w:pPr>
              <w:pStyle w:val="TableParagraph"/>
              <w:spacing w:line="275" w:lineRule="exact"/>
              <w:ind w:left="144"/>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line="275" w:lineRule="exact"/>
              <w:ind w:left="192"/>
              <w:rPr>
                <w:sz w:val="24"/>
              </w:rPr>
            </w:pPr>
            <w:r>
              <w:rPr>
                <w:sz w:val="24"/>
              </w:rPr>
              <w:t>03,</w:t>
            </w:r>
            <w:r>
              <w:rPr>
                <w:spacing w:val="2"/>
                <w:sz w:val="24"/>
              </w:rPr>
              <w:t xml:space="preserve"> </w:t>
            </w:r>
            <w:r>
              <w:rPr>
                <w:sz w:val="24"/>
              </w:rPr>
              <w:t>ОК</w:t>
            </w:r>
            <w:r>
              <w:rPr>
                <w:spacing w:val="-1"/>
                <w:sz w:val="24"/>
              </w:rPr>
              <w:t xml:space="preserve"> </w:t>
            </w:r>
            <w:r>
              <w:rPr>
                <w:sz w:val="24"/>
              </w:rPr>
              <w:t>04,ОК</w:t>
            </w:r>
            <w:r>
              <w:rPr>
                <w:spacing w:val="1"/>
                <w:sz w:val="24"/>
              </w:rPr>
              <w:t xml:space="preserve"> </w:t>
            </w:r>
            <w:r>
              <w:rPr>
                <w:spacing w:val="-5"/>
                <w:sz w:val="24"/>
              </w:rPr>
              <w:t>05,</w:t>
            </w:r>
          </w:p>
          <w:p w:rsidR="00D27683" w:rsidRDefault="006542EE">
            <w:pPr>
              <w:pStyle w:val="TableParagraph"/>
              <w:spacing w:before="2"/>
              <w:ind w:left="111"/>
              <w:rPr>
                <w:sz w:val="24"/>
              </w:rPr>
            </w:pPr>
            <w:r>
              <w:rPr>
                <w:sz w:val="24"/>
              </w:rPr>
              <w:t>ОК 06,К</w:t>
            </w:r>
            <w:r>
              <w:rPr>
                <w:spacing w:val="1"/>
                <w:sz w:val="24"/>
              </w:rPr>
              <w:t xml:space="preserve"> </w:t>
            </w:r>
            <w:r>
              <w:rPr>
                <w:sz w:val="24"/>
              </w:rPr>
              <w:t>07,</w:t>
            </w:r>
            <w:r>
              <w:rPr>
                <w:spacing w:val="-1"/>
                <w:sz w:val="24"/>
              </w:rPr>
              <w:t xml:space="preserve"> </w:t>
            </w:r>
            <w:r>
              <w:rPr>
                <w:sz w:val="24"/>
              </w:rPr>
              <w:t>ОК</w:t>
            </w:r>
            <w:r>
              <w:rPr>
                <w:spacing w:val="1"/>
                <w:sz w:val="24"/>
              </w:rPr>
              <w:t xml:space="preserve"> </w:t>
            </w:r>
            <w:r>
              <w:rPr>
                <w:spacing w:val="-5"/>
                <w:sz w:val="24"/>
              </w:rPr>
              <w:t>09</w:t>
            </w:r>
          </w:p>
        </w:tc>
      </w:tr>
      <w:tr w:rsidR="00D27683">
        <w:trPr>
          <w:trHeight w:val="1425"/>
        </w:trPr>
        <w:tc>
          <w:tcPr>
            <w:tcW w:w="2787" w:type="dxa"/>
            <w:vMerge/>
            <w:tcBorders>
              <w:top w:val="nil"/>
            </w:tcBorders>
          </w:tcPr>
          <w:p w:rsidR="00D27683" w:rsidRDefault="00D27683">
            <w:pPr>
              <w:rPr>
                <w:sz w:val="2"/>
                <w:szCs w:val="2"/>
              </w:rPr>
            </w:pPr>
          </w:p>
        </w:tc>
        <w:tc>
          <w:tcPr>
            <w:tcW w:w="9091" w:type="dxa"/>
          </w:tcPr>
          <w:p w:rsidR="00D27683" w:rsidRDefault="006542EE">
            <w:pPr>
              <w:pStyle w:val="TableParagraph"/>
              <w:spacing w:line="271" w:lineRule="exact"/>
              <w:ind w:left="127"/>
              <w:rPr>
                <w:b/>
                <w:sz w:val="24"/>
              </w:rPr>
            </w:pPr>
            <w:r>
              <w:rPr>
                <w:b/>
                <w:spacing w:val="-2"/>
                <w:sz w:val="24"/>
              </w:rPr>
              <w:t>Материя</w:t>
            </w:r>
          </w:p>
          <w:p w:rsidR="00D27683" w:rsidRDefault="006542EE">
            <w:pPr>
              <w:pStyle w:val="TableParagraph"/>
              <w:spacing w:line="274" w:lineRule="exact"/>
              <w:ind w:left="127"/>
              <w:rPr>
                <w:sz w:val="24"/>
              </w:rPr>
            </w:pPr>
            <w:r>
              <w:rPr>
                <w:sz w:val="24"/>
              </w:rPr>
              <w:t>Материя</w:t>
            </w:r>
            <w:r>
              <w:rPr>
                <w:spacing w:val="-5"/>
                <w:sz w:val="24"/>
              </w:rPr>
              <w:t xml:space="preserve"> </w:t>
            </w:r>
            <w:r>
              <w:rPr>
                <w:sz w:val="24"/>
              </w:rPr>
              <w:t>как</w:t>
            </w:r>
            <w:r>
              <w:rPr>
                <w:spacing w:val="-5"/>
                <w:sz w:val="24"/>
              </w:rPr>
              <w:t xml:space="preserve"> </w:t>
            </w:r>
            <w:r>
              <w:rPr>
                <w:sz w:val="24"/>
              </w:rPr>
              <w:t>субстанция.</w:t>
            </w:r>
            <w:r>
              <w:rPr>
                <w:spacing w:val="-1"/>
                <w:sz w:val="24"/>
              </w:rPr>
              <w:t xml:space="preserve"> </w:t>
            </w:r>
            <w:r>
              <w:rPr>
                <w:sz w:val="24"/>
              </w:rPr>
              <w:t>Материя</w:t>
            </w:r>
            <w:r>
              <w:rPr>
                <w:spacing w:val="-3"/>
                <w:sz w:val="24"/>
              </w:rPr>
              <w:t xml:space="preserve"> </w:t>
            </w:r>
            <w:r>
              <w:rPr>
                <w:sz w:val="24"/>
              </w:rPr>
              <w:t>с</w:t>
            </w:r>
            <w:r>
              <w:rPr>
                <w:spacing w:val="-4"/>
                <w:sz w:val="24"/>
              </w:rPr>
              <w:t xml:space="preserve"> </w:t>
            </w:r>
            <w:r>
              <w:rPr>
                <w:sz w:val="24"/>
              </w:rPr>
              <w:t>точки</w:t>
            </w:r>
            <w:r>
              <w:rPr>
                <w:spacing w:val="-7"/>
                <w:sz w:val="24"/>
              </w:rPr>
              <w:t xml:space="preserve"> </w:t>
            </w:r>
            <w:r>
              <w:rPr>
                <w:sz w:val="24"/>
              </w:rPr>
              <w:t>зрения</w:t>
            </w:r>
            <w:r>
              <w:rPr>
                <w:spacing w:val="-2"/>
                <w:sz w:val="24"/>
              </w:rPr>
              <w:t xml:space="preserve"> материализма.</w:t>
            </w:r>
          </w:p>
          <w:p w:rsidR="00D27683" w:rsidRDefault="006542EE">
            <w:pPr>
              <w:pStyle w:val="TableParagraph"/>
              <w:ind w:left="127" w:right="100"/>
              <w:jc w:val="both"/>
              <w:rPr>
                <w:sz w:val="24"/>
              </w:rPr>
            </w:pPr>
            <w:r>
              <w:rPr>
                <w:sz w:val="24"/>
              </w:rPr>
              <w:t xml:space="preserve">Основные свойства материи: субстанциальность, структурность, системность, способность к самоорганизации, </w:t>
            </w:r>
            <w:proofErr w:type="spellStart"/>
            <w:r>
              <w:rPr>
                <w:sz w:val="24"/>
              </w:rPr>
              <w:t>неуничтожимость</w:t>
            </w:r>
            <w:proofErr w:type="spellEnd"/>
            <w:r>
              <w:rPr>
                <w:sz w:val="24"/>
              </w:rPr>
              <w:t xml:space="preserve"> и </w:t>
            </w:r>
            <w:proofErr w:type="spellStart"/>
            <w:r>
              <w:rPr>
                <w:sz w:val="24"/>
              </w:rPr>
              <w:t>несотворимость</w:t>
            </w:r>
            <w:proofErr w:type="spellEnd"/>
            <w:r>
              <w:rPr>
                <w:sz w:val="24"/>
              </w:rPr>
              <w:t>, движение, пространство, время и отражение. Виды, сферы и уровни материи.</w:t>
            </w:r>
          </w:p>
        </w:tc>
        <w:tc>
          <w:tcPr>
            <w:tcW w:w="1416" w:type="dxa"/>
          </w:tcPr>
          <w:p w:rsidR="00D27683" w:rsidRDefault="00D27683">
            <w:pPr>
              <w:pStyle w:val="TableParagraph"/>
              <w:ind w:left="0"/>
              <w:rPr>
                <w:sz w:val="24"/>
              </w:rPr>
            </w:pPr>
          </w:p>
        </w:tc>
        <w:tc>
          <w:tcPr>
            <w:tcW w:w="2127" w:type="dxa"/>
            <w:vMerge/>
            <w:tcBorders>
              <w:top w:val="nil"/>
            </w:tcBorders>
          </w:tcPr>
          <w:p w:rsidR="00D27683" w:rsidRDefault="00D27683">
            <w:pPr>
              <w:rPr>
                <w:sz w:val="2"/>
                <w:szCs w:val="2"/>
              </w:rPr>
            </w:pPr>
          </w:p>
        </w:tc>
      </w:tr>
      <w:tr w:rsidR="00D27683">
        <w:trPr>
          <w:trHeight w:val="277"/>
        </w:trPr>
        <w:tc>
          <w:tcPr>
            <w:tcW w:w="2787" w:type="dxa"/>
            <w:vMerge w:val="restart"/>
          </w:tcPr>
          <w:p w:rsidR="00D27683" w:rsidRDefault="006542EE">
            <w:pPr>
              <w:pStyle w:val="TableParagraph"/>
              <w:ind w:right="700"/>
              <w:rPr>
                <w:sz w:val="24"/>
              </w:rPr>
            </w:pPr>
            <w:r>
              <w:rPr>
                <w:sz w:val="24"/>
              </w:rPr>
              <w:t>Тема 2.3. Духовный</w:t>
            </w:r>
            <w:r>
              <w:rPr>
                <w:spacing w:val="-15"/>
                <w:sz w:val="24"/>
              </w:rPr>
              <w:t xml:space="preserve"> </w:t>
            </w:r>
            <w:r>
              <w:rPr>
                <w:sz w:val="24"/>
              </w:rPr>
              <w:t xml:space="preserve">мир </w:t>
            </w:r>
            <w:r>
              <w:rPr>
                <w:spacing w:val="-2"/>
                <w:sz w:val="24"/>
              </w:rPr>
              <w:t>(сознание)</w:t>
            </w:r>
          </w:p>
        </w:tc>
        <w:tc>
          <w:tcPr>
            <w:tcW w:w="9091" w:type="dxa"/>
          </w:tcPr>
          <w:p w:rsidR="00D27683" w:rsidRDefault="006542EE">
            <w:pPr>
              <w:pStyle w:val="TableParagraph"/>
              <w:spacing w:line="258" w:lineRule="exact"/>
              <w:ind w:left="127"/>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416" w:type="dxa"/>
          </w:tcPr>
          <w:p w:rsidR="00D27683" w:rsidRDefault="006542EE">
            <w:pPr>
              <w:pStyle w:val="TableParagraph"/>
              <w:spacing w:line="258" w:lineRule="exact"/>
              <w:ind w:left="14" w:right="3"/>
              <w:jc w:val="center"/>
              <w:rPr>
                <w:sz w:val="24"/>
              </w:rPr>
            </w:pPr>
            <w:r>
              <w:rPr>
                <w:spacing w:val="-10"/>
                <w:sz w:val="24"/>
              </w:rPr>
              <w:t>2</w:t>
            </w:r>
          </w:p>
        </w:tc>
        <w:tc>
          <w:tcPr>
            <w:tcW w:w="2127" w:type="dxa"/>
            <w:vMerge w:val="restart"/>
          </w:tcPr>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spacing w:before="273"/>
              <w:ind w:left="0"/>
              <w:rPr>
                <w:b/>
                <w:sz w:val="24"/>
              </w:rPr>
            </w:pPr>
          </w:p>
          <w:p w:rsidR="00D27683" w:rsidRDefault="006542EE">
            <w:pPr>
              <w:pStyle w:val="TableParagraph"/>
              <w:ind w:left="144"/>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before="3" w:line="275" w:lineRule="exact"/>
              <w:ind w:left="192"/>
              <w:rPr>
                <w:sz w:val="24"/>
              </w:rPr>
            </w:pPr>
            <w:r>
              <w:rPr>
                <w:sz w:val="24"/>
              </w:rPr>
              <w:t>03,</w:t>
            </w:r>
            <w:r>
              <w:rPr>
                <w:spacing w:val="2"/>
                <w:sz w:val="24"/>
              </w:rPr>
              <w:t xml:space="preserve"> </w:t>
            </w:r>
            <w:r>
              <w:rPr>
                <w:sz w:val="24"/>
              </w:rPr>
              <w:t>ОК</w:t>
            </w:r>
            <w:r>
              <w:rPr>
                <w:spacing w:val="-1"/>
                <w:sz w:val="24"/>
              </w:rPr>
              <w:t xml:space="preserve"> </w:t>
            </w:r>
            <w:r>
              <w:rPr>
                <w:sz w:val="24"/>
              </w:rPr>
              <w:t xml:space="preserve">04,ОК </w:t>
            </w:r>
            <w:r>
              <w:rPr>
                <w:spacing w:val="-5"/>
                <w:sz w:val="24"/>
              </w:rPr>
              <w:t>05,</w:t>
            </w:r>
          </w:p>
          <w:p w:rsidR="00D27683" w:rsidRDefault="006542EE">
            <w:pPr>
              <w:pStyle w:val="TableParagraph"/>
              <w:spacing w:line="275" w:lineRule="exact"/>
              <w:ind w:left="111"/>
              <w:rPr>
                <w:sz w:val="24"/>
              </w:rPr>
            </w:pPr>
            <w:r>
              <w:rPr>
                <w:sz w:val="24"/>
              </w:rPr>
              <w:t>ОК 06,К</w:t>
            </w:r>
            <w:r>
              <w:rPr>
                <w:spacing w:val="1"/>
                <w:sz w:val="24"/>
              </w:rPr>
              <w:t xml:space="preserve"> </w:t>
            </w:r>
            <w:r>
              <w:rPr>
                <w:sz w:val="24"/>
              </w:rPr>
              <w:t>07,</w:t>
            </w:r>
            <w:r>
              <w:rPr>
                <w:spacing w:val="-1"/>
                <w:sz w:val="24"/>
              </w:rPr>
              <w:t xml:space="preserve"> </w:t>
            </w:r>
            <w:r>
              <w:rPr>
                <w:sz w:val="24"/>
              </w:rPr>
              <w:t>ОК</w:t>
            </w:r>
            <w:r>
              <w:rPr>
                <w:spacing w:val="1"/>
                <w:sz w:val="24"/>
              </w:rPr>
              <w:t xml:space="preserve"> </w:t>
            </w:r>
            <w:r>
              <w:rPr>
                <w:spacing w:val="-5"/>
                <w:sz w:val="24"/>
              </w:rPr>
              <w:t>09</w:t>
            </w:r>
          </w:p>
        </w:tc>
      </w:tr>
      <w:tr w:rsidR="00D27683">
        <w:trPr>
          <w:trHeight w:val="2761"/>
        </w:trPr>
        <w:tc>
          <w:tcPr>
            <w:tcW w:w="2787" w:type="dxa"/>
            <w:vMerge/>
            <w:tcBorders>
              <w:top w:val="nil"/>
            </w:tcBorders>
          </w:tcPr>
          <w:p w:rsidR="00D27683" w:rsidRDefault="00D27683">
            <w:pPr>
              <w:rPr>
                <w:sz w:val="2"/>
                <w:szCs w:val="2"/>
              </w:rPr>
            </w:pPr>
          </w:p>
        </w:tc>
        <w:tc>
          <w:tcPr>
            <w:tcW w:w="9091" w:type="dxa"/>
          </w:tcPr>
          <w:p w:rsidR="00D27683" w:rsidRDefault="006542EE">
            <w:pPr>
              <w:pStyle w:val="TableParagraph"/>
              <w:ind w:left="127" w:right="3695"/>
              <w:rPr>
                <w:sz w:val="24"/>
              </w:rPr>
            </w:pPr>
            <w:r>
              <w:rPr>
                <w:b/>
                <w:sz w:val="24"/>
              </w:rPr>
              <w:t xml:space="preserve">Сознание, его структура и свойства </w:t>
            </w:r>
            <w:r>
              <w:rPr>
                <w:sz w:val="24"/>
              </w:rPr>
              <w:t>Философские</w:t>
            </w:r>
            <w:r>
              <w:rPr>
                <w:spacing w:val="-14"/>
                <w:sz w:val="24"/>
              </w:rPr>
              <w:t xml:space="preserve"> </w:t>
            </w:r>
            <w:r>
              <w:rPr>
                <w:sz w:val="24"/>
              </w:rPr>
              <w:t>интерпретации</w:t>
            </w:r>
            <w:r>
              <w:rPr>
                <w:spacing w:val="-12"/>
                <w:sz w:val="24"/>
              </w:rPr>
              <w:t xml:space="preserve"> </w:t>
            </w:r>
            <w:r>
              <w:rPr>
                <w:sz w:val="24"/>
              </w:rPr>
              <w:t>проблемы</w:t>
            </w:r>
            <w:r>
              <w:rPr>
                <w:spacing w:val="-15"/>
                <w:sz w:val="24"/>
              </w:rPr>
              <w:t xml:space="preserve"> </w:t>
            </w:r>
            <w:r>
              <w:rPr>
                <w:sz w:val="24"/>
              </w:rPr>
              <w:t>сознания. Свойства</w:t>
            </w:r>
            <w:r>
              <w:rPr>
                <w:spacing w:val="-8"/>
                <w:sz w:val="24"/>
              </w:rPr>
              <w:t xml:space="preserve"> </w:t>
            </w:r>
            <w:r>
              <w:rPr>
                <w:sz w:val="24"/>
              </w:rPr>
              <w:t>и</w:t>
            </w:r>
            <w:r>
              <w:rPr>
                <w:spacing w:val="-10"/>
                <w:sz w:val="24"/>
              </w:rPr>
              <w:t xml:space="preserve"> </w:t>
            </w:r>
            <w:r>
              <w:rPr>
                <w:sz w:val="24"/>
              </w:rPr>
              <w:t>формы</w:t>
            </w:r>
            <w:r>
              <w:rPr>
                <w:spacing w:val="-10"/>
                <w:sz w:val="24"/>
              </w:rPr>
              <w:t xml:space="preserve"> </w:t>
            </w:r>
            <w:r>
              <w:rPr>
                <w:sz w:val="24"/>
              </w:rPr>
              <w:t>сознания.</w:t>
            </w:r>
            <w:r>
              <w:rPr>
                <w:spacing w:val="-5"/>
                <w:sz w:val="24"/>
              </w:rPr>
              <w:t xml:space="preserve"> </w:t>
            </w:r>
            <w:r>
              <w:rPr>
                <w:sz w:val="24"/>
              </w:rPr>
              <w:t>Структура</w:t>
            </w:r>
            <w:r>
              <w:rPr>
                <w:spacing w:val="-8"/>
                <w:sz w:val="24"/>
              </w:rPr>
              <w:t xml:space="preserve"> </w:t>
            </w:r>
            <w:r>
              <w:rPr>
                <w:sz w:val="24"/>
              </w:rPr>
              <w:t>сознания. Бессознательное: фрейдизм и неофрейдизм</w:t>
            </w:r>
          </w:p>
        </w:tc>
        <w:tc>
          <w:tcPr>
            <w:tcW w:w="1416" w:type="dxa"/>
          </w:tcPr>
          <w:p w:rsidR="00D27683" w:rsidRDefault="00D27683">
            <w:pPr>
              <w:pStyle w:val="TableParagraph"/>
              <w:ind w:left="0"/>
              <w:rPr>
                <w:sz w:val="24"/>
              </w:rPr>
            </w:pPr>
          </w:p>
        </w:tc>
        <w:tc>
          <w:tcPr>
            <w:tcW w:w="2127"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700" w:bottom="1336"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82"/>
        <w:gridCol w:w="9097"/>
        <w:gridCol w:w="1417"/>
        <w:gridCol w:w="2128"/>
      </w:tblGrid>
      <w:tr w:rsidR="00D27683">
        <w:trPr>
          <w:trHeight w:val="278"/>
        </w:trPr>
        <w:tc>
          <w:tcPr>
            <w:tcW w:w="2782" w:type="dxa"/>
            <w:vMerge w:val="restart"/>
          </w:tcPr>
          <w:p w:rsidR="00D27683" w:rsidRDefault="006542EE">
            <w:pPr>
              <w:pStyle w:val="TableParagraph"/>
              <w:spacing w:line="268" w:lineRule="exact"/>
              <w:jc w:val="both"/>
              <w:rPr>
                <w:sz w:val="24"/>
              </w:rPr>
            </w:pPr>
            <w:r>
              <w:rPr>
                <w:sz w:val="24"/>
              </w:rPr>
              <w:lastRenderedPageBreak/>
              <w:t xml:space="preserve">Тема </w:t>
            </w:r>
            <w:r>
              <w:rPr>
                <w:spacing w:val="-4"/>
                <w:sz w:val="24"/>
              </w:rPr>
              <w:t>2.4.</w:t>
            </w:r>
          </w:p>
          <w:p w:rsidR="00D27683" w:rsidRDefault="006542EE">
            <w:pPr>
              <w:pStyle w:val="TableParagraph"/>
              <w:spacing w:before="2"/>
              <w:ind w:right="70"/>
              <w:jc w:val="both"/>
              <w:rPr>
                <w:sz w:val="24"/>
              </w:rPr>
            </w:pPr>
            <w:r>
              <w:rPr>
                <w:sz w:val="24"/>
              </w:rPr>
              <w:t>Учение о познании (гносеология).</w:t>
            </w:r>
            <w:r>
              <w:rPr>
                <w:spacing w:val="-15"/>
                <w:sz w:val="24"/>
              </w:rPr>
              <w:t xml:space="preserve"> </w:t>
            </w:r>
            <w:r>
              <w:rPr>
                <w:sz w:val="24"/>
              </w:rPr>
              <w:t>Сущность процесса познания</w:t>
            </w:r>
          </w:p>
        </w:tc>
        <w:tc>
          <w:tcPr>
            <w:tcW w:w="9097" w:type="dxa"/>
          </w:tcPr>
          <w:p w:rsidR="00D27683" w:rsidRDefault="006542EE">
            <w:pPr>
              <w:pStyle w:val="TableParagraph"/>
              <w:spacing w:line="258" w:lineRule="exact"/>
              <w:ind w:left="132"/>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417" w:type="dxa"/>
          </w:tcPr>
          <w:p w:rsidR="00D27683" w:rsidRDefault="006542EE">
            <w:pPr>
              <w:pStyle w:val="TableParagraph"/>
              <w:spacing w:line="258" w:lineRule="exact"/>
              <w:ind w:left="8"/>
              <w:jc w:val="center"/>
              <w:rPr>
                <w:sz w:val="24"/>
              </w:rPr>
            </w:pPr>
            <w:r>
              <w:rPr>
                <w:spacing w:val="-10"/>
                <w:sz w:val="24"/>
              </w:rPr>
              <w:t>2</w:t>
            </w:r>
          </w:p>
        </w:tc>
        <w:tc>
          <w:tcPr>
            <w:tcW w:w="2128" w:type="dxa"/>
            <w:vMerge w:val="restart"/>
          </w:tcPr>
          <w:p w:rsidR="00D27683" w:rsidRDefault="00D27683">
            <w:pPr>
              <w:pStyle w:val="TableParagraph"/>
              <w:spacing w:before="138"/>
              <w:ind w:left="0"/>
              <w:rPr>
                <w:b/>
                <w:sz w:val="24"/>
              </w:rPr>
            </w:pPr>
          </w:p>
          <w:p w:rsidR="00D27683" w:rsidRDefault="006542EE">
            <w:pPr>
              <w:pStyle w:val="TableParagraph"/>
              <w:spacing w:line="275" w:lineRule="exact"/>
              <w:ind w:left="142"/>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line="275" w:lineRule="exact"/>
              <w:ind w:left="190"/>
              <w:rPr>
                <w:sz w:val="24"/>
              </w:rPr>
            </w:pPr>
            <w:r>
              <w:rPr>
                <w:sz w:val="24"/>
              </w:rPr>
              <w:t>03,</w:t>
            </w:r>
            <w:r>
              <w:rPr>
                <w:spacing w:val="2"/>
                <w:sz w:val="24"/>
              </w:rPr>
              <w:t xml:space="preserve"> </w:t>
            </w:r>
            <w:r>
              <w:rPr>
                <w:sz w:val="24"/>
              </w:rPr>
              <w:t>ОК</w:t>
            </w:r>
            <w:r>
              <w:rPr>
                <w:spacing w:val="-1"/>
                <w:sz w:val="24"/>
              </w:rPr>
              <w:t xml:space="preserve"> </w:t>
            </w:r>
            <w:r>
              <w:rPr>
                <w:sz w:val="24"/>
              </w:rPr>
              <w:t xml:space="preserve">04,ОК </w:t>
            </w:r>
            <w:r>
              <w:rPr>
                <w:spacing w:val="-5"/>
                <w:sz w:val="24"/>
              </w:rPr>
              <w:t>05,</w:t>
            </w:r>
          </w:p>
          <w:p w:rsidR="00D27683" w:rsidRDefault="006542EE">
            <w:pPr>
              <w:pStyle w:val="TableParagraph"/>
              <w:spacing w:before="2"/>
              <w:ind w:left="109"/>
              <w:rPr>
                <w:sz w:val="24"/>
              </w:rPr>
            </w:pPr>
            <w:r>
              <w:rPr>
                <w:sz w:val="24"/>
              </w:rPr>
              <w:t>ОК 06,К</w:t>
            </w:r>
            <w:r>
              <w:rPr>
                <w:spacing w:val="1"/>
                <w:sz w:val="24"/>
              </w:rPr>
              <w:t xml:space="preserve"> </w:t>
            </w:r>
            <w:r>
              <w:rPr>
                <w:sz w:val="24"/>
              </w:rPr>
              <w:t>07,</w:t>
            </w:r>
            <w:r>
              <w:rPr>
                <w:spacing w:val="-1"/>
                <w:sz w:val="24"/>
              </w:rPr>
              <w:t xml:space="preserve"> </w:t>
            </w:r>
            <w:r>
              <w:rPr>
                <w:sz w:val="24"/>
              </w:rPr>
              <w:t>ОК</w:t>
            </w:r>
            <w:r>
              <w:rPr>
                <w:spacing w:val="1"/>
                <w:sz w:val="24"/>
              </w:rPr>
              <w:t xml:space="preserve"> </w:t>
            </w:r>
            <w:r>
              <w:rPr>
                <w:spacing w:val="-5"/>
                <w:sz w:val="24"/>
              </w:rPr>
              <w:t>09</w:t>
            </w:r>
          </w:p>
        </w:tc>
      </w:tr>
      <w:tr w:rsidR="00D27683">
        <w:trPr>
          <w:trHeight w:val="1377"/>
        </w:trPr>
        <w:tc>
          <w:tcPr>
            <w:tcW w:w="2782" w:type="dxa"/>
            <w:vMerge/>
            <w:tcBorders>
              <w:top w:val="nil"/>
            </w:tcBorders>
          </w:tcPr>
          <w:p w:rsidR="00D27683" w:rsidRDefault="00D27683">
            <w:pPr>
              <w:rPr>
                <w:sz w:val="2"/>
                <w:szCs w:val="2"/>
              </w:rPr>
            </w:pPr>
          </w:p>
        </w:tc>
        <w:tc>
          <w:tcPr>
            <w:tcW w:w="9097" w:type="dxa"/>
          </w:tcPr>
          <w:p w:rsidR="00D27683" w:rsidRDefault="006542EE">
            <w:pPr>
              <w:pStyle w:val="TableParagraph"/>
              <w:spacing w:line="269" w:lineRule="exact"/>
              <w:ind w:left="132"/>
              <w:rPr>
                <w:b/>
                <w:sz w:val="24"/>
              </w:rPr>
            </w:pPr>
            <w:r>
              <w:rPr>
                <w:b/>
                <w:sz w:val="24"/>
              </w:rPr>
              <w:t>Учение</w:t>
            </w:r>
            <w:r>
              <w:rPr>
                <w:b/>
                <w:spacing w:val="-4"/>
                <w:sz w:val="24"/>
              </w:rPr>
              <w:t xml:space="preserve"> </w:t>
            </w:r>
            <w:r>
              <w:rPr>
                <w:b/>
                <w:sz w:val="24"/>
              </w:rPr>
              <w:t>о</w:t>
            </w:r>
            <w:r>
              <w:rPr>
                <w:b/>
                <w:spacing w:val="-3"/>
                <w:sz w:val="24"/>
              </w:rPr>
              <w:t xml:space="preserve"> </w:t>
            </w:r>
            <w:r>
              <w:rPr>
                <w:b/>
                <w:sz w:val="24"/>
              </w:rPr>
              <w:t>познании</w:t>
            </w:r>
            <w:r>
              <w:rPr>
                <w:b/>
                <w:spacing w:val="-6"/>
                <w:sz w:val="24"/>
              </w:rPr>
              <w:t xml:space="preserve"> </w:t>
            </w:r>
            <w:r>
              <w:rPr>
                <w:b/>
                <w:sz w:val="24"/>
              </w:rPr>
              <w:t>(гносеология).</w:t>
            </w:r>
            <w:r>
              <w:rPr>
                <w:b/>
                <w:spacing w:val="-5"/>
                <w:sz w:val="24"/>
              </w:rPr>
              <w:t xml:space="preserve"> </w:t>
            </w:r>
            <w:r>
              <w:rPr>
                <w:b/>
                <w:sz w:val="24"/>
              </w:rPr>
              <w:t>Сущность</w:t>
            </w:r>
            <w:r>
              <w:rPr>
                <w:b/>
                <w:spacing w:val="-5"/>
                <w:sz w:val="24"/>
              </w:rPr>
              <w:t xml:space="preserve"> </w:t>
            </w:r>
            <w:r>
              <w:rPr>
                <w:b/>
                <w:sz w:val="24"/>
              </w:rPr>
              <w:t>процесса</w:t>
            </w:r>
            <w:r>
              <w:rPr>
                <w:b/>
                <w:spacing w:val="-2"/>
                <w:sz w:val="24"/>
              </w:rPr>
              <w:t xml:space="preserve"> познания</w:t>
            </w:r>
          </w:p>
          <w:p w:rsidR="00D27683" w:rsidRDefault="006542EE">
            <w:pPr>
              <w:pStyle w:val="TableParagraph"/>
              <w:spacing w:line="272" w:lineRule="exact"/>
              <w:ind w:left="132"/>
              <w:rPr>
                <w:sz w:val="24"/>
              </w:rPr>
            </w:pPr>
            <w:r>
              <w:rPr>
                <w:sz w:val="24"/>
              </w:rPr>
              <w:t>Теория</w:t>
            </w:r>
            <w:r>
              <w:rPr>
                <w:spacing w:val="-4"/>
                <w:sz w:val="24"/>
              </w:rPr>
              <w:t xml:space="preserve"> </w:t>
            </w:r>
            <w:r>
              <w:rPr>
                <w:sz w:val="24"/>
              </w:rPr>
              <w:t>познания.</w:t>
            </w:r>
            <w:r>
              <w:rPr>
                <w:spacing w:val="-3"/>
                <w:sz w:val="24"/>
              </w:rPr>
              <w:t xml:space="preserve"> </w:t>
            </w:r>
            <w:r>
              <w:rPr>
                <w:sz w:val="24"/>
              </w:rPr>
              <w:t>Понятие</w:t>
            </w:r>
            <w:r>
              <w:rPr>
                <w:spacing w:val="-4"/>
                <w:sz w:val="24"/>
              </w:rPr>
              <w:t xml:space="preserve"> </w:t>
            </w:r>
            <w:r>
              <w:rPr>
                <w:spacing w:val="-2"/>
                <w:sz w:val="24"/>
              </w:rPr>
              <w:t>познания.</w:t>
            </w:r>
          </w:p>
          <w:p w:rsidR="00D27683" w:rsidRDefault="006542EE">
            <w:pPr>
              <w:pStyle w:val="TableParagraph"/>
              <w:spacing w:before="5" w:line="237" w:lineRule="auto"/>
              <w:ind w:left="132"/>
              <w:rPr>
                <w:sz w:val="24"/>
              </w:rPr>
            </w:pPr>
            <w:r>
              <w:rPr>
                <w:sz w:val="24"/>
              </w:rPr>
              <w:t>Субъект</w:t>
            </w:r>
            <w:r>
              <w:rPr>
                <w:spacing w:val="40"/>
                <w:sz w:val="24"/>
              </w:rPr>
              <w:t xml:space="preserve"> </w:t>
            </w:r>
            <w:r>
              <w:rPr>
                <w:sz w:val="24"/>
              </w:rPr>
              <w:t>и</w:t>
            </w:r>
            <w:r>
              <w:rPr>
                <w:spacing w:val="40"/>
                <w:sz w:val="24"/>
              </w:rPr>
              <w:t xml:space="preserve"> </w:t>
            </w:r>
            <w:r>
              <w:rPr>
                <w:sz w:val="24"/>
              </w:rPr>
              <w:t>объект</w:t>
            </w:r>
            <w:r>
              <w:rPr>
                <w:spacing w:val="40"/>
                <w:sz w:val="24"/>
              </w:rPr>
              <w:t xml:space="preserve"> </w:t>
            </w:r>
            <w:r>
              <w:rPr>
                <w:sz w:val="24"/>
              </w:rPr>
              <w:t>познания.</w:t>
            </w:r>
            <w:r>
              <w:rPr>
                <w:spacing w:val="40"/>
                <w:sz w:val="24"/>
              </w:rPr>
              <w:t xml:space="preserve"> </w:t>
            </w:r>
            <w:r>
              <w:rPr>
                <w:sz w:val="24"/>
              </w:rPr>
              <w:t>Чувственное</w:t>
            </w:r>
            <w:r>
              <w:rPr>
                <w:spacing w:val="38"/>
                <w:sz w:val="24"/>
              </w:rPr>
              <w:t xml:space="preserve"> </w:t>
            </w:r>
            <w:r>
              <w:rPr>
                <w:sz w:val="24"/>
              </w:rPr>
              <w:t>познание.</w:t>
            </w:r>
            <w:r>
              <w:rPr>
                <w:spacing w:val="40"/>
                <w:sz w:val="24"/>
              </w:rPr>
              <w:t xml:space="preserve"> </w:t>
            </w:r>
            <w:r>
              <w:rPr>
                <w:sz w:val="24"/>
              </w:rPr>
              <w:t>Рациональное</w:t>
            </w:r>
            <w:r>
              <w:rPr>
                <w:spacing w:val="40"/>
                <w:sz w:val="24"/>
              </w:rPr>
              <w:t xml:space="preserve"> </w:t>
            </w:r>
            <w:r>
              <w:rPr>
                <w:sz w:val="24"/>
              </w:rPr>
              <w:t>познание.</w:t>
            </w:r>
            <w:r>
              <w:rPr>
                <w:spacing w:val="40"/>
                <w:sz w:val="24"/>
              </w:rPr>
              <w:t xml:space="preserve"> </w:t>
            </w:r>
            <w:r>
              <w:rPr>
                <w:sz w:val="24"/>
              </w:rPr>
              <w:t>Виды познания. Понятие истины. Критерии истины. Абсолютная и относительная истина.</w:t>
            </w:r>
          </w:p>
          <w:p w:rsidR="00D27683" w:rsidRDefault="006542EE">
            <w:pPr>
              <w:pStyle w:val="TableParagraph"/>
              <w:spacing w:before="3" w:line="261" w:lineRule="exact"/>
              <w:ind w:left="132"/>
              <w:rPr>
                <w:sz w:val="24"/>
              </w:rPr>
            </w:pPr>
            <w:r>
              <w:rPr>
                <w:sz w:val="24"/>
              </w:rPr>
              <w:t>Ложь</w:t>
            </w:r>
            <w:r>
              <w:rPr>
                <w:spacing w:val="-9"/>
                <w:sz w:val="24"/>
              </w:rPr>
              <w:t xml:space="preserve"> </w:t>
            </w:r>
            <w:r>
              <w:rPr>
                <w:sz w:val="24"/>
              </w:rPr>
              <w:t>и</w:t>
            </w:r>
            <w:r>
              <w:rPr>
                <w:spacing w:val="-2"/>
                <w:sz w:val="24"/>
              </w:rPr>
              <w:t xml:space="preserve"> </w:t>
            </w:r>
            <w:r>
              <w:rPr>
                <w:sz w:val="24"/>
              </w:rPr>
              <w:t>заблуждение.</w:t>
            </w:r>
            <w:r>
              <w:rPr>
                <w:spacing w:val="-2"/>
                <w:sz w:val="24"/>
              </w:rPr>
              <w:t xml:space="preserve"> </w:t>
            </w:r>
            <w:r>
              <w:rPr>
                <w:sz w:val="24"/>
              </w:rPr>
              <w:t>Проблема,</w:t>
            </w:r>
            <w:r>
              <w:rPr>
                <w:spacing w:val="-5"/>
                <w:sz w:val="24"/>
              </w:rPr>
              <w:t xml:space="preserve"> </w:t>
            </w:r>
            <w:r>
              <w:rPr>
                <w:sz w:val="24"/>
              </w:rPr>
              <w:t>гипотеза,</w:t>
            </w:r>
            <w:r>
              <w:rPr>
                <w:spacing w:val="-6"/>
                <w:sz w:val="24"/>
              </w:rPr>
              <w:t xml:space="preserve"> </w:t>
            </w:r>
            <w:r>
              <w:rPr>
                <w:sz w:val="24"/>
              </w:rPr>
              <w:t>теория.</w:t>
            </w:r>
            <w:r>
              <w:rPr>
                <w:spacing w:val="-1"/>
                <w:sz w:val="24"/>
              </w:rPr>
              <w:t xml:space="preserve"> </w:t>
            </w:r>
            <w:r>
              <w:rPr>
                <w:sz w:val="24"/>
              </w:rPr>
              <w:t>Методы</w:t>
            </w:r>
            <w:r>
              <w:rPr>
                <w:spacing w:val="-2"/>
                <w:sz w:val="24"/>
              </w:rPr>
              <w:t xml:space="preserve"> </w:t>
            </w:r>
            <w:r>
              <w:rPr>
                <w:sz w:val="24"/>
              </w:rPr>
              <w:t>научного</w:t>
            </w:r>
            <w:r>
              <w:rPr>
                <w:spacing w:val="-3"/>
                <w:sz w:val="24"/>
              </w:rPr>
              <w:t xml:space="preserve"> </w:t>
            </w:r>
            <w:r>
              <w:rPr>
                <w:spacing w:val="-2"/>
                <w:sz w:val="24"/>
              </w:rPr>
              <w:t>познания</w:t>
            </w:r>
          </w:p>
        </w:tc>
        <w:tc>
          <w:tcPr>
            <w:tcW w:w="1417" w:type="dxa"/>
          </w:tcPr>
          <w:p w:rsidR="00D27683" w:rsidRDefault="00D27683">
            <w:pPr>
              <w:pStyle w:val="TableParagraph"/>
              <w:ind w:left="0"/>
              <w:rPr>
                <w:sz w:val="24"/>
              </w:rPr>
            </w:pPr>
          </w:p>
        </w:tc>
        <w:tc>
          <w:tcPr>
            <w:tcW w:w="2128" w:type="dxa"/>
            <w:vMerge/>
            <w:tcBorders>
              <w:top w:val="nil"/>
            </w:tcBorders>
          </w:tcPr>
          <w:p w:rsidR="00D27683" w:rsidRDefault="00D27683">
            <w:pPr>
              <w:rPr>
                <w:sz w:val="2"/>
                <w:szCs w:val="2"/>
              </w:rPr>
            </w:pPr>
          </w:p>
        </w:tc>
      </w:tr>
      <w:tr w:rsidR="00D27683">
        <w:trPr>
          <w:trHeight w:val="287"/>
        </w:trPr>
        <w:tc>
          <w:tcPr>
            <w:tcW w:w="11879" w:type="dxa"/>
            <w:gridSpan w:val="2"/>
          </w:tcPr>
          <w:p w:rsidR="00D27683" w:rsidRDefault="006542EE">
            <w:pPr>
              <w:pStyle w:val="TableParagraph"/>
              <w:spacing w:before="1" w:line="266" w:lineRule="exact"/>
              <w:rPr>
                <w:b/>
                <w:sz w:val="24"/>
              </w:rPr>
            </w:pPr>
            <w:r>
              <w:rPr>
                <w:b/>
                <w:sz w:val="24"/>
              </w:rPr>
              <w:t>Раздел</w:t>
            </w:r>
            <w:r>
              <w:rPr>
                <w:b/>
                <w:spacing w:val="-4"/>
                <w:sz w:val="24"/>
              </w:rPr>
              <w:t xml:space="preserve"> </w:t>
            </w:r>
            <w:r>
              <w:rPr>
                <w:b/>
                <w:sz w:val="24"/>
              </w:rPr>
              <w:t>3.</w:t>
            </w:r>
            <w:r>
              <w:rPr>
                <w:b/>
                <w:spacing w:val="-1"/>
                <w:sz w:val="24"/>
              </w:rPr>
              <w:t xml:space="preserve"> </w:t>
            </w:r>
            <w:r>
              <w:rPr>
                <w:b/>
                <w:sz w:val="24"/>
              </w:rPr>
              <w:t>Основные</w:t>
            </w:r>
            <w:r>
              <w:rPr>
                <w:b/>
                <w:spacing w:val="-4"/>
                <w:sz w:val="24"/>
              </w:rPr>
              <w:t xml:space="preserve"> </w:t>
            </w:r>
            <w:r>
              <w:rPr>
                <w:b/>
                <w:sz w:val="24"/>
              </w:rPr>
              <w:t>ценности</w:t>
            </w:r>
            <w:r>
              <w:rPr>
                <w:b/>
                <w:spacing w:val="-2"/>
                <w:sz w:val="24"/>
              </w:rPr>
              <w:t xml:space="preserve"> </w:t>
            </w:r>
            <w:r>
              <w:rPr>
                <w:b/>
                <w:sz w:val="24"/>
              </w:rPr>
              <w:t>человеческого</w:t>
            </w:r>
            <w:r>
              <w:rPr>
                <w:b/>
                <w:spacing w:val="-7"/>
                <w:sz w:val="24"/>
              </w:rPr>
              <w:t xml:space="preserve"> </w:t>
            </w:r>
            <w:r>
              <w:rPr>
                <w:b/>
                <w:spacing w:val="-2"/>
                <w:sz w:val="24"/>
              </w:rPr>
              <w:t>бытия</w:t>
            </w:r>
          </w:p>
        </w:tc>
        <w:tc>
          <w:tcPr>
            <w:tcW w:w="1417" w:type="dxa"/>
          </w:tcPr>
          <w:p w:rsidR="00D27683" w:rsidRDefault="006542EE">
            <w:pPr>
              <w:pStyle w:val="TableParagraph"/>
              <w:spacing w:before="1" w:line="266" w:lineRule="exact"/>
              <w:ind w:left="8"/>
              <w:jc w:val="center"/>
              <w:rPr>
                <w:b/>
                <w:sz w:val="24"/>
              </w:rPr>
            </w:pPr>
            <w:r>
              <w:rPr>
                <w:b/>
                <w:spacing w:val="-10"/>
                <w:sz w:val="24"/>
              </w:rPr>
              <w:t>6</w:t>
            </w:r>
          </w:p>
        </w:tc>
        <w:tc>
          <w:tcPr>
            <w:tcW w:w="2128" w:type="dxa"/>
          </w:tcPr>
          <w:p w:rsidR="00D27683" w:rsidRDefault="00D27683">
            <w:pPr>
              <w:pStyle w:val="TableParagraph"/>
              <w:ind w:left="0"/>
              <w:rPr>
                <w:sz w:val="20"/>
              </w:rPr>
            </w:pPr>
          </w:p>
        </w:tc>
      </w:tr>
      <w:tr w:rsidR="00D27683">
        <w:trPr>
          <w:trHeight w:val="288"/>
        </w:trPr>
        <w:tc>
          <w:tcPr>
            <w:tcW w:w="2782" w:type="dxa"/>
            <w:vMerge w:val="restart"/>
          </w:tcPr>
          <w:p w:rsidR="00D27683" w:rsidRDefault="006542EE">
            <w:pPr>
              <w:pStyle w:val="TableParagraph"/>
              <w:ind w:right="689"/>
              <w:rPr>
                <w:sz w:val="24"/>
              </w:rPr>
            </w:pPr>
            <w:r>
              <w:rPr>
                <w:sz w:val="24"/>
              </w:rPr>
              <w:t xml:space="preserve">Тема 3.1. </w:t>
            </w:r>
            <w:r>
              <w:rPr>
                <w:spacing w:val="-2"/>
                <w:sz w:val="24"/>
              </w:rPr>
              <w:t xml:space="preserve">Аксиология </w:t>
            </w:r>
            <w:r>
              <w:rPr>
                <w:sz w:val="24"/>
              </w:rPr>
              <w:t>(теория</w:t>
            </w:r>
            <w:r>
              <w:rPr>
                <w:spacing w:val="-15"/>
                <w:sz w:val="24"/>
              </w:rPr>
              <w:t xml:space="preserve"> </w:t>
            </w:r>
            <w:r>
              <w:rPr>
                <w:sz w:val="24"/>
              </w:rPr>
              <w:t>ценностей)</w:t>
            </w:r>
          </w:p>
        </w:tc>
        <w:tc>
          <w:tcPr>
            <w:tcW w:w="9097" w:type="dxa"/>
          </w:tcPr>
          <w:p w:rsidR="00D27683" w:rsidRDefault="006542EE">
            <w:pPr>
              <w:pStyle w:val="TableParagraph"/>
              <w:spacing w:line="268" w:lineRule="exact"/>
              <w:ind w:left="98"/>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417" w:type="dxa"/>
          </w:tcPr>
          <w:p w:rsidR="00D27683" w:rsidRDefault="006542EE">
            <w:pPr>
              <w:pStyle w:val="TableParagraph"/>
              <w:spacing w:line="268" w:lineRule="exact"/>
              <w:ind w:left="8"/>
              <w:jc w:val="center"/>
              <w:rPr>
                <w:sz w:val="24"/>
              </w:rPr>
            </w:pPr>
            <w:r>
              <w:rPr>
                <w:spacing w:val="-10"/>
                <w:sz w:val="24"/>
              </w:rPr>
              <w:t>2</w:t>
            </w:r>
          </w:p>
        </w:tc>
        <w:tc>
          <w:tcPr>
            <w:tcW w:w="2128" w:type="dxa"/>
            <w:vMerge w:val="restart"/>
          </w:tcPr>
          <w:p w:rsidR="00D27683" w:rsidRDefault="00D27683">
            <w:pPr>
              <w:pStyle w:val="TableParagraph"/>
              <w:ind w:left="0"/>
              <w:rPr>
                <w:b/>
                <w:sz w:val="24"/>
              </w:rPr>
            </w:pPr>
          </w:p>
          <w:p w:rsidR="00D27683" w:rsidRDefault="00D27683">
            <w:pPr>
              <w:pStyle w:val="TableParagraph"/>
              <w:spacing w:before="1"/>
              <w:ind w:left="0"/>
              <w:rPr>
                <w:b/>
                <w:sz w:val="24"/>
              </w:rPr>
            </w:pPr>
          </w:p>
          <w:p w:rsidR="00D27683" w:rsidRDefault="006542EE">
            <w:pPr>
              <w:pStyle w:val="TableParagraph"/>
              <w:ind w:left="142"/>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before="3" w:line="275" w:lineRule="exact"/>
              <w:ind w:left="190"/>
              <w:rPr>
                <w:sz w:val="24"/>
              </w:rPr>
            </w:pPr>
            <w:r>
              <w:rPr>
                <w:sz w:val="24"/>
              </w:rPr>
              <w:t>03,</w:t>
            </w:r>
            <w:r>
              <w:rPr>
                <w:spacing w:val="2"/>
                <w:sz w:val="24"/>
              </w:rPr>
              <w:t xml:space="preserve"> </w:t>
            </w:r>
            <w:r>
              <w:rPr>
                <w:sz w:val="24"/>
              </w:rPr>
              <w:t>ОК</w:t>
            </w:r>
            <w:r>
              <w:rPr>
                <w:spacing w:val="-1"/>
                <w:sz w:val="24"/>
              </w:rPr>
              <w:t xml:space="preserve"> </w:t>
            </w:r>
            <w:r>
              <w:rPr>
                <w:sz w:val="24"/>
              </w:rPr>
              <w:t xml:space="preserve">04,ОК </w:t>
            </w:r>
            <w:r>
              <w:rPr>
                <w:spacing w:val="-5"/>
                <w:sz w:val="24"/>
              </w:rPr>
              <w:t>05,</w:t>
            </w:r>
          </w:p>
          <w:p w:rsidR="00D27683" w:rsidRDefault="006542EE">
            <w:pPr>
              <w:pStyle w:val="TableParagraph"/>
              <w:spacing w:line="275" w:lineRule="exact"/>
              <w:ind w:left="109"/>
              <w:rPr>
                <w:sz w:val="24"/>
              </w:rPr>
            </w:pPr>
            <w:r>
              <w:rPr>
                <w:sz w:val="24"/>
              </w:rPr>
              <w:t>ОК 06,К</w:t>
            </w:r>
            <w:r>
              <w:rPr>
                <w:spacing w:val="1"/>
                <w:sz w:val="24"/>
              </w:rPr>
              <w:t xml:space="preserve"> </w:t>
            </w:r>
            <w:r>
              <w:rPr>
                <w:sz w:val="24"/>
              </w:rPr>
              <w:t>07,</w:t>
            </w:r>
            <w:r>
              <w:rPr>
                <w:spacing w:val="-1"/>
                <w:sz w:val="24"/>
              </w:rPr>
              <w:t xml:space="preserve"> </w:t>
            </w:r>
            <w:r>
              <w:rPr>
                <w:sz w:val="24"/>
              </w:rPr>
              <w:t>ОК</w:t>
            </w:r>
            <w:r>
              <w:rPr>
                <w:spacing w:val="1"/>
                <w:sz w:val="24"/>
              </w:rPr>
              <w:t xml:space="preserve"> </w:t>
            </w:r>
            <w:r>
              <w:rPr>
                <w:spacing w:val="-5"/>
                <w:sz w:val="24"/>
              </w:rPr>
              <w:t>09</w:t>
            </w:r>
          </w:p>
        </w:tc>
      </w:tr>
      <w:tr w:rsidR="00D27683">
        <w:trPr>
          <w:trHeight w:val="1656"/>
        </w:trPr>
        <w:tc>
          <w:tcPr>
            <w:tcW w:w="2782" w:type="dxa"/>
            <w:vMerge/>
            <w:tcBorders>
              <w:top w:val="nil"/>
            </w:tcBorders>
          </w:tcPr>
          <w:p w:rsidR="00D27683" w:rsidRDefault="00D27683">
            <w:pPr>
              <w:rPr>
                <w:sz w:val="2"/>
                <w:szCs w:val="2"/>
              </w:rPr>
            </w:pPr>
          </w:p>
        </w:tc>
        <w:tc>
          <w:tcPr>
            <w:tcW w:w="9097" w:type="dxa"/>
          </w:tcPr>
          <w:p w:rsidR="00D27683" w:rsidRDefault="006542EE">
            <w:pPr>
              <w:pStyle w:val="TableParagraph"/>
              <w:spacing w:line="271" w:lineRule="exact"/>
              <w:ind w:left="98"/>
              <w:rPr>
                <w:b/>
                <w:sz w:val="24"/>
              </w:rPr>
            </w:pPr>
            <w:r>
              <w:rPr>
                <w:b/>
                <w:sz w:val="24"/>
              </w:rPr>
              <w:t>Аксиология</w:t>
            </w:r>
            <w:r>
              <w:rPr>
                <w:b/>
                <w:spacing w:val="-5"/>
                <w:sz w:val="24"/>
              </w:rPr>
              <w:t xml:space="preserve"> </w:t>
            </w:r>
            <w:r>
              <w:rPr>
                <w:b/>
                <w:sz w:val="24"/>
              </w:rPr>
              <w:t>(теория</w:t>
            </w:r>
            <w:r>
              <w:rPr>
                <w:b/>
                <w:spacing w:val="-8"/>
                <w:sz w:val="24"/>
              </w:rPr>
              <w:t xml:space="preserve"> </w:t>
            </w:r>
            <w:r>
              <w:rPr>
                <w:b/>
                <w:spacing w:val="-2"/>
                <w:sz w:val="24"/>
              </w:rPr>
              <w:t>ценностей)</w:t>
            </w:r>
          </w:p>
          <w:p w:rsidR="00D27683" w:rsidRDefault="006542EE">
            <w:pPr>
              <w:pStyle w:val="TableParagraph"/>
              <w:spacing w:line="274" w:lineRule="exact"/>
              <w:ind w:left="98"/>
              <w:rPr>
                <w:sz w:val="24"/>
              </w:rPr>
            </w:pPr>
            <w:r>
              <w:rPr>
                <w:sz w:val="24"/>
              </w:rPr>
              <w:t>Аксиология</w:t>
            </w:r>
            <w:r>
              <w:rPr>
                <w:spacing w:val="-4"/>
                <w:sz w:val="24"/>
              </w:rPr>
              <w:t xml:space="preserve"> </w:t>
            </w:r>
            <w:r>
              <w:rPr>
                <w:sz w:val="24"/>
              </w:rPr>
              <w:t>–</w:t>
            </w:r>
            <w:r>
              <w:rPr>
                <w:spacing w:val="-1"/>
                <w:sz w:val="24"/>
              </w:rPr>
              <w:t xml:space="preserve"> </w:t>
            </w:r>
            <w:r>
              <w:rPr>
                <w:sz w:val="24"/>
              </w:rPr>
              <w:t>учение</w:t>
            </w:r>
            <w:r>
              <w:rPr>
                <w:spacing w:val="-2"/>
                <w:sz w:val="24"/>
              </w:rPr>
              <w:t xml:space="preserve"> </w:t>
            </w:r>
            <w:r>
              <w:rPr>
                <w:sz w:val="24"/>
              </w:rPr>
              <w:t xml:space="preserve">о </w:t>
            </w:r>
            <w:r>
              <w:rPr>
                <w:spacing w:val="-2"/>
                <w:sz w:val="24"/>
              </w:rPr>
              <w:t>ценностях.</w:t>
            </w:r>
          </w:p>
          <w:p w:rsidR="00D27683" w:rsidRDefault="006542EE">
            <w:pPr>
              <w:pStyle w:val="TableParagraph"/>
              <w:spacing w:line="275" w:lineRule="exact"/>
              <w:ind w:left="98"/>
              <w:rPr>
                <w:sz w:val="24"/>
              </w:rPr>
            </w:pPr>
            <w:r>
              <w:rPr>
                <w:sz w:val="24"/>
              </w:rPr>
              <w:t>Основания</w:t>
            </w:r>
            <w:r>
              <w:rPr>
                <w:spacing w:val="-4"/>
                <w:sz w:val="24"/>
              </w:rPr>
              <w:t xml:space="preserve"> </w:t>
            </w:r>
            <w:r>
              <w:rPr>
                <w:sz w:val="24"/>
              </w:rPr>
              <w:t>ценностей:</w:t>
            </w:r>
            <w:r>
              <w:rPr>
                <w:spacing w:val="-6"/>
                <w:sz w:val="24"/>
              </w:rPr>
              <w:t xml:space="preserve"> </w:t>
            </w:r>
            <w:r>
              <w:rPr>
                <w:sz w:val="24"/>
              </w:rPr>
              <w:t>потребности,</w:t>
            </w:r>
            <w:r>
              <w:rPr>
                <w:spacing w:val="-4"/>
                <w:sz w:val="24"/>
              </w:rPr>
              <w:t xml:space="preserve"> </w:t>
            </w:r>
            <w:r>
              <w:rPr>
                <w:sz w:val="24"/>
              </w:rPr>
              <w:t>интересы</w:t>
            </w:r>
            <w:r>
              <w:rPr>
                <w:spacing w:val="-10"/>
                <w:sz w:val="24"/>
              </w:rPr>
              <w:t xml:space="preserve"> </w:t>
            </w:r>
            <w:r>
              <w:rPr>
                <w:sz w:val="24"/>
              </w:rPr>
              <w:t xml:space="preserve">и </w:t>
            </w:r>
            <w:r>
              <w:rPr>
                <w:spacing w:val="-2"/>
                <w:sz w:val="24"/>
              </w:rPr>
              <w:t>традиции.</w:t>
            </w:r>
          </w:p>
          <w:p w:rsidR="00D27683" w:rsidRDefault="006542EE">
            <w:pPr>
              <w:pStyle w:val="TableParagraph"/>
              <w:tabs>
                <w:tab w:val="left" w:pos="1805"/>
                <w:tab w:val="left" w:pos="2194"/>
                <w:tab w:val="left" w:pos="3493"/>
                <w:tab w:val="left" w:pos="5657"/>
                <w:tab w:val="left" w:pos="6045"/>
                <w:tab w:val="left" w:pos="7124"/>
                <w:tab w:val="left" w:pos="8865"/>
              </w:tabs>
              <w:spacing w:before="5" w:line="237" w:lineRule="auto"/>
              <w:ind w:left="98" w:right="90"/>
              <w:rPr>
                <w:sz w:val="24"/>
              </w:rPr>
            </w:pPr>
            <w:r>
              <w:rPr>
                <w:sz w:val="24"/>
              </w:rPr>
              <w:t>Классификация</w:t>
            </w:r>
            <w:r>
              <w:rPr>
                <w:spacing w:val="80"/>
                <w:sz w:val="24"/>
              </w:rPr>
              <w:t xml:space="preserve"> </w:t>
            </w:r>
            <w:r>
              <w:rPr>
                <w:sz w:val="24"/>
              </w:rPr>
              <w:t>ценностей:</w:t>
            </w:r>
            <w:r>
              <w:rPr>
                <w:spacing w:val="80"/>
                <w:sz w:val="24"/>
              </w:rPr>
              <w:t xml:space="preserve"> </w:t>
            </w:r>
            <w:r>
              <w:rPr>
                <w:sz w:val="24"/>
              </w:rPr>
              <w:t>первичные</w:t>
            </w:r>
            <w:r>
              <w:rPr>
                <w:spacing w:val="80"/>
                <w:sz w:val="24"/>
              </w:rPr>
              <w:t xml:space="preserve"> </w:t>
            </w:r>
            <w:r>
              <w:rPr>
                <w:sz w:val="24"/>
              </w:rPr>
              <w:t>и</w:t>
            </w:r>
            <w:r>
              <w:rPr>
                <w:spacing w:val="80"/>
                <w:sz w:val="24"/>
              </w:rPr>
              <w:t xml:space="preserve"> </w:t>
            </w:r>
            <w:r>
              <w:rPr>
                <w:sz w:val="24"/>
              </w:rPr>
              <w:t>вторичные,</w:t>
            </w:r>
            <w:r>
              <w:rPr>
                <w:spacing w:val="80"/>
                <w:sz w:val="24"/>
              </w:rPr>
              <w:t xml:space="preserve"> </w:t>
            </w:r>
            <w:r>
              <w:rPr>
                <w:sz w:val="24"/>
              </w:rPr>
              <w:t>витальные</w:t>
            </w:r>
            <w:r>
              <w:rPr>
                <w:spacing w:val="80"/>
                <w:sz w:val="24"/>
              </w:rPr>
              <w:t xml:space="preserve"> </w:t>
            </w:r>
            <w:r>
              <w:rPr>
                <w:sz w:val="24"/>
              </w:rPr>
              <w:t>и</w:t>
            </w:r>
            <w:r>
              <w:rPr>
                <w:spacing w:val="80"/>
                <w:sz w:val="24"/>
              </w:rPr>
              <w:t xml:space="preserve"> </w:t>
            </w:r>
            <w:r>
              <w:rPr>
                <w:sz w:val="24"/>
              </w:rPr>
              <w:t>культурные,</w:t>
            </w:r>
            <w:r>
              <w:rPr>
                <w:spacing w:val="80"/>
                <w:sz w:val="24"/>
              </w:rPr>
              <w:t xml:space="preserve"> </w:t>
            </w:r>
            <w:r>
              <w:rPr>
                <w:spacing w:val="-2"/>
                <w:sz w:val="24"/>
              </w:rPr>
              <w:t>материальные</w:t>
            </w:r>
            <w:r>
              <w:rPr>
                <w:sz w:val="24"/>
              </w:rPr>
              <w:tab/>
            </w:r>
            <w:r>
              <w:rPr>
                <w:spacing w:val="-10"/>
                <w:sz w:val="24"/>
              </w:rPr>
              <w:t>и</w:t>
            </w:r>
            <w:r>
              <w:rPr>
                <w:sz w:val="24"/>
              </w:rPr>
              <w:tab/>
            </w:r>
            <w:r>
              <w:rPr>
                <w:spacing w:val="-2"/>
                <w:sz w:val="24"/>
              </w:rPr>
              <w:t>духовные,</w:t>
            </w:r>
            <w:r>
              <w:rPr>
                <w:sz w:val="24"/>
              </w:rPr>
              <w:tab/>
            </w:r>
            <w:r>
              <w:rPr>
                <w:spacing w:val="-2"/>
                <w:sz w:val="24"/>
              </w:rPr>
              <w:t>общечеловеческие</w:t>
            </w:r>
            <w:r>
              <w:rPr>
                <w:sz w:val="24"/>
              </w:rPr>
              <w:tab/>
            </w:r>
            <w:r>
              <w:rPr>
                <w:spacing w:val="-10"/>
                <w:sz w:val="24"/>
              </w:rPr>
              <w:t>и</w:t>
            </w:r>
            <w:r>
              <w:rPr>
                <w:sz w:val="24"/>
              </w:rPr>
              <w:tab/>
            </w:r>
            <w:r>
              <w:rPr>
                <w:spacing w:val="-2"/>
                <w:sz w:val="24"/>
              </w:rPr>
              <w:t>личные,</w:t>
            </w:r>
            <w:r>
              <w:rPr>
                <w:sz w:val="24"/>
              </w:rPr>
              <w:tab/>
            </w:r>
            <w:r>
              <w:rPr>
                <w:spacing w:val="-2"/>
                <w:sz w:val="24"/>
              </w:rPr>
              <w:t>терминальные</w:t>
            </w:r>
            <w:r>
              <w:rPr>
                <w:sz w:val="24"/>
              </w:rPr>
              <w:tab/>
            </w:r>
            <w:r>
              <w:rPr>
                <w:spacing w:val="-10"/>
                <w:sz w:val="24"/>
              </w:rPr>
              <w:t>и</w:t>
            </w:r>
          </w:p>
          <w:p w:rsidR="00D27683" w:rsidRDefault="006542EE">
            <w:pPr>
              <w:pStyle w:val="TableParagraph"/>
              <w:spacing w:before="3" w:line="261" w:lineRule="exact"/>
              <w:ind w:left="98"/>
              <w:rPr>
                <w:sz w:val="24"/>
              </w:rPr>
            </w:pPr>
            <w:r>
              <w:rPr>
                <w:sz w:val="24"/>
              </w:rPr>
              <w:t>инструментальные</w:t>
            </w:r>
            <w:r>
              <w:rPr>
                <w:spacing w:val="-9"/>
                <w:sz w:val="24"/>
              </w:rPr>
              <w:t xml:space="preserve"> </w:t>
            </w:r>
            <w:r>
              <w:rPr>
                <w:spacing w:val="-2"/>
                <w:sz w:val="24"/>
              </w:rPr>
              <w:t>ценности</w:t>
            </w:r>
          </w:p>
        </w:tc>
        <w:tc>
          <w:tcPr>
            <w:tcW w:w="1417" w:type="dxa"/>
          </w:tcPr>
          <w:p w:rsidR="00D27683" w:rsidRDefault="00D27683">
            <w:pPr>
              <w:pStyle w:val="TableParagraph"/>
              <w:ind w:left="0"/>
              <w:rPr>
                <w:sz w:val="24"/>
              </w:rPr>
            </w:pPr>
          </w:p>
        </w:tc>
        <w:tc>
          <w:tcPr>
            <w:tcW w:w="2128" w:type="dxa"/>
            <w:vMerge/>
            <w:tcBorders>
              <w:top w:val="nil"/>
            </w:tcBorders>
          </w:tcPr>
          <w:p w:rsidR="00D27683" w:rsidRDefault="00D27683">
            <w:pPr>
              <w:rPr>
                <w:sz w:val="2"/>
                <w:szCs w:val="2"/>
              </w:rPr>
            </w:pPr>
          </w:p>
        </w:tc>
      </w:tr>
      <w:tr w:rsidR="00D27683">
        <w:trPr>
          <w:trHeight w:val="277"/>
        </w:trPr>
        <w:tc>
          <w:tcPr>
            <w:tcW w:w="2782" w:type="dxa"/>
            <w:vMerge w:val="restart"/>
          </w:tcPr>
          <w:p w:rsidR="00D27683" w:rsidRDefault="006542EE">
            <w:pPr>
              <w:pStyle w:val="TableParagraph"/>
              <w:spacing w:line="268" w:lineRule="exact"/>
              <w:rPr>
                <w:sz w:val="24"/>
              </w:rPr>
            </w:pPr>
            <w:r>
              <w:rPr>
                <w:sz w:val="24"/>
              </w:rPr>
              <w:t xml:space="preserve">Тема </w:t>
            </w:r>
            <w:r>
              <w:rPr>
                <w:spacing w:val="-4"/>
                <w:sz w:val="24"/>
              </w:rPr>
              <w:t>3.2.</w:t>
            </w:r>
          </w:p>
          <w:p w:rsidR="00D27683" w:rsidRDefault="006542EE">
            <w:pPr>
              <w:pStyle w:val="TableParagraph"/>
              <w:spacing w:before="2"/>
              <w:ind w:right="150"/>
              <w:rPr>
                <w:sz w:val="24"/>
              </w:rPr>
            </w:pPr>
            <w:r>
              <w:rPr>
                <w:spacing w:val="-2"/>
                <w:sz w:val="24"/>
              </w:rPr>
              <w:t xml:space="preserve">Философская </w:t>
            </w:r>
            <w:r>
              <w:rPr>
                <w:sz w:val="24"/>
              </w:rPr>
              <w:t>антропология.</w:t>
            </w:r>
            <w:r>
              <w:rPr>
                <w:spacing w:val="-15"/>
                <w:sz w:val="24"/>
              </w:rPr>
              <w:t xml:space="preserve"> </w:t>
            </w:r>
            <w:r>
              <w:rPr>
                <w:sz w:val="24"/>
              </w:rPr>
              <w:t xml:space="preserve">Личность и условия ее </w:t>
            </w:r>
            <w:r>
              <w:rPr>
                <w:spacing w:val="-2"/>
                <w:sz w:val="24"/>
              </w:rPr>
              <w:t>формирования</w:t>
            </w:r>
          </w:p>
        </w:tc>
        <w:tc>
          <w:tcPr>
            <w:tcW w:w="9097" w:type="dxa"/>
          </w:tcPr>
          <w:p w:rsidR="00D27683" w:rsidRDefault="006542EE">
            <w:pPr>
              <w:pStyle w:val="TableParagraph"/>
              <w:spacing w:line="258" w:lineRule="exact"/>
              <w:ind w:left="98"/>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417" w:type="dxa"/>
          </w:tcPr>
          <w:p w:rsidR="00D27683" w:rsidRDefault="006542EE">
            <w:pPr>
              <w:pStyle w:val="TableParagraph"/>
              <w:spacing w:line="258" w:lineRule="exact"/>
              <w:ind w:left="8"/>
              <w:jc w:val="center"/>
              <w:rPr>
                <w:sz w:val="24"/>
              </w:rPr>
            </w:pPr>
            <w:r>
              <w:rPr>
                <w:spacing w:val="-10"/>
                <w:sz w:val="24"/>
              </w:rPr>
              <w:t>2</w:t>
            </w:r>
          </w:p>
        </w:tc>
        <w:tc>
          <w:tcPr>
            <w:tcW w:w="2128" w:type="dxa"/>
            <w:vMerge w:val="restart"/>
          </w:tcPr>
          <w:p w:rsidR="00D27683" w:rsidRDefault="00D27683">
            <w:pPr>
              <w:pStyle w:val="TableParagraph"/>
              <w:ind w:left="0"/>
              <w:rPr>
                <w:b/>
                <w:sz w:val="24"/>
              </w:rPr>
            </w:pPr>
          </w:p>
          <w:p w:rsidR="00D27683" w:rsidRDefault="00D27683">
            <w:pPr>
              <w:pStyle w:val="TableParagraph"/>
              <w:spacing w:before="150"/>
              <w:ind w:left="0"/>
              <w:rPr>
                <w:b/>
                <w:sz w:val="24"/>
              </w:rPr>
            </w:pPr>
          </w:p>
          <w:p w:rsidR="00D27683" w:rsidRDefault="006542EE">
            <w:pPr>
              <w:pStyle w:val="TableParagraph"/>
              <w:ind w:left="142"/>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before="3" w:line="275" w:lineRule="exact"/>
              <w:ind w:left="190"/>
              <w:rPr>
                <w:sz w:val="24"/>
              </w:rPr>
            </w:pPr>
            <w:r>
              <w:rPr>
                <w:sz w:val="24"/>
              </w:rPr>
              <w:t>03,</w:t>
            </w:r>
            <w:r>
              <w:rPr>
                <w:spacing w:val="2"/>
                <w:sz w:val="24"/>
              </w:rPr>
              <w:t xml:space="preserve"> </w:t>
            </w:r>
            <w:r>
              <w:rPr>
                <w:sz w:val="24"/>
              </w:rPr>
              <w:t>ОК</w:t>
            </w:r>
            <w:r>
              <w:rPr>
                <w:spacing w:val="-1"/>
                <w:sz w:val="24"/>
              </w:rPr>
              <w:t xml:space="preserve"> </w:t>
            </w:r>
            <w:r>
              <w:rPr>
                <w:sz w:val="24"/>
              </w:rPr>
              <w:t xml:space="preserve">04,ОК </w:t>
            </w:r>
            <w:r>
              <w:rPr>
                <w:spacing w:val="-5"/>
                <w:sz w:val="24"/>
              </w:rPr>
              <w:t>05,</w:t>
            </w:r>
          </w:p>
          <w:p w:rsidR="00D27683" w:rsidRDefault="006542EE">
            <w:pPr>
              <w:pStyle w:val="TableParagraph"/>
              <w:spacing w:line="275" w:lineRule="exact"/>
              <w:ind w:left="109"/>
              <w:rPr>
                <w:sz w:val="24"/>
              </w:rPr>
            </w:pPr>
            <w:r>
              <w:rPr>
                <w:sz w:val="24"/>
              </w:rPr>
              <w:t>ОК 06,К</w:t>
            </w:r>
            <w:r>
              <w:rPr>
                <w:spacing w:val="1"/>
                <w:sz w:val="24"/>
              </w:rPr>
              <w:t xml:space="preserve"> </w:t>
            </w:r>
            <w:r>
              <w:rPr>
                <w:sz w:val="24"/>
              </w:rPr>
              <w:t>07,</w:t>
            </w:r>
            <w:r>
              <w:rPr>
                <w:spacing w:val="-1"/>
                <w:sz w:val="24"/>
              </w:rPr>
              <w:t xml:space="preserve"> </w:t>
            </w:r>
            <w:r>
              <w:rPr>
                <w:sz w:val="24"/>
              </w:rPr>
              <w:t>ОК</w:t>
            </w:r>
            <w:r>
              <w:rPr>
                <w:spacing w:val="1"/>
                <w:sz w:val="24"/>
              </w:rPr>
              <w:t xml:space="preserve"> </w:t>
            </w:r>
            <w:r>
              <w:rPr>
                <w:spacing w:val="-5"/>
                <w:sz w:val="24"/>
              </w:rPr>
              <w:t>09</w:t>
            </w:r>
          </w:p>
        </w:tc>
      </w:tr>
      <w:tr w:rsidR="00D27683">
        <w:trPr>
          <w:trHeight w:val="1963"/>
        </w:trPr>
        <w:tc>
          <w:tcPr>
            <w:tcW w:w="2782" w:type="dxa"/>
            <w:vMerge/>
            <w:tcBorders>
              <w:top w:val="nil"/>
            </w:tcBorders>
          </w:tcPr>
          <w:p w:rsidR="00D27683" w:rsidRDefault="00D27683">
            <w:pPr>
              <w:rPr>
                <w:sz w:val="2"/>
                <w:szCs w:val="2"/>
              </w:rPr>
            </w:pPr>
          </w:p>
        </w:tc>
        <w:tc>
          <w:tcPr>
            <w:tcW w:w="9097" w:type="dxa"/>
          </w:tcPr>
          <w:p w:rsidR="00D27683" w:rsidRDefault="006542EE">
            <w:pPr>
              <w:pStyle w:val="TableParagraph"/>
              <w:spacing w:line="269" w:lineRule="exact"/>
              <w:ind w:left="98"/>
              <w:rPr>
                <w:b/>
                <w:sz w:val="24"/>
              </w:rPr>
            </w:pPr>
            <w:r>
              <w:rPr>
                <w:b/>
                <w:sz w:val="24"/>
              </w:rPr>
              <w:t>Человек</w:t>
            </w:r>
            <w:r>
              <w:rPr>
                <w:b/>
                <w:spacing w:val="-3"/>
                <w:sz w:val="24"/>
              </w:rPr>
              <w:t xml:space="preserve"> </w:t>
            </w:r>
            <w:r>
              <w:rPr>
                <w:b/>
                <w:sz w:val="24"/>
              </w:rPr>
              <w:t>как</w:t>
            </w:r>
            <w:r>
              <w:rPr>
                <w:b/>
                <w:spacing w:val="-1"/>
                <w:sz w:val="24"/>
              </w:rPr>
              <w:t xml:space="preserve"> </w:t>
            </w:r>
            <w:r>
              <w:rPr>
                <w:b/>
                <w:sz w:val="24"/>
              </w:rPr>
              <w:t>единство</w:t>
            </w:r>
            <w:r>
              <w:rPr>
                <w:b/>
                <w:spacing w:val="-1"/>
                <w:sz w:val="24"/>
              </w:rPr>
              <w:t xml:space="preserve"> </w:t>
            </w:r>
            <w:r>
              <w:rPr>
                <w:b/>
                <w:sz w:val="24"/>
              </w:rPr>
              <w:t>духа</w:t>
            </w:r>
            <w:r>
              <w:rPr>
                <w:b/>
                <w:spacing w:val="-1"/>
                <w:sz w:val="24"/>
              </w:rPr>
              <w:t xml:space="preserve"> </w:t>
            </w:r>
            <w:r>
              <w:rPr>
                <w:b/>
                <w:sz w:val="24"/>
              </w:rPr>
              <w:t>и</w:t>
            </w:r>
            <w:r>
              <w:rPr>
                <w:b/>
                <w:spacing w:val="-4"/>
                <w:sz w:val="24"/>
              </w:rPr>
              <w:t xml:space="preserve"> </w:t>
            </w:r>
            <w:r>
              <w:rPr>
                <w:b/>
                <w:sz w:val="24"/>
              </w:rPr>
              <w:t>тела.</w:t>
            </w:r>
            <w:r>
              <w:rPr>
                <w:b/>
                <w:spacing w:val="1"/>
                <w:sz w:val="24"/>
              </w:rPr>
              <w:t xml:space="preserve"> </w:t>
            </w:r>
            <w:r>
              <w:rPr>
                <w:b/>
                <w:sz w:val="24"/>
              </w:rPr>
              <w:t>Личность</w:t>
            </w:r>
            <w:r>
              <w:rPr>
                <w:b/>
                <w:spacing w:val="-3"/>
                <w:sz w:val="24"/>
              </w:rPr>
              <w:t xml:space="preserve"> </w:t>
            </w:r>
            <w:r>
              <w:rPr>
                <w:b/>
                <w:sz w:val="24"/>
              </w:rPr>
              <w:t>и</w:t>
            </w:r>
            <w:r>
              <w:rPr>
                <w:b/>
                <w:spacing w:val="-1"/>
                <w:sz w:val="24"/>
              </w:rPr>
              <w:t xml:space="preserve"> </w:t>
            </w:r>
            <w:r>
              <w:rPr>
                <w:b/>
                <w:sz w:val="24"/>
              </w:rPr>
              <w:t>условия</w:t>
            </w:r>
            <w:r>
              <w:rPr>
                <w:b/>
                <w:spacing w:val="-5"/>
                <w:sz w:val="24"/>
              </w:rPr>
              <w:t xml:space="preserve"> </w:t>
            </w:r>
            <w:r>
              <w:rPr>
                <w:b/>
                <w:sz w:val="24"/>
              </w:rPr>
              <w:t>ее</w:t>
            </w:r>
            <w:r>
              <w:rPr>
                <w:b/>
                <w:spacing w:val="5"/>
                <w:sz w:val="24"/>
              </w:rPr>
              <w:t xml:space="preserve"> </w:t>
            </w:r>
            <w:r>
              <w:rPr>
                <w:b/>
                <w:spacing w:val="-2"/>
                <w:sz w:val="24"/>
              </w:rPr>
              <w:t>формирования</w:t>
            </w:r>
          </w:p>
          <w:p w:rsidR="00D27683" w:rsidRDefault="006542EE">
            <w:pPr>
              <w:pStyle w:val="TableParagraph"/>
              <w:spacing w:line="273" w:lineRule="exact"/>
              <w:ind w:left="98"/>
              <w:rPr>
                <w:sz w:val="24"/>
              </w:rPr>
            </w:pPr>
            <w:r>
              <w:rPr>
                <w:sz w:val="24"/>
              </w:rPr>
              <w:t>Предмет</w:t>
            </w:r>
            <w:r>
              <w:rPr>
                <w:spacing w:val="-2"/>
                <w:sz w:val="24"/>
              </w:rPr>
              <w:t xml:space="preserve"> </w:t>
            </w:r>
            <w:r>
              <w:rPr>
                <w:sz w:val="24"/>
              </w:rPr>
              <w:t>философской</w:t>
            </w:r>
            <w:r>
              <w:rPr>
                <w:spacing w:val="-4"/>
                <w:sz w:val="24"/>
              </w:rPr>
              <w:t xml:space="preserve"> </w:t>
            </w:r>
            <w:r>
              <w:rPr>
                <w:spacing w:val="-2"/>
                <w:sz w:val="24"/>
              </w:rPr>
              <w:t>антропологии.</w:t>
            </w:r>
          </w:p>
          <w:p w:rsidR="00D27683" w:rsidRDefault="006542EE">
            <w:pPr>
              <w:pStyle w:val="TableParagraph"/>
              <w:tabs>
                <w:tab w:val="left" w:pos="717"/>
                <w:tab w:val="left" w:pos="1801"/>
                <w:tab w:val="left" w:pos="2741"/>
                <w:tab w:val="left" w:pos="3216"/>
                <w:tab w:val="left" w:pos="4161"/>
                <w:tab w:val="left" w:pos="5676"/>
                <w:tab w:val="left" w:pos="6664"/>
                <w:tab w:val="left" w:pos="8233"/>
              </w:tabs>
              <w:spacing w:before="2"/>
              <w:ind w:left="98" w:right="101"/>
              <w:rPr>
                <w:sz w:val="24"/>
              </w:rPr>
            </w:pPr>
            <w:r>
              <w:rPr>
                <w:sz w:val="24"/>
              </w:rPr>
              <w:t>История развития философского понимания происхождения и сущности человека.</w:t>
            </w:r>
            <w:r>
              <w:rPr>
                <w:spacing w:val="40"/>
                <w:sz w:val="24"/>
              </w:rPr>
              <w:t xml:space="preserve"> </w:t>
            </w:r>
            <w:r>
              <w:rPr>
                <w:spacing w:val="-4"/>
                <w:sz w:val="24"/>
              </w:rPr>
              <w:t>Как</w:t>
            </w:r>
            <w:r>
              <w:rPr>
                <w:sz w:val="24"/>
              </w:rPr>
              <w:tab/>
            </w:r>
            <w:r>
              <w:rPr>
                <w:spacing w:val="-2"/>
                <w:sz w:val="24"/>
              </w:rPr>
              <w:t>Человек</w:t>
            </w:r>
            <w:r>
              <w:rPr>
                <w:sz w:val="24"/>
              </w:rPr>
              <w:tab/>
            </w:r>
            <w:r>
              <w:rPr>
                <w:spacing w:val="-2"/>
                <w:sz w:val="24"/>
              </w:rPr>
              <w:t>возник</w:t>
            </w:r>
            <w:r>
              <w:rPr>
                <w:sz w:val="24"/>
              </w:rPr>
              <w:tab/>
            </w:r>
            <w:r>
              <w:rPr>
                <w:spacing w:val="-6"/>
                <w:sz w:val="24"/>
              </w:rPr>
              <w:t>на</w:t>
            </w:r>
            <w:r>
              <w:rPr>
                <w:sz w:val="24"/>
              </w:rPr>
              <w:tab/>
            </w:r>
            <w:r>
              <w:rPr>
                <w:spacing w:val="-2"/>
                <w:sz w:val="24"/>
              </w:rPr>
              <w:t>Земле?</w:t>
            </w:r>
            <w:r>
              <w:rPr>
                <w:sz w:val="24"/>
              </w:rPr>
              <w:tab/>
            </w:r>
            <w:r>
              <w:rPr>
                <w:spacing w:val="-2"/>
                <w:sz w:val="24"/>
              </w:rPr>
              <w:t>Религиозная</w:t>
            </w:r>
            <w:r>
              <w:rPr>
                <w:sz w:val="24"/>
              </w:rPr>
              <w:tab/>
            </w:r>
            <w:r>
              <w:rPr>
                <w:spacing w:val="-2"/>
                <w:sz w:val="24"/>
              </w:rPr>
              <w:t>версия.</w:t>
            </w:r>
            <w:r>
              <w:rPr>
                <w:sz w:val="24"/>
              </w:rPr>
              <w:tab/>
            </w:r>
            <w:r>
              <w:rPr>
                <w:spacing w:val="-2"/>
                <w:sz w:val="24"/>
              </w:rPr>
              <w:t>Космическая</w:t>
            </w:r>
            <w:r>
              <w:rPr>
                <w:sz w:val="24"/>
              </w:rPr>
              <w:tab/>
            </w:r>
            <w:r>
              <w:rPr>
                <w:spacing w:val="-2"/>
                <w:sz w:val="24"/>
              </w:rPr>
              <w:t xml:space="preserve">теория. </w:t>
            </w:r>
            <w:r>
              <w:rPr>
                <w:sz w:val="24"/>
              </w:rPr>
              <w:t>Эволюционная теория.</w:t>
            </w:r>
          </w:p>
          <w:p w:rsidR="00D27683" w:rsidRDefault="006542EE">
            <w:pPr>
              <w:pStyle w:val="TableParagraph"/>
              <w:spacing w:line="242" w:lineRule="auto"/>
              <w:ind w:left="98"/>
              <w:rPr>
                <w:sz w:val="24"/>
              </w:rPr>
            </w:pPr>
            <w:r>
              <w:rPr>
                <w:sz w:val="24"/>
              </w:rPr>
              <w:t xml:space="preserve">Человек как единство духа и тела: биологизаторская и </w:t>
            </w:r>
            <w:proofErr w:type="spellStart"/>
            <w:r>
              <w:rPr>
                <w:sz w:val="24"/>
              </w:rPr>
              <w:t>социологизаторская</w:t>
            </w:r>
            <w:proofErr w:type="spellEnd"/>
            <w:r>
              <w:rPr>
                <w:sz w:val="24"/>
              </w:rPr>
              <w:t xml:space="preserve"> трактовка человека.</w:t>
            </w:r>
            <w:r>
              <w:rPr>
                <w:spacing w:val="40"/>
                <w:sz w:val="24"/>
              </w:rPr>
              <w:t xml:space="preserve"> </w:t>
            </w:r>
            <w:r>
              <w:rPr>
                <w:sz w:val="24"/>
              </w:rPr>
              <w:t>От индивида к личности</w:t>
            </w:r>
          </w:p>
        </w:tc>
        <w:tc>
          <w:tcPr>
            <w:tcW w:w="1417" w:type="dxa"/>
          </w:tcPr>
          <w:p w:rsidR="00D27683" w:rsidRDefault="00D27683">
            <w:pPr>
              <w:pStyle w:val="TableParagraph"/>
              <w:ind w:left="0"/>
              <w:rPr>
                <w:sz w:val="24"/>
              </w:rPr>
            </w:pPr>
          </w:p>
        </w:tc>
        <w:tc>
          <w:tcPr>
            <w:tcW w:w="2128" w:type="dxa"/>
            <w:vMerge/>
            <w:tcBorders>
              <w:top w:val="nil"/>
            </w:tcBorders>
          </w:tcPr>
          <w:p w:rsidR="00D27683" w:rsidRDefault="00D27683">
            <w:pPr>
              <w:rPr>
                <w:sz w:val="2"/>
                <w:szCs w:val="2"/>
              </w:rPr>
            </w:pPr>
          </w:p>
        </w:tc>
      </w:tr>
      <w:tr w:rsidR="00D27683">
        <w:trPr>
          <w:trHeight w:val="273"/>
        </w:trPr>
        <w:tc>
          <w:tcPr>
            <w:tcW w:w="2782" w:type="dxa"/>
            <w:vMerge w:val="restart"/>
          </w:tcPr>
          <w:p w:rsidR="00D27683" w:rsidRDefault="006542EE">
            <w:pPr>
              <w:pStyle w:val="TableParagraph"/>
              <w:spacing w:line="267" w:lineRule="exact"/>
              <w:rPr>
                <w:sz w:val="24"/>
              </w:rPr>
            </w:pPr>
            <w:r>
              <w:rPr>
                <w:sz w:val="24"/>
              </w:rPr>
              <w:t xml:space="preserve">Тема </w:t>
            </w:r>
            <w:r>
              <w:rPr>
                <w:spacing w:val="-4"/>
                <w:sz w:val="24"/>
              </w:rPr>
              <w:t>3.3.</w:t>
            </w:r>
          </w:p>
          <w:p w:rsidR="00D27683" w:rsidRDefault="006542EE">
            <w:pPr>
              <w:pStyle w:val="TableParagraph"/>
              <w:spacing w:line="275" w:lineRule="exact"/>
              <w:rPr>
                <w:sz w:val="24"/>
              </w:rPr>
            </w:pPr>
            <w:r>
              <w:rPr>
                <w:spacing w:val="-2"/>
                <w:sz w:val="24"/>
              </w:rPr>
              <w:t>Свобода</w:t>
            </w:r>
          </w:p>
          <w:p w:rsidR="00D27683" w:rsidRDefault="006542EE">
            <w:pPr>
              <w:pStyle w:val="TableParagraph"/>
              <w:spacing w:before="3"/>
              <w:ind w:right="217"/>
              <w:rPr>
                <w:sz w:val="24"/>
              </w:rPr>
            </w:pPr>
            <w:r>
              <w:rPr>
                <w:sz w:val="24"/>
              </w:rPr>
              <w:t>и ответственность за сохранение жизни, культуры,</w:t>
            </w:r>
            <w:r>
              <w:rPr>
                <w:spacing w:val="-15"/>
                <w:sz w:val="24"/>
              </w:rPr>
              <w:t xml:space="preserve"> </w:t>
            </w:r>
            <w:r>
              <w:rPr>
                <w:sz w:val="24"/>
              </w:rPr>
              <w:t>окружающей среды, смысл жизни</w:t>
            </w:r>
          </w:p>
          <w:p w:rsidR="00D27683" w:rsidRDefault="006542EE">
            <w:pPr>
              <w:pStyle w:val="TableParagraph"/>
              <w:spacing w:line="274" w:lineRule="exact"/>
              <w:ind w:right="494"/>
              <w:rPr>
                <w:sz w:val="24"/>
              </w:rPr>
            </w:pPr>
            <w:r>
              <w:rPr>
                <w:sz w:val="24"/>
              </w:rPr>
              <w:t>и другие ценности человеческого</w:t>
            </w:r>
            <w:r>
              <w:rPr>
                <w:spacing w:val="-15"/>
                <w:sz w:val="24"/>
              </w:rPr>
              <w:t xml:space="preserve"> </w:t>
            </w:r>
            <w:r>
              <w:rPr>
                <w:sz w:val="24"/>
              </w:rPr>
              <w:t>бытия</w:t>
            </w:r>
          </w:p>
        </w:tc>
        <w:tc>
          <w:tcPr>
            <w:tcW w:w="9097" w:type="dxa"/>
          </w:tcPr>
          <w:p w:rsidR="00D27683" w:rsidRDefault="006542EE">
            <w:pPr>
              <w:pStyle w:val="TableParagraph"/>
              <w:spacing w:line="253" w:lineRule="exact"/>
              <w:ind w:left="98"/>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417" w:type="dxa"/>
          </w:tcPr>
          <w:p w:rsidR="00D27683" w:rsidRDefault="006542EE">
            <w:pPr>
              <w:pStyle w:val="TableParagraph"/>
              <w:spacing w:line="253" w:lineRule="exact"/>
              <w:ind w:left="8"/>
              <w:jc w:val="center"/>
              <w:rPr>
                <w:sz w:val="24"/>
              </w:rPr>
            </w:pPr>
            <w:r>
              <w:rPr>
                <w:spacing w:val="-10"/>
                <w:sz w:val="24"/>
              </w:rPr>
              <w:t>2</w:t>
            </w:r>
          </w:p>
        </w:tc>
        <w:tc>
          <w:tcPr>
            <w:tcW w:w="2128" w:type="dxa"/>
            <w:vMerge w:val="restart"/>
          </w:tcPr>
          <w:p w:rsidR="00D27683" w:rsidRDefault="00D27683">
            <w:pPr>
              <w:pStyle w:val="TableParagraph"/>
              <w:ind w:left="0"/>
              <w:rPr>
                <w:b/>
                <w:sz w:val="24"/>
              </w:rPr>
            </w:pPr>
          </w:p>
          <w:p w:rsidR="00D27683" w:rsidRDefault="00D27683">
            <w:pPr>
              <w:pStyle w:val="TableParagraph"/>
              <w:spacing w:before="131"/>
              <w:ind w:left="0"/>
              <w:rPr>
                <w:b/>
                <w:sz w:val="24"/>
              </w:rPr>
            </w:pPr>
          </w:p>
          <w:p w:rsidR="00D27683" w:rsidRDefault="006542EE">
            <w:pPr>
              <w:pStyle w:val="TableParagraph"/>
              <w:spacing w:line="275" w:lineRule="exact"/>
              <w:ind w:left="142"/>
              <w:rPr>
                <w:sz w:val="24"/>
              </w:rPr>
            </w:pPr>
            <w:r>
              <w:rPr>
                <w:sz w:val="24"/>
              </w:rPr>
              <w:t>ОК</w:t>
            </w:r>
            <w:r>
              <w:rPr>
                <w:spacing w:val="-2"/>
                <w:sz w:val="24"/>
              </w:rPr>
              <w:t xml:space="preserve"> </w:t>
            </w:r>
            <w:r>
              <w:rPr>
                <w:sz w:val="24"/>
              </w:rPr>
              <w:t>01,</w:t>
            </w:r>
            <w:r>
              <w:rPr>
                <w:spacing w:val="3"/>
                <w:sz w:val="24"/>
              </w:rPr>
              <w:t xml:space="preserve"> </w:t>
            </w:r>
            <w:r>
              <w:rPr>
                <w:sz w:val="24"/>
              </w:rPr>
              <w:t>ОК 02,</w:t>
            </w:r>
            <w:r>
              <w:rPr>
                <w:spacing w:val="3"/>
                <w:sz w:val="24"/>
              </w:rPr>
              <w:t xml:space="preserve"> </w:t>
            </w:r>
            <w:r>
              <w:rPr>
                <w:spacing w:val="-5"/>
                <w:sz w:val="24"/>
              </w:rPr>
              <w:t>ОК</w:t>
            </w:r>
          </w:p>
          <w:p w:rsidR="00D27683" w:rsidRDefault="006542EE">
            <w:pPr>
              <w:pStyle w:val="TableParagraph"/>
              <w:spacing w:line="275" w:lineRule="exact"/>
              <w:ind w:left="190"/>
              <w:rPr>
                <w:sz w:val="24"/>
              </w:rPr>
            </w:pPr>
            <w:r>
              <w:rPr>
                <w:sz w:val="24"/>
              </w:rPr>
              <w:t>03,</w:t>
            </w:r>
            <w:r>
              <w:rPr>
                <w:spacing w:val="2"/>
                <w:sz w:val="24"/>
              </w:rPr>
              <w:t xml:space="preserve"> </w:t>
            </w:r>
            <w:r>
              <w:rPr>
                <w:sz w:val="24"/>
              </w:rPr>
              <w:t>ОК</w:t>
            </w:r>
            <w:r>
              <w:rPr>
                <w:spacing w:val="-1"/>
                <w:sz w:val="24"/>
              </w:rPr>
              <w:t xml:space="preserve"> </w:t>
            </w:r>
            <w:r>
              <w:rPr>
                <w:sz w:val="24"/>
              </w:rPr>
              <w:t xml:space="preserve">04,ОК </w:t>
            </w:r>
            <w:r>
              <w:rPr>
                <w:spacing w:val="-5"/>
                <w:sz w:val="24"/>
              </w:rPr>
              <w:t>05,</w:t>
            </w:r>
          </w:p>
          <w:p w:rsidR="00D27683" w:rsidRDefault="006542EE">
            <w:pPr>
              <w:pStyle w:val="TableParagraph"/>
              <w:spacing w:before="3"/>
              <w:ind w:left="109"/>
              <w:rPr>
                <w:sz w:val="24"/>
              </w:rPr>
            </w:pPr>
            <w:r>
              <w:rPr>
                <w:sz w:val="24"/>
              </w:rPr>
              <w:t>ОК 06,К</w:t>
            </w:r>
            <w:r>
              <w:rPr>
                <w:spacing w:val="1"/>
                <w:sz w:val="24"/>
              </w:rPr>
              <w:t xml:space="preserve"> </w:t>
            </w:r>
            <w:r>
              <w:rPr>
                <w:sz w:val="24"/>
              </w:rPr>
              <w:t>07,</w:t>
            </w:r>
            <w:r>
              <w:rPr>
                <w:spacing w:val="-1"/>
                <w:sz w:val="24"/>
              </w:rPr>
              <w:t xml:space="preserve"> </w:t>
            </w:r>
            <w:r>
              <w:rPr>
                <w:sz w:val="24"/>
              </w:rPr>
              <w:t>ОК</w:t>
            </w:r>
            <w:r>
              <w:rPr>
                <w:spacing w:val="1"/>
                <w:sz w:val="24"/>
              </w:rPr>
              <w:t xml:space="preserve"> </w:t>
            </w:r>
            <w:r>
              <w:rPr>
                <w:spacing w:val="-5"/>
                <w:sz w:val="24"/>
              </w:rPr>
              <w:t>09</w:t>
            </w:r>
          </w:p>
        </w:tc>
      </w:tr>
      <w:tr w:rsidR="00D27683">
        <w:trPr>
          <w:trHeight w:val="864"/>
        </w:trPr>
        <w:tc>
          <w:tcPr>
            <w:tcW w:w="2782" w:type="dxa"/>
            <w:vMerge/>
            <w:tcBorders>
              <w:top w:val="nil"/>
            </w:tcBorders>
          </w:tcPr>
          <w:p w:rsidR="00D27683" w:rsidRDefault="00D27683">
            <w:pPr>
              <w:rPr>
                <w:sz w:val="2"/>
                <w:szCs w:val="2"/>
              </w:rPr>
            </w:pPr>
          </w:p>
        </w:tc>
        <w:tc>
          <w:tcPr>
            <w:tcW w:w="9097" w:type="dxa"/>
          </w:tcPr>
          <w:p w:rsidR="00D27683" w:rsidRDefault="006542EE">
            <w:pPr>
              <w:pStyle w:val="TableParagraph"/>
              <w:spacing w:before="1"/>
              <w:ind w:left="98"/>
              <w:rPr>
                <w:b/>
                <w:sz w:val="24"/>
              </w:rPr>
            </w:pPr>
            <w:r>
              <w:rPr>
                <w:b/>
                <w:sz w:val="24"/>
              </w:rPr>
              <w:t>Свобода и ответственность за сохранение жизни, культуры, окружающей среды, смысл жизни и другие ценности человеческого бытия</w:t>
            </w:r>
          </w:p>
          <w:p w:rsidR="00D27683" w:rsidRDefault="006542EE">
            <w:pPr>
              <w:pStyle w:val="TableParagraph"/>
              <w:spacing w:line="272" w:lineRule="exact"/>
              <w:ind w:left="98"/>
              <w:rPr>
                <w:sz w:val="24"/>
              </w:rPr>
            </w:pPr>
            <w:r>
              <w:rPr>
                <w:sz w:val="24"/>
              </w:rPr>
              <w:t>Счастье.</w:t>
            </w:r>
            <w:r>
              <w:rPr>
                <w:spacing w:val="-4"/>
                <w:sz w:val="24"/>
              </w:rPr>
              <w:t xml:space="preserve"> </w:t>
            </w:r>
            <w:r>
              <w:rPr>
                <w:sz w:val="24"/>
              </w:rPr>
              <w:t>Свобода.</w:t>
            </w:r>
            <w:r>
              <w:rPr>
                <w:spacing w:val="51"/>
                <w:sz w:val="24"/>
              </w:rPr>
              <w:t xml:space="preserve"> </w:t>
            </w:r>
            <w:r>
              <w:rPr>
                <w:sz w:val="24"/>
              </w:rPr>
              <w:t>Творчество.</w:t>
            </w:r>
            <w:r>
              <w:rPr>
                <w:spacing w:val="-5"/>
                <w:sz w:val="24"/>
              </w:rPr>
              <w:t xml:space="preserve"> </w:t>
            </w:r>
            <w:r>
              <w:rPr>
                <w:sz w:val="24"/>
              </w:rPr>
              <w:t>Любовь.</w:t>
            </w:r>
            <w:r>
              <w:rPr>
                <w:spacing w:val="-6"/>
                <w:sz w:val="24"/>
              </w:rPr>
              <w:t xml:space="preserve"> </w:t>
            </w:r>
            <w:r>
              <w:rPr>
                <w:sz w:val="24"/>
              </w:rPr>
              <w:t>Труд.</w:t>
            </w:r>
            <w:r>
              <w:rPr>
                <w:spacing w:val="-1"/>
                <w:sz w:val="24"/>
              </w:rPr>
              <w:t xml:space="preserve"> </w:t>
            </w:r>
            <w:r>
              <w:rPr>
                <w:sz w:val="24"/>
              </w:rPr>
              <w:t>Вера.</w:t>
            </w:r>
            <w:r>
              <w:rPr>
                <w:spacing w:val="-2"/>
                <w:sz w:val="24"/>
              </w:rPr>
              <w:t xml:space="preserve"> </w:t>
            </w:r>
            <w:r>
              <w:rPr>
                <w:sz w:val="24"/>
              </w:rPr>
              <w:t>Смерть.</w:t>
            </w:r>
            <w:r>
              <w:rPr>
                <w:spacing w:val="-1"/>
                <w:sz w:val="24"/>
              </w:rPr>
              <w:t xml:space="preserve"> </w:t>
            </w:r>
            <w:r>
              <w:rPr>
                <w:sz w:val="24"/>
              </w:rPr>
              <w:t>Смысл</w:t>
            </w:r>
            <w:r>
              <w:rPr>
                <w:spacing w:val="-7"/>
                <w:sz w:val="24"/>
              </w:rPr>
              <w:t xml:space="preserve"> </w:t>
            </w:r>
            <w:r>
              <w:rPr>
                <w:spacing w:val="-2"/>
                <w:sz w:val="24"/>
              </w:rPr>
              <w:t>жизни</w:t>
            </w:r>
          </w:p>
        </w:tc>
        <w:tc>
          <w:tcPr>
            <w:tcW w:w="1417" w:type="dxa"/>
          </w:tcPr>
          <w:p w:rsidR="00D27683" w:rsidRDefault="00D27683">
            <w:pPr>
              <w:pStyle w:val="TableParagraph"/>
              <w:ind w:left="0"/>
              <w:rPr>
                <w:sz w:val="24"/>
              </w:rPr>
            </w:pPr>
          </w:p>
        </w:tc>
        <w:tc>
          <w:tcPr>
            <w:tcW w:w="2128" w:type="dxa"/>
            <w:vMerge/>
            <w:tcBorders>
              <w:top w:val="nil"/>
            </w:tcBorders>
          </w:tcPr>
          <w:p w:rsidR="00D27683" w:rsidRDefault="00D27683">
            <w:pPr>
              <w:rPr>
                <w:sz w:val="2"/>
                <w:szCs w:val="2"/>
              </w:rPr>
            </w:pPr>
          </w:p>
        </w:tc>
      </w:tr>
      <w:tr w:rsidR="00D27683">
        <w:trPr>
          <w:trHeight w:val="1051"/>
        </w:trPr>
        <w:tc>
          <w:tcPr>
            <w:tcW w:w="2782" w:type="dxa"/>
            <w:vMerge/>
            <w:tcBorders>
              <w:top w:val="nil"/>
            </w:tcBorders>
          </w:tcPr>
          <w:p w:rsidR="00D27683" w:rsidRDefault="00D27683">
            <w:pPr>
              <w:rPr>
                <w:sz w:val="2"/>
                <w:szCs w:val="2"/>
              </w:rPr>
            </w:pPr>
          </w:p>
        </w:tc>
        <w:tc>
          <w:tcPr>
            <w:tcW w:w="9097" w:type="dxa"/>
          </w:tcPr>
          <w:p w:rsidR="00D27683" w:rsidRDefault="006542EE">
            <w:pPr>
              <w:pStyle w:val="TableParagraph"/>
              <w:spacing w:line="267" w:lineRule="exact"/>
              <w:ind w:left="98"/>
              <w:rPr>
                <w:sz w:val="24"/>
              </w:rPr>
            </w:pPr>
            <w:r>
              <w:rPr>
                <w:sz w:val="24"/>
              </w:rPr>
              <w:t>Самостоятельная</w:t>
            </w:r>
            <w:r>
              <w:rPr>
                <w:spacing w:val="-6"/>
                <w:sz w:val="24"/>
              </w:rPr>
              <w:t xml:space="preserve"> </w:t>
            </w:r>
            <w:r>
              <w:rPr>
                <w:sz w:val="24"/>
              </w:rPr>
              <w:t>работа</w:t>
            </w:r>
            <w:r>
              <w:rPr>
                <w:spacing w:val="-5"/>
                <w:sz w:val="24"/>
              </w:rPr>
              <w:t xml:space="preserve"> </w:t>
            </w:r>
            <w:r>
              <w:rPr>
                <w:spacing w:val="-2"/>
                <w:sz w:val="24"/>
              </w:rPr>
              <w:t>обучающихся</w:t>
            </w:r>
          </w:p>
          <w:p w:rsidR="00D27683" w:rsidRDefault="006542EE">
            <w:pPr>
              <w:pStyle w:val="TableParagraph"/>
              <w:spacing w:line="242" w:lineRule="auto"/>
              <w:ind w:left="98"/>
              <w:rPr>
                <w:sz w:val="24"/>
              </w:rPr>
            </w:pPr>
            <w:r>
              <w:rPr>
                <w:sz w:val="24"/>
              </w:rPr>
              <w:t>Индивидуальный</w:t>
            </w:r>
            <w:r>
              <w:rPr>
                <w:spacing w:val="80"/>
                <w:sz w:val="24"/>
              </w:rPr>
              <w:t xml:space="preserve"> </w:t>
            </w:r>
            <w:r>
              <w:rPr>
                <w:sz w:val="24"/>
              </w:rPr>
              <w:t>проект</w:t>
            </w:r>
            <w:r>
              <w:rPr>
                <w:spacing w:val="80"/>
                <w:sz w:val="24"/>
              </w:rPr>
              <w:t xml:space="preserve"> </w:t>
            </w:r>
            <w:r>
              <w:rPr>
                <w:sz w:val="24"/>
              </w:rPr>
              <w:t>на</w:t>
            </w:r>
            <w:r>
              <w:rPr>
                <w:spacing w:val="80"/>
                <w:sz w:val="24"/>
              </w:rPr>
              <w:t xml:space="preserve"> </w:t>
            </w:r>
            <w:r>
              <w:rPr>
                <w:sz w:val="24"/>
              </w:rPr>
              <w:t>тему:</w:t>
            </w:r>
            <w:r>
              <w:rPr>
                <w:spacing w:val="80"/>
                <w:sz w:val="24"/>
              </w:rPr>
              <w:t xml:space="preserve"> </w:t>
            </w:r>
            <w:r>
              <w:rPr>
                <w:sz w:val="24"/>
              </w:rPr>
              <w:t>«Мое</w:t>
            </w:r>
            <w:r>
              <w:rPr>
                <w:spacing w:val="80"/>
                <w:sz w:val="24"/>
              </w:rPr>
              <w:t xml:space="preserve"> </w:t>
            </w:r>
            <w:r>
              <w:rPr>
                <w:sz w:val="24"/>
              </w:rPr>
              <w:t>личное</w:t>
            </w:r>
            <w:r>
              <w:rPr>
                <w:spacing w:val="80"/>
                <w:sz w:val="24"/>
              </w:rPr>
              <w:t xml:space="preserve"> </w:t>
            </w:r>
            <w:r>
              <w:rPr>
                <w:sz w:val="24"/>
              </w:rPr>
              <w:t>отношение</w:t>
            </w:r>
            <w:r>
              <w:rPr>
                <w:spacing w:val="80"/>
                <w:sz w:val="24"/>
              </w:rPr>
              <w:t xml:space="preserve"> </w:t>
            </w:r>
            <w:r>
              <w:rPr>
                <w:sz w:val="24"/>
              </w:rPr>
              <w:t>к</w:t>
            </w:r>
            <w:r>
              <w:rPr>
                <w:spacing w:val="80"/>
                <w:sz w:val="24"/>
              </w:rPr>
              <w:t xml:space="preserve"> </w:t>
            </w:r>
            <w:r>
              <w:rPr>
                <w:sz w:val="24"/>
              </w:rPr>
              <w:t>проблеме</w:t>
            </w:r>
            <w:r>
              <w:rPr>
                <w:spacing w:val="80"/>
                <w:sz w:val="24"/>
              </w:rPr>
              <w:t xml:space="preserve"> </w:t>
            </w:r>
            <w:r>
              <w:rPr>
                <w:sz w:val="24"/>
              </w:rPr>
              <w:t>смысла человеческой жизни и ее</w:t>
            </w:r>
            <w:r>
              <w:rPr>
                <w:spacing w:val="40"/>
                <w:sz w:val="24"/>
              </w:rPr>
              <w:t xml:space="preserve"> </w:t>
            </w:r>
            <w:r>
              <w:rPr>
                <w:sz w:val="24"/>
              </w:rPr>
              <w:t>философским трактовкам»</w:t>
            </w:r>
          </w:p>
        </w:tc>
        <w:tc>
          <w:tcPr>
            <w:tcW w:w="1417" w:type="dxa"/>
          </w:tcPr>
          <w:p w:rsidR="00D27683" w:rsidRDefault="00D27683">
            <w:pPr>
              <w:pStyle w:val="TableParagraph"/>
              <w:spacing w:before="104"/>
              <w:ind w:left="0"/>
              <w:rPr>
                <w:b/>
                <w:sz w:val="24"/>
              </w:rPr>
            </w:pPr>
          </w:p>
          <w:p w:rsidR="00D27683" w:rsidRDefault="006542EE">
            <w:pPr>
              <w:pStyle w:val="TableParagraph"/>
              <w:ind w:left="8"/>
              <w:jc w:val="center"/>
              <w:rPr>
                <w:sz w:val="24"/>
              </w:rPr>
            </w:pPr>
            <w:r>
              <w:rPr>
                <w:spacing w:val="-10"/>
                <w:sz w:val="24"/>
              </w:rPr>
              <w:t>2</w:t>
            </w:r>
          </w:p>
        </w:tc>
        <w:tc>
          <w:tcPr>
            <w:tcW w:w="2128" w:type="dxa"/>
            <w:vMerge/>
            <w:tcBorders>
              <w:top w:val="nil"/>
            </w:tcBorders>
          </w:tcPr>
          <w:p w:rsidR="00D27683" w:rsidRDefault="00D27683">
            <w:pPr>
              <w:rPr>
                <w:sz w:val="2"/>
                <w:szCs w:val="2"/>
              </w:rPr>
            </w:pPr>
          </w:p>
        </w:tc>
      </w:tr>
      <w:tr w:rsidR="00D27683">
        <w:trPr>
          <w:trHeight w:val="277"/>
        </w:trPr>
        <w:tc>
          <w:tcPr>
            <w:tcW w:w="11879" w:type="dxa"/>
            <w:gridSpan w:val="2"/>
          </w:tcPr>
          <w:p w:rsidR="00D27683" w:rsidRDefault="006542EE">
            <w:pPr>
              <w:pStyle w:val="TableParagraph"/>
              <w:spacing w:line="258" w:lineRule="exact"/>
              <w:rPr>
                <w:b/>
                <w:sz w:val="24"/>
              </w:rPr>
            </w:pPr>
            <w:r>
              <w:rPr>
                <w:b/>
                <w:sz w:val="24"/>
              </w:rPr>
              <w:t>Раздел</w:t>
            </w:r>
            <w:r>
              <w:rPr>
                <w:b/>
                <w:spacing w:val="-6"/>
                <w:sz w:val="24"/>
              </w:rPr>
              <w:t xml:space="preserve"> </w:t>
            </w:r>
            <w:r>
              <w:rPr>
                <w:b/>
                <w:sz w:val="24"/>
              </w:rPr>
              <w:t>4. Философия</w:t>
            </w:r>
            <w:r>
              <w:rPr>
                <w:b/>
                <w:spacing w:val="-7"/>
                <w:sz w:val="24"/>
              </w:rPr>
              <w:t xml:space="preserve"> </w:t>
            </w:r>
            <w:r>
              <w:rPr>
                <w:b/>
                <w:sz w:val="24"/>
              </w:rPr>
              <w:t>и</w:t>
            </w:r>
            <w:r>
              <w:rPr>
                <w:b/>
                <w:spacing w:val="-2"/>
                <w:sz w:val="24"/>
              </w:rPr>
              <w:t xml:space="preserve"> </w:t>
            </w:r>
            <w:r>
              <w:rPr>
                <w:b/>
                <w:sz w:val="24"/>
              </w:rPr>
              <w:t>культура.</w:t>
            </w:r>
            <w:r>
              <w:rPr>
                <w:b/>
                <w:spacing w:val="-5"/>
                <w:sz w:val="24"/>
              </w:rPr>
              <w:t xml:space="preserve"> </w:t>
            </w:r>
            <w:r>
              <w:rPr>
                <w:b/>
                <w:sz w:val="24"/>
              </w:rPr>
              <w:t>Духовная</w:t>
            </w:r>
            <w:r>
              <w:rPr>
                <w:b/>
                <w:spacing w:val="-3"/>
                <w:sz w:val="24"/>
              </w:rPr>
              <w:t xml:space="preserve"> </w:t>
            </w:r>
            <w:r>
              <w:rPr>
                <w:b/>
                <w:sz w:val="24"/>
              </w:rPr>
              <w:t>и</w:t>
            </w:r>
            <w:r>
              <w:rPr>
                <w:b/>
                <w:spacing w:val="-2"/>
                <w:sz w:val="24"/>
              </w:rPr>
              <w:t xml:space="preserve"> </w:t>
            </w:r>
            <w:r>
              <w:rPr>
                <w:b/>
                <w:sz w:val="24"/>
              </w:rPr>
              <w:t>социальная</w:t>
            </w:r>
            <w:r>
              <w:rPr>
                <w:b/>
                <w:spacing w:val="-3"/>
                <w:sz w:val="24"/>
              </w:rPr>
              <w:t xml:space="preserve"> </w:t>
            </w:r>
            <w:r>
              <w:rPr>
                <w:b/>
                <w:sz w:val="24"/>
              </w:rPr>
              <w:t>жизнь</w:t>
            </w:r>
            <w:r>
              <w:rPr>
                <w:b/>
                <w:spacing w:val="1"/>
                <w:sz w:val="24"/>
              </w:rPr>
              <w:t xml:space="preserve"> </w:t>
            </w:r>
            <w:r>
              <w:rPr>
                <w:b/>
                <w:spacing w:val="-2"/>
                <w:sz w:val="24"/>
              </w:rPr>
              <w:t>человека</w:t>
            </w:r>
          </w:p>
        </w:tc>
        <w:tc>
          <w:tcPr>
            <w:tcW w:w="1417" w:type="dxa"/>
          </w:tcPr>
          <w:p w:rsidR="00D27683" w:rsidRDefault="006542EE">
            <w:pPr>
              <w:pStyle w:val="TableParagraph"/>
              <w:spacing w:line="258" w:lineRule="exact"/>
              <w:ind w:left="8"/>
              <w:jc w:val="center"/>
              <w:rPr>
                <w:b/>
                <w:sz w:val="24"/>
              </w:rPr>
            </w:pPr>
            <w:r>
              <w:rPr>
                <w:b/>
                <w:spacing w:val="-10"/>
                <w:sz w:val="24"/>
              </w:rPr>
              <w:t>4</w:t>
            </w:r>
          </w:p>
        </w:tc>
        <w:tc>
          <w:tcPr>
            <w:tcW w:w="2128" w:type="dxa"/>
          </w:tcPr>
          <w:p w:rsidR="00D27683" w:rsidRDefault="00D27683">
            <w:pPr>
              <w:pStyle w:val="TableParagraph"/>
              <w:ind w:left="0"/>
              <w:rPr>
                <w:sz w:val="20"/>
              </w:rPr>
            </w:pPr>
          </w:p>
        </w:tc>
      </w:tr>
      <w:tr w:rsidR="00D27683">
        <w:trPr>
          <w:trHeight w:val="273"/>
        </w:trPr>
        <w:tc>
          <w:tcPr>
            <w:tcW w:w="2782" w:type="dxa"/>
          </w:tcPr>
          <w:p w:rsidR="00D27683" w:rsidRDefault="006542EE">
            <w:pPr>
              <w:pStyle w:val="TableParagraph"/>
              <w:spacing w:line="253" w:lineRule="exact"/>
              <w:rPr>
                <w:sz w:val="24"/>
              </w:rPr>
            </w:pPr>
            <w:r>
              <w:rPr>
                <w:sz w:val="24"/>
              </w:rPr>
              <w:t xml:space="preserve">Тема </w:t>
            </w:r>
            <w:r>
              <w:rPr>
                <w:spacing w:val="-4"/>
                <w:sz w:val="24"/>
              </w:rPr>
              <w:t>4.1.</w:t>
            </w:r>
          </w:p>
        </w:tc>
        <w:tc>
          <w:tcPr>
            <w:tcW w:w="9097" w:type="dxa"/>
          </w:tcPr>
          <w:p w:rsidR="00D27683" w:rsidRDefault="006542EE">
            <w:pPr>
              <w:pStyle w:val="TableParagraph"/>
              <w:spacing w:line="253" w:lineRule="exact"/>
              <w:ind w:left="98"/>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417" w:type="dxa"/>
          </w:tcPr>
          <w:p w:rsidR="00D27683" w:rsidRDefault="006542EE">
            <w:pPr>
              <w:pStyle w:val="TableParagraph"/>
              <w:spacing w:line="253" w:lineRule="exact"/>
              <w:ind w:left="8"/>
              <w:jc w:val="center"/>
              <w:rPr>
                <w:sz w:val="24"/>
              </w:rPr>
            </w:pPr>
            <w:r>
              <w:rPr>
                <w:spacing w:val="-10"/>
                <w:sz w:val="24"/>
              </w:rPr>
              <w:t>2</w:t>
            </w:r>
          </w:p>
        </w:tc>
        <w:tc>
          <w:tcPr>
            <w:tcW w:w="2128" w:type="dxa"/>
          </w:tcPr>
          <w:p w:rsidR="00D27683" w:rsidRDefault="006542EE">
            <w:pPr>
              <w:pStyle w:val="TableParagraph"/>
              <w:spacing w:line="253" w:lineRule="exact"/>
              <w:ind w:left="142"/>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tc>
      </w:tr>
    </w:tbl>
    <w:p w:rsidR="00D27683" w:rsidRDefault="00D27683">
      <w:pPr>
        <w:spacing w:line="253" w:lineRule="exact"/>
        <w:rPr>
          <w:sz w:val="24"/>
        </w:rPr>
        <w:sectPr w:rsidR="00D27683">
          <w:type w:val="continuous"/>
          <w:pgSz w:w="16840" w:h="11910" w:orient="landscape"/>
          <w:pgMar w:top="820" w:right="700" w:bottom="1505"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71"/>
        <w:gridCol w:w="9108"/>
        <w:gridCol w:w="1416"/>
        <w:gridCol w:w="2127"/>
      </w:tblGrid>
      <w:tr w:rsidR="00D27683">
        <w:trPr>
          <w:trHeight w:val="1181"/>
        </w:trPr>
        <w:tc>
          <w:tcPr>
            <w:tcW w:w="2771" w:type="dxa"/>
            <w:vMerge w:val="restart"/>
          </w:tcPr>
          <w:p w:rsidR="00D27683" w:rsidRDefault="006542EE">
            <w:pPr>
              <w:pStyle w:val="TableParagraph"/>
              <w:spacing w:line="268" w:lineRule="exact"/>
              <w:rPr>
                <w:sz w:val="24"/>
              </w:rPr>
            </w:pPr>
            <w:r>
              <w:rPr>
                <w:sz w:val="24"/>
              </w:rPr>
              <w:lastRenderedPageBreak/>
              <w:t>Философия и</w:t>
            </w:r>
            <w:r>
              <w:rPr>
                <w:spacing w:val="-1"/>
                <w:sz w:val="24"/>
              </w:rPr>
              <w:t xml:space="preserve"> </w:t>
            </w:r>
            <w:r>
              <w:rPr>
                <w:spacing w:val="-2"/>
                <w:sz w:val="24"/>
              </w:rPr>
              <w:t>культура</w:t>
            </w:r>
          </w:p>
        </w:tc>
        <w:tc>
          <w:tcPr>
            <w:tcW w:w="9108" w:type="dxa"/>
          </w:tcPr>
          <w:p w:rsidR="00D27683" w:rsidRDefault="006542EE">
            <w:pPr>
              <w:pStyle w:val="TableParagraph"/>
              <w:spacing w:line="237" w:lineRule="auto"/>
              <w:ind w:left="109" w:right="5018"/>
              <w:rPr>
                <w:sz w:val="24"/>
              </w:rPr>
            </w:pPr>
            <w:r>
              <w:rPr>
                <w:b/>
                <w:sz w:val="24"/>
              </w:rPr>
              <w:t xml:space="preserve">Философия и культура </w:t>
            </w:r>
            <w:r>
              <w:rPr>
                <w:sz w:val="24"/>
              </w:rPr>
              <w:t>Материальная</w:t>
            </w:r>
            <w:r>
              <w:rPr>
                <w:spacing w:val="-12"/>
                <w:sz w:val="24"/>
              </w:rPr>
              <w:t xml:space="preserve"> </w:t>
            </w:r>
            <w:r>
              <w:rPr>
                <w:sz w:val="24"/>
              </w:rPr>
              <w:t>и</w:t>
            </w:r>
            <w:r>
              <w:rPr>
                <w:spacing w:val="37"/>
                <w:sz w:val="24"/>
              </w:rPr>
              <w:t xml:space="preserve"> </w:t>
            </w:r>
            <w:r>
              <w:rPr>
                <w:sz w:val="24"/>
              </w:rPr>
              <w:t>духовная</w:t>
            </w:r>
            <w:r>
              <w:rPr>
                <w:spacing w:val="-12"/>
                <w:sz w:val="24"/>
              </w:rPr>
              <w:t xml:space="preserve"> </w:t>
            </w:r>
            <w:r>
              <w:rPr>
                <w:sz w:val="24"/>
              </w:rPr>
              <w:t>культура. Что такое цивилизация?</w:t>
            </w:r>
          </w:p>
          <w:p w:rsidR="00D27683" w:rsidRDefault="006542EE">
            <w:pPr>
              <w:pStyle w:val="TableParagraph"/>
              <w:spacing w:before="3"/>
              <w:ind w:left="109"/>
              <w:rPr>
                <w:sz w:val="24"/>
              </w:rPr>
            </w:pPr>
            <w:r>
              <w:rPr>
                <w:sz w:val="24"/>
              </w:rPr>
              <w:t>Как</w:t>
            </w:r>
            <w:r>
              <w:rPr>
                <w:spacing w:val="-6"/>
                <w:sz w:val="24"/>
              </w:rPr>
              <w:t xml:space="preserve"> </w:t>
            </w:r>
            <w:r>
              <w:rPr>
                <w:sz w:val="24"/>
              </w:rPr>
              <w:t>соотносятся</w:t>
            </w:r>
            <w:r>
              <w:rPr>
                <w:spacing w:val="-3"/>
                <w:sz w:val="24"/>
              </w:rPr>
              <w:t xml:space="preserve"> </w:t>
            </w:r>
            <w:r>
              <w:rPr>
                <w:sz w:val="24"/>
              </w:rPr>
              <w:t>культура</w:t>
            </w:r>
            <w:r>
              <w:rPr>
                <w:spacing w:val="-3"/>
                <w:sz w:val="24"/>
              </w:rPr>
              <w:t xml:space="preserve"> </w:t>
            </w:r>
            <w:r>
              <w:rPr>
                <w:sz w:val="24"/>
              </w:rPr>
              <w:t>и цивилизация?</w:t>
            </w:r>
            <w:r>
              <w:rPr>
                <w:spacing w:val="-3"/>
                <w:sz w:val="24"/>
              </w:rPr>
              <w:t xml:space="preserve"> </w:t>
            </w:r>
            <w:r>
              <w:rPr>
                <w:sz w:val="24"/>
              </w:rPr>
              <w:t>Массовая</w:t>
            </w:r>
            <w:r>
              <w:rPr>
                <w:spacing w:val="-6"/>
                <w:sz w:val="24"/>
              </w:rPr>
              <w:t xml:space="preserve"> </w:t>
            </w:r>
            <w:r>
              <w:rPr>
                <w:sz w:val="24"/>
              </w:rPr>
              <w:t>культура</w:t>
            </w:r>
            <w:r>
              <w:rPr>
                <w:spacing w:val="-3"/>
                <w:sz w:val="24"/>
              </w:rPr>
              <w:t xml:space="preserve"> </w:t>
            </w:r>
            <w:r>
              <w:rPr>
                <w:sz w:val="24"/>
              </w:rPr>
              <w:t>и</w:t>
            </w:r>
            <w:r>
              <w:rPr>
                <w:spacing w:val="2"/>
                <w:sz w:val="24"/>
              </w:rPr>
              <w:t xml:space="preserve"> </w:t>
            </w:r>
            <w:r>
              <w:rPr>
                <w:spacing w:val="-2"/>
                <w:sz w:val="24"/>
              </w:rPr>
              <w:t>контркультура</w:t>
            </w:r>
          </w:p>
        </w:tc>
        <w:tc>
          <w:tcPr>
            <w:tcW w:w="1416" w:type="dxa"/>
          </w:tcPr>
          <w:p w:rsidR="00D27683" w:rsidRDefault="00D27683">
            <w:pPr>
              <w:pStyle w:val="TableParagraph"/>
              <w:ind w:left="0"/>
              <w:rPr>
                <w:sz w:val="24"/>
              </w:rPr>
            </w:pPr>
          </w:p>
        </w:tc>
        <w:tc>
          <w:tcPr>
            <w:tcW w:w="2127" w:type="dxa"/>
            <w:vMerge w:val="restart"/>
          </w:tcPr>
          <w:p w:rsidR="00D27683" w:rsidRDefault="006542EE">
            <w:pPr>
              <w:pStyle w:val="TableParagraph"/>
              <w:spacing w:line="268" w:lineRule="exact"/>
              <w:ind w:left="191"/>
              <w:rPr>
                <w:sz w:val="24"/>
              </w:rPr>
            </w:pPr>
            <w:r>
              <w:rPr>
                <w:sz w:val="24"/>
              </w:rPr>
              <w:t>03,</w:t>
            </w:r>
            <w:r>
              <w:rPr>
                <w:spacing w:val="2"/>
                <w:sz w:val="24"/>
              </w:rPr>
              <w:t xml:space="preserve"> </w:t>
            </w:r>
            <w:r>
              <w:rPr>
                <w:sz w:val="24"/>
              </w:rPr>
              <w:t>ОК</w:t>
            </w:r>
            <w:r>
              <w:rPr>
                <w:spacing w:val="-1"/>
                <w:sz w:val="24"/>
              </w:rPr>
              <w:t xml:space="preserve"> </w:t>
            </w:r>
            <w:r>
              <w:rPr>
                <w:sz w:val="24"/>
              </w:rPr>
              <w:t xml:space="preserve">04,ОК </w:t>
            </w:r>
            <w:r>
              <w:rPr>
                <w:spacing w:val="-5"/>
                <w:sz w:val="24"/>
              </w:rPr>
              <w:t>05,</w:t>
            </w:r>
          </w:p>
          <w:p w:rsidR="00D27683" w:rsidRDefault="006542EE">
            <w:pPr>
              <w:pStyle w:val="TableParagraph"/>
              <w:spacing w:before="2"/>
              <w:rPr>
                <w:sz w:val="24"/>
              </w:rPr>
            </w:pPr>
            <w:r>
              <w:rPr>
                <w:sz w:val="24"/>
              </w:rPr>
              <w:t>ОК 06,К</w:t>
            </w:r>
            <w:r>
              <w:rPr>
                <w:spacing w:val="1"/>
                <w:sz w:val="24"/>
              </w:rPr>
              <w:t xml:space="preserve"> </w:t>
            </w:r>
            <w:r>
              <w:rPr>
                <w:sz w:val="24"/>
              </w:rPr>
              <w:t>07,</w:t>
            </w:r>
            <w:r>
              <w:rPr>
                <w:spacing w:val="-1"/>
                <w:sz w:val="24"/>
              </w:rPr>
              <w:t xml:space="preserve"> </w:t>
            </w:r>
            <w:r>
              <w:rPr>
                <w:sz w:val="24"/>
              </w:rPr>
              <w:t>ОК</w:t>
            </w:r>
            <w:r>
              <w:rPr>
                <w:spacing w:val="1"/>
                <w:sz w:val="24"/>
              </w:rPr>
              <w:t xml:space="preserve"> </w:t>
            </w:r>
            <w:r>
              <w:rPr>
                <w:spacing w:val="-5"/>
                <w:sz w:val="24"/>
              </w:rPr>
              <w:t>09</w:t>
            </w:r>
          </w:p>
        </w:tc>
      </w:tr>
      <w:tr w:rsidR="00D27683">
        <w:trPr>
          <w:trHeight w:val="830"/>
        </w:trPr>
        <w:tc>
          <w:tcPr>
            <w:tcW w:w="2771" w:type="dxa"/>
            <w:vMerge/>
            <w:tcBorders>
              <w:top w:val="nil"/>
            </w:tcBorders>
          </w:tcPr>
          <w:p w:rsidR="00D27683" w:rsidRDefault="00D27683">
            <w:pPr>
              <w:rPr>
                <w:sz w:val="2"/>
                <w:szCs w:val="2"/>
              </w:rPr>
            </w:pPr>
          </w:p>
        </w:tc>
        <w:tc>
          <w:tcPr>
            <w:tcW w:w="9108" w:type="dxa"/>
          </w:tcPr>
          <w:p w:rsidR="00D27683" w:rsidRDefault="006542EE">
            <w:pPr>
              <w:pStyle w:val="TableParagraph"/>
              <w:spacing w:line="268" w:lineRule="exact"/>
              <w:ind w:left="109"/>
              <w:rPr>
                <w:sz w:val="24"/>
              </w:rPr>
            </w:pPr>
            <w:r>
              <w:rPr>
                <w:sz w:val="24"/>
              </w:rPr>
              <w:t>Самостоятельная</w:t>
            </w:r>
            <w:r>
              <w:rPr>
                <w:spacing w:val="-6"/>
                <w:sz w:val="24"/>
              </w:rPr>
              <w:t xml:space="preserve"> </w:t>
            </w:r>
            <w:r>
              <w:rPr>
                <w:sz w:val="24"/>
              </w:rPr>
              <w:t>работа</w:t>
            </w:r>
            <w:r>
              <w:rPr>
                <w:spacing w:val="-5"/>
                <w:sz w:val="24"/>
              </w:rPr>
              <w:t xml:space="preserve"> </w:t>
            </w:r>
            <w:r>
              <w:rPr>
                <w:spacing w:val="-2"/>
                <w:sz w:val="24"/>
              </w:rPr>
              <w:t>обучающихся</w:t>
            </w:r>
          </w:p>
          <w:p w:rsidR="00D27683" w:rsidRDefault="006542EE">
            <w:pPr>
              <w:pStyle w:val="TableParagraph"/>
              <w:spacing w:line="274" w:lineRule="exact"/>
              <w:ind w:left="109"/>
              <w:rPr>
                <w:sz w:val="24"/>
              </w:rPr>
            </w:pPr>
            <w:r>
              <w:rPr>
                <w:sz w:val="24"/>
              </w:rPr>
              <w:t>Взаимосвязь понятий, философия как высшая форма мировоззрения и высшая форма культуры</w:t>
            </w:r>
            <w:r>
              <w:rPr>
                <w:spacing w:val="40"/>
                <w:sz w:val="24"/>
              </w:rPr>
              <w:t xml:space="preserve"> </w:t>
            </w:r>
            <w:r>
              <w:rPr>
                <w:sz w:val="24"/>
              </w:rPr>
              <w:t>восприятия окружающего мира</w:t>
            </w:r>
          </w:p>
        </w:tc>
        <w:tc>
          <w:tcPr>
            <w:tcW w:w="1416" w:type="dxa"/>
          </w:tcPr>
          <w:p w:rsidR="00D27683" w:rsidRDefault="006542EE">
            <w:pPr>
              <w:pStyle w:val="TableParagraph"/>
              <w:spacing w:before="270"/>
              <w:ind w:left="14" w:right="5"/>
              <w:jc w:val="center"/>
              <w:rPr>
                <w:sz w:val="24"/>
              </w:rPr>
            </w:pPr>
            <w:r>
              <w:rPr>
                <w:spacing w:val="-10"/>
                <w:sz w:val="24"/>
              </w:rPr>
              <w:t>2</w:t>
            </w:r>
          </w:p>
        </w:tc>
        <w:tc>
          <w:tcPr>
            <w:tcW w:w="2127" w:type="dxa"/>
            <w:vMerge/>
            <w:tcBorders>
              <w:top w:val="nil"/>
            </w:tcBorders>
          </w:tcPr>
          <w:p w:rsidR="00D27683" w:rsidRDefault="00D27683">
            <w:pPr>
              <w:rPr>
                <w:sz w:val="2"/>
                <w:szCs w:val="2"/>
              </w:rPr>
            </w:pPr>
          </w:p>
        </w:tc>
      </w:tr>
      <w:tr w:rsidR="00D27683">
        <w:trPr>
          <w:trHeight w:val="273"/>
        </w:trPr>
        <w:tc>
          <w:tcPr>
            <w:tcW w:w="2771" w:type="dxa"/>
            <w:vMerge w:val="restart"/>
          </w:tcPr>
          <w:p w:rsidR="00D27683" w:rsidRDefault="006542EE">
            <w:pPr>
              <w:pStyle w:val="TableParagraph"/>
              <w:spacing w:line="237" w:lineRule="auto"/>
              <w:rPr>
                <w:sz w:val="24"/>
              </w:rPr>
            </w:pPr>
            <w:r>
              <w:rPr>
                <w:sz w:val="24"/>
              </w:rPr>
              <w:t>Тема</w:t>
            </w:r>
            <w:r>
              <w:rPr>
                <w:spacing w:val="-15"/>
                <w:sz w:val="24"/>
              </w:rPr>
              <w:t xml:space="preserve"> </w:t>
            </w:r>
            <w:r>
              <w:rPr>
                <w:sz w:val="24"/>
              </w:rPr>
              <w:t>4.2.</w:t>
            </w:r>
            <w:r>
              <w:rPr>
                <w:spacing w:val="-15"/>
                <w:sz w:val="24"/>
              </w:rPr>
              <w:t xml:space="preserve"> </w:t>
            </w:r>
            <w:r>
              <w:rPr>
                <w:sz w:val="24"/>
              </w:rPr>
              <w:t xml:space="preserve">Социальная </w:t>
            </w:r>
            <w:r>
              <w:rPr>
                <w:spacing w:val="-2"/>
                <w:sz w:val="24"/>
              </w:rPr>
              <w:t>философия</w:t>
            </w:r>
          </w:p>
        </w:tc>
        <w:tc>
          <w:tcPr>
            <w:tcW w:w="9108" w:type="dxa"/>
          </w:tcPr>
          <w:p w:rsidR="00D27683" w:rsidRDefault="006542EE">
            <w:pPr>
              <w:pStyle w:val="TableParagraph"/>
              <w:spacing w:line="254" w:lineRule="exact"/>
              <w:ind w:left="109"/>
              <w:rPr>
                <w:b/>
                <w:sz w:val="24"/>
              </w:rPr>
            </w:pPr>
            <w:r>
              <w:rPr>
                <w:b/>
                <w:sz w:val="24"/>
              </w:rPr>
              <w:t>Практическое</w:t>
            </w:r>
            <w:r>
              <w:rPr>
                <w:b/>
                <w:spacing w:val="-4"/>
                <w:sz w:val="24"/>
              </w:rPr>
              <w:t xml:space="preserve"> </w:t>
            </w:r>
            <w:r>
              <w:rPr>
                <w:b/>
                <w:sz w:val="24"/>
              </w:rPr>
              <w:t>занятие</w:t>
            </w:r>
            <w:r>
              <w:rPr>
                <w:b/>
                <w:spacing w:val="2"/>
                <w:sz w:val="24"/>
              </w:rPr>
              <w:t xml:space="preserve"> </w:t>
            </w:r>
            <w:r>
              <w:rPr>
                <w:b/>
                <w:sz w:val="24"/>
              </w:rPr>
              <w:t>№</w:t>
            </w:r>
            <w:r>
              <w:rPr>
                <w:b/>
                <w:spacing w:val="-2"/>
                <w:sz w:val="24"/>
              </w:rPr>
              <w:t xml:space="preserve"> </w:t>
            </w:r>
            <w:r>
              <w:rPr>
                <w:b/>
                <w:spacing w:val="-10"/>
                <w:sz w:val="24"/>
              </w:rPr>
              <w:t>3</w:t>
            </w:r>
          </w:p>
        </w:tc>
        <w:tc>
          <w:tcPr>
            <w:tcW w:w="1416" w:type="dxa"/>
          </w:tcPr>
          <w:p w:rsidR="00D27683" w:rsidRDefault="006542EE">
            <w:pPr>
              <w:pStyle w:val="TableParagraph"/>
              <w:spacing w:line="254" w:lineRule="exact"/>
              <w:ind w:left="14" w:right="5"/>
              <w:jc w:val="center"/>
              <w:rPr>
                <w:sz w:val="24"/>
              </w:rPr>
            </w:pPr>
            <w:r>
              <w:rPr>
                <w:spacing w:val="-10"/>
                <w:sz w:val="24"/>
              </w:rPr>
              <w:t>2</w:t>
            </w:r>
          </w:p>
        </w:tc>
        <w:tc>
          <w:tcPr>
            <w:tcW w:w="2127" w:type="dxa"/>
            <w:vMerge w:val="restart"/>
          </w:tcPr>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spacing w:before="143"/>
              <w:ind w:left="0"/>
              <w:rPr>
                <w:b/>
                <w:sz w:val="24"/>
              </w:rPr>
            </w:pPr>
          </w:p>
          <w:p w:rsidR="00D27683" w:rsidRDefault="006542EE">
            <w:pPr>
              <w:pStyle w:val="TableParagraph"/>
              <w:ind w:left="143"/>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before="3" w:line="275" w:lineRule="exact"/>
              <w:ind w:left="191"/>
              <w:rPr>
                <w:sz w:val="24"/>
              </w:rPr>
            </w:pPr>
            <w:r>
              <w:rPr>
                <w:sz w:val="24"/>
              </w:rPr>
              <w:t>03,</w:t>
            </w:r>
            <w:r>
              <w:rPr>
                <w:spacing w:val="2"/>
                <w:sz w:val="24"/>
              </w:rPr>
              <w:t xml:space="preserve"> </w:t>
            </w:r>
            <w:r>
              <w:rPr>
                <w:sz w:val="24"/>
              </w:rPr>
              <w:t>ОК</w:t>
            </w:r>
            <w:r>
              <w:rPr>
                <w:spacing w:val="-1"/>
                <w:sz w:val="24"/>
              </w:rPr>
              <w:t xml:space="preserve"> </w:t>
            </w:r>
            <w:r>
              <w:rPr>
                <w:sz w:val="24"/>
              </w:rPr>
              <w:t xml:space="preserve">04,ОК </w:t>
            </w:r>
            <w:r>
              <w:rPr>
                <w:spacing w:val="-5"/>
                <w:sz w:val="24"/>
              </w:rPr>
              <w:t>05,</w:t>
            </w:r>
          </w:p>
          <w:p w:rsidR="00D27683" w:rsidRDefault="006542EE">
            <w:pPr>
              <w:pStyle w:val="TableParagraph"/>
              <w:spacing w:line="275" w:lineRule="exact"/>
              <w:rPr>
                <w:sz w:val="24"/>
              </w:rPr>
            </w:pPr>
            <w:r>
              <w:rPr>
                <w:sz w:val="24"/>
              </w:rPr>
              <w:t>ОК</w:t>
            </w:r>
            <w:r>
              <w:rPr>
                <w:spacing w:val="-2"/>
                <w:sz w:val="24"/>
              </w:rPr>
              <w:t xml:space="preserve"> </w:t>
            </w:r>
            <w:r>
              <w:rPr>
                <w:sz w:val="24"/>
              </w:rPr>
              <w:t>06,К</w:t>
            </w:r>
            <w:r>
              <w:rPr>
                <w:spacing w:val="2"/>
                <w:sz w:val="24"/>
              </w:rPr>
              <w:t xml:space="preserve"> </w:t>
            </w:r>
            <w:r>
              <w:rPr>
                <w:sz w:val="24"/>
              </w:rPr>
              <w:t>07,</w:t>
            </w:r>
            <w:r>
              <w:rPr>
                <w:spacing w:val="-1"/>
                <w:sz w:val="24"/>
              </w:rPr>
              <w:t xml:space="preserve"> </w:t>
            </w:r>
            <w:r>
              <w:rPr>
                <w:sz w:val="24"/>
              </w:rPr>
              <w:t>ОК</w:t>
            </w:r>
            <w:r>
              <w:rPr>
                <w:spacing w:val="1"/>
                <w:sz w:val="24"/>
              </w:rPr>
              <w:t xml:space="preserve"> </w:t>
            </w:r>
            <w:r>
              <w:rPr>
                <w:spacing w:val="-5"/>
                <w:sz w:val="24"/>
              </w:rPr>
              <w:t>09</w:t>
            </w:r>
          </w:p>
        </w:tc>
      </w:tr>
      <w:tr w:rsidR="00D27683">
        <w:trPr>
          <w:trHeight w:val="2506"/>
        </w:trPr>
        <w:tc>
          <w:tcPr>
            <w:tcW w:w="2771" w:type="dxa"/>
            <w:vMerge/>
            <w:tcBorders>
              <w:top w:val="nil"/>
            </w:tcBorders>
          </w:tcPr>
          <w:p w:rsidR="00D27683" w:rsidRDefault="00D27683">
            <w:pPr>
              <w:rPr>
                <w:sz w:val="2"/>
                <w:szCs w:val="2"/>
              </w:rPr>
            </w:pPr>
          </w:p>
        </w:tc>
        <w:tc>
          <w:tcPr>
            <w:tcW w:w="9108" w:type="dxa"/>
          </w:tcPr>
          <w:p w:rsidR="00D27683" w:rsidRDefault="006542EE">
            <w:pPr>
              <w:pStyle w:val="TableParagraph"/>
              <w:spacing w:line="268" w:lineRule="exact"/>
              <w:ind w:left="172"/>
              <w:rPr>
                <w:sz w:val="24"/>
              </w:rPr>
            </w:pPr>
            <w:r>
              <w:rPr>
                <w:sz w:val="24"/>
              </w:rPr>
              <w:t>Философия</w:t>
            </w:r>
            <w:r>
              <w:rPr>
                <w:spacing w:val="-6"/>
                <w:sz w:val="24"/>
              </w:rPr>
              <w:t xml:space="preserve"> </w:t>
            </w:r>
            <w:r>
              <w:rPr>
                <w:spacing w:val="-2"/>
                <w:sz w:val="24"/>
              </w:rPr>
              <w:t>общества</w:t>
            </w:r>
          </w:p>
          <w:p w:rsidR="00D27683" w:rsidRDefault="006542EE">
            <w:pPr>
              <w:pStyle w:val="TableParagraph"/>
              <w:spacing w:before="4" w:line="237" w:lineRule="auto"/>
              <w:ind w:left="109" w:right="3687"/>
              <w:rPr>
                <w:sz w:val="24"/>
              </w:rPr>
            </w:pPr>
            <w:r>
              <w:rPr>
                <w:sz w:val="24"/>
              </w:rPr>
              <w:t>Общество</w:t>
            </w:r>
            <w:r>
              <w:rPr>
                <w:spacing w:val="-3"/>
                <w:sz w:val="24"/>
              </w:rPr>
              <w:t xml:space="preserve"> </w:t>
            </w:r>
            <w:r>
              <w:rPr>
                <w:sz w:val="24"/>
              </w:rPr>
              <w:t>–</w:t>
            </w:r>
            <w:r>
              <w:rPr>
                <w:spacing w:val="-4"/>
                <w:sz w:val="24"/>
              </w:rPr>
              <w:t xml:space="preserve"> </w:t>
            </w:r>
            <w:r>
              <w:rPr>
                <w:sz w:val="24"/>
              </w:rPr>
              <w:t>народ</w:t>
            </w:r>
            <w:r>
              <w:rPr>
                <w:spacing w:val="-6"/>
                <w:sz w:val="24"/>
              </w:rPr>
              <w:t xml:space="preserve"> </w:t>
            </w:r>
            <w:r>
              <w:rPr>
                <w:sz w:val="24"/>
              </w:rPr>
              <w:t>–</w:t>
            </w:r>
            <w:r>
              <w:rPr>
                <w:spacing w:val="-9"/>
                <w:sz w:val="24"/>
              </w:rPr>
              <w:t xml:space="preserve"> </w:t>
            </w:r>
            <w:r>
              <w:rPr>
                <w:sz w:val="24"/>
              </w:rPr>
              <w:t>нация</w:t>
            </w:r>
            <w:r>
              <w:rPr>
                <w:spacing w:val="-8"/>
                <w:sz w:val="24"/>
              </w:rPr>
              <w:t xml:space="preserve"> </w:t>
            </w:r>
            <w:r>
              <w:rPr>
                <w:sz w:val="24"/>
              </w:rPr>
              <w:t>–</w:t>
            </w:r>
            <w:r>
              <w:rPr>
                <w:spacing w:val="-9"/>
                <w:sz w:val="24"/>
              </w:rPr>
              <w:t xml:space="preserve"> </w:t>
            </w:r>
            <w:r>
              <w:rPr>
                <w:sz w:val="24"/>
              </w:rPr>
              <w:t>государство. Движущие силы развития общества.</w:t>
            </w:r>
          </w:p>
          <w:p w:rsidR="00D27683" w:rsidRDefault="006542EE">
            <w:pPr>
              <w:pStyle w:val="TableParagraph"/>
              <w:spacing w:before="7" w:line="237" w:lineRule="auto"/>
              <w:ind w:left="109"/>
              <w:rPr>
                <w:sz w:val="24"/>
              </w:rPr>
            </w:pPr>
            <w:r>
              <w:rPr>
                <w:sz w:val="24"/>
              </w:rPr>
              <w:t>Сферы</w:t>
            </w:r>
            <w:r>
              <w:rPr>
                <w:spacing w:val="-5"/>
                <w:sz w:val="24"/>
              </w:rPr>
              <w:t xml:space="preserve"> </w:t>
            </w:r>
            <w:r>
              <w:rPr>
                <w:sz w:val="24"/>
              </w:rPr>
              <w:t>общественной</w:t>
            </w:r>
            <w:r>
              <w:rPr>
                <w:spacing w:val="-9"/>
                <w:sz w:val="24"/>
              </w:rPr>
              <w:t xml:space="preserve"> </w:t>
            </w:r>
            <w:r>
              <w:rPr>
                <w:sz w:val="24"/>
              </w:rPr>
              <w:t>жизни:</w:t>
            </w:r>
            <w:r>
              <w:rPr>
                <w:spacing w:val="-6"/>
                <w:sz w:val="24"/>
              </w:rPr>
              <w:t xml:space="preserve"> </w:t>
            </w:r>
            <w:r>
              <w:rPr>
                <w:sz w:val="24"/>
              </w:rPr>
              <w:t>социальная,</w:t>
            </w:r>
            <w:r>
              <w:rPr>
                <w:spacing w:val="-3"/>
                <w:sz w:val="24"/>
              </w:rPr>
              <w:t xml:space="preserve"> </w:t>
            </w:r>
            <w:r>
              <w:rPr>
                <w:sz w:val="24"/>
              </w:rPr>
              <w:t>экономическая,</w:t>
            </w:r>
            <w:r>
              <w:rPr>
                <w:spacing w:val="-4"/>
                <w:sz w:val="24"/>
              </w:rPr>
              <w:t xml:space="preserve"> </w:t>
            </w:r>
            <w:r>
              <w:rPr>
                <w:sz w:val="24"/>
              </w:rPr>
              <w:t>политическая</w:t>
            </w:r>
            <w:r>
              <w:rPr>
                <w:spacing w:val="-6"/>
                <w:sz w:val="24"/>
              </w:rPr>
              <w:t xml:space="preserve"> </w:t>
            </w:r>
            <w:r>
              <w:rPr>
                <w:sz w:val="24"/>
              </w:rPr>
              <w:t>и</w:t>
            </w:r>
            <w:r>
              <w:rPr>
                <w:spacing w:val="-5"/>
                <w:sz w:val="24"/>
              </w:rPr>
              <w:t xml:space="preserve"> </w:t>
            </w:r>
            <w:r>
              <w:rPr>
                <w:sz w:val="24"/>
              </w:rPr>
              <w:t>духовная. Общественное бытие и общественное сознание.</w:t>
            </w:r>
          </w:p>
          <w:p w:rsidR="00D27683" w:rsidRDefault="006542EE">
            <w:pPr>
              <w:pStyle w:val="TableParagraph"/>
              <w:spacing w:before="5" w:line="237" w:lineRule="auto"/>
              <w:ind w:left="109"/>
              <w:rPr>
                <w:sz w:val="24"/>
              </w:rPr>
            </w:pPr>
            <w:r>
              <w:rPr>
                <w:sz w:val="24"/>
              </w:rPr>
              <w:t>Философия</w:t>
            </w:r>
            <w:r>
              <w:rPr>
                <w:spacing w:val="80"/>
                <w:sz w:val="24"/>
              </w:rPr>
              <w:t xml:space="preserve"> </w:t>
            </w:r>
            <w:r>
              <w:rPr>
                <w:sz w:val="24"/>
              </w:rPr>
              <w:t>истории.</w:t>
            </w:r>
            <w:r>
              <w:rPr>
                <w:spacing w:val="80"/>
                <w:sz w:val="24"/>
              </w:rPr>
              <w:t xml:space="preserve"> </w:t>
            </w:r>
            <w:r>
              <w:rPr>
                <w:sz w:val="24"/>
              </w:rPr>
              <w:t>Направленность</w:t>
            </w:r>
            <w:r>
              <w:rPr>
                <w:spacing w:val="80"/>
                <w:sz w:val="24"/>
              </w:rPr>
              <w:t xml:space="preserve"> </w:t>
            </w:r>
            <w:r>
              <w:rPr>
                <w:sz w:val="24"/>
              </w:rPr>
              <w:t>социального</w:t>
            </w:r>
            <w:r>
              <w:rPr>
                <w:spacing w:val="80"/>
                <w:sz w:val="24"/>
              </w:rPr>
              <w:t xml:space="preserve"> </w:t>
            </w:r>
            <w:r>
              <w:rPr>
                <w:sz w:val="24"/>
              </w:rPr>
              <w:t>развития</w:t>
            </w:r>
            <w:r>
              <w:rPr>
                <w:spacing w:val="80"/>
                <w:sz w:val="24"/>
              </w:rPr>
              <w:t xml:space="preserve"> </w:t>
            </w:r>
            <w:r>
              <w:rPr>
                <w:sz w:val="24"/>
              </w:rPr>
              <w:t>и</w:t>
            </w:r>
            <w:r>
              <w:rPr>
                <w:spacing w:val="80"/>
                <w:sz w:val="24"/>
              </w:rPr>
              <w:t xml:space="preserve"> </w:t>
            </w:r>
            <w:r>
              <w:rPr>
                <w:sz w:val="24"/>
              </w:rPr>
              <w:t>проблема</w:t>
            </w:r>
            <w:r>
              <w:rPr>
                <w:spacing w:val="80"/>
                <w:sz w:val="24"/>
              </w:rPr>
              <w:t xml:space="preserve"> </w:t>
            </w:r>
            <w:r>
              <w:rPr>
                <w:sz w:val="24"/>
              </w:rPr>
              <w:t xml:space="preserve">«конца </w:t>
            </w:r>
            <w:r>
              <w:rPr>
                <w:spacing w:val="-2"/>
                <w:sz w:val="24"/>
              </w:rPr>
              <w:t>истории».</w:t>
            </w:r>
          </w:p>
          <w:p w:rsidR="00D27683" w:rsidRDefault="006542EE">
            <w:pPr>
              <w:pStyle w:val="TableParagraph"/>
              <w:spacing w:before="6" w:line="237" w:lineRule="auto"/>
              <w:ind w:left="109" w:right="110"/>
              <w:rPr>
                <w:sz w:val="24"/>
              </w:rPr>
            </w:pPr>
            <w:r>
              <w:rPr>
                <w:sz w:val="24"/>
              </w:rPr>
              <w:t>Развитие:</w:t>
            </w:r>
            <w:r>
              <w:rPr>
                <w:spacing w:val="-8"/>
                <w:sz w:val="24"/>
              </w:rPr>
              <w:t xml:space="preserve"> </w:t>
            </w:r>
            <w:r>
              <w:rPr>
                <w:sz w:val="24"/>
              </w:rPr>
              <w:t>прогресс</w:t>
            </w:r>
            <w:r>
              <w:rPr>
                <w:spacing w:val="-9"/>
                <w:sz w:val="24"/>
              </w:rPr>
              <w:t xml:space="preserve"> </w:t>
            </w:r>
            <w:r>
              <w:rPr>
                <w:sz w:val="24"/>
              </w:rPr>
              <w:t>и</w:t>
            </w:r>
            <w:r>
              <w:rPr>
                <w:spacing w:val="-3"/>
                <w:sz w:val="24"/>
              </w:rPr>
              <w:t xml:space="preserve"> </w:t>
            </w:r>
            <w:r>
              <w:rPr>
                <w:sz w:val="24"/>
              </w:rPr>
              <w:t>регресс.</w:t>
            </w:r>
            <w:r>
              <w:rPr>
                <w:spacing w:val="-3"/>
                <w:sz w:val="24"/>
              </w:rPr>
              <w:t xml:space="preserve"> </w:t>
            </w:r>
            <w:r>
              <w:rPr>
                <w:sz w:val="24"/>
              </w:rPr>
              <w:t>Структура</w:t>
            </w:r>
            <w:r>
              <w:rPr>
                <w:spacing w:val="-4"/>
                <w:sz w:val="24"/>
              </w:rPr>
              <w:t xml:space="preserve"> </w:t>
            </w:r>
            <w:r>
              <w:rPr>
                <w:sz w:val="24"/>
              </w:rPr>
              <w:t>и</w:t>
            </w:r>
            <w:r>
              <w:rPr>
                <w:spacing w:val="-7"/>
                <w:sz w:val="24"/>
              </w:rPr>
              <w:t xml:space="preserve"> </w:t>
            </w:r>
            <w:r>
              <w:rPr>
                <w:sz w:val="24"/>
              </w:rPr>
              <w:t>основания</w:t>
            </w:r>
            <w:r>
              <w:rPr>
                <w:spacing w:val="-8"/>
                <w:sz w:val="24"/>
              </w:rPr>
              <w:t xml:space="preserve"> </w:t>
            </w:r>
            <w:r>
              <w:rPr>
                <w:sz w:val="24"/>
              </w:rPr>
              <w:t>гражданского</w:t>
            </w:r>
            <w:r>
              <w:rPr>
                <w:spacing w:val="-3"/>
                <w:sz w:val="24"/>
              </w:rPr>
              <w:t xml:space="preserve"> </w:t>
            </w:r>
            <w:r>
              <w:rPr>
                <w:sz w:val="24"/>
              </w:rPr>
              <w:t>общества. Единство и многообразие развития общества. Историческое будущее России</w:t>
            </w:r>
          </w:p>
        </w:tc>
        <w:tc>
          <w:tcPr>
            <w:tcW w:w="1416" w:type="dxa"/>
          </w:tcPr>
          <w:p w:rsidR="00D27683" w:rsidRDefault="00D27683">
            <w:pPr>
              <w:pStyle w:val="TableParagraph"/>
              <w:ind w:left="0"/>
              <w:rPr>
                <w:sz w:val="24"/>
              </w:rPr>
            </w:pPr>
          </w:p>
        </w:tc>
        <w:tc>
          <w:tcPr>
            <w:tcW w:w="2127" w:type="dxa"/>
            <w:vMerge/>
            <w:tcBorders>
              <w:top w:val="nil"/>
            </w:tcBorders>
          </w:tcPr>
          <w:p w:rsidR="00D27683" w:rsidRDefault="00D27683">
            <w:pPr>
              <w:rPr>
                <w:sz w:val="2"/>
                <w:szCs w:val="2"/>
              </w:rPr>
            </w:pPr>
          </w:p>
        </w:tc>
      </w:tr>
      <w:tr w:rsidR="00D27683">
        <w:trPr>
          <w:trHeight w:val="277"/>
        </w:trPr>
        <w:tc>
          <w:tcPr>
            <w:tcW w:w="11879" w:type="dxa"/>
            <w:gridSpan w:val="2"/>
          </w:tcPr>
          <w:p w:rsidR="00D27683" w:rsidRDefault="006542EE">
            <w:pPr>
              <w:pStyle w:val="TableParagraph"/>
              <w:spacing w:line="258" w:lineRule="exact"/>
              <w:rPr>
                <w:b/>
                <w:sz w:val="24"/>
              </w:rPr>
            </w:pPr>
            <w:r>
              <w:rPr>
                <w:b/>
                <w:sz w:val="24"/>
              </w:rPr>
              <w:t>Дифференцированный</w:t>
            </w:r>
            <w:r>
              <w:rPr>
                <w:b/>
                <w:spacing w:val="-8"/>
                <w:sz w:val="24"/>
              </w:rPr>
              <w:t xml:space="preserve"> </w:t>
            </w:r>
            <w:r>
              <w:rPr>
                <w:b/>
                <w:spacing w:val="-4"/>
                <w:sz w:val="24"/>
              </w:rPr>
              <w:t>зачет</w:t>
            </w:r>
          </w:p>
        </w:tc>
        <w:tc>
          <w:tcPr>
            <w:tcW w:w="1416" w:type="dxa"/>
          </w:tcPr>
          <w:p w:rsidR="00D27683" w:rsidRDefault="006542EE">
            <w:pPr>
              <w:pStyle w:val="TableParagraph"/>
              <w:spacing w:line="258" w:lineRule="exact"/>
              <w:ind w:left="14" w:right="5"/>
              <w:jc w:val="center"/>
              <w:rPr>
                <w:b/>
                <w:sz w:val="24"/>
              </w:rPr>
            </w:pPr>
            <w:r>
              <w:rPr>
                <w:b/>
                <w:spacing w:val="-10"/>
                <w:sz w:val="24"/>
              </w:rPr>
              <w:t>2</w:t>
            </w:r>
          </w:p>
        </w:tc>
        <w:tc>
          <w:tcPr>
            <w:tcW w:w="2127" w:type="dxa"/>
          </w:tcPr>
          <w:p w:rsidR="00D27683" w:rsidRDefault="00D27683">
            <w:pPr>
              <w:pStyle w:val="TableParagraph"/>
              <w:ind w:left="0"/>
              <w:rPr>
                <w:sz w:val="20"/>
              </w:rPr>
            </w:pPr>
          </w:p>
        </w:tc>
      </w:tr>
      <w:tr w:rsidR="00D27683">
        <w:trPr>
          <w:trHeight w:val="273"/>
        </w:trPr>
        <w:tc>
          <w:tcPr>
            <w:tcW w:w="11879" w:type="dxa"/>
            <w:gridSpan w:val="2"/>
          </w:tcPr>
          <w:p w:rsidR="00D27683" w:rsidRDefault="006542EE">
            <w:pPr>
              <w:pStyle w:val="TableParagraph"/>
              <w:spacing w:line="253" w:lineRule="exact"/>
              <w:rPr>
                <w:b/>
                <w:sz w:val="24"/>
              </w:rPr>
            </w:pPr>
            <w:r>
              <w:rPr>
                <w:b/>
                <w:spacing w:val="-2"/>
                <w:sz w:val="24"/>
              </w:rPr>
              <w:t>Всего</w:t>
            </w:r>
          </w:p>
        </w:tc>
        <w:tc>
          <w:tcPr>
            <w:tcW w:w="1416" w:type="dxa"/>
          </w:tcPr>
          <w:p w:rsidR="00D27683" w:rsidRDefault="006542EE">
            <w:pPr>
              <w:pStyle w:val="TableParagraph"/>
              <w:spacing w:line="253" w:lineRule="exact"/>
              <w:ind w:left="14"/>
              <w:jc w:val="center"/>
              <w:rPr>
                <w:b/>
                <w:sz w:val="24"/>
              </w:rPr>
            </w:pPr>
            <w:r>
              <w:rPr>
                <w:b/>
                <w:spacing w:val="-5"/>
                <w:sz w:val="24"/>
              </w:rPr>
              <w:t>46</w:t>
            </w:r>
          </w:p>
        </w:tc>
        <w:tc>
          <w:tcPr>
            <w:tcW w:w="2127" w:type="dxa"/>
          </w:tcPr>
          <w:p w:rsidR="00D27683" w:rsidRDefault="00D27683">
            <w:pPr>
              <w:pStyle w:val="TableParagraph"/>
              <w:ind w:left="0"/>
              <w:rPr>
                <w:sz w:val="20"/>
              </w:rPr>
            </w:pPr>
          </w:p>
        </w:tc>
      </w:tr>
    </w:tbl>
    <w:p w:rsidR="00D27683" w:rsidRDefault="00D27683">
      <w:pPr>
        <w:rPr>
          <w:sz w:val="20"/>
        </w:rPr>
        <w:sectPr w:rsidR="00D27683">
          <w:type w:val="continuous"/>
          <w:pgSz w:w="16840" w:h="11910" w:orient="landscape"/>
          <w:pgMar w:top="820" w:right="700" w:bottom="960" w:left="500" w:header="0" w:footer="778" w:gutter="0"/>
          <w:cols w:space="720"/>
        </w:sectPr>
      </w:pPr>
    </w:p>
    <w:p w:rsidR="00D27683" w:rsidRDefault="006542EE" w:rsidP="002D719A">
      <w:pPr>
        <w:pStyle w:val="1"/>
        <w:numPr>
          <w:ilvl w:val="0"/>
          <w:numId w:val="105"/>
        </w:numPr>
        <w:tabs>
          <w:tab w:val="left" w:pos="2734"/>
        </w:tabs>
        <w:spacing w:before="59"/>
        <w:ind w:left="2734" w:hanging="282"/>
        <w:jc w:val="left"/>
      </w:pPr>
      <w:bookmarkStart w:id="0" w:name="3._условия_реализации_ПРОГРАММЫ"/>
      <w:bookmarkEnd w:id="0"/>
      <w:r>
        <w:lastRenderedPageBreak/>
        <w:t>УСЛОВИЯ</w:t>
      </w:r>
      <w:r>
        <w:rPr>
          <w:spacing w:val="-13"/>
        </w:rPr>
        <w:t xml:space="preserve"> </w:t>
      </w:r>
      <w:r>
        <w:t>РЕАЛИЗАЦИИ</w:t>
      </w:r>
      <w:r>
        <w:rPr>
          <w:spacing w:val="-12"/>
        </w:rPr>
        <w:t xml:space="preserve"> </w:t>
      </w:r>
      <w:r>
        <w:rPr>
          <w:spacing w:val="-2"/>
        </w:rPr>
        <w:t>ПРОГРАММЫ</w:t>
      </w:r>
    </w:p>
    <w:p w:rsidR="00D27683" w:rsidRDefault="00D27683">
      <w:pPr>
        <w:pStyle w:val="a3"/>
        <w:spacing w:before="115"/>
        <w:rPr>
          <w:b/>
        </w:rPr>
      </w:pPr>
    </w:p>
    <w:p w:rsidR="00D27683" w:rsidRDefault="006542EE" w:rsidP="002D719A">
      <w:pPr>
        <w:pStyle w:val="2"/>
        <w:numPr>
          <w:ilvl w:val="1"/>
          <w:numId w:val="105"/>
        </w:numPr>
        <w:tabs>
          <w:tab w:val="left" w:pos="1735"/>
        </w:tabs>
        <w:ind w:left="1735" w:hanging="488"/>
        <w:jc w:val="left"/>
      </w:pPr>
      <w:r>
        <w:rPr>
          <w:spacing w:val="-2"/>
        </w:rPr>
        <w:t>Материально-техническое</w:t>
      </w:r>
      <w:r>
        <w:rPr>
          <w:spacing w:val="19"/>
        </w:rPr>
        <w:t xml:space="preserve"> </w:t>
      </w:r>
      <w:r>
        <w:rPr>
          <w:spacing w:val="-2"/>
        </w:rPr>
        <w:t>обеспечение</w:t>
      </w:r>
    </w:p>
    <w:p w:rsidR="00D27683" w:rsidRDefault="006542EE">
      <w:pPr>
        <w:pStyle w:val="a3"/>
        <w:tabs>
          <w:tab w:val="left" w:pos="7787"/>
        </w:tabs>
        <w:spacing w:before="158" w:line="357" w:lineRule="auto"/>
        <w:ind w:left="536" w:right="292" w:firstLine="710"/>
      </w:pPr>
      <w:r>
        <w:t>Для</w:t>
      </w:r>
      <w:r>
        <w:rPr>
          <w:spacing w:val="40"/>
        </w:rPr>
        <w:t xml:space="preserve"> </w:t>
      </w:r>
      <w:r>
        <w:t>реализация</w:t>
      </w:r>
      <w:r>
        <w:rPr>
          <w:spacing w:val="40"/>
        </w:rPr>
        <w:t xml:space="preserve"> </w:t>
      </w:r>
      <w:r>
        <w:t>программы</w:t>
      </w:r>
      <w:r>
        <w:rPr>
          <w:spacing w:val="40"/>
        </w:rPr>
        <w:t xml:space="preserve"> </w:t>
      </w:r>
      <w:r>
        <w:t>дисциплины</w:t>
      </w:r>
      <w:r>
        <w:rPr>
          <w:spacing w:val="40"/>
        </w:rPr>
        <w:t xml:space="preserve"> </w:t>
      </w:r>
      <w:r>
        <w:t>имеется</w:t>
      </w:r>
      <w:r>
        <w:tab/>
        <w:t>в</w:t>
      </w:r>
      <w:r>
        <w:rPr>
          <w:spacing w:val="40"/>
        </w:rPr>
        <w:t xml:space="preserve"> </w:t>
      </w:r>
      <w:r>
        <w:t>наличии</w:t>
      </w:r>
      <w:r>
        <w:rPr>
          <w:spacing w:val="40"/>
        </w:rPr>
        <w:t xml:space="preserve"> </w:t>
      </w:r>
      <w:r>
        <w:t>учебная аудитория социально – экономических дисциплин.</w:t>
      </w:r>
    </w:p>
    <w:p w:rsidR="00D27683" w:rsidRDefault="006542EE">
      <w:pPr>
        <w:pStyle w:val="a3"/>
        <w:spacing w:before="6"/>
        <w:ind w:left="1247"/>
      </w:pPr>
      <w:r>
        <w:t>Оборудование</w:t>
      </w:r>
      <w:r>
        <w:rPr>
          <w:spacing w:val="-8"/>
        </w:rPr>
        <w:t xml:space="preserve"> </w:t>
      </w:r>
      <w:r>
        <w:t>учебной</w:t>
      </w:r>
      <w:r>
        <w:rPr>
          <w:spacing w:val="-13"/>
        </w:rPr>
        <w:t xml:space="preserve"> </w:t>
      </w:r>
      <w:r>
        <w:rPr>
          <w:spacing w:val="-2"/>
        </w:rPr>
        <w:t>аудитории:</w:t>
      </w:r>
    </w:p>
    <w:p w:rsidR="00D27683" w:rsidRDefault="006542EE" w:rsidP="002D719A">
      <w:pPr>
        <w:pStyle w:val="a5"/>
        <w:numPr>
          <w:ilvl w:val="0"/>
          <w:numId w:val="104"/>
        </w:numPr>
        <w:tabs>
          <w:tab w:val="left" w:pos="698"/>
        </w:tabs>
        <w:spacing w:before="163"/>
        <w:ind w:left="698" w:hanging="162"/>
        <w:rPr>
          <w:sz w:val="28"/>
        </w:rPr>
      </w:pPr>
      <w:r>
        <w:rPr>
          <w:sz w:val="28"/>
        </w:rPr>
        <w:t>посадочные</w:t>
      </w:r>
      <w:r>
        <w:rPr>
          <w:spacing w:val="-7"/>
          <w:sz w:val="28"/>
        </w:rPr>
        <w:t xml:space="preserve"> </w:t>
      </w:r>
      <w:r>
        <w:rPr>
          <w:sz w:val="28"/>
        </w:rPr>
        <w:t>места</w:t>
      </w:r>
      <w:r>
        <w:rPr>
          <w:spacing w:val="-7"/>
          <w:sz w:val="28"/>
        </w:rPr>
        <w:t xml:space="preserve"> </w:t>
      </w:r>
      <w:r>
        <w:rPr>
          <w:sz w:val="28"/>
        </w:rPr>
        <w:t>по</w:t>
      </w:r>
      <w:r>
        <w:rPr>
          <w:spacing w:val="-7"/>
          <w:sz w:val="28"/>
        </w:rPr>
        <w:t xml:space="preserve"> </w:t>
      </w:r>
      <w:r>
        <w:rPr>
          <w:sz w:val="28"/>
        </w:rPr>
        <w:t>количеству</w:t>
      </w:r>
      <w:r>
        <w:rPr>
          <w:spacing w:val="-11"/>
          <w:sz w:val="28"/>
        </w:rPr>
        <w:t xml:space="preserve"> </w:t>
      </w:r>
      <w:r>
        <w:rPr>
          <w:spacing w:val="-2"/>
          <w:sz w:val="28"/>
        </w:rPr>
        <w:t>обучающихся,</w:t>
      </w:r>
    </w:p>
    <w:p w:rsidR="00D27683" w:rsidRDefault="006542EE" w:rsidP="002D719A">
      <w:pPr>
        <w:pStyle w:val="a5"/>
        <w:numPr>
          <w:ilvl w:val="0"/>
          <w:numId w:val="104"/>
        </w:numPr>
        <w:tabs>
          <w:tab w:val="left" w:pos="698"/>
        </w:tabs>
        <w:spacing w:before="158"/>
        <w:ind w:left="698" w:hanging="162"/>
        <w:rPr>
          <w:sz w:val="28"/>
        </w:rPr>
      </w:pPr>
      <w:r>
        <w:rPr>
          <w:sz w:val="28"/>
        </w:rPr>
        <w:t>рабочее</w:t>
      </w:r>
      <w:r>
        <w:rPr>
          <w:spacing w:val="-7"/>
          <w:sz w:val="28"/>
        </w:rPr>
        <w:t xml:space="preserve"> </w:t>
      </w:r>
      <w:r>
        <w:rPr>
          <w:sz w:val="28"/>
        </w:rPr>
        <w:t>место</w:t>
      </w:r>
      <w:r>
        <w:rPr>
          <w:spacing w:val="-7"/>
          <w:sz w:val="28"/>
        </w:rPr>
        <w:t xml:space="preserve"> </w:t>
      </w:r>
      <w:r>
        <w:rPr>
          <w:spacing w:val="-2"/>
          <w:sz w:val="28"/>
        </w:rPr>
        <w:t>преподавателя,</w:t>
      </w:r>
    </w:p>
    <w:p w:rsidR="00D27683" w:rsidRDefault="006542EE" w:rsidP="002D719A">
      <w:pPr>
        <w:pStyle w:val="a5"/>
        <w:numPr>
          <w:ilvl w:val="0"/>
          <w:numId w:val="104"/>
        </w:numPr>
        <w:tabs>
          <w:tab w:val="left" w:pos="698"/>
        </w:tabs>
        <w:spacing w:before="163"/>
        <w:ind w:left="698" w:hanging="162"/>
        <w:rPr>
          <w:sz w:val="28"/>
        </w:rPr>
      </w:pPr>
      <w:r>
        <w:rPr>
          <w:sz w:val="28"/>
        </w:rPr>
        <w:t>плакаты</w:t>
      </w:r>
      <w:r>
        <w:rPr>
          <w:spacing w:val="-7"/>
          <w:sz w:val="28"/>
        </w:rPr>
        <w:t xml:space="preserve"> </w:t>
      </w:r>
      <w:r>
        <w:rPr>
          <w:sz w:val="28"/>
        </w:rPr>
        <w:t>по</w:t>
      </w:r>
      <w:r>
        <w:rPr>
          <w:spacing w:val="-7"/>
          <w:sz w:val="28"/>
        </w:rPr>
        <w:t xml:space="preserve"> </w:t>
      </w:r>
      <w:r>
        <w:rPr>
          <w:sz w:val="28"/>
        </w:rPr>
        <w:t>темам</w:t>
      </w:r>
      <w:r>
        <w:rPr>
          <w:spacing w:val="-4"/>
          <w:sz w:val="28"/>
        </w:rPr>
        <w:t xml:space="preserve"> </w:t>
      </w:r>
      <w:r>
        <w:rPr>
          <w:spacing w:val="-2"/>
          <w:sz w:val="28"/>
        </w:rPr>
        <w:t>занятий;</w:t>
      </w:r>
    </w:p>
    <w:p w:rsidR="00D27683" w:rsidRDefault="006542EE" w:rsidP="002D719A">
      <w:pPr>
        <w:pStyle w:val="a5"/>
        <w:numPr>
          <w:ilvl w:val="0"/>
          <w:numId w:val="104"/>
        </w:numPr>
        <w:tabs>
          <w:tab w:val="left" w:pos="794"/>
        </w:tabs>
        <w:spacing w:before="158" w:line="362" w:lineRule="auto"/>
        <w:ind w:right="306" w:firstLine="0"/>
        <w:rPr>
          <w:sz w:val="28"/>
        </w:rPr>
      </w:pPr>
      <w:r>
        <w:rPr>
          <w:sz w:val="28"/>
        </w:rPr>
        <w:t>техническими</w:t>
      </w:r>
      <w:r>
        <w:rPr>
          <w:spacing w:val="40"/>
          <w:sz w:val="28"/>
        </w:rPr>
        <w:t xml:space="preserve"> </w:t>
      </w:r>
      <w:r>
        <w:rPr>
          <w:sz w:val="28"/>
        </w:rPr>
        <w:t>средствами</w:t>
      </w:r>
      <w:r>
        <w:rPr>
          <w:spacing w:val="40"/>
          <w:sz w:val="28"/>
        </w:rPr>
        <w:t xml:space="preserve"> </w:t>
      </w:r>
      <w:r>
        <w:rPr>
          <w:sz w:val="28"/>
        </w:rPr>
        <w:t>обучения:</w:t>
      </w:r>
      <w:r>
        <w:rPr>
          <w:spacing w:val="40"/>
          <w:sz w:val="28"/>
        </w:rPr>
        <w:t xml:space="preserve"> </w:t>
      </w:r>
      <w:r>
        <w:rPr>
          <w:sz w:val="28"/>
        </w:rPr>
        <w:t>мультимедийный</w:t>
      </w:r>
      <w:r>
        <w:rPr>
          <w:spacing w:val="40"/>
          <w:sz w:val="28"/>
        </w:rPr>
        <w:t xml:space="preserve"> </w:t>
      </w:r>
      <w:r>
        <w:rPr>
          <w:sz w:val="28"/>
        </w:rPr>
        <w:t>комплекс(проектор, проекционный экран, ноутбук).</w:t>
      </w:r>
    </w:p>
    <w:p w:rsidR="00D27683" w:rsidRDefault="00D27683">
      <w:pPr>
        <w:pStyle w:val="a3"/>
        <w:spacing w:before="160"/>
      </w:pPr>
    </w:p>
    <w:p w:rsidR="00D27683" w:rsidRDefault="006542EE" w:rsidP="002D719A">
      <w:pPr>
        <w:pStyle w:val="2"/>
        <w:numPr>
          <w:ilvl w:val="1"/>
          <w:numId w:val="105"/>
        </w:numPr>
        <w:tabs>
          <w:tab w:val="left" w:pos="1740"/>
        </w:tabs>
        <w:spacing w:before="1"/>
        <w:ind w:left="1740" w:hanging="493"/>
        <w:jc w:val="both"/>
      </w:pPr>
      <w:r>
        <w:t>Информационное</w:t>
      </w:r>
      <w:r>
        <w:rPr>
          <w:spacing w:val="-16"/>
        </w:rPr>
        <w:t xml:space="preserve"> </w:t>
      </w:r>
      <w:r>
        <w:t>обеспечение</w:t>
      </w:r>
      <w:r>
        <w:rPr>
          <w:spacing w:val="-16"/>
        </w:rPr>
        <w:t xml:space="preserve"> </w:t>
      </w:r>
      <w:r>
        <w:rPr>
          <w:spacing w:val="-2"/>
        </w:rPr>
        <w:t>обучения</w:t>
      </w:r>
    </w:p>
    <w:p w:rsidR="00D27683" w:rsidRDefault="006542EE">
      <w:pPr>
        <w:pStyle w:val="a3"/>
        <w:spacing w:before="158" w:line="360" w:lineRule="auto"/>
        <w:ind w:left="536" w:right="296" w:firstLine="710"/>
        <w:jc w:val="both"/>
      </w:pPr>
      <w:r>
        <w:t xml:space="preserve">Информационное обеспечение обучения содержит перечень рекомендуемых учебных изданий, Интернет-ресурсов, дополнительной </w:t>
      </w:r>
      <w:r>
        <w:rPr>
          <w:spacing w:val="-2"/>
        </w:rPr>
        <w:t>литературы.</w:t>
      </w:r>
    </w:p>
    <w:p w:rsidR="00D27683" w:rsidRDefault="006542EE">
      <w:pPr>
        <w:pStyle w:val="2"/>
        <w:spacing w:before="6"/>
        <w:ind w:left="2663" w:firstLine="0"/>
      </w:pPr>
      <w:r>
        <w:t>Основные</w:t>
      </w:r>
      <w:r>
        <w:rPr>
          <w:spacing w:val="-8"/>
        </w:rPr>
        <w:t xml:space="preserve"> </w:t>
      </w:r>
      <w:r>
        <w:t>источники</w:t>
      </w:r>
      <w:r>
        <w:rPr>
          <w:spacing w:val="-7"/>
        </w:rPr>
        <w:t xml:space="preserve"> </w:t>
      </w:r>
      <w:r>
        <w:t>(</w:t>
      </w:r>
      <w:r>
        <w:rPr>
          <w:spacing w:val="-9"/>
        </w:rPr>
        <w:t xml:space="preserve"> </w:t>
      </w:r>
      <w:r>
        <w:t>печатные</w:t>
      </w:r>
      <w:r>
        <w:rPr>
          <w:spacing w:val="-8"/>
        </w:rPr>
        <w:t xml:space="preserve"> </w:t>
      </w:r>
      <w:r>
        <w:rPr>
          <w:spacing w:val="-2"/>
        </w:rPr>
        <w:t>издания)</w:t>
      </w:r>
    </w:p>
    <w:p w:rsidR="00D27683" w:rsidRDefault="006542EE">
      <w:pPr>
        <w:pStyle w:val="a3"/>
        <w:spacing w:before="316" w:line="362" w:lineRule="auto"/>
        <w:ind w:left="536" w:right="292" w:firstLine="710"/>
      </w:pPr>
      <w:r>
        <w:t>1.</w:t>
      </w:r>
      <w:r>
        <w:rPr>
          <w:spacing w:val="40"/>
        </w:rPr>
        <w:t xml:space="preserve"> </w:t>
      </w:r>
      <w:r>
        <w:t>Горелов,</w:t>
      </w:r>
      <w:r>
        <w:rPr>
          <w:spacing w:val="40"/>
        </w:rPr>
        <w:t xml:space="preserve"> </w:t>
      </w:r>
      <w:r>
        <w:t>А.</w:t>
      </w:r>
      <w:r>
        <w:rPr>
          <w:spacing w:val="40"/>
        </w:rPr>
        <w:t xml:space="preserve"> </w:t>
      </w:r>
      <w:r>
        <w:t>А.</w:t>
      </w:r>
      <w:r>
        <w:rPr>
          <w:spacing w:val="40"/>
        </w:rPr>
        <w:t xml:space="preserve"> </w:t>
      </w:r>
      <w:r>
        <w:t>Основы</w:t>
      </w:r>
      <w:r>
        <w:rPr>
          <w:spacing w:val="38"/>
        </w:rPr>
        <w:t xml:space="preserve"> </w:t>
      </w:r>
      <w:r>
        <w:t>философии</w:t>
      </w:r>
      <w:r>
        <w:rPr>
          <w:spacing w:val="40"/>
        </w:rPr>
        <w:t xml:space="preserve"> </w:t>
      </w:r>
      <w:r>
        <w:t>:</w:t>
      </w:r>
      <w:r>
        <w:rPr>
          <w:spacing w:val="37"/>
        </w:rPr>
        <w:t xml:space="preserve"> </w:t>
      </w:r>
      <w:r>
        <w:t>учебник</w:t>
      </w:r>
      <w:r>
        <w:rPr>
          <w:spacing w:val="36"/>
        </w:rPr>
        <w:t xml:space="preserve"> </w:t>
      </w:r>
      <w:r>
        <w:t>/</w:t>
      </w:r>
      <w:r>
        <w:rPr>
          <w:spacing w:val="40"/>
        </w:rPr>
        <w:t xml:space="preserve"> </w:t>
      </w:r>
      <w:r>
        <w:t>А.</w:t>
      </w:r>
      <w:r>
        <w:rPr>
          <w:spacing w:val="40"/>
        </w:rPr>
        <w:t xml:space="preserve"> </w:t>
      </w:r>
      <w:r>
        <w:t>А.</w:t>
      </w:r>
      <w:r>
        <w:rPr>
          <w:spacing w:val="40"/>
        </w:rPr>
        <w:t xml:space="preserve"> </w:t>
      </w:r>
      <w:r>
        <w:t>Горелов.</w:t>
      </w:r>
      <w:r>
        <w:rPr>
          <w:spacing w:val="40"/>
        </w:rPr>
        <w:t xml:space="preserve"> </w:t>
      </w:r>
      <w:r>
        <w:t>–</w:t>
      </w:r>
      <w:r>
        <w:rPr>
          <w:spacing w:val="38"/>
        </w:rPr>
        <w:t xml:space="preserve"> </w:t>
      </w:r>
      <w:r>
        <w:t>15-е изд., стереотип. – Москва : Академия, 2019. – 320 с.</w:t>
      </w:r>
    </w:p>
    <w:p w:rsidR="00D27683" w:rsidRDefault="006542EE">
      <w:pPr>
        <w:pStyle w:val="2"/>
        <w:spacing w:before="319"/>
        <w:ind w:left="2611" w:firstLine="0"/>
      </w:pPr>
      <w:r>
        <w:t>Дополнительные</w:t>
      </w:r>
      <w:r>
        <w:rPr>
          <w:spacing w:val="-12"/>
        </w:rPr>
        <w:t xml:space="preserve"> </w:t>
      </w:r>
      <w:r>
        <w:t>источники</w:t>
      </w:r>
      <w:r>
        <w:rPr>
          <w:spacing w:val="-9"/>
        </w:rPr>
        <w:t xml:space="preserve"> </w:t>
      </w:r>
      <w:r>
        <w:t>(печатные</w:t>
      </w:r>
      <w:r>
        <w:rPr>
          <w:spacing w:val="-12"/>
        </w:rPr>
        <w:t xml:space="preserve"> </w:t>
      </w:r>
      <w:r>
        <w:rPr>
          <w:spacing w:val="-2"/>
        </w:rPr>
        <w:t>издания)</w:t>
      </w:r>
    </w:p>
    <w:p w:rsidR="00D27683" w:rsidRDefault="006542EE" w:rsidP="002D719A">
      <w:pPr>
        <w:pStyle w:val="a5"/>
        <w:numPr>
          <w:ilvl w:val="0"/>
          <w:numId w:val="103"/>
        </w:numPr>
        <w:tabs>
          <w:tab w:val="left" w:pos="895"/>
        </w:tabs>
        <w:spacing w:before="317" w:line="362" w:lineRule="auto"/>
        <w:ind w:right="295" w:firstLine="0"/>
        <w:jc w:val="both"/>
        <w:rPr>
          <w:sz w:val="28"/>
        </w:rPr>
      </w:pPr>
      <w:r>
        <w:rPr>
          <w:sz w:val="28"/>
        </w:rPr>
        <w:t xml:space="preserve">Дмитриев, В. В. Основы философии : учебник / В. В. Дмитриев, Л. Д. Дымченко. – Санкт-Петербург : </w:t>
      </w:r>
      <w:proofErr w:type="spellStart"/>
      <w:r>
        <w:rPr>
          <w:sz w:val="28"/>
        </w:rPr>
        <w:t>СпецЛит</w:t>
      </w:r>
      <w:proofErr w:type="spellEnd"/>
      <w:r>
        <w:rPr>
          <w:sz w:val="28"/>
        </w:rPr>
        <w:t>, 2019. - 304 с.</w:t>
      </w:r>
    </w:p>
    <w:p w:rsidR="00D27683" w:rsidRDefault="006542EE" w:rsidP="002D719A">
      <w:pPr>
        <w:pStyle w:val="a5"/>
        <w:numPr>
          <w:ilvl w:val="0"/>
          <w:numId w:val="103"/>
        </w:numPr>
        <w:tabs>
          <w:tab w:val="left" w:pos="827"/>
        </w:tabs>
        <w:spacing w:line="360" w:lineRule="auto"/>
        <w:ind w:right="295" w:firstLine="0"/>
        <w:jc w:val="both"/>
        <w:rPr>
          <w:sz w:val="28"/>
        </w:rPr>
      </w:pPr>
      <w:proofErr w:type="spellStart"/>
      <w:r>
        <w:rPr>
          <w:sz w:val="28"/>
        </w:rPr>
        <w:t>Лешкевич</w:t>
      </w:r>
      <w:proofErr w:type="spellEnd"/>
      <w:r>
        <w:rPr>
          <w:sz w:val="28"/>
        </w:rPr>
        <w:t xml:space="preserve">, Т. Г. Основы философии: учебное пособие / Т. Г. </w:t>
      </w:r>
      <w:proofErr w:type="spellStart"/>
      <w:r>
        <w:rPr>
          <w:sz w:val="28"/>
        </w:rPr>
        <w:t>Лешкевич</w:t>
      </w:r>
      <w:proofErr w:type="spellEnd"/>
      <w:r>
        <w:rPr>
          <w:sz w:val="28"/>
        </w:rPr>
        <w:t>, О. В. Катаева. - Ростов-на-Дону :</w:t>
      </w:r>
      <w:r>
        <w:rPr>
          <w:spacing w:val="-3"/>
          <w:sz w:val="28"/>
        </w:rPr>
        <w:t xml:space="preserve"> </w:t>
      </w:r>
      <w:r>
        <w:rPr>
          <w:sz w:val="28"/>
        </w:rPr>
        <w:t xml:space="preserve">Феникс, 2019. - 320 с. - (Среднее профессиональное </w:t>
      </w:r>
      <w:r>
        <w:rPr>
          <w:spacing w:val="-2"/>
          <w:sz w:val="28"/>
        </w:rPr>
        <w:t>образование).</w:t>
      </w:r>
    </w:p>
    <w:p w:rsidR="00D27683" w:rsidRDefault="00D27683">
      <w:pPr>
        <w:spacing w:line="360" w:lineRule="auto"/>
        <w:jc w:val="both"/>
        <w:rPr>
          <w:sz w:val="28"/>
        </w:rPr>
        <w:sectPr w:rsidR="00D27683">
          <w:footerReference w:type="default" r:id="rId11"/>
          <w:pgSz w:w="11910" w:h="16840"/>
          <w:pgMar w:top="640" w:right="560" w:bottom="960" w:left="880" w:header="0" w:footer="762" w:gutter="0"/>
          <w:cols w:space="720"/>
        </w:sectPr>
      </w:pPr>
    </w:p>
    <w:p w:rsidR="00D27683" w:rsidRDefault="006542EE" w:rsidP="002D719A">
      <w:pPr>
        <w:pStyle w:val="1"/>
        <w:numPr>
          <w:ilvl w:val="0"/>
          <w:numId w:val="105"/>
        </w:numPr>
        <w:tabs>
          <w:tab w:val="left" w:pos="1202"/>
          <w:tab w:val="left" w:pos="4262"/>
        </w:tabs>
        <w:spacing w:before="61" w:line="362" w:lineRule="auto"/>
        <w:ind w:left="4262" w:right="677" w:hanging="3342"/>
        <w:jc w:val="left"/>
      </w:pPr>
      <w:r>
        <w:lastRenderedPageBreak/>
        <w:t>КОНТРОЛЬ</w:t>
      </w:r>
      <w:r>
        <w:rPr>
          <w:spacing w:val="-11"/>
        </w:rPr>
        <w:t xml:space="preserve"> </w:t>
      </w:r>
      <w:r>
        <w:t>И</w:t>
      </w:r>
      <w:r>
        <w:rPr>
          <w:spacing w:val="-10"/>
        </w:rPr>
        <w:t xml:space="preserve"> </w:t>
      </w:r>
      <w:r>
        <w:t>ОЦЕНКА</w:t>
      </w:r>
      <w:r>
        <w:rPr>
          <w:spacing w:val="-5"/>
        </w:rPr>
        <w:t xml:space="preserve"> </w:t>
      </w:r>
      <w:r>
        <w:t>РЕЗУЛЬТАТОВ</w:t>
      </w:r>
      <w:r>
        <w:rPr>
          <w:spacing w:val="-9"/>
        </w:rPr>
        <w:t xml:space="preserve"> </w:t>
      </w:r>
      <w:r>
        <w:t>ОСВОЕНИЯ</w:t>
      </w:r>
      <w:r>
        <w:rPr>
          <w:spacing w:val="-9"/>
        </w:rPr>
        <w:t xml:space="preserve"> </w:t>
      </w:r>
      <w:r>
        <w:t xml:space="preserve">УЧЕБНОЙ </w:t>
      </w:r>
      <w:r>
        <w:rPr>
          <w:spacing w:val="-2"/>
        </w:rPr>
        <w:t>ДИСЦИПЛИНЫ</w:t>
      </w:r>
    </w:p>
    <w:p w:rsidR="00D27683" w:rsidRDefault="006542EE">
      <w:pPr>
        <w:pStyle w:val="a3"/>
        <w:spacing w:line="360" w:lineRule="auto"/>
        <w:ind w:left="536" w:right="300" w:firstLine="710"/>
        <w:jc w:val="both"/>
      </w:pPr>
      <w:r>
        <w:t>Контроль и оценка результатов освоения учебной дисциплины осуществляется преподавателем в процессе проведения практических занятий, лабораторных работ, тестирования, а также в результате выполнения обучающимися индивидуальных заданий, проектов, исследований.</w:t>
      </w:r>
    </w:p>
    <w:p w:rsidR="00D27683" w:rsidRDefault="006542EE">
      <w:pPr>
        <w:pStyle w:val="a3"/>
        <w:spacing w:after="4" w:line="357" w:lineRule="auto"/>
        <w:ind w:left="536" w:right="298" w:firstLine="710"/>
        <w:jc w:val="both"/>
      </w:pPr>
      <w:r>
        <w:t>Результаты обучения раскрываются через усвоенные знания и приобретенные умения, направленные на приобретение общих компетенций.</w:t>
      </w: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06"/>
        <w:gridCol w:w="3750"/>
        <w:gridCol w:w="101"/>
        <w:gridCol w:w="2617"/>
      </w:tblGrid>
      <w:tr w:rsidR="00D27683">
        <w:trPr>
          <w:trHeight w:val="301"/>
        </w:trPr>
        <w:tc>
          <w:tcPr>
            <w:tcW w:w="3606" w:type="dxa"/>
          </w:tcPr>
          <w:p w:rsidR="00D27683" w:rsidRDefault="006542EE">
            <w:pPr>
              <w:pStyle w:val="TableParagraph"/>
              <w:spacing w:before="11" w:line="271" w:lineRule="exact"/>
              <w:ind w:left="614"/>
              <w:rPr>
                <w:b/>
                <w:i/>
                <w:sz w:val="24"/>
              </w:rPr>
            </w:pPr>
            <w:r>
              <w:rPr>
                <w:b/>
                <w:i/>
                <w:sz w:val="24"/>
              </w:rPr>
              <w:t xml:space="preserve">Результаты </w:t>
            </w:r>
            <w:r>
              <w:rPr>
                <w:b/>
                <w:i/>
                <w:spacing w:val="-2"/>
                <w:sz w:val="24"/>
              </w:rPr>
              <w:t>обучения</w:t>
            </w:r>
          </w:p>
        </w:tc>
        <w:tc>
          <w:tcPr>
            <w:tcW w:w="3750" w:type="dxa"/>
          </w:tcPr>
          <w:p w:rsidR="00D27683" w:rsidRDefault="006542EE">
            <w:pPr>
              <w:pStyle w:val="TableParagraph"/>
              <w:spacing w:before="11" w:line="271" w:lineRule="exact"/>
              <w:ind w:left="922"/>
              <w:rPr>
                <w:b/>
                <w:i/>
                <w:sz w:val="24"/>
              </w:rPr>
            </w:pPr>
            <w:r>
              <w:rPr>
                <w:b/>
                <w:i/>
                <w:sz w:val="24"/>
              </w:rPr>
              <w:t xml:space="preserve">Критерии </w:t>
            </w:r>
            <w:r>
              <w:rPr>
                <w:b/>
                <w:i/>
                <w:spacing w:val="-2"/>
                <w:sz w:val="24"/>
              </w:rPr>
              <w:t>оценки</w:t>
            </w:r>
          </w:p>
        </w:tc>
        <w:tc>
          <w:tcPr>
            <w:tcW w:w="2718" w:type="dxa"/>
            <w:gridSpan w:val="2"/>
          </w:tcPr>
          <w:p w:rsidR="00D27683" w:rsidRDefault="006542EE">
            <w:pPr>
              <w:pStyle w:val="TableParagraph"/>
              <w:spacing w:before="11" w:line="271" w:lineRule="exact"/>
              <w:ind w:left="499"/>
              <w:rPr>
                <w:b/>
                <w:i/>
                <w:sz w:val="24"/>
              </w:rPr>
            </w:pPr>
            <w:r>
              <w:rPr>
                <w:b/>
                <w:i/>
                <w:sz w:val="24"/>
              </w:rPr>
              <w:t>Методы</w:t>
            </w:r>
            <w:r>
              <w:rPr>
                <w:b/>
                <w:i/>
                <w:spacing w:val="3"/>
                <w:sz w:val="24"/>
              </w:rPr>
              <w:t xml:space="preserve"> </w:t>
            </w:r>
            <w:r>
              <w:rPr>
                <w:b/>
                <w:i/>
                <w:spacing w:val="-2"/>
                <w:sz w:val="24"/>
              </w:rPr>
              <w:t>оценки</w:t>
            </w:r>
          </w:p>
        </w:tc>
      </w:tr>
      <w:tr w:rsidR="00D27683">
        <w:trPr>
          <w:trHeight w:val="287"/>
        </w:trPr>
        <w:tc>
          <w:tcPr>
            <w:tcW w:w="10074" w:type="dxa"/>
            <w:gridSpan w:val="4"/>
          </w:tcPr>
          <w:p w:rsidR="00D27683" w:rsidRDefault="006542EE">
            <w:pPr>
              <w:pStyle w:val="TableParagraph"/>
              <w:spacing w:line="268" w:lineRule="exact"/>
              <w:rPr>
                <w:sz w:val="24"/>
              </w:rPr>
            </w:pPr>
            <w:r>
              <w:rPr>
                <w:spacing w:val="-2"/>
                <w:sz w:val="24"/>
              </w:rPr>
              <w:t>Знания:</w:t>
            </w:r>
          </w:p>
        </w:tc>
      </w:tr>
      <w:tr w:rsidR="00D27683">
        <w:trPr>
          <w:trHeight w:val="274"/>
        </w:trPr>
        <w:tc>
          <w:tcPr>
            <w:tcW w:w="3606" w:type="dxa"/>
            <w:tcBorders>
              <w:bottom w:val="nil"/>
            </w:tcBorders>
          </w:tcPr>
          <w:p w:rsidR="00D27683" w:rsidRDefault="006542EE">
            <w:pPr>
              <w:pStyle w:val="TableParagraph"/>
              <w:spacing w:line="254" w:lineRule="exact"/>
              <w:ind w:left="0" w:right="93"/>
              <w:jc w:val="right"/>
              <w:rPr>
                <w:sz w:val="24"/>
              </w:rPr>
            </w:pPr>
            <w:r>
              <w:rPr>
                <w:sz w:val="24"/>
              </w:rPr>
              <w:t>Основные</w:t>
            </w:r>
            <w:r>
              <w:rPr>
                <w:spacing w:val="56"/>
                <w:sz w:val="24"/>
              </w:rPr>
              <w:t xml:space="preserve"> </w:t>
            </w:r>
            <w:r>
              <w:rPr>
                <w:sz w:val="24"/>
              </w:rPr>
              <w:t>категории</w:t>
            </w:r>
            <w:r>
              <w:rPr>
                <w:spacing w:val="58"/>
                <w:sz w:val="24"/>
              </w:rPr>
              <w:t xml:space="preserve"> </w:t>
            </w:r>
            <w:r>
              <w:rPr>
                <w:sz w:val="24"/>
              </w:rPr>
              <w:t>и</w:t>
            </w:r>
            <w:r>
              <w:rPr>
                <w:spacing w:val="55"/>
                <w:sz w:val="24"/>
              </w:rPr>
              <w:t xml:space="preserve"> </w:t>
            </w:r>
            <w:r>
              <w:rPr>
                <w:spacing w:val="-2"/>
                <w:sz w:val="24"/>
              </w:rPr>
              <w:t>понятия</w:t>
            </w:r>
          </w:p>
        </w:tc>
        <w:tc>
          <w:tcPr>
            <w:tcW w:w="3750" w:type="dxa"/>
            <w:tcBorders>
              <w:bottom w:val="nil"/>
            </w:tcBorders>
          </w:tcPr>
          <w:p w:rsidR="00D27683" w:rsidRDefault="006542EE">
            <w:pPr>
              <w:pStyle w:val="TableParagraph"/>
              <w:spacing w:line="254" w:lineRule="exact"/>
              <w:rPr>
                <w:sz w:val="24"/>
              </w:rPr>
            </w:pPr>
            <w:r>
              <w:rPr>
                <w:sz w:val="24"/>
              </w:rPr>
              <w:t>-</w:t>
            </w:r>
            <w:r>
              <w:rPr>
                <w:spacing w:val="55"/>
                <w:sz w:val="24"/>
              </w:rPr>
              <w:t xml:space="preserve"> </w:t>
            </w:r>
            <w:r>
              <w:rPr>
                <w:sz w:val="24"/>
              </w:rPr>
              <w:t>основные</w:t>
            </w:r>
            <w:r>
              <w:rPr>
                <w:spacing w:val="57"/>
                <w:sz w:val="24"/>
              </w:rPr>
              <w:t xml:space="preserve"> </w:t>
            </w:r>
            <w:r>
              <w:rPr>
                <w:sz w:val="24"/>
              </w:rPr>
              <w:t>категории</w:t>
            </w:r>
            <w:r>
              <w:rPr>
                <w:spacing w:val="54"/>
                <w:sz w:val="24"/>
              </w:rPr>
              <w:t xml:space="preserve"> </w:t>
            </w:r>
            <w:r>
              <w:rPr>
                <w:sz w:val="24"/>
              </w:rPr>
              <w:t>и</w:t>
            </w:r>
            <w:r>
              <w:rPr>
                <w:spacing w:val="59"/>
                <w:sz w:val="24"/>
              </w:rPr>
              <w:t xml:space="preserve"> </w:t>
            </w:r>
            <w:r>
              <w:rPr>
                <w:spacing w:val="-2"/>
                <w:sz w:val="24"/>
              </w:rPr>
              <w:t>понятия</w:t>
            </w:r>
          </w:p>
        </w:tc>
        <w:tc>
          <w:tcPr>
            <w:tcW w:w="2718" w:type="dxa"/>
            <w:gridSpan w:val="2"/>
            <w:tcBorders>
              <w:bottom w:val="nil"/>
            </w:tcBorders>
          </w:tcPr>
          <w:p w:rsidR="00D27683" w:rsidRDefault="006542EE">
            <w:pPr>
              <w:pStyle w:val="TableParagraph"/>
              <w:spacing w:line="254" w:lineRule="exact"/>
              <w:ind w:left="648"/>
              <w:rPr>
                <w:sz w:val="24"/>
              </w:rPr>
            </w:pPr>
            <w:r>
              <w:rPr>
                <w:spacing w:val="-2"/>
                <w:sz w:val="24"/>
              </w:rPr>
              <w:t>Тестирование</w:t>
            </w:r>
          </w:p>
        </w:tc>
      </w:tr>
      <w:tr w:rsidR="00D27683">
        <w:trPr>
          <w:trHeight w:val="276"/>
        </w:trPr>
        <w:tc>
          <w:tcPr>
            <w:tcW w:w="3606" w:type="dxa"/>
            <w:tcBorders>
              <w:top w:val="nil"/>
              <w:bottom w:val="nil"/>
            </w:tcBorders>
          </w:tcPr>
          <w:p w:rsidR="00D27683" w:rsidRDefault="006542EE">
            <w:pPr>
              <w:pStyle w:val="TableParagraph"/>
              <w:spacing w:line="256" w:lineRule="exact"/>
              <w:rPr>
                <w:sz w:val="24"/>
              </w:rPr>
            </w:pPr>
            <w:r>
              <w:rPr>
                <w:spacing w:val="-2"/>
                <w:sz w:val="24"/>
              </w:rPr>
              <w:t>философии.</w:t>
            </w:r>
          </w:p>
        </w:tc>
        <w:tc>
          <w:tcPr>
            <w:tcW w:w="3750" w:type="dxa"/>
            <w:tcBorders>
              <w:top w:val="nil"/>
              <w:bottom w:val="nil"/>
            </w:tcBorders>
          </w:tcPr>
          <w:p w:rsidR="00D27683" w:rsidRDefault="006542EE">
            <w:pPr>
              <w:pStyle w:val="TableParagraph"/>
              <w:spacing w:line="256" w:lineRule="exact"/>
              <w:rPr>
                <w:sz w:val="24"/>
              </w:rPr>
            </w:pPr>
            <w:r>
              <w:rPr>
                <w:spacing w:val="-2"/>
                <w:sz w:val="24"/>
              </w:rPr>
              <w:t>философии;</w:t>
            </w:r>
          </w:p>
        </w:tc>
        <w:tc>
          <w:tcPr>
            <w:tcW w:w="2718" w:type="dxa"/>
            <w:gridSpan w:val="2"/>
            <w:tcBorders>
              <w:top w:val="nil"/>
              <w:bottom w:val="nil"/>
            </w:tcBorders>
          </w:tcPr>
          <w:p w:rsidR="00D27683" w:rsidRDefault="006542EE">
            <w:pPr>
              <w:pStyle w:val="TableParagraph"/>
              <w:spacing w:line="256" w:lineRule="exact"/>
              <w:ind w:left="629"/>
              <w:rPr>
                <w:sz w:val="24"/>
              </w:rPr>
            </w:pPr>
            <w:r>
              <w:rPr>
                <w:sz w:val="24"/>
              </w:rPr>
              <w:t>Устный</w:t>
            </w:r>
            <w:r>
              <w:rPr>
                <w:spacing w:val="-4"/>
                <w:sz w:val="24"/>
              </w:rPr>
              <w:t xml:space="preserve"> </w:t>
            </w:r>
            <w:r>
              <w:rPr>
                <w:spacing w:val="-2"/>
                <w:sz w:val="24"/>
              </w:rPr>
              <w:t>опрос</w:t>
            </w:r>
          </w:p>
        </w:tc>
      </w:tr>
      <w:tr w:rsidR="00D27683">
        <w:trPr>
          <w:trHeight w:val="275"/>
        </w:trPr>
        <w:tc>
          <w:tcPr>
            <w:tcW w:w="3606" w:type="dxa"/>
            <w:tcBorders>
              <w:top w:val="nil"/>
              <w:bottom w:val="nil"/>
            </w:tcBorders>
          </w:tcPr>
          <w:p w:rsidR="00D27683" w:rsidRDefault="006542EE">
            <w:pPr>
              <w:pStyle w:val="TableParagraph"/>
              <w:tabs>
                <w:tab w:val="left" w:pos="815"/>
                <w:tab w:val="left" w:pos="2301"/>
                <w:tab w:val="left" w:pos="2743"/>
              </w:tabs>
              <w:spacing w:line="256" w:lineRule="exact"/>
              <w:ind w:left="0" w:right="94"/>
              <w:jc w:val="right"/>
              <w:rPr>
                <w:sz w:val="24"/>
              </w:rPr>
            </w:pPr>
            <w:r>
              <w:rPr>
                <w:spacing w:val="-4"/>
                <w:sz w:val="24"/>
              </w:rPr>
              <w:t>Роль</w:t>
            </w:r>
            <w:r>
              <w:rPr>
                <w:sz w:val="24"/>
              </w:rPr>
              <w:tab/>
            </w:r>
            <w:r>
              <w:rPr>
                <w:spacing w:val="-2"/>
                <w:sz w:val="24"/>
              </w:rPr>
              <w:t>философии</w:t>
            </w:r>
            <w:r>
              <w:rPr>
                <w:sz w:val="24"/>
              </w:rPr>
              <w:tab/>
            </w:r>
            <w:r>
              <w:rPr>
                <w:spacing w:val="-10"/>
                <w:sz w:val="24"/>
              </w:rPr>
              <w:t>в</w:t>
            </w:r>
            <w:r>
              <w:rPr>
                <w:sz w:val="24"/>
              </w:rPr>
              <w:tab/>
            </w:r>
            <w:r>
              <w:rPr>
                <w:spacing w:val="-2"/>
                <w:sz w:val="24"/>
              </w:rPr>
              <w:t>жизни</w:t>
            </w:r>
          </w:p>
        </w:tc>
        <w:tc>
          <w:tcPr>
            <w:tcW w:w="3750" w:type="dxa"/>
            <w:tcBorders>
              <w:top w:val="nil"/>
              <w:bottom w:val="nil"/>
            </w:tcBorders>
          </w:tcPr>
          <w:p w:rsidR="00D27683" w:rsidRDefault="006542EE">
            <w:pPr>
              <w:pStyle w:val="TableParagraph"/>
              <w:tabs>
                <w:tab w:val="left" w:pos="1016"/>
                <w:tab w:val="left" w:pos="2527"/>
                <w:tab w:val="left" w:pos="2992"/>
              </w:tabs>
              <w:spacing w:line="256" w:lineRule="exact"/>
              <w:rPr>
                <w:sz w:val="24"/>
              </w:rPr>
            </w:pPr>
            <w:r>
              <w:rPr>
                <w:sz w:val="24"/>
              </w:rPr>
              <w:t>-</w:t>
            </w:r>
            <w:r>
              <w:rPr>
                <w:spacing w:val="-4"/>
                <w:sz w:val="24"/>
              </w:rPr>
              <w:t>роль</w:t>
            </w:r>
            <w:r>
              <w:rPr>
                <w:sz w:val="24"/>
              </w:rPr>
              <w:tab/>
            </w:r>
            <w:r>
              <w:rPr>
                <w:spacing w:val="-2"/>
                <w:sz w:val="24"/>
              </w:rPr>
              <w:t>философии</w:t>
            </w:r>
            <w:r>
              <w:rPr>
                <w:sz w:val="24"/>
              </w:rPr>
              <w:tab/>
            </w:r>
            <w:r>
              <w:rPr>
                <w:spacing w:val="-10"/>
                <w:sz w:val="24"/>
              </w:rPr>
              <w:t>в</w:t>
            </w:r>
            <w:r>
              <w:rPr>
                <w:sz w:val="24"/>
              </w:rPr>
              <w:tab/>
            </w:r>
            <w:r>
              <w:rPr>
                <w:spacing w:val="-4"/>
                <w:sz w:val="24"/>
              </w:rPr>
              <w:t>жизни</w:t>
            </w:r>
          </w:p>
        </w:tc>
        <w:tc>
          <w:tcPr>
            <w:tcW w:w="2718" w:type="dxa"/>
            <w:gridSpan w:val="2"/>
            <w:tcBorders>
              <w:top w:val="nil"/>
              <w:bottom w:val="nil"/>
            </w:tcBorders>
          </w:tcPr>
          <w:p w:rsidR="00D27683" w:rsidRDefault="006542EE">
            <w:pPr>
              <w:pStyle w:val="TableParagraph"/>
              <w:spacing w:line="256" w:lineRule="exact"/>
              <w:ind w:left="369"/>
              <w:rPr>
                <w:sz w:val="24"/>
              </w:rPr>
            </w:pPr>
            <w:r>
              <w:rPr>
                <w:sz w:val="24"/>
              </w:rPr>
              <w:t>Письменный</w:t>
            </w:r>
            <w:r>
              <w:rPr>
                <w:spacing w:val="-9"/>
                <w:sz w:val="24"/>
              </w:rPr>
              <w:t xml:space="preserve"> </w:t>
            </w:r>
            <w:r>
              <w:rPr>
                <w:spacing w:val="-4"/>
                <w:sz w:val="24"/>
              </w:rPr>
              <w:t>опрос</w:t>
            </w:r>
          </w:p>
        </w:tc>
      </w:tr>
      <w:tr w:rsidR="00D27683">
        <w:trPr>
          <w:trHeight w:val="276"/>
        </w:trPr>
        <w:tc>
          <w:tcPr>
            <w:tcW w:w="3606" w:type="dxa"/>
            <w:tcBorders>
              <w:top w:val="nil"/>
              <w:bottom w:val="nil"/>
            </w:tcBorders>
          </w:tcPr>
          <w:p w:rsidR="00D27683" w:rsidRDefault="006542EE">
            <w:pPr>
              <w:pStyle w:val="TableParagraph"/>
              <w:spacing w:line="256" w:lineRule="exact"/>
              <w:rPr>
                <w:sz w:val="24"/>
              </w:rPr>
            </w:pPr>
            <w:r>
              <w:rPr>
                <w:sz w:val="24"/>
              </w:rPr>
              <w:t>человека</w:t>
            </w:r>
            <w:r>
              <w:rPr>
                <w:spacing w:val="1"/>
                <w:sz w:val="24"/>
              </w:rPr>
              <w:t xml:space="preserve"> </w:t>
            </w:r>
            <w:r>
              <w:rPr>
                <w:sz w:val="24"/>
              </w:rPr>
              <w:t>и</w:t>
            </w:r>
            <w:r>
              <w:rPr>
                <w:spacing w:val="-7"/>
                <w:sz w:val="24"/>
              </w:rPr>
              <w:t xml:space="preserve"> </w:t>
            </w:r>
            <w:r>
              <w:rPr>
                <w:spacing w:val="-2"/>
                <w:sz w:val="24"/>
              </w:rPr>
              <w:t>общества.</w:t>
            </w:r>
          </w:p>
        </w:tc>
        <w:tc>
          <w:tcPr>
            <w:tcW w:w="3750" w:type="dxa"/>
            <w:tcBorders>
              <w:top w:val="nil"/>
              <w:bottom w:val="nil"/>
            </w:tcBorders>
          </w:tcPr>
          <w:p w:rsidR="00D27683" w:rsidRDefault="006542EE">
            <w:pPr>
              <w:pStyle w:val="TableParagraph"/>
              <w:spacing w:line="256" w:lineRule="exact"/>
              <w:rPr>
                <w:sz w:val="24"/>
              </w:rPr>
            </w:pPr>
            <w:r>
              <w:rPr>
                <w:sz w:val="24"/>
              </w:rPr>
              <w:t>человека</w:t>
            </w:r>
            <w:r>
              <w:rPr>
                <w:spacing w:val="1"/>
                <w:sz w:val="24"/>
              </w:rPr>
              <w:t xml:space="preserve"> </w:t>
            </w:r>
            <w:r>
              <w:rPr>
                <w:sz w:val="24"/>
              </w:rPr>
              <w:t>и</w:t>
            </w:r>
            <w:r>
              <w:rPr>
                <w:spacing w:val="-7"/>
                <w:sz w:val="24"/>
              </w:rPr>
              <w:t xml:space="preserve"> </w:t>
            </w:r>
            <w:r>
              <w:rPr>
                <w:spacing w:val="-2"/>
                <w:sz w:val="24"/>
              </w:rPr>
              <w:t>общества;</w:t>
            </w:r>
          </w:p>
        </w:tc>
        <w:tc>
          <w:tcPr>
            <w:tcW w:w="2718" w:type="dxa"/>
            <w:gridSpan w:val="2"/>
            <w:tcBorders>
              <w:top w:val="nil"/>
              <w:bottom w:val="nil"/>
            </w:tcBorders>
          </w:tcPr>
          <w:p w:rsidR="00D27683" w:rsidRDefault="006542EE">
            <w:pPr>
              <w:pStyle w:val="TableParagraph"/>
              <w:spacing w:line="256" w:lineRule="exact"/>
              <w:ind w:left="711"/>
              <w:rPr>
                <w:sz w:val="24"/>
              </w:rPr>
            </w:pPr>
            <w:r>
              <w:rPr>
                <w:spacing w:val="-2"/>
                <w:sz w:val="24"/>
              </w:rPr>
              <w:t>Выполнение</w:t>
            </w:r>
          </w:p>
        </w:tc>
      </w:tr>
      <w:tr w:rsidR="00D27683">
        <w:trPr>
          <w:trHeight w:val="275"/>
        </w:trPr>
        <w:tc>
          <w:tcPr>
            <w:tcW w:w="3606" w:type="dxa"/>
            <w:tcBorders>
              <w:top w:val="nil"/>
              <w:bottom w:val="nil"/>
            </w:tcBorders>
          </w:tcPr>
          <w:p w:rsidR="00D27683" w:rsidRDefault="006542EE">
            <w:pPr>
              <w:pStyle w:val="TableParagraph"/>
              <w:spacing w:line="256" w:lineRule="exact"/>
              <w:ind w:left="0" w:right="98"/>
              <w:jc w:val="right"/>
              <w:rPr>
                <w:sz w:val="24"/>
              </w:rPr>
            </w:pPr>
            <w:r>
              <w:rPr>
                <w:sz w:val="24"/>
              </w:rPr>
              <w:t>Основы</w:t>
            </w:r>
            <w:r>
              <w:rPr>
                <w:spacing w:val="30"/>
                <w:sz w:val="24"/>
              </w:rPr>
              <w:t xml:space="preserve"> </w:t>
            </w:r>
            <w:r>
              <w:rPr>
                <w:sz w:val="24"/>
              </w:rPr>
              <w:t>философского</w:t>
            </w:r>
            <w:r>
              <w:rPr>
                <w:spacing w:val="29"/>
                <w:sz w:val="24"/>
              </w:rPr>
              <w:t xml:space="preserve"> </w:t>
            </w:r>
            <w:r>
              <w:rPr>
                <w:sz w:val="24"/>
              </w:rPr>
              <w:t>учения</w:t>
            </w:r>
            <w:r>
              <w:rPr>
                <w:spacing w:val="30"/>
                <w:sz w:val="24"/>
              </w:rPr>
              <w:t xml:space="preserve"> </w:t>
            </w:r>
            <w:r>
              <w:rPr>
                <w:spacing w:val="-10"/>
                <w:sz w:val="24"/>
              </w:rPr>
              <w:t>о</w:t>
            </w:r>
          </w:p>
        </w:tc>
        <w:tc>
          <w:tcPr>
            <w:tcW w:w="3750" w:type="dxa"/>
            <w:tcBorders>
              <w:top w:val="nil"/>
              <w:bottom w:val="nil"/>
            </w:tcBorders>
          </w:tcPr>
          <w:p w:rsidR="00D27683" w:rsidRDefault="006542EE">
            <w:pPr>
              <w:pStyle w:val="TableParagraph"/>
              <w:spacing w:line="256" w:lineRule="exact"/>
              <w:rPr>
                <w:sz w:val="24"/>
              </w:rPr>
            </w:pPr>
            <w:r>
              <w:rPr>
                <w:sz w:val="24"/>
              </w:rPr>
              <w:t>-основы</w:t>
            </w:r>
            <w:r>
              <w:rPr>
                <w:spacing w:val="64"/>
                <w:sz w:val="24"/>
              </w:rPr>
              <w:t xml:space="preserve"> </w:t>
            </w:r>
            <w:r>
              <w:rPr>
                <w:sz w:val="24"/>
              </w:rPr>
              <w:t>философского</w:t>
            </w:r>
            <w:r>
              <w:rPr>
                <w:spacing w:val="70"/>
                <w:sz w:val="24"/>
              </w:rPr>
              <w:t xml:space="preserve"> </w:t>
            </w:r>
            <w:r>
              <w:rPr>
                <w:sz w:val="24"/>
              </w:rPr>
              <w:t>учения</w:t>
            </w:r>
            <w:r>
              <w:rPr>
                <w:spacing w:val="68"/>
                <w:sz w:val="24"/>
              </w:rPr>
              <w:t xml:space="preserve"> </w:t>
            </w:r>
            <w:r>
              <w:rPr>
                <w:spacing w:val="-10"/>
                <w:sz w:val="24"/>
              </w:rPr>
              <w:t>о</w:t>
            </w:r>
          </w:p>
        </w:tc>
        <w:tc>
          <w:tcPr>
            <w:tcW w:w="2718" w:type="dxa"/>
            <w:gridSpan w:val="2"/>
            <w:tcBorders>
              <w:top w:val="nil"/>
              <w:bottom w:val="nil"/>
            </w:tcBorders>
          </w:tcPr>
          <w:p w:rsidR="00D27683" w:rsidRDefault="006542EE">
            <w:pPr>
              <w:pStyle w:val="TableParagraph"/>
              <w:spacing w:line="256" w:lineRule="exact"/>
              <w:ind w:left="168"/>
              <w:rPr>
                <w:sz w:val="24"/>
              </w:rPr>
            </w:pPr>
            <w:r>
              <w:rPr>
                <w:sz w:val="24"/>
              </w:rPr>
              <w:t>сообщений,</w:t>
            </w:r>
            <w:r>
              <w:rPr>
                <w:spacing w:val="1"/>
                <w:sz w:val="24"/>
              </w:rPr>
              <w:t xml:space="preserve"> </w:t>
            </w:r>
            <w:r>
              <w:rPr>
                <w:spacing w:val="-2"/>
                <w:sz w:val="24"/>
              </w:rPr>
              <w:t>рефератов,</w:t>
            </w:r>
          </w:p>
        </w:tc>
      </w:tr>
      <w:tr w:rsidR="00D27683">
        <w:trPr>
          <w:trHeight w:val="275"/>
        </w:trPr>
        <w:tc>
          <w:tcPr>
            <w:tcW w:w="3606" w:type="dxa"/>
            <w:tcBorders>
              <w:top w:val="nil"/>
              <w:bottom w:val="nil"/>
            </w:tcBorders>
          </w:tcPr>
          <w:p w:rsidR="00D27683" w:rsidRDefault="006542EE">
            <w:pPr>
              <w:pStyle w:val="TableParagraph"/>
              <w:spacing w:line="256" w:lineRule="exact"/>
              <w:rPr>
                <w:sz w:val="24"/>
              </w:rPr>
            </w:pPr>
            <w:r>
              <w:rPr>
                <w:spacing w:val="-2"/>
                <w:sz w:val="24"/>
              </w:rPr>
              <w:t>бытии.</w:t>
            </w:r>
          </w:p>
        </w:tc>
        <w:tc>
          <w:tcPr>
            <w:tcW w:w="3750" w:type="dxa"/>
            <w:tcBorders>
              <w:top w:val="nil"/>
              <w:bottom w:val="nil"/>
            </w:tcBorders>
          </w:tcPr>
          <w:p w:rsidR="00D27683" w:rsidRDefault="006542EE">
            <w:pPr>
              <w:pStyle w:val="TableParagraph"/>
              <w:spacing w:line="256" w:lineRule="exact"/>
              <w:rPr>
                <w:sz w:val="24"/>
              </w:rPr>
            </w:pPr>
            <w:r>
              <w:rPr>
                <w:spacing w:val="-2"/>
                <w:sz w:val="24"/>
              </w:rPr>
              <w:t>бытии;</w:t>
            </w:r>
          </w:p>
        </w:tc>
        <w:tc>
          <w:tcPr>
            <w:tcW w:w="2718" w:type="dxa"/>
            <w:gridSpan w:val="2"/>
            <w:tcBorders>
              <w:top w:val="nil"/>
              <w:bottom w:val="nil"/>
            </w:tcBorders>
          </w:tcPr>
          <w:p w:rsidR="00D27683" w:rsidRDefault="006542EE">
            <w:pPr>
              <w:pStyle w:val="TableParagraph"/>
              <w:spacing w:line="256" w:lineRule="exact"/>
              <w:ind w:left="586"/>
              <w:rPr>
                <w:sz w:val="24"/>
              </w:rPr>
            </w:pPr>
            <w:r>
              <w:rPr>
                <w:sz w:val="24"/>
              </w:rPr>
              <w:t xml:space="preserve">докладов, </w:t>
            </w:r>
            <w:r>
              <w:rPr>
                <w:spacing w:val="-2"/>
                <w:sz w:val="24"/>
              </w:rPr>
              <w:t>эссе,</w:t>
            </w:r>
          </w:p>
        </w:tc>
      </w:tr>
      <w:tr w:rsidR="00D27683">
        <w:trPr>
          <w:trHeight w:val="276"/>
        </w:trPr>
        <w:tc>
          <w:tcPr>
            <w:tcW w:w="3606" w:type="dxa"/>
            <w:tcBorders>
              <w:top w:val="nil"/>
              <w:bottom w:val="nil"/>
            </w:tcBorders>
          </w:tcPr>
          <w:p w:rsidR="00D27683" w:rsidRDefault="006542EE">
            <w:pPr>
              <w:pStyle w:val="TableParagraph"/>
              <w:spacing w:line="256" w:lineRule="exact"/>
              <w:rPr>
                <w:sz w:val="24"/>
              </w:rPr>
            </w:pPr>
            <w:r>
              <w:rPr>
                <w:sz w:val="24"/>
              </w:rPr>
              <w:t>Сущность</w:t>
            </w:r>
            <w:r>
              <w:rPr>
                <w:spacing w:val="-4"/>
                <w:sz w:val="24"/>
              </w:rPr>
              <w:t xml:space="preserve"> </w:t>
            </w:r>
            <w:r>
              <w:rPr>
                <w:sz w:val="24"/>
              </w:rPr>
              <w:t>процесса</w:t>
            </w:r>
            <w:r>
              <w:rPr>
                <w:spacing w:val="-5"/>
                <w:sz w:val="24"/>
              </w:rPr>
              <w:t xml:space="preserve"> </w:t>
            </w:r>
            <w:r>
              <w:rPr>
                <w:spacing w:val="-2"/>
                <w:sz w:val="24"/>
              </w:rPr>
              <w:t>познания.</w:t>
            </w:r>
          </w:p>
        </w:tc>
        <w:tc>
          <w:tcPr>
            <w:tcW w:w="3750" w:type="dxa"/>
            <w:tcBorders>
              <w:top w:val="nil"/>
              <w:bottom w:val="nil"/>
            </w:tcBorders>
          </w:tcPr>
          <w:p w:rsidR="00D27683" w:rsidRDefault="006542EE">
            <w:pPr>
              <w:pStyle w:val="TableParagraph"/>
              <w:spacing w:line="256" w:lineRule="exact"/>
              <w:rPr>
                <w:sz w:val="24"/>
              </w:rPr>
            </w:pPr>
            <w:r>
              <w:rPr>
                <w:sz w:val="24"/>
              </w:rPr>
              <w:t>-сущность</w:t>
            </w:r>
            <w:r>
              <w:rPr>
                <w:spacing w:val="-4"/>
                <w:sz w:val="24"/>
              </w:rPr>
              <w:t xml:space="preserve"> </w:t>
            </w:r>
            <w:r>
              <w:rPr>
                <w:sz w:val="24"/>
              </w:rPr>
              <w:t>процесса</w:t>
            </w:r>
            <w:r>
              <w:rPr>
                <w:spacing w:val="-2"/>
                <w:sz w:val="24"/>
              </w:rPr>
              <w:t xml:space="preserve"> познания;</w:t>
            </w:r>
          </w:p>
        </w:tc>
        <w:tc>
          <w:tcPr>
            <w:tcW w:w="2718" w:type="dxa"/>
            <w:gridSpan w:val="2"/>
            <w:tcBorders>
              <w:top w:val="nil"/>
              <w:bottom w:val="nil"/>
            </w:tcBorders>
          </w:tcPr>
          <w:p w:rsidR="00D27683" w:rsidRDefault="006542EE">
            <w:pPr>
              <w:pStyle w:val="TableParagraph"/>
              <w:spacing w:line="256" w:lineRule="exact"/>
              <w:ind w:left="763"/>
              <w:rPr>
                <w:sz w:val="24"/>
              </w:rPr>
            </w:pPr>
            <w:proofErr w:type="spellStart"/>
            <w:r>
              <w:rPr>
                <w:spacing w:val="-2"/>
                <w:sz w:val="24"/>
              </w:rPr>
              <w:t>синквейнов</w:t>
            </w:r>
            <w:proofErr w:type="spellEnd"/>
          </w:p>
        </w:tc>
      </w:tr>
      <w:tr w:rsidR="00D27683">
        <w:trPr>
          <w:trHeight w:val="276"/>
        </w:trPr>
        <w:tc>
          <w:tcPr>
            <w:tcW w:w="3606" w:type="dxa"/>
            <w:tcBorders>
              <w:top w:val="nil"/>
              <w:bottom w:val="nil"/>
            </w:tcBorders>
          </w:tcPr>
          <w:p w:rsidR="00D27683" w:rsidRDefault="006542EE">
            <w:pPr>
              <w:pStyle w:val="TableParagraph"/>
              <w:spacing w:line="256" w:lineRule="exact"/>
              <w:ind w:left="0" w:right="94"/>
              <w:jc w:val="right"/>
              <w:rPr>
                <w:sz w:val="24"/>
              </w:rPr>
            </w:pPr>
            <w:r>
              <w:rPr>
                <w:sz w:val="24"/>
              </w:rPr>
              <w:t>Основы</w:t>
            </w:r>
            <w:r>
              <w:rPr>
                <w:spacing w:val="55"/>
                <w:w w:val="150"/>
                <w:sz w:val="24"/>
              </w:rPr>
              <w:t xml:space="preserve"> </w:t>
            </w:r>
            <w:r>
              <w:rPr>
                <w:sz w:val="24"/>
              </w:rPr>
              <w:t>научной,</w:t>
            </w:r>
            <w:r>
              <w:rPr>
                <w:spacing w:val="56"/>
                <w:w w:val="150"/>
                <w:sz w:val="24"/>
              </w:rPr>
              <w:t xml:space="preserve"> </w:t>
            </w:r>
            <w:r>
              <w:rPr>
                <w:spacing w:val="-2"/>
                <w:sz w:val="24"/>
              </w:rPr>
              <w:t>философской</w:t>
            </w:r>
          </w:p>
        </w:tc>
        <w:tc>
          <w:tcPr>
            <w:tcW w:w="3750" w:type="dxa"/>
            <w:tcBorders>
              <w:top w:val="nil"/>
              <w:bottom w:val="nil"/>
            </w:tcBorders>
          </w:tcPr>
          <w:p w:rsidR="00D27683" w:rsidRDefault="006542EE">
            <w:pPr>
              <w:pStyle w:val="TableParagraph"/>
              <w:spacing w:line="256" w:lineRule="exact"/>
              <w:rPr>
                <w:sz w:val="24"/>
              </w:rPr>
            </w:pPr>
            <w:r>
              <w:rPr>
                <w:sz w:val="24"/>
              </w:rPr>
              <w:t>-основы</w:t>
            </w:r>
            <w:r>
              <w:rPr>
                <w:spacing w:val="27"/>
                <w:sz w:val="24"/>
              </w:rPr>
              <w:t xml:space="preserve"> </w:t>
            </w:r>
            <w:r>
              <w:rPr>
                <w:sz w:val="24"/>
              </w:rPr>
              <w:t>научной,</w:t>
            </w:r>
            <w:r>
              <w:rPr>
                <w:spacing w:val="32"/>
                <w:sz w:val="24"/>
              </w:rPr>
              <w:t xml:space="preserve"> </w:t>
            </w:r>
            <w:r>
              <w:rPr>
                <w:sz w:val="24"/>
              </w:rPr>
              <w:t>философской</w:t>
            </w:r>
            <w:r>
              <w:rPr>
                <w:spacing w:val="27"/>
                <w:sz w:val="24"/>
              </w:rPr>
              <w:t xml:space="preserve"> </w:t>
            </w:r>
            <w:r>
              <w:rPr>
                <w:spacing w:val="-10"/>
                <w:sz w:val="24"/>
              </w:rPr>
              <w:t>и</w:t>
            </w:r>
          </w:p>
        </w:tc>
        <w:tc>
          <w:tcPr>
            <w:tcW w:w="2718" w:type="dxa"/>
            <w:gridSpan w:val="2"/>
            <w:tcBorders>
              <w:top w:val="nil"/>
              <w:bottom w:val="nil"/>
            </w:tcBorders>
          </w:tcPr>
          <w:p w:rsidR="00D27683" w:rsidRDefault="006542EE">
            <w:pPr>
              <w:pStyle w:val="TableParagraph"/>
              <w:spacing w:line="256" w:lineRule="exact"/>
              <w:ind w:left="706"/>
              <w:rPr>
                <w:sz w:val="24"/>
              </w:rPr>
            </w:pPr>
            <w:r>
              <w:rPr>
                <w:spacing w:val="-2"/>
                <w:sz w:val="24"/>
              </w:rPr>
              <w:t>Составление</w:t>
            </w:r>
          </w:p>
        </w:tc>
      </w:tr>
      <w:tr w:rsidR="00D27683">
        <w:trPr>
          <w:trHeight w:val="276"/>
        </w:trPr>
        <w:tc>
          <w:tcPr>
            <w:tcW w:w="3606" w:type="dxa"/>
            <w:tcBorders>
              <w:top w:val="nil"/>
              <w:bottom w:val="nil"/>
            </w:tcBorders>
          </w:tcPr>
          <w:p w:rsidR="00D27683" w:rsidRDefault="006542EE">
            <w:pPr>
              <w:pStyle w:val="TableParagraph"/>
              <w:spacing w:line="256" w:lineRule="exact"/>
              <w:rPr>
                <w:sz w:val="24"/>
              </w:rPr>
            </w:pPr>
            <w:r>
              <w:rPr>
                <w:sz w:val="24"/>
              </w:rPr>
              <w:t>и религиозной</w:t>
            </w:r>
            <w:r>
              <w:rPr>
                <w:spacing w:val="-5"/>
                <w:sz w:val="24"/>
              </w:rPr>
              <w:t xml:space="preserve"> </w:t>
            </w:r>
            <w:r>
              <w:rPr>
                <w:sz w:val="24"/>
              </w:rPr>
              <w:t>картин</w:t>
            </w:r>
            <w:r>
              <w:rPr>
                <w:spacing w:val="-4"/>
                <w:sz w:val="24"/>
              </w:rPr>
              <w:t xml:space="preserve"> мира.</w:t>
            </w:r>
          </w:p>
        </w:tc>
        <w:tc>
          <w:tcPr>
            <w:tcW w:w="3750" w:type="dxa"/>
            <w:tcBorders>
              <w:top w:val="nil"/>
              <w:bottom w:val="nil"/>
            </w:tcBorders>
          </w:tcPr>
          <w:p w:rsidR="00D27683" w:rsidRDefault="006542EE">
            <w:pPr>
              <w:pStyle w:val="TableParagraph"/>
              <w:spacing w:line="256" w:lineRule="exact"/>
              <w:rPr>
                <w:sz w:val="24"/>
              </w:rPr>
            </w:pPr>
            <w:r>
              <w:rPr>
                <w:sz w:val="24"/>
              </w:rPr>
              <w:t>религиозной</w:t>
            </w:r>
            <w:r>
              <w:rPr>
                <w:spacing w:val="-2"/>
                <w:sz w:val="24"/>
              </w:rPr>
              <w:t xml:space="preserve"> </w:t>
            </w:r>
            <w:r>
              <w:rPr>
                <w:sz w:val="24"/>
              </w:rPr>
              <w:t>картин</w:t>
            </w:r>
            <w:r>
              <w:rPr>
                <w:spacing w:val="-5"/>
                <w:sz w:val="24"/>
              </w:rPr>
              <w:t xml:space="preserve"> </w:t>
            </w:r>
            <w:r>
              <w:rPr>
                <w:spacing w:val="-2"/>
                <w:sz w:val="24"/>
              </w:rPr>
              <w:t>мира;</w:t>
            </w:r>
          </w:p>
        </w:tc>
        <w:tc>
          <w:tcPr>
            <w:tcW w:w="2718" w:type="dxa"/>
            <w:gridSpan w:val="2"/>
            <w:tcBorders>
              <w:top w:val="nil"/>
              <w:bottom w:val="nil"/>
            </w:tcBorders>
          </w:tcPr>
          <w:p w:rsidR="00D27683" w:rsidRDefault="006542EE">
            <w:pPr>
              <w:pStyle w:val="TableParagraph"/>
              <w:spacing w:line="256" w:lineRule="exact"/>
              <w:ind w:left="778"/>
              <w:rPr>
                <w:sz w:val="24"/>
              </w:rPr>
            </w:pPr>
            <w:r>
              <w:rPr>
                <w:spacing w:val="-2"/>
                <w:sz w:val="24"/>
              </w:rPr>
              <w:t>конспектов</w:t>
            </w:r>
          </w:p>
        </w:tc>
      </w:tr>
      <w:tr w:rsidR="00D27683">
        <w:trPr>
          <w:trHeight w:val="275"/>
        </w:trPr>
        <w:tc>
          <w:tcPr>
            <w:tcW w:w="3606" w:type="dxa"/>
            <w:tcBorders>
              <w:top w:val="nil"/>
              <w:bottom w:val="nil"/>
            </w:tcBorders>
          </w:tcPr>
          <w:p w:rsidR="00D27683" w:rsidRDefault="006542EE">
            <w:pPr>
              <w:pStyle w:val="TableParagraph"/>
              <w:tabs>
                <w:tab w:val="left" w:pos="623"/>
                <w:tab w:val="left" w:pos="1885"/>
              </w:tabs>
              <w:spacing w:line="256" w:lineRule="exact"/>
              <w:ind w:left="0" w:right="92"/>
              <w:jc w:val="right"/>
              <w:rPr>
                <w:sz w:val="24"/>
              </w:rPr>
            </w:pPr>
            <w:r>
              <w:rPr>
                <w:spacing w:val="-5"/>
                <w:sz w:val="24"/>
              </w:rPr>
              <w:t>Об</w:t>
            </w:r>
            <w:r>
              <w:rPr>
                <w:sz w:val="24"/>
              </w:rPr>
              <w:tab/>
            </w:r>
            <w:r>
              <w:rPr>
                <w:spacing w:val="-2"/>
                <w:sz w:val="24"/>
              </w:rPr>
              <w:t>условиях</w:t>
            </w:r>
            <w:r>
              <w:rPr>
                <w:sz w:val="24"/>
              </w:rPr>
              <w:tab/>
            </w:r>
            <w:r>
              <w:rPr>
                <w:spacing w:val="-2"/>
                <w:sz w:val="24"/>
              </w:rPr>
              <w:t>формирования</w:t>
            </w:r>
          </w:p>
        </w:tc>
        <w:tc>
          <w:tcPr>
            <w:tcW w:w="3750" w:type="dxa"/>
            <w:tcBorders>
              <w:top w:val="nil"/>
              <w:bottom w:val="nil"/>
            </w:tcBorders>
          </w:tcPr>
          <w:p w:rsidR="00D27683" w:rsidRDefault="006542EE">
            <w:pPr>
              <w:pStyle w:val="TableParagraph"/>
              <w:tabs>
                <w:tab w:val="left" w:pos="820"/>
                <w:tab w:val="left" w:pos="2134"/>
              </w:tabs>
              <w:spacing w:line="256" w:lineRule="exact"/>
              <w:rPr>
                <w:sz w:val="24"/>
              </w:rPr>
            </w:pPr>
            <w:r>
              <w:rPr>
                <w:sz w:val="24"/>
              </w:rPr>
              <w:t>-</w:t>
            </w:r>
            <w:r>
              <w:rPr>
                <w:spacing w:val="-5"/>
                <w:sz w:val="24"/>
              </w:rPr>
              <w:t>об</w:t>
            </w:r>
            <w:r>
              <w:rPr>
                <w:sz w:val="24"/>
              </w:rPr>
              <w:tab/>
            </w:r>
            <w:r>
              <w:rPr>
                <w:spacing w:val="-2"/>
                <w:sz w:val="24"/>
              </w:rPr>
              <w:t>условиях</w:t>
            </w:r>
            <w:r>
              <w:rPr>
                <w:sz w:val="24"/>
              </w:rPr>
              <w:tab/>
            </w:r>
            <w:r>
              <w:rPr>
                <w:spacing w:val="-2"/>
                <w:sz w:val="24"/>
              </w:rPr>
              <w:t>формирования</w:t>
            </w:r>
          </w:p>
        </w:tc>
        <w:tc>
          <w:tcPr>
            <w:tcW w:w="2718" w:type="dxa"/>
            <w:gridSpan w:val="2"/>
            <w:tcBorders>
              <w:top w:val="nil"/>
              <w:bottom w:val="nil"/>
            </w:tcBorders>
          </w:tcPr>
          <w:p w:rsidR="00D27683" w:rsidRDefault="006542EE">
            <w:pPr>
              <w:pStyle w:val="TableParagraph"/>
              <w:spacing w:line="256" w:lineRule="exact"/>
              <w:ind w:left="374"/>
              <w:rPr>
                <w:sz w:val="24"/>
              </w:rPr>
            </w:pPr>
            <w:r>
              <w:rPr>
                <w:sz w:val="24"/>
              </w:rPr>
              <w:t>Заполнение</w:t>
            </w:r>
            <w:r>
              <w:rPr>
                <w:spacing w:val="-2"/>
                <w:sz w:val="24"/>
              </w:rPr>
              <w:t xml:space="preserve"> таблиц</w:t>
            </w:r>
          </w:p>
        </w:tc>
      </w:tr>
      <w:tr w:rsidR="00D27683">
        <w:trPr>
          <w:trHeight w:val="276"/>
        </w:trPr>
        <w:tc>
          <w:tcPr>
            <w:tcW w:w="3606" w:type="dxa"/>
            <w:tcBorders>
              <w:top w:val="nil"/>
              <w:bottom w:val="nil"/>
            </w:tcBorders>
          </w:tcPr>
          <w:p w:rsidR="00D27683" w:rsidRDefault="006542EE">
            <w:pPr>
              <w:pStyle w:val="TableParagraph"/>
              <w:tabs>
                <w:tab w:val="left" w:pos="1736"/>
                <w:tab w:val="left" w:pos="3262"/>
              </w:tabs>
              <w:spacing w:line="256" w:lineRule="exact"/>
              <w:ind w:left="0" w:right="92"/>
              <w:jc w:val="right"/>
              <w:rPr>
                <w:sz w:val="24"/>
              </w:rPr>
            </w:pPr>
            <w:r>
              <w:rPr>
                <w:spacing w:val="-2"/>
                <w:sz w:val="24"/>
              </w:rPr>
              <w:t>личности,</w:t>
            </w:r>
            <w:r>
              <w:rPr>
                <w:sz w:val="24"/>
              </w:rPr>
              <w:tab/>
            </w:r>
            <w:r>
              <w:rPr>
                <w:spacing w:val="-2"/>
                <w:sz w:val="24"/>
              </w:rPr>
              <w:t>свободе</w:t>
            </w:r>
            <w:r>
              <w:rPr>
                <w:sz w:val="24"/>
              </w:rPr>
              <w:tab/>
            </w:r>
            <w:r>
              <w:rPr>
                <w:spacing w:val="-10"/>
                <w:sz w:val="24"/>
              </w:rPr>
              <w:t>и</w:t>
            </w:r>
          </w:p>
        </w:tc>
        <w:tc>
          <w:tcPr>
            <w:tcW w:w="3750" w:type="dxa"/>
            <w:tcBorders>
              <w:top w:val="nil"/>
              <w:bottom w:val="nil"/>
            </w:tcBorders>
          </w:tcPr>
          <w:p w:rsidR="00D27683" w:rsidRDefault="006542EE">
            <w:pPr>
              <w:pStyle w:val="TableParagraph"/>
              <w:tabs>
                <w:tab w:val="left" w:pos="1919"/>
                <w:tab w:val="left" w:pos="3512"/>
              </w:tabs>
              <w:spacing w:line="256" w:lineRule="exact"/>
              <w:rPr>
                <w:sz w:val="24"/>
              </w:rPr>
            </w:pPr>
            <w:r>
              <w:rPr>
                <w:spacing w:val="-2"/>
                <w:sz w:val="24"/>
              </w:rPr>
              <w:t>личности,</w:t>
            </w:r>
            <w:r>
              <w:rPr>
                <w:sz w:val="24"/>
              </w:rPr>
              <w:tab/>
            </w:r>
            <w:r>
              <w:rPr>
                <w:spacing w:val="-2"/>
                <w:sz w:val="24"/>
              </w:rPr>
              <w:t>свободе</w:t>
            </w:r>
            <w:r>
              <w:rPr>
                <w:sz w:val="24"/>
              </w:rPr>
              <w:tab/>
            </w:r>
            <w:r>
              <w:rPr>
                <w:spacing w:val="-10"/>
                <w:sz w:val="24"/>
              </w:rPr>
              <w:t>и</w:t>
            </w:r>
          </w:p>
        </w:tc>
        <w:tc>
          <w:tcPr>
            <w:tcW w:w="2718" w:type="dxa"/>
            <w:gridSpan w:val="2"/>
            <w:tcBorders>
              <w:top w:val="nil"/>
              <w:bottom w:val="nil"/>
            </w:tcBorders>
          </w:tcPr>
          <w:p w:rsidR="00D27683" w:rsidRDefault="006542EE">
            <w:pPr>
              <w:pStyle w:val="TableParagraph"/>
              <w:spacing w:line="256" w:lineRule="exact"/>
              <w:ind w:left="581"/>
              <w:rPr>
                <w:sz w:val="24"/>
              </w:rPr>
            </w:pPr>
            <w:r>
              <w:rPr>
                <w:spacing w:val="-2"/>
                <w:sz w:val="24"/>
              </w:rPr>
              <w:t>Собеседование</w:t>
            </w:r>
          </w:p>
        </w:tc>
      </w:tr>
      <w:tr w:rsidR="00D27683">
        <w:trPr>
          <w:trHeight w:val="275"/>
        </w:trPr>
        <w:tc>
          <w:tcPr>
            <w:tcW w:w="3606" w:type="dxa"/>
            <w:tcBorders>
              <w:top w:val="nil"/>
              <w:bottom w:val="nil"/>
            </w:tcBorders>
          </w:tcPr>
          <w:p w:rsidR="00D27683" w:rsidRDefault="006542EE">
            <w:pPr>
              <w:pStyle w:val="TableParagraph"/>
              <w:spacing w:line="256" w:lineRule="exact"/>
              <w:ind w:left="0" w:right="97"/>
              <w:jc w:val="right"/>
              <w:rPr>
                <w:sz w:val="24"/>
              </w:rPr>
            </w:pPr>
            <w:r>
              <w:rPr>
                <w:sz w:val="24"/>
              </w:rPr>
              <w:t>ответственности</w:t>
            </w:r>
            <w:r>
              <w:rPr>
                <w:spacing w:val="62"/>
                <w:w w:val="150"/>
                <w:sz w:val="24"/>
              </w:rPr>
              <w:t xml:space="preserve"> </w:t>
            </w:r>
            <w:r>
              <w:rPr>
                <w:sz w:val="24"/>
              </w:rPr>
              <w:t>за</w:t>
            </w:r>
            <w:r>
              <w:rPr>
                <w:spacing w:val="70"/>
                <w:w w:val="150"/>
                <w:sz w:val="24"/>
              </w:rPr>
              <w:t xml:space="preserve"> </w:t>
            </w:r>
            <w:r>
              <w:rPr>
                <w:spacing w:val="-2"/>
                <w:sz w:val="24"/>
              </w:rPr>
              <w:t>сохранение</w:t>
            </w:r>
          </w:p>
        </w:tc>
        <w:tc>
          <w:tcPr>
            <w:tcW w:w="3750" w:type="dxa"/>
            <w:tcBorders>
              <w:top w:val="nil"/>
              <w:bottom w:val="nil"/>
            </w:tcBorders>
          </w:tcPr>
          <w:p w:rsidR="00D27683" w:rsidRDefault="006542EE">
            <w:pPr>
              <w:pStyle w:val="TableParagraph"/>
              <w:tabs>
                <w:tab w:val="left" w:pos="2038"/>
                <w:tab w:val="left" w:pos="2469"/>
              </w:tabs>
              <w:spacing w:line="256" w:lineRule="exact"/>
              <w:rPr>
                <w:sz w:val="24"/>
              </w:rPr>
            </w:pPr>
            <w:r>
              <w:rPr>
                <w:spacing w:val="-2"/>
                <w:sz w:val="24"/>
              </w:rPr>
              <w:t>ответственности</w:t>
            </w:r>
            <w:r>
              <w:rPr>
                <w:sz w:val="24"/>
              </w:rPr>
              <w:tab/>
            </w:r>
            <w:r>
              <w:rPr>
                <w:spacing w:val="-5"/>
                <w:sz w:val="24"/>
              </w:rPr>
              <w:t>за</w:t>
            </w:r>
            <w:r>
              <w:rPr>
                <w:sz w:val="24"/>
              </w:rPr>
              <w:tab/>
            </w:r>
            <w:r>
              <w:rPr>
                <w:spacing w:val="-2"/>
                <w:sz w:val="24"/>
              </w:rPr>
              <w:t>сохранение</w:t>
            </w:r>
          </w:p>
        </w:tc>
        <w:tc>
          <w:tcPr>
            <w:tcW w:w="2718" w:type="dxa"/>
            <w:gridSpan w:val="2"/>
            <w:tcBorders>
              <w:top w:val="nil"/>
              <w:bottom w:val="nil"/>
            </w:tcBorders>
          </w:tcPr>
          <w:p w:rsidR="00D27683" w:rsidRDefault="006542EE">
            <w:pPr>
              <w:pStyle w:val="TableParagraph"/>
              <w:spacing w:line="256" w:lineRule="exact"/>
              <w:ind w:left="336"/>
              <w:rPr>
                <w:sz w:val="24"/>
              </w:rPr>
            </w:pPr>
            <w:r>
              <w:rPr>
                <w:sz w:val="24"/>
              </w:rPr>
              <w:t>Творческие</w:t>
            </w:r>
            <w:r>
              <w:rPr>
                <w:spacing w:val="-2"/>
                <w:sz w:val="24"/>
              </w:rPr>
              <w:t xml:space="preserve"> задания</w:t>
            </w:r>
          </w:p>
        </w:tc>
      </w:tr>
      <w:tr w:rsidR="00D27683">
        <w:trPr>
          <w:trHeight w:val="276"/>
        </w:trPr>
        <w:tc>
          <w:tcPr>
            <w:tcW w:w="3606" w:type="dxa"/>
            <w:tcBorders>
              <w:top w:val="nil"/>
              <w:bottom w:val="nil"/>
            </w:tcBorders>
          </w:tcPr>
          <w:p w:rsidR="00D27683" w:rsidRDefault="006542EE">
            <w:pPr>
              <w:pStyle w:val="TableParagraph"/>
              <w:spacing w:line="256" w:lineRule="exact"/>
              <w:ind w:left="0" w:right="104"/>
              <w:jc w:val="right"/>
              <w:rPr>
                <w:sz w:val="24"/>
              </w:rPr>
            </w:pPr>
            <w:r>
              <w:rPr>
                <w:sz w:val="24"/>
              </w:rPr>
              <w:t>жизни,</w:t>
            </w:r>
            <w:r>
              <w:rPr>
                <w:spacing w:val="55"/>
                <w:w w:val="150"/>
                <w:sz w:val="24"/>
              </w:rPr>
              <w:t xml:space="preserve"> </w:t>
            </w:r>
            <w:r>
              <w:rPr>
                <w:sz w:val="24"/>
              </w:rPr>
              <w:t>культуры,</w:t>
            </w:r>
            <w:r>
              <w:rPr>
                <w:spacing w:val="55"/>
                <w:w w:val="150"/>
                <w:sz w:val="24"/>
              </w:rPr>
              <w:t xml:space="preserve"> </w:t>
            </w:r>
            <w:r>
              <w:rPr>
                <w:spacing w:val="-2"/>
                <w:sz w:val="24"/>
              </w:rPr>
              <w:t>окружающей</w:t>
            </w:r>
          </w:p>
        </w:tc>
        <w:tc>
          <w:tcPr>
            <w:tcW w:w="3750" w:type="dxa"/>
            <w:tcBorders>
              <w:top w:val="nil"/>
              <w:bottom w:val="nil"/>
            </w:tcBorders>
          </w:tcPr>
          <w:p w:rsidR="00D27683" w:rsidRDefault="006542EE">
            <w:pPr>
              <w:pStyle w:val="TableParagraph"/>
              <w:tabs>
                <w:tab w:val="left" w:pos="1040"/>
                <w:tab w:val="left" w:pos="2291"/>
              </w:tabs>
              <w:spacing w:line="256" w:lineRule="exact"/>
              <w:rPr>
                <w:sz w:val="24"/>
              </w:rPr>
            </w:pPr>
            <w:r>
              <w:rPr>
                <w:spacing w:val="-2"/>
                <w:sz w:val="24"/>
              </w:rPr>
              <w:t>жизни,</w:t>
            </w:r>
            <w:r>
              <w:rPr>
                <w:sz w:val="24"/>
              </w:rPr>
              <w:tab/>
            </w:r>
            <w:r>
              <w:rPr>
                <w:spacing w:val="-2"/>
                <w:sz w:val="24"/>
              </w:rPr>
              <w:t>культуры,</w:t>
            </w:r>
            <w:r>
              <w:rPr>
                <w:sz w:val="24"/>
              </w:rPr>
              <w:tab/>
            </w:r>
            <w:r>
              <w:rPr>
                <w:spacing w:val="-2"/>
                <w:sz w:val="24"/>
              </w:rPr>
              <w:t>окружающей</w:t>
            </w:r>
          </w:p>
        </w:tc>
        <w:tc>
          <w:tcPr>
            <w:tcW w:w="2718" w:type="dxa"/>
            <w:gridSpan w:val="2"/>
            <w:tcBorders>
              <w:top w:val="nil"/>
              <w:bottom w:val="nil"/>
            </w:tcBorders>
          </w:tcPr>
          <w:p w:rsidR="00D27683" w:rsidRDefault="006542EE">
            <w:pPr>
              <w:pStyle w:val="TableParagraph"/>
              <w:spacing w:line="256" w:lineRule="exact"/>
              <w:ind w:left="187"/>
              <w:rPr>
                <w:sz w:val="24"/>
              </w:rPr>
            </w:pPr>
            <w:r>
              <w:rPr>
                <w:sz w:val="24"/>
              </w:rPr>
              <w:t>Подготовка</w:t>
            </w:r>
            <w:r>
              <w:rPr>
                <w:spacing w:val="-4"/>
                <w:sz w:val="24"/>
              </w:rPr>
              <w:t xml:space="preserve"> </w:t>
            </w:r>
            <w:r>
              <w:rPr>
                <w:spacing w:val="-2"/>
                <w:sz w:val="24"/>
              </w:rPr>
              <w:t>стендовых</w:t>
            </w:r>
          </w:p>
        </w:tc>
      </w:tr>
      <w:tr w:rsidR="00D27683">
        <w:trPr>
          <w:trHeight w:val="276"/>
        </w:trPr>
        <w:tc>
          <w:tcPr>
            <w:tcW w:w="3606" w:type="dxa"/>
            <w:tcBorders>
              <w:top w:val="nil"/>
              <w:bottom w:val="nil"/>
            </w:tcBorders>
          </w:tcPr>
          <w:p w:rsidR="00D27683" w:rsidRDefault="006542EE">
            <w:pPr>
              <w:pStyle w:val="TableParagraph"/>
              <w:spacing w:line="256" w:lineRule="exact"/>
              <w:rPr>
                <w:sz w:val="24"/>
              </w:rPr>
            </w:pPr>
            <w:r>
              <w:rPr>
                <w:spacing w:val="-2"/>
                <w:sz w:val="24"/>
              </w:rPr>
              <w:t>среды.</w:t>
            </w:r>
          </w:p>
        </w:tc>
        <w:tc>
          <w:tcPr>
            <w:tcW w:w="3750" w:type="dxa"/>
            <w:tcBorders>
              <w:top w:val="nil"/>
              <w:bottom w:val="nil"/>
            </w:tcBorders>
          </w:tcPr>
          <w:p w:rsidR="00D27683" w:rsidRDefault="006542EE">
            <w:pPr>
              <w:pStyle w:val="TableParagraph"/>
              <w:spacing w:line="256" w:lineRule="exact"/>
              <w:rPr>
                <w:sz w:val="24"/>
              </w:rPr>
            </w:pPr>
            <w:r>
              <w:rPr>
                <w:spacing w:val="-2"/>
                <w:sz w:val="24"/>
              </w:rPr>
              <w:t>среды;</w:t>
            </w:r>
          </w:p>
        </w:tc>
        <w:tc>
          <w:tcPr>
            <w:tcW w:w="2718" w:type="dxa"/>
            <w:gridSpan w:val="2"/>
            <w:tcBorders>
              <w:top w:val="nil"/>
              <w:bottom w:val="nil"/>
            </w:tcBorders>
          </w:tcPr>
          <w:p w:rsidR="00D27683" w:rsidRDefault="006542EE">
            <w:pPr>
              <w:pStyle w:val="TableParagraph"/>
              <w:spacing w:line="256" w:lineRule="exact"/>
              <w:ind w:left="888"/>
              <w:rPr>
                <w:sz w:val="24"/>
              </w:rPr>
            </w:pPr>
            <w:r>
              <w:rPr>
                <w:spacing w:val="-2"/>
                <w:sz w:val="24"/>
              </w:rPr>
              <w:t>докладов</w:t>
            </w:r>
          </w:p>
        </w:tc>
      </w:tr>
      <w:tr w:rsidR="00D27683">
        <w:trPr>
          <w:trHeight w:val="275"/>
        </w:trPr>
        <w:tc>
          <w:tcPr>
            <w:tcW w:w="3606" w:type="dxa"/>
            <w:tcBorders>
              <w:top w:val="nil"/>
              <w:bottom w:val="nil"/>
            </w:tcBorders>
          </w:tcPr>
          <w:p w:rsidR="00D27683" w:rsidRDefault="006542EE">
            <w:pPr>
              <w:pStyle w:val="TableParagraph"/>
              <w:tabs>
                <w:tab w:val="left" w:pos="450"/>
                <w:tab w:val="left" w:pos="1951"/>
                <w:tab w:val="left" w:pos="2354"/>
              </w:tabs>
              <w:spacing w:line="256" w:lineRule="exact"/>
              <w:ind w:left="0" w:right="97"/>
              <w:jc w:val="right"/>
              <w:rPr>
                <w:sz w:val="24"/>
              </w:rPr>
            </w:pPr>
            <w:r>
              <w:rPr>
                <w:spacing w:val="-10"/>
                <w:sz w:val="24"/>
              </w:rPr>
              <w:t>О</w:t>
            </w:r>
            <w:r>
              <w:rPr>
                <w:sz w:val="24"/>
              </w:rPr>
              <w:tab/>
            </w:r>
            <w:r>
              <w:rPr>
                <w:spacing w:val="-2"/>
                <w:sz w:val="24"/>
              </w:rPr>
              <w:t>социальных</w:t>
            </w:r>
            <w:r>
              <w:rPr>
                <w:sz w:val="24"/>
              </w:rPr>
              <w:tab/>
            </w:r>
            <w:r>
              <w:rPr>
                <w:spacing w:val="-10"/>
                <w:sz w:val="24"/>
              </w:rPr>
              <w:t>и</w:t>
            </w:r>
            <w:r>
              <w:rPr>
                <w:sz w:val="24"/>
              </w:rPr>
              <w:tab/>
            </w:r>
            <w:r>
              <w:rPr>
                <w:spacing w:val="-2"/>
                <w:sz w:val="24"/>
              </w:rPr>
              <w:t>этических</w:t>
            </w:r>
          </w:p>
        </w:tc>
        <w:tc>
          <w:tcPr>
            <w:tcW w:w="3750" w:type="dxa"/>
            <w:tcBorders>
              <w:top w:val="nil"/>
              <w:bottom w:val="nil"/>
            </w:tcBorders>
          </w:tcPr>
          <w:p w:rsidR="00D27683" w:rsidRDefault="006542EE">
            <w:pPr>
              <w:pStyle w:val="TableParagraph"/>
              <w:tabs>
                <w:tab w:val="left" w:pos="628"/>
                <w:tab w:val="left" w:pos="2167"/>
                <w:tab w:val="left" w:pos="2612"/>
              </w:tabs>
              <w:spacing w:line="256" w:lineRule="exact"/>
              <w:rPr>
                <w:sz w:val="24"/>
              </w:rPr>
            </w:pPr>
            <w:r>
              <w:rPr>
                <w:sz w:val="24"/>
              </w:rPr>
              <w:t>-</w:t>
            </w:r>
            <w:r>
              <w:rPr>
                <w:spacing w:val="-10"/>
                <w:sz w:val="24"/>
              </w:rPr>
              <w:t>о</w:t>
            </w:r>
            <w:r>
              <w:rPr>
                <w:sz w:val="24"/>
              </w:rPr>
              <w:tab/>
            </w:r>
            <w:r>
              <w:rPr>
                <w:spacing w:val="-2"/>
                <w:sz w:val="24"/>
              </w:rPr>
              <w:t>социальных</w:t>
            </w:r>
            <w:r>
              <w:rPr>
                <w:sz w:val="24"/>
              </w:rPr>
              <w:tab/>
            </w:r>
            <w:r>
              <w:rPr>
                <w:spacing w:val="-10"/>
                <w:sz w:val="24"/>
              </w:rPr>
              <w:t>и</w:t>
            </w:r>
            <w:r>
              <w:rPr>
                <w:sz w:val="24"/>
              </w:rPr>
              <w:tab/>
            </w:r>
            <w:r>
              <w:rPr>
                <w:spacing w:val="-2"/>
                <w:sz w:val="24"/>
              </w:rPr>
              <w:t>этических</w:t>
            </w:r>
          </w:p>
        </w:tc>
        <w:tc>
          <w:tcPr>
            <w:tcW w:w="2718" w:type="dxa"/>
            <w:gridSpan w:val="2"/>
            <w:tcBorders>
              <w:top w:val="nil"/>
              <w:bottom w:val="nil"/>
            </w:tcBorders>
          </w:tcPr>
          <w:p w:rsidR="00D27683" w:rsidRDefault="006542EE">
            <w:pPr>
              <w:pStyle w:val="TableParagraph"/>
              <w:spacing w:line="256" w:lineRule="exact"/>
              <w:ind w:left="201"/>
              <w:rPr>
                <w:sz w:val="24"/>
              </w:rPr>
            </w:pPr>
            <w:r>
              <w:rPr>
                <w:spacing w:val="-2"/>
                <w:sz w:val="24"/>
              </w:rPr>
              <w:t>Дифференцированные</w:t>
            </w:r>
          </w:p>
        </w:tc>
      </w:tr>
      <w:tr w:rsidR="00D27683">
        <w:trPr>
          <w:trHeight w:val="276"/>
        </w:trPr>
        <w:tc>
          <w:tcPr>
            <w:tcW w:w="3606" w:type="dxa"/>
            <w:tcBorders>
              <w:top w:val="nil"/>
              <w:bottom w:val="nil"/>
            </w:tcBorders>
          </w:tcPr>
          <w:p w:rsidR="00D27683" w:rsidRDefault="006542EE">
            <w:pPr>
              <w:pStyle w:val="TableParagraph"/>
              <w:tabs>
                <w:tab w:val="left" w:pos="1688"/>
                <w:tab w:val="left" w:pos="3280"/>
              </w:tabs>
              <w:spacing w:line="256" w:lineRule="exact"/>
              <w:ind w:left="0" w:right="96"/>
              <w:jc w:val="right"/>
              <w:rPr>
                <w:sz w:val="24"/>
              </w:rPr>
            </w:pPr>
            <w:r>
              <w:rPr>
                <w:spacing w:val="-2"/>
                <w:sz w:val="24"/>
              </w:rPr>
              <w:t>проблемах,</w:t>
            </w:r>
            <w:r>
              <w:rPr>
                <w:sz w:val="24"/>
              </w:rPr>
              <w:tab/>
            </w:r>
            <w:r>
              <w:rPr>
                <w:spacing w:val="-2"/>
                <w:sz w:val="24"/>
              </w:rPr>
              <w:t>связанных</w:t>
            </w:r>
            <w:r>
              <w:rPr>
                <w:sz w:val="24"/>
              </w:rPr>
              <w:tab/>
            </w:r>
            <w:r>
              <w:rPr>
                <w:spacing w:val="-10"/>
                <w:sz w:val="24"/>
              </w:rPr>
              <w:t>с</w:t>
            </w:r>
          </w:p>
        </w:tc>
        <w:tc>
          <w:tcPr>
            <w:tcW w:w="3750" w:type="dxa"/>
            <w:tcBorders>
              <w:top w:val="nil"/>
              <w:bottom w:val="nil"/>
            </w:tcBorders>
          </w:tcPr>
          <w:p w:rsidR="00D27683" w:rsidRDefault="006542EE">
            <w:pPr>
              <w:pStyle w:val="TableParagraph"/>
              <w:tabs>
                <w:tab w:val="left" w:pos="1866"/>
                <w:tab w:val="left" w:pos="3531"/>
              </w:tabs>
              <w:spacing w:line="256" w:lineRule="exact"/>
              <w:rPr>
                <w:sz w:val="24"/>
              </w:rPr>
            </w:pPr>
            <w:r>
              <w:rPr>
                <w:spacing w:val="-2"/>
                <w:sz w:val="24"/>
              </w:rPr>
              <w:t>проблемах,</w:t>
            </w:r>
            <w:r>
              <w:rPr>
                <w:sz w:val="24"/>
              </w:rPr>
              <w:tab/>
            </w:r>
            <w:r>
              <w:rPr>
                <w:spacing w:val="-2"/>
                <w:sz w:val="24"/>
              </w:rPr>
              <w:t>связанных</w:t>
            </w:r>
            <w:r>
              <w:rPr>
                <w:sz w:val="24"/>
              </w:rPr>
              <w:tab/>
            </w:r>
            <w:r>
              <w:rPr>
                <w:spacing w:val="-10"/>
                <w:sz w:val="24"/>
              </w:rPr>
              <w:t>с</w:t>
            </w:r>
          </w:p>
        </w:tc>
        <w:tc>
          <w:tcPr>
            <w:tcW w:w="2718" w:type="dxa"/>
            <w:gridSpan w:val="2"/>
            <w:tcBorders>
              <w:top w:val="nil"/>
              <w:bottom w:val="nil"/>
            </w:tcBorders>
          </w:tcPr>
          <w:p w:rsidR="00D27683" w:rsidRDefault="006542EE">
            <w:pPr>
              <w:pStyle w:val="TableParagraph"/>
              <w:spacing w:line="256" w:lineRule="exact"/>
              <w:ind w:left="245"/>
              <w:rPr>
                <w:sz w:val="24"/>
              </w:rPr>
            </w:pPr>
            <w:r>
              <w:rPr>
                <w:sz w:val="24"/>
              </w:rPr>
              <w:t>задания</w:t>
            </w:r>
            <w:r>
              <w:rPr>
                <w:spacing w:val="-3"/>
                <w:sz w:val="24"/>
              </w:rPr>
              <w:t xml:space="preserve"> </w:t>
            </w:r>
            <w:r>
              <w:rPr>
                <w:sz w:val="24"/>
              </w:rPr>
              <w:t>по</w:t>
            </w:r>
            <w:r>
              <w:rPr>
                <w:spacing w:val="2"/>
                <w:sz w:val="24"/>
              </w:rPr>
              <w:t xml:space="preserve"> </w:t>
            </w:r>
            <w:r>
              <w:rPr>
                <w:spacing w:val="-2"/>
                <w:sz w:val="24"/>
              </w:rPr>
              <w:t>карточкам</w:t>
            </w:r>
          </w:p>
        </w:tc>
      </w:tr>
      <w:tr w:rsidR="00D27683">
        <w:trPr>
          <w:trHeight w:val="275"/>
        </w:trPr>
        <w:tc>
          <w:tcPr>
            <w:tcW w:w="3606" w:type="dxa"/>
            <w:tcBorders>
              <w:top w:val="nil"/>
              <w:bottom w:val="nil"/>
            </w:tcBorders>
          </w:tcPr>
          <w:p w:rsidR="00D27683" w:rsidRDefault="006542EE">
            <w:pPr>
              <w:pStyle w:val="TableParagraph"/>
              <w:tabs>
                <w:tab w:val="left" w:pos="1328"/>
                <w:tab w:val="left" w:pos="1726"/>
              </w:tabs>
              <w:spacing w:line="256" w:lineRule="exact"/>
              <w:ind w:left="0" w:right="92"/>
              <w:jc w:val="right"/>
              <w:rPr>
                <w:sz w:val="24"/>
              </w:rPr>
            </w:pPr>
            <w:r>
              <w:rPr>
                <w:spacing w:val="-2"/>
                <w:sz w:val="24"/>
              </w:rPr>
              <w:t>развитием</w:t>
            </w:r>
            <w:r>
              <w:rPr>
                <w:sz w:val="24"/>
              </w:rPr>
              <w:tab/>
            </w:r>
            <w:r>
              <w:rPr>
                <w:spacing w:val="-10"/>
                <w:sz w:val="24"/>
              </w:rPr>
              <w:t>и</w:t>
            </w:r>
            <w:r>
              <w:rPr>
                <w:sz w:val="24"/>
              </w:rPr>
              <w:tab/>
            </w:r>
            <w:r>
              <w:rPr>
                <w:spacing w:val="-2"/>
                <w:sz w:val="24"/>
              </w:rPr>
              <w:t>использованием</w:t>
            </w:r>
          </w:p>
        </w:tc>
        <w:tc>
          <w:tcPr>
            <w:tcW w:w="3750" w:type="dxa"/>
            <w:tcBorders>
              <w:top w:val="nil"/>
              <w:bottom w:val="nil"/>
            </w:tcBorders>
          </w:tcPr>
          <w:p w:rsidR="00D27683" w:rsidRDefault="006542EE">
            <w:pPr>
              <w:pStyle w:val="TableParagraph"/>
              <w:tabs>
                <w:tab w:val="left" w:pos="1510"/>
                <w:tab w:val="left" w:pos="1980"/>
              </w:tabs>
              <w:spacing w:line="256" w:lineRule="exact"/>
              <w:rPr>
                <w:sz w:val="24"/>
              </w:rPr>
            </w:pPr>
            <w:r>
              <w:rPr>
                <w:spacing w:val="-2"/>
                <w:sz w:val="24"/>
              </w:rPr>
              <w:t>развитием</w:t>
            </w:r>
            <w:r>
              <w:rPr>
                <w:sz w:val="24"/>
              </w:rPr>
              <w:tab/>
            </w:r>
            <w:r>
              <w:rPr>
                <w:spacing w:val="-10"/>
                <w:sz w:val="24"/>
              </w:rPr>
              <w:t>и</w:t>
            </w:r>
            <w:r>
              <w:rPr>
                <w:sz w:val="24"/>
              </w:rPr>
              <w:tab/>
            </w:r>
            <w:r>
              <w:rPr>
                <w:spacing w:val="-2"/>
                <w:sz w:val="24"/>
              </w:rPr>
              <w:t>использованием</w:t>
            </w:r>
          </w:p>
        </w:tc>
        <w:tc>
          <w:tcPr>
            <w:tcW w:w="2718" w:type="dxa"/>
            <w:gridSpan w:val="2"/>
            <w:tcBorders>
              <w:top w:val="nil"/>
              <w:bottom w:val="nil"/>
            </w:tcBorders>
          </w:tcPr>
          <w:p w:rsidR="00D27683" w:rsidRDefault="006542EE">
            <w:pPr>
              <w:pStyle w:val="TableParagraph"/>
              <w:spacing w:line="256" w:lineRule="exact"/>
              <w:ind w:left="206" w:right="197"/>
              <w:jc w:val="center"/>
              <w:rPr>
                <w:sz w:val="24"/>
              </w:rPr>
            </w:pPr>
            <w:r>
              <w:rPr>
                <w:spacing w:val="-2"/>
                <w:sz w:val="24"/>
              </w:rPr>
              <w:t>Зачет</w:t>
            </w:r>
          </w:p>
        </w:tc>
      </w:tr>
      <w:tr w:rsidR="00D27683">
        <w:trPr>
          <w:trHeight w:val="276"/>
        </w:trPr>
        <w:tc>
          <w:tcPr>
            <w:tcW w:w="3606" w:type="dxa"/>
            <w:tcBorders>
              <w:top w:val="nil"/>
              <w:bottom w:val="nil"/>
            </w:tcBorders>
          </w:tcPr>
          <w:p w:rsidR="00D27683" w:rsidRDefault="006542EE">
            <w:pPr>
              <w:pStyle w:val="TableParagraph"/>
              <w:spacing w:line="256" w:lineRule="exact"/>
              <w:ind w:left="0" w:right="99"/>
              <w:jc w:val="right"/>
              <w:rPr>
                <w:sz w:val="24"/>
              </w:rPr>
            </w:pPr>
            <w:r>
              <w:rPr>
                <w:sz w:val="24"/>
              </w:rPr>
              <w:t>достижений</w:t>
            </w:r>
            <w:r>
              <w:rPr>
                <w:spacing w:val="79"/>
                <w:w w:val="150"/>
                <w:sz w:val="24"/>
              </w:rPr>
              <w:t xml:space="preserve"> </w:t>
            </w:r>
            <w:r>
              <w:rPr>
                <w:sz w:val="24"/>
              </w:rPr>
              <w:t>науки,</w:t>
            </w:r>
            <w:r>
              <w:rPr>
                <w:spacing w:val="25"/>
                <w:sz w:val="24"/>
              </w:rPr>
              <w:t xml:space="preserve">  </w:t>
            </w:r>
            <w:r>
              <w:rPr>
                <w:sz w:val="24"/>
              </w:rPr>
              <w:t>техники</w:t>
            </w:r>
            <w:r>
              <w:rPr>
                <w:spacing w:val="25"/>
                <w:sz w:val="24"/>
              </w:rPr>
              <w:t xml:space="preserve">  </w:t>
            </w:r>
            <w:r>
              <w:rPr>
                <w:spacing w:val="-10"/>
                <w:sz w:val="24"/>
              </w:rPr>
              <w:t>и</w:t>
            </w:r>
          </w:p>
        </w:tc>
        <w:tc>
          <w:tcPr>
            <w:tcW w:w="3750" w:type="dxa"/>
            <w:tcBorders>
              <w:top w:val="nil"/>
              <w:bottom w:val="nil"/>
            </w:tcBorders>
          </w:tcPr>
          <w:p w:rsidR="00D27683" w:rsidRDefault="006542EE">
            <w:pPr>
              <w:pStyle w:val="TableParagraph"/>
              <w:tabs>
                <w:tab w:val="left" w:pos="1572"/>
                <w:tab w:val="left" w:pos="2454"/>
                <w:tab w:val="left" w:pos="3509"/>
              </w:tabs>
              <w:spacing w:line="256" w:lineRule="exact"/>
              <w:rPr>
                <w:sz w:val="24"/>
              </w:rPr>
            </w:pPr>
            <w:r>
              <w:rPr>
                <w:spacing w:val="-2"/>
                <w:sz w:val="24"/>
              </w:rPr>
              <w:t>достижений</w:t>
            </w:r>
            <w:r>
              <w:rPr>
                <w:sz w:val="24"/>
              </w:rPr>
              <w:tab/>
            </w:r>
            <w:r>
              <w:rPr>
                <w:spacing w:val="-2"/>
                <w:sz w:val="24"/>
              </w:rPr>
              <w:t>науки,</w:t>
            </w:r>
            <w:r>
              <w:rPr>
                <w:sz w:val="24"/>
              </w:rPr>
              <w:tab/>
            </w:r>
            <w:r>
              <w:rPr>
                <w:spacing w:val="-2"/>
                <w:sz w:val="24"/>
              </w:rPr>
              <w:t>техники</w:t>
            </w:r>
            <w:r>
              <w:rPr>
                <w:sz w:val="24"/>
              </w:rPr>
              <w:tab/>
            </w:r>
            <w:r>
              <w:rPr>
                <w:spacing w:val="-10"/>
                <w:sz w:val="24"/>
              </w:rPr>
              <w:t>и</w:t>
            </w:r>
          </w:p>
        </w:tc>
        <w:tc>
          <w:tcPr>
            <w:tcW w:w="2718" w:type="dxa"/>
            <w:gridSpan w:val="2"/>
            <w:tcBorders>
              <w:top w:val="nil"/>
              <w:bottom w:val="nil"/>
            </w:tcBorders>
          </w:tcPr>
          <w:p w:rsidR="00D27683" w:rsidRDefault="00D27683">
            <w:pPr>
              <w:pStyle w:val="TableParagraph"/>
              <w:ind w:left="0"/>
              <w:rPr>
                <w:sz w:val="20"/>
              </w:rPr>
            </w:pPr>
          </w:p>
        </w:tc>
      </w:tr>
      <w:tr w:rsidR="00D27683">
        <w:trPr>
          <w:trHeight w:val="276"/>
        </w:trPr>
        <w:tc>
          <w:tcPr>
            <w:tcW w:w="3606" w:type="dxa"/>
            <w:tcBorders>
              <w:top w:val="nil"/>
              <w:bottom w:val="nil"/>
            </w:tcBorders>
          </w:tcPr>
          <w:p w:rsidR="00D27683" w:rsidRDefault="006542EE">
            <w:pPr>
              <w:pStyle w:val="TableParagraph"/>
              <w:tabs>
                <w:tab w:val="left" w:pos="1525"/>
                <w:tab w:val="left" w:pos="2115"/>
              </w:tabs>
              <w:spacing w:line="256" w:lineRule="exact"/>
              <w:ind w:left="0" w:right="92"/>
              <w:jc w:val="right"/>
              <w:rPr>
                <w:sz w:val="24"/>
              </w:rPr>
            </w:pPr>
            <w:r>
              <w:rPr>
                <w:spacing w:val="-2"/>
                <w:sz w:val="24"/>
              </w:rPr>
              <w:t>технологий</w:t>
            </w:r>
            <w:r>
              <w:rPr>
                <w:sz w:val="24"/>
              </w:rPr>
              <w:tab/>
            </w:r>
            <w:r>
              <w:rPr>
                <w:spacing w:val="-5"/>
                <w:sz w:val="24"/>
              </w:rPr>
              <w:t>по</w:t>
            </w:r>
            <w:r>
              <w:rPr>
                <w:sz w:val="24"/>
              </w:rPr>
              <w:tab/>
            </w:r>
            <w:r>
              <w:rPr>
                <w:spacing w:val="-2"/>
                <w:sz w:val="24"/>
              </w:rPr>
              <w:t>выбранному</w:t>
            </w:r>
          </w:p>
        </w:tc>
        <w:tc>
          <w:tcPr>
            <w:tcW w:w="3750" w:type="dxa"/>
            <w:tcBorders>
              <w:top w:val="nil"/>
              <w:bottom w:val="nil"/>
            </w:tcBorders>
          </w:tcPr>
          <w:p w:rsidR="00D27683" w:rsidRDefault="006542EE">
            <w:pPr>
              <w:pStyle w:val="TableParagraph"/>
              <w:tabs>
                <w:tab w:val="left" w:pos="1702"/>
                <w:tab w:val="left" w:pos="2369"/>
              </w:tabs>
              <w:spacing w:line="256" w:lineRule="exact"/>
              <w:rPr>
                <w:sz w:val="24"/>
              </w:rPr>
            </w:pPr>
            <w:r>
              <w:rPr>
                <w:spacing w:val="-2"/>
                <w:sz w:val="24"/>
              </w:rPr>
              <w:t>технологий</w:t>
            </w:r>
            <w:r>
              <w:rPr>
                <w:sz w:val="24"/>
              </w:rPr>
              <w:tab/>
            </w:r>
            <w:r>
              <w:rPr>
                <w:spacing w:val="-5"/>
                <w:sz w:val="24"/>
              </w:rPr>
              <w:t>по</w:t>
            </w:r>
            <w:r>
              <w:rPr>
                <w:sz w:val="24"/>
              </w:rPr>
              <w:tab/>
            </w:r>
            <w:r>
              <w:rPr>
                <w:spacing w:val="-2"/>
                <w:sz w:val="24"/>
              </w:rPr>
              <w:t>выбранному</w:t>
            </w:r>
          </w:p>
        </w:tc>
        <w:tc>
          <w:tcPr>
            <w:tcW w:w="2718" w:type="dxa"/>
            <w:gridSpan w:val="2"/>
            <w:tcBorders>
              <w:top w:val="nil"/>
              <w:bottom w:val="nil"/>
            </w:tcBorders>
          </w:tcPr>
          <w:p w:rsidR="00D27683" w:rsidRDefault="00D27683">
            <w:pPr>
              <w:pStyle w:val="TableParagraph"/>
              <w:ind w:left="0"/>
              <w:rPr>
                <w:sz w:val="20"/>
              </w:rPr>
            </w:pPr>
          </w:p>
        </w:tc>
      </w:tr>
      <w:tr w:rsidR="00D27683">
        <w:trPr>
          <w:trHeight w:val="276"/>
        </w:trPr>
        <w:tc>
          <w:tcPr>
            <w:tcW w:w="3606" w:type="dxa"/>
            <w:tcBorders>
              <w:top w:val="nil"/>
              <w:bottom w:val="nil"/>
            </w:tcBorders>
          </w:tcPr>
          <w:p w:rsidR="00D27683" w:rsidRDefault="006542EE">
            <w:pPr>
              <w:pStyle w:val="TableParagraph"/>
              <w:tabs>
                <w:tab w:val="left" w:pos="1458"/>
              </w:tabs>
              <w:spacing w:line="256" w:lineRule="exact"/>
              <w:ind w:left="0" w:right="93"/>
              <w:jc w:val="right"/>
              <w:rPr>
                <w:sz w:val="24"/>
              </w:rPr>
            </w:pPr>
            <w:r>
              <w:rPr>
                <w:spacing w:val="-2"/>
                <w:sz w:val="24"/>
              </w:rPr>
              <w:t>профилю</w:t>
            </w:r>
            <w:r>
              <w:rPr>
                <w:sz w:val="24"/>
              </w:rPr>
              <w:tab/>
            </w:r>
            <w:r>
              <w:rPr>
                <w:spacing w:val="-2"/>
                <w:sz w:val="24"/>
              </w:rPr>
              <w:t>профессиональной</w:t>
            </w:r>
          </w:p>
        </w:tc>
        <w:tc>
          <w:tcPr>
            <w:tcW w:w="3750" w:type="dxa"/>
            <w:tcBorders>
              <w:top w:val="nil"/>
              <w:bottom w:val="nil"/>
            </w:tcBorders>
          </w:tcPr>
          <w:p w:rsidR="00D27683" w:rsidRDefault="006542EE">
            <w:pPr>
              <w:pStyle w:val="TableParagraph"/>
              <w:tabs>
                <w:tab w:val="left" w:pos="1708"/>
              </w:tabs>
              <w:spacing w:line="256" w:lineRule="exact"/>
              <w:rPr>
                <w:sz w:val="24"/>
              </w:rPr>
            </w:pPr>
            <w:r>
              <w:rPr>
                <w:spacing w:val="-2"/>
                <w:sz w:val="24"/>
              </w:rPr>
              <w:t>профилю</w:t>
            </w:r>
            <w:r>
              <w:rPr>
                <w:sz w:val="24"/>
              </w:rPr>
              <w:tab/>
            </w:r>
            <w:r>
              <w:rPr>
                <w:spacing w:val="-2"/>
                <w:sz w:val="24"/>
              </w:rPr>
              <w:t>профессиональной</w:t>
            </w:r>
          </w:p>
        </w:tc>
        <w:tc>
          <w:tcPr>
            <w:tcW w:w="2718" w:type="dxa"/>
            <w:gridSpan w:val="2"/>
            <w:tcBorders>
              <w:top w:val="nil"/>
              <w:bottom w:val="nil"/>
            </w:tcBorders>
          </w:tcPr>
          <w:p w:rsidR="00D27683" w:rsidRDefault="00D27683">
            <w:pPr>
              <w:pStyle w:val="TableParagraph"/>
              <w:ind w:left="0"/>
              <w:rPr>
                <w:sz w:val="20"/>
              </w:rPr>
            </w:pPr>
          </w:p>
        </w:tc>
      </w:tr>
      <w:tr w:rsidR="00D27683">
        <w:trPr>
          <w:trHeight w:val="275"/>
        </w:trPr>
        <w:tc>
          <w:tcPr>
            <w:tcW w:w="3606" w:type="dxa"/>
            <w:tcBorders>
              <w:top w:val="nil"/>
              <w:bottom w:val="nil"/>
            </w:tcBorders>
          </w:tcPr>
          <w:p w:rsidR="00D27683" w:rsidRDefault="006542EE">
            <w:pPr>
              <w:pStyle w:val="TableParagraph"/>
              <w:spacing w:line="256" w:lineRule="exact"/>
              <w:rPr>
                <w:sz w:val="24"/>
              </w:rPr>
            </w:pPr>
            <w:r>
              <w:rPr>
                <w:spacing w:val="-2"/>
                <w:sz w:val="24"/>
              </w:rPr>
              <w:t>деятельности.</w:t>
            </w:r>
          </w:p>
        </w:tc>
        <w:tc>
          <w:tcPr>
            <w:tcW w:w="3750" w:type="dxa"/>
            <w:tcBorders>
              <w:top w:val="nil"/>
              <w:bottom w:val="nil"/>
            </w:tcBorders>
          </w:tcPr>
          <w:p w:rsidR="00D27683" w:rsidRDefault="006542EE">
            <w:pPr>
              <w:pStyle w:val="TableParagraph"/>
              <w:spacing w:line="256" w:lineRule="exact"/>
              <w:rPr>
                <w:sz w:val="24"/>
              </w:rPr>
            </w:pPr>
            <w:r>
              <w:rPr>
                <w:spacing w:val="-2"/>
                <w:sz w:val="24"/>
              </w:rPr>
              <w:t>деятельности;</w:t>
            </w:r>
          </w:p>
        </w:tc>
        <w:tc>
          <w:tcPr>
            <w:tcW w:w="2718" w:type="dxa"/>
            <w:gridSpan w:val="2"/>
            <w:tcBorders>
              <w:top w:val="nil"/>
              <w:bottom w:val="nil"/>
            </w:tcBorders>
          </w:tcPr>
          <w:p w:rsidR="00D27683" w:rsidRDefault="00D27683">
            <w:pPr>
              <w:pStyle w:val="TableParagraph"/>
              <w:ind w:left="0"/>
              <w:rPr>
                <w:sz w:val="20"/>
              </w:rPr>
            </w:pPr>
          </w:p>
        </w:tc>
      </w:tr>
      <w:tr w:rsidR="00D27683">
        <w:trPr>
          <w:trHeight w:val="275"/>
        </w:trPr>
        <w:tc>
          <w:tcPr>
            <w:tcW w:w="3606" w:type="dxa"/>
            <w:tcBorders>
              <w:top w:val="nil"/>
              <w:bottom w:val="nil"/>
            </w:tcBorders>
          </w:tcPr>
          <w:p w:rsidR="00D27683" w:rsidRDefault="006542EE">
            <w:pPr>
              <w:pStyle w:val="TableParagraph"/>
              <w:tabs>
                <w:tab w:val="left" w:pos="2374"/>
              </w:tabs>
              <w:spacing w:line="256" w:lineRule="exact"/>
              <w:ind w:left="0" w:right="94"/>
              <w:jc w:val="right"/>
              <w:rPr>
                <w:sz w:val="24"/>
              </w:rPr>
            </w:pPr>
            <w:r>
              <w:rPr>
                <w:spacing w:val="-2"/>
                <w:sz w:val="24"/>
              </w:rPr>
              <w:t>Общечеловеческие</w:t>
            </w:r>
            <w:r>
              <w:rPr>
                <w:sz w:val="24"/>
              </w:rPr>
              <w:tab/>
            </w:r>
            <w:r>
              <w:rPr>
                <w:spacing w:val="-2"/>
                <w:sz w:val="24"/>
              </w:rPr>
              <w:t>ценности,</w:t>
            </w:r>
          </w:p>
        </w:tc>
        <w:tc>
          <w:tcPr>
            <w:tcW w:w="3750" w:type="dxa"/>
            <w:tcBorders>
              <w:top w:val="nil"/>
              <w:bottom w:val="nil"/>
            </w:tcBorders>
          </w:tcPr>
          <w:p w:rsidR="00D27683" w:rsidRDefault="006542EE">
            <w:pPr>
              <w:pStyle w:val="TableParagraph"/>
              <w:spacing w:line="256" w:lineRule="exact"/>
              <w:rPr>
                <w:sz w:val="24"/>
              </w:rPr>
            </w:pPr>
            <w:r>
              <w:rPr>
                <w:sz w:val="24"/>
              </w:rPr>
              <w:t>-общечеловеческие</w:t>
            </w:r>
            <w:r>
              <w:rPr>
                <w:spacing w:val="28"/>
                <w:sz w:val="24"/>
              </w:rPr>
              <w:t xml:space="preserve"> </w:t>
            </w:r>
            <w:r>
              <w:rPr>
                <w:sz w:val="24"/>
              </w:rPr>
              <w:t>ценности,</w:t>
            </w:r>
            <w:r>
              <w:rPr>
                <w:spacing w:val="37"/>
                <w:sz w:val="24"/>
              </w:rPr>
              <w:t xml:space="preserve"> </w:t>
            </w:r>
            <w:r>
              <w:rPr>
                <w:spacing w:val="-5"/>
                <w:sz w:val="24"/>
              </w:rPr>
              <w:t>как</w:t>
            </w:r>
          </w:p>
        </w:tc>
        <w:tc>
          <w:tcPr>
            <w:tcW w:w="2718" w:type="dxa"/>
            <w:gridSpan w:val="2"/>
            <w:tcBorders>
              <w:top w:val="nil"/>
              <w:bottom w:val="nil"/>
            </w:tcBorders>
          </w:tcPr>
          <w:p w:rsidR="00D27683" w:rsidRDefault="00D27683">
            <w:pPr>
              <w:pStyle w:val="TableParagraph"/>
              <w:ind w:left="0"/>
              <w:rPr>
                <w:sz w:val="20"/>
              </w:rPr>
            </w:pPr>
          </w:p>
        </w:tc>
      </w:tr>
      <w:tr w:rsidR="00D27683">
        <w:trPr>
          <w:trHeight w:val="276"/>
        </w:trPr>
        <w:tc>
          <w:tcPr>
            <w:tcW w:w="3606" w:type="dxa"/>
            <w:tcBorders>
              <w:top w:val="nil"/>
              <w:bottom w:val="nil"/>
            </w:tcBorders>
          </w:tcPr>
          <w:p w:rsidR="00D27683" w:rsidRDefault="006542EE">
            <w:pPr>
              <w:pStyle w:val="TableParagraph"/>
              <w:tabs>
                <w:tab w:val="left" w:pos="729"/>
                <w:tab w:val="left" w:pos="1822"/>
                <w:tab w:val="left" w:pos="3276"/>
              </w:tabs>
              <w:spacing w:line="256" w:lineRule="exact"/>
              <w:ind w:left="0" w:right="94"/>
              <w:jc w:val="right"/>
              <w:rPr>
                <w:sz w:val="24"/>
              </w:rPr>
            </w:pPr>
            <w:r>
              <w:rPr>
                <w:spacing w:val="-5"/>
                <w:sz w:val="24"/>
              </w:rPr>
              <w:t>как</w:t>
            </w:r>
            <w:r>
              <w:rPr>
                <w:sz w:val="24"/>
              </w:rPr>
              <w:tab/>
            </w:r>
            <w:r>
              <w:rPr>
                <w:spacing w:val="-2"/>
                <w:sz w:val="24"/>
              </w:rPr>
              <w:t>основа</w:t>
            </w:r>
            <w:r>
              <w:rPr>
                <w:sz w:val="24"/>
              </w:rPr>
              <w:tab/>
            </w:r>
            <w:r>
              <w:rPr>
                <w:spacing w:val="-2"/>
                <w:sz w:val="24"/>
              </w:rPr>
              <w:t>поведения</w:t>
            </w:r>
            <w:r>
              <w:rPr>
                <w:sz w:val="24"/>
              </w:rPr>
              <w:tab/>
            </w:r>
            <w:r>
              <w:rPr>
                <w:spacing w:val="-10"/>
                <w:sz w:val="24"/>
              </w:rPr>
              <w:t>в</w:t>
            </w:r>
          </w:p>
        </w:tc>
        <w:tc>
          <w:tcPr>
            <w:tcW w:w="3750" w:type="dxa"/>
            <w:tcBorders>
              <w:top w:val="nil"/>
              <w:bottom w:val="nil"/>
            </w:tcBorders>
          </w:tcPr>
          <w:p w:rsidR="00D27683" w:rsidRDefault="006542EE">
            <w:pPr>
              <w:pStyle w:val="TableParagraph"/>
              <w:spacing w:line="256" w:lineRule="exact"/>
              <w:rPr>
                <w:sz w:val="24"/>
              </w:rPr>
            </w:pPr>
            <w:r>
              <w:rPr>
                <w:sz w:val="24"/>
              </w:rPr>
              <w:t>основа</w:t>
            </w:r>
            <w:r>
              <w:rPr>
                <w:spacing w:val="52"/>
                <w:w w:val="150"/>
                <w:sz w:val="24"/>
              </w:rPr>
              <w:t xml:space="preserve"> </w:t>
            </w:r>
            <w:r>
              <w:rPr>
                <w:sz w:val="24"/>
              </w:rPr>
              <w:t>поведения</w:t>
            </w:r>
            <w:r>
              <w:rPr>
                <w:spacing w:val="58"/>
                <w:w w:val="150"/>
                <w:sz w:val="24"/>
              </w:rPr>
              <w:t xml:space="preserve"> </w:t>
            </w:r>
            <w:r>
              <w:rPr>
                <w:sz w:val="24"/>
              </w:rPr>
              <w:t>в</w:t>
            </w:r>
            <w:r>
              <w:rPr>
                <w:spacing w:val="60"/>
                <w:w w:val="150"/>
                <w:sz w:val="24"/>
              </w:rPr>
              <w:t xml:space="preserve"> </w:t>
            </w:r>
            <w:r>
              <w:rPr>
                <w:spacing w:val="-2"/>
                <w:sz w:val="24"/>
              </w:rPr>
              <w:t>коллективе,</w:t>
            </w:r>
          </w:p>
        </w:tc>
        <w:tc>
          <w:tcPr>
            <w:tcW w:w="2718" w:type="dxa"/>
            <w:gridSpan w:val="2"/>
            <w:tcBorders>
              <w:top w:val="nil"/>
              <w:bottom w:val="nil"/>
            </w:tcBorders>
          </w:tcPr>
          <w:p w:rsidR="00D27683" w:rsidRDefault="00D27683">
            <w:pPr>
              <w:pStyle w:val="TableParagraph"/>
              <w:ind w:left="0"/>
              <w:rPr>
                <w:sz w:val="20"/>
              </w:rPr>
            </w:pPr>
          </w:p>
        </w:tc>
      </w:tr>
      <w:tr w:rsidR="00D27683">
        <w:trPr>
          <w:trHeight w:val="555"/>
        </w:trPr>
        <w:tc>
          <w:tcPr>
            <w:tcW w:w="3606" w:type="dxa"/>
            <w:tcBorders>
              <w:top w:val="nil"/>
            </w:tcBorders>
          </w:tcPr>
          <w:p w:rsidR="00D27683" w:rsidRDefault="006542EE">
            <w:pPr>
              <w:pStyle w:val="TableParagraph"/>
              <w:spacing w:line="272" w:lineRule="exact"/>
              <w:rPr>
                <w:sz w:val="24"/>
              </w:rPr>
            </w:pPr>
            <w:r>
              <w:rPr>
                <w:sz w:val="24"/>
              </w:rPr>
              <w:t>коллективе,</w:t>
            </w:r>
            <w:r>
              <w:rPr>
                <w:spacing w:val="-1"/>
                <w:sz w:val="24"/>
              </w:rPr>
              <w:t xml:space="preserve"> </w:t>
            </w:r>
            <w:r>
              <w:rPr>
                <w:spacing w:val="-2"/>
                <w:sz w:val="24"/>
              </w:rPr>
              <w:t>команде.</w:t>
            </w:r>
          </w:p>
        </w:tc>
        <w:tc>
          <w:tcPr>
            <w:tcW w:w="3750" w:type="dxa"/>
            <w:tcBorders>
              <w:top w:val="nil"/>
            </w:tcBorders>
          </w:tcPr>
          <w:p w:rsidR="00D27683" w:rsidRDefault="006542EE">
            <w:pPr>
              <w:pStyle w:val="TableParagraph"/>
              <w:spacing w:line="272" w:lineRule="exact"/>
              <w:rPr>
                <w:sz w:val="24"/>
              </w:rPr>
            </w:pPr>
            <w:r>
              <w:rPr>
                <w:spacing w:val="-2"/>
                <w:sz w:val="24"/>
              </w:rPr>
              <w:t>команде.</w:t>
            </w:r>
          </w:p>
        </w:tc>
        <w:tc>
          <w:tcPr>
            <w:tcW w:w="2718" w:type="dxa"/>
            <w:gridSpan w:val="2"/>
            <w:tcBorders>
              <w:top w:val="nil"/>
            </w:tcBorders>
          </w:tcPr>
          <w:p w:rsidR="00D27683" w:rsidRDefault="00D27683">
            <w:pPr>
              <w:pStyle w:val="TableParagraph"/>
              <w:ind w:left="0"/>
              <w:rPr>
                <w:sz w:val="24"/>
              </w:rPr>
            </w:pPr>
          </w:p>
        </w:tc>
      </w:tr>
      <w:tr w:rsidR="00D27683">
        <w:trPr>
          <w:trHeight w:val="302"/>
        </w:trPr>
        <w:tc>
          <w:tcPr>
            <w:tcW w:w="10074" w:type="dxa"/>
            <w:gridSpan w:val="4"/>
          </w:tcPr>
          <w:p w:rsidR="00D27683" w:rsidRDefault="006542EE">
            <w:pPr>
              <w:pStyle w:val="TableParagraph"/>
              <w:spacing w:line="268" w:lineRule="exact"/>
              <w:rPr>
                <w:sz w:val="24"/>
              </w:rPr>
            </w:pPr>
            <w:r>
              <w:rPr>
                <w:spacing w:val="-2"/>
                <w:sz w:val="24"/>
              </w:rPr>
              <w:t>Умения:</w:t>
            </w:r>
          </w:p>
        </w:tc>
      </w:tr>
      <w:tr w:rsidR="00D27683">
        <w:trPr>
          <w:trHeight w:val="274"/>
        </w:trPr>
        <w:tc>
          <w:tcPr>
            <w:tcW w:w="3606" w:type="dxa"/>
            <w:tcBorders>
              <w:bottom w:val="nil"/>
            </w:tcBorders>
          </w:tcPr>
          <w:p w:rsidR="00D27683" w:rsidRDefault="006542EE">
            <w:pPr>
              <w:pStyle w:val="TableParagraph"/>
              <w:tabs>
                <w:tab w:val="left" w:pos="2057"/>
                <w:tab w:val="left" w:pos="2453"/>
              </w:tabs>
              <w:spacing w:line="254" w:lineRule="exact"/>
              <w:ind w:left="0" w:right="93"/>
              <w:jc w:val="right"/>
              <w:rPr>
                <w:sz w:val="24"/>
              </w:rPr>
            </w:pPr>
            <w:r>
              <w:rPr>
                <w:spacing w:val="-2"/>
                <w:sz w:val="24"/>
              </w:rPr>
              <w:t>Ориентироваться</w:t>
            </w:r>
            <w:r>
              <w:rPr>
                <w:sz w:val="24"/>
              </w:rPr>
              <w:tab/>
            </w:r>
            <w:r>
              <w:rPr>
                <w:spacing w:val="-10"/>
                <w:sz w:val="24"/>
              </w:rPr>
              <w:t>в</w:t>
            </w:r>
            <w:r>
              <w:rPr>
                <w:sz w:val="24"/>
              </w:rPr>
              <w:tab/>
            </w:r>
            <w:r>
              <w:rPr>
                <w:spacing w:val="-2"/>
                <w:sz w:val="24"/>
              </w:rPr>
              <w:t>наиболее</w:t>
            </w:r>
          </w:p>
        </w:tc>
        <w:tc>
          <w:tcPr>
            <w:tcW w:w="3851" w:type="dxa"/>
            <w:gridSpan w:val="2"/>
            <w:tcBorders>
              <w:bottom w:val="nil"/>
            </w:tcBorders>
          </w:tcPr>
          <w:p w:rsidR="00D27683" w:rsidRDefault="006542EE">
            <w:pPr>
              <w:pStyle w:val="TableParagraph"/>
              <w:tabs>
                <w:tab w:val="left" w:pos="446"/>
                <w:tab w:val="left" w:pos="2438"/>
                <w:tab w:val="left" w:pos="2807"/>
              </w:tabs>
              <w:spacing w:line="254" w:lineRule="exact"/>
              <w:rPr>
                <w:sz w:val="24"/>
              </w:rPr>
            </w:pPr>
            <w:r>
              <w:rPr>
                <w:spacing w:val="-10"/>
                <w:sz w:val="24"/>
              </w:rPr>
              <w:t>-</w:t>
            </w:r>
            <w:r>
              <w:rPr>
                <w:sz w:val="24"/>
              </w:rPr>
              <w:tab/>
            </w:r>
            <w:r>
              <w:rPr>
                <w:spacing w:val="-2"/>
                <w:sz w:val="24"/>
              </w:rPr>
              <w:t>ориентироваться</w:t>
            </w:r>
            <w:r>
              <w:rPr>
                <w:sz w:val="24"/>
              </w:rPr>
              <w:tab/>
            </w:r>
            <w:r>
              <w:rPr>
                <w:spacing w:val="-10"/>
                <w:sz w:val="24"/>
              </w:rPr>
              <w:t>в</w:t>
            </w:r>
            <w:r>
              <w:rPr>
                <w:sz w:val="24"/>
              </w:rPr>
              <w:tab/>
            </w:r>
            <w:r>
              <w:rPr>
                <w:spacing w:val="-2"/>
                <w:sz w:val="24"/>
              </w:rPr>
              <w:t>наиболее</w:t>
            </w:r>
          </w:p>
        </w:tc>
        <w:tc>
          <w:tcPr>
            <w:tcW w:w="2617" w:type="dxa"/>
            <w:tcBorders>
              <w:bottom w:val="nil"/>
            </w:tcBorders>
          </w:tcPr>
          <w:p w:rsidR="00D27683" w:rsidRDefault="006542EE">
            <w:pPr>
              <w:pStyle w:val="TableParagraph"/>
              <w:spacing w:line="254" w:lineRule="exact"/>
              <w:ind w:left="15"/>
              <w:jc w:val="center"/>
              <w:rPr>
                <w:sz w:val="24"/>
              </w:rPr>
            </w:pPr>
            <w:r>
              <w:rPr>
                <w:sz w:val="24"/>
              </w:rPr>
              <w:t>Ролевая</w:t>
            </w:r>
            <w:r>
              <w:rPr>
                <w:spacing w:val="-1"/>
                <w:sz w:val="24"/>
              </w:rPr>
              <w:t xml:space="preserve"> </w:t>
            </w:r>
            <w:r>
              <w:rPr>
                <w:spacing w:val="-4"/>
                <w:sz w:val="24"/>
              </w:rPr>
              <w:t>игра</w:t>
            </w:r>
          </w:p>
        </w:tc>
      </w:tr>
      <w:tr w:rsidR="00D27683">
        <w:trPr>
          <w:trHeight w:val="276"/>
        </w:trPr>
        <w:tc>
          <w:tcPr>
            <w:tcW w:w="3606" w:type="dxa"/>
            <w:tcBorders>
              <w:top w:val="nil"/>
              <w:bottom w:val="nil"/>
            </w:tcBorders>
          </w:tcPr>
          <w:p w:rsidR="00D27683" w:rsidRDefault="006542EE">
            <w:pPr>
              <w:pStyle w:val="TableParagraph"/>
              <w:spacing w:line="256" w:lineRule="exact"/>
              <w:ind w:left="0" w:right="97"/>
              <w:jc w:val="right"/>
              <w:rPr>
                <w:sz w:val="24"/>
              </w:rPr>
            </w:pPr>
            <w:r>
              <w:rPr>
                <w:sz w:val="24"/>
              </w:rPr>
              <w:t>общих</w:t>
            </w:r>
            <w:r>
              <w:rPr>
                <w:spacing w:val="55"/>
                <w:sz w:val="24"/>
              </w:rPr>
              <w:t xml:space="preserve"> </w:t>
            </w:r>
            <w:r>
              <w:rPr>
                <w:sz w:val="24"/>
              </w:rPr>
              <w:t>философских</w:t>
            </w:r>
            <w:r>
              <w:rPr>
                <w:spacing w:val="56"/>
                <w:sz w:val="24"/>
              </w:rPr>
              <w:t xml:space="preserve"> </w:t>
            </w:r>
            <w:r>
              <w:rPr>
                <w:spacing w:val="-2"/>
                <w:sz w:val="24"/>
              </w:rPr>
              <w:t>проблемах</w:t>
            </w:r>
          </w:p>
        </w:tc>
        <w:tc>
          <w:tcPr>
            <w:tcW w:w="3851" w:type="dxa"/>
            <w:gridSpan w:val="2"/>
            <w:tcBorders>
              <w:top w:val="nil"/>
              <w:bottom w:val="nil"/>
            </w:tcBorders>
          </w:tcPr>
          <w:p w:rsidR="00D27683" w:rsidRDefault="006542EE">
            <w:pPr>
              <w:pStyle w:val="TableParagraph"/>
              <w:tabs>
                <w:tab w:val="left" w:pos="1031"/>
                <w:tab w:val="left" w:pos="2642"/>
              </w:tabs>
              <w:spacing w:line="256" w:lineRule="exact"/>
              <w:rPr>
                <w:sz w:val="24"/>
              </w:rPr>
            </w:pPr>
            <w:r>
              <w:rPr>
                <w:spacing w:val="-2"/>
                <w:sz w:val="24"/>
              </w:rPr>
              <w:t>общих</w:t>
            </w:r>
            <w:r>
              <w:rPr>
                <w:sz w:val="24"/>
              </w:rPr>
              <w:tab/>
            </w:r>
            <w:r>
              <w:rPr>
                <w:spacing w:val="-2"/>
                <w:sz w:val="24"/>
              </w:rPr>
              <w:t>философских</w:t>
            </w:r>
            <w:r>
              <w:rPr>
                <w:sz w:val="24"/>
              </w:rPr>
              <w:tab/>
            </w:r>
            <w:r>
              <w:rPr>
                <w:spacing w:val="-2"/>
                <w:sz w:val="24"/>
              </w:rPr>
              <w:t>проблемах</w:t>
            </w:r>
          </w:p>
        </w:tc>
        <w:tc>
          <w:tcPr>
            <w:tcW w:w="2617" w:type="dxa"/>
            <w:tcBorders>
              <w:top w:val="nil"/>
              <w:bottom w:val="nil"/>
            </w:tcBorders>
          </w:tcPr>
          <w:p w:rsidR="00D27683" w:rsidRDefault="006542EE">
            <w:pPr>
              <w:pStyle w:val="TableParagraph"/>
              <w:spacing w:line="256" w:lineRule="exact"/>
              <w:ind w:left="15" w:right="10"/>
              <w:jc w:val="center"/>
              <w:rPr>
                <w:sz w:val="24"/>
              </w:rPr>
            </w:pPr>
            <w:r>
              <w:rPr>
                <w:sz w:val="24"/>
              </w:rPr>
              <w:t>Ситуационные</w:t>
            </w:r>
            <w:r>
              <w:rPr>
                <w:spacing w:val="-7"/>
                <w:sz w:val="24"/>
              </w:rPr>
              <w:t xml:space="preserve"> </w:t>
            </w:r>
            <w:r>
              <w:rPr>
                <w:spacing w:val="-2"/>
                <w:sz w:val="24"/>
              </w:rPr>
              <w:t>задачи</w:t>
            </w:r>
          </w:p>
        </w:tc>
      </w:tr>
      <w:tr w:rsidR="00D27683">
        <w:trPr>
          <w:trHeight w:val="275"/>
        </w:trPr>
        <w:tc>
          <w:tcPr>
            <w:tcW w:w="3606" w:type="dxa"/>
            <w:tcBorders>
              <w:top w:val="nil"/>
              <w:bottom w:val="nil"/>
            </w:tcBorders>
          </w:tcPr>
          <w:p w:rsidR="00D27683" w:rsidRDefault="006542EE">
            <w:pPr>
              <w:pStyle w:val="TableParagraph"/>
              <w:tabs>
                <w:tab w:val="left" w:pos="978"/>
                <w:tab w:val="left" w:pos="2273"/>
              </w:tabs>
              <w:spacing w:line="256" w:lineRule="exact"/>
              <w:ind w:left="0" w:right="95"/>
              <w:jc w:val="right"/>
              <w:rPr>
                <w:sz w:val="24"/>
              </w:rPr>
            </w:pPr>
            <w:r>
              <w:rPr>
                <w:spacing w:val="-2"/>
                <w:sz w:val="24"/>
              </w:rPr>
              <w:t>бытия,</w:t>
            </w:r>
            <w:r>
              <w:rPr>
                <w:sz w:val="24"/>
              </w:rPr>
              <w:tab/>
            </w:r>
            <w:r>
              <w:rPr>
                <w:spacing w:val="-2"/>
                <w:sz w:val="24"/>
              </w:rPr>
              <w:t>познания,</w:t>
            </w:r>
            <w:r>
              <w:rPr>
                <w:sz w:val="24"/>
              </w:rPr>
              <w:tab/>
            </w:r>
            <w:r>
              <w:rPr>
                <w:spacing w:val="-2"/>
                <w:sz w:val="24"/>
              </w:rPr>
              <w:t>ценностей,</w:t>
            </w:r>
          </w:p>
        </w:tc>
        <w:tc>
          <w:tcPr>
            <w:tcW w:w="3851" w:type="dxa"/>
            <w:gridSpan w:val="2"/>
            <w:tcBorders>
              <w:top w:val="nil"/>
              <w:bottom w:val="nil"/>
            </w:tcBorders>
          </w:tcPr>
          <w:p w:rsidR="00D27683" w:rsidRDefault="006542EE">
            <w:pPr>
              <w:pStyle w:val="TableParagraph"/>
              <w:tabs>
                <w:tab w:val="left" w:pos="1213"/>
                <w:tab w:val="left" w:pos="2627"/>
              </w:tabs>
              <w:spacing w:line="256" w:lineRule="exact"/>
              <w:rPr>
                <w:sz w:val="24"/>
              </w:rPr>
            </w:pPr>
            <w:r>
              <w:rPr>
                <w:spacing w:val="-2"/>
                <w:sz w:val="24"/>
              </w:rPr>
              <w:t>бытия,</w:t>
            </w:r>
            <w:r>
              <w:rPr>
                <w:sz w:val="24"/>
              </w:rPr>
              <w:tab/>
            </w:r>
            <w:r>
              <w:rPr>
                <w:spacing w:val="-2"/>
                <w:sz w:val="24"/>
              </w:rPr>
              <w:t>познания,</w:t>
            </w:r>
            <w:r>
              <w:rPr>
                <w:sz w:val="24"/>
              </w:rPr>
              <w:tab/>
            </w:r>
            <w:r>
              <w:rPr>
                <w:spacing w:val="-2"/>
                <w:sz w:val="24"/>
              </w:rPr>
              <w:t>ценностей,</w:t>
            </w:r>
          </w:p>
        </w:tc>
        <w:tc>
          <w:tcPr>
            <w:tcW w:w="2617" w:type="dxa"/>
            <w:tcBorders>
              <w:top w:val="nil"/>
              <w:bottom w:val="nil"/>
            </w:tcBorders>
          </w:tcPr>
          <w:p w:rsidR="00D27683" w:rsidRDefault="006542EE">
            <w:pPr>
              <w:pStyle w:val="TableParagraph"/>
              <w:spacing w:line="256" w:lineRule="exact"/>
              <w:ind w:left="15" w:right="8"/>
              <w:jc w:val="center"/>
              <w:rPr>
                <w:sz w:val="24"/>
              </w:rPr>
            </w:pPr>
            <w:r>
              <w:rPr>
                <w:sz w:val="24"/>
              </w:rPr>
              <w:t>Практические</w:t>
            </w:r>
            <w:r>
              <w:rPr>
                <w:spacing w:val="-8"/>
                <w:sz w:val="24"/>
              </w:rPr>
              <w:t xml:space="preserve"> </w:t>
            </w:r>
            <w:r>
              <w:rPr>
                <w:spacing w:val="-2"/>
                <w:sz w:val="24"/>
              </w:rPr>
              <w:t>задания</w:t>
            </w:r>
          </w:p>
        </w:tc>
      </w:tr>
      <w:tr w:rsidR="00D27683">
        <w:trPr>
          <w:trHeight w:val="276"/>
        </w:trPr>
        <w:tc>
          <w:tcPr>
            <w:tcW w:w="3606" w:type="dxa"/>
            <w:tcBorders>
              <w:top w:val="nil"/>
              <w:bottom w:val="nil"/>
            </w:tcBorders>
          </w:tcPr>
          <w:p w:rsidR="00D27683" w:rsidRDefault="006542EE">
            <w:pPr>
              <w:pStyle w:val="TableParagraph"/>
              <w:spacing w:line="256" w:lineRule="exact"/>
              <w:ind w:left="0" w:right="96"/>
              <w:jc w:val="right"/>
              <w:rPr>
                <w:sz w:val="24"/>
              </w:rPr>
            </w:pPr>
            <w:r>
              <w:rPr>
                <w:sz w:val="24"/>
              </w:rPr>
              <w:t>свободы</w:t>
            </w:r>
            <w:r>
              <w:rPr>
                <w:spacing w:val="70"/>
                <w:w w:val="150"/>
                <w:sz w:val="24"/>
              </w:rPr>
              <w:t xml:space="preserve"> </w:t>
            </w:r>
            <w:r>
              <w:rPr>
                <w:sz w:val="24"/>
              </w:rPr>
              <w:t>и</w:t>
            </w:r>
            <w:r>
              <w:rPr>
                <w:spacing w:val="73"/>
                <w:w w:val="150"/>
                <w:sz w:val="24"/>
              </w:rPr>
              <w:t xml:space="preserve"> </w:t>
            </w:r>
            <w:r>
              <w:rPr>
                <w:sz w:val="24"/>
              </w:rPr>
              <w:t>смысла</w:t>
            </w:r>
            <w:r>
              <w:rPr>
                <w:spacing w:val="71"/>
                <w:w w:val="150"/>
                <w:sz w:val="24"/>
              </w:rPr>
              <w:t xml:space="preserve"> </w:t>
            </w:r>
            <w:r>
              <w:rPr>
                <w:sz w:val="24"/>
              </w:rPr>
              <w:t>жизни</w:t>
            </w:r>
            <w:r>
              <w:rPr>
                <w:spacing w:val="73"/>
                <w:w w:val="150"/>
                <w:sz w:val="24"/>
              </w:rPr>
              <w:t xml:space="preserve"> </w:t>
            </w:r>
            <w:r>
              <w:rPr>
                <w:spacing w:val="-5"/>
                <w:sz w:val="24"/>
              </w:rPr>
              <w:t>как</w:t>
            </w:r>
          </w:p>
        </w:tc>
        <w:tc>
          <w:tcPr>
            <w:tcW w:w="3851" w:type="dxa"/>
            <w:gridSpan w:val="2"/>
            <w:tcBorders>
              <w:top w:val="nil"/>
              <w:bottom w:val="nil"/>
            </w:tcBorders>
          </w:tcPr>
          <w:p w:rsidR="00D27683" w:rsidRDefault="006542EE">
            <w:pPr>
              <w:pStyle w:val="TableParagraph"/>
              <w:tabs>
                <w:tab w:val="left" w:pos="1203"/>
                <w:tab w:val="left" w:pos="1558"/>
                <w:tab w:val="left" w:pos="2532"/>
                <w:tab w:val="left" w:pos="3404"/>
              </w:tabs>
              <w:spacing w:line="256" w:lineRule="exact"/>
              <w:rPr>
                <w:sz w:val="24"/>
              </w:rPr>
            </w:pPr>
            <w:r>
              <w:rPr>
                <w:spacing w:val="-2"/>
                <w:sz w:val="24"/>
              </w:rPr>
              <w:t>свободы</w:t>
            </w:r>
            <w:r>
              <w:rPr>
                <w:sz w:val="24"/>
              </w:rPr>
              <w:tab/>
            </w:r>
            <w:r>
              <w:rPr>
                <w:spacing w:val="-10"/>
                <w:sz w:val="24"/>
              </w:rPr>
              <w:t>и</w:t>
            </w:r>
            <w:r>
              <w:rPr>
                <w:sz w:val="24"/>
              </w:rPr>
              <w:tab/>
            </w:r>
            <w:r>
              <w:rPr>
                <w:spacing w:val="-2"/>
                <w:sz w:val="24"/>
              </w:rPr>
              <w:t>смысла</w:t>
            </w:r>
            <w:r>
              <w:rPr>
                <w:sz w:val="24"/>
              </w:rPr>
              <w:tab/>
            </w:r>
            <w:r>
              <w:rPr>
                <w:spacing w:val="-4"/>
                <w:sz w:val="24"/>
              </w:rPr>
              <w:t>жизни</w:t>
            </w:r>
            <w:r>
              <w:rPr>
                <w:sz w:val="24"/>
              </w:rPr>
              <w:tab/>
            </w:r>
            <w:r>
              <w:rPr>
                <w:spacing w:val="-5"/>
                <w:sz w:val="24"/>
              </w:rPr>
              <w:t>как</w:t>
            </w:r>
          </w:p>
        </w:tc>
        <w:tc>
          <w:tcPr>
            <w:tcW w:w="2617" w:type="dxa"/>
            <w:tcBorders>
              <w:top w:val="nil"/>
              <w:bottom w:val="nil"/>
            </w:tcBorders>
          </w:tcPr>
          <w:p w:rsidR="00D27683" w:rsidRDefault="006542EE">
            <w:pPr>
              <w:pStyle w:val="TableParagraph"/>
              <w:spacing w:line="256" w:lineRule="exact"/>
              <w:ind w:left="15" w:right="1"/>
              <w:jc w:val="center"/>
              <w:rPr>
                <w:sz w:val="24"/>
              </w:rPr>
            </w:pPr>
            <w:r>
              <w:rPr>
                <w:sz w:val="24"/>
              </w:rPr>
              <w:t>Кейс</w:t>
            </w:r>
            <w:r>
              <w:rPr>
                <w:spacing w:val="-2"/>
                <w:sz w:val="24"/>
              </w:rPr>
              <w:t xml:space="preserve"> –задания</w:t>
            </w:r>
          </w:p>
        </w:tc>
      </w:tr>
      <w:tr w:rsidR="00D27683">
        <w:trPr>
          <w:trHeight w:val="276"/>
        </w:trPr>
        <w:tc>
          <w:tcPr>
            <w:tcW w:w="3606" w:type="dxa"/>
            <w:tcBorders>
              <w:top w:val="nil"/>
              <w:bottom w:val="nil"/>
            </w:tcBorders>
          </w:tcPr>
          <w:p w:rsidR="00D27683" w:rsidRDefault="006542EE">
            <w:pPr>
              <w:pStyle w:val="TableParagraph"/>
              <w:tabs>
                <w:tab w:val="left" w:pos="1885"/>
              </w:tabs>
              <w:spacing w:line="256" w:lineRule="exact"/>
              <w:ind w:left="0" w:right="92"/>
              <w:jc w:val="right"/>
              <w:rPr>
                <w:sz w:val="24"/>
              </w:rPr>
            </w:pPr>
            <w:r>
              <w:rPr>
                <w:spacing w:val="-2"/>
                <w:sz w:val="24"/>
              </w:rPr>
              <w:t>основах</w:t>
            </w:r>
            <w:r>
              <w:rPr>
                <w:sz w:val="24"/>
              </w:rPr>
              <w:tab/>
            </w:r>
            <w:r>
              <w:rPr>
                <w:spacing w:val="-2"/>
                <w:sz w:val="24"/>
              </w:rPr>
              <w:t>формирования</w:t>
            </w:r>
          </w:p>
        </w:tc>
        <w:tc>
          <w:tcPr>
            <w:tcW w:w="3851" w:type="dxa"/>
            <w:gridSpan w:val="2"/>
            <w:tcBorders>
              <w:top w:val="nil"/>
              <w:bottom w:val="nil"/>
            </w:tcBorders>
          </w:tcPr>
          <w:p w:rsidR="00D27683" w:rsidRDefault="006542EE">
            <w:pPr>
              <w:pStyle w:val="TableParagraph"/>
              <w:spacing w:line="256" w:lineRule="exact"/>
              <w:rPr>
                <w:sz w:val="24"/>
              </w:rPr>
            </w:pPr>
            <w:r>
              <w:rPr>
                <w:sz w:val="24"/>
              </w:rPr>
              <w:t>основах</w:t>
            </w:r>
            <w:r>
              <w:rPr>
                <w:spacing w:val="77"/>
                <w:w w:val="150"/>
                <w:sz w:val="24"/>
              </w:rPr>
              <w:t xml:space="preserve"> </w:t>
            </w:r>
            <w:r>
              <w:rPr>
                <w:sz w:val="24"/>
              </w:rPr>
              <w:t>формирования</w:t>
            </w:r>
            <w:r>
              <w:rPr>
                <w:spacing w:val="77"/>
                <w:w w:val="150"/>
                <w:sz w:val="24"/>
              </w:rPr>
              <w:t xml:space="preserve"> </w:t>
            </w:r>
            <w:r>
              <w:rPr>
                <w:spacing w:val="-2"/>
                <w:sz w:val="24"/>
              </w:rPr>
              <w:t>культуры</w:t>
            </w:r>
          </w:p>
        </w:tc>
        <w:tc>
          <w:tcPr>
            <w:tcW w:w="2617" w:type="dxa"/>
            <w:tcBorders>
              <w:top w:val="nil"/>
              <w:bottom w:val="nil"/>
            </w:tcBorders>
          </w:tcPr>
          <w:p w:rsidR="00D27683" w:rsidRDefault="006542EE">
            <w:pPr>
              <w:pStyle w:val="TableParagraph"/>
              <w:spacing w:line="256" w:lineRule="exact"/>
              <w:ind w:left="15" w:right="2"/>
              <w:jc w:val="center"/>
              <w:rPr>
                <w:sz w:val="24"/>
              </w:rPr>
            </w:pPr>
            <w:r>
              <w:rPr>
                <w:spacing w:val="-2"/>
                <w:sz w:val="24"/>
              </w:rPr>
              <w:t>Индивидуальные</w:t>
            </w:r>
          </w:p>
        </w:tc>
      </w:tr>
      <w:tr w:rsidR="00D27683">
        <w:trPr>
          <w:trHeight w:val="276"/>
        </w:trPr>
        <w:tc>
          <w:tcPr>
            <w:tcW w:w="3606" w:type="dxa"/>
            <w:tcBorders>
              <w:top w:val="nil"/>
              <w:bottom w:val="nil"/>
            </w:tcBorders>
          </w:tcPr>
          <w:p w:rsidR="00D27683" w:rsidRDefault="006542EE">
            <w:pPr>
              <w:pStyle w:val="TableParagraph"/>
              <w:tabs>
                <w:tab w:val="left" w:pos="1510"/>
                <w:tab w:val="left" w:pos="3261"/>
              </w:tabs>
              <w:spacing w:line="256" w:lineRule="exact"/>
              <w:ind w:left="0" w:right="93"/>
              <w:jc w:val="right"/>
              <w:rPr>
                <w:sz w:val="24"/>
              </w:rPr>
            </w:pPr>
            <w:r>
              <w:rPr>
                <w:spacing w:val="-2"/>
                <w:sz w:val="24"/>
              </w:rPr>
              <w:t>культуры</w:t>
            </w:r>
            <w:r>
              <w:rPr>
                <w:sz w:val="24"/>
              </w:rPr>
              <w:tab/>
            </w:r>
            <w:r>
              <w:rPr>
                <w:spacing w:val="-2"/>
                <w:sz w:val="24"/>
              </w:rPr>
              <w:t>гражданина</w:t>
            </w:r>
            <w:r>
              <w:rPr>
                <w:sz w:val="24"/>
              </w:rPr>
              <w:tab/>
            </w:r>
            <w:r>
              <w:rPr>
                <w:spacing w:val="-10"/>
                <w:sz w:val="24"/>
              </w:rPr>
              <w:t>и</w:t>
            </w:r>
          </w:p>
        </w:tc>
        <w:tc>
          <w:tcPr>
            <w:tcW w:w="3851" w:type="dxa"/>
            <w:gridSpan w:val="2"/>
            <w:tcBorders>
              <w:top w:val="nil"/>
              <w:bottom w:val="nil"/>
            </w:tcBorders>
          </w:tcPr>
          <w:p w:rsidR="00D27683" w:rsidRDefault="006542EE">
            <w:pPr>
              <w:pStyle w:val="TableParagraph"/>
              <w:tabs>
                <w:tab w:val="left" w:pos="1971"/>
                <w:tab w:val="left" w:pos="2754"/>
              </w:tabs>
              <w:spacing w:line="256" w:lineRule="exact"/>
              <w:rPr>
                <w:sz w:val="24"/>
              </w:rPr>
            </w:pPr>
            <w:r>
              <w:rPr>
                <w:spacing w:val="-2"/>
                <w:sz w:val="24"/>
              </w:rPr>
              <w:t>гражданина</w:t>
            </w:r>
            <w:r>
              <w:rPr>
                <w:sz w:val="24"/>
              </w:rPr>
              <w:tab/>
            </w:r>
            <w:r>
              <w:rPr>
                <w:spacing w:val="-10"/>
                <w:sz w:val="24"/>
              </w:rPr>
              <w:t>и</w:t>
            </w:r>
            <w:r>
              <w:rPr>
                <w:sz w:val="24"/>
              </w:rPr>
              <w:tab/>
            </w:r>
            <w:r>
              <w:rPr>
                <w:spacing w:val="-2"/>
                <w:sz w:val="24"/>
              </w:rPr>
              <w:t>будущего</w:t>
            </w:r>
          </w:p>
        </w:tc>
        <w:tc>
          <w:tcPr>
            <w:tcW w:w="2617" w:type="dxa"/>
            <w:tcBorders>
              <w:top w:val="nil"/>
              <w:bottom w:val="nil"/>
            </w:tcBorders>
          </w:tcPr>
          <w:p w:rsidR="00D27683" w:rsidRDefault="006542EE">
            <w:pPr>
              <w:pStyle w:val="TableParagraph"/>
              <w:spacing w:line="256" w:lineRule="exact"/>
              <w:ind w:left="15" w:right="4"/>
              <w:jc w:val="center"/>
              <w:rPr>
                <w:sz w:val="24"/>
              </w:rPr>
            </w:pPr>
            <w:r>
              <w:rPr>
                <w:spacing w:val="-2"/>
                <w:sz w:val="24"/>
              </w:rPr>
              <w:t>проекты</w:t>
            </w:r>
          </w:p>
        </w:tc>
      </w:tr>
      <w:tr w:rsidR="00D27683">
        <w:trPr>
          <w:trHeight w:val="275"/>
        </w:trPr>
        <w:tc>
          <w:tcPr>
            <w:tcW w:w="3606" w:type="dxa"/>
            <w:tcBorders>
              <w:top w:val="nil"/>
              <w:bottom w:val="nil"/>
            </w:tcBorders>
          </w:tcPr>
          <w:p w:rsidR="00D27683" w:rsidRDefault="006542EE">
            <w:pPr>
              <w:pStyle w:val="TableParagraph"/>
              <w:tabs>
                <w:tab w:val="left" w:pos="2058"/>
              </w:tabs>
              <w:spacing w:line="256" w:lineRule="exact"/>
              <w:ind w:left="0" w:right="94"/>
              <w:jc w:val="right"/>
              <w:rPr>
                <w:sz w:val="24"/>
              </w:rPr>
            </w:pPr>
            <w:r>
              <w:rPr>
                <w:spacing w:val="-2"/>
                <w:sz w:val="24"/>
              </w:rPr>
              <w:t>будущего</w:t>
            </w:r>
            <w:r>
              <w:rPr>
                <w:sz w:val="24"/>
              </w:rPr>
              <w:tab/>
            </w:r>
            <w:r>
              <w:rPr>
                <w:spacing w:val="-2"/>
                <w:sz w:val="24"/>
              </w:rPr>
              <w:t>специалиста,</w:t>
            </w:r>
          </w:p>
        </w:tc>
        <w:tc>
          <w:tcPr>
            <w:tcW w:w="3851" w:type="dxa"/>
            <w:gridSpan w:val="2"/>
            <w:tcBorders>
              <w:top w:val="nil"/>
              <w:bottom w:val="nil"/>
            </w:tcBorders>
          </w:tcPr>
          <w:p w:rsidR="00D27683" w:rsidRDefault="006542EE">
            <w:pPr>
              <w:pStyle w:val="TableParagraph"/>
              <w:tabs>
                <w:tab w:val="left" w:pos="1913"/>
              </w:tabs>
              <w:spacing w:line="256" w:lineRule="exact"/>
              <w:rPr>
                <w:sz w:val="24"/>
              </w:rPr>
            </w:pPr>
            <w:r>
              <w:rPr>
                <w:spacing w:val="-2"/>
                <w:sz w:val="24"/>
              </w:rPr>
              <w:t>специалиста,</w:t>
            </w:r>
            <w:r>
              <w:rPr>
                <w:sz w:val="24"/>
              </w:rPr>
              <w:tab/>
            </w:r>
            <w:r>
              <w:rPr>
                <w:spacing w:val="-2"/>
                <w:sz w:val="24"/>
              </w:rPr>
              <w:t>социокультурный</w:t>
            </w:r>
          </w:p>
        </w:tc>
        <w:tc>
          <w:tcPr>
            <w:tcW w:w="2617" w:type="dxa"/>
            <w:tcBorders>
              <w:top w:val="nil"/>
              <w:bottom w:val="nil"/>
            </w:tcBorders>
          </w:tcPr>
          <w:p w:rsidR="00D27683" w:rsidRDefault="006542EE">
            <w:pPr>
              <w:pStyle w:val="TableParagraph"/>
              <w:spacing w:line="256" w:lineRule="exact"/>
              <w:ind w:left="15" w:right="1"/>
              <w:jc w:val="center"/>
              <w:rPr>
                <w:sz w:val="24"/>
              </w:rPr>
            </w:pPr>
            <w:r>
              <w:rPr>
                <w:spacing w:val="-2"/>
                <w:sz w:val="24"/>
              </w:rPr>
              <w:t>Зачет</w:t>
            </w:r>
          </w:p>
        </w:tc>
      </w:tr>
      <w:tr w:rsidR="00D27683">
        <w:trPr>
          <w:trHeight w:val="275"/>
        </w:trPr>
        <w:tc>
          <w:tcPr>
            <w:tcW w:w="3606" w:type="dxa"/>
            <w:tcBorders>
              <w:top w:val="nil"/>
              <w:bottom w:val="nil"/>
            </w:tcBorders>
          </w:tcPr>
          <w:p w:rsidR="00D27683" w:rsidRDefault="006542EE">
            <w:pPr>
              <w:pStyle w:val="TableParagraph"/>
              <w:spacing w:line="256" w:lineRule="exact"/>
              <w:rPr>
                <w:sz w:val="24"/>
              </w:rPr>
            </w:pPr>
            <w:r>
              <w:rPr>
                <w:sz w:val="24"/>
              </w:rPr>
              <w:t>социокультурный</w:t>
            </w:r>
            <w:r>
              <w:rPr>
                <w:spacing w:val="-7"/>
                <w:sz w:val="24"/>
              </w:rPr>
              <w:t xml:space="preserve"> </w:t>
            </w:r>
            <w:r>
              <w:rPr>
                <w:spacing w:val="-2"/>
                <w:sz w:val="24"/>
              </w:rPr>
              <w:t>контекст.</w:t>
            </w:r>
          </w:p>
        </w:tc>
        <w:tc>
          <w:tcPr>
            <w:tcW w:w="3851" w:type="dxa"/>
            <w:gridSpan w:val="2"/>
            <w:tcBorders>
              <w:top w:val="nil"/>
              <w:bottom w:val="nil"/>
            </w:tcBorders>
          </w:tcPr>
          <w:p w:rsidR="00D27683" w:rsidRDefault="006542EE">
            <w:pPr>
              <w:pStyle w:val="TableParagraph"/>
              <w:spacing w:line="256" w:lineRule="exact"/>
              <w:rPr>
                <w:sz w:val="24"/>
              </w:rPr>
            </w:pPr>
            <w:r>
              <w:rPr>
                <w:spacing w:val="-2"/>
                <w:sz w:val="24"/>
              </w:rPr>
              <w:t>контекст;</w:t>
            </w:r>
          </w:p>
        </w:tc>
        <w:tc>
          <w:tcPr>
            <w:tcW w:w="2617" w:type="dxa"/>
            <w:tcBorders>
              <w:top w:val="nil"/>
              <w:bottom w:val="nil"/>
            </w:tcBorders>
          </w:tcPr>
          <w:p w:rsidR="00D27683" w:rsidRDefault="00D27683">
            <w:pPr>
              <w:pStyle w:val="TableParagraph"/>
              <w:ind w:left="0"/>
              <w:rPr>
                <w:sz w:val="20"/>
              </w:rPr>
            </w:pPr>
          </w:p>
        </w:tc>
      </w:tr>
      <w:tr w:rsidR="00D27683">
        <w:trPr>
          <w:trHeight w:val="275"/>
        </w:trPr>
        <w:tc>
          <w:tcPr>
            <w:tcW w:w="3606" w:type="dxa"/>
            <w:tcBorders>
              <w:top w:val="nil"/>
              <w:bottom w:val="nil"/>
            </w:tcBorders>
          </w:tcPr>
          <w:p w:rsidR="00D27683" w:rsidRDefault="006542EE">
            <w:pPr>
              <w:pStyle w:val="TableParagraph"/>
              <w:tabs>
                <w:tab w:val="left" w:pos="1755"/>
                <w:tab w:val="left" w:pos="3093"/>
              </w:tabs>
              <w:spacing w:line="256" w:lineRule="exact"/>
              <w:ind w:left="0" w:right="91"/>
              <w:jc w:val="right"/>
              <w:rPr>
                <w:sz w:val="24"/>
              </w:rPr>
            </w:pPr>
            <w:r>
              <w:rPr>
                <w:spacing w:val="-2"/>
                <w:sz w:val="24"/>
              </w:rPr>
              <w:t>Выстраивать</w:t>
            </w:r>
            <w:r>
              <w:rPr>
                <w:sz w:val="24"/>
              </w:rPr>
              <w:tab/>
            </w:r>
            <w:r>
              <w:rPr>
                <w:spacing w:val="-2"/>
                <w:sz w:val="24"/>
              </w:rPr>
              <w:t>общение</w:t>
            </w:r>
            <w:r>
              <w:rPr>
                <w:sz w:val="24"/>
              </w:rPr>
              <w:tab/>
            </w:r>
            <w:r>
              <w:rPr>
                <w:spacing w:val="-5"/>
                <w:sz w:val="24"/>
              </w:rPr>
              <w:t>на</w:t>
            </w:r>
          </w:p>
        </w:tc>
        <w:tc>
          <w:tcPr>
            <w:tcW w:w="3851" w:type="dxa"/>
            <w:gridSpan w:val="2"/>
            <w:tcBorders>
              <w:top w:val="nil"/>
              <w:bottom w:val="nil"/>
            </w:tcBorders>
          </w:tcPr>
          <w:p w:rsidR="00D27683" w:rsidRDefault="006542EE">
            <w:pPr>
              <w:pStyle w:val="TableParagraph"/>
              <w:spacing w:line="256" w:lineRule="exact"/>
              <w:rPr>
                <w:sz w:val="24"/>
              </w:rPr>
            </w:pPr>
            <w:r>
              <w:rPr>
                <w:sz w:val="24"/>
              </w:rPr>
              <w:t>-выстраивать</w:t>
            </w:r>
            <w:r>
              <w:rPr>
                <w:spacing w:val="55"/>
                <w:w w:val="150"/>
                <w:sz w:val="24"/>
              </w:rPr>
              <w:t xml:space="preserve"> </w:t>
            </w:r>
            <w:r>
              <w:rPr>
                <w:sz w:val="24"/>
              </w:rPr>
              <w:t>общение</w:t>
            </w:r>
            <w:r>
              <w:rPr>
                <w:spacing w:val="59"/>
                <w:w w:val="150"/>
                <w:sz w:val="24"/>
              </w:rPr>
              <w:t xml:space="preserve"> </w:t>
            </w:r>
            <w:r>
              <w:rPr>
                <w:sz w:val="24"/>
              </w:rPr>
              <w:t>на</w:t>
            </w:r>
            <w:r>
              <w:rPr>
                <w:spacing w:val="80"/>
                <w:sz w:val="24"/>
              </w:rPr>
              <w:t xml:space="preserve"> </w:t>
            </w:r>
            <w:r>
              <w:rPr>
                <w:spacing w:val="-2"/>
                <w:sz w:val="24"/>
              </w:rPr>
              <w:t>основе</w:t>
            </w:r>
          </w:p>
        </w:tc>
        <w:tc>
          <w:tcPr>
            <w:tcW w:w="2617" w:type="dxa"/>
            <w:tcBorders>
              <w:top w:val="nil"/>
              <w:bottom w:val="nil"/>
            </w:tcBorders>
          </w:tcPr>
          <w:p w:rsidR="00D27683" w:rsidRDefault="00D27683">
            <w:pPr>
              <w:pStyle w:val="TableParagraph"/>
              <w:ind w:left="0"/>
              <w:rPr>
                <w:sz w:val="20"/>
              </w:rPr>
            </w:pPr>
          </w:p>
        </w:tc>
      </w:tr>
      <w:tr w:rsidR="00D27683">
        <w:trPr>
          <w:trHeight w:val="275"/>
        </w:trPr>
        <w:tc>
          <w:tcPr>
            <w:tcW w:w="3606" w:type="dxa"/>
            <w:tcBorders>
              <w:top w:val="nil"/>
              <w:bottom w:val="nil"/>
            </w:tcBorders>
          </w:tcPr>
          <w:p w:rsidR="00D27683" w:rsidRDefault="006542EE">
            <w:pPr>
              <w:pStyle w:val="TableParagraph"/>
              <w:tabs>
                <w:tab w:val="left" w:pos="1468"/>
              </w:tabs>
              <w:spacing w:line="256" w:lineRule="exact"/>
              <w:ind w:left="0" w:right="96"/>
              <w:jc w:val="right"/>
              <w:rPr>
                <w:sz w:val="24"/>
              </w:rPr>
            </w:pPr>
            <w:r>
              <w:rPr>
                <w:spacing w:val="-2"/>
                <w:sz w:val="24"/>
              </w:rPr>
              <w:t>основе</w:t>
            </w:r>
            <w:r>
              <w:rPr>
                <w:sz w:val="24"/>
              </w:rPr>
              <w:tab/>
            </w:r>
            <w:r>
              <w:rPr>
                <w:spacing w:val="-2"/>
                <w:sz w:val="24"/>
              </w:rPr>
              <w:t>общечеловеческих</w:t>
            </w:r>
          </w:p>
        </w:tc>
        <w:tc>
          <w:tcPr>
            <w:tcW w:w="3851" w:type="dxa"/>
            <w:gridSpan w:val="2"/>
            <w:tcBorders>
              <w:top w:val="nil"/>
              <w:bottom w:val="nil"/>
            </w:tcBorders>
          </w:tcPr>
          <w:p w:rsidR="00D27683" w:rsidRDefault="006542EE">
            <w:pPr>
              <w:pStyle w:val="TableParagraph"/>
              <w:spacing w:line="256" w:lineRule="exact"/>
              <w:rPr>
                <w:sz w:val="24"/>
              </w:rPr>
            </w:pPr>
            <w:r>
              <w:rPr>
                <w:sz w:val="24"/>
              </w:rPr>
              <w:t>общечеловеческих</w:t>
            </w:r>
            <w:r>
              <w:rPr>
                <w:spacing w:val="-9"/>
                <w:sz w:val="24"/>
              </w:rPr>
              <w:t xml:space="preserve"> </w:t>
            </w:r>
            <w:r>
              <w:rPr>
                <w:spacing w:val="-2"/>
                <w:sz w:val="24"/>
              </w:rPr>
              <w:t>ценностей.</w:t>
            </w:r>
          </w:p>
        </w:tc>
        <w:tc>
          <w:tcPr>
            <w:tcW w:w="2617" w:type="dxa"/>
            <w:tcBorders>
              <w:top w:val="nil"/>
              <w:bottom w:val="nil"/>
            </w:tcBorders>
          </w:tcPr>
          <w:p w:rsidR="00D27683" w:rsidRDefault="00D27683">
            <w:pPr>
              <w:pStyle w:val="TableParagraph"/>
              <w:ind w:left="0"/>
              <w:rPr>
                <w:sz w:val="20"/>
              </w:rPr>
            </w:pPr>
          </w:p>
        </w:tc>
      </w:tr>
      <w:tr w:rsidR="00D27683">
        <w:trPr>
          <w:trHeight w:val="279"/>
        </w:trPr>
        <w:tc>
          <w:tcPr>
            <w:tcW w:w="3606" w:type="dxa"/>
            <w:tcBorders>
              <w:top w:val="nil"/>
            </w:tcBorders>
          </w:tcPr>
          <w:p w:rsidR="00D27683" w:rsidRDefault="006542EE">
            <w:pPr>
              <w:pStyle w:val="TableParagraph"/>
              <w:spacing w:line="260" w:lineRule="exact"/>
              <w:rPr>
                <w:sz w:val="24"/>
              </w:rPr>
            </w:pPr>
            <w:r>
              <w:rPr>
                <w:spacing w:val="-2"/>
                <w:sz w:val="24"/>
              </w:rPr>
              <w:t>ценностей.</w:t>
            </w:r>
          </w:p>
        </w:tc>
        <w:tc>
          <w:tcPr>
            <w:tcW w:w="3851" w:type="dxa"/>
            <w:gridSpan w:val="2"/>
            <w:tcBorders>
              <w:top w:val="nil"/>
            </w:tcBorders>
          </w:tcPr>
          <w:p w:rsidR="00D27683" w:rsidRDefault="00D27683">
            <w:pPr>
              <w:pStyle w:val="TableParagraph"/>
              <w:ind w:left="0"/>
              <w:rPr>
                <w:sz w:val="20"/>
              </w:rPr>
            </w:pPr>
          </w:p>
        </w:tc>
        <w:tc>
          <w:tcPr>
            <w:tcW w:w="2617" w:type="dxa"/>
            <w:tcBorders>
              <w:top w:val="nil"/>
            </w:tcBorders>
          </w:tcPr>
          <w:p w:rsidR="00D27683" w:rsidRDefault="00D27683">
            <w:pPr>
              <w:pStyle w:val="TableParagraph"/>
              <w:ind w:left="0"/>
              <w:rPr>
                <w:sz w:val="20"/>
              </w:rPr>
            </w:pPr>
          </w:p>
        </w:tc>
      </w:tr>
    </w:tbl>
    <w:p w:rsidR="00D27683" w:rsidRDefault="00D27683">
      <w:pPr>
        <w:rPr>
          <w:sz w:val="20"/>
        </w:rPr>
        <w:sectPr w:rsidR="00D27683">
          <w:pgSz w:w="11910" w:h="16840"/>
          <w:pgMar w:top="960" w:right="560" w:bottom="960" w:left="880" w:header="0" w:footer="762" w:gutter="0"/>
          <w:cols w:space="720"/>
        </w:sectPr>
      </w:pPr>
    </w:p>
    <w:p w:rsidR="006E622C" w:rsidRPr="006149D6" w:rsidRDefault="006E622C" w:rsidP="006E622C">
      <w:pPr>
        <w:pStyle w:val="a3"/>
        <w:rPr>
          <w:b/>
          <w:sz w:val="24"/>
          <w:szCs w:val="24"/>
          <w:lang w:eastAsia="zh-CN"/>
        </w:rPr>
      </w:pPr>
      <w:r>
        <w:rPr>
          <w:b/>
          <w:sz w:val="18"/>
        </w:rPr>
        <w:lastRenderedPageBreak/>
        <w:t xml:space="preserve">                                                   </w:t>
      </w:r>
      <w:r w:rsidRPr="006149D6">
        <w:rPr>
          <w:bCs/>
          <w:lang w:eastAsia="zh-CN"/>
        </w:rPr>
        <w:t>Департамент образования и науки Брянской области</w:t>
      </w:r>
    </w:p>
    <w:p w:rsidR="006E622C" w:rsidRPr="006149D6" w:rsidRDefault="006E622C" w:rsidP="006E622C">
      <w:pPr>
        <w:widowControl/>
        <w:suppressAutoHyphens/>
        <w:autoSpaceDE/>
        <w:autoSpaceDN/>
        <w:ind w:right="-423"/>
        <w:jc w:val="center"/>
        <w:rPr>
          <w:b/>
          <w:sz w:val="24"/>
          <w:szCs w:val="24"/>
          <w:lang w:eastAsia="zh-CN"/>
        </w:rPr>
      </w:pPr>
      <w:r w:rsidRPr="006149D6">
        <w:rPr>
          <w:bCs/>
          <w:sz w:val="28"/>
          <w:szCs w:val="28"/>
          <w:lang w:eastAsia="zh-CN"/>
        </w:rPr>
        <w:t>ГБПОУ  «Брянский аграрный техникум имени Героя России А.С. Зайцева»</w:t>
      </w:r>
    </w:p>
    <w:p w:rsidR="006E622C" w:rsidRPr="006149D6" w:rsidRDefault="006E622C" w:rsidP="006E622C">
      <w:pPr>
        <w:widowControl/>
        <w:suppressAutoHyphens/>
        <w:autoSpaceDE/>
        <w:autoSpaceDN/>
        <w:ind w:left="-426"/>
        <w:jc w:val="center"/>
        <w:rPr>
          <w:sz w:val="24"/>
          <w:szCs w:val="24"/>
          <w:lang w:eastAsia="zh-CN"/>
        </w:rPr>
      </w:pPr>
    </w:p>
    <w:p w:rsidR="006E622C" w:rsidRPr="006149D6" w:rsidRDefault="006E622C" w:rsidP="006E622C">
      <w:pPr>
        <w:widowControl/>
        <w:suppressAutoHyphens/>
        <w:autoSpaceDE/>
        <w:autoSpaceDN/>
        <w:ind w:left="-426"/>
        <w:jc w:val="center"/>
        <w:rPr>
          <w:sz w:val="24"/>
          <w:szCs w:val="24"/>
          <w:lang w:eastAsia="zh-CN"/>
        </w:rPr>
      </w:pPr>
    </w:p>
    <w:p w:rsidR="006E622C" w:rsidRPr="006149D6" w:rsidRDefault="006E622C" w:rsidP="006E622C">
      <w:pPr>
        <w:widowControl/>
        <w:suppressAutoHyphens/>
        <w:autoSpaceDE/>
        <w:autoSpaceDN/>
        <w:jc w:val="center"/>
        <w:rPr>
          <w:sz w:val="24"/>
          <w:szCs w:val="24"/>
          <w:lang w:eastAsia="zh-CN"/>
        </w:rPr>
      </w:pPr>
    </w:p>
    <w:tbl>
      <w:tblPr>
        <w:tblW w:w="0" w:type="auto"/>
        <w:jc w:val="center"/>
        <w:tblLayout w:type="fixed"/>
        <w:tblLook w:val="0000" w:firstRow="0" w:lastRow="0" w:firstColumn="0" w:lastColumn="0" w:noHBand="0" w:noVBand="0"/>
      </w:tblPr>
      <w:tblGrid>
        <w:gridCol w:w="4839"/>
        <w:gridCol w:w="4829"/>
      </w:tblGrid>
      <w:tr w:rsidR="006E622C" w:rsidRPr="006149D6" w:rsidTr="006542EE">
        <w:trPr>
          <w:jc w:val="center"/>
        </w:trPr>
        <w:tc>
          <w:tcPr>
            <w:tcW w:w="4839" w:type="dxa"/>
            <w:shd w:val="clear" w:color="auto" w:fill="auto"/>
          </w:tcPr>
          <w:p w:rsidR="006E622C" w:rsidRPr="006149D6" w:rsidRDefault="006E622C" w:rsidP="006542EE">
            <w:pPr>
              <w:widowControl/>
              <w:suppressAutoHyphens/>
              <w:autoSpaceDE/>
              <w:autoSpaceDN/>
              <w:spacing w:after="280"/>
              <w:rPr>
                <w:sz w:val="24"/>
                <w:szCs w:val="24"/>
                <w:lang w:eastAsia="zh-CN"/>
              </w:rPr>
            </w:pPr>
            <w:r w:rsidRPr="006149D6">
              <w:rPr>
                <w:bCs/>
                <w:sz w:val="28"/>
                <w:szCs w:val="28"/>
                <w:lang w:eastAsia="zh-CN"/>
              </w:rPr>
              <w:t>РАССМОТРЕНО:</w:t>
            </w:r>
          </w:p>
          <w:p w:rsidR="006E622C" w:rsidRPr="006149D6" w:rsidRDefault="006E622C" w:rsidP="006542EE">
            <w:pPr>
              <w:widowControl/>
              <w:suppressAutoHyphens/>
              <w:autoSpaceDE/>
              <w:autoSpaceDN/>
              <w:rPr>
                <w:sz w:val="24"/>
                <w:szCs w:val="24"/>
                <w:lang w:eastAsia="zh-CN"/>
              </w:rPr>
            </w:pPr>
            <w:r w:rsidRPr="006149D6">
              <w:rPr>
                <w:sz w:val="28"/>
                <w:szCs w:val="28"/>
                <w:lang w:eastAsia="zh-CN"/>
              </w:rPr>
              <w:t>на заседании</w:t>
            </w:r>
            <w:r w:rsidRPr="006149D6">
              <w:rPr>
                <w:bCs/>
                <w:color w:val="FF0000"/>
                <w:sz w:val="28"/>
                <w:szCs w:val="28"/>
                <w:lang w:eastAsia="zh-CN"/>
              </w:rPr>
              <w:t xml:space="preserve"> </w:t>
            </w:r>
            <w:r w:rsidRPr="006149D6">
              <w:rPr>
                <w:bCs/>
                <w:sz w:val="28"/>
                <w:szCs w:val="28"/>
                <w:lang w:eastAsia="zh-CN"/>
              </w:rPr>
              <w:t>МК</w:t>
            </w:r>
          </w:p>
          <w:p w:rsidR="006E622C" w:rsidRPr="006149D6" w:rsidRDefault="006E622C" w:rsidP="006542EE">
            <w:pPr>
              <w:widowControl/>
              <w:suppressAutoHyphens/>
              <w:autoSpaceDE/>
              <w:autoSpaceDN/>
              <w:rPr>
                <w:sz w:val="24"/>
                <w:szCs w:val="24"/>
                <w:lang w:eastAsia="zh-CN"/>
              </w:rPr>
            </w:pPr>
            <w:r w:rsidRPr="006149D6">
              <w:rPr>
                <w:bCs/>
                <w:sz w:val="28"/>
                <w:szCs w:val="28"/>
                <w:lang w:eastAsia="zh-CN"/>
              </w:rPr>
              <w:t>специальных дисциплин</w:t>
            </w:r>
          </w:p>
          <w:p w:rsidR="006E622C" w:rsidRPr="006149D6" w:rsidRDefault="006E622C" w:rsidP="006542EE">
            <w:pPr>
              <w:widowControl/>
              <w:suppressAutoHyphens/>
              <w:autoSpaceDE/>
              <w:autoSpaceDN/>
              <w:rPr>
                <w:sz w:val="24"/>
                <w:szCs w:val="24"/>
                <w:lang w:eastAsia="zh-CN"/>
              </w:rPr>
            </w:pPr>
            <w:r w:rsidRPr="006149D6">
              <w:rPr>
                <w:sz w:val="28"/>
                <w:szCs w:val="28"/>
                <w:lang w:eastAsia="zh-CN"/>
              </w:rPr>
              <w:t xml:space="preserve">_____________  /И.Н. </w:t>
            </w:r>
            <w:proofErr w:type="spellStart"/>
            <w:r w:rsidRPr="006149D6">
              <w:rPr>
                <w:sz w:val="28"/>
                <w:szCs w:val="28"/>
                <w:lang w:eastAsia="zh-CN"/>
              </w:rPr>
              <w:t>Кисельникова</w:t>
            </w:r>
            <w:proofErr w:type="spellEnd"/>
            <w:r w:rsidRPr="006149D6">
              <w:rPr>
                <w:sz w:val="28"/>
                <w:szCs w:val="28"/>
                <w:lang w:eastAsia="zh-CN"/>
              </w:rPr>
              <w:t>/</w:t>
            </w:r>
            <w:r w:rsidRPr="006149D6">
              <w:rPr>
                <w:sz w:val="28"/>
                <w:szCs w:val="28"/>
                <w:lang w:eastAsia="zh-CN"/>
              </w:rPr>
              <w:br/>
            </w:r>
            <w:r w:rsidRPr="006149D6">
              <w:rPr>
                <w:bCs/>
                <w:sz w:val="28"/>
                <w:szCs w:val="28"/>
                <w:lang w:eastAsia="zh-CN"/>
              </w:rPr>
              <w:t>Протокол №___ от «__»____2023 г.</w:t>
            </w:r>
          </w:p>
          <w:p w:rsidR="006E622C" w:rsidRPr="006149D6" w:rsidRDefault="006E622C" w:rsidP="006542EE">
            <w:pPr>
              <w:widowControl/>
              <w:suppressAutoHyphens/>
              <w:autoSpaceDE/>
              <w:autoSpaceDN/>
              <w:rPr>
                <w:sz w:val="24"/>
                <w:szCs w:val="24"/>
                <w:lang w:eastAsia="zh-CN"/>
              </w:rPr>
            </w:pPr>
          </w:p>
        </w:tc>
        <w:tc>
          <w:tcPr>
            <w:tcW w:w="4829" w:type="dxa"/>
            <w:shd w:val="clear" w:color="auto" w:fill="auto"/>
          </w:tcPr>
          <w:p w:rsidR="006E622C" w:rsidRPr="006149D6" w:rsidRDefault="006E622C" w:rsidP="006542EE">
            <w:pPr>
              <w:widowControl/>
              <w:suppressAutoHyphens/>
              <w:autoSpaceDE/>
              <w:autoSpaceDN/>
              <w:spacing w:after="280"/>
              <w:rPr>
                <w:sz w:val="24"/>
                <w:szCs w:val="24"/>
                <w:lang w:eastAsia="zh-CN"/>
              </w:rPr>
            </w:pPr>
            <w:r w:rsidRPr="006149D6">
              <w:rPr>
                <w:bCs/>
                <w:sz w:val="28"/>
                <w:szCs w:val="28"/>
                <w:lang w:eastAsia="zh-CN"/>
              </w:rPr>
              <w:t xml:space="preserve">               УТВЕРЖДАЮ:</w:t>
            </w:r>
          </w:p>
          <w:p w:rsidR="006E622C" w:rsidRPr="006149D6" w:rsidRDefault="006E622C" w:rsidP="006542EE">
            <w:pPr>
              <w:widowControl/>
              <w:tabs>
                <w:tab w:val="left" w:pos="318"/>
                <w:tab w:val="left" w:pos="372"/>
              </w:tabs>
              <w:suppressAutoHyphens/>
              <w:autoSpaceDE/>
              <w:autoSpaceDN/>
              <w:ind w:right="-338"/>
              <w:jc w:val="center"/>
              <w:rPr>
                <w:sz w:val="24"/>
                <w:szCs w:val="24"/>
                <w:lang w:eastAsia="zh-CN"/>
              </w:rPr>
            </w:pPr>
            <w:r w:rsidRPr="006149D6">
              <w:rPr>
                <w:sz w:val="28"/>
                <w:szCs w:val="28"/>
                <w:lang w:eastAsia="zh-CN"/>
              </w:rPr>
              <w:t xml:space="preserve">         заместитель директора по УПР</w:t>
            </w:r>
          </w:p>
          <w:p w:rsidR="006E622C" w:rsidRPr="006149D6" w:rsidRDefault="006E622C" w:rsidP="006542EE">
            <w:pPr>
              <w:widowControl/>
              <w:suppressAutoHyphens/>
              <w:autoSpaceDE/>
              <w:autoSpaceDN/>
              <w:jc w:val="right"/>
              <w:rPr>
                <w:sz w:val="24"/>
                <w:szCs w:val="24"/>
                <w:lang w:eastAsia="zh-CN"/>
              </w:rPr>
            </w:pPr>
            <w:r w:rsidRPr="006149D6">
              <w:rPr>
                <w:sz w:val="28"/>
                <w:szCs w:val="28"/>
                <w:lang w:eastAsia="zh-CN"/>
              </w:rPr>
              <w:t>___________ /</w:t>
            </w:r>
            <w:proofErr w:type="spellStart"/>
            <w:r w:rsidRPr="006149D6">
              <w:rPr>
                <w:sz w:val="28"/>
                <w:szCs w:val="28"/>
                <w:lang w:eastAsia="zh-CN"/>
              </w:rPr>
              <w:t>М.А.Батракова</w:t>
            </w:r>
            <w:proofErr w:type="spellEnd"/>
            <w:r w:rsidRPr="006149D6">
              <w:rPr>
                <w:i/>
                <w:sz w:val="28"/>
                <w:szCs w:val="28"/>
                <w:lang w:eastAsia="zh-CN"/>
              </w:rPr>
              <w:t xml:space="preserve"> /</w:t>
            </w:r>
          </w:p>
          <w:p w:rsidR="006E622C" w:rsidRPr="006149D6" w:rsidRDefault="006E622C" w:rsidP="006542EE">
            <w:pPr>
              <w:widowControl/>
              <w:tabs>
                <w:tab w:val="left" w:pos="1169"/>
              </w:tabs>
              <w:suppressAutoHyphens/>
              <w:autoSpaceDE/>
              <w:autoSpaceDN/>
              <w:jc w:val="right"/>
              <w:rPr>
                <w:sz w:val="24"/>
                <w:szCs w:val="24"/>
                <w:lang w:eastAsia="zh-CN"/>
              </w:rPr>
            </w:pPr>
            <w:r w:rsidRPr="006149D6">
              <w:rPr>
                <w:sz w:val="28"/>
                <w:szCs w:val="28"/>
                <w:lang w:eastAsia="zh-CN"/>
              </w:rPr>
              <w:t xml:space="preserve">     «___» _______________ 2023 г.</w:t>
            </w:r>
          </w:p>
          <w:p w:rsidR="006E622C" w:rsidRPr="006149D6" w:rsidRDefault="006E622C" w:rsidP="006542EE">
            <w:pPr>
              <w:widowControl/>
              <w:suppressAutoHyphens/>
              <w:autoSpaceDE/>
              <w:autoSpaceDN/>
              <w:spacing w:before="280"/>
              <w:jc w:val="center"/>
              <w:rPr>
                <w:sz w:val="28"/>
                <w:szCs w:val="28"/>
                <w:lang w:eastAsia="zh-CN"/>
              </w:rPr>
            </w:pPr>
          </w:p>
        </w:tc>
      </w:tr>
    </w:tbl>
    <w:p w:rsidR="006E622C" w:rsidRDefault="006E622C" w:rsidP="006E622C">
      <w:pPr>
        <w:pStyle w:val="a3"/>
        <w:rPr>
          <w:b/>
          <w:sz w:val="36"/>
        </w:rPr>
      </w:pPr>
    </w:p>
    <w:p w:rsidR="00D27683" w:rsidRDefault="00D27683" w:rsidP="006E622C">
      <w:pPr>
        <w:pStyle w:val="a3"/>
        <w:jc w:val="center"/>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spacing w:before="174"/>
        <w:rPr>
          <w:b/>
          <w:sz w:val="18"/>
        </w:rPr>
      </w:pPr>
    </w:p>
    <w:p w:rsidR="00D27683" w:rsidRDefault="006542EE">
      <w:pPr>
        <w:pStyle w:val="1"/>
        <w:spacing w:before="0"/>
        <w:ind w:left="714" w:right="198" w:firstLine="0"/>
        <w:jc w:val="center"/>
      </w:pPr>
      <w:r>
        <w:t>РАБОЧАЯ</w:t>
      </w:r>
      <w:r>
        <w:rPr>
          <w:spacing w:val="-8"/>
        </w:rPr>
        <w:t xml:space="preserve"> </w:t>
      </w:r>
      <w:r>
        <w:t>ПРОГРАММА</w:t>
      </w:r>
      <w:r>
        <w:rPr>
          <w:spacing w:val="-13"/>
        </w:rPr>
        <w:t xml:space="preserve"> </w:t>
      </w:r>
      <w:r>
        <w:t>УЧЕБНОЙ</w:t>
      </w:r>
      <w:r>
        <w:rPr>
          <w:spacing w:val="-11"/>
        </w:rPr>
        <w:t xml:space="preserve"> </w:t>
      </w:r>
      <w:r>
        <w:rPr>
          <w:spacing w:val="-2"/>
        </w:rPr>
        <w:t>ДИСЦИПЛИНЫ</w:t>
      </w:r>
    </w:p>
    <w:p w:rsidR="00D27683" w:rsidRDefault="006E622C">
      <w:pPr>
        <w:spacing w:before="316" w:line="267" w:lineRule="exact"/>
        <w:ind w:left="714" w:right="186"/>
        <w:jc w:val="center"/>
        <w:rPr>
          <w:sz w:val="24"/>
        </w:rPr>
      </w:pPr>
      <w:r>
        <w:rPr>
          <w:sz w:val="24"/>
          <w:u w:val="single"/>
        </w:rPr>
        <w:t>СГ</w:t>
      </w:r>
      <w:r w:rsidR="006542EE">
        <w:rPr>
          <w:sz w:val="24"/>
          <w:u w:val="single"/>
        </w:rPr>
        <w:t xml:space="preserve">.02 </w:t>
      </w:r>
      <w:r w:rsidR="006542EE">
        <w:rPr>
          <w:spacing w:val="-2"/>
          <w:sz w:val="24"/>
          <w:u w:val="single"/>
        </w:rPr>
        <w:t>История</w:t>
      </w:r>
      <w:r w:rsidR="00391AAD">
        <w:rPr>
          <w:spacing w:val="-2"/>
          <w:sz w:val="24"/>
          <w:u w:val="single"/>
        </w:rPr>
        <w:t xml:space="preserve"> </w:t>
      </w:r>
      <w:bookmarkStart w:id="1" w:name="_GoBack"/>
      <w:bookmarkEnd w:id="1"/>
    </w:p>
    <w:p w:rsidR="00D27683" w:rsidRDefault="006542EE">
      <w:pPr>
        <w:spacing w:line="175" w:lineRule="exact"/>
        <w:ind w:left="714" w:right="187"/>
        <w:jc w:val="center"/>
        <w:rPr>
          <w:i/>
          <w:sz w:val="16"/>
        </w:rPr>
      </w:pPr>
      <w:r>
        <w:rPr>
          <w:i/>
          <w:sz w:val="16"/>
        </w:rPr>
        <w:t>код</w:t>
      </w:r>
      <w:r>
        <w:rPr>
          <w:i/>
          <w:spacing w:val="-3"/>
          <w:sz w:val="16"/>
        </w:rPr>
        <w:t xml:space="preserve"> </w:t>
      </w:r>
      <w:r>
        <w:rPr>
          <w:i/>
          <w:sz w:val="16"/>
        </w:rPr>
        <w:t>и</w:t>
      </w:r>
      <w:r>
        <w:rPr>
          <w:i/>
          <w:spacing w:val="-3"/>
          <w:sz w:val="16"/>
        </w:rPr>
        <w:t xml:space="preserve"> </w:t>
      </w:r>
      <w:r>
        <w:rPr>
          <w:i/>
          <w:sz w:val="16"/>
        </w:rPr>
        <w:t>название</w:t>
      </w:r>
      <w:r>
        <w:rPr>
          <w:i/>
          <w:spacing w:val="-4"/>
          <w:sz w:val="16"/>
        </w:rPr>
        <w:t xml:space="preserve"> </w:t>
      </w:r>
      <w:r>
        <w:rPr>
          <w:i/>
          <w:sz w:val="16"/>
        </w:rPr>
        <w:t>учебной</w:t>
      </w:r>
      <w:r>
        <w:rPr>
          <w:i/>
          <w:spacing w:val="-3"/>
          <w:sz w:val="16"/>
        </w:rPr>
        <w:t xml:space="preserve"> </w:t>
      </w:r>
      <w:r>
        <w:rPr>
          <w:i/>
          <w:spacing w:val="-2"/>
          <w:sz w:val="16"/>
        </w:rPr>
        <w:t>дисциплины</w:t>
      </w:r>
    </w:p>
    <w:p w:rsidR="00D27683" w:rsidRDefault="00D27683">
      <w:pPr>
        <w:pStyle w:val="a3"/>
        <w:rPr>
          <w:i/>
          <w:sz w:val="16"/>
        </w:rPr>
      </w:pPr>
    </w:p>
    <w:p w:rsidR="00D27683" w:rsidRDefault="00D27683">
      <w:pPr>
        <w:pStyle w:val="a3"/>
        <w:spacing w:before="65"/>
        <w:rPr>
          <w:i/>
          <w:sz w:val="16"/>
        </w:rPr>
      </w:pPr>
    </w:p>
    <w:p w:rsidR="00D27683" w:rsidRDefault="006542EE">
      <w:pPr>
        <w:pStyle w:val="a3"/>
        <w:ind w:left="714" w:right="191"/>
        <w:jc w:val="center"/>
      </w:pPr>
      <w:r>
        <w:t>программ(ы)</w:t>
      </w:r>
      <w:r>
        <w:rPr>
          <w:spacing w:val="-10"/>
        </w:rPr>
        <w:t xml:space="preserve"> </w:t>
      </w:r>
      <w:r>
        <w:t>подготовки</w:t>
      </w:r>
      <w:r>
        <w:rPr>
          <w:spacing w:val="-8"/>
        </w:rPr>
        <w:t xml:space="preserve"> </w:t>
      </w:r>
      <w:r>
        <w:t>специалистов</w:t>
      </w:r>
      <w:r>
        <w:rPr>
          <w:spacing w:val="-7"/>
        </w:rPr>
        <w:t xml:space="preserve"> </w:t>
      </w:r>
      <w:r>
        <w:t>среднего</w:t>
      </w:r>
      <w:r>
        <w:rPr>
          <w:spacing w:val="-9"/>
        </w:rPr>
        <w:t xml:space="preserve"> </w:t>
      </w:r>
      <w:r>
        <w:t>звена</w:t>
      </w:r>
      <w:r>
        <w:rPr>
          <w:spacing w:val="-7"/>
        </w:rPr>
        <w:t xml:space="preserve"> </w:t>
      </w:r>
      <w:r>
        <w:t>по</w:t>
      </w:r>
      <w:r>
        <w:rPr>
          <w:spacing w:val="-9"/>
        </w:rPr>
        <w:t xml:space="preserve"> </w:t>
      </w:r>
      <w:r>
        <w:rPr>
          <w:spacing w:val="-2"/>
        </w:rPr>
        <w:t>специальностям</w:t>
      </w:r>
    </w:p>
    <w:p w:rsidR="00D27683" w:rsidRDefault="006542EE">
      <w:pPr>
        <w:spacing w:before="273"/>
        <w:ind w:left="1061"/>
        <w:jc w:val="center"/>
        <w:rPr>
          <w:sz w:val="24"/>
        </w:rPr>
      </w:pPr>
      <w:r>
        <w:rPr>
          <w:sz w:val="24"/>
          <w:u w:val="single"/>
        </w:rPr>
        <w:t>35.02.16</w:t>
      </w:r>
      <w:r>
        <w:rPr>
          <w:spacing w:val="-10"/>
          <w:sz w:val="24"/>
          <w:u w:val="single"/>
        </w:rPr>
        <w:t xml:space="preserve"> </w:t>
      </w:r>
      <w:r>
        <w:rPr>
          <w:sz w:val="24"/>
          <w:u w:val="single"/>
        </w:rPr>
        <w:t>Эксплуатация</w:t>
      </w:r>
      <w:r>
        <w:rPr>
          <w:spacing w:val="-3"/>
          <w:sz w:val="24"/>
          <w:u w:val="single"/>
        </w:rPr>
        <w:t xml:space="preserve"> </w:t>
      </w:r>
      <w:r>
        <w:rPr>
          <w:sz w:val="24"/>
          <w:u w:val="single"/>
        </w:rPr>
        <w:t>и</w:t>
      </w:r>
      <w:r>
        <w:rPr>
          <w:spacing w:val="1"/>
          <w:sz w:val="24"/>
          <w:u w:val="single"/>
        </w:rPr>
        <w:t xml:space="preserve"> </w:t>
      </w:r>
      <w:r>
        <w:rPr>
          <w:sz w:val="24"/>
          <w:u w:val="single"/>
        </w:rPr>
        <w:t>ремонт</w:t>
      </w:r>
      <w:r>
        <w:rPr>
          <w:spacing w:val="-6"/>
          <w:sz w:val="24"/>
          <w:u w:val="single"/>
        </w:rPr>
        <w:t xml:space="preserve"> </w:t>
      </w:r>
      <w:r>
        <w:rPr>
          <w:sz w:val="24"/>
          <w:u w:val="single"/>
        </w:rPr>
        <w:t>сельскохозяйственной</w:t>
      </w:r>
      <w:r>
        <w:rPr>
          <w:spacing w:val="-6"/>
          <w:sz w:val="24"/>
          <w:u w:val="single"/>
        </w:rPr>
        <w:t xml:space="preserve"> </w:t>
      </w:r>
      <w:r>
        <w:rPr>
          <w:spacing w:val="-2"/>
          <w:sz w:val="24"/>
          <w:u w:val="single"/>
        </w:rPr>
        <w:t>техники</w:t>
      </w:r>
    </w:p>
    <w:p w:rsidR="00D27683" w:rsidRDefault="006542EE">
      <w:pPr>
        <w:spacing w:before="2"/>
        <w:ind w:left="714" w:right="184"/>
        <w:jc w:val="center"/>
        <w:rPr>
          <w:i/>
          <w:sz w:val="24"/>
        </w:rPr>
      </w:pPr>
      <w:r>
        <w:rPr>
          <w:i/>
          <w:sz w:val="24"/>
        </w:rPr>
        <w:t>код</w:t>
      </w:r>
      <w:r>
        <w:rPr>
          <w:i/>
          <w:spacing w:val="-2"/>
          <w:sz w:val="24"/>
        </w:rPr>
        <w:t xml:space="preserve"> </w:t>
      </w:r>
      <w:r>
        <w:rPr>
          <w:i/>
          <w:sz w:val="24"/>
        </w:rPr>
        <w:t>и</w:t>
      </w:r>
      <w:r>
        <w:rPr>
          <w:i/>
          <w:spacing w:val="-1"/>
          <w:sz w:val="24"/>
        </w:rPr>
        <w:t xml:space="preserve"> </w:t>
      </w:r>
      <w:r>
        <w:rPr>
          <w:i/>
          <w:sz w:val="24"/>
        </w:rPr>
        <w:t>наименование</w:t>
      </w:r>
      <w:r>
        <w:rPr>
          <w:i/>
          <w:spacing w:val="57"/>
          <w:sz w:val="24"/>
        </w:rPr>
        <w:t xml:space="preserve"> </w:t>
      </w:r>
      <w:r>
        <w:rPr>
          <w:i/>
          <w:spacing w:val="-2"/>
          <w:sz w:val="24"/>
        </w:rPr>
        <w:t>специальности</w:t>
      </w: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BF47AE" w:rsidRDefault="00BF47AE">
      <w:pPr>
        <w:pStyle w:val="a3"/>
        <w:rPr>
          <w:i/>
          <w:sz w:val="24"/>
        </w:rPr>
      </w:pPr>
    </w:p>
    <w:p w:rsidR="00BF47AE" w:rsidRDefault="00BF47AE">
      <w:pPr>
        <w:pStyle w:val="a3"/>
        <w:rPr>
          <w:i/>
          <w:sz w:val="24"/>
        </w:rPr>
      </w:pPr>
    </w:p>
    <w:p w:rsidR="00D27683" w:rsidRDefault="00D27683">
      <w:pPr>
        <w:pStyle w:val="a3"/>
        <w:rPr>
          <w:i/>
          <w:sz w:val="24"/>
        </w:rPr>
      </w:pPr>
    </w:p>
    <w:p w:rsidR="00D27683" w:rsidRDefault="006542EE">
      <w:pPr>
        <w:ind w:left="714" w:right="185"/>
        <w:jc w:val="center"/>
        <w:rPr>
          <w:sz w:val="24"/>
        </w:rPr>
      </w:pPr>
      <w:r>
        <w:rPr>
          <w:sz w:val="24"/>
        </w:rPr>
        <w:t>г.</w:t>
      </w:r>
      <w:r>
        <w:rPr>
          <w:spacing w:val="1"/>
          <w:sz w:val="24"/>
        </w:rPr>
        <w:t xml:space="preserve"> </w:t>
      </w:r>
      <w:r w:rsidR="006E622C">
        <w:rPr>
          <w:spacing w:val="-2"/>
          <w:sz w:val="24"/>
        </w:rPr>
        <w:t>Стародуб</w:t>
      </w:r>
    </w:p>
    <w:p w:rsidR="00D27683" w:rsidRDefault="00D27683">
      <w:pPr>
        <w:jc w:val="center"/>
        <w:rPr>
          <w:sz w:val="24"/>
        </w:rPr>
        <w:sectPr w:rsidR="00D27683" w:rsidSect="00BF47AE">
          <w:pgSz w:w="11910" w:h="16840"/>
          <w:pgMar w:top="1135" w:right="560" w:bottom="960" w:left="880" w:header="0" w:footer="762" w:gutter="0"/>
          <w:cols w:space="720"/>
        </w:sectPr>
      </w:pPr>
    </w:p>
    <w:p w:rsidR="00D27683" w:rsidRDefault="006542EE">
      <w:pPr>
        <w:pStyle w:val="a3"/>
        <w:spacing w:before="72" w:line="357" w:lineRule="auto"/>
        <w:ind w:left="819" w:right="290" w:firstLine="710"/>
        <w:jc w:val="both"/>
      </w:pPr>
      <w:r>
        <w:lastRenderedPageBreak/>
        <w:t>Рабочая п</w:t>
      </w:r>
      <w:r w:rsidR="00391AAD">
        <w:t>рограмма учебной дисциплины СГ</w:t>
      </w:r>
      <w:r>
        <w:t>.02 История</w:t>
      </w:r>
      <w:r w:rsidR="00391AAD">
        <w:t xml:space="preserve"> </w:t>
      </w:r>
      <w:r>
        <w:rPr>
          <w:spacing w:val="40"/>
        </w:rPr>
        <w:t xml:space="preserve"> </w:t>
      </w:r>
      <w:r>
        <w:t>разработана в соответствии с требованиями</w:t>
      </w:r>
    </w:p>
    <w:p w:rsidR="00D27683" w:rsidRDefault="006542EE">
      <w:pPr>
        <w:pStyle w:val="a3"/>
        <w:spacing w:before="6" w:line="362" w:lineRule="auto"/>
        <w:ind w:left="819" w:right="292"/>
        <w:jc w:val="both"/>
      </w:pPr>
      <w:r>
        <w:t>- федерального государственного образовательного стандарта по специальности</w:t>
      </w:r>
      <w:r>
        <w:rPr>
          <w:spacing w:val="68"/>
          <w:w w:val="150"/>
        </w:rPr>
        <w:t xml:space="preserve"> </w:t>
      </w:r>
      <w:r>
        <w:t>среднего</w:t>
      </w:r>
      <w:r>
        <w:rPr>
          <w:spacing w:val="68"/>
          <w:w w:val="150"/>
        </w:rPr>
        <w:t xml:space="preserve"> </w:t>
      </w:r>
      <w:r>
        <w:t>профессионального</w:t>
      </w:r>
      <w:r>
        <w:rPr>
          <w:spacing w:val="68"/>
          <w:w w:val="150"/>
        </w:rPr>
        <w:t xml:space="preserve"> </w:t>
      </w:r>
      <w:r>
        <w:t>образования</w:t>
      </w:r>
      <w:r>
        <w:rPr>
          <w:spacing w:val="69"/>
          <w:w w:val="150"/>
        </w:rPr>
        <w:t xml:space="preserve"> </w:t>
      </w:r>
      <w:r>
        <w:t>(далее</w:t>
      </w:r>
      <w:r>
        <w:rPr>
          <w:spacing w:val="22"/>
        </w:rPr>
        <w:t xml:space="preserve">  </w:t>
      </w:r>
      <w:r>
        <w:t>–</w:t>
      </w:r>
      <w:r>
        <w:rPr>
          <w:spacing w:val="70"/>
          <w:w w:val="150"/>
        </w:rPr>
        <w:t xml:space="preserve"> </w:t>
      </w:r>
      <w:r>
        <w:rPr>
          <w:spacing w:val="-4"/>
        </w:rPr>
        <w:t>СПО)</w:t>
      </w:r>
    </w:p>
    <w:p w:rsidR="00D27683" w:rsidRDefault="006542EE">
      <w:pPr>
        <w:pStyle w:val="a3"/>
        <w:spacing w:line="360" w:lineRule="auto"/>
        <w:ind w:left="819" w:right="304"/>
        <w:jc w:val="both"/>
      </w:pPr>
      <w:r>
        <w:t xml:space="preserve">35.02.16 Эксплуатация и ремонт сельскохозяйственной техники, утвержденного приказом Министерства образования и науки Российской Федерации №1564 от 09.12.2016 года, </w:t>
      </w:r>
      <w:proofErr w:type="spellStart"/>
      <w:r>
        <w:t>зарегистр</w:t>
      </w:r>
      <w:proofErr w:type="spellEnd"/>
      <w:r>
        <w:t>. Министерством юстиции 22.12.2016 г.</w:t>
      </w:r>
    </w:p>
    <w:p w:rsidR="00D27683" w:rsidRDefault="006542EE">
      <w:pPr>
        <w:pStyle w:val="a3"/>
        <w:ind w:left="1525"/>
        <w:jc w:val="both"/>
      </w:pPr>
      <w:r>
        <w:rPr>
          <w:i/>
        </w:rPr>
        <w:t>-</w:t>
      </w:r>
      <w:r>
        <w:t>примерной</w:t>
      </w:r>
      <w:r>
        <w:rPr>
          <w:spacing w:val="54"/>
        </w:rPr>
        <w:t xml:space="preserve"> </w:t>
      </w:r>
      <w:r>
        <w:t>основной</w:t>
      </w:r>
      <w:r>
        <w:rPr>
          <w:spacing w:val="55"/>
        </w:rPr>
        <w:t xml:space="preserve"> </w:t>
      </w:r>
      <w:r>
        <w:t>образовательной</w:t>
      </w:r>
      <w:r>
        <w:rPr>
          <w:spacing w:val="60"/>
        </w:rPr>
        <w:t xml:space="preserve"> </w:t>
      </w:r>
      <w:r>
        <w:t>программы</w:t>
      </w:r>
      <w:r>
        <w:rPr>
          <w:spacing w:val="55"/>
        </w:rPr>
        <w:t xml:space="preserve"> </w:t>
      </w:r>
      <w:r>
        <w:t>по</w:t>
      </w:r>
      <w:r>
        <w:rPr>
          <w:spacing w:val="55"/>
        </w:rPr>
        <w:t xml:space="preserve"> </w:t>
      </w:r>
      <w:r>
        <w:rPr>
          <w:spacing w:val="-2"/>
        </w:rPr>
        <w:t>специальности</w:t>
      </w:r>
    </w:p>
    <w:p w:rsidR="00D27683" w:rsidRDefault="006542EE">
      <w:pPr>
        <w:pStyle w:val="a3"/>
        <w:spacing w:before="154" w:line="362" w:lineRule="auto"/>
        <w:ind w:left="819" w:right="299"/>
        <w:jc w:val="both"/>
      </w:pPr>
      <w:r>
        <w:t>35.02.16 Эксплуатация и ремонт сельскохозяйственной техники и оборудования (рег. номер 35.02.16-170907, протокол № 2 от 29.08.2017 г.).</w:t>
      </w:r>
    </w:p>
    <w:p w:rsidR="00D27683" w:rsidRDefault="00D27683">
      <w:pPr>
        <w:spacing w:line="362" w:lineRule="auto"/>
        <w:jc w:val="both"/>
        <w:sectPr w:rsidR="00D27683">
          <w:pgSz w:w="11910" w:h="16840"/>
          <w:pgMar w:top="1520" w:right="560" w:bottom="960" w:left="880" w:header="0" w:footer="762" w:gutter="0"/>
          <w:cols w:space="720"/>
        </w:sectPr>
      </w:pPr>
    </w:p>
    <w:p w:rsidR="00D27683" w:rsidRDefault="006542EE">
      <w:pPr>
        <w:spacing w:before="64"/>
        <w:ind w:left="714" w:right="194"/>
        <w:jc w:val="center"/>
        <w:rPr>
          <w:b/>
          <w:sz w:val="24"/>
        </w:rPr>
      </w:pPr>
      <w:r>
        <w:rPr>
          <w:b/>
          <w:spacing w:val="-2"/>
          <w:sz w:val="24"/>
        </w:rPr>
        <w:lastRenderedPageBreak/>
        <w:t>СОДЕРЖАНИЕ</w:t>
      </w:r>
    </w:p>
    <w:p w:rsidR="00D27683" w:rsidRDefault="00D27683">
      <w:pPr>
        <w:pStyle w:val="a3"/>
        <w:rPr>
          <w:b/>
          <w:sz w:val="20"/>
        </w:rPr>
      </w:pPr>
    </w:p>
    <w:p w:rsidR="00D27683" w:rsidRDefault="00D27683">
      <w:pPr>
        <w:pStyle w:val="a3"/>
        <w:spacing w:before="59"/>
        <w:rPr>
          <w:b/>
          <w:sz w:val="20"/>
        </w:rPr>
      </w:pPr>
    </w:p>
    <w:tbl>
      <w:tblPr>
        <w:tblStyle w:val="TableNormal"/>
        <w:tblW w:w="0" w:type="auto"/>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74"/>
        <w:gridCol w:w="1902"/>
      </w:tblGrid>
      <w:tr w:rsidR="00D27683">
        <w:trPr>
          <w:trHeight w:val="955"/>
        </w:trPr>
        <w:tc>
          <w:tcPr>
            <w:tcW w:w="7674" w:type="dxa"/>
          </w:tcPr>
          <w:p w:rsidR="00D27683" w:rsidRDefault="00D30320">
            <w:pPr>
              <w:pStyle w:val="TableParagraph"/>
              <w:tabs>
                <w:tab w:val="left" w:pos="1679"/>
                <w:tab w:val="left" w:pos="4362"/>
                <w:tab w:val="left" w:pos="5886"/>
              </w:tabs>
              <w:spacing w:before="122" w:line="276" w:lineRule="auto"/>
              <w:ind w:left="470" w:right="90" w:hanging="361"/>
              <w:rPr>
                <w:b/>
                <w:sz w:val="24"/>
              </w:rPr>
            </w:pPr>
            <w:r>
              <w:rPr>
                <w:b/>
                <w:sz w:val="24"/>
              </w:rPr>
              <w:t>1</w:t>
            </w:r>
            <w:r w:rsidR="006542EE">
              <w:rPr>
                <w:b/>
                <w:sz w:val="24"/>
              </w:rPr>
              <w:t>.</w:t>
            </w:r>
            <w:r w:rsidR="006542EE">
              <w:rPr>
                <w:b/>
                <w:spacing w:val="40"/>
                <w:sz w:val="24"/>
              </w:rPr>
              <w:t xml:space="preserve"> </w:t>
            </w:r>
            <w:r w:rsidR="006542EE">
              <w:rPr>
                <w:b/>
                <w:sz w:val="24"/>
              </w:rPr>
              <w:t>ОБЩАЯ</w:t>
            </w:r>
            <w:r w:rsidR="006542EE">
              <w:rPr>
                <w:b/>
                <w:sz w:val="24"/>
              </w:rPr>
              <w:tab/>
            </w:r>
            <w:r w:rsidR="006542EE">
              <w:rPr>
                <w:b/>
                <w:spacing w:val="-2"/>
                <w:sz w:val="24"/>
              </w:rPr>
              <w:t>ХАРАКТЕРИСТИКА</w:t>
            </w:r>
            <w:r w:rsidR="006542EE">
              <w:rPr>
                <w:b/>
                <w:sz w:val="24"/>
              </w:rPr>
              <w:tab/>
            </w:r>
            <w:r w:rsidR="006542EE">
              <w:rPr>
                <w:b/>
                <w:spacing w:val="-2"/>
                <w:sz w:val="24"/>
              </w:rPr>
              <w:t>РАБОЧЕЙ</w:t>
            </w:r>
            <w:r w:rsidR="006542EE">
              <w:rPr>
                <w:b/>
                <w:sz w:val="24"/>
              </w:rPr>
              <w:tab/>
            </w:r>
            <w:r w:rsidR="006542EE">
              <w:rPr>
                <w:b/>
                <w:spacing w:val="-2"/>
                <w:sz w:val="24"/>
              </w:rPr>
              <w:t xml:space="preserve">ПРОГРАММЫ </w:t>
            </w:r>
            <w:r w:rsidR="006542EE">
              <w:rPr>
                <w:b/>
                <w:sz w:val="24"/>
              </w:rPr>
              <w:t>УЧЕБНОЙ ДИСЦИПЛИНЫ</w:t>
            </w:r>
          </w:p>
        </w:tc>
        <w:tc>
          <w:tcPr>
            <w:tcW w:w="1902" w:type="dxa"/>
          </w:tcPr>
          <w:p w:rsidR="00D27683" w:rsidRDefault="00D27683">
            <w:pPr>
              <w:pStyle w:val="TableParagraph"/>
              <w:ind w:left="0"/>
              <w:rPr>
                <w:sz w:val="24"/>
              </w:rPr>
            </w:pPr>
          </w:p>
        </w:tc>
      </w:tr>
      <w:tr w:rsidR="00D27683">
        <w:trPr>
          <w:trHeight w:val="955"/>
        </w:trPr>
        <w:tc>
          <w:tcPr>
            <w:tcW w:w="7674" w:type="dxa"/>
          </w:tcPr>
          <w:p w:rsidR="00D27683" w:rsidRDefault="00D30320">
            <w:pPr>
              <w:pStyle w:val="TableParagraph"/>
              <w:tabs>
                <w:tab w:val="left" w:pos="2456"/>
                <w:tab w:val="left" w:pos="4150"/>
                <w:tab w:val="left" w:pos="6333"/>
              </w:tabs>
              <w:spacing w:before="121" w:line="276" w:lineRule="auto"/>
              <w:ind w:left="470" w:right="95" w:hanging="361"/>
              <w:rPr>
                <w:b/>
                <w:sz w:val="24"/>
              </w:rPr>
            </w:pPr>
            <w:r>
              <w:rPr>
                <w:b/>
                <w:sz w:val="24"/>
              </w:rPr>
              <w:t>2</w:t>
            </w:r>
            <w:r w:rsidR="006542EE">
              <w:rPr>
                <w:b/>
                <w:sz w:val="24"/>
              </w:rPr>
              <w:t>.</w:t>
            </w:r>
            <w:r w:rsidR="006542EE">
              <w:rPr>
                <w:b/>
                <w:spacing w:val="80"/>
                <w:sz w:val="24"/>
              </w:rPr>
              <w:t xml:space="preserve"> </w:t>
            </w:r>
            <w:r w:rsidR="006542EE">
              <w:rPr>
                <w:b/>
                <w:sz w:val="24"/>
              </w:rPr>
              <w:t>СТРУКТУРА</w:t>
            </w:r>
            <w:r w:rsidR="006542EE">
              <w:rPr>
                <w:b/>
                <w:sz w:val="24"/>
              </w:rPr>
              <w:tab/>
            </w:r>
            <w:r w:rsidR="006542EE">
              <w:rPr>
                <w:b/>
                <w:spacing w:val="-2"/>
                <w:sz w:val="24"/>
              </w:rPr>
              <w:t>РАБОЧЕЙ</w:t>
            </w:r>
            <w:r w:rsidR="006542EE">
              <w:rPr>
                <w:b/>
                <w:sz w:val="24"/>
              </w:rPr>
              <w:tab/>
            </w:r>
            <w:r w:rsidR="006542EE">
              <w:rPr>
                <w:b/>
                <w:spacing w:val="-2"/>
                <w:sz w:val="24"/>
              </w:rPr>
              <w:t>ПРОГРАММЫ</w:t>
            </w:r>
            <w:r w:rsidR="006542EE">
              <w:rPr>
                <w:b/>
                <w:sz w:val="24"/>
              </w:rPr>
              <w:tab/>
            </w:r>
            <w:r w:rsidR="006542EE">
              <w:rPr>
                <w:b/>
                <w:spacing w:val="-2"/>
                <w:sz w:val="24"/>
              </w:rPr>
              <w:t>УЧЕБНОЙ ДИСЦИПЛИНЫ</w:t>
            </w:r>
          </w:p>
        </w:tc>
        <w:tc>
          <w:tcPr>
            <w:tcW w:w="1902" w:type="dxa"/>
          </w:tcPr>
          <w:p w:rsidR="00D27683" w:rsidRDefault="00D27683">
            <w:pPr>
              <w:pStyle w:val="TableParagraph"/>
              <w:ind w:left="0"/>
              <w:rPr>
                <w:sz w:val="24"/>
              </w:rPr>
            </w:pPr>
          </w:p>
        </w:tc>
      </w:tr>
      <w:tr w:rsidR="00D27683">
        <w:trPr>
          <w:trHeight w:val="671"/>
        </w:trPr>
        <w:tc>
          <w:tcPr>
            <w:tcW w:w="7674" w:type="dxa"/>
          </w:tcPr>
          <w:p w:rsidR="00D27683" w:rsidRDefault="00D30320">
            <w:pPr>
              <w:pStyle w:val="TableParagraph"/>
              <w:spacing w:before="121"/>
              <w:rPr>
                <w:b/>
                <w:sz w:val="24"/>
              </w:rPr>
            </w:pPr>
            <w:r>
              <w:rPr>
                <w:b/>
                <w:sz w:val="24"/>
              </w:rPr>
              <w:t>3</w:t>
            </w:r>
            <w:r w:rsidR="006542EE">
              <w:rPr>
                <w:b/>
                <w:sz w:val="24"/>
              </w:rPr>
              <w:t>.</w:t>
            </w:r>
            <w:r w:rsidR="006542EE">
              <w:rPr>
                <w:b/>
                <w:spacing w:val="27"/>
                <w:sz w:val="24"/>
              </w:rPr>
              <w:t xml:space="preserve">  </w:t>
            </w:r>
            <w:r w:rsidR="006542EE">
              <w:rPr>
                <w:b/>
                <w:sz w:val="24"/>
              </w:rPr>
              <w:t xml:space="preserve">УСЛОВИЯ РЕАЛИЗАЦИИ </w:t>
            </w:r>
            <w:r w:rsidR="006542EE">
              <w:rPr>
                <w:b/>
                <w:spacing w:val="-2"/>
                <w:sz w:val="24"/>
              </w:rPr>
              <w:t>ПРОГРАММЫ</w:t>
            </w:r>
          </w:p>
        </w:tc>
        <w:tc>
          <w:tcPr>
            <w:tcW w:w="1902" w:type="dxa"/>
          </w:tcPr>
          <w:p w:rsidR="00D27683" w:rsidRDefault="00D27683">
            <w:pPr>
              <w:pStyle w:val="TableParagraph"/>
              <w:ind w:left="0"/>
              <w:rPr>
                <w:sz w:val="24"/>
              </w:rPr>
            </w:pPr>
          </w:p>
        </w:tc>
      </w:tr>
      <w:tr w:rsidR="00D27683">
        <w:trPr>
          <w:trHeight w:val="955"/>
        </w:trPr>
        <w:tc>
          <w:tcPr>
            <w:tcW w:w="7674" w:type="dxa"/>
          </w:tcPr>
          <w:p w:rsidR="00D27683" w:rsidRDefault="00D30320">
            <w:pPr>
              <w:pStyle w:val="TableParagraph"/>
              <w:tabs>
                <w:tab w:val="left" w:pos="2164"/>
                <w:tab w:val="left" w:pos="2668"/>
                <w:tab w:val="left" w:pos="4049"/>
                <w:tab w:val="left" w:pos="6151"/>
              </w:tabs>
              <w:spacing w:before="116" w:line="276" w:lineRule="auto"/>
              <w:ind w:left="470" w:right="99" w:hanging="361"/>
              <w:rPr>
                <w:b/>
                <w:sz w:val="24"/>
              </w:rPr>
            </w:pPr>
            <w:r>
              <w:rPr>
                <w:b/>
                <w:sz w:val="24"/>
              </w:rPr>
              <w:t>4</w:t>
            </w:r>
            <w:r w:rsidR="006542EE">
              <w:rPr>
                <w:b/>
                <w:sz w:val="24"/>
              </w:rPr>
              <w:t>.</w:t>
            </w:r>
            <w:r w:rsidR="006542EE">
              <w:rPr>
                <w:b/>
                <w:spacing w:val="80"/>
                <w:sz w:val="24"/>
              </w:rPr>
              <w:t xml:space="preserve"> </w:t>
            </w:r>
            <w:r w:rsidR="006542EE">
              <w:rPr>
                <w:b/>
                <w:sz w:val="24"/>
              </w:rPr>
              <w:t>КОНТРОЛЬ</w:t>
            </w:r>
            <w:r w:rsidR="006542EE">
              <w:rPr>
                <w:b/>
                <w:sz w:val="24"/>
              </w:rPr>
              <w:tab/>
            </w:r>
            <w:r w:rsidR="006542EE">
              <w:rPr>
                <w:b/>
                <w:spacing w:val="-10"/>
                <w:sz w:val="24"/>
              </w:rPr>
              <w:t>И</w:t>
            </w:r>
            <w:r w:rsidR="006542EE">
              <w:rPr>
                <w:b/>
                <w:sz w:val="24"/>
              </w:rPr>
              <w:tab/>
            </w:r>
            <w:r w:rsidR="006542EE">
              <w:rPr>
                <w:b/>
                <w:spacing w:val="-2"/>
                <w:sz w:val="24"/>
              </w:rPr>
              <w:t>ОЦЕНКА</w:t>
            </w:r>
            <w:r w:rsidR="006542EE">
              <w:rPr>
                <w:b/>
                <w:sz w:val="24"/>
              </w:rPr>
              <w:tab/>
            </w:r>
            <w:r w:rsidR="006542EE">
              <w:rPr>
                <w:b/>
                <w:spacing w:val="-2"/>
                <w:sz w:val="24"/>
              </w:rPr>
              <w:t>РЕЗУЛЬТАТОВ</w:t>
            </w:r>
            <w:r w:rsidR="006542EE">
              <w:rPr>
                <w:b/>
                <w:sz w:val="24"/>
              </w:rPr>
              <w:tab/>
            </w:r>
            <w:r w:rsidR="006542EE">
              <w:rPr>
                <w:b/>
                <w:spacing w:val="-2"/>
                <w:sz w:val="24"/>
              </w:rPr>
              <w:t xml:space="preserve">ОСВОЕНИЯ </w:t>
            </w:r>
            <w:r w:rsidR="006542EE">
              <w:rPr>
                <w:b/>
                <w:sz w:val="24"/>
              </w:rPr>
              <w:t>УЧЕБНОЙ ДИСЦИПЛИНЫ</w:t>
            </w:r>
          </w:p>
        </w:tc>
        <w:tc>
          <w:tcPr>
            <w:tcW w:w="1902" w:type="dxa"/>
          </w:tcPr>
          <w:p w:rsidR="00D27683" w:rsidRDefault="00D27683">
            <w:pPr>
              <w:pStyle w:val="TableParagraph"/>
              <w:ind w:left="0"/>
              <w:rPr>
                <w:sz w:val="24"/>
              </w:rPr>
            </w:pPr>
          </w:p>
        </w:tc>
      </w:tr>
      <w:tr w:rsidR="00D27683">
        <w:trPr>
          <w:trHeight w:val="954"/>
        </w:trPr>
        <w:tc>
          <w:tcPr>
            <w:tcW w:w="7674" w:type="dxa"/>
          </w:tcPr>
          <w:p w:rsidR="00D27683" w:rsidRDefault="00D30320">
            <w:pPr>
              <w:pStyle w:val="TableParagraph"/>
              <w:tabs>
                <w:tab w:val="left" w:pos="2811"/>
                <w:tab w:val="left" w:pos="5398"/>
                <w:tab w:val="left" w:pos="7398"/>
              </w:tabs>
              <w:spacing w:before="116" w:line="276" w:lineRule="auto"/>
              <w:ind w:left="470" w:right="102" w:hanging="361"/>
              <w:rPr>
                <w:b/>
                <w:sz w:val="24"/>
              </w:rPr>
            </w:pPr>
            <w:r>
              <w:rPr>
                <w:b/>
                <w:sz w:val="24"/>
              </w:rPr>
              <w:t>5</w:t>
            </w:r>
            <w:r w:rsidR="006542EE">
              <w:rPr>
                <w:b/>
                <w:sz w:val="24"/>
              </w:rPr>
              <w:t>. ВОЗМОЖНОСТИ</w:t>
            </w:r>
            <w:r w:rsidR="006542EE">
              <w:rPr>
                <w:b/>
                <w:sz w:val="24"/>
              </w:rPr>
              <w:tab/>
            </w:r>
            <w:r w:rsidR="006542EE">
              <w:rPr>
                <w:b/>
                <w:spacing w:val="-2"/>
                <w:sz w:val="24"/>
              </w:rPr>
              <w:t>ИСПОЛЬЗОВАНИЯ</w:t>
            </w:r>
            <w:r w:rsidR="006542EE">
              <w:rPr>
                <w:b/>
                <w:sz w:val="24"/>
              </w:rPr>
              <w:tab/>
            </w:r>
            <w:r w:rsidR="006542EE">
              <w:rPr>
                <w:b/>
                <w:spacing w:val="-2"/>
                <w:sz w:val="24"/>
              </w:rPr>
              <w:t>ПРОГРАММЫ</w:t>
            </w:r>
            <w:r w:rsidR="006542EE">
              <w:rPr>
                <w:b/>
                <w:sz w:val="24"/>
              </w:rPr>
              <w:tab/>
            </w:r>
            <w:r w:rsidR="006542EE">
              <w:rPr>
                <w:b/>
                <w:spacing w:val="-10"/>
                <w:sz w:val="24"/>
              </w:rPr>
              <w:t xml:space="preserve">В </w:t>
            </w:r>
            <w:r w:rsidR="006542EE">
              <w:rPr>
                <w:b/>
                <w:sz w:val="24"/>
              </w:rPr>
              <w:t>ДРУГИХ ПООП</w:t>
            </w:r>
          </w:p>
        </w:tc>
        <w:tc>
          <w:tcPr>
            <w:tcW w:w="1902" w:type="dxa"/>
          </w:tcPr>
          <w:p w:rsidR="00D27683" w:rsidRDefault="00D27683">
            <w:pPr>
              <w:pStyle w:val="TableParagraph"/>
              <w:ind w:left="0"/>
              <w:rPr>
                <w:sz w:val="24"/>
              </w:rPr>
            </w:pPr>
          </w:p>
        </w:tc>
      </w:tr>
    </w:tbl>
    <w:p w:rsidR="00D27683" w:rsidRDefault="00D27683">
      <w:pPr>
        <w:rPr>
          <w:sz w:val="24"/>
        </w:rPr>
        <w:sectPr w:rsidR="00D27683">
          <w:pgSz w:w="11910" w:h="16840"/>
          <w:pgMar w:top="1580" w:right="560" w:bottom="960" w:left="880" w:header="0" w:footer="762" w:gutter="0"/>
          <w:cols w:space="720"/>
        </w:sectPr>
      </w:pPr>
    </w:p>
    <w:p w:rsidR="00D27683" w:rsidRDefault="006542EE" w:rsidP="002D719A">
      <w:pPr>
        <w:pStyle w:val="1"/>
        <w:numPr>
          <w:ilvl w:val="0"/>
          <w:numId w:val="102"/>
        </w:numPr>
        <w:tabs>
          <w:tab w:val="left" w:pos="2038"/>
        </w:tabs>
        <w:ind w:left="2038" w:hanging="282"/>
        <w:jc w:val="left"/>
      </w:pPr>
      <w:r>
        <w:lastRenderedPageBreak/>
        <w:t>ПАСПОРТ</w:t>
      </w:r>
      <w:r>
        <w:rPr>
          <w:spacing w:val="-12"/>
        </w:rPr>
        <w:t xml:space="preserve"> </w:t>
      </w:r>
      <w:r>
        <w:t>ПРОГРАММЫ</w:t>
      </w:r>
      <w:r>
        <w:rPr>
          <w:spacing w:val="-9"/>
        </w:rPr>
        <w:t xml:space="preserve"> </w:t>
      </w:r>
      <w:r>
        <w:t>УЧЕБНОЙ</w:t>
      </w:r>
      <w:r>
        <w:rPr>
          <w:spacing w:val="-13"/>
        </w:rPr>
        <w:t xml:space="preserve"> </w:t>
      </w:r>
      <w:r>
        <w:rPr>
          <w:spacing w:val="-2"/>
        </w:rPr>
        <w:t>ДИСЦИПЛИНЫ</w:t>
      </w:r>
    </w:p>
    <w:p w:rsidR="00D27683" w:rsidRDefault="00913E74">
      <w:pPr>
        <w:spacing w:before="322" w:line="319" w:lineRule="exact"/>
        <w:ind w:left="714" w:right="192"/>
        <w:jc w:val="center"/>
        <w:rPr>
          <w:b/>
          <w:sz w:val="28"/>
        </w:rPr>
      </w:pPr>
      <w:r>
        <w:rPr>
          <w:b/>
          <w:sz w:val="28"/>
          <w:u w:val="single"/>
        </w:rPr>
        <w:t>СГ</w:t>
      </w:r>
      <w:r w:rsidR="006542EE">
        <w:rPr>
          <w:b/>
          <w:sz w:val="28"/>
          <w:u w:val="single"/>
        </w:rPr>
        <w:t>.02</w:t>
      </w:r>
      <w:r w:rsidR="006542EE">
        <w:rPr>
          <w:b/>
          <w:spacing w:val="-12"/>
          <w:sz w:val="28"/>
          <w:u w:val="single"/>
        </w:rPr>
        <w:t xml:space="preserve"> </w:t>
      </w:r>
      <w:r w:rsidR="006542EE">
        <w:rPr>
          <w:b/>
          <w:spacing w:val="-2"/>
          <w:sz w:val="28"/>
          <w:u w:val="single"/>
        </w:rPr>
        <w:t>ИСТОРИЯ</w:t>
      </w:r>
      <w:r w:rsidR="00391AAD">
        <w:rPr>
          <w:b/>
          <w:spacing w:val="-2"/>
          <w:sz w:val="28"/>
          <w:u w:val="single"/>
        </w:rPr>
        <w:t xml:space="preserve"> </w:t>
      </w:r>
    </w:p>
    <w:p w:rsidR="00D27683" w:rsidRDefault="006542EE">
      <w:pPr>
        <w:spacing w:line="273" w:lineRule="exact"/>
        <w:ind w:left="4503"/>
        <w:jc w:val="both"/>
        <w:rPr>
          <w:i/>
          <w:sz w:val="24"/>
        </w:rPr>
      </w:pPr>
      <w:r>
        <w:rPr>
          <w:i/>
          <w:sz w:val="24"/>
        </w:rPr>
        <w:t>название</w:t>
      </w:r>
      <w:r>
        <w:rPr>
          <w:i/>
          <w:spacing w:val="-3"/>
          <w:sz w:val="24"/>
        </w:rPr>
        <w:t xml:space="preserve"> </w:t>
      </w:r>
      <w:r>
        <w:rPr>
          <w:i/>
          <w:spacing w:val="-2"/>
          <w:sz w:val="24"/>
        </w:rPr>
        <w:t>дисциплины</w:t>
      </w:r>
    </w:p>
    <w:p w:rsidR="00D27683" w:rsidRDefault="006542EE" w:rsidP="002D719A">
      <w:pPr>
        <w:pStyle w:val="2"/>
        <w:numPr>
          <w:ilvl w:val="1"/>
          <w:numId w:val="102"/>
        </w:numPr>
        <w:tabs>
          <w:tab w:val="left" w:pos="1313"/>
        </w:tabs>
        <w:spacing w:before="8"/>
        <w:ind w:left="1313" w:hanging="494"/>
        <w:jc w:val="both"/>
      </w:pPr>
      <w:r>
        <w:t>Область</w:t>
      </w:r>
      <w:r>
        <w:rPr>
          <w:spacing w:val="-14"/>
        </w:rPr>
        <w:t xml:space="preserve"> </w:t>
      </w:r>
      <w:r>
        <w:t>применения</w:t>
      </w:r>
      <w:r>
        <w:rPr>
          <w:spacing w:val="-13"/>
        </w:rPr>
        <w:t xml:space="preserve"> </w:t>
      </w:r>
      <w:r>
        <w:t>программы</w:t>
      </w:r>
      <w:r>
        <w:rPr>
          <w:spacing w:val="-7"/>
        </w:rPr>
        <w:t xml:space="preserve"> </w:t>
      </w:r>
      <w:r>
        <w:t>учебной</w:t>
      </w:r>
      <w:r>
        <w:rPr>
          <w:spacing w:val="-9"/>
        </w:rPr>
        <w:t xml:space="preserve"> </w:t>
      </w:r>
      <w:r>
        <w:rPr>
          <w:spacing w:val="-2"/>
        </w:rPr>
        <w:t>дисциплины</w:t>
      </w:r>
    </w:p>
    <w:p w:rsidR="00D27683" w:rsidRDefault="006542EE">
      <w:pPr>
        <w:pStyle w:val="a3"/>
        <w:spacing w:before="158" w:line="360" w:lineRule="auto"/>
        <w:ind w:left="819" w:right="100" w:firstLine="720"/>
        <w:jc w:val="both"/>
      </w:pPr>
      <w:r>
        <w:t xml:space="preserve">Программа учебной дисциплины История </w:t>
      </w:r>
      <w:r w:rsidR="00503CD1">
        <w:t xml:space="preserve"> </w:t>
      </w:r>
      <w:r>
        <w:t>является частью рабочей основной образовательной программы в соответствии с ФГОС СПО программы подготовки специалистов среднего звена (далее – ППССЗ) по специальности</w:t>
      </w:r>
      <w:r>
        <w:rPr>
          <w:spacing w:val="70"/>
          <w:w w:val="150"/>
        </w:rPr>
        <w:t xml:space="preserve">  </w:t>
      </w:r>
      <w:r>
        <w:t>среднего</w:t>
      </w:r>
      <w:r>
        <w:rPr>
          <w:spacing w:val="70"/>
          <w:w w:val="150"/>
        </w:rPr>
        <w:t xml:space="preserve">  </w:t>
      </w:r>
      <w:r>
        <w:t>профессионального</w:t>
      </w:r>
      <w:r>
        <w:rPr>
          <w:spacing w:val="70"/>
          <w:w w:val="150"/>
        </w:rPr>
        <w:t xml:space="preserve">  </w:t>
      </w:r>
      <w:r>
        <w:t>образования:</w:t>
      </w:r>
      <w:r>
        <w:rPr>
          <w:spacing w:val="70"/>
          <w:w w:val="150"/>
        </w:rPr>
        <w:t xml:space="preserve">    </w:t>
      </w:r>
      <w:r>
        <w:rPr>
          <w:spacing w:val="-2"/>
          <w:u w:val="single"/>
        </w:rPr>
        <w:t>35.02.16</w:t>
      </w:r>
    </w:p>
    <w:p w:rsidR="00D27683" w:rsidRDefault="006542EE">
      <w:pPr>
        <w:pStyle w:val="a3"/>
        <w:spacing w:line="320" w:lineRule="exact"/>
        <w:ind w:left="819"/>
        <w:jc w:val="both"/>
      </w:pPr>
      <w:r>
        <w:rPr>
          <w:u w:val="single"/>
        </w:rPr>
        <w:t>Эксплуатация</w:t>
      </w:r>
      <w:r>
        <w:rPr>
          <w:spacing w:val="-12"/>
          <w:u w:val="single"/>
        </w:rPr>
        <w:t xml:space="preserve"> </w:t>
      </w:r>
      <w:r>
        <w:rPr>
          <w:u w:val="single"/>
        </w:rPr>
        <w:t>и</w:t>
      </w:r>
      <w:r>
        <w:rPr>
          <w:spacing w:val="-11"/>
          <w:u w:val="single"/>
        </w:rPr>
        <w:t xml:space="preserve"> </w:t>
      </w:r>
      <w:r>
        <w:rPr>
          <w:u w:val="single"/>
        </w:rPr>
        <w:t>ремонт</w:t>
      </w:r>
      <w:r>
        <w:rPr>
          <w:spacing w:val="-13"/>
          <w:u w:val="single"/>
        </w:rPr>
        <w:t xml:space="preserve"> </w:t>
      </w:r>
      <w:r>
        <w:rPr>
          <w:u w:val="single"/>
        </w:rPr>
        <w:t>сельскохозяйственной</w:t>
      </w:r>
      <w:r>
        <w:rPr>
          <w:spacing w:val="-12"/>
          <w:u w:val="single"/>
        </w:rPr>
        <w:t xml:space="preserve"> </w:t>
      </w:r>
      <w:r>
        <w:rPr>
          <w:spacing w:val="-2"/>
          <w:u w:val="single"/>
        </w:rPr>
        <w:t>техники</w:t>
      </w:r>
    </w:p>
    <w:p w:rsidR="00D27683" w:rsidRDefault="006542EE">
      <w:pPr>
        <w:spacing w:before="146"/>
        <w:ind w:left="1737"/>
        <w:rPr>
          <w:i/>
          <w:sz w:val="16"/>
        </w:rPr>
      </w:pPr>
      <w:r>
        <w:rPr>
          <w:i/>
          <w:sz w:val="16"/>
        </w:rPr>
        <w:t>код,</w:t>
      </w:r>
      <w:r>
        <w:rPr>
          <w:i/>
          <w:spacing w:val="-6"/>
          <w:sz w:val="16"/>
        </w:rPr>
        <w:t xml:space="preserve"> </w:t>
      </w:r>
      <w:r>
        <w:rPr>
          <w:i/>
          <w:sz w:val="16"/>
        </w:rPr>
        <w:t>наименование</w:t>
      </w:r>
      <w:r>
        <w:rPr>
          <w:i/>
          <w:spacing w:val="-4"/>
          <w:sz w:val="16"/>
        </w:rPr>
        <w:t xml:space="preserve"> </w:t>
      </w:r>
      <w:r>
        <w:rPr>
          <w:i/>
          <w:spacing w:val="-2"/>
          <w:sz w:val="16"/>
        </w:rPr>
        <w:t>специальности</w:t>
      </w:r>
    </w:p>
    <w:p w:rsidR="00D27683" w:rsidRDefault="00D27683">
      <w:pPr>
        <w:pStyle w:val="a3"/>
        <w:spacing w:before="67"/>
        <w:rPr>
          <w:i/>
          <w:sz w:val="16"/>
        </w:rPr>
      </w:pPr>
    </w:p>
    <w:p w:rsidR="00D27683" w:rsidRDefault="006542EE" w:rsidP="002D719A">
      <w:pPr>
        <w:pStyle w:val="2"/>
        <w:numPr>
          <w:ilvl w:val="1"/>
          <w:numId w:val="102"/>
        </w:numPr>
        <w:tabs>
          <w:tab w:val="left" w:pos="1413"/>
          <w:tab w:val="left" w:pos="3739"/>
        </w:tabs>
        <w:spacing w:line="362" w:lineRule="auto"/>
        <w:ind w:left="3739" w:right="214" w:hanging="2814"/>
        <w:jc w:val="both"/>
      </w:pPr>
      <w:r>
        <w:t>Место</w:t>
      </w:r>
      <w:r>
        <w:rPr>
          <w:spacing w:val="-11"/>
        </w:rPr>
        <w:t xml:space="preserve"> </w:t>
      </w:r>
      <w:r>
        <w:t>учебной</w:t>
      </w:r>
      <w:r>
        <w:rPr>
          <w:spacing w:val="-9"/>
        </w:rPr>
        <w:t xml:space="preserve"> </w:t>
      </w:r>
      <w:r>
        <w:t>дисциплины</w:t>
      </w:r>
      <w:r>
        <w:rPr>
          <w:spacing w:val="-8"/>
        </w:rPr>
        <w:t xml:space="preserve"> </w:t>
      </w:r>
      <w:r>
        <w:t>в</w:t>
      </w:r>
      <w:r>
        <w:rPr>
          <w:spacing w:val="-8"/>
        </w:rPr>
        <w:t xml:space="preserve"> </w:t>
      </w:r>
      <w:r>
        <w:t>структуре основной</w:t>
      </w:r>
      <w:r>
        <w:rPr>
          <w:spacing w:val="-9"/>
        </w:rPr>
        <w:t xml:space="preserve"> </w:t>
      </w:r>
      <w:r>
        <w:t>профессиональной образовательной программы</w:t>
      </w:r>
    </w:p>
    <w:p w:rsidR="00D27683" w:rsidRDefault="006542EE">
      <w:pPr>
        <w:pStyle w:val="a3"/>
        <w:spacing w:line="362" w:lineRule="auto"/>
        <w:ind w:left="819" w:right="109" w:firstLine="710"/>
        <w:jc w:val="both"/>
      </w:pPr>
      <w:r>
        <w:t>Учебная дисциплина является дисциплиной общего гуманитарного и социально-экономического цикла.</w:t>
      </w:r>
    </w:p>
    <w:p w:rsidR="00D27683" w:rsidRDefault="006542EE">
      <w:pPr>
        <w:pStyle w:val="a3"/>
        <w:spacing w:line="360" w:lineRule="auto"/>
        <w:ind w:left="819" w:right="287" w:firstLine="710"/>
        <w:jc w:val="both"/>
      </w:pPr>
      <w:r>
        <w:t>Рабочая программа учебной дисциплины История</w:t>
      </w:r>
      <w:r w:rsidR="00391AAD">
        <w:t xml:space="preserve"> </w:t>
      </w:r>
      <w:r>
        <w:t xml:space="preserve"> имеет </w:t>
      </w:r>
      <w:proofErr w:type="spellStart"/>
      <w:r>
        <w:t>межпредметную</w:t>
      </w:r>
      <w:proofErr w:type="spellEnd"/>
      <w:r>
        <w:t xml:space="preserve"> связь с учебными дисциплинами общеобразовательного цикла история и обществознание (включая экономику и право) и профессиональными дисциплинами основы философии, правовые основы профессиональной деятельности.</w:t>
      </w:r>
    </w:p>
    <w:p w:rsidR="00D27683" w:rsidRDefault="006542EE">
      <w:pPr>
        <w:pStyle w:val="a3"/>
        <w:spacing w:line="362" w:lineRule="auto"/>
        <w:ind w:left="819" w:right="293" w:firstLine="710"/>
        <w:jc w:val="both"/>
      </w:pPr>
      <w:r>
        <w:t xml:space="preserve">Изучение учебной дисциплины История завершается промежуточной аттестацией в форме </w:t>
      </w:r>
      <w:r>
        <w:rPr>
          <w:i/>
        </w:rPr>
        <w:t xml:space="preserve">дифференциального зачета </w:t>
      </w:r>
      <w:r>
        <w:t>в рамках освоения ППССЗ.</w:t>
      </w:r>
    </w:p>
    <w:p w:rsidR="00D27683" w:rsidRDefault="00D27683">
      <w:pPr>
        <w:pStyle w:val="a3"/>
        <w:spacing w:before="141"/>
      </w:pPr>
    </w:p>
    <w:p w:rsidR="00D27683" w:rsidRDefault="006542EE" w:rsidP="002D719A">
      <w:pPr>
        <w:pStyle w:val="2"/>
        <w:numPr>
          <w:ilvl w:val="1"/>
          <w:numId w:val="102"/>
        </w:numPr>
        <w:tabs>
          <w:tab w:val="left" w:pos="1313"/>
        </w:tabs>
        <w:spacing w:before="1"/>
        <w:ind w:left="1313" w:hanging="494"/>
        <w:jc w:val="both"/>
      </w:pPr>
      <w:r>
        <w:t>Цель</w:t>
      </w:r>
      <w:r>
        <w:rPr>
          <w:spacing w:val="-12"/>
        </w:rPr>
        <w:t xml:space="preserve"> </w:t>
      </w:r>
      <w:r>
        <w:t>и</w:t>
      </w:r>
      <w:r>
        <w:rPr>
          <w:spacing w:val="-10"/>
        </w:rPr>
        <w:t xml:space="preserve"> </w:t>
      </w:r>
      <w:r>
        <w:t>планируемые</w:t>
      </w:r>
      <w:r>
        <w:rPr>
          <w:spacing w:val="-8"/>
        </w:rPr>
        <w:t xml:space="preserve"> </w:t>
      </w:r>
      <w:r>
        <w:t>результаты</w:t>
      </w:r>
      <w:r>
        <w:rPr>
          <w:spacing w:val="-6"/>
        </w:rPr>
        <w:t xml:space="preserve"> </w:t>
      </w:r>
      <w:r>
        <w:t>освоения</w:t>
      </w:r>
      <w:r>
        <w:rPr>
          <w:spacing w:val="-12"/>
        </w:rPr>
        <w:t xml:space="preserve"> </w:t>
      </w:r>
      <w:r>
        <w:t>учебной</w:t>
      </w:r>
      <w:r>
        <w:rPr>
          <w:spacing w:val="-6"/>
        </w:rPr>
        <w:t xml:space="preserve"> </w:t>
      </w:r>
      <w:r>
        <w:rPr>
          <w:spacing w:val="-2"/>
        </w:rPr>
        <w:t>дисциплины</w:t>
      </w:r>
    </w:p>
    <w:p w:rsidR="00D27683" w:rsidRDefault="006542EE">
      <w:pPr>
        <w:pStyle w:val="a3"/>
        <w:spacing w:before="278"/>
        <w:ind w:left="1525"/>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уметь:</w:t>
      </w:r>
    </w:p>
    <w:p w:rsidR="00D27683" w:rsidRDefault="006542EE" w:rsidP="002D719A">
      <w:pPr>
        <w:pStyle w:val="a5"/>
        <w:numPr>
          <w:ilvl w:val="2"/>
          <w:numId w:val="102"/>
        </w:numPr>
        <w:tabs>
          <w:tab w:val="left" w:pos="1223"/>
          <w:tab w:val="left" w:pos="3545"/>
          <w:tab w:val="left" w:pos="3986"/>
          <w:tab w:val="left" w:pos="5842"/>
          <w:tab w:val="left" w:pos="8044"/>
          <w:tab w:val="left" w:pos="10016"/>
        </w:tabs>
        <w:spacing w:before="120" w:line="362" w:lineRule="auto"/>
        <w:ind w:right="300" w:firstLine="0"/>
        <w:rPr>
          <w:sz w:val="28"/>
        </w:rPr>
      </w:pPr>
      <w:r>
        <w:rPr>
          <w:spacing w:val="-2"/>
          <w:sz w:val="28"/>
        </w:rPr>
        <w:t>ориентироваться</w:t>
      </w:r>
      <w:r>
        <w:rPr>
          <w:sz w:val="28"/>
        </w:rPr>
        <w:tab/>
      </w:r>
      <w:r>
        <w:rPr>
          <w:spacing w:val="-10"/>
          <w:sz w:val="28"/>
        </w:rPr>
        <w:t>в</w:t>
      </w:r>
      <w:r>
        <w:rPr>
          <w:sz w:val="28"/>
        </w:rPr>
        <w:tab/>
      </w:r>
      <w:r>
        <w:rPr>
          <w:spacing w:val="-2"/>
          <w:sz w:val="28"/>
        </w:rPr>
        <w:t>современной</w:t>
      </w:r>
      <w:r>
        <w:rPr>
          <w:sz w:val="28"/>
        </w:rPr>
        <w:tab/>
      </w:r>
      <w:r>
        <w:rPr>
          <w:spacing w:val="-2"/>
          <w:sz w:val="28"/>
        </w:rPr>
        <w:t>экономической,</w:t>
      </w:r>
      <w:r>
        <w:rPr>
          <w:sz w:val="28"/>
        </w:rPr>
        <w:tab/>
      </w:r>
      <w:r>
        <w:rPr>
          <w:spacing w:val="-2"/>
          <w:sz w:val="28"/>
        </w:rPr>
        <w:t>политической</w:t>
      </w:r>
      <w:r>
        <w:rPr>
          <w:sz w:val="28"/>
        </w:rPr>
        <w:tab/>
      </w:r>
      <w:r>
        <w:rPr>
          <w:spacing w:val="-10"/>
          <w:sz w:val="28"/>
        </w:rPr>
        <w:t xml:space="preserve">и </w:t>
      </w:r>
      <w:r>
        <w:rPr>
          <w:sz w:val="28"/>
        </w:rPr>
        <w:t>культурной ситуации в России и мире;</w:t>
      </w:r>
    </w:p>
    <w:p w:rsidR="00D27683" w:rsidRDefault="006542EE" w:rsidP="002D719A">
      <w:pPr>
        <w:pStyle w:val="a5"/>
        <w:numPr>
          <w:ilvl w:val="2"/>
          <w:numId w:val="102"/>
        </w:numPr>
        <w:tabs>
          <w:tab w:val="left" w:pos="1025"/>
        </w:tabs>
        <w:spacing w:line="362" w:lineRule="auto"/>
        <w:ind w:right="291" w:firstLine="0"/>
        <w:rPr>
          <w:sz w:val="28"/>
        </w:rPr>
      </w:pPr>
      <w:r>
        <w:rPr>
          <w:sz w:val="28"/>
        </w:rPr>
        <w:t>выявлять</w:t>
      </w:r>
      <w:r>
        <w:rPr>
          <w:spacing w:val="39"/>
          <w:sz w:val="28"/>
        </w:rPr>
        <w:t xml:space="preserve"> </w:t>
      </w:r>
      <w:r>
        <w:rPr>
          <w:sz w:val="28"/>
        </w:rPr>
        <w:t>взаимосвязь</w:t>
      </w:r>
      <w:r>
        <w:rPr>
          <w:spacing w:val="34"/>
          <w:sz w:val="28"/>
        </w:rPr>
        <w:t xml:space="preserve"> </w:t>
      </w:r>
      <w:r>
        <w:rPr>
          <w:sz w:val="28"/>
        </w:rPr>
        <w:t>отечественных,</w:t>
      </w:r>
      <w:r>
        <w:rPr>
          <w:spacing w:val="40"/>
          <w:sz w:val="28"/>
        </w:rPr>
        <w:t xml:space="preserve"> </w:t>
      </w:r>
      <w:r>
        <w:rPr>
          <w:sz w:val="28"/>
        </w:rPr>
        <w:t>региональных,</w:t>
      </w:r>
      <w:r>
        <w:rPr>
          <w:spacing w:val="39"/>
          <w:sz w:val="28"/>
        </w:rPr>
        <w:t xml:space="preserve"> </w:t>
      </w:r>
      <w:r>
        <w:rPr>
          <w:sz w:val="28"/>
        </w:rPr>
        <w:t>мировых</w:t>
      </w:r>
      <w:r>
        <w:rPr>
          <w:spacing w:val="32"/>
          <w:sz w:val="28"/>
        </w:rPr>
        <w:t xml:space="preserve"> </w:t>
      </w:r>
      <w:r>
        <w:rPr>
          <w:sz w:val="28"/>
        </w:rPr>
        <w:t>социально- экономических, политических и культурных проблем;</w:t>
      </w:r>
    </w:p>
    <w:p w:rsidR="00D27683" w:rsidRDefault="00D27683">
      <w:pPr>
        <w:spacing w:line="362" w:lineRule="auto"/>
        <w:rPr>
          <w:sz w:val="28"/>
        </w:rPr>
        <w:sectPr w:rsidR="00D27683">
          <w:pgSz w:w="11910" w:h="16840"/>
          <w:pgMar w:top="1040" w:right="560" w:bottom="960" w:left="880" w:header="0" w:footer="762" w:gutter="0"/>
          <w:cols w:space="720"/>
        </w:sectPr>
      </w:pPr>
    </w:p>
    <w:p w:rsidR="00D27683" w:rsidRDefault="006542EE" w:rsidP="002D719A">
      <w:pPr>
        <w:pStyle w:val="a5"/>
        <w:numPr>
          <w:ilvl w:val="2"/>
          <w:numId w:val="102"/>
        </w:numPr>
        <w:tabs>
          <w:tab w:val="left" w:pos="1063"/>
        </w:tabs>
        <w:spacing w:before="67" w:line="360" w:lineRule="auto"/>
        <w:ind w:right="298" w:firstLine="0"/>
        <w:jc w:val="both"/>
        <w:rPr>
          <w:sz w:val="28"/>
        </w:rPr>
      </w:pPr>
      <w:r>
        <w:rPr>
          <w:sz w:val="28"/>
        </w:rPr>
        <w:lastRenderedPageBreak/>
        <w:t xml:space="preserve">определять значимость профессиональной деятельности по осваиваемой профессии (специальности) для развития экономики в историческом </w:t>
      </w:r>
      <w:r>
        <w:rPr>
          <w:spacing w:val="-2"/>
          <w:sz w:val="28"/>
        </w:rPr>
        <w:t>контексте;</w:t>
      </w:r>
    </w:p>
    <w:p w:rsidR="00D27683" w:rsidRDefault="006542EE" w:rsidP="002D719A">
      <w:pPr>
        <w:pStyle w:val="a5"/>
        <w:numPr>
          <w:ilvl w:val="2"/>
          <w:numId w:val="102"/>
        </w:numPr>
        <w:tabs>
          <w:tab w:val="left" w:pos="981"/>
        </w:tabs>
        <w:spacing w:before="2"/>
        <w:ind w:left="981" w:hanging="162"/>
        <w:jc w:val="both"/>
        <w:rPr>
          <w:sz w:val="28"/>
        </w:rPr>
      </w:pPr>
      <w:r>
        <w:rPr>
          <w:spacing w:val="-2"/>
          <w:sz w:val="28"/>
        </w:rPr>
        <w:t>демонстрировать</w:t>
      </w:r>
      <w:r>
        <w:rPr>
          <w:spacing w:val="16"/>
          <w:sz w:val="28"/>
        </w:rPr>
        <w:t xml:space="preserve"> </w:t>
      </w:r>
      <w:r>
        <w:rPr>
          <w:spacing w:val="-2"/>
          <w:sz w:val="28"/>
        </w:rPr>
        <w:t>гражданско-патриотическую</w:t>
      </w:r>
      <w:r>
        <w:rPr>
          <w:spacing w:val="17"/>
          <w:sz w:val="28"/>
        </w:rPr>
        <w:t xml:space="preserve"> </w:t>
      </w:r>
      <w:r>
        <w:rPr>
          <w:spacing w:val="-2"/>
          <w:sz w:val="28"/>
        </w:rPr>
        <w:t>позицию.</w:t>
      </w:r>
    </w:p>
    <w:p w:rsidR="00D27683" w:rsidRDefault="006542EE">
      <w:pPr>
        <w:pStyle w:val="a3"/>
        <w:spacing w:before="163"/>
        <w:ind w:left="819"/>
        <w:jc w:val="both"/>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знать:</w:t>
      </w:r>
    </w:p>
    <w:p w:rsidR="00D27683" w:rsidRDefault="006542EE" w:rsidP="002D719A">
      <w:pPr>
        <w:pStyle w:val="a5"/>
        <w:numPr>
          <w:ilvl w:val="2"/>
          <w:numId w:val="102"/>
        </w:numPr>
        <w:tabs>
          <w:tab w:val="left" w:pos="996"/>
        </w:tabs>
        <w:spacing w:before="158" w:line="362" w:lineRule="auto"/>
        <w:ind w:right="292" w:firstLine="0"/>
        <w:jc w:val="both"/>
        <w:rPr>
          <w:sz w:val="28"/>
        </w:rPr>
      </w:pPr>
      <w:r>
        <w:rPr>
          <w:sz w:val="28"/>
        </w:rPr>
        <w:t>основные направления развития ключевых регионов мира на рубеже веков (XX и XXI вв.);</w:t>
      </w:r>
    </w:p>
    <w:p w:rsidR="00D27683" w:rsidRDefault="006542EE" w:rsidP="002D719A">
      <w:pPr>
        <w:pStyle w:val="a5"/>
        <w:numPr>
          <w:ilvl w:val="2"/>
          <w:numId w:val="102"/>
        </w:numPr>
        <w:tabs>
          <w:tab w:val="left" w:pos="1116"/>
        </w:tabs>
        <w:spacing w:line="357" w:lineRule="auto"/>
        <w:ind w:right="298" w:firstLine="0"/>
        <w:jc w:val="both"/>
        <w:rPr>
          <w:sz w:val="28"/>
        </w:rPr>
      </w:pPr>
      <w:r>
        <w:rPr>
          <w:sz w:val="28"/>
        </w:rPr>
        <w:t>сущность и причины локальных, региональных, межгосударственных конфликтов в конце XX - начале XXI вв.;</w:t>
      </w:r>
    </w:p>
    <w:p w:rsidR="00D27683" w:rsidRDefault="006542EE" w:rsidP="002D719A">
      <w:pPr>
        <w:pStyle w:val="a5"/>
        <w:numPr>
          <w:ilvl w:val="2"/>
          <w:numId w:val="102"/>
        </w:numPr>
        <w:tabs>
          <w:tab w:val="left" w:pos="1058"/>
        </w:tabs>
        <w:spacing w:before="3" w:line="360" w:lineRule="auto"/>
        <w:ind w:right="297" w:firstLine="0"/>
        <w:jc w:val="both"/>
        <w:rPr>
          <w:sz w:val="28"/>
        </w:rPr>
      </w:pPr>
      <w:r>
        <w:rPr>
          <w:sz w:val="28"/>
        </w:rPr>
        <w:t>основные процессы (интеграционные, поликультурные, миграционные и иные) политического и экономического развития ведущих государств и регионов мира;</w:t>
      </w:r>
    </w:p>
    <w:p w:rsidR="00D27683" w:rsidRDefault="006542EE" w:rsidP="002D719A">
      <w:pPr>
        <w:pStyle w:val="a5"/>
        <w:numPr>
          <w:ilvl w:val="2"/>
          <w:numId w:val="102"/>
        </w:numPr>
        <w:tabs>
          <w:tab w:val="left" w:pos="1106"/>
        </w:tabs>
        <w:spacing w:before="1" w:line="357" w:lineRule="auto"/>
        <w:ind w:right="298" w:firstLine="0"/>
        <w:jc w:val="both"/>
        <w:rPr>
          <w:sz w:val="28"/>
        </w:rPr>
      </w:pPr>
      <w:r>
        <w:rPr>
          <w:sz w:val="28"/>
        </w:rPr>
        <w:t xml:space="preserve">назначение международных организаций и основные направления их </w:t>
      </w:r>
      <w:r>
        <w:rPr>
          <w:spacing w:val="-2"/>
          <w:sz w:val="28"/>
        </w:rPr>
        <w:t>деятельности;</w:t>
      </w:r>
    </w:p>
    <w:p w:rsidR="00D27683" w:rsidRDefault="006542EE" w:rsidP="002D719A">
      <w:pPr>
        <w:pStyle w:val="a5"/>
        <w:numPr>
          <w:ilvl w:val="2"/>
          <w:numId w:val="102"/>
        </w:numPr>
        <w:tabs>
          <w:tab w:val="left" w:pos="1154"/>
        </w:tabs>
        <w:spacing w:before="6" w:line="357" w:lineRule="auto"/>
        <w:ind w:right="301" w:firstLine="0"/>
        <w:jc w:val="both"/>
        <w:rPr>
          <w:sz w:val="28"/>
        </w:rPr>
      </w:pPr>
      <w:r>
        <w:rPr>
          <w:sz w:val="28"/>
        </w:rPr>
        <w:t>о роли науки, культуры и религии в сохранении и укреплении национальных и государственных традиций;</w:t>
      </w:r>
    </w:p>
    <w:p w:rsidR="00D27683" w:rsidRDefault="006542EE" w:rsidP="002D719A">
      <w:pPr>
        <w:pStyle w:val="a5"/>
        <w:numPr>
          <w:ilvl w:val="2"/>
          <w:numId w:val="102"/>
        </w:numPr>
        <w:tabs>
          <w:tab w:val="left" w:pos="1029"/>
        </w:tabs>
        <w:spacing w:before="5" w:line="362" w:lineRule="auto"/>
        <w:ind w:right="298" w:firstLine="0"/>
        <w:jc w:val="both"/>
        <w:rPr>
          <w:sz w:val="28"/>
        </w:rPr>
      </w:pPr>
      <w:r>
        <w:rPr>
          <w:sz w:val="28"/>
        </w:rPr>
        <w:t>содержание и назначение важнейших правовых и законодательных актов мирового и регионального значения;</w:t>
      </w:r>
    </w:p>
    <w:p w:rsidR="00D27683" w:rsidRDefault="006542EE" w:rsidP="002D719A">
      <w:pPr>
        <w:pStyle w:val="a5"/>
        <w:numPr>
          <w:ilvl w:val="2"/>
          <w:numId w:val="102"/>
        </w:numPr>
        <w:tabs>
          <w:tab w:val="left" w:pos="981"/>
        </w:tabs>
        <w:spacing w:line="315" w:lineRule="exact"/>
        <w:ind w:left="981" w:hanging="162"/>
        <w:jc w:val="both"/>
        <w:rPr>
          <w:sz w:val="28"/>
        </w:rPr>
      </w:pPr>
      <w:r>
        <w:rPr>
          <w:sz w:val="28"/>
        </w:rPr>
        <w:t>ретроспективный</w:t>
      </w:r>
      <w:r>
        <w:rPr>
          <w:spacing w:val="-14"/>
          <w:sz w:val="28"/>
        </w:rPr>
        <w:t xml:space="preserve"> </w:t>
      </w:r>
      <w:r>
        <w:rPr>
          <w:sz w:val="28"/>
        </w:rPr>
        <w:t>анализ</w:t>
      </w:r>
      <w:r>
        <w:rPr>
          <w:spacing w:val="-12"/>
          <w:sz w:val="28"/>
        </w:rPr>
        <w:t xml:space="preserve"> </w:t>
      </w:r>
      <w:r>
        <w:rPr>
          <w:sz w:val="28"/>
        </w:rPr>
        <w:t>развития</w:t>
      </w:r>
      <w:r>
        <w:rPr>
          <w:spacing w:val="-12"/>
          <w:sz w:val="28"/>
        </w:rPr>
        <w:t xml:space="preserve"> </w:t>
      </w:r>
      <w:r>
        <w:rPr>
          <w:spacing w:val="-2"/>
          <w:sz w:val="28"/>
        </w:rPr>
        <w:t>отрасли.</w:t>
      </w:r>
    </w:p>
    <w:p w:rsidR="00D27683" w:rsidRDefault="006542EE">
      <w:pPr>
        <w:pStyle w:val="a3"/>
        <w:spacing w:before="163" w:line="362" w:lineRule="auto"/>
        <w:ind w:left="819" w:right="304" w:firstLine="706"/>
        <w:jc w:val="both"/>
      </w:pPr>
      <w:r>
        <w:t>В результате освоения дисциплины обучающийся осваивает элементы компетенций: ОК 01 – ОК 07.</w:t>
      </w:r>
    </w:p>
    <w:p w:rsidR="00D27683" w:rsidRDefault="006542EE">
      <w:pPr>
        <w:pStyle w:val="a3"/>
        <w:spacing w:before="113" w:line="362" w:lineRule="auto"/>
        <w:ind w:left="819" w:right="294" w:firstLine="706"/>
        <w:jc w:val="both"/>
      </w:pPr>
      <w:r>
        <w:t>Перечень общих компетенций элементы, которых формируются в рамках дисциплины</w:t>
      </w:r>
    </w:p>
    <w:p w:rsidR="00D27683" w:rsidRDefault="00D27683">
      <w:pPr>
        <w:pStyle w:val="a3"/>
        <w:spacing w:before="4"/>
        <w:rPr>
          <w:sz w:val="10"/>
        </w:rPr>
      </w:pPr>
    </w:p>
    <w:tbl>
      <w:tblPr>
        <w:tblStyle w:val="TableNormal"/>
        <w:tblW w:w="0" w:type="auto"/>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34"/>
        <w:gridCol w:w="8341"/>
      </w:tblGrid>
      <w:tr w:rsidR="00D27683">
        <w:trPr>
          <w:trHeight w:val="278"/>
        </w:trPr>
        <w:tc>
          <w:tcPr>
            <w:tcW w:w="1234" w:type="dxa"/>
          </w:tcPr>
          <w:p w:rsidR="00D27683" w:rsidRDefault="006542EE">
            <w:pPr>
              <w:pStyle w:val="TableParagraph"/>
              <w:spacing w:before="1" w:line="257" w:lineRule="exact"/>
              <w:ind w:left="0" w:right="399"/>
              <w:jc w:val="right"/>
              <w:rPr>
                <w:b/>
                <w:sz w:val="24"/>
              </w:rPr>
            </w:pPr>
            <w:r>
              <w:rPr>
                <w:b/>
                <w:spacing w:val="-5"/>
                <w:sz w:val="24"/>
              </w:rPr>
              <w:t>Код</w:t>
            </w:r>
          </w:p>
        </w:tc>
        <w:tc>
          <w:tcPr>
            <w:tcW w:w="8341" w:type="dxa"/>
          </w:tcPr>
          <w:p w:rsidR="00D27683" w:rsidRDefault="006542EE">
            <w:pPr>
              <w:pStyle w:val="TableParagraph"/>
              <w:spacing w:before="1" w:line="257" w:lineRule="exact"/>
              <w:ind w:left="4"/>
              <w:jc w:val="center"/>
              <w:rPr>
                <w:b/>
                <w:sz w:val="24"/>
              </w:rPr>
            </w:pPr>
            <w:r>
              <w:rPr>
                <w:b/>
                <w:sz w:val="24"/>
              </w:rPr>
              <w:t>Наименование</w:t>
            </w:r>
            <w:r>
              <w:rPr>
                <w:b/>
                <w:spacing w:val="-7"/>
                <w:sz w:val="24"/>
              </w:rPr>
              <w:t xml:space="preserve"> </w:t>
            </w:r>
            <w:r>
              <w:rPr>
                <w:b/>
                <w:sz w:val="24"/>
              </w:rPr>
              <w:t>общих</w:t>
            </w:r>
            <w:r>
              <w:rPr>
                <w:b/>
                <w:spacing w:val="-9"/>
                <w:sz w:val="24"/>
              </w:rPr>
              <w:t xml:space="preserve"> </w:t>
            </w:r>
            <w:r>
              <w:rPr>
                <w:b/>
                <w:spacing w:val="-2"/>
                <w:sz w:val="24"/>
              </w:rPr>
              <w:t>компетенций</w:t>
            </w:r>
          </w:p>
        </w:tc>
      </w:tr>
      <w:tr w:rsidR="00D27683">
        <w:trPr>
          <w:trHeight w:val="599"/>
        </w:trPr>
        <w:tc>
          <w:tcPr>
            <w:tcW w:w="1234" w:type="dxa"/>
          </w:tcPr>
          <w:p w:rsidR="00D27683" w:rsidRDefault="006542EE">
            <w:pPr>
              <w:pStyle w:val="TableParagraph"/>
              <w:spacing w:line="268" w:lineRule="exact"/>
              <w:ind w:left="0" w:right="417"/>
              <w:jc w:val="right"/>
              <w:rPr>
                <w:sz w:val="24"/>
              </w:rPr>
            </w:pPr>
            <w:r>
              <w:rPr>
                <w:sz w:val="24"/>
              </w:rPr>
              <w:t xml:space="preserve">ОК </w:t>
            </w:r>
            <w:r>
              <w:rPr>
                <w:spacing w:val="-5"/>
                <w:sz w:val="24"/>
              </w:rPr>
              <w:t>01.</w:t>
            </w:r>
          </w:p>
        </w:tc>
        <w:tc>
          <w:tcPr>
            <w:tcW w:w="8341" w:type="dxa"/>
          </w:tcPr>
          <w:p w:rsidR="00D27683" w:rsidRDefault="006542EE">
            <w:pPr>
              <w:pStyle w:val="TableParagraph"/>
              <w:tabs>
                <w:tab w:val="left" w:pos="1458"/>
                <w:tab w:val="left" w:pos="2604"/>
                <w:tab w:val="left" w:pos="3765"/>
                <w:tab w:val="left" w:pos="4590"/>
                <w:tab w:val="left" w:pos="6801"/>
              </w:tabs>
              <w:spacing w:line="242" w:lineRule="auto"/>
              <w:ind w:left="105" w:right="104" w:firstLine="62"/>
              <w:rPr>
                <w:sz w:val="24"/>
              </w:rPr>
            </w:pPr>
            <w:r>
              <w:rPr>
                <w:spacing w:val="-2"/>
                <w:sz w:val="24"/>
              </w:rPr>
              <w:t>Выбирать</w:t>
            </w:r>
            <w:r>
              <w:rPr>
                <w:sz w:val="24"/>
              </w:rPr>
              <w:tab/>
            </w:r>
            <w:r>
              <w:rPr>
                <w:spacing w:val="-2"/>
                <w:sz w:val="24"/>
              </w:rPr>
              <w:t>способы</w:t>
            </w:r>
            <w:r>
              <w:rPr>
                <w:sz w:val="24"/>
              </w:rPr>
              <w:tab/>
            </w:r>
            <w:r>
              <w:rPr>
                <w:spacing w:val="-2"/>
                <w:sz w:val="24"/>
              </w:rPr>
              <w:t>решения</w:t>
            </w:r>
            <w:r>
              <w:rPr>
                <w:sz w:val="24"/>
              </w:rPr>
              <w:tab/>
            </w:r>
            <w:r>
              <w:rPr>
                <w:spacing w:val="-4"/>
                <w:sz w:val="24"/>
              </w:rPr>
              <w:t>задач</w:t>
            </w:r>
            <w:r>
              <w:rPr>
                <w:sz w:val="24"/>
              </w:rPr>
              <w:tab/>
            </w:r>
            <w:r>
              <w:rPr>
                <w:spacing w:val="-2"/>
                <w:sz w:val="24"/>
              </w:rPr>
              <w:t>профессиональной</w:t>
            </w:r>
            <w:r>
              <w:rPr>
                <w:sz w:val="24"/>
              </w:rPr>
              <w:tab/>
            </w:r>
            <w:r>
              <w:rPr>
                <w:spacing w:val="-2"/>
                <w:sz w:val="24"/>
              </w:rPr>
              <w:t xml:space="preserve">деятельности, </w:t>
            </w:r>
            <w:r>
              <w:rPr>
                <w:sz w:val="24"/>
              </w:rPr>
              <w:t>применительно к различным контекстам.</w:t>
            </w:r>
          </w:p>
        </w:tc>
      </w:tr>
      <w:tr w:rsidR="00D27683">
        <w:trPr>
          <w:trHeight w:val="599"/>
        </w:trPr>
        <w:tc>
          <w:tcPr>
            <w:tcW w:w="1234" w:type="dxa"/>
          </w:tcPr>
          <w:p w:rsidR="00D27683" w:rsidRDefault="006542EE">
            <w:pPr>
              <w:pStyle w:val="TableParagraph"/>
              <w:spacing w:line="268" w:lineRule="exact"/>
              <w:ind w:left="0" w:right="418"/>
              <w:jc w:val="right"/>
              <w:rPr>
                <w:sz w:val="24"/>
              </w:rPr>
            </w:pPr>
            <w:r>
              <w:rPr>
                <w:sz w:val="24"/>
              </w:rPr>
              <w:t xml:space="preserve">ОК </w:t>
            </w:r>
            <w:r>
              <w:rPr>
                <w:spacing w:val="-5"/>
                <w:sz w:val="24"/>
              </w:rPr>
              <w:t>02.</w:t>
            </w:r>
          </w:p>
        </w:tc>
        <w:tc>
          <w:tcPr>
            <w:tcW w:w="8341" w:type="dxa"/>
          </w:tcPr>
          <w:p w:rsidR="00D27683" w:rsidRDefault="006542EE">
            <w:pPr>
              <w:pStyle w:val="TableParagraph"/>
              <w:spacing w:line="242" w:lineRule="auto"/>
              <w:ind w:left="105" w:right="104"/>
              <w:rPr>
                <w:sz w:val="24"/>
              </w:rPr>
            </w:pPr>
            <w:r>
              <w:rPr>
                <w:sz w:val="24"/>
              </w:rPr>
              <w:t>Осуществлять поиск, анализ и интерпретацию информации, необходимой для выполнения задач профессиональной деятельности.</w:t>
            </w:r>
          </w:p>
        </w:tc>
      </w:tr>
      <w:tr w:rsidR="00D27683">
        <w:trPr>
          <w:trHeight w:val="552"/>
        </w:trPr>
        <w:tc>
          <w:tcPr>
            <w:tcW w:w="1234" w:type="dxa"/>
          </w:tcPr>
          <w:p w:rsidR="00D27683" w:rsidRDefault="006542EE">
            <w:pPr>
              <w:pStyle w:val="TableParagraph"/>
              <w:spacing w:line="268" w:lineRule="exact"/>
              <w:ind w:left="0" w:right="418"/>
              <w:jc w:val="right"/>
              <w:rPr>
                <w:sz w:val="24"/>
              </w:rPr>
            </w:pPr>
            <w:r>
              <w:rPr>
                <w:sz w:val="24"/>
              </w:rPr>
              <w:t xml:space="preserve">ОК </w:t>
            </w:r>
            <w:r>
              <w:rPr>
                <w:spacing w:val="-5"/>
                <w:sz w:val="24"/>
              </w:rPr>
              <w:t>03.</w:t>
            </w:r>
          </w:p>
        </w:tc>
        <w:tc>
          <w:tcPr>
            <w:tcW w:w="8341" w:type="dxa"/>
          </w:tcPr>
          <w:p w:rsidR="00D27683" w:rsidRDefault="006542EE">
            <w:pPr>
              <w:pStyle w:val="TableParagraph"/>
              <w:spacing w:line="268" w:lineRule="exact"/>
              <w:ind w:left="105"/>
              <w:rPr>
                <w:sz w:val="24"/>
              </w:rPr>
            </w:pPr>
            <w:r>
              <w:rPr>
                <w:sz w:val="24"/>
              </w:rPr>
              <w:t>Планировать</w:t>
            </w:r>
            <w:r>
              <w:rPr>
                <w:spacing w:val="44"/>
                <w:sz w:val="24"/>
              </w:rPr>
              <w:t xml:space="preserve"> </w:t>
            </w:r>
            <w:r>
              <w:rPr>
                <w:sz w:val="24"/>
              </w:rPr>
              <w:t>и</w:t>
            </w:r>
            <w:r>
              <w:rPr>
                <w:spacing w:val="50"/>
                <w:sz w:val="24"/>
              </w:rPr>
              <w:t xml:space="preserve"> </w:t>
            </w:r>
            <w:r>
              <w:rPr>
                <w:sz w:val="24"/>
              </w:rPr>
              <w:t>реализовывать</w:t>
            </w:r>
            <w:r>
              <w:rPr>
                <w:spacing w:val="51"/>
                <w:sz w:val="24"/>
              </w:rPr>
              <w:t xml:space="preserve"> </w:t>
            </w:r>
            <w:r>
              <w:rPr>
                <w:sz w:val="24"/>
              </w:rPr>
              <w:t>собственное</w:t>
            </w:r>
            <w:r>
              <w:rPr>
                <w:spacing w:val="44"/>
                <w:sz w:val="24"/>
              </w:rPr>
              <w:t xml:space="preserve"> </w:t>
            </w:r>
            <w:r>
              <w:rPr>
                <w:sz w:val="24"/>
              </w:rPr>
              <w:t>профессиональное</w:t>
            </w:r>
            <w:r>
              <w:rPr>
                <w:spacing w:val="49"/>
                <w:sz w:val="24"/>
              </w:rPr>
              <w:t xml:space="preserve"> </w:t>
            </w:r>
            <w:r>
              <w:rPr>
                <w:sz w:val="24"/>
              </w:rPr>
              <w:t>и</w:t>
            </w:r>
            <w:r>
              <w:rPr>
                <w:spacing w:val="47"/>
                <w:sz w:val="24"/>
              </w:rPr>
              <w:t xml:space="preserve"> </w:t>
            </w:r>
            <w:r>
              <w:rPr>
                <w:spacing w:val="-2"/>
                <w:sz w:val="24"/>
              </w:rPr>
              <w:t>личностное</w:t>
            </w:r>
          </w:p>
          <w:p w:rsidR="00D27683" w:rsidRDefault="006542EE">
            <w:pPr>
              <w:pStyle w:val="TableParagraph"/>
              <w:spacing w:before="3" w:line="261" w:lineRule="exact"/>
              <w:ind w:left="105"/>
              <w:rPr>
                <w:sz w:val="24"/>
              </w:rPr>
            </w:pPr>
            <w:r>
              <w:rPr>
                <w:spacing w:val="-2"/>
                <w:sz w:val="24"/>
              </w:rPr>
              <w:t>развитие.</w:t>
            </w:r>
          </w:p>
        </w:tc>
      </w:tr>
      <w:tr w:rsidR="00D27683">
        <w:trPr>
          <w:trHeight w:val="585"/>
        </w:trPr>
        <w:tc>
          <w:tcPr>
            <w:tcW w:w="1234" w:type="dxa"/>
          </w:tcPr>
          <w:p w:rsidR="00D27683" w:rsidRDefault="006542EE">
            <w:pPr>
              <w:pStyle w:val="TableParagraph"/>
              <w:spacing w:line="268" w:lineRule="exact"/>
              <w:ind w:left="0" w:right="418"/>
              <w:jc w:val="right"/>
              <w:rPr>
                <w:sz w:val="24"/>
              </w:rPr>
            </w:pPr>
            <w:r>
              <w:rPr>
                <w:sz w:val="24"/>
              </w:rPr>
              <w:t xml:space="preserve">ОК </w:t>
            </w:r>
            <w:r>
              <w:rPr>
                <w:spacing w:val="-5"/>
                <w:sz w:val="24"/>
              </w:rPr>
              <w:t>04.</w:t>
            </w:r>
          </w:p>
        </w:tc>
        <w:tc>
          <w:tcPr>
            <w:tcW w:w="8341" w:type="dxa"/>
          </w:tcPr>
          <w:p w:rsidR="00D27683" w:rsidRDefault="006542EE">
            <w:pPr>
              <w:pStyle w:val="TableParagraph"/>
              <w:spacing w:line="242" w:lineRule="auto"/>
              <w:ind w:left="105" w:right="104"/>
              <w:rPr>
                <w:sz w:val="24"/>
              </w:rPr>
            </w:pPr>
            <w:r>
              <w:rPr>
                <w:sz w:val="24"/>
              </w:rPr>
              <w:t>Работать</w:t>
            </w:r>
            <w:r>
              <w:rPr>
                <w:spacing w:val="-3"/>
                <w:sz w:val="24"/>
              </w:rPr>
              <w:t xml:space="preserve"> </w:t>
            </w:r>
            <w:r>
              <w:rPr>
                <w:sz w:val="24"/>
              </w:rPr>
              <w:t>в</w:t>
            </w:r>
            <w:r>
              <w:rPr>
                <w:spacing w:val="-7"/>
                <w:sz w:val="24"/>
              </w:rPr>
              <w:t xml:space="preserve"> </w:t>
            </w:r>
            <w:r>
              <w:rPr>
                <w:sz w:val="24"/>
              </w:rPr>
              <w:t>коллективе</w:t>
            </w:r>
            <w:r>
              <w:rPr>
                <w:spacing w:val="-5"/>
                <w:sz w:val="24"/>
              </w:rPr>
              <w:t xml:space="preserve"> </w:t>
            </w:r>
            <w:r>
              <w:rPr>
                <w:sz w:val="24"/>
              </w:rPr>
              <w:t>и</w:t>
            </w:r>
            <w:r>
              <w:rPr>
                <w:spacing w:val="-3"/>
                <w:sz w:val="24"/>
              </w:rPr>
              <w:t xml:space="preserve"> </w:t>
            </w:r>
            <w:r>
              <w:rPr>
                <w:sz w:val="24"/>
              </w:rPr>
              <w:t>команде,</w:t>
            </w:r>
            <w:r>
              <w:rPr>
                <w:spacing w:val="-2"/>
                <w:sz w:val="24"/>
              </w:rPr>
              <w:t xml:space="preserve"> </w:t>
            </w:r>
            <w:r>
              <w:rPr>
                <w:sz w:val="24"/>
              </w:rPr>
              <w:t>эффективно</w:t>
            </w:r>
            <w:r>
              <w:rPr>
                <w:spacing w:val="-8"/>
                <w:sz w:val="24"/>
              </w:rPr>
              <w:t xml:space="preserve"> </w:t>
            </w:r>
            <w:r>
              <w:rPr>
                <w:sz w:val="24"/>
              </w:rPr>
              <w:t>взаимодействовать</w:t>
            </w:r>
            <w:r>
              <w:rPr>
                <w:spacing w:val="-4"/>
                <w:sz w:val="24"/>
              </w:rPr>
              <w:t xml:space="preserve"> </w:t>
            </w:r>
            <w:r>
              <w:rPr>
                <w:sz w:val="24"/>
              </w:rPr>
              <w:t>с</w:t>
            </w:r>
            <w:r>
              <w:rPr>
                <w:spacing w:val="-5"/>
                <w:sz w:val="24"/>
              </w:rPr>
              <w:t xml:space="preserve"> </w:t>
            </w:r>
            <w:r>
              <w:rPr>
                <w:sz w:val="24"/>
              </w:rPr>
              <w:t>коллегами, руководством, клиентами.</w:t>
            </w:r>
          </w:p>
        </w:tc>
      </w:tr>
      <w:tr w:rsidR="00D27683">
        <w:trPr>
          <w:trHeight w:val="345"/>
        </w:trPr>
        <w:tc>
          <w:tcPr>
            <w:tcW w:w="1234" w:type="dxa"/>
          </w:tcPr>
          <w:p w:rsidR="00D27683" w:rsidRDefault="006542EE">
            <w:pPr>
              <w:pStyle w:val="TableParagraph"/>
              <w:spacing w:line="268" w:lineRule="exact"/>
              <w:ind w:left="0" w:right="418"/>
              <w:jc w:val="right"/>
              <w:rPr>
                <w:sz w:val="24"/>
              </w:rPr>
            </w:pPr>
            <w:r>
              <w:rPr>
                <w:sz w:val="24"/>
              </w:rPr>
              <w:t xml:space="preserve">ОК </w:t>
            </w:r>
            <w:r>
              <w:rPr>
                <w:spacing w:val="-5"/>
                <w:sz w:val="24"/>
              </w:rPr>
              <w:t>05.</w:t>
            </w:r>
          </w:p>
        </w:tc>
        <w:tc>
          <w:tcPr>
            <w:tcW w:w="8341" w:type="dxa"/>
          </w:tcPr>
          <w:p w:rsidR="00D27683" w:rsidRDefault="006542EE">
            <w:pPr>
              <w:pStyle w:val="TableParagraph"/>
              <w:spacing w:line="268" w:lineRule="exact"/>
              <w:ind w:left="0"/>
              <w:jc w:val="center"/>
              <w:rPr>
                <w:sz w:val="24"/>
              </w:rPr>
            </w:pPr>
            <w:r>
              <w:rPr>
                <w:sz w:val="24"/>
              </w:rPr>
              <w:t>Осуществлять</w:t>
            </w:r>
            <w:r>
              <w:rPr>
                <w:spacing w:val="59"/>
                <w:w w:val="150"/>
                <w:sz w:val="24"/>
              </w:rPr>
              <w:t xml:space="preserve"> </w:t>
            </w:r>
            <w:r>
              <w:rPr>
                <w:sz w:val="24"/>
              </w:rPr>
              <w:t>устную</w:t>
            </w:r>
            <w:r>
              <w:rPr>
                <w:spacing w:val="60"/>
                <w:w w:val="150"/>
                <w:sz w:val="24"/>
              </w:rPr>
              <w:t xml:space="preserve"> </w:t>
            </w:r>
            <w:r>
              <w:rPr>
                <w:sz w:val="24"/>
              </w:rPr>
              <w:t>и</w:t>
            </w:r>
            <w:r>
              <w:rPr>
                <w:spacing w:val="63"/>
                <w:w w:val="150"/>
                <w:sz w:val="24"/>
              </w:rPr>
              <w:t xml:space="preserve"> </w:t>
            </w:r>
            <w:r>
              <w:rPr>
                <w:sz w:val="24"/>
              </w:rPr>
              <w:t>письменную</w:t>
            </w:r>
            <w:r>
              <w:rPr>
                <w:spacing w:val="60"/>
                <w:w w:val="150"/>
                <w:sz w:val="24"/>
              </w:rPr>
              <w:t xml:space="preserve"> </w:t>
            </w:r>
            <w:r>
              <w:rPr>
                <w:sz w:val="24"/>
              </w:rPr>
              <w:t>коммуникацию</w:t>
            </w:r>
            <w:r>
              <w:rPr>
                <w:spacing w:val="60"/>
                <w:w w:val="150"/>
                <w:sz w:val="24"/>
              </w:rPr>
              <w:t xml:space="preserve"> </w:t>
            </w:r>
            <w:r>
              <w:rPr>
                <w:sz w:val="24"/>
              </w:rPr>
              <w:t>на</w:t>
            </w:r>
            <w:r>
              <w:rPr>
                <w:spacing w:val="57"/>
                <w:w w:val="150"/>
                <w:sz w:val="24"/>
              </w:rPr>
              <w:t xml:space="preserve"> </w:t>
            </w:r>
            <w:r>
              <w:rPr>
                <w:spacing w:val="-2"/>
                <w:sz w:val="24"/>
              </w:rPr>
              <w:t>государственном</w:t>
            </w:r>
          </w:p>
        </w:tc>
      </w:tr>
    </w:tbl>
    <w:p w:rsidR="00D27683" w:rsidRDefault="00D27683">
      <w:pPr>
        <w:spacing w:line="268" w:lineRule="exact"/>
        <w:jc w:val="center"/>
        <w:rPr>
          <w:sz w:val="24"/>
        </w:rPr>
        <w:sectPr w:rsidR="00D27683">
          <w:pgSz w:w="11910" w:h="16840"/>
          <w:pgMar w:top="1040" w:right="560" w:bottom="1174" w:left="880" w:header="0" w:footer="762" w:gutter="0"/>
          <w:cols w:space="720"/>
        </w:sectPr>
      </w:pPr>
    </w:p>
    <w:tbl>
      <w:tblPr>
        <w:tblStyle w:val="TableNormal"/>
        <w:tblW w:w="0" w:type="auto"/>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34"/>
        <w:gridCol w:w="8341"/>
      </w:tblGrid>
      <w:tr w:rsidR="00D27683">
        <w:trPr>
          <w:trHeight w:val="345"/>
        </w:trPr>
        <w:tc>
          <w:tcPr>
            <w:tcW w:w="1234" w:type="dxa"/>
          </w:tcPr>
          <w:p w:rsidR="00D27683" w:rsidRDefault="00D27683">
            <w:pPr>
              <w:pStyle w:val="TableParagraph"/>
              <w:ind w:left="0"/>
              <w:rPr>
                <w:sz w:val="24"/>
              </w:rPr>
            </w:pPr>
          </w:p>
        </w:tc>
        <w:tc>
          <w:tcPr>
            <w:tcW w:w="8341" w:type="dxa"/>
          </w:tcPr>
          <w:p w:rsidR="00D27683" w:rsidRDefault="006542EE">
            <w:pPr>
              <w:pStyle w:val="TableParagraph"/>
              <w:spacing w:line="268" w:lineRule="exact"/>
              <w:ind w:left="105"/>
              <w:rPr>
                <w:sz w:val="24"/>
              </w:rPr>
            </w:pPr>
            <w:r>
              <w:rPr>
                <w:sz w:val="24"/>
              </w:rPr>
              <w:t>языке</w:t>
            </w:r>
            <w:r>
              <w:rPr>
                <w:spacing w:val="-6"/>
                <w:sz w:val="24"/>
              </w:rPr>
              <w:t xml:space="preserve"> </w:t>
            </w:r>
            <w:r>
              <w:rPr>
                <w:sz w:val="24"/>
              </w:rPr>
              <w:t>с</w:t>
            </w:r>
            <w:r>
              <w:rPr>
                <w:spacing w:val="-4"/>
                <w:sz w:val="24"/>
              </w:rPr>
              <w:t xml:space="preserve"> </w:t>
            </w:r>
            <w:r>
              <w:rPr>
                <w:sz w:val="24"/>
              </w:rPr>
              <w:t>учетом</w:t>
            </w:r>
            <w:r>
              <w:rPr>
                <w:spacing w:val="-6"/>
                <w:sz w:val="24"/>
              </w:rPr>
              <w:t xml:space="preserve"> </w:t>
            </w:r>
            <w:r>
              <w:rPr>
                <w:sz w:val="24"/>
              </w:rPr>
              <w:t>особенностей</w:t>
            </w:r>
            <w:r>
              <w:rPr>
                <w:spacing w:val="-6"/>
                <w:sz w:val="24"/>
              </w:rPr>
              <w:t xml:space="preserve"> </w:t>
            </w:r>
            <w:r>
              <w:rPr>
                <w:sz w:val="24"/>
              </w:rPr>
              <w:t>социального</w:t>
            </w:r>
            <w:r>
              <w:rPr>
                <w:spacing w:val="-3"/>
                <w:sz w:val="24"/>
              </w:rPr>
              <w:t xml:space="preserve"> </w:t>
            </w:r>
            <w:r>
              <w:rPr>
                <w:sz w:val="24"/>
              </w:rPr>
              <w:t>и</w:t>
            </w:r>
            <w:r>
              <w:rPr>
                <w:spacing w:val="-2"/>
                <w:sz w:val="24"/>
              </w:rPr>
              <w:t xml:space="preserve"> </w:t>
            </w:r>
            <w:r>
              <w:rPr>
                <w:sz w:val="24"/>
              </w:rPr>
              <w:t>культурного</w:t>
            </w:r>
            <w:r>
              <w:rPr>
                <w:spacing w:val="-2"/>
                <w:sz w:val="24"/>
              </w:rPr>
              <w:t xml:space="preserve"> контекста.</w:t>
            </w:r>
          </w:p>
        </w:tc>
      </w:tr>
      <w:tr w:rsidR="00D27683">
        <w:trPr>
          <w:trHeight w:val="830"/>
        </w:trPr>
        <w:tc>
          <w:tcPr>
            <w:tcW w:w="1234" w:type="dxa"/>
          </w:tcPr>
          <w:p w:rsidR="00D27683" w:rsidRDefault="006542EE">
            <w:pPr>
              <w:pStyle w:val="TableParagraph"/>
              <w:spacing w:line="268" w:lineRule="exact"/>
              <w:rPr>
                <w:sz w:val="24"/>
              </w:rPr>
            </w:pPr>
            <w:r>
              <w:rPr>
                <w:sz w:val="24"/>
              </w:rPr>
              <w:t>ОК 06</w:t>
            </w:r>
            <w:r>
              <w:rPr>
                <w:spacing w:val="2"/>
                <w:sz w:val="24"/>
              </w:rPr>
              <w:t xml:space="preserve"> </w:t>
            </w:r>
            <w:r>
              <w:rPr>
                <w:spacing w:val="-10"/>
                <w:sz w:val="24"/>
              </w:rPr>
              <w:t>.</w:t>
            </w:r>
          </w:p>
        </w:tc>
        <w:tc>
          <w:tcPr>
            <w:tcW w:w="8341" w:type="dxa"/>
          </w:tcPr>
          <w:p w:rsidR="00D27683" w:rsidRDefault="006542EE">
            <w:pPr>
              <w:pStyle w:val="TableParagraph"/>
              <w:tabs>
                <w:tab w:val="left" w:pos="1640"/>
                <w:tab w:val="left" w:pos="5049"/>
                <w:tab w:val="left" w:pos="6468"/>
              </w:tabs>
              <w:spacing w:line="268" w:lineRule="exact"/>
              <w:ind w:left="105"/>
              <w:rPr>
                <w:sz w:val="24"/>
              </w:rPr>
            </w:pPr>
            <w:r>
              <w:rPr>
                <w:spacing w:val="-2"/>
                <w:sz w:val="24"/>
              </w:rPr>
              <w:t>Проявлять</w:t>
            </w:r>
            <w:r>
              <w:rPr>
                <w:sz w:val="24"/>
              </w:rPr>
              <w:tab/>
            </w:r>
            <w:r>
              <w:rPr>
                <w:spacing w:val="-2"/>
                <w:sz w:val="24"/>
              </w:rPr>
              <w:t>гражданско-патриотическую</w:t>
            </w:r>
            <w:r>
              <w:rPr>
                <w:sz w:val="24"/>
              </w:rPr>
              <w:tab/>
            </w:r>
            <w:r>
              <w:rPr>
                <w:spacing w:val="-2"/>
                <w:sz w:val="24"/>
              </w:rPr>
              <w:t>позицию,</w:t>
            </w:r>
            <w:r>
              <w:rPr>
                <w:sz w:val="24"/>
              </w:rPr>
              <w:tab/>
            </w:r>
            <w:r>
              <w:rPr>
                <w:spacing w:val="-2"/>
                <w:sz w:val="24"/>
              </w:rPr>
              <w:t>демонстрировать</w:t>
            </w:r>
          </w:p>
          <w:p w:rsidR="00D27683" w:rsidRDefault="006542EE">
            <w:pPr>
              <w:pStyle w:val="TableParagraph"/>
              <w:spacing w:line="274" w:lineRule="exact"/>
              <w:ind w:left="105" w:right="104"/>
              <w:rPr>
                <w:sz w:val="24"/>
              </w:rPr>
            </w:pPr>
            <w:r>
              <w:rPr>
                <w:sz w:val="24"/>
              </w:rPr>
              <w:t>осознанное поведение на основе традиционных общечеловеческих ценностей, применять стандарты антикоррупционного поведения.</w:t>
            </w:r>
          </w:p>
        </w:tc>
      </w:tr>
      <w:tr w:rsidR="00D27683">
        <w:trPr>
          <w:trHeight w:val="552"/>
        </w:trPr>
        <w:tc>
          <w:tcPr>
            <w:tcW w:w="1234" w:type="dxa"/>
          </w:tcPr>
          <w:p w:rsidR="00D27683" w:rsidRDefault="006542EE">
            <w:pPr>
              <w:pStyle w:val="TableParagraph"/>
              <w:spacing w:line="268" w:lineRule="exact"/>
              <w:rPr>
                <w:sz w:val="24"/>
              </w:rPr>
            </w:pPr>
            <w:r>
              <w:rPr>
                <w:sz w:val="24"/>
              </w:rPr>
              <w:t xml:space="preserve">ОК </w:t>
            </w:r>
            <w:r>
              <w:rPr>
                <w:spacing w:val="-5"/>
                <w:sz w:val="24"/>
              </w:rPr>
              <w:t>07.</w:t>
            </w:r>
          </w:p>
        </w:tc>
        <w:tc>
          <w:tcPr>
            <w:tcW w:w="8341" w:type="dxa"/>
          </w:tcPr>
          <w:p w:rsidR="00D27683" w:rsidRDefault="006542EE">
            <w:pPr>
              <w:pStyle w:val="TableParagraph"/>
              <w:tabs>
                <w:tab w:val="left" w:pos="1928"/>
                <w:tab w:val="left" w:pos="3467"/>
                <w:tab w:val="left" w:pos="5122"/>
                <w:tab w:val="left" w:pos="6101"/>
              </w:tabs>
              <w:spacing w:line="267" w:lineRule="exact"/>
              <w:ind w:left="105"/>
              <w:rPr>
                <w:sz w:val="24"/>
              </w:rPr>
            </w:pPr>
            <w:r>
              <w:rPr>
                <w:spacing w:val="-2"/>
                <w:sz w:val="24"/>
              </w:rPr>
              <w:t>Содействовать</w:t>
            </w:r>
            <w:r>
              <w:rPr>
                <w:sz w:val="24"/>
              </w:rPr>
              <w:tab/>
            </w:r>
            <w:r>
              <w:rPr>
                <w:spacing w:val="-2"/>
                <w:sz w:val="24"/>
              </w:rPr>
              <w:t>сохранению</w:t>
            </w:r>
            <w:r>
              <w:rPr>
                <w:sz w:val="24"/>
              </w:rPr>
              <w:tab/>
            </w:r>
            <w:r>
              <w:rPr>
                <w:spacing w:val="-2"/>
                <w:sz w:val="24"/>
              </w:rPr>
              <w:t>окружающей</w:t>
            </w:r>
            <w:r>
              <w:rPr>
                <w:sz w:val="24"/>
              </w:rPr>
              <w:tab/>
            </w:r>
            <w:r>
              <w:rPr>
                <w:spacing w:val="-2"/>
                <w:sz w:val="24"/>
              </w:rPr>
              <w:t>среды,</w:t>
            </w:r>
            <w:r>
              <w:rPr>
                <w:sz w:val="24"/>
              </w:rPr>
              <w:tab/>
            </w:r>
            <w:r>
              <w:rPr>
                <w:spacing w:val="-2"/>
                <w:sz w:val="24"/>
              </w:rPr>
              <w:t>ресурсосбережению,</w:t>
            </w:r>
          </w:p>
          <w:p w:rsidR="00D27683" w:rsidRDefault="006542EE">
            <w:pPr>
              <w:pStyle w:val="TableParagraph"/>
              <w:spacing w:line="265" w:lineRule="exact"/>
              <w:ind w:left="105"/>
              <w:rPr>
                <w:sz w:val="24"/>
              </w:rPr>
            </w:pPr>
            <w:r>
              <w:rPr>
                <w:sz w:val="24"/>
              </w:rPr>
              <w:t>эффективно</w:t>
            </w:r>
            <w:r>
              <w:rPr>
                <w:spacing w:val="-3"/>
                <w:sz w:val="24"/>
              </w:rPr>
              <w:t xml:space="preserve"> </w:t>
            </w:r>
            <w:r>
              <w:rPr>
                <w:sz w:val="24"/>
              </w:rPr>
              <w:t>действовать</w:t>
            </w:r>
            <w:r>
              <w:rPr>
                <w:spacing w:val="-5"/>
                <w:sz w:val="24"/>
              </w:rPr>
              <w:t xml:space="preserve"> </w:t>
            </w:r>
            <w:r>
              <w:rPr>
                <w:sz w:val="24"/>
              </w:rPr>
              <w:t>в</w:t>
            </w:r>
            <w:r>
              <w:rPr>
                <w:spacing w:val="-5"/>
                <w:sz w:val="24"/>
              </w:rPr>
              <w:t xml:space="preserve"> </w:t>
            </w:r>
            <w:r>
              <w:rPr>
                <w:sz w:val="24"/>
              </w:rPr>
              <w:t>чрезвычайных</w:t>
            </w:r>
            <w:r>
              <w:rPr>
                <w:spacing w:val="-6"/>
                <w:sz w:val="24"/>
              </w:rPr>
              <w:t xml:space="preserve"> </w:t>
            </w:r>
            <w:r>
              <w:rPr>
                <w:spacing w:val="-2"/>
                <w:sz w:val="24"/>
              </w:rPr>
              <w:t>ситуациях.</w:t>
            </w:r>
          </w:p>
        </w:tc>
      </w:tr>
    </w:tbl>
    <w:p w:rsidR="00D27683" w:rsidRDefault="00D27683">
      <w:pPr>
        <w:spacing w:line="265" w:lineRule="exact"/>
        <w:rPr>
          <w:sz w:val="24"/>
        </w:rPr>
        <w:sectPr w:rsidR="00D27683">
          <w:type w:val="continuous"/>
          <w:pgSz w:w="11910" w:h="16840"/>
          <w:pgMar w:top="1100" w:right="560" w:bottom="960" w:left="880" w:header="0" w:footer="762" w:gutter="0"/>
          <w:cols w:space="720"/>
        </w:sectPr>
      </w:pPr>
    </w:p>
    <w:p w:rsidR="00D27683" w:rsidRDefault="006542EE" w:rsidP="002D719A">
      <w:pPr>
        <w:pStyle w:val="1"/>
        <w:numPr>
          <w:ilvl w:val="0"/>
          <w:numId w:val="102"/>
        </w:numPr>
        <w:tabs>
          <w:tab w:val="left" w:pos="1678"/>
        </w:tabs>
        <w:ind w:left="1678" w:hanging="282"/>
        <w:jc w:val="left"/>
      </w:pPr>
      <w:r>
        <w:lastRenderedPageBreak/>
        <w:t>СТРУКТУРА</w:t>
      </w:r>
      <w:r>
        <w:rPr>
          <w:spacing w:val="-11"/>
        </w:rPr>
        <w:t xml:space="preserve"> </w:t>
      </w:r>
      <w:r>
        <w:t>И</w:t>
      </w:r>
      <w:r>
        <w:rPr>
          <w:spacing w:val="-10"/>
        </w:rPr>
        <w:t xml:space="preserve"> </w:t>
      </w:r>
      <w:r>
        <w:t>СОДЕРЖАНИЕ</w:t>
      </w:r>
      <w:r>
        <w:rPr>
          <w:spacing w:val="-11"/>
        </w:rPr>
        <w:t xml:space="preserve"> </w:t>
      </w:r>
      <w:r>
        <w:t>УЧЕБНОЙ</w:t>
      </w:r>
      <w:r>
        <w:rPr>
          <w:spacing w:val="-11"/>
        </w:rPr>
        <w:t xml:space="preserve"> </w:t>
      </w:r>
      <w:r>
        <w:rPr>
          <w:spacing w:val="-2"/>
        </w:rPr>
        <w:t>ДИСЦИПЛИНЫ</w:t>
      </w:r>
    </w:p>
    <w:p w:rsidR="00D27683" w:rsidRDefault="006542EE" w:rsidP="002D719A">
      <w:pPr>
        <w:pStyle w:val="a5"/>
        <w:numPr>
          <w:ilvl w:val="1"/>
          <w:numId w:val="102"/>
        </w:numPr>
        <w:tabs>
          <w:tab w:val="left" w:pos="2758"/>
        </w:tabs>
        <w:spacing w:before="322"/>
        <w:ind w:left="2758" w:hanging="493"/>
        <w:jc w:val="left"/>
        <w:rPr>
          <w:b/>
          <w:sz w:val="28"/>
        </w:rPr>
      </w:pPr>
      <w:r>
        <w:rPr>
          <w:b/>
          <w:sz w:val="28"/>
        </w:rPr>
        <w:t>Объем</w:t>
      </w:r>
      <w:r>
        <w:rPr>
          <w:b/>
          <w:spacing w:val="-5"/>
          <w:sz w:val="28"/>
        </w:rPr>
        <w:t xml:space="preserve"> </w:t>
      </w:r>
      <w:r>
        <w:rPr>
          <w:b/>
          <w:sz w:val="28"/>
        </w:rPr>
        <w:t>учебной</w:t>
      </w:r>
      <w:r>
        <w:rPr>
          <w:b/>
          <w:spacing w:val="-9"/>
          <w:sz w:val="28"/>
        </w:rPr>
        <w:t xml:space="preserve"> </w:t>
      </w:r>
      <w:r>
        <w:rPr>
          <w:b/>
          <w:sz w:val="28"/>
        </w:rPr>
        <w:t>дисциплины</w:t>
      </w:r>
      <w:r>
        <w:rPr>
          <w:b/>
          <w:spacing w:val="-8"/>
          <w:sz w:val="28"/>
        </w:rPr>
        <w:t xml:space="preserve"> </w:t>
      </w:r>
      <w:r>
        <w:rPr>
          <w:b/>
          <w:sz w:val="28"/>
        </w:rPr>
        <w:t>и</w:t>
      </w:r>
      <w:r>
        <w:rPr>
          <w:b/>
          <w:spacing w:val="-9"/>
          <w:sz w:val="28"/>
        </w:rPr>
        <w:t xml:space="preserve"> </w:t>
      </w:r>
      <w:r>
        <w:rPr>
          <w:b/>
          <w:sz w:val="28"/>
        </w:rPr>
        <w:t>виды</w:t>
      </w:r>
      <w:r>
        <w:rPr>
          <w:b/>
          <w:spacing w:val="-8"/>
          <w:sz w:val="28"/>
        </w:rPr>
        <w:t xml:space="preserve"> </w:t>
      </w:r>
      <w:r>
        <w:rPr>
          <w:b/>
          <w:sz w:val="28"/>
        </w:rPr>
        <w:t>учебной</w:t>
      </w:r>
      <w:r>
        <w:rPr>
          <w:b/>
          <w:spacing w:val="-9"/>
          <w:sz w:val="28"/>
        </w:rPr>
        <w:t xml:space="preserve"> </w:t>
      </w:r>
      <w:r>
        <w:rPr>
          <w:b/>
          <w:spacing w:val="-2"/>
          <w:sz w:val="28"/>
        </w:rPr>
        <w:t>работы</w:t>
      </w:r>
    </w:p>
    <w:p w:rsidR="00D27683" w:rsidRDefault="00D27683">
      <w:pPr>
        <w:pStyle w:val="a3"/>
        <w:spacing w:before="98"/>
        <w:rPr>
          <w:b/>
          <w:sz w:val="20"/>
        </w:rPr>
      </w:pPr>
    </w:p>
    <w:tbl>
      <w:tblPr>
        <w:tblStyle w:val="TableNormal"/>
        <w:tblW w:w="0" w:type="auto"/>
        <w:tblInd w:w="7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698"/>
        <w:gridCol w:w="1878"/>
      </w:tblGrid>
      <w:tr w:rsidR="00D27683">
        <w:trPr>
          <w:trHeight w:val="412"/>
        </w:trPr>
        <w:tc>
          <w:tcPr>
            <w:tcW w:w="7698" w:type="dxa"/>
          </w:tcPr>
          <w:p w:rsidR="00D27683" w:rsidRDefault="006542EE">
            <w:pPr>
              <w:pStyle w:val="TableParagraph"/>
              <w:spacing w:line="273" w:lineRule="exact"/>
              <w:ind w:left="18" w:right="2"/>
              <w:jc w:val="center"/>
              <w:rPr>
                <w:b/>
                <w:sz w:val="24"/>
              </w:rPr>
            </w:pPr>
            <w:r>
              <w:rPr>
                <w:b/>
                <w:sz w:val="24"/>
              </w:rPr>
              <w:t>Вид</w:t>
            </w:r>
            <w:r>
              <w:rPr>
                <w:b/>
                <w:spacing w:val="-2"/>
                <w:sz w:val="24"/>
              </w:rPr>
              <w:t xml:space="preserve"> </w:t>
            </w:r>
            <w:r>
              <w:rPr>
                <w:b/>
                <w:sz w:val="24"/>
              </w:rPr>
              <w:t>учебной</w:t>
            </w:r>
            <w:r>
              <w:rPr>
                <w:b/>
                <w:spacing w:val="-2"/>
                <w:sz w:val="24"/>
              </w:rPr>
              <w:t xml:space="preserve"> работы</w:t>
            </w:r>
          </w:p>
        </w:tc>
        <w:tc>
          <w:tcPr>
            <w:tcW w:w="1878" w:type="dxa"/>
          </w:tcPr>
          <w:p w:rsidR="00D27683" w:rsidRDefault="006542EE">
            <w:pPr>
              <w:pStyle w:val="TableParagraph"/>
              <w:spacing w:line="273" w:lineRule="exact"/>
              <w:ind w:left="28" w:right="2"/>
              <w:jc w:val="center"/>
              <w:rPr>
                <w:b/>
                <w:sz w:val="24"/>
              </w:rPr>
            </w:pPr>
            <w:r>
              <w:rPr>
                <w:b/>
                <w:sz w:val="24"/>
              </w:rPr>
              <w:t>Объем</w:t>
            </w:r>
            <w:r>
              <w:rPr>
                <w:b/>
                <w:spacing w:val="-3"/>
                <w:sz w:val="24"/>
              </w:rPr>
              <w:t xml:space="preserve"> </w:t>
            </w:r>
            <w:r>
              <w:rPr>
                <w:b/>
                <w:spacing w:val="-2"/>
                <w:sz w:val="24"/>
              </w:rPr>
              <w:t>часов</w:t>
            </w:r>
          </w:p>
        </w:tc>
      </w:tr>
      <w:tr w:rsidR="00D27683">
        <w:trPr>
          <w:trHeight w:val="412"/>
        </w:trPr>
        <w:tc>
          <w:tcPr>
            <w:tcW w:w="7698" w:type="dxa"/>
          </w:tcPr>
          <w:p w:rsidR="00D27683" w:rsidRDefault="006542EE">
            <w:pPr>
              <w:pStyle w:val="TableParagraph"/>
              <w:spacing w:line="272" w:lineRule="exact"/>
              <w:ind w:left="112"/>
              <w:rPr>
                <w:b/>
                <w:sz w:val="24"/>
              </w:rPr>
            </w:pPr>
            <w:r>
              <w:rPr>
                <w:b/>
                <w:sz w:val="24"/>
              </w:rPr>
              <w:t>Суммарная</w:t>
            </w:r>
            <w:r>
              <w:rPr>
                <w:b/>
                <w:spacing w:val="-4"/>
                <w:sz w:val="24"/>
              </w:rPr>
              <w:t xml:space="preserve"> </w:t>
            </w:r>
            <w:r>
              <w:rPr>
                <w:b/>
                <w:sz w:val="24"/>
              </w:rPr>
              <w:t>учебная</w:t>
            </w:r>
            <w:r>
              <w:rPr>
                <w:b/>
                <w:spacing w:val="-2"/>
                <w:sz w:val="24"/>
              </w:rPr>
              <w:t xml:space="preserve"> </w:t>
            </w:r>
            <w:r>
              <w:rPr>
                <w:b/>
                <w:sz w:val="24"/>
              </w:rPr>
              <w:t>нагрузка</w:t>
            </w:r>
            <w:r>
              <w:rPr>
                <w:b/>
                <w:spacing w:val="-1"/>
                <w:sz w:val="24"/>
              </w:rPr>
              <w:t xml:space="preserve"> </w:t>
            </w:r>
            <w:r>
              <w:rPr>
                <w:b/>
                <w:sz w:val="24"/>
              </w:rPr>
              <w:t>во</w:t>
            </w:r>
            <w:r>
              <w:rPr>
                <w:b/>
                <w:spacing w:val="-6"/>
                <w:sz w:val="24"/>
              </w:rPr>
              <w:t xml:space="preserve"> </w:t>
            </w:r>
            <w:r>
              <w:rPr>
                <w:b/>
                <w:sz w:val="24"/>
              </w:rPr>
              <w:t>взаимодействии</w:t>
            </w:r>
            <w:r>
              <w:rPr>
                <w:b/>
                <w:spacing w:val="-1"/>
                <w:sz w:val="24"/>
              </w:rPr>
              <w:t xml:space="preserve"> </w:t>
            </w:r>
            <w:r>
              <w:rPr>
                <w:b/>
                <w:sz w:val="24"/>
              </w:rPr>
              <w:t>с</w:t>
            </w:r>
            <w:r>
              <w:rPr>
                <w:b/>
                <w:spacing w:val="-6"/>
                <w:sz w:val="24"/>
              </w:rPr>
              <w:t xml:space="preserve"> </w:t>
            </w:r>
            <w:r>
              <w:rPr>
                <w:b/>
                <w:spacing w:val="-2"/>
                <w:sz w:val="24"/>
              </w:rPr>
              <w:t>преподавателем</w:t>
            </w:r>
          </w:p>
        </w:tc>
        <w:tc>
          <w:tcPr>
            <w:tcW w:w="1878" w:type="dxa"/>
          </w:tcPr>
          <w:p w:rsidR="00D27683" w:rsidRDefault="006542EE">
            <w:pPr>
              <w:pStyle w:val="TableParagraph"/>
              <w:spacing w:line="268" w:lineRule="exact"/>
              <w:ind w:left="28" w:right="5"/>
              <w:jc w:val="center"/>
              <w:rPr>
                <w:sz w:val="24"/>
              </w:rPr>
            </w:pPr>
            <w:r>
              <w:rPr>
                <w:spacing w:val="-5"/>
                <w:sz w:val="24"/>
              </w:rPr>
              <w:t>36</w:t>
            </w:r>
          </w:p>
        </w:tc>
      </w:tr>
      <w:tr w:rsidR="00D27683">
        <w:trPr>
          <w:trHeight w:val="417"/>
        </w:trPr>
        <w:tc>
          <w:tcPr>
            <w:tcW w:w="7698" w:type="dxa"/>
          </w:tcPr>
          <w:p w:rsidR="00D27683" w:rsidRDefault="006542EE">
            <w:pPr>
              <w:pStyle w:val="TableParagraph"/>
              <w:spacing w:line="272" w:lineRule="exact"/>
              <w:ind w:left="112"/>
              <w:rPr>
                <w:b/>
                <w:i/>
                <w:sz w:val="24"/>
              </w:rPr>
            </w:pPr>
            <w:r>
              <w:rPr>
                <w:b/>
                <w:i/>
                <w:sz w:val="24"/>
              </w:rPr>
              <w:t>Самостоятельная</w:t>
            </w:r>
            <w:r>
              <w:rPr>
                <w:b/>
                <w:i/>
                <w:spacing w:val="-3"/>
                <w:sz w:val="24"/>
              </w:rPr>
              <w:t xml:space="preserve"> </w:t>
            </w:r>
            <w:r>
              <w:rPr>
                <w:b/>
                <w:i/>
                <w:spacing w:val="-2"/>
                <w:sz w:val="24"/>
              </w:rPr>
              <w:t>работа</w:t>
            </w:r>
          </w:p>
        </w:tc>
        <w:tc>
          <w:tcPr>
            <w:tcW w:w="1878" w:type="dxa"/>
          </w:tcPr>
          <w:p w:rsidR="00D27683" w:rsidRDefault="006542EE">
            <w:pPr>
              <w:pStyle w:val="TableParagraph"/>
              <w:spacing w:line="268" w:lineRule="exact"/>
              <w:ind w:left="28" w:right="5"/>
              <w:jc w:val="center"/>
              <w:rPr>
                <w:sz w:val="24"/>
              </w:rPr>
            </w:pPr>
            <w:r>
              <w:rPr>
                <w:spacing w:val="-5"/>
                <w:sz w:val="24"/>
              </w:rPr>
              <w:t>10</w:t>
            </w:r>
          </w:p>
        </w:tc>
      </w:tr>
      <w:tr w:rsidR="00D27683">
        <w:trPr>
          <w:trHeight w:val="412"/>
        </w:trPr>
        <w:tc>
          <w:tcPr>
            <w:tcW w:w="7698" w:type="dxa"/>
          </w:tcPr>
          <w:p w:rsidR="00D27683" w:rsidRDefault="006542EE">
            <w:pPr>
              <w:pStyle w:val="TableParagraph"/>
              <w:spacing w:line="272" w:lineRule="exact"/>
              <w:ind w:left="112"/>
              <w:rPr>
                <w:b/>
                <w:sz w:val="24"/>
              </w:rPr>
            </w:pPr>
            <w:r>
              <w:rPr>
                <w:b/>
                <w:sz w:val="24"/>
              </w:rPr>
              <w:t>Объем</w:t>
            </w:r>
            <w:r>
              <w:rPr>
                <w:b/>
                <w:spacing w:val="-5"/>
                <w:sz w:val="24"/>
              </w:rPr>
              <w:t xml:space="preserve"> </w:t>
            </w:r>
            <w:r>
              <w:rPr>
                <w:b/>
                <w:sz w:val="24"/>
              </w:rPr>
              <w:t>образовательной</w:t>
            </w:r>
            <w:r>
              <w:rPr>
                <w:b/>
                <w:spacing w:val="-4"/>
                <w:sz w:val="24"/>
              </w:rPr>
              <w:t xml:space="preserve"> </w:t>
            </w:r>
            <w:r>
              <w:rPr>
                <w:b/>
                <w:spacing w:val="-2"/>
                <w:sz w:val="24"/>
              </w:rPr>
              <w:t>программы</w:t>
            </w:r>
          </w:p>
        </w:tc>
        <w:tc>
          <w:tcPr>
            <w:tcW w:w="1878" w:type="dxa"/>
          </w:tcPr>
          <w:p w:rsidR="00D27683" w:rsidRDefault="006542EE">
            <w:pPr>
              <w:pStyle w:val="TableParagraph"/>
              <w:spacing w:line="268" w:lineRule="exact"/>
              <w:ind w:left="28" w:right="5"/>
              <w:jc w:val="center"/>
              <w:rPr>
                <w:sz w:val="24"/>
              </w:rPr>
            </w:pPr>
            <w:r>
              <w:rPr>
                <w:spacing w:val="-5"/>
                <w:sz w:val="24"/>
              </w:rPr>
              <w:t>46</w:t>
            </w:r>
          </w:p>
        </w:tc>
      </w:tr>
      <w:tr w:rsidR="00D27683">
        <w:trPr>
          <w:trHeight w:val="412"/>
        </w:trPr>
        <w:tc>
          <w:tcPr>
            <w:tcW w:w="7698" w:type="dxa"/>
          </w:tcPr>
          <w:p w:rsidR="00D27683" w:rsidRDefault="006542EE">
            <w:pPr>
              <w:pStyle w:val="TableParagraph"/>
              <w:spacing w:line="268" w:lineRule="exact"/>
              <w:ind w:left="112"/>
              <w:rPr>
                <w:sz w:val="24"/>
              </w:rPr>
            </w:pPr>
            <w:r>
              <w:rPr>
                <w:sz w:val="24"/>
              </w:rPr>
              <w:t xml:space="preserve">в том </w:t>
            </w:r>
            <w:r>
              <w:rPr>
                <w:spacing w:val="-2"/>
                <w:sz w:val="24"/>
              </w:rPr>
              <w:t>числе:</w:t>
            </w:r>
          </w:p>
        </w:tc>
        <w:tc>
          <w:tcPr>
            <w:tcW w:w="1878" w:type="dxa"/>
          </w:tcPr>
          <w:p w:rsidR="00D27683" w:rsidRDefault="00D27683">
            <w:pPr>
              <w:pStyle w:val="TableParagraph"/>
              <w:ind w:left="0"/>
              <w:rPr>
                <w:sz w:val="24"/>
              </w:rPr>
            </w:pPr>
          </w:p>
        </w:tc>
      </w:tr>
      <w:tr w:rsidR="00D27683">
        <w:trPr>
          <w:trHeight w:val="417"/>
        </w:trPr>
        <w:tc>
          <w:tcPr>
            <w:tcW w:w="7698" w:type="dxa"/>
          </w:tcPr>
          <w:p w:rsidR="00D27683" w:rsidRDefault="006542EE">
            <w:pPr>
              <w:pStyle w:val="TableParagraph"/>
              <w:spacing w:line="272" w:lineRule="exact"/>
              <w:ind w:left="112"/>
              <w:rPr>
                <w:sz w:val="24"/>
              </w:rPr>
            </w:pPr>
            <w:r>
              <w:rPr>
                <w:sz w:val="24"/>
              </w:rPr>
              <w:t>теоретическое</w:t>
            </w:r>
            <w:r>
              <w:rPr>
                <w:spacing w:val="-7"/>
                <w:sz w:val="24"/>
              </w:rPr>
              <w:t xml:space="preserve"> </w:t>
            </w:r>
            <w:r>
              <w:rPr>
                <w:spacing w:val="-2"/>
                <w:sz w:val="24"/>
              </w:rPr>
              <w:t>обучение</w:t>
            </w:r>
          </w:p>
        </w:tc>
        <w:tc>
          <w:tcPr>
            <w:tcW w:w="1878" w:type="dxa"/>
          </w:tcPr>
          <w:p w:rsidR="00D27683" w:rsidRDefault="006542EE">
            <w:pPr>
              <w:pStyle w:val="TableParagraph"/>
              <w:spacing w:line="272" w:lineRule="exact"/>
              <w:ind w:left="28" w:right="5"/>
              <w:jc w:val="center"/>
              <w:rPr>
                <w:sz w:val="24"/>
              </w:rPr>
            </w:pPr>
            <w:r>
              <w:rPr>
                <w:spacing w:val="-5"/>
                <w:sz w:val="24"/>
              </w:rPr>
              <w:t>28</w:t>
            </w:r>
          </w:p>
        </w:tc>
      </w:tr>
      <w:tr w:rsidR="00D27683">
        <w:trPr>
          <w:trHeight w:val="412"/>
        </w:trPr>
        <w:tc>
          <w:tcPr>
            <w:tcW w:w="7698" w:type="dxa"/>
          </w:tcPr>
          <w:p w:rsidR="00D27683" w:rsidRDefault="006542EE">
            <w:pPr>
              <w:pStyle w:val="TableParagraph"/>
              <w:spacing w:line="268" w:lineRule="exact"/>
              <w:ind w:left="112"/>
              <w:rPr>
                <w:sz w:val="24"/>
              </w:rPr>
            </w:pPr>
            <w:r>
              <w:rPr>
                <w:sz w:val="24"/>
              </w:rPr>
              <w:t>практические</w:t>
            </w:r>
            <w:r>
              <w:rPr>
                <w:spacing w:val="-7"/>
                <w:sz w:val="24"/>
              </w:rPr>
              <w:t xml:space="preserve"> </w:t>
            </w:r>
            <w:r>
              <w:rPr>
                <w:spacing w:val="-2"/>
                <w:sz w:val="24"/>
              </w:rPr>
              <w:t>занятия</w:t>
            </w:r>
          </w:p>
        </w:tc>
        <w:tc>
          <w:tcPr>
            <w:tcW w:w="1878" w:type="dxa"/>
          </w:tcPr>
          <w:p w:rsidR="00D27683" w:rsidRDefault="006542EE">
            <w:pPr>
              <w:pStyle w:val="TableParagraph"/>
              <w:spacing w:line="268" w:lineRule="exact"/>
              <w:ind w:left="28"/>
              <w:jc w:val="center"/>
              <w:rPr>
                <w:sz w:val="24"/>
              </w:rPr>
            </w:pPr>
            <w:r>
              <w:rPr>
                <w:spacing w:val="-10"/>
                <w:sz w:val="24"/>
              </w:rPr>
              <w:t>6</w:t>
            </w:r>
          </w:p>
        </w:tc>
      </w:tr>
      <w:tr w:rsidR="00D27683">
        <w:trPr>
          <w:trHeight w:val="830"/>
        </w:trPr>
        <w:tc>
          <w:tcPr>
            <w:tcW w:w="9576" w:type="dxa"/>
            <w:gridSpan w:val="2"/>
          </w:tcPr>
          <w:p w:rsidR="00D27683" w:rsidRDefault="006542EE">
            <w:pPr>
              <w:pStyle w:val="TableParagraph"/>
              <w:spacing w:line="268" w:lineRule="exact"/>
              <w:ind w:left="112"/>
              <w:rPr>
                <w:i/>
                <w:sz w:val="24"/>
              </w:rPr>
            </w:pPr>
            <w:r>
              <w:rPr>
                <w:b/>
                <w:sz w:val="24"/>
              </w:rPr>
              <w:t>Промежуточная</w:t>
            </w:r>
            <w:r>
              <w:rPr>
                <w:b/>
                <w:spacing w:val="-6"/>
                <w:sz w:val="24"/>
              </w:rPr>
              <w:t xml:space="preserve"> </w:t>
            </w:r>
            <w:r>
              <w:rPr>
                <w:b/>
                <w:sz w:val="24"/>
              </w:rPr>
              <w:t>аттестация</w:t>
            </w:r>
            <w:r>
              <w:rPr>
                <w:b/>
                <w:spacing w:val="-3"/>
                <w:sz w:val="24"/>
              </w:rPr>
              <w:t xml:space="preserve"> </w:t>
            </w:r>
            <w:r>
              <w:rPr>
                <w:b/>
                <w:sz w:val="24"/>
              </w:rPr>
              <w:t>проводится</w:t>
            </w:r>
            <w:r>
              <w:rPr>
                <w:b/>
                <w:spacing w:val="-5"/>
                <w:sz w:val="24"/>
              </w:rPr>
              <w:t xml:space="preserve"> </w:t>
            </w:r>
            <w:r>
              <w:rPr>
                <w:b/>
                <w:sz w:val="24"/>
              </w:rPr>
              <w:t>в</w:t>
            </w:r>
            <w:r>
              <w:rPr>
                <w:b/>
                <w:spacing w:val="-3"/>
                <w:sz w:val="24"/>
              </w:rPr>
              <w:t xml:space="preserve"> </w:t>
            </w:r>
            <w:r>
              <w:rPr>
                <w:b/>
                <w:sz w:val="24"/>
              </w:rPr>
              <w:t>форме</w:t>
            </w:r>
            <w:r>
              <w:rPr>
                <w:b/>
                <w:spacing w:val="-2"/>
                <w:sz w:val="24"/>
              </w:rPr>
              <w:t xml:space="preserve"> </w:t>
            </w:r>
            <w:r>
              <w:rPr>
                <w:i/>
                <w:sz w:val="24"/>
              </w:rPr>
              <w:t>дифференцированного</w:t>
            </w:r>
            <w:r>
              <w:rPr>
                <w:i/>
                <w:spacing w:val="-6"/>
                <w:sz w:val="24"/>
              </w:rPr>
              <w:t xml:space="preserve"> </w:t>
            </w:r>
            <w:r>
              <w:rPr>
                <w:i/>
                <w:spacing w:val="-2"/>
                <w:sz w:val="24"/>
              </w:rPr>
              <w:t>зачета</w:t>
            </w:r>
          </w:p>
        </w:tc>
      </w:tr>
    </w:tbl>
    <w:p w:rsidR="00D27683" w:rsidRDefault="00D27683">
      <w:pPr>
        <w:spacing w:line="268" w:lineRule="exact"/>
        <w:rPr>
          <w:sz w:val="24"/>
        </w:rPr>
        <w:sectPr w:rsidR="00D27683">
          <w:pgSz w:w="11910" w:h="16840"/>
          <w:pgMar w:top="1040" w:right="560" w:bottom="960" w:left="880" w:header="0" w:footer="762" w:gutter="0"/>
          <w:cols w:space="720"/>
        </w:sectPr>
      </w:pPr>
    </w:p>
    <w:p w:rsidR="00D27683" w:rsidRDefault="006542EE" w:rsidP="002D719A">
      <w:pPr>
        <w:pStyle w:val="a5"/>
        <w:numPr>
          <w:ilvl w:val="1"/>
          <w:numId w:val="102"/>
        </w:numPr>
        <w:tabs>
          <w:tab w:val="left" w:pos="4852"/>
        </w:tabs>
        <w:spacing w:before="59"/>
        <w:ind w:left="4852" w:hanging="493"/>
        <w:jc w:val="left"/>
        <w:rPr>
          <w:b/>
          <w:sz w:val="28"/>
        </w:rPr>
      </w:pPr>
      <w:r>
        <w:rPr>
          <w:b/>
          <w:sz w:val="28"/>
        </w:rPr>
        <w:lastRenderedPageBreak/>
        <w:t>Тематический</w:t>
      </w:r>
      <w:r>
        <w:rPr>
          <w:b/>
          <w:spacing w:val="-8"/>
          <w:sz w:val="28"/>
        </w:rPr>
        <w:t xml:space="preserve"> </w:t>
      </w:r>
      <w:r>
        <w:rPr>
          <w:b/>
          <w:sz w:val="28"/>
        </w:rPr>
        <w:t>план</w:t>
      </w:r>
      <w:r>
        <w:rPr>
          <w:b/>
          <w:spacing w:val="-12"/>
          <w:sz w:val="28"/>
        </w:rPr>
        <w:t xml:space="preserve"> </w:t>
      </w:r>
      <w:r>
        <w:rPr>
          <w:b/>
          <w:sz w:val="28"/>
        </w:rPr>
        <w:t>и</w:t>
      </w:r>
      <w:r>
        <w:rPr>
          <w:b/>
          <w:spacing w:val="-12"/>
          <w:sz w:val="28"/>
        </w:rPr>
        <w:t xml:space="preserve"> </w:t>
      </w:r>
      <w:r>
        <w:rPr>
          <w:b/>
          <w:sz w:val="28"/>
        </w:rPr>
        <w:t>содержание</w:t>
      </w:r>
      <w:r>
        <w:rPr>
          <w:b/>
          <w:spacing w:val="-4"/>
          <w:sz w:val="28"/>
        </w:rPr>
        <w:t xml:space="preserve"> </w:t>
      </w:r>
      <w:r>
        <w:rPr>
          <w:b/>
          <w:sz w:val="28"/>
        </w:rPr>
        <w:t>учебной</w:t>
      </w:r>
      <w:r>
        <w:rPr>
          <w:b/>
          <w:spacing w:val="-8"/>
          <w:sz w:val="28"/>
        </w:rPr>
        <w:t xml:space="preserve"> </w:t>
      </w:r>
      <w:r>
        <w:rPr>
          <w:b/>
          <w:spacing w:val="-2"/>
          <w:sz w:val="28"/>
        </w:rPr>
        <w:t>дисциплины</w:t>
      </w:r>
    </w:p>
    <w:p w:rsidR="00D27683" w:rsidRDefault="00D27683">
      <w:pPr>
        <w:pStyle w:val="a3"/>
        <w:spacing w:before="93"/>
        <w:rPr>
          <w:b/>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57"/>
        <w:gridCol w:w="8882"/>
        <w:gridCol w:w="989"/>
        <w:gridCol w:w="2410"/>
      </w:tblGrid>
      <w:tr w:rsidR="00D27683">
        <w:trPr>
          <w:trHeight w:val="1070"/>
        </w:trPr>
        <w:tc>
          <w:tcPr>
            <w:tcW w:w="2857" w:type="dxa"/>
          </w:tcPr>
          <w:p w:rsidR="00D27683" w:rsidRDefault="00D27683">
            <w:pPr>
              <w:pStyle w:val="TableParagraph"/>
              <w:spacing w:before="45"/>
              <w:ind w:left="0"/>
              <w:rPr>
                <w:b/>
                <w:sz w:val="24"/>
              </w:rPr>
            </w:pPr>
          </w:p>
          <w:p w:rsidR="00D27683" w:rsidRDefault="006542EE">
            <w:pPr>
              <w:pStyle w:val="TableParagraph"/>
              <w:spacing w:line="237" w:lineRule="auto"/>
              <w:ind w:left="1133" w:right="95" w:hanging="1023"/>
              <w:rPr>
                <w:b/>
                <w:sz w:val="24"/>
              </w:rPr>
            </w:pPr>
            <w:r>
              <w:rPr>
                <w:b/>
                <w:sz w:val="24"/>
              </w:rPr>
              <w:t>Наименование</w:t>
            </w:r>
            <w:r>
              <w:rPr>
                <w:b/>
                <w:spacing w:val="-15"/>
                <w:sz w:val="24"/>
              </w:rPr>
              <w:t xml:space="preserve"> </w:t>
            </w:r>
            <w:r>
              <w:rPr>
                <w:b/>
                <w:sz w:val="24"/>
              </w:rPr>
              <w:t>разделов и тем</w:t>
            </w:r>
          </w:p>
        </w:tc>
        <w:tc>
          <w:tcPr>
            <w:tcW w:w="8882" w:type="dxa"/>
          </w:tcPr>
          <w:p w:rsidR="00D27683" w:rsidRDefault="006542EE">
            <w:pPr>
              <w:pStyle w:val="TableParagraph"/>
              <w:spacing w:before="198" w:line="343" w:lineRule="auto"/>
              <w:ind w:left="2928" w:right="105" w:hanging="1518"/>
              <w:rPr>
                <w:b/>
                <w:sz w:val="24"/>
              </w:rPr>
            </w:pPr>
            <w:r>
              <w:rPr>
                <w:b/>
                <w:sz w:val="24"/>
              </w:rPr>
              <w:t>Содержание</w:t>
            </w:r>
            <w:r>
              <w:rPr>
                <w:b/>
                <w:spacing w:val="-6"/>
                <w:sz w:val="24"/>
              </w:rPr>
              <w:t xml:space="preserve"> </w:t>
            </w:r>
            <w:r>
              <w:rPr>
                <w:b/>
                <w:sz w:val="24"/>
              </w:rPr>
              <w:t>учебного</w:t>
            </w:r>
            <w:r>
              <w:rPr>
                <w:b/>
                <w:spacing w:val="-6"/>
                <w:sz w:val="24"/>
              </w:rPr>
              <w:t xml:space="preserve"> </w:t>
            </w:r>
            <w:r>
              <w:rPr>
                <w:b/>
                <w:sz w:val="24"/>
              </w:rPr>
              <w:t>материала</w:t>
            </w:r>
            <w:r>
              <w:rPr>
                <w:b/>
                <w:spacing w:val="-10"/>
                <w:sz w:val="24"/>
              </w:rPr>
              <w:t xml:space="preserve"> </w:t>
            </w:r>
            <w:r>
              <w:rPr>
                <w:b/>
                <w:sz w:val="24"/>
              </w:rPr>
              <w:t>и</w:t>
            </w:r>
            <w:r>
              <w:rPr>
                <w:b/>
                <w:spacing w:val="-9"/>
                <w:sz w:val="24"/>
              </w:rPr>
              <w:t xml:space="preserve"> </w:t>
            </w:r>
            <w:r>
              <w:rPr>
                <w:b/>
                <w:sz w:val="24"/>
              </w:rPr>
              <w:t>формы</w:t>
            </w:r>
            <w:r>
              <w:rPr>
                <w:b/>
                <w:spacing w:val="-10"/>
                <w:sz w:val="24"/>
              </w:rPr>
              <w:t xml:space="preserve"> </w:t>
            </w:r>
            <w:r>
              <w:rPr>
                <w:b/>
                <w:sz w:val="24"/>
              </w:rPr>
              <w:t>организации деятельности обучающихся</w:t>
            </w:r>
          </w:p>
        </w:tc>
        <w:tc>
          <w:tcPr>
            <w:tcW w:w="989" w:type="dxa"/>
          </w:tcPr>
          <w:p w:rsidR="00D27683" w:rsidRDefault="006542EE">
            <w:pPr>
              <w:pStyle w:val="TableParagraph"/>
              <w:spacing w:before="256" w:line="242" w:lineRule="auto"/>
              <w:ind w:left="187" w:right="118" w:hanging="53"/>
              <w:rPr>
                <w:b/>
                <w:sz w:val="24"/>
              </w:rPr>
            </w:pPr>
            <w:r>
              <w:rPr>
                <w:b/>
                <w:spacing w:val="-2"/>
                <w:sz w:val="24"/>
              </w:rPr>
              <w:t xml:space="preserve">Объем </w:t>
            </w:r>
            <w:r>
              <w:rPr>
                <w:b/>
                <w:spacing w:val="-4"/>
                <w:sz w:val="24"/>
              </w:rPr>
              <w:t>часов</w:t>
            </w:r>
          </w:p>
        </w:tc>
        <w:tc>
          <w:tcPr>
            <w:tcW w:w="2410" w:type="dxa"/>
          </w:tcPr>
          <w:p w:rsidR="00D27683" w:rsidRDefault="006542EE">
            <w:pPr>
              <w:pStyle w:val="TableParagraph"/>
              <w:spacing w:before="122"/>
              <w:ind w:left="18"/>
              <w:jc w:val="center"/>
              <w:rPr>
                <w:b/>
                <w:sz w:val="24"/>
              </w:rPr>
            </w:pPr>
            <w:r>
              <w:rPr>
                <w:b/>
                <w:spacing w:val="-2"/>
                <w:sz w:val="24"/>
              </w:rPr>
              <w:t>Осваиваемые элементы компетенций</w:t>
            </w:r>
          </w:p>
        </w:tc>
      </w:tr>
      <w:tr w:rsidR="00D27683">
        <w:trPr>
          <w:trHeight w:val="398"/>
        </w:trPr>
        <w:tc>
          <w:tcPr>
            <w:tcW w:w="2857" w:type="dxa"/>
          </w:tcPr>
          <w:p w:rsidR="00D27683" w:rsidRDefault="006542EE">
            <w:pPr>
              <w:pStyle w:val="TableParagraph"/>
              <w:spacing w:before="116" w:line="262" w:lineRule="exact"/>
              <w:ind w:left="9"/>
              <w:jc w:val="center"/>
              <w:rPr>
                <w:b/>
                <w:i/>
                <w:sz w:val="24"/>
              </w:rPr>
            </w:pPr>
            <w:r>
              <w:rPr>
                <w:b/>
                <w:i/>
                <w:spacing w:val="-10"/>
                <w:sz w:val="24"/>
              </w:rPr>
              <w:t>1</w:t>
            </w:r>
          </w:p>
        </w:tc>
        <w:tc>
          <w:tcPr>
            <w:tcW w:w="8882" w:type="dxa"/>
          </w:tcPr>
          <w:p w:rsidR="00D27683" w:rsidRDefault="006542EE">
            <w:pPr>
              <w:pStyle w:val="TableParagraph"/>
              <w:spacing w:before="116" w:line="262" w:lineRule="exact"/>
              <w:ind w:left="5"/>
              <w:jc w:val="center"/>
              <w:rPr>
                <w:b/>
                <w:i/>
                <w:sz w:val="24"/>
              </w:rPr>
            </w:pPr>
            <w:r>
              <w:rPr>
                <w:b/>
                <w:i/>
                <w:spacing w:val="-10"/>
                <w:sz w:val="24"/>
              </w:rPr>
              <w:t>2</w:t>
            </w:r>
          </w:p>
        </w:tc>
        <w:tc>
          <w:tcPr>
            <w:tcW w:w="989" w:type="dxa"/>
          </w:tcPr>
          <w:p w:rsidR="00D27683" w:rsidRDefault="006542EE">
            <w:pPr>
              <w:pStyle w:val="TableParagraph"/>
              <w:spacing w:before="116" w:line="262" w:lineRule="exact"/>
              <w:ind w:left="11" w:right="5"/>
              <w:jc w:val="center"/>
              <w:rPr>
                <w:b/>
                <w:i/>
                <w:sz w:val="24"/>
              </w:rPr>
            </w:pPr>
            <w:r>
              <w:rPr>
                <w:b/>
                <w:i/>
                <w:spacing w:val="-10"/>
                <w:sz w:val="24"/>
              </w:rPr>
              <w:t>3</w:t>
            </w:r>
          </w:p>
        </w:tc>
        <w:tc>
          <w:tcPr>
            <w:tcW w:w="2410" w:type="dxa"/>
          </w:tcPr>
          <w:p w:rsidR="00D27683" w:rsidRDefault="00D27683">
            <w:pPr>
              <w:pStyle w:val="TableParagraph"/>
              <w:ind w:left="0"/>
              <w:rPr>
                <w:sz w:val="24"/>
              </w:rPr>
            </w:pPr>
          </w:p>
        </w:tc>
      </w:tr>
      <w:tr w:rsidR="00D27683">
        <w:trPr>
          <w:trHeight w:val="590"/>
        </w:trPr>
        <w:tc>
          <w:tcPr>
            <w:tcW w:w="11739" w:type="dxa"/>
            <w:gridSpan w:val="2"/>
          </w:tcPr>
          <w:p w:rsidR="00D27683" w:rsidRDefault="006542EE">
            <w:pPr>
              <w:pStyle w:val="TableParagraph"/>
              <w:spacing w:line="237" w:lineRule="auto"/>
              <w:rPr>
                <w:b/>
                <w:sz w:val="24"/>
              </w:rPr>
            </w:pPr>
            <w:r>
              <w:rPr>
                <w:b/>
                <w:sz w:val="24"/>
              </w:rPr>
              <w:t>Раздел</w:t>
            </w:r>
            <w:r>
              <w:rPr>
                <w:b/>
                <w:spacing w:val="78"/>
                <w:sz w:val="24"/>
              </w:rPr>
              <w:t xml:space="preserve"> </w:t>
            </w:r>
            <w:r>
              <w:rPr>
                <w:b/>
                <w:sz w:val="24"/>
              </w:rPr>
              <w:t>1.</w:t>
            </w:r>
            <w:r>
              <w:rPr>
                <w:b/>
                <w:spacing w:val="80"/>
                <w:sz w:val="24"/>
              </w:rPr>
              <w:t xml:space="preserve"> </w:t>
            </w:r>
            <w:r>
              <w:rPr>
                <w:b/>
                <w:sz w:val="24"/>
              </w:rPr>
              <w:t>Основные</w:t>
            </w:r>
            <w:r>
              <w:rPr>
                <w:b/>
                <w:spacing w:val="77"/>
                <w:sz w:val="24"/>
              </w:rPr>
              <w:t xml:space="preserve"> </w:t>
            </w:r>
            <w:r>
              <w:rPr>
                <w:b/>
                <w:sz w:val="24"/>
              </w:rPr>
              <w:t>направления</w:t>
            </w:r>
            <w:r>
              <w:rPr>
                <w:b/>
                <w:spacing w:val="78"/>
                <w:sz w:val="24"/>
              </w:rPr>
              <w:t xml:space="preserve"> </w:t>
            </w:r>
            <w:r>
              <w:rPr>
                <w:b/>
                <w:sz w:val="24"/>
              </w:rPr>
              <w:t>и</w:t>
            </w:r>
            <w:r>
              <w:rPr>
                <w:b/>
                <w:spacing w:val="79"/>
                <w:sz w:val="24"/>
              </w:rPr>
              <w:t xml:space="preserve"> </w:t>
            </w:r>
            <w:r>
              <w:rPr>
                <w:b/>
                <w:sz w:val="24"/>
              </w:rPr>
              <w:t>процессы</w:t>
            </w:r>
            <w:r>
              <w:rPr>
                <w:b/>
                <w:spacing w:val="78"/>
                <w:sz w:val="24"/>
              </w:rPr>
              <w:t xml:space="preserve"> </w:t>
            </w:r>
            <w:r>
              <w:rPr>
                <w:b/>
                <w:sz w:val="24"/>
              </w:rPr>
              <w:t>политического</w:t>
            </w:r>
            <w:r>
              <w:rPr>
                <w:b/>
                <w:spacing w:val="78"/>
                <w:sz w:val="24"/>
              </w:rPr>
              <w:t xml:space="preserve"> </w:t>
            </w:r>
            <w:r>
              <w:rPr>
                <w:b/>
                <w:sz w:val="24"/>
              </w:rPr>
              <w:t>и</w:t>
            </w:r>
            <w:r>
              <w:rPr>
                <w:b/>
                <w:spacing w:val="79"/>
                <w:sz w:val="24"/>
              </w:rPr>
              <w:t xml:space="preserve"> </w:t>
            </w:r>
            <w:r>
              <w:rPr>
                <w:b/>
                <w:sz w:val="24"/>
              </w:rPr>
              <w:t>экономического</w:t>
            </w:r>
            <w:r>
              <w:rPr>
                <w:b/>
                <w:spacing w:val="78"/>
                <w:sz w:val="24"/>
              </w:rPr>
              <w:t xml:space="preserve"> </w:t>
            </w:r>
            <w:r>
              <w:rPr>
                <w:b/>
                <w:sz w:val="24"/>
              </w:rPr>
              <w:t>развития</w:t>
            </w:r>
            <w:r>
              <w:rPr>
                <w:b/>
                <w:spacing w:val="78"/>
                <w:sz w:val="24"/>
              </w:rPr>
              <w:t xml:space="preserve"> </w:t>
            </w:r>
            <w:r>
              <w:rPr>
                <w:b/>
                <w:sz w:val="24"/>
              </w:rPr>
              <w:t>ведущих государств, ключевых регионов мира на рубеже XX – XXI веков.</w:t>
            </w:r>
          </w:p>
        </w:tc>
        <w:tc>
          <w:tcPr>
            <w:tcW w:w="989" w:type="dxa"/>
          </w:tcPr>
          <w:p w:rsidR="00D27683" w:rsidRDefault="006542EE">
            <w:pPr>
              <w:pStyle w:val="TableParagraph"/>
              <w:spacing w:before="116"/>
              <w:ind w:left="11"/>
              <w:jc w:val="center"/>
              <w:rPr>
                <w:b/>
                <w:sz w:val="24"/>
              </w:rPr>
            </w:pPr>
            <w:r>
              <w:rPr>
                <w:b/>
                <w:spacing w:val="-5"/>
                <w:sz w:val="24"/>
              </w:rPr>
              <w:t>15</w:t>
            </w:r>
          </w:p>
        </w:tc>
        <w:tc>
          <w:tcPr>
            <w:tcW w:w="2410" w:type="dxa"/>
          </w:tcPr>
          <w:p w:rsidR="00D27683" w:rsidRDefault="00D27683">
            <w:pPr>
              <w:pStyle w:val="TableParagraph"/>
              <w:ind w:left="0"/>
              <w:rPr>
                <w:sz w:val="24"/>
              </w:rPr>
            </w:pPr>
          </w:p>
        </w:tc>
      </w:tr>
      <w:tr w:rsidR="00D27683">
        <w:trPr>
          <w:trHeight w:val="398"/>
        </w:trPr>
        <w:tc>
          <w:tcPr>
            <w:tcW w:w="2857" w:type="dxa"/>
            <w:vMerge w:val="restart"/>
          </w:tcPr>
          <w:p w:rsidR="00D27683" w:rsidRDefault="006542EE">
            <w:pPr>
              <w:pStyle w:val="TableParagraph"/>
              <w:ind w:right="1063"/>
              <w:rPr>
                <w:sz w:val="24"/>
              </w:rPr>
            </w:pPr>
            <w:r>
              <w:rPr>
                <w:sz w:val="24"/>
              </w:rPr>
              <w:t xml:space="preserve">Тема 1.1. </w:t>
            </w:r>
            <w:r>
              <w:rPr>
                <w:spacing w:val="-2"/>
                <w:sz w:val="24"/>
              </w:rPr>
              <w:t xml:space="preserve">Экономическая </w:t>
            </w:r>
            <w:r>
              <w:rPr>
                <w:sz w:val="24"/>
              </w:rPr>
              <w:t>и</w:t>
            </w:r>
            <w:r>
              <w:rPr>
                <w:spacing w:val="3"/>
                <w:sz w:val="24"/>
              </w:rPr>
              <w:t xml:space="preserve"> </w:t>
            </w:r>
            <w:r>
              <w:rPr>
                <w:spacing w:val="-2"/>
                <w:sz w:val="24"/>
              </w:rPr>
              <w:t>политическая</w:t>
            </w:r>
          </w:p>
          <w:p w:rsidR="00D27683" w:rsidRDefault="006542EE">
            <w:pPr>
              <w:pStyle w:val="TableParagraph"/>
              <w:ind w:right="95"/>
              <w:rPr>
                <w:sz w:val="24"/>
              </w:rPr>
            </w:pPr>
            <w:r>
              <w:rPr>
                <w:sz w:val="24"/>
              </w:rPr>
              <w:t>интеграция в мире как основное проявление глобализации</w:t>
            </w:r>
            <w:r>
              <w:rPr>
                <w:spacing w:val="-15"/>
                <w:sz w:val="24"/>
              </w:rPr>
              <w:t xml:space="preserve"> </w:t>
            </w:r>
            <w:r>
              <w:rPr>
                <w:sz w:val="24"/>
              </w:rPr>
              <w:t>на</w:t>
            </w:r>
            <w:r>
              <w:rPr>
                <w:spacing w:val="-15"/>
                <w:sz w:val="24"/>
              </w:rPr>
              <w:t xml:space="preserve"> </w:t>
            </w:r>
            <w:r>
              <w:rPr>
                <w:sz w:val="24"/>
              </w:rPr>
              <w:t>рубеже XX – XXI веков.</w:t>
            </w:r>
          </w:p>
        </w:tc>
        <w:tc>
          <w:tcPr>
            <w:tcW w:w="8882" w:type="dxa"/>
          </w:tcPr>
          <w:p w:rsidR="00D27683" w:rsidRDefault="006542EE">
            <w:pPr>
              <w:pStyle w:val="TableParagraph"/>
              <w:spacing w:before="1"/>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9" w:type="dxa"/>
          </w:tcPr>
          <w:p w:rsidR="00D27683" w:rsidRDefault="006542EE">
            <w:pPr>
              <w:pStyle w:val="TableParagraph"/>
              <w:spacing w:before="116" w:line="261" w:lineRule="exact"/>
              <w:ind w:left="11" w:right="5"/>
              <w:jc w:val="center"/>
              <w:rPr>
                <w:sz w:val="24"/>
              </w:rPr>
            </w:pPr>
            <w:r>
              <w:rPr>
                <w:spacing w:val="-10"/>
                <w:sz w:val="24"/>
              </w:rPr>
              <w:t>2</w:t>
            </w:r>
          </w:p>
        </w:tc>
        <w:tc>
          <w:tcPr>
            <w:tcW w:w="2410" w:type="dxa"/>
            <w:vMerge w:val="restart"/>
          </w:tcPr>
          <w:p w:rsidR="00D27683" w:rsidRDefault="006542EE">
            <w:pPr>
              <w:pStyle w:val="TableParagraph"/>
              <w:spacing w:line="271" w:lineRule="exact"/>
              <w:rPr>
                <w:sz w:val="24"/>
              </w:rPr>
            </w:pPr>
            <w:r>
              <w:rPr>
                <w:sz w:val="24"/>
              </w:rPr>
              <w:t>ОК</w:t>
            </w:r>
            <w:r>
              <w:rPr>
                <w:spacing w:val="72"/>
                <w:sz w:val="24"/>
              </w:rPr>
              <w:t xml:space="preserve"> </w:t>
            </w:r>
            <w:r>
              <w:rPr>
                <w:sz w:val="24"/>
              </w:rPr>
              <w:t>1,</w:t>
            </w:r>
            <w:r>
              <w:rPr>
                <w:spacing w:val="71"/>
                <w:sz w:val="24"/>
              </w:rPr>
              <w:t xml:space="preserve"> </w:t>
            </w:r>
            <w:r>
              <w:rPr>
                <w:sz w:val="24"/>
              </w:rPr>
              <w:t>ОК</w:t>
            </w:r>
            <w:r>
              <w:rPr>
                <w:spacing w:val="72"/>
                <w:sz w:val="24"/>
              </w:rPr>
              <w:t xml:space="preserve"> </w:t>
            </w:r>
            <w:r>
              <w:rPr>
                <w:sz w:val="24"/>
              </w:rPr>
              <w:t>2,</w:t>
            </w:r>
            <w:r>
              <w:rPr>
                <w:spacing w:val="71"/>
                <w:sz w:val="24"/>
              </w:rPr>
              <w:t xml:space="preserve"> </w:t>
            </w:r>
            <w:r>
              <w:rPr>
                <w:sz w:val="24"/>
              </w:rPr>
              <w:t>ОК</w:t>
            </w:r>
            <w:r>
              <w:rPr>
                <w:spacing w:val="72"/>
                <w:sz w:val="24"/>
              </w:rPr>
              <w:t xml:space="preserve"> </w:t>
            </w:r>
            <w:r>
              <w:rPr>
                <w:spacing w:val="-5"/>
                <w:sz w:val="24"/>
              </w:rPr>
              <w:t>3,</w:t>
            </w:r>
          </w:p>
          <w:p w:rsidR="00D27683" w:rsidRDefault="006542EE">
            <w:pPr>
              <w:pStyle w:val="TableParagraph"/>
              <w:spacing w:line="275" w:lineRule="exact"/>
              <w:rPr>
                <w:sz w:val="24"/>
              </w:rPr>
            </w:pPr>
            <w:r>
              <w:rPr>
                <w:sz w:val="24"/>
              </w:rPr>
              <w:t>ОК</w:t>
            </w:r>
            <w:r>
              <w:rPr>
                <w:spacing w:val="72"/>
                <w:sz w:val="24"/>
              </w:rPr>
              <w:t xml:space="preserve"> </w:t>
            </w:r>
            <w:r>
              <w:rPr>
                <w:sz w:val="24"/>
              </w:rPr>
              <w:t>4,</w:t>
            </w:r>
            <w:r>
              <w:rPr>
                <w:spacing w:val="71"/>
                <w:sz w:val="24"/>
              </w:rPr>
              <w:t xml:space="preserve"> </w:t>
            </w:r>
            <w:r>
              <w:rPr>
                <w:sz w:val="24"/>
              </w:rPr>
              <w:t>ОК</w:t>
            </w:r>
            <w:r>
              <w:rPr>
                <w:spacing w:val="72"/>
                <w:sz w:val="24"/>
              </w:rPr>
              <w:t xml:space="preserve"> </w:t>
            </w:r>
            <w:r>
              <w:rPr>
                <w:sz w:val="24"/>
              </w:rPr>
              <w:t>5,</w:t>
            </w:r>
            <w:r>
              <w:rPr>
                <w:spacing w:val="71"/>
                <w:sz w:val="24"/>
              </w:rPr>
              <w:t xml:space="preserve"> </w:t>
            </w:r>
            <w:r>
              <w:rPr>
                <w:sz w:val="24"/>
              </w:rPr>
              <w:t>ОК</w:t>
            </w:r>
            <w:r>
              <w:rPr>
                <w:spacing w:val="72"/>
                <w:sz w:val="24"/>
              </w:rPr>
              <w:t xml:space="preserve"> </w:t>
            </w:r>
            <w:r>
              <w:rPr>
                <w:spacing w:val="-5"/>
                <w:sz w:val="24"/>
              </w:rPr>
              <w:t>6,</w:t>
            </w:r>
          </w:p>
          <w:p w:rsidR="00D27683" w:rsidRDefault="006542EE">
            <w:pPr>
              <w:pStyle w:val="TableParagraph"/>
              <w:spacing w:before="3"/>
              <w:rPr>
                <w:sz w:val="24"/>
              </w:rPr>
            </w:pPr>
            <w:r>
              <w:rPr>
                <w:sz w:val="24"/>
              </w:rPr>
              <w:t xml:space="preserve">ОК </w:t>
            </w:r>
            <w:r>
              <w:rPr>
                <w:spacing w:val="-10"/>
                <w:sz w:val="24"/>
              </w:rPr>
              <w:t>7</w:t>
            </w:r>
          </w:p>
        </w:tc>
      </w:tr>
      <w:tr w:rsidR="00D27683">
        <w:trPr>
          <w:trHeight w:val="2487"/>
        </w:trPr>
        <w:tc>
          <w:tcPr>
            <w:tcW w:w="2857" w:type="dxa"/>
            <w:vMerge/>
            <w:tcBorders>
              <w:top w:val="nil"/>
            </w:tcBorders>
          </w:tcPr>
          <w:p w:rsidR="00D27683" w:rsidRDefault="00D27683">
            <w:pPr>
              <w:rPr>
                <w:sz w:val="2"/>
                <w:szCs w:val="2"/>
              </w:rPr>
            </w:pPr>
          </w:p>
        </w:tc>
        <w:tc>
          <w:tcPr>
            <w:tcW w:w="8882" w:type="dxa"/>
          </w:tcPr>
          <w:p w:rsidR="00D27683" w:rsidRDefault="006542EE">
            <w:pPr>
              <w:pStyle w:val="TableParagraph"/>
              <w:spacing w:line="242" w:lineRule="auto"/>
              <w:ind w:left="105" w:right="105" w:firstLine="62"/>
              <w:rPr>
                <w:b/>
                <w:sz w:val="24"/>
              </w:rPr>
            </w:pPr>
            <w:r>
              <w:rPr>
                <w:b/>
                <w:sz w:val="24"/>
              </w:rPr>
              <w:t>Экономическая и политическая интеграция в мире как основное проявление глобализации на рубеже XX – XXI веков.</w:t>
            </w:r>
          </w:p>
          <w:p w:rsidR="00D27683" w:rsidRDefault="006542EE">
            <w:pPr>
              <w:pStyle w:val="TableParagraph"/>
              <w:spacing w:line="242" w:lineRule="auto"/>
              <w:ind w:left="105" w:right="105" w:firstLine="62"/>
              <w:rPr>
                <w:sz w:val="24"/>
              </w:rPr>
            </w:pPr>
            <w:r>
              <w:rPr>
                <w:sz w:val="24"/>
              </w:rPr>
              <w:t>-Понятие глобализации как формирования всемирного рынка капиталов,</w:t>
            </w:r>
            <w:r>
              <w:rPr>
                <w:spacing w:val="26"/>
                <w:sz w:val="24"/>
              </w:rPr>
              <w:t xml:space="preserve"> </w:t>
            </w:r>
            <w:r>
              <w:rPr>
                <w:sz w:val="24"/>
              </w:rPr>
              <w:t>товаров, услуг, информации.</w:t>
            </w:r>
          </w:p>
          <w:p w:rsidR="00D27683" w:rsidRDefault="006542EE">
            <w:pPr>
              <w:pStyle w:val="TableParagraph"/>
              <w:spacing w:line="242" w:lineRule="auto"/>
              <w:ind w:left="105" w:right="105"/>
              <w:rPr>
                <w:sz w:val="24"/>
              </w:rPr>
            </w:pPr>
            <w:r>
              <w:rPr>
                <w:sz w:val="24"/>
              </w:rPr>
              <w:t>-Интеграционные</w:t>
            </w:r>
            <w:r>
              <w:rPr>
                <w:spacing w:val="40"/>
                <w:sz w:val="24"/>
              </w:rPr>
              <w:t xml:space="preserve"> </w:t>
            </w:r>
            <w:r>
              <w:rPr>
                <w:sz w:val="24"/>
              </w:rPr>
              <w:t>процессы</w:t>
            </w:r>
            <w:r>
              <w:rPr>
                <w:spacing w:val="40"/>
                <w:sz w:val="24"/>
              </w:rPr>
              <w:t xml:space="preserve"> </w:t>
            </w:r>
            <w:r>
              <w:rPr>
                <w:sz w:val="24"/>
              </w:rPr>
              <w:t>и</w:t>
            </w:r>
            <w:r>
              <w:rPr>
                <w:spacing w:val="40"/>
                <w:sz w:val="24"/>
              </w:rPr>
              <w:t xml:space="preserve"> </w:t>
            </w:r>
            <w:r>
              <w:rPr>
                <w:sz w:val="24"/>
              </w:rPr>
              <w:t>создание</w:t>
            </w:r>
            <w:r>
              <w:rPr>
                <w:spacing w:val="40"/>
                <w:sz w:val="24"/>
              </w:rPr>
              <w:t xml:space="preserve"> </w:t>
            </w:r>
            <w:r>
              <w:rPr>
                <w:sz w:val="24"/>
              </w:rPr>
              <w:t>политических</w:t>
            </w:r>
            <w:r>
              <w:rPr>
                <w:spacing w:val="40"/>
                <w:sz w:val="24"/>
              </w:rPr>
              <w:t xml:space="preserve"> </w:t>
            </w:r>
            <w:r>
              <w:rPr>
                <w:sz w:val="24"/>
              </w:rPr>
              <w:t>и</w:t>
            </w:r>
            <w:r>
              <w:rPr>
                <w:spacing w:val="40"/>
                <w:sz w:val="24"/>
              </w:rPr>
              <w:t xml:space="preserve"> </w:t>
            </w:r>
            <w:r>
              <w:rPr>
                <w:sz w:val="24"/>
              </w:rPr>
              <w:t>экономических</w:t>
            </w:r>
            <w:r>
              <w:rPr>
                <w:spacing w:val="40"/>
                <w:sz w:val="24"/>
              </w:rPr>
              <w:t xml:space="preserve"> </w:t>
            </w:r>
            <w:r>
              <w:rPr>
                <w:sz w:val="24"/>
              </w:rPr>
              <w:t>союзов различных государств, международных органов и организаций.</w:t>
            </w:r>
          </w:p>
          <w:p w:rsidR="00D27683" w:rsidRDefault="006542EE">
            <w:pPr>
              <w:pStyle w:val="TableParagraph"/>
              <w:spacing w:line="242" w:lineRule="auto"/>
              <w:ind w:left="105" w:right="105"/>
              <w:rPr>
                <w:sz w:val="24"/>
              </w:rPr>
            </w:pPr>
            <w:r>
              <w:rPr>
                <w:sz w:val="24"/>
              </w:rPr>
              <w:t>-Значение</w:t>
            </w:r>
            <w:r>
              <w:rPr>
                <w:spacing w:val="80"/>
                <w:sz w:val="24"/>
              </w:rPr>
              <w:t xml:space="preserve"> </w:t>
            </w:r>
            <w:r>
              <w:rPr>
                <w:sz w:val="24"/>
              </w:rPr>
              <w:t>информационной</w:t>
            </w:r>
            <w:r>
              <w:rPr>
                <w:spacing w:val="80"/>
                <w:sz w:val="24"/>
              </w:rPr>
              <w:t xml:space="preserve"> </w:t>
            </w:r>
            <w:r>
              <w:rPr>
                <w:sz w:val="24"/>
              </w:rPr>
              <w:t>революции</w:t>
            </w:r>
            <w:r>
              <w:rPr>
                <w:spacing w:val="80"/>
                <w:sz w:val="24"/>
              </w:rPr>
              <w:t xml:space="preserve"> </w:t>
            </w:r>
            <w:r>
              <w:rPr>
                <w:sz w:val="24"/>
              </w:rPr>
              <w:t>в</w:t>
            </w:r>
            <w:r>
              <w:rPr>
                <w:spacing w:val="80"/>
                <w:sz w:val="24"/>
              </w:rPr>
              <w:t xml:space="preserve"> </w:t>
            </w:r>
            <w:r>
              <w:rPr>
                <w:sz w:val="24"/>
              </w:rPr>
              <w:t>формировании</w:t>
            </w:r>
            <w:r>
              <w:rPr>
                <w:spacing w:val="80"/>
                <w:sz w:val="24"/>
              </w:rPr>
              <w:t xml:space="preserve"> </w:t>
            </w:r>
            <w:r>
              <w:rPr>
                <w:sz w:val="24"/>
              </w:rPr>
              <w:t xml:space="preserve">постиндустриального </w:t>
            </w:r>
            <w:r>
              <w:rPr>
                <w:spacing w:val="-2"/>
                <w:sz w:val="24"/>
              </w:rPr>
              <w:t>общества.</w:t>
            </w:r>
          </w:p>
          <w:p w:rsidR="00D27683" w:rsidRDefault="006542EE">
            <w:pPr>
              <w:pStyle w:val="TableParagraph"/>
              <w:spacing w:line="261" w:lineRule="exact"/>
              <w:ind w:left="105"/>
              <w:rPr>
                <w:sz w:val="24"/>
              </w:rPr>
            </w:pPr>
            <w:r>
              <w:rPr>
                <w:sz w:val="24"/>
              </w:rPr>
              <w:t>-Антиглобализм</w:t>
            </w:r>
            <w:r>
              <w:rPr>
                <w:spacing w:val="-2"/>
                <w:sz w:val="24"/>
              </w:rPr>
              <w:t xml:space="preserve"> </w:t>
            </w:r>
            <w:r>
              <w:rPr>
                <w:sz w:val="24"/>
              </w:rPr>
              <w:t>как</w:t>
            </w:r>
            <w:r>
              <w:rPr>
                <w:spacing w:val="-5"/>
                <w:sz w:val="24"/>
              </w:rPr>
              <w:t xml:space="preserve"> </w:t>
            </w:r>
            <w:r>
              <w:rPr>
                <w:sz w:val="24"/>
              </w:rPr>
              <w:t>составная</w:t>
            </w:r>
            <w:r>
              <w:rPr>
                <w:spacing w:val="-8"/>
                <w:sz w:val="24"/>
              </w:rPr>
              <w:t xml:space="preserve"> </w:t>
            </w:r>
            <w:r>
              <w:rPr>
                <w:sz w:val="24"/>
              </w:rPr>
              <w:t>часть</w:t>
            </w:r>
            <w:r>
              <w:rPr>
                <w:spacing w:val="-1"/>
                <w:sz w:val="24"/>
              </w:rPr>
              <w:t xml:space="preserve"> </w:t>
            </w:r>
            <w:r>
              <w:rPr>
                <w:spacing w:val="-2"/>
                <w:sz w:val="24"/>
              </w:rPr>
              <w:t>глобализации.</w:t>
            </w:r>
          </w:p>
        </w:tc>
        <w:tc>
          <w:tcPr>
            <w:tcW w:w="989" w:type="dxa"/>
          </w:tcPr>
          <w:p w:rsidR="00D27683" w:rsidRDefault="00D27683">
            <w:pPr>
              <w:pStyle w:val="TableParagraph"/>
              <w:ind w:left="0"/>
              <w:rPr>
                <w:sz w:val="24"/>
              </w:rPr>
            </w:pPr>
          </w:p>
        </w:tc>
        <w:tc>
          <w:tcPr>
            <w:tcW w:w="2410" w:type="dxa"/>
            <w:vMerge/>
            <w:tcBorders>
              <w:top w:val="nil"/>
            </w:tcBorders>
          </w:tcPr>
          <w:p w:rsidR="00D27683" w:rsidRDefault="00D27683">
            <w:pPr>
              <w:rPr>
                <w:sz w:val="2"/>
                <w:szCs w:val="2"/>
              </w:rPr>
            </w:pPr>
          </w:p>
        </w:tc>
      </w:tr>
      <w:tr w:rsidR="00D27683">
        <w:trPr>
          <w:trHeight w:val="389"/>
        </w:trPr>
        <w:tc>
          <w:tcPr>
            <w:tcW w:w="2857" w:type="dxa"/>
            <w:vMerge w:val="restart"/>
          </w:tcPr>
          <w:p w:rsidR="00D27683" w:rsidRDefault="006542EE">
            <w:pPr>
              <w:pStyle w:val="TableParagraph"/>
              <w:spacing w:line="263" w:lineRule="exact"/>
              <w:rPr>
                <w:sz w:val="24"/>
              </w:rPr>
            </w:pPr>
            <w:r>
              <w:rPr>
                <w:sz w:val="24"/>
              </w:rPr>
              <w:t xml:space="preserve">Тема </w:t>
            </w:r>
            <w:r>
              <w:rPr>
                <w:spacing w:val="-4"/>
                <w:sz w:val="24"/>
              </w:rPr>
              <w:t>1.2.</w:t>
            </w:r>
          </w:p>
          <w:p w:rsidR="00D27683" w:rsidRDefault="006542EE">
            <w:pPr>
              <w:pStyle w:val="TableParagraph"/>
              <w:ind w:right="189"/>
              <w:rPr>
                <w:sz w:val="24"/>
              </w:rPr>
            </w:pPr>
            <w:r>
              <w:rPr>
                <w:sz w:val="24"/>
              </w:rPr>
              <w:t>Лидирующее</w:t>
            </w:r>
            <w:r>
              <w:rPr>
                <w:spacing w:val="-15"/>
                <w:sz w:val="24"/>
              </w:rPr>
              <w:t xml:space="preserve"> </w:t>
            </w:r>
            <w:r>
              <w:rPr>
                <w:sz w:val="24"/>
              </w:rPr>
              <w:t xml:space="preserve">положение США и стран Западной Европы в мировом </w:t>
            </w:r>
            <w:r>
              <w:rPr>
                <w:spacing w:val="-2"/>
                <w:sz w:val="24"/>
              </w:rPr>
              <w:t>экономическом</w:t>
            </w:r>
          </w:p>
          <w:p w:rsidR="00D27683" w:rsidRDefault="006542EE">
            <w:pPr>
              <w:pStyle w:val="TableParagraph"/>
              <w:spacing w:line="242" w:lineRule="auto"/>
              <w:ind w:right="1063"/>
              <w:rPr>
                <w:sz w:val="24"/>
              </w:rPr>
            </w:pPr>
            <w:r>
              <w:rPr>
                <w:sz w:val="24"/>
              </w:rPr>
              <w:t>и</w:t>
            </w:r>
            <w:r>
              <w:rPr>
                <w:spacing w:val="-15"/>
                <w:sz w:val="24"/>
              </w:rPr>
              <w:t xml:space="preserve"> </w:t>
            </w:r>
            <w:r>
              <w:rPr>
                <w:sz w:val="24"/>
              </w:rPr>
              <w:t xml:space="preserve">политическом </w:t>
            </w:r>
            <w:r>
              <w:rPr>
                <w:spacing w:val="-2"/>
                <w:sz w:val="24"/>
              </w:rPr>
              <w:t>развитии.</w:t>
            </w:r>
          </w:p>
        </w:tc>
        <w:tc>
          <w:tcPr>
            <w:tcW w:w="8882" w:type="dxa"/>
          </w:tcPr>
          <w:p w:rsidR="00D27683" w:rsidRDefault="006542EE">
            <w:pPr>
              <w:pStyle w:val="TableParagraph"/>
              <w:spacing w:line="269"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9" w:type="dxa"/>
          </w:tcPr>
          <w:p w:rsidR="00D27683" w:rsidRDefault="006542EE">
            <w:pPr>
              <w:pStyle w:val="TableParagraph"/>
              <w:spacing w:line="264" w:lineRule="exact"/>
              <w:ind w:left="11" w:right="5"/>
              <w:jc w:val="center"/>
              <w:rPr>
                <w:sz w:val="24"/>
              </w:rPr>
            </w:pPr>
            <w:r>
              <w:rPr>
                <w:spacing w:val="-10"/>
                <w:sz w:val="24"/>
              </w:rPr>
              <w:t>2</w:t>
            </w:r>
          </w:p>
        </w:tc>
        <w:tc>
          <w:tcPr>
            <w:tcW w:w="2410" w:type="dxa"/>
            <w:vMerge w:val="restart"/>
          </w:tcPr>
          <w:p w:rsidR="00D27683" w:rsidRDefault="006542EE">
            <w:pPr>
              <w:pStyle w:val="TableParagraph"/>
              <w:spacing w:line="263" w:lineRule="exact"/>
              <w:rPr>
                <w:sz w:val="24"/>
              </w:rPr>
            </w:pPr>
            <w:r>
              <w:rPr>
                <w:sz w:val="24"/>
              </w:rPr>
              <w:t>ОК</w:t>
            </w:r>
            <w:r>
              <w:rPr>
                <w:spacing w:val="72"/>
                <w:sz w:val="24"/>
              </w:rPr>
              <w:t xml:space="preserve"> </w:t>
            </w:r>
            <w:r>
              <w:rPr>
                <w:sz w:val="24"/>
              </w:rPr>
              <w:t>1,</w:t>
            </w:r>
            <w:r>
              <w:rPr>
                <w:spacing w:val="71"/>
                <w:sz w:val="24"/>
              </w:rPr>
              <w:t xml:space="preserve"> </w:t>
            </w:r>
            <w:r>
              <w:rPr>
                <w:sz w:val="24"/>
              </w:rPr>
              <w:t>ОК</w:t>
            </w:r>
            <w:r>
              <w:rPr>
                <w:spacing w:val="73"/>
                <w:sz w:val="24"/>
              </w:rPr>
              <w:t xml:space="preserve"> </w:t>
            </w:r>
            <w:r>
              <w:rPr>
                <w:sz w:val="24"/>
              </w:rPr>
              <w:t>2,</w:t>
            </w:r>
            <w:r>
              <w:rPr>
                <w:spacing w:val="71"/>
                <w:sz w:val="24"/>
              </w:rPr>
              <w:t xml:space="preserve"> </w:t>
            </w:r>
            <w:r>
              <w:rPr>
                <w:sz w:val="24"/>
              </w:rPr>
              <w:t>ОК</w:t>
            </w:r>
            <w:r>
              <w:rPr>
                <w:spacing w:val="72"/>
                <w:sz w:val="24"/>
              </w:rPr>
              <w:t xml:space="preserve"> </w:t>
            </w:r>
            <w:r>
              <w:rPr>
                <w:spacing w:val="-5"/>
                <w:sz w:val="24"/>
              </w:rPr>
              <w:t>3,</w:t>
            </w:r>
          </w:p>
          <w:p w:rsidR="00D27683" w:rsidRDefault="006542EE">
            <w:pPr>
              <w:pStyle w:val="TableParagraph"/>
              <w:spacing w:line="275" w:lineRule="exact"/>
              <w:rPr>
                <w:sz w:val="24"/>
              </w:rPr>
            </w:pPr>
            <w:r>
              <w:rPr>
                <w:sz w:val="24"/>
              </w:rPr>
              <w:t>ОК</w:t>
            </w:r>
            <w:r>
              <w:rPr>
                <w:spacing w:val="72"/>
                <w:sz w:val="24"/>
              </w:rPr>
              <w:t xml:space="preserve"> </w:t>
            </w:r>
            <w:r>
              <w:rPr>
                <w:sz w:val="24"/>
              </w:rPr>
              <w:t>4,</w:t>
            </w:r>
            <w:r>
              <w:rPr>
                <w:spacing w:val="71"/>
                <w:sz w:val="24"/>
              </w:rPr>
              <w:t xml:space="preserve"> </w:t>
            </w:r>
            <w:r>
              <w:rPr>
                <w:sz w:val="24"/>
              </w:rPr>
              <w:t>ОК</w:t>
            </w:r>
            <w:r>
              <w:rPr>
                <w:spacing w:val="72"/>
                <w:sz w:val="24"/>
              </w:rPr>
              <w:t xml:space="preserve"> </w:t>
            </w:r>
            <w:r>
              <w:rPr>
                <w:sz w:val="24"/>
              </w:rPr>
              <w:t>5,</w:t>
            </w:r>
            <w:r>
              <w:rPr>
                <w:spacing w:val="71"/>
                <w:sz w:val="24"/>
              </w:rPr>
              <w:t xml:space="preserve"> </w:t>
            </w:r>
            <w:r>
              <w:rPr>
                <w:sz w:val="24"/>
              </w:rPr>
              <w:t>ОК</w:t>
            </w:r>
            <w:r>
              <w:rPr>
                <w:spacing w:val="72"/>
                <w:sz w:val="24"/>
              </w:rPr>
              <w:t xml:space="preserve"> </w:t>
            </w:r>
            <w:r>
              <w:rPr>
                <w:spacing w:val="-5"/>
                <w:sz w:val="24"/>
              </w:rPr>
              <w:t>6,</w:t>
            </w:r>
          </w:p>
          <w:p w:rsidR="00D27683" w:rsidRDefault="006542EE">
            <w:pPr>
              <w:pStyle w:val="TableParagraph"/>
              <w:spacing w:before="2"/>
              <w:rPr>
                <w:sz w:val="24"/>
              </w:rPr>
            </w:pPr>
            <w:r>
              <w:rPr>
                <w:sz w:val="24"/>
              </w:rPr>
              <w:t xml:space="preserve">ОК </w:t>
            </w:r>
            <w:r>
              <w:rPr>
                <w:spacing w:val="-10"/>
                <w:sz w:val="24"/>
              </w:rPr>
              <w:t>7</w:t>
            </w:r>
          </w:p>
        </w:tc>
      </w:tr>
      <w:tr w:rsidR="00D27683">
        <w:trPr>
          <w:trHeight w:val="2055"/>
        </w:trPr>
        <w:tc>
          <w:tcPr>
            <w:tcW w:w="2857" w:type="dxa"/>
            <w:vMerge/>
            <w:tcBorders>
              <w:top w:val="nil"/>
            </w:tcBorders>
          </w:tcPr>
          <w:p w:rsidR="00D27683" w:rsidRDefault="00D27683">
            <w:pPr>
              <w:rPr>
                <w:sz w:val="2"/>
                <w:szCs w:val="2"/>
              </w:rPr>
            </w:pPr>
          </w:p>
        </w:tc>
        <w:tc>
          <w:tcPr>
            <w:tcW w:w="8882" w:type="dxa"/>
          </w:tcPr>
          <w:p w:rsidR="00D27683" w:rsidRDefault="006542EE">
            <w:pPr>
              <w:pStyle w:val="TableParagraph"/>
              <w:spacing w:line="273" w:lineRule="exact"/>
              <w:ind w:left="105"/>
              <w:rPr>
                <w:b/>
                <w:sz w:val="24"/>
              </w:rPr>
            </w:pPr>
            <w:r>
              <w:rPr>
                <w:b/>
                <w:sz w:val="24"/>
              </w:rPr>
              <w:t>Духовная</w:t>
            </w:r>
            <w:r>
              <w:rPr>
                <w:b/>
                <w:spacing w:val="-3"/>
                <w:sz w:val="24"/>
              </w:rPr>
              <w:t xml:space="preserve"> </w:t>
            </w:r>
            <w:r>
              <w:rPr>
                <w:b/>
                <w:sz w:val="24"/>
              </w:rPr>
              <w:t>культура</w:t>
            </w:r>
            <w:r>
              <w:rPr>
                <w:b/>
                <w:spacing w:val="-2"/>
                <w:sz w:val="24"/>
              </w:rPr>
              <w:t xml:space="preserve"> </w:t>
            </w:r>
            <w:r>
              <w:rPr>
                <w:b/>
                <w:sz w:val="24"/>
              </w:rPr>
              <w:t>личности</w:t>
            </w:r>
            <w:r>
              <w:rPr>
                <w:b/>
                <w:spacing w:val="-1"/>
                <w:sz w:val="24"/>
              </w:rPr>
              <w:t xml:space="preserve"> </w:t>
            </w:r>
            <w:r>
              <w:rPr>
                <w:b/>
                <w:sz w:val="24"/>
              </w:rPr>
              <w:t>и</w:t>
            </w:r>
            <w:r>
              <w:rPr>
                <w:b/>
                <w:spacing w:val="-5"/>
                <w:sz w:val="24"/>
              </w:rPr>
              <w:t xml:space="preserve"> </w:t>
            </w:r>
            <w:r>
              <w:rPr>
                <w:b/>
                <w:spacing w:val="-2"/>
                <w:sz w:val="24"/>
              </w:rPr>
              <w:t>общества</w:t>
            </w:r>
          </w:p>
          <w:p w:rsidR="00D27683" w:rsidRDefault="006542EE">
            <w:pPr>
              <w:pStyle w:val="TableParagraph"/>
              <w:spacing w:before="2" w:line="272" w:lineRule="exact"/>
              <w:ind w:left="167"/>
              <w:rPr>
                <w:b/>
                <w:sz w:val="24"/>
              </w:rPr>
            </w:pPr>
            <w:r>
              <w:rPr>
                <w:b/>
                <w:sz w:val="24"/>
              </w:rPr>
              <w:t>США</w:t>
            </w:r>
            <w:r>
              <w:rPr>
                <w:b/>
                <w:spacing w:val="-6"/>
                <w:sz w:val="24"/>
              </w:rPr>
              <w:t xml:space="preserve"> </w:t>
            </w:r>
            <w:r>
              <w:rPr>
                <w:b/>
                <w:sz w:val="24"/>
              </w:rPr>
              <w:t>и</w:t>
            </w:r>
            <w:r>
              <w:rPr>
                <w:b/>
                <w:spacing w:val="-5"/>
                <w:sz w:val="24"/>
              </w:rPr>
              <w:t xml:space="preserve"> </w:t>
            </w:r>
            <w:r>
              <w:rPr>
                <w:b/>
                <w:sz w:val="24"/>
              </w:rPr>
              <w:t>страны</w:t>
            </w:r>
            <w:r>
              <w:rPr>
                <w:b/>
                <w:spacing w:val="-7"/>
                <w:sz w:val="24"/>
              </w:rPr>
              <w:t xml:space="preserve"> </w:t>
            </w:r>
            <w:r>
              <w:rPr>
                <w:b/>
                <w:sz w:val="24"/>
              </w:rPr>
              <w:t>Западной</w:t>
            </w:r>
            <w:r>
              <w:rPr>
                <w:b/>
                <w:spacing w:val="-2"/>
                <w:sz w:val="24"/>
              </w:rPr>
              <w:t xml:space="preserve"> </w:t>
            </w:r>
            <w:r>
              <w:rPr>
                <w:b/>
                <w:sz w:val="24"/>
              </w:rPr>
              <w:t>Европы:</w:t>
            </w:r>
            <w:r>
              <w:rPr>
                <w:b/>
                <w:spacing w:val="-2"/>
                <w:sz w:val="24"/>
              </w:rPr>
              <w:t xml:space="preserve"> </w:t>
            </w:r>
            <w:r>
              <w:rPr>
                <w:b/>
                <w:sz w:val="24"/>
              </w:rPr>
              <w:t>политическое</w:t>
            </w:r>
            <w:r>
              <w:rPr>
                <w:b/>
                <w:spacing w:val="55"/>
                <w:sz w:val="24"/>
              </w:rPr>
              <w:t xml:space="preserve"> </w:t>
            </w:r>
            <w:r>
              <w:rPr>
                <w:b/>
                <w:sz w:val="24"/>
              </w:rPr>
              <w:t>и</w:t>
            </w:r>
            <w:r>
              <w:rPr>
                <w:b/>
                <w:spacing w:val="-6"/>
                <w:sz w:val="24"/>
              </w:rPr>
              <w:t xml:space="preserve"> </w:t>
            </w:r>
            <w:r>
              <w:rPr>
                <w:b/>
                <w:sz w:val="24"/>
              </w:rPr>
              <w:t>экономическое</w:t>
            </w:r>
            <w:r>
              <w:rPr>
                <w:b/>
                <w:spacing w:val="-7"/>
                <w:sz w:val="24"/>
              </w:rPr>
              <w:t xml:space="preserve"> </w:t>
            </w:r>
            <w:r>
              <w:rPr>
                <w:b/>
                <w:spacing w:val="-2"/>
                <w:sz w:val="24"/>
              </w:rPr>
              <w:t>развитие.</w:t>
            </w:r>
          </w:p>
          <w:p w:rsidR="00D27683" w:rsidRDefault="006542EE">
            <w:pPr>
              <w:pStyle w:val="TableParagraph"/>
              <w:spacing w:line="272" w:lineRule="exact"/>
              <w:ind w:left="105"/>
              <w:rPr>
                <w:sz w:val="24"/>
              </w:rPr>
            </w:pPr>
            <w:r>
              <w:rPr>
                <w:sz w:val="24"/>
              </w:rPr>
              <w:t>-США</w:t>
            </w:r>
            <w:r>
              <w:rPr>
                <w:spacing w:val="-9"/>
                <w:sz w:val="24"/>
              </w:rPr>
              <w:t xml:space="preserve"> </w:t>
            </w:r>
            <w:r>
              <w:rPr>
                <w:sz w:val="24"/>
              </w:rPr>
              <w:t>–</w:t>
            </w:r>
            <w:r>
              <w:rPr>
                <w:spacing w:val="-1"/>
                <w:sz w:val="24"/>
              </w:rPr>
              <w:t xml:space="preserve"> </w:t>
            </w:r>
            <w:r>
              <w:rPr>
                <w:sz w:val="24"/>
              </w:rPr>
              <w:t>единственная</w:t>
            </w:r>
            <w:r>
              <w:rPr>
                <w:spacing w:val="-7"/>
                <w:sz w:val="24"/>
              </w:rPr>
              <w:t xml:space="preserve"> </w:t>
            </w:r>
            <w:r>
              <w:rPr>
                <w:sz w:val="24"/>
              </w:rPr>
              <w:t>наиболее</w:t>
            </w:r>
            <w:r>
              <w:rPr>
                <w:spacing w:val="-7"/>
                <w:sz w:val="24"/>
              </w:rPr>
              <w:t xml:space="preserve"> </w:t>
            </w:r>
            <w:r>
              <w:rPr>
                <w:sz w:val="24"/>
              </w:rPr>
              <w:t>могущественная</w:t>
            </w:r>
            <w:r>
              <w:rPr>
                <w:spacing w:val="-1"/>
                <w:sz w:val="24"/>
              </w:rPr>
              <w:t xml:space="preserve"> </w:t>
            </w:r>
            <w:r>
              <w:rPr>
                <w:sz w:val="24"/>
              </w:rPr>
              <w:t>сверхдержава</w:t>
            </w:r>
            <w:r>
              <w:rPr>
                <w:spacing w:val="-3"/>
                <w:sz w:val="24"/>
              </w:rPr>
              <w:t xml:space="preserve"> </w:t>
            </w:r>
            <w:r>
              <w:rPr>
                <w:sz w:val="24"/>
              </w:rPr>
              <w:t xml:space="preserve">в </w:t>
            </w:r>
            <w:r>
              <w:rPr>
                <w:spacing w:val="-2"/>
                <w:sz w:val="24"/>
              </w:rPr>
              <w:t>мире.</w:t>
            </w:r>
          </w:p>
          <w:p w:rsidR="00D27683" w:rsidRDefault="006542EE">
            <w:pPr>
              <w:pStyle w:val="TableParagraph"/>
              <w:spacing w:before="3" w:line="275" w:lineRule="exact"/>
              <w:ind w:left="105"/>
              <w:rPr>
                <w:sz w:val="24"/>
              </w:rPr>
            </w:pPr>
            <w:r>
              <w:rPr>
                <w:sz w:val="24"/>
              </w:rPr>
              <w:t>-Политические</w:t>
            </w:r>
            <w:r>
              <w:rPr>
                <w:spacing w:val="-5"/>
                <w:sz w:val="24"/>
              </w:rPr>
              <w:t xml:space="preserve"> </w:t>
            </w:r>
            <w:r>
              <w:rPr>
                <w:sz w:val="24"/>
              </w:rPr>
              <w:t>системы</w:t>
            </w:r>
            <w:r>
              <w:rPr>
                <w:spacing w:val="-5"/>
                <w:sz w:val="24"/>
              </w:rPr>
              <w:t xml:space="preserve"> </w:t>
            </w:r>
            <w:r>
              <w:rPr>
                <w:sz w:val="24"/>
              </w:rPr>
              <w:t>европейских</w:t>
            </w:r>
            <w:r>
              <w:rPr>
                <w:spacing w:val="-7"/>
                <w:sz w:val="24"/>
              </w:rPr>
              <w:t xml:space="preserve"> </w:t>
            </w:r>
            <w:r>
              <w:rPr>
                <w:sz w:val="24"/>
              </w:rPr>
              <w:t>и</w:t>
            </w:r>
            <w:r>
              <w:rPr>
                <w:spacing w:val="-1"/>
                <w:sz w:val="24"/>
              </w:rPr>
              <w:t xml:space="preserve"> </w:t>
            </w:r>
            <w:r>
              <w:rPr>
                <w:sz w:val="24"/>
              </w:rPr>
              <w:t>американских</w:t>
            </w:r>
            <w:r>
              <w:rPr>
                <w:spacing w:val="-6"/>
                <w:sz w:val="24"/>
              </w:rPr>
              <w:t xml:space="preserve"> </w:t>
            </w:r>
            <w:r>
              <w:rPr>
                <w:spacing w:val="-2"/>
                <w:sz w:val="24"/>
              </w:rPr>
              <w:t>государств.</w:t>
            </w:r>
          </w:p>
          <w:p w:rsidR="00D27683" w:rsidRDefault="006542EE">
            <w:pPr>
              <w:pStyle w:val="TableParagraph"/>
              <w:spacing w:line="242" w:lineRule="auto"/>
              <w:ind w:left="105" w:right="105"/>
              <w:rPr>
                <w:sz w:val="24"/>
              </w:rPr>
            </w:pPr>
            <w:r>
              <w:rPr>
                <w:sz w:val="24"/>
              </w:rPr>
              <w:t xml:space="preserve">-Политический курс стран Запада: неоконсерватизм и христианский демократизм. </w:t>
            </w:r>
            <w:r>
              <w:rPr>
                <w:spacing w:val="-2"/>
                <w:sz w:val="24"/>
              </w:rPr>
              <w:t>Социал-демократия.</w:t>
            </w:r>
          </w:p>
          <w:p w:rsidR="00D27683" w:rsidRDefault="006542EE">
            <w:pPr>
              <w:pStyle w:val="TableParagraph"/>
              <w:spacing w:line="271" w:lineRule="exact"/>
              <w:ind w:left="105"/>
              <w:rPr>
                <w:sz w:val="24"/>
              </w:rPr>
            </w:pPr>
            <w:r>
              <w:rPr>
                <w:sz w:val="24"/>
              </w:rPr>
              <w:t>-Структура</w:t>
            </w:r>
            <w:r>
              <w:rPr>
                <w:spacing w:val="-6"/>
                <w:sz w:val="24"/>
              </w:rPr>
              <w:t xml:space="preserve"> </w:t>
            </w:r>
            <w:r>
              <w:rPr>
                <w:sz w:val="24"/>
              </w:rPr>
              <w:t>экономики</w:t>
            </w:r>
            <w:r>
              <w:rPr>
                <w:spacing w:val="-6"/>
                <w:sz w:val="24"/>
              </w:rPr>
              <w:t xml:space="preserve"> </w:t>
            </w:r>
            <w:r>
              <w:rPr>
                <w:sz w:val="24"/>
              </w:rPr>
              <w:t>стран</w:t>
            </w:r>
            <w:r>
              <w:rPr>
                <w:spacing w:val="-2"/>
                <w:sz w:val="24"/>
              </w:rPr>
              <w:t xml:space="preserve"> </w:t>
            </w:r>
            <w:r>
              <w:rPr>
                <w:sz w:val="24"/>
              </w:rPr>
              <w:t>Америки</w:t>
            </w:r>
            <w:r>
              <w:rPr>
                <w:spacing w:val="-1"/>
                <w:sz w:val="24"/>
              </w:rPr>
              <w:t xml:space="preserve"> </w:t>
            </w:r>
            <w:r>
              <w:rPr>
                <w:sz w:val="24"/>
              </w:rPr>
              <w:t>и</w:t>
            </w:r>
            <w:r>
              <w:rPr>
                <w:spacing w:val="-6"/>
                <w:sz w:val="24"/>
              </w:rPr>
              <w:t xml:space="preserve"> </w:t>
            </w:r>
            <w:r>
              <w:rPr>
                <w:sz w:val="24"/>
              </w:rPr>
              <w:t>Западной</w:t>
            </w:r>
            <w:r>
              <w:rPr>
                <w:spacing w:val="-6"/>
                <w:sz w:val="24"/>
              </w:rPr>
              <w:t xml:space="preserve"> </w:t>
            </w:r>
            <w:r>
              <w:rPr>
                <w:spacing w:val="-2"/>
                <w:sz w:val="24"/>
              </w:rPr>
              <w:t>Европы.</w:t>
            </w:r>
          </w:p>
        </w:tc>
        <w:tc>
          <w:tcPr>
            <w:tcW w:w="989" w:type="dxa"/>
          </w:tcPr>
          <w:p w:rsidR="00D27683" w:rsidRDefault="00D27683">
            <w:pPr>
              <w:pStyle w:val="TableParagraph"/>
              <w:ind w:left="0"/>
              <w:rPr>
                <w:sz w:val="24"/>
              </w:rPr>
            </w:pPr>
          </w:p>
        </w:tc>
        <w:tc>
          <w:tcPr>
            <w:tcW w:w="2410" w:type="dxa"/>
            <w:vMerge/>
            <w:tcBorders>
              <w:top w:val="nil"/>
            </w:tcBorders>
          </w:tcPr>
          <w:p w:rsidR="00D27683" w:rsidRDefault="00D27683">
            <w:pPr>
              <w:rPr>
                <w:sz w:val="2"/>
                <w:szCs w:val="2"/>
              </w:rPr>
            </w:pPr>
          </w:p>
        </w:tc>
      </w:tr>
      <w:tr w:rsidR="00D27683">
        <w:trPr>
          <w:trHeight w:val="393"/>
        </w:trPr>
        <w:tc>
          <w:tcPr>
            <w:tcW w:w="2857" w:type="dxa"/>
            <w:vMerge w:val="restart"/>
          </w:tcPr>
          <w:p w:rsidR="00D27683" w:rsidRDefault="006542EE">
            <w:pPr>
              <w:pStyle w:val="TableParagraph"/>
              <w:spacing w:line="267" w:lineRule="exact"/>
              <w:rPr>
                <w:sz w:val="24"/>
              </w:rPr>
            </w:pPr>
            <w:r>
              <w:rPr>
                <w:sz w:val="24"/>
              </w:rPr>
              <w:t xml:space="preserve">Тема </w:t>
            </w:r>
            <w:r>
              <w:rPr>
                <w:spacing w:val="-4"/>
                <w:sz w:val="24"/>
              </w:rPr>
              <w:t>1.3.</w:t>
            </w:r>
          </w:p>
          <w:p w:rsidR="00D27683" w:rsidRDefault="006542EE">
            <w:pPr>
              <w:pStyle w:val="TableParagraph"/>
              <w:spacing w:line="275" w:lineRule="exact"/>
              <w:rPr>
                <w:sz w:val="24"/>
              </w:rPr>
            </w:pPr>
            <w:r>
              <w:rPr>
                <w:sz w:val="24"/>
              </w:rPr>
              <w:t>Россия</w:t>
            </w:r>
            <w:r>
              <w:rPr>
                <w:spacing w:val="-5"/>
                <w:sz w:val="24"/>
              </w:rPr>
              <w:t xml:space="preserve"> </w:t>
            </w:r>
            <w:r>
              <w:rPr>
                <w:sz w:val="24"/>
              </w:rPr>
              <w:t>и</w:t>
            </w:r>
            <w:r>
              <w:rPr>
                <w:spacing w:val="1"/>
                <w:sz w:val="24"/>
              </w:rPr>
              <w:t xml:space="preserve"> </w:t>
            </w:r>
            <w:r>
              <w:rPr>
                <w:sz w:val="24"/>
              </w:rPr>
              <w:t>страны</w:t>
            </w:r>
            <w:r>
              <w:rPr>
                <w:spacing w:val="1"/>
                <w:sz w:val="24"/>
              </w:rPr>
              <w:t xml:space="preserve"> </w:t>
            </w:r>
            <w:r>
              <w:rPr>
                <w:spacing w:val="-5"/>
                <w:sz w:val="24"/>
              </w:rPr>
              <w:t>СНГ</w:t>
            </w:r>
          </w:p>
          <w:p w:rsidR="00D27683" w:rsidRDefault="006542EE">
            <w:pPr>
              <w:pStyle w:val="TableParagraph"/>
              <w:spacing w:before="4" w:line="237" w:lineRule="auto"/>
              <w:ind w:right="95"/>
              <w:rPr>
                <w:sz w:val="24"/>
              </w:rPr>
            </w:pPr>
            <w:r>
              <w:rPr>
                <w:sz w:val="24"/>
              </w:rPr>
              <w:t>в</w:t>
            </w:r>
            <w:r>
              <w:rPr>
                <w:spacing w:val="-13"/>
                <w:sz w:val="24"/>
              </w:rPr>
              <w:t xml:space="preserve"> </w:t>
            </w:r>
            <w:r>
              <w:rPr>
                <w:sz w:val="24"/>
              </w:rPr>
              <w:t>период</w:t>
            </w:r>
            <w:r>
              <w:rPr>
                <w:spacing w:val="-15"/>
                <w:sz w:val="24"/>
              </w:rPr>
              <w:t xml:space="preserve"> </w:t>
            </w:r>
            <w:r>
              <w:rPr>
                <w:sz w:val="24"/>
              </w:rPr>
              <w:t>после</w:t>
            </w:r>
            <w:r>
              <w:rPr>
                <w:spacing w:val="-12"/>
                <w:sz w:val="24"/>
              </w:rPr>
              <w:t xml:space="preserve"> </w:t>
            </w:r>
            <w:r>
              <w:rPr>
                <w:sz w:val="24"/>
              </w:rPr>
              <w:t>распада Советского Союза.</w:t>
            </w:r>
          </w:p>
          <w:p w:rsidR="00D27683" w:rsidRDefault="006542EE">
            <w:pPr>
              <w:pStyle w:val="TableParagraph"/>
              <w:spacing w:before="4"/>
              <w:rPr>
                <w:sz w:val="24"/>
              </w:rPr>
            </w:pPr>
            <w:r>
              <w:rPr>
                <w:sz w:val="24"/>
              </w:rPr>
              <w:t>Экономика</w:t>
            </w:r>
            <w:r>
              <w:rPr>
                <w:spacing w:val="-2"/>
                <w:sz w:val="24"/>
              </w:rPr>
              <w:t xml:space="preserve"> </w:t>
            </w:r>
            <w:r>
              <w:rPr>
                <w:sz w:val="24"/>
              </w:rPr>
              <w:t>и</w:t>
            </w:r>
            <w:r>
              <w:rPr>
                <w:spacing w:val="-3"/>
                <w:sz w:val="24"/>
              </w:rPr>
              <w:t xml:space="preserve"> </w:t>
            </w:r>
            <w:r>
              <w:rPr>
                <w:spacing w:val="-2"/>
                <w:sz w:val="24"/>
              </w:rPr>
              <w:t>политика,</w:t>
            </w:r>
          </w:p>
        </w:tc>
        <w:tc>
          <w:tcPr>
            <w:tcW w:w="8882" w:type="dxa"/>
          </w:tcPr>
          <w:p w:rsidR="00D27683" w:rsidRDefault="006542EE">
            <w:pPr>
              <w:pStyle w:val="TableParagraph"/>
              <w:spacing w:line="27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9" w:type="dxa"/>
          </w:tcPr>
          <w:p w:rsidR="00D27683" w:rsidRDefault="006542EE">
            <w:pPr>
              <w:pStyle w:val="TableParagraph"/>
              <w:spacing w:before="111" w:line="261" w:lineRule="exact"/>
              <w:ind w:left="11" w:right="5"/>
              <w:jc w:val="center"/>
              <w:rPr>
                <w:sz w:val="24"/>
              </w:rPr>
            </w:pPr>
            <w:r>
              <w:rPr>
                <w:spacing w:val="-10"/>
                <w:sz w:val="24"/>
              </w:rPr>
              <w:t>3</w:t>
            </w:r>
          </w:p>
        </w:tc>
        <w:tc>
          <w:tcPr>
            <w:tcW w:w="2410" w:type="dxa"/>
            <w:vMerge w:val="restart"/>
          </w:tcPr>
          <w:p w:rsidR="00D27683" w:rsidRDefault="006542EE">
            <w:pPr>
              <w:pStyle w:val="TableParagraph"/>
              <w:spacing w:line="267" w:lineRule="exact"/>
              <w:rPr>
                <w:sz w:val="24"/>
              </w:rPr>
            </w:pPr>
            <w:r>
              <w:rPr>
                <w:sz w:val="24"/>
              </w:rPr>
              <w:t>ОК</w:t>
            </w:r>
            <w:r>
              <w:rPr>
                <w:spacing w:val="72"/>
                <w:sz w:val="24"/>
              </w:rPr>
              <w:t xml:space="preserve"> </w:t>
            </w:r>
            <w:r>
              <w:rPr>
                <w:sz w:val="24"/>
              </w:rPr>
              <w:t>1,</w:t>
            </w:r>
            <w:r>
              <w:rPr>
                <w:spacing w:val="71"/>
                <w:sz w:val="24"/>
              </w:rPr>
              <w:t xml:space="preserve"> </w:t>
            </w:r>
            <w:r>
              <w:rPr>
                <w:sz w:val="24"/>
              </w:rPr>
              <w:t>ОК</w:t>
            </w:r>
            <w:r>
              <w:rPr>
                <w:spacing w:val="72"/>
                <w:sz w:val="24"/>
              </w:rPr>
              <w:t xml:space="preserve"> </w:t>
            </w:r>
            <w:r>
              <w:rPr>
                <w:sz w:val="24"/>
              </w:rPr>
              <w:t>2,</w:t>
            </w:r>
            <w:r>
              <w:rPr>
                <w:spacing w:val="71"/>
                <w:sz w:val="24"/>
              </w:rPr>
              <w:t xml:space="preserve"> </w:t>
            </w:r>
            <w:r>
              <w:rPr>
                <w:sz w:val="24"/>
              </w:rPr>
              <w:t>ОК</w:t>
            </w:r>
            <w:r>
              <w:rPr>
                <w:spacing w:val="72"/>
                <w:sz w:val="24"/>
              </w:rPr>
              <w:t xml:space="preserve"> </w:t>
            </w:r>
            <w:r>
              <w:rPr>
                <w:spacing w:val="-5"/>
                <w:sz w:val="24"/>
              </w:rPr>
              <w:t>3,</w:t>
            </w:r>
          </w:p>
          <w:p w:rsidR="00D27683" w:rsidRDefault="006542EE">
            <w:pPr>
              <w:pStyle w:val="TableParagraph"/>
              <w:spacing w:line="275" w:lineRule="exact"/>
              <w:rPr>
                <w:sz w:val="24"/>
              </w:rPr>
            </w:pPr>
            <w:r>
              <w:rPr>
                <w:sz w:val="24"/>
              </w:rPr>
              <w:t>ОК</w:t>
            </w:r>
            <w:r>
              <w:rPr>
                <w:spacing w:val="72"/>
                <w:sz w:val="24"/>
              </w:rPr>
              <w:t xml:space="preserve"> </w:t>
            </w:r>
            <w:r>
              <w:rPr>
                <w:sz w:val="24"/>
              </w:rPr>
              <w:t>4,</w:t>
            </w:r>
            <w:r>
              <w:rPr>
                <w:spacing w:val="71"/>
                <w:sz w:val="24"/>
              </w:rPr>
              <w:t xml:space="preserve"> </w:t>
            </w:r>
            <w:r>
              <w:rPr>
                <w:sz w:val="24"/>
              </w:rPr>
              <w:t>ОК</w:t>
            </w:r>
            <w:r>
              <w:rPr>
                <w:spacing w:val="72"/>
                <w:sz w:val="24"/>
              </w:rPr>
              <w:t xml:space="preserve"> </w:t>
            </w:r>
            <w:r>
              <w:rPr>
                <w:sz w:val="24"/>
              </w:rPr>
              <w:t>5,</w:t>
            </w:r>
            <w:r>
              <w:rPr>
                <w:spacing w:val="71"/>
                <w:sz w:val="24"/>
              </w:rPr>
              <w:t xml:space="preserve"> </w:t>
            </w:r>
            <w:r>
              <w:rPr>
                <w:sz w:val="24"/>
              </w:rPr>
              <w:t>ОК</w:t>
            </w:r>
            <w:r>
              <w:rPr>
                <w:spacing w:val="72"/>
                <w:sz w:val="24"/>
              </w:rPr>
              <w:t xml:space="preserve"> </w:t>
            </w:r>
            <w:r>
              <w:rPr>
                <w:spacing w:val="-5"/>
                <w:sz w:val="24"/>
              </w:rPr>
              <w:t>6,</w:t>
            </w:r>
          </w:p>
          <w:p w:rsidR="00D27683" w:rsidRDefault="006542EE">
            <w:pPr>
              <w:pStyle w:val="TableParagraph"/>
              <w:spacing w:before="2"/>
              <w:rPr>
                <w:sz w:val="24"/>
              </w:rPr>
            </w:pPr>
            <w:r>
              <w:rPr>
                <w:sz w:val="24"/>
              </w:rPr>
              <w:t xml:space="preserve">ОК </w:t>
            </w:r>
            <w:r>
              <w:rPr>
                <w:spacing w:val="-10"/>
                <w:sz w:val="24"/>
              </w:rPr>
              <w:t>7</w:t>
            </w:r>
          </w:p>
        </w:tc>
      </w:tr>
      <w:tr w:rsidR="00D27683">
        <w:trPr>
          <w:trHeight w:val="1104"/>
        </w:trPr>
        <w:tc>
          <w:tcPr>
            <w:tcW w:w="2857" w:type="dxa"/>
            <w:vMerge/>
            <w:tcBorders>
              <w:top w:val="nil"/>
            </w:tcBorders>
          </w:tcPr>
          <w:p w:rsidR="00D27683" w:rsidRDefault="00D27683">
            <w:pPr>
              <w:rPr>
                <w:sz w:val="2"/>
                <w:szCs w:val="2"/>
              </w:rPr>
            </w:pPr>
          </w:p>
        </w:tc>
        <w:tc>
          <w:tcPr>
            <w:tcW w:w="8882" w:type="dxa"/>
          </w:tcPr>
          <w:p w:rsidR="00D27683" w:rsidRDefault="006542EE">
            <w:pPr>
              <w:pStyle w:val="TableParagraph"/>
              <w:spacing w:line="242" w:lineRule="auto"/>
              <w:ind w:left="105" w:right="105"/>
              <w:rPr>
                <w:b/>
                <w:sz w:val="24"/>
              </w:rPr>
            </w:pPr>
            <w:r>
              <w:rPr>
                <w:b/>
                <w:sz w:val="24"/>
              </w:rPr>
              <w:t xml:space="preserve">Россия и страны СНГ в период после распада Советского Союза. Экономика и </w:t>
            </w:r>
            <w:r>
              <w:rPr>
                <w:b/>
                <w:spacing w:val="-2"/>
                <w:sz w:val="24"/>
              </w:rPr>
              <w:t>политика</w:t>
            </w:r>
          </w:p>
          <w:p w:rsidR="00D27683" w:rsidRDefault="006542EE">
            <w:pPr>
              <w:pStyle w:val="TableParagraph"/>
              <w:spacing w:line="266" w:lineRule="exact"/>
              <w:ind w:left="167"/>
              <w:rPr>
                <w:sz w:val="24"/>
              </w:rPr>
            </w:pPr>
            <w:r>
              <w:rPr>
                <w:sz w:val="24"/>
              </w:rPr>
              <w:t>-Интеграционные</w:t>
            </w:r>
            <w:r>
              <w:rPr>
                <w:spacing w:val="14"/>
                <w:sz w:val="24"/>
              </w:rPr>
              <w:t xml:space="preserve"> </w:t>
            </w:r>
            <w:r>
              <w:rPr>
                <w:sz w:val="24"/>
              </w:rPr>
              <w:t>процессы</w:t>
            </w:r>
            <w:r>
              <w:rPr>
                <w:spacing w:val="17"/>
                <w:sz w:val="24"/>
              </w:rPr>
              <w:t xml:space="preserve"> </w:t>
            </w:r>
            <w:r>
              <w:rPr>
                <w:sz w:val="24"/>
              </w:rPr>
              <w:t>бывших</w:t>
            </w:r>
            <w:r>
              <w:rPr>
                <w:spacing w:val="15"/>
                <w:sz w:val="24"/>
              </w:rPr>
              <w:t xml:space="preserve"> </w:t>
            </w:r>
            <w:r>
              <w:rPr>
                <w:sz w:val="24"/>
              </w:rPr>
              <w:t>республик</w:t>
            </w:r>
            <w:r>
              <w:rPr>
                <w:spacing w:val="18"/>
                <w:sz w:val="24"/>
              </w:rPr>
              <w:t xml:space="preserve"> </w:t>
            </w:r>
            <w:r>
              <w:rPr>
                <w:sz w:val="24"/>
              </w:rPr>
              <w:t>СССР:</w:t>
            </w:r>
            <w:r>
              <w:rPr>
                <w:spacing w:val="19"/>
                <w:sz w:val="24"/>
              </w:rPr>
              <w:t xml:space="preserve"> </w:t>
            </w:r>
            <w:r>
              <w:rPr>
                <w:sz w:val="24"/>
              </w:rPr>
              <w:t>Беловежское</w:t>
            </w:r>
            <w:r>
              <w:rPr>
                <w:spacing w:val="14"/>
                <w:sz w:val="24"/>
              </w:rPr>
              <w:t xml:space="preserve"> </w:t>
            </w:r>
            <w:r>
              <w:rPr>
                <w:sz w:val="24"/>
              </w:rPr>
              <w:t>соглашение</w:t>
            </w:r>
            <w:r>
              <w:rPr>
                <w:spacing w:val="15"/>
                <w:sz w:val="24"/>
              </w:rPr>
              <w:t xml:space="preserve"> </w:t>
            </w:r>
            <w:r>
              <w:rPr>
                <w:spacing w:val="-10"/>
                <w:sz w:val="24"/>
              </w:rPr>
              <w:t>и</w:t>
            </w:r>
          </w:p>
          <w:p w:rsidR="00D27683" w:rsidRDefault="006542EE">
            <w:pPr>
              <w:pStyle w:val="TableParagraph"/>
              <w:spacing w:line="261" w:lineRule="exact"/>
              <w:ind w:left="105"/>
              <w:rPr>
                <w:sz w:val="24"/>
              </w:rPr>
            </w:pPr>
            <w:r>
              <w:rPr>
                <w:sz w:val="24"/>
              </w:rPr>
              <w:t xml:space="preserve">создание </w:t>
            </w:r>
            <w:r>
              <w:rPr>
                <w:spacing w:val="-4"/>
                <w:sz w:val="24"/>
              </w:rPr>
              <w:t>СНГ.</w:t>
            </w:r>
          </w:p>
        </w:tc>
        <w:tc>
          <w:tcPr>
            <w:tcW w:w="989" w:type="dxa"/>
          </w:tcPr>
          <w:p w:rsidR="00D27683" w:rsidRDefault="00D27683">
            <w:pPr>
              <w:pStyle w:val="TableParagraph"/>
              <w:ind w:left="0"/>
              <w:rPr>
                <w:sz w:val="24"/>
              </w:rPr>
            </w:pPr>
          </w:p>
        </w:tc>
        <w:tc>
          <w:tcPr>
            <w:tcW w:w="2410" w:type="dxa"/>
            <w:vMerge/>
            <w:tcBorders>
              <w:top w:val="nil"/>
            </w:tcBorders>
          </w:tcPr>
          <w:p w:rsidR="00D27683" w:rsidRDefault="00D27683">
            <w:pPr>
              <w:rPr>
                <w:sz w:val="2"/>
                <w:szCs w:val="2"/>
              </w:rPr>
            </w:pPr>
          </w:p>
        </w:tc>
      </w:tr>
    </w:tbl>
    <w:p w:rsidR="00D27683" w:rsidRDefault="00D27683">
      <w:pPr>
        <w:rPr>
          <w:sz w:val="2"/>
          <w:szCs w:val="2"/>
        </w:rPr>
        <w:sectPr w:rsidR="00D27683">
          <w:footerReference w:type="default" r:id="rId12"/>
          <w:pgSz w:w="16840" w:h="11910" w:orient="landscape"/>
          <w:pgMar w:top="780" w:right="980" w:bottom="960"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57"/>
        <w:gridCol w:w="8882"/>
        <w:gridCol w:w="989"/>
        <w:gridCol w:w="2410"/>
      </w:tblGrid>
      <w:tr w:rsidR="00D27683">
        <w:trPr>
          <w:trHeight w:val="2054"/>
        </w:trPr>
        <w:tc>
          <w:tcPr>
            <w:tcW w:w="2857" w:type="dxa"/>
            <w:vMerge w:val="restart"/>
          </w:tcPr>
          <w:p w:rsidR="00D27683" w:rsidRDefault="006542EE">
            <w:pPr>
              <w:pStyle w:val="TableParagraph"/>
              <w:spacing w:line="242" w:lineRule="auto"/>
              <w:ind w:right="95"/>
              <w:rPr>
                <w:sz w:val="24"/>
              </w:rPr>
            </w:pPr>
            <w:r>
              <w:rPr>
                <w:spacing w:val="-2"/>
                <w:sz w:val="24"/>
              </w:rPr>
              <w:lastRenderedPageBreak/>
              <w:t>интеграционные процессы.</w:t>
            </w:r>
          </w:p>
        </w:tc>
        <w:tc>
          <w:tcPr>
            <w:tcW w:w="8882" w:type="dxa"/>
          </w:tcPr>
          <w:p w:rsidR="00D27683" w:rsidRDefault="006542EE">
            <w:pPr>
              <w:pStyle w:val="TableParagraph"/>
              <w:spacing w:line="268" w:lineRule="exact"/>
              <w:ind w:left="105"/>
              <w:rPr>
                <w:sz w:val="24"/>
              </w:rPr>
            </w:pPr>
            <w:r>
              <w:rPr>
                <w:sz w:val="24"/>
              </w:rPr>
              <w:t>-Экономическое</w:t>
            </w:r>
            <w:r>
              <w:rPr>
                <w:spacing w:val="-8"/>
                <w:sz w:val="24"/>
              </w:rPr>
              <w:t xml:space="preserve"> </w:t>
            </w:r>
            <w:r>
              <w:rPr>
                <w:sz w:val="24"/>
              </w:rPr>
              <w:t>и</w:t>
            </w:r>
            <w:r>
              <w:rPr>
                <w:spacing w:val="-6"/>
                <w:sz w:val="24"/>
              </w:rPr>
              <w:t xml:space="preserve"> </w:t>
            </w:r>
            <w:r>
              <w:rPr>
                <w:sz w:val="24"/>
              </w:rPr>
              <w:t>военно-политическое</w:t>
            </w:r>
            <w:r>
              <w:rPr>
                <w:spacing w:val="49"/>
                <w:sz w:val="24"/>
              </w:rPr>
              <w:t xml:space="preserve"> </w:t>
            </w:r>
            <w:r>
              <w:rPr>
                <w:sz w:val="24"/>
              </w:rPr>
              <w:t>сотрудничество</w:t>
            </w:r>
            <w:r>
              <w:rPr>
                <w:spacing w:val="-2"/>
                <w:sz w:val="24"/>
              </w:rPr>
              <w:t xml:space="preserve"> </w:t>
            </w:r>
            <w:r>
              <w:rPr>
                <w:sz w:val="24"/>
              </w:rPr>
              <w:t>(</w:t>
            </w:r>
            <w:proofErr w:type="spellStart"/>
            <w:r>
              <w:rPr>
                <w:sz w:val="24"/>
              </w:rPr>
              <w:t>ЕврАзЭС</w:t>
            </w:r>
            <w:proofErr w:type="spellEnd"/>
            <w:r>
              <w:rPr>
                <w:sz w:val="24"/>
              </w:rPr>
              <w:t xml:space="preserve">, </w:t>
            </w:r>
            <w:r>
              <w:rPr>
                <w:spacing w:val="-2"/>
                <w:sz w:val="24"/>
              </w:rPr>
              <w:t>ОДКБ).</w:t>
            </w:r>
          </w:p>
          <w:p w:rsidR="00D27683" w:rsidRDefault="006542EE">
            <w:pPr>
              <w:pStyle w:val="TableParagraph"/>
              <w:spacing w:before="2" w:line="275" w:lineRule="exact"/>
              <w:ind w:left="105"/>
              <w:rPr>
                <w:sz w:val="24"/>
              </w:rPr>
            </w:pPr>
            <w:r>
              <w:rPr>
                <w:sz w:val="24"/>
              </w:rPr>
              <w:t>-Образование</w:t>
            </w:r>
            <w:r>
              <w:rPr>
                <w:spacing w:val="-7"/>
                <w:sz w:val="24"/>
              </w:rPr>
              <w:t xml:space="preserve"> </w:t>
            </w:r>
            <w:r>
              <w:rPr>
                <w:sz w:val="24"/>
              </w:rPr>
              <w:t>Союзного</w:t>
            </w:r>
            <w:r>
              <w:rPr>
                <w:spacing w:val="-4"/>
                <w:sz w:val="24"/>
              </w:rPr>
              <w:t xml:space="preserve"> </w:t>
            </w:r>
            <w:r>
              <w:rPr>
                <w:sz w:val="24"/>
              </w:rPr>
              <w:t>государства</w:t>
            </w:r>
            <w:r>
              <w:rPr>
                <w:spacing w:val="-4"/>
                <w:sz w:val="24"/>
              </w:rPr>
              <w:t xml:space="preserve"> </w:t>
            </w:r>
            <w:r>
              <w:rPr>
                <w:sz w:val="24"/>
              </w:rPr>
              <w:t>Беларуси</w:t>
            </w:r>
            <w:r>
              <w:rPr>
                <w:spacing w:val="-3"/>
                <w:sz w:val="24"/>
              </w:rPr>
              <w:t xml:space="preserve"> </w:t>
            </w:r>
            <w:r>
              <w:rPr>
                <w:sz w:val="24"/>
              </w:rPr>
              <w:t>и</w:t>
            </w:r>
            <w:r>
              <w:rPr>
                <w:spacing w:val="-2"/>
                <w:sz w:val="24"/>
              </w:rPr>
              <w:t xml:space="preserve"> России.</w:t>
            </w:r>
          </w:p>
          <w:p w:rsidR="00D27683" w:rsidRDefault="006542EE">
            <w:pPr>
              <w:pStyle w:val="TableParagraph"/>
              <w:spacing w:line="275" w:lineRule="exact"/>
              <w:ind w:left="105"/>
              <w:rPr>
                <w:sz w:val="24"/>
              </w:rPr>
            </w:pPr>
            <w:r>
              <w:rPr>
                <w:sz w:val="24"/>
              </w:rPr>
              <w:t>-Сближение</w:t>
            </w:r>
            <w:r>
              <w:rPr>
                <w:spacing w:val="-5"/>
                <w:sz w:val="24"/>
              </w:rPr>
              <w:t xml:space="preserve"> </w:t>
            </w:r>
            <w:r>
              <w:rPr>
                <w:sz w:val="24"/>
              </w:rPr>
              <w:t>бывших</w:t>
            </w:r>
            <w:r>
              <w:rPr>
                <w:spacing w:val="-6"/>
                <w:sz w:val="24"/>
              </w:rPr>
              <w:t xml:space="preserve"> </w:t>
            </w:r>
            <w:r>
              <w:rPr>
                <w:sz w:val="24"/>
              </w:rPr>
              <w:t>республик</w:t>
            </w:r>
            <w:r>
              <w:rPr>
                <w:spacing w:val="-4"/>
                <w:sz w:val="24"/>
              </w:rPr>
              <w:t xml:space="preserve"> </w:t>
            </w:r>
            <w:r>
              <w:rPr>
                <w:sz w:val="24"/>
              </w:rPr>
              <w:t>СССР</w:t>
            </w:r>
            <w:r>
              <w:rPr>
                <w:spacing w:val="-2"/>
                <w:sz w:val="24"/>
              </w:rPr>
              <w:t xml:space="preserve"> </w:t>
            </w:r>
            <w:r>
              <w:rPr>
                <w:sz w:val="24"/>
              </w:rPr>
              <w:t>со</w:t>
            </w:r>
            <w:r>
              <w:rPr>
                <w:spacing w:val="-1"/>
                <w:sz w:val="24"/>
              </w:rPr>
              <w:t xml:space="preserve"> </w:t>
            </w:r>
            <w:r>
              <w:rPr>
                <w:sz w:val="24"/>
              </w:rPr>
              <w:t>странами</w:t>
            </w:r>
            <w:r>
              <w:rPr>
                <w:spacing w:val="-1"/>
                <w:sz w:val="24"/>
              </w:rPr>
              <w:t xml:space="preserve"> </w:t>
            </w:r>
            <w:r>
              <w:rPr>
                <w:sz w:val="24"/>
              </w:rPr>
              <w:t>Запада</w:t>
            </w:r>
            <w:r>
              <w:rPr>
                <w:spacing w:val="-2"/>
                <w:sz w:val="24"/>
              </w:rPr>
              <w:t xml:space="preserve"> </w:t>
            </w:r>
            <w:r>
              <w:rPr>
                <w:sz w:val="24"/>
              </w:rPr>
              <w:t>–</w:t>
            </w:r>
            <w:r>
              <w:rPr>
                <w:spacing w:val="-1"/>
                <w:sz w:val="24"/>
              </w:rPr>
              <w:t xml:space="preserve"> </w:t>
            </w:r>
            <w:r>
              <w:rPr>
                <w:spacing w:val="-2"/>
                <w:sz w:val="24"/>
              </w:rPr>
              <w:t>ГУАМ.</w:t>
            </w:r>
          </w:p>
          <w:p w:rsidR="00D27683" w:rsidRDefault="006542EE">
            <w:pPr>
              <w:pStyle w:val="TableParagraph"/>
              <w:spacing w:before="3"/>
              <w:ind w:left="105" w:right="101"/>
              <w:jc w:val="both"/>
              <w:rPr>
                <w:sz w:val="24"/>
              </w:rPr>
            </w:pPr>
            <w:r>
              <w:rPr>
                <w:sz w:val="24"/>
              </w:rPr>
              <w:t xml:space="preserve">-Политические режимы бывших советских республик: демократизация, авторитарные режимы. -«Цветные революции» на Украине, в Кыргызстане и </w:t>
            </w:r>
            <w:r>
              <w:rPr>
                <w:spacing w:val="-2"/>
                <w:sz w:val="24"/>
              </w:rPr>
              <w:t>Грузии.</w:t>
            </w:r>
          </w:p>
          <w:p w:rsidR="00D27683" w:rsidRDefault="006542EE">
            <w:pPr>
              <w:pStyle w:val="TableParagraph"/>
              <w:spacing w:line="274" w:lineRule="exact"/>
              <w:ind w:left="105"/>
              <w:jc w:val="both"/>
              <w:rPr>
                <w:sz w:val="24"/>
              </w:rPr>
            </w:pPr>
            <w:r>
              <w:rPr>
                <w:sz w:val="24"/>
              </w:rPr>
              <w:t>-Социально-экономическое</w:t>
            </w:r>
            <w:r>
              <w:rPr>
                <w:spacing w:val="-8"/>
                <w:sz w:val="24"/>
              </w:rPr>
              <w:t xml:space="preserve"> </w:t>
            </w:r>
            <w:r>
              <w:rPr>
                <w:sz w:val="24"/>
              </w:rPr>
              <w:t>развитие</w:t>
            </w:r>
            <w:r>
              <w:rPr>
                <w:spacing w:val="-4"/>
                <w:sz w:val="24"/>
              </w:rPr>
              <w:t xml:space="preserve"> </w:t>
            </w:r>
            <w:r>
              <w:rPr>
                <w:sz w:val="24"/>
              </w:rPr>
              <w:t>России</w:t>
            </w:r>
            <w:r>
              <w:rPr>
                <w:spacing w:val="-1"/>
                <w:sz w:val="24"/>
              </w:rPr>
              <w:t xml:space="preserve"> </w:t>
            </w:r>
            <w:r>
              <w:rPr>
                <w:sz w:val="24"/>
              </w:rPr>
              <w:t>и</w:t>
            </w:r>
            <w:r>
              <w:rPr>
                <w:spacing w:val="-11"/>
                <w:sz w:val="24"/>
              </w:rPr>
              <w:t xml:space="preserve"> </w:t>
            </w:r>
            <w:r>
              <w:rPr>
                <w:sz w:val="24"/>
              </w:rPr>
              <w:t>стран</w:t>
            </w:r>
            <w:r>
              <w:rPr>
                <w:spacing w:val="-2"/>
                <w:sz w:val="24"/>
              </w:rPr>
              <w:t xml:space="preserve"> </w:t>
            </w:r>
            <w:r>
              <w:rPr>
                <w:spacing w:val="-4"/>
                <w:sz w:val="24"/>
              </w:rPr>
              <w:t>СНГ.</w:t>
            </w:r>
          </w:p>
        </w:tc>
        <w:tc>
          <w:tcPr>
            <w:tcW w:w="989" w:type="dxa"/>
          </w:tcPr>
          <w:p w:rsidR="00D27683" w:rsidRDefault="00D27683">
            <w:pPr>
              <w:pStyle w:val="TableParagraph"/>
              <w:ind w:left="0"/>
              <w:rPr>
                <w:sz w:val="24"/>
              </w:rPr>
            </w:pPr>
          </w:p>
        </w:tc>
        <w:tc>
          <w:tcPr>
            <w:tcW w:w="2410" w:type="dxa"/>
          </w:tcPr>
          <w:p w:rsidR="00D27683" w:rsidRDefault="00D27683">
            <w:pPr>
              <w:pStyle w:val="TableParagraph"/>
              <w:ind w:left="0"/>
              <w:rPr>
                <w:sz w:val="24"/>
              </w:rPr>
            </w:pPr>
          </w:p>
        </w:tc>
      </w:tr>
      <w:tr w:rsidR="00D27683">
        <w:trPr>
          <w:trHeight w:val="302"/>
        </w:trPr>
        <w:tc>
          <w:tcPr>
            <w:tcW w:w="2857" w:type="dxa"/>
            <w:vMerge/>
            <w:tcBorders>
              <w:top w:val="nil"/>
            </w:tcBorders>
          </w:tcPr>
          <w:p w:rsidR="00D27683" w:rsidRDefault="00D27683">
            <w:pPr>
              <w:rPr>
                <w:sz w:val="2"/>
                <w:szCs w:val="2"/>
              </w:rPr>
            </w:pPr>
          </w:p>
        </w:tc>
        <w:tc>
          <w:tcPr>
            <w:tcW w:w="8882" w:type="dxa"/>
          </w:tcPr>
          <w:p w:rsidR="00D27683" w:rsidRDefault="006542EE">
            <w:pPr>
              <w:pStyle w:val="TableParagraph"/>
              <w:spacing w:line="273" w:lineRule="exact"/>
              <w:ind w:left="105"/>
              <w:rPr>
                <w:b/>
                <w:sz w:val="24"/>
              </w:rPr>
            </w:pPr>
            <w:r>
              <w:rPr>
                <w:b/>
                <w:sz w:val="24"/>
              </w:rPr>
              <w:t>Практическое</w:t>
            </w:r>
            <w:r>
              <w:rPr>
                <w:b/>
                <w:spacing w:val="-2"/>
                <w:sz w:val="24"/>
              </w:rPr>
              <w:t xml:space="preserve"> занятие</w:t>
            </w:r>
          </w:p>
        </w:tc>
        <w:tc>
          <w:tcPr>
            <w:tcW w:w="989" w:type="dxa"/>
          </w:tcPr>
          <w:p w:rsidR="00D27683" w:rsidRDefault="006542EE">
            <w:pPr>
              <w:pStyle w:val="TableParagraph"/>
              <w:spacing w:line="268" w:lineRule="exact"/>
              <w:ind w:left="11" w:right="5"/>
              <w:jc w:val="center"/>
              <w:rPr>
                <w:sz w:val="24"/>
              </w:rPr>
            </w:pPr>
            <w:r>
              <w:rPr>
                <w:spacing w:val="-10"/>
                <w:sz w:val="24"/>
              </w:rPr>
              <w:t>1</w:t>
            </w:r>
          </w:p>
        </w:tc>
        <w:tc>
          <w:tcPr>
            <w:tcW w:w="2410" w:type="dxa"/>
            <w:vMerge w:val="restart"/>
          </w:tcPr>
          <w:p w:rsidR="00D27683" w:rsidRDefault="006542EE">
            <w:pPr>
              <w:pStyle w:val="TableParagraph"/>
              <w:spacing w:line="267" w:lineRule="exact"/>
              <w:rPr>
                <w:sz w:val="24"/>
              </w:rPr>
            </w:pPr>
            <w:r>
              <w:rPr>
                <w:sz w:val="24"/>
              </w:rPr>
              <w:t>ОК</w:t>
            </w:r>
            <w:r>
              <w:rPr>
                <w:spacing w:val="72"/>
                <w:sz w:val="24"/>
              </w:rPr>
              <w:t xml:space="preserve"> </w:t>
            </w:r>
            <w:r>
              <w:rPr>
                <w:sz w:val="24"/>
              </w:rPr>
              <w:t>1,</w:t>
            </w:r>
            <w:r>
              <w:rPr>
                <w:spacing w:val="71"/>
                <w:sz w:val="24"/>
              </w:rPr>
              <w:t xml:space="preserve"> </w:t>
            </w:r>
            <w:r>
              <w:rPr>
                <w:sz w:val="24"/>
              </w:rPr>
              <w:t>ОК</w:t>
            </w:r>
            <w:r>
              <w:rPr>
                <w:spacing w:val="73"/>
                <w:sz w:val="24"/>
              </w:rPr>
              <w:t xml:space="preserve"> </w:t>
            </w:r>
            <w:r>
              <w:rPr>
                <w:sz w:val="24"/>
              </w:rPr>
              <w:t>2,</w:t>
            </w:r>
            <w:r>
              <w:rPr>
                <w:spacing w:val="71"/>
                <w:sz w:val="24"/>
              </w:rPr>
              <w:t xml:space="preserve"> </w:t>
            </w:r>
            <w:r>
              <w:rPr>
                <w:sz w:val="24"/>
              </w:rPr>
              <w:t>ОК</w:t>
            </w:r>
            <w:r>
              <w:rPr>
                <w:spacing w:val="72"/>
                <w:sz w:val="24"/>
              </w:rPr>
              <w:t xml:space="preserve"> </w:t>
            </w:r>
            <w:r>
              <w:rPr>
                <w:spacing w:val="-5"/>
                <w:sz w:val="24"/>
              </w:rPr>
              <w:t>3,</w:t>
            </w:r>
          </w:p>
          <w:p w:rsidR="00D27683" w:rsidRDefault="006542EE">
            <w:pPr>
              <w:pStyle w:val="TableParagraph"/>
              <w:spacing w:line="275" w:lineRule="exact"/>
              <w:rPr>
                <w:sz w:val="24"/>
              </w:rPr>
            </w:pPr>
            <w:r>
              <w:rPr>
                <w:sz w:val="24"/>
              </w:rPr>
              <w:t>ОК</w:t>
            </w:r>
            <w:r>
              <w:rPr>
                <w:spacing w:val="72"/>
                <w:sz w:val="24"/>
              </w:rPr>
              <w:t xml:space="preserve"> </w:t>
            </w:r>
            <w:r>
              <w:rPr>
                <w:sz w:val="24"/>
              </w:rPr>
              <w:t>4,</w:t>
            </w:r>
            <w:r>
              <w:rPr>
                <w:spacing w:val="71"/>
                <w:sz w:val="24"/>
              </w:rPr>
              <w:t xml:space="preserve"> </w:t>
            </w:r>
            <w:r>
              <w:rPr>
                <w:sz w:val="24"/>
              </w:rPr>
              <w:t>ОК</w:t>
            </w:r>
            <w:r>
              <w:rPr>
                <w:spacing w:val="72"/>
                <w:sz w:val="24"/>
              </w:rPr>
              <w:t xml:space="preserve"> </w:t>
            </w:r>
            <w:r>
              <w:rPr>
                <w:sz w:val="24"/>
              </w:rPr>
              <w:t>5,</w:t>
            </w:r>
            <w:r>
              <w:rPr>
                <w:spacing w:val="71"/>
                <w:sz w:val="24"/>
              </w:rPr>
              <w:t xml:space="preserve"> </w:t>
            </w:r>
            <w:r>
              <w:rPr>
                <w:sz w:val="24"/>
              </w:rPr>
              <w:t>ОК</w:t>
            </w:r>
            <w:r>
              <w:rPr>
                <w:spacing w:val="72"/>
                <w:sz w:val="24"/>
              </w:rPr>
              <w:t xml:space="preserve"> </w:t>
            </w:r>
            <w:r>
              <w:rPr>
                <w:spacing w:val="-5"/>
                <w:sz w:val="24"/>
              </w:rPr>
              <w:t>6,</w:t>
            </w:r>
          </w:p>
          <w:p w:rsidR="00D27683" w:rsidRDefault="006542EE">
            <w:pPr>
              <w:pStyle w:val="TableParagraph"/>
              <w:spacing w:before="2" w:line="261" w:lineRule="exact"/>
              <w:rPr>
                <w:sz w:val="24"/>
              </w:rPr>
            </w:pPr>
            <w:r>
              <w:rPr>
                <w:sz w:val="24"/>
              </w:rPr>
              <w:t xml:space="preserve">ОК </w:t>
            </w:r>
            <w:r>
              <w:rPr>
                <w:spacing w:val="-10"/>
                <w:sz w:val="24"/>
              </w:rPr>
              <w:t>7</w:t>
            </w:r>
          </w:p>
        </w:tc>
      </w:tr>
      <w:tr w:rsidR="00D27683">
        <w:trPr>
          <w:trHeight w:val="513"/>
        </w:trPr>
        <w:tc>
          <w:tcPr>
            <w:tcW w:w="2857" w:type="dxa"/>
            <w:vMerge/>
            <w:tcBorders>
              <w:top w:val="nil"/>
            </w:tcBorders>
          </w:tcPr>
          <w:p w:rsidR="00D27683" w:rsidRDefault="00D27683">
            <w:pPr>
              <w:rPr>
                <w:sz w:val="2"/>
                <w:szCs w:val="2"/>
              </w:rPr>
            </w:pPr>
          </w:p>
        </w:tc>
        <w:tc>
          <w:tcPr>
            <w:tcW w:w="8882" w:type="dxa"/>
          </w:tcPr>
          <w:p w:rsidR="00D27683" w:rsidRDefault="006542EE">
            <w:pPr>
              <w:pStyle w:val="TableParagraph"/>
              <w:spacing w:line="268" w:lineRule="exact"/>
              <w:ind w:left="105"/>
              <w:rPr>
                <w:sz w:val="24"/>
              </w:rPr>
            </w:pPr>
            <w:r>
              <w:rPr>
                <w:sz w:val="24"/>
              </w:rPr>
              <w:t>Распад</w:t>
            </w:r>
            <w:r>
              <w:rPr>
                <w:spacing w:val="-3"/>
                <w:sz w:val="24"/>
              </w:rPr>
              <w:t xml:space="preserve"> </w:t>
            </w:r>
            <w:r>
              <w:rPr>
                <w:sz w:val="24"/>
              </w:rPr>
              <w:t>СССР:</w:t>
            </w:r>
            <w:r>
              <w:rPr>
                <w:spacing w:val="-1"/>
                <w:sz w:val="24"/>
              </w:rPr>
              <w:t xml:space="preserve"> </w:t>
            </w:r>
            <w:r>
              <w:rPr>
                <w:sz w:val="24"/>
              </w:rPr>
              <w:t>что</w:t>
            </w:r>
            <w:r>
              <w:rPr>
                <w:spacing w:val="5"/>
                <w:sz w:val="24"/>
              </w:rPr>
              <w:t xml:space="preserve"> </w:t>
            </w:r>
            <w:r>
              <w:rPr>
                <w:sz w:val="24"/>
              </w:rPr>
              <w:t>приобрела</w:t>
            </w:r>
            <w:r>
              <w:rPr>
                <w:spacing w:val="-2"/>
                <w:sz w:val="24"/>
              </w:rPr>
              <w:t xml:space="preserve"> </w:t>
            </w:r>
            <w:r>
              <w:rPr>
                <w:sz w:val="24"/>
              </w:rPr>
              <w:t>и</w:t>
            </w:r>
            <w:r>
              <w:rPr>
                <w:spacing w:val="1"/>
                <w:sz w:val="24"/>
              </w:rPr>
              <w:t xml:space="preserve"> </w:t>
            </w:r>
            <w:r>
              <w:rPr>
                <w:sz w:val="24"/>
              </w:rPr>
              <w:t>что</w:t>
            </w:r>
            <w:r>
              <w:rPr>
                <w:spacing w:val="-1"/>
                <w:sz w:val="24"/>
              </w:rPr>
              <w:t xml:space="preserve"> </w:t>
            </w:r>
            <w:r>
              <w:rPr>
                <w:sz w:val="24"/>
              </w:rPr>
              <w:t>потеряла</w:t>
            </w:r>
            <w:r>
              <w:rPr>
                <w:spacing w:val="79"/>
                <w:w w:val="150"/>
                <w:sz w:val="24"/>
              </w:rPr>
              <w:t xml:space="preserve"> </w:t>
            </w:r>
            <w:r>
              <w:rPr>
                <w:sz w:val="24"/>
              </w:rPr>
              <w:t>новая</w:t>
            </w:r>
            <w:r>
              <w:rPr>
                <w:spacing w:val="-5"/>
                <w:sz w:val="24"/>
              </w:rPr>
              <w:t xml:space="preserve"> </w:t>
            </w:r>
            <w:r>
              <w:rPr>
                <w:spacing w:val="-2"/>
                <w:sz w:val="24"/>
              </w:rPr>
              <w:t>Россия</w:t>
            </w:r>
          </w:p>
        </w:tc>
        <w:tc>
          <w:tcPr>
            <w:tcW w:w="989" w:type="dxa"/>
          </w:tcPr>
          <w:p w:rsidR="00D27683" w:rsidRDefault="00D27683">
            <w:pPr>
              <w:pStyle w:val="TableParagraph"/>
              <w:ind w:left="0"/>
              <w:rPr>
                <w:sz w:val="24"/>
              </w:rPr>
            </w:pPr>
          </w:p>
        </w:tc>
        <w:tc>
          <w:tcPr>
            <w:tcW w:w="2410" w:type="dxa"/>
            <w:vMerge/>
            <w:tcBorders>
              <w:top w:val="nil"/>
            </w:tcBorders>
          </w:tcPr>
          <w:p w:rsidR="00D27683" w:rsidRDefault="00D27683">
            <w:pPr>
              <w:rPr>
                <w:sz w:val="2"/>
                <w:szCs w:val="2"/>
              </w:rPr>
            </w:pPr>
          </w:p>
        </w:tc>
      </w:tr>
      <w:tr w:rsidR="00D27683">
        <w:trPr>
          <w:trHeight w:val="398"/>
        </w:trPr>
        <w:tc>
          <w:tcPr>
            <w:tcW w:w="2857" w:type="dxa"/>
            <w:vMerge w:val="restart"/>
          </w:tcPr>
          <w:p w:rsidR="00D27683" w:rsidRDefault="006542EE">
            <w:pPr>
              <w:pStyle w:val="TableParagraph"/>
              <w:spacing w:line="268" w:lineRule="exact"/>
              <w:rPr>
                <w:sz w:val="24"/>
              </w:rPr>
            </w:pPr>
            <w:r>
              <w:rPr>
                <w:sz w:val="24"/>
              </w:rPr>
              <w:t xml:space="preserve">Тема </w:t>
            </w:r>
            <w:r>
              <w:rPr>
                <w:spacing w:val="-4"/>
                <w:sz w:val="24"/>
              </w:rPr>
              <w:t>1.4.</w:t>
            </w:r>
          </w:p>
          <w:p w:rsidR="00D27683" w:rsidRDefault="006542EE">
            <w:pPr>
              <w:pStyle w:val="TableParagraph"/>
              <w:spacing w:before="5" w:line="237" w:lineRule="auto"/>
              <w:ind w:right="95"/>
              <w:rPr>
                <w:sz w:val="24"/>
              </w:rPr>
            </w:pPr>
            <w:r>
              <w:rPr>
                <w:sz w:val="24"/>
              </w:rPr>
              <w:t>Страны</w:t>
            </w:r>
            <w:r>
              <w:rPr>
                <w:spacing w:val="-15"/>
                <w:sz w:val="24"/>
              </w:rPr>
              <w:t xml:space="preserve"> </w:t>
            </w:r>
            <w:r>
              <w:rPr>
                <w:sz w:val="24"/>
              </w:rPr>
              <w:t>Юго-Восточной Азии на рубеже</w:t>
            </w:r>
          </w:p>
          <w:p w:rsidR="00D27683" w:rsidRDefault="006542EE">
            <w:pPr>
              <w:pStyle w:val="TableParagraph"/>
              <w:spacing w:before="3"/>
              <w:rPr>
                <w:sz w:val="24"/>
              </w:rPr>
            </w:pPr>
            <w:r>
              <w:rPr>
                <w:sz w:val="24"/>
              </w:rPr>
              <w:t>XX –</w:t>
            </w:r>
            <w:r>
              <w:rPr>
                <w:spacing w:val="1"/>
                <w:sz w:val="24"/>
              </w:rPr>
              <w:t xml:space="preserve"> </w:t>
            </w:r>
            <w:r>
              <w:rPr>
                <w:sz w:val="24"/>
              </w:rPr>
              <w:t>XXI</w:t>
            </w:r>
            <w:r>
              <w:rPr>
                <w:spacing w:val="-1"/>
                <w:sz w:val="24"/>
              </w:rPr>
              <w:t xml:space="preserve"> </w:t>
            </w:r>
            <w:r>
              <w:rPr>
                <w:spacing w:val="-2"/>
                <w:sz w:val="24"/>
              </w:rPr>
              <w:t>веков.</w:t>
            </w:r>
          </w:p>
        </w:tc>
        <w:tc>
          <w:tcPr>
            <w:tcW w:w="8882" w:type="dxa"/>
          </w:tcPr>
          <w:p w:rsidR="00D27683" w:rsidRDefault="006542EE">
            <w:pPr>
              <w:pStyle w:val="TableParagraph"/>
              <w:spacing w:line="27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9" w:type="dxa"/>
          </w:tcPr>
          <w:p w:rsidR="00D27683" w:rsidRDefault="006542EE">
            <w:pPr>
              <w:pStyle w:val="TableParagraph"/>
              <w:spacing w:before="111" w:line="267" w:lineRule="exact"/>
              <w:ind w:left="11" w:right="5"/>
              <w:jc w:val="center"/>
              <w:rPr>
                <w:sz w:val="24"/>
              </w:rPr>
            </w:pPr>
            <w:r>
              <w:rPr>
                <w:spacing w:val="-10"/>
                <w:sz w:val="24"/>
              </w:rPr>
              <w:t>3</w:t>
            </w:r>
          </w:p>
        </w:tc>
        <w:tc>
          <w:tcPr>
            <w:tcW w:w="2410" w:type="dxa"/>
            <w:vMerge w:val="restart"/>
          </w:tcPr>
          <w:p w:rsidR="00D27683" w:rsidRDefault="006542EE">
            <w:pPr>
              <w:pStyle w:val="TableParagraph"/>
              <w:spacing w:before="111"/>
              <w:rPr>
                <w:sz w:val="24"/>
              </w:rPr>
            </w:pPr>
            <w:r>
              <w:rPr>
                <w:sz w:val="24"/>
              </w:rPr>
              <w:t>ОК</w:t>
            </w:r>
            <w:r>
              <w:rPr>
                <w:spacing w:val="-1"/>
                <w:sz w:val="24"/>
              </w:rPr>
              <w:t xml:space="preserve"> </w:t>
            </w:r>
            <w:r>
              <w:rPr>
                <w:sz w:val="24"/>
              </w:rPr>
              <w:t>1,</w:t>
            </w:r>
            <w:r>
              <w:rPr>
                <w:spacing w:val="2"/>
                <w:sz w:val="24"/>
              </w:rPr>
              <w:t xml:space="preserve"> </w:t>
            </w:r>
            <w:r>
              <w:rPr>
                <w:sz w:val="24"/>
              </w:rPr>
              <w:t>ОК 2,</w:t>
            </w:r>
            <w:r>
              <w:rPr>
                <w:spacing w:val="2"/>
                <w:sz w:val="24"/>
              </w:rPr>
              <w:t xml:space="preserve"> </w:t>
            </w:r>
            <w:r>
              <w:rPr>
                <w:sz w:val="24"/>
              </w:rPr>
              <w:t xml:space="preserve">ОК </w:t>
            </w:r>
            <w:r>
              <w:rPr>
                <w:spacing w:val="-5"/>
                <w:sz w:val="24"/>
              </w:rPr>
              <w:t>3,</w:t>
            </w:r>
          </w:p>
          <w:p w:rsidR="00D27683" w:rsidRDefault="006542EE">
            <w:pPr>
              <w:pStyle w:val="TableParagraph"/>
              <w:spacing w:before="3" w:line="275" w:lineRule="exact"/>
              <w:rPr>
                <w:sz w:val="24"/>
              </w:rPr>
            </w:pPr>
            <w:r>
              <w:rPr>
                <w:sz w:val="24"/>
              </w:rPr>
              <w:t>ОК</w:t>
            </w:r>
            <w:r>
              <w:rPr>
                <w:spacing w:val="-1"/>
                <w:sz w:val="24"/>
              </w:rPr>
              <w:t xml:space="preserve"> </w:t>
            </w:r>
            <w:r>
              <w:rPr>
                <w:sz w:val="24"/>
              </w:rPr>
              <w:t>4,</w:t>
            </w:r>
            <w:r>
              <w:rPr>
                <w:spacing w:val="2"/>
                <w:sz w:val="24"/>
              </w:rPr>
              <w:t xml:space="preserve"> </w:t>
            </w:r>
            <w:r>
              <w:rPr>
                <w:sz w:val="24"/>
              </w:rPr>
              <w:t>ОК 5,</w:t>
            </w:r>
            <w:r>
              <w:rPr>
                <w:spacing w:val="2"/>
                <w:sz w:val="24"/>
              </w:rPr>
              <w:t xml:space="preserve"> </w:t>
            </w:r>
            <w:r>
              <w:rPr>
                <w:sz w:val="24"/>
              </w:rPr>
              <w:t xml:space="preserve">ОК </w:t>
            </w:r>
            <w:r>
              <w:rPr>
                <w:spacing w:val="-5"/>
                <w:sz w:val="24"/>
              </w:rPr>
              <w:t>6,</w:t>
            </w:r>
          </w:p>
          <w:p w:rsidR="00D27683" w:rsidRDefault="006542EE">
            <w:pPr>
              <w:pStyle w:val="TableParagraph"/>
              <w:spacing w:line="275" w:lineRule="exact"/>
              <w:rPr>
                <w:sz w:val="24"/>
              </w:rPr>
            </w:pPr>
            <w:r>
              <w:rPr>
                <w:sz w:val="24"/>
              </w:rPr>
              <w:t xml:space="preserve">ОК </w:t>
            </w:r>
            <w:r>
              <w:rPr>
                <w:spacing w:val="-10"/>
                <w:sz w:val="24"/>
              </w:rPr>
              <w:t>7</w:t>
            </w:r>
          </w:p>
        </w:tc>
      </w:tr>
      <w:tr w:rsidR="00D27683">
        <w:trPr>
          <w:trHeight w:val="2207"/>
        </w:trPr>
        <w:tc>
          <w:tcPr>
            <w:tcW w:w="2857" w:type="dxa"/>
            <w:vMerge/>
            <w:tcBorders>
              <w:top w:val="nil"/>
            </w:tcBorders>
          </w:tcPr>
          <w:p w:rsidR="00D27683" w:rsidRDefault="00D27683">
            <w:pPr>
              <w:rPr>
                <w:sz w:val="2"/>
                <w:szCs w:val="2"/>
              </w:rPr>
            </w:pPr>
          </w:p>
        </w:tc>
        <w:tc>
          <w:tcPr>
            <w:tcW w:w="8882" w:type="dxa"/>
          </w:tcPr>
          <w:p w:rsidR="00D27683" w:rsidRDefault="006542EE">
            <w:pPr>
              <w:pStyle w:val="TableParagraph"/>
              <w:spacing w:line="271" w:lineRule="exact"/>
              <w:ind w:left="105"/>
              <w:rPr>
                <w:b/>
                <w:sz w:val="24"/>
              </w:rPr>
            </w:pPr>
            <w:r>
              <w:rPr>
                <w:b/>
                <w:sz w:val="24"/>
              </w:rPr>
              <w:t>Страны</w:t>
            </w:r>
            <w:r>
              <w:rPr>
                <w:b/>
                <w:spacing w:val="-4"/>
                <w:sz w:val="24"/>
              </w:rPr>
              <w:t xml:space="preserve"> </w:t>
            </w:r>
            <w:r>
              <w:rPr>
                <w:b/>
                <w:sz w:val="24"/>
              </w:rPr>
              <w:t>Юго-Восточной</w:t>
            </w:r>
            <w:r>
              <w:rPr>
                <w:b/>
                <w:spacing w:val="1"/>
                <w:sz w:val="24"/>
              </w:rPr>
              <w:t xml:space="preserve"> </w:t>
            </w:r>
            <w:r>
              <w:rPr>
                <w:b/>
                <w:sz w:val="24"/>
              </w:rPr>
              <w:t>Азии</w:t>
            </w:r>
            <w:r>
              <w:rPr>
                <w:b/>
                <w:spacing w:val="-4"/>
                <w:sz w:val="24"/>
              </w:rPr>
              <w:t xml:space="preserve"> </w:t>
            </w:r>
            <w:r>
              <w:rPr>
                <w:b/>
                <w:sz w:val="24"/>
              </w:rPr>
              <w:t>на</w:t>
            </w:r>
            <w:r>
              <w:rPr>
                <w:b/>
                <w:spacing w:val="-6"/>
                <w:sz w:val="24"/>
              </w:rPr>
              <w:t xml:space="preserve"> </w:t>
            </w:r>
            <w:r>
              <w:rPr>
                <w:b/>
                <w:sz w:val="24"/>
              </w:rPr>
              <w:t>рубеже</w:t>
            </w:r>
            <w:r>
              <w:rPr>
                <w:b/>
                <w:spacing w:val="-2"/>
                <w:sz w:val="24"/>
              </w:rPr>
              <w:t xml:space="preserve"> </w:t>
            </w:r>
            <w:r>
              <w:rPr>
                <w:b/>
                <w:sz w:val="24"/>
              </w:rPr>
              <w:t>XX</w:t>
            </w:r>
            <w:r>
              <w:rPr>
                <w:b/>
                <w:spacing w:val="1"/>
                <w:sz w:val="24"/>
              </w:rPr>
              <w:t xml:space="preserve"> </w:t>
            </w:r>
            <w:r>
              <w:rPr>
                <w:b/>
                <w:sz w:val="24"/>
              </w:rPr>
              <w:t>–</w:t>
            </w:r>
            <w:r>
              <w:rPr>
                <w:b/>
                <w:spacing w:val="-1"/>
                <w:sz w:val="24"/>
              </w:rPr>
              <w:t xml:space="preserve"> </w:t>
            </w:r>
            <w:r>
              <w:rPr>
                <w:b/>
                <w:sz w:val="24"/>
              </w:rPr>
              <w:t>XXI</w:t>
            </w:r>
            <w:r>
              <w:rPr>
                <w:b/>
                <w:spacing w:val="-3"/>
                <w:sz w:val="24"/>
              </w:rPr>
              <w:t xml:space="preserve"> </w:t>
            </w:r>
            <w:r>
              <w:rPr>
                <w:b/>
                <w:spacing w:val="-2"/>
                <w:sz w:val="24"/>
              </w:rPr>
              <w:t>веков.</w:t>
            </w:r>
          </w:p>
          <w:p w:rsidR="00D27683" w:rsidRDefault="006542EE">
            <w:pPr>
              <w:pStyle w:val="TableParagraph"/>
              <w:spacing w:line="274" w:lineRule="exact"/>
              <w:ind w:left="105"/>
              <w:rPr>
                <w:sz w:val="24"/>
              </w:rPr>
            </w:pPr>
            <w:r>
              <w:rPr>
                <w:sz w:val="24"/>
              </w:rPr>
              <w:t>-Феномен</w:t>
            </w:r>
            <w:r>
              <w:rPr>
                <w:spacing w:val="-9"/>
                <w:sz w:val="24"/>
              </w:rPr>
              <w:t xml:space="preserve"> </w:t>
            </w:r>
            <w:r>
              <w:rPr>
                <w:sz w:val="24"/>
              </w:rPr>
              <w:t>японского</w:t>
            </w:r>
            <w:r>
              <w:rPr>
                <w:spacing w:val="-4"/>
                <w:sz w:val="24"/>
              </w:rPr>
              <w:t xml:space="preserve"> </w:t>
            </w:r>
            <w:r>
              <w:rPr>
                <w:sz w:val="24"/>
              </w:rPr>
              <w:t>«экономического</w:t>
            </w:r>
            <w:r>
              <w:rPr>
                <w:spacing w:val="-1"/>
                <w:sz w:val="24"/>
              </w:rPr>
              <w:t xml:space="preserve"> </w:t>
            </w:r>
            <w:r>
              <w:rPr>
                <w:spacing w:val="-2"/>
                <w:sz w:val="24"/>
              </w:rPr>
              <w:t>чуда».</w:t>
            </w:r>
          </w:p>
          <w:p w:rsidR="00D27683" w:rsidRDefault="006542EE">
            <w:pPr>
              <w:pStyle w:val="TableParagraph"/>
              <w:spacing w:line="275" w:lineRule="exact"/>
              <w:ind w:left="105"/>
              <w:rPr>
                <w:sz w:val="24"/>
              </w:rPr>
            </w:pPr>
            <w:r>
              <w:rPr>
                <w:sz w:val="24"/>
              </w:rPr>
              <w:t>-Китайская</w:t>
            </w:r>
            <w:r>
              <w:rPr>
                <w:spacing w:val="-5"/>
                <w:sz w:val="24"/>
              </w:rPr>
              <w:t xml:space="preserve"> </w:t>
            </w:r>
            <w:r>
              <w:rPr>
                <w:sz w:val="24"/>
              </w:rPr>
              <w:t>модель</w:t>
            </w:r>
            <w:r>
              <w:rPr>
                <w:spacing w:val="-1"/>
                <w:sz w:val="24"/>
              </w:rPr>
              <w:t xml:space="preserve"> </w:t>
            </w:r>
            <w:r>
              <w:rPr>
                <w:sz w:val="24"/>
              </w:rPr>
              <w:t>развития:</w:t>
            </w:r>
            <w:r>
              <w:rPr>
                <w:spacing w:val="-7"/>
                <w:sz w:val="24"/>
              </w:rPr>
              <w:t xml:space="preserve"> </w:t>
            </w:r>
            <w:r>
              <w:rPr>
                <w:sz w:val="24"/>
              </w:rPr>
              <w:t>рыночные</w:t>
            </w:r>
            <w:r>
              <w:rPr>
                <w:spacing w:val="-3"/>
                <w:sz w:val="24"/>
              </w:rPr>
              <w:t xml:space="preserve"> </w:t>
            </w:r>
            <w:r>
              <w:rPr>
                <w:sz w:val="24"/>
              </w:rPr>
              <w:t>реформы</w:t>
            </w:r>
            <w:r>
              <w:rPr>
                <w:spacing w:val="-2"/>
                <w:sz w:val="24"/>
              </w:rPr>
              <w:t xml:space="preserve"> </w:t>
            </w:r>
            <w:r>
              <w:rPr>
                <w:sz w:val="24"/>
              </w:rPr>
              <w:t>Дэн</w:t>
            </w:r>
            <w:r>
              <w:rPr>
                <w:spacing w:val="-1"/>
                <w:sz w:val="24"/>
              </w:rPr>
              <w:t xml:space="preserve"> </w:t>
            </w:r>
            <w:r>
              <w:rPr>
                <w:sz w:val="24"/>
              </w:rPr>
              <w:t>Сяопина</w:t>
            </w:r>
            <w:r>
              <w:rPr>
                <w:spacing w:val="-3"/>
                <w:sz w:val="24"/>
              </w:rPr>
              <w:t xml:space="preserve"> </w:t>
            </w:r>
            <w:r>
              <w:rPr>
                <w:sz w:val="24"/>
              </w:rPr>
              <w:t>и</w:t>
            </w:r>
            <w:r>
              <w:rPr>
                <w:spacing w:val="-7"/>
                <w:sz w:val="24"/>
              </w:rPr>
              <w:t xml:space="preserve"> </w:t>
            </w:r>
            <w:r>
              <w:rPr>
                <w:sz w:val="24"/>
              </w:rPr>
              <w:t>их</w:t>
            </w:r>
            <w:r>
              <w:rPr>
                <w:spacing w:val="-6"/>
                <w:sz w:val="24"/>
              </w:rPr>
              <w:t xml:space="preserve"> </w:t>
            </w:r>
            <w:r>
              <w:rPr>
                <w:spacing w:val="-2"/>
                <w:sz w:val="24"/>
              </w:rPr>
              <w:t>результаты.</w:t>
            </w:r>
          </w:p>
          <w:p w:rsidR="00D27683" w:rsidRDefault="006542EE">
            <w:pPr>
              <w:pStyle w:val="TableParagraph"/>
              <w:spacing w:before="2" w:line="275" w:lineRule="exact"/>
              <w:ind w:left="105"/>
              <w:rPr>
                <w:sz w:val="24"/>
              </w:rPr>
            </w:pPr>
            <w:r>
              <w:rPr>
                <w:sz w:val="24"/>
              </w:rPr>
              <w:t>-Индия.</w:t>
            </w:r>
            <w:r>
              <w:rPr>
                <w:spacing w:val="-1"/>
                <w:sz w:val="24"/>
              </w:rPr>
              <w:t xml:space="preserve"> </w:t>
            </w:r>
            <w:r>
              <w:rPr>
                <w:sz w:val="24"/>
              </w:rPr>
              <w:t>Либеральные</w:t>
            </w:r>
            <w:r>
              <w:rPr>
                <w:spacing w:val="-4"/>
                <w:sz w:val="24"/>
              </w:rPr>
              <w:t xml:space="preserve"> </w:t>
            </w:r>
            <w:r>
              <w:rPr>
                <w:sz w:val="24"/>
              </w:rPr>
              <w:t>реформы</w:t>
            </w:r>
            <w:r>
              <w:rPr>
                <w:spacing w:val="-5"/>
                <w:sz w:val="24"/>
              </w:rPr>
              <w:t xml:space="preserve"> </w:t>
            </w:r>
            <w:r>
              <w:rPr>
                <w:sz w:val="24"/>
              </w:rPr>
              <w:t xml:space="preserve">М. </w:t>
            </w:r>
            <w:r>
              <w:rPr>
                <w:spacing w:val="-2"/>
                <w:sz w:val="24"/>
              </w:rPr>
              <w:t>Сингха.</w:t>
            </w:r>
          </w:p>
          <w:p w:rsidR="00D27683" w:rsidRDefault="006542EE">
            <w:pPr>
              <w:pStyle w:val="TableParagraph"/>
              <w:spacing w:line="242" w:lineRule="auto"/>
              <w:ind w:left="105"/>
              <w:rPr>
                <w:sz w:val="24"/>
              </w:rPr>
            </w:pPr>
            <w:r>
              <w:rPr>
                <w:sz w:val="24"/>
              </w:rPr>
              <w:t>-Общие</w:t>
            </w:r>
            <w:r>
              <w:rPr>
                <w:spacing w:val="28"/>
                <w:sz w:val="24"/>
              </w:rPr>
              <w:t xml:space="preserve"> </w:t>
            </w:r>
            <w:r>
              <w:rPr>
                <w:sz w:val="24"/>
              </w:rPr>
              <w:t>черты</w:t>
            </w:r>
            <w:r>
              <w:rPr>
                <w:spacing w:val="31"/>
                <w:sz w:val="24"/>
              </w:rPr>
              <w:t xml:space="preserve"> </w:t>
            </w:r>
            <w:r>
              <w:rPr>
                <w:sz w:val="24"/>
              </w:rPr>
              <w:t>социально-экономического</w:t>
            </w:r>
            <w:r>
              <w:rPr>
                <w:spacing w:val="33"/>
                <w:sz w:val="24"/>
              </w:rPr>
              <w:t xml:space="preserve"> </w:t>
            </w:r>
            <w:r>
              <w:rPr>
                <w:sz w:val="24"/>
              </w:rPr>
              <w:t>развития</w:t>
            </w:r>
            <w:r>
              <w:rPr>
                <w:spacing w:val="29"/>
                <w:sz w:val="24"/>
              </w:rPr>
              <w:t xml:space="preserve"> </w:t>
            </w:r>
            <w:r>
              <w:rPr>
                <w:sz w:val="24"/>
              </w:rPr>
              <w:t>стран</w:t>
            </w:r>
            <w:r>
              <w:rPr>
                <w:spacing w:val="30"/>
                <w:sz w:val="24"/>
              </w:rPr>
              <w:t xml:space="preserve"> </w:t>
            </w:r>
            <w:r>
              <w:rPr>
                <w:sz w:val="24"/>
              </w:rPr>
              <w:t>Юго-Восточной</w:t>
            </w:r>
            <w:r>
              <w:rPr>
                <w:spacing w:val="30"/>
                <w:sz w:val="24"/>
              </w:rPr>
              <w:t xml:space="preserve"> </w:t>
            </w:r>
            <w:r>
              <w:rPr>
                <w:sz w:val="24"/>
              </w:rPr>
              <w:t>Азии</w:t>
            </w:r>
            <w:r>
              <w:rPr>
                <w:spacing w:val="30"/>
                <w:sz w:val="24"/>
              </w:rPr>
              <w:t xml:space="preserve"> </w:t>
            </w:r>
            <w:r>
              <w:rPr>
                <w:sz w:val="24"/>
              </w:rPr>
              <w:t>и их место в мировом хозяйстве.</w:t>
            </w:r>
          </w:p>
          <w:p w:rsidR="00D27683" w:rsidRDefault="006542EE">
            <w:pPr>
              <w:pStyle w:val="TableParagraph"/>
              <w:tabs>
                <w:tab w:val="left" w:pos="1209"/>
                <w:tab w:val="left" w:pos="1531"/>
                <w:tab w:val="left" w:pos="3353"/>
                <w:tab w:val="left" w:pos="7156"/>
              </w:tabs>
              <w:spacing w:line="271" w:lineRule="exact"/>
              <w:ind w:left="105"/>
              <w:rPr>
                <w:sz w:val="24"/>
              </w:rPr>
            </w:pPr>
            <w:r>
              <w:rPr>
                <w:sz w:val="24"/>
              </w:rPr>
              <w:t>-</w:t>
            </w:r>
            <w:r>
              <w:rPr>
                <w:spacing w:val="-2"/>
                <w:sz w:val="24"/>
              </w:rPr>
              <w:t>АСЕАН</w:t>
            </w:r>
            <w:r>
              <w:rPr>
                <w:sz w:val="24"/>
              </w:rPr>
              <w:tab/>
            </w:r>
            <w:r>
              <w:rPr>
                <w:spacing w:val="-10"/>
                <w:sz w:val="24"/>
              </w:rPr>
              <w:t>–</w:t>
            </w:r>
            <w:r>
              <w:rPr>
                <w:sz w:val="24"/>
              </w:rPr>
              <w:tab/>
            </w:r>
            <w:r>
              <w:rPr>
                <w:spacing w:val="-2"/>
                <w:sz w:val="24"/>
              </w:rPr>
              <w:t>сотрудничество</w:t>
            </w:r>
            <w:r>
              <w:rPr>
                <w:sz w:val="24"/>
              </w:rPr>
              <w:tab/>
              <w:t>«новых</w:t>
            </w:r>
            <w:r>
              <w:rPr>
                <w:spacing w:val="32"/>
                <w:sz w:val="24"/>
              </w:rPr>
              <w:t xml:space="preserve">  </w:t>
            </w:r>
            <w:r>
              <w:rPr>
                <w:sz w:val="24"/>
              </w:rPr>
              <w:t>индустриальных</w:t>
            </w:r>
            <w:r>
              <w:rPr>
                <w:spacing w:val="34"/>
                <w:sz w:val="24"/>
              </w:rPr>
              <w:t xml:space="preserve">  </w:t>
            </w:r>
            <w:r>
              <w:rPr>
                <w:spacing w:val="-2"/>
                <w:sz w:val="24"/>
              </w:rPr>
              <w:t>стран».</w:t>
            </w:r>
            <w:r>
              <w:rPr>
                <w:sz w:val="24"/>
              </w:rPr>
              <w:tab/>
            </w:r>
            <w:r>
              <w:rPr>
                <w:spacing w:val="-2"/>
                <w:sz w:val="24"/>
              </w:rPr>
              <w:t>Экономические</w:t>
            </w:r>
          </w:p>
          <w:p w:rsidR="00D27683" w:rsidRDefault="006542EE">
            <w:pPr>
              <w:pStyle w:val="TableParagraph"/>
              <w:spacing w:before="2" w:line="261" w:lineRule="exact"/>
              <w:ind w:left="105"/>
              <w:rPr>
                <w:sz w:val="24"/>
              </w:rPr>
            </w:pPr>
            <w:r>
              <w:rPr>
                <w:sz w:val="24"/>
              </w:rPr>
              <w:t>отношения</w:t>
            </w:r>
            <w:r>
              <w:rPr>
                <w:spacing w:val="-6"/>
                <w:sz w:val="24"/>
              </w:rPr>
              <w:t xml:space="preserve"> </w:t>
            </w:r>
            <w:r>
              <w:rPr>
                <w:sz w:val="24"/>
              </w:rPr>
              <w:t>России</w:t>
            </w:r>
            <w:r>
              <w:rPr>
                <w:spacing w:val="-5"/>
                <w:sz w:val="24"/>
              </w:rPr>
              <w:t xml:space="preserve"> </w:t>
            </w:r>
            <w:r>
              <w:rPr>
                <w:sz w:val="24"/>
              </w:rPr>
              <w:t>со странами</w:t>
            </w:r>
            <w:r>
              <w:rPr>
                <w:spacing w:val="-5"/>
                <w:sz w:val="24"/>
              </w:rPr>
              <w:t xml:space="preserve"> </w:t>
            </w:r>
            <w:r>
              <w:rPr>
                <w:sz w:val="24"/>
              </w:rPr>
              <w:t>Юго-Восточной</w:t>
            </w:r>
            <w:r>
              <w:rPr>
                <w:spacing w:val="1"/>
                <w:sz w:val="24"/>
              </w:rPr>
              <w:t xml:space="preserve"> </w:t>
            </w:r>
            <w:r>
              <w:rPr>
                <w:spacing w:val="-2"/>
                <w:sz w:val="24"/>
              </w:rPr>
              <w:t>Азии.</w:t>
            </w:r>
          </w:p>
        </w:tc>
        <w:tc>
          <w:tcPr>
            <w:tcW w:w="989" w:type="dxa"/>
          </w:tcPr>
          <w:p w:rsidR="00D27683" w:rsidRDefault="00D27683">
            <w:pPr>
              <w:pStyle w:val="TableParagraph"/>
              <w:ind w:left="0"/>
              <w:rPr>
                <w:sz w:val="24"/>
              </w:rPr>
            </w:pPr>
          </w:p>
        </w:tc>
        <w:tc>
          <w:tcPr>
            <w:tcW w:w="2410" w:type="dxa"/>
            <w:vMerge/>
            <w:tcBorders>
              <w:top w:val="nil"/>
            </w:tcBorders>
          </w:tcPr>
          <w:p w:rsidR="00D27683" w:rsidRDefault="00D27683">
            <w:pPr>
              <w:rPr>
                <w:sz w:val="2"/>
                <w:szCs w:val="2"/>
              </w:rPr>
            </w:pPr>
          </w:p>
        </w:tc>
      </w:tr>
      <w:tr w:rsidR="00D27683">
        <w:trPr>
          <w:trHeight w:val="648"/>
        </w:trPr>
        <w:tc>
          <w:tcPr>
            <w:tcW w:w="2857" w:type="dxa"/>
            <w:vMerge/>
            <w:tcBorders>
              <w:top w:val="nil"/>
            </w:tcBorders>
          </w:tcPr>
          <w:p w:rsidR="00D27683" w:rsidRDefault="00D27683">
            <w:pPr>
              <w:rPr>
                <w:sz w:val="2"/>
                <w:szCs w:val="2"/>
              </w:rPr>
            </w:pPr>
          </w:p>
        </w:tc>
        <w:tc>
          <w:tcPr>
            <w:tcW w:w="8882" w:type="dxa"/>
          </w:tcPr>
          <w:p w:rsidR="00D27683" w:rsidRDefault="006542EE">
            <w:pPr>
              <w:pStyle w:val="TableParagraph"/>
              <w:spacing w:line="242" w:lineRule="auto"/>
              <w:ind w:left="105" w:right="105"/>
              <w:rPr>
                <w:sz w:val="24"/>
              </w:rPr>
            </w:pPr>
            <w:r>
              <w:rPr>
                <w:sz w:val="24"/>
              </w:rPr>
              <w:t>Самостоятельная</w:t>
            </w:r>
            <w:r>
              <w:rPr>
                <w:spacing w:val="-10"/>
                <w:sz w:val="24"/>
              </w:rPr>
              <w:t xml:space="preserve"> </w:t>
            </w:r>
            <w:r>
              <w:rPr>
                <w:sz w:val="24"/>
              </w:rPr>
              <w:t>работа</w:t>
            </w:r>
            <w:r>
              <w:rPr>
                <w:spacing w:val="-10"/>
                <w:sz w:val="24"/>
              </w:rPr>
              <w:t xml:space="preserve"> </w:t>
            </w:r>
            <w:r>
              <w:rPr>
                <w:sz w:val="24"/>
              </w:rPr>
              <w:t>обучающихся:</w:t>
            </w:r>
            <w:r>
              <w:rPr>
                <w:spacing w:val="40"/>
                <w:sz w:val="24"/>
              </w:rPr>
              <w:t xml:space="preserve"> </w:t>
            </w:r>
            <w:r>
              <w:rPr>
                <w:sz w:val="24"/>
              </w:rPr>
              <w:t>«Особенности</w:t>
            </w:r>
            <w:r>
              <w:rPr>
                <w:spacing w:val="-5"/>
                <w:sz w:val="24"/>
              </w:rPr>
              <w:t xml:space="preserve"> </w:t>
            </w:r>
            <w:r>
              <w:rPr>
                <w:sz w:val="24"/>
              </w:rPr>
              <w:t>экономического</w:t>
            </w:r>
            <w:r>
              <w:rPr>
                <w:spacing w:val="-2"/>
                <w:sz w:val="24"/>
              </w:rPr>
              <w:t xml:space="preserve"> </w:t>
            </w:r>
            <w:r>
              <w:rPr>
                <w:sz w:val="24"/>
              </w:rPr>
              <w:t>развития стран Юго-Восточной Азии»</w:t>
            </w:r>
          </w:p>
        </w:tc>
        <w:tc>
          <w:tcPr>
            <w:tcW w:w="989" w:type="dxa"/>
          </w:tcPr>
          <w:p w:rsidR="00D27683" w:rsidRDefault="006542EE">
            <w:pPr>
              <w:pStyle w:val="TableParagraph"/>
              <w:spacing w:before="112"/>
              <w:ind w:left="11" w:right="5"/>
              <w:jc w:val="center"/>
              <w:rPr>
                <w:sz w:val="24"/>
              </w:rPr>
            </w:pPr>
            <w:r>
              <w:rPr>
                <w:spacing w:val="-10"/>
                <w:sz w:val="24"/>
              </w:rPr>
              <w:t>2</w:t>
            </w:r>
          </w:p>
        </w:tc>
        <w:tc>
          <w:tcPr>
            <w:tcW w:w="2410" w:type="dxa"/>
          </w:tcPr>
          <w:p w:rsidR="00D27683" w:rsidRDefault="00D27683">
            <w:pPr>
              <w:pStyle w:val="TableParagraph"/>
              <w:ind w:left="0"/>
              <w:rPr>
                <w:sz w:val="24"/>
              </w:rPr>
            </w:pPr>
          </w:p>
        </w:tc>
      </w:tr>
      <w:tr w:rsidR="00D27683">
        <w:trPr>
          <w:trHeight w:val="398"/>
        </w:trPr>
        <w:tc>
          <w:tcPr>
            <w:tcW w:w="2857" w:type="dxa"/>
            <w:vMerge w:val="restart"/>
          </w:tcPr>
          <w:p w:rsidR="00D27683" w:rsidRDefault="006542EE">
            <w:pPr>
              <w:pStyle w:val="TableParagraph"/>
              <w:spacing w:before="111"/>
              <w:rPr>
                <w:sz w:val="24"/>
              </w:rPr>
            </w:pPr>
            <w:r>
              <w:rPr>
                <w:sz w:val="24"/>
              </w:rPr>
              <w:t xml:space="preserve">Тема </w:t>
            </w:r>
            <w:r>
              <w:rPr>
                <w:spacing w:val="-4"/>
                <w:sz w:val="24"/>
              </w:rPr>
              <w:t>1.5.</w:t>
            </w:r>
          </w:p>
          <w:p w:rsidR="00D27683" w:rsidRDefault="006542EE">
            <w:pPr>
              <w:pStyle w:val="TableParagraph"/>
              <w:spacing w:before="3"/>
              <w:ind w:right="189"/>
              <w:rPr>
                <w:sz w:val="24"/>
              </w:rPr>
            </w:pPr>
            <w:r>
              <w:rPr>
                <w:sz w:val="24"/>
              </w:rPr>
              <w:t>Страны Северной Африки и Ближнего</w:t>
            </w:r>
          </w:p>
          <w:p w:rsidR="00D27683" w:rsidRDefault="006542EE">
            <w:pPr>
              <w:pStyle w:val="TableParagraph"/>
              <w:spacing w:line="274" w:lineRule="exact"/>
              <w:ind w:right="95"/>
              <w:rPr>
                <w:sz w:val="24"/>
              </w:rPr>
            </w:pPr>
            <w:r>
              <w:rPr>
                <w:sz w:val="24"/>
              </w:rPr>
              <w:t>Востока</w:t>
            </w:r>
            <w:r>
              <w:rPr>
                <w:spacing w:val="-11"/>
                <w:sz w:val="24"/>
              </w:rPr>
              <w:t xml:space="preserve"> </w:t>
            </w:r>
            <w:r>
              <w:rPr>
                <w:sz w:val="24"/>
              </w:rPr>
              <w:t>на</w:t>
            </w:r>
            <w:r>
              <w:rPr>
                <w:spacing w:val="-11"/>
                <w:sz w:val="24"/>
              </w:rPr>
              <w:t xml:space="preserve"> </w:t>
            </w:r>
            <w:r>
              <w:rPr>
                <w:sz w:val="24"/>
              </w:rPr>
              <w:t>рубеже</w:t>
            </w:r>
            <w:r>
              <w:rPr>
                <w:spacing w:val="-11"/>
                <w:sz w:val="24"/>
              </w:rPr>
              <w:t xml:space="preserve"> </w:t>
            </w:r>
            <w:r>
              <w:rPr>
                <w:sz w:val="24"/>
              </w:rPr>
              <w:t>XX</w:t>
            </w:r>
            <w:r>
              <w:rPr>
                <w:spacing w:val="-8"/>
                <w:sz w:val="24"/>
              </w:rPr>
              <w:t xml:space="preserve"> </w:t>
            </w:r>
            <w:r>
              <w:rPr>
                <w:sz w:val="24"/>
              </w:rPr>
              <w:t>– XXI веков.</w:t>
            </w:r>
          </w:p>
        </w:tc>
        <w:tc>
          <w:tcPr>
            <w:tcW w:w="8882" w:type="dxa"/>
          </w:tcPr>
          <w:p w:rsidR="00D27683" w:rsidRDefault="006542EE">
            <w:pPr>
              <w:pStyle w:val="TableParagraph"/>
              <w:spacing w:before="116" w:line="261" w:lineRule="exact"/>
              <w:ind w:left="105"/>
              <w:rPr>
                <w:b/>
                <w:sz w:val="24"/>
              </w:rPr>
            </w:pPr>
            <w:r>
              <w:rPr>
                <w:b/>
                <w:sz w:val="24"/>
              </w:rPr>
              <w:t>Практическое</w:t>
            </w:r>
            <w:r>
              <w:rPr>
                <w:b/>
                <w:spacing w:val="-2"/>
                <w:sz w:val="24"/>
              </w:rPr>
              <w:t xml:space="preserve"> занятие</w:t>
            </w:r>
          </w:p>
        </w:tc>
        <w:tc>
          <w:tcPr>
            <w:tcW w:w="989" w:type="dxa"/>
          </w:tcPr>
          <w:p w:rsidR="00D27683" w:rsidRDefault="006542EE">
            <w:pPr>
              <w:pStyle w:val="TableParagraph"/>
              <w:spacing w:before="111" w:line="266" w:lineRule="exact"/>
              <w:ind w:left="11" w:right="5"/>
              <w:jc w:val="center"/>
              <w:rPr>
                <w:sz w:val="24"/>
              </w:rPr>
            </w:pPr>
            <w:r>
              <w:rPr>
                <w:spacing w:val="-10"/>
                <w:sz w:val="24"/>
              </w:rPr>
              <w:t>1</w:t>
            </w:r>
          </w:p>
        </w:tc>
        <w:tc>
          <w:tcPr>
            <w:tcW w:w="2410" w:type="dxa"/>
            <w:vMerge w:val="restart"/>
          </w:tcPr>
          <w:p w:rsidR="00D27683" w:rsidRDefault="006542EE">
            <w:pPr>
              <w:pStyle w:val="TableParagraph"/>
              <w:spacing w:before="111"/>
              <w:rPr>
                <w:sz w:val="24"/>
              </w:rPr>
            </w:pPr>
            <w:r>
              <w:rPr>
                <w:sz w:val="24"/>
              </w:rPr>
              <w:t>ОК</w:t>
            </w:r>
            <w:r>
              <w:rPr>
                <w:spacing w:val="-1"/>
                <w:sz w:val="24"/>
              </w:rPr>
              <w:t xml:space="preserve"> </w:t>
            </w:r>
            <w:r>
              <w:rPr>
                <w:sz w:val="24"/>
              </w:rPr>
              <w:t>1,</w:t>
            </w:r>
            <w:r>
              <w:rPr>
                <w:spacing w:val="2"/>
                <w:sz w:val="24"/>
              </w:rPr>
              <w:t xml:space="preserve"> </w:t>
            </w:r>
            <w:r>
              <w:rPr>
                <w:sz w:val="24"/>
              </w:rPr>
              <w:t>ОК 2,</w:t>
            </w:r>
            <w:r>
              <w:rPr>
                <w:spacing w:val="2"/>
                <w:sz w:val="24"/>
              </w:rPr>
              <w:t xml:space="preserve"> </w:t>
            </w:r>
            <w:r>
              <w:rPr>
                <w:sz w:val="24"/>
              </w:rPr>
              <w:t xml:space="preserve">ОК </w:t>
            </w:r>
            <w:r>
              <w:rPr>
                <w:spacing w:val="-5"/>
                <w:sz w:val="24"/>
              </w:rPr>
              <w:t>3,</w:t>
            </w:r>
          </w:p>
          <w:p w:rsidR="00D27683" w:rsidRDefault="006542EE">
            <w:pPr>
              <w:pStyle w:val="TableParagraph"/>
              <w:spacing w:before="3" w:line="275" w:lineRule="exact"/>
              <w:rPr>
                <w:sz w:val="24"/>
              </w:rPr>
            </w:pPr>
            <w:r>
              <w:rPr>
                <w:sz w:val="24"/>
              </w:rPr>
              <w:t>ОК</w:t>
            </w:r>
            <w:r>
              <w:rPr>
                <w:spacing w:val="-1"/>
                <w:sz w:val="24"/>
              </w:rPr>
              <w:t xml:space="preserve"> </w:t>
            </w:r>
            <w:r>
              <w:rPr>
                <w:sz w:val="24"/>
              </w:rPr>
              <w:t>4,</w:t>
            </w:r>
            <w:r>
              <w:rPr>
                <w:spacing w:val="2"/>
                <w:sz w:val="24"/>
              </w:rPr>
              <w:t xml:space="preserve"> </w:t>
            </w:r>
            <w:r>
              <w:rPr>
                <w:sz w:val="24"/>
              </w:rPr>
              <w:t>ОК 5,</w:t>
            </w:r>
            <w:r>
              <w:rPr>
                <w:spacing w:val="2"/>
                <w:sz w:val="24"/>
              </w:rPr>
              <w:t xml:space="preserve"> </w:t>
            </w:r>
            <w:r>
              <w:rPr>
                <w:sz w:val="24"/>
              </w:rPr>
              <w:t xml:space="preserve">ОК </w:t>
            </w:r>
            <w:r>
              <w:rPr>
                <w:spacing w:val="-5"/>
                <w:sz w:val="24"/>
              </w:rPr>
              <w:t>6,</w:t>
            </w:r>
          </w:p>
          <w:p w:rsidR="00D27683" w:rsidRDefault="006542EE">
            <w:pPr>
              <w:pStyle w:val="TableParagraph"/>
              <w:spacing w:line="275" w:lineRule="exact"/>
              <w:rPr>
                <w:sz w:val="24"/>
              </w:rPr>
            </w:pPr>
            <w:r>
              <w:rPr>
                <w:sz w:val="24"/>
              </w:rPr>
              <w:t xml:space="preserve">ОК </w:t>
            </w:r>
            <w:r>
              <w:rPr>
                <w:spacing w:val="-10"/>
                <w:sz w:val="24"/>
              </w:rPr>
              <w:t>7</w:t>
            </w:r>
          </w:p>
        </w:tc>
      </w:tr>
      <w:tr w:rsidR="00D27683">
        <w:trPr>
          <w:trHeight w:val="1094"/>
        </w:trPr>
        <w:tc>
          <w:tcPr>
            <w:tcW w:w="2857" w:type="dxa"/>
            <w:vMerge/>
            <w:tcBorders>
              <w:top w:val="nil"/>
            </w:tcBorders>
          </w:tcPr>
          <w:p w:rsidR="00D27683" w:rsidRDefault="00D27683">
            <w:pPr>
              <w:rPr>
                <w:sz w:val="2"/>
                <w:szCs w:val="2"/>
              </w:rPr>
            </w:pPr>
          </w:p>
        </w:tc>
        <w:tc>
          <w:tcPr>
            <w:tcW w:w="8882" w:type="dxa"/>
          </w:tcPr>
          <w:p w:rsidR="00D27683" w:rsidRDefault="006542EE">
            <w:pPr>
              <w:pStyle w:val="TableParagraph"/>
              <w:spacing w:before="112"/>
              <w:ind w:left="105"/>
              <w:rPr>
                <w:sz w:val="24"/>
              </w:rPr>
            </w:pPr>
            <w:r>
              <w:rPr>
                <w:sz w:val="24"/>
              </w:rPr>
              <w:t>Страны</w:t>
            </w:r>
            <w:r>
              <w:rPr>
                <w:spacing w:val="-3"/>
                <w:sz w:val="24"/>
              </w:rPr>
              <w:t xml:space="preserve"> </w:t>
            </w:r>
            <w:r>
              <w:rPr>
                <w:sz w:val="24"/>
              </w:rPr>
              <w:t>Северной</w:t>
            </w:r>
            <w:r>
              <w:rPr>
                <w:spacing w:val="-1"/>
                <w:sz w:val="24"/>
              </w:rPr>
              <w:t xml:space="preserve"> </w:t>
            </w:r>
            <w:r>
              <w:rPr>
                <w:sz w:val="24"/>
              </w:rPr>
              <w:t>Африки и</w:t>
            </w:r>
            <w:r>
              <w:rPr>
                <w:spacing w:val="-6"/>
                <w:sz w:val="24"/>
              </w:rPr>
              <w:t xml:space="preserve"> </w:t>
            </w:r>
            <w:r>
              <w:rPr>
                <w:sz w:val="24"/>
              </w:rPr>
              <w:t>Ближнего</w:t>
            </w:r>
            <w:r>
              <w:rPr>
                <w:spacing w:val="-1"/>
                <w:sz w:val="24"/>
              </w:rPr>
              <w:t xml:space="preserve"> </w:t>
            </w:r>
            <w:r>
              <w:rPr>
                <w:sz w:val="24"/>
              </w:rPr>
              <w:t>Востока</w:t>
            </w:r>
            <w:r>
              <w:rPr>
                <w:spacing w:val="-2"/>
                <w:sz w:val="24"/>
              </w:rPr>
              <w:t xml:space="preserve"> </w:t>
            </w:r>
            <w:r>
              <w:rPr>
                <w:sz w:val="24"/>
              </w:rPr>
              <w:t>на</w:t>
            </w:r>
            <w:r>
              <w:rPr>
                <w:spacing w:val="-2"/>
                <w:sz w:val="24"/>
              </w:rPr>
              <w:t xml:space="preserve"> </w:t>
            </w:r>
            <w:r>
              <w:rPr>
                <w:sz w:val="24"/>
              </w:rPr>
              <w:t>рубеже</w:t>
            </w:r>
            <w:r>
              <w:rPr>
                <w:spacing w:val="-3"/>
                <w:sz w:val="24"/>
              </w:rPr>
              <w:t xml:space="preserve"> </w:t>
            </w:r>
            <w:r>
              <w:rPr>
                <w:sz w:val="24"/>
              </w:rPr>
              <w:t>XX</w:t>
            </w:r>
            <w:r>
              <w:rPr>
                <w:spacing w:val="-1"/>
                <w:sz w:val="24"/>
              </w:rPr>
              <w:t xml:space="preserve"> </w:t>
            </w:r>
            <w:r>
              <w:rPr>
                <w:sz w:val="24"/>
              </w:rPr>
              <w:t>–</w:t>
            </w:r>
            <w:r>
              <w:rPr>
                <w:spacing w:val="-1"/>
                <w:sz w:val="24"/>
              </w:rPr>
              <w:t xml:space="preserve"> </w:t>
            </w:r>
            <w:r>
              <w:rPr>
                <w:sz w:val="24"/>
              </w:rPr>
              <w:t>XXI</w:t>
            </w:r>
            <w:r>
              <w:rPr>
                <w:spacing w:val="-4"/>
                <w:sz w:val="24"/>
              </w:rPr>
              <w:t xml:space="preserve"> </w:t>
            </w:r>
            <w:r>
              <w:rPr>
                <w:spacing w:val="-2"/>
                <w:sz w:val="24"/>
              </w:rPr>
              <w:t>веков.</w:t>
            </w:r>
          </w:p>
        </w:tc>
        <w:tc>
          <w:tcPr>
            <w:tcW w:w="989" w:type="dxa"/>
          </w:tcPr>
          <w:p w:rsidR="00D27683" w:rsidRDefault="00D27683">
            <w:pPr>
              <w:pStyle w:val="TableParagraph"/>
              <w:ind w:left="0"/>
              <w:rPr>
                <w:sz w:val="24"/>
              </w:rPr>
            </w:pPr>
          </w:p>
        </w:tc>
        <w:tc>
          <w:tcPr>
            <w:tcW w:w="2410" w:type="dxa"/>
            <w:vMerge/>
            <w:tcBorders>
              <w:top w:val="nil"/>
            </w:tcBorders>
          </w:tcPr>
          <w:p w:rsidR="00D27683" w:rsidRDefault="00D27683">
            <w:pPr>
              <w:rPr>
                <w:sz w:val="2"/>
                <w:szCs w:val="2"/>
              </w:rPr>
            </w:pPr>
          </w:p>
        </w:tc>
      </w:tr>
      <w:tr w:rsidR="00D27683">
        <w:trPr>
          <w:trHeight w:val="393"/>
        </w:trPr>
        <w:tc>
          <w:tcPr>
            <w:tcW w:w="2857" w:type="dxa"/>
            <w:vMerge w:val="restart"/>
          </w:tcPr>
          <w:p w:rsidR="00D27683" w:rsidRDefault="006542EE">
            <w:pPr>
              <w:pStyle w:val="TableParagraph"/>
              <w:spacing w:line="267" w:lineRule="exact"/>
              <w:rPr>
                <w:sz w:val="24"/>
              </w:rPr>
            </w:pPr>
            <w:r>
              <w:rPr>
                <w:sz w:val="24"/>
              </w:rPr>
              <w:t xml:space="preserve">Тема </w:t>
            </w:r>
            <w:r>
              <w:rPr>
                <w:spacing w:val="-4"/>
                <w:sz w:val="24"/>
              </w:rPr>
              <w:t>1.6.</w:t>
            </w:r>
          </w:p>
          <w:p w:rsidR="00D27683" w:rsidRDefault="006542EE">
            <w:pPr>
              <w:pStyle w:val="TableParagraph"/>
              <w:spacing w:line="242" w:lineRule="auto"/>
              <w:ind w:right="656"/>
              <w:rPr>
                <w:sz w:val="24"/>
              </w:rPr>
            </w:pPr>
            <w:r>
              <w:rPr>
                <w:sz w:val="24"/>
              </w:rPr>
              <w:t>Основные</w:t>
            </w:r>
            <w:r>
              <w:rPr>
                <w:spacing w:val="-15"/>
                <w:sz w:val="24"/>
              </w:rPr>
              <w:t xml:space="preserve"> </w:t>
            </w:r>
            <w:r>
              <w:rPr>
                <w:sz w:val="24"/>
              </w:rPr>
              <w:t>процессы и направления</w:t>
            </w:r>
          </w:p>
          <w:p w:rsidR="00D27683" w:rsidRDefault="006542EE">
            <w:pPr>
              <w:pStyle w:val="TableParagraph"/>
              <w:spacing w:line="242" w:lineRule="auto"/>
              <w:ind w:right="584"/>
              <w:rPr>
                <w:sz w:val="24"/>
              </w:rPr>
            </w:pPr>
            <w:r>
              <w:rPr>
                <w:sz w:val="24"/>
              </w:rPr>
              <w:t>в развитии стран Латинской</w:t>
            </w:r>
            <w:r>
              <w:rPr>
                <w:spacing w:val="-15"/>
                <w:sz w:val="24"/>
              </w:rPr>
              <w:t xml:space="preserve"> </w:t>
            </w:r>
            <w:r>
              <w:rPr>
                <w:sz w:val="24"/>
              </w:rPr>
              <w:t>Америки.</w:t>
            </w:r>
          </w:p>
        </w:tc>
        <w:tc>
          <w:tcPr>
            <w:tcW w:w="8882" w:type="dxa"/>
          </w:tcPr>
          <w:p w:rsidR="00D27683" w:rsidRDefault="006542EE">
            <w:pPr>
              <w:pStyle w:val="TableParagraph"/>
              <w:spacing w:line="27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9" w:type="dxa"/>
          </w:tcPr>
          <w:p w:rsidR="00D27683" w:rsidRDefault="006542EE">
            <w:pPr>
              <w:pStyle w:val="TableParagraph"/>
              <w:spacing w:before="111" w:line="262" w:lineRule="exact"/>
              <w:ind w:left="11" w:right="5"/>
              <w:jc w:val="center"/>
              <w:rPr>
                <w:sz w:val="24"/>
              </w:rPr>
            </w:pPr>
            <w:r>
              <w:rPr>
                <w:spacing w:val="-10"/>
                <w:sz w:val="24"/>
              </w:rPr>
              <w:t>2</w:t>
            </w:r>
          </w:p>
        </w:tc>
        <w:tc>
          <w:tcPr>
            <w:tcW w:w="2410" w:type="dxa"/>
            <w:vMerge w:val="restart"/>
          </w:tcPr>
          <w:p w:rsidR="00D27683" w:rsidRDefault="006542EE">
            <w:pPr>
              <w:pStyle w:val="TableParagraph"/>
              <w:spacing w:before="111" w:line="275" w:lineRule="exact"/>
              <w:rPr>
                <w:sz w:val="24"/>
              </w:rPr>
            </w:pPr>
            <w:r>
              <w:rPr>
                <w:sz w:val="24"/>
              </w:rPr>
              <w:t>ОК</w:t>
            </w:r>
            <w:r>
              <w:rPr>
                <w:spacing w:val="-1"/>
                <w:sz w:val="24"/>
              </w:rPr>
              <w:t xml:space="preserve"> </w:t>
            </w:r>
            <w:r>
              <w:rPr>
                <w:sz w:val="24"/>
              </w:rPr>
              <w:t>1,</w:t>
            </w:r>
            <w:r>
              <w:rPr>
                <w:spacing w:val="2"/>
                <w:sz w:val="24"/>
              </w:rPr>
              <w:t xml:space="preserve"> </w:t>
            </w:r>
            <w:r>
              <w:rPr>
                <w:sz w:val="24"/>
              </w:rPr>
              <w:t>ОК 2,</w:t>
            </w:r>
            <w:r>
              <w:rPr>
                <w:spacing w:val="2"/>
                <w:sz w:val="24"/>
              </w:rPr>
              <w:t xml:space="preserve"> </w:t>
            </w:r>
            <w:r>
              <w:rPr>
                <w:sz w:val="24"/>
              </w:rPr>
              <w:t xml:space="preserve">ОК </w:t>
            </w:r>
            <w:r>
              <w:rPr>
                <w:spacing w:val="-5"/>
                <w:sz w:val="24"/>
              </w:rPr>
              <w:t>3,</w:t>
            </w:r>
          </w:p>
          <w:p w:rsidR="00D27683" w:rsidRDefault="006542EE">
            <w:pPr>
              <w:pStyle w:val="TableParagraph"/>
              <w:spacing w:line="275" w:lineRule="exact"/>
              <w:rPr>
                <w:sz w:val="24"/>
              </w:rPr>
            </w:pPr>
            <w:r>
              <w:rPr>
                <w:sz w:val="24"/>
              </w:rPr>
              <w:t>ОК</w:t>
            </w:r>
            <w:r>
              <w:rPr>
                <w:spacing w:val="-1"/>
                <w:sz w:val="24"/>
              </w:rPr>
              <w:t xml:space="preserve"> </w:t>
            </w:r>
            <w:r>
              <w:rPr>
                <w:sz w:val="24"/>
              </w:rPr>
              <w:t>4,</w:t>
            </w:r>
            <w:r>
              <w:rPr>
                <w:spacing w:val="2"/>
                <w:sz w:val="24"/>
              </w:rPr>
              <w:t xml:space="preserve"> </w:t>
            </w:r>
            <w:r>
              <w:rPr>
                <w:sz w:val="24"/>
              </w:rPr>
              <w:t>ОК 5,</w:t>
            </w:r>
            <w:r>
              <w:rPr>
                <w:spacing w:val="2"/>
                <w:sz w:val="24"/>
              </w:rPr>
              <w:t xml:space="preserve"> </w:t>
            </w:r>
            <w:r>
              <w:rPr>
                <w:sz w:val="24"/>
              </w:rPr>
              <w:t xml:space="preserve">ОК </w:t>
            </w:r>
            <w:r>
              <w:rPr>
                <w:spacing w:val="-5"/>
                <w:sz w:val="24"/>
              </w:rPr>
              <w:t>6,</w:t>
            </w:r>
          </w:p>
          <w:p w:rsidR="00D27683" w:rsidRDefault="006542EE">
            <w:pPr>
              <w:pStyle w:val="TableParagraph"/>
              <w:spacing w:before="3"/>
              <w:rPr>
                <w:sz w:val="24"/>
              </w:rPr>
            </w:pPr>
            <w:r>
              <w:rPr>
                <w:sz w:val="24"/>
              </w:rPr>
              <w:t xml:space="preserve">ОК </w:t>
            </w:r>
            <w:r>
              <w:rPr>
                <w:spacing w:val="-10"/>
                <w:sz w:val="24"/>
              </w:rPr>
              <w:t>7</w:t>
            </w:r>
          </w:p>
        </w:tc>
      </w:tr>
      <w:tr w:rsidR="00D27683">
        <w:trPr>
          <w:trHeight w:val="1382"/>
        </w:trPr>
        <w:tc>
          <w:tcPr>
            <w:tcW w:w="2857" w:type="dxa"/>
            <w:vMerge/>
            <w:tcBorders>
              <w:top w:val="nil"/>
            </w:tcBorders>
          </w:tcPr>
          <w:p w:rsidR="00D27683" w:rsidRDefault="00D27683">
            <w:pPr>
              <w:rPr>
                <w:sz w:val="2"/>
                <w:szCs w:val="2"/>
              </w:rPr>
            </w:pPr>
          </w:p>
        </w:tc>
        <w:tc>
          <w:tcPr>
            <w:tcW w:w="8882" w:type="dxa"/>
          </w:tcPr>
          <w:p w:rsidR="00D27683" w:rsidRDefault="006542EE">
            <w:pPr>
              <w:pStyle w:val="TableParagraph"/>
              <w:spacing w:line="271" w:lineRule="exact"/>
              <w:ind w:left="105"/>
              <w:rPr>
                <w:b/>
                <w:sz w:val="24"/>
              </w:rPr>
            </w:pPr>
            <w:r>
              <w:rPr>
                <w:b/>
                <w:sz w:val="24"/>
              </w:rPr>
              <w:t>Основные</w:t>
            </w:r>
            <w:r>
              <w:rPr>
                <w:b/>
                <w:spacing w:val="-4"/>
                <w:sz w:val="24"/>
              </w:rPr>
              <w:t xml:space="preserve"> </w:t>
            </w:r>
            <w:r>
              <w:rPr>
                <w:b/>
                <w:sz w:val="24"/>
              </w:rPr>
              <w:t>процессы</w:t>
            </w:r>
            <w:r>
              <w:rPr>
                <w:b/>
                <w:spacing w:val="-3"/>
                <w:sz w:val="24"/>
              </w:rPr>
              <w:t xml:space="preserve"> </w:t>
            </w:r>
            <w:r>
              <w:rPr>
                <w:b/>
                <w:sz w:val="24"/>
              </w:rPr>
              <w:t>и</w:t>
            </w:r>
            <w:r>
              <w:rPr>
                <w:b/>
                <w:spacing w:val="-7"/>
                <w:sz w:val="24"/>
              </w:rPr>
              <w:t xml:space="preserve"> </w:t>
            </w:r>
            <w:r>
              <w:rPr>
                <w:b/>
                <w:sz w:val="24"/>
              </w:rPr>
              <w:t>направления</w:t>
            </w:r>
            <w:r>
              <w:rPr>
                <w:b/>
                <w:spacing w:val="-3"/>
                <w:sz w:val="24"/>
              </w:rPr>
              <w:t xml:space="preserve"> </w:t>
            </w:r>
            <w:r>
              <w:rPr>
                <w:b/>
                <w:sz w:val="24"/>
              </w:rPr>
              <w:t>в</w:t>
            </w:r>
            <w:r>
              <w:rPr>
                <w:b/>
                <w:spacing w:val="-7"/>
                <w:sz w:val="24"/>
              </w:rPr>
              <w:t xml:space="preserve"> </w:t>
            </w:r>
            <w:r>
              <w:rPr>
                <w:b/>
                <w:sz w:val="24"/>
              </w:rPr>
              <w:t>развитии</w:t>
            </w:r>
            <w:r>
              <w:rPr>
                <w:b/>
                <w:spacing w:val="-3"/>
                <w:sz w:val="24"/>
              </w:rPr>
              <w:t xml:space="preserve"> </w:t>
            </w:r>
            <w:r>
              <w:rPr>
                <w:b/>
                <w:sz w:val="24"/>
              </w:rPr>
              <w:t>стран</w:t>
            </w:r>
            <w:r>
              <w:rPr>
                <w:b/>
                <w:spacing w:val="-2"/>
                <w:sz w:val="24"/>
              </w:rPr>
              <w:t xml:space="preserve"> </w:t>
            </w:r>
            <w:r>
              <w:rPr>
                <w:b/>
                <w:sz w:val="24"/>
              </w:rPr>
              <w:t>Латинской</w:t>
            </w:r>
            <w:r>
              <w:rPr>
                <w:b/>
                <w:spacing w:val="-2"/>
                <w:sz w:val="24"/>
              </w:rPr>
              <w:t xml:space="preserve"> Америки.</w:t>
            </w:r>
          </w:p>
          <w:p w:rsidR="00D27683" w:rsidRDefault="006542EE">
            <w:pPr>
              <w:pStyle w:val="TableParagraph"/>
              <w:spacing w:before="1" w:line="237" w:lineRule="auto"/>
              <w:ind w:left="105" w:right="105"/>
              <w:rPr>
                <w:sz w:val="24"/>
              </w:rPr>
            </w:pPr>
            <w:r>
              <w:rPr>
                <w:sz w:val="24"/>
              </w:rPr>
              <w:t>-Поражение</w:t>
            </w:r>
            <w:r>
              <w:rPr>
                <w:spacing w:val="35"/>
                <w:sz w:val="24"/>
              </w:rPr>
              <w:t xml:space="preserve"> </w:t>
            </w:r>
            <w:r>
              <w:rPr>
                <w:sz w:val="24"/>
              </w:rPr>
              <w:t>диктаторских</w:t>
            </w:r>
            <w:r>
              <w:rPr>
                <w:spacing w:val="36"/>
                <w:sz w:val="24"/>
              </w:rPr>
              <w:t xml:space="preserve"> </w:t>
            </w:r>
            <w:r>
              <w:rPr>
                <w:sz w:val="24"/>
              </w:rPr>
              <w:t>режимов</w:t>
            </w:r>
            <w:r>
              <w:rPr>
                <w:spacing w:val="38"/>
                <w:sz w:val="24"/>
              </w:rPr>
              <w:t xml:space="preserve"> </w:t>
            </w:r>
            <w:r>
              <w:rPr>
                <w:sz w:val="24"/>
              </w:rPr>
              <w:t>в</w:t>
            </w:r>
            <w:r>
              <w:rPr>
                <w:spacing w:val="38"/>
                <w:sz w:val="24"/>
              </w:rPr>
              <w:t xml:space="preserve"> </w:t>
            </w:r>
            <w:r>
              <w:rPr>
                <w:sz w:val="24"/>
              </w:rPr>
              <w:t>1980-е</w:t>
            </w:r>
            <w:r>
              <w:rPr>
                <w:spacing w:val="30"/>
                <w:sz w:val="24"/>
              </w:rPr>
              <w:t xml:space="preserve"> </w:t>
            </w:r>
            <w:r>
              <w:rPr>
                <w:sz w:val="24"/>
              </w:rPr>
              <w:t>годы</w:t>
            </w:r>
            <w:r>
              <w:rPr>
                <w:spacing w:val="33"/>
                <w:sz w:val="24"/>
              </w:rPr>
              <w:t xml:space="preserve"> </w:t>
            </w:r>
            <w:r>
              <w:rPr>
                <w:sz w:val="24"/>
              </w:rPr>
              <w:t>в</w:t>
            </w:r>
            <w:r>
              <w:rPr>
                <w:spacing w:val="38"/>
                <w:sz w:val="24"/>
              </w:rPr>
              <w:t xml:space="preserve"> </w:t>
            </w:r>
            <w:r>
              <w:rPr>
                <w:sz w:val="24"/>
              </w:rPr>
              <w:t>странах</w:t>
            </w:r>
            <w:r>
              <w:rPr>
                <w:spacing w:val="36"/>
                <w:sz w:val="24"/>
              </w:rPr>
              <w:t xml:space="preserve"> </w:t>
            </w:r>
            <w:r>
              <w:rPr>
                <w:sz w:val="24"/>
              </w:rPr>
              <w:t>Латинской</w:t>
            </w:r>
            <w:r>
              <w:rPr>
                <w:spacing w:val="37"/>
                <w:sz w:val="24"/>
              </w:rPr>
              <w:t xml:space="preserve"> </w:t>
            </w:r>
            <w:r>
              <w:rPr>
                <w:sz w:val="24"/>
              </w:rPr>
              <w:t>Америки (Аргентина, Бразилия, Уругвай, Парагвай, Чили).</w:t>
            </w:r>
          </w:p>
          <w:p w:rsidR="00D27683" w:rsidRDefault="006542EE">
            <w:pPr>
              <w:pStyle w:val="TableParagraph"/>
              <w:spacing w:before="3" w:line="275" w:lineRule="exact"/>
              <w:ind w:left="105"/>
              <w:rPr>
                <w:sz w:val="24"/>
              </w:rPr>
            </w:pPr>
            <w:r>
              <w:rPr>
                <w:sz w:val="24"/>
              </w:rPr>
              <w:t>-Усиление</w:t>
            </w:r>
            <w:r>
              <w:rPr>
                <w:spacing w:val="-3"/>
                <w:sz w:val="24"/>
              </w:rPr>
              <w:t xml:space="preserve"> </w:t>
            </w:r>
            <w:r>
              <w:rPr>
                <w:sz w:val="24"/>
              </w:rPr>
              <w:t>левых</w:t>
            </w:r>
            <w:r>
              <w:rPr>
                <w:spacing w:val="-4"/>
                <w:sz w:val="24"/>
              </w:rPr>
              <w:t xml:space="preserve"> </w:t>
            </w:r>
            <w:r>
              <w:rPr>
                <w:sz w:val="24"/>
              </w:rPr>
              <w:t>сил</w:t>
            </w:r>
            <w:r>
              <w:rPr>
                <w:spacing w:val="-5"/>
                <w:sz w:val="24"/>
              </w:rPr>
              <w:t xml:space="preserve"> </w:t>
            </w:r>
            <w:r>
              <w:rPr>
                <w:sz w:val="24"/>
              </w:rPr>
              <w:t>в</w:t>
            </w:r>
            <w:r>
              <w:rPr>
                <w:spacing w:val="-2"/>
                <w:sz w:val="24"/>
              </w:rPr>
              <w:t xml:space="preserve"> </w:t>
            </w:r>
            <w:r>
              <w:rPr>
                <w:sz w:val="24"/>
              </w:rPr>
              <w:t>начале</w:t>
            </w:r>
            <w:r>
              <w:rPr>
                <w:spacing w:val="-1"/>
                <w:sz w:val="24"/>
              </w:rPr>
              <w:t xml:space="preserve"> </w:t>
            </w:r>
            <w:r>
              <w:rPr>
                <w:sz w:val="24"/>
              </w:rPr>
              <w:t>21 века</w:t>
            </w:r>
            <w:r>
              <w:rPr>
                <w:spacing w:val="-5"/>
                <w:sz w:val="24"/>
              </w:rPr>
              <w:t xml:space="preserve"> </w:t>
            </w:r>
            <w:r>
              <w:rPr>
                <w:sz w:val="24"/>
              </w:rPr>
              <w:t>в</w:t>
            </w:r>
            <w:r>
              <w:rPr>
                <w:spacing w:val="1"/>
                <w:sz w:val="24"/>
              </w:rPr>
              <w:t xml:space="preserve"> </w:t>
            </w:r>
            <w:r>
              <w:rPr>
                <w:sz w:val="24"/>
              </w:rPr>
              <w:t>странах</w:t>
            </w:r>
            <w:r>
              <w:rPr>
                <w:spacing w:val="-4"/>
                <w:sz w:val="24"/>
              </w:rPr>
              <w:t xml:space="preserve"> </w:t>
            </w:r>
            <w:r>
              <w:rPr>
                <w:sz w:val="24"/>
              </w:rPr>
              <w:t>Южной</w:t>
            </w:r>
            <w:r>
              <w:rPr>
                <w:spacing w:val="-3"/>
                <w:sz w:val="24"/>
              </w:rPr>
              <w:t xml:space="preserve"> </w:t>
            </w:r>
            <w:r>
              <w:rPr>
                <w:spacing w:val="-2"/>
                <w:sz w:val="24"/>
              </w:rPr>
              <w:t>Америки.</w:t>
            </w:r>
          </w:p>
          <w:p w:rsidR="00D27683" w:rsidRDefault="006542EE">
            <w:pPr>
              <w:pStyle w:val="TableParagraph"/>
              <w:spacing w:line="265" w:lineRule="exact"/>
              <w:ind w:left="105"/>
              <w:rPr>
                <w:sz w:val="24"/>
              </w:rPr>
            </w:pPr>
            <w:r>
              <w:rPr>
                <w:sz w:val="24"/>
              </w:rPr>
              <w:t>-Интеграционные</w:t>
            </w:r>
            <w:r>
              <w:rPr>
                <w:spacing w:val="17"/>
                <w:sz w:val="24"/>
              </w:rPr>
              <w:t xml:space="preserve"> </w:t>
            </w:r>
            <w:r>
              <w:rPr>
                <w:sz w:val="24"/>
              </w:rPr>
              <w:t>процессы</w:t>
            </w:r>
            <w:r>
              <w:rPr>
                <w:spacing w:val="21"/>
                <w:sz w:val="24"/>
              </w:rPr>
              <w:t xml:space="preserve"> </w:t>
            </w:r>
            <w:r>
              <w:rPr>
                <w:sz w:val="24"/>
              </w:rPr>
              <w:t>в</w:t>
            </w:r>
            <w:r>
              <w:rPr>
                <w:spacing w:val="21"/>
                <w:sz w:val="24"/>
              </w:rPr>
              <w:t xml:space="preserve"> </w:t>
            </w:r>
            <w:r>
              <w:rPr>
                <w:sz w:val="24"/>
              </w:rPr>
              <w:t>Латинской</w:t>
            </w:r>
            <w:r>
              <w:rPr>
                <w:spacing w:val="21"/>
                <w:sz w:val="24"/>
              </w:rPr>
              <w:t xml:space="preserve"> </w:t>
            </w:r>
            <w:r>
              <w:rPr>
                <w:sz w:val="24"/>
              </w:rPr>
              <w:t>Америке:</w:t>
            </w:r>
            <w:r>
              <w:rPr>
                <w:spacing w:val="20"/>
                <w:sz w:val="24"/>
              </w:rPr>
              <w:t xml:space="preserve"> </w:t>
            </w:r>
            <w:r>
              <w:rPr>
                <w:sz w:val="24"/>
              </w:rPr>
              <w:t>экономическое</w:t>
            </w:r>
            <w:r>
              <w:rPr>
                <w:spacing w:val="20"/>
                <w:sz w:val="24"/>
              </w:rPr>
              <w:t xml:space="preserve"> </w:t>
            </w:r>
            <w:r>
              <w:rPr>
                <w:spacing w:val="-2"/>
                <w:sz w:val="24"/>
              </w:rPr>
              <w:t>сотрудничество</w:t>
            </w:r>
          </w:p>
        </w:tc>
        <w:tc>
          <w:tcPr>
            <w:tcW w:w="989" w:type="dxa"/>
          </w:tcPr>
          <w:p w:rsidR="00D27683" w:rsidRDefault="00D27683">
            <w:pPr>
              <w:pStyle w:val="TableParagraph"/>
              <w:ind w:left="0"/>
              <w:rPr>
                <w:sz w:val="24"/>
              </w:rPr>
            </w:pPr>
          </w:p>
        </w:tc>
        <w:tc>
          <w:tcPr>
            <w:tcW w:w="2410"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980" w:bottom="1315"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57"/>
        <w:gridCol w:w="8882"/>
        <w:gridCol w:w="989"/>
        <w:gridCol w:w="2410"/>
      </w:tblGrid>
      <w:tr w:rsidR="00D27683">
        <w:trPr>
          <w:trHeight w:val="551"/>
        </w:trPr>
        <w:tc>
          <w:tcPr>
            <w:tcW w:w="2857" w:type="dxa"/>
            <w:vMerge w:val="restart"/>
          </w:tcPr>
          <w:p w:rsidR="00D27683" w:rsidRDefault="00D27683">
            <w:pPr>
              <w:pStyle w:val="TableParagraph"/>
              <w:ind w:left="0"/>
              <w:rPr>
                <w:sz w:val="24"/>
              </w:rPr>
            </w:pPr>
          </w:p>
        </w:tc>
        <w:tc>
          <w:tcPr>
            <w:tcW w:w="8882" w:type="dxa"/>
          </w:tcPr>
          <w:p w:rsidR="00D27683" w:rsidRDefault="006542EE">
            <w:pPr>
              <w:pStyle w:val="TableParagraph"/>
              <w:spacing w:line="268" w:lineRule="exact"/>
              <w:ind w:left="105"/>
              <w:rPr>
                <w:sz w:val="24"/>
              </w:rPr>
            </w:pPr>
            <w:r>
              <w:rPr>
                <w:sz w:val="24"/>
              </w:rPr>
              <w:t>(МЕРКОСУР,</w:t>
            </w:r>
            <w:r>
              <w:rPr>
                <w:spacing w:val="59"/>
                <w:sz w:val="24"/>
              </w:rPr>
              <w:t xml:space="preserve"> </w:t>
            </w:r>
            <w:r>
              <w:rPr>
                <w:sz w:val="24"/>
              </w:rPr>
              <w:t>Андское</w:t>
            </w:r>
            <w:r>
              <w:rPr>
                <w:spacing w:val="59"/>
                <w:sz w:val="24"/>
              </w:rPr>
              <w:t xml:space="preserve"> </w:t>
            </w:r>
            <w:r>
              <w:rPr>
                <w:sz w:val="24"/>
              </w:rPr>
              <w:t>сообщество,</w:t>
            </w:r>
            <w:r>
              <w:rPr>
                <w:spacing w:val="58"/>
                <w:sz w:val="24"/>
              </w:rPr>
              <w:t xml:space="preserve"> </w:t>
            </w:r>
            <w:r>
              <w:rPr>
                <w:sz w:val="24"/>
              </w:rPr>
              <w:t>Южноамериканский</w:t>
            </w:r>
            <w:r>
              <w:rPr>
                <w:spacing w:val="61"/>
                <w:sz w:val="24"/>
              </w:rPr>
              <w:t xml:space="preserve"> </w:t>
            </w:r>
            <w:r>
              <w:rPr>
                <w:sz w:val="24"/>
              </w:rPr>
              <w:t>Союз)</w:t>
            </w:r>
            <w:r>
              <w:rPr>
                <w:spacing w:val="57"/>
                <w:sz w:val="24"/>
              </w:rPr>
              <w:t xml:space="preserve"> </w:t>
            </w:r>
            <w:r>
              <w:rPr>
                <w:sz w:val="24"/>
              </w:rPr>
              <w:t>и</w:t>
            </w:r>
            <w:r>
              <w:rPr>
                <w:spacing w:val="56"/>
                <w:sz w:val="24"/>
              </w:rPr>
              <w:t xml:space="preserve"> </w:t>
            </w:r>
            <w:r>
              <w:rPr>
                <w:sz w:val="24"/>
              </w:rPr>
              <w:t>военный</w:t>
            </w:r>
            <w:r>
              <w:rPr>
                <w:spacing w:val="56"/>
                <w:sz w:val="24"/>
              </w:rPr>
              <w:t xml:space="preserve"> </w:t>
            </w:r>
            <w:r>
              <w:rPr>
                <w:spacing w:val="-4"/>
                <w:sz w:val="24"/>
              </w:rPr>
              <w:t>блок</w:t>
            </w:r>
          </w:p>
          <w:p w:rsidR="00D27683" w:rsidRDefault="006542EE">
            <w:pPr>
              <w:pStyle w:val="TableParagraph"/>
              <w:spacing w:before="2" w:line="261" w:lineRule="exact"/>
              <w:ind w:left="105"/>
              <w:rPr>
                <w:sz w:val="24"/>
              </w:rPr>
            </w:pPr>
            <w:r>
              <w:rPr>
                <w:spacing w:val="-2"/>
                <w:sz w:val="24"/>
              </w:rPr>
              <w:t>(ЮСО).</w:t>
            </w:r>
          </w:p>
        </w:tc>
        <w:tc>
          <w:tcPr>
            <w:tcW w:w="989" w:type="dxa"/>
          </w:tcPr>
          <w:p w:rsidR="00D27683" w:rsidRDefault="00D27683">
            <w:pPr>
              <w:pStyle w:val="TableParagraph"/>
              <w:ind w:left="0"/>
              <w:rPr>
                <w:sz w:val="24"/>
              </w:rPr>
            </w:pPr>
          </w:p>
        </w:tc>
        <w:tc>
          <w:tcPr>
            <w:tcW w:w="2410" w:type="dxa"/>
          </w:tcPr>
          <w:p w:rsidR="00D27683" w:rsidRDefault="00D27683">
            <w:pPr>
              <w:pStyle w:val="TableParagraph"/>
              <w:ind w:left="0"/>
              <w:rPr>
                <w:sz w:val="24"/>
              </w:rPr>
            </w:pPr>
          </w:p>
        </w:tc>
      </w:tr>
      <w:tr w:rsidR="00D27683">
        <w:trPr>
          <w:trHeight w:val="672"/>
        </w:trPr>
        <w:tc>
          <w:tcPr>
            <w:tcW w:w="2857" w:type="dxa"/>
            <w:vMerge/>
            <w:tcBorders>
              <w:top w:val="nil"/>
            </w:tcBorders>
          </w:tcPr>
          <w:p w:rsidR="00D27683" w:rsidRDefault="00D27683">
            <w:pPr>
              <w:rPr>
                <w:sz w:val="2"/>
                <w:szCs w:val="2"/>
              </w:rPr>
            </w:pPr>
          </w:p>
        </w:tc>
        <w:tc>
          <w:tcPr>
            <w:tcW w:w="8882" w:type="dxa"/>
          </w:tcPr>
          <w:p w:rsidR="00D27683" w:rsidRDefault="006542EE">
            <w:pPr>
              <w:pStyle w:val="TableParagraph"/>
              <w:spacing w:before="92" w:line="280" w:lineRule="atLeast"/>
              <w:ind w:left="105" w:right="105"/>
              <w:rPr>
                <w:sz w:val="24"/>
              </w:rPr>
            </w:pPr>
            <w:r>
              <w:rPr>
                <w:sz w:val="24"/>
              </w:rPr>
              <w:t>Самостоятельная</w:t>
            </w:r>
            <w:r>
              <w:rPr>
                <w:spacing w:val="-9"/>
                <w:sz w:val="24"/>
              </w:rPr>
              <w:t xml:space="preserve"> </w:t>
            </w:r>
            <w:r>
              <w:rPr>
                <w:sz w:val="24"/>
              </w:rPr>
              <w:t>работа</w:t>
            </w:r>
            <w:r>
              <w:rPr>
                <w:spacing w:val="-9"/>
                <w:sz w:val="24"/>
              </w:rPr>
              <w:t xml:space="preserve"> </w:t>
            </w:r>
            <w:r>
              <w:rPr>
                <w:sz w:val="24"/>
              </w:rPr>
              <w:t>обучающихся:</w:t>
            </w:r>
            <w:r>
              <w:rPr>
                <w:spacing w:val="-1"/>
                <w:sz w:val="24"/>
              </w:rPr>
              <w:t xml:space="preserve"> </w:t>
            </w:r>
            <w:r>
              <w:rPr>
                <w:sz w:val="24"/>
              </w:rPr>
              <w:t>«Страны</w:t>
            </w:r>
            <w:r>
              <w:rPr>
                <w:spacing w:val="-4"/>
                <w:sz w:val="24"/>
              </w:rPr>
              <w:t xml:space="preserve"> </w:t>
            </w:r>
            <w:r>
              <w:rPr>
                <w:sz w:val="24"/>
              </w:rPr>
              <w:t>Латинской</w:t>
            </w:r>
            <w:r>
              <w:rPr>
                <w:spacing w:val="-8"/>
                <w:sz w:val="24"/>
              </w:rPr>
              <w:t xml:space="preserve"> </w:t>
            </w:r>
            <w:r>
              <w:rPr>
                <w:sz w:val="24"/>
              </w:rPr>
              <w:t>Америки</w:t>
            </w:r>
            <w:r>
              <w:rPr>
                <w:spacing w:val="-4"/>
                <w:sz w:val="24"/>
              </w:rPr>
              <w:t xml:space="preserve"> </w:t>
            </w:r>
            <w:r>
              <w:rPr>
                <w:sz w:val="24"/>
              </w:rPr>
              <w:t>во</w:t>
            </w:r>
            <w:r>
              <w:rPr>
                <w:spacing w:val="-4"/>
                <w:sz w:val="24"/>
              </w:rPr>
              <w:t xml:space="preserve"> </w:t>
            </w:r>
            <w:r>
              <w:rPr>
                <w:sz w:val="24"/>
              </w:rPr>
              <w:t>второй половине ХХ</w:t>
            </w:r>
            <w:r>
              <w:rPr>
                <w:spacing w:val="40"/>
                <w:sz w:val="24"/>
              </w:rPr>
              <w:t xml:space="preserve"> </w:t>
            </w:r>
            <w:r>
              <w:rPr>
                <w:sz w:val="24"/>
              </w:rPr>
              <w:t>– начале ХХI вв.»</w:t>
            </w:r>
          </w:p>
        </w:tc>
        <w:tc>
          <w:tcPr>
            <w:tcW w:w="989" w:type="dxa"/>
          </w:tcPr>
          <w:p w:rsidR="00D27683" w:rsidRDefault="006542EE">
            <w:pPr>
              <w:pStyle w:val="TableParagraph"/>
              <w:spacing w:before="112"/>
              <w:ind w:left="11" w:right="5"/>
              <w:jc w:val="center"/>
              <w:rPr>
                <w:sz w:val="24"/>
              </w:rPr>
            </w:pPr>
            <w:r>
              <w:rPr>
                <w:spacing w:val="-10"/>
                <w:sz w:val="24"/>
              </w:rPr>
              <w:t>2</w:t>
            </w:r>
          </w:p>
        </w:tc>
        <w:tc>
          <w:tcPr>
            <w:tcW w:w="2410" w:type="dxa"/>
          </w:tcPr>
          <w:p w:rsidR="00D27683" w:rsidRDefault="00D27683">
            <w:pPr>
              <w:pStyle w:val="TableParagraph"/>
              <w:ind w:left="0"/>
              <w:rPr>
                <w:sz w:val="24"/>
              </w:rPr>
            </w:pPr>
          </w:p>
        </w:tc>
      </w:tr>
      <w:tr w:rsidR="00D27683">
        <w:trPr>
          <w:trHeight w:val="397"/>
        </w:trPr>
        <w:tc>
          <w:tcPr>
            <w:tcW w:w="2857" w:type="dxa"/>
            <w:vMerge w:val="restart"/>
          </w:tcPr>
          <w:p w:rsidR="00D27683" w:rsidRDefault="006542EE">
            <w:pPr>
              <w:pStyle w:val="TableParagraph"/>
              <w:spacing w:line="271" w:lineRule="exact"/>
              <w:rPr>
                <w:sz w:val="24"/>
              </w:rPr>
            </w:pPr>
            <w:r>
              <w:rPr>
                <w:sz w:val="24"/>
              </w:rPr>
              <w:t xml:space="preserve">Тема </w:t>
            </w:r>
            <w:r>
              <w:rPr>
                <w:spacing w:val="-4"/>
                <w:sz w:val="24"/>
              </w:rPr>
              <w:t>1.7.</w:t>
            </w:r>
          </w:p>
          <w:p w:rsidR="00D27683" w:rsidRDefault="006542EE">
            <w:pPr>
              <w:pStyle w:val="TableParagraph"/>
              <w:spacing w:line="242" w:lineRule="auto"/>
              <w:ind w:right="395"/>
              <w:rPr>
                <w:sz w:val="24"/>
              </w:rPr>
            </w:pPr>
            <w:r>
              <w:rPr>
                <w:sz w:val="24"/>
              </w:rPr>
              <w:t>Актуальные</w:t>
            </w:r>
            <w:r>
              <w:rPr>
                <w:spacing w:val="-15"/>
                <w:sz w:val="24"/>
              </w:rPr>
              <w:t xml:space="preserve"> </w:t>
            </w:r>
            <w:r>
              <w:rPr>
                <w:sz w:val="24"/>
              </w:rPr>
              <w:t>проблемы интеграции России</w:t>
            </w:r>
          </w:p>
          <w:p w:rsidR="00D27683" w:rsidRDefault="006542EE">
            <w:pPr>
              <w:pStyle w:val="TableParagraph"/>
              <w:spacing w:line="242" w:lineRule="auto"/>
              <w:ind w:right="95"/>
              <w:rPr>
                <w:sz w:val="24"/>
              </w:rPr>
            </w:pPr>
            <w:r>
              <w:rPr>
                <w:sz w:val="24"/>
              </w:rPr>
              <w:t xml:space="preserve">в мировую </w:t>
            </w:r>
            <w:r>
              <w:rPr>
                <w:spacing w:val="-2"/>
                <w:sz w:val="24"/>
              </w:rPr>
              <w:t>экономическую</w:t>
            </w:r>
            <w:r>
              <w:rPr>
                <w:spacing w:val="-4"/>
                <w:sz w:val="24"/>
              </w:rPr>
              <w:t xml:space="preserve"> </w:t>
            </w:r>
            <w:r>
              <w:rPr>
                <w:spacing w:val="-2"/>
                <w:sz w:val="24"/>
              </w:rPr>
              <w:t>систему.</w:t>
            </w:r>
          </w:p>
        </w:tc>
        <w:tc>
          <w:tcPr>
            <w:tcW w:w="8882" w:type="dxa"/>
          </w:tcPr>
          <w:p w:rsidR="00D27683" w:rsidRDefault="006542EE">
            <w:pPr>
              <w:pStyle w:val="TableParagraph"/>
              <w:spacing w:before="1"/>
              <w:ind w:left="105"/>
              <w:rPr>
                <w:b/>
                <w:sz w:val="24"/>
              </w:rPr>
            </w:pPr>
            <w:r>
              <w:rPr>
                <w:b/>
                <w:sz w:val="24"/>
              </w:rPr>
              <w:t>Практическое</w:t>
            </w:r>
            <w:r>
              <w:rPr>
                <w:b/>
                <w:spacing w:val="-2"/>
                <w:sz w:val="24"/>
              </w:rPr>
              <w:t xml:space="preserve"> занятие</w:t>
            </w:r>
          </w:p>
        </w:tc>
        <w:tc>
          <w:tcPr>
            <w:tcW w:w="989" w:type="dxa"/>
          </w:tcPr>
          <w:p w:rsidR="00D27683" w:rsidRDefault="006542EE">
            <w:pPr>
              <w:pStyle w:val="TableParagraph"/>
              <w:spacing w:before="116" w:line="261" w:lineRule="exact"/>
              <w:ind w:left="11" w:right="5"/>
              <w:jc w:val="center"/>
              <w:rPr>
                <w:sz w:val="24"/>
              </w:rPr>
            </w:pPr>
            <w:r>
              <w:rPr>
                <w:spacing w:val="-10"/>
                <w:sz w:val="24"/>
              </w:rPr>
              <w:t>1</w:t>
            </w:r>
          </w:p>
        </w:tc>
        <w:tc>
          <w:tcPr>
            <w:tcW w:w="2410" w:type="dxa"/>
            <w:vMerge w:val="restart"/>
          </w:tcPr>
          <w:p w:rsidR="00D27683" w:rsidRDefault="006542EE">
            <w:pPr>
              <w:pStyle w:val="TableParagraph"/>
              <w:spacing w:before="116" w:line="275" w:lineRule="exact"/>
              <w:rPr>
                <w:sz w:val="24"/>
              </w:rPr>
            </w:pPr>
            <w:r>
              <w:rPr>
                <w:sz w:val="24"/>
              </w:rPr>
              <w:t>ОК</w:t>
            </w:r>
            <w:r>
              <w:rPr>
                <w:spacing w:val="72"/>
                <w:sz w:val="24"/>
              </w:rPr>
              <w:t xml:space="preserve"> </w:t>
            </w:r>
            <w:r>
              <w:rPr>
                <w:sz w:val="24"/>
              </w:rPr>
              <w:t>1,</w:t>
            </w:r>
            <w:r>
              <w:rPr>
                <w:spacing w:val="71"/>
                <w:sz w:val="24"/>
              </w:rPr>
              <w:t xml:space="preserve"> </w:t>
            </w:r>
            <w:r>
              <w:rPr>
                <w:sz w:val="24"/>
              </w:rPr>
              <w:t>ОК</w:t>
            </w:r>
            <w:r>
              <w:rPr>
                <w:spacing w:val="72"/>
                <w:sz w:val="24"/>
              </w:rPr>
              <w:t xml:space="preserve"> </w:t>
            </w:r>
            <w:r>
              <w:rPr>
                <w:sz w:val="24"/>
              </w:rPr>
              <w:t>2,</w:t>
            </w:r>
            <w:r>
              <w:rPr>
                <w:spacing w:val="71"/>
                <w:sz w:val="24"/>
              </w:rPr>
              <w:t xml:space="preserve"> </w:t>
            </w:r>
            <w:r>
              <w:rPr>
                <w:sz w:val="24"/>
              </w:rPr>
              <w:t>ОК</w:t>
            </w:r>
            <w:r>
              <w:rPr>
                <w:spacing w:val="72"/>
                <w:sz w:val="24"/>
              </w:rPr>
              <w:t xml:space="preserve"> </w:t>
            </w:r>
            <w:r>
              <w:rPr>
                <w:spacing w:val="-5"/>
                <w:sz w:val="24"/>
              </w:rPr>
              <w:t>3,</w:t>
            </w:r>
          </w:p>
          <w:p w:rsidR="00D27683" w:rsidRDefault="006542EE">
            <w:pPr>
              <w:pStyle w:val="TableParagraph"/>
              <w:spacing w:line="275" w:lineRule="exact"/>
              <w:rPr>
                <w:sz w:val="24"/>
              </w:rPr>
            </w:pPr>
            <w:r>
              <w:rPr>
                <w:sz w:val="24"/>
              </w:rPr>
              <w:t>ОК</w:t>
            </w:r>
            <w:r>
              <w:rPr>
                <w:spacing w:val="72"/>
                <w:sz w:val="24"/>
              </w:rPr>
              <w:t xml:space="preserve"> </w:t>
            </w:r>
            <w:r>
              <w:rPr>
                <w:sz w:val="24"/>
              </w:rPr>
              <w:t>4,</w:t>
            </w:r>
            <w:r>
              <w:rPr>
                <w:spacing w:val="71"/>
                <w:sz w:val="24"/>
              </w:rPr>
              <w:t xml:space="preserve"> </w:t>
            </w:r>
            <w:r>
              <w:rPr>
                <w:sz w:val="24"/>
              </w:rPr>
              <w:t>ОК</w:t>
            </w:r>
            <w:r>
              <w:rPr>
                <w:spacing w:val="72"/>
                <w:sz w:val="24"/>
              </w:rPr>
              <w:t xml:space="preserve"> </w:t>
            </w:r>
            <w:r>
              <w:rPr>
                <w:sz w:val="24"/>
              </w:rPr>
              <w:t>5,</w:t>
            </w:r>
            <w:r>
              <w:rPr>
                <w:spacing w:val="71"/>
                <w:sz w:val="24"/>
              </w:rPr>
              <w:t xml:space="preserve"> </w:t>
            </w:r>
            <w:r>
              <w:rPr>
                <w:sz w:val="24"/>
              </w:rPr>
              <w:t>ОК</w:t>
            </w:r>
            <w:r>
              <w:rPr>
                <w:spacing w:val="72"/>
                <w:sz w:val="24"/>
              </w:rPr>
              <w:t xml:space="preserve"> </w:t>
            </w:r>
            <w:r>
              <w:rPr>
                <w:spacing w:val="-5"/>
                <w:sz w:val="24"/>
              </w:rPr>
              <w:t>6,</w:t>
            </w:r>
          </w:p>
          <w:p w:rsidR="00D27683" w:rsidRDefault="006542EE">
            <w:pPr>
              <w:pStyle w:val="TableParagraph"/>
              <w:spacing w:before="3"/>
              <w:rPr>
                <w:sz w:val="24"/>
              </w:rPr>
            </w:pPr>
            <w:r>
              <w:rPr>
                <w:sz w:val="24"/>
              </w:rPr>
              <w:t xml:space="preserve">ОК </w:t>
            </w:r>
            <w:r>
              <w:rPr>
                <w:spacing w:val="-10"/>
                <w:sz w:val="24"/>
              </w:rPr>
              <w:t>7</w:t>
            </w:r>
          </w:p>
        </w:tc>
      </w:tr>
      <w:tr w:rsidR="00D27683">
        <w:trPr>
          <w:trHeight w:val="1065"/>
        </w:trPr>
        <w:tc>
          <w:tcPr>
            <w:tcW w:w="2857" w:type="dxa"/>
            <w:vMerge/>
            <w:tcBorders>
              <w:top w:val="nil"/>
            </w:tcBorders>
          </w:tcPr>
          <w:p w:rsidR="00D27683" w:rsidRDefault="00D27683">
            <w:pPr>
              <w:rPr>
                <w:sz w:val="2"/>
                <w:szCs w:val="2"/>
              </w:rPr>
            </w:pPr>
          </w:p>
        </w:tc>
        <w:tc>
          <w:tcPr>
            <w:tcW w:w="8882" w:type="dxa"/>
          </w:tcPr>
          <w:p w:rsidR="00D27683" w:rsidRDefault="006542EE">
            <w:pPr>
              <w:pStyle w:val="TableParagraph"/>
              <w:spacing w:line="242" w:lineRule="auto"/>
              <w:ind w:left="105" w:right="105"/>
              <w:rPr>
                <w:sz w:val="24"/>
              </w:rPr>
            </w:pPr>
            <w:r>
              <w:rPr>
                <w:sz w:val="24"/>
              </w:rPr>
              <w:t>Перспективные</w:t>
            </w:r>
            <w:r>
              <w:rPr>
                <w:spacing w:val="-4"/>
                <w:sz w:val="24"/>
              </w:rPr>
              <w:t xml:space="preserve"> </w:t>
            </w:r>
            <w:r>
              <w:rPr>
                <w:sz w:val="24"/>
              </w:rPr>
              <w:t>направления</w:t>
            </w:r>
            <w:r>
              <w:rPr>
                <w:spacing w:val="-8"/>
                <w:sz w:val="24"/>
              </w:rPr>
              <w:t xml:space="preserve"> </w:t>
            </w:r>
            <w:r>
              <w:rPr>
                <w:sz w:val="24"/>
              </w:rPr>
              <w:t>и</w:t>
            </w:r>
            <w:r>
              <w:rPr>
                <w:spacing w:val="-7"/>
                <w:sz w:val="24"/>
              </w:rPr>
              <w:t xml:space="preserve"> </w:t>
            </w:r>
            <w:r>
              <w:rPr>
                <w:sz w:val="24"/>
              </w:rPr>
              <w:t>основные</w:t>
            </w:r>
            <w:r>
              <w:rPr>
                <w:spacing w:val="-9"/>
                <w:sz w:val="24"/>
              </w:rPr>
              <w:t xml:space="preserve"> </w:t>
            </w:r>
            <w:r>
              <w:rPr>
                <w:sz w:val="24"/>
              </w:rPr>
              <w:t>проблемы</w:t>
            </w:r>
            <w:r>
              <w:rPr>
                <w:spacing w:val="-2"/>
                <w:sz w:val="24"/>
              </w:rPr>
              <w:t xml:space="preserve"> </w:t>
            </w:r>
            <w:r>
              <w:rPr>
                <w:sz w:val="24"/>
              </w:rPr>
              <w:t>развития</w:t>
            </w:r>
            <w:r>
              <w:rPr>
                <w:spacing w:val="-8"/>
                <w:sz w:val="24"/>
              </w:rPr>
              <w:t xml:space="preserve"> </w:t>
            </w:r>
            <w:r>
              <w:rPr>
                <w:sz w:val="24"/>
              </w:rPr>
              <w:t>РФ</w:t>
            </w:r>
            <w:r>
              <w:rPr>
                <w:spacing w:val="-6"/>
                <w:sz w:val="24"/>
              </w:rPr>
              <w:t xml:space="preserve"> </w:t>
            </w:r>
            <w:r>
              <w:rPr>
                <w:sz w:val="24"/>
              </w:rPr>
              <w:t>на</w:t>
            </w:r>
            <w:r>
              <w:rPr>
                <w:spacing w:val="-4"/>
                <w:sz w:val="24"/>
              </w:rPr>
              <w:t xml:space="preserve"> </w:t>
            </w:r>
            <w:r>
              <w:rPr>
                <w:sz w:val="24"/>
              </w:rPr>
              <w:t xml:space="preserve">современном </w:t>
            </w:r>
            <w:r>
              <w:rPr>
                <w:spacing w:val="-2"/>
                <w:sz w:val="24"/>
              </w:rPr>
              <w:t>этапе</w:t>
            </w:r>
          </w:p>
          <w:p w:rsidR="00D27683" w:rsidRDefault="006542EE">
            <w:pPr>
              <w:pStyle w:val="TableParagraph"/>
              <w:spacing w:line="271" w:lineRule="exact"/>
              <w:ind w:left="105"/>
              <w:rPr>
                <w:sz w:val="24"/>
              </w:rPr>
            </w:pPr>
            <w:r>
              <w:rPr>
                <w:sz w:val="24"/>
              </w:rPr>
              <w:t>Основные</w:t>
            </w:r>
            <w:r>
              <w:rPr>
                <w:spacing w:val="-7"/>
                <w:sz w:val="24"/>
              </w:rPr>
              <w:t xml:space="preserve"> </w:t>
            </w:r>
            <w:r>
              <w:rPr>
                <w:sz w:val="24"/>
              </w:rPr>
              <w:t>направления</w:t>
            </w:r>
            <w:r>
              <w:rPr>
                <w:spacing w:val="-5"/>
                <w:sz w:val="24"/>
              </w:rPr>
              <w:t xml:space="preserve"> </w:t>
            </w:r>
            <w:r>
              <w:rPr>
                <w:sz w:val="24"/>
              </w:rPr>
              <w:t>развития</w:t>
            </w:r>
            <w:r>
              <w:rPr>
                <w:spacing w:val="-5"/>
                <w:sz w:val="24"/>
              </w:rPr>
              <w:t xml:space="preserve"> </w:t>
            </w:r>
            <w:r>
              <w:rPr>
                <w:sz w:val="24"/>
              </w:rPr>
              <w:t>инноваций</w:t>
            </w:r>
            <w:r>
              <w:rPr>
                <w:spacing w:val="-4"/>
                <w:sz w:val="24"/>
              </w:rPr>
              <w:t xml:space="preserve"> </w:t>
            </w:r>
            <w:r>
              <w:rPr>
                <w:sz w:val="24"/>
              </w:rPr>
              <w:t>в</w:t>
            </w:r>
            <w:r>
              <w:rPr>
                <w:spacing w:val="-3"/>
                <w:sz w:val="24"/>
              </w:rPr>
              <w:t xml:space="preserve"> </w:t>
            </w:r>
            <w:r>
              <w:rPr>
                <w:spacing w:val="-2"/>
                <w:sz w:val="24"/>
              </w:rPr>
              <w:t>России</w:t>
            </w:r>
          </w:p>
        </w:tc>
        <w:tc>
          <w:tcPr>
            <w:tcW w:w="989" w:type="dxa"/>
          </w:tcPr>
          <w:p w:rsidR="00D27683" w:rsidRDefault="00D27683">
            <w:pPr>
              <w:pStyle w:val="TableParagraph"/>
              <w:ind w:left="0"/>
              <w:rPr>
                <w:sz w:val="24"/>
              </w:rPr>
            </w:pPr>
          </w:p>
        </w:tc>
        <w:tc>
          <w:tcPr>
            <w:tcW w:w="2410" w:type="dxa"/>
            <w:vMerge/>
            <w:tcBorders>
              <w:top w:val="nil"/>
            </w:tcBorders>
          </w:tcPr>
          <w:p w:rsidR="00D27683" w:rsidRDefault="00D27683">
            <w:pPr>
              <w:rPr>
                <w:sz w:val="2"/>
                <w:szCs w:val="2"/>
              </w:rPr>
            </w:pPr>
          </w:p>
        </w:tc>
      </w:tr>
      <w:tr w:rsidR="00D27683">
        <w:trPr>
          <w:trHeight w:val="571"/>
        </w:trPr>
        <w:tc>
          <w:tcPr>
            <w:tcW w:w="11739" w:type="dxa"/>
            <w:gridSpan w:val="2"/>
          </w:tcPr>
          <w:p w:rsidR="00D27683" w:rsidRDefault="006542EE">
            <w:pPr>
              <w:pStyle w:val="TableParagraph"/>
              <w:spacing w:line="273" w:lineRule="exact"/>
              <w:rPr>
                <w:b/>
                <w:sz w:val="24"/>
              </w:rPr>
            </w:pPr>
            <w:r>
              <w:rPr>
                <w:b/>
                <w:sz w:val="24"/>
              </w:rPr>
              <w:t>Раздел</w:t>
            </w:r>
            <w:r>
              <w:rPr>
                <w:b/>
                <w:spacing w:val="-5"/>
                <w:sz w:val="24"/>
              </w:rPr>
              <w:t xml:space="preserve"> </w:t>
            </w:r>
            <w:r>
              <w:rPr>
                <w:b/>
                <w:sz w:val="24"/>
              </w:rPr>
              <w:t>2.</w:t>
            </w:r>
            <w:r>
              <w:rPr>
                <w:b/>
                <w:spacing w:val="1"/>
                <w:sz w:val="24"/>
              </w:rPr>
              <w:t xml:space="preserve"> </w:t>
            </w:r>
            <w:r>
              <w:rPr>
                <w:b/>
                <w:sz w:val="24"/>
              </w:rPr>
              <w:t>Сущность и</w:t>
            </w:r>
            <w:r>
              <w:rPr>
                <w:b/>
                <w:spacing w:val="-1"/>
                <w:sz w:val="24"/>
              </w:rPr>
              <w:t xml:space="preserve"> </w:t>
            </w:r>
            <w:r>
              <w:rPr>
                <w:b/>
                <w:sz w:val="24"/>
              </w:rPr>
              <w:t>причины</w:t>
            </w:r>
            <w:r>
              <w:rPr>
                <w:b/>
                <w:spacing w:val="-6"/>
                <w:sz w:val="24"/>
              </w:rPr>
              <w:t xml:space="preserve"> </w:t>
            </w:r>
            <w:r>
              <w:rPr>
                <w:b/>
                <w:sz w:val="24"/>
              </w:rPr>
              <w:t>локальных,</w:t>
            </w:r>
            <w:r>
              <w:rPr>
                <w:b/>
                <w:spacing w:val="-4"/>
                <w:sz w:val="24"/>
              </w:rPr>
              <w:t xml:space="preserve"> </w:t>
            </w:r>
            <w:r>
              <w:rPr>
                <w:b/>
                <w:sz w:val="24"/>
              </w:rPr>
              <w:t>региональных и</w:t>
            </w:r>
            <w:r>
              <w:rPr>
                <w:b/>
                <w:spacing w:val="-5"/>
                <w:sz w:val="24"/>
              </w:rPr>
              <w:t xml:space="preserve"> </w:t>
            </w:r>
            <w:r>
              <w:rPr>
                <w:b/>
                <w:sz w:val="24"/>
              </w:rPr>
              <w:t>межгосударственных</w:t>
            </w:r>
            <w:r>
              <w:rPr>
                <w:b/>
                <w:spacing w:val="-6"/>
                <w:sz w:val="24"/>
              </w:rPr>
              <w:t xml:space="preserve"> </w:t>
            </w:r>
            <w:r>
              <w:rPr>
                <w:b/>
                <w:sz w:val="24"/>
              </w:rPr>
              <w:t>конфликтов</w:t>
            </w:r>
            <w:r>
              <w:rPr>
                <w:b/>
                <w:spacing w:val="-6"/>
                <w:sz w:val="24"/>
              </w:rPr>
              <w:t xml:space="preserve"> </w:t>
            </w:r>
            <w:r>
              <w:rPr>
                <w:b/>
                <w:sz w:val="24"/>
              </w:rPr>
              <w:t>на</w:t>
            </w:r>
            <w:r>
              <w:rPr>
                <w:b/>
                <w:spacing w:val="-1"/>
                <w:sz w:val="24"/>
              </w:rPr>
              <w:t xml:space="preserve"> </w:t>
            </w:r>
            <w:r>
              <w:rPr>
                <w:b/>
                <w:spacing w:val="-2"/>
                <w:sz w:val="24"/>
              </w:rPr>
              <w:t>рубеже</w:t>
            </w:r>
          </w:p>
          <w:p w:rsidR="00D27683" w:rsidRDefault="006542EE">
            <w:pPr>
              <w:pStyle w:val="TableParagraph"/>
              <w:spacing w:before="2"/>
              <w:rPr>
                <w:b/>
                <w:sz w:val="24"/>
              </w:rPr>
            </w:pPr>
            <w:r>
              <w:rPr>
                <w:b/>
                <w:sz w:val="24"/>
              </w:rPr>
              <w:t>XX –</w:t>
            </w:r>
            <w:r>
              <w:rPr>
                <w:b/>
                <w:spacing w:val="1"/>
                <w:sz w:val="24"/>
              </w:rPr>
              <w:t xml:space="preserve"> </w:t>
            </w:r>
            <w:r>
              <w:rPr>
                <w:b/>
                <w:sz w:val="24"/>
              </w:rPr>
              <w:t>XXI</w:t>
            </w:r>
            <w:r>
              <w:rPr>
                <w:b/>
                <w:spacing w:val="-1"/>
                <w:sz w:val="24"/>
              </w:rPr>
              <w:t xml:space="preserve"> </w:t>
            </w:r>
            <w:r>
              <w:rPr>
                <w:b/>
                <w:spacing w:val="-2"/>
                <w:sz w:val="24"/>
              </w:rPr>
              <w:t>веков</w:t>
            </w:r>
          </w:p>
        </w:tc>
        <w:tc>
          <w:tcPr>
            <w:tcW w:w="989" w:type="dxa"/>
          </w:tcPr>
          <w:p w:rsidR="00D27683" w:rsidRDefault="006542EE">
            <w:pPr>
              <w:pStyle w:val="TableParagraph"/>
              <w:spacing w:before="116"/>
              <w:ind w:left="11" w:right="5"/>
              <w:jc w:val="center"/>
              <w:rPr>
                <w:b/>
                <w:sz w:val="24"/>
              </w:rPr>
            </w:pPr>
            <w:r>
              <w:rPr>
                <w:b/>
                <w:spacing w:val="-10"/>
                <w:sz w:val="24"/>
              </w:rPr>
              <w:t>7</w:t>
            </w:r>
          </w:p>
        </w:tc>
        <w:tc>
          <w:tcPr>
            <w:tcW w:w="2410" w:type="dxa"/>
          </w:tcPr>
          <w:p w:rsidR="00D27683" w:rsidRDefault="00D27683">
            <w:pPr>
              <w:pStyle w:val="TableParagraph"/>
              <w:ind w:left="0"/>
              <w:rPr>
                <w:sz w:val="24"/>
              </w:rPr>
            </w:pPr>
          </w:p>
        </w:tc>
      </w:tr>
      <w:tr w:rsidR="00D27683">
        <w:trPr>
          <w:trHeight w:val="450"/>
        </w:trPr>
        <w:tc>
          <w:tcPr>
            <w:tcW w:w="2857" w:type="dxa"/>
            <w:vMerge w:val="restart"/>
          </w:tcPr>
          <w:p w:rsidR="00D27683" w:rsidRDefault="006542EE">
            <w:pPr>
              <w:pStyle w:val="TableParagraph"/>
              <w:spacing w:line="267" w:lineRule="exact"/>
              <w:ind w:left="172"/>
              <w:rPr>
                <w:sz w:val="24"/>
              </w:rPr>
            </w:pPr>
            <w:r>
              <w:rPr>
                <w:sz w:val="24"/>
              </w:rPr>
              <w:t>Тема</w:t>
            </w:r>
            <w:r>
              <w:rPr>
                <w:spacing w:val="2"/>
                <w:sz w:val="24"/>
              </w:rPr>
              <w:t xml:space="preserve"> </w:t>
            </w:r>
            <w:r>
              <w:rPr>
                <w:spacing w:val="-4"/>
                <w:sz w:val="24"/>
              </w:rPr>
              <w:t>2.1.</w:t>
            </w:r>
          </w:p>
          <w:p w:rsidR="00D27683" w:rsidRDefault="006542EE">
            <w:pPr>
              <w:pStyle w:val="TableParagraph"/>
              <w:ind w:right="95"/>
              <w:rPr>
                <w:sz w:val="24"/>
              </w:rPr>
            </w:pPr>
            <w:r>
              <w:rPr>
                <w:sz w:val="24"/>
              </w:rPr>
              <w:t>Сущность</w:t>
            </w:r>
            <w:r>
              <w:rPr>
                <w:spacing w:val="-15"/>
                <w:sz w:val="24"/>
              </w:rPr>
              <w:t xml:space="preserve"> </w:t>
            </w:r>
            <w:r>
              <w:rPr>
                <w:sz w:val="24"/>
              </w:rPr>
              <w:t>и</w:t>
            </w:r>
            <w:r>
              <w:rPr>
                <w:spacing w:val="-15"/>
                <w:sz w:val="24"/>
              </w:rPr>
              <w:t xml:space="preserve"> </w:t>
            </w:r>
            <w:r>
              <w:rPr>
                <w:sz w:val="24"/>
              </w:rPr>
              <w:t xml:space="preserve">типология </w:t>
            </w:r>
            <w:r>
              <w:rPr>
                <w:spacing w:val="-2"/>
                <w:sz w:val="24"/>
              </w:rPr>
              <w:t xml:space="preserve">международных </w:t>
            </w:r>
            <w:r>
              <w:rPr>
                <w:sz w:val="24"/>
              </w:rPr>
              <w:t>конфликтов после распада СССР.</w:t>
            </w:r>
          </w:p>
        </w:tc>
        <w:tc>
          <w:tcPr>
            <w:tcW w:w="8882" w:type="dxa"/>
          </w:tcPr>
          <w:p w:rsidR="00D27683" w:rsidRDefault="006542EE">
            <w:pPr>
              <w:pStyle w:val="TableParagraph"/>
              <w:spacing w:before="116"/>
              <w:ind w:left="167"/>
              <w:rPr>
                <w:b/>
                <w:sz w:val="24"/>
              </w:rPr>
            </w:pPr>
            <w:r>
              <w:rPr>
                <w:b/>
                <w:sz w:val="24"/>
              </w:rPr>
              <w:t>Практическое</w:t>
            </w:r>
            <w:r>
              <w:rPr>
                <w:b/>
                <w:spacing w:val="-6"/>
                <w:sz w:val="24"/>
              </w:rPr>
              <w:t xml:space="preserve"> </w:t>
            </w:r>
            <w:r>
              <w:rPr>
                <w:b/>
                <w:spacing w:val="-2"/>
                <w:sz w:val="24"/>
              </w:rPr>
              <w:t>занятие</w:t>
            </w:r>
          </w:p>
        </w:tc>
        <w:tc>
          <w:tcPr>
            <w:tcW w:w="989" w:type="dxa"/>
          </w:tcPr>
          <w:p w:rsidR="00D27683" w:rsidRDefault="006542EE">
            <w:pPr>
              <w:pStyle w:val="TableParagraph"/>
              <w:spacing w:before="111"/>
              <w:ind w:left="11" w:right="5"/>
              <w:jc w:val="center"/>
              <w:rPr>
                <w:sz w:val="24"/>
              </w:rPr>
            </w:pPr>
            <w:r>
              <w:rPr>
                <w:spacing w:val="-10"/>
                <w:sz w:val="24"/>
              </w:rPr>
              <w:t>1</w:t>
            </w:r>
          </w:p>
        </w:tc>
        <w:tc>
          <w:tcPr>
            <w:tcW w:w="2410" w:type="dxa"/>
            <w:vMerge w:val="restart"/>
          </w:tcPr>
          <w:p w:rsidR="00D27683" w:rsidRDefault="006542EE">
            <w:pPr>
              <w:pStyle w:val="TableParagraph"/>
              <w:spacing w:before="111" w:line="275" w:lineRule="exact"/>
              <w:rPr>
                <w:sz w:val="24"/>
              </w:rPr>
            </w:pPr>
            <w:r>
              <w:rPr>
                <w:sz w:val="24"/>
              </w:rPr>
              <w:t>ОК</w:t>
            </w:r>
            <w:r>
              <w:rPr>
                <w:spacing w:val="72"/>
                <w:sz w:val="24"/>
              </w:rPr>
              <w:t xml:space="preserve"> </w:t>
            </w:r>
            <w:r>
              <w:rPr>
                <w:sz w:val="24"/>
              </w:rPr>
              <w:t>1,</w:t>
            </w:r>
            <w:r>
              <w:rPr>
                <w:spacing w:val="71"/>
                <w:sz w:val="24"/>
              </w:rPr>
              <w:t xml:space="preserve"> </w:t>
            </w:r>
            <w:r>
              <w:rPr>
                <w:sz w:val="24"/>
              </w:rPr>
              <w:t>ОК</w:t>
            </w:r>
            <w:r>
              <w:rPr>
                <w:spacing w:val="72"/>
                <w:sz w:val="24"/>
              </w:rPr>
              <w:t xml:space="preserve"> </w:t>
            </w:r>
            <w:r>
              <w:rPr>
                <w:sz w:val="24"/>
              </w:rPr>
              <w:t>2,</w:t>
            </w:r>
            <w:r>
              <w:rPr>
                <w:spacing w:val="71"/>
                <w:sz w:val="24"/>
              </w:rPr>
              <w:t xml:space="preserve"> </w:t>
            </w:r>
            <w:r>
              <w:rPr>
                <w:sz w:val="24"/>
              </w:rPr>
              <w:t>ОК</w:t>
            </w:r>
            <w:r>
              <w:rPr>
                <w:spacing w:val="72"/>
                <w:sz w:val="24"/>
              </w:rPr>
              <w:t xml:space="preserve"> </w:t>
            </w:r>
            <w:r>
              <w:rPr>
                <w:spacing w:val="-5"/>
                <w:sz w:val="24"/>
              </w:rPr>
              <w:t>3,</w:t>
            </w:r>
          </w:p>
          <w:p w:rsidR="00D27683" w:rsidRDefault="006542EE">
            <w:pPr>
              <w:pStyle w:val="TableParagraph"/>
              <w:spacing w:line="275" w:lineRule="exact"/>
              <w:rPr>
                <w:sz w:val="24"/>
              </w:rPr>
            </w:pPr>
            <w:r>
              <w:rPr>
                <w:sz w:val="24"/>
              </w:rPr>
              <w:t>ОК</w:t>
            </w:r>
            <w:r>
              <w:rPr>
                <w:spacing w:val="72"/>
                <w:sz w:val="24"/>
              </w:rPr>
              <w:t xml:space="preserve"> </w:t>
            </w:r>
            <w:r>
              <w:rPr>
                <w:sz w:val="24"/>
              </w:rPr>
              <w:t>4,</w:t>
            </w:r>
            <w:r>
              <w:rPr>
                <w:spacing w:val="71"/>
                <w:sz w:val="24"/>
              </w:rPr>
              <w:t xml:space="preserve"> </w:t>
            </w:r>
            <w:r>
              <w:rPr>
                <w:sz w:val="24"/>
              </w:rPr>
              <w:t>ОК</w:t>
            </w:r>
            <w:r>
              <w:rPr>
                <w:spacing w:val="72"/>
                <w:sz w:val="24"/>
              </w:rPr>
              <w:t xml:space="preserve"> </w:t>
            </w:r>
            <w:r>
              <w:rPr>
                <w:sz w:val="24"/>
              </w:rPr>
              <w:t>5,</w:t>
            </w:r>
            <w:r>
              <w:rPr>
                <w:spacing w:val="71"/>
                <w:sz w:val="24"/>
              </w:rPr>
              <w:t xml:space="preserve"> </w:t>
            </w:r>
            <w:r>
              <w:rPr>
                <w:sz w:val="24"/>
              </w:rPr>
              <w:t>ОК</w:t>
            </w:r>
            <w:r>
              <w:rPr>
                <w:spacing w:val="72"/>
                <w:sz w:val="24"/>
              </w:rPr>
              <w:t xml:space="preserve"> </w:t>
            </w:r>
            <w:r>
              <w:rPr>
                <w:spacing w:val="-5"/>
                <w:sz w:val="24"/>
              </w:rPr>
              <w:t>6,</w:t>
            </w:r>
          </w:p>
          <w:p w:rsidR="00D27683" w:rsidRDefault="006542EE">
            <w:pPr>
              <w:pStyle w:val="TableParagraph"/>
              <w:spacing w:before="3"/>
              <w:rPr>
                <w:sz w:val="24"/>
              </w:rPr>
            </w:pPr>
            <w:r>
              <w:rPr>
                <w:sz w:val="24"/>
              </w:rPr>
              <w:t xml:space="preserve">ОК </w:t>
            </w:r>
            <w:r>
              <w:rPr>
                <w:spacing w:val="-10"/>
                <w:sz w:val="24"/>
              </w:rPr>
              <w:t>7</w:t>
            </w:r>
          </w:p>
        </w:tc>
      </w:tr>
      <w:tr w:rsidR="00D27683">
        <w:trPr>
          <w:trHeight w:val="1036"/>
        </w:trPr>
        <w:tc>
          <w:tcPr>
            <w:tcW w:w="2857" w:type="dxa"/>
            <w:vMerge/>
            <w:tcBorders>
              <w:top w:val="nil"/>
            </w:tcBorders>
          </w:tcPr>
          <w:p w:rsidR="00D27683" w:rsidRDefault="00D27683">
            <w:pPr>
              <w:rPr>
                <w:sz w:val="2"/>
                <w:szCs w:val="2"/>
              </w:rPr>
            </w:pPr>
          </w:p>
        </w:tc>
        <w:tc>
          <w:tcPr>
            <w:tcW w:w="8882" w:type="dxa"/>
          </w:tcPr>
          <w:p w:rsidR="00D27683" w:rsidRDefault="006542EE">
            <w:pPr>
              <w:pStyle w:val="TableParagraph"/>
              <w:spacing w:before="111"/>
              <w:ind w:left="105"/>
              <w:rPr>
                <w:sz w:val="24"/>
              </w:rPr>
            </w:pPr>
            <w:r>
              <w:rPr>
                <w:sz w:val="24"/>
              </w:rPr>
              <w:t>Сущность</w:t>
            </w:r>
            <w:r>
              <w:rPr>
                <w:spacing w:val="-4"/>
                <w:sz w:val="24"/>
              </w:rPr>
              <w:t xml:space="preserve"> </w:t>
            </w:r>
            <w:r>
              <w:rPr>
                <w:sz w:val="24"/>
              </w:rPr>
              <w:t>и</w:t>
            </w:r>
            <w:r>
              <w:rPr>
                <w:spacing w:val="-5"/>
                <w:sz w:val="24"/>
              </w:rPr>
              <w:t xml:space="preserve"> </w:t>
            </w:r>
            <w:r>
              <w:rPr>
                <w:sz w:val="24"/>
              </w:rPr>
              <w:t>типология</w:t>
            </w:r>
            <w:r>
              <w:rPr>
                <w:spacing w:val="-7"/>
                <w:sz w:val="24"/>
              </w:rPr>
              <w:t xml:space="preserve"> </w:t>
            </w:r>
            <w:r>
              <w:rPr>
                <w:sz w:val="24"/>
              </w:rPr>
              <w:t>международных</w:t>
            </w:r>
            <w:r>
              <w:rPr>
                <w:spacing w:val="-7"/>
                <w:sz w:val="24"/>
              </w:rPr>
              <w:t xml:space="preserve"> </w:t>
            </w:r>
            <w:r>
              <w:rPr>
                <w:sz w:val="24"/>
              </w:rPr>
              <w:t>конфликтов</w:t>
            </w:r>
            <w:r>
              <w:rPr>
                <w:spacing w:val="-5"/>
                <w:sz w:val="24"/>
              </w:rPr>
              <w:t xml:space="preserve"> </w:t>
            </w:r>
            <w:r>
              <w:rPr>
                <w:sz w:val="24"/>
              </w:rPr>
              <w:t>после</w:t>
            </w:r>
            <w:r>
              <w:rPr>
                <w:spacing w:val="-3"/>
                <w:sz w:val="24"/>
              </w:rPr>
              <w:t xml:space="preserve"> </w:t>
            </w:r>
            <w:r>
              <w:rPr>
                <w:sz w:val="24"/>
              </w:rPr>
              <w:t>распада</w:t>
            </w:r>
            <w:r>
              <w:rPr>
                <w:spacing w:val="-2"/>
                <w:sz w:val="24"/>
              </w:rPr>
              <w:t xml:space="preserve"> СССР.</w:t>
            </w:r>
          </w:p>
        </w:tc>
        <w:tc>
          <w:tcPr>
            <w:tcW w:w="989" w:type="dxa"/>
          </w:tcPr>
          <w:p w:rsidR="00D27683" w:rsidRDefault="00D27683">
            <w:pPr>
              <w:pStyle w:val="TableParagraph"/>
              <w:ind w:left="0"/>
              <w:rPr>
                <w:sz w:val="24"/>
              </w:rPr>
            </w:pPr>
          </w:p>
        </w:tc>
        <w:tc>
          <w:tcPr>
            <w:tcW w:w="2410" w:type="dxa"/>
            <w:vMerge/>
            <w:tcBorders>
              <w:top w:val="nil"/>
            </w:tcBorders>
          </w:tcPr>
          <w:p w:rsidR="00D27683" w:rsidRDefault="00D27683">
            <w:pPr>
              <w:rPr>
                <w:sz w:val="2"/>
                <w:szCs w:val="2"/>
              </w:rPr>
            </w:pPr>
          </w:p>
        </w:tc>
      </w:tr>
      <w:tr w:rsidR="00D27683">
        <w:trPr>
          <w:trHeight w:val="397"/>
        </w:trPr>
        <w:tc>
          <w:tcPr>
            <w:tcW w:w="2857" w:type="dxa"/>
            <w:vMerge w:val="restart"/>
          </w:tcPr>
          <w:p w:rsidR="00D27683" w:rsidRDefault="006542EE">
            <w:pPr>
              <w:pStyle w:val="TableParagraph"/>
              <w:ind w:right="529"/>
              <w:rPr>
                <w:sz w:val="24"/>
              </w:rPr>
            </w:pPr>
            <w:r>
              <w:rPr>
                <w:sz w:val="24"/>
              </w:rPr>
              <w:t xml:space="preserve">Тема 2.2. </w:t>
            </w:r>
            <w:r>
              <w:rPr>
                <w:spacing w:val="-2"/>
                <w:sz w:val="24"/>
              </w:rPr>
              <w:t xml:space="preserve">Вооруженные межгосударственные </w:t>
            </w:r>
            <w:r>
              <w:rPr>
                <w:sz w:val="24"/>
              </w:rPr>
              <w:t xml:space="preserve">и межэтнические </w:t>
            </w:r>
            <w:r>
              <w:rPr>
                <w:spacing w:val="-2"/>
                <w:sz w:val="24"/>
              </w:rPr>
              <w:t>конфликты</w:t>
            </w:r>
          </w:p>
          <w:p w:rsidR="00D27683" w:rsidRDefault="006542EE">
            <w:pPr>
              <w:pStyle w:val="TableParagraph"/>
              <w:ind w:right="95"/>
              <w:rPr>
                <w:sz w:val="24"/>
              </w:rPr>
            </w:pPr>
            <w:r>
              <w:rPr>
                <w:sz w:val="24"/>
              </w:rPr>
              <w:t>на Африканском континенте</w:t>
            </w:r>
            <w:r>
              <w:rPr>
                <w:spacing w:val="-15"/>
                <w:sz w:val="24"/>
              </w:rPr>
              <w:t xml:space="preserve"> </w:t>
            </w:r>
            <w:r>
              <w:rPr>
                <w:sz w:val="24"/>
              </w:rPr>
              <w:t>и</w:t>
            </w:r>
            <w:r>
              <w:rPr>
                <w:spacing w:val="-15"/>
                <w:sz w:val="24"/>
              </w:rPr>
              <w:t xml:space="preserve"> </w:t>
            </w:r>
            <w:r>
              <w:rPr>
                <w:sz w:val="24"/>
              </w:rPr>
              <w:t xml:space="preserve">Ближнем </w:t>
            </w:r>
            <w:r>
              <w:rPr>
                <w:spacing w:val="-2"/>
                <w:sz w:val="24"/>
              </w:rPr>
              <w:t>Востоке.</w:t>
            </w:r>
          </w:p>
        </w:tc>
        <w:tc>
          <w:tcPr>
            <w:tcW w:w="8882" w:type="dxa"/>
          </w:tcPr>
          <w:p w:rsidR="00D27683" w:rsidRDefault="006542EE">
            <w:pPr>
              <w:pStyle w:val="TableParagraph"/>
              <w:spacing w:line="27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9" w:type="dxa"/>
          </w:tcPr>
          <w:p w:rsidR="00D27683" w:rsidRDefault="006542EE">
            <w:pPr>
              <w:pStyle w:val="TableParagraph"/>
              <w:spacing w:before="111" w:line="266" w:lineRule="exact"/>
              <w:ind w:left="11" w:right="5"/>
              <w:jc w:val="center"/>
              <w:rPr>
                <w:sz w:val="24"/>
              </w:rPr>
            </w:pPr>
            <w:r>
              <w:rPr>
                <w:spacing w:val="-10"/>
                <w:sz w:val="24"/>
              </w:rPr>
              <w:t>3</w:t>
            </w:r>
          </w:p>
        </w:tc>
        <w:tc>
          <w:tcPr>
            <w:tcW w:w="2410" w:type="dxa"/>
            <w:vMerge w:val="restart"/>
          </w:tcPr>
          <w:p w:rsidR="00D27683" w:rsidRDefault="006542EE">
            <w:pPr>
              <w:pStyle w:val="TableParagraph"/>
              <w:spacing w:before="111"/>
              <w:rPr>
                <w:sz w:val="24"/>
              </w:rPr>
            </w:pPr>
            <w:r>
              <w:rPr>
                <w:sz w:val="24"/>
              </w:rPr>
              <w:t>ОК</w:t>
            </w:r>
            <w:r>
              <w:rPr>
                <w:spacing w:val="-1"/>
                <w:sz w:val="24"/>
              </w:rPr>
              <w:t xml:space="preserve"> </w:t>
            </w:r>
            <w:r>
              <w:rPr>
                <w:sz w:val="24"/>
              </w:rPr>
              <w:t>1,</w:t>
            </w:r>
            <w:r>
              <w:rPr>
                <w:spacing w:val="2"/>
                <w:sz w:val="24"/>
              </w:rPr>
              <w:t xml:space="preserve"> </w:t>
            </w:r>
            <w:r>
              <w:rPr>
                <w:sz w:val="24"/>
              </w:rPr>
              <w:t>ОК 2,</w:t>
            </w:r>
            <w:r>
              <w:rPr>
                <w:spacing w:val="2"/>
                <w:sz w:val="24"/>
              </w:rPr>
              <w:t xml:space="preserve"> </w:t>
            </w:r>
            <w:r>
              <w:rPr>
                <w:sz w:val="24"/>
              </w:rPr>
              <w:t xml:space="preserve">ОК </w:t>
            </w:r>
            <w:r>
              <w:rPr>
                <w:spacing w:val="-5"/>
                <w:sz w:val="24"/>
              </w:rPr>
              <w:t>3,</w:t>
            </w:r>
          </w:p>
          <w:p w:rsidR="00D27683" w:rsidRDefault="006542EE">
            <w:pPr>
              <w:pStyle w:val="TableParagraph"/>
              <w:spacing w:before="3" w:line="275" w:lineRule="exact"/>
              <w:rPr>
                <w:sz w:val="24"/>
              </w:rPr>
            </w:pPr>
            <w:r>
              <w:rPr>
                <w:sz w:val="24"/>
              </w:rPr>
              <w:t>ОК</w:t>
            </w:r>
            <w:r>
              <w:rPr>
                <w:spacing w:val="-1"/>
                <w:sz w:val="24"/>
              </w:rPr>
              <w:t xml:space="preserve"> </w:t>
            </w:r>
            <w:r>
              <w:rPr>
                <w:sz w:val="24"/>
              </w:rPr>
              <w:t>4,</w:t>
            </w:r>
            <w:r>
              <w:rPr>
                <w:spacing w:val="2"/>
                <w:sz w:val="24"/>
              </w:rPr>
              <w:t xml:space="preserve"> </w:t>
            </w:r>
            <w:r>
              <w:rPr>
                <w:sz w:val="24"/>
              </w:rPr>
              <w:t>ОК 5,</w:t>
            </w:r>
            <w:r>
              <w:rPr>
                <w:spacing w:val="2"/>
                <w:sz w:val="24"/>
              </w:rPr>
              <w:t xml:space="preserve"> </w:t>
            </w:r>
            <w:r>
              <w:rPr>
                <w:sz w:val="24"/>
              </w:rPr>
              <w:t xml:space="preserve">ОК </w:t>
            </w:r>
            <w:r>
              <w:rPr>
                <w:spacing w:val="-5"/>
                <w:sz w:val="24"/>
              </w:rPr>
              <w:t>6,</w:t>
            </w:r>
          </w:p>
          <w:p w:rsidR="00D27683" w:rsidRDefault="006542EE">
            <w:pPr>
              <w:pStyle w:val="TableParagraph"/>
              <w:spacing w:line="275" w:lineRule="exact"/>
              <w:rPr>
                <w:sz w:val="24"/>
              </w:rPr>
            </w:pPr>
            <w:r>
              <w:rPr>
                <w:sz w:val="24"/>
              </w:rPr>
              <w:t xml:space="preserve">ОК </w:t>
            </w:r>
            <w:r>
              <w:rPr>
                <w:spacing w:val="-10"/>
                <w:sz w:val="24"/>
              </w:rPr>
              <w:t>7</w:t>
            </w:r>
          </w:p>
        </w:tc>
      </w:tr>
      <w:tr w:rsidR="00D27683">
        <w:trPr>
          <w:trHeight w:val="2482"/>
        </w:trPr>
        <w:tc>
          <w:tcPr>
            <w:tcW w:w="2857" w:type="dxa"/>
            <w:vMerge/>
            <w:tcBorders>
              <w:top w:val="nil"/>
            </w:tcBorders>
          </w:tcPr>
          <w:p w:rsidR="00D27683" w:rsidRDefault="00D27683">
            <w:pPr>
              <w:rPr>
                <w:sz w:val="2"/>
                <w:szCs w:val="2"/>
              </w:rPr>
            </w:pPr>
          </w:p>
        </w:tc>
        <w:tc>
          <w:tcPr>
            <w:tcW w:w="8882" w:type="dxa"/>
          </w:tcPr>
          <w:p w:rsidR="00D27683" w:rsidRDefault="006542EE">
            <w:pPr>
              <w:pStyle w:val="TableParagraph"/>
              <w:tabs>
                <w:tab w:val="left" w:pos="1908"/>
                <w:tab w:val="left" w:pos="4513"/>
                <w:tab w:val="left" w:pos="4949"/>
                <w:tab w:val="left" w:pos="6921"/>
                <w:tab w:val="left" w:pos="8503"/>
              </w:tabs>
              <w:spacing w:line="242" w:lineRule="auto"/>
              <w:ind w:left="105" w:right="107"/>
              <w:rPr>
                <w:b/>
                <w:sz w:val="24"/>
              </w:rPr>
            </w:pPr>
            <w:r>
              <w:rPr>
                <w:b/>
                <w:spacing w:val="-2"/>
                <w:sz w:val="24"/>
              </w:rPr>
              <w:t>Вооруженные</w:t>
            </w:r>
            <w:r>
              <w:rPr>
                <w:b/>
                <w:sz w:val="24"/>
              </w:rPr>
              <w:tab/>
            </w:r>
            <w:r>
              <w:rPr>
                <w:b/>
                <w:spacing w:val="-2"/>
                <w:sz w:val="24"/>
              </w:rPr>
              <w:t>межгосударственные</w:t>
            </w:r>
            <w:r>
              <w:rPr>
                <w:b/>
                <w:sz w:val="24"/>
              </w:rPr>
              <w:tab/>
            </w:r>
            <w:r>
              <w:rPr>
                <w:b/>
                <w:spacing w:val="-10"/>
                <w:sz w:val="24"/>
              </w:rPr>
              <w:t>и</w:t>
            </w:r>
            <w:r>
              <w:rPr>
                <w:b/>
                <w:sz w:val="24"/>
              </w:rPr>
              <w:tab/>
            </w:r>
            <w:r>
              <w:rPr>
                <w:b/>
                <w:spacing w:val="-2"/>
                <w:sz w:val="24"/>
              </w:rPr>
              <w:t>межэтнические</w:t>
            </w:r>
            <w:r>
              <w:rPr>
                <w:b/>
                <w:sz w:val="24"/>
              </w:rPr>
              <w:tab/>
            </w:r>
            <w:r>
              <w:rPr>
                <w:b/>
                <w:spacing w:val="-2"/>
                <w:sz w:val="24"/>
              </w:rPr>
              <w:t>конфликты</w:t>
            </w:r>
            <w:r>
              <w:rPr>
                <w:b/>
                <w:sz w:val="24"/>
              </w:rPr>
              <w:tab/>
            </w:r>
            <w:r>
              <w:rPr>
                <w:b/>
                <w:spacing w:val="-6"/>
                <w:sz w:val="24"/>
              </w:rPr>
              <w:t xml:space="preserve">на </w:t>
            </w:r>
            <w:r>
              <w:rPr>
                <w:b/>
                <w:sz w:val="24"/>
              </w:rPr>
              <w:t>Африканском континенте и Ближнем Востоке.</w:t>
            </w:r>
          </w:p>
          <w:p w:rsidR="00D27683" w:rsidRDefault="006542EE">
            <w:pPr>
              <w:pStyle w:val="TableParagraph"/>
              <w:spacing w:line="242" w:lineRule="auto"/>
              <w:ind w:left="105" w:right="105"/>
              <w:rPr>
                <w:sz w:val="24"/>
              </w:rPr>
            </w:pPr>
            <w:r>
              <w:rPr>
                <w:sz w:val="24"/>
              </w:rPr>
              <w:t>-Война</w:t>
            </w:r>
            <w:r>
              <w:rPr>
                <w:spacing w:val="80"/>
                <w:sz w:val="24"/>
              </w:rPr>
              <w:t xml:space="preserve"> </w:t>
            </w:r>
            <w:r>
              <w:rPr>
                <w:sz w:val="24"/>
              </w:rPr>
              <w:t>в</w:t>
            </w:r>
            <w:r>
              <w:rPr>
                <w:spacing w:val="80"/>
                <w:sz w:val="24"/>
              </w:rPr>
              <w:t xml:space="preserve"> </w:t>
            </w:r>
            <w:r>
              <w:rPr>
                <w:sz w:val="24"/>
              </w:rPr>
              <w:t>Персидском</w:t>
            </w:r>
            <w:r>
              <w:rPr>
                <w:spacing w:val="80"/>
                <w:sz w:val="24"/>
              </w:rPr>
              <w:t xml:space="preserve"> </w:t>
            </w:r>
            <w:r>
              <w:rPr>
                <w:sz w:val="24"/>
              </w:rPr>
              <w:t>Заливе:</w:t>
            </w:r>
            <w:r>
              <w:rPr>
                <w:spacing w:val="80"/>
                <w:sz w:val="24"/>
              </w:rPr>
              <w:t xml:space="preserve"> </w:t>
            </w:r>
            <w:r>
              <w:rPr>
                <w:sz w:val="24"/>
              </w:rPr>
              <w:t>вторжение</w:t>
            </w:r>
            <w:r>
              <w:rPr>
                <w:spacing w:val="80"/>
                <w:sz w:val="24"/>
              </w:rPr>
              <w:t xml:space="preserve"> </w:t>
            </w:r>
            <w:r>
              <w:rPr>
                <w:sz w:val="24"/>
              </w:rPr>
              <w:t>иракских</w:t>
            </w:r>
            <w:r>
              <w:rPr>
                <w:spacing w:val="80"/>
                <w:sz w:val="24"/>
              </w:rPr>
              <w:t xml:space="preserve"> </w:t>
            </w:r>
            <w:r>
              <w:rPr>
                <w:sz w:val="24"/>
              </w:rPr>
              <w:t>войск</w:t>
            </w:r>
            <w:r>
              <w:rPr>
                <w:spacing w:val="80"/>
                <w:sz w:val="24"/>
              </w:rPr>
              <w:t xml:space="preserve"> </w:t>
            </w:r>
            <w:r>
              <w:rPr>
                <w:sz w:val="24"/>
              </w:rPr>
              <w:t>в</w:t>
            </w:r>
            <w:r>
              <w:rPr>
                <w:spacing w:val="80"/>
                <w:sz w:val="24"/>
              </w:rPr>
              <w:t xml:space="preserve"> </w:t>
            </w:r>
            <w:r>
              <w:rPr>
                <w:sz w:val="24"/>
              </w:rPr>
              <w:t>Кувейт,</w:t>
            </w:r>
            <w:r>
              <w:rPr>
                <w:spacing w:val="80"/>
                <w:sz w:val="24"/>
              </w:rPr>
              <w:t xml:space="preserve"> </w:t>
            </w:r>
            <w:r>
              <w:rPr>
                <w:sz w:val="24"/>
              </w:rPr>
              <w:t>военная операция «Буря в пустыне».</w:t>
            </w:r>
          </w:p>
          <w:p w:rsidR="00D27683" w:rsidRDefault="006542EE">
            <w:pPr>
              <w:pStyle w:val="TableParagraph"/>
              <w:tabs>
                <w:tab w:val="left" w:pos="1361"/>
                <w:tab w:val="left" w:pos="3356"/>
                <w:tab w:val="left" w:pos="5635"/>
                <w:tab w:val="left" w:pos="7155"/>
              </w:tabs>
              <w:spacing w:line="242" w:lineRule="auto"/>
              <w:ind w:left="105" w:right="111"/>
              <w:rPr>
                <w:sz w:val="24"/>
              </w:rPr>
            </w:pPr>
            <w:r>
              <w:rPr>
                <w:spacing w:val="-2"/>
                <w:sz w:val="24"/>
              </w:rPr>
              <w:t>-Мирное</w:t>
            </w:r>
            <w:r>
              <w:rPr>
                <w:sz w:val="24"/>
              </w:rPr>
              <w:tab/>
            </w:r>
            <w:r>
              <w:rPr>
                <w:spacing w:val="-2"/>
                <w:sz w:val="24"/>
              </w:rPr>
              <w:t>урегулирование</w:t>
            </w:r>
            <w:r>
              <w:rPr>
                <w:sz w:val="24"/>
              </w:rPr>
              <w:tab/>
            </w:r>
            <w:r>
              <w:rPr>
                <w:spacing w:val="-2"/>
                <w:sz w:val="24"/>
              </w:rPr>
              <w:t>ближневосточного</w:t>
            </w:r>
            <w:r>
              <w:rPr>
                <w:sz w:val="24"/>
              </w:rPr>
              <w:tab/>
            </w:r>
            <w:r>
              <w:rPr>
                <w:spacing w:val="-2"/>
                <w:sz w:val="24"/>
              </w:rPr>
              <w:t>конфликта:</w:t>
            </w:r>
            <w:r>
              <w:rPr>
                <w:sz w:val="24"/>
              </w:rPr>
              <w:tab/>
            </w:r>
            <w:r>
              <w:rPr>
                <w:spacing w:val="-2"/>
                <w:sz w:val="24"/>
              </w:rPr>
              <w:t xml:space="preserve">международная </w:t>
            </w:r>
            <w:r>
              <w:rPr>
                <w:sz w:val="24"/>
              </w:rPr>
              <w:t>конференция 1990г. и соглашение о взаимном признании Израиля и ООП.</w:t>
            </w:r>
          </w:p>
          <w:p w:rsidR="00D27683" w:rsidRDefault="006542EE">
            <w:pPr>
              <w:pStyle w:val="TableParagraph"/>
              <w:spacing w:line="237" w:lineRule="auto"/>
              <w:ind w:left="105" w:right="105"/>
              <w:rPr>
                <w:sz w:val="24"/>
              </w:rPr>
            </w:pPr>
            <w:r>
              <w:rPr>
                <w:sz w:val="24"/>
              </w:rPr>
              <w:t>-Временное</w:t>
            </w:r>
            <w:r>
              <w:rPr>
                <w:spacing w:val="80"/>
                <w:sz w:val="24"/>
              </w:rPr>
              <w:t xml:space="preserve"> </w:t>
            </w:r>
            <w:r>
              <w:rPr>
                <w:sz w:val="24"/>
              </w:rPr>
              <w:t>соглашение</w:t>
            </w:r>
            <w:r>
              <w:rPr>
                <w:spacing w:val="80"/>
                <w:sz w:val="24"/>
              </w:rPr>
              <w:t xml:space="preserve"> </w:t>
            </w:r>
            <w:r>
              <w:rPr>
                <w:sz w:val="24"/>
              </w:rPr>
              <w:t>1995</w:t>
            </w:r>
            <w:r>
              <w:rPr>
                <w:spacing w:val="80"/>
                <w:sz w:val="24"/>
              </w:rPr>
              <w:t xml:space="preserve"> </w:t>
            </w:r>
            <w:r>
              <w:rPr>
                <w:sz w:val="24"/>
              </w:rPr>
              <w:t>года</w:t>
            </w:r>
            <w:r>
              <w:rPr>
                <w:spacing w:val="80"/>
                <w:sz w:val="24"/>
              </w:rPr>
              <w:t xml:space="preserve"> </w:t>
            </w:r>
            <w:r>
              <w:rPr>
                <w:sz w:val="24"/>
              </w:rPr>
              <w:t>и</w:t>
            </w:r>
            <w:r>
              <w:rPr>
                <w:spacing w:val="80"/>
                <w:sz w:val="24"/>
              </w:rPr>
              <w:t xml:space="preserve"> </w:t>
            </w:r>
            <w:r>
              <w:rPr>
                <w:sz w:val="24"/>
              </w:rPr>
              <w:t>усиление</w:t>
            </w:r>
            <w:r>
              <w:rPr>
                <w:spacing w:val="80"/>
                <w:sz w:val="24"/>
              </w:rPr>
              <w:t xml:space="preserve"> </w:t>
            </w:r>
            <w:r>
              <w:rPr>
                <w:sz w:val="24"/>
              </w:rPr>
              <w:t>деятельности</w:t>
            </w:r>
            <w:r>
              <w:rPr>
                <w:spacing w:val="80"/>
                <w:sz w:val="24"/>
              </w:rPr>
              <w:t xml:space="preserve"> </w:t>
            </w:r>
            <w:r>
              <w:rPr>
                <w:sz w:val="24"/>
              </w:rPr>
              <w:t>экстремистских</w:t>
            </w:r>
            <w:r>
              <w:rPr>
                <w:spacing w:val="40"/>
                <w:sz w:val="24"/>
              </w:rPr>
              <w:t xml:space="preserve"> </w:t>
            </w:r>
            <w:r>
              <w:rPr>
                <w:spacing w:val="-2"/>
                <w:sz w:val="24"/>
              </w:rPr>
              <w:t>организаций.</w:t>
            </w:r>
          </w:p>
          <w:p w:rsidR="00D27683" w:rsidRDefault="006542EE">
            <w:pPr>
              <w:pStyle w:val="TableParagraph"/>
              <w:spacing w:line="261" w:lineRule="exact"/>
              <w:ind w:left="105"/>
              <w:rPr>
                <w:sz w:val="24"/>
              </w:rPr>
            </w:pPr>
            <w:r>
              <w:rPr>
                <w:sz w:val="24"/>
              </w:rPr>
              <w:t>-Курдский</w:t>
            </w:r>
            <w:r>
              <w:rPr>
                <w:spacing w:val="-1"/>
                <w:sz w:val="24"/>
              </w:rPr>
              <w:t xml:space="preserve"> </w:t>
            </w:r>
            <w:r>
              <w:rPr>
                <w:sz w:val="24"/>
              </w:rPr>
              <w:t>вопрос</w:t>
            </w:r>
            <w:r>
              <w:rPr>
                <w:spacing w:val="-3"/>
                <w:sz w:val="24"/>
              </w:rPr>
              <w:t xml:space="preserve"> </w:t>
            </w:r>
            <w:r>
              <w:rPr>
                <w:sz w:val="24"/>
              </w:rPr>
              <w:t>в</w:t>
            </w:r>
            <w:r>
              <w:rPr>
                <w:spacing w:val="-5"/>
                <w:sz w:val="24"/>
              </w:rPr>
              <w:t xml:space="preserve"> </w:t>
            </w:r>
            <w:r>
              <w:rPr>
                <w:sz w:val="24"/>
              </w:rPr>
              <w:t>Турции</w:t>
            </w:r>
            <w:r>
              <w:rPr>
                <w:spacing w:val="-1"/>
                <w:sz w:val="24"/>
              </w:rPr>
              <w:t xml:space="preserve"> </w:t>
            </w:r>
            <w:r>
              <w:rPr>
                <w:sz w:val="24"/>
              </w:rPr>
              <w:t xml:space="preserve">и </w:t>
            </w:r>
            <w:r>
              <w:rPr>
                <w:spacing w:val="-2"/>
                <w:sz w:val="24"/>
              </w:rPr>
              <w:t>Иране.</w:t>
            </w:r>
          </w:p>
        </w:tc>
        <w:tc>
          <w:tcPr>
            <w:tcW w:w="989" w:type="dxa"/>
          </w:tcPr>
          <w:p w:rsidR="00D27683" w:rsidRDefault="00D27683">
            <w:pPr>
              <w:pStyle w:val="TableParagraph"/>
              <w:ind w:left="0"/>
              <w:rPr>
                <w:sz w:val="24"/>
              </w:rPr>
            </w:pPr>
          </w:p>
        </w:tc>
        <w:tc>
          <w:tcPr>
            <w:tcW w:w="2410" w:type="dxa"/>
            <w:vMerge/>
            <w:tcBorders>
              <w:top w:val="nil"/>
            </w:tcBorders>
          </w:tcPr>
          <w:p w:rsidR="00D27683" w:rsidRDefault="00D27683">
            <w:pPr>
              <w:rPr>
                <w:sz w:val="2"/>
                <w:szCs w:val="2"/>
              </w:rPr>
            </w:pPr>
          </w:p>
        </w:tc>
      </w:tr>
      <w:tr w:rsidR="00D27683">
        <w:trPr>
          <w:trHeight w:val="398"/>
        </w:trPr>
        <w:tc>
          <w:tcPr>
            <w:tcW w:w="2857" w:type="dxa"/>
            <w:vMerge w:val="restart"/>
          </w:tcPr>
          <w:p w:rsidR="00D27683" w:rsidRDefault="006542EE">
            <w:pPr>
              <w:pStyle w:val="TableParagraph"/>
              <w:ind w:right="595"/>
              <w:rPr>
                <w:sz w:val="24"/>
              </w:rPr>
            </w:pPr>
            <w:r>
              <w:rPr>
                <w:sz w:val="24"/>
              </w:rPr>
              <w:t xml:space="preserve">Тема 2.3. </w:t>
            </w:r>
            <w:r>
              <w:rPr>
                <w:spacing w:val="-2"/>
                <w:sz w:val="24"/>
              </w:rPr>
              <w:t>Межнациональные</w:t>
            </w:r>
            <w:r>
              <w:rPr>
                <w:spacing w:val="80"/>
                <w:sz w:val="24"/>
              </w:rPr>
              <w:t xml:space="preserve"> </w:t>
            </w:r>
            <w:r>
              <w:rPr>
                <w:sz w:val="24"/>
              </w:rPr>
              <w:t>и</w:t>
            </w:r>
            <w:r>
              <w:rPr>
                <w:spacing w:val="3"/>
                <w:sz w:val="24"/>
              </w:rPr>
              <w:t xml:space="preserve"> </w:t>
            </w:r>
            <w:r>
              <w:rPr>
                <w:spacing w:val="-2"/>
                <w:sz w:val="24"/>
              </w:rPr>
              <w:t>конфессиональные</w:t>
            </w:r>
          </w:p>
          <w:p w:rsidR="00D27683" w:rsidRDefault="006542EE">
            <w:pPr>
              <w:pStyle w:val="TableParagraph"/>
              <w:spacing w:line="242" w:lineRule="auto"/>
              <w:ind w:right="95"/>
              <w:rPr>
                <w:sz w:val="24"/>
              </w:rPr>
            </w:pPr>
            <w:r>
              <w:rPr>
                <w:sz w:val="24"/>
              </w:rPr>
              <w:t>конфликты</w:t>
            </w:r>
            <w:r>
              <w:rPr>
                <w:spacing w:val="-15"/>
                <w:sz w:val="24"/>
              </w:rPr>
              <w:t xml:space="preserve"> </w:t>
            </w:r>
            <w:r>
              <w:rPr>
                <w:sz w:val="24"/>
              </w:rPr>
              <w:t>в</w:t>
            </w:r>
            <w:r>
              <w:rPr>
                <w:spacing w:val="-15"/>
                <w:sz w:val="24"/>
              </w:rPr>
              <w:t xml:space="preserve"> </w:t>
            </w:r>
            <w:r>
              <w:rPr>
                <w:sz w:val="24"/>
              </w:rPr>
              <w:t xml:space="preserve">странах </w:t>
            </w:r>
            <w:r>
              <w:rPr>
                <w:spacing w:val="-2"/>
                <w:sz w:val="24"/>
              </w:rPr>
              <w:t>Запада.</w:t>
            </w:r>
          </w:p>
        </w:tc>
        <w:tc>
          <w:tcPr>
            <w:tcW w:w="8882" w:type="dxa"/>
          </w:tcPr>
          <w:p w:rsidR="00D27683" w:rsidRDefault="006542EE">
            <w:pPr>
              <w:pStyle w:val="TableParagraph"/>
              <w:spacing w:before="1"/>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9" w:type="dxa"/>
          </w:tcPr>
          <w:p w:rsidR="00D27683" w:rsidRDefault="006542EE">
            <w:pPr>
              <w:pStyle w:val="TableParagraph"/>
              <w:spacing w:before="117" w:line="261" w:lineRule="exact"/>
              <w:ind w:left="11" w:right="5"/>
              <w:jc w:val="center"/>
              <w:rPr>
                <w:sz w:val="24"/>
              </w:rPr>
            </w:pPr>
            <w:r>
              <w:rPr>
                <w:spacing w:val="-10"/>
                <w:sz w:val="24"/>
              </w:rPr>
              <w:t>3</w:t>
            </w:r>
          </w:p>
        </w:tc>
        <w:tc>
          <w:tcPr>
            <w:tcW w:w="2410" w:type="dxa"/>
            <w:vMerge w:val="restart"/>
          </w:tcPr>
          <w:p w:rsidR="00D27683" w:rsidRDefault="006542EE">
            <w:pPr>
              <w:pStyle w:val="TableParagraph"/>
              <w:spacing w:before="117" w:line="275" w:lineRule="exact"/>
              <w:rPr>
                <w:sz w:val="24"/>
              </w:rPr>
            </w:pPr>
            <w:r>
              <w:rPr>
                <w:sz w:val="24"/>
              </w:rPr>
              <w:t>ОК</w:t>
            </w:r>
            <w:r>
              <w:rPr>
                <w:spacing w:val="-1"/>
                <w:sz w:val="24"/>
              </w:rPr>
              <w:t xml:space="preserve"> </w:t>
            </w:r>
            <w:r>
              <w:rPr>
                <w:sz w:val="24"/>
              </w:rPr>
              <w:t>1,</w:t>
            </w:r>
            <w:r>
              <w:rPr>
                <w:spacing w:val="2"/>
                <w:sz w:val="24"/>
              </w:rPr>
              <w:t xml:space="preserve"> </w:t>
            </w:r>
            <w:r>
              <w:rPr>
                <w:sz w:val="24"/>
              </w:rPr>
              <w:t>ОК 2,</w:t>
            </w:r>
            <w:r>
              <w:rPr>
                <w:spacing w:val="2"/>
                <w:sz w:val="24"/>
              </w:rPr>
              <w:t xml:space="preserve"> </w:t>
            </w:r>
            <w:r>
              <w:rPr>
                <w:sz w:val="24"/>
              </w:rPr>
              <w:t xml:space="preserve">ОК </w:t>
            </w:r>
            <w:r>
              <w:rPr>
                <w:spacing w:val="-5"/>
                <w:sz w:val="24"/>
              </w:rPr>
              <w:t>3,</w:t>
            </w:r>
          </w:p>
          <w:p w:rsidR="00D27683" w:rsidRDefault="006542EE">
            <w:pPr>
              <w:pStyle w:val="TableParagraph"/>
              <w:spacing w:line="275" w:lineRule="exact"/>
              <w:rPr>
                <w:sz w:val="24"/>
              </w:rPr>
            </w:pPr>
            <w:r>
              <w:rPr>
                <w:sz w:val="24"/>
              </w:rPr>
              <w:t>ОК</w:t>
            </w:r>
            <w:r>
              <w:rPr>
                <w:spacing w:val="-1"/>
                <w:sz w:val="24"/>
              </w:rPr>
              <w:t xml:space="preserve"> </w:t>
            </w:r>
            <w:r>
              <w:rPr>
                <w:sz w:val="24"/>
              </w:rPr>
              <w:t>4,</w:t>
            </w:r>
            <w:r>
              <w:rPr>
                <w:spacing w:val="2"/>
                <w:sz w:val="24"/>
              </w:rPr>
              <w:t xml:space="preserve"> </w:t>
            </w:r>
            <w:r>
              <w:rPr>
                <w:sz w:val="24"/>
              </w:rPr>
              <w:t>ОК 5,</w:t>
            </w:r>
            <w:r>
              <w:rPr>
                <w:spacing w:val="2"/>
                <w:sz w:val="24"/>
              </w:rPr>
              <w:t xml:space="preserve"> </w:t>
            </w:r>
            <w:r>
              <w:rPr>
                <w:sz w:val="24"/>
              </w:rPr>
              <w:t xml:space="preserve">ОК </w:t>
            </w:r>
            <w:r>
              <w:rPr>
                <w:spacing w:val="-5"/>
                <w:sz w:val="24"/>
              </w:rPr>
              <w:t>6,</w:t>
            </w:r>
          </w:p>
          <w:p w:rsidR="00D27683" w:rsidRDefault="006542EE">
            <w:pPr>
              <w:pStyle w:val="TableParagraph"/>
              <w:spacing w:before="2"/>
              <w:rPr>
                <w:sz w:val="24"/>
              </w:rPr>
            </w:pPr>
            <w:r>
              <w:rPr>
                <w:sz w:val="24"/>
              </w:rPr>
              <w:t xml:space="preserve">ОК </w:t>
            </w:r>
            <w:r>
              <w:rPr>
                <w:spacing w:val="-10"/>
                <w:sz w:val="24"/>
              </w:rPr>
              <w:t>7</w:t>
            </w:r>
          </w:p>
        </w:tc>
      </w:tr>
      <w:tr w:rsidR="00D27683">
        <w:trPr>
          <w:trHeight w:val="1382"/>
        </w:trPr>
        <w:tc>
          <w:tcPr>
            <w:tcW w:w="2857" w:type="dxa"/>
            <w:vMerge/>
            <w:tcBorders>
              <w:top w:val="nil"/>
            </w:tcBorders>
          </w:tcPr>
          <w:p w:rsidR="00D27683" w:rsidRDefault="00D27683">
            <w:pPr>
              <w:rPr>
                <w:sz w:val="2"/>
                <w:szCs w:val="2"/>
              </w:rPr>
            </w:pPr>
          </w:p>
        </w:tc>
        <w:tc>
          <w:tcPr>
            <w:tcW w:w="8882" w:type="dxa"/>
          </w:tcPr>
          <w:p w:rsidR="00D27683" w:rsidRDefault="006542EE">
            <w:pPr>
              <w:pStyle w:val="TableParagraph"/>
              <w:spacing w:line="271" w:lineRule="exact"/>
              <w:ind w:left="105"/>
              <w:rPr>
                <w:b/>
                <w:sz w:val="24"/>
              </w:rPr>
            </w:pPr>
            <w:r>
              <w:rPr>
                <w:b/>
                <w:sz w:val="24"/>
              </w:rPr>
              <w:t>Межнациональные</w:t>
            </w:r>
            <w:r>
              <w:rPr>
                <w:b/>
                <w:spacing w:val="-3"/>
                <w:sz w:val="24"/>
              </w:rPr>
              <w:t xml:space="preserve"> </w:t>
            </w:r>
            <w:r>
              <w:rPr>
                <w:b/>
                <w:sz w:val="24"/>
              </w:rPr>
              <w:t>и</w:t>
            </w:r>
            <w:r>
              <w:rPr>
                <w:b/>
                <w:spacing w:val="-6"/>
                <w:sz w:val="24"/>
              </w:rPr>
              <w:t xml:space="preserve"> </w:t>
            </w:r>
            <w:r>
              <w:rPr>
                <w:b/>
                <w:sz w:val="24"/>
              </w:rPr>
              <w:t>конфессиональные</w:t>
            </w:r>
            <w:r>
              <w:rPr>
                <w:b/>
                <w:spacing w:val="-7"/>
                <w:sz w:val="24"/>
              </w:rPr>
              <w:t xml:space="preserve"> </w:t>
            </w:r>
            <w:r>
              <w:rPr>
                <w:b/>
                <w:sz w:val="24"/>
              </w:rPr>
              <w:t>конфликты</w:t>
            </w:r>
            <w:r>
              <w:rPr>
                <w:b/>
                <w:spacing w:val="-6"/>
                <w:sz w:val="24"/>
              </w:rPr>
              <w:t xml:space="preserve"> </w:t>
            </w:r>
            <w:r>
              <w:rPr>
                <w:b/>
                <w:sz w:val="24"/>
              </w:rPr>
              <w:t>в</w:t>
            </w:r>
            <w:r>
              <w:rPr>
                <w:b/>
                <w:spacing w:val="-2"/>
                <w:sz w:val="24"/>
              </w:rPr>
              <w:t xml:space="preserve"> </w:t>
            </w:r>
            <w:r>
              <w:rPr>
                <w:b/>
                <w:sz w:val="24"/>
              </w:rPr>
              <w:t>странах</w:t>
            </w:r>
            <w:r>
              <w:rPr>
                <w:b/>
                <w:spacing w:val="-6"/>
                <w:sz w:val="24"/>
              </w:rPr>
              <w:t xml:space="preserve"> </w:t>
            </w:r>
            <w:r>
              <w:rPr>
                <w:b/>
                <w:spacing w:val="-2"/>
                <w:sz w:val="24"/>
              </w:rPr>
              <w:t>Запада</w:t>
            </w:r>
          </w:p>
          <w:p w:rsidR="00D27683" w:rsidRDefault="006542EE">
            <w:pPr>
              <w:pStyle w:val="TableParagraph"/>
              <w:spacing w:before="1" w:line="237" w:lineRule="auto"/>
              <w:ind w:left="105" w:right="105"/>
              <w:rPr>
                <w:sz w:val="24"/>
              </w:rPr>
            </w:pPr>
            <w:r>
              <w:rPr>
                <w:sz w:val="24"/>
              </w:rPr>
              <w:t>-Проблемы</w:t>
            </w:r>
            <w:r>
              <w:rPr>
                <w:spacing w:val="40"/>
                <w:sz w:val="24"/>
              </w:rPr>
              <w:t xml:space="preserve"> </w:t>
            </w:r>
            <w:r>
              <w:rPr>
                <w:sz w:val="24"/>
              </w:rPr>
              <w:t>этнических</w:t>
            </w:r>
            <w:r>
              <w:rPr>
                <w:spacing w:val="40"/>
                <w:sz w:val="24"/>
              </w:rPr>
              <w:t xml:space="preserve"> </w:t>
            </w:r>
            <w:r>
              <w:rPr>
                <w:sz w:val="24"/>
              </w:rPr>
              <w:t>меньшинств</w:t>
            </w:r>
            <w:r>
              <w:rPr>
                <w:spacing w:val="40"/>
                <w:sz w:val="24"/>
              </w:rPr>
              <w:t xml:space="preserve"> </w:t>
            </w:r>
            <w:r>
              <w:rPr>
                <w:sz w:val="24"/>
              </w:rPr>
              <w:t>в</w:t>
            </w:r>
            <w:r>
              <w:rPr>
                <w:spacing w:val="40"/>
                <w:sz w:val="24"/>
              </w:rPr>
              <w:t xml:space="preserve"> </w:t>
            </w:r>
            <w:r>
              <w:rPr>
                <w:sz w:val="24"/>
              </w:rPr>
              <w:t>странах</w:t>
            </w:r>
            <w:r>
              <w:rPr>
                <w:spacing w:val="40"/>
                <w:sz w:val="24"/>
              </w:rPr>
              <w:t xml:space="preserve"> </w:t>
            </w:r>
            <w:r>
              <w:rPr>
                <w:sz w:val="24"/>
              </w:rPr>
              <w:t>Западной</w:t>
            </w:r>
            <w:r>
              <w:rPr>
                <w:spacing w:val="40"/>
                <w:sz w:val="24"/>
              </w:rPr>
              <w:t xml:space="preserve"> </w:t>
            </w:r>
            <w:r>
              <w:rPr>
                <w:sz w:val="24"/>
              </w:rPr>
              <w:t>Европы.</w:t>
            </w:r>
            <w:r>
              <w:rPr>
                <w:spacing w:val="40"/>
                <w:sz w:val="24"/>
              </w:rPr>
              <w:t xml:space="preserve"> </w:t>
            </w:r>
            <w:r>
              <w:rPr>
                <w:sz w:val="24"/>
              </w:rPr>
              <w:t>Противоречие между валлонами и фламандцами, корсиканцами во Франции.</w:t>
            </w:r>
          </w:p>
          <w:p w:rsidR="00D27683" w:rsidRDefault="006542EE">
            <w:pPr>
              <w:pStyle w:val="TableParagraph"/>
              <w:spacing w:line="274" w:lineRule="exact"/>
              <w:ind w:left="105" w:right="105"/>
              <w:rPr>
                <w:sz w:val="24"/>
              </w:rPr>
            </w:pPr>
            <w:r>
              <w:rPr>
                <w:sz w:val="24"/>
              </w:rPr>
              <w:t>-Образование</w:t>
            </w:r>
            <w:r>
              <w:rPr>
                <w:spacing w:val="40"/>
                <w:sz w:val="24"/>
              </w:rPr>
              <w:t xml:space="preserve"> </w:t>
            </w:r>
            <w:r>
              <w:rPr>
                <w:sz w:val="24"/>
              </w:rPr>
              <w:t>Ирландской</w:t>
            </w:r>
            <w:r>
              <w:rPr>
                <w:spacing w:val="40"/>
                <w:sz w:val="24"/>
              </w:rPr>
              <w:t xml:space="preserve"> </w:t>
            </w:r>
            <w:r>
              <w:rPr>
                <w:sz w:val="24"/>
              </w:rPr>
              <w:t>республиканской</w:t>
            </w:r>
            <w:r>
              <w:rPr>
                <w:spacing w:val="40"/>
                <w:sz w:val="24"/>
              </w:rPr>
              <w:t xml:space="preserve"> </w:t>
            </w:r>
            <w:r>
              <w:rPr>
                <w:sz w:val="24"/>
              </w:rPr>
              <w:t>армии</w:t>
            </w:r>
            <w:r>
              <w:rPr>
                <w:spacing w:val="40"/>
                <w:sz w:val="24"/>
              </w:rPr>
              <w:t xml:space="preserve"> </w:t>
            </w:r>
            <w:r>
              <w:rPr>
                <w:sz w:val="24"/>
              </w:rPr>
              <w:t>(ИРА)</w:t>
            </w:r>
            <w:r>
              <w:rPr>
                <w:spacing w:val="40"/>
                <w:sz w:val="24"/>
              </w:rPr>
              <w:t xml:space="preserve"> </w:t>
            </w:r>
            <w:r>
              <w:rPr>
                <w:sz w:val="24"/>
              </w:rPr>
              <w:t>в</w:t>
            </w:r>
            <w:r>
              <w:rPr>
                <w:spacing w:val="40"/>
                <w:sz w:val="24"/>
              </w:rPr>
              <w:t xml:space="preserve"> </w:t>
            </w:r>
            <w:r>
              <w:rPr>
                <w:sz w:val="24"/>
              </w:rPr>
              <w:t>Северной</w:t>
            </w:r>
            <w:r>
              <w:rPr>
                <w:spacing w:val="40"/>
                <w:sz w:val="24"/>
              </w:rPr>
              <w:t xml:space="preserve"> </w:t>
            </w:r>
            <w:r>
              <w:rPr>
                <w:sz w:val="24"/>
              </w:rPr>
              <w:t>Ирландии, террористической организации «</w:t>
            </w:r>
            <w:proofErr w:type="spellStart"/>
            <w:r>
              <w:rPr>
                <w:sz w:val="24"/>
              </w:rPr>
              <w:t>Баскония</w:t>
            </w:r>
            <w:proofErr w:type="spellEnd"/>
            <w:r>
              <w:rPr>
                <w:sz w:val="24"/>
              </w:rPr>
              <w:t xml:space="preserve"> и свобода» в Испании.</w:t>
            </w:r>
          </w:p>
        </w:tc>
        <w:tc>
          <w:tcPr>
            <w:tcW w:w="989" w:type="dxa"/>
          </w:tcPr>
          <w:p w:rsidR="00D27683" w:rsidRDefault="00D27683">
            <w:pPr>
              <w:pStyle w:val="TableParagraph"/>
              <w:ind w:left="0"/>
              <w:rPr>
                <w:sz w:val="24"/>
              </w:rPr>
            </w:pPr>
          </w:p>
        </w:tc>
        <w:tc>
          <w:tcPr>
            <w:tcW w:w="2410"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980" w:bottom="960"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57"/>
        <w:gridCol w:w="8882"/>
        <w:gridCol w:w="989"/>
        <w:gridCol w:w="2410"/>
      </w:tblGrid>
      <w:tr w:rsidR="00D27683">
        <w:trPr>
          <w:trHeight w:val="1382"/>
        </w:trPr>
        <w:tc>
          <w:tcPr>
            <w:tcW w:w="2857" w:type="dxa"/>
            <w:vMerge w:val="restart"/>
          </w:tcPr>
          <w:p w:rsidR="00D27683" w:rsidRDefault="00D27683">
            <w:pPr>
              <w:pStyle w:val="TableParagraph"/>
              <w:ind w:left="0"/>
              <w:rPr>
                <w:sz w:val="24"/>
              </w:rPr>
            </w:pPr>
          </w:p>
        </w:tc>
        <w:tc>
          <w:tcPr>
            <w:tcW w:w="8882" w:type="dxa"/>
          </w:tcPr>
          <w:p w:rsidR="00D27683" w:rsidRDefault="006542EE">
            <w:pPr>
              <w:pStyle w:val="TableParagraph"/>
              <w:tabs>
                <w:tab w:val="left" w:pos="1592"/>
                <w:tab w:val="left" w:pos="2896"/>
                <w:tab w:val="left" w:pos="3322"/>
                <w:tab w:val="left" w:pos="4382"/>
                <w:tab w:val="left" w:pos="5294"/>
                <w:tab w:val="left" w:pos="5625"/>
                <w:tab w:val="left" w:pos="7298"/>
              </w:tabs>
              <w:spacing w:line="242" w:lineRule="auto"/>
              <w:ind w:left="105" w:right="108"/>
              <w:rPr>
                <w:sz w:val="24"/>
              </w:rPr>
            </w:pPr>
            <w:r>
              <w:rPr>
                <w:spacing w:val="-2"/>
                <w:sz w:val="24"/>
              </w:rPr>
              <w:t>-Требования</w:t>
            </w:r>
            <w:r>
              <w:rPr>
                <w:sz w:val="24"/>
              </w:rPr>
              <w:tab/>
            </w:r>
            <w:r>
              <w:rPr>
                <w:spacing w:val="-2"/>
                <w:sz w:val="24"/>
              </w:rPr>
              <w:t>автономии</w:t>
            </w:r>
            <w:r>
              <w:rPr>
                <w:sz w:val="24"/>
              </w:rPr>
              <w:tab/>
            </w:r>
            <w:r>
              <w:rPr>
                <w:spacing w:val="-6"/>
                <w:sz w:val="24"/>
              </w:rPr>
              <w:t>со</w:t>
            </w:r>
            <w:r>
              <w:rPr>
                <w:sz w:val="24"/>
              </w:rPr>
              <w:tab/>
            </w:r>
            <w:r>
              <w:rPr>
                <w:spacing w:val="-2"/>
                <w:sz w:val="24"/>
              </w:rPr>
              <w:t>стороны</w:t>
            </w:r>
            <w:r>
              <w:rPr>
                <w:sz w:val="24"/>
              </w:rPr>
              <w:tab/>
            </w:r>
            <w:r>
              <w:rPr>
                <w:spacing w:val="-2"/>
                <w:sz w:val="24"/>
              </w:rPr>
              <w:t>Уэльса</w:t>
            </w:r>
            <w:r>
              <w:rPr>
                <w:sz w:val="24"/>
              </w:rPr>
              <w:tab/>
            </w:r>
            <w:r>
              <w:rPr>
                <w:spacing w:val="-10"/>
                <w:sz w:val="24"/>
              </w:rPr>
              <w:t>и</w:t>
            </w:r>
            <w:r>
              <w:rPr>
                <w:sz w:val="24"/>
              </w:rPr>
              <w:tab/>
              <w:t>отделение</w:t>
            </w:r>
            <w:r>
              <w:rPr>
                <w:spacing w:val="80"/>
                <w:sz w:val="24"/>
              </w:rPr>
              <w:t xml:space="preserve"> </w:t>
            </w:r>
            <w:r>
              <w:rPr>
                <w:sz w:val="24"/>
              </w:rPr>
              <w:t>от</w:t>
            </w:r>
            <w:r>
              <w:rPr>
                <w:sz w:val="24"/>
              </w:rPr>
              <w:tab/>
            </w:r>
            <w:r>
              <w:rPr>
                <w:spacing w:val="-2"/>
                <w:sz w:val="24"/>
              </w:rPr>
              <w:t xml:space="preserve">Соединенного </w:t>
            </w:r>
            <w:r>
              <w:rPr>
                <w:sz w:val="24"/>
              </w:rPr>
              <w:t>Королевства Великобритании со стороны Шотландии.</w:t>
            </w:r>
          </w:p>
          <w:p w:rsidR="00D27683" w:rsidRDefault="006542EE">
            <w:pPr>
              <w:pStyle w:val="TableParagraph"/>
              <w:spacing w:line="242" w:lineRule="auto"/>
              <w:ind w:left="105" w:right="105"/>
              <w:rPr>
                <w:sz w:val="24"/>
              </w:rPr>
            </w:pPr>
            <w:r>
              <w:rPr>
                <w:sz w:val="24"/>
              </w:rPr>
              <w:t>-Попытка</w:t>
            </w:r>
            <w:r>
              <w:rPr>
                <w:spacing w:val="80"/>
                <w:sz w:val="24"/>
              </w:rPr>
              <w:t xml:space="preserve"> </w:t>
            </w:r>
            <w:r>
              <w:rPr>
                <w:sz w:val="24"/>
              </w:rPr>
              <w:t>Квебека,</w:t>
            </w:r>
            <w:r>
              <w:rPr>
                <w:spacing w:val="80"/>
                <w:sz w:val="24"/>
              </w:rPr>
              <w:t xml:space="preserve"> </w:t>
            </w:r>
            <w:r>
              <w:rPr>
                <w:sz w:val="24"/>
              </w:rPr>
              <w:t>провинции</w:t>
            </w:r>
            <w:r>
              <w:rPr>
                <w:spacing w:val="80"/>
                <w:sz w:val="24"/>
              </w:rPr>
              <w:t xml:space="preserve"> </w:t>
            </w:r>
            <w:r>
              <w:rPr>
                <w:sz w:val="24"/>
              </w:rPr>
              <w:t>Канады,</w:t>
            </w:r>
            <w:r>
              <w:rPr>
                <w:spacing w:val="80"/>
                <w:sz w:val="24"/>
              </w:rPr>
              <w:t xml:space="preserve"> </w:t>
            </w:r>
            <w:r>
              <w:rPr>
                <w:sz w:val="24"/>
              </w:rPr>
              <w:t>добиться</w:t>
            </w:r>
            <w:r>
              <w:rPr>
                <w:spacing w:val="80"/>
                <w:sz w:val="24"/>
              </w:rPr>
              <w:t xml:space="preserve"> </w:t>
            </w:r>
            <w:r>
              <w:rPr>
                <w:sz w:val="24"/>
              </w:rPr>
              <w:t>создания</w:t>
            </w:r>
            <w:r>
              <w:rPr>
                <w:spacing w:val="80"/>
                <w:sz w:val="24"/>
              </w:rPr>
              <w:t xml:space="preserve"> </w:t>
            </w:r>
            <w:r>
              <w:rPr>
                <w:sz w:val="24"/>
              </w:rPr>
              <w:t>самостоятельного</w:t>
            </w:r>
            <w:r>
              <w:rPr>
                <w:spacing w:val="40"/>
                <w:sz w:val="24"/>
              </w:rPr>
              <w:t xml:space="preserve"> </w:t>
            </w:r>
            <w:r>
              <w:rPr>
                <w:spacing w:val="-2"/>
                <w:sz w:val="24"/>
              </w:rPr>
              <w:t>государства.</w:t>
            </w:r>
          </w:p>
          <w:p w:rsidR="00D27683" w:rsidRDefault="006542EE">
            <w:pPr>
              <w:pStyle w:val="TableParagraph"/>
              <w:spacing w:line="261" w:lineRule="exact"/>
              <w:ind w:left="105"/>
              <w:rPr>
                <w:sz w:val="24"/>
              </w:rPr>
            </w:pPr>
            <w:r>
              <w:rPr>
                <w:sz w:val="24"/>
              </w:rPr>
              <w:t>-Расовые</w:t>
            </w:r>
            <w:r>
              <w:rPr>
                <w:spacing w:val="-7"/>
                <w:sz w:val="24"/>
              </w:rPr>
              <w:t xml:space="preserve"> </w:t>
            </w:r>
            <w:r>
              <w:rPr>
                <w:sz w:val="24"/>
              </w:rPr>
              <w:t>конфликты</w:t>
            </w:r>
            <w:r>
              <w:rPr>
                <w:spacing w:val="-6"/>
                <w:sz w:val="24"/>
              </w:rPr>
              <w:t xml:space="preserve"> </w:t>
            </w:r>
            <w:r>
              <w:rPr>
                <w:sz w:val="24"/>
              </w:rPr>
              <w:t>в</w:t>
            </w:r>
            <w:r>
              <w:rPr>
                <w:spacing w:val="-6"/>
                <w:sz w:val="24"/>
              </w:rPr>
              <w:t xml:space="preserve"> </w:t>
            </w:r>
            <w:r>
              <w:rPr>
                <w:sz w:val="24"/>
              </w:rPr>
              <w:t>США.</w:t>
            </w:r>
            <w:r>
              <w:rPr>
                <w:spacing w:val="-2"/>
                <w:sz w:val="24"/>
              </w:rPr>
              <w:t xml:space="preserve"> </w:t>
            </w:r>
            <w:r>
              <w:rPr>
                <w:sz w:val="24"/>
              </w:rPr>
              <w:t>Причины</w:t>
            </w:r>
            <w:r>
              <w:rPr>
                <w:spacing w:val="-3"/>
                <w:sz w:val="24"/>
              </w:rPr>
              <w:t xml:space="preserve"> </w:t>
            </w:r>
            <w:r>
              <w:rPr>
                <w:sz w:val="24"/>
              </w:rPr>
              <w:t>конфликтов,</w:t>
            </w:r>
            <w:r>
              <w:rPr>
                <w:spacing w:val="-7"/>
                <w:sz w:val="24"/>
              </w:rPr>
              <w:t xml:space="preserve"> </w:t>
            </w:r>
            <w:r>
              <w:rPr>
                <w:sz w:val="24"/>
              </w:rPr>
              <w:t>меры</w:t>
            </w:r>
            <w:r>
              <w:rPr>
                <w:spacing w:val="-3"/>
                <w:sz w:val="24"/>
              </w:rPr>
              <w:t xml:space="preserve"> </w:t>
            </w:r>
            <w:r>
              <w:rPr>
                <w:sz w:val="24"/>
              </w:rPr>
              <w:t>устранения,</w:t>
            </w:r>
            <w:r>
              <w:rPr>
                <w:spacing w:val="-1"/>
                <w:sz w:val="24"/>
              </w:rPr>
              <w:t xml:space="preserve"> </w:t>
            </w:r>
            <w:r>
              <w:rPr>
                <w:spacing w:val="-2"/>
                <w:sz w:val="24"/>
              </w:rPr>
              <w:t>последствия.</w:t>
            </w:r>
          </w:p>
        </w:tc>
        <w:tc>
          <w:tcPr>
            <w:tcW w:w="989" w:type="dxa"/>
          </w:tcPr>
          <w:p w:rsidR="00D27683" w:rsidRDefault="00D27683">
            <w:pPr>
              <w:pStyle w:val="TableParagraph"/>
              <w:ind w:left="0"/>
              <w:rPr>
                <w:sz w:val="24"/>
              </w:rPr>
            </w:pPr>
          </w:p>
        </w:tc>
        <w:tc>
          <w:tcPr>
            <w:tcW w:w="2410" w:type="dxa"/>
          </w:tcPr>
          <w:p w:rsidR="00D27683" w:rsidRDefault="00D27683">
            <w:pPr>
              <w:pStyle w:val="TableParagraph"/>
              <w:ind w:left="0"/>
              <w:rPr>
                <w:sz w:val="24"/>
              </w:rPr>
            </w:pPr>
          </w:p>
        </w:tc>
      </w:tr>
      <w:tr w:rsidR="00D27683">
        <w:trPr>
          <w:trHeight w:val="671"/>
        </w:trPr>
        <w:tc>
          <w:tcPr>
            <w:tcW w:w="2857" w:type="dxa"/>
            <w:vMerge/>
            <w:tcBorders>
              <w:top w:val="nil"/>
            </w:tcBorders>
          </w:tcPr>
          <w:p w:rsidR="00D27683" w:rsidRDefault="00D27683">
            <w:pPr>
              <w:rPr>
                <w:sz w:val="2"/>
                <w:szCs w:val="2"/>
              </w:rPr>
            </w:pPr>
          </w:p>
        </w:tc>
        <w:tc>
          <w:tcPr>
            <w:tcW w:w="8882" w:type="dxa"/>
          </w:tcPr>
          <w:p w:rsidR="00D27683" w:rsidRDefault="006542EE">
            <w:pPr>
              <w:pStyle w:val="TableParagraph"/>
              <w:spacing w:before="103" w:line="274" w:lineRule="exact"/>
              <w:ind w:left="105" w:right="105"/>
              <w:rPr>
                <w:sz w:val="24"/>
              </w:rPr>
            </w:pPr>
            <w:r>
              <w:rPr>
                <w:sz w:val="24"/>
              </w:rPr>
              <w:t>Самостоятельная</w:t>
            </w:r>
            <w:r>
              <w:rPr>
                <w:spacing w:val="-9"/>
                <w:sz w:val="24"/>
              </w:rPr>
              <w:t xml:space="preserve"> </w:t>
            </w:r>
            <w:r>
              <w:rPr>
                <w:sz w:val="24"/>
              </w:rPr>
              <w:t>работа</w:t>
            </w:r>
            <w:r>
              <w:rPr>
                <w:spacing w:val="-9"/>
                <w:sz w:val="24"/>
              </w:rPr>
              <w:t xml:space="preserve"> </w:t>
            </w:r>
            <w:r>
              <w:rPr>
                <w:sz w:val="24"/>
              </w:rPr>
              <w:t>обучающихся:</w:t>
            </w:r>
            <w:r>
              <w:rPr>
                <w:spacing w:val="40"/>
                <w:sz w:val="24"/>
              </w:rPr>
              <w:t xml:space="preserve"> </w:t>
            </w:r>
            <w:r>
              <w:rPr>
                <w:sz w:val="24"/>
              </w:rPr>
              <w:t>составление</w:t>
            </w:r>
            <w:r>
              <w:rPr>
                <w:spacing w:val="-5"/>
                <w:sz w:val="24"/>
              </w:rPr>
              <w:t xml:space="preserve"> </w:t>
            </w:r>
            <w:r>
              <w:rPr>
                <w:sz w:val="24"/>
              </w:rPr>
              <w:t>таблицы</w:t>
            </w:r>
            <w:r>
              <w:rPr>
                <w:spacing w:val="-7"/>
                <w:sz w:val="24"/>
              </w:rPr>
              <w:t xml:space="preserve"> </w:t>
            </w:r>
            <w:r>
              <w:rPr>
                <w:sz w:val="24"/>
              </w:rPr>
              <w:t>«Причины</w:t>
            </w:r>
            <w:r>
              <w:rPr>
                <w:spacing w:val="-4"/>
                <w:sz w:val="24"/>
              </w:rPr>
              <w:t xml:space="preserve"> </w:t>
            </w:r>
            <w:r>
              <w:rPr>
                <w:sz w:val="24"/>
              </w:rPr>
              <w:t>и последствия этнических конфликтов</w:t>
            </w:r>
            <w:r>
              <w:rPr>
                <w:spacing w:val="40"/>
                <w:sz w:val="24"/>
              </w:rPr>
              <w:t xml:space="preserve"> </w:t>
            </w:r>
            <w:r>
              <w:rPr>
                <w:sz w:val="24"/>
              </w:rPr>
              <w:t>в странах Запада»</w:t>
            </w:r>
          </w:p>
        </w:tc>
        <w:tc>
          <w:tcPr>
            <w:tcW w:w="989" w:type="dxa"/>
          </w:tcPr>
          <w:p w:rsidR="00D27683" w:rsidRDefault="006542EE">
            <w:pPr>
              <w:pStyle w:val="TableParagraph"/>
              <w:spacing w:before="111"/>
              <w:ind w:left="11" w:right="5"/>
              <w:jc w:val="center"/>
              <w:rPr>
                <w:sz w:val="24"/>
              </w:rPr>
            </w:pPr>
            <w:r>
              <w:rPr>
                <w:spacing w:val="-10"/>
                <w:sz w:val="24"/>
              </w:rPr>
              <w:t>2</w:t>
            </w:r>
          </w:p>
        </w:tc>
        <w:tc>
          <w:tcPr>
            <w:tcW w:w="2410" w:type="dxa"/>
          </w:tcPr>
          <w:p w:rsidR="00D27683" w:rsidRDefault="00D27683">
            <w:pPr>
              <w:pStyle w:val="TableParagraph"/>
              <w:ind w:left="0"/>
              <w:rPr>
                <w:sz w:val="24"/>
              </w:rPr>
            </w:pPr>
          </w:p>
        </w:tc>
      </w:tr>
      <w:tr w:rsidR="00D27683">
        <w:trPr>
          <w:trHeight w:val="398"/>
        </w:trPr>
        <w:tc>
          <w:tcPr>
            <w:tcW w:w="2857" w:type="dxa"/>
            <w:vMerge w:val="restart"/>
          </w:tcPr>
          <w:p w:rsidR="00D27683" w:rsidRDefault="006542EE">
            <w:pPr>
              <w:pStyle w:val="TableParagraph"/>
              <w:spacing w:line="268" w:lineRule="exact"/>
              <w:rPr>
                <w:sz w:val="24"/>
              </w:rPr>
            </w:pPr>
            <w:r>
              <w:rPr>
                <w:sz w:val="24"/>
              </w:rPr>
              <w:t xml:space="preserve">Тема </w:t>
            </w:r>
            <w:r>
              <w:rPr>
                <w:spacing w:val="-4"/>
                <w:sz w:val="24"/>
              </w:rPr>
              <w:t>2.4.</w:t>
            </w:r>
          </w:p>
          <w:p w:rsidR="00D27683" w:rsidRDefault="006542EE">
            <w:pPr>
              <w:pStyle w:val="TableParagraph"/>
              <w:spacing w:before="2" w:line="275" w:lineRule="exact"/>
              <w:rPr>
                <w:sz w:val="24"/>
              </w:rPr>
            </w:pPr>
            <w:r>
              <w:rPr>
                <w:spacing w:val="-2"/>
                <w:sz w:val="24"/>
              </w:rPr>
              <w:t>Этнические</w:t>
            </w:r>
          </w:p>
          <w:p w:rsidR="00D27683" w:rsidRDefault="006542EE">
            <w:pPr>
              <w:pStyle w:val="TableParagraph"/>
              <w:spacing w:before="1" w:line="237" w:lineRule="auto"/>
              <w:ind w:right="623"/>
              <w:rPr>
                <w:sz w:val="24"/>
              </w:rPr>
            </w:pPr>
            <w:r>
              <w:rPr>
                <w:sz w:val="24"/>
              </w:rPr>
              <w:t>и</w:t>
            </w:r>
            <w:r>
              <w:rPr>
                <w:spacing w:val="-14"/>
                <w:sz w:val="24"/>
              </w:rPr>
              <w:t xml:space="preserve"> </w:t>
            </w:r>
            <w:r>
              <w:rPr>
                <w:sz w:val="24"/>
              </w:rPr>
              <w:t>межнациональные конфликты</w:t>
            </w:r>
            <w:r>
              <w:rPr>
                <w:spacing w:val="-1"/>
                <w:sz w:val="24"/>
              </w:rPr>
              <w:t xml:space="preserve"> </w:t>
            </w:r>
            <w:r>
              <w:rPr>
                <w:sz w:val="24"/>
              </w:rPr>
              <w:t>в</w:t>
            </w:r>
            <w:r>
              <w:rPr>
                <w:spacing w:val="-2"/>
                <w:sz w:val="24"/>
              </w:rPr>
              <w:t xml:space="preserve"> России</w:t>
            </w:r>
          </w:p>
          <w:p w:rsidR="00D27683" w:rsidRDefault="006542EE">
            <w:pPr>
              <w:pStyle w:val="TableParagraph"/>
              <w:spacing w:before="6" w:line="237" w:lineRule="auto"/>
              <w:ind w:right="95"/>
              <w:rPr>
                <w:sz w:val="24"/>
              </w:rPr>
            </w:pPr>
            <w:r>
              <w:rPr>
                <w:sz w:val="24"/>
              </w:rPr>
              <w:t>и странах СНГ в конце XX</w:t>
            </w:r>
            <w:r>
              <w:rPr>
                <w:spacing w:val="-7"/>
                <w:sz w:val="24"/>
              </w:rPr>
              <w:t xml:space="preserve"> </w:t>
            </w:r>
            <w:r>
              <w:rPr>
                <w:sz w:val="24"/>
              </w:rPr>
              <w:t>–</w:t>
            </w:r>
            <w:r>
              <w:rPr>
                <w:spacing w:val="-7"/>
                <w:sz w:val="24"/>
              </w:rPr>
              <w:t xml:space="preserve"> </w:t>
            </w:r>
            <w:r>
              <w:rPr>
                <w:sz w:val="24"/>
              </w:rPr>
              <w:t>в</w:t>
            </w:r>
            <w:r>
              <w:rPr>
                <w:spacing w:val="-9"/>
                <w:sz w:val="24"/>
              </w:rPr>
              <w:t xml:space="preserve"> </w:t>
            </w:r>
            <w:r>
              <w:rPr>
                <w:sz w:val="24"/>
              </w:rPr>
              <w:t>начале</w:t>
            </w:r>
            <w:r>
              <w:rPr>
                <w:spacing w:val="-7"/>
                <w:sz w:val="24"/>
              </w:rPr>
              <w:t xml:space="preserve"> </w:t>
            </w:r>
            <w:r>
              <w:rPr>
                <w:sz w:val="24"/>
              </w:rPr>
              <w:t>XXI</w:t>
            </w:r>
            <w:r>
              <w:rPr>
                <w:spacing w:val="-9"/>
                <w:sz w:val="24"/>
              </w:rPr>
              <w:t xml:space="preserve"> </w:t>
            </w:r>
            <w:r>
              <w:rPr>
                <w:sz w:val="24"/>
              </w:rPr>
              <w:t>века.</w:t>
            </w:r>
          </w:p>
        </w:tc>
        <w:tc>
          <w:tcPr>
            <w:tcW w:w="8882" w:type="dxa"/>
          </w:tcPr>
          <w:p w:rsidR="00D27683" w:rsidRDefault="006542EE">
            <w:pPr>
              <w:pStyle w:val="TableParagraph"/>
              <w:spacing w:line="27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9" w:type="dxa"/>
          </w:tcPr>
          <w:p w:rsidR="00D27683" w:rsidRDefault="006542EE">
            <w:pPr>
              <w:pStyle w:val="TableParagraph"/>
              <w:spacing w:before="112" w:line="266" w:lineRule="exact"/>
              <w:ind w:left="11" w:right="5"/>
              <w:jc w:val="center"/>
              <w:rPr>
                <w:sz w:val="24"/>
              </w:rPr>
            </w:pPr>
            <w:r>
              <w:rPr>
                <w:spacing w:val="-10"/>
                <w:sz w:val="24"/>
              </w:rPr>
              <w:t>2</w:t>
            </w:r>
          </w:p>
        </w:tc>
        <w:tc>
          <w:tcPr>
            <w:tcW w:w="2410" w:type="dxa"/>
            <w:vMerge w:val="restart"/>
          </w:tcPr>
          <w:p w:rsidR="00D27683" w:rsidRDefault="006542EE">
            <w:pPr>
              <w:pStyle w:val="TableParagraph"/>
              <w:spacing w:before="112"/>
              <w:rPr>
                <w:sz w:val="24"/>
              </w:rPr>
            </w:pPr>
            <w:r>
              <w:rPr>
                <w:sz w:val="24"/>
              </w:rPr>
              <w:t>ОК</w:t>
            </w:r>
            <w:r>
              <w:rPr>
                <w:spacing w:val="-1"/>
                <w:sz w:val="24"/>
              </w:rPr>
              <w:t xml:space="preserve"> </w:t>
            </w:r>
            <w:r>
              <w:rPr>
                <w:sz w:val="24"/>
              </w:rPr>
              <w:t>1,</w:t>
            </w:r>
            <w:r>
              <w:rPr>
                <w:spacing w:val="2"/>
                <w:sz w:val="24"/>
              </w:rPr>
              <w:t xml:space="preserve"> </w:t>
            </w:r>
            <w:r>
              <w:rPr>
                <w:sz w:val="24"/>
              </w:rPr>
              <w:t>ОК 2,</w:t>
            </w:r>
            <w:r>
              <w:rPr>
                <w:spacing w:val="2"/>
                <w:sz w:val="24"/>
              </w:rPr>
              <w:t xml:space="preserve"> </w:t>
            </w:r>
            <w:r>
              <w:rPr>
                <w:sz w:val="24"/>
              </w:rPr>
              <w:t xml:space="preserve">ОК </w:t>
            </w:r>
            <w:r>
              <w:rPr>
                <w:spacing w:val="-5"/>
                <w:sz w:val="24"/>
              </w:rPr>
              <w:t>3,</w:t>
            </w:r>
          </w:p>
          <w:p w:rsidR="00D27683" w:rsidRDefault="006542EE">
            <w:pPr>
              <w:pStyle w:val="TableParagraph"/>
              <w:spacing w:before="2" w:line="275" w:lineRule="exact"/>
              <w:rPr>
                <w:sz w:val="24"/>
              </w:rPr>
            </w:pPr>
            <w:r>
              <w:rPr>
                <w:sz w:val="24"/>
              </w:rPr>
              <w:t>ОК</w:t>
            </w:r>
            <w:r>
              <w:rPr>
                <w:spacing w:val="-1"/>
                <w:sz w:val="24"/>
              </w:rPr>
              <w:t xml:space="preserve"> </w:t>
            </w:r>
            <w:r>
              <w:rPr>
                <w:sz w:val="24"/>
              </w:rPr>
              <w:t>4,</w:t>
            </w:r>
            <w:r>
              <w:rPr>
                <w:spacing w:val="3"/>
                <w:sz w:val="24"/>
              </w:rPr>
              <w:t xml:space="preserve"> </w:t>
            </w:r>
            <w:r>
              <w:rPr>
                <w:sz w:val="24"/>
              </w:rPr>
              <w:t>ОК</w:t>
            </w:r>
            <w:r>
              <w:rPr>
                <w:spacing w:val="-1"/>
                <w:sz w:val="24"/>
              </w:rPr>
              <w:t xml:space="preserve"> </w:t>
            </w:r>
            <w:r>
              <w:rPr>
                <w:sz w:val="24"/>
              </w:rPr>
              <w:t>5,</w:t>
            </w:r>
            <w:r>
              <w:rPr>
                <w:spacing w:val="4"/>
                <w:sz w:val="24"/>
              </w:rPr>
              <w:t xml:space="preserve"> </w:t>
            </w:r>
            <w:r>
              <w:rPr>
                <w:sz w:val="24"/>
              </w:rPr>
              <w:t xml:space="preserve">ОК </w:t>
            </w:r>
            <w:r>
              <w:rPr>
                <w:spacing w:val="-5"/>
                <w:sz w:val="24"/>
              </w:rPr>
              <w:t>6,</w:t>
            </w:r>
          </w:p>
          <w:p w:rsidR="00D27683" w:rsidRDefault="006542EE">
            <w:pPr>
              <w:pStyle w:val="TableParagraph"/>
              <w:spacing w:line="275" w:lineRule="exact"/>
              <w:rPr>
                <w:sz w:val="24"/>
              </w:rPr>
            </w:pPr>
            <w:r>
              <w:rPr>
                <w:sz w:val="24"/>
              </w:rPr>
              <w:t xml:space="preserve">ОК </w:t>
            </w:r>
            <w:r>
              <w:rPr>
                <w:spacing w:val="-10"/>
                <w:sz w:val="24"/>
              </w:rPr>
              <w:t>7</w:t>
            </w:r>
          </w:p>
        </w:tc>
      </w:tr>
      <w:tr w:rsidR="00D27683">
        <w:trPr>
          <w:trHeight w:val="3312"/>
        </w:trPr>
        <w:tc>
          <w:tcPr>
            <w:tcW w:w="2857" w:type="dxa"/>
            <w:vMerge/>
            <w:tcBorders>
              <w:top w:val="nil"/>
            </w:tcBorders>
          </w:tcPr>
          <w:p w:rsidR="00D27683" w:rsidRDefault="00D27683">
            <w:pPr>
              <w:rPr>
                <w:sz w:val="2"/>
                <w:szCs w:val="2"/>
              </w:rPr>
            </w:pPr>
          </w:p>
        </w:tc>
        <w:tc>
          <w:tcPr>
            <w:tcW w:w="8882" w:type="dxa"/>
          </w:tcPr>
          <w:p w:rsidR="00D27683" w:rsidRDefault="006542EE">
            <w:pPr>
              <w:pStyle w:val="TableParagraph"/>
              <w:spacing w:line="237" w:lineRule="auto"/>
              <w:ind w:left="105" w:right="105"/>
              <w:rPr>
                <w:b/>
                <w:sz w:val="24"/>
              </w:rPr>
            </w:pPr>
            <w:r>
              <w:rPr>
                <w:b/>
                <w:sz w:val="24"/>
              </w:rPr>
              <w:t>Этнические и межнациональные конфликты в России и странах СНГ (к. XX – н. XXI в.).</w:t>
            </w:r>
          </w:p>
          <w:p w:rsidR="00D27683" w:rsidRDefault="006542EE">
            <w:pPr>
              <w:pStyle w:val="TableParagraph"/>
              <w:tabs>
                <w:tab w:val="left" w:pos="1390"/>
                <w:tab w:val="left" w:pos="2791"/>
                <w:tab w:val="left" w:pos="3165"/>
                <w:tab w:val="left" w:pos="5309"/>
                <w:tab w:val="left" w:pos="6781"/>
                <w:tab w:val="left" w:pos="7256"/>
              </w:tabs>
              <w:ind w:left="105" w:right="108"/>
              <w:rPr>
                <w:sz w:val="24"/>
              </w:rPr>
            </w:pPr>
            <w:r>
              <w:rPr>
                <w:spacing w:val="-2"/>
                <w:sz w:val="24"/>
              </w:rPr>
              <w:t>-Причины</w:t>
            </w:r>
            <w:r>
              <w:rPr>
                <w:sz w:val="24"/>
              </w:rPr>
              <w:tab/>
            </w:r>
            <w:r>
              <w:rPr>
                <w:spacing w:val="-2"/>
                <w:sz w:val="24"/>
              </w:rPr>
              <w:t>этнических</w:t>
            </w:r>
            <w:r>
              <w:rPr>
                <w:sz w:val="24"/>
              </w:rPr>
              <w:tab/>
            </w:r>
            <w:r>
              <w:rPr>
                <w:spacing w:val="-10"/>
                <w:sz w:val="24"/>
              </w:rPr>
              <w:t>и</w:t>
            </w:r>
            <w:r>
              <w:rPr>
                <w:sz w:val="24"/>
              </w:rPr>
              <w:tab/>
            </w:r>
            <w:r>
              <w:rPr>
                <w:spacing w:val="-2"/>
                <w:sz w:val="24"/>
              </w:rPr>
              <w:t>межнациональных</w:t>
            </w:r>
            <w:r>
              <w:rPr>
                <w:sz w:val="24"/>
              </w:rPr>
              <w:tab/>
            </w:r>
            <w:r>
              <w:rPr>
                <w:spacing w:val="-2"/>
                <w:sz w:val="24"/>
              </w:rPr>
              <w:t>конфликтов</w:t>
            </w:r>
            <w:r>
              <w:rPr>
                <w:sz w:val="24"/>
              </w:rPr>
              <w:tab/>
            </w:r>
            <w:r>
              <w:rPr>
                <w:spacing w:val="-6"/>
                <w:sz w:val="24"/>
              </w:rPr>
              <w:t>на</w:t>
            </w:r>
            <w:r>
              <w:rPr>
                <w:sz w:val="24"/>
              </w:rPr>
              <w:tab/>
            </w:r>
            <w:r>
              <w:rPr>
                <w:spacing w:val="-2"/>
                <w:sz w:val="24"/>
              </w:rPr>
              <w:t>постсоветском пространстве.</w:t>
            </w:r>
          </w:p>
          <w:p w:rsidR="00D27683" w:rsidRDefault="006542EE">
            <w:pPr>
              <w:pStyle w:val="TableParagraph"/>
              <w:spacing w:line="275" w:lineRule="exact"/>
              <w:ind w:left="105"/>
              <w:rPr>
                <w:sz w:val="24"/>
              </w:rPr>
            </w:pPr>
            <w:r>
              <w:rPr>
                <w:sz w:val="24"/>
              </w:rPr>
              <w:t>-Конфликт</w:t>
            </w:r>
            <w:r>
              <w:rPr>
                <w:spacing w:val="-8"/>
                <w:sz w:val="24"/>
              </w:rPr>
              <w:t xml:space="preserve"> </w:t>
            </w:r>
            <w:r>
              <w:rPr>
                <w:sz w:val="24"/>
              </w:rPr>
              <w:t>между</w:t>
            </w:r>
            <w:r>
              <w:rPr>
                <w:spacing w:val="-6"/>
                <w:sz w:val="24"/>
              </w:rPr>
              <w:t xml:space="preserve"> </w:t>
            </w:r>
            <w:r>
              <w:rPr>
                <w:sz w:val="24"/>
              </w:rPr>
              <w:t>Арменией и Азербайджаном</w:t>
            </w:r>
            <w:r>
              <w:rPr>
                <w:spacing w:val="-9"/>
                <w:sz w:val="24"/>
              </w:rPr>
              <w:t xml:space="preserve"> </w:t>
            </w:r>
            <w:r>
              <w:rPr>
                <w:sz w:val="24"/>
              </w:rPr>
              <w:t>из-за</w:t>
            </w:r>
            <w:r>
              <w:rPr>
                <w:spacing w:val="-2"/>
                <w:sz w:val="24"/>
              </w:rPr>
              <w:t xml:space="preserve"> </w:t>
            </w:r>
            <w:r>
              <w:rPr>
                <w:sz w:val="24"/>
              </w:rPr>
              <w:t>Нагорного</w:t>
            </w:r>
            <w:r>
              <w:rPr>
                <w:spacing w:val="-1"/>
                <w:sz w:val="24"/>
              </w:rPr>
              <w:t xml:space="preserve"> </w:t>
            </w:r>
            <w:r>
              <w:rPr>
                <w:spacing w:val="-2"/>
                <w:sz w:val="24"/>
              </w:rPr>
              <w:t>Карабаха.</w:t>
            </w:r>
          </w:p>
          <w:p w:rsidR="00D27683" w:rsidRDefault="006542EE">
            <w:pPr>
              <w:pStyle w:val="TableParagraph"/>
              <w:spacing w:line="242" w:lineRule="auto"/>
              <w:ind w:left="105" w:right="105"/>
              <w:rPr>
                <w:sz w:val="24"/>
              </w:rPr>
            </w:pPr>
            <w:r>
              <w:rPr>
                <w:sz w:val="24"/>
              </w:rPr>
              <w:t>-Конфликт</w:t>
            </w:r>
            <w:r>
              <w:rPr>
                <w:spacing w:val="40"/>
                <w:sz w:val="24"/>
              </w:rPr>
              <w:t xml:space="preserve"> </w:t>
            </w:r>
            <w:r>
              <w:rPr>
                <w:sz w:val="24"/>
              </w:rPr>
              <w:t>в</w:t>
            </w:r>
            <w:r>
              <w:rPr>
                <w:spacing w:val="40"/>
                <w:sz w:val="24"/>
              </w:rPr>
              <w:t xml:space="preserve"> </w:t>
            </w:r>
            <w:r>
              <w:rPr>
                <w:sz w:val="24"/>
              </w:rPr>
              <w:t>Молдове,</w:t>
            </w:r>
            <w:r>
              <w:rPr>
                <w:spacing w:val="40"/>
                <w:sz w:val="24"/>
              </w:rPr>
              <w:t xml:space="preserve"> </w:t>
            </w:r>
            <w:r>
              <w:rPr>
                <w:sz w:val="24"/>
              </w:rPr>
              <w:t>образование</w:t>
            </w:r>
            <w:r>
              <w:rPr>
                <w:spacing w:val="40"/>
                <w:sz w:val="24"/>
              </w:rPr>
              <w:t xml:space="preserve"> </w:t>
            </w:r>
            <w:r>
              <w:rPr>
                <w:sz w:val="24"/>
              </w:rPr>
              <w:t>Приднестровской</w:t>
            </w:r>
            <w:r>
              <w:rPr>
                <w:spacing w:val="40"/>
                <w:sz w:val="24"/>
              </w:rPr>
              <w:t xml:space="preserve"> </w:t>
            </w:r>
            <w:r>
              <w:rPr>
                <w:sz w:val="24"/>
              </w:rPr>
              <w:t>Молдавской</w:t>
            </w:r>
            <w:r>
              <w:rPr>
                <w:spacing w:val="40"/>
                <w:sz w:val="24"/>
              </w:rPr>
              <w:t xml:space="preserve"> </w:t>
            </w:r>
            <w:r>
              <w:rPr>
                <w:sz w:val="24"/>
              </w:rPr>
              <w:t>Республики, непризнанного независимого государства.</w:t>
            </w:r>
          </w:p>
          <w:p w:rsidR="00D27683" w:rsidRDefault="006542EE">
            <w:pPr>
              <w:pStyle w:val="TableParagraph"/>
              <w:spacing w:line="271" w:lineRule="exact"/>
              <w:ind w:left="105"/>
              <w:rPr>
                <w:sz w:val="24"/>
              </w:rPr>
            </w:pPr>
            <w:r>
              <w:rPr>
                <w:sz w:val="24"/>
              </w:rPr>
              <w:t>-Чеченская война</w:t>
            </w:r>
            <w:r>
              <w:rPr>
                <w:spacing w:val="-4"/>
                <w:sz w:val="24"/>
              </w:rPr>
              <w:t xml:space="preserve"> </w:t>
            </w:r>
            <w:r>
              <w:rPr>
                <w:sz w:val="24"/>
              </w:rPr>
              <w:t>в</w:t>
            </w:r>
            <w:r>
              <w:rPr>
                <w:spacing w:val="-2"/>
                <w:sz w:val="24"/>
              </w:rPr>
              <w:t xml:space="preserve"> России.</w:t>
            </w:r>
          </w:p>
          <w:p w:rsidR="00D27683" w:rsidRDefault="006542EE">
            <w:pPr>
              <w:pStyle w:val="TableParagraph"/>
              <w:spacing w:before="1" w:line="237" w:lineRule="auto"/>
              <w:ind w:left="105" w:right="105"/>
              <w:rPr>
                <w:sz w:val="24"/>
              </w:rPr>
            </w:pPr>
            <w:r>
              <w:rPr>
                <w:sz w:val="24"/>
              </w:rPr>
              <w:t>-Межнациональные</w:t>
            </w:r>
            <w:r>
              <w:rPr>
                <w:spacing w:val="80"/>
                <w:sz w:val="24"/>
              </w:rPr>
              <w:t xml:space="preserve"> </w:t>
            </w:r>
            <w:r>
              <w:rPr>
                <w:sz w:val="24"/>
              </w:rPr>
              <w:t>конфликты</w:t>
            </w:r>
            <w:r>
              <w:rPr>
                <w:spacing w:val="80"/>
                <w:sz w:val="24"/>
              </w:rPr>
              <w:t xml:space="preserve"> </w:t>
            </w:r>
            <w:r>
              <w:rPr>
                <w:sz w:val="24"/>
              </w:rPr>
              <w:t>в</w:t>
            </w:r>
            <w:r>
              <w:rPr>
                <w:spacing w:val="80"/>
                <w:sz w:val="24"/>
              </w:rPr>
              <w:t xml:space="preserve"> </w:t>
            </w:r>
            <w:r>
              <w:rPr>
                <w:sz w:val="24"/>
              </w:rPr>
              <w:t>Грузии:</w:t>
            </w:r>
            <w:r>
              <w:rPr>
                <w:spacing w:val="80"/>
                <w:sz w:val="24"/>
              </w:rPr>
              <w:t xml:space="preserve"> </w:t>
            </w:r>
            <w:r>
              <w:rPr>
                <w:sz w:val="24"/>
              </w:rPr>
              <w:t>события</w:t>
            </w:r>
            <w:r>
              <w:rPr>
                <w:spacing w:val="80"/>
                <w:sz w:val="24"/>
              </w:rPr>
              <w:t xml:space="preserve"> </w:t>
            </w:r>
            <w:r>
              <w:rPr>
                <w:sz w:val="24"/>
              </w:rPr>
              <w:t>в</w:t>
            </w:r>
            <w:r>
              <w:rPr>
                <w:spacing w:val="80"/>
                <w:sz w:val="24"/>
              </w:rPr>
              <w:t xml:space="preserve"> </w:t>
            </w:r>
            <w:r>
              <w:rPr>
                <w:sz w:val="24"/>
              </w:rPr>
              <w:t>Аджарии,</w:t>
            </w:r>
            <w:r>
              <w:rPr>
                <w:spacing w:val="80"/>
                <w:sz w:val="24"/>
              </w:rPr>
              <w:t xml:space="preserve"> </w:t>
            </w:r>
            <w:r>
              <w:rPr>
                <w:sz w:val="24"/>
              </w:rPr>
              <w:t>суверенитеты Абхазии и Южной Осетии.</w:t>
            </w:r>
          </w:p>
          <w:p w:rsidR="00D27683" w:rsidRDefault="006542EE">
            <w:pPr>
              <w:pStyle w:val="TableParagraph"/>
              <w:spacing w:line="274" w:lineRule="exact"/>
              <w:ind w:left="105" w:right="105"/>
              <w:rPr>
                <w:sz w:val="24"/>
              </w:rPr>
            </w:pPr>
            <w:r>
              <w:rPr>
                <w:sz w:val="24"/>
              </w:rPr>
              <w:t>-Внутренняя политика России на Северном Кавказе. Изменения в территориальном устройстве РФ.</w:t>
            </w:r>
          </w:p>
        </w:tc>
        <w:tc>
          <w:tcPr>
            <w:tcW w:w="989" w:type="dxa"/>
          </w:tcPr>
          <w:p w:rsidR="00D27683" w:rsidRDefault="00D27683">
            <w:pPr>
              <w:pStyle w:val="TableParagraph"/>
              <w:ind w:left="0"/>
              <w:rPr>
                <w:sz w:val="24"/>
              </w:rPr>
            </w:pPr>
          </w:p>
        </w:tc>
        <w:tc>
          <w:tcPr>
            <w:tcW w:w="2410" w:type="dxa"/>
            <w:vMerge/>
            <w:tcBorders>
              <w:top w:val="nil"/>
            </w:tcBorders>
          </w:tcPr>
          <w:p w:rsidR="00D27683" w:rsidRDefault="00D27683">
            <w:pPr>
              <w:rPr>
                <w:sz w:val="2"/>
                <w:szCs w:val="2"/>
              </w:rPr>
            </w:pPr>
          </w:p>
        </w:tc>
      </w:tr>
      <w:tr w:rsidR="00D27683">
        <w:trPr>
          <w:trHeight w:val="350"/>
        </w:trPr>
        <w:tc>
          <w:tcPr>
            <w:tcW w:w="11739" w:type="dxa"/>
            <w:gridSpan w:val="2"/>
          </w:tcPr>
          <w:p w:rsidR="00D27683" w:rsidRDefault="006542EE">
            <w:pPr>
              <w:pStyle w:val="TableParagraph"/>
              <w:spacing w:line="273" w:lineRule="exact"/>
              <w:rPr>
                <w:b/>
                <w:sz w:val="24"/>
              </w:rPr>
            </w:pPr>
            <w:r>
              <w:rPr>
                <w:b/>
                <w:sz w:val="24"/>
              </w:rPr>
              <w:t>Раздел</w:t>
            </w:r>
            <w:r>
              <w:rPr>
                <w:b/>
                <w:spacing w:val="-7"/>
                <w:sz w:val="24"/>
              </w:rPr>
              <w:t xml:space="preserve"> </w:t>
            </w:r>
            <w:r>
              <w:rPr>
                <w:b/>
                <w:sz w:val="24"/>
              </w:rPr>
              <w:t>3.</w:t>
            </w:r>
            <w:r>
              <w:rPr>
                <w:b/>
                <w:spacing w:val="-1"/>
                <w:sz w:val="24"/>
              </w:rPr>
              <w:t xml:space="preserve"> </w:t>
            </w:r>
            <w:r>
              <w:rPr>
                <w:b/>
                <w:sz w:val="24"/>
              </w:rPr>
              <w:t>Назначение</w:t>
            </w:r>
            <w:r>
              <w:rPr>
                <w:b/>
                <w:spacing w:val="-5"/>
                <w:sz w:val="24"/>
              </w:rPr>
              <w:t xml:space="preserve"> </w:t>
            </w:r>
            <w:r>
              <w:rPr>
                <w:b/>
                <w:sz w:val="24"/>
              </w:rPr>
              <w:t>и</w:t>
            </w:r>
            <w:r>
              <w:rPr>
                <w:b/>
                <w:spacing w:val="-8"/>
                <w:sz w:val="24"/>
              </w:rPr>
              <w:t xml:space="preserve"> </w:t>
            </w:r>
            <w:r>
              <w:rPr>
                <w:b/>
                <w:sz w:val="24"/>
              </w:rPr>
              <w:t>основные</w:t>
            </w:r>
            <w:r>
              <w:rPr>
                <w:b/>
                <w:spacing w:val="-4"/>
                <w:sz w:val="24"/>
              </w:rPr>
              <w:t xml:space="preserve"> </w:t>
            </w:r>
            <w:r>
              <w:rPr>
                <w:b/>
                <w:sz w:val="24"/>
              </w:rPr>
              <w:t>направления</w:t>
            </w:r>
            <w:r>
              <w:rPr>
                <w:b/>
                <w:spacing w:val="-5"/>
                <w:sz w:val="24"/>
              </w:rPr>
              <w:t xml:space="preserve"> </w:t>
            </w:r>
            <w:r>
              <w:rPr>
                <w:b/>
                <w:sz w:val="24"/>
              </w:rPr>
              <w:t>деятельности</w:t>
            </w:r>
            <w:r>
              <w:rPr>
                <w:b/>
                <w:spacing w:val="-4"/>
                <w:sz w:val="24"/>
              </w:rPr>
              <w:t xml:space="preserve"> </w:t>
            </w:r>
            <w:r>
              <w:rPr>
                <w:b/>
                <w:sz w:val="24"/>
              </w:rPr>
              <w:t>международных</w:t>
            </w:r>
            <w:r>
              <w:rPr>
                <w:b/>
                <w:spacing w:val="-8"/>
                <w:sz w:val="24"/>
              </w:rPr>
              <w:t xml:space="preserve"> </w:t>
            </w:r>
            <w:r>
              <w:rPr>
                <w:b/>
                <w:spacing w:val="-2"/>
                <w:sz w:val="24"/>
              </w:rPr>
              <w:t>организаций.</w:t>
            </w:r>
          </w:p>
        </w:tc>
        <w:tc>
          <w:tcPr>
            <w:tcW w:w="989" w:type="dxa"/>
          </w:tcPr>
          <w:p w:rsidR="00D27683" w:rsidRDefault="006542EE">
            <w:pPr>
              <w:pStyle w:val="TableParagraph"/>
              <w:spacing w:line="273" w:lineRule="exact"/>
              <w:ind w:left="11" w:right="5"/>
              <w:jc w:val="center"/>
              <w:rPr>
                <w:b/>
                <w:sz w:val="24"/>
              </w:rPr>
            </w:pPr>
            <w:r>
              <w:rPr>
                <w:b/>
                <w:spacing w:val="-10"/>
                <w:sz w:val="24"/>
              </w:rPr>
              <w:t>6</w:t>
            </w:r>
          </w:p>
        </w:tc>
        <w:tc>
          <w:tcPr>
            <w:tcW w:w="2410" w:type="dxa"/>
          </w:tcPr>
          <w:p w:rsidR="00D27683" w:rsidRDefault="00D27683">
            <w:pPr>
              <w:pStyle w:val="TableParagraph"/>
              <w:ind w:left="0"/>
              <w:rPr>
                <w:sz w:val="24"/>
              </w:rPr>
            </w:pPr>
          </w:p>
        </w:tc>
      </w:tr>
      <w:tr w:rsidR="00D27683">
        <w:trPr>
          <w:trHeight w:val="393"/>
        </w:trPr>
        <w:tc>
          <w:tcPr>
            <w:tcW w:w="2857" w:type="dxa"/>
            <w:vMerge w:val="restart"/>
          </w:tcPr>
          <w:p w:rsidR="00D27683" w:rsidRDefault="006542EE">
            <w:pPr>
              <w:pStyle w:val="TableParagraph"/>
              <w:spacing w:line="267" w:lineRule="exact"/>
              <w:rPr>
                <w:sz w:val="24"/>
              </w:rPr>
            </w:pPr>
            <w:r>
              <w:rPr>
                <w:sz w:val="24"/>
              </w:rPr>
              <w:t xml:space="preserve">Тема </w:t>
            </w:r>
            <w:r>
              <w:rPr>
                <w:spacing w:val="-4"/>
                <w:sz w:val="24"/>
              </w:rPr>
              <w:t>3.1.</w:t>
            </w:r>
          </w:p>
          <w:p w:rsidR="00D27683" w:rsidRDefault="006542EE">
            <w:pPr>
              <w:pStyle w:val="TableParagraph"/>
              <w:ind w:right="656"/>
              <w:rPr>
                <w:sz w:val="24"/>
              </w:rPr>
            </w:pPr>
            <w:r>
              <w:rPr>
                <w:sz w:val="24"/>
              </w:rPr>
              <w:t>ООН</w:t>
            </w:r>
            <w:r>
              <w:rPr>
                <w:spacing w:val="-11"/>
                <w:sz w:val="24"/>
              </w:rPr>
              <w:t xml:space="preserve"> </w:t>
            </w:r>
            <w:r>
              <w:rPr>
                <w:sz w:val="24"/>
              </w:rPr>
              <w:t>–</w:t>
            </w:r>
            <w:r>
              <w:rPr>
                <w:spacing w:val="36"/>
                <w:sz w:val="24"/>
              </w:rPr>
              <w:t xml:space="preserve"> </w:t>
            </w:r>
            <w:r>
              <w:rPr>
                <w:sz w:val="24"/>
              </w:rPr>
              <w:t xml:space="preserve">важнейший </w:t>
            </w:r>
            <w:r>
              <w:rPr>
                <w:spacing w:val="-2"/>
                <w:sz w:val="24"/>
              </w:rPr>
              <w:t>международный институт</w:t>
            </w:r>
          </w:p>
          <w:p w:rsidR="00D27683" w:rsidRDefault="006542EE">
            <w:pPr>
              <w:pStyle w:val="TableParagraph"/>
              <w:spacing w:before="2" w:line="275" w:lineRule="exact"/>
              <w:rPr>
                <w:sz w:val="24"/>
              </w:rPr>
            </w:pPr>
            <w:r>
              <w:rPr>
                <w:sz w:val="24"/>
              </w:rPr>
              <w:t xml:space="preserve">по </w:t>
            </w:r>
            <w:r>
              <w:rPr>
                <w:spacing w:val="-2"/>
                <w:sz w:val="24"/>
              </w:rPr>
              <w:t>поддержанию</w:t>
            </w:r>
          </w:p>
          <w:p w:rsidR="00D27683" w:rsidRDefault="006542EE">
            <w:pPr>
              <w:pStyle w:val="TableParagraph"/>
              <w:spacing w:line="275" w:lineRule="exact"/>
              <w:rPr>
                <w:sz w:val="24"/>
              </w:rPr>
            </w:pPr>
            <w:r>
              <w:rPr>
                <w:sz w:val="24"/>
              </w:rPr>
              <w:t>и</w:t>
            </w:r>
            <w:r>
              <w:rPr>
                <w:spacing w:val="-4"/>
                <w:sz w:val="24"/>
              </w:rPr>
              <w:t xml:space="preserve"> </w:t>
            </w:r>
            <w:r>
              <w:rPr>
                <w:sz w:val="24"/>
              </w:rPr>
              <w:t>укреплению</w:t>
            </w:r>
            <w:r>
              <w:rPr>
                <w:spacing w:val="-4"/>
                <w:sz w:val="24"/>
              </w:rPr>
              <w:t xml:space="preserve"> мира.</w:t>
            </w:r>
          </w:p>
        </w:tc>
        <w:tc>
          <w:tcPr>
            <w:tcW w:w="8882" w:type="dxa"/>
          </w:tcPr>
          <w:p w:rsidR="00D27683" w:rsidRDefault="006542EE">
            <w:pPr>
              <w:pStyle w:val="TableParagraph"/>
              <w:spacing w:line="273" w:lineRule="exact"/>
              <w:ind w:left="105"/>
              <w:rPr>
                <w:b/>
                <w:sz w:val="24"/>
              </w:rPr>
            </w:pPr>
            <w:r>
              <w:rPr>
                <w:b/>
                <w:sz w:val="24"/>
              </w:rPr>
              <w:t>Содержание</w:t>
            </w:r>
            <w:r>
              <w:rPr>
                <w:b/>
                <w:spacing w:val="-4"/>
                <w:sz w:val="24"/>
              </w:rPr>
              <w:t xml:space="preserve"> </w:t>
            </w:r>
            <w:r>
              <w:rPr>
                <w:b/>
                <w:sz w:val="24"/>
              </w:rPr>
              <w:t xml:space="preserve">учебного </w:t>
            </w:r>
            <w:r>
              <w:rPr>
                <w:b/>
                <w:spacing w:val="-2"/>
                <w:sz w:val="24"/>
              </w:rPr>
              <w:t>материала</w:t>
            </w:r>
          </w:p>
        </w:tc>
        <w:tc>
          <w:tcPr>
            <w:tcW w:w="989" w:type="dxa"/>
          </w:tcPr>
          <w:p w:rsidR="00D27683" w:rsidRDefault="006542EE">
            <w:pPr>
              <w:pStyle w:val="TableParagraph"/>
              <w:spacing w:before="111" w:line="261" w:lineRule="exact"/>
              <w:ind w:left="11" w:right="5"/>
              <w:jc w:val="center"/>
              <w:rPr>
                <w:sz w:val="24"/>
              </w:rPr>
            </w:pPr>
            <w:r>
              <w:rPr>
                <w:spacing w:val="-10"/>
                <w:sz w:val="24"/>
              </w:rPr>
              <w:t>2</w:t>
            </w:r>
          </w:p>
        </w:tc>
        <w:tc>
          <w:tcPr>
            <w:tcW w:w="2410" w:type="dxa"/>
            <w:vMerge w:val="restart"/>
          </w:tcPr>
          <w:p w:rsidR="00D27683" w:rsidRDefault="006542EE">
            <w:pPr>
              <w:pStyle w:val="TableParagraph"/>
              <w:spacing w:before="111" w:line="275" w:lineRule="exact"/>
              <w:rPr>
                <w:sz w:val="24"/>
              </w:rPr>
            </w:pPr>
            <w:r>
              <w:rPr>
                <w:sz w:val="24"/>
              </w:rPr>
              <w:t>ОК</w:t>
            </w:r>
            <w:r>
              <w:rPr>
                <w:spacing w:val="-1"/>
                <w:sz w:val="24"/>
              </w:rPr>
              <w:t xml:space="preserve"> </w:t>
            </w:r>
            <w:r>
              <w:rPr>
                <w:sz w:val="24"/>
              </w:rPr>
              <w:t>1,</w:t>
            </w:r>
            <w:r>
              <w:rPr>
                <w:spacing w:val="2"/>
                <w:sz w:val="24"/>
              </w:rPr>
              <w:t xml:space="preserve"> </w:t>
            </w:r>
            <w:r>
              <w:rPr>
                <w:sz w:val="24"/>
              </w:rPr>
              <w:t>ОК 2,</w:t>
            </w:r>
            <w:r>
              <w:rPr>
                <w:spacing w:val="2"/>
                <w:sz w:val="24"/>
              </w:rPr>
              <w:t xml:space="preserve"> </w:t>
            </w:r>
            <w:r>
              <w:rPr>
                <w:sz w:val="24"/>
              </w:rPr>
              <w:t xml:space="preserve">ОК </w:t>
            </w:r>
            <w:r>
              <w:rPr>
                <w:spacing w:val="-5"/>
                <w:sz w:val="24"/>
              </w:rPr>
              <w:t>3,</w:t>
            </w:r>
          </w:p>
          <w:p w:rsidR="00D27683" w:rsidRDefault="006542EE">
            <w:pPr>
              <w:pStyle w:val="TableParagraph"/>
              <w:spacing w:line="275" w:lineRule="exact"/>
              <w:rPr>
                <w:sz w:val="24"/>
              </w:rPr>
            </w:pPr>
            <w:r>
              <w:rPr>
                <w:sz w:val="24"/>
              </w:rPr>
              <w:t>ОК</w:t>
            </w:r>
            <w:r>
              <w:rPr>
                <w:spacing w:val="-1"/>
                <w:sz w:val="24"/>
              </w:rPr>
              <w:t xml:space="preserve"> </w:t>
            </w:r>
            <w:r>
              <w:rPr>
                <w:sz w:val="24"/>
              </w:rPr>
              <w:t>4,</w:t>
            </w:r>
            <w:r>
              <w:rPr>
                <w:spacing w:val="2"/>
                <w:sz w:val="24"/>
              </w:rPr>
              <w:t xml:space="preserve"> </w:t>
            </w:r>
            <w:r>
              <w:rPr>
                <w:sz w:val="24"/>
              </w:rPr>
              <w:t>ОК 5,</w:t>
            </w:r>
            <w:r>
              <w:rPr>
                <w:spacing w:val="2"/>
                <w:sz w:val="24"/>
              </w:rPr>
              <w:t xml:space="preserve"> </w:t>
            </w:r>
            <w:r>
              <w:rPr>
                <w:sz w:val="24"/>
              </w:rPr>
              <w:t xml:space="preserve">ОК </w:t>
            </w:r>
            <w:r>
              <w:rPr>
                <w:spacing w:val="-5"/>
                <w:sz w:val="24"/>
              </w:rPr>
              <w:t>6,</w:t>
            </w:r>
          </w:p>
          <w:p w:rsidR="00D27683" w:rsidRDefault="006542EE">
            <w:pPr>
              <w:pStyle w:val="TableParagraph"/>
              <w:spacing w:before="3"/>
              <w:rPr>
                <w:sz w:val="24"/>
              </w:rPr>
            </w:pPr>
            <w:r>
              <w:rPr>
                <w:sz w:val="24"/>
              </w:rPr>
              <w:t xml:space="preserve">ОК </w:t>
            </w:r>
            <w:r>
              <w:rPr>
                <w:spacing w:val="-10"/>
                <w:sz w:val="24"/>
              </w:rPr>
              <w:t>7</w:t>
            </w:r>
          </w:p>
        </w:tc>
      </w:tr>
      <w:tr w:rsidR="00D27683">
        <w:trPr>
          <w:trHeight w:val="1656"/>
        </w:trPr>
        <w:tc>
          <w:tcPr>
            <w:tcW w:w="2857" w:type="dxa"/>
            <w:vMerge/>
            <w:tcBorders>
              <w:top w:val="nil"/>
            </w:tcBorders>
          </w:tcPr>
          <w:p w:rsidR="00D27683" w:rsidRDefault="00D27683">
            <w:pPr>
              <w:rPr>
                <w:sz w:val="2"/>
                <w:szCs w:val="2"/>
              </w:rPr>
            </w:pPr>
          </w:p>
        </w:tc>
        <w:tc>
          <w:tcPr>
            <w:tcW w:w="8882" w:type="dxa"/>
          </w:tcPr>
          <w:p w:rsidR="00D27683" w:rsidRDefault="006542EE">
            <w:pPr>
              <w:pStyle w:val="TableParagraph"/>
              <w:spacing w:line="242" w:lineRule="auto"/>
              <w:ind w:left="105" w:right="105"/>
              <w:rPr>
                <w:b/>
                <w:sz w:val="24"/>
              </w:rPr>
            </w:pPr>
            <w:r>
              <w:rPr>
                <w:b/>
                <w:sz w:val="24"/>
              </w:rPr>
              <w:t>ООН –</w:t>
            </w:r>
            <w:r>
              <w:rPr>
                <w:b/>
                <w:spacing w:val="40"/>
                <w:sz w:val="24"/>
              </w:rPr>
              <w:t xml:space="preserve"> </w:t>
            </w:r>
            <w:r>
              <w:rPr>
                <w:b/>
                <w:sz w:val="24"/>
              </w:rPr>
              <w:t xml:space="preserve">важнейший международный институт по поддержанию и укреплению </w:t>
            </w:r>
            <w:r>
              <w:rPr>
                <w:b/>
                <w:spacing w:val="-4"/>
                <w:sz w:val="24"/>
              </w:rPr>
              <w:t>мира</w:t>
            </w:r>
          </w:p>
          <w:p w:rsidR="00D27683" w:rsidRDefault="006542EE">
            <w:pPr>
              <w:pStyle w:val="TableParagraph"/>
              <w:spacing w:line="266" w:lineRule="exact"/>
              <w:ind w:left="105"/>
              <w:rPr>
                <w:sz w:val="24"/>
              </w:rPr>
            </w:pPr>
            <w:r>
              <w:rPr>
                <w:sz w:val="24"/>
              </w:rPr>
              <w:t>-ООН:</w:t>
            </w:r>
            <w:r>
              <w:rPr>
                <w:spacing w:val="-4"/>
                <w:sz w:val="24"/>
              </w:rPr>
              <w:t xml:space="preserve"> </w:t>
            </w:r>
            <w:r>
              <w:rPr>
                <w:sz w:val="24"/>
              </w:rPr>
              <w:t>история</w:t>
            </w:r>
            <w:r>
              <w:rPr>
                <w:spacing w:val="-9"/>
                <w:sz w:val="24"/>
              </w:rPr>
              <w:t xml:space="preserve"> </w:t>
            </w:r>
            <w:r>
              <w:rPr>
                <w:sz w:val="24"/>
              </w:rPr>
              <w:t>возникновения,</w:t>
            </w:r>
            <w:r>
              <w:rPr>
                <w:spacing w:val="-2"/>
                <w:sz w:val="24"/>
              </w:rPr>
              <w:t xml:space="preserve"> </w:t>
            </w:r>
            <w:r>
              <w:rPr>
                <w:sz w:val="24"/>
              </w:rPr>
              <w:t>Устав,</w:t>
            </w:r>
            <w:r>
              <w:rPr>
                <w:spacing w:val="-1"/>
                <w:sz w:val="24"/>
              </w:rPr>
              <w:t xml:space="preserve"> </w:t>
            </w:r>
            <w:r>
              <w:rPr>
                <w:spacing w:val="-2"/>
                <w:sz w:val="24"/>
              </w:rPr>
              <w:t>структура.</w:t>
            </w:r>
          </w:p>
          <w:p w:rsidR="00D27683" w:rsidRDefault="006542EE">
            <w:pPr>
              <w:pStyle w:val="TableParagraph"/>
              <w:spacing w:line="275" w:lineRule="exact"/>
              <w:ind w:left="105"/>
              <w:rPr>
                <w:sz w:val="24"/>
              </w:rPr>
            </w:pPr>
            <w:r>
              <w:rPr>
                <w:sz w:val="24"/>
              </w:rPr>
              <w:t>-Межправительственные</w:t>
            </w:r>
            <w:r>
              <w:rPr>
                <w:spacing w:val="-10"/>
                <w:sz w:val="24"/>
              </w:rPr>
              <w:t xml:space="preserve"> </w:t>
            </w:r>
            <w:r>
              <w:rPr>
                <w:sz w:val="24"/>
              </w:rPr>
              <w:t>организации</w:t>
            </w:r>
            <w:r>
              <w:rPr>
                <w:spacing w:val="-6"/>
                <w:sz w:val="24"/>
              </w:rPr>
              <w:t xml:space="preserve"> </w:t>
            </w:r>
            <w:r>
              <w:rPr>
                <w:sz w:val="24"/>
              </w:rPr>
              <w:t>в</w:t>
            </w:r>
            <w:r>
              <w:rPr>
                <w:spacing w:val="-2"/>
                <w:sz w:val="24"/>
              </w:rPr>
              <w:t xml:space="preserve"> </w:t>
            </w:r>
            <w:r>
              <w:rPr>
                <w:sz w:val="24"/>
              </w:rPr>
              <w:t>«семье»</w:t>
            </w:r>
            <w:r>
              <w:rPr>
                <w:spacing w:val="-7"/>
                <w:sz w:val="24"/>
              </w:rPr>
              <w:t xml:space="preserve"> </w:t>
            </w:r>
            <w:r>
              <w:rPr>
                <w:sz w:val="24"/>
              </w:rPr>
              <w:t>ООН:</w:t>
            </w:r>
            <w:r>
              <w:rPr>
                <w:spacing w:val="-2"/>
                <w:sz w:val="24"/>
              </w:rPr>
              <w:t xml:space="preserve"> </w:t>
            </w:r>
            <w:r>
              <w:rPr>
                <w:sz w:val="24"/>
              </w:rPr>
              <w:t>МВФ, МБРР,</w:t>
            </w:r>
            <w:r>
              <w:rPr>
                <w:spacing w:val="-5"/>
                <w:sz w:val="24"/>
              </w:rPr>
              <w:t xml:space="preserve"> </w:t>
            </w:r>
            <w:r>
              <w:rPr>
                <w:spacing w:val="-2"/>
                <w:sz w:val="24"/>
              </w:rPr>
              <w:t>МАГАТЭ.</w:t>
            </w:r>
          </w:p>
          <w:p w:rsidR="00D27683" w:rsidRDefault="006542EE">
            <w:pPr>
              <w:pStyle w:val="TableParagraph"/>
              <w:spacing w:line="275" w:lineRule="exact"/>
              <w:ind w:left="105"/>
              <w:rPr>
                <w:sz w:val="24"/>
              </w:rPr>
            </w:pPr>
            <w:r>
              <w:rPr>
                <w:sz w:val="24"/>
              </w:rPr>
              <w:t>-Новая</w:t>
            </w:r>
            <w:r>
              <w:rPr>
                <w:spacing w:val="-1"/>
                <w:sz w:val="24"/>
              </w:rPr>
              <w:t xml:space="preserve"> </w:t>
            </w:r>
            <w:r>
              <w:rPr>
                <w:sz w:val="24"/>
              </w:rPr>
              <w:t>роль</w:t>
            </w:r>
            <w:r>
              <w:rPr>
                <w:spacing w:val="-4"/>
                <w:sz w:val="24"/>
              </w:rPr>
              <w:t xml:space="preserve"> </w:t>
            </w:r>
            <w:r>
              <w:rPr>
                <w:sz w:val="24"/>
              </w:rPr>
              <w:t>ООН</w:t>
            </w:r>
            <w:r>
              <w:rPr>
                <w:spacing w:val="-2"/>
                <w:sz w:val="24"/>
              </w:rPr>
              <w:t xml:space="preserve"> </w:t>
            </w:r>
            <w:r>
              <w:rPr>
                <w:sz w:val="24"/>
              </w:rPr>
              <w:t>после</w:t>
            </w:r>
            <w:r>
              <w:rPr>
                <w:spacing w:val="-1"/>
                <w:sz w:val="24"/>
              </w:rPr>
              <w:t xml:space="preserve"> </w:t>
            </w:r>
            <w:r>
              <w:rPr>
                <w:sz w:val="24"/>
              </w:rPr>
              <w:t>распада</w:t>
            </w:r>
            <w:r>
              <w:rPr>
                <w:spacing w:val="-1"/>
                <w:sz w:val="24"/>
              </w:rPr>
              <w:t xml:space="preserve"> </w:t>
            </w:r>
            <w:r>
              <w:rPr>
                <w:spacing w:val="-2"/>
                <w:sz w:val="24"/>
              </w:rPr>
              <w:t>СССР.</w:t>
            </w:r>
          </w:p>
          <w:p w:rsidR="00D27683" w:rsidRDefault="006542EE">
            <w:pPr>
              <w:pStyle w:val="TableParagraph"/>
              <w:spacing w:before="1" w:line="261" w:lineRule="exact"/>
              <w:ind w:left="105"/>
              <w:rPr>
                <w:sz w:val="24"/>
              </w:rPr>
            </w:pPr>
            <w:r>
              <w:rPr>
                <w:sz w:val="24"/>
              </w:rPr>
              <w:t>-«Большая</w:t>
            </w:r>
            <w:r>
              <w:rPr>
                <w:spacing w:val="-7"/>
                <w:sz w:val="24"/>
              </w:rPr>
              <w:t xml:space="preserve"> </w:t>
            </w:r>
            <w:r>
              <w:rPr>
                <w:sz w:val="24"/>
              </w:rPr>
              <w:t>восьмерка»</w:t>
            </w:r>
            <w:r>
              <w:rPr>
                <w:spacing w:val="-7"/>
                <w:sz w:val="24"/>
              </w:rPr>
              <w:t xml:space="preserve"> </w:t>
            </w:r>
            <w:r>
              <w:rPr>
                <w:sz w:val="24"/>
              </w:rPr>
              <w:t>(«G-8»)</w:t>
            </w:r>
            <w:r>
              <w:rPr>
                <w:spacing w:val="-1"/>
                <w:sz w:val="24"/>
              </w:rPr>
              <w:t xml:space="preserve"> </w:t>
            </w:r>
            <w:r>
              <w:rPr>
                <w:sz w:val="24"/>
              </w:rPr>
              <w:t>и</w:t>
            </w:r>
            <w:r>
              <w:rPr>
                <w:spacing w:val="-1"/>
                <w:sz w:val="24"/>
              </w:rPr>
              <w:t xml:space="preserve"> </w:t>
            </w:r>
            <w:r>
              <w:rPr>
                <w:sz w:val="24"/>
              </w:rPr>
              <w:t>НАТО</w:t>
            </w:r>
            <w:r>
              <w:rPr>
                <w:spacing w:val="-3"/>
                <w:sz w:val="24"/>
              </w:rPr>
              <w:t xml:space="preserve"> </w:t>
            </w:r>
            <w:r>
              <w:rPr>
                <w:sz w:val="24"/>
              </w:rPr>
              <w:t>как</w:t>
            </w:r>
            <w:r>
              <w:rPr>
                <w:spacing w:val="-3"/>
                <w:sz w:val="24"/>
              </w:rPr>
              <w:t xml:space="preserve"> </w:t>
            </w:r>
            <w:r>
              <w:rPr>
                <w:sz w:val="24"/>
              </w:rPr>
              <w:t xml:space="preserve">конкуренты </w:t>
            </w:r>
            <w:r>
              <w:rPr>
                <w:spacing w:val="-4"/>
                <w:sz w:val="24"/>
              </w:rPr>
              <w:t>ООН.</w:t>
            </w:r>
          </w:p>
        </w:tc>
        <w:tc>
          <w:tcPr>
            <w:tcW w:w="989" w:type="dxa"/>
          </w:tcPr>
          <w:p w:rsidR="00D27683" w:rsidRDefault="00D27683">
            <w:pPr>
              <w:pStyle w:val="TableParagraph"/>
              <w:ind w:left="0"/>
              <w:rPr>
                <w:sz w:val="24"/>
              </w:rPr>
            </w:pPr>
          </w:p>
        </w:tc>
        <w:tc>
          <w:tcPr>
            <w:tcW w:w="2410" w:type="dxa"/>
            <w:vMerge/>
            <w:tcBorders>
              <w:top w:val="nil"/>
            </w:tcBorders>
          </w:tcPr>
          <w:p w:rsidR="00D27683" w:rsidRDefault="00D27683">
            <w:pPr>
              <w:rPr>
                <w:sz w:val="2"/>
                <w:szCs w:val="2"/>
              </w:rPr>
            </w:pPr>
          </w:p>
        </w:tc>
      </w:tr>
      <w:tr w:rsidR="00D27683">
        <w:trPr>
          <w:trHeight w:val="436"/>
        </w:trPr>
        <w:tc>
          <w:tcPr>
            <w:tcW w:w="2857" w:type="dxa"/>
            <w:vMerge w:val="restart"/>
          </w:tcPr>
          <w:p w:rsidR="00D27683" w:rsidRDefault="006542EE">
            <w:pPr>
              <w:pStyle w:val="TableParagraph"/>
              <w:spacing w:line="268" w:lineRule="exact"/>
              <w:rPr>
                <w:sz w:val="24"/>
              </w:rPr>
            </w:pPr>
            <w:r>
              <w:rPr>
                <w:sz w:val="24"/>
              </w:rPr>
              <w:t xml:space="preserve">Тема </w:t>
            </w:r>
            <w:r>
              <w:rPr>
                <w:spacing w:val="-4"/>
                <w:sz w:val="24"/>
              </w:rPr>
              <w:t>3.2.</w:t>
            </w:r>
          </w:p>
          <w:p w:rsidR="00D27683" w:rsidRDefault="006542EE">
            <w:pPr>
              <w:pStyle w:val="TableParagraph"/>
              <w:spacing w:before="2"/>
              <w:ind w:right="189"/>
              <w:rPr>
                <w:sz w:val="24"/>
              </w:rPr>
            </w:pPr>
            <w:r>
              <w:rPr>
                <w:sz w:val="24"/>
              </w:rPr>
              <w:t>НАТО</w:t>
            </w:r>
            <w:r>
              <w:rPr>
                <w:spacing w:val="-15"/>
                <w:sz w:val="24"/>
              </w:rPr>
              <w:t xml:space="preserve"> </w:t>
            </w:r>
            <w:r>
              <w:rPr>
                <w:sz w:val="24"/>
              </w:rPr>
              <w:t>–</w:t>
            </w:r>
            <w:r>
              <w:rPr>
                <w:spacing w:val="-15"/>
                <w:sz w:val="24"/>
              </w:rPr>
              <w:t xml:space="preserve"> </w:t>
            </w:r>
            <w:r>
              <w:rPr>
                <w:sz w:val="24"/>
              </w:rPr>
              <w:t xml:space="preserve">военно- </w:t>
            </w:r>
            <w:r>
              <w:rPr>
                <w:spacing w:val="-2"/>
                <w:sz w:val="24"/>
              </w:rPr>
              <w:t>политическая организация</w:t>
            </w:r>
          </w:p>
          <w:p w:rsidR="00D27683" w:rsidRDefault="006542EE">
            <w:pPr>
              <w:pStyle w:val="TableParagraph"/>
              <w:spacing w:line="264" w:lineRule="exact"/>
              <w:rPr>
                <w:sz w:val="24"/>
              </w:rPr>
            </w:pPr>
            <w:proofErr w:type="spellStart"/>
            <w:r>
              <w:rPr>
                <w:spacing w:val="-2"/>
                <w:sz w:val="24"/>
              </w:rPr>
              <w:t>Североатлантики</w:t>
            </w:r>
            <w:proofErr w:type="spellEnd"/>
            <w:r>
              <w:rPr>
                <w:spacing w:val="-2"/>
                <w:sz w:val="24"/>
              </w:rPr>
              <w:t>.</w:t>
            </w:r>
          </w:p>
        </w:tc>
        <w:tc>
          <w:tcPr>
            <w:tcW w:w="8882" w:type="dxa"/>
          </w:tcPr>
          <w:p w:rsidR="00D27683" w:rsidRDefault="006542EE">
            <w:pPr>
              <w:pStyle w:val="TableParagraph"/>
              <w:spacing w:before="116"/>
              <w:ind w:left="105"/>
              <w:rPr>
                <w:b/>
                <w:sz w:val="24"/>
              </w:rPr>
            </w:pPr>
            <w:r>
              <w:rPr>
                <w:b/>
                <w:sz w:val="24"/>
              </w:rPr>
              <w:t>Практическое</w:t>
            </w:r>
            <w:r>
              <w:rPr>
                <w:b/>
                <w:spacing w:val="-2"/>
                <w:sz w:val="24"/>
              </w:rPr>
              <w:t xml:space="preserve"> занятие</w:t>
            </w:r>
          </w:p>
        </w:tc>
        <w:tc>
          <w:tcPr>
            <w:tcW w:w="989" w:type="dxa"/>
          </w:tcPr>
          <w:p w:rsidR="00D27683" w:rsidRDefault="006542EE">
            <w:pPr>
              <w:pStyle w:val="TableParagraph"/>
              <w:spacing w:before="111"/>
              <w:ind w:left="11" w:right="5"/>
              <w:jc w:val="center"/>
              <w:rPr>
                <w:sz w:val="24"/>
              </w:rPr>
            </w:pPr>
            <w:r>
              <w:rPr>
                <w:spacing w:val="-10"/>
                <w:sz w:val="24"/>
              </w:rPr>
              <w:t>1</w:t>
            </w:r>
          </w:p>
        </w:tc>
        <w:tc>
          <w:tcPr>
            <w:tcW w:w="2410" w:type="dxa"/>
            <w:vMerge w:val="restart"/>
          </w:tcPr>
          <w:p w:rsidR="00D27683" w:rsidRDefault="006542EE">
            <w:pPr>
              <w:pStyle w:val="TableParagraph"/>
              <w:spacing w:before="111"/>
              <w:rPr>
                <w:sz w:val="24"/>
              </w:rPr>
            </w:pPr>
            <w:r>
              <w:rPr>
                <w:sz w:val="24"/>
              </w:rPr>
              <w:t>ОК</w:t>
            </w:r>
            <w:r>
              <w:rPr>
                <w:spacing w:val="72"/>
                <w:sz w:val="24"/>
              </w:rPr>
              <w:t xml:space="preserve"> </w:t>
            </w:r>
            <w:r>
              <w:rPr>
                <w:sz w:val="24"/>
              </w:rPr>
              <w:t>1,</w:t>
            </w:r>
            <w:r>
              <w:rPr>
                <w:spacing w:val="71"/>
                <w:sz w:val="24"/>
              </w:rPr>
              <w:t xml:space="preserve"> </w:t>
            </w:r>
            <w:r>
              <w:rPr>
                <w:sz w:val="24"/>
              </w:rPr>
              <w:t>ОК</w:t>
            </w:r>
            <w:r>
              <w:rPr>
                <w:spacing w:val="72"/>
                <w:sz w:val="24"/>
              </w:rPr>
              <w:t xml:space="preserve"> </w:t>
            </w:r>
            <w:r>
              <w:rPr>
                <w:sz w:val="24"/>
              </w:rPr>
              <w:t>2,</w:t>
            </w:r>
            <w:r>
              <w:rPr>
                <w:spacing w:val="71"/>
                <w:sz w:val="24"/>
              </w:rPr>
              <w:t xml:space="preserve"> </w:t>
            </w:r>
            <w:r>
              <w:rPr>
                <w:sz w:val="24"/>
              </w:rPr>
              <w:t>ОК</w:t>
            </w:r>
            <w:r>
              <w:rPr>
                <w:spacing w:val="72"/>
                <w:sz w:val="24"/>
              </w:rPr>
              <w:t xml:space="preserve"> </w:t>
            </w:r>
            <w:r>
              <w:rPr>
                <w:spacing w:val="-5"/>
                <w:sz w:val="24"/>
              </w:rPr>
              <w:t>3,</w:t>
            </w:r>
          </w:p>
          <w:p w:rsidR="00D27683" w:rsidRDefault="006542EE">
            <w:pPr>
              <w:pStyle w:val="TableParagraph"/>
              <w:spacing w:before="3" w:line="275" w:lineRule="exact"/>
              <w:rPr>
                <w:sz w:val="24"/>
              </w:rPr>
            </w:pPr>
            <w:r>
              <w:rPr>
                <w:sz w:val="24"/>
              </w:rPr>
              <w:t>ОК</w:t>
            </w:r>
            <w:r>
              <w:rPr>
                <w:spacing w:val="72"/>
                <w:sz w:val="24"/>
              </w:rPr>
              <w:t xml:space="preserve"> </w:t>
            </w:r>
            <w:r>
              <w:rPr>
                <w:sz w:val="24"/>
              </w:rPr>
              <w:t>4,</w:t>
            </w:r>
            <w:r>
              <w:rPr>
                <w:spacing w:val="71"/>
                <w:sz w:val="24"/>
              </w:rPr>
              <w:t xml:space="preserve"> </w:t>
            </w:r>
            <w:r>
              <w:rPr>
                <w:sz w:val="24"/>
              </w:rPr>
              <w:t>ОК</w:t>
            </w:r>
            <w:r>
              <w:rPr>
                <w:spacing w:val="72"/>
                <w:sz w:val="24"/>
              </w:rPr>
              <w:t xml:space="preserve"> </w:t>
            </w:r>
            <w:r>
              <w:rPr>
                <w:sz w:val="24"/>
              </w:rPr>
              <w:t>5,</w:t>
            </w:r>
            <w:r>
              <w:rPr>
                <w:spacing w:val="71"/>
                <w:sz w:val="24"/>
              </w:rPr>
              <w:t xml:space="preserve"> </w:t>
            </w:r>
            <w:r>
              <w:rPr>
                <w:sz w:val="24"/>
              </w:rPr>
              <w:t>ОК</w:t>
            </w:r>
            <w:r>
              <w:rPr>
                <w:spacing w:val="72"/>
                <w:sz w:val="24"/>
              </w:rPr>
              <w:t xml:space="preserve"> </w:t>
            </w:r>
            <w:r>
              <w:rPr>
                <w:spacing w:val="-5"/>
                <w:sz w:val="24"/>
              </w:rPr>
              <w:t>6,</w:t>
            </w:r>
          </w:p>
          <w:p w:rsidR="00D27683" w:rsidRDefault="006542EE">
            <w:pPr>
              <w:pStyle w:val="TableParagraph"/>
              <w:spacing w:line="275" w:lineRule="exact"/>
              <w:rPr>
                <w:sz w:val="24"/>
              </w:rPr>
            </w:pPr>
            <w:r>
              <w:rPr>
                <w:sz w:val="24"/>
              </w:rPr>
              <w:t xml:space="preserve">ОК </w:t>
            </w:r>
            <w:r>
              <w:rPr>
                <w:spacing w:val="-10"/>
                <w:sz w:val="24"/>
              </w:rPr>
              <w:t>7</w:t>
            </w:r>
          </w:p>
        </w:tc>
      </w:tr>
      <w:tr w:rsidR="00D27683">
        <w:trPr>
          <w:trHeight w:val="936"/>
        </w:trPr>
        <w:tc>
          <w:tcPr>
            <w:tcW w:w="2857" w:type="dxa"/>
            <w:vMerge/>
            <w:tcBorders>
              <w:top w:val="nil"/>
            </w:tcBorders>
          </w:tcPr>
          <w:p w:rsidR="00D27683" w:rsidRDefault="00D27683">
            <w:pPr>
              <w:rPr>
                <w:sz w:val="2"/>
                <w:szCs w:val="2"/>
              </w:rPr>
            </w:pPr>
          </w:p>
        </w:tc>
        <w:tc>
          <w:tcPr>
            <w:tcW w:w="8882" w:type="dxa"/>
          </w:tcPr>
          <w:p w:rsidR="00D27683" w:rsidRDefault="006542EE">
            <w:pPr>
              <w:pStyle w:val="TableParagraph"/>
              <w:spacing w:before="111"/>
              <w:ind w:left="105"/>
              <w:rPr>
                <w:sz w:val="24"/>
              </w:rPr>
            </w:pPr>
            <w:r>
              <w:rPr>
                <w:sz w:val="24"/>
              </w:rPr>
              <w:t>НАТО</w:t>
            </w:r>
            <w:r>
              <w:rPr>
                <w:spacing w:val="-5"/>
                <w:sz w:val="24"/>
              </w:rPr>
              <w:t xml:space="preserve"> </w:t>
            </w:r>
            <w:r>
              <w:rPr>
                <w:sz w:val="24"/>
              </w:rPr>
              <w:t>–</w:t>
            </w:r>
            <w:r>
              <w:rPr>
                <w:spacing w:val="54"/>
                <w:sz w:val="24"/>
              </w:rPr>
              <w:t xml:space="preserve"> </w:t>
            </w:r>
            <w:r>
              <w:rPr>
                <w:sz w:val="24"/>
              </w:rPr>
              <w:t>военно-политическая</w:t>
            </w:r>
            <w:r>
              <w:rPr>
                <w:spacing w:val="-3"/>
                <w:sz w:val="24"/>
              </w:rPr>
              <w:t xml:space="preserve"> </w:t>
            </w:r>
            <w:r>
              <w:rPr>
                <w:sz w:val="24"/>
              </w:rPr>
              <w:t>организация</w:t>
            </w:r>
            <w:r>
              <w:rPr>
                <w:spacing w:val="-3"/>
                <w:sz w:val="24"/>
              </w:rPr>
              <w:t xml:space="preserve"> </w:t>
            </w:r>
            <w:proofErr w:type="spellStart"/>
            <w:r>
              <w:rPr>
                <w:spacing w:val="-2"/>
                <w:sz w:val="24"/>
              </w:rPr>
              <w:t>Североатлантики</w:t>
            </w:r>
            <w:proofErr w:type="spellEnd"/>
          </w:p>
        </w:tc>
        <w:tc>
          <w:tcPr>
            <w:tcW w:w="989" w:type="dxa"/>
          </w:tcPr>
          <w:p w:rsidR="00D27683" w:rsidRDefault="00D27683">
            <w:pPr>
              <w:pStyle w:val="TableParagraph"/>
              <w:ind w:left="0"/>
              <w:rPr>
                <w:sz w:val="24"/>
              </w:rPr>
            </w:pPr>
          </w:p>
        </w:tc>
        <w:tc>
          <w:tcPr>
            <w:tcW w:w="2410"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980" w:bottom="1256"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57"/>
        <w:gridCol w:w="8882"/>
        <w:gridCol w:w="989"/>
        <w:gridCol w:w="2410"/>
      </w:tblGrid>
      <w:tr w:rsidR="00D27683">
        <w:trPr>
          <w:trHeight w:val="398"/>
        </w:trPr>
        <w:tc>
          <w:tcPr>
            <w:tcW w:w="2857" w:type="dxa"/>
            <w:vMerge w:val="restart"/>
          </w:tcPr>
          <w:p w:rsidR="00D27683" w:rsidRDefault="006542EE">
            <w:pPr>
              <w:pStyle w:val="TableParagraph"/>
              <w:spacing w:line="268" w:lineRule="exact"/>
              <w:rPr>
                <w:sz w:val="24"/>
              </w:rPr>
            </w:pPr>
            <w:r>
              <w:rPr>
                <w:sz w:val="24"/>
              </w:rPr>
              <w:lastRenderedPageBreak/>
              <w:t xml:space="preserve">Тема </w:t>
            </w:r>
            <w:r>
              <w:rPr>
                <w:spacing w:val="-4"/>
                <w:sz w:val="24"/>
              </w:rPr>
              <w:t>3.3.</w:t>
            </w:r>
          </w:p>
          <w:p w:rsidR="00D27683" w:rsidRDefault="006542EE">
            <w:pPr>
              <w:pStyle w:val="TableParagraph"/>
              <w:spacing w:before="4" w:line="237" w:lineRule="auto"/>
              <w:ind w:right="95"/>
              <w:rPr>
                <w:sz w:val="24"/>
              </w:rPr>
            </w:pPr>
            <w:r>
              <w:rPr>
                <w:sz w:val="24"/>
              </w:rPr>
              <w:t>ЕС</w:t>
            </w:r>
            <w:r>
              <w:rPr>
                <w:spacing w:val="-12"/>
                <w:sz w:val="24"/>
              </w:rPr>
              <w:t xml:space="preserve"> </w:t>
            </w:r>
            <w:r>
              <w:rPr>
                <w:sz w:val="24"/>
              </w:rPr>
              <w:t>как</w:t>
            </w:r>
            <w:r>
              <w:rPr>
                <w:spacing w:val="-12"/>
                <w:sz w:val="24"/>
              </w:rPr>
              <w:t xml:space="preserve"> </w:t>
            </w:r>
            <w:r>
              <w:rPr>
                <w:sz w:val="24"/>
              </w:rPr>
              <w:t>высшая</w:t>
            </w:r>
            <w:r>
              <w:rPr>
                <w:spacing w:val="-14"/>
                <w:sz w:val="24"/>
              </w:rPr>
              <w:t xml:space="preserve"> </w:t>
            </w:r>
            <w:r>
              <w:rPr>
                <w:sz w:val="24"/>
              </w:rPr>
              <w:t xml:space="preserve">форма </w:t>
            </w:r>
            <w:r>
              <w:rPr>
                <w:spacing w:val="-2"/>
                <w:sz w:val="24"/>
              </w:rPr>
              <w:t>экономической</w:t>
            </w:r>
          </w:p>
          <w:p w:rsidR="00D27683" w:rsidRDefault="006542EE">
            <w:pPr>
              <w:pStyle w:val="TableParagraph"/>
              <w:spacing w:before="4"/>
              <w:ind w:right="198"/>
              <w:rPr>
                <w:sz w:val="24"/>
              </w:rPr>
            </w:pPr>
            <w:r>
              <w:rPr>
                <w:sz w:val="24"/>
              </w:rPr>
              <w:t>и политической интеграции</w:t>
            </w:r>
            <w:r>
              <w:rPr>
                <w:spacing w:val="-15"/>
                <w:sz w:val="24"/>
              </w:rPr>
              <w:t xml:space="preserve"> </w:t>
            </w:r>
            <w:r>
              <w:rPr>
                <w:sz w:val="24"/>
              </w:rPr>
              <w:t xml:space="preserve">европейских </w:t>
            </w:r>
            <w:r>
              <w:rPr>
                <w:spacing w:val="-2"/>
                <w:sz w:val="24"/>
              </w:rPr>
              <w:t>государств</w:t>
            </w:r>
          </w:p>
        </w:tc>
        <w:tc>
          <w:tcPr>
            <w:tcW w:w="8882" w:type="dxa"/>
          </w:tcPr>
          <w:p w:rsidR="00D27683" w:rsidRDefault="006542EE">
            <w:pPr>
              <w:pStyle w:val="TableParagraph"/>
              <w:spacing w:line="27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9" w:type="dxa"/>
          </w:tcPr>
          <w:p w:rsidR="00D27683" w:rsidRDefault="006542EE">
            <w:pPr>
              <w:pStyle w:val="TableParagraph"/>
              <w:spacing w:before="111" w:line="266" w:lineRule="exact"/>
              <w:ind w:left="11" w:right="5"/>
              <w:jc w:val="center"/>
              <w:rPr>
                <w:sz w:val="24"/>
              </w:rPr>
            </w:pPr>
            <w:r>
              <w:rPr>
                <w:spacing w:val="-10"/>
                <w:sz w:val="24"/>
              </w:rPr>
              <w:t>2</w:t>
            </w:r>
          </w:p>
        </w:tc>
        <w:tc>
          <w:tcPr>
            <w:tcW w:w="2410" w:type="dxa"/>
            <w:vMerge w:val="restart"/>
          </w:tcPr>
          <w:p w:rsidR="00D27683" w:rsidRDefault="006542EE">
            <w:pPr>
              <w:pStyle w:val="TableParagraph"/>
              <w:spacing w:before="111"/>
              <w:rPr>
                <w:sz w:val="24"/>
              </w:rPr>
            </w:pPr>
            <w:r>
              <w:rPr>
                <w:sz w:val="24"/>
              </w:rPr>
              <w:t>ОК</w:t>
            </w:r>
            <w:r>
              <w:rPr>
                <w:spacing w:val="-1"/>
                <w:sz w:val="24"/>
              </w:rPr>
              <w:t xml:space="preserve"> </w:t>
            </w:r>
            <w:r>
              <w:rPr>
                <w:sz w:val="24"/>
              </w:rPr>
              <w:t>1,</w:t>
            </w:r>
            <w:r>
              <w:rPr>
                <w:spacing w:val="2"/>
                <w:sz w:val="24"/>
              </w:rPr>
              <w:t xml:space="preserve"> </w:t>
            </w:r>
            <w:r>
              <w:rPr>
                <w:sz w:val="24"/>
              </w:rPr>
              <w:t>ОК 2,</w:t>
            </w:r>
            <w:r>
              <w:rPr>
                <w:spacing w:val="2"/>
                <w:sz w:val="24"/>
              </w:rPr>
              <w:t xml:space="preserve"> </w:t>
            </w:r>
            <w:r>
              <w:rPr>
                <w:sz w:val="24"/>
              </w:rPr>
              <w:t xml:space="preserve">ОК </w:t>
            </w:r>
            <w:r>
              <w:rPr>
                <w:spacing w:val="-5"/>
                <w:sz w:val="24"/>
              </w:rPr>
              <w:t>3,</w:t>
            </w:r>
          </w:p>
          <w:p w:rsidR="00D27683" w:rsidRDefault="006542EE">
            <w:pPr>
              <w:pStyle w:val="TableParagraph"/>
              <w:spacing w:before="3" w:line="275" w:lineRule="exact"/>
              <w:rPr>
                <w:sz w:val="24"/>
              </w:rPr>
            </w:pPr>
            <w:r>
              <w:rPr>
                <w:sz w:val="24"/>
              </w:rPr>
              <w:t>ОК</w:t>
            </w:r>
            <w:r>
              <w:rPr>
                <w:spacing w:val="-1"/>
                <w:sz w:val="24"/>
              </w:rPr>
              <w:t xml:space="preserve"> </w:t>
            </w:r>
            <w:r>
              <w:rPr>
                <w:sz w:val="24"/>
              </w:rPr>
              <w:t>4,</w:t>
            </w:r>
            <w:r>
              <w:rPr>
                <w:spacing w:val="2"/>
                <w:sz w:val="24"/>
              </w:rPr>
              <w:t xml:space="preserve"> </w:t>
            </w:r>
            <w:r>
              <w:rPr>
                <w:sz w:val="24"/>
              </w:rPr>
              <w:t>ОК 5,</w:t>
            </w:r>
            <w:r>
              <w:rPr>
                <w:spacing w:val="2"/>
                <w:sz w:val="24"/>
              </w:rPr>
              <w:t xml:space="preserve"> </w:t>
            </w:r>
            <w:r>
              <w:rPr>
                <w:sz w:val="24"/>
              </w:rPr>
              <w:t xml:space="preserve">ОК </w:t>
            </w:r>
            <w:r>
              <w:rPr>
                <w:spacing w:val="-5"/>
                <w:sz w:val="24"/>
              </w:rPr>
              <w:t>6,</w:t>
            </w:r>
          </w:p>
          <w:p w:rsidR="00D27683" w:rsidRDefault="006542EE">
            <w:pPr>
              <w:pStyle w:val="TableParagraph"/>
              <w:spacing w:line="275" w:lineRule="exact"/>
              <w:rPr>
                <w:sz w:val="24"/>
              </w:rPr>
            </w:pPr>
            <w:r>
              <w:rPr>
                <w:sz w:val="24"/>
              </w:rPr>
              <w:t xml:space="preserve">ОК </w:t>
            </w:r>
            <w:r>
              <w:rPr>
                <w:spacing w:val="-10"/>
                <w:sz w:val="24"/>
              </w:rPr>
              <w:t>7</w:t>
            </w:r>
          </w:p>
        </w:tc>
      </w:tr>
      <w:tr w:rsidR="00D27683">
        <w:trPr>
          <w:trHeight w:val="2208"/>
        </w:trPr>
        <w:tc>
          <w:tcPr>
            <w:tcW w:w="2857" w:type="dxa"/>
            <w:vMerge/>
            <w:tcBorders>
              <w:top w:val="nil"/>
            </w:tcBorders>
          </w:tcPr>
          <w:p w:rsidR="00D27683" w:rsidRDefault="00D27683">
            <w:pPr>
              <w:rPr>
                <w:sz w:val="2"/>
                <w:szCs w:val="2"/>
              </w:rPr>
            </w:pPr>
          </w:p>
        </w:tc>
        <w:tc>
          <w:tcPr>
            <w:tcW w:w="8882" w:type="dxa"/>
          </w:tcPr>
          <w:p w:rsidR="00D27683" w:rsidRDefault="006542EE">
            <w:pPr>
              <w:pStyle w:val="TableParagraph"/>
              <w:spacing w:line="237" w:lineRule="auto"/>
              <w:ind w:left="105" w:right="102"/>
              <w:jc w:val="both"/>
              <w:rPr>
                <w:b/>
                <w:sz w:val="24"/>
              </w:rPr>
            </w:pPr>
            <w:r>
              <w:rPr>
                <w:b/>
                <w:sz w:val="24"/>
              </w:rPr>
              <w:t>ЕС как высшая форма экономической и политической интеграции европейских государств.</w:t>
            </w:r>
          </w:p>
          <w:p w:rsidR="00D27683" w:rsidRDefault="006542EE">
            <w:pPr>
              <w:pStyle w:val="TableParagraph"/>
              <w:ind w:left="105" w:right="103"/>
              <w:jc w:val="both"/>
              <w:rPr>
                <w:sz w:val="24"/>
              </w:rPr>
            </w:pPr>
            <w:r>
              <w:rPr>
                <w:sz w:val="24"/>
              </w:rPr>
              <w:t xml:space="preserve">-ЕС: предыстория европейской интеграции. Шенгенская конвенция 1990 г. Маастрихтские соглашения: экономический и политический союз европейских </w:t>
            </w:r>
            <w:r>
              <w:rPr>
                <w:spacing w:val="-2"/>
                <w:sz w:val="24"/>
              </w:rPr>
              <w:t>стран.</w:t>
            </w:r>
          </w:p>
          <w:p w:rsidR="00D27683" w:rsidRDefault="006542EE">
            <w:pPr>
              <w:pStyle w:val="TableParagraph"/>
              <w:spacing w:line="274" w:lineRule="exact"/>
              <w:ind w:left="105"/>
              <w:jc w:val="both"/>
              <w:rPr>
                <w:sz w:val="24"/>
              </w:rPr>
            </w:pPr>
            <w:r>
              <w:rPr>
                <w:sz w:val="24"/>
              </w:rPr>
              <w:t>-Структура</w:t>
            </w:r>
            <w:r>
              <w:rPr>
                <w:spacing w:val="-5"/>
                <w:sz w:val="24"/>
              </w:rPr>
              <w:t xml:space="preserve"> </w:t>
            </w:r>
            <w:r>
              <w:rPr>
                <w:sz w:val="24"/>
              </w:rPr>
              <w:t>ЕС.</w:t>
            </w:r>
            <w:r>
              <w:rPr>
                <w:spacing w:val="-2"/>
                <w:sz w:val="24"/>
              </w:rPr>
              <w:t xml:space="preserve"> </w:t>
            </w:r>
            <w:r>
              <w:rPr>
                <w:sz w:val="24"/>
              </w:rPr>
              <w:t>Направления</w:t>
            </w:r>
            <w:r>
              <w:rPr>
                <w:spacing w:val="-8"/>
                <w:sz w:val="24"/>
              </w:rPr>
              <w:t xml:space="preserve"> </w:t>
            </w:r>
            <w:r>
              <w:rPr>
                <w:sz w:val="24"/>
              </w:rPr>
              <w:t>деятельности</w:t>
            </w:r>
            <w:r>
              <w:rPr>
                <w:spacing w:val="-7"/>
                <w:sz w:val="24"/>
              </w:rPr>
              <w:t xml:space="preserve"> </w:t>
            </w:r>
            <w:r>
              <w:rPr>
                <w:spacing w:val="-4"/>
                <w:sz w:val="24"/>
              </w:rPr>
              <w:t>ЕС..</w:t>
            </w:r>
          </w:p>
          <w:p w:rsidR="00D27683" w:rsidRDefault="006542EE">
            <w:pPr>
              <w:pStyle w:val="TableParagraph"/>
              <w:spacing w:line="274" w:lineRule="exact"/>
              <w:ind w:left="105" w:right="109"/>
              <w:jc w:val="both"/>
              <w:rPr>
                <w:sz w:val="24"/>
              </w:rPr>
            </w:pPr>
            <w:r>
              <w:rPr>
                <w:sz w:val="24"/>
              </w:rPr>
              <w:t>-Расширение ЕС: копенгагенские критерии. Проект европейской конституции, Лиссабонский договор.</w:t>
            </w:r>
          </w:p>
        </w:tc>
        <w:tc>
          <w:tcPr>
            <w:tcW w:w="989" w:type="dxa"/>
          </w:tcPr>
          <w:p w:rsidR="00D27683" w:rsidRDefault="00D27683">
            <w:pPr>
              <w:pStyle w:val="TableParagraph"/>
              <w:ind w:left="0"/>
              <w:rPr>
                <w:sz w:val="24"/>
              </w:rPr>
            </w:pPr>
          </w:p>
        </w:tc>
        <w:tc>
          <w:tcPr>
            <w:tcW w:w="2410" w:type="dxa"/>
            <w:vMerge/>
            <w:tcBorders>
              <w:top w:val="nil"/>
            </w:tcBorders>
          </w:tcPr>
          <w:p w:rsidR="00D27683" w:rsidRDefault="00D27683">
            <w:pPr>
              <w:rPr>
                <w:sz w:val="2"/>
                <w:szCs w:val="2"/>
              </w:rPr>
            </w:pPr>
          </w:p>
        </w:tc>
      </w:tr>
      <w:tr w:rsidR="00D27683">
        <w:trPr>
          <w:trHeight w:val="393"/>
        </w:trPr>
        <w:tc>
          <w:tcPr>
            <w:tcW w:w="2857" w:type="dxa"/>
            <w:vMerge w:val="restart"/>
          </w:tcPr>
          <w:p w:rsidR="00D27683" w:rsidRDefault="006542EE">
            <w:pPr>
              <w:pStyle w:val="TableParagraph"/>
              <w:ind w:right="209"/>
              <w:rPr>
                <w:sz w:val="24"/>
              </w:rPr>
            </w:pPr>
            <w:r>
              <w:rPr>
                <w:sz w:val="24"/>
              </w:rPr>
              <w:t xml:space="preserve">Тема 3.4. </w:t>
            </w:r>
            <w:r>
              <w:rPr>
                <w:spacing w:val="-2"/>
                <w:sz w:val="24"/>
              </w:rPr>
              <w:t xml:space="preserve">Международное </w:t>
            </w:r>
            <w:r>
              <w:rPr>
                <w:sz w:val="24"/>
              </w:rPr>
              <w:t>взаимодействие</w:t>
            </w:r>
            <w:r>
              <w:rPr>
                <w:spacing w:val="-15"/>
                <w:sz w:val="24"/>
              </w:rPr>
              <w:t xml:space="preserve"> </w:t>
            </w:r>
            <w:r>
              <w:rPr>
                <w:sz w:val="24"/>
              </w:rPr>
              <w:t>народов и государств</w:t>
            </w:r>
          </w:p>
          <w:p w:rsidR="00D27683" w:rsidRDefault="006542EE">
            <w:pPr>
              <w:pStyle w:val="TableParagraph"/>
              <w:ind w:right="95"/>
              <w:rPr>
                <w:sz w:val="24"/>
              </w:rPr>
            </w:pPr>
            <w:r>
              <w:rPr>
                <w:sz w:val="24"/>
              </w:rPr>
              <w:t>в современном мире. Проблемы нового миропорядка</w:t>
            </w:r>
            <w:r>
              <w:rPr>
                <w:spacing w:val="-15"/>
                <w:sz w:val="24"/>
              </w:rPr>
              <w:t xml:space="preserve"> </w:t>
            </w:r>
            <w:r>
              <w:rPr>
                <w:sz w:val="24"/>
              </w:rPr>
              <w:t>на</w:t>
            </w:r>
            <w:r>
              <w:rPr>
                <w:spacing w:val="-15"/>
                <w:sz w:val="24"/>
              </w:rPr>
              <w:t xml:space="preserve"> </w:t>
            </w:r>
            <w:r>
              <w:rPr>
                <w:sz w:val="24"/>
              </w:rPr>
              <w:t xml:space="preserve">рубеже </w:t>
            </w:r>
            <w:r>
              <w:rPr>
                <w:spacing w:val="-2"/>
                <w:sz w:val="24"/>
              </w:rPr>
              <w:t>тысячелетий.</w:t>
            </w:r>
          </w:p>
        </w:tc>
        <w:tc>
          <w:tcPr>
            <w:tcW w:w="8882" w:type="dxa"/>
          </w:tcPr>
          <w:p w:rsidR="00D27683" w:rsidRDefault="006542EE">
            <w:pPr>
              <w:pStyle w:val="TableParagraph"/>
              <w:spacing w:line="273" w:lineRule="exact"/>
              <w:ind w:left="105"/>
              <w:rPr>
                <w:b/>
                <w:sz w:val="24"/>
              </w:rPr>
            </w:pPr>
            <w:r>
              <w:rPr>
                <w:b/>
                <w:sz w:val="24"/>
              </w:rPr>
              <w:t>Практическое</w:t>
            </w:r>
            <w:r>
              <w:rPr>
                <w:b/>
                <w:spacing w:val="-2"/>
                <w:sz w:val="24"/>
              </w:rPr>
              <w:t xml:space="preserve"> занятие</w:t>
            </w:r>
          </w:p>
        </w:tc>
        <w:tc>
          <w:tcPr>
            <w:tcW w:w="989" w:type="dxa"/>
          </w:tcPr>
          <w:p w:rsidR="00D27683" w:rsidRDefault="006542EE">
            <w:pPr>
              <w:pStyle w:val="TableParagraph"/>
              <w:spacing w:before="111" w:line="261" w:lineRule="exact"/>
              <w:ind w:left="11" w:right="5"/>
              <w:jc w:val="center"/>
              <w:rPr>
                <w:sz w:val="24"/>
              </w:rPr>
            </w:pPr>
            <w:r>
              <w:rPr>
                <w:spacing w:val="-10"/>
                <w:sz w:val="24"/>
              </w:rPr>
              <w:t>1</w:t>
            </w:r>
          </w:p>
        </w:tc>
        <w:tc>
          <w:tcPr>
            <w:tcW w:w="2410" w:type="dxa"/>
            <w:vMerge w:val="restart"/>
          </w:tcPr>
          <w:p w:rsidR="00D27683" w:rsidRDefault="006542EE">
            <w:pPr>
              <w:pStyle w:val="TableParagraph"/>
              <w:spacing w:before="111" w:line="275" w:lineRule="exact"/>
              <w:rPr>
                <w:sz w:val="24"/>
              </w:rPr>
            </w:pPr>
            <w:r>
              <w:rPr>
                <w:sz w:val="24"/>
              </w:rPr>
              <w:t>ОК</w:t>
            </w:r>
            <w:r>
              <w:rPr>
                <w:spacing w:val="-1"/>
                <w:sz w:val="24"/>
              </w:rPr>
              <w:t xml:space="preserve"> </w:t>
            </w:r>
            <w:r>
              <w:rPr>
                <w:sz w:val="24"/>
              </w:rPr>
              <w:t>1,</w:t>
            </w:r>
            <w:r>
              <w:rPr>
                <w:spacing w:val="2"/>
                <w:sz w:val="24"/>
              </w:rPr>
              <w:t xml:space="preserve"> </w:t>
            </w:r>
            <w:r>
              <w:rPr>
                <w:sz w:val="24"/>
              </w:rPr>
              <w:t>ОК 2,</w:t>
            </w:r>
            <w:r>
              <w:rPr>
                <w:spacing w:val="2"/>
                <w:sz w:val="24"/>
              </w:rPr>
              <w:t xml:space="preserve"> </w:t>
            </w:r>
            <w:r>
              <w:rPr>
                <w:sz w:val="24"/>
              </w:rPr>
              <w:t xml:space="preserve">ОК </w:t>
            </w:r>
            <w:r>
              <w:rPr>
                <w:spacing w:val="-5"/>
                <w:sz w:val="24"/>
              </w:rPr>
              <w:t>3,</w:t>
            </w:r>
          </w:p>
          <w:p w:rsidR="00D27683" w:rsidRDefault="006542EE">
            <w:pPr>
              <w:pStyle w:val="TableParagraph"/>
              <w:spacing w:line="275" w:lineRule="exact"/>
              <w:rPr>
                <w:sz w:val="24"/>
              </w:rPr>
            </w:pPr>
            <w:r>
              <w:rPr>
                <w:sz w:val="24"/>
              </w:rPr>
              <w:t>ОК</w:t>
            </w:r>
            <w:r>
              <w:rPr>
                <w:spacing w:val="-1"/>
                <w:sz w:val="24"/>
              </w:rPr>
              <w:t xml:space="preserve"> </w:t>
            </w:r>
            <w:r>
              <w:rPr>
                <w:sz w:val="24"/>
              </w:rPr>
              <w:t>4,</w:t>
            </w:r>
            <w:r>
              <w:rPr>
                <w:spacing w:val="2"/>
                <w:sz w:val="24"/>
              </w:rPr>
              <w:t xml:space="preserve"> </w:t>
            </w:r>
            <w:r>
              <w:rPr>
                <w:sz w:val="24"/>
              </w:rPr>
              <w:t>ОК 5,</w:t>
            </w:r>
            <w:r>
              <w:rPr>
                <w:spacing w:val="2"/>
                <w:sz w:val="24"/>
              </w:rPr>
              <w:t xml:space="preserve"> </w:t>
            </w:r>
            <w:r>
              <w:rPr>
                <w:sz w:val="24"/>
              </w:rPr>
              <w:t xml:space="preserve">ОК </w:t>
            </w:r>
            <w:r>
              <w:rPr>
                <w:spacing w:val="-5"/>
                <w:sz w:val="24"/>
              </w:rPr>
              <w:t>6,</w:t>
            </w:r>
          </w:p>
          <w:p w:rsidR="00D27683" w:rsidRDefault="006542EE">
            <w:pPr>
              <w:pStyle w:val="TableParagraph"/>
              <w:spacing w:before="3"/>
              <w:rPr>
                <w:sz w:val="24"/>
              </w:rPr>
            </w:pPr>
            <w:r>
              <w:rPr>
                <w:sz w:val="24"/>
              </w:rPr>
              <w:t xml:space="preserve">ОК </w:t>
            </w:r>
            <w:r>
              <w:rPr>
                <w:spacing w:val="-10"/>
                <w:sz w:val="24"/>
              </w:rPr>
              <w:t>7</w:t>
            </w:r>
          </w:p>
        </w:tc>
      </w:tr>
      <w:tr w:rsidR="00D27683">
        <w:trPr>
          <w:trHeight w:val="1877"/>
        </w:trPr>
        <w:tc>
          <w:tcPr>
            <w:tcW w:w="2857" w:type="dxa"/>
            <w:vMerge/>
            <w:tcBorders>
              <w:top w:val="nil"/>
            </w:tcBorders>
          </w:tcPr>
          <w:p w:rsidR="00D27683" w:rsidRDefault="00D27683">
            <w:pPr>
              <w:rPr>
                <w:sz w:val="2"/>
                <w:szCs w:val="2"/>
              </w:rPr>
            </w:pPr>
          </w:p>
        </w:tc>
        <w:tc>
          <w:tcPr>
            <w:tcW w:w="8882" w:type="dxa"/>
          </w:tcPr>
          <w:p w:rsidR="00D27683" w:rsidRDefault="006542EE">
            <w:pPr>
              <w:pStyle w:val="TableParagraph"/>
              <w:spacing w:line="237" w:lineRule="auto"/>
              <w:ind w:left="105" w:right="105"/>
              <w:rPr>
                <w:sz w:val="24"/>
              </w:rPr>
            </w:pPr>
            <w:r>
              <w:rPr>
                <w:sz w:val="24"/>
              </w:rPr>
              <w:t>Международное</w:t>
            </w:r>
            <w:r>
              <w:rPr>
                <w:spacing w:val="-11"/>
                <w:sz w:val="24"/>
              </w:rPr>
              <w:t xml:space="preserve"> </w:t>
            </w:r>
            <w:r>
              <w:rPr>
                <w:sz w:val="24"/>
              </w:rPr>
              <w:t>взаимодействие</w:t>
            </w:r>
            <w:r>
              <w:rPr>
                <w:spacing w:val="-6"/>
                <w:sz w:val="24"/>
              </w:rPr>
              <w:t xml:space="preserve"> </w:t>
            </w:r>
            <w:r>
              <w:rPr>
                <w:sz w:val="24"/>
              </w:rPr>
              <w:t>народов</w:t>
            </w:r>
            <w:r>
              <w:rPr>
                <w:spacing w:val="-8"/>
                <w:sz w:val="24"/>
              </w:rPr>
              <w:t xml:space="preserve"> </w:t>
            </w:r>
            <w:r>
              <w:rPr>
                <w:sz w:val="24"/>
              </w:rPr>
              <w:t>и</w:t>
            </w:r>
            <w:r>
              <w:rPr>
                <w:spacing w:val="-9"/>
                <w:sz w:val="24"/>
              </w:rPr>
              <w:t xml:space="preserve"> </w:t>
            </w:r>
            <w:r>
              <w:rPr>
                <w:sz w:val="24"/>
              </w:rPr>
              <w:t>государств</w:t>
            </w:r>
            <w:r>
              <w:rPr>
                <w:spacing w:val="-4"/>
                <w:sz w:val="24"/>
              </w:rPr>
              <w:t xml:space="preserve"> </w:t>
            </w:r>
            <w:r>
              <w:rPr>
                <w:sz w:val="24"/>
              </w:rPr>
              <w:t>в</w:t>
            </w:r>
            <w:r>
              <w:rPr>
                <w:spacing w:val="-4"/>
                <w:sz w:val="24"/>
              </w:rPr>
              <w:t xml:space="preserve"> </w:t>
            </w:r>
            <w:r>
              <w:rPr>
                <w:sz w:val="24"/>
              </w:rPr>
              <w:t>современном</w:t>
            </w:r>
            <w:r>
              <w:rPr>
                <w:spacing w:val="-8"/>
                <w:sz w:val="24"/>
              </w:rPr>
              <w:t xml:space="preserve"> </w:t>
            </w:r>
            <w:r>
              <w:rPr>
                <w:sz w:val="24"/>
              </w:rPr>
              <w:t>мире. Проблемы нового миропорядка на рубеже тысячелетий</w:t>
            </w:r>
          </w:p>
        </w:tc>
        <w:tc>
          <w:tcPr>
            <w:tcW w:w="989" w:type="dxa"/>
          </w:tcPr>
          <w:p w:rsidR="00D27683" w:rsidRDefault="00D27683">
            <w:pPr>
              <w:pStyle w:val="TableParagraph"/>
              <w:ind w:left="0"/>
              <w:rPr>
                <w:sz w:val="24"/>
              </w:rPr>
            </w:pPr>
          </w:p>
        </w:tc>
        <w:tc>
          <w:tcPr>
            <w:tcW w:w="2410" w:type="dxa"/>
            <w:vMerge/>
            <w:tcBorders>
              <w:top w:val="nil"/>
            </w:tcBorders>
          </w:tcPr>
          <w:p w:rsidR="00D27683" w:rsidRDefault="00D27683">
            <w:pPr>
              <w:rPr>
                <w:sz w:val="2"/>
                <w:szCs w:val="2"/>
              </w:rPr>
            </w:pPr>
          </w:p>
        </w:tc>
      </w:tr>
      <w:tr w:rsidR="00D27683">
        <w:trPr>
          <w:trHeight w:val="551"/>
        </w:trPr>
        <w:tc>
          <w:tcPr>
            <w:tcW w:w="11739" w:type="dxa"/>
            <w:gridSpan w:val="2"/>
          </w:tcPr>
          <w:p w:rsidR="00D27683" w:rsidRDefault="006542EE">
            <w:pPr>
              <w:pStyle w:val="TableParagraph"/>
              <w:spacing w:line="273" w:lineRule="exact"/>
              <w:rPr>
                <w:b/>
                <w:sz w:val="24"/>
              </w:rPr>
            </w:pPr>
            <w:r>
              <w:rPr>
                <w:b/>
                <w:sz w:val="24"/>
              </w:rPr>
              <w:t>Раздел</w:t>
            </w:r>
            <w:r>
              <w:rPr>
                <w:b/>
                <w:spacing w:val="-3"/>
                <w:sz w:val="24"/>
              </w:rPr>
              <w:t xml:space="preserve"> </w:t>
            </w:r>
            <w:r>
              <w:rPr>
                <w:b/>
                <w:sz w:val="24"/>
              </w:rPr>
              <w:t>4. Роль науки,</w:t>
            </w:r>
            <w:r>
              <w:rPr>
                <w:b/>
                <w:spacing w:val="-5"/>
                <w:sz w:val="24"/>
              </w:rPr>
              <w:t xml:space="preserve"> </w:t>
            </w:r>
            <w:r>
              <w:rPr>
                <w:b/>
                <w:sz w:val="24"/>
              </w:rPr>
              <w:t>культуры</w:t>
            </w:r>
            <w:r>
              <w:rPr>
                <w:b/>
                <w:spacing w:val="-2"/>
                <w:sz w:val="24"/>
              </w:rPr>
              <w:t xml:space="preserve"> </w:t>
            </w:r>
            <w:r>
              <w:rPr>
                <w:b/>
                <w:sz w:val="24"/>
              </w:rPr>
              <w:t>и</w:t>
            </w:r>
            <w:r>
              <w:rPr>
                <w:b/>
                <w:spacing w:val="-6"/>
                <w:sz w:val="24"/>
              </w:rPr>
              <w:t xml:space="preserve"> </w:t>
            </w:r>
            <w:r>
              <w:rPr>
                <w:b/>
                <w:sz w:val="24"/>
              </w:rPr>
              <w:t>религии</w:t>
            </w:r>
            <w:r>
              <w:rPr>
                <w:b/>
                <w:spacing w:val="-2"/>
                <w:sz w:val="24"/>
              </w:rPr>
              <w:t xml:space="preserve"> </w:t>
            </w:r>
            <w:r>
              <w:rPr>
                <w:b/>
                <w:sz w:val="24"/>
              </w:rPr>
              <w:t>в</w:t>
            </w:r>
            <w:r>
              <w:rPr>
                <w:b/>
                <w:spacing w:val="-11"/>
                <w:sz w:val="24"/>
              </w:rPr>
              <w:t xml:space="preserve"> </w:t>
            </w:r>
            <w:r>
              <w:rPr>
                <w:b/>
                <w:sz w:val="24"/>
              </w:rPr>
              <w:t>сохранении</w:t>
            </w:r>
            <w:r>
              <w:rPr>
                <w:b/>
                <w:spacing w:val="-2"/>
                <w:sz w:val="24"/>
              </w:rPr>
              <w:t xml:space="preserve"> </w:t>
            </w:r>
            <w:r>
              <w:rPr>
                <w:b/>
                <w:sz w:val="24"/>
              </w:rPr>
              <w:t>и</w:t>
            </w:r>
            <w:r>
              <w:rPr>
                <w:b/>
                <w:spacing w:val="-2"/>
                <w:sz w:val="24"/>
              </w:rPr>
              <w:t xml:space="preserve"> </w:t>
            </w:r>
            <w:r>
              <w:rPr>
                <w:b/>
                <w:sz w:val="24"/>
              </w:rPr>
              <w:t>укреплении</w:t>
            </w:r>
            <w:r>
              <w:rPr>
                <w:b/>
                <w:spacing w:val="-1"/>
                <w:sz w:val="24"/>
              </w:rPr>
              <w:t xml:space="preserve"> </w:t>
            </w:r>
            <w:r>
              <w:rPr>
                <w:b/>
                <w:sz w:val="24"/>
              </w:rPr>
              <w:t>национальных</w:t>
            </w:r>
            <w:r>
              <w:rPr>
                <w:b/>
                <w:spacing w:val="-7"/>
                <w:sz w:val="24"/>
              </w:rPr>
              <w:t xml:space="preserve"> </w:t>
            </w:r>
            <w:r>
              <w:rPr>
                <w:b/>
                <w:sz w:val="24"/>
              </w:rPr>
              <w:t>и</w:t>
            </w:r>
            <w:r>
              <w:rPr>
                <w:b/>
                <w:spacing w:val="11"/>
                <w:sz w:val="24"/>
              </w:rPr>
              <w:t xml:space="preserve"> </w:t>
            </w:r>
            <w:r>
              <w:rPr>
                <w:b/>
                <w:spacing w:val="-2"/>
                <w:sz w:val="24"/>
              </w:rPr>
              <w:t>государственных</w:t>
            </w:r>
          </w:p>
          <w:p w:rsidR="00D27683" w:rsidRDefault="006542EE">
            <w:pPr>
              <w:pStyle w:val="TableParagraph"/>
              <w:spacing w:before="2" w:line="257" w:lineRule="exact"/>
              <w:rPr>
                <w:b/>
                <w:sz w:val="24"/>
              </w:rPr>
            </w:pPr>
            <w:r>
              <w:rPr>
                <w:b/>
                <w:spacing w:val="-2"/>
                <w:sz w:val="24"/>
              </w:rPr>
              <w:t>традиций.</w:t>
            </w:r>
          </w:p>
        </w:tc>
        <w:tc>
          <w:tcPr>
            <w:tcW w:w="989" w:type="dxa"/>
          </w:tcPr>
          <w:p w:rsidR="00D27683" w:rsidRDefault="006542EE">
            <w:pPr>
              <w:pStyle w:val="TableParagraph"/>
              <w:spacing w:before="116"/>
              <w:ind w:left="11" w:right="5"/>
              <w:jc w:val="center"/>
              <w:rPr>
                <w:b/>
                <w:sz w:val="24"/>
              </w:rPr>
            </w:pPr>
            <w:r>
              <w:rPr>
                <w:b/>
                <w:spacing w:val="-10"/>
                <w:sz w:val="24"/>
              </w:rPr>
              <w:t>4</w:t>
            </w:r>
          </w:p>
        </w:tc>
        <w:tc>
          <w:tcPr>
            <w:tcW w:w="2410" w:type="dxa"/>
          </w:tcPr>
          <w:p w:rsidR="00D27683" w:rsidRDefault="00D27683">
            <w:pPr>
              <w:pStyle w:val="TableParagraph"/>
              <w:ind w:left="0"/>
              <w:rPr>
                <w:sz w:val="24"/>
              </w:rPr>
            </w:pPr>
          </w:p>
        </w:tc>
      </w:tr>
      <w:tr w:rsidR="00D27683">
        <w:trPr>
          <w:trHeight w:val="398"/>
        </w:trPr>
        <w:tc>
          <w:tcPr>
            <w:tcW w:w="2857" w:type="dxa"/>
            <w:vMerge w:val="restart"/>
          </w:tcPr>
          <w:p w:rsidR="00D27683" w:rsidRDefault="006542EE">
            <w:pPr>
              <w:pStyle w:val="TableParagraph"/>
              <w:ind w:right="529"/>
              <w:rPr>
                <w:sz w:val="24"/>
              </w:rPr>
            </w:pPr>
            <w:r>
              <w:rPr>
                <w:sz w:val="24"/>
              </w:rPr>
              <w:t>Тема 4.1. Общественные</w:t>
            </w:r>
            <w:r>
              <w:rPr>
                <w:spacing w:val="-15"/>
                <w:sz w:val="24"/>
              </w:rPr>
              <w:t xml:space="preserve"> </w:t>
            </w:r>
            <w:r>
              <w:rPr>
                <w:sz w:val="24"/>
              </w:rPr>
              <w:t>науки и их роль в развитии</w:t>
            </w:r>
          </w:p>
          <w:p w:rsidR="00D27683" w:rsidRDefault="006542EE">
            <w:pPr>
              <w:pStyle w:val="TableParagraph"/>
              <w:ind w:right="222"/>
              <w:jc w:val="both"/>
              <w:rPr>
                <w:sz w:val="24"/>
              </w:rPr>
            </w:pPr>
            <w:r>
              <w:rPr>
                <w:sz w:val="24"/>
              </w:rPr>
              <w:t>человечества.</w:t>
            </w:r>
            <w:r>
              <w:rPr>
                <w:spacing w:val="-15"/>
                <w:sz w:val="24"/>
              </w:rPr>
              <w:t xml:space="preserve"> </w:t>
            </w:r>
            <w:r>
              <w:rPr>
                <w:sz w:val="24"/>
              </w:rPr>
              <w:t>Церковь</w:t>
            </w:r>
            <w:r>
              <w:rPr>
                <w:spacing w:val="-15"/>
                <w:sz w:val="24"/>
              </w:rPr>
              <w:t xml:space="preserve"> </w:t>
            </w:r>
            <w:r>
              <w:rPr>
                <w:sz w:val="24"/>
              </w:rPr>
              <w:t>и гражданское</w:t>
            </w:r>
            <w:r>
              <w:rPr>
                <w:spacing w:val="-15"/>
                <w:sz w:val="24"/>
              </w:rPr>
              <w:t xml:space="preserve"> </w:t>
            </w:r>
            <w:r>
              <w:rPr>
                <w:sz w:val="24"/>
              </w:rPr>
              <w:t>общество</w:t>
            </w:r>
            <w:r>
              <w:rPr>
                <w:spacing w:val="-15"/>
                <w:sz w:val="24"/>
              </w:rPr>
              <w:t xml:space="preserve"> </w:t>
            </w:r>
            <w:r>
              <w:rPr>
                <w:sz w:val="24"/>
              </w:rPr>
              <w:t xml:space="preserve">в </w:t>
            </w:r>
            <w:r>
              <w:rPr>
                <w:spacing w:val="-4"/>
                <w:sz w:val="24"/>
              </w:rPr>
              <w:t>конце</w:t>
            </w:r>
          </w:p>
          <w:p w:rsidR="00D27683" w:rsidRDefault="006542EE">
            <w:pPr>
              <w:pStyle w:val="TableParagraph"/>
              <w:spacing w:line="274" w:lineRule="exact"/>
              <w:jc w:val="both"/>
              <w:rPr>
                <w:sz w:val="24"/>
              </w:rPr>
            </w:pPr>
            <w:r>
              <w:rPr>
                <w:sz w:val="24"/>
              </w:rPr>
              <w:t>XX – начале XXI</w:t>
            </w:r>
            <w:r>
              <w:rPr>
                <w:spacing w:val="-2"/>
                <w:sz w:val="24"/>
              </w:rPr>
              <w:t xml:space="preserve"> </w:t>
            </w:r>
            <w:r>
              <w:rPr>
                <w:spacing w:val="-4"/>
                <w:sz w:val="24"/>
              </w:rPr>
              <w:t>века.</w:t>
            </w:r>
          </w:p>
        </w:tc>
        <w:tc>
          <w:tcPr>
            <w:tcW w:w="8882" w:type="dxa"/>
          </w:tcPr>
          <w:p w:rsidR="00D27683" w:rsidRDefault="006542EE">
            <w:pPr>
              <w:pStyle w:val="TableParagraph"/>
              <w:spacing w:line="27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9" w:type="dxa"/>
          </w:tcPr>
          <w:p w:rsidR="00D27683" w:rsidRDefault="006542EE">
            <w:pPr>
              <w:pStyle w:val="TableParagraph"/>
              <w:spacing w:before="112" w:line="266" w:lineRule="exact"/>
              <w:ind w:left="11" w:right="5"/>
              <w:jc w:val="center"/>
              <w:rPr>
                <w:sz w:val="24"/>
              </w:rPr>
            </w:pPr>
            <w:r>
              <w:rPr>
                <w:spacing w:val="-10"/>
                <w:sz w:val="24"/>
              </w:rPr>
              <w:t>2</w:t>
            </w:r>
          </w:p>
        </w:tc>
        <w:tc>
          <w:tcPr>
            <w:tcW w:w="2410" w:type="dxa"/>
            <w:vMerge w:val="restart"/>
          </w:tcPr>
          <w:p w:rsidR="00D27683" w:rsidRDefault="006542EE">
            <w:pPr>
              <w:pStyle w:val="TableParagraph"/>
              <w:spacing w:before="112"/>
              <w:rPr>
                <w:sz w:val="24"/>
              </w:rPr>
            </w:pPr>
            <w:r>
              <w:rPr>
                <w:sz w:val="24"/>
              </w:rPr>
              <w:t>ОК</w:t>
            </w:r>
            <w:r>
              <w:rPr>
                <w:spacing w:val="-1"/>
                <w:sz w:val="24"/>
              </w:rPr>
              <w:t xml:space="preserve"> </w:t>
            </w:r>
            <w:r>
              <w:rPr>
                <w:sz w:val="24"/>
              </w:rPr>
              <w:t>1,</w:t>
            </w:r>
            <w:r>
              <w:rPr>
                <w:spacing w:val="2"/>
                <w:sz w:val="24"/>
              </w:rPr>
              <w:t xml:space="preserve"> </w:t>
            </w:r>
            <w:r>
              <w:rPr>
                <w:sz w:val="24"/>
              </w:rPr>
              <w:t>ОК 2,</w:t>
            </w:r>
            <w:r>
              <w:rPr>
                <w:spacing w:val="2"/>
                <w:sz w:val="24"/>
              </w:rPr>
              <w:t xml:space="preserve"> </w:t>
            </w:r>
            <w:r>
              <w:rPr>
                <w:sz w:val="24"/>
              </w:rPr>
              <w:t xml:space="preserve">ОК </w:t>
            </w:r>
            <w:r>
              <w:rPr>
                <w:spacing w:val="-5"/>
                <w:sz w:val="24"/>
              </w:rPr>
              <w:t>3,</w:t>
            </w:r>
          </w:p>
          <w:p w:rsidR="00D27683" w:rsidRDefault="006542EE">
            <w:pPr>
              <w:pStyle w:val="TableParagraph"/>
              <w:spacing w:before="2" w:line="275" w:lineRule="exact"/>
              <w:rPr>
                <w:sz w:val="24"/>
              </w:rPr>
            </w:pPr>
            <w:r>
              <w:rPr>
                <w:sz w:val="24"/>
              </w:rPr>
              <w:t>ОК</w:t>
            </w:r>
            <w:r>
              <w:rPr>
                <w:spacing w:val="-1"/>
                <w:sz w:val="24"/>
              </w:rPr>
              <w:t xml:space="preserve"> </w:t>
            </w:r>
            <w:r>
              <w:rPr>
                <w:sz w:val="24"/>
              </w:rPr>
              <w:t>4,</w:t>
            </w:r>
            <w:r>
              <w:rPr>
                <w:spacing w:val="2"/>
                <w:sz w:val="24"/>
              </w:rPr>
              <w:t xml:space="preserve"> </w:t>
            </w:r>
            <w:r>
              <w:rPr>
                <w:sz w:val="24"/>
              </w:rPr>
              <w:t>ОК 5,</w:t>
            </w:r>
            <w:r>
              <w:rPr>
                <w:spacing w:val="2"/>
                <w:sz w:val="24"/>
              </w:rPr>
              <w:t xml:space="preserve"> </w:t>
            </w:r>
            <w:r>
              <w:rPr>
                <w:sz w:val="24"/>
              </w:rPr>
              <w:t xml:space="preserve">ОК </w:t>
            </w:r>
            <w:r>
              <w:rPr>
                <w:spacing w:val="-5"/>
                <w:sz w:val="24"/>
              </w:rPr>
              <w:t>6,</w:t>
            </w:r>
          </w:p>
          <w:p w:rsidR="00D27683" w:rsidRDefault="006542EE">
            <w:pPr>
              <w:pStyle w:val="TableParagraph"/>
              <w:spacing w:line="275" w:lineRule="exact"/>
              <w:rPr>
                <w:sz w:val="24"/>
              </w:rPr>
            </w:pPr>
            <w:r>
              <w:rPr>
                <w:sz w:val="24"/>
              </w:rPr>
              <w:t xml:space="preserve">ОК </w:t>
            </w:r>
            <w:r>
              <w:rPr>
                <w:spacing w:val="-10"/>
                <w:sz w:val="24"/>
              </w:rPr>
              <w:t>7</w:t>
            </w:r>
          </w:p>
        </w:tc>
      </w:tr>
      <w:tr w:rsidR="00D27683">
        <w:trPr>
          <w:trHeight w:val="3034"/>
        </w:trPr>
        <w:tc>
          <w:tcPr>
            <w:tcW w:w="2857" w:type="dxa"/>
            <w:vMerge/>
            <w:tcBorders>
              <w:top w:val="nil"/>
            </w:tcBorders>
          </w:tcPr>
          <w:p w:rsidR="00D27683" w:rsidRDefault="00D27683">
            <w:pPr>
              <w:rPr>
                <w:sz w:val="2"/>
                <w:szCs w:val="2"/>
              </w:rPr>
            </w:pPr>
          </w:p>
        </w:tc>
        <w:tc>
          <w:tcPr>
            <w:tcW w:w="8882" w:type="dxa"/>
          </w:tcPr>
          <w:p w:rsidR="00D27683" w:rsidRDefault="006542EE">
            <w:pPr>
              <w:pStyle w:val="TableParagraph"/>
              <w:spacing w:line="237" w:lineRule="auto"/>
              <w:ind w:left="105" w:right="105"/>
              <w:rPr>
                <w:b/>
                <w:sz w:val="24"/>
              </w:rPr>
            </w:pPr>
            <w:r>
              <w:rPr>
                <w:b/>
                <w:sz w:val="24"/>
              </w:rPr>
              <w:t>Общественные</w:t>
            </w:r>
            <w:r>
              <w:rPr>
                <w:b/>
                <w:spacing w:val="80"/>
                <w:w w:val="150"/>
                <w:sz w:val="24"/>
              </w:rPr>
              <w:t xml:space="preserve"> </w:t>
            </w:r>
            <w:r>
              <w:rPr>
                <w:b/>
                <w:sz w:val="24"/>
              </w:rPr>
              <w:t>науки</w:t>
            </w:r>
            <w:r>
              <w:rPr>
                <w:b/>
                <w:spacing w:val="80"/>
                <w:w w:val="150"/>
                <w:sz w:val="24"/>
              </w:rPr>
              <w:t xml:space="preserve"> </w:t>
            </w:r>
            <w:r>
              <w:rPr>
                <w:b/>
                <w:sz w:val="24"/>
              </w:rPr>
              <w:t>и</w:t>
            </w:r>
            <w:r>
              <w:rPr>
                <w:b/>
                <w:spacing w:val="80"/>
                <w:w w:val="150"/>
                <w:sz w:val="24"/>
              </w:rPr>
              <w:t xml:space="preserve"> </w:t>
            </w:r>
            <w:r>
              <w:rPr>
                <w:b/>
                <w:sz w:val="24"/>
              </w:rPr>
              <w:t>их</w:t>
            </w:r>
            <w:r>
              <w:rPr>
                <w:b/>
                <w:spacing w:val="80"/>
                <w:w w:val="150"/>
                <w:sz w:val="24"/>
              </w:rPr>
              <w:t xml:space="preserve"> </w:t>
            </w:r>
            <w:r>
              <w:rPr>
                <w:b/>
                <w:sz w:val="24"/>
              </w:rPr>
              <w:t>роль</w:t>
            </w:r>
            <w:r>
              <w:rPr>
                <w:b/>
                <w:spacing w:val="80"/>
                <w:w w:val="150"/>
                <w:sz w:val="24"/>
              </w:rPr>
              <w:t xml:space="preserve"> </w:t>
            </w:r>
            <w:r>
              <w:rPr>
                <w:b/>
                <w:sz w:val="24"/>
              </w:rPr>
              <w:t>в</w:t>
            </w:r>
            <w:r>
              <w:rPr>
                <w:b/>
                <w:spacing w:val="80"/>
                <w:w w:val="150"/>
                <w:sz w:val="24"/>
              </w:rPr>
              <w:t xml:space="preserve"> </w:t>
            </w:r>
            <w:r>
              <w:rPr>
                <w:b/>
                <w:sz w:val="24"/>
              </w:rPr>
              <w:t>развитии</w:t>
            </w:r>
            <w:r>
              <w:rPr>
                <w:b/>
                <w:spacing w:val="80"/>
                <w:w w:val="150"/>
                <w:sz w:val="24"/>
              </w:rPr>
              <w:t xml:space="preserve"> </w:t>
            </w:r>
            <w:r>
              <w:rPr>
                <w:b/>
                <w:sz w:val="24"/>
              </w:rPr>
              <w:t>человечества.</w:t>
            </w:r>
            <w:r>
              <w:rPr>
                <w:b/>
                <w:spacing w:val="80"/>
                <w:w w:val="150"/>
                <w:sz w:val="24"/>
              </w:rPr>
              <w:t xml:space="preserve"> </w:t>
            </w:r>
            <w:r>
              <w:rPr>
                <w:b/>
                <w:sz w:val="24"/>
              </w:rPr>
              <w:t>Церковь</w:t>
            </w:r>
            <w:r>
              <w:rPr>
                <w:b/>
                <w:spacing w:val="80"/>
                <w:w w:val="150"/>
                <w:sz w:val="24"/>
              </w:rPr>
              <w:t xml:space="preserve"> </w:t>
            </w:r>
            <w:r>
              <w:rPr>
                <w:b/>
                <w:sz w:val="24"/>
              </w:rPr>
              <w:t>и гражданское общество в конце XX – начале XXI века.</w:t>
            </w:r>
          </w:p>
          <w:p w:rsidR="00D27683" w:rsidRDefault="006542EE">
            <w:pPr>
              <w:pStyle w:val="TableParagraph"/>
              <w:spacing w:line="274" w:lineRule="exact"/>
              <w:ind w:left="105"/>
              <w:rPr>
                <w:sz w:val="24"/>
              </w:rPr>
            </w:pPr>
            <w:r>
              <w:rPr>
                <w:sz w:val="24"/>
              </w:rPr>
              <w:t>-Период</w:t>
            </w:r>
            <w:r>
              <w:rPr>
                <w:spacing w:val="-8"/>
                <w:sz w:val="24"/>
              </w:rPr>
              <w:t xml:space="preserve"> </w:t>
            </w:r>
            <w:proofErr w:type="spellStart"/>
            <w:r>
              <w:rPr>
                <w:sz w:val="24"/>
              </w:rPr>
              <w:t>постнеклассической</w:t>
            </w:r>
            <w:proofErr w:type="spellEnd"/>
            <w:r>
              <w:rPr>
                <w:sz w:val="24"/>
              </w:rPr>
              <w:t xml:space="preserve"> </w:t>
            </w:r>
            <w:r>
              <w:rPr>
                <w:spacing w:val="-2"/>
                <w:sz w:val="24"/>
              </w:rPr>
              <w:t>науки.</w:t>
            </w:r>
          </w:p>
          <w:p w:rsidR="00D27683" w:rsidRDefault="006542EE">
            <w:pPr>
              <w:pStyle w:val="TableParagraph"/>
              <w:spacing w:line="242" w:lineRule="auto"/>
              <w:ind w:left="105" w:right="105"/>
              <w:rPr>
                <w:sz w:val="24"/>
              </w:rPr>
            </w:pPr>
            <w:r>
              <w:rPr>
                <w:sz w:val="24"/>
              </w:rPr>
              <w:t>-Теория самоорганизации,</w:t>
            </w:r>
            <w:r>
              <w:rPr>
                <w:spacing w:val="27"/>
                <w:sz w:val="24"/>
              </w:rPr>
              <w:t xml:space="preserve"> </w:t>
            </w:r>
            <w:r>
              <w:rPr>
                <w:sz w:val="24"/>
              </w:rPr>
              <w:t>или синергетика</w:t>
            </w:r>
            <w:r>
              <w:rPr>
                <w:spacing w:val="28"/>
                <w:sz w:val="24"/>
              </w:rPr>
              <w:t xml:space="preserve"> </w:t>
            </w:r>
            <w:r>
              <w:rPr>
                <w:sz w:val="24"/>
              </w:rPr>
              <w:t>как общенаучный метод.</w:t>
            </w:r>
            <w:r>
              <w:rPr>
                <w:spacing w:val="27"/>
                <w:sz w:val="24"/>
              </w:rPr>
              <w:t xml:space="preserve"> </w:t>
            </w:r>
            <w:r>
              <w:rPr>
                <w:sz w:val="24"/>
              </w:rPr>
              <w:t>Тенденция к взаимодействию между различными науками.</w:t>
            </w:r>
          </w:p>
          <w:p w:rsidR="00D27683" w:rsidRDefault="006542EE">
            <w:pPr>
              <w:pStyle w:val="TableParagraph"/>
              <w:spacing w:line="242" w:lineRule="auto"/>
              <w:ind w:left="105" w:right="105"/>
              <w:rPr>
                <w:sz w:val="24"/>
              </w:rPr>
            </w:pPr>
            <w:r>
              <w:rPr>
                <w:sz w:val="24"/>
              </w:rPr>
              <w:t>-Концепция глобальной</w:t>
            </w:r>
            <w:r>
              <w:rPr>
                <w:spacing w:val="30"/>
                <w:sz w:val="24"/>
              </w:rPr>
              <w:t xml:space="preserve"> </w:t>
            </w:r>
            <w:r>
              <w:rPr>
                <w:sz w:val="24"/>
              </w:rPr>
              <w:t>эволюции.</w:t>
            </w:r>
            <w:r>
              <w:rPr>
                <w:spacing w:val="27"/>
                <w:sz w:val="24"/>
              </w:rPr>
              <w:t xml:space="preserve"> </w:t>
            </w:r>
            <w:r>
              <w:rPr>
                <w:sz w:val="24"/>
              </w:rPr>
              <w:t>Понимание</w:t>
            </w:r>
            <w:r>
              <w:rPr>
                <w:spacing w:val="28"/>
                <w:sz w:val="24"/>
              </w:rPr>
              <w:t xml:space="preserve"> </w:t>
            </w:r>
            <w:r>
              <w:rPr>
                <w:sz w:val="24"/>
              </w:rPr>
              <w:t>места</w:t>
            </w:r>
            <w:r>
              <w:rPr>
                <w:spacing w:val="29"/>
                <w:sz w:val="24"/>
              </w:rPr>
              <w:t xml:space="preserve"> </w:t>
            </w:r>
            <w:r>
              <w:rPr>
                <w:sz w:val="24"/>
              </w:rPr>
              <w:t>человека</w:t>
            </w:r>
            <w:r>
              <w:rPr>
                <w:spacing w:val="28"/>
                <w:sz w:val="24"/>
              </w:rPr>
              <w:t xml:space="preserve"> </w:t>
            </w:r>
            <w:r>
              <w:rPr>
                <w:sz w:val="24"/>
              </w:rPr>
              <w:t>в</w:t>
            </w:r>
            <w:r>
              <w:rPr>
                <w:spacing w:val="30"/>
                <w:sz w:val="24"/>
              </w:rPr>
              <w:t xml:space="preserve"> </w:t>
            </w:r>
            <w:r>
              <w:rPr>
                <w:sz w:val="24"/>
              </w:rPr>
              <w:t>мире.</w:t>
            </w:r>
            <w:r>
              <w:rPr>
                <w:spacing w:val="30"/>
                <w:sz w:val="24"/>
              </w:rPr>
              <w:t xml:space="preserve"> </w:t>
            </w:r>
            <w:r>
              <w:rPr>
                <w:sz w:val="24"/>
              </w:rPr>
              <w:t xml:space="preserve">Принципы </w:t>
            </w:r>
            <w:proofErr w:type="spellStart"/>
            <w:r>
              <w:rPr>
                <w:sz w:val="24"/>
              </w:rPr>
              <w:t>постнеклассической</w:t>
            </w:r>
            <w:proofErr w:type="spellEnd"/>
            <w:r>
              <w:rPr>
                <w:sz w:val="24"/>
              </w:rPr>
              <w:t xml:space="preserve"> научной картины мира.</w:t>
            </w:r>
          </w:p>
          <w:p w:rsidR="00D27683" w:rsidRDefault="006542EE">
            <w:pPr>
              <w:pStyle w:val="TableParagraph"/>
              <w:spacing w:line="242" w:lineRule="auto"/>
              <w:ind w:left="105" w:right="105"/>
              <w:rPr>
                <w:sz w:val="24"/>
              </w:rPr>
            </w:pPr>
            <w:r>
              <w:rPr>
                <w:sz w:val="24"/>
              </w:rPr>
              <w:t>-Развитие</w:t>
            </w:r>
            <w:r>
              <w:rPr>
                <w:spacing w:val="80"/>
                <w:sz w:val="24"/>
              </w:rPr>
              <w:t xml:space="preserve"> </w:t>
            </w:r>
            <w:r>
              <w:rPr>
                <w:sz w:val="24"/>
              </w:rPr>
              <w:t>гражданского</w:t>
            </w:r>
            <w:r>
              <w:rPr>
                <w:spacing w:val="80"/>
                <w:sz w:val="24"/>
              </w:rPr>
              <w:t xml:space="preserve"> </w:t>
            </w:r>
            <w:r>
              <w:rPr>
                <w:sz w:val="24"/>
              </w:rPr>
              <w:t>общества</w:t>
            </w:r>
            <w:r>
              <w:rPr>
                <w:spacing w:val="80"/>
                <w:sz w:val="24"/>
              </w:rPr>
              <w:t xml:space="preserve"> </w:t>
            </w:r>
            <w:r>
              <w:rPr>
                <w:sz w:val="24"/>
              </w:rPr>
              <w:t>и</w:t>
            </w:r>
            <w:r>
              <w:rPr>
                <w:spacing w:val="80"/>
                <w:sz w:val="24"/>
              </w:rPr>
              <w:t xml:space="preserve"> </w:t>
            </w:r>
            <w:r>
              <w:rPr>
                <w:sz w:val="24"/>
              </w:rPr>
              <w:t>разнообразие</w:t>
            </w:r>
            <w:r>
              <w:rPr>
                <w:spacing w:val="80"/>
                <w:sz w:val="24"/>
              </w:rPr>
              <w:t xml:space="preserve"> </w:t>
            </w:r>
            <w:r>
              <w:rPr>
                <w:sz w:val="24"/>
              </w:rPr>
              <w:t>общественных</w:t>
            </w:r>
            <w:r>
              <w:rPr>
                <w:spacing w:val="40"/>
                <w:sz w:val="24"/>
              </w:rPr>
              <w:t xml:space="preserve"> </w:t>
            </w:r>
            <w:r>
              <w:rPr>
                <w:sz w:val="24"/>
              </w:rPr>
              <w:t xml:space="preserve">организаций. </w:t>
            </w:r>
            <w:proofErr w:type="spellStart"/>
            <w:r>
              <w:rPr>
                <w:sz w:val="24"/>
              </w:rPr>
              <w:t>Постматериальные</w:t>
            </w:r>
            <w:proofErr w:type="spellEnd"/>
            <w:r>
              <w:rPr>
                <w:sz w:val="24"/>
              </w:rPr>
              <w:t xml:space="preserve"> ценности – основа развития гражданского общества.</w:t>
            </w:r>
          </w:p>
          <w:p w:rsidR="00D27683" w:rsidRDefault="006542EE">
            <w:pPr>
              <w:pStyle w:val="TableParagraph"/>
              <w:spacing w:line="271" w:lineRule="exact"/>
              <w:ind w:left="105"/>
              <w:rPr>
                <w:sz w:val="24"/>
              </w:rPr>
            </w:pPr>
            <w:r>
              <w:rPr>
                <w:sz w:val="24"/>
              </w:rPr>
              <w:t>-Роль</w:t>
            </w:r>
            <w:r>
              <w:rPr>
                <w:spacing w:val="73"/>
                <w:sz w:val="24"/>
              </w:rPr>
              <w:t xml:space="preserve"> </w:t>
            </w:r>
            <w:r>
              <w:rPr>
                <w:sz w:val="24"/>
              </w:rPr>
              <w:t>религии</w:t>
            </w:r>
            <w:r>
              <w:rPr>
                <w:spacing w:val="71"/>
                <w:sz w:val="24"/>
              </w:rPr>
              <w:t xml:space="preserve"> </w:t>
            </w:r>
            <w:r>
              <w:rPr>
                <w:sz w:val="24"/>
              </w:rPr>
              <w:t>в</w:t>
            </w:r>
            <w:r>
              <w:rPr>
                <w:spacing w:val="76"/>
                <w:sz w:val="24"/>
              </w:rPr>
              <w:t xml:space="preserve"> </w:t>
            </w:r>
            <w:r>
              <w:rPr>
                <w:sz w:val="24"/>
              </w:rPr>
              <w:t>современном</w:t>
            </w:r>
            <w:r>
              <w:rPr>
                <w:spacing w:val="71"/>
                <w:sz w:val="24"/>
              </w:rPr>
              <w:t xml:space="preserve"> </w:t>
            </w:r>
            <w:r>
              <w:rPr>
                <w:sz w:val="24"/>
              </w:rPr>
              <w:t>обществе.</w:t>
            </w:r>
            <w:r>
              <w:rPr>
                <w:spacing w:val="77"/>
                <w:sz w:val="24"/>
              </w:rPr>
              <w:t xml:space="preserve"> </w:t>
            </w:r>
            <w:r>
              <w:rPr>
                <w:sz w:val="24"/>
              </w:rPr>
              <w:t>Экуменизм.</w:t>
            </w:r>
            <w:r>
              <w:rPr>
                <w:spacing w:val="77"/>
                <w:sz w:val="24"/>
              </w:rPr>
              <w:t xml:space="preserve"> </w:t>
            </w:r>
            <w:r>
              <w:rPr>
                <w:sz w:val="24"/>
              </w:rPr>
              <w:t>Религиозный</w:t>
            </w:r>
            <w:r>
              <w:rPr>
                <w:spacing w:val="76"/>
                <w:sz w:val="24"/>
              </w:rPr>
              <w:t xml:space="preserve"> </w:t>
            </w:r>
            <w:r>
              <w:rPr>
                <w:spacing w:val="-2"/>
                <w:sz w:val="24"/>
              </w:rPr>
              <w:t>экстремизм.</w:t>
            </w:r>
          </w:p>
          <w:p w:rsidR="00D27683" w:rsidRDefault="006542EE">
            <w:pPr>
              <w:pStyle w:val="TableParagraph"/>
              <w:spacing w:line="261" w:lineRule="exact"/>
              <w:ind w:left="105"/>
              <w:rPr>
                <w:sz w:val="24"/>
              </w:rPr>
            </w:pPr>
            <w:r>
              <w:rPr>
                <w:sz w:val="24"/>
              </w:rPr>
              <w:t>Возрождение</w:t>
            </w:r>
            <w:r>
              <w:rPr>
                <w:spacing w:val="-7"/>
                <w:sz w:val="24"/>
              </w:rPr>
              <w:t xml:space="preserve"> </w:t>
            </w:r>
            <w:r>
              <w:rPr>
                <w:sz w:val="24"/>
              </w:rPr>
              <w:t>религии</w:t>
            </w:r>
            <w:r>
              <w:rPr>
                <w:spacing w:val="-4"/>
                <w:sz w:val="24"/>
              </w:rPr>
              <w:t xml:space="preserve"> </w:t>
            </w:r>
            <w:r>
              <w:rPr>
                <w:sz w:val="24"/>
              </w:rPr>
              <w:t>в постсоветской</w:t>
            </w:r>
            <w:r>
              <w:rPr>
                <w:spacing w:val="-4"/>
                <w:sz w:val="24"/>
              </w:rPr>
              <w:t xml:space="preserve"> </w:t>
            </w:r>
            <w:r>
              <w:rPr>
                <w:spacing w:val="-2"/>
                <w:sz w:val="24"/>
              </w:rPr>
              <w:t>России.</w:t>
            </w:r>
          </w:p>
        </w:tc>
        <w:tc>
          <w:tcPr>
            <w:tcW w:w="989" w:type="dxa"/>
          </w:tcPr>
          <w:p w:rsidR="00D27683" w:rsidRDefault="00D27683">
            <w:pPr>
              <w:pStyle w:val="TableParagraph"/>
              <w:ind w:left="0"/>
              <w:rPr>
                <w:sz w:val="24"/>
              </w:rPr>
            </w:pPr>
          </w:p>
        </w:tc>
        <w:tc>
          <w:tcPr>
            <w:tcW w:w="2410" w:type="dxa"/>
            <w:vMerge/>
            <w:tcBorders>
              <w:top w:val="nil"/>
            </w:tcBorders>
          </w:tcPr>
          <w:p w:rsidR="00D27683" w:rsidRDefault="00D27683">
            <w:pPr>
              <w:rPr>
                <w:sz w:val="2"/>
                <w:szCs w:val="2"/>
              </w:rPr>
            </w:pPr>
          </w:p>
        </w:tc>
      </w:tr>
      <w:tr w:rsidR="00D27683">
        <w:trPr>
          <w:trHeight w:val="398"/>
        </w:trPr>
        <w:tc>
          <w:tcPr>
            <w:tcW w:w="2857" w:type="dxa"/>
            <w:vMerge/>
            <w:tcBorders>
              <w:top w:val="nil"/>
            </w:tcBorders>
          </w:tcPr>
          <w:p w:rsidR="00D27683" w:rsidRDefault="00D27683">
            <w:pPr>
              <w:rPr>
                <w:sz w:val="2"/>
                <w:szCs w:val="2"/>
              </w:rPr>
            </w:pPr>
          </w:p>
        </w:tc>
        <w:tc>
          <w:tcPr>
            <w:tcW w:w="8882" w:type="dxa"/>
          </w:tcPr>
          <w:p w:rsidR="00D27683" w:rsidRDefault="006542EE">
            <w:pPr>
              <w:pStyle w:val="TableParagraph"/>
              <w:spacing w:before="112" w:line="266" w:lineRule="exact"/>
              <w:ind w:left="105"/>
              <w:rPr>
                <w:sz w:val="24"/>
              </w:rPr>
            </w:pPr>
            <w:r>
              <w:rPr>
                <w:sz w:val="24"/>
              </w:rPr>
              <w:t>Самостоятельная</w:t>
            </w:r>
            <w:r>
              <w:rPr>
                <w:spacing w:val="-11"/>
                <w:sz w:val="24"/>
              </w:rPr>
              <w:t xml:space="preserve"> </w:t>
            </w:r>
            <w:r>
              <w:rPr>
                <w:sz w:val="24"/>
              </w:rPr>
              <w:t>работа</w:t>
            </w:r>
            <w:r>
              <w:rPr>
                <w:spacing w:val="-9"/>
                <w:sz w:val="24"/>
              </w:rPr>
              <w:t xml:space="preserve"> </w:t>
            </w:r>
            <w:r>
              <w:rPr>
                <w:sz w:val="24"/>
              </w:rPr>
              <w:t>обучающихся «Мировые</w:t>
            </w:r>
            <w:r>
              <w:rPr>
                <w:spacing w:val="-5"/>
                <w:sz w:val="24"/>
              </w:rPr>
              <w:t xml:space="preserve"> </w:t>
            </w:r>
            <w:r>
              <w:rPr>
                <w:spacing w:val="-2"/>
                <w:sz w:val="24"/>
              </w:rPr>
              <w:t>религии».</w:t>
            </w:r>
          </w:p>
        </w:tc>
        <w:tc>
          <w:tcPr>
            <w:tcW w:w="989" w:type="dxa"/>
          </w:tcPr>
          <w:p w:rsidR="00D27683" w:rsidRDefault="006542EE">
            <w:pPr>
              <w:pStyle w:val="TableParagraph"/>
              <w:spacing w:before="112" w:line="266" w:lineRule="exact"/>
              <w:ind w:left="11" w:right="5"/>
              <w:jc w:val="center"/>
              <w:rPr>
                <w:sz w:val="24"/>
              </w:rPr>
            </w:pPr>
            <w:r>
              <w:rPr>
                <w:spacing w:val="-10"/>
                <w:sz w:val="24"/>
              </w:rPr>
              <w:t>2</w:t>
            </w:r>
          </w:p>
        </w:tc>
        <w:tc>
          <w:tcPr>
            <w:tcW w:w="2410" w:type="dxa"/>
          </w:tcPr>
          <w:p w:rsidR="00D27683" w:rsidRDefault="00D27683">
            <w:pPr>
              <w:pStyle w:val="TableParagraph"/>
              <w:ind w:left="0"/>
              <w:rPr>
                <w:sz w:val="24"/>
              </w:rPr>
            </w:pPr>
          </w:p>
        </w:tc>
      </w:tr>
    </w:tbl>
    <w:p w:rsidR="00D27683" w:rsidRDefault="00D27683">
      <w:pPr>
        <w:rPr>
          <w:sz w:val="24"/>
        </w:rPr>
        <w:sectPr w:rsidR="00D27683">
          <w:type w:val="continuous"/>
          <w:pgSz w:w="16840" w:h="11910" w:orient="landscape"/>
          <w:pgMar w:top="820" w:right="980" w:bottom="1543"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57"/>
        <w:gridCol w:w="8882"/>
        <w:gridCol w:w="989"/>
        <w:gridCol w:w="2410"/>
      </w:tblGrid>
      <w:tr w:rsidR="00D27683">
        <w:trPr>
          <w:trHeight w:val="398"/>
        </w:trPr>
        <w:tc>
          <w:tcPr>
            <w:tcW w:w="2857" w:type="dxa"/>
            <w:vMerge w:val="restart"/>
          </w:tcPr>
          <w:p w:rsidR="00D27683" w:rsidRDefault="006542EE">
            <w:pPr>
              <w:pStyle w:val="TableParagraph"/>
              <w:ind w:right="108"/>
              <w:rPr>
                <w:sz w:val="24"/>
              </w:rPr>
            </w:pPr>
            <w:r>
              <w:rPr>
                <w:sz w:val="24"/>
              </w:rPr>
              <w:lastRenderedPageBreak/>
              <w:t xml:space="preserve">Тема 4.2. </w:t>
            </w:r>
            <w:r>
              <w:rPr>
                <w:spacing w:val="-2"/>
                <w:sz w:val="24"/>
              </w:rPr>
              <w:t xml:space="preserve">Универсализация </w:t>
            </w:r>
            <w:r>
              <w:rPr>
                <w:sz w:val="24"/>
              </w:rPr>
              <w:t>мировой</w:t>
            </w:r>
            <w:r>
              <w:rPr>
                <w:spacing w:val="-15"/>
                <w:sz w:val="24"/>
              </w:rPr>
              <w:t xml:space="preserve"> </w:t>
            </w:r>
            <w:r>
              <w:rPr>
                <w:sz w:val="24"/>
              </w:rPr>
              <w:t>культуры</w:t>
            </w:r>
            <w:r>
              <w:rPr>
                <w:spacing w:val="-13"/>
                <w:sz w:val="24"/>
              </w:rPr>
              <w:t xml:space="preserve"> </w:t>
            </w:r>
            <w:r>
              <w:rPr>
                <w:sz w:val="24"/>
              </w:rPr>
              <w:t>и</w:t>
            </w:r>
            <w:r>
              <w:rPr>
                <w:spacing w:val="-12"/>
                <w:sz w:val="24"/>
              </w:rPr>
              <w:t xml:space="preserve"> </w:t>
            </w:r>
            <w:r>
              <w:rPr>
                <w:sz w:val="24"/>
              </w:rPr>
              <w:t xml:space="preserve">рост значимости ее </w:t>
            </w:r>
            <w:r>
              <w:rPr>
                <w:spacing w:val="-2"/>
                <w:sz w:val="24"/>
              </w:rPr>
              <w:t>национальных особенностей</w:t>
            </w:r>
          </w:p>
          <w:p w:rsidR="00D27683" w:rsidRDefault="006542EE">
            <w:pPr>
              <w:pStyle w:val="TableParagraph"/>
              <w:rPr>
                <w:sz w:val="24"/>
              </w:rPr>
            </w:pPr>
            <w:r>
              <w:rPr>
                <w:sz w:val="24"/>
              </w:rPr>
              <w:t>в</w:t>
            </w:r>
            <w:r>
              <w:rPr>
                <w:spacing w:val="-1"/>
                <w:sz w:val="24"/>
              </w:rPr>
              <w:t xml:space="preserve"> </w:t>
            </w:r>
            <w:r>
              <w:rPr>
                <w:sz w:val="24"/>
              </w:rPr>
              <w:t>современном</w:t>
            </w:r>
            <w:r>
              <w:rPr>
                <w:spacing w:val="-3"/>
                <w:sz w:val="24"/>
              </w:rPr>
              <w:t xml:space="preserve"> </w:t>
            </w:r>
            <w:r>
              <w:rPr>
                <w:spacing w:val="-4"/>
                <w:sz w:val="24"/>
              </w:rPr>
              <w:t>мире.</w:t>
            </w:r>
          </w:p>
        </w:tc>
        <w:tc>
          <w:tcPr>
            <w:tcW w:w="8882" w:type="dxa"/>
          </w:tcPr>
          <w:p w:rsidR="00D27683" w:rsidRDefault="006542EE">
            <w:pPr>
              <w:pStyle w:val="TableParagraph"/>
              <w:spacing w:line="27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9" w:type="dxa"/>
          </w:tcPr>
          <w:p w:rsidR="00D27683" w:rsidRDefault="006542EE">
            <w:pPr>
              <w:pStyle w:val="TableParagraph"/>
              <w:spacing w:before="111" w:line="266" w:lineRule="exact"/>
              <w:ind w:left="11" w:right="5"/>
              <w:jc w:val="center"/>
              <w:rPr>
                <w:sz w:val="24"/>
              </w:rPr>
            </w:pPr>
            <w:r>
              <w:rPr>
                <w:spacing w:val="-10"/>
                <w:sz w:val="24"/>
              </w:rPr>
              <w:t>2</w:t>
            </w:r>
          </w:p>
        </w:tc>
        <w:tc>
          <w:tcPr>
            <w:tcW w:w="2410" w:type="dxa"/>
            <w:vMerge w:val="restart"/>
          </w:tcPr>
          <w:p w:rsidR="00D27683" w:rsidRDefault="006542EE">
            <w:pPr>
              <w:pStyle w:val="TableParagraph"/>
              <w:spacing w:before="111"/>
              <w:rPr>
                <w:sz w:val="24"/>
              </w:rPr>
            </w:pPr>
            <w:r>
              <w:rPr>
                <w:sz w:val="24"/>
              </w:rPr>
              <w:t>ОК</w:t>
            </w:r>
            <w:r>
              <w:rPr>
                <w:spacing w:val="-1"/>
                <w:sz w:val="24"/>
              </w:rPr>
              <w:t xml:space="preserve"> </w:t>
            </w:r>
            <w:r>
              <w:rPr>
                <w:sz w:val="24"/>
              </w:rPr>
              <w:t>1,</w:t>
            </w:r>
            <w:r>
              <w:rPr>
                <w:spacing w:val="2"/>
                <w:sz w:val="24"/>
              </w:rPr>
              <w:t xml:space="preserve"> </w:t>
            </w:r>
            <w:r>
              <w:rPr>
                <w:sz w:val="24"/>
              </w:rPr>
              <w:t>ОК 2,</w:t>
            </w:r>
            <w:r>
              <w:rPr>
                <w:spacing w:val="2"/>
                <w:sz w:val="24"/>
              </w:rPr>
              <w:t xml:space="preserve"> </w:t>
            </w:r>
            <w:r>
              <w:rPr>
                <w:sz w:val="24"/>
              </w:rPr>
              <w:t xml:space="preserve">ОК </w:t>
            </w:r>
            <w:r>
              <w:rPr>
                <w:spacing w:val="-5"/>
                <w:sz w:val="24"/>
              </w:rPr>
              <w:t>3,</w:t>
            </w:r>
          </w:p>
          <w:p w:rsidR="00D27683" w:rsidRDefault="006542EE">
            <w:pPr>
              <w:pStyle w:val="TableParagraph"/>
              <w:spacing w:before="3" w:line="275" w:lineRule="exact"/>
              <w:rPr>
                <w:sz w:val="24"/>
              </w:rPr>
            </w:pPr>
            <w:r>
              <w:rPr>
                <w:sz w:val="24"/>
              </w:rPr>
              <w:t>ОК</w:t>
            </w:r>
            <w:r>
              <w:rPr>
                <w:spacing w:val="-1"/>
                <w:sz w:val="24"/>
              </w:rPr>
              <w:t xml:space="preserve"> </w:t>
            </w:r>
            <w:r>
              <w:rPr>
                <w:sz w:val="24"/>
              </w:rPr>
              <w:t>4,</w:t>
            </w:r>
            <w:r>
              <w:rPr>
                <w:spacing w:val="2"/>
                <w:sz w:val="24"/>
              </w:rPr>
              <w:t xml:space="preserve"> </w:t>
            </w:r>
            <w:r>
              <w:rPr>
                <w:sz w:val="24"/>
              </w:rPr>
              <w:t>ОК 5,</w:t>
            </w:r>
            <w:r>
              <w:rPr>
                <w:spacing w:val="2"/>
                <w:sz w:val="24"/>
              </w:rPr>
              <w:t xml:space="preserve"> </w:t>
            </w:r>
            <w:r>
              <w:rPr>
                <w:sz w:val="24"/>
              </w:rPr>
              <w:t xml:space="preserve">ОК </w:t>
            </w:r>
            <w:r>
              <w:rPr>
                <w:spacing w:val="-5"/>
                <w:sz w:val="24"/>
              </w:rPr>
              <w:t>6,</w:t>
            </w:r>
          </w:p>
          <w:p w:rsidR="00D27683" w:rsidRDefault="006542EE">
            <w:pPr>
              <w:pStyle w:val="TableParagraph"/>
              <w:spacing w:line="275" w:lineRule="exact"/>
              <w:rPr>
                <w:sz w:val="24"/>
              </w:rPr>
            </w:pPr>
            <w:r>
              <w:rPr>
                <w:sz w:val="24"/>
              </w:rPr>
              <w:t xml:space="preserve">ОК </w:t>
            </w:r>
            <w:r>
              <w:rPr>
                <w:spacing w:val="-10"/>
                <w:sz w:val="24"/>
              </w:rPr>
              <w:t>7</w:t>
            </w:r>
          </w:p>
        </w:tc>
      </w:tr>
      <w:tr w:rsidR="00D27683">
        <w:trPr>
          <w:trHeight w:val="1930"/>
        </w:trPr>
        <w:tc>
          <w:tcPr>
            <w:tcW w:w="2857" w:type="dxa"/>
            <w:vMerge/>
            <w:tcBorders>
              <w:top w:val="nil"/>
            </w:tcBorders>
          </w:tcPr>
          <w:p w:rsidR="00D27683" w:rsidRDefault="00D27683">
            <w:pPr>
              <w:rPr>
                <w:sz w:val="2"/>
                <w:szCs w:val="2"/>
              </w:rPr>
            </w:pPr>
          </w:p>
        </w:tc>
        <w:tc>
          <w:tcPr>
            <w:tcW w:w="8882" w:type="dxa"/>
          </w:tcPr>
          <w:p w:rsidR="00D27683" w:rsidRDefault="006542EE">
            <w:pPr>
              <w:pStyle w:val="TableParagraph"/>
              <w:spacing w:line="237" w:lineRule="auto"/>
              <w:ind w:left="105" w:right="105"/>
              <w:rPr>
                <w:b/>
                <w:sz w:val="24"/>
              </w:rPr>
            </w:pPr>
            <w:r>
              <w:rPr>
                <w:b/>
                <w:sz w:val="24"/>
              </w:rPr>
              <w:t>Универсализация</w:t>
            </w:r>
            <w:r>
              <w:rPr>
                <w:b/>
                <w:spacing w:val="40"/>
                <w:sz w:val="24"/>
              </w:rPr>
              <w:t xml:space="preserve"> </w:t>
            </w:r>
            <w:r>
              <w:rPr>
                <w:b/>
                <w:sz w:val="24"/>
              </w:rPr>
              <w:t>мировой</w:t>
            </w:r>
            <w:r>
              <w:rPr>
                <w:b/>
                <w:spacing w:val="40"/>
                <w:sz w:val="24"/>
              </w:rPr>
              <w:t xml:space="preserve"> </w:t>
            </w:r>
            <w:r>
              <w:rPr>
                <w:b/>
                <w:sz w:val="24"/>
              </w:rPr>
              <w:t>культуры</w:t>
            </w:r>
            <w:r>
              <w:rPr>
                <w:b/>
                <w:spacing w:val="40"/>
                <w:sz w:val="24"/>
              </w:rPr>
              <w:t xml:space="preserve"> </w:t>
            </w:r>
            <w:r>
              <w:rPr>
                <w:b/>
                <w:sz w:val="24"/>
              </w:rPr>
              <w:t>и</w:t>
            </w:r>
            <w:r>
              <w:rPr>
                <w:b/>
                <w:spacing w:val="40"/>
                <w:sz w:val="24"/>
              </w:rPr>
              <w:t xml:space="preserve"> </w:t>
            </w:r>
            <w:r>
              <w:rPr>
                <w:b/>
                <w:sz w:val="24"/>
              </w:rPr>
              <w:t>рост</w:t>
            </w:r>
            <w:r>
              <w:rPr>
                <w:b/>
                <w:spacing w:val="40"/>
                <w:sz w:val="24"/>
              </w:rPr>
              <w:t xml:space="preserve"> </w:t>
            </w:r>
            <w:r>
              <w:rPr>
                <w:b/>
                <w:sz w:val="24"/>
              </w:rPr>
              <w:t>значимости</w:t>
            </w:r>
            <w:r>
              <w:rPr>
                <w:b/>
                <w:spacing w:val="40"/>
                <w:sz w:val="24"/>
              </w:rPr>
              <w:t xml:space="preserve"> </w:t>
            </w:r>
            <w:r>
              <w:rPr>
                <w:b/>
                <w:sz w:val="24"/>
              </w:rPr>
              <w:t>ее</w:t>
            </w:r>
            <w:r>
              <w:rPr>
                <w:b/>
                <w:spacing w:val="40"/>
                <w:sz w:val="24"/>
              </w:rPr>
              <w:t xml:space="preserve"> </w:t>
            </w:r>
            <w:r>
              <w:rPr>
                <w:b/>
                <w:sz w:val="24"/>
              </w:rPr>
              <w:t>национальных</w:t>
            </w:r>
            <w:r>
              <w:rPr>
                <w:b/>
                <w:spacing w:val="40"/>
                <w:sz w:val="24"/>
              </w:rPr>
              <w:t xml:space="preserve"> </w:t>
            </w:r>
            <w:r>
              <w:rPr>
                <w:b/>
                <w:sz w:val="24"/>
              </w:rPr>
              <w:t>особенностей в современном мире.</w:t>
            </w:r>
          </w:p>
          <w:p w:rsidR="00D27683" w:rsidRDefault="006542EE">
            <w:pPr>
              <w:pStyle w:val="TableParagraph"/>
              <w:spacing w:line="237" w:lineRule="auto"/>
              <w:ind w:left="105" w:right="105" w:firstLine="62"/>
              <w:rPr>
                <w:sz w:val="24"/>
              </w:rPr>
            </w:pPr>
            <w:r>
              <w:rPr>
                <w:sz w:val="24"/>
              </w:rPr>
              <w:t>-Постмодернизм</w:t>
            </w:r>
            <w:r>
              <w:rPr>
                <w:spacing w:val="36"/>
                <w:sz w:val="24"/>
              </w:rPr>
              <w:t xml:space="preserve"> </w:t>
            </w:r>
            <w:r>
              <w:rPr>
                <w:sz w:val="24"/>
              </w:rPr>
              <w:t>–</w:t>
            </w:r>
            <w:r>
              <w:rPr>
                <w:spacing w:val="33"/>
                <w:sz w:val="24"/>
              </w:rPr>
              <w:t xml:space="preserve"> </w:t>
            </w:r>
            <w:r>
              <w:rPr>
                <w:sz w:val="24"/>
              </w:rPr>
              <w:t>новая</w:t>
            </w:r>
            <w:r>
              <w:rPr>
                <w:spacing w:val="33"/>
                <w:sz w:val="24"/>
              </w:rPr>
              <w:t xml:space="preserve"> </w:t>
            </w:r>
            <w:r>
              <w:rPr>
                <w:sz w:val="24"/>
              </w:rPr>
              <w:t>культурная</w:t>
            </w:r>
            <w:r>
              <w:rPr>
                <w:spacing w:val="38"/>
                <w:sz w:val="24"/>
              </w:rPr>
              <w:t xml:space="preserve"> </w:t>
            </w:r>
            <w:r>
              <w:rPr>
                <w:sz w:val="24"/>
              </w:rPr>
              <w:t>эпоха,</w:t>
            </w:r>
            <w:r>
              <w:rPr>
                <w:spacing w:val="40"/>
                <w:sz w:val="24"/>
              </w:rPr>
              <w:t xml:space="preserve"> </w:t>
            </w:r>
            <w:r>
              <w:rPr>
                <w:sz w:val="24"/>
              </w:rPr>
              <w:t>ее</w:t>
            </w:r>
            <w:r>
              <w:rPr>
                <w:spacing w:val="37"/>
                <w:sz w:val="24"/>
              </w:rPr>
              <w:t xml:space="preserve"> </w:t>
            </w:r>
            <w:r>
              <w:rPr>
                <w:sz w:val="24"/>
              </w:rPr>
              <w:t>мировоззренческие</w:t>
            </w:r>
            <w:r>
              <w:rPr>
                <w:spacing w:val="32"/>
                <w:sz w:val="24"/>
              </w:rPr>
              <w:t xml:space="preserve"> </w:t>
            </w:r>
            <w:r>
              <w:rPr>
                <w:sz w:val="24"/>
              </w:rPr>
              <w:t>установки</w:t>
            </w:r>
            <w:r>
              <w:rPr>
                <w:spacing w:val="34"/>
                <w:sz w:val="24"/>
              </w:rPr>
              <w:t xml:space="preserve"> </w:t>
            </w:r>
            <w:r>
              <w:rPr>
                <w:sz w:val="24"/>
              </w:rPr>
              <w:t xml:space="preserve">(М. Фуко, Ж. </w:t>
            </w:r>
            <w:proofErr w:type="spellStart"/>
            <w:r>
              <w:rPr>
                <w:sz w:val="24"/>
              </w:rPr>
              <w:t>Деррида</w:t>
            </w:r>
            <w:proofErr w:type="spellEnd"/>
            <w:r>
              <w:rPr>
                <w:sz w:val="24"/>
              </w:rPr>
              <w:t xml:space="preserve">, Р. </w:t>
            </w:r>
            <w:proofErr w:type="spellStart"/>
            <w:r>
              <w:rPr>
                <w:sz w:val="24"/>
              </w:rPr>
              <w:t>Рорти</w:t>
            </w:r>
            <w:proofErr w:type="spellEnd"/>
            <w:r>
              <w:rPr>
                <w:sz w:val="24"/>
              </w:rPr>
              <w:t>). Центральная проблема постмодернизма.</w:t>
            </w:r>
          </w:p>
          <w:p w:rsidR="00D27683" w:rsidRDefault="006542EE">
            <w:pPr>
              <w:pStyle w:val="TableParagraph"/>
              <w:spacing w:before="3" w:line="275" w:lineRule="exact"/>
              <w:ind w:left="105"/>
              <w:rPr>
                <w:sz w:val="24"/>
              </w:rPr>
            </w:pPr>
            <w:r>
              <w:rPr>
                <w:sz w:val="24"/>
              </w:rPr>
              <w:t>-Универсализация,</w:t>
            </w:r>
            <w:r>
              <w:rPr>
                <w:spacing w:val="-3"/>
                <w:sz w:val="24"/>
              </w:rPr>
              <w:t xml:space="preserve"> </w:t>
            </w:r>
            <w:r>
              <w:rPr>
                <w:sz w:val="24"/>
              </w:rPr>
              <w:t>или</w:t>
            </w:r>
            <w:r>
              <w:rPr>
                <w:spacing w:val="-8"/>
                <w:sz w:val="24"/>
              </w:rPr>
              <w:t xml:space="preserve"> </w:t>
            </w:r>
            <w:proofErr w:type="spellStart"/>
            <w:r>
              <w:rPr>
                <w:sz w:val="24"/>
              </w:rPr>
              <w:t>вестернизация</w:t>
            </w:r>
            <w:proofErr w:type="spellEnd"/>
            <w:r>
              <w:rPr>
                <w:spacing w:val="-9"/>
                <w:sz w:val="24"/>
              </w:rPr>
              <w:t xml:space="preserve"> </w:t>
            </w:r>
            <w:r>
              <w:rPr>
                <w:spacing w:val="-2"/>
                <w:sz w:val="24"/>
              </w:rPr>
              <w:t>культуры.</w:t>
            </w:r>
          </w:p>
          <w:p w:rsidR="00D27683" w:rsidRDefault="006542EE">
            <w:pPr>
              <w:pStyle w:val="TableParagraph"/>
              <w:spacing w:line="275" w:lineRule="exact"/>
              <w:ind w:left="105"/>
              <w:rPr>
                <w:sz w:val="24"/>
              </w:rPr>
            </w:pPr>
            <w:r>
              <w:rPr>
                <w:sz w:val="24"/>
              </w:rPr>
              <w:t>-СМИ</w:t>
            </w:r>
            <w:r>
              <w:rPr>
                <w:spacing w:val="-2"/>
                <w:sz w:val="24"/>
              </w:rPr>
              <w:t xml:space="preserve"> </w:t>
            </w:r>
            <w:r>
              <w:rPr>
                <w:sz w:val="24"/>
              </w:rPr>
              <w:t>и</w:t>
            </w:r>
            <w:r>
              <w:rPr>
                <w:spacing w:val="1"/>
                <w:sz w:val="24"/>
              </w:rPr>
              <w:t xml:space="preserve"> </w:t>
            </w:r>
            <w:r>
              <w:rPr>
                <w:sz w:val="24"/>
              </w:rPr>
              <w:t xml:space="preserve">массовая </w:t>
            </w:r>
            <w:r>
              <w:rPr>
                <w:spacing w:val="-2"/>
                <w:sz w:val="24"/>
              </w:rPr>
              <w:t>культура.</w:t>
            </w:r>
          </w:p>
          <w:p w:rsidR="00D27683" w:rsidRDefault="006542EE">
            <w:pPr>
              <w:pStyle w:val="TableParagraph"/>
              <w:spacing w:before="3" w:line="261" w:lineRule="exact"/>
              <w:ind w:left="105"/>
              <w:rPr>
                <w:sz w:val="24"/>
              </w:rPr>
            </w:pPr>
            <w:r>
              <w:rPr>
                <w:sz w:val="24"/>
              </w:rPr>
              <w:t>-Развитие</w:t>
            </w:r>
            <w:r>
              <w:rPr>
                <w:spacing w:val="-7"/>
                <w:sz w:val="24"/>
              </w:rPr>
              <w:t xml:space="preserve"> </w:t>
            </w:r>
            <w:r>
              <w:rPr>
                <w:sz w:val="24"/>
              </w:rPr>
              <w:t>национальных</w:t>
            </w:r>
            <w:r>
              <w:rPr>
                <w:spacing w:val="-8"/>
                <w:sz w:val="24"/>
              </w:rPr>
              <w:t xml:space="preserve"> </w:t>
            </w:r>
            <w:r>
              <w:rPr>
                <w:sz w:val="24"/>
              </w:rPr>
              <w:t>культур.</w:t>
            </w:r>
            <w:r>
              <w:rPr>
                <w:spacing w:val="-2"/>
                <w:sz w:val="24"/>
              </w:rPr>
              <w:t xml:space="preserve"> </w:t>
            </w:r>
            <w:r>
              <w:rPr>
                <w:sz w:val="24"/>
              </w:rPr>
              <w:t>Культурные</w:t>
            </w:r>
            <w:r>
              <w:rPr>
                <w:spacing w:val="-5"/>
                <w:sz w:val="24"/>
              </w:rPr>
              <w:t xml:space="preserve"> </w:t>
            </w:r>
            <w:r>
              <w:rPr>
                <w:sz w:val="24"/>
              </w:rPr>
              <w:t>традиции</w:t>
            </w:r>
            <w:r>
              <w:rPr>
                <w:spacing w:val="-2"/>
                <w:sz w:val="24"/>
              </w:rPr>
              <w:t xml:space="preserve"> России.</w:t>
            </w:r>
          </w:p>
        </w:tc>
        <w:tc>
          <w:tcPr>
            <w:tcW w:w="989" w:type="dxa"/>
          </w:tcPr>
          <w:p w:rsidR="00D27683" w:rsidRDefault="00D27683">
            <w:pPr>
              <w:pStyle w:val="TableParagraph"/>
              <w:ind w:left="0"/>
              <w:rPr>
                <w:sz w:val="24"/>
              </w:rPr>
            </w:pPr>
          </w:p>
        </w:tc>
        <w:tc>
          <w:tcPr>
            <w:tcW w:w="2410" w:type="dxa"/>
            <w:vMerge/>
            <w:tcBorders>
              <w:top w:val="nil"/>
            </w:tcBorders>
          </w:tcPr>
          <w:p w:rsidR="00D27683" w:rsidRDefault="00D27683">
            <w:pPr>
              <w:rPr>
                <w:sz w:val="2"/>
                <w:szCs w:val="2"/>
              </w:rPr>
            </w:pPr>
          </w:p>
        </w:tc>
      </w:tr>
      <w:tr w:rsidR="00D27683">
        <w:trPr>
          <w:trHeight w:val="671"/>
        </w:trPr>
        <w:tc>
          <w:tcPr>
            <w:tcW w:w="2857" w:type="dxa"/>
            <w:vMerge/>
            <w:tcBorders>
              <w:top w:val="nil"/>
            </w:tcBorders>
          </w:tcPr>
          <w:p w:rsidR="00D27683" w:rsidRDefault="00D27683">
            <w:pPr>
              <w:rPr>
                <w:sz w:val="2"/>
                <w:szCs w:val="2"/>
              </w:rPr>
            </w:pPr>
          </w:p>
        </w:tc>
        <w:tc>
          <w:tcPr>
            <w:tcW w:w="8882" w:type="dxa"/>
          </w:tcPr>
          <w:p w:rsidR="00D27683" w:rsidRDefault="006542EE">
            <w:pPr>
              <w:pStyle w:val="TableParagraph"/>
              <w:spacing w:before="116" w:line="275" w:lineRule="exact"/>
              <w:ind w:left="105"/>
              <w:rPr>
                <w:sz w:val="24"/>
              </w:rPr>
            </w:pPr>
            <w:r>
              <w:rPr>
                <w:sz w:val="24"/>
              </w:rPr>
              <w:t>Самостоятельная</w:t>
            </w:r>
            <w:r>
              <w:rPr>
                <w:spacing w:val="-8"/>
                <w:sz w:val="24"/>
              </w:rPr>
              <w:t xml:space="preserve"> </w:t>
            </w:r>
            <w:r>
              <w:rPr>
                <w:sz w:val="24"/>
              </w:rPr>
              <w:t>работа</w:t>
            </w:r>
            <w:r>
              <w:rPr>
                <w:spacing w:val="-7"/>
                <w:sz w:val="24"/>
              </w:rPr>
              <w:t xml:space="preserve"> </w:t>
            </w:r>
            <w:r>
              <w:rPr>
                <w:sz w:val="24"/>
              </w:rPr>
              <w:t>обучающихся</w:t>
            </w:r>
            <w:r>
              <w:rPr>
                <w:spacing w:val="-2"/>
                <w:sz w:val="24"/>
              </w:rPr>
              <w:t xml:space="preserve"> </w:t>
            </w:r>
            <w:r>
              <w:rPr>
                <w:sz w:val="24"/>
              </w:rPr>
              <w:t>подготовка</w:t>
            </w:r>
            <w:r>
              <w:rPr>
                <w:spacing w:val="-4"/>
                <w:sz w:val="24"/>
              </w:rPr>
              <w:t xml:space="preserve"> </w:t>
            </w:r>
            <w:r>
              <w:rPr>
                <w:sz w:val="24"/>
              </w:rPr>
              <w:t>сообщения</w:t>
            </w:r>
            <w:r>
              <w:rPr>
                <w:spacing w:val="-2"/>
                <w:sz w:val="24"/>
              </w:rPr>
              <w:t xml:space="preserve"> </w:t>
            </w:r>
            <w:r>
              <w:rPr>
                <w:sz w:val="24"/>
              </w:rPr>
              <w:t>на</w:t>
            </w:r>
            <w:r>
              <w:rPr>
                <w:spacing w:val="-8"/>
                <w:sz w:val="24"/>
              </w:rPr>
              <w:t xml:space="preserve"> </w:t>
            </w:r>
            <w:r>
              <w:rPr>
                <w:spacing w:val="-2"/>
                <w:sz w:val="24"/>
              </w:rPr>
              <w:t>тему:</w:t>
            </w:r>
          </w:p>
          <w:p w:rsidR="00D27683" w:rsidRDefault="006542EE">
            <w:pPr>
              <w:pStyle w:val="TableParagraph"/>
              <w:spacing w:line="260" w:lineRule="exact"/>
              <w:ind w:left="105"/>
              <w:rPr>
                <w:sz w:val="24"/>
              </w:rPr>
            </w:pPr>
            <w:r>
              <w:rPr>
                <w:sz w:val="24"/>
              </w:rPr>
              <w:t>«Культурные</w:t>
            </w:r>
            <w:r>
              <w:rPr>
                <w:spacing w:val="-5"/>
                <w:sz w:val="24"/>
              </w:rPr>
              <w:t xml:space="preserve"> </w:t>
            </w:r>
            <w:r>
              <w:rPr>
                <w:sz w:val="24"/>
              </w:rPr>
              <w:t>традиции</w:t>
            </w:r>
            <w:r>
              <w:rPr>
                <w:spacing w:val="-3"/>
                <w:sz w:val="24"/>
              </w:rPr>
              <w:t xml:space="preserve"> </w:t>
            </w:r>
            <w:r>
              <w:rPr>
                <w:spacing w:val="-2"/>
                <w:sz w:val="24"/>
              </w:rPr>
              <w:t>России».</w:t>
            </w:r>
          </w:p>
        </w:tc>
        <w:tc>
          <w:tcPr>
            <w:tcW w:w="989" w:type="dxa"/>
          </w:tcPr>
          <w:p w:rsidR="00D27683" w:rsidRDefault="006542EE">
            <w:pPr>
              <w:pStyle w:val="TableParagraph"/>
              <w:spacing w:before="116"/>
              <w:ind w:left="11" w:right="5"/>
              <w:jc w:val="center"/>
              <w:rPr>
                <w:sz w:val="24"/>
              </w:rPr>
            </w:pPr>
            <w:r>
              <w:rPr>
                <w:spacing w:val="-10"/>
                <w:sz w:val="24"/>
              </w:rPr>
              <w:t>4</w:t>
            </w:r>
          </w:p>
        </w:tc>
        <w:tc>
          <w:tcPr>
            <w:tcW w:w="2410" w:type="dxa"/>
          </w:tcPr>
          <w:p w:rsidR="00D27683" w:rsidRDefault="00D27683">
            <w:pPr>
              <w:pStyle w:val="TableParagraph"/>
              <w:ind w:left="0"/>
              <w:rPr>
                <w:sz w:val="24"/>
              </w:rPr>
            </w:pPr>
          </w:p>
        </w:tc>
      </w:tr>
      <w:tr w:rsidR="00D27683">
        <w:trPr>
          <w:trHeight w:val="398"/>
        </w:trPr>
        <w:tc>
          <w:tcPr>
            <w:tcW w:w="11739" w:type="dxa"/>
            <w:gridSpan w:val="2"/>
          </w:tcPr>
          <w:p w:rsidR="00D27683" w:rsidRDefault="006542EE">
            <w:pPr>
              <w:pStyle w:val="TableParagraph"/>
              <w:spacing w:before="122" w:line="257" w:lineRule="exact"/>
              <w:rPr>
                <w:b/>
                <w:sz w:val="24"/>
              </w:rPr>
            </w:pPr>
            <w:r>
              <w:rPr>
                <w:b/>
                <w:sz w:val="24"/>
              </w:rPr>
              <w:t>Дифференцированный</w:t>
            </w:r>
            <w:r>
              <w:rPr>
                <w:b/>
                <w:spacing w:val="-8"/>
                <w:sz w:val="24"/>
              </w:rPr>
              <w:t xml:space="preserve"> </w:t>
            </w:r>
            <w:r>
              <w:rPr>
                <w:b/>
                <w:spacing w:val="-4"/>
                <w:sz w:val="24"/>
              </w:rPr>
              <w:t>зачет</w:t>
            </w:r>
          </w:p>
        </w:tc>
        <w:tc>
          <w:tcPr>
            <w:tcW w:w="989" w:type="dxa"/>
          </w:tcPr>
          <w:p w:rsidR="00D27683" w:rsidRDefault="006542EE">
            <w:pPr>
              <w:pStyle w:val="TableParagraph"/>
              <w:spacing w:before="122" w:line="257" w:lineRule="exact"/>
              <w:ind w:left="11" w:right="5"/>
              <w:jc w:val="center"/>
              <w:rPr>
                <w:b/>
                <w:sz w:val="24"/>
              </w:rPr>
            </w:pPr>
            <w:r>
              <w:rPr>
                <w:b/>
                <w:spacing w:val="-10"/>
                <w:sz w:val="24"/>
              </w:rPr>
              <w:t>2</w:t>
            </w:r>
          </w:p>
        </w:tc>
        <w:tc>
          <w:tcPr>
            <w:tcW w:w="2410" w:type="dxa"/>
          </w:tcPr>
          <w:p w:rsidR="00D27683" w:rsidRDefault="00D27683">
            <w:pPr>
              <w:pStyle w:val="TableParagraph"/>
              <w:ind w:left="0"/>
              <w:rPr>
                <w:sz w:val="24"/>
              </w:rPr>
            </w:pPr>
          </w:p>
        </w:tc>
      </w:tr>
      <w:tr w:rsidR="00D27683">
        <w:trPr>
          <w:trHeight w:val="398"/>
        </w:trPr>
        <w:tc>
          <w:tcPr>
            <w:tcW w:w="11739" w:type="dxa"/>
            <w:gridSpan w:val="2"/>
          </w:tcPr>
          <w:p w:rsidR="00D27683" w:rsidRDefault="006542EE">
            <w:pPr>
              <w:pStyle w:val="TableParagraph"/>
              <w:spacing w:before="116" w:line="261" w:lineRule="exact"/>
              <w:rPr>
                <w:b/>
                <w:sz w:val="24"/>
              </w:rPr>
            </w:pPr>
            <w:r>
              <w:rPr>
                <w:b/>
                <w:spacing w:val="-2"/>
                <w:sz w:val="24"/>
              </w:rPr>
              <w:t>Всего:</w:t>
            </w:r>
          </w:p>
        </w:tc>
        <w:tc>
          <w:tcPr>
            <w:tcW w:w="989" w:type="dxa"/>
          </w:tcPr>
          <w:p w:rsidR="00D27683" w:rsidRDefault="006542EE">
            <w:pPr>
              <w:pStyle w:val="TableParagraph"/>
              <w:spacing w:before="116" w:line="261" w:lineRule="exact"/>
              <w:ind w:left="11"/>
              <w:jc w:val="center"/>
              <w:rPr>
                <w:b/>
                <w:sz w:val="24"/>
              </w:rPr>
            </w:pPr>
            <w:r>
              <w:rPr>
                <w:b/>
                <w:spacing w:val="-5"/>
                <w:sz w:val="24"/>
              </w:rPr>
              <w:t>46</w:t>
            </w:r>
          </w:p>
        </w:tc>
        <w:tc>
          <w:tcPr>
            <w:tcW w:w="2410" w:type="dxa"/>
          </w:tcPr>
          <w:p w:rsidR="00D27683" w:rsidRDefault="00D27683">
            <w:pPr>
              <w:pStyle w:val="TableParagraph"/>
              <w:ind w:left="0"/>
              <w:rPr>
                <w:sz w:val="24"/>
              </w:rPr>
            </w:pPr>
          </w:p>
        </w:tc>
      </w:tr>
    </w:tbl>
    <w:p w:rsidR="00D27683" w:rsidRDefault="00D27683">
      <w:pPr>
        <w:rPr>
          <w:sz w:val="24"/>
        </w:rPr>
        <w:sectPr w:rsidR="00D27683">
          <w:type w:val="continuous"/>
          <w:pgSz w:w="16840" w:h="11910" w:orient="landscape"/>
          <w:pgMar w:top="820" w:right="980" w:bottom="960" w:left="500" w:header="0" w:footer="778" w:gutter="0"/>
          <w:cols w:space="720"/>
        </w:sectPr>
      </w:pPr>
    </w:p>
    <w:p w:rsidR="00D27683" w:rsidRDefault="006542EE" w:rsidP="002D719A">
      <w:pPr>
        <w:pStyle w:val="1"/>
        <w:numPr>
          <w:ilvl w:val="0"/>
          <w:numId w:val="102"/>
        </w:numPr>
        <w:tabs>
          <w:tab w:val="left" w:pos="2734"/>
        </w:tabs>
        <w:spacing w:before="59"/>
        <w:ind w:left="2734" w:hanging="282"/>
        <w:jc w:val="left"/>
      </w:pPr>
      <w:bookmarkStart w:id="2" w:name="3._условия_реализации_ПРОГРАММЫ_(1)"/>
      <w:bookmarkEnd w:id="2"/>
      <w:r>
        <w:lastRenderedPageBreak/>
        <w:t>УСЛОВИЯ</w:t>
      </w:r>
      <w:r>
        <w:rPr>
          <w:spacing w:val="-13"/>
        </w:rPr>
        <w:t xml:space="preserve"> </w:t>
      </w:r>
      <w:r>
        <w:t>РЕАЛИЗАЦИИ</w:t>
      </w:r>
      <w:r>
        <w:rPr>
          <w:spacing w:val="-12"/>
        </w:rPr>
        <w:t xml:space="preserve"> </w:t>
      </w:r>
      <w:r>
        <w:rPr>
          <w:spacing w:val="-2"/>
        </w:rPr>
        <w:t>ПРОГРАММЫ</w:t>
      </w:r>
    </w:p>
    <w:p w:rsidR="00D27683" w:rsidRDefault="00D27683">
      <w:pPr>
        <w:pStyle w:val="a3"/>
        <w:spacing w:before="115"/>
        <w:rPr>
          <w:b/>
        </w:rPr>
      </w:pPr>
    </w:p>
    <w:p w:rsidR="00D27683" w:rsidRDefault="006542EE" w:rsidP="002D719A">
      <w:pPr>
        <w:pStyle w:val="2"/>
        <w:numPr>
          <w:ilvl w:val="1"/>
          <w:numId w:val="102"/>
        </w:numPr>
        <w:tabs>
          <w:tab w:val="left" w:pos="1735"/>
        </w:tabs>
        <w:ind w:left="1735" w:hanging="488"/>
        <w:jc w:val="left"/>
      </w:pPr>
      <w:r>
        <w:rPr>
          <w:spacing w:val="-2"/>
        </w:rPr>
        <w:t>Материально-техническое</w:t>
      </w:r>
      <w:r>
        <w:rPr>
          <w:spacing w:val="19"/>
        </w:rPr>
        <w:t xml:space="preserve"> </w:t>
      </w:r>
      <w:r>
        <w:rPr>
          <w:spacing w:val="-2"/>
        </w:rPr>
        <w:t>обеспечение</w:t>
      </w:r>
    </w:p>
    <w:p w:rsidR="00D27683" w:rsidRDefault="006542EE">
      <w:pPr>
        <w:pStyle w:val="a3"/>
        <w:tabs>
          <w:tab w:val="left" w:pos="7787"/>
        </w:tabs>
        <w:spacing w:before="158" w:line="357" w:lineRule="auto"/>
        <w:ind w:left="536" w:right="292" w:firstLine="710"/>
      </w:pPr>
      <w:r>
        <w:t>Для</w:t>
      </w:r>
      <w:r>
        <w:rPr>
          <w:spacing w:val="40"/>
        </w:rPr>
        <w:t xml:space="preserve"> </w:t>
      </w:r>
      <w:r>
        <w:t>реализация</w:t>
      </w:r>
      <w:r>
        <w:rPr>
          <w:spacing w:val="40"/>
        </w:rPr>
        <w:t xml:space="preserve"> </w:t>
      </w:r>
      <w:r>
        <w:t>программы</w:t>
      </w:r>
      <w:r>
        <w:rPr>
          <w:spacing w:val="40"/>
        </w:rPr>
        <w:t xml:space="preserve"> </w:t>
      </w:r>
      <w:r>
        <w:t>дисциплины</w:t>
      </w:r>
      <w:r>
        <w:rPr>
          <w:spacing w:val="40"/>
        </w:rPr>
        <w:t xml:space="preserve"> </w:t>
      </w:r>
      <w:r>
        <w:t>имеется</w:t>
      </w:r>
      <w:r>
        <w:tab/>
        <w:t>в</w:t>
      </w:r>
      <w:r>
        <w:rPr>
          <w:spacing w:val="40"/>
        </w:rPr>
        <w:t xml:space="preserve"> </w:t>
      </w:r>
      <w:r>
        <w:t>наличии</w:t>
      </w:r>
      <w:r>
        <w:rPr>
          <w:spacing w:val="40"/>
        </w:rPr>
        <w:t xml:space="preserve"> </w:t>
      </w:r>
      <w:r>
        <w:t>учебная аудитория социально –экономических дисциплин.</w:t>
      </w:r>
    </w:p>
    <w:p w:rsidR="00D27683" w:rsidRDefault="006542EE">
      <w:pPr>
        <w:pStyle w:val="a3"/>
        <w:spacing w:before="6"/>
        <w:ind w:left="1247"/>
      </w:pPr>
      <w:r>
        <w:t>Оборудование</w:t>
      </w:r>
      <w:r>
        <w:rPr>
          <w:spacing w:val="-8"/>
        </w:rPr>
        <w:t xml:space="preserve"> </w:t>
      </w:r>
      <w:r>
        <w:t>учебной</w:t>
      </w:r>
      <w:r>
        <w:rPr>
          <w:spacing w:val="-13"/>
        </w:rPr>
        <w:t xml:space="preserve"> </w:t>
      </w:r>
      <w:r>
        <w:rPr>
          <w:spacing w:val="-2"/>
        </w:rPr>
        <w:t>аудитории:</w:t>
      </w:r>
    </w:p>
    <w:p w:rsidR="00D27683" w:rsidRDefault="006542EE" w:rsidP="002D719A">
      <w:pPr>
        <w:pStyle w:val="a5"/>
        <w:numPr>
          <w:ilvl w:val="0"/>
          <w:numId w:val="101"/>
        </w:numPr>
        <w:tabs>
          <w:tab w:val="left" w:pos="698"/>
        </w:tabs>
        <w:spacing w:before="163"/>
        <w:ind w:left="698" w:hanging="162"/>
        <w:rPr>
          <w:sz w:val="28"/>
        </w:rPr>
      </w:pPr>
      <w:r>
        <w:rPr>
          <w:sz w:val="28"/>
        </w:rPr>
        <w:t>посадочные</w:t>
      </w:r>
      <w:r>
        <w:rPr>
          <w:spacing w:val="-7"/>
          <w:sz w:val="28"/>
        </w:rPr>
        <w:t xml:space="preserve"> </w:t>
      </w:r>
      <w:r>
        <w:rPr>
          <w:sz w:val="28"/>
        </w:rPr>
        <w:t>места</w:t>
      </w:r>
      <w:r>
        <w:rPr>
          <w:spacing w:val="-7"/>
          <w:sz w:val="28"/>
        </w:rPr>
        <w:t xml:space="preserve"> </w:t>
      </w:r>
      <w:r>
        <w:rPr>
          <w:sz w:val="28"/>
        </w:rPr>
        <w:t>по</w:t>
      </w:r>
      <w:r>
        <w:rPr>
          <w:spacing w:val="-7"/>
          <w:sz w:val="28"/>
        </w:rPr>
        <w:t xml:space="preserve"> </w:t>
      </w:r>
      <w:r>
        <w:rPr>
          <w:sz w:val="28"/>
        </w:rPr>
        <w:t>количеству</w:t>
      </w:r>
      <w:r>
        <w:rPr>
          <w:spacing w:val="-11"/>
          <w:sz w:val="28"/>
        </w:rPr>
        <w:t xml:space="preserve"> </w:t>
      </w:r>
      <w:r>
        <w:rPr>
          <w:spacing w:val="-2"/>
          <w:sz w:val="28"/>
        </w:rPr>
        <w:t>обучающихся,</w:t>
      </w:r>
    </w:p>
    <w:p w:rsidR="00D27683" w:rsidRDefault="006542EE" w:rsidP="002D719A">
      <w:pPr>
        <w:pStyle w:val="a5"/>
        <w:numPr>
          <w:ilvl w:val="0"/>
          <w:numId w:val="101"/>
        </w:numPr>
        <w:tabs>
          <w:tab w:val="left" w:pos="698"/>
        </w:tabs>
        <w:spacing w:before="158"/>
        <w:ind w:left="698" w:hanging="162"/>
        <w:rPr>
          <w:sz w:val="28"/>
        </w:rPr>
      </w:pPr>
      <w:r>
        <w:rPr>
          <w:sz w:val="28"/>
        </w:rPr>
        <w:t>рабочее</w:t>
      </w:r>
      <w:r>
        <w:rPr>
          <w:spacing w:val="-7"/>
          <w:sz w:val="28"/>
        </w:rPr>
        <w:t xml:space="preserve"> </w:t>
      </w:r>
      <w:r>
        <w:rPr>
          <w:sz w:val="28"/>
        </w:rPr>
        <w:t>место</w:t>
      </w:r>
      <w:r>
        <w:rPr>
          <w:spacing w:val="-7"/>
          <w:sz w:val="28"/>
        </w:rPr>
        <w:t xml:space="preserve"> </w:t>
      </w:r>
      <w:r>
        <w:rPr>
          <w:spacing w:val="-2"/>
          <w:sz w:val="28"/>
        </w:rPr>
        <w:t>преподавателя,</w:t>
      </w:r>
    </w:p>
    <w:p w:rsidR="00D27683" w:rsidRDefault="006542EE" w:rsidP="002D719A">
      <w:pPr>
        <w:pStyle w:val="a5"/>
        <w:numPr>
          <w:ilvl w:val="0"/>
          <w:numId w:val="101"/>
        </w:numPr>
        <w:tabs>
          <w:tab w:val="left" w:pos="698"/>
        </w:tabs>
        <w:spacing w:before="163"/>
        <w:ind w:left="698" w:hanging="162"/>
        <w:rPr>
          <w:sz w:val="28"/>
        </w:rPr>
      </w:pPr>
      <w:r>
        <w:rPr>
          <w:sz w:val="28"/>
        </w:rPr>
        <w:t>плакаты</w:t>
      </w:r>
      <w:r>
        <w:rPr>
          <w:spacing w:val="-7"/>
          <w:sz w:val="28"/>
        </w:rPr>
        <w:t xml:space="preserve"> </w:t>
      </w:r>
      <w:r>
        <w:rPr>
          <w:sz w:val="28"/>
        </w:rPr>
        <w:t>по</w:t>
      </w:r>
      <w:r>
        <w:rPr>
          <w:spacing w:val="-7"/>
          <w:sz w:val="28"/>
        </w:rPr>
        <w:t xml:space="preserve"> </w:t>
      </w:r>
      <w:r>
        <w:rPr>
          <w:sz w:val="28"/>
        </w:rPr>
        <w:t>темам</w:t>
      </w:r>
      <w:r>
        <w:rPr>
          <w:spacing w:val="-4"/>
          <w:sz w:val="28"/>
        </w:rPr>
        <w:t xml:space="preserve"> </w:t>
      </w:r>
      <w:r>
        <w:rPr>
          <w:spacing w:val="-2"/>
          <w:sz w:val="28"/>
        </w:rPr>
        <w:t>занятий;</w:t>
      </w:r>
    </w:p>
    <w:p w:rsidR="00D27683" w:rsidRDefault="006542EE" w:rsidP="002D719A">
      <w:pPr>
        <w:pStyle w:val="a5"/>
        <w:numPr>
          <w:ilvl w:val="0"/>
          <w:numId w:val="101"/>
        </w:numPr>
        <w:tabs>
          <w:tab w:val="left" w:pos="698"/>
        </w:tabs>
        <w:spacing w:before="158"/>
        <w:ind w:left="698" w:hanging="162"/>
        <w:rPr>
          <w:sz w:val="28"/>
        </w:rPr>
      </w:pPr>
      <w:r>
        <w:rPr>
          <w:sz w:val="28"/>
        </w:rPr>
        <w:t>комплект</w:t>
      </w:r>
      <w:r>
        <w:rPr>
          <w:spacing w:val="-7"/>
          <w:sz w:val="28"/>
        </w:rPr>
        <w:t xml:space="preserve"> </w:t>
      </w:r>
      <w:r>
        <w:rPr>
          <w:sz w:val="28"/>
        </w:rPr>
        <w:t>карт</w:t>
      </w:r>
      <w:r>
        <w:rPr>
          <w:spacing w:val="-6"/>
          <w:sz w:val="28"/>
        </w:rPr>
        <w:t xml:space="preserve"> </w:t>
      </w:r>
      <w:r>
        <w:rPr>
          <w:sz w:val="28"/>
        </w:rPr>
        <w:t>по</w:t>
      </w:r>
      <w:r>
        <w:rPr>
          <w:spacing w:val="-5"/>
          <w:sz w:val="28"/>
        </w:rPr>
        <w:t xml:space="preserve"> </w:t>
      </w:r>
      <w:r>
        <w:rPr>
          <w:sz w:val="28"/>
        </w:rPr>
        <w:t>истории</w:t>
      </w:r>
      <w:r>
        <w:rPr>
          <w:spacing w:val="-6"/>
          <w:sz w:val="28"/>
        </w:rPr>
        <w:t xml:space="preserve"> </w:t>
      </w:r>
      <w:r>
        <w:rPr>
          <w:spacing w:val="-2"/>
          <w:sz w:val="28"/>
        </w:rPr>
        <w:t>Отечества;</w:t>
      </w:r>
    </w:p>
    <w:p w:rsidR="00D27683" w:rsidRDefault="006542EE" w:rsidP="002D719A">
      <w:pPr>
        <w:pStyle w:val="a5"/>
        <w:numPr>
          <w:ilvl w:val="0"/>
          <w:numId w:val="101"/>
        </w:numPr>
        <w:tabs>
          <w:tab w:val="left" w:pos="901"/>
          <w:tab w:val="left" w:pos="2657"/>
          <w:tab w:val="left" w:pos="3965"/>
          <w:tab w:val="left" w:pos="5433"/>
          <w:tab w:val="left" w:pos="7787"/>
        </w:tabs>
        <w:spacing w:before="163" w:line="362" w:lineRule="auto"/>
        <w:ind w:right="301" w:firstLine="0"/>
        <w:rPr>
          <w:sz w:val="28"/>
        </w:rPr>
      </w:pPr>
      <w:r>
        <w:rPr>
          <w:spacing w:val="-2"/>
          <w:sz w:val="28"/>
        </w:rPr>
        <w:t>технические</w:t>
      </w:r>
      <w:r>
        <w:rPr>
          <w:sz w:val="28"/>
        </w:rPr>
        <w:tab/>
      </w:r>
      <w:r>
        <w:rPr>
          <w:spacing w:val="-2"/>
          <w:sz w:val="28"/>
        </w:rPr>
        <w:t>средства</w:t>
      </w:r>
      <w:r>
        <w:rPr>
          <w:sz w:val="28"/>
        </w:rPr>
        <w:tab/>
      </w:r>
      <w:r>
        <w:rPr>
          <w:spacing w:val="-2"/>
          <w:sz w:val="28"/>
        </w:rPr>
        <w:t>обучения:</w:t>
      </w:r>
      <w:r>
        <w:rPr>
          <w:sz w:val="28"/>
        </w:rPr>
        <w:tab/>
      </w:r>
      <w:r>
        <w:rPr>
          <w:spacing w:val="-2"/>
          <w:sz w:val="28"/>
        </w:rPr>
        <w:t>мультимедийный</w:t>
      </w:r>
      <w:r>
        <w:rPr>
          <w:sz w:val="28"/>
        </w:rPr>
        <w:tab/>
      </w:r>
      <w:r>
        <w:rPr>
          <w:spacing w:val="-2"/>
          <w:sz w:val="28"/>
        </w:rPr>
        <w:t xml:space="preserve">комплекс(проектор, </w:t>
      </w:r>
      <w:r>
        <w:rPr>
          <w:sz w:val="28"/>
        </w:rPr>
        <w:t>проекционный экран, ноутбук).</w:t>
      </w:r>
    </w:p>
    <w:p w:rsidR="00D27683" w:rsidRDefault="00D27683">
      <w:pPr>
        <w:pStyle w:val="a3"/>
        <w:spacing w:before="160"/>
      </w:pPr>
    </w:p>
    <w:p w:rsidR="00D27683" w:rsidRDefault="006542EE" w:rsidP="002D719A">
      <w:pPr>
        <w:pStyle w:val="2"/>
        <w:numPr>
          <w:ilvl w:val="1"/>
          <w:numId w:val="102"/>
        </w:numPr>
        <w:tabs>
          <w:tab w:val="left" w:pos="1740"/>
        </w:tabs>
        <w:spacing w:before="1"/>
        <w:ind w:left="1740" w:hanging="493"/>
        <w:jc w:val="both"/>
      </w:pPr>
      <w:r>
        <w:t>Информационное</w:t>
      </w:r>
      <w:r>
        <w:rPr>
          <w:spacing w:val="-16"/>
        </w:rPr>
        <w:t xml:space="preserve"> </w:t>
      </w:r>
      <w:r>
        <w:t>обеспечение</w:t>
      </w:r>
      <w:r>
        <w:rPr>
          <w:spacing w:val="-16"/>
        </w:rPr>
        <w:t xml:space="preserve"> </w:t>
      </w:r>
      <w:r>
        <w:rPr>
          <w:spacing w:val="-2"/>
        </w:rPr>
        <w:t>обучения</w:t>
      </w:r>
    </w:p>
    <w:p w:rsidR="00D27683" w:rsidRDefault="006542EE">
      <w:pPr>
        <w:pStyle w:val="a3"/>
        <w:spacing w:before="158" w:line="360" w:lineRule="auto"/>
        <w:ind w:left="536" w:right="291" w:firstLine="710"/>
        <w:jc w:val="both"/>
      </w:pPr>
      <w:r>
        <w:t xml:space="preserve">Информационное обеспечение обучения содержит перечень рекомендуемых учебных изданий, Интернет-ресурсов, дополнительной </w:t>
      </w:r>
      <w:r>
        <w:rPr>
          <w:spacing w:val="-2"/>
        </w:rPr>
        <w:t>литературы.</w:t>
      </w:r>
    </w:p>
    <w:p w:rsidR="00D27683" w:rsidRDefault="006542EE">
      <w:pPr>
        <w:pStyle w:val="2"/>
        <w:spacing w:before="1"/>
        <w:ind w:left="2663" w:firstLine="0"/>
      </w:pPr>
      <w:r>
        <w:t>Основные</w:t>
      </w:r>
      <w:r>
        <w:rPr>
          <w:spacing w:val="-8"/>
        </w:rPr>
        <w:t xml:space="preserve"> </w:t>
      </w:r>
      <w:r>
        <w:t>источники</w:t>
      </w:r>
      <w:r>
        <w:rPr>
          <w:spacing w:val="-7"/>
        </w:rPr>
        <w:t xml:space="preserve"> </w:t>
      </w:r>
      <w:r>
        <w:t>(</w:t>
      </w:r>
      <w:r>
        <w:rPr>
          <w:spacing w:val="-9"/>
        </w:rPr>
        <w:t xml:space="preserve"> </w:t>
      </w:r>
      <w:r>
        <w:t>печатные</w:t>
      </w:r>
      <w:r>
        <w:rPr>
          <w:spacing w:val="-8"/>
        </w:rPr>
        <w:t xml:space="preserve"> </w:t>
      </w:r>
      <w:r>
        <w:rPr>
          <w:spacing w:val="-2"/>
        </w:rPr>
        <w:t>издания)</w:t>
      </w:r>
    </w:p>
    <w:p w:rsidR="00D27683" w:rsidRDefault="006542EE" w:rsidP="002D719A">
      <w:pPr>
        <w:pStyle w:val="a5"/>
        <w:numPr>
          <w:ilvl w:val="0"/>
          <w:numId w:val="100"/>
        </w:numPr>
        <w:tabs>
          <w:tab w:val="left" w:pos="1529"/>
        </w:tabs>
        <w:spacing w:before="321" w:line="360" w:lineRule="auto"/>
        <w:ind w:right="286" w:firstLine="706"/>
        <w:jc w:val="both"/>
        <w:rPr>
          <w:sz w:val="28"/>
        </w:rPr>
      </w:pPr>
      <w:r>
        <w:rPr>
          <w:sz w:val="28"/>
        </w:rPr>
        <w:t>Артемов, В. В. История</w:t>
      </w:r>
      <w:r>
        <w:rPr>
          <w:spacing w:val="-1"/>
          <w:sz w:val="28"/>
        </w:rPr>
        <w:t xml:space="preserve"> </w:t>
      </w:r>
      <w:r>
        <w:rPr>
          <w:sz w:val="28"/>
        </w:rPr>
        <w:t>для профессий</w:t>
      </w:r>
      <w:r>
        <w:rPr>
          <w:spacing w:val="-2"/>
          <w:sz w:val="28"/>
        </w:rPr>
        <w:t xml:space="preserve"> </w:t>
      </w:r>
      <w:r>
        <w:rPr>
          <w:sz w:val="28"/>
        </w:rPr>
        <w:t>и</w:t>
      </w:r>
      <w:r>
        <w:rPr>
          <w:spacing w:val="-2"/>
          <w:sz w:val="28"/>
        </w:rPr>
        <w:t xml:space="preserve"> </w:t>
      </w:r>
      <w:r>
        <w:rPr>
          <w:sz w:val="28"/>
        </w:rPr>
        <w:t>специальностей</w:t>
      </w:r>
      <w:r>
        <w:rPr>
          <w:spacing w:val="-2"/>
          <w:sz w:val="28"/>
        </w:rPr>
        <w:t xml:space="preserve"> </w:t>
      </w:r>
      <w:r>
        <w:rPr>
          <w:sz w:val="28"/>
        </w:rPr>
        <w:t>технического, естественнонаучного, социально-экономического профилей. В 2 ч. Ч. 1 [Электронный ресурс] : учебник /</w:t>
      </w:r>
      <w:r>
        <w:rPr>
          <w:spacing w:val="40"/>
          <w:sz w:val="28"/>
        </w:rPr>
        <w:t xml:space="preserve"> </w:t>
      </w:r>
      <w:r>
        <w:rPr>
          <w:sz w:val="28"/>
        </w:rPr>
        <w:t xml:space="preserve">В. В. Артемов, Ю. Н. </w:t>
      </w:r>
      <w:proofErr w:type="spellStart"/>
      <w:r>
        <w:rPr>
          <w:sz w:val="28"/>
        </w:rPr>
        <w:t>Лубченков</w:t>
      </w:r>
      <w:proofErr w:type="spellEnd"/>
      <w:r>
        <w:rPr>
          <w:sz w:val="28"/>
        </w:rPr>
        <w:t xml:space="preserve">. – 8-е изд., </w:t>
      </w:r>
      <w:proofErr w:type="spellStart"/>
      <w:r>
        <w:rPr>
          <w:sz w:val="28"/>
        </w:rPr>
        <w:t>испр</w:t>
      </w:r>
      <w:proofErr w:type="spellEnd"/>
      <w:r>
        <w:rPr>
          <w:sz w:val="28"/>
        </w:rPr>
        <w:t>. – Москва : Академия, 2019. – 320 с.</w:t>
      </w:r>
    </w:p>
    <w:p w:rsidR="00D27683" w:rsidRDefault="006542EE" w:rsidP="002D719A">
      <w:pPr>
        <w:pStyle w:val="a5"/>
        <w:numPr>
          <w:ilvl w:val="0"/>
          <w:numId w:val="100"/>
        </w:numPr>
        <w:tabs>
          <w:tab w:val="left" w:pos="1528"/>
        </w:tabs>
        <w:spacing w:line="360" w:lineRule="auto"/>
        <w:ind w:right="286" w:firstLine="706"/>
        <w:jc w:val="both"/>
        <w:rPr>
          <w:sz w:val="28"/>
        </w:rPr>
      </w:pPr>
      <w:r>
        <w:rPr>
          <w:sz w:val="28"/>
        </w:rPr>
        <w:t>Артемов, В. В. История</w:t>
      </w:r>
      <w:r>
        <w:rPr>
          <w:spacing w:val="-1"/>
          <w:sz w:val="28"/>
        </w:rPr>
        <w:t xml:space="preserve"> </w:t>
      </w:r>
      <w:r>
        <w:rPr>
          <w:sz w:val="28"/>
        </w:rPr>
        <w:t>для профессий</w:t>
      </w:r>
      <w:r>
        <w:rPr>
          <w:spacing w:val="-1"/>
          <w:sz w:val="28"/>
        </w:rPr>
        <w:t xml:space="preserve"> </w:t>
      </w:r>
      <w:r>
        <w:rPr>
          <w:sz w:val="28"/>
        </w:rPr>
        <w:t>и</w:t>
      </w:r>
      <w:r>
        <w:rPr>
          <w:spacing w:val="-1"/>
          <w:sz w:val="28"/>
        </w:rPr>
        <w:t xml:space="preserve"> </w:t>
      </w:r>
      <w:r>
        <w:rPr>
          <w:sz w:val="28"/>
        </w:rPr>
        <w:t>специальностей</w:t>
      </w:r>
      <w:r>
        <w:rPr>
          <w:spacing w:val="-1"/>
          <w:sz w:val="28"/>
        </w:rPr>
        <w:t xml:space="preserve"> </w:t>
      </w:r>
      <w:r>
        <w:rPr>
          <w:sz w:val="28"/>
        </w:rPr>
        <w:t>технического, естественнонаучного, социально-экономического профилей. В 2 ч. Ч. 2 [Электронный ресурс] : учебник /</w:t>
      </w:r>
      <w:r>
        <w:rPr>
          <w:spacing w:val="40"/>
          <w:sz w:val="28"/>
        </w:rPr>
        <w:t xml:space="preserve"> </w:t>
      </w:r>
      <w:r>
        <w:rPr>
          <w:sz w:val="28"/>
        </w:rPr>
        <w:t xml:space="preserve">В. В. Артемов, Ю. Н. </w:t>
      </w:r>
      <w:proofErr w:type="spellStart"/>
      <w:r>
        <w:rPr>
          <w:sz w:val="28"/>
        </w:rPr>
        <w:t>Лубченков</w:t>
      </w:r>
      <w:proofErr w:type="spellEnd"/>
      <w:r>
        <w:rPr>
          <w:sz w:val="28"/>
        </w:rPr>
        <w:t xml:space="preserve">. – 8-е изд., </w:t>
      </w:r>
      <w:proofErr w:type="spellStart"/>
      <w:r>
        <w:rPr>
          <w:sz w:val="28"/>
        </w:rPr>
        <w:t>испр</w:t>
      </w:r>
      <w:proofErr w:type="spellEnd"/>
      <w:r>
        <w:rPr>
          <w:sz w:val="28"/>
        </w:rPr>
        <w:t>. – Москва : Академия, 2019. – 320 с.</w:t>
      </w:r>
    </w:p>
    <w:p w:rsidR="00D27683" w:rsidRDefault="00D27683">
      <w:pPr>
        <w:pStyle w:val="a3"/>
        <w:spacing w:before="6"/>
      </w:pPr>
    </w:p>
    <w:p w:rsidR="00D27683" w:rsidRDefault="006542EE">
      <w:pPr>
        <w:pStyle w:val="2"/>
        <w:ind w:left="2611" w:firstLine="0"/>
      </w:pPr>
      <w:r>
        <w:t>Дополнительные</w:t>
      </w:r>
      <w:r>
        <w:rPr>
          <w:spacing w:val="-12"/>
        </w:rPr>
        <w:t xml:space="preserve"> </w:t>
      </w:r>
      <w:r>
        <w:t>источники</w:t>
      </w:r>
      <w:r>
        <w:rPr>
          <w:spacing w:val="-9"/>
        </w:rPr>
        <w:t xml:space="preserve"> </w:t>
      </w:r>
      <w:r>
        <w:t>(печатные</w:t>
      </w:r>
      <w:r>
        <w:rPr>
          <w:spacing w:val="-12"/>
        </w:rPr>
        <w:t xml:space="preserve"> </w:t>
      </w:r>
      <w:r>
        <w:rPr>
          <w:spacing w:val="-2"/>
        </w:rPr>
        <w:t>издания)</w:t>
      </w:r>
    </w:p>
    <w:p w:rsidR="00D27683" w:rsidRDefault="006542EE">
      <w:pPr>
        <w:pStyle w:val="a3"/>
        <w:spacing w:before="317" w:line="360" w:lineRule="auto"/>
        <w:ind w:left="536" w:right="286"/>
        <w:jc w:val="both"/>
      </w:pPr>
      <w:r>
        <w:t>1. История : учебное пособие / П. С. Самыгин, К. С. Беликов, С. Е. Бережной,</w:t>
      </w:r>
      <w:r>
        <w:rPr>
          <w:spacing w:val="40"/>
        </w:rPr>
        <w:t xml:space="preserve"> </w:t>
      </w:r>
      <w:r>
        <w:t>М. Н. Крот. - 15-е изд., стер. - Ростов-на-Дону : Феникс, 2020. - 480 с. -</w:t>
      </w:r>
      <w:r>
        <w:rPr>
          <w:spacing w:val="80"/>
        </w:rPr>
        <w:t xml:space="preserve"> </w:t>
      </w:r>
      <w:r>
        <w:t>(Среднее профессиональное образование).</w:t>
      </w:r>
    </w:p>
    <w:p w:rsidR="00D27683" w:rsidRDefault="00D27683">
      <w:pPr>
        <w:spacing w:line="360" w:lineRule="auto"/>
        <w:jc w:val="both"/>
        <w:sectPr w:rsidR="00D27683">
          <w:footerReference w:type="default" r:id="rId13"/>
          <w:pgSz w:w="11910" w:h="16840"/>
          <w:pgMar w:top="640" w:right="560" w:bottom="960" w:left="880" w:header="0" w:footer="772" w:gutter="0"/>
          <w:cols w:space="720"/>
        </w:sectPr>
      </w:pPr>
    </w:p>
    <w:p w:rsidR="00D27683" w:rsidRDefault="006542EE" w:rsidP="002D719A">
      <w:pPr>
        <w:pStyle w:val="1"/>
        <w:numPr>
          <w:ilvl w:val="0"/>
          <w:numId w:val="102"/>
        </w:numPr>
        <w:tabs>
          <w:tab w:val="left" w:pos="1202"/>
          <w:tab w:val="left" w:pos="4262"/>
        </w:tabs>
        <w:spacing w:before="59" w:line="362" w:lineRule="auto"/>
        <w:ind w:left="4262" w:right="677" w:hanging="3342"/>
        <w:jc w:val="left"/>
      </w:pPr>
      <w:r>
        <w:lastRenderedPageBreak/>
        <w:t>КОНТРОЛЬ</w:t>
      </w:r>
      <w:r>
        <w:rPr>
          <w:spacing w:val="-11"/>
        </w:rPr>
        <w:t xml:space="preserve"> </w:t>
      </w:r>
      <w:r>
        <w:t>И</w:t>
      </w:r>
      <w:r>
        <w:rPr>
          <w:spacing w:val="-10"/>
        </w:rPr>
        <w:t xml:space="preserve"> </w:t>
      </w:r>
      <w:r>
        <w:t>ОЦЕНКА</w:t>
      </w:r>
      <w:r>
        <w:rPr>
          <w:spacing w:val="-5"/>
        </w:rPr>
        <w:t xml:space="preserve"> </w:t>
      </w:r>
      <w:r>
        <w:t>РЕЗУЛЬТАТОВ</w:t>
      </w:r>
      <w:r>
        <w:rPr>
          <w:spacing w:val="-9"/>
        </w:rPr>
        <w:t xml:space="preserve"> </w:t>
      </w:r>
      <w:r>
        <w:t>ОСВОЕНИЯ</w:t>
      </w:r>
      <w:r>
        <w:rPr>
          <w:spacing w:val="-9"/>
        </w:rPr>
        <w:t xml:space="preserve"> </w:t>
      </w:r>
      <w:r>
        <w:t xml:space="preserve">УЧЕБНОЙ </w:t>
      </w:r>
      <w:r>
        <w:rPr>
          <w:spacing w:val="-2"/>
        </w:rPr>
        <w:t>ДИСЦИПЛИНЫ</w:t>
      </w:r>
    </w:p>
    <w:p w:rsidR="00D27683" w:rsidRDefault="006542EE">
      <w:pPr>
        <w:pStyle w:val="a3"/>
        <w:spacing w:line="360" w:lineRule="auto"/>
        <w:ind w:left="536" w:right="300" w:firstLine="710"/>
        <w:jc w:val="both"/>
      </w:pPr>
      <w:r>
        <w:t>Контроль и оценка результатов освоения учебной дисциплины осуществляется преподавателем в процессе проведения практических занятий, лабораторных работ, тестирования, а также в результате выполнения обучающимися индивидуальных заданий, проектов, исследований.</w:t>
      </w:r>
    </w:p>
    <w:p w:rsidR="00D27683" w:rsidRDefault="006542EE">
      <w:pPr>
        <w:pStyle w:val="a3"/>
        <w:spacing w:after="4" w:line="357" w:lineRule="auto"/>
        <w:ind w:left="536" w:right="288" w:firstLine="710"/>
        <w:jc w:val="both"/>
      </w:pPr>
      <w:r>
        <w:t>Результаты обучения раскрываются через усвоенные знания и приобретенные умения, направленные на приобретение общих компетенций.</w:t>
      </w: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06"/>
        <w:gridCol w:w="3750"/>
        <w:gridCol w:w="2718"/>
      </w:tblGrid>
      <w:tr w:rsidR="00D27683">
        <w:trPr>
          <w:trHeight w:val="301"/>
        </w:trPr>
        <w:tc>
          <w:tcPr>
            <w:tcW w:w="3606" w:type="dxa"/>
          </w:tcPr>
          <w:p w:rsidR="00D27683" w:rsidRDefault="006542EE">
            <w:pPr>
              <w:pStyle w:val="TableParagraph"/>
              <w:spacing w:before="11" w:line="271" w:lineRule="exact"/>
              <w:ind w:left="614"/>
              <w:rPr>
                <w:b/>
                <w:i/>
                <w:sz w:val="24"/>
              </w:rPr>
            </w:pPr>
            <w:r>
              <w:rPr>
                <w:b/>
                <w:i/>
                <w:sz w:val="24"/>
              </w:rPr>
              <w:t xml:space="preserve">Результаты </w:t>
            </w:r>
            <w:r>
              <w:rPr>
                <w:b/>
                <w:i/>
                <w:spacing w:val="-2"/>
                <w:sz w:val="24"/>
              </w:rPr>
              <w:t>обучения</w:t>
            </w:r>
          </w:p>
        </w:tc>
        <w:tc>
          <w:tcPr>
            <w:tcW w:w="3750" w:type="dxa"/>
          </w:tcPr>
          <w:p w:rsidR="00D27683" w:rsidRDefault="006542EE">
            <w:pPr>
              <w:pStyle w:val="TableParagraph"/>
              <w:spacing w:before="11" w:line="271" w:lineRule="exact"/>
              <w:ind w:left="922"/>
              <w:rPr>
                <w:b/>
                <w:i/>
                <w:sz w:val="24"/>
              </w:rPr>
            </w:pPr>
            <w:r>
              <w:rPr>
                <w:b/>
                <w:i/>
                <w:sz w:val="24"/>
              </w:rPr>
              <w:t xml:space="preserve">Критерии </w:t>
            </w:r>
            <w:r>
              <w:rPr>
                <w:b/>
                <w:i/>
                <w:spacing w:val="-2"/>
                <w:sz w:val="24"/>
              </w:rPr>
              <w:t>оценки</w:t>
            </w:r>
          </w:p>
        </w:tc>
        <w:tc>
          <w:tcPr>
            <w:tcW w:w="2718" w:type="dxa"/>
          </w:tcPr>
          <w:p w:rsidR="00D27683" w:rsidRDefault="006542EE">
            <w:pPr>
              <w:pStyle w:val="TableParagraph"/>
              <w:spacing w:before="11" w:line="271" w:lineRule="exact"/>
              <w:ind w:left="499"/>
              <w:rPr>
                <w:b/>
                <w:i/>
                <w:sz w:val="24"/>
              </w:rPr>
            </w:pPr>
            <w:r>
              <w:rPr>
                <w:b/>
                <w:i/>
                <w:sz w:val="24"/>
              </w:rPr>
              <w:t>Методы</w:t>
            </w:r>
            <w:r>
              <w:rPr>
                <w:b/>
                <w:i/>
                <w:spacing w:val="3"/>
                <w:sz w:val="24"/>
              </w:rPr>
              <w:t xml:space="preserve"> </w:t>
            </w:r>
            <w:r>
              <w:rPr>
                <w:b/>
                <w:i/>
                <w:spacing w:val="-2"/>
                <w:sz w:val="24"/>
              </w:rPr>
              <w:t>оценки</w:t>
            </w:r>
          </w:p>
        </w:tc>
      </w:tr>
      <w:tr w:rsidR="00D27683">
        <w:trPr>
          <w:trHeight w:val="287"/>
        </w:trPr>
        <w:tc>
          <w:tcPr>
            <w:tcW w:w="10074" w:type="dxa"/>
            <w:gridSpan w:val="3"/>
          </w:tcPr>
          <w:p w:rsidR="00D27683" w:rsidRDefault="006542EE">
            <w:pPr>
              <w:pStyle w:val="TableParagraph"/>
              <w:spacing w:line="268" w:lineRule="exact"/>
              <w:rPr>
                <w:sz w:val="24"/>
              </w:rPr>
            </w:pPr>
            <w:r>
              <w:rPr>
                <w:spacing w:val="-2"/>
                <w:sz w:val="24"/>
              </w:rPr>
              <w:t>Знания:</w:t>
            </w:r>
          </w:p>
        </w:tc>
      </w:tr>
      <w:tr w:rsidR="00D27683">
        <w:trPr>
          <w:trHeight w:val="274"/>
        </w:trPr>
        <w:tc>
          <w:tcPr>
            <w:tcW w:w="3606" w:type="dxa"/>
            <w:tcBorders>
              <w:bottom w:val="nil"/>
            </w:tcBorders>
          </w:tcPr>
          <w:p w:rsidR="00D27683" w:rsidRDefault="006542EE">
            <w:pPr>
              <w:pStyle w:val="TableParagraph"/>
              <w:spacing w:line="254" w:lineRule="exact"/>
              <w:rPr>
                <w:sz w:val="24"/>
              </w:rPr>
            </w:pPr>
            <w:r>
              <w:rPr>
                <w:sz w:val="24"/>
              </w:rPr>
              <w:t>Основные</w:t>
            </w:r>
            <w:r>
              <w:rPr>
                <w:spacing w:val="9"/>
                <w:sz w:val="24"/>
              </w:rPr>
              <w:t xml:space="preserve"> </w:t>
            </w:r>
            <w:r>
              <w:rPr>
                <w:sz w:val="24"/>
              </w:rPr>
              <w:t>направления</w:t>
            </w:r>
            <w:r>
              <w:rPr>
                <w:spacing w:val="10"/>
                <w:sz w:val="24"/>
              </w:rPr>
              <w:t xml:space="preserve"> </w:t>
            </w:r>
            <w:r>
              <w:rPr>
                <w:spacing w:val="-2"/>
                <w:sz w:val="24"/>
              </w:rPr>
              <w:t>развития</w:t>
            </w:r>
          </w:p>
        </w:tc>
        <w:tc>
          <w:tcPr>
            <w:tcW w:w="3750" w:type="dxa"/>
            <w:tcBorders>
              <w:bottom w:val="nil"/>
            </w:tcBorders>
          </w:tcPr>
          <w:p w:rsidR="00D27683" w:rsidRDefault="006542EE">
            <w:pPr>
              <w:pStyle w:val="TableParagraph"/>
              <w:tabs>
                <w:tab w:val="left" w:pos="941"/>
                <w:tab w:val="left" w:pos="2702"/>
              </w:tabs>
              <w:spacing w:line="254" w:lineRule="exact"/>
              <w:rPr>
                <w:sz w:val="24"/>
              </w:rPr>
            </w:pPr>
            <w:r>
              <w:rPr>
                <w:spacing w:val="-10"/>
                <w:sz w:val="24"/>
              </w:rPr>
              <w:t>В</w:t>
            </w:r>
            <w:r>
              <w:rPr>
                <w:sz w:val="24"/>
              </w:rPr>
              <w:tab/>
            </w:r>
            <w:r>
              <w:rPr>
                <w:spacing w:val="-2"/>
                <w:sz w:val="24"/>
              </w:rPr>
              <w:t>результате</w:t>
            </w:r>
            <w:r>
              <w:rPr>
                <w:sz w:val="24"/>
              </w:rPr>
              <w:tab/>
            </w:r>
            <w:r>
              <w:rPr>
                <w:spacing w:val="-2"/>
                <w:sz w:val="24"/>
              </w:rPr>
              <w:t>освоения</w:t>
            </w:r>
          </w:p>
        </w:tc>
        <w:tc>
          <w:tcPr>
            <w:tcW w:w="2718" w:type="dxa"/>
            <w:tcBorders>
              <w:bottom w:val="nil"/>
            </w:tcBorders>
          </w:tcPr>
          <w:p w:rsidR="00D27683" w:rsidRDefault="006542EE">
            <w:pPr>
              <w:pStyle w:val="TableParagraph"/>
              <w:spacing w:line="254" w:lineRule="exact"/>
              <w:ind w:left="105"/>
              <w:rPr>
                <w:sz w:val="24"/>
              </w:rPr>
            </w:pPr>
            <w:r>
              <w:rPr>
                <w:spacing w:val="-2"/>
                <w:sz w:val="24"/>
              </w:rPr>
              <w:t>устный</w:t>
            </w:r>
          </w:p>
        </w:tc>
      </w:tr>
      <w:tr w:rsidR="00D27683">
        <w:trPr>
          <w:trHeight w:val="276"/>
        </w:trPr>
        <w:tc>
          <w:tcPr>
            <w:tcW w:w="3606" w:type="dxa"/>
            <w:tcBorders>
              <w:top w:val="nil"/>
              <w:bottom w:val="nil"/>
            </w:tcBorders>
          </w:tcPr>
          <w:p w:rsidR="00D27683" w:rsidRDefault="006542EE">
            <w:pPr>
              <w:pStyle w:val="TableParagraph"/>
              <w:tabs>
                <w:tab w:val="left" w:pos="1366"/>
                <w:tab w:val="left" w:pos="2532"/>
                <w:tab w:val="left" w:pos="3265"/>
              </w:tabs>
              <w:spacing w:line="256" w:lineRule="exact"/>
              <w:rPr>
                <w:sz w:val="24"/>
              </w:rPr>
            </w:pPr>
            <w:r>
              <w:rPr>
                <w:spacing w:val="-2"/>
                <w:sz w:val="24"/>
              </w:rPr>
              <w:t>ключевых</w:t>
            </w:r>
            <w:r>
              <w:rPr>
                <w:sz w:val="24"/>
              </w:rPr>
              <w:tab/>
            </w:r>
            <w:r>
              <w:rPr>
                <w:spacing w:val="-2"/>
                <w:sz w:val="24"/>
              </w:rPr>
              <w:t>регионов</w:t>
            </w:r>
            <w:r>
              <w:rPr>
                <w:sz w:val="24"/>
              </w:rPr>
              <w:tab/>
            </w:r>
            <w:r>
              <w:rPr>
                <w:spacing w:val="-4"/>
                <w:sz w:val="24"/>
              </w:rPr>
              <w:t>мира</w:t>
            </w:r>
            <w:r>
              <w:rPr>
                <w:sz w:val="24"/>
              </w:rPr>
              <w:tab/>
            </w:r>
            <w:r>
              <w:rPr>
                <w:spacing w:val="-5"/>
                <w:sz w:val="24"/>
              </w:rPr>
              <w:t>на</w:t>
            </w:r>
          </w:p>
        </w:tc>
        <w:tc>
          <w:tcPr>
            <w:tcW w:w="3750" w:type="dxa"/>
            <w:tcBorders>
              <w:top w:val="nil"/>
              <w:bottom w:val="nil"/>
            </w:tcBorders>
          </w:tcPr>
          <w:p w:rsidR="00D27683" w:rsidRDefault="006542EE">
            <w:pPr>
              <w:pStyle w:val="TableParagraph"/>
              <w:tabs>
                <w:tab w:val="left" w:pos="2211"/>
              </w:tabs>
              <w:spacing w:line="256" w:lineRule="exact"/>
              <w:rPr>
                <w:sz w:val="24"/>
              </w:rPr>
            </w:pPr>
            <w:r>
              <w:rPr>
                <w:spacing w:val="-2"/>
                <w:sz w:val="24"/>
              </w:rPr>
              <w:t>дисциплины</w:t>
            </w:r>
            <w:r>
              <w:rPr>
                <w:sz w:val="24"/>
              </w:rPr>
              <w:tab/>
            </w:r>
            <w:r>
              <w:rPr>
                <w:spacing w:val="-2"/>
                <w:sz w:val="24"/>
              </w:rPr>
              <w:t>обучающийся</w:t>
            </w:r>
          </w:p>
        </w:tc>
        <w:tc>
          <w:tcPr>
            <w:tcW w:w="2718" w:type="dxa"/>
            <w:tcBorders>
              <w:top w:val="nil"/>
              <w:bottom w:val="nil"/>
            </w:tcBorders>
          </w:tcPr>
          <w:p w:rsidR="00D27683" w:rsidRDefault="006542EE">
            <w:pPr>
              <w:pStyle w:val="TableParagraph"/>
              <w:tabs>
                <w:tab w:val="left" w:pos="2484"/>
              </w:tabs>
              <w:spacing w:line="256" w:lineRule="exact"/>
              <w:ind w:left="105"/>
              <w:rPr>
                <w:sz w:val="24"/>
              </w:rPr>
            </w:pPr>
            <w:r>
              <w:rPr>
                <w:spacing w:val="-2"/>
                <w:sz w:val="24"/>
              </w:rPr>
              <w:t>индивидуальный</w:t>
            </w:r>
            <w:r>
              <w:rPr>
                <w:sz w:val="24"/>
              </w:rPr>
              <w:tab/>
            </w:r>
            <w:r>
              <w:rPr>
                <w:spacing w:val="-10"/>
                <w:sz w:val="24"/>
              </w:rPr>
              <w:t>и</w:t>
            </w:r>
          </w:p>
        </w:tc>
      </w:tr>
      <w:tr w:rsidR="00D27683">
        <w:trPr>
          <w:trHeight w:val="276"/>
        </w:trPr>
        <w:tc>
          <w:tcPr>
            <w:tcW w:w="3606" w:type="dxa"/>
            <w:tcBorders>
              <w:top w:val="nil"/>
              <w:bottom w:val="nil"/>
            </w:tcBorders>
          </w:tcPr>
          <w:p w:rsidR="00D27683" w:rsidRDefault="006542EE">
            <w:pPr>
              <w:pStyle w:val="TableParagraph"/>
              <w:spacing w:line="256" w:lineRule="exact"/>
              <w:rPr>
                <w:sz w:val="24"/>
              </w:rPr>
            </w:pPr>
            <w:r>
              <w:rPr>
                <w:sz w:val="24"/>
              </w:rPr>
              <w:t>рубеже</w:t>
            </w:r>
            <w:r>
              <w:rPr>
                <w:spacing w:val="-1"/>
                <w:sz w:val="24"/>
              </w:rPr>
              <w:t xml:space="preserve"> </w:t>
            </w:r>
            <w:r>
              <w:rPr>
                <w:sz w:val="24"/>
              </w:rPr>
              <w:t>веков</w:t>
            </w:r>
            <w:r>
              <w:rPr>
                <w:spacing w:val="-3"/>
                <w:sz w:val="24"/>
              </w:rPr>
              <w:t xml:space="preserve"> </w:t>
            </w:r>
            <w:r>
              <w:rPr>
                <w:sz w:val="24"/>
              </w:rPr>
              <w:t>(XX</w:t>
            </w:r>
            <w:r>
              <w:rPr>
                <w:spacing w:val="-6"/>
                <w:sz w:val="24"/>
              </w:rPr>
              <w:t xml:space="preserve"> </w:t>
            </w:r>
            <w:r>
              <w:rPr>
                <w:sz w:val="24"/>
              </w:rPr>
              <w:t>и</w:t>
            </w:r>
            <w:r>
              <w:rPr>
                <w:spacing w:val="1"/>
                <w:sz w:val="24"/>
              </w:rPr>
              <w:t xml:space="preserve"> </w:t>
            </w:r>
            <w:r>
              <w:rPr>
                <w:sz w:val="24"/>
              </w:rPr>
              <w:t>XXI</w:t>
            </w:r>
            <w:r>
              <w:rPr>
                <w:spacing w:val="2"/>
                <w:sz w:val="24"/>
              </w:rPr>
              <w:t xml:space="preserve"> </w:t>
            </w:r>
            <w:r>
              <w:rPr>
                <w:spacing w:val="-4"/>
                <w:sz w:val="24"/>
              </w:rPr>
              <w:t>вв.).</w:t>
            </w:r>
          </w:p>
        </w:tc>
        <w:tc>
          <w:tcPr>
            <w:tcW w:w="3750" w:type="dxa"/>
            <w:tcBorders>
              <w:top w:val="nil"/>
              <w:bottom w:val="nil"/>
            </w:tcBorders>
          </w:tcPr>
          <w:p w:rsidR="00D27683" w:rsidRDefault="006542EE">
            <w:pPr>
              <w:pStyle w:val="TableParagraph"/>
              <w:spacing w:line="256" w:lineRule="exact"/>
              <w:rPr>
                <w:sz w:val="24"/>
              </w:rPr>
            </w:pPr>
            <w:r>
              <w:rPr>
                <w:sz w:val="24"/>
              </w:rPr>
              <w:t xml:space="preserve">должен </w:t>
            </w:r>
            <w:r>
              <w:rPr>
                <w:spacing w:val="-2"/>
                <w:sz w:val="24"/>
              </w:rPr>
              <w:t>знать:</w:t>
            </w:r>
          </w:p>
        </w:tc>
        <w:tc>
          <w:tcPr>
            <w:tcW w:w="2718" w:type="dxa"/>
            <w:tcBorders>
              <w:top w:val="nil"/>
              <w:bottom w:val="nil"/>
            </w:tcBorders>
          </w:tcPr>
          <w:p w:rsidR="00D27683" w:rsidRDefault="006542EE">
            <w:pPr>
              <w:pStyle w:val="TableParagraph"/>
              <w:spacing w:line="256" w:lineRule="exact"/>
              <w:ind w:left="105"/>
              <w:rPr>
                <w:sz w:val="24"/>
              </w:rPr>
            </w:pPr>
            <w:r>
              <w:rPr>
                <w:sz w:val="24"/>
              </w:rPr>
              <w:t>фронтальный</w:t>
            </w:r>
            <w:r>
              <w:rPr>
                <w:spacing w:val="-6"/>
                <w:sz w:val="24"/>
              </w:rPr>
              <w:t xml:space="preserve"> </w:t>
            </w:r>
            <w:r>
              <w:rPr>
                <w:spacing w:val="-2"/>
                <w:sz w:val="24"/>
              </w:rPr>
              <w:t>опрос;</w:t>
            </w:r>
          </w:p>
        </w:tc>
      </w:tr>
      <w:tr w:rsidR="00D27683">
        <w:trPr>
          <w:trHeight w:val="275"/>
        </w:trPr>
        <w:tc>
          <w:tcPr>
            <w:tcW w:w="3606" w:type="dxa"/>
            <w:tcBorders>
              <w:top w:val="nil"/>
              <w:bottom w:val="nil"/>
            </w:tcBorders>
          </w:tcPr>
          <w:p w:rsidR="00D27683" w:rsidRDefault="006542EE">
            <w:pPr>
              <w:pStyle w:val="TableParagraph"/>
              <w:tabs>
                <w:tab w:val="left" w:pos="1803"/>
                <w:tab w:val="left" w:pos="2586"/>
              </w:tabs>
              <w:spacing w:line="256" w:lineRule="exact"/>
              <w:rPr>
                <w:sz w:val="24"/>
              </w:rPr>
            </w:pPr>
            <w:r>
              <w:rPr>
                <w:spacing w:val="-2"/>
                <w:sz w:val="24"/>
              </w:rPr>
              <w:t>Сущность</w:t>
            </w:r>
            <w:r>
              <w:rPr>
                <w:sz w:val="24"/>
              </w:rPr>
              <w:tab/>
            </w:r>
            <w:r>
              <w:rPr>
                <w:spacing w:val="-10"/>
                <w:sz w:val="24"/>
              </w:rPr>
              <w:t>и</w:t>
            </w:r>
            <w:r>
              <w:rPr>
                <w:sz w:val="24"/>
              </w:rPr>
              <w:tab/>
            </w:r>
            <w:r>
              <w:rPr>
                <w:spacing w:val="-2"/>
                <w:sz w:val="24"/>
              </w:rPr>
              <w:t>причины</w:t>
            </w:r>
          </w:p>
        </w:tc>
        <w:tc>
          <w:tcPr>
            <w:tcW w:w="3750" w:type="dxa"/>
            <w:tcBorders>
              <w:top w:val="nil"/>
              <w:bottom w:val="nil"/>
            </w:tcBorders>
          </w:tcPr>
          <w:p w:rsidR="00D27683" w:rsidRDefault="006542EE">
            <w:pPr>
              <w:pStyle w:val="TableParagraph"/>
              <w:spacing w:line="256" w:lineRule="exact"/>
              <w:rPr>
                <w:sz w:val="24"/>
              </w:rPr>
            </w:pPr>
            <w:r>
              <w:rPr>
                <w:sz w:val="24"/>
              </w:rPr>
              <w:t>основные</w:t>
            </w:r>
            <w:r>
              <w:rPr>
                <w:spacing w:val="75"/>
                <w:w w:val="150"/>
                <w:sz w:val="24"/>
              </w:rPr>
              <w:t xml:space="preserve"> </w:t>
            </w:r>
            <w:r>
              <w:rPr>
                <w:sz w:val="24"/>
              </w:rPr>
              <w:t>направления</w:t>
            </w:r>
            <w:r>
              <w:rPr>
                <w:spacing w:val="77"/>
                <w:w w:val="150"/>
                <w:sz w:val="24"/>
              </w:rPr>
              <w:t xml:space="preserve"> </w:t>
            </w:r>
            <w:r>
              <w:rPr>
                <w:spacing w:val="-2"/>
                <w:sz w:val="24"/>
              </w:rPr>
              <w:t>развития</w:t>
            </w:r>
          </w:p>
        </w:tc>
        <w:tc>
          <w:tcPr>
            <w:tcW w:w="2718" w:type="dxa"/>
            <w:tcBorders>
              <w:top w:val="nil"/>
              <w:bottom w:val="nil"/>
            </w:tcBorders>
          </w:tcPr>
          <w:p w:rsidR="00D27683" w:rsidRDefault="006542EE">
            <w:pPr>
              <w:pStyle w:val="TableParagraph"/>
              <w:spacing w:line="256" w:lineRule="exact"/>
              <w:ind w:left="105"/>
              <w:rPr>
                <w:sz w:val="24"/>
              </w:rPr>
            </w:pPr>
            <w:r>
              <w:rPr>
                <w:sz w:val="24"/>
              </w:rPr>
              <w:t>-</w:t>
            </w:r>
            <w:r>
              <w:rPr>
                <w:spacing w:val="51"/>
                <w:w w:val="150"/>
                <w:sz w:val="24"/>
              </w:rPr>
              <w:t xml:space="preserve"> </w:t>
            </w:r>
            <w:r>
              <w:rPr>
                <w:sz w:val="24"/>
              </w:rPr>
              <w:t>письменная</w:t>
            </w:r>
            <w:r>
              <w:rPr>
                <w:spacing w:val="50"/>
                <w:w w:val="150"/>
                <w:sz w:val="24"/>
              </w:rPr>
              <w:t xml:space="preserve"> </w:t>
            </w:r>
            <w:r>
              <w:rPr>
                <w:sz w:val="24"/>
              </w:rPr>
              <w:t>работа</w:t>
            </w:r>
            <w:r>
              <w:rPr>
                <w:spacing w:val="50"/>
                <w:w w:val="150"/>
                <w:sz w:val="24"/>
              </w:rPr>
              <w:t xml:space="preserve"> </w:t>
            </w:r>
            <w:r>
              <w:rPr>
                <w:spacing w:val="-10"/>
                <w:sz w:val="24"/>
              </w:rPr>
              <w:t>в</w:t>
            </w:r>
          </w:p>
        </w:tc>
      </w:tr>
      <w:tr w:rsidR="00D27683">
        <w:trPr>
          <w:trHeight w:val="275"/>
        </w:trPr>
        <w:tc>
          <w:tcPr>
            <w:tcW w:w="3606" w:type="dxa"/>
            <w:tcBorders>
              <w:top w:val="nil"/>
              <w:bottom w:val="nil"/>
            </w:tcBorders>
          </w:tcPr>
          <w:p w:rsidR="00D27683" w:rsidRDefault="006542EE">
            <w:pPr>
              <w:pStyle w:val="TableParagraph"/>
              <w:tabs>
                <w:tab w:val="left" w:pos="1997"/>
              </w:tabs>
              <w:spacing w:line="256" w:lineRule="exact"/>
              <w:rPr>
                <w:sz w:val="24"/>
              </w:rPr>
            </w:pPr>
            <w:r>
              <w:rPr>
                <w:spacing w:val="-2"/>
                <w:sz w:val="24"/>
              </w:rPr>
              <w:t>локальных,</w:t>
            </w:r>
            <w:r>
              <w:rPr>
                <w:sz w:val="24"/>
              </w:rPr>
              <w:tab/>
            </w:r>
            <w:r>
              <w:rPr>
                <w:spacing w:val="-2"/>
                <w:sz w:val="24"/>
              </w:rPr>
              <w:t>региональных,</w:t>
            </w:r>
          </w:p>
        </w:tc>
        <w:tc>
          <w:tcPr>
            <w:tcW w:w="3750" w:type="dxa"/>
            <w:tcBorders>
              <w:top w:val="nil"/>
              <w:bottom w:val="nil"/>
            </w:tcBorders>
          </w:tcPr>
          <w:p w:rsidR="00D27683" w:rsidRDefault="006542EE">
            <w:pPr>
              <w:pStyle w:val="TableParagraph"/>
              <w:tabs>
                <w:tab w:val="left" w:pos="1415"/>
                <w:tab w:val="left" w:pos="2628"/>
                <w:tab w:val="left" w:pos="3405"/>
              </w:tabs>
              <w:spacing w:line="256" w:lineRule="exact"/>
              <w:rPr>
                <w:sz w:val="24"/>
              </w:rPr>
            </w:pPr>
            <w:r>
              <w:rPr>
                <w:spacing w:val="-2"/>
                <w:sz w:val="24"/>
              </w:rPr>
              <w:t>ключевых</w:t>
            </w:r>
            <w:r>
              <w:rPr>
                <w:sz w:val="24"/>
              </w:rPr>
              <w:tab/>
            </w:r>
            <w:r>
              <w:rPr>
                <w:spacing w:val="-2"/>
                <w:sz w:val="24"/>
              </w:rPr>
              <w:t>регионов</w:t>
            </w:r>
            <w:r>
              <w:rPr>
                <w:sz w:val="24"/>
              </w:rPr>
              <w:tab/>
            </w:r>
            <w:r>
              <w:rPr>
                <w:spacing w:val="-4"/>
                <w:sz w:val="24"/>
              </w:rPr>
              <w:t>мира</w:t>
            </w:r>
            <w:r>
              <w:rPr>
                <w:sz w:val="24"/>
              </w:rPr>
              <w:tab/>
            </w:r>
            <w:r>
              <w:rPr>
                <w:spacing w:val="-5"/>
                <w:sz w:val="24"/>
              </w:rPr>
              <w:t>на</w:t>
            </w:r>
          </w:p>
        </w:tc>
        <w:tc>
          <w:tcPr>
            <w:tcW w:w="2718" w:type="dxa"/>
            <w:tcBorders>
              <w:top w:val="nil"/>
              <w:bottom w:val="nil"/>
            </w:tcBorders>
          </w:tcPr>
          <w:p w:rsidR="00D27683" w:rsidRDefault="006542EE">
            <w:pPr>
              <w:pStyle w:val="TableParagraph"/>
              <w:tabs>
                <w:tab w:val="left" w:pos="1175"/>
              </w:tabs>
              <w:spacing w:line="256" w:lineRule="exact"/>
              <w:ind w:left="105"/>
              <w:rPr>
                <w:sz w:val="24"/>
              </w:rPr>
            </w:pPr>
            <w:r>
              <w:rPr>
                <w:spacing w:val="-2"/>
                <w:sz w:val="24"/>
              </w:rPr>
              <w:t>форме</w:t>
            </w:r>
            <w:r>
              <w:rPr>
                <w:sz w:val="24"/>
              </w:rPr>
              <w:tab/>
            </w:r>
            <w:r>
              <w:rPr>
                <w:spacing w:val="-2"/>
                <w:sz w:val="24"/>
              </w:rPr>
              <w:t>тестирования,</w:t>
            </w:r>
          </w:p>
        </w:tc>
      </w:tr>
      <w:tr w:rsidR="00D27683">
        <w:trPr>
          <w:trHeight w:val="276"/>
        </w:trPr>
        <w:tc>
          <w:tcPr>
            <w:tcW w:w="3606" w:type="dxa"/>
            <w:tcBorders>
              <w:top w:val="nil"/>
              <w:bottom w:val="nil"/>
            </w:tcBorders>
          </w:tcPr>
          <w:p w:rsidR="00D27683" w:rsidRDefault="006542EE">
            <w:pPr>
              <w:pStyle w:val="TableParagraph"/>
              <w:spacing w:line="256" w:lineRule="exact"/>
              <w:rPr>
                <w:sz w:val="24"/>
              </w:rPr>
            </w:pPr>
            <w:r>
              <w:rPr>
                <w:spacing w:val="-2"/>
                <w:sz w:val="24"/>
              </w:rPr>
              <w:t>межгосударственных</w:t>
            </w:r>
          </w:p>
        </w:tc>
        <w:tc>
          <w:tcPr>
            <w:tcW w:w="3750" w:type="dxa"/>
            <w:tcBorders>
              <w:top w:val="nil"/>
              <w:bottom w:val="nil"/>
            </w:tcBorders>
          </w:tcPr>
          <w:p w:rsidR="00D27683" w:rsidRDefault="006542EE">
            <w:pPr>
              <w:pStyle w:val="TableParagraph"/>
              <w:spacing w:line="256" w:lineRule="exact"/>
              <w:rPr>
                <w:sz w:val="24"/>
              </w:rPr>
            </w:pPr>
            <w:r>
              <w:rPr>
                <w:sz w:val="24"/>
              </w:rPr>
              <w:t>рубеже</w:t>
            </w:r>
            <w:r>
              <w:rPr>
                <w:spacing w:val="-1"/>
                <w:sz w:val="24"/>
              </w:rPr>
              <w:t xml:space="preserve"> </w:t>
            </w:r>
            <w:r>
              <w:rPr>
                <w:sz w:val="24"/>
              </w:rPr>
              <w:t>веков</w:t>
            </w:r>
            <w:r>
              <w:rPr>
                <w:spacing w:val="-3"/>
                <w:sz w:val="24"/>
              </w:rPr>
              <w:t xml:space="preserve"> </w:t>
            </w:r>
            <w:r>
              <w:rPr>
                <w:sz w:val="24"/>
              </w:rPr>
              <w:t>(XX</w:t>
            </w:r>
            <w:r>
              <w:rPr>
                <w:spacing w:val="-6"/>
                <w:sz w:val="24"/>
              </w:rPr>
              <w:t xml:space="preserve"> </w:t>
            </w:r>
            <w:r>
              <w:rPr>
                <w:sz w:val="24"/>
              </w:rPr>
              <w:t>и</w:t>
            </w:r>
            <w:r>
              <w:rPr>
                <w:spacing w:val="1"/>
                <w:sz w:val="24"/>
              </w:rPr>
              <w:t xml:space="preserve"> </w:t>
            </w:r>
            <w:r>
              <w:rPr>
                <w:sz w:val="24"/>
              </w:rPr>
              <w:t>XXI</w:t>
            </w:r>
            <w:r>
              <w:rPr>
                <w:spacing w:val="2"/>
                <w:sz w:val="24"/>
              </w:rPr>
              <w:t xml:space="preserve"> </w:t>
            </w:r>
            <w:r>
              <w:rPr>
                <w:spacing w:val="-4"/>
                <w:sz w:val="24"/>
              </w:rPr>
              <w:t>вв.);</w:t>
            </w:r>
          </w:p>
        </w:tc>
        <w:tc>
          <w:tcPr>
            <w:tcW w:w="2718" w:type="dxa"/>
            <w:tcBorders>
              <w:top w:val="nil"/>
              <w:bottom w:val="nil"/>
            </w:tcBorders>
          </w:tcPr>
          <w:p w:rsidR="00D27683" w:rsidRDefault="006542EE">
            <w:pPr>
              <w:pStyle w:val="TableParagraph"/>
              <w:spacing w:line="256" w:lineRule="exact"/>
              <w:ind w:left="105"/>
              <w:rPr>
                <w:sz w:val="24"/>
              </w:rPr>
            </w:pPr>
            <w:r>
              <w:rPr>
                <w:spacing w:val="-2"/>
                <w:sz w:val="24"/>
              </w:rPr>
              <w:t>индивидуальных</w:t>
            </w:r>
          </w:p>
        </w:tc>
      </w:tr>
      <w:tr w:rsidR="00D27683">
        <w:trPr>
          <w:trHeight w:val="275"/>
        </w:trPr>
        <w:tc>
          <w:tcPr>
            <w:tcW w:w="3606" w:type="dxa"/>
            <w:tcBorders>
              <w:top w:val="nil"/>
              <w:bottom w:val="nil"/>
            </w:tcBorders>
          </w:tcPr>
          <w:p w:rsidR="00D27683" w:rsidRDefault="006542EE">
            <w:pPr>
              <w:pStyle w:val="TableParagraph"/>
              <w:spacing w:line="256" w:lineRule="exact"/>
              <w:rPr>
                <w:sz w:val="24"/>
              </w:rPr>
            </w:pPr>
            <w:r>
              <w:rPr>
                <w:sz w:val="24"/>
              </w:rPr>
              <w:t>конфликтов</w:t>
            </w:r>
            <w:r>
              <w:rPr>
                <w:spacing w:val="2"/>
                <w:sz w:val="24"/>
              </w:rPr>
              <w:t xml:space="preserve"> </w:t>
            </w:r>
            <w:r>
              <w:rPr>
                <w:sz w:val="24"/>
              </w:rPr>
              <w:t>в</w:t>
            </w:r>
            <w:r>
              <w:rPr>
                <w:spacing w:val="7"/>
                <w:sz w:val="24"/>
              </w:rPr>
              <w:t xml:space="preserve"> </w:t>
            </w:r>
            <w:r>
              <w:rPr>
                <w:sz w:val="24"/>
              </w:rPr>
              <w:t>конце</w:t>
            </w:r>
            <w:r>
              <w:rPr>
                <w:spacing w:val="5"/>
                <w:sz w:val="24"/>
              </w:rPr>
              <w:t xml:space="preserve"> </w:t>
            </w:r>
            <w:r>
              <w:rPr>
                <w:sz w:val="24"/>
              </w:rPr>
              <w:t>XX</w:t>
            </w:r>
            <w:r>
              <w:rPr>
                <w:spacing w:val="8"/>
                <w:sz w:val="24"/>
              </w:rPr>
              <w:t xml:space="preserve"> </w:t>
            </w:r>
            <w:r>
              <w:rPr>
                <w:sz w:val="24"/>
              </w:rPr>
              <w:t>-</w:t>
            </w:r>
            <w:r>
              <w:rPr>
                <w:spacing w:val="7"/>
                <w:sz w:val="24"/>
              </w:rPr>
              <w:t xml:space="preserve"> </w:t>
            </w:r>
            <w:r>
              <w:rPr>
                <w:spacing w:val="-2"/>
                <w:sz w:val="24"/>
              </w:rPr>
              <w:t>начале</w:t>
            </w:r>
          </w:p>
        </w:tc>
        <w:tc>
          <w:tcPr>
            <w:tcW w:w="3750" w:type="dxa"/>
            <w:tcBorders>
              <w:top w:val="nil"/>
              <w:bottom w:val="nil"/>
            </w:tcBorders>
          </w:tcPr>
          <w:p w:rsidR="00D27683" w:rsidRDefault="006542EE">
            <w:pPr>
              <w:pStyle w:val="TableParagraph"/>
              <w:spacing w:line="256" w:lineRule="exact"/>
              <w:rPr>
                <w:sz w:val="24"/>
              </w:rPr>
            </w:pPr>
            <w:r>
              <w:rPr>
                <w:sz w:val="24"/>
              </w:rPr>
              <w:t>сущность</w:t>
            </w:r>
            <w:r>
              <w:rPr>
                <w:spacing w:val="52"/>
                <w:sz w:val="24"/>
              </w:rPr>
              <w:t xml:space="preserve"> </w:t>
            </w:r>
            <w:r>
              <w:rPr>
                <w:sz w:val="24"/>
              </w:rPr>
              <w:t>и</w:t>
            </w:r>
            <w:r>
              <w:rPr>
                <w:spacing w:val="49"/>
                <w:sz w:val="24"/>
              </w:rPr>
              <w:t xml:space="preserve"> </w:t>
            </w:r>
            <w:r>
              <w:rPr>
                <w:sz w:val="24"/>
              </w:rPr>
              <w:t>причины</w:t>
            </w:r>
            <w:r>
              <w:rPr>
                <w:spacing w:val="53"/>
                <w:sz w:val="24"/>
              </w:rPr>
              <w:t xml:space="preserve"> </w:t>
            </w:r>
            <w:r>
              <w:rPr>
                <w:spacing w:val="-2"/>
                <w:sz w:val="24"/>
              </w:rPr>
              <w:t>локальных,</w:t>
            </w:r>
          </w:p>
        </w:tc>
        <w:tc>
          <w:tcPr>
            <w:tcW w:w="2718" w:type="dxa"/>
            <w:tcBorders>
              <w:top w:val="nil"/>
              <w:bottom w:val="nil"/>
            </w:tcBorders>
          </w:tcPr>
          <w:p w:rsidR="00D27683" w:rsidRDefault="006542EE">
            <w:pPr>
              <w:pStyle w:val="TableParagraph"/>
              <w:tabs>
                <w:tab w:val="left" w:pos="1861"/>
              </w:tabs>
              <w:spacing w:line="256" w:lineRule="exact"/>
              <w:ind w:left="105"/>
              <w:rPr>
                <w:sz w:val="24"/>
              </w:rPr>
            </w:pPr>
            <w:r>
              <w:rPr>
                <w:spacing w:val="-2"/>
                <w:sz w:val="24"/>
              </w:rPr>
              <w:t>заданий;</w:t>
            </w:r>
            <w:r>
              <w:rPr>
                <w:sz w:val="24"/>
              </w:rPr>
              <w:tab/>
            </w:r>
            <w:r>
              <w:rPr>
                <w:spacing w:val="-2"/>
                <w:sz w:val="24"/>
              </w:rPr>
              <w:t>устный</w:t>
            </w:r>
          </w:p>
        </w:tc>
      </w:tr>
      <w:tr w:rsidR="00D27683">
        <w:trPr>
          <w:trHeight w:val="276"/>
        </w:trPr>
        <w:tc>
          <w:tcPr>
            <w:tcW w:w="3606" w:type="dxa"/>
            <w:tcBorders>
              <w:top w:val="nil"/>
              <w:bottom w:val="nil"/>
            </w:tcBorders>
          </w:tcPr>
          <w:p w:rsidR="00D27683" w:rsidRDefault="006542EE">
            <w:pPr>
              <w:pStyle w:val="TableParagraph"/>
              <w:spacing w:line="256" w:lineRule="exact"/>
              <w:rPr>
                <w:sz w:val="24"/>
              </w:rPr>
            </w:pPr>
            <w:r>
              <w:rPr>
                <w:sz w:val="24"/>
              </w:rPr>
              <w:t>XXI</w:t>
            </w:r>
            <w:r>
              <w:rPr>
                <w:spacing w:val="1"/>
                <w:sz w:val="24"/>
              </w:rPr>
              <w:t xml:space="preserve"> </w:t>
            </w:r>
            <w:r>
              <w:rPr>
                <w:spacing w:val="-5"/>
                <w:sz w:val="24"/>
              </w:rPr>
              <w:t>вв.</w:t>
            </w:r>
          </w:p>
        </w:tc>
        <w:tc>
          <w:tcPr>
            <w:tcW w:w="3750" w:type="dxa"/>
            <w:tcBorders>
              <w:top w:val="nil"/>
              <w:bottom w:val="nil"/>
            </w:tcBorders>
          </w:tcPr>
          <w:p w:rsidR="00D27683" w:rsidRDefault="006542EE">
            <w:pPr>
              <w:pStyle w:val="TableParagraph"/>
              <w:spacing w:line="256" w:lineRule="exact"/>
              <w:rPr>
                <w:sz w:val="24"/>
              </w:rPr>
            </w:pPr>
            <w:r>
              <w:rPr>
                <w:spacing w:val="-2"/>
                <w:sz w:val="24"/>
              </w:rPr>
              <w:t>региональных,</w:t>
            </w:r>
          </w:p>
        </w:tc>
        <w:tc>
          <w:tcPr>
            <w:tcW w:w="2718" w:type="dxa"/>
            <w:tcBorders>
              <w:top w:val="nil"/>
              <w:bottom w:val="nil"/>
            </w:tcBorders>
          </w:tcPr>
          <w:p w:rsidR="00D27683" w:rsidRDefault="006542EE">
            <w:pPr>
              <w:pStyle w:val="TableParagraph"/>
              <w:spacing w:line="256" w:lineRule="exact"/>
              <w:ind w:left="105"/>
              <w:rPr>
                <w:sz w:val="24"/>
              </w:rPr>
            </w:pPr>
            <w:r>
              <w:rPr>
                <w:sz w:val="24"/>
              </w:rPr>
              <w:t>индивидуальный</w:t>
            </w:r>
            <w:r>
              <w:rPr>
                <w:spacing w:val="-13"/>
                <w:sz w:val="24"/>
              </w:rPr>
              <w:t xml:space="preserve"> </w:t>
            </w:r>
            <w:r>
              <w:rPr>
                <w:spacing w:val="-2"/>
                <w:sz w:val="24"/>
              </w:rPr>
              <w:t>опрос;</w:t>
            </w:r>
          </w:p>
        </w:tc>
      </w:tr>
      <w:tr w:rsidR="00D27683">
        <w:trPr>
          <w:trHeight w:val="276"/>
        </w:trPr>
        <w:tc>
          <w:tcPr>
            <w:tcW w:w="3606" w:type="dxa"/>
            <w:tcBorders>
              <w:top w:val="nil"/>
              <w:bottom w:val="nil"/>
            </w:tcBorders>
          </w:tcPr>
          <w:p w:rsidR="00D27683" w:rsidRDefault="006542EE">
            <w:pPr>
              <w:pStyle w:val="TableParagraph"/>
              <w:tabs>
                <w:tab w:val="left" w:pos="2523"/>
              </w:tabs>
              <w:spacing w:line="256" w:lineRule="exact"/>
              <w:rPr>
                <w:sz w:val="24"/>
              </w:rPr>
            </w:pPr>
            <w:r>
              <w:rPr>
                <w:spacing w:val="-2"/>
                <w:sz w:val="24"/>
              </w:rPr>
              <w:t>Основные</w:t>
            </w:r>
            <w:r>
              <w:rPr>
                <w:sz w:val="24"/>
              </w:rPr>
              <w:tab/>
            </w:r>
            <w:r>
              <w:rPr>
                <w:spacing w:val="-2"/>
                <w:sz w:val="24"/>
              </w:rPr>
              <w:t>процессы</w:t>
            </w:r>
          </w:p>
        </w:tc>
        <w:tc>
          <w:tcPr>
            <w:tcW w:w="3750" w:type="dxa"/>
            <w:tcBorders>
              <w:top w:val="nil"/>
              <w:bottom w:val="nil"/>
            </w:tcBorders>
          </w:tcPr>
          <w:p w:rsidR="00D27683" w:rsidRDefault="006542EE">
            <w:pPr>
              <w:pStyle w:val="TableParagraph"/>
              <w:spacing w:line="256" w:lineRule="exact"/>
              <w:rPr>
                <w:sz w:val="24"/>
              </w:rPr>
            </w:pPr>
            <w:r>
              <w:rPr>
                <w:sz w:val="24"/>
              </w:rPr>
              <w:t>межгосударственных</w:t>
            </w:r>
            <w:r>
              <w:rPr>
                <w:spacing w:val="46"/>
                <w:sz w:val="24"/>
              </w:rPr>
              <w:t xml:space="preserve"> </w:t>
            </w:r>
            <w:r>
              <w:rPr>
                <w:spacing w:val="-2"/>
                <w:sz w:val="24"/>
              </w:rPr>
              <w:t>конфликтов</w:t>
            </w:r>
          </w:p>
        </w:tc>
        <w:tc>
          <w:tcPr>
            <w:tcW w:w="2718" w:type="dxa"/>
            <w:tcBorders>
              <w:top w:val="nil"/>
              <w:bottom w:val="nil"/>
            </w:tcBorders>
          </w:tcPr>
          <w:p w:rsidR="00D27683" w:rsidRDefault="006542EE">
            <w:pPr>
              <w:pStyle w:val="TableParagraph"/>
              <w:spacing w:line="256" w:lineRule="exact"/>
              <w:ind w:left="105"/>
              <w:rPr>
                <w:sz w:val="24"/>
              </w:rPr>
            </w:pPr>
            <w:r>
              <w:rPr>
                <w:sz w:val="24"/>
              </w:rPr>
              <w:t>-</w:t>
            </w:r>
            <w:r>
              <w:rPr>
                <w:spacing w:val="51"/>
                <w:w w:val="150"/>
                <w:sz w:val="24"/>
              </w:rPr>
              <w:t xml:space="preserve"> </w:t>
            </w:r>
            <w:r>
              <w:rPr>
                <w:sz w:val="24"/>
              </w:rPr>
              <w:t>письменная</w:t>
            </w:r>
            <w:r>
              <w:rPr>
                <w:spacing w:val="50"/>
                <w:w w:val="150"/>
                <w:sz w:val="24"/>
              </w:rPr>
              <w:t xml:space="preserve"> </w:t>
            </w:r>
            <w:r>
              <w:rPr>
                <w:sz w:val="24"/>
              </w:rPr>
              <w:t>работа</w:t>
            </w:r>
            <w:r>
              <w:rPr>
                <w:spacing w:val="50"/>
                <w:w w:val="150"/>
                <w:sz w:val="24"/>
              </w:rPr>
              <w:t xml:space="preserve"> </w:t>
            </w:r>
            <w:r>
              <w:rPr>
                <w:spacing w:val="-10"/>
                <w:sz w:val="24"/>
              </w:rPr>
              <w:t>в</w:t>
            </w:r>
          </w:p>
        </w:tc>
      </w:tr>
      <w:tr w:rsidR="00D27683">
        <w:trPr>
          <w:trHeight w:val="276"/>
        </w:trPr>
        <w:tc>
          <w:tcPr>
            <w:tcW w:w="3606" w:type="dxa"/>
            <w:tcBorders>
              <w:top w:val="nil"/>
              <w:bottom w:val="nil"/>
            </w:tcBorders>
          </w:tcPr>
          <w:p w:rsidR="00D27683" w:rsidRDefault="006542EE">
            <w:pPr>
              <w:pStyle w:val="TableParagraph"/>
              <w:spacing w:line="256" w:lineRule="exact"/>
              <w:rPr>
                <w:sz w:val="24"/>
              </w:rPr>
            </w:pPr>
            <w:r>
              <w:rPr>
                <w:spacing w:val="-2"/>
                <w:sz w:val="24"/>
              </w:rPr>
              <w:t>(интеграционные,</w:t>
            </w:r>
          </w:p>
        </w:tc>
        <w:tc>
          <w:tcPr>
            <w:tcW w:w="3750" w:type="dxa"/>
            <w:tcBorders>
              <w:top w:val="nil"/>
              <w:bottom w:val="nil"/>
            </w:tcBorders>
          </w:tcPr>
          <w:p w:rsidR="00D27683" w:rsidRDefault="006542EE">
            <w:pPr>
              <w:pStyle w:val="TableParagraph"/>
              <w:spacing w:line="256" w:lineRule="exact"/>
              <w:rPr>
                <w:sz w:val="24"/>
              </w:rPr>
            </w:pPr>
            <w:r>
              <w:rPr>
                <w:sz w:val="24"/>
              </w:rPr>
              <w:t>в</w:t>
            </w:r>
            <w:r>
              <w:rPr>
                <w:spacing w:val="1"/>
                <w:sz w:val="24"/>
              </w:rPr>
              <w:t xml:space="preserve"> </w:t>
            </w:r>
            <w:r>
              <w:rPr>
                <w:sz w:val="24"/>
              </w:rPr>
              <w:t>конце XX</w:t>
            </w:r>
            <w:r>
              <w:rPr>
                <w:spacing w:val="-4"/>
                <w:sz w:val="24"/>
              </w:rPr>
              <w:t xml:space="preserve"> </w:t>
            </w:r>
            <w:r>
              <w:rPr>
                <w:sz w:val="24"/>
              </w:rPr>
              <w:t>-</w:t>
            </w:r>
            <w:r>
              <w:rPr>
                <w:spacing w:val="-2"/>
                <w:sz w:val="24"/>
              </w:rPr>
              <w:t xml:space="preserve"> </w:t>
            </w:r>
            <w:r>
              <w:rPr>
                <w:sz w:val="24"/>
              </w:rPr>
              <w:t>начале XXI</w:t>
            </w:r>
            <w:r>
              <w:rPr>
                <w:spacing w:val="-2"/>
                <w:sz w:val="24"/>
              </w:rPr>
              <w:t xml:space="preserve"> </w:t>
            </w:r>
            <w:r>
              <w:rPr>
                <w:spacing w:val="-4"/>
                <w:sz w:val="24"/>
              </w:rPr>
              <w:t>вв.;</w:t>
            </w:r>
          </w:p>
        </w:tc>
        <w:tc>
          <w:tcPr>
            <w:tcW w:w="2718" w:type="dxa"/>
            <w:tcBorders>
              <w:top w:val="nil"/>
              <w:bottom w:val="nil"/>
            </w:tcBorders>
          </w:tcPr>
          <w:p w:rsidR="00D27683" w:rsidRDefault="006542EE">
            <w:pPr>
              <w:pStyle w:val="TableParagraph"/>
              <w:tabs>
                <w:tab w:val="left" w:pos="1175"/>
              </w:tabs>
              <w:spacing w:line="256" w:lineRule="exact"/>
              <w:ind w:left="105"/>
              <w:rPr>
                <w:sz w:val="24"/>
              </w:rPr>
            </w:pPr>
            <w:r>
              <w:rPr>
                <w:spacing w:val="-2"/>
                <w:sz w:val="24"/>
              </w:rPr>
              <w:t>форме</w:t>
            </w:r>
            <w:r>
              <w:rPr>
                <w:sz w:val="24"/>
              </w:rPr>
              <w:tab/>
            </w:r>
            <w:r>
              <w:rPr>
                <w:spacing w:val="-2"/>
                <w:sz w:val="24"/>
              </w:rPr>
              <w:t>тестирования,</w:t>
            </w:r>
          </w:p>
        </w:tc>
      </w:tr>
      <w:tr w:rsidR="00D27683">
        <w:trPr>
          <w:trHeight w:val="275"/>
        </w:trPr>
        <w:tc>
          <w:tcPr>
            <w:tcW w:w="3606" w:type="dxa"/>
            <w:tcBorders>
              <w:top w:val="nil"/>
              <w:bottom w:val="nil"/>
            </w:tcBorders>
          </w:tcPr>
          <w:p w:rsidR="00D27683" w:rsidRDefault="006542EE">
            <w:pPr>
              <w:pStyle w:val="TableParagraph"/>
              <w:spacing w:line="256" w:lineRule="exact"/>
              <w:rPr>
                <w:sz w:val="24"/>
              </w:rPr>
            </w:pPr>
            <w:r>
              <w:rPr>
                <w:sz w:val="24"/>
              </w:rPr>
              <w:t>поликультурные,</w:t>
            </w:r>
            <w:r>
              <w:rPr>
                <w:spacing w:val="46"/>
                <w:sz w:val="24"/>
              </w:rPr>
              <w:t xml:space="preserve"> </w:t>
            </w:r>
            <w:r>
              <w:rPr>
                <w:spacing w:val="-2"/>
                <w:sz w:val="24"/>
              </w:rPr>
              <w:t>миграционные</w:t>
            </w:r>
          </w:p>
        </w:tc>
        <w:tc>
          <w:tcPr>
            <w:tcW w:w="3750" w:type="dxa"/>
            <w:tcBorders>
              <w:top w:val="nil"/>
              <w:bottom w:val="nil"/>
            </w:tcBorders>
          </w:tcPr>
          <w:p w:rsidR="00D27683" w:rsidRDefault="006542EE">
            <w:pPr>
              <w:pStyle w:val="TableParagraph"/>
              <w:tabs>
                <w:tab w:val="left" w:pos="2663"/>
              </w:tabs>
              <w:spacing w:line="256" w:lineRule="exact"/>
              <w:rPr>
                <w:sz w:val="24"/>
              </w:rPr>
            </w:pPr>
            <w:r>
              <w:rPr>
                <w:spacing w:val="-2"/>
                <w:sz w:val="24"/>
              </w:rPr>
              <w:t>основные</w:t>
            </w:r>
            <w:r>
              <w:rPr>
                <w:sz w:val="24"/>
              </w:rPr>
              <w:tab/>
            </w:r>
            <w:r>
              <w:rPr>
                <w:spacing w:val="-2"/>
                <w:sz w:val="24"/>
              </w:rPr>
              <w:t>процессы</w:t>
            </w:r>
          </w:p>
        </w:tc>
        <w:tc>
          <w:tcPr>
            <w:tcW w:w="2718" w:type="dxa"/>
            <w:tcBorders>
              <w:top w:val="nil"/>
              <w:bottom w:val="nil"/>
            </w:tcBorders>
          </w:tcPr>
          <w:p w:rsidR="00D27683" w:rsidRDefault="006542EE">
            <w:pPr>
              <w:pStyle w:val="TableParagraph"/>
              <w:spacing w:line="256" w:lineRule="exact"/>
              <w:ind w:left="105"/>
              <w:rPr>
                <w:sz w:val="24"/>
              </w:rPr>
            </w:pPr>
            <w:r>
              <w:rPr>
                <w:spacing w:val="-2"/>
                <w:sz w:val="24"/>
              </w:rPr>
              <w:t>индивидуальных</w:t>
            </w:r>
          </w:p>
        </w:tc>
      </w:tr>
      <w:tr w:rsidR="00D27683">
        <w:trPr>
          <w:trHeight w:val="275"/>
        </w:trPr>
        <w:tc>
          <w:tcPr>
            <w:tcW w:w="3606" w:type="dxa"/>
            <w:tcBorders>
              <w:top w:val="nil"/>
              <w:bottom w:val="nil"/>
            </w:tcBorders>
          </w:tcPr>
          <w:p w:rsidR="00D27683" w:rsidRDefault="006542EE">
            <w:pPr>
              <w:pStyle w:val="TableParagraph"/>
              <w:tabs>
                <w:tab w:val="left" w:pos="575"/>
                <w:tab w:val="left" w:pos="1514"/>
                <w:tab w:val="left" w:pos="3370"/>
              </w:tabs>
              <w:spacing w:line="256" w:lineRule="exact"/>
              <w:rPr>
                <w:sz w:val="24"/>
              </w:rPr>
            </w:pPr>
            <w:r>
              <w:rPr>
                <w:spacing w:val="-10"/>
                <w:sz w:val="24"/>
              </w:rPr>
              <w:t>и</w:t>
            </w:r>
            <w:r>
              <w:rPr>
                <w:sz w:val="24"/>
              </w:rPr>
              <w:tab/>
            </w:r>
            <w:r>
              <w:rPr>
                <w:spacing w:val="-2"/>
                <w:sz w:val="24"/>
              </w:rPr>
              <w:t>иные)</w:t>
            </w:r>
            <w:r>
              <w:rPr>
                <w:sz w:val="24"/>
              </w:rPr>
              <w:tab/>
            </w:r>
            <w:r>
              <w:rPr>
                <w:spacing w:val="-2"/>
                <w:sz w:val="24"/>
              </w:rPr>
              <w:t>политического</w:t>
            </w:r>
            <w:r>
              <w:rPr>
                <w:sz w:val="24"/>
              </w:rPr>
              <w:tab/>
            </w:r>
            <w:r>
              <w:rPr>
                <w:spacing w:val="-10"/>
                <w:sz w:val="24"/>
              </w:rPr>
              <w:t>и</w:t>
            </w:r>
          </w:p>
        </w:tc>
        <w:tc>
          <w:tcPr>
            <w:tcW w:w="3750" w:type="dxa"/>
            <w:tcBorders>
              <w:top w:val="nil"/>
              <w:bottom w:val="nil"/>
            </w:tcBorders>
          </w:tcPr>
          <w:p w:rsidR="00D27683" w:rsidRDefault="006542EE">
            <w:pPr>
              <w:pStyle w:val="TableParagraph"/>
              <w:spacing w:line="256" w:lineRule="exact"/>
              <w:rPr>
                <w:sz w:val="24"/>
              </w:rPr>
            </w:pPr>
            <w:r>
              <w:rPr>
                <w:spacing w:val="-2"/>
                <w:sz w:val="24"/>
              </w:rPr>
              <w:t>(интеграционные,</w:t>
            </w:r>
          </w:p>
        </w:tc>
        <w:tc>
          <w:tcPr>
            <w:tcW w:w="2718" w:type="dxa"/>
            <w:tcBorders>
              <w:top w:val="nil"/>
              <w:bottom w:val="nil"/>
            </w:tcBorders>
          </w:tcPr>
          <w:p w:rsidR="00D27683" w:rsidRDefault="006542EE">
            <w:pPr>
              <w:pStyle w:val="TableParagraph"/>
              <w:spacing w:line="256" w:lineRule="exact"/>
              <w:ind w:left="105"/>
              <w:rPr>
                <w:sz w:val="24"/>
              </w:rPr>
            </w:pPr>
            <w:r>
              <w:rPr>
                <w:spacing w:val="-2"/>
                <w:sz w:val="24"/>
              </w:rPr>
              <w:t>заданий;</w:t>
            </w:r>
          </w:p>
        </w:tc>
      </w:tr>
      <w:tr w:rsidR="00D27683">
        <w:trPr>
          <w:trHeight w:val="276"/>
        </w:trPr>
        <w:tc>
          <w:tcPr>
            <w:tcW w:w="3606" w:type="dxa"/>
            <w:tcBorders>
              <w:top w:val="nil"/>
              <w:bottom w:val="nil"/>
            </w:tcBorders>
          </w:tcPr>
          <w:p w:rsidR="00D27683" w:rsidRDefault="006542EE">
            <w:pPr>
              <w:pStyle w:val="TableParagraph"/>
              <w:tabs>
                <w:tab w:val="left" w:pos="2595"/>
              </w:tabs>
              <w:spacing w:line="256" w:lineRule="exact"/>
              <w:rPr>
                <w:sz w:val="24"/>
              </w:rPr>
            </w:pPr>
            <w:r>
              <w:rPr>
                <w:spacing w:val="-2"/>
                <w:sz w:val="24"/>
              </w:rPr>
              <w:t>экономического</w:t>
            </w:r>
            <w:r>
              <w:rPr>
                <w:sz w:val="24"/>
              </w:rPr>
              <w:tab/>
            </w:r>
            <w:r>
              <w:rPr>
                <w:spacing w:val="-2"/>
                <w:sz w:val="24"/>
              </w:rPr>
              <w:t>развития</w:t>
            </w:r>
          </w:p>
        </w:tc>
        <w:tc>
          <w:tcPr>
            <w:tcW w:w="3750" w:type="dxa"/>
            <w:tcBorders>
              <w:top w:val="nil"/>
              <w:bottom w:val="nil"/>
            </w:tcBorders>
          </w:tcPr>
          <w:p w:rsidR="00D27683" w:rsidRDefault="006542EE">
            <w:pPr>
              <w:pStyle w:val="TableParagraph"/>
              <w:spacing w:line="256" w:lineRule="exact"/>
              <w:rPr>
                <w:sz w:val="24"/>
              </w:rPr>
            </w:pPr>
            <w:r>
              <w:rPr>
                <w:sz w:val="24"/>
              </w:rPr>
              <w:t>поликультурные,</w:t>
            </w:r>
            <w:r>
              <w:rPr>
                <w:spacing w:val="-1"/>
                <w:sz w:val="24"/>
              </w:rPr>
              <w:t xml:space="preserve"> </w:t>
            </w:r>
            <w:r>
              <w:rPr>
                <w:sz w:val="24"/>
              </w:rPr>
              <w:t>миграционные</w:t>
            </w:r>
            <w:r>
              <w:rPr>
                <w:spacing w:val="-6"/>
                <w:sz w:val="24"/>
              </w:rPr>
              <w:t xml:space="preserve"> </w:t>
            </w:r>
            <w:r>
              <w:rPr>
                <w:spacing w:val="-10"/>
                <w:sz w:val="24"/>
              </w:rPr>
              <w:t>и</w:t>
            </w:r>
          </w:p>
        </w:tc>
        <w:tc>
          <w:tcPr>
            <w:tcW w:w="2718" w:type="dxa"/>
            <w:tcBorders>
              <w:top w:val="nil"/>
              <w:bottom w:val="nil"/>
            </w:tcBorders>
          </w:tcPr>
          <w:p w:rsidR="00D27683" w:rsidRDefault="006542EE">
            <w:pPr>
              <w:pStyle w:val="TableParagraph"/>
              <w:tabs>
                <w:tab w:val="left" w:pos="398"/>
                <w:tab w:val="left" w:pos="1352"/>
                <w:tab w:val="left" w:pos="2499"/>
              </w:tabs>
              <w:spacing w:line="256" w:lineRule="exact"/>
              <w:ind w:left="105"/>
              <w:rPr>
                <w:sz w:val="24"/>
              </w:rPr>
            </w:pPr>
            <w:r>
              <w:rPr>
                <w:spacing w:val="-10"/>
                <w:sz w:val="24"/>
              </w:rPr>
              <w:t>-</w:t>
            </w:r>
            <w:r>
              <w:rPr>
                <w:sz w:val="24"/>
              </w:rPr>
              <w:tab/>
            </w:r>
            <w:r>
              <w:rPr>
                <w:spacing w:val="-2"/>
                <w:sz w:val="24"/>
              </w:rPr>
              <w:t>устный</w:t>
            </w:r>
            <w:r>
              <w:rPr>
                <w:sz w:val="24"/>
              </w:rPr>
              <w:tab/>
            </w:r>
            <w:r>
              <w:rPr>
                <w:spacing w:val="-2"/>
                <w:sz w:val="24"/>
              </w:rPr>
              <w:t>контроль</w:t>
            </w:r>
            <w:r>
              <w:rPr>
                <w:sz w:val="24"/>
              </w:rPr>
              <w:tab/>
            </w:r>
            <w:r>
              <w:rPr>
                <w:spacing w:val="-10"/>
                <w:sz w:val="24"/>
              </w:rPr>
              <w:t>в</w:t>
            </w:r>
          </w:p>
        </w:tc>
      </w:tr>
      <w:tr w:rsidR="00D27683">
        <w:trPr>
          <w:trHeight w:val="276"/>
        </w:trPr>
        <w:tc>
          <w:tcPr>
            <w:tcW w:w="3606" w:type="dxa"/>
            <w:tcBorders>
              <w:top w:val="nil"/>
              <w:bottom w:val="nil"/>
            </w:tcBorders>
          </w:tcPr>
          <w:p w:rsidR="00D27683" w:rsidRDefault="006542EE">
            <w:pPr>
              <w:pStyle w:val="TableParagraph"/>
              <w:spacing w:line="256" w:lineRule="exact"/>
              <w:rPr>
                <w:sz w:val="24"/>
              </w:rPr>
            </w:pPr>
            <w:r>
              <w:rPr>
                <w:sz w:val="24"/>
              </w:rPr>
              <w:t>ведущих</w:t>
            </w:r>
            <w:r>
              <w:rPr>
                <w:spacing w:val="37"/>
                <w:sz w:val="24"/>
              </w:rPr>
              <w:t xml:space="preserve"> </w:t>
            </w:r>
            <w:r>
              <w:rPr>
                <w:sz w:val="24"/>
              </w:rPr>
              <w:t>государств</w:t>
            </w:r>
            <w:r>
              <w:rPr>
                <w:spacing w:val="44"/>
                <w:sz w:val="24"/>
              </w:rPr>
              <w:t xml:space="preserve"> </w:t>
            </w:r>
            <w:r>
              <w:rPr>
                <w:sz w:val="24"/>
              </w:rPr>
              <w:t>и</w:t>
            </w:r>
            <w:r>
              <w:rPr>
                <w:spacing w:val="43"/>
                <w:sz w:val="24"/>
              </w:rPr>
              <w:t xml:space="preserve"> </w:t>
            </w:r>
            <w:r>
              <w:rPr>
                <w:spacing w:val="-2"/>
                <w:sz w:val="24"/>
              </w:rPr>
              <w:t>регионов</w:t>
            </w:r>
          </w:p>
        </w:tc>
        <w:tc>
          <w:tcPr>
            <w:tcW w:w="3750" w:type="dxa"/>
            <w:tcBorders>
              <w:top w:val="nil"/>
              <w:bottom w:val="nil"/>
            </w:tcBorders>
          </w:tcPr>
          <w:p w:rsidR="00D27683" w:rsidRDefault="006542EE">
            <w:pPr>
              <w:pStyle w:val="TableParagraph"/>
              <w:tabs>
                <w:tab w:val="left" w:pos="1357"/>
                <w:tab w:val="left" w:pos="3512"/>
              </w:tabs>
              <w:spacing w:line="256" w:lineRule="exact"/>
              <w:rPr>
                <w:sz w:val="24"/>
              </w:rPr>
            </w:pPr>
            <w:r>
              <w:rPr>
                <w:spacing w:val="-2"/>
                <w:sz w:val="24"/>
              </w:rPr>
              <w:t>иные)</w:t>
            </w:r>
            <w:r>
              <w:rPr>
                <w:sz w:val="24"/>
              </w:rPr>
              <w:tab/>
            </w:r>
            <w:r>
              <w:rPr>
                <w:spacing w:val="-2"/>
                <w:sz w:val="24"/>
              </w:rPr>
              <w:t>политического</w:t>
            </w:r>
            <w:r>
              <w:rPr>
                <w:sz w:val="24"/>
              </w:rPr>
              <w:tab/>
            </w:r>
            <w:r>
              <w:rPr>
                <w:spacing w:val="-10"/>
                <w:sz w:val="24"/>
              </w:rPr>
              <w:t>и</w:t>
            </w:r>
          </w:p>
        </w:tc>
        <w:tc>
          <w:tcPr>
            <w:tcW w:w="2718" w:type="dxa"/>
            <w:tcBorders>
              <w:top w:val="nil"/>
              <w:bottom w:val="nil"/>
            </w:tcBorders>
          </w:tcPr>
          <w:p w:rsidR="00D27683" w:rsidRDefault="006542EE">
            <w:pPr>
              <w:pStyle w:val="TableParagraph"/>
              <w:tabs>
                <w:tab w:val="left" w:pos="1492"/>
              </w:tabs>
              <w:spacing w:line="256" w:lineRule="exact"/>
              <w:ind w:left="105"/>
              <w:rPr>
                <w:sz w:val="24"/>
              </w:rPr>
            </w:pPr>
            <w:r>
              <w:rPr>
                <w:spacing w:val="-2"/>
                <w:sz w:val="24"/>
              </w:rPr>
              <w:t>форме</w:t>
            </w:r>
            <w:r>
              <w:rPr>
                <w:sz w:val="24"/>
              </w:rPr>
              <w:tab/>
            </w:r>
            <w:r>
              <w:rPr>
                <w:spacing w:val="-2"/>
                <w:sz w:val="24"/>
              </w:rPr>
              <w:t>дискуссии,</w:t>
            </w:r>
          </w:p>
        </w:tc>
      </w:tr>
      <w:tr w:rsidR="00D27683">
        <w:trPr>
          <w:trHeight w:val="276"/>
        </w:trPr>
        <w:tc>
          <w:tcPr>
            <w:tcW w:w="3606" w:type="dxa"/>
            <w:tcBorders>
              <w:top w:val="nil"/>
              <w:bottom w:val="nil"/>
            </w:tcBorders>
          </w:tcPr>
          <w:p w:rsidR="00D27683" w:rsidRDefault="006542EE">
            <w:pPr>
              <w:pStyle w:val="TableParagraph"/>
              <w:spacing w:line="256" w:lineRule="exact"/>
              <w:rPr>
                <w:sz w:val="24"/>
              </w:rPr>
            </w:pPr>
            <w:r>
              <w:rPr>
                <w:spacing w:val="-2"/>
                <w:sz w:val="24"/>
              </w:rPr>
              <w:t>мира.</w:t>
            </w:r>
          </w:p>
        </w:tc>
        <w:tc>
          <w:tcPr>
            <w:tcW w:w="3750" w:type="dxa"/>
            <w:tcBorders>
              <w:top w:val="nil"/>
              <w:bottom w:val="nil"/>
            </w:tcBorders>
          </w:tcPr>
          <w:p w:rsidR="00D27683" w:rsidRDefault="006542EE">
            <w:pPr>
              <w:pStyle w:val="TableParagraph"/>
              <w:tabs>
                <w:tab w:val="left" w:pos="2735"/>
              </w:tabs>
              <w:spacing w:line="256" w:lineRule="exact"/>
              <w:rPr>
                <w:sz w:val="24"/>
              </w:rPr>
            </w:pPr>
            <w:r>
              <w:rPr>
                <w:spacing w:val="-2"/>
                <w:sz w:val="24"/>
              </w:rPr>
              <w:t>экономического</w:t>
            </w:r>
            <w:r>
              <w:rPr>
                <w:sz w:val="24"/>
              </w:rPr>
              <w:tab/>
            </w:r>
            <w:r>
              <w:rPr>
                <w:spacing w:val="-2"/>
                <w:sz w:val="24"/>
              </w:rPr>
              <w:t>развития</w:t>
            </w:r>
          </w:p>
        </w:tc>
        <w:tc>
          <w:tcPr>
            <w:tcW w:w="2718" w:type="dxa"/>
            <w:tcBorders>
              <w:top w:val="nil"/>
              <w:bottom w:val="nil"/>
            </w:tcBorders>
          </w:tcPr>
          <w:p w:rsidR="00D27683" w:rsidRDefault="006542EE">
            <w:pPr>
              <w:pStyle w:val="TableParagraph"/>
              <w:spacing w:line="256" w:lineRule="exact"/>
              <w:ind w:left="105"/>
              <w:rPr>
                <w:sz w:val="24"/>
              </w:rPr>
            </w:pPr>
            <w:r>
              <w:rPr>
                <w:sz w:val="24"/>
              </w:rPr>
              <w:t>индивидуальный</w:t>
            </w:r>
            <w:r>
              <w:rPr>
                <w:spacing w:val="-13"/>
                <w:sz w:val="24"/>
              </w:rPr>
              <w:t xml:space="preserve"> </w:t>
            </w:r>
            <w:r>
              <w:rPr>
                <w:spacing w:val="-2"/>
                <w:sz w:val="24"/>
              </w:rPr>
              <w:t>опрос;</w:t>
            </w:r>
          </w:p>
        </w:tc>
      </w:tr>
      <w:tr w:rsidR="00D27683">
        <w:trPr>
          <w:trHeight w:val="275"/>
        </w:trPr>
        <w:tc>
          <w:tcPr>
            <w:tcW w:w="3606" w:type="dxa"/>
            <w:tcBorders>
              <w:top w:val="nil"/>
              <w:bottom w:val="nil"/>
            </w:tcBorders>
          </w:tcPr>
          <w:p w:rsidR="00D27683" w:rsidRDefault="006542EE">
            <w:pPr>
              <w:pStyle w:val="TableParagraph"/>
              <w:tabs>
                <w:tab w:val="left" w:pos="1827"/>
              </w:tabs>
              <w:spacing w:line="256" w:lineRule="exact"/>
              <w:rPr>
                <w:sz w:val="24"/>
              </w:rPr>
            </w:pPr>
            <w:r>
              <w:rPr>
                <w:spacing w:val="-2"/>
                <w:sz w:val="24"/>
              </w:rPr>
              <w:t>Назначение</w:t>
            </w:r>
            <w:r>
              <w:rPr>
                <w:sz w:val="24"/>
              </w:rPr>
              <w:tab/>
            </w:r>
            <w:r>
              <w:rPr>
                <w:spacing w:val="-2"/>
                <w:sz w:val="24"/>
              </w:rPr>
              <w:t>международных</w:t>
            </w:r>
          </w:p>
        </w:tc>
        <w:tc>
          <w:tcPr>
            <w:tcW w:w="3750" w:type="dxa"/>
            <w:tcBorders>
              <w:top w:val="nil"/>
              <w:bottom w:val="nil"/>
            </w:tcBorders>
          </w:tcPr>
          <w:p w:rsidR="00D27683" w:rsidRDefault="006542EE">
            <w:pPr>
              <w:pStyle w:val="TableParagraph"/>
              <w:spacing w:line="256" w:lineRule="exact"/>
              <w:rPr>
                <w:sz w:val="24"/>
              </w:rPr>
            </w:pPr>
            <w:r>
              <w:rPr>
                <w:sz w:val="24"/>
              </w:rPr>
              <w:t>ведущих</w:t>
            </w:r>
            <w:r>
              <w:rPr>
                <w:spacing w:val="53"/>
                <w:w w:val="150"/>
                <w:sz w:val="24"/>
              </w:rPr>
              <w:t xml:space="preserve"> </w:t>
            </w:r>
            <w:r>
              <w:rPr>
                <w:sz w:val="24"/>
              </w:rPr>
              <w:t>государств</w:t>
            </w:r>
            <w:r>
              <w:rPr>
                <w:spacing w:val="61"/>
                <w:w w:val="150"/>
                <w:sz w:val="24"/>
              </w:rPr>
              <w:t xml:space="preserve"> </w:t>
            </w:r>
            <w:r>
              <w:rPr>
                <w:sz w:val="24"/>
              </w:rPr>
              <w:t>и</w:t>
            </w:r>
            <w:r>
              <w:rPr>
                <w:spacing w:val="60"/>
                <w:w w:val="150"/>
                <w:sz w:val="24"/>
              </w:rPr>
              <w:t xml:space="preserve"> </w:t>
            </w:r>
            <w:r>
              <w:rPr>
                <w:spacing w:val="-2"/>
                <w:sz w:val="24"/>
              </w:rPr>
              <w:t>регионов</w:t>
            </w:r>
          </w:p>
        </w:tc>
        <w:tc>
          <w:tcPr>
            <w:tcW w:w="2718" w:type="dxa"/>
            <w:tcBorders>
              <w:top w:val="nil"/>
              <w:bottom w:val="nil"/>
            </w:tcBorders>
          </w:tcPr>
          <w:p w:rsidR="00D27683" w:rsidRDefault="006542EE">
            <w:pPr>
              <w:pStyle w:val="TableParagraph"/>
              <w:tabs>
                <w:tab w:val="left" w:pos="398"/>
                <w:tab w:val="left" w:pos="1354"/>
                <w:tab w:val="left" w:pos="2500"/>
              </w:tabs>
              <w:spacing w:line="256" w:lineRule="exact"/>
              <w:ind w:left="105"/>
              <w:rPr>
                <w:sz w:val="24"/>
              </w:rPr>
            </w:pPr>
            <w:r>
              <w:rPr>
                <w:spacing w:val="-10"/>
                <w:sz w:val="24"/>
              </w:rPr>
              <w:t>-</w:t>
            </w:r>
            <w:r>
              <w:rPr>
                <w:sz w:val="24"/>
              </w:rPr>
              <w:tab/>
            </w:r>
            <w:r>
              <w:rPr>
                <w:spacing w:val="-2"/>
                <w:sz w:val="24"/>
              </w:rPr>
              <w:t>устный</w:t>
            </w:r>
            <w:r>
              <w:rPr>
                <w:sz w:val="24"/>
              </w:rPr>
              <w:tab/>
            </w:r>
            <w:r>
              <w:rPr>
                <w:spacing w:val="-2"/>
                <w:sz w:val="24"/>
              </w:rPr>
              <w:t>контроль</w:t>
            </w:r>
            <w:r>
              <w:rPr>
                <w:sz w:val="24"/>
              </w:rPr>
              <w:tab/>
            </w:r>
            <w:r>
              <w:rPr>
                <w:spacing w:val="-10"/>
                <w:sz w:val="24"/>
              </w:rPr>
              <w:t>в</w:t>
            </w:r>
          </w:p>
        </w:tc>
      </w:tr>
      <w:tr w:rsidR="00D27683">
        <w:trPr>
          <w:trHeight w:val="276"/>
        </w:trPr>
        <w:tc>
          <w:tcPr>
            <w:tcW w:w="3606" w:type="dxa"/>
            <w:tcBorders>
              <w:top w:val="nil"/>
              <w:bottom w:val="nil"/>
            </w:tcBorders>
          </w:tcPr>
          <w:p w:rsidR="00D27683" w:rsidRDefault="006542EE">
            <w:pPr>
              <w:pStyle w:val="TableParagraph"/>
              <w:tabs>
                <w:tab w:val="left" w:pos="1896"/>
                <w:tab w:val="left" w:pos="2514"/>
              </w:tabs>
              <w:spacing w:line="256" w:lineRule="exact"/>
              <w:rPr>
                <w:sz w:val="24"/>
              </w:rPr>
            </w:pPr>
            <w:r>
              <w:rPr>
                <w:spacing w:val="-2"/>
                <w:sz w:val="24"/>
              </w:rPr>
              <w:t>организаций</w:t>
            </w:r>
            <w:r>
              <w:rPr>
                <w:sz w:val="24"/>
              </w:rPr>
              <w:tab/>
            </w:r>
            <w:r>
              <w:rPr>
                <w:spacing w:val="-10"/>
                <w:sz w:val="24"/>
              </w:rPr>
              <w:t>и</w:t>
            </w:r>
            <w:r>
              <w:rPr>
                <w:sz w:val="24"/>
              </w:rPr>
              <w:tab/>
            </w:r>
            <w:r>
              <w:rPr>
                <w:spacing w:val="-2"/>
                <w:sz w:val="24"/>
              </w:rPr>
              <w:t>основные</w:t>
            </w:r>
          </w:p>
        </w:tc>
        <w:tc>
          <w:tcPr>
            <w:tcW w:w="3750" w:type="dxa"/>
            <w:tcBorders>
              <w:top w:val="nil"/>
              <w:bottom w:val="nil"/>
            </w:tcBorders>
          </w:tcPr>
          <w:p w:rsidR="00D27683" w:rsidRDefault="006542EE">
            <w:pPr>
              <w:pStyle w:val="TableParagraph"/>
              <w:spacing w:line="256" w:lineRule="exact"/>
              <w:rPr>
                <w:sz w:val="24"/>
              </w:rPr>
            </w:pPr>
            <w:r>
              <w:rPr>
                <w:spacing w:val="-2"/>
                <w:sz w:val="24"/>
              </w:rPr>
              <w:t>мира;</w:t>
            </w:r>
          </w:p>
        </w:tc>
        <w:tc>
          <w:tcPr>
            <w:tcW w:w="2718" w:type="dxa"/>
            <w:tcBorders>
              <w:top w:val="nil"/>
              <w:bottom w:val="nil"/>
            </w:tcBorders>
          </w:tcPr>
          <w:p w:rsidR="00D27683" w:rsidRDefault="006542EE">
            <w:pPr>
              <w:pStyle w:val="TableParagraph"/>
              <w:tabs>
                <w:tab w:val="left" w:pos="1540"/>
              </w:tabs>
              <w:spacing w:line="256" w:lineRule="exact"/>
              <w:ind w:left="105"/>
              <w:rPr>
                <w:sz w:val="24"/>
              </w:rPr>
            </w:pPr>
            <w:r>
              <w:rPr>
                <w:spacing w:val="-2"/>
                <w:sz w:val="24"/>
              </w:rPr>
              <w:t>форме</w:t>
            </w:r>
            <w:r>
              <w:rPr>
                <w:sz w:val="24"/>
              </w:rPr>
              <w:tab/>
            </w:r>
            <w:r>
              <w:rPr>
                <w:spacing w:val="-2"/>
                <w:sz w:val="24"/>
              </w:rPr>
              <w:t>проектной</w:t>
            </w:r>
          </w:p>
        </w:tc>
      </w:tr>
      <w:tr w:rsidR="00D27683">
        <w:trPr>
          <w:trHeight w:val="276"/>
        </w:trPr>
        <w:tc>
          <w:tcPr>
            <w:tcW w:w="3606" w:type="dxa"/>
            <w:tcBorders>
              <w:top w:val="nil"/>
              <w:bottom w:val="nil"/>
            </w:tcBorders>
          </w:tcPr>
          <w:p w:rsidR="00D27683" w:rsidRDefault="006542EE">
            <w:pPr>
              <w:pStyle w:val="TableParagraph"/>
              <w:spacing w:line="256" w:lineRule="exact"/>
              <w:rPr>
                <w:sz w:val="24"/>
              </w:rPr>
            </w:pPr>
            <w:r>
              <w:rPr>
                <w:sz w:val="24"/>
              </w:rPr>
              <w:t>направления</w:t>
            </w:r>
            <w:r>
              <w:rPr>
                <w:spacing w:val="-4"/>
                <w:sz w:val="24"/>
              </w:rPr>
              <w:t xml:space="preserve"> </w:t>
            </w:r>
            <w:r>
              <w:rPr>
                <w:sz w:val="24"/>
              </w:rPr>
              <w:t>их</w:t>
            </w:r>
            <w:r>
              <w:rPr>
                <w:spacing w:val="-4"/>
                <w:sz w:val="24"/>
              </w:rPr>
              <w:t xml:space="preserve"> </w:t>
            </w:r>
            <w:r>
              <w:rPr>
                <w:spacing w:val="-2"/>
                <w:sz w:val="24"/>
              </w:rPr>
              <w:t>деятельности.</w:t>
            </w:r>
          </w:p>
        </w:tc>
        <w:tc>
          <w:tcPr>
            <w:tcW w:w="3750" w:type="dxa"/>
            <w:tcBorders>
              <w:top w:val="nil"/>
              <w:bottom w:val="nil"/>
            </w:tcBorders>
          </w:tcPr>
          <w:p w:rsidR="00D27683" w:rsidRDefault="006542EE">
            <w:pPr>
              <w:pStyle w:val="TableParagraph"/>
              <w:tabs>
                <w:tab w:val="left" w:pos="1967"/>
              </w:tabs>
              <w:spacing w:line="256" w:lineRule="exact"/>
              <w:rPr>
                <w:sz w:val="24"/>
              </w:rPr>
            </w:pPr>
            <w:r>
              <w:rPr>
                <w:spacing w:val="-2"/>
                <w:sz w:val="24"/>
              </w:rPr>
              <w:t>назначение</w:t>
            </w:r>
            <w:r>
              <w:rPr>
                <w:sz w:val="24"/>
              </w:rPr>
              <w:tab/>
            </w:r>
            <w:r>
              <w:rPr>
                <w:spacing w:val="-2"/>
                <w:sz w:val="24"/>
              </w:rPr>
              <w:t>международных</w:t>
            </w:r>
          </w:p>
        </w:tc>
        <w:tc>
          <w:tcPr>
            <w:tcW w:w="2718" w:type="dxa"/>
            <w:tcBorders>
              <w:top w:val="nil"/>
              <w:bottom w:val="nil"/>
            </w:tcBorders>
          </w:tcPr>
          <w:p w:rsidR="00D27683" w:rsidRDefault="006542EE">
            <w:pPr>
              <w:pStyle w:val="TableParagraph"/>
              <w:spacing w:line="256" w:lineRule="exact"/>
              <w:ind w:left="105"/>
              <w:rPr>
                <w:sz w:val="24"/>
              </w:rPr>
            </w:pPr>
            <w:r>
              <w:rPr>
                <w:spacing w:val="-2"/>
                <w:sz w:val="24"/>
              </w:rPr>
              <w:t>деятельности;</w:t>
            </w:r>
          </w:p>
        </w:tc>
      </w:tr>
      <w:tr w:rsidR="00D27683">
        <w:trPr>
          <w:trHeight w:val="275"/>
        </w:trPr>
        <w:tc>
          <w:tcPr>
            <w:tcW w:w="3606" w:type="dxa"/>
            <w:tcBorders>
              <w:top w:val="nil"/>
              <w:bottom w:val="nil"/>
            </w:tcBorders>
          </w:tcPr>
          <w:p w:rsidR="00D27683" w:rsidRDefault="006542EE">
            <w:pPr>
              <w:pStyle w:val="TableParagraph"/>
              <w:tabs>
                <w:tab w:val="left" w:pos="527"/>
                <w:tab w:val="left" w:pos="1256"/>
                <w:tab w:val="left" w:pos="2157"/>
                <w:tab w:val="left" w:pos="3366"/>
              </w:tabs>
              <w:spacing w:line="256" w:lineRule="exact"/>
              <w:rPr>
                <w:sz w:val="24"/>
              </w:rPr>
            </w:pPr>
            <w:r>
              <w:rPr>
                <w:spacing w:val="-10"/>
                <w:sz w:val="24"/>
              </w:rPr>
              <w:t>О</w:t>
            </w:r>
            <w:r>
              <w:rPr>
                <w:sz w:val="24"/>
              </w:rPr>
              <w:tab/>
            </w:r>
            <w:r>
              <w:rPr>
                <w:spacing w:val="-4"/>
                <w:sz w:val="24"/>
              </w:rPr>
              <w:t>роли</w:t>
            </w:r>
            <w:r>
              <w:rPr>
                <w:sz w:val="24"/>
              </w:rPr>
              <w:tab/>
            </w:r>
            <w:r>
              <w:rPr>
                <w:spacing w:val="-2"/>
                <w:sz w:val="24"/>
              </w:rPr>
              <w:t>науки,</w:t>
            </w:r>
            <w:r>
              <w:rPr>
                <w:sz w:val="24"/>
              </w:rPr>
              <w:tab/>
            </w:r>
            <w:r>
              <w:rPr>
                <w:spacing w:val="-2"/>
                <w:sz w:val="24"/>
              </w:rPr>
              <w:t>культуры</w:t>
            </w:r>
            <w:r>
              <w:rPr>
                <w:sz w:val="24"/>
              </w:rPr>
              <w:tab/>
            </w:r>
            <w:r>
              <w:rPr>
                <w:spacing w:val="-10"/>
                <w:sz w:val="24"/>
              </w:rPr>
              <w:t>и</w:t>
            </w:r>
          </w:p>
        </w:tc>
        <w:tc>
          <w:tcPr>
            <w:tcW w:w="3750" w:type="dxa"/>
            <w:tcBorders>
              <w:top w:val="nil"/>
              <w:bottom w:val="nil"/>
            </w:tcBorders>
          </w:tcPr>
          <w:p w:rsidR="00D27683" w:rsidRDefault="006542EE">
            <w:pPr>
              <w:pStyle w:val="TableParagraph"/>
              <w:tabs>
                <w:tab w:val="left" w:pos="1966"/>
                <w:tab w:val="left" w:pos="2653"/>
              </w:tabs>
              <w:spacing w:line="256" w:lineRule="exact"/>
              <w:rPr>
                <w:sz w:val="24"/>
              </w:rPr>
            </w:pPr>
            <w:r>
              <w:rPr>
                <w:spacing w:val="-2"/>
                <w:sz w:val="24"/>
              </w:rPr>
              <w:t>организаций</w:t>
            </w:r>
            <w:r>
              <w:rPr>
                <w:sz w:val="24"/>
              </w:rPr>
              <w:tab/>
            </w:r>
            <w:r>
              <w:rPr>
                <w:spacing w:val="-10"/>
                <w:sz w:val="24"/>
              </w:rPr>
              <w:t>и</w:t>
            </w:r>
            <w:r>
              <w:rPr>
                <w:sz w:val="24"/>
              </w:rPr>
              <w:tab/>
            </w:r>
            <w:r>
              <w:rPr>
                <w:spacing w:val="-2"/>
                <w:sz w:val="24"/>
              </w:rPr>
              <w:t>основные</w:t>
            </w:r>
          </w:p>
        </w:tc>
        <w:tc>
          <w:tcPr>
            <w:tcW w:w="2718" w:type="dxa"/>
            <w:tcBorders>
              <w:top w:val="nil"/>
              <w:bottom w:val="nil"/>
            </w:tcBorders>
          </w:tcPr>
          <w:p w:rsidR="00D27683" w:rsidRDefault="006542EE">
            <w:pPr>
              <w:pStyle w:val="TableParagraph"/>
              <w:tabs>
                <w:tab w:val="left" w:pos="465"/>
                <w:tab w:val="left" w:pos="2484"/>
              </w:tabs>
              <w:spacing w:line="256" w:lineRule="exact"/>
              <w:ind w:left="105"/>
              <w:rPr>
                <w:sz w:val="24"/>
              </w:rPr>
            </w:pPr>
            <w:r>
              <w:rPr>
                <w:spacing w:val="-10"/>
                <w:sz w:val="24"/>
              </w:rPr>
              <w:t>-</w:t>
            </w:r>
            <w:r>
              <w:rPr>
                <w:sz w:val="24"/>
              </w:rPr>
              <w:tab/>
            </w:r>
            <w:r>
              <w:rPr>
                <w:spacing w:val="-2"/>
                <w:sz w:val="24"/>
              </w:rPr>
              <w:t>индивидуальный</w:t>
            </w:r>
            <w:r>
              <w:rPr>
                <w:sz w:val="24"/>
              </w:rPr>
              <w:tab/>
            </w:r>
            <w:r>
              <w:rPr>
                <w:spacing w:val="-10"/>
                <w:sz w:val="24"/>
              </w:rPr>
              <w:t>и</w:t>
            </w:r>
          </w:p>
        </w:tc>
      </w:tr>
      <w:tr w:rsidR="00D27683">
        <w:trPr>
          <w:trHeight w:val="276"/>
        </w:trPr>
        <w:tc>
          <w:tcPr>
            <w:tcW w:w="3606" w:type="dxa"/>
            <w:tcBorders>
              <w:top w:val="nil"/>
              <w:bottom w:val="nil"/>
            </w:tcBorders>
          </w:tcPr>
          <w:p w:rsidR="00D27683" w:rsidRDefault="006542EE">
            <w:pPr>
              <w:pStyle w:val="TableParagraph"/>
              <w:tabs>
                <w:tab w:val="left" w:pos="1313"/>
                <w:tab w:val="left" w:pos="1802"/>
                <w:tab w:val="left" w:pos="3371"/>
              </w:tabs>
              <w:spacing w:line="256" w:lineRule="exact"/>
              <w:rPr>
                <w:sz w:val="24"/>
              </w:rPr>
            </w:pPr>
            <w:r>
              <w:rPr>
                <w:spacing w:val="-2"/>
                <w:sz w:val="24"/>
              </w:rPr>
              <w:t>религии</w:t>
            </w:r>
            <w:r>
              <w:rPr>
                <w:sz w:val="24"/>
              </w:rPr>
              <w:tab/>
            </w:r>
            <w:r>
              <w:rPr>
                <w:spacing w:val="-10"/>
                <w:sz w:val="24"/>
              </w:rPr>
              <w:t>в</w:t>
            </w:r>
            <w:r>
              <w:rPr>
                <w:sz w:val="24"/>
              </w:rPr>
              <w:tab/>
            </w:r>
            <w:r>
              <w:rPr>
                <w:spacing w:val="-2"/>
                <w:sz w:val="24"/>
              </w:rPr>
              <w:t>сохранении</w:t>
            </w:r>
            <w:r>
              <w:rPr>
                <w:sz w:val="24"/>
              </w:rPr>
              <w:tab/>
            </w:r>
            <w:r>
              <w:rPr>
                <w:spacing w:val="-10"/>
                <w:sz w:val="24"/>
              </w:rPr>
              <w:t>и</w:t>
            </w:r>
          </w:p>
        </w:tc>
        <w:tc>
          <w:tcPr>
            <w:tcW w:w="3750" w:type="dxa"/>
            <w:tcBorders>
              <w:top w:val="nil"/>
              <w:bottom w:val="nil"/>
            </w:tcBorders>
          </w:tcPr>
          <w:p w:rsidR="00D27683" w:rsidRDefault="006542EE">
            <w:pPr>
              <w:pStyle w:val="TableParagraph"/>
              <w:spacing w:line="256" w:lineRule="exact"/>
              <w:rPr>
                <w:sz w:val="24"/>
              </w:rPr>
            </w:pPr>
            <w:r>
              <w:rPr>
                <w:sz w:val="24"/>
              </w:rPr>
              <w:t>направления</w:t>
            </w:r>
            <w:r>
              <w:rPr>
                <w:spacing w:val="-4"/>
                <w:sz w:val="24"/>
              </w:rPr>
              <w:t xml:space="preserve"> </w:t>
            </w:r>
            <w:r>
              <w:rPr>
                <w:sz w:val="24"/>
              </w:rPr>
              <w:t>их</w:t>
            </w:r>
            <w:r>
              <w:rPr>
                <w:spacing w:val="-4"/>
                <w:sz w:val="24"/>
              </w:rPr>
              <w:t xml:space="preserve"> </w:t>
            </w:r>
            <w:r>
              <w:rPr>
                <w:spacing w:val="-2"/>
                <w:sz w:val="24"/>
              </w:rPr>
              <w:t>деятельности;</w:t>
            </w:r>
          </w:p>
        </w:tc>
        <w:tc>
          <w:tcPr>
            <w:tcW w:w="2718" w:type="dxa"/>
            <w:tcBorders>
              <w:top w:val="nil"/>
              <w:bottom w:val="nil"/>
            </w:tcBorders>
          </w:tcPr>
          <w:p w:rsidR="00D27683" w:rsidRDefault="006542EE">
            <w:pPr>
              <w:pStyle w:val="TableParagraph"/>
              <w:spacing w:line="256" w:lineRule="exact"/>
              <w:ind w:left="105"/>
              <w:rPr>
                <w:sz w:val="24"/>
              </w:rPr>
            </w:pPr>
            <w:r>
              <w:rPr>
                <w:sz w:val="24"/>
              </w:rPr>
              <w:t>фронтальный</w:t>
            </w:r>
            <w:r>
              <w:rPr>
                <w:spacing w:val="-6"/>
                <w:sz w:val="24"/>
              </w:rPr>
              <w:t xml:space="preserve"> </w:t>
            </w:r>
            <w:r>
              <w:rPr>
                <w:spacing w:val="-2"/>
                <w:sz w:val="24"/>
              </w:rPr>
              <w:t>опрос;</w:t>
            </w:r>
          </w:p>
        </w:tc>
      </w:tr>
      <w:tr w:rsidR="00D27683">
        <w:trPr>
          <w:trHeight w:val="273"/>
        </w:trPr>
        <w:tc>
          <w:tcPr>
            <w:tcW w:w="3606" w:type="dxa"/>
            <w:tcBorders>
              <w:top w:val="nil"/>
              <w:bottom w:val="nil"/>
            </w:tcBorders>
          </w:tcPr>
          <w:p w:rsidR="00D27683" w:rsidRDefault="006542EE">
            <w:pPr>
              <w:pStyle w:val="TableParagraph"/>
              <w:tabs>
                <w:tab w:val="left" w:pos="1596"/>
                <w:tab w:val="left" w:pos="3371"/>
              </w:tabs>
              <w:spacing w:line="254" w:lineRule="exact"/>
              <w:rPr>
                <w:sz w:val="24"/>
              </w:rPr>
            </w:pPr>
            <w:r>
              <w:rPr>
                <w:spacing w:val="-2"/>
                <w:sz w:val="24"/>
              </w:rPr>
              <w:t>укреплении</w:t>
            </w:r>
            <w:r>
              <w:rPr>
                <w:sz w:val="24"/>
              </w:rPr>
              <w:tab/>
            </w:r>
            <w:r>
              <w:rPr>
                <w:spacing w:val="-2"/>
                <w:sz w:val="24"/>
              </w:rPr>
              <w:t>национальных</w:t>
            </w:r>
            <w:r>
              <w:rPr>
                <w:sz w:val="24"/>
              </w:rPr>
              <w:tab/>
            </w:r>
            <w:r>
              <w:rPr>
                <w:spacing w:val="-10"/>
                <w:sz w:val="24"/>
              </w:rPr>
              <w:t>и</w:t>
            </w:r>
          </w:p>
        </w:tc>
        <w:tc>
          <w:tcPr>
            <w:tcW w:w="3750" w:type="dxa"/>
            <w:tcBorders>
              <w:top w:val="nil"/>
              <w:bottom w:val="nil"/>
            </w:tcBorders>
          </w:tcPr>
          <w:p w:rsidR="00D27683" w:rsidRDefault="006542EE">
            <w:pPr>
              <w:pStyle w:val="TableParagraph"/>
              <w:spacing w:line="254" w:lineRule="exact"/>
              <w:rPr>
                <w:sz w:val="24"/>
              </w:rPr>
            </w:pPr>
            <w:r>
              <w:rPr>
                <w:sz w:val="24"/>
              </w:rPr>
              <w:t>о</w:t>
            </w:r>
            <w:r>
              <w:rPr>
                <w:spacing w:val="5"/>
                <w:sz w:val="24"/>
              </w:rPr>
              <w:t xml:space="preserve"> </w:t>
            </w:r>
            <w:r>
              <w:rPr>
                <w:sz w:val="24"/>
              </w:rPr>
              <w:t>роли</w:t>
            </w:r>
            <w:r>
              <w:rPr>
                <w:spacing w:val="2"/>
                <w:sz w:val="24"/>
              </w:rPr>
              <w:t xml:space="preserve"> </w:t>
            </w:r>
            <w:r>
              <w:rPr>
                <w:sz w:val="24"/>
              </w:rPr>
              <w:t>науки,</w:t>
            </w:r>
            <w:r>
              <w:rPr>
                <w:spacing w:val="4"/>
                <w:sz w:val="24"/>
              </w:rPr>
              <w:t xml:space="preserve"> </w:t>
            </w:r>
            <w:r>
              <w:rPr>
                <w:sz w:val="24"/>
              </w:rPr>
              <w:t>культуры</w:t>
            </w:r>
            <w:r>
              <w:rPr>
                <w:spacing w:val="3"/>
                <w:sz w:val="24"/>
              </w:rPr>
              <w:t xml:space="preserve"> </w:t>
            </w:r>
            <w:r>
              <w:rPr>
                <w:sz w:val="24"/>
              </w:rPr>
              <w:t>и</w:t>
            </w:r>
            <w:r>
              <w:rPr>
                <w:spacing w:val="3"/>
                <w:sz w:val="24"/>
              </w:rPr>
              <w:t xml:space="preserve"> </w:t>
            </w:r>
            <w:r>
              <w:rPr>
                <w:spacing w:val="-2"/>
                <w:sz w:val="24"/>
              </w:rPr>
              <w:t>религии</w:t>
            </w:r>
          </w:p>
        </w:tc>
        <w:tc>
          <w:tcPr>
            <w:tcW w:w="2718" w:type="dxa"/>
            <w:tcBorders>
              <w:top w:val="nil"/>
              <w:bottom w:val="nil"/>
            </w:tcBorders>
          </w:tcPr>
          <w:p w:rsidR="00D27683" w:rsidRDefault="006542EE">
            <w:pPr>
              <w:pStyle w:val="TableParagraph"/>
              <w:tabs>
                <w:tab w:val="left" w:pos="398"/>
                <w:tab w:val="left" w:pos="1352"/>
                <w:tab w:val="left" w:pos="2499"/>
              </w:tabs>
              <w:spacing w:line="254" w:lineRule="exact"/>
              <w:ind w:left="105"/>
              <w:rPr>
                <w:sz w:val="24"/>
              </w:rPr>
            </w:pPr>
            <w:r>
              <w:rPr>
                <w:spacing w:val="-10"/>
                <w:sz w:val="24"/>
              </w:rPr>
              <w:t>-</w:t>
            </w:r>
            <w:r>
              <w:rPr>
                <w:sz w:val="24"/>
              </w:rPr>
              <w:tab/>
            </w:r>
            <w:r>
              <w:rPr>
                <w:spacing w:val="-2"/>
                <w:sz w:val="24"/>
              </w:rPr>
              <w:t>устный</w:t>
            </w:r>
            <w:r>
              <w:rPr>
                <w:sz w:val="24"/>
              </w:rPr>
              <w:tab/>
            </w:r>
            <w:r>
              <w:rPr>
                <w:spacing w:val="-2"/>
                <w:sz w:val="24"/>
              </w:rPr>
              <w:t>контроль</w:t>
            </w:r>
            <w:r>
              <w:rPr>
                <w:sz w:val="24"/>
              </w:rPr>
              <w:tab/>
            </w:r>
            <w:r>
              <w:rPr>
                <w:spacing w:val="-10"/>
                <w:sz w:val="24"/>
              </w:rPr>
              <w:t>в</w:t>
            </w:r>
          </w:p>
        </w:tc>
      </w:tr>
      <w:tr w:rsidR="00D27683">
        <w:trPr>
          <w:trHeight w:val="276"/>
        </w:trPr>
        <w:tc>
          <w:tcPr>
            <w:tcW w:w="3606" w:type="dxa"/>
            <w:tcBorders>
              <w:top w:val="nil"/>
              <w:bottom w:val="nil"/>
            </w:tcBorders>
          </w:tcPr>
          <w:p w:rsidR="00D27683" w:rsidRDefault="006542EE">
            <w:pPr>
              <w:pStyle w:val="TableParagraph"/>
              <w:spacing w:line="256" w:lineRule="exact"/>
              <w:rPr>
                <w:sz w:val="24"/>
              </w:rPr>
            </w:pPr>
            <w:r>
              <w:rPr>
                <w:sz w:val="24"/>
              </w:rPr>
              <w:t>государственных</w:t>
            </w:r>
            <w:r>
              <w:rPr>
                <w:spacing w:val="-12"/>
                <w:sz w:val="24"/>
              </w:rPr>
              <w:t xml:space="preserve"> </w:t>
            </w:r>
            <w:r>
              <w:rPr>
                <w:spacing w:val="-2"/>
                <w:sz w:val="24"/>
              </w:rPr>
              <w:t>традиций.</w:t>
            </w:r>
          </w:p>
        </w:tc>
        <w:tc>
          <w:tcPr>
            <w:tcW w:w="3750" w:type="dxa"/>
            <w:tcBorders>
              <w:top w:val="nil"/>
              <w:bottom w:val="nil"/>
            </w:tcBorders>
          </w:tcPr>
          <w:p w:rsidR="00D27683" w:rsidRDefault="006542EE">
            <w:pPr>
              <w:pStyle w:val="TableParagraph"/>
              <w:tabs>
                <w:tab w:val="left" w:pos="522"/>
                <w:tab w:val="left" w:pos="2014"/>
                <w:tab w:val="left" w:pos="2440"/>
              </w:tabs>
              <w:spacing w:line="256" w:lineRule="exact"/>
              <w:rPr>
                <w:sz w:val="24"/>
              </w:rPr>
            </w:pPr>
            <w:r>
              <w:rPr>
                <w:spacing w:val="-10"/>
                <w:sz w:val="24"/>
              </w:rPr>
              <w:t>в</w:t>
            </w:r>
            <w:r>
              <w:rPr>
                <w:sz w:val="24"/>
              </w:rPr>
              <w:tab/>
            </w:r>
            <w:r>
              <w:rPr>
                <w:spacing w:val="-2"/>
                <w:sz w:val="24"/>
              </w:rPr>
              <w:t>сохранении</w:t>
            </w:r>
            <w:r>
              <w:rPr>
                <w:sz w:val="24"/>
              </w:rPr>
              <w:tab/>
            </w:r>
            <w:r>
              <w:rPr>
                <w:spacing w:val="-10"/>
                <w:sz w:val="24"/>
              </w:rPr>
              <w:t>и</w:t>
            </w:r>
            <w:r>
              <w:rPr>
                <w:sz w:val="24"/>
              </w:rPr>
              <w:tab/>
            </w:r>
            <w:r>
              <w:rPr>
                <w:spacing w:val="-2"/>
                <w:sz w:val="24"/>
              </w:rPr>
              <w:t>укреплении</w:t>
            </w:r>
          </w:p>
        </w:tc>
        <w:tc>
          <w:tcPr>
            <w:tcW w:w="2718" w:type="dxa"/>
            <w:tcBorders>
              <w:top w:val="nil"/>
              <w:bottom w:val="nil"/>
            </w:tcBorders>
          </w:tcPr>
          <w:p w:rsidR="00D27683" w:rsidRDefault="006542EE">
            <w:pPr>
              <w:pStyle w:val="TableParagraph"/>
              <w:spacing w:line="256" w:lineRule="exact"/>
              <w:ind w:left="105"/>
              <w:rPr>
                <w:sz w:val="24"/>
              </w:rPr>
            </w:pPr>
            <w:r>
              <w:rPr>
                <w:sz w:val="24"/>
              </w:rPr>
              <w:t>форме</w:t>
            </w:r>
            <w:r>
              <w:rPr>
                <w:spacing w:val="4"/>
                <w:sz w:val="24"/>
              </w:rPr>
              <w:t xml:space="preserve"> </w:t>
            </w:r>
            <w:r>
              <w:rPr>
                <w:spacing w:val="-2"/>
                <w:sz w:val="24"/>
              </w:rPr>
              <w:t>дискуссии;</w:t>
            </w:r>
          </w:p>
        </w:tc>
      </w:tr>
      <w:tr w:rsidR="00D27683">
        <w:trPr>
          <w:trHeight w:val="275"/>
        </w:trPr>
        <w:tc>
          <w:tcPr>
            <w:tcW w:w="3606" w:type="dxa"/>
            <w:tcBorders>
              <w:top w:val="nil"/>
              <w:bottom w:val="nil"/>
            </w:tcBorders>
          </w:tcPr>
          <w:p w:rsidR="00D27683" w:rsidRDefault="006542EE">
            <w:pPr>
              <w:pStyle w:val="TableParagraph"/>
              <w:tabs>
                <w:tab w:val="left" w:pos="1798"/>
                <w:tab w:val="left" w:pos="2345"/>
              </w:tabs>
              <w:spacing w:line="256" w:lineRule="exact"/>
              <w:rPr>
                <w:sz w:val="24"/>
              </w:rPr>
            </w:pPr>
            <w:r>
              <w:rPr>
                <w:spacing w:val="-2"/>
                <w:sz w:val="24"/>
              </w:rPr>
              <w:t>Содержание</w:t>
            </w:r>
            <w:r>
              <w:rPr>
                <w:sz w:val="24"/>
              </w:rPr>
              <w:tab/>
            </w:r>
            <w:r>
              <w:rPr>
                <w:spacing w:val="-10"/>
                <w:sz w:val="24"/>
              </w:rPr>
              <w:t>и</w:t>
            </w:r>
            <w:r>
              <w:rPr>
                <w:sz w:val="24"/>
              </w:rPr>
              <w:tab/>
            </w:r>
            <w:r>
              <w:rPr>
                <w:spacing w:val="-2"/>
                <w:sz w:val="24"/>
              </w:rPr>
              <w:t>назначение</w:t>
            </w:r>
          </w:p>
        </w:tc>
        <w:tc>
          <w:tcPr>
            <w:tcW w:w="3750" w:type="dxa"/>
            <w:tcBorders>
              <w:top w:val="nil"/>
              <w:bottom w:val="nil"/>
            </w:tcBorders>
          </w:tcPr>
          <w:p w:rsidR="00D27683" w:rsidRDefault="006542EE">
            <w:pPr>
              <w:pStyle w:val="TableParagraph"/>
              <w:spacing w:line="256" w:lineRule="exact"/>
              <w:rPr>
                <w:sz w:val="24"/>
              </w:rPr>
            </w:pPr>
            <w:r>
              <w:rPr>
                <w:sz w:val="24"/>
              </w:rPr>
              <w:t>национальных</w:t>
            </w:r>
            <w:r>
              <w:rPr>
                <w:spacing w:val="8"/>
                <w:sz w:val="24"/>
              </w:rPr>
              <w:t xml:space="preserve"> </w:t>
            </w:r>
            <w:r>
              <w:rPr>
                <w:sz w:val="24"/>
              </w:rPr>
              <w:t>и</w:t>
            </w:r>
            <w:r>
              <w:rPr>
                <w:spacing w:val="14"/>
                <w:sz w:val="24"/>
              </w:rPr>
              <w:t xml:space="preserve"> </w:t>
            </w:r>
            <w:r>
              <w:rPr>
                <w:spacing w:val="-2"/>
                <w:sz w:val="24"/>
              </w:rPr>
              <w:t>государственных</w:t>
            </w:r>
          </w:p>
        </w:tc>
        <w:tc>
          <w:tcPr>
            <w:tcW w:w="2718" w:type="dxa"/>
            <w:tcBorders>
              <w:top w:val="nil"/>
              <w:bottom w:val="nil"/>
            </w:tcBorders>
          </w:tcPr>
          <w:p w:rsidR="00D27683" w:rsidRDefault="006542EE">
            <w:pPr>
              <w:pStyle w:val="TableParagraph"/>
              <w:spacing w:line="256" w:lineRule="exact"/>
              <w:ind w:left="105"/>
              <w:rPr>
                <w:sz w:val="24"/>
              </w:rPr>
            </w:pPr>
            <w:r>
              <w:rPr>
                <w:sz w:val="24"/>
              </w:rPr>
              <w:t>-</w:t>
            </w:r>
            <w:r>
              <w:rPr>
                <w:spacing w:val="51"/>
                <w:w w:val="150"/>
                <w:sz w:val="24"/>
              </w:rPr>
              <w:t xml:space="preserve"> </w:t>
            </w:r>
            <w:r>
              <w:rPr>
                <w:sz w:val="24"/>
              </w:rPr>
              <w:t>письменная</w:t>
            </w:r>
            <w:r>
              <w:rPr>
                <w:spacing w:val="50"/>
                <w:w w:val="150"/>
                <w:sz w:val="24"/>
              </w:rPr>
              <w:t xml:space="preserve"> </w:t>
            </w:r>
            <w:r>
              <w:rPr>
                <w:sz w:val="24"/>
              </w:rPr>
              <w:t>работа</w:t>
            </w:r>
            <w:r>
              <w:rPr>
                <w:spacing w:val="50"/>
                <w:w w:val="150"/>
                <w:sz w:val="24"/>
              </w:rPr>
              <w:t xml:space="preserve"> </w:t>
            </w:r>
            <w:r>
              <w:rPr>
                <w:spacing w:val="-10"/>
                <w:sz w:val="24"/>
              </w:rPr>
              <w:t>в</w:t>
            </w:r>
          </w:p>
        </w:tc>
      </w:tr>
      <w:tr w:rsidR="00D27683">
        <w:trPr>
          <w:trHeight w:val="276"/>
        </w:trPr>
        <w:tc>
          <w:tcPr>
            <w:tcW w:w="3606" w:type="dxa"/>
            <w:tcBorders>
              <w:top w:val="nil"/>
              <w:bottom w:val="nil"/>
            </w:tcBorders>
          </w:tcPr>
          <w:p w:rsidR="00D27683" w:rsidRDefault="006542EE">
            <w:pPr>
              <w:pStyle w:val="TableParagraph"/>
              <w:tabs>
                <w:tab w:val="left" w:pos="1836"/>
                <w:tab w:val="left" w:pos="3366"/>
              </w:tabs>
              <w:spacing w:line="256" w:lineRule="exact"/>
              <w:rPr>
                <w:sz w:val="24"/>
              </w:rPr>
            </w:pPr>
            <w:r>
              <w:rPr>
                <w:spacing w:val="-2"/>
                <w:sz w:val="24"/>
              </w:rPr>
              <w:t>важнейших</w:t>
            </w:r>
            <w:r>
              <w:rPr>
                <w:sz w:val="24"/>
              </w:rPr>
              <w:tab/>
            </w:r>
            <w:r>
              <w:rPr>
                <w:spacing w:val="-2"/>
                <w:sz w:val="24"/>
              </w:rPr>
              <w:t>правовых</w:t>
            </w:r>
            <w:r>
              <w:rPr>
                <w:sz w:val="24"/>
              </w:rPr>
              <w:tab/>
            </w:r>
            <w:r>
              <w:rPr>
                <w:spacing w:val="-10"/>
                <w:sz w:val="24"/>
              </w:rPr>
              <w:t>и</w:t>
            </w:r>
          </w:p>
        </w:tc>
        <w:tc>
          <w:tcPr>
            <w:tcW w:w="3750" w:type="dxa"/>
            <w:tcBorders>
              <w:top w:val="nil"/>
              <w:bottom w:val="nil"/>
            </w:tcBorders>
          </w:tcPr>
          <w:p w:rsidR="00D27683" w:rsidRDefault="006542EE">
            <w:pPr>
              <w:pStyle w:val="TableParagraph"/>
              <w:spacing w:line="256" w:lineRule="exact"/>
              <w:rPr>
                <w:sz w:val="24"/>
              </w:rPr>
            </w:pPr>
            <w:r>
              <w:rPr>
                <w:spacing w:val="-2"/>
                <w:sz w:val="24"/>
              </w:rPr>
              <w:t>традиций;</w:t>
            </w:r>
          </w:p>
        </w:tc>
        <w:tc>
          <w:tcPr>
            <w:tcW w:w="2718" w:type="dxa"/>
            <w:tcBorders>
              <w:top w:val="nil"/>
              <w:bottom w:val="nil"/>
            </w:tcBorders>
          </w:tcPr>
          <w:p w:rsidR="00D27683" w:rsidRDefault="006542EE">
            <w:pPr>
              <w:pStyle w:val="TableParagraph"/>
              <w:spacing w:line="256" w:lineRule="exact"/>
              <w:ind w:left="105"/>
              <w:rPr>
                <w:sz w:val="24"/>
              </w:rPr>
            </w:pPr>
            <w:r>
              <w:rPr>
                <w:sz w:val="24"/>
              </w:rPr>
              <w:t>форме</w:t>
            </w:r>
            <w:r>
              <w:rPr>
                <w:spacing w:val="4"/>
                <w:sz w:val="24"/>
              </w:rPr>
              <w:t xml:space="preserve"> </w:t>
            </w:r>
            <w:r>
              <w:rPr>
                <w:spacing w:val="-2"/>
                <w:sz w:val="24"/>
              </w:rPr>
              <w:t>тестирования;</w:t>
            </w:r>
          </w:p>
        </w:tc>
      </w:tr>
      <w:tr w:rsidR="00D27683">
        <w:trPr>
          <w:trHeight w:val="276"/>
        </w:trPr>
        <w:tc>
          <w:tcPr>
            <w:tcW w:w="3606" w:type="dxa"/>
            <w:tcBorders>
              <w:top w:val="nil"/>
              <w:bottom w:val="nil"/>
            </w:tcBorders>
          </w:tcPr>
          <w:p w:rsidR="00D27683" w:rsidRDefault="006542EE">
            <w:pPr>
              <w:pStyle w:val="TableParagraph"/>
              <w:tabs>
                <w:tab w:val="left" w:pos="2940"/>
              </w:tabs>
              <w:spacing w:line="256" w:lineRule="exact"/>
              <w:rPr>
                <w:sz w:val="24"/>
              </w:rPr>
            </w:pPr>
            <w:r>
              <w:rPr>
                <w:spacing w:val="-2"/>
                <w:sz w:val="24"/>
              </w:rPr>
              <w:t>законодательных</w:t>
            </w:r>
            <w:r>
              <w:rPr>
                <w:sz w:val="24"/>
              </w:rPr>
              <w:tab/>
            </w:r>
            <w:r>
              <w:rPr>
                <w:spacing w:val="-4"/>
                <w:sz w:val="24"/>
              </w:rPr>
              <w:t>актов</w:t>
            </w:r>
          </w:p>
        </w:tc>
        <w:tc>
          <w:tcPr>
            <w:tcW w:w="3750" w:type="dxa"/>
            <w:tcBorders>
              <w:top w:val="nil"/>
              <w:bottom w:val="nil"/>
            </w:tcBorders>
          </w:tcPr>
          <w:p w:rsidR="00D27683" w:rsidRDefault="006542EE">
            <w:pPr>
              <w:pStyle w:val="TableParagraph"/>
              <w:tabs>
                <w:tab w:val="left" w:pos="1842"/>
                <w:tab w:val="left" w:pos="2484"/>
              </w:tabs>
              <w:spacing w:line="256" w:lineRule="exact"/>
              <w:rPr>
                <w:sz w:val="24"/>
              </w:rPr>
            </w:pPr>
            <w:r>
              <w:rPr>
                <w:spacing w:val="-2"/>
                <w:sz w:val="24"/>
              </w:rPr>
              <w:t>содержание</w:t>
            </w:r>
            <w:r>
              <w:rPr>
                <w:sz w:val="24"/>
              </w:rPr>
              <w:tab/>
            </w:r>
            <w:r>
              <w:rPr>
                <w:spacing w:val="-10"/>
                <w:sz w:val="24"/>
              </w:rPr>
              <w:t>и</w:t>
            </w:r>
            <w:r>
              <w:rPr>
                <w:sz w:val="24"/>
              </w:rPr>
              <w:tab/>
            </w:r>
            <w:r>
              <w:rPr>
                <w:spacing w:val="-2"/>
                <w:sz w:val="24"/>
              </w:rPr>
              <w:t>назначение</w:t>
            </w:r>
          </w:p>
        </w:tc>
        <w:tc>
          <w:tcPr>
            <w:tcW w:w="2718" w:type="dxa"/>
            <w:tcBorders>
              <w:top w:val="nil"/>
              <w:bottom w:val="nil"/>
            </w:tcBorders>
          </w:tcPr>
          <w:p w:rsidR="00D27683" w:rsidRDefault="006542EE">
            <w:pPr>
              <w:pStyle w:val="TableParagraph"/>
              <w:tabs>
                <w:tab w:val="left" w:pos="509"/>
                <w:tab w:val="left" w:pos="1573"/>
                <w:tab w:val="left" w:pos="2497"/>
              </w:tabs>
              <w:spacing w:line="256" w:lineRule="exact"/>
              <w:ind w:left="105"/>
              <w:rPr>
                <w:sz w:val="24"/>
              </w:rPr>
            </w:pPr>
            <w:r>
              <w:rPr>
                <w:spacing w:val="-10"/>
                <w:sz w:val="24"/>
              </w:rPr>
              <w:t>-</w:t>
            </w:r>
            <w:r>
              <w:rPr>
                <w:sz w:val="24"/>
              </w:rPr>
              <w:tab/>
            </w:r>
            <w:r>
              <w:rPr>
                <w:spacing w:val="-2"/>
                <w:sz w:val="24"/>
              </w:rPr>
              <w:t>устный</w:t>
            </w:r>
            <w:r>
              <w:rPr>
                <w:sz w:val="24"/>
              </w:rPr>
              <w:tab/>
            </w:r>
            <w:r>
              <w:rPr>
                <w:spacing w:val="-4"/>
                <w:sz w:val="24"/>
              </w:rPr>
              <w:t>опрос</w:t>
            </w:r>
            <w:r>
              <w:rPr>
                <w:sz w:val="24"/>
              </w:rPr>
              <w:tab/>
            </w:r>
            <w:r>
              <w:rPr>
                <w:spacing w:val="-10"/>
                <w:sz w:val="24"/>
              </w:rPr>
              <w:t>–</w:t>
            </w:r>
          </w:p>
        </w:tc>
      </w:tr>
      <w:tr w:rsidR="00D27683">
        <w:trPr>
          <w:trHeight w:val="276"/>
        </w:trPr>
        <w:tc>
          <w:tcPr>
            <w:tcW w:w="3606" w:type="dxa"/>
            <w:tcBorders>
              <w:top w:val="nil"/>
              <w:bottom w:val="nil"/>
            </w:tcBorders>
          </w:tcPr>
          <w:p w:rsidR="00D27683" w:rsidRDefault="006542EE">
            <w:pPr>
              <w:pStyle w:val="TableParagraph"/>
              <w:tabs>
                <w:tab w:val="left" w:pos="1476"/>
                <w:tab w:val="left" w:pos="1995"/>
              </w:tabs>
              <w:spacing w:line="256" w:lineRule="exact"/>
              <w:rPr>
                <w:sz w:val="24"/>
              </w:rPr>
            </w:pPr>
            <w:r>
              <w:rPr>
                <w:spacing w:val="-2"/>
                <w:sz w:val="24"/>
              </w:rPr>
              <w:t>мирового</w:t>
            </w:r>
            <w:r>
              <w:rPr>
                <w:sz w:val="24"/>
              </w:rPr>
              <w:tab/>
            </w:r>
            <w:r>
              <w:rPr>
                <w:spacing w:val="-10"/>
                <w:sz w:val="24"/>
              </w:rPr>
              <w:t>и</w:t>
            </w:r>
            <w:r>
              <w:rPr>
                <w:sz w:val="24"/>
              </w:rPr>
              <w:tab/>
            </w:r>
            <w:r>
              <w:rPr>
                <w:spacing w:val="-2"/>
                <w:sz w:val="24"/>
              </w:rPr>
              <w:t>регионального</w:t>
            </w:r>
          </w:p>
        </w:tc>
        <w:tc>
          <w:tcPr>
            <w:tcW w:w="3750" w:type="dxa"/>
            <w:tcBorders>
              <w:top w:val="nil"/>
              <w:bottom w:val="nil"/>
            </w:tcBorders>
          </w:tcPr>
          <w:p w:rsidR="00D27683" w:rsidRDefault="006542EE">
            <w:pPr>
              <w:pStyle w:val="TableParagraph"/>
              <w:tabs>
                <w:tab w:val="left" w:pos="1909"/>
                <w:tab w:val="left" w:pos="3511"/>
              </w:tabs>
              <w:spacing w:line="256" w:lineRule="exact"/>
              <w:rPr>
                <w:sz w:val="24"/>
              </w:rPr>
            </w:pPr>
            <w:r>
              <w:rPr>
                <w:spacing w:val="-2"/>
                <w:sz w:val="24"/>
              </w:rPr>
              <w:t>важнейших</w:t>
            </w:r>
            <w:r>
              <w:rPr>
                <w:sz w:val="24"/>
              </w:rPr>
              <w:tab/>
            </w:r>
            <w:r>
              <w:rPr>
                <w:spacing w:val="-2"/>
                <w:sz w:val="24"/>
              </w:rPr>
              <w:t>правовых</w:t>
            </w:r>
            <w:r>
              <w:rPr>
                <w:sz w:val="24"/>
              </w:rPr>
              <w:tab/>
            </w:r>
            <w:r>
              <w:rPr>
                <w:spacing w:val="-10"/>
                <w:sz w:val="24"/>
              </w:rPr>
              <w:t>и</w:t>
            </w:r>
          </w:p>
        </w:tc>
        <w:tc>
          <w:tcPr>
            <w:tcW w:w="2718" w:type="dxa"/>
            <w:tcBorders>
              <w:top w:val="nil"/>
              <w:bottom w:val="nil"/>
            </w:tcBorders>
          </w:tcPr>
          <w:p w:rsidR="00D27683" w:rsidRDefault="006542EE">
            <w:pPr>
              <w:pStyle w:val="TableParagraph"/>
              <w:tabs>
                <w:tab w:val="left" w:pos="2484"/>
              </w:tabs>
              <w:spacing w:line="256" w:lineRule="exact"/>
              <w:ind w:left="105"/>
              <w:rPr>
                <w:sz w:val="24"/>
              </w:rPr>
            </w:pPr>
            <w:r>
              <w:rPr>
                <w:spacing w:val="-2"/>
                <w:sz w:val="24"/>
              </w:rPr>
              <w:t>индивидуальный</w:t>
            </w:r>
            <w:r>
              <w:rPr>
                <w:sz w:val="24"/>
              </w:rPr>
              <w:tab/>
            </w:r>
            <w:r>
              <w:rPr>
                <w:spacing w:val="-10"/>
                <w:sz w:val="24"/>
              </w:rPr>
              <w:t>и</w:t>
            </w:r>
          </w:p>
        </w:tc>
      </w:tr>
      <w:tr w:rsidR="00D27683">
        <w:trPr>
          <w:trHeight w:val="276"/>
        </w:trPr>
        <w:tc>
          <w:tcPr>
            <w:tcW w:w="3606" w:type="dxa"/>
            <w:tcBorders>
              <w:top w:val="nil"/>
              <w:bottom w:val="nil"/>
            </w:tcBorders>
          </w:tcPr>
          <w:p w:rsidR="00D27683" w:rsidRDefault="006542EE">
            <w:pPr>
              <w:pStyle w:val="TableParagraph"/>
              <w:spacing w:line="256" w:lineRule="exact"/>
              <w:rPr>
                <w:sz w:val="24"/>
              </w:rPr>
            </w:pPr>
            <w:r>
              <w:rPr>
                <w:spacing w:val="-2"/>
                <w:sz w:val="24"/>
              </w:rPr>
              <w:t>значения.</w:t>
            </w:r>
          </w:p>
        </w:tc>
        <w:tc>
          <w:tcPr>
            <w:tcW w:w="3750" w:type="dxa"/>
            <w:tcBorders>
              <w:top w:val="nil"/>
              <w:bottom w:val="nil"/>
            </w:tcBorders>
          </w:tcPr>
          <w:p w:rsidR="00D27683" w:rsidRDefault="006542EE">
            <w:pPr>
              <w:pStyle w:val="TableParagraph"/>
              <w:spacing w:line="256" w:lineRule="exact"/>
              <w:rPr>
                <w:sz w:val="24"/>
              </w:rPr>
            </w:pPr>
            <w:r>
              <w:rPr>
                <w:sz w:val="24"/>
              </w:rPr>
              <w:t>законодательных</w:t>
            </w:r>
            <w:r>
              <w:rPr>
                <w:spacing w:val="49"/>
                <w:sz w:val="24"/>
              </w:rPr>
              <w:t xml:space="preserve"> </w:t>
            </w:r>
            <w:r>
              <w:rPr>
                <w:sz w:val="24"/>
              </w:rPr>
              <w:t>актов</w:t>
            </w:r>
            <w:r>
              <w:rPr>
                <w:spacing w:val="48"/>
                <w:sz w:val="24"/>
              </w:rPr>
              <w:t xml:space="preserve"> </w:t>
            </w:r>
            <w:r>
              <w:rPr>
                <w:spacing w:val="-2"/>
                <w:sz w:val="24"/>
              </w:rPr>
              <w:t>мирового</w:t>
            </w:r>
          </w:p>
        </w:tc>
        <w:tc>
          <w:tcPr>
            <w:tcW w:w="2718" w:type="dxa"/>
            <w:tcBorders>
              <w:top w:val="nil"/>
              <w:bottom w:val="nil"/>
            </w:tcBorders>
          </w:tcPr>
          <w:p w:rsidR="00D27683" w:rsidRDefault="006542EE">
            <w:pPr>
              <w:pStyle w:val="TableParagraph"/>
              <w:spacing w:line="256" w:lineRule="exact"/>
              <w:ind w:left="105"/>
              <w:rPr>
                <w:sz w:val="24"/>
              </w:rPr>
            </w:pPr>
            <w:r>
              <w:rPr>
                <w:spacing w:val="-2"/>
                <w:sz w:val="24"/>
              </w:rPr>
              <w:t>фронтальный;</w:t>
            </w:r>
          </w:p>
        </w:tc>
      </w:tr>
      <w:tr w:rsidR="00D27683">
        <w:trPr>
          <w:trHeight w:val="276"/>
        </w:trPr>
        <w:tc>
          <w:tcPr>
            <w:tcW w:w="3606" w:type="dxa"/>
            <w:tcBorders>
              <w:top w:val="nil"/>
              <w:bottom w:val="nil"/>
            </w:tcBorders>
          </w:tcPr>
          <w:p w:rsidR="00D27683" w:rsidRDefault="006542EE">
            <w:pPr>
              <w:pStyle w:val="TableParagraph"/>
              <w:tabs>
                <w:tab w:val="left" w:pos="2817"/>
              </w:tabs>
              <w:spacing w:line="256" w:lineRule="exact"/>
              <w:rPr>
                <w:sz w:val="24"/>
              </w:rPr>
            </w:pPr>
            <w:r>
              <w:rPr>
                <w:spacing w:val="-2"/>
                <w:sz w:val="24"/>
              </w:rPr>
              <w:t>Ретроспективный</w:t>
            </w:r>
            <w:r>
              <w:rPr>
                <w:sz w:val="24"/>
              </w:rPr>
              <w:tab/>
            </w:r>
            <w:r>
              <w:rPr>
                <w:spacing w:val="-2"/>
                <w:sz w:val="24"/>
              </w:rPr>
              <w:t>анализ</w:t>
            </w:r>
          </w:p>
        </w:tc>
        <w:tc>
          <w:tcPr>
            <w:tcW w:w="3750" w:type="dxa"/>
            <w:tcBorders>
              <w:top w:val="nil"/>
              <w:bottom w:val="nil"/>
            </w:tcBorders>
          </w:tcPr>
          <w:p w:rsidR="00D27683" w:rsidRDefault="006542EE">
            <w:pPr>
              <w:pStyle w:val="TableParagraph"/>
              <w:spacing w:line="256" w:lineRule="exact"/>
              <w:rPr>
                <w:sz w:val="24"/>
              </w:rPr>
            </w:pPr>
            <w:r>
              <w:rPr>
                <w:sz w:val="24"/>
              </w:rPr>
              <w:t>и</w:t>
            </w:r>
            <w:r>
              <w:rPr>
                <w:spacing w:val="-4"/>
                <w:sz w:val="24"/>
              </w:rPr>
              <w:t xml:space="preserve"> </w:t>
            </w:r>
            <w:r>
              <w:rPr>
                <w:sz w:val="24"/>
              </w:rPr>
              <w:t>регионального</w:t>
            </w:r>
            <w:r>
              <w:rPr>
                <w:spacing w:val="-2"/>
                <w:sz w:val="24"/>
              </w:rPr>
              <w:t xml:space="preserve"> значения.</w:t>
            </w:r>
          </w:p>
        </w:tc>
        <w:tc>
          <w:tcPr>
            <w:tcW w:w="2718" w:type="dxa"/>
            <w:tcBorders>
              <w:top w:val="nil"/>
              <w:bottom w:val="nil"/>
            </w:tcBorders>
          </w:tcPr>
          <w:p w:rsidR="00D27683" w:rsidRDefault="006542EE">
            <w:pPr>
              <w:pStyle w:val="TableParagraph"/>
              <w:spacing w:line="256" w:lineRule="exact"/>
              <w:ind w:left="105"/>
              <w:rPr>
                <w:sz w:val="24"/>
              </w:rPr>
            </w:pPr>
            <w:r>
              <w:rPr>
                <w:sz w:val="24"/>
              </w:rPr>
              <w:t>-</w:t>
            </w:r>
            <w:r>
              <w:rPr>
                <w:spacing w:val="51"/>
                <w:w w:val="150"/>
                <w:sz w:val="24"/>
              </w:rPr>
              <w:t xml:space="preserve"> </w:t>
            </w:r>
            <w:r>
              <w:rPr>
                <w:sz w:val="24"/>
              </w:rPr>
              <w:t>письменная</w:t>
            </w:r>
            <w:r>
              <w:rPr>
                <w:spacing w:val="50"/>
                <w:w w:val="150"/>
                <w:sz w:val="24"/>
              </w:rPr>
              <w:t xml:space="preserve"> </w:t>
            </w:r>
            <w:r>
              <w:rPr>
                <w:sz w:val="24"/>
              </w:rPr>
              <w:t>работа</w:t>
            </w:r>
            <w:r>
              <w:rPr>
                <w:spacing w:val="50"/>
                <w:w w:val="150"/>
                <w:sz w:val="24"/>
              </w:rPr>
              <w:t xml:space="preserve"> </w:t>
            </w:r>
            <w:r>
              <w:rPr>
                <w:spacing w:val="-10"/>
                <w:sz w:val="24"/>
              </w:rPr>
              <w:t>в</w:t>
            </w:r>
          </w:p>
        </w:tc>
      </w:tr>
      <w:tr w:rsidR="00D27683">
        <w:trPr>
          <w:trHeight w:val="275"/>
        </w:trPr>
        <w:tc>
          <w:tcPr>
            <w:tcW w:w="3606" w:type="dxa"/>
            <w:tcBorders>
              <w:top w:val="nil"/>
              <w:bottom w:val="nil"/>
            </w:tcBorders>
          </w:tcPr>
          <w:p w:rsidR="00D27683" w:rsidRDefault="006542EE">
            <w:pPr>
              <w:pStyle w:val="TableParagraph"/>
              <w:spacing w:line="256" w:lineRule="exact"/>
              <w:rPr>
                <w:sz w:val="24"/>
              </w:rPr>
            </w:pPr>
            <w:r>
              <w:rPr>
                <w:sz w:val="24"/>
              </w:rPr>
              <w:t>развития</w:t>
            </w:r>
            <w:r>
              <w:rPr>
                <w:spacing w:val="-8"/>
                <w:sz w:val="24"/>
              </w:rPr>
              <w:t xml:space="preserve"> </w:t>
            </w:r>
            <w:r>
              <w:rPr>
                <w:spacing w:val="-2"/>
                <w:sz w:val="24"/>
              </w:rPr>
              <w:t>отрасли.</w:t>
            </w:r>
          </w:p>
        </w:tc>
        <w:tc>
          <w:tcPr>
            <w:tcW w:w="3750" w:type="dxa"/>
            <w:tcBorders>
              <w:top w:val="nil"/>
              <w:bottom w:val="nil"/>
            </w:tcBorders>
          </w:tcPr>
          <w:p w:rsidR="00D27683" w:rsidRDefault="006542EE">
            <w:pPr>
              <w:pStyle w:val="TableParagraph"/>
              <w:spacing w:line="256" w:lineRule="exact"/>
              <w:rPr>
                <w:sz w:val="24"/>
              </w:rPr>
            </w:pPr>
            <w:r>
              <w:rPr>
                <w:sz w:val="24"/>
              </w:rPr>
              <w:t>ретроспективный</w:t>
            </w:r>
            <w:r>
              <w:rPr>
                <w:spacing w:val="7"/>
                <w:sz w:val="24"/>
              </w:rPr>
              <w:t xml:space="preserve"> </w:t>
            </w:r>
            <w:r>
              <w:rPr>
                <w:sz w:val="24"/>
              </w:rPr>
              <w:t>анализ</w:t>
            </w:r>
            <w:r>
              <w:rPr>
                <w:spacing w:val="8"/>
                <w:sz w:val="24"/>
              </w:rPr>
              <w:t xml:space="preserve"> </w:t>
            </w:r>
            <w:r>
              <w:rPr>
                <w:spacing w:val="-2"/>
                <w:sz w:val="24"/>
              </w:rPr>
              <w:t>развития</w:t>
            </w:r>
          </w:p>
        </w:tc>
        <w:tc>
          <w:tcPr>
            <w:tcW w:w="2718" w:type="dxa"/>
            <w:tcBorders>
              <w:top w:val="nil"/>
              <w:bottom w:val="nil"/>
            </w:tcBorders>
          </w:tcPr>
          <w:p w:rsidR="00D27683" w:rsidRDefault="006542EE">
            <w:pPr>
              <w:pStyle w:val="TableParagraph"/>
              <w:spacing w:line="256" w:lineRule="exact"/>
              <w:ind w:left="105"/>
              <w:rPr>
                <w:sz w:val="24"/>
              </w:rPr>
            </w:pPr>
            <w:r>
              <w:rPr>
                <w:sz w:val="24"/>
              </w:rPr>
              <w:t>форме</w:t>
            </w:r>
            <w:r>
              <w:rPr>
                <w:spacing w:val="4"/>
                <w:sz w:val="24"/>
              </w:rPr>
              <w:t xml:space="preserve"> </w:t>
            </w:r>
            <w:r>
              <w:rPr>
                <w:spacing w:val="-2"/>
                <w:sz w:val="24"/>
              </w:rPr>
              <w:t>тестирования;</w:t>
            </w:r>
          </w:p>
        </w:tc>
      </w:tr>
      <w:tr w:rsidR="00D27683">
        <w:trPr>
          <w:trHeight w:val="279"/>
        </w:trPr>
        <w:tc>
          <w:tcPr>
            <w:tcW w:w="3606" w:type="dxa"/>
            <w:tcBorders>
              <w:top w:val="nil"/>
            </w:tcBorders>
          </w:tcPr>
          <w:p w:rsidR="00D27683" w:rsidRDefault="00D27683">
            <w:pPr>
              <w:pStyle w:val="TableParagraph"/>
              <w:ind w:left="0"/>
              <w:rPr>
                <w:sz w:val="20"/>
              </w:rPr>
            </w:pPr>
          </w:p>
        </w:tc>
        <w:tc>
          <w:tcPr>
            <w:tcW w:w="3750" w:type="dxa"/>
            <w:tcBorders>
              <w:top w:val="nil"/>
            </w:tcBorders>
          </w:tcPr>
          <w:p w:rsidR="00D27683" w:rsidRDefault="006542EE">
            <w:pPr>
              <w:pStyle w:val="TableParagraph"/>
              <w:spacing w:line="260" w:lineRule="exact"/>
              <w:rPr>
                <w:sz w:val="24"/>
              </w:rPr>
            </w:pPr>
            <w:r>
              <w:rPr>
                <w:spacing w:val="-2"/>
                <w:sz w:val="24"/>
              </w:rPr>
              <w:t>отрасли.</w:t>
            </w:r>
          </w:p>
        </w:tc>
        <w:tc>
          <w:tcPr>
            <w:tcW w:w="2718" w:type="dxa"/>
            <w:tcBorders>
              <w:top w:val="nil"/>
            </w:tcBorders>
          </w:tcPr>
          <w:p w:rsidR="00D27683" w:rsidRDefault="00D27683">
            <w:pPr>
              <w:pStyle w:val="TableParagraph"/>
              <w:ind w:left="0"/>
              <w:rPr>
                <w:sz w:val="20"/>
              </w:rPr>
            </w:pPr>
          </w:p>
        </w:tc>
      </w:tr>
      <w:tr w:rsidR="00D27683">
        <w:trPr>
          <w:trHeight w:val="306"/>
        </w:trPr>
        <w:tc>
          <w:tcPr>
            <w:tcW w:w="10074" w:type="dxa"/>
            <w:gridSpan w:val="3"/>
          </w:tcPr>
          <w:p w:rsidR="00D27683" w:rsidRDefault="006542EE">
            <w:pPr>
              <w:pStyle w:val="TableParagraph"/>
              <w:spacing w:line="268" w:lineRule="exact"/>
              <w:rPr>
                <w:sz w:val="24"/>
              </w:rPr>
            </w:pPr>
            <w:r>
              <w:rPr>
                <w:spacing w:val="-2"/>
                <w:sz w:val="24"/>
              </w:rPr>
              <w:t>Умения:</w:t>
            </w:r>
          </w:p>
        </w:tc>
      </w:tr>
      <w:tr w:rsidR="00D27683">
        <w:trPr>
          <w:trHeight w:val="271"/>
        </w:trPr>
        <w:tc>
          <w:tcPr>
            <w:tcW w:w="3606" w:type="dxa"/>
            <w:tcBorders>
              <w:bottom w:val="nil"/>
            </w:tcBorders>
          </w:tcPr>
          <w:p w:rsidR="00D27683" w:rsidRDefault="006542EE">
            <w:pPr>
              <w:pStyle w:val="TableParagraph"/>
              <w:spacing w:line="252" w:lineRule="exact"/>
              <w:rPr>
                <w:sz w:val="24"/>
              </w:rPr>
            </w:pPr>
            <w:r>
              <w:rPr>
                <w:sz w:val="24"/>
              </w:rPr>
              <w:t>Ориентироваться</w:t>
            </w:r>
            <w:r>
              <w:rPr>
                <w:spacing w:val="18"/>
                <w:sz w:val="24"/>
              </w:rPr>
              <w:t xml:space="preserve"> </w:t>
            </w:r>
            <w:r>
              <w:rPr>
                <w:sz w:val="24"/>
              </w:rPr>
              <w:t>в</w:t>
            </w:r>
            <w:r>
              <w:rPr>
                <w:spacing w:val="21"/>
                <w:sz w:val="24"/>
              </w:rPr>
              <w:t xml:space="preserve"> </w:t>
            </w:r>
            <w:r>
              <w:rPr>
                <w:spacing w:val="-2"/>
                <w:sz w:val="24"/>
              </w:rPr>
              <w:t>современной</w:t>
            </w:r>
          </w:p>
        </w:tc>
        <w:tc>
          <w:tcPr>
            <w:tcW w:w="3750" w:type="dxa"/>
            <w:tcBorders>
              <w:bottom w:val="nil"/>
            </w:tcBorders>
          </w:tcPr>
          <w:p w:rsidR="00D27683" w:rsidRDefault="006542EE">
            <w:pPr>
              <w:pStyle w:val="TableParagraph"/>
              <w:tabs>
                <w:tab w:val="left" w:pos="941"/>
                <w:tab w:val="left" w:pos="2702"/>
              </w:tabs>
              <w:spacing w:line="252" w:lineRule="exact"/>
              <w:rPr>
                <w:sz w:val="24"/>
              </w:rPr>
            </w:pPr>
            <w:r>
              <w:rPr>
                <w:spacing w:val="-10"/>
                <w:sz w:val="24"/>
              </w:rPr>
              <w:t>В</w:t>
            </w:r>
            <w:r>
              <w:rPr>
                <w:sz w:val="24"/>
              </w:rPr>
              <w:tab/>
            </w:r>
            <w:r>
              <w:rPr>
                <w:spacing w:val="-2"/>
                <w:sz w:val="24"/>
              </w:rPr>
              <w:t>результате</w:t>
            </w:r>
            <w:r>
              <w:rPr>
                <w:sz w:val="24"/>
              </w:rPr>
              <w:tab/>
            </w:r>
            <w:r>
              <w:rPr>
                <w:spacing w:val="-2"/>
                <w:sz w:val="24"/>
              </w:rPr>
              <w:t>освоения</w:t>
            </w:r>
          </w:p>
        </w:tc>
        <w:tc>
          <w:tcPr>
            <w:tcW w:w="2718" w:type="dxa"/>
            <w:tcBorders>
              <w:bottom w:val="nil"/>
            </w:tcBorders>
          </w:tcPr>
          <w:p w:rsidR="00D27683" w:rsidRDefault="006542EE">
            <w:pPr>
              <w:pStyle w:val="TableParagraph"/>
              <w:spacing w:line="252" w:lineRule="exact"/>
              <w:ind w:left="696"/>
              <w:rPr>
                <w:sz w:val="24"/>
              </w:rPr>
            </w:pPr>
            <w:r>
              <w:rPr>
                <w:sz w:val="24"/>
              </w:rPr>
              <w:t>Ролевая</w:t>
            </w:r>
            <w:r>
              <w:rPr>
                <w:spacing w:val="-2"/>
                <w:sz w:val="24"/>
              </w:rPr>
              <w:t xml:space="preserve"> </w:t>
            </w:r>
            <w:r>
              <w:rPr>
                <w:spacing w:val="-4"/>
                <w:sz w:val="24"/>
              </w:rPr>
              <w:t>игра</w:t>
            </w:r>
          </w:p>
        </w:tc>
      </w:tr>
      <w:tr w:rsidR="00D27683">
        <w:trPr>
          <w:trHeight w:val="276"/>
        </w:trPr>
        <w:tc>
          <w:tcPr>
            <w:tcW w:w="3606" w:type="dxa"/>
            <w:tcBorders>
              <w:top w:val="nil"/>
              <w:bottom w:val="nil"/>
            </w:tcBorders>
          </w:tcPr>
          <w:p w:rsidR="00D27683" w:rsidRDefault="006542EE">
            <w:pPr>
              <w:pStyle w:val="TableParagraph"/>
              <w:spacing w:line="256" w:lineRule="exact"/>
              <w:rPr>
                <w:sz w:val="24"/>
              </w:rPr>
            </w:pPr>
            <w:r>
              <w:rPr>
                <w:sz w:val="24"/>
              </w:rPr>
              <w:t>экономической,</w:t>
            </w:r>
            <w:r>
              <w:rPr>
                <w:spacing w:val="35"/>
                <w:sz w:val="24"/>
              </w:rPr>
              <w:t xml:space="preserve"> </w:t>
            </w:r>
            <w:r>
              <w:rPr>
                <w:sz w:val="24"/>
              </w:rPr>
              <w:t>политической</w:t>
            </w:r>
            <w:r>
              <w:rPr>
                <w:spacing w:val="36"/>
                <w:sz w:val="24"/>
              </w:rPr>
              <w:t xml:space="preserve"> </w:t>
            </w:r>
            <w:r>
              <w:rPr>
                <w:spacing w:val="-10"/>
                <w:sz w:val="24"/>
              </w:rPr>
              <w:t>и</w:t>
            </w:r>
          </w:p>
        </w:tc>
        <w:tc>
          <w:tcPr>
            <w:tcW w:w="3750" w:type="dxa"/>
            <w:tcBorders>
              <w:top w:val="nil"/>
              <w:bottom w:val="nil"/>
            </w:tcBorders>
          </w:tcPr>
          <w:p w:rsidR="00D27683" w:rsidRDefault="006542EE">
            <w:pPr>
              <w:pStyle w:val="TableParagraph"/>
              <w:tabs>
                <w:tab w:val="left" w:pos="2211"/>
              </w:tabs>
              <w:spacing w:line="256" w:lineRule="exact"/>
              <w:rPr>
                <w:sz w:val="24"/>
              </w:rPr>
            </w:pPr>
            <w:r>
              <w:rPr>
                <w:spacing w:val="-2"/>
                <w:sz w:val="24"/>
              </w:rPr>
              <w:t>дисциплины</w:t>
            </w:r>
            <w:r>
              <w:rPr>
                <w:sz w:val="24"/>
              </w:rPr>
              <w:tab/>
            </w:r>
            <w:r>
              <w:rPr>
                <w:spacing w:val="-2"/>
                <w:sz w:val="24"/>
              </w:rPr>
              <w:t>обучающийся</w:t>
            </w:r>
          </w:p>
        </w:tc>
        <w:tc>
          <w:tcPr>
            <w:tcW w:w="2718" w:type="dxa"/>
            <w:tcBorders>
              <w:top w:val="nil"/>
              <w:bottom w:val="nil"/>
            </w:tcBorders>
          </w:tcPr>
          <w:p w:rsidR="00D27683" w:rsidRDefault="006542EE">
            <w:pPr>
              <w:pStyle w:val="TableParagraph"/>
              <w:spacing w:line="256" w:lineRule="exact"/>
              <w:ind w:left="225"/>
              <w:rPr>
                <w:sz w:val="24"/>
              </w:rPr>
            </w:pPr>
            <w:r>
              <w:rPr>
                <w:sz w:val="24"/>
              </w:rPr>
              <w:t>Ситуационные</w:t>
            </w:r>
            <w:r>
              <w:rPr>
                <w:spacing w:val="-7"/>
                <w:sz w:val="24"/>
              </w:rPr>
              <w:t xml:space="preserve"> </w:t>
            </w:r>
            <w:r>
              <w:rPr>
                <w:spacing w:val="-2"/>
                <w:sz w:val="24"/>
              </w:rPr>
              <w:t>задачи</w:t>
            </w:r>
          </w:p>
        </w:tc>
      </w:tr>
      <w:tr w:rsidR="00D27683">
        <w:trPr>
          <w:trHeight w:val="275"/>
        </w:trPr>
        <w:tc>
          <w:tcPr>
            <w:tcW w:w="3606" w:type="dxa"/>
            <w:tcBorders>
              <w:top w:val="nil"/>
              <w:bottom w:val="nil"/>
            </w:tcBorders>
          </w:tcPr>
          <w:p w:rsidR="00D27683" w:rsidRDefault="006542EE">
            <w:pPr>
              <w:pStyle w:val="TableParagraph"/>
              <w:spacing w:line="256" w:lineRule="exact"/>
              <w:rPr>
                <w:sz w:val="24"/>
              </w:rPr>
            </w:pPr>
            <w:r>
              <w:rPr>
                <w:sz w:val="24"/>
              </w:rPr>
              <w:t>культурной</w:t>
            </w:r>
            <w:r>
              <w:rPr>
                <w:spacing w:val="7"/>
                <w:sz w:val="24"/>
              </w:rPr>
              <w:t xml:space="preserve"> </w:t>
            </w:r>
            <w:r>
              <w:rPr>
                <w:sz w:val="24"/>
              </w:rPr>
              <w:t>ситуации</w:t>
            </w:r>
            <w:r>
              <w:rPr>
                <w:spacing w:val="8"/>
                <w:sz w:val="24"/>
              </w:rPr>
              <w:t xml:space="preserve"> </w:t>
            </w:r>
            <w:r>
              <w:rPr>
                <w:sz w:val="24"/>
              </w:rPr>
              <w:t>в</w:t>
            </w:r>
            <w:r>
              <w:rPr>
                <w:spacing w:val="8"/>
                <w:sz w:val="24"/>
              </w:rPr>
              <w:t xml:space="preserve"> </w:t>
            </w:r>
            <w:r>
              <w:rPr>
                <w:sz w:val="24"/>
              </w:rPr>
              <w:t>России</w:t>
            </w:r>
            <w:r>
              <w:rPr>
                <w:spacing w:val="8"/>
                <w:sz w:val="24"/>
              </w:rPr>
              <w:t xml:space="preserve"> </w:t>
            </w:r>
            <w:r>
              <w:rPr>
                <w:spacing w:val="-10"/>
                <w:sz w:val="24"/>
              </w:rPr>
              <w:t>и</w:t>
            </w:r>
          </w:p>
        </w:tc>
        <w:tc>
          <w:tcPr>
            <w:tcW w:w="3750" w:type="dxa"/>
            <w:tcBorders>
              <w:top w:val="nil"/>
              <w:bottom w:val="nil"/>
            </w:tcBorders>
          </w:tcPr>
          <w:p w:rsidR="00D27683" w:rsidRDefault="006542EE">
            <w:pPr>
              <w:pStyle w:val="TableParagraph"/>
              <w:spacing w:line="256" w:lineRule="exact"/>
              <w:rPr>
                <w:sz w:val="24"/>
              </w:rPr>
            </w:pPr>
            <w:r>
              <w:rPr>
                <w:sz w:val="24"/>
              </w:rPr>
              <w:t xml:space="preserve">должен </w:t>
            </w:r>
            <w:r>
              <w:rPr>
                <w:spacing w:val="-2"/>
                <w:sz w:val="24"/>
              </w:rPr>
              <w:t>уметь:</w:t>
            </w:r>
          </w:p>
        </w:tc>
        <w:tc>
          <w:tcPr>
            <w:tcW w:w="2718" w:type="dxa"/>
            <w:tcBorders>
              <w:top w:val="nil"/>
              <w:bottom w:val="nil"/>
            </w:tcBorders>
          </w:tcPr>
          <w:p w:rsidR="00D27683" w:rsidRDefault="006542EE">
            <w:pPr>
              <w:pStyle w:val="TableParagraph"/>
              <w:spacing w:line="256" w:lineRule="exact"/>
              <w:ind w:left="211"/>
              <w:rPr>
                <w:sz w:val="24"/>
              </w:rPr>
            </w:pPr>
            <w:r>
              <w:rPr>
                <w:sz w:val="24"/>
              </w:rPr>
              <w:t>Практические</w:t>
            </w:r>
            <w:r>
              <w:rPr>
                <w:spacing w:val="-8"/>
                <w:sz w:val="24"/>
              </w:rPr>
              <w:t xml:space="preserve"> </w:t>
            </w:r>
            <w:r>
              <w:rPr>
                <w:spacing w:val="-2"/>
                <w:sz w:val="24"/>
              </w:rPr>
              <w:t>задания</w:t>
            </w:r>
          </w:p>
        </w:tc>
      </w:tr>
      <w:tr w:rsidR="00D27683">
        <w:trPr>
          <w:trHeight w:val="275"/>
        </w:trPr>
        <w:tc>
          <w:tcPr>
            <w:tcW w:w="3606" w:type="dxa"/>
            <w:tcBorders>
              <w:top w:val="nil"/>
              <w:bottom w:val="nil"/>
            </w:tcBorders>
          </w:tcPr>
          <w:p w:rsidR="00D27683" w:rsidRDefault="006542EE">
            <w:pPr>
              <w:pStyle w:val="TableParagraph"/>
              <w:spacing w:line="256" w:lineRule="exact"/>
              <w:rPr>
                <w:sz w:val="24"/>
              </w:rPr>
            </w:pPr>
            <w:r>
              <w:rPr>
                <w:spacing w:val="-2"/>
                <w:sz w:val="24"/>
              </w:rPr>
              <w:t>мире.</w:t>
            </w:r>
          </w:p>
        </w:tc>
        <w:tc>
          <w:tcPr>
            <w:tcW w:w="3750" w:type="dxa"/>
            <w:tcBorders>
              <w:top w:val="nil"/>
              <w:bottom w:val="nil"/>
            </w:tcBorders>
          </w:tcPr>
          <w:p w:rsidR="00D27683" w:rsidRDefault="006542EE">
            <w:pPr>
              <w:pStyle w:val="TableParagraph"/>
              <w:tabs>
                <w:tab w:val="left" w:pos="2394"/>
              </w:tabs>
              <w:spacing w:line="256" w:lineRule="exact"/>
              <w:rPr>
                <w:sz w:val="24"/>
              </w:rPr>
            </w:pPr>
            <w:r>
              <w:rPr>
                <w:sz w:val="24"/>
              </w:rPr>
              <w:t>-</w:t>
            </w:r>
            <w:r>
              <w:rPr>
                <w:spacing w:val="-2"/>
                <w:sz w:val="24"/>
              </w:rPr>
              <w:t>выявлять</w:t>
            </w:r>
            <w:r>
              <w:rPr>
                <w:sz w:val="24"/>
              </w:rPr>
              <w:tab/>
            </w:r>
            <w:r>
              <w:rPr>
                <w:spacing w:val="-2"/>
                <w:sz w:val="24"/>
              </w:rPr>
              <w:t>взаимосвязь</w:t>
            </w:r>
          </w:p>
        </w:tc>
        <w:tc>
          <w:tcPr>
            <w:tcW w:w="2718" w:type="dxa"/>
            <w:tcBorders>
              <w:top w:val="nil"/>
              <w:bottom w:val="nil"/>
            </w:tcBorders>
          </w:tcPr>
          <w:p w:rsidR="00D27683" w:rsidRDefault="006542EE">
            <w:pPr>
              <w:pStyle w:val="TableParagraph"/>
              <w:spacing w:line="256" w:lineRule="exact"/>
              <w:ind w:left="619"/>
              <w:rPr>
                <w:sz w:val="24"/>
              </w:rPr>
            </w:pPr>
            <w:r>
              <w:rPr>
                <w:sz w:val="24"/>
              </w:rPr>
              <w:t>Кейс</w:t>
            </w:r>
            <w:r>
              <w:rPr>
                <w:spacing w:val="-2"/>
                <w:sz w:val="24"/>
              </w:rPr>
              <w:t xml:space="preserve"> –задания</w:t>
            </w:r>
          </w:p>
        </w:tc>
      </w:tr>
      <w:tr w:rsidR="00D27683">
        <w:trPr>
          <w:trHeight w:val="275"/>
        </w:trPr>
        <w:tc>
          <w:tcPr>
            <w:tcW w:w="3606" w:type="dxa"/>
            <w:tcBorders>
              <w:top w:val="nil"/>
              <w:bottom w:val="nil"/>
            </w:tcBorders>
          </w:tcPr>
          <w:p w:rsidR="00D27683" w:rsidRDefault="006542EE">
            <w:pPr>
              <w:pStyle w:val="TableParagraph"/>
              <w:tabs>
                <w:tab w:val="left" w:pos="2250"/>
              </w:tabs>
              <w:spacing w:line="256" w:lineRule="exact"/>
              <w:rPr>
                <w:sz w:val="24"/>
              </w:rPr>
            </w:pPr>
            <w:r>
              <w:rPr>
                <w:spacing w:val="-2"/>
                <w:sz w:val="24"/>
              </w:rPr>
              <w:t>Выявлять</w:t>
            </w:r>
            <w:r>
              <w:rPr>
                <w:sz w:val="24"/>
              </w:rPr>
              <w:tab/>
            </w:r>
            <w:r>
              <w:rPr>
                <w:spacing w:val="-2"/>
                <w:sz w:val="24"/>
              </w:rPr>
              <w:t>взаимосвязь</w:t>
            </w:r>
          </w:p>
        </w:tc>
        <w:tc>
          <w:tcPr>
            <w:tcW w:w="3750" w:type="dxa"/>
            <w:tcBorders>
              <w:top w:val="nil"/>
              <w:bottom w:val="nil"/>
            </w:tcBorders>
          </w:tcPr>
          <w:p w:rsidR="00D27683" w:rsidRDefault="006542EE">
            <w:pPr>
              <w:pStyle w:val="TableParagraph"/>
              <w:tabs>
                <w:tab w:val="left" w:pos="2134"/>
              </w:tabs>
              <w:spacing w:line="256" w:lineRule="exact"/>
              <w:rPr>
                <w:sz w:val="24"/>
              </w:rPr>
            </w:pPr>
            <w:r>
              <w:rPr>
                <w:spacing w:val="-2"/>
                <w:sz w:val="24"/>
              </w:rPr>
              <w:t>отечественных,</w:t>
            </w:r>
            <w:r>
              <w:rPr>
                <w:sz w:val="24"/>
              </w:rPr>
              <w:tab/>
            </w:r>
            <w:r>
              <w:rPr>
                <w:spacing w:val="-2"/>
                <w:sz w:val="24"/>
              </w:rPr>
              <w:t>региональных,</w:t>
            </w:r>
          </w:p>
        </w:tc>
        <w:tc>
          <w:tcPr>
            <w:tcW w:w="2718" w:type="dxa"/>
            <w:tcBorders>
              <w:top w:val="nil"/>
              <w:bottom w:val="nil"/>
            </w:tcBorders>
          </w:tcPr>
          <w:p w:rsidR="00D27683" w:rsidRDefault="006542EE">
            <w:pPr>
              <w:pStyle w:val="TableParagraph"/>
              <w:spacing w:line="256" w:lineRule="exact"/>
              <w:ind w:left="475"/>
              <w:rPr>
                <w:sz w:val="24"/>
              </w:rPr>
            </w:pPr>
            <w:r>
              <w:rPr>
                <w:spacing w:val="-2"/>
                <w:sz w:val="24"/>
              </w:rPr>
              <w:t>Индивидуальные</w:t>
            </w:r>
          </w:p>
        </w:tc>
      </w:tr>
      <w:tr w:rsidR="00D27683">
        <w:trPr>
          <w:trHeight w:val="275"/>
        </w:trPr>
        <w:tc>
          <w:tcPr>
            <w:tcW w:w="3606" w:type="dxa"/>
            <w:tcBorders>
              <w:top w:val="nil"/>
              <w:bottom w:val="nil"/>
            </w:tcBorders>
          </w:tcPr>
          <w:p w:rsidR="00D27683" w:rsidRDefault="006542EE">
            <w:pPr>
              <w:pStyle w:val="TableParagraph"/>
              <w:tabs>
                <w:tab w:val="left" w:pos="1990"/>
              </w:tabs>
              <w:spacing w:line="256" w:lineRule="exact"/>
              <w:rPr>
                <w:sz w:val="24"/>
              </w:rPr>
            </w:pPr>
            <w:r>
              <w:rPr>
                <w:spacing w:val="-2"/>
                <w:sz w:val="24"/>
              </w:rPr>
              <w:t>отечественных,</w:t>
            </w:r>
            <w:r>
              <w:rPr>
                <w:sz w:val="24"/>
              </w:rPr>
              <w:tab/>
            </w:r>
            <w:r>
              <w:rPr>
                <w:spacing w:val="-2"/>
                <w:sz w:val="24"/>
              </w:rPr>
              <w:t>региональных,</w:t>
            </w:r>
          </w:p>
        </w:tc>
        <w:tc>
          <w:tcPr>
            <w:tcW w:w="3750" w:type="dxa"/>
            <w:tcBorders>
              <w:top w:val="nil"/>
              <w:bottom w:val="nil"/>
            </w:tcBorders>
          </w:tcPr>
          <w:p w:rsidR="00D27683" w:rsidRDefault="006542EE">
            <w:pPr>
              <w:pStyle w:val="TableParagraph"/>
              <w:tabs>
                <w:tab w:val="left" w:pos="2495"/>
              </w:tabs>
              <w:spacing w:line="256" w:lineRule="exact"/>
              <w:rPr>
                <w:sz w:val="24"/>
              </w:rPr>
            </w:pPr>
            <w:r>
              <w:rPr>
                <w:spacing w:val="-2"/>
                <w:sz w:val="24"/>
              </w:rPr>
              <w:t>мировых</w:t>
            </w:r>
            <w:r>
              <w:rPr>
                <w:sz w:val="24"/>
              </w:rPr>
              <w:tab/>
            </w:r>
            <w:r>
              <w:rPr>
                <w:spacing w:val="-2"/>
                <w:sz w:val="24"/>
              </w:rPr>
              <w:t>социально-</w:t>
            </w:r>
          </w:p>
        </w:tc>
        <w:tc>
          <w:tcPr>
            <w:tcW w:w="2718" w:type="dxa"/>
            <w:tcBorders>
              <w:top w:val="nil"/>
              <w:bottom w:val="nil"/>
            </w:tcBorders>
          </w:tcPr>
          <w:p w:rsidR="00D27683" w:rsidRDefault="006542EE">
            <w:pPr>
              <w:pStyle w:val="TableParagraph"/>
              <w:spacing w:line="256" w:lineRule="exact"/>
              <w:ind w:left="206" w:right="199"/>
              <w:jc w:val="center"/>
              <w:rPr>
                <w:sz w:val="24"/>
              </w:rPr>
            </w:pPr>
            <w:r>
              <w:rPr>
                <w:spacing w:val="-2"/>
                <w:sz w:val="24"/>
              </w:rPr>
              <w:t>проекты</w:t>
            </w:r>
          </w:p>
        </w:tc>
      </w:tr>
      <w:tr w:rsidR="00D27683">
        <w:trPr>
          <w:trHeight w:val="277"/>
        </w:trPr>
        <w:tc>
          <w:tcPr>
            <w:tcW w:w="3606" w:type="dxa"/>
            <w:tcBorders>
              <w:top w:val="nil"/>
            </w:tcBorders>
          </w:tcPr>
          <w:p w:rsidR="00D27683" w:rsidRDefault="006542EE">
            <w:pPr>
              <w:pStyle w:val="TableParagraph"/>
              <w:tabs>
                <w:tab w:val="left" w:pos="2355"/>
              </w:tabs>
              <w:spacing w:line="258" w:lineRule="exact"/>
              <w:rPr>
                <w:sz w:val="24"/>
              </w:rPr>
            </w:pPr>
            <w:r>
              <w:rPr>
                <w:spacing w:val="-2"/>
                <w:sz w:val="24"/>
              </w:rPr>
              <w:t>мировых</w:t>
            </w:r>
            <w:r>
              <w:rPr>
                <w:sz w:val="24"/>
              </w:rPr>
              <w:tab/>
            </w:r>
            <w:r>
              <w:rPr>
                <w:spacing w:val="-2"/>
                <w:sz w:val="24"/>
              </w:rPr>
              <w:t>социально-</w:t>
            </w:r>
          </w:p>
        </w:tc>
        <w:tc>
          <w:tcPr>
            <w:tcW w:w="3750" w:type="dxa"/>
            <w:tcBorders>
              <w:top w:val="nil"/>
            </w:tcBorders>
          </w:tcPr>
          <w:p w:rsidR="00D27683" w:rsidRDefault="006542EE">
            <w:pPr>
              <w:pStyle w:val="TableParagraph"/>
              <w:spacing w:line="258" w:lineRule="exact"/>
              <w:rPr>
                <w:sz w:val="24"/>
              </w:rPr>
            </w:pPr>
            <w:r>
              <w:rPr>
                <w:sz w:val="24"/>
              </w:rPr>
              <w:t>экономических,</w:t>
            </w:r>
            <w:r>
              <w:rPr>
                <w:spacing w:val="78"/>
                <w:w w:val="150"/>
                <w:sz w:val="24"/>
              </w:rPr>
              <w:t xml:space="preserve"> </w:t>
            </w:r>
            <w:r>
              <w:rPr>
                <w:sz w:val="24"/>
              </w:rPr>
              <w:t>политических</w:t>
            </w:r>
            <w:r>
              <w:rPr>
                <w:spacing w:val="73"/>
                <w:w w:val="150"/>
                <w:sz w:val="24"/>
              </w:rPr>
              <w:t xml:space="preserve"> </w:t>
            </w:r>
            <w:r>
              <w:rPr>
                <w:spacing w:val="-10"/>
                <w:sz w:val="24"/>
              </w:rPr>
              <w:t>и</w:t>
            </w:r>
          </w:p>
        </w:tc>
        <w:tc>
          <w:tcPr>
            <w:tcW w:w="2718" w:type="dxa"/>
            <w:tcBorders>
              <w:top w:val="nil"/>
            </w:tcBorders>
          </w:tcPr>
          <w:p w:rsidR="00D27683" w:rsidRDefault="006542EE">
            <w:pPr>
              <w:pStyle w:val="TableParagraph"/>
              <w:spacing w:line="258" w:lineRule="exact"/>
              <w:ind w:left="192"/>
              <w:rPr>
                <w:sz w:val="24"/>
              </w:rPr>
            </w:pPr>
            <w:r>
              <w:rPr>
                <w:spacing w:val="-2"/>
                <w:sz w:val="24"/>
              </w:rPr>
              <w:t>Дифференцированный</w:t>
            </w:r>
          </w:p>
        </w:tc>
      </w:tr>
    </w:tbl>
    <w:p w:rsidR="00D27683" w:rsidRDefault="00D27683">
      <w:pPr>
        <w:spacing w:line="258" w:lineRule="exact"/>
        <w:rPr>
          <w:sz w:val="24"/>
        </w:rPr>
        <w:sectPr w:rsidR="00D27683">
          <w:pgSz w:w="11910" w:h="16840"/>
          <w:pgMar w:top="640" w:right="560" w:bottom="960" w:left="880" w:header="0" w:footer="772"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06"/>
        <w:gridCol w:w="3750"/>
        <w:gridCol w:w="2718"/>
      </w:tblGrid>
      <w:tr w:rsidR="00D27683">
        <w:trPr>
          <w:trHeight w:val="2760"/>
        </w:trPr>
        <w:tc>
          <w:tcPr>
            <w:tcW w:w="3606" w:type="dxa"/>
          </w:tcPr>
          <w:p w:rsidR="00D27683" w:rsidRDefault="006542EE">
            <w:pPr>
              <w:pStyle w:val="TableParagraph"/>
              <w:spacing w:line="242" w:lineRule="auto"/>
              <w:ind w:right="98"/>
              <w:jc w:val="both"/>
              <w:rPr>
                <w:sz w:val="24"/>
              </w:rPr>
            </w:pPr>
            <w:r>
              <w:rPr>
                <w:sz w:val="24"/>
              </w:rPr>
              <w:lastRenderedPageBreak/>
              <w:t>экономических, политических и культурных проблем.</w:t>
            </w:r>
          </w:p>
          <w:p w:rsidR="00D27683" w:rsidRDefault="006542EE">
            <w:pPr>
              <w:pStyle w:val="TableParagraph"/>
              <w:tabs>
                <w:tab w:val="left" w:pos="2327"/>
              </w:tabs>
              <w:ind w:right="92"/>
              <w:jc w:val="both"/>
              <w:rPr>
                <w:sz w:val="24"/>
              </w:rPr>
            </w:pPr>
            <w:r>
              <w:rPr>
                <w:spacing w:val="-2"/>
                <w:sz w:val="24"/>
              </w:rPr>
              <w:t>Определять</w:t>
            </w:r>
            <w:r>
              <w:rPr>
                <w:sz w:val="24"/>
              </w:rPr>
              <w:tab/>
            </w:r>
            <w:r>
              <w:rPr>
                <w:spacing w:val="-2"/>
                <w:sz w:val="24"/>
              </w:rPr>
              <w:t xml:space="preserve">значимость </w:t>
            </w:r>
            <w:r>
              <w:rPr>
                <w:sz w:val="24"/>
              </w:rPr>
              <w:t>профессиональной</w:t>
            </w:r>
            <w:r>
              <w:rPr>
                <w:spacing w:val="-8"/>
                <w:sz w:val="24"/>
              </w:rPr>
              <w:t xml:space="preserve"> </w:t>
            </w:r>
            <w:r>
              <w:rPr>
                <w:sz w:val="24"/>
              </w:rPr>
              <w:t xml:space="preserve">деятельности по осваиваемой профессии (специальности) для развития экономики в историческом </w:t>
            </w:r>
            <w:r>
              <w:rPr>
                <w:spacing w:val="-2"/>
                <w:sz w:val="24"/>
              </w:rPr>
              <w:t>контексте.</w:t>
            </w:r>
          </w:p>
          <w:p w:rsidR="00D27683" w:rsidRDefault="006542EE">
            <w:pPr>
              <w:pStyle w:val="TableParagraph"/>
              <w:spacing w:line="278" w:lineRule="exact"/>
              <w:ind w:right="90"/>
              <w:jc w:val="both"/>
              <w:rPr>
                <w:sz w:val="24"/>
              </w:rPr>
            </w:pPr>
            <w:r>
              <w:rPr>
                <w:sz w:val="24"/>
              </w:rPr>
              <w:t>Демонстрировать гражданско- патриотическую позицию.</w:t>
            </w:r>
          </w:p>
        </w:tc>
        <w:tc>
          <w:tcPr>
            <w:tcW w:w="3750" w:type="dxa"/>
          </w:tcPr>
          <w:p w:rsidR="00D27683" w:rsidRDefault="006542EE">
            <w:pPr>
              <w:pStyle w:val="TableParagraph"/>
              <w:spacing w:line="268" w:lineRule="exact"/>
              <w:jc w:val="both"/>
              <w:rPr>
                <w:sz w:val="24"/>
              </w:rPr>
            </w:pPr>
            <w:r>
              <w:rPr>
                <w:sz w:val="24"/>
              </w:rPr>
              <w:t>культурных</w:t>
            </w:r>
            <w:r>
              <w:rPr>
                <w:spacing w:val="-11"/>
                <w:sz w:val="24"/>
              </w:rPr>
              <w:t xml:space="preserve"> </w:t>
            </w:r>
            <w:r>
              <w:rPr>
                <w:spacing w:val="-2"/>
                <w:sz w:val="24"/>
              </w:rPr>
              <w:t>проблем;</w:t>
            </w:r>
          </w:p>
          <w:p w:rsidR="00D27683" w:rsidRDefault="006542EE">
            <w:pPr>
              <w:pStyle w:val="TableParagraph"/>
              <w:tabs>
                <w:tab w:val="left" w:pos="2471"/>
              </w:tabs>
              <w:spacing w:before="2"/>
              <w:ind w:right="97"/>
              <w:jc w:val="both"/>
              <w:rPr>
                <w:sz w:val="24"/>
              </w:rPr>
            </w:pPr>
            <w:r>
              <w:rPr>
                <w:spacing w:val="-2"/>
                <w:sz w:val="24"/>
              </w:rPr>
              <w:t>-определять</w:t>
            </w:r>
            <w:r>
              <w:rPr>
                <w:sz w:val="24"/>
              </w:rPr>
              <w:tab/>
            </w:r>
            <w:r>
              <w:rPr>
                <w:spacing w:val="-2"/>
                <w:sz w:val="24"/>
              </w:rPr>
              <w:t xml:space="preserve">значимость </w:t>
            </w:r>
            <w:r>
              <w:rPr>
                <w:sz w:val="24"/>
              </w:rPr>
              <w:t xml:space="preserve">профессиональной деятельности по осваиваемой профессии (специальности) для развития экономики в историческом </w:t>
            </w:r>
            <w:r>
              <w:rPr>
                <w:spacing w:val="-2"/>
                <w:sz w:val="24"/>
              </w:rPr>
              <w:t>контексте;</w:t>
            </w:r>
          </w:p>
          <w:p w:rsidR="00D27683" w:rsidRDefault="006542EE">
            <w:pPr>
              <w:pStyle w:val="TableParagraph"/>
              <w:spacing w:before="3" w:line="237" w:lineRule="auto"/>
              <w:ind w:right="94"/>
              <w:jc w:val="both"/>
              <w:rPr>
                <w:sz w:val="24"/>
              </w:rPr>
            </w:pPr>
            <w:r>
              <w:rPr>
                <w:sz w:val="24"/>
              </w:rPr>
              <w:t>-демонстрировать гражданско- патриотическую позицию.</w:t>
            </w:r>
          </w:p>
        </w:tc>
        <w:tc>
          <w:tcPr>
            <w:tcW w:w="2718" w:type="dxa"/>
          </w:tcPr>
          <w:p w:rsidR="00D27683" w:rsidRDefault="006542EE">
            <w:pPr>
              <w:pStyle w:val="TableParagraph"/>
              <w:spacing w:line="268" w:lineRule="exact"/>
              <w:ind w:left="206"/>
              <w:jc w:val="center"/>
              <w:rPr>
                <w:sz w:val="24"/>
              </w:rPr>
            </w:pPr>
            <w:r>
              <w:rPr>
                <w:spacing w:val="-2"/>
                <w:sz w:val="24"/>
              </w:rPr>
              <w:t>зачет</w:t>
            </w:r>
          </w:p>
        </w:tc>
      </w:tr>
    </w:tbl>
    <w:p w:rsidR="00D27683" w:rsidRDefault="00D27683">
      <w:pPr>
        <w:spacing w:line="268" w:lineRule="exact"/>
        <w:jc w:val="center"/>
        <w:rPr>
          <w:sz w:val="24"/>
        </w:rPr>
        <w:sectPr w:rsidR="00D27683">
          <w:type w:val="continuous"/>
          <w:pgSz w:w="11910" w:h="16840"/>
          <w:pgMar w:top="680" w:right="560" w:bottom="960" w:left="880" w:header="0" w:footer="772" w:gutter="0"/>
          <w:cols w:space="720"/>
        </w:sectPr>
      </w:pPr>
    </w:p>
    <w:p w:rsidR="00913E74" w:rsidRPr="006149D6" w:rsidRDefault="00913E74" w:rsidP="00913E74">
      <w:pPr>
        <w:widowControl/>
        <w:tabs>
          <w:tab w:val="left" w:pos="1980"/>
        </w:tabs>
        <w:suppressAutoHyphens/>
        <w:autoSpaceDE/>
        <w:autoSpaceDN/>
        <w:jc w:val="center"/>
        <w:rPr>
          <w:b/>
          <w:sz w:val="24"/>
          <w:szCs w:val="24"/>
          <w:lang w:eastAsia="zh-CN"/>
        </w:rPr>
      </w:pPr>
      <w:r>
        <w:rPr>
          <w:b/>
          <w:sz w:val="18"/>
        </w:rPr>
        <w:lastRenderedPageBreak/>
        <w:t xml:space="preserve"> </w:t>
      </w:r>
      <w:r>
        <w:rPr>
          <w:b/>
          <w:sz w:val="18"/>
        </w:rPr>
        <w:tab/>
      </w:r>
      <w:r w:rsidRPr="006149D6">
        <w:rPr>
          <w:bCs/>
          <w:sz w:val="28"/>
          <w:szCs w:val="28"/>
          <w:lang w:eastAsia="zh-CN"/>
        </w:rPr>
        <w:t>Департамент образования и науки Брянской области</w:t>
      </w:r>
    </w:p>
    <w:p w:rsidR="00913E74" w:rsidRPr="006149D6" w:rsidRDefault="00913E74" w:rsidP="00913E74">
      <w:pPr>
        <w:widowControl/>
        <w:suppressAutoHyphens/>
        <w:autoSpaceDE/>
        <w:autoSpaceDN/>
        <w:ind w:right="-423"/>
        <w:jc w:val="center"/>
        <w:rPr>
          <w:b/>
          <w:sz w:val="24"/>
          <w:szCs w:val="24"/>
          <w:lang w:eastAsia="zh-CN"/>
        </w:rPr>
      </w:pPr>
      <w:r w:rsidRPr="006149D6">
        <w:rPr>
          <w:bCs/>
          <w:sz w:val="28"/>
          <w:szCs w:val="28"/>
          <w:lang w:eastAsia="zh-CN"/>
        </w:rPr>
        <w:t>ГБПОУ  «Брянский аграрный техникум имени Героя России А.С. Зайцева»</w:t>
      </w:r>
    </w:p>
    <w:p w:rsidR="00913E74" w:rsidRPr="006149D6" w:rsidRDefault="00913E74" w:rsidP="00913E74">
      <w:pPr>
        <w:widowControl/>
        <w:suppressAutoHyphens/>
        <w:autoSpaceDE/>
        <w:autoSpaceDN/>
        <w:ind w:left="-426"/>
        <w:jc w:val="center"/>
        <w:rPr>
          <w:sz w:val="24"/>
          <w:szCs w:val="24"/>
          <w:lang w:eastAsia="zh-CN"/>
        </w:rPr>
      </w:pPr>
    </w:p>
    <w:p w:rsidR="00913E74" w:rsidRPr="006149D6" w:rsidRDefault="00913E74" w:rsidP="00913E74">
      <w:pPr>
        <w:widowControl/>
        <w:suppressAutoHyphens/>
        <w:autoSpaceDE/>
        <w:autoSpaceDN/>
        <w:ind w:left="-426"/>
        <w:jc w:val="center"/>
        <w:rPr>
          <w:sz w:val="24"/>
          <w:szCs w:val="24"/>
          <w:lang w:eastAsia="zh-CN"/>
        </w:rPr>
      </w:pPr>
    </w:p>
    <w:p w:rsidR="00913E74" w:rsidRPr="006149D6" w:rsidRDefault="00913E74" w:rsidP="00913E74">
      <w:pPr>
        <w:widowControl/>
        <w:suppressAutoHyphens/>
        <w:autoSpaceDE/>
        <w:autoSpaceDN/>
        <w:jc w:val="center"/>
        <w:rPr>
          <w:sz w:val="24"/>
          <w:szCs w:val="24"/>
          <w:lang w:eastAsia="zh-CN"/>
        </w:rPr>
      </w:pPr>
    </w:p>
    <w:tbl>
      <w:tblPr>
        <w:tblW w:w="0" w:type="auto"/>
        <w:jc w:val="center"/>
        <w:tblLayout w:type="fixed"/>
        <w:tblLook w:val="0000" w:firstRow="0" w:lastRow="0" w:firstColumn="0" w:lastColumn="0" w:noHBand="0" w:noVBand="0"/>
      </w:tblPr>
      <w:tblGrid>
        <w:gridCol w:w="4839"/>
        <w:gridCol w:w="4829"/>
      </w:tblGrid>
      <w:tr w:rsidR="00913E74" w:rsidRPr="006149D6" w:rsidTr="006542EE">
        <w:trPr>
          <w:jc w:val="center"/>
        </w:trPr>
        <w:tc>
          <w:tcPr>
            <w:tcW w:w="4839" w:type="dxa"/>
            <w:shd w:val="clear" w:color="auto" w:fill="auto"/>
          </w:tcPr>
          <w:p w:rsidR="00913E74" w:rsidRPr="006149D6" w:rsidRDefault="00913E74" w:rsidP="006542EE">
            <w:pPr>
              <w:widowControl/>
              <w:suppressAutoHyphens/>
              <w:autoSpaceDE/>
              <w:autoSpaceDN/>
              <w:spacing w:after="280"/>
              <w:rPr>
                <w:sz w:val="24"/>
                <w:szCs w:val="24"/>
                <w:lang w:eastAsia="zh-CN"/>
              </w:rPr>
            </w:pPr>
            <w:r w:rsidRPr="006149D6">
              <w:rPr>
                <w:bCs/>
                <w:sz w:val="28"/>
                <w:szCs w:val="28"/>
                <w:lang w:eastAsia="zh-CN"/>
              </w:rPr>
              <w:t>РАССМОТРЕНО:</w:t>
            </w:r>
          </w:p>
          <w:p w:rsidR="00913E74" w:rsidRPr="006149D6" w:rsidRDefault="00913E74" w:rsidP="006542EE">
            <w:pPr>
              <w:widowControl/>
              <w:suppressAutoHyphens/>
              <w:autoSpaceDE/>
              <w:autoSpaceDN/>
              <w:rPr>
                <w:sz w:val="24"/>
                <w:szCs w:val="24"/>
                <w:lang w:eastAsia="zh-CN"/>
              </w:rPr>
            </w:pPr>
            <w:r w:rsidRPr="006149D6">
              <w:rPr>
                <w:sz w:val="28"/>
                <w:szCs w:val="28"/>
                <w:lang w:eastAsia="zh-CN"/>
              </w:rPr>
              <w:t>на заседании</w:t>
            </w:r>
            <w:r w:rsidRPr="006149D6">
              <w:rPr>
                <w:bCs/>
                <w:color w:val="FF0000"/>
                <w:sz w:val="28"/>
                <w:szCs w:val="28"/>
                <w:lang w:eastAsia="zh-CN"/>
              </w:rPr>
              <w:t xml:space="preserve"> </w:t>
            </w:r>
            <w:r w:rsidRPr="006149D6">
              <w:rPr>
                <w:bCs/>
                <w:sz w:val="28"/>
                <w:szCs w:val="28"/>
                <w:lang w:eastAsia="zh-CN"/>
              </w:rPr>
              <w:t>МК</w:t>
            </w:r>
          </w:p>
          <w:p w:rsidR="00913E74" w:rsidRPr="006149D6" w:rsidRDefault="00913E74" w:rsidP="006542EE">
            <w:pPr>
              <w:widowControl/>
              <w:suppressAutoHyphens/>
              <w:autoSpaceDE/>
              <w:autoSpaceDN/>
              <w:rPr>
                <w:sz w:val="24"/>
                <w:szCs w:val="24"/>
                <w:lang w:eastAsia="zh-CN"/>
              </w:rPr>
            </w:pPr>
            <w:r w:rsidRPr="006149D6">
              <w:rPr>
                <w:bCs/>
                <w:sz w:val="28"/>
                <w:szCs w:val="28"/>
                <w:lang w:eastAsia="zh-CN"/>
              </w:rPr>
              <w:t>специальных дисциплин</w:t>
            </w:r>
          </w:p>
          <w:p w:rsidR="00913E74" w:rsidRPr="006149D6" w:rsidRDefault="00913E74" w:rsidP="006542EE">
            <w:pPr>
              <w:widowControl/>
              <w:suppressAutoHyphens/>
              <w:autoSpaceDE/>
              <w:autoSpaceDN/>
              <w:rPr>
                <w:sz w:val="24"/>
                <w:szCs w:val="24"/>
                <w:lang w:eastAsia="zh-CN"/>
              </w:rPr>
            </w:pPr>
            <w:r w:rsidRPr="006149D6">
              <w:rPr>
                <w:sz w:val="28"/>
                <w:szCs w:val="28"/>
                <w:lang w:eastAsia="zh-CN"/>
              </w:rPr>
              <w:t xml:space="preserve">_____________  /И.Н. </w:t>
            </w:r>
            <w:proofErr w:type="spellStart"/>
            <w:r w:rsidRPr="006149D6">
              <w:rPr>
                <w:sz w:val="28"/>
                <w:szCs w:val="28"/>
                <w:lang w:eastAsia="zh-CN"/>
              </w:rPr>
              <w:t>Кисельникова</w:t>
            </w:r>
            <w:proofErr w:type="spellEnd"/>
            <w:r w:rsidRPr="006149D6">
              <w:rPr>
                <w:sz w:val="28"/>
                <w:szCs w:val="28"/>
                <w:lang w:eastAsia="zh-CN"/>
              </w:rPr>
              <w:t>/</w:t>
            </w:r>
            <w:r w:rsidRPr="006149D6">
              <w:rPr>
                <w:sz w:val="28"/>
                <w:szCs w:val="28"/>
                <w:lang w:eastAsia="zh-CN"/>
              </w:rPr>
              <w:br/>
            </w:r>
            <w:r w:rsidRPr="006149D6">
              <w:rPr>
                <w:bCs/>
                <w:sz w:val="28"/>
                <w:szCs w:val="28"/>
                <w:lang w:eastAsia="zh-CN"/>
              </w:rPr>
              <w:t>Протокол №___ от «__»____2023 г.</w:t>
            </w:r>
          </w:p>
          <w:p w:rsidR="00913E74" w:rsidRPr="006149D6" w:rsidRDefault="00913E74" w:rsidP="006542EE">
            <w:pPr>
              <w:widowControl/>
              <w:suppressAutoHyphens/>
              <w:autoSpaceDE/>
              <w:autoSpaceDN/>
              <w:rPr>
                <w:sz w:val="24"/>
                <w:szCs w:val="24"/>
                <w:lang w:eastAsia="zh-CN"/>
              </w:rPr>
            </w:pPr>
          </w:p>
        </w:tc>
        <w:tc>
          <w:tcPr>
            <w:tcW w:w="4829" w:type="dxa"/>
            <w:shd w:val="clear" w:color="auto" w:fill="auto"/>
          </w:tcPr>
          <w:p w:rsidR="00913E74" w:rsidRPr="006149D6" w:rsidRDefault="00913E74" w:rsidP="006542EE">
            <w:pPr>
              <w:widowControl/>
              <w:suppressAutoHyphens/>
              <w:autoSpaceDE/>
              <w:autoSpaceDN/>
              <w:spacing w:after="280"/>
              <w:rPr>
                <w:sz w:val="24"/>
                <w:szCs w:val="24"/>
                <w:lang w:eastAsia="zh-CN"/>
              </w:rPr>
            </w:pPr>
            <w:r w:rsidRPr="006149D6">
              <w:rPr>
                <w:bCs/>
                <w:sz w:val="28"/>
                <w:szCs w:val="28"/>
                <w:lang w:eastAsia="zh-CN"/>
              </w:rPr>
              <w:t xml:space="preserve">               УТВЕРЖДАЮ:</w:t>
            </w:r>
          </w:p>
          <w:p w:rsidR="00913E74" w:rsidRPr="006149D6" w:rsidRDefault="00913E74" w:rsidP="006542EE">
            <w:pPr>
              <w:widowControl/>
              <w:tabs>
                <w:tab w:val="left" w:pos="318"/>
                <w:tab w:val="left" w:pos="372"/>
              </w:tabs>
              <w:suppressAutoHyphens/>
              <w:autoSpaceDE/>
              <w:autoSpaceDN/>
              <w:ind w:right="-338"/>
              <w:jc w:val="center"/>
              <w:rPr>
                <w:sz w:val="24"/>
                <w:szCs w:val="24"/>
                <w:lang w:eastAsia="zh-CN"/>
              </w:rPr>
            </w:pPr>
            <w:r w:rsidRPr="006149D6">
              <w:rPr>
                <w:sz w:val="28"/>
                <w:szCs w:val="28"/>
                <w:lang w:eastAsia="zh-CN"/>
              </w:rPr>
              <w:t xml:space="preserve">         заместитель директора по УПР</w:t>
            </w:r>
          </w:p>
          <w:p w:rsidR="00913E74" w:rsidRPr="006149D6" w:rsidRDefault="00913E74" w:rsidP="006542EE">
            <w:pPr>
              <w:widowControl/>
              <w:suppressAutoHyphens/>
              <w:autoSpaceDE/>
              <w:autoSpaceDN/>
              <w:jc w:val="right"/>
              <w:rPr>
                <w:sz w:val="24"/>
                <w:szCs w:val="24"/>
                <w:lang w:eastAsia="zh-CN"/>
              </w:rPr>
            </w:pPr>
            <w:r w:rsidRPr="006149D6">
              <w:rPr>
                <w:sz w:val="28"/>
                <w:szCs w:val="28"/>
                <w:lang w:eastAsia="zh-CN"/>
              </w:rPr>
              <w:t>___________ /</w:t>
            </w:r>
            <w:proofErr w:type="spellStart"/>
            <w:r w:rsidRPr="006149D6">
              <w:rPr>
                <w:sz w:val="28"/>
                <w:szCs w:val="28"/>
                <w:lang w:eastAsia="zh-CN"/>
              </w:rPr>
              <w:t>М.А.Батракова</w:t>
            </w:r>
            <w:proofErr w:type="spellEnd"/>
            <w:r w:rsidRPr="006149D6">
              <w:rPr>
                <w:i/>
                <w:sz w:val="28"/>
                <w:szCs w:val="28"/>
                <w:lang w:eastAsia="zh-CN"/>
              </w:rPr>
              <w:t xml:space="preserve"> /</w:t>
            </w:r>
          </w:p>
          <w:p w:rsidR="00913E74" w:rsidRPr="006149D6" w:rsidRDefault="00913E74" w:rsidP="006542EE">
            <w:pPr>
              <w:widowControl/>
              <w:tabs>
                <w:tab w:val="left" w:pos="1169"/>
              </w:tabs>
              <w:suppressAutoHyphens/>
              <w:autoSpaceDE/>
              <w:autoSpaceDN/>
              <w:jc w:val="right"/>
              <w:rPr>
                <w:sz w:val="24"/>
                <w:szCs w:val="24"/>
                <w:lang w:eastAsia="zh-CN"/>
              </w:rPr>
            </w:pPr>
            <w:r w:rsidRPr="006149D6">
              <w:rPr>
                <w:sz w:val="28"/>
                <w:szCs w:val="28"/>
                <w:lang w:eastAsia="zh-CN"/>
              </w:rPr>
              <w:t xml:space="preserve">     «___» _______________ 2023 г.</w:t>
            </w:r>
          </w:p>
          <w:p w:rsidR="00913E74" w:rsidRPr="006149D6" w:rsidRDefault="00913E74" w:rsidP="006542EE">
            <w:pPr>
              <w:widowControl/>
              <w:suppressAutoHyphens/>
              <w:autoSpaceDE/>
              <w:autoSpaceDN/>
              <w:spacing w:before="280"/>
              <w:jc w:val="center"/>
              <w:rPr>
                <w:sz w:val="28"/>
                <w:szCs w:val="28"/>
                <w:lang w:eastAsia="zh-CN"/>
              </w:rPr>
            </w:pPr>
          </w:p>
        </w:tc>
      </w:tr>
    </w:tbl>
    <w:p w:rsidR="00913E74" w:rsidRDefault="00913E74" w:rsidP="00913E74">
      <w:pPr>
        <w:pStyle w:val="a3"/>
        <w:rPr>
          <w:b/>
          <w:sz w:val="36"/>
        </w:rPr>
      </w:pPr>
    </w:p>
    <w:p w:rsidR="00D27683" w:rsidRDefault="00D27683" w:rsidP="00913E74">
      <w:pPr>
        <w:pStyle w:val="a3"/>
        <w:tabs>
          <w:tab w:val="center" w:pos="5235"/>
        </w:tabs>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spacing w:before="192"/>
        <w:rPr>
          <w:b/>
          <w:sz w:val="18"/>
        </w:rPr>
      </w:pPr>
    </w:p>
    <w:p w:rsidR="00D27683" w:rsidRDefault="006542EE">
      <w:pPr>
        <w:pStyle w:val="1"/>
        <w:spacing w:before="0"/>
        <w:ind w:left="714" w:right="198" w:firstLine="0"/>
        <w:jc w:val="center"/>
      </w:pPr>
      <w:r>
        <w:t>РАБОЧАЯ</w:t>
      </w:r>
      <w:r>
        <w:rPr>
          <w:spacing w:val="-8"/>
        </w:rPr>
        <w:t xml:space="preserve"> </w:t>
      </w:r>
      <w:r>
        <w:t>ПРОГРАММА</w:t>
      </w:r>
      <w:r>
        <w:rPr>
          <w:spacing w:val="-13"/>
        </w:rPr>
        <w:t xml:space="preserve"> </w:t>
      </w:r>
      <w:r>
        <w:t>УЧЕБНОЙ</w:t>
      </w:r>
      <w:r>
        <w:rPr>
          <w:spacing w:val="-11"/>
        </w:rPr>
        <w:t xml:space="preserve"> </w:t>
      </w:r>
      <w:r>
        <w:rPr>
          <w:spacing w:val="-2"/>
        </w:rPr>
        <w:t>ДИСЦИПЛИНЫ</w:t>
      </w:r>
    </w:p>
    <w:p w:rsidR="00D27683" w:rsidRDefault="006542EE">
      <w:pPr>
        <w:spacing w:before="321" w:line="267" w:lineRule="exact"/>
        <w:ind w:left="714" w:right="185"/>
        <w:jc w:val="center"/>
        <w:rPr>
          <w:sz w:val="24"/>
        </w:rPr>
      </w:pPr>
      <w:r>
        <w:rPr>
          <w:sz w:val="24"/>
          <w:u w:val="single"/>
        </w:rPr>
        <w:t>С</w:t>
      </w:r>
      <w:r w:rsidR="00913E74">
        <w:rPr>
          <w:sz w:val="24"/>
          <w:u w:val="single"/>
        </w:rPr>
        <w:t>Г</w:t>
      </w:r>
      <w:r>
        <w:rPr>
          <w:sz w:val="24"/>
          <w:u w:val="single"/>
        </w:rPr>
        <w:t>.03</w:t>
      </w:r>
      <w:r>
        <w:rPr>
          <w:spacing w:val="-5"/>
          <w:sz w:val="24"/>
          <w:u w:val="single"/>
        </w:rPr>
        <w:t xml:space="preserve"> </w:t>
      </w:r>
      <w:r>
        <w:rPr>
          <w:sz w:val="24"/>
          <w:u w:val="single"/>
        </w:rPr>
        <w:t>Иностранный</w:t>
      </w:r>
      <w:r>
        <w:rPr>
          <w:spacing w:val="-1"/>
          <w:sz w:val="24"/>
          <w:u w:val="single"/>
        </w:rPr>
        <w:t xml:space="preserve"> </w:t>
      </w:r>
      <w:r>
        <w:rPr>
          <w:sz w:val="24"/>
          <w:u w:val="single"/>
        </w:rPr>
        <w:t>язык</w:t>
      </w:r>
      <w:r>
        <w:rPr>
          <w:spacing w:val="-7"/>
          <w:sz w:val="24"/>
          <w:u w:val="single"/>
        </w:rPr>
        <w:t xml:space="preserve"> </w:t>
      </w:r>
      <w:r>
        <w:rPr>
          <w:sz w:val="24"/>
          <w:u w:val="single"/>
        </w:rPr>
        <w:t>в</w:t>
      </w:r>
      <w:r>
        <w:rPr>
          <w:spacing w:val="2"/>
          <w:sz w:val="24"/>
          <w:u w:val="single"/>
        </w:rPr>
        <w:t xml:space="preserve"> </w:t>
      </w:r>
      <w:r>
        <w:rPr>
          <w:sz w:val="24"/>
          <w:u w:val="single"/>
        </w:rPr>
        <w:t>профессиональной</w:t>
      </w:r>
      <w:r>
        <w:rPr>
          <w:spacing w:val="-5"/>
          <w:sz w:val="24"/>
          <w:u w:val="single"/>
        </w:rPr>
        <w:t xml:space="preserve"> </w:t>
      </w:r>
      <w:r>
        <w:rPr>
          <w:spacing w:val="-2"/>
          <w:sz w:val="24"/>
          <w:u w:val="single"/>
        </w:rPr>
        <w:t>деятельности</w:t>
      </w:r>
    </w:p>
    <w:p w:rsidR="00D27683" w:rsidRDefault="006542EE">
      <w:pPr>
        <w:spacing w:line="175" w:lineRule="exact"/>
        <w:ind w:left="714" w:right="188"/>
        <w:jc w:val="center"/>
        <w:rPr>
          <w:i/>
          <w:sz w:val="16"/>
        </w:rPr>
      </w:pPr>
      <w:r>
        <w:rPr>
          <w:i/>
          <w:sz w:val="16"/>
        </w:rPr>
        <w:t>код</w:t>
      </w:r>
      <w:r>
        <w:rPr>
          <w:i/>
          <w:spacing w:val="-4"/>
          <w:sz w:val="16"/>
        </w:rPr>
        <w:t xml:space="preserve"> </w:t>
      </w:r>
      <w:r>
        <w:rPr>
          <w:i/>
          <w:sz w:val="16"/>
        </w:rPr>
        <w:t>и</w:t>
      </w:r>
      <w:r>
        <w:rPr>
          <w:i/>
          <w:spacing w:val="-3"/>
          <w:sz w:val="16"/>
        </w:rPr>
        <w:t xml:space="preserve"> </w:t>
      </w:r>
      <w:r>
        <w:rPr>
          <w:i/>
          <w:sz w:val="16"/>
        </w:rPr>
        <w:t>название</w:t>
      </w:r>
      <w:r>
        <w:rPr>
          <w:i/>
          <w:spacing w:val="-4"/>
          <w:sz w:val="16"/>
        </w:rPr>
        <w:t xml:space="preserve"> </w:t>
      </w:r>
      <w:r>
        <w:rPr>
          <w:i/>
          <w:sz w:val="16"/>
        </w:rPr>
        <w:t>учебной</w:t>
      </w:r>
      <w:r>
        <w:rPr>
          <w:i/>
          <w:spacing w:val="-3"/>
          <w:sz w:val="16"/>
        </w:rPr>
        <w:t xml:space="preserve"> </w:t>
      </w:r>
      <w:r>
        <w:rPr>
          <w:i/>
          <w:spacing w:val="-2"/>
          <w:sz w:val="16"/>
        </w:rPr>
        <w:t>дисциплины</w:t>
      </w: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spacing w:before="19"/>
        <w:rPr>
          <w:i/>
          <w:sz w:val="16"/>
        </w:rPr>
      </w:pPr>
    </w:p>
    <w:p w:rsidR="00D27683" w:rsidRDefault="006542EE">
      <w:pPr>
        <w:pStyle w:val="a3"/>
        <w:ind w:left="714" w:right="199"/>
        <w:jc w:val="center"/>
      </w:pPr>
      <w:r>
        <w:t>программы</w:t>
      </w:r>
      <w:r>
        <w:rPr>
          <w:spacing w:val="-8"/>
        </w:rPr>
        <w:t xml:space="preserve"> </w:t>
      </w:r>
      <w:r>
        <w:t>подготовки</w:t>
      </w:r>
      <w:r>
        <w:rPr>
          <w:spacing w:val="-9"/>
        </w:rPr>
        <w:t xml:space="preserve"> </w:t>
      </w:r>
      <w:r>
        <w:t>специалистов</w:t>
      </w:r>
      <w:r>
        <w:rPr>
          <w:spacing w:val="-10"/>
        </w:rPr>
        <w:t xml:space="preserve"> </w:t>
      </w:r>
      <w:r>
        <w:t>среднего</w:t>
      </w:r>
      <w:r>
        <w:rPr>
          <w:spacing w:val="-8"/>
        </w:rPr>
        <w:t xml:space="preserve"> </w:t>
      </w:r>
      <w:r>
        <w:t>звена</w:t>
      </w:r>
      <w:r>
        <w:rPr>
          <w:spacing w:val="-8"/>
        </w:rPr>
        <w:t xml:space="preserve"> </w:t>
      </w:r>
      <w:r>
        <w:t>по</w:t>
      </w:r>
      <w:r>
        <w:rPr>
          <w:spacing w:val="-9"/>
        </w:rPr>
        <w:t xml:space="preserve"> </w:t>
      </w:r>
      <w:r>
        <w:rPr>
          <w:spacing w:val="-2"/>
        </w:rPr>
        <w:t>специальностям</w:t>
      </w:r>
    </w:p>
    <w:p w:rsidR="00D27683" w:rsidRDefault="006542EE">
      <w:pPr>
        <w:spacing w:before="273"/>
        <w:ind w:left="1061" w:right="3"/>
        <w:jc w:val="center"/>
        <w:rPr>
          <w:sz w:val="24"/>
        </w:rPr>
      </w:pPr>
      <w:r>
        <w:rPr>
          <w:sz w:val="24"/>
          <w:u w:val="single"/>
        </w:rPr>
        <w:t>35.02.16</w:t>
      </w:r>
      <w:r>
        <w:rPr>
          <w:spacing w:val="-10"/>
          <w:sz w:val="24"/>
          <w:u w:val="single"/>
        </w:rPr>
        <w:t xml:space="preserve"> </w:t>
      </w:r>
      <w:r>
        <w:rPr>
          <w:sz w:val="24"/>
          <w:u w:val="single"/>
        </w:rPr>
        <w:t>Эксплуатация</w:t>
      </w:r>
      <w:r>
        <w:rPr>
          <w:spacing w:val="-3"/>
          <w:sz w:val="24"/>
          <w:u w:val="single"/>
        </w:rPr>
        <w:t xml:space="preserve"> </w:t>
      </w:r>
      <w:r>
        <w:rPr>
          <w:sz w:val="24"/>
          <w:u w:val="single"/>
        </w:rPr>
        <w:t>и</w:t>
      </w:r>
      <w:r>
        <w:rPr>
          <w:spacing w:val="-2"/>
          <w:sz w:val="24"/>
          <w:u w:val="single"/>
        </w:rPr>
        <w:t xml:space="preserve"> </w:t>
      </w:r>
      <w:r>
        <w:rPr>
          <w:sz w:val="24"/>
          <w:u w:val="single"/>
        </w:rPr>
        <w:t>ремонт</w:t>
      </w:r>
      <w:r>
        <w:rPr>
          <w:spacing w:val="-6"/>
          <w:sz w:val="24"/>
          <w:u w:val="single"/>
        </w:rPr>
        <w:t xml:space="preserve"> </w:t>
      </w:r>
      <w:r>
        <w:rPr>
          <w:sz w:val="24"/>
          <w:u w:val="single"/>
        </w:rPr>
        <w:t>сельскохозяйственной</w:t>
      </w:r>
      <w:r>
        <w:rPr>
          <w:spacing w:val="-6"/>
          <w:sz w:val="24"/>
          <w:u w:val="single"/>
        </w:rPr>
        <w:t xml:space="preserve"> </w:t>
      </w:r>
      <w:r>
        <w:rPr>
          <w:spacing w:val="-2"/>
          <w:sz w:val="24"/>
          <w:u w:val="single"/>
        </w:rPr>
        <w:t>техники</w:t>
      </w:r>
    </w:p>
    <w:p w:rsidR="00D27683" w:rsidRDefault="006542EE">
      <w:pPr>
        <w:spacing w:before="2"/>
        <w:ind w:left="714" w:right="187"/>
        <w:jc w:val="center"/>
        <w:rPr>
          <w:i/>
          <w:sz w:val="24"/>
        </w:rPr>
      </w:pPr>
      <w:r>
        <w:rPr>
          <w:i/>
          <w:sz w:val="24"/>
        </w:rPr>
        <w:t>код</w:t>
      </w:r>
      <w:r>
        <w:rPr>
          <w:i/>
          <w:spacing w:val="-2"/>
          <w:sz w:val="24"/>
        </w:rPr>
        <w:t xml:space="preserve"> </w:t>
      </w:r>
      <w:r>
        <w:rPr>
          <w:i/>
          <w:sz w:val="24"/>
        </w:rPr>
        <w:t>и</w:t>
      </w:r>
      <w:r>
        <w:rPr>
          <w:i/>
          <w:spacing w:val="-1"/>
          <w:sz w:val="24"/>
        </w:rPr>
        <w:t xml:space="preserve"> </w:t>
      </w:r>
      <w:r>
        <w:rPr>
          <w:i/>
          <w:sz w:val="24"/>
        </w:rPr>
        <w:t>наименование</w:t>
      </w:r>
      <w:r>
        <w:rPr>
          <w:i/>
          <w:spacing w:val="55"/>
          <w:sz w:val="24"/>
        </w:rPr>
        <w:t xml:space="preserve"> </w:t>
      </w:r>
      <w:r>
        <w:rPr>
          <w:i/>
          <w:spacing w:val="-2"/>
          <w:sz w:val="24"/>
        </w:rPr>
        <w:t>специальности</w:t>
      </w: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6542EE">
      <w:pPr>
        <w:ind w:left="714" w:right="185"/>
        <w:jc w:val="center"/>
        <w:rPr>
          <w:sz w:val="24"/>
        </w:rPr>
      </w:pPr>
      <w:r>
        <w:rPr>
          <w:sz w:val="24"/>
        </w:rPr>
        <w:t>г.</w:t>
      </w:r>
      <w:r>
        <w:rPr>
          <w:spacing w:val="1"/>
          <w:sz w:val="24"/>
        </w:rPr>
        <w:t xml:space="preserve"> </w:t>
      </w:r>
      <w:r w:rsidR="00913E74">
        <w:rPr>
          <w:spacing w:val="-2"/>
          <w:sz w:val="24"/>
        </w:rPr>
        <w:t>Стародуб</w:t>
      </w:r>
    </w:p>
    <w:p w:rsidR="00D27683" w:rsidRDefault="00D27683">
      <w:pPr>
        <w:jc w:val="center"/>
        <w:rPr>
          <w:sz w:val="24"/>
        </w:rPr>
        <w:sectPr w:rsidR="00D27683">
          <w:pgSz w:w="11910" w:h="16840"/>
          <w:pgMar w:top="1040" w:right="560" w:bottom="960" w:left="880" w:header="0" w:footer="772" w:gutter="0"/>
          <w:cols w:space="720"/>
        </w:sectPr>
      </w:pPr>
    </w:p>
    <w:p w:rsidR="00D27683" w:rsidRDefault="006542EE">
      <w:pPr>
        <w:pStyle w:val="a3"/>
        <w:spacing w:before="67" w:line="360" w:lineRule="auto"/>
        <w:ind w:left="819" w:right="296" w:firstLine="710"/>
        <w:jc w:val="both"/>
      </w:pPr>
      <w:r>
        <w:lastRenderedPageBreak/>
        <w:t>Рабочая п</w:t>
      </w:r>
      <w:r w:rsidR="00913E74">
        <w:t>рограмма учебной дисциплины СГ</w:t>
      </w:r>
      <w:r>
        <w:t xml:space="preserve">. 03 Иностранный язык в профессиональной деятельности разработана в соответствии с </w:t>
      </w:r>
      <w:r>
        <w:rPr>
          <w:spacing w:val="-2"/>
        </w:rPr>
        <w:t>требованиями</w:t>
      </w:r>
    </w:p>
    <w:p w:rsidR="00D27683" w:rsidRDefault="006542EE">
      <w:pPr>
        <w:pStyle w:val="a3"/>
        <w:spacing w:before="2" w:line="362" w:lineRule="auto"/>
        <w:ind w:left="819" w:right="292"/>
        <w:jc w:val="both"/>
      </w:pPr>
      <w:r>
        <w:t>- федерального государственного образовательного стандарта по специальности</w:t>
      </w:r>
      <w:r>
        <w:rPr>
          <w:spacing w:val="68"/>
          <w:w w:val="150"/>
        </w:rPr>
        <w:t xml:space="preserve"> </w:t>
      </w:r>
      <w:r>
        <w:t>среднего</w:t>
      </w:r>
      <w:r>
        <w:rPr>
          <w:spacing w:val="68"/>
          <w:w w:val="150"/>
        </w:rPr>
        <w:t xml:space="preserve"> </w:t>
      </w:r>
      <w:r>
        <w:t>профессионального</w:t>
      </w:r>
      <w:r>
        <w:rPr>
          <w:spacing w:val="75"/>
          <w:w w:val="150"/>
        </w:rPr>
        <w:t xml:space="preserve"> </w:t>
      </w:r>
      <w:r>
        <w:t>образования</w:t>
      </w:r>
      <w:r>
        <w:rPr>
          <w:spacing w:val="69"/>
          <w:w w:val="150"/>
        </w:rPr>
        <w:t xml:space="preserve"> </w:t>
      </w:r>
      <w:r>
        <w:t>(далее</w:t>
      </w:r>
      <w:r>
        <w:rPr>
          <w:spacing w:val="74"/>
          <w:w w:val="150"/>
        </w:rPr>
        <w:t xml:space="preserve"> </w:t>
      </w:r>
      <w:r>
        <w:t>–</w:t>
      </w:r>
      <w:r>
        <w:rPr>
          <w:spacing w:val="69"/>
          <w:w w:val="150"/>
        </w:rPr>
        <w:t xml:space="preserve"> </w:t>
      </w:r>
      <w:r>
        <w:rPr>
          <w:spacing w:val="-4"/>
        </w:rPr>
        <w:t>СПО)</w:t>
      </w:r>
    </w:p>
    <w:p w:rsidR="00D27683" w:rsidRDefault="006542EE">
      <w:pPr>
        <w:pStyle w:val="a3"/>
        <w:spacing w:line="360" w:lineRule="auto"/>
        <w:ind w:left="819" w:right="304"/>
        <w:jc w:val="both"/>
      </w:pPr>
      <w:r>
        <w:t xml:space="preserve">35.02.16 Эксплуатация и ремонт сельскохозяйственной техники, утвержденного приказом Министерства образования и науки Российской Федерации №1564 от 09.12.2016 года, </w:t>
      </w:r>
      <w:proofErr w:type="spellStart"/>
      <w:r>
        <w:t>зарегистр</w:t>
      </w:r>
      <w:proofErr w:type="spellEnd"/>
      <w:r>
        <w:t>. Министерством юстиции 22.12.2016 г.</w:t>
      </w:r>
    </w:p>
    <w:p w:rsidR="00D27683" w:rsidRDefault="006542EE">
      <w:pPr>
        <w:pStyle w:val="a3"/>
        <w:ind w:left="1525"/>
        <w:jc w:val="both"/>
      </w:pPr>
      <w:r>
        <w:rPr>
          <w:i/>
        </w:rPr>
        <w:t>-</w:t>
      </w:r>
      <w:r>
        <w:t>примерной</w:t>
      </w:r>
      <w:r>
        <w:rPr>
          <w:spacing w:val="55"/>
        </w:rPr>
        <w:t xml:space="preserve"> </w:t>
      </w:r>
      <w:r>
        <w:t>основной</w:t>
      </w:r>
      <w:r>
        <w:rPr>
          <w:spacing w:val="55"/>
        </w:rPr>
        <w:t xml:space="preserve"> </w:t>
      </w:r>
      <w:r>
        <w:t>образовательной</w:t>
      </w:r>
      <w:r>
        <w:rPr>
          <w:spacing w:val="60"/>
        </w:rPr>
        <w:t xml:space="preserve"> </w:t>
      </w:r>
      <w:r>
        <w:t>программы</w:t>
      </w:r>
      <w:r>
        <w:rPr>
          <w:spacing w:val="55"/>
        </w:rPr>
        <w:t xml:space="preserve"> </w:t>
      </w:r>
      <w:r>
        <w:t>по</w:t>
      </w:r>
      <w:r>
        <w:rPr>
          <w:spacing w:val="56"/>
        </w:rPr>
        <w:t xml:space="preserve"> </w:t>
      </w:r>
      <w:r>
        <w:rPr>
          <w:spacing w:val="-2"/>
        </w:rPr>
        <w:t>специальности</w:t>
      </w:r>
    </w:p>
    <w:p w:rsidR="00D27683" w:rsidRDefault="006542EE">
      <w:pPr>
        <w:pStyle w:val="a3"/>
        <w:spacing w:before="154" w:line="362" w:lineRule="auto"/>
        <w:ind w:left="819" w:right="299"/>
        <w:jc w:val="both"/>
      </w:pPr>
      <w:r>
        <w:t>35.02.16 Эксплуатация и ремонт сельскохозяйственной техники и оборудования (рег. номер 35.02.16-170907, протокол № 2 от 29.08.2017 г.).</w:t>
      </w:r>
    </w:p>
    <w:p w:rsidR="00D27683" w:rsidRDefault="00D27683">
      <w:pPr>
        <w:spacing w:line="362" w:lineRule="auto"/>
        <w:jc w:val="both"/>
        <w:sectPr w:rsidR="00D27683">
          <w:pgSz w:w="11910" w:h="16840"/>
          <w:pgMar w:top="1040" w:right="560" w:bottom="960" w:left="880" w:header="0" w:footer="772" w:gutter="0"/>
          <w:cols w:space="720"/>
        </w:sectPr>
      </w:pPr>
    </w:p>
    <w:p w:rsidR="00D27683" w:rsidRDefault="006542EE">
      <w:pPr>
        <w:spacing w:before="71"/>
        <w:ind w:left="714" w:right="194"/>
        <w:jc w:val="center"/>
        <w:rPr>
          <w:b/>
          <w:sz w:val="24"/>
        </w:rPr>
      </w:pPr>
      <w:r>
        <w:rPr>
          <w:b/>
          <w:spacing w:val="-2"/>
          <w:sz w:val="24"/>
        </w:rPr>
        <w:lastRenderedPageBreak/>
        <w:t>СОДЕРЖАНИЕ</w:t>
      </w:r>
    </w:p>
    <w:p w:rsidR="00D27683" w:rsidRDefault="00D27683">
      <w:pPr>
        <w:pStyle w:val="a3"/>
        <w:rPr>
          <w:b/>
          <w:sz w:val="20"/>
        </w:rPr>
      </w:pPr>
    </w:p>
    <w:p w:rsidR="00D27683" w:rsidRDefault="00D27683">
      <w:pPr>
        <w:pStyle w:val="a3"/>
        <w:spacing w:before="59" w:after="1"/>
        <w:rPr>
          <w:b/>
          <w:sz w:val="20"/>
        </w:rPr>
      </w:pPr>
    </w:p>
    <w:tbl>
      <w:tblPr>
        <w:tblStyle w:val="TableNormal"/>
        <w:tblW w:w="0" w:type="auto"/>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74"/>
        <w:gridCol w:w="1902"/>
      </w:tblGrid>
      <w:tr w:rsidR="00D27683">
        <w:trPr>
          <w:trHeight w:val="955"/>
        </w:trPr>
        <w:tc>
          <w:tcPr>
            <w:tcW w:w="7674" w:type="dxa"/>
          </w:tcPr>
          <w:p w:rsidR="00D27683" w:rsidRDefault="00503CD1">
            <w:pPr>
              <w:pStyle w:val="TableParagraph"/>
              <w:tabs>
                <w:tab w:val="left" w:pos="1732"/>
                <w:tab w:val="left" w:pos="4386"/>
                <w:tab w:val="left" w:pos="5882"/>
              </w:tabs>
              <w:spacing w:before="116" w:line="276" w:lineRule="auto"/>
              <w:ind w:left="470" w:right="95" w:hanging="361"/>
              <w:rPr>
                <w:b/>
                <w:sz w:val="24"/>
              </w:rPr>
            </w:pPr>
            <w:r>
              <w:rPr>
                <w:b/>
                <w:sz w:val="24"/>
              </w:rPr>
              <w:t>1</w:t>
            </w:r>
            <w:r w:rsidR="006542EE">
              <w:rPr>
                <w:b/>
                <w:sz w:val="24"/>
              </w:rPr>
              <w:t>. ОБЩАЯ</w:t>
            </w:r>
            <w:r w:rsidR="006542EE">
              <w:rPr>
                <w:b/>
                <w:sz w:val="24"/>
              </w:rPr>
              <w:tab/>
            </w:r>
            <w:r w:rsidR="006542EE">
              <w:rPr>
                <w:b/>
                <w:spacing w:val="-2"/>
                <w:sz w:val="24"/>
              </w:rPr>
              <w:t>ХАРАКТЕРИСТИКА</w:t>
            </w:r>
            <w:r w:rsidR="006542EE">
              <w:rPr>
                <w:b/>
                <w:sz w:val="24"/>
              </w:rPr>
              <w:tab/>
            </w:r>
            <w:r w:rsidR="006542EE">
              <w:rPr>
                <w:b/>
                <w:spacing w:val="-2"/>
                <w:sz w:val="24"/>
              </w:rPr>
              <w:t>РАБОЧЕЙ</w:t>
            </w:r>
            <w:r w:rsidR="006542EE">
              <w:rPr>
                <w:b/>
                <w:sz w:val="24"/>
              </w:rPr>
              <w:tab/>
            </w:r>
            <w:r w:rsidR="006542EE">
              <w:rPr>
                <w:b/>
                <w:spacing w:val="-2"/>
                <w:sz w:val="24"/>
              </w:rPr>
              <w:t xml:space="preserve">ПРОГРАММЫ </w:t>
            </w:r>
            <w:r w:rsidR="006542EE">
              <w:rPr>
                <w:b/>
                <w:sz w:val="24"/>
              </w:rPr>
              <w:t>УЧЕБНОЙ ДИСЦИПЛИНЫ</w:t>
            </w:r>
          </w:p>
        </w:tc>
        <w:tc>
          <w:tcPr>
            <w:tcW w:w="1902" w:type="dxa"/>
          </w:tcPr>
          <w:p w:rsidR="00D27683" w:rsidRDefault="006542EE">
            <w:pPr>
              <w:pStyle w:val="TableParagraph"/>
              <w:spacing w:before="116"/>
              <w:ind w:left="13"/>
              <w:jc w:val="center"/>
              <w:rPr>
                <w:b/>
                <w:sz w:val="24"/>
              </w:rPr>
            </w:pPr>
            <w:r>
              <w:rPr>
                <w:b/>
                <w:sz w:val="24"/>
              </w:rPr>
              <w:t>5-</w:t>
            </w:r>
            <w:r>
              <w:rPr>
                <w:b/>
                <w:spacing w:val="-10"/>
                <w:sz w:val="24"/>
              </w:rPr>
              <w:t>7</w:t>
            </w:r>
          </w:p>
        </w:tc>
      </w:tr>
      <w:tr w:rsidR="00D27683">
        <w:trPr>
          <w:trHeight w:val="954"/>
        </w:trPr>
        <w:tc>
          <w:tcPr>
            <w:tcW w:w="7674" w:type="dxa"/>
          </w:tcPr>
          <w:p w:rsidR="00D27683" w:rsidRDefault="006542EE">
            <w:pPr>
              <w:pStyle w:val="TableParagraph"/>
              <w:tabs>
                <w:tab w:val="left" w:pos="2456"/>
                <w:tab w:val="left" w:pos="4150"/>
                <w:tab w:val="left" w:pos="6333"/>
              </w:tabs>
              <w:spacing w:before="116" w:line="276" w:lineRule="auto"/>
              <w:ind w:left="470" w:right="95" w:hanging="361"/>
              <w:rPr>
                <w:b/>
                <w:sz w:val="24"/>
              </w:rPr>
            </w:pPr>
            <w:r>
              <w:rPr>
                <w:b/>
                <w:sz w:val="24"/>
              </w:rPr>
              <w:t>2. СТРУКТУРА</w:t>
            </w:r>
            <w:r>
              <w:rPr>
                <w:b/>
                <w:sz w:val="24"/>
              </w:rPr>
              <w:tab/>
            </w:r>
            <w:r>
              <w:rPr>
                <w:b/>
                <w:spacing w:val="-2"/>
                <w:sz w:val="24"/>
              </w:rPr>
              <w:t>РАБОЧЕЙ</w:t>
            </w:r>
            <w:r>
              <w:rPr>
                <w:b/>
                <w:sz w:val="24"/>
              </w:rPr>
              <w:tab/>
            </w:r>
            <w:r>
              <w:rPr>
                <w:b/>
                <w:spacing w:val="-2"/>
                <w:sz w:val="24"/>
              </w:rPr>
              <w:t>ПРОГРАММЫ</w:t>
            </w:r>
            <w:r>
              <w:rPr>
                <w:b/>
                <w:sz w:val="24"/>
              </w:rPr>
              <w:tab/>
            </w:r>
            <w:r>
              <w:rPr>
                <w:b/>
                <w:spacing w:val="-2"/>
                <w:sz w:val="24"/>
              </w:rPr>
              <w:t>УЧЕБНОЙ ДИСЦИПЛИНЫ</w:t>
            </w:r>
          </w:p>
        </w:tc>
        <w:tc>
          <w:tcPr>
            <w:tcW w:w="1902" w:type="dxa"/>
          </w:tcPr>
          <w:p w:rsidR="00D27683" w:rsidRDefault="006542EE">
            <w:pPr>
              <w:pStyle w:val="TableParagraph"/>
              <w:spacing w:before="116"/>
              <w:ind w:left="13" w:right="5"/>
              <w:jc w:val="center"/>
              <w:rPr>
                <w:b/>
                <w:sz w:val="24"/>
              </w:rPr>
            </w:pPr>
            <w:r>
              <w:rPr>
                <w:b/>
                <w:sz w:val="24"/>
              </w:rPr>
              <w:t>8-</w:t>
            </w:r>
            <w:r>
              <w:rPr>
                <w:b/>
                <w:spacing w:val="-5"/>
                <w:sz w:val="24"/>
              </w:rPr>
              <w:t>16</w:t>
            </w:r>
          </w:p>
        </w:tc>
      </w:tr>
      <w:tr w:rsidR="00D27683">
        <w:trPr>
          <w:trHeight w:val="671"/>
        </w:trPr>
        <w:tc>
          <w:tcPr>
            <w:tcW w:w="7674" w:type="dxa"/>
          </w:tcPr>
          <w:p w:rsidR="00D27683" w:rsidRDefault="006542EE">
            <w:pPr>
              <w:pStyle w:val="TableParagraph"/>
              <w:spacing w:before="117"/>
              <w:rPr>
                <w:b/>
                <w:sz w:val="24"/>
              </w:rPr>
            </w:pPr>
            <w:r>
              <w:rPr>
                <w:b/>
                <w:sz w:val="24"/>
              </w:rPr>
              <w:t>3.</w:t>
            </w:r>
            <w:r>
              <w:rPr>
                <w:b/>
                <w:spacing w:val="-4"/>
                <w:sz w:val="24"/>
              </w:rPr>
              <w:t xml:space="preserve"> </w:t>
            </w:r>
            <w:r>
              <w:rPr>
                <w:b/>
                <w:sz w:val="24"/>
              </w:rPr>
              <w:t>УСЛОВИЯ</w:t>
            </w:r>
            <w:r>
              <w:rPr>
                <w:b/>
                <w:spacing w:val="-1"/>
                <w:sz w:val="24"/>
              </w:rPr>
              <w:t xml:space="preserve"> </w:t>
            </w:r>
            <w:r>
              <w:rPr>
                <w:b/>
                <w:sz w:val="24"/>
              </w:rPr>
              <w:t>РЕАЛИЗАЦИИ</w:t>
            </w:r>
            <w:r>
              <w:rPr>
                <w:b/>
                <w:spacing w:val="-1"/>
                <w:sz w:val="24"/>
              </w:rPr>
              <w:t xml:space="preserve"> </w:t>
            </w:r>
            <w:r>
              <w:rPr>
                <w:b/>
                <w:spacing w:val="-2"/>
                <w:sz w:val="24"/>
              </w:rPr>
              <w:t>ПРОГРАММЫ</w:t>
            </w:r>
          </w:p>
        </w:tc>
        <w:tc>
          <w:tcPr>
            <w:tcW w:w="1902" w:type="dxa"/>
          </w:tcPr>
          <w:p w:rsidR="00D27683" w:rsidRDefault="006542EE">
            <w:pPr>
              <w:pStyle w:val="TableParagraph"/>
              <w:spacing w:before="117"/>
              <w:ind w:left="13"/>
              <w:jc w:val="center"/>
              <w:rPr>
                <w:b/>
                <w:sz w:val="24"/>
              </w:rPr>
            </w:pPr>
            <w:r>
              <w:rPr>
                <w:b/>
                <w:sz w:val="24"/>
              </w:rPr>
              <w:t>17-</w:t>
            </w:r>
            <w:r>
              <w:rPr>
                <w:b/>
                <w:spacing w:val="-5"/>
                <w:sz w:val="24"/>
              </w:rPr>
              <w:t>18</w:t>
            </w:r>
          </w:p>
        </w:tc>
      </w:tr>
      <w:tr w:rsidR="00D27683">
        <w:trPr>
          <w:trHeight w:val="954"/>
        </w:trPr>
        <w:tc>
          <w:tcPr>
            <w:tcW w:w="7674" w:type="dxa"/>
          </w:tcPr>
          <w:p w:rsidR="00D27683" w:rsidRDefault="006542EE">
            <w:pPr>
              <w:pStyle w:val="TableParagraph"/>
              <w:tabs>
                <w:tab w:val="left" w:pos="2164"/>
                <w:tab w:val="left" w:pos="2668"/>
                <w:tab w:val="left" w:pos="4049"/>
                <w:tab w:val="left" w:pos="6151"/>
              </w:tabs>
              <w:spacing w:before="116" w:line="276" w:lineRule="auto"/>
              <w:ind w:left="470" w:right="99" w:hanging="361"/>
              <w:rPr>
                <w:b/>
                <w:sz w:val="24"/>
              </w:rPr>
            </w:pPr>
            <w:r>
              <w:rPr>
                <w:b/>
                <w:sz w:val="24"/>
              </w:rPr>
              <w:t>4. КОНТРОЛЬ</w:t>
            </w:r>
            <w:r>
              <w:rPr>
                <w:b/>
                <w:sz w:val="24"/>
              </w:rPr>
              <w:tab/>
            </w:r>
            <w:r>
              <w:rPr>
                <w:b/>
                <w:spacing w:val="-10"/>
                <w:sz w:val="24"/>
              </w:rPr>
              <w:t>И</w:t>
            </w:r>
            <w:r>
              <w:rPr>
                <w:b/>
                <w:sz w:val="24"/>
              </w:rPr>
              <w:tab/>
            </w:r>
            <w:r>
              <w:rPr>
                <w:b/>
                <w:spacing w:val="-2"/>
                <w:sz w:val="24"/>
              </w:rPr>
              <w:t>ОЦЕНКА</w:t>
            </w:r>
            <w:r>
              <w:rPr>
                <w:b/>
                <w:sz w:val="24"/>
              </w:rPr>
              <w:tab/>
            </w:r>
            <w:r>
              <w:rPr>
                <w:b/>
                <w:spacing w:val="-2"/>
                <w:sz w:val="24"/>
              </w:rPr>
              <w:t>РЕЗУЛЬТАТОВ</w:t>
            </w:r>
            <w:r>
              <w:rPr>
                <w:b/>
                <w:sz w:val="24"/>
              </w:rPr>
              <w:tab/>
            </w:r>
            <w:r>
              <w:rPr>
                <w:b/>
                <w:spacing w:val="-2"/>
                <w:sz w:val="24"/>
              </w:rPr>
              <w:t xml:space="preserve">ОСВОЕНИЯ </w:t>
            </w:r>
            <w:r>
              <w:rPr>
                <w:b/>
                <w:sz w:val="24"/>
              </w:rPr>
              <w:t>УЧЕБНОЙ ДИСЦИПЛИНЫ</w:t>
            </w:r>
          </w:p>
        </w:tc>
        <w:tc>
          <w:tcPr>
            <w:tcW w:w="1902" w:type="dxa"/>
          </w:tcPr>
          <w:p w:rsidR="00D27683" w:rsidRDefault="006542EE">
            <w:pPr>
              <w:pStyle w:val="TableParagraph"/>
              <w:spacing w:before="116"/>
              <w:ind w:left="13" w:right="4"/>
              <w:jc w:val="center"/>
              <w:rPr>
                <w:b/>
                <w:sz w:val="24"/>
              </w:rPr>
            </w:pPr>
            <w:r>
              <w:rPr>
                <w:b/>
                <w:spacing w:val="-5"/>
                <w:sz w:val="24"/>
              </w:rPr>
              <w:t>19</w:t>
            </w:r>
          </w:p>
        </w:tc>
      </w:tr>
    </w:tbl>
    <w:p w:rsidR="00D27683" w:rsidRDefault="00D27683">
      <w:pPr>
        <w:jc w:val="center"/>
        <w:rPr>
          <w:sz w:val="24"/>
        </w:rPr>
        <w:sectPr w:rsidR="00D27683">
          <w:pgSz w:w="11910" w:h="16840"/>
          <w:pgMar w:top="1040" w:right="560" w:bottom="960" w:left="880" w:header="0" w:footer="772" w:gutter="0"/>
          <w:cols w:space="720"/>
        </w:sectPr>
      </w:pPr>
    </w:p>
    <w:p w:rsidR="00D27683" w:rsidRDefault="006542EE" w:rsidP="002D719A">
      <w:pPr>
        <w:pStyle w:val="1"/>
        <w:numPr>
          <w:ilvl w:val="0"/>
          <w:numId w:val="99"/>
        </w:numPr>
        <w:tabs>
          <w:tab w:val="left" w:pos="2038"/>
        </w:tabs>
        <w:ind w:left="2038" w:hanging="282"/>
        <w:jc w:val="left"/>
      </w:pPr>
      <w:r>
        <w:lastRenderedPageBreak/>
        <w:t>ПАСПОРТ</w:t>
      </w:r>
      <w:r>
        <w:rPr>
          <w:spacing w:val="-12"/>
        </w:rPr>
        <w:t xml:space="preserve"> </w:t>
      </w:r>
      <w:r>
        <w:t>ПРОГРАММЫ</w:t>
      </w:r>
      <w:r>
        <w:rPr>
          <w:spacing w:val="-9"/>
        </w:rPr>
        <w:t xml:space="preserve"> </w:t>
      </w:r>
      <w:r>
        <w:t>УЧЕБНОЙ</w:t>
      </w:r>
      <w:r>
        <w:rPr>
          <w:spacing w:val="-13"/>
        </w:rPr>
        <w:t xml:space="preserve"> </w:t>
      </w:r>
      <w:r>
        <w:rPr>
          <w:spacing w:val="-2"/>
        </w:rPr>
        <w:t>ДИСЦИПЛИНЫ</w:t>
      </w:r>
    </w:p>
    <w:p w:rsidR="00D27683" w:rsidRDefault="00B824A3">
      <w:pPr>
        <w:spacing w:before="278"/>
        <w:ind w:left="4301" w:right="914" w:hanging="2862"/>
        <w:rPr>
          <w:b/>
          <w:sz w:val="28"/>
        </w:rPr>
      </w:pPr>
      <w:r>
        <w:rPr>
          <w:b/>
          <w:sz w:val="28"/>
          <w:u w:val="single"/>
        </w:rPr>
        <w:t>СГ</w:t>
      </w:r>
      <w:r w:rsidR="006542EE">
        <w:rPr>
          <w:b/>
          <w:sz w:val="28"/>
          <w:u w:val="single"/>
        </w:rPr>
        <w:t>.03</w:t>
      </w:r>
      <w:r w:rsidR="006542EE">
        <w:rPr>
          <w:b/>
          <w:spacing w:val="-11"/>
          <w:sz w:val="28"/>
          <w:u w:val="single"/>
        </w:rPr>
        <w:t xml:space="preserve"> </w:t>
      </w:r>
      <w:r w:rsidR="006542EE">
        <w:rPr>
          <w:b/>
          <w:sz w:val="28"/>
          <w:u w:val="single"/>
        </w:rPr>
        <w:t>ИНОСТРАННЫЙ</w:t>
      </w:r>
      <w:r w:rsidR="006542EE">
        <w:rPr>
          <w:b/>
          <w:spacing w:val="-11"/>
          <w:sz w:val="28"/>
          <w:u w:val="single"/>
        </w:rPr>
        <w:t xml:space="preserve"> </w:t>
      </w:r>
      <w:r w:rsidR="006542EE">
        <w:rPr>
          <w:b/>
          <w:sz w:val="28"/>
          <w:u w:val="single"/>
        </w:rPr>
        <w:t>ЯЗЫК</w:t>
      </w:r>
      <w:r w:rsidR="006542EE">
        <w:rPr>
          <w:b/>
          <w:spacing w:val="-11"/>
          <w:sz w:val="28"/>
          <w:u w:val="single"/>
        </w:rPr>
        <w:t xml:space="preserve"> </w:t>
      </w:r>
      <w:r w:rsidR="006542EE">
        <w:rPr>
          <w:b/>
          <w:sz w:val="28"/>
          <w:u w:val="single"/>
        </w:rPr>
        <w:t>В</w:t>
      </w:r>
      <w:r w:rsidR="006542EE">
        <w:rPr>
          <w:b/>
          <w:spacing w:val="-10"/>
          <w:sz w:val="28"/>
          <w:u w:val="single"/>
        </w:rPr>
        <w:t xml:space="preserve"> </w:t>
      </w:r>
      <w:r w:rsidR="006542EE">
        <w:rPr>
          <w:b/>
          <w:sz w:val="28"/>
          <w:u w:val="single"/>
        </w:rPr>
        <w:t>ПРОФЕССИОНАЛЬНОЙ</w:t>
      </w:r>
      <w:r w:rsidR="006542EE">
        <w:rPr>
          <w:b/>
          <w:sz w:val="28"/>
        </w:rPr>
        <w:t xml:space="preserve"> </w:t>
      </w:r>
      <w:r w:rsidR="006542EE">
        <w:rPr>
          <w:b/>
          <w:spacing w:val="-2"/>
          <w:sz w:val="28"/>
          <w:u w:val="single"/>
        </w:rPr>
        <w:t>ДЕЯТЕЛЬНОСТИ</w:t>
      </w:r>
    </w:p>
    <w:p w:rsidR="00D27683" w:rsidRDefault="006542EE">
      <w:pPr>
        <w:spacing w:line="270" w:lineRule="exact"/>
        <w:ind w:left="714"/>
        <w:jc w:val="center"/>
        <w:rPr>
          <w:i/>
          <w:sz w:val="24"/>
        </w:rPr>
      </w:pPr>
      <w:r>
        <w:rPr>
          <w:i/>
          <w:sz w:val="24"/>
        </w:rPr>
        <w:t>название</w:t>
      </w:r>
      <w:r>
        <w:rPr>
          <w:i/>
          <w:spacing w:val="-3"/>
          <w:sz w:val="24"/>
        </w:rPr>
        <w:t xml:space="preserve"> </w:t>
      </w:r>
      <w:r>
        <w:rPr>
          <w:i/>
          <w:spacing w:val="-2"/>
          <w:sz w:val="24"/>
        </w:rPr>
        <w:t>дисциплины</w:t>
      </w:r>
    </w:p>
    <w:p w:rsidR="00D27683" w:rsidRDefault="00D27683">
      <w:pPr>
        <w:pStyle w:val="a3"/>
        <w:spacing w:before="6"/>
        <w:rPr>
          <w:i/>
          <w:sz w:val="24"/>
        </w:rPr>
      </w:pPr>
    </w:p>
    <w:p w:rsidR="00D27683" w:rsidRDefault="006542EE" w:rsidP="002D719A">
      <w:pPr>
        <w:pStyle w:val="2"/>
        <w:numPr>
          <w:ilvl w:val="1"/>
          <w:numId w:val="99"/>
        </w:numPr>
        <w:tabs>
          <w:tab w:val="left" w:pos="1313"/>
        </w:tabs>
        <w:ind w:left="1313" w:hanging="494"/>
        <w:jc w:val="both"/>
      </w:pPr>
      <w:r>
        <w:t>Область</w:t>
      </w:r>
      <w:r>
        <w:rPr>
          <w:spacing w:val="-14"/>
        </w:rPr>
        <w:t xml:space="preserve"> </w:t>
      </w:r>
      <w:r>
        <w:t>применения</w:t>
      </w:r>
      <w:r>
        <w:rPr>
          <w:spacing w:val="-13"/>
        </w:rPr>
        <w:t xml:space="preserve"> </w:t>
      </w:r>
      <w:r>
        <w:t>программы</w:t>
      </w:r>
      <w:r>
        <w:rPr>
          <w:spacing w:val="-12"/>
        </w:rPr>
        <w:t xml:space="preserve"> </w:t>
      </w:r>
      <w:r>
        <w:t>учебной</w:t>
      </w:r>
      <w:r>
        <w:rPr>
          <w:spacing w:val="-9"/>
        </w:rPr>
        <w:t xml:space="preserve"> </w:t>
      </w:r>
      <w:r>
        <w:rPr>
          <w:spacing w:val="-2"/>
        </w:rPr>
        <w:t>дисциплины</w:t>
      </w:r>
    </w:p>
    <w:p w:rsidR="00D27683" w:rsidRDefault="006542EE">
      <w:pPr>
        <w:pStyle w:val="a3"/>
        <w:spacing w:before="158" w:line="360" w:lineRule="auto"/>
        <w:ind w:left="819" w:right="105" w:firstLine="720"/>
        <w:jc w:val="both"/>
      </w:pPr>
      <w:r>
        <w:t>Программа учебной дисциплины Иностранный язык в</w:t>
      </w:r>
      <w:r>
        <w:rPr>
          <w:spacing w:val="40"/>
        </w:rPr>
        <w:t xml:space="preserve"> </w:t>
      </w:r>
      <w:r>
        <w:t>профессиональной деятельности является частью рабочей основной образовательной программы в соответствии с ФГОС СПО программы подготовки специалистов среднего звена (далее – ППССЗ) по специальности среднего профессионального образования:</w:t>
      </w:r>
      <w:r>
        <w:rPr>
          <w:spacing w:val="40"/>
        </w:rPr>
        <w:t xml:space="preserve"> </w:t>
      </w:r>
      <w:r>
        <w:rPr>
          <w:u w:val="single"/>
        </w:rPr>
        <w:t>35.02.16 Эксплуатация и ремонт</w:t>
      </w:r>
      <w:r>
        <w:t xml:space="preserve"> </w:t>
      </w:r>
      <w:r>
        <w:rPr>
          <w:u w:val="single"/>
        </w:rPr>
        <w:t>сельскохозяйственной техники</w:t>
      </w:r>
    </w:p>
    <w:p w:rsidR="00D27683" w:rsidRDefault="006542EE">
      <w:pPr>
        <w:spacing w:line="164" w:lineRule="exact"/>
        <w:ind w:left="1737"/>
        <w:rPr>
          <w:i/>
          <w:sz w:val="16"/>
        </w:rPr>
      </w:pPr>
      <w:r>
        <w:rPr>
          <w:i/>
          <w:sz w:val="16"/>
        </w:rPr>
        <w:t>код,</w:t>
      </w:r>
      <w:r>
        <w:rPr>
          <w:i/>
          <w:spacing w:val="-6"/>
          <w:sz w:val="16"/>
        </w:rPr>
        <w:t xml:space="preserve"> </w:t>
      </w:r>
      <w:r>
        <w:rPr>
          <w:i/>
          <w:sz w:val="16"/>
        </w:rPr>
        <w:t>наименование</w:t>
      </w:r>
      <w:r>
        <w:rPr>
          <w:i/>
          <w:spacing w:val="-4"/>
          <w:sz w:val="16"/>
        </w:rPr>
        <w:t xml:space="preserve"> </w:t>
      </w:r>
      <w:r>
        <w:rPr>
          <w:i/>
          <w:spacing w:val="-2"/>
          <w:sz w:val="16"/>
        </w:rPr>
        <w:t>специальности</w:t>
      </w:r>
    </w:p>
    <w:p w:rsidR="00D27683" w:rsidRDefault="00D27683">
      <w:pPr>
        <w:pStyle w:val="a3"/>
        <w:spacing w:before="72"/>
        <w:rPr>
          <w:i/>
          <w:sz w:val="16"/>
        </w:rPr>
      </w:pPr>
    </w:p>
    <w:p w:rsidR="00D27683" w:rsidRDefault="006542EE" w:rsidP="002D719A">
      <w:pPr>
        <w:pStyle w:val="2"/>
        <w:numPr>
          <w:ilvl w:val="1"/>
          <w:numId w:val="99"/>
        </w:numPr>
        <w:tabs>
          <w:tab w:val="left" w:pos="1413"/>
          <w:tab w:val="left" w:pos="3739"/>
        </w:tabs>
        <w:spacing w:line="357" w:lineRule="auto"/>
        <w:ind w:left="3739" w:right="214" w:hanging="2814"/>
        <w:jc w:val="both"/>
      </w:pPr>
      <w:r>
        <w:t>Место</w:t>
      </w:r>
      <w:r>
        <w:rPr>
          <w:spacing w:val="-11"/>
        </w:rPr>
        <w:t xml:space="preserve"> </w:t>
      </w:r>
      <w:r>
        <w:t>учебной</w:t>
      </w:r>
      <w:r>
        <w:rPr>
          <w:spacing w:val="-9"/>
        </w:rPr>
        <w:t xml:space="preserve"> </w:t>
      </w:r>
      <w:r>
        <w:t>дисциплины</w:t>
      </w:r>
      <w:r>
        <w:rPr>
          <w:spacing w:val="-8"/>
        </w:rPr>
        <w:t xml:space="preserve"> </w:t>
      </w:r>
      <w:r>
        <w:t>в</w:t>
      </w:r>
      <w:r>
        <w:rPr>
          <w:spacing w:val="-8"/>
        </w:rPr>
        <w:t xml:space="preserve"> </w:t>
      </w:r>
      <w:r>
        <w:t>структуре основной</w:t>
      </w:r>
      <w:r>
        <w:rPr>
          <w:spacing w:val="-9"/>
        </w:rPr>
        <w:t xml:space="preserve"> </w:t>
      </w:r>
      <w:r>
        <w:t>профессиональной образовательной программы</w:t>
      </w:r>
    </w:p>
    <w:p w:rsidR="00D27683" w:rsidRDefault="006542EE">
      <w:pPr>
        <w:pStyle w:val="a3"/>
        <w:spacing w:before="1" w:line="357" w:lineRule="auto"/>
        <w:ind w:left="819" w:right="109" w:firstLine="710"/>
        <w:jc w:val="both"/>
      </w:pPr>
      <w:r>
        <w:t>Учебная дисциплина является дисциплиной общего гуманитарного и социально-экономического цикла.</w:t>
      </w:r>
    </w:p>
    <w:p w:rsidR="00D27683" w:rsidRDefault="006542EE">
      <w:pPr>
        <w:pStyle w:val="a3"/>
        <w:spacing w:before="5" w:line="360" w:lineRule="auto"/>
        <w:ind w:left="819" w:right="293" w:firstLine="710"/>
        <w:jc w:val="both"/>
      </w:pPr>
      <w:r>
        <w:t xml:space="preserve">Рабочая программа учебной дисциплины Иностранный язык в профессиональной деятельности имеет </w:t>
      </w:r>
      <w:proofErr w:type="spellStart"/>
      <w:r>
        <w:t>межпредметную</w:t>
      </w:r>
      <w:proofErr w:type="spellEnd"/>
      <w:r>
        <w:t xml:space="preserve"> связь с учебными дисциплинами общеобразовательного цикла иностранный язык.</w:t>
      </w:r>
    </w:p>
    <w:p w:rsidR="00D27683" w:rsidRDefault="006542EE">
      <w:pPr>
        <w:pStyle w:val="a3"/>
        <w:spacing w:before="2" w:line="360" w:lineRule="auto"/>
        <w:ind w:left="819" w:right="295" w:firstLine="710"/>
        <w:jc w:val="both"/>
      </w:pPr>
      <w:r>
        <w:t>Изучение</w:t>
      </w:r>
      <w:r>
        <w:rPr>
          <w:spacing w:val="-3"/>
        </w:rPr>
        <w:t xml:space="preserve"> </w:t>
      </w:r>
      <w:r>
        <w:t>учебной</w:t>
      </w:r>
      <w:r>
        <w:rPr>
          <w:spacing w:val="-8"/>
        </w:rPr>
        <w:t xml:space="preserve"> </w:t>
      </w:r>
      <w:r>
        <w:t>дисциплины Иностранный</w:t>
      </w:r>
      <w:r>
        <w:rPr>
          <w:spacing w:val="-8"/>
        </w:rPr>
        <w:t xml:space="preserve"> </w:t>
      </w:r>
      <w:r>
        <w:t>язык</w:t>
      </w:r>
      <w:r>
        <w:rPr>
          <w:spacing w:val="-4"/>
        </w:rPr>
        <w:t xml:space="preserve"> </w:t>
      </w:r>
      <w:r>
        <w:t>в</w:t>
      </w:r>
      <w:r>
        <w:rPr>
          <w:spacing w:val="-9"/>
        </w:rPr>
        <w:t xml:space="preserve"> </w:t>
      </w:r>
      <w:r>
        <w:t xml:space="preserve">профессиональной деятельности завершается промежуточной аттестацией в форме </w:t>
      </w:r>
      <w:r>
        <w:rPr>
          <w:i/>
        </w:rPr>
        <w:t xml:space="preserve">дифференциального зачета </w:t>
      </w:r>
      <w:r>
        <w:t>в рамках освоения ППССЗ.</w:t>
      </w:r>
    </w:p>
    <w:p w:rsidR="00D27683" w:rsidRDefault="006542EE" w:rsidP="002D719A">
      <w:pPr>
        <w:pStyle w:val="2"/>
        <w:numPr>
          <w:ilvl w:val="1"/>
          <w:numId w:val="99"/>
        </w:numPr>
        <w:tabs>
          <w:tab w:val="left" w:pos="1634"/>
        </w:tabs>
        <w:spacing w:before="6"/>
        <w:ind w:left="1634" w:hanging="493"/>
        <w:jc w:val="both"/>
      </w:pPr>
      <w:r>
        <w:t>Цель</w:t>
      </w:r>
      <w:r>
        <w:rPr>
          <w:spacing w:val="-12"/>
        </w:rPr>
        <w:t xml:space="preserve"> </w:t>
      </w:r>
      <w:r>
        <w:t>и</w:t>
      </w:r>
      <w:r>
        <w:rPr>
          <w:spacing w:val="-10"/>
        </w:rPr>
        <w:t xml:space="preserve"> </w:t>
      </w:r>
      <w:r>
        <w:t>планируемые</w:t>
      </w:r>
      <w:r>
        <w:rPr>
          <w:spacing w:val="-8"/>
        </w:rPr>
        <w:t xml:space="preserve"> </w:t>
      </w:r>
      <w:r>
        <w:t>результаты</w:t>
      </w:r>
      <w:r>
        <w:rPr>
          <w:spacing w:val="-6"/>
        </w:rPr>
        <w:t xml:space="preserve"> </w:t>
      </w:r>
      <w:r>
        <w:t>освоения</w:t>
      </w:r>
      <w:r>
        <w:rPr>
          <w:spacing w:val="-12"/>
        </w:rPr>
        <w:t xml:space="preserve"> </w:t>
      </w:r>
      <w:r>
        <w:t>учебной</w:t>
      </w:r>
      <w:r>
        <w:rPr>
          <w:spacing w:val="-6"/>
        </w:rPr>
        <w:t xml:space="preserve"> </w:t>
      </w:r>
      <w:r>
        <w:rPr>
          <w:spacing w:val="-2"/>
        </w:rPr>
        <w:t>дисциплины</w:t>
      </w:r>
    </w:p>
    <w:p w:rsidR="00D27683" w:rsidRDefault="006542EE">
      <w:pPr>
        <w:pStyle w:val="a3"/>
        <w:spacing w:before="115"/>
        <w:ind w:left="1525"/>
        <w:jc w:val="both"/>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уметь:</w:t>
      </w:r>
    </w:p>
    <w:p w:rsidR="00D27683" w:rsidRDefault="006542EE" w:rsidP="002D719A">
      <w:pPr>
        <w:pStyle w:val="a5"/>
        <w:numPr>
          <w:ilvl w:val="0"/>
          <w:numId w:val="98"/>
        </w:numPr>
        <w:tabs>
          <w:tab w:val="left" w:pos="1020"/>
        </w:tabs>
        <w:spacing w:before="120" w:line="357" w:lineRule="auto"/>
        <w:ind w:right="295" w:firstLine="0"/>
        <w:jc w:val="both"/>
        <w:rPr>
          <w:sz w:val="28"/>
        </w:rPr>
      </w:pPr>
      <w:r>
        <w:rPr>
          <w:sz w:val="28"/>
        </w:rPr>
        <w:t>понимать общий смысл четко произнесенных высказываний на известные темы (профессиональные и бытовые);</w:t>
      </w:r>
    </w:p>
    <w:p w:rsidR="00D27683" w:rsidRDefault="006542EE">
      <w:pPr>
        <w:pStyle w:val="a3"/>
        <w:spacing w:before="5"/>
        <w:ind w:left="819"/>
        <w:jc w:val="both"/>
      </w:pPr>
      <w:r>
        <w:t>-понимать</w:t>
      </w:r>
      <w:r>
        <w:rPr>
          <w:spacing w:val="-12"/>
        </w:rPr>
        <w:t xml:space="preserve"> </w:t>
      </w:r>
      <w:r>
        <w:t>тексты</w:t>
      </w:r>
      <w:r>
        <w:rPr>
          <w:spacing w:val="-10"/>
        </w:rPr>
        <w:t xml:space="preserve"> </w:t>
      </w:r>
      <w:r>
        <w:t>на</w:t>
      </w:r>
      <w:r>
        <w:rPr>
          <w:spacing w:val="-9"/>
        </w:rPr>
        <w:t xml:space="preserve"> </w:t>
      </w:r>
      <w:r>
        <w:t>базовые</w:t>
      </w:r>
      <w:r>
        <w:rPr>
          <w:spacing w:val="-9"/>
        </w:rPr>
        <w:t xml:space="preserve"> </w:t>
      </w:r>
      <w:r>
        <w:t>профессиональные</w:t>
      </w:r>
      <w:r>
        <w:rPr>
          <w:spacing w:val="-9"/>
        </w:rPr>
        <w:t xml:space="preserve"> </w:t>
      </w:r>
      <w:r>
        <w:rPr>
          <w:spacing w:val="-2"/>
        </w:rPr>
        <w:t>темы;</w:t>
      </w:r>
    </w:p>
    <w:p w:rsidR="00D27683" w:rsidRDefault="006542EE" w:rsidP="002D719A">
      <w:pPr>
        <w:pStyle w:val="a5"/>
        <w:numPr>
          <w:ilvl w:val="0"/>
          <w:numId w:val="98"/>
        </w:numPr>
        <w:tabs>
          <w:tab w:val="left" w:pos="981"/>
        </w:tabs>
        <w:spacing w:before="163"/>
        <w:ind w:left="981" w:hanging="162"/>
        <w:rPr>
          <w:sz w:val="28"/>
        </w:rPr>
      </w:pPr>
      <w:r>
        <w:rPr>
          <w:sz w:val="28"/>
        </w:rPr>
        <w:t>участвовать</w:t>
      </w:r>
      <w:r>
        <w:rPr>
          <w:spacing w:val="-10"/>
          <w:sz w:val="28"/>
        </w:rPr>
        <w:t xml:space="preserve"> </w:t>
      </w:r>
      <w:r>
        <w:rPr>
          <w:sz w:val="28"/>
        </w:rPr>
        <w:t>в</w:t>
      </w:r>
      <w:r>
        <w:rPr>
          <w:spacing w:val="-8"/>
          <w:sz w:val="28"/>
        </w:rPr>
        <w:t xml:space="preserve"> </w:t>
      </w:r>
      <w:r>
        <w:rPr>
          <w:sz w:val="28"/>
        </w:rPr>
        <w:t>диалогах</w:t>
      </w:r>
      <w:r>
        <w:rPr>
          <w:spacing w:val="-10"/>
          <w:sz w:val="28"/>
        </w:rPr>
        <w:t xml:space="preserve"> </w:t>
      </w:r>
      <w:r>
        <w:rPr>
          <w:sz w:val="28"/>
        </w:rPr>
        <w:t>на</w:t>
      </w:r>
      <w:r>
        <w:rPr>
          <w:spacing w:val="-7"/>
          <w:sz w:val="28"/>
        </w:rPr>
        <w:t xml:space="preserve"> </w:t>
      </w:r>
      <w:r>
        <w:rPr>
          <w:sz w:val="28"/>
        </w:rPr>
        <w:t>знакомые</w:t>
      </w:r>
      <w:r>
        <w:rPr>
          <w:spacing w:val="-6"/>
          <w:sz w:val="28"/>
        </w:rPr>
        <w:t xml:space="preserve"> </w:t>
      </w:r>
      <w:r>
        <w:rPr>
          <w:sz w:val="28"/>
        </w:rPr>
        <w:t>общие</w:t>
      </w:r>
      <w:r>
        <w:rPr>
          <w:spacing w:val="-7"/>
          <w:sz w:val="28"/>
        </w:rPr>
        <w:t xml:space="preserve"> </w:t>
      </w:r>
      <w:r>
        <w:rPr>
          <w:sz w:val="28"/>
        </w:rPr>
        <w:t>и</w:t>
      </w:r>
      <w:r>
        <w:rPr>
          <w:spacing w:val="-7"/>
          <w:sz w:val="28"/>
        </w:rPr>
        <w:t xml:space="preserve"> </w:t>
      </w:r>
      <w:r>
        <w:rPr>
          <w:sz w:val="28"/>
        </w:rPr>
        <w:t>профессиональные</w:t>
      </w:r>
      <w:r>
        <w:rPr>
          <w:spacing w:val="-6"/>
          <w:sz w:val="28"/>
        </w:rPr>
        <w:t xml:space="preserve"> </w:t>
      </w:r>
      <w:r>
        <w:rPr>
          <w:spacing w:val="-2"/>
          <w:sz w:val="28"/>
        </w:rPr>
        <w:t>темы;</w:t>
      </w:r>
    </w:p>
    <w:p w:rsidR="00D27683" w:rsidRDefault="006542EE" w:rsidP="002D719A">
      <w:pPr>
        <w:pStyle w:val="a5"/>
        <w:numPr>
          <w:ilvl w:val="0"/>
          <w:numId w:val="98"/>
        </w:numPr>
        <w:tabs>
          <w:tab w:val="left" w:pos="1112"/>
          <w:tab w:val="left" w:pos="3420"/>
          <w:tab w:val="left" w:pos="5304"/>
          <w:tab w:val="left" w:pos="5645"/>
          <w:tab w:val="left" w:pos="6363"/>
          <w:tab w:val="left" w:pos="7049"/>
          <w:tab w:val="left" w:pos="7917"/>
        </w:tabs>
        <w:spacing w:before="158" w:line="362" w:lineRule="auto"/>
        <w:ind w:right="303" w:firstLine="0"/>
        <w:rPr>
          <w:sz w:val="28"/>
        </w:rPr>
      </w:pPr>
      <w:r>
        <w:rPr>
          <w:sz w:val="28"/>
        </w:rPr>
        <w:t>строить</w:t>
      </w:r>
      <w:r>
        <w:rPr>
          <w:spacing w:val="80"/>
          <w:sz w:val="28"/>
        </w:rPr>
        <w:t xml:space="preserve"> </w:t>
      </w:r>
      <w:r>
        <w:rPr>
          <w:sz w:val="28"/>
        </w:rPr>
        <w:t>простые</w:t>
      </w:r>
      <w:r>
        <w:rPr>
          <w:sz w:val="28"/>
        </w:rPr>
        <w:tab/>
      </w:r>
      <w:r>
        <w:rPr>
          <w:spacing w:val="-2"/>
          <w:sz w:val="28"/>
        </w:rPr>
        <w:t>высказывания</w:t>
      </w:r>
      <w:r>
        <w:rPr>
          <w:sz w:val="28"/>
        </w:rPr>
        <w:tab/>
      </w:r>
      <w:r>
        <w:rPr>
          <w:spacing w:val="-10"/>
          <w:sz w:val="28"/>
        </w:rPr>
        <w:t>о</w:t>
      </w:r>
      <w:r>
        <w:rPr>
          <w:sz w:val="28"/>
        </w:rPr>
        <w:tab/>
      </w:r>
      <w:r>
        <w:rPr>
          <w:spacing w:val="-4"/>
          <w:sz w:val="28"/>
        </w:rPr>
        <w:t>себе</w:t>
      </w:r>
      <w:r>
        <w:rPr>
          <w:sz w:val="28"/>
        </w:rPr>
        <w:tab/>
        <w:t>и</w:t>
      </w:r>
      <w:r>
        <w:rPr>
          <w:spacing w:val="80"/>
          <w:sz w:val="28"/>
        </w:rPr>
        <w:t xml:space="preserve"> </w:t>
      </w:r>
      <w:r>
        <w:rPr>
          <w:sz w:val="28"/>
        </w:rPr>
        <w:t>о</w:t>
      </w:r>
      <w:r>
        <w:rPr>
          <w:sz w:val="28"/>
        </w:rPr>
        <w:tab/>
      </w:r>
      <w:r>
        <w:rPr>
          <w:spacing w:val="-2"/>
          <w:sz w:val="28"/>
        </w:rPr>
        <w:t>своей</w:t>
      </w:r>
      <w:r>
        <w:rPr>
          <w:sz w:val="28"/>
        </w:rPr>
        <w:tab/>
      </w:r>
      <w:r>
        <w:rPr>
          <w:spacing w:val="-2"/>
          <w:sz w:val="28"/>
        </w:rPr>
        <w:t>профессиональной деятельности;</w:t>
      </w:r>
    </w:p>
    <w:p w:rsidR="00D27683" w:rsidRDefault="006542EE" w:rsidP="002D719A">
      <w:pPr>
        <w:pStyle w:val="a5"/>
        <w:numPr>
          <w:ilvl w:val="0"/>
          <w:numId w:val="98"/>
        </w:numPr>
        <w:tabs>
          <w:tab w:val="left" w:pos="981"/>
        </w:tabs>
        <w:spacing w:line="319" w:lineRule="exact"/>
        <w:ind w:left="981" w:hanging="162"/>
        <w:rPr>
          <w:sz w:val="28"/>
        </w:rPr>
      </w:pPr>
      <w:r>
        <w:rPr>
          <w:sz w:val="28"/>
        </w:rPr>
        <w:t>кратко</w:t>
      </w:r>
      <w:r>
        <w:rPr>
          <w:spacing w:val="-8"/>
          <w:sz w:val="28"/>
        </w:rPr>
        <w:t xml:space="preserve"> </w:t>
      </w:r>
      <w:r>
        <w:rPr>
          <w:sz w:val="28"/>
        </w:rPr>
        <w:t>обосновывать</w:t>
      </w:r>
      <w:r>
        <w:rPr>
          <w:spacing w:val="-9"/>
          <w:sz w:val="28"/>
        </w:rPr>
        <w:t xml:space="preserve"> </w:t>
      </w:r>
      <w:r>
        <w:rPr>
          <w:sz w:val="28"/>
        </w:rPr>
        <w:t>и</w:t>
      </w:r>
      <w:r>
        <w:rPr>
          <w:spacing w:val="-7"/>
          <w:sz w:val="28"/>
        </w:rPr>
        <w:t xml:space="preserve"> </w:t>
      </w:r>
      <w:r>
        <w:rPr>
          <w:sz w:val="28"/>
        </w:rPr>
        <w:t>объяснить</w:t>
      </w:r>
      <w:r>
        <w:rPr>
          <w:spacing w:val="-9"/>
          <w:sz w:val="28"/>
        </w:rPr>
        <w:t xml:space="preserve"> </w:t>
      </w:r>
      <w:r>
        <w:rPr>
          <w:sz w:val="28"/>
        </w:rPr>
        <w:t>свои</w:t>
      </w:r>
      <w:r>
        <w:rPr>
          <w:spacing w:val="-3"/>
          <w:sz w:val="28"/>
        </w:rPr>
        <w:t xml:space="preserve"> </w:t>
      </w:r>
      <w:r>
        <w:rPr>
          <w:sz w:val="28"/>
        </w:rPr>
        <w:t>действия</w:t>
      </w:r>
      <w:r>
        <w:rPr>
          <w:spacing w:val="-7"/>
          <w:sz w:val="28"/>
        </w:rPr>
        <w:t xml:space="preserve"> </w:t>
      </w:r>
      <w:r>
        <w:rPr>
          <w:sz w:val="28"/>
        </w:rPr>
        <w:t>(текущие</w:t>
      </w:r>
      <w:r>
        <w:rPr>
          <w:spacing w:val="-6"/>
          <w:sz w:val="28"/>
        </w:rPr>
        <w:t xml:space="preserve"> </w:t>
      </w:r>
      <w:r>
        <w:rPr>
          <w:sz w:val="28"/>
        </w:rPr>
        <w:t>и</w:t>
      </w:r>
      <w:r>
        <w:rPr>
          <w:spacing w:val="-8"/>
          <w:sz w:val="28"/>
        </w:rPr>
        <w:t xml:space="preserve"> </w:t>
      </w:r>
      <w:r>
        <w:rPr>
          <w:spacing w:val="-2"/>
          <w:sz w:val="28"/>
        </w:rPr>
        <w:t>планируемые);</w:t>
      </w:r>
    </w:p>
    <w:p w:rsidR="00D27683" w:rsidRDefault="00D27683">
      <w:pPr>
        <w:spacing w:line="319" w:lineRule="exact"/>
        <w:rPr>
          <w:sz w:val="28"/>
        </w:rPr>
        <w:sectPr w:rsidR="00D27683">
          <w:pgSz w:w="11910" w:h="16840"/>
          <w:pgMar w:top="1040" w:right="560" w:bottom="960" w:left="880" w:header="0" w:footer="772" w:gutter="0"/>
          <w:cols w:space="720"/>
        </w:sectPr>
      </w:pPr>
    </w:p>
    <w:p w:rsidR="00D27683" w:rsidRDefault="006542EE" w:rsidP="002D719A">
      <w:pPr>
        <w:pStyle w:val="a5"/>
        <w:numPr>
          <w:ilvl w:val="0"/>
          <w:numId w:val="98"/>
        </w:numPr>
        <w:tabs>
          <w:tab w:val="left" w:pos="1106"/>
        </w:tabs>
        <w:spacing w:before="67" w:line="362" w:lineRule="auto"/>
        <w:ind w:right="304" w:firstLine="0"/>
        <w:rPr>
          <w:sz w:val="28"/>
        </w:rPr>
      </w:pPr>
      <w:r>
        <w:rPr>
          <w:sz w:val="28"/>
        </w:rPr>
        <w:lastRenderedPageBreak/>
        <w:t>писать</w:t>
      </w:r>
      <w:r>
        <w:rPr>
          <w:spacing w:val="80"/>
          <w:sz w:val="28"/>
        </w:rPr>
        <w:t xml:space="preserve"> </w:t>
      </w:r>
      <w:r>
        <w:rPr>
          <w:sz w:val="28"/>
        </w:rPr>
        <w:t>простые</w:t>
      </w:r>
      <w:r>
        <w:rPr>
          <w:spacing w:val="80"/>
          <w:sz w:val="28"/>
        </w:rPr>
        <w:t xml:space="preserve"> </w:t>
      </w:r>
      <w:r>
        <w:rPr>
          <w:sz w:val="28"/>
        </w:rPr>
        <w:t>связные</w:t>
      </w:r>
      <w:r>
        <w:rPr>
          <w:spacing w:val="80"/>
          <w:sz w:val="28"/>
        </w:rPr>
        <w:t xml:space="preserve"> </w:t>
      </w:r>
      <w:r>
        <w:rPr>
          <w:sz w:val="28"/>
        </w:rPr>
        <w:t>сообщения</w:t>
      </w:r>
      <w:r>
        <w:rPr>
          <w:spacing w:val="80"/>
          <w:sz w:val="28"/>
        </w:rPr>
        <w:t xml:space="preserve"> </w:t>
      </w:r>
      <w:r>
        <w:rPr>
          <w:sz w:val="28"/>
        </w:rPr>
        <w:t>на</w:t>
      </w:r>
      <w:r>
        <w:rPr>
          <w:spacing w:val="80"/>
          <w:sz w:val="28"/>
        </w:rPr>
        <w:t xml:space="preserve"> </w:t>
      </w:r>
      <w:r>
        <w:rPr>
          <w:sz w:val="28"/>
        </w:rPr>
        <w:t>знакомые</w:t>
      </w:r>
      <w:r>
        <w:rPr>
          <w:spacing w:val="80"/>
          <w:sz w:val="28"/>
        </w:rPr>
        <w:t xml:space="preserve"> </w:t>
      </w:r>
      <w:r>
        <w:rPr>
          <w:sz w:val="28"/>
        </w:rPr>
        <w:t>или</w:t>
      </w:r>
      <w:r>
        <w:rPr>
          <w:spacing w:val="80"/>
          <w:sz w:val="28"/>
        </w:rPr>
        <w:t xml:space="preserve"> </w:t>
      </w:r>
      <w:r>
        <w:rPr>
          <w:sz w:val="28"/>
        </w:rPr>
        <w:t>интересующие</w:t>
      </w:r>
      <w:r>
        <w:rPr>
          <w:spacing w:val="80"/>
          <w:sz w:val="28"/>
        </w:rPr>
        <w:t xml:space="preserve"> </w:t>
      </w:r>
      <w:r>
        <w:rPr>
          <w:sz w:val="28"/>
        </w:rPr>
        <w:t>профессиональные темы.</w:t>
      </w:r>
    </w:p>
    <w:p w:rsidR="00D27683" w:rsidRDefault="006542EE">
      <w:pPr>
        <w:pStyle w:val="a3"/>
        <w:spacing w:before="114"/>
        <w:ind w:left="1525"/>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знать:</w:t>
      </w:r>
    </w:p>
    <w:p w:rsidR="00D27683" w:rsidRDefault="006542EE" w:rsidP="002D719A">
      <w:pPr>
        <w:pStyle w:val="a5"/>
        <w:numPr>
          <w:ilvl w:val="0"/>
          <w:numId w:val="98"/>
        </w:numPr>
        <w:tabs>
          <w:tab w:val="left" w:pos="1314"/>
          <w:tab w:val="left" w:pos="2676"/>
          <w:tab w:val="left" w:pos="4446"/>
          <w:tab w:val="left" w:pos="5857"/>
          <w:tab w:val="left" w:pos="6409"/>
          <w:tab w:val="left" w:pos="7892"/>
          <w:tab w:val="left" w:pos="9898"/>
        </w:tabs>
        <w:spacing w:before="124" w:line="357" w:lineRule="auto"/>
        <w:ind w:right="295" w:firstLine="0"/>
        <w:rPr>
          <w:sz w:val="28"/>
        </w:rPr>
      </w:pPr>
      <w:r>
        <w:rPr>
          <w:spacing w:val="-2"/>
          <w:sz w:val="28"/>
        </w:rPr>
        <w:t>правила</w:t>
      </w:r>
      <w:r>
        <w:rPr>
          <w:sz w:val="28"/>
        </w:rPr>
        <w:tab/>
      </w:r>
      <w:r>
        <w:rPr>
          <w:spacing w:val="-2"/>
          <w:sz w:val="28"/>
        </w:rPr>
        <w:t>построения</w:t>
      </w:r>
      <w:r>
        <w:rPr>
          <w:sz w:val="28"/>
        </w:rPr>
        <w:tab/>
      </w:r>
      <w:r>
        <w:rPr>
          <w:spacing w:val="-2"/>
          <w:sz w:val="28"/>
        </w:rPr>
        <w:t>простых</w:t>
      </w:r>
      <w:r>
        <w:rPr>
          <w:sz w:val="28"/>
        </w:rPr>
        <w:tab/>
      </w:r>
      <w:r>
        <w:rPr>
          <w:spacing w:val="-10"/>
          <w:sz w:val="28"/>
        </w:rPr>
        <w:t>и</w:t>
      </w:r>
      <w:r>
        <w:rPr>
          <w:sz w:val="28"/>
        </w:rPr>
        <w:tab/>
      </w:r>
      <w:r>
        <w:rPr>
          <w:spacing w:val="-2"/>
          <w:sz w:val="28"/>
        </w:rPr>
        <w:t>сложных</w:t>
      </w:r>
      <w:r>
        <w:rPr>
          <w:sz w:val="28"/>
        </w:rPr>
        <w:tab/>
      </w:r>
      <w:r>
        <w:rPr>
          <w:spacing w:val="-2"/>
          <w:sz w:val="28"/>
        </w:rPr>
        <w:t>предложений</w:t>
      </w:r>
      <w:r>
        <w:rPr>
          <w:sz w:val="28"/>
        </w:rPr>
        <w:tab/>
      </w:r>
      <w:r>
        <w:rPr>
          <w:spacing w:val="-6"/>
          <w:sz w:val="28"/>
        </w:rPr>
        <w:t xml:space="preserve">на </w:t>
      </w:r>
      <w:r>
        <w:rPr>
          <w:sz w:val="28"/>
        </w:rPr>
        <w:t>профессиональные темы;</w:t>
      </w:r>
    </w:p>
    <w:p w:rsidR="00D27683" w:rsidRDefault="006542EE" w:rsidP="002D719A">
      <w:pPr>
        <w:pStyle w:val="a5"/>
        <w:numPr>
          <w:ilvl w:val="0"/>
          <w:numId w:val="98"/>
        </w:numPr>
        <w:tabs>
          <w:tab w:val="left" w:pos="1077"/>
        </w:tabs>
        <w:spacing w:before="5" w:line="357" w:lineRule="auto"/>
        <w:ind w:right="306" w:firstLine="0"/>
        <w:rPr>
          <w:sz w:val="28"/>
        </w:rPr>
      </w:pPr>
      <w:r>
        <w:rPr>
          <w:sz w:val="28"/>
        </w:rPr>
        <w:t>основные</w:t>
      </w:r>
      <w:r>
        <w:rPr>
          <w:spacing w:val="40"/>
          <w:sz w:val="28"/>
        </w:rPr>
        <w:t xml:space="preserve"> </w:t>
      </w:r>
      <w:r>
        <w:rPr>
          <w:sz w:val="28"/>
        </w:rPr>
        <w:t>общеупотребительные</w:t>
      </w:r>
      <w:r>
        <w:rPr>
          <w:spacing w:val="40"/>
          <w:sz w:val="28"/>
        </w:rPr>
        <w:t xml:space="preserve"> </w:t>
      </w:r>
      <w:r>
        <w:rPr>
          <w:sz w:val="28"/>
        </w:rPr>
        <w:t>глаголы</w:t>
      </w:r>
      <w:r>
        <w:rPr>
          <w:spacing w:val="40"/>
          <w:sz w:val="28"/>
        </w:rPr>
        <w:t xml:space="preserve"> </w:t>
      </w:r>
      <w:r>
        <w:rPr>
          <w:sz w:val="28"/>
        </w:rPr>
        <w:t>(бытовая</w:t>
      </w:r>
      <w:r>
        <w:rPr>
          <w:spacing w:val="40"/>
          <w:sz w:val="28"/>
        </w:rPr>
        <w:t xml:space="preserve"> </w:t>
      </w:r>
      <w:r>
        <w:rPr>
          <w:sz w:val="28"/>
        </w:rPr>
        <w:t>и</w:t>
      </w:r>
      <w:r>
        <w:rPr>
          <w:spacing w:val="40"/>
          <w:sz w:val="28"/>
        </w:rPr>
        <w:t xml:space="preserve"> </w:t>
      </w:r>
      <w:r>
        <w:rPr>
          <w:sz w:val="28"/>
        </w:rPr>
        <w:t>профессиональная</w:t>
      </w:r>
      <w:r>
        <w:rPr>
          <w:spacing w:val="40"/>
          <w:sz w:val="28"/>
        </w:rPr>
        <w:t xml:space="preserve"> </w:t>
      </w:r>
      <w:r>
        <w:rPr>
          <w:spacing w:val="-2"/>
          <w:sz w:val="28"/>
        </w:rPr>
        <w:t>лексика);</w:t>
      </w:r>
    </w:p>
    <w:p w:rsidR="00D27683" w:rsidRDefault="006542EE" w:rsidP="002D719A">
      <w:pPr>
        <w:pStyle w:val="a5"/>
        <w:numPr>
          <w:ilvl w:val="0"/>
          <w:numId w:val="98"/>
        </w:numPr>
        <w:tabs>
          <w:tab w:val="left" w:pos="1073"/>
        </w:tabs>
        <w:spacing w:before="6" w:line="362" w:lineRule="auto"/>
        <w:ind w:right="299" w:firstLine="0"/>
        <w:rPr>
          <w:sz w:val="28"/>
        </w:rPr>
      </w:pPr>
      <w:r>
        <w:rPr>
          <w:sz w:val="28"/>
        </w:rPr>
        <w:t>лексический</w:t>
      </w:r>
      <w:r>
        <w:rPr>
          <w:spacing w:val="40"/>
          <w:sz w:val="28"/>
        </w:rPr>
        <w:t xml:space="preserve"> </w:t>
      </w:r>
      <w:r>
        <w:rPr>
          <w:sz w:val="28"/>
        </w:rPr>
        <w:t>минимум,</w:t>
      </w:r>
      <w:r>
        <w:rPr>
          <w:spacing w:val="40"/>
          <w:sz w:val="28"/>
        </w:rPr>
        <w:t xml:space="preserve"> </w:t>
      </w:r>
      <w:r>
        <w:rPr>
          <w:sz w:val="28"/>
        </w:rPr>
        <w:t>относящийся</w:t>
      </w:r>
      <w:r>
        <w:rPr>
          <w:spacing w:val="80"/>
          <w:sz w:val="28"/>
        </w:rPr>
        <w:t xml:space="preserve"> </w:t>
      </w:r>
      <w:r>
        <w:rPr>
          <w:sz w:val="28"/>
        </w:rPr>
        <w:t>к</w:t>
      </w:r>
      <w:r>
        <w:rPr>
          <w:spacing w:val="40"/>
          <w:sz w:val="28"/>
        </w:rPr>
        <w:t xml:space="preserve"> </w:t>
      </w:r>
      <w:r>
        <w:rPr>
          <w:sz w:val="28"/>
        </w:rPr>
        <w:t>описанию</w:t>
      </w:r>
      <w:r>
        <w:rPr>
          <w:spacing w:val="40"/>
          <w:sz w:val="28"/>
        </w:rPr>
        <w:t xml:space="preserve"> </w:t>
      </w:r>
      <w:r>
        <w:rPr>
          <w:sz w:val="28"/>
        </w:rPr>
        <w:t>предметов,</w:t>
      </w:r>
      <w:r>
        <w:rPr>
          <w:spacing w:val="40"/>
          <w:sz w:val="28"/>
        </w:rPr>
        <w:t xml:space="preserve"> </w:t>
      </w:r>
      <w:r>
        <w:rPr>
          <w:sz w:val="28"/>
        </w:rPr>
        <w:t>средств</w:t>
      </w:r>
      <w:r>
        <w:rPr>
          <w:spacing w:val="40"/>
          <w:sz w:val="28"/>
        </w:rPr>
        <w:t xml:space="preserve"> </w:t>
      </w:r>
      <w:r>
        <w:rPr>
          <w:sz w:val="28"/>
        </w:rPr>
        <w:t>и</w:t>
      </w:r>
      <w:r>
        <w:rPr>
          <w:spacing w:val="80"/>
          <w:sz w:val="28"/>
        </w:rPr>
        <w:t xml:space="preserve"> </w:t>
      </w:r>
      <w:r>
        <w:rPr>
          <w:sz w:val="28"/>
        </w:rPr>
        <w:t>процессов профессиональной деятельности;</w:t>
      </w:r>
    </w:p>
    <w:p w:rsidR="00D27683" w:rsidRDefault="006542EE" w:rsidP="002D719A">
      <w:pPr>
        <w:pStyle w:val="a5"/>
        <w:numPr>
          <w:ilvl w:val="0"/>
          <w:numId w:val="98"/>
        </w:numPr>
        <w:tabs>
          <w:tab w:val="left" w:pos="981"/>
        </w:tabs>
        <w:spacing w:line="314" w:lineRule="exact"/>
        <w:ind w:left="981" w:hanging="162"/>
        <w:rPr>
          <w:sz w:val="28"/>
        </w:rPr>
      </w:pPr>
      <w:r>
        <w:rPr>
          <w:sz w:val="28"/>
        </w:rPr>
        <w:t>особенности</w:t>
      </w:r>
      <w:r>
        <w:rPr>
          <w:spacing w:val="-15"/>
          <w:sz w:val="28"/>
        </w:rPr>
        <w:t xml:space="preserve"> </w:t>
      </w:r>
      <w:r>
        <w:rPr>
          <w:spacing w:val="-2"/>
          <w:sz w:val="28"/>
        </w:rPr>
        <w:t>произношения;</w:t>
      </w:r>
    </w:p>
    <w:p w:rsidR="00D27683" w:rsidRDefault="006542EE" w:rsidP="002D719A">
      <w:pPr>
        <w:pStyle w:val="a5"/>
        <w:numPr>
          <w:ilvl w:val="0"/>
          <w:numId w:val="98"/>
        </w:numPr>
        <w:tabs>
          <w:tab w:val="left" w:pos="981"/>
        </w:tabs>
        <w:spacing w:before="163"/>
        <w:ind w:left="981" w:hanging="162"/>
        <w:rPr>
          <w:sz w:val="28"/>
        </w:rPr>
      </w:pPr>
      <w:r>
        <w:rPr>
          <w:sz w:val="28"/>
        </w:rPr>
        <w:t>правила</w:t>
      </w:r>
      <w:r>
        <w:rPr>
          <w:spacing w:val="-10"/>
          <w:sz w:val="28"/>
        </w:rPr>
        <w:t xml:space="preserve"> </w:t>
      </w:r>
      <w:r>
        <w:rPr>
          <w:sz w:val="28"/>
        </w:rPr>
        <w:t>чтения</w:t>
      </w:r>
      <w:r>
        <w:rPr>
          <w:spacing w:val="-9"/>
          <w:sz w:val="28"/>
        </w:rPr>
        <w:t xml:space="preserve"> </w:t>
      </w:r>
      <w:r>
        <w:rPr>
          <w:sz w:val="28"/>
        </w:rPr>
        <w:t>текстов</w:t>
      </w:r>
      <w:r>
        <w:rPr>
          <w:spacing w:val="-12"/>
          <w:sz w:val="28"/>
        </w:rPr>
        <w:t xml:space="preserve"> </w:t>
      </w:r>
      <w:r>
        <w:rPr>
          <w:sz w:val="28"/>
        </w:rPr>
        <w:t>профессиональной</w:t>
      </w:r>
      <w:r>
        <w:rPr>
          <w:spacing w:val="-10"/>
          <w:sz w:val="28"/>
        </w:rPr>
        <w:t xml:space="preserve"> </w:t>
      </w:r>
      <w:r>
        <w:rPr>
          <w:spacing w:val="-2"/>
          <w:sz w:val="28"/>
        </w:rPr>
        <w:t>направленности.</w:t>
      </w:r>
    </w:p>
    <w:p w:rsidR="00D27683" w:rsidRDefault="00D27683">
      <w:pPr>
        <w:pStyle w:val="a3"/>
      </w:pPr>
    </w:p>
    <w:p w:rsidR="00D27683" w:rsidRDefault="00D27683">
      <w:pPr>
        <w:pStyle w:val="a3"/>
        <w:spacing w:before="81"/>
      </w:pPr>
    </w:p>
    <w:p w:rsidR="00D27683" w:rsidRDefault="006542EE">
      <w:pPr>
        <w:pStyle w:val="a3"/>
        <w:spacing w:line="357" w:lineRule="auto"/>
        <w:ind w:left="819" w:right="292" w:firstLine="706"/>
      </w:pPr>
      <w:r>
        <w:t>В результате освоения дисциплины обучающийся осваивает элементы компетенций: ОК 01-07, ОК 09</w:t>
      </w:r>
    </w:p>
    <w:p w:rsidR="00D27683" w:rsidRDefault="006542EE">
      <w:pPr>
        <w:pStyle w:val="a3"/>
        <w:spacing w:before="126" w:line="357" w:lineRule="auto"/>
        <w:ind w:left="819" w:right="292" w:firstLine="706"/>
      </w:pPr>
      <w:r>
        <w:t>Перечень</w:t>
      </w:r>
      <w:r>
        <w:rPr>
          <w:spacing w:val="80"/>
        </w:rPr>
        <w:t xml:space="preserve"> </w:t>
      </w:r>
      <w:r>
        <w:t>общих</w:t>
      </w:r>
      <w:r>
        <w:rPr>
          <w:spacing w:val="80"/>
        </w:rPr>
        <w:t xml:space="preserve"> </w:t>
      </w:r>
      <w:r>
        <w:t>компетенций</w:t>
      </w:r>
      <w:r>
        <w:rPr>
          <w:spacing w:val="80"/>
        </w:rPr>
        <w:t xml:space="preserve"> </w:t>
      </w:r>
      <w:r>
        <w:t>элементы,</w:t>
      </w:r>
      <w:r>
        <w:rPr>
          <w:spacing w:val="80"/>
        </w:rPr>
        <w:t xml:space="preserve"> </w:t>
      </w:r>
      <w:r>
        <w:t>которых</w:t>
      </w:r>
      <w:r>
        <w:rPr>
          <w:spacing w:val="80"/>
        </w:rPr>
        <w:t xml:space="preserve"> </w:t>
      </w:r>
      <w:r>
        <w:t>формируются</w:t>
      </w:r>
      <w:r>
        <w:rPr>
          <w:spacing w:val="80"/>
        </w:rPr>
        <w:t xml:space="preserve"> </w:t>
      </w:r>
      <w:r>
        <w:t>в рамках дисциплины</w:t>
      </w:r>
    </w:p>
    <w:p w:rsidR="00D27683" w:rsidRDefault="00D27683">
      <w:pPr>
        <w:pStyle w:val="a3"/>
        <w:spacing w:before="6"/>
        <w:rPr>
          <w:sz w:val="11"/>
        </w:rPr>
      </w:pPr>
    </w:p>
    <w:tbl>
      <w:tblPr>
        <w:tblStyle w:val="TableNormal"/>
        <w:tblW w:w="0" w:type="auto"/>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34"/>
        <w:gridCol w:w="8341"/>
      </w:tblGrid>
      <w:tr w:rsidR="00D27683">
        <w:trPr>
          <w:trHeight w:val="277"/>
        </w:trPr>
        <w:tc>
          <w:tcPr>
            <w:tcW w:w="1234" w:type="dxa"/>
          </w:tcPr>
          <w:p w:rsidR="00D27683" w:rsidRDefault="006542EE">
            <w:pPr>
              <w:pStyle w:val="TableParagraph"/>
              <w:spacing w:line="258" w:lineRule="exact"/>
              <w:ind w:left="408"/>
              <w:rPr>
                <w:b/>
                <w:sz w:val="24"/>
              </w:rPr>
            </w:pPr>
            <w:r>
              <w:rPr>
                <w:b/>
                <w:spacing w:val="-5"/>
                <w:sz w:val="24"/>
              </w:rPr>
              <w:t>Код</w:t>
            </w:r>
          </w:p>
        </w:tc>
        <w:tc>
          <w:tcPr>
            <w:tcW w:w="8341" w:type="dxa"/>
          </w:tcPr>
          <w:p w:rsidR="00D27683" w:rsidRDefault="006542EE">
            <w:pPr>
              <w:pStyle w:val="TableParagraph"/>
              <w:spacing w:line="258" w:lineRule="exact"/>
              <w:ind w:left="8"/>
              <w:jc w:val="center"/>
              <w:rPr>
                <w:b/>
                <w:sz w:val="24"/>
              </w:rPr>
            </w:pPr>
            <w:r>
              <w:rPr>
                <w:b/>
                <w:sz w:val="24"/>
              </w:rPr>
              <w:t>Наименование</w:t>
            </w:r>
            <w:r>
              <w:rPr>
                <w:b/>
                <w:spacing w:val="-7"/>
                <w:sz w:val="24"/>
              </w:rPr>
              <w:t xml:space="preserve"> </w:t>
            </w:r>
            <w:r>
              <w:rPr>
                <w:b/>
                <w:sz w:val="24"/>
              </w:rPr>
              <w:t>общих</w:t>
            </w:r>
            <w:r>
              <w:rPr>
                <w:b/>
                <w:spacing w:val="-9"/>
                <w:sz w:val="24"/>
              </w:rPr>
              <w:t xml:space="preserve"> </w:t>
            </w:r>
            <w:r>
              <w:rPr>
                <w:b/>
                <w:spacing w:val="-2"/>
                <w:sz w:val="24"/>
              </w:rPr>
              <w:t>компетенций</w:t>
            </w:r>
          </w:p>
        </w:tc>
      </w:tr>
      <w:tr w:rsidR="00D27683">
        <w:trPr>
          <w:trHeight w:val="599"/>
        </w:trPr>
        <w:tc>
          <w:tcPr>
            <w:tcW w:w="1234" w:type="dxa"/>
          </w:tcPr>
          <w:p w:rsidR="00D27683" w:rsidRDefault="006542EE">
            <w:pPr>
              <w:pStyle w:val="TableParagraph"/>
              <w:spacing w:line="268" w:lineRule="exact"/>
              <w:rPr>
                <w:sz w:val="24"/>
              </w:rPr>
            </w:pPr>
            <w:r>
              <w:rPr>
                <w:sz w:val="24"/>
              </w:rPr>
              <w:t xml:space="preserve">ОК </w:t>
            </w:r>
            <w:r>
              <w:rPr>
                <w:spacing w:val="-5"/>
                <w:sz w:val="24"/>
              </w:rPr>
              <w:t>01.</w:t>
            </w:r>
          </w:p>
        </w:tc>
        <w:tc>
          <w:tcPr>
            <w:tcW w:w="8341" w:type="dxa"/>
          </w:tcPr>
          <w:p w:rsidR="00D27683" w:rsidRDefault="006542EE">
            <w:pPr>
              <w:pStyle w:val="TableParagraph"/>
              <w:tabs>
                <w:tab w:val="left" w:pos="1458"/>
                <w:tab w:val="left" w:pos="2604"/>
                <w:tab w:val="left" w:pos="3765"/>
                <w:tab w:val="left" w:pos="4590"/>
                <w:tab w:val="left" w:pos="6801"/>
              </w:tabs>
              <w:spacing w:line="237" w:lineRule="auto"/>
              <w:ind w:left="105" w:right="104" w:firstLine="62"/>
              <w:rPr>
                <w:sz w:val="24"/>
              </w:rPr>
            </w:pPr>
            <w:r>
              <w:rPr>
                <w:spacing w:val="-2"/>
                <w:sz w:val="24"/>
              </w:rPr>
              <w:t>Выбирать</w:t>
            </w:r>
            <w:r>
              <w:rPr>
                <w:sz w:val="24"/>
              </w:rPr>
              <w:tab/>
            </w:r>
            <w:r>
              <w:rPr>
                <w:spacing w:val="-2"/>
                <w:sz w:val="24"/>
              </w:rPr>
              <w:t>способы</w:t>
            </w:r>
            <w:r>
              <w:rPr>
                <w:sz w:val="24"/>
              </w:rPr>
              <w:tab/>
            </w:r>
            <w:r>
              <w:rPr>
                <w:spacing w:val="-2"/>
                <w:sz w:val="24"/>
              </w:rPr>
              <w:t>решения</w:t>
            </w:r>
            <w:r>
              <w:rPr>
                <w:sz w:val="24"/>
              </w:rPr>
              <w:tab/>
            </w:r>
            <w:r>
              <w:rPr>
                <w:spacing w:val="-4"/>
                <w:sz w:val="24"/>
              </w:rPr>
              <w:t>задач</w:t>
            </w:r>
            <w:r>
              <w:rPr>
                <w:sz w:val="24"/>
              </w:rPr>
              <w:tab/>
            </w:r>
            <w:r>
              <w:rPr>
                <w:spacing w:val="-2"/>
                <w:sz w:val="24"/>
              </w:rPr>
              <w:t>профессиональной</w:t>
            </w:r>
            <w:r>
              <w:rPr>
                <w:sz w:val="24"/>
              </w:rPr>
              <w:tab/>
            </w:r>
            <w:r>
              <w:rPr>
                <w:spacing w:val="-2"/>
                <w:sz w:val="24"/>
              </w:rPr>
              <w:t xml:space="preserve">деятельности, </w:t>
            </w:r>
            <w:r>
              <w:rPr>
                <w:sz w:val="24"/>
              </w:rPr>
              <w:t>применительно к различным контекстам.</w:t>
            </w:r>
          </w:p>
        </w:tc>
      </w:tr>
      <w:tr w:rsidR="00D27683">
        <w:trPr>
          <w:trHeight w:val="599"/>
        </w:trPr>
        <w:tc>
          <w:tcPr>
            <w:tcW w:w="1234" w:type="dxa"/>
          </w:tcPr>
          <w:p w:rsidR="00D27683" w:rsidRDefault="006542EE">
            <w:pPr>
              <w:pStyle w:val="TableParagraph"/>
              <w:spacing w:line="268" w:lineRule="exact"/>
              <w:rPr>
                <w:sz w:val="24"/>
              </w:rPr>
            </w:pPr>
            <w:r>
              <w:rPr>
                <w:sz w:val="24"/>
              </w:rPr>
              <w:t xml:space="preserve">ОК </w:t>
            </w:r>
            <w:r>
              <w:rPr>
                <w:spacing w:val="-5"/>
                <w:sz w:val="24"/>
              </w:rPr>
              <w:t>02.</w:t>
            </w:r>
          </w:p>
        </w:tc>
        <w:tc>
          <w:tcPr>
            <w:tcW w:w="8341" w:type="dxa"/>
          </w:tcPr>
          <w:p w:rsidR="00D27683" w:rsidRDefault="006542EE">
            <w:pPr>
              <w:pStyle w:val="TableParagraph"/>
              <w:spacing w:line="237" w:lineRule="auto"/>
              <w:ind w:left="105" w:right="104"/>
              <w:rPr>
                <w:sz w:val="24"/>
              </w:rPr>
            </w:pPr>
            <w:r>
              <w:rPr>
                <w:sz w:val="24"/>
              </w:rPr>
              <w:t>Осуществлять поиск, анализ и интерпретацию информации, необходимой для выполнения задач профессиональной деятельности.</w:t>
            </w:r>
          </w:p>
        </w:tc>
      </w:tr>
      <w:tr w:rsidR="00D27683">
        <w:trPr>
          <w:trHeight w:val="552"/>
        </w:trPr>
        <w:tc>
          <w:tcPr>
            <w:tcW w:w="1234" w:type="dxa"/>
          </w:tcPr>
          <w:p w:rsidR="00D27683" w:rsidRDefault="006542EE">
            <w:pPr>
              <w:pStyle w:val="TableParagraph"/>
              <w:spacing w:line="268" w:lineRule="exact"/>
              <w:rPr>
                <w:sz w:val="24"/>
              </w:rPr>
            </w:pPr>
            <w:r>
              <w:rPr>
                <w:sz w:val="24"/>
              </w:rPr>
              <w:t xml:space="preserve">ОК </w:t>
            </w:r>
            <w:r>
              <w:rPr>
                <w:spacing w:val="-5"/>
                <w:sz w:val="24"/>
              </w:rPr>
              <w:t>03.</w:t>
            </w:r>
          </w:p>
        </w:tc>
        <w:tc>
          <w:tcPr>
            <w:tcW w:w="8341" w:type="dxa"/>
          </w:tcPr>
          <w:p w:rsidR="00D27683" w:rsidRDefault="006542EE">
            <w:pPr>
              <w:pStyle w:val="TableParagraph"/>
              <w:spacing w:line="267" w:lineRule="exact"/>
              <w:ind w:left="105"/>
              <w:rPr>
                <w:sz w:val="24"/>
              </w:rPr>
            </w:pPr>
            <w:r>
              <w:rPr>
                <w:sz w:val="24"/>
              </w:rPr>
              <w:t>Планировать</w:t>
            </w:r>
            <w:r>
              <w:rPr>
                <w:spacing w:val="44"/>
                <w:sz w:val="24"/>
              </w:rPr>
              <w:t xml:space="preserve"> </w:t>
            </w:r>
            <w:r>
              <w:rPr>
                <w:sz w:val="24"/>
              </w:rPr>
              <w:t>и</w:t>
            </w:r>
            <w:r>
              <w:rPr>
                <w:spacing w:val="50"/>
                <w:sz w:val="24"/>
              </w:rPr>
              <w:t xml:space="preserve"> </w:t>
            </w:r>
            <w:r>
              <w:rPr>
                <w:sz w:val="24"/>
              </w:rPr>
              <w:t>реализовывать</w:t>
            </w:r>
            <w:r>
              <w:rPr>
                <w:spacing w:val="51"/>
                <w:sz w:val="24"/>
              </w:rPr>
              <w:t xml:space="preserve"> </w:t>
            </w:r>
            <w:r>
              <w:rPr>
                <w:sz w:val="24"/>
              </w:rPr>
              <w:t>собственное</w:t>
            </w:r>
            <w:r>
              <w:rPr>
                <w:spacing w:val="44"/>
                <w:sz w:val="24"/>
              </w:rPr>
              <w:t xml:space="preserve"> </w:t>
            </w:r>
            <w:r>
              <w:rPr>
                <w:sz w:val="24"/>
              </w:rPr>
              <w:t>профессиональное</w:t>
            </w:r>
            <w:r>
              <w:rPr>
                <w:spacing w:val="49"/>
                <w:sz w:val="24"/>
              </w:rPr>
              <w:t xml:space="preserve"> </w:t>
            </w:r>
            <w:r>
              <w:rPr>
                <w:sz w:val="24"/>
              </w:rPr>
              <w:t>и</w:t>
            </w:r>
            <w:r>
              <w:rPr>
                <w:spacing w:val="47"/>
                <w:sz w:val="24"/>
              </w:rPr>
              <w:t xml:space="preserve"> </w:t>
            </w:r>
            <w:r>
              <w:rPr>
                <w:spacing w:val="-2"/>
                <w:sz w:val="24"/>
              </w:rPr>
              <w:t>личностное</w:t>
            </w:r>
          </w:p>
          <w:p w:rsidR="00D27683" w:rsidRDefault="006542EE">
            <w:pPr>
              <w:pStyle w:val="TableParagraph"/>
              <w:spacing w:line="265" w:lineRule="exact"/>
              <w:ind w:left="105"/>
              <w:rPr>
                <w:sz w:val="24"/>
              </w:rPr>
            </w:pPr>
            <w:r>
              <w:rPr>
                <w:spacing w:val="-2"/>
                <w:sz w:val="24"/>
              </w:rPr>
              <w:t>развитие.</w:t>
            </w:r>
          </w:p>
        </w:tc>
      </w:tr>
      <w:tr w:rsidR="00D27683">
        <w:trPr>
          <w:trHeight w:val="585"/>
        </w:trPr>
        <w:tc>
          <w:tcPr>
            <w:tcW w:w="1234" w:type="dxa"/>
          </w:tcPr>
          <w:p w:rsidR="00D27683" w:rsidRDefault="006542EE">
            <w:pPr>
              <w:pStyle w:val="TableParagraph"/>
              <w:spacing w:line="268" w:lineRule="exact"/>
              <w:rPr>
                <w:sz w:val="24"/>
              </w:rPr>
            </w:pPr>
            <w:r>
              <w:rPr>
                <w:sz w:val="24"/>
              </w:rPr>
              <w:t xml:space="preserve">ОК </w:t>
            </w:r>
            <w:r>
              <w:rPr>
                <w:spacing w:val="-5"/>
                <w:sz w:val="24"/>
              </w:rPr>
              <w:t>04.</w:t>
            </w:r>
          </w:p>
        </w:tc>
        <w:tc>
          <w:tcPr>
            <w:tcW w:w="8341" w:type="dxa"/>
          </w:tcPr>
          <w:p w:rsidR="00D27683" w:rsidRDefault="006542EE">
            <w:pPr>
              <w:pStyle w:val="TableParagraph"/>
              <w:spacing w:line="237" w:lineRule="auto"/>
              <w:ind w:left="105" w:right="104"/>
              <w:rPr>
                <w:sz w:val="24"/>
              </w:rPr>
            </w:pPr>
            <w:r>
              <w:rPr>
                <w:sz w:val="24"/>
              </w:rPr>
              <w:t>Работать</w:t>
            </w:r>
            <w:r>
              <w:rPr>
                <w:spacing w:val="-3"/>
                <w:sz w:val="24"/>
              </w:rPr>
              <w:t xml:space="preserve"> </w:t>
            </w:r>
            <w:r>
              <w:rPr>
                <w:sz w:val="24"/>
              </w:rPr>
              <w:t>в</w:t>
            </w:r>
            <w:r>
              <w:rPr>
                <w:spacing w:val="-7"/>
                <w:sz w:val="24"/>
              </w:rPr>
              <w:t xml:space="preserve"> </w:t>
            </w:r>
            <w:r>
              <w:rPr>
                <w:sz w:val="24"/>
              </w:rPr>
              <w:t>коллективе</w:t>
            </w:r>
            <w:r>
              <w:rPr>
                <w:spacing w:val="-5"/>
                <w:sz w:val="24"/>
              </w:rPr>
              <w:t xml:space="preserve"> </w:t>
            </w:r>
            <w:r>
              <w:rPr>
                <w:sz w:val="24"/>
              </w:rPr>
              <w:t>и</w:t>
            </w:r>
            <w:r>
              <w:rPr>
                <w:spacing w:val="-3"/>
                <w:sz w:val="24"/>
              </w:rPr>
              <w:t xml:space="preserve"> </w:t>
            </w:r>
            <w:r>
              <w:rPr>
                <w:sz w:val="24"/>
              </w:rPr>
              <w:t>команде,</w:t>
            </w:r>
            <w:r>
              <w:rPr>
                <w:spacing w:val="-2"/>
                <w:sz w:val="24"/>
              </w:rPr>
              <w:t xml:space="preserve"> </w:t>
            </w:r>
            <w:r>
              <w:rPr>
                <w:sz w:val="24"/>
              </w:rPr>
              <w:t>эффективно</w:t>
            </w:r>
            <w:r>
              <w:rPr>
                <w:spacing w:val="-8"/>
                <w:sz w:val="24"/>
              </w:rPr>
              <w:t xml:space="preserve"> </w:t>
            </w:r>
            <w:r>
              <w:rPr>
                <w:sz w:val="24"/>
              </w:rPr>
              <w:t>взаимодействовать</w:t>
            </w:r>
            <w:r>
              <w:rPr>
                <w:spacing w:val="-4"/>
                <w:sz w:val="24"/>
              </w:rPr>
              <w:t xml:space="preserve"> </w:t>
            </w:r>
            <w:r>
              <w:rPr>
                <w:sz w:val="24"/>
              </w:rPr>
              <w:t>с</w:t>
            </w:r>
            <w:r>
              <w:rPr>
                <w:spacing w:val="-5"/>
                <w:sz w:val="24"/>
              </w:rPr>
              <w:t xml:space="preserve"> </w:t>
            </w:r>
            <w:r>
              <w:rPr>
                <w:sz w:val="24"/>
              </w:rPr>
              <w:t>коллегами, руководством, клиентами.</w:t>
            </w:r>
          </w:p>
        </w:tc>
      </w:tr>
      <w:tr w:rsidR="00D27683">
        <w:trPr>
          <w:trHeight w:val="551"/>
        </w:trPr>
        <w:tc>
          <w:tcPr>
            <w:tcW w:w="1234" w:type="dxa"/>
          </w:tcPr>
          <w:p w:rsidR="00D27683" w:rsidRDefault="006542EE">
            <w:pPr>
              <w:pStyle w:val="TableParagraph"/>
              <w:spacing w:line="268" w:lineRule="exact"/>
              <w:rPr>
                <w:sz w:val="24"/>
              </w:rPr>
            </w:pPr>
            <w:r>
              <w:rPr>
                <w:sz w:val="24"/>
              </w:rPr>
              <w:t xml:space="preserve">ОК </w:t>
            </w:r>
            <w:r>
              <w:rPr>
                <w:spacing w:val="-5"/>
                <w:sz w:val="24"/>
              </w:rPr>
              <w:t>05.</w:t>
            </w:r>
          </w:p>
        </w:tc>
        <w:tc>
          <w:tcPr>
            <w:tcW w:w="8341" w:type="dxa"/>
          </w:tcPr>
          <w:p w:rsidR="00D27683" w:rsidRDefault="006542EE">
            <w:pPr>
              <w:pStyle w:val="TableParagraph"/>
              <w:spacing w:line="267" w:lineRule="exact"/>
              <w:ind w:left="105"/>
              <w:rPr>
                <w:sz w:val="24"/>
              </w:rPr>
            </w:pPr>
            <w:r>
              <w:rPr>
                <w:sz w:val="24"/>
              </w:rPr>
              <w:t>Осуществлять</w:t>
            </w:r>
            <w:r>
              <w:rPr>
                <w:spacing w:val="59"/>
                <w:w w:val="150"/>
                <w:sz w:val="24"/>
              </w:rPr>
              <w:t xml:space="preserve"> </w:t>
            </w:r>
            <w:r>
              <w:rPr>
                <w:sz w:val="24"/>
              </w:rPr>
              <w:t>устную</w:t>
            </w:r>
            <w:r>
              <w:rPr>
                <w:spacing w:val="61"/>
                <w:w w:val="150"/>
                <w:sz w:val="24"/>
              </w:rPr>
              <w:t xml:space="preserve"> </w:t>
            </w:r>
            <w:r>
              <w:rPr>
                <w:sz w:val="24"/>
              </w:rPr>
              <w:t>и</w:t>
            </w:r>
            <w:r>
              <w:rPr>
                <w:spacing w:val="63"/>
                <w:w w:val="150"/>
                <w:sz w:val="24"/>
              </w:rPr>
              <w:t xml:space="preserve"> </w:t>
            </w:r>
            <w:r>
              <w:rPr>
                <w:sz w:val="24"/>
              </w:rPr>
              <w:t>письменную</w:t>
            </w:r>
            <w:r>
              <w:rPr>
                <w:spacing w:val="60"/>
                <w:w w:val="150"/>
                <w:sz w:val="24"/>
              </w:rPr>
              <w:t xml:space="preserve"> </w:t>
            </w:r>
            <w:r>
              <w:rPr>
                <w:sz w:val="24"/>
              </w:rPr>
              <w:t>коммуникацию</w:t>
            </w:r>
            <w:r>
              <w:rPr>
                <w:spacing w:val="60"/>
                <w:w w:val="150"/>
                <w:sz w:val="24"/>
              </w:rPr>
              <w:t xml:space="preserve"> </w:t>
            </w:r>
            <w:r>
              <w:rPr>
                <w:sz w:val="24"/>
              </w:rPr>
              <w:t>на</w:t>
            </w:r>
            <w:r>
              <w:rPr>
                <w:spacing w:val="65"/>
                <w:w w:val="150"/>
                <w:sz w:val="24"/>
              </w:rPr>
              <w:t xml:space="preserve"> </w:t>
            </w:r>
            <w:r>
              <w:rPr>
                <w:spacing w:val="-2"/>
                <w:sz w:val="24"/>
              </w:rPr>
              <w:t>государственном</w:t>
            </w:r>
          </w:p>
          <w:p w:rsidR="00D27683" w:rsidRDefault="006542EE">
            <w:pPr>
              <w:pStyle w:val="TableParagraph"/>
              <w:spacing w:line="265" w:lineRule="exact"/>
              <w:ind w:left="105"/>
              <w:rPr>
                <w:sz w:val="24"/>
              </w:rPr>
            </w:pPr>
            <w:r>
              <w:rPr>
                <w:sz w:val="24"/>
              </w:rPr>
              <w:t>языке</w:t>
            </w:r>
            <w:r>
              <w:rPr>
                <w:spacing w:val="-6"/>
                <w:sz w:val="24"/>
              </w:rPr>
              <w:t xml:space="preserve"> </w:t>
            </w:r>
            <w:r>
              <w:rPr>
                <w:sz w:val="24"/>
              </w:rPr>
              <w:t>с</w:t>
            </w:r>
            <w:r>
              <w:rPr>
                <w:spacing w:val="-4"/>
                <w:sz w:val="24"/>
              </w:rPr>
              <w:t xml:space="preserve"> </w:t>
            </w:r>
            <w:r>
              <w:rPr>
                <w:sz w:val="24"/>
              </w:rPr>
              <w:t>учетом</w:t>
            </w:r>
            <w:r>
              <w:rPr>
                <w:spacing w:val="-6"/>
                <w:sz w:val="24"/>
              </w:rPr>
              <w:t xml:space="preserve"> </w:t>
            </w:r>
            <w:r>
              <w:rPr>
                <w:sz w:val="24"/>
              </w:rPr>
              <w:t>особенностей</w:t>
            </w:r>
            <w:r>
              <w:rPr>
                <w:spacing w:val="-6"/>
                <w:sz w:val="24"/>
              </w:rPr>
              <w:t xml:space="preserve"> </w:t>
            </w:r>
            <w:r>
              <w:rPr>
                <w:sz w:val="24"/>
              </w:rPr>
              <w:t>социального</w:t>
            </w:r>
            <w:r>
              <w:rPr>
                <w:spacing w:val="-3"/>
                <w:sz w:val="24"/>
              </w:rPr>
              <w:t xml:space="preserve"> </w:t>
            </w:r>
            <w:r>
              <w:rPr>
                <w:sz w:val="24"/>
              </w:rPr>
              <w:t>и</w:t>
            </w:r>
            <w:r>
              <w:rPr>
                <w:spacing w:val="-2"/>
                <w:sz w:val="24"/>
              </w:rPr>
              <w:t xml:space="preserve"> </w:t>
            </w:r>
            <w:r>
              <w:rPr>
                <w:sz w:val="24"/>
              </w:rPr>
              <w:t>культурного</w:t>
            </w:r>
            <w:r>
              <w:rPr>
                <w:spacing w:val="-2"/>
                <w:sz w:val="24"/>
              </w:rPr>
              <w:t xml:space="preserve"> контекста.</w:t>
            </w:r>
          </w:p>
        </w:tc>
      </w:tr>
      <w:tr w:rsidR="00D27683">
        <w:trPr>
          <w:trHeight w:val="825"/>
        </w:trPr>
        <w:tc>
          <w:tcPr>
            <w:tcW w:w="1234" w:type="dxa"/>
          </w:tcPr>
          <w:p w:rsidR="00D27683" w:rsidRDefault="006542EE">
            <w:pPr>
              <w:pStyle w:val="TableParagraph"/>
              <w:spacing w:line="268" w:lineRule="exact"/>
              <w:rPr>
                <w:sz w:val="24"/>
              </w:rPr>
            </w:pPr>
            <w:r>
              <w:rPr>
                <w:sz w:val="24"/>
              </w:rPr>
              <w:t>ОК 06</w:t>
            </w:r>
            <w:r>
              <w:rPr>
                <w:spacing w:val="2"/>
                <w:sz w:val="24"/>
              </w:rPr>
              <w:t xml:space="preserve"> </w:t>
            </w:r>
            <w:r>
              <w:rPr>
                <w:spacing w:val="-10"/>
                <w:sz w:val="24"/>
              </w:rPr>
              <w:t>.</w:t>
            </w:r>
          </w:p>
        </w:tc>
        <w:tc>
          <w:tcPr>
            <w:tcW w:w="8341" w:type="dxa"/>
          </w:tcPr>
          <w:p w:rsidR="00D27683" w:rsidRDefault="006542EE">
            <w:pPr>
              <w:pStyle w:val="TableParagraph"/>
              <w:tabs>
                <w:tab w:val="left" w:pos="1640"/>
                <w:tab w:val="left" w:pos="5049"/>
                <w:tab w:val="left" w:pos="6468"/>
              </w:tabs>
              <w:spacing w:line="237" w:lineRule="auto"/>
              <w:ind w:left="105" w:right="97"/>
              <w:rPr>
                <w:sz w:val="24"/>
              </w:rPr>
            </w:pPr>
            <w:r>
              <w:rPr>
                <w:spacing w:val="-2"/>
                <w:sz w:val="24"/>
              </w:rPr>
              <w:t>Проявлять</w:t>
            </w:r>
            <w:r>
              <w:rPr>
                <w:sz w:val="24"/>
              </w:rPr>
              <w:tab/>
            </w:r>
            <w:r>
              <w:rPr>
                <w:spacing w:val="-2"/>
                <w:sz w:val="24"/>
              </w:rPr>
              <w:t>гражданско-патриотическую</w:t>
            </w:r>
            <w:r>
              <w:rPr>
                <w:sz w:val="24"/>
              </w:rPr>
              <w:tab/>
            </w:r>
            <w:r>
              <w:rPr>
                <w:spacing w:val="-2"/>
                <w:sz w:val="24"/>
              </w:rPr>
              <w:t>позицию,</w:t>
            </w:r>
            <w:r>
              <w:rPr>
                <w:sz w:val="24"/>
              </w:rPr>
              <w:tab/>
            </w:r>
            <w:r>
              <w:rPr>
                <w:spacing w:val="-2"/>
                <w:sz w:val="24"/>
              </w:rPr>
              <w:t xml:space="preserve">демонстрировать </w:t>
            </w:r>
            <w:r>
              <w:rPr>
                <w:sz w:val="24"/>
              </w:rPr>
              <w:t>осознанное</w:t>
            </w:r>
            <w:r>
              <w:rPr>
                <w:spacing w:val="11"/>
                <w:sz w:val="24"/>
              </w:rPr>
              <w:t xml:space="preserve"> </w:t>
            </w:r>
            <w:r>
              <w:rPr>
                <w:sz w:val="24"/>
              </w:rPr>
              <w:t>поведение</w:t>
            </w:r>
            <w:r>
              <w:rPr>
                <w:spacing w:val="12"/>
                <w:sz w:val="24"/>
              </w:rPr>
              <w:t xml:space="preserve"> </w:t>
            </w:r>
            <w:r>
              <w:rPr>
                <w:sz w:val="24"/>
              </w:rPr>
              <w:t>на</w:t>
            </w:r>
            <w:r>
              <w:rPr>
                <w:spacing w:val="3"/>
                <w:sz w:val="24"/>
              </w:rPr>
              <w:t xml:space="preserve"> </w:t>
            </w:r>
            <w:r>
              <w:rPr>
                <w:sz w:val="24"/>
              </w:rPr>
              <w:t>основе</w:t>
            </w:r>
            <w:r>
              <w:rPr>
                <w:spacing w:val="7"/>
                <w:sz w:val="24"/>
              </w:rPr>
              <w:t xml:space="preserve"> </w:t>
            </w:r>
            <w:r>
              <w:rPr>
                <w:sz w:val="24"/>
              </w:rPr>
              <w:t>традиционных</w:t>
            </w:r>
            <w:r>
              <w:rPr>
                <w:spacing w:val="8"/>
                <w:sz w:val="24"/>
              </w:rPr>
              <w:t xml:space="preserve"> </w:t>
            </w:r>
            <w:r>
              <w:rPr>
                <w:sz w:val="24"/>
              </w:rPr>
              <w:t>общечеловеческих</w:t>
            </w:r>
            <w:r>
              <w:rPr>
                <w:spacing w:val="8"/>
                <w:sz w:val="24"/>
              </w:rPr>
              <w:t xml:space="preserve"> </w:t>
            </w:r>
            <w:r>
              <w:rPr>
                <w:spacing w:val="-2"/>
                <w:sz w:val="24"/>
              </w:rPr>
              <w:t>ценностей,</w:t>
            </w:r>
          </w:p>
          <w:p w:rsidR="00D27683" w:rsidRDefault="006542EE">
            <w:pPr>
              <w:pStyle w:val="TableParagraph"/>
              <w:spacing w:line="261" w:lineRule="exact"/>
              <w:ind w:left="105"/>
              <w:rPr>
                <w:sz w:val="24"/>
              </w:rPr>
            </w:pPr>
            <w:r>
              <w:rPr>
                <w:sz w:val="24"/>
              </w:rPr>
              <w:t>применять</w:t>
            </w:r>
            <w:r>
              <w:rPr>
                <w:spacing w:val="-8"/>
                <w:sz w:val="24"/>
              </w:rPr>
              <w:t xml:space="preserve"> </w:t>
            </w:r>
            <w:r>
              <w:rPr>
                <w:sz w:val="24"/>
              </w:rPr>
              <w:t>стандарты</w:t>
            </w:r>
            <w:r>
              <w:rPr>
                <w:spacing w:val="-3"/>
                <w:sz w:val="24"/>
              </w:rPr>
              <w:t xml:space="preserve"> </w:t>
            </w:r>
            <w:r>
              <w:rPr>
                <w:sz w:val="24"/>
              </w:rPr>
              <w:t>антикоррупционного</w:t>
            </w:r>
            <w:r>
              <w:rPr>
                <w:spacing w:val="-5"/>
                <w:sz w:val="24"/>
              </w:rPr>
              <w:t xml:space="preserve"> </w:t>
            </w:r>
            <w:r>
              <w:rPr>
                <w:spacing w:val="-2"/>
                <w:sz w:val="24"/>
              </w:rPr>
              <w:t>поведения.</w:t>
            </w:r>
          </w:p>
        </w:tc>
      </w:tr>
      <w:tr w:rsidR="00D27683">
        <w:trPr>
          <w:trHeight w:val="556"/>
        </w:trPr>
        <w:tc>
          <w:tcPr>
            <w:tcW w:w="1234" w:type="dxa"/>
          </w:tcPr>
          <w:p w:rsidR="00D27683" w:rsidRDefault="006542EE">
            <w:pPr>
              <w:pStyle w:val="TableParagraph"/>
              <w:spacing w:line="273" w:lineRule="exact"/>
              <w:rPr>
                <w:sz w:val="24"/>
              </w:rPr>
            </w:pPr>
            <w:r>
              <w:rPr>
                <w:sz w:val="24"/>
              </w:rPr>
              <w:t xml:space="preserve">ОК </w:t>
            </w:r>
            <w:r>
              <w:rPr>
                <w:spacing w:val="-5"/>
                <w:sz w:val="24"/>
              </w:rPr>
              <w:t>07.</w:t>
            </w:r>
          </w:p>
        </w:tc>
        <w:tc>
          <w:tcPr>
            <w:tcW w:w="8341" w:type="dxa"/>
          </w:tcPr>
          <w:p w:rsidR="00D27683" w:rsidRDefault="006542EE">
            <w:pPr>
              <w:pStyle w:val="TableParagraph"/>
              <w:tabs>
                <w:tab w:val="left" w:pos="1928"/>
                <w:tab w:val="left" w:pos="3467"/>
                <w:tab w:val="left" w:pos="5122"/>
                <w:tab w:val="left" w:pos="6101"/>
              </w:tabs>
              <w:spacing w:line="274" w:lineRule="exact"/>
              <w:ind w:left="105" w:right="104"/>
              <w:rPr>
                <w:sz w:val="24"/>
              </w:rPr>
            </w:pPr>
            <w:r>
              <w:rPr>
                <w:spacing w:val="-2"/>
                <w:sz w:val="24"/>
              </w:rPr>
              <w:t>Содействовать</w:t>
            </w:r>
            <w:r>
              <w:rPr>
                <w:sz w:val="24"/>
              </w:rPr>
              <w:tab/>
            </w:r>
            <w:r>
              <w:rPr>
                <w:spacing w:val="-2"/>
                <w:sz w:val="24"/>
              </w:rPr>
              <w:t>сохранению</w:t>
            </w:r>
            <w:r>
              <w:rPr>
                <w:sz w:val="24"/>
              </w:rPr>
              <w:tab/>
            </w:r>
            <w:r>
              <w:rPr>
                <w:spacing w:val="-2"/>
                <w:sz w:val="24"/>
              </w:rPr>
              <w:t>окружающей</w:t>
            </w:r>
            <w:r>
              <w:rPr>
                <w:sz w:val="24"/>
              </w:rPr>
              <w:tab/>
            </w:r>
            <w:r>
              <w:rPr>
                <w:spacing w:val="-2"/>
                <w:sz w:val="24"/>
              </w:rPr>
              <w:t>среды,</w:t>
            </w:r>
            <w:r>
              <w:rPr>
                <w:sz w:val="24"/>
              </w:rPr>
              <w:tab/>
            </w:r>
            <w:r>
              <w:rPr>
                <w:spacing w:val="-2"/>
                <w:sz w:val="24"/>
              </w:rPr>
              <w:t xml:space="preserve">ресурсосбережению, </w:t>
            </w:r>
            <w:r>
              <w:rPr>
                <w:sz w:val="24"/>
              </w:rPr>
              <w:t>эффективно действовать в чрезвычайных ситуациях.</w:t>
            </w:r>
          </w:p>
        </w:tc>
      </w:tr>
      <w:tr w:rsidR="00D27683">
        <w:trPr>
          <w:trHeight w:val="557"/>
        </w:trPr>
        <w:tc>
          <w:tcPr>
            <w:tcW w:w="1234" w:type="dxa"/>
          </w:tcPr>
          <w:p w:rsidR="00D27683" w:rsidRDefault="006542EE">
            <w:pPr>
              <w:pStyle w:val="TableParagraph"/>
              <w:spacing w:line="268" w:lineRule="exact"/>
              <w:rPr>
                <w:sz w:val="24"/>
              </w:rPr>
            </w:pPr>
            <w:r>
              <w:rPr>
                <w:sz w:val="24"/>
              </w:rPr>
              <w:t xml:space="preserve">ОК </w:t>
            </w:r>
            <w:r>
              <w:rPr>
                <w:spacing w:val="-5"/>
                <w:sz w:val="24"/>
              </w:rPr>
              <w:t>09.</w:t>
            </w:r>
          </w:p>
        </w:tc>
        <w:tc>
          <w:tcPr>
            <w:tcW w:w="8341" w:type="dxa"/>
          </w:tcPr>
          <w:p w:rsidR="00D27683" w:rsidRDefault="006542EE">
            <w:pPr>
              <w:pStyle w:val="TableParagraph"/>
              <w:tabs>
                <w:tab w:val="left" w:pos="1937"/>
                <w:tab w:val="left" w:pos="4167"/>
                <w:tab w:val="left" w:pos="5759"/>
                <w:tab w:val="left" w:pos="6296"/>
              </w:tabs>
              <w:spacing w:line="267" w:lineRule="exact"/>
              <w:ind w:left="105"/>
              <w:rPr>
                <w:sz w:val="24"/>
              </w:rPr>
            </w:pPr>
            <w:r>
              <w:rPr>
                <w:spacing w:val="-2"/>
                <w:sz w:val="24"/>
              </w:rPr>
              <w:t>Использовать</w:t>
            </w:r>
            <w:r>
              <w:rPr>
                <w:sz w:val="24"/>
              </w:rPr>
              <w:tab/>
            </w:r>
            <w:r>
              <w:rPr>
                <w:spacing w:val="-2"/>
                <w:sz w:val="24"/>
              </w:rPr>
              <w:t>информационные</w:t>
            </w:r>
            <w:r>
              <w:rPr>
                <w:sz w:val="24"/>
              </w:rPr>
              <w:tab/>
            </w:r>
            <w:r>
              <w:rPr>
                <w:spacing w:val="-2"/>
                <w:sz w:val="24"/>
              </w:rPr>
              <w:t>технологии</w:t>
            </w:r>
            <w:r>
              <w:rPr>
                <w:sz w:val="24"/>
              </w:rPr>
              <w:tab/>
            </w:r>
            <w:r>
              <w:rPr>
                <w:spacing w:val="-10"/>
                <w:sz w:val="24"/>
              </w:rPr>
              <w:t>в</w:t>
            </w:r>
            <w:r>
              <w:rPr>
                <w:sz w:val="24"/>
              </w:rPr>
              <w:tab/>
            </w:r>
            <w:r>
              <w:rPr>
                <w:spacing w:val="-2"/>
                <w:sz w:val="24"/>
              </w:rPr>
              <w:t>профессиональной</w:t>
            </w:r>
          </w:p>
          <w:p w:rsidR="00D27683" w:rsidRDefault="006542EE">
            <w:pPr>
              <w:pStyle w:val="TableParagraph"/>
              <w:spacing w:line="270" w:lineRule="exact"/>
              <w:ind w:left="105"/>
              <w:rPr>
                <w:sz w:val="24"/>
              </w:rPr>
            </w:pPr>
            <w:r>
              <w:rPr>
                <w:spacing w:val="-2"/>
                <w:sz w:val="24"/>
              </w:rPr>
              <w:t>деятельности.</w:t>
            </w:r>
          </w:p>
        </w:tc>
      </w:tr>
      <w:tr w:rsidR="00D27683">
        <w:trPr>
          <w:trHeight w:val="556"/>
        </w:trPr>
        <w:tc>
          <w:tcPr>
            <w:tcW w:w="1234" w:type="dxa"/>
          </w:tcPr>
          <w:p w:rsidR="00D27683" w:rsidRDefault="006542EE">
            <w:pPr>
              <w:pStyle w:val="TableParagraph"/>
              <w:spacing w:line="268" w:lineRule="exact"/>
              <w:rPr>
                <w:sz w:val="24"/>
              </w:rPr>
            </w:pPr>
            <w:r>
              <w:rPr>
                <w:sz w:val="24"/>
              </w:rPr>
              <w:t xml:space="preserve">ОК </w:t>
            </w:r>
            <w:r>
              <w:rPr>
                <w:spacing w:val="-5"/>
                <w:sz w:val="24"/>
              </w:rPr>
              <w:t>10</w:t>
            </w:r>
          </w:p>
        </w:tc>
        <w:tc>
          <w:tcPr>
            <w:tcW w:w="8341" w:type="dxa"/>
          </w:tcPr>
          <w:p w:rsidR="00D27683" w:rsidRDefault="006542EE">
            <w:pPr>
              <w:pStyle w:val="TableParagraph"/>
              <w:tabs>
                <w:tab w:val="left" w:pos="1721"/>
                <w:tab w:val="left" w:pos="3880"/>
                <w:tab w:val="left" w:pos="5668"/>
                <w:tab w:val="left" w:pos="6124"/>
                <w:tab w:val="left" w:pos="8100"/>
              </w:tabs>
              <w:spacing w:line="266" w:lineRule="exact"/>
              <w:ind w:left="105"/>
              <w:rPr>
                <w:sz w:val="24"/>
              </w:rPr>
            </w:pPr>
            <w:r>
              <w:rPr>
                <w:spacing w:val="-2"/>
                <w:sz w:val="24"/>
              </w:rPr>
              <w:t>Пользоваться</w:t>
            </w:r>
            <w:r>
              <w:rPr>
                <w:sz w:val="24"/>
              </w:rPr>
              <w:tab/>
            </w:r>
            <w:r>
              <w:rPr>
                <w:spacing w:val="-2"/>
                <w:sz w:val="24"/>
              </w:rPr>
              <w:t>профессиональной</w:t>
            </w:r>
            <w:r>
              <w:rPr>
                <w:sz w:val="24"/>
              </w:rPr>
              <w:tab/>
            </w:r>
            <w:r>
              <w:rPr>
                <w:spacing w:val="-2"/>
                <w:sz w:val="24"/>
              </w:rPr>
              <w:t>документацией</w:t>
            </w:r>
            <w:r>
              <w:rPr>
                <w:sz w:val="24"/>
              </w:rPr>
              <w:tab/>
            </w:r>
            <w:r>
              <w:rPr>
                <w:spacing w:val="-5"/>
                <w:sz w:val="24"/>
              </w:rPr>
              <w:t>на</w:t>
            </w:r>
            <w:r>
              <w:rPr>
                <w:sz w:val="24"/>
              </w:rPr>
              <w:tab/>
            </w:r>
            <w:r>
              <w:rPr>
                <w:spacing w:val="-2"/>
                <w:sz w:val="24"/>
              </w:rPr>
              <w:t>государственном</w:t>
            </w:r>
            <w:r>
              <w:rPr>
                <w:sz w:val="24"/>
              </w:rPr>
              <w:tab/>
            </w:r>
            <w:r>
              <w:rPr>
                <w:spacing w:val="-10"/>
                <w:sz w:val="24"/>
              </w:rPr>
              <w:t>и</w:t>
            </w:r>
          </w:p>
          <w:p w:rsidR="00D27683" w:rsidRDefault="006542EE">
            <w:pPr>
              <w:pStyle w:val="TableParagraph"/>
              <w:spacing w:line="270" w:lineRule="exact"/>
              <w:ind w:left="105"/>
              <w:rPr>
                <w:sz w:val="24"/>
              </w:rPr>
            </w:pPr>
            <w:r>
              <w:rPr>
                <w:sz w:val="24"/>
              </w:rPr>
              <w:t>иностранном</w:t>
            </w:r>
            <w:r>
              <w:rPr>
                <w:spacing w:val="-3"/>
                <w:sz w:val="24"/>
              </w:rPr>
              <w:t xml:space="preserve"> </w:t>
            </w:r>
            <w:r>
              <w:rPr>
                <w:spacing w:val="-2"/>
                <w:sz w:val="24"/>
              </w:rPr>
              <w:t>языках.</w:t>
            </w:r>
          </w:p>
        </w:tc>
      </w:tr>
    </w:tbl>
    <w:p w:rsidR="00D27683" w:rsidRDefault="00D27683">
      <w:pPr>
        <w:spacing w:line="270" w:lineRule="exact"/>
        <w:rPr>
          <w:sz w:val="24"/>
        </w:rPr>
        <w:sectPr w:rsidR="00D27683">
          <w:pgSz w:w="11910" w:h="16840"/>
          <w:pgMar w:top="1040" w:right="560" w:bottom="960" w:left="880" w:header="0" w:footer="772" w:gutter="0"/>
          <w:cols w:space="720"/>
        </w:sectPr>
      </w:pPr>
    </w:p>
    <w:p w:rsidR="00D27683" w:rsidRDefault="006542EE" w:rsidP="002D719A">
      <w:pPr>
        <w:pStyle w:val="1"/>
        <w:numPr>
          <w:ilvl w:val="0"/>
          <w:numId w:val="99"/>
        </w:numPr>
        <w:tabs>
          <w:tab w:val="left" w:pos="1678"/>
        </w:tabs>
        <w:spacing w:before="157"/>
        <w:ind w:left="1678" w:hanging="282"/>
        <w:jc w:val="left"/>
      </w:pPr>
      <w:r>
        <w:lastRenderedPageBreak/>
        <w:t>СТРУКТУРА</w:t>
      </w:r>
      <w:r>
        <w:rPr>
          <w:spacing w:val="-11"/>
        </w:rPr>
        <w:t xml:space="preserve"> </w:t>
      </w:r>
      <w:r>
        <w:t>И</w:t>
      </w:r>
      <w:r>
        <w:rPr>
          <w:spacing w:val="-10"/>
        </w:rPr>
        <w:t xml:space="preserve"> </w:t>
      </w:r>
      <w:r>
        <w:t>СОДЕРЖАНИЕ</w:t>
      </w:r>
      <w:r>
        <w:rPr>
          <w:spacing w:val="-11"/>
        </w:rPr>
        <w:t xml:space="preserve"> </w:t>
      </w:r>
      <w:r>
        <w:t>УЧЕБНОЙ</w:t>
      </w:r>
      <w:r>
        <w:rPr>
          <w:spacing w:val="-11"/>
        </w:rPr>
        <w:t xml:space="preserve"> </w:t>
      </w:r>
      <w:r>
        <w:rPr>
          <w:spacing w:val="-2"/>
        </w:rPr>
        <w:t>ДИСЦИПЛИНЫ</w:t>
      </w:r>
    </w:p>
    <w:p w:rsidR="00D27683" w:rsidRDefault="00D27683">
      <w:pPr>
        <w:pStyle w:val="a3"/>
        <w:spacing w:before="5"/>
        <w:rPr>
          <w:b/>
        </w:rPr>
      </w:pPr>
    </w:p>
    <w:p w:rsidR="00D27683" w:rsidRDefault="006542EE" w:rsidP="002D719A">
      <w:pPr>
        <w:pStyle w:val="a5"/>
        <w:numPr>
          <w:ilvl w:val="1"/>
          <w:numId w:val="99"/>
        </w:numPr>
        <w:tabs>
          <w:tab w:val="left" w:pos="2758"/>
        </w:tabs>
        <w:ind w:left="2758" w:hanging="493"/>
        <w:jc w:val="left"/>
        <w:rPr>
          <w:b/>
          <w:sz w:val="28"/>
        </w:rPr>
      </w:pPr>
      <w:r>
        <w:rPr>
          <w:b/>
          <w:sz w:val="28"/>
        </w:rPr>
        <w:t>Объем</w:t>
      </w:r>
      <w:r>
        <w:rPr>
          <w:b/>
          <w:spacing w:val="-5"/>
          <w:sz w:val="28"/>
        </w:rPr>
        <w:t xml:space="preserve"> </w:t>
      </w:r>
      <w:r>
        <w:rPr>
          <w:b/>
          <w:sz w:val="28"/>
        </w:rPr>
        <w:t>учебной</w:t>
      </w:r>
      <w:r>
        <w:rPr>
          <w:b/>
          <w:spacing w:val="-9"/>
          <w:sz w:val="28"/>
        </w:rPr>
        <w:t xml:space="preserve"> </w:t>
      </w:r>
      <w:r>
        <w:rPr>
          <w:b/>
          <w:sz w:val="28"/>
        </w:rPr>
        <w:t>дисциплины</w:t>
      </w:r>
      <w:r>
        <w:rPr>
          <w:b/>
          <w:spacing w:val="-8"/>
          <w:sz w:val="28"/>
        </w:rPr>
        <w:t xml:space="preserve"> </w:t>
      </w:r>
      <w:r>
        <w:rPr>
          <w:b/>
          <w:sz w:val="28"/>
        </w:rPr>
        <w:t>и</w:t>
      </w:r>
      <w:r>
        <w:rPr>
          <w:b/>
          <w:spacing w:val="-9"/>
          <w:sz w:val="28"/>
        </w:rPr>
        <w:t xml:space="preserve"> </w:t>
      </w:r>
      <w:r>
        <w:rPr>
          <w:b/>
          <w:sz w:val="28"/>
        </w:rPr>
        <w:t>виды</w:t>
      </w:r>
      <w:r>
        <w:rPr>
          <w:b/>
          <w:spacing w:val="-8"/>
          <w:sz w:val="28"/>
        </w:rPr>
        <w:t xml:space="preserve"> </w:t>
      </w:r>
      <w:r>
        <w:rPr>
          <w:b/>
          <w:sz w:val="28"/>
        </w:rPr>
        <w:t>учебной</w:t>
      </w:r>
      <w:r>
        <w:rPr>
          <w:b/>
          <w:spacing w:val="-9"/>
          <w:sz w:val="28"/>
        </w:rPr>
        <w:t xml:space="preserve"> </w:t>
      </w:r>
      <w:r>
        <w:rPr>
          <w:b/>
          <w:spacing w:val="-2"/>
          <w:sz w:val="28"/>
        </w:rPr>
        <w:t>работы</w:t>
      </w:r>
    </w:p>
    <w:p w:rsidR="00D27683" w:rsidRDefault="00D27683">
      <w:pPr>
        <w:pStyle w:val="a3"/>
        <w:spacing w:before="93"/>
        <w:rPr>
          <w:b/>
          <w:sz w:val="20"/>
        </w:rPr>
      </w:pPr>
    </w:p>
    <w:tbl>
      <w:tblPr>
        <w:tblStyle w:val="TableNormal"/>
        <w:tblW w:w="0" w:type="auto"/>
        <w:tblInd w:w="7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698"/>
        <w:gridCol w:w="1878"/>
      </w:tblGrid>
      <w:tr w:rsidR="00D27683">
        <w:trPr>
          <w:trHeight w:val="412"/>
        </w:trPr>
        <w:tc>
          <w:tcPr>
            <w:tcW w:w="7698" w:type="dxa"/>
          </w:tcPr>
          <w:p w:rsidR="00D27683" w:rsidRDefault="006542EE">
            <w:pPr>
              <w:pStyle w:val="TableParagraph"/>
              <w:spacing w:line="272" w:lineRule="exact"/>
              <w:ind w:left="18" w:right="2"/>
              <w:jc w:val="center"/>
              <w:rPr>
                <w:b/>
                <w:sz w:val="24"/>
              </w:rPr>
            </w:pPr>
            <w:r>
              <w:rPr>
                <w:b/>
                <w:sz w:val="24"/>
              </w:rPr>
              <w:t>Вид</w:t>
            </w:r>
            <w:r>
              <w:rPr>
                <w:b/>
                <w:spacing w:val="-2"/>
                <w:sz w:val="24"/>
              </w:rPr>
              <w:t xml:space="preserve"> </w:t>
            </w:r>
            <w:r>
              <w:rPr>
                <w:b/>
                <w:sz w:val="24"/>
              </w:rPr>
              <w:t>учебной</w:t>
            </w:r>
            <w:r>
              <w:rPr>
                <w:b/>
                <w:spacing w:val="-2"/>
                <w:sz w:val="24"/>
              </w:rPr>
              <w:t xml:space="preserve"> работы</w:t>
            </w:r>
          </w:p>
        </w:tc>
        <w:tc>
          <w:tcPr>
            <w:tcW w:w="1878" w:type="dxa"/>
          </w:tcPr>
          <w:p w:rsidR="00D27683" w:rsidRDefault="006542EE">
            <w:pPr>
              <w:pStyle w:val="TableParagraph"/>
              <w:spacing w:line="272" w:lineRule="exact"/>
              <w:ind w:left="28" w:right="2"/>
              <w:jc w:val="center"/>
              <w:rPr>
                <w:b/>
                <w:sz w:val="24"/>
              </w:rPr>
            </w:pPr>
            <w:r>
              <w:rPr>
                <w:b/>
                <w:sz w:val="24"/>
              </w:rPr>
              <w:t>Объем</w:t>
            </w:r>
            <w:r>
              <w:rPr>
                <w:b/>
                <w:spacing w:val="-3"/>
                <w:sz w:val="24"/>
              </w:rPr>
              <w:t xml:space="preserve"> </w:t>
            </w:r>
            <w:r>
              <w:rPr>
                <w:b/>
                <w:spacing w:val="-2"/>
                <w:sz w:val="24"/>
              </w:rPr>
              <w:t>часов</w:t>
            </w:r>
          </w:p>
        </w:tc>
      </w:tr>
      <w:tr w:rsidR="00D27683">
        <w:trPr>
          <w:trHeight w:val="417"/>
        </w:trPr>
        <w:tc>
          <w:tcPr>
            <w:tcW w:w="7698" w:type="dxa"/>
          </w:tcPr>
          <w:p w:rsidR="00D27683" w:rsidRDefault="006542EE">
            <w:pPr>
              <w:pStyle w:val="TableParagraph"/>
              <w:spacing w:line="272" w:lineRule="exact"/>
              <w:ind w:left="112"/>
              <w:rPr>
                <w:b/>
                <w:sz w:val="24"/>
              </w:rPr>
            </w:pPr>
            <w:r>
              <w:rPr>
                <w:b/>
                <w:sz w:val="24"/>
              </w:rPr>
              <w:t>Суммарная</w:t>
            </w:r>
            <w:r>
              <w:rPr>
                <w:b/>
                <w:spacing w:val="-4"/>
                <w:sz w:val="24"/>
              </w:rPr>
              <w:t xml:space="preserve"> </w:t>
            </w:r>
            <w:r>
              <w:rPr>
                <w:b/>
                <w:sz w:val="24"/>
              </w:rPr>
              <w:t>учебная</w:t>
            </w:r>
            <w:r>
              <w:rPr>
                <w:b/>
                <w:spacing w:val="-2"/>
                <w:sz w:val="24"/>
              </w:rPr>
              <w:t xml:space="preserve"> </w:t>
            </w:r>
            <w:r>
              <w:rPr>
                <w:b/>
                <w:sz w:val="24"/>
              </w:rPr>
              <w:t>нагрузка</w:t>
            </w:r>
            <w:r>
              <w:rPr>
                <w:b/>
                <w:spacing w:val="-1"/>
                <w:sz w:val="24"/>
              </w:rPr>
              <w:t xml:space="preserve"> </w:t>
            </w:r>
            <w:r>
              <w:rPr>
                <w:b/>
                <w:sz w:val="24"/>
              </w:rPr>
              <w:t>во</w:t>
            </w:r>
            <w:r>
              <w:rPr>
                <w:b/>
                <w:spacing w:val="-6"/>
                <w:sz w:val="24"/>
              </w:rPr>
              <w:t xml:space="preserve"> </w:t>
            </w:r>
            <w:r>
              <w:rPr>
                <w:b/>
                <w:sz w:val="24"/>
              </w:rPr>
              <w:t>взаимодействии</w:t>
            </w:r>
            <w:r>
              <w:rPr>
                <w:b/>
                <w:spacing w:val="-1"/>
                <w:sz w:val="24"/>
              </w:rPr>
              <w:t xml:space="preserve"> </w:t>
            </w:r>
            <w:r>
              <w:rPr>
                <w:b/>
                <w:sz w:val="24"/>
              </w:rPr>
              <w:t>с</w:t>
            </w:r>
            <w:r>
              <w:rPr>
                <w:b/>
                <w:spacing w:val="-6"/>
                <w:sz w:val="24"/>
              </w:rPr>
              <w:t xml:space="preserve"> </w:t>
            </w:r>
            <w:r>
              <w:rPr>
                <w:b/>
                <w:spacing w:val="-2"/>
                <w:sz w:val="24"/>
              </w:rPr>
              <w:t>преподавателем</w:t>
            </w:r>
          </w:p>
        </w:tc>
        <w:tc>
          <w:tcPr>
            <w:tcW w:w="1878" w:type="dxa"/>
          </w:tcPr>
          <w:p w:rsidR="00D27683" w:rsidRDefault="006542EE">
            <w:pPr>
              <w:pStyle w:val="TableParagraph"/>
              <w:spacing w:line="268" w:lineRule="exact"/>
              <w:ind w:left="28" w:right="1"/>
              <w:jc w:val="center"/>
              <w:rPr>
                <w:sz w:val="24"/>
              </w:rPr>
            </w:pPr>
            <w:r>
              <w:rPr>
                <w:spacing w:val="-5"/>
                <w:sz w:val="24"/>
              </w:rPr>
              <w:t>172</w:t>
            </w:r>
          </w:p>
        </w:tc>
      </w:tr>
      <w:tr w:rsidR="00D27683">
        <w:trPr>
          <w:trHeight w:val="412"/>
        </w:trPr>
        <w:tc>
          <w:tcPr>
            <w:tcW w:w="7698" w:type="dxa"/>
          </w:tcPr>
          <w:p w:rsidR="00D27683" w:rsidRDefault="006542EE">
            <w:pPr>
              <w:pStyle w:val="TableParagraph"/>
              <w:spacing w:line="272" w:lineRule="exact"/>
              <w:ind w:left="112"/>
              <w:rPr>
                <w:b/>
                <w:i/>
                <w:sz w:val="24"/>
              </w:rPr>
            </w:pPr>
            <w:r>
              <w:rPr>
                <w:b/>
                <w:i/>
                <w:sz w:val="24"/>
              </w:rPr>
              <w:t>Самостоятельная</w:t>
            </w:r>
            <w:r>
              <w:rPr>
                <w:b/>
                <w:i/>
                <w:spacing w:val="-3"/>
                <w:sz w:val="24"/>
              </w:rPr>
              <w:t xml:space="preserve"> </w:t>
            </w:r>
            <w:r>
              <w:rPr>
                <w:b/>
                <w:i/>
                <w:spacing w:val="-2"/>
                <w:sz w:val="24"/>
              </w:rPr>
              <w:t>работа</w:t>
            </w:r>
          </w:p>
        </w:tc>
        <w:tc>
          <w:tcPr>
            <w:tcW w:w="1878" w:type="dxa"/>
          </w:tcPr>
          <w:p w:rsidR="00D27683" w:rsidRDefault="006542EE">
            <w:pPr>
              <w:pStyle w:val="TableParagraph"/>
              <w:spacing w:line="268" w:lineRule="exact"/>
              <w:ind w:left="28" w:right="2"/>
              <w:jc w:val="center"/>
              <w:rPr>
                <w:sz w:val="24"/>
              </w:rPr>
            </w:pPr>
            <w:r>
              <w:rPr>
                <w:spacing w:val="-10"/>
                <w:sz w:val="24"/>
              </w:rPr>
              <w:t>-</w:t>
            </w:r>
          </w:p>
        </w:tc>
      </w:tr>
      <w:tr w:rsidR="00D27683">
        <w:trPr>
          <w:trHeight w:val="412"/>
        </w:trPr>
        <w:tc>
          <w:tcPr>
            <w:tcW w:w="7698" w:type="dxa"/>
          </w:tcPr>
          <w:p w:rsidR="00D27683" w:rsidRDefault="006542EE">
            <w:pPr>
              <w:pStyle w:val="TableParagraph"/>
              <w:spacing w:line="272" w:lineRule="exact"/>
              <w:ind w:left="112"/>
              <w:rPr>
                <w:b/>
                <w:sz w:val="24"/>
              </w:rPr>
            </w:pPr>
            <w:r>
              <w:rPr>
                <w:b/>
                <w:sz w:val="24"/>
              </w:rPr>
              <w:t>Объем</w:t>
            </w:r>
            <w:r>
              <w:rPr>
                <w:b/>
                <w:spacing w:val="-5"/>
                <w:sz w:val="24"/>
              </w:rPr>
              <w:t xml:space="preserve"> </w:t>
            </w:r>
            <w:r>
              <w:rPr>
                <w:b/>
                <w:sz w:val="24"/>
              </w:rPr>
              <w:t>образовательной</w:t>
            </w:r>
            <w:r>
              <w:rPr>
                <w:b/>
                <w:spacing w:val="-4"/>
                <w:sz w:val="24"/>
              </w:rPr>
              <w:t xml:space="preserve"> </w:t>
            </w:r>
            <w:r>
              <w:rPr>
                <w:b/>
                <w:spacing w:val="-2"/>
                <w:sz w:val="24"/>
              </w:rPr>
              <w:t>программы</w:t>
            </w:r>
          </w:p>
        </w:tc>
        <w:tc>
          <w:tcPr>
            <w:tcW w:w="1878" w:type="dxa"/>
          </w:tcPr>
          <w:p w:rsidR="00D27683" w:rsidRDefault="006542EE">
            <w:pPr>
              <w:pStyle w:val="TableParagraph"/>
              <w:spacing w:line="268" w:lineRule="exact"/>
              <w:ind w:left="28" w:right="1"/>
              <w:jc w:val="center"/>
              <w:rPr>
                <w:sz w:val="24"/>
              </w:rPr>
            </w:pPr>
            <w:r>
              <w:rPr>
                <w:spacing w:val="-5"/>
                <w:sz w:val="24"/>
              </w:rPr>
              <w:t>172</w:t>
            </w:r>
          </w:p>
        </w:tc>
      </w:tr>
      <w:tr w:rsidR="00D27683">
        <w:trPr>
          <w:trHeight w:val="417"/>
        </w:trPr>
        <w:tc>
          <w:tcPr>
            <w:tcW w:w="7698" w:type="dxa"/>
          </w:tcPr>
          <w:p w:rsidR="00D27683" w:rsidRDefault="006542EE">
            <w:pPr>
              <w:pStyle w:val="TableParagraph"/>
              <w:spacing w:line="268" w:lineRule="exact"/>
              <w:ind w:left="112"/>
              <w:rPr>
                <w:sz w:val="24"/>
              </w:rPr>
            </w:pPr>
            <w:r>
              <w:rPr>
                <w:sz w:val="24"/>
              </w:rPr>
              <w:t>в том</w:t>
            </w:r>
            <w:r>
              <w:rPr>
                <w:spacing w:val="-1"/>
                <w:sz w:val="24"/>
              </w:rPr>
              <w:t xml:space="preserve"> </w:t>
            </w:r>
            <w:r>
              <w:rPr>
                <w:spacing w:val="-2"/>
                <w:sz w:val="24"/>
              </w:rPr>
              <w:t>числе:</w:t>
            </w:r>
          </w:p>
        </w:tc>
        <w:tc>
          <w:tcPr>
            <w:tcW w:w="1878" w:type="dxa"/>
          </w:tcPr>
          <w:p w:rsidR="00D27683" w:rsidRDefault="00D27683">
            <w:pPr>
              <w:pStyle w:val="TableParagraph"/>
              <w:ind w:left="0"/>
              <w:rPr>
                <w:sz w:val="24"/>
              </w:rPr>
            </w:pPr>
          </w:p>
        </w:tc>
      </w:tr>
      <w:tr w:rsidR="00D27683">
        <w:trPr>
          <w:trHeight w:val="412"/>
        </w:trPr>
        <w:tc>
          <w:tcPr>
            <w:tcW w:w="7698" w:type="dxa"/>
          </w:tcPr>
          <w:p w:rsidR="00D27683" w:rsidRDefault="006542EE">
            <w:pPr>
              <w:pStyle w:val="TableParagraph"/>
              <w:spacing w:line="268" w:lineRule="exact"/>
              <w:ind w:left="112"/>
              <w:rPr>
                <w:sz w:val="24"/>
              </w:rPr>
            </w:pPr>
            <w:r>
              <w:rPr>
                <w:sz w:val="24"/>
              </w:rPr>
              <w:t>теоретическое</w:t>
            </w:r>
            <w:r>
              <w:rPr>
                <w:spacing w:val="-7"/>
                <w:sz w:val="24"/>
              </w:rPr>
              <w:t xml:space="preserve"> </w:t>
            </w:r>
            <w:r>
              <w:rPr>
                <w:spacing w:val="-2"/>
                <w:sz w:val="24"/>
              </w:rPr>
              <w:t>обучение</w:t>
            </w:r>
          </w:p>
        </w:tc>
        <w:tc>
          <w:tcPr>
            <w:tcW w:w="1878" w:type="dxa"/>
          </w:tcPr>
          <w:p w:rsidR="00D27683" w:rsidRDefault="006542EE">
            <w:pPr>
              <w:pStyle w:val="TableParagraph"/>
              <w:spacing w:line="268" w:lineRule="exact"/>
              <w:ind w:left="28" w:right="1"/>
              <w:jc w:val="center"/>
              <w:rPr>
                <w:sz w:val="24"/>
              </w:rPr>
            </w:pPr>
            <w:r>
              <w:rPr>
                <w:spacing w:val="-5"/>
                <w:sz w:val="24"/>
              </w:rPr>
              <w:t>103</w:t>
            </w:r>
          </w:p>
        </w:tc>
      </w:tr>
      <w:tr w:rsidR="00D27683">
        <w:trPr>
          <w:trHeight w:val="412"/>
        </w:trPr>
        <w:tc>
          <w:tcPr>
            <w:tcW w:w="7698" w:type="dxa"/>
          </w:tcPr>
          <w:p w:rsidR="00D27683" w:rsidRDefault="006542EE">
            <w:pPr>
              <w:pStyle w:val="TableParagraph"/>
              <w:spacing w:line="268" w:lineRule="exact"/>
              <w:ind w:left="112"/>
              <w:rPr>
                <w:sz w:val="24"/>
              </w:rPr>
            </w:pPr>
            <w:r>
              <w:rPr>
                <w:sz w:val="24"/>
              </w:rPr>
              <w:t>практические</w:t>
            </w:r>
            <w:r>
              <w:rPr>
                <w:spacing w:val="-7"/>
                <w:sz w:val="24"/>
              </w:rPr>
              <w:t xml:space="preserve"> </w:t>
            </w:r>
            <w:r>
              <w:rPr>
                <w:spacing w:val="-2"/>
                <w:sz w:val="24"/>
              </w:rPr>
              <w:t>занятия</w:t>
            </w:r>
          </w:p>
        </w:tc>
        <w:tc>
          <w:tcPr>
            <w:tcW w:w="1878" w:type="dxa"/>
          </w:tcPr>
          <w:p w:rsidR="00D27683" w:rsidRDefault="006542EE">
            <w:pPr>
              <w:pStyle w:val="TableParagraph"/>
              <w:spacing w:line="268" w:lineRule="exact"/>
              <w:ind w:left="28" w:right="5"/>
              <w:jc w:val="center"/>
              <w:rPr>
                <w:sz w:val="24"/>
              </w:rPr>
            </w:pPr>
            <w:r>
              <w:rPr>
                <w:spacing w:val="-5"/>
                <w:sz w:val="24"/>
              </w:rPr>
              <w:t>63</w:t>
            </w:r>
          </w:p>
        </w:tc>
      </w:tr>
      <w:tr w:rsidR="00D27683">
        <w:trPr>
          <w:trHeight w:val="416"/>
        </w:trPr>
        <w:tc>
          <w:tcPr>
            <w:tcW w:w="7698" w:type="dxa"/>
          </w:tcPr>
          <w:p w:rsidR="00D27683" w:rsidRDefault="006542EE">
            <w:pPr>
              <w:pStyle w:val="TableParagraph"/>
              <w:spacing w:line="268" w:lineRule="exact"/>
              <w:ind w:left="112"/>
              <w:rPr>
                <w:sz w:val="24"/>
              </w:rPr>
            </w:pPr>
            <w:r>
              <w:rPr>
                <w:sz w:val="24"/>
              </w:rPr>
              <w:t>контрольные</w:t>
            </w:r>
            <w:r>
              <w:rPr>
                <w:spacing w:val="-2"/>
                <w:sz w:val="24"/>
              </w:rPr>
              <w:t xml:space="preserve"> работы</w:t>
            </w:r>
          </w:p>
        </w:tc>
        <w:tc>
          <w:tcPr>
            <w:tcW w:w="1878" w:type="dxa"/>
          </w:tcPr>
          <w:p w:rsidR="00D27683" w:rsidRDefault="006542EE">
            <w:pPr>
              <w:pStyle w:val="TableParagraph"/>
              <w:spacing w:line="268" w:lineRule="exact"/>
              <w:ind w:left="28"/>
              <w:jc w:val="center"/>
              <w:rPr>
                <w:sz w:val="24"/>
              </w:rPr>
            </w:pPr>
            <w:r>
              <w:rPr>
                <w:spacing w:val="-10"/>
                <w:sz w:val="24"/>
              </w:rPr>
              <w:t>4</w:t>
            </w:r>
          </w:p>
        </w:tc>
      </w:tr>
      <w:tr w:rsidR="00D27683">
        <w:trPr>
          <w:trHeight w:val="825"/>
        </w:trPr>
        <w:tc>
          <w:tcPr>
            <w:tcW w:w="9576" w:type="dxa"/>
            <w:gridSpan w:val="2"/>
          </w:tcPr>
          <w:p w:rsidR="00D27683" w:rsidRDefault="006542EE">
            <w:pPr>
              <w:pStyle w:val="TableParagraph"/>
              <w:spacing w:line="268" w:lineRule="exact"/>
              <w:ind w:left="112"/>
              <w:rPr>
                <w:i/>
                <w:sz w:val="24"/>
              </w:rPr>
            </w:pPr>
            <w:r>
              <w:rPr>
                <w:b/>
                <w:sz w:val="24"/>
              </w:rPr>
              <w:t>Промежуточная</w:t>
            </w:r>
            <w:r>
              <w:rPr>
                <w:b/>
                <w:spacing w:val="-6"/>
                <w:sz w:val="24"/>
              </w:rPr>
              <w:t xml:space="preserve"> </w:t>
            </w:r>
            <w:r>
              <w:rPr>
                <w:b/>
                <w:sz w:val="24"/>
              </w:rPr>
              <w:t>аттестация</w:t>
            </w:r>
            <w:r>
              <w:rPr>
                <w:b/>
                <w:spacing w:val="-6"/>
                <w:sz w:val="24"/>
              </w:rPr>
              <w:t xml:space="preserve"> </w:t>
            </w:r>
            <w:r>
              <w:rPr>
                <w:b/>
                <w:sz w:val="24"/>
              </w:rPr>
              <w:t>проводится</w:t>
            </w:r>
            <w:r>
              <w:rPr>
                <w:b/>
                <w:spacing w:val="-7"/>
                <w:sz w:val="24"/>
              </w:rPr>
              <w:t xml:space="preserve"> </w:t>
            </w:r>
            <w:r>
              <w:rPr>
                <w:b/>
                <w:sz w:val="24"/>
              </w:rPr>
              <w:t>в</w:t>
            </w:r>
            <w:r>
              <w:rPr>
                <w:b/>
                <w:spacing w:val="-2"/>
                <w:sz w:val="24"/>
              </w:rPr>
              <w:t xml:space="preserve"> </w:t>
            </w:r>
            <w:r>
              <w:rPr>
                <w:b/>
                <w:sz w:val="24"/>
              </w:rPr>
              <w:t>форме</w:t>
            </w:r>
            <w:r>
              <w:rPr>
                <w:b/>
                <w:spacing w:val="2"/>
                <w:sz w:val="24"/>
              </w:rPr>
              <w:t xml:space="preserve"> </w:t>
            </w:r>
            <w:r>
              <w:rPr>
                <w:i/>
                <w:sz w:val="24"/>
              </w:rPr>
              <w:t>дифференцированного</w:t>
            </w:r>
            <w:r>
              <w:rPr>
                <w:i/>
                <w:spacing w:val="-6"/>
                <w:sz w:val="24"/>
              </w:rPr>
              <w:t xml:space="preserve"> </w:t>
            </w:r>
            <w:r>
              <w:rPr>
                <w:i/>
                <w:spacing w:val="-2"/>
                <w:sz w:val="24"/>
              </w:rPr>
              <w:t>зачета</w:t>
            </w:r>
          </w:p>
        </w:tc>
      </w:tr>
    </w:tbl>
    <w:p w:rsidR="00D27683" w:rsidRDefault="00D27683">
      <w:pPr>
        <w:spacing w:line="268" w:lineRule="exact"/>
        <w:rPr>
          <w:sz w:val="24"/>
        </w:rPr>
        <w:sectPr w:rsidR="00D27683">
          <w:pgSz w:w="11910" w:h="16840"/>
          <w:pgMar w:top="1920" w:right="560" w:bottom="960" w:left="880" w:header="0" w:footer="772" w:gutter="0"/>
          <w:cols w:space="720"/>
        </w:sectPr>
      </w:pPr>
    </w:p>
    <w:p w:rsidR="00D27683" w:rsidRDefault="006542EE" w:rsidP="002D719A">
      <w:pPr>
        <w:pStyle w:val="a5"/>
        <w:numPr>
          <w:ilvl w:val="1"/>
          <w:numId w:val="99"/>
        </w:numPr>
        <w:tabs>
          <w:tab w:val="left" w:pos="4852"/>
        </w:tabs>
        <w:spacing w:before="59"/>
        <w:ind w:left="4852" w:hanging="493"/>
        <w:jc w:val="left"/>
        <w:rPr>
          <w:b/>
          <w:sz w:val="28"/>
        </w:rPr>
      </w:pPr>
      <w:r>
        <w:rPr>
          <w:b/>
          <w:sz w:val="28"/>
        </w:rPr>
        <w:lastRenderedPageBreak/>
        <w:t>Тематический</w:t>
      </w:r>
      <w:r>
        <w:rPr>
          <w:b/>
          <w:spacing w:val="-8"/>
          <w:sz w:val="28"/>
        </w:rPr>
        <w:t xml:space="preserve"> </w:t>
      </w:r>
      <w:r>
        <w:rPr>
          <w:b/>
          <w:sz w:val="28"/>
        </w:rPr>
        <w:t>план</w:t>
      </w:r>
      <w:r>
        <w:rPr>
          <w:b/>
          <w:spacing w:val="-12"/>
          <w:sz w:val="28"/>
        </w:rPr>
        <w:t xml:space="preserve"> </w:t>
      </w:r>
      <w:r>
        <w:rPr>
          <w:b/>
          <w:sz w:val="28"/>
        </w:rPr>
        <w:t>и</w:t>
      </w:r>
      <w:r>
        <w:rPr>
          <w:b/>
          <w:spacing w:val="-12"/>
          <w:sz w:val="28"/>
        </w:rPr>
        <w:t xml:space="preserve"> </w:t>
      </w:r>
      <w:r>
        <w:rPr>
          <w:b/>
          <w:sz w:val="28"/>
        </w:rPr>
        <w:t>содержание</w:t>
      </w:r>
      <w:r>
        <w:rPr>
          <w:b/>
          <w:spacing w:val="-4"/>
          <w:sz w:val="28"/>
        </w:rPr>
        <w:t xml:space="preserve"> </w:t>
      </w:r>
      <w:r>
        <w:rPr>
          <w:b/>
          <w:sz w:val="28"/>
        </w:rPr>
        <w:t>учебной</w:t>
      </w:r>
      <w:r>
        <w:rPr>
          <w:b/>
          <w:spacing w:val="-8"/>
          <w:sz w:val="28"/>
        </w:rPr>
        <w:t xml:space="preserve"> </w:t>
      </w:r>
      <w:r>
        <w:rPr>
          <w:b/>
          <w:spacing w:val="-2"/>
          <w:sz w:val="28"/>
        </w:rPr>
        <w:t>дисциплины</w:t>
      </w:r>
    </w:p>
    <w:p w:rsidR="00D27683" w:rsidRDefault="00D27683">
      <w:pPr>
        <w:pStyle w:val="a3"/>
        <w:rPr>
          <w:b/>
          <w:sz w:val="20"/>
        </w:rPr>
      </w:pPr>
    </w:p>
    <w:p w:rsidR="00D27683" w:rsidRDefault="00D27683">
      <w:pPr>
        <w:pStyle w:val="a3"/>
        <w:spacing w:before="190"/>
        <w:rPr>
          <w:b/>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77"/>
        <w:gridCol w:w="9358"/>
        <w:gridCol w:w="994"/>
        <w:gridCol w:w="2405"/>
      </w:tblGrid>
      <w:tr w:rsidR="00D27683">
        <w:trPr>
          <w:trHeight w:val="1655"/>
        </w:trPr>
        <w:tc>
          <w:tcPr>
            <w:tcW w:w="2377" w:type="dxa"/>
          </w:tcPr>
          <w:p w:rsidR="00D27683" w:rsidRDefault="006542EE">
            <w:pPr>
              <w:pStyle w:val="TableParagraph"/>
              <w:spacing w:line="237" w:lineRule="auto"/>
              <w:ind w:left="384" w:right="123"/>
              <w:rPr>
                <w:b/>
                <w:sz w:val="24"/>
              </w:rPr>
            </w:pPr>
            <w:r>
              <w:rPr>
                <w:b/>
                <w:spacing w:val="-2"/>
                <w:sz w:val="24"/>
              </w:rPr>
              <w:t xml:space="preserve">Наименование </w:t>
            </w:r>
            <w:r>
              <w:rPr>
                <w:b/>
                <w:sz w:val="24"/>
              </w:rPr>
              <w:t>разделов</w:t>
            </w:r>
            <w:r>
              <w:rPr>
                <w:b/>
                <w:spacing w:val="-1"/>
                <w:sz w:val="24"/>
              </w:rPr>
              <w:t xml:space="preserve"> </w:t>
            </w:r>
            <w:r>
              <w:rPr>
                <w:b/>
                <w:sz w:val="24"/>
              </w:rPr>
              <w:t>и</w:t>
            </w:r>
            <w:r>
              <w:rPr>
                <w:b/>
                <w:spacing w:val="1"/>
                <w:sz w:val="24"/>
              </w:rPr>
              <w:t xml:space="preserve"> </w:t>
            </w:r>
            <w:r>
              <w:rPr>
                <w:b/>
                <w:spacing w:val="-5"/>
                <w:sz w:val="24"/>
              </w:rPr>
              <w:t>тем</w:t>
            </w:r>
          </w:p>
        </w:tc>
        <w:tc>
          <w:tcPr>
            <w:tcW w:w="9358" w:type="dxa"/>
          </w:tcPr>
          <w:p w:rsidR="00D27683" w:rsidRDefault="006542EE">
            <w:pPr>
              <w:pStyle w:val="TableParagraph"/>
              <w:spacing w:line="273" w:lineRule="exact"/>
              <w:rPr>
                <w:b/>
                <w:sz w:val="24"/>
              </w:rPr>
            </w:pPr>
            <w:r>
              <w:rPr>
                <w:b/>
                <w:sz w:val="24"/>
              </w:rPr>
              <w:t>Содержание</w:t>
            </w:r>
            <w:r>
              <w:rPr>
                <w:b/>
                <w:spacing w:val="-5"/>
                <w:sz w:val="24"/>
              </w:rPr>
              <w:t xml:space="preserve"> </w:t>
            </w:r>
            <w:r>
              <w:rPr>
                <w:b/>
                <w:sz w:val="24"/>
              </w:rPr>
              <w:t>учебного</w:t>
            </w:r>
            <w:r>
              <w:rPr>
                <w:b/>
                <w:spacing w:val="-2"/>
                <w:sz w:val="24"/>
              </w:rPr>
              <w:t xml:space="preserve"> </w:t>
            </w:r>
            <w:r>
              <w:rPr>
                <w:b/>
                <w:sz w:val="24"/>
              </w:rPr>
              <w:t>материала</w:t>
            </w:r>
            <w:r>
              <w:rPr>
                <w:b/>
                <w:spacing w:val="-6"/>
                <w:sz w:val="24"/>
              </w:rPr>
              <w:t xml:space="preserve"> </w:t>
            </w:r>
            <w:r>
              <w:rPr>
                <w:b/>
                <w:sz w:val="24"/>
              </w:rPr>
              <w:t>и</w:t>
            </w:r>
            <w:r>
              <w:rPr>
                <w:b/>
                <w:spacing w:val="-6"/>
                <w:sz w:val="24"/>
              </w:rPr>
              <w:t xml:space="preserve"> </w:t>
            </w:r>
            <w:r>
              <w:rPr>
                <w:b/>
                <w:sz w:val="24"/>
              </w:rPr>
              <w:t>формы</w:t>
            </w:r>
            <w:r>
              <w:rPr>
                <w:b/>
                <w:spacing w:val="-6"/>
                <w:sz w:val="24"/>
              </w:rPr>
              <w:t xml:space="preserve"> </w:t>
            </w:r>
            <w:r>
              <w:rPr>
                <w:b/>
                <w:sz w:val="24"/>
              </w:rPr>
              <w:t>организации</w:t>
            </w:r>
            <w:r>
              <w:rPr>
                <w:b/>
                <w:spacing w:val="-6"/>
                <w:sz w:val="24"/>
              </w:rPr>
              <w:t xml:space="preserve"> </w:t>
            </w:r>
            <w:r>
              <w:rPr>
                <w:b/>
                <w:sz w:val="24"/>
              </w:rPr>
              <w:t>деятельности</w:t>
            </w:r>
            <w:r>
              <w:rPr>
                <w:b/>
                <w:spacing w:val="-1"/>
                <w:sz w:val="24"/>
              </w:rPr>
              <w:t xml:space="preserve"> </w:t>
            </w:r>
            <w:r>
              <w:rPr>
                <w:b/>
                <w:spacing w:val="-2"/>
                <w:sz w:val="24"/>
              </w:rPr>
              <w:t>обучающихся</w:t>
            </w:r>
          </w:p>
        </w:tc>
        <w:tc>
          <w:tcPr>
            <w:tcW w:w="994" w:type="dxa"/>
          </w:tcPr>
          <w:p w:rsidR="00D27683" w:rsidRDefault="006542EE">
            <w:pPr>
              <w:pStyle w:val="TableParagraph"/>
              <w:spacing w:line="237" w:lineRule="auto"/>
              <w:ind w:left="186" w:right="124" w:hanging="53"/>
              <w:rPr>
                <w:b/>
                <w:sz w:val="24"/>
              </w:rPr>
            </w:pPr>
            <w:r>
              <w:rPr>
                <w:b/>
                <w:spacing w:val="-2"/>
                <w:sz w:val="24"/>
              </w:rPr>
              <w:t xml:space="preserve">Объем </w:t>
            </w:r>
            <w:r>
              <w:rPr>
                <w:b/>
                <w:spacing w:val="-4"/>
                <w:sz w:val="24"/>
              </w:rPr>
              <w:t>часов</w:t>
            </w:r>
          </w:p>
        </w:tc>
        <w:tc>
          <w:tcPr>
            <w:tcW w:w="2405" w:type="dxa"/>
          </w:tcPr>
          <w:p w:rsidR="00D27683" w:rsidRDefault="006542EE">
            <w:pPr>
              <w:pStyle w:val="TableParagraph"/>
              <w:ind w:left="13"/>
              <w:jc w:val="center"/>
              <w:rPr>
                <w:b/>
                <w:sz w:val="24"/>
              </w:rPr>
            </w:pPr>
            <w:r>
              <w:rPr>
                <w:b/>
                <w:sz w:val="24"/>
              </w:rPr>
              <w:t>Коды</w:t>
            </w:r>
            <w:r>
              <w:rPr>
                <w:b/>
                <w:spacing w:val="-15"/>
                <w:sz w:val="24"/>
              </w:rPr>
              <w:t xml:space="preserve"> </w:t>
            </w:r>
            <w:r>
              <w:rPr>
                <w:b/>
                <w:sz w:val="24"/>
              </w:rPr>
              <w:t xml:space="preserve">компетенций </w:t>
            </w:r>
            <w:r>
              <w:rPr>
                <w:b/>
                <w:spacing w:val="-2"/>
                <w:sz w:val="24"/>
              </w:rPr>
              <w:t>формированию, которых</w:t>
            </w:r>
          </w:p>
          <w:p w:rsidR="00D27683" w:rsidRDefault="006542EE">
            <w:pPr>
              <w:pStyle w:val="TableParagraph"/>
              <w:spacing w:line="274" w:lineRule="exact"/>
              <w:ind w:left="13" w:right="12"/>
              <w:jc w:val="center"/>
              <w:rPr>
                <w:b/>
                <w:sz w:val="24"/>
              </w:rPr>
            </w:pPr>
            <w:r>
              <w:rPr>
                <w:b/>
                <w:spacing w:val="-2"/>
                <w:sz w:val="24"/>
              </w:rPr>
              <w:t>способствует</w:t>
            </w:r>
          </w:p>
          <w:p w:rsidR="00D27683" w:rsidRDefault="006542EE">
            <w:pPr>
              <w:pStyle w:val="TableParagraph"/>
              <w:spacing w:line="274" w:lineRule="exact"/>
              <w:ind w:left="565" w:right="555" w:hanging="8"/>
              <w:jc w:val="center"/>
              <w:rPr>
                <w:b/>
                <w:sz w:val="24"/>
              </w:rPr>
            </w:pPr>
            <w:r>
              <w:rPr>
                <w:b/>
                <w:spacing w:val="-2"/>
                <w:sz w:val="24"/>
              </w:rPr>
              <w:t>элемент программы</w:t>
            </w:r>
          </w:p>
        </w:tc>
      </w:tr>
      <w:tr w:rsidR="00D27683">
        <w:trPr>
          <w:trHeight w:val="273"/>
        </w:trPr>
        <w:tc>
          <w:tcPr>
            <w:tcW w:w="2377" w:type="dxa"/>
          </w:tcPr>
          <w:p w:rsidR="00D27683" w:rsidRDefault="006542EE">
            <w:pPr>
              <w:pStyle w:val="TableParagraph"/>
              <w:spacing w:line="253" w:lineRule="exact"/>
              <w:ind w:left="9"/>
              <w:jc w:val="center"/>
              <w:rPr>
                <w:b/>
                <w:sz w:val="24"/>
              </w:rPr>
            </w:pPr>
            <w:r>
              <w:rPr>
                <w:b/>
                <w:spacing w:val="-10"/>
                <w:sz w:val="24"/>
              </w:rPr>
              <w:t>1</w:t>
            </w:r>
          </w:p>
        </w:tc>
        <w:tc>
          <w:tcPr>
            <w:tcW w:w="9358" w:type="dxa"/>
          </w:tcPr>
          <w:p w:rsidR="00D27683" w:rsidRDefault="006542EE">
            <w:pPr>
              <w:pStyle w:val="TableParagraph"/>
              <w:spacing w:line="253" w:lineRule="exact"/>
              <w:ind w:left="0"/>
              <w:jc w:val="center"/>
              <w:rPr>
                <w:b/>
                <w:sz w:val="24"/>
              </w:rPr>
            </w:pPr>
            <w:r>
              <w:rPr>
                <w:b/>
                <w:spacing w:val="-10"/>
                <w:sz w:val="24"/>
              </w:rPr>
              <w:t>2</w:t>
            </w:r>
          </w:p>
        </w:tc>
        <w:tc>
          <w:tcPr>
            <w:tcW w:w="994" w:type="dxa"/>
          </w:tcPr>
          <w:p w:rsidR="00D27683" w:rsidRDefault="006542EE">
            <w:pPr>
              <w:pStyle w:val="TableParagraph"/>
              <w:spacing w:line="253" w:lineRule="exact"/>
              <w:ind w:left="76" w:right="76"/>
              <w:jc w:val="center"/>
              <w:rPr>
                <w:b/>
                <w:sz w:val="24"/>
              </w:rPr>
            </w:pPr>
            <w:r>
              <w:rPr>
                <w:b/>
                <w:spacing w:val="-10"/>
                <w:sz w:val="24"/>
              </w:rPr>
              <w:t>3</w:t>
            </w:r>
          </w:p>
        </w:tc>
        <w:tc>
          <w:tcPr>
            <w:tcW w:w="2405" w:type="dxa"/>
          </w:tcPr>
          <w:p w:rsidR="00D27683" w:rsidRDefault="006542EE">
            <w:pPr>
              <w:pStyle w:val="TableParagraph"/>
              <w:spacing w:line="253" w:lineRule="exact"/>
              <w:ind w:left="13" w:right="4"/>
              <w:jc w:val="center"/>
              <w:rPr>
                <w:b/>
                <w:sz w:val="24"/>
              </w:rPr>
            </w:pPr>
            <w:r>
              <w:rPr>
                <w:b/>
                <w:spacing w:val="-10"/>
                <w:sz w:val="24"/>
              </w:rPr>
              <w:t>4</w:t>
            </w:r>
          </w:p>
        </w:tc>
      </w:tr>
      <w:tr w:rsidR="00D27683">
        <w:trPr>
          <w:trHeight w:val="278"/>
        </w:trPr>
        <w:tc>
          <w:tcPr>
            <w:tcW w:w="11735" w:type="dxa"/>
            <w:gridSpan w:val="2"/>
          </w:tcPr>
          <w:p w:rsidR="00D27683" w:rsidRDefault="006542EE">
            <w:pPr>
              <w:pStyle w:val="TableParagraph"/>
              <w:spacing w:line="258" w:lineRule="exact"/>
              <w:rPr>
                <w:b/>
                <w:sz w:val="24"/>
              </w:rPr>
            </w:pPr>
            <w:r>
              <w:rPr>
                <w:b/>
                <w:sz w:val="24"/>
              </w:rPr>
              <w:t>Раздел</w:t>
            </w:r>
            <w:r>
              <w:rPr>
                <w:b/>
                <w:spacing w:val="-2"/>
                <w:sz w:val="24"/>
              </w:rPr>
              <w:t xml:space="preserve"> </w:t>
            </w:r>
            <w:r>
              <w:rPr>
                <w:b/>
                <w:sz w:val="24"/>
              </w:rPr>
              <w:t>1.</w:t>
            </w:r>
            <w:r>
              <w:rPr>
                <w:b/>
                <w:spacing w:val="2"/>
                <w:sz w:val="24"/>
              </w:rPr>
              <w:t xml:space="preserve"> </w:t>
            </w:r>
            <w:r>
              <w:rPr>
                <w:b/>
                <w:sz w:val="24"/>
              </w:rPr>
              <w:t>Система</w:t>
            </w:r>
            <w:r>
              <w:rPr>
                <w:b/>
                <w:spacing w:val="-2"/>
                <w:sz w:val="24"/>
              </w:rPr>
              <w:t xml:space="preserve"> </w:t>
            </w:r>
            <w:r>
              <w:rPr>
                <w:b/>
                <w:sz w:val="24"/>
              </w:rPr>
              <w:t>образования</w:t>
            </w:r>
            <w:r>
              <w:rPr>
                <w:b/>
                <w:spacing w:val="-5"/>
                <w:sz w:val="24"/>
              </w:rPr>
              <w:t xml:space="preserve"> </w:t>
            </w:r>
            <w:r>
              <w:rPr>
                <w:b/>
                <w:sz w:val="24"/>
              </w:rPr>
              <w:t>в</w:t>
            </w:r>
            <w:r>
              <w:rPr>
                <w:b/>
                <w:spacing w:val="-1"/>
                <w:sz w:val="24"/>
              </w:rPr>
              <w:t xml:space="preserve"> </w:t>
            </w:r>
            <w:r>
              <w:rPr>
                <w:b/>
                <w:sz w:val="24"/>
              </w:rPr>
              <w:t>России</w:t>
            </w:r>
            <w:r>
              <w:rPr>
                <w:b/>
                <w:spacing w:val="-4"/>
                <w:sz w:val="24"/>
              </w:rPr>
              <w:t xml:space="preserve"> </w:t>
            </w:r>
            <w:r>
              <w:rPr>
                <w:b/>
                <w:sz w:val="24"/>
              </w:rPr>
              <w:t>и</w:t>
            </w:r>
            <w:r>
              <w:rPr>
                <w:b/>
                <w:spacing w:val="-1"/>
                <w:sz w:val="24"/>
              </w:rPr>
              <w:t xml:space="preserve"> </w:t>
            </w:r>
            <w:r>
              <w:rPr>
                <w:b/>
                <w:sz w:val="24"/>
              </w:rPr>
              <w:t>за</w:t>
            </w:r>
            <w:r>
              <w:rPr>
                <w:b/>
                <w:spacing w:val="-6"/>
                <w:sz w:val="24"/>
              </w:rPr>
              <w:t xml:space="preserve"> </w:t>
            </w:r>
            <w:r>
              <w:rPr>
                <w:b/>
                <w:spacing w:val="-2"/>
                <w:sz w:val="24"/>
              </w:rPr>
              <w:t>рубежом</w:t>
            </w:r>
          </w:p>
        </w:tc>
        <w:tc>
          <w:tcPr>
            <w:tcW w:w="994" w:type="dxa"/>
          </w:tcPr>
          <w:p w:rsidR="00D27683" w:rsidRDefault="006542EE">
            <w:pPr>
              <w:pStyle w:val="TableParagraph"/>
              <w:spacing w:line="258" w:lineRule="exact"/>
              <w:ind w:left="76" w:right="76"/>
              <w:jc w:val="center"/>
              <w:rPr>
                <w:b/>
                <w:sz w:val="24"/>
              </w:rPr>
            </w:pPr>
            <w:r>
              <w:rPr>
                <w:b/>
                <w:spacing w:val="-10"/>
                <w:sz w:val="24"/>
              </w:rPr>
              <w:t>6</w:t>
            </w:r>
          </w:p>
        </w:tc>
        <w:tc>
          <w:tcPr>
            <w:tcW w:w="2405" w:type="dxa"/>
            <w:vMerge w:val="restart"/>
          </w:tcPr>
          <w:p w:rsidR="00D27683" w:rsidRDefault="006542EE">
            <w:pPr>
              <w:pStyle w:val="TableParagraph"/>
              <w:spacing w:line="268" w:lineRule="exact"/>
              <w:ind w:left="445"/>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10</w:t>
            </w:r>
          </w:p>
        </w:tc>
      </w:tr>
      <w:tr w:rsidR="00D27683">
        <w:trPr>
          <w:trHeight w:val="278"/>
        </w:trPr>
        <w:tc>
          <w:tcPr>
            <w:tcW w:w="2377" w:type="dxa"/>
            <w:vMerge w:val="restart"/>
          </w:tcPr>
          <w:p w:rsidR="00D27683" w:rsidRDefault="006542EE">
            <w:pPr>
              <w:pStyle w:val="TableParagraph"/>
              <w:ind w:right="123"/>
              <w:rPr>
                <w:sz w:val="24"/>
              </w:rPr>
            </w:pPr>
            <w:r>
              <w:rPr>
                <w:sz w:val="24"/>
              </w:rPr>
              <w:t>Тема</w:t>
            </w:r>
            <w:r>
              <w:rPr>
                <w:spacing w:val="-15"/>
                <w:sz w:val="24"/>
              </w:rPr>
              <w:t xml:space="preserve"> </w:t>
            </w:r>
            <w:r>
              <w:rPr>
                <w:sz w:val="24"/>
              </w:rPr>
              <w:t>1.1.</w:t>
            </w:r>
            <w:r>
              <w:rPr>
                <w:spacing w:val="-15"/>
                <w:sz w:val="24"/>
              </w:rPr>
              <w:t xml:space="preserve"> </w:t>
            </w:r>
            <w:r>
              <w:rPr>
                <w:sz w:val="24"/>
              </w:rPr>
              <w:t xml:space="preserve">Система образования в </w:t>
            </w:r>
            <w:r>
              <w:rPr>
                <w:spacing w:val="-2"/>
                <w:sz w:val="24"/>
              </w:rPr>
              <w:t>России.</w:t>
            </w:r>
          </w:p>
        </w:tc>
        <w:tc>
          <w:tcPr>
            <w:tcW w:w="9358" w:type="dxa"/>
          </w:tcPr>
          <w:p w:rsidR="00D27683" w:rsidRDefault="006542EE">
            <w:pPr>
              <w:pStyle w:val="TableParagraph"/>
              <w:spacing w:line="259"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9" w:lineRule="exact"/>
              <w:ind w:left="76" w:right="76"/>
              <w:jc w:val="center"/>
              <w:rPr>
                <w:b/>
                <w:sz w:val="24"/>
              </w:rPr>
            </w:pPr>
            <w:r>
              <w:rPr>
                <w:b/>
                <w:spacing w:val="-10"/>
                <w:sz w:val="24"/>
              </w:rPr>
              <w:t>2</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Лексический</w:t>
            </w:r>
            <w:r>
              <w:rPr>
                <w:spacing w:val="-1"/>
                <w:sz w:val="24"/>
              </w:rPr>
              <w:t xml:space="preserve"> </w:t>
            </w:r>
            <w:r>
              <w:rPr>
                <w:sz w:val="24"/>
              </w:rPr>
              <w:t>материал</w:t>
            </w:r>
            <w:r>
              <w:rPr>
                <w:spacing w:val="-2"/>
                <w:sz w:val="24"/>
              </w:rPr>
              <w:t xml:space="preserve"> </w:t>
            </w:r>
            <w:r>
              <w:rPr>
                <w:sz w:val="24"/>
              </w:rPr>
              <w:t>по</w:t>
            </w:r>
            <w:r>
              <w:rPr>
                <w:spacing w:val="-2"/>
                <w:sz w:val="24"/>
              </w:rPr>
              <w:t xml:space="preserve"> </w:t>
            </w:r>
            <w:r>
              <w:rPr>
                <w:sz w:val="24"/>
              </w:rPr>
              <w:t>теме</w:t>
            </w:r>
            <w:r>
              <w:rPr>
                <w:spacing w:val="-3"/>
                <w:sz w:val="24"/>
              </w:rPr>
              <w:t xml:space="preserve"> </w:t>
            </w:r>
            <w:r>
              <w:rPr>
                <w:sz w:val="24"/>
              </w:rPr>
              <w:t>«Система</w:t>
            </w:r>
            <w:r>
              <w:rPr>
                <w:spacing w:val="-2"/>
                <w:sz w:val="24"/>
              </w:rPr>
              <w:t xml:space="preserve"> </w:t>
            </w:r>
            <w:r>
              <w:rPr>
                <w:sz w:val="24"/>
              </w:rPr>
              <w:t>образования</w:t>
            </w:r>
            <w:r>
              <w:rPr>
                <w:spacing w:val="-7"/>
                <w:sz w:val="24"/>
              </w:rPr>
              <w:t xml:space="preserve"> </w:t>
            </w:r>
            <w:r>
              <w:rPr>
                <w:sz w:val="24"/>
              </w:rPr>
              <w:t xml:space="preserve">в </w:t>
            </w:r>
            <w:r>
              <w:rPr>
                <w:spacing w:val="-2"/>
                <w:sz w:val="24"/>
              </w:rPr>
              <w:t>России»</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Разряды</w:t>
            </w:r>
            <w:r>
              <w:rPr>
                <w:spacing w:val="-1"/>
                <w:sz w:val="24"/>
              </w:rPr>
              <w:t xml:space="preserve"> </w:t>
            </w:r>
            <w:r>
              <w:rPr>
                <w:sz w:val="24"/>
              </w:rPr>
              <w:t>и</w:t>
            </w:r>
            <w:r>
              <w:rPr>
                <w:spacing w:val="-1"/>
                <w:sz w:val="24"/>
              </w:rPr>
              <w:t xml:space="preserve"> </w:t>
            </w:r>
            <w:r>
              <w:rPr>
                <w:sz w:val="24"/>
              </w:rPr>
              <w:t>число</w:t>
            </w:r>
            <w:r>
              <w:rPr>
                <w:spacing w:val="-1"/>
                <w:sz w:val="24"/>
              </w:rPr>
              <w:t xml:space="preserve"> </w:t>
            </w:r>
            <w:r>
              <w:rPr>
                <w:spacing w:val="-2"/>
                <w:sz w:val="24"/>
              </w:rPr>
              <w:t>существительных.</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val="restart"/>
          </w:tcPr>
          <w:p w:rsidR="00D27683" w:rsidRDefault="006542EE">
            <w:pPr>
              <w:pStyle w:val="TableParagraph"/>
              <w:ind w:right="123"/>
              <w:rPr>
                <w:sz w:val="24"/>
              </w:rPr>
            </w:pPr>
            <w:r>
              <w:rPr>
                <w:sz w:val="24"/>
              </w:rPr>
              <w:t>Тема</w:t>
            </w:r>
            <w:r>
              <w:rPr>
                <w:spacing w:val="-15"/>
                <w:sz w:val="24"/>
              </w:rPr>
              <w:t xml:space="preserve"> </w:t>
            </w:r>
            <w:r>
              <w:rPr>
                <w:sz w:val="24"/>
              </w:rPr>
              <w:t>1.2.</w:t>
            </w:r>
            <w:r>
              <w:rPr>
                <w:spacing w:val="-15"/>
                <w:sz w:val="24"/>
              </w:rPr>
              <w:t xml:space="preserve"> </w:t>
            </w:r>
            <w:r>
              <w:rPr>
                <w:sz w:val="24"/>
              </w:rPr>
              <w:t xml:space="preserve">Система образования в </w:t>
            </w:r>
            <w:r>
              <w:rPr>
                <w:spacing w:val="-2"/>
                <w:sz w:val="24"/>
              </w:rPr>
              <w:t>Великобритании.</w:t>
            </w:r>
          </w:p>
        </w:tc>
        <w:tc>
          <w:tcPr>
            <w:tcW w:w="9358"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3" w:lineRule="exact"/>
              <w:ind w:left="76" w:right="76"/>
              <w:jc w:val="center"/>
              <w:rPr>
                <w:b/>
                <w:sz w:val="24"/>
              </w:rPr>
            </w:pPr>
            <w:r>
              <w:rPr>
                <w:b/>
                <w:spacing w:val="-10"/>
                <w:sz w:val="24"/>
              </w:rPr>
              <w:t>4</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Лексический</w:t>
            </w:r>
            <w:r>
              <w:rPr>
                <w:spacing w:val="-1"/>
                <w:sz w:val="24"/>
              </w:rPr>
              <w:t xml:space="preserve"> </w:t>
            </w:r>
            <w:r>
              <w:rPr>
                <w:sz w:val="24"/>
              </w:rPr>
              <w:t>материал</w:t>
            </w:r>
            <w:r>
              <w:rPr>
                <w:spacing w:val="-2"/>
                <w:sz w:val="24"/>
              </w:rPr>
              <w:t xml:space="preserve"> </w:t>
            </w:r>
            <w:r>
              <w:rPr>
                <w:sz w:val="24"/>
              </w:rPr>
              <w:t>по</w:t>
            </w:r>
            <w:r>
              <w:rPr>
                <w:spacing w:val="-2"/>
                <w:sz w:val="24"/>
              </w:rPr>
              <w:t xml:space="preserve"> </w:t>
            </w:r>
            <w:r>
              <w:rPr>
                <w:sz w:val="24"/>
              </w:rPr>
              <w:t>теме</w:t>
            </w:r>
            <w:r>
              <w:rPr>
                <w:spacing w:val="-3"/>
                <w:sz w:val="24"/>
              </w:rPr>
              <w:t xml:space="preserve"> </w:t>
            </w:r>
            <w:r>
              <w:rPr>
                <w:sz w:val="24"/>
              </w:rPr>
              <w:t>«Система</w:t>
            </w:r>
            <w:r>
              <w:rPr>
                <w:spacing w:val="-2"/>
                <w:sz w:val="24"/>
              </w:rPr>
              <w:t xml:space="preserve"> </w:t>
            </w:r>
            <w:r>
              <w:rPr>
                <w:sz w:val="24"/>
              </w:rPr>
              <w:t>образования</w:t>
            </w:r>
            <w:r>
              <w:rPr>
                <w:spacing w:val="-7"/>
                <w:sz w:val="24"/>
              </w:rPr>
              <w:t xml:space="preserve"> </w:t>
            </w:r>
            <w:r>
              <w:rPr>
                <w:sz w:val="24"/>
              </w:rPr>
              <w:t xml:space="preserve">в </w:t>
            </w:r>
            <w:r>
              <w:rPr>
                <w:spacing w:val="-2"/>
                <w:sz w:val="24"/>
              </w:rPr>
              <w:t>России»</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Притяжательный</w:t>
            </w:r>
            <w:r>
              <w:rPr>
                <w:spacing w:val="-4"/>
                <w:sz w:val="24"/>
              </w:rPr>
              <w:t xml:space="preserve"> </w:t>
            </w:r>
            <w:r>
              <w:rPr>
                <w:sz w:val="24"/>
              </w:rPr>
              <w:t>падеж</w:t>
            </w:r>
            <w:r>
              <w:rPr>
                <w:spacing w:val="-6"/>
                <w:sz w:val="24"/>
              </w:rPr>
              <w:t xml:space="preserve"> </w:t>
            </w:r>
            <w:r>
              <w:rPr>
                <w:spacing w:val="-2"/>
                <w:sz w:val="24"/>
              </w:rPr>
              <w:t>существительных.</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before="1" w:line="257" w:lineRule="exact"/>
              <w:ind w:left="105"/>
              <w:rPr>
                <w:b/>
                <w:sz w:val="24"/>
              </w:rPr>
            </w:pPr>
            <w:r>
              <w:rPr>
                <w:b/>
                <w:sz w:val="24"/>
              </w:rPr>
              <w:t>Практическое</w:t>
            </w:r>
            <w:r>
              <w:rPr>
                <w:b/>
                <w:spacing w:val="-1"/>
                <w:sz w:val="24"/>
              </w:rPr>
              <w:t xml:space="preserve"> </w:t>
            </w:r>
            <w:r>
              <w:rPr>
                <w:b/>
                <w:sz w:val="24"/>
              </w:rPr>
              <w:t>занятие</w:t>
            </w:r>
            <w:r>
              <w:rPr>
                <w:b/>
                <w:spacing w:val="-1"/>
                <w:sz w:val="24"/>
              </w:rPr>
              <w:t xml:space="preserve"> </w:t>
            </w:r>
            <w:r>
              <w:rPr>
                <w:b/>
                <w:sz w:val="24"/>
              </w:rPr>
              <w:t>№</w:t>
            </w:r>
            <w:r>
              <w:rPr>
                <w:b/>
                <w:spacing w:val="55"/>
                <w:sz w:val="24"/>
              </w:rPr>
              <w:t xml:space="preserve"> </w:t>
            </w:r>
            <w:r>
              <w:rPr>
                <w:b/>
                <w:spacing w:val="-10"/>
                <w:sz w:val="24"/>
              </w:rPr>
              <w:t>1</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Выполнение</w:t>
            </w:r>
            <w:r>
              <w:rPr>
                <w:spacing w:val="-8"/>
                <w:sz w:val="24"/>
              </w:rPr>
              <w:t xml:space="preserve"> </w:t>
            </w:r>
            <w:r>
              <w:rPr>
                <w:sz w:val="24"/>
              </w:rPr>
              <w:t>упражнений</w:t>
            </w:r>
            <w:r>
              <w:rPr>
                <w:spacing w:val="-3"/>
                <w:sz w:val="24"/>
              </w:rPr>
              <w:t xml:space="preserve"> </w:t>
            </w:r>
            <w:r>
              <w:rPr>
                <w:sz w:val="24"/>
              </w:rPr>
              <w:t>«Разряды,</w:t>
            </w:r>
            <w:r>
              <w:rPr>
                <w:spacing w:val="-2"/>
                <w:sz w:val="24"/>
              </w:rPr>
              <w:t xml:space="preserve"> </w:t>
            </w:r>
            <w:r>
              <w:rPr>
                <w:sz w:val="24"/>
              </w:rPr>
              <w:t>число</w:t>
            </w:r>
            <w:r>
              <w:rPr>
                <w:spacing w:val="-5"/>
                <w:sz w:val="24"/>
              </w:rPr>
              <w:t xml:space="preserve"> </w:t>
            </w:r>
            <w:r>
              <w:rPr>
                <w:sz w:val="24"/>
              </w:rPr>
              <w:t>,</w:t>
            </w:r>
            <w:r>
              <w:rPr>
                <w:spacing w:val="-7"/>
                <w:sz w:val="24"/>
              </w:rPr>
              <w:t xml:space="preserve"> </w:t>
            </w:r>
            <w:r>
              <w:rPr>
                <w:sz w:val="24"/>
              </w:rPr>
              <w:t>притяжательный</w:t>
            </w:r>
            <w:r>
              <w:rPr>
                <w:spacing w:val="-3"/>
                <w:sz w:val="24"/>
              </w:rPr>
              <w:t xml:space="preserve"> </w:t>
            </w:r>
            <w:r>
              <w:rPr>
                <w:sz w:val="24"/>
              </w:rPr>
              <w:t>падеж</w:t>
            </w:r>
            <w:r>
              <w:rPr>
                <w:spacing w:val="-2"/>
                <w:sz w:val="24"/>
              </w:rPr>
              <w:t xml:space="preserve"> существительных»</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4" w:lineRule="exact"/>
              <w:ind w:left="105"/>
              <w:rPr>
                <w:sz w:val="24"/>
              </w:rPr>
            </w:pPr>
            <w:r>
              <w:rPr>
                <w:sz w:val="24"/>
              </w:rPr>
              <w:t>Экскурсия</w:t>
            </w:r>
            <w:r>
              <w:rPr>
                <w:spacing w:val="-1"/>
                <w:sz w:val="24"/>
              </w:rPr>
              <w:t xml:space="preserve"> </w:t>
            </w:r>
            <w:r>
              <w:rPr>
                <w:sz w:val="24"/>
              </w:rPr>
              <w:t xml:space="preserve">«Мой </w:t>
            </w:r>
            <w:r>
              <w:rPr>
                <w:spacing w:val="-2"/>
                <w:sz w:val="24"/>
              </w:rPr>
              <w:t>техникум».</w:t>
            </w:r>
          </w:p>
        </w:tc>
        <w:tc>
          <w:tcPr>
            <w:tcW w:w="994" w:type="dxa"/>
          </w:tcPr>
          <w:p w:rsidR="00D27683" w:rsidRDefault="006542EE">
            <w:pPr>
              <w:pStyle w:val="TableParagraph"/>
              <w:spacing w:line="254"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11735" w:type="dxa"/>
            <w:gridSpan w:val="2"/>
          </w:tcPr>
          <w:p w:rsidR="00D27683" w:rsidRDefault="006542EE">
            <w:pPr>
              <w:pStyle w:val="TableParagraph"/>
              <w:spacing w:line="258" w:lineRule="exact"/>
              <w:rPr>
                <w:b/>
                <w:sz w:val="24"/>
              </w:rPr>
            </w:pPr>
            <w:r>
              <w:rPr>
                <w:b/>
                <w:sz w:val="24"/>
              </w:rPr>
              <w:t>Раздел</w:t>
            </w:r>
            <w:r>
              <w:rPr>
                <w:b/>
                <w:spacing w:val="50"/>
                <w:sz w:val="24"/>
              </w:rPr>
              <w:t xml:space="preserve"> </w:t>
            </w:r>
            <w:r>
              <w:rPr>
                <w:b/>
                <w:sz w:val="24"/>
              </w:rPr>
              <w:t>2.</w:t>
            </w:r>
            <w:r>
              <w:rPr>
                <w:b/>
                <w:spacing w:val="-1"/>
                <w:sz w:val="24"/>
              </w:rPr>
              <w:t xml:space="preserve"> </w:t>
            </w:r>
            <w:r>
              <w:rPr>
                <w:b/>
                <w:sz w:val="24"/>
              </w:rPr>
              <w:t>История</w:t>
            </w:r>
            <w:r>
              <w:rPr>
                <w:b/>
                <w:spacing w:val="-4"/>
                <w:sz w:val="24"/>
              </w:rPr>
              <w:t xml:space="preserve"> </w:t>
            </w:r>
            <w:r>
              <w:rPr>
                <w:b/>
                <w:sz w:val="24"/>
              </w:rPr>
              <w:t>развития</w:t>
            </w:r>
            <w:r>
              <w:rPr>
                <w:b/>
                <w:spacing w:val="-5"/>
                <w:sz w:val="24"/>
              </w:rPr>
              <w:t xml:space="preserve"> </w:t>
            </w:r>
            <w:r>
              <w:rPr>
                <w:b/>
                <w:sz w:val="24"/>
              </w:rPr>
              <w:t>сельскохозяйственной</w:t>
            </w:r>
            <w:r>
              <w:rPr>
                <w:b/>
                <w:spacing w:val="-3"/>
                <w:sz w:val="24"/>
              </w:rPr>
              <w:t xml:space="preserve"> </w:t>
            </w:r>
            <w:r>
              <w:rPr>
                <w:b/>
                <w:spacing w:val="-2"/>
                <w:sz w:val="24"/>
              </w:rPr>
              <w:t>техники</w:t>
            </w:r>
          </w:p>
        </w:tc>
        <w:tc>
          <w:tcPr>
            <w:tcW w:w="994" w:type="dxa"/>
          </w:tcPr>
          <w:p w:rsidR="00D27683" w:rsidRDefault="006542EE">
            <w:pPr>
              <w:pStyle w:val="TableParagraph"/>
              <w:spacing w:line="258" w:lineRule="exact"/>
              <w:ind w:left="76" w:right="76"/>
              <w:jc w:val="center"/>
              <w:rPr>
                <w:b/>
                <w:sz w:val="24"/>
              </w:rPr>
            </w:pPr>
            <w:r>
              <w:rPr>
                <w:b/>
                <w:spacing w:val="-10"/>
                <w:sz w:val="24"/>
              </w:rPr>
              <w:t>8</w:t>
            </w:r>
          </w:p>
        </w:tc>
        <w:tc>
          <w:tcPr>
            <w:tcW w:w="2405" w:type="dxa"/>
            <w:vMerge w:val="restart"/>
          </w:tcPr>
          <w:p w:rsidR="00D27683" w:rsidRDefault="006542EE">
            <w:pPr>
              <w:pStyle w:val="TableParagraph"/>
              <w:spacing w:line="268" w:lineRule="exact"/>
              <w:ind w:left="445"/>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10</w:t>
            </w:r>
          </w:p>
        </w:tc>
      </w:tr>
      <w:tr w:rsidR="00D27683">
        <w:trPr>
          <w:trHeight w:val="273"/>
        </w:trPr>
        <w:tc>
          <w:tcPr>
            <w:tcW w:w="2377" w:type="dxa"/>
            <w:vMerge w:val="restart"/>
          </w:tcPr>
          <w:p w:rsidR="00D27683" w:rsidRDefault="006542EE">
            <w:pPr>
              <w:pStyle w:val="TableParagraph"/>
              <w:ind w:right="123"/>
              <w:rPr>
                <w:sz w:val="24"/>
              </w:rPr>
            </w:pPr>
            <w:r>
              <w:rPr>
                <w:sz w:val="24"/>
              </w:rPr>
              <w:t xml:space="preserve">Тема 2.1 Общая </w:t>
            </w:r>
            <w:r>
              <w:rPr>
                <w:spacing w:val="-2"/>
                <w:sz w:val="24"/>
              </w:rPr>
              <w:t xml:space="preserve">характеристика </w:t>
            </w:r>
            <w:proofErr w:type="spellStart"/>
            <w:r>
              <w:rPr>
                <w:spacing w:val="-2"/>
                <w:sz w:val="24"/>
              </w:rPr>
              <w:t>сельскохозяйственн</w:t>
            </w:r>
            <w:proofErr w:type="spellEnd"/>
            <w:r>
              <w:rPr>
                <w:spacing w:val="-2"/>
                <w:sz w:val="24"/>
              </w:rPr>
              <w:t xml:space="preserve"> </w:t>
            </w:r>
            <w:r>
              <w:rPr>
                <w:sz w:val="24"/>
              </w:rPr>
              <w:t>ой механизации</w:t>
            </w:r>
          </w:p>
        </w:tc>
        <w:tc>
          <w:tcPr>
            <w:tcW w:w="9358"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3" w:lineRule="exact"/>
              <w:ind w:left="76" w:right="76"/>
              <w:jc w:val="center"/>
              <w:rPr>
                <w:b/>
                <w:sz w:val="24"/>
              </w:rPr>
            </w:pPr>
            <w:r>
              <w:rPr>
                <w:b/>
                <w:spacing w:val="-10"/>
                <w:sz w:val="24"/>
              </w:rPr>
              <w:t>3</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Современные</w:t>
            </w:r>
            <w:r>
              <w:rPr>
                <w:spacing w:val="-8"/>
                <w:sz w:val="24"/>
              </w:rPr>
              <w:t xml:space="preserve"> </w:t>
            </w:r>
            <w:r>
              <w:rPr>
                <w:sz w:val="24"/>
              </w:rPr>
              <w:t>сельскохозяйственные</w:t>
            </w:r>
            <w:r>
              <w:rPr>
                <w:spacing w:val="-10"/>
                <w:sz w:val="24"/>
              </w:rPr>
              <w:t xml:space="preserve"> </w:t>
            </w:r>
            <w:r>
              <w:rPr>
                <w:sz w:val="24"/>
              </w:rPr>
              <w:t>машины.</w:t>
            </w:r>
            <w:r>
              <w:rPr>
                <w:spacing w:val="-8"/>
                <w:sz w:val="24"/>
              </w:rPr>
              <w:t xml:space="preserve"> </w:t>
            </w:r>
            <w:r>
              <w:rPr>
                <w:sz w:val="24"/>
              </w:rPr>
              <w:t>Введение</w:t>
            </w:r>
            <w:r>
              <w:rPr>
                <w:spacing w:val="-5"/>
                <w:sz w:val="24"/>
              </w:rPr>
              <w:t xml:space="preserve"> </w:t>
            </w:r>
            <w:r>
              <w:rPr>
                <w:spacing w:val="-2"/>
                <w:sz w:val="24"/>
              </w:rPr>
              <w:t>лексики</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4"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pacing w:val="-5"/>
                <w:sz w:val="24"/>
              </w:rPr>
              <w:t>№2</w:t>
            </w:r>
          </w:p>
        </w:tc>
        <w:tc>
          <w:tcPr>
            <w:tcW w:w="994" w:type="dxa"/>
          </w:tcPr>
          <w:p w:rsidR="00D27683" w:rsidRDefault="006542EE">
            <w:pPr>
              <w:pStyle w:val="TableParagraph"/>
              <w:spacing w:line="254"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Перевод</w:t>
            </w:r>
            <w:r>
              <w:rPr>
                <w:spacing w:val="-6"/>
                <w:sz w:val="24"/>
              </w:rPr>
              <w:t xml:space="preserve"> </w:t>
            </w:r>
            <w:r>
              <w:rPr>
                <w:sz w:val="24"/>
              </w:rPr>
              <w:t>текста</w:t>
            </w:r>
            <w:r>
              <w:rPr>
                <w:spacing w:val="-2"/>
                <w:sz w:val="24"/>
              </w:rPr>
              <w:t xml:space="preserve"> </w:t>
            </w:r>
            <w:r>
              <w:rPr>
                <w:sz w:val="24"/>
              </w:rPr>
              <w:t>по</w:t>
            </w:r>
            <w:r>
              <w:rPr>
                <w:spacing w:val="-2"/>
                <w:sz w:val="24"/>
              </w:rPr>
              <w:t xml:space="preserve"> </w:t>
            </w:r>
            <w:r>
              <w:rPr>
                <w:sz w:val="24"/>
              </w:rPr>
              <w:t>теме</w:t>
            </w:r>
            <w:r>
              <w:rPr>
                <w:spacing w:val="-2"/>
                <w:sz w:val="24"/>
              </w:rPr>
              <w:t xml:space="preserve"> </w:t>
            </w:r>
            <w:r>
              <w:rPr>
                <w:sz w:val="24"/>
              </w:rPr>
              <w:t>«Популярные</w:t>
            </w:r>
            <w:r>
              <w:rPr>
                <w:spacing w:val="-3"/>
                <w:sz w:val="24"/>
              </w:rPr>
              <w:t xml:space="preserve"> </w:t>
            </w:r>
            <w:r>
              <w:rPr>
                <w:sz w:val="24"/>
              </w:rPr>
              <w:t xml:space="preserve">модели </w:t>
            </w:r>
            <w:r>
              <w:rPr>
                <w:spacing w:val="-2"/>
                <w:sz w:val="24"/>
              </w:rPr>
              <w:t>тракторов»</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Разряды</w:t>
            </w:r>
            <w:r>
              <w:rPr>
                <w:spacing w:val="-7"/>
                <w:sz w:val="24"/>
              </w:rPr>
              <w:t xml:space="preserve"> </w:t>
            </w:r>
            <w:r>
              <w:rPr>
                <w:sz w:val="24"/>
              </w:rPr>
              <w:t>прилагательных,</w:t>
            </w:r>
            <w:r>
              <w:rPr>
                <w:spacing w:val="-4"/>
                <w:sz w:val="24"/>
              </w:rPr>
              <w:t xml:space="preserve"> </w:t>
            </w:r>
            <w:r>
              <w:rPr>
                <w:sz w:val="24"/>
              </w:rPr>
              <w:t>степени</w:t>
            </w:r>
            <w:r>
              <w:rPr>
                <w:spacing w:val="-5"/>
                <w:sz w:val="24"/>
              </w:rPr>
              <w:t xml:space="preserve"> </w:t>
            </w:r>
            <w:r>
              <w:rPr>
                <w:sz w:val="24"/>
              </w:rPr>
              <w:t>сравнения</w:t>
            </w:r>
            <w:r>
              <w:rPr>
                <w:spacing w:val="-5"/>
                <w:sz w:val="24"/>
              </w:rPr>
              <w:t xml:space="preserve"> </w:t>
            </w:r>
            <w:r>
              <w:rPr>
                <w:spacing w:val="-2"/>
                <w:sz w:val="24"/>
              </w:rPr>
              <w:t>прилагательных.</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val="restart"/>
          </w:tcPr>
          <w:p w:rsidR="00D27683" w:rsidRDefault="006542EE">
            <w:pPr>
              <w:pStyle w:val="TableParagraph"/>
              <w:ind w:right="123"/>
              <w:rPr>
                <w:sz w:val="24"/>
              </w:rPr>
            </w:pPr>
            <w:r>
              <w:rPr>
                <w:sz w:val="24"/>
              </w:rPr>
              <w:t xml:space="preserve">Тема 2.2 </w:t>
            </w:r>
            <w:r>
              <w:rPr>
                <w:spacing w:val="-2"/>
                <w:sz w:val="24"/>
              </w:rPr>
              <w:t xml:space="preserve">Современное </w:t>
            </w:r>
            <w:proofErr w:type="spellStart"/>
            <w:r>
              <w:rPr>
                <w:spacing w:val="-2"/>
                <w:sz w:val="24"/>
              </w:rPr>
              <w:t>сельскохозяйственн</w:t>
            </w:r>
            <w:proofErr w:type="spellEnd"/>
            <w:r>
              <w:rPr>
                <w:spacing w:val="-2"/>
                <w:sz w:val="24"/>
              </w:rPr>
              <w:t xml:space="preserve"> </w:t>
            </w:r>
            <w:proofErr w:type="spellStart"/>
            <w:r>
              <w:rPr>
                <w:sz w:val="24"/>
              </w:rPr>
              <w:t>ое</w:t>
            </w:r>
            <w:proofErr w:type="spellEnd"/>
            <w:r>
              <w:rPr>
                <w:sz w:val="24"/>
              </w:rPr>
              <w:t xml:space="preserve"> оборудование.</w:t>
            </w:r>
          </w:p>
        </w:tc>
        <w:tc>
          <w:tcPr>
            <w:tcW w:w="9358"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3" w:lineRule="exact"/>
              <w:ind w:left="76" w:right="76"/>
              <w:jc w:val="center"/>
              <w:rPr>
                <w:b/>
                <w:sz w:val="24"/>
              </w:rPr>
            </w:pPr>
            <w:r>
              <w:rPr>
                <w:b/>
                <w:spacing w:val="-10"/>
                <w:sz w:val="24"/>
              </w:rPr>
              <w:t>4</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Современное</w:t>
            </w:r>
            <w:r>
              <w:rPr>
                <w:spacing w:val="-7"/>
                <w:sz w:val="24"/>
              </w:rPr>
              <w:t xml:space="preserve"> </w:t>
            </w:r>
            <w:r>
              <w:rPr>
                <w:sz w:val="24"/>
              </w:rPr>
              <w:t>сельскохозяйственное</w:t>
            </w:r>
            <w:r>
              <w:rPr>
                <w:spacing w:val="-14"/>
                <w:sz w:val="24"/>
              </w:rPr>
              <w:t xml:space="preserve"> </w:t>
            </w:r>
            <w:r>
              <w:rPr>
                <w:sz w:val="24"/>
              </w:rPr>
              <w:t>оборудование.</w:t>
            </w:r>
            <w:r>
              <w:rPr>
                <w:spacing w:val="-2"/>
                <w:sz w:val="24"/>
              </w:rPr>
              <w:t xml:space="preserve"> </w:t>
            </w:r>
            <w:r>
              <w:rPr>
                <w:sz w:val="24"/>
              </w:rPr>
              <w:t>Введение</w:t>
            </w:r>
            <w:r>
              <w:rPr>
                <w:spacing w:val="-4"/>
                <w:sz w:val="24"/>
              </w:rPr>
              <w:t xml:space="preserve"> </w:t>
            </w:r>
            <w:r>
              <w:rPr>
                <w:spacing w:val="-2"/>
                <w:sz w:val="24"/>
              </w:rPr>
              <w:t>лексики</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pacing w:val="-5"/>
                <w:sz w:val="24"/>
              </w:rPr>
              <w:t>№3</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Перевод</w:t>
            </w:r>
            <w:r>
              <w:rPr>
                <w:spacing w:val="-6"/>
                <w:sz w:val="24"/>
              </w:rPr>
              <w:t xml:space="preserve"> </w:t>
            </w:r>
            <w:r>
              <w:rPr>
                <w:sz w:val="24"/>
              </w:rPr>
              <w:t>текста</w:t>
            </w:r>
            <w:r>
              <w:rPr>
                <w:spacing w:val="-2"/>
                <w:sz w:val="24"/>
              </w:rPr>
              <w:t xml:space="preserve"> </w:t>
            </w:r>
            <w:r>
              <w:rPr>
                <w:sz w:val="24"/>
              </w:rPr>
              <w:t>«Сельскохозяйственное</w:t>
            </w:r>
            <w:r>
              <w:rPr>
                <w:spacing w:val="-11"/>
                <w:sz w:val="24"/>
              </w:rPr>
              <w:t xml:space="preserve"> </w:t>
            </w:r>
            <w:r>
              <w:rPr>
                <w:sz w:val="24"/>
              </w:rPr>
              <w:t>оборудование</w:t>
            </w:r>
            <w:r>
              <w:rPr>
                <w:spacing w:val="-3"/>
                <w:sz w:val="24"/>
              </w:rPr>
              <w:t xml:space="preserve"> </w:t>
            </w:r>
            <w:r>
              <w:rPr>
                <w:sz w:val="24"/>
              </w:rPr>
              <w:t>и</w:t>
            </w:r>
            <w:r>
              <w:rPr>
                <w:spacing w:val="-4"/>
                <w:sz w:val="24"/>
              </w:rPr>
              <w:t xml:space="preserve"> </w:t>
            </w:r>
            <w:r>
              <w:rPr>
                <w:spacing w:val="-2"/>
                <w:sz w:val="24"/>
              </w:rPr>
              <w:t>машины»</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pacing w:val="-5"/>
                <w:sz w:val="24"/>
              </w:rPr>
              <w:t>№4</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Работа</w:t>
            </w:r>
            <w:r>
              <w:rPr>
                <w:spacing w:val="-2"/>
                <w:sz w:val="24"/>
              </w:rPr>
              <w:t xml:space="preserve"> </w:t>
            </w:r>
            <w:r>
              <w:rPr>
                <w:sz w:val="24"/>
              </w:rPr>
              <w:t>с</w:t>
            </w:r>
            <w:r>
              <w:rPr>
                <w:spacing w:val="-6"/>
                <w:sz w:val="24"/>
              </w:rPr>
              <w:t xml:space="preserve"> </w:t>
            </w:r>
            <w:r>
              <w:rPr>
                <w:sz w:val="24"/>
              </w:rPr>
              <w:t>текстом</w:t>
            </w:r>
            <w:r>
              <w:rPr>
                <w:spacing w:val="-3"/>
                <w:sz w:val="24"/>
              </w:rPr>
              <w:t xml:space="preserve"> </w:t>
            </w:r>
            <w:r>
              <w:rPr>
                <w:sz w:val="24"/>
              </w:rPr>
              <w:t>«Разновидности</w:t>
            </w:r>
            <w:r>
              <w:rPr>
                <w:spacing w:val="-3"/>
                <w:sz w:val="24"/>
              </w:rPr>
              <w:t xml:space="preserve"> </w:t>
            </w:r>
            <w:r>
              <w:rPr>
                <w:spacing w:val="-2"/>
                <w:sz w:val="24"/>
              </w:rPr>
              <w:t>комбайнов»</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Сравнительные</w:t>
            </w:r>
            <w:r>
              <w:rPr>
                <w:spacing w:val="-9"/>
                <w:sz w:val="24"/>
              </w:rPr>
              <w:t xml:space="preserve"> </w:t>
            </w:r>
            <w:r>
              <w:rPr>
                <w:sz w:val="24"/>
              </w:rPr>
              <w:t>конструкции</w:t>
            </w:r>
            <w:r>
              <w:rPr>
                <w:spacing w:val="-2"/>
                <w:sz w:val="24"/>
              </w:rPr>
              <w:t xml:space="preserve"> </w:t>
            </w:r>
            <w:r>
              <w:rPr>
                <w:sz w:val="24"/>
              </w:rPr>
              <w:t>с</w:t>
            </w:r>
            <w:r>
              <w:rPr>
                <w:spacing w:val="-4"/>
                <w:sz w:val="24"/>
              </w:rPr>
              <w:t xml:space="preserve"> </w:t>
            </w:r>
            <w:r>
              <w:rPr>
                <w:spacing w:val="-2"/>
                <w:sz w:val="24"/>
              </w:rPr>
              <w:t>союзами.</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bl>
    <w:p w:rsidR="00D27683" w:rsidRDefault="00D27683">
      <w:pPr>
        <w:rPr>
          <w:sz w:val="2"/>
          <w:szCs w:val="2"/>
        </w:rPr>
        <w:sectPr w:rsidR="00D27683">
          <w:footerReference w:type="default" r:id="rId14"/>
          <w:pgSz w:w="16840" w:h="11910" w:orient="landscape"/>
          <w:pgMar w:top="780" w:right="980" w:bottom="1427"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77"/>
        <w:gridCol w:w="9358"/>
        <w:gridCol w:w="994"/>
        <w:gridCol w:w="2405"/>
      </w:tblGrid>
      <w:tr w:rsidR="00D27683">
        <w:trPr>
          <w:trHeight w:val="278"/>
        </w:trPr>
        <w:tc>
          <w:tcPr>
            <w:tcW w:w="2377" w:type="dxa"/>
          </w:tcPr>
          <w:p w:rsidR="00D27683" w:rsidRDefault="00D27683">
            <w:pPr>
              <w:pStyle w:val="TableParagraph"/>
              <w:ind w:left="0"/>
              <w:rPr>
                <w:sz w:val="20"/>
              </w:rPr>
            </w:pPr>
          </w:p>
        </w:tc>
        <w:tc>
          <w:tcPr>
            <w:tcW w:w="9358" w:type="dxa"/>
          </w:tcPr>
          <w:p w:rsidR="00D27683" w:rsidRDefault="006542EE">
            <w:pPr>
              <w:pStyle w:val="TableParagraph"/>
              <w:spacing w:line="258" w:lineRule="exact"/>
              <w:ind w:left="105"/>
              <w:rPr>
                <w:sz w:val="24"/>
              </w:rPr>
            </w:pPr>
            <w:r>
              <w:rPr>
                <w:b/>
                <w:sz w:val="24"/>
              </w:rPr>
              <w:t>Контрольная</w:t>
            </w:r>
            <w:r>
              <w:rPr>
                <w:b/>
                <w:spacing w:val="-10"/>
                <w:sz w:val="24"/>
              </w:rPr>
              <w:t xml:space="preserve"> </w:t>
            </w:r>
            <w:r>
              <w:rPr>
                <w:b/>
                <w:sz w:val="24"/>
              </w:rPr>
              <w:t>работа</w:t>
            </w:r>
            <w:r>
              <w:rPr>
                <w:b/>
                <w:spacing w:val="-7"/>
                <w:sz w:val="24"/>
              </w:rPr>
              <w:t xml:space="preserve"> </w:t>
            </w:r>
            <w:r>
              <w:rPr>
                <w:b/>
                <w:sz w:val="24"/>
              </w:rPr>
              <w:t xml:space="preserve">№1 </w:t>
            </w:r>
            <w:r>
              <w:rPr>
                <w:sz w:val="24"/>
              </w:rPr>
              <w:t>«История</w:t>
            </w:r>
            <w:r>
              <w:rPr>
                <w:spacing w:val="-7"/>
                <w:sz w:val="24"/>
              </w:rPr>
              <w:t xml:space="preserve"> </w:t>
            </w:r>
            <w:r>
              <w:rPr>
                <w:sz w:val="24"/>
              </w:rPr>
              <w:t>развития</w:t>
            </w:r>
            <w:r>
              <w:rPr>
                <w:spacing w:val="-2"/>
                <w:sz w:val="24"/>
              </w:rPr>
              <w:t xml:space="preserve"> </w:t>
            </w:r>
            <w:r>
              <w:rPr>
                <w:sz w:val="24"/>
              </w:rPr>
              <w:t>сельскохозяйственной</w:t>
            </w:r>
            <w:r>
              <w:rPr>
                <w:spacing w:val="-6"/>
                <w:sz w:val="24"/>
              </w:rPr>
              <w:t xml:space="preserve"> </w:t>
            </w:r>
            <w:r>
              <w:rPr>
                <w:spacing w:val="-2"/>
                <w:sz w:val="24"/>
              </w:rPr>
              <w:t>техники»</w:t>
            </w:r>
          </w:p>
        </w:tc>
        <w:tc>
          <w:tcPr>
            <w:tcW w:w="994" w:type="dxa"/>
          </w:tcPr>
          <w:p w:rsidR="00D27683" w:rsidRDefault="006542EE">
            <w:pPr>
              <w:pStyle w:val="TableParagraph"/>
              <w:spacing w:line="258" w:lineRule="exact"/>
              <w:ind w:left="76" w:right="76"/>
              <w:jc w:val="center"/>
              <w:rPr>
                <w:b/>
                <w:sz w:val="24"/>
              </w:rPr>
            </w:pPr>
            <w:r>
              <w:rPr>
                <w:b/>
                <w:spacing w:val="-10"/>
                <w:sz w:val="24"/>
              </w:rPr>
              <w:t>1</w:t>
            </w:r>
          </w:p>
        </w:tc>
        <w:tc>
          <w:tcPr>
            <w:tcW w:w="2405" w:type="dxa"/>
          </w:tcPr>
          <w:p w:rsidR="00D27683" w:rsidRDefault="00D27683">
            <w:pPr>
              <w:pStyle w:val="TableParagraph"/>
              <w:ind w:left="0"/>
              <w:rPr>
                <w:sz w:val="20"/>
              </w:rPr>
            </w:pPr>
          </w:p>
        </w:tc>
      </w:tr>
      <w:tr w:rsidR="00D27683">
        <w:trPr>
          <w:trHeight w:val="273"/>
        </w:trPr>
        <w:tc>
          <w:tcPr>
            <w:tcW w:w="11735" w:type="dxa"/>
            <w:gridSpan w:val="2"/>
          </w:tcPr>
          <w:p w:rsidR="00D27683" w:rsidRDefault="006542EE">
            <w:pPr>
              <w:pStyle w:val="TableParagraph"/>
              <w:spacing w:line="253" w:lineRule="exact"/>
              <w:rPr>
                <w:b/>
                <w:sz w:val="24"/>
              </w:rPr>
            </w:pPr>
            <w:r>
              <w:rPr>
                <w:b/>
                <w:sz w:val="24"/>
              </w:rPr>
              <w:t>Раздел</w:t>
            </w:r>
            <w:r>
              <w:rPr>
                <w:b/>
                <w:spacing w:val="-7"/>
                <w:sz w:val="24"/>
              </w:rPr>
              <w:t xml:space="preserve"> </w:t>
            </w:r>
            <w:r>
              <w:rPr>
                <w:b/>
                <w:sz w:val="24"/>
              </w:rPr>
              <w:t>3. Экологические</w:t>
            </w:r>
            <w:r>
              <w:rPr>
                <w:b/>
                <w:spacing w:val="-4"/>
                <w:sz w:val="24"/>
              </w:rPr>
              <w:t xml:space="preserve"> </w:t>
            </w:r>
            <w:r>
              <w:rPr>
                <w:b/>
                <w:sz w:val="24"/>
              </w:rPr>
              <w:t>проблемы</w:t>
            </w:r>
            <w:r>
              <w:rPr>
                <w:b/>
                <w:spacing w:val="-4"/>
                <w:sz w:val="24"/>
              </w:rPr>
              <w:t xml:space="preserve"> </w:t>
            </w:r>
            <w:r>
              <w:rPr>
                <w:b/>
                <w:sz w:val="24"/>
              </w:rPr>
              <w:t>сельскохозяйственных</w:t>
            </w:r>
            <w:r>
              <w:rPr>
                <w:b/>
                <w:spacing w:val="-3"/>
                <w:sz w:val="24"/>
              </w:rPr>
              <w:t xml:space="preserve"> </w:t>
            </w:r>
            <w:r>
              <w:rPr>
                <w:b/>
                <w:spacing w:val="-2"/>
                <w:sz w:val="24"/>
              </w:rPr>
              <w:t>предприятий</w:t>
            </w:r>
          </w:p>
        </w:tc>
        <w:tc>
          <w:tcPr>
            <w:tcW w:w="994" w:type="dxa"/>
          </w:tcPr>
          <w:p w:rsidR="00D27683" w:rsidRDefault="006542EE">
            <w:pPr>
              <w:pStyle w:val="TableParagraph"/>
              <w:spacing w:line="253" w:lineRule="exact"/>
              <w:ind w:left="76" w:right="76"/>
              <w:jc w:val="center"/>
              <w:rPr>
                <w:b/>
                <w:sz w:val="24"/>
              </w:rPr>
            </w:pPr>
            <w:r>
              <w:rPr>
                <w:b/>
                <w:spacing w:val="-10"/>
                <w:sz w:val="24"/>
              </w:rPr>
              <w:t>8</w:t>
            </w:r>
          </w:p>
        </w:tc>
        <w:tc>
          <w:tcPr>
            <w:tcW w:w="2405" w:type="dxa"/>
            <w:vMerge w:val="restart"/>
          </w:tcPr>
          <w:p w:rsidR="00D27683" w:rsidRDefault="006542EE">
            <w:pPr>
              <w:pStyle w:val="TableParagraph"/>
              <w:spacing w:line="268" w:lineRule="exact"/>
              <w:ind w:left="445"/>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10</w:t>
            </w:r>
          </w:p>
        </w:tc>
      </w:tr>
      <w:tr w:rsidR="00D27683">
        <w:trPr>
          <w:trHeight w:val="277"/>
        </w:trPr>
        <w:tc>
          <w:tcPr>
            <w:tcW w:w="2377" w:type="dxa"/>
            <w:vMerge w:val="restart"/>
          </w:tcPr>
          <w:p w:rsidR="00D27683" w:rsidRDefault="006542EE">
            <w:pPr>
              <w:pStyle w:val="TableParagraph"/>
              <w:ind w:right="227"/>
              <w:rPr>
                <w:sz w:val="24"/>
              </w:rPr>
            </w:pPr>
            <w:r>
              <w:rPr>
                <w:sz w:val="24"/>
              </w:rPr>
              <w:t xml:space="preserve">Тема 3.1 </w:t>
            </w:r>
            <w:r>
              <w:rPr>
                <w:spacing w:val="-2"/>
                <w:sz w:val="24"/>
              </w:rPr>
              <w:t xml:space="preserve">Загрязнение </w:t>
            </w:r>
            <w:r>
              <w:rPr>
                <w:sz w:val="24"/>
              </w:rPr>
              <w:t>окружающей</w:t>
            </w:r>
            <w:r>
              <w:rPr>
                <w:spacing w:val="-15"/>
                <w:sz w:val="24"/>
              </w:rPr>
              <w:t xml:space="preserve"> </w:t>
            </w:r>
            <w:r>
              <w:rPr>
                <w:sz w:val="24"/>
              </w:rPr>
              <w:t>среды</w:t>
            </w:r>
          </w:p>
        </w:tc>
        <w:tc>
          <w:tcPr>
            <w:tcW w:w="9358" w:type="dxa"/>
          </w:tcPr>
          <w:p w:rsidR="00D27683" w:rsidRDefault="006542EE">
            <w:pPr>
              <w:pStyle w:val="TableParagraph"/>
              <w:spacing w:before="1" w:line="257"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before="1" w:line="257" w:lineRule="exact"/>
              <w:ind w:left="76" w:right="76"/>
              <w:jc w:val="center"/>
              <w:rPr>
                <w:b/>
                <w:sz w:val="24"/>
              </w:rPr>
            </w:pPr>
            <w:r>
              <w:rPr>
                <w:b/>
                <w:spacing w:val="-10"/>
                <w:sz w:val="24"/>
              </w:rPr>
              <w:t>3</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9" w:lineRule="exact"/>
              <w:ind w:left="105"/>
              <w:rPr>
                <w:sz w:val="24"/>
              </w:rPr>
            </w:pPr>
            <w:r>
              <w:rPr>
                <w:sz w:val="24"/>
              </w:rPr>
              <w:t>Загрязнение</w:t>
            </w:r>
            <w:r>
              <w:rPr>
                <w:spacing w:val="-9"/>
                <w:sz w:val="24"/>
              </w:rPr>
              <w:t xml:space="preserve"> </w:t>
            </w:r>
            <w:r>
              <w:rPr>
                <w:sz w:val="24"/>
              </w:rPr>
              <w:t>окружающей</w:t>
            </w:r>
            <w:r>
              <w:rPr>
                <w:spacing w:val="-3"/>
                <w:sz w:val="24"/>
              </w:rPr>
              <w:t xml:space="preserve"> </w:t>
            </w:r>
            <w:r>
              <w:rPr>
                <w:sz w:val="24"/>
              </w:rPr>
              <w:t>среды.</w:t>
            </w:r>
            <w:r>
              <w:rPr>
                <w:spacing w:val="-1"/>
                <w:sz w:val="24"/>
              </w:rPr>
              <w:t xml:space="preserve"> </w:t>
            </w:r>
            <w:r>
              <w:rPr>
                <w:sz w:val="24"/>
              </w:rPr>
              <w:t>Ведение</w:t>
            </w:r>
            <w:r>
              <w:rPr>
                <w:spacing w:val="-4"/>
                <w:sz w:val="24"/>
              </w:rPr>
              <w:t xml:space="preserve"> </w:t>
            </w:r>
            <w:r>
              <w:rPr>
                <w:spacing w:val="-2"/>
                <w:sz w:val="24"/>
              </w:rPr>
              <w:t>лексики.</w:t>
            </w:r>
          </w:p>
        </w:tc>
        <w:tc>
          <w:tcPr>
            <w:tcW w:w="994" w:type="dxa"/>
          </w:tcPr>
          <w:p w:rsidR="00D27683" w:rsidRDefault="006542EE">
            <w:pPr>
              <w:pStyle w:val="TableParagraph"/>
              <w:spacing w:line="259"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pacing w:val="-5"/>
                <w:sz w:val="24"/>
              </w:rPr>
              <w:t>№5</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Работа</w:t>
            </w:r>
            <w:r>
              <w:rPr>
                <w:spacing w:val="-2"/>
                <w:sz w:val="24"/>
              </w:rPr>
              <w:t xml:space="preserve"> </w:t>
            </w:r>
            <w:r>
              <w:rPr>
                <w:sz w:val="24"/>
              </w:rPr>
              <w:t>с</w:t>
            </w:r>
            <w:r>
              <w:rPr>
                <w:spacing w:val="-6"/>
                <w:sz w:val="24"/>
              </w:rPr>
              <w:t xml:space="preserve"> </w:t>
            </w:r>
            <w:r>
              <w:rPr>
                <w:sz w:val="24"/>
              </w:rPr>
              <w:t>текстом</w:t>
            </w:r>
            <w:r>
              <w:rPr>
                <w:spacing w:val="-4"/>
                <w:sz w:val="24"/>
              </w:rPr>
              <w:t xml:space="preserve"> </w:t>
            </w:r>
            <w:r>
              <w:rPr>
                <w:sz w:val="24"/>
              </w:rPr>
              <w:t>«Загрязнение</w:t>
            </w:r>
            <w:r>
              <w:rPr>
                <w:spacing w:val="-6"/>
                <w:sz w:val="24"/>
              </w:rPr>
              <w:t xml:space="preserve"> </w:t>
            </w:r>
            <w:r>
              <w:rPr>
                <w:sz w:val="24"/>
              </w:rPr>
              <w:t>окружающей</w:t>
            </w:r>
            <w:r>
              <w:rPr>
                <w:spacing w:val="1"/>
                <w:sz w:val="24"/>
              </w:rPr>
              <w:t xml:space="preserve"> </w:t>
            </w:r>
            <w:r>
              <w:rPr>
                <w:spacing w:val="-2"/>
                <w:sz w:val="24"/>
              </w:rPr>
              <w:t>среды»</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Предлоги,</w:t>
            </w:r>
            <w:r>
              <w:rPr>
                <w:spacing w:val="-5"/>
                <w:sz w:val="24"/>
              </w:rPr>
              <w:t xml:space="preserve"> </w:t>
            </w:r>
            <w:r>
              <w:rPr>
                <w:sz w:val="24"/>
              </w:rPr>
              <w:t>разновидности</w:t>
            </w:r>
            <w:r>
              <w:rPr>
                <w:spacing w:val="-8"/>
                <w:sz w:val="24"/>
              </w:rPr>
              <w:t xml:space="preserve"> </w:t>
            </w:r>
            <w:r>
              <w:rPr>
                <w:sz w:val="24"/>
              </w:rPr>
              <w:t>предлогов.</w:t>
            </w:r>
            <w:r>
              <w:rPr>
                <w:spacing w:val="-4"/>
                <w:sz w:val="24"/>
              </w:rPr>
              <w:t xml:space="preserve"> </w:t>
            </w:r>
            <w:r>
              <w:rPr>
                <w:sz w:val="24"/>
              </w:rPr>
              <w:t>Особенности</w:t>
            </w:r>
            <w:r>
              <w:rPr>
                <w:spacing w:val="-4"/>
                <w:sz w:val="24"/>
              </w:rPr>
              <w:t xml:space="preserve"> </w:t>
            </w:r>
            <w:r>
              <w:rPr>
                <w:sz w:val="24"/>
              </w:rPr>
              <w:t>в</w:t>
            </w:r>
            <w:r>
              <w:rPr>
                <w:spacing w:val="-8"/>
                <w:sz w:val="24"/>
              </w:rPr>
              <w:t xml:space="preserve"> </w:t>
            </w:r>
            <w:r>
              <w:rPr>
                <w:sz w:val="24"/>
              </w:rPr>
              <w:t>употреблении</w:t>
            </w:r>
            <w:r>
              <w:rPr>
                <w:spacing w:val="-4"/>
                <w:sz w:val="24"/>
              </w:rPr>
              <w:t xml:space="preserve"> </w:t>
            </w:r>
            <w:r>
              <w:rPr>
                <w:spacing w:val="-2"/>
                <w:sz w:val="24"/>
              </w:rPr>
              <w:t>предлогов.</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val="restart"/>
          </w:tcPr>
          <w:p w:rsidR="00D27683" w:rsidRDefault="006542EE">
            <w:pPr>
              <w:pStyle w:val="TableParagraph"/>
              <w:spacing w:line="268" w:lineRule="exact"/>
              <w:rPr>
                <w:sz w:val="24"/>
              </w:rPr>
            </w:pPr>
            <w:r>
              <w:rPr>
                <w:sz w:val="24"/>
              </w:rPr>
              <w:t>Тема</w:t>
            </w:r>
            <w:r>
              <w:rPr>
                <w:spacing w:val="2"/>
                <w:sz w:val="24"/>
              </w:rPr>
              <w:t xml:space="preserve"> </w:t>
            </w:r>
            <w:r>
              <w:rPr>
                <w:sz w:val="24"/>
              </w:rPr>
              <w:t>3.2</w:t>
            </w:r>
            <w:r>
              <w:rPr>
                <w:spacing w:val="1"/>
                <w:sz w:val="24"/>
              </w:rPr>
              <w:t xml:space="preserve"> </w:t>
            </w:r>
            <w:r>
              <w:rPr>
                <w:spacing w:val="-2"/>
                <w:sz w:val="24"/>
              </w:rPr>
              <w:t>Радиация</w:t>
            </w:r>
          </w:p>
        </w:tc>
        <w:tc>
          <w:tcPr>
            <w:tcW w:w="9358"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6"/>
              <w:jc w:val="center"/>
              <w:rPr>
                <w:b/>
                <w:sz w:val="24"/>
              </w:rPr>
            </w:pPr>
            <w:r>
              <w:rPr>
                <w:b/>
                <w:spacing w:val="-10"/>
                <w:sz w:val="24"/>
              </w:rPr>
              <w:t>2</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Радиация.</w:t>
            </w:r>
            <w:r>
              <w:rPr>
                <w:spacing w:val="-2"/>
                <w:sz w:val="24"/>
              </w:rPr>
              <w:t xml:space="preserve"> </w:t>
            </w:r>
            <w:r>
              <w:rPr>
                <w:sz w:val="24"/>
              </w:rPr>
              <w:t>Введение</w:t>
            </w:r>
            <w:r>
              <w:rPr>
                <w:spacing w:val="-4"/>
                <w:sz w:val="24"/>
              </w:rPr>
              <w:t xml:space="preserve"> </w:t>
            </w:r>
            <w:r>
              <w:rPr>
                <w:spacing w:val="-2"/>
                <w:sz w:val="24"/>
              </w:rPr>
              <w:t>лексики.</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before="1" w:line="257"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pacing w:val="-5"/>
                <w:sz w:val="24"/>
              </w:rPr>
              <w:t>№6</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Работа</w:t>
            </w:r>
            <w:r>
              <w:rPr>
                <w:spacing w:val="-5"/>
                <w:sz w:val="24"/>
              </w:rPr>
              <w:t xml:space="preserve"> </w:t>
            </w:r>
            <w:r>
              <w:rPr>
                <w:sz w:val="24"/>
              </w:rPr>
              <w:t>с</w:t>
            </w:r>
            <w:r>
              <w:rPr>
                <w:spacing w:val="-7"/>
                <w:sz w:val="24"/>
              </w:rPr>
              <w:t xml:space="preserve"> </w:t>
            </w:r>
            <w:r>
              <w:rPr>
                <w:sz w:val="24"/>
              </w:rPr>
              <w:t>текстом</w:t>
            </w:r>
            <w:r>
              <w:rPr>
                <w:spacing w:val="-4"/>
                <w:sz w:val="24"/>
              </w:rPr>
              <w:t xml:space="preserve"> </w:t>
            </w:r>
            <w:r>
              <w:rPr>
                <w:sz w:val="24"/>
              </w:rPr>
              <w:t>«Радиация»,</w:t>
            </w:r>
            <w:r>
              <w:rPr>
                <w:spacing w:val="1"/>
                <w:sz w:val="24"/>
              </w:rPr>
              <w:t xml:space="preserve"> </w:t>
            </w:r>
            <w:r>
              <w:rPr>
                <w:sz w:val="24"/>
              </w:rPr>
              <w:t>выполнение</w:t>
            </w:r>
            <w:r>
              <w:rPr>
                <w:spacing w:val="-3"/>
                <w:sz w:val="24"/>
              </w:rPr>
              <w:t xml:space="preserve"> </w:t>
            </w:r>
            <w:r>
              <w:rPr>
                <w:sz w:val="24"/>
              </w:rPr>
              <w:t>упражнений</w:t>
            </w:r>
            <w:r>
              <w:rPr>
                <w:spacing w:val="-5"/>
                <w:sz w:val="24"/>
              </w:rPr>
              <w:t xml:space="preserve"> </w:t>
            </w:r>
            <w:r>
              <w:rPr>
                <w:sz w:val="24"/>
              </w:rPr>
              <w:t>по</w:t>
            </w:r>
            <w:r>
              <w:rPr>
                <w:spacing w:val="-1"/>
                <w:sz w:val="24"/>
              </w:rPr>
              <w:t xml:space="preserve"> </w:t>
            </w:r>
            <w:r>
              <w:rPr>
                <w:sz w:val="24"/>
              </w:rPr>
              <w:t>теме</w:t>
            </w:r>
            <w:r>
              <w:rPr>
                <w:spacing w:val="-2"/>
                <w:sz w:val="24"/>
              </w:rPr>
              <w:t xml:space="preserve"> «Предлоги»</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3"/>
        </w:trPr>
        <w:tc>
          <w:tcPr>
            <w:tcW w:w="2377" w:type="dxa"/>
            <w:vMerge w:val="restart"/>
          </w:tcPr>
          <w:p w:rsidR="00D27683" w:rsidRDefault="006542EE">
            <w:pPr>
              <w:pStyle w:val="TableParagraph"/>
              <w:spacing w:line="237" w:lineRule="auto"/>
              <w:ind w:right="227"/>
              <w:rPr>
                <w:sz w:val="24"/>
              </w:rPr>
            </w:pPr>
            <w:r>
              <w:rPr>
                <w:sz w:val="24"/>
              </w:rPr>
              <w:t>Тема 3.3</w:t>
            </w:r>
            <w:r>
              <w:rPr>
                <w:spacing w:val="40"/>
                <w:sz w:val="24"/>
              </w:rPr>
              <w:t xml:space="preserve"> </w:t>
            </w:r>
            <w:r>
              <w:rPr>
                <w:sz w:val="24"/>
              </w:rPr>
              <w:t>Защита окружающей</w:t>
            </w:r>
            <w:r>
              <w:rPr>
                <w:spacing w:val="-15"/>
                <w:sz w:val="24"/>
              </w:rPr>
              <w:t xml:space="preserve"> </w:t>
            </w:r>
            <w:r>
              <w:rPr>
                <w:sz w:val="24"/>
              </w:rPr>
              <w:t>среды</w:t>
            </w:r>
          </w:p>
        </w:tc>
        <w:tc>
          <w:tcPr>
            <w:tcW w:w="9358" w:type="dxa"/>
          </w:tcPr>
          <w:p w:rsidR="00D27683" w:rsidRDefault="006542EE">
            <w:pPr>
              <w:pStyle w:val="TableParagraph"/>
              <w:spacing w:line="254"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4" w:lineRule="exact"/>
              <w:ind w:left="76" w:right="76"/>
              <w:jc w:val="center"/>
              <w:rPr>
                <w:b/>
                <w:sz w:val="24"/>
              </w:rPr>
            </w:pPr>
            <w:r>
              <w:rPr>
                <w:b/>
                <w:spacing w:val="-10"/>
                <w:sz w:val="24"/>
              </w:rPr>
              <w:t>3</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Защита</w:t>
            </w:r>
            <w:r>
              <w:rPr>
                <w:spacing w:val="-8"/>
                <w:sz w:val="24"/>
              </w:rPr>
              <w:t xml:space="preserve"> </w:t>
            </w:r>
            <w:r>
              <w:rPr>
                <w:sz w:val="24"/>
              </w:rPr>
              <w:t>окружающей</w:t>
            </w:r>
            <w:r>
              <w:rPr>
                <w:spacing w:val="-2"/>
                <w:sz w:val="24"/>
              </w:rPr>
              <w:t xml:space="preserve"> </w:t>
            </w:r>
            <w:r>
              <w:rPr>
                <w:sz w:val="24"/>
              </w:rPr>
              <w:t>среды.</w:t>
            </w:r>
            <w:r>
              <w:rPr>
                <w:spacing w:val="-1"/>
                <w:sz w:val="24"/>
              </w:rPr>
              <w:t xml:space="preserve"> </w:t>
            </w:r>
            <w:r>
              <w:rPr>
                <w:sz w:val="24"/>
              </w:rPr>
              <w:t>Введение</w:t>
            </w:r>
            <w:r>
              <w:rPr>
                <w:spacing w:val="-3"/>
                <w:sz w:val="24"/>
              </w:rPr>
              <w:t xml:space="preserve"> </w:t>
            </w:r>
            <w:r>
              <w:rPr>
                <w:spacing w:val="-2"/>
                <w:sz w:val="24"/>
              </w:rPr>
              <w:t>лексики.</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pacing w:val="-5"/>
                <w:sz w:val="24"/>
              </w:rPr>
              <w:t>№7</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Выполнение</w:t>
            </w:r>
            <w:r>
              <w:rPr>
                <w:spacing w:val="-7"/>
                <w:sz w:val="24"/>
              </w:rPr>
              <w:t xml:space="preserve"> </w:t>
            </w:r>
            <w:r>
              <w:rPr>
                <w:sz w:val="24"/>
              </w:rPr>
              <w:t>упражнений</w:t>
            </w:r>
            <w:r>
              <w:rPr>
                <w:spacing w:val="-2"/>
                <w:sz w:val="24"/>
              </w:rPr>
              <w:t xml:space="preserve"> </w:t>
            </w:r>
            <w:r>
              <w:rPr>
                <w:sz w:val="24"/>
              </w:rPr>
              <w:t>к</w:t>
            </w:r>
            <w:r>
              <w:rPr>
                <w:spacing w:val="-5"/>
                <w:sz w:val="24"/>
              </w:rPr>
              <w:t xml:space="preserve"> </w:t>
            </w:r>
            <w:r>
              <w:rPr>
                <w:sz w:val="24"/>
              </w:rPr>
              <w:t>тексту</w:t>
            </w:r>
            <w:r>
              <w:rPr>
                <w:spacing w:val="-7"/>
                <w:sz w:val="24"/>
              </w:rPr>
              <w:t xml:space="preserve"> </w:t>
            </w:r>
            <w:r>
              <w:rPr>
                <w:sz w:val="24"/>
              </w:rPr>
              <w:t>«Защита</w:t>
            </w:r>
            <w:r>
              <w:rPr>
                <w:spacing w:val="-4"/>
                <w:sz w:val="24"/>
              </w:rPr>
              <w:t xml:space="preserve"> </w:t>
            </w:r>
            <w:r>
              <w:rPr>
                <w:sz w:val="24"/>
              </w:rPr>
              <w:t>окружающей</w:t>
            </w:r>
            <w:r>
              <w:rPr>
                <w:spacing w:val="-2"/>
                <w:sz w:val="24"/>
              </w:rPr>
              <w:t xml:space="preserve"> среды»</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Проект</w:t>
            </w:r>
            <w:r>
              <w:rPr>
                <w:spacing w:val="-4"/>
                <w:sz w:val="24"/>
              </w:rPr>
              <w:t xml:space="preserve"> </w:t>
            </w:r>
            <w:r>
              <w:rPr>
                <w:sz w:val="24"/>
              </w:rPr>
              <w:t>«Человек</w:t>
            </w:r>
            <w:r>
              <w:rPr>
                <w:spacing w:val="-4"/>
                <w:sz w:val="24"/>
              </w:rPr>
              <w:t xml:space="preserve"> </w:t>
            </w:r>
            <w:r>
              <w:rPr>
                <w:sz w:val="24"/>
              </w:rPr>
              <w:t>и</w:t>
            </w:r>
            <w:r>
              <w:rPr>
                <w:spacing w:val="-5"/>
                <w:sz w:val="24"/>
              </w:rPr>
              <w:t xml:space="preserve"> </w:t>
            </w:r>
            <w:r>
              <w:rPr>
                <w:sz w:val="24"/>
              </w:rPr>
              <w:t>природа –</w:t>
            </w:r>
            <w:r>
              <w:rPr>
                <w:spacing w:val="-7"/>
                <w:sz w:val="24"/>
              </w:rPr>
              <w:t xml:space="preserve"> </w:t>
            </w:r>
            <w:r>
              <w:rPr>
                <w:sz w:val="24"/>
              </w:rPr>
              <w:t>сотрудничество</w:t>
            </w:r>
            <w:r>
              <w:rPr>
                <w:spacing w:val="2"/>
                <w:sz w:val="24"/>
              </w:rPr>
              <w:t xml:space="preserve"> </w:t>
            </w:r>
            <w:r>
              <w:rPr>
                <w:sz w:val="24"/>
              </w:rPr>
              <w:t>или</w:t>
            </w:r>
            <w:r>
              <w:rPr>
                <w:spacing w:val="2"/>
                <w:sz w:val="24"/>
              </w:rPr>
              <w:t xml:space="preserve"> </w:t>
            </w:r>
            <w:r>
              <w:rPr>
                <w:spacing w:val="-2"/>
                <w:sz w:val="24"/>
              </w:rPr>
              <w:t>противостояние»</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11735" w:type="dxa"/>
            <w:gridSpan w:val="2"/>
          </w:tcPr>
          <w:p w:rsidR="00D27683" w:rsidRDefault="006542EE">
            <w:pPr>
              <w:pStyle w:val="TableParagraph"/>
              <w:spacing w:line="253" w:lineRule="exact"/>
              <w:rPr>
                <w:b/>
                <w:sz w:val="24"/>
              </w:rPr>
            </w:pPr>
            <w:r>
              <w:rPr>
                <w:b/>
                <w:sz w:val="24"/>
              </w:rPr>
              <w:t>Раздел</w:t>
            </w:r>
            <w:r>
              <w:rPr>
                <w:b/>
                <w:spacing w:val="-2"/>
                <w:sz w:val="24"/>
              </w:rPr>
              <w:t xml:space="preserve"> </w:t>
            </w:r>
            <w:r>
              <w:rPr>
                <w:b/>
                <w:sz w:val="24"/>
              </w:rPr>
              <w:t>4.</w:t>
            </w:r>
            <w:r>
              <w:rPr>
                <w:b/>
                <w:spacing w:val="3"/>
                <w:sz w:val="24"/>
              </w:rPr>
              <w:t xml:space="preserve"> </w:t>
            </w:r>
            <w:r>
              <w:rPr>
                <w:b/>
                <w:sz w:val="24"/>
              </w:rPr>
              <w:t>Здоровье</w:t>
            </w:r>
            <w:r>
              <w:rPr>
                <w:b/>
                <w:spacing w:val="-1"/>
                <w:sz w:val="24"/>
              </w:rPr>
              <w:t xml:space="preserve"> </w:t>
            </w:r>
            <w:r>
              <w:rPr>
                <w:b/>
                <w:sz w:val="24"/>
              </w:rPr>
              <w:t xml:space="preserve">и </w:t>
            </w:r>
            <w:r>
              <w:rPr>
                <w:b/>
                <w:spacing w:val="-4"/>
                <w:sz w:val="24"/>
              </w:rPr>
              <w:t>спорт</w:t>
            </w:r>
          </w:p>
        </w:tc>
        <w:tc>
          <w:tcPr>
            <w:tcW w:w="994" w:type="dxa"/>
          </w:tcPr>
          <w:p w:rsidR="00D27683" w:rsidRDefault="006542EE">
            <w:pPr>
              <w:pStyle w:val="TableParagraph"/>
              <w:spacing w:line="253" w:lineRule="exact"/>
              <w:ind w:left="76" w:right="76"/>
              <w:jc w:val="center"/>
              <w:rPr>
                <w:b/>
                <w:sz w:val="24"/>
              </w:rPr>
            </w:pPr>
            <w:r>
              <w:rPr>
                <w:b/>
                <w:spacing w:val="-10"/>
                <w:sz w:val="24"/>
              </w:rPr>
              <w:t>8</w:t>
            </w:r>
          </w:p>
        </w:tc>
        <w:tc>
          <w:tcPr>
            <w:tcW w:w="2405" w:type="dxa"/>
            <w:vMerge w:val="restart"/>
          </w:tcPr>
          <w:p w:rsidR="00D27683" w:rsidRDefault="006542EE">
            <w:pPr>
              <w:pStyle w:val="TableParagraph"/>
              <w:spacing w:line="268" w:lineRule="exact"/>
              <w:ind w:left="445"/>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10</w:t>
            </w:r>
          </w:p>
        </w:tc>
      </w:tr>
      <w:tr w:rsidR="00D27683">
        <w:trPr>
          <w:trHeight w:val="278"/>
        </w:trPr>
        <w:tc>
          <w:tcPr>
            <w:tcW w:w="2377" w:type="dxa"/>
            <w:vMerge w:val="restart"/>
          </w:tcPr>
          <w:p w:rsidR="00D27683" w:rsidRDefault="006542EE">
            <w:pPr>
              <w:pStyle w:val="TableParagraph"/>
              <w:ind w:right="733"/>
              <w:rPr>
                <w:sz w:val="24"/>
              </w:rPr>
            </w:pPr>
            <w:r>
              <w:rPr>
                <w:sz w:val="24"/>
              </w:rPr>
              <w:t>Тема 4.1 Физкультура</w:t>
            </w:r>
            <w:r>
              <w:rPr>
                <w:spacing w:val="-15"/>
                <w:sz w:val="24"/>
              </w:rPr>
              <w:t xml:space="preserve"> </w:t>
            </w:r>
            <w:r>
              <w:rPr>
                <w:sz w:val="24"/>
              </w:rPr>
              <w:t xml:space="preserve">и </w:t>
            </w:r>
            <w:r>
              <w:rPr>
                <w:spacing w:val="-4"/>
                <w:sz w:val="24"/>
              </w:rPr>
              <w:t>спорт</w:t>
            </w:r>
          </w:p>
        </w:tc>
        <w:tc>
          <w:tcPr>
            <w:tcW w:w="9358"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6"/>
              <w:jc w:val="center"/>
              <w:rPr>
                <w:b/>
                <w:sz w:val="24"/>
              </w:rPr>
            </w:pPr>
            <w:r>
              <w:rPr>
                <w:b/>
                <w:spacing w:val="-10"/>
                <w:sz w:val="24"/>
              </w:rPr>
              <w:t>2</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Физкультура</w:t>
            </w:r>
            <w:r>
              <w:rPr>
                <w:spacing w:val="-4"/>
                <w:sz w:val="24"/>
              </w:rPr>
              <w:t xml:space="preserve"> </w:t>
            </w:r>
            <w:r>
              <w:rPr>
                <w:sz w:val="24"/>
              </w:rPr>
              <w:t>и</w:t>
            </w:r>
            <w:r>
              <w:rPr>
                <w:spacing w:val="-2"/>
                <w:sz w:val="24"/>
              </w:rPr>
              <w:t xml:space="preserve"> </w:t>
            </w:r>
            <w:r>
              <w:rPr>
                <w:sz w:val="24"/>
              </w:rPr>
              <w:t>спорт.</w:t>
            </w:r>
            <w:r>
              <w:rPr>
                <w:spacing w:val="-1"/>
                <w:sz w:val="24"/>
              </w:rPr>
              <w:t xml:space="preserve"> </w:t>
            </w:r>
            <w:r>
              <w:rPr>
                <w:sz w:val="24"/>
              </w:rPr>
              <w:t>Введение</w:t>
            </w:r>
            <w:r>
              <w:rPr>
                <w:spacing w:val="-8"/>
                <w:sz w:val="24"/>
              </w:rPr>
              <w:t xml:space="preserve"> </w:t>
            </w:r>
            <w:r>
              <w:rPr>
                <w:spacing w:val="-2"/>
                <w:sz w:val="24"/>
              </w:rPr>
              <w:t>лексики.</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Разряды</w:t>
            </w:r>
            <w:r>
              <w:rPr>
                <w:spacing w:val="-7"/>
                <w:sz w:val="24"/>
              </w:rPr>
              <w:t xml:space="preserve"> </w:t>
            </w:r>
            <w:r>
              <w:rPr>
                <w:sz w:val="24"/>
              </w:rPr>
              <w:t>числительных.</w:t>
            </w:r>
            <w:r>
              <w:rPr>
                <w:spacing w:val="-4"/>
                <w:sz w:val="24"/>
              </w:rPr>
              <w:t xml:space="preserve"> </w:t>
            </w:r>
            <w:r>
              <w:rPr>
                <w:sz w:val="24"/>
              </w:rPr>
              <w:t>Употребление</w:t>
            </w:r>
            <w:r>
              <w:rPr>
                <w:spacing w:val="-6"/>
                <w:sz w:val="24"/>
              </w:rPr>
              <w:t xml:space="preserve"> </w:t>
            </w:r>
            <w:r>
              <w:rPr>
                <w:spacing w:val="-2"/>
                <w:sz w:val="24"/>
              </w:rPr>
              <w:t>числительных.</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val="restart"/>
          </w:tcPr>
          <w:p w:rsidR="00D27683" w:rsidRDefault="006542EE">
            <w:pPr>
              <w:pStyle w:val="TableParagraph"/>
              <w:spacing w:line="237" w:lineRule="auto"/>
              <w:ind w:right="123"/>
              <w:rPr>
                <w:sz w:val="24"/>
              </w:rPr>
            </w:pPr>
            <w:r>
              <w:rPr>
                <w:sz w:val="24"/>
              </w:rPr>
              <w:t>Тема</w:t>
            </w:r>
            <w:r>
              <w:rPr>
                <w:spacing w:val="-15"/>
                <w:sz w:val="24"/>
              </w:rPr>
              <w:t xml:space="preserve"> </w:t>
            </w:r>
            <w:r>
              <w:rPr>
                <w:sz w:val="24"/>
              </w:rPr>
              <w:t>4.2</w:t>
            </w:r>
            <w:r>
              <w:rPr>
                <w:spacing w:val="-15"/>
                <w:sz w:val="24"/>
              </w:rPr>
              <w:t xml:space="preserve"> </w:t>
            </w:r>
            <w:r>
              <w:rPr>
                <w:sz w:val="24"/>
              </w:rPr>
              <w:t>Здоровый образ жизни</w:t>
            </w:r>
          </w:p>
        </w:tc>
        <w:tc>
          <w:tcPr>
            <w:tcW w:w="9358"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3" w:lineRule="exact"/>
              <w:ind w:left="76" w:right="76"/>
              <w:jc w:val="center"/>
              <w:rPr>
                <w:b/>
                <w:sz w:val="24"/>
              </w:rPr>
            </w:pPr>
            <w:r>
              <w:rPr>
                <w:b/>
                <w:spacing w:val="-10"/>
                <w:sz w:val="24"/>
              </w:rPr>
              <w:t>3</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Здоровый</w:t>
            </w:r>
            <w:r>
              <w:rPr>
                <w:spacing w:val="-7"/>
                <w:sz w:val="24"/>
              </w:rPr>
              <w:t xml:space="preserve"> </w:t>
            </w:r>
            <w:r>
              <w:rPr>
                <w:sz w:val="24"/>
              </w:rPr>
              <w:t>образ</w:t>
            </w:r>
            <w:r>
              <w:rPr>
                <w:spacing w:val="-6"/>
                <w:sz w:val="24"/>
              </w:rPr>
              <w:t xml:space="preserve"> </w:t>
            </w:r>
            <w:r>
              <w:rPr>
                <w:sz w:val="24"/>
              </w:rPr>
              <w:t>жизни.</w:t>
            </w:r>
            <w:r>
              <w:rPr>
                <w:spacing w:val="-5"/>
                <w:sz w:val="24"/>
              </w:rPr>
              <w:t xml:space="preserve"> </w:t>
            </w:r>
            <w:r>
              <w:rPr>
                <w:sz w:val="24"/>
              </w:rPr>
              <w:t>Введение</w:t>
            </w:r>
            <w:r>
              <w:rPr>
                <w:spacing w:val="-3"/>
                <w:sz w:val="24"/>
              </w:rPr>
              <w:t xml:space="preserve"> </w:t>
            </w:r>
            <w:r>
              <w:rPr>
                <w:sz w:val="24"/>
              </w:rPr>
              <w:t>лексики.</w:t>
            </w:r>
            <w:r>
              <w:rPr>
                <w:spacing w:val="5"/>
                <w:sz w:val="24"/>
              </w:rPr>
              <w:t xml:space="preserve"> </w:t>
            </w:r>
            <w:r>
              <w:rPr>
                <w:sz w:val="24"/>
              </w:rPr>
              <w:t>Обозначение</w:t>
            </w:r>
            <w:r>
              <w:rPr>
                <w:spacing w:val="-3"/>
                <w:sz w:val="24"/>
              </w:rPr>
              <w:t xml:space="preserve"> </w:t>
            </w:r>
            <w:r>
              <w:rPr>
                <w:sz w:val="24"/>
              </w:rPr>
              <w:t>времени,</w:t>
            </w:r>
            <w:r>
              <w:rPr>
                <w:spacing w:val="-9"/>
                <w:sz w:val="24"/>
              </w:rPr>
              <w:t xml:space="preserve"> </w:t>
            </w:r>
            <w:r>
              <w:rPr>
                <w:sz w:val="24"/>
              </w:rPr>
              <w:t>обозначение</w:t>
            </w:r>
            <w:r>
              <w:rPr>
                <w:spacing w:val="-3"/>
                <w:sz w:val="24"/>
              </w:rPr>
              <w:t xml:space="preserve"> </w:t>
            </w:r>
            <w:r>
              <w:rPr>
                <w:spacing w:val="-4"/>
                <w:sz w:val="24"/>
              </w:rPr>
              <w:t>дат.</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pacing w:val="-5"/>
                <w:sz w:val="24"/>
              </w:rPr>
              <w:t>№8</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4" w:lineRule="exact"/>
              <w:ind w:left="105"/>
              <w:rPr>
                <w:sz w:val="24"/>
              </w:rPr>
            </w:pPr>
            <w:r>
              <w:rPr>
                <w:sz w:val="24"/>
              </w:rPr>
              <w:t>Работа</w:t>
            </w:r>
            <w:r>
              <w:rPr>
                <w:spacing w:val="-1"/>
                <w:sz w:val="24"/>
              </w:rPr>
              <w:t xml:space="preserve"> </w:t>
            </w:r>
            <w:r>
              <w:rPr>
                <w:sz w:val="24"/>
              </w:rPr>
              <w:t>с</w:t>
            </w:r>
            <w:r>
              <w:rPr>
                <w:spacing w:val="-5"/>
                <w:sz w:val="24"/>
              </w:rPr>
              <w:t xml:space="preserve"> </w:t>
            </w:r>
            <w:r>
              <w:rPr>
                <w:sz w:val="24"/>
              </w:rPr>
              <w:t>текстом</w:t>
            </w:r>
            <w:r>
              <w:rPr>
                <w:spacing w:val="-3"/>
                <w:sz w:val="24"/>
              </w:rPr>
              <w:t xml:space="preserve"> </w:t>
            </w:r>
            <w:r>
              <w:rPr>
                <w:sz w:val="24"/>
              </w:rPr>
              <w:t>«В</w:t>
            </w:r>
            <w:r>
              <w:rPr>
                <w:spacing w:val="-1"/>
                <w:sz w:val="24"/>
              </w:rPr>
              <w:t xml:space="preserve"> </w:t>
            </w:r>
            <w:r>
              <w:rPr>
                <w:sz w:val="24"/>
              </w:rPr>
              <w:t>здоровом</w:t>
            </w:r>
            <w:r>
              <w:rPr>
                <w:spacing w:val="1"/>
                <w:sz w:val="24"/>
              </w:rPr>
              <w:t xml:space="preserve"> </w:t>
            </w:r>
            <w:r>
              <w:rPr>
                <w:sz w:val="24"/>
              </w:rPr>
              <w:t>теле</w:t>
            </w:r>
            <w:r>
              <w:rPr>
                <w:spacing w:val="2"/>
                <w:sz w:val="24"/>
              </w:rPr>
              <w:t xml:space="preserve"> </w:t>
            </w:r>
            <w:r>
              <w:rPr>
                <w:sz w:val="24"/>
              </w:rPr>
              <w:t>–</w:t>
            </w:r>
            <w:r>
              <w:rPr>
                <w:spacing w:val="-4"/>
                <w:sz w:val="24"/>
              </w:rPr>
              <w:t xml:space="preserve"> </w:t>
            </w:r>
            <w:r>
              <w:rPr>
                <w:sz w:val="24"/>
              </w:rPr>
              <w:t>здоровый</w:t>
            </w:r>
            <w:r>
              <w:rPr>
                <w:spacing w:val="-3"/>
                <w:sz w:val="24"/>
              </w:rPr>
              <w:t xml:space="preserve"> </w:t>
            </w:r>
            <w:r>
              <w:rPr>
                <w:spacing w:val="-4"/>
                <w:sz w:val="24"/>
              </w:rPr>
              <w:t>дух»</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Обозначение</w:t>
            </w:r>
            <w:r>
              <w:rPr>
                <w:spacing w:val="-7"/>
                <w:sz w:val="24"/>
              </w:rPr>
              <w:t xml:space="preserve"> </w:t>
            </w:r>
            <w:r>
              <w:rPr>
                <w:sz w:val="24"/>
              </w:rPr>
              <w:t>времени,</w:t>
            </w:r>
            <w:r>
              <w:rPr>
                <w:spacing w:val="-4"/>
                <w:sz w:val="24"/>
              </w:rPr>
              <w:t xml:space="preserve"> </w:t>
            </w:r>
            <w:r>
              <w:rPr>
                <w:sz w:val="24"/>
              </w:rPr>
              <w:t>обозначение</w:t>
            </w:r>
            <w:r>
              <w:rPr>
                <w:spacing w:val="-1"/>
                <w:sz w:val="24"/>
              </w:rPr>
              <w:t xml:space="preserve"> </w:t>
            </w:r>
            <w:r>
              <w:rPr>
                <w:spacing w:val="-4"/>
                <w:sz w:val="24"/>
              </w:rPr>
              <w:t>дат.</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val="restart"/>
          </w:tcPr>
          <w:p w:rsidR="00D27683" w:rsidRDefault="006542EE">
            <w:pPr>
              <w:pStyle w:val="TableParagraph"/>
              <w:spacing w:line="237" w:lineRule="auto"/>
              <w:ind w:right="123"/>
              <w:rPr>
                <w:sz w:val="24"/>
              </w:rPr>
            </w:pPr>
            <w:r>
              <w:rPr>
                <w:sz w:val="24"/>
              </w:rPr>
              <w:t>Тема 4.3 История Олимпийских</w:t>
            </w:r>
            <w:r>
              <w:rPr>
                <w:spacing w:val="-7"/>
                <w:sz w:val="24"/>
              </w:rPr>
              <w:t xml:space="preserve"> </w:t>
            </w:r>
            <w:r>
              <w:rPr>
                <w:spacing w:val="-5"/>
                <w:sz w:val="24"/>
              </w:rPr>
              <w:t>игр</w:t>
            </w:r>
          </w:p>
        </w:tc>
        <w:tc>
          <w:tcPr>
            <w:tcW w:w="9358"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3" w:lineRule="exact"/>
              <w:ind w:left="76" w:right="76"/>
              <w:jc w:val="center"/>
              <w:rPr>
                <w:b/>
                <w:sz w:val="24"/>
              </w:rPr>
            </w:pPr>
            <w:r>
              <w:rPr>
                <w:b/>
                <w:spacing w:val="-10"/>
                <w:sz w:val="24"/>
              </w:rPr>
              <w:t>3</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История</w:t>
            </w:r>
            <w:r>
              <w:rPr>
                <w:spacing w:val="-6"/>
                <w:sz w:val="24"/>
              </w:rPr>
              <w:t xml:space="preserve"> </w:t>
            </w:r>
            <w:r>
              <w:rPr>
                <w:sz w:val="24"/>
              </w:rPr>
              <w:t>Олимпийских</w:t>
            </w:r>
            <w:r>
              <w:rPr>
                <w:spacing w:val="-5"/>
                <w:sz w:val="24"/>
              </w:rPr>
              <w:t xml:space="preserve"> </w:t>
            </w:r>
            <w:r>
              <w:rPr>
                <w:sz w:val="24"/>
              </w:rPr>
              <w:t>игр.</w:t>
            </w:r>
            <w:r>
              <w:rPr>
                <w:spacing w:val="-4"/>
                <w:sz w:val="24"/>
              </w:rPr>
              <w:t xml:space="preserve"> </w:t>
            </w:r>
            <w:r>
              <w:rPr>
                <w:sz w:val="24"/>
              </w:rPr>
              <w:t>Введение</w:t>
            </w:r>
            <w:r>
              <w:rPr>
                <w:spacing w:val="-1"/>
                <w:sz w:val="24"/>
              </w:rPr>
              <w:t xml:space="preserve"> </w:t>
            </w:r>
            <w:r>
              <w:rPr>
                <w:spacing w:val="-2"/>
                <w:sz w:val="24"/>
              </w:rPr>
              <w:t>лексики.</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pacing w:val="-5"/>
                <w:sz w:val="24"/>
              </w:rPr>
              <w:t>№9</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Работа</w:t>
            </w:r>
            <w:r>
              <w:rPr>
                <w:spacing w:val="-3"/>
                <w:sz w:val="24"/>
              </w:rPr>
              <w:t xml:space="preserve"> </w:t>
            </w:r>
            <w:r>
              <w:rPr>
                <w:sz w:val="24"/>
              </w:rPr>
              <w:t>с</w:t>
            </w:r>
            <w:r>
              <w:rPr>
                <w:spacing w:val="-6"/>
                <w:sz w:val="24"/>
              </w:rPr>
              <w:t xml:space="preserve"> </w:t>
            </w:r>
            <w:r>
              <w:rPr>
                <w:sz w:val="24"/>
              </w:rPr>
              <w:t>текстом</w:t>
            </w:r>
            <w:r>
              <w:rPr>
                <w:spacing w:val="-3"/>
                <w:sz w:val="24"/>
              </w:rPr>
              <w:t xml:space="preserve"> </w:t>
            </w:r>
            <w:r>
              <w:rPr>
                <w:sz w:val="24"/>
              </w:rPr>
              <w:t>«История Олимпийских</w:t>
            </w:r>
            <w:r>
              <w:rPr>
                <w:spacing w:val="-5"/>
                <w:sz w:val="24"/>
              </w:rPr>
              <w:t xml:space="preserve"> </w:t>
            </w:r>
            <w:r>
              <w:rPr>
                <w:sz w:val="24"/>
              </w:rPr>
              <w:t>игр</w:t>
            </w:r>
            <w:r>
              <w:rPr>
                <w:spacing w:val="1"/>
                <w:sz w:val="24"/>
              </w:rPr>
              <w:t xml:space="preserve"> </w:t>
            </w:r>
            <w:r>
              <w:rPr>
                <w:spacing w:val="-10"/>
                <w:sz w:val="24"/>
              </w:rPr>
              <w:t>»</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Проект-презентация</w:t>
            </w:r>
            <w:r>
              <w:rPr>
                <w:spacing w:val="-4"/>
                <w:sz w:val="24"/>
              </w:rPr>
              <w:t xml:space="preserve"> </w:t>
            </w:r>
            <w:r>
              <w:rPr>
                <w:sz w:val="24"/>
              </w:rPr>
              <w:t>«День</w:t>
            </w:r>
            <w:r>
              <w:rPr>
                <w:spacing w:val="-4"/>
                <w:sz w:val="24"/>
              </w:rPr>
              <w:t xml:space="preserve"> </w:t>
            </w:r>
            <w:r>
              <w:rPr>
                <w:spacing w:val="-2"/>
                <w:sz w:val="24"/>
              </w:rPr>
              <w:t>здоровья»</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11735" w:type="dxa"/>
            <w:gridSpan w:val="2"/>
          </w:tcPr>
          <w:p w:rsidR="00D27683" w:rsidRDefault="006542EE">
            <w:pPr>
              <w:pStyle w:val="TableParagraph"/>
              <w:spacing w:line="253" w:lineRule="exact"/>
              <w:rPr>
                <w:b/>
                <w:sz w:val="24"/>
              </w:rPr>
            </w:pPr>
            <w:r>
              <w:rPr>
                <w:b/>
                <w:sz w:val="24"/>
              </w:rPr>
              <w:t>Раздел</w:t>
            </w:r>
            <w:r>
              <w:rPr>
                <w:b/>
                <w:spacing w:val="-2"/>
                <w:sz w:val="24"/>
              </w:rPr>
              <w:t xml:space="preserve"> </w:t>
            </w:r>
            <w:r>
              <w:rPr>
                <w:b/>
                <w:sz w:val="24"/>
              </w:rPr>
              <w:t>5.</w:t>
            </w:r>
            <w:r>
              <w:rPr>
                <w:b/>
                <w:spacing w:val="2"/>
                <w:sz w:val="24"/>
              </w:rPr>
              <w:t xml:space="preserve"> </w:t>
            </w:r>
            <w:r>
              <w:rPr>
                <w:b/>
                <w:spacing w:val="-2"/>
                <w:sz w:val="24"/>
              </w:rPr>
              <w:t>Путешествия</w:t>
            </w:r>
          </w:p>
        </w:tc>
        <w:tc>
          <w:tcPr>
            <w:tcW w:w="994" w:type="dxa"/>
          </w:tcPr>
          <w:p w:rsidR="00D27683" w:rsidRDefault="006542EE">
            <w:pPr>
              <w:pStyle w:val="TableParagraph"/>
              <w:spacing w:line="253" w:lineRule="exact"/>
              <w:ind w:left="76" w:right="76"/>
              <w:jc w:val="center"/>
              <w:rPr>
                <w:b/>
                <w:sz w:val="24"/>
              </w:rPr>
            </w:pPr>
            <w:r>
              <w:rPr>
                <w:b/>
                <w:spacing w:val="-10"/>
                <w:sz w:val="24"/>
              </w:rPr>
              <w:t>8</w:t>
            </w:r>
          </w:p>
        </w:tc>
        <w:tc>
          <w:tcPr>
            <w:tcW w:w="2405" w:type="dxa"/>
            <w:vMerge w:val="restart"/>
          </w:tcPr>
          <w:p w:rsidR="00D27683" w:rsidRDefault="006542EE">
            <w:pPr>
              <w:pStyle w:val="TableParagraph"/>
              <w:spacing w:line="268" w:lineRule="exact"/>
              <w:ind w:left="445"/>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10</w:t>
            </w:r>
          </w:p>
        </w:tc>
      </w:tr>
      <w:tr w:rsidR="00D27683">
        <w:trPr>
          <w:trHeight w:val="278"/>
        </w:trPr>
        <w:tc>
          <w:tcPr>
            <w:tcW w:w="2377" w:type="dxa"/>
            <w:vMerge w:val="restart"/>
          </w:tcPr>
          <w:p w:rsidR="00D27683" w:rsidRDefault="006542EE">
            <w:pPr>
              <w:pStyle w:val="TableParagraph"/>
              <w:spacing w:line="268" w:lineRule="exact"/>
              <w:rPr>
                <w:sz w:val="24"/>
              </w:rPr>
            </w:pPr>
            <w:r>
              <w:rPr>
                <w:sz w:val="24"/>
              </w:rPr>
              <w:t>Тема</w:t>
            </w:r>
            <w:r>
              <w:rPr>
                <w:spacing w:val="2"/>
                <w:sz w:val="24"/>
              </w:rPr>
              <w:t xml:space="preserve"> </w:t>
            </w:r>
            <w:r>
              <w:rPr>
                <w:sz w:val="24"/>
              </w:rPr>
              <w:t>5.1</w:t>
            </w:r>
            <w:r>
              <w:rPr>
                <w:spacing w:val="-1"/>
                <w:sz w:val="24"/>
              </w:rPr>
              <w:t xml:space="preserve"> </w:t>
            </w:r>
            <w:r>
              <w:rPr>
                <w:spacing w:val="-5"/>
                <w:sz w:val="24"/>
              </w:rPr>
              <w:t>Как</w:t>
            </w:r>
          </w:p>
          <w:p w:rsidR="00D27683" w:rsidRDefault="006542EE">
            <w:pPr>
              <w:pStyle w:val="TableParagraph"/>
              <w:spacing w:before="3" w:line="271" w:lineRule="exact"/>
              <w:rPr>
                <w:sz w:val="24"/>
              </w:rPr>
            </w:pPr>
            <w:r>
              <w:rPr>
                <w:spacing w:val="-2"/>
                <w:sz w:val="24"/>
              </w:rPr>
              <w:t>спланировать</w:t>
            </w:r>
          </w:p>
        </w:tc>
        <w:tc>
          <w:tcPr>
            <w:tcW w:w="9358"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6"/>
              <w:jc w:val="center"/>
              <w:rPr>
                <w:b/>
                <w:sz w:val="24"/>
              </w:rPr>
            </w:pPr>
            <w:r>
              <w:rPr>
                <w:b/>
                <w:spacing w:val="-10"/>
                <w:sz w:val="24"/>
              </w:rPr>
              <w:t>3</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4" w:lineRule="exact"/>
              <w:ind w:left="105"/>
              <w:rPr>
                <w:sz w:val="24"/>
              </w:rPr>
            </w:pPr>
            <w:r>
              <w:rPr>
                <w:sz w:val="24"/>
              </w:rPr>
              <w:t>Введение</w:t>
            </w:r>
            <w:r>
              <w:rPr>
                <w:spacing w:val="-5"/>
                <w:sz w:val="24"/>
              </w:rPr>
              <w:t xml:space="preserve"> </w:t>
            </w:r>
            <w:r>
              <w:rPr>
                <w:sz w:val="24"/>
              </w:rPr>
              <w:t>лексики</w:t>
            </w:r>
            <w:r>
              <w:rPr>
                <w:spacing w:val="-3"/>
                <w:sz w:val="24"/>
              </w:rPr>
              <w:t xml:space="preserve"> </w:t>
            </w:r>
            <w:r>
              <w:rPr>
                <w:spacing w:val="-2"/>
                <w:sz w:val="24"/>
              </w:rPr>
              <w:t>«Путешествия»</w:t>
            </w:r>
          </w:p>
        </w:tc>
        <w:tc>
          <w:tcPr>
            <w:tcW w:w="994" w:type="dxa"/>
          </w:tcPr>
          <w:p w:rsidR="00D27683" w:rsidRDefault="006542EE">
            <w:pPr>
              <w:pStyle w:val="TableParagraph"/>
              <w:spacing w:line="254"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980" w:bottom="1510"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77"/>
        <w:gridCol w:w="9358"/>
        <w:gridCol w:w="994"/>
        <w:gridCol w:w="2405"/>
      </w:tblGrid>
      <w:tr w:rsidR="00D27683">
        <w:trPr>
          <w:trHeight w:val="278"/>
        </w:trPr>
        <w:tc>
          <w:tcPr>
            <w:tcW w:w="2377" w:type="dxa"/>
            <w:vMerge w:val="restart"/>
          </w:tcPr>
          <w:p w:rsidR="00D27683" w:rsidRDefault="006542EE">
            <w:pPr>
              <w:pStyle w:val="TableParagraph"/>
              <w:spacing w:line="268" w:lineRule="exact"/>
              <w:rPr>
                <w:sz w:val="24"/>
              </w:rPr>
            </w:pPr>
            <w:r>
              <w:rPr>
                <w:spacing w:val="-2"/>
                <w:sz w:val="24"/>
              </w:rPr>
              <w:lastRenderedPageBreak/>
              <w:t>путешествие.</w:t>
            </w:r>
          </w:p>
        </w:tc>
        <w:tc>
          <w:tcPr>
            <w:tcW w:w="9358" w:type="dxa"/>
          </w:tcPr>
          <w:p w:rsidR="00D27683" w:rsidRDefault="006542EE">
            <w:pPr>
              <w:pStyle w:val="TableParagraph"/>
              <w:spacing w:line="258"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pacing w:val="-5"/>
                <w:sz w:val="24"/>
              </w:rPr>
              <w:t>№10</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val="restart"/>
          </w:tcPr>
          <w:p w:rsidR="00D27683" w:rsidRDefault="00D27683">
            <w:pPr>
              <w:pStyle w:val="TableParagraph"/>
              <w:ind w:left="0"/>
              <w:rPr>
                <w:sz w:val="24"/>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Работа</w:t>
            </w:r>
            <w:r>
              <w:rPr>
                <w:spacing w:val="-1"/>
                <w:sz w:val="24"/>
              </w:rPr>
              <w:t xml:space="preserve"> </w:t>
            </w:r>
            <w:r>
              <w:rPr>
                <w:sz w:val="24"/>
              </w:rPr>
              <w:t>с</w:t>
            </w:r>
            <w:r>
              <w:rPr>
                <w:spacing w:val="-6"/>
                <w:sz w:val="24"/>
              </w:rPr>
              <w:t xml:space="preserve"> </w:t>
            </w:r>
            <w:r>
              <w:rPr>
                <w:sz w:val="24"/>
              </w:rPr>
              <w:t>текстом</w:t>
            </w:r>
            <w:r>
              <w:rPr>
                <w:spacing w:val="-3"/>
                <w:sz w:val="24"/>
              </w:rPr>
              <w:t xml:space="preserve"> </w:t>
            </w:r>
            <w:r>
              <w:rPr>
                <w:sz w:val="24"/>
              </w:rPr>
              <w:t>«Как</w:t>
            </w:r>
            <w:r>
              <w:rPr>
                <w:spacing w:val="-2"/>
                <w:sz w:val="24"/>
              </w:rPr>
              <w:t xml:space="preserve"> </w:t>
            </w:r>
            <w:r>
              <w:rPr>
                <w:sz w:val="24"/>
              </w:rPr>
              <w:t>спланировать</w:t>
            </w:r>
            <w:r>
              <w:rPr>
                <w:spacing w:val="1"/>
                <w:sz w:val="24"/>
              </w:rPr>
              <w:t xml:space="preserve"> </w:t>
            </w:r>
            <w:r>
              <w:rPr>
                <w:spacing w:val="-2"/>
                <w:sz w:val="24"/>
              </w:rPr>
              <w:t>путешествие»</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Местоимения:</w:t>
            </w:r>
            <w:r>
              <w:rPr>
                <w:spacing w:val="-10"/>
                <w:sz w:val="24"/>
              </w:rPr>
              <w:t xml:space="preserve"> </w:t>
            </w:r>
            <w:r>
              <w:rPr>
                <w:sz w:val="24"/>
              </w:rPr>
              <w:t>личные,</w:t>
            </w:r>
            <w:r>
              <w:rPr>
                <w:spacing w:val="-7"/>
                <w:sz w:val="24"/>
              </w:rPr>
              <w:t xml:space="preserve"> </w:t>
            </w:r>
            <w:r>
              <w:rPr>
                <w:sz w:val="24"/>
              </w:rPr>
              <w:t>притяжательные,</w:t>
            </w:r>
            <w:r>
              <w:rPr>
                <w:spacing w:val="-2"/>
                <w:sz w:val="24"/>
              </w:rPr>
              <w:t xml:space="preserve"> указательные.</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val="restart"/>
          </w:tcPr>
          <w:p w:rsidR="00D27683" w:rsidRDefault="006542EE">
            <w:pPr>
              <w:pStyle w:val="TableParagraph"/>
              <w:spacing w:line="242" w:lineRule="auto"/>
              <w:ind w:right="123"/>
              <w:rPr>
                <w:sz w:val="24"/>
              </w:rPr>
            </w:pPr>
            <w:r>
              <w:rPr>
                <w:sz w:val="24"/>
              </w:rPr>
              <w:t>Тема</w:t>
            </w:r>
            <w:r>
              <w:rPr>
                <w:spacing w:val="-13"/>
                <w:sz w:val="24"/>
              </w:rPr>
              <w:t xml:space="preserve"> </w:t>
            </w:r>
            <w:r>
              <w:rPr>
                <w:sz w:val="24"/>
              </w:rPr>
              <w:t>5.2.</w:t>
            </w:r>
            <w:r>
              <w:rPr>
                <w:spacing w:val="-11"/>
                <w:sz w:val="24"/>
              </w:rPr>
              <w:t xml:space="preserve"> </w:t>
            </w:r>
            <w:r>
              <w:rPr>
                <w:sz w:val="24"/>
              </w:rPr>
              <w:t>Планы</w:t>
            </w:r>
            <w:r>
              <w:rPr>
                <w:spacing w:val="-15"/>
                <w:sz w:val="24"/>
              </w:rPr>
              <w:t xml:space="preserve"> </w:t>
            </w:r>
            <w:r>
              <w:rPr>
                <w:sz w:val="24"/>
              </w:rPr>
              <w:t xml:space="preserve">на </w:t>
            </w:r>
            <w:r>
              <w:rPr>
                <w:spacing w:val="-4"/>
                <w:sz w:val="24"/>
              </w:rPr>
              <w:t>лето</w:t>
            </w:r>
          </w:p>
        </w:tc>
        <w:tc>
          <w:tcPr>
            <w:tcW w:w="9358" w:type="dxa"/>
          </w:tcPr>
          <w:p w:rsidR="00D27683" w:rsidRDefault="006542EE">
            <w:pPr>
              <w:pStyle w:val="TableParagraph"/>
              <w:spacing w:line="259"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9" w:lineRule="exact"/>
              <w:ind w:left="76" w:right="76"/>
              <w:jc w:val="center"/>
              <w:rPr>
                <w:b/>
                <w:sz w:val="24"/>
              </w:rPr>
            </w:pPr>
            <w:r>
              <w:rPr>
                <w:b/>
                <w:spacing w:val="-10"/>
                <w:sz w:val="24"/>
              </w:rPr>
              <w:t>5</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Введение</w:t>
            </w:r>
            <w:r>
              <w:rPr>
                <w:spacing w:val="-4"/>
                <w:sz w:val="24"/>
              </w:rPr>
              <w:t xml:space="preserve"> </w:t>
            </w:r>
            <w:r>
              <w:rPr>
                <w:sz w:val="24"/>
              </w:rPr>
              <w:t>лексики</w:t>
            </w:r>
            <w:r>
              <w:rPr>
                <w:spacing w:val="-2"/>
                <w:sz w:val="24"/>
              </w:rPr>
              <w:t xml:space="preserve"> </w:t>
            </w:r>
            <w:r>
              <w:rPr>
                <w:sz w:val="24"/>
              </w:rPr>
              <w:t>«Планы</w:t>
            </w:r>
            <w:r>
              <w:rPr>
                <w:spacing w:val="-2"/>
                <w:sz w:val="24"/>
              </w:rPr>
              <w:t xml:space="preserve"> </w:t>
            </w:r>
            <w:r>
              <w:rPr>
                <w:sz w:val="24"/>
              </w:rPr>
              <w:t>на</w:t>
            </w:r>
            <w:r>
              <w:rPr>
                <w:spacing w:val="-3"/>
                <w:sz w:val="24"/>
              </w:rPr>
              <w:t xml:space="preserve"> </w:t>
            </w:r>
            <w:r>
              <w:rPr>
                <w:spacing w:val="-4"/>
                <w:sz w:val="24"/>
              </w:rPr>
              <w:t>лето»</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pacing w:val="-5"/>
                <w:sz w:val="24"/>
              </w:rPr>
              <w:t>№11</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Работа</w:t>
            </w:r>
            <w:r>
              <w:rPr>
                <w:spacing w:val="-3"/>
                <w:sz w:val="24"/>
              </w:rPr>
              <w:t xml:space="preserve"> </w:t>
            </w:r>
            <w:r>
              <w:rPr>
                <w:sz w:val="24"/>
              </w:rPr>
              <w:t>с</w:t>
            </w:r>
            <w:r>
              <w:rPr>
                <w:spacing w:val="-3"/>
                <w:sz w:val="24"/>
              </w:rPr>
              <w:t xml:space="preserve"> </w:t>
            </w:r>
            <w:r>
              <w:rPr>
                <w:sz w:val="24"/>
              </w:rPr>
              <w:t>диалогами</w:t>
            </w:r>
            <w:r>
              <w:rPr>
                <w:spacing w:val="-1"/>
                <w:sz w:val="24"/>
              </w:rPr>
              <w:t xml:space="preserve"> </w:t>
            </w:r>
            <w:r>
              <w:rPr>
                <w:sz w:val="24"/>
              </w:rPr>
              <w:t>«Летние</w:t>
            </w:r>
            <w:r>
              <w:rPr>
                <w:spacing w:val="-2"/>
                <w:sz w:val="24"/>
              </w:rPr>
              <w:t xml:space="preserve"> каникулы»</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Местоимения:</w:t>
            </w:r>
            <w:r>
              <w:rPr>
                <w:spacing w:val="-10"/>
                <w:sz w:val="24"/>
              </w:rPr>
              <w:t xml:space="preserve"> </w:t>
            </w:r>
            <w:r>
              <w:rPr>
                <w:sz w:val="24"/>
              </w:rPr>
              <w:t>возвратные,</w:t>
            </w:r>
            <w:r>
              <w:rPr>
                <w:spacing w:val="-6"/>
                <w:sz w:val="24"/>
              </w:rPr>
              <w:t xml:space="preserve"> </w:t>
            </w:r>
            <w:r>
              <w:rPr>
                <w:sz w:val="24"/>
              </w:rPr>
              <w:t>вопросительные,</w:t>
            </w:r>
            <w:r>
              <w:rPr>
                <w:spacing w:val="-6"/>
                <w:sz w:val="24"/>
              </w:rPr>
              <w:t xml:space="preserve"> </w:t>
            </w:r>
            <w:r>
              <w:rPr>
                <w:spacing w:val="-2"/>
                <w:sz w:val="24"/>
              </w:rPr>
              <w:t>неопределённые.</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pacing w:val="-5"/>
                <w:sz w:val="24"/>
              </w:rPr>
              <w:t>№12</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Работа</w:t>
            </w:r>
            <w:r>
              <w:rPr>
                <w:spacing w:val="-4"/>
                <w:sz w:val="24"/>
              </w:rPr>
              <w:t xml:space="preserve"> </w:t>
            </w:r>
            <w:r>
              <w:rPr>
                <w:sz w:val="24"/>
              </w:rPr>
              <w:t>с</w:t>
            </w:r>
            <w:r>
              <w:rPr>
                <w:spacing w:val="-8"/>
                <w:sz w:val="24"/>
              </w:rPr>
              <w:t xml:space="preserve"> </w:t>
            </w:r>
            <w:r>
              <w:rPr>
                <w:sz w:val="24"/>
              </w:rPr>
              <w:t>грамматическим</w:t>
            </w:r>
            <w:r>
              <w:rPr>
                <w:spacing w:val="-1"/>
                <w:sz w:val="24"/>
              </w:rPr>
              <w:t xml:space="preserve"> </w:t>
            </w:r>
            <w:r>
              <w:rPr>
                <w:sz w:val="24"/>
              </w:rPr>
              <w:t>материалом</w:t>
            </w:r>
            <w:r>
              <w:rPr>
                <w:spacing w:val="-1"/>
                <w:sz w:val="24"/>
              </w:rPr>
              <w:t xml:space="preserve"> </w:t>
            </w:r>
            <w:r>
              <w:rPr>
                <w:spacing w:val="-2"/>
                <w:sz w:val="24"/>
              </w:rPr>
              <w:t>«Местоимения»</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13</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4" w:lineRule="exact"/>
              <w:ind w:left="105"/>
              <w:rPr>
                <w:sz w:val="24"/>
              </w:rPr>
            </w:pPr>
            <w:r>
              <w:rPr>
                <w:sz w:val="24"/>
              </w:rPr>
              <w:t>Сочинение</w:t>
            </w:r>
            <w:r>
              <w:rPr>
                <w:spacing w:val="-7"/>
                <w:sz w:val="24"/>
              </w:rPr>
              <w:t xml:space="preserve"> </w:t>
            </w:r>
            <w:r>
              <w:rPr>
                <w:sz w:val="24"/>
              </w:rPr>
              <w:t>«Как</w:t>
            </w:r>
            <w:r>
              <w:rPr>
                <w:spacing w:val="-2"/>
                <w:sz w:val="24"/>
              </w:rPr>
              <w:t xml:space="preserve"> </w:t>
            </w:r>
            <w:r>
              <w:rPr>
                <w:sz w:val="24"/>
              </w:rPr>
              <w:t>мы</w:t>
            </w:r>
            <w:r>
              <w:rPr>
                <w:spacing w:val="1"/>
                <w:sz w:val="24"/>
              </w:rPr>
              <w:t xml:space="preserve"> </w:t>
            </w:r>
            <w:r>
              <w:rPr>
                <w:spacing w:val="-2"/>
                <w:sz w:val="24"/>
              </w:rPr>
              <w:t>путешествуем?»</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8"/>
        </w:trPr>
        <w:tc>
          <w:tcPr>
            <w:tcW w:w="11735" w:type="dxa"/>
            <w:gridSpan w:val="2"/>
          </w:tcPr>
          <w:p w:rsidR="00D27683" w:rsidRDefault="006542EE">
            <w:pPr>
              <w:pStyle w:val="TableParagraph"/>
              <w:spacing w:line="258" w:lineRule="exact"/>
              <w:rPr>
                <w:b/>
                <w:sz w:val="24"/>
              </w:rPr>
            </w:pPr>
            <w:r>
              <w:rPr>
                <w:b/>
                <w:sz w:val="24"/>
              </w:rPr>
              <w:t>Раздел</w:t>
            </w:r>
            <w:r>
              <w:rPr>
                <w:b/>
                <w:spacing w:val="-2"/>
                <w:sz w:val="24"/>
              </w:rPr>
              <w:t xml:space="preserve"> </w:t>
            </w:r>
            <w:r>
              <w:rPr>
                <w:b/>
                <w:sz w:val="24"/>
              </w:rPr>
              <w:t>6.</w:t>
            </w:r>
            <w:r>
              <w:rPr>
                <w:b/>
                <w:spacing w:val="2"/>
                <w:sz w:val="24"/>
              </w:rPr>
              <w:t xml:space="preserve"> </w:t>
            </w:r>
            <w:r>
              <w:rPr>
                <w:b/>
                <w:sz w:val="24"/>
              </w:rPr>
              <w:t>Моя</w:t>
            </w:r>
            <w:r>
              <w:rPr>
                <w:b/>
                <w:spacing w:val="-6"/>
                <w:sz w:val="24"/>
              </w:rPr>
              <w:t xml:space="preserve"> </w:t>
            </w:r>
            <w:r>
              <w:rPr>
                <w:b/>
                <w:sz w:val="24"/>
              </w:rPr>
              <w:t>будущая</w:t>
            </w:r>
            <w:r>
              <w:rPr>
                <w:b/>
                <w:spacing w:val="-2"/>
                <w:sz w:val="24"/>
              </w:rPr>
              <w:t xml:space="preserve"> </w:t>
            </w:r>
            <w:r>
              <w:rPr>
                <w:b/>
                <w:sz w:val="24"/>
              </w:rPr>
              <w:t>профессия,</w:t>
            </w:r>
            <w:r>
              <w:rPr>
                <w:b/>
                <w:spacing w:val="2"/>
                <w:sz w:val="24"/>
              </w:rPr>
              <w:t xml:space="preserve"> </w:t>
            </w:r>
            <w:r>
              <w:rPr>
                <w:b/>
                <w:spacing w:val="-2"/>
                <w:sz w:val="24"/>
              </w:rPr>
              <w:t>карьера</w:t>
            </w:r>
          </w:p>
        </w:tc>
        <w:tc>
          <w:tcPr>
            <w:tcW w:w="994" w:type="dxa"/>
          </w:tcPr>
          <w:p w:rsidR="00D27683" w:rsidRDefault="006542EE">
            <w:pPr>
              <w:pStyle w:val="TableParagraph"/>
              <w:spacing w:line="258" w:lineRule="exact"/>
              <w:ind w:left="76" w:right="72"/>
              <w:jc w:val="center"/>
              <w:rPr>
                <w:b/>
                <w:sz w:val="24"/>
              </w:rPr>
            </w:pPr>
            <w:r>
              <w:rPr>
                <w:b/>
                <w:spacing w:val="-5"/>
                <w:sz w:val="24"/>
              </w:rPr>
              <w:t>22</w:t>
            </w:r>
          </w:p>
        </w:tc>
        <w:tc>
          <w:tcPr>
            <w:tcW w:w="2405" w:type="dxa"/>
            <w:vMerge w:val="restart"/>
          </w:tcPr>
          <w:p w:rsidR="00D27683" w:rsidRDefault="006542EE">
            <w:pPr>
              <w:pStyle w:val="TableParagraph"/>
              <w:spacing w:line="268" w:lineRule="exact"/>
              <w:ind w:left="445"/>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10</w:t>
            </w:r>
          </w:p>
        </w:tc>
      </w:tr>
      <w:tr w:rsidR="00D27683">
        <w:trPr>
          <w:trHeight w:val="273"/>
        </w:trPr>
        <w:tc>
          <w:tcPr>
            <w:tcW w:w="2377" w:type="dxa"/>
            <w:vMerge w:val="restart"/>
          </w:tcPr>
          <w:p w:rsidR="00D27683" w:rsidRDefault="006542EE">
            <w:pPr>
              <w:pStyle w:val="TableParagraph"/>
              <w:spacing w:line="237" w:lineRule="auto"/>
              <w:ind w:right="123"/>
              <w:rPr>
                <w:sz w:val="24"/>
              </w:rPr>
            </w:pPr>
            <w:r>
              <w:rPr>
                <w:sz w:val="24"/>
              </w:rPr>
              <w:t>Тема</w:t>
            </w:r>
            <w:r>
              <w:rPr>
                <w:spacing w:val="-15"/>
                <w:sz w:val="24"/>
              </w:rPr>
              <w:t xml:space="preserve"> </w:t>
            </w:r>
            <w:r>
              <w:rPr>
                <w:sz w:val="24"/>
              </w:rPr>
              <w:t>6.1</w:t>
            </w:r>
            <w:r>
              <w:rPr>
                <w:spacing w:val="-15"/>
                <w:sz w:val="24"/>
              </w:rPr>
              <w:t xml:space="preserve"> </w:t>
            </w:r>
            <w:r>
              <w:rPr>
                <w:sz w:val="24"/>
              </w:rPr>
              <w:t xml:space="preserve">Мир </w:t>
            </w:r>
            <w:r>
              <w:rPr>
                <w:spacing w:val="-2"/>
                <w:sz w:val="24"/>
              </w:rPr>
              <w:t>профессий</w:t>
            </w:r>
          </w:p>
        </w:tc>
        <w:tc>
          <w:tcPr>
            <w:tcW w:w="9358"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3" w:lineRule="exact"/>
              <w:ind w:left="76" w:right="76"/>
              <w:jc w:val="center"/>
              <w:rPr>
                <w:b/>
                <w:sz w:val="24"/>
              </w:rPr>
            </w:pPr>
            <w:r>
              <w:rPr>
                <w:b/>
                <w:spacing w:val="-10"/>
                <w:sz w:val="24"/>
              </w:rPr>
              <w:t>8</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Разнообразие</w:t>
            </w:r>
            <w:r>
              <w:rPr>
                <w:spacing w:val="-5"/>
                <w:sz w:val="24"/>
              </w:rPr>
              <w:t xml:space="preserve"> </w:t>
            </w:r>
            <w:r>
              <w:rPr>
                <w:sz w:val="24"/>
              </w:rPr>
              <w:t>профессий.</w:t>
            </w:r>
            <w:r>
              <w:rPr>
                <w:spacing w:val="-3"/>
                <w:sz w:val="24"/>
              </w:rPr>
              <w:t xml:space="preserve"> </w:t>
            </w:r>
            <w:r>
              <w:rPr>
                <w:sz w:val="24"/>
              </w:rPr>
              <w:t>Введение</w:t>
            </w:r>
            <w:r>
              <w:rPr>
                <w:spacing w:val="-6"/>
                <w:sz w:val="24"/>
              </w:rPr>
              <w:t xml:space="preserve"> </w:t>
            </w:r>
            <w:r>
              <w:rPr>
                <w:spacing w:val="-2"/>
                <w:sz w:val="24"/>
              </w:rPr>
              <w:t>лексики.</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pacing w:val="-5"/>
                <w:sz w:val="24"/>
              </w:rPr>
              <w:t>№14</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Работа</w:t>
            </w:r>
            <w:r>
              <w:rPr>
                <w:spacing w:val="-1"/>
                <w:sz w:val="24"/>
              </w:rPr>
              <w:t xml:space="preserve"> </w:t>
            </w:r>
            <w:r>
              <w:rPr>
                <w:sz w:val="24"/>
              </w:rPr>
              <w:t>с</w:t>
            </w:r>
            <w:r>
              <w:rPr>
                <w:spacing w:val="-5"/>
                <w:sz w:val="24"/>
              </w:rPr>
              <w:t xml:space="preserve"> </w:t>
            </w:r>
            <w:r>
              <w:rPr>
                <w:sz w:val="24"/>
              </w:rPr>
              <w:t>текстом</w:t>
            </w:r>
            <w:r>
              <w:rPr>
                <w:spacing w:val="-3"/>
                <w:sz w:val="24"/>
              </w:rPr>
              <w:t xml:space="preserve"> </w:t>
            </w:r>
            <w:r>
              <w:rPr>
                <w:sz w:val="24"/>
              </w:rPr>
              <w:t>«Все профессии</w:t>
            </w:r>
            <w:r>
              <w:rPr>
                <w:spacing w:val="2"/>
                <w:sz w:val="24"/>
              </w:rPr>
              <w:t xml:space="preserve"> </w:t>
            </w:r>
            <w:r>
              <w:rPr>
                <w:spacing w:val="-2"/>
                <w:sz w:val="24"/>
              </w:rPr>
              <w:t>важны»</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Мужские</w:t>
            </w:r>
            <w:r>
              <w:rPr>
                <w:spacing w:val="-9"/>
                <w:sz w:val="24"/>
              </w:rPr>
              <w:t xml:space="preserve"> </w:t>
            </w:r>
            <w:r>
              <w:rPr>
                <w:spacing w:val="-2"/>
                <w:sz w:val="24"/>
              </w:rPr>
              <w:t>профессии.</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Женские</w:t>
            </w:r>
            <w:r>
              <w:rPr>
                <w:spacing w:val="-3"/>
                <w:sz w:val="24"/>
              </w:rPr>
              <w:t xml:space="preserve"> </w:t>
            </w:r>
            <w:r>
              <w:rPr>
                <w:spacing w:val="-2"/>
                <w:sz w:val="24"/>
              </w:rPr>
              <w:t>профессии.</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pacing w:val="-5"/>
                <w:sz w:val="24"/>
              </w:rPr>
              <w:t>№15</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Сочинение</w:t>
            </w:r>
            <w:r>
              <w:rPr>
                <w:spacing w:val="55"/>
                <w:sz w:val="24"/>
              </w:rPr>
              <w:t xml:space="preserve"> </w:t>
            </w:r>
            <w:r>
              <w:rPr>
                <w:sz w:val="24"/>
              </w:rPr>
              <w:t>«Профессии</w:t>
            </w:r>
            <w:r>
              <w:rPr>
                <w:spacing w:val="1"/>
                <w:sz w:val="24"/>
              </w:rPr>
              <w:t xml:space="preserve"> </w:t>
            </w:r>
            <w:r>
              <w:rPr>
                <w:sz w:val="24"/>
              </w:rPr>
              <w:t>в</w:t>
            </w:r>
            <w:r>
              <w:rPr>
                <w:spacing w:val="-2"/>
                <w:sz w:val="24"/>
              </w:rPr>
              <w:t xml:space="preserve"> </w:t>
            </w:r>
            <w:r>
              <w:rPr>
                <w:sz w:val="24"/>
              </w:rPr>
              <w:t>моей</w:t>
            </w:r>
            <w:r>
              <w:rPr>
                <w:spacing w:val="-3"/>
                <w:sz w:val="24"/>
              </w:rPr>
              <w:t xml:space="preserve"> </w:t>
            </w:r>
            <w:r>
              <w:rPr>
                <w:spacing w:val="-2"/>
                <w:sz w:val="24"/>
              </w:rPr>
              <w:t>семье»</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Видовременные</w:t>
            </w:r>
            <w:r>
              <w:rPr>
                <w:spacing w:val="-3"/>
                <w:sz w:val="24"/>
              </w:rPr>
              <w:t xml:space="preserve"> </w:t>
            </w:r>
            <w:r>
              <w:rPr>
                <w:sz w:val="24"/>
              </w:rPr>
              <w:t>формы</w:t>
            </w:r>
            <w:r>
              <w:rPr>
                <w:spacing w:val="-3"/>
                <w:sz w:val="24"/>
              </w:rPr>
              <w:t xml:space="preserve"> </w:t>
            </w:r>
            <w:r>
              <w:rPr>
                <w:spacing w:val="-2"/>
                <w:sz w:val="24"/>
              </w:rPr>
              <w:t>глагола.</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pacing w:val="-5"/>
                <w:sz w:val="24"/>
              </w:rPr>
              <w:t>№16</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4" w:lineRule="exact"/>
              <w:ind w:left="105"/>
              <w:rPr>
                <w:sz w:val="24"/>
              </w:rPr>
            </w:pPr>
            <w:r>
              <w:rPr>
                <w:sz w:val="24"/>
              </w:rPr>
              <w:t>Выполнение</w:t>
            </w:r>
            <w:r>
              <w:rPr>
                <w:spacing w:val="-9"/>
                <w:sz w:val="24"/>
              </w:rPr>
              <w:t xml:space="preserve"> </w:t>
            </w:r>
            <w:r>
              <w:rPr>
                <w:sz w:val="24"/>
              </w:rPr>
              <w:t>упражнений</w:t>
            </w:r>
            <w:r>
              <w:rPr>
                <w:spacing w:val="-5"/>
                <w:sz w:val="24"/>
              </w:rPr>
              <w:t xml:space="preserve"> </w:t>
            </w:r>
            <w:r>
              <w:rPr>
                <w:sz w:val="24"/>
              </w:rPr>
              <w:t>«Видовременные</w:t>
            </w:r>
            <w:r>
              <w:rPr>
                <w:spacing w:val="-6"/>
                <w:sz w:val="24"/>
              </w:rPr>
              <w:t xml:space="preserve"> </w:t>
            </w:r>
            <w:r>
              <w:rPr>
                <w:sz w:val="24"/>
              </w:rPr>
              <w:t>формы</w:t>
            </w:r>
            <w:r>
              <w:rPr>
                <w:spacing w:val="-8"/>
                <w:sz w:val="24"/>
              </w:rPr>
              <w:t xml:space="preserve"> </w:t>
            </w:r>
            <w:r>
              <w:rPr>
                <w:spacing w:val="-2"/>
                <w:sz w:val="24"/>
              </w:rPr>
              <w:t>глагола.</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pacing w:val="-5"/>
                <w:sz w:val="24"/>
              </w:rPr>
              <w:t>№17</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Сочинение</w:t>
            </w:r>
            <w:r>
              <w:rPr>
                <w:spacing w:val="-9"/>
                <w:sz w:val="24"/>
              </w:rPr>
              <w:t xml:space="preserve"> </w:t>
            </w:r>
            <w:r>
              <w:rPr>
                <w:sz w:val="24"/>
              </w:rPr>
              <w:t>«В</w:t>
            </w:r>
            <w:r>
              <w:rPr>
                <w:spacing w:val="-2"/>
                <w:sz w:val="24"/>
              </w:rPr>
              <w:t xml:space="preserve"> </w:t>
            </w:r>
            <w:r>
              <w:rPr>
                <w:sz w:val="24"/>
              </w:rPr>
              <w:t>детстве</w:t>
            </w:r>
            <w:r>
              <w:rPr>
                <w:spacing w:val="-1"/>
                <w:sz w:val="24"/>
              </w:rPr>
              <w:t xml:space="preserve"> </w:t>
            </w:r>
            <w:r>
              <w:rPr>
                <w:sz w:val="24"/>
              </w:rPr>
              <w:t xml:space="preserve">я мечтал </w:t>
            </w:r>
            <w:r>
              <w:rPr>
                <w:spacing w:val="-2"/>
                <w:sz w:val="24"/>
              </w:rPr>
              <w:t>стать…»</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8"/>
        </w:trPr>
        <w:tc>
          <w:tcPr>
            <w:tcW w:w="2377" w:type="dxa"/>
            <w:vMerge w:val="restart"/>
          </w:tcPr>
          <w:p w:rsidR="00D27683" w:rsidRDefault="006542EE">
            <w:pPr>
              <w:pStyle w:val="TableParagraph"/>
              <w:ind w:right="975"/>
              <w:rPr>
                <w:sz w:val="24"/>
              </w:rPr>
            </w:pPr>
            <w:r>
              <w:rPr>
                <w:sz w:val="24"/>
              </w:rPr>
              <w:t>Тема 6.2</w:t>
            </w:r>
            <w:r>
              <w:rPr>
                <w:spacing w:val="40"/>
                <w:sz w:val="24"/>
              </w:rPr>
              <w:t xml:space="preserve"> </w:t>
            </w:r>
            <w:r>
              <w:rPr>
                <w:sz w:val="24"/>
              </w:rPr>
              <w:t>Как</w:t>
            </w:r>
            <w:r>
              <w:rPr>
                <w:spacing w:val="-15"/>
                <w:sz w:val="24"/>
              </w:rPr>
              <w:t xml:space="preserve"> </w:t>
            </w:r>
            <w:r>
              <w:rPr>
                <w:sz w:val="24"/>
              </w:rPr>
              <w:t xml:space="preserve">выбрать </w:t>
            </w:r>
            <w:r>
              <w:rPr>
                <w:spacing w:val="-2"/>
                <w:sz w:val="24"/>
              </w:rPr>
              <w:t>профессию</w:t>
            </w:r>
          </w:p>
        </w:tc>
        <w:tc>
          <w:tcPr>
            <w:tcW w:w="9358"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2"/>
              <w:jc w:val="center"/>
              <w:rPr>
                <w:b/>
                <w:sz w:val="24"/>
              </w:rPr>
            </w:pPr>
            <w:r>
              <w:rPr>
                <w:b/>
                <w:spacing w:val="-5"/>
                <w:sz w:val="24"/>
              </w:rPr>
              <w:t>14</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Трудности</w:t>
            </w:r>
            <w:r>
              <w:rPr>
                <w:spacing w:val="-3"/>
                <w:sz w:val="24"/>
              </w:rPr>
              <w:t xml:space="preserve"> </w:t>
            </w:r>
            <w:r>
              <w:rPr>
                <w:sz w:val="24"/>
              </w:rPr>
              <w:t>выбора</w:t>
            </w:r>
            <w:r>
              <w:rPr>
                <w:spacing w:val="-7"/>
                <w:sz w:val="24"/>
              </w:rPr>
              <w:t xml:space="preserve"> </w:t>
            </w:r>
            <w:r>
              <w:rPr>
                <w:spacing w:val="-2"/>
                <w:sz w:val="24"/>
              </w:rPr>
              <w:t>профессии.</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Профессии,</w:t>
            </w:r>
            <w:r>
              <w:rPr>
                <w:spacing w:val="-2"/>
                <w:sz w:val="24"/>
              </w:rPr>
              <w:t xml:space="preserve"> </w:t>
            </w:r>
            <w:r>
              <w:rPr>
                <w:sz w:val="24"/>
              </w:rPr>
              <w:t>которые</w:t>
            </w:r>
            <w:r>
              <w:rPr>
                <w:spacing w:val="-4"/>
                <w:sz w:val="24"/>
              </w:rPr>
              <w:t xml:space="preserve"> </w:t>
            </w:r>
            <w:r>
              <w:rPr>
                <w:sz w:val="24"/>
              </w:rPr>
              <w:t>нам</w:t>
            </w:r>
            <w:r>
              <w:rPr>
                <w:spacing w:val="-5"/>
                <w:sz w:val="24"/>
              </w:rPr>
              <w:t xml:space="preserve"> </w:t>
            </w:r>
            <w:r>
              <w:rPr>
                <w:sz w:val="24"/>
              </w:rPr>
              <w:t>привлекают</w:t>
            </w:r>
            <w:r>
              <w:rPr>
                <w:spacing w:val="-3"/>
                <w:sz w:val="24"/>
              </w:rPr>
              <w:t xml:space="preserve"> </w:t>
            </w:r>
            <w:r>
              <w:rPr>
                <w:spacing w:val="-2"/>
                <w:sz w:val="24"/>
              </w:rPr>
              <w:t>молодёжь.</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pacing w:val="-5"/>
                <w:sz w:val="24"/>
              </w:rPr>
              <w:t>№18</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Работа</w:t>
            </w:r>
            <w:r>
              <w:rPr>
                <w:spacing w:val="-4"/>
                <w:sz w:val="24"/>
              </w:rPr>
              <w:t xml:space="preserve"> </w:t>
            </w:r>
            <w:r>
              <w:rPr>
                <w:sz w:val="24"/>
              </w:rPr>
              <w:t>с</w:t>
            </w:r>
            <w:r>
              <w:rPr>
                <w:spacing w:val="-6"/>
                <w:sz w:val="24"/>
              </w:rPr>
              <w:t xml:space="preserve"> </w:t>
            </w:r>
            <w:r>
              <w:rPr>
                <w:sz w:val="24"/>
              </w:rPr>
              <w:t>текстом</w:t>
            </w:r>
            <w:r>
              <w:rPr>
                <w:spacing w:val="-3"/>
                <w:sz w:val="24"/>
              </w:rPr>
              <w:t xml:space="preserve"> </w:t>
            </w:r>
            <w:r>
              <w:rPr>
                <w:sz w:val="24"/>
              </w:rPr>
              <w:t>«Правильный</w:t>
            </w:r>
            <w:r>
              <w:rPr>
                <w:spacing w:val="-4"/>
                <w:sz w:val="24"/>
              </w:rPr>
              <w:t xml:space="preserve"> </w:t>
            </w:r>
            <w:r>
              <w:rPr>
                <w:sz w:val="24"/>
              </w:rPr>
              <w:t>выбор.</w:t>
            </w:r>
            <w:r>
              <w:rPr>
                <w:spacing w:val="2"/>
                <w:sz w:val="24"/>
              </w:rPr>
              <w:t xml:space="preserve"> </w:t>
            </w:r>
            <w:r>
              <w:rPr>
                <w:sz w:val="24"/>
              </w:rPr>
              <w:t>Моя</w:t>
            </w:r>
            <w:r>
              <w:rPr>
                <w:spacing w:val="-5"/>
                <w:sz w:val="24"/>
              </w:rPr>
              <w:t xml:space="preserve"> </w:t>
            </w:r>
            <w:r>
              <w:rPr>
                <w:spacing w:val="-2"/>
                <w:sz w:val="24"/>
              </w:rPr>
              <w:t>профессия»</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Профессии</w:t>
            </w:r>
            <w:r>
              <w:rPr>
                <w:spacing w:val="-1"/>
                <w:sz w:val="24"/>
              </w:rPr>
              <w:t xml:space="preserve"> </w:t>
            </w:r>
            <w:r>
              <w:rPr>
                <w:sz w:val="24"/>
              </w:rPr>
              <w:t>моих</w:t>
            </w:r>
            <w:r>
              <w:rPr>
                <w:spacing w:val="-5"/>
                <w:sz w:val="24"/>
              </w:rPr>
              <w:t xml:space="preserve"> </w:t>
            </w:r>
            <w:r>
              <w:rPr>
                <w:spacing w:val="-2"/>
                <w:sz w:val="24"/>
              </w:rPr>
              <w:t>друзей.</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4" w:lineRule="exact"/>
              <w:ind w:left="105"/>
              <w:rPr>
                <w:sz w:val="24"/>
              </w:rPr>
            </w:pPr>
            <w:r>
              <w:rPr>
                <w:sz w:val="24"/>
              </w:rPr>
              <w:t>Диалоги</w:t>
            </w:r>
            <w:r>
              <w:rPr>
                <w:spacing w:val="-7"/>
                <w:sz w:val="24"/>
              </w:rPr>
              <w:t xml:space="preserve"> </w:t>
            </w:r>
            <w:r>
              <w:rPr>
                <w:sz w:val="24"/>
              </w:rPr>
              <w:t>«Будущая</w:t>
            </w:r>
            <w:r>
              <w:rPr>
                <w:spacing w:val="-4"/>
                <w:sz w:val="24"/>
              </w:rPr>
              <w:t xml:space="preserve"> </w:t>
            </w:r>
            <w:r>
              <w:rPr>
                <w:spacing w:val="-2"/>
                <w:sz w:val="24"/>
              </w:rPr>
              <w:t>профессия»</w:t>
            </w:r>
          </w:p>
        </w:tc>
        <w:tc>
          <w:tcPr>
            <w:tcW w:w="994" w:type="dxa"/>
          </w:tcPr>
          <w:p w:rsidR="00D27683" w:rsidRDefault="006542EE">
            <w:pPr>
              <w:pStyle w:val="TableParagraph"/>
              <w:spacing w:line="254"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980" w:bottom="1510"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77"/>
        <w:gridCol w:w="9358"/>
        <w:gridCol w:w="994"/>
        <w:gridCol w:w="2405"/>
      </w:tblGrid>
      <w:tr w:rsidR="00D27683">
        <w:trPr>
          <w:trHeight w:val="278"/>
        </w:trPr>
        <w:tc>
          <w:tcPr>
            <w:tcW w:w="2377" w:type="dxa"/>
            <w:vMerge w:val="restart"/>
          </w:tcPr>
          <w:p w:rsidR="00D27683" w:rsidRDefault="00D27683">
            <w:pPr>
              <w:pStyle w:val="TableParagraph"/>
              <w:ind w:left="0"/>
              <w:rPr>
                <w:sz w:val="24"/>
              </w:rPr>
            </w:pPr>
          </w:p>
        </w:tc>
        <w:tc>
          <w:tcPr>
            <w:tcW w:w="9358" w:type="dxa"/>
          </w:tcPr>
          <w:p w:rsidR="00D27683" w:rsidRDefault="006542EE">
            <w:pPr>
              <w:pStyle w:val="TableParagraph"/>
              <w:spacing w:line="258" w:lineRule="exact"/>
              <w:ind w:left="105"/>
              <w:rPr>
                <w:sz w:val="24"/>
              </w:rPr>
            </w:pPr>
            <w:r>
              <w:rPr>
                <w:sz w:val="24"/>
              </w:rPr>
              <w:t>Особенности</w:t>
            </w:r>
            <w:r>
              <w:rPr>
                <w:spacing w:val="-6"/>
                <w:sz w:val="24"/>
              </w:rPr>
              <w:t xml:space="preserve"> </w:t>
            </w:r>
            <w:r>
              <w:rPr>
                <w:sz w:val="24"/>
              </w:rPr>
              <w:t>профессии</w:t>
            </w:r>
            <w:r>
              <w:rPr>
                <w:spacing w:val="-2"/>
                <w:sz w:val="24"/>
              </w:rPr>
              <w:t xml:space="preserve"> механика.</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val="restart"/>
          </w:tcPr>
          <w:p w:rsidR="00D27683" w:rsidRDefault="00D27683">
            <w:pPr>
              <w:pStyle w:val="TableParagraph"/>
              <w:ind w:left="0"/>
              <w:rPr>
                <w:sz w:val="24"/>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pacing w:val="-5"/>
                <w:sz w:val="24"/>
              </w:rPr>
              <w:t>№19</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Составление</w:t>
            </w:r>
            <w:r>
              <w:rPr>
                <w:spacing w:val="-8"/>
                <w:sz w:val="24"/>
              </w:rPr>
              <w:t xml:space="preserve"> </w:t>
            </w:r>
            <w:r>
              <w:rPr>
                <w:sz w:val="24"/>
              </w:rPr>
              <w:t>диалогов</w:t>
            </w:r>
            <w:r>
              <w:rPr>
                <w:spacing w:val="-6"/>
                <w:sz w:val="24"/>
              </w:rPr>
              <w:t xml:space="preserve"> </w:t>
            </w:r>
            <w:r>
              <w:rPr>
                <w:sz w:val="24"/>
              </w:rPr>
              <w:t>«Мир</w:t>
            </w:r>
            <w:r>
              <w:rPr>
                <w:spacing w:val="-4"/>
                <w:sz w:val="24"/>
              </w:rPr>
              <w:t xml:space="preserve"> </w:t>
            </w:r>
            <w:r>
              <w:rPr>
                <w:spacing w:val="-2"/>
                <w:sz w:val="24"/>
              </w:rPr>
              <w:t>профессий»</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9" w:lineRule="exact"/>
              <w:ind w:left="105"/>
              <w:rPr>
                <w:sz w:val="24"/>
              </w:rPr>
            </w:pPr>
            <w:r>
              <w:rPr>
                <w:sz w:val="24"/>
              </w:rPr>
              <w:t>Профессия моей</w:t>
            </w:r>
            <w:r>
              <w:rPr>
                <w:spacing w:val="-2"/>
                <w:sz w:val="24"/>
              </w:rPr>
              <w:t xml:space="preserve"> мечты.</w:t>
            </w:r>
          </w:p>
        </w:tc>
        <w:tc>
          <w:tcPr>
            <w:tcW w:w="994" w:type="dxa"/>
          </w:tcPr>
          <w:p w:rsidR="00D27683" w:rsidRDefault="006542EE">
            <w:pPr>
              <w:pStyle w:val="TableParagraph"/>
              <w:spacing w:line="259"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Pr="00FF2C30" w:rsidRDefault="006542EE">
            <w:pPr>
              <w:pStyle w:val="TableParagraph"/>
              <w:spacing w:line="253" w:lineRule="exact"/>
              <w:ind w:left="105"/>
              <w:rPr>
                <w:sz w:val="24"/>
                <w:lang w:val="en-US"/>
              </w:rPr>
            </w:pPr>
            <w:r>
              <w:rPr>
                <w:sz w:val="24"/>
              </w:rPr>
              <w:t>Оборот</w:t>
            </w:r>
            <w:r w:rsidRPr="00FF2C30">
              <w:rPr>
                <w:spacing w:val="-7"/>
                <w:sz w:val="24"/>
                <w:lang w:val="en-US"/>
              </w:rPr>
              <w:t xml:space="preserve"> </w:t>
            </w:r>
            <w:r w:rsidRPr="00FF2C30">
              <w:rPr>
                <w:sz w:val="24"/>
                <w:lang w:val="en-US"/>
              </w:rPr>
              <w:t>there</w:t>
            </w:r>
            <w:r w:rsidRPr="00FF2C30">
              <w:rPr>
                <w:spacing w:val="-1"/>
                <w:sz w:val="24"/>
                <w:lang w:val="en-US"/>
              </w:rPr>
              <w:t xml:space="preserve"> </w:t>
            </w:r>
            <w:r w:rsidRPr="00FF2C30">
              <w:rPr>
                <w:sz w:val="24"/>
                <w:lang w:val="en-US"/>
              </w:rPr>
              <w:t>is/there</w:t>
            </w:r>
            <w:r w:rsidRPr="00FF2C30">
              <w:rPr>
                <w:spacing w:val="-1"/>
                <w:sz w:val="24"/>
                <w:lang w:val="en-US"/>
              </w:rPr>
              <w:t xml:space="preserve"> </w:t>
            </w:r>
            <w:r w:rsidRPr="00FF2C30">
              <w:rPr>
                <w:spacing w:val="-4"/>
                <w:sz w:val="24"/>
                <w:lang w:val="en-US"/>
              </w:rPr>
              <w:t>are.</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20</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Выполнение</w:t>
            </w:r>
            <w:r>
              <w:rPr>
                <w:spacing w:val="-2"/>
                <w:sz w:val="24"/>
              </w:rPr>
              <w:t xml:space="preserve"> </w:t>
            </w:r>
            <w:r>
              <w:rPr>
                <w:sz w:val="24"/>
              </w:rPr>
              <w:t>упражнений с</w:t>
            </w:r>
            <w:r>
              <w:rPr>
                <w:spacing w:val="-7"/>
                <w:sz w:val="24"/>
              </w:rPr>
              <w:t xml:space="preserve"> </w:t>
            </w:r>
            <w:r>
              <w:rPr>
                <w:sz w:val="24"/>
              </w:rPr>
              <w:t>оборотом</w:t>
            </w:r>
            <w:r>
              <w:rPr>
                <w:spacing w:val="-4"/>
                <w:sz w:val="24"/>
              </w:rPr>
              <w:t xml:space="preserve"> </w:t>
            </w:r>
            <w:proofErr w:type="spellStart"/>
            <w:r>
              <w:rPr>
                <w:sz w:val="24"/>
              </w:rPr>
              <w:t>there</w:t>
            </w:r>
            <w:proofErr w:type="spellEnd"/>
            <w:r>
              <w:rPr>
                <w:spacing w:val="-1"/>
                <w:sz w:val="24"/>
              </w:rPr>
              <w:t xml:space="preserve"> </w:t>
            </w:r>
            <w:proofErr w:type="spellStart"/>
            <w:r>
              <w:rPr>
                <w:sz w:val="24"/>
              </w:rPr>
              <w:t>is</w:t>
            </w:r>
            <w:proofErr w:type="spellEnd"/>
            <w:r>
              <w:rPr>
                <w:sz w:val="24"/>
              </w:rPr>
              <w:t>/</w:t>
            </w:r>
            <w:proofErr w:type="spellStart"/>
            <w:r>
              <w:rPr>
                <w:sz w:val="24"/>
              </w:rPr>
              <w:t>there</w:t>
            </w:r>
            <w:proofErr w:type="spellEnd"/>
            <w:r>
              <w:rPr>
                <w:sz w:val="24"/>
              </w:rPr>
              <w:t xml:space="preserve"> </w:t>
            </w:r>
            <w:proofErr w:type="spellStart"/>
            <w:r>
              <w:rPr>
                <w:spacing w:val="-4"/>
                <w:sz w:val="24"/>
              </w:rPr>
              <w:t>are</w:t>
            </w:r>
            <w:proofErr w:type="spellEnd"/>
            <w:r>
              <w:rPr>
                <w:spacing w:val="-4"/>
                <w:sz w:val="24"/>
              </w:rPr>
              <w:t>.</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Профессии, которые</w:t>
            </w:r>
            <w:r>
              <w:rPr>
                <w:spacing w:val="-3"/>
                <w:sz w:val="24"/>
              </w:rPr>
              <w:t xml:space="preserve"> </w:t>
            </w:r>
            <w:r>
              <w:rPr>
                <w:sz w:val="24"/>
              </w:rPr>
              <w:t>предлагает</w:t>
            </w:r>
            <w:r>
              <w:rPr>
                <w:spacing w:val="-6"/>
                <w:sz w:val="24"/>
              </w:rPr>
              <w:t xml:space="preserve"> </w:t>
            </w:r>
            <w:r>
              <w:rPr>
                <w:sz w:val="24"/>
              </w:rPr>
              <w:t>наш</w:t>
            </w:r>
            <w:r>
              <w:rPr>
                <w:spacing w:val="-4"/>
                <w:sz w:val="24"/>
              </w:rPr>
              <w:t xml:space="preserve"> </w:t>
            </w:r>
            <w:r>
              <w:rPr>
                <w:spacing w:val="-2"/>
                <w:sz w:val="24"/>
              </w:rPr>
              <w:t>техникум.</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Подготовка</w:t>
            </w:r>
            <w:r>
              <w:rPr>
                <w:spacing w:val="-4"/>
                <w:sz w:val="24"/>
              </w:rPr>
              <w:t xml:space="preserve"> </w:t>
            </w:r>
            <w:r>
              <w:rPr>
                <w:sz w:val="24"/>
              </w:rPr>
              <w:t>к</w:t>
            </w:r>
            <w:r>
              <w:rPr>
                <w:spacing w:val="-2"/>
                <w:sz w:val="24"/>
              </w:rPr>
              <w:t xml:space="preserve"> </w:t>
            </w:r>
            <w:r>
              <w:rPr>
                <w:sz w:val="24"/>
              </w:rPr>
              <w:t>написанию</w:t>
            </w:r>
            <w:r>
              <w:rPr>
                <w:spacing w:val="-7"/>
                <w:sz w:val="24"/>
              </w:rPr>
              <w:t xml:space="preserve"> </w:t>
            </w:r>
            <w:r>
              <w:rPr>
                <w:sz w:val="24"/>
              </w:rPr>
              <w:t>эссе</w:t>
            </w:r>
            <w:r>
              <w:rPr>
                <w:spacing w:val="-2"/>
                <w:sz w:val="24"/>
              </w:rPr>
              <w:t xml:space="preserve"> </w:t>
            </w:r>
            <w:r>
              <w:rPr>
                <w:sz w:val="24"/>
              </w:rPr>
              <w:t>«Хочу</w:t>
            </w:r>
            <w:r>
              <w:rPr>
                <w:spacing w:val="-10"/>
                <w:sz w:val="24"/>
              </w:rPr>
              <w:t xml:space="preserve"> </w:t>
            </w:r>
            <w:r>
              <w:rPr>
                <w:sz w:val="24"/>
              </w:rPr>
              <w:t>быть</w:t>
            </w:r>
            <w:r>
              <w:rPr>
                <w:spacing w:val="1"/>
                <w:sz w:val="24"/>
              </w:rPr>
              <w:t xml:space="preserve"> </w:t>
            </w:r>
            <w:r>
              <w:rPr>
                <w:spacing w:val="-2"/>
                <w:sz w:val="24"/>
              </w:rPr>
              <w:t>профессионалом»</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before="1" w:line="257"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21</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Эссе</w:t>
            </w:r>
            <w:r>
              <w:rPr>
                <w:spacing w:val="-1"/>
                <w:sz w:val="24"/>
              </w:rPr>
              <w:t xml:space="preserve"> </w:t>
            </w:r>
            <w:r>
              <w:rPr>
                <w:sz w:val="24"/>
              </w:rPr>
              <w:t>«Хочу</w:t>
            </w:r>
            <w:r>
              <w:rPr>
                <w:spacing w:val="-8"/>
                <w:sz w:val="24"/>
              </w:rPr>
              <w:t xml:space="preserve"> </w:t>
            </w:r>
            <w:r>
              <w:rPr>
                <w:sz w:val="24"/>
              </w:rPr>
              <w:t>быть</w:t>
            </w:r>
            <w:r>
              <w:rPr>
                <w:spacing w:val="2"/>
                <w:sz w:val="24"/>
              </w:rPr>
              <w:t xml:space="preserve"> </w:t>
            </w:r>
            <w:r>
              <w:rPr>
                <w:spacing w:val="-2"/>
                <w:sz w:val="24"/>
              </w:rPr>
              <w:t>профессионалом»</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4" w:lineRule="exact"/>
              <w:ind w:left="105"/>
              <w:rPr>
                <w:sz w:val="24"/>
              </w:rPr>
            </w:pPr>
            <w:r>
              <w:rPr>
                <w:b/>
                <w:sz w:val="24"/>
              </w:rPr>
              <w:t>Контрольная</w:t>
            </w:r>
            <w:r>
              <w:rPr>
                <w:b/>
                <w:spacing w:val="-9"/>
                <w:sz w:val="24"/>
              </w:rPr>
              <w:t xml:space="preserve"> </w:t>
            </w:r>
            <w:r>
              <w:rPr>
                <w:b/>
                <w:sz w:val="24"/>
              </w:rPr>
              <w:t>работа</w:t>
            </w:r>
            <w:r>
              <w:rPr>
                <w:b/>
                <w:spacing w:val="-7"/>
                <w:sz w:val="24"/>
              </w:rPr>
              <w:t xml:space="preserve"> </w:t>
            </w:r>
            <w:r>
              <w:rPr>
                <w:b/>
                <w:sz w:val="24"/>
              </w:rPr>
              <w:t>№2</w:t>
            </w:r>
            <w:r>
              <w:rPr>
                <w:b/>
                <w:spacing w:val="-2"/>
                <w:sz w:val="24"/>
              </w:rPr>
              <w:t xml:space="preserve"> </w:t>
            </w:r>
            <w:r>
              <w:rPr>
                <w:sz w:val="24"/>
              </w:rPr>
              <w:t>«Моя</w:t>
            </w:r>
            <w:r>
              <w:rPr>
                <w:spacing w:val="-2"/>
                <w:sz w:val="24"/>
              </w:rPr>
              <w:t xml:space="preserve"> </w:t>
            </w:r>
            <w:r>
              <w:rPr>
                <w:sz w:val="24"/>
              </w:rPr>
              <w:t>будущая</w:t>
            </w:r>
            <w:r>
              <w:rPr>
                <w:spacing w:val="-2"/>
                <w:sz w:val="24"/>
              </w:rPr>
              <w:t xml:space="preserve"> профессия»</w:t>
            </w:r>
          </w:p>
        </w:tc>
        <w:tc>
          <w:tcPr>
            <w:tcW w:w="994" w:type="dxa"/>
          </w:tcPr>
          <w:p w:rsidR="00D27683" w:rsidRDefault="006542EE">
            <w:pPr>
              <w:pStyle w:val="TableParagraph"/>
              <w:spacing w:line="254" w:lineRule="exact"/>
              <w:ind w:left="76" w:right="76"/>
              <w:jc w:val="center"/>
              <w:rPr>
                <w:b/>
                <w:sz w:val="24"/>
              </w:rPr>
            </w:pPr>
            <w:r>
              <w:rPr>
                <w:b/>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11735" w:type="dxa"/>
            <w:gridSpan w:val="2"/>
          </w:tcPr>
          <w:p w:rsidR="00D27683" w:rsidRDefault="006542EE">
            <w:pPr>
              <w:pStyle w:val="TableParagraph"/>
              <w:spacing w:line="258" w:lineRule="exact"/>
              <w:rPr>
                <w:b/>
                <w:sz w:val="24"/>
              </w:rPr>
            </w:pPr>
            <w:r>
              <w:rPr>
                <w:b/>
                <w:sz w:val="24"/>
              </w:rPr>
              <w:t>Раздел</w:t>
            </w:r>
            <w:r>
              <w:rPr>
                <w:b/>
                <w:spacing w:val="-4"/>
                <w:sz w:val="24"/>
              </w:rPr>
              <w:t xml:space="preserve"> </w:t>
            </w:r>
            <w:r>
              <w:rPr>
                <w:b/>
                <w:sz w:val="24"/>
              </w:rPr>
              <w:t>7. Сельскохозяйственная</w:t>
            </w:r>
            <w:r>
              <w:rPr>
                <w:b/>
                <w:spacing w:val="-3"/>
                <w:sz w:val="24"/>
              </w:rPr>
              <w:t xml:space="preserve"> </w:t>
            </w:r>
            <w:r>
              <w:rPr>
                <w:b/>
                <w:spacing w:val="-2"/>
                <w:sz w:val="24"/>
              </w:rPr>
              <w:t>техника</w:t>
            </w:r>
          </w:p>
        </w:tc>
        <w:tc>
          <w:tcPr>
            <w:tcW w:w="994" w:type="dxa"/>
          </w:tcPr>
          <w:p w:rsidR="00D27683" w:rsidRDefault="006542EE">
            <w:pPr>
              <w:pStyle w:val="TableParagraph"/>
              <w:spacing w:line="258" w:lineRule="exact"/>
              <w:ind w:left="76" w:right="72"/>
              <w:jc w:val="center"/>
              <w:rPr>
                <w:b/>
                <w:sz w:val="24"/>
              </w:rPr>
            </w:pPr>
            <w:r>
              <w:rPr>
                <w:b/>
                <w:spacing w:val="-5"/>
                <w:sz w:val="24"/>
              </w:rPr>
              <w:t>10</w:t>
            </w:r>
          </w:p>
        </w:tc>
        <w:tc>
          <w:tcPr>
            <w:tcW w:w="2405" w:type="dxa"/>
            <w:vMerge w:val="restart"/>
          </w:tcPr>
          <w:p w:rsidR="00D27683" w:rsidRDefault="006542EE">
            <w:pPr>
              <w:pStyle w:val="TableParagraph"/>
              <w:spacing w:line="268" w:lineRule="exact"/>
              <w:ind w:left="445"/>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10</w:t>
            </w:r>
          </w:p>
        </w:tc>
      </w:tr>
      <w:tr w:rsidR="00D27683">
        <w:trPr>
          <w:trHeight w:val="273"/>
        </w:trPr>
        <w:tc>
          <w:tcPr>
            <w:tcW w:w="2377" w:type="dxa"/>
            <w:vMerge w:val="restart"/>
          </w:tcPr>
          <w:p w:rsidR="00D27683" w:rsidRDefault="006542EE">
            <w:pPr>
              <w:pStyle w:val="TableParagraph"/>
              <w:ind w:right="123"/>
              <w:rPr>
                <w:sz w:val="24"/>
              </w:rPr>
            </w:pPr>
            <w:r>
              <w:rPr>
                <w:sz w:val="24"/>
              </w:rPr>
              <w:t xml:space="preserve">Тема 7.1 Общая </w:t>
            </w:r>
            <w:r>
              <w:rPr>
                <w:spacing w:val="-2"/>
                <w:sz w:val="24"/>
              </w:rPr>
              <w:t xml:space="preserve">характеристика </w:t>
            </w:r>
            <w:r>
              <w:rPr>
                <w:sz w:val="24"/>
              </w:rPr>
              <w:t>сельского</w:t>
            </w:r>
            <w:r>
              <w:rPr>
                <w:spacing w:val="-15"/>
                <w:sz w:val="24"/>
              </w:rPr>
              <w:t xml:space="preserve"> </w:t>
            </w:r>
            <w:r>
              <w:rPr>
                <w:sz w:val="24"/>
              </w:rPr>
              <w:t>хозяйства.</w:t>
            </w:r>
          </w:p>
        </w:tc>
        <w:tc>
          <w:tcPr>
            <w:tcW w:w="9358"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3" w:lineRule="exact"/>
              <w:ind w:left="76" w:right="76"/>
              <w:jc w:val="center"/>
              <w:rPr>
                <w:b/>
                <w:sz w:val="24"/>
              </w:rPr>
            </w:pPr>
            <w:r>
              <w:rPr>
                <w:b/>
                <w:spacing w:val="-10"/>
                <w:sz w:val="24"/>
              </w:rPr>
              <w:t>2</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Общая</w:t>
            </w:r>
            <w:r>
              <w:rPr>
                <w:spacing w:val="-4"/>
                <w:sz w:val="24"/>
              </w:rPr>
              <w:t xml:space="preserve"> </w:t>
            </w:r>
            <w:r>
              <w:rPr>
                <w:sz w:val="24"/>
              </w:rPr>
              <w:t>характеристика</w:t>
            </w:r>
            <w:r>
              <w:rPr>
                <w:spacing w:val="-5"/>
                <w:sz w:val="24"/>
              </w:rPr>
              <w:t xml:space="preserve"> </w:t>
            </w:r>
            <w:r>
              <w:rPr>
                <w:sz w:val="24"/>
              </w:rPr>
              <w:t xml:space="preserve">сельского </w:t>
            </w:r>
            <w:r>
              <w:rPr>
                <w:spacing w:val="-2"/>
                <w:sz w:val="24"/>
              </w:rPr>
              <w:t>хозяйства.</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pacing w:val="-5"/>
                <w:sz w:val="24"/>
              </w:rPr>
              <w:t>№22</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Работа</w:t>
            </w:r>
            <w:r>
              <w:rPr>
                <w:spacing w:val="-5"/>
                <w:sz w:val="24"/>
              </w:rPr>
              <w:t xml:space="preserve"> </w:t>
            </w:r>
            <w:r>
              <w:rPr>
                <w:sz w:val="24"/>
              </w:rPr>
              <w:t>с</w:t>
            </w:r>
            <w:r>
              <w:rPr>
                <w:spacing w:val="-7"/>
                <w:sz w:val="24"/>
              </w:rPr>
              <w:t xml:space="preserve"> </w:t>
            </w:r>
            <w:r>
              <w:rPr>
                <w:sz w:val="24"/>
              </w:rPr>
              <w:t>текстом</w:t>
            </w:r>
            <w:r>
              <w:rPr>
                <w:spacing w:val="-4"/>
                <w:sz w:val="24"/>
              </w:rPr>
              <w:t xml:space="preserve"> </w:t>
            </w:r>
            <w:r>
              <w:rPr>
                <w:sz w:val="24"/>
              </w:rPr>
              <w:t>«Проблемы</w:t>
            </w:r>
            <w:r>
              <w:rPr>
                <w:spacing w:val="-4"/>
                <w:sz w:val="24"/>
              </w:rPr>
              <w:t xml:space="preserve"> </w:t>
            </w:r>
            <w:r>
              <w:rPr>
                <w:sz w:val="24"/>
              </w:rPr>
              <w:t>мирового</w:t>
            </w:r>
            <w:r>
              <w:rPr>
                <w:spacing w:val="3"/>
                <w:sz w:val="24"/>
              </w:rPr>
              <w:t xml:space="preserve"> </w:t>
            </w:r>
            <w:r>
              <w:rPr>
                <w:sz w:val="24"/>
              </w:rPr>
              <w:t>сельского</w:t>
            </w:r>
            <w:r>
              <w:rPr>
                <w:spacing w:val="-1"/>
                <w:sz w:val="24"/>
              </w:rPr>
              <w:t xml:space="preserve"> </w:t>
            </w:r>
            <w:r>
              <w:rPr>
                <w:spacing w:val="-2"/>
                <w:sz w:val="24"/>
              </w:rPr>
              <w:t>хозяйства»</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8"/>
        </w:trPr>
        <w:tc>
          <w:tcPr>
            <w:tcW w:w="2377" w:type="dxa"/>
            <w:vMerge w:val="restart"/>
          </w:tcPr>
          <w:p w:rsidR="00D27683" w:rsidRDefault="006542EE">
            <w:pPr>
              <w:pStyle w:val="TableParagraph"/>
              <w:ind w:right="123"/>
              <w:rPr>
                <w:sz w:val="24"/>
              </w:rPr>
            </w:pPr>
            <w:r>
              <w:rPr>
                <w:sz w:val="24"/>
              </w:rPr>
              <w:t xml:space="preserve">Тема 7.2 Виды </w:t>
            </w:r>
            <w:proofErr w:type="spellStart"/>
            <w:r>
              <w:rPr>
                <w:spacing w:val="-2"/>
                <w:sz w:val="24"/>
              </w:rPr>
              <w:t>сельскохозяйственн</w:t>
            </w:r>
            <w:proofErr w:type="spellEnd"/>
            <w:r>
              <w:rPr>
                <w:spacing w:val="-2"/>
                <w:sz w:val="24"/>
              </w:rPr>
              <w:t xml:space="preserve"> </w:t>
            </w:r>
            <w:r>
              <w:rPr>
                <w:sz w:val="24"/>
              </w:rPr>
              <w:t>ой техники.</w:t>
            </w:r>
          </w:p>
        </w:tc>
        <w:tc>
          <w:tcPr>
            <w:tcW w:w="9358"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6"/>
              <w:jc w:val="center"/>
              <w:rPr>
                <w:b/>
                <w:sz w:val="24"/>
              </w:rPr>
            </w:pPr>
            <w:r>
              <w:rPr>
                <w:b/>
                <w:spacing w:val="-10"/>
                <w:sz w:val="24"/>
              </w:rPr>
              <w:t>8</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Уборочная</w:t>
            </w:r>
            <w:r>
              <w:rPr>
                <w:spacing w:val="-8"/>
                <w:sz w:val="24"/>
              </w:rPr>
              <w:t xml:space="preserve"> </w:t>
            </w:r>
            <w:r>
              <w:rPr>
                <w:sz w:val="24"/>
              </w:rPr>
              <w:t>машина</w:t>
            </w:r>
            <w:r>
              <w:rPr>
                <w:spacing w:val="-2"/>
                <w:sz w:val="24"/>
              </w:rPr>
              <w:t xml:space="preserve"> </w:t>
            </w:r>
            <w:r>
              <w:rPr>
                <w:sz w:val="24"/>
              </w:rPr>
              <w:t>(комбайн).</w:t>
            </w:r>
            <w:r>
              <w:rPr>
                <w:spacing w:val="1"/>
                <w:sz w:val="24"/>
              </w:rPr>
              <w:t xml:space="preserve"> </w:t>
            </w:r>
            <w:r>
              <w:rPr>
                <w:sz w:val="24"/>
              </w:rPr>
              <w:t>Валочная</w:t>
            </w:r>
            <w:r>
              <w:rPr>
                <w:spacing w:val="-5"/>
                <w:sz w:val="24"/>
              </w:rPr>
              <w:t xml:space="preserve"> </w:t>
            </w:r>
            <w:r>
              <w:rPr>
                <w:spacing w:val="-2"/>
                <w:sz w:val="24"/>
              </w:rPr>
              <w:t>машина.</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Действительный</w:t>
            </w:r>
            <w:r>
              <w:rPr>
                <w:spacing w:val="-3"/>
                <w:sz w:val="24"/>
              </w:rPr>
              <w:t xml:space="preserve"> </w:t>
            </w:r>
            <w:r>
              <w:rPr>
                <w:sz w:val="24"/>
              </w:rPr>
              <w:t>залог</w:t>
            </w:r>
            <w:r>
              <w:rPr>
                <w:spacing w:val="-7"/>
                <w:sz w:val="24"/>
              </w:rPr>
              <w:t xml:space="preserve"> </w:t>
            </w:r>
            <w:r>
              <w:rPr>
                <w:sz w:val="24"/>
              </w:rPr>
              <w:t>и</w:t>
            </w:r>
            <w:r>
              <w:rPr>
                <w:spacing w:val="-2"/>
                <w:sz w:val="24"/>
              </w:rPr>
              <w:t xml:space="preserve"> </w:t>
            </w:r>
            <w:r>
              <w:rPr>
                <w:sz w:val="24"/>
              </w:rPr>
              <w:t>страдательный</w:t>
            </w:r>
            <w:r>
              <w:rPr>
                <w:spacing w:val="-7"/>
                <w:sz w:val="24"/>
              </w:rPr>
              <w:t xml:space="preserve"> </w:t>
            </w:r>
            <w:r>
              <w:rPr>
                <w:spacing w:val="-2"/>
                <w:sz w:val="24"/>
              </w:rPr>
              <w:t>залог.</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pacing w:val="-5"/>
                <w:sz w:val="24"/>
              </w:rPr>
              <w:t>№23</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Выполнение</w:t>
            </w:r>
            <w:r>
              <w:rPr>
                <w:spacing w:val="-8"/>
                <w:sz w:val="24"/>
              </w:rPr>
              <w:t xml:space="preserve"> </w:t>
            </w:r>
            <w:r>
              <w:rPr>
                <w:sz w:val="24"/>
              </w:rPr>
              <w:t>упражнений</w:t>
            </w:r>
            <w:r>
              <w:rPr>
                <w:spacing w:val="-3"/>
                <w:sz w:val="24"/>
              </w:rPr>
              <w:t xml:space="preserve"> </w:t>
            </w:r>
            <w:r>
              <w:rPr>
                <w:sz w:val="24"/>
              </w:rPr>
              <w:t>«Действительный</w:t>
            </w:r>
            <w:r>
              <w:rPr>
                <w:spacing w:val="-3"/>
                <w:sz w:val="24"/>
              </w:rPr>
              <w:t xml:space="preserve"> </w:t>
            </w:r>
            <w:r>
              <w:rPr>
                <w:sz w:val="24"/>
              </w:rPr>
              <w:t>залог</w:t>
            </w:r>
            <w:r>
              <w:rPr>
                <w:spacing w:val="-7"/>
                <w:sz w:val="24"/>
              </w:rPr>
              <w:t xml:space="preserve"> </w:t>
            </w:r>
            <w:r>
              <w:rPr>
                <w:sz w:val="24"/>
              </w:rPr>
              <w:t>и</w:t>
            </w:r>
            <w:r>
              <w:rPr>
                <w:spacing w:val="-8"/>
                <w:sz w:val="24"/>
              </w:rPr>
              <w:t xml:space="preserve"> </w:t>
            </w:r>
            <w:r>
              <w:rPr>
                <w:sz w:val="24"/>
              </w:rPr>
              <w:t>страдательный</w:t>
            </w:r>
            <w:r>
              <w:rPr>
                <w:spacing w:val="-7"/>
                <w:sz w:val="24"/>
              </w:rPr>
              <w:t xml:space="preserve"> </w:t>
            </w:r>
            <w:r>
              <w:rPr>
                <w:spacing w:val="-2"/>
                <w:sz w:val="24"/>
              </w:rPr>
              <w:t>залог».</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Дробильная</w:t>
            </w:r>
            <w:r>
              <w:rPr>
                <w:spacing w:val="-4"/>
                <w:sz w:val="24"/>
              </w:rPr>
              <w:t xml:space="preserve"> </w:t>
            </w:r>
            <w:r>
              <w:rPr>
                <w:spacing w:val="-2"/>
                <w:sz w:val="24"/>
              </w:rPr>
              <w:t>машина.</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4" w:lineRule="exact"/>
              <w:ind w:left="105"/>
              <w:rPr>
                <w:sz w:val="24"/>
              </w:rPr>
            </w:pPr>
            <w:r>
              <w:rPr>
                <w:sz w:val="24"/>
              </w:rPr>
              <w:t>Валочно-пакетирующая</w:t>
            </w:r>
            <w:r>
              <w:rPr>
                <w:spacing w:val="-11"/>
                <w:sz w:val="24"/>
              </w:rPr>
              <w:t xml:space="preserve"> </w:t>
            </w:r>
            <w:r>
              <w:rPr>
                <w:spacing w:val="-2"/>
                <w:sz w:val="24"/>
              </w:rPr>
              <w:t>машина.</w:t>
            </w:r>
          </w:p>
        </w:tc>
        <w:tc>
          <w:tcPr>
            <w:tcW w:w="994" w:type="dxa"/>
          </w:tcPr>
          <w:p w:rsidR="00D27683" w:rsidRDefault="006542EE">
            <w:pPr>
              <w:pStyle w:val="TableParagraph"/>
              <w:spacing w:line="254"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Будущее</w:t>
            </w:r>
            <w:r>
              <w:rPr>
                <w:spacing w:val="-2"/>
                <w:sz w:val="24"/>
              </w:rPr>
              <w:t xml:space="preserve"> </w:t>
            </w:r>
            <w:r>
              <w:rPr>
                <w:sz w:val="24"/>
              </w:rPr>
              <w:t>время в</w:t>
            </w:r>
            <w:r>
              <w:rPr>
                <w:spacing w:val="-2"/>
                <w:sz w:val="24"/>
              </w:rPr>
              <w:t xml:space="preserve"> прошедшем.</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pacing w:val="-5"/>
                <w:sz w:val="24"/>
              </w:rPr>
              <w:t>№24</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Выполнение</w:t>
            </w:r>
            <w:r>
              <w:rPr>
                <w:spacing w:val="-6"/>
                <w:sz w:val="24"/>
              </w:rPr>
              <w:t xml:space="preserve"> </w:t>
            </w:r>
            <w:r>
              <w:rPr>
                <w:sz w:val="24"/>
              </w:rPr>
              <w:t>упражнений</w:t>
            </w:r>
            <w:r>
              <w:rPr>
                <w:spacing w:val="-3"/>
                <w:sz w:val="24"/>
              </w:rPr>
              <w:t xml:space="preserve"> </w:t>
            </w:r>
            <w:r>
              <w:rPr>
                <w:sz w:val="24"/>
              </w:rPr>
              <w:t>«Будущее</w:t>
            </w:r>
            <w:r>
              <w:rPr>
                <w:spacing w:val="-4"/>
                <w:sz w:val="24"/>
              </w:rPr>
              <w:t xml:space="preserve"> </w:t>
            </w:r>
            <w:r>
              <w:rPr>
                <w:sz w:val="24"/>
              </w:rPr>
              <w:t>время</w:t>
            </w:r>
            <w:r>
              <w:rPr>
                <w:spacing w:val="-3"/>
                <w:sz w:val="24"/>
              </w:rPr>
              <w:t xml:space="preserve"> </w:t>
            </w:r>
            <w:r>
              <w:rPr>
                <w:sz w:val="24"/>
              </w:rPr>
              <w:t>в</w:t>
            </w:r>
            <w:r>
              <w:rPr>
                <w:spacing w:val="-5"/>
                <w:sz w:val="24"/>
              </w:rPr>
              <w:t xml:space="preserve"> </w:t>
            </w:r>
            <w:r>
              <w:rPr>
                <w:spacing w:val="-2"/>
                <w:sz w:val="24"/>
              </w:rPr>
              <w:t>прошедшем».</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Дискуссия</w:t>
            </w:r>
            <w:r>
              <w:rPr>
                <w:spacing w:val="-3"/>
                <w:sz w:val="24"/>
              </w:rPr>
              <w:t xml:space="preserve"> </w:t>
            </w:r>
            <w:r>
              <w:rPr>
                <w:sz w:val="24"/>
              </w:rPr>
              <w:t>о</w:t>
            </w:r>
            <w:r>
              <w:rPr>
                <w:spacing w:val="-2"/>
                <w:sz w:val="24"/>
              </w:rPr>
              <w:t xml:space="preserve"> </w:t>
            </w:r>
            <w:r>
              <w:rPr>
                <w:sz w:val="24"/>
              </w:rPr>
              <w:t>недостатках</w:t>
            </w:r>
            <w:r>
              <w:rPr>
                <w:spacing w:val="-6"/>
                <w:sz w:val="24"/>
              </w:rPr>
              <w:t xml:space="preserve"> </w:t>
            </w:r>
            <w:r>
              <w:rPr>
                <w:sz w:val="24"/>
              </w:rPr>
              <w:t>и</w:t>
            </w:r>
            <w:r>
              <w:rPr>
                <w:spacing w:val="-1"/>
                <w:sz w:val="24"/>
              </w:rPr>
              <w:t xml:space="preserve"> </w:t>
            </w:r>
            <w:r>
              <w:rPr>
                <w:sz w:val="24"/>
              </w:rPr>
              <w:t>преимуществах</w:t>
            </w:r>
            <w:r>
              <w:rPr>
                <w:spacing w:val="-7"/>
                <w:sz w:val="24"/>
              </w:rPr>
              <w:t xml:space="preserve"> </w:t>
            </w:r>
            <w:r>
              <w:rPr>
                <w:sz w:val="24"/>
              </w:rPr>
              <w:t>отдельных</w:t>
            </w:r>
            <w:r>
              <w:rPr>
                <w:spacing w:val="-7"/>
                <w:sz w:val="24"/>
              </w:rPr>
              <w:t xml:space="preserve"> </w:t>
            </w:r>
            <w:r>
              <w:rPr>
                <w:sz w:val="24"/>
              </w:rPr>
              <w:t>сельскохозяйственных</w:t>
            </w:r>
            <w:r>
              <w:rPr>
                <w:spacing w:val="-6"/>
                <w:sz w:val="24"/>
              </w:rPr>
              <w:t xml:space="preserve"> </w:t>
            </w:r>
            <w:r>
              <w:rPr>
                <w:spacing w:val="-2"/>
                <w:sz w:val="24"/>
              </w:rPr>
              <w:t>машин</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11735" w:type="dxa"/>
            <w:gridSpan w:val="2"/>
          </w:tcPr>
          <w:p w:rsidR="00D27683" w:rsidRDefault="006542EE">
            <w:pPr>
              <w:pStyle w:val="TableParagraph"/>
              <w:spacing w:before="1" w:line="257" w:lineRule="exact"/>
              <w:rPr>
                <w:b/>
                <w:sz w:val="24"/>
              </w:rPr>
            </w:pPr>
            <w:r>
              <w:rPr>
                <w:b/>
                <w:sz w:val="24"/>
              </w:rPr>
              <w:t>Раздел</w:t>
            </w:r>
            <w:r>
              <w:rPr>
                <w:b/>
                <w:spacing w:val="-4"/>
                <w:sz w:val="24"/>
              </w:rPr>
              <w:t xml:space="preserve"> </w:t>
            </w:r>
            <w:r>
              <w:rPr>
                <w:b/>
                <w:sz w:val="24"/>
              </w:rPr>
              <w:t>8.</w:t>
            </w:r>
            <w:r>
              <w:rPr>
                <w:b/>
                <w:spacing w:val="-1"/>
                <w:sz w:val="24"/>
              </w:rPr>
              <w:t xml:space="preserve"> </w:t>
            </w:r>
            <w:r>
              <w:rPr>
                <w:b/>
                <w:sz w:val="24"/>
              </w:rPr>
              <w:t>Основные</w:t>
            </w:r>
            <w:r>
              <w:rPr>
                <w:b/>
                <w:spacing w:val="-2"/>
                <w:sz w:val="24"/>
              </w:rPr>
              <w:t xml:space="preserve"> </w:t>
            </w:r>
            <w:r>
              <w:rPr>
                <w:b/>
                <w:sz w:val="24"/>
              </w:rPr>
              <w:t>компоненты</w:t>
            </w:r>
            <w:r>
              <w:rPr>
                <w:b/>
                <w:spacing w:val="-8"/>
                <w:sz w:val="24"/>
              </w:rPr>
              <w:t xml:space="preserve"> </w:t>
            </w:r>
            <w:r>
              <w:rPr>
                <w:b/>
                <w:sz w:val="24"/>
              </w:rPr>
              <w:t>и</w:t>
            </w:r>
            <w:r>
              <w:rPr>
                <w:b/>
                <w:spacing w:val="-3"/>
                <w:sz w:val="24"/>
              </w:rPr>
              <w:t xml:space="preserve"> </w:t>
            </w:r>
            <w:r>
              <w:rPr>
                <w:b/>
                <w:sz w:val="24"/>
              </w:rPr>
              <w:t>механизмы</w:t>
            </w:r>
            <w:r>
              <w:rPr>
                <w:b/>
                <w:spacing w:val="-4"/>
                <w:sz w:val="24"/>
              </w:rPr>
              <w:t xml:space="preserve"> </w:t>
            </w:r>
            <w:r>
              <w:rPr>
                <w:b/>
                <w:sz w:val="24"/>
              </w:rPr>
              <w:t>сельскохозяйственной</w:t>
            </w:r>
            <w:r>
              <w:rPr>
                <w:b/>
                <w:spacing w:val="-2"/>
                <w:sz w:val="24"/>
              </w:rPr>
              <w:t xml:space="preserve"> техники</w:t>
            </w:r>
          </w:p>
        </w:tc>
        <w:tc>
          <w:tcPr>
            <w:tcW w:w="994" w:type="dxa"/>
          </w:tcPr>
          <w:p w:rsidR="00D27683" w:rsidRDefault="006542EE">
            <w:pPr>
              <w:pStyle w:val="TableParagraph"/>
              <w:spacing w:before="1" w:line="257" w:lineRule="exact"/>
              <w:ind w:left="76" w:right="72"/>
              <w:jc w:val="center"/>
              <w:rPr>
                <w:b/>
                <w:sz w:val="24"/>
              </w:rPr>
            </w:pPr>
            <w:r>
              <w:rPr>
                <w:b/>
                <w:spacing w:val="-5"/>
                <w:sz w:val="24"/>
              </w:rPr>
              <w:t>18</w:t>
            </w:r>
          </w:p>
        </w:tc>
        <w:tc>
          <w:tcPr>
            <w:tcW w:w="2405" w:type="dxa"/>
            <w:vMerge w:val="restart"/>
          </w:tcPr>
          <w:p w:rsidR="00D27683" w:rsidRDefault="006542EE">
            <w:pPr>
              <w:pStyle w:val="TableParagraph"/>
              <w:spacing w:line="273" w:lineRule="exact"/>
              <w:ind w:left="445"/>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10</w:t>
            </w:r>
          </w:p>
        </w:tc>
      </w:tr>
      <w:tr w:rsidR="00D27683">
        <w:trPr>
          <w:trHeight w:val="277"/>
        </w:trPr>
        <w:tc>
          <w:tcPr>
            <w:tcW w:w="2377" w:type="dxa"/>
            <w:vMerge w:val="restart"/>
          </w:tcPr>
          <w:p w:rsidR="00D27683" w:rsidRDefault="006542EE">
            <w:pPr>
              <w:pStyle w:val="TableParagraph"/>
              <w:spacing w:before="196" w:line="175" w:lineRule="auto"/>
              <w:ind w:left="143" w:right="123"/>
              <w:rPr>
                <w:sz w:val="24"/>
              </w:rPr>
            </w:pPr>
            <w:r>
              <w:rPr>
                <w:sz w:val="24"/>
              </w:rPr>
              <w:t xml:space="preserve">Тема 8.1 </w:t>
            </w:r>
            <w:r>
              <w:rPr>
                <w:spacing w:val="-2"/>
                <w:sz w:val="24"/>
              </w:rPr>
              <w:t xml:space="preserve">Механизация </w:t>
            </w:r>
            <w:r>
              <w:rPr>
                <w:sz w:val="24"/>
              </w:rPr>
              <w:t>сельского</w:t>
            </w:r>
            <w:r>
              <w:rPr>
                <w:spacing w:val="-15"/>
                <w:sz w:val="24"/>
              </w:rPr>
              <w:t xml:space="preserve"> </w:t>
            </w:r>
            <w:r>
              <w:rPr>
                <w:sz w:val="24"/>
              </w:rPr>
              <w:t>хозяйства</w:t>
            </w:r>
          </w:p>
        </w:tc>
        <w:tc>
          <w:tcPr>
            <w:tcW w:w="9358"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6"/>
              <w:jc w:val="center"/>
              <w:rPr>
                <w:b/>
                <w:sz w:val="24"/>
              </w:rPr>
            </w:pPr>
            <w:r>
              <w:rPr>
                <w:b/>
                <w:spacing w:val="-10"/>
                <w:sz w:val="24"/>
              </w:rPr>
              <w:t>7</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Механизация</w:t>
            </w:r>
            <w:r>
              <w:rPr>
                <w:spacing w:val="-7"/>
                <w:sz w:val="24"/>
              </w:rPr>
              <w:t xml:space="preserve"> </w:t>
            </w:r>
            <w:r>
              <w:rPr>
                <w:sz w:val="24"/>
              </w:rPr>
              <w:t>сельского</w:t>
            </w:r>
            <w:r>
              <w:rPr>
                <w:spacing w:val="-2"/>
                <w:sz w:val="24"/>
              </w:rPr>
              <w:t xml:space="preserve"> </w:t>
            </w:r>
            <w:r>
              <w:rPr>
                <w:sz w:val="24"/>
              </w:rPr>
              <w:t>хозяйства.</w:t>
            </w:r>
            <w:r>
              <w:rPr>
                <w:spacing w:val="-8"/>
                <w:sz w:val="24"/>
              </w:rPr>
              <w:t xml:space="preserve"> </w:t>
            </w:r>
            <w:r>
              <w:rPr>
                <w:sz w:val="24"/>
              </w:rPr>
              <w:t>Введение</w:t>
            </w:r>
            <w:r>
              <w:rPr>
                <w:spacing w:val="-5"/>
                <w:sz w:val="24"/>
              </w:rPr>
              <w:t xml:space="preserve"> </w:t>
            </w:r>
            <w:r>
              <w:rPr>
                <w:sz w:val="24"/>
              </w:rPr>
              <w:t>новой</w:t>
            </w:r>
            <w:r>
              <w:rPr>
                <w:spacing w:val="-4"/>
                <w:sz w:val="24"/>
              </w:rPr>
              <w:t xml:space="preserve"> </w:t>
            </w:r>
            <w:r>
              <w:rPr>
                <w:spacing w:val="-2"/>
                <w:sz w:val="24"/>
              </w:rPr>
              <w:t>лексики</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Общая</w:t>
            </w:r>
            <w:r>
              <w:rPr>
                <w:spacing w:val="-8"/>
                <w:sz w:val="24"/>
              </w:rPr>
              <w:t xml:space="preserve"> </w:t>
            </w:r>
            <w:r>
              <w:rPr>
                <w:sz w:val="24"/>
              </w:rPr>
              <w:t>характеристика</w:t>
            </w:r>
            <w:r>
              <w:rPr>
                <w:spacing w:val="-6"/>
                <w:sz w:val="24"/>
              </w:rPr>
              <w:t xml:space="preserve"> </w:t>
            </w:r>
            <w:r>
              <w:rPr>
                <w:sz w:val="24"/>
              </w:rPr>
              <w:t>сельскохозяйственной</w:t>
            </w:r>
            <w:r>
              <w:rPr>
                <w:spacing w:val="-4"/>
                <w:sz w:val="24"/>
              </w:rPr>
              <w:t xml:space="preserve"> </w:t>
            </w:r>
            <w:r>
              <w:rPr>
                <w:spacing w:val="-2"/>
                <w:sz w:val="24"/>
              </w:rPr>
              <w:t>механизации</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4" w:lineRule="exact"/>
              <w:ind w:left="105"/>
              <w:rPr>
                <w:sz w:val="24"/>
              </w:rPr>
            </w:pPr>
            <w:r>
              <w:rPr>
                <w:sz w:val="24"/>
              </w:rPr>
              <w:t>Современные</w:t>
            </w:r>
            <w:r>
              <w:rPr>
                <w:spacing w:val="-8"/>
                <w:sz w:val="24"/>
              </w:rPr>
              <w:t xml:space="preserve"> </w:t>
            </w:r>
            <w:r>
              <w:rPr>
                <w:sz w:val="24"/>
              </w:rPr>
              <w:t>сельскохозяйственные</w:t>
            </w:r>
            <w:r>
              <w:rPr>
                <w:spacing w:val="-10"/>
                <w:sz w:val="24"/>
              </w:rPr>
              <w:t xml:space="preserve"> </w:t>
            </w:r>
            <w:r>
              <w:rPr>
                <w:sz w:val="24"/>
              </w:rPr>
              <w:t>машины.</w:t>
            </w:r>
            <w:r>
              <w:rPr>
                <w:spacing w:val="-8"/>
                <w:sz w:val="24"/>
              </w:rPr>
              <w:t xml:space="preserve"> </w:t>
            </w:r>
            <w:r>
              <w:rPr>
                <w:sz w:val="24"/>
              </w:rPr>
              <w:t>Введение</w:t>
            </w:r>
            <w:r>
              <w:rPr>
                <w:spacing w:val="-5"/>
                <w:sz w:val="24"/>
              </w:rPr>
              <w:t xml:space="preserve"> </w:t>
            </w:r>
            <w:r>
              <w:rPr>
                <w:spacing w:val="-2"/>
                <w:sz w:val="24"/>
              </w:rPr>
              <w:t>лексики</w:t>
            </w:r>
          </w:p>
        </w:tc>
        <w:tc>
          <w:tcPr>
            <w:tcW w:w="994" w:type="dxa"/>
          </w:tcPr>
          <w:p w:rsidR="00D27683" w:rsidRDefault="006542EE">
            <w:pPr>
              <w:pStyle w:val="TableParagraph"/>
              <w:spacing w:line="254"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980" w:bottom="1510"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77"/>
        <w:gridCol w:w="9358"/>
        <w:gridCol w:w="994"/>
        <w:gridCol w:w="2405"/>
      </w:tblGrid>
      <w:tr w:rsidR="00D27683">
        <w:trPr>
          <w:trHeight w:val="278"/>
        </w:trPr>
        <w:tc>
          <w:tcPr>
            <w:tcW w:w="2377" w:type="dxa"/>
            <w:vMerge w:val="restart"/>
          </w:tcPr>
          <w:p w:rsidR="00D27683" w:rsidRDefault="00D27683">
            <w:pPr>
              <w:pStyle w:val="TableParagraph"/>
              <w:ind w:left="0"/>
              <w:rPr>
                <w:sz w:val="24"/>
              </w:rPr>
            </w:pPr>
          </w:p>
        </w:tc>
        <w:tc>
          <w:tcPr>
            <w:tcW w:w="9358" w:type="dxa"/>
          </w:tcPr>
          <w:p w:rsidR="00D27683" w:rsidRDefault="006542EE">
            <w:pPr>
              <w:pStyle w:val="TableParagraph"/>
              <w:spacing w:line="258"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pacing w:val="-5"/>
                <w:sz w:val="24"/>
              </w:rPr>
              <w:t>№25</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val="restart"/>
          </w:tcPr>
          <w:p w:rsidR="00D27683" w:rsidRDefault="00D27683">
            <w:pPr>
              <w:pStyle w:val="TableParagraph"/>
              <w:ind w:left="0"/>
              <w:rPr>
                <w:sz w:val="24"/>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Перевод</w:t>
            </w:r>
            <w:r>
              <w:rPr>
                <w:spacing w:val="-6"/>
                <w:sz w:val="24"/>
              </w:rPr>
              <w:t xml:space="preserve"> </w:t>
            </w:r>
            <w:r>
              <w:rPr>
                <w:sz w:val="24"/>
              </w:rPr>
              <w:t>текста</w:t>
            </w:r>
            <w:r>
              <w:rPr>
                <w:spacing w:val="-2"/>
                <w:sz w:val="24"/>
              </w:rPr>
              <w:t xml:space="preserve"> </w:t>
            </w:r>
            <w:r>
              <w:rPr>
                <w:sz w:val="24"/>
              </w:rPr>
              <w:t>по</w:t>
            </w:r>
            <w:r>
              <w:rPr>
                <w:spacing w:val="-2"/>
                <w:sz w:val="24"/>
              </w:rPr>
              <w:t xml:space="preserve"> </w:t>
            </w:r>
            <w:r>
              <w:rPr>
                <w:sz w:val="24"/>
              </w:rPr>
              <w:t>теме</w:t>
            </w:r>
            <w:r>
              <w:rPr>
                <w:spacing w:val="-2"/>
                <w:sz w:val="24"/>
              </w:rPr>
              <w:t xml:space="preserve"> </w:t>
            </w:r>
            <w:r>
              <w:rPr>
                <w:sz w:val="24"/>
              </w:rPr>
              <w:t>«Популярные</w:t>
            </w:r>
            <w:r>
              <w:rPr>
                <w:spacing w:val="-3"/>
                <w:sz w:val="24"/>
              </w:rPr>
              <w:t xml:space="preserve"> </w:t>
            </w:r>
            <w:r>
              <w:rPr>
                <w:sz w:val="24"/>
              </w:rPr>
              <w:t xml:space="preserve">модели </w:t>
            </w:r>
            <w:r>
              <w:rPr>
                <w:spacing w:val="-2"/>
                <w:sz w:val="24"/>
              </w:rPr>
              <w:t>тракторов»</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before="1" w:line="257"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pacing w:val="-5"/>
                <w:sz w:val="24"/>
              </w:rPr>
              <w:t>№26</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9" w:lineRule="exact"/>
              <w:ind w:left="105"/>
              <w:rPr>
                <w:sz w:val="24"/>
              </w:rPr>
            </w:pPr>
            <w:r>
              <w:rPr>
                <w:sz w:val="24"/>
              </w:rPr>
              <w:t>Работа</w:t>
            </w:r>
            <w:r>
              <w:rPr>
                <w:spacing w:val="-2"/>
                <w:sz w:val="24"/>
              </w:rPr>
              <w:t xml:space="preserve"> </w:t>
            </w:r>
            <w:r>
              <w:rPr>
                <w:sz w:val="24"/>
              </w:rPr>
              <w:t>с</w:t>
            </w:r>
            <w:r>
              <w:rPr>
                <w:spacing w:val="-6"/>
                <w:sz w:val="24"/>
              </w:rPr>
              <w:t xml:space="preserve"> </w:t>
            </w:r>
            <w:r>
              <w:rPr>
                <w:sz w:val="24"/>
              </w:rPr>
              <w:t>текстом</w:t>
            </w:r>
            <w:r>
              <w:rPr>
                <w:spacing w:val="-3"/>
                <w:sz w:val="24"/>
              </w:rPr>
              <w:t xml:space="preserve"> </w:t>
            </w:r>
            <w:r>
              <w:rPr>
                <w:sz w:val="24"/>
              </w:rPr>
              <w:t>«Разновидности</w:t>
            </w:r>
            <w:r>
              <w:rPr>
                <w:spacing w:val="-3"/>
                <w:sz w:val="24"/>
              </w:rPr>
              <w:t xml:space="preserve"> </w:t>
            </w:r>
            <w:r>
              <w:rPr>
                <w:spacing w:val="-2"/>
                <w:sz w:val="24"/>
              </w:rPr>
              <w:t>комбайнов»</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 xml:space="preserve">Согласование </w:t>
            </w:r>
            <w:r>
              <w:rPr>
                <w:spacing w:val="-2"/>
                <w:sz w:val="24"/>
              </w:rPr>
              <w:t>времен</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pacing w:val="-5"/>
                <w:sz w:val="24"/>
              </w:rPr>
              <w:t>№27</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Выполнение</w:t>
            </w:r>
            <w:r>
              <w:rPr>
                <w:spacing w:val="-5"/>
                <w:sz w:val="24"/>
              </w:rPr>
              <w:t xml:space="preserve"> </w:t>
            </w:r>
            <w:r>
              <w:rPr>
                <w:sz w:val="24"/>
              </w:rPr>
              <w:t>упражнений</w:t>
            </w:r>
            <w:r>
              <w:rPr>
                <w:spacing w:val="-4"/>
                <w:sz w:val="24"/>
              </w:rPr>
              <w:t xml:space="preserve"> </w:t>
            </w:r>
            <w:r>
              <w:rPr>
                <w:sz w:val="24"/>
              </w:rPr>
              <w:t>«Согласование</w:t>
            </w:r>
            <w:r>
              <w:rPr>
                <w:spacing w:val="-4"/>
                <w:sz w:val="24"/>
              </w:rPr>
              <w:t xml:space="preserve"> </w:t>
            </w:r>
            <w:r>
              <w:rPr>
                <w:spacing w:val="-2"/>
                <w:sz w:val="24"/>
              </w:rPr>
              <w:t>времен»</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8"/>
        </w:trPr>
        <w:tc>
          <w:tcPr>
            <w:tcW w:w="2377" w:type="dxa"/>
            <w:vMerge w:val="restart"/>
          </w:tcPr>
          <w:p w:rsidR="00D27683" w:rsidRDefault="006542EE" w:rsidP="00913E74">
            <w:pPr>
              <w:pStyle w:val="TableParagraph"/>
              <w:ind w:right="123"/>
              <w:rPr>
                <w:sz w:val="24"/>
              </w:rPr>
            </w:pPr>
            <w:r>
              <w:rPr>
                <w:sz w:val="24"/>
              </w:rPr>
              <w:t xml:space="preserve">Тема 8.2 </w:t>
            </w:r>
            <w:r>
              <w:rPr>
                <w:spacing w:val="-2"/>
                <w:sz w:val="24"/>
              </w:rPr>
              <w:t xml:space="preserve">Современное </w:t>
            </w:r>
            <w:proofErr w:type="spellStart"/>
            <w:r>
              <w:rPr>
                <w:spacing w:val="-2"/>
                <w:sz w:val="24"/>
              </w:rPr>
              <w:t>сельскохозяйствен</w:t>
            </w:r>
            <w:proofErr w:type="spellEnd"/>
            <w:r w:rsidR="00913E74">
              <w:rPr>
                <w:spacing w:val="-2"/>
                <w:sz w:val="24"/>
              </w:rPr>
              <w:t xml:space="preserve"> -</w:t>
            </w:r>
            <w:proofErr w:type="spellStart"/>
            <w:r>
              <w:rPr>
                <w:spacing w:val="-2"/>
                <w:sz w:val="24"/>
              </w:rPr>
              <w:t>н</w:t>
            </w:r>
            <w:r>
              <w:rPr>
                <w:sz w:val="24"/>
              </w:rPr>
              <w:t>ое</w:t>
            </w:r>
            <w:proofErr w:type="spellEnd"/>
            <w:r>
              <w:rPr>
                <w:sz w:val="24"/>
              </w:rPr>
              <w:t xml:space="preserve"> оборудование.</w:t>
            </w:r>
          </w:p>
        </w:tc>
        <w:tc>
          <w:tcPr>
            <w:tcW w:w="9358"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2"/>
              <w:jc w:val="center"/>
              <w:rPr>
                <w:b/>
                <w:sz w:val="24"/>
              </w:rPr>
            </w:pPr>
            <w:r>
              <w:rPr>
                <w:b/>
                <w:spacing w:val="-5"/>
                <w:sz w:val="24"/>
              </w:rPr>
              <w:t>11</w:t>
            </w:r>
          </w:p>
        </w:tc>
        <w:tc>
          <w:tcPr>
            <w:tcW w:w="2405" w:type="dxa"/>
            <w:vMerge w:val="restart"/>
          </w:tcPr>
          <w:p w:rsidR="00D27683" w:rsidRDefault="006542EE">
            <w:pPr>
              <w:pStyle w:val="TableParagraph"/>
              <w:spacing w:line="268" w:lineRule="exact"/>
              <w:ind w:left="445"/>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10</w:t>
            </w: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Современное</w:t>
            </w:r>
            <w:r>
              <w:rPr>
                <w:spacing w:val="-7"/>
                <w:sz w:val="24"/>
              </w:rPr>
              <w:t xml:space="preserve"> </w:t>
            </w:r>
            <w:r>
              <w:rPr>
                <w:sz w:val="24"/>
              </w:rPr>
              <w:t>сельскохозяйственное</w:t>
            </w:r>
            <w:r>
              <w:rPr>
                <w:spacing w:val="-14"/>
                <w:sz w:val="24"/>
              </w:rPr>
              <w:t xml:space="preserve"> </w:t>
            </w:r>
            <w:r>
              <w:rPr>
                <w:sz w:val="24"/>
              </w:rPr>
              <w:t>оборудование.</w:t>
            </w:r>
            <w:r>
              <w:rPr>
                <w:spacing w:val="-1"/>
                <w:sz w:val="24"/>
              </w:rPr>
              <w:t xml:space="preserve"> </w:t>
            </w:r>
            <w:r>
              <w:rPr>
                <w:sz w:val="24"/>
              </w:rPr>
              <w:t>Введение</w:t>
            </w:r>
            <w:r>
              <w:rPr>
                <w:spacing w:val="2"/>
                <w:sz w:val="24"/>
              </w:rPr>
              <w:t xml:space="preserve"> </w:t>
            </w:r>
            <w:r>
              <w:rPr>
                <w:spacing w:val="-2"/>
                <w:sz w:val="24"/>
              </w:rPr>
              <w:t>лексики</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before="1" w:line="257"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pacing w:val="-5"/>
                <w:sz w:val="24"/>
              </w:rPr>
              <w:t>№28</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Перевод</w:t>
            </w:r>
            <w:r>
              <w:rPr>
                <w:spacing w:val="-6"/>
                <w:sz w:val="24"/>
              </w:rPr>
              <w:t xml:space="preserve"> </w:t>
            </w:r>
            <w:r>
              <w:rPr>
                <w:sz w:val="24"/>
              </w:rPr>
              <w:t>текста</w:t>
            </w:r>
            <w:r>
              <w:rPr>
                <w:spacing w:val="-2"/>
                <w:sz w:val="24"/>
              </w:rPr>
              <w:t xml:space="preserve"> </w:t>
            </w:r>
            <w:r>
              <w:rPr>
                <w:sz w:val="24"/>
              </w:rPr>
              <w:t>«Сельскохозяйственное</w:t>
            </w:r>
            <w:r>
              <w:rPr>
                <w:spacing w:val="-11"/>
                <w:sz w:val="24"/>
              </w:rPr>
              <w:t xml:space="preserve"> </w:t>
            </w:r>
            <w:r>
              <w:rPr>
                <w:sz w:val="24"/>
              </w:rPr>
              <w:t>оборудование</w:t>
            </w:r>
            <w:r>
              <w:rPr>
                <w:spacing w:val="-3"/>
                <w:sz w:val="24"/>
              </w:rPr>
              <w:t xml:space="preserve"> </w:t>
            </w:r>
            <w:r>
              <w:rPr>
                <w:sz w:val="24"/>
              </w:rPr>
              <w:t>и</w:t>
            </w:r>
            <w:r>
              <w:rPr>
                <w:spacing w:val="-4"/>
                <w:sz w:val="24"/>
              </w:rPr>
              <w:t xml:space="preserve"> </w:t>
            </w:r>
            <w:r>
              <w:rPr>
                <w:spacing w:val="-2"/>
                <w:sz w:val="24"/>
              </w:rPr>
              <w:t>машины»</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4"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pacing w:val="-5"/>
                <w:sz w:val="24"/>
              </w:rPr>
              <w:t>№29</w:t>
            </w:r>
          </w:p>
        </w:tc>
        <w:tc>
          <w:tcPr>
            <w:tcW w:w="994" w:type="dxa"/>
          </w:tcPr>
          <w:p w:rsidR="00D27683" w:rsidRDefault="006542EE">
            <w:pPr>
              <w:pStyle w:val="TableParagraph"/>
              <w:spacing w:line="254"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Работа</w:t>
            </w:r>
            <w:r>
              <w:rPr>
                <w:spacing w:val="-3"/>
                <w:sz w:val="24"/>
              </w:rPr>
              <w:t xml:space="preserve"> </w:t>
            </w:r>
            <w:r>
              <w:rPr>
                <w:sz w:val="24"/>
              </w:rPr>
              <w:t>с</w:t>
            </w:r>
            <w:r>
              <w:rPr>
                <w:spacing w:val="-7"/>
                <w:sz w:val="24"/>
              </w:rPr>
              <w:t xml:space="preserve"> </w:t>
            </w:r>
            <w:r>
              <w:rPr>
                <w:sz w:val="24"/>
              </w:rPr>
              <w:t>текстами по</w:t>
            </w:r>
            <w:r>
              <w:rPr>
                <w:spacing w:val="-1"/>
                <w:sz w:val="24"/>
              </w:rPr>
              <w:t xml:space="preserve"> </w:t>
            </w:r>
            <w:r>
              <w:rPr>
                <w:sz w:val="24"/>
              </w:rPr>
              <w:t>теме</w:t>
            </w:r>
            <w:r>
              <w:rPr>
                <w:spacing w:val="-2"/>
                <w:sz w:val="24"/>
              </w:rPr>
              <w:t xml:space="preserve"> </w:t>
            </w:r>
            <w:r>
              <w:rPr>
                <w:sz w:val="24"/>
              </w:rPr>
              <w:t>«Плуг»,</w:t>
            </w:r>
            <w:r>
              <w:rPr>
                <w:spacing w:val="1"/>
                <w:sz w:val="24"/>
              </w:rPr>
              <w:t xml:space="preserve"> </w:t>
            </w:r>
            <w:r>
              <w:rPr>
                <w:spacing w:val="-2"/>
                <w:sz w:val="24"/>
              </w:rPr>
              <w:t>«Сеялка»</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Современные</w:t>
            </w:r>
            <w:r>
              <w:rPr>
                <w:spacing w:val="-6"/>
                <w:sz w:val="24"/>
              </w:rPr>
              <w:t xml:space="preserve"> </w:t>
            </w:r>
            <w:r>
              <w:rPr>
                <w:sz w:val="24"/>
              </w:rPr>
              <w:t>технологии</w:t>
            </w:r>
            <w:r>
              <w:rPr>
                <w:spacing w:val="-1"/>
                <w:sz w:val="24"/>
              </w:rPr>
              <w:t xml:space="preserve"> </w:t>
            </w:r>
            <w:r>
              <w:rPr>
                <w:sz w:val="24"/>
              </w:rPr>
              <w:t>в</w:t>
            </w:r>
            <w:r>
              <w:rPr>
                <w:spacing w:val="-6"/>
                <w:sz w:val="24"/>
              </w:rPr>
              <w:t xml:space="preserve"> </w:t>
            </w:r>
            <w:r>
              <w:rPr>
                <w:sz w:val="24"/>
              </w:rPr>
              <w:t>машиностроении.</w:t>
            </w:r>
            <w:r>
              <w:rPr>
                <w:spacing w:val="-9"/>
                <w:sz w:val="24"/>
              </w:rPr>
              <w:t xml:space="preserve"> </w:t>
            </w:r>
            <w:r>
              <w:rPr>
                <w:sz w:val="24"/>
              </w:rPr>
              <w:t>Введение</w:t>
            </w:r>
            <w:r>
              <w:rPr>
                <w:spacing w:val="-3"/>
                <w:sz w:val="24"/>
              </w:rPr>
              <w:t xml:space="preserve"> </w:t>
            </w:r>
            <w:r>
              <w:rPr>
                <w:sz w:val="24"/>
              </w:rPr>
              <w:t>новой</w:t>
            </w:r>
            <w:r>
              <w:rPr>
                <w:spacing w:val="-1"/>
                <w:sz w:val="24"/>
              </w:rPr>
              <w:t xml:space="preserve"> </w:t>
            </w:r>
            <w:r>
              <w:rPr>
                <w:spacing w:val="-2"/>
                <w:sz w:val="24"/>
              </w:rPr>
              <w:t>лексики.</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Тренды</w:t>
            </w:r>
            <w:r>
              <w:rPr>
                <w:spacing w:val="-1"/>
                <w:sz w:val="24"/>
              </w:rPr>
              <w:t xml:space="preserve"> </w:t>
            </w:r>
            <w:r>
              <w:rPr>
                <w:sz w:val="24"/>
              </w:rPr>
              <w:t>в</w:t>
            </w:r>
            <w:r>
              <w:rPr>
                <w:spacing w:val="-4"/>
                <w:sz w:val="24"/>
              </w:rPr>
              <w:t xml:space="preserve"> </w:t>
            </w:r>
            <w:r>
              <w:rPr>
                <w:sz w:val="24"/>
              </w:rPr>
              <w:t>современном</w:t>
            </w:r>
            <w:r>
              <w:rPr>
                <w:spacing w:val="-3"/>
                <w:sz w:val="24"/>
              </w:rPr>
              <w:t xml:space="preserve"> </w:t>
            </w:r>
            <w:r>
              <w:rPr>
                <w:spacing w:val="-2"/>
                <w:sz w:val="24"/>
              </w:rPr>
              <w:t>машиностроении.</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Машиностроение</w:t>
            </w:r>
            <w:r>
              <w:rPr>
                <w:spacing w:val="-2"/>
                <w:sz w:val="24"/>
              </w:rPr>
              <w:t xml:space="preserve"> </w:t>
            </w:r>
            <w:r>
              <w:rPr>
                <w:sz w:val="24"/>
              </w:rPr>
              <w:t>в</w:t>
            </w:r>
            <w:r>
              <w:rPr>
                <w:spacing w:val="-3"/>
                <w:sz w:val="24"/>
              </w:rPr>
              <w:t xml:space="preserve"> </w:t>
            </w:r>
            <w:r>
              <w:rPr>
                <w:spacing w:val="-2"/>
                <w:sz w:val="24"/>
              </w:rPr>
              <w:t>России.</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30</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Работа</w:t>
            </w:r>
            <w:r>
              <w:rPr>
                <w:spacing w:val="-2"/>
                <w:sz w:val="24"/>
              </w:rPr>
              <w:t xml:space="preserve"> </w:t>
            </w:r>
            <w:r>
              <w:rPr>
                <w:sz w:val="24"/>
              </w:rPr>
              <w:t>с</w:t>
            </w:r>
            <w:r>
              <w:rPr>
                <w:spacing w:val="-6"/>
                <w:sz w:val="24"/>
              </w:rPr>
              <w:t xml:space="preserve"> </w:t>
            </w:r>
            <w:r>
              <w:rPr>
                <w:sz w:val="24"/>
              </w:rPr>
              <w:t>текстами: Машиностроение</w:t>
            </w:r>
            <w:r>
              <w:rPr>
                <w:spacing w:val="-1"/>
                <w:sz w:val="24"/>
              </w:rPr>
              <w:t xml:space="preserve"> </w:t>
            </w:r>
            <w:r>
              <w:rPr>
                <w:sz w:val="24"/>
              </w:rPr>
              <w:t>в</w:t>
            </w:r>
            <w:r>
              <w:rPr>
                <w:spacing w:val="-3"/>
                <w:sz w:val="24"/>
              </w:rPr>
              <w:t xml:space="preserve"> </w:t>
            </w:r>
            <w:r>
              <w:rPr>
                <w:spacing w:val="-2"/>
                <w:sz w:val="24"/>
              </w:rPr>
              <w:t>России</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31</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Выполнение</w:t>
            </w:r>
            <w:r>
              <w:rPr>
                <w:spacing w:val="-4"/>
                <w:sz w:val="24"/>
              </w:rPr>
              <w:t xml:space="preserve"> </w:t>
            </w:r>
            <w:r>
              <w:rPr>
                <w:sz w:val="24"/>
              </w:rPr>
              <w:t>упражнений</w:t>
            </w:r>
            <w:r>
              <w:rPr>
                <w:spacing w:val="-2"/>
                <w:sz w:val="24"/>
              </w:rPr>
              <w:t xml:space="preserve"> </w:t>
            </w:r>
            <w:r>
              <w:rPr>
                <w:sz w:val="24"/>
              </w:rPr>
              <w:t>по</w:t>
            </w:r>
            <w:r>
              <w:rPr>
                <w:spacing w:val="-2"/>
                <w:sz w:val="24"/>
              </w:rPr>
              <w:t xml:space="preserve"> </w:t>
            </w:r>
            <w:r>
              <w:rPr>
                <w:sz w:val="24"/>
              </w:rPr>
              <w:t>теме:</w:t>
            </w:r>
            <w:r>
              <w:rPr>
                <w:spacing w:val="-7"/>
                <w:sz w:val="24"/>
              </w:rPr>
              <w:t xml:space="preserve"> </w:t>
            </w:r>
            <w:r>
              <w:rPr>
                <w:spacing w:val="-2"/>
                <w:sz w:val="24"/>
              </w:rPr>
              <w:t>Машиностроение</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Прямая</w:t>
            </w:r>
            <w:r>
              <w:rPr>
                <w:spacing w:val="-3"/>
                <w:sz w:val="24"/>
              </w:rPr>
              <w:t xml:space="preserve"> </w:t>
            </w:r>
            <w:r>
              <w:rPr>
                <w:sz w:val="24"/>
              </w:rPr>
              <w:t>и</w:t>
            </w:r>
            <w:r>
              <w:rPr>
                <w:spacing w:val="-1"/>
                <w:sz w:val="24"/>
              </w:rPr>
              <w:t xml:space="preserve"> </w:t>
            </w:r>
            <w:r>
              <w:rPr>
                <w:sz w:val="24"/>
              </w:rPr>
              <w:t xml:space="preserve">косвенная </w:t>
            </w:r>
            <w:r>
              <w:rPr>
                <w:spacing w:val="-2"/>
                <w:sz w:val="24"/>
              </w:rPr>
              <w:t>речь.</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before="1" w:line="257"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pacing w:val="-5"/>
                <w:sz w:val="24"/>
              </w:rPr>
              <w:t>№32</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Выполнение</w:t>
            </w:r>
            <w:r>
              <w:rPr>
                <w:spacing w:val="-6"/>
                <w:sz w:val="24"/>
              </w:rPr>
              <w:t xml:space="preserve"> </w:t>
            </w:r>
            <w:r>
              <w:rPr>
                <w:sz w:val="24"/>
              </w:rPr>
              <w:t>упражнений</w:t>
            </w:r>
            <w:r>
              <w:rPr>
                <w:spacing w:val="-2"/>
                <w:sz w:val="24"/>
              </w:rPr>
              <w:t xml:space="preserve"> </w:t>
            </w:r>
            <w:r>
              <w:rPr>
                <w:sz w:val="24"/>
              </w:rPr>
              <w:t>«Прямая</w:t>
            </w:r>
            <w:r>
              <w:rPr>
                <w:spacing w:val="-3"/>
                <w:sz w:val="24"/>
              </w:rPr>
              <w:t xml:space="preserve"> </w:t>
            </w:r>
            <w:r>
              <w:rPr>
                <w:sz w:val="24"/>
              </w:rPr>
              <w:t>и</w:t>
            </w:r>
            <w:r>
              <w:rPr>
                <w:spacing w:val="-2"/>
                <w:sz w:val="24"/>
              </w:rPr>
              <w:t xml:space="preserve"> </w:t>
            </w:r>
            <w:r>
              <w:rPr>
                <w:sz w:val="24"/>
              </w:rPr>
              <w:t>косвенная</w:t>
            </w:r>
            <w:r>
              <w:rPr>
                <w:spacing w:val="-7"/>
                <w:sz w:val="24"/>
              </w:rPr>
              <w:t xml:space="preserve"> </w:t>
            </w:r>
            <w:r>
              <w:rPr>
                <w:spacing w:val="-2"/>
                <w:sz w:val="24"/>
              </w:rPr>
              <w:t>речь»</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4"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33</w:t>
            </w:r>
          </w:p>
        </w:tc>
        <w:tc>
          <w:tcPr>
            <w:tcW w:w="994" w:type="dxa"/>
          </w:tcPr>
          <w:p w:rsidR="00D27683" w:rsidRDefault="006542EE">
            <w:pPr>
              <w:pStyle w:val="TableParagraph"/>
              <w:spacing w:line="254"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551"/>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68" w:lineRule="exact"/>
              <w:ind w:left="105"/>
              <w:rPr>
                <w:sz w:val="24"/>
              </w:rPr>
            </w:pPr>
            <w:r>
              <w:rPr>
                <w:sz w:val="24"/>
              </w:rPr>
              <w:t>Составление</w:t>
            </w:r>
            <w:r>
              <w:rPr>
                <w:spacing w:val="-11"/>
                <w:sz w:val="24"/>
              </w:rPr>
              <w:t xml:space="preserve"> </w:t>
            </w:r>
            <w:r>
              <w:rPr>
                <w:sz w:val="24"/>
              </w:rPr>
              <w:t>таблицы</w:t>
            </w:r>
            <w:r>
              <w:rPr>
                <w:spacing w:val="-1"/>
                <w:sz w:val="24"/>
              </w:rPr>
              <w:t xml:space="preserve"> </w:t>
            </w:r>
            <w:r>
              <w:rPr>
                <w:sz w:val="24"/>
              </w:rPr>
              <w:t>«Основные</w:t>
            </w:r>
            <w:r>
              <w:rPr>
                <w:spacing w:val="-4"/>
                <w:sz w:val="24"/>
              </w:rPr>
              <w:t xml:space="preserve"> </w:t>
            </w:r>
            <w:r>
              <w:rPr>
                <w:sz w:val="24"/>
              </w:rPr>
              <w:t>компоненты</w:t>
            </w:r>
            <w:r>
              <w:rPr>
                <w:spacing w:val="-9"/>
                <w:sz w:val="24"/>
              </w:rPr>
              <w:t xml:space="preserve"> </w:t>
            </w:r>
            <w:r>
              <w:rPr>
                <w:sz w:val="24"/>
              </w:rPr>
              <w:t>и</w:t>
            </w:r>
            <w:r>
              <w:rPr>
                <w:spacing w:val="-1"/>
                <w:sz w:val="24"/>
              </w:rPr>
              <w:t xml:space="preserve"> </w:t>
            </w:r>
            <w:r>
              <w:rPr>
                <w:sz w:val="24"/>
              </w:rPr>
              <w:t>механизмы</w:t>
            </w:r>
            <w:r>
              <w:rPr>
                <w:spacing w:val="-5"/>
                <w:sz w:val="24"/>
              </w:rPr>
              <w:t xml:space="preserve"> </w:t>
            </w:r>
            <w:r>
              <w:rPr>
                <w:spacing w:val="-2"/>
                <w:sz w:val="24"/>
              </w:rPr>
              <w:t>сельскохозяйственной</w:t>
            </w:r>
          </w:p>
          <w:p w:rsidR="00D27683" w:rsidRDefault="006542EE">
            <w:pPr>
              <w:pStyle w:val="TableParagraph"/>
              <w:spacing w:before="2" w:line="261" w:lineRule="exact"/>
              <w:ind w:left="105"/>
              <w:rPr>
                <w:sz w:val="24"/>
              </w:rPr>
            </w:pPr>
            <w:r>
              <w:rPr>
                <w:spacing w:val="-2"/>
                <w:sz w:val="24"/>
              </w:rPr>
              <w:t>техники»</w:t>
            </w:r>
          </w:p>
        </w:tc>
        <w:tc>
          <w:tcPr>
            <w:tcW w:w="994" w:type="dxa"/>
          </w:tcPr>
          <w:p w:rsidR="00D27683" w:rsidRDefault="00D27683">
            <w:pPr>
              <w:pStyle w:val="TableParagraph"/>
              <w:ind w:left="0"/>
              <w:rPr>
                <w:sz w:val="24"/>
              </w:rPr>
            </w:pPr>
          </w:p>
        </w:tc>
        <w:tc>
          <w:tcPr>
            <w:tcW w:w="2405" w:type="dxa"/>
            <w:vMerge/>
            <w:tcBorders>
              <w:top w:val="nil"/>
            </w:tcBorders>
          </w:tcPr>
          <w:p w:rsidR="00D27683" w:rsidRDefault="00D27683">
            <w:pPr>
              <w:rPr>
                <w:sz w:val="2"/>
                <w:szCs w:val="2"/>
              </w:rPr>
            </w:pPr>
          </w:p>
        </w:tc>
      </w:tr>
      <w:tr w:rsidR="00D27683">
        <w:trPr>
          <w:trHeight w:val="277"/>
        </w:trPr>
        <w:tc>
          <w:tcPr>
            <w:tcW w:w="11735" w:type="dxa"/>
            <w:gridSpan w:val="2"/>
          </w:tcPr>
          <w:p w:rsidR="00D27683" w:rsidRDefault="006542EE">
            <w:pPr>
              <w:pStyle w:val="TableParagraph"/>
              <w:spacing w:line="258" w:lineRule="exact"/>
              <w:rPr>
                <w:b/>
                <w:sz w:val="24"/>
              </w:rPr>
            </w:pPr>
            <w:r>
              <w:rPr>
                <w:b/>
                <w:sz w:val="24"/>
              </w:rPr>
              <w:t>Раздел</w:t>
            </w:r>
            <w:r>
              <w:rPr>
                <w:b/>
                <w:spacing w:val="-3"/>
                <w:sz w:val="24"/>
              </w:rPr>
              <w:t xml:space="preserve"> </w:t>
            </w:r>
            <w:r>
              <w:rPr>
                <w:b/>
                <w:sz w:val="24"/>
              </w:rPr>
              <w:t>9.</w:t>
            </w:r>
            <w:r>
              <w:rPr>
                <w:b/>
                <w:spacing w:val="1"/>
                <w:sz w:val="24"/>
              </w:rPr>
              <w:t xml:space="preserve"> </w:t>
            </w:r>
            <w:r>
              <w:rPr>
                <w:b/>
                <w:sz w:val="24"/>
              </w:rPr>
              <w:t>Инструменты</w:t>
            </w:r>
            <w:r>
              <w:rPr>
                <w:b/>
                <w:spacing w:val="-2"/>
                <w:sz w:val="24"/>
              </w:rPr>
              <w:t xml:space="preserve"> </w:t>
            </w:r>
            <w:r>
              <w:rPr>
                <w:b/>
                <w:sz w:val="24"/>
              </w:rPr>
              <w:t>и</w:t>
            </w:r>
            <w:r>
              <w:rPr>
                <w:b/>
                <w:spacing w:val="-6"/>
                <w:sz w:val="24"/>
              </w:rPr>
              <w:t xml:space="preserve"> </w:t>
            </w:r>
            <w:r>
              <w:rPr>
                <w:b/>
                <w:sz w:val="24"/>
              </w:rPr>
              <w:t>меры</w:t>
            </w:r>
            <w:r>
              <w:rPr>
                <w:b/>
                <w:spacing w:val="-2"/>
                <w:sz w:val="24"/>
              </w:rPr>
              <w:t xml:space="preserve"> </w:t>
            </w:r>
            <w:r>
              <w:rPr>
                <w:b/>
                <w:sz w:val="24"/>
              </w:rPr>
              <w:t>безопасности</w:t>
            </w:r>
            <w:r>
              <w:rPr>
                <w:b/>
                <w:spacing w:val="-6"/>
                <w:sz w:val="24"/>
              </w:rPr>
              <w:t xml:space="preserve"> </w:t>
            </w:r>
            <w:r>
              <w:rPr>
                <w:b/>
                <w:sz w:val="24"/>
              </w:rPr>
              <w:t>при</w:t>
            </w:r>
            <w:r>
              <w:rPr>
                <w:b/>
                <w:spacing w:val="-2"/>
                <w:sz w:val="24"/>
              </w:rPr>
              <w:t xml:space="preserve"> </w:t>
            </w:r>
            <w:r>
              <w:rPr>
                <w:b/>
                <w:sz w:val="24"/>
              </w:rPr>
              <w:t>проведении</w:t>
            </w:r>
            <w:r>
              <w:rPr>
                <w:b/>
                <w:spacing w:val="-5"/>
                <w:sz w:val="24"/>
              </w:rPr>
              <w:t xml:space="preserve"> </w:t>
            </w:r>
            <w:r>
              <w:rPr>
                <w:b/>
                <w:sz w:val="24"/>
              </w:rPr>
              <w:t>ремонтных</w:t>
            </w:r>
            <w:r>
              <w:rPr>
                <w:b/>
                <w:spacing w:val="-6"/>
                <w:sz w:val="24"/>
              </w:rPr>
              <w:t xml:space="preserve"> </w:t>
            </w:r>
            <w:r>
              <w:rPr>
                <w:b/>
                <w:sz w:val="24"/>
              </w:rPr>
              <w:t>работ</w:t>
            </w:r>
            <w:r>
              <w:rPr>
                <w:b/>
                <w:spacing w:val="-5"/>
                <w:sz w:val="24"/>
              </w:rPr>
              <w:t xml:space="preserve"> </w:t>
            </w:r>
            <w:r>
              <w:rPr>
                <w:b/>
                <w:sz w:val="24"/>
              </w:rPr>
              <w:t>на</w:t>
            </w:r>
            <w:r>
              <w:rPr>
                <w:b/>
                <w:spacing w:val="-6"/>
                <w:sz w:val="24"/>
              </w:rPr>
              <w:t xml:space="preserve"> </w:t>
            </w:r>
            <w:r>
              <w:rPr>
                <w:b/>
                <w:sz w:val="24"/>
              </w:rPr>
              <w:t>предприятиях</w:t>
            </w:r>
            <w:r>
              <w:rPr>
                <w:b/>
                <w:spacing w:val="-6"/>
                <w:sz w:val="24"/>
              </w:rPr>
              <w:t xml:space="preserve"> </w:t>
            </w:r>
            <w:r>
              <w:rPr>
                <w:b/>
                <w:spacing w:val="-5"/>
                <w:sz w:val="24"/>
              </w:rPr>
              <w:t>АПК</w:t>
            </w:r>
          </w:p>
        </w:tc>
        <w:tc>
          <w:tcPr>
            <w:tcW w:w="994" w:type="dxa"/>
          </w:tcPr>
          <w:p w:rsidR="00D27683" w:rsidRDefault="006542EE">
            <w:pPr>
              <w:pStyle w:val="TableParagraph"/>
              <w:spacing w:line="258" w:lineRule="exact"/>
              <w:ind w:left="76" w:right="72"/>
              <w:jc w:val="center"/>
              <w:rPr>
                <w:b/>
                <w:sz w:val="24"/>
              </w:rPr>
            </w:pPr>
            <w:r>
              <w:rPr>
                <w:b/>
                <w:spacing w:val="-5"/>
                <w:sz w:val="24"/>
              </w:rPr>
              <w:t>22</w:t>
            </w:r>
          </w:p>
        </w:tc>
        <w:tc>
          <w:tcPr>
            <w:tcW w:w="2405" w:type="dxa"/>
            <w:vMerge w:val="restart"/>
          </w:tcPr>
          <w:p w:rsidR="00D27683" w:rsidRDefault="006542EE">
            <w:pPr>
              <w:pStyle w:val="TableParagraph"/>
              <w:spacing w:line="268" w:lineRule="exact"/>
              <w:ind w:left="445"/>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10</w:t>
            </w:r>
          </w:p>
        </w:tc>
      </w:tr>
      <w:tr w:rsidR="00D27683">
        <w:trPr>
          <w:trHeight w:val="273"/>
        </w:trPr>
        <w:tc>
          <w:tcPr>
            <w:tcW w:w="2377" w:type="dxa"/>
            <w:vMerge w:val="restart"/>
          </w:tcPr>
          <w:p w:rsidR="00D27683" w:rsidRDefault="006542EE">
            <w:pPr>
              <w:pStyle w:val="TableParagraph"/>
              <w:ind w:right="433"/>
              <w:rPr>
                <w:sz w:val="24"/>
              </w:rPr>
            </w:pPr>
            <w:r>
              <w:rPr>
                <w:sz w:val="24"/>
              </w:rPr>
              <w:t>Тема 9.1 Инструменты</w:t>
            </w:r>
            <w:r>
              <w:rPr>
                <w:spacing w:val="-15"/>
                <w:sz w:val="24"/>
              </w:rPr>
              <w:t xml:space="preserve"> </w:t>
            </w:r>
            <w:r>
              <w:rPr>
                <w:sz w:val="24"/>
              </w:rPr>
              <w:t>для ручной работы.</w:t>
            </w:r>
          </w:p>
          <w:p w:rsidR="00D27683" w:rsidRDefault="006542EE">
            <w:pPr>
              <w:pStyle w:val="TableParagraph"/>
              <w:spacing w:line="274" w:lineRule="exact"/>
              <w:rPr>
                <w:sz w:val="24"/>
              </w:rPr>
            </w:pPr>
            <w:r>
              <w:rPr>
                <w:spacing w:val="-2"/>
                <w:sz w:val="24"/>
              </w:rPr>
              <w:t>Крепежи</w:t>
            </w:r>
          </w:p>
        </w:tc>
        <w:tc>
          <w:tcPr>
            <w:tcW w:w="9358"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3" w:lineRule="exact"/>
              <w:ind w:left="76" w:right="76"/>
              <w:jc w:val="center"/>
              <w:rPr>
                <w:b/>
                <w:sz w:val="24"/>
              </w:rPr>
            </w:pPr>
            <w:r>
              <w:rPr>
                <w:b/>
                <w:spacing w:val="-10"/>
                <w:sz w:val="24"/>
              </w:rPr>
              <w:t>9</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Лексический</w:t>
            </w:r>
            <w:r>
              <w:rPr>
                <w:spacing w:val="-3"/>
                <w:sz w:val="24"/>
              </w:rPr>
              <w:t xml:space="preserve"> </w:t>
            </w:r>
            <w:r>
              <w:rPr>
                <w:sz w:val="24"/>
              </w:rPr>
              <w:t>материал</w:t>
            </w:r>
            <w:r>
              <w:rPr>
                <w:spacing w:val="-2"/>
                <w:sz w:val="24"/>
              </w:rPr>
              <w:t xml:space="preserve"> </w:t>
            </w:r>
            <w:r>
              <w:rPr>
                <w:sz w:val="24"/>
              </w:rPr>
              <w:t>по</w:t>
            </w:r>
            <w:r>
              <w:rPr>
                <w:spacing w:val="-1"/>
                <w:sz w:val="24"/>
              </w:rPr>
              <w:t xml:space="preserve"> </w:t>
            </w:r>
            <w:r>
              <w:rPr>
                <w:sz w:val="24"/>
              </w:rPr>
              <w:t>теме:</w:t>
            </w:r>
            <w:r>
              <w:rPr>
                <w:spacing w:val="-5"/>
                <w:sz w:val="24"/>
              </w:rPr>
              <w:t xml:space="preserve"> </w:t>
            </w:r>
            <w:r>
              <w:rPr>
                <w:sz w:val="24"/>
              </w:rPr>
              <w:t>Типы</w:t>
            </w:r>
            <w:r>
              <w:rPr>
                <w:spacing w:val="-5"/>
                <w:sz w:val="24"/>
              </w:rPr>
              <w:t xml:space="preserve"> </w:t>
            </w:r>
            <w:r>
              <w:rPr>
                <w:sz w:val="24"/>
              </w:rPr>
              <w:t>и</w:t>
            </w:r>
            <w:r>
              <w:rPr>
                <w:spacing w:val="-5"/>
                <w:sz w:val="24"/>
              </w:rPr>
              <w:t xml:space="preserve"> </w:t>
            </w:r>
            <w:r>
              <w:rPr>
                <w:sz w:val="24"/>
              </w:rPr>
              <w:t>виды</w:t>
            </w:r>
            <w:r>
              <w:rPr>
                <w:spacing w:val="-4"/>
                <w:sz w:val="24"/>
              </w:rPr>
              <w:t xml:space="preserve"> </w:t>
            </w:r>
            <w:r>
              <w:rPr>
                <w:sz w:val="24"/>
              </w:rPr>
              <w:t>ручных</w:t>
            </w:r>
            <w:r>
              <w:rPr>
                <w:spacing w:val="-6"/>
                <w:sz w:val="24"/>
              </w:rPr>
              <w:t xml:space="preserve"> </w:t>
            </w:r>
            <w:r>
              <w:rPr>
                <w:spacing w:val="-2"/>
                <w:sz w:val="24"/>
              </w:rPr>
              <w:t>инструментов.</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Использование</w:t>
            </w:r>
            <w:r>
              <w:rPr>
                <w:spacing w:val="-7"/>
                <w:sz w:val="24"/>
              </w:rPr>
              <w:t xml:space="preserve"> </w:t>
            </w:r>
            <w:r>
              <w:rPr>
                <w:sz w:val="24"/>
              </w:rPr>
              <w:t>ручных</w:t>
            </w:r>
            <w:r>
              <w:rPr>
                <w:spacing w:val="-9"/>
                <w:sz w:val="24"/>
              </w:rPr>
              <w:t xml:space="preserve"> </w:t>
            </w:r>
            <w:r>
              <w:rPr>
                <w:spacing w:val="-2"/>
                <w:sz w:val="24"/>
              </w:rPr>
              <w:t>инструментов.</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Введение</w:t>
            </w:r>
            <w:r>
              <w:rPr>
                <w:spacing w:val="-6"/>
                <w:sz w:val="24"/>
              </w:rPr>
              <w:t xml:space="preserve"> </w:t>
            </w:r>
            <w:r>
              <w:rPr>
                <w:sz w:val="24"/>
              </w:rPr>
              <w:t>лексики</w:t>
            </w:r>
            <w:r>
              <w:rPr>
                <w:spacing w:val="-1"/>
                <w:sz w:val="24"/>
              </w:rPr>
              <w:t xml:space="preserve"> </w:t>
            </w:r>
            <w:r>
              <w:rPr>
                <w:sz w:val="24"/>
              </w:rPr>
              <w:t>на</w:t>
            </w:r>
            <w:r>
              <w:rPr>
                <w:spacing w:val="-4"/>
                <w:sz w:val="24"/>
              </w:rPr>
              <w:t xml:space="preserve"> </w:t>
            </w:r>
            <w:r>
              <w:rPr>
                <w:sz w:val="24"/>
              </w:rPr>
              <w:t>тему:</w:t>
            </w:r>
            <w:r>
              <w:rPr>
                <w:spacing w:val="-2"/>
                <w:sz w:val="24"/>
              </w:rPr>
              <w:t xml:space="preserve"> </w:t>
            </w:r>
            <w:r>
              <w:rPr>
                <w:sz w:val="24"/>
              </w:rPr>
              <w:t>Виды</w:t>
            </w:r>
            <w:r>
              <w:rPr>
                <w:spacing w:val="-1"/>
                <w:sz w:val="24"/>
              </w:rPr>
              <w:t xml:space="preserve"> </w:t>
            </w:r>
            <w:r>
              <w:rPr>
                <w:sz w:val="24"/>
              </w:rPr>
              <w:t>крепежей,</w:t>
            </w:r>
            <w:r>
              <w:rPr>
                <w:spacing w:val="-1"/>
                <w:sz w:val="24"/>
              </w:rPr>
              <w:t xml:space="preserve"> </w:t>
            </w:r>
            <w:r>
              <w:rPr>
                <w:sz w:val="24"/>
              </w:rPr>
              <w:t>их</w:t>
            </w:r>
            <w:r>
              <w:rPr>
                <w:spacing w:val="-11"/>
                <w:sz w:val="24"/>
              </w:rPr>
              <w:t xml:space="preserve"> </w:t>
            </w:r>
            <w:r>
              <w:rPr>
                <w:spacing w:val="-2"/>
                <w:sz w:val="24"/>
              </w:rPr>
              <w:t>использование.</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pacing w:val="-5"/>
                <w:sz w:val="24"/>
              </w:rPr>
              <w:t>№34</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4" w:lineRule="exact"/>
              <w:ind w:left="105"/>
              <w:rPr>
                <w:sz w:val="24"/>
              </w:rPr>
            </w:pPr>
            <w:r>
              <w:rPr>
                <w:sz w:val="24"/>
              </w:rPr>
              <w:t>Упражнения</w:t>
            </w:r>
            <w:r>
              <w:rPr>
                <w:spacing w:val="-6"/>
                <w:sz w:val="24"/>
              </w:rPr>
              <w:t xml:space="preserve"> </w:t>
            </w:r>
            <w:r>
              <w:rPr>
                <w:sz w:val="24"/>
              </w:rPr>
              <w:t>на</w:t>
            </w:r>
            <w:r>
              <w:rPr>
                <w:spacing w:val="-9"/>
                <w:sz w:val="24"/>
              </w:rPr>
              <w:t xml:space="preserve"> </w:t>
            </w:r>
            <w:r>
              <w:rPr>
                <w:sz w:val="24"/>
              </w:rPr>
              <w:t>закрепление</w:t>
            </w:r>
            <w:r>
              <w:rPr>
                <w:spacing w:val="-4"/>
                <w:sz w:val="24"/>
              </w:rPr>
              <w:t xml:space="preserve"> </w:t>
            </w:r>
            <w:r>
              <w:rPr>
                <w:sz w:val="24"/>
              </w:rPr>
              <w:t>лексического</w:t>
            </w:r>
            <w:r>
              <w:rPr>
                <w:spacing w:val="1"/>
                <w:sz w:val="24"/>
              </w:rPr>
              <w:t xml:space="preserve"> </w:t>
            </w:r>
            <w:r>
              <w:rPr>
                <w:spacing w:val="-2"/>
                <w:sz w:val="24"/>
              </w:rPr>
              <w:t>материала.</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980" w:bottom="1520"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77"/>
        <w:gridCol w:w="9358"/>
        <w:gridCol w:w="994"/>
        <w:gridCol w:w="2405"/>
      </w:tblGrid>
      <w:tr w:rsidR="00D27683">
        <w:trPr>
          <w:trHeight w:val="278"/>
        </w:trPr>
        <w:tc>
          <w:tcPr>
            <w:tcW w:w="2377" w:type="dxa"/>
            <w:vMerge w:val="restart"/>
          </w:tcPr>
          <w:p w:rsidR="00D27683" w:rsidRDefault="00D27683">
            <w:pPr>
              <w:pStyle w:val="TableParagraph"/>
              <w:ind w:left="0"/>
              <w:rPr>
                <w:sz w:val="24"/>
              </w:rPr>
            </w:pPr>
          </w:p>
        </w:tc>
        <w:tc>
          <w:tcPr>
            <w:tcW w:w="9358" w:type="dxa"/>
          </w:tcPr>
          <w:p w:rsidR="00D27683" w:rsidRDefault="006542EE">
            <w:pPr>
              <w:pStyle w:val="TableParagraph"/>
              <w:spacing w:line="258" w:lineRule="exact"/>
              <w:ind w:left="105"/>
              <w:rPr>
                <w:sz w:val="24"/>
              </w:rPr>
            </w:pPr>
            <w:r>
              <w:rPr>
                <w:sz w:val="24"/>
              </w:rPr>
              <w:t>Прослушивание</w:t>
            </w:r>
            <w:r>
              <w:rPr>
                <w:spacing w:val="-9"/>
                <w:sz w:val="24"/>
              </w:rPr>
              <w:t xml:space="preserve"> </w:t>
            </w:r>
            <w:r>
              <w:rPr>
                <w:sz w:val="24"/>
              </w:rPr>
              <w:t>профессионально</w:t>
            </w:r>
            <w:r>
              <w:rPr>
                <w:spacing w:val="3"/>
                <w:sz w:val="24"/>
              </w:rPr>
              <w:t xml:space="preserve"> </w:t>
            </w:r>
            <w:r>
              <w:rPr>
                <w:sz w:val="24"/>
              </w:rPr>
              <w:t>-</w:t>
            </w:r>
            <w:r>
              <w:rPr>
                <w:spacing w:val="-12"/>
                <w:sz w:val="24"/>
              </w:rPr>
              <w:t xml:space="preserve"> </w:t>
            </w:r>
            <w:r>
              <w:rPr>
                <w:sz w:val="24"/>
              </w:rPr>
              <w:t>ориентированного</w:t>
            </w:r>
            <w:r>
              <w:rPr>
                <w:spacing w:val="-1"/>
                <w:sz w:val="24"/>
              </w:rPr>
              <w:t xml:space="preserve"> </w:t>
            </w:r>
            <w:r>
              <w:rPr>
                <w:spacing w:val="-2"/>
                <w:sz w:val="24"/>
              </w:rPr>
              <w:t>текста.</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val="restart"/>
          </w:tcPr>
          <w:p w:rsidR="00D27683" w:rsidRDefault="00D27683">
            <w:pPr>
              <w:pStyle w:val="TableParagraph"/>
              <w:ind w:left="0"/>
              <w:rPr>
                <w:sz w:val="24"/>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35</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Работа</w:t>
            </w:r>
            <w:r>
              <w:rPr>
                <w:spacing w:val="-2"/>
                <w:sz w:val="24"/>
              </w:rPr>
              <w:t xml:space="preserve"> </w:t>
            </w:r>
            <w:r>
              <w:rPr>
                <w:sz w:val="24"/>
              </w:rPr>
              <w:t>с</w:t>
            </w:r>
            <w:r>
              <w:rPr>
                <w:spacing w:val="-4"/>
                <w:sz w:val="24"/>
              </w:rPr>
              <w:t xml:space="preserve"> </w:t>
            </w:r>
            <w:r>
              <w:rPr>
                <w:sz w:val="24"/>
              </w:rPr>
              <w:t>текстом</w:t>
            </w:r>
            <w:r>
              <w:rPr>
                <w:spacing w:val="-3"/>
                <w:sz w:val="24"/>
              </w:rPr>
              <w:t xml:space="preserve"> </w:t>
            </w:r>
            <w:r>
              <w:rPr>
                <w:sz w:val="24"/>
              </w:rPr>
              <w:t>«Ручные</w:t>
            </w:r>
            <w:r>
              <w:rPr>
                <w:spacing w:val="-1"/>
                <w:sz w:val="24"/>
              </w:rPr>
              <w:t xml:space="preserve"> </w:t>
            </w:r>
            <w:r>
              <w:rPr>
                <w:spacing w:val="-2"/>
                <w:sz w:val="24"/>
              </w:rPr>
              <w:t>инструменты»</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9" w:lineRule="exact"/>
              <w:ind w:left="105"/>
              <w:rPr>
                <w:sz w:val="24"/>
              </w:rPr>
            </w:pPr>
            <w:r>
              <w:rPr>
                <w:sz w:val="24"/>
              </w:rPr>
              <w:t>Диалоги</w:t>
            </w:r>
            <w:r>
              <w:rPr>
                <w:spacing w:val="-3"/>
                <w:sz w:val="24"/>
              </w:rPr>
              <w:t xml:space="preserve"> </w:t>
            </w:r>
            <w:r>
              <w:rPr>
                <w:sz w:val="24"/>
              </w:rPr>
              <w:t>«Виды</w:t>
            </w:r>
            <w:r>
              <w:rPr>
                <w:spacing w:val="-3"/>
                <w:sz w:val="24"/>
              </w:rPr>
              <w:t xml:space="preserve"> </w:t>
            </w:r>
            <w:r>
              <w:rPr>
                <w:sz w:val="24"/>
              </w:rPr>
              <w:t>ручных</w:t>
            </w:r>
            <w:r>
              <w:rPr>
                <w:spacing w:val="-8"/>
                <w:sz w:val="24"/>
              </w:rPr>
              <w:t xml:space="preserve"> </w:t>
            </w:r>
            <w:r>
              <w:rPr>
                <w:spacing w:val="-2"/>
                <w:sz w:val="24"/>
              </w:rPr>
              <w:t>инструментов»</w:t>
            </w:r>
          </w:p>
        </w:tc>
        <w:tc>
          <w:tcPr>
            <w:tcW w:w="994" w:type="dxa"/>
          </w:tcPr>
          <w:p w:rsidR="00D27683" w:rsidRDefault="006542EE">
            <w:pPr>
              <w:pStyle w:val="TableParagraph"/>
              <w:spacing w:line="259"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Особенности</w:t>
            </w:r>
            <w:r>
              <w:rPr>
                <w:spacing w:val="-7"/>
                <w:sz w:val="24"/>
              </w:rPr>
              <w:t xml:space="preserve"> </w:t>
            </w:r>
            <w:r>
              <w:rPr>
                <w:sz w:val="24"/>
              </w:rPr>
              <w:t>употребления</w:t>
            </w:r>
            <w:r>
              <w:rPr>
                <w:spacing w:val="-5"/>
                <w:sz w:val="24"/>
              </w:rPr>
              <w:t xml:space="preserve"> </w:t>
            </w:r>
            <w:r>
              <w:rPr>
                <w:sz w:val="24"/>
              </w:rPr>
              <w:t>форм</w:t>
            </w:r>
            <w:r>
              <w:rPr>
                <w:spacing w:val="-5"/>
                <w:sz w:val="24"/>
              </w:rPr>
              <w:t xml:space="preserve"> </w:t>
            </w:r>
            <w:r>
              <w:rPr>
                <w:sz w:val="24"/>
              </w:rPr>
              <w:t>сослагательного</w:t>
            </w:r>
            <w:r>
              <w:rPr>
                <w:spacing w:val="-5"/>
                <w:sz w:val="24"/>
              </w:rPr>
              <w:t xml:space="preserve"> </w:t>
            </w:r>
            <w:r>
              <w:rPr>
                <w:spacing w:val="-2"/>
                <w:sz w:val="24"/>
              </w:rPr>
              <w:t>наклонения.</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36</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551"/>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67" w:lineRule="exact"/>
              <w:ind w:left="105"/>
              <w:rPr>
                <w:sz w:val="24"/>
              </w:rPr>
            </w:pPr>
            <w:r>
              <w:rPr>
                <w:sz w:val="24"/>
              </w:rPr>
              <w:t>Выполнение</w:t>
            </w:r>
            <w:r>
              <w:rPr>
                <w:spacing w:val="-8"/>
                <w:sz w:val="24"/>
              </w:rPr>
              <w:t xml:space="preserve"> </w:t>
            </w:r>
            <w:r>
              <w:rPr>
                <w:sz w:val="24"/>
              </w:rPr>
              <w:t>упражнений</w:t>
            </w:r>
            <w:r>
              <w:rPr>
                <w:spacing w:val="-3"/>
                <w:sz w:val="24"/>
              </w:rPr>
              <w:t xml:space="preserve"> </w:t>
            </w:r>
            <w:r>
              <w:rPr>
                <w:sz w:val="24"/>
              </w:rPr>
              <w:t>«Особенности</w:t>
            </w:r>
            <w:r>
              <w:rPr>
                <w:spacing w:val="-4"/>
                <w:sz w:val="24"/>
              </w:rPr>
              <w:t xml:space="preserve"> </w:t>
            </w:r>
            <w:r>
              <w:rPr>
                <w:sz w:val="24"/>
              </w:rPr>
              <w:t>употребления</w:t>
            </w:r>
            <w:r>
              <w:rPr>
                <w:spacing w:val="-4"/>
                <w:sz w:val="24"/>
              </w:rPr>
              <w:t xml:space="preserve"> </w:t>
            </w:r>
            <w:r>
              <w:rPr>
                <w:sz w:val="24"/>
              </w:rPr>
              <w:t>форм</w:t>
            </w:r>
            <w:r>
              <w:rPr>
                <w:spacing w:val="-7"/>
                <w:sz w:val="24"/>
              </w:rPr>
              <w:t xml:space="preserve"> </w:t>
            </w:r>
            <w:r>
              <w:rPr>
                <w:spacing w:val="-2"/>
                <w:sz w:val="24"/>
              </w:rPr>
              <w:t>сослагательного</w:t>
            </w:r>
          </w:p>
          <w:p w:rsidR="00D27683" w:rsidRDefault="006542EE">
            <w:pPr>
              <w:pStyle w:val="TableParagraph"/>
              <w:spacing w:line="265" w:lineRule="exact"/>
              <w:ind w:left="105"/>
              <w:rPr>
                <w:sz w:val="24"/>
              </w:rPr>
            </w:pPr>
            <w:r>
              <w:rPr>
                <w:spacing w:val="-2"/>
                <w:sz w:val="24"/>
              </w:rPr>
              <w:t>наклонения».</w:t>
            </w:r>
          </w:p>
        </w:tc>
        <w:tc>
          <w:tcPr>
            <w:tcW w:w="994" w:type="dxa"/>
          </w:tcPr>
          <w:p w:rsidR="00D27683" w:rsidRDefault="00D27683">
            <w:pPr>
              <w:pStyle w:val="TableParagraph"/>
              <w:ind w:left="0"/>
              <w:rPr>
                <w:sz w:val="24"/>
              </w:rPr>
            </w:pPr>
          </w:p>
        </w:tc>
        <w:tc>
          <w:tcPr>
            <w:tcW w:w="2405" w:type="dxa"/>
            <w:vMerge/>
            <w:tcBorders>
              <w:top w:val="nil"/>
            </w:tcBorders>
          </w:tcPr>
          <w:p w:rsidR="00D27683" w:rsidRDefault="00D27683">
            <w:pPr>
              <w:rPr>
                <w:sz w:val="2"/>
                <w:szCs w:val="2"/>
              </w:rPr>
            </w:pPr>
          </w:p>
        </w:tc>
      </w:tr>
      <w:tr w:rsidR="00D27683">
        <w:trPr>
          <w:trHeight w:val="273"/>
        </w:trPr>
        <w:tc>
          <w:tcPr>
            <w:tcW w:w="2377" w:type="dxa"/>
            <w:vMerge w:val="restart"/>
          </w:tcPr>
          <w:p w:rsidR="00D27683" w:rsidRDefault="006542EE">
            <w:pPr>
              <w:pStyle w:val="TableParagraph"/>
              <w:ind w:right="123"/>
              <w:rPr>
                <w:sz w:val="24"/>
              </w:rPr>
            </w:pPr>
            <w:r>
              <w:rPr>
                <w:sz w:val="24"/>
              </w:rPr>
              <w:t>Тема</w:t>
            </w:r>
            <w:r>
              <w:rPr>
                <w:spacing w:val="-15"/>
                <w:sz w:val="24"/>
              </w:rPr>
              <w:t xml:space="preserve"> </w:t>
            </w:r>
            <w:r>
              <w:rPr>
                <w:sz w:val="24"/>
              </w:rPr>
              <w:t>9.2</w:t>
            </w:r>
            <w:r>
              <w:rPr>
                <w:spacing w:val="-15"/>
                <w:sz w:val="24"/>
              </w:rPr>
              <w:t xml:space="preserve"> </w:t>
            </w:r>
            <w:r>
              <w:rPr>
                <w:sz w:val="24"/>
              </w:rPr>
              <w:t xml:space="preserve">Основные </w:t>
            </w:r>
            <w:r>
              <w:rPr>
                <w:spacing w:val="-2"/>
                <w:sz w:val="24"/>
              </w:rPr>
              <w:t>технические действия</w:t>
            </w:r>
          </w:p>
        </w:tc>
        <w:tc>
          <w:tcPr>
            <w:tcW w:w="9358"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3" w:lineRule="exact"/>
              <w:ind w:left="76" w:right="72"/>
              <w:jc w:val="center"/>
              <w:rPr>
                <w:b/>
                <w:sz w:val="24"/>
              </w:rPr>
            </w:pPr>
            <w:r>
              <w:rPr>
                <w:b/>
                <w:spacing w:val="-5"/>
                <w:sz w:val="24"/>
              </w:rPr>
              <w:t>13</w:t>
            </w:r>
          </w:p>
        </w:tc>
        <w:tc>
          <w:tcPr>
            <w:tcW w:w="2405" w:type="dxa"/>
            <w:vMerge w:val="restart"/>
          </w:tcPr>
          <w:p w:rsidR="00D27683" w:rsidRDefault="006542EE">
            <w:pPr>
              <w:pStyle w:val="TableParagraph"/>
              <w:spacing w:line="268" w:lineRule="exact"/>
              <w:ind w:left="445"/>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10</w:t>
            </w: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Лексический</w:t>
            </w:r>
            <w:r>
              <w:rPr>
                <w:spacing w:val="-6"/>
                <w:sz w:val="24"/>
              </w:rPr>
              <w:t xml:space="preserve"> </w:t>
            </w:r>
            <w:r>
              <w:rPr>
                <w:sz w:val="24"/>
              </w:rPr>
              <w:t>материал</w:t>
            </w:r>
            <w:r>
              <w:rPr>
                <w:spacing w:val="-4"/>
                <w:sz w:val="24"/>
              </w:rPr>
              <w:t xml:space="preserve"> </w:t>
            </w:r>
            <w:r>
              <w:rPr>
                <w:sz w:val="24"/>
              </w:rPr>
              <w:t>по</w:t>
            </w:r>
            <w:r>
              <w:rPr>
                <w:spacing w:val="-4"/>
                <w:sz w:val="24"/>
              </w:rPr>
              <w:t xml:space="preserve"> </w:t>
            </w:r>
            <w:r>
              <w:rPr>
                <w:sz w:val="24"/>
              </w:rPr>
              <w:t>теме:</w:t>
            </w:r>
            <w:r>
              <w:rPr>
                <w:spacing w:val="-4"/>
                <w:sz w:val="24"/>
              </w:rPr>
              <w:t xml:space="preserve"> </w:t>
            </w:r>
            <w:r>
              <w:rPr>
                <w:sz w:val="24"/>
              </w:rPr>
              <w:t>Обсуждение</w:t>
            </w:r>
            <w:r>
              <w:rPr>
                <w:spacing w:val="-4"/>
                <w:sz w:val="24"/>
              </w:rPr>
              <w:t xml:space="preserve"> </w:t>
            </w:r>
            <w:r>
              <w:rPr>
                <w:sz w:val="24"/>
              </w:rPr>
              <w:t>основных</w:t>
            </w:r>
            <w:r>
              <w:rPr>
                <w:spacing w:val="-9"/>
                <w:sz w:val="24"/>
              </w:rPr>
              <w:t xml:space="preserve"> </w:t>
            </w:r>
            <w:r>
              <w:rPr>
                <w:sz w:val="24"/>
              </w:rPr>
              <w:t>технических</w:t>
            </w:r>
            <w:r>
              <w:rPr>
                <w:spacing w:val="-8"/>
                <w:sz w:val="24"/>
              </w:rPr>
              <w:t xml:space="preserve"> </w:t>
            </w:r>
            <w:r>
              <w:rPr>
                <w:spacing w:val="-2"/>
                <w:sz w:val="24"/>
              </w:rPr>
              <w:t>действий.</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Инструкции</w:t>
            </w:r>
            <w:r>
              <w:rPr>
                <w:spacing w:val="-3"/>
                <w:sz w:val="24"/>
              </w:rPr>
              <w:t xml:space="preserve"> </w:t>
            </w:r>
            <w:r>
              <w:rPr>
                <w:sz w:val="24"/>
              </w:rPr>
              <w:t>по</w:t>
            </w:r>
            <w:r>
              <w:rPr>
                <w:spacing w:val="-4"/>
                <w:sz w:val="24"/>
              </w:rPr>
              <w:t xml:space="preserve"> </w:t>
            </w:r>
            <w:r>
              <w:rPr>
                <w:sz w:val="24"/>
              </w:rPr>
              <w:t>техники</w:t>
            </w:r>
            <w:r>
              <w:rPr>
                <w:spacing w:val="-2"/>
                <w:sz w:val="24"/>
              </w:rPr>
              <w:t xml:space="preserve"> безопасности.</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4"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37</w:t>
            </w:r>
          </w:p>
        </w:tc>
        <w:tc>
          <w:tcPr>
            <w:tcW w:w="994" w:type="dxa"/>
          </w:tcPr>
          <w:p w:rsidR="00D27683" w:rsidRDefault="006542EE">
            <w:pPr>
              <w:pStyle w:val="TableParagraph"/>
              <w:spacing w:line="254"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67"/>
              <w:rPr>
                <w:sz w:val="24"/>
              </w:rPr>
            </w:pPr>
            <w:r>
              <w:rPr>
                <w:sz w:val="24"/>
              </w:rPr>
              <w:t>«Чтение</w:t>
            </w:r>
            <w:r>
              <w:rPr>
                <w:spacing w:val="-1"/>
                <w:sz w:val="24"/>
              </w:rPr>
              <w:t xml:space="preserve"> </w:t>
            </w:r>
            <w:r>
              <w:rPr>
                <w:sz w:val="24"/>
              </w:rPr>
              <w:t>и</w:t>
            </w:r>
            <w:r>
              <w:rPr>
                <w:spacing w:val="-3"/>
                <w:sz w:val="24"/>
              </w:rPr>
              <w:t xml:space="preserve"> </w:t>
            </w:r>
            <w:r>
              <w:rPr>
                <w:sz w:val="24"/>
              </w:rPr>
              <w:t>работа с</w:t>
            </w:r>
            <w:r>
              <w:rPr>
                <w:spacing w:val="-5"/>
                <w:sz w:val="24"/>
              </w:rPr>
              <w:t xml:space="preserve"> </w:t>
            </w:r>
            <w:r>
              <w:rPr>
                <w:spacing w:val="-2"/>
                <w:sz w:val="24"/>
              </w:rPr>
              <w:t>инструкциями»</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38</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67"/>
              <w:rPr>
                <w:sz w:val="24"/>
              </w:rPr>
            </w:pPr>
            <w:r>
              <w:rPr>
                <w:sz w:val="24"/>
              </w:rPr>
              <w:t>«Составление</w:t>
            </w:r>
            <w:r>
              <w:rPr>
                <w:spacing w:val="-7"/>
                <w:sz w:val="24"/>
              </w:rPr>
              <w:t xml:space="preserve"> </w:t>
            </w:r>
            <w:r>
              <w:rPr>
                <w:sz w:val="24"/>
              </w:rPr>
              <w:t>инструкции</w:t>
            </w:r>
            <w:r>
              <w:rPr>
                <w:spacing w:val="-4"/>
                <w:sz w:val="24"/>
              </w:rPr>
              <w:t xml:space="preserve"> </w:t>
            </w:r>
            <w:r>
              <w:rPr>
                <w:sz w:val="24"/>
              </w:rPr>
              <w:t>по</w:t>
            </w:r>
            <w:r>
              <w:rPr>
                <w:spacing w:val="-2"/>
                <w:sz w:val="24"/>
              </w:rPr>
              <w:t xml:space="preserve"> </w:t>
            </w:r>
            <w:r>
              <w:rPr>
                <w:sz w:val="24"/>
              </w:rPr>
              <w:t>техники</w:t>
            </w:r>
            <w:r>
              <w:rPr>
                <w:spacing w:val="-4"/>
                <w:sz w:val="24"/>
              </w:rPr>
              <w:t xml:space="preserve"> </w:t>
            </w:r>
            <w:r>
              <w:rPr>
                <w:spacing w:val="-2"/>
                <w:sz w:val="24"/>
              </w:rPr>
              <w:t>безопасности».</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4" w:lineRule="exact"/>
              <w:ind w:left="105"/>
              <w:rPr>
                <w:sz w:val="24"/>
              </w:rPr>
            </w:pPr>
            <w:r>
              <w:rPr>
                <w:sz w:val="24"/>
              </w:rPr>
              <w:t>Повелительное</w:t>
            </w:r>
            <w:r>
              <w:rPr>
                <w:spacing w:val="-3"/>
                <w:sz w:val="24"/>
              </w:rPr>
              <w:t xml:space="preserve"> </w:t>
            </w:r>
            <w:r>
              <w:rPr>
                <w:spacing w:val="-2"/>
                <w:sz w:val="24"/>
              </w:rPr>
              <w:t>наклонение.</w:t>
            </w:r>
          </w:p>
        </w:tc>
        <w:tc>
          <w:tcPr>
            <w:tcW w:w="994" w:type="dxa"/>
          </w:tcPr>
          <w:p w:rsidR="00D27683" w:rsidRDefault="006542EE">
            <w:pPr>
              <w:pStyle w:val="TableParagraph"/>
              <w:spacing w:line="254"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before="1" w:line="257"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39</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Выполнение</w:t>
            </w:r>
            <w:r>
              <w:rPr>
                <w:spacing w:val="-8"/>
                <w:sz w:val="24"/>
              </w:rPr>
              <w:t xml:space="preserve"> </w:t>
            </w:r>
            <w:r>
              <w:rPr>
                <w:sz w:val="24"/>
              </w:rPr>
              <w:t>упражнений</w:t>
            </w:r>
            <w:r>
              <w:rPr>
                <w:spacing w:val="-3"/>
                <w:sz w:val="24"/>
              </w:rPr>
              <w:t xml:space="preserve"> </w:t>
            </w:r>
            <w:r>
              <w:rPr>
                <w:sz w:val="24"/>
              </w:rPr>
              <w:t>«Повелительное</w:t>
            </w:r>
            <w:r>
              <w:rPr>
                <w:spacing w:val="-5"/>
                <w:sz w:val="24"/>
              </w:rPr>
              <w:t xml:space="preserve"> </w:t>
            </w:r>
            <w:r>
              <w:rPr>
                <w:spacing w:val="-2"/>
                <w:sz w:val="24"/>
              </w:rPr>
              <w:t>наклонение».</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Введение</w:t>
            </w:r>
            <w:r>
              <w:rPr>
                <w:spacing w:val="-4"/>
                <w:sz w:val="24"/>
              </w:rPr>
              <w:t xml:space="preserve"> </w:t>
            </w:r>
            <w:r>
              <w:rPr>
                <w:sz w:val="24"/>
              </w:rPr>
              <w:t>лексики «Подготовка</w:t>
            </w:r>
            <w:r>
              <w:rPr>
                <w:spacing w:val="-3"/>
                <w:sz w:val="24"/>
              </w:rPr>
              <w:t xml:space="preserve"> </w:t>
            </w:r>
            <w:r>
              <w:rPr>
                <w:sz w:val="24"/>
              </w:rPr>
              <w:t>инструментов</w:t>
            </w:r>
            <w:r>
              <w:rPr>
                <w:spacing w:val="-5"/>
                <w:sz w:val="24"/>
              </w:rPr>
              <w:t xml:space="preserve"> </w:t>
            </w:r>
            <w:r>
              <w:rPr>
                <w:sz w:val="24"/>
              </w:rPr>
              <w:t>к</w:t>
            </w:r>
            <w:r>
              <w:rPr>
                <w:spacing w:val="-4"/>
                <w:sz w:val="24"/>
              </w:rPr>
              <w:t xml:space="preserve"> </w:t>
            </w:r>
            <w:r>
              <w:rPr>
                <w:spacing w:val="-2"/>
                <w:sz w:val="24"/>
              </w:rPr>
              <w:t>работе»</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40</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Работа</w:t>
            </w:r>
            <w:r>
              <w:rPr>
                <w:spacing w:val="-1"/>
                <w:sz w:val="24"/>
              </w:rPr>
              <w:t xml:space="preserve"> </w:t>
            </w:r>
            <w:r>
              <w:rPr>
                <w:sz w:val="24"/>
              </w:rPr>
              <w:t>с</w:t>
            </w:r>
            <w:r>
              <w:rPr>
                <w:spacing w:val="-5"/>
                <w:sz w:val="24"/>
              </w:rPr>
              <w:t xml:space="preserve"> </w:t>
            </w:r>
            <w:r>
              <w:rPr>
                <w:sz w:val="24"/>
              </w:rPr>
              <w:t>текстом</w:t>
            </w:r>
            <w:r>
              <w:rPr>
                <w:spacing w:val="-3"/>
                <w:sz w:val="24"/>
              </w:rPr>
              <w:t xml:space="preserve"> </w:t>
            </w:r>
            <w:r>
              <w:rPr>
                <w:sz w:val="24"/>
              </w:rPr>
              <w:t>«Подготовка</w:t>
            </w:r>
            <w:r>
              <w:rPr>
                <w:spacing w:val="-5"/>
                <w:sz w:val="24"/>
              </w:rPr>
              <w:t xml:space="preserve"> </w:t>
            </w:r>
            <w:r>
              <w:rPr>
                <w:sz w:val="24"/>
              </w:rPr>
              <w:t>инструментов</w:t>
            </w:r>
            <w:r>
              <w:rPr>
                <w:spacing w:val="2"/>
                <w:sz w:val="24"/>
              </w:rPr>
              <w:t xml:space="preserve"> </w:t>
            </w:r>
            <w:r>
              <w:rPr>
                <w:sz w:val="24"/>
              </w:rPr>
              <w:t>к</w:t>
            </w:r>
            <w:r>
              <w:rPr>
                <w:spacing w:val="-10"/>
                <w:sz w:val="24"/>
              </w:rPr>
              <w:t xml:space="preserve"> </w:t>
            </w:r>
            <w:r>
              <w:rPr>
                <w:spacing w:val="-2"/>
                <w:sz w:val="24"/>
              </w:rPr>
              <w:t>работе»</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Правила</w:t>
            </w:r>
            <w:r>
              <w:rPr>
                <w:spacing w:val="-2"/>
                <w:sz w:val="24"/>
              </w:rPr>
              <w:t xml:space="preserve"> </w:t>
            </w:r>
            <w:r>
              <w:rPr>
                <w:sz w:val="24"/>
              </w:rPr>
              <w:t>поведения</w:t>
            </w:r>
            <w:r>
              <w:rPr>
                <w:spacing w:val="-5"/>
                <w:sz w:val="24"/>
              </w:rPr>
              <w:t xml:space="preserve"> </w:t>
            </w:r>
            <w:r>
              <w:rPr>
                <w:sz w:val="24"/>
              </w:rPr>
              <w:t>при</w:t>
            </w:r>
            <w:r>
              <w:rPr>
                <w:spacing w:val="-3"/>
                <w:sz w:val="24"/>
              </w:rPr>
              <w:t xml:space="preserve"> </w:t>
            </w:r>
            <w:r>
              <w:rPr>
                <w:spacing w:val="-5"/>
                <w:sz w:val="24"/>
              </w:rPr>
              <w:t>ЧС.</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41</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4" w:lineRule="exact"/>
              <w:ind w:left="105"/>
              <w:rPr>
                <w:sz w:val="24"/>
              </w:rPr>
            </w:pPr>
            <w:r>
              <w:rPr>
                <w:sz w:val="24"/>
              </w:rPr>
              <w:t>Работа</w:t>
            </w:r>
            <w:r>
              <w:rPr>
                <w:spacing w:val="-1"/>
                <w:sz w:val="24"/>
              </w:rPr>
              <w:t xml:space="preserve"> </w:t>
            </w:r>
            <w:r>
              <w:rPr>
                <w:sz w:val="24"/>
              </w:rPr>
              <w:t>с</w:t>
            </w:r>
            <w:r>
              <w:rPr>
                <w:spacing w:val="-5"/>
                <w:sz w:val="24"/>
              </w:rPr>
              <w:t xml:space="preserve"> </w:t>
            </w:r>
            <w:r>
              <w:rPr>
                <w:sz w:val="24"/>
              </w:rPr>
              <w:t>текстом</w:t>
            </w:r>
            <w:r>
              <w:rPr>
                <w:spacing w:val="-3"/>
                <w:sz w:val="24"/>
              </w:rPr>
              <w:t xml:space="preserve"> </w:t>
            </w:r>
            <w:r>
              <w:rPr>
                <w:sz w:val="24"/>
              </w:rPr>
              <w:t>«Правила</w:t>
            </w:r>
            <w:r>
              <w:rPr>
                <w:spacing w:val="-1"/>
                <w:sz w:val="24"/>
              </w:rPr>
              <w:t xml:space="preserve"> </w:t>
            </w:r>
            <w:r>
              <w:rPr>
                <w:sz w:val="24"/>
              </w:rPr>
              <w:t>поведения</w:t>
            </w:r>
            <w:r>
              <w:rPr>
                <w:spacing w:val="-4"/>
                <w:sz w:val="24"/>
              </w:rPr>
              <w:t xml:space="preserve"> </w:t>
            </w:r>
            <w:r>
              <w:rPr>
                <w:sz w:val="24"/>
              </w:rPr>
              <w:t>при</w:t>
            </w:r>
            <w:r>
              <w:rPr>
                <w:spacing w:val="-3"/>
                <w:sz w:val="24"/>
              </w:rPr>
              <w:t xml:space="preserve"> </w:t>
            </w:r>
            <w:r>
              <w:rPr>
                <w:spacing w:val="-4"/>
                <w:sz w:val="24"/>
              </w:rPr>
              <w:t>ЧС».</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Диалоги</w:t>
            </w:r>
            <w:r>
              <w:rPr>
                <w:spacing w:val="-1"/>
                <w:sz w:val="24"/>
              </w:rPr>
              <w:t xml:space="preserve"> </w:t>
            </w:r>
            <w:r>
              <w:rPr>
                <w:sz w:val="24"/>
              </w:rPr>
              <w:t>«На</w:t>
            </w:r>
            <w:r>
              <w:rPr>
                <w:spacing w:val="-1"/>
                <w:sz w:val="24"/>
              </w:rPr>
              <w:t xml:space="preserve"> </w:t>
            </w:r>
            <w:r>
              <w:rPr>
                <w:spacing w:val="-2"/>
                <w:sz w:val="24"/>
              </w:rPr>
              <w:t>производстве»</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42</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Составление</w:t>
            </w:r>
            <w:r>
              <w:rPr>
                <w:spacing w:val="-5"/>
                <w:sz w:val="24"/>
              </w:rPr>
              <w:t xml:space="preserve"> </w:t>
            </w:r>
            <w:r>
              <w:rPr>
                <w:sz w:val="24"/>
              </w:rPr>
              <w:t>диалогов</w:t>
            </w:r>
            <w:r>
              <w:rPr>
                <w:spacing w:val="-5"/>
                <w:sz w:val="24"/>
              </w:rPr>
              <w:t xml:space="preserve"> </w:t>
            </w:r>
            <w:r>
              <w:rPr>
                <w:sz w:val="24"/>
              </w:rPr>
              <w:t>«На</w:t>
            </w:r>
            <w:r>
              <w:rPr>
                <w:spacing w:val="-5"/>
                <w:sz w:val="24"/>
              </w:rPr>
              <w:t xml:space="preserve"> </w:t>
            </w:r>
            <w:r>
              <w:rPr>
                <w:spacing w:val="-2"/>
                <w:sz w:val="24"/>
              </w:rPr>
              <w:t>производстве»</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43</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Работа</w:t>
            </w:r>
            <w:r>
              <w:rPr>
                <w:spacing w:val="-5"/>
                <w:sz w:val="24"/>
              </w:rPr>
              <w:t xml:space="preserve"> </w:t>
            </w:r>
            <w:r>
              <w:rPr>
                <w:sz w:val="24"/>
              </w:rPr>
              <w:t>с</w:t>
            </w:r>
            <w:r>
              <w:rPr>
                <w:spacing w:val="-7"/>
                <w:sz w:val="24"/>
              </w:rPr>
              <w:t xml:space="preserve"> </w:t>
            </w:r>
            <w:r>
              <w:rPr>
                <w:sz w:val="24"/>
              </w:rPr>
              <w:t>таблицей «Подготовка</w:t>
            </w:r>
            <w:r>
              <w:rPr>
                <w:spacing w:val="-2"/>
                <w:sz w:val="24"/>
              </w:rPr>
              <w:t xml:space="preserve"> </w:t>
            </w:r>
            <w:r>
              <w:rPr>
                <w:sz w:val="24"/>
              </w:rPr>
              <w:t>инструментов</w:t>
            </w:r>
            <w:r>
              <w:rPr>
                <w:spacing w:val="-1"/>
                <w:sz w:val="24"/>
              </w:rPr>
              <w:t xml:space="preserve"> </w:t>
            </w:r>
            <w:r>
              <w:rPr>
                <w:sz w:val="24"/>
              </w:rPr>
              <w:t>к</w:t>
            </w:r>
            <w:r>
              <w:rPr>
                <w:spacing w:val="-7"/>
                <w:sz w:val="24"/>
              </w:rPr>
              <w:t xml:space="preserve"> </w:t>
            </w:r>
            <w:r>
              <w:rPr>
                <w:spacing w:val="-2"/>
                <w:sz w:val="24"/>
              </w:rPr>
              <w:t>работе»</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8"/>
        </w:trPr>
        <w:tc>
          <w:tcPr>
            <w:tcW w:w="11735" w:type="dxa"/>
            <w:gridSpan w:val="2"/>
          </w:tcPr>
          <w:p w:rsidR="00D27683" w:rsidRDefault="006542EE">
            <w:pPr>
              <w:pStyle w:val="TableParagraph"/>
              <w:spacing w:line="258" w:lineRule="exact"/>
              <w:rPr>
                <w:b/>
                <w:sz w:val="24"/>
              </w:rPr>
            </w:pPr>
            <w:r>
              <w:rPr>
                <w:b/>
                <w:sz w:val="24"/>
              </w:rPr>
              <w:t>Раздел</w:t>
            </w:r>
            <w:r>
              <w:rPr>
                <w:b/>
                <w:spacing w:val="-4"/>
                <w:sz w:val="24"/>
              </w:rPr>
              <w:t xml:space="preserve"> </w:t>
            </w:r>
            <w:r>
              <w:rPr>
                <w:b/>
                <w:sz w:val="24"/>
              </w:rPr>
              <w:t>10.</w:t>
            </w:r>
            <w:r>
              <w:rPr>
                <w:b/>
                <w:spacing w:val="-1"/>
                <w:sz w:val="24"/>
              </w:rPr>
              <w:t xml:space="preserve"> </w:t>
            </w:r>
            <w:r>
              <w:rPr>
                <w:b/>
                <w:sz w:val="24"/>
              </w:rPr>
              <w:t>Оборудование</w:t>
            </w:r>
            <w:r>
              <w:rPr>
                <w:b/>
                <w:spacing w:val="-4"/>
                <w:sz w:val="24"/>
              </w:rPr>
              <w:t xml:space="preserve"> </w:t>
            </w:r>
            <w:r>
              <w:rPr>
                <w:b/>
                <w:sz w:val="24"/>
              </w:rPr>
              <w:t>при</w:t>
            </w:r>
            <w:r>
              <w:rPr>
                <w:b/>
                <w:spacing w:val="-3"/>
                <w:sz w:val="24"/>
              </w:rPr>
              <w:t xml:space="preserve"> </w:t>
            </w:r>
            <w:r>
              <w:rPr>
                <w:b/>
                <w:sz w:val="24"/>
              </w:rPr>
              <w:t>охране</w:t>
            </w:r>
            <w:r>
              <w:rPr>
                <w:b/>
                <w:spacing w:val="-4"/>
                <w:sz w:val="24"/>
              </w:rPr>
              <w:t xml:space="preserve"> </w:t>
            </w:r>
            <w:r>
              <w:rPr>
                <w:b/>
                <w:sz w:val="24"/>
              </w:rPr>
              <w:t>труда</w:t>
            </w:r>
            <w:r>
              <w:rPr>
                <w:b/>
                <w:spacing w:val="-3"/>
                <w:sz w:val="24"/>
              </w:rPr>
              <w:t xml:space="preserve"> </w:t>
            </w:r>
            <w:r>
              <w:rPr>
                <w:b/>
                <w:sz w:val="24"/>
              </w:rPr>
              <w:t>на</w:t>
            </w:r>
            <w:r>
              <w:rPr>
                <w:b/>
                <w:spacing w:val="-3"/>
                <w:sz w:val="24"/>
              </w:rPr>
              <w:t xml:space="preserve"> </w:t>
            </w:r>
            <w:r>
              <w:rPr>
                <w:b/>
                <w:sz w:val="24"/>
              </w:rPr>
              <w:t>предприятиях</w:t>
            </w:r>
            <w:r>
              <w:rPr>
                <w:b/>
                <w:spacing w:val="-7"/>
                <w:sz w:val="24"/>
              </w:rPr>
              <w:t xml:space="preserve"> </w:t>
            </w:r>
            <w:r>
              <w:rPr>
                <w:b/>
                <w:spacing w:val="-5"/>
                <w:sz w:val="24"/>
              </w:rPr>
              <w:t>АПК</w:t>
            </w:r>
          </w:p>
        </w:tc>
        <w:tc>
          <w:tcPr>
            <w:tcW w:w="994" w:type="dxa"/>
          </w:tcPr>
          <w:p w:rsidR="00D27683" w:rsidRDefault="006542EE">
            <w:pPr>
              <w:pStyle w:val="TableParagraph"/>
              <w:spacing w:line="258" w:lineRule="exact"/>
              <w:ind w:left="76" w:right="72"/>
              <w:jc w:val="center"/>
              <w:rPr>
                <w:b/>
                <w:sz w:val="24"/>
              </w:rPr>
            </w:pPr>
            <w:r>
              <w:rPr>
                <w:b/>
                <w:spacing w:val="-5"/>
                <w:sz w:val="24"/>
              </w:rPr>
              <w:t>10</w:t>
            </w:r>
          </w:p>
        </w:tc>
        <w:tc>
          <w:tcPr>
            <w:tcW w:w="2405" w:type="dxa"/>
            <w:vMerge w:val="restart"/>
          </w:tcPr>
          <w:p w:rsidR="00D27683" w:rsidRDefault="006542EE">
            <w:pPr>
              <w:pStyle w:val="TableParagraph"/>
              <w:spacing w:line="268" w:lineRule="exact"/>
              <w:ind w:left="445"/>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10</w:t>
            </w:r>
          </w:p>
        </w:tc>
      </w:tr>
      <w:tr w:rsidR="00D27683">
        <w:trPr>
          <w:trHeight w:val="273"/>
        </w:trPr>
        <w:tc>
          <w:tcPr>
            <w:tcW w:w="2377" w:type="dxa"/>
            <w:vMerge w:val="restart"/>
          </w:tcPr>
          <w:p w:rsidR="00D27683" w:rsidRDefault="006542EE">
            <w:pPr>
              <w:pStyle w:val="TableParagraph"/>
              <w:spacing w:line="237" w:lineRule="auto"/>
              <w:ind w:right="123"/>
              <w:rPr>
                <w:sz w:val="24"/>
              </w:rPr>
            </w:pPr>
            <w:r>
              <w:rPr>
                <w:sz w:val="24"/>
              </w:rPr>
              <w:t>Тема</w:t>
            </w:r>
            <w:r>
              <w:rPr>
                <w:spacing w:val="-15"/>
                <w:sz w:val="24"/>
              </w:rPr>
              <w:t xml:space="preserve"> </w:t>
            </w:r>
            <w:r>
              <w:rPr>
                <w:sz w:val="24"/>
              </w:rPr>
              <w:t>10.1</w:t>
            </w:r>
            <w:r>
              <w:rPr>
                <w:spacing w:val="-15"/>
                <w:sz w:val="24"/>
              </w:rPr>
              <w:t xml:space="preserve"> </w:t>
            </w:r>
            <w:r>
              <w:rPr>
                <w:color w:val="000000"/>
                <w:sz w:val="24"/>
                <w:shd w:val="clear" w:color="auto" w:fill="F8F8F8"/>
              </w:rPr>
              <w:t>Виды</w:t>
            </w:r>
            <w:r>
              <w:rPr>
                <w:color w:val="000000"/>
                <w:sz w:val="24"/>
              </w:rPr>
              <w:t xml:space="preserve"> </w:t>
            </w:r>
            <w:r>
              <w:rPr>
                <w:color w:val="000000"/>
                <w:spacing w:val="-2"/>
                <w:sz w:val="24"/>
                <w:shd w:val="clear" w:color="auto" w:fill="F8F8F8"/>
              </w:rPr>
              <w:t>оборудования</w:t>
            </w:r>
          </w:p>
        </w:tc>
        <w:tc>
          <w:tcPr>
            <w:tcW w:w="9358"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3" w:lineRule="exact"/>
              <w:ind w:left="76" w:right="76"/>
              <w:jc w:val="center"/>
              <w:rPr>
                <w:b/>
                <w:sz w:val="24"/>
              </w:rPr>
            </w:pPr>
            <w:r>
              <w:rPr>
                <w:b/>
                <w:spacing w:val="-10"/>
                <w:sz w:val="24"/>
              </w:rPr>
              <w:t>5</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Введение</w:t>
            </w:r>
            <w:r>
              <w:rPr>
                <w:spacing w:val="-5"/>
                <w:sz w:val="24"/>
              </w:rPr>
              <w:t xml:space="preserve"> </w:t>
            </w:r>
            <w:r>
              <w:rPr>
                <w:sz w:val="24"/>
              </w:rPr>
              <w:t>лексики</w:t>
            </w:r>
            <w:r>
              <w:rPr>
                <w:spacing w:val="-2"/>
                <w:sz w:val="24"/>
              </w:rPr>
              <w:t xml:space="preserve"> </w:t>
            </w:r>
            <w:r>
              <w:rPr>
                <w:sz w:val="24"/>
              </w:rPr>
              <w:t>«Виды</w:t>
            </w:r>
            <w:r>
              <w:rPr>
                <w:spacing w:val="-3"/>
                <w:sz w:val="24"/>
              </w:rPr>
              <w:t xml:space="preserve"> </w:t>
            </w:r>
            <w:r>
              <w:rPr>
                <w:sz w:val="24"/>
              </w:rPr>
              <w:t>оборудования</w:t>
            </w:r>
            <w:r>
              <w:rPr>
                <w:spacing w:val="-4"/>
                <w:sz w:val="24"/>
              </w:rPr>
              <w:t xml:space="preserve"> </w:t>
            </w:r>
            <w:r>
              <w:rPr>
                <w:sz w:val="24"/>
              </w:rPr>
              <w:t>на</w:t>
            </w:r>
            <w:r>
              <w:rPr>
                <w:spacing w:val="-8"/>
                <w:sz w:val="24"/>
              </w:rPr>
              <w:t xml:space="preserve"> </w:t>
            </w:r>
            <w:r>
              <w:rPr>
                <w:sz w:val="24"/>
              </w:rPr>
              <w:t>предприятиях</w:t>
            </w:r>
            <w:r>
              <w:rPr>
                <w:spacing w:val="-8"/>
                <w:sz w:val="24"/>
              </w:rPr>
              <w:t xml:space="preserve"> </w:t>
            </w:r>
            <w:r>
              <w:rPr>
                <w:spacing w:val="-4"/>
                <w:sz w:val="24"/>
              </w:rPr>
              <w:t>АПК»</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4"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44</w:t>
            </w:r>
          </w:p>
        </w:tc>
        <w:tc>
          <w:tcPr>
            <w:tcW w:w="994" w:type="dxa"/>
          </w:tcPr>
          <w:p w:rsidR="00D27683" w:rsidRDefault="006542EE">
            <w:pPr>
              <w:pStyle w:val="TableParagraph"/>
              <w:spacing w:line="254"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980" w:bottom="1523"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77"/>
        <w:gridCol w:w="9358"/>
        <w:gridCol w:w="994"/>
        <w:gridCol w:w="2405"/>
      </w:tblGrid>
      <w:tr w:rsidR="00D27683">
        <w:trPr>
          <w:trHeight w:val="278"/>
        </w:trPr>
        <w:tc>
          <w:tcPr>
            <w:tcW w:w="2377" w:type="dxa"/>
            <w:vMerge w:val="restart"/>
          </w:tcPr>
          <w:p w:rsidR="00D27683" w:rsidRDefault="00D27683">
            <w:pPr>
              <w:pStyle w:val="TableParagraph"/>
              <w:ind w:left="0"/>
              <w:rPr>
                <w:sz w:val="24"/>
              </w:rPr>
            </w:pPr>
          </w:p>
        </w:tc>
        <w:tc>
          <w:tcPr>
            <w:tcW w:w="9358" w:type="dxa"/>
          </w:tcPr>
          <w:p w:rsidR="00D27683" w:rsidRDefault="006542EE">
            <w:pPr>
              <w:pStyle w:val="TableParagraph"/>
              <w:spacing w:line="258" w:lineRule="exact"/>
              <w:ind w:left="105"/>
              <w:rPr>
                <w:sz w:val="24"/>
              </w:rPr>
            </w:pPr>
            <w:r>
              <w:rPr>
                <w:sz w:val="24"/>
              </w:rPr>
              <w:t>Работа</w:t>
            </w:r>
            <w:r>
              <w:rPr>
                <w:spacing w:val="-3"/>
                <w:sz w:val="24"/>
              </w:rPr>
              <w:t xml:space="preserve"> </w:t>
            </w:r>
            <w:r>
              <w:rPr>
                <w:sz w:val="24"/>
              </w:rPr>
              <w:t>с</w:t>
            </w:r>
            <w:r>
              <w:rPr>
                <w:spacing w:val="-6"/>
                <w:sz w:val="24"/>
              </w:rPr>
              <w:t xml:space="preserve"> </w:t>
            </w:r>
            <w:r>
              <w:rPr>
                <w:sz w:val="24"/>
              </w:rPr>
              <w:t>текстом</w:t>
            </w:r>
            <w:r>
              <w:rPr>
                <w:spacing w:val="-4"/>
                <w:sz w:val="24"/>
              </w:rPr>
              <w:t xml:space="preserve"> </w:t>
            </w:r>
            <w:r>
              <w:rPr>
                <w:sz w:val="24"/>
              </w:rPr>
              <w:t>«Виды</w:t>
            </w:r>
            <w:r>
              <w:rPr>
                <w:spacing w:val="-1"/>
                <w:sz w:val="24"/>
              </w:rPr>
              <w:t xml:space="preserve"> </w:t>
            </w:r>
            <w:r>
              <w:rPr>
                <w:sz w:val="24"/>
              </w:rPr>
              <w:t>оборудования</w:t>
            </w:r>
            <w:r>
              <w:rPr>
                <w:spacing w:val="-6"/>
                <w:sz w:val="24"/>
              </w:rPr>
              <w:t xml:space="preserve"> </w:t>
            </w:r>
            <w:r>
              <w:rPr>
                <w:sz w:val="24"/>
              </w:rPr>
              <w:t>на</w:t>
            </w:r>
            <w:r>
              <w:rPr>
                <w:spacing w:val="-2"/>
                <w:sz w:val="24"/>
              </w:rPr>
              <w:t xml:space="preserve"> </w:t>
            </w:r>
            <w:r>
              <w:rPr>
                <w:sz w:val="24"/>
              </w:rPr>
              <w:t>предприятиях</w:t>
            </w:r>
            <w:r>
              <w:rPr>
                <w:spacing w:val="-5"/>
                <w:sz w:val="24"/>
              </w:rPr>
              <w:t xml:space="preserve"> </w:t>
            </w:r>
            <w:r>
              <w:rPr>
                <w:spacing w:val="-4"/>
                <w:sz w:val="24"/>
              </w:rPr>
              <w:t>АПК»</w:t>
            </w:r>
          </w:p>
        </w:tc>
        <w:tc>
          <w:tcPr>
            <w:tcW w:w="994" w:type="dxa"/>
          </w:tcPr>
          <w:p w:rsidR="00D27683" w:rsidRDefault="00D27683">
            <w:pPr>
              <w:pStyle w:val="TableParagraph"/>
              <w:ind w:left="0"/>
              <w:rPr>
                <w:sz w:val="20"/>
              </w:rPr>
            </w:pPr>
          </w:p>
        </w:tc>
        <w:tc>
          <w:tcPr>
            <w:tcW w:w="2405" w:type="dxa"/>
            <w:vMerge w:val="restart"/>
          </w:tcPr>
          <w:p w:rsidR="00D27683" w:rsidRDefault="00D27683">
            <w:pPr>
              <w:pStyle w:val="TableParagraph"/>
              <w:ind w:left="0"/>
              <w:rPr>
                <w:sz w:val="24"/>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Особенности</w:t>
            </w:r>
            <w:r>
              <w:rPr>
                <w:spacing w:val="-5"/>
                <w:sz w:val="24"/>
              </w:rPr>
              <w:t xml:space="preserve"> </w:t>
            </w:r>
            <w:r>
              <w:rPr>
                <w:sz w:val="24"/>
              </w:rPr>
              <w:t>употребления</w:t>
            </w:r>
            <w:r>
              <w:rPr>
                <w:spacing w:val="-5"/>
                <w:sz w:val="24"/>
              </w:rPr>
              <w:t xml:space="preserve"> </w:t>
            </w:r>
            <w:r>
              <w:rPr>
                <w:sz w:val="24"/>
              </w:rPr>
              <w:t>модальных</w:t>
            </w:r>
            <w:r>
              <w:rPr>
                <w:spacing w:val="-6"/>
                <w:sz w:val="24"/>
              </w:rPr>
              <w:t xml:space="preserve"> </w:t>
            </w:r>
            <w:r>
              <w:rPr>
                <w:spacing w:val="-2"/>
                <w:sz w:val="24"/>
              </w:rPr>
              <w:t>глаголов.</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Эквиваленты</w:t>
            </w:r>
            <w:r>
              <w:rPr>
                <w:spacing w:val="-4"/>
                <w:sz w:val="24"/>
              </w:rPr>
              <w:t xml:space="preserve"> </w:t>
            </w:r>
            <w:r>
              <w:rPr>
                <w:sz w:val="24"/>
              </w:rPr>
              <w:t>модальных</w:t>
            </w:r>
            <w:r>
              <w:rPr>
                <w:spacing w:val="-5"/>
                <w:sz w:val="24"/>
              </w:rPr>
              <w:t xml:space="preserve"> </w:t>
            </w:r>
            <w:r>
              <w:rPr>
                <w:spacing w:val="-2"/>
                <w:sz w:val="24"/>
              </w:rPr>
              <w:t>глаголов</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9"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45</w:t>
            </w:r>
          </w:p>
        </w:tc>
        <w:tc>
          <w:tcPr>
            <w:tcW w:w="994" w:type="dxa"/>
          </w:tcPr>
          <w:p w:rsidR="00D27683" w:rsidRDefault="006542EE">
            <w:pPr>
              <w:pStyle w:val="TableParagraph"/>
              <w:spacing w:line="259"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Выполнение</w:t>
            </w:r>
            <w:r>
              <w:rPr>
                <w:spacing w:val="-7"/>
                <w:sz w:val="24"/>
              </w:rPr>
              <w:t xml:space="preserve"> </w:t>
            </w:r>
            <w:r>
              <w:rPr>
                <w:sz w:val="24"/>
              </w:rPr>
              <w:t>упражнений</w:t>
            </w:r>
            <w:r>
              <w:rPr>
                <w:spacing w:val="-5"/>
                <w:sz w:val="24"/>
              </w:rPr>
              <w:t xml:space="preserve"> </w:t>
            </w:r>
            <w:r>
              <w:rPr>
                <w:sz w:val="24"/>
              </w:rPr>
              <w:t>«Модальные</w:t>
            </w:r>
            <w:r>
              <w:rPr>
                <w:spacing w:val="-10"/>
                <w:sz w:val="24"/>
              </w:rPr>
              <w:t xml:space="preserve"> </w:t>
            </w:r>
            <w:r>
              <w:rPr>
                <w:spacing w:val="-2"/>
                <w:sz w:val="24"/>
              </w:rPr>
              <w:t>глаголы».</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8"/>
        </w:trPr>
        <w:tc>
          <w:tcPr>
            <w:tcW w:w="2377" w:type="dxa"/>
            <w:vMerge w:val="restart"/>
          </w:tcPr>
          <w:p w:rsidR="00D27683" w:rsidRDefault="006542EE">
            <w:pPr>
              <w:pStyle w:val="TableParagraph"/>
              <w:ind w:right="257"/>
              <w:rPr>
                <w:sz w:val="24"/>
              </w:rPr>
            </w:pPr>
            <w:r>
              <w:rPr>
                <w:sz w:val="24"/>
              </w:rPr>
              <w:t>Тема 10.2 Охрана труда на предприятиях</w:t>
            </w:r>
            <w:r>
              <w:rPr>
                <w:spacing w:val="-15"/>
                <w:sz w:val="24"/>
              </w:rPr>
              <w:t xml:space="preserve"> </w:t>
            </w:r>
            <w:r>
              <w:rPr>
                <w:sz w:val="24"/>
              </w:rPr>
              <w:t>АПК</w:t>
            </w:r>
          </w:p>
        </w:tc>
        <w:tc>
          <w:tcPr>
            <w:tcW w:w="9358"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6"/>
              <w:jc w:val="center"/>
              <w:rPr>
                <w:b/>
                <w:sz w:val="24"/>
              </w:rPr>
            </w:pPr>
            <w:r>
              <w:rPr>
                <w:b/>
                <w:spacing w:val="-10"/>
                <w:sz w:val="24"/>
              </w:rPr>
              <w:t>4</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Введение</w:t>
            </w:r>
            <w:r>
              <w:rPr>
                <w:spacing w:val="-6"/>
                <w:sz w:val="24"/>
              </w:rPr>
              <w:t xml:space="preserve"> </w:t>
            </w:r>
            <w:r>
              <w:rPr>
                <w:sz w:val="24"/>
              </w:rPr>
              <w:t>лексики</w:t>
            </w:r>
            <w:r>
              <w:rPr>
                <w:spacing w:val="-2"/>
                <w:sz w:val="24"/>
              </w:rPr>
              <w:t xml:space="preserve"> </w:t>
            </w:r>
            <w:r>
              <w:rPr>
                <w:sz w:val="24"/>
              </w:rPr>
              <w:t>«Пожарная</w:t>
            </w:r>
            <w:r>
              <w:rPr>
                <w:spacing w:val="-2"/>
                <w:sz w:val="24"/>
              </w:rPr>
              <w:t xml:space="preserve"> </w:t>
            </w:r>
            <w:r>
              <w:rPr>
                <w:sz w:val="24"/>
              </w:rPr>
              <w:t>безопасность</w:t>
            </w:r>
            <w:r>
              <w:rPr>
                <w:spacing w:val="-6"/>
                <w:sz w:val="24"/>
              </w:rPr>
              <w:t xml:space="preserve"> </w:t>
            </w:r>
            <w:r>
              <w:rPr>
                <w:sz w:val="24"/>
              </w:rPr>
              <w:t>на</w:t>
            </w:r>
            <w:r>
              <w:rPr>
                <w:spacing w:val="-3"/>
                <w:sz w:val="24"/>
              </w:rPr>
              <w:t xml:space="preserve"> </w:t>
            </w:r>
            <w:r>
              <w:rPr>
                <w:spacing w:val="-2"/>
                <w:sz w:val="24"/>
              </w:rPr>
              <w:t>предприятиях»</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46</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Работа</w:t>
            </w:r>
            <w:r>
              <w:rPr>
                <w:spacing w:val="-3"/>
                <w:sz w:val="24"/>
              </w:rPr>
              <w:t xml:space="preserve"> </w:t>
            </w:r>
            <w:r>
              <w:rPr>
                <w:sz w:val="24"/>
              </w:rPr>
              <w:t>с</w:t>
            </w:r>
            <w:r>
              <w:rPr>
                <w:spacing w:val="-5"/>
                <w:sz w:val="24"/>
              </w:rPr>
              <w:t xml:space="preserve"> </w:t>
            </w:r>
            <w:r>
              <w:rPr>
                <w:sz w:val="24"/>
              </w:rPr>
              <w:t>текстом</w:t>
            </w:r>
            <w:r>
              <w:rPr>
                <w:spacing w:val="-3"/>
                <w:sz w:val="24"/>
              </w:rPr>
              <w:t xml:space="preserve"> </w:t>
            </w:r>
            <w:r>
              <w:rPr>
                <w:sz w:val="24"/>
              </w:rPr>
              <w:t>«Пожарная</w:t>
            </w:r>
            <w:r>
              <w:rPr>
                <w:spacing w:val="-4"/>
                <w:sz w:val="24"/>
              </w:rPr>
              <w:t xml:space="preserve"> </w:t>
            </w:r>
            <w:r>
              <w:rPr>
                <w:sz w:val="24"/>
              </w:rPr>
              <w:t>безопасность на</w:t>
            </w:r>
            <w:r>
              <w:rPr>
                <w:spacing w:val="-5"/>
                <w:sz w:val="24"/>
              </w:rPr>
              <w:t xml:space="preserve"> </w:t>
            </w:r>
            <w:r>
              <w:rPr>
                <w:spacing w:val="-2"/>
                <w:sz w:val="24"/>
              </w:rPr>
              <w:t>предприятиях»</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Мероприятия</w:t>
            </w:r>
            <w:r>
              <w:rPr>
                <w:spacing w:val="-9"/>
                <w:sz w:val="24"/>
              </w:rPr>
              <w:t xml:space="preserve"> </w:t>
            </w:r>
            <w:r>
              <w:rPr>
                <w:sz w:val="24"/>
              </w:rPr>
              <w:t>по</w:t>
            </w:r>
            <w:r>
              <w:rPr>
                <w:spacing w:val="-2"/>
                <w:sz w:val="24"/>
              </w:rPr>
              <w:t xml:space="preserve"> </w:t>
            </w:r>
            <w:r>
              <w:rPr>
                <w:sz w:val="24"/>
              </w:rPr>
              <w:t>повышению</w:t>
            </w:r>
            <w:r>
              <w:rPr>
                <w:spacing w:val="-9"/>
                <w:sz w:val="24"/>
              </w:rPr>
              <w:t xml:space="preserve"> </w:t>
            </w:r>
            <w:r>
              <w:rPr>
                <w:sz w:val="24"/>
              </w:rPr>
              <w:t>безопасности</w:t>
            </w:r>
            <w:r>
              <w:rPr>
                <w:spacing w:val="-1"/>
                <w:sz w:val="24"/>
              </w:rPr>
              <w:t xml:space="preserve"> </w:t>
            </w:r>
            <w:r>
              <w:rPr>
                <w:sz w:val="24"/>
              </w:rPr>
              <w:t>труда</w:t>
            </w:r>
            <w:r>
              <w:rPr>
                <w:spacing w:val="-3"/>
                <w:sz w:val="24"/>
              </w:rPr>
              <w:t xml:space="preserve"> </w:t>
            </w:r>
            <w:r>
              <w:rPr>
                <w:sz w:val="24"/>
              </w:rPr>
              <w:t>в</w:t>
            </w:r>
            <w:r>
              <w:rPr>
                <w:spacing w:val="-4"/>
                <w:sz w:val="24"/>
              </w:rPr>
              <w:t xml:space="preserve"> </w:t>
            </w:r>
            <w:r>
              <w:rPr>
                <w:spacing w:val="-2"/>
                <w:sz w:val="24"/>
              </w:rPr>
              <w:t>организации.</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Мероприятия</w:t>
            </w:r>
            <w:r>
              <w:rPr>
                <w:spacing w:val="-9"/>
                <w:sz w:val="24"/>
              </w:rPr>
              <w:t xml:space="preserve"> </w:t>
            </w:r>
            <w:r>
              <w:rPr>
                <w:sz w:val="24"/>
              </w:rPr>
              <w:t>по</w:t>
            </w:r>
            <w:r>
              <w:rPr>
                <w:spacing w:val="-2"/>
                <w:sz w:val="24"/>
              </w:rPr>
              <w:t xml:space="preserve"> </w:t>
            </w:r>
            <w:r>
              <w:rPr>
                <w:sz w:val="24"/>
              </w:rPr>
              <w:t>повышению</w:t>
            </w:r>
            <w:r>
              <w:rPr>
                <w:spacing w:val="-9"/>
                <w:sz w:val="24"/>
              </w:rPr>
              <w:t xml:space="preserve"> </w:t>
            </w:r>
            <w:r>
              <w:rPr>
                <w:sz w:val="24"/>
              </w:rPr>
              <w:t>безопасности</w:t>
            </w:r>
            <w:r>
              <w:rPr>
                <w:spacing w:val="-1"/>
                <w:sz w:val="24"/>
              </w:rPr>
              <w:t xml:space="preserve"> </w:t>
            </w:r>
            <w:r>
              <w:rPr>
                <w:sz w:val="24"/>
              </w:rPr>
              <w:t>труда</w:t>
            </w:r>
            <w:r>
              <w:rPr>
                <w:spacing w:val="-3"/>
                <w:sz w:val="24"/>
              </w:rPr>
              <w:t xml:space="preserve"> </w:t>
            </w:r>
            <w:r>
              <w:rPr>
                <w:sz w:val="24"/>
              </w:rPr>
              <w:t>в</w:t>
            </w:r>
            <w:r>
              <w:rPr>
                <w:spacing w:val="-4"/>
                <w:sz w:val="24"/>
              </w:rPr>
              <w:t xml:space="preserve"> </w:t>
            </w:r>
            <w:r>
              <w:rPr>
                <w:spacing w:val="-2"/>
                <w:sz w:val="24"/>
              </w:rPr>
              <w:t>организации.</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4" w:lineRule="exact"/>
              <w:ind w:left="105"/>
              <w:rPr>
                <w:sz w:val="24"/>
              </w:rPr>
            </w:pPr>
            <w:r>
              <w:rPr>
                <w:b/>
                <w:sz w:val="24"/>
              </w:rPr>
              <w:t>Контрольная</w:t>
            </w:r>
            <w:r>
              <w:rPr>
                <w:b/>
                <w:spacing w:val="-5"/>
                <w:sz w:val="24"/>
              </w:rPr>
              <w:t xml:space="preserve"> </w:t>
            </w:r>
            <w:r>
              <w:rPr>
                <w:b/>
                <w:sz w:val="24"/>
              </w:rPr>
              <w:t>работа</w:t>
            </w:r>
            <w:r>
              <w:rPr>
                <w:b/>
                <w:spacing w:val="-6"/>
                <w:sz w:val="24"/>
              </w:rPr>
              <w:t xml:space="preserve"> </w:t>
            </w:r>
            <w:r>
              <w:rPr>
                <w:b/>
                <w:sz w:val="24"/>
              </w:rPr>
              <w:t>№</w:t>
            </w:r>
            <w:r>
              <w:rPr>
                <w:b/>
                <w:spacing w:val="-3"/>
                <w:sz w:val="24"/>
              </w:rPr>
              <w:t xml:space="preserve"> </w:t>
            </w:r>
            <w:r>
              <w:rPr>
                <w:b/>
                <w:sz w:val="24"/>
              </w:rPr>
              <w:t>3</w:t>
            </w:r>
            <w:r>
              <w:rPr>
                <w:b/>
                <w:spacing w:val="-4"/>
                <w:sz w:val="24"/>
              </w:rPr>
              <w:t xml:space="preserve"> </w:t>
            </w:r>
            <w:r>
              <w:rPr>
                <w:sz w:val="24"/>
              </w:rPr>
              <w:t>«Оборудование</w:t>
            </w:r>
            <w:r>
              <w:rPr>
                <w:spacing w:val="-2"/>
                <w:sz w:val="24"/>
              </w:rPr>
              <w:t xml:space="preserve"> </w:t>
            </w:r>
            <w:r>
              <w:rPr>
                <w:sz w:val="24"/>
              </w:rPr>
              <w:t>при</w:t>
            </w:r>
            <w:r>
              <w:rPr>
                <w:spacing w:val="-9"/>
                <w:sz w:val="24"/>
              </w:rPr>
              <w:t xml:space="preserve"> </w:t>
            </w:r>
            <w:r>
              <w:rPr>
                <w:sz w:val="24"/>
              </w:rPr>
              <w:t>охране</w:t>
            </w:r>
            <w:r>
              <w:rPr>
                <w:spacing w:val="-2"/>
                <w:sz w:val="24"/>
              </w:rPr>
              <w:t xml:space="preserve"> </w:t>
            </w:r>
            <w:r>
              <w:rPr>
                <w:sz w:val="24"/>
              </w:rPr>
              <w:t>труда</w:t>
            </w:r>
            <w:r>
              <w:rPr>
                <w:spacing w:val="-2"/>
                <w:sz w:val="24"/>
              </w:rPr>
              <w:t xml:space="preserve"> </w:t>
            </w:r>
            <w:r>
              <w:rPr>
                <w:sz w:val="24"/>
              </w:rPr>
              <w:t>на</w:t>
            </w:r>
            <w:r>
              <w:rPr>
                <w:spacing w:val="-2"/>
                <w:sz w:val="24"/>
              </w:rPr>
              <w:t xml:space="preserve"> </w:t>
            </w:r>
            <w:r>
              <w:rPr>
                <w:sz w:val="24"/>
              </w:rPr>
              <w:t>предприятиях</w:t>
            </w:r>
            <w:r>
              <w:rPr>
                <w:spacing w:val="-5"/>
                <w:sz w:val="24"/>
              </w:rPr>
              <w:t xml:space="preserve"> </w:t>
            </w:r>
            <w:r>
              <w:rPr>
                <w:spacing w:val="-4"/>
                <w:sz w:val="24"/>
              </w:rPr>
              <w:t>АПК»</w:t>
            </w:r>
          </w:p>
        </w:tc>
        <w:tc>
          <w:tcPr>
            <w:tcW w:w="994" w:type="dxa"/>
          </w:tcPr>
          <w:p w:rsidR="00D27683" w:rsidRDefault="006542EE">
            <w:pPr>
              <w:pStyle w:val="TableParagraph"/>
              <w:spacing w:line="254" w:lineRule="exact"/>
              <w:ind w:left="76" w:right="76"/>
              <w:jc w:val="center"/>
              <w:rPr>
                <w:b/>
                <w:sz w:val="24"/>
              </w:rPr>
            </w:pPr>
            <w:r>
              <w:rPr>
                <w:b/>
                <w:spacing w:val="-10"/>
                <w:sz w:val="24"/>
              </w:rPr>
              <w:t>1</w:t>
            </w:r>
          </w:p>
        </w:tc>
        <w:tc>
          <w:tcPr>
            <w:tcW w:w="2405" w:type="dxa"/>
            <w:vMerge/>
            <w:tcBorders>
              <w:top w:val="nil"/>
            </w:tcBorders>
          </w:tcPr>
          <w:p w:rsidR="00D27683" w:rsidRDefault="00D27683">
            <w:pPr>
              <w:rPr>
                <w:sz w:val="2"/>
                <w:szCs w:val="2"/>
              </w:rPr>
            </w:pPr>
          </w:p>
        </w:tc>
      </w:tr>
      <w:tr w:rsidR="00D27683">
        <w:trPr>
          <w:trHeight w:val="551"/>
        </w:trPr>
        <w:tc>
          <w:tcPr>
            <w:tcW w:w="11735" w:type="dxa"/>
            <w:gridSpan w:val="2"/>
          </w:tcPr>
          <w:p w:rsidR="00D27683" w:rsidRDefault="006542EE">
            <w:pPr>
              <w:pStyle w:val="TableParagraph"/>
              <w:spacing w:line="273" w:lineRule="exact"/>
              <w:rPr>
                <w:b/>
                <w:sz w:val="24"/>
              </w:rPr>
            </w:pPr>
            <w:r>
              <w:rPr>
                <w:b/>
                <w:sz w:val="24"/>
              </w:rPr>
              <w:t>Раздел</w:t>
            </w:r>
            <w:r>
              <w:rPr>
                <w:b/>
                <w:spacing w:val="-2"/>
                <w:sz w:val="24"/>
              </w:rPr>
              <w:t xml:space="preserve"> </w:t>
            </w:r>
            <w:r>
              <w:rPr>
                <w:b/>
                <w:sz w:val="24"/>
              </w:rPr>
              <w:t>11.</w:t>
            </w:r>
            <w:r>
              <w:rPr>
                <w:b/>
                <w:spacing w:val="60"/>
                <w:sz w:val="24"/>
              </w:rPr>
              <w:t xml:space="preserve"> </w:t>
            </w:r>
            <w:r>
              <w:rPr>
                <w:b/>
                <w:sz w:val="24"/>
              </w:rPr>
              <w:t>Инструкции</w:t>
            </w:r>
            <w:r>
              <w:rPr>
                <w:b/>
                <w:spacing w:val="-5"/>
                <w:sz w:val="24"/>
              </w:rPr>
              <w:t xml:space="preserve"> </w:t>
            </w:r>
            <w:r>
              <w:rPr>
                <w:b/>
                <w:sz w:val="24"/>
              </w:rPr>
              <w:t>и</w:t>
            </w:r>
            <w:r>
              <w:rPr>
                <w:b/>
                <w:spacing w:val="-5"/>
                <w:sz w:val="24"/>
              </w:rPr>
              <w:t xml:space="preserve"> </w:t>
            </w:r>
            <w:r>
              <w:rPr>
                <w:b/>
                <w:sz w:val="24"/>
              </w:rPr>
              <w:t>руководства</w:t>
            </w:r>
            <w:r>
              <w:rPr>
                <w:b/>
                <w:spacing w:val="-6"/>
                <w:sz w:val="24"/>
              </w:rPr>
              <w:t xml:space="preserve"> </w:t>
            </w:r>
            <w:r>
              <w:rPr>
                <w:b/>
                <w:sz w:val="24"/>
              </w:rPr>
              <w:t>при</w:t>
            </w:r>
            <w:r>
              <w:rPr>
                <w:b/>
                <w:spacing w:val="-4"/>
                <w:sz w:val="24"/>
              </w:rPr>
              <w:t xml:space="preserve"> </w:t>
            </w:r>
            <w:r>
              <w:rPr>
                <w:b/>
                <w:sz w:val="24"/>
              </w:rPr>
              <w:t>использовании</w:t>
            </w:r>
            <w:r>
              <w:rPr>
                <w:b/>
                <w:spacing w:val="-5"/>
                <w:sz w:val="24"/>
              </w:rPr>
              <w:t xml:space="preserve"> </w:t>
            </w:r>
            <w:r>
              <w:rPr>
                <w:b/>
                <w:sz w:val="24"/>
              </w:rPr>
              <w:t>приборов</w:t>
            </w:r>
            <w:r>
              <w:rPr>
                <w:b/>
                <w:spacing w:val="-6"/>
                <w:sz w:val="24"/>
              </w:rPr>
              <w:t xml:space="preserve"> </w:t>
            </w:r>
            <w:r>
              <w:rPr>
                <w:b/>
                <w:sz w:val="24"/>
              </w:rPr>
              <w:t>и</w:t>
            </w:r>
            <w:r>
              <w:rPr>
                <w:b/>
                <w:spacing w:val="-5"/>
                <w:sz w:val="24"/>
              </w:rPr>
              <w:t xml:space="preserve"> </w:t>
            </w:r>
            <w:r>
              <w:rPr>
                <w:b/>
                <w:sz w:val="24"/>
              </w:rPr>
              <w:t xml:space="preserve">технического </w:t>
            </w:r>
            <w:r>
              <w:rPr>
                <w:b/>
                <w:spacing w:val="-2"/>
                <w:sz w:val="24"/>
              </w:rPr>
              <w:t>оборудования</w:t>
            </w:r>
          </w:p>
          <w:p w:rsidR="00D27683" w:rsidRDefault="006542EE">
            <w:pPr>
              <w:pStyle w:val="TableParagraph"/>
              <w:spacing w:before="2" w:line="257" w:lineRule="exact"/>
              <w:rPr>
                <w:b/>
                <w:sz w:val="24"/>
              </w:rPr>
            </w:pPr>
            <w:r>
              <w:rPr>
                <w:b/>
                <w:sz w:val="24"/>
              </w:rPr>
              <w:t>сельскохозяйственной</w:t>
            </w:r>
            <w:r>
              <w:rPr>
                <w:b/>
                <w:spacing w:val="-7"/>
                <w:sz w:val="24"/>
              </w:rPr>
              <w:t xml:space="preserve"> </w:t>
            </w:r>
            <w:r>
              <w:rPr>
                <w:b/>
                <w:spacing w:val="-2"/>
                <w:sz w:val="24"/>
              </w:rPr>
              <w:t>техники</w:t>
            </w:r>
          </w:p>
        </w:tc>
        <w:tc>
          <w:tcPr>
            <w:tcW w:w="994" w:type="dxa"/>
          </w:tcPr>
          <w:p w:rsidR="00D27683" w:rsidRDefault="006542EE">
            <w:pPr>
              <w:pStyle w:val="TableParagraph"/>
              <w:spacing w:line="273" w:lineRule="exact"/>
              <w:ind w:left="76" w:right="72"/>
              <w:jc w:val="center"/>
              <w:rPr>
                <w:b/>
                <w:sz w:val="24"/>
              </w:rPr>
            </w:pPr>
            <w:r>
              <w:rPr>
                <w:b/>
                <w:spacing w:val="-5"/>
                <w:sz w:val="24"/>
              </w:rPr>
              <w:t>20</w:t>
            </w:r>
          </w:p>
        </w:tc>
        <w:tc>
          <w:tcPr>
            <w:tcW w:w="2405" w:type="dxa"/>
            <w:vMerge w:val="restart"/>
          </w:tcPr>
          <w:p w:rsidR="00D27683" w:rsidRDefault="006542EE">
            <w:pPr>
              <w:pStyle w:val="TableParagraph"/>
              <w:spacing w:line="268" w:lineRule="exact"/>
              <w:ind w:left="445"/>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10</w:t>
            </w:r>
          </w:p>
        </w:tc>
      </w:tr>
      <w:tr w:rsidR="00D27683">
        <w:trPr>
          <w:trHeight w:val="277"/>
        </w:trPr>
        <w:tc>
          <w:tcPr>
            <w:tcW w:w="2377" w:type="dxa"/>
            <w:vMerge w:val="restart"/>
          </w:tcPr>
          <w:p w:rsidR="00D27683" w:rsidRDefault="006542EE">
            <w:pPr>
              <w:pStyle w:val="TableParagraph"/>
              <w:ind w:right="123"/>
              <w:rPr>
                <w:sz w:val="24"/>
              </w:rPr>
            </w:pPr>
            <w:r>
              <w:rPr>
                <w:sz w:val="24"/>
              </w:rPr>
              <w:t xml:space="preserve">Тема 11.1 Инструкции по </w:t>
            </w:r>
            <w:r>
              <w:rPr>
                <w:spacing w:val="-2"/>
                <w:sz w:val="24"/>
              </w:rPr>
              <w:t xml:space="preserve">окраске </w:t>
            </w:r>
            <w:proofErr w:type="spellStart"/>
            <w:r>
              <w:rPr>
                <w:spacing w:val="-2"/>
                <w:sz w:val="24"/>
              </w:rPr>
              <w:t>сельскохозяйственн</w:t>
            </w:r>
            <w:proofErr w:type="spellEnd"/>
            <w:r>
              <w:rPr>
                <w:spacing w:val="-2"/>
                <w:sz w:val="24"/>
              </w:rPr>
              <w:t xml:space="preserve"> </w:t>
            </w:r>
            <w:r>
              <w:rPr>
                <w:sz w:val="24"/>
              </w:rPr>
              <w:t>ой техники.</w:t>
            </w:r>
          </w:p>
        </w:tc>
        <w:tc>
          <w:tcPr>
            <w:tcW w:w="9358"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6"/>
              <w:jc w:val="center"/>
              <w:rPr>
                <w:b/>
                <w:sz w:val="24"/>
              </w:rPr>
            </w:pPr>
            <w:r>
              <w:rPr>
                <w:b/>
                <w:spacing w:val="-10"/>
                <w:sz w:val="24"/>
              </w:rPr>
              <w:t>4</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4" w:lineRule="exact"/>
              <w:ind w:left="105"/>
              <w:rPr>
                <w:sz w:val="24"/>
              </w:rPr>
            </w:pPr>
            <w:r>
              <w:rPr>
                <w:sz w:val="24"/>
              </w:rPr>
              <w:t>Введение</w:t>
            </w:r>
            <w:r>
              <w:rPr>
                <w:spacing w:val="-8"/>
                <w:sz w:val="24"/>
              </w:rPr>
              <w:t xml:space="preserve"> </w:t>
            </w:r>
            <w:r>
              <w:rPr>
                <w:sz w:val="24"/>
              </w:rPr>
              <w:t>лексики</w:t>
            </w:r>
            <w:r>
              <w:rPr>
                <w:spacing w:val="-3"/>
                <w:sz w:val="24"/>
              </w:rPr>
              <w:t xml:space="preserve"> </w:t>
            </w:r>
            <w:r>
              <w:rPr>
                <w:sz w:val="24"/>
              </w:rPr>
              <w:t>«Окраска</w:t>
            </w:r>
            <w:r>
              <w:rPr>
                <w:spacing w:val="-5"/>
                <w:sz w:val="24"/>
              </w:rPr>
              <w:t xml:space="preserve"> </w:t>
            </w:r>
            <w:r>
              <w:rPr>
                <w:sz w:val="24"/>
              </w:rPr>
              <w:t>сельскохозяйственной</w:t>
            </w:r>
            <w:r>
              <w:rPr>
                <w:spacing w:val="-7"/>
                <w:sz w:val="24"/>
              </w:rPr>
              <w:t xml:space="preserve"> </w:t>
            </w:r>
            <w:r>
              <w:rPr>
                <w:spacing w:val="-2"/>
                <w:sz w:val="24"/>
              </w:rPr>
              <w:t>техники»</w:t>
            </w:r>
          </w:p>
        </w:tc>
        <w:tc>
          <w:tcPr>
            <w:tcW w:w="994" w:type="dxa"/>
          </w:tcPr>
          <w:p w:rsidR="00D27683" w:rsidRDefault="006542EE">
            <w:pPr>
              <w:pStyle w:val="TableParagraph"/>
              <w:spacing w:line="254"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Инструкции</w:t>
            </w:r>
            <w:r>
              <w:rPr>
                <w:spacing w:val="-3"/>
                <w:sz w:val="24"/>
              </w:rPr>
              <w:t xml:space="preserve"> </w:t>
            </w:r>
            <w:r>
              <w:rPr>
                <w:sz w:val="24"/>
              </w:rPr>
              <w:t>по</w:t>
            </w:r>
            <w:r>
              <w:rPr>
                <w:spacing w:val="-8"/>
                <w:sz w:val="24"/>
              </w:rPr>
              <w:t xml:space="preserve"> </w:t>
            </w:r>
            <w:r>
              <w:rPr>
                <w:sz w:val="24"/>
              </w:rPr>
              <w:t>окраске</w:t>
            </w:r>
            <w:r>
              <w:rPr>
                <w:spacing w:val="-5"/>
                <w:sz w:val="24"/>
              </w:rPr>
              <w:t xml:space="preserve"> </w:t>
            </w:r>
            <w:r>
              <w:rPr>
                <w:sz w:val="24"/>
              </w:rPr>
              <w:t>сельскохозяйственной</w:t>
            </w:r>
            <w:r>
              <w:rPr>
                <w:spacing w:val="-11"/>
                <w:sz w:val="24"/>
              </w:rPr>
              <w:t xml:space="preserve"> </w:t>
            </w:r>
            <w:r>
              <w:rPr>
                <w:spacing w:val="-2"/>
                <w:sz w:val="24"/>
              </w:rPr>
              <w:t>техники.</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47</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Работа</w:t>
            </w:r>
            <w:r>
              <w:rPr>
                <w:spacing w:val="-5"/>
                <w:sz w:val="24"/>
              </w:rPr>
              <w:t xml:space="preserve"> </w:t>
            </w:r>
            <w:r>
              <w:rPr>
                <w:sz w:val="24"/>
              </w:rPr>
              <w:t>с</w:t>
            </w:r>
            <w:r>
              <w:rPr>
                <w:spacing w:val="-7"/>
                <w:sz w:val="24"/>
              </w:rPr>
              <w:t xml:space="preserve"> </w:t>
            </w:r>
            <w:r>
              <w:rPr>
                <w:sz w:val="24"/>
              </w:rPr>
              <w:t>инструкциями</w:t>
            </w:r>
            <w:r>
              <w:rPr>
                <w:spacing w:val="-1"/>
                <w:sz w:val="24"/>
              </w:rPr>
              <w:t xml:space="preserve"> </w:t>
            </w:r>
            <w:r>
              <w:rPr>
                <w:sz w:val="24"/>
              </w:rPr>
              <w:t>по</w:t>
            </w:r>
            <w:r>
              <w:rPr>
                <w:spacing w:val="-6"/>
                <w:sz w:val="24"/>
              </w:rPr>
              <w:t xml:space="preserve"> </w:t>
            </w:r>
            <w:r>
              <w:rPr>
                <w:sz w:val="24"/>
              </w:rPr>
              <w:t>окраске</w:t>
            </w:r>
            <w:r>
              <w:rPr>
                <w:spacing w:val="-3"/>
                <w:sz w:val="24"/>
              </w:rPr>
              <w:t xml:space="preserve"> </w:t>
            </w:r>
            <w:r>
              <w:rPr>
                <w:sz w:val="24"/>
              </w:rPr>
              <w:t>сельскохозяйственной</w:t>
            </w:r>
            <w:r>
              <w:rPr>
                <w:spacing w:val="-5"/>
                <w:sz w:val="24"/>
              </w:rPr>
              <w:t xml:space="preserve"> </w:t>
            </w:r>
            <w:r>
              <w:rPr>
                <w:spacing w:val="-2"/>
                <w:sz w:val="24"/>
              </w:rPr>
              <w:t>техники.</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Диалоги</w:t>
            </w:r>
            <w:r>
              <w:rPr>
                <w:spacing w:val="-6"/>
                <w:sz w:val="24"/>
              </w:rPr>
              <w:t xml:space="preserve"> </w:t>
            </w:r>
            <w:r>
              <w:rPr>
                <w:sz w:val="24"/>
              </w:rPr>
              <w:t>«Инструкции</w:t>
            </w:r>
            <w:r>
              <w:rPr>
                <w:spacing w:val="-3"/>
                <w:sz w:val="24"/>
              </w:rPr>
              <w:t xml:space="preserve"> </w:t>
            </w:r>
            <w:r>
              <w:rPr>
                <w:sz w:val="24"/>
              </w:rPr>
              <w:t>по</w:t>
            </w:r>
            <w:r>
              <w:rPr>
                <w:spacing w:val="-4"/>
                <w:sz w:val="24"/>
              </w:rPr>
              <w:t xml:space="preserve"> </w:t>
            </w:r>
            <w:r>
              <w:rPr>
                <w:sz w:val="24"/>
              </w:rPr>
              <w:t>окраске</w:t>
            </w:r>
            <w:r>
              <w:rPr>
                <w:spacing w:val="-6"/>
                <w:sz w:val="24"/>
              </w:rPr>
              <w:t xml:space="preserve"> </w:t>
            </w:r>
            <w:r>
              <w:rPr>
                <w:sz w:val="24"/>
              </w:rPr>
              <w:t>сельскохозяйственной</w:t>
            </w:r>
            <w:r>
              <w:rPr>
                <w:spacing w:val="-7"/>
                <w:sz w:val="24"/>
              </w:rPr>
              <w:t xml:space="preserve"> </w:t>
            </w:r>
            <w:r>
              <w:rPr>
                <w:spacing w:val="-2"/>
                <w:sz w:val="24"/>
              </w:rPr>
              <w:t>техники».</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val="restart"/>
          </w:tcPr>
          <w:p w:rsidR="00D27683" w:rsidRDefault="006542EE">
            <w:pPr>
              <w:pStyle w:val="TableParagraph"/>
              <w:ind w:right="123"/>
              <w:rPr>
                <w:sz w:val="24"/>
              </w:rPr>
            </w:pPr>
            <w:r>
              <w:rPr>
                <w:sz w:val="24"/>
              </w:rPr>
              <w:t xml:space="preserve">Тема 11.2 </w:t>
            </w:r>
            <w:r>
              <w:rPr>
                <w:spacing w:val="-2"/>
                <w:sz w:val="24"/>
              </w:rPr>
              <w:t xml:space="preserve">Составление </w:t>
            </w:r>
            <w:r>
              <w:rPr>
                <w:sz w:val="24"/>
              </w:rPr>
              <w:t>инструкции при работе</w:t>
            </w:r>
            <w:r>
              <w:rPr>
                <w:spacing w:val="-15"/>
                <w:sz w:val="24"/>
              </w:rPr>
              <w:t xml:space="preserve"> </w:t>
            </w:r>
            <w:r>
              <w:rPr>
                <w:sz w:val="24"/>
              </w:rPr>
              <w:t>с</w:t>
            </w:r>
            <w:r>
              <w:rPr>
                <w:spacing w:val="-15"/>
                <w:sz w:val="24"/>
              </w:rPr>
              <w:t xml:space="preserve"> </w:t>
            </w:r>
            <w:r>
              <w:rPr>
                <w:sz w:val="24"/>
              </w:rPr>
              <w:t>топливом.</w:t>
            </w:r>
          </w:p>
        </w:tc>
        <w:tc>
          <w:tcPr>
            <w:tcW w:w="9358"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3" w:lineRule="exact"/>
              <w:ind w:left="76" w:right="76"/>
              <w:jc w:val="center"/>
              <w:rPr>
                <w:b/>
                <w:sz w:val="24"/>
              </w:rPr>
            </w:pPr>
            <w:r>
              <w:rPr>
                <w:b/>
                <w:spacing w:val="-10"/>
                <w:sz w:val="24"/>
              </w:rPr>
              <w:t>6</w:t>
            </w:r>
          </w:p>
        </w:tc>
        <w:tc>
          <w:tcPr>
            <w:tcW w:w="2405" w:type="dxa"/>
            <w:vMerge w:val="restart"/>
          </w:tcPr>
          <w:p w:rsidR="00D27683" w:rsidRDefault="006542EE">
            <w:pPr>
              <w:pStyle w:val="TableParagraph"/>
              <w:spacing w:line="268" w:lineRule="exact"/>
              <w:ind w:left="445"/>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10</w:t>
            </w: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Введение</w:t>
            </w:r>
            <w:r>
              <w:rPr>
                <w:spacing w:val="-4"/>
                <w:sz w:val="24"/>
              </w:rPr>
              <w:t xml:space="preserve"> </w:t>
            </w:r>
            <w:r>
              <w:rPr>
                <w:sz w:val="24"/>
              </w:rPr>
              <w:t>лексики</w:t>
            </w:r>
            <w:r>
              <w:rPr>
                <w:spacing w:val="-1"/>
                <w:sz w:val="24"/>
              </w:rPr>
              <w:t xml:space="preserve"> </w:t>
            </w:r>
            <w:r>
              <w:rPr>
                <w:sz w:val="24"/>
              </w:rPr>
              <w:t>«Работа</w:t>
            </w:r>
            <w:r>
              <w:rPr>
                <w:spacing w:val="-3"/>
                <w:sz w:val="24"/>
              </w:rPr>
              <w:t xml:space="preserve"> </w:t>
            </w:r>
            <w:r>
              <w:rPr>
                <w:sz w:val="24"/>
              </w:rPr>
              <w:t xml:space="preserve">с </w:t>
            </w:r>
            <w:r>
              <w:rPr>
                <w:spacing w:val="-2"/>
                <w:sz w:val="24"/>
              </w:rPr>
              <w:t>топливом».</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Инструкции</w:t>
            </w:r>
            <w:r>
              <w:rPr>
                <w:spacing w:val="-1"/>
                <w:sz w:val="24"/>
              </w:rPr>
              <w:t xml:space="preserve"> </w:t>
            </w:r>
            <w:r>
              <w:rPr>
                <w:sz w:val="24"/>
              </w:rPr>
              <w:t>при</w:t>
            </w:r>
            <w:r>
              <w:rPr>
                <w:spacing w:val="-1"/>
                <w:sz w:val="24"/>
              </w:rPr>
              <w:t xml:space="preserve"> </w:t>
            </w:r>
            <w:r>
              <w:rPr>
                <w:sz w:val="24"/>
              </w:rPr>
              <w:t>работе</w:t>
            </w:r>
            <w:r>
              <w:rPr>
                <w:spacing w:val="-2"/>
                <w:sz w:val="24"/>
              </w:rPr>
              <w:t xml:space="preserve"> </w:t>
            </w:r>
            <w:r>
              <w:rPr>
                <w:sz w:val="24"/>
              </w:rPr>
              <w:t>с</w:t>
            </w:r>
            <w:r>
              <w:rPr>
                <w:spacing w:val="-2"/>
                <w:sz w:val="24"/>
              </w:rPr>
              <w:t xml:space="preserve"> топливом.</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4"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48</w:t>
            </w:r>
          </w:p>
        </w:tc>
        <w:tc>
          <w:tcPr>
            <w:tcW w:w="994" w:type="dxa"/>
          </w:tcPr>
          <w:p w:rsidR="00D27683" w:rsidRDefault="006542EE">
            <w:pPr>
              <w:pStyle w:val="TableParagraph"/>
              <w:spacing w:line="254"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Работа</w:t>
            </w:r>
            <w:r>
              <w:rPr>
                <w:spacing w:val="-2"/>
                <w:sz w:val="24"/>
              </w:rPr>
              <w:t xml:space="preserve"> </w:t>
            </w:r>
            <w:r>
              <w:rPr>
                <w:sz w:val="24"/>
              </w:rPr>
              <w:t>с</w:t>
            </w:r>
            <w:r>
              <w:rPr>
                <w:spacing w:val="-7"/>
                <w:sz w:val="24"/>
              </w:rPr>
              <w:t xml:space="preserve"> </w:t>
            </w:r>
            <w:r>
              <w:rPr>
                <w:sz w:val="24"/>
              </w:rPr>
              <w:t>инструкциями</w:t>
            </w:r>
            <w:r>
              <w:rPr>
                <w:spacing w:val="3"/>
                <w:sz w:val="24"/>
              </w:rPr>
              <w:t xml:space="preserve"> </w:t>
            </w:r>
            <w:r>
              <w:rPr>
                <w:sz w:val="24"/>
              </w:rPr>
              <w:t>при работе</w:t>
            </w:r>
            <w:r>
              <w:rPr>
                <w:spacing w:val="-2"/>
                <w:sz w:val="24"/>
              </w:rPr>
              <w:t xml:space="preserve"> </w:t>
            </w:r>
            <w:r>
              <w:rPr>
                <w:sz w:val="24"/>
              </w:rPr>
              <w:t>с</w:t>
            </w:r>
            <w:r>
              <w:rPr>
                <w:spacing w:val="-1"/>
                <w:sz w:val="24"/>
              </w:rPr>
              <w:t xml:space="preserve"> </w:t>
            </w:r>
            <w:r>
              <w:rPr>
                <w:spacing w:val="-2"/>
                <w:sz w:val="24"/>
              </w:rPr>
              <w:t>топливом.</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Диалоги «Работа</w:t>
            </w:r>
            <w:r>
              <w:rPr>
                <w:spacing w:val="-1"/>
                <w:sz w:val="24"/>
              </w:rPr>
              <w:t xml:space="preserve"> </w:t>
            </w:r>
            <w:r>
              <w:rPr>
                <w:sz w:val="24"/>
              </w:rPr>
              <w:t>с</w:t>
            </w:r>
            <w:r>
              <w:rPr>
                <w:spacing w:val="-6"/>
                <w:sz w:val="24"/>
              </w:rPr>
              <w:t xml:space="preserve"> </w:t>
            </w:r>
            <w:r>
              <w:rPr>
                <w:spacing w:val="-2"/>
                <w:sz w:val="24"/>
              </w:rPr>
              <w:t>топливом»</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Формы</w:t>
            </w:r>
            <w:r>
              <w:rPr>
                <w:spacing w:val="-2"/>
                <w:sz w:val="24"/>
              </w:rPr>
              <w:t xml:space="preserve"> </w:t>
            </w:r>
            <w:r>
              <w:rPr>
                <w:sz w:val="24"/>
              </w:rPr>
              <w:t>инфинитива</w:t>
            </w:r>
            <w:r>
              <w:rPr>
                <w:spacing w:val="-5"/>
                <w:sz w:val="24"/>
              </w:rPr>
              <w:t xml:space="preserve"> </w:t>
            </w:r>
            <w:r>
              <w:rPr>
                <w:sz w:val="24"/>
              </w:rPr>
              <w:t>и</w:t>
            </w:r>
            <w:r>
              <w:rPr>
                <w:spacing w:val="-3"/>
                <w:sz w:val="24"/>
              </w:rPr>
              <w:t xml:space="preserve"> </w:t>
            </w:r>
            <w:r>
              <w:rPr>
                <w:sz w:val="24"/>
              </w:rPr>
              <w:t>их</w:t>
            </w:r>
            <w:r>
              <w:rPr>
                <w:spacing w:val="-3"/>
                <w:sz w:val="24"/>
              </w:rPr>
              <w:t xml:space="preserve"> </w:t>
            </w:r>
            <w:r>
              <w:rPr>
                <w:spacing w:val="-2"/>
                <w:sz w:val="24"/>
              </w:rPr>
              <w:t>значение.</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49</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67"/>
              <w:rPr>
                <w:sz w:val="24"/>
              </w:rPr>
            </w:pPr>
            <w:r>
              <w:rPr>
                <w:sz w:val="24"/>
              </w:rPr>
              <w:t>«Формы</w:t>
            </w:r>
            <w:r>
              <w:rPr>
                <w:spacing w:val="-4"/>
                <w:sz w:val="24"/>
              </w:rPr>
              <w:t xml:space="preserve"> </w:t>
            </w:r>
            <w:r>
              <w:rPr>
                <w:sz w:val="24"/>
              </w:rPr>
              <w:t>инфинитива</w:t>
            </w:r>
            <w:r>
              <w:rPr>
                <w:spacing w:val="-1"/>
                <w:sz w:val="24"/>
              </w:rPr>
              <w:t xml:space="preserve"> </w:t>
            </w:r>
            <w:r>
              <w:rPr>
                <w:sz w:val="24"/>
              </w:rPr>
              <w:t>и</w:t>
            </w:r>
            <w:r>
              <w:rPr>
                <w:spacing w:val="-1"/>
                <w:sz w:val="24"/>
              </w:rPr>
              <w:t xml:space="preserve"> </w:t>
            </w:r>
            <w:r>
              <w:rPr>
                <w:sz w:val="24"/>
              </w:rPr>
              <w:t>их</w:t>
            </w:r>
            <w:r>
              <w:rPr>
                <w:spacing w:val="-5"/>
                <w:sz w:val="24"/>
              </w:rPr>
              <w:t xml:space="preserve"> </w:t>
            </w:r>
            <w:r>
              <w:rPr>
                <w:spacing w:val="-2"/>
                <w:sz w:val="24"/>
              </w:rPr>
              <w:t>значение»</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8"/>
        </w:trPr>
        <w:tc>
          <w:tcPr>
            <w:tcW w:w="2377" w:type="dxa"/>
            <w:vMerge w:val="restart"/>
          </w:tcPr>
          <w:p w:rsidR="00D27683" w:rsidRDefault="006542EE">
            <w:pPr>
              <w:pStyle w:val="TableParagraph"/>
              <w:ind w:right="604"/>
              <w:rPr>
                <w:sz w:val="24"/>
              </w:rPr>
            </w:pPr>
            <w:r>
              <w:rPr>
                <w:sz w:val="24"/>
              </w:rPr>
              <w:t xml:space="preserve">Тема 11.3 </w:t>
            </w:r>
            <w:r>
              <w:rPr>
                <w:spacing w:val="-2"/>
                <w:sz w:val="24"/>
              </w:rPr>
              <w:t xml:space="preserve">Составление </w:t>
            </w:r>
            <w:r>
              <w:rPr>
                <w:sz w:val="24"/>
              </w:rPr>
              <w:t>инструкций</w:t>
            </w:r>
            <w:r>
              <w:rPr>
                <w:spacing w:val="-15"/>
                <w:sz w:val="24"/>
              </w:rPr>
              <w:t xml:space="preserve"> </w:t>
            </w:r>
            <w:r>
              <w:rPr>
                <w:sz w:val="24"/>
              </w:rPr>
              <w:t>при работе со</w:t>
            </w:r>
          </w:p>
        </w:tc>
        <w:tc>
          <w:tcPr>
            <w:tcW w:w="9358"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6"/>
              <w:jc w:val="center"/>
              <w:rPr>
                <w:b/>
                <w:sz w:val="24"/>
              </w:rPr>
            </w:pPr>
            <w:r>
              <w:rPr>
                <w:b/>
                <w:spacing w:val="-10"/>
                <w:sz w:val="24"/>
              </w:rPr>
              <w:t>3</w:t>
            </w:r>
          </w:p>
        </w:tc>
        <w:tc>
          <w:tcPr>
            <w:tcW w:w="2405" w:type="dxa"/>
            <w:vMerge w:val="restart"/>
          </w:tcPr>
          <w:p w:rsidR="00D27683" w:rsidRDefault="006542EE">
            <w:pPr>
              <w:pStyle w:val="TableParagraph"/>
              <w:spacing w:line="268" w:lineRule="exact"/>
              <w:ind w:left="445"/>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10</w:t>
            </w: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Введение</w:t>
            </w:r>
            <w:r>
              <w:rPr>
                <w:spacing w:val="-5"/>
                <w:sz w:val="24"/>
              </w:rPr>
              <w:t xml:space="preserve"> </w:t>
            </w:r>
            <w:r>
              <w:rPr>
                <w:sz w:val="24"/>
              </w:rPr>
              <w:t>лексики</w:t>
            </w:r>
            <w:r>
              <w:rPr>
                <w:spacing w:val="-4"/>
                <w:sz w:val="24"/>
              </w:rPr>
              <w:t xml:space="preserve"> </w:t>
            </w:r>
            <w:r>
              <w:rPr>
                <w:sz w:val="24"/>
              </w:rPr>
              <w:t>«Слесарные</w:t>
            </w:r>
            <w:r>
              <w:rPr>
                <w:spacing w:val="-4"/>
                <w:sz w:val="24"/>
              </w:rPr>
              <w:t xml:space="preserve"> </w:t>
            </w:r>
            <w:r>
              <w:rPr>
                <w:spacing w:val="-2"/>
                <w:sz w:val="24"/>
              </w:rPr>
              <w:t>инструменты».</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Инструкции</w:t>
            </w:r>
            <w:r>
              <w:rPr>
                <w:spacing w:val="-5"/>
                <w:sz w:val="24"/>
              </w:rPr>
              <w:t xml:space="preserve"> </w:t>
            </w:r>
            <w:r>
              <w:rPr>
                <w:sz w:val="24"/>
              </w:rPr>
              <w:t>при</w:t>
            </w:r>
            <w:r>
              <w:rPr>
                <w:spacing w:val="-2"/>
                <w:sz w:val="24"/>
              </w:rPr>
              <w:t xml:space="preserve"> </w:t>
            </w:r>
            <w:r>
              <w:rPr>
                <w:sz w:val="24"/>
              </w:rPr>
              <w:t>работе</w:t>
            </w:r>
            <w:r>
              <w:rPr>
                <w:spacing w:val="-5"/>
                <w:sz w:val="24"/>
              </w:rPr>
              <w:t xml:space="preserve"> </w:t>
            </w:r>
            <w:r>
              <w:rPr>
                <w:sz w:val="24"/>
              </w:rPr>
              <w:t>со</w:t>
            </w:r>
            <w:r>
              <w:rPr>
                <w:spacing w:val="1"/>
                <w:sz w:val="24"/>
              </w:rPr>
              <w:t xml:space="preserve"> </w:t>
            </w:r>
            <w:r>
              <w:rPr>
                <w:sz w:val="24"/>
              </w:rPr>
              <w:t>слесарными</w:t>
            </w:r>
            <w:r>
              <w:rPr>
                <w:spacing w:val="-7"/>
                <w:sz w:val="24"/>
              </w:rPr>
              <w:t xml:space="preserve"> </w:t>
            </w:r>
            <w:r>
              <w:rPr>
                <w:spacing w:val="-2"/>
                <w:sz w:val="24"/>
              </w:rPr>
              <w:t>инструментами</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4" w:lineRule="exact"/>
              <w:ind w:left="105"/>
              <w:rPr>
                <w:b/>
                <w:sz w:val="24"/>
              </w:rPr>
            </w:pPr>
            <w:r>
              <w:rPr>
                <w:b/>
                <w:sz w:val="24"/>
              </w:rPr>
              <w:t>Практическое занятие</w:t>
            </w:r>
            <w:r>
              <w:rPr>
                <w:b/>
                <w:spacing w:val="-1"/>
                <w:sz w:val="24"/>
              </w:rPr>
              <w:t xml:space="preserve"> </w:t>
            </w:r>
            <w:r>
              <w:rPr>
                <w:b/>
                <w:sz w:val="24"/>
              </w:rPr>
              <w:t>№</w:t>
            </w:r>
            <w:r>
              <w:rPr>
                <w:b/>
                <w:spacing w:val="-2"/>
                <w:sz w:val="24"/>
              </w:rPr>
              <w:t xml:space="preserve"> </w:t>
            </w:r>
            <w:r>
              <w:rPr>
                <w:b/>
                <w:spacing w:val="-5"/>
                <w:sz w:val="24"/>
              </w:rPr>
              <w:t>50</w:t>
            </w:r>
          </w:p>
        </w:tc>
        <w:tc>
          <w:tcPr>
            <w:tcW w:w="994" w:type="dxa"/>
          </w:tcPr>
          <w:p w:rsidR="00D27683" w:rsidRDefault="006542EE">
            <w:pPr>
              <w:pStyle w:val="TableParagraph"/>
              <w:spacing w:line="254"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980" w:bottom="1386"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77"/>
        <w:gridCol w:w="9358"/>
        <w:gridCol w:w="994"/>
        <w:gridCol w:w="2405"/>
      </w:tblGrid>
      <w:tr w:rsidR="00D27683">
        <w:trPr>
          <w:trHeight w:val="551"/>
        </w:trPr>
        <w:tc>
          <w:tcPr>
            <w:tcW w:w="2377" w:type="dxa"/>
          </w:tcPr>
          <w:p w:rsidR="00D27683" w:rsidRDefault="006542EE">
            <w:pPr>
              <w:pStyle w:val="TableParagraph"/>
              <w:spacing w:line="268" w:lineRule="exact"/>
              <w:rPr>
                <w:sz w:val="24"/>
              </w:rPr>
            </w:pPr>
            <w:r>
              <w:rPr>
                <w:spacing w:val="-2"/>
                <w:sz w:val="24"/>
              </w:rPr>
              <w:lastRenderedPageBreak/>
              <w:t>слесарными</w:t>
            </w:r>
          </w:p>
          <w:p w:rsidR="00D27683" w:rsidRDefault="006542EE">
            <w:pPr>
              <w:pStyle w:val="TableParagraph"/>
              <w:spacing w:before="2" w:line="261" w:lineRule="exact"/>
              <w:rPr>
                <w:sz w:val="24"/>
              </w:rPr>
            </w:pPr>
            <w:r>
              <w:rPr>
                <w:spacing w:val="-2"/>
                <w:sz w:val="24"/>
              </w:rPr>
              <w:t>инструментами</w:t>
            </w:r>
          </w:p>
        </w:tc>
        <w:tc>
          <w:tcPr>
            <w:tcW w:w="9358" w:type="dxa"/>
          </w:tcPr>
          <w:p w:rsidR="00D27683" w:rsidRDefault="006542EE">
            <w:pPr>
              <w:pStyle w:val="TableParagraph"/>
              <w:spacing w:line="268" w:lineRule="exact"/>
              <w:ind w:left="167"/>
              <w:rPr>
                <w:sz w:val="24"/>
              </w:rPr>
            </w:pPr>
            <w:r>
              <w:rPr>
                <w:sz w:val="24"/>
              </w:rPr>
              <w:t>«Чтение</w:t>
            </w:r>
            <w:r>
              <w:rPr>
                <w:spacing w:val="-7"/>
                <w:sz w:val="24"/>
              </w:rPr>
              <w:t xml:space="preserve"> </w:t>
            </w:r>
            <w:r>
              <w:rPr>
                <w:sz w:val="24"/>
              </w:rPr>
              <w:t>инструкций</w:t>
            </w:r>
            <w:r>
              <w:rPr>
                <w:spacing w:val="-4"/>
                <w:sz w:val="24"/>
              </w:rPr>
              <w:t xml:space="preserve"> </w:t>
            </w:r>
            <w:r>
              <w:rPr>
                <w:sz w:val="24"/>
              </w:rPr>
              <w:t>при</w:t>
            </w:r>
            <w:r>
              <w:rPr>
                <w:spacing w:val="-3"/>
                <w:sz w:val="24"/>
              </w:rPr>
              <w:t xml:space="preserve"> </w:t>
            </w:r>
            <w:r>
              <w:rPr>
                <w:sz w:val="24"/>
              </w:rPr>
              <w:t>работе</w:t>
            </w:r>
            <w:r>
              <w:rPr>
                <w:spacing w:val="-6"/>
                <w:sz w:val="24"/>
              </w:rPr>
              <w:t xml:space="preserve"> </w:t>
            </w:r>
            <w:r>
              <w:rPr>
                <w:sz w:val="24"/>
              </w:rPr>
              <w:t>со</w:t>
            </w:r>
            <w:r>
              <w:rPr>
                <w:spacing w:val="-1"/>
                <w:sz w:val="24"/>
              </w:rPr>
              <w:t xml:space="preserve"> </w:t>
            </w:r>
            <w:r>
              <w:rPr>
                <w:sz w:val="24"/>
              </w:rPr>
              <w:t>слесарными</w:t>
            </w:r>
            <w:r>
              <w:rPr>
                <w:spacing w:val="-3"/>
                <w:sz w:val="24"/>
              </w:rPr>
              <w:t xml:space="preserve"> </w:t>
            </w:r>
            <w:r>
              <w:rPr>
                <w:spacing w:val="-2"/>
                <w:sz w:val="24"/>
              </w:rPr>
              <w:t>инструментами»</w:t>
            </w:r>
          </w:p>
        </w:tc>
        <w:tc>
          <w:tcPr>
            <w:tcW w:w="994" w:type="dxa"/>
          </w:tcPr>
          <w:p w:rsidR="00D27683" w:rsidRDefault="00D27683">
            <w:pPr>
              <w:pStyle w:val="TableParagraph"/>
              <w:ind w:left="0"/>
              <w:rPr>
                <w:sz w:val="24"/>
              </w:rPr>
            </w:pPr>
          </w:p>
        </w:tc>
        <w:tc>
          <w:tcPr>
            <w:tcW w:w="2405" w:type="dxa"/>
          </w:tcPr>
          <w:p w:rsidR="00D27683" w:rsidRDefault="00D27683">
            <w:pPr>
              <w:pStyle w:val="TableParagraph"/>
              <w:ind w:left="0"/>
              <w:rPr>
                <w:sz w:val="24"/>
              </w:rPr>
            </w:pPr>
          </w:p>
        </w:tc>
      </w:tr>
      <w:tr w:rsidR="00D27683">
        <w:trPr>
          <w:trHeight w:val="277"/>
        </w:trPr>
        <w:tc>
          <w:tcPr>
            <w:tcW w:w="2377" w:type="dxa"/>
            <w:vMerge w:val="restart"/>
          </w:tcPr>
          <w:p w:rsidR="00D27683" w:rsidRDefault="006542EE">
            <w:pPr>
              <w:pStyle w:val="TableParagraph"/>
              <w:ind w:right="123"/>
              <w:rPr>
                <w:sz w:val="24"/>
              </w:rPr>
            </w:pPr>
            <w:r>
              <w:rPr>
                <w:sz w:val="24"/>
              </w:rPr>
              <w:t>Тема</w:t>
            </w:r>
            <w:r>
              <w:rPr>
                <w:spacing w:val="-15"/>
                <w:sz w:val="24"/>
              </w:rPr>
              <w:t xml:space="preserve"> </w:t>
            </w:r>
            <w:r>
              <w:rPr>
                <w:sz w:val="24"/>
              </w:rPr>
              <w:t>11.4</w:t>
            </w:r>
            <w:r>
              <w:rPr>
                <w:spacing w:val="-15"/>
                <w:sz w:val="24"/>
              </w:rPr>
              <w:t xml:space="preserve"> </w:t>
            </w:r>
            <w:r>
              <w:rPr>
                <w:sz w:val="24"/>
              </w:rPr>
              <w:t xml:space="preserve">Общие </w:t>
            </w:r>
            <w:r>
              <w:rPr>
                <w:spacing w:val="-2"/>
                <w:sz w:val="24"/>
              </w:rPr>
              <w:t>требования безопасности.</w:t>
            </w:r>
          </w:p>
        </w:tc>
        <w:tc>
          <w:tcPr>
            <w:tcW w:w="9358"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6"/>
              <w:jc w:val="center"/>
              <w:rPr>
                <w:b/>
                <w:sz w:val="24"/>
              </w:rPr>
            </w:pPr>
            <w:r>
              <w:rPr>
                <w:b/>
                <w:spacing w:val="-10"/>
                <w:sz w:val="24"/>
              </w:rPr>
              <w:t>7</w:t>
            </w:r>
          </w:p>
        </w:tc>
        <w:tc>
          <w:tcPr>
            <w:tcW w:w="2405" w:type="dxa"/>
          </w:tcPr>
          <w:p w:rsidR="00D27683" w:rsidRDefault="00D27683">
            <w:pPr>
              <w:pStyle w:val="TableParagraph"/>
              <w:ind w:left="0"/>
              <w:rPr>
                <w:sz w:val="20"/>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9" w:lineRule="exact"/>
              <w:ind w:left="105"/>
              <w:rPr>
                <w:sz w:val="24"/>
              </w:rPr>
            </w:pPr>
            <w:r>
              <w:rPr>
                <w:sz w:val="24"/>
              </w:rPr>
              <w:t>Введение</w:t>
            </w:r>
            <w:r>
              <w:rPr>
                <w:spacing w:val="-6"/>
                <w:sz w:val="24"/>
              </w:rPr>
              <w:t xml:space="preserve"> </w:t>
            </w:r>
            <w:r>
              <w:rPr>
                <w:sz w:val="24"/>
              </w:rPr>
              <w:t>лексики</w:t>
            </w:r>
            <w:r>
              <w:rPr>
                <w:spacing w:val="-1"/>
                <w:sz w:val="24"/>
              </w:rPr>
              <w:t xml:space="preserve"> </w:t>
            </w:r>
            <w:r>
              <w:rPr>
                <w:sz w:val="24"/>
              </w:rPr>
              <w:t>«Общие</w:t>
            </w:r>
            <w:r>
              <w:rPr>
                <w:spacing w:val="-3"/>
                <w:sz w:val="24"/>
              </w:rPr>
              <w:t xml:space="preserve"> </w:t>
            </w:r>
            <w:r>
              <w:rPr>
                <w:sz w:val="24"/>
              </w:rPr>
              <w:t>требования</w:t>
            </w:r>
            <w:r>
              <w:rPr>
                <w:spacing w:val="-2"/>
                <w:sz w:val="24"/>
              </w:rPr>
              <w:t xml:space="preserve"> безопасности».</w:t>
            </w:r>
          </w:p>
        </w:tc>
        <w:tc>
          <w:tcPr>
            <w:tcW w:w="994" w:type="dxa"/>
          </w:tcPr>
          <w:p w:rsidR="00D27683" w:rsidRDefault="006542EE">
            <w:pPr>
              <w:pStyle w:val="TableParagraph"/>
              <w:spacing w:line="259" w:lineRule="exact"/>
              <w:ind w:left="76" w:right="76"/>
              <w:jc w:val="center"/>
              <w:rPr>
                <w:sz w:val="24"/>
              </w:rPr>
            </w:pPr>
            <w:r>
              <w:rPr>
                <w:spacing w:val="-10"/>
                <w:sz w:val="24"/>
              </w:rPr>
              <w:t>1</w:t>
            </w:r>
          </w:p>
        </w:tc>
        <w:tc>
          <w:tcPr>
            <w:tcW w:w="2405" w:type="dxa"/>
            <w:vMerge w:val="restart"/>
          </w:tcPr>
          <w:p w:rsidR="00D27683" w:rsidRDefault="006542EE">
            <w:pPr>
              <w:pStyle w:val="TableParagraph"/>
              <w:spacing w:line="268" w:lineRule="exact"/>
              <w:ind w:left="445"/>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10</w:t>
            </w: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51</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Работа</w:t>
            </w:r>
            <w:r>
              <w:rPr>
                <w:spacing w:val="-3"/>
                <w:sz w:val="24"/>
              </w:rPr>
              <w:t xml:space="preserve"> </w:t>
            </w:r>
            <w:r>
              <w:rPr>
                <w:sz w:val="24"/>
              </w:rPr>
              <w:t>с</w:t>
            </w:r>
            <w:r>
              <w:rPr>
                <w:spacing w:val="-5"/>
                <w:sz w:val="24"/>
              </w:rPr>
              <w:t xml:space="preserve"> </w:t>
            </w:r>
            <w:r>
              <w:rPr>
                <w:sz w:val="24"/>
              </w:rPr>
              <w:t>текстом</w:t>
            </w:r>
            <w:r>
              <w:rPr>
                <w:spacing w:val="-2"/>
                <w:sz w:val="24"/>
              </w:rPr>
              <w:t xml:space="preserve"> </w:t>
            </w:r>
            <w:r>
              <w:rPr>
                <w:sz w:val="24"/>
              </w:rPr>
              <w:t>«Общие требования</w:t>
            </w:r>
            <w:r>
              <w:rPr>
                <w:spacing w:val="1"/>
                <w:sz w:val="24"/>
              </w:rPr>
              <w:t xml:space="preserve"> </w:t>
            </w:r>
            <w:r>
              <w:rPr>
                <w:spacing w:val="-2"/>
                <w:sz w:val="24"/>
              </w:rPr>
              <w:t>безопасности».</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Составление</w:t>
            </w:r>
            <w:r>
              <w:rPr>
                <w:spacing w:val="-9"/>
                <w:sz w:val="24"/>
              </w:rPr>
              <w:t xml:space="preserve"> </w:t>
            </w:r>
            <w:r>
              <w:rPr>
                <w:sz w:val="24"/>
              </w:rPr>
              <w:t>рассказа</w:t>
            </w:r>
            <w:r>
              <w:rPr>
                <w:spacing w:val="-1"/>
                <w:sz w:val="24"/>
              </w:rPr>
              <w:t xml:space="preserve"> </w:t>
            </w:r>
            <w:r>
              <w:rPr>
                <w:sz w:val="24"/>
              </w:rPr>
              <w:t>«Общие</w:t>
            </w:r>
            <w:r>
              <w:rPr>
                <w:spacing w:val="-2"/>
                <w:sz w:val="24"/>
              </w:rPr>
              <w:t xml:space="preserve"> </w:t>
            </w:r>
            <w:r>
              <w:rPr>
                <w:sz w:val="24"/>
              </w:rPr>
              <w:t>требования</w:t>
            </w:r>
            <w:r>
              <w:rPr>
                <w:spacing w:val="-1"/>
                <w:sz w:val="24"/>
              </w:rPr>
              <w:t xml:space="preserve"> </w:t>
            </w:r>
            <w:r>
              <w:rPr>
                <w:spacing w:val="-2"/>
                <w:sz w:val="24"/>
              </w:rPr>
              <w:t>безопасности».</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52</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Монолог</w:t>
            </w:r>
            <w:r>
              <w:rPr>
                <w:spacing w:val="-3"/>
                <w:sz w:val="24"/>
              </w:rPr>
              <w:t xml:space="preserve"> </w:t>
            </w:r>
            <w:r>
              <w:rPr>
                <w:sz w:val="24"/>
              </w:rPr>
              <w:t>«Общие</w:t>
            </w:r>
            <w:r>
              <w:rPr>
                <w:spacing w:val="-2"/>
                <w:sz w:val="24"/>
              </w:rPr>
              <w:t xml:space="preserve"> </w:t>
            </w:r>
            <w:r>
              <w:rPr>
                <w:sz w:val="24"/>
              </w:rPr>
              <w:t>требования</w:t>
            </w:r>
            <w:r>
              <w:rPr>
                <w:spacing w:val="-1"/>
                <w:sz w:val="24"/>
              </w:rPr>
              <w:t xml:space="preserve"> </w:t>
            </w:r>
            <w:r>
              <w:rPr>
                <w:spacing w:val="-2"/>
                <w:sz w:val="24"/>
              </w:rPr>
              <w:t>безопасности».</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Функции</w:t>
            </w:r>
            <w:r>
              <w:rPr>
                <w:spacing w:val="-3"/>
                <w:sz w:val="24"/>
              </w:rPr>
              <w:t xml:space="preserve"> </w:t>
            </w:r>
            <w:r>
              <w:rPr>
                <w:sz w:val="24"/>
              </w:rPr>
              <w:t>и</w:t>
            </w:r>
            <w:r>
              <w:rPr>
                <w:spacing w:val="-2"/>
                <w:sz w:val="24"/>
              </w:rPr>
              <w:t xml:space="preserve"> </w:t>
            </w:r>
            <w:r>
              <w:rPr>
                <w:sz w:val="24"/>
              </w:rPr>
              <w:t>употребление</w:t>
            </w:r>
            <w:r>
              <w:rPr>
                <w:spacing w:val="-3"/>
                <w:sz w:val="24"/>
              </w:rPr>
              <w:t xml:space="preserve"> </w:t>
            </w:r>
            <w:r>
              <w:rPr>
                <w:spacing w:val="-2"/>
                <w:sz w:val="24"/>
              </w:rPr>
              <w:t>инфинитива.</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53</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4" w:lineRule="exact"/>
              <w:ind w:left="105"/>
              <w:rPr>
                <w:sz w:val="24"/>
              </w:rPr>
            </w:pPr>
            <w:r>
              <w:rPr>
                <w:sz w:val="24"/>
              </w:rPr>
              <w:t>Выполнение</w:t>
            </w:r>
            <w:r>
              <w:rPr>
                <w:spacing w:val="-7"/>
                <w:sz w:val="24"/>
              </w:rPr>
              <w:t xml:space="preserve"> </w:t>
            </w:r>
            <w:r>
              <w:rPr>
                <w:sz w:val="24"/>
              </w:rPr>
              <w:t>упражнений</w:t>
            </w:r>
            <w:r>
              <w:rPr>
                <w:spacing w:val="-3"/>
                <w:sz w:val="24"/>
              </w:rPr>
              <w:t xml:space="preserve"> </w:t>
            </w:r>
            <w:r>
              <w:rPr>
                <w:sz w:val="24"/>
              </w:rPr>
              <w:t>«Функции</w:t>
            </w:r>
            <w:r>
              <w:rPr>
                <w:spacing w:val="-4"/>
                <w:sz w:val="24"/>
              </w:rPr>
              <w:t xml:space="preserve"> </w:t>
            </w:r>
            <w:r>
              <w:rPr>
                <w:sz w:val="24"/>
              </w:rPr>
              <w:t>и</w:t>
            </w:r>
            <w:r>
              <w:rPr>
                <w:spacing w:val="-3"/>
                <w:sz w:val="24"/>
              </w:rPr>
              <w:t xml:space="preserve"> </w:t>
            </w:r>
            <w:r>
              <w:rPr>
                <w:sz w:val="24"/>
              </w:rPr>
              <w:t>употребление</w:t>
            </w:r>
            <w:r>
              <w:rPr>
                <w:spacing w:val="-4"/>
                <w:sz w:val="24"/>
              </w:rPr>
              <w:t xml:space="preserve"> </w:t>
            </w:r>
            <w:r>
              <w:rPr>
                <w:spacing w:val="-2"/>
                <w:sz w:val="24"/>
              </w:rPr>
              <w:t>инфинитива».</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54</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551"/>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67" w:lineRule="exact"/>
              <w:ind w:left="105"/>
              <w:rPr>
                <w:sz w:val="24"/>
              </w:rPr>
            </w:pPr>
            <w:r>
              <w:rPr>
                <w:sz w:val="24"/>
              </w:rPr>
              <w:t>Работа</w:t>
            </w:r>
            <w:r>
              <w:rPr>
                <w:spacing w:val="-5"/>
                <w:sz w:val="24"/>
              </w:rPr>
              <w:t xml:space="preserve"> </w:t>
            </w:r>
            <w:r>
              <w:rPr>
                <w:sz w:val="24"/>
              </w:rPr>
              <w:t>с</w:t>
            </w:r>
            <w:r>
              <w:rPr>
                <w:spacing w:val="-8"/>
                <w:sz w:val="24"/>
              </w:rPr>
              <w:t xml:space="preserve"> </w:t>
            </w:r>
            <w:r>
              <w:rPr>
                <w:sz w:val="24"/>
              </w:rPr>
              <w:t>текстом</w:t>
            </w:r>
            <w:r>
              <w:rPr>
                <w:spacing w:val="-4"/>
                <w:sz w:val="24"/>
              </w:rPr>
              <w:t xml:space="preserve"> </w:t>
            </w:r>
            <w:r>
              <w:rPr>
                <w:sz w:val="24"/>
              </w:rPr>
              <w:t>«Инструкции</w:t>
            </w:r>
            <w:r>
              <w:rPr>
                <w:spacing w:val="-1"/>
                <w:sz w:val="24"/>
              </w:rPr>
              <w:t xml:space="preserve"> </w:t>
            </w:r>
            <w:r>
              <w:rPr>
                <w:sz w:val="24"/>
              </w:rPr>
              <w:t>и</w:t>
            </w:r>
            <w:r>
              <w:rPr>
                <w:spacing w:val="-1"/>
                <w:sz w:val="24"/>
              </w:rPr>
              <w:t xml:space="preserve"> </w:t>
            </w:r>
            <w:r>
              <w:rPr>
                <w:sz w:val="24"/>
              </w:rPr>
              <w:t>руководства</w:t>
            </w:r>
            <w:r>
              <w:rPr>
                <w:spacing w:val="-3"/>
                <w:sz w:val="24"/>
              </w:rPr>
              <w:t xml:space="preserve"> </w:t>
            </w:r>
            <w:r>
              <w:rPr>
                <w:sz w:val="24"/>
              </w:rPr>
              <w:t>при</w:t>
            </w:r>
            <w:r>
              <w:rPr>
                <w:spacing w:val="-1"/>
                <w:sz w:val="24"/>
              </w:rPr>
              <w:t xml:space="preserve"> </w:t>
            </w:r>
            <w:r>
              <w:rPr>
                <w:sz w:val="24"/>
              </w:rPr>
              <w:t>использовании</w:t>
            </w:r>
            <w:r>
              <w:rPr>
                <w:spacing w:val="-1"/>
                <w:sz w:val="24"/>
              </w:rPr>
              <w:t xml:space="preserve"> </w:t>
            </w:r>
            <w:r>
              <w:rPr>
                <w:spacing w:val="-2"/>
                <w:sz w:val="24"/>
              </w:rPr>
              <w:t>приборов</w:t>
            </w:r>
          </w:p>
          <w:p w:rsidR="00D27683" w:rsidRDefault="006542EE">
            <w:pPr>
              <w:pStyle w:val="TableParagraph"/>
              <w:spacing w:line="265" w:lineRule="exact"/>
              <w:ind w:left="105"/>
              <w:rPr>
                <w:sz w:val="24"/>
              </w:rPr>
            </w:pPr>
            <w:r>
              <w:rPr>
                <w:sz w:val="24"/>
              </w:rPr>
              <w:t>технического</w:t>
            </w:r>
            <w:r>
              <w:rPr>
                <w:spacing w:val="-8"/>
                <w:sz w:val="24"/>
              </w:rPr>
              <w:t xml:space="preserve"> </w:t>
            </w:r>
            <w:r>
              <w:rPr>
                <w:sz w:val="24"/>
              </w:rPr>
              <w:t>оборудования</w:t>
            </w:r>
            <w:r>
              <w:rPr>
                <w:spacing w:val="-2"/>
                <w:sz w:val="24"/>
              </w:rPr>
              <w:t xml:space="preserve"> автомобиля»</w:t>
            </w:r>
          </w:p>
        </w:tc>
        <w:tc>
          <w:tcPr>
            <w:tcW w:w="994" w:type="dxa"/>
          </w:tcPr>
          <w:p w:rsidR="00D27683" w:rsidRDefault="00D27683">
            <w:pPr>
              <w:pStyle w:val="TableParagraph"/>
              <w:ind w:left="0"/>
              <w:rPr>
                <w:sz w:val="24"/>
              </w:rPr>
            </w:pPr>
          </w:p>
        </w:tc>
        <w:tc>
          <w:tcPr>
            <w:tcW w:w="2405" w:type="dxa"/>
            <w:vMerge/>
            <w:tcBorders>
              <w:top w:val="nil"/>
            </w:tcBorders>
          </w:tcPr>
          <w:p w:rsidR="00D27683" w:rsidRDefault="00D27683">
            <w:pPr>
              <w:rPr>
                <w:sz w:val="2"/>
                <w:szCs w:val="2"/>
              </w:rPr>
            </w:pPr>
          </w:p>
        </w:tc>
      </w:tr>
      <w:tr w:rsidR="00D27683">
        <w:trPr>
          <w:trHeight w:val="273"/>
        </w:trPr>
        <w:tc>
          <w:tcPr>
            <w:tcW w:w="11735" w:type="dxa"/>
            <w:gridSpan w:val="2"/>
          </w:tcPr>
          <w:p w:rsidR="00D27683" w:rsidRDefault="006542EE">
            <w:pPr>
              <w:pStyle w:val="TableParagraph"/>
              <w:spacing w:line="254" w:lineRule="exact"/>
              <w:rPr>
                <w:b/>
                <w:sz w:val="24"/>
              </w:rPr>
            </w:pPr>
            <w:r>
              <w:rPr>
                <w:b/>
                <w:sz w:val="24"/>
              </w:rPr>
              <w:t>Раздел</w:t>
            </w:r>
            <w:r>
              <w:rPr>
                <w:b/>
                <w:spacing w:val="-6"/>
                <w:sz w:val="24"/>
              </w:rPr>
              <w:t xml:space="preserve"> </w:t>
            </w:r>
            <w:r>
              <w:rPr>
                <w:b/>
                <w:sz w:val="24"/>
              </w:rPr>
              <w:t>12.</w:t>
            </w:r>
            <w:r>
              <w:rPr>
                <w:b/>
                <w:spacing w:val="56"/>
                <w:sz w:val="24"/>
              </w:rPr>
              <w:t xml:space="preserve"> </w:t>
            </w:r>
            <w:r>
              <w:rPr>
                <w:b/>
                <w:sz w:val="24"/>
              </w:rPr>
              <w:t>Инструкции</w:t>
            </w:r>
            <w:r>
              <w:rPr>
                <w:b/>
                <w:spacing w:val="-6"/>
                <w:sz w:val="24"/>
              </w:rPr>
              <w:t xml:space="preserve"> </w:t>
            </w:r>
            <w:r>
              <w:rPr>
                <w:b/>
                <w:sz w:val="24"/>
              </w:rPr>
              <w:t>по</w:t>
            </w:r>
            <w:r>
              <w:rPr>
                <w:b/>
                <w:spacing w:val="-7"/>
                <w:sz w:val="24"/>
              </w:rPr>
              <w:t xml:space="preserve"> </w:t>
            </w:r>
            <w:r>
              <w:rPr>
                <w:b/>
                <w:sz w:val="24"/>
              </w:rPr>
              <w:t>технике</w:t>
            </w:r>
            <w:r>
              <w:rPr>
                <w:b/>
                <w:spacing w:val="-4"/>
                <w:sz w:val="24"/>
              </w:rPr>
              <w:t xml:space="preserve"> </w:t>
            </w:r>
            <w:r>
              <w:rPr>
                <w:b/>
                <w:sz w:val="24"/>
              </w:rPr>
              <w:t>безопасности</w:t>
            </w:r>
            <w:r>
              <w:rPr>
                <w:b/>
                <w:spacing w:val="4"/>
                <w:sz w:val="24"/>
              </w:rPr>
              <w:t xml:space="preserve"> </w:t>
            </w:r>
            <w:r>
              <w:rPr>
                <w:b/>
                <w:sz w:val="24"/>
              </w:rPr>
              <w:t>при</w:t>
            </w:r>
            <w:r>
              <w:rPr>
                <w:b/>
                <w:spacing w:val="-3"/>
                <w:sz w:val="24"/>
              </w:rPr>
              <w:t xml:space="preserve"> </w:t>
            </w:r>
            <w:r>
              <w:rPr>
                <w:b/>
                <w:sz w:val="24"/>
              </w:rPr>
              <w:t>ремонте</w:t>
            </w:r>
            <w:r>
              <w:rPr>
                <w:b/>
                <w:spacing w:val="-3"/>
                <w:sz w:val="24"/>
              </w:rPr>
              <w:t xml:space="preserve"> </w:t>
            </w:r>
            <w:r>
              <w:rPr>
                <w:b/>
                <w:sz w:val="24"/>
              </w:rPr>
              <w:t>и</w:t>
            </w:r>
            <w:r>
              <w:rPr>
                <w:b/>
                <w:spacing w:val="-6"/>
                <w:sz w:val="24"/>
              </w:rPr>
              <w:t xml:space="preserve"> </w:t>
            </w:r>
            <w:r>
              <w:rPr>
                <w:b/>
                <w:sz w:val="24"/>
              </w:rPr>
              <w:t>вождении</w:t>
            </w:r>
            <w:r>
              <w:rPr>
                <w:b/>
                <w:spacing w:val="-3"/>
                <w:sz w:val="24"/>
              </w:rPr>
              <w:t xml:space="preserve"> </w:t>
            </w:r>
            <w:r>
              <w:rPr>
                <w:b/>
                <w:sz w:val="24"/>
              </w:rPr>
              <w:t>сельскохозяйственной</w:t>
            </w:r>
            <w:r>
              <w:rPr>
                <w:b/>
                <w:spacing w:val="-6"/>
                <w:sz w:val="24"/>
              </w:rPr>
              <w:t xml:space="preserve"> </w:t>
            </w:r>
            <w:r>
              <w:rPr>
                <w:b/>
                <w:spacing w:val="-2"/>
                <w:sz w:val="24"/>
              </w:rPr>
              <w:t>техники</w:t>
            </w:r>
          </w:p>
        </w:tc>
        <w:tc>
          <w:tcPr>
            <w:tcW w:w="994" w:type="dxa"/>
          </w:tcPr>
          <w:p w:rsidR="00D27683" w:rsidRDefault="006542EE">
            <w:pPr>
              <w:pStyle w:val="TableParagraph"/>
              <w:spacing w:line="254" w:lineRule="exact"/>
              <w:ind w:left="76" w:right="72"/>
              <w:jc w:val="center"/>
              <w:rPr>
                <w:b/>
                <w:sz w:val="24"/>
              </w:rPr>
            </w:pPr>
            <w:r>
              <w:rPr>
                <w:b/>
                <w:spacing w:val="-5"/>
                <w:sz w:val="24"/>
              </w:rPr>
              <w:t>22</w:t>
            </w:r>
          </w:p>
        </w:tc>
        <w:tc>
          <w:tcPr>
            <w:tcW w:w="2405" w:type="dxa"/>
            <w:vMerge w:val="restart"/>
          </w:tcPr>
          <w:p w:rsidR="00D27683" w:rsidRDefault="006542EE">
            <w:pPr>
              <w:pStyle w:val="TableParagraph"/>
              <w:spacing w:line="268" w:lineRule="exact"/>
              <w:ind w:left="445"/>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10</w:t>
            </w:r>
          </w:p>
        </w:tc>
      </w:tr>
      <w:tr w:rsidR="00D27683">
        <w:trPr>
          <w:trHeight w:val="278"/>
        </w:trPr>
        <w:tc>
          <w:tcPr>
            <w:tcW w:w="2377" w:type="dxa"/>
            <w:vMerge w:val="restart"/>
          </w:tcPr>
          <w:p w:rsidR="00D27683" w:rsidRDefault="006542EE">
            <w:pPr>
              <w:pStyle w:val="TableParagraph"/>
              <w:ind w:right="123"/>
              <w:rPr>
                <w:sz w:val="24"/>
              </w:rPr>
            </w:pPr>
            <w:r>
              <w:rPr>
                <w:sz w:val="24"/>
              </w:rPr>
              <w:t xml:space="preserve">Тема 12.1 Ремонт </w:t>
            </w:r>
            <w:proofErr w:type="spellStart"/>
            <w:r>
              <w:rPr>
                <w:spacing w:val="-2"/>
                <w:sz w:val="24"/>
              </w:rPr>
              <w:t>сельскохозяйственн</w:t>
            </w:r>
            <w:proofErr w:type="spellEnd"/>
            <w:r>
              <w:rPr>
                <w:spacing w:val="-2"/>
                <w:sz w:val="24"/>
              </w:rPr>
              <w:t xml:space="preserve"> </w:t>
            </w:r>
            <w:r>
              <w:rPr>
                <w:sz w:val="24"/>
              </w:rPr>
              <w:t>ой техники</w:t>
            </w:r>
          </w:p>
        </w:tc>
        <w:tc>
          <w:tcPr>
            <w:tcW w:w="9358"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6"/>
              <w:jc w:val="center"/>
              <w:rPr>
                <w:b/>
                <w:sz w:val="24"/>
              </w:rPr>
            </w:pPr>
            <w:r>
              <w:rPr>
                <w:b/>
                <w:spacing w:val="-10"/>
                <w:sz w:val="24"/>
              </w:rPr>
              <w:t>5</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Введение</w:t>
            </w:r>
            <w:r>
              <w:rPr>
                <w:spacing w:val="-4"/>
                <w:sz w:val="24"/>
              </w:rPr>
              <w:t xml:space="preserve"> </w:t>
            </w:r>
            <w:r>
              <w:rPr>
                <w:sz w:val="24"/>
              </w:rPr>
              <w:t>лексики по</w:t>
            </w:r>
            <w:r>
              <w:rPr>
                <w:spacing w:val="-1"/>
                <w:sz w:val="24"/>
              </w:rPr>
              <w:t xml:space="preserve"> </w:t>
            </w:r>
            <w:r>
              <w:rPr>
                <w:sz w:val="24"/>
              </w:rPr>
              <w:t>теме</w:t>
            </w:r>
            <w:r>
              <w:rPr>
                <w:spacing w:val="-6"/>
                <w:sz w:val="24"/>
              </w:rPr>
              <w:t xml:space="preserve"> </w:t>
            </w:r>
            <w:r>
              <w:rPr>
                <w:sz w:val="24"/>
              </w:rPr>
              <w:t>«</w:t>
            </w:r>
            <w:r>
              <w:rPr>
                <w:spacing w:val="-6"/>
                <w:sz w:val="24"/>
              </w:rPr>
              <w:t xml:space="preserve"> </w:t>
            </w:r>
            <w:r>
              <w:rPr>
                <w:sz w:val="24"/>
              </w:rPr>
              <w:t>Ремонт</w:t>
            </w:r>
            <w:r>
              <w:rPr>
                <w:spacing w:val="55"/>
                <w:sz w:val="24"/>
              </w:rPr>
              <w:t xml:space="preserve"> </w:t>
            </w:r>
            <w:r>
              <w:rPr>
                <w:sz w:val="24"/>
              </w:rPr>
              <w:t>сельскохозяйственной</w:t>
            </w:r>
            <w:r>
              <w:rPr>
                <w:spacing w:val="-4"/>
                <w:sz w:val="24"/>
              </w:rPr>
              <w:t xml:space="preserve"> </w:t>
            </w:r>
            <w:r>
              <w:rPr>
                <w:spacing w:val="-2"/>
                <w:sz w:val="24"/>
              </w:rPr>
              <w:t>техники»</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55</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Работа</w:t>
            </w:r>
            <w:r>
              <w:rPr>
                <w:spacing w:val="-3"/>
                <w:sz w:val="24"/>
              </w:rPr>
              <w:t xml:space="preserve"> </w:t>
            </w:r>
            <w:r>
              <w:rPr>
                <w:sz w:val="24"/>
              </w:rPr>
              <w:t>с</w:t>
            </w:r>
            <w:r>
              <w:rPr>
                <w:spacing w:val="-6"/>
                <w:sz w:val="24"/>
              </w:rPr>
              <w:t xml:space="preserve"> </w:t>
            </w:r>
            <w:r>
              <w:rPr>
                <w:sz w:val="24"/>
              </w:rPr>
              <w:t>текстом</w:t>
            </w:r>
            <w:r>
              <w:rPr>
                <w:spacing w:val="-3"/>
                <w:sz w:val="24"/>
              </w:rPr>
              <w:t xml:space="preserve"> </w:t>
            </w:r>
            <w:r>
              <w:rPr>
                <w:sz w:val="24"/>
              </w:rPr>
              <w:t>«</w:t>
            </w:r>
            <w:r>
              <w:rPr>
                <w:spacing w:val="-5"/>
                <w:sz w:val="24"/>
              </w:rPr>
              <w:t xml:space="preserve"> </w:t>
            </w:r>
            <w:r>
              <w:rPr>
                <w:sz w:val="24"/>
              </w:rPr>
              <w:t>Ремонт</w:t>
            </w:r>
            <w:r>
              <w:rPr>
                <w:spacing w:val="56"/>
                <w:sz w:val="24"/>
              </w:rPr>
              <w:t xml:space="preserve"> </w:t>
            </w:r>
            <w:r>
              <w:rPr>
                <w:sz w:val="24"/>
              </w:rPr>
              <w:t>сельскохозяйственной</w:t>
            </w:r>
            <w:r>
              <w:rPr>
                <w:spacing w:val="-3"/>
                <w:sz w:val="24"/>
              </w:rPr>
              <w:t xml:space="preserve"> </w:t>
            </w:r>
            <w:r>
              <w:rPr>
                <w:spacing w:val="-2"/>
                <w:sz w:val="24"/>
              </w:rPr>
              <w:t>техники».</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Диалоги</w:t>
            </w:r>
            <w:r>
              <w:rPr>
                <w:spacing w:val="-1"/>
                <w:sz w:val="24"/>
              </w:rPr>
              <w:t xml:space="preserve"> </w:t>
            </w:r>
            <w:r>
              <w:rPr>
                <w:sz w:val="24"/>
              </w:rPr>
              <w:t>«</w:t>
            </w:r>
            <w:r>
              <w:rPr>
                <w:spacing w:val="-6"/>
                <w:sz w:val="24"/>
              </w:rPr>
              <w:t xml:space="preserve"> </w:t>
            </w:r>
            <w:r>
              <w:rPr>
                <w:sz w:val="24"/>
              </w:rPr>
              <w:t>Ремонт</w:t>
            </w:r>
            <w:r>
              <w:rPr>
                <w:spacing w:val="53"/>
                <w:sz w:val="24"/>
              </w:rPr>
              <w:t xml:space="preserve"> </w:t>
            </w:r>
            <w:r>
              <w:rPr>
                <w:sz w:val="24"/>
              </w:rPr>
              <w:t>сельскохозяйственной</w:t>
            </w:r>
            <w:r>
              <w:rPr>
                <w:spacing w:val="-5"/>
                <w:sz w:val="24"/>
              </w:rPr>
              <w:t xml:space="preserve"> </w:t>
            </w:r>
            <w:r>
              <w:rPr>
                <w:spacing w:val="-2"/>
                <w:sz w:val="24"/>
              </w:rPr>
              <w:t>техники»</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Причастие</w:t>
            </w:r>
            <w:r>
              <w:rPr>
                <w:spacing w:val="-3"/>
                <w:sz w:val="24"/>
              </w:rPr>
              <w:t xml:space="preserve"> </w:t>
            </w:r>
            <w:r>
              <w:rPr>
                <w:sz w:val="24"/>
              </w:rPr>
              <w:t>I,</w:t>
            </w:r>
            <w:r>
              <w:rPr>
                <w:spacing w:val="-5"/>
                <w:sz w:val="24"/>
              </w:rPr>
              <w:t xml:space="preserve"> </w:t>
            </w:r>
            <w:r>
              <w:rPr>
                <w:sz w:val="24"/>
              </w:rPr>
              <w:t>функции</w:t>
            </w:r>
            <w:r>
              <w:rPr>
                <w:spacing w:val="-2"/>
                <w:sz w:val="24"/>
              </w:rPr>
              <w:t xml:space="preserve"> </w:t>
            </w:r>
            <w:r>
              <w:rPr>
                <w:sz w:val="24"/>
              </w:rPr>
              <w:t>причастия</w:t>
            </w:r>
            <w:r>
              <w:rPr>
                <w:spacing w:val="-4"/>
                <w:sz w:val="24"/>
              </w:rPr>
              <w:t xml:space="preserve"> </w:t>
            </w:r>
            <w:r>
              <w:rPr>
                <w:spacing w:val="-5"/>
                <w:sz w:val="24"/>
              </w:rPr>
              <w:t>I.</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56</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Выполнение</w:t>
            </w:r>
            <w:r>
              <w:rPr>
                <w:spacing w:val="-5"/>
                <w:sz w:val="24"/>
              </w:rPr>
              <w:t xml:space="preserve"> </w:t>
            </w:r>
            <w:r>
              <w:rPr>
                <w:sz w:val="24"/>
              </w:rPr>
              <w:t>упражнений</w:t>
            </w:r>
            <w:r>
              <w:rPr>
                <w:spacing w:val="-2"/>
                <w:sz w:val="24"/>
              </w:rPr>
              <w:t xml:space="preserve"> </w:t>
            </w:r>
            <w:r>
              <w:rPr>
                <w:sz w:val="24"/>
              </w:rPr>
              <w:t>«</w:t>
            </w:r>
            <w:r>
              <w:rPr>
                <w:spacing w:val="-4"/>
                <w:sz w:val="24"/>
              </w:rPr>
              <w:t xml:space="preserve"> </w:t>
            </w:r>
            <w:r>
              <w:rPr>
                <w:sz w:val="24"/>
              </w:rPr>
              <w:t>Причастие</w:t>
            </w:r>
            <w:r>
              <w:rPr>
                <w:spacing w:val="-3"/>
                <w:sz w:val="24"/>
              </w:rPr>
              <w:t xml:space="preserve"> </w:t>
            </w:r>
            <w:r>
              <w:rPr>
                <w:sz w:val="24"/>
              </w:rPr>
              <w:t>I,</w:t>
            </w:r>
            <w:r>
              <w:rPr>
                <w:spacing w:val="-1"/>
                <w:sz w:val="24"/>
              </w:rPr>
              <w:t xml:space="preserve"> </w:t>
            </w:r>
            <w:r>
              <w:rPr>
                <w:sz w:val="24"/>
              </w:rPr>
              <w:t>функции</w:t>
            </w:r>
            <w:r>
              <w:rPr>
                <w:spacing w:val="-3"/>
                <w:sz w:val="24"/>
              </w:rPr>
              <w:t xml:space="preserve"> </w:t>
            </w:r>
            <w:r>
              <w:rPr>
                <w:sz w:val="24"/>
              </w:rPr>
              <w:t>причастия</w:t>
            </w:r>
            <w:r>
              <w:rPr>
                <w:spacing w:val="-4"/>
                <w:sz w:val="24"/>
              </w:rPr>
              <w:t xml:space="preserve"> </w:t>
            </w:r>
            <w:r>
              <w:rPr>
                <w:spacing w:val="-5"/>
                <w:sz w:val="24"/>
              </w:rPr>
              <w:t>I»</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8"/>
        </w:trPr>
        <w:tc>
          <w:tcPr>
            <w:tcW w:w="2377" w:type="dxa"/>
            <w:vMerge w:val="restart"/>
          </w:tcPr>
          <w:p w:rsidR="00D27683" w:rsidRDefault="006542EE">
            <w:pPr>
              <w:pStyle w:val="TableParagraph"/>
              <w:ind w:right="17"/>
              <w:rPr>
                <w:sz w:val="24"/>
              </w:rPr>
            </w:pPr>
            <w:r>
              <w:rPr>
                <w:sz w:val="24"/>
              </w:rPr>
              <w:t>Тема</w:t>
            </w:r>
            <w:r>
              <w:rPr>
                <w:spacing w:val="-12"/>
                <w:sz w:val="24"/>
              </w:rPr>
              <w:t xml:space="preserve"> </w:t>
            </w:r>
            <w:r>
              <w:rPr>
                <w:sz w:val="24"/>
              </w:rPr>
              <w:t>12.2</w:t>
            </w:r>
            <w:r>
              <w:rPr>
                <w:spacing w:val="35"/>
                <w:sz w:val="24"/>
              </w:rPr>
              <w:t xml:space="preserve"> </w:t>
            </w:r>
            <w:r>
              <w:rPr>
                <w:sz w:val="24"/>
              </w:rPr>
              <w:t xml:space="preserve">Вождение </w:t>
            </w:r>
            <w:proofErr w:type="spellStart"/>
            <w:r>
              <w:rPr>
                <w:spacing w:val="-2"/>
                <w:sz w:val="24"/>
              </w:rPr>
              <w:t>сельскохозяйственн</w:t>
            </w:r>
            <w:proofErr w:type="spellEnd"/>
            <w:r>
              <w:rPr>
                <w:spacing w:val="-2"/>
                <w:sz w:val="24"/>
              </w:rPr>
              <w:t xml:space="preserve"> </w:t>
            </w:r>
            <w:r>
              <w:rPr>
                <w:sz w:val="24"/>
              </w:rPr>
              <w:t>ой техники</w:t>
            </w:r>
          </w:p>
        </w:tc>
        <w:tc>
          <w:tcPr>
            <w:tcW w:w="9358"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6"/>
              <w:jc w:val="center"/>
              <w:rPr>
                <w:b/>
                <w:sz w:val="24"/>
              </w:rPr>
            </w:pPr>
            <w:r>
              <w:rPr>
                <w:b/>
                <w:spacing w:val="-10"/>
                <w:sz w:val="24"/>
              </w:rPr>
              <w:t>5</w:t>
            </w:r>
          </w:p>
        </w:tc>
        <w:tc>
          <w:tcPr>
            <w:tcW w:w="2405" w:type="dxa"/>
            <w:vMerge w:val="restart"/>
          </w:tcPr>
          <w:p w:rsidR="00D27683" w:rsidRDefault="006542EE">
            <w:pPr>
              <w:pStyle w:val="TableParagraph"/>
              <w:spacing w:line="268" w:lineRule="exact"/>
              <w:ind w:left="445"/>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10</w:t>
            </w: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Введение</w:t>
            </w:r>
            <w:r>
              <w:rPr>
                <w:spacing w:val="-4"/>
                <w:sz w:val="24"/>
              </w:rPr>
              <w:t xml:space="preserve"> </w:t>
            </w:r>
            <w:r>
              <w:rPr>
                <w:sz w:val="24"/>
              </w:rPr>
              <w:t>лексики</w:t>
            </w:r>
            <w:r>
              <w:rPr>
                <w:spacing w:val="-1"/>
                <w:sz w:val="24"/>
              </w:rPr>
              <w:t xml:space="preserve"> </w:t>
            </w:r>
            <w:r>
              <w:rPr>
                <w:sz w:val="24"/>
              </w:rPr>
              <w:t>по</w:t>
            </w:r>
            <w:r>
              <w:rPr>
                <w:spacing w:val="-3"/>
                <w:sz w:val="24"/>
              </w:rPr>
              <w:t xml:space="preserve"> </w:t>
            </w:r>
            <w:r>
              <w:rPr>
                <w:sz w:val="24"/>
              </w:rPr>
              <w:t>теме</w:t>
            </w:r>
            <w:r>
              <w:rPr>
                <w:spacing w:val="-8"/>
                <w:sz w:val="24"/>
              </w:rPr>
              <w:t xml:space="preserve"> </w:t>
            </w:r>
            <w:r>
              <w:rPr>
                <w:sz w:val="24"/>
              </w:rPr>
              <w:t>«Вождение</w:t>
            </w:r>
            <w:r>
              <w:rPr>
                <w:spacing w:val="-3"/>
                <w:sz w:val="24"/>
              </w:rPr>
              <w:t xml:space="preserve"> </w:t>
            </w:r>
            <w:r>
              <w:rPr>
                <w:sz w:val="24"/>
              </w:rPr>
              <w:t>сельскохозяйственной</w:t>
            </w:r>
            <w:r>
              <w:rPr>
                <w:spacing w:val="-6"/>
                <w:sz w:val="24"/>
              </w:rPr>
              <w:t xml:space="preserve"> </w:t>
            </w:r>
            <w:r>
              <w:rPr>
                <w:spacing w:val="-2"/>
                <w:sz w:val="24"/>
              </w:rPr>
              <w:t>техники»</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57</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Работа</w:t>
            </w:r>
            <w:r>
              <w:rPr>
                <w:spacing w:val="-4"/>
                <w:sz w:val="24"/>
              </w:rPr>
              <w:t xml:space="preserve"> </w:t>
            </w:r>
            <w:r>
              <w:rPr>
                <w:sz w:val="24"/>
              </w:rPr>
              <w:t>с</w:t>
            </w:r>
            <w:r>
              <w:rPr>
                <w:spacing w:val="-7"/>
                <w:sz w:val="24"/>
              </w:rPr>
              <w:t xml:space="preserve"> </w:t>
            </w:r>
            <w:r>
              <w:rPr>
                <w:sz w:val="24"/>
              </w:rPr>
              <w:t>текстом</w:t>
            </w:r>
            <w:r>
              <w:rPr>
                <w:spacing w:val="-5"/>
                <w:sz w:val="24"/>
              </w:rPr>
              <w:t xml:space="preserve"> </w:t>
            </w:r>
            <w:r>
              <w:rPr>
                <w:sz w:val="24"/>
              </w:rPr>
              <w:t>«Вождение</w:t>
            </w:r>
            <w:r>
              <w:rPr>
                <w:spacing w:val="-3"/>
                <w:sz w:val="24"/>
              </w:rPr>
              <w:t xml:space="preserve"> </w:t>
            </w:r>
            <w:r>
              <w:rPr>
                <w:sz w:val="24"/>
              </w:rPr>
              <w:t>сельскохозяйственной</w:t>
            </w:r>
            <w:r>
              <w:rPr>
                <w:spacing w:val="-1"/>
                <w:sz w:val="24"/>
              </w:rPr>
              <w:t xml:space="preserve"> </w:t>
            </w:r>
            <w:r>
              <w:rPr>
                <w:spacing w:val="-2"/>
                <w:sz w:val="24"/>
              </w:rPr>
              <w:t>техники»</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Диалоги</w:t>
            </w:r>
            <w:r>
              <w:rPr>
                <w:spacing w:val="-3"/>
                <w:sz w:val="24"/>
              </w:rPr>
              <w:t xml:space="preserve"> </w:t>
            </w:r>
            <w:r>
              <w:rPr>
                <w:sz w:val="24"/>
              </w:rPr>
              <w:t>«Вождение</w:t>
            </w:r>
            <w:r>
              <w:rPr>
                <w:spacing w:val="-10"/>
                <w:sz w:val="24"/>
              </w:rPr>
              <w:t xml:space="preserve"> </w:t>
            </w:r>
            <w:r>
              <w:rPr>
                <w:sz w:val="24"/>
              </w:rPr>
              <w:t>сельскохозяйственной</w:t>
            </w:r>
            <w:r>
              <w:rPr>
                <w:spacing w:val="-7"/>
                <w:sz w:val="24"/>
              </w:rPr>
              <w:t xml:space="preserve"> </w:t>
            </w:r>
            <w:r>
              <w:rPr>
                <w:spacing w:val="-2"/>
                <w:sz w:val="24"/>
              </w:rPr>
              <w:t>техники»</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Причастие</w:t>
            </w:r>
            <w:r>
              <w:rPr>
                <w:spacing w:val="-5"/>
                <w:sz w:val="24"/>
              </w:rPr>
              <w:t xml:space="preserve"> </w:t>
            </w:r>
            <w:r>
              <w:rPr>
                <w:sz w:val="24"/>
              </w:rPr>
              <w:t>II,</w:t>
            </w:r>
            <w:r>
              <w:rPr>
                <w:spacing w:val="-2"/>
                <w:sz w:val="24"/>
              </w:rPr>
              <w:t xml:space="preserve"> </w:t>
            </w:r>
            <w:r>
              <w:rPr>
                <w:sz w:val="24"/>
              </w:rPr>
              <w:t>функции</w:t>
            </w:r>
            <w:r>
              <w:rPr>
                <w:spacing w:val="-4"/>
                <w:sz w:val="24"/>
              </w:rPr>
              <w:t xml:space="preserve"> </w:t>
            </w:r>
            <w:r>
              <w:rPr>
                <w:sz w:val="24"/>
              </w:rPr>
              <w:t>причастия</w:t>
            </w:r>
            <w:r>
              <w:rPr>
                <w:spacing w:val="-1"/>
                <w:sz w:val="24"/>
              </w:rPr>
              <w:t xml:space="preserve"> </w:t>
            </w:r>
            <w:r>
              <w:rPr>
                <w:spacing w:val="-5"/>
                <w:sz w:val="24"/>
              </w:rPr>
              <w:t>II.</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before="1" w:line="257"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58</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Выполнение</w:t>
            </w:r>
            <w:r>
              <w:rPr>
                <w:spacing w:val="-4"/>
                <w:sz w:val="24"/>
              </w:rPr>
              <w:t xml:space="preserve"> </w:t>
            </w:r>
            <w:r>
              <w:rPr>
                <w:sz w:val="24"/>
              </w:rPr>
              <w:t>упражнений</w:t>
            </w:r>
            <w:r>
              <w:rPr>
                <w:spacing w:val="54"/>
                <w:sz w:val="24"/>
              </w:rPr>
              <w:t xml:space="preserve"> </w:t>
            </w:r>
            <w:r>
              <w:rPr>
                <w:sz w:val="24"/>
              </w:rPr>
              <w:t>«Причастие</w:t>
            </w:r>
            <w:r>
              <w:rPr>
                <w:spacing w:val="-3"/>
                <w:sz w:val="24"/>
              </w:rPr>
              <w:t xml:space="preserve"> </w:t>
            </w:r>
            <w:r>
              <w:rPr>
                <w:sz w:val="24"/>
              </w:rPr>
              <w:t>II,</w:t>
            </w:r>
            <w:r>
              <w:rPr>
                <w:spacing w:val="-6"/>
                <w:sz w:val="24"/>
              </w:rPr>
              <w:t xml:space="preserve"> </w:t>
            </w:r>
            <w:r>
              <w:rPr>
                <w:sz w:val="24"/>
              </w:rPr>
              <w:t>функции</w:t>
            </w:r>
            <w:r>
              <w:rPr>
                <w:spacing w:val="-2"/>
                <w:sz w:val="24"/>
              </w:rPr>
              <w:t xml:space="preserve"> </w:t>
            </w:r>
            <w:r>
              <w:rPr>
                <w:sz w:val="24"/>
              </w:rPr>
              <w:t xml:space="preserve">причастия </w:t>
            </w:r>
            <w:r>
              <w:rPr>
                <w:spacing w:val="-5"/>
                <w:sz w:val="24"/>
              </w:rPr>
              <w:t>II»</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3"/>
        </w:trPr>
        <w:tc>
          <w:tcPr>
            <w:tcW w:w="2377" w:type="dxa"/>
          </w:tcPr>
          <w:p w:rsidR="00D27683" w:rsidRDefault="006542EE">
            <w:pPr>
              <w:pStyle w:val="TableParagraph"/>
              <w:spacing w:line="254" w:lineRule="exact"/>
              <w:rPr>
                <w:sz w:val="24"/>
              </w:rPr>
            </w:pPr>
            <w:r>
              <w:rPr>
                <w:sz w:val="24"/>
              </w:rPr>
              <w:t>Тема</w:t>
            </w:r>
            <w:r>
              <w:rPr>
                <w:spacing w:val="2"/>
                <w:sz w:val="24"/>
              </w:rPr>
              <w:t xml:space="preserve"> </w:t>
            </w:r>
            <w:r>
              <w:rPr>
                <w:spacing w:val="-4"/>
                <w:sz w:val="24"/>
              </w:rPr>
              <w:t>12.3</w:t>
            </w:r>
          </w:p>
        </w:tc>
        <w:tc>
          <w:tcPr>
            <w:tcW w:w="9358" w:type="dxa"/>
          </w:tcPr>
          <w:p w:rsidR="00D27683" w:rsidRDefault="006542EE">
            <w:pPr>
              <w:pStyle w:val="TableParagraph"/>
              <w:spacing w:line="254" w:lineRule="exact"/>
              <w:ind w:left="105"/>
              <w:rPr>
                <w:b/>
                <w:sz w:val="24"/>
              </w:rPr>
            </w:pPr>
            <w:r>
              <w:rPr>
                <w:b/>
                <w:sz w:val="24"/>
              </w:rPr>
              <w:t>Содержание</w:t>
            </w:r>
            <w:r>
              <w:rPr>
                <w:b/>
                <w:spacing w:val="-4"/>
                <w:sz w:val="24"/>
              </w:rPr>
              <w:t xml:space="preserve"> </w:t>
            </w:r>
            <w:r>
              <w:rPr>
                <w:b/>
                <w:sz w:val="24"/>
              </w:rPr>
              <w:t xml:space="preserve">учебного </w:t>
            </w:r>
            <w:r>
              <w:rPr>
                <w:b/>
                <w:spacing w:val="-2"/>
                <w:sz w:val="24"/>
              </w:rPr>
              <w:t>материала</w:t>
            </w:r>
          </w:p>
        </w:tc>
        <w:tc>
          <w:tcPr>
            <w:tcW w:w="994" w:type="dxa"/>
          </w:tcPr>
          <w:p w:rsidR="00D27683" w:rsidRDefault="006542EE">
            <w:pPr>
              <w:pStyle w:val="TableParagraph"/>
              <w:spacing w:line="254" w:lineRule="exact"/>
              <w:ind w:left="76" w:right="72"/>
              <w:jc w:val="center"/>
              <w:rPr>
                <w:b/>
                <w:sz w:val="24"/>
              </w:rPr>
            </w:pPr>
            <w:r>
              <w:rPr>
                <w:b/>
                <w:spacing w:val="-5"/>
                <w:sz w:val="24"/>
              </w:rPr>
              <w:t>11</w:t>
            </w:r>
          </w:p>
        </w:tc>
        <w:tc>
          <w:tcPr>
            <w:tcW w:w="2405" w:type="dxa"/>
          </w:tcPr>
          <w:p w:rsidR="00D27683" w:rsidRDefault="00D27683">
            <w:pPr>
              <w:pStyle w:val="TableParagraph"/>
              <w:ind w:left="0"/>
              <w:rPr>
                <w:sz w:val="20"/>
              </w:rPr>
            </w:pPr>
          </w:p>
        </w:tc>
      </w:tr>
    </w:tbl>
    <w:p w:rsidR="00D27683" w:rsidRDefault="00D27683">
      <w:pPr>
        <w:rPr>
          <w:sz w:val="20"/>
        </w:rPr>
        <w:sectPr w:rsidR="00D27683">
          <w:type w:val="continuous"/>
          <w:pgSz w:w="16840" w:h="11910" w:orient="landscape"/>
          <w:pgMar w:top="820" w:right="980" w:bottom="1533"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77"/>
        <w:gridCol w:w="9358"/>
        <w:gridCol w:w="994"/>
        <w:gridCol w:w="2405"/>
      </w:tblGrid>
      <w:tr w:rsidR="00D27683">
        <w:trPr>
          <w:trHeight w:val="278"/>
        </w:trPr>
        <w:tc>
          <w:tcPr>
            <w:tcW w:w="2377" w:type="dxa"/>
            <w:vMerge w:val="restart"/>
          </w:tcPr>
          <w:p w:rsidR="00D27683" w:rsidRDefault="006542EE">
            <w:pPr>
              <w:pStyle w:val="TableParagraph"/>
              <w:ind w:right="439"/>
              <w:rPr>
                <w:sz w:val="24"/>
              </w:rPr>
            </w:pPr>
            <w:r>
              <w:rPr>
                <w:sz w:val="24"/>
              </w:rPr>
              <w:lastRenderedPageBreak/>
              <w:t>Категории</w:t>
            </w:r>
            <w:r>
              <w:rPr>
                <w:spacing w:val="-15"/>
                <w:sz w:val="24"/>
              </w:rPr>
              <w:t xml:space="preserve"> </w:t>
            </w:r>
            <w:r>
              <w:rPr>
                <w:sz w:val="24"/>
              </w:rPr>
              <w:t xml:space="preserve">знаков </w:t>
            </w:r>
            <w:r>
              <w:rPr>
                <w:spacing w:val="-2"/>
                <w:sz w:val="24"/>
              </w:rPr>
              <w:t>техники безопасности</w:t>
            </w:r>
          </w:p>
        </w:tc>
        <w:tc>
          <w:tcPr>
            <w:tcW w:w="9358" w:type="dxa"/>
          </w:tcPr>
          <w:p w:rsidR="00D27683" w:rsidRDefault="006542EE">
            <w:pPr>
              <w:pStyle w:val="TableParagraph"/>
              <w:spacing w:line="258" w:lineRule="exact"/>
              <w:ind w:left="105"/>
              <w:rPr>
                <w:sz w:val="24"/>
              </w:rPr>
            </w:pPr>
            <w:r>
              <w:rPr>
                <w:sz w:val="24"/>
              </w:rPr>
              <w:t>Введение</w:t>
            </w:r>
            <w:r>
              <w:rPr>
                <w:spacing w:val="-7"/>
                <w:sz w:val="24"/>
              </w:rPr>
              <w:t xml:space="preserve"> </w:t>
            </w:r>
            <w:r>
              <w:rPr>
                <w:sz w:val="24"/>
              </w:rPr>
              <w:t>лексики</w:t>
            </w:r>
            <w:r>
              <w:rPr>
                <w:spacing w:val="-4"/>
                <w:sz w:val="24"/>
              </w:rPr>
              <w:t xml:space="preserve"> </w:t>
            </w:r>
            <w:r>
              <w:rPr>
                <w:sz w:val="24"/>
              </w:rPr>
              <w:t>«Знаки</w:t>
            </w:r>
            <w:r>
              <w:rPr>
                <w:spacing w:val="-4"/>
                <w:sz w:val="24"/>
              </w:rPr>
              <w:t xml:space="preserve"> </w:t>
            </w:r>
            <w:r>
              <w:rPr>
                <w:sz w:val="24"/>
              </w:rPr>
              <w:t>техники</w:t>
            </w:r>
            <w:r>
              <w:rPr>
                <w:spacing w:val="-4"/>
                <w:sz w:val="24"/>
              </w:rPr>
              <w:t xml:space="preserve"> </w:t>
            </w:r>
            <w:r>
              <w:rPr>
                <w:spacing w:val="-2"/>
                <w:sz w:val="24"/>
              </w:rPr>
              <w:t>безопасности»</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val="restart"/>
          </w:tcPr>
          <w:p w:rsidR="00D27683" w:rsidRDefault="006542EE">
            <w:pPr>
              <w:pStyle w:val="TableParagraph"/>
              <w:spacing w:line="268" w:lineRule="exact"/>
              <w:ind w:left="445"/>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10</w:t>
            </w: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Запрещающие</w:t>
            </w:r>
            <w:r>
              <w:rPr>
                <w:spacing w:val="-1"/>
                <w:sz w:val="24"/>
              </w:rPr>
              <w:t xml:space="preserve"> </w:t>
            </w:r>
            <w:r>
              <w:rPr>
                <w:spacing w:val="-2"/>
                <w:sz w:val="24"/>
              </w:rPr>
              <w:t>знаки.</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Предупреждающие</w:t>
            </w:r>
            <w:r>
              <w:rPr>
                <w:spacing w:val="-9"/>
                <w:sz w:val="24"/>
              </w:rPr>
              <w:t xml:space="preserve"> </w:t>
            </w:r>
            <w:r>
              <w:rPr>
                <w:spacing w:val="-2"/>
                <w:sz w:val="24"/>
              </w:rPr>
              <w:t>знаки.</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9" w:lineRule="exact"/>
              <w:ind w:left="105"/>
              <w:rPr>
                <w:sz w:val="24"/>
              </w:rPr>
            </w:pPr>
            <w:r>
              <w:rPr>
                <w:sz w:val="24"/>
              </w:rPr>
              <w:t>Обязательные</w:t>
            </w:r>
            <w:r>
              <w:rPr>
                <w:spacing w:val="-5"/>
                <w:sz w:val="24"/>
              </w:rPr>
              <w:t xml:space="preserve"> </w:t>
            </w:r>
            <w:r>
              <w:rPr>
                <w:spacing w:val="-2"/>
                <w:sz w:val="24"/>
              </w:rPr>
              <w:t>знаки.</w:t>
            </w:r>
          </w:p>
        </w:tc>
        <w:tc>
          <w:tcPr>
            <w:tcW w:w="994" w:type="dxa"/>
          </w:tcPr>
          <w:p w:rsidR="00D27683" w:rsidRDefault="006542EE">
            <w:pPr>
              <w:pStyle w:val="TableParagraph"/>
              <w:spacing w:line="259"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Знаки</w:t>
            </w:r>
            <w:r>
              <w:rPr>
                <w:spacing w:val="-4"/>
                <w:sz w:val="24"/>
              </w:rPr>
              <w:t xml:space="preserve"> </w:t>
            </w:r>
            <w:r>
              <w:rPr>
                <w:sz w:val="24"/>
              </w:rPr>
              <w:t>безопасного</w:t>
            </w:r>
            <w:r>
              <w:rPr>
                <w:spacing w:val="-1"/>
                <w:sz w:val="24"/>
              </w:rPr>
              <w:t xml:space="preserve"> </w:t>
            </w:r>
            <w:r>
              <w:rPr>
                <w:spacing w:val="-2"/>
                <w:sz w:val="24"/>
              </w:rPr>
              <w:t>состояния.</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Сводка</w:t>
            </w:r>
            <w:r>
              <w:rPr>
                <w:spacing w:val="-3"/>
                <w:sz w:val="24"/>
              </w:rPr>
              <w:t xml:space="preserve"> </w:t>
            </w:r>
            <w:r>
              <w:rPr>
                <w:sz w:val="24"/>
              </w:rPr>
              <w:t>знаков</w:t>
            </w:r>
            <w:r>
              <w:rPr>
                <w:spacing w:val="-3"/>
                <w:sz w:val="24"/>
              </w:rPr>
              <w:t xml:space="preserve"> </w:t>
            </w:r>
            <w:r>
              <w:rPr>
                <w:spacing w:val="-2"/>
                <w:sz w:val="24"/>
              </w:rPr>
              <w:t>безопасности.</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59</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Выполнение</w:t>
            </w:r>
            <w:r>
              <w:rPr>
                <w:spacing w:val="-5"/>
                <w:sz w:val="24"/>
              </w:rPr>
              <w:t xml:space="preserve"> </w:t>
            </w:r>
            <w:r>
              <w:rPr>
                <w:sz w:val="24"/>
              </w:rPr>
              <w:t>упражнений</w:t>
            </w:r>
            <w:r>
              <w:rPr>
                <w:spacing w:val="-1"/>
                <w:sz w:val="24"/>
              </w:rPr>
              <w:t xml:space="preserve"> </w:t>
            </w:r>
            <w:r>
              <w:rPr>
                <w:sz w:val="24"/>
              </w:rPr>
              <w:t>на</w:t>
            </w:r>
            <w:r>
              <w:rPr>
                <w:spacing w:val="-8"/>
                <w:sz w:val="24"/>
              </w:rPr>
              <w:t xml:space="preserve"> </w:t>
            </w:r>
            <w:r>
              <w:rPr>
                <w:sz w:val="24"/>
              </w:rPr>
              <w:t>тему</w:t>
            </w:r>
            <w:r>
              <w:rPr>
                <w:spacing w:val="-6"/>
                <w:sz w:val="24"/>
              </w:rPr>
              <w:t xml:space="preserve"> </w:t>
            </w:r>
            <w:r>
              <w:rPr>
                <w:sz w:val="24"/>
              </w:rPr>
              <w:t>«Категории</w:t>
            </w:r>
            <w:r>
              <w:rPr>
                <w:spacing w:val="-6"/>
                <w:sz w:val="24"/>
              </w:rPr>
              <w:t xml:space="preserve"> </w:t>
            </w:r>
            <w:r>
              <w:rPr>
                <w:sz w:val="24"/>
              </w:rPr>
              <w:t>знаков</w:t>
            </w:r>
            <w:r>
              <w:rPr>
                <w:spacing w:val="-4"/>
                <w:sz w:val="24"/>
              </w:rPr>
              <w:t xml:space="preserve"> </w:t>
            </w:r>
            <w:r>
              <w:rPr>
                <w:spacing w:val="-2"/>
                <w:sz w:val="24"/>
              </w:rPr>
              <w:t>безопасности».</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Предикативные</w:t>
            </w:r>
            <w:r>
              <w:rPr>
                <w:spacing w:val="-5"/>
                <w:sz w:val="24"/>
              </w:rPr>
              <w:t xml:space="preserve"> </w:t>
            </w:r>
            <w:r>
              <w:rPr>
                <w:sz w:val="24"/>
              </w:rPr>
              <w:t>конструкции</w:t>
            </w:r>
            <w:r>
              <w:rPr>
                <w:spacing w:val="-3"/>
                <w:sz w:val="24"/>
              </w:rPr>
              <w:t xml:space="preserve"> </w:t>
            </w:r>
            <w:r>
              <w:rPr>
                <w:sz w:val="24"/>
              </w:rPr>
              <w:t>с</w:t>
            </w:r>
            <w:r>
              <w:rPr>
                <w:spacing w:val="-4"/>
                <w:sz w:val="24"/>
              </w:rPr>
              <w:t xml:space="preserve"> </w:t>
            </w:r>
            <w:r>
              <w:rPr>
                <w:spacing w:val="-2"/>
                <w:sz w:val="24"/>
              </w:rPr>
              <w:t>причастием.</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before="1" w:line="257"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60</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Выполнение</w:t>
            </w:r>
            <w:r>
              <w:rPr>
                <w:spacing w:val="-6"/>
                <w:sz w:val="24"/>
              </w:rPr>
              <w:t xml:space="preserve"> </w:t>
            </w:r>
            <w:r>
              <w:rPr>
                <w:sz w:val="24"/>
              </w:rPr>
              <w:t>упражнений</w:t>
            </w:r>
            <w:r>
              <w:rPr>
                <w:spacing w:val="-1"/>
                <w:sz w:val="24"/>
              </w:rPr>
              <w:t xml:space="preserve"> </w:t>
            </w:r>
            <w:r>
              <w:rPr>
                <w:sz w:val="24"/>
              </w:rPr>
              <w:t>на</w:t>
            </w:r>
            <w:r>
              <w:rPr>
                <w:spacing w:val="-8"/>
                <w:sz w:val="24"/>
              </w:rPr>
              <w:t xml:space="preserve"> </w:t>
            </w:r>
            <w:r>
              <w:rPr>
                <w:sz w:val="24"/>
              </w:rPr>
              <w:t>тему</w:t>
            </w:r>
            <w:r>
              <w:rPr>
                <w:spacing w:val="51"/>
                <w:sz w:val="24"/>
              </w:rPr>
              <w:t xml:space="preserve"> </w:t>
            </w:r>
            <w:r>
              <w:rPr>
                <w:sz w:val="24"/>
              </w:rPr>
              <w:t>«Предикативные</w:t>
            </w:r>
            <w:r>
              <w:rPr>
                <w:spacing w:val="-3"/>
                <w:sz w:val="24"/>
              </w:rPr>
              <w:t xml:space="preserve"> </w:t>
            </w:r>
            <w:r>
              <w:rPr>
                <w:sz w:val="24"/>
              </w:rPr>
              <w:t>конструкции</w:t>
            </w:r>
            <w:r>
              <w:rPr>
                <w:spacing w:val="-1"/>
                <w:sz w:val="24"/>
              </w:rPr>
              <w:t xml:space="preserve"> </w:t>
            </w:r>
            <w:r>
              <w:rPr>
                <w:sz w:val="24"/>
              </w:rPr>
              <w:t>с</w:t>
            </w:r>
            <w:r>
              <w:rPr>
                <w:spacing w:val="-3"/>
                <w:sz w:val="24"/>
              </w:rPr>
              <w:t xml:space="preserve"> </w:t>
            </w:r>
            <w:r>
              <w:rPr>
                <w:spacing w:val="-2"/>
                <w:sz w:val="24"/>
              </w:rPr>
              <w:t>причастием»</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4"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61</w:t>
            </w:r>
          </w:p>
        </w:tc>
        <w:tc>
          <w:tcPr>
            <w:tcW w:w="994" w:type="dxa"/>
          </w:tcPr>
          <w:p w:rsidR="00D27683" w:rsidRDefault="006542EE">
            <w:pPr>
              <w:pStyle w:val="TableParagraph"/>
              <w:spacing w:line="254"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551"/>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68" w:lineRule="exact"/>
              <w:ind w:left="105"/>
              <w:rPr>
                <w:sz w:val="24"/>
              </w:rPr>
            </w:pPr>
            <w:r>
              <w:rPr>
                <w:sz w:val="24"/>
              </w:rPr>
              <w:t>Составление</w:t>
            </w:r>
            <w:r>
              <w:rPr>
                <w:spacing w:val="-4"/>
                <w:sz w:val="24"/>
              </w:rPr>
              <w:t xml:space="preserve"> </w:t>
            </w:r>
            <w:r>
              <w:rPr>
                <w:sz w:val="24"/>
              </w:rPr>
              <w:t>списка</w:t>
            </w:r>
            <w:r>
              <w:rPr>
                <w:spacing w:val="-7"/>
                <w:sz w:val="24"/>
              </w:rPr>
              <w:t xml:space="preserve"> </w:t>
            </w:r>
            <w:r>
              <w:rPr>
                <w:sz w:val="24"/>
              </w:rPr>
              <w:t>основных</w:t>
            </w:r>
            <w:r>
              <w:rPr>
                <w:spacing w:val="-5"/>
                <w:sz w:val="24"/>
              </w:rPr>
              <w:t xml:space="preserve"> </w:t>
            </w:r>
            <w:r>
              <w:rPr>
                <w:sz w:val="24"/>
              </w:rPr>
              <w:t>инструкций при</w:t>
            </w:r>
            <w:r>
              <w:rPr>
                <w:spacing w:val="-9"/>
                <w:sz w:val="24"/>
              </w:rPr>
              <w:t xml:space="preserve"> </w:t>
            </w:r>
            <w:r>
              <w:rPr>
                <w:sz w:val="24"/>
              </w:rPr>
              <w:t>ремонте</w:t>
            </w:r>
            <w:r>
              <w:rPr>
                <w:spacing w:val="-2"/>
                <w:sz w:val="24"/>
              </w:rPr>
              <w:t xml:space="preserve"> </w:t>
            </w:r>
            <w:r>
              <w:rPr>
                <w:sz w:val="24"/>
              </w:rPr>
              <w:t>и</w:t>
            </w:r>
            <w:r>
              <w:rPr>
                <w:spacing w:val="-4"/>
                <w:sz w:val="24"/>
              </w:rPr>
              <w:t xml:space="preserve"> </w:t>
            </w:r>
            <w:r>
              <w:rPr>
                <w:spacing w:val="-2"/>
                <w:sz w:val="24"/>
              </w:rPr>
              <w:t>вождении</w:t>
            </w:r>
          </w:p>
          <w:p w:rsidR="00D27683" w:rsidRDefault="006542EE">
            <w:pPr>
              <w:pStyle w:val="TableParagraph"/>
              <w:spacing w:before="2" w:line="261" w:lineRule="exact"/>
              <w:ind w:left="105"/>
              <w:rPr>
                <w:sz w:val="24"/>
              </w:rPr>
            </w:pPr>
            <w:r>
              <w:rPr>
                <w:sz w:val="24"/>
              </w:rPr>
              <w:t>сельскохозяйственной</w:t>
            </w:r>
            <w:r>
              <w:rPr>
                <w:spacing w:val="-6"/>
                <w:sz w:val="24"/>
              </w:rPr>
              <w:t xml:space="preserve"> </w:t>
            </w:r>
            <w:r>
              <w:rPr>
                <w:spacing w:val="-2"/>
                <w:sz w:val="24"/>
              </w:rPr>
              <w:t>техники.</w:t>
            </w:r>
          </w:p>
        </w:tc>
        <w:tc>
          <w:tcPr>
            <w:tcW w:w="994" w:type="dxa"/>
          </w:tcPr>
          <w:p w:rsidR="00D27683" w:rsidRDefault="00D27683">
            <w:pPr>
              <w:pStyle w:val="TableParagraph"/>
              <w:ind w:left="0"/>
              <w:rPr>
                <w:sz w:val="24"/>
              </w:rPr>
            </w:pPr>
          </w:p>
        </w:tc>
        <w:tc>
          <w:tcPr>
            <w:tcW w:w="2405"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Повторение</w:t>
            </w:r>
            <w:r>
              <w:rPr>
                <w:spacing w:val="-5"/>
                <w:sz w:val="24"/>
              </w:rPr>
              <w:t xml:space="preserve"> </w:t>
            </w:r>
            <w:r>
              <w:rPr>
                <w:sz w:val="24"/>
              </w:rPr>
              <w:t>изученного</w:t>
            </w:r>
            <w:r>
              <w:rPr>
                <w:spacing w:val="-4"/>
                <w:sz w:val="24"/>
              </w:rPr>
              <w:t xml:space="preserve"> </w:t>
            </w:r>
            <w:r>
              <w:rPr>
                <w:spacing w:val="-2"/>
                <w:sz w:val="24"/>
              </w:rPr>
              <w:t>материала.</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552"/>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67" w:lineRule="exact"/>
              <w:ind w:left="105"/>
              <w:rPr>
                <w:sz w:val="24"/>
              </w:rPr>
            </w:pPr>
            <w:r>
              <w:rPr>
                <w:b/>
                <w:sz w:val="24"/>
              </w:rPr>
              <w:t>Контрольная</w:t>
            </w:r>
            <w:r>
              <w:rPr>
                <w:b/>
                <w:spacing w:val="-9"/>
                <w:sz w:val="24"/>
              </w:rPr>
              <w:t xml:space="preserve"> </w:t>
            </w:r>
            <w:r>
              <w:rPr>
                <w:b/>
                <w:sz w:val="24"/>
              </w:rPr>
              <w:t>работа</w:t>
            </w:r>
            <w:r>
              <w:rPr>
                <w:b/>
                <w:spacing w:val="-6"/>
                <w:sz w:val="24"/>
              </w:rPr>
              <w:t xml:space="preserve"> </w:t>
            </w:r>
            <w:r>
              <w:rPr>
                <w:b/>
                <w:sz w:val="24"/>
              </w:rPr>
              <w:t>№</w:t>
            </w:r>
            <w:r>
              <w:rPr>
                <w:b/>
                <w:spacing w:val="-3"/>
                <w:sz w:val="24"/>
              </w:rPr>
              <w:t xml:space="preserve"> </w:t>
            </w:r>
            <w:r>
              <w:rPr>
                <w:b/>
                <w:sz w:val="24"/>
              </w:rPr>
              <w:t>4</w:t>
            </w:r>
            <w:r>
              <w:rPr>
                <w:b/>
                <w:spacing w:val="56"/>
                <w:sz w:val="24"/>
              </w:rPr>
              <w:t xml:space="preserve"> </w:t>
            </w:r>
            <w:r>
              <w:rPr>
                <w:b/>
                <w:sz w:val="24"/>
              </w:rPr>
              <w:t>«</w:t>
            </w:r>
            <w:r>
              <w:rPr>
                <w:sz w:val="24"/>
              </w:rPr>
              <w:t>Инструкции</w:t>
            </w:r>
            <w:r>
              <w:rPr>
                <w:spacing w:val="-1"/>
                <w:sz w:val="24"/>
              </w:rPr>
              <w:t xml:space="preserve"> </w:t>
            </w:r>
            <w:r>
              <w:rPr>
                <w:sz w:val="24"/>
              </w:rPr>
              <w:t>по</w:t>
            </w:r>
            <w:r>
              <w:rPr>
                <w:spacing w:val="3"/>
                <w:sz w:val="24"/>
              </w:rPr>
              <w:t xml:space="preserve"> </w:t>
            </w:r>
            <w:r>
              <w:rPr>
                <w:sz w:val="24"/>
              </w:rPr>
              <w:t>технике</w:t>
            </w:r>
            <w:r>
              <w:rPr>
                <w:spacing w:val="-3"/>
                <w:sz w:val="24"/>
              </w:rPr>
              <w:t xml:space="preserve"> </w:t>
            </w:r>
            <w:r>
              <w:rPr>
                <w:sz w:val="24"/>
              </w:rPr>
              <w:t>безопасности</w:t>
            </w:r>
            <w:r>
              <w:rPr>
                <w:spacing w:val="-4"/>
                <w:sz w:val="24"/>
              </w:rPr>
              <w:t xml:space="preserve"> </w:t>
            </w:r>
            <w:r>
              <w:rPr>
                <w:sz w:val="24"/>
              </w:rPr>
              <w:t>при</w:t>
            </w:r>
            <w:r>
              <w:rPr>
                <w:spacing w:val="-5"/>
                <w:sz w:val="24"/>
              </w:rPr>
              <w:t xml:space="preserve"> </w:t>
            </w:r>
            <w:r>
              <w:rPr>
                <w:sz w:val="24"/>
              </w:rPr>
              <w:t>ремонте</w:t>
            </w:r>
            <w:r>
              <w:rPr>
                <w:spacing w:val="-2"/>
                <w:sz w:val="24"/>
              </w:rPr>
              <w:t xml:space="preserve"> </w:t>
            </w:r>
            <w:r>
              <w:rPr>
                <w:spacing w:val="-10"/>
                <w:sz w:val="24"/>
              </w:rPr>
              <w:t>и</w:t>
            </w:r>
          </w:p>
          <w:p w:rsidR="00D27683" w:rsidRDefault="006542EE">
            <w:pPr>
              <w:pStyle w:val="TableParagraph"/>
              <w:spacing w:line="265" w:lineRule="exact"/>
              <w:ind w:left="105"/>
              <w:rPr>
                <w:sz w:val="24"/>
              </w:rPr>
            </w:pPr>
            <w:r>
              <w:rPr>
                <w:sz w:val="24"/>
              </w:rPr>
              <w:t>вождении</w:t>
            </w:r>
            <w:r>
              <w:rPr>
                <w:spacing w:val="-6"/>
                <w:sz w:val="24"/>
              </w:rPr>
              <w:t xml:space="preserve"> </w:t>
            </w:r>
            <w:r>
              <w:rPr>
                <w:sz w:val="24"/>
              </w:rPr>
              <w:t>сельскохозяйственной</w:t>
            </w:r>
            <w:r>
              <w:rPr>
                <w:spacing w:val="-10"/>
                <w:sz w:val="24"/>
              </w:rPr>
              <w:t xml:space="preserve"> </w:t>
            </w:r>
            <w:r>
              <w:rPr>
                <w:spacing w:val="-2"/>
                <w:sz w:val="24"/>
              </w:rPr>
              <w:t>техники»</w:t>
            </w:r>
          </w:p>
        </w:tc>
        <w:tc>
          <w:tcPr>
            <w:tcW w:w="994" w:type="dxa"/>
          </w:tcPr>
          <w:p w:rsidR="00D27683" w:rsidRDefault="006542EE">
            <w:pPr>
              <w:pStyle w:val="TableParagraph"/>
              <w:spacing w:line="273" w:lineRule="exact"/>
              <w:ind w:left="76" w:right="76"/>
              <w:jc w:val="center"/>
              <w:rPr>
                <w:b/>
                <w:sz w:val="24"/>
              </w:rPr>
            </w:pPr>
            <w:r>
              <w:rPr>
                <w:b/>
                <w:spacing w:val="-10"/>
                <w:sz w:val="24"/>
              </w:rPr>
              <w:t>1</w:t>
            </w:r>
          </w:p>
        </w:tc>
        <w:tc>
          <w:tcPr>
            <w:tcW w:w="2405" w:type="dxa"/>
            <w:vMerge/>
            <w:tcBorders>
              <w:top w:val="nil"/>
            </w:tcBorders>
          </w:tcPr>
          <w:p w:rsidR="00D27683" w:rsidRDefault="00D27683">
            <w:pPr>
              <w:rPr>
                <w:sz w:val="2"/>
                <w:szCs w:val="2"/>
              </w:rPr>
            </w:pPr>
          </w:p>
        </w:tc>
      </w:tr>
      <w:tr w:rsidR="00D27683">
        <w:trPr>
          <w:trHeight w:val="277"/>
        </w:trPr>
        <w:tc>
          <w:tcPr>
            <w:tcW w:w="11735" w:type="dxa"/>
            <w:gridSpan w:val="2"/>
          </w:tcPr>
          <w:p w:rsidR="00D27683" w:rsidRDefault="006542EE">
            <w:pPr>
              <w:pStyle w:val="TableParagraph"/>
              <w:spacing w:line="258" w:lineRule="exact"/>
              <w:rPr>
                <w:b/>
                <w:sz w:val="24"/>
              </w:rPr>
            </w:pPr>
            <w:r>
              <w:rPr>
                <w:b/>
                <w:sz w:val="24"/>
              </w:rPr>
              <w:t>Раздел</w:t>
            </w:r>
            <w:r>
              <w:rPr>
                <w:b/>
                <w:spacing w:val="-2"/>
                <w:sz w:val="24"/>
              </w:rPr>
              <w:t xml:space="preserve"> </w:t>
            </w:r>
            <w:r>
              <w:rPr>
                <w:b/>
                <w:sz w:val="24"/>
              </w:rPr>
              <w:t>13.</w:t>
            </w:r>
            <w:r>
              <w:rPr>
                <w:b/>
                <w:spacing w:val="1"/>
                <w:sz w:val="24"/>
              </w:rPr>
              <w:t xml:space="preserve"> </w:t>
            </w:r>
            <w:r>
              <w:rPr>
                <w:b/>
                <w:sz w:val="24"/>
              </w:rPr>
              <w:t>Я</w:t>
            </w:r>
            <w:r>
              <w:rPr>
                <w:b/>
                <w:spacing w:val="-1"/>
                <w:sz w:val="24"/>
              </w:rPr>
              <w:t xml:space="preserve"> </w:t>
            </w:r>
            <w:r>
              <w:rPr>
                <w:b/>
                <w:sz w:val="24"/>
              </w:rPr>
              <w:t>хочу</w:t>
            </w:r>
            <w:r>
              <w:rPr>
                <w:b/>
                <w:spacing w:val="-1"/>
                <w:sz w:val="24"/>
              </w:rPr>
              <w:t xml:space="preserve"> </w:t>
            </w:r>
            <w:r>
              <w:rPr>
                <w:b/>
                <w:sz w:val="24"/>
              </w:rPr>
              <w:t>быть</w:t>
            </w:r>
            <w:r>
              <w:rPr>
                <w:b/>
                <w:spacing w:val="-2"/>
                <w:sz w:val="24"/>
              </w:rPr>
              <w:t xml:space="preserve"> техником</w:t>
            </w:r>
          </w:p>
        </w:tc>
        <w:tc>
          <w:tcPr>
            <w:tcW w:w="994" w:type="dxa"/>
          </w:tcPr>
          <w:p w:rsidR="00D27683" w:rsidRDefault="006542EE">
            <w:pPr>
              <w:pStyle w:val="TableParagraph"/>
              <w:spacing w:line="258" w:lineRule="exact"/>
              <w:ind w:left="76" w:right="76"/>
              <w:jc w:val="center"/>
              <w:rPr>
                <w:b/>
                <w:sz w:val="24"/>
              </w:rPr>
            </w:pPr>
            <w:r>
              <w:rPr>
                <w:b/>
                <w:spacing w:val="-10"/>
                <w:sz w:val="24"/>
              </w:rPr>
              <w:t>8</w:t>
            </w:r>
          </w:p>
        </w:tc>
        <w:tc>
          <w:tcPr>
            <w:tcW w:w="2405" w:type="dxa"/>
            <w:vMerge w:val="restart"/>
          </w:tcPr>
          <w:p w:rsidR="00D27683" w:rsidRDefault="006542EE">
            <w:pPr>
              <w:pStyle w:val="TableParagraph"/>
              <w:spacing w:line="268" w:lineRule="exact"/>
              <w:ind w:left="445"/>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10</w:t>
            </w:r>
          </w:p>
        </w:tc>
      </w:tr>
      <w:tr w:rsidR="00D27683">
        <w:trPr>
          <w:trHeight w:val="273"/>
        </w:trPr>
        <w:tc>
          <w:tcPr>
            <w:tcW w:w="2377" w:type="dxa"/>
            <w:vMerge w:val="restart"/>
          </w:tcPr>
          <w:p w:rsidR="00D27683" w:rsidRDefault="006542EE">
            <w:pPr>
              <w:pStyle w:val="TableParagraph"/>
              <w:spacing w:line="237" w:lineRule="auto"/>
              <w:ind w:right="123"/>
              <w:rPr>
                <w:sz w:val="24"/>
              </w:rPr>
            </w:pPr>
            <w:r>
              <w:rPr>
                <w:sz w:val="24"/>
              </w:rPr>
              <w:t>Тема</w:t>
            </w:r>
            <w:r>
              <w:rPr>
                <w:spacing w:val="-13"/>
                <w:sz w:val="24"/>
              </w:rPr>
              <w:t xml:space="preserve"> </w:t>
            </w:r>
            <w:r>
              <w:rPr>
                <w:sz w:val="24"/>
              </w:rPr>
              <w:t>13.1</w:t>
            </w:r>
            <w:r>
              <w:rPr>
                <w:spacing w:val="-15"/>
                <w:sz w:val="24"/>
              </w:rPr>
              <w:t xml:space="preserve"> </w:t>
            </w:r>
            <w:r>
              <w:rPr>
                <w:sz w:val="24"/>
              </w:rPr>
              <w:t>Кто</w:t>
            </w:r>
            <w:r>
              <w:rPr>
                <w:spacing w:val="-9"/>
                <w:sz w:val="24"/>
              </w:rPr>
              <w:t xml:space="preserve"> </w:t>
            </w:r>
            <w:r>
              <w:rPr>
                <w:sz w:val="24"/>
              </w:rPr>
              <w:t xml:space="preserve">такой </w:t>
            </w:r>
            <w:r>
              <w:rPr>
                <w:spacing w:val="-2"/>
                <w:sz w:val="24"/>
              </w:rPr>
              <w:t>техник</w:t>
            </w:r>
          </w:p>
        </w:tc>
        <w:tc>
          <w:tcPr>
            <w:tcW w:w="9358"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3" w:lineRule="exact"/>
              <w:ind w:left="76" w:right="76"/>
              <w:jc w:val="center"/>
              <w:rPr>
                <w:b/>
                <w:sz w:val="24"/>
              </w:rPr>
            </w:pPr>
            <w:r>
              <w:rPr>
                <w:b/>
                <w:spacing w:val="-10"/>
                <w:sz w:val="24"/>
              </w:rPr>
              <w:t>8</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Введение</w:t>
            </w:r>
            <w:r>
              <w:rPr>
                <w:spacing w:val="-3"/>
                <w:sz w:val="24"/>
              </w:rPr>
              <w:t xml:space="preserve"> </w:t>
            </w:r>
            <w:r>
              <w:rPr>
                <w:sz w:val="24"/>
              </w:rPr>
              <w:t>лексики по</w:t>
            </w:r>
            <w:r>
              <w:rPr>
                <w:spacing w:val="-2"/>
                <w:sz w:val="24"/>
              </w:rPr>
              <w:t xml:space="preserve"> </w:t>
            </w:r>
            <w:r>
              <w:rPr>
                <w:sz w:val="24"/>
              </w:rPr>
              <w:t>теме</w:t>
            </w:r>
            <w:r>
              <w:rPr>
                <w:spacing w:val="-7"/>
                <w:sz w:val="24"/>
              </w:rPr>
              <w:t xml:space="preserve"> </w:t>
            </w:r>
            <w:r>
              <w:rPr>
                <w:sz w:val="24"/>
              </w:rPr>
              <w:t>«Профессия</w:t>
            </w:r>
            <w:r>
              <w:rPr>
                <w:spacing w:val="-1"/>
                <w:sz w:val="24"/>
              </w:rPr>
              <w:t xml:space="preserve"> </w:t>
            </w:r>
            <w:r>
              <w:rPr>
                <w:spacing w:val="-2"/>
                <w:sz w:val="24"/>
              </w:rPr>
              <w:t>техник»</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Обязанности</w:t>
            </w:r>
            <w:r>
              <w:rPr>
                <w:spacing w:val="-3"/>
                <w:sz w:val="24"/>
              </w:rPr>
              <w:t xml:space="preserve"> </w:t>
            </w:r>
            <w:r>
              <w:rPr>
                <w:spacing w:val="-2"/>
                <w:sz w:val="24"/>
              </w:rPr>
              <w:t>техника.</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Формы</w:t>
            </w:r>
            <w:r>
              <w:rPr>
                <w:spacing w:val="-6"/>
                <w:sz w:val="24"/>
              </w:rPr>
              <w:t xml:space="preserve"> </w:t>
            </w:r>
            <w:r>
              <w:rPr>
                <w:sz w:val="24"/>
              </w:rPr>
              <w:t>герундия</w:t>
            </w:r>
            <w:r>
              <w:rPr>
                <w:spacing w:val="-3"/>
                <w:sz w:val="24"/>
              </w:rPr>
              <w:t xml:space="preserve"> </w:t>
            </w:r>
            <w:r>
              <w:rPr>
                <w:sz w:val="24"/>
              </w:rPr>
              <w:t>и</w:t>
            </w:r>
            <w:r>
              <w:rPr>
                <w:spacing w:val="-1"/>
                <w:sz w:val="24"/>
              </w:rPr>
              <w:t xml:space="preserve"> </w:t>
            </w:r>
            <w:r>
              <w:rPr>
                <w:sz w:val="24"/>
              </w:rPr>
              <w:t>его</w:t>
            </w:r>
            <w:r>
              <w:rPr>
                <w:spacing w:val="1"/>
                <w:sz w:val="24"/>
              </w:rPr>
              <w:t xml:space="preserve"> </w:t>
            </w:r>
            <w:r>
              <w:rPr>
                <w:sz w:val="24"/>
              </w:rPr>
              <w:t>функции</w:t>
            </w:r>
            <w:r>
              <w:rPr>
                <w:spacing w:val="-2"/>
                <w:sz w:val="24"/>
              </w:rPr>
              <w:t xml:space="preserve"> </w:t>
            </w:r>
            <w:r>
              <w:rPr>
                <w:sz w:val="24"/>
              </w:rPr>
              <w:t>в</w:t>
            </w:r>
            <w:r>
              <w:rPr>
                <w:spacing w:val="-1"/>
                <w:sz w:val="24"/>
              </w:rPr>
              <w:t xml:space="preserve"> </w:t>
            </w:r>
            <w:r>
              <w:rPr>
                <w:spacing w:val="-2"/>
                <w:sz w:val="24"/>
              </w:rPr>
              <w:t>предложении.</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Герундиальные</w:t>
            </w:r>
            <w:r>
              <w:rPr>
                <w:spacing w:val="-7"/>
                <w:sz w:val="24"/>
              </w:rPr>
              <w:t xml:space="preserve"> </w:t>
            </w:r>
            <w:r>
              <w:rPr>
                <w:spacing w:val="-2"/>
                <w:sz w:val="24"/>
              </w:rPr>
              <w:t>конструкции.</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before="1" w:line="257"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62</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Выполнение</w:t>
            </w:r>
            <w:r>
              <w:rPr>
                <w:spacing w:val="-6"/>
                <w:sz w:val="24"/>
              </w:rPr>
              <w:t xml:space="preserve"> </w:t>
            </w:r>
            <w:r>
              <w:rPr>
                <w:sz w:val="24"/>
              </w:rPr>
              <w:t>упражнений</w:t>
            </w:r>
            <w:r>
              <w:rPr>
                <w:spacing w:val="-4"/>
                <w:sz w:val="24"/>
              </w:rPr>
              <w:t xml:space="preserve"> </w:t>
            </w:r>
            <w:r>
              <w:rPr>
                <w:spacing w:val="-2"/>
                <w:sz w:val="24"/>
              </w:rPr>
              <w:t>«Герундий»</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vMerge w:val="restart"/>
          </w:tcPr>
          <w:p w:rsidR="00D27683" w:rsidRDefault="006542EE">
            <w:pPr>
              <w:pStyle w:val="TableParagraph"/>
              <w:spacing w:line="268" w:lineRule="exact"/>
              <w:rPr>
                <w:sz w:val="24"/>
              </w:rPr>
            </w:pPr>
            <w:r>
              <w:rPr>
                <w:sz w:val="24"/>
              </w:rPr>
              <w:t>Тема</w:t>
            </w:r>
            <w:r>
              <w:rPr>
                <w:spacing w:val="1"/>
                <w:sz w:val="24"/>
              </w:rPr>
              <w:t xml:space="preserve"> </w:t>
            </w:r>
            <w:r>
              <w:rPr>
                <w:sz w:val="24"/>
              </w:rPr>
              <w:t>13.2</w:t>
            </w:r>
            <w:r>
              <w:rPr>
                <w:spacing w:val="-2"/>
                <w:sz w:val="24"/>
              </w:rPr>
              <w:t xml:space="preserve"> </w:t>
            </w:r>
            <w:r>
              <w:rPr>
                <w:sz w:val="24"/>
              </w:rPr>
              <w:t>Я</w:t>
            </w:r>
            <w:r>
              <w:rPr>
                <w:spacing w:val="3"/>
                <w:sz w:val="24"/>
              </w:rPr>
              <w:t xml:space="preserve"> </w:t>
            </w:r>
            <w:r>
              <w:rPr>
                <w:sz w:val="24"/>
              </w:rPr>
              <w:t xml:space="preserve">- </w:t>
            </w:r>
            <w:r>
              <w:rPr>
                <w:spacing w:val="-2"/>
                <w:sz w:val="24"/>
              </w:rPr>
              <w:t>техник</w:t>
            </w:r>
          </w:p>
        </w:tc>
        <w:tc>
          <w:tcPr>
            <w:tcW w:w="9358" w:type="dxa"/>
          </w:tcPr>
          <w:p w:rsidR="00D27683" w:rsidRDefault="006542EE">
            <w:pPr>
              <w:pStyle w:val="TableParagraph"/>
              <w:spacing w:line="253" w:lineRule="exact"/>
              <w:ind w:left="105"/>
              <w:rPr>
                <w:b/>
                <w:sz w:val="24"/>
              </w:rPr>
            </w:pPr>
            <w:r>
              <w:rPr>
                <w:b/>
                <w:sz w:val="24"/>
              </w:rPr>
              <w:t>Практическое</w:t>
            </w:r>
            <w:r>
              <w:rPr>
                <w:b/>
                <w:spacing w:val="-4"/>
                <w:sz w:val="24"/>
              </w:rPr>
              <w:t xml:space="preserve"> </w:t>
            </w:r>
            <w:r>
              <w:rPr>
                <w:b/>
                <w:sz w:val="24"/>
              </w:rPr>
              <w:t>занятие</w:t>
            </w:r>
            <w:r>
              <w:rPr>
                <w:b/>
                <w:spacing w:val="-1"/>
                <w:sz w:val="24"/>
              </w:rPr>
              <w:t xml:space="preserve"> </w:t>
            </w:r>
            <w:r>
              <w:rPr>
                <w:b/>
                <w:sz w:val="24"/>
              </w:rPr>
              <w:t>№</w:t>
            </w:r>
            <w:r>
              <w:rPr>
                <w:b/>
                <w:spacing w:val="-2"/>
                <w:sz w:val="24"/>
              </w:rPr>
              <w:t xml:space="preserve"> </w:t>
            </w:r>
            <w:r>
              <w:rPr>
                <w:b/>
                <w:spacing w:val="-5"/>
                <w:sz w:val="24"/>
              </w:rPr>
              <w:t>63</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val="restart"/>
          </w:tcPr>
          <w:p w:rsidR="00D27683" w:rsidRDefault="006542EE">
            <w:pPr>
              <w:pStyle w:val="TableParagraph"/>
              <w:spacing w:line="268" w:lineRule="exact"/>
              <w:ind w:left="445"/>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10</w:t>
            </w:r>
          </w:p>
        </w:tc>
      </w:tr>
      <w:tr w:rsidR="00D27683">
        <w:trPr>
          <w:trHeight w:val="277"/>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Работа</w:t>
            </w:r>
            <w:r>
              <w:rPr>
                <w:spacing w:val="-2"/>
                <w:sz w:val="24"/>
              </w:rPr>
              <w:t xml:space="preserve"> </w:t>
            </w:r>
            <w:r>
              <w:rPr>
                <w:sz w:val="24"/>
              </w:rPr>
              <w:t>с</w:t>
            </w:r>
            <w:r>
              <w:rPr>
                <w:spacing w:val="-5"/>
                <w:sz w:val="24"/>
              </w:rPr>
              <w:t xml:space="preserve"> </w:t>
            </w:r>
            <w:r>
              <w:rPr>
                <w:sz w:val="24"/>
              </w:rPr>
              <w:t>текстом</w:t>
            </w:r>
            <w:r>
              <w:rPr>
                <w:spacing w:val="-1"/>
                <w:sz w:val="24"/>
              </w:rPr>
              <w:t xml:space="preserve"> </w:t>
            </w:r>
            <w:r>
              <w:rPr>
                <w:sz w:val="24"/>
              </w:rPr>
              <w:t>«Я</w:t>
            </w:r>
            <w:r>
              <w:rPr>
                <w:spacing w:val="1"/>
                <w:sz w:val="24"/>
              </w:rPr>
              <w:t xml:space="preserve"> </w:t>
            </w:r>
            <w:r>
              <w:rPr>
                <w:sz w:val="24"/>
              </w:rPr>
              <w:t>–</w:t>
            </w:r>
            <w:r>
              <w:rPr>
                <w:spacing w:val="2"/>
                <w:sz w:val="24"/>
              </w:rPr>
              <w:t xml:space="preserve"> </w:t>
            </w:r>
            <w:r>
              <w:rPr>
                <w:spacing w:val="-2"/>
                <w:sz w:val="24"/>
              </w:rPr>
              <w:t>техник»</w:t>
            </w:r>
          </w:p>
        </w:tc>
        <w:tc>
          <w:tcPr>
            <w:tcW w:w="994" w:type="dxa"/>
          </w:tcPr>
          <w:p w:rsidR="00D27683" w:rsidRDefault="00D27683">
            <w:pPr>
              <w:pStyle w:val="TableParagraph"/>
              <w:ind w:left="0"/>
              <w:rPr>
                <w:sz w:val="20"/>
              </w:rPr>
            </w:pPr>
          </w:p>
        </w:tc>
        <w:tc>
          <w:tcPr>
            <w:tcW w:w="2405"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3" w:lineRule="exact"/>
              <w:ind w:left="105"/>
              <w:rPr>
                <w:sz w:val="24"/>
              </w:rPr>
            </w:pPr>
            <w:r>
              <w:rPr>
                <w:sz w:val="24"/>
              </w:rPr>
              <w:t>Сочинение</w:t>
            </w:r>
            <w:r>
              <w:rPr>
                <w:spacing w:val="-8"/>
                <w:sz w:val="24"/>
              </w:rPr>
              <w:t xml:space="preserve"> </w:t>
            </w:r>
            <w:r>
              <w:rPr>
                <w:sz w:val="24"/>
              </w:rPr>
              <w:t>на</w:t>
            </w:r>
            <w:r>
              <w:rPr>
                <w:spacing w:val="-3"/>
                <w:sz w:val="24"/>
              </w:rPr>
              <w:t xml:space="preserve"> </w:t>
            </w:r>
            <w:r>
              <w:rPr>
                <w:sz w:val="24"/>
              </w:rPr>
              <w:t>тему:</w:t>
            </w:r>
            <w:r>
              <w:rPr>
                <w:spacing w:val="3"/>
                <w:sz w:val="24"/>
              </w:rPr>
              <w:t xml:space="preserve"> </w:t>
            </w:r>
            <w:r>
              <w:rPr>
                <w:sz w:val="24"/>
              </w:rPr>
              <w:t>«Я</w:t>
            </w:r>
            <w:r>
              <w:rPr>
                <w:spacing w:val="-1"/>
                <w:sz w:val="24"/>
              </w:rPr>
              <w:t xml:space="preserve"> </w:t>
            </w:r>
            <w:r>
              <w:rPr>
                <w:sz w:val="24"/>
              </w:rPr>
              <w:t>-</w:t>
            </w:r>
            <w:r>
              <w:rPr>
                <w:spacing w:val="1"/>
                <w:sz w:val="24"/>
              </w:rPr>
              <w:t xml:space="preserve"> </w:t>
            </w:r>
            <w:r>
              <w:rPr>
                <w:spacing w:val="-2"/>
                <w:sz w:val="24"/>
              </w:rPr>
              <w:t>техник»</w:t>
            </w:r>
          </w:p>
        </w:tc>
        <w:tc>
          <w:tcPr>
            <w:tcW w:w="994" w:type="dxa"/>
          </w:tcPr>
          <w:p w:rsidR="00D27683" w:rsidRDefault="006542EE">
            <w:pPr>
              <w:pStyle w:val="TableParagraph"/>
              <w:spacing w:line="253"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9358" w:type="dxa"/>
          </w:tcPr>
          <w:p w:rsidR="00D27683" w:rsidRDefault="006542EE">
            <w:pPr>
              <w:pStyle w:val="TableParagraph"/>
              <w:spacing w:line="258" w:lineRule="exact"/>
              <w:ind w:left="105"/>
              <w:rPr>
                <w:sz w:val="24"/>
              </w:rPr>
            </w:pPr>
            <w:r>
              <w:rPr>
                <w:sz w:val="24"/>
              </w:rPr>
              <w:t>Повторение</w:t>
            </w:r>
            <w:r>
              <w:rPr>
                <w:spacing w:val="-5"/>
                <w:sz w:val="24"/>
              </w:rPr>
              <w:t xml:space="preserve"> </w:t>
            </w:r>
            <w:r>
              <w:rPr>
                <w:sz w:val="24"/>
              </w:rPr>
              <w:t>изученного</w:t>
            </w:r>
            <w:r>
              <w:rPr>
                <w:spacing w:val="-4"/>
                <w:sz w:val="24"/>
              </w:rPr>
              <w:t xml:space="preserve"> </w:t>
            </w:r>
            <w:r>
              <w:rPr>
                <w:spacing w:val="-2"/>
                <w:sz w:val="24"/>
              </w:rPr>
              <w:t>материала.</w:t>
            </w:r>
          </w:p>
        </w:tc>
        <w:tc>
          <w:tcPr>
            <w:tcW w:w="994" w:type="dxa"/>
          </w:tcPr>
          <w:p w:rsidR="00D27683" w:rsidRDefault="006542EE">
            <w:pPr>
              <w:pStyle w:val="TableParagraph"/>
              <w:spacing w:line="258" w:lineRule="exact"/>
              <w:ind w:left="76" w:right="76"/>
              <w:jc w:val="center"/>
              <w:rPr>
                <w:sz w:val="24"/>
              </w:rPr>
            </w:pPr>
            <w:r>
              <w:rPr>
                <w:spacing w:val="-10"/>
                <w:sz w:val="24"/>
              </w:rPr>
              <w:t>1</w:t>
            </w:r>
          </w:p>
        </w:tc>
        <w:tc>
          <w:tcPr>
            <w:tcW w:w="2405" w:type="dxa"/>
            <w:vMerge/>
            <w:tcBorders>
              <w:top w:val="nil"/>
            </w:tcBorders>
          </w:tcPr>
          <w:p w:rsidR="00D27683" w:rsidRDefault="00D27683">
            <w:pPr>
              <w:rPr>
                <w:sz w:val="2"/>
                <w:szCs w:val="2"/>
              </w:rPr>
            </w:pPr>
          </w:p>
        </w:tc>
      </w:tr>
      <w:tr w:rsidR="00D27683">
        <w:trPr>
          <w:trHeight w:val="273"/>
        </w:trPr>
        <w:tc>
          <w:tcPr>
            <w:tcW w:w="2377" w:type="dxa"/>
          </w:tcPr>
          <w:p w:rsidR="00D27683" w:rsidRDefault="00D27683">
            <w:pPr>
              <w:pStyle w:val="TableParagraph"/>
              <w:ind w:left="0"/>
              <w:rPr>
                <w:sz w:val="20"/>
              </w:rPr>
            </w:pPr>
          </w:p>
        </w:tc>
        <w:tc>
          <w:tcPr>
            <w:tcW w:w="9358" w:type="dxa"/>
          </w:tcPr>
          <w:p w:rsidR="00D27683" w:rsidRDefault="006542EE">
            <w:pPr>
              <w:pStyle w:val="TableParagraph"/>
              <w:spacing w:line="253" w:lineRule="exact"/>
              <w:ind w:left="105"/>
              <w:rPr>
                <w:b/>
                <w:sz w:val="24"/>
              </w:rPr>
            </w:pPr>
            <w:r>
              <w:rPr>
                <w:b/>
                <w:sz w:val="24"/>
              </w:rPr>
              <w:t>Дифференцированный</w:t>
            </w:r>
            <w:r>
              <w:rPr>
                <w:b/>
                <w:spacing w:val="-8"/>
                <w:sz w:val="24"/>
              </w:rPr>
              <w:t xml:space="preserve"> </w:t>
            </w:r>
            <w:r>
              <w:rPr>
                <w:b/>
                <w:spacing w:val="-4"/>
                <w:sz w:val="24"/>
              </w:rPr>
              <w:t>зачет</w:t>
            </w:r>
          </w:p>
        </w:tc>
        <w:tc>
          <w:tcPr>
            <w:tcW w:w="994" w:type="dxa"/>
          </w:tcPr>
          <w:p w:rsidR="00D27683" w:rsidRDefault="006542EE">
            <w:pPr>
              <w:pStyle w:val="TableParagraph"/>
              <w:spacing w:line="253" w:lineRule="exact"/>
              <w:ind w:left="76" w:right="76"/>
              <w:jc w:val="center"/>
              <w:rPr>
                <w:b/>
                <w:sz w:val="24"/>
              </w:rPr>
            </w:pPr>
            <w:r>
              <w:rPr>
                <w:b/>
                <w:spacing w:val="-10"/>
                <w:sz w:val="24"/>
              </w:rPr>
              <w:t>2</w:t>
            </w:r>
          </w:p>
        </w:tc>
        <w:tc>
          <w:tcPr>
            <w:tcW w:w="2405" w:type="dxa"/>
          </w:tcPr>
          <w:p w:rsidR="00D27683" w:rsidRDefault="00D27683">
            <w:pPr>
              <w:pStyle w:val="TableParagraph"/>
              <w:ind w:left="0"/>
              <w:rPr>
                <w:sz w:val="20"/>
              </w:rPr>
            </w:pPr>
          </w:p>
        </w:tc>
      </w:tr>
      <w:tr w:rsidR="00D27683">
        <w:trPr>
          <w:trHeight w:val="277"/>
        </w:trPr>
        <w:tc>
          <w:tcPr>
            <w:tcW w:w="2377" w:type="dxa"/>
          </w:tcPr>
          <w:p w:rsidR="00D27683" w:rsidRDefault="00D27683">
            <w:pPr>
              <w:pStyle w:val="TableParagraph"/>
              <w:ind w:left="0"/>
              <w:rPr>
                <w:sz w:val="20"/>
              </w:rPr>
            </w:pPr>
          </w:p>
        </w:tc>
        <w:tc>
          <w:tcPr>
            <w:tcW w:w="9358" w:type="dxa"/>
          </w:tcPr>
          <w:p w:rsidR="00D27683" w:rsidRDefault="006542EE">
            <w:pPr>
              <w:pStyle w:val="TableParagraph"/>
              <w:spacing w:before="1" w:line="257" w:lineRule="exact"/>
              <w:ind w:left="105"/>
              <w:rPr>
                <w:b/>
                <w:sz w:val="24"/>
              </w:rPr>
            </w:pPr>
            <w:r>
              <w:rPr>
                <w:b/>
                <w:spacing w:val="-2"/>
                <w:sz w:val="24"/>
              </w:rPr>
              <w:t>Всего</w:t>
            </w:r>
          </w:p>
        </w:tc>
        <w:tc>
          <w:tcPr>
            <w:tcW w:w="994" w:type="dxa"/>
          </w:tcPr>
          <w:p w:rsidR="00D27683" w:rsidRDefault="006542EE">
            <w:pPr>
              <w:pStyle w:val="TableParagraph"/>
              <w:spacing w:before="1" w:line="257" w:lineRule="exact"/>
              <w:ind w:left="76" w:right="76"/>
              <w:jc w:val="center"/>
              <w:rPr>
                <w:b/>
                <w:sz w:val="24"/>
              </w:rPr>
            </w:pPr>
            <w:r>
              <w:rPr>
                <w:b/>
                <w:spacing w:val="-5"/>
                <w:sz w:val="24"/>
              </w:rPr>
              <w:t>172</w:t>
            </w:r>
          </w:p>
        </w:tc>
        <w:tc>
          <w:tcPr>
            <w:tcW w:w="2405" w:type="dxa"/>
          </w:tcPr>
          <w:p w:rsidR="00D27683" w:rsidRDefault="00D27683">
            <w:pPr>
              <w:pStyle w:val="TableParagraph"/>
              <w:ind w:left="0"/>
              <w:rPr>
                <w:sz w:val="20"/>
              </w:rPr>
            </w:pPr>
          </w:p>
        </w:tc>
      </w:tr>
    </w:tbl>
    <w:p w:rsidR="00D27683" w:rsidRDefault="00D27683">
      <w:pPr>
        <w:rPr>
          <w:sz w:val="20"/>
        </w:rPr>
        <w:sectPr w:rsidR="00D27683">
          <w:type w:val="continuous"/>
          <w:pgSz w:w="16840" w:h="11910" w:orient="landscape"/>
          <w:pgMar w:top="820" w:right="980" w:bottom="960" w:left="500" w:header="0" w:footer="778" w:gutter="0"/>
          <w:cols w:space="720"/>
        </w:sectPr>
      </w:pPr>
    </w:p>
    <w:p w:rsidR="00D27683" w:rsidRDefault="006542EE" w:rsidP="002D719A">
      <w:pPr>
        <w:pStyle w:val="1"/>
        <w:numPr>
          <w:ilvl w:val="0"/>
          <w:numId w:val="99"/>
        </w:numPr>
        <w:tabs>
          <w:tab w:val="left" w:pos="2414"/>
        </w:tabs>
        <w:spacing w:before="59"/>
        <w:ind w:left="2414" w:hanging="282"/>
        <w:jc w:val="left"/>
      </w:pPr>
      <w:bookmarkStart w:id="3" w:name="3._условия_реализации_ПРОГРАММЫ_(2)"/>
      <w:bookmarkEnd w:id="3"/>
      <w:r>
        <w:lastRenderedPageBreak/>
        <w:t>УСЛОВИЯ</w:t>
      </w:r>
      <w:r>
        <w:rPr>
          <w:spacing w:val="-13"/>
        </w:rPr>
        <w:t xml:space="preserve"> </w:t>
      </w:r>
      <w:r>
        <w:t>РЕАЛИЗАЦИИ</w:t>
      </w:r>
      <w:r>
        <w:rPr>
          <w:spacing w:val="-12"/>
        </w:rPr>
        <w:t xml:space="preserve"> </w:t>
      </w:r>
      <w:r>
        <w:rPr>
          <w:spacing w:val="-2"/>
        </w:rPr>
        <w:t>ПРОГРАММЫ</w:t>
      </w:r>
    </w:p>
    <w:p w:rsidR="00D27683" w:rsidRDefault="00D27683">
      <w:pPr>
        <w:pStyle w:val="a3"/>
        <w:spacing w:before="115"/>
        <w:rPr>
          <w:b/>
        </w:rPr>
      </w:pPr>
    </w:p>
    <w:p w:rsidR="00D27683" w:rsidRDefault="006542EE" w:rsidP="002D719A">
      <w:pPr>
        <w:pStyle w:val="2"/>
        <w:numPr>
          <w:ilvl w:val="1"/>
          <w:numId w:val="99"/>
        </w:numPr>
        <w:tabs>
          <w:tab w:val="left" w:pos="1415"/>
        </w:tabs>
        <w:ind w:left="1415" w:hanging="488"/>
        <w:jc w:val="left"/>
      </w:pPr>
      <w:r>
        <w:rPr>
          <w:spacing w:val="-2"/>
        </w:rPr>
        <w:t>Материально-техническое</w:t>
      </w:r>
      <w:r>
        <w:rPr>
          <w:spacing w:val="19"/>
        </w:rPr>
        <w:t xml:space="preserve"> </w:t>
      </w:r>
      <w:r>
        <w:rPr>
          <w:spacing w:val="-2"/>
        </w:rPr>
        <w:t>обеспечение</w:t>
      </w:r>
    </w:p>
    <w:p w:rsidR="00D27683" w:rsidRDefault="006542EE">
      <w:pPr>
        <w:pStyle w:val="a3"/>
        <w:tabs>
          <w:tab w:val="left" w:pos="7467"/>
        </w:tabs>
        <w:spacing w:before="158" w:line="357" w:lineRule="auto"/>
        <w:ind w:left="216" w:right="334" w:firstLine="710"/>
      </w:pPr>
      <w:r>
        <w:t>Для</w:t>
      </w:r>
      <w:r>
        <w:rPr>
          <w:spacing w:val="40"/>
        </w:rPr>
        <w:t xml:space="preserve"> </w:t>
      </w:r>
      <w:r>
        <w:t>реализация</w:t>
      </w:r>
      <w:r>
        <w:rPr>
          <w:spacing w:val="40"/>
        </w:rPr>
        <w:t xml:space="preserve"> </w:t>
      </w:r>
      <w:r>
        <w:t>программы</w:t>
      </w:r>
      <w:r>
        <w:rPr>
          <w:spacing w:val="40"/>
        </w:rPr>
        <w:t xml:space="preserve"> </w:t>
      </w:r>
      <w:r>
        <w:t>дисциплины</w:t>
      </w:r>
      <w:r>
        <w:rPr>
          <w:spacing w:val="40"/>
        </w:rPr>
        <w:t xml:space="preserve"> </w:t>
      </w:r>
      <w:r>
        <w:t>имеется</w:t>
      </w:r>
      <w:r>
        <w:tab/>
        <w:t>в</w:t>
      </w:r>
      <w:r>
        <w:rPr>
          <w:spacing w:val="40"/>
        </w:rPr>
        <w:t xml:space="preserve"> </w:t>
      </w:r>
      <w:r>
        <w:t>наличии</w:t>
      </w:r>
      <w:r>
        <w:rPr>
          <w:spacing w:val="40"/>
        </w:rPr>
        <w:t xml:space="preserve"> </w:t>
      </w:r>
      <w:r>
        <w:t>учебная аудитория – иностранный язык</w:t>
      </w:r>
    </w:p>
    <w:p w:rsidR="00D27683" w:rsidRDefault="006542EE">
      <w:pPr>
        <w:pStyle w:val="a3"/>
        <w:spacing w:before="6"/>
        <w:ind w:left="927"/>
      </w:pPr>
      <w:r>
        <w:t>Оборудование</w:t>
      </w:r>
      <w:r>
        <w:rPr>
          <w:spacing w:val="-7"/>
        </w:rPr>
        <w:t xml:space="preserve"> </w:t>
      </w:r>
      <w:r>
        <w:t>учебной</w:t>
      </w:r>
      <w:r>
        <w:rPr>
          <w:spacing w:val="-13"/>
        </w:rPr>
        <w:t xml:space="preserve"> </w:t>
      </w:r>
      <w:r>
        <w:rPr>
          <w:spacing w:val="-2"/>
        </w:rPr>
        <w:t>аудитории:</w:t>
      </w:r>
    </w:p>
    <w:p w:rsidR="00D27683" w:rsidRDefault="006542EE" w:rsidP="002D719A">
      <w:pPr>
        <w:pStyle w:val="a5"/>
        <w:numPr>
          <w:ilvl w:val="0"/>
          <w:numId w:val="97"/>
        </w:numPr>
        <w:tabs>
          <w:tab w:val="left" w:pos="378"/>
        </w:tabs>
        <w:spacing w:before="163"/>
        <w:ind w:left="378" w:hanging="162"/>
        <w:rPr>
          <w:sz w:val="28"/>
        </w:rPr>
      </w:pPr>
      <w:r>
        <w:rPr>
          <w:sz w:val="28"/>
        </w:rPr>
        <w:t>посадочные</w:t>
      </w:r>
      <w:r>
        <w:rPr>
          <w:spacing w:val="-7"/>
          <w:sz w:val="28"/>
        </w:rPr>
        <w:t xml:space="preserve"> </w:t>
      </w:r>
      <w:r>
        <w:rPr>
          <w:sz w:val="28"/>
        </w:rPr>
        <w:t>места</w:t>
      </w:r>
      <w:r>
        <w:rPr>
          <w:spacing w:val="-7"/>
          <w:sz w:val="28"/>
        </w:rPr>
        <w:t xml:space="preserve"> </w:t>
      </w:r>
      <w:r>
        <w:rPr>
          <w:sz w:val="28"/>
        </w:rPr>
        <w:t>по</w:t>
      </w:r>
      <w:r>
        <w:rPr>
          <w:spacing w:val="-7"/>
          <w:sz w:val="28"/>
        </w:rPr>
        <w:t xml:space="preserve"> </w:t>
      </w:r>
      <w:r>
        <w:rPr>
          <w:sz w:val="28"/>
        </w:rPr>
        <w:t>количеству</w:t>
      </w:r>
      <w:r>
        <w:rPr>
          <w:spacing w:val="-11"/>
          <w:sz w:val="28"/>
        </w:rPr>
        <w:t xml:space="preserve"> </w:t>
      </w:r>
      <w:r>
        <w:rPr>
          <w:spacing w:val="-2"/>
          <w:sz w:val="28"/>
        </w:rPr>
        <w:t>обучающихся,</w:t>
      </w:r>
    </w:p>
    <w:p w:rsidR="00D27683" w:rsidRDefault="006542EE" w:rsidP="002D719A">
      <w:pPr>
        <w:pStyle w:val="a5"/>
        <w:numPr>
          <w:ilvl w:val="0"/>
          <w:numId w:val="97"/>
        </w:numPr>
        <w:tabs>
          <w:tab w:val="left" w:pos="378"/>
        </w:tabs>
        <w:spacing w:before="158"/>
        <w:ind w:left="378" w:hanging="162"/>
        <w:rPr>
          <w:sz w:val="28"/>
        </w:rPr>
      </w:pPr>
      <w:r>
        <w:rPr>
          <w:sz w:val="28"/>
        </w:rPr>
        <w:t>рабочее</w:t>
      </w:r>
      <w:r>
        <w:rPr>
          <w:spacing w:val="-7"/>
          <w:sz w:val="28"/>
        </w:rPr>
        <w:t xml:space="preserve"> </w:t>
      </w:r>
      <w:r>
        <w:rPr>
          <w:sz w:val="28"/>
        </w:rPr>
        <w:t>место</w:t>
      </w:r>
      <w:r>
        <w:rPr>
          <w:spacing w:val="-7"/>
          <w:sz w:val="28"/>
        </w:rPr>
        <w:t xml:space="preserve"> </w:t>
      </w:r>
      <w:r>
        <w:rPr>
          <w:spacing w:val="-2"/>
          <w:sz w:val="28"/>
        </w:rPr>
        <w:t>преподавателя,</w:t>
      </w:r>
    </w:p>
    <w:p w:rsidR="00D27683" w:rsidRDefault="006542EE" w:rsidP="002D719A">
      <w:pPr>
        <w:pStyle w:val="a5"/>
        <w:numPr>
          <w:ilvl w:val="0"/>
          <w:numId w:val="97"/>
        </w:numPr>
        <w:tabs>
          <w:tab w:val="left" w:pos="378"/>
        </w:tabs>
        <w:spacing w:before="163"/>
        <w:ind w:left="378" w:hanging="162"/>
        <w:rPr>
          <w:sz w:val="28"/>
        </w:rPr>
      </w:pPr>
      <w:r>
        <w:rPr>
          <w:sz w:val="28"/>
        </w:rPr>
        <w:t>плакаты</w:t>
      </w:r>
      <w:r>
        <w:rPr>
          <w:spacing w:val="-7"/>
          <w:sz w:val="28"/>
        </w:rPr>
        <w:t xml:space="preserve"> </w:t>
      </w:r>
      <w:r>
        <w:rPr>
          <w:sz w:val="28"/>
        </w:rPr>
        <w:t>по</w:t>
      </w:r>
      <w:r>
        <w:rPr>
          <w:spacing w:val="-7"/>
          <w:sz w:val="28"/>
        </w:rPr>
        <w:t xml:space="preserve"> </w:t>
      </w:r>
      <w:r>
        <w:rPr>
          <w:sz w:val="28"/>
        </w:rPr>
        <w:t>темам</w:t>
      </w:r>
      <w:r>
        <w:rPr>
          <w:spacing w:val="-4"/>
          <w:sz w:val="28"/>
        </w:rPr>
        <w:t xml:space="preserve"> </w:t>
      </w:r>
      <w:r>
        <w:rPr>
          <w:spacing w:val="-2"/>
          <w:sz w:val="28"/>
        </w:rPr>
        <w:t>занятий;</w:t>
      </w:r>
    </w:p>
    <w:p w:rsidR="00D27683" w:rsidRDefault="006542EE" w:rsidP="002D719A">
      <w:pPr>
        <w:pStyle w:val="a5"/>
        <w:numPr>
          <w:ilvl w:val="0"/>
          <w:numId w:val="97"/>
        </w:numPr>
        <w:tabs>
          <w:tab w:val="left" w:pos="474"/>
        </w:tabs>
        <w:spacing w:before="158" w:line="362" w:lineRule="auto"/>
        <w:ind w:right="306" w:firstLine="0"/>
        <w:rPr>
          <w:sz w:val="28"/>
        </w:rPr>
      </w:pPr>
      <w:r>
        <w:rPr>
          <w:sz w:val="28"/>
        </w:rPr>
        <w:t>техническими</w:t>
      </w:r>
      <w:r>
        <w:rPr>
          <w:spacing w:val="40"/>
          <w:sz w:val="28"/>
        </w:rPr>
        <w:t xml:space="preserve"> </w:t>
      </w:r>
      <w:r>
        <w:rPr>
          <w:sz w:val="28"/>
        </w:rPr>
        <w:t>средствами</w:t>
      </w:r>
      <w:r>
        <w:rPr>
          <w:spacing w:val="40"/>
          <w:sz w:val="28"/>
        </w:rPr>
        <w:t xml:space="preserve"> </w:t>
      </w:r>
      <w:r>
        <w:rPr>
          <w:sz w:val="28"/>
        </w:rPr>
        <w:t>обучения:</w:t>
      </w:r>
      <w:r>
        <w:rPr>
          <w:spacing w:val="40"/>
          <w:sz w:val="28"/>
        </w:rPr>
        <w:t xml:space="preserve"> </w:t>
      </w:r>
      <w:r>
        <w:rPr>
          <w:sz w:val="28"/>
        </w:rPr>
        <w:t>мультимедийный</w:t>
      </w:r>
      <w:r>
        <w:rPr>
          <w:spacing w:val="40"/>
          <w:sz w:val="28"/>
        </w:rPr>
        <w:t xml:space="preserve"> </w:t>
      </w:r>
      <w:r>
        <w:rPr>
          <w:sz w:val="28"/>
        </w:rPr>
        <w:t>комплекс(проектор, проекционный экран, ноутбук).</w:t>
      </w:r>
    </w:p>
    <w:p w:rsidR="00D27683" w:rsidRDefault="00D27683">
      <w:pPr>
        <w:pStyle w:val="a3"/>
        <w:spacing w:before="160"/>
      </w:pPr>
    </w:p>
    <w:p w:rsidR="00D27683" w:rsidRDefault="006542EE" w:rsidP="002D719A">
      <w:pPr>
        <w:pStyle w:val="2"/>
        <w:numPr>
          <w:ilvl w:val="1"/>
          <w:numId w:val="99"/>
        </w:numPr>
        <w:tabs>
          <w:tab w:val="left" w:pos="1420"/>
        </w:tabs>
        <w:spacing w:before="1"/>
        <w:ind w:left="1420" w:hanging="493"/>
        <w:jc w:val="left"/>
      </w:pPr>
      <w:r>
        <w:t>Информационное</w:t>
      </w:r>
      <w:r>
        <w:rPr>
          <w:spacing w:val="-16"/>
        </w:rPr>
        <w:t xml:space="preserve"> </w:t>
      </w:r>
      <w:r>
        <w:t>обеспечение</w:t>
      </w:r>
      <w:r>
        <w:rPr>
          <w:spacing w:val="-16"/>
        </w:rPr>
        <w:t xml:space="preserve"> </w:t>
      </w:r>
      <w:r>
        <w:rPr>
          <w:spacing w:val="-2"/>
        </w:rPr>
        <w:t>обучения</w:t>
      </w:r>
    </w:p>
    <w:p w:rsidR="00D27683" w:rsidRDefault="00D27683">
      <w:pPr>
        <w:pStyle w:val="a3"/>
        <w:spacing w:before="162"/>
        <w:rPr>
          <w:b/>
        </w:rPr>
      </w:pPr>
    </w:p>
    <w:p w:rsidR="00D27683" w:rsidRDefault="006542EE">
      <w:pPr>
        <w:ind w:left="2703"/>
        <w:rPr>
          <w:b/>
          <w:sz w:val="28"/>
        </w:rPr>
      </w:pPr>
      <w:r>
        <w:rPr>
          <w:b/>
          <w:sz w:val="28"/>
        </w:rPr>
        <w:t>Основные</w:t>
      </w:r>
      <w:r>
        <w:rPr>
          <w:b/>
          <w:spacing w:val="-9"/>
          <w:sz w:val="28"/>
        </w:rPr>
        <w:t xml:space="preserve"> </w:t>
      </w:r>
      <w:r>
        <w:rPr>
          <w:b/>
          <w:sz w:val="28"/>
        </w:rPr>
        <w:t>источники</w:t>
      </w:r>
      <w:r>
        <w:rPr>
          <w:b/>
          <w:spacing w:val="-10"/>
          <w:sz w:val="28"/>
        </w:rPr>
        <w:t xml:space="preserve"> </w:t>
      </w:r>
      <w:r>
        <w:rPr>
          <w:b/>
          <w:sz w:val="28"/>
        </w:rPr>
        <w:t>(</w:t>
      </w:r>
      <w:r>
        <w:rPr>
          <w:b/>
          <w:spacing w:val="-10"/>
          <w:sz w:val="28"/>
        </w:rPr>
        <w:t xml:space="preserve"> </w:t>
      </w:r>
      <w:r>
        <w:rPr>
          <w:b/>
          <w:sz w:val="28"/>
        </w:rPr>
        <w:t>печатные</w:t>
      </w:r>
      <w:r>
        <w:rPr>
          <w:b/>
          <w:spacing w:val="-8"/>
          <w:sz w:val="28"/>
        </w:rPr>
        <w:t xml:space="preserve"> </w:t>
      </w:r>
      <w:r>
        <w:rPr>
          <w:b/>
          <w:spacing w:val="-2"/>
          <w:sz w:val="28"/>
        </w:rPr>
        <w:t>издания)</w:t>
      </w:r>
    </w:p>
    <w:p w:rsidR="00D27683" w:rsidRDefault="006542EE" w:rsidP="002D719A">
      <w:pPr>
        <w:pStyle w:val="a5"/>
        <w:numPr>
          <w:ilvl w:val="0"/>
          <w:numId w:val="96"/>
        </w:numPr>
        <w:tabs>
          <w:tab w:val="left" w:pos="911"/>
        </w:tabs>
        <w:spacing w:before="317" w:line="360" w:lineRule="auto"/>
        <w:ind w:right="292" w:firstLine="360"/>
        <w:jc w:val="both"/>
        <w:rPr>
          <w:sz w:val="28"/>
        </w:rPr>
      </w:pPr>
      <w:r>
        <w:rPr>
          <w:sz w:val="28"/>
        </w:rPr>
        <w:t xml:space="preserve">Голубев А. П., </w:t>
      </w:r>
      <w:proofErr w:type="spellStart"/>
      <w:r>
        <w:rPr>
          <w:sz w:val="28"/>
        </w:rPr>
        <w:t>Коржавый</w:t>
      </w:r>
      <w:proofErr w:type="spellEnd"/>
      <w:r>
        <w:rPr>
          <w:sz w:val="28"/>
        </w:rPr>
        <w:t xml:space="preserve"> А. П., Смирнова И. Б. Английский язык для технических специальностей = </w:t>
      </w:r>
      <w:proofErr w:type="spellStart"/>
      <w:r>
        <w:rPr>
          <w:sz w:val="28"/>
        </w:rPr>
        <w:t>English</w:t>
      </w:r>
      <w:proofErr w:type="spellEnd"/>
      <w:r>
        <w:rPr>
          <w:sz w:val="28"/>
        </w:rPr>
        <w:t xml:space="preserve"> </w:t>
      </w:r>
      <w:proofErr w:type="spellStart"/>
      <w:r>
        <w:rPr>
          <w:sz w:val="28"/>
        </w:rPr>
        <w:t>for</w:t>
      </w:r>
      <w:proofErr w:type="spellEnd"/>
      <w:r>
        <w:rPr>
          <w:sz w:val="28"/>
        </w:rPr>
        <w:t xml:space="preserve"> </w:t>
      </w:r>
      <w:proofErr w:type="spellStart"/>
      <w:r>
        <w:rPr>
          <w:sz w:val="28"/>
        </w:rPr>
        <w:t>Technical</w:t>
      </w:r>
      <w:proofErr w:type="spellEnd"/>
      <w:r>
        <w:rPr>
          <w:sz w:val="28"/>
        </w:rPr>
        <w:t xml:space="preserve"> </w:t>
      </w:r>
      <w:proofErr w:type="spellStart"/>
      <w:r>
        <w:rPr>
          <w:sz w:val="28"/>
        </w:rPr>
        <w:t>Colleges</w:t>
      </w:r>
      <w:proofErr w:type="spellEnd"/>
      <w:r>
        <w:rPr>
          <w:sz w:val="28"/>
        </w:rPr>
        <w:t>: учебник для студентов профессиональных образовательных организаций, осваивающих профессии и специальности СПО. – М., 2020</w:t>
      </w:r>
    </w:p>
    <w:p w:rsidR="00D27683" w:rsidRDefault="006542EE">
      <w:pPr>
        <w:pStyle w:val="2"/>
        <w:spacing w:before="8"/>
        <w:ind w:left="2310" w:firstLine="0"/>
        <w:jc w:val="both"/>
      </w:pPr>
      <w:r>
        <w:t>Дополнительные</w:t>
      </w:r>
      <w:r>
        <w:rPr>
          <w:spacing w:val="-12"/>
        </w:rPr>
        <w:t xml:space="preserve"> </w:t>
      </w:r>
      <w:r>
        <w:t>источники</w:t>
      </w:r>
      <w:r>
        <w:rPr>
          <w:spacing w:val="-9"/>
        </w:rPr>
        <w:t xml:space="preserve"> </w:t>
      </w:r>
      <w:r>
        <w:t>(печатные</w:t>
      </w:r>
      <w:r>
        <w:rPr>
          <w:spacing w:val="-12"/>
        </w:rPr>
        <w:t xml:space="preserve"> </w:t>
      </w:r>
      <w:r>
        <w:rPr>
          <w:spacing w:val="-2"/>
        </w:rPr>
        <w:t>издания)</w:t>
      </w:r>
    </w:p>
    <w:p w:rsidR="00D27683" w:rsidRDefault="006542EE" w:rsidP="002D719A">
      <w:pPr>
        <w:pStyle w:val="a5"/>
        <w:numPr>
          <w:ilvl w:val="0"/>
          <w:numId w:val="95"/>
        </w:numPr>
        <w:tabs>
          <w:tab w:val="left" w:pos="896"/>
        </w:tabs>
        <w:spacing w:before="316" w:line="360" w:lineRule="auto"/>
        <w:ind w:right="301" w:firstLine="360"/>
        <w:jc w:val="both"/>
        <w:rPr>
          <w:sz w:val="28"/>
        </w:rPr>
      </w:pPr>
      <w:r>
        <w:rPr>
          <w:sz w:val="28"/>
        </w:rPr>
        <w:t xml:space="preserve">Голубев А. П., </w:t>
      </w:r>
      <w:proofErr w:type="spellStart"/>
      <w:r>
        <w:rPr>
          <w:sz w:val="28"/>
        </w:rPr>
        <w:t>Балюк</w:t>
      </w:r>
      <w:proofErr w:type="spellEnd"/>
      <w:r>
        <w:rPr>
          <w:sz w:val="28"/>
        </w:rPr>
        <w:t xml:space="preserve"> Н. В., Смирнова И. Б. Английский язык: учебник для студентов профессиональных образовательных организаций, осваивающих профессии и специальности СПО. – М., 2019</w:t>
      </w:r>
    </w:p>
    <w:p w:rsidR="00D27683" w:rsidRDefault="006542EE" w:rsidP="002D719A">
      <w:pPr>
        <w:pStyle w:val="a5"/>
        <w:numPr>
          <w:ilvl w:val="0"/>
          <w:numId w:val="95"/>
        </w:numPr>
        <w:tabs>
          <w:tab w:val="left" w:pos="858"/>
        </w:tabs>
        <w:spacing w:before="1" w:line="360" w:lineRule="auto"/>
        <w:ind w:right="296" w:firstLine="360"/>
        <w:jc w:val="left"/>
        <w:rPr>
          <w:sz w:val="28"/>
        </w:rPr>
      </w:pPr>
      <w:proofErr w:type="spellStart"/>
      <w:r>
        <w:rPr>
          <w:sz w:val="28"/>
        </w:rPr>
        <w:t>Клементьева</w:t>
      </w:r>
      <w:proofErr w:type="spellEnd"/>
      <w:r>
        <w:rPr>
          <w:sz w:val="28"/>
        </w:rPr>
        <w:t xml:space="preserve"> Т.Б. Времена английского глагола. – М.: Айрис-Пресс, 2016 Кравченко</w:t>
      </w:r>
      <w:r>
        <w:rPr>
          <w:spacing w:val="40"/>
          <w:sz w:val="28"/>
        </w:rPr>
        <w:t xml:space="preserve"> </w:t>
      </w:r>
      <w:r>
        <w:rPr>
          <w:sz w:val="28"/>
        </w:rPr>
        <w:t>Н.В.</w:t>
      </w:r>
      <w:r>
        <w:rPr>
          <w:spacing w:val="40"/>
          <w:sz w:val="28"/>
        </w:rPr>
        <w:t xml:space="preserve"> </w:t>
      </w:r>
      <w:r>
        <w:rPr>
          <w:sz w:val="28"/>
        </w:rPr>
        <w:t>Все</w:t>
      </w:r>
      <w:r>
        <w:rPr>
          <w:spacing w:val="40"/>
          <w:sz w:val="28"/>
        </w:rPr>
        <w:t xml:space="preserve"> </w:t>
      </w:r>
      <w:r>
        <w:rPr>
          <w:sz w:val="28"/>
        </w:rPr>
        <w:t>разговорные</w:t>
      </w:r>
      <w:r>
        <w:rPr>
          <w:spacing w:val="40"/>
          <w:sz w:val="28"/>
        </w:rPr>
        <w:t xml:space="preserve"> </w:t>
      </w:r>
      <w:r>
        <w:rPr>
          <w:sz w:val="28"/>
        </w:rPr>
        <w:t>темы</w:t>
      </w:r>
      <w:r>
        <w:rPr>
          <w:spacing w:val="40"/>
          <w:sz w:val="28"/>
        </w:rPr>
        <w:t xml:space="preserve"> </w:t>
      </w:r>
      <w:r>
        <w:rPr>
          <w:sz w:val="28"/>
        </w:rPr>
        <w:t>по</w:t>
      </w:r>
      <w:r>
        <w:rPr>
          <w:spacing w:val="40"/>
          <w:sz w:val="28"/>
        </w:rPr>
        <w:t xml:space="preserve"> </w:t>
      </w:r>
      <w:r>
        <w:rPr>
          <w:sz w:val="28"/>
        </w:rPr>
        <w:t>английскому</w:t>
      </w:r>
      <w:r>
        <w:rPr>
          <w:spacing w:val="40"/>
          <w:sz w:val="28"/>
        </w:rPr>
        <w:t xml:space="preserve"> </w:t>
      </w:r>
      <w:r>
        <w:rPr>
          <w:sz w:val="28"/>
        </w:rPr>
        <w:t>языку.</w:t>
      </w:r>
      <w:r>
        <w:rPr>
          <w:spacing w:val="40"/>
          <w:sz w:val="28"/>
        </w:rPr>
        <w:t xml:space="preserve"> </w:t>
      </w:r>
      <w:r>
        <w:rPr>
          <w:sz w:val="28"/>
        </w:rPr>
        <w:t>–</w:t>
      </w:r>
      <w:r>
        <w:rPr>
          <w:spacing w:val="40"/>
          <w:sz w:val="28"/>
        </w:rPr>
        <w:t xml:space="preserve"> </w:t>
      </w:r>
      <w:r>
        <w:rPr>
          <w:sz w:val="28"/>
        </w:rPr>
        <w:t>Ростов-на-</w:t>
      </w:r>
      <w:r>
        <w:rPr>
          <w:spacing w:val="40"/>
          <w:sz w:val="28"/>
        </w:rPr>
        <w:t xml:space="preserve"> </w:t>
      </w:r>
      <w:r>
        <w:rPr>
          <w:sz w:val="28"/>
        </w:rPr>
        <w:t>Дону: Феникс, 2019</w:t>
      </w:r>
    </w:p>
    <w:p w:rsidR="00D27683" w:rsidRDefault="006542EE" w:rsidP="002D719A">
      <w:pPr>
        <w:pStyle w:val="a5"/>
        <w:numPr>
          <w:ilvl w:val="0"/>
          <w:numId w:val="95"/>
        </w:numPr>
        <w:tabs>
          <w:tab w:val="left" w:pos="1340"/>
          <w:tab w:val="left" w:pos="2678"/>
          <w:tab w:val="left" w:pos="3493"/>
          <w:tab w:val="left" w:pos="4768"/>
          <w:tab w:val="left" w:pos="5521"/>
          <w:tab w:val="left" w:pos="7186"/>
          <w:tab w:val="left" w:pos="8029"/>
        </w:tabs>
        <w:spacing w:line="318" w:lineRule="exact"/>
        <w:ind w:left="1340" w:hanging="418"/>
        <w:jc w:val="left"/>
        <w:rPr>
          <w:sz w:val="28"/>
        </w:rPr>
      </w:pPr>
      <w:r>
        <w:rPr>
          <w:spacing w:val="-2"/>
          <w:sz w:val="28"/>
        </w:rPr>
        <w:t>Кузнецов</w:t>
      </w:r>
      <w:r>
        <w:rPr>
          <w:sz w:val="28"/>
        </w:rPr>
        <w:tab/>
      </w:r>
      <w:r>
        <w:rPr>
          <w:spacing w:val="-4"/>
          <w:sz w:val="28"/>
        </w:rPr>
        <w:t>А.Н.,</w:t>
      </w:r>
      <w:r>
        <w:rPr>
          <w:sz w:val="28"/>
        </w:rPr>
        <w:tab/>
      </w:r>
      <w:r>
        <w:rPr>
          <w:spacing w:val="-2"/>
          <w:sz w:val="28"/>
        </w:rPr>
        <w:t>Сергеева</w:t>
      </w:r>
      <w:r>
        <w:rPr>
          <w:sz w:val="28"/>
        </w:rPr>
        <w:tab/>
      </w:r>
      <w:r>
        <w:rPr>
          <w:spacing w:val="-4"/>
          <w:sz w:val="28"/>
        </w:rPr>
        <w:t>Н.А.</w:t>
      </w:r>
      <w:r>
        <w:rPr>
          <w:sz w:val="28"/>
        </w:rPr>
        <w:tab/>
      </w:r>
      <w:r>
        <w:rPr>
          <w:spacing w:val="-2"/>
          <w:sz w:val="28"/>
        </w:rPr>
        <w:t>Английский</w:t>
      </w:r>
      <w:r>
        <w:rPr>
          <w:sz w:val="28"/>
        </w:rPr>
        <w:tab/>
      </w:r>
      <w:r>
        <w:rPr>
          <w:spacing w:val="-2"/>
          <w:sz w:val="28"/>
        </w:rPr>
        <w:t>язык.</w:t>
      </w:r>
      <w:r>
        <w:rPr>
          <w:sz w:val="28"/>
        </w:rPr>
        <w:tab/>
      </w:r>
      <w:r>
        <w:rPr>
          <w:spacing w:val="-2"/>
          <w:sz w:val="28"/>
        </w:rPr>
        <w:t>Специальность</w:t>
      </w:r>
    </w:p>
    <w:p w:rsidR="00D27683" w:rsidRDefault="006542EE">
      <w:pPr>
        <w:pStyle w:val="a3"/>
        <w:spacing w:before="163"/>
        <w:ind w:left="216"/>
      </w:pPr>
      <w:r>
        <w:t>«Механизация</w:t>
      </w:r>
      <w:r>
        <w:rPr>
          <w:spacing w:val="64"/>
          <w:w w:val="150"/>
        </w:rPr>
        <w:t xml:space="preserve"> </w:t>
      </w:r>
      <w:r>
        <w:t>сельского</w:t>
      </w:r>
      <w:r>
        <w:rPr>
          <w:spacing w:val="68"/>
          <w:w w:val="150"/>
        </w:rPr>
        <w:t xml:space="preserve"> </w:t>
      </w:r>
      <w:r>
        <w:t>хозяйства».</w:t>
      </w:r>
      <w:r>
        <w:rPr>
          <w:spacing w:val="72"/>
          <w:w w:val="150"/>
        </w:rPr>
        <w:t xml:space="preserve"> </w:t>
      </w:r>
      <w:r>
        <w:t>Контрольные</w:t>
      </w:r>
      <w:r>
        <w:rPr>
          <w:spacing w:val="64"/>
          <w:w w:val="150"/>
        </w:rPr>
        <w:t xml:space="preserve"> </w:t>
      </w:r>
      <w:r>
        <w:t>задания</w:t>
      </w:r>
      <w:r>
        <w:rPr>
          <w:spacing w:val="65"/>
          <w:w w:val="150"/>
        </w:rPr>
        <w:t xml:space="preserve"> </w:t>
      </w:r>
      <w:r>
        <w:t>по</w:t>
      </w:r>
      <w:r>
        <w:rPr>
          <w:spacing w:val="64"/>
          <w:w w:val="150"/>
        </w:rPr>
        <w:t xml:space="preserve"> </w:t>
      </w:r>
      <w:r>
        <w:rPr>
          <w:spacing w:val="-2"/>
        </w:rPr>
        <w:t>дисциплине</w:t>
      </w:r>
    </w:p>
    <w:p w:rsidR="00D27683" w:rsidRDefault="006542EE">
      <w:pPr>
        <w:pStyle w:val="a3"/>
        <w:spacing w:before="164" w:line="357" w:lineRule="auto"/>
        <w:ind w:left="216" w:right="334"/>
      </w:pPr>
      <w:r>
        <w:t>«Иностранный язык» для студентов II курса факультета заочного образования. – М.: ФГОУ ВПО МГАУ, 2015</w:t>
      </w:r>
    </w:p>
    <w:p w:rsidR="00D27683" w:rsidRDefault="00D27683">
      <w:pPr>
        <w:spacing w:line="357" w:lineRule="auto"/>
        <w:sectPr w:rsidR="00D27683">
          <w:footerReference w:type="default" r:id="rId15"/>
          <w:pgSz w:w="11910" w:h="16840"/>
          <w:pgMar w:top="640" w:right="560" w:bottom="960" w:left="1200" w:header="0" w:footer="772" w:gutter="0"/>
          <w:cols w:space="720"/>
        </w:sectPr>
      </w:pPr>
    </w:p>
    <w:p w:rsidR="00D27683" w:rsidRDefault="006542EE" w:rsidP="002D719A">
      <w:pPr>
        <w:pStyle w:val="a5"/>
        <w:numPr>
          <w:ilvl w:val="0"/>
          <w:numId w:val="95"/>
        </w:numPr>
        <w:tabs>
          <w:tab w:val="left" w:pos="1314"/>
          <w:tab w:val="left" w:pos="1612"/>
          <w:tab w:val="left" w:pos="3192"/>
          <w:tab w:val="left" w:pos="6348"/>
          <w:tab w:val="left" w:pos="7753"/>
          <w:tab w:val="left" w:pos="8415"/>
        </w:tabs>
        <w:spacing w:before="75" w:line="362" w:lineRule="auto"/>
        <w:ind w:right="300" w:firstLine="706"/>
        <w:jc w:val="left"/>
        <w:rPr>
          <w:sz w:val="28"/>
        </w:rPr>
      </w:pPr>
      <w:proofErr w:type="spellStart"/>
      <w:r>
        <w:rPr>
          <w:sz w:val="28"/>
        </w:rPr>
        <w:lastRenderedPageBreak/>
        <w:t>Куличкова</w:t>
      </w:r>
      <w:proofErr w:type="spellEnd"/>
      <w:r>
        <w:rPr>
          <w:spacing w:val="80"/>
          <w:sz w:val="28"/>
        </w:rPr>
        <w:t xml:space="preserve"> </w:t>
      </w:r>
      <w:r>
        <w:rPr>
          <w:sz w:val="28"/>
        </w:rPr>
        <w:t>Е.А.</w:t>
      </w:r>
      <w:r>
        <w:rPr>
          <w:spacing w:val="80"/>
          <w:sz w:val="28"/>
        </w:rPr>
        <w:t xml:space="preserve"> </w:t>
      </w:r>
      <w:r>
        <w:rPr>
          <w:sz w:val="28"/>
        </w:rPr>
        <w:t>Методическое</w:t>
      </w:r>
      <w:r>
        <w:rPr>
          <w:spacing w:val="80"/>
          <w:sz w:val="28"/>
        </w:rPr>
        <w:t xml:space="preserve"> </w:t>
      </w:r>
      <w:r>
        <w:rPr>
          <w:sz w:val="28"/>
        </w:rPr>
        <w:t>пособие</w:t>
      </w:r>
      <w:r>
        <w:rPr>
          <w:spacing w:val="80"/>
          <w:sz w:val="28"/>
        </w:rPr>
        <w:t xml:space="preserve"> </w:t>
      </w:r>
      <w:r>
        <w:rPr>
          <w:sz w:val="28"/>
        </w:rPr>
        <w:t>для</w:t>
      </w:r>
      <w:r>
        <w:rPr>
          <w:spacing w:val="80"/>
          <w:sz w:val="28"/>
        </w:rPr>
        <w:t xml:space="preserve"> </w:t>
      </w:r>
      <w:r>
        <w:rPr>
          <w:sz w:val="28"/>
        </w:rPr>
        <w:t>средних</w:t>
      </w:r>
      <w:r>
        <w:rPr>
          <w:spacing w:val="80"/>
          <w:sz w:val="28"/>
        </w:rPr>
        <w:t xml:space="preserve"> </w:t>
      </w:r>
      <w:r>
        <w:rPr>
          <w:sz w:val="28"/>
        </w:rPr>
        <w:t xml:space="preserve">специальных </w:t>
      </w:r>
      <w:r>
        <w:rPr>
          <w:spacing w:val="-2"/>
          <w:sz w:val="28"/>
        </w:rPr>
        <w:t>учебных</w:t>
      </w:r>
      <w:r>
        <w:rPr>
          <w:sz w:val="28"/>
        </w:rPr>
        <w:tab/>
      </w:r>
      <w:r>
        <w:rPr>
          <w:sz w:val="28"/>
        </w:rPr>
        <w:tab/>
      </w:r>
      <w:r>
        <w:rPr>
          <w:spacing w:val="-2"/>
          <w:sz w:val="28"/>
        </w:rPr>
        <w:t>заведений</w:t>
      </w:r>
      <w:r>
        <w:rPr>
          <w:sz w:val="28"/>
        </w:rPr>
        <w:tab/>
      </w:r>
      <w:r>
        <w:rPr>
          <w:spacing w:val="-2"/>
          <w:sz w:val="28"/>
        </w:rPr>
        <w:t>сельскохозяйственного</w:t>
      </w:r>
      <w:r>
        <w:rPr>
          <w:sz w:val="28"/>
        </w:rPr>
        <w:tab/>
      </w:r>
      <w:r>
        <w:rPr>
          <w:spacing w:val="-2"/>
          <w:sz w:val="28"/>
        </w:rPr>
        <w:t>профиля</w:t>
      </w:r>
      <w:r>
        <w:rPr>
          <w:sz w:val="28"/>
        </w:rPr>
        <w:tab/>
      </w:r>
      <w:r>
        <w:rPr>
          <w:spacing w:val="-5"/>
          <w:sz w:val="28"/>
        </w:rPr>
        <w:t>по</w:t>
      </w:r>
      <w:r>
        <w:rPr>
          <w:sz w:val="28"/>
        </w:rPr>
        <w:tab/>
      </w:r>
      <w:r>
        <w:rPr>
          <w:spacing w:val="-2"/>
          <w:sz w:val="28"/>
        </w:rPr>
        <w:t>дисциплине</w:t>
      </w:r>
    </w:p>
    <w:p w:rsidR="00D27683" w:rsidRDefault="006542EE">
      <w:pPr>
        <w:pStyle w:val="a3"/>
        <w:spacing w:line="362" w:lineRule="auto"/>
        <w:ind w:left="216" w:right="334"/>
      </w:pPr>
      <w:r>
        <w:t>«Английский язык» для студентов по специальности</w:t>
      </w:r>
      <w:r>
        <w:rPr>
          <w:spacing w:val="32"/>
        </w:rPr>
        <w:t xml:space="preserve"> </w:t>
      </w:r>
      <w:r>
        <w:t>«Механизация сельского хозяйства». – Чистополь, 2015</w:t>
      </w:r>
    </w:p>
    <w:p w:rsidR="00D27683" w:rsidRDefault="006542EE" w:rsidP="002D719A">
      <w:pPr>
        <w:pStyle w:val="a5"/>
        <w:numPr>
          <w:ilvl w:val="0"/>
          <w:numId w:val="95"/>
        </w:numPr>
        <w:tabs>
          <w:tab w:val="left" w:pos="1314"/>
        </w:tabs>
        <w:spacing w:line="362" w:lineRule="auto"/>
        <w:ind w:right="287" w:firstLine="706"/>
        <w:jc w:val="left"/>
        <w:rPr>
          <w:sz w:val="28"/>
        </w:rPr>
      </w:pPr>
      <w:r>
        <w:rPr>
          <w:sz w:val="28"/>
        </w:rPr>
        <w:t>Мюллер</w:t>
      </w:r>
      <w:r>
        <w:rPr>
          <w:spacing w:val="80"/>
          <w:sz w:val="28"/>
        </w:rPr>
        <w:t xml:space="preserve"> </w:t>
      </w:r>
      <w:r>
        <w:rPr>
          <w:sz w:val="28"/>
        </w:rPr>
        <w:t>В.К.</w:t>
      </w:r>
      <w:r>
        <w:rPr>
          <w:spacing w:val="80"/>
          <w:sz w:val="28"/>
        </w:rPr>
        <w:t xml:space="preserve"> </w:t>
      </w:r>
      <w:r>
        <w:rPr>
          <w:sz w:val="28"/>
        </w:rPr>
        <w:t>Англо-русский</w:t>
      </w:r>
      <w:r>
        <w:rPr>
          <w:spacing w:val="80"/>
          <w:sz w:val="28"/>
        </w:rPr>
        <w:t xml:space="preserve"> </w:t>
      </w:r>
      <w:r>
        <w:rPr>
          <w:sz w:val="28"/>
        </w:rPr>
        <w:t>и</w:t>
      </w:r>
      <w:r>
        <w:rPr>
          <w:spacing w:val="80"/>
          <w:sz w:val="28"/>
        </w:rPr>
        <w:t xml:space="preserve"> </w:t>
      </w:r>
      <w:r>
        <w:rPr>
          <w:sz w:val="28"/>
        </w:rPr>
        <w:t>русско-английский</w:t>
      </w:r>
      <w:r>
        <w:rPr>
          <w:spacing w:val="80"/>
          <w:sz w:val="28"/>
        </w:rPr>
        <w:t xml:space="preserve"> </w:t>
      </w:r>
      <w:r>
        <w:rPr>
          <w:sz w:val="28"/>
        </w:rPr>
        <w:t>словарь.</w:t>
      </w:r>
      <w:r>
        <w:rPr>
          <w:spacing w:val="80"/>
          <w:sz w:val="28"/>
        </w:rPr>
        <w:t xml:space="preserve"> </w:t>
      </w:r>
      <w:r>
        <w:rPr>
          <w:sz w:val="28"/>
        </w:rPr>
        <w:t>–</w:t>
      </w:r>
      <w:r>
        <w:rPr>
          <w:spacing w:val="80"/>
          <w:sz w:val="28"/>
        </w:rPr>
        <w:t xml:space="preserve"> </w:t>
      </w:r>
      <w:r>
        <w:rPr>
          <w:sz w:val="28"/>
        </w:rPr>
        <w:t xml:space="preserve">М.: </w:t>
      </w:r>
      <w:proofErr w:type="spellStart"/>
      <w:r>
        <w:rPr>
          <w:sz w:val="28"/>
        </w:rPr>
        <w:t>Эксмо</w:t>
      </w:r>
      <w:proofErr w:type="spellEnd"/>
      <w:r>
        <w:rPr>
          <w:sz w:val="28"/>
        </w:rPr>
        <w:t>, 2014</w:t>
      </w:r>
    </w:p>
    <w:p w:rsidR="00D27683" w:rsidRDefault="00D27683">
      <w:pPr>
        <w:spacing w:line="362" w:lineRule="auto"/>
        <w:rPr>
          <w:sz w:val="28"/>
        </w:rPr>
        <w:sectPr w:rsidR="00D27683">
          <w:pgSz w:w="11910" w:h="16840"/>
          <w:pgMar w:top="620" w:right="560" w:bottom="960" w:left="1200" w:header="0" w:footer="772" w:gutter="0"/>
          <w:cols w:space="720"/>
        </w:sectPr>
      </w:pPr>
    </w:p>
    <w:p w:rsidR="00D27683" w:rsidRDefault="006542EE" w:rsidP="002D719A">
      <w:pPr>
        <w:pStyle w:val="1"/>
        <w:numPr>
          <w:ilvl w:val="0"/>
          <w:numId w:val="99"/>
        </w:numPr>
        <w:tabs>
          <w:tab w:val="left" w:pos="882"/>
          <w:tab w:val="left" w:pos="3942"/>
        </w:tabs>
        <w:spacing w:before="59" w:line="362" w:lineRule="auto"/>
        <w:ind w:left="3942" w:right="677" w:hanging="3342"/>
        <w:jc w:val="left"/>
      </w:pPr>
      <w:r>
        <w:lastRenderedPageBreak/>
        <w:t>КОНТРОЛЬ</w:t>
      </w:r>
      <w:r>
        <w:rPr>
          <w:spacing w:val="-11"/>
        </w:rPr>
        <w:t xml:space="preserve"> </w:t>
      </w:r>
      <w:r>
        <w:t>И</w:t>
      </w:r>
      <w:r>
        <w:rPr>
          <w:spacing w:val="-10"/>
        </w:rPr>
        <w:t xml:space="preserve"> </w:t>
      </w:r>
      <w:r>
        <w:t>ОЦЕНКА</w:t>
      </w:r>
      <w:r>
        <w:rPr>
          <w:spacing w:val="-5"/>
        </w:rPr>
        <w:t xml:space="preserve"> </w:t>
      </w:r>
      <w:r>
        <w:t>РЕЗУЛЬТАТОВ</w:t>
      </w:r>
      <w:r>
        <w:rPr>
          <w:spacing w:val="-9"/>
        </w:rPr>
        <w:t xml:space="preserve"> </w:t>
      </w:r>
      <w:r>
        <w:t>ОСВОЕНИЯ</w:t>
      </w:r>
      <w:r>
        <w:rPr>
          <w:spacing w:val="-9"/>
        </w:rPr>
        <w:t xml:space="preserve"> </w:t>
      </w:r>
      <w:r>
        <w:t xml:space="preserve">УЧЕБНОЙ </w:t>
      </w:r>
      <w:r>
        <w:rPr>
          <w:spacing w:val="-2"/>
        </w:rPr>
        <w:t>ДИСЦИПЛИНЫ</w:t>
      </w:r>
    </w:p>
    <w:p w:rsidR="00D27683" w:rsidRDefault="006542EE">
      <w:pPr>
        <w:pStyle w:val="a3"/>
        <w:spacing w:line="360" w:lineRule="auto"/>
        <w:ind w:left="216" w:right="300" w:firstLine="710"/>
        <w:jc w:val="both"/>
      </w:pPr>
      <w:r>
        <w:t>Контроль и оценка результатов освоения учебной дисциплины осуществляется преподавателем в процессе проведения практических занятий, лабораторных работ, тестирования, а также в результате выполнения обучающимися индивидуальных заданий, проектов, исследований.</w:t>
      </w:r>
    </w:p>
    <w:p w:rsidR="00D27683" w:rsidRDefault="006542EE">
      <w:pPr>
        <w:pStyle w:val="a3"/>
        <w:spacing w:after="4" w:line="357" w:lineRule="auto"/>
        <w:ind w:left="216" w:right="288" w:firstLine="710"/>
        <w:jc w:val="both"/>
      </w:pPr>
      <w:r>
        <w:t>Результаты обучения раскрываются через усвоенные знания и приобретенные умения, направленные на приобретение общих компетенций.</w:t>
      </w: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74"/>
        <w:gridCol w:w="3111"/>
        <w:gridCol w:w="2971"/>
      </w:tblGrid>
      <w:tr w:rsidR="00D27683">
        <w:trPr>
          <w:trHeight w:val="277"/>
        </w:trPr>
        <w:tc>
          <w:tcPr>
            <w:tcW w:w="3774" w:type="dxa"/>
          </w:tcPr>
          <w:p w:rsidR="00D27683" w:rsidRDefault="006542EE">
            <w:pPr>
              <w:pStyle w:val="TableParagraph"/>
              <w:spacing w:line="258" w:lineRule="exact"/>
              <w:ind w:left="696"/>
              <w:rPr>
                <w:b/>
                <w:i/>
                <w:sz w:val="24"/>
              </w:rPr>
            </w:pPr>
            <w:r>
              <w:rPr>
                <w:b/>
                <w:i/>
                <w:sz w:val="24"/>
              </w:rPr>
              <w:t xml:space="preserve">Результаты </w:t>
            </w:r>
            <w:r>
              <w:rPr>
                <w:b/>
                <w:i/>
                <w:spacing w:val="-2"/>
                <w:sz w:val="24"/>
              </w:rPr>
              <w:t>обучения</w:t>
            </w:r>
          </w:p>
        </w:tc>
        <w:tc>
          <w:tcPr>
            <w:tcW w:w="3111" w:type="dxa"/>
          </w:tcPr>
          <w:p w:rsidR="00D27683" w:rsidRDefault="006542EE">
            <w:pPr>
              <w:pStyle w:val="TableParagraph"/>
              <w:spacing w:line="258" w:lineRule="exact"/>
              <w:ind w:left="600"/>
              <w:rPr>
                <w:b/>
                <w:i/>
                <w:sz w:val="24"/>
              </w:rPr>
            </w:pPr>
            <w:r>
              <w:rPr>
                <w:b/>
                <w:i/>
                <w:sz w:val="24"/>
              </w:rPr>
              <w:t xml:space="preserve">Критерии </w:t>
            </w:r>
            <w:r>
              <w:rPr>
                <w:b/>
                <w:i/>
                <w:spacing w:val="-2"/>
                <w:sz w:val="24"/>
              </w:rPr>
              <w:t>оценки</w:t>
            </w:r>
          </w:p>
        </w:tc>
        <w:tc>
          <w:tcPr>
            <w:tcW w:w="2971" w:type="dxa"/>
          </w:tcPr>
          <w:p w:rsidR="00D27683" w:rsidRDefault="006542EE">
            <w:pPr>
              <w:pStyle w:val="TableParagraph"/>
              <w:spacing w:line="258" w:lineRule="exact"/>
              <w:ind w:left="629"/>
              <w:rPr>
                <w:b/>
                <w:i/>
                <w:sz w:val="24"/>
              </w:rPr>
            </w:pPr>
            <w:r>
              <w:rPr>
                <w:b/>
                <w:i/>
                <w:sz w:val="24"/>
              </w:rPr>
              <w:t>Методы</w:t>
            </w:r>
            <w:r>
              <w:rPr>
                <w:b/>
                <w:i/>
                <w:spacing w:val="3"/>
                <w:sz w:val="24"/>
              </w:rPr>
              <w:t xml:space="preserve"> </w:t>
            </w:r>
            <w:r>
              <w:rPr>
                <w:b/>
                <w:i/>
                <w:spacing w:val="-2"/>
                <w:sz w:val="24"/>
              </w:rPr>
              <w:t>оценки</w:t>
            </w:r>
          </w:p>
        </w:tc>
      </w:tr>
      <w:tr w:rsidR="00D27683">
        <w:trPr>
          <w:trHeight w:val="9938"/>
        </w:trPr>
        <w:tc>
          <w:tcPr>
            <w:tcW w:w="3774" w:type="dxa"/>
          </w:tcPr>
          <w:p w:rsidR="00D27683" w:rsidRDefault="006542EE">
            <w:pPr>
              <w:pStyle w:val="TableParagraph"/>
              <w:tabs>
                <w:tab w:val="left" w:pos="3138"/>
              </w:tabs>
              <w:ind w:right="97"/>
              <w:jc w:val="both"/>
              <w:rPr>
                <w:sz w:val="24"/>
              </w:rPr>
            </w:pPr>
            <w:r>
              <w:rPr>
                <w:sz w:val="24"/>
              </w:rPr>
              <w:t xml:space="preserve">понимать общий смысл четко произнесенных высказываний на </w:t>
            </w:r>
            <w:r>
              <w:rPr>
                <w:spacing w:val="-2"/>
                <w:sz w:val="24"/>
              </w:rPr>
              <w:t>известные</w:t>
            </w:r>
            <w:r>
              <w:rPr>
                <w:sz w:val="24"/>
              </w:rPr>
              <w:tab/>
            </w:r>
            <w:r>
              <w:rPr>
                <w:spacing w:val="-4"/>
                <w:sz w:val="24"/>
              </w:rPr>
              <w:t>темы</w:t>
            </w:r>
          </w:p>
          <w:p w:rsidR="00D27683" w:rsidRDefault="006542EE">
            <w:pPr>
              <w:pStyle w:val="TableParagraph"/>
              <w:tabs>
                <w:tab w:val="left" w:pos="1361"/>
                <w:tab w:val="left" w:pos="1687"/>
                <w:tab w:val="left" w:pos="1981"/>
                <w:tab w:val="left" w:pos="2157"/>
                <w:tab w:val="left" w:pos="2330"/>
                <w:tab w:val="left" w:pos="2839"/>
                <w:tab w:val="left" w:pos="3424"/>
                <w:tab w:val="left" w:pos="3536"/>
              </w:tabs>
              <w:ind w:right="96"/>
              <w:rPr>
                <w:sz w:val="24"/>
              </w:rPr>
            </w:pPr>
            <w:r>
              <w:rPr>
                <w:sz w:val="24"/>
              </w:rPr>
              <w:t xml:space="preserve">(профессиональные и бытовые), </w:t>
            </w:r>
            <w:r>
              <w:rPr>
                <w:spacing w:val="-2"/>
                <w:sz w:val="24"/>
              </w:rPr>
              <w:t>понимать</w:t>
            </w:r>
            <w:r>
              <w:rPr>
                <w:sz w:val="24"/>
              </w:rPr>
              <w:tab/>
            </w:r>
            <w:r>
              <w:rPr>
                <w:spacing w:val="-2"/>
                <w:sz w:val="24"/>
              </w:rPr>
              <w:t>тексты</w:t>
            </w:r>
            <w:r>
              <w:rPr>
                <w:sz w:val="24"/>
              </w:rPr>
              <w:tab/>
            </w:r>
            <w:r>
              <w:rPr>
                <w:sz w:val="24"/>
              </w:rPr>
              <w:tab/>
            </w:r>
            <w:r>
              <w:rPr>
                <w:spacing w:val="-6"/>
                <w:sz w:val="24"/>
              </w:rPr>
              <w:t>на</w:t>
            </w:r>
            <w:r>
              <w:rPr>
                <w:sz w:val="24"/>
              </w:rPr>
              <w:tab/>
            </w:r>
            <w:r>
              <w:rPr>
                <w:spacing w:val="-2"/>
                <w:sz w:val="24"/>
              </w:rPr>
              <w:t xml:space="preserve">базовые </w:t>
            </w:r>
            <w:r>
              <w:rPr>
                <w:sz w:val="24"/>
              </w:rPr>
              <w:t xml:space="preserve">профессиональные темы </w:t>
            </w:r>
            <w:r>
              <w:rPr>
                <w:spacing w:val="-2"/>
                <w:sz w:val="24"/>
              </w:rPr>
              <w:t>участвовать</w:t>
            </w:r>
            <w:r>
              <w:rPr>
                <w:sz w:val="24"/>
              </w:rPr>
              <w:tab/>
            </w:r>
            <w:r>
              <w:rPr>
                <w:sz w:val="24"/>
              </w:rPr>
              <w:tab/>
            </w:r>
            <w:r>
              <w:rPr>
                <w:spacing w:val="-10"/>
                <w:sz w:val="24"/>
              </w:rPr>
              <w:t>в</w:t>
            </w:r>
            <w:r>
              <w:rPr>
                <w:sz w:val="24"/>
              </w:rPr>
              <w:tab/>
            </w:r>
            <w:r>
              <w:rPr>
                <w:sz w:val="24"/>
              </w:rPr>
              <w:tab/>
            </w:r>
            <w:r>
              <w:rPr>
                <w:spacing w:val="-2"/>
                <w:sz w:val="24"/>
              </w:rPr>
              <w:t>диалогах</w:t>
            </w:r>
            <w:r>
              <w:rPr>
                <w:sz w:val="24"/>
              </w:rPr>
              <w:tab/>
            </w:r>
            <w:r>
              <w:rPr>
                <w:spacing w:val="-6"/>
                <w:sz w:val="24"/>
              </w:rPr>
              <w:t xml:space="preserve">на </w:t>
            </w:r>
            <w:r>
              <w:rPr>
                <w:spacing w:val="-2"/>
                <w:sz w:val="24"/>
              </w:rPr>
              <w:t>знакомые</w:t>
            </w:r>
            <w:r>
              <w:rPr>
                <w:sz w:val="24"/>
              </w:rPr>
              <w:tab/>
            </w:r>
            <w:r>
              <w:rPr>
                <w:sz w:val="24"/>
              </w:rPr>
              <w:tab/>
            </w:r>
            <w:r>
              <w:rPr>
                <w:sz w:val="24"/>
              </w:rPr>
              <w:tab/>
            </w:r>
            <w:r>
              <w:rPr>
                <w:spacing w:val="-4"/>
                <w:sz w:val="24"/>
              </w:rPr>
              <w:t>общие</w:t>
            </w:r>
            <w:r>
              <w:rPr>
                <w:sz w:val="24"/>
              </w:rPr>
              <w:tab/>
            </w:r>
            <w:r>
              <w:rPr>
                <w:sz w:val="24"/>
              </w:rPr>
              <w:tab/>
            </w:r>
            <w:r>
              <w:rPr>
                <w:sz w:val="24"/>
              </w:rPr>
              <w:tab/>
            </w:r>
            <w:r>
              <w:rPr>
                <w:spacing w:val="-10"/>
                <w:sz w:val="24"/>
              </w:rPr>
              <w:t xml:space="preserve">и </w:t>
            </w:r>
            <w:r>
              <w:rPr>
                <w:sz w:val="24"/>
              </w:rPr>
              <w:t>профессиональные темы</w:t>
            </w:r>
          </w:p>
          <w:p w:rsidR="00D27683" w:rsidRDefault="006542EE">
            <w:pPr>
              <w:pStyle w:val="TableParagraph"/>
              <w:ind w:right="99"/>
              <w:jc w:val="both"/>
              <w:rPr>
                <w:sz w:val="24"/>
              </w:rPr>
            </w:pPr>
            <w:r>
              <w:rPr>
                <w:sz w:val="24"/>
              </w:rPr>
              <w:t xml:space="preserve">строить простые высказывания о себе и о своей профессиональной </w:t>
            </w:r>
            <w:r>
              <w:rPr>
                <w:spacing w:val="-2"/>
                <w:sz w:val="24"/>
              </w:rPr>
              <w:t>деятельности</w:t>
            </w:r>
          </w:p>
          <w:p w:rsidR="00D27683" w:rsidRDefault="006542EE">
            <w:pPr>
              <w:pStyle w:val="TableParagraph"/>
              <w:ind w:right="100"/>
              <w:jc w:val="both"/>
              <w:rPr>
                <w:sz w:val="24"/>
              </w:rPr>
            </w:pPr>
            <w:r>
              <w:rPr>
                <w:sz w:val="24"/>
              </w:rPr>
              <w:t xml:space="preserve">кратко обосновывать и объяснить свои действия (текущие и </w:t>
            </w:r>
            <w:r>
              <w:rPr>
                <w:spacing w:val="-2"/>
                <w:sz w:val="24"/>
              </w:rPr>
              <w:t>планируемые)</w:t>
            </w:r>
          </w:p>
          <w:p w:rsidR="00D27683" w:rsidRDefault="006542EE">
            <w:pPr>
              <w:pStyle w:val="TableParagraph"/>
              <w:ind w:right="95"/>
              <w:jc w:val="both"/>
              <w:rPr>
                <w:sz w:val="24"/>
              </w:rPr>
            </w:pPr>
            <w:r>
              <w:rPr>
                <w:sz w:val="24"/>
              </w:rPr>
              <w:t>писать простые связные сообщения на знакомые или интересующие</w:t>
            </w:r>
            <w:r>
              <w:rPr>
                <w:spacing w:val="-14"/>
                <w:sz w:val="24"/>
              </w:rPr>
              <w:t xml:space="preserve"> </w:t>
            </w:r>
            <w:r>
              <w:rPr>
                <w:sz w:val="24"/>
              </w:rPr>
              <w:t>профессиональные темы правила построения</w:t>
            </w:r>
            <w:r>
              <w:rPr>
                <w:spacing w:val="40"/>
                <w:sz w:val="24"/>
              </w:rPr>
              <w:t xml:space="preserve"> </w:t>
            </w:r>
            <w:r>
              <w:rPr>
                <w:sz w:val="24"/>
              </w:rPr>
              <w:t>простых и сложных предложений на профессиональные темы</w:t>
            </w:r>
          </w:p>
          <w:p w:rsidR="00D27683" w:rsidRDefault="006542EE">
            <w:pPr>
              <w:pStyle w:val="TableParagraph"/>
              <w:spacing w:line="275" w:lineRule="exact"/>
              <w:rPr>
                <w:sz w:val="24"/>
              </w:rPr>
            </w:pPr>
            <w:r>
              <w:rPr>
                <w:spacing w:val="-2"/>
                <w:sz w:val="24"/>
              </w:rPr>
              <w:t>знать:</w:t>
            </w:r>
          </w:p>
          <w:p w:rsidR="00D27683" w:rsidRDefault="006542EE">
            <w:pPr>
              <w:pStyle w:val="TableParagraph"/>
              <w:tabs>
                <w:tab w:val="left" w:pos="1337"/>
                <w:tab w:val="left" w:pos="1544"/>
                <w:tab w:val="left" w:pos="1775"/>
                <w:tab w:val="left" w:pos="1990"/>
                <w:tab w:val="left" w:pos="2633"/>
                <w:tab w:val="left" w:pos="2893"/>
                <w:tab w:val="left" w:pos="3429"/>
                <w:tab w:val="left" w:pos="3537"/>
              </w:tabs>
              <w:ind w:right="95"/>
              <w:rPr>
                <w:sz w:val="24"/>
              </w:rPr>
            </w:pPr>
            <w:r>
              <w:rPr>
                <w:sz w:val="24"/>
              </w:rPr>
              <w:t>правила</w:t>
            </w:r>
            <w:r>
              <w:rPr>
                <w:spacing w:val="80"/>
                <w:sz w:val="24"/>
              </w:rPr>
              <w:t xml:space="preserve"> </w:t>
            </w:r>
            <w:r>
              <w:rPr>
                <w:sz w:val="24"/>
              </w:rPr>
              <w:t>построения</w:t>
            </w:r>
            <w:r>
              <w:rPr>
                <w:spacing w:val="80"/>
                <w:sz w:val="24"/>
              </w:rPr>
              <w:t xml:space="preserve"> </w:t>
            </w:r>
            <w:r>
              <w:rPr>
                <w:sz w:val="24"/>
              </w:rPr>
              <w:t>простых</w:t>
            </w:r>
            <w:r>
              <w:rPr>
                <w:spacing w:val="80"/>
                <w:sz w:val="24"/>
              </w:rPr>
              <w:t xml:space="preserve"> </w:t>
            </w:r>
            <w:r>
              <w:rPr>
                <w:sz w:val="24"/>
              </w:rPr>
              <w:t xml:space="preserve">и </w:t>
            </w:r>
            <w:r>
              <w:rPr>
                <w:spacing w:val="-2"/>
                <w:sz w:val="24"/>
              </w:rPr>
              <w:t>сложных</w:t>
            </w:r>
            <w:r>
              <w:rPr>
                <w:sz w:val="24"/>
              </w:rPr>
              <w:tab/>
            </w:r>
            <w:r>
              <w:rPr>
                <w:sz w:val="24"/>
              </w:rPr>
              <w:tab/>
            </w:r>
            <w:r>
              <w:rPr>
                <w:spacing w:val="-2"/>
                <w:sz w:val="24"/>
              </w:rPr>
              <w:t>предложений</w:t>
            </w:r>
            <w:r>
              <w:rPr>
                <w:sz w:val="24"/>
              </w:rPr>
              <w:tab/>
            </w:r>
            <w:r>
              <w:rPr>
                <w:spacing w:val="-6"/>
                <w:sz w:val="24"/>
              </w:rPr>
              <w:t xml:space="preserve">на </w:t>
            </w:r>
            <w:r>
              <w:rPr>
                <w:sz w:val="24"/>
              </w:rPr>
              <w:t>профессиональные темы</w:t>
            </w:r>
            <w:r>
              <w:rPr>
                <w:spacing w:val="40"/>
                <w:sz w:val="24"/>
              </w:rPr>
              <w:t xml:space="preserve"> </w:t>
            </w:r>
            <w:r>
              <w:rPr>
                <w:spacing w:val="-2"/>
                <w:sz w:val="24"/>
              </w:rPr>
              <w:t>основные</w:t>
            </w:r>
            <w:r>
              <w:rPr>
                <w:sz w:val="24"/>
              </w:rPr>
              <w:tab/>
            </w:r>
            <w:r>
              <w:rPr>
                <w:spacing w:val="-2"/>
                <w:sz w:val="24"/>
              </w:rPr>
              <w:t>общеупотребительные глаголы</w:t>
            </w:r>
            <w:r>
              <w:rPr>
                <w:sz w:val="24"/>
              </w:rPr>
              <w:tab/>
            </w:r>
            <w:r>
              <w:rPr>
                <w:sz w:val="24"/>
              </w:rPr>
              <w:tab/>
            </w:r>
            <w:r>
              <w:rPr>
                <w:sz w:val="24"/>
              </w:rPr>
              <w:tab/>
            </w:r>
            <w:r>
              <w:rPr>
                <w:spacing w:val="-2"/>
                <w:sz w:val="24"/>
              </w:rPr>
              <w:t>(бытовая</w:t>
            </w:r>
            <w:r>
              <w:rPr>
                <w:sz w:val="24"/>
              </w:rPr>
              <w:tab/>
            </w:r>
            <w:r>
              <w:rPr>
                <w:sz w:val="24"/>
              </w:rPr>
              <w:tab/>
            </w:r>
            <w:r>
              <w:rPr>
                <w:sz w:val="24"/>
              </w:rPr>
              <w:tab/>
            </w:r>
            <w:r>
              <w:rPr>
                <w:spacing w:val="-10"/>
                <w:sz w:val="24"/>
              </w:rPr>
              <w:t xml:space="preserve">и </w:t>
            </w:r>
            <w:r>
              <w:rPr>
                <w:sz w:val="24"/>
              </w:rPr>
              <w:t xml:space="preserve">профессиональная лексика) </w:t>
            </w:r>
            <w:r>
              <w:rPr>
                <w:spacing w:val="-2"/>
                <w:sz w:val="24"/>
              </w:rPr>
              <w:t>лексический</w:t>
            </w:r>
            <w:r>
              <w:rPr>
                <w:sz w:val="24"/>
              </w:rPr>
              <w:tab/>
            </w:r>
            <w:r>
              <w:rPr>
                <w:sz w:val="24"/>
              </w:rPr>
              <w:tab/>
            </w:r>
            <w:r>
              <w:rPr>
                <w:sz w:val="24"/>
              </w:rPr>
              <w:tab/>
            </w:r>
            <w:r>
              <w:rPr>
                <w:sz w:val="24"/>
              </w:rPr>
              <w:tab/>
            </w:r>
            <w:r>
              <w:rPr>
                <w:spacing w:val="-55"/>
                <w:sz w:val="24"/>
              </w:rPr>
              <w:t xml:space="preserve"> </w:t>
            </w:r>
            <w:r>
              <w:rPr>
                <w:spacing w:val="-2"/>
                <w:sz w:val="24"/>
              </w:rPr>
              <w:t>минимум, относящийся</w:t>
            </w:r>
            <w:r>
              <w:rPr>
                <w:sz w:val="24"/>
              </w:rPr>
              <w:tab/>
            </w:r>
            <w:r>
              <w:rPr>
                <w:sz w:val="24"/>
              </w:rPr>
              <w:tab/>
            </w:r>
            <w:r>
              <w:rPr>
                <w:sz w:val="24"/>
              </w:rPr>
              <w:tab/>
            </w:r>
            <w:r>
              <w:rPr>
                <w:spacing w:val="-10"/>
                <w:sz w:val="24"/>
              </w:rPr>
              <w:t>к</w:t>
            </w:r>
            <w:r>
              <w:rPr>
                <w:sz w:val="24"/>
              </w:rPr>
              <w:tab/>
            </w:r>
            <w:r>
              <w:rPr>
                <w:spacing w:val="-2"/>
                <w:sz w:val="24"/>
              </w:rPr>
              <w:t xml:space="preserve">описанию </w:t>
            </w:r>
            <w:r>
              <w:rPr>
                <w:sz w:val="24"/>
              </w:rPr>
              <w:t>предметов,</w:t>
            </w:r>
            <w:r>
              <w:rPr>
                <w:spacing w:val="80"/>
                <w:sz w:val="24"/>
              </w:rPr>
              <w:t xml:space="preserve"> </w:t>
            </w:r>
            <w:r>
              <w:rPr>
                <w:sz w:val="24"/>
              </w:rPr>
              <w:t>средств</w:t>
            </w:r>
            <w:r>
              <w:rPr>
                <w:spacing w:val="80"/>
                <w:sz w:val="24"/>
              </w:rPr>
              <w:t xml:space="preserve"> </w:t>
            </w:r>
            <w:r>
              <w:rPr>
                <w:sz w:val="24"/>
              </w:rPr>
              <w:t>и</w:t>
            </w:r>
            <w:r>
              <w:rPr>
                <w:spacing w:val="80"/>
                <w:sz w:val="24"/>
              </w:rPr>
              <w:t xml:space="preserve"> </w:t>
            </w:r>
            <w:r>
              <w:rPr>
                <w:sz w:val="24"/>
              </w:rPr>
              <w:t xml:space="preserve">процессов профессиональной деятельности особенности произношения </w:t>
            </w:r>
            <w:r>
              <w:rPr>
                <w:spacing w:val="-2"/>
                <w:sz w:val="24"/>
              </w:rPr>
              <w:t>правила</w:t>
            </w:r>
            <w:r>
              <w:rPr>
                <w:sz w:val="24"/>
              </w:rPr>
              <w:tab/>
            </w:r>
            <w:r>
              <w:rPr>
                <w:sz w:val="24"/>
              </w:rPr>
              <w:tab/>
            </w:r>
            <w:r>
              <w:rPr>
                <w:spacing w:val="-41"/>
                <w:sz w:val="24"/>
              </w:rPr>
              <w:t xml:space="preserve"> </w:t>
            </w:r>
            <w:r>
              <w:rPr>
                <w:sz w:val="24"/>
              </w:rPr>
              <w:t>чтения</w:t>
            </w:r>
            <w:r>
              <w:rPr>
                <w:sz w:val="24"/>
              </w:rPr>
              <w:tab/>
            </w:r>
            <w:r>
              <w:rPr>
                <w:sz w:val="24"/>
              </w:rPr>
              <w:tab/>
            </w:r>
            <w:r>
              <w:rPr>
                <w:spacing w:val="-2"/>
                <w:sz w:val="24"/>
              </w:rPr>
              <w:t>текстов</w:t>
            </w:r>
          </w:p>
          <w:p w:rsidR="00D27683" w:rsidRDefault="006542EE">
            <w:pPr>
              <w:pStyle w:val="TableParagraph"/>
              <w:spacing w:line="278" w:lineRule="exact"/>
              <w:ind w:right="154"/>
              <w:rPr>
                <w:sz w:val="24"/>
              </w:rPr>
            </w:pPr>
            <w:r>
              <w:rPr>
                <w:spacing w:val="-2"/>
                <w:sz w:val="24"/>
              </w:rPr>
              <w:t>профессиональной направленности</w:t>
            </w:r>
          </w:p>
        </w:tc>
        <w:tc>
          <w:tcPr>
            <w:tcW w:w="3111" w:type="dxa"/>
          </w:tcPr>
          <w:p w:rsidR="00D27683" w:rsidRDefault="006542EE">
            <w:pPr>
              <w:pStyle w:val="TableParagraph"/>
              <w:ind w:left="105" w:right="92"/>
              <w:jc w:val="both"/>
              <w:rPr>
                <w:sz w:val="24"/>
              </w:rPr>
            </w:pPr>
            <w:r>
              <w:rPr>
                <w:sz w:val="24"/>
              </w:rPr>
              <w:t>Понимать смысл и содержание высказываний на английском языке на профессиональные темы.</w:t>
            </w:r>
          </w:p>
          <w:p w:rsidR="00D27683" w:rsidRDefault="006542EE">
            <w:pPr>
              <w:pStyle w:val="TableParagraph"/>
              <w:tabs>
                <w:tab w:val="left" w:pos="897"/>
                <w:tab w:val="left" w:pos="1794"/>
                <w:tab w:val="left" w:pos="2768"/>
              </w:tabs>
              <w:ind w:left="105" w:right="94"/>
              <w:jc w:val="both"/>
              <w:rPr>
                <w:sz w:val="24"/>
              </w:rPr>
            </w:pPr>
            <w:r>
              <w:rPr>
                <w:spacing w:val="-2"/>
                <w:sz w:val="24"/>
              </w:rPr>
              <w:t>Понимать</w:t>
            </w:r>
            <w:r>
              <w:rPr>
                <w:sz w:val="24"/>
              </w:rPr>
              <w:tab/>
            </w:r>
            <w:r>
              <w:rPr>
                <w:spacing w:val="-2"/>
                <w:sz w:val="24"/>
              </w:rPr>
              <w:t xml:space="preserve">содержание </w:t>
            </w:r>
            <w:r>
              <w:rPr>
                <w:sz w:val="24"/>
              </w:rPr>
              <w:t xml:space="preserve">технической документации </w:t>
            </w:r>
            <w:r>
              <w:rPr>
                <w:spacing w:val="-10"/>
                <w:sz w:val="24"/>
              </w:rPr>
              <w:t>и</w:t>
            </w:r>
            <w:r>
              <w:rPr>
                <w:sz w:val="24"/>
              </w:rPr>
              <w:tab/>
            </w:r>
            <w:r>
              <w:rPr>
                <w:spacing w:val="-2"/>
                <w:sz w:val="24"/>
              </w:rPr>
              <w:t>инструкций</w:t>
            </w:r>
            <w:r>
              <w:rPr>
                <w:sz w:val="24"/>
              </w:rPr>
              <w:tab/>
            </w:r>
            <w:r>
              <w:rPr>
                <w:spacing w:val="-6"/>
                <w:sz w:val="24"/>
              </w:rPr>
              <w:t xml:space="preserve">на </w:t>
            </w:r>
            <w:r>
              <w:rPr>
                <w:sz w:val="24"/>
              </w:rPr>
              <w:t>английском языке.</w:t>
            </w:r>
          </w:p>
          <w:p w:rsidR="00D27683" w:rsidRDefault="006542EE">
            <w:pPr>
              <w:pStyle w:val="TableParagraph"/>
              <w:tabs>
                <w:tab w:val="left" w:pos="1064"/>
                <w:tab w:val="left" w:pos="2768"/>
              </w:tabs>
              <w:ind w:left="105" w:right="91"/>
              <w:rPr>
                <w:sz w:val="24"/>
              </w:rPr>
            </w:pPr>
            <w:r>
              <w:rPr>
                <w:sz w:val="24"/>
              </w:rPr>
              <w:t>Строить</w:t>
            </w:r>
            <w:r>
              <w:rPr>
                <w:spacing w:val="80"/>
                <w:sz w:val="24"/>
              </w:rPr>
              <w:t xml:space="preserve"> </w:t>
            </w:r>
            <w:r>
              <w:rPr>
                <w:sz w:val="24"/>
              </w:rPr>
              <w:t>высказывания</w:t>
            </w:r>
            <w:r>
              <w:rPr>
                <w:spacing w:val="80"/>
                <w:sz w:val="24"/>
              </w:rPr>
              <w:t xml:space="preserve"> </w:t>
            </w:r>
            <w:r>
              <w:rPr>
                <w:sz w:val="24"/>
              </w:rPr>
              <w:t xml:space="preserve">на </w:t>
            </w:r>
            <w:r>
              <w:rPr>
                <w:spacing w:val="-2"/>
                <w:sz w:val="24"/>
              </w:rPr>
              <w:t xml:space="preserve">знакомые </w:t>
            </w:r>
            <w:r>
              <w:rPr>
                <w:sz w:val="24"/>
              </w:rPr>
              <w:t>профессиональные</w:t>
            </w:r>
            <w:r>
              <w:rPr>
                <w:spacing w:val="40"/>
                <w:sz w:val="24"/>
              </w:rPr>
              <w:t xml:space="preserve"> </w:t>
            </w:r>
            <w:r>
              <w:rPr>
                <w:sz w:val="24"/>
              </w:rPr>
              <w:t>темы</w:t>
            </w:r>
            <w:r>
              <w:rPr>
                <w:spacing w:val="40"/>
                <w:sz w:val="24"/>
              </w:rPr>
              <w:t xml:space="preserve"> </w:t>
            </w:r>
            <w:r>
              <w:rPr>
                <w:sz w:val="24"/>
              </w:rPr>
              <w:t>и участвовать</w:t>
            </w:r>
            <w:r>
              <w:rPr>
                <w:spacing w:val="40"/>
                <w:sz w:val="24"/>
              </w:rPr>
              <w:t xml:space="preserve"> </w:t>
            </w:r>
            <w:r>
              <w:rPr>
                <w:sz w:val="24"/>
              </w:rPr>
              <w:t>в</w:t>
            </w:r>
            <w:r>
              <w:rPr>
                <w:spacing w:val="40"/>
                <w:sz w:val="24"/>
              </w:rPr>
              <w:t xml:space="preserve"> </w:t>
            </w:r>
            <w:r>
              <w:rPr>
                <w:sz w:val="24"/>
              </w:rPr>
              <w:t>диалогах</w:t>
            </w:r>
            <w:r>
              <w:rPr>
                <w:spacing w:val="40"/>
                <w:sz w:val="24"/>
              </w:rPr>
              <w:t xml:space="preserve"> </w:t>
            </w:r>
            <w:r>
              <w:rPr>
                <w:sz w:val="24"/>
              </w:rPr>
              <w:t xml:space="preserve">по </w:t>
            </w:r>
            <w:r>
              <w:rPr>
                <w:spacing w:val="-4"/>
                <w:sz w:val="24"/>
              </w:rPr>
              <w:t>ходу</w:t>
            </w:r>
            <w:r>
              <w:rPr>
                <w:sz w:val="24"/>
              </w:rPr>
              <w:tab/>
            </w:r>
            <w:r>
              <w:rPr>
                <w:spacing w:val="-2"/>
                <w:sz w:val="24"/>
              </w:rPr>
              <w:t>профессиональной деятельности</w:t>
            </w:r>
            <w:r>
              <w:rPr>
                <w:sz w:val="24"/>
              </w:rPr>
              <w:tab/>
            </w:r>
            <w:r>
              <w:rPr>
                <w:spacing w:val="-6"/>
                <w:sz w:val="24"/>
              </w:rPr>
              <w:t xml:space="preserve">на </w:t>
            </w:r>
            <w:r>
              <w:rPr>
                <w:sz w:val="24"/>
              </w:rPr>
              <w:t>английском языке.</w:t>
            </w:r>
          </w:p>
          <w:p w:rsidR="00D27683" w:rsidRDefault="006542EE">
            <w:pPr>
              <w:pStyle w:val="TableParagraph"/>
              <w:spacing w:line="242" w:lineRule="auto"/>
              <w:ind w:left="105"/>
              <w:rPr>
                <w:sz w:val="24"/>
              </w:rPr>
            </w:pPr>
            <w:r>
              <w:rPr>
                <w:sz w:val="24"/>
              </w:rPr>
              <w:t>Писать</w:t>
            </w:r>
            <w:r>
              <w:rPr>
                <w:spacing w:val="40"/>
                <w:sz w:val="24"/>
              </w:rPr>
              <w:t xml:space="preserve"> </w:t>
            </w:r>
            <w:r>
              <w:rPr>
                <w:sz w:val="24"/>
              </w:rPr>
              <w:t>краткие</w:t>
            </w:r>
            <w:r>
              <w:rPr>
                <w:spacing w:val="40"/>
                <w:sz w:val="24"/>
              </w:rPr>
              <w:t xml:space="preserve"> </w:t>
            </w:r>
            <w:r>
              <w:rPr>
                <w:sz w:val="24"/>
              </w:rPr>
              <w:t>сообщения на</w:t>
            </w:r>
            <w:r>
              <w:rPr>
                <w:spacing w:val="-6"/>
                <w:sz w:val="24"/>
              </w:rPr>
              <w:t xml:space="preserve"> </w:t>
            </w:r>
            <w:r>
              <w:rPr>
                <w:sz w:val="24"/>
              </w:rPr>
              <w:t>профессиональную</w:t>
            </w:r>
            <w:r>
              <w:rPr>
                <w:spacing w:val="-6"/>
                <w:sz w:val="24"/>
              </w:rPr>
              <w:t xml:space="preserve"> </w:t>
            </w:r>
            <w:r>
              <w:rPr>
                <w:spacing w:val="-2"/>
                <w:sz w:val="24"/>
              </w:rPr>
              <w:t>тему.</w:t>
            </w:r>
          </w:p>
        </w:tc>
        <w:tc>
          <w:tcPr>
            <w:tcW w:w="2971" w:type="dxa"/>
          </w:tcPr>
          <w:p w:rsidR="00D27683" w:rsidRDefault="006542EE">
            <w:pPr>
              <w:pStyle w:val="TableParagraph"/>
              <w:tabs>
                <w:tab w:val="left" w:pos="1474"/>
              </w:tabs>
              <w:ind w:left="111" w:right="90"/>
              <w:jc w:val="both"/>
              <w:rPr>
                <w:sz w:val="24"/>
              </w:rPr>
            </w:pPr>
            <w:r>
              <w:rPr>
                <w:sz w:val="24"/>
              </w:rPr>
              <w:t>Экспертное наблюдение</w:t>
            </w:r>
            <w:r>
              <w:rPr>
                <w:spacing w:val="80"/>
                <w:sz w:val="24"/>
              </w:rPr>
              <w:t xml:space="preserve"> </w:t>
            </w:r>
            <w:r>
              <w:rPr>
                <w:spacing w:val="-6"/>
                <w:sz w:val="24"/>
              </w:rPr>
              <w:t>за</w:t>
            </w:r>
            <w:r>
              <w:rPr>
                <w:sz w:val="24"/>
              </w:rPr>
              <w:tab/>
            </w:r>
            <w:r>
              <w:rPr>
                <w:spacing w:val="-2"/>
                <w:sz w:val="24"/>
              </w:rPr>
              <w:t xml:space="preserve">выполнением </w:t>
            </w:r>
            <w:r>
              <w:rPr>
                <w:sz w:val="24"/>
              </w:rPr>
              <w:t>практических работ.</w:t>
            </w:r>
          </w:p>
          <w:p w:rsidR="00D27683" w:rsidRDefault="006542EE">
            <w:pPr>
              <w:pStyle w:val="TableParagraph"/>
              <w:tabs>
                <w:tab w:val="left" w:pos="1440"/>
                <w:tab w:val="left" w:pos="1622"/>
                <w:tab w:val="left" w:pos="2736"/>
              </w:tabs>
              <w:ind w:left="111" w:right="90"/>
              <w:rPr>
                <w:sz w:val="24"/>
              </w:rPr>
            </w:pPr>
            <w:r>
              <w:rPr>
                <w:spacing w:val="-2"/>
                <w:sz w:val="24"/>
              </w:rPr>
              <w:t>Результаты</w:t>
            </w:r>
            <w:r>
              <w:rPr>
                <w:sz w:val="24"/>
              </w:rPr>
              <w:tab/>
            </w:r>
            <w:r>
              <w:rPr>
                <w:sz w:val="24"/>
              </w:rPr>
              <w:tab/>
            </w:r>
            <w:r>
              <w:rPr>
                <w:spacing w:val="-2"/>
                <w:sz w:val="24"/>
              </w:rPr>
              <w:t xml:space="preserve">выполнения </w:t>
            </w:r>
            <w:r>
              <w:rPr>
                <w:sz w:val="24"/>
              </w:rPr>
              <w:t>контрольных работ</w:t>
            </w:r>
            <w:r>
              <w:rPr>
                <w:spacing w:val="40"/>
                <w:sz w:val="24"/>
              </w:rPr>
              <w:t xml:space="preserve"> </w:t>
            </w:r>
            <w:r>
              <w:rPr>
                <w:spacing w:val="-2"/>
                <w:sz w:val="24"/>
              </w:rPr>
              <w:t>Оценка</w:t>
            </w:r>
            <w:r>
              <w:rPr>
                <w:sz w:val="24"/>
              </w:rPr>
              <w:tab/>
            </w:r>
            <w:r>
              <w:rPr>
                <w:spacing w:val="-2"/>
                <w:sz w:val="24"/>
              </w:rPr>
              <w:t>устных</w:t>
            </w:r>
            <w:r>
              <w:rPr>
                <w:sz w:val="24"/>
              </w:rPr>
              <w:tab/>
            </w:r>
            <w:r>
              <w:rPr>
                <w:spacing w:val="-10"/>
                <w:sz w:val="24"/>
              </w:rPr>
              <w:t xml:space="preserve">и </w:t>
            </w:r>
            <w:r>
              <w:rPr>
                <w:sz w:val="24"/>
              </w:rPr>
              <w:t>письменных ответов</w:t>
            </w:r>
          </w:p>
        </w:tc>
      </w:tr>
    </w:tbl>
    <w:p w:rsidR="00D27683" w:rsidRDefault="00D27683">
      <w:pPr>
        <w:rPr>
          <w:sz w:val="24"/>
        </w:rPr>
        <w:sectPr w:rsidR="00D27683">
          <w:pgSz w:w="11910" w:h="16840"/>
          <w:pgMar w:top="640" w:right="560" w:bottom="960" w:left="1200" w:header="0" w:footer="772" w:gutter="0"/>
          <w:cols w:space="720"/>
        </w:sectPr>
      </w:pPr>
    </w:p>
    <w:p w:rsidR="00324B39" w:rsidRPr="006149D6" w:rsidRDefault="00324B39" w:rsidP="00503CD1">
      <w:pPr>
        <w:pStyle w:val="a3"/>
        <w:jc w:val="center"/>
        <w:rPr>
          <w:b/>
          <w:sz w:val="24"/>
          <w:szCs w:val="24"/>
          <w:lang w:eastAsia="zh-CN"/>
        </w:rPr>
      </w:pPr>
      <w:r w:rsidRPr="006149D6">
        <w:rPr>
          <w:bCs/>
          <w:lang w:eastAsia="zh-CN"/>
        </w:rPr>
        <w:lastRenderedPageBreak/>
        <w:t>Департамент образования и науки Брянской области</w:t>
      </w:r>
    </w:p>
    <w:p w:rsidR="00324B39" w:rsidRPr="006149D6" w:rsidRDefault="00324B39" w:rsidP="00324B39">
      <w:pPr>
        <w:widowControl/>
        <w:suppressAutoHyphens/>
        <w:autoSpaceDE/>
        <w:autoSpaceDN/>
        <w:ind w:right="-423"/>
        <w:jc w:val="center"/>
        <w:rPr>
          <w:b/>
          <w:sz w:val="24"/>
          <w:szCs w:val="24"/>
          <w:lang w:eastAsia="zh-CN"/>
        </w:rPr>
      </w:pPr>
      <w:r w:rsidRPr="006149D6">
        <w:rPr>
          <w:bCs/>
          <w:sz w:val="28"/>
          <w:szCs w:val="28"/>
          <w:lang w:eastAsia="zh-CN"/>
        </w:rPr>
        <w:t>ГБПОУ  «Брянский аграрный техникум имени Героя России А.С. Зайцева»</w:t>
      </w:r>
    </w:p>
    <w:p w:rsidR="00324B39" w:rsidRPr="006149D6" w:rsidRDefault="00324B39" w:rsidP="00324B39">
      <w:pPr>
        <w:widowControl/>
        <w:suppressAutoHyphens/>
        <w:autoSpaceDE/>
        <w:autoSpaceDN/>
        <w:ind w:left="-426"/>
        <w:jc w:val="center"/>
        <w:rPr>
          <w:sz w:val="24"/>
          <w:szCs w:val="24"/>
          <w:lang w:eastAsia="zh-CN"/>
        </w:rPr>
      </w:pPr>
    </w:p>
    <w:p w:rsidR="00324B39" w:rsidRPr="006149D6" w:rsidRDefault="00324B39" w:rsidP="00324B39">
      <w:pPr>
        <w:widowControl/>
        <w:suppressAutoHyphens/>
        <w:autoSpaceDE/>
        <w:autoSpaceDN/>
        <w:ind w:left="-426"/>
        <w:jc w:val="center"/>
        <w:rPr>
          <w:sz w:val="24"/>
          <w:szCs w:val="24"/>
          <w:lang w:eastAsia="zh-CN"/>
        </w:rPr>
      </w:pPr>
    </w:p>
    <w:p w:rsidR="00324B39" w:rsidRPr="006149D6" w:rsidRDefault="00324B39" w:rsidP="00324B39">
      <w:pPr>
        <w:widowControl/>
        <w:suppressAutoHyphens/>
        <w:autoSpaceDE/>
        <w:autoSpaceDN/>
        <w:jc w:val="center"/>
        <w:rPr>
          <w:sz w:val="24"/>
          <w:szCs w:val="24"/>
          <w:lang w:eastAsia="zh-CN"/>
        </w:rPr>
      </w:pPr>
    </w:p>
    <w:tbl>
      <w:tblPr>
        <w:tblW w:w="0" w:type="auto"/>
        <w:jc w:val="center"/>
        <w:tblLayout w:type="fixed"/>
        <w:tblLook w:val="0000" w:firstRow="0" w:lastRow="0" w:firstColumn="0" w:lastColumn="0" w:noHBand="0" w:noVBand="0"/>
      </w:tblPr>
      <w:tblGrid>
        <w:gridCol w:w="4839"/>
        <w:gridCol w:w="4829"/>
      </w:tblGrid>
      <w:tr w:rsidR="00324B39" w:rsidRPr="006149D6" w:rsidTr="006542EE">
        <w:trPr>
          <w:jc w:val="center"/>
        </w:trPr>
        <w:tc>
          <w:tcPr>
            <w:tcW w:w="4839" w:type="dxa"/>
            <w:shd w:val="clear" w:color="auto" w:fill="auto"/>
          </w:tcPr>
          <w:p w:rsidR="00324B39" w:rsidRPr="006149D6" w:rsidRDefault="00324B39" w:rsidP="006542EE">
            <w:pPr>
              <w:widowControl/>
              <w:suppressAutoHyphens/>
              <w:autoSpaceDE/>
              <w:autoSpaceDN/>
              <w:spacing w:after="280"/>
              <w:rPr>
                <w:sz w:val="24"/>
                <w:szCs w:val="24"/>
                <w:lang w:eastAsia="zh-CN"/>
              </w:rPr>
            </w:pPr>
            <w:r w:rsidRPr="006149D6">
              <w:rPr>
                <w:bCs/>
                <w:sz w:val="28"/>
                <w:szCs w:val="28"/>
                <w:lang w:eastAsia="zh-CN"/>
              </w:rPr>
              <w:t>РАССМОТРЕНО:</w:t>
            </w:r>
          </w:p>
          <w:p w:rsidR="00324B39" w:rsidRPr="006149D6" w:rsidRDefault="00324B39" w:rsidP="006542EE">
            <w:pPr>
              <w:widowControl/>
              <w:suppressAutoHyphens/>
              <w:autoSpaceDE/>
              <w:autoSpaceDN/>
              <w:rPr>
                <w:sz w:val="24"/>
                <w:szCs w:val="24"/>
                <w:lang w:eastAsia="zh-CN"/>
              </w:rPr>
            </w:pPr>
            <w:r w:rsidRPr="006149D6">
              <w:rPr>
                <w:sz w:val="28"/>
                <w:szCs w:val="28"/>
                <w:lang w:eastAsia="zh-CN"/>
              </w:rPr>
              <w:t>на заседании</w:t>
            </w:r>
            <w:r w:rsidRPr="006149D6">
              <w:rPr>
                <w:bCs/>
                <w:color w:val="FF0000"/>
                <w:sz w:val="28"/>
                <w:szCs w:val="28"/>
                <w:lang w:eastAsia="zh-CN"/>
              </w:rPr>
              <w:t xml:space="preserve"> </w:t>
            </w:r>
            <w:r w:rsidRPr="006149D6">
              <w:rPr>
                <w:bCs/>
                <w:sz w:val="28"/>
                <w:szCs w:val="28"/>
                <w:lang w:eastAsia="zh-CN"/>
              </w:rPr>
              <w:t>МК</w:t>
            </w:r>
          </w:p>
          <w:p w:rsidR="00324B39" w:rsidRPr="006149D6" w:rsidRDefault="00324B39" w:rsidP="006542EE">
            <w:pPr>
              <w:widowControl/>
              <w:suppressAutoHyphens/>
              <w:autoSpaceDE/>
              <w:autoSpaceDN/>
              <w:rPr>
                <w:sz w:val="24"/>
                <w:szCs w:val="24"/>
                <w:lang w:eastAsia="zh-CN"/>
              </w:rPr>
            </w:pPr>
            <w:r w:rsidRPr="006149D6">
              <w:rPr>
                <w:bCs/>
                <w:sz w:val="28"/>
                <w:szCs w:val="28"/>
                <w:lang w:eastAsia="zh-CN"/>
              </w:rPr>
              <w:t>специальных дисциплин</w:t>
            </w:r>
          </w:p>
          <w:p w:rsidR="00324B39" w:rsidRPr="006149D6" w:rsidRDefault="00324B39" w:rsidP="006542EE">
            <w:pPr>
              <w:widowControl/>
              <w:suppressAutoHyphens/>
              <w:autoSpaceDE/>
              <w:autoSpaceDN/>
              <w:rPr>
                <w:sz w:val="24"/>
                <w:szCs w:val="24"/>
                <w:lang w:eastAsia="zh-CN"/>
              </w:rPr>
            </w:pPr>
            <w:r w:rsidRPr="006149D6">
              <w:rPr>
                <w:sz w:val="28"/>
                <w:szCs w:val="28"/>
                <w:lang w:eastAsia="zh-CN"/>
              </w:rPr>
              <w:t xml:space="preserve">_____________  /И.Н. </w:t>
            </w:r>
            <w:proofErr w:type="spellStart"/>
            <w:r w:rsidRPr="006149D6">
              <w:rPr>
                <w:sz w:val="28"/>
                <w:szCs w:val="28"/>
                <w:lang w:eastAsia="zh-CN"/>
              </w:rPr>
              <w:t>Кисельникова</w:t>
            </w:r>
            <w:proofErr w:type="spellEnd"/>
            <w:r w:rsidRPr="006149D6">
              <w:rPr>
                <w:sz w:val="28"/>
                <w:szCs w:val="28"/>
                <w:lang w:eastAsia="zh-CN"/>
              </w:rPr>
              <w:t>/</w:t>
            </w:r>
            <w:r w:rsidRPr="006149D6">
              <w:rPr>
                <w:sz w:val="28"/>
                <w:szCs w:val="28"/>
                <w:lang w:eastAsia="zh-CN"/>
              </w:rPr>
              <w:br/>
            </w:r>
            <w:r w:rsidRPr="006149D6">
              <w:rPr>
                <w:bCs/>
                <w:sz w:val="28"/>
                <w:szCs w:val="28"/>
                <w:lang w:eastAsia="zh-CN"/>
              </w:rPr>
              <w:t>Протокол №___ от «__»____2023 г.</w:t>
            </w:r>
          </w:p>
          <w:p w:rsidR="00324B39" w:rsidRPr="006149D6" w:rsidRDefault="00324B39" w:rsidP="006542EE">
            <w:pPr>
              <w:widowControl/>
              <w:suppressAutoHyphens/>
              <w:autoSpaceDE/>
              <w:autoSpaceDN/>
              <w:rPr>
                <w:sz w:val="24"/>
                <w:szCs w:val="24"/>
                <w:lang w:eastAsia="zh-CN"/>
              </w:rPr>
            </w:pPr>
          </w:p>
        </w:tc>
        <w:tc>
          <w:tcPr>
            <w:tcW w:w="4829" w:type="dxa"/>
            <w:shd w:val="clear" w:color="auto" w:fill="auto"/>
          </w:tcPr>
          <w:p w:rsidR="00324B39" w:rsidRPr="006149D6" w:rsidRDefault="00324B39" w:rsidP="006542EE">
            <w:pPr>
              <w:widowControl/>
              <w:suppressAutoHyphens/>
              <w:autoSpaceDE/>
              <w:autoSpaceDN/>
              <w:spacing w:after="280"/>
              <w:rPr>
                <w:sz w:val="24"/>
                <w:szCs w:val="24"/>
                <w:lang w:eastAsia="zh-CN"/>
              </w:rPr>
            </w:pPr>
            <w:r w:rsidRPr="006149D6">
              <w:rPr>
                <w:bCs/>
                <w:sz w:val="28"/>
                <w:szCs w:val="28"/>
                <w:lang w:eastAsia="zh-CN"/>
              </w:rPr>
              <w:t xml:space="preserve">               УТВЕРЖДАЮ:</w:t>
            </w:r>
          </w:p>
          <w:p w:rsidR="00324B39" w:rsidRPr="006149D6" w:rsidRDefault="00324B39" w:rsidP="006542EE">
            <w:pPr>
              <w:widowControl/>
              <w:tabs>
                <w:tab w:val="left" w:pos="318"/>
                <w:tab w:val="left" w:pos="372"/>
              </w:tabs>
              <w:suppressAutoHyphens/>
              <w:autoSpaceDE/>
              <w:autoSpaceDN/>
              <w:ind w:right="-338"/>
              <w:jc w:val="center"/>
              <w:rPr>
                <w:sz w:val="24"/>
                <w:szCs w:val="24"/>
                <w:lang w:eastAsia="zh-CN"/>
              </w:rPr>
            </w:pPr>
            <w:r w:rsidRPr="006149D6">
              <w:rPr>
                <w:sz w:val="28"/>
                <w:szCs w:val="28"/>
                <w:lang w:eastAsia="zh-CN"/>
              </w:rPr>
              <w:t xml:space="preserve">         заместитель директора по УПР</w:t>
            </w:r>
          </w:p>
          <w:p w:rsidR="00324B39" w:rsidRPr="006149D6" w:rsidRDefault="00324B39" w:rsidP="006542EE">
            <w:pPr>
              <w:widowControl/>
              <w:suppressAutoHyphens/>
              <w:autoSpaceDE/>
              <w:autoSpaceDN/>
              <w:jc w:val="right"/>
              <w:rPr>
                <w:sz w:val="24"/>
                <w:szCs w:val="24"/>
                <w:lang w:eastAsia="zh-CN"/>
              </w:rPr>
            </w:pPr>
            <w:r w:rsidRPr="006149D6">
              <w:rPr>
                <w:sz w:val="28"/>
                <w:szCs w:val="28"/>
                <w:lang w:eastAsia="zh-CN"/>
              </w:rPr>
              <w:t>___________ /</w:t>
            </w:r>
            <w:proofErr w:type="spellStart"/>
            <w:r w:rsidRPr="006149D6">
              <w:rPr>
                <w:sz w:val="28"/>
                <w:szCs w:val="28"/>
                <w:lang w:eastAsia="zh-CN"/>
              </w:rPr>
              <w:t>М.А.Батракова</w:t>
            </w:r>
            <w:proofErr w:type="spellEnd"/>
            <w:r w:rsidRPr="006149D6">
              <w:rPr>
                <w:i/>
                <w:sz w:val="28"/>
                <w:szCs w:val="28"/>
                <w:lang w:eastAsia="zh-CN"/>
              </w:rPr>
              <w:t xml:space="preserve"> /</w:t>
            </w:r>
          </w:p>
          <w:p w:rsidR="00324B39" w:rsidRPr="006149D6" w:rsidRDefault="00324B39" w:rsidP="006542EE">
            <w:pPr>
              <w:widowControl/>
              <w:tabs>
                <w:tab w:val="left" w:pos="1169"/>
              </w:tabs>
              <w:suppressAutoHyphens/>
              <w:autoSpaceDE/>
              <w:autoSpaceDN/>
              <w:jc w:val="right"/>
              <w:rPr>
                <w:sz w:val="24"/>
                <w:szCs w:val="24"/>
                <w:lang w:eastAsia="zh-CN"/>
              </w:rPr>
            </w:pPr>
            <w:r w:rsidRPr="006149D6">
              <w:rPr>
                <w:sz w:val="28"/>
                <w:szCs w:val="28"/>
                <w:lang w:eastAsia="zh-CN"/>
              </w:rPr>
              <w:t xml:space="preserve">     «___» _______________ 2023 г.</w:t>
            </w:r>
          </w:p>
          <w:p w:rsidR="00324B39" w:rsidRPr="006149D6" w:rsidRDefault="00324B39" w:rsidP="006542EE">
            <w:pPr>
              <w:widowControl/>
              <w:suppressAutoHyphens/>
              <w:autoSpaceDE/>
              <w:autoSpaceDN/>
              <w:spacing w:before="280"/>
              <w:jc w:val="center"/>
              <w:rPr>
                <w:sz w:val="28"/>
                <w:szCs w:val="28"/>
                <w:lang w:eastAsia="zh-CN"/>
              </w:rPr>
            </w:pPr>
          </w:p>
        </w:tc>
      </w:tr>
    </w:tbl>
    <w:p w:rsidR="00324B39" w:rsidRDefault="00324B39" w:rsidP="00324B39">
      <w:pPr>
        <w:pStyle w:val="a3"/>
        <w:rPr>
          <w:b/>
          <w:sz w:val="36"/>
        </w:rPr>
      </w:pPr>
    </w:p>
    <w:p w:rsidR="00D27683" w:rsidRDefault="00D27683" w:rsidP="00324B39">
      <w:pPr>
        <w:pStyle w:val="a3"/>
        <w:jc w:val="center"/>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spacing w:before="174"/>
        <w:rPr>
          <w:b/>
          <w:sz w:val="18"/>
        </w:rPr>
      </w:pPr>
    </w:p>
    <w:p w:rsidR="00D27683" w:rsidRDefault="006542EE">
      <w:pPr>
        <w:pStyle w:val="1"/>
        <w:spacing w:before="0"/>
        <w:ind w:left="196" w:firstLine="0"/>
        <w:jc w:val="center"/>
      </w:pPr>
      <w:r>
        <w:t>РАБОЧАЯ</w:t>
      </w:r>
      <w:r>
        <w:rPr>
          <w:spacing w:val="-8"/>
        </w:rPr>
        <w:t xml:space="preserve"> </w:t>
      </w:r>
      <w:r>
        <w:t>ПРОГРАММА</w:t>
      </w:r>
      <w:r>
        <w:rPr>
          <w:spacing w:val="-13"/>
        </w:rPr>
        <w:t xml:space="preserve"> </w:t>
      </w:r>
      <w:r>
        <w:t>УЧЕБНОЙ</w:t>
      </w:r>
      <w:r>
        <w:rPr>
          <w:spacing w:val="-11"/>
        </w:rPr>
        <w:t xml:space="preserve"> </w:t>
      </w:r>
      <w:r>
        <w:rPr>
          <w:spacing w:val="-2"/>
        </w:rPr>
        <w:t>ДИСЦИПЛИНЫ</w:t>
      </w:r>
    </w:p>
    <w:p w:rsidR="00D27683" w:rsidRDefault="00324B39">
      <w:pPr>
        <w:spacing w:before="316" w:line="267" w:lineRule="exact"/>
        <w:ind w:left="198"/>
        <w:jc w:val="center"/>
        <w:rPr>
          <w:sz w:val="24"/>
        </w:rPr>
      </w:pPr>
      <w:r>
        <w:rPr>
          <w:sz w:val="24"/>
          <w:u w:val="single"/>
        </w:rPr>
        <w:t>СГ</w:t>
      </w:r>
      <w:r w:rsidR="006542EE">
        <w:rPr>
          <w:sz w:val="24"/>
          <w:u w:val="single"/>
        </w:rPr>
        <w:t>.04</w:t>
      </w:r>
      <w:r w:rsidR="006542EE">
        <w:rPr>
          <w:spacing w:val="-3"/>
          <w:sz w:val="24"/>
          <w:u w:val="single"/>
        </w:rPr>
        <w:t xml:space="preserve"> </w:t>
      </w:r>
      <w:r w:rsidR="006542EE">
        <w:rPr>
          <w:sz w:val="24"/>
          <w:u w:val="single"/>
        </w:rPr>
        <w:t>Физическая</w:t>
      </w:r>
      <w:r w:rsidR="006542EE">
        <w:rPr>
          <w:spacing w:val="-2"/>
          <w:sz w:val="24"/>
          <w:u w:val="single"/>
        </w:rPr>
        <w:t xml:space="preserve"> культура</w:t>
      </w:r>
    </w:p>
    <w:p w:rsidR="00D27683" w:rsidRDefault="006542EE">
      <w:pPr>
        <w:spacing w:line="175" w:lineRule="exact"/>
        <w:ind w:left="207"/>
        <w:jc w:val="center"/>
        <w:rPr>
          <w:i/>
          <w:sz w:val="16"/>
        </w:rPr>
      </w:pPr>
      <w:r>
        <w:rPr>
          <w:i/>
          <w:sz w:val="16"/>
        </w:rPr>
        <w:t>код</w:t>
      </w:r>
      <w:r>
        <w:rPr>
          <w:i/>
          <w:spacing w:val="-3"/>
          <w:sz w:val="16"/>
        </w:rPr>
        <w:t xml:space="preserve"> </w:t>
      </w:r>
      <w:r>
        <w:rPr>
          <w:i/>
          <w:sz w:val="16"/>
        </w:rPr>
        <w:t>и</w:t>
      </w:r>
      <w:r>
        <w:rPr>
          <w:i/>
          <w:spacing w:val="-3"/>
          <w:sz w:val="16"/>
        </w:rPr>
        <w:t xml:space="preserve"> </w:t>
      </w:r>
      <w:r>
        <w:rPr>
          <w:i/>
          <w:sz w:val="16"/>
        </w:rPr>
        <w:t>название</w:t>
      </w:r>
      <w:r>
        <w:rPr>
          <w:i/>
          <w:spacing w:val="-4"/>
          <w:sz w:val="16"/>
        </w:rPr>
        <w:t xml:space="preserve"> </w:t>
      </w:r>
      <w:r>
        <w:rPr>
          <w:i/>
          <w:sz w:val="16"/>
        </w:rPr>
        <w:t>учебной</w:t>
      </w:r>
      <w:r>
        <w:rPr>
          <w:i/>
          <w:spacing w:val="-3"/>
          <w:sz w:val="16"/>
        </w:rPr>
        <w:t xml:space="preserve"> </w:t>
      </w:r>
      <w:r>
        <w:rPr>
          <w:i/>
          <w:spacing w:val="-2"/>
          <w:sz w:val="16"/>
        </w:rPr>
        <w:t>дисциплины</w:t>
      </w:r>
    </w:p>
    <w:p w:rsidR="00D27683" w:rsidRDefault="00D27683">
      <w:pPr>
        <w:pStyle w:val="a3"/>
        <w:rPr>
          <w:i/>
          <w:sz w:val="16"/>
        </w:rPr>
      </w:pPr>
    </w:p>
    <w:p w:rsidR="00D27683" w:rsidRDefault="00D27683">
      <w:pPr>
        <w:pStyle w:val="a3"/>
        <w:spacing w:before="65"/>
        <w:rPr>
          <w:i/>
          <w:sz w:val="16"/>
        </w:rPr>
      </w:pPr>
    </w:p>
    <w:p w:rsidR="00D27683" w:rsidRDefault="006542EE">
      <w:pPr>
        <w:pStyle w:val="a3"/>
        <w:ind w:left="198"/>
        <w:jc w:val="center"/>
      </w:pPr>
      <w:r>
        <w:t>программы</w:t>
      </w:r>
      <w:r>
        <w:rPr>
          <w:spacing w:val="-8"/>
        </w:rPr>
        <w:t xml:space="preserve"> </w:t>
      </w:r>
      <w:r>
        <w:t>подготовки</w:t>
      </w:r>
      <w:r>
        <w:rPr>
          <w:spacing w:val="-8"/>
        </w:rPr>
        <w:t xml:space="preserve"> </w:t>
      </w:r>
      <w:r>
        <w:t>специалистов</w:t>
      </w:r>
      <w:r>
        <w:rPr>
          <w:spacing w:val="-7"/>
        </w:rPr>
        <w:t xml:space="preserve"> </w:t>
      </w:r>
      <w:r>
        <w:t>среднего</w:t>
      </w:r>
      <w:r>
        <w:rPr>
          <w:spacing w:val="-9"/>
        </w:rPr>
        <w:t xml:space="preserve"> </w:t>
      </w:r>
      <w:r>
        <w:t>звена</w:t>
      </w:r>
      <w:r>
        <w:rPr>
          <w:spacing w:val="-8"/>
        </w:rPr>
        <w:t xml:space="preserve"> </w:t>
      </w:r>
      <w:r>
        <w:t>по</w:t>
      </w:r>
      <w:r>
        <w:rPr>
          <w:spacing w:val="-9"/>
        </w:rPr>
        <w:t xml:space="preserve"> </w:t>
      </w:r>
      <w:r>
        <w:rPr>
          <w:spacing w:val="-2"/>
        </w:rPr>
        <w:t>специальностям</w:t>
      </w:r>
    </w:p>
    <w:p w:rsidR="00D27683" w:rsidRDefault="006542EE">
      <w:pPr>
        <w:spacing w:before="273"/>
        <w:ind w:left="738"/>
        <w:jc w:val="center"/>
        <w:rPr>
          <w:sz w:val="24"/>
        </w:rPr>
      </w:pPr>
      <w:r>
        <w:rPr>
          <w:sz w:val="24"/>
          <w:u w:val="single"/>
        </w:rPr>
        <w:t>35.02.16</w:t>
      </w:r>
      <w:r>
        <w:rPr>
          <w:spacing w:val="-10"/>
          <w:sz w:val="24"/>
          <w:u w:val="single"/>
        </w:rPr>
        <w:t xml:space="preserve"> </w:t>
      </w:r>
      <w:r>
        <w:rPr>
          <w:sz w:val="24"/>
          <w:u w:val="single"/>
        </w:rPr>
        <w:t>Эксплуатация</w:t>
      </w:r>
      <w:r>
        <w:rPr>
          <w:spacing w:val="-3"/>
          <w:sz w:val="24"/>
          <w:u w:val="single"/>
        </w:rPr>
        <w:t xml:space="preserve"> </w:t>
      </w:r>
      <w:r>
        <w:rPr>
          <w:sz w:val="24"/>
          <w:u w:val="single"/>
        </w:rPr>
        <w:t>и</w:t>
      </w:r>
      <w:r>
        <w:rPr>
          <w:spacing w:val="-2"/>
          <w:sz w:val="24"/>
          <w:u w:val="single"/>
        </w:rPr>
        <w:t xml:space="preserve"> </w:t>
      </w:r>
      <w:r>
        <w:rPr>
          <w:sz w:val="24"/>
          <w:u w:val="single"/>
        </w:rPr>
        <w:t>ремонт</w:t>
      </w:r>
      <w:r>
        <w:rPr>
          <w:spacing w:val="-6"/>
          <w:sz w:val="24"/>
          <w:u w:val="single"/>
        </w:rPr>
        <w:t xml:space="preserve"> </w:t>
      </w:r>
      <w:r>
        <w:rPr>
          <w:sz w:val="24"/>
          <w:u w:val="single"/>
        </w:rPr>
        <w:t>сельскохозяйственной</w:t>
      </w:r>
      <w:r>
        <w:rPr>
          <w:spacing w:val="-6"/>
          <w:sz w:val="24"/>
          <w:u w:val="single"/>
        </w:rPr>
        <w:t xml:space="preserve"> </w:t>
      </w:r>
      <w:r>
        <w:rPr>
          <w:spacing w:val="-2"/>
          <w:sz w:val="24"/>
          <w:u w:val="single"/>
        </w:rPr>
        <w:t>техники</w:t>
      </w:r>
    </w:p>
    <w:p w:rsidR="00D27683" w:rsidRDefault="006542EE">
      <w:pPr>
        <w:spacing w:before="2"/>
        <w:ind w:left="210"/>
        <w:jc w:val="center"/>
        <w:rPr>
          <w:i/>
          <w:sz w:val="24"/>
        </w:rPr>
      </w:pPr>
      <w:r>
        <w:rPr>
          <w:i/>
          <w:sz w:val="24"/>
        </w:rPr>
        <w:t>код</w:t>
      </w:r>
      <w:r>
        <w:rPr>
          <w:i/>
          <w:spacing w:val="-2"/>
          <w:sz w:val="24"/>
        </w:rPr>
        <w:t xml:space="preserve"> </w:t>
      </w:r>
      <w:r>
        <w:rPr>
          <w:i/>
          <w:sz w:val="24"/>
        </w:rPr>
        <w:t>и</w:t>
      </w:r>
      <w:r>
        <w:rPr>
          <w:i/>
          <w:spacing w:val="-1"/>
          <w:sz w:val="24"/>
        </w:rPr>
        <w:t xml:space="preserve"> </w:t>
      </w:r>
      <w:r>
        <w:rPr>
          <w:i/>
          <w:sz w:val="24"/>
        </w:rPr>
        <w:t>наименование</w:t>
      </w:r>
      <w:r>
        <w:rPr>
          <w:i/>
          <w:spacing w:val="57"/>
          <w:sz w:val="24"/>
        </w:rPr>
        <w:t xml:space="preserve"> </w:t>
      </w:r>
      <w:r>
        <w:rPr>
          <w:i/>
          <w:spacing w:val="-2"/>
          <w:sz w:val="24"/>
        </w:rPr>
        <w:t>специальности</w:t>
      </w: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rPr>
          <w:i/>
          <w:sz w:val="24"/>
        </w:rPr>
      </w:pPr>
    </w:p>
    <w:p w:rsidR="00D27683" w:rsidRDefault="00D27683">
      <w:pPr>
        <w:pStyle w:val="a3"/>
        <w:spacing w:before="93"/>
        <w:rPr>
          <w:i/>
          <w:sz w:val="24"/>
        </w:rPr>
      </w:pPr>
    </w:p>
    <w:p w:rsidR="00D27683" w:rsidRDefault="006542EE">
      <w:pPr>
        <w:ind w:left="209"/>
        <w:jc w:val="center"/>
        <w:rPr>
          <w:sz w:val="24"/>
        </w:rPr>
      </w:pPr>
      <w:r>
        <w:rPr>
          <w:sz w:val="24"/>
        </w:rPr>
        <w:t>г.</w:t>
      </w:r>
      <w:r>
        <w:rPr>
          <w:spacing w:val="1"/>
          <w:sz w:val="24"/>
        </w:rPr>
        <w:t xml:space="preserve"> </w:t>
      </w:r>
      <w:r w:rsidR="00324B39">
        <w:rPr>
          <w:spacing w:val="-2"/>
          <w:sz w:val="24"/>
        </w:rPr>
        <w:t>Стародуб</w:t>
      </w:r>
    </w:p>
    <w:p w:rsidR="00D27683" w:rsidRDefault="00D27683">
      <w:pPr>
        <w:jc w:val="center"/>
        <w:rPr>
          <w:sz w:val="24"/>
        </w:rPr>
        <w:sectPr w:rsidR="00D27683" w:rsidSect="00503CD1">
          <w:pgSz w:w="11910" w:h="16840"/>
          <w:pgMar w:top="1135" w:right="560" w:bottom="960" w:left="1200" w:header="0" w:footer="772" w:gutter="0"/>
          <w:cols w:space="720"/>
        </w:sectPr>
      </w:pPr>
    </w:p>
    <w:p w:rsidR="00D27683" w:rsidRDefault="006542EE">
      <w:pPr>
        <w:pStyle w:val="a3"/>
        <w:spacing w:before="67" w:line="362" w:lineRule="auto"/>
        <w:ind w:left="499" w:right="295" w:firstLine="710"/>
        <w:jc w:val="both"/>
      </w:pPr>
      <w:r>
        <w:lastRenderedPageBreak/>
        <w:t>Рабочая п</w:t>
      </w:r>
      <w:r w:rsidR="00324B39">
        <w:t>рограмма учебной дисциплины СГ</w:t>
      </w:r>
      <w:r>
        <w:t>.04 Физическая культура разработана в соответствии с требованиями</w:t>
      </w:r>
    </w:p>
    <w:p w:rsidR="00D27683" w:rsidRDefault="006542EE">
      <w:pPr>
        <w:pStyle w:val="a3"/>
        <w:spacing w:line="362" w:lineRule="auto"/>
        <w:ind w:left="499" w:right="292"/>
        <w:jc w:val="both"/>
      </w:pPr>
      <w:r>
        <w:t>- федерального государственного образовательного стандарта по специальности</w:t>
      </w:r>
      <w:r>
        <w:rPr>
          <w:spacing w:val="68"/>
          <w:w w:val="150"/>
        </w:rPr>
        <w:t xml:space="preserve"> </w:t>
      </w:r>
      <w:r>
        <w:t>среднего</w:t>
      </w:r>
      <w:r>
        <w:rPr>
          <w:spacing w:val="68"/>
          <w:w w:val="150"/>
        </w:rPr>
        <w:t xml:space="preserve"> </w:t>
      </w:r>
      <w:r>
        <w:t>профессионального</w:t>
      </w:r>
      <w:r>
        <w:rPr>
          <w:spacing w:val="68"/>
          <w:w w:val="150"/>
        </w:rPr>
        <w:t xml:space="preserve"> </w:t>
      </w:r>
      <w:r>
        <w:t>образования</w:t>
      </w:r>
      <w:r>
        <w:rPr>
          <w:spacing w:val="69"/>
          <w:w w:val="150"/>
        </w:rPr>
        <w:t xml:space="preserve"> </w:t>
      </w:r>
      <w:r>
        <w:t>(далее</w:t>
      </w:r>
      <w:r>
        <w:rPr>
          <w:spacing w:val="22"/>
        </w:rPr>
        <w:t xml:space="preserve">  </w:t>
      </w:r>
      <w:r>
        <w:t>–</w:t>
      </w:r>
      <w:r>
        <w:rPr>
          <w:spacing w:val="70"/>
          <w:w w:val="150"/>
        </w:rPr>
        <w:t xml:space="preserve"> </w:t>
      </w:r>
      <w:r>
        <w:rPr>
          <w:spacing w:val="-4"/>
        </w:rPr>
        <w:t>СПО)</w:t>
      </w:r>
    </w:p>
    <w:p w:rsidR="00D27683" w:rsidRDefault="006542EE">
      <w:pPr>
        <w:pStyle w:val="a3"/>
        <w:spacing w:line="360" w:lineRule="auto"/>
        <w:ind w:left="499" w:right="304"/>
        <w:jc w:val="both"/>
      </w:pPr>
      <w:r>
        <w:t xml:space="preserve">35.02.16 Эксплуатация и ремонт сельскохозяйственной техники, утвержденного приказом Министерства образования и науки Российской Федерации №1564 от 09.12.2016 года, </w:t>
      </w:r>
      <w:proofErr w:type="spellStart"/>
      <w:r>
        <w:t>зарегистр</w:t>
      </w:r>
      <w:proofErr w:type="spellEnd"/>
      <w:r>
        <w:t>. Министерством юстиции 22.12.2016 г.</w:t>
      </w:r>
    </w:p>
    <w:p w:rsidR="00D27683" w:rsidRDefault="006542EE">
      <w:pPr>
        <w:pStyle w:val="a3"/>
        <w:spacing w:line="320" w:lineRule="exact"/>
        <w:ind w:left="1205"/>
        <w:jc w:val="both"/>
      </w:pPr>
      <w:r>
        <w:rPr>
          <w:i/>
        </w:rPr>
        <w:t>-</w:t>
      </w:r>
      <w:r>
        <w:t>примерной</w:t>
      </w:r>
      <w:r>
        <w:rPr>
          <w:spacing w:val="54"/>
        </w:rPr>
        <w:t xml:space="preserve"> </w:t>
      </w:r>
      <w:r>
        <w:t>основной</w:t>
      </w:r>
      <w:r>
        <w:rPr>
          <w:spacing w:val="55"/>
        </w:rPr>
        <w:t xml:space="preserve"> </w:t>
      </w:r>
      <w:r>
        <w:t>образовательной</w:t>
      </w:r>
      <w:r>
        <w:rPr>
          <w:spacing w:val="60"/>
        </w:rPr>
        <w:t xml:space="preserve"> </w:t>
      </w:r>
      <w:r>
        <w:t>программы</w:t>
      </w:r>
      <w:r>
        <w:rPr>
          <w:spacing w:val="55"/>
        </w:rPr>
        <w:t xml:space="preserve"> </w:t>
      </w:r>
      <w:r>
        <w:t>по</w:t>
      </w:r>
      <w:r>
        <w:rPr>
          <w:spacing w:val="55"/>
        </w:rPr>
        <w:t xml:space="preserve"> </w:t>
      </w:r>
      <w:r>
        <w:rPr>
          <w:spacing w:val="-2"/>
        </w:rPr>
        <w:t>специальности</w:t>
      </w:r>
    </w:p>
    <w:p w:rsidR="00D27683" w:rsidRDefault="006542EE">
      <w:pPr>
        <w:pStyle w:val="a3"/>
        <w:spacing w:before="154" w:line="357" w:lineRule="auto"/>
        <w:ind w:left="499" w:right="299"/>
        <w:jc w:val="both"/>
      </w:pPr>
      <w:r>
        <w:t>35.02.16 Эксплуатация и ремонт сельскохозяйственной техники и оборудования (рег. номер 35.02.16-170907, протокол № 2 от 29.08.2017 г.).</w:t>
      </w:r>
    </w:p>
    <w:p w:rsidR="00D27683" w:rsidRDefault="00D27683">
      <w:pPr>
        <w:spacing w:line="357" w:lineRule="auto"/>
        <w:jc w:val="both"/>
        <w:sectPr w:rsidR="00D27683">
          <w:pgSz w:w="11910" w:h="16840"/>
          <w:pgMar w:top="1040" w:right="560" w:bottom="960" w:left="1200" w:header="0" w:footer="772" w:gutter="0"/>
          <w:cols w:space="720"/>
        </w:sectPr>
      </w:pPr>
    </w:p>
    <w:p w:rsidR="00D27683" w:rsidRDefault="006542EE">
      <w:pPr>
        <w:spacing w:before="71"/>
        <w:ind w:left="200"/>
        <w:jc w:val="center"/>
        <w:rPr>
          <w:b/>
          <w:sz w:val="24"/>
        </w:rPr>
      </w:pPr>
      <w:r>
        <w:rPr>
          <w:b/>
          <w:spacing w:val="-2"/>
          <w:sz w:val="24"/>
        </w:rPr>
        <w:lastRenderedPageBreak/>
        <w:t>СОДЕРЖАНИЕ</w:t>
      </w:r>
    </w:p>
    <w:p w:rsidR="00D27683" w:rsidRDefault="00D27683">
      <w:pPr>
        <w:pStyle w:val="a3"/>
        <w:rPr>
          <w:b/>
          <w:sz w:val="20"/>
        </w:rPr>
      </w:pPr>
    </w:p>
    <w:p w:rsidR="00D27683" w:rsidRDefault="00D27683">
      <w:pPr>
        <w:pStyle w:val="a3"/>
        <w:spacing w:before="59" w:after="1"/>
        <w:rPr>
          <w:b/>
          <w:sz w:val="20"/>
        </w:r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74"/>
        <w:gridCol w:w="1902"/>
      </w:tblGrid>
      <w:tr w:rsidR="00D27683">
        <w:trPr>
          <w:trHeight w:val="955"/>
        </w:trPr>
        <w:tc>
          <w:tcPr>
            <w:tcW w:w="7674" w:type="dxa"/>
          </w:tcPr>
          <w:p w:rsidR="00D27683" w:rsidRDefault="006542EE" w:rsidP="00503CD1">
            <w:pPr>
              <w:pStyle w:val="TableParagraph"/>
              <w:tabs>
                <w:tab w:val="left" w:pos="1732"/>
                <w:tab w:val="left" w:pos="4386"/>
                <w:tab w:val="left" w:pos="5882"/>
              </w:tabs>
              <w:spacing w:before="116" w:line="276" w:lineRule="auto"/>
              <w:ind w:left="470" w:right="95" w:hanging="361"/>
              <w:rPr>
                <w:b/>
                <w:sz w:val="24"/>
              </w:rPr>
            </w:pPr>
            <w:r>
              <w:rPr>
                <w:b/>
                <w:sz w:val="24"/>
              </w:rPr>
              <w:t>1. ОБЩАЯ</w:t>
            </w:r>
            <w:r>
              <w:rPr>
                <w:b/>
                <w:sz w:val="24"/>
              </w:rPr>
              <w:tab/>
            </w:r>
            <w:r>
              <w:rPr>
                <w:b/>
                <w:spacing w:val="-2"/>
                <w:sz w:val="24"/>
              </w:rPr>
              <w:t>ХАРАКТЕРИСТИКА</w:t>
            </w:r>
            <w:r>
              <w:rPr>
                <w:b/>
                <w:sz w:val="24"/>
              </w:rPr>
              <w:tab/>
            </w:r>
            <w:r>
              <w:rPr>
                <w:b/>
                <w:spacing w:val="-2"/>
                <w:sz w:val="24"/>
              </w:rPr>
              <w:t>РАБОЧЕЙ</w:t>
            </w:r>
            <w:r>
              <w:rPr>
                <w:b/>
                <w:sz w:val="24"/>
              </w:rPr>
              <w:tab/>
            </w:r>
            <w:r>
              <w:rPr>
                <w:b/>
                <w:spacing w:val="-2"/>
                <w:sz w:val="24"/>
              </w:rPr>
              <w:t xml:space="preserve">ПРОГРАММЫ </w:t>
            </w:r>
            <w:r>
              <w:rPr>
                <w:b/>
                <w:sz w:val="24"/>
              </w:rPr>
              <w:t>УЧЕБНОЙ ДИСЦИПЛИНЫ</w:t>
            </w:r>
          </w:p>
        </w:tc>
        <w:tc>
          <w:tcPr>
            <w:tcW w:w="1902" w:type="dxa"/>
          </w:tcPr>
          <w:p w:rsidR="00D27683" w:rsidRDefault="00D27683">
            <w:pPr>
              <w:pStyle w:val="TableParagraph"/>
              <w:ind w:left="0"/>
              <w:rPr>
                <w:sz w:val="24"/>
              </w:rPr>
            </w:pPr>
          </w:p>
        </w:tc>
      </w:tr>
      <w:tr w:rsidR="00D27683">
        <w:trPr>
          <w:trHeight w:val="954"/>
        </w:trPr>
        <w:tc>
          <w:tcPr>
            <w:tcW w:w="7674" w:type="dxa"/>
          </w:tcPr>
          <w:p w:rsidR="00D27683" w:rsidRDefault="00503CD1">
            <w:pPr>
              <w:pStyle w:val="TableParagraph"/>
              <w:tabs>
                <w:tab w:val="left" w:pos="2456"/>
                <w:tab w:val="left" w:pos="4150"/>
                <w:tab w:val="left" w:pos="6333"/>
              </w:tabs>
              <w:spacing w:before="116" w:line="276" w:lineRule="auto"/>
              <w:ind w:left="470" w:right="95" w:hanging="361"/>
              <w:rPr>
                <w:b/>
                <w:sz w:val="24"/>
              </w:rPr>
            </w:pPr>
            <w:r>
              <w:rPr>
                <w:b/>
                <w:sz w:val="24"/>
              </w:rPr>
              <w:t>2</w:t>
            </w:r>
            <w:r w:rsidR="006542EE">
              <w:rPr>
                <w:b/>
                <w:sz w:val="24"/>
              </w:rPr>
              <w:t>. СТРУКТУРА</w:t>
            </w:r>
            <w:r w:rsidR="006542EE">
              <w:rPr>
                <w:b/>
                <w:sz w:val="24"/>
              </w:rPr>
              <w:tab/>
            </w:r>
            <w:r w:rsidR="006542EE">
              <w:rPr>
                <w:b/>
                <w:spacing w:val="-2"/>
                <w:sz w:val="24"/>
              </w:rPr>
              <w:t>РАБОЧЕЙ</w:t>
            </w:r>
            <w:r w:rsidR="006542EE">
              <w:rPr>
                <w:b/>
                <w:sz w:val="24"/>
              </w:rPr>
              <w:tab/>
            </w:r>
            <w:r w:rsidR="006542EE">
              <w:rPr>
                <w:b/>
                <w:spacing w:val="-2"/>
                <w:sz w:val="24"/>
              </w:rPr>
              <w:t>ПРОГРАММЫ</w:t>
            </w:r>
            <w:r w:rsidR="006542EE">
              <w:rPr>
                <w:b/>
                <w:sz w:val="24"/>
              </w:rPr>
              <w:tab/>
            </w:r>
            <w:r w:rsidR="006542EE">
              <w:rPr>
                <w:b/>
                <w:spacing w:val="-2"/>
                <w:sz w:val="24"/>
              </w:rPr>
              <w:t>УЧЕБНОЙ ДИСЦИПЛИНЫ</w:t>
            </w:r>
          </w:p>
        </w:tc>
        <w:tc>
          <w:tcPr>
            <w:tcW w:w="1902" w:type="dxa"/>
          </w:tcPr>
          <w:p w:rsidR="00D27683" w:rsidRDefault="00D27683">
            <w:pPr>
              <w:pStyle w:val="TableParagraph"/>
              <w:ind w:left="0"/>
              <w:rPr>
                <w:sz w:val="24"/>
              </w:rPr>
            </w:pPr>
          </w:p>
        </w:tc>
      </w:tr>
      <w:tr w:rsidR="00D27683">
        <w:trPr>
          <w:trHeight w:val="671"/>
        </w:trPr>
        <w:tc>
          <w:tcPr>
            <w:tcW w:w="7674" w:type="dxa"/>
          </w:tcPr>
          <w:p w:rsidR="00D27683" w:rsidRDefault="0059011E">
            <w:pPr>
              <w:pStyle w:val="TableParagraph"/>
              <w:spacing w:before="117"/>
              <w:rPr>
                <w:b/>
                <w:sz w:val="24"/>
              </w:rPr>
            </w:pPr>
            <w:r>
              <w:rPr>
                <w:b/>
                <w:sz w:val="24"/>
              </w:rPr>
              <w:t>3</w:t>
            </w:r>
            <w:r w:rsidR="006542EE">
              <w:rPr>
                <w:b/>
                <w:sz w:val="24"/>
              </w:rPr>
              <w:t>.</w:t>
            </w:r>
            <w:r w:rsidR="006542EE">
              <w:rPr>
                <w:b/>
                <w:spacing w:val="-4"/>
                <w:sz w:val="24"/>
              </w:rPr>
              <w:t xml:space="preserve"> </w:t>
            </w:r>
            <w:r w:rsidR="006542EE">
              <w:rPr>
                <w:b/>
                <w:sz w:val="24"/>
              </w:rPr>
              <w:t>УСЛОВИЯ</w:t>
            </w:r>
            <w:r w:rsidR="006542EE">
              <w:rPr>
                <w:b/>
                <w:spacing w:val="-1"/>
                <w:sz w:val="24"/>
              </w:rPr>
              <w:t xml:space="preserve"> </w:t>
            </w:r>
            <w:r w:rsidR="006542EE">
              <w:rPr>
                <w:b/>
                <w:sz w:val="24"/>
              </w:rPr>
              <w:t>РЕАЛИЗАЦИИ</w:t>
            </w:r>
            <w:r w:rsidR="006542EE">
              <w:rPr>
                <w:b/>
                <w:spacing w:val="-1"/>
                <w:sz w:val="24"/>
              </w:rPr>
              <w:t xml:space="preserve"> </w:t>
            </w:r>
            <w:r w:rsidR="006542EE">
              <w:rPr>
                <w:b/>
                <w:spacing w:val="-2"/>
                <w:sz w:val="24"/>
              </w:rPr>
              <w:t>ПРОГРАММЫ</w:t>
            </w:r>
          </w:p>
        </w:tc>
        <w:tc>
          <w:tcPr>
            <w:tcW w:w="1902" w:type="dxa"/>
          </w:tcPr>
          <w:p w:rsidR="00D27683" w:rsidRDefault="00D27683">
            <w:pPr>
              <w:pStyle w:val="TableParagraph"/>
              <w:ind w:left="0"/>
              <w:rPr>
                <w:sz w:val="24"/>
              </w:rPr>
            </w:pPr>
          </w:p>
        </w:tc>
      </w:tr>
      <w:tr w:rsidR="00D27683">
        <w:trPr>
          <w:trHeight w:val="954"/>
        </w:trPr>
        <w:tc>
          <w:tcPr>
            <w:tcW w:w="7674" w:type="dxa"/>
          </w:tcPr>
          <w:p w:rsidR="00D27683" w:rsidRDefault="0059011E">
            <w:pPr>
              <w:pStyle w:val="TableParagraph"/>
              <w:tabs>
                <w:tab w:val="left" w:pos="2164"/>
                <w:tab w:val="left" w:pos="2668"/>
                <w:tab w:val="left" w:pos="4049"/>
                <w:tab w:val="left" w:pos="6151"/>
              </w:tabs>
              <w:spacing w:before="116" w:line="276" w:lineRule="auto"/>
              <w:ind w:left="470" w:right="99" w:hanging="361"/>
              <w:rPr>
                <w:b/>
                <w:sz w:val="24"/>
              </w:rPr>
            </w:pPr>
            <w:r>
              <w:rPr>
                <w:b/>
                <w:sz w:val="24"/>
              </w:rPr>
              <w:t>4</w:t>
            </w:r>
            <w:r w:rsidR="006542EE">
              <w:rPr>
                <w:b/>
                <w:sz w:val="24"/>
              </w:rPr>
              <w:t>. КОНТРОЛЬ</w:t>
            </w:r>
            <w:r w:rsidR="006542EE">
              <w:rPr>
                <w:b/>
                <w:sz w:val="24"/>
              </w:rPr>
              <w:tab/>
            </w:r>
            <w:r w:rsidR="006542EE">
              <w:rPr>
                <w:b/>
                <w:spacing w:val="-10"/>
                <w:sz w:val="24"/>
              </w:rPr>
              <w:t>И</w:t>
            </w:r>
            <w:r w:rsidR="006542EE">
              <w:rPr>
                <w:b/>
                <w:sz w:val="24"/>
              </w:rPr>
              <w:tab/>
            </w:r>
            <w:r w:rsidR="006542EE">
              <w:rPr>
                <w:b/>
                <w:spacing w:val="-2"/>
                <w:sz w:val="24"/>
              </w:rPr>
              <w:t>ОЦЕНКА</w:t>
            </w:r>
            <w:r w:rsidR="006542EE">
              <w:rPr>
                <w:b/>
                <w:sz w:val="24"/>
              </w:rPr>
              <w:tab/>
            </w:r>
            <w:r w:rsidR="006542EE">
              <w:rPr>
                <w:b/>
                <w:spacing w:val="-2"/>
                <w:sz w:val="24"/>
              </w:rPr>
              <w:t>РЕЗУЛЬТАТОВ</w:t>
            </w:r>
            <w:r w:rsidR="006542EE">
              <w:rPr>
                <w:b/>
                <w:sz w:val="24"/>
              </w:rPr>
              <w:tab/>
            </w:r>
            <w:r w:rsidR="006542EE">
              <w:rPr>
                <w:b/>
                <w:spacing w:val="-2"/>
                <w:sz w:val="24"/>
              </w:rPr>
              <w:t xml:space="preserve">ОСВОЕНИЯ </w:t>
            </w:r>
            <w:r w:rsidR="006542EE">
              <w:rPr>
                <w:b/>
                <w:sz w:val="24"/>
              </w:rPr>
              <w:t>УЧЕБНОЙ ДИСЦИПЛИНЫ</w:t>
            </w:r>
          </w:p>
        </w:tc>
        <w:tc>
          <w:tcPr>
            <w:tcW w:w="1902" w:type="dxa"/>
          </w:tcPr>
          <w:p w:rsidR="00D27683" w:rsidRDefault="00D27683">
            <w:pPr>
              <w:pStyle w:val="TableParagraph"/>
              <w:ind w:left="0"/>
              <w:rPr>
                <w:sz w:val="24"/>
              </w:rPr>
            </w:pPr>
          </w:p>
        </w:tc>
      </w:tr>
      <w:tr w:rsidR="00D27683">
        <w:trPr>
          <w:trHeight w:val="955"/>
        </w:trPr>
        <w:tc>
          <w:tcPr>
            <w:tcW w:w="7674" w:type="dxa"/>
          </w:tcPr>
          <w:p w:rsidR="00D27683" w:rsidRDefault="0059011E">
            <w:pPr>
              <w:pStyle w:val="TableParagraph"/>
              <w:tabs>
                <w:tab w:val="left" w:pos="2811"/>
                <w:tab w:val="left" w:pos="5398"/>
                <w:tab w:val="left" w:pos="7398"/>
              </w:tabs>
              <w:spacing w:before="117" w:line="276" w:lineRule="auto"/>
              <w:ind w:left="470" w:right="102" w:hanging="361"/>
              <w:rPr>
                <w:b/>
                <w:sz w:val="24"/>
              </w:rPr>
            </w:pPr>
            <w:r>
              <w:rPr>
                <w:b/>
                <w:sz w:val="24"/>
              </w:rPr>
              <w:t>5</w:t>
            </w:r>
            <w:r w:rsidR="006542EE">
              <w:rPr>
                <w:b/>
                <w:sz w:val="24"/>
              </w:rPr>
              <w:t>. ВОЗМОЖНОСТИ</w:t>
            </w:r>
            <w:r w:rsidR="006542EE">
              <w:rPr>
                <w:b/>
                <w:sz w:val="24"/>
              </w:rPr>
              <w:tab/>
            </w:r>
            <w:r w:rsidR="006542EE">
              <w:rPr>
                <w:b/>
                <w:spacing w:val="-2"/>
                <w:sz w:val="24"/>
              </w:rPr>
              <w:t>ИСПОЛЬЗОВАНИЯ</w:t>
            </w:r>
            <w:r w:rsidR="006542EE">
              <w:rPr>
                <w:b/>
                <w:sz w:val="24"/>
              </w:rPr>
              <w:tab/>
            </w:r>
            <w:r w:rsidR="006542EE">
              <w:rPr>
                <w:b/>
                <w:spacing w:val="-2"/>
                <w:sz w:val="24"/>
              </w:rPr>
              <w:t>ПРОГРАММЫ</w:t>
            </w:r>
            <w:r w:rsidR="006542EE">
              <w:rPr>
                <w:b/>
                <w:sz w:val="24"/>
              </w:rPr>
              <w:tab/>
            </w:r>
            <w:r w:rsidR="006542EE">
              <w:rPr>
                <w:b/>
                <w:spacing w:val="-10"/>
                <w:sz w:val="24"/>
              </w:rPr>
              <w:t xml:space="preserve">В </w:t>
            </w:r>
            <w:r w:rsidR="006542EE">
              <w:rPr>
                <w:b/>
                <w:sz w:val="24"/>
              </w:rPr>
              <w:t>ДРУГИХ ПООП</w:t>
            </w:r>
          </w:p>
        </w:tc>
        <w:tc>
          <w:tcPr>
            <w:tcW w:w="1902" w:type="dxa"/>
          </w:tcPr>
          <w:p w:rsidR="00D27683" w:rsidRDefault="00D27683">
            <w:pPr>
              <w:pStyle w:val="TableParagraph"/>
              <w:ind w:left="0"/>
              <w:rPr>
                <w:sz w:val="24"/>
              </w:rPr>
            </w:pPr>
          </w:p>
        </w:tc>
      </w:tr>
    </w:tbl>
    <w:p w:rsidR="00D27683" w:rsidRDefault="00D27683">
      <w:pPr>
        <w:rPr>
          <w:sz w:val="24"/>
        </w:rPr>
        <w:sectPr w:rsidR="00D27683">
          <w:pgSz w:w="11910" w:h="16840"/>
          <w:pgMar w:top="1040" w:right="560" w:bottom="960" w:left="1200" w:header="0" w:footer="772" w:gutter="0"/>
          <w:cols w:space="720"/>
        </w:sectPr>
      </w:pPr>
    </w:p>
    <w:p w:rsidR="00D27683" w:rsidRDefault="006542EE" w:rsidP="002D719A">
      <w:pPr>
        <w:pStyle w:val="1"/>
        <w:numPr>
          <w:ilvl w:val="0"/>
          <w:numId w:val="94"/>
        </w:numPr>
        <w:tabs>
          <w:tab w:val="left" w:pos="1718"/>
        </w:tabs>
        <w:ind w:left="1718" w:hanging="282"/>
        <w:jc w:val="left"/>
      </w:pPr>
      <w:r>
        <w:lastRenderedPageBreak/>
        <w:t>ПАСПОРТ</w:t>
      </w:r>
      <w:r>
        <w:rPr>
          <w:spacing w:val="-12"/>
        </w:rPr>
        <w:t xml:space="preserve"> </w:t>
      </w:r>
      <w:r>
        <w:t>ПРОГРАММЫ</w:t>
      </w:r>
      <w:r>
        <w:rPr>
          <w:spacing w:val="-9"/>
        </w:rPr>
        <w:t xml:space="preserve"> </w:t>
      </w:r>
      <w:r>
        <w:t>УЧЕБНОЙ</w:t>
      </w:r>
      <w:r>
        <w:rPr>
          <w:spacing w:val="-13"/>
        </w:rPr>
        <w:t xml:space="preserve"> </w:t>
      </w:r>
      <w:r>
        <w:rPr>
          <w:spacing w:val="-2"/>
        </w:rPr>
        <w:t>ДИСЦИПЛИНЫ</w:t>
      </w:r>
    </w:p>
    <w:p w:rsidR="00D27683" w:rsidRDefault="00324B39">
      <w:pPr>
        <w:spacing w:before="322" w:line="319" w:lineRule="exact"/>
        <w:ind w:left="203"/>
        <w:jc w:val="center"/>
        <w:rPr>
          <w:b/>
          <w:sz w:val="28"/>
        </w:rPr>
      </w:pPr>
      <w:r>
        <w:rPr>
          <w:b/>
          <w:sz w:val="28"/>
          <w:u w:val="single"/>
        </w:rPr>
        <w:t>СГ</w:t>
      </w:r>
      <w:r w:rsidR="006542EE">
        <w:rPr>
          <w:b/>
          <w:sz w:val="28"/>
          <w:u w:val="single"/>
        </w:rPr>
        <w:t>.04</w:t>
      </w:r>
      <w:r w:rsidR="006542EE">
        <w:rPr>
          <w:b/>
          <w:spacing w:val="-10"/>
          <w:sz w:val="28"/>
          <w:u w:val="single"/>
        </w:rPr>
        <w:t xml:space="preserve"> </w:t>
      </w:r>
      <w:r w:rsidR="006542EE">
        <w:rPr>
          <w:b/>
          <w:sz w:val="28"/>
          <w:u w:val="single"/>
        </w:rPr>
        <w:t>ФИЗИЧЕСКАЯ</w:t>
      </w:r>
      <w:r w:rsidR="006542EE">
        <w:rPr>
          <w:b/>
          <w:spacing w:val="-13"/>
          <w:sz w:val="28"/>
          <w:u w:val="single"/>
        </w:rPr>
        <w:t xml:space="preserve"> </w:t>
      </w:r>
      <w:r w:rsidR="006542EE">
        <w:rPr>
          <w:b/>
          <w:spacing w:val="-2"/>
          <w:sz w:val="28"/>
          <w:u w:val="single"/>
        </w:rPr>
        <w:t>КУЛЬТУРА</w:t>
      </w:r>
    </w:p>
    <w:p w:rsidR="00D27683" w:rsidRDefault="006542EE">
      <w:pPr>
        <w:spacing w:line="273" w:lineRule="exact"/>
        <w:ind w:left="4183"/>
        <w:jc w:val="both"/>
        <w:rPr>
          <w:i/>
          <w:sz w:val="24"/>
        </w:rPr>
      </w:pPr>
      <w:r>
        <w:rPr>
          <w:i/>
          <w:sz w:val="24"/>
        </w:rPr>
        <w:t>название</w:t>
      </w:r>
      <w:r>
        <w:rPr>
          <w:i/>
          <w:spacing w:val="-3"/>
          <w:sz w:val="24"/>
        </w:rPr>
        <w:t xml:space="preserve"> </w:t>
      </w:r>
      <w:r>
        <w:rPr>
          <w:i/>
          <w:spacing w:val="-2"/>
          <w:sz w:val="24"/>
        </w:rPr>
        <w:t>дисциплины</w:t>
      </w:r>
    </w:p>
    <w:p w:rsidR="00D27683" w:rsidRDefault="006542EE" w:rsidP="002D719A">
      <w:pPr>
        <w:pStyle w:val="2"/>
        <w:numPr>
          <w:ilvl w:val="1"/>
          <w:numId w:val="94"/>
        </w:numPr>
        <w:tabs>
          <w:tab w:val="left" w:pos="993"/>
        </w:tabs>
        <w:spacing w:before="8"/>
        <w:ind w:left="993" w:hanging="494"/>
        <w:jc w:val="both"/>
      </w:pPr>
      <w:r>
        <w:t>Область</w:t>
      </w:r>
      <w:r>
        <w:rPr>
          <w:spacing w:val="-14"/>
        </w:rPr>
        <w:t xml:space="preserve"> </w:t>
      </w:r>
      <w:r>
        <w:t>применения</w:t>
      </w:r>
      <w:r>
        <w:rPr>
          <w:spacing w:val="-13"/>
        </w:rPr>
        <w:t xml:space="preserve"> </w:t>
      </w:r>
      <w:r>
        <w:t>программы</w:t>
      </w:r>
      <w:r>
        <w:rPr>
          <w:spacing w:val="-7"/>
        </w:rPr>
        <w:t xml:space="preserve"> </w:t>
      </w:r>
      <w:r>
        <w:t>учебной</w:t>
      </w:r>
      <w:r>
        <w:rPr>
          <w:spacing w:val="-9"/>
        </w:rPr>
        <w:t xml:space="preserve"> </w:t>
      </w:r>
      <w:r>
        <w:rPr>
          <w:spacing w:val="-2"/>
        </w:rPr>
        <w:t>дисциплины</w:t>
      </w:r>
    </w:p>
    <w:p w:rsidR="00D27683" w:rsidRDefault="006542EE">
      <w:pPr>
        <w:pStyle w:val="a3"/>
        <w:spacing w:before="158" w:line="360" w:lineRule="auto"/>
        <w:ind w:left="499" w:right="100" w:firstLine="720"/>
        <w:jc w:val="both"/>
      </w:pPr>
      <w:r>
        <w:t>Программа учебной дисциплины Физическая культура является частью рабочей основной образовательной программы в соответствии с ФГОС СПО программы подготовки специалистов среднего звена (далее – ППССЗ) по специальности</w:t>
      </w:r>
      <w:r>
        <w:rPr>
          <w:spacing w:val="70"/>
          <w:w w:val="150"/>
        </w:rPr>
        <w:t xml:space="preserve">  </w:t>
      </w:r>
      <w:r>
        <w:t>среднего</w:t>
      </w:r>
      <w:r>
        <w:rPr>
          <w:spacing w:val="70"/>
          <w:w w:val="150"/>
        </w:rPr>
        <w:t xml:space="preserve">  </w:t>
      </w:r>
      <w:r>
        <w:t>профессионального</w:t>
      </w:r>
      <w:r>
        <w:rPr>
          <w:spacing w:val="70"/>
          <w:w w:val="150"/>
        </w:rPr>
        <w:t xml:space="preserve">  </w:t>
      </w:r>
      <w:r>
        <w:t>образования:</w:t>
      </w:r>
      <w:r>
        <w:rPr>
          <w:spacing w:val="70"/>
          <w:w w:val="150"/>
        </w:rPr>
        <w:t xml:space="preserve">    </w:t>
      </w:r>
      <w:r>
        <w:rPr>
          <w:spacing w:val="-2"/>
          <w:u w:val="single"/>
        </w:rPr>
        <w:t>35.02.16</w:t>
      </w:r>
    </w:p>
    <w:p w:rsidR="00D27683" w:rsidRDefault="006542EE">
      <w:pPr>
        <w:pStyle w:val="a3"/>
        <w:spacing w:line="320" w:lineRule="exact"/>
        <w:ind w:left="499"/>
        <w:jc w:val="both"/>
      </w:pPr>
      <w:r>
        <w:rPr>
          <w:u w:val="single"/>
        </w:rPr>
        <w:t>Эксплуатация</w:t>
      </w:r>
      <w:r>
        <w:rPr>
          <w:spacing w:val="-11"/>
          <w:u w:val="single"/>
        </w:rPr>
        <w:t xml:space="preserve"> </w:t>
      </w:r>
      <w:r>
        <w:rPr>
          <w:u w:val="single"/>
        </w:rPr>
        <w:t>и</w:t>
      </w:r>
      <w:r>
        <w:rPr>
          <w:spacing w:val="-11"/>
          <w:u w:val="single"/>
        </w:rPr>
        <w:t xml:space="preserve"> </w:t>
      </w:r>
      <w:r>
        <w:rPr>
          <w:u w:val="single"/>
        </w:rPr>
        <w:t>ремонт</w:t>
      </w:r>
      <w:r>
        <w:rPr>
          <w:spacing w:val="-12"/>
          <w:u w:val="single"/>
        </w:rPr>
        <w:t xml:space="preserve"> </w:t>
      </w:r>
      <w:r>
        <w:rPr>
          <w:u w:val="single"/>
        </w:rPr>
        <w:t>сельскохозяйственной</w:t>
      </w:r>
      <w:r>
        <w:rPr>
          <w:spacing w:val="-11"/>
          <w:u w:val="single"/>
        </w:rPr>
        <w:t xml:space="preserve"> </w:t>
      </w:r>
      <w:r>
        <w:rPr>
          <w:spacing w:val="-2"/>
          <w:u w:val="single"/>
        </w:rPr>
        <w:t>техники</w:t>
      </w:r>
    </w:p>
    <w:p w:rsidR="00D27683" w:rsidRDefault="006542EE">
      <w:pPr>
        <w:spacing w:before="146"/>
        <w:ind w:left="1417"/>
        <w:rPr>
          <w:i/>
          <w:sz w:val="16"/>
        </w:rPr>
      </w:pPr>
      <w:r>
        <w:rPr>
          <w:i/>
          <w:sz w:val="16"/>
        </w:rPr>
        <w:t>код,</w:t>
      </w:r>
      <w:r>
        <w:rPr>
          <w:i/>
          <w:spacing w:val="-6"/>
          <w:sz w:val="16"/>
        </w:rPr>
        <w:t xml:space="preserve"> </w:t>
      </w:r>
      <w:r>
        <w:rPr>
          <w:i/>
          <w:sz w:val="16"/>
        </w:rPr>
        <w:t>наименование</w:t>
      </w:r>
      <w:r>
        <w:rPr>
          <w:i/>
          <w:spacing w:val="-4"/>
          <w:sz w:val="16"/>
        </w:rPr>
        <w:t xml:space="preserve"> </w:t>
      </w:r>
      <w:r>
        <w:rPr>
          <w:i/>
          <w:spacing w:val="-2"/>
          <w:sz w:val="16"/>
        </w:rPr>
        <w:t>специальности</w:t>
      </w:r>
    </w:p>
    <w:p w:rsidR="00D27683" w:rsidRDefault="00D27683">
      <w:pPr>
        <w:pStyle w:val="a3"/>
        <w:spacing w:before="67"/>
        <w:rPr>
          <w:i/>
          <w:sz w:val="16"/>
        </w:rPr>
      </w:pPr>
    </w:p>
    <w:p w:rsidR="00D27683" w:rsidRDefault="006542EE" w:rsidP="002D719A">
      <w:pPr>
        <w:pStyle w:val="2"/>
        <w:numPr>
          <w:ilvl w:val="1"/>
          <w:numId w:val="94"/>
        </w:numPr>
        <w:tabs>
          <w:tab w:val="left" w:pos="1093"/>
          <w:tab w:val="left" w:pos="3419"/>
        </w:tabs>
        <w:spacing w:line="362" w:lineRule="auto"/>
        <w:ind w:left="3419" w:right="214" w:hanging="2814"/>
        <w:jc w:val="both"/>
      </w:pPr>
      <w:r>
        <w:t>Место</w:t>
      </w:r>
      <w:r>
        <w:rPr>
          <w:spacing w:val="-11"/>
        </w:rPr>
        <w:t xml:space="preserve"> </w:t>
      </w:r>
      <w:r>
        <w:t>учебной</w:t>
      </w:r>
      <w:r>
        <w:rPr>
          <w:spacing w:val="-9"/>
        </w:rPr>
        <w:t xml:space="preserve"> </w:t>
      </w:r>
      <w:r>
        <w:t>дисциплины</w:t>
      </w:r>
      <w:r>
        <w:rPr>
          <w:spacing w:val="-8"/>
        </w:rPr>
        <w:t xml:space="preserve"> </w:t>
      </w:r>
      <w:r>
        <w:t>в</w:t>
      </w:r>
      <w:r>
        <w:rPr>
          <w:spacing w:val="-8"/>
        </w:rPr>
        <w:t xml:space="preserve"> </w:t>
      </w:r>
      <w:r>
        <w:t>структуре основной</w:t>
      </w:r>
      <w:r>
        <w:rPr>
          <w:spacing w:val="-9"/>
        </w:rPr>
        <w:t xml:space="preserve"> </w:t>
      </w:r>
      <w:r>
        <w:t>профессиональной образовательной программы</w:t>
      </w:r>
    </w:p>
    <w:p w:rsidR="00D27683" w:rsidRDefault="006542EE">
      <w:pPr>
        <w:pStyle w:val="a3"/>
        <w:spacing w:line="362" w:lineRule="auto"/>
        <w:ind w:left="499" w:right="109" w:firstLine="710"/>
        <w:jc w:val="both"/>
      </w:pPr>
      <w:r>
        <w:t>Учебная дисциплина является дисциплиной общего гуманитарного и социально-экономического цикла.</w:t>
      </w:r>
    </w:p>
    <w:p w:rsidR="00D27683" w:rsidRDefault="006542EE">
      <w:pPr>
        <w:pStyle w:val="a3"/>
        <w:spacing w:line="360" w:lineRule="auto"/>
        <w:ind w:left="499" w:right="291" w:firstLine="710"/>
        <w:jc w:val="both"/>
      </w:pPr>
      <w:r>
        <w:t xml:space="preserve">Рабочая программа учебной дисциплины Физическая культура имеет </w:t>
      </w:r>
      <w:proofErr w:type="spellStart"/>
      <w:r>
        <w:t>межпредметную</w:t>
      </w:r>
      <w:proofErr w:type="spellEnd"/>
      <w:r>
        <w:t xml:space="preserve"> связь с учебными дисциплинами общеобразовательного цикла физическая культура, основы безопасности жизнедеятельности, биология и профессиональными дисциплинами безопасность </w:t>
      </w:r>
      <w:r>
        <w:rPr>
          <w:spacing w:val="-2"/>
        </w:rPr>
        <w:t>жизнедеятельности.</w:t>
      </w:r>
    </w:p>
    <w:p w:rsidR="00D27683" w:rsidRDefault="006542EE">
      <w:pPr>
        <w:pStyle w:val="a3"/>
        <w:spacing w:line="362" w:lineRule="auto"/>
        <w:ind w:left="499" w:right="289" w:firstLine="710"/>
        <w:jc w:val="both"/>
      </w:pPr>
      <w:r>
        <w:t xml:space="preserve">Изучение учебной дисциплины Физическая культура завершается промежуточной аттестацией в форме </w:t>
      </w:r>
      <w:r>
        <w:rPr>
          <w:i/>
        </w:rPr>
        <w:t xml:space="preserve">дифференциального зачета </w:t>
      </w:r>
      <w:r>
        <w:t>в рамках освоения ППССЗ.</w:t>
      </w:r>
    </w:p>
    <w:p w:rsidR="00D27683" w:rsidRDefault="00D27683">
      <w:pPr>
        <w:pStyle w:val="a3"/>
        <w:spacing w:before="140"/>
      </w:pPr>
    </w:p>
    <w:p w:rsidR="00D27683" w:rsidRDefault="006542EE" w:rsidP="002D719A">
      <w:pPr>
        <w:pStyle w:val="2"/>
        <w:numPr>
          <w:ilvl w:val="1"/>
          <w:numId w:val="94"/>
        </w:numPr>
        <w:tabs>
          <w:tab w:val="left" w:pos="993"/>
        </w:tabs>
        <w:ind w:left="993" w:hanging="494"/>
        <w:jc w:val="both"/>
      </w:pPr>
      <w:r>
        <w:t>Цель</w:t>
      </w:r>
      <w:r>
        <w:rPr>
          <w:spacing w:val="-12"/>
        </w:rPr>
        <w:t xml:space="preserve"> </w:t>
      </w:r>
      <w:r>
        <w:t>и</w:t>
      </w:r>
      <w:r>
        <w:rPr>
          <w:spacing w:val="-10"/>
        </w:rPr>
        <w:t xml:space="preserve"> </w:t>
      </w:r>
      <w:r>
        <w:t>планируемые</w:t>
      </w:r>
      <w:r>
        <w:rPr>
          <w:spacing w:val="-8"/>
        </w:rPr>
        <w:t xml:space="preserve"> </w:t>
      </w:r>
      <w:r>
        <w:t>результаты</w:t>
      </w:r>
      <w:r>
        <w:rPr>
          <w:spacing w:val="-6"/>
        </w:rPr>
        <w:t xml:space="preserve"> </w:t>
      </w:r>
      <w:r>
        <w:t>освоения</w:t>
      </w:r>
      <w:r>
        <w:rPr>
          <w:spacing w:val="-12"/>
        </w:rPr>
        <w:t xml:space="preserve"> </w:t>
      </w:r>
      <w:r>
        <w:t>учебной</w:t>
      </w:r>
      <w:r>
        <w:rPr>
          <w:spacing w:val="-6"/>
        </w:rPr>
        <w:t xml:space="preserve"> </w:t>
      </w:r>
      <w:r>
        <w:rPr>
          <w:spacing w:val="-2"/>
        </w:rPr>
        <w:t>дисциплины</w:t>
      </w:r>
    </w:p>
    <w:p w:rsidR="00D27683" w:rsidRDefault="006542EE">
      <w:pPr>
        <w:pStyle w:val="a3"/>
        <w:spacing w:before="279"/>
        <w:ind w:left="1205"/>
      </w:pPr>
      <w:r>
        <w:t>В</w:t>
      </w:r>
      <w:r>
        <w:rPr>
          <w:spacing w:val="-14"/>
        </w:rPr>
        <w:t xml:space="preserve"> </w:t>
      </w:r>
      <w:r>
        <w:t>результате</w:t>
      </w:r>
      <w:r>
        <w:rPr>
          <w:spacing w:val="-8"/>
        </w:rPr>
        <w:t xml:space="preserve"> </w:t>
      </w:r>
      <w:r>
        <w:t>освоения</w:t>
      </w:r>
      <w:r>
        <w:rPr>
          <w:spacing w:val="-5"/>
        </w:rPr>
        <w:t xml:space="preserve"> </w:t>
      </w:r>
      <w:r>
        <w:t>дисциплины</w:t>
      </w:r>
      <w:r>
        <w:rPr>
          <w:spacing w:val="-8"/>
        </w:rPr>
        <w:t xml:space="preserve"> </w:t>
      </w:r>
      <w:r>
        <w:t>обучающийся</w:t>
      </w:r>
      <w:r>
        <w:rPr>
          <w:spacing w:val="-8"/>
        </w:rPr>
        <w:t xml:space="preserve"> </w:t>
      </w:r>
      <w:r>
        <w:t>должен</w:t>
      </w:r>
      <w:r>
        <w:rPr>
          <w:spacing w:val="-8"/>
        </w:rPr>
        <w:t xml:space="preserve"> </w:t>
      </w:r>
      <w:r>
        <w:rPr>
          <w:spacing w:val="-2"/>
        </w:rPr>
        <w:t>уметь:</w:t>
      </w:r>
    </w:p>
    <w:p w:rsidR="00D27683" w:rsidRDefault="006542EE" w:rsidP="002D719A">
      <w:pPr>
        <w:pStyle w:val="a5"/>
        <w:numPr>
          <w:ilvl w:val="2"/>
          <w:numId w:val="94"/>
        </w:numPr>
        <w:tabs>
          <w:tab w:val="left" w:pos="733"/>
        </w:tabs>
        <w:spacing w:before="119" w:line="357" w:lineRule="auto"/>
        <w:ind w:right="300" w:firstLine="0"/>
        <w:rPr>
          <w:sz w:val="28"/>
        </w:rPr>
      </w:pPr>
      <w:r>
        <w:rPr>
          <w:sz w:val="28"/>
        </w:rPr>
        <w:t>использовать</w:t>
      </w:r>
      <w:r>
        <w:rPr>
          <w:spacing w:val="-12"/>
          <w:sz w:val="28"/>
        </w:rPr>
        <w:t xml:space="preserve"> </w:t>
      </w:r>
      <w:r>
        <w:rPr>
          <w:sz w:val="28"/>
        </w:rPr>
        <w:t>физкультурно-оздоровительную</w:t>
      </w:r>
      <w:r>
        <w:rPr>
          <w:spacing w:val="-11"/>
          <w:sz w:val="28"/>
        </w:rPr>
        <w:t xml:space="preserve"> </w:t>
      </w:r>
      <w:r>
        <w:rPr>
          <w:sz w:val="28"/>
        </w:rPr>
        <w:t>деятельность</w:t>
      </w:r>
      <w:r>
        <w:rPr>
          <w:spacing w:val="-12"/>
          <w:sz w:val="28"/>
        </w:rPr>
        <w:t xml:space="preserve"> </w:t>
      </w:r>
      <w:r>
        <w:rPr>
          <w:sz w:val="28"/>
        </w:rPr>
        <w:t>для</w:t>
      </w:r>
      <w:r>
        <w:rPr>
          <w:spacing w:val="-5"/>
          <w:sz w:val="28"/>
        </w:rPr>
        <w:t xml:space="preserve"> </w:t>
      </w:r>
      <w:r>
        <w:rPr>
          <w:sz w:val="28"/>
        </w:rPr>
        <w:t>укрепления здоровья, достижения жизненных и профессиональных целей;</w:t>
      </w:r>
    </w:p>
    <w:p w:rsidR="00D27683" w:rsidRDefault="006542EE" w:rsidP="002D719A">
      <w:pPr>
        <w:pStyle w:val="a5"/>
        <w:numPr>
          <w:ilvl w:val="2"/>
          <w:numId w:val="94"/>
        </w:numPr>
        <w:tabs>
          <w:tab w:val="left" w:pos="1013"/>
          <w:tab w:val="left" w:pos="2697"/>
          <w:tab w:val="left" w:pos="4822"/>
          <w:tab w:val="left" w:pos="6175"/>
          <w:tab w:val="left" w:pos="8242"/>
          <w:tab w:val="left" w:pos="9715"/>
        </w:tabs>
        <w:spacing w:before="6" w:line="357" w:lineRule="auto"/>
        <w:ind w:right="299" w:firstLine="0"/>
        <w:rPr>
          <w:sz w:val="28"/>
        </w:rPr>
      </w:pPr>
      <w:r>
        <w:rPr>
          <w:spacing w:val="-2"/>
          <w:sz w:val="28"/>
        </w:rPr>
        <w:t>применять</w:t>
      </w:r>
      <w:r>
        <w:rPr>
          <w:sz w:val="28"/>
        </w:rPr>
        <w:tab/>
      </w:r>
      <w:r>
        <w:rPr>
          <w:spacing w:val="-2"/>
          <w:sz w:val="28"/>
        </w:rPr>
        <w:t>рациональные</w:t>
      </w:r>
      <w:r>
        <w:rPr>
          <w:sz w:val="28"/>
        </w:rPr>
        <w:tab/>
      </w:r>
      <w:r>
        <w:rPr>
          <w:spacing w:val="-2"/>
          <w:sz w:val="28"/>
        </w:rPr>
        <w:t>приемы</w:t>
      </w:r>
      <w:r>
        <w:rPr>
          <w:sz w:val="28"/>
        </w:rPr>
        <w:tab/>
      </w:r>
      <w:r>
        <w:rPr>
          <w:spacing w:val="-2"/>
          <w:sz w:val="28"/>
        </w:rPr>
        <w:t>двигательных</w:t>
      </w:r>
      <w:r>
        <w:rPr>
          <w:sz w:val="28"/>
        </w:rPr>
        <w:tab/>
      </w:r>
      <w:r>
        <w:rPr>
          <w:spacing w:val="-2"/>
          <w:sz w:val="28"/>
        </w:rPr>
        <w:t>функций</w:t>
      </w:r>
      <w:r>
        <w:rPr>
          <w:sz w:val="28"/>
        </w:rPr>
        <w:tab/>
      </w:r>
      <w:r>
        <w:rPr>
          <w:spacing w:val="-10"/>
          <w:sz w:val="28"/>
        </w:rPr>
        <w:t xml:space="preserve">в </w:t>
      </w:r>
      <w:r>
        <w:rPr>
          <w:sz w:val="28"/>
        </w:rPr>
        <w:t>профессиональной деятельности;</w:t>
      </w:r>
    </w:p>
    <w:p w:rsidR="00D27683" w:rsidRDefault="00D27683">
      <w:pPr>
        <w:spacing w:line="357" w:lineRule="auto"/>
        <w:rPr>
          <w:sz w:val="28"/>
        </w:rPr>
        <w:sectPr w:rsidR="00D27683">
          <w:pgSz w:w="11910" w:h="16840"/>
          <w:pgMar w:top="1040" w:right="560" w:bottom="960" w:left="1200" w:header="0" w:footer="772" w:gutter="0"/>
          <w:cols w:space="720"/>
        </w:sectPr>
      </w:pPr>
    </w:p>
    <w:p w:rsidR="00D27683" w:rsidRDefault="006542EE" w:rsidP="002D719A">
      <w:pPr>
        <w:pStyle w:val="a5"/>
        <w:numPr>
          <w:ilvl w:val="2"/>
          <w:numId w:val="94"/>
        </w:numPr>
        <w:tabs>
          <w:tab w:val="left" w:pos="1782"/>
          <w:tab w:val="left" w:pos="3829"/>
          <w:tab w:val="left" w:pos="5670"/>
          <w:tab w:val="left" w:pos="7868"/>
        </w:tabs>
        <w:spacing w:before="67" w:line="362" w:lineRule="auto"/>
        <w:ind w:right="303" w:firstLine="706"/>
        <w:rPr>
          <w:sz w:val="28"/>
        </w:rPr>
      </w:pPr>
      <w:r>
        <w:rPr>
          <w:spacing w:val="-2"/>
          <w:sz w:val="28"/>
        </w:rPr>
        <w:lastRenderedPageBreak/>
        <w:t>пользоваться</w:t>
      </w:r>
      <w:r>
        <w:rPr>
          <w:sz w:val="28"/>
        </w:rPr>
        <w:tab/>
      </w:r>
      <w:r>
        <w:rPr>
          <w:spacing w:val="-2"/>
          <w:sz w:val="28"/>
        </w:rPr>
        <w:t>средствами</w:t>
      </w:r>
      <w:r>
        <w:rPr>
          <w:sz w:val="28"/>
        </w:rPr>
        <w:tab/>
      </w:r>
      <w:r>
        <w:rPr>
          <w:spacing w:val="-2"/>
          <w:sz w:val="28"/>
        </w:rPr>
        <w:t>профилактики</w:t>
      </w:r>
      <w:r>
        <w:rPr>
          <w:sz w:val="28"/>
        </w:rPr>
        <w:tab/>
      </w:r>
      <w:r>
        <w:rPr>
          <w:spacing w:val="-2"/>
          <w:sz w:val="28"/>
        </w:rPr>
        <w:t xml:space="preserve">перенапряжения </w:t>
      </w:r>
      <w:r>
        <w:rPr>
          <w:sz w:val="28"/>
        </w:rPr>
        <w:t>характерными для данной специальности.</w:t>
      </w:r>
    </w:p>
    <w:p w:rsidR="00D27683" w:rsidRDefault="006542EE">
      <w:pPr>
        <w:pStyle w:val="a3"/>
        <w:spacing w:line="314" w:lineRule="exact"/>
        <w:ind w:left="1205"/>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знать:</w:t>
      </w:r>
    </w:p>
    <w:p w:rsidR="00D27683" w:rsidRDefault="00D27683">
      <w:pPr>
        <w:pStyle w:val="a3"/>
        <w:spacing w:before="5"/>
      </w:pPr>
    </w:p>
    <w:p w:rsidR="00D27683" w:rsidRDefault="006542EE" w:rsidP="002D719A">
      <w:pPr>
        <w:pStyle w:val="a5"/>
        <w:numPr>
          <w:ilvl w:val="0"/>
          <w:numId w:val="93"/>
        </w:numPr>
        <w:tabs>
          <w:tab w:val="left" w:pos="807"/>
          <w:tab w:val="left" w:pos="1565"/>
          <w:tab w:val="left" w:pos="3186"/>
          <w:tab w:val="left" w:pos="4533"/>
          <w:tab w:val="left" w:pos="4879"/>
          <w:tab w:val="left" w:pos="7200"/>
          <w:tab w:val="left" w:pos="9693"/>
        </w:tabs>
        <w:spacing w:line="357" w:lineRule="auto"/>
        <w:ind w:right="303" w:firstLine="0"/>
        <w:rPr>
          <w:sz w:val="28"/>
        </w:rPr>
      </w:pPr>
      <w:r>
        <w:rPr>
          <w:spacing w:val="-4"/>
          <w:sz w:val="28"/>
        </w:rPr>
        <w:t>роль</w:t>
      </w:r>
      <w:r>
        <w:rPr>
          <w:sz w:val="28"/>
        </w:rPr>
        <w:tab/>
      </w:r>
      <w:r>
        <w:rPr>
          <w:spacing w:val="-2"/>
          <w:sz w:val="28"/>
        </w:rPr>
        <w:t>физической</w:t>
      </w:r>
      <w:r>
        <w:rPr>
          <w:sz w:val="28"/>
        </w:rPr>
        <w:tab/>
      </w:r>
      <w:r>
        <w:rPr>
          <w:spacing w:val="-2"/>
          <w:sz w:val="28"/>
        </w:rPr>
        <w:t>культуры</w:t>
      </w:r>
      <w:r>
        <w:rPr>
          <w:sz w:val="28"/>
        </w:rPr>
        <w:tab/>
      </w:r>
      <w:r>
        <w:rPr>
          <w:spacing w:val="-10"/>
          <w:sz w:val="28"/>
        </w:rPr>
        <w:t>в</w:t>
      </w:r>
      <w:r>
        <w:rPr>
          <w:sz w:val="28"/>
        </w:rPr>
        <w:tab/>
      </w:r>
      <w:r>
        <w:rPr>
          <w:spacing w:val="-2"/>
          <w:sz w:val="28"/>
        </w:rPr>
        <w:t>общекультурном,</w:t>
      </w:r>
      <w:r>
        <w:rPr>
          <w:sz w:val="28"/>
        </w:rPr>
        <w:tab/>
      </w:r>
      <w:r>
        <w:rPr>
          <w:spacing w:val="-2"/>
          <w:sz w:val="28"/>
        </w:rPr>
        <w:t>профессиональном</w:t>
      </w:r>
      <w:r>
        <w:rPr>
          <w:sz w:val="28"/>
        </w:rPr>
        <w:tab/>
      </w:r>
      <w:r>
        <w:rPr>
          <w:spacing w:val="-10"/>
          <w:sz w:val="28"/>
        </w:rPr>
        <w:t xml:space="preserve">и </w:t>
      </w:r>
      <w:r>
        <w:rPr>
          <w:sz w:val="28"/>
        </w:rPr>
        <w:t>социальном развитии человека;</w:t>
      </w:r>
    </w:p>
    <w:p w:rsidR="00D27683" w:rsidRDefault="006542EE" w:rsidP="002D719A">
      <w:pPr>
        <w:pStyle w:val="a5"/>
        <w:numPr>
          <w:ilvl w:val="0"/>
          <w:numId w:val="93"/>
        </w:numPr>
        <w:tabs>
          <w:tab w:val="left" w:pos="661"/>
        </w:tabs>
        <w:spacing w:before="5"/>
        <w:ind w:left="661" w:hanging="162"/>
        <w:rPr>
          <w:sz w:val="28"/>
        </w:rPr>
      </w:pPr>
      <w:r>
        <w:rPr>
          <w:sz w:val="28"/>
        </w:rPr>
        <w:t>основы</w:t>
      </w:r>
      <w:r>
        <w:rPr>
          <w:spacing w:val="-9"/>
          <w:sz w:val="28"/>
        </w:rPr>
        <w:t xml:space="preserve"> </w:t>
      </w:r>
      <w:r>
        <w:rPr>
          <w:sz w:val="28"/>
        </w:rPr>
        <w:t>здорового</w:t>
      </w:r>
      <w:r>
        <w:rPr>
          <w:spacing w:val="-8"/>
          <w:sz w:val="28"/>
        </w:rPr>
        <w:t xml:space="preserve"> </w:t>
      </w:r>
      <w:r>
        <w:rPr>
          <w:sz w:val="28"/>
        </w:rPr>
        <w:t>образа</w:t>
      </w:r>
      <w:r>
        <w:rPr>
          <w:spacing w:val="-7"/>
          <w:sz w:val="28"/>
        </w:rPr>
        <w:t xml:space="preserve"> </w:t>
      </w:r>
      <w:r>
        <w:rPr>
          <w:spacing w:val="-2"/>
          <w:sz w:val="28"/>
        </w:rPr>
        <w:t>жизни;</w:t>
      </w:r>
    </w:p>
    <w:p w:rsidR="00D27683" w:rsidRDefault="006542EE" w:rsidP="002D719A">
      <w:pPr>
        <w:pStyle w:val="a5"/>
        <w:numPr>
          <w:ilvl w:val="0"/>
          <w:numId w:val="93"/>
        </w:numPr>
        <w:tabs>
          <w:tab w:val="left" w:pos="812"/>
          <w:tab w:val="left" w:pos="1982"/>
          <w:tab w:val="left" w:pos="4452"/>
          <w:tab w:val="left" w:pos="6264"/>
          <w:tab w:val="left" w:pos="6634"/>
          <w:tab w:val="left" w:pos="7440"/>
          <w:tab w:val="left" w:pos="8332"/>
        </w:tabs>
        <w:spacing w:before="159" w:line="362" w:lineRule="auto"/>
        <w:ind w:right="293" w:firstLine="0"/>
        <w:rPr>
          <w:sz w:val="28"/>
        </w:rPr>
      </w:pPr>
      <w:r>
        <w:rPr>
          <w:spacing w:val="-2"/>
          <w:sz w:val="28"/>
        </w:rPr>
        <w:t>условия</w:t>
      </w:r>
      <w:r>
        <w:rPr>
          <w:sz w:val="28"/>
        </w:rPr>
        <w:tab/>
      </w:r>
      <w:r>
        <w:rPr>
          <w:spacing w:val="-2"/>
          <w:sz w:val="28"/>
        </w:rPr>
        <w:t>профессиональной</w:t>
      </w:r>
      <w:r>
        <w:rPr>
          <w:sz w:val="28"/>
        </w:rPr>
        <w:tab/>
      </w:r>
      <w:r>
        <w:rPr>
          <w:spacing w:val="-2"/>
          <w:sz w:val="28"/>
        </w:rPr>
        <w:t>деятельности</w:t>
      </w:r>
      <w:r>
        <w:rPr>
          <w:sz w:val="28"/>
        </w:rPr>
        <w:tab/>
      </w:r>
      <w:r>
        <w:rPr>
          <w:spacing w:val="-10"/>
          <w:sz w:val="28"/>
        </w:rPr>
        <w:t>и</w:t>
      </w:r>
      <w:r>
        <w:rPr>
          <w:sz w:val="28"/>
        </w:rPr>
        <w:tab/>
      </w:r>
      <w:r>
        <w:rPr>
          <w:spacing w:val="-4"/>
          <w:sz w:val="28"/>
        </w:rPr>
        <w:t>зоны</w:t>
      </w:r>
      <w:r>
        <w:rPr>
          <w:sz w:val="28"/>
        </w:rPr>
        <w:tab/>
      </w:r>
      <w:r>
        <w:rPr>
          <w:spacing w:val="-2"/>
          <w:sz w:val="28"/>
        </w:rPr>
        <w:t>риска</w:t>
      </w:r>
      <w:r>
        <w:rPr>
          <w:sz w:val="28"/>
        </w:rPr>
        <w:tab/>
      </w:r>
      <w:r>
        <w:rPr>
          <w:spacing w:val="-2"/>
          <w:sz w:val="28"/>
        </w:rPr>
        <w:t xml:space="preserve">физического </w:t>
      </w:r>
      <w:r>
        <w:rPr>
          <w:sz w:val="28"/>
        </w:rPr>
        <w:t>здоровья для специальности;</w:t>
      </w:r>
    </w:p>
    <w:p w:rsidR="00D27683" w:rsidRDefault="006542EE" w:rsidP="002D719A">
      <w:pPr>
        <w:pStyle w:val="a5"/>
        <w:numPr>
          <w:ilvl w:val="0"/>
          <w:numId w:val="93"/>
        </w:numPr>
        <w:tabs>
          <w:tab w:val="left" w:pos="661"/>
        </w:tabs>
        <w:spacing w:line="319" w:lineRule="exact"/>
        <w:ind w:left="661" w:hanging="162"/>
        <w:rPr>
          <w:sz w:val="28"/>
        </w:rPr>
      </w:pPr>
      <w:r>
        <w:rPr>
          <w:sz w:val="28"/>
        </w:rPr>
        <w:t>средства</w:t>
      </w:r>
      <w:r>
        <w:rPr>
          <w:spacing w:val="-12"/>
          <w:sz w:val="28"/>
        </w:rPr>
        <w:t xml:space="preserve"> </w:t>
      </w:r>
      <w:r>
        <w:rPr>
          <w:sz w:val="28"/>
        </w:rPr>
        <w:t>профилактики</w:t>
      </w:r>
      <w:r>
        <w:rPr>
          <w:spacing w:val="-13"/>
          <w:sz w:val="28"/>
        </w:rPr>
        <w:t xml:space="preserve"> </w:t>
      </w:r>
      <w:r>
        <w:rPr>
          <w:spacing w:val="-2"/>
          <w:sz w:val="28"/>
        </w:rPr>
        <w:t>перенапряжения.</w:t>
      </w:r>
    </w:p>
    <w:p w:rsidR="00D27683" w:rsidRDefault="006542EE">
      <w:pPr>
        <w:pStyle w:val="a3"/>
        <w:spacing w:before="159" w:line="362" w:lineRule="auto"/>
        <w:ind w:left="499" w:right="299" w:firstLine="706"/>
      </w:pPr>
      <w:r>
        <w:t>В результате освоения дисциплины обучающийся осваивает элементы компетенций: ОК 02 – ОК 08.</w:t>
      </w:r>
    </w:p>
    <w:p w:rsidR="00D27683" w:rsidRDefault="006542EE">
      <w:pPr>
        <w:pStyle w:val="a3"/>
        <w:spacing w:before="117" w:line="357" w:lineRule="auto"/>
        <w:ind w:left="499" w:right="299" w:firstLine="706"/>
      </w:pPr>
      <w:r>
        <w:t>Перечень</w:t>
      </w:r>
      <w:r>
        <w:rPr>
          <w:spacing w:val="80"/>
        </w:rPr>
        <w:t xml:space="preserve"> </w:t>
      </w:r>
      <w:r>
        <w:t>общих</w:t>
      </w:r>
      <w:r>
        <w:rPr>
          <w:spacing w:val="80"/>
        </w:rPr>
        <w:t xml:space="preserve"> </w:t>
      </w:r>
      <w:r>
        <w:t>компетенций</w:t>
      </w:r>
      <w:r>
        <w:rPr>
          <w:spacing w:val="80"/>
        </w:rPr>
        <w:t xml:space="preserve"> </w:t>
      </w:r>
      <w:r>
        <w:t>элементы,</w:t>
      </w:r>
      <w:r>
        <w:rPr>
          <w:spacing w:val="80"/>
        </w:rPr>
        <w:t xml:space="preserve"> </w:t>
      </w:r>
      <w:r>
        <w:t>которых</w:t>
      </w:r>
      <w:r>
        <w:rPr>
          <w:spacing w:val="80"/>
        </w:rPr>
        <w:t xml:space="preserve"> </w:t>
      </w:r>
      <w:r>
        <w:t>формируются</w:t>
      </w:r>
      <w:r>
        <w:rPr>
          <w:spacing w:val="80"/>
        </w:rPr>
        <w:t xml:space="preserve"> </w:t>
      </w:r>
      <w:r>
        <w:t>в рамках дисциплины</w:t>
      </w:r>
    </w:p>
    <w:p w:rsidR="00D27683" w:rsidRDefault="00D27683">
      <w:pPr>
        <w:pStyle w:val="a3"/>
        <w:spacing w:before="6"/>
        <w:rPr>
          <w:sz w:val="11"/>
        </w:r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34"/>
        <w:gridCol w:w="8341"/>
      </w:tblGrid>
      <w:tr w:rsidR="00D27683">
        <w:trPr>
          <w:trHeight w:val="273"/>
        </w:trPr>
        <w:tc>
          <w:tcPr>
            <w:tcW w:w="1234" w:type="dxa"/>
          </w:tcPr>
          <w:p w:rsidR="00D27683" w:rsidRDefault="006542EE">
            <w:pPr>
              <w:pStyle w:val="TableParagraph"/>
              <w:spacing w:line="253" w:lineRule="exact"/>
              <w:ind w:left="0" w:right="399"/>
              <w:jc w:val="right"/>
              <w:rPr>
                <w:b/>
                <w:sz w:val="24"/>
              </w:rPr>
            </w:pPr>
            <w:r>
              <w:rPr>
                <w:b/>
                <w:spacing w:val="-5"/>
                <w:sz w:val="24"/>
              </w:rPr>
              <w:t>Код</w:t>
            </w:r>
          </w:p>
        </w:tc>
        <w:tc>
          <w:tcPr>
            <w:tcW w:w="8341" w:type="dxa"/>
          </w:tcPr>
          <w:p w:rsidR="00D27683" w:rsidRDefault="006542EE">
            <w:pPr>
              <w:pStyle w:val="TableParagraph"/>
              <w:spacing w:line="253" w:lineRule="exact"/>
              <w:ind w:left="4"/>
              <w:jc w:val="center"/>
              <w:rPr>
                <w:b/>
                <w:sz w:val="24"/>
              </w:rPr>
            </w:pPr>
            <w:r>
              <w:rPr>
                <w:b/>
                <w:sz w:val="24"/>
              </w:rPr>
              <w:t>Наименование</w:t>
            </w:r>
            <w:r>
              <w:rPr>
                <w:b/>
                <w:spacing w:val="-7"/>
                <w:sz w:val="24"/>
              </w:rPr>
              <w:t xml:space="preserve"> </w:t>
            </w:r>
            <w:r>
              <w:rPr>
                <w:b/>
                <w:sz w:val="24"/>
              </w:rPr>
              <w:t>общих</w:t>
            </w:r>
            <w:r>
              <w:rPr>
                <w:b/>
                <w:spacing w:val="-9"/>
                <w:sz w:val="24"/>
              </w:rPr>
              <w:t xml:space="preserve"> </w:t>
            </w:r>
            <w:r>
              <w:rPr>
                <w:b/>
                <w:spacing w:val="-2"/>
                <w:sz w:val="24"/>
              </w:rPr>
              <w:t>компетенций</w:t>
            </w:r>
          </w:p>
        </w:tc>
      </w:tr>
      <w:tr w:rsidR="00D27683">
        <w:trPr>
          <w:trHeight w:val="599"/>
        </w:trPr>
        <w:tc>
          <w:tcPr>
            <w:tcW w:w="1234" w:type="dxa"/>
          </w:tcPr>
          <w:p w:rsidR="00D27683" w:rsidRDefault="006542EE">
            <w:pPr>
              <w:pStyle w:val="TableParagraph"/>
              <w:spacing w:line="268" w:lineRule="exact"/>
              <w:ind w:left="0" w:right="418"/>
              <w:jc w:val="right"/>
              <w:rPr>
                <w:sz w:val="24"/>
              </w:rPr>
            </w:pPr>
            <w:r>
              <w:rPr>
                <w:sz w:val="24"/>
              </w:rPr>
              <w:t xml:space="preserve">ОК </w:t>
            </w:r>
            <w:r>
              <w:rPr>
                <w:spacing w:val="-5"/>
                <w:sz w:val="24"/>
              </w:rPr>
              <w:t>02.</w:t>
            </w:r>
          </w:p>
        </w:tc>
        <w:tc>
          <w:tcPr>
            <w:tcW w:w="8341" w:type="dxa"/>
          </w:tcPr>
          <w:p w:rsidR="00D27683" w:rsidRDefault="006542EE">
            <w:pPr>
              <w:pStyle w:val="TableParagraph"/>
              <w:spacing w:line="242" w:lineRule="auto"/>
              <w:ind w:left="105" w:right="104"/>
              <w:rPr>
                <w:sz w:val="24"/>
              </w:rPr>
            </w:pPr>
            <w:r>
              <w:rPr>
                <w:sz w:val="24"/>
              </w:rPr>
              <w:t>Осуществлять поиск, анализ и интерпретацию информации, необходимой для выполнения задач профессиональной деятельности.</w:t>
            </w:r>
          </w:p>
        </w:tc>
      </w:tr>
      <w:tr w:rsidR="00D27683">
        <w:trPr>
          <w:trHeight w:val="556"/>
        </w:trPr>
        <w:tc>
          <w:tcPr>
            <w:tcW w:w="1234" w:type="dxa"/>
          </w:tcPr>
          <w:p w:rsidR="00D27683" w:rsidRDefault="006542EE">
            <w:pPr>
              <w:pStyle w:val="TableParagraph"/>
              <w:spacing w:line="273" w:lineRule="exact"/>
              <w:ind w:left="0" w:right="418"/>
              <w:jc w:val="right"/>
              <w:rPr>
                <w:sz w:val="24"/>
              </w:rPr>
            </w:pPr>
            <w:r>
              <w:rPr>
                <w:sz w:val="24"/>
              </w:rPr>
              <w:t xml:space="preserve">ОК </w:t>
            </w:r>
            <w:r>
              <w:rPr>
                <w:spacing w:val="-5"/>
                <w:sz w:val="24"/>
              </w:rPr>
              <w:t>03.</w:t>
            </w:r>
          </w:p>
        </w:tc>
        <w:tc>
          <w:tcPr>
            <w:tcW w:w="8341" w:type="dxa"/>
          </w:tcPr>
          <w:p w:rsidR="00D27683" w:rsidRDefault="006542EE">
            <w:pPr>
              <w:pStyle w:val="TableParagraph"/>
              <w:spacing w:line="274" w:lineRule="exact"/>
              <w:ind w:left="105" w:right="104"/>
              <w:rPr>
                <w:sz w:val="24"/>
              </w:rPr>
            </w:pPr>
            <w:r>
              <w:rPr>
                <w:sz w:val="24"/>
              </w:rPr>
              <w:t>Планировать</w:t>
            </w:r>
            <w:r>
              <w:rPr>
                <w:spacing w:val="40"/>
                <w:sz w:val="24"/>
              </w:rPr>
              <w:t xml:space="preserve"> </w:t>
            </w:r>
            <w:r>
              <w:rPr>
                <w:sz w:val="24"/>
              </w:rPr>
              <w:t>и</w:t>
            </w:r>
            <w:r>
              <w:rPr>
                <w:spacing w:val="40"/>
                <w:sz w:val="24"/>
              </w:rPr>
              <w:t xml:space="preserve"> </w:t>
            </w:r>
            <w:r>
              <w:rPr>
                <w:sz w:val="24"/>
              </w:rPr>
              <w:t>реализовывать</w:t>
            </w:r>
            <w:r>
              <w:rPr>
                <w:spacing w:val="40"/>
                <w:sz w:val="24"/>
              </w:rPr>
              <w:t xml:space="preserve"> </w:t>
            </w:r>
            <w:r>
              <w:rPr>
                <w:sz w:val="24"/>
              </w:rPr>
              <w:t>собственное</w:t>
            </w:r>
            <w:r>
              <w:rPr>
                <w:spacing w:val="40"/>
                <w:sz w:val="24"/>
              </w:rPr>
              <w:t xml:space="preserve"> </w:t>
            </w:r>
            <w:r>
              <w:rPr>
                <w:sz w:val="24"/>
              </w:rPr>
              <w:t>профессиональное</w:t>
            </w:r>
            <w:r>
              <w:rPr>
                <w:spacing w:val="40"/>
                <w:sz w:val="24"/>
              </w:rPr>
              <w:t xml:space="preserve"> </w:t>
            </w:r>
            <w:r>
              <w:rPr>
                <w:sz w:val="24"/>
              </w:rPr>
              <w:t>и</w:t>
            </w:r>
            <w:r>
              <w:rPr>
                <w:spacing w:val="40"/>
                <w:sz w:val="24"/>
              </w:rPr>
              <w:t xml:space="preserve"> </w:t>
            </w:r>
            <w:r>
              <w:rPr>
                <w:sz w:val="24"/>
              </w:rPr>
              <w:t xml:space="preserve">личностное </w:t>
            </w:r>
            <w:r>
              <w:rPr>
                <w:spacing w:val="-2"/>
                <w:sz w:val="24"/>
              </w:rPr>
              <w:t>развитие.</w:t>
            </w:r>
          </w:p>
        </w:tc>
      </w:tr>
      <w:tr w:rsidR="00D27683">
        <w:trPr>
          <w:trHeight w:val="580"/>
        </w:trPr>
        <w:tc>
          <w:tcPr>
            <w:tcW w:w="1234" w:type="dxa"/>
          </w:tcPr>
          <w:p w:rsidR="00D27683" w:rsidRDefault="006542EE">
            <w:pPr>
              <w:pStyle w:val="TableParagraph"/>
              <w:spacing w:line="268" w:lineRule="exact"/>
              <w:ind w:left="0" w:right="418"/>
              <w:jc w:val="right"/>
              <w:rPr>
                <w:sz w:val="24"/>
              </w:rPr>
            </w:pPr>
            <w:r>
              <w:rPr>
                <w:sz w:val="24"/>
              </w:rPr>
              <w:t xml:space="preserve">ОК </w:t>
            </w:r>
            <w:r>
              <w:rPr>
                <w:spacing w:val="-5"/>
                <w:sz w:val="24"/>
              </w:rPr>
              <w:t>04.</w:t>
            </w:r>
          </w:p>
        </w:tc>
        <w:tc>
          <w:tcPr>
            <w:tcW w:w="8341" w:type="dxa"/>
          </w:tcPr>
          <w:p w:rsidR="00D27683" w:rsidRDefault="006542EE">
            <w:pPr>
              <w:pStyle w:val="TableParagraph"/>
              <w:spacing w:line="237" w:lineRule="auto"/>
              <w:ind w:left="105" w:right="104"/>
              <w:rPr>
                <w:sz w:val="24"/>
              </w:rPr>
            </w:pPr>
            <w:r>
              <w:rPr>
                <w:sz w:val="24"/>
              </w:rPr>
              <w:t>Работать</w:t>
            </w:r>
            <w:r>
              <w:rPr>
                <w:spacing w:val="-3"/>
                <w:sz w:val="24"/>
              </w:rPr>
              <w:t xml:space="preserve"> </w:t>
            </w:r>
            <w:r>
              <w:rPr>
                <w:sz w:val="24"/>
              </w:rPr>
              <w:t>в</w:t>
            </w:r>
            <w:r>
              <w:rPr>
                <w:spacing w:val="-7"/>
                <w:sz w:val="24"/>
              </w:rPr>
              <w:t xml:space="preserve"> </w:t>
            </w:r>
            <w:r>
              <w:rPr>
                <w:sz w:val="24"/>
              </w:rPr>
              <w:t>коллективе</w:t>
            </w:r>
            <w:r>
              <w:rPr>
                <w:spacing w:val="-5"/>
                <w:sz w:val="24"/>
              </w:rPr>
              <w:t xml:space="preserve"> </w:t>
            </w:r>
            <w:r>
              <w:rPr>
                <w:sz w:val="24"/>
              </w:rPr>
              <w:t>и</w:t>
            </w:r>
            <w:r>
              <w:rPr>
                <w:spacing w:val="-3"/>
                <w:sz w:val="24"/>
              </w:rPr>
              <w:t xml:space="preserve"> </w:t>
            </w:r>
            <w:r>
              <w:rPr>
                <w:sz w:val="24"/>
              </w:rPr>
              <w:t>команде,</w:t>
            </w:r>
            <w:r>
              <w:rPr>
                <w:spacing w:val="-2"/>
                <w:sz w:val="24"/>
              </w:rPr>
              <w:t xml:space="preserve"> </w:t>
            </w:r>
            <w:r>
              <w:rPr>
                <w:sz w:val="24"/>
              </w:rPr>
              <w:t>эффективно</w:t>
            </w:r>
            <w:r>
              <w:rPr>
                <w:spacing w:val="-8"/>
                <w:sz w:val="24"/>
              </w:rPr>
              <w:t xml:space="preserve"> </w:t>
            </w:r>
            <w:r>
              <w:rPr>
                <w:sz w:val="24"/>
              </w:rPr>
              <w:t>взаимодействовать</w:t>
            </w:r>
            <w:r>
              <w:rPr>
                <w:spacing w:val="-4"/>
                <w:sz w:val="24"/>
              </w:rPr>
              <w:t xml:space="preserve"> </w:t>
            </w:r>
            <w:r>
              <w:rPr>
                <w:sz w:val="24"/>
              </w:rPr>
              <w:t>с</w:t>
            </w:r>
            <w:r>
              <w:rPr>
                <w:spacing w:val="-5"/>
                <w:sz w:val="24"/>
              </w:rPr>
              <w:t xml:space="preserve"> </w:t>
            </w:r>
            <w:r>
              <w:rPr>
                <w:sz w:val="24"/>
              </w:rPr>
              <w:t>коллегами, руководством, клиентами.</w:t>
            </w:r>
          </w:p>
        </w:tc>
      </w:tr>
      <w:tr w:rsidR="00D27683">
        <w:trPr>
          <w:trHeight w:val="556"/>
        </w:trPr>
        <w:tc>
          <w:tcPr>
            <w:tcW w:w="1234" w:type="dxa"/>
          </w:tcPr>
          <w:p w:rsidR="00D27683" w:rsidRDefault="006542EE">
            <w:pPr>
              <w:pStyle w:val="TableParagraph"/>
              <w:spacing w:line="273" w:lineRule="exact"/>
              <w:ind w:left="0" w:right="418"/>
              <w:jc w:val="right"/>
              <w:rPr>
                <w:sz w:val="24"/>
              </w:rPr>
            </w:pPr>
            <w:r>
              <w:rPr>
                <w:sz w:val="24"/>
              </w:rPr>
              <w:t xml:space="preserve">ОК </w:t>
            </w:r>
            <w:r>
              <w:rPr>
                <w:spacing w:val="-5"/>
                <w:sz w:val="24"/>
              </w:rPr>
              <w:t>05.</w:t>
            </w:r>
          </w:p>
        </w:tc>
        <w:tc>
          <w:tcPr>
            <w:tcW w:w="8341" w:type="dxa"/>
          </w:tcPr>
          <w:p w:rsidR="00D27683" w:rsidRDefault="006542EE">
            <w:pPr>
              <w:pStyle w:val="TableParagraph"/>
              <w:spacing w:line="274" w:lineRule="exact"/>
              <w:ind w:left="105" w:right="104"/>
              <w:rPr>
                <w:sz w:val="24"/>
              </w:rPr>
            </w:pPr>
            <w:r>
              <w:rPr>
                <w:sz w:val="24"/>
              </w:rPr>
              <w:t>Осуществлять</w:t>
            </w:r>
            <w:r>
              <w:rPr>
                <w:spacing w:val="80"/>
                <w:sz w:val="24"/>
              </w:rPr>
              <w:t xml:space="preserve"> </w:t>
            </w:r>
            <w:r>
              <w:rPr>
                <w:sz w:val="24"/>
              </w:rPr>
              <w:t>устную</w:t>
            </w:r>
            <w:r>
              <w:rPr>
                <w:spacing w:val="80"/>
                <w:sz w:val="24"/>
              </w:rPr>
              <w:t xml:space="preserve"> </w:t>
            </w:r>
            <w:r>
              <w:rPr>
                <w:sz w:val="24"/>
              </w:rPr>
              <w:t>и</w:t>
            </w:r>
            <w:r>
              <w:rPr>
                <w:spacing w:val="80"/>
                <w:sz w:val="24"/>
              </w:rPr>
              <w:t xml:space="preserve"> </w:t>
            </w:r>
            <w:r>
              <w:rPr>
                <w:sz w:val="24"/>
              </w:rPr>
              <w:t>письменную</w:t>
            </w:r>
            <w:r>
              <w:rPr>
                <w:spacing w:val="80"/>
                <w:sz w:val="24"/>
              </w:rPr>
              <w:t xml:space="preserve"> </w:t>
            </w:r>
            <w:r>
              <w:rPr>
                <w:sz w:val="24"/>
              </w:rPr>
              <w:t>коммуникацию</w:t>
            </w:r>
            <w:r>
              <w:rPr>
                <w:spacing w:val="80"/>
                <w:sz w:val="24"/>
              </w:rPr>
              <w:t xml:space="preserve"> </w:t>
            </w:r>
            <w:r>
              <w:rPr>
                <w:sz w:val="24"/>
              </w:rPr>
              <w:t>на</w:t>
            </w:r>
            <w:r>
              <w:rPr>
                <w:spacing w:val="80"/>
                <w:sz w:val="24"/>
              </w:rPr>
              <w:t xml:space="preserve"> </w:t>
            </w:r>
            <w:r>
              <w:rPr>
                <w:sz w:val="24"/>
              </w:rPr>
              <w:t>государственном языке с учетом особенностей социального и культурного контекста.</w:t>
            </w:r>
          </w:p>
        </w:tc>
      </w:tr>
      <w:tr w:rsidR="00D27683">
        <w:trPr>
          <w:trHeight w:val="825"/>
        </w:trPr>
        <w:tc>
          <w:tcPr>
            <w:tcW w:w="1234" w:type="dxa"/>
          </w:tcPr>
          <w:p w:rsidR="00D27683" w:rsidRDefault="006542EE">
            <w:pPr>
              <w:pStyle w:val="TableParagraph"/>
              <w:spacing w:line="268" w:lineRule="exact"/>
              <w:ind w:left="0" w:right="356"/>
              <w:jc w:val="right"/>
              <w:rPr>
                <w:sz w:val="24"/>
              </w:rPr>
            </w:pPr>
            <w:r>
              <w:rPr>
                <w:sz w:val="24"/>
              </w:rPr>
              <w:t>ОК 06</w:t>
            </w:r>
            <w:r>
              <w:rPr>
                <w:spacing w:val="2"/>
                <w:sz w:val="24"/>
              </w:rPr>
              <w:t xml:space="preserve"> </w:t>
            </w:r>
            <w:r>
              <w:rPr>
                <w:spacing w:val="-10"/>
                <w:sz w:val="24"/>
              </w:rPr>
              <w:t>.</w:t>
            </w:r>
          </w:p>
        </w:tc>
        <w:tc>
          <w:tcPr>
            <w:tcW w:w="8341" w:type="dxa"/>
          </w:tcPr>
          <w:p w:rsidR="00D27683" w:rsidRDefault="006542EE">
            <w:pPr>
              <w:pStyle w:val="TableParagraph"/>
              <w:tabs>
                <w:tab w:val="left" w:pos="1640"/>
                <w:tab w:val="left" w:pos="5049"/>
                <w:tab w:val="left" w:pos="6468"/>
              </w:tabs>
              <w:spacing w:line="237" w:lineRule="auto"/>
              <w:ind w:left="105" w:right="97"/>
              <w:rPr>
                <w:sz w:val="24"/>
              </w:rPr>
            </w:pPr>
            <w:r>
              <w:rPr>
                <w:spacing w:val="-2"/>
                <w:sz w:val="24"/>
              </w:rPr>
              <w:t>Проявлять</w:t>
            </w:r>
            <w:r>
              <w:rPr>
                <w:sz w:val="24"/>
              </w:rPr>
              <w:tab/>
            </w:r>
            <w:r>
              <w:rPr>
                <w:spacing w:val="-2"/>
                <w:sz w:val="24"/>
              </w:rPr>
              <w:t>гражданско-патриотическую</w:t>
            </w:r>
            <w:r>
              <w:rPr>
                <w:sz w:val="24"/>
              </w:rPr>
              <w:tab/>
            </w:r>
            <w:r>
              <w:rPr>
                <w:spacing w:val="-2"/>
                <w:sz w:val="24"/>
              </w:rPr>
              <w:t>позицию,</w:t>
            </w:r>
            <w:r>
              <w:rPr>
                <w:sz w:val="24"/>
              </w:rPr>
              <w:tab/>
            </w:r>
            <w:r>
              <w:rPr>
                <w:spacing w:val="-2"/>
                <w:sz w:val="24"/>
              </w:rPr>
              <w:t xml:space="preserve">демонстрировать </w:t>
            </w:r>
            <w:r>
              <w:rPr>
                <w:sz w:val="24"/>
              </w:rPr>
              <w:t>осознанное</w:t>
            </w:r>
            <w:r>
              <w:rPr>
                <w:spacing w:val="11"/>
                <w:sz w:val="24"/>
              </w:rPr>
              <w:t xml:space="preserve"> </w:t>
            </w:r>
            <w:r>
              <w:rPr>
                <w:sz w:val="24"/>
              </w:rPr>
              <w:t>поведение</w:t>
            </w:r>
            <w:r>
              <w:rPr>
                <w:spacing w:val="12"/>
                <w:sz w:val="24"/>
              </w:rPr>
              <w:t xml:space="preserve"> </w:t>
            </w:r>
            <w:r>
              <w:rPr>
                <w:sz w:val="24"/>
              </w:rPr>
              <w:t>на</w:t>
            </w:r>
            <w:r>
              <w:rPr>
                <w:spacing w:val="3"/>
                <w:sz w:val="24"/>
              </w:rPr>
              <w:t xml:space="preserve"> </w:t>
            </w:r>
            <w:r>
              <w:rPr>
                <w:sz w:val="24"/>
              </w:rPr>
              <w:t>основе</w:t>
            </w:r>
            <w:r>
              <w:rPr>
                <w:spacing w:val="7"/>
                <w:sz w:val="24"/>
              </w:rPr>
              <w:t xml:space="preserve"> </w:t>
            </w:r>
            <w:r>
              <w:rPr>
                <w:sz w:val="24"/>
              </w:rPr>
              <w:t>традиционных</w:t>
            </w:r>
            <w:r>
              <w:rPr>
                <w:spacing w:val="8"/>
                <w:sz w:val="24"/>
              </w:rPr>
              <w:t xml:space="preserve"> </w:t>
            </w:r>
            <w:r>
              <w:rPr>
                <w:sz w:val="24"/>
              </w:rPr>
              <w:t>общечеловеческих</w:t>
            </w:r>
            <w:r>
              <w:rPr>
                <w:spacing w:val="8"/>
                <w:sz w:val="24"/>
              </w:rPr>
              <w:t xml:space="preserve"> </w:t>
            </w:r>
            <w:r>
              <w:rPr>
                <w:spacing w:val="-2"/>
                <w:sz w:val="24"/>
              </w:rPr>
              <w:t>ценностей,</w:t>
            </w:r>
          </w:p>
          <w:p w:rsidR="00D27683" w:rsidRDefault="006542EE">
            <w:pPr>
              <w:pStyle w:val="TableParagraph"/>
              <w:spacing w:line="261" w:lineRule="exact"/>
              <w:ind w:left="105"/>
              <w:rPr>
                <w:sz w:val="24"/>
              </w:rPr>
            </w:pPr>
            <w:r>
              <w:rPr>
                <w:sz w:val="24"/>
              </w:rPr>
              <w:t>применять</w:t>
            </w:r>
            <w:r>
              <w:rPr>
                <w:spacing w:val="-8"/>
                <w:sz w:val="24"/>
              </w:rPr>
              <w:t xml:space="preserve"> </w:t>
            </w:r>
            <w:r>
              <w:rPr>
                <w:sz w:val="24"/>
              </w:rPr>
              <w:t>стандарты</w:t>
            </w:r>
            <w:r>
              <w:rPr>
                <w:spacing w:val="-3"/>
                <w:sz w:val="24"/>
              </w:rPr>
              <w:t xml:space="preserve"> </w:t>
            </w:r>
            <w:r>
              <w:rPr>
                <w:sz w:val="24"/>
              </w:rPr>
              <w:t>антикоррупционного</w:t>
            </w:r>
            <w:r>
              <w:rPr>
                <w:spacing w:val="-5"/>
                <w:sz w:val="24"/>
              </w:rPr>
              <w:t xml:space="preserve"> </w:t>
            </w:r>
            <w:r>
              <w:rPr>
                <w:spacing w:val="-2"/>
                <w:sz w:val="24"/>
              </w:rPr>
              <w:t>поведения.</w:t>
            </w:r>
          </w:p>
        </w:tc>
      </w:tr>
      <w:tr w:rsidR="00D27683">
        <w:trPr>
          <w:trHeight w:val="551"/>
        </w:trPr>
        <w:tc>
          <w:tcPr>
            <w:tcW w:w="1234" w:type="dxa"/>
          </w:tcPr>
          <w:p w:rsidR="00D27683" w:rsidRDefault="006542EE">
            <w:pPr>
              <w:pStyle w:val="TableParagraph"/>
              <w:spacing w:line="268" w:lineRule="exact"/>
              <w:ind w:left="0" w:right="418"/>
              <w:jc w:val="right"/>
              <w:rPr>
                <w:sz w:val="24"/>
              </w:rPr>
            </w:pPr>
            <w:r>
              <w:rPr>
                <w:sz w:val="24"/>
              </w:rPr>
              <w:t xml:space="preserve">ОК </w:t>
            </w:r>
            <w:r>
              <w:rPr>
                <w:spacing w:val="-5"/>
                <w:sz w:val="24"/>
              </w:rPr>
              <w:t>07.</w:t>
            </w:r>
          </w:p>
        </w:tc>
        <w:tc>
          <w:tcPr>
            <w:tcW w:w="8341" w:type="dxa"/>
          </w:tcPr>
          <w:p w:rsidR="00D27683" w:rsidRDefault="006542EE">
            <w:pPr>
              <w:pStyle w:val="TableParagraph"/>
              <w:tabs>
                <w:tab w:val="left" w:pos="1928"/>
                <w:tab w:val="left" w:pos="3467"/>
                <w:tab w:val="left" w:pos="5122"/>
                <w:tab w:val="left" w:pos="6101"/>
              </w:tabs>
              <w:spacing w:line="268" w:lineRule="exact"/>
              <w:ind w:left="105"/>
              <w:rPr>
                <w:sz w:val="24"/>
              </w:rPr>
            </w:pPr>
            <w:r>
              <w:rPr>
                <w:spacing w:val="-2"/>
                <w:sz w:val="24"/>
              </w:rPr>
              <w:t>Содействовать</w:t>
            </w:r>
            <w:r>
              <w:rPr>
                <w:sz w:val="24"/>
              </w:rPr>
              <w:tab/>
            </w:r>
            <w:r>
              <w:rPr>
                <w:spacing w:val="-2"/>
                <w:sz w:val="24"/>
              </w:rPr>
              <w:t>сохранению</w:t>
            </w:r>
            <w:r>
              <w:rPr>
                <w:sz w:val="24"/>
              </w:rPr>
              <w:tab/>
            </w:r>
            <w:r>
              <w:rPr>
                <w:spacing w:val="-2"/>
                <w:sz w:val="24"/>
              </w:rPr>
              <w:t>окружающей</w:t>
            </w:r>
            <w:r>
              <w:rPr>
                <w:sz w:val="24"/>
              </w:rPr>
              <w:tab/>
            </w:r>
            <w:r>
              <w:rPr>
                <w:spacing w:val="-2"/>
                <w:sz w:val="24"/>
              </w:rPr>
              <w:t>среды,</w:t>
            </w:r>
            <w:r>
              <w:rPr>
                <w:sz w:val="24"/>
              </w:rPr>
              <w:tab/>
            </w:r>
            <w:r>
              <w:rPr>
                <w:spacing w:val="-2"/>
                <w:sz w:val="24"/>
              </w:rPr>
              <w:t>ресурсосбережению,</w:t>
            </w:r>
          </w:p>
          <w:p w:rsidR="00D27683" w:rsidRDefault="006542EE">
            <w:pPr>
              <w:pStyle w:val="TableParagraph"/>
              <w:spacing w:before="2" w:line="261" w:lineRule="exact"/>
              <w:ind w:left="105"/>
              <w:rPr>
                <w:sz w:val="24"/>
              </w:rPr>
            </w:pPr>
            <w:r>
              <w:rPr>
                <w:sz w:val="24"/>
              </w:rPr>
              <w:t>эффективно</w:t>
            </w:r>
            <w:r>
              <w:rPr>
                <w:spacing w:val="-3"/>
                <w:sz w:val="24"/>
              </w:rPr>
              <w:t xml:space="preserve"> </w:t>
            </w:r>
            <w:r>
              <w:rPr>
                <w:sz w:val="24"/>
              </w:rPr>
              <w:t>действовать</w:t>
            </w:r>
            <w:r>
              <w:rPr>
                <w:spacing w:val="-5"/>
                <w:sz w:val="24"/>
              </w:rPr>
              <w:t xml:space="preserve"> </w:t>
            </w:r>
            <w:r>
              <w:rPr>
                <w:sz w:val="24"/>
              </w:rPr>
              <w:t>в</w:t>
            </w:r>
            <w:r>
              <w:rPr>
                <w:spacing w:val="-5"/>
                <w:sz w:val="24"/>
              </w:rPr>
              <w:t xml:space="preserve"> </w:t>
            </w:r>
            <w:r>
              <w:rPr>
                <w:sz w:val="24"/>
              </w:rPr>
              <w:t>чрезвычайных</w:t>
            </w:r>
            <w:r>
              <w:rPr>
                <w:spacing w:val="-6"/>
                <w:sz w:val="24"/>
              </w:rPr>
              <w:t xml:space="preserve"> </w:t>
            </w:r>
            <w:r>
              <w:rPr>
                <w:spacing w:val="-2"/>
                <w:sz w:val="24"/>
              </w:rPr>
              <w:t>ситуациях.</w:t>
            </w:r>
          </w:p>
        </w:tc>
      </w:tr>
      <w:tr w:rsidR="00D27683">
        <w:trPr>
          <w:trHeight w:val="830"/>
        </w:trPr>
        <w:tc>
          <w:tcPr>
            <w:tcW w:w="1234" w:type="dxa"/>
          </w:tcPr>
          <w:p w:rsidR="00D27683" w:rsidRDefault="006542EE">
            <w:pPr>
              <w:pStyle w:val="TableParagraph"/>
              <w:spacing w:line="268" w:lineRule="exact"/>
              <w:ind w:left="0" w:right="417"/>
              <w:jc w:val="right"/>
              <w:rPr>
                <w:sz w:val="24"/>
              </w:rPr>
            </w:pPr>
            <w:r>
              <w:rPr>
                <w:sz w:val="24"/>
              </w:rPr>
              <w:t xml:space="preserve">ОК </w:t>
            </w:r>
            <w:r>
              <w:rPr>
                <w:spacing w:val="-5"/>
                <w:sz w:val="24"/>
              </w:rPr>
              <w:t>08.</w:t>
            </w:r>
          </w:p>
        </w:tc>
        <w:tc>
          <w:tcPr>
            <w:tcW w:w="8341" w:type="dxa"/>
          </w:tcPr>
          <w:p w:rsidR="00D27683" w:rsidRDefault="006542EE">
            <w:pPr>
              <w:pStyle w:val="TableParagraph"/>
              <w:spacing w:line="268" w:lineRule="exact"/>
              <w:ind w:left="105"/>
              <w:rPr>
                <w:sz w:val="24"/>
              </w:rPr>
            </w:pPr>
            <w:r>
              <w:rPr>
                <w:sz w:val="24"/>
              </w:rPr>
              <w:t>Использовать</w:t>
            </w:r>
            <w:r>
              <w:rPr>
                <w:spacing w:val="48"/>
                <w:sz w:val="24"/>
              </w:rPr>
              <w:t xml:space="preserve"> </w:t>
            </w:r>
            <w:r>
              <w:rPr>
                <w:sz w:val="24"/>
              </w:rPr>
              <w:t>средства</w:t>
            </w:r>
            <w:r>
              <w:rPr>
                <w:spacing w:val="51"/>
                <w:sz w:val="24"/>
              </w:rPr>
              <w:t xml:space="preserve"> </w:t>
            </w:r>
            <w:r>
              <w:rPr>
                <w:sz w:val="24"/>
              </w:rPr>
              <w:t>физической</w:t>
            </w:r>
            <w:r>
              <w:rPr>
                <w:spacing w:val="50"/>
                <w:sz w:val="24"/>
              </w:rPr>
              <w:t xml:space="preserve"> </w:t>
            </w:r>
            <w:r>
              <w:rPr>
                <w:sz w:val="24"/>
              </w:rPr>
              <w:t>культуры</w:t>
            </w:r>
            <w:r>
              <w:rPr>
                <w:spacing w:val="60"/>
                <w:sz w:val="24"/>
              </w:rPr>
              <w:t xml:space="preserve"> </w:t>
            </w:r>
            <w:r>
              <w:rPr>
                <w:sz w:val="24"/>
              </w:rPr>
              <w:t>для</w:t>
            </w:r>
            <w:r>
              <w:rPr>
                <w:spacing w:val="54"/>
                <w:sz w:val="24"/>
              </w:rPr>
              <w:t xml:space="preserve"> </w:t>
            </w:r>
            <w:r>
              <w:rPr>
                <w:sz w:val="24"/>
              </w:rPr>
              <w:t>сохранения</w:t>
            </w:r>
            <w:r>
              <w:rPr>
                <w:spacing w:val="53"/>
                <w:sz w:val="24"/>
              </w:rPr>
              <w:t xml:space="preserve"> </w:t>
            </w:r>
            <w:r>
              <w:rPr>
                <w:sz w:val="24"/>
              </w:rPr>
              <w:t>и</w:t>
            </w:r>
            <w:r>
              <w:rPr>
                <w:spacing w:val="50"/>
                <w:sz w:val="24"/>
              </w:rPr>
              <w:t xml:space="preserve"> </w:t>
            </w:r>
            <w:r>
              <w:rPr>
                <w:spacing w:val="-2"/>
                <w:sz w:val="24"/>
              </w:rPr>
              <w:t>укрепления</w:t>
            </w:r>
          </w:p>
          <w:p w:rsidR="00D27683" w:rsidRDefault="006542EE">
            <w:pPr>
              <w:pStyle w:val="TableParagraph"/>
              <w:tabs>
                <w:tab w:val="left" w:pos="1246"/>
                <w:tab w:val="left" w:pos="1596"/>
                <w:tab w:val="left" w:pos="2747"/>
                <w:tab w:val="left" w:pos="4912"/>
                <w:tab w:val="left" w:pos="6514"/>
                <w:tab w:val="left" w:pos="6874"/>
              </w:tabs>
              <w:spacing w:line="274" w:lineRule="exact"/>
              <w:ind w:left="105" w:right="96"/>
              <w:rPr>
                <w:sz w:val="24"/>
              </w:rPr>
            </w:pPr>
            <w:r>
              <w:rPr>
                <w:spacing w:val="-2"/>
                <w:sz w:val="24"/>
              </w:rPr>
              <w:t>здоровья</w:t>
            </w:r>
            <w:r>
              <w:rPr>
                <w:sz w:val="24"/>
              </w:rPr>
              <w:tab/>
            </w:r>
            <w:r>
              <w:rPr>
                <w:spacing w:val="-10"/>
                <w:sz w:val="24"/>
              </w:rPr>
              <w:t>в</w:t>
            </w:r>
            <w:r>
              <w:rPr>
                <w:sz w:val="24"/>
              </w:rPr>
              <w:tab/>
            </w:r>
            <w:r>
              <w:rPr>
                <w:spacing w:val="-2"/>
                <w:sz w:val="24"/>
              </w:rPr>
              <w:t>процессе</w:t>
            </w:r>
            <w:r>
              <w:rPr>
                <w:sz w:val="24"/>
              </w:rPr>
              <w:tab/>
            </w:r>
            <w:r>
              <w:rPr>
                <w:spacing w:val="-2"/>
                <w:sz w:val="24"/>
              </w:rPr>
              <w:t>профессиональной</w:t>
            </w:r>
            <w:r>
              <w:rPr>
                <w:sz w:val="24"/>
              </w:rPr>
              <w:tab/>
            </w:r>
            <w:r>
              <w:rPr>
                <w:spacing w:val="-2"/>
                <w:sz w:val="24"/>
              </w:rPr>
              <w:t>деятельности</w:t>
            </w:r>
            <w:r>
              <w:rPr>
                <w:sz w:val="24"/>
              </w:rPr>
              <w:tab/>
            </w:r>
            <w:r>
              <w:rPr>
                <w:spacing w:val="-10"/>
                <w:sz w:val="24"/>
              </w:rPr>
              <w:t>и</w:t>
            </w:r>
            <w:r>
              <w:rPr>
                <w:sz w:val="24"/>
              </w:rPr>
              <w:tab/>
            </w:r>
            <w:r>
              <w:rPr>
                <w:spacing w:val="-2"/>
                <w:sz w:val="24"/>
              </w:rPr>
              <w:t xml:space="preserve">поддержания </w:t>
            </w:r>
            <w:r>
              <w:rPr>
                <w:sz w:val="24"/>
              </w:rPr>
              <w:t>необходимого уровня физической подготовленности.</w:t>
            </w:r>
          </w:p>
        </w:tc>
      </w:tr>
    </w:tbl>
    <w:p w:rsidR="00D27683" w:rsidRDefault="00D27683">
      <w:pPr>
        <w:spacing w:line="274" w:lineRule="exact"/>
        <w:rPr>
          <w:sz w:val="24"/>
        </w:rPr>
        <w:sectPr w:rsidR="00D27683">
          <w:pgSz w:w="11910" w:h="16840"/>
          <w:pgMar w:top="1040" w:right="560" w:bottom="960" w:left="1200" w:header="0" w:footer="772" w:gutter="0"/>
          <w:cols w:space="720"/>
        </w:sectPr>
      </w:pPr>
    </w:p>
    <w:p w:rsidR="00D27683" w:rsidRDefault="006542EE" w:rsidP="002D719A">
      <w:pPr>
        <w:pStyle w:val="1"/>
        <w:numPr>
          <w:ilvl w:val="0"/>
          <w:numId w:val="94"/>
        </w:numPr>
        <w:tabs>
          <w:tab w:val="left" w:pos="1358"/>
        </w:tabs>
        <w:spacing w:before="74"/>
        <w:ind w:left="1358" w:hanging="282"/>
        <w:jc w:val="left"/>
      </w:pPr>
      <w:r>
        <w:lastRenderedPageBreak/>
        <w:t>СТРУКТУРА</w:t>
      </w:r>
      <w:r>
        <w:rPr>
          <w:spacing w:val="-11"/>
        </w:rPr>
        <w:t xml:space="preserve"> </w:t>
      </w:r>
      <w:r>
        <w:t>И</w:t>
      </w:r>
      <w:r>
        <w:rPr>
          <w:spacing w:val="-10"/>
        </w:rPr>
        <w:t xml:space="preserve"> </w:t>
      </w:r>
      <w:r>
        <w:t>СОДЕРЖАНИЕ</w:t>
      </w:r>
      <w:r>
        <w:rPr>
          <w:spacing w:val="-11"/>
        </w:rPr>
        <w:t xml:space="preserve"> </w:t>
      </w:r>
      <w:r>
        <w:t>УЧЕБНОЙ</w:t>
      </w:r>
      <w:r>
        <w:rPr>
          <w:spacing w:val="-11"/>
        </w:rPr>
        <w:t xml:space="preserve"> </w:t>
      </w:r>
      <w:r>
        <w:rPr>
          <w:spacing w:val="-2"/>
        </w:rPr>
        <w:t>ДИСЦИПЛИНЫ</w:t>
      </w:r>
    </w:p>
    <w:p w:rsidR="00D27683" w:rsidRDefault="006542EE" w:rsidP="002D719A">
      <w:pPr>
        <w:pStyle w:val="a5"/>
        <w:numPr>
          <w:ilvl w:val="1"/>
          <w:numId w:val="94"/>
        </w:numPr>
        <w:tabs>
          <w:tab w:val="left" w:pos="2438"/>
        </w:tabs>
        <w:spacing w:before="321"/>
        <w:ind w:left="2438" w:hanging="493"/>
        <w:jc w:val="left"/>
        <w:rPr>
          <w:b/>
          <w:sz w:val="28"/>
        </w:rPr>
      </w:pPr>
      <w:r>
        <w:rPr>
          <w:b/>
          <w:sz w:val="28"/>
        </w:rPr>
        <w:t>Объем</w:t>
      </w:r>
      <w:r>
        <w:rPr>
          <w:b/>
          <w:spacing w:val="-5"/>
          <w:sz w:val="28"/>
        </w:rPr>
        <w:t xml:space="preserve"> </w:t>
      </w:r>
      <w:r>
        <w:rPr>
          <w:b/>
          <w:sz w:val="28"/>
        </w:rPr>
        <w:t>учебной</w:t>
      </w:r>
      <w:r>
        <w:rPr>
          <w:b/>
          <w:spacing w:val="-9"/>
          <w:sz w:val="28"/>
        </w:rPr>
        <w:t xml:space="preserve"> </w:t>
      </w:r>
      <w:r>
        <w:rPr>
          <w:b/>
          <w:sz w:val="28"/>
        </w:rPr>
        <w:t>дисциплины</w:t>
      </w:r>
      <w:r>
        <w:rPr>
          <w:b/>
          <w:spacing w:val="-8"/>
          <w:sz w:val="28"/>
        </w:rPr>
        <w:t xml:space="preserve"> </w:t>
      </w:r>
      <w:r>
        <w:rPr>
          <w:b/>
          <w:sz w:val="28"/>
        </w:rPr>
        <w:t>и</w:t>
      </w:r>
      <w:r>
        <w:rPr>
          <w:b/>
          <w:spacing w:val="-9"/>
          <w:sz w:val="28"/>
        </w:rPr>
        <w:t xml:space="preserve"> </w:t>
      </w:r>
      <w:r>
        <w:rPr>
          <w:b/>
          <w:sz w:val="28"/>
        </w:rPr>
        <w:t>виды</w:t>
      </w:r>
      <w:r>
        <w:rPr>
          <w:b/>
          <w:spacing w:val="-8"/>
          <w:sz w:val="28"/>
        </w:rPr>
        <w:t xml:space="preserve"> </w:t>
      </w:r>
      <w:r>
        <w:rPr>
          <w:b/>
          <w:sz w:val="28"/>
        </w:rPr>
        <w:t>учебной</w:t>
      </w:r>
      <w:r>
        <w:rPr>
          <w:b/>
          <w:spacing w:val="-9"/>
          <w:sz w:val="28"/>
        </w:rPr>
        <w:t xml:space="preserve"> </w:t>
      </w:r>
      <w:r>
        <w:rPr>
          <w:b/>
          <w:spacing w:val="-2"/>
          <w:sz w:val="28"/>
        </w:rPr>
        <w:t>работы</w:t>
      </w:r>
    </w:p>
    <w:p w:rsidR="00D27683" w:rsidRDefault="00D27683">
      <w:pPr>
        <w:pStyle w:val="a3"/>
        <w:spacing w:before="99"/>
        <w:rPr>
          <w:b/>
          <w:sz w:val="20"/>
        </w:rPr>
      </w:pPr>
    </w:p>
    <w:tbl>
      <w:tblPr>
        <w:tblStyle w:val="TableNormal"/>
        <w:tblW w:w="0" w:type="auto"/>
        <w:tblInd w:w="39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698"/>
        <w:gridCol w:w="1878"/>
      </w:tblGrid>
      <w:tr w:rsidR="00D27683">
        <w:trPr>
          <w:trHeight w:val="412"/>
        </w:trPr>
        <w:tc>
          <w:tcPr>
            <w:tcW w:w="7698" w:type="dxa"/>
          </w:tcPr>
          <w:p w:rsidR="00D27683" w:rsidRDefault="006542EE">
            <w:pPr>
              <w:pStyle w:val="TableParagraph"/>
              <w:spacing w:line="272" w:lineRule="exact"/>
              <w:ind w:left="18" w:right="2"/>
              <w:jc w:val="center"/>
              <w:rPr>
                <w:b/>
                <w:sz w:val="24"/>
              </w:rPr>
            </w:pPr>
            <w:r>
              <w:rPr>
                <w:b/>
                <w:sz w:val="24"/>
              </w:rPr>
              <w:t>Вид</w:t>
            </w:r>
            <w:r>
              <w:rPr>
                <w:b/>
                <w:spacing w:val="-2"/>
                <w:sz w:val="24"/>
              </w:rPr>
              <w:t xml:space="preserve"> </w:t>
            </w:r>
            <w:r>
              <w:rPr>
                <w:b/>
                <w:sz w:val="24"/>
              </w:rPr>
              <w:t>учебной</w:t>
            </w:r>
            <w:r>
              <w:rPr>
                <w:b/>
                <w:spacing w:val="-2"/>
                <w:sz w:val="24"/>
              </w:rPr>
              <w:t xml:space="preserve"> работы</w:t>
            </w:r>
          </w:p>
        </w:tc>
        <w:tc>
          <w:tcPr>
            <w:tcW w:w="1878" w:type="dxa"/>
          </w:tcPr>
          <w:p w:rsidR="00D27683" w:rsidRDefault="006542EE">
            <w:pPr>
              <w:pStyle w:val="TableParagraph"/>
              <w:spacing w:line="272" w:lineRule="exact"/>
              <w:ind w:left="28" w:right="2"/>
              <w:jc w:val="center"/>
              <w:rPr>
                <w:b/>
                <w:sz w:val="24"/>
              </w:rPr>
            </w:pPr>
            <w:r>
              <w:rPr>
                <w:b/>
                <w:sz w:val="24"/>
              </w:rPr>
              <w:t>Объем</w:t>
            </w:r>
            <w:r>
              <w:rPr>
                <w:b/>
                <w:spacing w:val="-3"/>
                <w:sz w:val="24"/>
              </w:rPr>
              <w:t xml:space="preserve"> </w:t>
            </w:r>
            <w:r>
              <w:rPr>
                <w:b/>
                <w:spacing w:val="-2"/>
                <w:sz w:val="24"/>
              </w:rPr>
              <w:t>часов</w:t>
            </w:r>
          </w:p>
        </w:tc>
      </w:tr>
      <w:tr w:rsidR="00D27683">
        <w:trPr>
          <w:trHeight w:val="412"/>
        </w:trPr>
        <w:tc>
          <w:tcPr>
            <w:tcW w:w="7698" w:type="dxa"/>
          </w:tcPr>
          <w:p w:rsidR="00D27683" w:rsidRDefault="006542EE">
            <w:pPr>
              <w:pStyle w:val="TableParagraph"/>
              <w:spacing w:line="272" w:lineRule="exact"/>
              <w:ind w:left="112"/>
              <w:rPr>
                <w:b/>
                <w:sz w:val="24"/>
              </w:rPr>
            </w:pPr>
            <w:r>
              <w:rPr>
                <w:b/>
                <w:sz w:val="24"/>
              </w:rPr>
              <w:t>Суммарная</w:t>
            </w:r>
            <w:r>
              <w:rPr>
                <w:b/>
                <w:spacing w:val="-4"/>
                <w:sz w:val="24"/>
              </w:rPr>
              <w:t xml:space="preserve"> </w:t>
            </w:r>
            <w:r>
              <w:rPr>
                <w:b/>
                <w:sz w:val="24"/>
              </w:rPr>
              <w:t>учебная</w:t>
            </w:r>
            <w:r>
              <w:rPr>
                <w:b/>
                <w:spacing w:val="-2"/>
                <w:sz w:val="24"/>
              </w:rPr>
              <w:t xml:space="preserve"> </w:t>
            </w:r>
            <w:r>
              <w:rPr>
                <w:b/>
                <w:sz w:val="24"/>
              </w:rPr>
              <w:t>нагрузка</w:t>
            </w:r>
            <w:r>
              <w:rPr>
                <w:b/>
                <w:spacing w:val="-1"/>
                <w:sz w:val="24"/>
              </w:rPr>
              <w:t xml:space="preserve"> </w:t>
            </w:r>
            <w:r>
              <w:rPr>
                <w:b/>
                <w:sz w:val="24"/>
              </w:rPr>
              <w:t>во</w:t>
            </w:r>
            <w:r>
              <w:rPr>
                <w:b/>
                <w:spacing w:val="-2"/>
                <w:sz w:val="24"/>
              </w:rPr>
              <w:t xml:space="preserve"> </w:t>
            </w:r>
            <w:r>
              <w:rPr>
                <w:b/>
                <w:sz w:val="24"/>
              </w:rPr>
              <w:t>взаимодействии</w:t>
            </w:r>
            <w:r>
              <w:rPr>
                <w:b/>
                <w:spacing w:val="-1"/>
                <w:sz w:val="24"/>
              </w:rPr>
              <w:t xml:space="preserve"> </w:t>
            </w:r>
            <w:r>
              <w:rPr>
                <w:b/>
                <w:sz w:val="24"/>
              </w:rPr>
              <w:t>с</w:t>
            </w:r>
            <w:r>
              <w:rPr>
                <w:b/>
                <w:spacing w:val="-6"/>
                <w:sz w:val="24"/>
              </w:rPr>
              <w:t xml:space="preserve"> </w:t>
            </w:r>
            <w:r>
              <w:rPr>
                <w:b/>
                <w:spacing w:val="-2"/>
                <w:sz w:val="24"/>
              </w:rPr>
              <w:t>преподавателем</w:t>
            </w:r>
          </w:p>
        </w:tc>
        <w:tc>
          <w:tcPr>
            <w:tcW w:w="1878" w:type="dxa"/>
          </w:tcPr>
          <w:p w:rsidR="00D27683" w:rsidRDefault="006542EE">
            <w:pPr>
              <w:pStyle w:val="TableParagraph"/>
              <w:spacing w:line="268" w:lineRule="exact"/>
              <w:ind w:left="28" w:right="1"/>
              <w:jc w:val="center"/>
              <w:rPr>
                <w:sz w:val="24"/>
              </w:rPr>
            </w:pPr>
            <w:r>
              <w:rPr>
                <w:spacing w:val="-5"/>
                <w:sz w:val="24"/>
              </w:rPr>
              <w:t>160</w:t>
            </w:r>
          </w:p>
        </w:tc>
      </w:tr>
      <w:tr w:rsidR="00D27683">
        <w:trPr>
          <w:trHeight w:val="830"/>
        </w:trPr>
        <w:tc>
          <w:tcPr>
            <w:tcW w:w="7698" w:type="dxa"/>
          </w:tcPr>
          <w:p w:rsidR="00D27683" w:rsidRDefault="006542EE">
            <w:pPr>
              <w:pStyle w:val="TableParagraph"/>
              <w:spacing w:line="272" w:lineRule="exact"/>
              <w:ind w:left="112"/>
              <w:rPr>
                <w:b/>
                <w:i/>
                <w:sz w:val="24"/>
              </w:rPr>
            </w:pPr>
            <w:r>
              <w:rPr>
                <w:b/>
                <w:i/>
                <w:sz w:val="24"/>
              </w:rPr>
              <w:t>Самостоятельная</w:t>
            </w:r>
            <w:r>
              <w:rPr>
                <w:b/>
                <w:i/>
                <w:spacing w:val="-3"/>
                <w:sz w:val="24"/>
              </w:rPr>
              <w:t xml:space="preserve"> </w:t>
            </w:r>
            <w:r>
              <w:rPr>
                <w:b/>
                <w:i/>
                <w:spacing w:val="-2"/>
                <w:sz w:val="24"/>
              </w:rPr>
              <w:t>работа</w:t>
            </w:r>
          </w:p>
        </w:tc>
        <w:tc>
          <w:tcPr>
            <w:tcW w:w="1878" w:type="dxa"/>
          </w:tcPr>
          <w:p w:rsidR="00D27683" w:rsidRDefault="006542EE">
            <w:pPr>
              <w:pStyle w:val="TableParagraph"/>
              <w:spacing w:line="268" w:lineRule="exact"/>
              <w:ind w:left="28"/>
              <w:jc w:val="center"/>
              <w:rPr>
                <w:sz w:val="24"/>
              </w:rPr>
            </w:pPr>
            <w:r>
              <w:rPr>
                <w:spacing w:val="-5"/>
                <w:sz w:val="24"/>
              </w:rPr>
              <w:t>не</w:t>
            </w:r>
          </w:p>
          <w:p w:rsidR="00D27683" w:rsidRDefault="006542EE">
            <w:pPr>
              <w:pStyle w:val="TableParagraph"/>
              <w:spacing w:before="142"/>
              <w:ind w:left="28" w:right="7"/>
              <w:jc w:val="center"/>
              <w:rPr>
                <w:sz w:val="24"/>
              </w:rPr>
            </w:pPr>
            <w:r>
              <w:rPr>
                <w:spacing w:val="-2"/>
                <w:sz w:val="24"/>
              </w:rPr>
              <w:t>предусмотрено</w:t>
            </w:r>
          </w:p>
        </w:tc>
      </w:tr>
      <w:tr w:rsidR="00D27683">
        <w:trPr>
          <w:trHeight w:val="412"/>
        </w:trPr>
        <w:tc>
          <w:tcPr>
            <w:tcW w:w="7698" w:type="dxa"/>
          </w:tcPr>
          <w:p w:rsidR="00D27683" w:rsidRDefault="006542EE">
            <w:pPr>
              <w:pStyle w:val="TableParagraph"/>
              <w:spacing w:line="272" w:lineRule="exact"/>
              <w:ind w:left="112"/>
              <w:rPr>
                <w:b/>
                <w:sz w:val="24"/>
              </w:rPr>
            </w:pPr>
            <w:r>
              <w:rPr>
                <w:b/>
                <w:sz w:val="24"/>
              </w:rPr>
              <w:t>Объем</w:t>
            </w:r>
            <w:r>
              <w:rPr>
                <w:b/>
                <w:spacing w:val="-5"/>
                <w:sz w:val="24"/>
              </w:rPr>
              <w:t xml:space="preserve"> </w:t>
            </w:r>
            <w:r>
              <w:rPr>
                <w:b/>
                <w:sz w:val="24"/>
              </w:rPr>
              <w:t>образовательной</w:t>
            </w:r>
            <w:r>
              <w:rPr>
                <w:b/>
                <w:spacing w:val="-4"/>
                <w:sz w:val="24"/>
              </w:rPr>
              <w:t xml:space="preserve"> </w:t>
            </w:r>
            <w:r>
              <w:rPr>
                <w:b/>
                <w:spacing w:val="-2"/>
                <w:sz w:val="24"/>
              </w:rPr>
              <w:t>программы</w:t>
            </w:r>
          </w:p>
        </w:tc>
        <w:tc>
          <w:tcPr>
            <w:tcW w:w="1878" w:type="dxa"/>
          </w:tcPr>
          <w:p w:rsidR="00D27683" w:rsidRDefault="006542EE">
            <w:pPr>
              <w:pStyle w:val="TableParagraph"/>
              <w:spacing w:line="268" w:lineRule="exact"/>
              <w:ind w:left="28" w:right="1"/>
              <w:jc w:val="center"/>
              <w:rPr>
                <w:sz w:val="24"/>
              </w:rPr>
            </w:pPr>
            <w:r>
              <w:rPr>
                <w:spacing w:val="-5"/>
                <w:sz w:val="24"/>
              </w:rPr>
              <w:t>160</w:t>
            </w:r>
          </w:p>
        </w:tc>
      </w:tr>
      <w:tr w:rsidR="00D27683">
        <w:trPr>
          <w:trHeight w:val="417"/>
        </w:trPr>
        <w:tc>
          <w:tcPr>
            <w:tcW w:w="7698" w:type="dxa"/>
          </w:tcPr>
          <w:p w:rsidR="00D27683" w:rsidRDefault="006542EE">
            <w:pPr>
              <w:pStyle w:val="TableParagraph"/>
              <w:spacing w:line="268" w:lineRule="exact"/>
              <w:ind w:left="112"/>
              <w:rPr>
                <w:sz w:val="24"/>
              </w:rPr>
            </w:pPr>
            <w:r>
              <w:rPr>
                <w:sz w:val="24"/>
              </w:rPr>
              <w:t>в том</w:t>
            </w:r>
            <w:r>
              <w:rPr>
                <w:spacing w:val="-1"/>
                <w:sz w:val="24"/>
              </w:rPr>
              <w:t xml:space="preserve"> </w:t>
            </w:r>
            <w:r>
              <w:rPr>
                <w:spacing w:val="-2"/>
                <w:sz w:val="24"/>
              </w:rPr>
              <w:t>числе:</w:t>
            </w:r>
          </w:p>
        </w:tc>
        <w:tc>
          <w:tcPr>
            <w:tcW w:w="1878" w:type="dxa"/>
          </w:tcPr>
          <w:p w:rsidR="00D27683" w:rsidRDefault="00D27683">
            <w:pPr>
              <w:pStyle w:val="TableParagraph"/>
              <w:ind w:left="0"/>
              <w:rPr>
                <w:sz w:val="24"/>
              </w:rPr>
            </w:pPr>
          </w:p>
        </w:tc>
      </w:tr>
      <w:tr w:rsidR="00D27683">
        <w:trPr>
          <w:trHeight w:val="412"/>
        </w:trPr>
        <w:tc>
          <w:tcPr>
            <w:tcW w:w="7698" w:type="dxa"/>
          </w:tcPr>
          <w:p w:rsidR="00D27683" w:rsidRDefault="006542EE">
            <w:pPr>
              <w:pStyle w:val="TableParagraph"/>
              <w:spacing w:line="268" w:lineRule="exact"/>
              <w:ind w:left="112"/>
              <w:rPr>
                <w:sz w:val="24"/>
              </w:rPr>
            </w:pPr>
            <w:r>
              <w:rPr>
                <w:sz w:val="24"/>
              </w:rPr>
              <w:t>теоретическое</w:t>
            </w:r>
            <w:r>
              <w:rPr>
                <w:spacing w:val="-7"/>
                <w:sz w:val="24"/>
              </w:rPr>
              <w:t xml:space="preserve"> </w:t>
            </w:r>
            <w:r>
              <w:rPr>
                <w:spacing w:val="-2"/>
                <w:sz w:val="24"/>
              </w:rPr>
              <w:t>обучение</w:t>
            </w:r>
          </w:p>
        </w:tc>
        <w:tc>
          <w:tcPr>
            <w:tcW w:w="1878" w:type="dxa"/>
          </w:tcPr>
          <w:p w:rsidR="00D27683" w:rsidRDefault="006542EE">
            <w:pPr>
              <w:pStyle w:val="TableParagraph"/>
              <w:spacing w:line="268" w:lineRule="exact"/>
              <w:ind w:left="28" w:right="5"/>
              <w:jc w:val="center"/>
              <w:rPr>
                <w:sz w:val="24"/>
              </w:rPr>
            </w:pPr>
            <w:r>
              <w:rPr>
                <w:spacing w:val="-5"/>
                <w:sz w:val="24"/>
              </w:rPr>
              <w:t>16</w:t>
            </w:r>
          </w:p>
        </w:tc>
      </w:tr>
      <w:tr w:rsidR="00D27683">
        <w:trPr>
          <w:trHeight w:val="412"/>
        </w:trPr>
        <w:tc>
          <w:tcPr>
            <w:tcW w:w="7698" w:type="dxa"/>
          </w:tcPr>
          <w:p w:rsidR="00D27683" w:rsidRDefault="006542EE">
            <w:pPr>
              <w:pStyle w:val="TableParagraph"/>
              <w:spacing w:line="268" w:lineRule="exact"/>
              <w:ind w:left="112"/>
              <w:rPr>
                <w:sz w:val="24"/>
              </w:rPr>
            </w:pPr>
            <w:r>
              <w:rPr>
                <w:sz w:val="24"/>
              </w:rPr>
              <w:t>практические</w:t>
            </w:r>
            <w:r>
              <w:rPr>
                <w:spacing w:val="-7"/>
                <w:sz w:val="24"/>
              </w:rPr>
              <w:t xml:space="preserve"> </w:t>
            </w:r>
            <w:r>
              <w:rPr>
                <w:spacing w:val="-2"/>
                <w:sz w:val="24"/>
              </w:rPr>
              <w:t>занятия</w:t>
            </w:r>
          </w:p>
        </w:tc>
        <w:tc>
          <w:tcPr>
            <w:tcW w:w="1878" w:type="dxa"/>
          </w:tcPr>
          <w:p w:rsidR="00D27683" w:rsidRDefault="006542EE">
            <w:pPr>
              <w:pStyle w:val="TableParagraph"/>
              <w:spacing w:line="268" w:lineRule="exact"/>
              <w:ind w:left="28" w:right="1"/>
              <w:jc w:val="center"/>
              <w:rPr>
                <w:sz w:val="24"/>
              </w:rPr>
            </w:pPr>
            <w:r>
              <w:rPr>
                <w:spacing w:val="-5"/>
                <w:sz w:val="24"/>
              </w:rPr>
              <w:t>144</w:t>
            </w:r>
          </w:p>
        </w:tc>
      </w:tr>
      <w:tr w:rsidR="00D27683">
        <w:trPr>
          <w:trHeight w:val="829"/>
        </w:trPr>
        <w:tc>
          <w:tcPr>
            <w:tcW w:w="9576" w:type="dxa"/>
            <w:gridSpan w:val="2"/>
          </w:tcPr>
          <w:p w:rsidR="00D27683" w:rsidRDefault="006542EE">
            <w:pPr>
              <w:pStyle w:val="TableParagraph"/>
              <w:spacing w:line="272" w:lineRule="exact"/>
              <w:ind w:left="112"/>
              <w:rPr>
                <w:i/>
                <w:sz w:val="24"/>
              </w:rPr>
            </w:pPr>
            <w:r>
              <w:rPr>
                <w:b/>
                <w:sz w:val="24"/>
              </w:rPr>
              <w:t>Промежуточная</w:t>
            </w:r>
            <w:r>
              <w:rPr>
                <w:b/>
                <w:spacing w:val="-6"/>
                <w:sz w:val="24"/>
              </w:rPr>
              <w:t xml:space="preserve"> </w:t>
            </w:r>
            <w:r>
              <w:rPr>
                <w:b/>
                <w:sz w:val="24"/>
              </w:rPr>
              <w:t>аттестация</w:t>
            </w:r>
            <w:r>
              <w:rPr>
                <w:b/>
                <w:spacing w:val="-3"/>
                <w:sz w:val="24"/>
              </w:rPr>
              <w:t xml:space="preserve"> </w:t>
            </w:r>
            <w:r>
              <w:rPr>
                <w:b/>
                <w:sz w:val="24"/>
              </w:rPr>
              <w:t>проводится</w:t>
            </w:r>
            <w:r>
              <w:rPr>
                <w:b/>
                <w:spacing w:val="-5"/>
                <w:sz w:val="24"/>
              </w:rPr>
              <w:t xml:space="preserve"> </w:t>
            </w:r>
            <w:r>
              <w:rPr>
                <w:b/>
                <w:sz w:val="24"/>
              </w:rPr>
              <w:t>в</w:t>
            </w:r>
            <w:r>
              <w:rPr>
                <w:b/>
                <w:spacing w:val="-3"/>
                <w:sz w:val="24"/>
              </w:rPr>
              <w:t xml:space="preserve"> </w:t>
            </w:r>
            <w:r>
              <w:rPr>
                <w:b/>
                <w:sz w:val="24"/>
              </w:rPr>
              <w:t>форме</w:t>
            </w:r>
            <w:r>
              <w:rPr>
                <w:b/>
                <w:spacing w:val="-2"/>
                <w:sz w:val="24"/>
              </w:rPr>
              <w:t xml:space="preserve"> </w:t>
            </w:r>
            <w:r>
              <w:rPr>
                <w:i/>
                <w:sz w:val="24"/>
              </w:rPr>
              <w:t>дифференцированного</w:t>
            </w:r>
            <w:r>
              <w:rPr>
                <w:i/>
                <w:spacing w:val="-6"/>
                <w:sz w:val="24"/>
              </w:rPr>
              <w:t xml:space="preserve"> </w:t>
            </w:r>
            <w:r>
              <w:rPr>
                <w:i/>
                <w:spacing w:val="-2"/>
                <w:sz w:val="24"/>
              </w:rPr>
              <w:t>зачета</w:t>
            </w:r>
          </w:p>
        </w:tc>
      </w:tr>
    </w:tbl>
    <w:p w:rsidR="00D27683" w:rsidRDefault="00D27683">
      <w:pPr>
        <w:spacing w:line="272" w:lineRule="exact"/>
        <w:rPr>
          <w:sz w:val="24"/>
        </w:rPr>
        <w:sectPr w:rsidR="00D27683">
          <w:pgSz w:w="11910" w:h="16840"/>
          <w:pgMar w:top="1360" w:right="560" w:bottom="960" w:left="1200" w:header="0" w:footer="772" w:gutter="0"/>
          <w:cols w:space="720"/>
        </w:sectPr>
      </w:pPr>
    </w:p>
    <w:p w:rsidR="00D27683" w:rsidRDefault="006542EE" w:rsidP="002D719A">
      <w:pPr>
        <w:pStyle w:val="a5"/>
        <w:numPr>
          <w:ilvl w:val="1"/>
          <w:numId w:val="94"/>
        </w:numPr>
        <w:tabs>
          <w:tab w:val="left" w:pos="4852"/>
        </w:tabs>
        <w:spacing w:before="59"/>
        <w:ind w:left="4852" w:hanging="493"/>
        <w:jc w:val="left"/>
        <w:rPr>
          <w:b/>
          <w:sz w:val="28"/>
        </w:rPr>
      </w:pPr>
      <w:r>
        <w:rPr>
          <w:b/>
          <w:sz w:val="28"/>
        </w:rPr>
        <w:lastRenderedPageBreak/>
        <w:t>Тематический</w:t>
      </w:r>
      <w:r>
        <w:rPr>
          <w:b/>
          <w:spacing w:val="-8"/>
          <w:sz w:val="28"/>
        </w:rPr>
        <w:t xml:space="preserve"> </w:t>
      </w:r>
      <w:r>
        <w:rPr>
          <w:b/>
          <w:sz w:val="28"/>
        </w:rPr>
        <w:t>план</w:t>
      </w:r>
      <w:r>
        <w:rPr>
          <w:b/>
          <w:spacing w:val="-12"/>
          <w:sz w:val="28"/>
        </w:rPr>
        <w:t xml:space="preserve"> </w:t>
      </w:r>
      <w:r>
        <w:rPr>
          <w:b/>
          <w:sz w:val="28"/>
        </w:rPr>
        <w:t>и</w:t>
      </w:r>
      <w:r>
        <w:rPr>
          <w:b/>
          <w:spacing w:val="-12"/>
          <w:sz w:val="28"/>
        </w:rPr>
        <w:t xml:space="preserve"> </w:t>
      </w:r>
      <w:r>
        <w:rPr>
          <w:b/>
          <w:sz w:val="28"/>
        </w:rPr>
        <w:t>содержание</w:t>
      </w:r>
      <w:r>
        <w:rPr>
          <w:b/>
          <w:spacing w:val="-4"/>
          <w:sz w:val="28"/>
        </w:rPr>
        <w:t xml:space="preserve"> </w:t>
      </w:r>
      <w:r>
        <w:rPr>
          <w:b/>
          <w:sz w:val="28"/>
        </w:rPr>
        <w:t>учебной</w:t>
      </w:r>
      <w:r>
        <w:rPr>
          <w:b/>
          <w:spacing w:val="-8"/>
          <w:sz w:val="28"/>
        </w:rPr>
        <w:t xml:space="preserve"> </w:t>
      </w:r>
      <w:r>
        <w:rPr>
          <w:b/>
          <w:spacing w:val="-2"/>
          <w:sz w:val="28"/>
        </w:rPr>
        <w:t>дисциплины</w:t>
      </w:r>
    </w:p>
    <w:p w:rsidR="00D27683" w:rsidRDefault="00D27683">
      <w:pPr>
        <w:pStyle w:val="a3"/>
        <w:spacing w:before="93"/>
        <w:rPr>
          <w:b/>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00"/>
        <w:gridCol w:w="10145"/>
        <w:gridCol w:w="1282"/>
        <w:gridCol w:w="1839"/>
      </w:tblGrid>
      <w:tr w:rsidR="00D27683">
        <w:trPr>
          <w:trHeight w:val="1934"/>
        </w:trPr>
        <w:tc>
          <w:tcPr>
            <w:tcW w:w="2300" w:type="dxa"/>
          </w:tcPr>
          <w:p w:rsidR="00D27683" w:rsidRDefault="006542EE">
            <w:pPr>
              <w:pStyle w:val="TableParagraph"/>
              <w:spacing w:before="1"/>
              <w:ind w:left="345" w:right="214"/>
              <w:rPr>
                <w:b/>
                <w:sz w:val="24"/>
              </w:rPr>
            </w:pPr>
            <w:r>
              <w:rPr>
                <w:b/>
                <w:spacing w:val="-2"/>
                <w:sz w:val="24"/>
              </w:rPr>
              <w:t xml:space="preserve">Наименование </w:t>
            </w:r>
            <w:r>
              <w:rPr>
                <w:b/>
                <w:sz w:val="24"/>
              </w:rPr>
              <w:t>разделов</w:t>
            </w:r>
            <w:r>
              <w:rPr>
                <w:b/>
                <w:spacing w:val="-1"/>
                <w:sz w:val="24"/>
              </w:rPr>
              <w:t xml:space="preserve"> </w:t>
            </w:r>
            <w:r>
              <w:rPr>
                <w:b/>
                <w:sz w:val="24"/>
              </w:rPr>
              <w:t>и</w:t>
            </w:r>
            <w:r>
              <w:rPr>
                <w:b/>
                <w:spacing w:val="1"/>
                <w:sz w:val="24"/>
              </w:rPr>
              <w:t xml:space="preserve"> </w:t>
            </w:r>
            <w:r>
              <w:rPr>
                <w:b/>
                <w:spacing w:val="-5"/>
                <w:sz w:val="24"/>
              </w:rPr>
              <w:t>тем</w:t>
            </w:r>
          </w:p>
        </w:tc>
        <w:tc>
          <w:tcPr>
            <w:tcW w:w="10145" w:type="dxa"/>
          </w:tcPr>
          <w:p w:rsidR="00D27683" w:rsidRDefault="006542EE">
            <w:pPr>
              <w:pStyle w:val="TableParagraph"/>
              <w:spacing w:before="1"/>
              <w:ind w:left="503"/>
              <w:rPr>
                <w:b/>
                <w:sz w:val="24"/>
              </w:rPr>
            </w:pPr>
            <w:r>
              <w:rPr>
                <w:b/>
                <w:sz w:val="24"/>
              </w:rPr>
              <w:t>Содержание</w:t>
            </w:r>
            <w:r>
              <w:rPr>
                <w:b/>
                <w:spacing w:val="-5"/>
                <w:sz w:val="24"/>
              </w:rPr>
              <w:t xml:space="preserve"> </w:t>
            </w:r>
            <w:r>
              <w:rPr>
                <w:b/>
                <w:sz w:val="24"/>
              </w:rPr>
              <w:t>учебного</w:t>
            </w:r>
            <w:r>
              <w:rPr>
                <w:b/>
                <w:spacing w:val="-2"/>
                <w:sz w:val="24"/>
              </w:rPr>
              <w:t xml:space="preserve"> </w:t>
            </w:r>
            <w:r>
              <w:rPr>
                <w:b/>
                <w:sz w:val="24"/>
              </w:rPr>
              <w:t>материала</w:t>
            </w:r>
            <w:r>
              <w:rPr>
                <w:b/>
                <w:spacing w:val="-6"/>
                <w:sz w:val="24"/>
              </w:rPr>
              <w:t xml:space="preserve"> </w:t>
            </w:r>
            <w:r>
              <w:rPr>
                <w:b/>
                <w:sz w:val="24"/>
              </w:rPr>
              <w:t>и</w:t>
            </w:r>
            <w:r>
              <w:rPr>
                <w:b/>
                <w:spacing w:val="-6"/>
                <w:sz w:val="24"/>
              </w:rPr>
              <w:t xml:space="preserve"> </w:t>
            </w:r>
            <w:r>
              <w:rPr>
                <w:b/>
                <w:sz w:val="24"/>
              </w:rPr>
              <w:t>формы</w:t>
            </w:r>
            <w:r>
              <w:rPr>
                <w:b/>
                <w:spacing w:val="-6"/>
                <w:sz w:val="24"/>
              </w:rPr>
              <w:t xml:space="preserve"> </w:t>
            </w:r>
            <w:r>
              <w:rPr>
                <w:b/>
                <w:sz w:val="24"/>
              </w:rPr>
              <w:t>организации</w:t>
            </w:r>
            <w:r>
              <w:rPr>
                <w:b/>
                <w:spacing w:val="-6"/>
                <w:sz w:val="24"/>
              </w:rPr>
              <w:t xml:space="preserve"> </w:t>
            </w:r>
            <w:r>
              <w:rPr>
                <w:b/>
                <w:sz w:val="24"/>
              </w:rPr>
              <w:t>деятельности</w:t>
            </w:r>
            <w:r>
              <w:rPr>
                <w:b/>
                <w:spacing w:val="-1"/>
                <w:sz w:val="24"/>
              </w:rPr>
              <w:t xml:space="preserve"> </w:t>
            </w:r>
            <w:r>
              <w:rPr>
                <w:b/>
                <w:spacing w:val="-2"/>
                <w:sz w:val="24"/>
              </w:rPr>
              <w:t>обучающихся</w:t>
            </w:r>
          </w:p>
        </w:tc>
        <w:tc>
          <w:tcPr>
            <w:tcW w:w="1282" w:type="dxa"/>
          </w:tcPr>
          <w:p w:rsidR="00D27683" w:rsidRDefault="006542EE">
            <w:pPr>
              <w:pStyle w:val="TableParagraph"/>
              <w:spacing w:before="1"/>
              <w:ind w:left="336" w:right="262" w:hanging="53"/>
              <w:rPr>
                <w:b/>
                <w:sz w:val="24"/>
              </w:rPr>
            </w:pPr>
            <w:r>
              <w:rPr>
                <w:b/>
                <w:spacing w:val="-2"/>
                <w:sz w:val="24"/>
              </w:rPr>
              <w:t xml:space="preserve">Объем </w:t>
            </w:r>
            <w:r>
              <w:rPr>
                <w:b/>
                <w:spacing w:val="-4"/>
                <w:sz w:val="24"/>
              </w:rPr>
              <w:t>часов</w:t>
            </w:r>
          </w:p>
        </w:tc>
        <w:tc>
          <w:tcPr>
            <w:tcW w:w="1839" w:type="dxa"/>
          </w:tcPr>
          <w:p w:rsidR="00D27683" w:rsidRDefault="006542EE">
            <w:pPr>
              <w:pStyle w:val="TableParagraph"/>
              <w:spacing w:before="1"/>
              <w:ind w:left="168" w:right="153" w:hanging="3"/>
              <w:jc w:val="center"/>
              <w:rPr>
                <w:b/>
                <w:sz w:val="24"/>
              </w:rPr>
            </w:pPr>
            <w:r>
              <w:rPr>
                <w:b/>
                <w:spacing w:val="-4"/>
                <w:sz w:val="24"/>
              </w:rPr>
              <w:t xml:space="preserve">Коды </w:t>
            </w:r>
            <w:r>
              <w:rPr>
                <w:b/>
                <w:spacing w:val="-2"/>
                <w:sz w:val="24"/>
              </w:rPr>
              <w:t xml:space="preserve">компетенций </w:t>
            </w:r>
            <w:proofErr w:type="spellStart"/>
            <w:r>
              <w:rPr>
                <w:b/>
                <w:spacing w:val="-2"/>
                <w:sz w:val="24"/>
              </w:rPr>
              <w:t>формировани</w:t>
            </w:r>
            <w:proofErr w:type="spellEnd"/>
            <w:r>
              <w:rPr>
                <w:b/>
                <w:spacing w:val="-2"/>
                <w:sz w:val="24"/>
              </w:rPr>
              <w:t xml:space="preserve"> </w:t>
            </w:r>
            <w:r>
              <w:rPr>
                <w:b/>
                <w:sz w:val="24"/>
              </w:rPr>
              <w:t xml:space="preserve">ю, которых </w:t>
            </w:r>
            <w:r>
              <w:rPr>
                <w:b/>
                <w:spacing w:val="-2"/>
                <w:sz w:val="24"/>
              </w:rPr>
              <w:t>способствует элемент</w:t>
            </w:r>
          </w:p>
          <w:p w:rsidR="00D27683" w:rsidRDefault="006542EE">
            <w:pPr>
              <w:pStyle w:val="TableParagraph"/>
              <w:spacing w:before="1" w:line="257" w:lineRule="exact"/>
              <w:ind w:left="19"/>
              <w:jc w:val="center"/>
              <w:rPr>
                <w:b/>
                <w:sz w:val="24"/>
              </w:rPr>
            </w:pPr>
            <w:r>
              <w:rPr>
                <w:b/>
                <w:spacing w:val="-2"/>
                <w:sz w:val="24"/>
              </w:rPr>
              <w:t>программы</w:t>
            </w:r>
          </w:p>
        </w:tc>
      </w:tr>
      <w:tr w:rsidR="00D27683">
        <w:trPr>
          <w:trHeight w:val="277"/>
        </w:trPr>
        <w:tc>
          <w:tcPr>
            <w:tcW w:w="2300" w:type="dxa"/>
          </w:tcPr>
          <w:p w:rsidR="00D27683" w:rsidRDefault="006542EE">
            <w:pPr>
              <w:pStyle w:val="TableParagraph"/>
              <w:spacing w:line="258" w:lineRule="exact"/>
              <w:ind w:left="9"/>
              <w:jc w:val="center"/>
              <w:rPr>
                <w:b/>
                <w:sz w:val="24"/>
              </w:rPr>
            </w:pPr>
            <w:r>
              <w:rPr>
                <w:b/>
                <w:spacing w:val="-10"/>
                <w:sz w:val="24"/>
              </w:rPr>
              <w:t>1</w:t>
            </w:r>
          </w:p>
        </w:tc>
        <w:tc>
          <w:tcPr>
            <w:tcW w:w="10145" w:type="dxa"/>
          </w:tcPr>
          <w:p w:rsidR="00D27683" w:rsidRDefault="006542EE">
            <w:pPr>
              <w:pStyle w:val="TableParagraph"/>
              <w:spacing w:line="258" w:lineRule="exact"/>
              <w:ind w:left="10"/>
              <w:jc w:val="center"/>
              <w:rPr>
                <w:b/>
                <w:sz w:val="24"/>
              </w:rPr>
            </w:pPr>
            <w:r>
              <w:rPr>
                <w:b/>
                <w:spacing w:val="-10"/>
                <w:sz w:val="24"/>
              </w:rPr>
              <w:t>2</w:t>
            </w:r>
          </w:p>
        </w:tc>
        <w:tc>
          <w:tcPr>
            <w:tcW w:w="1282" w:type="dxa"/>
          </w:tcPr>
          <w:p w:rsidR="00D27683" w:rsidRDefault="006542EE">
            <w:pPr>
              <w:pStyle w:val="TableParagraph"/>
              <w:spacing w:line="258" w:lineRule="exact"/>
              <w:ind w:left="14" w:right="4"/>
              <w:jc w:val="center"/>
              <w:rPr>
                <w:b/>
                <w:sz w:val="24"/>
              </w:rPr>
            </w:pPr>
            <w:r>
              <w:rPr>
                <w:b/>
                <w:spacing w:val="-10"/>
                <w:sz w:val="24"/>
              </w:rPr>
              <w:t>3</w:t>
            </w:r>
          </w:p>
        </w:tc>
        <w:tc>
          <w:tcPr>
            <w:tcW w:w="1839" w:type="dxa"/>
          </w:tcPr>
          <w:p w:rsidR="00D27683" w:rsidRDefault="00D27683">
            <w:pPr>
              <w:pStyle w:val="TableParagraph"/>
              <w:ind w:left="0"/>
              <w:rPr>
                <w:sz w:val="20"/>
              </w:rPr>
            </w:pPr>
          </w:p>
        </w:tc>
      </w:tr>
      <w:tr w:rsidR="00D27683">
        <w:trPr>
          <w:trHeight w:val="273"/>
        </w:trPr>
        <w:tc>
          <w:tcPr>
            <w:tcW w:w="12445" w:type="dxa"/>
            <w:gridSpan w:val="2"/>
          </w:tcPr>
          <w:p w:rsidR="00D27683" w:rsidRDefault="006542EE">
            <w:pPr>
              <w:pStyle w:val="TableParagraph"/>
              <w:spacing w:line="253" w:lineRule="exact"/>
              <w:rPr>
                <w:b/>
                <w:sz w:val="24"/>
              </w:rPr>
            </w:pPr>
            <w:r>
              <w:rPr>
                <w:b/>
                <w:sz w:val="24"/>
              </w:rPr>
              <w:t>Раздел</w:t>
            </w:r>
            <w:r>
              <w:rPr>
                <w:b/>
                <w:spacing w:val="-3"/>
                <w:sz w:val="24"/>
              </w:rPr>
              <w:t xml:space="preserve"> </w:t>
            </w:r>
            <w:r>
              <w:rPr>
                <w:b/>
                <w:sz w:val="24"/>
              </w:rPr>
              <w:t>1.</w:t>
            </w:r>
            <w:r>
              <w:rPr>
                <w:b/>
                <w:spacing w:val="1"/>
                <w:sz w:val="24"/>
              </w:rPr>
              <w:t xml:space="preserve"> </w:t>
            </w:r>
            <w:r>
              <w:rPr>
                <w:b/>
                <w:sz w:val="24"/>
              </w:rPr>
              <w:t>Основы</w:t>
            </w:r>
            <w:r>
              <w:rPr>
                <w:b/>
                <w:spacing w:val="-1"/>
                <w:sz w:val="24"/>
              </w:rPr>
              <w:t xml:space="preserve"> </w:t>
            </w:r>
            <w:r>
              <w:rPr>
                <w:b/>
                <w:sz w:val="24"/>
              </w:rPr>
              <w:t>физической</w:t>
            </w:r>
            <w:r>
              <w:rPr>
                <w:b/>
                <w:spacing w:val="-1"/>
                <w:sz w:val="24"/>
              </w:rPr>
              <w:t xml:space="preserve"> </w:t>
            </w:r>
            <w:r>
              <w:rPr>
                <w:b/>
                <w:spacing w:val="-2"/>
                <w:sz w:val="24"/>
              </w:rPr>
              <w:t>культуры</w:t>
            </w:r>
          </w:p>
        </w:tc>
        <w:tc>
          <w:tcPr>
            <w:tcW w:w="1282" w:type="dxa"/>
          </w:tcPr>
          <w:p w:rsidR="00D27683" w:rsidRDefault="006542EE">
            <w:pPr>
              <w:pStyle w:val="TableParagraph"/>
              <w:spacing w:line="253" w:lineRule="exact"/>
              <w:ind w:left="14" w:right="4"/>
              <w:jc w:val="center"/>
              <w:rPr>
                <w:b/>
                <w:sz w:val="24"/>
              </w:rPr>
            </w:pPr>
            <w:r>
              <w:rPr>
                <w:b/>
                <w:spacing w:val="-10"/>
                <w:sz w:val="24"/>
              </w:rPr>
              <w:t>2</w:t>
            </w:r>
          </w:p>
        </w:tc>
        <w:tc>
          <w:tcPr>
            <w:tcW w:w="1839" w:type="dxa"/>
          </w:tcPr>
          <w:p w:rsidR="00D27683" w:rsidRDefault="00D27683">
            <w:pPr>
              <w:pStyle w:val="TableParagraph"/>
              <w:ind w:left="0"/>
              <w:rPr>
                <w:sz w:val="20"/>
              </w:rPr>
            </w:pPr>
          </w:p>
        </w:tc>
      </w:tr>
      <w:tr w:rsidR="00D27683">
        <w:trPr>
          <w:trHeight w:val="278"/>
        </w:trPr>
        <w:tc>
          <w:tcPr>
            <w:tcW w:w="2300" w:type="dxa"/>
            <w:vMerge w:val="restart"/>
          </w:tcPr>
          <w:p w:rsidR="00D27683" w:rsidRDefault="006542EE">
            <w:pPr>
              <w:pStyle w:val="TableParagraph"/>
              <w:ind w:right="214"/>
              <w:rPr>
                <w:sz w:val="24"/>
              </w:rPr>
            </w:pPr>
            <w:r>
              <w:rPr>
                <w:b/>
                <w:sz w:val="24"/>
              </w:rPr>
              <w:t xml:space="preserve">Тема 1.1. </w:t>
            </w:r>
            <w:r>
              <w:rPr>
                <w:spacing w:val="-2"/>
                <w:sz w:val="24"/>
              </w:rPr>
              <w:t xml:space="preserve">Физическая </w:t>
            </w:r>
            <w:r>
              <w:rPr>
                <w:sz w:val="24"/>
              </w:rPr>
              <w:t xml:space="preserve">культура в </w:t>
            </w:r>
            <w:r>
              <w:rPr>
                <w:spacing w:val="-2"/>
                <w:sz w:val="24"/>
              </w:rPr>
              <w:t xml:space="preserve">профессиональной </w:t>
            </w:r>
            <w:r>
              <w:rPr>
                <w:sz w:val="24"/>
              </w:rPr>
              <w:t>подготовке и</w:t>
            </w:r>
          </w:p>
          <w:p w:rsidR="00D27683" w:rsidRDefault="006542EE">
            <w:pPr>
              <w:pStyle w:val="TableParagraph"/>
              <w:spacing w:line="274" w:lineRule="exact"/>
              <w:ind w:right="254"/>
              <w:rPr>
                <w:sz w:val="24"/>
              </w:rPr>
            </w:pPr>
            <w:r>
              <w:rPr>
                <w:spacing w:val="-2"/>
                <w:sz w:val="24"/>
              </w:rPr>
              <w:t xml:space="preserve">социокультурное </w:t>
            </w:r>
            <w:r>
              <w:rPr>
                <w:sz w:val="24"/>
              </w:rPr>
              <w:t>развитие</w:t>
            </w:r>
            <w:r>
              <w:rPr>
                <w:spacing w:val="-15"/>
                <w:sz w:val="24"/>
              </w:rPr>
              <w:t xml:space="preserve"> </w:t>
            </w:r>
            <w:r>
              <w:rPr>
                <w:sz w:val="24"/>
              </w:rPr>
              <w:t>личности</w:t>
            </w:r>
          </w:p>
        </w:tc>
        <w:tc>
          <w:tcPr>
            <w:tcW w:w="10145" w:type="dxa"/>
          </w:tcPr>
          <w:p w:rsidR="00D27683" w:rsidRDefault="006542EE">
            <w:pPr>
              <w:pStyle w:val="TableParagraph"/>
              <w:spacing w:line="259"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282" w:type="dxa"/>
            <w:vMerge w:val="restart"/>
          </w:tcPr>
          <w:p w:rsidR="00D27683" w:rsidRDefault="006542EE">
            <w:pPr>
              <w:pStyle w:val="TableParagraph"/>
              <w:spacing w:line="273" w:lineRule="exact"/>
              <w:ind w:left="14" w:right="4"/>
              <w:jc w:val="center"/>
              <w:rPr>
                <w:b/>
                <w:sz w:val="24"/>
              </w:rPr>
            </w:pPr>
            <w:r>
              <w:rPr>
                <w:b/>
                <w:spacing w:val="-10"/>
                <w:sz w:val="24"/>
              </w:rPr>
              <w:t>2</w:t>
            </w:r>
          </w:p>
        </w:tc>
        <w:tc>
          <w:tcPr>
            <w:tcW w:w="1839" w:type="dxa"/>
            <w:vMerge w:val="restart"/>
          </w:tcPr>
          <w:p w:rsidR="00D27683" w:rsidRDefault="006542EE">
            <w:pPr>
              <w:pStyle w:val="TableParagraph"/>
              <w:spacing w:line="268" w:lineRule="exact"/>
              <w:ind w:left="245"/>
              <w:rPr>
                <w:sz w:val="24"/>
              </w:rPr>
            </w:pPr>
            <w:r>
              <w:rPr>
                <w:sz w:val="24"/>
              </w:rPr>
              <w:t>ОК 02-ОК</w:t>
            </w:r>
            <w:r>
              <w:rPr>
                <w:spacing w:val="1"/>
                <w:sz w:val="24"/>
              </w:rPr>
              <w:t xml:space="preserve"> </w:t>
            </w:r>
            <w:r>
              <w:rPr>
                <w:spacing w:val="-5"/>
                <w:sz w:val="24"/>
              </w:rPr>
              <w:t>08</w:t>
            </w:r>
          </w:p>
        </w:tc>
      </w:tr>
      <w:tr w:rsidR="00D27683">
        <w:trPr>
          <w:trHeight w:val="551"/>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67" w:lineRule="exact"/>
              <w:ind w:left="105"/>
              <w:rPr>
                <w:sz w:val="24"/>
              </w:rPr>
            </w:pPr>
            <w:r>
              <w:rPr>
                <w:sz w:val="24"/>
              </w:rPr>
              <w:t>1.</w:t>
            </w:r>
            <w:r>
              <w:rPr>
                <w:spacing w:val="-3"/>
                <w:sz w:val="24"/>
              </w:rPr>
              <w:t xml:space="preserve"> </w:t>
            </w:r>
            <w:r>
              <w:rPr>
                <w:sz w:val="24"/>
              </w:rPr>
              <w:t>Основы</w:t>
            </w:r>
            <w:r>
              <w:rPr>
                <w:spacing w:val="-5"/>
                <w:sz w:val="24"/>
              </w:rPr>
              <w:t xml:space="preserve"> </w:t>
            </w:r>
            <w:r>
              <w:rPr>
                <w:sz w:val="24"/>
              </w:rPr>
              <w:t>здорового</w:t>
            </w:r>
            <w:r>
              <w:rPr>
                <w:spacing w:val="-5"/>
                <w:sz w:val="24"/>
              </w:rPr>
              <w:t xml:space="preserve"> </w:t>
            </w:r>
            <w:r>
              <w:rPr>
                <w:sz w:val="24"/>
              </w:rPr>
              <w:t>образа</w:t>
            </w:r>
            <w:r>
              <w:rPr>
                <w:spacing w:val="-3"/>
                <w:sz w:val="24"/>
              </w:rPr>
              <w:t xml:space="preserve"> </w:t>
            </w:r>
            <w:r>
              <w:rPr>
                <w:sz w:val="24"/>
              </w:rPr>
              <w:t>жизни.</w:t>
            </w:r>
            <w:r>
              <w:rPr>
                <w:spacing w:val="-5"/>
                <w:sz w:val="24"/>
              </w:rPr>
              <w:t xml:space="preserve"> </w:t>
            </w:r>
            <w:r>
              <w:rPr>
                <w:sz w:val="24"/>
              </w:rPr>
              <w:t>Физическая</w:t>
            </w:r>
            <w:r>
              <w:rPr>
                <w:spacing w:val="-2"/>
                <w:sz w:val="24"/>
              </w:rPr>
              <w:t xml:space="preserve"> </w:t>
            </w:r>
            <w:r>
              <w:rPr>
                <w:sz w:val="24"/>
              </w:rPr>
              <w:t>культура</w:t>
            </w:r>
            <w:r>
              <w:rPr>
                <w:spacing w:val="-3"/>
                <w:sz w:val="24"/>
              </w:rPr>
              <w:t xml:space="preserve"> </w:t>
            </w:r>
            <w:r>
              <w:rPr>
                <w:sz w:val="24"/>
              </w:rPr>
              <w:t>в</w:t>
            </w:r>
            <w:r>
              <w:rPr>
                <w:spacing w:val="-5"/>
                <w:sz w:val="24"/>
              </w:rPr>
              <w:t xml:space="preserve"> </w:t>
            </w:r>
            <w:r>
              <w:rPr>
                <w:spacing w:val="-2"/>
                <w:sz w:val="24"/>
              </w:rPr>
              <w:t>обеспечении</w:t>
            </w:r>
          </w:p>
          <w:p w:rsidR="00D27683" w:rsidRDefault="006542EE">
            <w:pPr>
              <w:pStyle w:val="TableParagraph"/>
              <w:spacing w:line="265" w:lineRule="exact"/>
              <w:ind w:left="105"/>
              <w:rPr>
                <w:sz w:val="24"/>
              </w:rPr>
            </w:pPr>
            <w:r>
              <w:rPr>
                <w:spacing w:val="-2"/>
                <w:sz w:val="24"/>
              </w:rPr>
              <w:t>здоровья</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1084"/>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67" w:lineRule="exact"/>
              <w:ind w:left="105"/>
              <w:rPr>
                <w:sz w:val="24"/>
              </w:rPr>
            </w:pPr>
            <w:r>
              <w:rPr>
                <w:sz w:val="24"/>
              </w:rPr>
              <w:t>2.</w:t>
            </w:r>
            <w:r>
              <w:rPr>
                <w:spacing w:val="-4"/>
                <w:sz w:val="24"/>
              </w:rPr>
              <w:t xml:space="preserve"> </w:t>
            </w:r>
            <w:r>
              <w:rPr>
                <w:sz w:val="24"/>
              </w:rPr>
              <w:t>Самоконтроль</w:t>
            </w:r>
            <w:r>
              <w:rPr>
                <w:spacing w:val="-8"/>
                <w:sz w:val="24"/>
              </w:rPr>
              <w:t xml:space="preserve"> </w:t>
            </w:r>
            <w:r>
              <w:rPr>
                <w:sz w:val="24"/>
              </w:rPr>
              <w:t>студентов</w:t>
            </w:r>
            <w:r>
              <w:rPr>
                <w:spacing w:val="-3"/>
                <w:sz w:val="24"/>
              </w:rPr>
              <w:t xml:space="preserve"> </w:t>
            </w:r>
            <w:r>
              <w:rPr>
                <w:sz w:val="24"/>
              </w:rPr>
              <w:t>физическими</w:t>
            </w:r>
            <w:r>
              <w:rPr>
                <w:spacing w:val="-2"/>
                <w:sz w:val="24"/>
              </w:rPr>
              <w:t xml:space="preserve"> </w:t>
            </w:r>
            <w:r>
              <w:rPr>
                <w:sz w:val="24"/>
              </w:rPr>
              <w:t>упражнениями</w:t>
            </w:r>
            <w:r>
              <w:rPr>
                <w:spacing w:val="-3"/>
                <w:sz w:val="24"/>
              </w:rPr>
              <w:t xml:space="preserve"> </w:t>
            </w:r>
            <w:r>
              <w:rPr>
                <w:sz w:val="24"/>
              </w:rPr>
              <w:t>и</w:t>
            </w:r>
            <w:r>
              <w:rPr>
                <w:spacing w:val="-7"/>
                <w:sz w:val="24"/>
              </w:rPr>
              <w:t xml:space="preserve"> </w:t>
            </w:r>
            <w:r>
              <w:rPr>
                <w:spacing w:val="-2"/>
                <w:sz w:val="24"/>
              </w:rPr>
              <w:t>спортом.</w:t>
            </w:r>
          </w:p>
          <w:p w:rsidR="00D27683" w:rsidRDefault="006542EE">
            <w:pPr>
              <w:pStyle w:val="TableParagraph"/>
              <w:spacing w:line="275" w:lineRule="exact"/>
              <w:ind w:left="105"/>
              <w:rPr>
                <w:sz w:val="24"/>
              </w:rPr>
            </w:pPr>
            <w:r>
              <w:rPr>
                <w:sz w:val="24"/>
              </w:rPr>
              <w:t>Контроль</w:t>
            </w:r>
            <w:r>
              <w:rPr>
                <w:spacing w:val="-10"/>
                <w:sz w:val="24"/>
              </w:rPr>
              <w:t xml:space="preserve"> </w:t>
            </w:r>
            <w:r>
              <w:rPr>
                <w:sz w:val="24"/>
              </w:rPr>
              <w:t>уровня</w:t>
            </w:r>
            <w:r>
              <w:rPr>
                <w:spacing w:val="-6"/>
                <w:sz w:val="24"/>
              </w:rPr>
              <w:t xml:space="preserve"> </w:t>
            </w:r>
            <w:r>
              <w:rPr>
                <w:sz w:val="24"/>
              </w:rPr>
              <w:t>совершенствования</w:t>
            </w:r>
            <w:r>
              <w:rPr>
                <w:spacing w:val="-6"/>
                <w:sz w:val="24"/>
              </w:rPr>
              <w:t xml:space="preserve"> </w:t>
            </w:r>
            <w:r>
              <w:rPr>
                <w:sz w:val="24"/>
              </w:rPr>
              <w:t>профессионально</w:t>
            </w:r>
            <w:r>
              <w:rPr>
                <w:spacing w:val="-3"/>
                <w:sz w:val="24"/>
              </w:rPr>
              <w:t xml:space="preserve"> </w:t>
            </w:r>
            <w:r>
              <w:rPr>
                <w:sz w:val="24"/>
              </w:rPr>
              <w:t>важных</w:t>
            </w:r>
            <w:r>
              <w:rPr>
                <w:spacing w:val="-10"/>
                <w:sz w:val="24"/>
              </w:rPr>
              <w:t xml:space="preserve"> </w:t>
            </w:r>
            <w:r>
              <w:rPr>
                <w:sz w:val="24"/>
              </w:rPr>
              <w:t>психофизиологических</w:t>
            </w:r>
            <w:r>
              <w:rPr>
                <w:spacing w:val="-10"/>
                <w:sz w:val="24"/>
              </w:rPr>
              <w:t xml:space="preserve"> </w:t>
            </w:r>
            <w:r>
              <w:rPr>
                <w:spacing w:val="-2"/>
                <w:sz w:val="24"/>
              </w:rPr>
              <w:t>качеств</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273"/>
        </w:trPr>
        <w:tc>
          <w:tcPr>
            <w:tcW w:w="12445" w:type="dxa"/>
            <w:gridSpan w:val="2"/>
          </w:tcPr>
          <w:p w:rsidR="00D27683" w:rsidRDefault="006542EE">
            <w:pPr>
              <w:pStyle w:val="TableParagraph"/>
              <w:spacing w:line="253" w:lineRule="exact"/>
              <w:rPr>
                <w:b/>
                <w:sz w:val="24"/>
              </w:rPr>
            </w:pPr>
            <w:r>
              <w:rPr>
                <w:b/>
                <w:sz w:val="24"/>
              </w:rPr>
              <w:t>Раздел</w:t>
            </w:r>
            <w:r>
              <w:rPr>
                <w:b/>
                <w:spacing w:val="-2"/>
                <w:sz w:val="24"/>
              </w:rPr>
              <w:t xml:space="preserve"> </w:t>
            </w:r>
            <w:r>
              <w:rPr>
                <w:b/>
                <w:sz w:val="24"/>
              </w:rPr>
              <w:t>2.</w:t>
            </w:r>
            <w:r>
              <w:rPr>
                <w:b/>
                <w:spacing w:val="1"/>
                <w:sz w:val="24"/>
              </w:rPr>
              <w:t xml:space="preserve"> </w:t>
            </w:r>
            <w:r>
              <w:rPr>
                <w:b/>
                <w:sz w:val="24"/>
              </w:rPr>
              <w:t>Легкая</w:t>
            </w:r>
            <w:r>
              <w:rPr>
                <w:b/>
                <w:spacing w:val="-1"/>
                <w:sz w:val="24"/>
              </w:rPr>
              <w:t xml:space="preserve"> </w:t>
            </w:r>
            <w:r>
              <w:rPr>
                <w:b/>
                <w:spacing w:val="-2"/>
                <w:sz w:val="24"/>
              </w:rPr>
              <w:t>атлетика</w:t>
            </w:r>
          </w:p>
        </w:tc>
        <w:tc>
          <w:tcPr>
            <w:tcW w:w="1282" w:type="dxa"/>
          </w:tcPr>
          <w:p w:rsidR="00D27683" w:rsidRDefault="006542EE">
            <w:pPr>
              <w:pStyle w:val="TableParagraph"/>
              <w:spacing w:line="253" w:lineRule="exact"/>
              <w:ind w:left="14"/>
              <w:jc w:val="center"/>
              <w:rPr>
                <w:b/>
                <w:sz w:val="24"/>
              </w:rPr>
            </w:pPr>
            <w:r>
              <w:rPr>
                <w:b/>
                <w:spacing w:val="-5"/>
                <w:sz w:val="24"/>
              </w:rPr>
              <w:t>40</w:t>
            </w:r>
          </w:p>
        </w:tc>
        <w:tc>
          <w:tcPr>
            <w:tcW w:w="1839" w:type="dxa"/>
          </w:tcPr>
          <w:p w:rsidR="00D27683" w:rsidRDefault="00D27683">
            <w:pPr>
              <w:pStyle w:val="TableParagraph"/>
              <w:ind w:left="0"/>
              <w:rPr>
                <w:sz w:val="20"/>
              </w:rPr>
            </w:pPr>
          </w:p>
        </w:tc>
      </w:tr>
      <w:tr w:rsidR="00D27683">
        <w:trPr>
          <w:trHeight w:val="278"/>
        </w:trPr>
        <w:tc>
          <w:tcPr>
            <w:tcW w:w="2300" w:type="dxa"/>
            <w:vMerge w:val="restart"/>
          </w:tcPr>
          <w:p w:rsidR="00D27683" w:rsidRDefault="006542EE">
            <w:pPr>
              <w:pStyle w:val="TableParagraph"/>
              <w:ind w:right="214"/>
              <w:rPr>
                <w:sz w:val="24"/>
              </w:rPr>
            </w:pPr>
            <w:r>
              <w:rPr>
                <w:b/>
                <w:sz w:val="24"/>
              </w:rPr>
              <w:t>Тема</w:t>
            </w:r>
            <w:r>
              <w:rPr>
                <w:b/>
                <w:spacing w:val="-11"/>
                <w:sz w:val="24"/>
              </w:rPr>
              <w:t xml:space="preserve"> </w:t>
            </w:r>
            <w:r>
              <w:rPr>
                <w:b/>
                <w:sz w:val="24"/>
              </w:rPr>
              <w:t>2.1.</w:t>
            </w:r>
            <w:r>
              <w:rPr>
                <w:b/>
                <w:spacing w:val="-12"/>
                <w:sz w:val="24"/>
              </w:rPr>
              <w:t xml:space="preserve"> </w:t>
            </w:r>
            <w:r>
              <w:rPr>
                <w:sz w:val="24"/>
              </w:rPr>
              <w:t>Бег</w:t>
            </w:r>
            <w:r>
              <w:rPr>
                <w:spacing w:val="-12"/>
                <w:sz w:val="24"/>
              </w:rPr>
              <w:t xml:space="preserve"> </w:t>
            </w:r>
            <w:r>
              <w:rPr>
                <w:sz w:val="24"/>
              </w:rPr>
              <w:t xml:space="preserve">на </w:t>
            </w:r>
            <w:r>
              <w:rPr>
                <w:spacing w:val="-2"/>
                <w:sz w:val="24"/>
              </w:rPr>
              <w:t>короткие дистанции.</w:t>
            </w:r>
          </w:p>
          <w:p w:rsidR="00D27683" w:rsidRDefault="006542EE">
            <w:pPr>
              <w:pStyle w:val="TableParagraph"/>
              <w:spacing w:line="237" w:lineRule="auto"/>
              <w:ind w:right="214"/>
              <w:rPr>
                <w:sz w:val="24"/>
              </w:rPr>
            </w:pPr>
            <w:r>
              <w:rPr>
                <w:sz w:val="24"/>
              </w:rPr>
              <w:t>Прыжок</w:t>
            </w:r>
            <w:r>
              <w:rPr>
                <w:spacing w:val="-15"/>
                <w:sz w:val="24"/>
              </w:rPr>
              <w:t xml:space="preserve"> </w:t>
            </w:r>
            <w:r>
              <w:rPr>
                <w:sz w:val="24"/>
              </w:rPr>
              <w:t>в</w:t>
            </w:r>
            <w:r>
              <w:rPr>
                <w:spacing w:val="-12"/>
                <w:sz w:val="24"/>
              </w:rPr>
              <w:t xml:space="preserve"> </w:t>
            </w:r>
            <w:r>
              <w:rPr>
                <w:sz w:val="24"/>
              </w:rPr>
              <w:t>длину</w:t>
            </w:r>
            <w:r>
              <w:rPr>
                <w:spacing w:val="-15"/>
                <w:sz w:val="24"/>
              </w:rPr>
              <w:t xml:space="preserve"> </w:t>
            </w:r>
            <w:r>
              <w:rPr>
                <w:sz w:val="24"/>
              </w:rPr>
              <w:t xml:space="preserve">с </w:t>
            </w:r>
            <w:r>
              <w:rPr>
                <w:spacing w:val="-4"/>
                <w:sz w:val="24"/>
              </w:rPr>
              <w:t>места</w:t>
            </w:r>
          </w:p>
        </w:tc>
        <w:tc>
          <w:tcPr>
            <w:tcW w:w="10145"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282" w:type="dxa"/>
            <w:vMerge w:val="restart"/>
          </w:tcPr>
          <w:p w:rsidR="00D27683" w:rsidRDefault="006542EE">
            <w:pPr>
              <w:pStyle w:val="TableParagraph"/>
              <w:spacing w:line="273" w:lineRule="exact"/>
              <w:ind w:left="14"/>
              <w:jc w:val="center"/>
              <w:rPr>
                <w:b/>
                <w:sz w:val="24"/>
              </w:rPr>
            </w:pPr>
            <w:r>
              <w:rPr>
                <w:b/>
                <w:spacing w:val="-5"/>
                <w:sz w:val="24"/>
              </w:rPr>
              <w:t>14</w:t>
            </w:r>
          </w:p>
        </w:tc>
        <w:tc>
          <w:tcPr>
            <w:tcW w:w="1839" w:type="dxa"/>
            <w:vMerge w:val="restart"/>
          </w:tcPr>
          <w:p w:rsidR="00D27683" w:rsidRDefault="006542EE">
            <w:pPr>
              <w:pStyle w:val="TableParagraph"/>
              <w:spacing w:line="268" w:lineRule="exact"/>
              <w:ind w:left="245"/>
              <w:rPr>
                <w:sz w:val="24"/>
              </w:rPr>
            </w:pPr>
            <w:r>
              <w:rPr>
                <w:sz w:val="24"/>
              </w:rPr>
              <w:t>ОК 02-ОК</w:t>
            </w:r>
            <w:r>
              <w:rPr>
                <w:spacing w:val="1"/>
                <w:sz w:val="24"/>
              </w:rPr>
              <w:t xml:space="preserve"> </w:t>
            </w:r>
            <w:r>
              <w:rPr>
                <w:spacing w:val="-5"/>
                <w:sz w:val="24"/>
              </w:rPr>
              <w:t>08</w:t>
            </w:r>
          </w:p>
        </w:tc>
      </w:tr>
      <w:tr w:rsidR="00D27683">
        <w:trPr>
          <w:trHeight w:val="273"/>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53" w:lineRule="exact"/>
              <w:ind w:left="105"/>
              <w:rPr>
                <w:sz w:val="24"/>
              </w:rPr>
            </w:pPr>
            <w:r>
              <w:rPr>
                <w:sz w:val="24"/>
              </w:rPr>
              <w:t>1.</w:t>
            </w:r>
            <w:r>
              <w:rPr>
                <w:spacing w:val="-2"/>
                <w:sz w:val="24"/>
              </w:rPr>
              <w:t xml:space="preserve"> </w:t>
            </w:r>
            <w:r>
              <w:rPr>
                <w:sz w:val="24"/>
              </w:rPr>
              <w:t>Техника</w:t>
            </w:r>
            <w:r>
              <w:rPr>
                <w:spacing w:val="-2"/>
                <w:sz w:val="24"/>
              </w:rPr>
              <w:t xml:space="preserve"> </w:t>
            </w:r>
            <w:r>
              <w:rPr>
                <w:sz w:val="24"/>
              </w:rPr>
              <w:t>бега</w:t>
            </w:r>
            <w:r>
              <w:rPr>
                <w:spacing w:val="-2"/>
                <w:sz w:val="24"/>
              </w:rPr>
              <w:t xml:space="preserve"> </w:t>
            </w:r>
            <w:r>
              <w:rPr>
                <w:sz w:val="24"/>
              </w:rPr>
              <w:t>на</w:t>
            </w:r>
            <w:r>
              <w:rPr>
                <w:spacing w:val="-6"/>
                <w:sz w:val="24"/>
              </w:rPr>
              <w:t xml:space="preserve"> </w:t>
            </w:r>
            <w:r>
              <w:rPr>
                <w:sz w:val="24"/>
              </w:rPr>
              <w:t>короткие</w:t>
            </w:r>
            <w:r>
              <w:rPr>
                <w:spacing w:val="-7"/>
                <w:sz w:val="24"/>
              </w:rPr>
              <w:t xml:space="preserve"> </w:t>
            </w:r>
            <w:r>
              <w:rPr>
                <w:sz w:val="24"/>
              </w:rPr>
              <w:t>дистанции</w:t>
            </w:r>
            <w:r>
              <w:rPr>
                <w:spacing w:val="-5"/>
                <w:sz w:val="24"/>
              </w:rPr>
              <w:t xml:space="preserve"> </w:t>
            </w:r>
            <w:r>
              <w:rPr>
                <w:sz w:val="24"/>
              </w:rPr>
              <w:t>с</w:t>
            </w:r>
            <w:r>
              <w:rPr>
                <w:spacing w:val="-2"/>
                <w:sz w:val="24"/>
              </w:rPr>
              <w:t xml:space="preserve"> </w:t>
            </w:r>
            <w:r>
              <w:rPr>
                <w:sz w:val="24"/>
              </w:rPr>
              <w:t>низкого,</w:t>
            </w:r>
            <w:r>
              <w:rPr>
                <w:spacing w:val="-4"/>
                <w:sz w:val="24"/>
              </w:rPr>
              <w:t xml:space="preserve"> </w:t>
            </w:r>
            <w:r>
              <w:rPr>
                <w:sz w:val="24"/>
              </w:rPr>
              <w:t>среднего</w:t>
            </w:r>
            <w:r>
              <w:rPr>
                <w:spacing w:val="-1"/>
                <w:sz w:val="24"/>
              </w:rPr>
              <w:t xml:space="preserve"> </w:t>
            </w:r>
            <w:r>
              <w:rPr>
                <w:sz w:val="24"/>
              </w:rPr>
              <w:t>и</w:t>
            </w:r>
            <w:r>
              <w:rPr>
                <w:spacing w:val="-4"/>
                <w:sz w:val="24"/>
              </w:rPr>
              <w:t xml:space="preserve"> </w:t>
            </w:r>
            <w:proofErr w:type="spellStart"/>
            <w:r>
              <w:rPr>
                <w:spacing w:val="-2"/>
                <w:sz w:val="24"/>
              </w:rPr>
              <w:t>высокогостарта</w:t>
            </w:r>
            <w:proofErr w:type="spellEnd"/>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278"/>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58" w:lineRule="exact"/>
              <w:ind w:left="105"/>
              <w:rPr>
                <w:sz w:val="24"/>
              </w:rPr>
            </w:pPr>
            <w:r>
              <w:rPr>
                <w:sz w:val="24"/>
              </w:rPr>
              <w:t>2.</w:t>
            </w:r>
            <w:r>
              <w:rPr>
                <w:spacing w:val="1"/>
                <w:sz w:val="24"/>
              </w:rPr>
              <w:t xml:space="preserve"> </w:t>
            </w:r>
            <w:r>
              <w:rPr>
                <w:sz w:val="24"/>
              </w:rPr>
              <w:t>Техника</w:t>
            </w:r>
            <w:r>
              <w:rPr>
                <w:spacing w:val="-1"/>
                <w:sz w:val="24"/>
              </w:rPr>
              <w:t xml:space="preserve"> </w:t>
            </w:r>
            <w:r>
              <w:rPr>
                <w:sz w:val="24"/>
              </w:rPr>
              <w:t>прыжка</w:t>
            </w:r>
            <w:r>
              <w:rPr>
                <w:spacing w:val="-2"/>
                <w:sz w:val="24"/>
              </w:rPr>
              <w:t xml:space="preserve"> </w:t>
            </w:r>
            <w:r>
              <w:rPr>
                <w:sz w:val="24"/>
              </w:rPr>
              <w:t>в</w:t>
            </w:r>
            <w:r>
              <w:rPr>
                <w:spacing w:val="-3"/>
                <w:sz w:val="24"/>
              </w:rPr>
              <w:t xml:space="preserve"> </w:t>
            </w:r>
            <w:r>
              <w:rPr>
                <w:sz w:val="24"/>
              </w:rPr>
              <w:t>длину</w:t>
            </w:r>
            <w:r>
              <w:rPr>
                <w:spacing w:val="-10"/>
                <w:sz w:val="24"/>
              </w:rPr>
              <w:t xml:space="preserve"> </w:t>
            </w:r>
            <w:r>
              <w:rPr>
                <w:sz w:val="24"/>
              </w:rPr>
              <w:t>с</w:t>
            </w:r>
            <w:r>
              <w:rPr>
                <w:spacing w:val="-1"/>
                <w:sz w:val="24"/>
              </w:rPr>
              <w:t xml:space="preserve"> </w:t>
            </w:r>
            <w:r>
              <w:rPr>
                <w:spacing w:val="-4"/>
                <w:sz w:val="24"/>
              </w:rPr>
              <w:t>места</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278"/>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58" w:lineRule="exact"/>
              <w:ind w:left="105"/>
              <w:rPr>
                <w:b/>
                <w:sz w:val="24"/>
              </w:rPr>
            </w:pPr>
            <w:r>
              <w:rPr>
                <w:b/>
                <w:sz w:val="24"/>
              </w:rPr>
              <w:t>В</w:t>
            </w:r>
            <w:r>
              <w:rPr>
                <w:b/>
                <w:spacing w:val="-4"/>
                <w:sz w:val="24"/>
              </w:rPr>
              <w:t xml:space="preserve"> </w:t>
            </w:r>
            <w:r>
              <w:rPr>
                <w:b/>
                <w:sz w:val="24"/>
              </w:rPr>
              <w:t>том</w:t>
            </w:r>
            <w:r>
              <w:rPr>
                <w:b/>
                <w:spacing w:val="-2"/>
                <w:sz w:val="24"/>
              </w:rPr>
              <w:t xml:space="preserve"> </w:t>
            </w:r>
            <w:r>
              <w:rPr>
                <w:b/>
                <w:sz w:val="24"/>
              </w:rPr>
              <w:t>числе,</w:t>
            </w:r>
            <w:r>
              <w:rPr>
                <w:b/>
                <w:spacing w:val="-4"/>
                <w:sz w:val="24"/>
              </w:rPr>
              <w:t xml:space="preserve"> </w:t>
            </w:r>
            <w:r>
              <w:rPr>
                <w:b/>
                <w:sz w:val="24"/>
              </w:rPr>
              <w:t>практических</w:t>
            </w:r>
            <w:r>
              <w:rPr>
                <w:b/>
                <w:spacing w:val="-6"/>
                <w:sz w:val="24"/>
              </w:rPr>
              <w:t xml:space="preserve"> </w:t>
            </w:r>
            <w:r>
              <w:rPr>
                <w:b/>
                <w:sz w:val="24"/>
              </w:rPr>
              <w:t>занятий</w:t>
            </w:r>
            <w:r>
              <w:rPr>
                <w:b/>
                <w:spacing w:val="-5"/>
                <w:sz w:val="24"/>
              </w:rPr>
              <w:t xml:space="preserve"> </w:t>
            </w:r>
            <w:r>
              <w:rPr>
                <w:b/>
                <w:sz w:val="24"/>
              </w:rPr>
              <w:t>и</w:t>
            </w:r>
            <w:r>
              <w:rPr>
                <w:b/>
                <w:spacing w:val="4"/>
                <w:sz w:val="24"/>
              </w:rPr>
              <w:t xml:space="preserve"> </w:t>
            </w:r>
            <w:r>
              <w:rPr>
                <w:b/>
                <w:sz w:val="24"/>
              </w:rPr>
              <w:t>лабораторных</w:t>
            </w:r>
            <w:r>
              <w:rPr>
                <w:b/>
                <w:spacing w:val="-5"/>
                <w:sz w:val="24"/>
              </w:rPr>
              <w:t xml:space="preserve"> </w:t>
            </w:r>
            <w:r>
              <w:rPr>
                <w:b/>
                <w:spacing w:val="-2"/>
                <w:sz w:val="24"/>
              </w:rPr>
              <w:t>работ</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1930"/>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67" w:lineRule="exact"/>
              <w:ind w:left="105"/>
              <w:rPr>
                <w:sz w:val="24"/>
              </w:rPr>
            </w:pPr>
            <w:r>
              <w:rPr>
                <w:sz w:val="24"/>
              </w:rPr>
              <w:t>Техника</w:t>
            </w:r>
            <w:r>
              <w:rPr>
                <w:spacing w:val="-6"/>
                <w:sz w:val="24"/>
              </w:rPr>
              <w:t xml:space="preserve"> </w:t>
            </w:r>
            <w:r>
              <w:rPr>
                <w:sz w:val="24"/>
              </w:rPr>
              <w:t>безопасности</w:t>
            </w:r>
            <w:r>
              <w:rPr>
                <w:spacing w:val="-5"/>
                <w:sz w:val="24"/>
              </w:rPr>
              <w:t xml:space="preserve"> </w:t>
            </w:r>
            <w:r>
              <w:rPr>
                <w:sz w:val="24"/>
              </w:rPr>
              <w:t>на</w:t>
            </w:r>
            <w:r>
              <w:rPr>
                <w:spacing w:val="-3"/>
                <w:sz w:val="24"/>
              </w:rPr>
              <w:t xml:space="preserve"> </w:t>
            </w:r>
            <w:r>
              <w:rPr>
                <w:sz w:val="24"/>
              </w:rPr>
              <w:t>занятия</w:t>
            </w:r>
            <w:r>
              <w:rPr>
                <w:spacing w:val="-3"/>
                <w:sz w:val="24"/>
              </w:rPr>
              <w:t xml:space="preserve"> </w:t>
            </w:r>
            <w:r>
              <w:rPr>
                <w:sz w:val="24"/>
              </w:rPr>
              <w:t>Л/а.</w:t>
            </w:r>
            <w:r>
              <w:rPr>
                <w:spacing w:val="-5"/>
                <w:sz w:val="24"/>
              </w:rPr>
              <w:t xml:space="preserve"> </w:t>
            </w:r>
            <w:r>
              <w:rPr>
                <w:sz w:val="24"/>
              </w:rPr>
              <w:t>Техника</w:t>
            </w:r>
            <w:r>
              <w:rPr>
                <w:spacing w:val="-3"/>
                <w:sz w:val="24"/>
              </w:rPr>
              <w:t xml:space="preserve"> </w:t>
            </w:r>
            <w:r>
              <w:rPr>
                <w:sz w:val="24"/>
              </w:rPr>
              <w:t>беговых</w:t>
            </w:r>
            <w:r>
              <w:rPr>
                <w:spacing w:val="-2"/>
                <w:sz w:val="24"/>
              </w:rPr>
              <w:t xml:space="preserve"> упражнений</w:t>
            </w:r>
          </w:p>
          <w:p w:rsidR="00D27683" w:rsidRDefault="006542EE">
            <w:pPr>
              <w:pStyle w:val="TableParagraph"/>
              <w:ind w:left="105"/>
              <w:rPr>
                <w:sz w:val="24"/>
              </w:rPr>
            </w:pPr>
            <w:r>
              <w:rPr>
                <w:sz w:val="24"/>
              </w:rPr>
              <w:t>Совершенствование</w:t>
            </w:r>
            <w:r>
              <w:rPr>
                <w:spacing w:val="-11"/>
                <w:sz w:val="24"/>
              </w:rPr>
              <w:t xml:space="preserve"> </w:t>
            </w:r>
            <w:r>
              <w:rPr>
                <w:sz w:val="24"/>
              </w:rPr>
              <w:t>техники</w:t>
            </w:r>
            <w:r>
              <w:rPr>
                <w:spacing w:val="-5"/>
                <w:sz w:val="24"/>
              </w:rPr>
              <w:t xml:space="preserve"> </w:t>
            </w:r>
            <w:r>
              <w:rPr>
                <w:sz w:val="24"/>
              </w:rPr>
              <w:t>высокого</w:t>
            </w:r>
            <w:r>
              <w:rPr>
                <w:spacing w:val="-2"/>
                <w:sz w:val="24"/>
              </w:rPr>
              <w:t xml:space="preserve"> </w:t>
            </w:r>
            <w:r>
              <w:rPr>
                <w:sz w:val="24"/>
              </w:rPr>
              <w:t>и</w:t>
            </w:r>
            <w:r>
              <w:rPr>
                <w:spacing w:val="-9"/>
                <w:sz w:val="24"/>
              </w:rPr>
              <w:t xml:space="preserve"> </w:t>
            </w:r>
            <w:r>
              <w:rPr>
                <w:sz w:val="24"/>
              </w:rPr>
              <w:t>низкого</w:t>
            </w:r>
            <w:r>
              <w:rPr>
                <w:spacing w:val="-6"/>
                <w:sz w:val="24"/>
              </w:rPr>
              <w:t xml:space="preserve"> </w:t>
            </w:r>
            <w:r>
              <w:rPr>
                <w:sz w:val="24"/>
              </w:rPr>
              <w:t>старта,</w:t>
            </w:r>
            <w:r>
              <w:rPr>
                <w:spacing w:val="-5"/>
                <w:sz w:val="24"/>
              </w:rPr>
              <w:t xml:space="preserve"> </w:t>
            </w:r>
            <w:r>
              <w:rPr>
                <w:sz w:val="24"/>
              </w:rPr>
              <w:t>стартового</w:t>
            </w:r>
            <w:r>
              <w:rPr>
                <w:spacing w:val="-6"/>
                <w:sz w:val="24"/>
              </w:rPr>
              <w:t xml:space="preserve"> </w:t>
            </w:r>
            <w:r>
              <w:rPr>
                <w:sz w:val="24"/>
              </w:rPr>
              <w:t>разгона,</w:t>
            </w:r>
            <w:r>
              <w:rPr>
                <w:spacing w:val="-4"/>
                <w:sz w:val="24"/>
              </w:rPr>
              <w:t xml:space="preserve"> </w:t>
            </w:r>
            <w:r>
              <w:rPr>
                <w:sz w:val="24"/>
              </w:rPr>
              <w:t>финиширования Совершенствование техники бега на дистанции 100 м., контрольный норматив Совершенствование техники бега на дистанции 300 м., контрольный норматив Совершенствование техники бега на дистанции 500 м., контрольный норматив Совершенствование техники бега на дистанции 500 м., контрольный норматив</w:t>
            </w:r>
          </w:p>
          <w:p w:rsidR="00D27683" w:rsidRDefault="006542EE">
            <w:pPr>
              <w:pStyle w:val="TableParagraph"/>
              <w:spacing w:before="2" w:line="261" w:lineRule="exact"/>
              <w:ind w:left="105"/>
              <w:rPr>
                <w:sz w:val="24"/>
              </w:rPr>
            </w:pPr>
            <w:r>
              <w:rPr>
                <w:sz w:val="24"/>
              </w:rPr>
              <w:t>Совершенствование</w:t>
            </w:r>
            <w:r>
              <w:rPr>
                <w:spacing w:val="-9"/>
                <w:sz w:val="24"/>
              </w:rPr>
              <w:t xml:space="preserve"> </w:t>
            </w:r>
            <w:r>
              <w:rPr>
                <w:sz w:val="24"/>
              </w:rPr>
              <w:t>техники прыжка</w:t>
            </w:r>
            <w:r>
              <w:rPr>
                <w:spacing w:val="-1"/>
                <w:sz w:val="24"/>
              </w:rPr>
              <w:t xml:space="preserve"> </w:t>
            </w:r>
            <w:r>
              <w:rPr>
                <w:sz w:val="24"/>
              </w:rPr>
              <w:t>в</w:t>
            </w:r>
            <w:r>
              <w:rPr>
                <w:spacing w:val="-4"/>
                <w:sz w:val="24"/>
              </w:rPr>
              <w:t xml:space="preserve"> </w:t>
            </w:r>
            <w:r>
              <w:rPr>
                <w:sz w:val="24"/>
              </w:rPr>
              <w:t>длину</w:t>
            </w:r>
            <w:r>
              <w:rPr>
                <w:spacing w:val="-10"/>
                <w:sz w:val="24"/>
              </w:rPr>
              <w:t xml:space="preserve"> </w:t>
            </w:r>
            <w:r>
              <w:rPr>
                <w:sz w:val="24"/>
              </w:rPr>
              <w:t>с</w:t>
            </w:r>
            <w:r>
              <w:rPr>
                <w:spacing w:val="-2"/>
                <w:sz w:val="24"/>
              </w:rPr>
              <w:t xml:space="preserve"> </w:t>
            </w:r>
            <w:r>
              <w:rPr>
                <w:sz w:val="24"/>
              </w:rPr>
              <w:t>места,</w:t>
            </w:r>
            <w:r>
              <w:rPr>
                <w:spacing w:val="1"/>
                <w:sz w:val="24"/>
              </w:rPr>
              <w:t xml:space="preserve"> </w:t>
            </w:r>
            <w:r>
              <w:rPr>
                <w:sz w:val="24"/>
              </w:rPr>
              <w:t>контрольный</w:t>
            </w:r>
            <w:r>
              <w:rPr>
                <w:spacing w:val="-4"/>
                <w:sz w:val="24"/>
              </w:rPr>
              <w:t xml:space="preserve"> </w:t>
            </w:r>
            <w:r>
              <w:rPr>
                <w:spacing w:val="-2"/>
                <w:sz w:val="24"/>
              </w:rPr>
              <w:t>норматив</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277"/>
        </w:trPr>
        <w:tc>
          <w:tcPr>
            <w:tcW w:w="2300" w:type="dxa"/>
            <w:vMerge w:val="restart"/>
          </w:tcPr>
          <w:p w:rsidR="00D27683" w:rsidRDefault="006542EE">
            <w:pPr>
              <w:pStyle w:val="TableParagraph"/>
              <w:spacing w:line="242" w:lineRule="auto"/>
              <w:ind w:right="137"/>
              <w:rPr>
                <w:sz w:val="24"/>
              </w:rPr>
            </w:pPr>
            <w:r>
              <w:rPr>
                <w:b/>
                <w:sz w:val="24"/>
              </w:rPr>
              <w:t xml:space="preserve">Тема 2.2. </w:t>
            </w:r>
            <w:r>
              <w:rPr>
                <w:sz w:val="24"/>
              </w:rPr>
              <w:t>Бег на длинные</w:t>
            </w:r>
            <w:r>
              <w:rPr>
                <w:spacing w:val="-15"/>
                <w:sz w:val="24"/>
              </w:rPr>
              <w:t xml:space="preserve"> </w:t>
            </w:r>
            <w:r>
              <w:rPr>
                <w:sz w:val="24"/>
              </w:rPr>
              <w:t>дистанции</w:t>
            </w:r>
          </w:p>
        </w:tc>
        <w:tc>
          <w:tcPr>
            <w:tcW w:w="10145"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282" w:type="dxa"/>
            <w:vMerge w:val="restart"/>
          </w:tcPr>
          <w:p w:rsidR="00D27683" w:rsidRDefault="006542EE">
            <w:pPr>
              <w:pStyle w:val="TableParagraph"/>
              <w:spacing w:line="273" w:lineRule="exact"/>
              <w:ind w:left="14"/>
              <w:jc w:val="center"/>
              <w:rPr>
                <w:b/>
                <w:sz w:val="24"/>
              </w:rPr>
            </w:pPr>
            <w:r>
              <w:rPr>
                <w:b/>
                <w:spacing w:val="-5"/>
                <w:sz w:val="24"/>
              </w:rPr>
              <w:t>14</w:t>
            </w:r>
          </w:p>
        </w:tc>
        <w:tc>
          <w:tcPr>
            <w:tcW w:w="1839" w:type="dxa"/>
            <w:vMerge w:val="restart"/>
          </w:tcPr>
          <w:p w:rsidR="00D27683" w:rsidRDefault="006542EE">
            <w:pPr>
              <w:pStyle w:val="TableParagraph"/>
              <w:spacing w:line="268" w:lineRule="exact"/>
              <w:ind w:left="245"/>
              <w:rPr>
                <w:sz w:val="24"/>
              </w:rPr>
            </w:pPr>
            <w:r>
              <w:rPr>
                <w:sz w:val="24"/>
              </w:rPr>
              <w:t>ОК 02-ОК</w:t>
            </w:r>
            <w:r>
              <w:rPr>
                <w:spacing w:val="1"/>
                <w:sz w:val="24"/>
              </w:rPr>
              <w:t xml:space="preserve"> </w:t>
            </w:r>
            <w:r>
              <w:rPr>
                <w:spacing w:val="-5"/>
                <w:sz w:val="24"/>
              </w:rPr>
              <w:t>08</w:t>
            </w:r>
          </w:p>
        </w:tc>
      </w:tr>
      <w:tr w:rsidR="00D27683">
        <w:trPr>
          <w:trHeight w:val="273"/>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53" w:lineRule="exact"/>
              <w:ind w:left="105"/>
              <w:rPr>
                <w:sz w:val="24"/>
              </w:rPr>
            </w:pPr>
            <w:r>
              <w:rPr>
                <w:sz w:val="24"/>
              </w:rPr>
              <w:t>1. Техника</w:t>
            </w:r>
            <w:r>
              <w:rPr>
                <w:spacing w:val="-2"/>
                <w:sz w:val="24"/>
              </w:rPr>
              <w:t xml:space="preserve"> </w:t>
            </w:r>
            <w:r>
              <w:rPr>
                <w:sz w:val="24"/>
              </w:rPr>
              <w:t>бега</w:t>
            </w:r>
            <w:r>
              <w:rPr>
                <w:spacing w:val="-2"/>
                <w:sz w:val="24"/>
              </w:rPr>
              <w:t xml:space="preserve"> </w:t>
            </w:r>
            <w:r>
              <w:rPr>
                <w:sz w:val="24"/>
              </w:rPr>
              <w:t>по</w:t>
            </w:r>
            <w:r>
              <w:rPr>
                <w:spacing w:val="-1"/>
                <w:sz w:val="24"/>
              </w:rPr>
              <w:t xml:space="preserve"> </w:t>
            </w:r>
            <w:r>
              <w:rPr>
                <w:spacing w:val="-2"/>
                <w:sz w:val="24"/>
              </w:rPr>
              <w:t>дистанции</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278"/>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59" w:lineRule="exact"/>
              <w:ind w:left="105"/>
              <w:rPr>
                <w:b/>
                <w:sz w:val="24"/>
              </w:rPr>
            </w:pPr>
            <w:r>
              <w:rPr>
                <w:b/>
                <w:sz w:val="24"/>
              </w:rPr>
              <w:t>В</w:t>
            </w:r>
            <w:r>
              <w:rPr>
                <w:b/>
                <w:spacing w:val="-4"/>
                <w:sz w:val="24"/>
              </w:rPr>
              <w:t xml:space="preserve"> </w:t>
            </w:r>
            <w:r>
              <w:rPr>
                <w:b/>
                <w:sz w:val="24"/>
              </w:rPr>
              <w:t>том</w:t>
            </w:r>
            <w:r>
              <w:rPr>
                <w:b/>
                <w:spacing w:val="-2"/>
                <w:sz w:val="24"/>
              </w:rPr>
              <w:t xml:space="preserve"> </w:t>
            </w:r>
            <w:r>
              <w:rPr>
                <w:b/>
                <w:sz w:val="24"/>
              </w:rPr>
              <w:t>числе,</w:t>
            </w:r>
            <w:r>
              <w:rPr>
                <w:b/>
                <w:spacing w:val="-4"/>
                <w:sz w:val="24"/>
              </w:rPr>
              <w:t xml:space="preserve"> </w:t>
            </w:r>
            <w:r>
              <w:rPr>
                <w:b/>
                <w:sz w:val="24"/>
              </w:rPr>
              <w:t>практических</w:t>
            </w:r>
            <w:r>
              <w:rPr>
                <w:b/>
                <w:spacing w:val="-6"/>
                <w:sz w:val="24"/>
              </w:rPr>
              <w:t xml:space="preserve"> </w:t>
            </w:r>
            <w:r>
              <w:rPr>
                <w:b/>
                <w:sz w:val="24"/>
              </w:rPr>
              <w:t>занятий</w:t>
            </w:r>
            <w:r>
              <w:rPr>
                <w:b/>
                <w:spacing w:val="-5"/>
                <w:sz w:val="24"/>
              </w:rPr>
              <w:t xml:space="preserve"> </w:t>
            </w:r>
            <w:r>
              <w:rPr>
                <w:b/>
                <w:sz w:val="24"/>
              </w:rPr>
              <w:t>и</w:t>
            </w:r>
            <w:r>
              <w:rPr>
                <w:b/>
                <w:spacing w:val="-1"/>
                <w:sz w:val="24"/>
              </w:rPr>
              <w:t xml:space="preserve"> </w:t>
            </w:r>
            <w:r>
              <w:rPr>
                <w:b/>
                <w:sz w:val="24"/>
              </w:rPr>
              <w:t>лабораторных</w:t>
            </w:r>
            <w:r>
              <w:rPr>
                <w:b/>
                <w:spacing w:val="-6"/>
                <w:sz w:val="24"/>
              </w:rPr>
              <w:t xml:space="preserve"> </w:t>
            </w:r>
            <w:r>
              <w:rPr>
                <w:b/>
                <w:spacing w:val="-2"/>
                <w:sz w:val="24"/>
              </w:rPr>
              <w:t>работ</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277"/>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58" w:lineRule="exact"/>
              <w:ind w:left="105"/>
              <w:rPr>
                <w:sz w:val="24"/>
              </w:rPr>
            </w:pPr>
            <w:r>
              <w:rPr>
                <w:sz w:val="24"/>
              </w:rPr>
              <w:t>Овладение</w:t>
            </w:r>
            <w:r>
              <w:rPr>
                <w:spacing w:val="-8"/>
                <w:sz w:val="24"/>
              </w:rPr>
              <w:t xml:space="preserve"> </w:t>
            </w:r>
            <w:r>
              <w:rPr>
                <w:sz w:val="24"/>
              </w:rPr>
              <w:t>техникой</w:t>
            </w:r>
            <w:r>
              <w:rPr>
                <w:spacing w:val="-4"/>
                <w:sz w:val="24"/>
              </w:rPr>
              <w:t xml:space="preserve"> </w:t>
            </w:r>
            <w:r>
              <w:rPr>
                <w:sz w:val="24"/>
              </w:rPr>
              <w:t>старта,</w:t>
            </w:r>
            <w:r>
              <w:rPr>
                <w:spacing w:val="-2"/>
                <w:sz w:val="24"/>
              </w:rPr>
              <w:t xml:space="preserve"> </w:t>
            </w:r>
            <w:r>
              <w:rPr>
                <w:sz w:val="24"/>
              </w:rPr>
              <w:t>стартового</w:t>
            </w:r>
            <w:r>
              <w:rPr>
                <w:spacing w:val="3"/>
                <w:sz w:val="24"/>
              </w:rPr>
              <w:t xml:space="preserve"> </w:t>
            </w:r>
            <w:r>
              <w:rPr>
                <w:sz w:val="24"/>
              </w:rPr>
              <w:t>разбега,</w:t>
            </w:r>
            <w:r>
              <w:rPr>
                <w:spacing w:val="-2"/>
                <w:sz w:val="24"/>
              </w:rPr>
              <w:t xml:space="preserve"> финиширования</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bl>
    <w:p w:rsidR="00D27683" w:rsidRDefault="00D27683">
      <w:pPr>
        <w:rPr>
          <w:sz w:val="2"/>
          <w:szCs w:val="2"/>
        </w:rPr>
        <w:sectPr w:rsidR="00D27683">
          <w:footerReference w:type="default" r:id="rId16"/>
          <w:pgSz w:w="16840" w:h="11910" w:orient="landscape"/>
          <w:pgMar w:top="780" w:right="540" w:bottom="960"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00"/>
        <w:gridCol w:w="10145"/>
        <w:gridCol w:w="1282"/>
        <w:gridCol w:w="1839"/>
      </w:tblGrid>
      <w:tr w:rsidR="00D27683">
        <w:trPr>
          <w:trHeight w:val="1656"/>
        </w:trPr>
        <w:tc>
          <w:tcPr>
            <w:tcW w:w="2300" w:type="dxa"/>
          </w:tcPr>
          <w:p w:rsidR="00D27683" w:rsidRDefault="00D27683">
            <w:pPr>
              <w:pStyle w:val="TableParagraph"/>
              <w:ind w:left="0"/>
              <w:rPr>
                <w:sz w:val="24"/>
              </w:rPr>
            </w:pPr>
          </w:p>
        </w:tc>
        <w:tc>
          <w:tcPr>
            <w:tcW w:w="10145" w:type="dxa"/>
          </w:tcPr>
          <w:p w:rsidR="00D27683" w:rsidRDefault="006542EE">
            <w:pPr>
              <w:pStyle w:val="TableParagraph"/>
              <w:spacing w:line="242" w:lineRule="auto"/>
              <w:ind w:left="105" w:right="3966"/>
              <w:rPr>
                <w:sz w:val="24"/>
              </w:rPr>
            </w:pPr>
            <w:r>
              <w:rPr>
                <w:sz w:val="24"/>
              </w:rPr>
              <w:t>Разучивание</w:t>
            </w:r>
            <w:r>
              <w:rPr>
                <w:spacing w:val="-12"/>
                <w:sz w:val="24"/>
              </w:rPr>
              <w:t xml:space="preserve"> </w:t>
            </w:r>
            <w:r>
              <w:rPr>
                <w:sz w:val="24"/>
              </w:rPr>
              <w:t>комплексов</w:t>
            </w:r>
            <w:r>
              <w:rPr>
                <w:spacing w:val="-14"/>
                <w:sz w:val="24"/>
              </w:rPr>
              <w:t xml:space="preserve"> </w:t>
            </w:r>
            <w:r>
              <w:rPr>
                <w:sz w:val="24"/>
              </w:rPr>
              <w:t>специальных</w:t>
            </w:r>
            <w:r>
              <w:rPr>
                <w:spacing w:val="-15"/>
                <w:sz w:val="24"/>
              </w:rPr>
              <w:t xml:space="preserve"> </w:t>
            </w:r>
            <w:r>
              <w:rPr>
                <w:sz w:val="24"/>
              </w:rPr>
              <w:t>упражнений Техника бега по дистанции (беговой цикл)</w:t>
            </w:r>
          </w:p>
          <w:p w:rsidR="00D27683" w:rsidRDefault="006542EE">
            <w:pPr>
              <w:pStyle w:val="TableParagraph"/>
              <w:spacing w:line="242" w:lineRule="auto"/>
              <w:ind w:left="105" w:right="793"/>
              <w:rPr>
                <w:sz w:val="24"/>
              </w:rPr>
            </w:pPr>
            <w:r>
              <w:rPr>
                <w:sz w:val="24"/>
              </w:rPr>
              <w:t>Техника</w:t>
            </w:r>
            <w:r>
              <w:rPr>
                <w:spacing w:val="-5"/>
                <w:sz w:val="24"/>
              </w:rPr>
              <w:t xml:space="preserve"> </w:t>
            </w:r>
            <w:r>
              <w:rPr>
                <w:sz w:val="24"/>
              </w:rPr>
              <w:t>бега</w:t>
            </w:r>
            <w:r>
              <w:rPr>
                <w:spacing w:val="-5"/>
                <w:sz w:val="24"/>
              </w:rPr>
              <w:t xml:space="preserve"> </w:t>
            </w:r>
            <w:r>
              <w:rPr>
                <w:sz w:val="24"/>
              </w:rPr>
              <w:t>по</w:t>
            </w:r>
            <w:r>
              <w:rPr>
                <w:spacing w:val="-5"/>
                <w:sz w:val="24"/>
              </w:rPr>
              <w:t xml:space="preserve"> </w:t>
            </w:r>
            <w:r>
              <w:rPr>
                <w:sz w:val="24"/>
              </w:rPr>
              <w:t>пересеченной</w:t>
            </w:r>
            <w:r>
              <w:rPr>
                <w:spacing w:val="-8"/>
                <w:sz w:val="24"/>
              </w:rPr>
              <w:t xml:space="preserve"> </w:t>
            </w:r>
            <w:r>
              <w:rPr>
                <w:sz w:val="24"/>
              </w:rPr>
              <w:t>местности</w:t>
            </w:r>
            <w:r>
              <w:rPr>
                <w:spacing w:val="-7"/>
                <w:sz w:val="24"/>
              </w:rPr>
              <w:t xml:space="preserve"> </w:t>
            </w:r>
            <w:r>
              <w:rPr>
                <w:sz w:val="24"/>
              </w:rPr>
              <w:t>(равномерный,</w:t>
            </w:r>
            <w:r>
              <w:rPr>
                <w:spacing w:val="-3"/>
                <w:sz w:val="24"/>
              </w:rPr>
              <w:t xml:space="preserve"> </w:t>
            </w:r>
            <w:r>
              <w:rPr>
                <w:sz w:val="24"/>
              </w:rPr>
              <w:t>переменный,</w:t>
            </w:r>
            <w:r>
              <w:rPr>
                <w:spacing w:val="-7"/>
                <w:sz w:val="24"/>
              </w:rPr>
              <w:t xml:space="preserve"> </w:t>
            </w:r>
            <w:r>
              <w:rPr>
                <w:sz w:val="24"/>
              </w:rPr>
              <w:t>повторный</w:t>
            </w:r>
            <w:r>
              <w:rPr>
                <w:spacing w:val="-8"/>
                <w:sz w:val="24"/>
              </w:rPr>
              <w:t xml:space="preserve"> </w:t>
            </w:r>
            <w:r>
              <w:rPr>
                <w:sz w:val="24"/>
              </w:rPr>
              <w:t>шаг) Техника бега на дистанции 2000 м, контрольный норматив</w:t>
            </w:r>
          </w:p>
          <w:p w:rsidR="00D27683" w:rsidRDefault="006542EE">
            <w:pPr>
              <w:pStyle w:val="TableParagraph"/>
              <w:spacing w:line="271" w:lineRule="exact"/>
              <w:ind w:left="105"/>
              <w:rPr>
                <w:sz w:val="24"/>
              </w:rPr>
            </w:pPr>
            <w:r>
              <w:rPr>
                <w:sz w:val="24"/>
              </w:rPr>
              <w:t>Техника</w:t>
            </w:r>
            <w:r>
              <w:rPr>
                <w:spacing w:val="-3"/>
                <w:sz w:val="24"/>
              </w:rPr>
              <w:t xml:space="preserve"> </w:t>
            </w:r>
            <w:r>
              <w:rPr>
                <w:sz w:val="24"/>
              </w:rPr>
              <w:t>бега</w:t>
            </w:r>
            <w:r>
              <w:rPr>
                <w:spacing w:val="-3"/>
                <w:sz w:val="24"/>
              </w:rPr>
              <w:t xml:space="preserve"> </w:t>
            </w:r>
            <w:r>
              <w:rPr>
                <w:sz w:val="24"/>
              </w:rPr>
              <w:t>на</w:t>
            </w:r>
            <w:r>
              <w:rPr>
                <w:spacing w:val="-2"/>
                <w:sz w:val="24"/>
              </w:rPr>
              <w:t xml:space="preserve"> </w:t>
            </w:r>
            <w:r>
              <w:rPr>
                <w:sz w:val="24"/>
              </w:rPr>
              <w:t>дистанции</w:t>
            </w:r>
            <w:r>
              <w:rPr>
                <w:spacing w:val="-6"/>
                <w:sz w:val="24"/>
              </w:rPr>
              <w:t xml:space="preserve"> </w:t>
            </w:r>
            <w:r>
              <w:rPr>
                <w:sz w:val="24"/>
              </w:rPr>
              <w:t>3000</w:t>
            </w:r>
            <w:r>
              <w:rPr>
                <w:spacing w:val="-2"/>
                <w:sz w:val="24"/>
              </w:rPr>
              <w:t xml:space="preserve"> </w:t>
            </w:r>
            <w:r>
              <w:rPr>
                <w:sz w:val="24"/>
              </w:rPr>
              <w:t>м,</w:t>
            </w:r>
            <w:r>
              <w:rPr>
                <w:spacing w:val="1"/>
                <w:sz w:val="24"/>
              </w:rPr>
              <w:t xml:space="preserve"> </w:t>
            </w:r>
            <w:r>
              <w:rPr>
                <w:sz w:val="24"/>
              </w:rPr>
              <w:t>без</w:t>
            </w:r>
            <w:r>
              <w:rPr>
                <w:spacing w:val="-6"/>
                <w:sz w:val="24"/>
              </w:rPr>
              <w:t xml:space="preserve"> </w:t>
            </w:r>
            <w:r>
              <w:rPr>
                <w:sz w:val="24"/>
              </w:rPr>
              <w:t>учета</w:t>
            </w:r>
            <w:r>
              <w:rPr>
                <w:spacing w:val="-2"/>
                <w:sz w:val="24"/>
              </w:rPr>
              <w:t xml:space="preserve"> времени</w:t>
            </w:r>
          </w:p>
          <w:p w:rsidR="00D27683" w:rsidRDefault="006542EE">
            <w:pPr>
              <w:pStyle w:val="TableParagraph"/>
              <w:spacing w:line="261" w:lineRule="exact"/>
              <w:ind w:left="105"/>
              <w:rPr>
                <w:sz w:val="24"/>
              </w:rPr>
            </w:pPr>
            <w:r>
              <w:rPr>
                <w:sz w:val="24"/>
              </w:rPr>
              <w:t>Техника</w:t>
            </w:r>
            <w:r>
              <w:rPr>
                <w:spacing w:val="-3"/>
                <w:sz w:val="24"/>
              </w:rPr>
              <w:t xml:space="preserve"> </w:t>
            </w:r>
            <w:r>
              <w:rPr>
                <w:sz w:val="24"/>
              </w:rPr>
              <w:t>бега</w:t>
            </w:r>
            <w:r>
              <w:rPr>
                <w:spacing w:val="-3"/>
                <w:sz w:val="24"/>
              </w:rPr>
              <w:t xml:space="preserve"> </w:t>
            </w:r>
            <w:r>
              <w:rPr>
                <w:sz w:val="24"/>
              </w:rPr>
              <w:t>на</w:t>
            </w:r>
            <w:r>
              <w:rPr>
                <w:spacing w:val="-3"/>
                <w:sz w:val="24"/>
              </w:rPr>
              <w:t xml:space="preserve"> </w:t>
            </w:r>
            <w:r>
              <w:rPr>
                <w:sz w:val="24"/>
              </w:rPr>
              <w:t>дистанции</w:t>
            </w:r>
            <w:r>
              <w:rPr>
                <w:spacing w:val="-5"/>
                <w:sz w:val="24"/>
              </w:rPr>
              <w:t xml:space="preserve"> </w:t>
            </w:r>
            <w:r>
              <w:rPr>
                <w:sz w:val="24"/>
              </w:rPr>
              <w:t>5000</w:t>
            </w:r>
            <w:r>
              <w:rPr>
                <w:spacing w:val="-2"/>
                <w:sz w:val="24"/>
              </w:rPr>
              <w:t xml:space="preserve"> </w:t>
            </w:r>
            <w:r>
              <w:rPr>
                <w:sz w:val="24"/>
              </w:rPr>
              <w:t>м, без</w:t>
            </w:r>
            <w:r>
              <w:rPr>
                <w:spacing w:val="-6"/>
                <w:sz w:val="24"/>
              </w:rPr>
              <w:t xml:space="preserve"> </w:t>
            </w:r>
            <w:r>
              <w:rPr>
                <w:sz w:val="24"/>
              </w:rPr>
              <w:t>учета</w:t>
            </w:r>
            <w:r>
              <w:rPr>
                <w:spacing w:val="-2"/>
                <w:sz w:val="24"/>
              </w:rPr>
              <w:t xml:space="preserve"> времени</w:t>
            </w:r>
          </w:p>
        </w:tc>
        <w:tc>
          <w:tcPr>
            <w:tcW w:w="1282" w:type="dxa"/>
          </w:tcPr>
          <w:p w:rsidR="00D27683" w:rsidRDefault="00D27683">
            <w:pPr>
              <w:pStyle w:val="TableParagraph"/>
              <w:ind w:left="0"/>
              <w:rPr>
                <w:sz w:val="24"/>
              </w:rPr>
            </w:pPr>
          </w:p>
        </w:tc>
        <w:tc>
          <w:tcPr>
            <w:tcW w:w="1839" w:type="dxa"/>
          </w:tcPr>
          <w:p w:rsidR="00D27683" w:rsidRDefault="00D27683">
            <w:pPr>
              <w:pStyle w:val="TableParagraph"/>
              <w:ind w:left="0"/>
              <w:rPr>
                <w:sz w:val="24"/>
              </w:rPr>
            </w:pPr>
          </w:p>
        </w:tc>
      </w:tr>
      <w:tr w:rsidR="00D27683">
        <w:trPr>
          <w:trHeight w:val="277"/>
        </w:trPr>
        <w:tc>
          <w:tcPr>
            <w:tcW w:w="2300" w:type="dxa"/>
            <w:vMerge w:val="restart"/>
          </w:tcPr>
          <w:p w:rsidR="00D27683" w:rsidRDefault="006542EE">
            <w:pPr>
              <w:pStyle w:val="TableParagraph"/>
              <w:ind w:right="214"/>
              <w:rPr>
                <w:sz w:val="24"/>
              </w:rPr>
            </w:pPr>
            <w:r>
              <w:rPr>
                <w:b/>
                <w:sz w:val="24"/>
              </w:rPr>
              <w:t xml:space="preserve">Тема 2.3. </w:t>
            </w:r>
            <w:r>
              <w:rPr>
                <w:sz w:val="24"/>
              </w:rPr>
              <w:t>Бег на средние</w:t>
            </w:r>
            <w:r>
              <w:rPr>
                <w:spacing w:val="-15"/>
                <w:sz w:val="24"/>
              </w:rPr>
              <w:t xml:space="preserve"> </w:t>
            </w:r>
            <w:r>
              <w:rPr>
                <w:sz w:val="24"/>
              </w:rPr>
              <w:t xml:space="preserve">дистанции Прыжок в длину с </w:t>
            </w:r>
            <w:r>
              <w:rPr>
                <w:spacing w:val="-2"/>
                <w:sz w:val="24"/>
              </w:rPr>
              <w:t>разбега.</w:t>
            </w:r>
          </w:p>
          <w:p w:rsidR="00D27683" w:rsidRDefault="006542EE">
            <w:pPr>
              <w:pStyle w:val="TableParagraph"/>
              <w:rPr>
                <w:sz w:val="24"/>
              </w:rPr>
            </w:pPr>
            <w:r>
              <w:rPr>
                <w:sz w:val="24"/>
              </w:rPr>
              <w:t>Метание</w:t>
            </w:r>
            <w:r>
              <w:rPr>
                <w:spacing w:val="-5"/>
                <w:sz w:val="24"/>
              </w:rPr>
              <w:t xml:space="preserve"> </w:t>
            </w:r>
            <w:r>
              <w:rPr>
                <w:spacing w:val="-2"/>
                <w:sz w:val="24"/>
              </w:rPr>
              <w:t>снарядов.</w:t>
            </w:r>
          </w:p>
        </w:tc>
        <w:tc>
          <w:tcPr>
            <w:tcW w:w="10145"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282" w:type="dxa"/>
            <w:vMerge w:val="restart"/>
          </w:tcPr>
          <w:p w:rsidR="00D27683" w:rsidRDefault="006542EE">
            <w:pPr>
              <w:pStyle w:val="TableParagraph"/>
              <w:spacing w:line="273" w:lineRule="exact"/>
              <w:ind w:left="14"/>
              <w:jc w:val="center"/>
              <w:rPr>
                <w:b/>
                <w:sz w:val="24"/>
              </w:rPr>
            </w:pPr>
            <w:r>
              <w:rPr>
                <w:b/>
                <w:spacing w:val="-5"/>
                <w:sz w:val="24"/>
              </w:rPr>
              <w:t>12</w:t>
            </w:r>
          </w:p>
        </w:tc>
        <w:tc>
          <w:tcPr>
            <w:tcW w:w="1839" w:type="dxa"/>
            <w:vMerge w:val="restart"/>
          </w:tcPr>
          <w:p w:rsidR="00D27683" w:rsidRDefault="006542EE">
            <w:pPr>
              <w:pStyle w:val="TableParagraph"/>
              <w:spacing w:line="268" w:lineRule="exact"/>
              <w:ind w:left="245"/>
              <w:rPr>
                <w:sz w:val="24"/>
              </w:rPr>
            </w:pPr>
            <w:r>
              <w:rPr>
                <w:sz w:val="24"/>
              </w:rPr>
              <w:t>ОК 02-ОК</w:t>
            </w:r>
            <w:r>
              <w:rPr>
                <w:spacing w:val="1"/>
                <w:sz w:val="24"/>
              </w:rPr>
              <w:t xml:space="preserve"> </w:t>
            </w:r>
            <w:r>
              <w:rPr>
                <w:spacing w:val="-5"/>
                <w:sz w:val="24"/>
              </w:rPr>
              <w:t>08</w:t>
            </w:r>
          </w:p>
        </w:tc>
      </w:tr>
      <w:tr w:rsidR="00D27683">
        <w:trPr>
          <w:trHeight w:val="278"/>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58" w:lineRule="exact"/>
              <w:ind w:left="105"/>
              <w:rPr>
                <w:sz w:val="24"/>
              </w:rPr>
            </w:pPr>
            <w:r>
              <w:rPr>
                <w:sz w:val="24"/>
              </w:rPr>
              <w:t>1.</w:t>
            </w:r>
            <w:r>
              <w:rPr>
                <w:spacing w:val="-1"/>
                <w:sz w:val="24"/>
              </w:rPr>
              <w:t xml:space="preserve"> </w:t>
            </w:r>
            <w:r>
              <w:rPr>
                <w:sz w:val="24"/>
              </w:rPr>
              <w:t>Техника</w:t>
            </w:r>
            <w:r>
              <w:rPr>
                <w:spacing w:val="-2"/>
                <w:sz w:val="24"/>
              </w:rPr>
              <w:t xml:space="preserve"> </w:t>
            </w:r>
            <w:r>
              <w:rPr>
                <w:sz w:val="24"/>
              </w:rPr>
              <w:t>бега</w:t>
            </w:r>
            <w:r>
              <w:rPr>
                <w:spacing w:val="-2"/>
                <w:sz w:val="24"/>
              </w:rPr>
              <w:t xml:space="preserve"> </w:t>
            </w:r>
            <w:r>
              <w:rPr>
                <w:sz w:val="24"/>
              </w:rPr>
              <w:t>на</w:t>
            </w:r>
            <w:r>
              <w:rPr>
                <w:spacing w:val="-7"/>
                <w:sz w:val="24"/>
              </w:rPr>
              <w:t xml:space="preserve"> </w:t>
            </w:r>
            <w:r>
              <w:rPr>
                <w:sz w:val="24"/>
              </w:rPr>
              <w:t>средние</w:t>
            </w:r>
            <w:r>
              <w:rPr>
                <w:spacing w:val="2"/>
                <w:sz w:val="24"/>
              </w:rPr>
              <w:t xml:space="preserve"> </w:t>
            </w:r>
            <w:r>
              <w:rPr>
                <w:spacing w:val="-2"/>
                <w:sz w:val="24"/>
              </w:rPr>
              <w:t>дистанции.</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273"/>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53" w:lineRule="exact"/>
              <w:ind w:left="105"/>
              <w:rPr>
                <w:b/>
                <w:sz w:val="24"/>
              </w:rPr>
            </w:pPr>
            <w:r>
              <w:rPr>
                <w:b/>
                <w:sz w:val="24"/>
              </w:rPr>
              <w:t>В</w:t>
            </w:r>
            <w:r>
              <w:rPr>
                <w:b/>
                <w:spacing w:val="-4"/>
                <w:sz w:val="24"/>
              </w:rPr>
              <w:t xml:space="preserve"> </w:t>
            </w:r>
            <w:r>
              <w:rPr>
                <w:b/>
                <w:sz w:val="24"/>
              </w:rPr>
              <w:t>том</w:t>
            </w:r>
            <w:r>
              <w:rPr>
                <w:b/>
                <w:spacing w:val="-2"/>
                <w:sz w:val="24"/>
              </w:rPr>
              <w:t xml:space="preserve"> </w:t>
            </w:r>
            <w:r>
              <w:rPr>
                <w:b/>
                <w:sz w:val="24"/>
              </w:rPr>
              <w:t>числе,</w:t>
            </w:r>
            <w:r>
              <w:rPr>
                <w:b/>
                <w:spacing w:val="-4"/>
                <w:sz w:val="24"/>
              </w:rPr>
              <w:t xml:space="preserve"> </w:t>
            </w:r>
            <w:r>
              <w:rPr>
                <w:b/>
                <w:sz w:val="24"/>
              </w:rPr>
              <w:t>практических</w:t>
            </w:r>
            <w:r>
              <w:rPr>
                <w:b/>
                <w:spacing w:val="-6"/>
                <w:sz w:val="24"/>
              </w:rPr>
              <w:t xml:space="preserve"> </w:t>
            </w:r>
            <w:r>
              <w:rPr>
                <w:b/>
                <w:sz w:val="24"/>
              </w:rPr>
              <w:t>занятий</w:t>
            </w:r>
            <w:r>
              <w:rPr>
                <w:b/>
                <w:spacing w:val="-5"/>
                <w:sz w:val="24"/>
              </w:rPr>
              <w:t xml:space="preserve"> </w:t>
            </w:r>
            <w:r>
              <w:rPr>
                <w:b/>
                <w:sz w:val="24"/>
              </w:rPr>
              <w:t>и</w:t>
            </w:r>
            <w:r>
              <w:rPr>
                <w:b/>
                <w:spacing w:val="-1"/>
                <w:sz w:val="24"/>
              </w:rPr>
              <w:t xml:space="preserve"> </w:t>
            </w:r>
            <w:r>
              <w:rPr>
                <w:b/>
                <w:sz w:val="24"/>
              </w:rPr>
              <w:t>лабораторных</w:t>
            </w:r>
            <w:r>
              <w:rPr>
                <w:b/>
                <w:spacing w:val="-6"/>
                <w:sz w:val="24"/>
              </w:rPr>
              <w:t xml:space="preserve"> </w:t>
            </w:r>
            <w:r>
              <w:rPr>
                <w:b/>
                <w:spacing w:val="-2"/>
                <w:sz w:val="24"/>
              </w:rPr>
              <w:t>работ</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2208"/>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42" w:lineRule="auto"/>
              <w:ind w:left="105"/>
              <w:rPr>
                <w:sz w:val="24"/>
              </w:rPr>
            </w:pPr>
            <w:r>
              <w:rPr>
                <w:sz w:val="24"/>
              </w:rPr>
              <w:t>Выполнение</w:t>
            </w:r>
            <w:r>
              <w:rPr>
                <w:spacing w:val="-3"/>
                <w:sz w:val="24"/>
              </w:rPr>
              <w:t xml:space="preserve"> </w:t>
            </w:r>
            <w:r>
              <w:rPr>
                <w:sz w:val="24"/>
              </w:rPr>
              <w:t>контрольного</w:t>
            </w:r>
            <w:r>
              <w:rPr>
                <w:spacing w:val="-2"/>
                <w:sz w:val="24"/>
              </w:rPr>
              <w:t xml:space="preserve"> </w:t>
            </w:r>
            <w:r>
              <w:rPr>
                <w:sz w:val="24"/>
              </w:rPr>
              <w:t>норматива:</w:t>
            </w:r>
            <w:r>
              <w:rPr>
                <w:spacing w:val="-7"/>
                <w:sz w:val="24"/>
              </w:rPr>
              <w:t xml:space="preserve"> </w:t>
            </w:r>
            <w:r>
              <w:rPr>
                <w:sz w:val="24"/>
              </w:rPr>
              <w:t>бег</w:t>
            </w:r>
            <w:r>
              <w:rPr>
                <w:spacing w:val="-1"/>
                <w:sz w:val="24"/>
              </w:rPr>
              <w:t xml:space="preserve"> </w:t>
            </w:r>
            <w:r>
              <w:rPr>
                <w:sz w:val="24"/>
              </w:rPr>
              <w:t>100метров</w:t>
            </w:r>
            <w:r>
              <w:rPr>
                <w:spacing w:val="-1"/>
                <w:sz w:val="24"/>
              </w:rPr>
              <w:t xml:space="preserve"> </w:t>
            </w:r>
            <w:r>
              <w:rPr>
                <w:sz w:val="24"/>
              </w:rPr>
              <w:t>на</w:t>
            </w:r>
            <w:r>
              <w:rPr>
                <w:spacing w:val="-8"/>
                <w:sz w:val="24"/>
              </w:rPr>
              <w:t xml:space="preserve"> </w:t>
            </w:r>
            <w:r>
              <w:rPr>
                <w:sz w:val="24"/>
              </w:rPr>
              <w:t>время.</w:t>
            </w:r>
            <w:r>
              <w:rPr>
                <w:spacing w:val="-1"/>
                <w:sz w:val="24"/>
              </w:rPr>
              <w:t xml:space="preserve"> </w:t>
            </w:r>
            <w:r>
              <w:rPr>
                <w:sz w:val="24"/>
              </w:rPr>
              <w:t>Выполнение</w:t>
            </w:r>
            <w:r>
              <w:rPr>
                <w:spacing w:val="-8"/>
                <w:sz w:val="24"/>
              </w:rPr>
              <w:t xml:space="preserve"> </w:t>
            </w:r>
            <w:r>
              <w:rPr>
                <w:sz w:val="24"/>
              </w:rPr>
              <w:t>К.Н.:</w:t>
            </w:r>
            <w:r>
              <w:rPr>
                <w:spacing w:val="-7"/>
                <w:sz w:val="24"/>
              </w:rPr>
              <w:t xml:space="preserve"> </w:t>
            </w:r>
            <w:r>
              <w:rPr>
                <w:sz w:val="24"/>
              </w:rPr>
              <w:t>500</w:t>
            </w:r>
            <w:r>
              <w:rPr>
                <w:spacing w:val="-7"/>
                <w:sz w:val="24"/>
              </w:rPr>
              <w:t xml:space="preserve"> </w:t>
            </w:r>
            <w:r>
              <w:rPr>
                <w:sz w:val="24"/>
              </w:rPr>
              <w:t>метров – девушки, 1000 метров – юноши</w:t>
            </w:r>
          </w:p>
          <w:p w:rsidR="00D27683" w:rsidRDefault="006542EE">
            <w:pPr>
              <w:pStyle w:val="TableParagraph"/>
              <w:spacing w:line="242" w:lineRule="auto"/>
              <w:ind w:left="105" w:right="793"/>
              <w:rPr>
                <w:sz w:val="24"/>
              </w:rPr>
            </w:pPr>
            <w:r>
              <w:rPr>
                <w:sz w:val="24"/>
              </w:rPr>
              <w:t>Выполнение</w:t>
            </w:r>
            <w:r>
              <w:rPr>
                <w:spacing w:val="-4"/>
                <w:sz w:val="24"/>
              </w:rPr>
              <w:t xml:space="preserve"> </w:t>
            </w:r>
            <w:r>
              <w:rPr>
                <w:sz w:val="24"/>
              </w:rPr>
              <w:t>контрольного</w:t>
            </w:r>
            <w:r>
              <w:rPr>
                <w:spacing w:val="-3"/>
                <w:sz w:val="24"/>
              </w:rPr>
              <w:t xml:space="preserve"> </w:t>
            </w:r>
            <w:r>
              <w:rPr>
                <w:sz w:val="24"/>
              </w:rPr>
              <w:t>норматива:</w:t>
            </w:r>
            <w:r>
              <w:rPr>
                <w:spacing w:val="-8"/>
                <w:sz w:val="24"/>
              </w:rPr>
              <w:t xml:space="preserve"> </w:t>
            </w:r>
            <w:r>
              <w:rPr>
                <w:sz w:val="24"/>
              </w:rPr>
              <w:t>прыжка</w:t>
            </w:r>
            <w:r>
              <w:rPr>
                <w:spacing w:val="-9"/>
                <w:sz w:val="24"/>
              </w:rPr>
              <w:t xml:space="preserve"> </w:t>
            </w:r>
            <w:r>
              <w:rPr>
                <w:sz w:val="24"/>
              </w:rPr>
              <w:t>в</w:t>
            </w:r>
            <w:r>
              <w:rPr>
                <w:spacing w:val="-2"/>
                <w:sz w:val="24"/>
              </w:rPr>
              <w:t xml:space="preserve"> </w:t>
            </w:r>
            <w:r>
              <w:rPr>
                <w:sz w:val="24"/>
              </w:rPr>
              <w:t>длину</w:t>
            </w:r>
            <w:r>
              <w:rPr>
                <w:spacing w:val="-12"/>
                <w:sz w:val="24"/>
              </w:rPr>
              <w:t xml:space="preserve"> </w:t>
            </w:r>
            <w:r>
              <w:rPr>
                <w:sz w:val="24"/>
              </w:rPr>
              <w:t>с</w:t>
            </w:r>
            <w:r>
              <w:rPr>
                <w:spacing w:val="-4"/>
                <w:sz w:val="24"/>
              </w:rPr>
              <w:t xml:space="preserve"> </w:t>
            </w:r>
            <w:r>
              <w:rPr>
                <w:sz w:val="24"/>
              </w:rPr>
              <w:t>разбега способом</w:t>
            </w:r>
            <w:r>
              <w:rPr>
                <w:spacing w:val="-2"/>
                <w:sz w:val="24"/>
              </w:rPr>
              <w:t xml:space="preserve"> </w:t>
            </w:r>
            <w:r>
              <w:rPr>
                <w:sz w:val="24"/>
              </w:rPr>
              <w:t>«согнув</w:t>
            </w:r>
            <w:r>
              <w:rPr>
                <w:spacing w:val="-2"/>
                <w:sz w:val="24"/>
              </w:rPr>
              <w:t xml:space="preserve"> </w:t>
            </w:r>
            <w:r>
              <w:rPr>
                <w:sz w:val="24"/>
              </w:rPr>
              <w:t>ноги» Техника прыжка способом «Согнув ноги» с 3-х, 5-ти, 7-ми шагов</w:t>
            </w:r>
          </w:p>
          <w:p w:rsidR="00D27683" w:rsidRDefault="006542EE">
            <w:pPr>
              <w:pStyle w:val="TableParagraph"/>
              <w:spacing w:line="271" w:lineRule="exact"/>
              <w:ind w:left="105"/>
              <w:rPr>
                <w:sz w:val="24"/>
              </w:rPr>
            </w:pPr>
            <w:r>
              <w:rPr>
                <w:sz w:val="24"/>
              </w:rPr>
              <w:t>Техника</w:t>
            </w:r>
            <w:r>
              <w:rPr>
                <w:spacing w:val="-4"/>
                <w:sz w:val="24"/>
              </w:rPr>
              <w:t xml:space="preserve"> </w:t>
            </w:r>
            <w:r>
              <w:rPr>
                <w:sz w:val="24"/>
              </w:rPr>
              <w:t>прыжка</w:t>
            </w:r>
            <w:r>
              <w:rPr>
                <w:spacing w:val="-4"/>
                <w:sz w:val="24"/>
              </w:rPr>
              <w:t xml:space="preserve"> </w:t>
            </w:r>
            <w:r>
              <w:rPr>
                <w:sz w:val="24"/>
              </w:rPr>
              <w:t>«в</w:t>
            </w:r>
            <w:r>
              <w:rPr>
                <w:spacing w:val="-2"/>
                <w:sz w:val="24"/>
              </w:rPr>
              <w:t xml:space="preserve"> </w:t>
            </w:r>
            <w:r>
              <w:rPr>
                <w:sz w:val="24"/>
              </w:rPr>
              <w:t>шаге»</w:t>
            </w:r>
            <w:r>
              <w:rPr>
                <w:spacing w:val="-7"/>
                <w:sz w:val="24"/>
              </w:rPr>
              <w:t xml:space="preserve"> </w:t>
            </w:r>
            <w:r>
              <w:rPr>
                <w:sz w:val="24"/>
              </w:rPr>
              <w:t>с</w:t>
            </w:r>
            <w:r>
              <w:rPr>
                <w:spacing w:val="1"/>
                <w:sz w:val="24"/>
              </w:rPr>
              <w:t xml:space="preserve"> </w:t>
            </w:r>
            <w:r>
              <w:rPr>
                <w:sz w:val="24"/>
              </w:rPr>
              <w:t>укороченного</w:t>
            </w:r>
            <w:r>
              <w:rPr>
                <w:spacing w:val="1"/>
                <w:sz w:val="24"/>
              </w:rPr>
              <w:t xml:space="preserve"> </w:t>
            </w:r>
            <w:r>
              <w:rPr>
                <w:spacing w:val="-2"/>
                <w:sz w:val="24"/>
              </w:rPr>
              <w:t>разбега</w:t>
            </w:r>
          </w:p>
          <w:p w:rsidR="00D27683" w:rsidRDefault="006542EE">
            <w:pPr>
              <w:pStyle w:val="TableParagraph"/>
              <w:spacing w:line="237" w:lineRule="auto"/>
              <w:ind w:left="105" w:right="793"/>
              <w:rPr>
                <w:sz w:val="24"/>
              </w:rPr>
            </w:pPr>
            <w:r>
              <w:rPr>
                <w:sz w:val="24"/>
              </w:rPr>
              <w:t>Целостное</w:t>
            </w:r>
            <w:r>
              <w:rPr>
                <w:spacing w:val="-9"/>
                <w:sz w:val="24"/>
              </w:rPr>
              <w:t xml:space="preserve"> </w:t>
            </w:r>
            <w:r>
              <w:rPr>
                <w:sz w:val="24"/>
              </w:rPr>
              <w:t>выполнение</w:t>
            </w:r>
            <w:r>
              <w:rPr>
                <w:spacing w:val="-4"/>
                <w:sz w:val="24"/>
              </w:rPr>
              <w:t xml:space="preserve"> </w:t>
            </w:r>
            <w:r>
              <w:rPr>
                <w:sz w:val="24"/>
              </w:rPr>
              <w:t>техники</w:t>
            </w:r>
            <w:r>
              <w:rPr>
                <w:spacing w:val="-2"/>
                <w:sz w:val="24"/>
              </w:rPr>
              <w:t xml:space="preserve"> </w:t>
            </w:r>
            <w:r>
              <w:rPr>
                <w:sz w:val="24"/>
              </w:rPr>
              <w:t>прыжка</w:t>
            </w:r>
            <w:r>
              <w:rPr>
                <w:spacing w:val="-9"/>
                <w:sz w:val="24"/>
              </w:rPr>
              <w:t xml:space="preserve"> </w:t>
            </w:r>
            <w:r>
              <w:rPr>
                <w:sz w:val="24"/>
              </w:rPr>
              <w:t>в</w:t>
            </w:r>
            <w:r>
              <w:rPr>
                <w:spacing w:val="-2"/>
                <w:sz w:val="24"/>
              </w:rPr>
              <w:t xml:space="preserve"> </w:t>
            </w:r>
            <w:r>
              <w:rPr>
                <w:sz w:val="24"/>
              </w:rPr>
              <w:t>длину</w:t>
            </w:r>
            <w:r>
              <w:rPr>
                <w:spacing w:val="-8"/>
                <w:sz w:val="24"/>
              </w:rPr>
              <w:t xml:space="preserve"> </w:t>
            </w:r>
            <w:r>
              <w:rPr>
                <w:sz w:val="24"/>
              </w:rPr>
              <w:t>с</w:t>
            </w:r>
            <w:r>
              <w:rPr>
                <w:spacing w:val="-4"/>
                <w:sz w:val="24"/>
              </w:rPr>
              <w:t xml:space="preserve"> </w:t>
            </w:r>
            <w:r>
              <w:rPr>
                <w:sz w:val="24"/>
              </w:rPr>
              <w:t>разбега,</w:t>
            </w:r>
            <w:r>
              <w:rPr>
                <w:spacing w:val="-2"/>
                <w:sz w:val="24"/>
              </w:rPr>
              <w:t xml:space="preserve"> </w:t>
            </w:r>
            <w:r>
              <w:rPr>
                <w:sz w:val="24"/>
              </w:rPr>
              <w:t>контрольный</w:t>
            </w:r>
            <w:r>
              <w:rPr>
                <w:spacing w:val="-7"/>
                <w:sz w:val="24"/>
              </w:rPr>
              <w:t xml:space="preserve"> </w:t>
            </w:r>
            <w:r>
              <w:rPr>
                <w:sz w:val="24"/>
              </w:rPr>
              <w:t>норматив Техника метания гранаты</w:t>
            </w:r>
          </w:p>
          <w:p w:rsidR="00D27683" w:rsidRDefault="006542EE">
            <w:pPr>
              <w:pStyle w:val="TableParagraph"/>
              <w:spacing w:line="261" w:lineRule="exact"/>
              <w:ind w:left="105"/>
              <w:rPr>
                <w:sz w:val="24"/>
              </w:rPr>
            </w:pPr>
            <w:r>
              <w:rPr>
                <w:sz w:val="24"/>
              </w:rPr>
              <w:t>Техника</w:t>
            </w:r>
            <w:r>
              <w:rPr>
                <w:spacing w:val="-5"/>
                <w:sz w:val="24"/>
              </w:rPr>
              <w:t xml:space="preserve"> </w:t>
            </w:r>
            <w:r>
              <w:rPr>
                <w:sz w:val="24"/>
              </w:rPr>
              <w:t>метания</w:t>
            </w:r>
            <w:r>
              <w:rPr>
                <w:spacing w:val="-3"/>
                <w:sz w:val="24"/>
              </w:rPr>
              <w:t xml:space="preserve"> </w:t>
            </w:r>
            <w:r>
              <w:rPr>
                <w:sz w:val="24"/>
              </w:rPr>
              <w:t>гранаты,</w:t>
            </w:r>
            <w:r>
              <w:rPr>
                <w:spacing w:val="-2"/>
                <w:sz w:val="24"/>
              </w:rPr>
              <w:t xml:space="preserve"> </w:t>
            </w:r>
            <w:r>
              <w:rPr>
                <w:sz w:val="24"/>
              </w:rPr>
              <w:t>контрольный</w:t>
            </w:r>
            <w:r>
              <w:rPr>
                <w:spacing w:val="-7"/>
                <w:sz w:val="24"/>
              </w:rPr>
              <w:t xml:space="preserve"> </w:t>
            </w:r>
            <w:r>
              <w:rPr>
                <w:spacing w:val="-2"/>
                <w:sz w:val="24"/>
              </w:rPr>
              <w:t>норматив</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278"/>
        </w:trPr>
        <w:tc>
          <w:tcPr>
            <w:tcW w:w="12445" w:type="dxa"/>
            <w:gridSpan w:val="2"/>
          </w:tcPr>
          <w:p w:rsidR="00D27683" w:rsidRDefault="006542EE">
            <w:pPr>
              <w:pStyle w:val="TableParagraph"/>
              <w:spacing w:line="258" w:lineRule="exact"/>
              <w:rPr>
                <w:b/>
                <w:sz w:val="24"/>
              </w:rPr>
            </w:pPr>
            <w:r>
              <w:rPr>
                <w:b/>
                <w:sz w:val="24"/>
              </w:rPr>
              <w:t>Раздел</w:t>
            </w:r>
            <w:r>
              <w:rPr>
                <w:b/>
                <w:spacing w:val="-2"/>
                <w:sz w:val="24"/>
              </w:rPr>
              <w:t xml:space="preserve"> </w:t>
            </w:r>
            <w:r>
              <w:rPr>
                <w:b/>
                <w:sz w:val="24"/>
              </w:rPr>
              <w:t>3.</w:t>
            </w:r>
            <w:r>
              <w:rPr>
                <w:b/>
                <w:spacing w:val="1"/>
                <w:sz w:val="24"/>
              </w:rPr>
              <w:t xml:space="preserve"> </w:t>
            </w:r>
            <w:r>
              <w:rPr>
                <w:b/>
                <w:spacing w:val="-2"/>
                <w:sz w:val="24"/>
              </w:rPr>
              <w:t>Баскетбол</w:t>
            </w:r>
          </w:p>
        </w:tc>
        <w:tc>
          <w:tcPr>
            <w:tcW w:w="1282" w:type="dxa"/>
          </w:tcPr>
          <w:p w:rsidR="00D27683" w:rsidRDefault="006542EE">
            <w:pPr>
              <w:pStyle w:val="TableParagraph"/>
              <w:spacing w:line="258" w:lineRule="exact"/>
              <w:ind w:left="14"/>
              <w:jc w:val="center"/>
              <w:rPr>
                <w:b/>
                <w:sz w:val="24"/>
              </w:rPr>
            </w:pPr>
            <w:r>
              <w:rPr>
                <w:b/>
                <w:spacing w:val="-5"/>
                <w:sz w:val="24"/>
              </w:rPr>
              <w:t>36</w:t>
            </w:r>
          </w:p>
        </w:tc>
        <w:tc>
          <w:tcPr>
            <w:tcW w:w="1839" w:type="dxa"/>
          </w:tcPr>
          <w:p w:rsidR="00D27683" w:rsidRDefault="00D27683">
            <w:pPr>
              <w:pStyle w:val="TableParagraph"/>
              <w:ind w:left="0"/>
              <w:rPr>
                <w:sz w:val="20"/>
              </w:rPr>
            </w:pPr>
          </w:p>
        </w:tc>
      </w:tr>
      <w:tr w:rsidR="00D27683">
        <w:trPr>
          <w:trHeight w:val="273"/>
        </w:trPr>
        <w:tc>
          <w:tcPr>
            <w:tcW w:w="2300" w:type="dxa"/>
            <w:vMerge w:val="restart"/>
          </w:tcPr>
          <w:p w:rsidR="00D27683" w:rsidRDefault="006542EE">
            <w:pPr>
              <w:pStyle w:val="TableParagraph"/>
              <w:ind w:right="214"/>
              <w:rPr>
                <w:sz w:val="24"/>
              </w:rPr>
            </w:pPr>
            <w:r>
              <w:rPr>
                <w:b/>
                <w:sz w:val="24"/>
              </w:rPr>
              <w:t>Тема</w:t>
            </w:r>
            <w:r>
              <w:rPr>
                <w:b/>
                <w:spacing w:val="-15"/>
                <w:sz w:val="24"/>
              </w:rPr>
              <w:t xml:space="preserve"> </w:t>
            </w:r>
            <w:r>
              <w:rPr>
                <w:b/>
                <w:sz w:val="24"/>
              </w:rPr>
              <w:t>3.1.</w:t>
            </w:r>
            <w:r>
              <w:rPr>
                <w:b/>
                <w:spacing w:val="-15"/>
                <w:sz w:val="24"/>
              </w:rPr>
              <w:t xml:space="preserve"> </w:t>
            </w:r>
            <w:r>
              <w:rPr>
                <w:sz w:val="24"/>
              </w:rPr>
              <w:t xml:space="preserve">Техника </w:t>
            </w:r>
            <w:r>
              <w:rPr>
                <w:spacing w:val="-2"/>
                <w:sz w:val="24"/>
              </w:rPr>
              <w:t>выполнения ведения</w:t>
            </w:r>
          </w:p>
          <w:p w:rsidR="00D27683" w:rsidRDefault="006542EE">
            <w:pPr>
              <w:pStyle w:val="TableParagraph"/>
              <w:spacing w:line="274" w:lineRule="exact"/>
              <w:rPr>
                <w:sz w:val="24"/>
              </w:rPr>
            </w:pPr>
            <w:r>
              <w:rPr>
                <w:sz w:val="24"/>
              </w:rPr>
              <w:t>мяча,</w:t>
            </w:r>
            <w:r>
              <w:rPr>
                <w:spacing w:val="-1"/>
                <w:sz w:val="24"/>
              </w:rPr>
              <w:t xml:space="preserve"> </w:t>
            </w:r>
            <w:r>
              <w:rPr>
                <w:sz w:val="24"/>
              </w:rPr>
              <w:t xml:space="preserve">передачи </w:t>
            </w:r>
            <w:r>
              <w:rPr>
                <w:spacing w:val="-10"/>
                <w:sz w:val="24"/>
              </w:rPr>
              <w:t>и</w:t>
            </w:r>
          </w:p>
          <w:p w:rsidR="00D27683" w:rsidRDefault="006542EE">
            <w:pPr>
              <w:pStyle w:val="TableParagraph"/>
              <w:spacing w:line="274" w:lineRule="exact"/>
              <w:ind w:right="214"/>
              <w:rPr>
                <w:sz w:val="24"/>
              </w:rPr>
            </w:pPr>
            <w:r>
              <w:rPr>
                <w:sz w:val="24"/>
              </w:rPr>
              <w:t xml:space="preserve">броска мяча в кольцо с </w:t>
            </w:r>
            <w:r>
              <w:rPr>
                <w:spacing w:val="-4"/>
                <w:sz w:val="24"/>
              </w:rPr>
              <w:t>места</w:t>
            </w:r>
          </w:p>
        </w:tc>
        <w:tc>
          <w:tcPr>
            <w:tcW w:w="10145"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282" w:type="dxa"/>
            <w:vMerge w:val="restart"/>
          </w:tcPr>
          <w:p w:rsidR="00D27683" w:rsidRDefault="006542EE">
            <w:pPr>
              <w:pStyle w:val="TableParagraph"/>
              <w:spacing w:line="273" w:lineRule="exact"/>
              <w:ind w:left="14"/>
              <w:jc w:val="center"/>
              <w:rPr>
                <w:b/>
                <w:sz w:val="24"/>
              </w:rPr>
            </w:pPr>
            <w:r>
              <w:rPr>
                <w:b/>
                <w:spacing w:val="-5"/>
                <w:sz w:val="24"/>
              </w:rPr>
              <w:t>10</w:t>
            </w:r>
          </w:p>
        </w:tc>
        <w:tc>
          <w:tcPr>
            <w:tcW w:w="1839" w:type="dxa"/>
            <w:vMerge w:val="restart"/>
          </w:tcPr>
          <w:p w:rsidR="00D27683" w:rsidRDefault="006542EE">
            <w:pPr>
              <w:pStyle w:val="TableParagraph"/>
              <w:spacing w:line="268" w:lineRule="exact"/>
              <w:ind w:left="245"/>
              <w:rPr>
                <w:sz w:val="24"/>
              </w:rPr>
            </w:pPr>
            <w:r>
              <w:rPr>
                <w:sz w:val="24"/>
              </w:rPr>
              <w:t>ОК 02-ОК</w:t>
            </w:r>
            <w:r>
              <w:rPr>
                <w:spacing w:val="1"/>
                <w:sz w:val="24"/>
              </w:rPr>
              <w:t xml:space="preserve"> </w:t>
            </w:r>
            <w:r>
              <w:rPr>
                <w:spacing w:val="-5"/>
                <w:sz w:val="24"/>
              </w:rPr>
              <w:t>08</w:t>
            </w:r>
          </w:p>
        </w:tc>
      </w:tr>
      <w:tr w:rsidR="00D27683">
        <w:trPr>
          <w:trHeight w:val="278"/>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58" w:lineRule="exact"/>
              <w:ind w:left="105"/>
              <w:rPr>
                <w:sz w:val="24"/>
              </w:rPr>
            </w:pPr>
            <w:r>
              <w:rPr>
                <w:sz w:val="24"/>
              </w:rPr>
              <w:t>1.</w:t>
            </w:r>
            <w:r>
              <w:rPr>
                <w:spacing w:val="-2"/>
                <w:sz w:val="24"/>
              </w:rPr>
              <w:t xml:space="preserve"> </w:t>
            </w:r>
            <w:r>
              <w:rPr>
                <w:sz w:val="24"/>
              </w:rPr>
              <w:t>Техника</w:t>
            </w:r>
            <w:r>
              <w:rPr>
                <w:spacing w:val="-2"/>
                <w:sz w:val="24"/>
              </w:rPr>
              <w:t xml:space="preserve"> </w:t>
            </w:r>
            <w:r>
              <w:rPr>
                <w:sz w:val="24"/>
              </w:rPr>
              <w:t>выполнения</w:t>
            </w:r>
            <w:r>
              <w:rPr>
                <w:spacing w:val="-5"/>
                <w:sz w:val="24"/>
              </w:rPr>
              <w:t xml:space="preserve"> </w:t>
            </w:r>
            <w:r>
              <w:rPr>
                <w:sz w:val="24"/>
              </w:rPr>
              <w:t>ведения</w:t>
            </w:r>
            <w:r>
              <w:rPr>
                <w:spacing w:val="-6"/>
                <w:sz w:val="24"/>
              </w:rPr>
              <w:t xml:space="preserve"> </w:t>
            </w:r>
            <w:r>
              <w:rPr>
                <w:sz w:val="24"/>
              </w:rPr>
              <w:t>мяча,</w:t>
            </w:r>
            <w:r>
              <w:rPr>
                <w:spacing w:val="-4"/>
                <w:sz w:val="24"/>
              </w:rPr>
              <w:t xml:space="preserve"> </w:t>
            </w:r>
            <w:r>
              <w:rPr>
                <w:sz w:val="24"/>
              </w:rPr>
              <w:t>передачи и броска</w:t>
            </w:r>
            <w:r>
              <w:rPr>
                <w:spacing w:val="-2"/>
                <w:sz w:val="24"/>
              </w:rPr>
              <w:t xml:space="preserve"> </w:t>
            </w:r>
            <w:r>
              <w:rPr>
                <w:sz w:val="24"/>
              </w:rPr>
              <w:t>мяча</w:t>
            </w:r>
            <w:r>
              <w:rPr>
                <w:spacing w:val="-2"/>
                <w:sz w:val="24"/>
              </w:rPr>
              <w:t xml:space="preserve"> </w:t>
            </w:r>
            <w:r>
              <w:rPr>
                <w:sz w:val="24"/>
              </w:rPr>
              <w:t>с</w:t>
            </w:r>
            <w:r>
              <w:rPr>
                <w:spacing w:val="-6"/>
                <w:sz w:val="24"/>
              </w:rPr>
              <w:t xml:space="preserve"> </w:t>
            </w:r>
            <w:r>
              <w:rPr>
                <w:spacing w:val="-2"/>
                <w:sz w:val="24"/>
              </w:rPr>
              <w:t>места</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273"/>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54" w:lineRule="exact"/>
              <w:ind w:left="105"/>
              <w:rPr>
                <w:b/>
                <w:sz w:val="24"/>
              </w:rPr>
            </w:pPr>
            <w:r>
              <w:rPr>
                <w:b/>
                <w:sz w:val="24"/>
              </w:rPr>
              <w:t>В</w:t>
            </w:r>
            <w:r>
              <w:rPr>
                <w:b/>
                <w:spacing w:val="-4"/>
                <w:sz w:val="24"/>
              </w:rPr>
              <w:t xml:space="preserve"> </w:t>
            </w:r>
            <w:r>
              <w:rPr>
                <w:b/>
                <w:sz w:val="24"/>
              </w:rPr>
              <w:t>том</w:t>
            </w:r>
            <w:r>
              <w:rPr>
                <w:b/>
                <w:spacing w:val="-2"/>
                <w:sz w:val="24"/>
              </w:rPr>
              <w:t xml:space="preserve"> </w:t>
            </w:r>
            <w:r>
              <w:rPr>
                <w:b/>
                <w:sz w:val="24"/>
              </w:rPr>
              <w:t>числе,</w:t>
            </w:r>
            <w:r>
              <w:rPr>
                <w:b/>
                <w:spacing w:val="-4"/>
                <w:sz w:val="24"/>
              </w:rPr>
              <w:t xml:space="preserve"> </w:t>
            </w:r>
            <w:r>
              <w:rPr>
                <w:b/>
                <w:sz w:val="24"/>
              </w:rPr>
              <w:t>практических</w:t>
            </w:r>
            <w:r>
              <w:rPr>
                <w:b/>
                <w:spacing w:val="-6"/>
                <w:sz w:val="24"/>
              </w:rPr>
              <w:t xml:space="preserve"> </w:t>
            </w:r>
            <w:r>
              <w:rPr>
                <w:b/>
                <w:sz w:val="24"/>
              </w:rPr>
              <w:t>занятий</w:t>
            </w:r>
            <w:r>
              <w:rPr>
                <w:b/>
                <w:spacing w:val="-5"/>
                <w:sz w:val="24"/>
              </w:rPr>
              <w:t xml:space="preserve"> </w:t>
            </w:r>
            <w:r>
              <w:rPr>
                <w:b/>
                <w:sz w:val="24"/>
              </w:rPr>
              <w:t>и</w:t>
            </w:r>
            <w:r>
              <w:rPr>
                <w:b/>
                <w:spacing w:val="-1"/>
                <w:sz w:val="24"/>
              </w:rPr>
              <w:t xml:space="preserve"> </w:t>
            </w:r>
            <w:r>
              <w:rPr>
                <w:b/>
                <w:sz w:val="24"/>
              </w:rPr>
              <w:t>лабораторных</w:t>
            </w:r>
            <w:r>
              <w:rPr>
                <w:b/>
                <w:spacing w:val="-6"/>
                <w:sz w:val="24"/>
              </w:rPr>
              <w:t xml:space="preserve"> </w:t>
            </w:r>
            <w:r>
              <w:rPr>
                <w:b/>
                <w:spacing w:val="-2"/>
                <w:sz w:val="24"/>
              </w:rPr>
              <w:t>работ</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801"/>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37" w:lineRule="auto"/>
              <w:ind w:left="105" w:right="793"/>
              <w:rPr>
                <w:sz w:val="24"/>
              </w:rPr>
            </w:pPr>
            <w:r>
              <w:rPr>
                <w:sz w:val="24"/>
              </w:rPr>
              <w:t>Овладение</w:t>
            </w:r>
            <w:r>
              <w:rPr>
                <w:spacing w:val="-4"/>
                <w:sz w:val="24"/>
              </w:rPr>
              <w:t xml:space="preserve"> </w:t>
            </w:r>
            <w:r>
              <w:rPr>
                <w:sz w:val="24"/>
              </w:rPr>
              <w:t>техникой</w:t>
            </w:r>
            <w:r>
              <w:rPr>
                <w:spacing w:val="-7"/>
                <w:sz w:val="24"/>
              </w:rPr>
              <w:t xml:space="preserve"> </w:t>
            </w:r>
            <w:r>
              <w:rPr>
                <w:sz w:val="24"/>
              </w:rPr>
              <w:t>выполнения</w:t>
            </w:r>
            <w:r>
              <w:rPr>
                <w:spacing w:val="-8"/>
                <w:sz w:val="24"/>
              </w:rPr>
              <w:t xml:space="preserve"> </w:t>
            </w:r>
            <w:r>
              <w:rPr>
                <w:sz w:val="24"/>
              </w:rPr>
              <w:t>ведения</w:t>
            </w:r>
            <w:r>
              <w:rPr>
                <w:spacing w:val="-3"/>
                <w:sz w:val="24"/>
              </w:rPr>
              <w:t xml:space="preserve"> </w:t>
            </w:r>
            <w:r>
              <w:rPr>
                <w:sz w:val="24"/>
              </w:rPr>
              <w:t>мяча,</w:t>
            </w:r>
            <w:r>
              <w:rPr>
                <w:spacing w:val="-6"/>
                <w:sz w:val="24"/>
              </w:rPr>
              <w:t xml:space="preserve"> </w:t>
            </w:r>
            <w:r>
              <w:rPr>
                <w:sz w:val="24"/>
              </w:rPr>
              <w:t>передачи</w:t>
            </w:r>
            <w:r>
              <w:rPr>
                <w:spacing w:val="-2"/>
                <w:sz w:val="24"/>
              </w:rPr>
              <w:t xml:space="preserve"> </w:t>
            </w:r>
            <w:r>
              <w:rPr>
                <w:sz w:val="24"/>
              </w:rPr>
              <w:t>и</w:t>
            </w:r>
            <w:r>
              <w:rPr>
                <w:spacing w:val="-2"/>
                <w:sz w:val="24"/>
              </w:rPr>
              <w:t xml:space="preserve"> </w:t>
            </w:r>
            <w:r>
              <w:rPr>
                <w:sz w:val="24"/>
              </w:rPr>
              <w:t>броска</w:t>
            </w:r>
            <w:r>
              <w:rPr>
                <w:spacing w:val="-4"/>
                <w:sz w:val="24"/>
              </w:rPr>
              <w:t xml:space="preserve"> </w:t>
            </w:r>
            <w:r>
              <w:rPr>
                <w:sz w:val="24"/>
              </w:rPr>
              <w:t>мяча</w:t>
            </w:r>
            <w:r>
              <w:rPr>
                <w:spacing w:val="-4"/>
                <w:sz w:val="24"/>
              </w:rPr>
              <w:t xml:space="preserve"> </w:t>
            </w:r>
            <w:r>
              <w:rPr>
                <w:sz w:val="24"/>
              </w:rPr>
              <w:t>с</w:t>
            </w:r>
            <w:r>
              <w:rPr>
                <w:spacing w:val="-9"/>
                <w:sz w:val="24"/>
              </w:rPr>
              <w:t xml:space="preserve"> </w:t>
            </w:r>
            <w:r>
              <w:rPr>
                <w:sz w:val="24"/>
              </w:rPr>
              <w:t>места Овладение и закрепление техникой ведения и передачи мяча в баскетболе</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273"/>
        </w:trPr>
        <w:tc>
          <w:tcPr>
            <w:tcW w:w="2300" w:type="dxa"/>
            <w:vMerge w:val="restart"/>
          </w:tcPr>
          <w:p w:rsidR="00D27683" w:rsidRDefault="006542EE">
            <w:pPr>
              <w:pStyle w:val="TableParagraph"/>
              <w:ind w:right="214"/>
              <w:rPr>
                <w:sz w:val="24"/>
              </w:rPr>
            </w:pPr>
            <w:r>
              <w:rPr>
                <w:b/>
                <w:sz w:val="24"/>
              </w:rPr>
              <w:t>Тема</w:t>
            </w:r>
            <w:r>
              <w:rPr>
                <w:b/>
                <w:spacing w:val="-15"/>
                <w:sz w:val="24"/>
              </w:rPr>
              <w:t xml:space="preserve"> </w:t>
            </w:r>
            <w:r>
              <w:rPr>
                <w:b/>
                <w:sz w:val="24"/>
              </w:rPr>
              <w:t>3.2.</w:t>
            </w:r>
            <w:r>
              <w:rPr>
                <w:b/>
                <w:spacing w:val="-15"/>
                <w:sz w:val="24"/>
              </w:rPr>
              <w:t xml:space="preserve"> </w:t>
            </w:r>
            <w:r>
              <w:rPr>
                <w:sz w:val="24"/>
              </w:rPr>
              <w:t xml:space="preserve">Техника </w:t>
            </w:r>
            <w:r>
              <w:rPr>
                <w:spacing w:val="-2"/>
                <w:sz w:val="24"/>
              </w:rPr>
              <w:t>выполнения ведения</w:t>
            </w:r>
          </w:p>
          <w:p w:rsidR="00D27683" w:rsidRDefault="006542EE">
            <w:pPr>
              <w:pStyle w:val="TableParagraph"/>
              <w:ind w:right="221"/>
              <w:rPr>
                <w:sz w:val="24"/>
              </w:rPr>
            </w:pPr>
            <w:r>
              <w:rPr>
                <w:sz w:val="24"/>
              </w:rPr>
              <w:t>и передачи мяча в движении,</w:t>
            </w:r>
            <w:r>
              <w:rPr>
                <w:spacing w:val="-15"/>
                <w:sz w:val="24"/>
              </w:rPr>
              <w:t xml:space="preserve"> </w:t>
            </w:r>
            <w:r>
              <w:rPr>
                <w:sz w:val="24"/>
              </w:rPr>
              <w:t xml:space="preserve">ведение </w:t>
            </w:r>
            <w:r>
              <w:rPr>
                <w:spacing w:val="-10"/>
                <w:sz w:val="24"/>
              </w:rPr>
              <w:t>–</w:t>
            </w:r>
          </w:p>
          <w:p w:rsidR="00D27683" w:rsidRDefault="006542EE">
            <w:pPr>
              <w:pStyle w:val="TableParagraph"/>
              <w:rPr>
                <w:sz w:val="24"/>
              </w:rPr>
            </w:pPr>
            <w:r>
              <w:rPr>
                <w:sz w:val="24"/>
              </w:rPr>
              <w:t>2</w:t>
            </w:r>
            <w:r>
              <w:rPr>
                <w:spacing w:val="3"/>
                <w:sz w:val="24"/>
              </w:rPr>
              <w:t xml:space="preserve"> </w:t>
            </w:r>
            <w:r>
              <w:rPr>
                <w:sz w:val="24"/>
              </w:rPr>
              <w:t>шага</w:t>
            </w:r>
            <w:r>
              <w:rPr>
                <w:spacing w:val="-3"/>
                <w:sz w:val="24"/>
              </w:rPr>
              <w:t xml:space="preserve"> </w:t>
            </w:r>
            <w:r>
              <w:rPr>
                <w:sz w:val="24"/>
              </w:rPr>
              <w:t>–</w:t>
            </w:r>
            <w:r>
              <w:rPr>
                <w:spacing w:val="4"/>
                <w:sz w:val="24"/>
              </w:rPr>
              <w:t xml:space="preserve"> </w:t>
            </w:r>
            <w:r>
              <w:rPr>
                <w:spacing w:val="-2"/>
                <w:sz w:val="24"/>
              </w:rPr>
              <w:t>бросок</w:t>
            </w:r>
          </w:p>
        </w:tc>
        <w:tc>
          <w:tcPr>
            <w:tcW w:w="10145" w:type="dxa"/>
          </w:tcPr>
          <w:p w:rsidR="00D27683" w:rsidRDefault="006542EE">
            <w:pPr>
              <w:pStyle w:val="TableParagraph"/>
              <w:spacing w:line="254"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282" w:type="dxa"/>
            <w:vMerge w:val="restart"/>
          </w:tcPr>
          <w:p w:rsidR="00D27683" w:rsidRDefault="006542EE">
            <w:pPr>
              <w:pStyle w:val="TableParagraph"/>
              <w:spacing w:line="273" w:lineRule="exact"/>
              <w:ind w:left="14"/>
              <w:jc w:val="center"/>
              <w:rPr>
                <w:b/>
                <w:sz w:val="24"/>
              </w:rPr>
            </w:pPr>
            <w:r>
              <w:rPr>
                <w:b/>
                <w:spacing w:val="-5"/>
                <w:sz w:val="24"/>
              </w:rPr>
              <w:t>10</w:t>
            </w:r>
          </w:p>
        </w:tc>
        <w:tc>
          <w:tcPr>
            <w:tcW w:w="1839" w:type="dxa"/>
            <w:vMerge w:val="restart"/>
          </w:tcPr>
          <w:p w:rsidR="00D27683" w:rsidRDefault="006542EE">
            <w:pPr>
              <w:pStyle w:val="TableParagraph"/>
              <w:spacing w:line="268" w:lineRule="exact"/>
              <w:ind w:left="245"/>
              <w:rPr>
                <w:sz w:val="24"/>
              </w:rPr>
            </w:pPr>
            <w:r>
              <w:rPr>
                <w:sz w:val="24"/>
              </w:rPr>
              <w:t>ОК 02-ОК</w:t>
            </w:r>
            <w:r>
              <w:rPr>
                <w:spacing w:val="1"/>
                <w:sz w:val="24"/>
              </w:rPr>
              <w:t xml:space="preserve"> </w:t>
            </w:r>
            <w:r>
              <w:rPr>
                <w:spacing w:val="-5"/>
                <w:sz w:val="24"/>
              </w:rPr>
              <w:t>08</w:t>
            </w:r>
          </w:p>
        </w:tc>
      </w:tr>
      <w:tr w:rsidR="00D27683">
        <w:trPr>
          <w:trHeight w:val="551"/>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68" w:lineRule="exact"/>
              <w:ind w:left="105"/>
              <w:rPr>
                <w:sz w:val="24"/>
              </w:rPr>
            </w:pPr>
            <w:r>
              <w:rPr>
                <w:sz w:val="24"/>
              </w:rPr>
              <w:t>1. Техника</w:t>
            </w:r>
            <w:r>
              <w:rPr>
                <w:spacing w:val="-3"/>
                <w:sz w:val="24"/>
              </w:rPr>
              <w:t xml:space="preserve"> </w:t>
            </w:r>
            <w:r>
              <w:rPr>
                <w:sz w:val="24"/>
              </w:rPr>
              <w:t>ведения</w:t>
            </w:r>
            <w:r>
              <w:rPr>
                <w:spacing w:val="-6"/>
                <w:sz w:val="24"/>
              </w:rPr>
              <w:t xml:space="preserve"> </w:t>
            </w:r>
            <w:r>
              <w:rPr>
                <w:sz w:val="24"/>
              </w:rPr>
              <w:t>и</w:t>
            </w:r>
            <w:r>
              <w:rPr>
                <w:spacing w:val="-1"/>
                <w:sz w:val="24"/>
              </w:rPr>
              <w:t xml:space="preserve"> </w:t>
            </w:r>
            <w:r>
              <w:rPr>
                <w:sz w:val="24"/>
              </w:rPr>
              <w:t>передачи мяча</w:t>
            </w:r>
            <w:r>
              <w:rPr>
                <w:spacing w:val="-8"/>
                <w:sz w:val="24"/>
              </w:rPr>
              <w:t xml:space="preserve"> </w:t>
            </w:r>
            <w:r>
              <w:rPr>
                <w:sz w:val="24"/>
              </w:rPr>
              <w:t>в движении</w:t>
            </w:r>
            <w:r>
              <w:rPr>
                <w:spacing w:val="-1"/>
                <w:sz w:val="24"/>
              </w:rPr>
              <w:t xml:space="preserve"> </w:t>
            </w:r>
            <w:r>
              <w:rPr>
                <w:sz w:val="24"/>
              </w:rPr>
              <w:t>и</w:t>
            </w:r>
            <w:r>
              <w:rPr>
                <w:spacing w:val="-1"/>
                <w:sz w:val="24"/>
              </w:rPr>
              <w:t xml:space="preserve"> </w:t>
            </w:r>
            <w:r>
              <w:rPr>
                <w:sz w:val="24"/>
              </w:rPr>
              <w:t>броска</w:t>
            </w:r>
            <w:r>
              <w:rPr>
                <w:spacing w:val="-2"/>
                <w:sz w:val="24"/>
              </w:rPr>
              <w:t xml:space="preserve"> </w:t>
            </w:r>
            <w:r>
              <w:rPr>
                <w:sz w:val="24"/>
              </w:rPr>
              <w:t>мяча</w:t>
            </w:r>
            <w:r>
              <w:rPr>
                <w:spacing w:val="-7"/>
                <w:sz w:val="24"/>
              </w:rPr>
              <w:t xml:space="preserve"> </w:t>
            </w:r>
            <w:r>
              <w:rPr>
                <w:sz w:val="24"/>
              </w:rPr>
              <w:t>в</w:t>
            </w:r>
            <w:r>
              <w:rPr>
                <w:spacing w:val="-1"/>
                <w:sz w:val="24"/>
              </w:rPr>
              <w:t xml:space="preserve"> </w:t>
            </w:r>
            <w:r>
              <w:rPr>
                <w:sz w:val="24"/>
              </w:rPr>
              <w:t>кольцо</w:t>
            </w:r>
            <w:r>
              <w:rPr>
                <w:spacing w:val="12"/>
                <w:sz w:val="24"/>
              </w:rPr>
              <w:t xml:space="preserve"> </w:t>
            </w:r>
            <w:r>
              <w:rPr>
                <w:spacing w:val="-10"/>
                <w:sz w:val="24"/>
              </w:rPr>
              <w:t>-</w:t>
            </w:r>
          </w:p>
          <w:p w:rsidR="00D27683" w:rsidRDefault="006542EE">
            <w:pPr>
              <w:pStyle w:val="TableParagraph"/>
              <w:spacing w:before="2" w:line="261" w:lineRule="exact"/>
              <w:ind w:left="105"/>
              <w:rPr>
                <w:sz w:val="24"/>
              </w:rPr>
            </w:pPr>
            <w:r>
              <w:rPr>
                <w:sz w:val="24"/>
              </w:rPr>
              <w:t>«ведение –</w:t>
            </w:r>
            <w:r>
              <w:rPr>
                <w:spacing w:val="1"/>
                <w:sz w:val="24"/>
              </w:rPr>
              <w:t xml:space="preserve"> </w:t>
            </w:r>
            <w:r>
              <w:rPr>
                <w:sz w:val="24"/>
              </w:rPr>
              <w:t>2</w:t>
            </w:r>
            <w:r>
              <w:rPr>
                <w:spacing w:val="1"/>
                <w:sz w:val="24"/>
              </w:rPr>
              <w:t xml:space="preserve"> </w:t>
            </w:r>
            <w:r>
              <w:rPr>
                <w:sz w:val="24"/>
              </w:rPr>
              <w:t>шага</w:t>
            </w:r>
            <w:r>
              <w:rPr>
                <w:spacing w:val="-4"/>
                <w:sz w:val="24"/>
              </w:rPr>
              <w:t xml:space="preserve"> </w:t>
            </w:r>
            <w:r>
              <w:rPr>
                <w:sz w:val="24"/>
              </w:rPr>
              <w:t>–</w:t>
            </w:r>
            <w:r>
              <w:rPr>
                <w:spacing w:val="1"/>
                <w:sz w:val="24"/>
              </w:rPr>
              <w:t xml:space="preserve"> </w:t>
            </w:r>
            <w:r>
              <w:rPr>
                <w:spacing w:val="-2"/>
                <w:sz w:val="24"/>
              </w:rPr>
              <w:t>бросок».</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278"/>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58" w:lineRule="exact"/>
              <w:ind w:left="105"/>
              <w:rPr>
                <w:b/>
                <w:sz w:val="24"/>
              </w:rPr>
            </w:pPr>
            <w:r>
              <w:rPr>
                <w:b/>
                <w:sz w:val="24"/>
              </w:rPr>
              <w:t>В</w:t>
            </w:r>
            <w:r>
              <w:rPr>
                <w:b/>
                <w:spacing w:val="-4"/>
                <w:sz w:val="24"/>
              </w:rPr>
              <w:t xml:space="preserve"> </w:t>
            </w:r>
            <w:r>
              <w:rPr>
                <w:b/>
                <w:sz w:val="24"/>
              </w:rPr>
              <w:t>том</w:t>
            </w:r>
            <w:r>
              <w:rPr>
                <w:b/>
                <w:spacing w:val="-2"/>
                <w:sz w:val="24"/>
              </w:rPr>
              <w:t xml:space="preserve"> </w:t>
            </w:r>
            <w:r>
              <w:rPr>
                <w:b/>
                <w:sz w:val="24"/>
              </w:rPr>
              <w:t>числе,</w:t>
            </w:r>
            <w:r>
              <w:rPr>
                <w:b/>
                <w:spacing w:val="-4"/>
                <w:sz w:val="24"/>
              </w:rPr>
              <w:t xml:space="preserve"> </w:t>
            </w:r>
            <w:r>
              <w:rPr>
                <w:b/>
                <w:sz w:val="24"/>
              </w:rPr>
              <w:t>практических</w:t>
            </w:r>
            <w:r>
              <w:rPr>
                <w:b/>
                <w:spacing w:val="-6"/>
                <w:sz w:val="24"/>
              </w:rPr>
              <w:t xml:space="preserve"> </w:t>
            </w:r>
            <w:r>
              <w:rPr>
                <w:b/>
                <w:sz w:val="24"/>
              </w:rPr>
              <w:t>занятий</w:t>
            </w:r>
            <w:r>
              <w:rPr>
                <w:b/>
                <w:spacing w:val="-5"/>
                <w:sz w:val="24"/>
              </w:rPr>
              <w:t xml:space="preserve"> </w:t>
            </w:r>
            <w:r>
              <w:rPr>
                <w:b/>
                <w:sz w:val="24"/>
              </w:rPr>
              <w:t>и</w:t>
            </w:r>
            <w:r>
              <w:rPr>
                <w:b/>
                <w:spacing w:val="-1"/>
                <w:sz w:val="24"/>
              </w:rPr>
              <w:t xml:space="preserve"> </w:t>
            </w:r>
            <w:r>
              <w:rPr>
                <w:b/>
                <w:sz w:val="24"/>
              </w:rPr>
              <w:t>лабораторных</w:t>
            </w:r>
            <w:r>
              <w:rPr>
                <w:b/>
                <w:spacing w:val="-6"/>
                <w:sz w:val="24"/>
              </w:rPr>
              <w:t xml:space="preserve"> </w:t>
            </w:r>
            <w:r>
              <w:rPr>
                <w:b/>
                <w:spacing w:val="-2"/>
                <w:sz w:val="24"/>
              </w:rPr>
              <w:t>работ</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1103"/>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42" w:lineRule="auto"/>
              <w:ind w:left="105" w:right="976"/>
              <w:rPr>
                <w:sz w:val="24"/>
              </w:rPr>
            </w:pPr>
            <w:r>
              <w:rPr>
                <w:sz w:val="24"/>
              </w:rPr>
              <w:t>Совершенствование</w:t>
            </w:r>
            <w:r>
              <w:rPr>
                <w:spacing w:val="-9"/>
                <w:sz w:val="24"/>
              </w:rPr>
              <w:t xml:space="preserve"> </w:t>
            </w:r>
            <w:r>
              <w:rPr>
                <w:sz w:val="24"/>
              </w:rPr>
              <w:t>техники</w:t>
            </w:r>
            <w:r>
              <w:rPr>
                <w:spacing w:val="-3"/>
                <w:sz w:val="24"/>
              </w:rPr>
              <w:t xml:space="preserve"> </w:t>
            </w:r>
            <w:r>
              <w:rPr>
                <w:sz w:val="24"/>
              </w:rPr>
              <w:t>выполнения</w:t>
            </w:r>
            <w:r>
              <w:rPr>
                <w:spacing w:val="-8"/>
                <w:sz w:val="24"/>
              </w:rPr>
              <w:t xml:space="preserve"> </w:t>
            </w:r>
            <w:r>
              <w:rPr>
                <w:sz w:val="24"/>
              </w:rPr>
              <w:t>ведения</w:t>
            </w:r>
            <w:r>
              <w:rPr>
                <w:spacing w:val="-4"/>
                <w:sz w:val="24"/>
              </w:rPr>
              <w:t xml:space="preserve"> </w:t>
            </w:r>
            <w:r>
              <w:rPr>
                <w:sz w:val="24"/>
              </w:rPr>
              <w:t>мяча,</w:t>
            </w:r>
            <w:r>
              <w:rPr>
                <w:spacing w:val="-6"/>
                <w:sz w:val="24"/>
              </w:rPr>
              <w:t xml:space="preserve"> </w:t>
            </w:r>
            <w:r>
              <w:rPr>
                <w:sz w:val="24"/>
              </w:rPr>
              <w:t>передачи</w:t>
            </w:r>
            <w:r>
              <w:rPr>
                <w:spacing w:val="-3"/>
                <w:sz w:val="24"/>
              </w:rPr>
              <w:t xml:space="preserve"> </w:t>
            </w:r>
            <w:r>
              <w:rPr>
                <w:sz w:val="24"/>
              </w:rPr>
              <w:t>и</w:t>
            </w:r>
            <w:r>
              <w:rPr>
                <w:spacing w:val="-3"/>
                <w:sz w:val="24"/>
              </w:rPr>
              <w:t xml:space="preserve"> </w:t>
            </w:r>
            <w:r>
              <w:rPr>
                <w:sz w:val="24"/>
              </w:rPr>
              <w:t>броска</w:t>
            </w:r>
            <w:r>
              <w:rPr>
                <w:spacing w:val="-5"/>
                <w:sz w:val="24"/>
              </w:rPr>
              <w:t xml:space="preserve"> </w:t>
            </w:r>
            <w:r>
              <w:rPr>
                <w:sz w:val="24"/>
              </w:rPr>
              <w:t>мяча</w:t>
            </w:r>
            <w:r>
              <w:rPr>
                <w:spacing w:val="-9"/>
                <w:sz w:val="24"/>
              </w:rPr>
              <w:t xml:space="preserve"> </w:t>
            </w:r>
            <w:r>
              <w:rPr>
                <w:sz w:val="24"/>
              </w:rPr>
              <w:t>в кольцо с места</w:t>
            </w:r>
          </w:p>
          <w:p w:rsidR="00D27683" w:rsidRDefault="006542EE">
            <w:pPr>
              <w:pStyle w:val="TableParagraph"/>
              <w:spacing w:line="271" w:lineRule="exact"/>
              <w:ind w:left="105"/>
              <w:rPr>
                <w:sz w:val="24"/>
              </w:rPr>
            </w:pPr>
            <w:r>
              <w:rPr>
                <w:sz w:val="24"/>
              </w:rPr>
              <w:t>Совершенствование</w:t>
            </w:r>
            <w:r>
              <w:rPr>
                <w:spacing w:val="-10"/>
                <w:sz w:val="24"/>
              </w:rPr>
              <w:t xml:space="preserve"> </w:t>
            </w:r>
            <w:r>
              <w:rPr>
                <w:sz w:val="24"/>
              </w:rPr>
              <w:t>техники</w:t>
            </w:r>
            <w:r>
              <w:rPr>
                <w:spacing w:val="-1"/>
                <w:sz w:val="24"/>
              </w:rPr>
              <w:t xml:space="preserve"> </w:t>
            </w:r>
            <w:r>
              <w:rPr>
                <w:sz w:val="24"/>
              </w:rPr>
              <w:t>ведения</w:t>
            </w:r>
            <w:r>
              <w:rPr>
                <w:spacing w:val="-7"/>
                <w:sz w:val="24"/>
              </w:rPr>
              <w:t xml:space="preserve"> </w:t>
            </w:r>
            <w:r>
              <w:rPr>
                <w:sz w:val="24"/>
              </w:rPr>
              <w:t>и</w:t>
            </w:r>
            <w:r>
              <w:rPr>
                <w:spacing w:val="-1"/>
                <w:sz w:val="24"/>
              </w:rPr>
              <w:t xml:space="preserve"> </w:t>
            </w:r>
            <w:r>
              <w:rPr>
                <w:sz w:val="24"/>
              </w:rPr>
              <w:t>передачи</w:t>
            </w:r>
            <w:r>
              <w:rPr>
                <w:spacing w:val="-1"/>
                <w:sz w:val="24"/>
              </w:rPr>
              <w:t xml:space="preserve"> </w:t>
            </w:r>
            <w:r>
              <w:rPr>
                <w:sz w:val="24"/>
              </w:rPr>
              <w:t>мяча</w:t>
            </w:r>
            <w:r>
              <w:rPr>
                <w:spacing w:val="-8"/>
                <w:sz w:val="24"/>
              </w:rPr>
              <w:t xml:space="preserve"> </w:t>
            </w:r>
            <w:r>
              <w:rPr>
                <w:sz w:val="24"/>
              </w:rPr>
              <w:t>в</w:t>
            </w:r>
            <w:r>
              <w:rPr>
                <w:spacing w:val="-1"/>
                <w:sz w:val="24"/>
              </w:rPr>
              <w:t xml:space="preserve"> </w:t>
            </w:r>
            <w:r>
              <w:rPr>
                <w:sz w:val="24"/>
              </w:rPr>
              <w:t>движении,</w:t>
            </w:r>
            <w:r>
              <w:rPr>
                <w:spacing w:val="-4"/>
                <w:sz w:val="24"/>
              </w:rPr>
              <w:t xml:space="preserve"> </w:t>
            </w:r>
            <w:r>
              <w:rPr>
                <w:spacing w:val="-2"/>
                <w:sz w:val="24"/>
              </w:rPr>
              <w:t>выполнения</w:t>
            </w:r>
          </w:p>
          <w:p w:rsidR="00D27683" w:rsidRDefault="006542EE">
            <w:pPr>
              <w:pStyle w:val="TableParagraph"/>
              <w:spacing w:line="261" w:lineRule="exact"/>
              <w:ind w:left="105"/>
              <w:rPr>
                <w:sz w:val="24"/>
              </w:rPr>
            </w:pPr>
            <w:r>
              <w:rPr>
                <w:sz w:val="24"/>
              </w:rPr>
              <w:t>упражнения</w:t>
            </w:r>
            <w:r>
              <w:rPr>
                <w:spacing w:val="-2"/>
                <w:sz w:val="24"/>
              </w:rPr>
              <w:t xml:space="preserve"> </w:t>
            </w:r>
            <w:r>
              <w:rPr>
                <w:sz w:val="24"/>
              </w:rPr>
              <w:t>«ведения-2</w:t>
            </w:r>
            <w:r>
              <w:rPr>
                <w:spacing w:val="-2"/>
                <w:sz w:val="24"/>
              </w:rPr>
              <w:t xml:space="preserve"> </w:t>
            </w:r>
            <w:r>
              <w:rPr>
                <w:sz w:val="24"/>
              </w:rPr>
              <w:t>шага-</w:t>
            </w:r>
            <w:r>
              <w:rPr>
                <w:spacing w:val="-2"/>
                <w:sz w:val="24"/>
              </w:rPr>
              <w:t>бросок</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278"/>
        </w:trPr>
        <w:tc>
          <w:tcPr>
            <w:tcW w:w="2300" w:type="dxa"/>
            <w:vMerge w:val="restart"/>
          </w:tcPr>
          <w:p w:rsidR="00D27683" w:rsidRDefault="006542EE">
            <w:pPr>
              <w:pStyle w:val="TableParagraph"/>
              <w:spacing w:line="268" w:lineRule="exact"/>
              <w:rPr>
                <w:sz w:val="24"/>
              </w:rPr>
            </w:pPr>
            <w:r>
              <w:rPr>
                <w:b/>
                <w:sz w:val="24"/>
              </w:rPr>
              <w:t xml:space="preserve">Тема 3.3. </w:t>
            </w:r>
            <w:r>
              <w:rPr>
                <w:spacing w:val="-2"/>
                <w:sz w:val="24"/>
              </w:rPr>
              <w:t>Техника</w:t>
            </w:r>
          </w:p>
          <w:p w:rsidR="00D27683" w:rsidRDefault="006542EE">
            <w:pPr>
              <w:pStyle w:val="TableParagraph"/>
              <w:spacing w:before="3" w:line="271" w:lineRule="exact"/>
              <w:rPr>
                <w:sz w:val="24"/>
              </w:rPr>
            </w:pPr>
            <w:r>
              <w:rPr>
                <w:spacing w:val="-2"/>
                <w:sz w:val="24"/>
              </w:rPr>
              <w:t>выполнения</w:t>
            </w:r>
          </w:p>
        </w:tc>
        <w:tc>
          <w:tcPr>
            <w:tcW w:w="10145"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282" w:type="dxa"/>
            <w:vMerge w:val="restart"/>
          </w:tcPr>
          <w:p w:rsidR="00D27683" w:rsidRDefault="006542EE">
            <w:pPr>
              <w:pStyle w:val="TableParagraph"/>
              <w:spacing w:line="273" w:lineRule="exact"/>
              <w:ind w:left="14" w:right="4"/>
              <w:jc w:val="center"/>
              <w:rPr>
                <w:b/>
                <w:sz w:val="24"/>
              </w:rPr>
            </w:pPr>
            <w:r>
              <w:rPr>
                <w:b/>
                <w:spacing w:val="-10"/>
                <w:sz w:val="24"/>
              </w:rPr>
              <w:t>8</w:t>
            </w:r>
          </w:p>
        </w:tc>
        <w:tc>
          <w:tcPr>
            <w:tcW w:w="1839" w:type="dxa"/>
            <w:vMerge w:val="restart"/>
          </w:tcPr>
          <w:p w:rsidR="00D27683" w:rsidRDefault="006542EE">
            <w:pPr>
              <w:pStyle w:val="TableParagraph"/>
              <w:spacing w:line="268" w:lineRule="exact"/>
              <w:ind w:left="245"/>
              <w:rPr>
                <w:sz w:val="24"/>
              </w:rPr>
            </w:pPr>
            <w:r>
              <w:rPr>
                <w:sz w:val="24"/>
              </w:rPr>
              <w:t>ОК 02-ОК</w:t>
            </w:r>
            <w:r>
              <w:rPr>
                <w:spacing w:val="1"/>
                <w:sz w:val="24"/>
              </w:rPr>
              <w:t xml:space="preserve"> </w:t>
            </w:r>
            <w:r>
              <w:rPr>
                <w:spacing w:val="-5"/>
                <w:sz w:val="24"/>
              </w:rPr>
              <w:t>08</w:t>
            </w:r>
          </w:p>
        </w:tc>
      </w:tr>
      <w:tr w:rsidR="00D27683">
        <w:trPr>
          <w:trHeight w:val="273"/>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53" w:lineRule="exact"/>
              <w:ind w:left="105"/>
              <w:rPr>
                <w:sz w:val="24"/>
              </w:rPr>
            </w:pPr>
            <w:r>
              <w:rPr>
                <w:sz w:val="24"/>
              </w:rPr>
              <w:t>1.</w:t>
            </w:r>
            <w:r>
              <w:rPr>
                <w:spacing w:val="-3"/>
                <w:sz w:val="24"/>
              </w:rPr>
              <w:t xml:space="preserve"> </w:t>
            </w:r>
            <w:r>
              <w:rPr>
                <w:sz w:val="24"/>
              </w:rPr>
              <w:t>Техника</w:t>
            </w:r>
            <w:r>
              <w:rPr>
                <w:spacing w:val="-4"/>
                <w:sz w:val="24"/>
              </w:rPr>
              <w:t xml:space="preserve"> </w:t>
            </w:r>
            <w:r>
              <w:rPr>
                <w:sz w:val="24"/>
              </w:rPr>
              <w:t>выполнения</w:t>
            </w:r>
            <w:r>
              <w:rPr>
                <w:spacing w:val="-8"/>
                <w:sz w:val="24"/>
              </w:rPr>
              <w:t xml:space="preserve"> </w:t>
            </w:r>
            <w:r>
              <w:rPr>
                <w:sz w:val="24"/>
              </w:rPr>
              <w:t>штрафного</w:t>
            </w:r>
            <w:r>
              <w:rPr>
                <w:spacing w:val="1"/>
                <w:sz w:val="24"/>
              </w:rPr>
              <w:t xml:space="preserve"> </w:t>
            </w:r>
            <w:r>
              <w:rPr>
                <w:sz w:val="24"/>
              </w:rPr>
              <w:t>броска,</w:t>
            </w:r>
            <w:r>
              <w:rPr>
                <w:spacing w:val="-5"/>
                <w:sz w:val="24"/>
              </w:rPr>
              <w:t xml:space="preserve"> </w:t>
            </w:r>
            <w:r>
              <w:rPr>
                <w:sz w:val="24"/>
              </w:rPr>
              <w:t>ведение,</w:t>
            </w:r>
            <w:r>
              <w:rPr>
                <w:spacing w:val="-1"/>
                <w:sz w:val="24"/>
              </w:rPr>
              <w:t xml:space="preserve"> </w:t>
            </w:r>
            <w:r>
              <w:rPr>
                <w:sz w:val="24"/>
              </w:rPr>
              <w:t>ловля</w:t>
            </w:r>
            <w:r>
              <w:rPr>
                <w:spacing w:val="-3"/>
                <w:sz w:val="24"/>
              </w:rPr>
              <w:t xml:space="preserve"> </w:t>
            </w:r>
            <w:r>
              <w:rPr>
                <w:sz w:val="24"/>
              </w:rPr>
              <w:t>и</w:t>
            </w:r>
            <w:r>
              <w:rPr>
                <w:spacing w:val="-6"/>
                <w:sz w:val="24"/>
              </w:rPr>
              <w:t xml:space="preserve"> </w:t>
            </w:r>
            <w:r>
              <w:rPr>
                <w:spacing w:val="-2"/>
                <w:sz w:val="24"/>
              </w:rPr>
              <w:t>передача</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540" w:bottom="960"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00"/>
        <w:gridCol w:w="10145"/>
        <w:gridCol w:w="1282"/>
        <w:gridCol w:w="1839"/>
      </w:tblGrid>
      <w:tr w:rsidR="00D27683">
        <w:trPr>
          <w:trHeight w:val="830"/>
        </w:trPr>
        <w:tc>
          <w:tcPr>
            <w:tcW w:w="2300" w:type="dxa"/>
            <w:vMerge w:val="restart"/>
          </w:tcPr>
          <w:p w:rsidR="00D27683" w:rsidRDefault="006542EE">
            <w:pPr>
              <w:pStyle w:val="TableParagraph"/>
              <w:ind w:right="160"/>
              <w:rPr>
                <w:sz w:val="24"/>
              </w:rPr>
            </w:pPr>
            <w:r>
              <w:rPr>
                <w:sz w:val="24"/>
              </w:rPr>
              <w:lastRenderedPageBreak/>
              <w:t>штрафного броска, ведение, ловля и передача мяча в колоне и кругу, правила</w:t>
            </w:r>
            <w:r>
              <w:rPr>
                <w:spacing w:val="-15"/>
                <w:sz w:val="24"/>
              </w:rPr>
              <w:t xml:space="preserve"> </w:t>
            </w:r>
            <w:r>
              <w:rPr>
                <w:sz w:val="24"/>
              </w:rPr>
              <w:t>баскетбола</w:t>
            </w:r>
          </w:p>
        </w:tc>
        <w:tc>
          <w:tcPr>
            <w:tcW w:w="10145" w:type="dxa"/>
          </w:tcPr>
          <w:p w:rsidR="00D27683" w:rsidRDefault="006542EE">
            <w:pPr>
              <w:pStyle w:val="TableParagraph"/>
              <w:spacing w:line="268" w:lineRule="exact"/>
              <w:ind w:left="105"/>
              <w:rPr>
                <w:sz w:val="24"/>
              </w:rPr>
            </w:pPr>
            <w:r>
              <w:rPr>
                <w:sz w:val="24"/>
              </w:rPr>
              <w:t>мяча</w:t>
            </w:r>
            <w:r>
              <w:rPr>
                <w:spacing w:val="-3"/>
                <w:sz w:val="24"/>
              </w:rPr>
              <w:t xml:space="preserve"> </w:t>
            </w:r>
            <w:r>
              <w:rPr>
                <w:sz w:val="24"/>
              </w:rPr>
              <w:t>в</w:t>
            </w:r>
            <w:r>
              <w:rPr>
                <w:spacing w:val="2"/>
                <w:sz w:val="24"/>
              </w:rPr>
              <w:t xml:space="preserve"> </w:t>
            </w:r>
            <w:r>
              <w:rPr>
                <w:sz w:val="24"/>
              </w:rPr>
              <w:t>колоне</w:t>
            </w:r>
            <w:r>
              <w:rPr>
                <w:spacing w:val="-5"/>
                <w:sz w:val="24"/>
              </w:rPr>
              <w:t xml:space="preserve"> </w:t>
            </w:r>
            <w:r>
              <w:rPr>
                <w:sz w:val="24"/>
              </w:rPr>
              <w:t>и</w:t>
            </w:r>
            <w:r>
              <w:rPr>
                <w:spacing w:val="-2"/>
                <w:sz w:val="24"/>
              </w:rPr>
              <w:t xml:space="preserve"> </w:t>
            </w:r>
            <w:r>
              <w:rPr>
                <w:spacing w:val="-4"/>
                <w:sz w:val="24"/>
              </w:rPr>
              <w:t>кругу</w:t>
            </w:r>
          </w:p>
          <w:p w:rsidR="00D27683" w:rsidRDefault="006542EE">
            <w:pPr>
              <w:pStyle w:val="TableParagraph"/>
              <w:spacing w:before="2" w:line="275" w:lineRule="exact"/>
              <w:ind w:left="105"/>
              <w:rPr>
                <w:sz w:val="24"/>
              </w:rPr>
            </w:pPr>
            <w:r>
              <w:rPr>
                <w:sz w:val="24"/>
              </w:rPr>
              <w:t>2.</w:t>
            </w:r>
            <w:r>
              <w:rPr>
                <w:spacing w:val="-2"/>
                <w:sz w:val="24"/>
              </w:rPr>
              <w:t xml:space="preserve"> </w:t>
            </w:r>
            <w:r>
              <w:rPr>
                <w:sz w:val="24"/>
              </w:rPr>
              <w:t>Техника</w:t>
            </w:r>
            <w:r>
              <w:rPr>
                <w:spacing w:val="-3"/>
                <w:sz w:val="24"/>
              </w:rPr>
              <w:t xml:space="preserve"> </w:t>
            </w:r>
            <w:r>
              <w:rPr>
                <w:sz w:val="24"/>
              </w:rPr>
              <w:t>выполнения</w:t>
            </w:r>
            <w:r>
              <w:rPr>
                <w:spacing w:val="-6"/>
                <w:sz w:val="24"/>
              </w:rPr>
              <w:t xml:space="preserve"> </w:t>
            </w:r>
            <w:r>
              <w:rPr>
                <w:sz w:val="24"/>
              </w:rPr>
              <w:t>перемещения</w:t>
            </w:r>
            <w:r>
              <w:rPr>
                <w:spacing w:val="-6"/>
                <w:sz w:val="24"/>
              </w:rPr>
              <w:t xml:space="preserve"> </w:t>
            </w:r>
            <w:r>
              <w:rPr>
                <w:sz w:val="24"/>
              </w:rPr>
              <w:t>в</w:t>
            </w:r>
            <w:r>
              <w:rPr>
                <w:spacing w:val="-1"/>
                <w:sz w:val="24"/>
              </w:rPr>
              <w:t xml:space="preserve"> </w:t>
            </w:r>
            <w:r>
              <w:rPr>
                <w:sz w:val="24"/>
              </w:rPr>
              <w:t>защитной</w:t>
            </w:r>
            <w:r>
              <w:rPr>
                <w:spacing w:val="-5"/>
                <w:sz w:val="24"/>
              </w:rPr>
              <w:t xml:space="preserve"> </w:t>
            </w:r>
            <w:r>
              <w:rPr>
                <w:sz w:val="24"/>
              </w:rPr>
              <w:t>стойке</w:t>
            </w:r>
            <w:r>
              <w:rPr>
                <w:spacing w:val="-2"/>
                <w:sz w:val="24"/>
              </w:rPr>
              <w:t xml:space="preserve"> баскетболиста</w:t>
            </w:r>
          </w:p>
          <w:p w:rsidR="00D27683" w:rsidRDefault="006542EE">
            <w:pPr>
              <w:pStyle w:val="TableParagraph"/>
              <w:spacing w:line="265" w:lineRule="exact"/>
              <w:ind w:left="105"/>
              <w:rPr>
                <w:sz w:val="24"/>
              </w:rPr>
            </w:pPr>
            <w:r>
              <w:rPr>
                <w:sz w:val="24"/>
              </w:rPr>
              <w:t>3.</w:t>
            </w:r>
            <w:r>
              <w:rPr>
                <w:spacing w:val="-2"/>
                <w:sz w:val="24"/>
              </w:rPr>
              <w:t xml:space="preserve"> </w:t>
            </w:r>
            <w:r>
              <w:rPr>
                <w:sz w:val="24"/>
              </w:rPr>
              <w:t>Применение</w:t>
            </w:r>
            <w:r>
              <w:rPr>
                <w:spacing w:val="-2"/>
                <w:sz w:val="24"/>
              </w:rPr>
              <w:t xml:space="preserve"> </w:t>
            </w:r>
            <w:r>
              <w:rPr>
                <w:sz w:val="24"/>
              </w:rPr>
              <w:t>правил</w:t>
            </w:r>
            <w:r>
              <w:rPr>
                <w:spacing w:val="-6"/>
                <w:sz w:val="24"/>
              </w:rPr>
              <w:t xml:space="preserve"> </w:t>
            </w:r>
            <w:r>
              <w:rPr>
                <w:sz w:val="24"/>
              </w:rPr>
              <w:t>игры</w:t>
            </w:r>
            <w:r>
              <w:rPr>
                <w:spacing w:val="-3"/>
                <w:sz w:val="24"/>
              </w:rPr>
              <w:t xml:space="preserve"> </w:t>
            </w:r>
            <w:r>
              <w:rPr>
                <w:sz w:val="24"/>
              </w:rPr>
              <w:t>в</w:t>
            </w:r>
            <w:r>
              <w:rPr>
                <w:spacing w:val="-1"/>
                <w:sz w:val="24"/>
              </w:rPr>
              <w:t xml:space="preserve"> </w:t>
            </w:r>
            <w:r>
              <w:rPr>
                <w:sz w:val="24"/>
              </w:rPr>
              <w:t>баскетбол</w:t>
            </w:r>
            <w:r>
              <w:rPr>
                <w:spacing w:val="-1"/>
                <w:sz w:val="24"/>
              </w:rPr>
              <w:t xml:space="preserve"> </w:t>
            </w:r>
            <w:r>
              <w:rPr>
                <w:sz w:val="24"/>
              </w:rPr>
              <w:t>в</w:t>
            </w:r>
            <w:r>
              <w:rPr>
                <w:spacing w:val="-4"/>
                <w:sz w:val="24"/>
              </w:rPr>
              <w:t xml:space="preserve"> </w:t>
            </w:r>
            <w:r>
              <w:rPr>
                <w:sz w:val="24"/>
              </w:rPr>
              <w:t>учебной</w:t>
            </w:r>
            <w:r>
              <w:rPr>
                <w:spacing w:val="-4"/>
                <w:sz w:val="24"/>
              </w:rPr>
              <w:t xml:space="preserve"> игре</w:t>
            </w:r>
          </w:p>
        </w:tc>
        <w:tc>
          <w:tcPr>
            <w:tcW w:w="1282" w:type="dxa"/>
            <w:vMerge w:val="restart"/>
          </w:tcPr>
          <w:p w:rsidR="00D27683" w:rsidRDefault="00D27683">
            <w:pPr>
              <w:pStyle w:val="TableParagraph"/>
              <w:ind w:left="0"/>
              <w:rPr>
                <w:sz w:val="24"/>
              </w:rPr>
            </w:pPr>
          </w:p>
        </w:tc>
        <w:tc>
          <w:tcPr>
            <w:tcW w:w="1839" w:type="dxa"/>
            <w:vMerge w:val="restart"/>
          </w:tcPr>
          <w:p w:rsidR="00D27683" w:rsidRDefault="00D27683">
            <w:pPr>
              <w:pStyle w:val="TableParagraph"/>
              <w:ind w:left="0"/>
              <w:rPr>
                <w:sz w:val="24"/>
              </w:rPr>
            </w:pPr>
          </w:p>
        </w:tc>
      </w:tr>
      <w:tr w:rsidR="00D27683">
        <w:trPr>
          <w:trHeight w:val="273"/>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54" w:lineRule="exact"/>
              <w:ind w:left="105"/>
              <w:rPr>
                <w:b/>
                <w:sz w:val="24"/>
              </w:rPr>
            </w:pPr>
            <w:r>
              <w:rPr>
                <w:b/>
                <w:sz w:val="24"/>
              </w:rPr>
              <w:t>В</w:t>
            </w:r>
            <w:r>
              <w:rPr>
                <w:b/>
                <w:spacing w:val="-4"/>
                <w:sz w:val="24"/>
              </w:rPr>
              <w:t xml:space="preserve"> </w:t>
            </w:r>
            <w:r>
              <w:rPr>
                <w:b/>
                <w:sz w:val="24"/>
              </w:rPr>
              <w:t>том</w:t>
            </w:r>
            <w:r>
              <w:rPr>
                <w:b/>
                <w:spacing w:val="-2"/>
                <w:sz w:val="24"/>
              </w:rPr>
              <w:t xml:space="preserve"> </w:t>
            </w:r>
            <w:r>
              <w:rPr>
                <w:b/>
                <w:sz w:val="24"/>
              </w:rPr>
              <w:t>числе,</w:t>
            </w:r>
            <w:r>
              <w:rPr>
                <w:b/>
                <w:spacing w:val="-4"/>
                <w:sz w:val="24"/>
              </w:rPr>
              <w:t xml:space="preserve"> </w:t>
            </w:r>
            <w:r>
              <w:rPr>
                <w:b/>
                <w:sz w:val="24"/>
              </w:rPr>
              <w:t>практических</w:t>
            </w:r>
            <w:r>
              <w:rPr>
                <w:b/>
                <w:spacing w:val="-6"/>
                <w:sz w:val="24"/>
              </w:rPr>
              <w:t xml:space="preserve"> </w:t>
            </w:r>
            <w:r>
              <w:rPr>
                <w:b/>
                <w:sz w:val="24"/>
              </w:rPr>
              <w:t>занятий</w:t>
            </w:r>
            <w:r>
              <w:rPr>
                <w:b/>
                <w:spacing w:val="-5"/>
                <w:sz w:val="24"/>
              </w:rPr>
              <w:t xml:space="preserve"> </w:t>
            </w:r>
            <w:r>
              <w:rPr>
                <w:b/>
                <w:sz w:val="24"/>
              </w:rPr>
              <w:t>и</w:t>
            </w:r>
            <w:r>
              <w:rPr>
                <w:b/>
                <w:spacing w:val="-1"/>
                <w:sz w:val="24"/>
              </w:rPr>
              <w:t xml:space="preserve"> </w:t>
            </w:r>
            <w:r>
              <w:rPr>
                <w:b/>
                <w:sz w:val="24"/>
              </w:rPr>
              <w:t>лабораторных</w:t>
            </w:r>
            <w:r>
              <w:rPr>
                <w:b/>
                <w:spacing w:val="-6"/>
                <w:sz w:val="24"/>
              </w:rPr>
              <w:t xml:space="preserve"> </w:t>
            </w:r>
            <w:r>
              <w:rPr>
                <w:b/>
                <w:spacing w:val="-2"/>
                <w:sz w:val="24"/>
              </w:rPr>
              <w:t>работ</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1108"/>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37" w:lineRule="auto"/>
              <w:ind w:left="105" w:right="793"/>
              <w:rPr>
                <w:sz w:val="24"/>
              </w:rPr>
            </w:pPr>
            <w:r>
              <w:rPr>
                <w:sz w:val="24"/>
              </w:rPr>
              <w:t>Совершенствование</w:t>
            </w:r>
            <w:r>
              <w:rPr>
                <w:spacing w:val="-9"/>
                <w:sz w:val="24"/>
              </w:rPr>
              <w:t xml:space="preserve"> </w:t>
            </w:r>
            <w:r>
              <w:rPr>
                <w:sz w:val="24"/>
              </w:rPr>
              <w:t>техники</w:t>
            </w:r>
            <w:r>
              <w:rPr>
                <w:spacing w:val="-2"/>
                <w:sz w:val="24"/>
              </w:rPr>
              <w:t xml:space="preserve"> </w:t>
            </w:r>
            <w:r>
              <w:rPr>
                <w:sz w:val="24"/>
              </w:rPr>
              <w:t>выполнения</w:t>
            </w:r>
            <w:r>
              <w:rPr>
                <w:spacing w:val="-8"/>
                <w:sz w:val="24"/>
              </w:rPr>
              <w:t xml:space="preserve"> </w:t>
            </w:r>
            <w:r>
              <w:rPr>
                <w:sz w:val="24"/>
              </w:rPr>
              <w:t>штрафного</w:t>
            </w:r>
            <w:r>
              <w:rPr>
                <w:spacing w:val="-3"/>
                <w:sz w:val="24"/>
              </w:rPr>
              <w:t xml:space="preserve"> </w:t>
            </w:r>
            <w:r>
              <w:rPr>
                <w:sz w:val="24"/>
              </w:rPr>
              <w:t>броска,</w:t>
            </w:r>
            <w:r>
              <w:rPr>
                <w:spacing w:val="-6"/>
                <w:sz w:val="24"/>
              </w:rPr>
              <w:t xml:space="preserve"> </w:t>
            </w:r>
            <w:r>
              <w:rPr>
                <w:sz w:val="24"/>
              </w:rPr>
              <w:t>ведение,</w:t>
            </w:r>
            <w:r>
              <w:rPr>
                <w:spacing w:val="-6"/>
                <w:sz w:val="24"/>
              </w:rPr>
              <w:t xml:space="preserve"> </w:t>
            </w:r>
            <w:r>
              <w:rPr>
                <w:sz w:val="24"/>
              </w:rPr>
              <w:t>ловля</w:t>
            </w:r>
            <w:r>
              <w:rPr>
                <w:spacing w:val="-8"/>
                <w:sz w:val="24"/>
              </w:rPr>
              <w:t xml:space="preserve"> </w:t>
            </w:r>
            <w:r>
              <w:rPr>
                <w:sz w:val="24"/>
              </w:rPr>
              <w:t>и передача мяча в колоне и кругу</w:t>
            </w:r>
          </w:p>
          <w:p w:rsidR="00D27683" w:rsidRDefault="006542EE">
            <w:pPr>
              <w:pStyle w:val="TableParagraph"/>
              <w:spacing w:line="274" w:lineRule="exact"/>
              <w:ind w:left="105" w:right="976"/>
              <w:rPr>
                <w:sz w:val="24"/>
              </w:rPr>
            </w:pPr>
            <w:r>
              <w:rPr>
                <w:sz w:val="24"/>
              </w:rPr>
              <w:t>Совершенствование</w:t>
            </w:r>
            <w:r>
              <w:rPr>
                <w:spacing w:val="-11"/>
                <w:sz w:val="24"/>
              </w:rPr>
              <w:t xml:space="preserve"> </w:t>
            </w:r>
            <w:r>
              <w:rPr>
                <w:sz w:val="24"/>
              </w:rPr>
              <w:t>техники</w:t>
            </w:r>
            <w:r>
              <w:rPr>
                <w:spacing w:val="-5"/>
                <w:sz w:val="24"/>
              </w:rPr>
              <w:t xml:space="preserve"> </w:t>
            </w:r>
            <w:r>
              <w:rPr>
                <w:sz w:val="24"/>
              </w:rPr>
              <w:t>выполнения</w:t>
            </w:r>
            <w:r>
              <w:rPr>
                <w:spacing w:val="-10"/>
                <w:sz w:val="24"/>
              </w:rPr>
              <w:t xml:space="preserve"> </w:t>
            </w:r>
            <w:r>
              <w:rPr>
                <w:sz w:val="24"/>
              </w:rPr>
              <w:t>перемещения</w:t>
            </w:r>
            <w:r>
              <w:rPr>
                <w:spacing w:val="-10"/>
                <w:sz w:val="24"/>
              </w:rPr>
              <w:t xml:space="preserve"> </w:t>
            </w:r>
            <w:r>
              <w:rPr>
                <w:sz w:val="24"/>
              </w:rPr>
              <w:t>в</w:t>
            </w:r>
            <w:r>
              <w:rPr>
                <w:spacing w:val="-8"/>
                <w:sz w:val="24"/>
              </w:rPr>
              <w:t xml:space="preserve"> </w:t>
            </w:r>
            <w:r>
              <w:rPr>
                <w:sz w:val="24"/>
              </w:rPr>
              <w:t>защитной</w:t>
            </w:r>
            <w:r>
              <w:rPr>
                <w:spacing w:val="-5"/>
                <w:sz w:val="24"/>
              </w:rPr>
              <w:t xml:space="preserve"> </w:t>
            </w:r>
            <w:r>
              <w:rPr>
                <w:sz w:val="24"/>
              </w:rPr>
              <w:t xml:space="preserve">стойке </w:t>
            </w:r>
            <w:r>
              <w:rPr>
                <w:spacing w:val="-2"/>
                <w:sz w:val="24"/>
              </w:rPr>
              <w:t>баскетболиста</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273"/>
        </w:trPr>
        <w:tc>
          <w:tcPr>
            <w:tcW w:w="2300" w:type="dxa"/>
            <w:vMerge w:val="restart"/>
          </w:tcPr>
          <w:p w:rsidR="00D27683" w:rsidRDefault="006542EE">
            <w:pPr>
              <w:pStyle w:val="TableParagraph"/>
              <w:ind w:right="78"/>
              <w:rPr>
                <w:sz w:val="24"/>
              </w:rPr>
            </w:pPr>
            <w:r>
              <w:rPr>
                <w:b/>
                <w:sz w:val="24"/>
              </w:rPr>
              <w:t xml:space="preserve">Тема 3.4. </w:t>
            </w:r>
            <w:r>
              <w:rPr>
                <w:spacing w:val="-2"/>
                <w:sz w:val="24"/>
              </w:rPr>
              <w:t xml:space="preserve">Совершенствование </w:t>
            </w:r>
            <w:r>
              <w:rPr>
                <w:sz w:val="24"/>
              </w:rPr>
              <w:t xml:space="preserve">техники владения </w:t>
            </w:r>
            <w:r>
              <w:rPr>
                <w:spacing w:val="-2"/>
                <w:sz w:val="24"/>
              </w:rPr>
              <w:t>баскетбольным мячом</w:t>
            </w:r>
          </w:p>
        </w:tc>
        <w:tc>
          <w:tcPr>
            <w:tcW w:w="10145"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282" w:type="dxa"/>
            <w:vMerge w:val="restart"/>
          </w:tcPr>
          <w:p w:rsidR="00D27683" w:rsidRDefault="006542EE">
            <w:pPr>
              <w:pStyle w:val="TableParagraph"/>
              <w:spacing w:line="273" w:lineRule="exact"/>
              <w:ind w:left="14" w:right="4"/>
              <w:jc w:val="center"/>
              <w:rPr>
                <w:b/>
                <w:sz w:val="24"/>
              </w:rPr>
            </w:pPr>
            <w:r>
              <w:rPr>
                <w:b/>
                <w:spacing w:val="-10"/>
                <w:sz w:val="24"/>
              </w:rPr>
              <w:t>8</w:t>
            </w:r>
          </w:p>
        </w:tc>
        <w:tc>
          <w:tcPr>
            <w:tcW w:w="1839" w:type="dxa"/>
            <w:vMerge w:val="restart"/>
          </w:tcPr>
          <w:p w:rsidR="00D27683" w:rsidRDefault="006542EE">
            <w:pPr>
              <w:pStyle w:val="TableParagraph"/>
              <w:spacing w:line="268" w:lineRule="exact"/>
              <w:ind w:left="245"/>
              <w:rPr>
                <w:sz w:val="24"/>
              </w:rPr>
            </w:pPr>
            <w:r>
              <w:rPr>
                <w:sz w:val="24"/>
              </w:rPr>
              <w:t>ОК 02-ОК</w:t>
            </w:r>
            <w:r>
              <w:rPr>
                <w:spacing w:val="1"/>
                <w:sz w:val="24"/>
              </w:rPr>
              <w:t xml:space="preserve"> </w:t>
            </w:r>
            <w:r>
              <w:rPr>
                <w:spacing w:val="-5"/>
                <w:sz w:val="24"/>
              </w:rPr>
              <w:t>08</w:t>
            </w:r>
          </w:p>
        </w:tc>
      </w:tr>
      <w:tr w:rsidR="00D27683">
        <w:trPr>
          <w:trHeight w:val="278"/>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58" w:lineRule="exact"/>
              <w:ind w:left="105"/>
              <w:rPr>
                <w:sz w:val="24"/>
              </w:rPr>
            </w:pPr>
            <w:r>
              <w:rPr>
                <w:sz w:val="24"/>
              </w:rPr>
              <w:t>1.</w:t>
            </w:r>
            <w:r>
              <w:rPr>
                <w:spacing w:val="-2"/>
                <w:sz w:val="24"/>
              </w:rPr>
              <w:t xml:space="preserve"> </w:t>
            </w:r>
            <w:r>
              <w:rPr>
                <w:sz w:val="24"/>
              </w:rPr>
              <w:t>Техника</w:t>
            </w:r>
            <w:r>
              <w:rPr>
                <w:spacing w:val="-4"/>
                <w:sz w:val="24"/>
              </w:rPr>
              <w:t xml:space="preserve"> </w:t>
            </w:r>
            <w:r>
              <w:rPr>
                <w:sz w:val="24"/>
              </w:rPr>
              <w:t>владения</w:t>
            </w:r>
            <w:r>
              <w:rPr>
                <w:spacing w:val="-1"/>
                <w:sz w:val="24"/>
              </w:rPr>
              <w:t xml:space="preserve"> </w:t>
            </w:r>
            <w:r>
              <w:rPr>
                <w:sz w:val="24"/>
              </w:rPr>
              <w:t>баскетбольным</w:t>
            </w:r>
            <w:r>
              <w:rPr>
                <w:spacing w:val="-6"/>
                <w:sz w:val="24"/>
              </w:rPr>
              <w:t xml:space="preserve"> </w:t>
            </w:r>
            <w:r>
              <w:rPr>
                <w:spacing w:val="-4"/>
                <w:sz w:val="24"/>
              </w:rPr>
              <w:t>мячом</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273"/>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53" w:lineRule="exact"/>
              <w:ind w:left="105"/>
              <w:rPr>
                <w:b/>
                <w:sz w:val="24"/>
              </w:rPr>
            </w:pPr>
            <w:r>
              <w:rPr>
                <w:b/>
                <w:sz w:val="24"/>
              </w:rPr>
              <w:t>В</w:t>
            </w:r>
            <w:r>
              <w:rPr>
                <w:b/>
                <w:spacing w:val="-4"/>
                <w:sz w:val="24"/>
              </w:rPr>
              <w:t xml:space="preserve"> </w:t>
            </w:r>
            <w:r>
              <w:rPr>
                <w:b/>
                <w:sz w:val="24"/>
              </w:rPr>
              <w:t>том</w:t>
            </w:r>
            <w:r>
              <w:rPr>
                <w:b/>
                <w:spacing w:val="-2"/>
                <w:sz w:val="24"/>
              </w:rPr>
              <w:t xml:space="preserve"> </w:t>
            </w:r>
            <w:r>
              <w:rPr>
                <w:b/>
                <w:sz w:val="24"/>
              </w:rPr>
              <w:t>числе,</w:t>
            </w:r>
            <w:r>
              <w:rPr>
                <w:b/>
                <w:spacing w:val="-4"/>
                <w:sz w:val="24"/>
              </w:rPr>
              <w:t xml:space="preserve"> </w:t>
            </w:r>
            <w:r>
              <w:rPr>
                <w:b/>
                <w:sz w:val="24"/>
              </w:rPr>
              <w:t>практических</w:t>
            </w:r>
            <w:r>
              <w:rPr>
                <w:b/>
                <w:spacing w:val="-6"/>
                <w:sz w:val="24"/>
              </w:rPr>
              <w:t xml:space="preserve"> </w:t>
            </w:r>
            <w:r>
              <w:rPr>
                <w:b/>
                <w:sz w:val="24"/>
              </w:rPr>
              <w:t>занятий</w:t>
            </w:r>
            <w:r>
              <w:rPr>
                <w:b/>
                <w:spacing w:val="-5"/>
                <w:sz w:val="24"/>
              </w:rPr>
              <w:t xml:space="preserve"> </w:t>
            </w:r>
            <w:r>
              <w:rPr>
                <w:b/>
                <w:sz w:val="24"/>
              </w:rPr>
              <w:t>и</w:t>
            </w:r>
            <w:r>
              <w:rPr>
                <w:b/>
                <w:spacing w:val="-1"/>
                <w:sz w:val="24"/>
              </w:rPr>
              <w:t xml:space="preserve"> </w:t>
            </w:r>
            <w:r>
              <w:rPr>
                <w:b/>
                <w:sz w:val="24"/>
              </w:rPr>
              <w:t>лабораторных</w:t>
            </w:r>
            <w:r>
              <w:rPr>
                <w:b/>
                <w:spacing w:val="-6"/>
                <w:sz w:val="24"/>
              </w:rPr>
              <w:t xml:space="preserve"> </w:t>
            </w:r>
            <w:r>
              <w:rPr>
                <w:b/>
                <w:spacing w:val="-2"/>
                <w:sz w:val="24"/>
              </w:rPr>
              <w:t>работ</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830"/>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42" w:lineRule="auto"/>
              <w:ind w:left="105"/>
              <w:rPr>
                <w:sz w:val="24"/>
              </w:rPr>
            </w:pPr>
            <w:r>
              <w:rPr>
                <w:sz w:val="24"/>
              </w:rPr>
              <w:t>Выполнение</w:t>
            </w:r>
            <w:r>
              <w:rPr>
                <w:spacing w:val="-3"/>
                <w:sz w:val="24"/>
              </w:rPr>
              <w:t xml:space="preserve"> </w:t>
            </w:r>
            <w:r>
              <w:rPr>
                <w:sz w:val="24"/>
              </w:rPr>
              <w:t>контрольных</w:t>
            </w:r>
            <w:r>
              <w:rPr>
                <w:spacing w:val="-7"/>
                <w:sz w:val="24"/>
              </w:rPr>
              <w:t xml:space="preserve"> </w:t>
            </w:r>
            <w:r>
              <w:rPr>
                <w:sz w:val="24"/>
              </w:rPr>
              <w:t>нормативов:</w:t>
            </w:r>
            <w:r>
              <w:rPr>
                <w:spacing w:val="-2"/>
                <w:sz w:val="24"/>
              </w:rPr>
              <w:t xml:space="preserve"> </w:t>
            </w:r>
            <w:r>
              <w:rPr>
                <w:sz w:val="24"/>
              </w:rPr>
              <w:t>«ведение –</w:t>
            </w:r>
            <w:r>
              <w:rPr>
                <w:spacing w:val="-2"/>
                <w:sz w:val="24"/>
              </w:rPr>
              <w:t xml:space="preserve"> </w:t>
            </w:r>
            <w:r>
              <w:rPr>
                <w:sz w:val="24"/>
              </w:rPr>
              <w:t>2</w:t>
            </w:r>
            <w:r>
              <w:rPr>
                <w:spacing w:val="-7"/>
                <w:sz w:val="24"/>
              </w:rPr>
              <w:t xml:space="preserve"> </w:t>
            </w:r>
            <w:r>
              <w:rPr>
                <w:sz w:val="24"/>
              </w:rPr>
              <w:t>шага</w:t>
            </w:r>
            <w:r>
              <w:rPr>
                <w:spacing w:val="-7"/>
                <w:sz w:val="24"/>
              </w:rPr>
              <w:t xml:space="preserve"> </w:t>
            </w:r>
            <w:r>
              <w:rPr>
                <w:sz w:val="24"/>
              </w:rPr>
              <w:t>–</w:t>
            </w:r>
            <w:r>
              <w:rPr>
                <w:spacing w:val="-2"/>
                <w:sz w:val="24"/>
              </w:rPr>
              <w:t xml:space="preserve"> </w:t>
            </w:r>
            <w:r>
              <w:rPr>
                <w:sz w:val="24"/>
              </w:rPr>
              <w:t>бросок», бросок</w:t>
            </w:r>
            <w:r>
              <w:rPr>
                <w:spacing w:val="-4"/>
                <w:sz w:val="24"/>
              </w:rPr>
              <w:t xml:space="preserve"> </w:t>
            </w:r>
            <w:r>
              <w:rPr>
                <w:sz w:val="24"/>
              </w:rPr>
              <w:t>мяча</w:t>
            </w:r>
            <w:r>
              <w:rPr>
                <w:spacing w:val="-3"/>
                <w:sz w:val="24"/>
              </w:rPr>
              <w:t xml:space="preserve"> </w:t>
            </w:r>
            <w:r>
              <w:rPr>
                <w:sz w:val="24"/>
              </w:rPr>
              <w:t>с</w:t>
            </w:r>
            <w:r>
              <w:rPr>
                <w:spacing w:val="-7"/>
                <w:sz w:val="24"/>
              </w:rPr>
              <w:t xml:space="preserve"> </w:t>
            </w:r>
            <w:r>
              <w:rPr>
                <w:sz w:val="24"/>
              </w:rPr>
              <w:t>места</w:t>
            </w:r>
            <w:r>
              <w:rPr>
                <w:spacing w:val="-3"/>
                <w:sz w:val="24"/>
              </w:rPr>
              <w:t xml:space="preserve"> </w:t>
            </w:r>
            <w:r>
              <w:rPr>
                <w:sz w:val="24"/>
              </w:rPr>
              <w:t xml:space="preserve">под </w:t>
            </w:r>
            <w:r>
              <w:rPr>
                <w:spacing w:val="-2"/>
                <w:sz w:val="24"/>
              </w:rPr>
              <w:t>кольцо</w:t>
            </w:r>
          </w:p>
          <w:p w:rsidR="00D27683" w:rsidRDefault="006542EE">
            <w:pPr>
              <w:pStyle w:val="TableParagraph"/>
              <w:spacing w:line="261" w:lineRule="exact"/>
              <w:ind w:left="105"/>
              <w:rPr>
                <w:sz w:val="24"/>
              </w:rPr>
            </w:pPr>
            <w:r>
              <w:rPr>
                <w:sz w:val="24"/>
              </w:rPr>
              <w:t>Совершенствовать</w:t>
            </w:r>
            <w:r>
              <w:rPr>
                <w:spacing w:val="-6"/>
                <w:sz w:val="24"/>
              </w:rPr>
              <w:t xml:space="preserve"> </w:t>
            </w:r>
            <w:r>
              <w:rPr>
                <w:sz w:val="24"/>
              </w:rPr>
              <w:t>технические</w:t>
            </w:r>
            <w:r>
              <w:rPr>
                <w:spacing w:val="-5"/>
                <w:sz w:val="24"/>
              </w:rPr>
              <w:t xml:space="preserve"> </w:t>
            </w:r>
            <w:r>
              <w:rPr>
                <w:sz w:val="24"/>
              </w:rPr>
              <w:t>элементы</w:t>
            </w:r>
            <w:r>
              <w:rPr>
                <w:spacing w:val="-1"/>
                <w:sz w:val="24"/>
              </w:rPr>
              <w:t xml:space="preserve"> </w:t>
            </w:r>
            <w:r>
              <w:rPr>
                <w:sz w:val="24"/>
              </w:rPr>
              <w:t>баскетбола</w:t>
            </w:r>
            <w:r>
              <w:rPr>
                <w:spacing w:val="-4"/>
                <w:sz w:val="24"/>
              </w:rPr>
              <w:t xml:space="preserve"> </w:t>
            </w:r>
            <w:r>
              <w:rPr>
                <w:sz w:val="24"/>
              </w:rPr>
              <w:t>в</w:t>
            </w:r>
            <w:r>
              <w:rPr>
                <w:spacing w:val="-6"/>
                <w:sz w:val="24"/>
              </w:rPr>
              <w:t xml:space="preserve"> </w:t>
            </w:r>
            <w:r>
              <w:rPr>
                <w:sz w:val="24"/>
              </w:rPr>
              <w:t>учебной</w:t>
            </w:r>
            <w:r>
              <w:rPr>
                <w:spacing w:val="-2"/>
                <w:sz w:val="24"/>
              </w:rPr>
              <w:t xml:space="preserve"> </w:t>
            </w:r>
            <w:r>
              <w:rPr>
                <w:spacing w:val="-4"/>
                <w:sz w:val="24"/>
              </w:rPr>
              <w:t>игре</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273"/>
        </w:trPr>
        <w:tc>
          <w:tcPr>
            <w:tcW w:w="12445" w:type="dxa"/>
            <w:gridSpan w:val="2"/>
          </w:tcPr>
          <w:p w:rsidR="00D27683" w:rsidRDefault="006542EE">
            <w:pPr>
              <w:pStyle w:val="TableParagraph"/>
              <w:spacing w:line="253" w:lineRule="exact"/>
              <w:rPr>
                <w:b/>
                <w:sz w:val="24"/>
              </w:rPr>
            </w:pPr>
            <w:r>
              <w:rPr>
                <w:b/>
                <w:sz w:val="24"/>
              </w:rPr>
              <w:t>Раздел</w:t>
            </w:r>
            <w:r>
              <w:rPr>
                <w:b/>
                <w:spacing w:val="-2"/>
                <w:sz w:val="24"/>
              </w:rPr>
              <w:t xml:space="preserve"> </w:t>
            </w:r>
            <w:r>
              <w:rPr>
                <w:b/>
                <w:sz w:val="24"/>
              </w:rPr>
              <w:t>4.</w:t>
            </w:r>
            <w:r>
              <w:rPr>
                <w:b/>
                <w:spacing w:val="2"/>
                <w:sz w:val="24"/>
              </w:rPr>
              <w:t xml:space="preserve"> </w:t>
            </w:r>
            <w:r>
              <w:rPr>
                <w:b/>
                <w:spacing w:val="-2"/>
                <w:sz w:val="24"/>
              </w:rPr>
              <w:t>Волейбол</w:t>
            </w:r>
          </w:p>
        </w:tc>
        <w:tc>
          <w:tcPr>
            <w:tcW w:w="1282" w:type="dxa"/>
          </w:tcPr>
          <w:p w:rsidR="00D27683" w:rsidRDefault="006542EE">
            <w:pPr>
              <w:pStyle w:val="TableParagraph"/>
              <w:spacing w:line="253" w:lineRule="exact"/>
              <w:ind w:left="14"/>
              <w:jc w:val="center"/>
              <w:rPr>
                <w:b/>
                <w:sz w:val="24"/>
              </w:rPr>
            </w:pPr>
            <w:r>
              <w:rPr>
                <w:b/>
                <w:spacing w:val="-5"/>
                <w:sz w:val="24"/>
              </w:rPr>
              <w:t>36</w:t>
            </w:r>
          </w:p>
        </w:tc>
        <w:tc>
          <w:tcPr>
            <w:tcW w:w="1839" w:type="dxa"/>
          </w:tcPr>
          <w:p w:rsidR="00D27683" w:rsidRDefault="00D27683">
            <w:pPr>
              <w:pStyle w:val="TableParagraph"/>
              <w:ind w:left="0"/>
              <w:rPr>
                <w:sz w:val="20"/>
              </w:rPr>
            </w:pPr>
          </w:p>
        </w:tc>
      </w:tr>
      <w:tr w:rsidR="00D27683">
        <w:trPr>
          <w:trHeight w:val="278"/>
        </w:trPr>
        <w:tc>
          <w:tcPr>
            <w:tcW w:w="2300" w:type="dxa"/>
            <w:vMerge w:val="restart"/>
          </w:tcPr>
          <w:p w:rsidR="00D27683" w:rsidRDefault="006542EE">
            <w:pPr>
              <w:pStyle w:val="TableParagraph"/>
              <w:ind w:right="214"/>
              <w:rPr>
                <w:sz w:val="24"/>
              </w:rPr>
            </w:pPr>
            <w:r>
              <w:rPr>
                <w:b/>
                <w:sz w:val="24"/>
              </w:rPr>
              <w:t>Тема</w:t>
            </w:r>
            <w:r>
              <w:rPr>
                <w:b/>
                <w:spacing w:val="-15"/>
                <w:sz w:val="24"/>
              </w:rPr>
              <w:t xml:space="preserve"> </w:t>
            </w:r>
            <w:r>
              <w:rPr>
                <w:b/>
                <w:sz w:val="24"/>
              </w:rPr>
              <w:t>4.1.</w:t>
            </w:r>
            <w:r>
              <w:rPr>
                <w:b/>
                <w:spacing w:val="-15"/>
                <w:sz w:val="24"/>
              </w:rPr>
              <w:t xml:space="preserve"> </w:t>
            </w:r>
            <w:r>
              <w:rPr>
                <w:sz w:val="24"/>
              </w:rPr>
              <w:t xml:space="preserve">Техника </w:t>
            </w:r>
            <w:r>
              <w:rPr>
                <w:spacing w:val="-2"/>
                <w:sz w:val="24"/>
              </w:rPr>
              <w:t>перемещений, стоек,</w:t>
            </w:r>
          </w:p>
          <w:p w:rsidR="00D27683" w:rsidRDefault="006542EE">
            <w:pPr>
              <w:pStyle w:val="TableParagraph"/>
              <w:ind w:right="214"/>
              <w:rPr>
                <w:sz w:val="24"/>
              </w:rPr>
            </w:pPr>
            <w:r>
              <w:rPr>
                <w:sz w:val="24"/>
              </w:rPr>
              <w:t>технике</w:t>
            </w:r>
            <w:r>
              <w:rPr>
                <w:spacing w:val="-15"/>
                <w:sz w:val="24"/>
              </w:rPr>
              <w:t xml:space="preserve"> </w:t>
            </w:r>
            <w:r>
              <w:rPr>
                <w:sz w:val="24"/>
              </w:rPr>
              <w:t>верхней</w:t>
            </w:r>
            <w:r>
              <w:rPr>
                <w:spacing w:val="-15"/>
                <w:sz w:val="24"/>
              </w:rPr>
              <w:t xml:space="preserve"> </w:t>
            </w:r>
            <w:r>
              <w:rPr>
                <w:sz w:val="24"/>
              </w:rPr>
              <w:t>и нижней передач двумя руками</w:t>
            </w:r>
          </w:p>
        </w:tc>
        <w:tc>
          <w:tcPr>
            <w:tcW w:w="10145"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282" w:type="dxa"/>
            <w:vMerge w:val="restart"/>
          </w:tcPr>
          <w:p w:rsidR="00D27683" w:rsidRDefault="006542EE">
            <w:pPr>
              <w:pStyle w:val="TableParagraph"/>
              <w:spacing w:line="273" w:lineRule="exact"/>
              <w:ind w:left="14"/>
              <w:jc w:val="center"/>
              <w:rPr>
                <w:b/>
                <w:sz w:val="24"/>
              </w:rPr>
            </w:pPr>
            <w:r>
              <w:rPr>
                <w:b/>
                <w:spacing w:val="-5"/>
                <w:sz w:val="24"/>
              </w:rPr>
              <w:t>10</w:t>
            </w:r>
          </w:p>
        </w:tc>
        <w:tc>
          <w:tcPr>
            <w:tcW w:w="1839" w:type="dxa"/>
            <w:vMerge w:val="restart"/>
          </w:tcPr>
          <w:p w:rsidR="00D27683" w:rsidRDefault="006542EE">
            <w:pPr>
              <w:pStyle w:val="TableParagraph"/>
              <w:spacing w:line="268" w:lineRule="exact"/>
              <w:ind w:left="245"/>
              <w:rPr>
                <w:sz w:val="24"/>
              </w:rPr>
            </w:pPr>
            <w:r>
              <w:rPr>
                <w:sz w:val="24"/>
              </w:rPr>
              <w:t>ОК 02-ОК</w:t>
            </w:r>
            <w:r>
              <w:rPr>
                <w:spacing w:val="1"/>
                <w:sz w:val="24"/>
              </w:rPr>
              <w:t xml:space="preserve"> </w:t>
            </w:r>
            <w:r>
              <w:rPr>
                <w:spacing w:val="-5"/>
                <w:sz w:val="24"/>
              </w:rPr>
              <w:t>08</w:t>
            </w:r>
          </w:p>
        </w:tc>
      </w:tr>
      <w:tr w:rsidR="00D27683">
        <w:trPr>
          <w:trHeight w:val="278"/>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58" w:lineRule="exact"/>
              <w:ind w:left="105"/>
              <w:rPr>
                <w:sz w:val="24"/>
              </w:rPr>
            </w:pPr>
            <w:r>
              <w:rPr>
                <w:sz w:val="24"/>
              </w:rPr>
              <w:t>1.</w:t>
            </w:r>
            <w:r>
              <w:rPr>
                <w:spacing w:val="-3"/>
                <w:sz w:val="24"/>
              </w:rPr>
              <w:t xml:space="preserve"> </w:t>
            </w:r>
            <w:r>
              <w:rPr>
                <w:sz w:val="24"/>
              </w:rPr>
              <w:t>Техника</w:t>
            </w:r>
            <w:r>
              <w:rPr>
                <w:spacing w:val="-3"/>
                <w:sz w:val="24"/>
              </w:rPr>
              <w:t xml:space="preserve"> </w:t>
            </w:r>
            <w:r>
              <w:rPr>
                <w:sz w:val="24"/>
              </w:rPr>
              <w:t>перемещений,</w:t>
            </w:r>
            <w:r>
              <w:rPr>
                <w:spacing w:val="-5"/>
                <w:sz w:val="24"/>
              </w:rPr>
              <w:t xml:space="preserve"> </w:t>
            </w:r>
            <w:r>
              <w:rPr>
                <w:sz w:val="24"/>
              </w:rPr>
              <w:t>стоек,</w:t>
            </w:r>
            <w:r>
              <w:rPr>
                <w:spacing w:val="-5"/>
                <w:sz w:val="24"/>
              </w:rPr>
              <w:t xml:space="preserve"> </w:t>
            </w:r>
            <w:r>
              <w:rPr>
                <w:sz w:val="24"/>
              </w:rPr>
              <w:t>технике</w:t>
            </w:r>
            <w:r>
              <w:rPr>
                <w:spacing w:val="-3"/>
                <w:sz w:val="24"/>
              </w:rPr>
              <w:t xml:space="preserve"> </w:t>
            </w:r>
            <w:r>
              <w:rPr>
                <w:sz w:val="24"/>
              </w:rPr>
              <w:t>верхней</w:t>
            </w:r>
            <w:r>
              <w:rPr>
                <w:spacing w:val="-1"/>
                <w:sz w:val="24"/>
              </w:rPr>
              <w:t xml:space="preserve"> </w:t>
            </w:r>
            <w:r>
              <w:rPr>
                <w:sz w:val="24"/>
              </w:rPr>
              <w:t>и</w:t>
            </w:r>
            <w:r>
              <w:rPr>
                <w:spacing w:val="-6"/>
                <w:sz w:val="24"/>
              </w:rPr>
              <w:t xml:space="preserve"> </w:t>
            </w:r>
            <w:r>
              <w:rPr>
                <w:sz w:val="24"/>
              </w:rPr>
              <w:t>нижней</w:t>
            </w:r>
            <w:r>
              <w:rPr>
                <w:spacing w:val="-6"/>
                <w:sz w:val="24"/>
              </w:rPr>
              <w:t xml:space="preserve"> </w:t>
            </w:r>
            <w:r>
              <w:rPr>
                <w:sz w:val="24"/>
              </w:rPr>
              <w:t>передач</w:t>
            </w:r>
            <w:r>
              <w:rPr>
                <w:spacing w:val="-3"/>
                <w:sz w:val="24"/>
              </w:rPr>
              <w:t xml:space="preserve"> </w:t>
            </w:r>
            <w:proofErr w:type="spellStart"/>
            <w:r>
              <w:rPr>
                <w:spacing w:val="-2"/>
                <w:sz w:val="24"/>
              </w:rPr>
              <w:t>двумяруками</w:t>
            </w:r>
            <w:proofErr w:type="spellEnd"/>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273"/>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53" w:lineRule="exact"/>
              <w:ind w:left="105"/>
              <w:rPr>
                <w:b/>
                <w:sz w:val="24"/>
              </w:rPr>
            </w:pPr>
            <w:r>
              <w:rPr>
                <w:b/>
                <w:sz w:val="24"/>
              </w:rPr>
              <w:t>В</w:t>
            </w:r>
            <w:r>
              <w:rPr>
                <w:b/>
                <w:spacing w:val="-4"/>
                <w:sz w:val="24"/>
              </w:rPr>
              <w:t xml:space="preserve"> </w:t>
            </w:r>
            <w:r>
              <w:rPr>
                <w:b/>
                <w:sz w:val="24"/>
              </w:rPr>
              <w:t>том</w:t>
            </w:r>
            <w:r>
              <w:rPr>
                <w:b/>
                <w:spacing w:val="-2"/>
                <w:sz w:val="24"/>
              </w:rPr>
              <w:t xml:space="preserve"> </w:t>
            </w:r>
            <w:r>
              <w:rPr>
                <w:b/>
                <w:sz w:val="24"/>
              </w:rPr>
              <w:t>числе,</w:t>
            </w:r>
            <w:r>
              <w:rPr>
                <w:b/>
                <w:spacing w:val="-4"/>
                <w:sz w:val="24"/>
              </w:rPr>
              <w:t xml:space="preserve"> </w:t>
            </w:r>
            <w:r>
              <w:rPr>
                <w:b/>
                <w:sz w:val="24"/>
              </w:rPr>
              <w:t>практических</w:t>
            </w:r>
            <w:r>
              <w:rPr>
                <w:b/>
                <w:spacing w:val="-2"/>
                <w:sz w:val="24"/>
              </w:rPr>
              <w:t xml:space="preserve"> </w:t>
            </w:r>
            <w:r>
              <w:rPr>
                <w:b/>
                <w:sz w:val="24"/>
              </w:rPr>
              <w:t>занятий</w:t>
            </w:r>
            <w:r>
              <w:rPr>
                <w:b/>
                <w:spacing w:val="-5"/>
                <w:sz w:val="24"/>
              </w:rPr>
              <w:t xml:space="preserve"> </w:t>
            </w:r>
            <w:r>
              <w:rPr>
                <w:b/>
                <w:sz w:val="24"/>
              </w:rPr>
              <w:t>и</w:t>
            </w:r>
            <w:r>
              <w:rPr>
                <w:b/>
                <w:spacing w:val="-1"/>
                <w:sz w:val="24"/>
              </w:rPr>
              <w:t xml:space="preserve"> </w:t>
            </w:r>
            <w:r>
              <w:rPr>
                <w:b/>
                <w:sz w:val="24"/>
              </w:rPr>
              <w:t>лабораторных</w:t>
            </w:r>
            <w:r>
              <w:rPr>
                <w:b/>
                <w:spacing w:val="-6"/>
                <w:sz w:val="24"/>
              </w:rPr>
              <w:t xml:space="preserve"> </w:t>
            </w:r>
            <w:r>
              <w:rPr>
                <w:b/>
                <w:spacing w:val="-2"/>
                <w:sz w:val="24"/>
              </w:rPr>
              <w:t>работ</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2208"/>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68" w:lineRule="exact"/>
              <w:ind w:left="105"/>
              <w:rPr>
                <w:sz w:val="24"/>
              </w:rPr>
            </w:pPr>
            <w:r>
              <w:rPr>
                <w:sz w:val="24"/>
              </w:rPr>
              <w:t>Отработка</w:t>
            </w:r>
            <w:r>
              <w:rPr>
                <w:spacing w:val="-5"/>
                <w:sz w:val="24"/>
              </w:rPr>
              <w:t xml:space="preserve"> </w:t>
            </w:r>
            <w:r>
              <w:rPr>
                <w:sz w:val="24"/>
              </w:rPr>
              <w:t>действий:</w:t>
            </w:r>
            <w:r>
              <w:rPr>
                <w:spacing w:val="-6"/>
                <w:sz w:val="24"/>
              </w:rPr>
              <w:t xml:space="preserve"> </w:t>
            </w:r>
            <w:r>
              <w:rPr>
                <w:sz w:val="24"/>
              </w:rPr>
              <w:t>стойки</w:t>
            </w:r>
            <w:r>
              <w:rPr>
                <w:spacing w:val="-5"/>
                <w:sz w:val="24"/>
              </w:rPr>
              <w:t xml:space="preserve"> </w:t>
            </w:r>
            <w:r>
              <w:rPr>
                <w:sz w:val="24"/>
              </w:rPr>
              <w:t>в</w:t>
            </w:r>
            <w:r>
              <w:rPr>
                <w:spacing w:val="-5"/>
                <w:sz w:val="24"/>
              </w:rPr>
              <w:t xml:space="preserve"> </w:t>
            </w:r>
            <w:r>
              <w:rPr>
                <w:sz w:val="24"/>
              </w:rPr>
              <w:t>волейболе,</w:t>
            </w:r>
            <w:r>
              <w:rPr>
                <w:spacing w:val="1"/>
                <w:sz w:val="24"/>
              </w:rPr>
              <w:t xml:space="preserve"> </w:t>
            </w:r>
            <w:r>
              <w:rPr>
                <w:sz w:val="24"/>
              </w:rPr>
              <w:t>перемещения</w:t>
            </w:r>
            <w:r>
              <w:rPr>
                <w:spacing w:val="-7"/>
                <w:sz w:val="24"/>
              </w:rPr>
              <w:t xml:space="preserve"> </w:t>
            </w:r>
            <w:r>
              <w:rPr>
                <w:sz w:val="24"/>
              </w:rPr>
              <w:t>по</w:t>
            </w:r>
            <w:r>
              <w:rPr>
                <w:spacing w:val="3"/>
                <w:sz w:val="24"/>
              </w:rPr>
              <w:t xml:space="preserve"> </w:t>
            </w:r>
            <w:r>
              <w:rPr>
                <w:spacing w:val="-2"/>
                <w:sz w:val="24"/>
              </w:rPr>
              <w:t>площадке:</w:t>
            </w:r>
          </w:p>
          <w:p w:rsidR="00D27683" w:rsidRDefault="006542EE">
            <w:pPr>
              <w:pStyle w:val="TableParagraph"/>
              <w:spacing w:before="2" w:line="275" w:lineRule="exact"/>
              <w:ind w:left="105"/>
              <w:rPr>
                <w:sz w:val="24"/>
              </w:rPr>
            </w:pPr>
            <w:r>
              <w:rPr>
                <w:sz w:val="24"/>
              </w:rPr>
              <w:t>Подача</w:t>
            </w:r>
            <w:r>
              <w:rPr>
                <w:spacing w:val="-5"/>
                <w:sz w:val="24"/>
              </w:rPr>
              <w:t xml:space="preserve"> </w:t>
            </w:r>
            <w:r>
              <w:rPr>
                <w:sz w:val="24"/>
              </w:rPr>
              <w:t>мяча:</w:t>
            </w:r>
            <w:r>
              <w:rPr>
                <w:spacing w:val="-1"/>
                <w:sz w:val="24"/>
              </w:rPr>
              <w:t xml:space="preserve"> </w:t>
            </w:r>
            <w:r>
              <w:rPr>
                <w:sz w:val="24"/>
              </w:rPr>
              <w:t>нижняя</w:t>
            </w:r>
            <w:r>
              <w:rPr>
                <w:spacing w:val="-6"/>
                <w:sz w:val="24"/>
              </w:rPr>
              <w:t xml:space="preserve"> </w:t>
            </w:r>
            <w:r>
              <w:rPr>
                <w:sz w:val="24"/>
              </w:rPr>
              <w:t>прямая,</w:t>
            </w:r>
            <w:r>
              <w:rPr>
                <w:spacing w:val="1"/>
                <w:sz w:val="24"/>
              </w:rPr>
              <w:t xml:space="preserve"> </w:t>
            </w:r>
            <w:r>
              <w:rPr>
                <w:sz w:val="24"/>
              </w:rPr>
              <w:t>нижняя</w:t>
            </w:r>
            <w:r>
              <w:rPr>
                <w:spacing w:val="-6"/>
                <w:sz w:val="24"/>
              </w:rPr>
              <w:t xml:space="preserve"> </w:t>
            </w:r>
            <w:r>
              <w:rPr>
                <w:sz w:val="24"/>
              </w:rPr>
              <w:t>боковая,</w:t>
            </w:r>
            <w:r>
              <w:rPr>
                <w:spacing w:val="-4"/>
                <w:sz w:val="24"/>
              </w:rPr>
              <w:t xml:space="preserve"> </w:t>
            </w:r>
            <w:r>
              <w:rPr>
                <w:sz w:val="24"/>
              </w:rPr>
              <w:t>верхняя</w:t>
            </w:r>
            <w:r>
              <w:rPr>
                <w:spacing w:val="-1"/>
                <w:sz w:val="24"/>
              </w:rPr>
              <w:t xml:space="preserve"> </w:t>
            </w:r>
            <w:r>
              <w:rPr>
                <w:sz w:val="24"/>
              </w:rPr>
              <w:t>прямая,</w:t>
            </w:r>
            <w:r>
              <w:rPr>
                <w:spacing w:val="-4"/>
                <w:sz w:val="24"/>
              </w:rPr>
              <w:t xml:space="preserve"> </w:t>
            </w:r>
            <w:r>
              <w:rPr>
                <w:sz w:val="24"/>
              </w:rPr>
              <w:t>верхняя</w:t>
            </w:r>
            <w:r>
              <w:rPr>
                <w:spacing w:val="-1"/>
                <w:sz w:val="24"/>
              </w:rPr>
              <w:t xml:space="preserve"> </w:t>
            </w:r>
            <w:r>
              <w:rPr>
                <w:sz w:val="24"/>
              </w:rPr>
              <w:t>боковая.</w:t>
            </w:r>
            <w:r>
              <w:rPr>
                <w:spacing w:val="-4"/>
                <w:sz w:val="24"/>
              </w:rPr>
              <w:t xml:space="preserve"> </w:t>
            </w:r>
            <w:r>
              <w:rPr>
                <w:sz w:val="24"/>
              </w:rPr>
              <w:t>Прием</w:t>
            </w:r>
            <w:r>
              <w:rPr>
                <w:spacing w:val="-4"/>
                <w:sz w:val="24"/>
              </w:rPr>
              <w:t xml:space="preserve"> </w:t>
            </w:r>
            <w:r>
              <w:rPr>
                <w:spacing w:val="-2"/>
                <w:sz w:val="24"/>
              </w:rPr>
              <w:t>мяча.</w:t>
            </w:r>
          </w:p>
          <w:p w:rsidR="00D27683" w:rsidRDefault="006542EE">
            <w:pPr>
              <w:pStyle w:val="TableParagraph"/>
              <w:spacing w:line="275" w:lineRule="exact"/>
              <w:ind w:left="105"/>
              <w:rPr>
                <w:sz w:val="24"/>
              </w:rPr>
            </w:pPr>
            <w:r>
              <w:rPr>
                <w:sz w:val="24"/>
              </w:rPr>
              <w:t>Передача</w:t>
            </w:r>
            <w:r>
              <w:rPr>
                <w:spacing w:val="-9"/>
                <w:sz w:val="24"/>
              </w:rPr>
              <w:t xml:space="preserve"> </w:t>
            </w:r>
            <w:r>
              <w:rPr>
                <w:sz w:val="24"/>
              </w:rPr>
              <w:t>мяча.</w:t>
            </w:r>
            <w:r>
              <w:rPr>
                <w:spacing w:val="-3"/>
                <w:sz w:val="24"/>
              </w:rPr>
              <w:t xml:space="preserve"> </w:t>
            </w:r>
            <w:r>
              <w:rPr>
                <w:sz w:val="24"/>
              </w:rPr>
              <w:t>Нападающие</w:t>
            </w:r>
            <w:r>
              <w:rPr>
                <w:spacing w:val="-2"/>
                <w:sz w:val="24"/>
              </w:rPr>
              <w:t xml:space="preserve"> </w:t>
            </w:r>
            <w:r>
              <w:rPr>
                <w:sz w:val="24"/>
              </w:rPr>
              <w:t>удары.</w:t>
            </w:r>
            <w:r>
              <w:rPr>
                <w:spacing w:val="-4"/>
                <w:sz w:val="24"/>
              </w:rPr>
              <w:t xml:space="preserve"> </w:t>
            </w:r>
            <w:r>
              <w:rPr>
                <w:sz w:val="24"/>
              </w:rPr>
              <w:t>Блокирование</w:t>
            </w:r>
            <w:r>
              <w:rPr>
                <w:spacing w:val="-6"/>
                <w:sz w:val="24"/>
              </w:rPr>
              <w:t xml:space="preserve"> </w:t>
            </w:r>
            <w:r>
              <w:rPr>
                <w:sz w:val="24"/>
              </w:rPr>
              <w:t>нападающего</w:t>
            </w:r>
            <w:r>
              <w:rPr>
                <w:spacing w:val="-2"/>
                <w:sz w:val="24"/>
              </w:rPr>
              <w:t xml:space="preserve"> </w:t>
            </w:r>
            <w:r>
              <w:rPr>
                <w:sz w:val="24"/>
              </w:rPr>
              <w:t>удара.</w:t>
            </w:r>
            <w:r>
              <w:rPr>
                <w:spacing w:val="-3"/>
                <w:sz w:val="24"/>
              </w:rPr>
              <w:t xml:space="preserve"> </w:t>
            </w:r>
            <w:r>
              <w:rPr>
                <w:spacing w:val="-2"/>
                <w:sz w:val="24"/>
              </w:rPr>
              <w:t>Страховка</w:t>
            </w:r>
          </w:p>
          <w:p w:rsidR="00D27683" w:rsidRDefault="006542EE">
            <w:pPr>
              <w:pStyle w:val="TableParagraph"/>
              <w:spacing w:before="5" w:line="237" w:lineRule="auto"/>
              <w:ind w:left="105"/>
              <w:rPr>
                <w:sz w:val="24"/>
              </w:rPr>
            </w:pPr>
            <w:r>
              <w:rPr>
                <w:sz w:val="24"/>
              </w:rPr>
              <w:t>у</w:t>
            </w:r>
            <w:r>
              <w:rPr>
                <w:spacing w:val="-6"/>
                <w:sz w:val="24"/>
              </w:rPr>
              <w:t xml:space="preserve"> </w:t>
            </w:r>
            <w:r>
              <w:rPr>
                <w:sz w:val="24"/>
              </w:rPr>
              <w:t>сетки. Обучение</w:t>
            </w:r>
            <w:r>
              <w:rPr>
                <w:spacing w:val="-3"/>
                <w:sz w:val="24"/>
              </w:rPr>
              <w:t xml:space="preserve"> </w:t>
            </w:r>
            <w:r>
              <w:rPr>
                <w:sz w:val="24"/>
              </w:rPr>
              <w:t>технике</w:t>
            </w:r>
            <w:r>
              <w:rPr>
                <w:spacing w:val="-3"/>
                <w:sz w:val="24"/>
              </w:rPr>
              <w:t xml:space="preserve"> </w:t>
            </w:r>
            <w:r>
              <w:rPr>
                <w:sz w:val="24"/>
              </w:rPr>
              <w:t>передачи</w:t>
            </w:r>
            <w:r>
              <w:rPr>
                <w:spacing w:val="-1"/>
                <w:sz w:val="24"/>
              </w:rPr>
              <w:t xml:space="preserve"> </w:t>
            </w:r>
            <w:r>
              <w:rPr>
                <w:sz w:val="24"/>
              </w:rPr>
              <w:t>мяча</w:t>
            </w:r>
            <w:r>
              <w:rPr>
                <w:spacing w:val="-3"/>
                <w:sz w:val="24"/>
              </w:rPr>
              <w:t xml:space="preserve"> </w:t>
            </w:r>
            <w:r>
              <w:rPr>
                <w:sz w:val="24"/>
              </w:rPr>
              <w:t>двумя</w:t>
            </w:r>
            <w:r>
              <w:rPr>
                <w:spacing w:val="-2"/>
                <w:sz w:val="24"/>
              </w:rPr>
              <w:t xml:space="preserve"> </w:t>
            </w:r>
            <w:r>
              <w:rPr>
                <w:sz w:val="24"/>
              </w:rPr>
              <w:t>руками</w:t>
            </w:r>
            <w:r>
              <w:rPr>
                <w:spacing w:val="-1"/>
                <w:sz w:val="24"/>
              </w:rPr>
              <w:t xml:space="preserve"> </w:t>
            </w:r>
            <w:r>
              <w:rPr>
                <w:sz w:val="24"/>
              </w:rPr>
              <w:t>сверху</w:t>
            </w:r>
            <w:r>
              <w:rPr>
                <w:spacing w:val="-11"/>
                <w:sz w:val="24"/>
              </w:rPr>
              <w:t xml:space="preserve"> </w:t>
            </w:r>
            <w:r>
              <w:rPr>
                <w:sz w:val="24"/>
              </w:rPr>
              <w:t>и</w:t>
            </w:r>
            <w:r>
              <w:rPr>
                <w:spacing w:val="-1"/>
                <w:sz w:val="24"/>
              </w:rPr>
              <w:t xml:space="preserve"> </w:t>
            </w:r>
            <w:r>
              <w:rPr>
                <w:sz w:val="24"/>
              </w:rPr>
              <w:t>снизу</w:t>
            </w:r>
            <w:r>
              <w:rPr>
                <w:spacing w:val="-11"/>
                <w:sz w:val="24"/>
              </w:rPr>
              <w:t xml:space="preserve"> </w:t>
            </w:r>
            <w:r>
              <w:rPr>
                <w:sz w:val="24"/>
              </w:rPr>
              <w:t>на</w:t>
            </w:r>
            <w:r>
              <w:rPr>
                <w:spacing w:val="-3"/>
                <w:sz w:val="24"/>
              </w:rPr>
              <w:t xml:space="preserve"> </w:t>
            </w:r>
            <w:r>
              <w:rPr>
                <w:sz w:val="24"/>
              </w:rPr>
              <w:t>месте</w:t>
            </w:r>
            <w:r>
              <w:rPr>
                <w:spacing w:val="-3"/>
                <w:sz w:val="24"/>
              </w:rPr>
              <w:t xml:space="preserve"> </w:t>
            </w:r>
            <w:r>
              <w:rPr>
                <w:sz w:val="24"/>
              </w:rPr>
              <w:t>и</w:t>
            </w:r>
            <w:r>
              <w:rPr>
                <w:spacing w:val="-1"/>
                <w:sz w:val="24"/>
              </w:rPr>
              <w:t xml:space="preserve"> </w:t>
            </w:r>
            <w:r>
              <w:rPr>
                <w:sz w:val="24"/>
              </w:rPr>
              <w:t xml:space="preserve">после </w:t>
            </w:r>
            <w:r>
              <w:rPr>
                <w:spacing w:val="-2"/>
                <w:sz w:val="24"/>
              </w:rPr>
              <w:t>перемещения</w:t>
            </w:r>
          </w:p>
          <w:p w:rsidR="00D27683" w:rsidRDefault="006542EE">
            <w:pPr>
              <w:pStyle w:val="TableParagraph"/>
              <w:spacing w:before="3"/>
              <w:ind w:left="105"/>
              <w:rPr>
                <w:sz w:val="24"/>
              </w:rPr>
            </w:pPr>
            <w:r>
              <w:rPr>
                <w:sz w:val="24"/>
              </w:rPr>
              <w:t>Отработка тактики игры: расстановка игроков, тактика игры в защите, в нападении, индивидуальные</w:t>
            </w:r>
            <w:r>
              <w:rPr>
                <w:spacing w:val="-4"/>
                <w:sz w:val="24"/>
              </w:rPr>
              <w:t xml:space="preserve"> </w:t>
            </w:r>
            <w:r>
              <w:rPr>
                <w:sz w:val="24"/>
              </w:rPr>
              <w:t>действия</w:t>
            </w:r>
            <w:r>
              <w:rPr>
                <w:spacing w:val="-7"/>
                <w:sz w:val="24"/>
              </w:rPr>
              <w:t xml:space="preserve"> </w:t>
            </w:r>
            <w:r>
              <w:rPr>
                <w:sz w:val="24"/>
              </w:rPr>
              <w:t>игроков</w:t>
            </w:r>
            <w:r>
              <w:rPr>
                <w:spacing w:val="-5"/>
                <w:sz w:val="24"/>
              </w:rPr>
              <w:t xml:space="preserve"> </w:t>
            </w:r>
            <w:r>
              <w:rPr>
                <w:sz w:val="24"/>
              </w:rPr>
              <w:t>с</w:t>
            </w:r>
            <w:r>
              <w:rPr>
                <w:spacing w:val="-4"/>
                <w:sz w:val="24"/>
              </w:rPr>
              <w:t xml:space="preserve"> </w:t>
            </w:r>
            <w:r>
              <w:rPr>
                <w:sz w:val="24"/>
              </w:rPr>
              <w:t>мячом,</w:t>
            </w:r>
            <w:r>
              <w:rPr>
                <w:spacing w:val="-5"/>
                <w:sz w:val="24"/>
              </w:rPr>
              <w:t xml:space="preserve"> </w:t>
            </w:r>
            <w:r>
              <w:rPr>
                <w:sz w:val="24"/>
              </w:rPr>
              <w:t>без</w:t>
            </w:r>
            <w:r>
              <w:rPr>
                <w:spacing w:val="-2"/>
                <w:sz w:val="24"/>
              </w:rPr>
              <w:t xml:space="preserve"> </w:t>
            </w:r>
            <w:r>
              <w:rPr>
                <w:sz w:val="24"/>
              </w:rPr>
              <w:t>мяча,</w:t>
            </w:r>
            <w:r>
              <w:rPr>
                <w:spacing w:val="-5"/>
                <w:sz w:val="24"/>
              </w:rPr>
              <w:t xml:space="preserve"> </w:t>
            </w:r>
            <w:r>
              <w:rPr>
                <w:sz w:val="24"/>
              </w:rPr>
              <w:t>групповые</w:t>
            </w:r>
            <w:r>
              <w:rPr>
                <w:spacing w:val="-8"/>
                <w:sz w:val="24"/>
              </w:rPr>
              <w:t xml:space="preserve"> </w:t>
            </w:r>
            <w:r>
              <w:rPr>
                <w:sz w:val="24"/>
              </w:rPr>
              <w:t>и</w:t>
            </w:r>
            <w:r>
              <w:rPr>
                <w:spacing w:val="-2"/>
                <w:sz w:val="24"/>
              </w:rPr>
              <w:t xml:space="preserve"> </w:t>
            </w:r>
            <w:r>
              <w:rPr>
                <w:sz w:val="24"/>
              </w:rPr>
              <w:t>командные действия</w:t>
            </w:r>
          </w:p>
          <w:p w:rsidR="00D27683" w:rsidRDefault="006542EE">
            <w:pPr>
              <w:pStyle w:val="TableParagraph"/>
              <w:spacing w:before="1" w:line="261" w:lineRule="exact"/>
              <w:ind w:left="105"/>
              <w:rPr>
                <w:sz w:val="24"/>
              </w:rPr>
            </w:pPr>
            <w:r>
              <w:rPr>
                <w:sz w:val="24"/>
              </w:rPr>
              <w:t>игроков,</w:t>
            </w:r>
            <w:r>
              <w:rPr>
                <w:spacing w:val="-6"/>
                <w:sz w:val="24"/>
              </w:rPr>
              <w:t xml:space="preserve"> </w:t>
            </w:r>
            <w:r>
              <w:rPr>
                <w:sz w:val="24"/>
              </w:rPr>
              <w:t>взаимодействие</w:t>
            </w:r>
            <w:r>
              <w:rPr>
                <w:spacing w:val="-8"/>
                <w:sz w:val="24"/>
              </w:rPr>
              <w:t xml:space="preserve"> </w:t>
            </w:r>
            <w:r>
              <w:rPr>
                <w:spacing w:val="-2"/>
                <w:sz w:val="24"/>
              </w:rPr>
              <w:t>игроков</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277"/>
        </w:trPr>
        <w:tc>
          <w:tcPr>
            <w:tcW w:w="2300" w:type="dxa"/>
            <w:vMerge w:val="restart"/>
          </w:tcPr>
          <w:p w:rsidR="00D27683" w:rsidRDefault="006542EE">
            <w:pPr>
              <w:pStyle w:val="TableParagraph"/>
              <w:ind w:right="214"/>
              <w:rPr>
                <w:sz w:val="24"/>
              </w:rPr>
            </w:pPr>
            <w:r>
              <w:rPr>
                <w:b/>
                <w:sz w:val="24"/>
              </w:rPr>
              <w:t>Тема</w:t>
            </w:r>
            <w:r>
              <w:rPr>
                <w:b/>
                <w:spacing w:val="-15"/>
                <w:sz w:val="24"/>
              </w:rPr>
              <w:t xml:space="preserve"> </w:t>
            </w:r>
            <w:r>
              <w:rPr>
                <w:b/>
                <w:sz w:val="24"/>
              </w:rPr>
              <w:t>4.2.</w:t>
            </w:r>
            <w:r>
              <w:rPr>
                <w:b/>
                <w:spacing w:val="-15"/>
                <w:sz w:val="24"/>
              </w:rPr>
              <w:t xml:space="preserve"> </w:t>
            </w:r>
            <w:r>
              <w:rPr>
                <w:sz w:val="24"/>
              </w:rPr>
              <w:t>Техника нижней подачи и приёма после неё</w:t>
            </w:r>
          </w:p>
        </w:tc>
        <w:tc>
          <w:tcPr>
            <w:tcW w:w="10145"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282" w:type="dxa"/>
            <w:vMerge w:val="restart"/>
          </w:tcPr>
          <w:p w:rsidR="00D27683" w:rsidRDefault="006542EE">
            <w:pPr>
              <w:pStyle w:val="TableParagraph"/>
              <w:spacing w:line="273" w:lineRule="exact"/>
              <w:ind w:left="14"/>
              <w:jc w:val="center"/>
              <w:rPr>
                <w:b/>
                <w:sz w:val="24"/>
              </w:rPr>
            </w:pPr>
            <w:r>
              <w:rPr>
                <w:b/>
                <w:spacing w:val="-5"/>
                <w:sz w:val="24"/>
              </w:rPr>
              <w:t>10</w:t>
            </w:r>
          </w:p>
        </w:tc>
        <w:tc>
          <w:tcPr>
            <w:tcW w:w="1839" w:type="dxa"/>
            <w:vMerge w:val="restart"/>
          </w:tcPr>
          <w:p w:rsidR="00D27683" w:rsidRDefault="006542EE">
            <w:pPr>
              <w:pStyle w:val="TableParagraph"/>
              <w:spacing w:line="268" w:lineRule="exact"/>
              <w:ind w:left="245"/>
              <w:rPr>
                <w:sz w:val="24"/>
              </w:rPr>
            </w:pPr>
            <w:r>
              <w:rPr>
                <w:sz w:val="24"/>
              </w:rPr>
              <w:t>ОК 02-ОК</w:t>
            </w:r>
            <w:r>
              <w:rPr>
                <w:spacing w:val="1"/>
                <w:sz w:val="24"/>
              </w:rPr>
              <w:t xml:space="preserve"> </w:t>
            </w:r>
            <w:r>
              <w:rPr>
                <w:spacing w:val="-5"/>
                <w:sz w:val="24"/>
              </w:rPr>
              <w:t>08</w:t>
            </w:r>
          </w:p>
        </w:tc>
      </w:tr>
      <w:tr w:rsidR="00D27683">
        <w:trPr>
          <w:trHeight w:val="273"/>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53" w:lineRule="exact"/>
              <w:ind w:left="105"/>
              <w:rPr>
                <w:sz w:val="24"/>
              </w:rPr>
            </w:pPr>
            <w:r>
              <w:rPr>
                <w:sz w:val="24"/>
              </w:rPr>
              <w:t>1.</w:t>
            </w:r>
            <w:r>
              <w:rPr>
                <w:spacing w:val="1"/>
                <w:sz w:val="24"/>
              </w:rPr>
              <w:t xml:space="preserve"> </w:t>
            </w:r>
            <w:r>
              <w:rPr>
                <w:sz w:val="24"/>
              </w:rPr>
              <w:t>Техника</w:t>
            </w:r>
            <w:r>
              <w:rPr>
                <w:spacing w:val="-2"/>
                <w:sz w:val="24"/>
              </w:rPr>
              <w:t xml:space="preserve"> </w:t>
            </w:r>
            <w:r>
              <w:rPr>
                <w:sz w:val="24"/>
              </w:rPr>
              <w:t>нижней</w:t>
            </w:r>
            <w:r>
              <w:rPr>
                <w:spacing w:val="-4"/>
                <w:sz w:val="24"/>
              </w:rPr>
              <w:t xml:space="preserve"> </w:t>
            </w:r>
            <w:r>
              <w:rPr>
                <w:sz w:val="24"/>
              </w:rPr>
              <w:t>подачи и</w:t>
            </w:r>
            <w:r>
              <w:rPr>
                <w:spacing w:val="-4"/>
                <w:sz w:val="24"/>
              </w:rPr>
              <w:t xml:space="preserve"> </w:t>
            </w:r>
            <w:r>
              <w:rPr>
                <w:sz w:val="24"/>
              </w:rPr>
              <w:t>приёма</w:t>
            </w:r>
            <w:r>
              <w:rPr>
                <w:spacing w:val="-7"/>
                <w:sz w:val="24"/>
              </w:rPr>
              <w:t xml:space="preserve"> </w:t>
            </w:r>
            <w:r>
              <w:rPr>
                <w:sz w:val="24"/>
              </w:rPr>
              <w:t>после</w:t>
            </w:r>
            <w:r>
              <w:rPr>
                <w:spacing w:val="-1"/>
                <w:sz w:val="24"/>
              </w:rPr>
              <w:t xml:space="preserve"> </w:t>
            </w:r>
            <w:r>
              <w:rPr>
                <w:spacing w:val="-5"/>
                <w:sz w:val="24"/>
              </w:rPr>
              <w:t>неё</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278"/>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58" w:lineRule="exact"/>
              <w:ind w:left="105"/>
              <w:rPr>
                <w:b/>
                <w:sz w:val="24"/>
              </w:rPr>
            </w:pPr>
            <w:r>
              <w:rPr>
                <w:b/>
                <w:sz w:val="24"/>
              </w:rPr>
              <w:t>В</w:t>
            </w:r>
            <w:r>
              <w:rPr>
                <w:b/>
                <w:spacing w:val="-4"/>
                <w:sz w:val="24"/>
              </w:rPr>
              <w:t xml:space="preserve"> </w:t>
            </w:r>
            <w:r>
              <w:rPr>
                <w:b/>
                <w:sz w:val="24"/>
              </w:rPr>
              <w:t>том</w:t>
            </w:r>
            <w:r>
              <w:rPr>
                <w:b/>
                <w:spacing w:val="-2"/>
                <w:sz w:val="24"/>
              </w:rPr>
              <w:t xml:space="preserve"> </w:t>
            </w:r>
            <w:r>
              <w:rPr>
                <w:b/>
                <w:sz w:val="24"/>
              </w:rPr>
              <w:t>числе,</w:t>
            </w:r>
            <w:r>
              <w:rPr>
                <w:b/>
                <w:spacing w:val="-4"/>
                <w:sz w:val="24"/>
              </w:rPr>
              <w:t xml:space="preserve"> </w:t>
            </w:r>
            <w:r>
              <w:rPr>
                <w:b/>
                <w:sz w:val="24"/>
              </w:rPr>
              <w:t>практических</w:t>
            </w:r>
            <w:r>
              <w:rPr>
                <w:b/>
                <w:spacing w:val="-6"/>
                <w:sz w:val="24"/>
              </w:rPr>
              <w:t xml:space="preserve"> </w:t>
            </w:r>
            <w:r>
              <w:rPr>
                <w:b/>
                <w:sz w:val="24"/>
              </w:rPr>
              <w:t>занятий</w:t>
            </w:r>
            <w:r>
              <w:rPr>
                <w:b/>
                <w:spacing w:val="-5"/>
                <w:sz w:val="24"/>
              </w:rPr>
              <w:t xml:space="preserve"> </w:t>
            </w:r>
            <w:r>
              <w:rPr>
                <w:b/>
                <w:sz w:val="24"/>
              </w:rPr>
              <w:t>и</w:t>
            </w:r>
            <w:r>
              <w:rPr>
                <w:b/>
                <w:spacing w:val="-1"/>
                <w:sz w:val="24"/>
              </w:rPr>
              <w:t xml:space="preserve"> </w:t>
            </w:r>
            <w:r>
              <w:rPr>
                <w:b/>
                <w:sz w:val="24"/>
              </w:rPr>
              <w:t>лабораторных</w:t>
            </w:r>
            <w:r>
              <w:rPr>
                <w:b/>
                <w:spacing w:val="-6"/>
                <w:sz w:val="24"/>
              </w:rPr>
              <w:t xml:space="preserve"> </w:t>
            </w:r>
            <w:r>
              <w:rPr>
                <w:b/>
                <w:spacing w:val="-2"/>
                <w:sz w:val="24"/>
              </w:rPr>
              <w:t>работ</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273"/>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53" w:lineRule="exact"/>
              <w:ind w:left="105"/>
              <w:rPr>
                <w:sz w:val="24"/>
              </w:rPr>
            </w:pPr>
            <w:r>
              <w:rPr>
                <w:sz w:val="24"/>
              </w:rPr>
              <w:t>Отработка</w:t>
            </w:r>
            <w:r>
              <w:rPr>
                <w:spacing w:val="-3"/>
                <w:sz w:val="24"/>
              </w:rPr>
              <w:t xml:space="preserve"> </w:t>
            </w:r>
            <w:r>
              <w:rPr>
                <w:sz w:val="24"/>
              </w:rPr>
              <w:t>техники</w:t>
            </w:r>
            <w:r>
              <w:rPr>
                <w:spacing w:val="-1"/>
                <w:sz w:val="24"/>
              </w:rPr>
              <w:t xml:space="preserve"> </w:t>
            </w:r>
            <w:r>
              <w:rPr>
                <w:sz w:val="24"/>
              </w:rPr>
              <w:t>нижней</w:t>
            </w:r>
            <w:r>
              <w:rPr>
                <w:spacing w:val="-5"/>
                <w:sz w:val="24"/>
              </w:rPr>
              <w:t xml:space="preserve"> </w:t>
            </w:r>
            <w:r>
              <w:rPr>
                <w:sz w:val="24"/>
              </w:rPr>
              <w:t>подачи и</w:t>
            </w:r>
            <w:r>
              <w:rPr>
                <w:spacing w:val="-6"/>
                <w:sz w:val="24"/>
              </w:rPr>
              <w:t xml:space="preserve"> </w:t>
            </w:r>
            <w:r>
              <w:rPr>
                <w:sz w:val="24"/>
              </w:rPr>
              <w:t>приёма</w:t>
            </w:r>
            <w:r>
              <w:rPr>
                <w:spacing w:val="-7"/>
                <w:sz w:val="24"/>
              </w:rPr>
              <w:t xml:space="preserve"> </w:t>
            </w:r>
            <w:r>
              <w:rPr>
                <w:sz w:val="24"/>
              </w:rPr>
              <w:t>после</w:t>
            </w:r>
            <w:r>
              <w:rPr>
                <w:spacing w:val="-2"/>
                <w:sz w:val="24"/>
              </w:rPr>
              <w:t xml:space="preserve"> </w:t>
            </w:r>
            <w:r>
              <w:rPr>
                <w:spacing w:val="-5"/>
                <w:sz w:val="24"/>
              </w:rPr>
              <w:t>неё</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277"/>
        </w:trPr>
        <w:tc>
          <w:tcPr>
            <w:tcW w:w="2300" w:type="dxa"/>
            <w:vMerge w:val="restart"/>
          </w:tcPr>
          <w:p w:rsidR="00D27683" w:rsidRDefault="006542EE">
            <w:pPr>
              <w:pStyle w:val="TableParagraph"/>
              <w:ind w:right="152"/>
              <w:rPr>
                <w:sz w:val="24"/>
              </w:rPr>
            </w:pPr>
            <w:r>
              <w:rPr>
                <w:b/>
                <w:sz w:val="24"/>
              </w:rPr>
              <w:t xml:space="preserve">Тема 4.3. </w:t>
            </w:r>
            <w:r>
              <w:rPr>
                <w:sz w:val="24"/>
              </w:rPr>
              <w:t xml:space="preserve">Техника </w:t>
            </w:r>
            <w:r>
              <w:rPr>
                <w:spacing w:val="-2"/>
                <w:sz w:val="24"/>
              </w:rPr>
              <w:t xml:space="preserve">прямого </w:t>
            </w:r>
            <w:r>
              <w:rPr>
                <w:sz w:val="24"/>
              </w:rPr>
              <w:t>нападающего</w:t>
            </w:r>
            <w:r>
              <w:rPr>
                <w:spacing w:val="-15"/>
                <w:sz w:val="24"/>
              </w:rPr>
              <w:t xml:space="preserve"> </w:t>
            </w:r>
            <w:r>
              <w:rPr>
                <w:sz w:val="24"/>
              </w:rPr>
              <w:t>удара</w:t>
            </w:r>
          </w:p>
        </w:tc>
        <w:tc>
          <w:tcPr>
            <w:tcW w:w="10145" w:type="dxa"/>
          </w:tcPr>
          <w:p w:rsidR="00D27683" w:rsidRDefault="006542EE">
            <w:pPr>
              <w:pStyle w:val="TableParagraph"/>
              <w:spacing w:before="1" w:line="257"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282" w:type="dxa"/>
            <w:vMerge w:val="restart"/>
          </w:tcPr>
          <w:p w:rsidR="00D27683" w:rsidRDefault="006542EE">
            <w:pPr>
              <w:pStyle w:val="TableParagraph"/>
              <w:spacing w:before="1"/>
              <w:ind w:left="14" w:right="4"/>
              <w:jc w:val="center"/>
              <w:rPr>
                <w:b/>
                <w:sz w:val="24"/>
              </w:rPr>
            </w:pPr>
            <w:r>
              <w:rPr>
                <w:b/>
                <w:spacing w:val="-10"/>
                <w:sz w:val="24"/>
              </w:rPr>
              <w:t>8</w:t>
            </w:r>
          </w:p>
        </w:tc>
        <w:tc>
          <w:tcPr>
            <w:tcW w:w="1839" w:type="dxa"/>
            <w:vMerge w:val="restart"/>
          </w:tcPr>
          <w:p w:rsidR="00D27683" w:rsidRDefault="006542EE">
            <w:pPr>
              <w:pStyle w:val="TableParagraph"/>
              <w:spacing w:line="273" w:lineRule="exact"/>
              <w:ind w:left="245"/>
              <w:rPr>
                <w:sz w:val="24"/>
              </w:rPr>
            </w:pPr>
            <w:r>
              <w:rPr>
                <w:sz w:val="24"/>
              </w:rPr>
              <w:t>ОК 02-ОК</w:t>
            </w:r>
            <w:r>
              <w:rPr>
                <w:spacing w:val="1"/>
                <w:sz w:val="24"/>
              </w:rPr>
              <w:t xml:space="preserve"> </w:t>
            </w:r>
            <w:r>
              <w:rPr>
                <w:spacing w:val="-5"/>
                <w:sz w:val="24"/>
              </w:rPr>
              <w:t>08</w:t>
            </w:r>
          </w:p>
        </w:tc>
      </w:tr>
      <w:tr w:rsidR="00D27683">
        <w:trPr>
          <w:trHeight w:val="278"/>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58" w:lineRule="exact"/>
              <w:ind w:left="105"/>
              <w:rPr>
                <w:sz w:val="24"/>
              </w:rPr>
            </w:pPr>
            <w:r>
              <w:rPr>
                <w:sz w:val="24"/>
              </w:rPr>
              <w:t>1.</w:t>
            </w:r>
            <w:r>
              <w:rPr>
                <w:spacing w:val="-2"/>
                <w:sz w:val="24"/>
              </w:rPr>
              <w:t xml:space="preserve"> </w:t>
            </w:r>
            <w:r>
              <w:rPr>
                <w:sz w:val="24"/>
              </w:rPr>
              <w:t>Техника</w:t>
            </w:r>
            <w:r>
              <w:rPr>
                <w:spacing w:val="-4"/>
                <w:sz w:val="24"/>
              </w:rPr>
              <w:t xml:space="preserve"> </w:t>
            </w:r>
            <w:r>
              <w:rPr>
                <w:sz w:val="24"/>
              </w:rPr>
              <w:t>прямого</w:t>
            </w:r>
            <w:r>
              <w:rPr>
                <w:spacing w:val="-3"/>
                <w:sz w:val="24"/>
              </w:rPr>
              <w:t xml:space="preserve"> </w:t>
            </w:r>
            <w:r>
              <w:rPr>
                <w:sz w:val="24"/>
              </w:rPr>
              <w:t>нападающего</w:t>
            </w:r>
            <w:r>
              <w:rPr>
                <w:spacing w:val="-2"/>
                <w:sz w:val="24"/>
              </w:rPr>
              <w:t xml:space="preserve"> </w:t>
            </w:r>
            <w:r>
              <w:rPr>
                <w:spacing w:val="-4"/>
                <w:sz w:val="24"/>
              </w:rPr>
              <w:t>удара</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273"/>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54" w:lineRule="exact"/>
              <w:ind w:left="105"/>
              <w:rPr>
                <w:b/>
                <w:sz w:val="24"/>
              </w:rPr>
            </w:pPr>
            <w:r>
              <w:rPr>
                <w:b/>
                <w:sz w:val="24"/>
              </w:rPr>
              <w:t>В</w:t>
            </w:r>
            <w:r>
              <w:rPr>
                <w:b/>
                <w:spacing w:val="-4"/>
                <w:sz w:val="24"/>
              </w:rPr>
              <w:t xml:space="preserve"> </w:t>
            </w:r>
            <w:r>
              <w:rPr>
                <w:b/>
                <w:sz w:val="24"/>
              </w:rPr>
              <w:t>том</w:t>
            </w:r>
            <w:r>
              <w:rPr>
                <w:b/>
                <w:spacing w:val="-2"/>
                <w:sz w:val="24"/>
              </w:rPr>
              <w:t xml:space="preserve"> </w:t>
            </w:r>
            <w:r>
              <w:rPr>
                <w:b/>
                <w:sz w:val="24"/>
              </w:rPr>
              <w:t>числе,</w:t>
            </w:r>
            <w:r>
              <w:rPr>
                <w:b/>
                <w:spacing w:val="-4"/>
                <w:sz w:val="24"/>
              </w:rPr>
              <w:t xml:space="preserve"> </w:t>
            </w:r>
            <w:r>
              <w:rPr>
                <w:b/>
                <w:sz w:val="24"/>
              </w:rPr>
              <w:t>практических</w:t>
            </w:r>
            <w:r>
              <w:rPr>
                <w:b/>
                <w:spacing w:val="-6"/>
                <w:sz w:val="24"/>
              </w:rPr>
              <w:t xml:space="preserve"> </w:t>
            </w:r>
            <w:r>
              <w:rPr>
                <w:b/>
                <w:sz w:val="24"/>
              </w:rPr>
              <w:t>занятий</w:t>
            </w:r>
            <w:r>
              <w:rPr>
                <w:b/>
                <w:spacing w:val="-5"/>
                <w:sz w:val="24"/>
              </w:rPr>
              <w:t xml:space="preserve"> </w:t>
            </w:r>
            <w:r>
              <w:rPr>
                <w:b/>
                <w:sz w:val="24"/>
              </w:rPr>
              <w:t>и</w:t>
            </w:r>
            <w:r>
              <w:rPr>
                <w:b/>
                <w:spacing w:val="-1"/>
                <w:sz w:val="24"/>
              </w:rPr>
              <w:t xml:space="preserve"> </w:t>
            </w:r>
            <w:r>
              <w:rPr>
                <w:b/>
                <w:sz w:val="24"/>
              </w:rPr>
              <w:t>лабораторных</w:t>
            </w:r>
            <w:r>
              <w:rPr>
                <w:b/>
                <w:spacing w:val="-6"/>
                <w:sz w:val="24"/>
              </w:rPr>
              <w:t xml:space="preserve"> </w:t>
            </w:r>
            <w:r>
              <w:rPr>
                <w:b/>
                <w:spacing w:val="-2"/>
                <w:sz w:val="24"/>
              </w:rPr>
              <w:t>работ</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278"/>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58" w:lineRule="exact"/>
              <w:ind w:left="105"/>
              <w:rPr>
                <w:sz w:val="24"/>
              </w:rPr>
            </w:pPr>
            <w:r>
              <w:rPr>
                <w:sz w:val="24"/>
              </w:rPr>
              <w:t>Отработка</w:t>
            </w:r>
            <w:r>
              <w:rPr>
                <w:spacing w:val="-6"/>
                <w:sz w:val="24"/>
              </w:rPr>
              <w:t xml:space="preserve"> </w:t>
            </w:r>
            <w:r>
              <w:rPr>
                <w:sz w:val="24"/>
              </w:rPr>
              <w:t>техники</w:t>
            </w:r>
            <w:r>
              <w:rPr>
                <w:spacing w:val="-4"/>
                <w:sz w:val="24"/>
              </w:rPr>
              <w:t xml:space="preserve"> </w:t>
            </w:r>
            <w:r>
              <w:rPr>
                <w:sz w:val="24"/>
              </w:rPr>
              <w:t>прямого</w:t>
            </w:r>
            <w:r>
              <w:rPr>
                <w:spacing w:val="-1"/>
                <w:sz w:val="24"/>
              </w:rPr>
              <w:t xml:space="preserve"> </w:t>
            </w:r>
            <w:r>
              <w:rPr>
                <w:sz w:val="24"/>
              </w:rPr>
              <w:t>нападающего</w:t>
            </w:r>
            <w:r>
              <w:rPr>
                <w:spacing w:val="-4"/>
                <w:sz w:val="24"/>
              </w:rPr>
              <w:t xml:space="preserve"> удара</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540" w:bottom="1358"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00"/>
        <w:gridCol w:w="10145"/>
        <w:gridCol w:w="1282"/>
        <w:gridCol w:w="1839"/>
      </w:tblGrid>
      <w:tr w:rsidR="00D27683">
        <w:trPr>
          <w:trHeight w:val="278"/>
        </w:trPr>
        <w:tc>
          <w:tcPr>
            <w:tcW w:w="2300" w:type="dxa"/>
            <w:vMerge w:val="restart"/>
          </w:tcPr>
          <w:p w:rsidR="00D27683" w:rsidRDefault="006542EE">
            <w:pPr>
              <w:pStyle w:val="TableParagraph"/>
              <w:ind w:right="78"/>
              <w:rPr>
                <w:sz w:val="24"/>
              </w:rPr>
            </w:pPr>
            <w:r>
              <w:rPr>
                <w:b/>
                <w:sz w:val="24"/>
              </w:rPr>
              <w:lastRenderedPageBreak/>
              <w:t xml:space="preserve">Тема 4.4. </w:t>
            </w:r>
            <w:r>
              <w:rPr>
                <w:spacing w:val="-2"/>
                <w:sz w:val="24"/>
              </w:rPr>
              <w:t xml:space="preserve">Совершенствование </w:t>
            </w:r>
            <w:r>
              <w:rPr>
                <w:sz w:val="24"/>
              </w:rPr>
              <w:t xml:space="preserve">техники владения </w:t>
            </w:r>
            <w:r>
              <w:rPr>
                <w:spacing w:val="-2"/>
                <w:sz w:val="24"/>
              </w:rPr>
              <w:t>волейбольным мячом</w:t>
            </w:r>
          </w:p>
        </w:tc>
        <w:tc>
          <w:tcPr>
            <w:tcW w:w="10145"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282" w:type="dxa"/>
            <w:vMerge w:val="restart"/>
          </w:tcPr>
          <w:p w:rsidR="00D27683" w:rsidRDefault="006542EE">
            <w:pPr>
              <w:pStyle w:val="TableParagraph"/>
              <w:spacing w:line="273" w:lineRule="exact"/>
              <w:ind w:left="14" w:right="4"/>
              <w:jc w:val="center"/>
              <w:rPr>
                <w:b/>
                <w:sz w:val="24"/>
              </w:rPr>
            </w:pPr>
            <w:r>
              <w:rPr>
                <w:b/>
                <w:spacing w:val="-10"/>
                <w:sz w:val="24"/>
              </w:rPr>
              <w:t>8</w:t>
            </w:r>
          </w:p>
        </w:tc>
        <w:tc>
          <w:tcPr>
            <w:tcW w:w="1839" w:type="dxa"/>
            <w:vMerge w:val="restart"/>
          </w:tcPr>
          <w:p w:rsidR="00D27683" w:rsidRDefault="006542EE">
            <w:pPr>
              <w:pStyle w:val="TableParagraph"/>
              <w:spacing w:line="268" w:lineRule="exact"/>
              <w:ind w:left="245"/>
              <w:rPr>
                <w:sz w:val="24"/>
              </w:rPr>
            </w:pPr>
            <w:r>
              <w:rPr>
                <w:sz w:val="24"/>
              </w:rPr>
              <w:t>ОК 02-ОК</w:t>
            </w:r>
            <w:r>
              <w:rPr>
                <w:spacing w:val="1"/>
                <w:sz w:val="24"/>
              </w:rPr>
              <w:t xml:space="preserve"> </w:t>
            </w:r>
            <w:r>
              <w:rPr>
                <w:spacing w:val="-5"/>
                <w:sz w:val="24"/>
              </w:rPr>
              <w:t>08</w:t>
            </w:r>
          </w:p>
        </w:tc>
      </w:tr>
      <w:tr w:rsidR="00D27683">
        <w:trPr>
          <w:trHeight w:val="273"/>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53" w:lineRule="exact"/>
              <w:ind w:left="105"/>
              <w:rPr>
                <w:sz w:val="24"/>
              </w:rPr>
            </w:pPr>
            <w:r>
              <w:rPr>
                <w:sz w:val="24"/>
              </w:rPr>
              <w:t>1.</w:t>
            </w:r>
            <w:r>
              <w:rPr>
                <w:spacing w:val="-2"/>
                <w:sz w:val="24"/>
              </w:rPr>
              <w:t xml:space="preserve"> </w:t>
            </w:r>
            <w:r>
              <w:rPr>
                <w:sz w:val="24"/>
              </w:rPr>
              <w:t>Техника</w:t>
            </w:r>
            <w:r>
              <w:rPr>
                <w:spacing w:val="-4"/>
                <w:sz w:val="24"/>
              </w:rPr>
              <w:t xml:space="preserve"> </w:t>
            </w:r>
            <w:r>
              <w:rPr>
                <w:sz w:val="24"/>
              </w:rPr>
              <w:t>прямого</w:t>
            </w:r>
            <w:r>
              <w:rPr>
                <w:spacing w:val="-3"/>
                <w:sz w:val="24"/>
              </w:rPr>
              <w:t xml:space="preserve"> </w:t>
            </w:r>
            <w:r>
              <w:rPr>
                <w:sz w:val="24"/>
              </w:rPr>
              <w:t>нападающего</w:t>
            </w:r>
            <w:r>
              <w:rPr>
                <w:spacing w:val="-2"/>
                <w:sz w:val="24"/>
              </w:rPr>
              <w:t xml:space="preserve"> </w:t>
            </w:r>
            <w:r>
              <w:rPr>
                <w:spacing w:val="-4"/>
                <w:sz w:val="24"/>
              </w:rPr>
              <w:t>удара</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277"/>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before="1" w:line="257" w:lineRule="exact"/>
              <w:ind w:left="105"/>
              <w:rPr>
                <w:b/>
                <w:sz w:val="24"/>
              </w:rPr>
            </w:pPr>
            <w:r>
              <w:rPr>
                <w:b/>
                <w:sz w:val="24"/>
              </w:rPr>
              <w:t>В</w:t>
            </w:r>
            <w:r>
              <w:rPr>
                <w:b/>
                <w:spacing w:val="-4"/>
                <w:sz w:val="24"/>
              </w:rPr>
              <w:t xml:space="preserve"> </w:t>
            </w:r>
            <w:r>
              <w:rPr>
                <w:b/>
                <w:sz w:val="24"/>
              </w:rPr>
              <w:t>том</w:t>
            </w:r>
            <w:r>
              <w:rPr>
                <w:b/>
                <w:spacing w:val="-2"/>
                <w:sz w:val="24"/>
              </w:rPr>
              <w:t xml:space="preserve"> </w:t>
            </w:r>
            <w:r>
              <w:rPr>
                <w:b/>
                <w:sz w:val="24"/>
              </w:rPr>
              <w:t>числе,</w:t>
            </w:r>
            <w:r>
              <w:rPr>
                <w:b/>
                <w:spacing w:val="-4"/>
                <w:sz w:val="24"/>
              </w:rPr>
              <w:t xml:space="preserve"> </w:t>
            </w:r>
            <w:r>
              <w:rPr>
                <w:b/>
                <w:sz w:val="24"/>
              </w:rPr>
              <w:t>практических</w:t>
            </w:r>
            <w:r>
              <w:rPr>
                <w:b/>
                <w:spacing w:val="-6"/>
                <w:sz w:val="24"/>
              </w:rPr>
              <w:t xml:space="preserve"> </w:t>
            </w:r>
            <w:r>
              <w:rPr>
                <w:b/>
                <w:sz w:val="24"/>
              </w:rPr>
              <w:t>занятий</w:t>
            </w:r>
            <w:r>
              <w:rPr>
                <w:b/>
                <w:spacing w:val="-5"/>
                <w:sz w:val="24"/>
              </w:rPr>
              <w:t xml:space="preserve"> </w:t>
            </w:r>
            <w:r>
              <w:rPr>
                <w:b/>
                <w:sz w:val="24"/>
              </w:rPr>
              <w:t>и</w:t>
            </w:r>
            <w:r>
              <w:rPr>
                <w:b/>
                <w:spacing w:val="-1"/>
                <w:sz w:val="24"/>
              </w:rPr>
              <w:t xml:space="preserve"> </w:t>
            </w:r>
            <w:r>
              <w:rPr>
                <w:b/>
                <w:sz w:val="24"/>
              </w:rPr>
              <w:t>лабораторных</w:t>
            </w:r>
            <w:r>
              <w:rPr>
                <w:b/>
                <w:spacing w:val="-6"/>
                <w:sz w:val="24"/>
              </w:rPr>
              <w:t xml:space="preserve"> </w:t>
            </w:r>
            <w:r>
              <w:rPr>
                <w:b/>
                <w:spacing w:val="-2"/>
                <w:sz w:val="24"/>
              </w:rPr>
              <w:t>работ</w:t>
            </w:r>
          </w:p>
        </w:tc>
        <w:tc>
          <w:tcPr>
            <w:tcW w:w="1282" w:type="dxa"/>
          </w:tcPr>
          <w:p w:rsidR="00D27683" w:rsidRDefault="00D27683">
            <w:pPr>
              <w:pStyle w:val="TableParagraph"/>
              <w:ind w:left="0"/>
              <w:rPr>
                <w:sz w:val="20"/>
              </w:rPr>
            </w:pPr>
          </w:p>
        </w:tc>
        <w:tc>
          <w:tcPr>
            <w:tcW w:w="1839" w:type="dxa"/>
            <w:vMerge/>
            <w:tcBorders>
              <w:top w:val="nil"/>
            </w:tcBorders>
          </w:tcPr>
          <w:p w:rsidR="00D27683" w:rsidRDefault="00D27683">
            <w:pPr>
              <w:rPr>
                <w:sz w:val="2"/>
                <w:szCs w:val="2"/>
              </w:rPr>
            </w:pPr>
          </w:p>
        </w:tc>
      </w:tr>
      <w:tr w:rsidR="00D27683">
        <w:trPr>
          <w:trHeight w:val="1104"/>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ind w:left="105" w:right="1771"/>
              <w:jc w:val="both"/>
              <w:rPr>
                <w:sz w:val="24"/>
              </w:rPr>
            </w:pPr>
            <w:r>
              <w:rPr>
                <w:sz w:val="24"/>
              </w:rPr>
              <w:t>Приём</w:t>
            </w:r>
            <w:r>
              <w:rPr>
                <w:spacing w:val="-4"/>
                <w:sz w:val="24"/>
              </w:rPr>
              <w:t xml:space="preserve"> </w:t>
            </w:r>
            <w:r>
              <w:rPr>
                <w:sz w:val="24"/>
              </w:rPr>
              <w:t>контрольных</w:t>
            </w:r>
            <w:r>
              <w:rPr>
                <w:spacing w:val="-9"/>
                <w:sz w:val="24"/>
              </w:rPr>
              <w:t xml:space="preserve"> </w:t>
            </w:r>
            <w:r>
              <w:rPr>
                <w:sz w:val="24"/>
              </w:rPr>
              <w:t>нормативов:</w:t>
            </w:r>
            <w:r>
              <w:rPr>
                <w:spacing w:val="-9"/>
                <w:sz w:val="24"/>
              </w:rPr>
              <w:t xml:space="preserve"> </w:t>
            </w:r>
            <w:r>
              <w:rPr>
                <w:sz w:val="24"/>
              </w:rPr>
              <w:t>передача</w:t>
            </w:r>
            <w:r>
              <w:rPr>
                <w:spacing w:val="-6"/>
                <w:sz w:val="24"/>
              </w:rPr>
              <w:t xml:space="preserve"> </w:t>
            </w:r>
            <w:r>
              <w:rPr>
                <w:sz w:val="24"/>
              </w:rPr>
              <w:t>мяча</w:t>
            </w:r>
            <w:r>
              <w:rPr>
                <w:spacing w:val="-6"/>
                <w:sz w:val="24"/>
              </w:rPr>
              <w:t xml:space="preserve"> </w:t>
            </w:r>
            <w:r>
              <w:rPr>
                <w:sz w:val="24"/>
              </w:rPr>
              <w:t>над</w:t>
            </w:r>
            <w:r>
              <w:rPr>
                <w:spacing w:val="-6"/>
                <w:sz w:val="24"/>
              </w:rPr>
              <w:t xml:space="preserve"> </w:t>
            </w:r>
            <w:r>
              <w:rPr>
                <w:sz w:val="24"/>
              </w:rPr>
              <w:t>собой</w:t>
            </w:r>
            <w:r>
              <w:rPr>
                <w:spacing w:val="-8"/>
                <w:sz w:val="24"/>
              </w:rPr>
              <w:t xml:space="preserve"> </w:t>
            </w:r>
            <w:r>
              <w:rPr>
                <w:sz w:val="24"/>
              </w:rPr>
              <w:t>снизу,</w:t>
            </w:r>
            <w:r>
              <w:rPr>
                <w:spacing w:val="-3"/>
                <w:sz w:val="24"/>
              </w:rPr>
              <w:t xml:space="preserve"> </w:t>
            </w:r>
            <w:r>
              <w:rPr>
                <w:sz w:val="24"/>
              </w:rPr>
              <w:t>сверху.</w:t>
            </w:r>
            <w:r>
              <w:rPr>
                <w:spacing w:val="-3"/>
                <w:sz w:val="24"/>
              </w:rPr>
              <w:t xml:space="preserve"> </w:t>
            </w:r>
            <w:r>
              <w:rPr>
                <w:sz w:val="24"/>
              </w:rPr>
              <w:t>Приём контрольных</w:t>
            </w:r>
            <w:r>
              <w:rPr>
                <w:spacing w:val="-1"/>
                <w:sz w:val="24"/>
              </w:rPr>
              <w:t xml:space="preserve"> </w:t>
            </w:r>
            <w:r>
              <w:rPr>
                <w:sz w:val="24"/>
              </w:rPr>
              <w:t>нормативов:</w:t>
            </w:r>
            <w:r>
              <w:rPr>
                <w:spacing w:val="-1"/>
                <w:sz w:val="24"/>
              </w:rPr>
              <w:t xml:space="preserve"> </w:t>
            </w:r>
            <w:r>
              <w:rPr>
                <w:sz w:val="24"/>
              </w:rPr>
              <w:t>подача мяча на</w:t>
            </w:r>
            <w:r>
              <w:rPr>
                <w:spacing w:val="-2"/>
                <w:sz w:val="24"/>
              </w:rPr>
              <w:t xml:space="preserve"> </w:t>
            </w:r>
            <w:r>
              <w:rPr>
                <w:sz w:val="24"/>
              </w:rPr>
              <w:t>точность по ориентирам на</w:t>
            </w:r>
            <w:r>
              <w:rPr>
                <w:spacing w:val="-2"/>
                <w:sz w:val="24"/>
              </w:rPr>
              <w:t xml:space="preserve"> </w:t>
            </w:r>
            <w:r>
              <w:rPr>
                <w:sz w:val="24"/>
              </w:rPr>
              <w:t>площадке Учебная игра с применением изученных положений.</w:t>
            </w:r>
          </w:p>
          <w:p w:rsidR="00D27683" w:rsidRDefault="006542EE">
            <w:pPr>
              <w:pStyle w:val="TableParagraph"/>
              <w:spacing w:line="261" w:lineRule="exact"/>
              <w:ind w:left="105"/>
              <w:jc w:val="both"/>
              <w:rPr>
                <w:sz w:val="24"/>
              </w:rPr>
            </w:pPr>
            <w:r>
              <w:rPr>
                <w:sz w:val="24"/>
              </w:rPr>
              <w:t>Отработка</w:t>
            </w:r>
            <w:r>
              <w:rPr>
                <w:spacing w:val="-7"/>
                <w:sz w:val="24"/>
              </w:rPr>
              <w:t xml:space="preserve"> </w:t>
            </w:r>
            <w:r>
              <w:rPr>
                <w:sz w:val="24"/>
              </w:rPr>
              <w:t>техники</w:t>
            </w:r>
            <w:r>
              <w:rPr>
                <w:spacing w:val="-2"/>
                <w:sz w:val="24"/>
              </w:rPr>
              <w:t xml:space="preserve"> </w:t>
            </w:r>
            <w:r>
              <w:rPr>
                <w:sz w:val="24"/>
              </w:rPr>
              <w:t>владения</w:t>
            </w:r>
            <w:r>
              <w:rPr>
                <w:spacing w:val="-3"/>
                <w:sz w:val="24"/>
              </w:rPr>
              <w:t xml:space="preserve"> </w:t>
            </w:r>
            <w:r>
              <w:rPr>
                <w:sz w:val="24"/>
              </w:rPr>
              <w:t>техническими</w:t>
            </w:r>
            <w:r>
              <w:rPr>
                <w:spacing w:val="-2"/>
                <w:sz w:val="24"/>
              </w:rPr>
              <w:t xml:space="preserve"> </w:t>
            </w:r>
            <w:r>
              <w:rPr>
                <w:sz w:val="24"/>
              </w:rPr>
              <w:t>элементами</w:t>
            </w:r>
            <w:r>
              <w:rPr>
                <w:spacing w:val="-7"/>
                <w:sz w:val="24"/>
              </w:rPr>
              <w:t xml:space="preserve"> </w:t>
            </w:r>
            <w:r>
              <w:rPr>
                <w:sz w:val="24"/>
              </w:rPr>
              <w:t xml:space="preserve">в </w:t>
            </w:r>
            <w:r>
              <w:rPr>
                <w:spacing w:val="-2"/>
                <w:sz w:val="24"/>
              </w:rPr>
              <w:t>волейболе</w:t>
            </w:r>
          </w:p>
        </w:tc>
        <w:tc>
          <w:tcPr>
            <w:tcW w:w="1282" w:type="dxa"/>
          </w:tcPr>
          <w:p w:rsidR="00D27683" w:rsidRDefault="006542EE">
            <w:pPr>
              <w:pStyle w:val="TableParagraph"/>
              <w:spacing w:line="273" w:lineRule="exact"/>
              <w:ind w:left="14" w:right="4"/>
              <w:jc w:val="center"/>
              <w:rPr>
                <w:b/>
                <w:sz w:val="24"/>
              </w:rPr>
            </w:pPr>
            <w:r>
              <w:rPr>
                <w:b/>
                <w:spacing w:val="-10"/>
                <w:sz w:val="24"/>
              </w:rPr>
              <w:t>8</w:t>
            </w:r>
          </w:p>
        </w:tc>
        <w:tc>
          <w:tcPr>
            <w:tcW w:w="1839" w:type="dxa"/>
            <w:vMerge/>
            <w:tcBorders>
              <w:top w:val="nil"/>
            </w:tcBorders>
          </w:tcPr>
          <w:p w:rsidR="00D27683" w:rsidRDefault="00D27683">
            <w:pPr>
              <w:rPr>
                <w:sz w:val="2"/>
                <w:szCs w:val="2"/>
              </w:rPr>
            </w:pPr>
          </w:p>
        </w:tc>
      </w:tr>
      <w:tr w:rsidR="00D27683">
        <w:trPr>
          <w:trHeight w:val="278"/>
        </w:trPr>
        <w:tc>
          <w:tcPr>
            <w:tcW w:w="12445" w:type="dxa"/>
            <w:gridSpan w:val="2"/>
          </w:tcPr>
          <w:p w:rsidR="00D27683" w:rsidRDefault="006542EE">
            <w:pPr>
              <w:pStyle w:val="TableParagraph"/>
              <w:spacing w:line="258" w:lineRule="exact"/>
              <w:rPr>
                <w:b/>
                <w:sz w:val="24"/>
              </w:rPr>
            </w:pPr>
            <w:r>
              <w:rPr>
                <w:b/>
                <w:sz w:val="24"/>
              </w:rPr>
              <w:t>Раздел</w:t>
            </w:r>
            <w:r>
              <w:rPr>
                <w:b/>
                <w:spacing w:val="-4"/>
                <w:sz w:val="24"/>
              </w:rPr>
              <w:t xml:space="preserve"> </w:t>
            </w:r>
            <w:r>
              <w:rPr>
                <w:b/>
                <w:sz w:val="24"/>
              </w:rPr>
              <w:t>5. Легкоатлетическая</w:t>
            </w:r>
            <w:r>
              <w:rPr>
                <w:b/>
                <w:spacing w:val="-7"/>
                <w:sz w:val="24"/>
              </w:rPr>
              <w:t xml:space="preserve"> </w:t>
            </w:r>
            <w:r>
              <w:rPr>
                <w:b/>
                <w:spacing w:val="-2"/>
                <w:sz w:val="24"/>
              </w:rPr>
              <w:t>гимнастика</w:t>
            </w:r>
          </w:p>
        </w:tc>
        <w:tc>
          <w:tcPr>
            <w:tcW w:w="1282" w:type="dxa"/>
          </w:tcPr>
          <w:p w:rsidR="00D27683" w:rsidRDefault="006542EE">
            <w:pPr>
              <w:pStyle w:val="TableParagraph"/>
              <w:spacing w:line="258" w:lineRule="exact"/>
              <w:ind w:left="14"/>
              <w:jc w:val="center"/>
              <w:rPr>
                <w:b/>
                <w:sz w:val="24"/>
              </w:rPr>
            </w:pPr>
            <w:r>
              <w:rPr>
                <w:b/>
                <w:spacing w:val="-5"/>
                <w:sz w:val="24"/>
              </w:rPr>
              <w:t>10</w:t>
            </w:r>
          </w:p>
        </w:tc>
        <w:tc>
          <w:tcPr>
            <w:tcW w:w="1839" w:type="dxa"/>
          </w:tcPr>
          <w:p w:rsidR="00D27683" w:rsidRDefault="00D27683">
            <w:pPr>
              <w:pStyle w:val="TableParagraph"/>
              <w:ind w:left="0"/>
              <w:rPr>
                <w:sz w:val="20"/>
              </w:rPr>
            </w:pPr>
          </w:p>
        </w:tc>
      </w:tr>
      <w:tr w:rsidR="00D27683">
        <w:trPr>
          <w:trHeight w:val="273"/>
        </w:trPr>
        <w:tc>
          <w:tcPr>
            <w:tcW w:w="2300" w:type="dxa"/>
            <w:vMerge w:val="restart"/>
          </w:tcPr>
          <w:p w:rsidR="00D27683" w:rsidRDefault="006542EE">
            <w:pPr>
              <w:pStyle w:val="TableParagraph"/>
              <w:spacing w:line="237" w:lineRule="auto"/>
              <w:ind w:right="137"/>
              <w:rPr>
                <w:sz w:val="24"/>
              </w:rPr>
            </w:pPr>
            <w:r>
              <w:rPr>
                <w:b/>
                <w:sz w:val="24"/>
              </w:rPr>
              <w:t xml:space="preserve">Тема 5.1. </w:t>
            </w:r>
            <w:r>
              <w:rPr>
                <w:spacing w:val="-2"/>
                <w:sz w:val="24"/>
              </w:rPr>
              <w:t xml:space="preserve">Легкоатлетическая </w:t>
            </w:r>
            <w:r>
              <w:rPr>
                <w:sz w:val="24"/>
              </w:rPr>
              <w:t>гимнастика,</w:t>
            </w:r>
            <w:r>
              <w:rPr>
                <w:spacing w:val="-15"/>
                <w:sz w:val="24"/>
              </w:rPr>
              <w:t xml:space="preserve"> </w:t>
            </w:r>
            <w:r>
              <w:rPr>
                <w:sz w:val="24"/>
              </w:rPr>
              <w:t>работа на тренажерах</w:t>
            </w:r>
          </w:p>
        </w:tc>
        <w:tc>
          <w:tcPr>
            <w:tcW w:w="10145"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282" w:type="dxa"/>
            <w:vMerge w:val="restart"/>
          </w:tcPr>
          <w:p w:rsidR="00D27683" w:rsidRDefault="006542EE">
            <w:pPr>
              <w:pStyle w:val="TableParagraph"/>
              <w:spacing w:line="273" w:lineRule="exact"/>
              <w:ind w:left="14" w:right="6"/>
              <w:jc w:val="center"/>
              <w:rPr>
                <w:b/>
                <w:sz w:val="24"/>
              </w:rPr>
            </w:pPr>
            <w:r>
              <w:rPr>
                <w:b/>
                <w:spacing w:val="-10"/>
                <w:sz w:val="24"/>
              </w:rPr>
              <w:t>-</w:t>
            </w:r>
          </w:p>
        </w:tc>
        <w:tc>
          <w:tcPr>
            <w:tcW w:w="1839" w:type="dxa"/>
            <w:vMerge w:val="restart"/>
          </w:tcPr>
          <w:p w:rsidR="00D27683" w:rsidRDefault="006542EE">
            <w:pPr>
              <w:pStyle w:val="TableParagraph"/>
              <w:spacing w:line="268" w:lineRule="exact"/>
              <w:ind w:left="245"/>
              <w:rPr>
                <w:sz w:val="24"/>
              </w:rPr>
            </w:pPr>
            <w:r>
              <w:rPr>
                <w:sz w:val="24"/>
              </w:rPr>
              <w:t>ОК 02-ОК</w:t>
            </w:r>
            <w:r>
              <w:rPr>
                <w:spacing w:val="1"/>
                <w:sz w:val="24"/>
              </w:rPr>
              <w:t xml:space="preserve"> </w:t>
            </w:r>
            <w:r>
              <w:rPr>
                <w:spacing w:val="-5"/>
                <w:sz w:val="24"/>
              </w:rPr>
              <w:t>08</w:t>
            </w:r>
          </w:p>
        </w:tc>
      </w:tr>
      <w:tr w:rsidR="00D27683">
        <w:trPr>
          <w:trHeight w:val="277"/>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58" w:lineRule="exact"/>
              <w:ind w:left="105"/>
              <w:rPr>
                <w:sz w:val="24"/>
              </w:rPr>
            </w:pPr>
            <w:r>
              <w:rPr>
                <w:b/>
                <w:sz w:val="24"/>
              </w:rPr>
              <w:t>1.</w:t>
            </w:r>
            <w:r>
              <w:rPr>
                <w:b/>
                <w:spacing w:val="-1"/>
                <w:sz w:val="24"/>
              </w:rPr>
              <w:t xml:space="preserve"> </w:t>
            </w:r>
            <w:r>
              <w:rPr>
                <w:sz w:val="24"/>
              </w:rPr>
              <w:t>Техника</w:t>
            </w:r>
            <w:r>
              <w:rPr>
                <w:spacing w:val="-3"/>
                <w:sz w:val="24"/>
              </w:rPr>
              <w:t xml:space="preserve"> </w:t>
            </w:r>
            <w:r>
              <w:rPr>
                <w:sz w:val="24"/>
              </w:rPr>
              <w:t>коррекции</w:t>
            </w:r>
            <w:r>
              <w:rPr>
                <w:spacing w:val="-1"/>
                <w:sz w:val="24"/>
              </w:rPr>
              <w:t xml:space="preserve"> </w:t>
            </w:r>
            <w:r>
              <w:rPr>
                <w:spacing w:val="-2"/>
                <w:sz w:val="24"/>
              </w:rPr>
              <w:t>фигуры</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273"/>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53" w:lineRule="exact"/>
              <w:ind w:left="105"/>
              <w:rPr>
                <w:b/>
                <w:sz w:val="24"/>
              </w:rPr>
            </w:pPr>
            <w:r>
              <w:rPr>
                <w:b/>
                <w:sz w:val="24"/>
              </w:rPr>
              <w:t>В</w:t>
            </w:r>
            <w:r>
              <w:rPr>
                <w:b/>
                <w:spacing w:val="-4"/>
                <w:sz w:val="24"/>
              </w:rPr>
              <w:t xml:space="preserve"> </w:t>
            </w:r>
            <w:r>
              <w:rPr>
                <w:b/>
                <w:sz w:val="24"/>
              </w:rPr>
              <w:t>том</w:t>
            </w:r>
            <w:r>
              <w:rPr>
                <w:b/>
                <w:spacing w:val="-2"/>
                <w:sz w:val="24"/>
              </w:rPr>
              <w:t xml:space="preserve"> </w:t>
            </w:r>
            <w:r>
              <w:rPr>
                <w:b/>
                <w:sz w:val="24"/>
              </w:rPr>
              <w:t>числе,</w:t>
            </w:r>
            <w:r>
              <w:rPr>
                <w:b/>
                <w:spacing w:val="-4"/>
                <w:sz w:val="24"/>
              </w:rPr>
              <w:t xml:space="preserve"> </w:t>
            </w:r>
            <w:r>
              <w:rPr>
                <w:b/>
                <w:sz w:val="24"/>
              </w:rPr>
              <w:t>практических</w:t>
            </w:r>
            <w:r>
              <w:rPr>
                <w:b/>
                <w:spacing w:val="-6"/>
                <w:sz w:val="24"/>
              </w:rPr>
              <w:t xml:space="preserve"> </w:t>
            </w:r>
            <w:r>
              <w:rPr>
                <w:b/>
                <w:sz w:val="24"/>
              </w:rPr>
              <w:t>занятий</w:t>
            </w:r>
            <w:r>
              <w:rPr>
                <w:b/>
                <w:spacing w:val="-5"/>
                <w:sz w:val="24"/>
              </w:rPr>
              <w:t xml:space="preserve"> </w:t>
            </w:r>
            <w:r>
              <w:rPr>
                <w:b/>
                <w:sz w:val="24"/>
              </w:rPr>
              <w:t>и</w:t>
            </w:r>
            <w:r>
              <w:rPr>
                <w:b/>
                <w:spacing w:val="-1"/>
                <w:sz w:val="24"/>
              </w:rPr>
              <w:t xml:space="preserve"> </w:t>
            </w:r>
            <w:r>
              <w:rPr>
                <w:b/>
                <w:sz w:val="24"/>
              </w:rPr>
              <w:t>лабораторных</w:t>
            </w:r>
            <w:r>
              <w:rPr>
                <w:b/>
                <w:spacing w:val="-6"/>
                <w:sz w:val="24"/>
              </w:rPr>
              <w:t xml:space="preserve"> </w:t>
            </w:r>
            <w:r>
              <w:rPr>
                <w:b/>
                <w:spacing w:val="-2"/>
                <w:sz w:val="24"/>
              </w:rPr>
              <w:t>работ</w:t>
            </w:r>
          </w:p>
        </w:tc>
        <w:tc>
          <w:tcPr>
            <w:tcW w:w="1282" w:type="dxa"/>
          </w:tcPr>
          <w:p w:rsidR="00D27683" w:rsidRDefault="006542EE">
            <w:pPr>
              <w:pStyle w:val="TableParagraph"/>
              <w:spacing w:line="253" w:lineRule="exact"/>
              <w:ind w:left="14"/>
              <w:jc w:val="center"/>
              <w:rPr>
                <w:b/>
                <w:sz w:val="24"/>
              </w:rPr>
            </w:pPr>
            <w:r>
              <w:rPr>
                <w:b/>
                <w:spacing w:val="-5"/>
                <w:sz w:val="24"/>
              </w:rPr>
              <w:t>10</w:t>
            </w:r>
          </w:p>
        </w:tc>
        <w:tc>
          <w:tcPr>
            <w:tcW w:w="1839" w:type="dxa"/>
            <w:vMerge/>
            <w:tcBorders>
              <w:top w:val="nil"/>
            </w:tcBorders>
          </w:tcPr>
          <w:p w:rsidR="00D27683" w:rsidRDefault="00D27683">
            <w:pPr>
              <w:rPr>
                <w:sz w:val="2"/>
                <w:szCs w:val="2"/>
              </w:rPr>
            </w:pPr>
          </w:p>
        </w:tc>
      </w:tr>
      <w:tr w:rsidR="00D27683">
        <w:trPr>
          <w:trHeight w:val="552"/>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68" w:lineRule="exact"/>
              <w:ind w:left="105"/>
              <w:rPr>
                <w:sz w:val="24"/>
              </w:rPr>
            </w:pPr>
            <w:r>
              <w:rPr>
                <w:sz w:val="24"/>
              </w:rPr>
              <w:t>Выполнение</w:t>
            </w:r>
            <w:r>
              <w:rPr>
                <w:spacing w:val="-5"/>
                <w:sz w:val="24"/>
              </w:rPr>
              <w:t xml:space="preserve"> </w:t>
            </w:r>
            <w:r>
              <w:rPr>
                <w:sz w:val="24"/>
              </w:rPr>
              <w:t>упражнений</w:t>
            </w:r>
            <w:r>
              <w:rPr>
                <w:spacing w:val="-2"/>
                <w:sz w:val="24"/>
              </w:rPr>
              <w:t xml:space="preserve"> </w:t>
            </w:r>
            <w:r>
              <w:rPr>
                <w:sz w:val="24"/>
              </w:rPr>
              <w:t>для</w:t>
            </w:r>
            <w:r>
              <w:rPr>
                <w:spacing w:val="-3"/>
                <w:sz w:val="24"/>
              </w:rPr>
              <w:t xml:space="preserve"> </w:t>
            </w:r>
            <w:r>
              <w:rPr>
                <w:sz w:val="24"/>
              </w:rPr>
              <w:t>развития</w:t>
            </w:r>
            <w:r>
              <w:rPr>
                <w:spacing w:val="-8"/>
                <w:sz w:val="24"/>
              </w:rPr>
              <w:t xml:space="preserve"> </w:t>
            </w:r>
            <w:r>
              <w:rPr>
                <w:sz w:val="24"/>
              </w:rPr>
              <w:t>различных</w:t>
            </w:r>
            <w:r>
              <w:rPr>
                <w:spacing w:val="-7"/>
                <w:sz w:val="24"/>
              </w:rPr>
              <w:t xml:space="preserve"> </w:t>
            </w:r>
            <w:r>
              <w:rPr>
                <w:sz w:val="24"/>
              </w:rPr>
              <w:t>групп</w:t>
            </w:r>
            <w:r>
              <w:rPr>
                <w:spacing w:val="-2"/>
                <w:sz w:val="24"/>
              </w:rPr>
              <w:t xml:space="preserve"> </w:t>
            </w:r>
            <w:r>
              <w:rPr>
                <w:spacing w:val="-4"/>
                <w:sz w:val="24"/>
              </w:rPr>
              <w:t>мышц</w:t>
            </w:r>
          </w:p>
          <w:p w:rsidR="00D27683" w:rsidRDefault="006542EE">
            <w:pPr>
              <w:pStyle w:val="TableParagraph"/>
              <w:spacing w:before="2" w:line="261" w:lineRule="exact"/>
              <w:ind w:left="105"/>
              <w:rPr>
                <w:sz w:val="24"/>
              </w:rPr>
            </w:pPr>
            <w:r>
              <w:rPr>
                <w:sz w:val="24"/>
              </w:rPr>
              <w:t>Круговая</w:t>
            </w:r>
            <w:r>
              <w:rPr>
                <w:spacing w:val="-3"/>
                <w:sz w:val="24"/>
              </w:rPr>
              <w:t xml:space="preserve"> </w:t>
            </w:r>
            <w:r>
              <w:rPr>
                <w:sz w:val="24"/>
              </w:rPr>
              <w:t>тренировка</w:t>
            </w:r>
            <w:r>
              <w:rPr>
                <w:spacing w:val="-1"/>
                <w:sz w:val="24"/>
              </w:rPr>
              <w:t xml:space="preserve"> </w:t>
            </w:r>
            <w:r>
              <w:rPr>
                <w:sz w:val="24"/>
              </w:rPr>
              <w:t>на</w:t>
            </w:r>
            <w:r>
              <w:rPr>
                <w:spacing w:val="-1"/>
                <w:sz w:val="24"/>
              </w:rPr>
              <w:t xml:space="preserve"> </w:t>
            </w:r>
            <w:r>
              <w:rPr>
                <w:sz w:val="24"/>
              </w:rPr>
              <w:t>5</w:t>
            </w:r>
            <w:r>
              <w:rPr>
                <w:spacing w:val="-2"/>
                <w:sz w:val="24"/>
              </w:rPr>
              <w:t xml:space="preserve"> </w:t>
            </w:r>
            <w:r>
              <w:rPr>
                <w:sz w:val="24"/>
              </w:rPr>
              <w:t>-</w:t>
            </w:r>
            <w:r>
              <w:rPr>
                <w:spacing w:val="-2"/>
                <w:sz w:val="24"/>
              </w:rPr>
              <w:t xml:space="preserve"> </w:t>
            </w:r>
            <w:r>
              <w:rPr>
                <w:sz w:val="24"/>
              </w:rPr>
              <w:t xml:space="preserve">6 </w:t>
            </w:r>
            <w:r>
              <w:rPr>
                <w:spacing w:val="-2"/>
                <w:sz w:val="24"/>
              </w:rPr>
              <w:t>станций</w:t>
            </w:r>
          </w:p>
        </w:tc>
        <w:tc>
          <w:tcPr>
            <w:tcW w:w="1282" w:type="dxa"/>
          </w:tcPr>
          <w:p w:rsidR="00D27683" w:rsidRDefault="006542EE">
            <w:pPr>
              <w:pStyle w:val="TableParagraph"/>
              <w:spacing w:line="273" w:lineRule="exact"/>
              <w:ind w:left="14"/>
              <w:jc w:val="center"/>
              <w:rPr>
                <w:b/>
                <w:sz w:val="24"/>
              </w:rPr>
            </w:pPr>
            <w:r>
              <w:rPr>
                <w:b/>
                <w:spacing w:val="-5"/>
                <w:sz w:val="24"/>
              </w:rPr>
              <w:t>10</w:t>
            </w:r>
          </w:p>
        </w:tc>
        <w:tc>
          <w:tcPr>
            <w:tcW w:w="1839" w:type="dxa"/>
            <w:vMerge/>
            <w:tcBorders>
              <w:top w:val="nil"/>
            </w:tcBorders>
          </w:tcPr>
          <w:p w:rsidR="00D27683" w:rsidRDefault="00D27683">
            <w:pPr>
              <w:rPr>
                <w:sz w:val="2"/>
                <w:szCs w:val="2"/>
              </w:rPr>
            </w:pPr>
          </w:p>
        </w:tc>
      </w:tr>
      <w:tr w:rsidR="00D27683">
        <w:trPr>
          <w:trHeight w:val="278"/>
        </w:trPr>
        <w:tc>
          <w:tcPr>
            <w:tcW w:w="12445" w:type="dxa"/>
            <w:gridSpan w:val="2"/>
          </w:tcPr>
          <w:p w:rsidR="00D27683" w:rsidRDefault="006542EE">
            <w:pPr>
              <w:pStyle w:val="TableParagraph"/>
              <w:spacing w:before="1" w:line="257" w:lineRule="exact"/>
              <w:rPr>
                <w:b/>
                <w:sz w:val="24"/>
              </w:rPr>
            </w:pPr>
            <w:r>
              <w:rPr>
                <w:b/>
                <w:sz w:val="24"/>
              </w:rPr>
              <w:t>Раздел</w:t>
            </w:r>
            <w:r>
              <w:rPr>
                <w:b/>
                <w:spacing w:val="-5"/>
                <w:sz w:val="24"/>
              </w:rPr>
              <w:t xml:space="preserve"> </w:t>
            </w:r>
            <w:r>
              <w:rPr>
                <w:b/>
                <w:sz w:val="24"/>
              </w:rPr>
              <w:t>6.</w:t>
            </w:r>
            <w:r>
              <w:rPr>
                <w:b/>
                <w:spacing w:val="-1"/>
                <w:sz w:val="24"/>
              </w:rPr>
              <w:t xml:space="preserve"> </w:t>
            </w:r>
            <w:r>
              <w:rPr>
                <w:b/>
                <w:sz w:val="24"/>
              </w:rPr>
              <w:t>Лыжная</w:t>
            </w:r>
            <w:r>
              <w:rPr>
                <w:b/>
                <w:spacing w:val="-4"/>
                <w:sz w:val="24"/>
              </w:rPr>
              <w:t xml:space="preserve"> </w:t>
            </w:r>
            <w:r>
              <w:rPr>
                <w:b/>
                <w:spacing w:val="-2"/>
                <w:sz w:val="24"/>
              </w:rPr>
              <w:t>подготовка</w:t>
            </w:r>
          </w:p>
        </w:tc>
        <w:tc>
          <w:tcPr>
            <w:tcW w:w="1282" w:type="dxa"/>
          </w:tcPr>
          <w:p w:rsidR="00D27683" w:rsidRDefault="006542EE">
            <w:pPr>
              <w:pStyle w:val="TableParagraph"/>
              <w:spacing w:before="1" w:line="257" w:lineRule="exact"/>
              <w:ind w:left="14"/>
              <w:jc w:val="center"/>
              <w:rPr>
                <w:b/>
                <w:sz w:val="24"/>
              </w:rPr>
            </w:pPr>
            <w:r>
              <w:rPr>
                <w:b/>
                <w:spacing w:val="-5"/>
                <w:sz w:val="24"/>
              </w:rPr>
              <w:t>34</w:t>
            </w:r>
          </w:p>
        </w:tc>
        <w:tc>
          <w:tcPr>
            <w:tcW w:w="1839" w:type="dxa"/>
          </w:tcPr>
          <w:p w:rsidR="00D27683" w:rsidRDefault="00D27683">
            <w:pPr>
              <w:pStyle w:val="TableParagraph"/>
              <w:ind w:left="0"/>
              <w:rPr>
                <w:sz w:val="20"/>
              </w:rPr>
            </w:pPr>
          </w:p>
        </w:tc>
      </w:tr>
      <w:tr w:rsidR="00D27683">
        <w:trPr>
          <w:trHeight w:val="277"/>
        </w:trPr>
        <w:tc>
          <w:tcPr>
            <w:tcW w:w="2300" w:type="dxa"/>
            <w:vMerge w:val="restart"/>
          </w:tcPr>
          <w:p w:rsidR="00D27683" w:rsidRDefault="006542EE">
            <w:pPr>
              <w:pStyle w:val="TableParagraph"/>
              <w:spacing w:line="242" w:lineRule="auto"/>
              <w:ind w:right="214"/>
              <w:rPr>
                <w:sz w:val="24"/>
              </w:rPr>
            </w:pPr>
            <w:r>
              <w:rPr>
                <w:b/>
                <w:sz w:val="24"/>
              </w:rPr>
              <w:t>Тема</w:t>
            </w:r>
            <w:r>
              <w:rPr>
                <w:b/>
                <w:spacing w:val="-15"/>
                <w:sz w:val="24"/>
              </w:rPr>
              <w:t xml:space="preserve"> </w:t>
            </w:r>
            <w:r>
              <w:rPr>
                <w:b/>
                <w:sz w:val="24"/>
              </w:rPr>
              <w:t>6.1.</w:t>
            </w:r>
            <w:r>
              <w:rPr>
                <w:b/>
                <w:spacing w:val="-15"/>
                <w:sz w:val="24"/>
              </w:rPr>
              <w:t xml:space="preserve"> </w:t>
            </w:r>
            <w:r>
              <w:rPr>
                <w:sz w:val="24"/>
              </w:rPr>
              <w:t xml:space="preserve">Лыжная </w:t>
            </w:r>
            <w:r>
              <w:rPr>
                <w:spacing w:val="-2"/>
                <w:sz w:val="24"/>
              </w:rPr>
              <w:t>подготовка</w:t>
            </w:r>
          </w:p>
        </w:tc>
        <w:tc>
          <w:tcPr>
            <w:tcW w:w="10145"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282" w:type="dxa"/>
            <w:vMerge w:val="restart"/>
          </w:tcPr>
          <w:p w:rsidR="00D27683" w:rsidRDefault="006542EE">
            <w:pPr>
              <w:pStyle w:val="TableParagraph"/>
              <w:spacing w:before="275"/>
              <w:ind w:left="14" w:right="6"/>
              <w:jc w:val="center"/>
              <w:rPr>
                <w:b/>
                <w:sz w:val="24"/>
              </w:rPr>
            </w:pPr>
            <w:r>
              <w:rPr>
                <w:b/>
                <w:spacing w:val="-10"/>
                <w:sz w:val="24"/>
              </w:rPr>
              <w:t>-</w:t>
            </w:r>
          </w:p>
        </w:tc>
        <w:tc>
          <w:tcPr>
            <w:tcW w:w="1839" w:type="dxa"/>
            <w:vMerge w:val="restart"/>
          </w:tcPr>
          <w:p w:rsidR="00D27683" w:rsidRDefault="006542EE">
            <w:pPr>
              <w:pStyle w:val="TableParagraph"/>
              <w:spacing w:line="268" w:lineRule="exact"/>
              <w:ind w:left="245"/>
              <w:rPr>
                <w:sz w:val="24"/>
              </w:rPr>
            </w:pPr>
            <w:r>
              <w:rPr>
                <w:sz w:val="24"/>
              </w:rPr>
              <w:t>ОК 02-ОК</w:t>
            </w:r>
            <w:r>
              <w:rPr>
                <w:spacing w:val="1"/>
                <w:sz w:val="24"/>
              </w:rPr>
              <w:t xml:space="preserve"> </w:t>
            </w:r>
            <w:r>
              <w:rPr>
                <w:spacing w:val="-5"/>
                <w:sz w:val="24"/>
              </w:rPr>
              <w:t>08</w:t>
            </w:r>
          </w:p>
        </w:tc>
      </w:tr>
      <w:tr w:rsidR="00D27683">
        <w:trPr>
          <w:trHeight w:val="825"/>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37" w:lineRule="auto"/>
              <w:ind w:left="105"/>
              <w:rPr>
                <w:sz w:val="24"/>
              </w:rPr>
            </w:pPr>
            <w:r>
              <w:rPr>
                <w:sz w:val="24"/>
              </w:rPr>
              <w:t>Лыжная</w:t>
            </w:r>
            <w:r>
              <w:rPr>
                <w:spacing w:val="-7"/>
                <w:sz w:val="24"/>
              </w:rPr>
              <w:t xml:space="preserve"> </w:t>
            </w:r>
            <w:r>
              <w:rPr>
                <w:sz w:val="24"/>
              </w:rPr>
              <w:t>подготовка</w:t>
            </w:r>
            <w:r>
              <w:rPr>
                <w:spacing w:val="-8"/>
                <w:sz w:val="24"/>
              </w:rPr>
              <w:t xml:space="preserve"> </w:t>
            </w:r>
            <w:r>
              <w:rPr>
                <w:sz w:val="24"/>
              </w:rPr>
              <w:t>(В</w:t>
            </w:r>
            <w:r>
              <w:rPr>
                <w:spacing w:val="-4"/>
                <w:sz w:val="24"/>
              </w:rPr>
              <w:t xml:space="preserve"> </w:t>
            </w:r>
            <w:r>
              <w:rPr>
                <w:sz w:val="24"/>
              </w:rPr>
              <w:t>случае</w:t>
            </w:r>
            <w:r>
              <w:rPr>
                <w:spacing w:val="-3"/>
                <w:sz w:val="24"/>
              </w:rPr>
              <w:t xml:space="preserve"> </w:t>
            </w:r>
            <w:r>
              <w:rPr>
                <w:sz w:val="24"/>
              </w:rPr>
              <w:t>отсутствия</w:t>
            </w:r>
            <w:r>
              <w:rPr>
                <w:spacing w:val="-2"/>
                <w:sz w:val="24"/>
              </w:rPr>
              <w:t xml:space="preserve"> </w:t>
            </w:r>
            <w:r>
              <w:rPr>
                <w:sz w:val="24"/>
              </w:rPr>
              <w:t>снега</w:t>
            </w:r>
            <w:r>
              <w:rPr>
                <w:spacing w:val="-3"/>
                <w:sz w:val="24"/>
              </w:rPr>
              <w:t xml:space="preserve"> </w:t>
            </w:r>
            <w:r>
              <w:rPr>
                <w:sz w:val="24"/>
              </w:rPr>
              <w:t>может</w:t>
            </w:r>
            <w:r>
              <w:rPr>
                <w:spacing w:val="-6"/>
                <w:sz w:val="24"/>
              </w:rPr>
              <w:t xml:space="preserve"> </w:t>
            </w:r>
            <w:r>
              <w:rPr>
                <w:sz w:val="24"/>
              </w:rPr>
              <w:t>быть</w:t>
            </w:r>
            <w:r>
              <w:rPr>
                <w:spacing w:val="-5"/>
                <w:sz w:val="24"/>
              </w:rPr>
              <w:t xml:space="preserve"> </w:t>
            </w:r>
            <w:r>
              <w:rPr>
                <w:sz w:val="24"/>
              </w:rPr>
              <w:t>заменена</w:t>
            </w:r>
            <w:r>
              <w:rPr>
                <w:spacing w:val="-3"/>
                <w:sz w:val="24"/>
              </w:rPr>
              <w:t xml:space="preserve"> </w:t>
            </w:r>
            <w:r>
              <w:rPr>
                <w:sz w:val="24"/>
              </w:rPr>
              <w:t>кроссовой</w:t>
            </w:r>
            <w:r>
              <w:rPr>
                <w:spacing w:val="-6"/>
                <w:sz w:val="24"/>
              </w:rPr>
              <w:t xml:space="preserve"> </w:t>
            </w:r>
            <w:r>
              <w:rPr>
                <w:sz w:val="24"/>
              </w:rPr>
              <w:t>подготовкой.</w:t>
            </w:r>
            <w:r>
              <w:rPr>
                <w:spacing w:val="-9"/>
                <w:sz w:val="24"/>
              </w:rPr>
              <w:t xml:space="preserve"> </w:t>
            </w:r>
            <w:r>
              <w:rPr>
                <w:sz w:val="24"/>
              </w:rPr>
              <w:t>В случае отсутствия условий может быть заменена конькобежной подготовкой (обучением</w:t>
            </w:r>
          </w:p>
          <w:p w:rsidR="00D27683" w:rsidRDefault="006542EE">
            <w:pPr>
              <w:pStyle w:val="TableParagraph"/>
              <w:spacing w:line="261" w:lineRule="exact"/>
              <w:ind w:left="105"/>
              <w:rPr>
                <w:sz w:val="24"/>
              </w:rPr>
            </w:pPr>
            <w:r>
              <w:rPr>
                <w:sz w:val="24"/>
              </w:rPr>
              <w:t>катанию</w:t>
            </w:r>
            <w:r>
              <w:rPr>
                <w:spacing w:val="-3"/>
                <w:sz w:val="24"/>
              </w:rPr>
              <w:t xml:space="preserve"> </w:t>
            </w:r>
            <w:r>
              <w:rPr>
                <w:sz w:val="24"/>
              </w:rPr>
              <w:t>на</w:t>
            </w:r>
            <w:r>
              <w:rPr>
                <w:spacing w:val="-1"/>
                <w:sz w:val="24"/>
              </w:rPr>
              <w:t xml:space="preserve"> </w:t>
            </w:r>
            <w:r>
              <w:rPr>
                <w:spacing w:val="-2"/>
                <w:sz w:val="24"/>
              </w:rPr>
              <w:t>коньках)).</w:t>
            </w:r>
          </w:p>
        </w:tc>
        <w:tc>
          <w:tcPr>
            <w:tcW w:w="1282" w:type="dxa"/>
            <w:vMerge/>
            <w:tcBorders>
              <w:top w:val="nil"/>
            </w:tcBorders>
          </w:tcPr>
          <w:p w:rsidR="00D27683" w:rsidRDefault="00D27683">
            <w:pPr>
              <w:rPr>
                <w:sz w:val="2"/>
                <w:szCs w:val="2"/>
              </w:rPr>
            </w:pPr>
          </w:p>
        </w:tc>
        <w:tc>
          <w:tcPr>
            <w:tcW w:w="1839" w:type="dxa"/>
            <w:vMerge/>
            <w:tcBorders>
              <w:top w:val="nil"/>
            </w:tcBorders>
          </w:tcPr>
          <w:p w:rsidR="00D27683" w:rsidRDefault="00D27683">
            <w:pPr>
              <w:rPr>
                <w:sz w:val="2"/>
                <w:szCs w:val="2"/>
              </w:rPr>
            </w:pPr>
          </w:p>
        </w:tc>
      </w:tr>
      <w:tr w:rsidR="00D27683">
        <w:trPr>
          <w:trHeight w:val="277"/>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spacing w:line="258" w:lineRule="exact"/>
              <w:ind w:left="105"/>
              <w:rPr>
                <w:b/>
                <w:sz w:val="24"/>
              </w:rPr>
            </w:pPr>
            <w:r>
              <w:rPr>
                <w:b/>
                <w:sz w:val="24"/>
              </w:rPr>
              <w:t>В</w:t>
            </w:r>
            <w:r>
              <w:rPr>
                <w:b/>
                <w:spacing w:val="-4"/>
                <w:sz w:val="24"/>
              </w:rPr>
              <w:t xml:space="preserve"> </w:t>
            </w:r>
            <w:r>
              <w:rPr>
                <w:b/>
                <w:sz w:val="24"/>
              </w:rPr>
              <w:t>том</w:t>
            </w:r>
            <w:r>
              <w:rPr>
                <w:b/>
                <w:spacing w:val="-2"/>
                <w:sz w:val="24"/>
              </w:rPr>
              <w:t xml:space="preserve"> </w:t>
            </w:r>
            <w:r>
              <w:rPr>
                <w:b/>
                <w:sz w:val="24"/>
              </w:rPr>
              <w:t>числе,</w:t>
            </w:r>
            <w:r>
              <w:rPr>
                <w:b/>
                <w:spacing w:val="-4"/>
                <w:sz w:val="24"/>
              </w:rPr>
              <w:t xml:space="preserve"> </w:t>
            </w:r>
            <w:r>
              <w:rPr>
                <w:b/>
                <w:sz w:val="24"/>
              </w:rPr>
              <w:t>практических</w:t>
            </w:r>
            <w:r>
              <w:rPr>
                <w:b/>
                <w:spacing w:val="-6"/>
                <w:sz w:val="24"/>
              </w:rPr>
              <w:t xml:space="preserve"> </w:t>
            </w:r>
            <w:r>
              <w:rPr>
                <w:b/>
                <w:sz w:val="24"/>
              </w:rPr>
              <w:t>занятий</w:t>
            </w:r>
            <w:r>
              <w:rPr>
                <w:b/>
                <w:spacing w:val="-5"/>
                <w:sz w:val="24"/>
              </w:rPr>
              <w:t xml:space="preserve"> </w:t>
            </w:r>
            <w:r>
              <w:rPr>
                <w:b/>
                <w:sz w:val="24"/>
              </w:rPr>
              <w:t>и</w:t>
            </w:r>
            <w:r>
              <w:rPr>
                <w:b/>
                <w:spacing w:val="-1"/>
                <w:sz w:val="24"/>
              </w:rPr>
              <w:t xml:space="preserve"> </w:t>
            </w:r>
            <w:r>
              <w:rPr>
                <w:b/>
                <w:sz w:val="24"/>
              </w:rPr>
              <w:t>лабораторных</w:t>
            </w:r>
            <w:r>
              <w:rPr>
                <w:b/>
                <w:spacing w:val="-6"/>
                <w:sz w:val="24"/>
              </w:rPr>
              <w:t xml:space="preserve"> </w:t>
            </w:r>
            <w:r>
              <w:rPr>
                <w:b/>
                <w:spacing w:val="-2"/>
                <w:sz w:val="24"/>
              </w:rPr>
              <w:t>работ</w:t>
            </w:r>
          </w:p>
        </w:tc>
        <w:tc>
          <w:tcPr>
            <w:tcW w:w="1282" w:type="dxa"/>
          </w:tcPr>
          <w:p w:rsidR="00D27683" w:rsidRDefault="006542EE">
            <w:pPr>
              <w:pStyle w:val="TableParagraph"/>
              <w:spacing w:line="258" w:lineRule="exact"/>
              <w:ind w:left="14"/>
              <w:jc w:val="center"/>
              <w:rPr>
                <w:b/>
                <w:sz w:val="24"/>
              </w:rPr>
            </w:pPr>
            <w:r>
              <w:rPr>
                <w:b/>
                <w:spacing w:val="-5"/>
                <w:sz w:val="24"/>
              </w:rPr>
              <w:t>34</w:t>
            </w:r>
          </w:p>
        </w:tc>
        <w:tc>
          <w:tcPr>
            <w:tcW w:w="1839" w:type="dxa"/>
            <w:vMerge/>
            <w:tcBorders>
              <w:top w:val="nil"/>
            </w:tcBorders>
          </w:tcPr>
          <w:p w:rsidR="00D27683" w:rsidRDefault="00D27683">
            <w:pPr>
              <w:rPr>
                <w:sz w:val="2"/>
                <w:szCs w:val="2"/>
              </w:rPr>
            </w:pPr>
          </w:p>
        </w:tc>
      </w:tr>
      <w:tr w:rsidR="00D27683">
        <w:trPr>
          <w:trHeight w:val="3034"/>
        </w:trPr>
        <w:tc>
          <w:tcPr>
            <w:tcW w:w="2300" w:type="dxa"/>
            <w:vMerge/>
            <w:tcBorders>
              <w:top w:val="nil"/>
            </w:tcBorders>
          </w:tcPr>
          <w:p w:rsidR="00D27683" w:rsidRDefault="00D27683">
            <w:pPr>
              <w:rPr>
                <w:sz w:val="2"/>
                <w:szCs w:val="2"/>
              </w:rPr>
            </w:pPr>
          </w:p>
        </w:tc>
        <w:tc>
          <w:tcPr>
            <w:tcW w:w="10145" w:type="dxa"/>
          </w:tcPr>
          <w:p w:rsidR="00D27683" w:rsidRDefault="006542EE">
            <w:pPr>
              <w:pStyle w:val="TableParagraph"/>
              <w:ind w:left="105"/>
              <w:rPr>
                <w:sz w:val="24"/>
              </w:rPr>
            </w:pPr>
            <w:r>
              <w:rPr>
                <w:sz w:val="24"/>
              </w:rPr>
              <w:t>Одновременные</w:t>
            </w:r>
            <w:r>
              <w:rPr>
                <w:spacing w:val="-5"/>
                <w:sz w:val="24"/>
              </w:rPr>
              <w:t xml:space="preserve"> </w:t>
            </w:r>
            <w:proofErr w:type="spellStart"/>
            <w:r>
              <w:rPr>
                <w:sz w:val="24"/>
              </w:rPr>
              <w:t>бесшажный</w:t>
            </w:r>
            <w:proofErr w:type="spellEnd"/>
            <w:r>
              <w:rPr>
                <w:sz w:val="24"/>
              </w:rPr>
              <w:t>,</w:t>
            </w:r>
            <w:r>
              <w:rPr>
                <w:spacing w:val="-7"/>
                <w:sz w:val="24"/>
              </w:rPr>
              <w:t xml:space="preserve"> </w:t>
            </w:r>
            <w:r>
              <w:rPr>
                <w:sz w:val="24"/>
              </w:rPr>
              <w:t>одношажный,</w:t>
            </w:r>
            <w:r>
              <w:rPr>
                <w:spacing w:val="-7"/>
                <w:sz w:val="24"/>
              </w:rPr>
              <w:t xml:space="preserve"> </w:t>
            </w:r>
            <w:proofErr w:type="spellStart"/>
            <w:r>
              <w:rPr>
                <w:sz w:val="24"/>
              </w:rPr>
              <w:t>двухшажный</w:t>
            </w:r>
            <w:proofErr w:type="spellEnd"/>
            <w:r>
              <w:rPr>
                <w:spacing w:val="40"/>
                <w:sz w:val="24"/>
              </w:rPr>
              <w:t xml:space="preserve"> </w:t>
            </w:r>
            <w:r>
              <w:rPr>
                <w:sz w:val="24"/>
              </w:rPr>
              <w:t>классический</w:t>
            </w:r>
            <w:r>
              <w:rPr>
                <w:spacing w:val="40"/>
                <w:sz w:val="24"/>
              </w:rPr>
              <w:t xml:space="preserve"> </w:t>
            </w:r>
            <w:r>
              <w:rPr>
                <w:sz w:val="24"/>
              </w:rPr>
              <w:t>ход</w:t>
            </w:r>
            <w:r>
              <w:rPr>
                <w:spacing w:val="-6"/>
                <w:sz w:val="24"/>
              </w:rPr>
              <w:t xml:space="preserve"> </w:t>
            </w:r>
            <w:r>
              <w:rPr>
                <w:sz w:val="24"/>
              </w:rPr>
              <w:t>и</w:t>
            </w:r>
            <w:r>
              <w:rPr>
                <w:spacing w:val="-8"/>
                <w:sz w:val="24"/>
              </w:rPr>
              <w:t xml:space="preserve"> </w:t>
            </w:r>
            <w:r>
              <w:rPr>
                <w:sz w:val="24"/>
              </w:rPr>
              <w:t xml:space="preserve">попеременные лыжные ходы. </w:t>
            </w:r>
            <w:proofErr w:type="spellStart"/>
            <w:r>
              <w:rPr>
                <w:sz w:val="24"/>
              </w:rPr>
              <w:t>Полуконьковый</w:t>
            </w:r>
            <w:proofErr w:type="spellEnd"/>
            <w:r>
              <w:rPr>
                <w:spacing w:val="-1"/>
                <w:sz w:val="24"/>
              </w:rPr>
              <w:t xml:space="preserve"> </w:t>
            </w:r>
            <w:r>
              <w:rPr>
                <w:sz w:val="24"/>
              </w:rPr>
              <w:t>и коньковый ход. Передвижение</w:t>
            </w:r>
            <w:r>
              <w:rPr>
                <w:spacing w:val="-3"/>
                <w:sz w:val="24"/>
              </w:rPr>
              <w:t xml:space="preserve"> </w:t>
            </w:r>
            <w:r>
              <w:rPr>
                <w:sz w:val="24"/>
              </w:rPr>
              <w:t>по пересечённой</w:t>
            </w:r>
            <w:r>
              <w:rPr>
                <w:spacing w:val="-1"/>
                <w:sz w:val="24"/>
              </w:rPr>
              <w:t xml:space="preserve"> </w:t>
            </w:r>
            <w:r>
              <w:rPr>
                <w:sz w:val="24"/>
              </w:rPr>
              <w:t>местности. Повороты, торможения, прохождение спусков, подъемов и неровностей в лыжном спорте.</w:t>
            </w:r>
          </w:p>
          <w:p w:rsidR="00D27683" w:rsidRDefault="006542EE">
            <w:pPr>
              <w:pStyle w:val="TableParagraph"/>
              <w:spacing w:line="242" w:lineRule="auto"/>
              <w:ind w:left="105"/>
              <w:rPr>
                <w:sz w:val="24"/>
              </w:rPr>
            </w:pPr>
            <w:r>
              <w:rPr>
                <w:sz w:val="24"/>
              </w:rPr>
              <w:t>Прыжки</w:t>
            </w:r>
            <w:r>
              <w:rPr>
                <w:spacing w:val="-1"/>
                <w:sz w:val="24"/>
              </w:rPr>
              <w:t xml:space="preserve"> </w:t>
            </w:r>
            <w:r>
              <w:rPr>
                <w:sz w:val="24"/>
              </w:rPr>
              <w:t>на</w:t>
            </w:r>
            <w:r>
              <w:rPr>
                <w:spacing w:val="-8"/>
                <w:sz w:val="24"/>
              </w:rPr>
              <w:t xml:space="preserve"> </w:t>
            </w:r>
            <w:r>
              <w:rPr>
                <w:sz w:val="24"/>
              </w:rPr>
              <w:t>лыжах</w:t>
            </w:r>
            <w:r>
              <w:rPr>
                <w:spacing w:val="-7"/>
                <w:sz w:val="24"/>
              </w:rPr>
              <w:t xml:space="preserve"> </w:t>
            </w:r>
            <w:r>
              <w:rPr>
                <w:sz w:val="24"/>
              </w:rPr>
              <w:t>с</w:t>
            </w:r>
            <w:r>
              <w:rPr>
                <w:spacing w:val="-3"/>
                <w:sz w:val="24"/>
              </w:rPr>
              <w:t xml:space="preserve"> </w:t>
            </w:r>
            <w:r>
              <w:rPr>
                <w:sz w:val="24"/>
              </w:rPr>
              <w:t>малого</w:t>
            </w:r>
            <w:r>
              <w:rPr>
                <w:spacing w:val="-2"/>
                <w:sz w:val="24"/>
              </w:rPr>
              <w:t xml:space="preserve"> </w:t>
            </w:r>
            <w:r>
              <w:rPr>
                <w:sz w:val="24"/>
              </w:rPr>
              <w:t>трамплина.</w:t>
            </w:r>
            <w:r>
              <w:rPr>
                <w:spacing w:val="-5"/>
                <w:sz w:val="24"/>
              </w:rPr>
              <w:t xml:space="preserve"> </w:t>
            </w:r>
            <w:r>
              <w:rPr>
                <w:sz w:val="24"/>
              </w:rPr>
              <w:t>Прохождение</w:t>
            </w:r>
            <w:r>
              <w:rPr>
                <w:spacing w:val="-3"/>
                <w:sz w:val="24"/>
              </w:rPr>
              <w:t xml:space="preserve"> </w:t>
            </w:r>
            <w:r>
              <w:rPr>
                <w:sz w:val="24"/>
              </w:rPr>
              <w:t>дистанций</w:t>
            </w:r>
            <w:r>
              <w:rPr>
                <w:spacing w:val="-6"/>
                <w:sz w:val="24"/>
              </w:rPr>
              <w:t xml:space="preserve"> </w:t>
            </w:r>
            <w:r>
              <w:rPr>
                <w:sz w:val="24"/>
              </w:rPr>
              <w:t>до</w:t>
            </w:r>
            <w:r>
              <w:rPr>
                <w:spacing w:val="-2"/>
                <w:sz w:val="24"/>
              </w:rPr>
              <w:t xml:space="preserve"> </w:t>
            </w:r>
            <w:r>
              <w:rPr>
                <w:sz w:val="24"/>
              </w:rPr>
              <w:t>5</w:t>
            </w:r>
            <w:r>
              <w:rPr>
                <w:spacing w:val="-2"/>
                <w:sz w:val="24"/>
              </w:rPr>
              <w:t xml:space="preserve"> </w:t>
            </w:r>
            <w:r>
              <w:rPr>
                <w:sz w:val="24"/>
              </w:rPr>
              <w:t>км</w:t>
            </w:r>
            <w:r>
              <w:rPr>
                <w:spacing w:val="-5"/>
                <w:sz w:val="24"/>
              </w:rPr>
              <w:t xml:space="preserve"> </w:t>
            </w:r>
            <w:r>
              <w:rPr>
                <w:sz w:val="24"/>
              </w:rPr>
              <w:t>(девушки), до</w:t>
            </w:r>
            <w:r>
              <w:rPr>
                <w:spacing w:val="-2"/>
                <w:sz w:val="24"/>
              </w:rPr>
              <w:t xml:space="preserve"> </w:t>
            </w:r>
            <w:r>
              <w:rPr>
                <w:sz w:val="24"/>
              </w:rPr>
              <w:t>10</w:t>
            </w:r>
            <w:r>
              <w:rPr>
                <w:spacing w:val="-2"/>
                <w:sz w:val="24"/>
              </w:rPr>
              <w:t xml:space="preserve"> </w:t>
            </w:r>
            <w:r>
              <w:rPr>
                <w:sz w:val="24"/>
              </w:rPr>
              <w:t xml:space="preserve">км </w:t>
            </w:r>
            <w:r>
              <w:rPr>
                <w:spacing w:val="-2"/>
                <w:sz w:val="24"/>
              </w:rPr>
              <w:t>(юноши).</w:t>
            </w:r>
          </w:p>
          <w:p w:rsidR="00D27683" w:rsidRDefault="006542EE">
            <w:pPr>
              <w:pStyle w:val="TableParagraph"/>
              <w:spacing w:line="271" w:lineRule="exact"/>
              <w:ind w:left="105"/>
              <w:rPr>
                <w:sz w:val="24"/>
              </w:rPr>
            </w:pPr>
            <w:r>
              <w:rPr>
                <w:sz w:val="24"/>
              </w:rPr>
              <w:t>Катание</w:t>
            </w:r>
            <w:r>
              <w:rPr>
                <w:spacing w:val="-2"/>
                <w:sz w:val="24"/>
              </w:rPr>
              <w:t xml:space="preserve"> </w:t>
            </w:r>
            <w:r>
              <w:rPr>
                <w:sz w:val="24"/>
              </w:rPr>
              <w:t>на</w:t>
            </w:r>
            <w:r>
              <w:rPr>
                <w:spacing w:val="-1"/>
                <w:sz w:val="24"/>
              </w:rPr>
              <w:t xml:space="preserve"> </w:t>
            </w:r>
            <w:r>
              <w:rPr>
                <w:spacing w:val="-2"/>
                <w:sz w:val="24"/>
              </w:rPr>
              <w:t>коньках.</w:t>
            </w:r>
          </w:p>
          <w:p w:rsidR="00D27683" w:rsidRDefault="006542EE">
            <w:pPr>
              <w:pStyle w:val="TableParagraph"/>
              <w:ind w:left="105"/>
              <w:rPr>
                <w:sz w:val="24"/>
              </w:rPr>
            </w:pPr>
            <w:r>
              <w:rPr>
                <w:sz w:val="24"/>
              </w:rPr>
              <w:t>Посадка. Техника падений. Техника передвижения по прямой, техника передвижения по повороту.</w:t>
            </w:r>
            <w:r>
              <w:rPr>
                <w:spacing w:val="-1"/>
                <w:sz w:val="24"/>
              </w:rPr>
              <w:t xml:space="preserve"> </w:t>
            </w:r>
            <w:r>
              <w:rPr>
                <w:sz w:val="24"/>
              </w:rPr>
              <w:t>Разгон,</w:t>
            </w:r>
            <w:r>
              <w:rPr>
                <w:spacing w:val="-6"/>
                <w:sz w:val="24"/>
              </w:rPr>
              <w:t xml:space="preserve"> </w:t>
            </w:r>
            <w:r>
              <w:rPr>
                <w:sz w:val="24"/>
              </w:rPr>
              <w:t>торможение.</w:t>
            </w:r>
            <w:r>
              <w:rPr>
                <w:spacing w:val="-6"/>
                <w:sz w:val="24"/>
              </w:rPr>
              <w:t xml:space="preserve"> </w:t>
            </w:r>
            <w:r>
              <w:rPr>
                <w:sz w:val="24"/>
              </w:rPr>
              <w:t>Техника</w:t>
            </w:r>
            <w:r>
              <w:rPr>
                <w:spacing w:val="-4"/>
                <w:sz w:val="24"/>
              </w:rPr>
              <w:t xml:space="preserve"> </w:t>
            </w:r>
            <w:r>
              <w:rPr>
                <w:sz w:val="24"/>
              </w:rPr>
              <w:t>и</w:t>
            </w:r>
            <w:r>
              <w:rPr>
                <w:spacing w:val="-7"/>
                <w:sz w:val="24"/>
              </w:rPr>
              <w:t xml:space="preserve"> </w:t>
            </w:r>
            <w:r>
              <w:rPr>
                <w:sz w:val="24"/>
              </w:rPr>
              <w:t>тактика</w:t>
            </w:r>
            <w:r>
              <w:rPr>
                <w:spacing w:val="-4"/>
                <w:sz w:val="24"/>
              </w:rPr>
              <w:t xml:space="preserve"> </w:t>
            </w:r>
            <w:r>
              <w:rPr>
                <w:sz w:val="24"/>
              </w:rPr>
              <w:t>бега</w:t>
            </w:r>
            <w:r>
              <w:rPr>
                <w:spacing w:val="-4"/>
                <w:sz w:val="24"/>
              </w:rPr>
              <w:t xml:space="preserve"> </w:t>
            </w:r>
            <w:r>
              <w:rPr>
                <w:sz w:val="24"/>
              </w:rPr>
              <w:t>по</w:t>
            </w:r>
            <w:r>
              <w:rPr>
                <w:spacing w:val="-3"/>
                <w:sz w:val="24"/>
              </w:rPr>
              <w:t xml:space="preserve"> </w:t>
            </w:r>
            <w:r>
              <w:rPr>
                <w:sz w:val="24"/>
              </w:rPr>
              <w:t>дистанции.</w:t>
            </w:r>
            <w:r>
              <w:rPr>
                <w:spacing w:val="-6"/>
                <w:sz w:val="24"/>
              </w:rPr>
              <w:t xml:space="preserve"> </w:t>
            </w:r>
            <w:proofErr w:type="spellStart"/>
            <w:r>
              <w:rPr>
                <w:sz w:val="24"/>
              </w:rPr>
              <w:t>Пробегание</w:t>
            </w:r>
            <w:proofErr w:type="spellEnd"/>
            <w:r>
              <w:rPr>
                <w:spacing w:val="-4"/>
                <w:sz w:val="24"/>
              </w:rPr>
              <w:t xml:space="preserve"> </w:t>
            </w:r>
            <w:r>
              <w:rPr>
                <w:sz w:val="24"/>
              </w:rPr>
              <w:t>дистанции</w:t>
            </w:r>
            <w:r>
              <w:rPr>
                <w:spacing w:val="-2"/>
                <w:sz w:val="24"/>
              </w:rPr>
              <w:t xml:space="preserve"> </w:t>
            </w:r>
            <w:r>
              <w:rPr>
                <w:sz w:val="24"/>
              </w:rPr>
              <w:t>до 500 метров.</w:t>
            </w:r>
            <w:r>
              <w:rPr>
                <w:spacing w:val="40"/>
                <w:sz w:val="24"/>
              </w:rPr>
              <w:t xml:space="preserve"> </w:t>
            </w:r>
            <w:r>
              <w:rPr>
                <w:sz w:val="24"/>
              </w:rPr>
              <w:t>Подвижные игры на коньках.</w:t>
            </w:r>
          </w:p>
          <w:p w:rsidR="00D27683" w:rsidRDefault="006542EE">
            <w:pPr>
              <w:pStyle w:val="TableParagraph"/>
              <w:spacing w:line="274" w:lineRule="exact"/>
              <w:ind w:left="105"/>
              <w:rPr>
                <w:sz w:val="24"/>
              </w:rPr>
            </w:pPr>
            <w:r>
              <w:rPr>
                <w:sz w:val="24"/>
              </w:rPr>
              <w:t>Кроссовая</w:t>
            </w:r>
            <w:r>
              <w:rPr>
                <w:spacing w:val="1"/>
                <w:sz w:val="24"/>
              </w:rPr>
              <w:t xml:space="preserve"> </w:t>
            </w:r>
            <w:r>
              <w:rPr>
                <w:spacing w:val="-2"/>
                <w:sz w:val="24"/>
              </w:rPr>
              <w:t>подготовка.</w:t>
            </w:r>
          </w:p>
          <w:p w:rsidR="00D27683" w:rsidRDefault="006542EE">
            <w:pPr>
              <w:pStyle w:val="TableParagraph"/>
              <w:spacing w:line="261" w:lineRule="exact"/>
              <w:ind w:left="105"/>
              <w:rPr>
                <w:sz w:val="24"/>
              </w:rPr>
            </w:pPr>
            <w:r>
              <w:rPr>
                <w:sz w:val="24"/>
              </w:rPr>
              <w:t>Бег по</w:t>
            </w:r>
            <w:r>
              <w:rPr>
                <w:spacing w:val="-2"/>
                <w:sz w:val="24"/>
              </w:rPr>
              <w:t xml:space="preserve"> </w:t>
            </w:r>
            <w:r>
              <w:rPr>
                <w:sz w:val="24"/>
              </w:rPr>
              <w:t>стадиону. Бег по</w:t>
            </w:r>
            <w:r>
              <w:rPr>
                <w:spacing w:val="-2"/>
                <w:sz w:val="24"/>
              </w:rPr>
              <w:t xml:space="preserve"> </w:t>
            </w:r>
            <w:r>
              <w:rPr>
                <w:sz w:val="24"/>
              </w:rPr>
              <w:t>пересечённой</w:t>
            </w:r>
            <w:r>
              <w:rPr>
                <w:spacing w:val="-6"/>
                <w:sz w:val="24"/>
              </w:rPr>
              <w:t xml:space="preserve"> </w:t>
            </w:r>
            <w:r>
              <w:rPr>
                <w:sz w:val="24"/>
              </w:rPr>
              <w:t>местности</w:t>
            </w:r>
            <w:r>
              <w:rPr>
                <w:spacing w:val="-1"/>
                <w:sz w:val="24"/>
              </w:rPr>
              <w:t xml:space="preserve"> </w:t>
            </w:r>
            <w:r>
              <w:rPr>
                <w:sz w:val="24"/>
              </w:rPr>
              <w:t>до</w:t>
            </w:r>
            <w:r>
              <w:rPr>
                <w:spacing w:val="-2"/>
                <w:sz w:val="24"/>
              </w:rPr>
              <w:t xml:space="preserve"> </w:t>
            </w:r>
            <w:r>
              <w:rPr>
                <w:sz w:val="24"/>
              </w:rPr>
              <w:t>5</w:t>
            </w:r>
            <w:r>
              <w:rPr>
                <w:spacing w:val="-1"/>
                <w:sz w:val="24"/>
              </w:rPr>
              <w:t xml:space="preserve"> </w:t>
            </w:r>
            <w:r>
              <w:rPr>
                <w:spacing w:val="-5"/>
                <w:sz w:val="24"/>
              </w:rPr>
              <w:t>км.</w:t>
            </w:r>
          </w:p>
        </w:tc>
        <w:tc>
          <w:tcPr>
            <w:tcW w:w="1282" w:type="dxa"/>
          </w:tcPr>
          <w:p w:rsidR="00D27683" w:rsidRDefault="006542EE">
            <w:pPr>
              <w:pStyle w:val="TableParagraph"/>
              <w:spacing w:line="273" w:lineRule="exact"/>
              <w:ind w:left="14"/>
              <w:jc w:val="center"/>
              <w:rPr>
                <w:b/>
                <w:sz w:val="24"/>
              </w:rPr>
            </w:pPr>
            <w:r>
              <w:rPr>
                <w:b/>
                <w:spacing w:val="-5"/>
                <w:sz w:val="24"/>
              </w:rPr>
              <w:t>34</w:t>
            </w:r>
          </w:p>
        </w:tc>
        <w:tc>
          <w:tcPr>
            <w:tcW w:w="1839" w:type="dxa"/>
            <w:vMerge/>
            <w:tcBorders>
              <w:top w:val="nil"/>
            </w:tcBorders>
          </w:tcPr>
          <w:p w:rsidR="00D27683" w:rsidRDefault="00D27683">
            <w:pPr>
              <w:rPr>
                <w:sz w:val="2"/>
                <w:szCs w:val="2"/>
              </w:rPr>
            </w:pPr>
          </w:p>
        </w:tc>
      </w:tr>
      <w:tr w:rsidR="00D27683">
        <w:trPr>
          <w:trHeight w:val="278"/>
        </w:trPr>
        <w:tc>
          <w:tcPr>
            <w:tcW w:w="12445" w:type="dxa"/>
            <w:gridSpan w:val="2"/>
          </w:tcPr>
          <w:p w:rsidR="00D27683" w:rsidRDefault="006542EE">
            <w:pPr>
              <w:pStyle w:val="TableParagraph"/>
              <w:spacing w:line="258" w:lineRule="exact"/>
              <w:rPr>
                <w:b/>
                <w:sz w:val="24"/>
              </w:rPr>
            </w:pPr>
            <w:r>
              <w:rPr>
                <w:b/>
                <w:sz w:val="24"/>
              </w:rPr>
              <w:t>Дифференцированный</w:t>
            </w:r>
            <w:r>
              <w:rPr>
                <w:b/>
                <w:spacing w:val="-8"/>
                <w:sz w:val="24"/>
              </w:rPr>
              <w:t xml:space="preserve"> </w:t>
            </w:r>
            <w:r>
              <w:rPr>
                <w:b/>
                <w:spacing w:val="-4"/>
                <w:sz w:val="24"/>
              </w:rPr>
              <w:t>зачет</w:t>
            </w:r>
          </w:p>
        </w:tc>
        <w:tc>
          <w:tcPr>
            <w:tcW w:w="1282" w:type="dxa"/>
          </w:tcPr>
          <w:p w:rsidR="00D27683" w:rsidRDefault="006542EE">
            <w:pPr>
              <w:pStyle w:val="TableParagraph"/>
              <w:spacing w:line="258" w:lineRule="exact"/>
              <w:ind w:left="14" w:right="4"/>
              <w:jc w:val="center"/>
              <w:rPr>
                <w:b/>
                <w:sz w:val="24"/>
              </w:rPr>
            </w:pPr>
            <w:r>
              <w:rPr>
                <w:b/>
                <w:spacing w:val="-10"/>
                <w:sz w:val="24"/>
              </w:rPr>
              <w:t>2</w:t>
            </w:r>
          </w:p>
        </w:tc>
        <w:tc>
          <w:tcPr>
            <w:tcW w:w="1839" w:type="dxa"/>
          </w:tcPr>
          <w:p w:rsidR="00D27683" w:rsidRDefault="00D27683">
            <w:pPr>
              <w:pStyle w:val="TableParagraph"/>
              <w:ind w:left="0"/>
              <w:rPr>
                <w:sz w:val="20"/>
              </w:rPr>
            </w:pPr>
          </w:p>
        </w:tc>
      </w:tr>
      <w:tr w:rsidR="00D27683">
        <w:trPr>
          <w:trHeight w:val="277"/>
        </w:trPr>
        <w:tc>
          <w:tcPr>
            <w:tcW w:w="12445" w:type="dxa"/>
            <w:gridSpan w:val="2"/>
          </w:tcPr>
          <w:p w:rsidR="00D27683" w:rsidRDefault="006542EE">
            <w:pPr>
              <w:pStyle w:val="TableParagraph"/>
              <w:spacing w:line="258" w:lineRule="exact"/>
              <w:rPr>
                <w:b/>
                <w:sz w:val="24"/>
              </w:rPr>
            </w:pPr>
            <w:r>
              <w:rPr>
                <w:b/>
                <w:spacing w:val="-2"/>
                <w:sz w:val="24"/>
              </w:rPr>
              <w:t>Всего:</w:t>
            </w:r>
          </w:p>
        </w:tc>
        <w:tc>
          <w:tcPr>
            <w:tcW w:w="1282" w:type="dxa"/>
          </w:tcPr>
          <w:p w:rsidR="00D27683" w:rsidRDefault="006542EE">
            <w:pPr>
              <w:pStyle w:val="TableParagraph"/>
              <w:spacing w:line="258" w:lineRule="exact"/>
              <w:ind w:left="14" w:right="4"/>
              <w:jc w:val="center"/>
              <w:rPr>
                <w:b/>
                <w:sz w:val="24"/>
              </w:rPr>
            </w:pPr>
            <w:r>
              <w:rPr>
                <w:b/>
                <w:spacing w:val="-5"/>
                <w:sz w:val="24"/>
              </w:rPr>
              <w:t>160</w:t>
            </w:r>
          </w:p>
        </w:tc>
        <w:tc>
          <w:tcPr>
            <w:tcW w:w="1839" w:type="dxa"/>
          </w:tcPr>
          <w:p w:rsidR="00D27683" w:rsidRDefault="00D27683">
            <w:pPr>
              <w:pStyle w:val="TableParagraph"/>
              <w:ind w:left="0"/>
              <w:rPr>
                <w:sz w:val="20"/>
              </w:rPr>
            </w:pPr>
          </w:p>
        </w:tc>
      </w:tr>
    </w:tbl>
    <w:p w:rsidR="00D27683" w:rsidRDefault="00D27683">
      <w:pPr>
        <w:rPr>
          <w:sz w:val="20"/>
        </w:rPr>
        <w:sectPr w:rsidR="00D27683">
          <w:type w:val="continuous"/>
          <w:pgSz w:w="16840" w:h="11910" w:orient="landscape"/>
          <w:pgMar w:top="820" w:right="540" w:bottom="960" w:left="500" w:header="0" w:footer="778" w:gutter="0"/>
          <w:cols w:space="720"/>
        </w:sectPr>
      </w:pPr>
    </w:p>
    <w:p w:rsidR="00D27683" w:rsidRDefault="006542EE" w:rsidP="002D719A">
      <w:pPr>
        <w:pStyle w:val="1"/>
        <w:numPr>
          <w:ilvl w:val="0"/>
          <w:numId w:val="94"/>
        </w:numPr>
        <w:tabs>
          <w:tab w:val="left" w:pos="2414"/>
        </w:tabs>
        <w:spacing w:before="59"/>
        <w:ind w:left="2414" w:hanging="282"/>
        <w:jc w:val="left"/>
      </w:pPr>
      <w:bookmarkStart w:id="4" w:name="3._условия_реализации_ПРОГРАММЫ_(3)"/>
      <w:bookmarkEnd w:id="4"/>
      <w:r>
        <w:lastRenderedPageBreak/>
        <w:t>УСЛОВИЯ</w:t>
      </w:r>
      <w:r>
        <w:rPr>
          <w:spacing w:val="-13"/>
        </w:rPr>
        <w:t xml:space="preserve"> </w:t>
      </w:r>
      <w:r>
        <w:t>РЕАЛИЗАЦИИ</w:t>
      </w:r>
      <w:r>
        <w:rPr>
          <w:spacing w:val="-12"/>
        </w:rPr>
        <w:t xml:space="preserve"> </w:t>
      </w:r>
      <w:r>
        <w:rPr>
          <w:spacing w:val="-2"/>
        </w:rPr>
        <w:t>ПРОГРАММЫ</w:t>
      </w:r>
    </w:p>
    <w:p w:rsidR="00D27683" w:rsidRDefault="00D27683">
      <w:pPr>
        <w:pStyle w:val="a3"/>
        <w:spacing w:before="115"/>
        <w:rPr>
          <w:b/>
        </w:rPr>
      </w:pPr>
    </w:p>
    <w:p w:rsidR="00D27683" w:rsidRDefault="006542EE" w:rsidP="002D719A">
      <w:pPr>
        <w:pStyle w:val="2"/>
        <w:numPr>
          <w:ilvl w:val="1"/>
          <w:numId w:val="94"/>
        </w:numPr>
        <w:tabs>
          <w:tab w:val="left" w:pos="1415"/>
        </w:tabs>
        <w:ind w:left="1415" w:hanging="488"/>
        <w:jc w:val="both"/>
      </w:pPr>
      <w:r>
        <w:rPr>
          <w:spacing w:val="-2"/>
        </w:rPr>
        <w:t>Материально-техническое</w:t>
      </w:r>
      <w:r>
        <w:rPr>
          <w:spacing w:val="19"/>
        </w:rPr>
        <w:t xml:space="preserve"> </w:t>
      </w:r>
      <w:r>
        <w:rPr>
          <w:spacing w:val="-2"/>
        </w:rPr>
        <w:t>обеспечение</w:t>
      </w:r>
    </w:p>
    <w:p w:rsidR="00D27683" w:rsidRDefault="006542EE">
      <w:pPr>
        <w:pStyle w:val="a3"/>
        <w:spacing w:before="158" w:line="360" w:lineRule="auto"/>
        <w:ind w:left="216" w:right="304" w:firstLine="917"/>
        <w:jc w:val="both"/>
      </w:pPr>
      <w:r>
        <w:t>Для реализации учебной дисциплины имеется спортивный зал,</w:t>
      </w:r>
      <w:r>
        <w:rPr>
          <w:spacing w:val="40"/>
        </w:rPr>
        <w:t xml:space="preserve"> </w:t>
      </w:r>
      <w:r>
        <w:t>открытая спортивная площадка</w:t>
      </w:r>
      <w:r>
        <w:rPr>
          <w:spacing w:val="40"/>
        </w:rPr>
        <w:t xml:space="preserve"> </w:t>
      </w:r>
      <w:r>
        <w:t xml:space="preserve">широкого профиля с элементами полосы </w:t>
      </w:r>
      <w:r>
        <w:rPr>
          <w:spacing w:val="-2"/>
        </w:rPr>
        <w:t>препятствий.</w:t>
      </w:r>
    </w:p>
    <w:p w:rsidR="00D27683" w:rsidRDefault="00D27683">
      <w:pPr>
        <w:pStyle w:val="a3"/>
        <w:spacing w:before="1"/>
      </w:pPr>
    </w:p>
    <w:p w:rsidR="00D27683" w:rsidRDefault="006542EE">
      <w:pPr>
        <w:pStyle w:val="a3"/>
        <w:ind w:left="216"/>
      </w:pPr>
      <w:r>
        <w:rPr>
          <w:spacing w:val="-2"/>
        </w:rPr>
        <w:t>Оборудование:</w:t>
      </w:r>
    </w:p>
    <w:p w:rsidR="00D27683" w:rsidRDefault="00D27683">
      <w:pPr>
        <w:pStyle w:val="a3"/>
        <w:spacing w:before="120"/>
        <w:rPr>
          <w:sz w:val="20"/>
        </w:rPr>
      </w:pPr>
    </w:p>
    <w:tbl>
      <w:tblPr>
        <w:tblStyle w:val="TableNormal"/>
        <w:tblW w:w="0" w:type="auto"/>
        <w:tblInd w:w="136"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670"/>
        <w:gridCol w:w="6242"/>
        <w:gridCol w:w="2960"/>
      </w:tblGrid>
      <w:tr w:rsidR="00D27683">
        <w:trPr>
          <w:trHeight w:val="482"/>
        </w:trPr>
        <w:tc>
          <w:tcPr>
            <w:tcW w:w="9872" w:type="dxa"/>
            <w:gridSpan w:val="3"/>
            <w:tcBorders>
              <w:left w:val="double" w:sz="6" w:space="0" w:color="EFEFEF"/>
            </w:tcBorders>
          </w:tcPr>
          <w:p w:rsidR="00D27683" w:rsidRDefault="006542EE">
            <w:pPr>
              <w:pStyle w:val="TableParagraph"/>
              <w:spacing w:before="75"/>
              <w:ind w:left="135" w:right="20"/>
              <w:jc w:val="center"/>
              <w:rPr>
                <w:sz w:val="24"/>
              </w:rPr>
            </w:pPr>
            <w:r>
              <w:rPr>
                <w:spacing w:val="-2"/>
                <w:sz w:val="24"/>
              </w:rPr>
              <w:t>Гимнастика</w:t>
            </w:r>
          </w:p>
        </w:tc>
      </w:tr>
      <w:tr w:rsidR="00D27683">
        <w:trPr>
          <w:trHeight w:val="761"/>
        </w:trPr>
        <w:tc>
          <w:tcPr>
            <w:tcW w:w="670" w:type="dxa"/>
            <w:tcBorders>
              <w:left w:val="double" w:sz="6" w:space="0" w:color="EFEFEF"/>
            </w:tcBorders>
          </w:tcPr>
          <w:p w:rsidR="00D27683" w:rsidRDefault="006542EE">
            <w:pPr>
              <w:pStyle w:val="TableParagraph"/>
              <w:spacing w:before="75"/>
              <w:ind w:left="0" w:right="46"/>
              <w:jc w:val="center"/>
              <w:rPr>
                <w:sz w:val="24"/>
              </w:rPr>
            </w:pPr>
            <w:r>
              <w:rPr>
                <w:spacing w:val="-5"/>
                <w:sz w:val="24"/>
              </w:rPr>
              <w:t>1.</w:t>
            </w:r>
          </w:p>
        </w:tc>
        <w:tc>
          <w:tcPr>
            <w:tcW w:w="6242" w:type="dxa"/>
          </w:tcPr>
          <w:p w:rsidR="00D27683" w:rsidRDefault="006542EE">
            <w:pPr>
              <w:pStyle w:val="TableParagraph"/>
              <w:spacing w:before="75"/>
              <w:ind w:left="90"/>
              <w:rPr>
                <w:sz w:val="24"/>
              </w:rPr>
            </w:pPr>
            <w:r>
              <w:rPr>
                <w:sz w:val="24"/>
              </w:rPr>
              <w:t>Стенка</w:t>
            </w:r>
            <w:r>
              <w:rPr>
                <w:spacing w:val="-5"/>
                <w:sz w:val="24"/>
              </w:rPr>
              <w:t xml:space="preserve"> </w:t>
            </w:r>
            <w:r>
              <w:rPr>
                <w:spacing w:val="-2"/>
                <w:sz w:val="24"/>
              </w:rPr>
              <w:t>гимнастическая</w:t>
            </w:r>
          </w:p>
        </w:tc>
        <w:tc>
          <w:tcPr>
            <w:tcW w:w="2960" w:type="dxa"/>
            <w:vMerge w:val="restart"/>
          </w:tcPr>
          <w:p w:rsidR="00D27683" w:rsidRDefault="00D27683">
            <w:pPr>
              <w:pStyle w:val="TableParagraph"/>
              <w:ind w:left="0"/>
              <w:rPr>
                <w:sz w:val="24"/>
              </w:rPr>
            </w:pPr>
          </w:p>
          <w:p w:rsidR="00D27683" w:rsidRDefault="00D27683">
            <w:pPr>
              <w:pStyle w:val="TableParagraph"/>
              <w:spacing w:before="118"/>
              <w:ind w:left="0"/>
              <w:rPr>
                <w:sz w:val="24"/>
              </w:rPr>
            </w:pPr>
          </w:p>
          <w:p w:rsidR="00D27683" w:rsidRDefault="006542EE">
            <w:pPr>
              <w:pStyle w:val="TableParagraph"/>
              <w:spacing w:before="1"/>
              <w:ind w:left="359"/>
              <w:rPr>
                <w:sz w:val="24"/>
              </w:rPr>
            </w:pPr>
            <w:r>
              <w:rPr>
                <w:sz w:val="24"/>
              </w:rPr>
              <w:t>Спортивная</w:t>
            </w:r>
            <w:r>
              <w:rPr>
                <w:spacing w:val="-6"/>
                <w:sz w:val="24"/>
              </w:rPr>
              <w:t xml:space="preserve"> </w:t>
            </w:r>
            <w:r>
              <w:rPr>
                <w:spacing w:val="-2"/>
                <w:sz w:val="24"/>
              </w:rPr>
              <w:t>площадка</w:t>
            </w:r>
          </w:p>
        </w:tc>
      </w:tr>
      <w:tr w:rsidR="00D27683">
        <w:trPr>
          <w:trHeight w:val="761"/>
        </w:trPr>
        <w:tc>
          <w:tcPr>
            <w:tcW w:w="670" w:type="dxa"/>
            <w:tcBorders>
              <w:left w:val="double" w:sz="6" w:space="0" w:color="EFEFEF"/>
            </w:tcBorders>
          </w:tcPr>
          <w:p w:rsidR="00D27683" w:rsidRDefault="006542EE">
            <w:pPr>
              <w:pStyle w:val="TableParagraph"/>
              <w:spacing w:before="75"/>
              <w:ind w:left="0" w:right="46"/>
              <w:jc w:val="center"/>
              <w:rPr>
                <w:sz w:val="24"/>
              </w:rPr>
            </w:pPr>
            <w:r>
              <w:rPr>
                <w:spacing w:val="-5"/>
                <w:sz w:val="24"/>
              </w:rPr>
              <w:t>2.</w:t>
            </w:r>
          </w:p>
        </w:tc>
        <w:tc>
          <w:tcPr>
            <w:tcW w:w="6242" w:type="dxa"/>
          </w:tcPr>
          <w:p w:rsidR="00D27683" w:rsidRDefault="006542EE">
            <w:pPr>
              <w:pStyle w:val="TableParagraph"/>
              <w:spacing w:before="75"/>
              <w:ind w:left="90"/>
              <w:rPr>
                <w:sz w:val="24"/>
              </w:rPr>
            </w:pPr>
            <w:r>
              <w:rPr>
                <w:sz w:val="24"/>
              </w:rPr>
              <w:t>Бревно</w:t>
            </w:r>
            <w:r>
              <w:rPr>
                <w:spacing w:val="-3"/>
                <w:sz w:val="24"/>
              </w:rPr>
              <w:t xml:space="preserve"> </w:t>
            </w:r>
            <w:r>
              <w:rPr>
                <w:sz w:val="24"/>
              </w:rPr>
              <w:t>гимнастическое</w:t>
            </w:r>
            <w:r>
              <w:rPr>
                <w:spacing w:val="-7"/>
                <w:sz w:val="24"/>
              </w:rPr>
              <w:t xml:space="preserve"> </w:t>
            </w:r>
            <w:r>
              <w:rPr>
                <w:spacing w:val="-2"/>
                <w:sz w:val="24"/>
              </w:rPr>
              <w:t>высокое</w:t>
            </w:r>
          </w:p>
        </w:tc>
        <w:tc>
          <w:tcPr>
            <w:tcW w:w="2960" w:type="dxa"/>
            <w:vMerge/>
            <w:tcBorders>
              <w:top w:val="nil"/>
            </w:tcBorders>
          </w:tcPr>
          <w:p w:rsidR="00D27683" w:rsidRDefault="00D27683">
            <w:pPr>
              <w:rPr>
                <w:sz w:val="2"/>
                <w:szCs w:val="2"/>
              </w:rPr>
            </w:pPr>
          </w:p>
        </w:tc>
      </w:tr>
      <w:tr w:rsidR="00D27683">
        <w:trPr>
          <w:trHeight w:val="766"/>
        </w:trPr>
        <w:tc>
          <w:tcPr>
            <w:tcW w:w="670" w:type="dxa"/>
            <w:tcBorders>
              <w:left w:val="double" w:sz="6" w:space="0" w:color="EFEFEF"/>
            </w:tcBorders>
          </w:tcPr>
          <w:p w:rsidR="00D27683" w:rsidRDefault="006542EE">
            <w:pPr>
              <w:pStyle w:val="TableParagraph"/>
              <w:spacing w:before="75"/>
              <w:ind w:left="0" w:right="65"/>
              <w:jc w:val="center"/>
              <w:rPr>
                <w:sz w:val="24"/>
              </w:rPr>
            </w:pPr>
            <w:r>
              <w:rPr>
                <w:spacing w:val="-5"/>
                <w:sz w:val="24"/>
              </w:rPr>
              <w:t>3.</w:t>
            </w:r>
          </w:p>
        </w:tc>
        <w:tc>
          <w:tcPr>
            <w:tcW w:w="6242" w:type="dxa"/>
          </w:tcPr>
          <w:p w:rsidR="00D27683" w:rsidRDefault="006542EE">
            <w:pPr>
              <w:pStyle w:val="TableParagraph"/>
              <w:spacing w:before="75"/>
              <w:ind w:left="90"/>
              <w:rPr>
                <w:sz w:val="24"/>
              </w:rPr>
            </w:pPr>
            <w:r>
              <w:rPr>
                <w:sz w:val="24"/>
              </w:rPr>
              <w:t>Козел</w:t>
            </w:r>
            <w:r>
              <w:rPr>
                <w:spacing w:val="-2"/>
                <w:sz w:val="24"/>
              </w:rPr>
              <w:t xml:space="preserve"> гимнастический</w:t>
            </w:r>
          </w:p>
        </w:tc>
        <w:tc>
          <w:tcPr>
            <w:tcW w:w="2960" w:type="dxa"/>
            <w:vMerge/>
            <w:tcBorders>
              <w:top w:val="nil"/>
            </w:tcBorders>
          </w:tcPr>
          <w:p w:rsidR="00D27683" w:rsidRDefault="00D27683">
            <w:pPr>
              <w:rPr>
                <w:sz w:val="2"/>
                <w:szCs w:val="2"/>
              </w:rPr>
            </w:pPr>
          </w:p>
        </w:tc>
      </w:tr>
      <w:tr w:rsidR="00D27683">
        <w:trPr>
          <w:trHeight w:val="996"/>
        </w:trPr>
        <w:tc>
          <w:tcPr>
            <w:tcW w:w="670" w:type="dxa"/>
            <w:tcBorders>
              <w:left w:val="double" w:sz="6" w:space="0" w:color="EFEFEF"/>
            </w:tcBorders>
          </w:tcPr>
          <w:p w:rsidR="00D27683" w:rsidRDefault="006542EE">
            <w:pPr>
              <w:pStyle w:val="TableParagraph"/>
              <w:spacing w:before="70"/>
              <w:ind w:left="0" w:right="65"/>
              <w:jc w:val="center"/>
              <w:rPr>
                <w:sz w:val="24"/>
              </w:rPr>
            </w:pPr>
            <w:r>
              <w:rPr>
                <w:spacing w:val="-5"/>
                <w:sz w:val="24"/>
              </w:rPr>
              <w:t>4.</w:t>
            </w:r>
          </w:p>
        </w:tc>
        <w:tc>
          <w:tcPr>
            <w:tcW w:w="6242" w:type="dxa"/>
          </w:tcPr>
          <w:p w:rsidR="00D27683" w:rsidRDefault="006542EE">
            <w:pPr>
              <w:pStyle w:val="TableParagraph"/>
              <w:spacing w:before="75"/>
              <w:ind w:left="90"/>
              <w:rPr>
                <w:sz w:val="24"/>
              </w:rPr>
            </w:pPr>
            <w:r>
              <w:rPr>
                <w:sz w:val="24"/>
              </w:rPr>
              <w:t>Перекладина</w:t>
            </w:r>
            <w:r>
              <w:rPr>
                <w:spacing w:val="-8"/>
                <w:sz w:val="24"/>
              </w:rPr>
              <w:t xml:space="preserve"> </w:t>
            </w:r>
            <w:r>
              <w:rPr>
                <w:spacing w:val="-2"/>
                <w:sz w:val="24"/>
              </w:rPr>
              <w:t>гимнастическая</w:t>
            </w:r>
          </w:p>
          <w:p w:rsidR="00D27683" w:rsidRDefault="00D27683">
            <w:pPr>
              <w:pStyle w:val="TableParagraph"/>
              <w:ind w:left="0"/>
              <w:rPr>
                <w:sz w:val="24"/>
              </w:rPr>
            </w:pPr>
          </w:p>
          <w:p w:rsidR="00D27683" w:rsidRDefault="006542EE">
            <w:pPr>
              <w:pStyle w:val="TableParagraph"/>
              <w:ind w:left="90"/>
              <w:rPr>
                <w:sz w:val="24"/>
              </w:rPr>
            </w:pPr>
            <w:r>
              <w:rPr>
                <w:spacing w:val="-2"/>
                <w:sz w:val="24"/>
              </w:rPr>
              <w:t>(накладная)</w:t>
            </w:r>
          </w:p>
        </w:tc>
        <w:tc>
          <w:tcPr>
            <w:tcW w:w="2960" w:type="dxa"/>
            <w:vMerge/>
            <w:tcBorders>
              <w:top w:val="nil"/>
            </w:tcBorders>
          </w:tcPr>
          <w:p w:rsidR="00D27683" w:rsidRDefault="00D27683">
            <w:pPr>
              <w:rPr>
                <w:sz w:val="2"/>
                <w:szCs w:val="2"/>
              </w:rPr>
            </w:pPr>
          </w:p>
        </w:tc>
      </w:tr>
      <w:tr w:rsidR="00D27683">
        <w:trPr>
          <w:trHeight w:val="761"/>
        </w:trPr>
        <w:tc>
          <w:tcPr>
            <w:tcW w:w="670" w:type="dxa"/>
            <w:tcBorders>
              <w:left w:val="double" w:sz="6" w:space="0" w:color="EFEFEF"/>
            </w:tcBorders>
          </w:tcPr>
          <w:p w:rsidR="00D27683" w:rsidRDefault="006542EE">
            <w:pPr>
              <w:pStyle w:val="TableParagraph"/>
              <w:spacing w:before="70"/>
              <w:ind w:left="0" w:right="65"/>
              <w:jc w:val="center"/>
              <w:rPr>
                <w:sz w:val="24"/>
              </w:rPr>
            </w:pPr>
            <w:r>
              <w:rPr>
                <w:spacing w:val="-5"/>
                <w:sz w:val="24"/>
              </w:rPr>
              <w:t>5.</w:t>
            </w:r>
          </w:p>
        </w:tc>
        <w:tc>
          <w:tcPr>
            <w:tcW w:w="6242" w:type="dxa"/>
          </w:tcPr>
          <w:p w:rsidR="00D27683" w:rsidRDefault="006542EE">
            <w:pPr>
              <w:pStyle w:val="TableParagraph"/>
              <w:spacing w:before="70"/>
              <w:ind w:left="90"/>
              <w:rPr>
                <w:sz w:val="24"/>
              </w:rPr>
            </w:pPr>
            <w:r>
              <w:rPr>
                <w:sz w:val="24"/>
              </w:rPr>
              <w:t>Брусья</w:t>
            </w:r>
            <w:r>
              <w:rPr>
                <w:spacing w:val="-4"/>
                <w:sz w:val="24"/>
              </w:rPr>
              <w:t xml:space="preserve"> </w:t>
            </w:r>
            <w:r>
              <w:rPr>
                <w:sz w:val="24"/>
              </w:rPr>
              <w:t>гимнастические</w:t>
            </w:r>
            <w:r>
              <w:rPr>
                <w:spacing w:val="-3"/>
                <w:sz w:val="24"/>
              </w:rPr>
              <w:t xml:space="preserve"> </w:t>
            </w:r>
            <w:r>
              <w:rPr>
                <w:spacing w:val="-2"/>
                <w:sz w:val="24"/>
              </w:rPr>
              <w:t>параллельные</w:t>
            </w:r>
          </w:p>
        </w:tc>
        <w:tc>
          <w:tcPr>
            <w:tcW w:w="2960" w:type="dxa"/>
            <w:vMerge/>
            <w:tcBorders>
              <w:top w:val="nil"/>
            </w:tcBorders>
          </w:tcPr>
          <w:p w:rsidR="00D27683" w:rsidRDefault="00D27683">
            <w:pPr>
              <w:rPr>
                <w:sz w:val="2"/>
                <w:szCs w:val="2"/>
              </w:rPr>
            </w:pPr>
          </w:p>
        </w:tc>
      </w:tr>
      <w:tr w:rsidR="00D27683">
        <w:trPr>
          <w:trHeight w:val="761"/>
        </w:trPr>
        <w:tc>
          <w:tcPr>
            <w:tcW w:w="670" w:type="dxa"/>
            <w:tcBorders>
              <w:left w:val="double" w:sz="6" w:space="0" w:color="EFEFEF"/>
            </w:tcBorders>
          </w:tcPr>
          <w:p w:rsidR="00D27683" w:rsidRDefault="006542EE">
            <w:pPr>
              <w:pStyle w:val="TableParagraph"/>
              <w:spacing w:before="75"/>
              <w:ind w:left="0" w:right="57"/>
              <w:jc w:val="center"/>
              <w:rPr>
                <w:sz w:val="24"/>
              </w:rPr>
            </w:pPr>
            <w:r>
              <w:rPr>
                <w:spacing w:val="-5"/>
                <w:sz w:val="24"/>
              </w:rPr>
              <w:t>6.</w:t>
            </w:r>
          </w:p>
        </w:tc>
        <w:tc>
          <w:tcPr>
            <w:tcW w:w="6242" w:type="dxa"/>
          </w:tcPr>
          <w:p w:rsidR="00D27683" w:rsidRDefault="006542EE">
            <w:pPr>
              <w:pStyle w:val="TableParagraph"/>
              <w:spacing w:before="75"/>
              <w:ind w:left="90"/>
              <w:rPr>
                <w:sz w:val="24"/>
              </w:rPr>
            </w:pPr>
            <w:r>
              <w:rPr>
                <w:sz w:val="24"/>
              </w:rPr>
              <w:t>Скамейка</w:t>
            </w:r>
            <w:r>
              <w:rPr>
                <w:spacing w:val="-5"/>
                <w:sz w:val="24"/>
              </w:rPr>
              <w:t xml:space="preserve"> </w:t>
            </w:r>
            <w:r>
              <w:rPr>
                <w:sz w:val="24"/>
              </w:rPr>
              <w:t>гимнастическая</w:t>
            </w:r>
            <w:r>
              <w:rPr>
                <w:spacing w:val="-4"/>
                <w:sz w:val="24"/>
              </w:rPr>
              <w:t xml:space="preserve"> </w:t>
            </w:r>
            <w:r>
              <w:rPr>
                <w:spacing w:val="-2"/>
                <w:sz w:val="24"/>
              </w:rPr>
              <w:t>жесткая</w:t>
            </w:r>
          </w:p>
        </w:tc>
        <w:tc>
          <w:tcPr>
            <w:tcW w:w="2960" w:type="dxa"/>
            <w:vMerge/>
            <w:tcBorders>
              <w:top w:val="nil"/>
            </w:tcBorders>
          </w:tcPr>
          <w:p w:rsidR="00D27683" w:rsidRDefault="00D27683">
            <w:pPr>
              <w:rPr>
                <w:sz w:val="2"/>
                <w:szCs w:val="2"/>
              </w:rPr>
            </w:pPr>
          </w:p>
        </w:tc>
      </w:tr>
      <w:tr w:rsidR="00D27683">
        <w:trPr>
          <w:trHeight w:val="761"/>
        </w:trPr>
        <w:tc>
          <w:tcPr>
            <w:tcW w:w="670" w:type="dxa"/>
            <w:tcBorders>
              <w:left w:val="double" w:sz="6" w:space="0" w:color="EFEFEF"/>
            </w:tcBorders>
          </w:tcPr>
          <w:p w:rsidR="00D27683" w:rsidRDefault="006542EE">
            <w:pPr>
              <w:pStyle w:val="TableParagraph"/>
              <w:spacing w:before="75"/>
              <w:ind w:left="0" w:right="57"/>
              <w:jc w:val="center"/>
              <w:rPr>
                <w:sz w:val="24"/>
              </w:rPr>
            </w:pPr>
            <w:r>
              <w:rPr>
                <w:spacing w:val="-5"/>
                <w:sz w:val="24"/>
              </w:rPr>
              <w:t>7.</w:t>
            </w:r>
          </w:p>
        </w:tc>
        <w:tc>
          <w:tcPr>
            <w:tcW w:w="6242" w:type="dxa"/>
          </w:tcPr>
          <w:p w:rsidR="00D27683" w:rsidRDefault="006542EE">
            <w:pPr>
              <w:pStyle w:val="TableParagraph"/>
              <w:spacing w:before="75"/>
              <w:ind w:left="90"/>
              <w:rPr>
                <w:sz w:val="24"/>
              </w:rPr>
            </w:pPr>
            <w:r>
              <w:rPr>
                <w:sz w:val="24"/>
              </w:rPr>
              <w:t>Контейнер</w:t>
            </w:r>
            <w:r>
              <w:rPr>
                <w:spacing w:val="-7"/>
                <w:sz w:val="24"/>
              </w:rPr>
              <w:t xml:space="preserve"> </w:t>
            </w:r>
            <w:r>
              <w:rPr>
                <w:sz w:val="24"/>
              </w:rPr>
              <w:t>с</w:t>
            </w:r>
            <w:r>
              <w:rPr>
                <w:spacing w:val="-2"/>
                <w:sz w:val="24"/>
              </w:rPr>
              <w:t xml:space="preserve"> </w:t>
            </w:r>
            <w:r>
              <w:rPr>
                <w:sz w:val="24"/>
              </w:rPr>
              <w:t>набором</w:t>
            </w:r>
            <w:r>
              <w:rPr>
                <w:spacing w:val="-4"/>
                <w:sz w:val="24"/>
              </w:rPr>
              <w:t xml:space="preserve"> </w:t>
            </w:r>
            <w:r>
              <w:rPr>
                <w:sz w:val="24"/>
              </w:rPr>
              <w:t>тяжелоатлетических</w:t>
            </w:r>
            <w:r>
              <w:rPr>
                <w:spacing w:val="-6"/>
                <w:sz w:val="24"/>
              </w:rPr>
              <w:t xml:space="preserve"> </w:t>
            </w:r>
            <w:r>
              <w:rPr>
                <w:spacing w:val="-2"/>
                <w:sz w:val="24"/>
              </w:rPr>
              <w:t>гантелей</w:t>
            </w:r>
          </w:p>
        </w:tc>
        <w:tc>
          <w:tcPr>
            <w:tcW w:w="2960" w:type="dxa"/>
            <w:vMerge/>
            <w:tcBorders>
              <w:top w:val="nil"/>
            </w:tcBorders>
          </w:tcPr>
          <w:p w:rsidR="00D27683" w:rsidRDefault="00D27683">
            <w:pPr>
              <w:rPr>
                <w:sz w:val="2"/>
                <w:szCs w:val="2"/>
              </w:rPr>
            </w:pPr>
          </w:p>
        </w:tc>
      </w:tr>
      <w:tr w:rsidR="00D27683">
        <w:trPr>
          <w:trHeight w:val="762"/>
        </w:trPr>
        <w:tc>
          <w:tcPr>
            <w:tcW w:w="670" w:type="dxa"/>
            <w:tcBorders>
              <w:left w:val="double" w:sz="6" w:space="0" w:color="EFEFEF"/>
            </w:tcBorders>
          </w:tcPr>
          <w:p w:rsidR="00D27683" w:rsidRDefault="006542EE">
            <w:pPr>
              <w:pStyle w:val="TableParagraph"/>
              <w:spacing w:before="75"/>
              <w:ind w:left="0" w:right="57"/>
              <w:jc w:val="center"/>
              <w:rPr>
                <w:sz w:val="24"/>
              </w:rPr>
            </w:pPr>
            <w:r>
              <w:rPr>
                <w:spacing w:val="-5"/>
                <w:sz w:val="24"/>
              </w:rPr>
              <w:t>8.</w:t>
            </w:r>
          </w:p>
        </w:tc>
        <w:tc>
          <w:tcPr>
            <w:tcW w:w="6242" w:type="dxa"/>
          </w:tcPr>
          <w:p w:rsidR="00D27683" w:rsidRDefault="006542EE">
            <w:pPr>
              <w:pStyle w:val="TableParagraph"/>
              <w:spacing w:before="75"/>
              <w:ind w:left="90"/>
              <w:rPr>
                <w:sz w:val="24"/>
              </w:rPr>
            </w:pPr>
            <w:r>
              <w:rPr>
                <w:sz w:val="24"/>
              </w:rPr>
              <w:t>Стойка</w:t>
            </w:r>
            <w:r>
              <w:rPr>
                <w:spacing w:val="-1"/>
                <w:sz w:val="24"/>
              </w:rPr>
              <w:t xml:space="preserve"> </w:t>
            </w:r>
            <w:r>
              <w:rPr>
                <w:sz w:val="24"/>
              </w:rPr>
              <w:t>для</w:t>
            </w:r>
            <w:r>
              <w:rPr>
                <w:spacing w:val="-3"/>
                <w:sz w:val="24"/>
              </w:rPr>
              <w:t xml:space="preserve"> </w:t>
            </w:r>
            <w:r>
              <w:rPr>
                <w:spacing w:val="-2"/>
                <w:sz w:val="24"/>
              </w:rPr>
              <w:t>штанги</w:t>
            </w:r>
          </w:p>
        </w:tc>
        <w:tc>
          <w:tcPr>
            <w:tcW w:w="2960" w:type="dxa"/>
            <w:vMerge/>
            <w:tcBorders>
              <w:top w:val="nil"/>
            </w:tcBorders>
          </w:tcPr>
          <w:p w:rsidR="00D27683" w:rsidRDefault="00D27683">
            <w:pPr>
              <w:rPr>
                <w:sz w:val="2"/>
                <w:szCs w:val="2"/>
              </w:rPr>
            </w:pPr>
          </w:p>
        </w:tc>
      </w:tr>
      <w:tr w:rsidR="00D27683">
        <w:trPr>
          <w:trHeight w:val="766"/>
        </w:trPr>
        <w:tc>
          <w:tcPr>
            <w:tcW w:w="670" w:type="dxa"/>
            <w:tcBorders>
              <w:left w:val="double" w:sz="6" w:space="0" w:color="EFEFEF"/>
            </w:tcBorders>
          </w:tcPr>
          <w:p w:rsidR="00D27683" w:rsidRDefault="006542EE">
            <w:pPr>
              <w:pStyle w:val="TableParagraph"/>
              <w:spacing w:before="75"/>
              <w:ind w:left="0" w:right="57"/>
              <w:jc w:val="center"/>
              <w:rPr>
                <w:sz w:val="24"/>
              </w:rPr>
            </w:pPr>
            <w:r>
              <w:rPr>
                <w:spacing w:val="-5"/>
                <w:sz w:val="24"/>
              </w:rPr>
              <w:t>9.</w:t>
            </w:r>
          </w:p>
        </w:tc>
        <w:tc>
          <w:tcPr>
            <w:tcW w:w="6242" w:type="dxa"/>
          </w:tcPr>
          <w:p w:rsidR="00D27683" w:rsidRDefault="006542EE">
            <w:pPr>
              <w:pStyle w:val="TableParagraph"/>
              <w:spacing w:before="75"/>
              <w:ind w:left="90"/>
              <w:rPr>
                <w:sz w:val="24"/>
              </w:rPr>
            </w:pPr>
            <w:r>
              <w:rPr>
                <w:sz w:val="24"/>
              </w:rPr>
              <w:t xml:space="preserve">Штанги </w:t>
            </w:r>
            <w:r>
              <w:rPr>
                <w:spacing w:val="-2"/>
                <w:sz w:val="24"/>
              </w:rPr>
              <w:t>тренировочные</w:t>
            </w:r>
          </w:p>
        </w:tc>
        <w:tc>
          <w:tcPr>
            <w:tcW w:w="2960" w:type="dxa"/>
            <w:vMerge/>
            <w:tcBorders>
              <w:top w:val="nil"/>
            </w:tcBorders>
          </w:tcPr>
          <w:p w:rsidR="00D27683" w:rsidRDefault="00D27683">
            <w:pPr>
              <w:rPr>
                <w:sz w:val="2"/>
                <w:szCs w:val="2"/>
              </w:rPr>
            </w:pPr>
          </w:p>
        </w:tc>
      </w:tr>
      <w:tr w:rsidR="00D27683">
        <w:trPr>
          <w:trHeight w:val="761"/>
        </w:trPr>
        <w:tc>
          <w:tcPr>
            <w:tcW w:w="670" w:type="dxa"/>
            <w:tcBorders>
              <w:left w:val="double" w:sz="6" w:space="0" w:color="EFEFEF"/>
            </w:tcBorders>
          </w:tcPr>
          <w:p w:rsidR="00D27683" w:rsidRDefault="006542EE">
            <w:pPr>
              <w:pStyle w:val="TableParagraph"/>
              <w:spacing w:before="75"/>
              <w:ind w:left="127" w:right="65"/>
              <w:jc w:val="center"/>
              <w:rPr>
                <w:sz w:val="24"/>
              </w:rPr>
            </w:pPr>
            <w:r>
              <w:rPr>
                <w:spacing w:val="-5"/>
                <w:sz w:val="24"/>
              </w:rPr>
              <w:t>10.</w:t>
            </w:r>
          </w:p>
        </w:tc>
        <w:tc>
          <w:tcPr>
            <w:tcW w:w="6242" w:type="dxa"/>
          </w:tcPr>
          <w:p w:rsidR="00D27683" w:rsidRDefault="006542EE">
            <w:pPr>
              <w:pStyle w:val="TableParagraph"/>
              <w:spacing w:before="75"/>
              <w:ind w:left="90"/>
              <w:rPr>
                <w:sz w:val="24"/>
              </w:rPr>
            </w:pPr>
            <w:r>
              <w:rPr>
                <w:sz w:val="24"/>
              </w:rPr>
              <w:t>Гантели</w:t>
            </w:r>
            <w:r>
              <w:rPr>
                <w:spacing w:val="2"/>
                <w:sz w:val="24"/>
              </w:rPr>
              <w:t xml:space="preserve"> </w:t>
            </w:r>
            <w:r>
              <w:rPr>
                <w:spacing w:val="-2"/>
                <w:sz w:val="24"/>
              </w:rPr>
              <w:t>наборные</w:t>
            </w:r>
          </w:p>
        </w:tc>
        <w:tc>
          <w:tcPr>
            <w:tcW w:w="2960" w:type="dxa"/>
            <w:vMerge/>
            <w:tcBorders>
              <w:top w:val="nil"/>
            </w:tcBorders>
          </w:tcPr>
          <w:p w:rsidR="00D27683" w:rsidRDefault="00D27683">
            <w:pPr>
              <w:rPr>
                <w:sz w:val="2"/>
                <w:szCs w:val="2"/>
              </w:rPr>
            </w:pPr>
          </w:p>
        </w:tc>
      </w:tr>
      <w:tr w:rsidR="00D27683">
        <w:trPr>
          <w:trHeight w:val="761"/>
        </w:trPr>
        <w:tc>
          <w:tcPr>
            <w:tcW w:w="670" w:type="dxa"/>
            <w:tcBorders>
              <w:left w:val="double" w:sz="6" w:space="0" w:color="EFEFEF"/>
            </w:tcBorders>
          </w:tcPr>
          <w:p w:rsidR="00D27683" w:rsidRDefault="006542EE">
            <w:pPr>
              <w:pStyle w:val="TableParagraph"/>
              <w:spacing w:before="75"/>
              <w:ind w:left="127" w:right="65"/>
              <w:jc w:val="center"/>
              <w:rPr>
                <w:sz w:val="24"/>
              </w:rPr>
            </w:pPr>
            <w:r>
              <w:rPr>
                <w:spacing w:val="-5"/>
                <w:sz w:val="24"/>
              </w:rPr>
              <w:t>11.</w:t>
            </w:r>
          </w:p>
        </w:tc>
        <w:tc>
          <w:tcPr>
            <w:tcW w:w="6242" w:type="dxa"/>
          </w:tcPr>
          <w:p w:rsidR="00D27683" w:rsidRDefault="006542EE">
            <w:pPr>
              <w:pStyle w:val="TableParagraph"/>
              <w:spacing w:before="75"/>
              <w:ind w:left="90"/>
              <w:rPr>
                <w:sz w:val="24"/>
              </w:rPr>
            </w:pPr>
            <w:r>
              <w:rPr>
                <w:sz w:val="24"/>
              </w:rPr>
              <w:t xml:space="preserve">Маты </w:t>
            </w:r>
            <w:r>
              <w:rPr>
                <w:spacing w:val="-2"/>
                <w:sz w:val="24"/>
              </w:rPr>
              <w:t>гимнастические</w:t>
            </w:r>
          </w:p>
        </w:tc>
        <w:tc>
          <w:tcPr>
            <w:tcW w:w="2960" w:type="dxa"/>
            <w:vMerge/>
            <w:tcBorders>
              <w:top w:val="nil"/>
            </w:tcBorders>
          </w:tcPr>
          <w:p w:rsidR="00D27683" w:rsidRDefault="00D27683">
            <w:pPr>
              <w:rPr>
                <w:sz w:val="2"/>
                <w:szCs w:val="2"/>
              </w:rPr>
            </w:pPr>
          </w:p>
        </w:tc>
      </w:tr>
      <w:tr w:rsidR="00D27683">
        <w:trPr>
          <w:trHeight w:val="761"/>
        </w:trPr>
        <w:tc>
          <w:tcPr>
            <w:tcW w:w="670" w:type="dxa"/>
            <w:tcBorders>
              <w:left w:val="double" w:sz="6" w:space="0" w:color="EFEFEF"/>
            </w:tcBorders>
          </w:tcPr>
          <w:p w:rsidR="00D27683" w:rsidRDefault="006542EE">
            <w:pPr>
              <w:pStyle w:val="TableParagraph"/>
              <w:spacing w:before="75"/>
              <w:ind w:left="127" w:right="65"/>
              <w:jc w:val="center"/>
              <w:rPr>
                <w:sz w:val="24"/>
              </w:rPr>
            </w:pPr>
            <w:r>
              <w:rPr>
                <w:spacing w:val="-5"/>
                <w:sz w:val="24"/>
              </w:rPr>
              <w:t>12.</w:t>
            </w:r>
          </w:p>
        </w:tc>
        <w:tc>
          <w:tcPr>
            <w:tcW w:w="6242" w:type="dxa"/>
          </w:tcPr>
          <w:p w:rsidR="00D27683" w:rsidRDefault="006542EE">
            <w:pPr>
              <w:pStyle w:val="TableParagraph"/>
              <w:spacing w:before="75"/>
              <w:ind w:left="90"/>
              <w:rPr>
                <w:sz w:val="24"/>
              </w:rPr>
            </w:pPr>
            <w:r>
              <w:rPr>
                <w:sz w:val="24"/>
              </w:rPr>
              <w:t>Мяч</w:t>
            </w:r>
            <w:r>
              <w:rPr>
                <w:spacing w:val="-1"/>
                <w:sz w:val="24"/>
              </w:rPr>
              <w:t xml:space="preserve"> </w:t>
            </w:r>
            <w:r>
              <w:rPr>
                <w:sz w:val="24"/>
              </w:rPr>
              <w:t>набивной</w:t>
            </w:r>
            <w:r>
              <w:rPr>
                <w:spacing w:val="-4"/>
                <w:sz w:val="24"/>
              </w:rPr>
              <w:t xml:space="preserve"> </w:t>
            </w:r>
            <w:r>
              <w:rPr>
                <w:sz w:val="24"/>
              </w:rPr>
              <w:t>(1</w:t>
            </w:r>
            <w:r>
              <w:rPr>
                <w:spacing w:val="3"/>
                <w:sz w:val="24"/>
              </w:rPr>
              <w:t xml:space="preserve"> </w:t>
            </w:r>
            <w:r>
              <w:rPr>
                <w:sz w:val="24"/>
              </w:rPr>
              <w:t>кг,</w:t>
            </w:r>
            <w:r>
              <w:rPr>
                <w:spacing w:val="2"/>
                <w:sz w:val="24"/>
              </w:rPr>
              <w:t xml:space="preserve"> </w:t>
            </w:r>
            <w:r>
              <w:rPr>
                <w:sz w:val="24"/>
              </w:rPr>
              <w:t>2</w:t>
            </w:r>
            <w:r>
              <w:rPr>
                <w:spacing w:val="-3"/>
                <w:sz w:val="24"/>
              </w:rPr>
              <w:t xml:space="preserve"> </w:t>
            </w:r>
            <w:r>
              <w:rPr>
                <w:sz w:val="24"/>
              </w:rPr>
              <w:t>кг,</w:t>
            </w:r>
            <w:r>
              <w:rPr>
                <w:spacing w:val="-3"/>
                <w:sz w:val="24"/>
              </w:rPr>
              <w:t xml:space="preserve"> </w:t>
            </w:r>
            <w:r>
              <w:rPr>
                <w:sz w:val="24"/>
              </w:rPr>
              <w:t>3</w:t>
            </w:r>
            <w:r>
              <w:rPr>
                <w:spacing w:val="1"/>
                <w:sz w:val="24"/>
              </w:rPr>
              <w:t xml:space="preserve"> </w:t>
            </w:r>
            <w:r>
              <w:rPr>
                <w:spacing w:val="-5"/>
                <w:sz w:val="24"/>
              </w:rPr>
              <w:t>кг)</w:t>
            </w:r>
          </w:p>
        </w:tc>
        <w:tc>
          <w:tcPr>
            <w:tcW w:w="2960" w:type="dxa"/>
            <w:vMerge/>
            <w:tcBorders>
              <w:top w:val="nil"/>
            </w:tcBorders>
          </w:tcPr>
          <w:p w:rsidR="00D27683" w:rsidRDefault="00D27683">
            <w:pPr>
              <w:rPr>
                <w:sz w:val="2"/>
                <w:szCs w:val="2"/>
              </w:rPr>
            </w:pPr>
          </w:p>
        </w:tc>
      </w:tr>
      <w:tr w:rsidR="00D27683">
        <w:trPr>
          <w:trHeight w:val="759"/>
        </w:trPr>
        <w:tc>
          <w:tcPr>
            <w:tcW w:w="670" w:type="dxa"/>
            <w:tcBorders>
              <w:left w:val="double" w:sz="6" w:space="0" w:color="EFEFEF"/>
            </w:tcBorders>
          </w:tcPr>
          <w:p w:rsidR="00D27683" w:rsidRDefault="006542EE">
            <w:pPr>
              <w:pStyle w:val="TableParagraph"/>
              <w:spacing w:before="75"/>
              <w:ind w:left="127" w:right="65"/>
              <w:jc w:val="center"/>
              <w:rPr>
                <w:sz w:val="24"/>
              </w:rPr>
            </w:pPr>
            <w:r>
              <w:rPr>
                <w:spacing w:val="-5"/>
                <w:sz w:val="24"/>
              </w:rPr>
              <w:t>13.</w:t>
            </w:r>
          </w:p>
        </w:tc>
        <w:tc>
          <w:tcPr>
            <w:tcW w:w="6242" w:type="dxa"/>
          </w:tcPr>
          <w:p w:rsidR="00D27683" w:rsidRDefault="006542EE">
            <w:pPr>
              <w:pStyle w:val="TableParagraph"/>
              <w:spacing w:before="75"/>
              <w:ind w:left="90"/>
              <w:rPr>
                <w:sz w:val="24"/>
              </w:rPr>
            </w:pPr>
            <w:r>
              <w:rPr>
                <w:sz w:val="24"/>
              </w:rPr>
              <w:t>Мяч</w:t>
            </w:r>
            <w:r>
              <w:rPr>
                <w:spacing w:val="-1"/>
                <w:sz w:val="24"/>
              </w:rPr>
              <w:t xml:space="preserve"> </w:t>
            </w:r>
            <w:r>
              <w:rPr>
                <w:sz w:val="24"/>
              </w:rPr>
              <w:t>малый</w:t>
            </w:r>
            <w:r>
              <w:rPr>
                <w:spacing w:val="-2"/>
                <w:sz w:val="24"/>
              </w:rPr>
              <w:t xml:space="preserve"> (теннисный)</w:t>
            </w:r>
          </w:p>
        </w:tc>
        <w:tc>
          <w:tcPr>
            <w:tcW w:w="2960" w:type="dxa"/>
            <w:vMerge/>
            <w:tcBorders>
              <w:top w:val="nil"/>
            </w:tcBorders>
          </w:tcPr>
          <w:p w:rsidR="00D27683" w:rsidRDefault="00D27683">
            <w:pPr>
              <w:rPr>
                <w:sz w:val="2"/>
                <w:szCs w:val="2"/>
              </w:rPr>
            </w:pPr>
          </w:p>
        </w:tc>
      </w:tr>
    </w:tbl>
    <w:p w:rsidR="00D27683" w:rsidRDefault="00D27683">
      <w:pPr>
        <w:rPr>
          <w:sz w:val="2"/>
          <w:szCs w:val="2"/>
        </w:rPr>
        <w:sectPr w:rsidR="00D27683">
          <w:footerReference w:type="default" r:id="rId17"/>
          <w:pgSz w:w="11910" w:h="16840"/>
          <w:pgMar w:top="640" w:right="560" w:bottom="960" w:left="1200" w:header="0" w:footer="772" w:gutter="0"/>
          <w:cols w:space="720"/>
        </w:sectPr>
      </w:pPr>
    </w:p>
    <w:tbl>
      <w:tblPr>
        <w:tblStyle w:val="TableNormal"/>
        <w:tblW w:w="0" w:type="auto"/>
        <w:tblInd w:w="136"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670"/>
        <w:gridCol w:w="144"/>
        <w:gridCol w:w="6098"/>
        <w:gridCol w:w="2960"/>
      </w:tblGrid>
      <w:tr w:rsidR="00D27683">
        <w:trPr>
          <w:trHeight w:val="754"/>
        </w:trPr>
        <w:tc>
          <w:tcPr>
            <w:tcW w:w="670" w:type="dxa"/>
            <w:tcBorders>
              <w:left w:val="double" w:sz="6" w:space="0" w:color="EFEFEF"/>
            </w:tcBorders>
          </w:tcPr>
          <w:p w:rsidR="00D27683" w:rsidRDefault="006542EE">
            <w:pPr>
              <w:pStyle w:val="TableParagraph"/>
              <w:spacing w:before="68"/>
              <w:ind w:left="127" w:right="65"/>
              <w:jc w:val="center"/>
              <w:rPr>
                <w:sz w:val="24"/>
              </w:rPr>
            </w:pPr>
            <w:r>
              <w:rPr>
                <w:spacing w:val="-5"/>
                <w:sz w:val="24"/>
              </w:rPr>
              <w:lastRenderedPageBreak/>
              <w:t>14.</w:t>
            </w:r>
          </w:p>
        </w:tc>
        <w:tc>
          <w:tcPr>
            <w:tcW w:w="6242" w:type="dxa"/>
            <w:gridSpan w:val="2"/>
          </w:tcPr>
          <w:p w:rsidR="00D27683" w:rsidRDefault="006542EE">
            <w:pPr>
              <w:pStyle w:val="TableParagraph"/>
              <w:spacing w:before="68"/>
              <w:ind w:left="90"/>
              <w:rPr>
                <w:sz w:val="24"/>
              </w:rPr>
            </w:pPr>
            <w:r>
              <w:rPr>
                <w:sz w:val="24"/>
              </w:rPr>
              <w:t>Скакалка</w:t>
            </w:r>
            <w:r>
              <w:rPr>
                <w:spacing w:val="-5"/>
                <w:sz w:val="24"/>
              </w:rPr>
              <w:t xml:space="preserve"> </w:t>
            </w:r>
            <w:r>
              <w:rPr>
                <w:spacing w:val="-2"/>
                <w:sz w:val="24"/>
              </w:rPr>
              <w:t>гимнастическая</w:t>
            </w:r>
          </w:p>
        </w:tc>
        <w:tc>
          <w:tcPr>
            <w:tcW w:w="2960" w:type="dxa"/>
            <w:vMerge w:val="restart"/>
            <w:tcBorders>
              <w:top w:val="single" w:sz="6" w:space="0" w:color="EFEFEF"/>
            </w:tcBorders>
          </w:tcPr>
          <w:p w:rsidR="00D27683" w:rsidRDefault="00D27683">
            <w:pPr>
              <w:pStyle w:val="TableParagraph"/>
              <w:ind w:left="0"/>
              <w:rPr>
                <w:sz w:val="24"/>
              </w:rPr>
            </w:pPr>
          </w:p>
        </w:tc>
      </w:tr>
      <w:tr w:rsidR="00D27683">
        <w:trPr>
          <w:trHeight w:val="766"/>
        </w:trPr>
        <w:tc>
          <w:tcPr>
            <w:tcW w:w="670" w:type="dxa"/>
            <w:tcBorders>
              <w:left w:val="double" w:sz="6" w:space="0" w:color="EFEFEF"/>
            </w:tcBorders>
          </w:tcPr>
          <w:p w:rsidR="00D27683" w:rsidRDefault="006542EE">
            <w:pPr>
              <w:pStyle w:val="TableParagraph"/>
              <w:spacing w:before="75"/>
              <w:ind w:left="127" w:right="65"/>
              <w:jc w:val="center"/>
              <w:rPr>
                <w:sz w:val="24"/>
              </w:rPr>
            </w:pPr>
            <w:r>
              <w:rPr>
                <w:spacing w:val="-5"/>
                <w:sz w:val="24"/>
              </w:rPr>
              <w:t>15.</w:t>
            </w:r>
          </w:p>
        </w:tc>
        <w:tc>
          <w:tcPr>
            <w:tcW w:w="6242" w:type="dxa"/>
            <w:gridSpan w:val="2"/>
          </w:tcPr>
          <w:p w:rsidR="00D27683" w:rsidRDefault="006542EE">
            <w:pPr>
              <w:pStyle w:val="TableParagraph"/>
              <w:spacing w:before="75"/>
              <w:ind w:left="90"/>
              <w:rPr>
                <w:sz w:val="24"/>
              </w:rPr>
            </w:pPr>
            <w:r>
              <w:rPr>
                <w:sz w:val="24"/>
              </w:rPr>
              <w:t>Мяч</w:t>
            </w:r>
            <w:r>
              <w:rPr>
                <w:spacing w:val="-1"/>
                <w:sz w:val="24"/>
              </w:rPr>
              <w:t xml:space="preserve"> </w:t>
            </w:r>
            <w:r>
              <w:rPr>
                <w:sz w:val="24"/>
              </w:rPr>
              <w:t>малый</w:t>
            </w:r>
            <w:r>
              <w:rPr>
                <w:spacing w:val="-2"/>
                <w:sz w:val="24"/>
              </w:rPr>
              <w:t xml:space="preserve"> (мягкий)</w:t>
            </w:r>
          </w:p>
        </w:tc>
        <w:tc>
          <w:tcPr>
            <w:tcW w:w="2960" w:type="dxa"/>
            <w:vMerge/>
            <w:tcBorders>
              <w:top w:val="nil"/>
            </w:tcBorders>
          </w:tcPr>
          <w:p w:rsidR="00D27683" w:rsidRDefault="00D27683">
            <w:pPr>
              <w:rPr>
                <w:sz w:val="2"/>
                <w:szCs w:val="2"/>
              </w:rPr>
            </w:pPr>
          </w:p>
        </w:tc>
      </w:tr>
      <w:tr w:rsidR="00D27683">
        <w:trPr>
          <w:trHeight w:val="761"/>
        </w:trPr>
        <w:tc>
          <w:tcPr>
            <w:tcW w:w="670" w:type="dxa"/>
            <w:tcBorders>
              <w:left w:val="double" w:sz="6" w:space="0" w:color="EFEFEF"/>
            </w:tcBorders>
          </w:tcPr>
          <w:p w:rsidR="00D27683" w:rsidRDefault="006542EE">
            <w:pPr>
              <w:pStyle w:val="TableParagraph"/>
              <w:spacing w:before="71"/>
              <w:ind w:left="127" w:right="65"/>
              <w:jc w:val="center"/>
              <w:rPr>
                <w:sz w:val="24"/>
              </w:rPr>
            </w:pPr>
            <w:r>
              <w:rPr>
                <w:spacing w:val="-5"/>
                <w:sz w:val="24"/>
              </w:rPr>
              <w:t>16.</w:t>
            </w:r>
          </w:p>
        </w:tc>
        <w:tc>
          <w:tcPr>
            <w:tcW w:w="6242" w:type="dxa"/>
            <w:gridSpan w:val="2"/>
          </w:tcPr>
          <w:p w:rsidR="00D27683" w:rsidRDefault="006542EE">
            <w:pPr>
              <w:pStyle w:val="TableParagraph"/>
              <w:spacing w:before="71"/>
              <w:ind w:left="90"/>
              <w:rPr>
                <w:sz w:val="24"/>
              </w:rPr>
            </w:pPr>
            <w:r>
              <w:rPr>
                <w:sz w:val="24"/>
              </w:rPr>
              <w:t>Палка</w:t>
            </w:r>
            <w:r>
              <w:rPr>
                <w:spacing w:val="-3"/>
                <w:sz w:val="24"/>
              </w:rPr>
              <w:t xml:space="preserve"> </w:t>
            </w:r>
            <w:r>
              <w:rPr>
                <w:spacing w:val="-2"/>
                <w:sz w:val="24"/>
              </w:rPr>
              <w:t>гимнастическая</w:t>
            </w:r>
          </w:p>
        </w:tc>
        <w:tc>
          <w:tcPr>
            <w:tcW w:w="2960" w:type="dxa"/>
            <w:vMerge/>
            <w:tcBorders>
              <w:top w:val="nil"/>
            </w:tcBorders>
          </w:tcPr>
          <w:p w:rsidR="00D27683" w:rsidRDefault="00D27683">
            <w:pPr>
              <w:rPr>
                <w:sz w:val="2"/>
                <w:szCs w:val="2"/>
              </w:rPr>
            </w:pPr>
          </w:p>
        </w:tc>
      </w:tr>
      <w:tr w:rsidR="00D27683">
        <w:trPr>
          <w:trHeight w:val="761"/>
        </w:trPr>
        <w:tc>
          <w:tcPr>
            <w:tcW w:w="670" w:type="dxa"/>
            <w:tcBorders>
              <w:left w:val="double" w:sz="6" w:space="0" w:color="EFEFEF"/>
            </w:tcBorders>
          </w:tcPr>
          <w:p w:rsidR="00D27683" w:rsidRDefault="006542EE">
            <w:pPr>
              <w:pStyle w:val="TableParagraph"/>
              <w:spacing w:before="75"/>
              <w:ind w:left="127" w:right="65"/>
              <w:jc w:val="center"/>
              <w:rPr>
                <w:sz w:val="24"/>
              </w:rPr>
            </w:pPr>
            <w:r>
              <w:rPr>
                <w:spacing w:val="-5"/>
                <w:sz w:val="24"/>
              </w:rPr>
              <w:t>17.</w:t>
            </w:r>
          </w:p>
        </w:tc>
        <w:tc>
          <w:tcPr>
            <w:tcW w:w="6242" w:type="dxa"/>
            <w:gridSpan w:val="2"/>
          </w:tcPr>
          <w:p w:rsidR="00D27683" w:rsidRDefault="006542EE">
            <w:pPr>
              <w:pStyle w:val="TableParagraph"/>
              <w:spacing w:before="75"/>
              <w:ind w:left="90"/>
              <w:rPr>
                <w:sz w:val="24"/>
              </w:rPr>
            </w:pPr>
            <w:r>
              <w:rPr>
                <w:sz w:val="24"/>
              </w:rPr>
              <w:t>Обруч</w:t>
            </w:r>
            <w:r>
              <w:rPr>
                <w:spacing w:val="-5"/>
                <w:sz w:val="24"/>
              </w:rPr>
              <w:t xml:space="preserve"> </w:t>
            </w:r>
            <w:r>
              <w:rPr>
                <w:spacing w:val="-2"/>
                <w:sz w:val="24"/>
              </w:rPr>
              <w:t>гимнастический</w:t>
            </w:r>
          </w:p>
        </w:tc>
        <w:tc>
          <w:tcPr>
            <w:tcW w:w="2960" w:type="dxa"/>
            <w:vMerge/>
            <w:tcBorders>
              <w:top w:val="nil"/>
            </w:tcBorders>
          </w:tcPr>
          <w:p w:rsidR="00D27683" w:rsidRDefault="00D27683">
            <w:pPr>
              <w:rPr>
                <w:sz w:val="2"/>
                <w:szCs w:val="2"/>
              </w:rPr>
            </w:pPr>
          </w:p>
        </w:tc>
      </w:tr>
      <w:tr w:rsidR="00D27683">
        <w:trPr>
          <w:trHeight w:val="800"/>
        </w:trPr>
        <w:tc>
          <w:tcPr>
            <w:tcW w:w="670" w:type="dxa"/>
            <w:tcBorders>
              <w:left w:val="double" w:sz="6" w:space="0" w:color="EFEFEF"/>
            </w:tcBorders>
          </w:tcPr>
          <w:p w:rsidR="00D27683" w:rsidRDefault="006542EE">
            <w:pPr>
              <w:pStyle w:val="TableParagraph"/>
              <w:spacing w:before="75"/>
              <w:ind w:left="127" w:right="65"/>
              <w:jc w:val="center"/>
              <w:rPr>
                <w:sz w:val="24"/>
              </w:rPr>
            </w:pPr>
            <w:r>
              <w:rPr>
                <w:spacing w:val="-5"/>
                <w:sz w:val="24"/>
              </w:rPr>
              <w:t>18.</w:t>
            </w:r>
          </w:p>
        </w:tc>
        <w:tc>
          <w:tcPr>
            <w:tcW w:w="6242" w:type="dxa"/>
            <w:gridSpan w:val="2"/>
          </w:tcPr>
          <w:p w:rsidR="00D27683" w:rsidRDefault="006542EE">
            <w:pPr>
              <w:pStyle w:val="TableParagraph"/>
              <w:spacing w:before="75"/>
              <w:ind w:left="90"/>
              <w:rPr>
                <w:sz w:val="24"/>
              </w:rPr>
            </w:pPr>
            <w:r>
              <w:rPr>
                <w:spacing w:val="-2"/>
                <w:sz w:val="24"/>
              </w:rPr>
              <w:t>Пылесос</w:t>
            </w:r>
          </w:p>
        </w:tc>
        <w:tc>
          <w:tcPr>
            <w:tcW w:w="2960" w:type="dxa"/>
          </w:tcPr>
          <w:p w:rsidR="00D27683" w:rsidRDefault="006542EE">
            <w:pPr>
              <w:pStyle w:val="TableParagraph"/>
              <w:spacing w:before="75" w:line="276" w:lineRule="auto"/>
              <w:ind w:left="90"/>
              <w:rPr>
                <w:sz w:val="24"/>
              </w:rPr>
            </w:pPr>
            <w:r>
              <w:rPr>
                <w:sz w:val="24"/>
              </w:rPr>
              <w:t>Для</w:t>
            </w:r>
            <w:r>
              <w:rPr>
                <w:spacing w:val="-10"/>
                <w:sz w:val="24"/>
              </w:rPr>
              <w:t xml:space="preserve"> </w:t>
            </w:r>
            <w:r>
              <w:rPr>
                <w:sz w:val="24"/>
              </w:rPr>
              <w:t>влажной</w:t>
            </w:r>
            <w:r>
              <w:rPr>
                <w:spacing w:val="-9"/>
                <w:sz w:val="24"/>
              </w:rPr>
              <w:t xml:space="preserve"> </w:t>
            </w:r>
            <w:r>
              <w:rPr>
                <w:sz w:val="24"/>
              </w:rPr>
              <w:t>уборки</w:t>
            </w:r>
            <w:r>
              <w:rPr>
                <w:spacing w:val="-9"/>
                <w:sz w:val="24"/>
              </w:rPr>
              <w:t xml:space="preserve"> </w:t>
            </w:r>
            <w:r>
              <w:rPr>
                <w:sz w:val="24"/>
              </w:rPr>
              <w:t>зала</w:t>
            </w:r>
            <w:r>
              <w:rPr>
                <w:spacing w:val="-11"/>
                <w:sz w:val="24"/>
              </w:rPr>
              <w:t xml:space="preserve"> </w:t>
            </w:r>
            <w:r>
              <w:rPr>
                <w:sz w:val="24"/>
              </w:rPr>
              <w:t>и спортивного инвентаря</w:t>
            </w:r>
          </w:p>
        </w:tc>
      </w:tr>
      <w:tr w:rsidR="00D27683">
        <w:trPr>
          <w:trHeight w:val="761"/>
        </w:trPr>
        <w:tc>
          <w:tcPr>
            <w:tcW w:w="670" w:type="dxa"/>
            <w:tcBorders>
              <w:left w:val="double" w:sz="6" w:space="0" w:color="EFEFEF"/>
            </w:tcBorders>
          </w:tcPr>
          <w:p w:rsidR="00D27683" w:rsidRDefault="006542EE">
            <w:pPr>
              <w:pStyle w:val="TableParagraph"/>
              <w:spacing w:before="75"/>
              <w:ind w:left="146" w:right="65"/>
              <w:jc w:val="center"/>
              <w:rPr>
                <w:sz w:val="24"/>
              </w:rPr>
            </w:pPr>
            <w:r>
              <w:rPr>
                <w:spacing w:val="-5"/>
                <w:sz w:val="24"/>
              </w:rPr>
              <w:t>19.</w:t>
            </w:r>
          </w:p>
        </w:tc>
        <w:tc>
          <w:tcPr>
            <w:tcW w:w="6242" w:type="dxa"/>
            <w:gridSpan w:val="2"/>
          </w:tcPr>
          <w:p w:rsidR="00D27683" w:rsidRDefault="006542EE">
            <w:pPr>
              <w:pStyle w:val="TableParagraph"/>
              <w:spacing w:before="75"/>
              <w:ind w:left="90"/>
              <w:rPr>
                <w:sz w:val="24"/>
              </w:rPr>
            </w:pPr>
            <w:r>
              <w:rPr>
                <w:sz w:val="24"/>
              </w:rPr>
              <w:t>Сетка</w:t>
            </w:r>
            <w:r>
              <w:rPr>
                <w:spacing w:val="-2"/>
                <w:sz w:val="24"/>
              </w:rPr>
              <w:t xml:space="preserve"> </w:t>
            </w:r>
            <w:r>
              <w:rPr>
                <w:sz w:val="24"/>
              </w:rPr>
              <w:t>для</w:t>
            </w:r>
            <w:r>
              <w:rPr>
                <w:spacing w:val="-1"/>
                <w:sz w:val="24"/>
              </w:rPr>
              <w:t xml:space="preserve"> </w:t>
            </w:r>
            <w:r>
              <w:rPr>
                <w:sz w:val="24"/>
              </w:rPr>
              <w:t>переноса</w:t>
            </w:r>
            <w:r>
              <w:rPr>
                <w:spacing w:val="-1"/>
                <w:sz w:val="24"/>
              </w:rPr>
              <w:t xml:space="preserve"> </w:t>
            </w:r>
            <w:r>
              <w:rPr>
                <w:sz w:val="24"/>
              </w:rPr>
              <w:t>малых</w:t>
            </w:r>
            <w:r>
              <w:rPr>
                <w:spacing w:val="-5"/>
                <w:sz w:val="24"/>
              </w:rPr>
              <w:t xml:space="preserve"> </w:t>
            </w:r>
            <w:r>
              <w:rPr>
                <w:spacing w:val="-4"/>
                <w:sz w:val="24"/>
              </w:rPr>
              <w:t>мячей</w:t>
            </w:r>
          </w:p>
        </w:tc>
        <w:tc>
          <w:tcPr>
            <w:tcW w:w="2960" w:type="dxa"/>
          </w:tcPr>
          <w:p w:rsidR="00D27683" w:rsidRDefault="00D27683">
            <w:pPr>
              <w:pStyle w:val="TableParagraph"/>
              <w:ind w:left="0"/>
              <w:rPr>
                <w:sz w:val="24"/>
              </w:rPr>
            </w:pPr>
          </w:p>
        </w:tc>
      </w:tr>
      <w:tr w:rsidR="00D27683">
        <w:trPr>
          <w:trHeight w:val="483"/>
        </w:trPr>
        <w:tc>
          <w:tcPr>
            <w:tcW w:w="9872" w:type="dxa"/>
            <w:gridSpan w:val="4"/>
            <w:tcBorders>
              <w:left w:val="double" w:sz="6" w:space="0" w:color="EFEFEF"/>
            </w:tcBorders>
          </w:tcPr>
          <w:p w:rsidR="00D27683" w:rsidRDefault="006542EE">
            <w:pPr>
              <w:pStyle w:val="TableParagraph"/>
              <w:spacing w:before="75"/>
              <w:ind w:left="136" w:right="1"/>
              <w:jc w:val="center"/>
              <w:rPr>
                <w:sz w:val="24"/>
              </w:rPr>
            </w:pPr>
            <w:r>
              <w:rPr>
                <w:sz w:val="24"/>
              </w:rPr>
              <w:t xml:space="preserve">легкая </w:t>
            </w:r>
            <w:r>
              <w:rPr>
                <w:spacing w:val="-2"/>
                <w:sz w:val="24"/>
              </w:rPr>
              <w:t>атлетика</w:t>
            </w:r>
          </w:p>
        </w:tc>
      </w:tr>
      <w:tr w:rsidR="00D27683">
        <w:trPr>
          <w:trHeight w:val="761"/>
        </w:trPr>
        <w:tc>
          <w:tcPr>
            <w:tcW w:w="814" w:type="dxa"/>
            <w:gridSpan w:val="2"/>
            <w:tcBorders>
              <w:left w:val="double" w:sz="6" w:space="0" w:color="EFEFEF"/>
            </w:tcBorders>
          </w:tcPr>
          <w:p w:rsidR="00D27683" w:rsidRDefault="006542EE">
            <w:pPr>
              <w:pStyle w:val="TableParagraph"/>
              <w:spacing w:before="75"/>
              <w:ind w:left="246"/>
              <w:rPr>
                <w:sz w:val="24"/>
              </w:rPr>
            </w:pPr>
            <w:r>
              <w:rPr>
                <w:spacing w:val="-5"/>
                <w:sz w:val="24"/>
              </w:rPr>
              <w:t>20.</w:t>
            </w:r>
          </w:p>
        </w:tc>
        <w:tc>
          <w:tcPr>
            <w:tcW w:w="6098" w:type="dxa"/>
          </w:tcPr>
          <w:p w:rsidR="00D27683" w:rsidRDefault="006542EE">
            <w:pPr>
              <w:pStyle w:val="TableParagraph"/>
              <w:spacing w:before="75"/>
              <w:ind w:left="90"/>
              <w:rPr>
                <w:sz w:val="24"/>
              </w:rPr>
            </w:pPr>
            <w:r>
              <w:rPr>
                <w:sz w:val="24"/>
              </w:rPr>
              <w:t>Стойки</w:t>
            </w:r>
            <w:r>
              <w:rPr>
                <w:spacing w:val="-4"/>
                <w:sz w:val="24"/>
              </w:rPr>
              <w:t xml:space="preserve"> </w:t>
            </w:r>
            <w:r>
              <w:rPr>
                <w:sz w:val="24"/>
              </w:rPr>
              <w:t>для прыжков</w:t>
            </w:r>
            <w:r>
              <w:rPr>
                <w:spacing w:val="-3"/>
                <w:sz w:val="24"/>
              </w:rPr>
              <w:t xml:space="preserve"> </w:t>
            </w:r>
            <w:r>
              <w:rPr>
                <w:sz w:val="24"/>
              </w:rPr>
              <w:t>в</w:t>
            </w:r>
            <w:r>
              <w:rPr>
                <w:spacing w:val="-2"/>
                <w:sz w:val="24"/>
              </w:rPr>
              <w:t xml:space="preserve"> высоту</w:t>
            </w:r>
          </w:p>
        </w:tc>
        <w:tc>
          <w:tcPr>
            <w:tcW w:w="2960" w:type="dxa"/>
            <w:vMerge w:val="restart"/>
          </w:tcPr>
          <w:p w:rsidR="00D27683" w:rsidRDefault="00D27683">
            <w:pPr>
              <w:pStyle w:val="TableParagraph"/>
              <w:ind w:left="0"/>
              <w:rPr>
                <w:sz w:val="24"/>
              </w:rPr>
            </w:pPr>
          </w:p>
        </w:tc>
      </w:tr>
      <w:tr w:rsidR="00D27683">
        <w:trPr>
          <w:trHeight w:val="761"/>
        </w:trPr>
        <w:tc>
          <w:tcPr>
            <w:tcW w:w="814" w:type="dxa"/>
            <w:gridSpan w:val="2"/>
            <w:tcBorders>
              <w:left w:val="double" w:sz="6" w:space="0" w:color="EFEFEF"/>
            </w:tcBorders>
          </w:tcPr>
          <w:p w:rsidR="00D27683" w:rsidRDefault="006542EE">
            <w:pPr>
              <w:pStyle w:val="TableParagraph"/>
              <w:spacing w:before="75"/>
              <w:ind w:left="246"/>
              <w:rPr>
                <w:sz w:val="24"/>
              </w:rPr>
            </w:pPr>
            <w:r>
              <w:rPr>
                <w:spacing w:val="-5"/>
                <w:sz w:val="24"/>
              </w:rPr>
              <w:t>21.</w:t>
            </w:r>
          </w:p>
        </w:tc>
        <w:tc>
          <w:tcPr>
            <w:tcW w:w="6098" w:type="dxa"/>
          </w:tcPr>
          <w:p w:rsidR="00D27683" w:rsidRDefault="006542EE">
            <w:pPr>
              <w:pStyle w:val="TableParagraph"/>
              <w:spacing w:before="75"/>
              <w:ind w:left="90"/>
              <w:rPr>
                <w:sz w:val="24"/>
              </w:rPr>
            </w:pPr>
            <w:r>
              <w:rPr>
                <w:sz w:val="24"/>
              </w:rPr>
              <w:t>Барьеры</w:t>
            </w:r>
            <w:r>
              <w:rPr>
                <w:spacing w:val="-3"/>
                <w:sz w:val="24"/>
              </w:rPr>
              <w:t xml:space="preserve"> </w:t>
            </w:r>
            <w:r>
              <w:rPr>
                <w:sz w:val="24"/>
              </w:rPr>
              <w:t>легкоатлетические</w:t>
            </w:r>
            <w:r>
              <w:rPr>
                <w:spacing w:val="-4"/>
                <w:sz w:val="24"/>
              </w:rPr>
              <w:t xml:space="preserve"> </w:t>
            </w:r>
            <w:r>
              <w:rPr>
                <w:spacing w:val="-2"/>
                <w:sz w:val="24"/>
              </w:rPr>
              <w:t>тренировочные</w:t>
            </w:r>
          </w:p>
        </w:tc>
        <w:tc>
          <w:tcPr>
            <w:tcW w:w="2960" w:type="dxa"/>
            <w:vMerge/>
            <w:tcBorders>
              <w:top w:val="nil"/>
            </w:tcBorders>
          </w:tcPr>
          <w:p w:rsidR="00D27683" w:rsidRDefault="00D27683">
            <w:pPr>
              <w:rPr>
                <w:sz w:val="2"/>
                <w:szCs w:val="2"/>
              </w:rPr>
            </w:pPr>
          </w:p>
        </w:tc>
      </w:tr>
      <w:tr w:rsidR="00D27683">
        <w:trPr>
          <w:trHeight w:val="766"/>
        </w:trPr>
        <w:tc>
          <w:tcPr>
            <w:tcW w:w="814" w:type="dxa"/>
            <w:gridSpan w:val="2"/>
            <w:tcBorders>
              <w:left w:val="double" w:sz="6" w:space="0" w:color="EFEFEF"/>
            </w:tcBorders>
          </w:tcPr>
          <w:p w:rsidR="00D27683" w:rsidRDefault="006542EE">
            <w:pPr>
              <w:pStyle w:val="TableParagraph"/>
              <w:spacing w:before="75"/>
              <w:ind w:left="246"/>
              <w:rPr>
                <w:sz w:val="24"/>
              </w:rPr>
            </w:pPr>
            <w:r>
              <w:rPr>
                <w:spacing w:val="-5"/>
                <w:sz w:val="24"/>
              </w:rPr>
              <w:t>22.</w:t>
            </w:r>
          </w:p>
        </w:tc>
        <w:tc>
          <w:tcPr>
            <w:tcW w:w="6098" w:type="dxa"/>
          </w:tcPr>
          <w:p w:rsidR="00D27683" w:rsidRDefault="006542EE">
            <w:pPr>
              <w:pStyle w:val="TableParagraph"/>
              <w:spacing w:before="75"/>
              <w:ind w:left="90"/>
              <w:rPr>
                <w:sz w:val="24"/>
              </w:rPr>
            </w:pPr>
            <w:r>
              <w:rPr>
                <w:sz w:val="24"/>
              </w:rPr>
              <w:t>Флажки разметочные</w:t>
            </w:r>
            <w:r>
              <w:rPr>
                <w:spacing w:val="-6"/>
                <w:sz w:val="24"/>
              </w:rPr>
              <w:t xml:space="preserve"> </w:t>
            </w:r>
            <w:r>
              <w:rPr>
                <w:sz w:val="24"/>
              </w:rPr>
              <w:t>на</w:t>
            </w:r>
            <w:r>
              <w:rPr>
                <w:spacing w:val="-5"/>
                <w:sz w:val="24"/>
              </w:rPr>
              <w:t xml:space="preserve"> </w:t>
            </w:r>
            <w:r>
              <w:rPr>
                <w:spacing w:val="-4"/>
                <w:sz w:val="24"/>
              </w:rPr>
              <w:t>опоре</w:t>
            </w:r>
          </w:p>
        </w:tc>
        <w:tc>
          <w:tcPr>
            <w:tcW w:w="2960" w:type="dxa"/>
            <w:vMerge/>
            <w:tcBorders>
              <w:top w:val="nil"/>
            </w:tcBorders>
          </w:tcPr>
          <w:p w:rsidR="00D27683" w:rsidRDefault="00D27683">
            <w:pPr>
              <w:rPr>
                <w:sz w:val="2"/>
                <w:szCs w:val="2"/>
              </w:rPr>
            </w:pPr>
          </w:p>
        </w:tc>
      </w:tr>
      <w:tr w:rsidR="00D27683">
        <w:trPr>
          <w:trHeight w:val="761"/>
        </w:trPr>
        <w:tc>
          <w:tcPr>
            <w:tcW w:w="814" w:type="dxa"/>
            <w:gridSpan w:val="2"/>
            <w:tcBorders>
              <w:left w:val="double" w:sz="6" w:space="0" w:color="EFEFEF"/>
            </w:tcBorders>
          </w:tcPr>
          <w:p w:rsidR="00D27683" w:rsidRDefault="006542EE">
            <w:pPr>
              <w:pStyle w:val="TableParagraph"/>
              <w:spacing w:before="70"/>
              <w:ind w:left="246"/>
              <w:rPr>
                <w:sz w:val="24"/>
              </w:rPr>
            </w:pPr>
            <w:r>
              <w:rPr>
                <w:spacing w:val="-5"/>
                <w:sz w:val="24"/>
              </w:rPr>
              <w:t>23.</w:t>
            </w:r>
          </w:p>
        </w:tc>
        <w:tc>
          <w:tcPr>
            <w:tcW w:w="6098" w:type="dxa"/>
          </w:tcPr>
          <w:p w:rsidR="00D27683" w:rsidRDefault="006542EE">
            <w:pPr>
              <w:pStyle w:val="TableParagraph"/>
              <w:spacing w:before="70"/>
              <w:ind w:left="90"/>
              <w:rPr>
                <w:sz w:val="24"/>
              </w:rPr>
            </w:pPr>
            <w:r>
              <w:rPr>
                <w:sz w:val="24"/>
              </w:rPr>
              <w:t>Лента</w:t>
            </w:r>
            <w:r>
              <w:rPr>
                <w:spacing w:val="-1"/>
                <w:sz w:val="24"/>
              </w:rPr>
              <w:t xml:space="preserve"> </w:t>
            </w:r>
            <w:r>
              <w:rPr>
                <w:spacing w:val="-2"/>
                <w:sz w:val="24"/>
              </w:rPr>
              <w:t>финишная</w:t>
            </w:r>
          </w:p>
        </w:tc>
        <w:tc>
          <w:tcPr>
            <w:tcW w:w="2960" w:type="dxa"/>
            <w:vMerge/>
            <w:tcBorders>
              <w:top w:val="nil"/>
            </w:tcBorders>
          </w:tcPr>
          <w:p w:rsidR="00D27683" w:rsidRDefault="00D27683">
            <w:pPr>
              <w:rPr>
                <w:sz w:val="2"/>
                <w:szCs w:val="2"/>
              </w:rPr>
            </w:pPr>
          </w:p>
        </w:tc>
      </w:tr>
      <w:tr w:rsidR="00D27683">
        <w:trPr>
          <w:trHeight w:val="761"/>
        </w:trPr>
        <w:tc>
          <w:tcPr>
            <w:tcW w:w="814" w:type="dxa"/>
            <w:gridSpan w:val="2"/>
            <w:tcBorders>
              <w:left w:val="double" w:sz="6" w:space="0" w:color="EFEFEF"/>
            </w:tcBorders>
          </w:tcPr>
          <w:p w:rsidR="00D27683" w:rsidRDefault="006542EE">
            <w:pPr>
              <w:pStyle w:val="TableParagraph"/>
              <w:spacing w:before="75"/>
              <w:ind w:left="246"/>
              <w:rPr>
                <w:sz w:val="24"/>
              </w:rPr>
            </w:pPr>
            <w:r>
              <w:rPr>
                <w:spacing w:val="-5"/>
                <w:sz w:val="24"/>
              </w:rPr>
              <w:t>24.</w:t>
            </w:r>
          </w:p>
        </w:tc>
        <w:tc>
          <w:tcPr>
            <w:tcW w:w="6098" w:type="dxa"/>
          </w:tcPr>
          <w:p w:rsidR="00D27683" w:rsidRDefault="006542EE">
            <w:pPr>
              <w:pStyle w:val="TableParagraph"/>
              <w:spacing w:before="75"/>
              <w:ind w:left="90"/>
              <w:rPr>
                <w:sz w:val="24"/>
              </w:rPr>
            </w:pPr>
            <w:r>
              <w:rPr>
                <w:sz w:val="24"/>
              </w:rPr>
              <w:t>Дорожка</w:t>
            </w:r>
            <w:r>
              <w:rPr>
                <w:spacing w:val="-2"/>
                <w:sz w:val="24"/>
              </w:rPr>
              <w:t xml:space="preserve"> </w:t>
            </w:r>
            <w:r>
              <w:rPr>
                <w:sz w:val="24"/>
              </w:rPr>
              <w:t>разметочная</w:t>
            </w:r>
            <w:r>
              <w:rPr>
                <w:spacing w:val="2"/>
                <w:sz w:val="24"/>
              </w:rPr>
              <w:t xml:space="preserve"> </w:t>
            </w:r>
            <w:r>
              <w:rPr>
                <w:sz w:val="24"/>
              </w:rPr>
              <w:t>для</w:t>
            </w:r>
            <w:r>
              <w:rPr>
                <w:spacing w:val="-5"/>
                <w:sz w:val="24"/>
              </w:rPr>
              <w:t xml:space="preserve"> </w:t>
            </w:r>
            <w:r>
              <w:rPr>
                <w:sz w:val="24"/>
              </w:rPr>
              <w:t>прыжков в</w:t>
            </w:r>
            <w:r>
              <w:rPr>
                <w:spacing w:val="-4"/>
                <w:sz w:val="24"/>
              </w:rPr>
              <w:t xml:space="preserve"> </w:t>
            </w:r>
            <w:r>
              <w:rPr>
                <w:sz w:val="24"/>
              </w:rPr>
              <w:t>длину</w:t>
            </w:r>
            <w:r>
              <w:rPr>
                <w:spacing w:val="-10"/>
                <w:sz w:val="24"/>
              </w:rPr>
              <w:t xml:space="preserve"> </w:t>
            </w:r>
            <w:r>
              <w:rPr>
                <w:sz w:val="24"/>
              </w:rPr>
              <w:t>с</w:t>
            </w:r>
            <w:r>
              <w:rPr>
                <w:spacing w:val="-1"/>
                <w:sz w:val="24"/>
              </w:rPr>
              <w:t xml:space="preserve"> </w:t>
            </w:r>
            <w:r>
              <w:rPr>
                <w:spacing w:val="-2"/>
                <w:sz w:val="24"/>
              </w:rPr>
              <w:t>места</w:t>
            </w:r>
          </w:p>
        </w:tc>
        <w:tc>
          <w:tcPr>
            <w:tcW w:w="2960" w:type="dxa"/>
            <w:vMerge/>
            <w:tcBorders>
              <w:top w:val="nil"/>
            </w:tcBorders>
          </w:tcPr>
          <w:p w:rsidR="00D27683" w:rsidRDefault="00D27683">
            <w:pPr>
              <w:rPr>
                <w:sz w:val="2"/>
                <w:szCs w:val="2"/>
              </w:rPr>
            </w:pPr>
          </w:p>
        </w:tc>
      </w:tr>
      <w:tr w:rsidR="00D27683">
        <w:trPr>
          <w:trHeight w:val="761"/>
        </w:trPr>
        <w:tc>
          <w:tcPr>
            <w:tcW w:w="814" w:type="dxa"/>
            <w:gridSpan w:val="2"/>
            <w:tcBorders>
              <w:left w:val="double" w:sz="6" w:space="0" w:color="EFEFEF"/>
            </w:tcBorders>
          </w:tcPr>
          <w:p w:rsidR="00D27683" w:rsidRDefault="006542EE">
            <w:pPr>
              <w:pStyle w:val="TableParagraph"/>
              <w:spacing w:before="75"/>
              <w:ind w:left="246"/>
              <w:rPr>
                <w:sz w:val="24"/>
              </w:rPr>
            </w:pPr>
            <w:r>
              <w:rPr>
                <w:spacing w:val="-5"/>
                <w:sz w:val="24"/>
              </w:rPr>
              <w:t>25.</w:t>
            </w:r>
          </w:p>
        </w:tc>
        <w:tc>
          <w:tcPr>
            <w:tcW w:w="6098" w:type="dxa"/>
          </w:tcPr>
          <w:p w:rsidR="00D27683" w:rsidRDefault="006542EE">
            <w:pPr>
              <w:pStyle w:val="TableParagraph"/>
              <w:spacing w:before="75"/>
              <w:ind w:left="90"/>
              <w:rPr>
                <w:sz w:val="24"/>
              </w:rPr>
            </w:pPr>
            <w:r>
              <w:rPr>
                <w:sz w:val="24"/>
              </w:rPr>
              <w:t>Рулетка</w:t>
            </w:r>
            <w:r>
              <w:rPr>
                <w:spacing w:val="-4"/>
                <w:sz w:val="24"/>
              </w:rPr>
              <w:t xml:space="preserve"> </w:t>
            </w:r>
            <w:r>
              <w:rPr>
                <w:sz w:val="24"/>
              </w:rPr>
              <w:t>измерительная</w:t>
            </w:r>
            <w:r>
              <w:rPr>
                <w:spacing w:val="-2"/>
                <w:sz w:val="24"/>
              </w:rPr>
              <w:t xml:space="preserve"> </w:t>
            </w:r>
            <w:r>
              <w:rPr>
                <w:sz w:val="24"/>
              </w:rPr>
              <w:t>(10</w:t>
            </w:r>
            <w:r>
              <w:rPr>
                <w:spacing w:val="-2"/>
                <w:sz w:val="24"/>
              </w:rPr>
              <w:t xml:space="preserve"> </w:t>
            </w:r>
            <w:r>
              <w:rPr>
                <w:sz w:val="24"/>
              </w:rPr>
              <w:t>м,</w:t>
            </w:r>
            <w:r>
              <w:rPr>
                <w:spacing w:val="1"/>
                <w:sz w:val="24"/>
              </w:rPr>
              <w:t xml:space="preserve"> </w:t>
            </w:r>
            <w:r>
              <w:rPr>
                <w:sz w:val="24"/>
              </w:rPr>
              <w:t>50</w:t>
            </w:r>
            <w:r>
              <w:rPr>
                <w:spacing w:val="-4"/>
                <w:sz w:val="24"/>
              </w:rPr>
              <w:t xml:space="preserve"> </w:t>
            </w:r>
            <w:r>
              <w:rPr>
                <w:spacing w:val="-5"/>
                <w:sz w:val="24"/>
              </w:rPr>
              <w:t>м)</w:t>
            </w:r>
          </w:p>
        </w:tc>
        <w:tc>
          <w:tcPr>
            <w:tcW w:w="2960" w:type="dxa"/>
            <w:vMerge/>
            <w:tcBorders>
              <w:top w:val="nil"/>
            </w:tcBorders>
          </w:tcPr>
          <w:p w:rsidR="00D27683" w:rsidRDefault="00D27683">
            <w:pPr>
              <w:rPr>
                <w:sz w:val="2"/>
                <w:szCs w:val="2"/>
              </w:rPr>
            </w:pPr>
          </w:p>
        </w:tc>
      </w:tr>
      <w:tr w:rsidR="00D27683">
        <w:trPr>
          <w:trHeight w:val="761"/>
        </w:trPr>
        <w:tc>
          <w:tcPr>
            <w:tcW w:w="814" w:type="dxa"/>
            <w:gridSpan w:val="2"/>
            <w:tcBorders>
              <w:left w:val="double" w:sz="6" w:space="0" w:color="EFEFEF"/>
            </w:tcBorders>
          </w:tcPr>
          <w:p w:rsidR="00D27683" w:rsidRDefault="006542EE">
            <w:pPr>
              <w:pStyle w:val="TableParagraph"/>
              <w:spacing w:before="75"/>
              <w:ind w:left="246"/>
              <w:rPr>
                <w:sz w:val="24"/>
              </w:rPr>
            </w:pPr>
            <w:r>
              <w:rPr>
                <w:spacing w:val="-5"/>
                <w:sz w:val="24"/>
              </w:rPr>
              <w:t>26.</w:t>
            </w:r>
          </w:p>
        </w:tc>
        <w:tc>
          <w:tcPr>
            <w:tcW w:w="6098" w:type="dxa"/>
          </w:tcPr>
          <w:p w:rsidR="00D27683" w:rsidRDefault="006542EE">
            <w:pPr>
              <w:pStyle w:val="TableParagraph"/>
              <w:spacing w:before="75"/>
              <w:ind w:left="90"/>
              <w:rPr>
                <w:sz w:val="24"/>
              </w:rPr>
            </w:pPr>
            <w:r>
              <w:rPr>
                <w:sz w:val="24"/>
              </w:rPr>
              <w:t xml:space="preserve">Номера </w:t>
            </w:r>
            <w:r>
              <w:rPr>
                <w:spacing w:val="-2"/>
                <w:sz w:val="24"/>
              </w:rPr>
              <w:t>нагрудные</w:t>
            </w:r>
          </w:p>
        </w:tc>
        <w:tc>
          <w:tcPr>
            <w:tcW w:w="2960" w:type="dxa"/>
            <w:vMerge/>
            <w:tcBorders>
              <w:top w:val="nil"/>
            </w:tcBorders>
          </w:tcPr>
          <w:p w:rsidR="00D27683" w:rsidRDefault="00D27683">
            <w:pPr>
              <w:rPr>
                <w:sz w:val="2"/>
                <w:szCs w:val="2"/>
              </w:rPr>
            </w:pPr>
          </w:p>
        </w:tc>
      </w:tr>
      <w:tr w:rsidR="00D27683">
        <w:trPr>
          <w:trHeight w:val="482"/>
        </w:trPr>
        <w:tc>
          <w:tcPr>
            <w:tcW w:w="9872" w:type="dxa"/>
            <w:gridSpan w:val="4"/>
            <w:tcBorders>
              <w:left w:val="double" w:sz="6" w:space="0" w:color="EFEFEF"/>
            </w:tcBorders>
          </w:tcPr>
          <w:p w:rsidR="00D27683" w:rsidRDefault="006542EE">
            <w:pPr>
              <w:pStyle w:val="TableParagraph"/>
              <w:spacing w:before="75"/>
              <w:ind w:left="136"/>
              <w:jc w:val="center"/>
              <w:rPr>
                <w:sz w:val="24"/>
              </w:rPr>
            </w:pPr>
            <w:r>
              <w:rPr>
                <w:sz w:val="24"/>
              </w:rPr>
              <w:t>спортивные</w:t>
            </w:r>
            <w:r>
              <w:rPr>
                <w:spacing w:val="-5"/>
                <w:sz w:val="24"/>
              </w:rPr>
              <w:t xml:space="preserve"> </w:t>
            </w:r>
            <w:r>
              <w:rPr>
                <w:spacing w:val="-4"/>
                <w:sz w:val="24"/>
              </w:rPr>
              <w:t>игры</w:t>
            </w:r>
          </w:p>
        </w:tc>
      </w:tr>
      <w:tr w:rsidR="00D27683">
        <w:trPr>
          <w:trHeight w:val="761"/>
        </w:trPr>
        <w:tc>
          <w:tcPr>
            <w:tcW w:w="814" w:type="dxa"/>
            <w:gridSpan w:val="2"/>
            <w:tcBorders>
              <w:left w:val="double" w:sz="6" w:space="0" w:color="EFEFEF"/>
            </w:tcBorders>
          </w:tcPr>
          <w:p w:rsidR="00D27683" w:rsidRDefault="006542EE">
            <w:pPr>
              <w:pStyle w:val="TableParagraph"/>
              <w:spacing w:before="75"/>
              <w:ind w:left="260"/>
              <w:rPr>
                <w:sz w:val="24"/>
              </w:rPr>
            </w:pPr>
            <w:r>
              <w:rPr>
                <w:spacing w:val="-5"/>
                <w:sz w:val="24"/>
              </w:rPr>
              <w:t>27.</w:t>
            </w:r>
          </w:p>
        </w:tc>
        <w:tc>
          <w:tcPr>
            <w:tcW w:w="6098" w:type="dxa"/>
          </w:tcPr>
          <w:p w:rsidR="00D27683" w:rsidRDefault="006542EE">
            <w:pPr>
              <w:pStyle w:val="TableParagraph"/>
              <w:spacing w:before="75"/>
              <w:ind w:left="90"/>
              <w:rPr>
                <w:sz w:val="24"/>
              </w:rPr>
            </w:pPr>
            <w:r>
              <w:rPr>
                <w:sz w:val="24"/>
              </w:rPr>
              <w:t>Комплект</w:t>
            </w:r>
            <w:r>
              <w:rPr>
                <w:spacing w:val="-5"/>
                <w:sz w:val="24"/>
              </w:rPr>
              <w:t xml:space="preserve"> </w:t>
            </w:r>
            <w:r>
              <w:rPr>
                <w:sz w:val="24"/>
              </w:rPr>
              <w:t>щитов баскетбольных</w:t>
            </w:r>
            <w:r>
              <w:rPr>
                <w:spacing w:val="-6"/>
                <w:sz w:val="24"/>
              </w:rPr>
              <w:t xml:space="preserve"> </w:t>
            </w:r>
            <w:r>
              <w:rPr>
                <w:sz w:val="24"/>
              </w:rPr>
              <w:t>с</w:t>
            </w:r>
            <w:r>
              <w:rPr>
                <w:spacing w:val="-2"/>
                <w:sz w:val="24"/>
              </w:rPr>
              <w:t xml:space="preserve"> </w:t>
            </w:r>
            <w:r>
              <w:rPr>
                <w:sz w:val="24"/>
              </w:rPr>
              <w:t>кольцами</w:t>
            </w:r>
            <w:r>
              <w:rPr>
                <w:spacing w:val="-5"/>
                <w:sz w:val="24"/>
              </w:rPr>
              <w:t xml:space="preserve"> </w:t>
            </w:r>
            <w:r>
              <w:rPr>
                <w:sz w:val="24"/>
              </w:rPr>
              <w:t>и</w:t>
            </w:r>
            <w:r>
              <w:rPr>
                <w:spacing w:val="1"/>
                <w:sz w:val="24"/>
              </w:rPr>
              <w:t xml:space="preserve"> </w:t>
            </w:r>
            <w:r>
              <w:rPr>
                <w:spacing w:val="-2"/>
                <w:sz w:val="24"/>
              </w:rPr>
              <w:t>сеткой</w:t>
            </w:r>
          </w:p>
        </w:tc>
        <w:tc>
          <w:tcPr>
            <w:tcW w:w="2960" w:type="dxa"/>
          </w:tcPr>
          <w:p w:rsidR="00D27683" w:rsidRDefault="00D27683">
            <w:pPr>
              <w:pStyle w:val="TableParagraph"/>
              <w:ind w:left="0"/>
              <w:rPr>
                <w:sz w:val="24"/>
              </w:rPr>
            </w:pPr>
          </w:p>
        </w:tc>
      </w:tr>
      <w:tr w:rsidR="00D27683">
        <w:trPr>
          <w:trHeight w:val="766"/>
        </w:trPr>
        <w:tc>
          <w:tcPr>
            <w:tcW w:w="814" w:type="dxa"/>
            <w:gridSpan w:val="2"/>
            <w:tcBorders>
              <w:left w:val="double" w:sz="6" w:space="0" w:color="EFEFEF"/>
            </w:tcBorders>
          </w:tcPr>
          <w:p w:rsidR="00D27683" w:rsidRDefault="006542EE">
            <w:pPr>
              <w:pStyle w:val="TableParagraph"/>
              <w:spacing w:before="75"/>
              <w:ind w:left="251"/>
              <w:rPr>
                <w:sz w:val="24"/>
              </w:rPr>
            </w:pPr>
            <w:r>
              <w:rPr>
                <w:spacing w:val="-5"/>
                <w:sz w:val="24"/>
              </w:rPr>
              <w:t>28.</w:t>
            </w:r>
          </w:p>
        </w:tc>
        <w:tc>
          <w:tcPr>
            <w:tcW w:w="6098" w:type="dxa"/>
          </w:tcPr>
          <w:p w:rsidR="00D27683" w:rsidRDefault="006542EE">
            <w:pPr>
              <w:pStyle w:val="TableParagraph"/>
              <w:spacing w:before="75"/>
              <w:ind w:left="90"/>
              <w:rPr>
                <w:sz w:val="24"/>
              </w:rPr>
            </w:pPr>
            <w:r>
              <w:rPr>
                <w:sz w:val="24"/>
              </w:rPr>
              <w:t>Щиты баскетбольные</w:t>
            </w:r>
            <w:r>
              <w:rPr>
                <w:spacing w:val="-7"/>
                <w:sz w:val="24"/>
              </w:rPr>
              <w:t xml:space="preserve"> </w:t>
            </w:r>
            <w:r>
              <w:rPr>
                <w:sz w:val="24"/>
              </w:rPr>
              <w:t>навесные</w:t>
            </w:r>
            <w:r>
              <w:rPr>
                <w:spacing w:val="-7"/>
                <w:sz w:val="24"/>
              </w:rPr>
              <w:t xml:space="preserve"> </w:t>
            </w:r>
            <w:r>
              <w:rPr>
                <w:sz w:val="24"/>
              </w:rPr>
              <w:t>с</w:t>
            </w:r>
            <w:r>
              <w:rPr>
                <w:spacing w:val="-2"/>
                <w:sz w:val="24"/>
              </w:rPr>
              <w:t xml:space="preserve"> </w:t>
            </w:r>
            <w:r>
              <w:rPr>
                <w:sz w:val="24"/>
              </w:rPr>
              <w:t>кольцами и</w:t>
            </w:r>
            <w:r>
              <w:rPr>
                <w:spacing w:val="-5"/>
                <w:sz w:val="24"/>
              </w:rPr>
              <w:t xml:space="preserve"> </w:t>
            </w:r>
            <w:r>
              <w:rPr>
                <w:spacing w:val="-2"/>
                <w:sz w:val="24"/>
              </w:rPr>
              <w:t>сеткой</w:t>
            </w:r>
          </w:p>
        </w:tc>
        <w:tc>
          <w:tcPr>
            <w:tcW w:w="2960" w:type="dxa"/>
          </w:tcPr>
          <w:p w:rsidR="00D27683" w:rsidRDefault="00D27683">
            <w:pPr>
              <w:pStyle w:val="TableParagraph"/>
              <w:ind w:left="0"/>
              <w:rPr>
                <w:sz w:val="24"/>
              </w:rPr>
            </w:pPr>
          </w:p>
        </w:tc>
      </w:tr>
      <w:tr w:rsidR="00D27683">
        <w:trPr>
          <w:trHeight w:val="762"/>
        </w:trPr>
        <w:tc>
          <w:tcPr>
            <w:tcW w:w="814" w:type="dxa"/>
            <w:gridSpan w:val="2"/>
            <w:tcBorders>
              <w:left w:val="double" w:sz="6" w:space="0" w:color="EFEFEF"/>
            </w:tcBorders>
          </w:tcPr>
          <w:p w:rsidR="00D27683" w:rsidRDefault="006542EE">
            <w:pPr>
              <w:pStyle w:val="TableParagraph"/>
              <w:spacing w:before="75"/>
              <w:ind w:left="251"/>
              <w:rPr>
                <w:sz w:val="24"/>
              </w:rPr>
            </w:pPr>
            <w:r>
              <w:rPr>
                <w:spacing w:val="-5"/>
                <w:sz w:val="24"/>
              </w:rPr>
              <w:t>29.</w:t>
            </w:r>
          </w:p>
        </w:tc>
        <w:tc>
          <w:tcPr>
            <w:tcW w:w="6098" w:type="dxa"/>
          </w:tcPr>
          <w:p w:rsidR="00D27683" w:rsidRDefault="006542EE">
            <w:pPr>
              <w:pStyle w:val="TableParagraph"/>
              <w:spacing w:before="75"/>
              <w:ind w:left="90"/>
              <w:rPr>
                <w:sz w:val="24"/>
              </w:rPr>
            </w:pPr>
            <w:r>
              <w:rPr>
                <w:sz w:val="24"/>
              </w:rPr>
              <w:t>Мячи</w:t>
            </w:r>
            <w:r>
              <w:rPr>
                <w:spacing w:val="-1"/>
                <w:sz w:val="24"/>
              </w:rPr>
              <w:t xml:space="preserve"> </w:t>
            </w:r>
            <w:r>
              <w:rPr>
                <w:spacing w:val="-2"/>
                <w:sz w:val="24"/>
              </w:rPr>
              <w:t>баскетбольные</w:t>
            </w:r>
          </w:p>
        </w:tc>
        <w:tc>
          <w:tcPr>
            <w:tcW w:w="2960" w:type="dxa"/>
          </w:tcPr>
          <w:p w:rsidR="00D27683" w:rsidRDefault="00D27683">
            <w:pPr>
              <w:pStyle w:val="TableParagraph"/>
              <w:ind w:left="0"/>
              <w:rPr>
                <w:sz w:val="24"/>
              </w:rPr>
            </w:pPr>
          </w:p>
        </w:tc>
      </w:tr>
      <w:tr w:rsidR="00D27683">
        <w:trPr>
          <w:trHeight w:val="754"/>
        </w:trPr>
        <w:tc>
          <w:tcPr>
            <w:tcW w:w="814" w:type="dxa"/>
            <w:gridSpan w:val="2"/>
            <w:tcBorders>
              <w:left w:val="double" w:sz="6" w:space="0" w:color="EFEFEF"/>
            </w:tcBorders>
          </w:tcPr>
          <w:p w:rsidR="00D27683" w:rsidRDefault="006542EE">
            <w:pPr>
              <w:pStyle w:val="TableParagraph"/>
              <w:spacing w:before="75"/>
              <w:ind w:left="251"/>
              <w:rPr>
                <w:sz w:val="24"/>
              </w:rPr>
            </w:pPr>
            <w:r>
              <w:rPr>
                <w:spacing w:val="-5"/>
                <w:sz w:val="24"/>
              </w:rPr>
              <w:t>30.</w:t>
            </w:r>
          </w:p>
        </w:tc>
        <w:tc>
          <w:tcPr>
            <w:tcW w:w="6098" w:type="dxa"/>
          </w:tcPr>
          <w:p w:rsidR="00D27683" w:rsidRDefault="006542EE">
            <w:pPr>
              <w:pStyle w:val="TableParagraph"/>
              <w:spacing w:before="75"/>
              <w:ind w:left="90"/>
              <w:rPr>
                <w:sz w:val="24"/>
              </w:rPr>
            </w:pPr>
            <w:r>
              <w:rPr>
                <w:sz w:val="24"/>
              </w:rPr>
              <w:t>Сетка</w:t>
            </w:r>
            <w:r>
              <w:rPr>
                <w:spacing w:val="-2"/>
                <w:sz w:val="24"/>
              </w:rPr>
              <w:t xml:space="preserve"> </w:t>
            </w:r>
            <w:r>
              <w:rPr>
                <w:sz w:val="24"/>
              </w:rPr>
              <w:t>для</w:t>
            </w:r>
            <w:r>
              <w:rPr>
                <w:spacing w:val="-1"/>
                <w:sz w:val="24"/>
              </w:rPr>
              <w:t xml:space="preserve"> </w:t>
            </w:r>
            <w:r>
              <w:rPr>
                <w:sz w:val="24"/>
              </w:rPr>
              <w:t>переноса</w:t>
            </w:r>
            <w:r>
              <w:rPr>
                <w:spacing w:val="1"/>
                <w:sz w:val="24"/>
              </w:rPr>
              <w:t xml:space="preserve"> </w:t>
            </w:r>
            <w:r>
              <w:rPr>
                <w:sz w:val="24"/>
              </w:rPr>
              <w:t>и</w:t>
            </w:r>
            <w:r>
              <w:rPr>
                <w:spacing w:val="-5"/>
                <w:sz w:val="24"/>
              </w:rPr>
              <w:t xml:space="preserve"> </w:t>
            </w:r>
            <w:r>
              <w:rPr>
                <w:sz w:val="24"/>
              </w:rPr>
              <w:t xml:space="preserve">хранения </w:t>
            </w:r>
            <w:r>
              <w:rPr>
                <w:spacing w:val="-4"/>
                <w:sz w:val="24"/>
              </w:rPr>
              <w:t>мячей</w:t>
            </w:r>
          </w:p>
        </w:tc>
        <w:tc>
          <w:tcPr>
            <w:tcW w:w="2960" w:type="dxa"/>
          </w:tcPr>
          <w:p w:rsidR="00D27683" w:rsidRDefault="00D27683">
            <w:pPr>
              <w:pStyle w:val="TableParagraph"/>
              <w:ind w:left="0"/>
              <w:rPr>
                <w:sz w:val="24"/>
              </w:rPr>
            </w:pPr>
          </w:p>
        </w:tc>
      </w:tr>
    </w:tbl>
    <w:p w:rsidR="00D27683" w:rsidRDefault="00D27683">
      <w:pPr>
        <w:rPr>
          <w:sz w:val="24"/>
        </w:rPr>
        <w:sectPr w:rsidR="00D27683">
          <w:type w:val="continuous"/>
          <w:pgSz w:w="11910" w:h="16840"/>
          <w:pgMar w:top="700" w:right="560" w:bottom="960" w:left="1200" w:header="0" w:footer="772" w:gutter="0"/>
          <w:cols w:space="720"/>
        </w:sectPr>
      </w:pPr>
    </w:p>
    <w:tbl>
      <w:tblPr>
        <w:tblStyle w:val="TableNormal"/>
        <w:tblW w:w="0" w:type="auto"/>
        <w:tblInd w:w="136"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814"/>
        <w:gridCol w:w="5971"/>
        <w:gridCol w:w="127"/>
        <w:gridCol w:w="2960"/>
      </w:tblGrid>
      <w:tr w:rsidR="00D27683">
        <w:trPr>
          <w:trHeight w:val="754"/>
        </w:trPr>
        <w:tc>
          <w:tcPr>
            <w:tcW w:w="814" w:type="dxa"/>
            <w:tcBorders>
              <w:left w:val="double" w:sz="6" w:space="0" w:color="EFEFEF"/>
            </w:tcBorders>
          </w:tcPr>
          <w:p w:rsidR="00D27683" w:rsidRDefault="006542EE">
            <w:pPr>
              <w:pStyle w:val="TableParagraph"/>
              <w:spacing w:before="68"/>
              <w:ind w:left="0" w:right="215"/>
              <w:jc w:val="right"/>
              <w:rPr>
                <w:sz w:val="24"/>
              </w:rPr>
            </w:pPr>
            <w:r>
              <w:rPr>
                <w:spacing w:val="-5"/>
                <w:sz w:val="24"/>
              </w:rPr>
              <w:lastRenderedPageBreak/>
              <w:t>31.</w:t>
            </w:r>
          </w:p>
        </w:tc>
        <w:tc>
          <w:tcPr>
            <w:tcW w:w="6098" w:type="dxa"/>
            <w:gridSpan w:val="2"/>
          </w:tcPr>
          <w:p w:rsidR="00D27683" w:rsidRDefault="006542EE">
            <w:pPr>
              <w:pStyle w:val="TableParagraph"/>
              <w:spacing w:before="68"/>
              <w:ind w:left="90"/>
              <w:rPr>
                <w:sz w:val="24"/>
              </w:rPr>
            </w:pPr>
            <w:r>
              <w:rPr>
                <w:sz w:val="24"/>
              </w:rPr>
              <w:t>Жилетки</w:t>
            </w:r>
            <w:r>
              <w:rPr>
                <w:spacing w:val="1"/>
                <w:sz w:val="24"/>
              </w:rPr>
              <w:t xml:space="preserve"> </w:t>
            </w:r>
            <w:r>
              <w:rPr>
                <w:sz w:val="24"/>
              </w:rPr>
              <w:t>игровые</w:t>
            </w:r>
            <w:r>
              <w:rPr>
                <w:spacing w:val="-4"/>
                <w:sz w:val="24"/>
              </w:rPr>
              <w:t xml:space="preserve"> </w:t>
            </w:r>
            <w:r>
              <w:rPr>
                <w:sz w:val="24"/>
              </w:rPr>
              <w:t xml:space="preserve">с </w:t>
            </w:r>
            <w:r>
              <w:rPr>
                <w:spacing w:val="-2"/>
                <w:sz w:val="24"/>
              </w:rPr>
              <w:t>номерами</w:t>
            </w:r>
          </w:p>
        </w:tc>
        <w:tc>
          <w:tcPr>
            <w:tcW w:w="2960" w:type="dxa"/>
          </w:tcPr>
          <w:p w:rsidR="00D27683" w:rsidRDefault="00D27683">
            <w:pPr>
              <w:pStyle w:val="TableParagraph"/>
              <w:ind w:left="0"/>
              <w:rPr>
                <w:sz w:val="24"/>
              </w:rPr>
            </w:pPr>
          </w:p>
        </w:tc>
      </w:tr>
      <w:tr w:rsidR="00D27683">
        <w:trPr>
          <w:trHeight w:val="766"/>
        </w:trPr>
        <w:tc>
          <w:tcPr>
            <w:tcW w:w="814" w:type="dxa"/>
            <w:tcBorders>
              <w:left w:val="double" w:sz="6" w:space="0" w:color="EFEFEF"/>
            </w:tcBorders>
          </w:tcPr>
          <w:p w:rsidR="00D27683" w:rsidRDefault="006542EE">
            <w:pPr>
              <w:pStyle w:val="TableParagraph"/>
              <w:spacing w:before="75"/>
              <w:ind w:left="0" w:right="215"/>
              <w:jc w:val="right"/>
              <w:rPr>
                <w:sz w:val="24"/>
              </w:rPr>
            </w:pPr>
            <w:r>
              <w:rPr>
                <w:spacing w:val="-5"/>
                <w:sz w:val="24"/>
              </w:rPr>
              <w:t>32.</w:t>
            </w:r>
          </w:p>
        </w:tc>
        <w:tc>
          <w:tcPr>
            <w:tcW w:w="6098" w:type="dxa"/>
            <w:gridSpan w:val="2"/>
          </w:tcPr>
          <w:p w:rsidR="00D27683" w:rsidRDefault="006542EE">
            <w:pPr>
              <w:pStyle w:val="TableParagraph"/>
              <w:spacing w:before="75"/>
              <w:ind w:left="90"/>
              <w:rPr>
                <w:sz w:val="24"/>
              </w:rPr>
            </w:pPr>
            <w:r>
              <w:rPr>
                <w:sz w:val="24"/>
              </w:rPr>
              <w:t>Сетка</w:t>
            </w:r>
            <w:r>
              <w:rPr>
                <w:spacing w:val="-3"/>
                <w:sz w:val="24"/>
              </w:rPr>
              <w:t xml:space="preserve"> </w:t>
            </w:r>
            <w:r>
              <w:rPr>
                <w:spacing w:val="-2"/>
                <w:sz w:val="24"/>
              </w:rPr>
              <w:t>волейбольная</w:t>
            </w:r>
          </w:p>
        </w:tc>
        <w:tc>
          <w:tcPr>
            <w:tcW w:w="2960" w:type="dxa"/>
          </w:tcPr>
          <w:p w:rsidR="00D27683" w:rsidRDefault="00D27683">
            <w:pPr>
              <w:pStyle w:val="TableParagraph"/>
              <w:ind w:left="0"/>
              <w:rPr>
                <w:sz w:val="24"/>
              </w:rPr>
            </w:pPr>
          </w:p>
        </w:tc>
      </w:tr>
      <w:tr w:rsidR="00D27683">
        <w:trPr>
          <w:trHeight w:val="761"/>
        </w:trPr>
        <w:tc>
          <w:tcPr>
            <w:tcW w:w="814" w:type="dxa"/>
            <w:tcBorders>
              <w:left w:val="double" w:sz="6" w:space="0" w:color="EFEFEF"/>
            </w:tcBorders>
          </w:tcPr>
          <w:p w:rsidR="00D27683" w:rsidRDefault="006542EE">
            <w:pPr>
              <w:pStyle w:val="TableParagraph"/>
              <w:spacing w:before="71"/>
              <w:ind w:left="0" w:right="215"/>
              <w:jc w:val="right"/>
              <w:rPr>
                <w:sz w:val="24"/>
              </w:rPr>
            </w:pPr>
            <w:r>
              <w:rPr>
                <w:spacing w:val="-5"/>
                <w:sz w:val="24"/>
              </w:rPr>
              <w:t>33.</w:t>
            </w:r>
          </w:p>
        </w:tc>
        <w:tc>
          <w:tcPr>
            <w:tcW w:w="6098" w:type="dxa"/>
            <w:gridSpan w:val="2"/>
          </w:tcPr>
          <w:p w:rsidR="00D27683" w:rsidRDefault="006542EE">
            <w:pPr>
              <w:pStyle w:val="TableParagraph"/>
              <w:spacing w:before="71"/>
              <w:ind w:left="90"/>
              <w:rPr>
                <w:sz w:val="24"/>
              </w:rPr>
            </w:pPr>
            <w:r>
              <w:rPr>
                <w:sz w:val="24"/>
              </w:rPr>
              <w:t>Мячи</w:t>
            </w:r>
            <w:r>
              <w:rPr>
                <w:spacing w:val="-1"/>
                <w:sz w:val="24"/>
              </w:rPr>
              <w:t xml:space="preserve"> </w:t>
            </w:r>
            <w:r>
              <w:rPr>
                <w:spacing w:val="-2"/>
                <w:sz w:val="24"/>
              </w:rPr>
              <w:t>волейбольные</w:t>
            </w:r>
          </w:p>
        </w:tc>
        <w:tc>
          <w:tcPr>
            <w:tcW w:w="2960" w:type="dxa"/>
          </w:tcPr>
          <w:p w:rsidR="00D27683" w:rsidRDefault="00D27683">
            <w:pPr>
              <w:pStyle w:val="TableParagraph"/>
              <w:ind w:left="0"/>
              <w:rPr>
                <w:sz w:val="24"/>
              </w:rPr>
            </w:pPr>
          </w:p>
        </w:tc>
      </w:tr>
      <w:tr w:rsidR="00D27683">
        <w:trPr>
          <w:trHeight w:val="761"/>
        </w:trPr>
        <w:tc>
          <w:tcPr>
            <w:tcW w:w="814" w:type="dxa"/>
            <w:tcBorders>
              <w:left w:val="double" w:sz="6" w:space="0" w:color="EFEFEF"/>
            </w:tcBorders>
          </w:tcPr>
          <w:p w:rsidR="00D27683" w:rsidRDefault="006542EE">
            <w:pPr>
              <w:pStyle w:val="TableParagraph"/>
              <w:spacing w:before="75"/>
              <w:ind w:left="0" w:right="215"/>
              <w:jc w:val="right"/>
              <w:rPr>
                <w:sz w:val="24"/>
              </w:rPr>
            </w:pPr>
            <w:r>
              <w:rPr>
                <w:spacing w:val="-5"/>
                <w:sz w:val="24"/>
              </w:rPr>
              <w:t>34.</w:t>
            </w:r>
          </w:p>
        </w:tc>
        <w:tc>
          <w:tcPr>
            <w:tcW w:w="6098" w:type="dxa"/>
            <w:gridSpan w:val="2"/>
          </w:tcPr>
          <w:p w:rsidR="00D27683" w:rsidRDefault="006542EE">
            <w:pPr>
              <w:pStyle w:val="TableParagraph"/>
              <w:spacing w:before="75"/>
              <w:ind w:left="90"/>
              <w:rPr>
                <w:sz w:val="24"/>
              </w:rPr>
            </w:pPr>
            <w:r>
              <w:rPr>
                <w:sz w:val="24"/>
              </w:rPr>
              <w:t>Сетка</w:t>
            </w:r>
            <w:r>
              <w:rPr>
                <w:spacing w:val="-4"/>
                <w:sz w:val="24"/>
              </w:rPr>
              <w:t xml:space="preserve"> </w:t>
            </w:r>
            <w:r>
              <w:rPr>
                <w:sz w:val="24"/>
              </w:rPr>
              <w:t>для</w:t>
            </w:r>
            <w:r>
              <w:rPr>
                <w:spacing w:val="-2"/>
                <w:sz w:val="24"/>
              </w:rPr>
              <w:t xml:space="preserve"> </w:t>
            </w:r>
            <w:r>
              <w:rPr>
                <w:sz w:val="24"/>
              </w:rPr>
              <w:t>переноски</w:t>
            </w:r>
            <w:r>
              <w:rPr>
                <w:spacing w:val="-1"/>
                <w:sz w:val="24"/>
              </w:rPr>
              <w:t xml:space="preserve"> </w:t>
            </w:r>
            <w:r>
              <w:rPr>
                <w:sz w:val="24"/>
              </w:rPr>
              <w:t>и</w:t>
            </w:r>
            <w:r>
              <w:rPr>
                <w:spacing w:val="-3"/>
                <w:sz w:val="24"/>
              </w:rPr>
              <w:t xml:space="preserve"> </w:t>
            </w:r>
            <w:r>
              <w:rPr>
                <w:sz w:val="24"/>
              </w:rPr>
              <w:t>хранения</w:t>
            </w:r>
            <w:r>
              <w:rPr>
                <w:spacing w:val="-3"/>
                <w:sz w:val="24"/>
              </w:rPr>
              <w:t xml:space="preserve"> </w:t>
            </w:r>
            <w:r>
              <w:rPr>
                <w:sz w:val="24"/>
              </w:rPr>
              <w:t>баскетбольных</w:t>
            </w:r>
            <w:r>
              <w:rPr>
                <w:spacing w:val="-6"/>
                <w:sz w:val="24"/>
              </w:rPr>
              <w:t xml:space="preserve"> </w:t>
            </w:r>
            <w:r>
              <w:rPr>
                <w:spacing w:val="-2"/>
                <w:sz w:val="24"/>
              </w:rPr>
              <w:t>мячей</w:t>
            </w:r>
          </w:p>
        </w:tc>
        <w:tc>
          <w:tcPr>
            <w:tcW w:w="2960" w:type="dxa"/>
          </w:tcPr>
          <w:p w:rsidR="00D27683" w:rsidRDefault="00D27683">
            <w:pPr>
              <w:pStyle w:val="TableParagraph"/>
              <w:ind w:left="0"/>
              <w:rPr>
                <w:sz w:val="24"/>
              </w:rPr>
            </w:pPr>
          </w:p>
        </w:tc>
      </w:tr>
      <w:tr w:rsidR="00D27683">
        <w:trPr>
          <w:trHeight w:val="761"/>
        </w:trPr>
        <w:tc>
          <w:tcPr>
            <w:tcW w:w="814" w:type="dxa"/>
            <w:tcBorders>
              <w:left w:val="double" w:sz="6" w:space="0" w:color="EFEFEF"/>
            </w:tcBorders>
          </w:tcPr>
          <w:p w:rsidR="00D27683" w:rsidRDefault="006542EE">
            <w:pPr>
              <w:pStyle w:val="TableParagraph"/>
              <w:spacing w:before="75"/>
              <w:ind w:left="0" w:right="215"/>
              <w:jc w:val="right"/>
              <w:rPr>
                <w:sz w:val="24"/>
              </w:rPr>
            </w:pPr>
            <w:r>
              <w:rPr>
                <w:spacing w:val="-5"/>
                <w:sz w:val="24"/>
              </w:rPr>
              <w:t>35.</w:t>
            </w:r>
          </w:p>
        </w:tc>
        <w:tc>
          <w:tcPr>
            <w:tcW w:w="6098" w:type="dxa"/>
            <w:gridSpan w:val="2"/>
          </w:tcPr>
          <w:p w:rsidR="00D27683" w:rsidRDefault="006542EE">
            <w:pPr>
              <w:pStyle w:val="TableParagraph"/>
              <w:spacing w:before="75"/>
              <w:ind w:left="90"/>
              <w:rPr>
                <w:sz w:val="24"/>
              </w:rPr>
            </w:pPr>
            <w:r>
              <w:rPr>
                <w:sz w:val="24"/>
              </w:rPr>
              <w:t>Ворота</w:t>
            </w:r>
            <w:r>
              <w:rPr>
                <w:spacing w:val="-1"/>
                <w:sz w:val="24"/>
              </w:rPr>
              <w:t xml:space="preserve"> </w:t>
            </w:r>
            <w:r>
              <w:rPr>
                <w:sz w:val="24"/>
              </w:rPr>
              <w:t>для</w:t>
            </w:r>
            <w:r>
              <w:rPr>
                <w:spacing w:val="-3"/>
                <w:sz w:val="24"/>
              </w:rPr>
              <w:t xml:space="preserve"> </w:t>
            </w:r>
            <w:r>
              <w:rPr>
                <w:sz w:val="24"/>
              </w:rPr>
              <w:t>мини-</w:t>
            </w:r>
            <w:r>
              <w:rPr>
                <w:spacing w:val="-2"/>
                <w:sz w:val="24"/>
              </w:rPr>
              <w:t>футбола</w:t>
            </w:r>
          </w:p>
        </w:tc>
        <w:tc>
          <w:tcPr>
            <w:tcW w:w="2960" w:type="dxa"/>
          </w:tcPr>
          <w:p w:rsidR="00D27683" w:rsidRDefault="006542EE">
            <w:pPr>
              <w:pStyle w:val="TableParagraph"/>
              <w:spacing w:before="75"/>
              <w:ind w:left="153"/>
              <w:rPr>
                <w:sz w:val="24"/>
              </w:rPr>
            </w:pPr>
            <w:r>
              <w:rPr>
                <w:sz w:val="24"/>
              </w:rPr>
              <w:t>Спортивная</w:t>
            </w:r>
            <w:r>
              <w:rPr>
                <w:spacing w:val="-6"/>
                <w:sz w:val="24"/>
              </w:rPr>
              <w:t xml:space="preserve"> </w:t>
            </w:r>
            <w:r>
              <w:rPr>
                <w:spacing w:val="-2"/>
                <w:sz w:val="24"/>
              </w:rPr>
              <w:t>площадка</w:t>
            </w:r>
          </w:p>
        </w:tc>
      </w:tr>
      <w:tr w:rsidR="00D27683">
        <w:trPr>
          <w:trHeight w:val="761"/>
        </w:trPr>
        <w:tc>
          <w:tcPr>
            <w:tcW w:w="814" w:type="dxa"/>
            <w:tcBorders>
              <w:left w:val="double" w:sz="6" w:space="0" w:color="EFEFEF"/>
            </w:tcBorders>
          </w:tcPr>
          <w:p w:rsidR="00D27683" w:rsidRDefault="006542EE">
            <w:pPr>
              <w:pStyle w:val="TableParagraph"/>
              <w:spacing w:before="75"/>
              <w:ind w:left="0" w:right="215"/>
              <w:jc w:val="right"/>
              <w:rPr>
                <w:sz w:val="24"/>
              </w:rPr>
            </w:pPr>
            <w:r>
              <w:rPr>
                <w:spacing w:val="-5"/>
                <w:sz w:val="24"/>
              </w:rPr>
              <w:t>36.</w:t>
            </w:r>
          </w:p>
        </w:tc>
        <w:tc>
          <w:tcPr>
            <w:tcW w:w="6098" w:type="dxa"/>
            <w:gridSpan w:val="2"/>
          </w:tcPr>
          <w:p w:rsidR="00D27683" w:rsidRDefault="006542EE">
            <w:pPr>
              <w:pStyle w:val="TableParagraph"/>
              <w:spacing w:before="75"/>
              <w:ind w:left="90"/>
              <w:rPr>
                <w:sz w:val="24"/>
              </w:rPr>
            </w:pPr>
            <w:r>
              <w:rPr>
                <w:sz w:val="24"/>
              </w:rPr>
              <w:t>Мячи</w:t>
            </w:r>
            <w:r>
              <w:rPr>
                <w:spacing w:val="-1"/>
                <w:sz w:val="24"/>
              </w:rPr>
              <w:t xml:space="preserve"> </w:t>
            </w:r>
            <w:r>
              <w:rPr>
                <w:spacing w:val="-2"/>
                <w:sz w:val="24"/>
              </w:rPr>
              <w:t>футбольные</w:t>
            </w:r>
          </w:p>
        </w:tc>
        <w:tc>
          <w:tcPr>
            <w:tcW w:w="2960" w:type="dxa"/>
          </w:tcPr>
          <w:p w:rsidR="00D27683" w:rsidRDefault="00D27683">
            <w:pPr>
              <w:pStyle w:val="TableParagraph"/>
              <w:ind w:left="0"/>
              <w:rPr>
                <w:sz w:val="24"/>
              </w:rPr>
            </w:pPr>
          </w:p>
        </w:tc>
      </w:tr>
      <w:tr w:rsidR="00D27683">
        <w:trPr>
          <w:trHeight w:val="766"/>
        </w:trPr>
        <w:tc>
          <w:tcPr>
            <w:tcW w:w="814" w:type="dxa"/>
            <w:tcBorders>
              <w:left w:val="double" w:sz="6" w:space="0" w:color="EFEFEF"/>
            </w:tcBorders>
          </w:tcPr>
          <w:p w:rsidR="00D27683" w:rsidRDefault="006542EE">
            <w:pPr>
              <w:pStyle w:val="TableParagraph"/>
              <w:spacing w:before="75"/>
              <w:ind w:left="0" w:right="215"/>
              <w:jc w:val="right"/>
              <w:rPr>
                <w:sz w:val="24"/>
              </w:rPr>
            </w:pPr>
            <w:r>
              <w:rPr>
                <w:spacing w:val="-5"/>
                <w:sz w:val="24"/>
              </w:rPr>
              <w:t>37.</w:t>
            </w:r>
          </w:p>
        </w:tc>
        <w:tc>
          <w:tcPr>
            <w:tcW w:w="6098" w:type="dxa"/>
            <w:gridSpan w:val="2"/>
          </w:tcPr>
          <w:p w:rsidR="00D27683" w:rsidRDefault="006542EE">
            <w:pPr>
              <w:pStyle w:val="TableParagraph"/>
              <w:spacing w:before="75"/>
              <w:ind w:left="90"/>
              <w:rPr>
                <w:sz w:val="24"/>
              </w:rPr>
            </w:pPr>
            <w:r>
              <w:rPr>
                <w:sz w:val="24"/>
              </w:rPr>
              <w:t xml:space="preserve">Номера </w:t>
            </w:r>
            <w:r>
              <w:rPr>
                <w:spacing w:val="-2"/>
                <w:sz w:val="24"/>
              </w:rPr>
              <w:t>нагрудные</w:t>
            </w:r>
          </w:p>
        </w:tc>
        <w:tc>
          <w:tcPr>
            <w:tcW w:w="2960" w:type="dxa"/>
          </w:tcPr>
          <w:p w:rsidR="00D27683" w:rsidRDefault="00D27683">
            <w:pPr>
              <w:pStyle w:val="TableParagraph"/>
              <w:ind w:left="0"/>
              <w:rPr>
                <w:sz w:val="24"/>
              </w:rPr>
            </w:pPr>
          </w:p>
        </w:tc>
      </w:tr>
      <w:tr w:rsidR="00D27683">
        <w:trPr>
          <w:trHeight w:val="478"/>
        </w:trPr>
        <w:tc>
          <w:tcPr>
            <w:tcW w:w="9872" w:type="dxa"/>
            <w:gridSpan w:val="4"/>
            <w:tcBorders>
              <w:left w:val="double" w:sz="6" w:space="0" w:color="EFEFEF"/>
            </w:tcBorders>
          </w:tcPr>
          <w:p w:rsidR="00D27683" w:rsidRDefault="006542EE">
            <w:pPr>
              <w:pStyle w:val="TableParagraph"/>
              <w:spacing w:before="70"/>
              <w:ind w:left="135" w:right="11"/>
              <w:jc w:val="center"/>
              <w:rPr>
                <w:sz w:val="24"/>
              </w:rPr>
            </w:pPr>
            <w:r>
              <w:rPr>
                <w:sz w:val="24"/>
              </w:rPr>
              <w:t>измерительные</w:t>
            </w:r>
            <w:r>
              <w:rPr>
                <w:spacing w:val="-6"/>
                <w:sz w:val="24"/>
              </w:rPr>
              <w:t xml:space="preserve"> </w:t>
            </w:r>
            <w:r>
              <w:rPr>
                <w:spacing w:val="-2"/>
                <w:sz w:val="24"/>
              </w:rPr>
              <w:t>приборы</w:t>
            </w:r>
          </w:p>
        </w:tc>
      </w:tr>
      <w:tr w:rsidR="00D27683">
        <w:trPr>
          <w:trHeight w:val="766"/>
        </w:trPr>
        <w:tc>
          <w:tcPr>
            <w:tcW w:w="814" w:type="dxa"/>
            <w:tcBorders>
              <w:left w:val="double" w:sz="6" w:space="0" w:color="EFEFEF"/>
            </w:tcBorders>
          </w:tcPr>
          <w:p w:rsidR="00D27683" w:rsidRDefault="006542EE">
            <w:pPr>
              <w:pStyle w:val="TableParagraph"/>
              <w:spacing w:before="75"/>
              <w:ind w:left="0" w:right="201"/>
              <w:jc w:val="right"/>
              <w:rPr>
                <w:sz w:val="24"/>
              </w:rPr>
            </w:pPr>
            <w:r>
              <w:rPr>
                <w:spacing w:val="-5"/>
                <w:sz w:val="24"/>
              </w:rPr>
              <w:t>38.</w:t>
            </w:r>
          </w:p>
        </w:tc>
        <w:tc>
          <w:tcPr>
            <w:tcW w:w="5971" w:type="dxa"/>
          </w:tcPr>
          <w:p w:rsidR="00D27683" w:rsidRDefault="006542EE">
            <w:pPr>
              <w:pStyle w:val="TableParagraph"/>
              <w:spacing w:before="75"/>
              <w:ind w:left="90"/>
              <w:rPr>
                <w:sz w:val="24"/>
              </w:rPr>
            </w:pPr>
            <w:r>
              <w:rPr>
                <w:sz w:val="24"/>
              </w:rPr>
              <w:t>Тонометр</w:t>
            </w:r>
            <w:r>
              <w:rPr>
                <w:spacing w:val="-2"/>
                <w:sz w:val="24"/>
              </w:rPr>
              <w:t xml:space="preserve"> автоматический</w:t>
            </w:r>
          </w:p>
        </w:tc>
        <w:tc>
          <w:tcPr>
            <w:tcW w:w="3087" w:type="dxa"/>
            <w:gridSpan w:val="2"/>
          </w:tcPr>
          <w:p w:rsidR="00D27683" w:rsidRDefault="00D27683">
            <w:pPr>
              <w:pStyle w:val="TableParagraph"/>
              <w:ind w:left="0"/>
              <w:rPr>
                <w:sz w:val="24"/>
              </w:rPr>
            </w:pPr>
          </w:p>
        </w:tc>
      </w:tr>
      <w:tr w:rsidR="00D27683">
        <w:trPr>
          <w:trHeight w:val="761"/>
        </w:trPr>
        <w:tc>
          <w:tcPr>
            <w:tcW w:w="814" w:type="dxa"/>
            <w:tcBorders>
              <w:left w:val="double" w:sz="6" w:space="0" w:color="EFEFEF"/>
            </w:tcBorders>
          </w:tcPr>
          <w:p w:rsidR="00D27683" w:rsidRDefault="006542EE">
            <w:pPr>
              <w:pStyle w:val="TableParagraph"/>
              <w:spacing w:before="70"/>
              <w:ind w:left="0" w:right="201"/>
              <w:jc w:val="right"/>
              <w:rPr>
                <w:sz w:val="24"/>
              </w:rPr>
            </w:pPr>
            <w:r>
              <w:rPr>
                <w:spacing w:val="-5"/>
                <w:sz w:val="24"/>
              </w:rPr>
              <w:t>39.</w:t>
            </w:r>
          </w:p>
        </w:tc>
        <w:tc>
          <w:tcPr>
            <w:tcW w:w="5971" w:type="dxa"/>
          </w:tcPr>
          <w:p w:rsidR="00D27683" w:rsidRDefault="006542EE">
            <w:pPr>
              <w:pStyle w:val="TableParagraph"/>
              <w:spacing w:before="70"/>
              <w:ind w:left="90"/>
              <w:rPr>
                <w:sz w:val="24"/>
              </w:rPr>
            </w:pPr>
            <w:r>
              <w:rPr>
                <w:sz w:val="24"/>
              </w:rPr>
              <w:t>Весы</w:t>
            </w:r>
            <w:r>
              <w:rPr>
                <w:spacing w:val="-1"/>
                <w:sz w:val="24"/>
              </w:rPr>
              <w:t xml:space="preserve"> </w:t>
            </w:r>
            <w:r>
              <w:rPr>
                <w:sz w:val="24"/>
              </w:rPr>
              <w:t>медицинские</w:t>
            </w:r>
            <w:r>
              <w:rPr>
                <w:spacing w:val="-2"/>
                <w:sz w:val="24"/>
              </w:rPr>
              <w:t xml:space="preserve"> </w:t>
            </w:r>
            <w:r>
              <w:rPr>
                <w:sz w:val="24"/>
              </w:rPr>
              <w:t>с</w:t>
            </w:r>
            <w:r>
              <w:rPr>
                <w:spacing w:val="-2"/>
                <w:sz w:val="24"/>
              </w:rPr>
              <w:t xml:space="preserve"> ростомером</w:t>
            </w:r>
          </w:p>
        </w:tc>
        <w:tc>
          <w:tcPr>
            <w:tcW w:w="3087" w:type="dxa"/>
            <w:gridSpan w:val="2"/>
          </w:tcPr>
          <w:p w:rsidR="00D27683" w:rsidRDefault="00D27683">
            <w:pPr>
              <w:pStyle w:val="TableParagraph"/>
              <w:ind w:left="0"/>
              <w:rPr>
                <w:sz w:val="24"/>
              </w:rPr>
            </w:pPr>
          </w:p>
        </w:tc>
      </w:tr>
      <w:tr w:rsidR="00D27683">
        <w:trPr>
          <w:trHeight w:val="483"/>
        </w:trPr>
        <w:tc>
          <w:tcPr>
            <w:tcW w:w="9872" w:type="dxa"/>
            <w:gridSpan w:val="4"/>
            <w:tcBorders>
              <w:left w:val="double" w:sz="6" w:space="0" w:color="EFEFEF"/>
            </w:tcBorders>
          </w:tcPr>
          <w:p w:rsidR="00D27683" w:rsidRDefault="006542EE">
            <w:pPr>
              <w:pStyle w:val="TableParagraph"/>
              <w:spacing w:before="75"/>
              <w:ind w:left="135"/>
              <w:jc w:val="center"/>
              <w:rPr>
                <w:sz w:val="24"/>
              </w:rPr>
            </w:pPr>
            <w:r>
              <w:rPr>
                <w:sz w:val="24"/>
              </w:rPr>
              <w:t>средства</w:t>
            </w:r>
            <w:r>
              <w:rPr>
                <w:spacing w:val="-2"/>
                <w:sz w:val="24"/>
              </w:rPr>
              <w:t xml:space="preserve"> </w:t>
            </w:r>
            <w:r>
              <w:rPr>
                <w:sz w:val="24"/>
              </w:rPr>
              <w:t>доврачебной</w:t>
            </w:r>
            <w:r>
              <w:rPr>
                <w:spacing w:val="-4"/>
                <w:sz w:val="24"/>
              </w:rPr>
              <w:t xml:space="preserve"> </w:t>
            </w:r>
            <w:r>
              <w:rPr>
                <w:spacing w:val="-2"/>
                <w:sz w:val="24"/>
              </w:rPr>
              <w:t>помощи</w:t>
            </w:r>
          </w:p>
        </w:tc>
      </w:tr>
      <w:tr w:rsidR="00D27683">
        <w:trPr>
          <w:trHeight w:val="761"/>
        </w:trPr>
        <w:tc>
          <w:tcPr>
            <w:tcW w:w="814" w:type="dxa"/>
            <w:tcBorders>
              <w:left w:val="double" w:sz="6" w:space="0" w:color="EFEFEF"/>
            </w:tcBorders>
          </w:tcPr>
          <w:p w:rsidR="00D27683" w:rsidRDefault="006542EE">
            <w:pPr>
              <w:pStyle w:val="TableParagraph"/>
              <w:spacing w:before="75"/>
              <w:ind w:left="87"/>
              <w:rPr>
                <w:sz w:val="24"/>
              </w:rPr>
            </w:pPr>
            <w:r>
              <w:rPr>
                <w:spacing w:val="-5"/>
                <w:sz w:val="24"/>
              </w:rPr>
              <w:t>40.</w:t>
            </w:r>
          </w:p>
        </w:tc>
        <w:tc>
          <w:tcPr>
            <w:tcW w:w="5971" w:type="dxa"/>
          </w:tcPr>
          <w:p w:rsidR="00D27683" w:rsidRDefault="006542EE">
            <w:pPr>
              <w:pStyle w:val="TableParagraph"/>
              <w:spacing w:before="75"/>
              <w:ind w:left="90"/>
              <w:rPr>
                <w:sz w:val="24"/>
              </w:rPr>
            </w:pPr>
            <w:r>
              <w:rPr>
                <w:sz w:val="24"/>
              </w:rPr>
              <w:t>Аптечка</w:t>
            </w:r>
            <w:r>
              <w:rPr>
                <w:spacing w:val="-3"/>
                <w:sz w:val="24"/>
              </w:rPr>
              <w:t xml:space="preserve"> </w:t>
            </w:r>
            <w:r>
              <w:rPr>
                <w:spacing w:val="-2"/>
                <w:sz w:val="24"/>
              </w:rPr>
              <w:t>медицинская</w:t>
            </w:r>
          </w:p>
        </w:tc>
        <w:tc>
          <w:tcPr>
            <w:tcW w:w="3087" w:type="dxa"/>
            <w:gridSpan w:val="2"/>
          </w:tcPr>
          <w:p w:rsidR="00D27683" w:rsidRDefault="00D27683">
            <w:pPr>
              <w:pStyle w:val="TableParagraph"/>
              <w:ind w:left="0"/>
              <w:rPr>
                <w:sz w:val="24"/>
              </w:rPr>
            </w:pPr>
          </w:p>
        </w:tc>
      </w:tr>
      <w:tr w:rsidR="00D27683">
        <w:trPr>
          <w:trHeight w:val="483"/>
        </w:trPr>
        <w:tc>
          <w:tcPr>
            <w:tcW w:w="9872" w:type="dxa"/>
            <w:gridSpan w:val="4"/>
            <w:tcBorders>
              <w:left w:val="double" w:sz="6" w:space="0" w:color="EFEFEF"/>
            </w:tcBorders>
          </w:tcPr>
          <w:p w:rsidR="00D27683" w:rsidRDefault="006542EE">
            <w:pPr>
              <w:pStyle w:val="TableParagraph"/>
              <w:spacing w:before="80"/>
              <w:ind w:left="135" w:right="8"/>
              <w:jc w:val="center"/>
              <w:rPr>
                <w:b/>
                <w:sz w:val="24"/>
              </w:rPr>
            </w:pPr>
            <w:r>
              <w:rPr>
                <w:b/>
                <w:sz w:val="24"/>
              </w:rPr>
              <w:t>Спортивная</w:t>
            </w:r>
            <w:r>
              <w:rPr>
                <w:b/>
                <w:spacing w:val="-5"/>
                <w:sz w:val="24"/>
              </w:rPr>
              <w:t xml:space="preserve"> </w:t>
            </w:r>
            <w:r>
              <w:rPr>
                <w:b/>
                <w:spacing w:val="-2"/>
                <w:sz w:val="24"/>
              </w:rPr>
              <w:t>площадка</w:t>
            </w:r>
          </w:p>
        </w:tc>
      </w:tr>
      <w:tr w:rsidR="00D27683">
        <w:trPr>
          <w:trHeight w:val="762"/>
        </w:trPr>
        <w:tc>
          <w:tcPr>
            <w:tcW w:w="814" w:type="dxa"/>
            <w:tcBorders>
              <w:left w:val="double" w:sz="6" w:space="0" w:color="EFEFEF"/>
            </w:tcBorders>
          </w:tcPr>
          <w:p w:rsidR="00D27683" w:rsidRDefault="006542EE">
            <w:pPr>
              <w:pStyle w:val="TableParagraph"/>
              <w:spacing w:before="75"/>
              <w:ind w:left="0" w:right="206"/>
              <w:jc w:val="right"/>
              <w:rPr>
                <w:sz w:val="24"/>
              </w:rPr>
            </w:pPr>
            <w:r>
              <w:rPr>
                <w:spacing w:val="-5"/>
                <w:sz w:val="24"/>
              </w:rPr>
              <w:t>41.</w:t>
            </w:r>
          </w:p>
        </w:tc>
        <w:tc>
          <w:tcPr>
            <w:tcW w:w="6098" w:type="dxa"/>
            <w:gridSpan w:val="2"/>
          </w:tcPr>
          <w:p w:rsidR="00D27683" w:rsidRDefault="006542EE">
            <w:pPr>
              <w:pStyle w:val="TableParagraph"/>
              <w:spacing w:before="75"/>
              <w:ind w:left="90"/>
              <w:rPr>
                <w:sz w:val="24"/>
              </w:rPr>
            </w:pPr>
            <w:r>
              <w:rPr>
                <w:sz w:val="24"/>
              </w:rPr>
              <w:t>Легкоатлетическая</w:t>
            </w:r>
            <w:r>
              <w:rPr>
                <w:spacing w:val="-5"/>
                <w:sz w:val="24"/>
              </w:rPr>
              <w:t xml:space="preserve"> </w:t>
            </w:r>
            <w:r>
              <w:rPr>
                <w:spacing w:val="-2"/>
                <w:sz w:val="24"/>
              </w:rPr>
              <w:t>дорожка</w:t>
            </w:r>
          </w:p>
        </w:tc>
        <w:tc>
          <w:tcPr>
            <w:tcW w:w="2960" w:type="dxa"/>
          </w:tcPr>
          <w:p w:rsidR="00D27683" w:rsidRDefault="00D27683">
            <w:pPr>
              <w:pStyle w:val="TableParagraph"/>
              <w:ind w:left="0"/>
              <w:rPr>
                <w:sz w:val="24"/>
              </w:rPr>
            </w:pPr>
          </w:p>
        </w:tc>
      </w:tr>
      <w:tr w:rsidR="00D27683">
        <w:trPr>
          <w:trHeight w:val="761"/>
        </w:trPr>
        <w:tc>
          <w:tcPr>
            <w:tcW w:w="814" w:type="dxa"/>
            <w:tcBorders>
              <w:left w:val="double" w:sz="6" w:space="0" w:color="EFEFEF"/>
            </w:tcBorders>
          </w:tcPr>
          <w:p w:rsidR="00D27683" w:rsidRDefault="006542EE">
            <w:pPr>
              <w:pStyle w:val="TableParagraph"/>
              <w:spacing w:before="75"/>
              <w:ind w:left="0" w:right="206"/>
              <w:jc w:val="right"/>
              <w:rPr>
                <w:sz w:val="24"/>
              </w:rPr>
            </w:pPr>
            <w:r>
              <w:rPr>
                <w:spacing w:val="-5"/>
                <w:sz w:val="24"/>
              </w:rPr>
              <w:t>42.</w:t>
            </w:r>
          </w:p>
        </w:tc>
        <w:tc>
          <w:tcPr>
            <w:tcW w:w="6098" w:type="dxa"/>
            <w:gridSpan w:val="2"/>
          </w:tcPr>
          <w:p w:rsidR="00D27683" w:rsidRDefault="006542EE">
            <w:pPr>
              <w:pStyle w:val="TableParagraph"/>
              <w:spacing w:before="75"/>
              <w:ind w:left="90"/>
              <w:rPr>
                <w:sz w:val="24"/>
              </w:rPr>
            </w:pPr>
            <w:r>
              <w:rPr>
                <w:sz w:val="24"/>
              </w:rPr>
              <w:t>Сектор</w:t>
            </w:r>
            <w:r>
              <w:rPr>
                <w:spacing w:val="-1"/>
                <w:sz w:val="24"/>
              </w:rPr>
              <w:t xml:space="preserve"> </w:t>
            </w:r>
            <w:r>
              <w:rPr>
                <w:sz w:val="24"/>
              </w:rPr>
              <w:t>для прыжков</w:t>
            </w:r>
            <w:r>
              <w:rPr>
                <w:spacing w:val="-3"/>
                <w:sz w:val="24"/>
              </w:rPr>
              <w:t xml:space="preserve"> </w:t>
            </w:r>
            <w:r>
              <w:rPr>
                <w:sz w:val="24"/>
              </w:rPr>
              <w:t>в</w:t>
            </w:r>
            <w:r>
              <w:rPr>
                <w:spacing w:val="-3"/>
                <w:sz w:val="24"/>
              </w:rPr>
              <w:t xml:space="preserve"> </w:t>
            </w:r>
            <w:r>
              <w:rPr>
                <w:spacing w:val="-2"/>
                <w:sz w:val="24"/>
              </w:rPr>
              <w:t>длину</w:t>
            </w:r>
          </w:p>
        </w:tc>
        <w:tc>
          <w:tcPr>
            <w:tcW w:w="2960" w:type="dxa"/>
          </w:tcPr>
          <w:p w:rsidR="00D27683" w:rsidRDefault="00D27683">
            <w:pPr>
              <w:pStyle w:val="TableParagraph"/>
              <w:ind w:left="0"/>
              <w:rPr>
                <w:sz w:val="24"/>
              </w:rPr>
            </w:pPr>
          </w:p>
        </w:tc>
      </w:tr>
      <w:tr w:rsidR="00D27683">
        <w:trPr>
          <w:trHeight w:val="761"/>
        </w:trPr>
        <w:tc>
          <w:tcPr>
            <w:tcW w:w="814" w:type="dxa"/>
            <w:tcBorders>
              <w:left w:val="double" w:sz="6" w:space="0" w:color="EFEFEF"/>
            </w:tcBorders>
          </w:tcPr>
          <w:p w:rsidR="00D27683" w:rsidRDefault="006542EE">
            <w:pPr>
              <w:pStyle w:val="TableParagraph"/>
              <w:spacing w:before="75"/>
              <w:ind w:left="0" w:right="206"/>
              <w:jc w:val="right"/>
              <w:rPr>
                <w:sz w:val="24"/>
              </w:rPr>
            </w:pPr>
            <w:r>
              <w:rPr>
                <w:spacing w:val="-5"/>
                <w:sz w:val="24"/>
              </w:rPr>
              <w:t>43.</w:t>
            </w:r>
          </w:p>
        </w:tc>
        <w:tc>
          <w:tcPr>
            <w:tcW w:w="6098" w:type="dxa"/>
            <w:gridSpan w:val="2"/>
          </w:tcPr>
          <w:p w:rsidR="00D27683" w:rsidRDefault="006542EE">
            <w:pPr>
              <w:pStyle w:val="TableParagraph"/>
              <w:spacing w:before="75"/>
              <w:ind w:left="90"/>
              <w:rPr>
                <w:sz w:val="24"/>
              </w:rPr>
            </w:pPr>
            <w:r>
              <w:rPr>
                <w:sz w:val="24"/>
              </w:rPr>
              <w:t>Сектор</w:t>
            </w:r>
            <w:r>
              <w:rPr>
                <w:spacing w:val="-1"/>
                <w:sz w:val="24"/>
              </w:rPr>
              <w:t xml:space="preserve"> </w:t>
            </w:r>
            <w:r>
              <w:rPr>
                <w:sz w:val="24"/>
              </w:rPr>
              <w:t>для прыжков</w:t>
            </w:r>
            <w:r>
              <w:rPr>
                <w:spacing w:val="-3"/>
                <w:sz w:val="24"/>
              </w:rPr>
              <w:t xml:space="preserve"> </w:t>
            </w:r>
            <w:r>
              <w:rPr>
                <w:sz w:val="24"/>
              </w:rPr>
              <w:t>в</w:t>
            </w:r>
            <w:r>
              <w:rPr>
                <w:spacing w:val="-3"/>
                <w:sz w:val="24"/>
              </w:rPr>
              <w:t xml:space="preserve"> </w:t>
            </w:r>
            <w:r>
              <w:rPr>
                <w:spacing w:val="-2"/>
                <w:sz w:val="24"/>
              </w:rPr>
              <w:t>высоту</w:t>
            </w:r>
          </w:p>
        </w:tc>
        <w:tc>
          <w:tcPr>
            <w:tcW w:w="2960" w:type="dxa"/>
          </w:tcPr>
          <w:p w:rsidR="00D27683" w:rsidRDefault="00D27683">
            <w:pPr>
              <w:pStyle w:val="TableParagraph"/>
              <w:ind w:left="0"/>
              <w:rPr>
                <w:sz w:val="24"/>
              </w:rPr>
            </w:pPr>
          </w:p>
        </w:tc>
      </w:tr>
      <w:tr w:rsidR="00D27683">
        <w:trPr>
          <w:trHeight w:val="766"/>
        </w:trPr>
        <w:tc>
          <w:tcPr>
            <w:tcW w:w="814" w:type="dxa"/>
            <w:tcBorders>
              <w:left w:val="double" w:sz="6" w:space="0" w:color="EFEFEF"/>
            </w:tcBorders>
          </w:tcPr>
          <w:p w:rsidR="00D27683" w:rsidRDefault="006542EE">
            <w:pPr>
              <w:pStyle w:val="TableParagraph"/>
              <w:spacing w:before="75"/>
              <w:ind w:left="0" w:right="206"/>
              <w:jc w:val="right"/>
              <w:rPr>
                <w:sz w:val="24"/>
              </w:rPr>
            </w:pPr>
            <w:r>
              <w:rPr>
                <w:spacing w:val="-5"/>
                <w:sz w:val="24"/>
              </w:rPr>
              <w:t>44.</w:t>
            </w:r>
          </w:p>
        </w:tc>
        <w:tc>
          <w:tcPr>
            <w:tcW w:w="6098" w:type="dxa"/>
            <w:gridSpan w:val="2"/>
          </w:tcPr>
          <w:p w:rsidR="00D27683" w:rsidRDefault="006542EE">
            <w:pPr>
              <w:pStyle w:val="TableParagraph"/>
              <w:spacing w:before="75"/>
              <w:ind w:left="90"/>
              <w:rPr>
                <w:sz w:val="24"/>
              </w:rPr>
            </w:pPr>
            <w:r>
              <w:rPr>
                <w:sz w:val="24"/>
              </w:rPr>
              <w:t>Игровое</w:t>
            </w:r>
            <w:r>
              <w:rPr>
                <w:spacing w:val="-1"/>
                <w:sz w:val="24"/>
              </w:rPr>
              <w:t xml:space="preserve"> </w:t>
            </w:r>
            <w:r>
              <w:rPr>
                <w:sz w:val="24"/>
              </w:rPr>
              <w:t>поле</w:t>
            </w:r>
            <w:r>
              <w:rPr>
                <w:spacing w:val="-6"/>
                <w:sz w:val="24"/>
              </w:rPr>
              <w:t xml:space="preserve"> </w:t>
            </w:r>
            <w:r>
              <w:rPr>
                <w:sz w:val="24"/>
              </w:rPr>
              <w:t>для футбола (мини-</w:t>
            </w:r>
            <w:r>
              <w:rPr>
                <w:spacing w:val="-2"/>
                <w:sz w:val="24"/>
              </w:rPr>
              <w:t>футбола)</w:t>
            </w:r>
          </w:p>
        </w:tc>
        <w:tc>
          <w:tcPr>
            <w:tcW w:w="2960" w:type="dxa"/>
          </w:tcPr>
          <w:p w:rsidR="00D27683" w:rsidRDefault="00D27683">
            <w:pPr>
              <w:pStyle w:val="TableParagraph"/>
              <w:ind w:left="0"/>
              <w:rPr>
                <w:sz w:val="24"/>
              </w:rPr>
            </w:pPr>
          </w:p>
        </w:tc>
      </w:tr>
      <w:tr w:rsidR="00D27683">
        <w:trPr>
          <w:trHeight w:val="761"/>
        </w:trPr>
        <w:tc>
          <w:tcPr>
            <w:tcW w:w="814" w:type="dxa"/>
            <w:tcBorders>
              <w:left w:val="double" w:sz="6" w:space="0" w:color="EFEFEF"/>
            </w:tcBorders>
          </w:tcPr>
          <w:p w:rsidR="00D27683" w:rsidRDefault="006542EE">
            <w:pPr>
              <w:pStyle w:val="TableParagraph"/>
              <w:spacing w:before="70"/>
              <w:ind w:left="0" w:right="206"/>
              <w:jc w:val="right"/>
              <w:rPr>
                <w:sz w:val="24"/>
              </w:rPr>
            </w:pPr>
            <w:r>
              <w:rPr>
                <w:spacing w:val="-5"/>
                <w:sz w:val="24"/>
              </w:rPr>
              <w:t>45.</w:t>
            </w:r>
          </w:p>
        </w:tc>
        <w:tc>
          <w:tcPr>
            <w:tcW w:w="6098" w:type="dxa"/>
            <w:gridSpan w:val="2"/>
          </w:tcPr>
          <w:p w:rsidR="00D27683" w:rsidRDefault="006542EE">
            <w:pPr>
              <w:pStyle w:val="TableParagraph"/>
              <w:spacing w:before="70"/>
              <w:ind w:left="90"/>
              <w:rPr>
                <w:sz w:val="24"/>
              </w:rPr>
            </w:pPr>
            <w:r>
              <w:rPr>
                <w:sz w:val="24"/>
              </w:rPr>
              <w:t>Площадка</w:t>
            </w:r>
            <w:r>
              <w:rPr>
                <w:spacing w:val="-1"/>
                <w:sz w:val="24"/>
              </w:rPr>
              <w:t xml:space="preserve"> </w:t>
            </w:r>
            <w:r>
              <w:rPr>
                <w:sz w:val="24"/>
              </w:rPr>
              <w:t>игровая</w:t>
            </w:r>
            <w:r>
              <w:rPr>
                <w:spacing w:val="1"/>
                <w:sz w:val="24"/>
              </w:rPr>
              <w:t xml:space="preserve"> </w:t>
            </w:r>
            <w:r>
              <w:rPr>
                <w:spacing w:val="-2"/>
                <w:sz w:val="24"/>
              </w:rPr>
              <w:t>баскетбольная</w:t>
            </w:r>
          </w:p>
        </w:tc>
        <w:tc>
          <w:tcPr>
            <w:tcW w:w="2960" w:type="dxa"/>
          </w:tcPr>
          <w:p w:rsidR="00D27683" w:rsidRDefault="00D27683">
            <w:pPr>
              <w:pStyle w:val="TableParagraph"/>
              <w:ind w:left="0"/>
              <w:rPr>
                <w:sz w:val="24"/>
              </w:rPr>
            </w:pPr>
          </w:p>
        </w:tc>
      </w:tr>
      <w:tr w:rsidR="00D27683">
        <w:trPr>
          <w:trHeight w:val="754"/>
        </w:trPr>
        <w:tc>
          <w:tcPr>
            <w:tcW w:w="814" w:type="dxa"/>
            <w:tcBorders>
              <w:left w:val="double" w:sz="6" w:space="0" w:color="EFEFEF"/>
            </w:tcBorders>
          </w:tcPr>
          <w:p w:rsidR="00D27683" w:rsidRDefault="006542EE">
            <w:pPr>
              <w:pStyle w:val="TableParagraph"/>
              <w:spacing w:before="75"/>
              <w:ind w:left="0" w:right="206"/>
              <w:jc w:val="right"/>
              <w:rPr>
                <w:sz w:val="24"/>
              </w:rPr>
            </w:pPr>
            <w:r>
              <w:rPr>
                <w:spacing w:val="-5"/>
                <w:sz w:val="24"/>
              </w:rPr>
              <w:t>46.</w:t>
            </w:r>
          </w:p>
        </w:tc>
        <w:tc>
          <w:tcPr>
            <w:tcW w:w="6098" w:type="dxa"/>
            <w:gridSpan w:val="2"/>
          </w:tcPr>
          <w:p w:rsidR="00D27683" w:rsidRDefault="006542EE">
            <w:pPr>
              <w:pStyle w:val="TableParagraph"/>
              <w:spacing w:before="75"/>
              <w:ind w:left="90"/>
              <w:rPr>
                <w:sz w:val="24"/>
              </w:rPr>
            </w:pPr>
            <w:r>
              <w:rPr>
                <w:sz w:val="24"/>
              </w:rPr>
              <w:t>Площадка</w:t>
            </w:r>
            <w:r>
              <w:rPr>
                <w:spacing w:val="-1"/>
                <w:sz w:val="24"/>
              </w:rPr>
              <w:t xml:space="preserve"> </w:t>
            </w:r>
            <w:r>
              <w:rPr>
                <w:sz w:val="24"/>
              </w:rPr>
              <w:t>игровая</w:t>
            </w:r>
            <w:r>
              <w:rPr>
                <w:spacing w:val="-4"/>
                <w:sz w:val="24"/>
              </w:rPr>
              <w:t xml:space="preserve"> </w:t>
            </w:r>
            <w:r>
              <w:rPr>
                <w:spacing w:val="-2"/>
                <w:sz w:val="24"/>
              </w:rPr>
              <w:t>волейбольная</w:t>
            </w:r>
          </w:p>
        </w:tc>
        <w:tc>
          <w:tcPr>
            <w:tcW w:w="2960" w:type="dxa"/>
          </w:tcPr>
          <w:p w:rsidR="00D27683" w:rsidRDefault="00D27683">
            <w:pPr>
              <w:pStyle w:val="TableParagraph"/>
              <w:ind w:left="0"/>
              <w:rPr>
                <w:sz w:val="24"/>
              </w:rPr>
            </w:pPr>
          </w:p>
        </w:tc>
      </w:tr>
    </w:tbl>
    <w:p w:rsidR="00D27683" w:rsidRDefault="00D27683">
      <w:pPr>
        <w:rPr>
          <w:sz w:val="24"/>
        </w:rPr>
        <w:sectPr w:rsidR="00D27683">
          <w:type w:val="continuous"/>
          <w:pgSz w:w="11910" w:h="16840"/>
          <w:pgMar w:top="700" w:right="560" w:bottom="1235" w:left="1200" w:header="0" w:footer="772" w:gutter="0"/>
          <w:cols w:space="720"/>
        </w:sectPr>
      </w:pPr>
    </w:p>
    <w:tbl>
      <w:tblPr>
        <w:tblStyle w:val="TableNormal"/>
        <w:tblW w:w="0" w:type="auto"/>
        <w:tblInd w:w="136"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814"/>
        <w:gridCol w:w="6098"/>
        <w:gridCol w:w="2960"/>
      </w:tblGrid>
      <w:tr w:rsidR="00D27683">
        <w:trPr>
          <w:trHeight w:val="754"/>
        </w:trPr>
        <w:tc>
          <w:tcPr>
            <w:tcW w:w="814" w:type="dxa"/>
            <w:tcBorders>
              <w:left w:val="double" w:sz="6" w:space="0" w:color="EFEFEF"/>
            </w:tcBorders>
          </w:tcPr>
          <w:p w:rsidR="00D27683" w:rsidRDefault="006542EE">
            <w:pPr>
              <w:pStyle w:val="TableParagraph"/>
              <w:spacing w:before="68"/>
              <w:ind w:left="52"/>
              <w:jc w:val="center"/>
              <w:rPr>
                <w:sz w:val="24"/>
              </w:rPr>
            </w:pPr>
            <w:r>
              <w:rPr>
                <w:spacing w:val="-5"/>
                <w:sz w:val="24"/>
              </w:rPr>
              <w:lastRenderedPageBreak/>
              <w:t>47.</w:t>
            </w:r>
          </w:p>
        </w:tc>
        <w:tc>
          <w:tcPr>
            <w:tcW w:w="6098" w:type="dxa"/>
          </w:tcPr>
          <w:p w:rsidR="00D27683" w:rsidRDefault="006542EE">
            <w:pPr>
              <w:pStyle w:val="TableParagraph"/>
              <w:spacing w:before="68"/>
              <w:ind w:left="90"/>
              <w:rPr>
                <w:sz w:val="24"/>
              </w:rPr>
            </w:pPr>
            <w:r>
              <w:rPr>
                <w:sz w:val="24"/>
              </w:rPr>
              <w:t>Гимнастический</w:t>
            </w:r>
            <w:r>
              <w:rPr>
                <w:spacing w:val="-8"/>
                <w:sz w:val="24"/>
              </w:rPr>
              <w:t xml:space="preserve"> </w:t>
            </w:r>
            <w:r>
              <w:rPr>
                <w:spacing w:val="-2"/>
                <w:sz w:val="24"/>
              </w:rPr>
              <w:t>городок</w:t>
            </w:r>
          </w:p>
        </w:tc>
        <w:tc>
          <w:tcPr>
            <w:tcW w:w="2960" w:type="dxa"/>
          </w:tcPr>
          <w:p w:rsidR="00D27683" w:rsidRDefault="00D27683">
            <w:pPr>
              <w:pStyle w:val="TableParagraph"/>
              <w:ind w:left="0"/>
              <w:rPr>
                <w:sz w:val="26"/>
              </w:rPr>
            </w:pPr>
          </w:p>
        </w:tc>
      </w:tr>
      <w:tr w:rsidR="00D27683">
        <w:trPr>
          <w:trHeight w:val="766"/>
        </w:trPr>
        <w:tc>
          <w:tcPr>
            <w:tcW w:w="814" w:type="dxa"/>
            <w:tcBorders>
              <w:left w:val="double" w:sz="6" w:space="0" w:color="EFEFEF"/>
            </w:tcBorders>
          </w:tcPr>
          <w:p w:rsidR="00D27683" w:rsidRDefault="006542EE">
            <w:pPr>
              <w:pStyle w:val="TableParagraph"/>
              <w:spacing w:before="75"/>
              <w:ind w:left="52"/>
              <w:jc w:val="center"/>
              <w:rPr>
                <w:sz w:val="24"/>
              </w:rPr>
            </w:pPr>
            <w:r>
              <w:rPr>
                <w:spacing w:val="-5"/>
                <w:sz w:val="24"/>
              </w:rPr>
              <w:t>48.</w:t>
            </w:r>
          </w:p>
        </w:tc>
        <w:tc>
          <w:tcPr>
            <w:tcW w:w="6098" w:type="dxa"/>
          </w:tcPr>
          <w:p w:rsidR="00D27683" w:rsidRDefault="006542EE">
            <w:pPr>
              <w:pStyle w:val="TableParagraph"/>
              <w:spacing w:before="75"/>
              <w:ind w:left="90"/>
              <w:rPr>
                <w:sz w:val="24"/>
              </w:rPr>
            </w:pPr>
            <w:r>
              <w:rPr>
                <w:sz w:val="24"/>
              </w:rPr>
              <w:t>Полоса</w:t>
            </w:r>
            <w:r>
              <w:rPr>
                <w:spacing w:val="3"/>
                <w:sz w:val="24"/>
              </w:rPr>
              <w:t xml:space="preserve"> </w:t>
            </w:r>
            <w:r>
              <w:rPr>
                <w:spacing w:val="-2"/>
                <w:sz w:val="24"/>
              </w:rPr>
              <w:t>препятствий</w:t>
            </w:r>
          </w:p>
        </w:tc>
        <w:tc>
          <w:tcPr>
            <w:tcW w:w="2960" w:type="dxa"/>
          </w:tcPr>
          <w:p w:rsidR="00D27683" w:rsidRDefault="00D27683">
            <w:pPr>
              <w:pStyle w:val="TableParagraph"/>
              <w:ind w:left="0"/>
              <w:rPr>
                <w:sz w:val="26"/>
              </w:rPr>
            </w:pPr>
          </w:p>
        </w:tc>
      </w:tr>
      <w:tr w:rsidR="00D27683">
        <w:trPr>
          <w:trHeight w:val="761"/>
        </w:trPr>
        <w:tc>
          <w:tcPr>
            <w:tcW w:w="814" w:type="dxa"/>
            <w:tcBorders>
              <w:left w:val="double" w:sz="6" w:space="0" w:color="EFEFEF"/>
            </w:tcBorders>
          </w:tcPr>
          <w:p w:rsidR="00D27683" w:rsidRDefault="006542EE">
            <w:pPr>
              <w:pStyle w:val="TableParagraph"/>
              <w:spacing w:before="71"/>
              <w:ind w:left="52"/>
              <w:jc w:val="center"/>
              <w:rPr>
                <w:sz w:val="24"/>
              </w:rPr>
            </w:pPr>
            <w:r>
              <w:rPr>
                <w:spacing w:val="-5"/>
                <w:sz w:val="24"/>
              </w:rPr>
              <w:t>49.</w:t>
            </w:r>
          </w:p>
        </w:tc>
        <w:tc>
          <w:tcPr>
            <w:tcW w:w="6098" w:type="dxa"/>
          </w:tcPr>
          <w:p w:rsidR="00D27683" w:rsidRDefault="006542EE">
            <w:pPr>
              <w:pStyle w:val="TableParagraph"/>
              <w:spacing w:before="71"/>
              <w:ind w:left="90"/>
              <w:rPr>
                <w:sz w:val="24"/>
              </w:rPr>
            </w:pPr>
            <w:r>
              <w:rPr>
                <w:sz w:val="24"/>
              </w:rPr>
              <w:t>Лыжная</w:t>
            </w:r>
            <w:r>
              <w:rPr>
                <w:spacing w:val="-1"/>
                <w:sz w:val="24"/>
              </w:rPr>
              <w:t xml:space="preserve"> </w:t>
            </w:r>
            <w:r>
              <w:rPr>
                <w:spacing w:val="-2"/>
                <w:sz w:val="24"/>
              </w:rPr>
              <w:t>трасса</w:t>
            </w:r>
          </w:p>
        </w:tc>
        <w:tc>
          <w:tcPr>
            <w:tcW w:w="2960" w:type="dxa"/>
          </w:tcPr>
          <w:p w:rsidR="00D27683" w:rsidRDefault="00D27683">
            <w:pPr>
              <w:pStyle w:val="TableParagraph"/>
              <w:ind w:left="0"/>
              <w:rPr>
                <w:sz w:val="26"/>
              </w:rPr>
            </w:pPr>
          </w:p>
        </w:tc>
      </w:tr>
      <w:tr w:rsidR="00D27683">
        <w:trPr>
          <w:trHeight w:val="799"/>
        </w:trPr>
        <w:tc>
          <w:tcPr>
            <w:tcW w:w="814" w:type="dxa"/>
            <w:tcBorders>
              <w:left w:val="double" w:sz="6" w:space="0" w:color="EFEFEF"/>
            </w:tcBorders>
          </w:tcPr>
          <w:p w:rsidR="00D27683" w:rsidRDefault="006542EE">
            <w:pPr>
              <w:pStyle w:val="TableParagraph"/>
              <w:spacing w:before="75"/>
              <w:ind w:left="52"/>
              <w:jc w:val="center"/>
              <w:rPr>
                <w:sz w:val="24"/>
              </w:rPr>
            </w:pPr>
            <w:r>
              <w:rPr>
                <w:spacing w:val="-5"/>
                <w:sz w:val="24"/>
              </w:rPr>
              <w:t>50.</w:t>
            </w:r>
          </w:p>
        </w:tc>
        <w:tc>
          <w:tcPr>
            <w:tcW w:w="6098" w:type="dxa"/>
          </w:tcPr>
          <w:p w:rsidR="00D27683" w:rsidRDefault="006542EE">
            <w:pPr>
              <w:pStyle w:val="TableParagraph"/>
              <w:spacing w:before="75" w:line="276" w:lineRule="auto"/>
              <w:ind w:left="90"/>
              <w:rPr>
                <w:sz w:val="24"/>
              </w:rPr>
            </w:pPr>
            <w:r>
              <w:rPr>
                <w:sz w:val="24"/>
              </w:rPr>
              <w:t>Комплект</w:t>
            </w:r>
            <w:r>
              <w:rPr>
                <w:spacing w:val="-10"/>
                <w:sz w:val="24"/>
              </w:rPr>
              <w:t xml:space="preserve"> </w:t>
            </w:r>
            <w:r>
              <w:rPr>
                <w:sz w:val="24"/>
              </w:rPr>
              <w:t>шанцевых</w:t>
            </w:r>
            <w:r>
              <w:rPr>
                <w:spacing w:val="-11"/>
                <w:sz w:val="24"/>
              </w:rPr>
              <w:t xml:space="preserve"> </w:t>
            </w:r>
            <w:r>
              <w:rPr>
                <w:sz w:val="24"/>
              </w:rPr>
              <w:t>инструментов</w:t>
            </w:r>
            <w:r>
              <w:rPr>
                <w:spacing w:val="-6"/>
                <w:sz w:val="24"/>
              </w:rPr>
              <w:t xml:space="preserve"> </w:t>
            </w:r>
            <w:r>
              <w:rPr>
                <w:sz w:val="24"/>
              </w:rPr>
              <w:t>для</w:t>
            </w:r>
            <w:r>
              <w:rPr>
                <w:spacing w:val="-11"/>
                <w:sz w:val="24"/>
              </w:rPr>
              <w:t xml:space="preserve"> </w:t>
            </w:r>
            <w:r>
              <w:rPr>
                <w:sz w:val="24"/>
              </w:rPr>
              <w:t>подготовки</w:t>
            </w:r>
            <w:r>
              <w:rPr>
                <w:spacing w:val="-6"/>
                <w:sz w:val="24"/>
              </w:rPr>
              <w:t xml:space="preserve"> </w:t>
            </w:r>
            <w:r>
              <w:rPr>
                <w:sz w:val="24"/>
              </w:rPr>
              <w:t>мест занятий на спортивном стадионе</w:t>
            </w:r>
          </w:p>
        </w:tc>
        <w:tc>
          <w:tcPr>
            <w:tcW w:w="2960" w:type="dxa"/>
          </w:tcPr>
          <w:p w:rsidR="00D27683" w:rsidRDefault="00D27683">
            <w:pPr>
              <w:pStyle w:val="TableParagraph"/>
              <w:ind w:left="0"/>
              <w:rPr>
                <w:sz w:val="26"/>
              </w:rPr>
            </w:pPr>
          </w:p>
        </w:tc>
      </w:tr>
    </w:tbl>
    <w:p w:rsidR="00D27683" w:rsidRDefault="00D27683">
      <w:pPr>
        <w:pStyle w:val="a3"/>
        <w:spacing w:before="7"/>
      </w:pPr>
    </w:p>
    <w:p w:rsidR="00D27683" w:rsidRDefault="006542EE" w:rsidP="002D719A">
      <w:pPr>
        <w:pStyle w:val="2"/>
        <w:numPr>
          <w:ilvl w:val="1"/>
          <w:numId w:val="94"/>
        </w:numPr>
        <w:tabs>
          <w:tab w:val="left" w:pos="1420"/>
        </w:tabs>
        <w:ind w:left="1420" w:hanging="493"/>
        <w:jc w:val="both"/>
      </w:pPr>
      <w:r>
        <w:t>Информационное</w:t>
      </w:r>
      <w:r>
        <w:rPr>
          <w:spacing w:val="-16"/>
        </w:rPr>
        <w:t xml:space="preserve"> </w:t>
      </w:r>
      <w:r>
        <w:t>обеспечение</w:t>
      </w:r>
      <w:r>
        <w:rPr>
          <w:spacing w:val="-16"/>
        </w:rPr>
        <w:t xml:space="preserve"> </w:t>
      </w:r>
      <w:r>
        <w:rPr>
          <w:spacing w:val="-2"/>
        </w:rPr>
        <w:t>обучения</w:t>
      </w:r>
    </w:p>
    <w:p w:rsidR="00D27683" w:rsidRDefault="006542EE">
      <w:pPr>
        <w:pStyle w:val="a3"/>
        <w:spacing w:before="158" w:line="360" w:lineRule="auto"/>
        <w:ind w:left="216" w:right="296" w:firstLine="710"/>
        <w:jc w:val="both"/>
      </w:pPr>
      <w:r>
        <w:t xml:space="preserve">Информационное обеспечение обучения содержит перечень рекомендуемых учебных изданий, Интернет-ресурсов, дополнительной </w:t>
      </w:r>
      <w:r>
        <w:rPr>
          <w:spacing w:val="-2"/>
        </w:rPr>
        <w:t>литературы.</w:t>
      </w:r>
    </w:p>
    <w:p w:rsidR="00D27683" w:rsidRDefault="006542EE">
      <w:pPr>
        <w:pStyle w:val="2"/>
        <w:spacing w:before="6"/>
        <w:ind w:left="0" w:right="82" w:firstLine="0"/>
        <w:jc w:val="center"/>
      </w:pPr>
      <w:r>
        <w:t>Основные</w:t>
      </w:r>
      <w:r>
        <w:rPr>
          <w:spacing w:val="-9"/>
        </w:rPr>
        <w:t xml:space="preserve"> </w:t>
      </w:r>
      <w:r>
        <w:t>источники</w:t>
      </w:r>
      <w:r>
        <w:rPr>
          <w:spacing w:val="-10"/>
        </w:rPr>
        <w:t xml:space="preserve"> </w:t>
      </w:r>
      <w:r>
        <w:t>(</w:t>
      </w:r>
      <w:r>
        <w:rPr>
          <w:spacing w:val="-10"/>
        </w:rPr>
        <w:t xml:space="preserve"> </w:t>
      </w:r>
      <w:r>
        <w:t>печатные</w:t>
      </w:r>
      <w:r>
        <w:rPr>
          <w:spacing w:val="-8"/>
        </w:rPr>
        <w:t xml:space="preserve"> </w:t>
      </w:r>
      <w:r>
        <w:rPr>
          <w:spacing w:val="-2"/>
        </w:rPr>
        <w:t>издания)</w:t>
      </w:r>
    </w:p>
    <w:p w:rsidR="00D27683" w:rsidRDefault="006542EE">
      <w:pPr>
        <w:pStyle w:val="a3"/>
        <w:spacing w:before="317" w:line="357" w:lineRule="auto"/>
        <w:ind w:left="216" w:firstLine="706"/>
      </w:pPr>
      <w:r>
        <w:t xml:space="preserve">1. </w:t>
      </w:r>
      <w:proofErr w:type="spellStart"/>
      <w:r>
        <w:t>А.А.Бишаева</w:t>
      </w:r>
      <w:proofErr w:type="spellEnd"/>
      <w:r>
        <w:rPr>
          <w:spacing w:val="-2"/>
        </w:rPr>
        <w:t xml:space="preserve"> </w:t>
      </w:r>
      <w:r>
        <w:t>«Физическая культура»</w:t>
      </w:r>
      <w:r>
        <w:rPr>
          <w:spacing w:val="-7"/>
        </w:rPr>
        <w:t xml:space="preserve"> </w:t>
      </w:r>
      <w:r>
        <w:t>Учебник</w:t>
      </w:r>
      <w:r>
        <w:rPr>
          <w:spacing w:val="-3"/>
        </w:rPr>
        <w:t xml:space="preserve"> </w:t>
      </w:r>
      <w:r>
        <w:t>для</w:t>
      </w:r>
      <w:r>
        <w:rPr>
          <w:spacing w:val="40"/>
        </w:rPr>
        <w:t xml:space="preserve"> </w:t>
      </w:r>
      <w:r>
        <w:t xml:space="preserve">СПО. Издательство: </w:t>
      </w:r>
      <w:proofErr w:type="spellStart"/>
      <w:r>
        <w:t>Academia</w:t>
      </w:r>
      <w:proofErr w:type="spellEnd"/>
      <w:r>
        <w:t>. 2020.</w:t>
      </w:r>
    </w:p>
    <w:p w:rsidR="00D27683" w:rsidRDefault="006542EE">
      <w:pPr>
        <w:pStyle w:val="2"/>
        <w:spacing w:before="10"/>
        <w:ind w:left="2291" w:firstLine="0"/>
      </w:pPr>
      <w:r>
        <w:t>Дополнительные</w:t>
      </w:r>
      <w:r>
        <w:rPr>
          <w:spacing w:val="-12"/>
        </w:rPr>
        <w:t xml:space="preserve"> </w:t>
      </w:r>
      <w:r>
        <w:t>источники</w:t>
      </w:r>
      <w:r>
        <w:rPr>
          <w:spacing w:val="-9"/>
        </w:rPr>
        <w:t xml:space="preserve"> </w:t>
      </w:r>
      <w:r>
        <w:t>(печатные</w:t>
      </w:r>
      <w:r>
        <w:rPr>
          <w:spacing w:val="-12"/>
        </w:rPr>
        <w:t xml:space="preserve"> </w:t>
      </w:r>
      <w:r>
        <w:rPr>
          <w:spacing w:val="-2"/>
        </w:rPr>
        <w:t>издания)</w:t>
      </w:r>
    </w:p>
    <w:p w:rsidR="00D27683" w:rsidRDefault="006542EE">
      <w:pPr>
        <w:pStyle w:val="a3"/>
        <w:spacing w:before="269"/>
        <w:ind w:left="922"/>
      </w:pPr>
      <w:r>
        <w:t>1.</w:t>
      </w:r>
      <w:r>
        <w:rPr>
          <w:spacing w:val="-3"/>
        </w:rPr>
        <w:t xml:space="preserve"> </w:t>
      </w:r>
      <w:r>
        <w:t>Лях</w:t>
      </w:r>
      <w:r>
        <w:rPr>
          <w:spacing w:val="-9"/>
        </w:rPr>
        <w:t xml:space="preserve"> </w:t>
      </w:r>
      <w:r>
        <w:t>В.И.,</w:t>
      </w:r>
      <w:r>
        <w:rPr>
          <w:spacing w:val="-3"/>
        </w:rPr>
        <w:t xml:space="preserve"> </w:t>
      </w:r>
      <w:proofErr w:type="spellStart"/>
      <w:r>
        <w:t>Зданевич</w:t>
      </w:r>
      <w:proofErr w:type="spellEnd"/>
      <w:r>
        <w:rPr>
          <w:spacing w:val="-6"/>
        </w:rPr>
        <w:t xml:space="preserve"> </w:t>
      </w:r>
      <w:r>
        <w:t>А.А.</w:t>
      </w:r>
      <w:r>
        <w:rPr>
          <w:spacing w:val="-2"/>
        </w:rPr>
        <w:t xml:space="preserve"> </w:t>
      </w:r>
      <w:r>
        <w:t>Физическая</w:t>
      </w:r>
      <w:r>
        <w:rPr>
          <w:spacing w:val="-4"/>
        </w:rPr>
        <w:t xml:space="preserve"> </w:t>
      </w:r>
      <w:r>
        <w:t>культура</w:t>
      </w:r>
      <w:r>
        <w:rPr>
          <w:spacing w:val="-4"/>
        </w:rPr>
        <w:t xml:space="preserve"> </w:t>
      </w:r>
      <w:r>
        <w:t>10—11</w:t>
      </w:r>
      <w:r>
        <w:rPr>
          <w:spacing w:val="-5"/>
        </w:rPr>
        <w:t xml:space="preserve"> </w:t>
      </w:r>
      <w:proofErr w:type="spellStart"/>
      <w:r>
        <w:t>кл</w:t>
      </w:r>
      <w:proofErr w:type="spellEnd"/>
      <w:r>
        <w:t>.</w:t>
      </w:r>
      <w:r>
        <w:rPr>
          <w:spacing w:val="-2"/>
        </w:rPr>
        <w:t xml:space="preserve"> </w:t>
      </w:r>
      <w:r>
        <w:t>—</w:t>
      </w:r>
      <w:r>
        <w:rPr>
          <w:spacing w:val="-4"/>
        </w:rPr>
        <w:t xml:space="preserve"> </w:t>
      </w:r>
      <w:r>
        <w:t>М.,</w:t>
      </w:r>
      <w:r>
        <w:rPr>
          <w:spacing w:val="-3"/>
        </w:rPr>
        <w:t xml:space="preserve"> </w:t>
      </w:r>
      <w:r>
        <w:rPr>
          <w:spacing w:val="-4"/>
        </w:rPr>
        <w:t>2019</w:t>
      </w:r>
    </w:p>
    <w:p w:rsidR="00D27683" w:rsidRDefault="00D27683">
      <w:pPr>
        <w:sectPr w:rsidR="00D27683">
          <w:type w:val="continuous"/>
          <w:pgSz w:w="11910" w:h="16840"/>
          <w:pgMar w:top="700" w:right="560" w:bottom="960" w:left="1200" w:header="0" w:footer="772" w:gutter="0"/>
          <w:cols w:space="720"/>
        </w:sectPr>
      </w:pPr>
    </w:p>
    <w:p w:rsidR="00D27683" w:rsidRDefault="006542EE" w:rsidP="002D719A">
      <w:pPr>
        <w:pStyle w:val="1"/>
        <w:numPr>
          <w:ilvl w:val="0"/>
          <w:numId w:val="94"/>
        </w:numPr>
        <w:tabs>
          <w:tab w:val="left" w:pos="882"/>
          <w:tab w:val="left" w:pos="3942"/>
        </w:tabs>
        <w:spacing w:before="61" w:line="362" w:lineRule="auto"/>
        <w:ind w:left="3942" w:right="677" w:hanging="3342"/>
        <w:jc w:val="left"/>
      </w:pPr>
      <w:r>
        <w:lastRenderedPageBreak/>
        <w:t>КОНТРОЛЬ</w:t>
      </w:r>
      <w:r>
        <w:rPr>
          <w:spacing w:val="-11"/>
        </w:rPr>
        <w:t xml:space="preserve"> </w:t>
      </w:r>
      <w:r>
        <w:t>И</w:t>
      </w:r>
      <w:r>
        <w:rPr>
          <w:spacing w:val="-10"/>
        </w:rPr>
        <w:t xml:space="preserve"> </w:t>
      </w:r>
      <w:r>
        <w:t>ОЦЕНКА</w:t>
      </w:r>
      <w:r>
        <w:rPr>
          <w:spacing w:val="-5"/>
        </w:rPr>
        <w:t xml:space="preserve"> </w:t>
      </w:r>
      <w:r>
        <w:t>РЕЗУЛЬТАТОВ</w:t>
      </w:r>
      <w:r>
        <w:rPr>
          <w:spacing w:val="-9"/>
        </w:rPr>
        <w:t xml:space="preserve"> </w:t>
      </w:r>
      <w:r>
        <w:t>ОСВОЕНИЯ</w:t>
      </w:r>
      <w:r>
        <w:rPr>
          <w:spacing w:val="-9"/>
        </w:rPr>
        <w:t xml:space="preserve"> </w:t>
      </w:r>
      <w:r>
        <w:t xml:space="preserve">УЧЕБНОЙ </w:t>
      </w:r>
      <w:r>
        <w:rPr>
          <w:spacing w:val="-2"/>
        </w:rPr>
        <w:t>ДИСЦИПЛИНЫ</w:t>
      </w:r>
    </w:p>
    <w:p w:rsidR="00D27683" w:rsidRDefault="006542EE">
      <w:pPr>
        <w:pStyle w:val="a3"/>
        <w:spacing w:line="360" w:lineRule="auto"/>
        <w:ind w:left="216" w:right="300" w:firstLine="710"/>
        <w:jc w:val="both"/>
      </w:pPr>
      <w:r>
        <w:t>Контроль и оценка результатов освоения учебной дисциплины осуществляется преподавателем в процессе проведения практических занятий, лабораторных работ, тестирования, а также в результате выполнения обучающимися индивидуальных заданий, проектов, исследований.</w:t>
      </w:r>
    </w:p>
    <w:p w:rsidR="00D27683" w:rsidRDefault="006542EE">
      <w:pPr>
        <w:pStyle w:val="a3"/>
        <w:spacing w:after="4" w:line="357" w:lineRule="auto"/>
        <w:ind w:left="216" w:right="298" w:firstLine="710"/>
        <w:jc w:val="both"/>
      </w:pPr>
      <w:r>
        <w:t>Результаты обучения раскрываются через усвоенные знания и приобретенные умения, направленные на приобретение общих компетенций.</w:t>
      </w: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74"/>
        <w:gridCol w:w="3111"/>
        <w:gridCol w:w="1813"/>
        <w:gridCol w:w="1158"/>
      </w:tblGrid>
      <w:tr w:rsidR="00D27683">
        <w:trPr>
          <w:trHeight w:val="278"/>
        </w:trPr>
        <w:tc>
          <w:tcPr>
            <w:tcW w:w="3774" w:type="dxa"/>
          </w:tcPr>
          <w:p w:rsidR="00D27683" w:rsidRDefault="006542EE">
            <w:pPr>
              <w:pStyle w:val="TableParagraph"/>
              <w:spacing w:line="258" w:lineRule="exact"/>
              <w:ind w:left="696"/>
              <w:rPr>
                <w:b/>
                <w:i/>
                <w:sz w:val="24"/>
              </w:rPr>
            </w:pPr>
            <w:r>
              <w:rPr>
                <w:b/>
                <w:i/>
                <w:sz w:val="24"/>
              </w:rPr>
              <w:t xml:space="preserve">Результаты </w:t>
            </w:r>
            <w:r>
              <w:rPr>
                <w:b/>
                <w:i/>
                <w:spacing w:val="-2"/>
                <w:sz w:val="24"/>
              </w:rPr>
              <w:t>обучения</w:t>
            </w:r>
          </w:p>
        </w:tc>
        <w:tc>
          <w:tcPr>
            <w:tcW w:w="3111" w:type="dxa"/>
          </w:tcPr>
          <w:p w:rsidR="00D27683" w:rsidRDefault="006542EE">
            <w:pPr>
              <w:pStyle w:val="TableParagraph"/>
              <w:spacing w:line="258" w:lineRule="exact"/>
              <w:ind w:left="600"/>
              <w:rPr>
                <w:b/>
                <w:i/>
                <w:sz w:val="24"/>
              </w:rPr>
            </w:pPr>
            <w:r>
              <w:rPr>
                <w:b/>
                <w:i/>
                <w:sz w:val="24"/>
              </w:rPr>
              <w:t xml:space="preserve">Критерии </w:t>
            </w:r>
            <w:r>
              <w:rPr>
                <w:b/>
                <w:i/>
                <w:spacing w:val="-2"/>
                <w:sz w:val="24"/>
              </w:rPr>
              <w:t>оценки</w:t>
            </w:r>
          </w:p>
        </w:tc>
        <w:tc>
          <w:tcPr>
            <w:tcW w:w="2971" w:type="dxa"/>
            <w:gridSpan w:val="2"/>
          </w:tcPr>
          <w:p w:rsidR="00D27683" w:rsidRDefault="006542EE">
            <w:pPr>
              <w:pStyle w:val="TableParagraph"/>
              <w:spacing w:line="258" w:lineRule="exact"/>
              <w:ind w:left="629"/>
              <w:rPr>
                <w:b/>
                <w:i/>
                <w:sz w:val="24"/>
              </w:rPr>
            </w:pPr>
            <w:r>
              <w:rPr>
                <w:b/>
                <w:i/>
                <w:sz w:val="24"/>
              </w:rPr>
              <w:t>Методы</w:t>
            </w:r>
            <w:r>
              <w:rPr>
                <w:b/>
                <w:i/>
                <w:spacing w:val="3"/>
                <w:sz w:val="24"/>
              </w:rPr>
              <w:t xml:space="preserve"> </w:t>
            </w:r>
            <w:r>
              <w:rPr>
                <w:b/>
                <w:i/>
                <w:spacing w:val="-2"/>
                <w:sz w:val="24"/>
              </w:rPr>
              <w:t>оценки</w:t>
            </w:r>
          </w:p>
        </w:tc>
      </w:tr>
      <w:tr w:rsidR="00D27683">
        <w:trPr>
          <w:trHeight w:val="273"/>
        </w:trPr>
        <w:tc>
          <w:tcPr>
            <w:tcW w:w="9856" w:type="dxa"/>
            <w:gridSpan w:val="4"/>
          </w:tcPr>
          <w:p w:rsidR="00D27683" w:rsidRDefault="006542EE">
            <w:pPr>
              <w:pStyle w:val="TableParagraph"/>
              <w:spacing w:line="253" w:lineRule="exact"/>
              <w:rPr>
                <w:sz w:val="24"/>
              </w:rPr>
            </w:pPr>
            <w:r>
              <w:rPr>
                <w:spacing w:val="-2"/>
                <w:sz w:val="24"/>
              </w:rPr>
              <w:t>Знания:</w:t>
            </w:r>
          </w:p>
        </w:tc>
      </w:tr>
      <w:tr w:rsidR="00D27683">
        <w:trPr>
          <w:trHeight w:val="274"/>
        </w:trPr>
        <w:tc>
          <w:tcPr>
            <w:tcW w:w="3774" w:type="dxa"/>
            <w:tcBorders>
              <w:bottom w:val="nil"/>
            </w:tcBorders>
          </w:tcPr>
          <w:p w:rsidR="00D27683" w:rsidRDefault="006542EE">
            <w:pPr>
              <w:pStyle w:val="TableParagraph"/>
              <w:tabs>
                <w:tab w:val="left" w:pos="858"/>
                <w:tab w:val="left" w:pos="2321"/>
                <w:tab w:val="left" w:pos="3549"/>
              </w:tabs>
              <w:spacing w:line="254" w:lineRule="exact"/>
              <w:rPr>
                <w:sz w:val="24"/>
              </w:rPr>
            </w:pPr>
            <w:r>
              <w:rPr>
                <w:spacing w:val="-4"/>
                <w:sz w:val="24"/>
              </w:rPr>
              <w:t>Роль</w:t>
            </w:r>
            <w:r>
              <w:rPr>
                <w:sz w:val="24"/>
              </w:rPr>
              <w:tab/>
            </w:r>
            <w:r>
              <w:rPr>
                <w:spacing w:val="-2"/>
                <w:sz w:val="24"/>
              </w:rPr>
              <w:t>физической</w:t>
            </w:r>
            <w:r>
              <w:rPr>
                <w:sz w:val="24"/>
              </w:rPr>
              <w:tab/>
            </w:r>
            <w:r>
              <w:rPr>
                <w:spacing w:val="-2"/>
                <w:sz w:val="24"/>
              </w:rPr>
              <w:t>культуры</w:t>
            </w:r>
            <w:r>
              <w:rPr>
                <w:sz w:val="24"/>
              </w:rPr>
              <w:tab/>
            </w:r>
            <w:r>
              <w:rPr>
                <w:spacing w:val="-10"/>
                <w:sz w:val="24"/>
              </w:rPr>
              <w:t>в</w:t>
            </w:r>
          </w:p>
        </w:tc>
        <w:tc>
          <w:tcPr>
            <w:tcW w:w="3111" w:type="dxa"/>
            <w:tcBorders>
              <w:bottom w:val="nil"/>
            </w:tcBorders>
          </w:tcPr>
          <w:p w:rsidR="00D27683" w:rsidRDefault="006542EE">
            <w:pPr>
              <w:pStyle w:val="TableParagraph"/>
              <w:tabs>
                <w:tab w:val="left" w:pos="2307"/>
              </w:tabs>
              <w:spacing w:line="254" w:lineRule="exact"/>
              <w:ind w:left="105"/>
              <w:rPr>
                <w:sz w:val="24"/>
              </w:rPr>
            </w:pPr>
            <w:r>
              <w:rPr>
                <w:spacing w:val="-2"/>
                <w:sz w:val="24"/>
              </w:rPr>
              <w:t>Демонстрировать</w:t>
            </w:r>
            <w:r>
              <w:rPr>
                <w:sz w:val="24"/>
              </w:rPr>
              <w:tab/>
            </w:r>
            <w:r>
              <w:rPr>
                <w:spacing w:val="-2"/>
                <w:sz w:val="24"/>
              </w:rPr>
              <w:t>знания</w:t>
            </w:r>
          </w:p>
        </w:tc>
        <w:tc>
          <w:tcPr>
            <w:tcW w:w="1813" w:type="dxa"/>
            <w:tcBorders>
              <w:bottom w:val="nil"/>
              <w:right w:val="nil"/>
            </w:tcBorders>
          </w:tcPr>
          <w:p w:rsidR="00D27683" w:rsidRDefault="006542EE">
            <w:pPr>
              <w:pStyle w:val="TableParagraph"/>
              <w:spacing w:line="254" w:lineRule="exact"/>
              <w:ind w:left="111"/>
              <w:rPr>
                <w:sz w:val="24"/>
              </w:rPr>
            </w:pPr>
            <w:r>
              <w:rPr>
                <w:spacing w:val="-2"/>
                <w:sz w:val="24"/>
              </w:rPr>
              <w:t>Фронтальная</w:t>
            </w:r>
          </w:p>
        </w:tc>
        <w:tc>
          <w:tcPr>
            <w:tcW w:w="1158" w:type="dxa"/>
            <w:tcBorders>
              <w:left w:val="nil"/>
              <w:bottom w:val="nil"/>
            </w:tcBorders>
          </w:tcPr>
          <w:p w:rsidR="00D27683" w:rsidRDefault="006542EE">
            <w:pPr>
              <w:pStyle w:val="TableParagraph"/>
              <w:spacing w:line="254" w:lineRule="exact"/>
              <w:ind w:left="0" w:right="95"/>
              <w:jc w:val="right"/>
              <w:rPr>
                <w:sz w:val="24"/>
              </w:rPr>
            </w:pPr>
            <w:r>
              <w:rPr>
                <w:spacing w:val="-2"/>
                <w:sz w:val="24"/>
              </w:rPr>
              <w:t>беседа,</w:t>
            </w: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pacing w:val="-2"/>
                <w:sz w:val="24"/>
              </w:rPr>
              <w:t>общекультурном,</w:t>
            </w:r>
          </w:p>
        </w:tc>
        <w:tc>
          <w:tcPr>
            <w:tcW w:w="3111" w:type="dxa"/>
            <w:tcBorders>
              <w:top w:val="nil"/>
              <w:bottom w:val="nil"/>
            </w:tcBorders>
          </w:tcPr>
          <w:p w:rsidR="00D27683" w:rsidRDefault="006542EE">
            <w:pPr>
              <w:pStyle w:val="TableParagraph"/>
              <w:spacing w:line="256" w:lineRule="exact"/>
              <w:ind w:left="105"/>
              <w:rPr>
                <w:sz w:val="24"/>
              </w:rPr>
            </w:pPr>
            <w:r>
              <w:rPr>
                <w:sz w:val="24"/>
              </w:rPr>
              <w:t>роли</w:t>
            </w:r>
            <w:r>
              <w:rPr>
                <w:spacing w:val="25"/>
                <w:sz w:val="24"/>
              </w:rPr>
              <w:t xml:space="preserve"> </w:t>
            </w:r>
            <w:r>
              <w:rPr>
                <w:sz w:val="24"/>
              </w:rPr>
              <w:t>физической</w:t>
            </w:r>
            <w:r>
              <w:rPr>
                <w:spacing w:val="25"/>
                <w:sz w:val="24"/>
              </w:rPr>
              <w:t xml:space="preserve"> </w:t>
            </w:r>
            <w:r>
              <w:rPr>
                <w:spacing w:val="-2"/>
                <w:sz w:val="24"/>
              </w:rPr>
              <w:t>культуры,</w:t>
            </w:r>
          </w:p>
        </w:tc>
        <w:tc>
          <w:tcPr>
            <w:tcW w:w="1813" w:type="dxa"/>
            <w:tcBorders>
              <w:top w:val="nil"/>
              <w:bottom w:val="nil"/>
              <w:right w:val="nil"/>
            </w:tcBorders>
          </w:tcPr>
          <w:p w:rsidR="00D27683" w:rsidRDefault="006542EE">
            <w:pPr>
              <w:pStyle w:val="TableParagraph"/>
              <w:spacing w:line="256" w:lineRule="exact"/>
              <w:ind w:left="111"/>
              <w:rPr>
                <w:sz w:val="24"/>
              </w:rPr>
            </w:pPr>
            <w:r>
              <w:rPr>
                <w:spacing w:val="-2"/>
                <w:sz w:val="24"/>
              </w:rPr>
              <w:t>устный</w:t>
            </w:r>
          </w:p>
        </w:tc>
        <w:tc>
          <w:tcPr>
            <w:tcW w:w="1158" w:type="dxa"/>
            <w:tcBorders>
              <w:top w:val="nil"/>
              <w:left w:val="nil"/>
              <w:bottom w:val="nil"/>
            </w:tcBorders>
          </w:tcPr>
          <w:p w:rsidR="00D27683" w:rsidRDefault="006542EE">
            <w:pPr>
              <w:pStyle w:val="TableParagraph"/>
              <w:spacing w:line="256" w:lineRule="exact"/>
              <w:ind w:left="0" w:right="91"/>
              <w:jc w:val="right"/>
              <w:rPr>
                <w:sz w:val="24"/>
              </w:rPr>
            </w:pPr>
            <w:r>
              <w:rPr>
                <w:spacing w:val="-2"/>
                <w:sz w:val="24"/>
              </w:rPr>
              <w:t>опрос,</w:t>
            </w: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z w:val="24"/>
              </w:rPr>
              <w:t>профессиональном</w:t>
            </w:r>
            <w:r>
              <w:rPr>
                <w:spacing w:val="59"/>
                <w:sz w:val="24"/>
              </w:rPr>
              <w:t xml:space="preserve"> </w:t>
            </w:r>
            <w:r>
              <w:rPr>
                <w:sz w:val="24"/>
              </w:rPr>
              <w:t>и</w:t>
            </w:r>
            <w:r>
              <w:rPr>
                <w:spacing w:val="67"/>
                <w:sz w:val="24"/>
              </w:rPr>
              <w:t xml:space="preserve"> </w:t>
            </w:r>
            <w:r>
              <w:rPr>
                <w:spacing w:val="-2"/>
                <w:sz w:val="24"/>
              </w:rPr>
              <w:t>социальном</w:t>
            </w:r>
          </w:p>
        </w:tc>
        <w:tc>
          <w:tcPr>
            <w:tcW w:w="3111" w:type="dxa"/>
            <w:tcBorders>
              <w:top w:val="nil"/>
              <w:bottom w:val="nil"/>
            </w:tcBorders>
          </w:tcPr>
          <w:p w:rsidR="00D27683" w:rsidRDefault="006542EE">
            <w:pPr>
              <w:pStyle w:val="TableParagraph"/>
              <w:tabs>
                <w:tab w:val="left" w:pos="1002"/>
                <w:tab w:val="left" w:pos="2333"/>
              </w:tabs>
              <w:spacing w:line="256" w:lineRule="exact"/>
              <w:ind w:left="105"/>
              <w:rPr>
                <w:sz w:val="24"/>
              </w:rPr>
            </w:pPr>
            <w:r>
              <w:rPr>
                <w:spacing w:val="-2"/>
                <w:sz w:val="24"/>
              </w:rPr>
              <w:t>основ</w:t>
            </w:r>
            <w:r>
              <w:rPr>
                <w:sz w:val="24"/>
              </w:rPr>
              <w:tab/>
            </w:r>
            <w:r>
              <w:rPr>
                <w:spacing w:val="-2"/>
                <w:sz w:val="24"/>
              </w:rPr>
              <w:t>здорового</w:t>
            </w:r>
            <w:r>
              <w:rPr>
                <w:sz w:val="24"/>
              </w:rPr>
              <w:tab/>
            </w:r>
            <w:r>
              <w:rPr>
                <w:spacing w:val="-2"/>
                <w:sz w:val="24"/>
              </w:rPr>
              <w:t>образа</w:t>
            </w:r>
          </w:p>
        </w:tc>
        <w:tc>
          <w:tcPr>
            <w:tcW w:w="1813" w:type="dxa"/>
            <w:tcBorders>
              <w:top w:val="nil"/>
              <w:bottom w:val="nil"/>
              <w:right w:val="nil"/>
            </w:tcBorders>
          </w:tcPr>
          <w:p w:rsidR="00D27683" w:rsidRDefault="006542EE">
            <w:pPr>
              <w:pStyle w:val="TableParagraph"/>
              <w:spacing w:line="256" w:lineRule="exact"/>
              <w:ind w:left="111"/>
              <w:rPr>
                <w:sz w:val="24"/>
              </w:rPr>
            </w:pPr>
            <w:r>
              <w:rPr>
                <w:spacing w:val="-2"/>
                <w:sz w:val="24"/>
              </w:rPr>
              <w:t>тестирование</w:t>
            </w:r>
          </w:p>
        </w:tc>
        <w:tc>
          <w:tcPr>
            <w:tcW w:w="1158" w:type="dxa"/>
            <w:tcBorders>
              <w:top w:val="nil"/>
              <w:left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z w:val="24"/>
              </w:rPr>
              <w:t>развитии</w:t>
            </w:r>
            <w:r>
              <w:rPr>
                <w:spacing w:val="-2"/>
                <w:sz w:val="24"/>
              </w:rPr>
              <w:t xml:space="preserve"> человека;</w:t>
            </w:r>
          </w:p>
        </w:tc>
        <w:tc>
          <w:tcPr>
            <w:tcW w:w="3111" w:type="dxa"/>
            <w:tcBorders>
              <w:top w:val="nil"/>
              <w:bottom w:val="nil"/>
            </w:tcBorders>
          </w:tcPr>
          <w:p w:rsidR="00D27683" w:rsidRDefault="006542EE">
            <w:pPr>
              <w:pStyle w:val="TableParagraph"/>
              <w:spacing w:line="256" w:lineRule="exact"/>
              <w:ind w:left="105"/>
              <w:rPr>
                <w:sz w:val="24"/>
              </w:rPr>
            </w:pPr>
            <w:r>
              <w:rPr>
                <w:sz w:val="24"/>
              </w:rPr>
              <w:t>жизни,</w:t>
            </w:r>
            <w:r>
              <w:rPr>
                <w:spacing w:val="37"/>
                <w:sz w:val="24"/>
              </w:rPr>
              <w:t xml:space="preserve">  </w:t>
            </w:r>
            <w:r>
              <w:rPr>
                <w:sz w:val="24"/>
              </w:rPr>
              <w:t>зоны</w:t>
            </w:r>
            <w:r>
              <w:rPr>
                <w:spacing w:val="37"/>
                <w:sz w:val="24"/>
              </w:rPr>
              <w:t xml:space="preserve">  </w:t>
            </w:r>
            <w:r>
              <w:rPr>
                <w:spacing w:val="-2"/>
                <w:sz w:val="24"/>
              </w:rPr>
              <w:t>физического</w:t>
            </w:r>
          </w:p>
        </w:tc>
        <w:tc>
          <w:tcPr>
            <w:tcW w:w="1813" w:type="dxa"/>
            <w:tcBorders>
              <w:top w:val="nil"/>
              <w:bottom w:val="nil"/>
              <w:right w:val="nil"/>
            </w:tcBorders>
          </w:tcPr>
          <w:p w:rsidR="00D27683" w:rsidRDefault="00D27683">
            <w:pPr>
              <w:pStyle w:val="TableParagraph"/>
              <w:ind w:left="0"/>
              <w:rPr>
                <w:sz w:val="20"/>
              </w:rPr>
            </w:pPr>
          </w:p>
        </w:tc>
        <w:tc>
          <w:tcPr>
            <w:tcW w:w="1158" w:type="dxa"/>
            <w:tcBorders>
              <w:top w:val="nil"/>
              <w:left w:val="nil"/>
              <w:bottom w:val="nil"/>
            </w:tcBorders>
          </w:tcPr>
          <w:p w:rsidR="00D27683" w:rsidRDefault="00D27683">
            <w:pPr>
              <w:pStyle w:val="TableParagraph"/>
              <w:ind w:left="0"/>
              <w:rPr>
                <w:sz w:val="20"/>
              </w:rPr>
            </w:pPr>
          </w:p>
        </w:tc>
      </w:tr>
      <w:tr w:rsidR="00D27683">
        <w:trPr>
          <w:trHeight w:val="275"/>
        </w:trPr>
        <w:tc>
          <w:tcPr>
            <w:tcW w:w="3774" w:type="dxa"/>
            <w:tcBorders>
              <w:top w:val="nil"/>
              <w:bottom w:val="nil"/>
            </w:tcBorders>
          </w:tcPr>
          <w:p w:rsidR="00D27683" w:rsidRDefault="006542EE">
            <w:pPr>
              <w:pStyle w:val="TableParagraph"/>
              <w:spacing w:line="256" w:lineRule="exact"/>
              <w:rPr>
                <w:sz w:val="24"/>
              </w:rPr>
            </w:pPr>
            <w:r>
              <w:rPr>
                <w:sz w:val="24"/>
              </w:rPr>
              <w:t>Основы</w:t>
            </w:r>
            <w:r>
              <w:rPr>
                <w:spacing w:val="-4"/>
                <w:sz w:val="24"/>
              </w:rPr>
              <w:t xml:space="preserve"> </w:t>
            </w:r>
            <w:r>
              <w:rPr>
                <w:sz w:val="24"/>
              </w:rPr>
              <w:t>здорового</w:t>
            </w:r>
            <w:r>
              <w:rPr>
                <w:spacing w:val="-1"/>
                <w:sz w:val="24"/>
              </w:rPr>
              <w:t xml:space="preserve"> </w:t>
            </w:r>
            <w:r>
              <w:rPr>
                <w:sz w:val="24"/>
              </w:rPr>
              <w:t>образа</w:t>
            </w:r>
            <w:r>
              <w:rPr>
                <w:spacing w:val="-6"/>
                <w:sz w:val="24"/>
              </w:rPr>
              <w:t xml:space="preserve"> </w:t>
            </w:r>
            <w:r>
              <w:rPr>
                <w:spacing w:val="-2"/>
                <w:sz w:val="24"/>
              </w:rPr>
              <w:t>жизни;</w:t>
            </w:r>
          </w:p>
        </w:tc>
        <w:tc>
          <w:tcPr>
            <w:tcW w:w="3111" w:type="dxa"/>
            <w:tcBorders>
              <w:top w:val="nil"/>
              <w:bottom w:val="nil"/>
            </w:tcBorders>
          </w:tcPr>
          <w:p w:rsidR="00D27683" w:rsidRDefault="006542EE">
            <w:pPr>
              <w:pStyle w:val="TableParagraph"/>
              <w:tabs>
                <w:tab w:val="left" w:pos="2653"/>
              </w:tabs>
              <w:spacing w:line="256" w:lineRule="exact"/>
              <w:ind w:left="105"/>
              <w:rPr>
                <w:sz w:val="24"/>
              </w:rPr>
            </w:pPr>
            <w:r>
              <w:rPr>
                <w:spacing w:val="-2"/>
                <w:sz w:val="24"/>
              </w:rPr>
              <w:t>здоровья</w:t>
            </w:r>
            <w:r>
              <w:rPr>
                <w:sz w:val="24"/>
              </w:rPr>
              <w:tab/>
            </w:r>
            <w:r>
              <w:rPr>
                <w:spacing w:val="-5"/>
                <w:sz w:val="24"/>
              </w:rPr>
              <w:t>для</w:t>
            </w:r>
          </w:p>
        </w:tc>
        <w:tc>
          <w:tcPr>
            <w:tcW w:w="1813" w:type="dxa"/>
            <w:tcBorders>
              <w:top w:val="nil"/>
              <w:bottom w:val="nil"/>
              <w:right w:val="nil"/>
            </w:tcBorders>
          </w:tcPr>
          <w:p w:rsidR="00D27683" w:rsidRDefault="00D27683">
            <w:pPr>
              <w:pStyle w:val="TableParagraph"/>
              <w:ind w:left="0"/>
              <w:rPr>
                <w:sz w:val="20"/>
              </w:rPr>
            </w:pPr>
          </w:p>
        </w:tc>
        <w:tc>
          <w:tcPr>
            <w:tcW w:w="1158" w:type="dxa"/>
            <w:tcBorders>
              <w:top w:val="nil"/>
              <w:left w:val="nil"/>
              <w:bottom w:val="nil"/>
            </w:tcBorders>
          </w:tcPr>
          <w:p w:rsidR="00D27683" w:rsidRDefault="00D27683">
            <w:pPr>
              <w:pStyle w:val="TableParagraph"/>
              <w:ind w:left="0"/>
              <w:rPr>
                <w:sz w:val="20"/>
              </w:rPr>
            </w:pPr>
          </w:p>
        </w:tc>
      </w:tr>
      <w:tr w:rsidR="00D27683">
        <w:trPr>
          <w:trHeight w:val="275"/>
        </w:trPr>
        <w:tc>
          <w:tcPr>
            <w:tcW w:w="3774" w:type="dxa"/>
            <w:tcBorders>
              <w:top w:val="nil"/>
              <w:bottom w:val="nil"/>
            </w:tcBorders>
          </w:tcPr>
          <w:p w:rsidR="00D27683" w:rsidRDefault="006542EE">
            <w:pPr>
              <w:pStyle w:val="TableParagraph"/>
              <w:tabs>
                <w:tab w:val="left" w:pos="1732"/>
              </w:tabs>
              <w:spacing w:line="256" w:lineRule="exact"/>
              <w:rPr>
                <w:sz w:val="24"/>
              </w:rPr>
            </w:pPr>
            <w:r>
              <w:rPr>
                <w:spacing w:val="-2"/>
                <w:sz w:val="24"/>
              </w:rPr>
              <w:t>Условия</w:t>
            </w:r>
            <w:r>
              <w:rPr>
                <w:sz w:val="24"/>
              </w:rPr>
              <w:tab/>
            </w:r>
            <w:r>
              <w:rPr>
                <w:spacing w:val="-2"/>
                <w:sz w:val="24"/>
              </w:rPr>
              <w:t>профессиональной</w:t>
            </w:r>
          </w:p>
        </w:tc>
        <w:tc>
          <w:tcPr>
            <w:tcW w:w="3111" w:type="dxa"/>
            <w:tcBorders>
              <w:top w:val="nil"/>
              <w:bottom w:val="nil"/>
            </w:tcBorders>
          </w:tcPr>
          <w:p w:rsidR="00D27683" w:rsidRDefault="006542EE">
            <w:pPr>
              <w:pStyle w:val="TableParagraph"/>
              <w:tabs>
                <w:tab w:val="left" w:pos="2119"/>
              </w:tabs>
              <w:spacing w:line="256" w:lineRule="exact"/>
              <w:ind w:left="105"/>
              <w:rPr>
                <w:sz w:val="24"/>
              </w:rPr>
            </w:pPr>
            <w:r>
              <w:rPr>
                <w:spacing w:val="-2"/>
                <w:sz w:val="24"/>
              </w:rPr>
              <w:t>специальности,</w:t>
            </w:r>
            <w:r>
              <w:rPr>
                <w:sz w:val="24"/>
              </w:rPr>
              <w:tab/>
            </w:r>
            <w:r>
              <w:rPr>
                <w:spacing w:val="-2"/>
                <w:sz w:val="24"/>
              </w:rPr>
              <w:t>средства</w:t>
            </w:r>
          </w:p>
        </w:tc>
        <w:tc>
          <w:tcPr>
            <w:tcW w:w="1813" w:type="dxa"/>
            <w:tcBorders>
              <w:top w:val="nil"/>
              <w:bottom w:val="nil"/>
              <w:right w:val="nil"/>
            </w:tcBorders>
          </w:tcPr>
          <w:p w:rsidR="00D27683" w:rsidRDefault="00D27683">
            <w:pPr>
              <w:pStyle w:val="TableParagraph"/>
              <w:ind w:left="0"/>
              <w:rPr>
                <w:sz w:val="20"/>
              </w:rPr>
            </w:pPr>
          </w:p>
        </w:tc>
        <w:tc>
          <w:tcPr>
            <w:tcW w:w="1158" w:type="dxa"/>
            <w:tcBorders>
              <w:top w:val="nil"/>
              <w:left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tabs>
                <w:tab w:val="left" w:pos="1803"/>
                <w:tab w:val="left" w:pos="2258"/>
                <w:tab w:val="left" w:pos="3083"/>
              </w:tabs>
              <w:spacing w:line="256" w:lineRule="exact"/>
              <w:rPr>
                <w:sz w:val="24"/>
              </w:rPr>
            </w:pPr>
            <w:r>
              <w:rPr>
                <w:spacing w:val="-2"/>
                <w:sz w:val="24"/>
              </w:rPr>
              <w:t>деятельности</w:t>
            </w:r>
            <w:r>
              <w:rPr>
                <w:sz w:val="24"/>
              </w:rPr>
              <w:tab/>
            </w:r>
            <w:r>
              <w:rPr>
                <w:spacing w:val="-10"/>
                <w:sz w:val="24"/>
              </w:rPr>
              <w:t>и</w:t>
            </w:r>
            <w:r>
              <w:rPr>
                <w:sz w:val="24"/>
              </w:rPr>
              <w:tab/>
            </w:r>
            <w:r>
              <w:rPr>
                <w:spacing w:val="-4"/>
                <w:sz w:val="24"/>
              </w:rPr>
              <w:t>зоны</w:t>
            </w:r>
            <w:r>
              <w:rPr>
                <w:sz w:val="24"/>
              </w:rPr>
              <w:tab/>
            </w:r>
            <w:r>
              <w:rPr>
                <w:spacing w:val="-4"/>
                <w:sz w:val="24"/>
              </w:rPr>
              <w:t>риска</w:t>
            </w:r>
          </w:p>
        </w:tc>
        <w:tc>
          <w:tcPr>
            <w:tcW w:w="3111" w:type="dxa"/>
            <w:tcBorders>
              <w:top w:val="nil"/>
              <w:bottom w:val="nil"/>
            </w:tcBorders>
          </w:tcPr>
          <w:p w:rsidR="00D27683" w:rsidRDefault="006542EE">
            <w:pPr>
              <w:pStyle w:val="TableParagraph"/>
              <w:spacing w:line="256" w:lineRule="exact"/>
              <w:ind w:left="105"/>
              <w:rPr>
                <w:sz w:val="24"/>
              </w:rPr>
            </w:pPr>
            <w:r>
              <w:rPr>
                <w:spacing w:val="-2"/>
                <w:sz w:val="24"/>
              </w:rPr>
              <w:t>профилактики</w:t>
            </w:r>
          </w:p>
        </w:tc>
        <w:tc>
          <w:tcPr>
            <w:tcW w:w="1813" w:type="dxa"/>
            <w:tcBorders>
              <w:top w:val="nil"/>
              <w:bottom w:val="nil"/>
              <w:right w:val="nil"/>
            </w:tcBorders>
          </w:tcPr>
          <w:p w:rsidR="00D27683" w:rsidRDefault="00D27683">
            <w:pPr>
              <w:pStyle w:val="TableParagraph"/>
              <w:ind w:left="0"/>
              <w:rPr>
                <w:sz w:val="20"/>
              </w:rPr>
            </w:pPr>
          </w:p>
        </w:tc>
        <w:tc>
          <w:tcPr>
            <w:tcW w:w="1158" w:type="dxa"/>
            <w:tcBorders>
              <w:top w:val="nil"/>
              <w:left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tabs>
                <w:tab w:val="left" w:pos="1904"/>
                <w:tab w:val="left" w:pos="3314"/>
              </w:tabs>
              <w:spacing w:line="256" w:lineRule="exact"/>
              <w:rPr>
                <w:sz w:val="24"/>
              </w:rPr>
            </w:pPr>
            <w:r>
              <w:rPr>
                <w:spacing w:val="-2"/>
                <w:sz w:val="24"/>
              </w:rPr>
              <w:t>физического</w:t>
            </w:r>
            <w:r>
              <w:rPr>
                <w:sz w:val="24"/>
              </w:rPr>
              <w:tab/>
            </w:r>
            <w:r>
              <w:rPr>
                <w:spacing w:val="-2"/>
                <w:sz w:val="24"/>
              </w:rPr>
              <w:t>здоровья</w:t>
            </w:r>
            <w:r>
              <w:rPr>
                <w:sz w:val="24"/>
              </w:rPr>
              <w:tab/>
            </w:r>
            <w:r>
              <w:rPr>
                <w:spacing w:val="-5"/>
                <w:sz w:val="24"/>
              </w:rPr>
              <w:t>для</w:t>
            </w:r>
          </w:p>
        </w:tc>
        <w:tc>
          <w:tcPr>
            <w:tcW w:w="3111" w:type="dxa"/>
            <w:tcBorders>
              <w:top w:val="nil"/>
              <w:bottom w:val="nil"/>
            </w:tcBorders>
          </w:tcPr>
          <w:p w:rsidR="00D27683" w:rsidRDefault="006542EE">
            <w:pPr>
              <w:pStyle w:val="TableParagraph"/>
              <w:spacing w:line="256" w:lineRule="exact"/>
              <w:ind w:left="105"/>
              <w:rPr>
                <w:sz w:val="24"/>
              </w:rPr>
            </w:pPr>
            <w:r>
              <w:rPr>
                <w:spacing w:val="-2"/>
                <w:sz w:val="24"/>
              </w:rPr>
              <w:t>перенапряжений.</w:t>
            </w:r>
          </w:p>
        </w:tc>
        <w:tc>
          <w:tcPr>
            <w:tcW w:w="1813" w:type="dxa"/>
            <w:tcBorders>
              <w:top w:val="nil"/>
              <w:bottom w:val="nil"/>
              <w:right w:val="nil"/>
            </w:tcBorders>
          </w:tcPr>
          <w:p w:rsidR="00D27683" w:rsidRDefault="00D27683">
            <w:pPr>
              <w:pStyle w:val="TableParagraph"/>
              <w:ind w:left="0"/>
              <w:rPr>
                <w:sz w:val="20"/>
              </w:rPr>
            </w:pPr>
          </w:p>
        </w:tc>
        <w:tc>
          <w:tcPr>
            <w:tcW w:w="1158" w:type="dxa"/>
            <w:tcBorders>
              <w:top w:val="nil"/>
              <w:left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pacing w:val="-2"/>
                <w:sz w:val="24"/>
              </w:rPr>
              <w:t>специальности</w:t>
            </w:r>
          </w:p>
        </w:tc>
        <w:tc>
          <w:tcPr>
            <w:tcW w:w="3111" w:type="dxa"/>
            <w:tcBorders>
              <w:top w:val="nil"/>
              <w:bottom w:val="nil"/>
            </w:tcBorders>
          </w:tcPr>
          <w:p w:rsidR="00D27683" w:rsidRDefault="00D27683">
            <w:pPr>
              <w:pStyle w:val="TableParagraph"/>
              <w:ind w:left="0"/>
              <w:rPr>
                <w:sz w:val="20"/>
              </w:rPr>
            </w:pPr>
          </w:p>
        </w:tc>
        <w:tc>
          <w:tcPr>
            <w:tcW w:w="1813" w:type="dxa"/>
            <w:tcBorders>
              <w:top w:val="nil"/>
              <w:bottom w:val="nil"/>
              <w:right w:val="nil"/>
            </w:tcBorders>
          </w:tcPr>
          <w:p w:rsidR="00D27683" w:rsidRDefault="00D27683">
            <w:pPr>
              <w:pStyle w:val="TableParagraph"/>
              <w:ind w:left="0"/>
              <w:rPr>
                <w:sz w:val="20"/>
              </w:rPr>
            </w:pPr>
          </w:p>
        </w:tc>
        <w:tc>
          <w:tcPr>
            <w:tcW w:w="1158" w:type="dxa"/>
            <w:tcBorders>
              <w:top w:val="nil"/>
              <w:left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tabs>
                <w:tab w:val="left" w:pos="2188"/>
              </w:tabs>
              <w:spacing w:line="256" w:lineRule="exact"/>
              <w:rPr>
                <w:sz w:val="24"/>
              </w:rPr>
            </w:pPr>
            <w:r>
              <w:rPr>
                <w:spacing w:val="-2"/>
                <w:sz w:val="24"/>
              </w:rPr>
              <w:t>Средства</w:t>
            </w:r>
            <w:r>
              <w:rPr>
                <w:sz w:val="24"/>
              </w:rPr>
              <w:tab/>
            </w:r>
            <w:r>
              <w:rPr>
                <w:spacing w:val="-2"/>
                <w:sz w:val="24"/>
              </w:rPr>
              <w:t>профилактики</w:t>
            </w:r>
          </w:p>
        </w:tc>
        <w:tc>
          <w:tcPr>
            <w:tcW w:w="3111" w:type="dxa"/>
            <w:tcBorders>
              <w:top w:val="nil"/>
              <w:bottom w:val="nil"/>
            </w:tcBorders>
          </w:tcPr>
          <w:p w:rsidR="00D27683" w:rsidRDefault="00D27683">
            <w:pPr>
              <w:pStyle w:val="TableParagraph"/>
              <w:ind w:left="0"/>
              <w:rPr>
                <w:sz w:val="20"/>
              </w:rPr>
            </w:pPr>
          </w:p>
        </w:tc>
        <w:tc>
          <w:tcPr>
            <w:tcW w:w="1813" w:type="dxa"/>
            <w:tcBorders>
              <w:top w:val="nil"/>
              <w:bottom w:val="nil"/>
              <w:right w:val="nil"/>
            </w:tcBorders>
          </w:tcPr>
          <w:p w:rsidR="00D27683" w:rsidRDefault="00D27683">
            <w:pPr>
              <w:pStyle w:val="TableParagraph"/>
              <w:ind w:left="0"/>
              <w:rPr>
                <w:sz w:val="20"/>
              </w:rPr>
            </w:pPr>
          </w:p>
        </w:tc>
        <w:tc>
          <w:tcPr>
            <w:tcW w:w="1158" w:type="dxa"/>
            <w:tcBorders>
              <w:top w:val="nil"/>
              <w:left w:val="nil"/>
              <w:bottom w:val="nil"/>
            </w:tcBorders>
          </w:tcPr>
          <w:p w:rsidR="00D27683" w:rsidRDefault="00D27683">
            <w:pPr>
              <w:pStyle w:val="TableParagraph"/>
              <w:ind w:left="0"/>
              <w:rPr>
                <w:sz w:val="20"/>
              </w:rPr>
            </w:pPr>
          </w:p>
        </w:tc>
      </w:tr>
      <w:tr w:rsidR="00D27683">
        <w:trPr>
          <w:trHeight w:val="279"/>
        </w:trPr>
        <w:tc>
          <w:tcPr>
            <w:tcW w:w="3774" w:type="dxa"/>
            <w:tcBorders>
              <w:top w:val="nil"/>
            </w:tcBorders>
          </w:tcPr>
          <w:p w:rsidR="00D27683" w:rsidRDefault="006542EE">
            <w:pPr>
              <w:pStyle w:val="TableParagraph"/>
              <w:spacing w:line="260" w:lineRule="exact"/>
              <w:rPr>
                <w:sz w:val="24"/>
              </w:rPr>
            </w:pPr>
            <w:r>
              <w:rPr>
                <w:spacing w:val="-2"/>
                <w:sz w:val="24"/>
              </w:rPr>
              <w:t>перенапряжения</w:t>
            </w:r>
          </w:p>
        </w:tc>
        <w:tc>
          <w:tcPr>
            <w:tcW w:w="3111" w:type="dxa"/>
            <w:tcBorders>
              <w:top w:val="nil"/>
            </w:tcBorders>
          </w:tcPr>
          <w:p w:rsidR="00D27683" w:rsidRDefault="00D27683">
            <w:pPr>
              <w:pStyle w:val="TableParagraph"/>
              <w:ind w:left="0"/>
              <w:rPr>
                <w:sz w:val="20"/>
              </w:rPr>
            </w:pPr>
          </w:p>
        </w:tc>
        <w:tc>
          <w:tcPr>
            <w:tcW w:w="1813" w:type="dxa"/>
            <w:tcBorders>
              <w:top w:val="nil"/>
              <w:right w:val="nil"/>
            </w:tcBorders>
          </w:tcPr>
          <w:p w:rsidR="00D27683" w:rsidRDefault="00D27683">
            <w:pPr>
              <w:pStyle w:val="TableParagraph"/>
              <w:ind w:left="0"/>
              <w:rPr>
                <w:sz w:val="20"/>
              </w:rPr>
            </w:pPr>
          </w:p>
        </w:tc>
        <w:tc>
          <w:tcPr>
            <w:tcW w:w="1158" w:type="dxa"/>
            <w:tcBorders>
              <w:top w:val="nil"/>
              <w:left w:val="nil"/>
            </w:tcBorders>
          </w:tcPr>
          <w:p w:rsidR="00D27683" w:rsidRDefault="00D27683">
            <w:pPr>
              <w:pStyle w:val="TableParagraph"/>
              <w:ind w:left="0"/>
              <w:rPr>
                <w:sz w:val="20"/>
              </w:rPr>
            </w:pPr>
          </w:p>
        </w:tc>
      </w:tr>
      <w:tr w:rsidR="00D27683">
        <w:trPr>
          <w:trHeight w:val="306"/>
        </w:trPr>
        <w:tc>
          <w:tcPr>
            <w:tcW w:w="9856" w:type="dxa"/>
            <w:gridSpan w:val="4"/>
          </w:tcPr>
          <w:p w:rsidR="00D27683" w:rsidRDefault="006542EE">
            <w:pPr>
              <w:pStyle w:val="TableParagraph"/>
              <w:spacing w:line="268" w:lineRule="exact"/>
              <w:rPr>
                <w:sz w:val="24"/>
              </w:rPr>
            </w:pPr>
            <w:r>
              <w:rPr>
                <w:spacing w:val="-2"/>
                <w:sz w:val="24"/>
              </w:rPr>
              <w:t>Умения:</w:t>
            </w:r>
          </w:p>
        </w:tc>
      </w:tr>
      <w:tr w:rsidR="00D27683">
        <w:trPr>
          <w:trHeight w:val="271"/>
        </w:trPr>
        <w:tc>
          <w:tcPr>
            <w:tcW w:w="3774" w:type="dxa"/>
            <w:tcBorders>
              <w:bottom w:val="nil"/>
            </w:tcBorders>
          </w:tcPr>
          <w:p w:rsidR="00D27683" w:rsidRDefault="006542EE">
            <w:pPr>
              <w:pStyle w:val="TableParagraph"/>
              <w:tabs>
                <w:tab w:val="left" w:pos="2149"/>
              </w:tabs>
              <w:spacing w:line="252" w:lineRule="exact"/>
              <w:rPr>
                <w:sz w:val="24"/>
              </w:rPr>
            </w:pPr>
            <w:r>
              <w:rPr>
                <w:spacing w:val="-2"/>
                <w:sz w:val="24"/>
              </w:rPr>
              <w:t>Использовать</w:t>
            </w:r>
            <w:r>
              <w:rPr>
                <w:sz w:val="24"/>
              </w:rPr>
              <w:tab/>
            </w:r>
            <w:r>
              <w:rPr>
                <w:spacing w:val="-2"/>
                <w:sz w:val="24"/>
              </w:rPr>
              <w:t>физкультурно-</w:t>
            </w:r>
          </w:p>
        </w:tc>
        <w:tc>
          <w:tcPr>
            <w:tcW w:w="3111" w:type="dxa"/>
            <w:tcBorders>
              <w:bottom w:val="nil"/>
            </w:tcBorders>
          </w:tcPr>
          <w:p w:rsidR="00D27683" w:rsidRDefault="006542EE">
            <w:pPr>
              <w:pStyle w:val="TableParagraph"/>
              <w:spacing w:line="252" w:lineRule="exact"/>
              <w:ind w:left="105"/>
              <w:rPr>
                <w:sz w:val="24"/>
              </w:rPr>
            </w:pPr>
            <w:r>
              <w:rPr>
                <w:sz w:val="24"/>
              </w:rPr>
              <w:t>Демонстрировать</w:t>
            </w:r>
            <w:r>
              <w:rPr>
                <w:spacing w:val="-6"/>
                <w:sz w:val="24"/>
              </w:rPr>
              <w:t xml:space="preserve"> </w:t>
            </w:r>
            <w:r>
              <w:rPr>
                <w:spacing w:val="-2"/>
                <w:sz w:val="24"/>
              </w:rPr>
              <w:t>умения</w:t>
            </w:r>
          </w:p>
        </w:tc>
        <w:tc>
          <w:tcPr>
            <w:tcW w:w="2971" w:type="dxa"/>
            <w:gridSpan w:val="2"/>
            <w:tcBorders>
              <w:bottom w:val="nil"/>
            </w:tcBorders>
          </w:tcPr>
          <w:p w:rsidR="00D27683" w:rsidRDefault="006542EE">
            <w:pPr>
              <w:pStyle w:val="TableParagraph"/>
              <w:tabs>
                <w:tab w:val="left" w:pos="1622"/>
              </w:tabs>
              <w:spacing w:line="252" w:lineRule="exact"/>
              <w:ind w:left="111"/>
              <w:rPr>
                <w:sz w:val="24"/>
              </w:rPr>
            </w:pPr>
            <w:r>
              <w:rPr>
                <w:spacing w:val="-2"/>
                <w:sz w:val="24"/>
              </w:rPr>
              <w:t>Оценка</w:t>
            </w:r>
            <w:r>
              <w:rPr>
                <w:sz w:val="24"/>
              </w:rPr>
              <w:tab/>
            </w:r>
            <w:r>
              <w:rPr>
                <w:spacing w:val="-2"/>
                <w:sz w:val="24"/>
              </w:rPr>
              <w:t>выполнения</w:t>
            </w:r>
          </w:p>
        </w:tc>
      </w:tr>
      <w:tr w:rsidR="00D27683">
        <w:trPr>
          <w:trHeight w:val="276"/>
        </w:trPr>
        <w:tc>
          <w:tcPr>
            <w:tcW w:w="3774" w:type="dxa"/>
            <w:tcBorders>
              <w:top w:val="nil"/>
              <w:bottom w:val="nil"/>
            </w:tcBorders>
          </w:tcPr>
          <w:p w:rsidR="00D27683" w:rsidRDefault="006542EE">
            <w:pPr>
              <w:pStyle w:val="TableParagraph"/>
              <w:tabs>
                <w:tab w:val="left" w:pos="2306"/>
              </w:tabs>
              <w:spacing w:line="256" w:lineRule="exact"/>
              <w:rPr>
                <w:sz w:val="24"/>
              </w:rPr>
            </w:pPr>
            <w:r>
              <w:rPr>
                <w:spacing w:val="-2"/>
                <w:sz w:val="24"/>
              </w:rPr>
              <w:t>оздоровительную</w:t>
            </w:r>
            <w:r>
              <w:rPr>
                <w:sz w:val="24"/>
              </w:rPr>
              <w:tab/>
            </w:r>
            <w:r>
              <w:rPr>
                <w:spacing w:val="-2"/>
                <w:sz w:val="24"/>
              </w:rPr>
              <w:t>деятельность</w:t>
            </w:r>
          </w:p>
        </w:tc>
        <w:tc>
          <w:tcPr>
            <w:tcW w:w="3111" w:type="dxa"/>
            <w:tcBorders>
              <w:top w:val="nil"/>
              <w:bottom w:val="nil"/>
            </w:tcBorders>
          </w:tcPr>
          <w:p w:rsidR="00D27683" w:rsidRDefault="006542EE">
            <w:pPr>
              <w:pStyle w:val="TableParagraph"/>
              <w:spacing w:line="256" w:lineRule="exact"/>
              <w:ind w:left="105"/>
              <w:rPr>
                <w:sz w:val="24"/>
              </w:rPr>
            </w:pPr>
            <w:r>
              <w:rPr>
                <w:sz w:val="24"/>
              </w:rPr>
              <w:t>применения</w:t>
            </w:r>
            <w:r>
              <w:rPr>
                <w:spacing w:val="30"/>
                <w:sz w:val="24"/>
              </w:rPr>
              <w:t xml:space="preserve">  </w:t>
            </w:r>
            <w:r>
              <w:rPr>
                <w:spacing w:val="-2"/>
                <w:sz w:val="24"/>
              </w:rPr>
              <w:t>рациональных</w:t>
            </w:r>
          </w:p>
        </w:tc>
        <w:tc>
          <w:tcPr>
            <w:tcW w:w="2971" w:type="dxa"/>
            <w:gridSpan w:val="2"/>
            <w:tcBorders>
              <w:top w:val="nil"/>
              <w:bottom w:val="nil"/>
            </w:tcBorders>
          </w:tcPr>
          <w:p w:rsidR="00D27683" w:rsidRDefault="006542EE">
            <w:pPr>
              <w:pStyle w:val="TableParagraph"/>
              <w:tabs>
                <w:tab w:val="left" w:pos="1987"/>
              </w:tabs>
              <w:spacing w:line="256" w:lineRule="exact"/>
              <w:ind w:left="111"/>
              <w:rPr>
                <w:sz w:val="24"/>
              </w:rPr>
            </w:pPr>
            <w:r>
              <w:rPr>
                <w:spacing w:val="-2"/>
                <w:sz w:val="24"/>
              </w:rPr>
              <w:t>практических</w:t>
            </w:r>
            <w:r>
              <w:rPr>
                <w:sz w:val="24"/>
              </w:rPr>
              <w:tab/>
            </w:r>
            <w:r>
              <w:rPr>
                <w:spacing w:val="-2"/>
                <w:sz w:val="24"/>
              </w:rPr>
              <w:t>заданий,</w:t>
            </w:r>
          </w:p>
        </w:tc>
      </w:tr>
      <w:tr w:rsidR="00D27683">
        <w:trPr>
          <w:trHeight w:val="275"/>
        </w:trPr>
        <w:tc>
          <w:tcPr>
            <w:tcW w:w="3774" w:type="dxa"/>
            <w:tcBorders>
              <w:top w:val="nil"/>
              <w:bottom w:val="nil"/>
            </w:tcBorders>
          </w:tcPr>
          <w:p w:rsidR="00D27683" w:rsidRDefault="006542EE">
            <w:pPr>
              <w:pStyle w:val="TableParagraph"/>
              <w:tabs>
                <w:tab w:val="left" w:pos="988"/>
                <w:tab w:val="left" w:pos="2691"/>
              </w:tabs>
              <w:spacing w:line="256" w:lineRule="exact"/>
              <w:rPr>
                <w:sz w:val="24"/>
              </w:rPr>
            </w:pPr>
            <w:r>
              <w:rPr>
                <w:spacing w:val="-5"/>
                <w:sz w:val="24"/>
              </w:rPr>
              <w:t>для</w:t>
            </w:r>
            <w:r>
              <w:rPr>
                <w:sz w:val="24"/>
              </w:rPr>
              <w:tab/>
            </w:r>
            <w:r>
              <w:rPr>
                <w:spacing w:val="-2"/>
                <w:sz w:val="24"/>
              </w:rPr>
              <w:t>укрепления</w:t>
            </w:r>
            <w:r>
              <w:rPr>
                <w:sz w:val="24"/>
              </w:rPr>
              <w:tab/>
            </w:r>
            <w:r>
              <w:rPr>
                <w:spacing w:val="-2"/>
                <w:sz w:val="24"/>
              </w:rPr>
              <w:t>здоровья,</w:t>
            </w:r>
          </w:p>
        </w:tc>
        <w:tc>
          <w:tcPr>
            <w:tcW w:w="3111" w:type="dxa"/>
            <w:tcBorders>
              <w:top w:val="nil"/>
              <w:bottom w:val="nil"/>
            </w:tcBorders>
          </w:tcPr>
          <w:p w:rsidR="00D27683" w:rsidRDefault="006542EE">
            <w:pPr>
              <w:pStyle w:val="TableParagraph"/>
              <w:tabs>
                <w:tab w:val="left" w:pos="1588"/>
              </w:tabs>
              <w:spacing w:line="256" w:lineRule="exact"/>
              <w:ind w:left="105"/>
              <w:rPr>
                <w:sz w:val="24"/>
              </w:rPr>
            </w:pPr>
            <w:r>
              <w:rPr>
                <w:spacing w:val="-2"/>
                <w:sz w:val="24"/>
              </w:rPr>
              <w:t>приемов</w:t>
            </w:r>
            <w:r>
              <w:rPr>
                <w:sz w:val="24"/>
              </w:rPr>
              <w:tab/>
            </w:r>
            <w:r>
              <w:rPr>
                <w:spacing w:val="-2"/>
                <w:sz w:val="24"/>
              </w:rPr>
              <w:t>двигательных</w:t>
            </w:r>
          </w:p>
        </w:tc>
        <w:tc>
          <w:tcPr>
            <w:tcW w:w="2971" w:type="dxa"/>
            <w:gridSpan w:val="2"/>
            <w:tcBorders>
              <w:top w:val="nil"/>
              <w:bottom w:val="nil"/>
            </w:tcBorders>
          </w:tcPr>
          <w:p w:rsidR="00D27683" w:rsidRDefault="006542EE">
            <w:pPr>
              <w:pStyle w:val="TableParagraph"/>
              <w:spacing w:line="256" w:lineRule="exact"/>
              <w:ind w:left="111"/>
              <w:rPr>
                <w:sz w:val="24"/>
              </w:rPr>
            </w:pPr>
            <w:r>
              <w:rPr>
                <w:spacing w:val="-2"/>
                <w:sz w:val="24"/>
              </w:rPr>
              <w:t>выполнение</w:t>
            </w:r>
          </w:p>
        </w:tc>
      </w:tr>
      <w:tr w:rsidR="00D27683">
        <w:trPr>
          <w:trHeight w:val="276"/>
        </w:trPr>
        <w:tc>
          <w:tcPr>
            <w:tcW w:w="3774" w:type="dxa"/>
            <w:tcBorders>
              <w:top w:val="nil"/>
              <w:bottom w:val="nil"/>
            </w:tcBorders>
          </w:tcPr>
          <w:p w:rsidR="00D27683" w:rsidRDefault="006542EE">
            <w:pPr>
              <w:pStyle w:val="TableParagraph"/>
              <w:tabs>
                <w:tab w:val="left" w:pos="1851"/>
                <w:tab w:val="left" w:pos="3534"/>
              </w:tabs>
              <w:spacing w:line="256" w:lineRule="exact"/>
              <w:rPr>
                <w:sz w:val="24"/>
              </w:rPr>
            </w:pPr>
            <w:r>
              <w:rPr>
                <w:spacing w:val="-2"/>
                <w:sz w:val="24"/>
              </w:rPr>
              <w:t>достижения</w:t>
            </w:r>
            <w:r>
              <w:rPr>
                <w:sz w:val="24"/>
              </w:rPr>
              <w:tab/>
            </w:r>
            <w:r>
              <w:rPr>
                <w:spacing w:val="-2"/>
                <w:sz w:val="24"/>
              </w:rPr>
              <w:t>жизненных</w:t>
            </w:r>
            <w:r>
              <w:rPr>
                <w:sz w:val="24"/>
              </w:rPr>
              <w:tab/>
            </w:r>
            <w:r>
              <w:rPr>
                <w:spacing w:val="-10"/>
                <w:sz w:val="24"/>
              </w:rPr>
              <w:t>и</w:t>
            </w:r>
          </w:p>
        </w:tc>
        <w:tc>
          <w:tcPr>
            <w:tcW w:w="3111" w:type="dxa"/>
            <w:tcBorders>
              <w:top w:val="nil"/>
              <w:bottom w:val="nil"/>
            </w:tcBorders>
          </w:tcPr>
          <w:p w:rsidR="00D27683" w:rsidRDefault="006542EE">
            <w:pPr>
              <w:pStyle w:val="TableParagraph"/>
              <w:tabs>
                <w:tab w:val="left" w:pos="2889"/>
              </w:tabs>
              <w:spacing w:line="256" w:lineRule="exact"/>
              <w:ind w:left="105"/>
              <w:rPr>
                <w:sz w:val="24"/>
              </w:rPr>
            </w:pPr>
            <w:r>
              <w:rPr>
                <w:spacing w:val="-2"/>
                <w:sz w:val="24"/>
              </w:rPr>
              <w:t>функций</w:t>
            </w:r>
            <w:r>
              <w:rPr>
                <w:sz w:val="24"/>
              </w:rPr>
              <w:tab/>
            </w:r>
            <w:r>
              <w:rPr>
                <w:spacing w:val="-10"/>
                <w:sz w:val="24"/>
              </w:rPr>
              <w:t>в</w:t>
            </w:r>
          </w:p>
        </w:tc>
        <w:tc>
          <w:tcPr>
            <w:tcW w:w="2971" w:type="dxa"/>
            <w:gridSpan w:val="2"/>
            <w:tcBorders>
              <w:top w:val="nil"/>
              <w:bottom w:val="nil"/>
            </w:tcBorders>
          </w:tcPr>
          <w:p w:rsidR="00D27683" w:rsidRDefault="006542EE">
            <w:pPr>
              <w:pStyle w:val="TableParagraph"/>
              <w:spacing w:line="256" w:lineRule="exact"/>
              <w:ind w:left="111"/>
              <w:rPr>
                <w:sz w:val="24"/>
              </w:rPr>
            </w:pPr>
            <w:r>
              <w:rPr>
                <w:sz w:val="24"/>
              </w:rPr>
              <w:t>индивидуальных</w:t>
            </w:r>
            <w:r>
              <w:rPr>
                <w:spacing w:val="67"/>
                <w:sz w:val="24"/>
              </w:rPr>
              <w:t xml:space="preserve"> </w:t>
            </w:r>
            <w:r>
              <w:rPr>
                <w:spacing w:val="-2"/>
                <w:sz w:val="24"/>
              </w:rPr>
              <w:t>заданий,</w:t>
            </w: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z w:val="24"/>
              </w:rPr>
              <w:t>профессиональных</w:t>
            </w:r>
            <w:r>
              <w:rPr>
                <w:spacing w:val="-9"/>
                <w:sz w:val="24"/>
              </w:rPr>
              <w:t xml:space="preserve"> </w:t>
            </w:r>
            <w:r>
              <w:rPr>
                <w:spacing w:val="-2"/>
                <w:sz w:val="24"/>
              </w:rPr>
              <w:t>целей;</w:t>
            </w:r>
          </w:p>
        </w:tc>
        <w:tc>
          <w:tcPr>
            <w:tcW w:w="3111" w:type="dxa"/>
            <w:tcBorders>
              <w:top w:val="nil"/>
              <w:bottom w:val="nil"/>
            </w:tcBorders>
          </w:tcPr>
          <w:p w:rsidR="00D27683" w:rsidRDefault="006542EE">
            <w:pPr>
              <w:pStyle w:val="TableParagraph"/>
              <w:spacing w:line="256" w:lineRule="exact"/>
              <w:ind w:left="105"/>
              <w:rPr>
                <w:sz w:val="24"/>
              </w:rPr>
            </w:pPr>
            <w:r>
              <w:rPr>
                <w:spacing w:val="-2"/>
                <w:sz w:val="24"/>
              </w:rPr>
              <w:t>профессиональной</w:t>
            </w:r>
          </w:p>
        </w:tc>
        <w:tc>
          <w:tcPr>
            <w:tcW w:w="2971" w:type="dxa"/>
            <w:gridSpan w:val="2"/>
            <w:tcBorders>
              <w:top w:val="nil"/>
              <w:bottom w:val="nil"/>
            </w:tcBorders>
          </w:tcPr>
          <w:p w:rsidR="00D27683" w:rsidRDefault="006542EE">
            <w:pPr>
              <w:pStyle w:val="TableParagraph"/>
              <w:spacing w:line="256" w:lineRule="exact"/>
              <w:ind w:left="111"/>
              <w:rPr>
                <w:sz w:val="24"/>
              </w:rPr>
            </w:pPr>
            <w:r>
              <w:rPr>
                <w:sz w:val="24"/>
              </w:rPr>
              <w:t>принятие</w:t>
            </w:r>
            <w:r>
              <w:rPr>
                <w:spacing w:val="-6"/>
                <w:sz w:val="24"/>
              </w:rPr>
              <w:t xml:space="preserve"> </w:t>
            </w:r>
            <w:r>
              <w:rPr>
                <w:spacing w:val="-2"/>
                <w:sz w:val="24"/>
              </w:rPr>
              <w:t>нормативов.</w:t>
            </w:r>
          </w:p>
        </w:tc>
      </w:tr>
      <w:tr w:rsidR="00D27683">
        <w:trPr>
          <w:trHeight w:val="275"/>
        </w:trPr>
        <w:tc>
          <w:tcPr>
            <w:tcW w:w="3774" w:type="dxa"/>
            <w:tcBorders>
              <w:top w:val="nil"/>
              <w:bottom w:val="nil"/>
            </w:tcBorders>
          </w:tcPr>
          <w:p w:rsidR="00D27683" w:rsidRDefault="006542EE">
            <w:pPr>
              <w:pStyle w:val="TableParagraph"/>
              <w:spacing w:line="256" w:lineRule="exact"/>
              <w:rPr>
                <w:sz w:val="24"/>
              </w:rPr>
            </w:pPr>
            <w:r>
              <w:rPr>
                <w:sz w:val="24"/>
              </w:rPr>
              <w:t>Применять</w:t>
            </w:r>
            <w:r>
              <w:rPr>
                <w:spacing w:val="14"/>
                <w:sz w:val="24"/>
              </w:rPr>
              <w:t xml:space="preserve"> </w:t>
            </w:r>
            <w:r>
              <w:rPr>
                <w:sz w:val="24"/>
              </w:rPr>
              <w:t>рациональные</w:t>
            </w:r>
            <w:r>
              <w:rPr>
                <w:spacing w:val="14"/>
                <w:sz w:val="24"/>
              </w:rPr>
              <w:t xml:space="preserve"> </w:t>
            </w:r>
            <w:r>
              <w:rPr>
                <w:spacing w:val="-2"/>
                <w:sz w:val="24"/>
              </w:rPr>
              <w:t>приемы</w:t>
            </w:r>
          </w:p>
        </w:tc>
        <w:tc>
          <w:tcPr>
            <w:tcW w:w="3111" w:type="dxa"/>
            <w:tcBorders>
              <w:top w:val="nil"/>
              <w:bottom w:val="nil"/>
            </w:tcBorders>
          </w:tcPr>
          <w:p w:rsidR="00D27683" w:rsidRDefault="006542EE">
            <w:pPr>
              <w:pStyle w:val="TableParagraph"/>
              <w:spacing w:line="256" w:lineRule="exact"/>
              <w:ind w:left="105"/>
              <w:rPr>
                <w:sz w:val="24"/>
              </w:rPr>
            </w:pPr>
            <w:r>
              <w:rPr>
                <w:spacing w:val="-2"/>
                <w:sz w:val="24"/>
              </w:rPr>
              <w:t>деятельности</w:t>
            </w:r>
          </w:p>
        </w:tc>
        <w:tc>
          <w:tcPr>
            <w:tcW w:w="2971" w:type="dxa"/>
            <w:gridSpan w:val="2"/>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tabs>
                <w:tab w:val="left" w:pos="2085"/>
                <w:tab w:val="left" w:pos="3543"/>
              </w:tabs>
              <w:spacing w:line="256" w:lineRule="exact"/>
              <w:rPr>
                <w:sz w:val="24"/>
              </w:rPr>
            </w:pPr>
            <w:r>
              <w:rPr>
                <w:spacing w:val="-2"/>
                <w:sz w:val="24"/>
              </w:rPr>
              <w:t>двигательных</w:t>
            </w:r>
            <w:r>
              <w:rPr>
                <w:sz w:val="24"/>
              </w:rPr>
              <w:tab/>
            </w:r>
            <w:r>
              <w:rPr>
                <w:spacing w:val="-2"/>
                <w:sz w:val="24"/>
              </w:rPr>
              <w:t>функций</w:t>
            </w:r>
            <w:r>
              <w:rPr>
                <w:sz w:val="24"/>
              </w:rPr>
              <w:tab/>
            </w:r>
            <w:r>
              <w:rPr>
                <w:spacing w:val="-10"/>
                <w:sz w:val="24"/>
              </w:rPr>
              <w:t>в</w:t>
            </w:r>
          </w:p>
        </w:tc>
        <w:tc>
          <w:tcPr>
            <w:tcW w:w="3111" w:type="dxa"/>
            <w:tcBorders>
              <w:top w:val="nil"/>
              <w:bottom w:val="nil"/>
            </w:tcBorders>
          </w:tcPr>
          <w:p w:rsidR="00D27683" w:rsidRDefault="006542EE">
            <w:pPr>
              <w:pStyle w:val="TableParagraph"/>
              <w:tabs>
                <w:tab w:val="left" w:pos="1841"/>
              </w:tabs>
              <w:spacing w:line="256" w:lineRule="exact"/>
              <w:ind w:left="105"/>
              <w:rPr>
                <w:sz w:val="24"/>
              </w:rPr>
            </w:pPr>
            <w:r>
              <w:rPr>
                <w:spacing w:val="-2"/>
                <w:sz w:val="24"/>
              </w:rPr>
              <w:t>пользования</w:t>
            </w:r>
            <w:r>
              <w:rPr>
                <w:sz w:val="24"/>
              </w:rPr>
              <w:tab/>
            </w:r>
            <w:r>
              <w:rPr>
                <w:spacing w:val="-2"/>
                <w:sz w:val="24"/>
              </w:rPr>
              <w:t>средствами</w:t>
            </w:r>
          </w:p>
        </w:tc>
        <w:tc>
          <w:tcPr>
            <w:tcW w:w="2971" w:type="dxa"/>
            <w:gridSpan w:val="2"/>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z w:val="24"/>
              </w:rPr>
              <w:t>профессиональной</w:t>
            </w:r>
            <w:r>
              <w:rPr>
                <w:spacing w:val="-5"/>
                <w:sz w:val="24"/>
              </w:rPr>
              <w:t xml:space="preserve"> </w:t>
            </w:r>
            <w:r>
              <w:rPr>
                <w:spacing w:val="-2"/>
                <w:sz w:val="24"/>
              </w:rPr>
              <w:t>деятельности</w:t>
            </w:r>
          </w:p>
        </w:tc>
        <w:tc>
          <w:tcPr>
            <w:tcW w:w="3111" w:type="dxa"/>
            <w:tcBorders>
              <w:top w:val="nil"/>
              <w:bottom w:val="nil"/>
            </w:tcBorders>
          </w:tcPr>
          <w:p w:rsidR="00D27683" w:rsidRDefault="006542EE">
            <w:pPr>
              <w:pStyle w:val="TableParagraph"/>
              <w:spacing w:line="256" w:lineRule="exact"/>
              <w:ind w:left="105"/>
              <w:rPr>
                <w:sz w:val="24"/>
              </w:rPr>
            </w:pPr>
            <w:r>
              <w:rPr>
                <w:spacing w:val="-2"/>
                <w:sz w:val="24"/>
              </w:rPr>
              <w:t>профилактики</w:t>
            </w:r>
          </w:p>
        </w:tc>
        <w:tc>
          <w:tcPr>
            <w:tcW w:w="2971" w:type="dxa"/>
            <w:gridSpan w:val="2"/>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tabs>
                <w:tab w:val="left" w:pos="2499"/>
              </w:tabs>
              <w:spacing w:line="256" w:lineRule="exact"/>
              <w:rPr>
                <w:sz w:val="24"/>
              </w:rPr>
            </w:pPr>
            <w:r>
              <w:rPr>
                <w:spacing w:val="-2"/>
                <w:sz w:val="24"/>
              </w:rPr>
              <w:t>Пользоваться</w:t>
            </w:r>
            <w:r>
              <w:rPr>
                <w:sz w:val="24"/>
              </w:rPr>
              <w:tab/>
            </w:r>
            <w:r>
              <w:rPr>
                <w:spacing w:val="-2"/>
                <w:sz w:val="24"/>
              </w:rPr>
              <w:t>средствами</w:t>
            </w:r>
          </w:p>
        </w:tc>
        <w:tc>
          <w:tcPr>
            <w:tcW w:w="3111" w:type="dxa"/>
            <w:tcBorders>
              <w:top w:val="nil"/>
              <w:bottom w:val="nil"/>
            </w:tcBorders>
          </w:tcPr>
          <w:p w:rsidR="00D27683" w:rsidRDefault="006542EE">
            <w:pPr>
              <w:pStyle w:val="TableParagraph"/>
              <w:spacing w:line="256" w:lineRule="exact"/>
              <w:ind w:left="105"/>
              <w:rPr>
                <w:sz w:val="24"/>
              </w:rPr>
            </w:pPr>
            <w:r>
              <w:rPr>
                <w:spacing w:val="-2"/>
                <w:sz w:val="24"/>
              </w:rPr>
              <w:t>перенапряжения</w:t>
            </w:r>
          </w:p>
        </w:tc>
        <w:tc>
          <w:tcPr>
            <w:tcW w:w="2971" w:type="dxa"/>
            <w:gridSpan w:val="2"/>
            <w:tcBorders>
              <w:top w:val="nil"/>
              <w:bottom w:val="nil"/>
            </w:tcBorders>
          </w:tcPr>
          <w:p w:rsidR="00D27683" w:rsidRDefault="00D27683">
            <w:pPr>
              <w:pStyle w:val="TableParagraph"/>
              <w:ind w:left="0"/>
              <w:rPr>
                <w:sz w:val="20"/>
              </w:rPr>
            </w:pPr>
          </w:p>
        </w:tc>
      </w:tr>
      <w:tr w:rsidR="00D27683">
        <w:trPr>
          <w:trHeight w:val="275"/>
        </w:trPr>
        <w:tc>
          <w:tcPr>
            <w:tcW w:w="3774" w:type="dxa"/>
            <w:tcBorders>
              <w:top w:val="nil"/>
              <w:bottom w:val="nil"/>
            </w:tcBorders>
          </w:tcPr>
          <w:p w:rsidR="00D27683" w:rsidRDefault="006542EE">
            <w:pPr>
              <w:pStyle w:val="TableParagraph"/>
              <w:tabs>
                <w:tab w:val="left" w:pos="1971"/>
              </w:tabs>
              <w:spacing w:line="256" w:lineRule="exact"/>
              <w:rPr>
                <w:sz w:val="24"/>
              </w:rPr>
            </w:pPr>
            <w:r>
              <w:rPr>
                <w:spacing w:val="-2"/>
                <w:sz w:val="24"/>
              </w:rPr>
              <w:t>профилактики</w:t>
            </w:r>
            <w:r>
              <w:rPr>
                <w:sz w:val="24"/>
              </w:rPr>
              <w:tab/>
            </w:r>
            <w:r>
              <w:rPr>
                <w:spacing w:val="-2"/>
                <w:sz w:val="24"/>
              </w:rPr>
              <w:t>перенапряжения</w:t>
            </w:r>
          </w:p>
        </w:tc>
        <w:tc>
          <w:tcPr>
            <w:tcW w:w="3111" w:type="dxa"/>
            <w:tcBorders>
              <w:top w:val="nil"/>
              <w:bottom w:val="nil"/>
            </w:tcBorders>
          </w:tcPr>
          <w:p w:rsidR="00D27683" w:rsidRDefault="006542EE">
            <w:pPr>
              <w:pStyle w:val="TableParagraph"/>
              <w:spacing w:line="256" w:lineRule="exact"/>
              <w:ind w:left="105"/>
              <w:rPr>
                <w:sz w:val="24"/>
              </w:rPr>
            </w:pPr>
            <w:r>
              <w:rPr>
                <w:sz w:val="24"/>
              </w:rPr>
              <w:t>характерными</w:t>
            </w:r>
            <w:r>
              <w:rPr>
                <w:spacing w:val="78"/>
                <w:w w:val="150"/>
                <w:sz w:val="24"/>
              </w:rPr>
              <w:t xml:space="preserve"> </w:t>
            </w:r>
            <w:r>
              <w:rPr>
                <w:sz w:val="24"/>
              </w:rPr>
              <w:t>для</w:t>
            </w:r>
            <w:r>
              <w:rPr>
                <w:spacing w:val="78"/>
                <w:w w:val="150"/>
                <w:sz w:val="24"/>
              </w:rPr>
              <w:t xml:space="preserve"> </w:t>
            </w:r>
            <w:r>
              <w:rPr>
                <w:spacing w:val="-2"/>
                <w:sz w:val="24"/>
              </w:rPr>
              <w:t>данной</w:t>
            </w:r>
          </w:p>
        </w:tc>
        <w:tc>
          <w:tcPr>
            <w:tcW w:w="2971" w:type="dxa"/>
            <w:gridSpan w:val="2"/>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tabs>
                <w:tab w:val="left" w:pos="2081"/>
                <w:tab w:val="left" w:pos="2930"/>
              </w:tabs>
              <w:spacing w:line="256" w:lineRule="exact"/>
              <w:rPr>
                <w:sz w:val="24"/>
              </w:rPr>
            </w:pPr>
            <w:r>
              <w:rPr>
                <w:spacing w:val="-2"/>
                <w:sz w:val="24"/>
              </w:rPr>
              <w:t>характерными</w:t>
            </w:r>
            <w:r>
              <w:rPr>
                <w:sz w:val="24"/>
              </w:rPr>
              <w:tab/>
            </w:r>
            <w:r>
              <w:rPr>
                <w:spacing w:val="-5"/>
                <w:sz w:val="24"/>
              </w:rPr>
              <w:t>для</w:t>
            </w:r>
            <w:r>
              <w:rPr>
                <w:sz w:val="24"/>
              </w:rPr>
              <w:tab/>
            </w:r>
            <w:r>
              <w:rPr>
                <w:spacing w:val="-2"/>
                <w:sz w:val="24"/>
              </w:rPr>
              <w:t>данной</w:t>
            </w:r>
          </w:p>
        </w:tc>
        <w:tc>
          <w:tcPr>
            <w:tcW w:w="3111" w:type="dxa"/>
            <w:tcBorders>
              <w:top w:val="nil"/>
              <w:bottom w:val="nil"/>
            </w:tcBorders>
          </w:tcPr>
          <w:p w:rsidR="00D27683" w:rsidRDefault="006542EE">
            <w:pPr>
              <w:pStyle w:val="TableParagraph"/>
              <w:spacing w:line="256" w:lineRule="exact"/>
              <w:ind w:left="105"/>
              <w:rPr>
                <w:sz w:val="24"/>
              </w:rPr>
            </w:pPr>
            <w:r>
              <w:rPr>
                <w:spacing w:val="-2"/>
                <w:sz w:val="24"/>
              </w:rPr>
              <w:t>специальности</w:t>
            </w:r>
          </w:p>
        </w:tc>
        <w:tc>
          <w:tcPr>
            <w:tcW w:w="2971" w:type="dxa"/>
            <w:gridSpan w:val="2"/>
            <w:tcBorders>
              <w:top w:val="nil"/>
              <w:bottom w:val="nil"/>
            </w:tcBorders>
          </w:tcPr>
          <w:p w:rsidR="00D27683" w:rsidRDefault="00D27683">
            <w:pPr>
              <w:pStyle w:val="TableParagraph"/>
              <w:ind w:left="0"/>
              <w:rPr>
                <w:sz w:val="20"/>
              </w:rPr>
            </w:pPr>
          </w:p>
        </w:tc>
      </w:tr>
      <w:tr w:rsidR="00D27683">
        <w:trPr>
          <w:trHeight w:val="279"/>
        </w:trPr>
        <w:tc>
          <w:tcPr>
            <w:tcW w:w="3774" w:type="dxa"/>
            <w:tcBorders>
              <w:top w:val="nil"/>
            </w:tcBorders>
          </w:tcPr>
          <w:p w:rsidR="00D27683" w:rsidRDefault="006542EE">
            <w:pPr>
              <w:pStyle w:val="TableParagraph"/>
              <w:spacing w:line="260" w:lineRule="exact"/>
              <w:rPr>
                <w:sz w:val="24"/>
              </w:rPr>
            </w:pPr>
            <w:r>
              <w:rPr>
                <w:spacing w:val="-2"/>
                <w:sz w:val="24"/>
              </w:rPr>
              <w:t>специальности</w:t>
            </w:r>
          </w:p>
        </w:tc>
        <w:tc>
          <w:tcPr>
            <w:tcW w:w="3111" w:type="dxa"/>
            <w:tcBorders>
              <w:top w:val="nil"/>
            </w:tcBorders>
          </w:tcPr>
          <w:p w:rsidR="00D27683" w:rsidRDefault="00D27683">
            <w:pPr>
              <w:pStyle w:val="TableParagraph"/>
              <w:ind w:left="0"/>
              <w:rPr>
                <w:sz w:val="20"/>
              </w:rPr>
            </w:pPr>
          </w:p>
        </w:tc>
        <w:tc>
          <w:tcPr>
            <w:tcW w:w="2971" w:type="dxa"/>
            <w:gridSpan w:val="2"/>
            <w:tcBorders>
              <w:top w:val="nil"/>
            </w:tcBorders>
          </w:tcPr>
          <w:p w:rsidR="00D27683" w:rsidRDefault="00D27683">
            <w:pPr>
              <w:pStyle w:val="TableParagraph"/>
              <w:ind w:left="0"/>
              <w:rPr>
                <w:sz w:val="20"/>
              </w:rPr>
            </w:pPr>
          </w:p>
        </w:tc>
      </w:tr>
    </w:tbl>
    <w:p w:rsidR="00D27683" w:rsidRDefault="00D27683">
      <w:pPr>
        <w:rPr>
          <w:sz w:val="20"/>
        </w:rPr>
        <w:sectPr w:rsidR="00D27683">
          <w:pgSz w:w="11910" w:h="16840"/>
          <w:pgMar w:top="960" w:right="560" w:bottom="960" w:left="1200" w:header="0" w:footer="772" w:gutter="0"/>
          <w:cols w:space="720"/>
        </w:sectPr>
      </w:pPr>
    </w:p>
    <w:p w:rsidR="00324B39" w:rsidRPr="006149D6" w:rsidRDefault="00324B39" w:rsidP="00324B39">
      <w:pPr>
        <w:widowControl/>
        <w:tabs>
          <w:tab w:val="left" w:pos="1980"/>
        </w:tabs>
        <w:suppressAutoHyphens/>
        <w:autoSpaceDE/>
        <w:autoSpaceDN/>
        <w:jc w:val="center"/>
        <w:rPr>
          <w:b/>
          <w:sz w:val="24"/>
          <w:szCs w:val="24"/>
          <w:lang w:eastAsia="zh-CN"/>
        </w:rPr>
      </w:pPr>
      <w:r>
        <w:rPr>
          <w:b/>
          <w:sz w:val="18"/>
        </w:rPr>
        <w:lastRenderedPageBreak/>
        <w:t xml:space="preserve"> </w:t>
      </w:r>
      <w:r w:rsidRPr="006149D6">
        <w:rPr>
          <w:bCs/>
          <w:sz w:val="28"/>
          <w:szCs w:val="28"/>
          <w:lang w:eastAsia="zh-CN"/>
        </w:rPr>
        <w:t>Департамент образования и науки Брянской области</w:t>
      </w:r>
    </w:p>
    <w:p w:rsidR="00324B39" w:rsidRPr="006149D6" w:rsidRDefault="00324B39" w:rsidP="00324B39">
      <w:pPr>
        <w:widowControl/>
        <w:suppressAutoHyphens/>
        <w:autoSpaceDE/>
        <w:autoSpaceDN/>
        <w:ind w:right="-423"/>
        <w:jc w:val="center"/>
        <w:rPr>
          <w:b/>
          <w:sz w:val="24"/>
          <w:szCs w:val="24"/>
          <w:lang w:eastAsia="zh-CN"/>
        </w:rPr>
      </w:pPr>
      <w:r w:rsidRPr="006149D6">
        <w:rPr>
          <w:bCs/>
          <w:sz w:val="28"/>
          <w:szCs w:val="28"/>
          <w:lang w:eastAsia="zh-CN"/>
        </w:rPr>
        <w:t>ГБПОУ  «Брянский аграрный техникум имени Героя России А.С. Зайцева»</w:t>
      </w:r>
    </w:p>
    <w:p w:rsidR="00324B39" w:rsidRPr="006149D6" w:rsidRDefault="00324B39" w:rsidP="00324B39">
      <w:pPr>
        <w:widowControl/>
        <w:suppressAutoHyphens/>
        <w:autoSpaceDE/>
        <w:autoSpaceDN/>
        <w:ind w:left="-426"/>
        <w:jc w:val="center"/>
        <w:rPr>
          <w:sz w:val="24"/>
          <w:szCs w:val="24"/>
          <w:lang w:eastAsia="zh-CN"/>
        </w:rPr>
      </w:pPr>
    </w:p>
    <w:p w:rsidR="00324B39" w:rsidRPr="006149D6" w:rsidRDefault="00324B39" w:rsidP="00324B39">
      <w:pPr>
        <w:widowControl/>
        <w:suppressAutoHyphens/>
        <w:autoSpaceDE/>
        <w:autoSpaceDN/>
        <w:ind w:left="-426"/>
        <w:jc w:val="center"/>
        <w:rPr>
          <w:sz w:val="24"/>
          <w:szCs w:val="24"/>
          <w:lang w:eastAsia="zh-CN"/>
        </w:rPr>
      </w:pPr>
    </w:p>
    <w:p w:rsidR="00324B39" w:rsidRPr="006149D6" w:rsidRDefault="00324B39" w:rsidP="00324B39">
      <w:pPr>
        <w:widowControl/>
        <w:suppressAutoHyphens/>
        <w:autoSpaceDE/>
        <w:autoSpaceDN/>
        <w:jc w:val="center"/>
        <w:rPr>
          <w:sz w:val="24"/>
          <w:szCs w:val="24"/>
          <w:lang w:eastAsia="zh-CN"/>
        </w:rPr>
      </w:pPr>
    </w:p>
    <w:tbl>
      <w:tblPr>
        <w:tblW w:w="0" w:type="auto"/>
        <w:jc w:val="center"/>
        <w:tblLayout w:type="fixed"/>
        <w:tblLook w:val="0000" w:firstRow="0" w:lastRow="0" w:firstColumn="0" w:lastColumn="0" w:noHBand="0" w:noVBand="0"/>
      </w:tblPr>
      <w:tblGrid>
        <w:gridCol w:w="4839"/>
        <w:gridCol w:w="4829"/>
      </w:tblGrid>
      <w:tr w:rsidR="00324B39" w:rsidRPr="006149D6" w:rsidTr="006542EE">
        <w:trPr>
          <w:jc w:val="center"/>
        </w:trPr>
        <w:tc>
          <w:tcPr>
            <w:tcW w:w="4839" w:type="dxa"/>
            <w:shd w:val="clear" w:color="auto" w:fill="auto"/>
          </w:tcPr>
          <w:p w:rsidR="00324B39" w:rsidRPr="006149D6" w:rsidRDefault="00324B39" w:rsidP="006542EE">
            <w:pPr>
              <w:widowControl/>
              <w:suppressAutoHyphens/>
              <w:autoSpaceDE/>
              <w:autoSpaceDN/>
              <w:spacing w:after="280"/>
              <w:rPr>
                <w:sz w:val="24"/>
                <w:szCs w:val="24"/>
                <w:lang w:eastAsia="zh-CN"/>
              </w:rPr>
            </w:pPr>
            <w:r w:rsidRPr="006149D6">
              <w:rPr>
                <w:bCs/>
                <w:sz w:val="28"/>
                <w:szCs w:val="28"/>
                <w:lang w:eastAsia="zh-CN"/>
              </w:rPr>
              <w:t>РАССМОТРЕНО:</w:t>
            </w:r>
          </w:p>
          <w:p w:rsidR="00324B39" w:rsidRPr="006149D6" w:rsidRDefault="00324B39" w:rsidP="006542EE">
            <w:pPr>
              <w:widowControl/>
              <w:suppressAutoHyphens/>
              <w:autoSpaceDE/>
              <w:autoSpaceDN/>
              <w:rPr>
                <w:sz w:val="24"/>
                <w:szCs w:val="24"/>
                <w:lang w:eastAsia="zh-CN"/>
              </w:rPr>
            </w:pPr>
            <w:r w:rsidRPr="006149D6">
              <w:rPr>
                <w:sz w:val="28"/>
                <w:szCs w:val="28"/>
                <w:lang w:eastAsia="zh-CN"/>
              </w:rPr>
              <w:t>на заседании</w:t>
            </w:r>
            <w:r w:rsidRPr="006149D6">
              <w:rPr>
                <w:bCs/>
                <w:color w:val="FF0000"/>
                <w:sz w:val="28"/>
                <w:szCs w:val="28"/>
                <w:lang w:eastAsia="zh-CN"/>
              </w:rPr>
              <w:t xml:space="preserve"> </w:t>
            </w:r>
            <w:r w:rsidRPr="006149D6">
              <w:rPr>
                <w:bCs/>
                <w:sz w:val="28"/>
                <w:szCs w:val="28"/>
                <w:lang w:eastAsia="zh-CN"/>
              </w:rPr>
              <w:t>МК</w:t>
            </w:r>
          </w:p>
          <w:p w:rsidR="00324B39" w:rsidRPr="006149D6" w:rsidRDefault="00324B39" w:rsidP="006542EE">
            <w:pPr>
              <w:widowControl/>
              <w:suppressAutoHyphens/>
              <w:autoSpaceDE/>
              <w:autoSpaceDN/>
              <w:rPr>
                <w:sz w:val="24"/>
                <w:szCs w:val="24"/>
                <w:lang w:eastAsia="zh-CN"/>
              </w:rPr>
            </w:pPr>
            <w:r w:rsidRPr="006149D6">
              <w:rPr>
                <w:bCs/>
                <w:sz w:val="28"/>
                <w:szCs w:val="28"/>
                <w:lang w:eastAsia="zh-CN"/>
              </w:rPr>
              <w:t>специальных дисциплин</w:t>
            </w:r>
          </w:p>
          <w:p w:rsidR="00324B39" w:rsidRPr="006149D6" w:rsidRDefault="00324B39" w:rsidP="006542EE">
            <w:pPr>
              <w:widowControl/>
              <w:suppressAutoHyphens/>
              <w:autoSpaceDE/>
              <w:autoSpaceDN/>
              <w:rPr>
                <w:sz w:val="24"/>
                <w:szCs w:val="24"/>
                <w:lang w:eastAsia="zh-CN"/>
              </w:rPr>
            </w:pPr>
            <w:r w:rsidRPr="006149D6">
              <w:rPr>
                <w:sz w:val="28"/>
                <w:szCs w:val="28"/>
                <w:lang w:eastAsia="zh-CN"/>
              </w:rPr>
              <w:t xml:space="preserve">_____________  /И.Н. </w:t>
            </w:r>
            <w:proofErr w:type="spellStart"/>
            <w:r w:rsidRPr="006149D6">
              <w:rPr>
                <w:sz w:val="28"/>
                <w:szCs w:val="28"/>
                <w:lang w:eastAsia="zh-CN"/>
              </w:rPr>
              <w:t>Кисельникова</w:t>
            </w:r>
            <w:proofErr w:type="spellEnd"/>
            <w:r w:rsidRPr="006149D6">
              <w:rPr>
                <w:sz w:val="28"/>
                <w:szCs w:val="28"/>
                <w:lang w:eastAsia="zh-CN"/>
              </w:rPr>
              <w:t>/</w:t>
            </w:r>
            <w:r w:rsidRPr="006149D6">
              <w:rPr>
                <w:sz w:val="28"/>
                <w:szCs w:val="28"/>
                <w:lang w:eastAsia="zh-CN"/>
              </w:rPr>
              <w:br/>
            </w:r>
            <w:r w:rsidRPr="006149D6">
              <w:rPr>
                <w:bCs/>
                <w:sz w:val="28"/>
                <w:szCs w:val="28"/>
                <w:lang w:eastAsia="zh-CN"/>
              </w:rPr>
              <w:t>Протокол №___ от «__»____2023 г.</w:t>
            </w:r>
          </w:p>
          <w:p w:rsidR="00324B39" w:rsidRPr="006149D6" w:rsidRDefault="00324B39" w:rsidP="006542EE">
            <w:pPr>
              <w:widowControl/>
              <w:suppressAutoHyphens/>
              <w:autoSpaceDE/>
              <w:autoSpaceDN/>
              <w:rPr>
                <w:sz w:val="24"/>
                <w:szCs w:val="24"/>
                <w:lang w:eastAsia="zh-CN"/>
              </w:rPr>
            </w:pPr>
          </w:p>
        </w:tc>
        <w:tc>
          <w:tcPr>
            <w:tcW w:w="4829" w:type="dxa"/>
            <w:shd w:val="clear" w:color="auto" w:fill="auto"/>
          </w:tcPr>
          <w:p w:rsidR="00324B39" w:rsidRPr="006149D6" w:rsidRDefault="00324B39" w:rsidP="006542EE">
            <w:pPr>
              <w:widowControl/>
              <w:suppressAutoHyphens/>
              <w:autoSpaceDE/>
              <w:autoSpaceDN/>
              <w:spacing w:after="280"/>
              <w:rPr>
                <w:sz w:val="24"/>
                <w:szCs w:val="24"/>
                <w:lang w:eastAsia="zh-CN"/>
              </w:rPr>
            </w:pPr>
            <w:r w:rsidRPr="006149D6">
              <w:rPr>
                <w:bCs/>
                <w:sz w:val="28"/>
                <w:szCs w:val="28"/>
                <w:lang w:eastAsia="zh-CN"/>
              </w:rPr>
              <w:t xml:space="preserve">               УТВЕРЖДАЮ:</w:t>
            </w:r>
          </w:p>
          <w:p w:rsidR="00324B39" w:rsidRPr="006149D6" w:rsidRDefault="00324B39" w:rsidP="006542EE">
            <w:pPr>
              <w:widowControl/>
              <w:tabs>
                <w:tab w:val="left" w:pos="318"/>
                <w:tab w:val="left" w:pos="372"/>
              </w:tabs>
              <w:suppressAutoHyphens/>
              <w:autoSpaceDE/>
              <w:autoSpaceDN/>
              <w:ind w:right="-338"/>
              <w:jc w:val="center"/>
              <w:rPr>
                <w:sz w:val="24"/>
                <w:szCs w:val="24"/>
                <w:lang w:eastAsia="zh-CN"/>
              </w:rPr>
            </w:pPr>
            <w:r w:rsidRPr="006149D6">
              <w:rPr>
                <w:sz w:val="28"/>
                <w:szCs w:val="28"/>
                <w:lang w:eastAsia="zh-CN"/>
              </w:rPr>
              <w:t xml:space="preserve">         заместитель директора по УПР</w:t>
            </w:r>
          </w:p>
          <w:p w:rsidR="00324B39" w:rsidRPr="006149D6" w:rsidRDefault="00324B39" w:rsidP="006542EE">
            <w:pPr>
              <w:widowControl/>
              <w:suppressAutoHyphens/>
              <w:autoSpaceDE/>
              <w:autoSpaceDN/>
              <w:jc w:val="right"/>
              <w:rPr>
                <w:sz w:val="24"/>
                <w:szCs w:val="24"/>
                <w:lang w:eastAsia="zh-CN"/>
              </w:rPr>
            </w:pPr>
            <w:r w:rsidRPr="006149D6">
              <w:rPr>
                <w:sz w:val="28"/>
                <w:szCs w:val="28"/>
                <w:lang w:eastAsia="zh-CN"/>
              </w:rPr>
              <w:t>___________ /</w:t>
            </w:r>
            <w:proofErr w:type="spellStart"/>
            <w:r w:rsidRPr="006149D6">
              <w:rPr>
                <w:sz w:val="28"/>
                <w:szCs w:val="28"/>
                <w:lang w:eastAsia="zh-CN"/>
              </w:rPr>
              <w:t>М.А.Батракова</w:t>
            </w:r>
            <w:proofErr w:type="spellEnd"/>
            <w:r w:rsidRPr="006149D6">
              <w:rPr>
                <w:i/>
                <w:sz w:val="28"/>
                <w:szCs w:val="28"/>
                <w:lang w:eastAsia="zh-CN"/>
              </w:rPr>
              <w:t xml:space="preserve"> /</w:t>
            </w:r>
          </w:p>
          <w:p w:rsidR="00324B39" w:rsidRPr="006149D6" w:rsidRDefault="00324B39" w:rsidP="006542EE">
            <w:pPr>
              <w:widowControl/>
              <w:tabs>
                <w:tab w:val="left" w:pos="1169"/>
              </w:tabs>
              <w:suppressAutoHyphens/>
              <w:autoSpaceDE/>
              <w:autoSpaceDN/>
              <w:jc w:val="right"/>
              <w:rPr>
                <w:sz w:val="24"/>
                <w:szCs w:val="24"/>
                <w:lang w:eastAsia="zh-CN"/>
              </w:rPr>
            </w:pPr>
            <w:r w:rsidRPr="006149D6">
              <w:rPr>
                <w:sz w:val="28"/>
                <w:szCs w:val="28"/>
                <w:lang w:eastAsia="zh-CN"/>
              </w:rPr>
              <w:t xml:space="preserve">     «___» _______________ 2023 г.</w:t>
            </w:r>
          </w:p>
          <w:p w:rsidR="00324B39" w:rsidRPr="006149D6" w:rsidRDefault="00324B39" w:rsidP="006542EE">
            <w:pPr>
              <w:widowControl/>
              <w:suppressAutoHyphens/>
              <w:autoSpaceDE/>
              <w:autoSpaceDN/>
              <w:spacing w:before="280"/>
              <w:jc w:val="center"/>
              <w:rPr>
                <w:sz w:val="28"/>
                <w:szCs w:val="28"/>
                <w:lang w:eastAsia="zh-CN"/>
              </w:rPr>
            </w:pPr>
          </w:p>
        </w:tc>
      </w:tr>
    </w:tbl>
    <w:p w:rsidR="00324B39" w:rsidRDefault="00324B39" w:rsidP="00324B39">
      <w:pPr>
        <w:pStyle w:val="a3"/>
        <w:rPr>
          <w:b/>
          <w:sz w:val="36"/>
        </w:rPr>
      </w:pPr>
    </w:p>
    <w:p w:rsidR="00D27683" w:rsidRDefault="00D27683" w:rsidP="00324B39">
      <w:pPr>
        <w:pStyle w:val="a3"/>
        <w:tabs>
          <w:tab w:val="center" w:pos="5075"/>
        </w:tabs>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spacing w:before="82"/>
        <w:rPr>
          <w:b/>
          <w:sz w:val="18"/>
        </w:rPr>
      </w:pPr>
    </w:p>
    <w:p w:rsidR="00D27683" w:rsidRDefault="006542EE">
      <w:pPr>
        <w:pStyle w:val="1"/>
        <w:spacing w:before="0"/>
        <w:ind w:left="196" w:firstLine="0"/>
        <w:jc w:val="center"/>
      </w:pPr>
      <w:r>
        <w:t>РАБОЧАЯ</w:t>
      </w:r>
      <w:r>
        <w:rPr>
          <w:spacing w:val="-8"/>
        </w:rPr>
        <w:t xml:space="preserve"> </w:t>
      </w:r>
      <w:r>
        <w:t>ПРОГРАММА</w:t>
      </w:r>
      <w:r>
        <w:rPr>
          <w:spacing w:val="-13"/>
        </w:rPr>
        <w:t xml:space="preserve"> </w:t>
      </w:r>
      <w:r>
        <w:t>УЧЕБНОЙ</w:t>
      </w:r>
      <w:r>
        <w:rPr>
          <w:spacing w:val="-11"/>
        </w:rPr>
        <w:t xml:space="preserve"> </w:t>
      </w:r>
      <w:r>
        <w:rPr>
          <w:spacing w:val="-2"/>
        </w:rPr>
        <w:t>ДИСЦИПЛИНЫ</w:t>
      </w:r>
    </w:p>
    <w:p w:rsidR="00D27683" w:rsidRDefault="00324B39">
      <w:pPr>
        <w:spacing w:before="315" w:line="267" w:lineRule="exact"/>
        <w:ind w:left="206"/>
        <w:jc w:val="center"/>
        <w:rPr>
          <w:sz w:val="24"/>
        </w:rPr>
      </w:pPr>
      <w:r>
        <w:rPr>
          <w:sz w:val="24"/>
          <w:u w:val="single"/>
        </w:rPr>
        <w:t>СГ</w:t>
      </w:r>
      <w:r w:rsidR="006542EE">
        <w:rPr>
          <w:spacing w:val="-1"/>
          <w:sz w:val="24"/>
          <w:u w:val="single"/>
        </w:rPr>
        <w:t xml:space="preserve"> </w:t>
      </w:r>
      <w:r w:rsidR="006542EE">
        <w:rPr>
          <w:sz w:val="24"/>
          <w:u w:val="single"/>
        </w:rPr>
        <w:t>.05 Психология</w:t>
      </w:r>
      <w:r w:rsidR="006542EE">
        <w:rPr>
          <w:spacing w:val="-5"/>
          <w:sz w:val="24"/>
          <w:u w:val="single"/>
        </w:rPr>
        <w:t xml:space="preserve"> </w:t>
      </w:r>
      <w:r w:rsidR="006542EE">
        <w:rPr>
          <w:spacing w:val="-2"/>
          <w:sz w:val="24"/>
          <w:u w:val="single"/>
        </w:rPr>
        <w:t>общения</w:t>
      </w:r>
    </w:p>
    <w:p w:rsidR="00D27683" w:rsidRDefault="006542EE">
      <w:pPr>
        <w:spacing w:line="175" w:lineRule="exact"/>
        <w:ind w:left="207"/>
        <w:jc w:val="center"/>
        <w:rPr>
          <w:i/>
          <w:sz w:val="16"/>
        </w:rPr>
      </w:pPr>
      <w:r>
        <w:rPr>
          <w:i/>
          <w:sz w:val="16"/>
        </w:rPr>
        <w:t>код</w:t>
      </w:r>
      <w:r>
        <w:rPr>
          <w:i/>
          <w:spacing w:val="-3"/>
          <w:sz w:val="16"/>
        </w:rPr>
        <w:t xml:space="preserve"> </w:t>
      </w:r>
      <w:r>
        <w:rPr>
          <w:i/>
          <w:sz w:val="16"/>
        </w:rPr>
        <w:t>и</w:t>
      </w:r>
      <w:r>
        <w:rPr>
          <w:i/>
          <w:spacing w:val="-3"/>
          <w:sz w:val="16"/>
        </w:rPr>
        <w:t xml:space="preserve"> </w:t>
      </w:r>
      <w:r>
        <w:rPr>
          <w:i/>
          <w:sz w:val="16"/>
        </w:rPr>
        <w:t>название</w:t>
      </w:r>
      <w:r>
        <w:rPr>
          <w:i/>
          <w:spacing w:val="-4"/>
          <w:sz w:val="16"/>
        </w:rPr>
        <w:t xml:space="preserve"> </w:t>
      </w:r>
      <w:r>
        <w:rPr>
          <w:i/>
          <w:sz w:val="16"/>
        </w:rPr>
        <w:t>учебной</w:t>
      </w:r>
      <w:r>
        <w:rPr>
          <w:i/>
          <w:spacing w:val="-3"/>
          <w:sz w:val="16"/>
        </w:rPr>
        <w:t xml:space="preserve"> </w:t>
      </w:r>
      <w:r>
        <w:rPr>
          <w:i/>
          <w:spacing w:val="-2"/>
          <w:sz w:val="16"/>
        </w:rPr>
        <w:t>дисциплины</w:t>
      </w:r>
    </w:p>
    <w:p w:rsidR="00D27683" w:rsidRDefault="00D27683">
      <w:pPr>
        <w:pStyle w:val="a3"/>
        <w:rPr>
          <w:i/>
          <w:sz w:val="16"/>
        </w:rPr>
      </w:pPr>
    </w:p>
    <w:p w:rsidR="00D27683" w:rsidRDefault="00D27683">
      <w:pPr>
        <w:pStyle w:val="a3"/>
        <w:spacing w:before="66"/>
        <w:rPr>
          <w:i/>
          <w:sz w:val="16"/>
        </w:rPr>
      </w:pPr>
    </w:p>
    <w:p w:rsidR="00D27683" w:rsidRDefault="006542EE">
      <w:pPr>
        <w:pStyle w:val="a3"/>
        <w:ind w:left="198"/>
        <w:jc w:val="center"/>
      </w:pPr>
      <w:r>
        <w:t>программы</w:t>
      </w:r>
      <w:r>
        <w:rPr>
          <w:spacing w:val="-8"/>
        </w:rPr>
        <w:t xml:space="preserve"> </w:t>
      </w:r>
      <w:r>
        <w:t>подготовки</w:t>
      </w:r>
      <w:r>
        <w:rPr>
          <w:spacing w:val="-7"/>
        </w:rPr>
        <w:t xml:space="preserve"> </w:t>
      </w:r>
      <w:r>
        <w:t>специалистов</w:t>
      </w:r>
      <w:r>
        <w:rPr>
          <w:spacing w:val="-8"/>
        </w:rPr>
        <w:t xml:space="preserve"> </w:t>
      </w:r>
      <w:r>
        <w:t>среднего</w:t>
      </w:r>
      <w:r>
        <w:rPr>
          <w:spacing w:val="-8"/>
        </w:rPr>
        <w:t xml:space="preserve"> </w:t>
      </w:r>
      <w:r>
        <w:t>звена</w:t>
      </w:r>
      <w:r>
        <w:rPr>
          <w:spacing w:val="-8"/>
        </w:rPr>
        <w:t xml:space="preserve"> </w:t>
      </w:r>
      <w:r>
        <w:t>по</w:t>
      </w:r>
      <w:r>
        <w:rPr>
          <w:spacing w:val="-8"/>
        </w:rPr>
        <w:t xml:space="preserve"> </w:t>
      </w:r>
      <w:r>
        <w:rPr>
          <w:spacing w:val="-2"/>
        </w:rPr>
        <w:t>специальности</w:t>
      </w:r>
    </w:p>
    <w:p w:rsidR="00D27683" w:rsidRDefault="006542EE">
      <w:pPr>
        <w:spacing w:before="273" w:line="269" w:lineRule="exact"/>
        <w:ind w:left="1056"/>
        <w:rPr>
          <w:sz w:val="24"/>
        </w:rPr>
      </w:pPr>
      <w:r>
        <w:rPr>
          <w:sz w:val="24"/>
          <w:u w:val="single"/>
        </w:rPr>
        <w:t>35.02.16</w:t>
      </w:r>
      <w:r>
        <w:rPr>
          <w:spacing w:val="-10"/>
          <w:sz w:val="24"/>
          <w:u w:val="single"/>
        </w:rPr>
        <w:t xml:space="preserve"> </w:t>
      </w:r>
      <w:r>
        <w:rPr>
          <w:sz w:val="24"/>
          <w:u w:val="single"/>
        </w:rPr>
        <w:t>Эксплуатация</w:t>
      </w:r>
      <w:r>
        <w:rPr>
          <w:spacing w:val="-2"/>
          <w:sz w:val="24"/>
          <w:u w:val="single"/>
        </w:rPr>
        <w:t xml:space="preserve"> </w:t>
      </w:r>
      <w:r>
        <w:rPr>
          <w:sz w:val="24"/>
          <w:u w:val="single"/>
        </w:rPr>
        <w:t>и</w:t>
      </w:r>
      <w:r>
        <w:rPr>
          <w:spacing w:val="-2"/>
          <w:sz w:val="24"/>
          <w:u w:val="single"/>
        </w:rPr>
        <w:t xml:space="preserve"> </w:t>
      </w:r>
      <w:r>
        <w:rPr>
          <w:sz w:val="24"/>
          <w:u w:val="single"/>
        </w:rPr>
        <w:t>ремонт</w:t>
      </w:r>
      <w:r>
        <w:rPr>
          <w:spacing w:val="-6"/>
          <w:sz w:val="24"/>
          <w:u w:val="single"/>
        </w:rPr>
        <w:t xml:space="preserve"> </w:t>
      </w:r>
      <w:r>
        <w:rPr>
          <w:sz w:val="24"/>
          <w:u w:val="single"/>
        </w:rPr>
        <w:t>сельскохозяйственной</w:t>
      </w:r>
      <w:r>
        <w:rPr>
          <w:spacing w:val="-7"/>
          <w:sz w:val="24"/>
          <w:u w:val="single"/>
        </w:rPr>
        <w:t xml:space="preserve"> </w:t>
      </w:r>
      <w:r>
        <w:rPr>
          <w:sz w:val="24"/>
          <w:u w:val="single"/>
        </w:rPr>
        <w:t>техники</w:t>
      </w:r>
      <w:r>
        <w:rPr>
          <w:spacing w:val="-1"/>
          <w:sz w:val="24"/>
          <w:u w:val="single"/>
        </w:rPr>
        <w:t xml:space="preserve"> </w:t>
      </w:r>
      <w:r>
        <w:rPr>
          <w:sz w:val="24"/>
          <w:u w:val="single"/>
        </w:rPr>
        <w:t>и</w:t>
      </w:r>
      <w:r>
        <w:rPr>
          <w:spacing w:val="-6"/>
          <w:sz w:val="24"/>
          <w:u w:val="single"/>
        </w:rPr>
        <w:t xml:space="preserve"> </w:t>
      </w:r>
      <w:r>
        <w:rPr>
          <w:spacing w:val="-2"/>
          <w:sz w:val="24"/>
          <w:u w:val="single"/>
        </w:rPr>
        <w:t>оборудования</w:t>
      </w:r>
    </w:p>
    <w:p w:rsidR="00D27683" w:rsidRDefault="006542EE">
      <w:pPr>
        <w:spacing w:line="177" w:lineRule="exact"/>
        <w:ind w:left="208"/>
        <w:jc w:val="center"/>
        <w:rPr>
          <w:i/>
          <w:sz w:val="16"/>
        </w:rPr>
      </w:pPr>
      <w:r>
        <w:rPr>
          <w:i/>
          <w:sz w:val="16"/>
        </w:rPr>
        <w:t>код</w:t>
      </w:r>
      <w:r>
        <w:rPr>
          <w:i/>
          <w:spacing w:val="-4"/>
          <w:sz w:val="16"/>
        </w:rPr>
        <w:t xml:space="preserve"> </w:t>
      </w:r>
      <w:r>
        <w:rPr>
          <w:i/>
          <w:sz w:val="16"/>
        </w:rPr>
        <w:t>и</w:t>
      </w:r>
      <w:r>
        <w:rPr>
          <w:i/>
          <w:spacing w:val="-4"/>
          <w:sz w:val="16"/>
        </w:rPr>
        <w:t xml:space="preserve"> </w:t>
      </w:r>
      <w:r>
        <w:rPr>
          <w:i/>
          <w:sz w:val="16"/>
        </w:rPr>
        <w:t>наименование</w:t>
      </w:r>
      <w:r>
        <w:rPr>
          <w:i/>
          <w:spacing w:val="-2"/>
          <w:sz w:val="16"/>
        </w:rPr>
        <w:t xml:space="preserve"> специальностей</w:t>
      </w: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spacing w:before="109"/>
        <w:rPr>
          <w:i/>
          <w:sz w:val="16"/>
        </w:rPr>
      </w:pPr>
    </w:p>
    <w:p w:rsidR="00D27683" w:rsidRDefault="006542EE">
      <w:pPr>
        <w:ind w:left="209"/>
        <w:jc w:val="center"/>
        <w:rPr>
          <w:sz w:val="24"/>
        </w:rPr>
      </w:pPr>
      <w:r>
        <w:rPr>
          <w:sz w:val="24"/>
        </w:rPr>
        <w:t>г.</w:t>
      </w:r>
      <w:r>
        <w:rPr>
          <w:spacing w:val="1"/>
          <w:sz w:val="24"/>
        </w:rPr>
        <w:t xml:space="preserve"> </w:t>
      </w:r>
      <w:r w:rsidR="00324B39">
        <w:rPr>
          <w:spacing w:val="-2"/>
          <w:sz w:val="24"/>
        </w:rPr>
        <w:t>Стародуб</w:t>
      </w:r>
    </w:p>
    <w:p w:rsidR="00D27683" w:rsidRDefault="00D27683">
      <w:pPr>
        <w:jc w:val="center"/>
        <w:rPr>
          <w:sz w:val="24"/>
        </w:rPr>
        <w:sectPr w:rsidR="00D27683" w:rsidSect="0059011E">
          <w:pgSz w:w="11910" w:h="16840"/>
          <w:pgMar w:top="1276" w:right="560" w:bottom="960" w:left="1200" w:header="0" w:footer="772" w:gutter="0"/>
          <w:cols w:space="720"/>
        </w:sectPr>
      </w:pPr>
    </w:p>
    <w:p w:rsidR="00D27683" w:rsidRDefault="006542EE">
      <w:pPr>
        <w:pStyle w:val="a3"/>
        <w:spacing w:before="67" w:line="362" w:lineRule="auto"/>
        <w:ind w:left="499" w:right="295" w:firstLine="710"/>
        <w:jc w:val="both"/>
      </w:pPr>
      <w:r>
        <w:lastRenderedPageBreak/>
        <w:t>Рабочая п</w:t>
      </w:r>
      <w:r w:rsidR="00324B39">
        <w:t>рограмма учебной дисциплины СГ</w:t>
      </w:r>
      <w:r>
        <w:t>.01 Основы философии разработана в соответствии с требованиями</w:t>
      </w:r>
    </w:p>
    <w:p w:rsidR="00D27683" w:rsidRDefault="006542EE">
      <w:pPr>
        <w:pStyle w:val="a3"/>
        <w:spacing w:line="362" w:lineRule="auto"/>
        <w:ind w:left="499" w:right="292"/>
        <w:jc w:val="both"/>
      </w:pPr>
      <w:r>
        <w:t>- федерального государственного образовательного стандарта по специальности</w:t>
      </w:r>
      <w:r>
        <w:rPr>
          <w:spacing w:val="68"/>
          <w:w w:val="150"/>
        </w:rPr>
        <w:t xml:space="preserve"> </w:t>
      </w:r>
      <w:r>
        <w:t>среднего</w:t>
      </w:r>
      <w:r>
        <w:rPr>
          <w:spacing w:val="68"/>
          <w:w w:val="150"/>
        </w:rPr>
        <w:t xml:space="preserve"> </w:t>
      </w:r>
      <w:r>
        <w:t>профессионального</w:t>
      </w:r>
      <w:r>
        <w:rPr>
          <w:spacing w:val="75"/>
          <w:w w:val="150"/>
        </w:rPr>
        <w:t xml:space="preserve"> </w:t>
      </w:r>
      <w:r>
        <w:t>образования</w:t>
      </w:r>
      <w:r>
        <w:rPr>
          <w:spacing w:val="69"/>
          <w:w w:val="150"/>
        </w:rPr>
        <w:t xml:space="preserve"> </w:t>
      </w:r>
      <w:r>
        <w:t>(далее</w:t>
      </w:r>
      <w:r>
        <w:rPr>
          <w:spacing w:val="74"/>
          <w:w w:val="150"/>
        </w:rPr>
        <w:t xml:space="preserve"> </w:t>
      </w:r>
      <w:r>
        <w:t>–</w:t>
      </w:r>
      <w:r>
        <w:rPr>
          <w:spacing w:val="69"/>
          <w:w w:val="150"/>
        </w:rPr>
        <w:t xml:space="preserve"> </w:t>
      </w:r>
      <w:r>
        <w:rPr>
          <w:spacing w:val="-4"/>
        </w:rPr>
        <w:t>СПО)</w:t>
      </w:r>
    </w:p>
    <w:p w:rsidR="00D27683" w:rsidRDefault="006542EE">
      <w:pPr>
        <w:pStyle w:val="a3"/>
        <w:spacing w:line="360" w:lineRule="auto"/>
        <w:ind w:left="499" w:right="304"/>
        <w:jc w:val="both"/>
      </w:pPr>
      <w:r>
        <w:t xml:space="preserve">35.02.16 Эксплуатация и ремонт сельскохозяйственной техники, утвержденного приказом Министерства образования и науки Российской Федерации №1564 от 09.12.2016 года, </w:t>
      </w:r>
      <w:proofErr w:type="spellStart"/>
      <w:r>
        <w:t>зарегистр</w:t>
      </w:r>
      <w:proofErr w:type="spellEnd"/>
      <w:r>
        <w:t>. Министерством юстиции 22.12.2016 г.</w:t>
      </w:r>
    </w:p>
    <w:p w:rsidR="00D27683" w:rsidRDefault="006542EE">
      <w:pPr>
        <w:pStyle w:val="a3"/>
        <w:spacing w:line="320" w:lineRule="exact"/>
        <w:ind w:left="1205"/>
        <w:jc w:val="both"/>
      </w:pPr>
      <w:r>
        <w:rPr>
          <w:i/>
        </w:rPr>
        <w:t>-</w:t>
      </w:r>
      <w:r>
        <w:t>примерной</w:t>
      </w:r>
      <w:r>
        <w:rPr>
          <w:spacing w:val="55"/>
        </w:rPr>
        <w:t xml:space="preserve"> </w:t>
      </w:r>
      <w:r>
        <w:t>основной</w:t>
      </w:r>
      <w:r>
        <w:rPr>
          <w:spacing w:val="55"/>
        </w:rPr>
        <w:t xml:space="preserve"> </w:t>
      </w:r>
      <w:r>
        <w:t>образовательной</w:t>
      </w:r>
      <w:r>
        <w:rPr>
          <w:spacing w:val="60"/>
        </w:rPr>
        <w:t xml:space="preserve"> </w:t>
      </w:r>
      <w:r>
        <w:t>программы</w:t>
      </w:r>
      <w:r>
        <w:rPr>
          <w:spacing w:val="55"/>
        </w:rPr>
        <w:t xml:space="preserve"> </w:t>
      </w:r>
      <w:r>
        <w:t>по</w:t>
      </w:r>
      <w:r>
        <w:rPr>
          <w:spacing w:val="56"/>
        </w:rPr>
        <w:t xml:space="preserve"> </w:t>
      </w:r>
      <w:r>
        <w:rPr>
          <w:spacing w:val="-2"/>
        </w:rPr>
        <w:t>специальности</w:t>
      </w:r>
    </w:p>
    <w:p w:rsidR="00D27683" w:rsidRDefault="006542EE">
      <w:pPr>
        <w:pStyle w:val="a3"/>
        <w:spacing w:before="154" w:line="357" w:lineRule="auto"/>
        <w:ind w:left="499" w:right="299"/>
        <w:jc w:val="both"/>
      </w:pPr>
      <w:r>
        <w:t>35.02.16 Эксплуатация и ремонт сельскохозяйственной техники и оборудования (рег. номер 35.02.16-170907, протокол № 2 от 29.08.2017 г.).</w:t>
      </w:r>
    </w:p>
    <w:p w:rsidR="00D27683" w:rsidRDefault="00D27683">
      <w:pPr>
        <w:spacing w:line="357" w:lineRule="auto"/>
        <w:jc w:val="both"/>
        <w:sectPr w:rsidR="00D27683">
          <w:pgSz w:w="11910" w:h="16840"/>
          <w:pgMar w:top="1040" w:right="560" w:bottom="960" w:left="1200" w:header="0" w:footer="772" w:gutter="0"/>
          <w:cols w:space="720"/>
        </w:sectPr>
      </w:pPr>
    </w:p>
    <w:p w:rsidR="00D27683" w:rsidRDefault="006542EE">
      <w:pPr>
        <w:spacing w:before="71"/>
        <w:ind w:left="200"/>
        <w:jc w:val="center"/>
        <w:rPr>
          <w:b/>
          <w:sz w:val="24"/>
        </w:rPr>
      </w:pPr>
      <w:r>
        <w:rPr>
          <w:b/>
          <w:spacing w:val="-2"/>
          <w:sz w:val="24"/>
        </w:rPr>
        <w:lastRenderedPageBreak/>
        <w:t>СОДЕРЖАНИЕ</w:t>
      </w:r>
    </w:p>
    <w:p w:rsidR="00D27683" w:rsidRDefault="00D27683">
      <w:pPr>
        <w:pStyle w:val="a3"/>
        <w:rPr>
          <w:b/>
          <w:sz w:val="20"/>
        </w:rPr>
      </w:pPr>
    </w:p>
    <w:p w:rsidR="00D27683" w:rsidRDefault="00D27683">
      <w:pPr>
        <w:pStyle w:val="a3"/>
        <w:spacing w:before="59" w:after="1"/>
        <w:rPr>
          <w:b/>
          <w:sz w:val="20"/>
        </w:r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74"/>
        <w:gridCol w:w="1902"/>
      </w:tblGrid>
      <w:tr w:rsidR="00D27683">
        <w:trPr>
          <w:trHeight w:val="955"/>
        </w:trPr>
        <w:tc>
          <w:tcPr>
            <w:tcW w:w="7674" w:type="dxa"/>
          </w:tcPr>
          <w:p w:rsidR="00D27683" w:rsidRDefault="0059011E">
            <w:pPr>
              <w:pStyle w:val="TableParagraph"/>
              <w:tabs>
                <w:tab w:val="left" w:pos="1732"/>
                <w:tab w:val="left" w:pos="4386"/>
                <w:tab w:val="left" w:pos="5882"/>
              </w:tabs>
              <w:spacing w:before="116" w:line="276" w:lineRule="auto"/>
              <w:ind w:left="470" w:right="95" w:hanging="361"/>
              <w:rPr>
                <w:b/>
                <w:sz w:val="24"/>
              </w:rPr>
            </w:pPr>
            <w:r>
              <w:rPr>
                <w:b/>
                <w:sz w:val="24"/>
              </w:rPr>
              <w:t>1</w:t>
            </w:r>
            <w:r w:rsidR="006542EE">
              <w:rPr>
                <w:b/>
                <w:sz w:val="24"/>
              </w:rPr>
              <w:t>. ОБЩАЯ</w:t>
            </w:r>
            <w:r w:rsidR="006542EE">
              <w:rPr>
                <w:b/>
                <w:sz w:val="24"/>
              </w:rPr>
              <w:tab/>
            </w:r>
            <w:r w:rsidR="006542EE">
              <w:rPr>
                <w:b/>
                <w:spacing w:val="-2"/>
                <w:sz w:val="24"/>
              </w:rPr>
              <w:t>ХАРАКТЕРИСТИКА</w:t>
            </w:r>
            <w:r w:rsidR="006542EE">
              <w:rPr>
                <w:b/>
                <w:sz w:val="24"/>
              </w:rPr>
              <w:tab/>
            </w:r>
            <w:r w:rsidR="006542EE">
              <w:rPr>
                <w:b/>
                <w:spacing w:val="-2"/>
                <w:sz w:val="24"/>
              </w:rPr>
              <w:t>РАБОЧЕЙ</w:t>
            </w:r>
            <w:r w:rsidR="006542EE">
              <w:rPr>
                <w:b/>
                <w:sz w:val="24"/>
              </w:rPr>
              <w:tab/>
            </w:r>
            <w:r w:rsidR="006542EE">
              <w:rPr>
                <w:b/>
                <w:spacing w:val="-2"/>
                <w:sz w:val="24"/>
              </w:rPr>
              <w:t xml:space="preserve">ПРОГРАММЫ </w:t>
            </w:r>
            <w:r w:rsidR="006542EE">
              <w:rPr>
                <w:b/>
                <w:sz w:val="24"/>
              </w:rPr>
              <w:t>УЧЕБНОЙ ДИСЦИПЛИНЫ</w:t>
            </w:r>
          </w:p>
        </w:tc>
        <w:tc>
          <w:tcPr>
            <w:tcW w:w="1902" w:type="dxa"/>
          </w:tcPr>
          <w:p w:rsidR="00D27683" w:rsidRDefault="00D27683">
            <w:pPr>
              <w:pStyle w:val="TableParagraph"/>
              <w:ind w:left="0"/>
              <w:rPr>
                <w:sz w:val="24"/>
              </w:rPr>
            </w:pPr>
          </w:p>
        </w:tc>
      </w:tr>
      <w:tr w:rsidR="00D27683">
        <w:trPr>
          <w:trHeight w:val="954"/>
        </w:trPr>
        <w:tc>
          <w:tcPr>
            <w:tcW w:w="7674" w:type="dxa"/>
          </w:tcPr>
          <w:p w:rsidR="00D27683" w:rsidRDefault="0059011E">
            <w:pPr>
              <w:pStyle w:val="TableParagraph"/>
              <w:tabs>
                <w:tab w:val="left" w:pos="2456"/>
                <w:tab w:val="left" w:pos="4150"/>
                <w:tab w:val="left" w:pos="6333"/>
              </w:tabs>
              <w:spacing w:before="116" w:line="276" w:lineRule="auto"/>
              <w:ind w:left="470" w:right="95" w:hanging="361"/>
              <w:rPr>
                <w:b/>
                <w:sz w:val="24"/>
              </w:rPr>
            </w:pPr>
            <w:r>
              <w:rPr>
                <w:b/>
                <w:sz w:val="24"/>
              </w:rPr>
              <w:t>2</w:t>
            </w:r>
            <w:r w:rsidR="006542EE">
              <w:rPr>
                <w:b/>
                <w:sz w:val="24"/>
              </w:rPr>
              <w:t>. СТРУКТУРА</w:t>
            </w:r>
            <w:r w:rsidR="006542EE">
              <w:rPr>
                <w:b/>
                <w:sz w:val="24"/>
              </w:rPr>
              <w:tab/>
            </w:r>
            <w:r w:rsidR="006542EE">
              <w:rPr>
                <w:b/>
                <w:spacing w:val="-2"/>
                <w:sz w:val="24"/>
              </w:rPr>
              <w:t>РАБОЧЕЙ</w:t>
            </w:r>
            <w:r w:rsidR="006542EE">
              <w:rPr>
                <w:b/>
                <w:sz w:val="24"/>
              </w:rPr>
              <w:tab/>
            </w:r>
            <w:r w:rsidR="006542EE">
              <w:rPr>
                <w:b/>
                <w:spacing w:val="-2"/>
                <w:sz w:val="24"/>
              </w:rPr>
              <w:t>ПРОГРАММЫ</w:t>
            </w:r>
            <w:r w:rsidR="006542EE">
              <w:rPr>
                <w:b/>
                <w:sz w:val="24"/>
              </w:rPr>
              <w:tab/>
            </w:r>
            <w:r w:rsidR="006542EE">
              <w:rPr>
                <w:b/>
                <w:spacing w:val="-2"/>
                <w:sz w:val="24"/>
              </w:rPr>
              <w:t>УЧЕБНОЙ ДИСЦИПЛИНЫ</w:t>
            </w:r>
          </w:p>
        </w:tc>
        <w:tc>
          <w:tcPr>
            <w:tcW w:w="1902" w:type="dxa"/>
          </w:tcPr>
          <w:p w:rsidR="00D27683" w:rsidRDefault="00D27683">
            <w:pPr>
              <w:pStyle w:val="TableParagraph"/>
              <w:ind w:left="0"/>
              <w:rPr>
                <w:sz w:val="24"/>
              </w:rPr>
            </w:pPr>
          </w:p>
        </w:tc>
      </w:tr>
      <w:tr w:rsidR="00D27683">
        <w:trPr>
          <w:trHeight w:val="671"/>
        </w:trPr>
        <w:tc>
          <w:tcPr>
            <w:tcW w:w="7674" w:type="dxa"/>
          </w:tcPr>
          <w:p w:rsidR="00D27683" w:rsidRDefault="0059011E">
            <w:pPr>
              <w:pStyle w:val="TableParagraph"/>
              <w:spacing w:before="117"/>
              <w:rPr>
                <w:b/>
                <w:sz w:val="24"/>
              </w:rPr>
            </w:pPr>
            <w:r>
              <w:rPr>
                <w:b/>
                <w:sz w:val="24"/>
              </w:rPr>
              <w:t>3</w:t>
            </w:r>
            <w:r w:rsidR="006542EE">
              <w:rPr>
                <w:b/>
                <w:sz w:val="24"/>
              </w:rPr>
              <w:t>.</w:t>
            </w:r>
            <w:r w:rsidR="006542EE">
              <w:rPr>
                <w:b/>
                <w:spacing w:val="-4"/>
                <w:sz w:val="24"/>
              </w:rPr>
              <w:t xml:space="preserve"> </w:t>
            </w:r>
            <w:r w:rsidR="006542EE">
              <w:rPr>
                <w:b/>
                <w:sz w:val="24"/>
              </w:rPr>
              <w:t>УСЛОВИЯ</w:t>
            </w:r>
            <w:r w:rsidR="006542EE">
              <w:rPr>
                <w:b/>
                <w:spacing w:val="-1"/>
                <w:sz w:val="24"/>
              </w:rPr>
              <w:t xml:space="preserve"> </w:t>
            </w:r>
            <w:r w:rsidR="006542EE">
              <w:rPr>
                <w:b/>
                <w:sz w:val="24"/>
              </w:rPr>
              <w:t>РЕАЛИЗАЦИИ</w:t>
            </w:r>
            <w:r w:rsidR="006542EE">
              <w:rPr>
                <w:b/>
                <w:spacing w:val="-1"/>
                <w:sz w:val="24"/>
              </w:rPr>
              <w:t xml:space="preserve"> </w:t>
            </w:r>
            <w:r w:rsidR="006542EE">
              <w:rPr>
                <w:b/>
                <w:spacing w:val="-2"/>
                <w:sz w:val="24"/>
              </w:rPr>
              <w:t>ПРОГРАММЫ</w:t>
            </w:r>
          </w:p>
        </w:tc>
        <w:tc>
          <w:tcPr>
            <w:tcW w:w="1902" w:type="dxa"/>
          </w:tcPr>
          <w:p w:rsidR="00D27683" w:rsidRDefault="00D27683">
            <w:pPr>
              <w:pStyle w:val="TableParagraph"/>
              <w:ind w:left="0"/>
              <w:rPr>
                <w:sz w:val="24"/>
              </w:rPr>
            </w:pPr>
          </w:p>
        </w:tc>
      </w:tr>
      <w:tr w:rsidR="00D27683">
        <w:trPr>
          <w:trHeight w:val="954"/>
        </w:trPr>
        <w:tc>
          <w:tcPr>
            <w:tcW w:w="7674" w:type="dxa"/>
          </w:tcPr>
          <w:p w:rsidR="00D27683" w:rsidRDefault="0059011E">
            <w:pPr>
              <w:pStyle w:val="TableParagraph"/>
              <w:tabs>
                <w:tab w:val="left" w:pos="2164"/>
                <w:tab w:val="left" w:pos="2668"/>
                <w:tab w:val="left" w:pos="4049"/>
                <w:tab w:val="left" w:pos="6151"/>
              </w:tabs>
              <w:spacing w:before="116" w:line="276" w:lineRule="auto"/>
              <w:ind w:left="470" w:right="99" w:hanging="361"/>
              <w:rPr>
                <w:b/>
                <w:sz w:val="24"/>
              </w:rPr>
            </w:pPr>
            <w:r>
              <w:rPr>
                <w:b/>
                <w:sz w:val="24"/>
              </w:rPr>
              <w:t>4</w:t>
            </w:r>
            <w:r w:rsidR="006542EE">
              <w:rPr>
                <w:b/>
                <w:sz w:val="24"/>
              </w:rPr>
              <w:t>. КОНТРОЛЬ</w:t>
            </w:r>
            <w:r w:rsidR="006542EE">
              <w:rPr>
                <w:b/>
                <w:sz w:val="24"/>
              </w:rPr>
              <w:tab/>
            </w:r>
            <w:r w:rsidR="006542EE">
              <w:rPr>
                <w:b/>
                <w:spacing w:val="-10"/>
                <w:sz w:val="24"/>
              </w:rPr>
              <w:t>И</w:t>
            </w:r>
            <w:r w:rsidR="006542EE">
              <w:rPr>
                <w:b/>
                <w:sz w:val="24"/>
              </w:rPr>
              <w:tab/>
            </w:r>
            <w:r w:rsidR="006542EE">
              <w:rPr>
                <w:b/>
                <w:spacing w:val="-2"/>
                <w:sz w:val="24"/>
              </w:rPr>
              <w:t>ОЦЕНКА</w:t>
            </w:r>
            <w:r w:rsidR="006542EE">
              <w:rPr>
                <w:b/>
                <w:sz w:val="24"/>
              </w:rPr>
              <w:tab/>
            </w:r>
            <w:r w:rsidR="006542EE">
              <w:rPr>
                <w:b/>
                <w:spacing w:val="-2"/>
                <w:sz w:val="24"/>
              </w:rPr>
              <w:t>РЕЗУЛЬТАТОВ</w:t>
            </w:r>
            <w:r w:rsidR="006542EE">
              <w:rPr>
                <w:b/>
                <w:sz w:val="24"/>
              </w:rPr>
              <w:tab/>
            </w:r>
            <w:r w:rsidR="006542EE">
              <w:rPr>
                <w:b/>
                <w:spacing w:val="-2"/>
                <w:sz w:val="24"/>
              </w:rPr>
              <w:t xml:space="preserve">ОСВОЕНИЯ </w:t>
            </w:r>
            <w:r w:rsidR="006542EE">
              <w:rPr>
                <w:b/>
                <w:sz w:val="24"/>
              </w:rPr>
              <w:t>УЧЕБНОЙ ДИСЦИПЛИНЫ</w:t>
            </w:r>
          </w:p>
        </w:tc>
        <w:tc>
          <w:tcPr>
            <w:tcW w:w="1902" w:type="dxa"/>
          </w:tcPr>
          <w:p w:rsidR="00D27683" w:rsidRDefault="00D27683">
            <w:pPr>
              <w:pStyle w:val="TableParagraph"/>
              <w:ind w:left="0"/>
              <w:rPr>
                <w:sz w:val="24"/>
              </w:rPr>
            </w:pPr>
          </w:p>
        </w:tc>
      </w:tr>
      <w:tr w:rsidR="00D27683">
        <w:trPr>
          <w:trHeight w:val="955"/>
        </w:trPr>
        <w:tc>
          <w:tcPr>
            <w:tcW w:w="7674" w:type="dxa"/>
          </w:tcPr>
          <w:p w:rsidR="00D27683" w:rsidRDefault="0059011E">
            <w:pPr>
              <w:pStyle w:val="TableParagraph"/>
              <w:tabs>
                <w:tab w:val="left" w:pos="2811"/>
                <w:tab w:val="left" w:pos="5398"/>
                <w:tab w:val="left" w:pos="7398"/>
              </w:tabs>
              <w:spacing w:before="117" w:line="276" w:lineRule="auto"/>
              <w:ind w:left="470" w:right="102" w:hanging="361"/>
              <w:rPr>
                <w:b/>
                <w:sz w:val="24"/>
              </w:rPr>
            </w:pPr>
            <w:r>
              <w:rPr>
                <w:b/>
                <w:sz w:val="24"/>
              </w:rPr>
              <w:t>5</w:t>
            </w:r>
            <w:r w:rsidR="006542EE">
              <w:rPr>
                <w:b/>
                <w:sz w:val="24"/>
              </w:rPr>
              <w:t>. ВОЗМОЖНОСТИ</w:t>
            </w:r>
            <w:r w:rsidR="006542EE">
              <w:rPr>
                <w:b/>
                <w:sz w:val="24"/>
              </w:rPr>
              <w:tab/>
            </w:r>
            <w:r w:rsidR="006542EE">
              <w:rPr>
                <w:b/>
                <w:spacing w:val="-2"/>
                <w:sz w:val="24"/>
              </w:rPr>
              <w:t>ИСПОЛЬЗОВАНИЯ</w:t>
            </w:r>
            <w:r w:rsidR="006542EE">
              <w:rPr>
                <w:b/>
                <w:sz w:val="24"/>
              </w:rPr>
              <w:tab/>
            </w:r>
            <w:r w:rsidR="006542EE">
              <w:rPr>
                <w:b/>
                <w:spacing w:val="-2"/>
                <w:sz w:val="24"/>
              </w:rPr>
              <w:t>ПРОГРАММЫ</w:t>
            </w:r>
            <w:r w:rsidR="006542EE">
              <w:rPr>
                <w:b/>
                <w:sz w:val="24"/>
              </w:rPr>
              <w:tab/>
            </w:r>
            <w:r w:rsidR="006542EE">
              <w:rPr>
                <w:b/>
                <w:spacing w:val="-10"/>
                <w:sz w:val="24"/>
              </w:rPr>
              <w:t xml:space="preserve">В </w:t>
            </w:r>
            <w:r w:rsidR="006542EE">
              <w:rPr>
                <w:b/>
                <w:sz w:val="24"/>
              </w:rPr>
              <w:t>ДРУГИХ ПООП</w:t>
            </w:r>
          </w:p>
        </w:tc>
        <w:tc>
          <w:tcPr>
            <w:tcW w:w="1902" w:type="dxa"/>
          </w:tcPr>
          <w:p w:rsidR="00D27683" w:rsidRDefault="00D27683">
            <w:pPr>
              <w:pStyle w:val="TableParagraph"/>
              <w:ind w:left="0"/>
              <w:rPr>
                <w:sz w:val="24"/>
              </w:rPr>
            </w:pPr>
          </w:p>
        </w:tc>
      </w:tr>
    </w:tbl>
    <w:p w:rsidR="00D27683" w:rsidRDefault="00D27683">
      <w:pPr>
        <w:rPr>
          <w:sz w:val="24"/>
        </w:rPr>
        <w:sectPr w:rsidR="00D27683">
          <w:pgSz w:w="11910" w:h="16840"/>
          <w:pgMar w:top="1040" w:right="560" w:bottom="960" w:left="1200" w:header="0" w:footer="772" w:gutter="0"/>
          <w:cols w:space="720"/>
        </w:sectPr>
      </w:pPr>
    </w:p>
    <w:p w:rsidR="00D27683" w:rsidRDefault="006542EE" w:rsidP="002D719A">
      <w:pPr>
        <w:pStyle w:val="1"/>
        <w:numPr>
          <w:ilvl w:val="0"/>
          <w:numId w:val="92"/>
        </w:numPr>
        <w:tabs>
          <w:tab w:val="left" w:pos="2031"/>
        </w:tabs>
        <w:ind w:hanging="557"/>
        <w:jc w:val="left"/>
      </w:pPr>
      <w:r>
        <w:lastRenderedPageBreak/>
        <w:t>ПАСПОРТ</w:t>
      </w:r>
      <w:r>
        <w:rPr>
          <w:spacing w:val="-8"/>
        </w:rPr>
        <w:t xml:space="preserve"> </w:t>
      </w:r>
      <w:r>
        <w:t>ПРОГРАММЫ</w:t>
      </w:r>
      <w:r>
        <w:rPr>
          <w:spacing w:val="-12"/>
        </w:rPr>
        <w:t xml:space="preserve"> </w:t>
      </w:r>
      <w:r>
        <w:t>УЧЕБНОЙ</w:t>
      </w:r>
      <w:r>
        <w:rPr>
          <w:spacing w:val="-8"/>
        </w:rPr>
        <w:t xml:space="preserve"> </w:t>
      </w:r>
      <w:r>
        <w:rPr>
          <w:spacing w:val="-2"/>
        </w:rPr>
        <w:t>ДИСЦИПЛИНЫ</w:t>
      </w:r>
    </w:p>
    <w:p w:rsidR="00D27683" w:rsidRDefault="00EE46F8">
      <w:pPr>
        <w:spacing w:before="322" w:line="311" w:lineRule="exact"/>
        <w:ind w:left="199"/>
        <w:jc w:val="center"/>
        <w:rPr>
          <w:b/>
          <w:sz w:val="28"/>
        </w:rPr>
      </w:pPr>
      <w:r>
        <w:rPr>
          <w:b/>
          <w:sz w:val="28"/>
          <w:u w:val="single"/>
        </w:rPr>
        <w:t>СГ</w:t>
      </w:r>
      <w:r w:rsidR="006542EE">
        <w:rPr>
          <w:b/>
          <w:sz w:val="28"/>
          <w:u w:val="single"/>
        </w:rPr>
        <w:t>.05</w:t>
      </w:r>
      <w:r w:rsidR="006542EE">
        <w:rPr>
          <w:b/>
          <w:spacing w:val="-11"/>
          <w:sz w:val="28"/>
          <w:u w:val="single"/>
        </w:rPr>
        <w:t xml:space="preserve"> </w:t>
      </w:r>
      <w:r w:rsidR="006542EE">
        <w:rPr>
          <w:b/>
          <w:sz w:val="28"/>
          <w:u w:val="single"/>
        </w:rPr>
        <w:t>ПСИХОЛОГИЯ</w:t>
      </w:r>
      <w:r w:rsidR="006542EE">
        <w:rPr>
          <w:b/>
          <w:spacing w:val="-10"/>
          <w:sz w:val="28"/>
          <w:u w:val="single"/>
        </w:rPr>
        <w:t xml:space="preserve"> </w:t>
      </w:r>
      <w:r w:rsidR="006542EE">
        <w:rPr>
          <w:b/>
          <w:spacing w:val="-2"/>
          <w:sz w:val="28"/>
          <w:u w:val="single"/>
        </w:rPr>
        <w:t>ОБЩЕНИЯ</w:t>
      </w:r>
    </w:p>
    <w:p w:rsidR="00D27683" w:rsidRDefault="006542EE">
      <w:pPr>
        <w:spacing w:line="173" w:lineRule="exact"/>
        <w:ind w:left="396"/>
        <w:jc w:val="center"/>
        <w:rPr>
          <w:i/>
          <w:sz w:val="16"/>
        </w:rPr>
      </w:pPr>
      <w:r>
        <w:rPr>
          <w:i/>
          <w:sz w:val="16"/>
        </w:rPr>
        <w:t>название</w:t>
      </w:r>
      <w:r>
        <w:rPr>
          <w:i/>
          <w:spacing w:val="-8"/>
          <w:sz w:val="16"/>
        </w:rPr>
        <w:t xml:space="preserve"> </w:t>
      </w:r>
      <w:r>
        <w:rPr>
          <w:i/>
          <w:spacing w:val="-2"/>
          <w:sz w:val="16"/>
        </w:rPr>
        <w:t>дисциплины</w:t>
      </w:r>
    </w:p>
    <w:p w:rsidR="00D27683" w:rsidRDefault="006542EE" w:rsidP="002D719A">
      <w:pPr>
        <w:pStyle w:val="2"/>
        <w:numPr>
          <w:ilvl w:val="1"/>
          <w:numId w:val="92"/>
        </w:numPr>
        <w:tabs>
          <w:tab w:val="left" w:pos="993"/>
        </w:tabs>
        <w:spacing w:before="117"/>
        <w:ind w:left="993" w:hanging="494"/>
        <w:jc w:val="both"/>
      </w:pPr>
      <w:r>
        <w:t>Область</w:t>
      </w:r>
      <w:r>
        <w:rPr>
          <w:spacing w:val="-14"/>
        </w:rPr>
        <w:t xml:space="preserve"> </w:t>
      </w:r>
      <w:r>
        <w:t>применения</w:t>
      </w:r>
      <w:r>
        <w:rPr>
          <w:spacing w:val="-13"/>
        </w:rPr>
        <w:t xml:space="preserve"> </w:t>
      </w:r>
      <w:r>
        <w:t>программы</w:t>
      </w:r>
      <w:r>
        <w:rPr>
          <w:spacing w:val="-7"/>
        </w:rPr>
        <w:t xml:space="preserve"> </w:t>
      </w:r>
      <w:r>
        <w:t>учебной</w:t>
      </w:r>
      <w:r>
        <w:rPr>
          <w:spacing w:val="-9"/>
        </w:rPr>
        <w:t xml:space="preserve"> </w:t>
      </w:r>
      <w:r>
        <w:rPr>
          <w:spacing w:val="-2"/>
        </w:rPr>
        <w:t>дисциплины</w:t>
      </w:r>
    </w:p>
    <w:p w:rsidR="00D27683" w:rsidRDefault="006542EE">
      <w:pPr>
        <w:pStyle w:val="a3"/>
        <w:spacing w:before="158" w:line="360" w:lineRule="auto"/>
        <w:ind w:left="499" w:right="288"/>
        <w:jc w:val="both"/>
      </w:pPr>
      <w:r>
        <w:t>Программа учебной дисциплины Психология общения является частью рабочей основной образовательной программы в соответствии с ФГОС СПО программы подготовки специалистов среднего звена (далее – ППССЗ) по специальности (специальностям) среднего профессионального образования:</w:t>
      </w:r>
    </w:p>
    <w:p w:rsidR="00D27683" w:rsidRDefault="006542EE">
      <w:pPr>
        <w:pStyle w:val="a3"/>
        <w:spacing w:line="362" w:lineRule="auto"/>
        <w:ind w:left="499" w:right="303"/>
        <w:jc w:val="both"/>
      </w:pPr>
      <w:r>
        <w:t xml:space="preserve">35.02.16 Эксплуатация и ремонт сельскохозяйственной техники и </w:t>
      </w:r>
      <w:r>
        <w:rPr>
          <w:spacing w:val="-2"/>
        </w:rPr>
        <w:t>оборудования</w:t>
      </w:r>
    </w:p>
    <w:p w:rsidR="00D27683" w:rsidRDefault="00D27683">
      <w:pPr>
        <w:pStyle w:val="a3"/>
        <w:spacing w:before="298"/>
      </w:pPr>
    </w:p>
    <w:p w:rsidR="00D27683" w:rsidRDefault="006542EE" w:rsidP="002D719A">
      <w:pPr>
        <w:pStyle w:val="2"/>
        <w:numPr>
          <w:ilvl w:val="1"/>
          <w:numId w:val="92"/>
        </w:numPr>
        <w:tabs>
          <w:tab w:val="left" w:pos="1093"/>
          <w:tab w:val="left" w:pos="3419"/>
        </w:tabs>
        <w:spacing w:line="357" w:lineRule="auto"/>
        <w:ind w:left="3419" w:right="214" w:hanging="2814"/>
        <w:jc w:val="both"/>
      </w:pPr>
      <w:r>
        <w:t>Место</w:t>
      </w:r>
      <w:r>
        <w:rPr>
          <w:spacing w:val="-10"/>
        </w:rPr>
        <w:t xml:space="preserve"> </w:t>
      </w:r>
      <w:r>
        <w:t>учебной</w:t>
      </w:r>
      <w:r>
        <w:rPr>
          <w:spacing w:val="-8"/>
        </w:rPr>
        <w:t xml:space="preserve"> </w:t>
      </w:r>
      <w:r>
        <w:t>дисциплины</w:t>
      </w:r>
      <w:r>
        <w:rPr>
          <w:spacing w:val="-7"/>
        </w:rPr>
        <w:t xml:space="preserve"> </w:t>
      </w:r>
      <w:r>
        <w:t>в</w:t>
      </w:r>
      <w:r>
        <w:rPr>
          <w:spacing w:val="-7"/>
        </w:rPr>
        <w:t xml:space="preserve"> </w:t>
      </w:r>
      <w:r>
        <w:t>структуре</w:t>
      </w:r>
      <w:r>
        <w:rPr>
          <w:spacing w:val="-5"/>
        </w:rPr>
        <w:t xml:space="preserve"> </w:t>
      </w:r>
      <w:r>
        <w:t>основной</w:t>
      </w:r>
      <w:r>
        <w:rPr>
          <w:spacing w:val="-8"/>
        </w:rPr>
        <w:t xml:space="preserve"> </w:t>
      </w:r>
      <w:r>
        <w:t>профессиональной образовательной программы</w:t>
      </w:r>
    </w:p>
    <w:p w:rsidR="00D27683" w:rsidRDefault="006542EE">
      <w:pPr>
        <w:pStyle w:val="a3"/>
        <w:spacing w:before="1" w:line="362" w:lineRule="auto"/>
        <w:ind w:left="499" w:right="109" w:firstLine="710"/>
        <w:jc w:val="both"/>
      </w:pPr>
      <w:r>
        <w:t>Учебная дисциплина является дисциплиной общего гуманитарного и социально-экономического цикла.</w:t>
      </w:r>
    </w:p>
    <w:p w:rsidR="00D27683" w:rsidRDefault="006542EE">
      <w:pPr>
        <w:pStyle w:val="a3"/>
        <w:spacing w:line="360" w:lineRule="auto"/>
        <w:ind w:left="499" w:right="286"/>
        <w:jc w:val="both"/>
      </w:pPr>
      <w:r>
        <w:t xml:space="preserve">Рабочая программа учебной дисциплины Психология общения имеет </w:t>
      </w:r>
      <w:proofErr w:type="spellStart"/>
      <w:r>
        <w:t>межпредметную</w:t>
      </w:r>
      <w:proofErr w:type="spellEnd"/>
      <w:r>
        <w:t xml:space="preserve"> связь с учебными дисциплинами общеобразовательного цикла – биология, обществознание, а также дисциплинами профессионального цикла основы философии, безопасность </w:t>
      </w:r>
      <w:r>
        <w:rPr>
          <w:spacing w:val="-2"/>
        </w:rPr>
        <w:t>жизнедеятельности.</w:t>
      </w:r>
    </w:p>
    <w:p w:rsidR="00D27683" w:rsidRDefault="006542EE">
      <w:pPr>
        <w:pStyle w:val="a3"/>
        <w:spacing w:line="360" w:lineRule="auto"/>
        <w:ind w:left="499" w:right="289" w:firstLine="710"/>
        <w:jc w:val="both"/>
      </w:pPr>
      <w:r>
        <w:t xml:space="preserve">Изучение учебной дисциплины Психология общения завершается промежуточной аттестацией в форме </w:t>
      </w:r>
      <w:r>
        <w:rPr>
          <w:i/>
        </w:rPr>
        <w:t xml:space="preserve">дифференциального зачета </w:t>
      </w:r>
      <w:r>
        <w:t>в рамках освоения ППССЗ.</w:t>
      </w:r>
    </w:p>
    <w:p w:rsidR="00D27683" w:rsidRDefault="00D27683">
      <w:pPr>
        <w:pStyle w:val="a3"/>
        <w:spacing w:before="161"/>
      </w:pPr>
    </w:p>
    <w:p w:rsidR="00D27683" w:rsidRDefault="006542EE" w:rsidP="002D719A">
      <w:pPr>
        <w:pStyle w:val="2"/>
        <w:numPr>
          <w:ilvl w:val="1"/>
          <w:numId w:val="92"/>
        </w:numPr>
        <w:tabs>
          <w:tab w:val="left" w:pos="993"/>
        </w:tabs>
        <w:spacing w:before="1"/>
        <w:ind w:left="993" w:hanging="494"/>
        <w:jc w:val="both"/>
      </w:pPr>
      <w:r>
        <w:t>Цель</w:t>
      </w:r>
      <w:r>
        <w:rPr>
          <w:spacing w:val="-12"/>
        </w:rPr>
        <w:t xml:space="preserve"> </w:t>
      </w:r>
      <w:r>
        <w:t>и</w:t>
      </w:r>
      <w:r>
        <w:rPr>
          <w:spacing w:val="-10"/>
        </w:rPr>
        <w:t xml:space="preserve"> </w:t>
      </w:r>
      <w:r>
        <w:t>планируемые</w:t>
      </w:r>
      <w:r>
        <w:rPr>
          <w:spacing w:val="-8"/>
        </w:rPr>
        <w:t xml:space="preserve"> </w:t>
      </w:r>
      <w:r>
        <w:t>результаты</w:t>
      </w:r>
      <w:r>
        <w:rPr>
          <w:spacing w:val="-6"/>
        </w:rPr>
        <w:t xml:space="preserve"> </w:t>
      </w:r>
      <w:r>
        <w:t>освоения</w:t>
      </w:r>
      <w:r>
        <w:rPr>
          <w:spacing w:val="-12"/>
        </w:rPr>
        <w:t xml:space="preserve"> </w:t>
      </w:r>
      <w:r>
        <w:t>учебной</w:t>
      </w:r>
      <w:r>
        <w:rPr>
          <w:spacing w:val="-6"/>
        </w:rPr>
        <w:t xml:space="preserve"> </w:t>
      </w:r>
      <w:r>
        <w:rPr>
          <w:spacing w:val="-2"/>
        </w:rPr>
        <w:t>дисциплины</w:t>
      </w:r>
    </w:p>
    <w:p w:rsidR="00D27683" w:rsidRDefault="006542EE">
      <w:pPr>
        <w:pStyle w:val="a3"/>
        <w:spacing w:before="273"/>
        <w:ind w:left="1205"/>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уметь:</w:t>
      </w:r>
    </w:p>
    <w:p w:rsidR="00D27683" w:rsidRDefault="006542EE" w:rsidP="002D719A">
      <w:pPr>
        <w:pStyle w:val="a5"/>
        <w:numPr>
          <w:ilvl w:val="2"/>
          <w:numId w:val="92"/>
        </w:numPr>
        <w:tabs>
          <w:tab w:val="left" w:pos="700"/>
        </w:tabs>
        <w:spacing w:before="120" w:line="362" w:lineRule="auto"/>
        <w:ind w:right="291" w:firstLine="0"/>
        <w:rPr>
          <w:sz w:val="28"/>
        </w:rPr>
      </w:pPr>
      <w:r>
        <w:rPr>
          <w:sz w:val="28"/>
        </w:rPr>
        <w:t>применять</w:t>
      </w:r>
      <w:r>
        <w:rPr>
          <w:spacing w:val="24"/>
          <w:sz w:val="28"/>
        </w:rPr>
        <w:t xml:space="preserve"> </w:t>
      </w:r>
      <w:r>
        <w:rPr>
          <w:sz w:val="28"/>
        </w:rPr>
        <w:t>техники</w:t>
      </w:r>
      <w:r>
        <w:rPr>
          <w:spacing w:val="25"/>
          <w:sz w:val="28"/>
        </w:rPr>
        <w:t xml:space="preserve"> </w:t>
      </w:r>
      <w:r>
        <w:rPr>
          <w:sz w:val="28"/>
        </w:rPr>
        <w:t>и</w:t>
      </w:r>
      <w:r>
        <w:rPr>
          <w:spacing w:val="25"/>
          <w:sz w:val="28"/>
        </w:rPr>
        <w:t xml:space="preserve"> </w:t>
      </w:r>
      <w:r>
        <w:rPr>
          <w:sz w:val="28"/>
        </w:rPr>
        <w:t>приемы эффективного</w:t>
      </w:r>
      <w:r>
        <w:rPr>
          <w:spacing w:val="26"/>
          <w:sz w:val="28"/>
        </w:rPr>
        <w:t xml:space="preserve"> </w:t>
      </w:r>
      <w:r>
        <w:rPr>
          <w:sz w:val="28"/>
        </w:rPr>
        <w:t>общения</w:t>
      </w:r>
      <w:r>
        <w:rPr>
          <w:spacing w:val="27"/>
          <w:sz w:val="28"/>
        </w:rPr>
        <w:t xml:space="preserve"> </w:t>
      </w:r>
      <w:r>
        <w:rPr>
          <w:sz w:val="28"/>
        </w:rPr>
        <w:t>в</w:t>
      </w:r>
      <w:r>
        <w:rPr>
          <w:spacing w:val="24"/>
          <w:sz w:val="28"/>
        </w:rPr>
        <w:t xml:space="preserve"> </w:t>
      </w:r>
      <w:r>
        <w:rPr>
          <w:sz w:val="28"/>
        </w:rPr>
        <w:t xml:space="preserve">профессиональной </w:t>
      </w:r>
      <w:r>
        <w:rPr>
          <w:spacing w:val="-2"/>
          <w:sz w:val="28"/>
        </w:rPr>
        <w:t>деятельности;</w:t>
      </w:r>
    </w:p>
    <w:p w:rsidR="00D27683" w:rsidRDefault="006542EE" w:rsidP="002D719A">
      <w:pPr>
        <w:pStyle w:val="a5"/>
        <w:numPr>
          <w:ilvl w:val="2"/>
          <w:numId w:val="92"/>
        </w:numPr>
        <w:tabs>
          <w:tab w:val="left" w:pos="671"/>
        </w:tabs>
        <w:spacing w:line="357" w:lineRule="auto"/>
        <w:ind w:right="284" w:firstLine="0"/>
        <w:rPr>
          <w:sz w:val="28"/>
        </w:rPr>
      </w:pPr>
      <w:r>
        <w:rPr>
          <w:sz w:val="28"/>
        </w:rPr>
        <w:t>использовать</w:t>
      </w:r>
      <w:r>
        <w:rPr>
          <w:spacing w:val="-7"/>
          <w:sz w:val="28"/>
        </w:rPr>
        <w:t xml:space="preserve"> </w:t>
      </w:r>
      <w:r>
        <w:rPr>
          <w:sz w:val="28"/>
        </w:rPr>
        <w:t>приемы</w:t>
      </w:r>
      <w:r>
        <w:rPr>
          <w:spacing w:val="-9"/>
          <w:sz w:val="28"/>
        </w:rPr>
        <w:t xml:space="preserve"> </w:t>
      </w:r>
      <w:proofErr w:type="spellStart"/>
      <w:r>
        <w:rPr>
          <w:sz w:val="28"/>
        </w:rPr>
        <w:t>саморегуляции</w:t>
      </w:r>
      <w:proofErr w:type="spellEnd"/>
      <w:r>
        <w:rPr>
          <w:spacing w:val="-6"/>
          <w:sz w:val="28"/>
        </w:rPr>
        <w:t xml:space="preserve"> </w:t>
      </w:r>
      <w:r>
        <w:rPr>
          <w:sz w:val="28"/>
        </w:rPr>
        <w:t>поведения</w:t>
      </w:r>
      <w:r>
        <w:rPr>
          <w:spacing w:val="-8"/>
          <w:sz w:val="28"/>
        </w:rPr>
        <w:t xml:space="preserve"> </w:t>
      </w:r>
      <w:r>
        <w:rPr>
          <w:sz w:val="28"/>
        </w:rPr>
        <w:t>в</w:t>
      </w:r>
      <w:r>
        <w:rPr>
          <w:spacing w:val="-7"/>
          <w:sz w:val="28"/>
        </w:rPr>
        <w:t xml:space="preserve"> </w:t>
      </w:r>
      <w:r>
        <w:rPr>
          <w:sz w:val="28"/>
        </w:rPr>
        <w:t>процессе</w:t>
      </w:r>
      <w:r>
        <w:rPr>
          <w:spacing w:val="-8"/>
          <w:sz w:val="28"/>
        </w:rPr>
        <w:t xml:space="preserve"> </w:t>
      </w:r>
      <w:r>
        <w:rPr>
          <w:sz w:val="28"/>
        </w:rPr>
        <w:t xml:space="preserve">межличностного </w:t>
      </w:r>
      <w:r>
        <w:rPr>
          <w:spacing w:val="-2"/>
          <w:sz w:val="28"/>
        </w:rPr>
        <w:t>общения.</w:t>
      </w:r>
    </w:p>
    <w:p w:rsidR="00D27683" w:rsidRDefault="00D27683">
      <w:pPr>
        <w:spacing w:line="357" w:lineRule="auto"/>
        <w:rPr>
          <w:sz w:val="28"/>
        </w:rPr>
        <w:sectPr w:rsidR="00D27683">
          <w:pgSz w:w="11910" w:h="16840"/>
          <w:pgMar w:top="1040" w:right="560" w:bottom="960" w:left="1200" w:header="0" w:footer="772" w:gutter="0"/>
          <w:cols w:space="720"/>
        </w:sectPr>
      </w:pPr>
    </w:p>
    <w:p w:rsidR="00D27683" w:rsidRDefault="006542EE">
      <w:pPr>
        <w:pStyle w:val="a3"/>
        <w:spacing w:before="69"/>
        <w:ind w:right="13"/>
        <w:jc w:val="center"/>
      </w:pPr>
      <w:r>
        <w:lastRenderedPageBreak/>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знать:</w:t>
      </w:r>
    </w:p>
    <w:p w:rsidR="00D27683" w:rsidRDefault="006542EE" w:rsidP="002D719A">
      <w:pPr>
        <w:pStyle w:val="a5"/>
        <w:numPr>
          <w:ilvl w:val="2"/>
          <w:numId w:val="92"/>
        </w:numPr>
        <w:tabs>
          <w:tab w:val="left" w:pos="661"/>
        </w:tabs>
        <w:spacing w:before="120"/>
        <w:ind w:left="661" w:hanging="162"/>
        <w:rPr>
          <w:sz w:val="28"/>
        </w:rPr>
      </w:pPr>
      <w:r>
        <w:rPr>
          <w:sz w:val="28"/>
        </w:rPr>
        <w:t>взаимосвязь</w:t>
      </w:r>
      <w:r>
        <w:rPr>
          <w:spacing w:val="-8"/>
          <w:sz w:val="28"/>
        </w:rPr>
        <w:t xml:space="preserve"> </w:t>
      </w:r>
      <w:r>
        <w:rPr>
          <w:sz w:val="28"/>
        </w:rPr>
        <w:t>общения</w:t>
      </w:r>
      <w:r>
        <w:rPr>
          <w:spacing w:val="-5"/>
          <w:sz w:val="28"/>
        </w:rPr>
        <w:t xml:space="preserve"> </w:t>
      </w:r>
      <w:r>
        <w:rPr>
          <w:sz w:val="28"/>
        </w:rPr>
        <w:t>и</w:t>
      </w:r>
      <w:r>
        <w:rPr>
          <w:spacing w:val="-6"/>
          <w:sz w:val="28"/>
        </w:rPr>
        <w:t xml:space="preserve"> </w:t>
      </w:r>
      <w:r>
        <w:rPr>
          <w:spacing w:val="-2"/>
          <w:sz w:val="28"/>
        </w:rPr>
        <w:t>деятельности;</w:t>
      </w:r>
    </w:p>
    <w:p w:rsidR="00D27683" w:rsidRDefault="006542EE" w:rsidP="002D719A">
      <w:pPr>
        <w:pStyle w:val="a5"/>
        <w:numPr>
          <w:ilvl w:val="2"/>
          <w:numId w:val="92"/>
        </w:numPr>
        <w:tabs>
          <w:tab w:val="left" w:pos="661"/>
        </w:tabs>
        <w:spacing w:before="163"/>
        <w:ind w:left="661" w:hanging="162"/>
        <w:rPr>
          <w:sz w:val="28"/>
        </w:rPr>
      </w:pPr>
      <w:r>
        <w:rPr>
          <w:sz w:val="28"/>
        </w:rPr>
        <w:t>цели,</w:t>
      </w:r>
      <w:r>
        <w:rPr>
          <w:spacing w:val="-5"/>
          <w:sz w:val="28"/>
        </w:rPr>
        <w:t xml:space="preserve"> </w:t>
      </w:r>
      <w:r>
        <w:rPr>
          <w:sz w:val="28"/>
        </w:rPr>
        <w:t>функции,</w:t>
      </w:r>
      <w:r>
        <w:rPr>
          <w:spacing w:val="-5"/>
          <w:sz w:val="28"/>
        </w:rPr>
        <w:t xml:space="preserve"> </w:t>
      </w:r>
      <w:r>
        <w:rPr>
          <w:sz w:val="28"/>
        </w:rPr>
        <w:t>виды</w:t>
      </w:r>
      <w:r>
        <w:rPr>
          <w:spacing w:val="-7"/>
          <w:sz w:val="28"/>
        </w:rPr>
        <w:t xml:space="preserve"> </w:t>
      </w:r>
      <w:r>
        <w:rPr>
          <w:sz w:val="28"/>
        </w:rPr>
        <w:t>и</w:t>
      </w:r>
      <w:r>
        <w:rPr>
          <w:spacing w:val="-6"/>
          <w:sz w:val="28"/>
        </w:rPr>
        <w:t xml:space="preserve"> </w:t>
      </w:r>
      <w:r>
        <w:rPr>
          <w:sz w:val="28"/>
        </w:rPr>
        <w:t>уровни</w:t>
      </w:r>
      <w:r>
        <w:rPr>
          <w:spacing w:val="-7"/>
          <w:sz w:val="28"/>
        </w:rPr>
        <w:t xml:space="preserve"> </w:t>
      </w:r>
      <w:r>
        <w:rPr>
          <w:spacing w:val="-2"/>
          <w:sz w:val="28"/>
        </w:rPr>
        <w:t>общения;</w:t>
      </w:r>
    </w:p>
    <w:p w:rsidR="00D27683" w:rsidRDefault="006542EE" w:rsidP="002D719A">
      <w:pPr>
        <w:pStyle w:val="a5"/>
        <w:numPr>
          <w:ilvl w:val="2"/>
          <w:numId w:val="92"/>
        </w:numPr>
        <w:tabs>
          <w:tab w:val="left" w:pos="661"/>
        </w:tabs>
        <w:spacing w:before="163"/>
        <w:ind w:left="661" w:hanging="162"/>
        <w:rPr>
          <w:sz w:val="28"/>
        </w:rPr>
      </w:pPr>
      <w:r>
        <w:rPr>
          <w:sz w:val="28"/>
        </w:rPr>
        <w:t>роли</w:t>
      </w:r>
      <w:r>
        <w:rPr>
          <w:spacing w:val="-6"/>
          <w:sz w:val="28"/>
        </w:rPr>
        <w:t xml:space="preserve"> </w:t>
      </w:r>
      <w:r>
        <w:rPr>
          <w:sz w:val="28"/>
        </w:rPr>
        <w:t>и</w:t>
      </w:r>
      <w:r>
        <w:rPr>
          <w:spacing w:val="-6"/>
          <w:sz w:val="28"/>
        </w:rPr>
        <w:t xml:space="preserve"> </w:t>
      </w:r>
      <w:r>
        <w:rPr>
          <w:sz w:val="28"/>
        </w:rPr>
        <w:t>ролевые</w:t>
      </w:r>
      <w:r>
        <w:rPr>
          <w:spacing w:val="-5"/>
          <w:sz w:val="28"/>
        </w:rPr>
        <w:t xml:space="preserve"> </w:t>
      </w:r>
      <w:r>
        <w:rPr>
          <w:sz w:val="28"/>
        </w:rPr>
        <w:t>ожидания</w:t>
      </w:r>
      <w:r>
        <w:rPr>
          <w:spacing w:val="-5"/>
          <w:sz w:val="28"/>
        </w:rPr>
        <w:t xml:space="preserve"> </w:t>
      </w:r>
      <w:r>
        <w:rPr>
          <w:sz w:val="28"/>
        </w:rPr>
        <w:t>в</w:t>
      </w:r>
      <w:r>
        <w:rPr>
          <w:spacing w:val="-7"/>
          <w:sz w:val="28"/>
        </w:rPr>
        <w:t xml:space="preserve"> </w:t>
      </w:r>
      <w:r>
        <w:rPr>
          <w:sz w:val="28"/>
        </w:rPr>
        <w:t>общении;</w:t>
      </w:r>
      <w:r>
        <w:rPr>
          <w:spacing w:val="-5"/>
          <w:sz w:val="28"/>
        </w:rPr>
        <w:t xml:space="preserve"> </w:t>
      </w:r>
      <w:r>
        <w:rPr>
          <w:sz w:val="28"/>
        </w:rPr>
        <w:t>виды</w:t>
      </w:r>
      <w:r>
        <w:rPr>
          <w:spacing w:val="-6"/>
          <w:sz w:val="28"/>
        </w:rPr>
        <w:t xml:space="preserve"> </w:t>
      </w:r>
      <w:r>
        <w:rPr>
          <w:sz w:val="28"/>
        </w:rPr>
        <w:t>социальных</w:t>
      </w:r>
      <w:r>
        <w:rPr>
          <w:spacing w:val="-10"/>
          <w:sz w:val="28"/>
        </w:rPr>
        <w:t xml:space="preserve"> </w:t>
      </w:r>
      <w:r>
        <w:rPr>
          <w:spacing w:val="-2"/>
          <w:sz w:val="28"/>
        </w:rPr>
        <w:t>взаимодействий;</w:t>
      </w:r>
    </w:p>
    <w:p w:rsidR="00D27683" w:rsidRDefault="006542EE" w:rsidP="002D719A">
      <w:pPr>
        <w:pStyle w:val="a5"/>
        <w:numPr>
          <w:ilvl w:val="2"/>
          <w:numId w:val="92"/>
        </w:numPr>
        <w:tabs>
          <w:tab w:val="left" w:pos="661"/>
        </w:tabs>
        <w:spacing w:before="158"/>
        <w:ind w:left="661" w:hanging="162"/>
        <w:rPr>
          <w:sz w:val="28"/>
        </w:rPr>
      </w:pPr>
      <w:r>
        <w:rPr>
          <w:sz w:val="28"/>
        </w:rPr>
        <w:t>механизмы</w:t>
      </w:r>
      <w:r>
        <w:rPr>
          <w:spacing w:val="-8"/>
          <w:sz w:val="28"/>
        </w:rPr>
        <w:t xml:space="preserve"> </w:t>
      </w:r>
      <w:r>
        <w:rPr>
          <w:sz w:val="28"/>
        </w:rPr>
        <w:t>взаимопонимания</w:t>
      </w:r>
      <w:r>
        <w:rPr>
          <w:spacing w:val="-11"/>
          <w:sz w:val="28"/>
        </w:rPr>
        <w:t xml:space="preserve"> </w:t>
      </w:r>
      <w:r>
        <w:rPr>
          <w:sz w:val="28"/>
        </w:rPr>
        <w:t>в</w:t>
      </w:r>
      <w:r>
        <w:rPr>
          <w:spacing w:val="-13"/>
          <w:sz w:val="28"/>
        </w:rPr>
        <w:t xml:space="preserve"> </w:t>
      </w:r>
      <w:r>
        <w:rPr>
          <w:spacing w:val="-2"/>
          <w:sz w:val="28"/>
        </w:rPr>
        <w:t>общении;</w:t>
      </w:r>
    </w:p>
    <w:p w:rsidR="00D27683" w:rsidRDefault="006542EE" w:rsidP="002D719A">
      <w:pPr>
        <w:pStyle w:val="a5"/>
        <w:numPr>
          <w:ilvl w:val="2"/>
          <w:numId w:val="92"/>
        </w:numPr>
        <w:tabs>
          <w:tab w:val="left" w:pos="661"/>
        </w:tabs>
        <w:spacing w:before="163"/>
        <w:ind w:left="661" w:hanging="162"/>
        <w:rPr>
          <w:sz w:val="28"/>
        </w:rPr>
      </w:pPr>
      <w:r>
        <w:rPr>
          <w:sz w:val="28"/>
        </w:rPr>
        <w:t>техники</w:t>
      </w:r>
      <w:r>
        <w:rPr>
          <w:spacing w:val="-7"/>
          <w:sz w:val="28"/>
        </w:rPr>
        <w:t xml:space="preserve"> </w:t>
      </w:r>
      <w:r>
        <w:rPr>
          <w:sz w:val="28"/>
        </w:rPr>
        <w:t>и</w:t>
      </w:r>
      <w:r>
        <w:rPr>
          <w:spacing w:val="-7"/>
          <w:sz w:val="28"/>
        </w:rPr>
        <w:t xml:space="preserve"> </w:t>
      </w:r>
      <w:r>
        <w:rPr>
          <w:sz w:val="28"/>
        </w:rPr>
        <w:t>приемы</w:t>
      </w:r>
      <w:r>
        <w:rPr>
          <w:spacing w:val="-6"/>
          <w:sz w:val="28"/>
        </w:rPr>
        <w:t xml:space="preserve"> </w:t>
      </w:r>
      <w:r>
        <w:rPr>
          <w:sz w:val="28"/>
        </w:rPr>
        <w:t>общения,</w:t>
      </w:r>
      <w:r>
        <w:rPr>
          <w:spacing w:val="-4"/>
          <w:sz w:val="28"/>
        </w:rPr>
        <w:t xml:space="preserve"> </w:t>
      </w:r>
      <w:r>
        <w:rPr>
          <w:sz w:val="28"/>
        </w:rPr>
        <w:t>правила</w:t>
      </w:r>
      <w:r>
        <w:rPr>
          <w:spacing w:val="-6"/>
          <w:sz w:val="28"/>
        </w:rPr>
        <w:t xml:space="preserve"> </w:t>
      </w:r>
      <w:r>
        <w:rPr>
          <w:sz w:val="28"/>
        </w:rPr>
        <w:t>слушания,</w:t>
      </w:r>
      <w:r>
        <w:rPr>
          <w:spacing w:val="-3"/>
          <w:sz w:val="28"/>
        </w:rPr>
        <w:t xml:space="preserve"> </w:t>
      </w:r>
      <w:r>
        <w:rPr>
          <w:sz w:val="28"/>
        </w:rPr>
        <w:t>ведения</w:t>
      </w:r>
      <w:r>
        <w:rPr>
          <w:spacing w:val="-6"/>
          <w:sz w:val="28"/>
        </w:rPr>
        <w:t xml:space="preserve"> </w:t>
      </w:r>
      <w:r>
        <w:rPr>
          <w:sz w:val="28"/>
        </w:rPr>
        <w:t>беседы,</w:t>
      </w:r>
      <w:r>
        <w:rPr>
          <w:spacing w:val="-4"/>
          <w:sz w:val="28"/>
        </w:rPr>
        <w:t xml:space="preserve"> </w:t>
      </w:r>
      <w:r>
        <w:rPr>
          <w:spacing w:val="-2"/>
          <w:sz w:val="28"/>
        </w:rPr>
        <w:t>убеждения;</w:t>
      </w:r>
    </w:p>
    <w:p w:rsidR="00D27683" w:rsidRDefault="006542EE" w:rsidP="002D719A">
      <w:pPr>
        <w:pStyle w:val="a5"/>
        <w:numPr>
          <w:ilvl w:val="2"/>
          <w:numId w:val="92"/>
        </w:numPr>
        <w:tabs>
          <w:tab w:val="left" w:pos="661"/>
        </w:tabs>
        <w:spacing w:before="158"/>
        <w:ind w:left="661" w:hanging="162"/>
        <w:rPr>
          <w:sz w:val="28"/>
        </w:rPr>
      </w:pPr>
      <w:r>
        <w:rPr>
          <w:sz w:val="28"/>
        </w:rPr>
        <w:t>этические</w:t>
      </w:r>
      <w:r>
        <w:rPr>
          <w:spacing w:val="-12"/>
          <w:sz w:val="28"/>
        </w:rPr>
        <w:t xml:space="preserve"> </w:t>
      </w:r>
      <w:r>
        <w:rPr>
          <w:sz w:val="28"/>
        </w:rPr>
        <w:t>принципы</w:t>
      </w:r>
      <w:r>
        <w:rPr>
          <w:spacing w:val="-13"/>
          <w:sz w:val="28"/>
        </w:rPr>
        <w:t xml:space="preserve"> </w:t>
      </w:r>
      <w:r>
        <w:rPr>
          <w:spacing w:val="-2"/>
          <w:sz w:val="28"/>
        </w:rPr>
        <w:t>общения;</w:t>
      </w:r>
    </w:p>
    <w:p w:rsidR="00D27683" w:rsidRDefault="006542EE" w:rsidP="002D719A">
      <w:pPr>
        <w:pStyle w:val="a5"/>
        <w:numPr>
          <w:ilvl w:val="2"/>
          <w:numId w:val="92"/>
        </w:numPr>
        <w:tabs>
          <w:tab w:val="left" w:pos="661"/>
        </w:tabs>
        <w:spacing w:before="163"/>
        <w:ind w:left="661" w:hanging="162"/>
        <w:rPr>
          <w:sz w:val="28"/>
        </w:rPr>
      </w:pPr>
      <w:r>
        <w:rPr>
          <w:sz w:val="28"/>
        </w:rPr>
        <w:t>источники,</w:t>
      </w:r>
      <w:r>
        <w:rPr>
          <w:spacing w:val="-6"/>
          <w:sz w:val="28"/>
        </w:rPr>
        <w:t xml:space="preserve"> </w:t>
      </w:r>
      <w:r>
        <w:rPr>
          <w:sz w:val="28"/>
        </w:rPr>
        <w:t>причины,</w:t>
      </w:r>
      <w:r>
        <w:rPr>
          <w:spacing w:val="-5"/>
          <w:sz w:val="28"/>
        </w:rPr>
        <w:t xml:space="preserve"> </w:t>
      </w:r>
      <w:r>
        <w:rPr>
          <w:sz w:val="28"/>
        </w:rPr>
        <w:t>виды</w:t>
      </w:r>
      <w:r>
        <w:rPr>
          <w:spacing w:val="-7"/>
          <w:sz w:val="28"/>
        </w:rPr>
        <w:t xml:space="preserve"> </w:t>
      </w:r>
      <w:r>
        <w:rPr>
          <w:sz w:val="28"/>
        </w:rPr>
        <w:t>и</w:t>
      </w:r>
      <w:r>
        <w:rPr>
          <w:spacing w:val="-8"/>
          <w:sz w:val="28"/>
        </w:rPr>
        <w:t xml:space="preserve"> </w:t>
      </w:r>
      <w:r>
        <w:rPr>
          <w:sz w:val="28"/>
        </w:rPr>
        <w:t>способы</w:t>
      </w:r>
      <w:r>
        <w:rPr>
          <w:spacing w:val="-7"/>
          <w:sz w:val="28"/>
        </w:rPr>
        <w:t xml:space="preserve"> </w:t>
      </w:r>
      <w:r>
        <w:rPr>
          <w:sz w:val="28"/>
        </w:rPr>
        <w:t>разрешения</w:t>
      </w:r>
      <w:r>
        <w:rPr>
          <w:spacing w:val="-7"/>
          <w:sz w:val="28"/>
        </w:rPr>
        <w:t xml:space="preserve"> </w:t>
      </w:r>
      <w:r>
        <w:rPr>
          <w:spacing w:val="-2"/>
          <w:sz w:val="28"/>
        </w:rPr>
        <w:t>конфликтов;</w:t>
      </w:r>
    </w:p>
    <w:p w:rsidR="00D27683" w:rsidRDefault="006542EE" w:rsidP="002D719A">
      <w:pPr>
        <w:pStyle w:val="a5"/>
        <w:numPr>
          <w:ilvl w:val="2"/>
          <w:numId w:val="92"/>
        </w:numPr>
        <w:tabs>
          <w:tab w:val="left" w:pos="661"/>
        </w:tabs>
        <w:spacing w:before="163"/>
        <w:ind w:left="661" w:hanging="162"/>
        <w:rPr>
          <w:sz w:val="28"/>
        </w:rPr>
      </w:pPr>
      <w:r>
        <w:rPr>
          <w:sz w:val="28"/>
        </w:rPr>
        <w:t>приемы</w:t>
      </w:r>
      <w:r>
        <w:rPr>
          <w:spacing w:val="-8"/>
          <w:sz w:val="28"/>
        </w:rPr>
        <w:t xml:space="preserve"> </w:t>
      </w:r>
      <w:proofErr w:type="spellStart"/>
      <w:r>
        <w:rPr>
          <w:sz w:val="28"/>
        </w:rPr>
        <w:t>саморегуляции</w:t>
      </w:r>
      <w:proofErr w:type="spellEnd"/>
      <w:r>
        <w:rPr>
          <w:spacing w:val="-9"/>
          <w:sz w:val="28"/>
        </w:rPr>
        <w:t xml:space="preserve"> </w:t>
      </w:r>
      <w:r>
        <w:rPr>
          <w:sz w:val="28"/>
        </w:rPr>
        <w:t>в</w:t>
      </w:r>
      <w:r>
        <w:rPr>
          <w:spacing w:val="-9"/>
          <w:sz w:val="28"/>
        </w:rPr>
        <w:t xml:space="preserve"> </w:t>
      </w:r>
      <w:r>
        <w:rPr>
          <w:sz w:val="28"/>
        </w:rPr>
        <w:t>процессе</w:t>
      </w:r>
      <w:r>
        <w:rPr>
          <w:spacing w:val="-8"/>
          <w:sz w:val="28"/>
        </w:rPr>
        <w:t xml:space="preserve"> </w:t>
      </w:r>
      <w:r>
        <w:rPr>
          <w:spacing w:val="-2"/>
          <w:sz w:val="28"/>
        </w:rPr>
        <w:t>общения</w:t>
      </w:r>
    </w:p>
    <w:p w:rsidR="00D27683" w:rsidRDefault="006542EE">
      <w:pPr>
        <w:pStyle w:val="a3"/>
        <w:spacing w:before="159" w:line="362" w:lineRule="auto"/>
        <w:ind w:left="499" w:right="299" w:firstLine="706"/>
      </w:pPr>
      <w:r>
        <w:t>В результате освоения дисциплины обучающийся осваивает элементы компетенций: ОК 01 – ОК 07, ОК 09.</w:t>
      </w:r>
    </w:p>
    <w:p w:rsidR="00D27683" w:rsidRDefault="006542EE">
      <w:pPr>
        <w:pStyle w:val="a3"/>
        <w:spacing w:before="117" w:line="357" w:lineRule="auto"/>
        <w:ind w:left="499" w:right="334" w:firstLine="706"/>
      </w:pPr>
      <w:r>
        <w:t>Перечень</w:t>
      </w:r>
      <w:r>
        <w:rPr>
          <w:spacing w:val="80"/>
        </w:rPr>
        <w:t xml:space="preserve"> </w:t>
      </w:r>
      <w:r>
        <w:t>общих</w:t>
      </w:r>
      <w:r>
        <w:rPr>
          <w:spacing w:val="80"/>
        </w:rPr>
        <w:t xml:space="preserve"> </w:t>
      </w:r>
      <w:r>
        <w:t>компетенций</w:t>
      </w:r>
      <w:r>
        <w:rPr>
          <w:spacing w:val="80"/>
        </w:rPr>
        <w:t xml:space="preserve"> </w:t>
      </w:r>
      <w:r>
        <w:t>элементы,</w:t>
      </w:r>
      <w:r>
        <w:rPr>
          <w:spacing w:val="80"/>
        </w:rPr>
        <w:t xml:space="preserve"> </w:t>
      </w:r>
      <w:r>
        <w:t>которых</w:t>
      </w:r>
      <w:r>
        <w:rPr>
          <w:spacing w:val="80"/>
        </w:rPr>
        <w:t xml:space="preserve"> </w:t>
      </w:r>
      <w:r>
        <w:t>формируются</w:t>
      </w:r>
      <w:r>
        <w:rPr>
          <w:spacing w:val="80"/>
        </w:rPr>
        <w:t xml:space="preserve"> </w:t>
      </w:r>
      <w:r>
        <w:t>в рамках дисциплины</w:t>
      </w:r>
    </w:p>
    <w:p w:rsidR="00D27683" w:rsidRDefault="00D27683">
      <w:pPr>
        <w:pStyle w:val="a3"/>
        <w:spacing w:before="6"/>
        <w:rPr>
          <w:sz w:val="11"/>
        </w:r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34"/>
        <w:gridCol w:w="8341"/>
      </w:tblGrid>
      <w:tr w:rsidR="00D27683">
        <w:trPr>
          <w:trHeight w:val="273"/>
        </w:trPr>
        <w:tc>
          <w:tcPr>
            <w:tcW w:w="1234" w:type="dxa"/>
          </w:tcPr>
          <w:p w:rsidR="00D27683" w:rsidRDefault="006542EE">
            <w:pPr>
              <w:pStyle w:val="TableParagraph"/>
              <w:spacing w:line="253" w:lineRule="exact"/>
              <w:ind w:left="0" w:right="399"/>
              <w:jc w:val="right"/>
              <w:rPr>
                <w:b/>
                <w:sz w:val="24"/>
              </w:rPr>
            </w:pPr>
            <w:r>
              <w:rPr>
                <w:b/>
                <w:spacing w:val="-5"/>
                <w:sz w:val="24"/>
              </w:rPr>
              <w:t>Код</w:t>
            </w:r>
          </w:p>
        </w:tc>
        <w:tc>
          <w:tcPr>
            <w:tcW w:w="8341" w:type="dxa"/>
          </w:tcPr>
          <w:p w:rsidR="00D27683" w:rsidRDefault="006542EE">
            <w:pPr>
              <w:pStyle w:val="TableParagraph"/>
              <w:spacing w:line="253" w:lineRule="exact"/>
              <w:ind w:left="4"/>
              <w:jc w:val="center"/>
              <w:rPr>
                <w:b/>
                <w:sz w:val="24"/>
              </w:rPr>
            </w:pPr>
            <w:r>
              <w:rPr>
                <w:b/>
                <w:sz w:val="24"/>
              </w:rPr>
              <w:t>Наименование</w:t>
            </w:r>
            <w:r>
              <w:rPr>
                <w:b/>
                <w:spacing w:val="-7"/>
                <w:sz w:val="24"/>
              </w:rPr>
              <w:t xml:space="preserve"> </w:t>
            </w:r>
            <w:r>
              <w:rPr>
                <w:b/>
                <w:sz w:val="24"/>
              </w:rPr>
              <w:t>общих</w:t>
            </w:r>
            <w:r>
              <w:rPr>
                <w:b/>
                <w:spacing w:val="-9"/>
                <w:sz w:val="24"/>
              </w:rPr>
              <w:t xml:space="preserve"> </w:t>
            </w:r>
            <w:r>
              <w:rPr>
                <w:b/>
                <w:spacing w:val="-2"/>
                <w:sz w:val="24"/>
              </w:rPr>
              <w:t>компетенций</w:t>
            </w:r>
          </w:p>
        </w:tc>
      </w:tr>
      <w:tr w:rsidR="00D27683">
        <w:trPr>
          <w:trHeight w:val="599"/>
        </w:trPr>
        <w:tc>
          <w:tcPr>
            <w:tcW w:w="1234" w:type="dxa"/>
          </w:tcPr>
          <w:p w:rsidR="00D27683" w:rsidRDefault="006542EE">
            <w:pPr>
              <w:pStyle w:val="TableParagraph"/>
              <w:spacing w:line="268" w:lineRule="exact"/>
              <w:ind w:left="0" w:right="418"/>
              <w:jc w:val="right"/>
              <w:rPr>
                <w:sz w:val="24"/>
              </w:rPr>
            </w:pPr>
            <w:r>
              <w:rPr>
                <w:sz w:val="24"/>
              </w:rPr>
              <w:t xml:space="preserve">ОК </w:t>
            </w:r>
            <w:r>
              <w:rPr>
                <w:spacing w:val="-5"/>
                <w:sz w:val="24"/>
              </w:rPr>
              <w:t>01.</w:t>
            </w:r>
          </w:p>
        </w:tc>
        <w:tc>
          <w:tcPr>
            <w:tcW w:w="8341" w:type="dxa"/>
          </w:tcPr>
          <w:p w:rsidR="00D27683" w:rsidRDefault="006542EE">
            <w:pPr>
              <w:pStyle w:val="TableParagraph"/>
              <w:tabs>
                <w:tab w:val="left" w:pos="1458"/>
                <w:tab w:val="left" w:pos="2604"/>
                <w:tab w:val="left" w:pos="3765"/>
                <w:tab w:val="left" w:pos="4590"/>
                <w:tab w:val="left" w:pos="6801"/>
              </w:tabs>
              <w:spacing w:line="242" w:lineRule="auto"/>
              <w:ind w:left="105" w:right="104" w:firstLine="62"/>
              <w:rPr>
                <w:sz w:val="24"/>
              </w:rPr>
            </w:pPr>
            <w:r>
              <w:rPr>
                <w:spacing w:val="-2"/>
                <w:sz w:val="24"/>
              </w:rPr>
              <w:t>Выбирать</w:t>
            </w:r>
            <w:r>
              <w:rPr>
                <w:sz w:val="24"/>
              </w:rPr>
              <w:tab/>
            </w:r>
            <w:r>
              <w:rPr>
                <w:spacing w:val="-2"/>
                <w:sz w:val="24"/>
              </w:rPr>
              <w:t>способы</w:t>
            </w:r>
            <w:r>
              <w:rPr>
                <w:sz w:val="24"/>
              </w:rPr>
              <w:tab/>
            </w:r>
            <w:r>
              <w:rPr>
                <w:spacing w:val="-2"/>
                <w:sz w:val="24"/>
              </w:rPr>
              <w:t>решения</w:t>
            </w:r>
            <w:r>
              <w:rPr>
                <w:sz w:val="24"/>
              </w:rPr>
              <w:tab/>
            </w:r>
            <w:r>
              <w:rPr>
                <w:spacing w:val="-4"/>
                <w:sz w:val="24"/>
              </w:rPr>
              <w:t>задач</w:t>
            </w:r>
            <w:r>
              <w:rPr>
                <w:sz w:val="24"/>
              </w:rPr>
              <w:tab/>
            </w:r>
            <w:r>
              <w:rPr>
                <w:spacing w:val="-2"/>
                <w:sz w:val="24"/>
              </w:rPr>
              <w:t>профессиональной</w:t>
            </w:r>
            <w:r>
              <w:rPr>
                <w:sz w:val="24"/>
              </w:rPr>
              <w:tab/>
            </w:r>
            <w:r>
              <w:rPr>
                <w:spacing w:val="-2"/>
                <w:sz w:val="24"/>
              </w:rPr>
              <w:t xml:space="preserve">деятельности, </w:t>
            </w:r>
            <w:r>
              <w:rPr>
                <w:sz w:val="24"/>
              </w:rPr>
              <w:t>применительно к различным контекстам.</w:t>
            </w:r>
          </w:p>
        </w:tc>
      </w:tr>
      <w:tr w:rsidR="00D27683">
        <w:trPr>
          <w:trHeight w:val="604"/>
        </w:trPr>
        <w:tc>
          <w:tcPr>
            <w:tcW w:w="1234" w:type="dxa"/>
          </w:tcPr>
          <w:p w:rsidR="00D27683" w:rsidRDefault="006542EE">
            <w:pPr>
              <w:pStyle w:val="TableParagraph"/>
              <w:spacing w:line="273" w:lineRule="exact"/>
              <w:ind w:left="0" w:right="418"/>
              <w:jc w:val="right"/>
              <w:rPr>
                <w:sz w:val="24"/>
              </w:rPr>
            </w:pPr>
            <w:r>
              <w:rPr>
                <w:sz w:val="24"/>
              </w:rPr>
              <w:t xml:space="preserve">ОК </w:t>
            </w:r>
            <w:r>
              <w:rPr>
                <w:spacing w:val="-5"/>
                <w:sz w:val="24"/>
              </w:rPr>
              <w:t>02.</w:t>
            </w:r>
          </w:p>
        </w:tc>
        <w:tc>
          <w:tcPr>
            <w:tcW w:w="8341" w:type="dxa"/>
          </w:tcPr>
          <w:p w:rsidR="00D27683" w:rsidRDefault="006542EE">
            <w:pPr>
              <w:pStyle w:val="TableParagraph"/>
              <w:spacing w:line="237" w:lineRule="auto"/>
              <w:ind w:left="105" w:right="104"/>
              <w:rPr>
                <w:sz w:val="24"/>
              </w:rPr>
            </w:pPr>
            <w:r>
              <w:rPr>
                <w:sz w:val="24"/>
              </w:rPr>
              <w:t>Осуществлять поиск, анализ и интерпретацию информации, необходимой для выполнения задач профессиональной деятельности.</w:t>
            </w:r>
          </w:p>
        </w:tc>
      </w:tr>
      <w:tr w:rsidR="00D27683">
        <w:trPr>
          <w:trHeight w:val="551"/>
        </w:trPr>
        <w:tc>
          <w:tcPr>
            <w:tcW w:w="1234" w:type="dxa"/>
          </w:tcPr>
          <w:p w:rsidR="00D27683" w:rsidRDefault="006542EE">
            <w:pPr>
              <w:pStyle w:val="TableParagraph"/>
              <w:spacing w:line="268" w:lineRule="exact"/>
              <w:ind w:left="0" w:right="418"/>
              <w:jc w:val="right"/>
              <w:rPr>
                <w:sz w:val="24"/>
              </w:rPr>
            </w:pPr>
            <w:r>
              <w:rPr>
                <w:sz w:val="24"/>
              </w:rPr>
              <w:t xml:space="preserve">ОК </w:t>
            </w:r>
            <w:r>
              <w:rPr>
                <w:spacing w:val="-5"/>
                <w:sz w:val="24"/>
              </w:rPr>
              <w:t>03.</w:t>
            </w:r>
          </w:p>
        </w:tc>
        <w:tc>
          <w:tcPr>
            <w:tcW w:w="8341" w:type="dxa"/>
          </w:tcPr>
          <w:p w:rsidR="00D27683" w:rsidRDefault="006542EE">
            <w:pPr>
              <w:pStyle w:val="TableParagraph"/>
              <w:spacing w:line="267" w:lineRule="exact"/>
              <w:ind w:left="105"/>
              <w:rPr>
                <w:sz w:val="24"/>
              </w:rPr>
            </w:pPr>
            <w:r>
              <w:rPr>
                <w:sz w:val="24"/>
              </w:rPr>
              <w:t>Планировать</w:t>
            </w:r>
            <w:r>
              <w:rPr>
                <w:spacing w:val="44"/>
                <w:sz w:val="24"/>
              </w:rPr>
              <w:t xml:space="preserve"> </w:t>
            </w:r>
            <w:r>
              <w:rPr>
                <w:sz w:val="24"/>
              </w:rPr>
              <w:t>и</w:t>
            </w:r>
            <w:r>
              <w:rPr>
                <w:spacing w:val="53"/>
                <w:sz w:val="24"/>
              </w:rPr>
              <w:t xml:space="preserve"> </w:t>
            </w:r>
            <w:r>
              <w:rPr>
                <w:sz w:val="24"/>
              </w:rPr>
              <w:t>реализовывать</w:t>
            </w:r>
            <w:r>
              <w:rPr>
                <w:spacing w:val="51"/>
                <w:sz w:val="24"/>
              </w:rPr>
              <w:t xml:space="preserve"> </w:t>
            </w:r>
            <w:r>
              <w:rPr>
                <w:sz w:val="24"/>
              </w:rPr>
              <w:t>собственное</w:t>
            </w:r>
            <w:r>
              <w:rPr>
                <w:spacing w:val="44"/>
                <w:sz w:val="24"/>
              </w:rPr>
              <w:t xml:space="preserve"> </w:t>
            </w:r>
            <w:r>
              <w:rPr>
                <w:sz w:val="24"/>
              </w:rPr>
              <w:t>профессиональное</w:t>
            </w:r>
            <w:r>
              <w:rPr>
                <w:spacing w:val="49"/>
                <w:sz w:val="24"/>
              </w:rPr>
              <w:t xml:space="preserve"> </w:t>
            </w:r>
            <w:r>
              <w:rPr>
                <w:sz w:val="24"/>
              </w:rPr>
              <w:t>и</w:t>
            </w:r>
            <w:r>
              <w:rPr>
                <w:spacing w:val="47"/>
                <w:sz w:val="24"/>
              </w:rPr>
              <w:t xml:space="preserve"> </w:t>
            </w:r>
            <w:r>
              <w:rPr>
                <w:spacing w:val="-2"/>
                <w:sz w:val="24"/>
              </w:rPr>
              <w:t>личностное</w:t>
            </w:r>
          </w:p>
          <w:p w:rsidR="00D27683" w:rsidRDefault="006542EE">
            <w:pPr>
              <w:pStyle w:val="TableParagraph"/>
              <w:spacing w:line="265" w:lineRule="exact"/>
              <w:ind w:left="105"/>
              <w:rPr>
                <w:sz w:val="24"/>
              </w:rPr>
            </w:pPr>
            <w:r>
              <w:rPr>
                <w:spacing w:val="-2"/>
                <w:sz w:val="24"/>
              </w:rPr>
              <w:t>развитие.</w:t>
            </w:r>
          </w:p>
        </w:tc>
      </w:tr>
      <w:tr w:rsidR="00D27683">
        <w:trPr>
          <w:trHeight w:val="585"/>
        </w:trPr>
        <w:tc>
          <w:tcPr>
            <w:tcW w:w="1234" w:type="dxa"/>
          </w:tcPr>
          <w:p w:rsidR="00D27683" w:rsidRDefault="006542EE">
            <w:pPr>
              <w:pStyle w:val="TableParagraph"/>
              <w:spacing w:line="268" w:lineRule="exact"/>
              <w:ind w:left="0" w:right="418"/>
              <w:jc w:val="right"/>
              <w:rPr>
                <w:sz w:val="24"/>
              </w:rPr>
            </w:pPr>
            <w:r>
              <w:rPr>
                <w:sz w:val="24"/>
              </w:rPr>
              <w:t xml:space="preserve">ОК </w:t>
            </w:r>
            <w:r>
              <w:rPr>
                <w:spacing w:val="-5"/>
                <w:sz w:val="24"/>
              </w:rPr>
              <w:t>04.</w:t>
            </w:r>
          </w:p>
        </w:tc>
        <w:tc>
          <w:tcPr>
            <w:tcW w:w="8341" w:type="dxa"/>
          </w:tcPr>
          <w:p w:rsidR="00D27683" w:rsidRDefault="006542EE">
            <w:pPr>
              <w:pStyle w:val="TableParagraph"/>
              <w:spacing w:line="237" w:lineRule="auto"/>
              <w:ind w:left="105" w:right="104"/>
              <w:rPr>
                <w:sz w:val="24"/>
              </w:rPr>
            </w:pPr>
            <w:r>
              <w:rPr>
                <w:sz w:val="24"/>
              </w:rPr>
              <w:t>Работать</w:t>
            </w:r>
            <w:r>
              <w:rPr>
                <w:spacing w:val="-3"/>
                <w:sz w:val="24"/>
              </w:rPr>
              <w:t xml:space="preserve"> </w:t>
            </w:r>
            <w:r>
              <w:rPr>
                <w:sz w:val="24"/>
              </w:rPr>
              <w:t>в</w:t>
            </w:r>
            <w:r>
              <w:rPr>
                <w:spacing w:val="-7"/>
                <w:sz w:val="24"/>
              </w:rPr>
              <w:t xml:space="preserve"> </w:t>
            </w:r>
            <w:r>
              <w:rPr>
                <w:sz w:val="24"/>
              </w:rPr>
              <w:t>коллективе</w:t>
            </w:r>
            <w:r>
              <w:rPr>
                <w:spacing w:val="-5"/>
                <w:sz w:val="24"/>
              </w:rPr>
              <w:t xml:space="preserve"> </w:t>
            </w:r>
            <w:r>
              <w:rPr>
                <w:sz w:val="24"/>
              </w:rPr>
              <w:t>и</w:t>
            </w:r>
            <w:r>
              <w:rPr>
                <w:spacing w:val="-3"/>
                <w:sz w:val="24"/>
              </w:rPr>
              <w:t xml:space="preserve"> </w:t>
            </w:r>
            <w:r>
              <w:rPr>
                <w:sz w:val="24"/>
              </w:rPr>
              <w:t>команде,</w:t>
            </w:r>
            <w:r>
              <w:rPr>
                <w:spacing w:val="-2"/>
                <w:sz w:val="24"/>
              </w:rPr>
              <w:t xml:space="preserve"> </w:t>
            </w:r>
            <w:r>
              <w:rPr>
                <w:sz w:val="24"/>
              </w:rPr>
              <w:t>эффективно</w:t>
            </w:r>
            <w:r>
              <w:rPr>
                <w:spacing w:val="-8"/>
                <w:sz w:val="24"/>
              </w:rPr>
              <w:t xml:space="preserve"> </w:t>
            </w:r>
            <w:r>
              <w:rPr>
                <w:sz w:val="24"/>
              </w:rPr>
              <w:t>взаимодействовать</w:t>
            </w:r>
            <w:r>
              <w:rPr>
                <w:spacing w:val="-4"/>
                <w:sz w:val="24"/>
              </w:rPr>
              <w:t xml:space="preserve"> </w:t>
            </w:r>
            <w:r>
              <w:rPr>
                <w:sz w:val="24"/>
              </w:rPr>
              <w:t>с</w:t>
            </w:r>
            <w:r>
              <w:rPr>
                <w:spacing w:val="-5"/>
                <w:sz w:val="24"/>
              </w:rPr>
              <w:t xml:space="preserve"> </w:t>
            </w:r>
            <w:r>
              <w:rPr>
                <w:sz w:val="24"/>
              </w:rPr>
              <w:t>коллегами, руководством, клиентами.</w:t>
            </w:r>
          </w:p>
        </w:tc>
      </w:tr>
      <w:tr w:rsidR="00D27683">
        <w:trPr>
          <w:trHeight w:val="552"/>
        </w:trPr>
        <w:tc>
          <w:tcPr>
            <w:tcW w:w="1234" w:type="dxa"/>
          </w:tcPr>
          <w:p w:rsidR="00D27683" w:rsidRDefault="006542EE">
            <w:pPr>
              <w:pStyle w:val="TableParagraph"/>
              <w:spacing w:line="268" w:lineRule="exact"/>
              <w:ind w:left="0" w:right="418"/>
              <w:jc w:val="right"/>
              <w:rPr>
                <w:sz w:val="24"/>
              </w:rPr>
            </w:pPr>
            <w:r>
              <w:rPr>
                <w:sz w:val="24"/>
              </w:rPr>
              <w:t xml:space="preserve">ОК </w:t>
            </w:r>
            <w:r>
              <w:rPr>
                <w:spacing w:val="-5"/>
                <w:sz w:val="24"/>
              </w:rPr>
              <w:t>05.</w:t>
            </w:r>
          </w:p>
        </w:tc>
        <w:tc>
          <w:tcPr>
            <w:tcW w:w="8341" w:type="dxa"/>
          </w:tcPr>
          <w:p w:rsidR="00D27683" w:rsidRDefault="006542EE">
            <w:pPr>
              <w:pStyle w:val="TableParagraph"/>
              <w:spacing w:line="267" w:lineRule="exact"/>
              <w:ind w:left="105"/>
              <w:rPr>
                <w:sz w:val="24"/>
              </w:rPr>
            </w:pPr>
            <w:r>
              <w:rPr>
                <w:sz w:val="24"/>
              </w:rPr>
              <w:t>Осуществлять</w:t>
            </w:r>
            <w:r>
              <w:rPr>
                <w:spacing w:val="59"/>
                <w:w w:val="150"/>
                <w:sz w:val="24"/>
              </w:rPr>
              <w:t xml:space="preserve"> </w:t>
            </w:r>
            <w:r>
              <w:rPr>
                <w:sz w:val="24"/>
              </w:rPr>
              <w:t>устную</w:t>
            </w:r>
            <w:r>
              <w:rPr>
                <w:spacing w:val="60"/>
                <w:w w:val="150"/>
                <w:sz w:val="24"/>
              </w:rPr>
              <w:t xml:space="preserve"> </w:t>
            </w:r>
            <w:r>
              <w:rPr>
                <w:sz w:val="24"/>
              </w:rPr>
              <w:t>и</w:t>
            </w:r>
            <w:r>
              <w:rPr>
                <w:spacing w:val="63"/>
                <w:w w:val="150"/>
                <w:sz w:val="24"/>
              </w:rPr>
              <w:t xml:space="preserve"> </w:t>
            </w:r>
            <w:r>
              <w:rPr>
                <w:sz w:val="24"/>
              </w:rPr>
              <w:t>письменную</w:t>
            </w:r>
            <w:r>
              <w:rPr>
                <w:spacing w:val="60"/>
                <w:w w:val="150"/>
                <w:sz w:val="24"/>
              </w:rPr>
              <w:t xml:space="preserve"> </w:t>
            </w:r>
            <w:r>
              <w:rPr>
                <w:sz w:val="24"/>
              </w:rPr>
              <w:t>коммуникацию</w:t>
            </w:r>
            <w:r>
              <w:rPr>
                <w:spacing w:val="60"/>
                <w:w w:val="150"/>
                <w:sz w:val="24"/>
              </w:rPr>
              <w:t xml:space="preserve"> </w:t>
            </w:r>
            <w:r>
              <w:rPr>
                <w:sz w:val="24"/>
              </w:rPr>
              <w:t>на</w:t>
            </w:r>
            <w:r>
              <w:rPr>
                <w:spacing w:val="57"/>
                <w:w w:val="150"/>
                <w:sz w:val="24"/>
              </w:rPr>
              <w:t xml:space="preserve"> </w:t>
            </w:r>
            <w:r>
              <w:rPr>
                <w:spacing w:val="-2"/>
                <w:sz w:val="24"/>
              </w:rPr>
              <w:t>государственном</w:t>
            </w:r>
          </w:p>
          <w:p w:rsidR="00D27683" w:rsidRDefault="006542EE">
            <w:pPr>
              <w:pStyle w:val="TableParagraph"/>
              <w:spacing w:line="265" w:lineRule="exact"/>
              <w:ind w:left="105"/>
              <w:rPr>
                <w:sz w:val="24"/>
              </w:rPr>
            </w:pPr>
            <w:r>
              <w:rPr>
                <w:sz w:val="24"/>
              </w:rPr>
              <w:t>языке</w:t>
            </w:r>
            <w:r>
              <w:rPr>
                <w:spacing w:val="-6"/>
                <w:sz w:val="24"/>
              </w:rPr>
              <w:t xml:space="preserve"> </w:t>
            </w:r>
            <w:r>
              <w:rPr>
                <w:sz w:val="24"/>
              </w:rPr>
              <w:t>с</w:t>
            </w:r>
            <w:r>
              <w:rPr>
                <w:spacing w:val="-3"/>
                <w:sz w:val="24"/>
              </w:rPr>
              <w:t xml:space="preserve"> </w:t>
            </w:r>
            <w:r>
              <w:rPr>
                <w:sz w:val="24"/>
              </w:rPr>
              <w:t>учетом</w:t>
            </w:r>
            <w:r>
              <w:rPr>
                <w:spacing w:val="-6"/>
                <w:sz w:val="24"/>
              </w:rPr>
              <w:t xml:space="preserve"> </w:t>
            </w:r>
            <w:r>
              <w:rPr>
                <w:sz w:val="24"/>
              </w:rPr>
              <w:t>особенностей</w:t>
            </w:r>
            <w:r>
              <w:rPr>
                <w:spacing w:val="-6"/>
                <w:sz w:val="24"/>
              </w:rPr>
              <w:t xml:space="preserve"> </w:t>
            </w:r>
            <w:r>
              <w:rPr>
                <w:sz w:val="24"/>
              </w:rPr>
              <w:t>социального</w:t>
            </w:r>
            <w:r>
              <w:rPr>
                <w:spacing w:val="-3"/>
                <w:sz w:val="24"/>
              </w:rPr>
              <w:t xml:space="preserve"> </w:t>
            </w:r>
            <w:r>
              <w:rPr>
                <w:sz w:val="24"/>
              </w:rPr>
              <w:t>и</w:t>
            </w:r>
            <w:r>
              <w:rPr>
                <w:spacing w:val="-2"/>
                <w:sz w:val="24"/>
              </w:rPr>
              <w:t xml:space="preserve"> </w:t>
            </w:r>
            <w:r>
              <w:rPr>
                <w:sz w:val="24"/>
              </w:rPr>
              <w:t>культурного</w:t>
            </w:r>
            <w:r>
              <w:rPr>
                <w:spacing w:val="-2"/>
                <w:sz w:val="24"/>
              </w:rPr>
              <w:t xml:space="preserve"> контекста.</w:t>
            </w:r>
          </w:p>
        </w:tc>
      </w:tr>
      <w:tr w:rsidR="00D27683">
        <w:trPr>
          <w:trHeight w:val="825"/>
        </w:trPr>
        <w:tc>
          <w:tcPr>
            <w:tcW w:w="1234" w:type="dxa"/>
          </w:tcPr>
          <w:p w:rsidR="00D27683" w:rsidRDefault="006542EE">
            <w:pPr>
              <w:pStyle w:val="TableParagraph"/>
              <w:spacing w:line="268" w:lineRule="exact"/>
              <w:ind w:left="0" w:right="356"/>
              <w:jc w:val="right"/>
              <w:rPr>
                <w:sz w:val="24"/>
              </w:rPr>
            </w:pPr>
            <w:r>
              <w:rPr>
                <w:sz w:val="24"/>
              </w:rPr>
              <w:t>ОК 06</w:t>
            </w:r>
            <w:r>
              <w:rPr>
                <w:spacing w:val="2"/>
                <w:sz w:val="24"/>
              </w:rPr>
              <w:t xml:space="preserve"> </w:t>
            </w:r>
            <w:r>
              <w:rPr>
                <w:spacing w:val="-10"/>
                <w:sz w:val="24"/>
              </w:rPr>
              <w:t>.</w:t>
            </w:r>
          </w:p>
        </w:tc>
        <w:tc>
          <w:tcPr>
            <w:tcW w:w="8341" w:type="dxa"/>
          </w:tcPr>
          <w:p w:rsidR="00D27683" w:rsidRDefault="006542EE">
            <w:pPr>
              <w:pStyle w:val="TableParagraph"/>
              <w:tabs>
                <w:tab w:val="left" w:pos="1640"/>
                <w:tab w:val="left" w:pos="5049"/>
                <w:tab w:val="left" w:pos="6468"/>
              </w:tabs>
              <w:spacing w:line="237" w:lineRule="auto"/>
              <w:ind w:left="105" w:right="97"/>
              <w:rPr>
                <w:sz w:val="24"/>
              </w:rPr>
            </w:pPr>
            <w:r>
              <w:rPr>
                <w:spacing w:val="-2"/>
                <w:sz w:val="24"/>
              </w:rPr>
              <w:t>Проявлять</w:t>
            </w:r>
            <w:r>
              <w:rPr>
                <w:sz w:val="24"/>
              </w:rPr>
              <w:tab/>
            </w:r>
            <w:r>
              <w:rPr>
                <w:spacing w:val="-2"/>
                <w:sz w:val="24"/>
              </w:rPr>
              <w:t>гражданско-патриотическую</w:t>
            </w:r>
            <w:r>
              <w:rPr>
                <w:sz w:val="24"/>
              </w:rPr>
              <w:tab/>
            </w:r>
            <w:r>
              <w:rPr>
                <w:spacing w:val="-2"/>
                <w:sz w:val="24"/>
              </w:rPr>
              <w:t>позицию,</w:t>
            </w:r>
            <w:r>
              <w:rPr>
                <w:sz w:val="24"/>
              </w:rPr>
              <w:tab/>
            </w:r>
            <w:r>
              <w:rPr>
                <w:spacing w:val="-2"/>
                <w:sz w:val="24"/>
              </w:rPr>
              <w:t xml:space="preserve">демонстрировать </w:t>
            </w:r>
            <w:r>
              <w:rPr>
                <w:sz w:val="24"/>
              </w:rPr>
              <w:t>осознанное</w:t>
            </w:r>
            <w:r>
              <w:rPr>
                <w:spacing w:val="11"/>
                <w:sz w:val="24"/>
              </w:rPr>
              <w:t xml:space="preserve"> </w:t>
            </w:r>
            <w:r>
              <w:rPr>
                <w:sz w:val="24"/>
              </w:rPr>
              <w:t>поведение</w:t>
            </w:r>
            <w:r>
              <w:rPr>
                <w:spacing w:val="12"/>
                <w:sz w:val="24"/>
              </w:rPr>
              <w:t xml:space="preserve"> </w:t>
            </w:r>
            <w:r>
              <w:rPr>
                <w:sz w:val="24"/>
              </w:rPr>
              <w:t>на</w:t>
            </w:r>
            <w:r>
              <w:rPr>
                <w:spacing w:val="3"/>
                <w:sz w:val="24"/>
              </w:rPr>
              <w:t xml:space="preserve"> </w:t>
            </w:r>
            <w:r>
              <w:rPr>
                <w:sz w:val="24"/>
              </w:rPr>
              <w:t>основе</w:t>
            </w:r>
            <w:r>
              <w:rPr>
                <w:spacing w:val="7"/>
                <w:sz w:val="24"/>
              </w:rPr>
              <w:t xml:space="preserve"> </w:t>
            </w:r>
            <w:r>
              <w:rPr>
                <w:sz w:val="24"/>
              </w:rPr>
              <w:t>традиционных</w:t>
            </w:r>
            <w:r>
              <w:rPr>
                <w:spacing w:val="8"/>
                <w:sz w:val="24"/>
              </w:rPr>
              <w:t xml:space="preserve"> </w:t>
            </w:r>
            <w:r>
              <w:rPr>
                <w:sz w:val="24"/>
              </w:rPr>
              <w:t>общечеловеческих</w:t>
            </w:r>
            <w:r>
              <w:rPr>
                <w:spacing w:val="8"/>
                <w:sz w:val="24"/>
              </w:rPr>
              <w:t xml:space="preserve"> </w:t>
            </w:r>
            <w:r>
              <w:rPr>
                <w:spacing w:val="-2"/>
                <w:sz w:val="24"/>
              </w:rPr>
              <w:t>ценностей,</w:t>
            </w:r>
          </w:p>
          <w:p w:rsidR="00D27683" w:rsidRDefault="006542EE">
            <w:pPr>
              <w:pStyle w:val="TableParagraph"/>
              <w:spacing w:line="261" w:lineRule="exact"/>
              <w:ind w:left="105"/>
              <w:rPr>
                <w:sz w:val="24"/>
              </w:rPr>
            </w:pPr>
            <w:r>
              <w:rPr>
                <w:sz w:val="24"/>
              </w:rPr>
              <w:t>применять</w:t>
            </w:r>
            <w:r>
              <w:rPr>
                <w:spacing w:val="-10"/>
                <w:sz w:val="24"/>
              </w:rPr>
              <w:t xml:space="preserve"> </w:t>
            </w:r>
            <w:r>
              <w:rPr>
                <w:sz w:val="24"/>
              </w:rPr>
              <w:t>стандарты</w:t>
            </w:r>
            <w:r>
              <w:rPr>
                <w:spacing w:val="-5"/>
                <w:sz w:val="24"/>
              </w:rPr>
              <w:t xml:space="preserve"> </w:t>
            </w:r>
            <w:r>
              <w:rPr>
                <w:sz w:val="24"/>
              </w:rPr>
              <w:t>антикоррупционного</w:t>
            </w:r>
            <w:r>
              <w:rPr>
                <w:spacing w:val="-7"/>
                <w:sz w:val="24"/>
              </w:rPr>
              <w:t xml:space="preserve"> </w:t>
            </w:r>
            <w:r>
              <w:rPr>
                <w:spacing w:val="-2"/>
                <w:sz w:val="24"/>
              </w:rPr>
              <w:t>поведения.</w:t>
            </w:r>
          </w:p>
        </w:tc>
      </w:tr>
      <w:tr w:rsidR="00D27683">
        <w:trPr>
          <w:trHeight w:val="552"/>
        </w:trPr>
        <w:tc>
          <w:tcPr>
            <w:tcW w:w="1234" w:type="dxa"/>
          </w:tcPr>
          <w:p w:rsidR="00D27683" w:rsidRDefault="006542EE">
            <w:pPr>
              <w:pStyle w:val="TableParagraph"/>
              <w:spacing w:line="268" w:lineRule="exact"/>
              <w:ind w:left="0" w:right="418"/>
              <w:jc w:val="right"/>
              <w:rPr>
                <w:sz w:val="24"/>
              </w:rPr>
            </w:pPr>
            <w:r>
              <w:rPr>
                <w:sz w:val="24"/>
              </w:rPr>
              <w:t xml:space="preserve">ОК </w:t>
            </w:r>
            <w:r>
              <w:rPr>
                <w:spacing w:val="-5"/>
                <w:sz w:val="24"/>
              </w:rPr>
              <w:t>07.</w:t>
            </w:r>
          </w:p>
        </w:tc>
        <w:tc>
          <w:tcPr>
            <w:tcW w:w="8341" w:type="dxa"/>
          </w:tcPr>
          <w:p w:rsidR="00D27683" w:rsidRDefault="006542EE">
            <w:pPr>
              <w:pStyle w:val="TableParagraph"/>
              <w:tabs>
                <w:tab w:val="left" w:pos="1928"/>
                <w:tab w:val="left" w:pos="3467"/>
                <w:tab w:val="left" w:pos="5122"/>
                <w:tab w:val="left" w:pos="6101"/>
              </w:tabs>
              <w:spacing w:line="268" w:lineRule="exact"/>
              <w:ind w:left="105"/>
              <w:rPr>
                <w:sz w:val="24"/>
              </w:rPr>
            </w:pPr>
            <w:r>
              <w:rPr>
                <w:spacing w:val="-2"/>
                <w:sz w:val="24"/>
              </w:rPr>
              <w:t>Содействовать</w:t>
            </w:r>
            <w:r>
              <w:rPr>
                <w:sz w:val="24"/>
              </w:rPr>
              <w:tab/>
            </w:r>
            <w:r>
              <w:rPr>
                <w:spacing w:val="-2"/>
                <w:sz w:val="24"/>
              </w:rPr>
              <w:t>сохранению</w:t>
            </w:r>
            <w:r>
              <w:rPr>
                <w:sz w:val="24"/>
              </w:rPr>
              <w:tab/>
            </w:r>
            <w:r>
              <w:rPr>
                <w:spacing w:val="-2"/>
                <w:sz w:val="24"/>
              </w:rPr>
              <w:t>окружающей</w:t>
            </w:r>
            <w:r>
              <w:rPr>
                <w:sz w:val="24"/>
              </w:rPr>
              <w:tab/>
            </w:r>
            <w:r>
              <w:rPr>
                <w:spacing w:val="-2"/>
                <w:sz w:val="24"/>
              </w:rPr>
              <w:t>среды,</w:t>
            </w:r>
            <w:r>
              <w:rPr>
                <w:sz w:val="24"/>
              </w:rPr>
              <w:tab/>
            </w:r>
            <w:r>
              <w:rPr>
                <w:spacing w:val="-2"/>
                <w:sz w:val="24"/>
              </w:rPr>
              <w:t>ресурсосбережению,</w:t>
            </w:r>
          </w:p>
          <w:p w:rsidR="00D27683" w:rsidRDefault="006542EE">
            <w:pPr>
              <w:pStyle w:val="TableParagraph"/>
              <w:spacing w:before="3" w:line="261" w:lineRule="exact"/>
              <w:ind w:left="105"/>
              <w:rPr>
                <w:sz w:val="24"/>
              </w:rPr>
            </w:pPr>
            <w:r>
              <w:rPr>
                <w:sz w:val="24"/>
              </w:rPr>
              <w:t>эффективно</w:t>
            </w:r>
            <w:r>
              <w:rPr>
                <w:spacing w:val="-3"/>
                <w:sz w:val="24"/>
              </w:rPr>
              <w:t xml:space="preserve"> </w:t>
            </w:r>
            <w:r>
              <w:rPr>
                <w:sz w:val="24"/>
              </w:rPr>
              <w:t>действовать</w:t>
            </w:r>
            <w:r>
              <w:rPr>
                <w:spacing w:val="-5"/>
                <w:sz w:val="24"/>
              </w:rPr>
              <w:t xml:space="preserve"> </w:t>
            </w:r>
            <w:r>
              <w:rPr>
                <w:sz w:val="24"/>
              </w:rPr>
              <w:t>в</w:t>
            </w:r>
            <w:r>
              <w:rPr>
                <w:spacing w:val="-5"/>
                <w:sz w:val="24"/>
              </w:rPr>
              <w:t xml:space="preserve"> </w:t>
            </w:r>
            <w:r>
              <w:rPr>
                <w:sz w:val="24"/>
              </w:rPr>
              <w:t>чрезвычайных</w:t>
            </w:r>
            <w:r>
              <w:rPr>
                <w:spacing w:val="-6"/>
                <w:sz w:val="24"/>
              </w:rPr>
              <w:t xml:space="preserve"> </w:t>
            </w:r>
            <w:r>
              <w:rPr>
                <w:spacing w:val="-2"/>
                <w:sz w:val="24"/>
              </w:rPr>
              <w:t>ситуациях.</w:t>
            </w:r>
          </w:p>
        </w:tc>
      </w:tr>
      <w:tr w:rsidR="00D27683">
        <w:trPr>
          <w:trHeight w:val="561"/>
        </w:trPr>
        <w:tc>
          <w:tcPr>
            <w:tcW w:w="1234" w:type="dxa"/>
          </w:tcPr>
          <w:p w:rsidR="00D27683" w:rsidRDefault="006542EE">
            <w:pPr>
              <w:pStyle w:val="TableParagraph"/>
              <w:spacing w:line="268" w:lineRule="exact"/>
              <w:ind w:left="0" w:right="418"/>
              <w:jc w:val="right"/>
              <w:rPr>
                <w:sz w:val="24"/>
              </w:rPr>
            </w:pPr>
            <w:r>
              <w:rPr>
                <w:sz w:val="24"/>
              </w:rPr>
              <w:t xml:space="preserve">ОК </w:t>
            </w:r>
            <w:r>
              <w:rPr>
                <w:spacing w:val="-5"/>
                <w:sz w:val="24"/>
              </w:rPr>
              <w:t>09.</w:t>
            </w:r>
          </w:p>
        </w:tc>
        <w:tc>
          <w:tcPr>
            <w:tcW w:w="8341" w:type="dxa"/>
          </w:tcPr>
          <w:p w:rsidR="00D27683" w:rsidRDefault="006542EE">
            <w:pPr>
              <w:pStyle w:val="TableParagraph"/>
              <w:tabs>
                <w:tab w:val="left" w:pos="1937"/>
                <w:tab w:val="left" w:pos="4167"/>
                <w:tab w:val="left" w:pos="5759"/>
                <w:tab w:val="left" w:pos="6296"/>
              </w:tabs>
              <w:spacing w:line="268" w:lineRule="exact"/>
              <w:ind w:left="105"/>
              <w:rPr>
                <w:sz w:val="24"/>
              </w:rPr>
            </w:pPr>
            <w:r>
              <w:rPr>
                <w:spacing w:val="-2"/>
                <w:sz w:val="24"/>
              </w:rPr>
              <w:t>Использовать</w:t>
            </w:r>
            <w:r>
              <w:rPr>
                <w:sz w:val="24"/>
              </w:rPr>
              <w:tab/>
            </w:r>
            <w:r>
              <w:rPr>
                <w:spacing w:val="-2"/>
                <w:sz w:val="24"/>
              </w:rPr>
              <w:t>информационные</w:t>
            </w:r>
            <w:r>
              <w:rPr>
                <w:sz w:val="24"/>
              </w:rPr>
              <w:tab/>
            </w:r>
            <w:r>
              <w:rPr>
                <w:spacing w:val="-2"/>
                <w:sz w:val="24"/>
              </w:rPr>
              <w:t>технологии</w:t>
            </w:r>
            <w:r>
              <w:rPr>
                <w:sz w:val="24"/>
              </w:rPr>
              <w:tab/>
            </w:r>
            <w:r>
              <w:rPr>
                <w:spacing w:val="-10"/>
                <w:sz w:val="24"/>
              </w:rPr>
              <w:t>в</w:t>
            </w:r>
            <w:r>
              <w:rPr>
                <w:sz w:val="24"/>
              </w:rPr>
              <w:tab/>
            </w:r>
            <w:r>
              <w:rPr>
                <w:spacing w:val="-2"/>
                <w:sz w:val="24"/>
              </w:rPr>
              <w:t>профессиональной</w:t>
            </w:r>
          </w:p>
          <w:p w:rsidR="00D27683" w:rsidRDefault="006542EE">
            <w:pPr>
              <w:pStyle w:val="TableParagraph"/>
              <w:spacing w:before="2" w:line="271" w:lineRule="exact"/>
              <w:ind w:left="105"/>
              <w:rPr>
                <w:sz w:val="24"/>
              </w:rPr>
            </w:pPr>
            <w:r>
              <w:rPr>
                <w:spacing w:val="-2"/>
                <w:sz w:val="24"/>
              </w:rPr>
              <w:t>деятельности.</w:t>
            </w:r>
          </w:p>
        </w:tc>
      </w:tr>
    </w:tbl>
    <w:p w:rsidR="00D27683" w:rsidRDefault="00D27683">
      <w:pPr>
        <w:spacing w:line="271" w:lineRule="exact"/>
        <w:rPr>
          <w:sz w:val="24"/>
        </w:rPr>
        <w:sectPr w:rsidR="00D27683">
          <w:pgSz w:w="11910" w:h="16840"/>
          <w:pgMar w:top="1480" w:right="560" w:bottom="960" w:left="1200" w:header="0" w:footer="772" w:gutter="0"/>
          <w:cols w:space="720"/>
        </w:sectPr>
      </w:pPr>
    </w:p>
    <w:p w:rsidR="00D27683" w:rsidRDefault="006542EE" w:rsidP="002D719A">
      <w:pPr>
        <w:pStyle w:val="1"/>
        <w:numPr>
          <w:ilvl w:val="0"/>
          <w:numId w:val="92"/>
        </w:numPr>
        <w:tabs>
          <w:tab w:val="left" w:pos="1358"/>
        </w:tabs>
        <w:spacing w:before="74"/>
        <w:ind w:left="1358" w:hanging="282"/>
        <w:jc w:val="left"/>
      </w:pPr>
      <w:r>
        <w:lastRenderedPageBreak/>
        <w:t>СТРУКТУРА</w:t>
      </w:r>
      <w:r>
        <w:rPr>
          <w:spacing w:val="-11"/>
        </w:rPr>
        <w:t xml:space="preserve"> </w:t>
      </w:r>
      <w:r>
        <w:t>И</w:t>
      </w:r>
      <w:r>
        <w:rPr>
          <w:spacing w:val="-10"/>
        </w:rPr>
        <w:t xml:space="preserve"> </w:t>
      </w:r>
      <w:r>
        <w:t>СОДЕРЖАНИЕ</w:t>
      </w:r>
      <w:r>
        <w:rPr>
          <w:spacing w:val="-11"/>
        </w:rPr>
        <w:t xml:space="preserve"> </w:t>
      </w:r>
      <w:r>
        <w:t>УЧЕБНОЙ</w:t>
      </w:r>
      <w:r>
        <w:rPr>
          <w:spacing w:val="-11"/>
        </w:rPr>
        <w:t xml:space="preserve"> </w:t>
      </w:r>
      <w:r>
        <w:rPr>
          <w:spacing w:val="-2"/>
        </w:rPr>
        <w:t>ДИСЦИПЛИНЫ</w:t>
      </w:r>
    </w:p>
    <w:p w:rsidR="00D27683" w:rsidRDefault="006542EE" w:rsidP="002D719A">
      <w:pPr>
        <w:pStyle w:val="a5"/>
        <w:numPr>
          <w:ilvl w:val="1"/>
          <w:numId w:val="92"/>
        </w:numPr>
        <w:tabs>
          <w:tab w:val="left" w:pos="2438"/>
        </w:tabs>
        <w:spacing w:before="321"/>
        <w:ind w:left="2438" w:hanging="493"/>
        <w:jc w:val="left"/>
        <w:rPr>
          <w:b/>
          <w:sz w:val="28"/>
        </w:rPr>
      </w:pPr>
      <w:r>
        <w:rPr>
          <w:b/>
          <w:sz w:val="28"/>
        </w:rPr>
        <w:t>Объем</w:t>
      </w:r>
      <w:r>
        <w:rPr>
          <w:b/>
          <w:spacing w:val="-4"/>
          <w:sz w:val="28"/>
        </w:rPr>
        <w:t xml:space="preserve"> </w:t>
      </w:r>
      <w:r>
        <w:rPr>
          <w:b/>
          <w:sz w:val="28"/>
        </w:rPr>
        <w:t>учебной</w:t>
      </w:r>
      <w:r>
        <w:rPr>
          <w:b/>
          <w:spacing w:val="-9"/>
          <w:sz w:val="28"/>
        </w:rPr>
        <w:t xml:space="preserve"> </w:t>
      </w:r>
      <w:r>
        <w:rPr>
          <w:b/>
          <w:sz w:val="28"/>
        </w:rPr>
        <w:t>дисциплины</w:t>
      </w:r>
      <w:r>
        <w:rPr>
          <w:b/>
          <w:spacing w:val="-8"/>
          <w:sz w:val="28"/>
        </w:rPr>
        <w:t xml:space="preserve"> </w:t>
      </w:r>
      <w:r>
        <w:rPr>
          <w:b/>
          <w:sz w:val="28"/>
        </w:rPr>
        <w:t>и</w:t>
      </w:r>
      <w:r>
        <w:rPr>
          <w:b/>
          <w:spacing w:val="-9"/>
          <w:sz w:val="28"/>
        </w:rPr>
        <w:t xml:space="preserve"> </w:t>
      </w:r>
      <w:r>
        <w:rPr>
          <w:b/>
          <w:sz w:val="28"/>
        </w:rPr>
        <w:t>виды</w:t>
      </w:r>
      <w:r>
        <w:rPr>
          <w:b/>
          <w:spacing w:val="-8"/>
          <w:sz w:val="28"/>
        </w:rPr>
        <w:t xml:space="preserve"> </w:t>
      </w:r>
      <w:r>
        <w:rPr>
          <w:b/>
          <w:sz w:val="28"/>
        </w:rPr>
        <w:t>учебной</w:t>
      </w:r>
      <w:r>
        <w:rPr>
          <w:b/>
          <w:spacing w:val="-9"/>
          <w:sz w:val="28"/>
        </w:rPr>
        <w:t xml:space="preserve"> </w:t>
      </w:r>
      <w:r>
        <w:rPr>
          <w:b/>
          <w:spacing w:val="-2"/>
          <w:sz w:val="28"/>
        </w:rPr>
        <w:t>работы</w:t>
      </w:r>
    </w:p>
    <w:p w:rsidR="00D27683" w:rsidRDefault="00D27683">
      <w:pPr>
        <w:pStyle w:val="a3"/>
        <w:spacing w:before="190"/>
        <w:rPr>
          <w:b/>
          <w:sz w:val="20"/>
        </w:rPr>
      </w:pPr>
    </w:p>
    <w:tbl>
      <w:tblPr>
        <w:tblStyle w:val="TableNormal"/>
        <w:tblW w:w="0" w:type="auto"/>
        <w:tblInd w:w="39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626"/>
        <w:gridCol w:w="1950"/>
      </w:tblGrid>
      <w:tr w:rsidR="00D27683">
        <w:trPr>
          <w:trHeight w:val="488"/>
        </w:trPr>
        <w:tc>
          <w:tcPr>
            <w:tcW w:w="7626" w:type="dxa"/>
          </w:tcPr>
          <w:p w:rsidR="00D27683" w:rsidRDefault="006542EE">
            <w:pPr>
              <w:pStyle w:val="TableParagraph"/>
              <w:spacing w:before="102"/>
              <w:ind w:left="233"/>
              <w:jc w:val="center"/>
              <w:rPr>
                <w:b/>
                <w:sz w:val="24"/>
              </w:rPr>
            </w:pPr>
            <w:r>
              <w:rPr>
                <w:b/>
                <w:sz w:val="24"/>
              </w:rPr>
              <w:t>Вид</w:t>
            </w:r>
            <w:r>
              <w:rPr>
                <w:b/>
                <w:spacing w:val="-6"/>
                <w:sz w:val="24"/>
              </w:rPr>
              <w:t xml:space="preserve"> </w:t>
            </w:r>
            <w:r>
              <w:rPr>
                <w:b/>
                <w:sz w:val="24"/>
              </w:rPr>
              <w:t>учебной</w:t>
            </w:r>
            <w:r>
              <w:rPr>
                <w:b/>
                <w:spacing w:val="1"/>
                <w:sz w:val="24"/>
              </w:rPr>
              <w:t xml:space="preserve"> </w:t>
            </w:r>
            <w:r>
              <w:rPr>
                <w:b/>
                <w:spacing w:val="-2"/>
                <w:sz w:val="24"/>
              </w:rPr>
              <w:t>работы</w:t>
            </w:r>
          </w:p>
        </w:tc>
        <w:tc>
          <w:tcPr>
            <w:tcW w:w="1950" w:type="dxa"/>
          </w:tcPr>
          <w:p w:rsidR="00D27683" w:rsidRDefault="006542EE">
            <w:pPr>
              <w:pStyle w:val="TableParagraph"/>
              <w:spacing w:before="102"/>
              <w:ind w:left="112"/>
              <w:rPr>
                <w:b/>
                <w:sz w:val="24"/>
              </w:rPr>
            </w:pPr>
            <w:r>
              <w:rPr>
                <w:b/>
                <w:sz w:val="24"/>
              </w:rPr>
              <w:t>Объем</w:t>
            </w:r>
            <w:r>
              <w:rPr>
                <w:b/>
                <w:spacing w:val="-3"/>
                <w:sz w:val="24"/>
              </w:rPr>
              <w:t xml:space="preserve"> </w:t>
            </w:r>
            <w:r>
              <w:rPr>
                <w:b/>
                <w:spacing w:val="-2"/>
                <w:sz w:val="24"/>
              </w:rPr>
              <w:t>часов</w:t>
            </w:r>
          </w:p>
        </w:tc>
      </w:tr>
      <w:tr w:rsidR="00D27683">
        <w:trPr>
          <w:trHeight w:val="489"/>
        </w:trPr>
        <w:tc>
          <w:tcPr>
            <w:tcW w:w="7626" w:type="dxa"/>
          </w:tcPr>
          <w:p w:rsidR="00D27683" w:rsidRDefault="006542EE">
            <w:pPr>
              <w:pStyle w:val="TableParagraph"/>
              <w:spacing w:before="102"/>
              <w:ind w:left="112"/>
              <w:rPr>
                <w:b/>
                <w:sz w:val="24"/>
              </w:rPr>
            </w:pPr>
            <w:r>
              <w:rPr>
                <w:b/>
                <w:sz w:val="24"/>
              </w:rPr>
              <w:t>Суммарная</w:t>
            </w:r>
            <w:r>
              <w:rPr>
                <w:b/>
                <w:spacing w:val="-4"/>
                <w:sz w:val="24"/>
              </w:rPr>
              <w:t xml:space="preserve"> </w:t>
            </w:r>
            <w:r>
              <w:rPr>
                <w:b/>
                <w:sz w:val="24"/>
              </w:rPr>
              <w:t>учебная</w:t>
            </w:r>
            <w:r>
              <w:rPr>
                <w:b/>
                <w:spacing w:val="-2"/>
                <w:sz w:val="24"/>
              </w:rPr>
              <w:t xml:space="preserve"> </w:t>
            </w:r>
            <w:r>
              <w:rPr>
                <w:b/>
                <w:sz w:val="24"/>
              </w:rPr>
              <w:t>нагрузка</w:t>
            </w:r>
            <w:r>
              <w:rPr>
                <w:b/>
                <w:spacing w:val="-1"/>
                <w:sz w:val="24"/>
              </w:rPr>
              <w:t xml:space="preserve"> </w:t>
            </w:r>
            <w:r>
              <w:rPr>
                <w:b/>
                <w:sz w:val="24"/>
              </w:rPr>
              <w:t>во</w:t>
            </w:r>
            <w:r>
              <w:rPr>
                <w:b/>
                <w:spacing w:val="-6"/>
                <w:sz w:val="24"/>
              </w:rPr>
              <w:t xml:space="preserve"> </w:t>
            </w:r>
            <w:r>
              <w:rPr>
                <w:b/>
                <w:sz w:val="24"/>
              </w:rPr>
              <w:t>взаимодействии</w:t>
            </w:r>
            <w:r>
              <w:rPr>
                <w:b/>
                <w:spacing w:val="-1"/>
                <w:sz w:val="24"/>
              </w:rPr>
              <w:t xml:space="preserve"> </w:t>
            </w:r>
            <w:r>
              <w:rPr>
                <w:b/>
                <w:sz w:val="24"/>
              </w:rPr>
              <w:t>с</w:t>
            </w:r>
            <w:r>
              <w:rPr>
                <w:b/>
                <w:spacing w:val="-6"/>
                <w:sz w:val="24"/>
              </w:rPr>
              <w:t xml:space="preserve"> </w:t>
            </w:r>
            <w:r>
              <w:rPr>
                <w:b/>
                <w:spacing w:val="-2"/>
                <w:sz w:val="24"/>
              </w:rPr>
              <w:t>преподавателем</w:t>
            </w:r>
          </w:p>
        </w:tc>
        <w:tc>
          <w:tcPr>
            <w:tcW w:w="1950" w:type="dxa"/>
          </w:tcPr>
          <w:p w:rsidR="00D27683" w:rsidRDefault="006542EE">
            <w:pPr>
              <w:pStyle w:val="TableParagraph"/>
              <w:spacing w:before="97"/>
              <w:ind w:left="23" w:right="6"/>
              <w:jc w:val="center"/>
              <w:rPr>
                <w:sz w:val="24"/>
              </w:rPr>
            </w:pPr>
            <w:r>
              <w:rPr>
                <w:spacing w:val="-5"/>
                <w:sz w:val="24"/>
              </w:rPr>
              <w:t>44</w:t>
            </w:r>
          </w:p>
        </w:tc>
      </w:tr>
      <w:tr w:rsidR="00D27683">
        <w:trPr>
          <w:trHeight w:val="287"/>
        </w:trPr>
        <w:tc>
          <w:tcPr>
            <w:tcW w:w="7626" w:type="dxa"/>
          </w:tcPr>
          <w:p w:rsidR="00D27683" w:rsidRDefault="006542EE">
            <w:pPr>
              <w:pStyle w:val="TableParagraph"/>
              <w:spacing w:before="1" w:line="266" w:lineRule="exact"/>
              <w:ind w:left="112"/>
              <w:rPr>
                <w:b/>
                <w:i/>
                <w:sz w:val="24"/>
              </w:rPr>
            </w:pPr>
            <w:r>
              <w:rPr>
                <w:b/>
                <w:i/>
                <w:sz w:val="24"/>
              </w:rPr>
              <w:t>Самостоятельная</w:t>
            </w:r>
            <w:r>
              <w:rPr>
                <w:b/>
                <w:i/>
                <w:spacing w:val="-3"/>
                <w:sz w:val="24"/>
              </w:rPr>
              <w:t xml:space="preserve"> </w:t>
            </w:r>
            <w:r>
              <w:rPr>
                <w:b/>
                <w:i/>
                <w:spacing w:val="-2"/>
                <w:sz w:val="24"/>
              </w:rPr>
              <w:t>работа</w:t>
            </w:r>
          </w:p>
        </w:tc>
        <w:tc>
          <w:tcPr>
            <w:tcW w:w="1950" w:type="dxa"/>
          </w:tcPr>
          <w:p w:rsidR="00D27683" w:rsidRDefault="006542EE">
            <w:pPr>
              <w:pStyle w:val="TableParagraph"/>
              <w:spacing w:line="268" w:lineRule="exact"/>
              <w:ind w:left="23"/>
              <w:jc w:val="center"/>
              <w:rPr>
                <w:sz w:val="24"/>
              </w:rPr>
            </w:pPr>
            <w:r>
              <w:rPr>
                <w:spacing w:val="-10"/>
                <w:sz w:val="24"/>
              </w:rPr>
              <w:t>8</w:t>
            </w:r>
          </w:p>
        </w:tc>
      </w:tr>
      <w:tr w:rsidR="00D27683">
        <w:trPr>
          <w:trHeight w:val="489"/>
        </w:trPr>
        <w:tc>
          <w:tcPr>
            <w:tcW w:w="7626" w:type="dxa"/>
          </w:tcPr>
          <w:p w:rsidR="00D27683" w:rsidRDefault="006542EE">
            <w:pPr>
              <w:pStyle w:val="TableParagraph"/>
              <w:spacing w:before="107"/>
              <w:ind w:left="112"/>
              <w:rPr>
                <w:b/>
                <w:sz w:val="24"/>
              </w:rPr>
            </w:pPr>
            <w:r>
              <w:rPr>
                <w:b/>
                <w:sz w:val="24"/>
              </w:rPr>
              <w:t>Объем</w:t>
            </w:r>
            <w:r>
              <w:rPr>
                <w:b/>
                <w:spacing w:val="-5"/>
                <w:sz w:val="24"/>
              </w:rPr>
              <w:t xml:space="preserve"> </w:t>
            </w:r>
            <w:r>
              <w:rPr>
                <w:b/>
                <w:sz w:val="24"/>
              </w:rPr>
              <w:t>образовательной</w:t>
            </w:r>
            <w:r>
              <w:rPr>
                <w:b/>
                <w:spacing w:val="-4"/>
                <w:sz w:val="24"/>
              </w:rPr>
              <w:t xml:space="preserve"> </w:t>
            </w:r>
            <w:r>
              <w:rPr>
                <w:b/>
                <w:spacing w:val="-2"/>
                <w:sz w:val="24"/>
              </w:rPr>
              <w:t>программы</w:t>
            </w:r>
          </w:p>
        </w:tc>
        <w:tc>
          <w:tcPr>
            <w:tcW w:w="1950" w:type="dxa"/>
          </w:tcPr>
          <w:p w:rsidR="00D27683" w:rsidRDefault="006542EE">
            <w:pPr>
              <w:pStyle w:val="TableParagraph"/>
              <w:spacing w:before="102"/>
              <w:ind w:left="23" w:right="6"/>
              <w:jc w:val="center"/>
              <w:rPr>
                <w:sz w:val="24"/>
              </w:rPr>
            </w:pPr>
            <w:r>
              <w:rPr>
                <w:spacing w:val="-5"/>
                <w:sz w:val="24"/>
              </w:rPr>
              <w:t>36</w:t>
            </w:r>
          </w:p>
        </w:tc>
      </w:tr>
      <w:tr w:rsidR="00D27683">
        <w:trPr>
          <w:trHeight w:val="493"/>
        </w:trPr>
        <w:tc>
          <w:tcPr>
            <w:tcW w:w="9576" w:type="dxa"/>
            <w:gridSpan w:val="2"/>
          </w:tcPr>
          <w:p w:rsidR="00D27683" w:rsidRDefault="006542EE">
            <w:pPr>
              <w:pStyle w:val="TableParagraph"/>
              <w:spacing w:before="102"/>
              <w:ind w:left="112"/>
              <w:rPr>
                <w:sz w:val="24"/>
              </w:rPr>
            </w:pPr>
            <w:r>
              <w:rPr>
                <w:sz w:val="24"/>
              </w:rPr>
              <w:t xml:space="preserve">в том </w:t>
            </w:r>
            <w:r>
              <w:rPr>
                <w:spacing w:val="-2"/>
                <w:sz w:val="24"/>
              </w:rPr>
              <w:t>числе:</w:t>
            </w:r>
          </w:p>
        </w:tc>
      </w:tr>
      <w:tr w:rsidR="00D27683">
        <w:trPr>
          <w:trHeight w:val="489"/>
        </w:trPr>
        <w:tc>
          <w:tcPr>
            <w:tcW w:w="7626" w:type="dxa"/>
          </w:tcPr>
          <w:p w:rsidR="00D27683" w:rsidRDefault="006542EE">
            <w:pPr>
              <w:pStyle w:val="TableParagraph"/>
              <w:spacing w:before="97"/>
              <w:ind w:left="112"/>
              <w:rPr>
                <w:sz w:val="24"/>
              </w:rPr>
            </w:pPr>
            <w:r>
              <w:rPr>
                <w:sz w:val="24"/>
              </w:rPr>
              <w:t>теоретическое</w:t>
            </w:r>
            <w:r>
              <w:rPr>
                <w:spacing w:val="-7"/>
                <w:sz w:val="24"/>
              </w:rPr>
              <w:t xml:space="preserve"> </w:t>
            </w:r>
            <w:r>
              <w:rPr>
                <w:spacing w:val="-2"/>
                <w:sz w:val="24"/>
              </w:rPr>
              <w:t>обучение</w:t>
            </w:r>
          </w:p>
        </w:tc>
        <w:tc>
          <w:tcPr>
            <w:tcW w:w="1950" w:type="dxa"/>
          </w:tcPr>
          <w:p w:rsidR="00D27683" w:rsidRDefault="006542EE">
            <w:pPr>
              <w:pStyle w:val="TableParagraph"/>
              <w:spacing w:before="97"/>
              <w:ind w:left="23" w:right="5"/>
              <w:jc w:val="center"/>
              <w:rPr>
                <w:sz w:val="24"/>
              </w:rPr>
            </w:pPr>
            <w:r>
              <w:rPr>
                <w:spacing w:val="-5"/>
                <w:sz w:val="24"/>
              </w:rPr>
              <w:t>22</w:t>
            </w:r>
          </w:p>
        </w:tc>
      </w:tr>
      <w:tr w:rsidR="00D27683">
        <w:trPr>
          <w:trHeight w:val="551"/>
        </w:trPr>
        <w:tc>
          <w:tcPr>
            <w:tcW w:w="7626" w:type="dxa"/>
          </w:tcPr>
          <w:p w:rsidR="00D27683" w:rsidRDefault="006542EE">
            <w:pPr>
              <w:pStyle w:val="TableParagraph"/>
              <w:spacing w:before="131"/>
              <w:ind w:left="112"/>
              <w:rPr>
                <w:sz w:val="24"/>
              </w:rPr>
            </w:pPr>
            <w:r>
              <w:rPr>
                <w:sz w:val="24"/>
              </w:rPr>
              <w:t>лабораторные</w:t>
            </w:r>
            <w:r>
              <w:rPr>
                <w:spacing w:val="1"/>
                <w:sz w:val="24"/>
              </w:rPr>
              <w:t xml:space="preserve"> </w:t>
            </w:r>
            <w:r>
              <w:rPr>
                <w:spacing w:val="-2"/>
                <w:sz w:val="24"/>
              </w:rPr>
              <w:t>работы</w:t>
            </w:r>
          </w:p>
        </w:tc>
        <w:tc>
          <w:tcPr>
            <w:tcW w:w="1950" w:type="dxa"/>
          </w:tcPr>
          <w:p w:rsidR="00D27683" w:rsidRDefault="006542EE">
            <w:pPr>
              <w:pStyle w:val="TableParagraph"/>
              <w:spacing w:line="267" w:lineRule="exact"/>
              <w:ind w:left="23" w:right="5"/>
              <w:jc w:val="center"/>
              <w:rPr>
                <w:sz w:val="24"/>
              </w:rPr>
            </w:pPr>
            <w:r>
              <w:rPr>
                <w:spacing w:val="-5"/>
                <w:sz w:val="24"/>
              </w:rPr>
              <w:t>Не</w:t>
            </w:r>
          </w:p>
          <w:p w:rsidR="00D27683" w:rsidRDefault="006542EE">
            <w:pPr>
              <w:pStyle w:val="TableParagraph"/>
              <w:spacing w:line="265" w:lineRule="exact"/>
              <w:ind w:left="23" w:right="7"/>
              <w:jc w:val="center"/>
              <w:rPr>
                <w:sz w:val="24"/>
              </w:rPr>
            </w:pPr>
            <w:r>
              <w:rPr>
                <w:spacing w:val="-2"/>
                <w:sz w:val="24"/>
              </w:rPr>
              <w:t>предусмотрено</w:t>
            </w:r>
          </w:p>
        </w:tc>
      </w:tr>
      <w:tr w:rsidR="00D27683">
        <w:trPr>
          <w:trHeight w:val="489"/>
        </w:trPr>
        <w:tc>
          <w:tcPr>
            <w:tcW w:w="7626" w:type="dxa"/>
          </w:tcPr>
          <w:p w:rsidR="00D27683" w:rsidRDefault="006542EE">
            <w:pPr>
              <w:pStyle w:val="TableParagraph"/>
              <w:spacing w:before="97"/>
              <w:ind w:left="112"/>
              <w:rPr>
                <w:sz w:val="24"/>
              </w:rPr>
            </w:pPr>
            <w:r>
              <w:rPr>
                <w:sz w:val="24"/>
              </w:rPr>
              <w:t>практические</w:t>
            </w:r>
            <w:r>
              <w:rPr>
                <w:spacing w:val="-7"/>
                <w:sz w:val="24"/>
              </w:rPr>
              <w:t xml:space="preserve"> </w:t>
            </w:r>
            <w:r>
              <w:rPr>
                <w:spacing w:val="-2"/>
                <w:sz w:val="24"/>
              </w:rPr>
              <w:t>занятия</w:t>
            </w:r>
          </w:p>
        </w:tc>
        <w:tc>
          <w:tcPr>
            <w:tcW w:w="1950" w:type="dxa"/>
          </w:tcPr>
          <w:p w:rsidR="00D27683" w:rsidRDefault="006542EE">
            <w:pPr>
              <w:pStyle w:val="TableParagraph"/>
              <w:spacing w:before="97"/>
              <w:ind w:left="23" w:right="6"/>
              <w:jc w:val="center"/>
              <w:rPr>
                <w:sz w:val="24"/>
              </w:rPr>
            </w:pPr>
            <w:r>
              <w:rPr>
                <w:spacing w:val="-5"/>
                <w:sz w:val="24"/>
              </w:rPr>
              <w:t>14</w:t>
            </w:r>
          </w:p>
        </w:tc>
      </w:tr>
      <w:tr w:rsidR="00D27683">
        <w:trPr>
          <w:trHeight w:val="551"/>
        </w:trPr>
        <w:tc>
          <w:tcPr>
            <w:tcW w:w="7626" w:type="dxa"/>
          </w:tcPr>
          <w:p w:rsidR="00D27683" w:rsidRDefault="006542EE">
            <w:pPr>
              <w:pStyle w:val="TableParagraph"/>
              <w:spacing w:before="131"/>
              <w:ind w:left="112"/>
              <w:rPr>
                <w:sz w:val="24"/>
              </w:rPr>
            </w:pPr>
            <w:r>
              <w:rPr>
                <w:sz w:val="24"/>
              </w:rPr>
              <w:t>курсовая</w:t>
            </w:r>
            <w:r>
              <w:rPr>
                <w:spacing w:val="-1"/>
                <w:sz w:val="24"/>
              </w:rPr>
              <w:t xml:space="preserve"> </w:t>
            </w:r>
            <w:r>
              <w:rPr>
                <w:sz w:val="24"/>
              </w:rPr>
              <w:t xml:space="preserve">работа </w:t>
            </w:r>
            <w:r>
              <w:rPr>
                <w:spacing w:val="-2"/>
                <w:sz w:val="24"/>
              </w:rPr>
              <w:t>(проект)</w:t>
            </w:r>
          </w:p>
        </w:tc>
        <w:tc>
          <w:tcPr>
            <w:tcW w:w="1950" w:type="dxa"/>
          </w:tcPr>
          <w:p w:rsidR="00D27683" w:rsidRDefault="006542EE">
            <w:pPr>
              <w:pStyle w:val="TableParagraph"/>
              <w:spacing w:line="268" w:lineRule="exact"/>
              <w:ind w:left="23" w:right="5"/>
              <w:jc w:val="center"/>
              <w:rPr>
                <w:sz w:val="24"/>
              </w:rPr>
            </w:pPr>
            <w:r>
              <w:rPr>
                <w:spacing w:val="-5"/>
                <w:sz w:val="24"/>
              </w:rPr>
              <w:t>Не</w:t>
            </w:r>
          </w:p>
          <w:p w:rsidR="00D27683" w:rsidRDefault="006542EE">
            <w:pPr>
              <w:pStyle w:val="TableParagraph"/>
              <w:spacing w:before="2" w:line="261" w:lineRule="exact"/>
              <w:ind w:left="23" w:right="7"/>
              <w:jc w:val="center"/>
              <w:rPr>
                <w:sz w:val="24"/>
              </w:rPr>
            </w:pPr>
            <w:r>
              <w:rPr>
                <w:spacing w:val="-2"/>
                <w:sz w:val="24"/>
              </w:rPr>
              <w:t>предусмотрено</w:t>
            </w:r>
          </w:p>
        </w:tc>
      </w:tr>
      <w:tr w:rsidR="00D27683">
        <w:trPr>
          <w:trHeight w:val="551"/>
        </w:trPr>
        <w:tc>
          <w:tcPr>
            <w:tcW w:w="7626" w:type="dxa"/>
          </w:tcPr>
          <w:p w:rsidR="00D27683" w:rsidRDefault="006542EE">
            <w:pPr>
              <w:pStyle w:val="TableParagraph"/>
              <w:spacing w:before="131"/>
              <w:ind w:left="112"/>
              <w:rPr>
                <w:sz w:val="24"/>
              </w:rPr>
            </w:pPr>
            <w:r>
              <w:rPr>
                <w:sz w:val="24"/>
              </w:rPr>
              <w:t>контрольная</w:t>
            </w:r>
            <w:r>
              <w:rPr>
                <w:spacing w:val="-3"/>
                <w:sz w:val="24"/>
              </w:rPr>
              <w:t xml:space="preserve"> </w:t>
            </w:r>
            <w:r>
              <w:rPr>
                <w:spacing w:val="-2"/>
                <w:sz w:val="24"/>
              </w:rPr>
              <w:t>работа</w:t>
            </w:r>
          </w:p>
        </w:tc>
        <w:tc>
          <w:tcPr>
            <w:tcW w:w="1950" w:type="dxa"/>
          </w:tcPr>
          <w:p w:rsidR="00D27683" w:rsidRDefault="006542EE">
            <w:pPr>
              <w:pStyle w:val="TableParagraph"/>
              <w:spacing w:line="268" w:lineRule="exact"/>
              <w:ind w:left="23" w:right="5"/>
              <w:jc w:val="center"/>
              <w:rPr>
                <w:sz w:val="24"/>
              </w:rPr>
            </w:pPr>
            <w:r>
              <w:rPr>
                <w:spacing w:val="-5"/>
                <w:sz w:val="24"/>
              </w:rPr>
              <w:t>Не</w:t>
            </w:r>
          </w:p>
          <w:p w:rsidR="00D27683" w:rsidRDefault="006542EE">
            <w:pPr>
              <w:pStyle w:val="TableParagraph"/>
              <w:spacing w:before="2" w:line="261" w:lineRule="exact"/>
              <w:ind w:left="23" w:right="7"/>
              <w:jc w:val="center"/>
              <w:rPr>
                <w:sz w:val="24"/>
              </w:rPr>
            </w:pPr>
            <w:r>
              <w:rPr>
                <w:spacing w:val="-2"/>
                <w:sz w:val="24"/>
              </w:rPr>
              <w:t>предусмотрено</w:t>
            </w:r>
          </w:p>
        </w:tc>
      </w:tr>
      <w:tr w:rsidR="00D27683">
        <w:trPr>
          <w:trHeight w:val="556"/>
        </w:trPr>
        <w:tc>
          <w:tcPr>
            <w:tcW w:w="7626" w:type="dxa"/>
          </w:tcPr>
          <w:p w:rsidR="00D27683" w:rsidRDefault="006542EE">
            <w:pPr>
              <w:pStyle w:val="TableParagraph"/>
              <w:spacing w:line="271" w:lineRule="exact"/>
              <w:ind w:left="112"/>
              <w:rPr>
                <w:b/>
                <w:sz w:val="24"/>
              </w:rPr>
            </w:pPr>
            <w:r>
              <w:rPr>
                <w:b/>
                <w:sz w:val="24"/>
              </w:rPr>
              <w:t>Промежуточная</w:t>
            </w:r>
            <w:r>
              <w:rPr>
                <w:b/>
                <w:spacing w:val="-3"/>
                <w:sz w:val="24"/>
              </w:rPr>
              <w:t xml:space="preserve"> </w:t>
            </w:r>
            <w:r>
              <w:rPr>
                <w:b/>
                <w:sz w:val="24"/>
              </w:rPr>
              <w:t>аттестация</w:t>
            </w:r>
            <w:r>
              <w:rPr>
                <w:b/>
                <w:spacing w:val="-6"/>
                <w:sz w:val="24"/>
              </w:rPr>
              <w:t xml:space="preserve"> </w:t>
            </w:r>
            <w:r>
              <w:rPr>
                <w:b/>
                <w:sz w:val="24"/>
              </w:rPr>
              <w:t>проводится</w:t>
            </w:r>
            <w:r>
              <w:rPr>
                <w:b/>
                <w:spacing w:val="-6"/>
                <w:sz w:val="24"/>
              </w:rPr>
              <w:t xml:space="preserve"> </w:t>
            </w:r>
            <w:r>
              <w:rPr>
                <w:b/>
                <w:sz w:val="24"/>
              </w:rPr>
              <w:t>в</w:t>
            </w:r>
            <w:r>
              <w:rPr>
                <w:b/>
                <w:spacing w:val="-1"/>
                <w:sz w:val="24"/>
              </w:rPr>
              <w:t xml:space="preserve"> </w:t>
            </w:r>
            <w:r>
              <w:rPr>
                <w:b/>
                <w:spacing w:val="-4"/>
                <w:sz w:val="24"/>
              </w:rPr>
              <w:t>форме</w:t>
            </w:r>
          </w:p>
          <w:p w:rsidR="00D27683" w:rsidRDefault="006542EE">
            <w:pPr>
              <w:pStyle w:val="TableParagraph"/>
              <w:spacing w:line="265" w:lineRule="exact"/>
              <w:ind w:left="112"/>
              <w:rPr>
                <w:i/>
                <w:sz w:val="24"/>
              </w:rPr>
            </w:pPr>
            <w:r>
              <w:rPr>
                <w:i/>
                <w:sz w:val="24"/>
              </w:rPr>
              <w:t>дифференцированного</w:t>
            </w:r>
            <w:r>
              <w:rPr>
                <w:i/>
                <w:spacing w:val="56"/>
                <w:sz w:val="24"/>
              </w:rPr>
              <w:t xml:space="preserve"> </w:t>
            </w:r>
            <w:r>
              <w:rPr>
                <w:i/>
                <w:spacing w:val="-2"/>
                <w:sz w:val="24"/>
              </w:rPr>
              <w:t>зачета</w:t>
            </w:r>
          </w:p>
        </w:tc>
        <w:tc>
          <w:tcPr>
            <w:tcW w:w="1950" w:type="dxa"/>
          </w:tcPr>
          <w:p w:rsidR="00D27683" w:rsidRDefault="00D27683">
            <w:pPr>
              <w:pStyle w:val="TableParagraph"/>
              <w:ind w:left="0"/>
              <w:rPr>
                <w:sz w:val="24"/>
              </w:rPr>
            </w:pPr>
          </w:p>
        </w:tc>
      </w:tr>
    </w:tbl>
    <w:p w:rsidR="00D27683" w:rsidRDefault="00D27683">
      <w:pPr>
        <w:rPr>
          <w:sz w:val="24"/>
        </w:rPr>
        <w:sectPr w:rsidR="00D27683">
          <w:pgSz w:w="11910" w:h="16840"/>
          <w:pgMar w:top="1360" w:right="560" w:bottom="960" w:left="1200" w:header="0" w:footer="772" w:gutter="0"/>
          <w:cols w:space="720"/>
        </w:sectPr>
      </w:pPr>
    </w:p>
    <w:p w:rsidR="00D27683" w:rsidRDefault="006542EE" w:rsidP="002D719A">
      <w:pPr>
        <w:pStyle w:val="a5"/>
        <w:numPr>
          <w:ilvl w:val="1"/>
          <w:numId w:val="92"/>
        </w:numPr>
        <w:tabs>
          <w:tab w:val="left" w:pos="4304"/>
        </w:tabs>
        <w:spacing w:before="59"/>
        <w:ind w:left="4304" w:hanging="493"/>
        <w:jc w:val="left"/>
        <w:rPr>
          <w:b/>
          <w:sz w:val="28"/>
        </w:rPr>
      </w:pPr>
      <w:r>
        <w:rPr>
          <w:b/>
          <w:sz w:val="28"/>
        </w:rPr>
        <w:lastRenderedPageBreak/>
        <w:t>Тематический</w:t>
      </w:r>
      <w:r>
        <w:rPr>
          <w:b/>
          <w:spacing w:val="-9"/>
          <w:sz w:val="28"/>
        </w:rPr>
        <w:t xml:space="preserve"> </w:t>
      </w:r>
      <w:r>
        <w:rPr>
          <w:b/>
          <w:sz w:val="28"/>
        </w:rPr>
        <w:t>план</w:t>
      </w:r>
      <w:r>
        <w:rPr>
          <w:b/>
          <w:spacing w:val="-13"/>
          <w:sz w:val="28"/>
        </w:rPr>
        <w:t xml:space="preserve"> </w:t>
      </w:r>
      <w:r>
        <w:rPr>
          <w:b/>
          <w:sz w:val="28"/>
        </w:rPr>
        <w:t>и</w:t>
      </w:r>
      <w:r>
        <w:rPr>
          <w:b/>
          <w:spacing w:val="-12"/>
          <w:sz w:val="28"/>
        </w:rPr>
        <w:t xml:space="preserve"> </w:t>
      </w:r>
      <w:r>
        <w:rPr>
          <w:b/>
          <w:sz w:val="28"/>
        </w:rPr>
        <w:t>содержание</w:t>
      </w:r>
      <w:r>
        <w:rPr>
          <w:b/>
          <w:spacing w:val="-6"/>
          <w:sz w:val="28"/>
        </w:rPr>
        <w:t xml:space="preserve"> </w:t>
      </w:r>
      <w:r>
        <w:rPr>
          <w:b/>
          <w:sz w:val="28"/>
        </w:rPr>
        <w:t>учебной</w:t>
      </w:r>
      <w:r>
        <w:rPr>
          <w:b/>
          <w:spacing w:val="-9"/>
          <w:sz w:val="28"/>
        </w:rPr>
        <w:t xml:space="preserve"> </w:t>
      </w:r>
      <w:r>
        <w:rPr>
          <w:b/>
          <w:spacing w:val="-2"/>
          <w:sz w:val="28"/>
        </w:rPr>
        <w:t>дисциплины</w:t>
      </w:r>
    </w:p>
    <w:p w:rsidR="00D27683" w:rsidRDefault="00D27683">
      <w:pPr>
        <w:pStyle w:val="a3"/>
        <w:spacing w:before="93"/>
        <w:rPr>
          <w:b/>
          <w:sz w:val="20"/>
        </w:r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34"/>
        <w:gridCol w:w="8565"/>
        <w:gridCol w:w="2035"/>
        <w:gridCol w:w="1901"/>
      </w:tblGrid>
      <w:tr w:rsidR="00D27683">
        <w:trPr>
          <w:trHeight w:val="1934"/>
        </w:trPr>
        <w:tc>
          <w:tcPr>
            <w:tcW w:w="2434" w:type="dxa"/>
          </w:tcPr>
          <w:p w:rsidR="00D27683" w:rsidRDefault="006542EE">
            <w:pPr>
              <w:pStyle w:val="TableParagraph"/>
              <w:spacing w:before="1"/>
              <w:ind w:left="412"/>
              <w:rPr>
                <w:b/>
                <w:sz w:val="24"/>
              </w:rPr>
            </w:pPr>
            <w:r>
              <w:rPr>
                <w:b/>
                <w:spacing w:val="-2"/>
                <w:sz w:val="24"/>
              </w:rPr>
              <w:t xml:space="preserve">Наименование </w:t>
            </w:r>
            <w:r>
              <w:rPr>
                <w:b/>
                <w:sz w:val="24"/>
              </w:rPr>
              <w:t>разделов</w:t>
            </w:r>
            <w:r>
              <w:rPr>
                <w:b/>
                <w:spacing w:val="-1"/>
                <w:sz w:val="24"/>
              </w:rPr>
              <w:t xml:space="preserve"> </w:t>
            </w:r>
            <w:r>
              <w:rPr>
                <w:b/>
                <w:sz w:val="24"/>
              </w:rPr>
              <w:t>и</w:t>
            </w:r>
            <w:r>
              <w:rPr>
                <w:b/>
                <w:spacing w:val="1"/>
                <w:sz w:val="24"/>
              </w:rPr>
              <w:t xml:space="preserve"> </w:t>
            </w:r>
            <w:r>
              <w:rPr>
                <w:b/>
                <w:spacing w:val="-5"/>
                <w:sz w:val="24"/>
              </w:rPr>
              <w:t>тем</w:t>
            </w:r>
          </w:p>
        </w:tc>
        <w:tc>
          <w:tcPr>
            <w:tcW w:w="8565" w:type="dxa"/>
          </w:tcPr>
          <w:p w:rsidR="00D27683" w:rsidRDefault="006542EE">
            <w:pPr>
              <w:pStyle w:val="TableParagraph"/>
              <w:spacing w:before="1"/>
              <w:ind w:left="3528" w:right="491" w:hanging="3040"/>
              <w:rPr>
                <w:b/>
                <w:sz w:val="24"/>
              </w:rPr>
            </w:pPr>
            <w:r>
              <w:rPr>
                <w:b/>
                <w:sz w:val="24"/>
              </w:rPr>
              <w:t>Содержание</w:t>
            </w:r>
            <w:r>
              <w:rPr>
                <w:b/>
                <w:spacing w:val="-6"/>
                <w:sz w:val="24"/>
              </w:rPr>
              <w:t xml:space="preserve"> </w:t>
            </w:r>
            <w:r>
              <w:rPr>
                <w:b/>
                <w:sz w:val="24"/>
              </w:rPr>
              <w:t>учебного</w:t>
            </w:r>
            <w:r>
              <w:rPr>
                <w:b/>
                <w:spacing w:val="-5"/>
                <w:sz w:val="24"/>
              </w:rPr>
              <w:t xml:space="preserve"> </w:t>
            </w:r>
            <w:r>
              <w:rPr>
                <w:b/>
                <w:sz w:val="24"/>
              </w:rPr>
              <w:t>материала</w:t>
            </w:r>
            <w:r>
              <w:rPr>
                <w:b/>
                <w:spacing w:val="-9"/>
                <w:sz w:val="24"/>
              </w:rPr>
              <w:t xml:space="preserve"> </w:t>
            </w:r>
            <w:r>
              <w:rPr>
                <w:b/>
                <w:sz w:val="24"/>
              </w:rPr>
              <w:t>и</w:t>
            </w:r>
            <w:r>
              <w:rPr>
                <w:b/>
                <w:spacing w:val="-8"/>
                <w:sz w:val="24"/>
              </w:rPr>
              <w:t xml:space="preserve"> </w:t>
            </w:r>
            <w:r>
              <w:rPr>
                <w:b/>
                <w:sz w:val="24"/>
              </w:rPr>
              <w:t>формы</w:t>
            </w:r>
            <w:r>
              <w:rPr>
                <w:b/>
                <w:spacing w:val="-9"/>
                <w:sz w:val="24"/>
              </w:rPr>
              <w:t xml:space="preserve"> </w:t>
            </w:r>
            <w:r>
              <w:rPr>
                <w:b/>
                <w:sz w:val="24"/>
              </w:rPr>
              <w:t>организации</w:t>
            </w:r>
            <w:r>
              <w:rPr>
                <w:b/>
                <w:spacing w:val="-8"/>
                <w:sz w:val="24"/>
              </w:rPr>
              <w:t xml:space="preserve"> </w:t>
            </w:r>
            <w:r>
              <w:rPr>
                <w:b/>
                <w:sz w:val="24"/>
              </w:rPr>
              <w:t xml:space="preserve">деятельности </w:t>
            </w:r>
            <w:r>
              <w:rPr>
                <w:b/>
                <w:spacing w:val="-2"/>
                <w:sz w:val="24"/>
              </w:rPr>
              <w:t>обучающихся</w:t>
            </w:r>
          </w:p>
        </w:tc>
        <w:tc>
          <w:tcPr>
            <w:tcW w:w="2035" w:type="dxa"/>
          </w:tcPr>
          <w:p w:rsidR="00D27683" w:rsidRDefault="006542EE">
            <w:pPr>
              <w:pStyle w:val="TableParagraph"/>
              <w:spacing w:before="1"/>
              <w:ind w:left="7" w:right="1"/>
              <w:jc w:val="center"/>
              <w:rPr>
                <w:b/>
                <w:sz w:val="24"/>
              </w:rPr>
            </w:pPr>
            <w:r>
              <w:rPr>
                <w:b/>
                <w:sz w:val="24"/>
              </w:rPr>
              <w:t>Объем</w:t>
            </w:r>
            <w:r>
              <w:rPr>
                <w:b/>
                <w:spacing w:val="-3"/>
                <w:sz w:val="24"/>
              </w:rPr>
              <w:t xml:space="preserve"> </w:t>
            </w:r>
            <w:r>
              <w:rPr>
                <w:b/>
                <w:spacing w:val="-2"/>
                <w:sz w:val="24"/>
              </w:rPr>
              <w:t>часов</w:t>
            </w:r>
          </w:p>
        </w:tc>
        <w:tc>
          <w:tcPr>
            <w:tcW w:w="1901" w:type="dxa"/>
          </w:tcPr>
          <w:p w:rsidR="00D27683" w:rsidRDefault="006542EE">
            <w:pPr>
              <w:pStyle w:val="TableParagraph"/>
              <w:spacing w:before="1"/>
              <w:ind w:left="106" w:right="93" w:hanging="3"/>
              <w:jc w:val="center"/>
              <w:rPr>
                <w:b/>
                <w:sz w:val="24"/>
              </w:rPr>
            </w:pPr>
            <w:r>
              <w:rPr>
                <w:b/>
                <w:spacing w:val="-4"/>
                <w:sz w:val="24"/>
              </w:rPr>
              <w:t xml:space="preserve">Коды </w:t>
            </w:r>
            <w:r>
              <w:rPr>
                <w:b/>
                <w:spacing w:val="-2"/>
                <w:sz w:val="24"/>
              </w:rPr>
              <w:t>компетенций, формированию которых</w:t>
            </w:r>
          </w:p>
          <w:p w:rsidR="00D27683" w:rsidRDefault="006542EE">
            <w:pPr>
              <w:pStyle w:val="TableParagraph"/>
              <w:spacing w:before="1"/>
              <w:ind w:left="12" w:right="10"/>
              <w:jc w:val="center"/>
              <w:rPr>
                <w:b/>
                <w:sz w:val="24"/>
              </w:rPr>
            </w:pPr>
            <w:r>
              <w:rPr>
                <w:b/>
                <w:spacing w:val="-2"/>
                <w:sz w:val="24"/>
              </w:rPr>
              <w:t>способствует элемент</w:t>
            </w:r>
          </w:p>
          <w:p w:rsidR="00D27683" w:rsidRDefault="006542EE">
            <w:pPr>
              <w:pStyle w:val="TableParagraph"/>
              <w:spacing w:line="257" w:lineRule="exact"/>
              <w:ind w:left="17" w:right="10"/>
              <w:jc w:val="center"/>
              <w:rPr>
                <w:b/>
                <w:sz w:val="24"/>
              </w:rPr>
            </w:pPr>
            <w:r>
              <w:rPr>
                <w:b/>
                <w:spacing w:val="-2"/>
                <w:sz w:val="24"/>
              </w:rPr>
              <w:t>программы</w:t>
            </w:r>
          </w:p>
        </w:tc>
      </w:tr>
      <w:tr w:rsidR="00D27683">
        <w:trPr>
          <w:trHeight w:val="277"/>
        </w:trPr>
        <w:tc>
          <w:tcPr>
            <w:tcW w:w="2434" w:type="dxa"/>
          </w:tcPr>
          <w:p w:rsidR="00D27683" w:rsidRDefault="006542EE">
            <w:pPr>
              <w:pStyle w:val="TableParagraph"/>
              <w:spacing w:line="258" w:lineRule="exact"/>
              <w:ind w:left="9"/>
              <w:jc w:val="center"/>
              <w:rPr>
                <w:b/>
                <w:i/>
                <w:sz w:val="24"/>
              </w:rPr>
            </w:pPr>
            <w:r>
              <w:rPr>
                <w:b/>
                <w:i/>
                <w:spacing w:val="-10"/>
                <w:sz w:val="24"/>
              </w:rPr>
              <w:t>1</w:t>
            </w:r>
          </w:p>
        </w:tc>
        <w:tc>
          <w:tcPr>
            <w:tcW w:w="8565" w:type="dxa"/>
          </w:tcPr>
          <w:p w:rsidR="00D27683" w:rsidRDefault="006542EE">
            <w:pPr>
              <w:pStyle w:val="TableParagraph"/>
              <w:spacing w:line="258" w:lineRule="exact"/>
              <w:ind w:left="6"/>
              <w:jc w:val="center"/>
              <w:rPr>
                <w:b/>
                <w:i/>
                <w:sz w:val="24"/>
              </w:rPr>
            </w:pPr>
            <w:r>
              <w:rPr>
                <w:b/>
                <w:i/>
                <w:spacing w:val="-10"/>
                <w:sz w:val="24"/>
              </w:rPr>
              <w:t>2</w:t>
            </w:r>
          </w:p>
        </w:tc>
        <w:tc>
          <w:tcPr>
            <w:tcW w:w="2035" w:type="dxa"/>
          </w:tcPr>
          <w:p w:rsidR="00D27683" w:rsidRDefault="006542EE">
            <w:pPr>
              <w:pStyle w:val="TableParagraph"/>
              <w:spacing w:line="258" w:lineRule="exact"/>
              <w:ind w:left="7"/>
              <w:jc w:val="center"/>
              <w:rPr>
                <w:b/>
                <w:i/>
                <w:sz w:val="24"/>
              </w:rPr>
            </w:pPr>
            <w:r>
              <w:rPr>
                <w:b/>
                <w:i/>
                <w:spacing w:val="-10"/>
                <w:sz w:val="24"/>
              </w:rPr>
              <w:t>3</w:t>
            </w:r>
          </w:p>
        </w:tc>
        <w:tc>
          <w:tcPr>
            <w:tcW w:w="1901" w:type="dxa"/>
          </w:tcPr>
          <w:p w:rsidR="00D27683" w:rsidRDefault="00D27683">
            <w:pPr>
              <w:pStyle w:val="TableParagraph"/>
              <w:ind w:left="0"/>
              <w:rPr>
                <w:sz w:val="20"/>
              </w:rPr>
            </w:pPr>
          </w:p>
        </w:tc>
      </w:tr>
      <w:tr w:rsidR="00D27683">
        <w:trPr>
          <w:trHeight w:val="388"/>
        </w:trPr>
        <w:tc>
          <w:tcPr>
            <w:tcW w:w="10999" w:type="dxa"/>
            <w:gridSpan w:val="2"/>
          </w:tcPr>
          <w:p w:rsidR="00D27683" w:rsidRDefault="006542EE">
            <w:pPr>
              <w:pStyle w:val="TableParagraph"/>
              <w:spacing w:line="273" w:lineRule="exact"/>
              <w:rPr>
                <w:b/>
                <w:sz w:val="24"/>
              </w:rPr>
            </w:pPr>
            <w:r>
              <w:rPr>
                <w:b/>
                <w:sz w:val="24"/>
              </w:rPr>
              <w:t>Раздел</w:t>
            </w:r>
            <w:r>
              <w:rPr>
                <w:b/>
                <w:spacing w:val="-4"/>
                <w:sz w:val="24"/>
              </w:rPr>
              <w:t xml:space="preserve"> </w:t>
            </w:r>
            <w:r>
              <w:rPr>
                <w:b/>
                <w:sz w:val="24"/>
              </w:rPr>
              <w:t>1.</w:t>
            </w:r>
            <w:r>
              <w:rPr>
                <w:b/>
                <w:spacing w:val="-1"/>
                <w:sz w:val="24"/>
              </w:rPr>
              <w:t xml:space="preserve"> </w:t>
            </w:r>
            <w:r>
              <w:rPr>
                <w:b/>
                <w:sz w:val="24"/>
              </w:rPr>
              <w:t>Психология</w:t>
            </w:r>
            <w:r>
              <w:rPr>
                <w:b/>
                <w:spacing w:val="-3"/>
                <w:sz w:val="24"/>
              </w:rPr>
              <w:t xml:space="preserve"> </w:t>
            </w:r>
            <w:r>
              <w:rPr>
                <w:b/>
                <w:sz w:val="24"/>
              </w:rPr>
              <w:t>как</w:t>
            </w:r>
            <w:r>
              <w:rPr>
                <w:b/>
                <w:spacing w:val="-3"/>
                <w:sz w:val="24"/>
              </w:rPr>
              <w:t xml:space="preserve"> </w:t>
            </w:r>
            <w:r>
              <w:rPr>
                <w:b/>
                <w:sz w:val="24"/>
              </w:rPr>
              <w:t>центральное</w:t>
            </w:r>
            <w:r>
              <w:rPr>
                <w:b/>
                <w:spacing w:val="-3"/>
                <w:sz w:val="24"/>
              </w:rPr>
              <w:t xml:space="preserve"> </w:t>
            </w:r>
            <w:r>
              <w:rPr>
                <w:b/>
                <w:sz w:val="24"/>
              </w:rPr>
              <w:t>составляющее</w:t>
            </w:r>
            <w:r>
              <w:rPr>
                <w:b/>
                <w:spacing w:val="-4"/>
                <w:sz w:val="24"/>
              </w:rPr>
              <w:t xml:space="preserve"> </w:t>
            </w:r>
            <w:r>
              <w:rPr>
                <w:b/>
                <w:sz w:val="24"/>
              </w:rPr>
              <w:t>звено</w:t>
            </w:r>
            <w:r>
              <w:rPr>
                <w:b/>
                <w:spacing w:val="-3"/>
                <w:sz w:val="24"/>
              </w:rPr>
              <w:t xml:space="preserve"> </w:t>
            </w:r>
            <w:r>
              <w:rPr>
                <w:b/>
                <w:sz w:val="24"/>
              </w:rPr>
              <w:t>знаний</w:t>
            </w:r>
            <w:r>
              <w:rPr>
                <w:b/>
                <w:spacing w:val="-2"/>
                <w:sz w:val="24"/>
              </w:rPr>
              <w:t xml:space="preserve"> </w:t>
            </w:r>
            <w:r>
              <w:rPr>
                <w:b/>
                <w:sz w:val="24"/>
              </w:rPr>
              <w:t>о</w:t>
            </w:r>
            <w:r>
              <w:rPr>
                <w:b/>
                <w:spacing w:val="-7"/>
                <w:sz w:val="24"/>
              </w:rPr>
              <w:t xml:space="preserve"> </w:t>
            </w:r>
            <w:r>
              <w:rPr>
                <w:b/>
                <w:spacing w:val="-2"/>
                <w:sz w:val="24"/>
              </w:rPr>
              <w:t>человеке</w:t>
            </w:r>
          </w:p>
        </w:tc>
        <w:tc>
          <w:tcPr>
            <w:tcW w:w="2035" w:type="dxa"/>
          </w:tcPr>
          <w:p w:rsidR="00D27683" w:rsidRDefault="00D27683">
            <w:pPr>
              <w:pStyle w:val="TableParagraph"/>
              <w:ind w:left="0"/>
              <w:rPr>
                <w:sz w:val="24"/>
              </w:rPr>
            </w:pPr>
          </w:p>
        </w:tc>
        <w:tc>
          <w:tcPr>
            <w:tcW w:w="1901" w:type="dxa"/>
          </w:tcPr>
          <w:p w:rsidR="00D27683" w:rsidRDefault="00D27683">
            <w:pPr>
              <w:pStyle w:val="TableParagraph"/>
              <w:ind w:left="0"/>
              <w:rPr>
                <w:sz w:val="24"/>
              </w:rPr>
            </w:pPr>
          </w:p>
        </w:tc>
      </w:tr>
      <w:tr w:rsidR="00D27683">
        <w:trPr>
          <w:trHeight w:val="388"/>
        </w:trPr>
        <w:tc>
          <w:tcPr>
            <w:tcW w:w="2434" w:type="dxa"/>
            <w:vMerge w:val="restart"/>
          </w:tcPr>
          <w:p w:rsidR="00D27683" w:rsidRDefault="006542EE">
            <w:pPr>
              <w:pStyle w:val="TableParagraph"/>
              <w:spacing w:line="268" w:lineRule="exact"/>
              <w:rPr>
                <w:sz w:val="24"/>
              </w:rPr>
            </w:pPr>
            <w:r>
              <w:rPr>
                <w:b/>
                <w:sz w:val="24"/>
              </w:rPr>
              <w:t>Тема</w:t>
            </w:r>
            <w:r>
              <w:rPr>
                <w:b/>
                <w:spacing w:val="63"/>
                <w:sz w:val="24"/>
              </w:rPr>
              <w:t xml:space="preserve"> </w:t>
            </w:r>
            <w:r>
              <w:rPr>
                <w:b/>
                <w:sz w:val="24"/>
              </w:rPr>
              <w:t xml:space="preserve">1.1. </w:t>
            </w:r>
            <w:r>
              <w:rPr>
                <w:spacing w:val="-2"/>
                <w:sz w:val="24"/>
              </w:rPr>
              <w:t>Введение</w:t>
            </w:r>
          </w:p>
        </w:tc>
        <w:tc>
          <w:tcPr>
            <w:tcW w:w="8565" w:type="dxa"/>
          </w:tcPr>
          <w:p w:rsidR="00D27683" w:rsidRDefault="006542EE">
            <w:pPr>
              <w:pStyle w:val="TableParagraph"/>
              <w:spacing w:line="27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35" w:type="dxa"/>
            <w:vMerge w:val="restart"/>
          </w:tcPr>
          <w:p w:rsidR="00D27683" w:rsidRDefault="00D27683">
            <w:pPr>
              <w:pStyle w:val="TableParagraph"/>
              <w:spacing w:before="52"/>
              <w:ind w:left="0"/>
              <w:rPr>
                <w:b/>
                <w:sz w:val="24"/>
              </w:rPr>
            </w:pPr>
          </w:p>
          <w:p w:rsidR="00D27683" w:rsidRDefault="006542EE">
            <w:pPr>
              <w:pStyle w:val="TableParagraph"/>
              <w:ind w:left="7"/>
              <w:jc w:val="center"/>
              <w:rPr>
                <w:sz w:val="24"/>
              </w:rPr>
            </w:pPr>
            <w:r>
              <w:rPr>
                <w:spacing w:val="-10"/>
                <w:sz w:val="24"/>
              </w:rPr>
              <w:t>1</w:t>
            </w:r>
          </w:p>
        </w:tc>
        <w:tc>
          <w:tcPr>
            <w:tcW w:w="1901" w:type="dxa"/>
            <w:vMerge w:val="restart"/>
          </w:tcPr>
          <w:p w:rsidR="00D27683" w:rsidRDefault="006542EE">
            <w:pPr>
              <w:pStyle w:val="TableParagraph"/>
              <w:spacing w:line="267" w:lineRule="exact"/>
              <w:ind w:left="7" w:right="2"/>
              <w:jc w:val="center"/>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07,</w:t>
            </w:r>
          </w:p>
          <w:p w:rsidR="00D27683" w:rsidRDefault="006542EE">
            <w:pPr>
              <w:pStyle w:val="TableParagraph"/>
              <w:spacing w:line="275" w:lineRule="exact"/>
              <w:ind w:left="5" w:right="2"/>
              <w:jc w:val="center"/>
              <w:rPr>
                <w:sz w:val="24"/>
              </w:rPr>
            </w:pPr>
            <w:r>
              <w:rPr>
                <w:sz w:val="24"/>
              </w:rPr>
              <w:t xml:space="preserve">ОК </w:t>
            </w:r>
            <w:r>
              <w:rPr>
                <w:spacing w:val="-5"/>
                <w:sz w:val="24"/>
              </w:rPr>
              <w:t>09</w:t>
            </w:r>
          </w:p>
        </w:tc>
      </w:tr>
      <w:tr w:rsidR="00D27683">
        <w:trPr>
          <w:trHeight w:val="551"/>
        </w:trPr>
        <w:tc>
          <w:tcPr>
            <w:tcW w:w="2434" w:type="dxa"/>
            <w:vMerge/>
            <w:tcBorders>
              <w:top w:val="nil"/>
            </w:tcBorders>
          </w:tcPr>
          <w:p w:rsidR="00D27683" w:rsidRDefault="00D27683">
            <w:pPr>
              <w:rPr>
                <w:sz w:val="2"/>
                <w:szCs w:val="2"/>
              </w:rPr>
            </w:pPr>
          </w:p>
        </w:tc>
        <w:tc>
          <w:tcPr>
            <w:tcW w:w="8565" w:type="dxa"/>
          </w:tcPr>
          <w:p w:rsidR="00D27683" w:rsidRDefault="006542EE">
            <w:pPr>
              <w:pStyle w:val="TableParagraph"/>
              <w:spacing w:line="267" w:lineRule="exact"/>
              <w:ind w:left="86"/>
              <w:rPr>
                <w:sz w:val="24"/>
              </w:rPr>
            </w:pPr>
            <w:r>
              <w:rPr>
                <w:sz w:val="24"/>
              </w:rPr>
              <w:t>Предмет</w:t>
            </w:r>
            <w:r>
              <w:rPr>
                <w:spacing w:val="-2"/>
                <w:sz w:val="24"/>
              </w:rPr>
              <w:t xml:space="preserve"> </w:t>
            </w:r>
            <w:r>
              <w:rPr>
                <w:sz w:val="24"/>
              </w:rPr>
              <w:t>курса, основные</w:t>
            </w:r>
            <w:r>
              <w:rPr>
                <w:spacing w:val="-3"/>
                <w:sz w:val="24"/>
              </w:rPr>
              <w:t xml:space="preserve"> </w:t>
            </w:r>
            <w:r>
              <w:rPr>
                <w:sz w:val="24"/>
              </w:rPr>
              <w:t>понятия</w:t>
            </w:r>
            <w:r>
              <w:rPr>
                <w:spacing w:val="-7"/>
                <w:sz w:val="24"/>
              </w:rPr>
              <w:t xml:space="preserve"> </w:t>
            </w:r>
            <w:r>
              <w:rPr>
                <w:sz w:val="24"/>
              </w:rPr>
              <w:t>и</w:t>
            </w:r>
            <w:r>
              <w:rPr>
                <w:spacing w:val="-5"/>
                <w:sz w:val="24"/>
              </w:rPr>
              <w:t xml:space="preserve"> </w:t>
            </w:r>
            <w:r>
              <w:rPr>
                <w:spacing w:val="-2"/>
                <w:sz w:val="24"/>
              </w:rPr>
              <w:t>определения.</w:t>
            </w:r>
          </w:p>
          <w:p w:rsidR="00D27683" w:rsidRDefault="006542EE">
            <w:pPr>
              <w:pStyle w:val="TableParagraph"/>
              <w:spacing w:line="265" w:lineRule="exact"/>
              <w:ind w:left="86"/>
              <w:rPr>
                <w:sz w:val="24"/>
              </w:rPr>
            </w:pPr>
            <w:r>
              <w:rPr>
                <w:sz w:val="24"/>
              </w:rPr>
              <w:t>Своеобразие</w:t>
            </w:r>
            <w:r>
              <w:rPr>
                <w:spacing w:val="-5"/>
                <w:sz w:val="24"/>
              </w:rPr>
              <w:t xml:space="preserve"> </w:t>
            </w:r>
            <w:r>
              <w:rPr>
                <w:sz w:val="24"/>
              </w:rPr>
              <w:t>психических</w:t>
            </w:r>
            <w:r>
              <w:rPr>
                <w:spacing w:val="-7"/>
                <w:sz w:val="24"/>
              </w:rPr>
              <w:t xml:space="preserve"> </w:t>
            </w:r>
            <w:r>
              <w:rPr>
                <w:sz w:val="24"/>
              </w:rPr>
              <w:t>процессов,</w:t>
            </w:r>
            <w:r>
              <w:rPr>
                <w:spacing w:val="-5"/>
                <w:sz w:val="24"/>
              </w:rPr>
              <w:t xml:space="preserve"> </w:t>
            </w:r>
            <w:r>
              <w:rPr>
                <w:sz w:val="24"/>
              </w:rPr>
              <w:t>свойств</w:t>
            </w:r>
            <w:r>
              <w:rPr>
                <w:spacing w:val="-1"/>
                <w:sz w:val="24"/>
              </w:rPr>
              <w:t xml:space="preserve"> </w:t>
            </w:r>
            <w:r>
              <w:rPr>
                <w:sz w:val="24"/>
              </w:rPr>
              <w:t>и</w:t>
            </w:r>
            <w:r>
              <w:rPr>
                <w:spacing w:val="-6"/>
                <w:sz w:val="24"/>
              </w:rPr>
              <w:t xml:space="preserve"> </w:t>
            </w:r>
            <w:r>
              <w:rPr>
                <w:sz w:val="24"/>
              </w:rPr>
              <w:t>состояний</w:t>
            </w:r>
            <w:r>
              <w:rPr>
                <w:spacing w:val="-5"/>
                <w:sz w:val="24"/>
              </w:rPr>
              <w:t xml:space="preserve"> </w:t>
            </w:r>
            <w:r>
              <w:rPr>
                <w:spacing w:val="-2"/>
                <w:sz w:val="24"/>
              </w:rPr>
              <w:t>человека.</w:t>
            </w:r>
          </w:p>
        </w:tc>
        <w:tc>
          <w:tcPr>
            <w:tcW w:w="2035" w:type="dxa"/>
            <w:vMerge/>
            <w:tcBorders>
              <w:top w:val="nil"/>
            </w:tcBorders>
          </w:tcPr>
          <w:p w:rsidR="00D27683" w:rsidRDefault="00D27683">
            <w:pPr>
              <w:rPr>
                <w:sz w:val="2"/>
                <w:szCs w:val="2"/>
              </w:rPr>
            </w:pPr>
          </w:p>
        </w:tc>
        <w:tc>
          <w:tcPr>
            <w:tcW w:w="1901" w:type="dxa"/>
            <w:vMerge/>
            <w:tcBorders>
              <w:top w:val="nil"/>
            </w:tcBorders>
          </w:tcPr>
          <w:p w:rsidR="00D27683" w:rsidRDefault="00D27683">
            <w:pPr>
              <w:rPr>
                <w:sz w:val="2"/>
                <w:szCs w:val="2"/>
              </w:rPr>
            </w:pPr>
          </w:p>
        </w:tc>
      </w:tr>
      <w:tr w:rsidR="00D27683">
        <w:trPr>
          <w:trHeight w:val="273"/>
        </w:trPr>
        <w:tc>
          <w:tcPr>
            <w:tcW w:w="2434" w:type="dxa"/>
            <w:vMerge w:val="restart"/>
          </w:tcPr>
          <w:p w:rsidR="00D27683" w:rsidRDefault="006542EE">
            <w:pPr>
              <w:pStyle w:val="TableParagraph"/>
              <w:spacing w:line="237" w:lineRule="auto"/>
              <w:ind w:right="582"/>
              <w:rPr>
                <w:sz w:val="24"/>
              </w:rPr>
            </w:pPr>
            <w:r>
              <w:rPr>
                <w:b/>
                <w:sz w:val="24"/>
              </w:rPr>
              <w:t>Тема</w:t>
            </w:r>
            <w:r>
              <w:rPr>
                <w:b/>
                <w:spacing w:val="40"/>
                <w:sz w:val="24"/>
              </w:rPr>
              <w:t xml:space="preserve"> </w:t>
            </w:r>
            <w:r>
              <w:rPr>
                <w:b/>
                <w:sz w:val="24"/>
              </w:rPr>
              <w:t xml:space="preserve">1.2. </w:t>
            </w:r>
            <w:r>
              <w:rPr>
                <w:sz w:val="24"/>
              </w:rPr>
              <w:t>Представления</w:t>
            </w:r>
            <w:r>
              <w:rPr>
                <w:spacing w:val="-15"/>
                <w:sz w:val="24"/>
              </w:rPr>
              <w:t xml:space="preserve"> </w:t>
            </w:r>
            <w:r>
              <w:rPr>
                <w:sz w:val="24"/>
              </w:rPr>
              <w:t xml:space="preserve">о личности и ее </w:t>
            </w:r>
            <w:r>
              <w:rPr>
                <w:spacing w:val="-2"/>
                <w:sz w:val="24"/>
              </w:rPr>
              <w:t>свойствах</w:t>
            </w:r>
          </w:p>
        </w:tc>
        <w:tc>
          <w:tcPr>
            <w:tcW w:w="8565" w:type="dxa"/>
          </w:tcPr>
          <w:p w:rsidR="00D27683" w:rsidRDefault="006542EE">
            <w:pPr>
              <w:pStyle w:val="TableParagraph"/>
              <w:spacing w:line="254"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35" w:type="dxa"/>
            <w:vMerge w:val="restart"/>
          </w:tcPr>
          <w:p w:rsidR="00D27683" w:rsidRDefault="006542EE">
            <w:pPr>
              <w:pStyle w:val="TableParagraph"/>
              <w:spacing w:before="275"/>
              <w:ind w:left="7"/>
              <w:jc w:val="center"/>
              <w:rPr>
                <w:sz w:val="24"/>
              </w:rPr>
            </w:pPr>
            <w:r>
              <w:rPr>
                <w:spacing w:val="-10"/>
                <w:sz w:val="24"/>
              </w:rPr>
              <w:t>1</w:t>
            </w:r>
          </w:p>
        </w:tc>
        <w:tc>
          <w:tcPr>
            <w:tcW w:w="1901" w:type="dxa"/>
            <w:vMerge w:val="restart"/>
          </w:tcPr>
          <w:p w:rsidR="00D27683" w:rsidRDefault="006542EE">
            <w:pPr>
              <w:pStyle w:val="TableParagraph"/>
              <w:spacing w:line="267" w:lineRule="exact"/>
              <w:ind w:left="7" w:right="2"/>
              <w:jc w:val="center"/>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07,</w:t>
            </w:r>
          </w:p>
          <w:p w:rsidR="00D27683" w:rsidRDefault="006542EE">
            <w:pPr>
              <w:pStyle w:val="TableParagraph"/>
              <w:spacing w:line="275" w:lineRule="exact"/>
              <w:ind w:left="5" w:right="2"/>
              <w:jc w:val="center"/>
              <w:rPr>
                <w:sz w:val="24"/>
              </w:rPr>
            </w:pPr>
            <w:r>
              <w:rPr>
                <w:sz w:val="24"/>
              </w:rPr>
              <w:t xml:space="preserve">ОК </w:t>
            </w:r>
            <w:r>
              <w:rPr>
                <w:spacing w:val="-5"/>
                <w:sz w:val="24"/>
              </w:rPr>
              <w:t>09</w:t>
            </w:r>
          </w:p>
        </w:tc>
      </w:tr>
      <w:tr w:rsidR="00D27683">
        <w:trPr>
          <w:trHeight w:val="556"/>
        </w:trPr>
        <w:tc>
          <w:tcPr>
            <w:tcW w:w="2434" w:type="dxa"/>
            <w:vMerge/>
            <w:tcBorders>
              <w:top w:val="nil"/>
            </w:tcBorders>
          </w:tcPr>
          <w:p w:rsidR="00D27683" w:rsidRDefault="00D27683">
            <w:pPr>
              <w:rPr>
                <w:sz w:val="2"/>
                <w:szCs w:val="2"/>
              </w:rPr>
            </w:pPr>
          </w:p>
        </w:tc>
        <w:tc>
          <w:tcPr>
            <w:tcW w:w="8565" w:type="dxa"/>
          </w:tcPr>
          <w:p w:rsidR="00D27683" w:rsidRDefault="006542EE">
            <w:pPr>
              <w:pStyle w:val="TableParagraph"/>
              <w:spacing w:line="274" w:lineRule="exact"/>
              <w:ind w:left="105" w:right="2706"/>
              <w:rPr>
                <w:sz w:val="24"/>
              </w:rPr>
            </w:pPr>
            <w:r>
              <w:rPr>
                <w:sz w:val="24"/>
              </w:rPr>
              <w:t>Представления о личности и ее свойствах. Темперамент.</w:t>
            </w:r>
            <w:r>
              <w:rPr>
                <w:spacing w:val="-5"/>
                <w:sz w:val="24"/>
              </w:rPr>
              <w:t xml:space="preserve"> </w:t>
            </w:r>
            <w:r>
              <w:rPr>
                <w:sz w:val="24"/>
              </w:rPr>
              <w:t>Характер</w:t>
            </w:r>
            <w:r>
              <w:rPr>
                <w:spacing w:val="-8"/>
                <w:sz w:val="24"/>
              </w:rPr>
              <w:t xml:space="preserve"> </w:t>
            </w:r>
            <w:r>
              <w:rPr>
                <w:sz w:val="24"/>
              </w:rPr>
              <w:t>и</w:t>
            </w:r>
            <w:r>
              <w:rPr>
                <w:spacing w:val="-10"/>
                <w:sz w:val="24"/>
              </w:rPr>
              <w:t xml:space="preserve"> </w:t>
            </w:r>
            <w:r>
              <w:rPr>
                <w:sz w:val="24"/>
              </w:rPr>
              <w:t>воля.</w:t>
            </w:r>
            <w:r>
              <w:rPr>
                <w:spacing w:val="-5"/>
                <w:sz w:val="24"/>
              </w:rPr>
              <w:t xml:space="preserve"> </w:t>
            </w:r>
            <w:r>
              <w:rPr>
                <w:sz w:val="24"/>
              </w:rPr>
              <w:t>Эмоции</w:t>
            </w:r>
            <w:r>
              <w:rPr>
                <w:spacing w:val="-10"/>
                <w:sz w:val="24"/>
              </w:rPr>
              <w:t xml:space="preserve"> </w:t>
            </w:r>
            <w:r>
              <w:rPr>
                <w:sz w:val="24"/>
              </w:rPr>
              <w:t>и</w:t>
            </w:r>
            <w:r>
              <w:rPr>
                <w:spacing w:val="-2"/>
                <w:sz w:val="24"/>
              </w:rPr>
              <w:t xml:space="preserve"> </w:t>
            </w:r>
            <w:r>
              <w:rPr>
                <w:sz w:val="24"/>
              </w:rPr>
              <w:t>чувства.</w:t>
            </w:r>
          </w:p>
        </w:tc>
        <w:tc>
          <w:tcPr>
            <w:tcW w:w="2035" w:type="dxa"/>
            <w:vMerge/>
            <w:tcBorders>
              <w:top w:val="nil"/>
            </w:tcBorders>
          </w:tcPr>
          <w:p w:rsidR="00D27683" w:rsidRDefault="00D27683">
            <w:pPr>
              <w:rPr>
                <w:sz w:val="2"/>
                <w:szCs w:val="2"/>
              </w:rPr>
            </w:pPr>
          </w:p>
        </w:tc>
        <w:tc>
          <w:tcPr>
            <w:tcW w:w="1901" w:type="dxa"/>
            <w:vMerge/>
            <w:tcBorders>
              <w:top w:val="nil"/>
            </w:tcBorders>
          </w:tcPr>
          <w:p w:rsidR="00D27683" w:rsidRDefault="00D27683">
            <w:pPr>
              <w:rPr>
                <w:sz w:val="2"/>
                <w:szCs w:val="2"/>
              </w:rPr>
            </w:pPr>
          </w:p>
        </w:tc>
      </w:tr>
      <w:tr w:rsidR="00D27683">
        <w:trPr>
          <w:trHeight w:val="551"/>
        </w:trPr>
        <w:tc>
          <w:tcPr>
            <w:tcW w:w="2434" w:type="dxa"/>
            <w:vMerge/>
            <w:tcBorders>
              <w:top w:val="nil"/>
            </w:tcBorders>
          </w:tcPr>
          <w:p w:rsidR="00D27683" w:rsidRDefault="00D27683">
            <w:pPr>
              <w:rPr>
                <w:sz w:val="2"/>
                <w:szCs w:val="2"/>
              </w:rPr>
            </w:pPr>
          </w:p>
        </w:tc>
        <w:tc>
          <w:tcPr>
            <w:tcW w:w="8565" w:type="dxa"/>
          </w:tcPr>
          <w:p w:rsidR="00D27683" w:rsidRDefault="006542EE">
            <w:pPr>
              <w:pStyle w:val="TableParagraph"/>
              <w:spacing w:line="267" w:lineRule="exact"/>
              <w:ind w:left="105"/>
              <w:rPr>
                <w:sz w:val="24"/>
              </w:rPr>
            </w:pPr>
            <w:r>
              <w:rPr>
                <w:b/>
                <w:sz w:val="24"/>
              </w:rPr>
              <w:t>Самостоятельная</w:t>
            </w:r>
            <w:r>
              <w:rPr>
                <w:b/>
                <w:spacing w:val="28"/>
                <w:sz w:val="24"/>
              </w:rPr>
              <w:t xml:space="preserve"> </w:t>
            </w:r>
            <w:r>
              <w:rPr>
                <w:b/>
                <w:sz w:val="24"/>
              </w:rPr>
              <w:t>работа</w:t>
            </w:r>
            <w:r>
              <w:rPr>
                <w:b/>
                <w:spacing w:val="31"/>
                <w:sz w:val="24"/>
              </w:rPr>
              <w:t xml:space="preserve"> </w:t>
            </w:r>
            <w:r>
              <w:rPr>
                <w:b/>
                <w:sz w:val="24"/>
              </w:rPr>
              <w:t>обучающихся:</w:t>
            </w:r>
            <w:r>
              <w:rPr>
                <w:b/>
                <w:spacing w:val="40"/>
                <w:sz w:val="24"/>
              </w:rPr>
              <w:t xml:space="preserve"> </w:t>
            </w:r>
            <w:r>
              <w:rPr>
                <w:sz w:val="24"/>
              </w:rPr>
              <w:t>«Значение</w:t>
            </w:r>
            <w:r>
              <w:rPr>
                <w:spacing w:val="30"/>
                <w:sz w:val="24"/>
              </w:rPr>
              <w:t xml:space="preserve"> </w:t>
            </w:r>
            <w:r>
              <w:rPr>
                <w:sz w:val="24"/>
              </w:rPr>
              <w:t>знаний</w:t>
            </w:r>
            <w:r>
              <w:rPr>
                <w:spacing w:val="26"/>
                <w:sz w:val="24"/>
              </w:rPr>
              <w:t xml:space="preserve"> </w:t>
            </w:r>
            <w:r>
              <w:rPr>
                <w:sz w:val="24"/>
              </w:rPr>
              <w:t>о</w:t>
            </w:r>
            <w:r>
              <w:rPr>
                <w:spacing w:val="31"/>
                <w:sz w:val="24"/>
              </w:rPr>
              <w:t xml:space="preserve"> </w:t>
            </w:r>
            <w:r>
              <w:rPr>
                <w:sz w:val="24"/>
              </w:rPr>
              <w:t>психологии</w:t>
            </w:r>
            <w:r>
              <w:rPr>
                <w:spacing w:val="32"/>
                <w:sz w:val="24"/>
              </w:rPr>
              <w:t xml:space="preserve"> </w:t>
            </w:r>
            <w:r>
              <w:rPr>
                <w:spacing w:val="-5"/>
                <w:sz w:val="24"/>
              </w:rPr>
              <w:t>для</w:t>
            </w:r>
          </w:p>
          <w:p w:rsidR="00D27683" w:rsidRDefault="006542EE">
            <w:pPr>
              <w:pStyle w:val="TableParagraph"/>
              <w:spacing w:line="265" w:lineRule="exact"/>
              <w:ind w:left="105"/>
              <w:rPr>
                <w:sz w:val="24"/>
              </w:rPr>
            </w:pPr>
            <w:r>
              <w:rPr>
                <w:sz w:val="24"/>
              </w:rPr>
              <w:t>современной</w:t>
            </w:r>
            <w:r>
              <w:rPr>
                <w:spacing w:val="-7"/>
                <w:sz w:val="24"/>
              </w:rPr>
              <w:t xml:space="preserve"> </w:t>
            </w:r>
            <w:r>
              <w:rPr>
                <w:sz w:val="24"/>
              </w:rPr>
              <w:t>профессиональной</w:t>
            </w:r>
            <w:r>
              <w:rPr>
                <w:spacing w:val="-1"/>
                <w:sz w:val="24"/>
              </w:rPr>
              <w:t xml:space="preserve"> </w:t>
            </w:r>
            <w:r>
              <w:rPr>
                <w:spacing w:val="-2"/>
                <w:sz w:val="24"/>
              </w:rPr>
              <w:t>деятельности»</w:t>
            </w:r>
          </w:p>
        </w:tc>
        <w:tc>
          <w:tcPr>
            <w:tcW w:w="2035" w:type="dxa"/>
          </w:tcPr>
          <w:p w:rsidR="00D27683" w:rsidRDefault="006542EE">
            <w:pPr>
              <w:pStyle w:val="TableParagraph"/>
              <w:spacing w:before="126"/>
              <w:ind w:left="7"/>
              <w:jc w:val="center"/>
              <w:rPr>
                <w:sz w:val="24"/>
              </w:rPr>
            </w:pPr>
            <w:r>
              <w:rPr>
                <w:spacing w:val="-10"/>
                <w:sz w:val="24"/>
              </w:rPr>
              <w:t>2</w:t>
            </w:r>
          </w:p>
        </w:tc>
        <w:tc>
          <w:tcPr>
            <w:tcW w:w="1901" w:type="dxa"/>
            <w:vMerge/>
            <w:tcBorders>
              <w:top w:val="nil"/>
            </w:tcBorders>
          </w:tcPr>
          <w:p w:rsidR="00D27683" w:rsidRDefault="00D27683">
            <w:pPr>
              <w:rPr>
                <w:sz w:val="2"/>
                <w:szCs w:val="2"/>
              </w:rPr>
            </w:pPr>
          </w:p>
        </w:tc>
      </w:tr>
      <w:tr w:rsidR="00D27683">
        <w:trPr>
          <w:trHeight w:val="273"/>
        </w:trPr>
        <w:tc>
          <w:tcPr>
            <w:tcW w:w="2434" w:type="dxa"/>
            <w:vMerge w:val="restart"/>
          </w:tcPr>
          <w:p w:rsidR="00D27683" w:rsidRDefault="006542EE">
            <w:pPr>
              <w:pStyle w:val="TableParagraph"/>
              <w:spacing w:line="237" w:lineRule="auto"/>
              <w:ind w:right="582"/>
              <w:rPr>
                <w:sz w:val="24"/>
              </w:rPr>
            </w:pPr>
            <w:r>
              <w:rPr>
                <w:b/>
                <w:sz w:val="24"/>
              </w:rPr>
              <w:t xml:space="preserve">Тема 1.3. </w:t>
            </w:r>
            <w:r>
              <w:rPr>
                <w:spacing w:val="-2"/>
                <w:sz w:val="24"/>
              </w:rPr>
              <w:t xml:space="preserve">Взаимосвязь </w:t>
            </w:r>
            <w:r>
              <w:rPr>
                <w:sz w:val="24"/>
              </w:rPr>
              <w:t xml:space="preserve">общения и </w:t>
            </w:r>
            <w:r>
              <w:rPr>
                <w:spacing w:val="-2"/>
                <w:sz w:val="24"/>
              </w:rPr>
              <w:t>деятельности</w:t>
            </w:r>
          </w:p>
        </w:tc>
        <w:tc>
          <w:tcPr>
            <w:tcW w:w="8565" w:type="dxa"/>
          </w:tcPr>
          <w:p w:rsidR="00D27683" w:rsidRDefault="006542EE">
            <w:pPr>
              <w:pStyle w:val="TableParagraph"/>
              <w:spacing w:line="254"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35" w:type="dxa"/>
            <w:vMerge w:val="restart"/>
          </w:tcPr>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spacing w:before="273"/>
              <w:ind w:left="0"/>
              <w:rPr>
                <w:b/>
                <w:sz w:val="24"/>
              </w:rPr>
            </w:pPr>
          </w:p>
          <w:p w:rsidR="00D27683" w:rsidRDefault="006542EE">
            <w:pPr>
              <w:pStyle w:val="TableParagraph"/>
              <w:ind w:left="7"/>
              <w:jc w:val="center"/>
              <w:rPr>
                <w:sz w:val="24"/>
              </w:rPr>
            </w:pPr>
            <w:r>
              <w:rPr>
                <w:spacing w:val="-10"/>
                <w:sz w:val="24"/>
              </w:rPr>
              <w:t>2</w:t>
            </w:r>
          </w:p>
        </w:tc>
        <w:tc>
          <w:tcPr>
            <w:tcW w:w="1901" w:type="dxa"/>
            <w:vMerge w:val="restart"/>
          </w:tcPr>
          <w:p w:rsidR="00D27683" w:rsidRDefault="006542EE">
            <w:pPr>
              <w:pStyle w:val="TableParagraph"/>
              <w:spacing w:line="267" w:lineRule="exact"/>
              <w:ind w:left="7" w:right="2"/>
              <w:jc w:val="center"/>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07,</w:t>
            </w:r>
          </w:p>
          <w:p w:rsidR="00D27683" w:rsidRDefault="006542EE">
            <w:pPr>
              <w:pStyle w:val="TableParagraph"/>
              <w:spacing w:line="275" w:lineRule="exact"/>
              <w:ind w:left="5" w:right="2"/>
              <w:jc w:val="center"/>
              <w:rPr>
                <w:sz w:val="24"/>
              </w:rPr>
            </w:pPr>
            <w:r>
              <w:rPr>
                <w:sz w:val="24"/>
              </w:rPr>
              <w:t xml:space="preserve">ОК </w:t>
            </w:r>
            <w:r>
              <w:rPr>
                <w:spacing w:val="-5"/>
                <w:sz w:val="24"/>
              </w:rPr>
              <w:t>09</w:t>
            </w:r>
          </w:p>
        </w:tc>
      </w:tr>
      <w:tr w:rsidR="00D27683">
        <w:trPr>
          <w:trHeight w:val="2208"/>
        </w:trPr>
        <w:tc>
          <w:tcPr>
            <w:tcW w:w="2434" w:type="dxa"/>
            <w:vMerge/>
            <w:tcBorders>
              <w:top w:val="nil"/>
            </w:tcBorders>
          </w:tcPr>
          <w:p w:rsidR="00D27683" w:rsidRDefault="00D27683">
            <w:pPr>
              <w:rPr>
                <w:sz w:val="2"/>
                <w:szCs w:val="2"/>
              </w:rPr>
            </w:pPr>
          </w:p>
        </w:tc>
        <w:tc>
          <w:tcPr>
            <w:tcW w:w="8565" w:type="dxa"/>
          </w:tcPr>
          <w:p w:rsidR="00D27683" w:rsidRDefault="006542EE">
            <w:pPr>
              <w:pStyle w:val="TableParagraph"/>
              <w:spacing w:line="268" w:lineRule="exact"/>
              <w:ind w:left="105"/>
              <w:jc w:val="both"/>
              <w:rPr>
                <w:sz w:val="24"/>
              </w:rPr>
            </w:pPr>
            <w:r>
              <w:rPr>
                <w:sz w:val="24"/>
              </w:rPr>
              <w:t>Общение</w:t>
            </w:r>
            <w:r>
              <w:rPr>
                <w:spacing w:val="-2"/>
                <w:sz w:val="24"/>
              </w:rPr>
              <w:t xml:space="preserve"> </w:t>
            </w:r>
            <w:r>
              <w:rPr>
                <w:sz w:val="24"/>
              </w:rPr>
              <w:t>-</w:t>
            </w:r>
            <w:r>
              <w:rPr>
                <w:spacing w:val="-5"/>
                <w:sz w:val="24"/>
              </w:rPr>
              <w:t xml:space="preserve"> </w:t>
            </w:r>
            <w:r>
              <w:rPr>
                <w:sz w:val="24"/>
              </w:rPr>
              <w:t>основа</w:t>
            </w:r>
            <w:r>
              <w:rPr>
                <w:spacing w:val="-2"/>
                <w:sz w:val="24"/>
              </w:rPr>
              <w:t xml:space="preserve"> </w:t>
            </w:r>
            <w:r>
              <w:rPr>
                <w:sz w:val="24"/>
              </w:rPr>
              <w:t>человеческого</w:t>
            </w:r>
            <w:r>
              <w:rPr>
                <w:spacing w:val="2"/>
                <w:sz w:val="24"/>
              </w:rPr>
              <w:t xml:space="preserve"> </w:t>
            </w:r>
            <w:r>
              <w:rPr>
                <w:spacing w:val="-2"/>
                <w:sz w:val="24"/>
              </w:rPr>
              <w:t>бытия.</w:t>
            </w:r>
          </w:p>
          <w:p w:rsidR="00D27683" w:rsidRDefault="006542EE">
            <w:pPr>
              <w:pStyle w:val="TableParagraph"/>
              <w:spacing w:before="2"/>
              <w:ind w:left="105" w:right="101"/>
              <w:jc w:val="both"/>
              <w:rPr>
                <w:sz w:val="24"/>
              </w:rPr>
            </w:pPr>
            <w:r>
              <w:rPr>
                <w:sz w:val="24"/>
              </w:rPr>
              <w:t>Понятие об общении в психологии. Категории «общения» и «деятельности» в психологии. Способности – важное условие профессиональной деятельности. Общение как обмен информацией. Общение как межличностное взаимодействие. Общение как понимание людьми друг друга. Деловое</w:t>
            </w:r>
            <w:r>
              <w:rPr>
                <w:spacing w:val="-4"/>
                <w:sz w:val="24"/>
              </w:rPr>
              <w:t xml:space="preserve"> </w:t>
            </w:r>
            <w:r>
              <w:rPr>
                <w:sz w:val="24"/>
              </w:rPr>
              <w:t>общение. Формы общения: непосредственное, опосредованное; прямое, косвенное; межличностное,</w:t>
            </w:r>
            <w:r>
              <w:rPr>
                <w:spacing w:val="29"/>
                <w:sz w:val="24"/>
              </w:rPr>
              <w:t xml:space="preserve">  </w:t>
            </w:r>
            <w:r>
              <w:rPr>
                <w:sz w:val="24"/>
              </w:rPr>
              <w:t>массовое.</w:t>
            </w:r>
            <w:r>
              <w:rPr>
                <w:spacing w:val="32"/>
                <w:sz w:val="24"/>
              </w:rPr>
              <w:t xml:space="preserve">  </w:t>
            </w:r>
            <w:r>
              <w:rPr>
                <w:sz w:val="24"/>
              </w:rPr>
              <w:t>Типы</w:t>
            </w:r>
            <w:r>
              <w:rPr>
                <w:spacing w:val="31"/>
                <w:sz w:val="24"/>
              </w:rPr>
              <w:t xml:space="preserve">  </w:t>
            </w:r>
            <w:r>
              <w:rPr>
                <w:sz w:val="24"/>
              </w:rPr>
              <w:t>межличностного</w:t>
            </w:r>
            <w:r>
              <w:rPr>
                <w:spacing w:val="31"/>
                <w:sz w:val="24"/>
              </w:rPr>
              <w:t xml:space="preserve">  </w:t>
            </w:r>
            <w:r>
              <w:rPr>
                <w:sz w:val="24"/>
              </w:rPr>
              <w:t>общения:</w:t>
            </w:r>
            <w:r>
              <w:rPr>
                <w:spacing w:val="29"/>
                <w:sz w:val="24"/>
              </w:rPr>
              <w:t xml:space="preserve">  </w:t>
            </w:r>
            <w:r>
              <w:rPr>
                <w:spacing w:val="-2"/>
                <w:sz w:val="24"/>
              </w:rPr>
              <w:t>императивное,</w:t>
            </w:r>
          </w:p>
          <w:p w:rsidR="00D27683" w:rsidRDefault="006542EE">
            <w:pPr>
              <w:pStyle w:val="TableParagraph"/>
              <w:spacing w:before="1" w:line="261" w:lineRule="exact"/>
              <w:ind w:left="105"/>
              <w:jc w:val="both"/>
              <w:rPr>
                <w:sz w:val="24"/>
              </w:rPr>
            </w:pPr>
            <w:proofErr w:type="spellStart"/>
            <w:r>
              <w:rPr>
                <w:sz w:val="24"/>
              </w:rPr>
              <w:t>манипулятивное</w:t>
            </w:r>
            <w:proofErr w:type="spellEnd"/>
            <w:r>
              <w:rPr>
                <w:sz w:val="24"/>
              </w:rPr>
              <w:t>,</w:t>
            </w:r>
            <w:r>
              <w:rPr>
                <w:spacing w:val="-7"/>
                <w:sz w:val="24"/>
              </w:rPr>
              <w:t xml:space="preserve"> </w:t>
            </w:r>
            <w:r>
              <w:rPr>
                <w:spacing w:val="-2"/>
                <w:sz w:val="24"/>
              </w:rPr>
              <w:t>диалогическое.</w:t>
            </w:r>
          </w:p>
        </w:tc>
        <w:tc>
          <w:tcPr>
            <w:tcW w:w="2035" w:type="dxa"/>
            <w:vMerge/>
            <w:tcBorders>
              <w:top w:val="nil"/>
            </w:tcBorders>
          </w:tcPr>
          <w:p w:rsidR="00D27683" w:rsidRDefault="00D27683">
            <w:pPr>
              <w:rPr>
                <w:sz w:val="2"/>
                <w:szCs w:val="2"/>
              </w:rPr>
            </w:pPr>
          </w:p>
        </w:tc>
        <w:tc>
          <w:tcPr>
            <w:tcW w:w="1901" w:type="dxa"/>
            <w:vMerge/>
            <w:tcBorders>
              <w:top w:val="nil"/>
            </w:tcBorders>
          </w:tcPr>
          <w:p w:rsidR="00D27683" w:rsidRDefault="00D27683">
            <w:pPr>
              <w:rPr>
                <w:sz w:val="2"/>
                <w:szCs w:val="2"/>
              </w:rPr>
            </w:pPr>
          </w:p>
        </w:tc>
      </w:tr>
      <w:tr w:rsidR="00D27683">
        <w:trPr>
          <w:trHeight w:val="277"/>
        </w:trPr>
        <w:tc>
          <w:tcPr>
            <w:tcW w:w="10999" w:type="dxa"/>
            <w:gridSpan w:val="2"/>
          </w:tcPr>
          <w:p w:rsidR="00D27683" w:rsidRDefault="006542EE">
            <w:pPr>
              <w:pStyle w:val="TableParagraph"/>
              <w:spacing w:line="258" w:lineRule="exact"/>
              <w:rPr>
                <w:b/>
                <w:sz w:val="24"/>
              </w:rPr>
            </w:pPr>
            <w:r>
              <w:rPr>
                <w:b/>
                <w:sz w:val="24"/>
              </w:rPr>
              <w:t>Раздел</w:t>
            </w:r>
            <w:r>
              <w:rPr>
                <w:b/>
                <w:spacing w:val="-2"/>
                <w:sz w:val="24"/>
              </w:rPr>
              <w:t xml:space="preserve"> </w:t>
            </w:r>
            <w:r>
              <w:rPr>
                <w:b/>
                <w:sz w:val="24"/>
              </w:rPr>
              <w:t>2. Цели,</w:t>
            </w:r>
            <w:r>
              <w:rPr>
                <w:b/>
                <w:spacing w:val="-4"/>
                <w:sz w:val="24"/>
              </w:rPr>
              <w:t xml:space="preserve"> </w:t>
            </w:r>
            <w:r>
              <w:rPr>
                <w:b/>
                <w:sz w:val="24"/>
              </w:rPr>
              <w:t>функции, виды</w:t>
            </w:r>
            <w:r>
              <w:rPr>
                <w:b/>
                <w:spacing w:val="-2"/>
                <w:sz w:val="24"/>
              </w:rPr>
              <w:t xml:space="preserve"> </w:t>
            </w:r>
            <w:r>
              <w:rPr>
                <w:b/>
                <w:sz w:val="24"/>
              </w:rPr>
              <w:t>и</w:t>
            </w:r>
            <w:r>
              <w:rPr>
                <w:b/>
                <w:spacing w:val="-4"/>
                <w:sz w:val="24"/>
              </w:rPr>
              <w:t xml:space="preserve"> </w:t>
            </w:r>
            <w:r>
              <w:rPr>
                <w:b/>
                <w:sz w:val="24"/>
              </w:rPr>
              <w:t>уровни</w:t>
            </w:r>
            <w:r>
              <w:rPr>
                <w:b/>
                <w:spacing w:val="-1"/>
                <w:sz w:val="24"/>
              </w:rPr>
              <w:t xml:space="preserve"> </w:t>
            </w:r>
            <w:r>
              <w:rPr>
                <w:b/>
                <w:spacing w:val="-2"/>
                <w:sz w:val="24"/>
              </w:rPr>
              <w:t>общения</w:t>
            </w:r>
          </w:p>
        </w:tc>
        <w:tc>
          <w:tcPr>
            <w:tcW w:w="2035" w:type="dxa"/>
          </w:tcPr>
          <w:p w:rsidR="00D27683" w:rsidRDefault="00D27683">
            <w:pPr>
              <w:pStyle w:val="TableParagraph"/>
              <w:ind w:left="0"/>
              <w:rPr>
                <w:sz w:val="20"/>
              </w:rPr>
            </w:pPr>
          </w:p>
        </w:tc>
        <w:tc>
          <w:tcPr>
            <w:tcW w:w="1901" w:type="dxa"/>
          </w:tcPr>
          <w:p w:rsidR="00D27683" w:rsidRDefault="00D27683">
            <w:pPr>
              <w:pStyle w:val="TableParagraph"/>
              <w:ind w:left="0"/>
              <w:rPr>
                <w:sz w:val="20"/>
              </w:rPr>
            </w:pPr>
          </w:p>
        </w:tc>
      </w:tr>
      <w:tr w:rsidR="00D27683">
        <w:trPr>
          <w:trHeight w:val="273"/>
        </w:trPr>
        <w:tc>
          <w:tcPr>
            <w:tcW w:w="2434" w:type="dxa"/>
            <w:vMerge w:val="restart"/>
          </w:tcPr>
          <w:p w:rsidR="00D27683" w:rsidRDefault="006542EE">
            <w:pPr>
              <w:pStyle w:val="TableParagraph"/>
              <w:spacing w:line="269" w:lineRule="exact"/>
              <w:rPr>
                <w:b/>
                <w:sz w:val="24"/>
              </w:rPr>
            </w:pPr>
            <w:r>
              <w:rPr>
                <w:b/>
                <w:sz w:val="24"/>
              </w:rPr>
              <w:t>Тема</w:t>
            </w:r>
            <w:r>
              <w:rPr>
                <w:b/>
                <w:spacing w:val="61"/>
                <w:sz w:val="24"/>
              </w:rPr>
              <w:t xml:space="preserve"> </w:t>
            </w:r>
            <w:r>
              <w:rPr>
                <w:b/>
                <w:spacing w:val="-4"/>
                <w:sz w:val="24"/>
              </w:rPr>
              <w:t>2.1.</w:t>
            </w:r>
          </w:p>
          <w:p w:rsidR="00D27683" w:rsidRDefault="006542EE">
            <w:pPr>
              <w:pStyle w:val="TableParagraph"/>
              <w:spacing w:line="272" w:lineRule="exact"/>
              <w:rPr>
                <w:sz w:val="24"/>
              </w:rPr>
            </w:pPr>
            <w:r>
              <w:rPr>
                <w:sz w:val="24"/>
              </w:rPr>
              <w:t>Структура</w:t>
            </w:r>
            <w:r>
              <w:rPr>
                <w:spacing w:val="-4"/>
                <w:sz w:val="24"/>
              </w:rPr>
              <w:t xml:space="preserve"> </w:t>
            </w:r>
            <w:r>
              <w:rPr>
                <w:spacing w:val="-2"/>
                <w:sz w:val="24"/>
              </w:rPr>
              <w:t>общения</w:t>
            </w:r>
          </w:p>
        </w:tc>
        <w:tc>
          <w:tcPr>
            <w:tcW w:w="8565"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35" w:type="dxa"/>
            <w:vMerge w:val="restart"/>
          </w:tcPr>
          <w:p w:rsidR="00D27683" w:rsidRDefault="00D27683">
            <w:pPr>
              <w:pStyle w:val="TableParagraph"/>
              <w:spacing w:before="133"/>
              <w:ind w:left="0"/>
              <w:rPr>
                <w:b/>
                <w:sz w:val="24"/>
              </w:rPr>
            </w:pPr>
          </w:p>
          <w:p w:rsidR="00D27683" w:rsidRDefault="006542EE">
            <w:pPr>
              <w:pStyle w:val="TableParagraph"/>
              <w:ind w:left="7"/>
              <w:jc w:val="center"/>
              <w:rPr>
                <w:sz w:val="24"/>
              </w:rPr>
            </w:pPr>
            <w:r>
              <w:rPr>
                <w:spacing w:val="-10"/>
                <w:sz w:val="24"/>
              </w:rPr>
              <w:t>1</w:t>
            </w:r>
          </w:p>
        </w:tc>
        <w:tc>
          <w:tcPr>
            <w:tcW w:w="1901" w:type="dxa"/>
            <w:vMerge w:val="restart"/>
          </w:tcPr>
          <w:p w:rsidR="00D27683" w:rsidRDefault="006542EE">
            <w:pPr>
              <w:pStyle w:val="TableParagraph"/>
              <w:spacing w:line="267" w:lineRule="exact"/>
              <w:ind w:left="7" w:right="2"/>
              <w:jc w:val="center"/>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07,</w:t>
            </w:r>
          </w:p>
          <w:p w:rsidR="00D27683" w:rsidRDefault="006542EE">
            <w:pPr>
              <w:pStyle w:val="TableParagraph"/>
              <w:spacing w:line="275" w:lineRule="exact"/>
              <w:ind w:left="5" w:right="2"/>
              <w:jc w:val="center"/>
              <w:rPr>
                <w:sz w:val="24"/>
              </w:rPr>
            </w:pPr>
            <w:r>
              <w:rPr>
                <w:sz w:val="24"/>
              </w:rPr>
              <w:t xml:space="preserve">ОК </w:t>
            </w:r>
            <w:r>
              <w:rPr>
                <w:spacing w:val="-5"/>
                <w:sz w:val="24"/>
              </w:rPr>
              <w:t>09</w:t>
            </w:r>
          </w:p>
        </w:tc>
      </w:tr>
      <w:tr w:rsidR="00D27683">
        <w:trPr>
          <w:trHeight w:val="830"/>
        </w:trPr>
        <w:tc>
          <w:tcPr>
            <w:tcW w:w="2434" w:type="dxa"/>
            <w:vMerge/>
            <w:tcBorders>
              <w:top w:val="nil"/>
            </w:tcBorders>
          </w:tcPr>
          <w:p w:rsidR="00D27683" w:rsidRDefault="00D27683">
            <w:pPr>
              <w:rPr>
                <w:sz w:val="2"/>
                <w:szCs w:val="2"/>
              </w:rPr>
            </w:pPr>
          </w:p>
        </w:tc>
        <w:tc>
          <w:tcPr>
            <w:tcW w:w="8565" w:type="dxa"/>
          </w:tcPr>
          <w:p w:rsidR="00D27683" w:rsidRDefault="006542EE">
            <w:pPr>
              <w:pStyle w:val="TableParagraph"/>
              <w:spacing w:line="268" w:lineRule="exact"/>
              <w:ind w:left="105"/>
              <w:rPr>
                <w:sz w:val="24"/>
              </w:rPr>
            </w:pPr>
            <w:r>
              <w:rPr>
                <w:sz w:val="24"/>
              </w:rPr>
              <w:t>Цели</w:t>
            </w:r>
            <w:r>
              <w:rPr>
                <w:spacing w:val="71"/>
                <w:w w:val="150"/>
                <w:sz w:val="24"/>
              </w:rPr>
              <w:t xml:space="preserve"> </w:t>
            </w:r>
            <w:r>
              <w:rPr>
                <w:sz w:val="24"/>
              </w:rPr>
              <w:t>общения.</w:t>
            </w:r>
            <w:r>
              <w:rPr>
                <w:spacing w:val="25"/>
                <w:sz w:val="24"/>
              </w:rPr>
              <w:t xml:space="preserve">  </w:t>
            </w:r>
            <w:r>
              <w:rPr>
                <w:sz w:val="24"/>
              </w:rPr>
              <w:t>Структура</w:t>
            </w:r>
            <w:r>
              <w:rPr>
                <w:spacing w:val="77"/>
                <w:w w:val="150"/>
                <w:sz w:val="24"/>
              </w:rPr>
              <w:t xml:space="preserve"> </w:t>
            </w:r>
            <w:r>
              <w:rPr>
                <w:sz w:val="24"/>
              </w:rPr>
              <w:t>общения.</w:t>
            </w:r>
            <w:r>
              <w:rPr>
                <w:spacing w:val="25"/>
                <w:sz w:val="24"/>
              </w:rPr>
              <w:t xml:space="preserve">  </w:t>
            </w:r>
            <w:r>
              <w:rPr>
                <w:sz w:val="24"/>
              </w:rPr>
              <w:t>Общение</w:t>
            </w:r>
            <w:r>
              <w:rPr>
                <w:spacing w:val="78"/>
                <w:w w:val="150"/>
                <w:sz w:val="24"/>
              </w:rPr>
              <w:t xml:space="preserve"> </w:t>
            </w:r>
            <w:r>
              <w:rPr>
                <w:sz w:val="24"/>
              </w:rPr>
              <w:t>как</w:t>
            </w:r>
            <w:r>
              <w:rPr>
                <w:spacing w:val="77"/>
                <w:w w:val="150"/>
                <w:sz w:val="24"/>
              </w:rPr>
              <w:t xml:space="preserve"> </w:t>
            </w:r>
            <w:r>
              <w:rPr>
                <w:sz w:val="24"/>
              </w:rPr>
              <w:t>форма</w:t>
            </w:r>
            <w:r>
              <w:rPr>
                <w:spacing w:val="72"/>
                <w:w w:val="150"/>
                <w:sz w:val="24"/>
              </w:rPr>
              <w:t xml:space="preserve"> </w:t>
            </w:r>
            <w:r>
              <w:rPr>
                <w:spacing w:val="-2"/>
                <w:sz w:val="24"/>
              </w:rPr>
              <w:t>взаимодействия.</w:t>
            </w:r>
          </w:p>
          <w:p w:rsidR="00D27683" w:rsidRDefault="006542EE">
            <w:pPr>
              <w:pStyle w:val="TableParagraph"/>
              <w:spacing w:line="274" w:lineRule="exact"/>
              <w:ind w:left="105"/>
              <w:rPr>
                <w:sz w:val="24"/>
              </w:rPr>
            </w:pPr>
            <w:r>
              <w:rPr>
                <w:sz w:val="24"/>
              </w:rPr>
              <w:t>Структура</w:t>
            </w:r>
            <w:r>
              <w:rPr>
                <w:spacing w:val="40"/>
                <w:sz w:val="24"/>
              </w:rPr>
              <w:t xml:space="preserve"> </w:t>
            </w:r>
            <w:r>
              <w:rPr>
                <w:sz w:val="24"/>
              </w:rPr>
              <w:t>общения:</w:t>
            </w:r>
            <w:r>
              <w:rPr>
                <w:spacing w:val="40"/>
                <w:sz w:val="24"/>
              </w:rPr>
              <w:t xml:space="preserve"> </w:t>
            </w:r>
            <w:r>
              <w:rPr>
                <w:sz w:val="24"/>
              </w:rPr>
              <w:t>коммуникативная,</w:t>
            </w:r>
            <w:r>
              <w:rPr>
                <w:spacing w:val="40"/>
                <w:sz w:val="24"/>
              </w:rPr>
              <w:t xml:space="preserve"> </w:t>
            </w:r>
            <w:r>
              <w:rPr>
                <w:sz w:val="24"/>
              </w:rPr>
              <w:t>интерактивная,</w:t>
            </w:r>
            <w:r>
              <w:rPr>
                <w:spacing w:val="40"/>
                <w:sz w:val="24"/>
              </w:rPr>
              <w:t xml:space="preserve"> </w:t>
            </w:r>
            <w:r>
              <w:rPr>
                <w:sz w:val="24"/>
              </w:rPr>
              <w:t>перцептивная</w:t>
            </w:r>
            <w:r>
              <w:rPr>
                <w:spacing w:val="40"/>
                <w:sz w:val="24"/>
              </w:rPr>
              <w:t xml:space="preserve"> </w:t>
            </w:r>
            <w:r>
              <w:rPr>
                <w:sz w:val="24"/>
              </w:rPr>
              <w:t xml:space="preserve">стороны </w:t>
            </w:r>
            <w:r>
              <w:rPr>
                <w:spacing w:val="-2"/>
                <w:sz w:val="24"/>
              </w:rPr>
              <w:t>общения</w:t>
            </w:r>
          </w:p>
        </w:tc>
        <w:tc>
          <w:tcPr>
            <w:tcW w:w="2035" w:type="dxa"/>
            <w:vMerge/>
            <w:tcBorders>
              <w:top w:val="nil"/>
            </w:tcBorders>
          </w:tcPr>
          <w:p w:rsidR="00D27683" w:rsidRDefault="00D27683">
            <w:pPr>
              <w:rPr>
                <w:sz w:val="2"/>
                <w:szCs w:val="2"/>
              </w:rPr>
            </w:pPr>
          </w:p>
        </w:tc>
        <w:tc>
          <w:tcPr>
            <w:tcW w:w="1901" w:type="dxa"/>
            <w:vMerge/>
            <w:tcBorders>
              <w:top w:val="nil"/>
            </w:tcBorders>
          </w:tcPr>
          <w:p w:rsidR="00D27683" w:rsidRDefault="00D27683">
            <w:pPr>
              <w:rPr>
                <w:sz w:val="2"/>
                <w:szCs w:val="2"/>
              </w:rPr>
            </w:pPr>
          </w:p>
        </w:tc>
      </w:tr>
      <w:tr w:rsidR="00D27683">
        <w:trPr>
          <w:trHeight w:val="278"/>
        </w:trPr>
        <w:tc>
          <w:tcPr>
            <w:tcW w:w="2434" w:type="dxa"/>
          </w:tcPr>
          <w:p w:rsidR="00D27683" w:rsidRDefault="006542EE">
            <w:pPr>
              <w:pStyle w:val="TableParagraph"/>
              <w:spacing w:line="258" w:lineRule="exact"/>
              <w:rPr>
                <w:b/>
                <w:sz w:val="24"/>
              </w:rPr>
            </w:pPr>
            <w:r>
              <w:rPr>
                <w:b/>
                <w:sz w:val="24"/>
              </w:rPr>
              <w:t>Тема</w:t>
            </w:r>
            <w:r>
              <w:rPr>
                <w:b/>
                <w:spacing w:val="61"/>
                <w:sz w:val="24"/>
              </w:rPr>
              <w:t xml:space="preserve"> </w:t>
            </w:r>
            <w:r>
              <w:rPr>
                <w:b/>
                <w:spacing w:val="-4"/>
                <w:sz w:val="24"/>
              </w:rPr>
              <w:t>2.2.</w:t>
            </w:r>
          </w:p>
        </w:tc>
        <w:tc>
          <w:tcPr>
            <w:tcW w:w="8565"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35" w:type="dxa"/>
          </w:tcPr>
          <w:p w:rsidR="00D27683" w:rsidRDefault="006542EE">
            <w:pPr>
              <w:pStyle w:val="TableParagraph"/>
              <w:spacing w:line="258" w:lineRule="exact"/>
              <w:ind w:left="7"/>
              <w:jc w:val="center"/>
              <w:rPr>
                <w:sz w:val="24"/>
              </w:rPr>
            </w:pPr>
            <w:r>
              <w:rPr>
                <w:spacing w:val="-10"/>
                <w:sz w:val="24"/>
              </w:rPr>
              <w:t>1</w:t>
            </w:r>
          </w:p>
        </w:tc>
        <w:tc>
          <w:tcPr>
            <w:tcW w:w="1901" w:type="dxa"/>
          </w:tcPr>
          <w:p w:rsidR="00D27683" w:rsidRDefault="006542EE">
            <w:pPr>
              <w:pStyle w:val="TableParagraph"/>
              <w:spacing w:line="258" w:lineRule="exact"/>
              <w:ind w:left="164"/>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07,</w:t>
            </w:r>
          </w:p>
        </w:tc>
      </w:tr>
    </w:tbl>
    <w:p w:rsidR="00D27683" w:rsidRDefault="00D27683">
      <w:pPr>
        <w:spacing w:line="258" w:lineRule="exact"/>
        <w:rPr>
          <w:sz w:val="24"/>
        </w:rPr>
        <w:sectPr w:rsidR="00D27683">
          <w:footerReference w:type="default" r:id="rId18"/>
          <w:pgSz w:w="16840" w:h="11910" w:orient="landscape"/>
          <w:pgMar w:top="780" w:right="900" w:bottom="960" w:left="760" w:header="0" w:footer="778" w:gutter="0"/>
          <w:cols w:space="720"/>
        </w:sect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34"/>
        <w:gridCol w:w="8565"/>
        <w:gridCol w:w="2035"/>
        <w:gridCol w:w="1901"/>
      </w:tblGrid>
      <w:tr w:rsidR="00D27683">
        <w:trPr>
          <w:trHeight w:val="830"/>
        </w:trPr>
        <w:tc>
          <w:tcPr>
            <w:tcW w:w="2434" w:type="dxa"/>
          </w:tcPr>
          <w:p w:rsidR="00D27683" w:rsidRDefault="006542EE">
            <w:pPr>
              <w:pStyle w:val="TableParagraph"/>
              <w:spacing w:line="242" w:lineRule="auto"/>
              <w:ind w:right="305"/>
              <w:rPr>
                <w:sz w:val="24"/>
              </w:rPr>
            </w:pPr>
            <w:r>
              <w:rPr>
                <w:sz w:val="24"/>
              </w:rPr>
              <w:lastRenderedPageBreak/>
              <w:t>Основные</w:t>
            </w:r>
            <w:r>
              <w:rPr>
                <w:spacing w:val="-15"/>
                <w:sz w:val="24"/>
              </w:rPr>
              <w:t xml:space="preserve"> </w:t>
            </w:r>
            <w:r>
              <w:rPr>
                <w:sz w:val="24"/>
              </w:rPr>
              <w:t xml:space="preserve">функции </w:t>
            </w:r>
            <w:r>
              <w:rPr>
                <w:spacing w:val="-2"/>
                <w:sz w:val="24"/>
              </w:rPr>
              <w:t>общения</w:t>
            </w:r>
          </w:p>
        </w:tc>
        <w:tc>
          <w:tcPr>
            <w:tcW w:w="8565" w:type="dxa"/>
          </w:tcPr>
          <w:p w:rsidR="00D27683" w:rsidRDefault="006542EE">
            <w:pPr>
              <w:pStyle w:val="TableParagraph"/>
              <w:spacing w:line="268" w:lineRule="exact"/>
              <w:ind w:left="105"/>
              <w:rPr>
                <w:sz w:val="24"/>
              </w:rPr>
            </w:pPr>
            <w:r>
              <w:rPr>
                <w:sz w:val="24"/>
              </w:rPr>
              <w:t>Основные</w:t>
            </w:r>
            <w:r>
              <w:rPr>
                <w:spacing w:val="68"/>
                <w:w w:val="150"/>
                <w:sz w:val="24"/>
              </w:rPr>
              <w:t xml:space="preserve"> </w:t>
            </w:r>
            <w:r>
              <w:rPr>
                <w:sz w:val="24"/>
              </w:rPr>
              <w:t>функции</w:t>
            </w:r>
            <w:r>
              <w:rPr>
                <w:spacing w:val="72"/>
                <w:w w:val="150"/>
                <w:sz w:val="24"/>
              </w:rPr>
              <w:t xml:space="preserve"> </w:t>
            </w:r>
            <w:r>
              <w:rPr>
                <w:sz w:val="24"/>
              </w:rPr>
              <w:t>общения:</w:t>
            </w:r>
            <w:r>
              <w:rPr>
                <w:spacing w:val="67"/>
                <w:w w:val="150"/>
                <w:sz w:val="24"/>
              </w:rPr>
              <w:t xml:space="preserve"> </w:t>
            </w:r>
            <w:r>
              <w:rPr>
                <w:sz w:val="24"/>
              </w:rPr>
              <w:t>контактная,</w:t>
            </w:r>
            <w:r>
              <w:rPr>
                <w:spacing w:val="69"/>
                <w:w w:val="150"/>
                <w:sz w:val="24"/>
              </w:rPr>
              <w:t xml:space="preserve"> </w:t>
            </w:r>
            <w:r>
              <w:rPr>
                <w:sz w:val="24"/>
              </w:rPr>
              <w:t>информационная,</w:t>
            </w:r>
            <w:r>
              <w:rPr>
                <w:spacing w:val="70"/>
                <w:w w:val="150"/>
                <w:sz w:val="24"/>
              </w:rPr>
              <w:t xml:space="preserve"> </w:t>
            </w:r>
            <w:r>
              <w:rPr>
                <w:spacing w:val="-2"/>
                <w:sz w:val="24"/>
              </w:rPr>
              <w:t>побудительная,</w:t>
            </w:r>
          </w:p>
          <w:p w:rsidR="00D27683" w:rsidRDefault="006542EE">
            <w:pPr>
              <w:pStyle w:val="TableParagraph"/>
              <w:spacing w:line="274" w:lineRule="exact"/>
              <w:ind w:left="105"/>
              <w:rPr>
                <w:sz w:val="24"/>
              </w:rPr>
            </w:pPr>
            <w:r>
              <w:rPr>
                <w:sz w:val="24"/>
              </w:rPr>
              <w:t>координационная,</w:t>
            </w:r>
            <w:r>
              <w:rPr>
                <w:spacing w:val="40"/>
                <w:sz w:val="24"/>
              </w:rPr>
              <w:t xml:space="preserve"> </w:t>
            </w:r>
            <w:r>
              <w:rPr>
                <w:sz w:val="24"/>
              </w:rPr>
              <w:t>понимания,</w:t>
            </w:r>
            <w:r>
              <w:rPr>
                <w:spacing w:val="40"/>
                <w:sz w:val="24"/>
              </w:rPr>
              <w:t xml:space="preserve"> </w:t>
            </w:r>
            <w:r>
              <w:rPr>
                <w:sz w:val="24"/>
              </w:rPr>
              <w:t>эмотивная,</w:t>
            </w:r>
            <w:r>
              <w:rPr>
                <w:spacing w:val="40"/>
                <w:sz w:val="24"/>
              </w:rPr>
              <w:t xml:space="preserve"> </w:t>
            </w:r>
            <w:r>
              <w:rPr>
                <w:sz w:val="24"/>
              </w:rPr>
              <w:t>функция</w:t>
            </w:r>
            <w:r>
              <w:rPr>
                <w:spacing w:val="40"/>
                <w:sz w:val="24"/>
              </w:rPr>
              <w:t xml:space="preserve"> </w:t>
            </w:r>
            <w:r>
              <w:rPr>
                <w:sz w:val="24"/>
              </w:rPr>
              <w:t>установления</w:t>
            </w:r>
            <w:r>
              <w:rPr>
                <w:spacing w:val="40"/>
                <w:sz w:val="24"/>
              </w:rPr>
              <w:t xml:space="preserve"> </w:t>
            </w:r>
            <w:r>
              <w:rPr>
                <w:sz w:val="24"/>
              </w:rPr>
              <w:t>отношений, функция оказания влияния</w:t>
            </w:r>
          </w:p>
        </w:tc>
        <w:tc>
          <w:tcPr>
            <w:tcW w:w="2035" w:type="dxa"/>
          </w:tcPr>
          <w:p w:rsidR="00D27683" w:rsidRDefault="00D27683">
            <w:pPr>
              <w:pStyle w:val="TableParagraph"/>
              <w:ind w:left="0"/>
              <w:rPr>
                <w:sz w:val="24"/>
              </w:rPr>
            </w:pPr>
          </w:p>
        </w:tc>
        <w:tc>
          <w:tcPr>
            <w:tcW w:w="1901" w:type="dxa"/>
          </w:tcPr>
          <w:p w:rsidR="00D27683" w:rsidRDefault="006542EE">
            <w:pPr>
              <w:pStyle w:val="TableParagraph"/>
              <w:spacing w:line="268" w:lineRule="exact"/>
              <w:ind w:left="630"/>
              <w:rPr>
                <w:sz w:val="24"/>
              </w:rPr>
            </w:pPr>
            <w:r>
              <w:rPr>
                <w:sz w:val="24"/>
              </w:rPr>
              <w:t xml:space="preserve">ОК </w:t>
            </w:r>
            <w:r>
              <w:rPr>
                <w:spacing w:val="-5"/>
                <w:sz w:val="24"/>
              </w:rPr>
              <w:t>09</w:t>
            </w:r>
          </w:p>
        </w:tc>
      </w:tr>
      <w:tr w:rsidR="00D27683">
        <w:trPr>
          <w:trHeight w:val="273"/>
        </w:trPr>
        <w:tc>
          <w:tcPr>
            <w:tcW w:w="2434" w:type="dxa"/>
            <w:vMerge w:val="restart"/>
          </w:tcPr>
          <w:p w:rsidR="00D27683" w:rsidRDefault="006542EE">
            <w:pPr>
              <w:pStyle w:val="TableParagraph"/>
              <w:spacing w:line="270" w:lineRule="exact"/>
              <w:rPr>
                <w:b/>
                <w:sz w:val="24"/>
              </w:rPr>
            </w:pPr>
            <w:r>
              <w:rPr>
                <w:b/>
                <w:sz w:val="24"/>
              </w:rPr>
              <w:t>Тема</w:t>
            </w:r>
            <w:r>
              <w:rPr>
                <w:b/>
                <w:spacing w:val="61"/>
                <w:sz w:val="24"/>
              </w:rPr>
              <w:t xml:space="preserve"> </w:t>
            </w:r>
            <w:r>
              <w:rPr>
                <w:b/>
                <w:spacing w:val="-4"/>
                <w:sz w:val="24"/>
              </w:rPr>
              <w:t>2.3.</w:t>
            </w:r>
          </w:p>
          <w:p w:rsidR="00D27683" w:rsidRDefault="006542EE">
            <w:pPr>
              <w:pStyle w:val="TableParagraph"/>
              <w:spacing w:line="272" w:lineRule="exact"/>
              <w:rPr>
                <w:sz w:val="24"/>
              </w:rPr>
            </w:pPr>
            <w:r>
              <w:rPr>
                <w:sz w:val="24"/>
              </w:rPr>
              <w:t>Виды</w:t>
            </w:r>
            <w:r>
              <w:rPr>
                <w:spacing w:val="-4"/>
                <w:sz w:val="24"/>
              </w:rPr>
              <w:t xml:space="preserve"> </w:t>
            </w:r>
            <w:r>
              <w:rPr>
                <w:spacing w:val="-2"/>
                <w:sz w:val="24"/>
              </w:rPr>
              <w:t>общения</w:t>
            </w:r>
          </w:p>
        </w:tc>
        <w:tc>
          <w:tcPr>
            <w:tcW w:w="8565" w:type="dxa"/>
          </w:tcPr>
          <w:p w:rsidR="00D27683" w:rsidRDefault="006542EE">
            <w:pPr>
              <w:pStyle w:val="TableParagraph"/>
              <w:spacing w:line="254"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35" w:type="dxa"/>
            <w:vMerge w:val="restart"/>
          </w:tcPr>
          <w:p w:rsidR="00D27683" w:rsidRDefault="006542EE">
            <w:pPr>
              <w:pStyle w:val="TableParagraph"/>
              <w:spacing w:before="270"/>
              <w:ind w:left="7"/>
              <w:jc w:val="center"/>
              <w:rPr>
                <w:sz w:val="24"/>
              </w:rPr>
            </w:pPr>
            <w:r>
              <w:rPr>
                <w:spacing w:val="-10"/>
                <w:sz w:val="24"/>
              </w:rPr>
              <w:t>2</w:t>
            </w:r>
          </w:p>
        </w:tc>
        <w:tc>
          <w:tcPr>
            <w:tcW w:w="1901" w:type="dxa"/>
            <w:vMerge w:val="restart"/>
          </w:tcPr>
          <w:p w:rsidR="00D27683" w:rsidRDefault="006542EE">
            <w:pPr>
              <w:pStyle w:val="TableParagraph"/>
              <w:spacing w:line="267" w:lineRule="exact"/>
              <w:ind w:left="7" w:right="2"/>
              <w:jc w:val="center"/>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07,</w:t>
            </w:r>
          </w:p>
          <w:p w:rsidR="00D27683" w:rsidRDefault="006542EE">
            <w:pPr>
              <w:pStyle w:val="TableParagraph"/>
              <w:spacing w:line="275" w:lineRule="exact"/>
              <w:ind w:left="5" w:right="2"/>
              <w:jc w:val="center"/>
              <w:rPr>
                <w:sz w:val="24"/>
              </w:rPr>
            </w:pPr>
            <w:r>
              <w:rPr>
                <w:sz w:val="24"/>
              </w:rPr>
              <w:t xml:space="preserve">ОК </w:t>
            </w:r>
            <w:r>
              <w:rPr>
                <w:spacing w:val="-5"/>
                <w:sz w:val="24"/>
              </w:rPr>
              <w:t>09</w:t>
            </w:r>
          </w:p>
        </w:tc>
      </w:tr>
      <w:tr w:rsidR="00D27683">
        <w:trPr>
          <w:trHeight w:val="556"/>
        </w:trPr>
        <w:tc>
          <w:tcPr>
            <w:tcW w:w="2434" w:type="dxa"/>
            <w:vMerge/>
            <w:tcBorders>
              <w:top w:val="nil"/>
            </w:tcBorders>
          </w:tcPr>
          <w:p w:rsidR="00D27683" w:rsidRDefault="00D27683">
            <w:pPr>
              <w:rPr>
                <w:sz w:val="2"/>
                <w:szCs w:val="2"/>
              </w:rPr>
            </w:pPr>
          </w:p>
        </w:tc>
        <w:tc>
          <w:tcPr>
            <w:tcW w:w="8565" w:type="dxa"/>
          </w:tcPr>
          <w:p w:rsidR="00D27683" w:rsidRDefault="006542EE">
            <w:pPr>
              <w:pStyle w:val="TableParagraph"/>
              <w:spacing w:line="274" w:lineRule="exact"/>
              <w:ind w:left="105"/>
              <w:rPr>
                <w:sz w:val="24"/>
              </w:rPr>
            </w:pPr>
            <w:r>
              <w:rPr>
                <w:sz w:val="24"/>
              </w:rPr>
              <w:t>Виды общения.</w:t>
            </w:r>
            <w:r>
              <w:rPr>
                <w:spacing w:val="40"/>
                <w:sz w:val="24"/>
              </w:rPr>
              <w:t xml:space="preserve"> </w:t>
            </w:r>
            <w:r>
              <w:rPr>
                <w:sz w:val="24"/>
              </w:rPr>
              <w:t>Вербальное</w:t>
            </w:r>
            <w:r>
              <w:rPr>
                <w:spacing w:val="-1"/>
                <w:sz w:val="24"/>
              </w:rPr>
              <w:t xml:space="preserve"> </w:t>
            </w:r>
            <w:r>
              <w:rPr>
                <w:sz w:val="24"/>
              </w:rPr>
              <w:t xml:space="preserve">общение. Невербальное общение. Экстрасенсорное общение. Уровни общения: макроуровень, </w:t>
            </w:r>
            <w:proofErr w:type="spellStart"/>
            <w:r>
              <w:rPr>
                <w:sz w:val="24"/>
              </w:rPr>
              <w:t>мезауровень</w:t>
            </w:r>
            <w:proofErr w:type="spellEnd"/>
            <w:r>
              <w:rPr>
                <w:sz w:val="24"/>
              </w:rPr>
              <w:t>, микроуровень</w:t>
            </w:r>
          </w:p>
        </w:tc>
        <w:tc>
          <w:tcPr>
            <w:tcW w:w="2035" w:type="dxa"/>
            <w:vMerge/>
            <w:tcBorders>
              <w:top w:val="nil"/>
            </w:tcBorders>
          </w:tcPr>
          <w:p w:rsidR="00D27683" w:rsidRDefault="00D27683">
            <w:pPr>
              <w:rPr>
                <w:sz w:val="2"/>
                <w:szCs w:val="2"/>
              </w:rPr>
            </w:pPr>
          </w:p>
        </w:tc>
        <w:tc>
          <w:tcPr>
            <w:tcW w:w="1901" w:type="dxa"/>
            <w:vMerge/>
            <w:tcBorders>
              <w:top w:val="nil"/>
            </w:tcBorders>
          </w:tcPr>
          <w:p w:rsidR="00D27683" w:rsidRDefault="00D27683">
            <w:pPr>
              <w:rPr>
                <w:sz w:val="2"/>
                <w:szCs w:val="2"/>
              </w:rPr>
            </w:pPr>
          </w:p>
        </w:tc>
      </w:tr>
      <w:tr w:rsidR="00D27683">
        <w:trPr>
          <w:trHeight w:val="551"/>
        </w:trPr>
        <w:tc>
          <w:tcPr>
            <w:tcW w:w="2434" w:type="dxa"/>
            <w:vMerge/>
            <w:tcBorders>
              <w:top w:val="nil"/>
            </w:tcBorders>
          </w:tcPr>
          <w:p w:rsidR="00D27683" w:rsidRDefault="00D27683">
            <w:pPr>
              <w:rPr>
                <w:sz w:val="2"/>
                <w:szCs w:val="2"/>
              </w:rPr>
            </w:pPr>
          </w:p>
        </w:tc>
        <w:tc>
          <w:tcPr>
            <w:tcW w:w="8565" w:type="dxa"/>
          </w:tcPr>
          <w:p w:rsidR="00D27683" w:rsidRDefault="006542EE">
            <w:pPr>
              <w:pStyle w:val="TableParagraph"/>
              <w:spacing w:line="274" w:lineRule="exact"/>
              <w:ind w:left="105"/>
              <w:rPr>
                <w:b/>
                <w:sz w:val="24"/>
              </w:rPr>
            </w:pPr>
            <w:r>
              <w:rPr>
                <w:b/>
                <w:sz w:val="24"/>
              </w:rPr>
              <w:t>Практическое</w:t>
            </w:r>
            <w:r>
              <w:rPr>
                <w:b/>
                <w:spacing w:val="40"/>
                <w:sz w:val="24"/>
              </w:rPr>
              <w:t xml:space="preserve"> </w:t>
            </w:r>
            <w:r>
              <w:rPr>
                <w:b/>
                <w:sz w:val="24"/>
              </w:rPr>
              <w:t>занятие</w:t>
            </w:r>
            <w:r>
              <w:rPr>
                <w:b/>
                <w:spacing w:val="40"/>
                <w:sz w:val="24"/>
              </w:rPr>
              <w:t xml:space="preserve"> </w:t>
            </w:r>
            <w:r>
              <w:rPr>
                <w:b/>
                <w:sz w:val="24"/>
              </w:rPr>
              <w:t>№1</w:t>
            </w:r>
            <w:r>
              <w:rPr>
                <w:b/>
                <w:spacing w:val="40"/>
                <w:sz w:val="24"/>
              </w:rPr>
              <w:t xml:space="preserve"> </w:t>
            </w:r>
            <w:r>
              <w:rPr>
                <w:b/>
                <w:sz w:val="24"/>
              </w:rPr>
              <w:t>Методы</w:t>
            </w:r>
            <w:r>
              <w:rPr>
                <w:b/>
                <w:spacing w:val="40"/>
                <w:sz w:val="24"/>
              </w:rPr>
              <w:t xml:space="preserve"> </w:t>
            </w:r>
            <w:r>
              <w:rPr>
                <w:b/>
                <w:sz w:val="24"/>
              </w:rPr>
              <w:t>исследования</w:t>
            </w:r>
            <w:r>
              <w:rPr>
                <w:b/>
                <w:spacing w:val="40"/>
                <w:sz w:val="24"/>
              </w:rPr>
              <w:t xml:space="preserve"> </w:t>
            </w:r>
            <w:r>
              <w:rPr>
                <w:b/>
                <w:sz w:val="24"/>
              </w:rPr>
              <w:t>общения.</w:t>
            </w:r>
            <w:r>
              <w:rPr>
                <w:b/>
                <w:spacing w:val="40"/>
                <w:sz w:val="24"/>
              </w:rPr>
              <w:t xml:space="preserve"> </w:t>
            </w:r>
            <w:r>
              <w:rPr>
                <w:b/>
                <w:sz w:val="24"/>
              </w:rPr>
              <w:t>Определение видов общения</w:t>
            </w:r>
          </w:p>
        </w:tc>
        <w:tc>
          <w:tcPr>
            <w:tcW w:w="2035" w:type="dxa"/>
          </w:tcPr>
          <w:p w:rsidR="00D27683" w:rsidRDefault="006542EE">
            <w:pPr>
              <w:pStyle w:val="TableParagraph"/>
              <w:spacing w:before="126"/>
              <w:ind w:left="7"/>
              <w:jc w:val="center"/>
              <w:rPr>
                <w:sz w:val="24"/>
              </w:rPr>
            </w:pPr>
            <w:r>
              <w:rPr>
                <w:spacing w:val="-10"/>
                <w:sz w:val="24"/>
              </w:rPr>
              <w:t>2</w:t>
            </w:r>
          </w:p>
        </w:tc>
        <w:tc>
          <w:tcPr>
            <w:tcW w:w="1901" w:type="dxa"/>
            <w:vMerge/>
            <w:tcBorders>
              <w:top w:val="nil"/>
            </w:tcBorders>
          </w:tcPr>
          <w:p w:rsidR="00D27683" w:rsidRDefault="00D27683">
            <w:pPr>
              <w:rPr>
                <w:sz w:val="2"/>
                <w:szCs w:val="2"/>
              </w:rPr>
            </w:pPr>
          </w:p>
        </w:tc>
      </w:tr>
      <w:tr w:rsidR="00D27683">
        <w:trPr>
          <w:trHeight w:val="551"/>
        </w:trPr>
        <w:tc>
          <w:tcPr>
            <w:tcW w:w="2434" w:type="dxa"/>
            <w:vMerge/>
            <w:tcBorders>
              <w:top w:val="nil"/>
            </w:tcBorders>
          </w:tcPr>
          <w:p w:rsidR="00D27683" w:rsidRDefault="00D27683">
            <w:pPr>
              <w:rPr>
                <w:sz w:val="2"/>
                <w:szCs w:val="2"/>
              </w:rPr>
            </w:pPr>
          </w:p>
        </w:tc>
        <w:tc>
          <w:tcPr>
            <w:tcW w:w="8565" w:type="dxa"/>
          </w:tcPr>
          <w:p w:rsidR="00D27683" w:rsidRDefault="006542EE">
            <w:pPr>
              <w:pStyle w:val="TableParagraph"/>
              <w:tabs>
                <w:tab w:val="left" w:pos="2360"/>
                <w:tab w:val="left" w:pos="3420"/>
                <w:tab w:val="left" w:pos="5324"/>
                <w:tab w:val="left" w:pos="7108"/>
                <w:tab w:val="left" w:pos="8341"/>
              </w:tabs>
              <w:spacing w:line="267" w:lineRule="exact"/>
              <w:ind w:left="105"/>
              <w:rPr>
                <w:sz w:val="24"/>
              </w:rPr>
            </w:pPr>
            <w:r>
              <w:rPr>
                <w:b/>
                <w:spacing w:val="-2"/>
                <w:sz w:val="24"/>
              </w:rPr>
              <w:t>Самостоятельная</w:t>
            </w:r>
            <w:r>
              <w:rPr>
                <w:b/>
                <w:sz w:val="24"/>
              </w:rPr>
              <w:tab/>
            </w:r>
            <w:r>
              <w:rPr>
                <w:b/>
                <w:spacing w:val="-2"/>
                <w:sz w:val="24"/>
              </w:rPr>
              <w:t>работа</w:t>
            </w:r>
            <w:r>
              <w:rPr>
                <w:b/>
                <w:sz w:val="24"/>
              </w:rPr>
              <w:tab/>
            </w:r>
            <w:r>
              <w:rPr>
                <w:b/>
                <w:spacing w:val="-2"/>
                <w:sz w:val="24"/>
              </w:rPr>
              <w:t>обучающихся:</w:t>
            </w:r>
            <w:r>
              <w:rPr>
                <w:b/>
                <w:sz w:val="24"/>
              </w:rPr>
              <w:tab/>
            </w:r>
            <w:r>
              <w:rPr>
                <w:spacing w:val="-2"/>
                <w:sz w:val="24"/>
              </w:rPr>
              <w:t>«Особенности</w:t>
            </w:r>
            <w:r>
              <w:rPr>
                <w:sz w:val="24"/>
              </w:rPr>
              <w:tab/>
            </w:r>
            <w:r>
              <w:rPr>
                <w:spacing w:val="-2"/>
                <w:sz w:val="24"/>
              </w:rPr>
              <w:t>общения</w:t>
            </w:r>
            <w:r>
              <w:rPr>
                <w:sz w:val="24"/>
              </w:rPr>
              <w:tab/>
            </w:r>
            <w:r>
              <w:rPr>
                <w:spacing w:val="-10"/>
                <w:sz w:val="24"/>
              </w:rPr>
              <w:t>в</w:t>
            </w:r>
          </w:p>
          <w:p w:rsidR="00D27683" w:rsidRDefault="006542EE">
            <w:pPr>
              <w:pStyle w:val="TableParagraph"/>
              <w:spacing w:line="265" w:lineRule="exact"/>
              <w:ind w:left="105"/>
              <w:rPr>
                <w:sz w:val="24"/>
              </w:rPr>
            </w:pPr>
            <w:r>
              <w:rPr>
                <w:sz w:val="24"/>
              </w:rPr>
              <w:t>современном</w:t>
            </w:r>
            <w:r>
              <w:rPr>
                <w:spacing w:val="-4"/>
                <w:sz w:val="24"/>
              </w:rPr>
              <w:t xml:space="preserve"> мире»</w:t>
            </w:r>
          </w:p>
        </w:tc>
        <w:tc>
          <w:tcPr>
            <w:tcW w:w="2035" w:type="dxa"/>
          </w:tcPr>
          <w:p w:rsidR="00D27683" w:rsidRDefault="006542EE">
            <w:pPr>
              <w:pStyle w:val="TableParagraph"/>
              <w:spacing w:before="126"/>
              <w:ind w:left="7"/>
              <w:jc w:val="center"/>
              <w:rPr>
                <w:sz w:val="24"/>
              </w:rPr>
            </w:pPr>
            <w:r>
              <w:rPr>
                <w:spacing w:val="-10"/>
                <w:sz w:val="24"/>
              </w:rPr>
              <w:t>2</w:t>
            </w:r>
          </w:p>
        </w:tc>
        <w:tc>
          <w:tcPr>
            <w:tcW w:w="1901" w:type="dxa"/>
            <w:vMerge/>
            <w:tcBorders>
              <w:top w:val="nil"/>
            </w:tcBorders>
          </w:tcPr>
          <w:p w:rsidR="00D27683" w:rsidRDefault="00D27683">
            <w:pPr>
              <w:rPr>
                <w:sz w:val="2"/>
                <w:szCs w:val="2"/>
              </w:rPr>
            </w:pPr>
          </w:p>
        </w:tc>
      </w:tr>
      <w:tr w:rsidR="00D27683">
        <w:trPr>
          <w:trHeight w:val="273"/>
        </w:trPr>
        <w:tc>
          <w:tcPr>
            <w:tcW w:w="10999" w:type="dxa"/>
            <w:gridSpan w:val="2"/>
          </w:tcPr>
          <w:p w:rsidR="00D27683" w:rsidRDefault="006542EE">
            <w:pPr>
              <w:pStyle w:val="TableParagraph"/>
              <w:spacing w:line="253" w:lineRule="exact"/>
              <w:rPr>
                <w:b/>
                <w:sz w:val="24"/>
              </w:rPr>
            </w:pPr>
            <w:r>
              <w:rPr>
                <w:b/>
                <w:sz w:val="24"/>
              </w:rPr>
              <w:t>Раздел</w:t>
            </w:r>
            <w:r>
              <w:rPr>
                <w:b/>
                <w:spacing w:val="-2"/>
                <w:sz w:val="24"/>
              </w:rPr>
              <w:t xml:space="preserve"> </w:t>
            </w:r>
            <w:r>
              <w:rPr>
                <w:b/>
                <w:sz w:val="24"/>
              </w:rPr>
              <w:t>3. Роли</w:t>
            </w:r>
            <w:r>
              <w:rPr>
                <w:b/>
                <w:spacing w:val="59"/>
                <w:sz w:val="24"/>
              </w:rPr>
              <w:t xml:space="preserve"> </w:t>
            </w:r>
            <w:r>
              <w:rPr>
                <w:b/>
                <w:sz w:val="24"/>
              </w:rPr>
              <w:t>и</w:t>
            </w:r>
            <w:r>
              <w:rPr>
                <w:b/>
                <w:spacing w:val="-5"/>
                <w:sz w:val="24"/>
              </w:rPr>
              <w:t xml:space="preserve"> </w:t>
            </w:r>
            <w:r>
              <w:rPr>
                <w:b/>
                <w:sz w:val="24"/>
              </w:rPr>
              <w:t>ролевые</w:t>
            </w:r>
            <w:r>
              <w:rPr>
                <w:b/>
                <w:spacing w:val="-1"/>
                <w:sz w:val="24"/>
              </w:rPr>
              <w:t xml:space="preserve"> </w:t>
            </w:r>
            <w:r>
              <w:rPr>
                <w:b/>
                <w:sz w:val="24"/>
              </w:rPr>
              <w:t>ожидания</w:t>
            </w:r>
            <w:r>
              <w:rPr>
                <w:b/>
                <w:spacing w:val="-2"/>
                <w:sz w:val="24"/>
              </w:rPr>
              <w:t xml:space="preserve"> </w:t>
            </w:r>
            <w:r>
              <w:rPr>
                <w:b/>
                <w:sz w:val="24"/>
              </w:rPr>
              <w:t>в</w:t>
            </w:r>
            <w:r>
              <w:rPr>
                <w:b/>
                <w:spacing w:val="-1"/>
                <w:sz w:val="24"/>
              </w:rPr>
              <w:t xml:space="preserve"> </w:t>
            </w:r>
            <w:r>
              <w:rPr>
                <w:b/>
                <w:spacing w:val="-2"/>
                <w:sz w:val="24"/>
              </w:rPr>
              <w:t>общении</w:t>
            </w:r>
          </w:p>
        </w:tc>
        <w:tc>
          <w:tcPr>
            <w:tcW w:w="2035" w:type="dxa"/>
          </w:tcPr>
          <w:p w:rsidR="00D27683" w:rsidRDefault="00D27683">
            <w:pPr>
              <w:pStyle w:val="TableParagraph"/>
              <w:ind w:left="0"/>
              <w:rPr>
                <w:sz w:val="20"/>
              </w:rPr>
            </w:pPr>
          </w:p>
        </w:tc>
        <w:tc>
          <w:tcPr>
            <w:tcW w:w="1901" w:type="dxa"/>
          </w:tcPr>
          <w:p w:rsidR="00D27683" w:rsidRDefault="00D27683">
            <w:pPr>
              <w:pStyle w:val="TableParagraph"/>
              <w:ind w:left="0"/>
              <w:rPr>
                <w:sz w:val="20"/>
              </w:rPr>
            </w:pPr>
          </w:p>
        </w:tc>
      </w:tr>
      <w:tr w:rsidR="00D27683">
        <w:trPr>
          <w:trHeight w:val="278"/>
        </w:trPr>
        <w:tc>
          <w:tcPr>
            <w:tcW w:w="2434" w:type="dxa"/>
            <w:vMerge w:val="restart"/>
          </w:tcPr>
          <w:p w:rsidR="00D27683" w:rsidRDefault="006542EE">
            <w:pPr>
              <w:pStyle w:val="TableParagraph"/>
              <w:spacing w:line="273" w:lineRule="exact"/>
              <w:rPr>
                <w:b/>
                <w:sz w:val="24"/>
              </w:rPr>
            </w:pPr>
            <w:r>
              <w:rPr>
                <w:b/>
                <w:sz w:val="24"/>
              </w:rPr>
              <w:t>Тема</w:t>
            </w:r>
            <w:r>
              <w:rPr>
                <w:b/>
                <w:spacing w:val="61"/>
                <w:sz w:val="24"/>
              </w:rPr>
              <w:t xml:space="preserve"> </w:t>
            </w:r>
            <w:r>
              <w:rPr>
                <w:b/>
                <w:spacing w:val="-4"/>
                <w:sz w:val="24"/>
              </w:rPr>
              <w:t>3.1.</w:t>
            </w:r>
          </w:p>
          <w:p w:rsidR="00D27683" w:rsidRDefault="006542EE">
            <w:pPr>
              <w:pStyle w:val="TableParagraph"/>
              <w:spacing w:before="2"/>
              <w:ind w:right="582"/>
              <w:rPr>
                <w:b/>
                <w:sz w:val="24"/>
              </w:rPr>
            </w:pPr>
            <w:r>
              <w:rPr>
                <w:b/>
                <w:sz w:val="24"/>
              </w:rPr>
              <w:t>Роли</w:t>
            </w:r>
            <w:r>
              <w:rPr>
                <w:b/>
                <w:spacing w:val="-15"/>
                <w:sz w:val="24"/>
              </w:rPr>
              <w:t xml:space="preserve"> </w:t>
            </w:r>
            <w:r>
              <w:rPr>
                <w:b/>
                <w:sz w:val="24"/>
              </w:rPr>
              <w:t>и</w:t>
            </w:r>
            <w:r>
              <w:rPr>
                <w:b/>
                <w:spacing w:val="-15"/>
                <w:sz w:val="24"/>
              </w:rPr>
              <w:t xml:space="preserve"> </w:t>
            </w:r>
            <w:r>
              <w:rPr>
                <w:b/>
                <w:sz w:val="24"/>
              </w:rPr>
              <w:t xml:space="preserve">ролевые ожидания в </w:t>
            </w:r>
            <w:r>
              <w:rPr>
                <w:b/>
                <w:spacing w:val="-2"/>
                <w:sz w:val="24"/>
              </w:rPr>
              <w:t>общении</w:t>
            </w:r>
          </w:p>
        </w:tc>
        <w:tc>
          <w:tcPr>
            <w:tcW w:w="8565" w:type="dxa"/>
          </w:tcPr>
          <w:p w:rsidR="00D27683" w:rsidRDefault="006542EE">
            <w:pPr>
              <w:pStyle w:val="TableParagraph"/>
              <w:spacing w:line="259"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35" w:type="dxa"/>
            <w:vMerge w:val="restart"/>
          </w:tcPr>
          <w:p w:rsidR="00D27683" w:rsidRDefault="006542EE">
            <w:pPr>
              <w:pStyle w:val="TableParagraph"/>
              <w:spacing w:before="275"/>
              <w:ind w:left="7"/>
              <w:jc w:val="center"/>
              <w:rPr>
                <w:sz w:val="24"/>
              </w:rPr>
            </w:pPr>
            <w:r>
              <w:rPr>
                <w:spacing w:val="-10"/>
                <w:sz w:val="24"/>
              </w:rPr>
              <w:t>2</w:t>
            </w:r>
          </w:p>
        </w:tc>
        <w:tc>
          <w:tcPr>
            <w:tcW w:w="1901" w:type="dxa"/>
            <w:vMerge w:val="restart"/>
          </w:tcPr>
          <w:p w:rsidR="00D27683" w:rsidRDefault="006542EE">
            <w:pPr>
              <w:pStyle w:val="TableParagraph"/>
              <w:spacing w:line="268" w:lineRule="exact"/>
              <w:ind w:left="7" w:right="2"/>
              <w:jc w:val="center"/>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07,</w:t>
            </w:r>
          </w:p>
          <w:p w:rsidR="00D27683" w:rsidRDefault="006542EE">
            <w:pPr>
              <w:pStyle w:val="TableParagraph"/>
              <w:spacing w:before="2"/>
              <w:ind w:left="5" w:right="2"/>
              <w:jc w:val="center"/>
              <w:rPr>
                <w:sz w:val="24"/>
              </w:rPr>
            </w:pPr>
            <w:r>
              <w:rPr>
                <w:sz w:val="24"/>
              </w:rPr>
              <w:t xml:space="preserve">ОК </w:t>
            </w:r>
            <w:r>
              <w:rPr>
                <w:spacing w:val="-5"/>
                <w:sz w:val="24"/>
              </w:rPr>
              <w:t>09</w:t>
            </w:r>
          </w:p>
        </w:tc>
      </w:tr>
      <w:tr w:rsidR="00D27683">
        <w:trPr>
          <w:trHeight w:val="551"/>
        </w:trPr>
        <w:tc>
          <w:tcPr>
            <w:tcW w:w="2434" w:type="dxa"/>
            <w:vMerge/>
            <w:tcBorders>
              <w:top w:val="nil"/>
            </w:tcBorders>
          </w:tcPr>
          <w:p w:rsidR="00D27683" w:rsidRDefault="00D27683">
            <w:pPr>
              <w:rPr>
                <w:sz w:val="2"/>
                <w:szCs w:val="2"/>
              </w:rPr>
            </w:pPr>
          </w:p>
        </w:tc>
        <w:tc>
          <w:tcPr>
            <w:tcW w:w="8565" w:type="dxa"/>
          </w:tcPr>
          <w:p w:rsidR="00D27683" w:rsidRDefault="006542EE">
            <w:pPr>
              <w:pStyle w:val="TableParagraph"/>
              <w:spacing w:line="267" w:lineRule="exact"/>
              <w:ind w:left="105"/>
              <w:rPr>
                <w:sz w:val="24"/>
              </w:rPr>
            </w:pPr>
            <w:r>
              <w:rPr>
                <w:sz w:val="24"/>
              </w:rPr>
              <w:t>Роли</w:t>
            </w:r>
            <w:r>
              <w:rPr>
                <w:spacing w:val="-2"/>
                <w:sz w:val="24"/>
              </w:rPr>
              <w:t xml:space="preserve"> </w:t>
            </w:r>
            <w:r>
              <w:rPr>
                <w:sz w:val="24"/>
              </w:rPr>
              <w:t>и</w:t>
            </w:r>
            <w:r>
              <w:rPr>
                <w:spacing w:val="5"/>
                <w:sz w:val="24"/>
              </w:rPr>
              <w:t xml:space="preserve"> </w:t>
            </w:r>
            <w:r>
              <w:rPr>
                <w:sz w:val="24"/>
              </w:rPr>
              <w:t>ролевые</w:t>
            </w:r>
            <w:r>
              <w:rPr>
                <w:spacing w:val="-2"/>
                <w:sz w:val="24"/>
              </w:rPr>
              <w:t xml:space="preserve"> </w:t>
            </w:r>
            <w:r>
              <w:rPr>
                <w:sz w:val="24"/>
              </w:rPr>
              <w:t>ожидания в</w:t>
            </w:r>
            <w:r>
              <w:rPr>
                <w:spacing w:val="1"/>
                <w:sz w:val="24"/>
              </w:rPr>
              <w:t xml:space="preserve"> </w:t>
            </w:r>
            <w:r>
              <w:rPr>
                <w:sz w:val="24"/>
              </w:rPr>
              <w:t>общении.</w:t>
            </w:r>
            <w:r>
              <w:rPr>
                <w:spacing w:val="1"/>
                <w:sz w:val="24"/>
              </w:rPr>
              <w:t xml:space="preserve"> </w:t>
            </w:r>
            <w:r>
              <w:rPr>
                <w:sz w:val="24"/>
              </w:rPr>
              <w:t>Типы</w:t>
            </w:r>
            <w:r>
              <w:rPr>
                <w:spacing w:val="6"/>
                <w:sz w:val="24"/>
              </w:rPr>
              <w:t xml:space="preserve"> </w:t>
            </w:r>
            <w:r>
              <w:rPr>
                <w:sz w:val="24"/>
              </w:rPr>
              <w:t>социальных ролей.</w:t>
            </w:r>
            <w:r>
              <w:rPr>
                <w:spacing w:val="6"/>
                <w:sz w:val="24"/>
              </w:rPr>
              <w:t xml:space="preserve"> </w:t>
            </w:r>
            <w:r>
              <w:rPr>
                <w:sz w:val="24"/>
              </w:rPr>
              <w:t>«Треугольник</w:t>
            </w:r>
            <w:r>
              <w:rPr>
                <w:spacing w:val="3"/>
                <w:sz w:val="24"/>
              </w:rPr>
              <w:t xml:space="preserve"> </w:t>
            </w:r>
            <w:r>
              <w:rPr>
                <w:spacing w:val="-5"/>
                <w:sz w:val="24"/>
              </w:rPr>
              <w:t>С.</w:t>
            </w:r>
          </w:p>
          <w:p w:rsidR="00D27683" w:rsidRDefault="006542EE">
            <w:pPr>
              <w:pStyle w:val="TableParagraph"/>
              <w:spacing w:line="265" w:lineRule="exact"/>
              <w:ind w:left="105"/>
              <w:rPr>
                <w:sz w:val="24"/>
              </w:rPr>
            </w:pPr>
            <w:proofErr w:type="spellStart"/>
            <w:r>
              <w:rPr>
                <w:sz w:val="24"/>
              </w:rPr>
              <w:t>Карпмана</w:t>
            </w:r>
            <w:proofErr w:type="spellEnd"/>
            <w:r>
              <w:rPr>
                <w:sz w:val="24"/>
              </w:rPr>
              <w:t>»:</w:t>
            </w:r>
            <w:r>
              <w:rPr>
                <w:spacing w:val="-2"/>
                <w:sz w:val="24"/>
              </w:rPr>
              <w:t xml:space="preserve"> </w:t>
            </w:r>
            <w:r>
              <w:rPr>
                <w:sz w:val="24"/>
              </w:rPr>
              <w:t>позиции</w:t>
            </w:r>
            <w:r>
              <w:rPr>
                <w:spacing w:val="-6"/>
                <w:sz w:val="24"/>
              </w:rPr>
              <w:t xml:space="preserve"> </w:t>
            </w:r>
            <w:r>
              <w:rPr>
                <w:sz w:val="24"/>
              </w:rPr>
              <w:t>Жертвы,</w:t>
            </w:r>
            <w:r>
              <w:rPr>
                <w:spacing w:val="-4"/>
                <w:sz w:val="24"/>
              </w:rPr>
              <w:t xml:space="preserve"> </w:t>
            </w:r>
            <w:r>
              <w:rPr>
                <w:sz w:val="24"/>
              </w:rPr>
              <w:t>Агрессора</w:t>
            </w:r>
            <w:r>
              <w:rPr>
                <w:spacing w:val="-3"/>
                <w:sz w:val="24"/>
              </w:rPr>
              <w:t xml:space="preserve"> </w:t>
            </w:r>
            <w:r>
              <w:rPr>
                <w:sz w:val="24"/>
              </w:rPr>
              <w:t xml:space="preserve">и </w:t>
            </w:r>
            <w:r>
              <w:rPr>
                <w:spacing w:val="-2"/>
                <w:sz w:val="24"/>
              </w:rPr>
              <w:t>Спасателя.</w:t>
            </w:r>
          </w:p>
        </w:tc>
        <w:tc>
          <w:tcPr>
            <w:tcW w:w="2035" w:type="dxa"/>
            <w:vMerge/>
            <w:tcBorders>
              <w:top w:val="nil"/>
            </w:tcBorders>
          </w:tcPr>
          <w:p w:rsidR="00D27683" w:rsidRDefault="00D27683">
            <w:pPr>
              <w:rPr>
                <w:sz w:val="2"/>
                <w:szCs w:val="2"/>
              </w:rPr>
            </w:pPr>
          </w:p>
        </w:tc>
        <w:tc>
          <w:tcPr>
            <w:tcW w:w="1901" w:type="dxa"/>
            <w:vMerge/>
            <w:tcBorders>
              <w:top w:val="nil"/>
            </w:tcBorders>
          </w:tcPr>
          <w:p w:rsidR="00D27683" w:rsidRDefault="00D27683">
            <w:pPr>
              <w:rPr>
                <w:sz w:val="2"/>
                <w:szCs w:val="2"/>
              </w:rPr>
            </w:pPr>
          </w:p>
        </w:tc>
      </w:tr>
      <w:tr w:rsidR="00D27683">
        <w:trPr>
          <w:trHeight w:val="551"/>
        </w:trPr>
        <w:tc>
          <w:tcPr>
            <w:tcW w:w="2434" w:type="dxa"/>
            <w:vMerge/>
            <w:tcBorders>
              <w:top w:val="nil"/>
            </w:tcBorders>
          </w:tcPr>
          <w:p w:rsidR="00D27683" w:rsidRDefault="00D27683">
            <w:pPr>
              <w:rPr>
                <w:sz w:val="2"/>
                <w:szCs w:val="2"/>
              </w:rPr>
            </w:pPr>
          </w:p>
        </w:tc>
        <w:tc>
          <w:tcPr>
            <w:tcW w:w="8565" w:type="dxa"/>
          </w:tcPr>
          <w:p w:rsidR="00D27683" w:rsidRDefault="006542EE">
            <w:pPr>
              <w:pStyle w:val="TableParagraph"/>
              <w:spacing w:line="267" w:lineRule="exact"/>
              <w:ind w:left="105"/>
              <w:rPr>
                <w:sz w:val="24"/>
              </w:rPr>
            </w:pPr>
            <w:r>
              <w:rPr>
                <w:b/>
                <w:sz w:val="24"/>
              </w:rPr>
              <w:t>Практическое</w:t>
            </w:r>
            <w:r>
              <w:rPr>
                <w:b/>
                <w:spacing w:val="8"/>
                <w:sz w:val="24"/>
              </w:rPr>
              <w:t xml:space="preserve"> </w:t>
            </w:r>
            <w:r>
              <w:rPr>
                <w:b/>
                <w:sz w:val="24"/>
              </w:rPr>
              <w:t>занятие№2</w:t>
            </w:r>
            <w:r>
              <w:rPr>
                <w:b/>
                <w:spacing w:val="11"/>
                <w:sz w:val="24"/>
              </w:rPr>
              <w:t xml:space="preserve"> </w:t>
            </w:r>
            <w:r>
              <w:rPr>
                <w:sz w:val="24"/>
              </w:rPr>
              <w:t>Коммуникативный</w:t>
            </w:r>
            <w:r>
              <w:rPr>
                <w:spacing w:val="6"/>
                <w:sz w:val="24"/>
              </w:rPr>
              <w:t xml:space="preserve"> </w:t>
            </w:r>
            <w:r>
              <w:rPr>
                <w:sz w:val="24"/>
              </w:rPr>
              <w:t>тренинг.</w:t>
            </w:r>
            <w:r>
              <w:rPr>
                <w:spacing w:val="11"/>
                <w:sz w:val="24"/>
              </w:rPr>
              <w:t xml:space="preserve"> </w:t>
            </w:r>
            <w:r>
              <w:rPr>
                <w:sz w:val="24"/>
              </w:rPr>
              <w:t>Роль</w:t>
            </w:r>
            <w:r>
              <w:rPr>
                <w:spacing w:val="10"/>
                <w:sz w:val="24"/>
              </w:rPr>
              <w:t xml:space="preserve"> </w:t>
            </w:r>
            <w:r>
              <w:rPr>
                <w:sz w:val="24"/>
              </w:rPr>
              <w:t>эмоций</w:t>
            </w:r>
            <w:r>
              <w:rPr>
                <w:spacing w:val="10"/>
                <w:sz w:val="24"/>
              </w:rPr>
              <w:t xml:space="preserve"> </w:t>
            </w:r>
            <w:r>
              <w:rPr>
                <w:sz w:val="24"/>
              </w:rPr>
              <w:t>и</w:t>
            </w:r>
            <w:r>
              <w:rPr>
                <w:spacing w:val="10"/>
                <w:sz w:val="24"/>
              </w:rPr>
              <w:t xml:space="preserve"> </w:t>
            </w:r>
            <w:r>
              <w:rPr>
                <w:sz w:val="24"/>
              </w:rPr>
              <w:t>чувств</w:t>
            </w:r>
            <w:r>
              <w:rPr>
                <w:spacing w:val="11"/>
                <w:sz w:val="24"/>
              </w:rPr>
              <w:t xml:space="preserve"> </w:t>
            </w:r>
            <w:r>
              <w:rPr>
                <w:spacing w:val="-10"/>
                <w:sz w:val="24"/>
              </w:rPr>
              <w:t>в</w:t>
            </w:r>
          </w:p>
          <w:p w:rsidR="00D27683" w:rsidRDefault="006542EE">
            <w:pPr>
              <w:pStyle w:val="TableParagraph"/>
              <w:spacing w:line="265" w:lineRule="exact"/>
              <w:ind w:left="105"/>
              <w:rPr>
                <w:sz w:val="24"/>
              </w:rPr>
            </w:pPr>
            <w:r>
              <w:rPr>
                <w:spacing w:val="-2"/>
                <w:sz w:val="24"/>
              </w:rPr>
              <w:t>общении.</w:t>
            </w:r>
          </w:p>
        </w:tc>
        <w:tc>
          <w:tcPr>
            <w:tcW w:w="2035" w:type="dxa"/>
          </w:tcPr>
          <w:p w:rsidR="00D27683" w:rsidRDefault="006542EE">
            <w:pPr>
              <w:pStyle w:val="TableParagraph"/>
              <w:spacing w:before="131"/>
              <w:ind w:left="7"/>
              <w:jc w:val="center"/>
              <w:rPr>
                <w:sz w:val="24"/>
              </w:rPr>
            </w:pPr>
            <w:r>
              <w:rPr>
                <w:spacing w:val="-10"/>
                <w:sz w:val="24"/>
              </w:rPr>
              <w:t>2</w:t>
            </w:r>
          </w:p>
        </w:tc>
        <w:tc>
          <w:tcPr>
            <w:tcW w:w="1901" w:type="dxa"/>
            <w:vMerge/>
            <w:tcBorders>
              <w:top w:val="nil"/>
            </w:tcBorders>
          </w:tcPr>
          <w:p w:rsidR="00D27683" w:rsidRDefault="00D27683">
            <w:pPr>
              <w:rPr>
                <w:sz w:val="2"/>
                <w:szCs w:val="2"/>
              </w:rPr>
            </w:pPr>
          </w:p>
        </w:tc>
      </w:tr>
      <w:tr w:rsidR="00D27683">
        <w:trPr>
          <w:trHeight w:val="278"/>
        </w:trPr>
        <w:tc>
          <w:tcPr>
            <w:tcW w:w="10999" w:type="dxa"/>
            <w:gridSpan w:val="2"/>
          </w:tcPr>
          <w:p w:rsidR="00D27683" w:rsidRDefault="006542EE">
            <w:pPr>
              <w:pStyle w:val="TableParagraph"/>
              <w:spacing w:line="258" w:lineRule="exact"/>
              <w:rPr>
                <w:b/>
                <w:sz w:val="24"/>
              </w:rPr>
            </w:pPr>
            <w:r>
              <w:rPr>
                <w:b/>
                <w:sz w:val="24"/>
              </w:rPr>
              <w:t>Раздел</w:t>
            </w:r>
            <w:r>
              <w:rPr>
                <w:b/>
                <w:spacing w:val="-4"/>
                <w:sz w:val="24"/>
              </w:rPr>
              <w:t xml:space="preserve"> </w:t>
            </w:r>
            <w:r>
              <w:rPr>
                <w:b/>
                <w:sz w:val="24"/>
              </w:rPr>
              <w:t>4.</w:t>
            </w:r>
            <w:r>
              <w:rPr>
                <w:b/>
                <w:spacing w:val="-1"/>
                <w:sz w:val="24"/>
              </w:rPr>
              <w:t xml:space="preserve"> </w:t>
            </w:r>
            <w:r>
              <w:rPr>
                <w:b/>
                <w:sz w:val="24"/>
              </w:rPr>
              <w:t>Механизмы</w:t>
            </w:r>
            <w:r>
              <w:rPr>
                <w:b/>
                <w:spacing w:val="-4"/>
                <w:sz w:val="24"/>
              </w:rPr>
              <w:t xml:space="preserve"> </w:t>
            </w:r>
            <w:r>
              <w:rPr>
                <w:b/>
                <w:sz w:val="24"/>
              </w:rPr>
              <w:t>взаимопонимания</w:t>
            </w:r>
            <w:r>
              <w:rPr>
                <w:b/>
                <w:spacing w:val="-3"/>
                <w:sz w:val="24"/>
              </w:rPr>
              <w:t xml:space="preserve"> </w:t>
            </w:r>
            <w:r>
              <w:rPr>
                <w:b/>
                <w:sz w:val="24"/>
              </w:rPr>
              <w:t>в</w:t>
            </w:r>
            <w:r>
              <w:rPr>
                <w:b/>
                <w:spacing w:val="-7"/>
                <w:sz w:val="24"/>
              </w:rPr>
              <w:t xml:space="preserve"> </w:t>
            </w:r>
            <w:r>
              <w:rPr>
                <w:b/>
                <w:spacing w:val="-2"/>
                <w:sz w:val="24"/>
              </w:rPr>
              <w:t>общении</w:t>
            </w:r>
          </w:p>
        </w:tc>
        <w:tc>
          <w:tcPr>
            <w:tcW w:w="2035" w:type="dxa"/>
          </w:tcPr>
          <w:p w:rsidR="00D27683" w:rsidRDefault="00D27683">
            <w:pPr>
              <w:pStyle w:val="TableParagraph"/>
              <w:ind w:left="0"/>
              <w:rPr>
                <w:sz w:val="20"/>
              </w:rPr>
            </w:pPr>
          </w:p>
        </w:tc>
        <w:tc>
          <w:tcPr>
            <w:tcW w:w="1901" w:type="dxa"/>
          </w:tcPr>
          <w:p w:rsidR="00D27683" w:rsidRDefault="00D27683">
            <w:pPr>
              <w:pStyle w:val="TableParagraph"/>
              <w:ind w:left="0"/>
              <w:rPr>
                <w:sz w:val="20"/>
              </w:rPr>
            </w:pPr>
          </w:p>
        </w:tc>
      </w:tr>
      <w:tr w:rsidR="00D27683">
        <w:trPr>
          <w:trHeight w:val="273"/>
        </w:trPr>
        <w:tc>
          <w:tcPr>
            <w:tcW w:w="2434" w:type="dxa"/>
            <w:vMerge w:val="restart"/>
          </w:tcPr>
          <w:p w:rsidR="00D27683" w:rsidRDefault="006542EE">
            <w:pPr>
              <w:pStyle w:val="TableParagraph"/>
              <w:spacing w:line="237" w:lineRule="auto"/>
              <w:ind w:right="289"/>
              <w:rPr>
                <w:sz w:val="24"/>
              </w:rPr>
            </w:pPr>
            <w:r>
              <w:rPr>
                <w:b/>
                <w:sz w:val="24"/>
              </w:rPr>
              <w:t>Тема</w:t>
            </w:r>
            <w:r>
              <w:rPr>
                <w:b/>
                <w:spacing w:val="40"/>
                <w:sz w:val="24"/>
              </w:rPr>
              <w:t xml:space="preserve"> </w:t>
            </w:r>
            <w:r>
              <w:rPr>
                <w:b/>
                <w:sz w:val="24"/>
              </w:rPr>
              <w:t xml:space="preserve">4.1. </w:t>
            </w:r>
            <w:r>
              <w:rPr>
                <w:spacing w:val="-2"/>
                <w:sz w:val="24"/>
              </w:rPr>
              <w:t xml:space="preserve">Механизмы </w:t>
            </w:r>
            <w:r>
              <w:rPr>
                <w:sz w:val="24"/>
              </w:rPr>
              <w:t>взаимопонимания</w:t>
            </w:r>
            <w:r>
              <w:rPr>
                <w:spacing w:val="-15"/>
                <w:sz w:val="24"/>
              </w:rPr>
              <w:t xml:space="preserve"> </w:t>
            </w:r>
            <w:r>
              <w:rPr>
                <w:sz w:val="24"/>
              </w:rPr>
              <w:t xml:space="preserve">в </w:t>
            </w:r>
            <w:r>
              <w:rPr>
                <w:spacing w:val="-2"/>
                <w:sz w:val="24"/>
              </w:rPr>
              <w:t>общении</w:t>
            </w:r>
          </w:p>
        </w:tc>
        <w:tc>
          <w:tcPr>
            <w:tcW w:w="8565"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35" w:type="dxa"/>
            <w:vMerge w:val="restart"/>
          </w:tcPr>
          <w:p w:rsidR="00D27683" w:rsidRDefault="00D27683">
            <w:pPr>
              <w:pStyle w:val="TableParagraph"/>
              <w:spacing w:before="272"/>
              <w:ind w:left="0"/>
              <w:rPr>
                <w:b/>
                <w:sz w:val="24"/>
              </w:rPr>
            </w:pPr>
          </w:p>
          <w:p w:rsidR="00D27683" w:rsidRDefault="006542EE">
            <w:pPr>
              <w:pStyle w:val="TableParagraph"/>
              <w:ind w:left="7"/>
              <w:jc w:val="center"/>
              <w:rPr>
                <w:sz w:val="24"/>
              </w:rPr>
            </w:pPr>
            <w:r>
              <w:rPr>
                <w:spacing w:val="-10"/>
                <w:sz w:val="24"/>
              </w:rPr>
              <w:t>2</w:t>
            </w:r>
          </w:p>
        </w:tc>
        <w:tc>
          <w:tcPr>
            <w:tcW w:w="1901" w:type="dxa"/>
            <w:vMerge w:val="restart"/>
          </w:tcPr>
          <w:p w:rsidR="00D27683" w:rsidRDefault="006542EE">
            <w:pPr>
              <w:pStyle w:val="TableParagraph"/>
              <w:spacing w:line="267" w:lineRule="exact"/>
              <w:ind w:left="7" w:right="2"/>
              <w:jc w:val="center"/>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07,</w:t>
            </w:r>
          </w:p>
          <w:p w:rsidR="00D27683" w:rsidRDefault="006542EE">
            <w:pPr>
              <w:pStyle w:val="TableParagraph"/>
              <w:spacing w:line="275" w:lineRule="exact"/>
              <w:ind w:left="5" w:right="2"/>
              <w:jc w:val="center"/>
              <w:rPr>
                <w:sz w:val="24"/>
              </w:rPr>
            </w:pPr>
            <w:r>
              <w:rPr>
                <w:sz w:val="24"/>
              </w:rPr>
              <w:t xml:space="preserve">ОК </w:t>
            </w:r>
            <w:r>
              <w:rPr>
                <w:spacing w:val="-5"/>
                <w:sz w:val="24"/>
              </w:rPr>
              <w:t>09</w:t>
            </w:r>
          </w:p>
        </w:tc>
      </w:tr>
      <w:tr w:rsidR="00D27683">
        <w:trPr>
          <w:trHeight w:val="1103"/>
        </w:trPr>
        <w:tc>
          <w:tcPr>
            <w:tcW w:w="2434" w:type="dxa"/>
            <w:vMerge/>
            <w:tcBorders>
              <w:top w:val="nil"/>
            </w:tcBorders>
          </w:tcPr>
          <w:p w:rsidR="00D27683" w:rsidRDefault="00D27683">
            <w:pPr>
              <w:rPr>
                <w:sz w:val="2"/>
                <w:szCs w:val="2"/>
              </w:rPr>
            </w:pPr>
          </w:p>
        </w:tc>
        <w:tc>
          <w:tcPr>
            <w:tcW w:w="8565" w:type="dxa"/>
          </w:tcPr>
          <w:p w:rsidR="00D27683" w:rsidRDefault="006542EE">
            <w:pPr>
              <w:pStyle w:val="TableParagraph"/>
              <w:ind w:left="105" w:right="101"/>
              <w:jc w:val="both"/>
              <w:rPr>
                <w:sz w:val="24"/>
              </w:rPr>
            </w:pPr>
            <w:r>
              <w:rPr>
                <w:sz w:val="24"/>
              </w:rPr>
              <w:t xml:space="preserve">Механизмы взаимопонимания в общении. Идентификация, </w:t>
            </w:r>
            <w:proofErr w:type="spellStart"/>
            <w:r>
              <w:rPr>
                <w:sz w:val="24"/>
              </w:rPr>
              <w:t>эмпатия</w:t>
            </w:r>
            <w:proofErr w:type="spellEnd"/>
            <w:r>
              <w:rPr>
                <w:sz w:val="24"/>
              </w:rPr>
              <w:t>,</w:t>
            </w:r>
            <w:r>
              <w:rPr>
                <w:spacing w:val="40"/>
                <w:sz w:val="24"/>
              </w:rPr>
              <w:t xml:space="preserve"> </w:t>
            </w:r>
            <w:r>
              <w:rPr>
                <w:sz w:val="24"/>
              </w:rPr>
              <w:t>рефлексия. Механизмы «заражения», «внушения», «убеждения» и «подражания» и их роль</w:t>
            </w:r>
            <w:r>
              <w:rPr>
                <w:spacing w:val="40"/>
                <w:sz w:val="24"/>
              </w:rPr>
              <w:t xml:space="preserve"> </w:t>
            </w:r>
            <w:r>
              <w:rPr>
                <w:sz w:val="24"/>
              </w:rPr>
              <w:t>в процессе</w:t>
            </w:r>
            <w:r>
              <w:rPr>
                <w:spacing w:val="-2"/>
                <w:sz w:val="24"/>
              </w:rPr>
              <w:t xml:space="preserve"> </w:t>
            </w:r>
            <w:r>
              <w:rPr>
                <w:sz w:val="24"/>
              </w:rPr>
              <w:t>общения. Понятие</w:t>
            </w:r>
            <w:r>
              <w:rPr>
                <w:spacing w:val="-2"/>
                <w:sz w:val="24"/>
              </w:rPr>
              <w:t xml:space="preserve"> </w:t>
            </w:r>
            <w:r>
              <w:rPr>
                <w:sz w:val="24"/>
              </w:rPr>
              <w:t>об «аттракции»</w:t>
            </w:r>
            <w:r>
              <w:rPr>
                <w:spacing w:val="-1"/>
                <w:sz w:val="24"/>
              </w:rPr>
              <w:t xml:space="preserve"> </w:t>
            </w:r>
            <w:r>
              <w:rPr>
                <w:sz w:val="24"/>
              </w:rPr>
              <w:t>и ее влияние на</w:t>
            </w:r>
            <w:r>
              <w:rPr>
                <w:spacing w:val="-2"/>
                <w:sz w:val="24"/>
              </w:rPr>
              <w:t xml:space="preserve"> </w:t>
            </w:r>
            <w:r>
              <w:rPr>
                <w:sz w:val="24"/>
              </w:rPr>
              <w:t>развитие процесса</w:t>
            </w:r>
          </w:p>
          <w:p w:rsidR="00D27683" w:rsidRDefault="006542EE">
            <w:pPr>
              <w:pStyle w:val="TableParagraph"/>
              <w:spacing w:line="261" w:lineRule="exact"/>
              <w:ind w:left="105"/>
              <w:jc w:val="both"/>
              <w:rPr>
                <w:sz w:val="24"/>
              </w:rPr>
            </w:pPr>
            <w:r>
              <w:rPr>
                <w:sz w:val="24"/>
              </w:rPr>
              <w:t>общения.</w:t>
            </w:r>
            <w:r>
              <w:rPr>
                <w:spacing w:val="-5"/>
                <w:sz w:val="24"/>
              </w:rPr>
              <w:t xml:space="preserve"> </w:t>
            </w:r>
            <w:r>
              <w:rPr>
                <w:sz w:val="24"/>
              </w:rPr>
              <w:t>Факторы,</w:t>
            </w:r>
            <w:r>
              <w:rPr>
                <w:spacing w:val="-5"/>
                <w:sz w:val="24"/>
              </w:rPr>
              <w:t xml:space="preserve"> </w:t>
            </w:r>
            <w:r>
              <w:rPr>
                <w:sz w:val="24"/>
              </w:rPr>
              <w:t>влияющие</w:t>
            </w:r>
            <w:r>
              <w:rPr>
                <w:spacing w:val="-8"/>
                <w:sz w:val="24"/>
              </w:rPr>
              <w:t xml:space="preserve"> </w:t>
            </w:r>
            <w:r>
              <w:rPr>
                <w:sz w:val="24"/>
              </w:rPr>
              <w:t>на</w:t>
            </w:r>
            <w:r>
              <w:rPr>
                <w:spacing w:val="-3"/>
                <w:sz w:val="24"/>
              </w:rPr>
              <w:t xml:space="preserve"> </w:t>
            </w:r>
            <w:r>
              <w:rPr>
                <w:sz w:val="24"/>
              </w:rPr>
              <w:t>возникновение</w:t>
            </w:r>
            <w:r>
              <w:rPr>
                <w:spacing w:val="-3"/>
                <w:sz w:val="24"/>
              </w:rPr>
              <w:t xml:space="preserve"> </w:t>
            </w:r>
            <w:r>
              <w:rPr>
                <w:sz w:val="24"/>
              </w:rPr>
              <w:t>и</w:t>
            </w:r>
            <w:r>
              <w:rPr>
                <w:spacing w:val="-1"/>
                <w:sz w:val="24"/>
              </w:rPr>
              <w:t xml:space="preserve"> </w:t>
            </w:r>
            <w:r>
              <w:rPr>
                <w:sz w:val="24"/>
              </w:rPr>
              <w:t>развитие</w:t>
            </w:r>
            <w:r>
              <w:rPr>
                <w:spacing w:val="-2"/>
                <w:sz w:val="24"/>
              </w:rPr>
              <w:t xml:space="preserve"> «аттракции».</w:t>
            </w:r>
          </w:p>
        </w:tc>
        <w:tc>
          <w:tcPr>
            <w:tcW w:w="2035" w:type="dxa"/>
            <w:vMerge/>
            <w:tcBorders>
              <w:top w:val="nil"/>
            </w:tcBorders>
          </w:tcPr>
          <w:p w:rsidR="00D27683" w:rsidRDefault="00D27683">
            <w:pPr>
              <w:rPr>
                <w:sz w:val="2"/>
                <w:szCs w:val="2"/>
              </w:rPr>
            </w:pPr>
          </w:p>
        </w:tc>
        <w:tc>
          <w:tcPr>
            <w:tcW w:w="1901" w:type="dxa"/>
            <w:vMerge/>
            <w:tcBorders>
              <w:top w:val="nil"/>
            </w:tcBorders>
          </w:tcPr>
          <w:p w:rsidR="00D27683" w:rsidRDefault="00D27683">
            <w:pPr>
              <w:rPr>
                <w:sz w:val="2"/>
                <w:szCs w:val="2"/>
              </w:rPr>
            </w:pPr>
          </w:p>
        </w:tc>
      </w:tr>
      <w:tr w:rsidR="00D27683">
        <w:trPr>
          <w:trHeight w:val="830"/>
        </w:trPr>
        <w:tc>
          <w:tcPr>
            <w:tcW w:w="2434" w:type="dxa"/>
            <w:vMerge/>
            <w:tcBorders>
              <w:top w:val="nil"/>
            </w:tcBorders>
          </w:tcPr>
          <w:p w:rsidR="00D27683" w:rsidRDefault="00D27683">
            <w:pPr>
              <w:rPr>
                <w:sz w:val="2"/>
                <w:szCs w:val="2"/>
              </w:rPr>
            </w:pPr>
          </w:p>
        </w:tc>
        <w:tc>
          <w:tcPr>
            <w:tcW w:w="8565" w:type="dxa"/>
          </w:tcPr>
          <w:p w:rsidR="00D27683" w:rsidRDefault="006542EE">
            <w:pPr>
              <w:pStyle w:val="TableParagraph"/>
              <w:tabs>
                <w:tab w:val="left" w:pos="2067"/>
                <w:tab w:val="left" w:pos="3323"/>
                <w:tab w:val="left" w:pos="4100"/>
              </w:tabs>
              <w:spacing w:line="268" w:lineRule="exact"/>
              <w:ind w:left="105"/>
              <w:rPr>
                <w:sz w:val="24"/>
              </w:rPr>
            </w:pPr>
            <w:r>
              <w:rPr>
                <w:b/>
                <w:spacing w:val="-2"/>
                <w:sz w:val="24"/>
              </w:rPr>
              <w:t>Практическое</w:t>
            </w:r>
            <w:r>
              <w:rPr>
                <w:b/>
                <w:sz w:val="24"/>
              </w:rPr>
              <w:tab/>
            </w:r>
            <w:r>
              <w:rPr>
                <w:b/>
                <w:spacing w:val="-2"/>
                <w:sz w:val="24"/>
              </w:rPr>
              <w:t>занятие</w:t>
            </w:r>
            <w:r>
              <w:rPr>
                <w:b/>
                <w:sz w:val="24"/>
              </w:rPr>
              <w:tab/>
            </w:r>
            <w:r>
              <w:rPr>
                <w:b/>
                <w:spacing w:val="-5"/>
                <w:sz w:val="24"/>
              </w:rPr>
              <w:t>№3</w:t>
            </w:r>
            <w:r>
              <w:rPr>
                <w:b/>
                <w:sz w:val="24"/>
              </w:rPr>
              <w:tab/>
            </w:r>
            <w:r>
              <w:rPr>
                <w:sz w:val="24"/>
              </w:rPr>
              <w:t>Характеристика</w:t>
            </w:r>
            <w:r>
              <w:rPr>
                <w:spacing w:val="-9"/>
                <w:sz w:val="24"/>
              </w:rPr>
              <w:t xml:space="preserve"> </w:t>
            </w:r>
            <w:r>
              <w:rPr>
                <w:sz w:val="24"/>
              </w:rPr>
              <w:t>механизмов</w:t>
            </w:r>
            <w:r>
              <w:rPr>
                <w:spacing w:val="-3"/>
                <w:sz w:val="24"/>
              </w:rPr>
              <w:t xml:space="preserve"> </w:t>
            </w:r>
            <w:r>
              <w:rPr>
                <w:spacing w:val="-2"/>
                <w:sz w:val="24"/>
              </w:rPr>
              <w:t>«заражения»,</w:t>
            </w:r>
          </w:p>
          <w:p w:rsidR="00D27683" w:rsidRDefault="006542EE">
            <w:pPr>
              <w:pStyle w:val="TableParagraph"/>
              <w:tabs>
                <w:tab w:val="left" w:pos="5132"/>
              </w:tabs>
              <w:spacing w:line="274" w:lineRule="exact"/>
              <w:ind w:left="105" w:right="103"/>
              <w:rPr>
                <w:sz w:val="24"/>
              </w:rPr>
            </w:pPr>
            <w:r>
              <w:rPr>
                <w:sz w:val="24"/>
              </w:rPr>
              <w:t>«внушения»,</w:t>
            </w:r>
            <w:r>
              <w:rPr>
                <w:spacing w:val="80"/>
                <w:sz w:val="24"/>
              </w:rPr>
              <w:t xml:space="preserve"> </w:t>
            </w:r>
            <w:r>
              <w:rPr>
                <w:sz w:val="24"/>
              </w:rPr>
              <w:t>«убеждения»</w:t>
            </w:r>
            <w:r>
              <w:rPr>
                <w:spacing w:val="40"/>
                <w:sz w:val="24"/>
              </w:rPr>
              <w:t xml:space="preserve"> </w:t>
            </w:r>
            <w:r>
              <w:rPr>
                <w:sz w:val="24"/>
              </w:rPr>
              <w:t>и</w:t>
            </w:r>
            <w:r>
              <w:rPr>
                <w:spacing w:val="80"/>
                <w:sz w:val="24"/>
              </w:rPr>
              <w:t xml:space="preserve"> </w:t>
            </w:r>
            <w:r>
              <w:rPr>
                <w:sz w:val="24"/>
              </w:rPr>
              <w:t>«подражания».</w:t>
            </w:r>
            <w:r>
              <w:rPr>
                <w:sz w:val="24"/>
              </w:rPr>
              <w:tab/>
              <w:t>Их</w:t>
            </w:r>
            <w:r>
              <w:rPr>
                <w:spacing w:val="40"/>
                <w:sz w:val="24"/>
              </w:rPr>
              <w:t xml:space="preserve"> </w:t>
            </w:r>
            <w:r>
              <w:rPr>
                <w:sz w:val="24"/>
              </w:rPr>
              <w:t>роль</w:t>
            </w:r>
            <w:r>
              <w:rPr>
                <w:spacing w:val="80"/>
                <w:sz w:val="24"/>
              </w:rPr>
              <w:t xml:space="preserve"> </w:t>
            </w:r>
            <w:r>
              <w:rPr>
                <w:sz w:val="24"/>
              </w:rPr>
              <w:t>в</w:t>
            </w:r>
            <w:r>
              <w:rPr>
                <w:spacing w:val="80"/>
                <w:sz w:val="24"/>
              </w:rPr>
              <w:t xml:space="preserve"> </w:t>
            </w:r>
            <w:r>
              <w:rPr>
                <w:sz w:val="24"/>
              </w:rPr>
              <w:t>процессе</w:t>
            </w:r>
            <w:r>
              <w:rPr>
                <w:spacing w:val="40"/>
                <w:sz w:val="24"/>
              </w:rPr>
              <w:t xml:space="preserve"> </w:t>
            </w:r>
            <w:r>
              <w:rPr>
                <w:sz w:val="24"/>
              </w:rPr>
              <w:t>общения Тренинг противостояния манипуляции в общении</w:t>
            </w:r>
          </w:p>
        </w:tc>
        <w:tc>
          <w:tcPr>
            <w:tcW w:w="2035" w:type="dxa"/>
          </w:tcPr>
          <w:p w:rsidR="00D27683" w:rsidRDefault="006542EE">
            <w:pPr>
              <w:pStyle w:val="TableParagraph"/>
              <w:spacing w:before="270"/>
              <w:ind w:left="7"/>
              <w:jc w:val="center"/>
              <w:rPr>
                <w:sz w:val="24"/>
              </w:rPr>
            </w:pPr>
            <w:r>
              <w:rPr>
                <w:spacing w:val="-10"/>
                <w:sz w:val="24"/>
              </w:rPr>
              <w:t>2</w:t>
            </w:r>
          </w:p>
        </w:tc>
        <w:tc>
          <w:tcPr>
            <w:tcW w:w="1901" w:type="dxa"/>
            <w:vMerge/>
            <w:tcBorders>
              <w:top w:val="nil"/>
            </w:tcBorders>
          </w:tcPr>
          <w:p w:rsidR="00D27683" w:rsidRDefault="00D27683">
            <w:pPr>
              <w:rPr>
                <w:sz w:val="2"/>
                <w:szCs w:val="2"/>
              </w:rPr>
            </w:pPr>
          </w:p>
        </w:tc>
      </w:tr>
      <w:tr w:rsidR="00D27683">
        <w:trPr>
          <w:trHeight w:val="825"/>
        </w:trPr>
        <w:tc>
          <w:tcPr>
            <w:tcW w:w="2434" w:type="dxa"/>
            <w:vMerge/>
            <w:tcBorders>
              <w:top w:val="nil"/>
            </w:tcBorders>
          </w:tcPr>
          <w:p w:rsidR="00D27683" w:rsidRDefault="00D27683">
            <w:pPr>
              <w:rPr>
                <w:sz w:val="2"/>
                <w:szCs w:val="2"/>
              </w:rPr>
            </w:pPr>
          </w:p>
        </w:tc>
        <w:tc>
          <w:tcPr>
            <w:tcW w:w="8565" w:type="dxa"/>
          </w:tcPr>
          <w:p w:rsidR="00D27683" w:rsidRDefault="006542EE">
            <w:pPr>
              <w:pStyle w:val="TableParagraph"/>
              <w:tabs>
                <w:tab w:val="left" w:pos="2322"/>
                <w:tab w:val="left" w:pos="3343"/>
                <w:tab w:val="left" w:pos="5209"/>
                <w:tab w:val="left" w:pos="6178"/>
                <w:tab w:val="left" w:pos="6576"/>
              </w:tabs>
              <w:spacing w:line="237" w:lineRule="auto"/>
              <w:ind w:left="105" w:right="102"/>
              <w:rPr>
                <w:sz w:val="24"/>
              </w:rPr>
            </w:pPr>
            <w:r>
              <w:rPr>
                <w:b/>
                <w:spacing w:val="-2"/>
                <w:sz w:val="24"/>
              </w:rPr>
              <w:t>Самостоятельная</w:t>
            </w:r>
            <w:r>
              <w:rPr>
                <w:b/>
                <w:sz w:val="24"/>
              </w:rPr>
              <w:tab/>
            </w:r>
            <w:r>
              <w:rPr>
                <w:b/>
                <w:spacing w:val="-2"/>
                <w:sz w:val="24"/>
              </w:rPr>
              <w:t>работа</w:t>
            </w:r>
            <w:r>
              <w:rPr>
                <w:b/>
                <w:sz w:val="24"/>
              </w:rPr>
              <w:tab/>
            </w:r>
            <w:r>
              <w:rPr>
                <w:b/>
                <w:spacing w:val="-2"/>
                <w:sz w:val="24"/>
              </w:rPr>
              <w:t>обучающихся:</w:t>
            </w:r>
            <w:r>
              <w:rPr>
                <w:b/>
                <w:sz w:val="24"/>
              </w:rPr>
              <w:tab/>
            </w:r>
            <w:r>
              <w:rPr>
                <w:spacing w:val="-2"/>
                <w:sz w:val="24"/>
              </w:rPr>
              <w:t>работа</w:t>
            </w:r>
            <w:r>
              <w:rPr>
                <w:sz w:val="24"/>
              </w:rPr>
              <w:tab/>
            </w:r>
            <w:r>
              <w:rPr>
                <w:spacing w:val="-10"/>
                <w:sz w:val="24"/>
              </w:rPr>
              <w:t>с</w:t>
            </w:r>
            <w:r>
              <w:rPr>
                <w:sz w:val="24"/>
              </w:rPr>
              <w:tab/>
            </w:r>
            <w:r>
              <w:rPr>
                <w:spacing w:val="-2"/>
                <w:sz w:val="24"/>
              </w:rPr>
              <w:t xml:space="preserve">дополнительными </w:t>
            </w:r>
            <w:r>
              <w:rPr>
                <w:sz w:val="24"/>
              </w:rPr>
              <w:t>источниками</w:t>
            </w:r>
            <w:r>
              <w:rPr>
                <w:spacing w:val="33"/>
                <w:sz w:val="24"/>
              </w:rPr>
              <w:t xml:space="preserve">  </w:t>
            </w:r>
            <w:r>
              <w:rPr>
                <w:sz w:val="24"/>
              </w:rPr>
              <w:t>–</w:t>
            </w:r>
            <w:r>
              <w:rPr>
                <w:spacing w:val="33"/>
                <w:sz w:val="24"/>
              </w:rPr>
              <w:t xml:space="preserve">  </w:t>
            </w:r>
            <w:r>
              <w:rPr>
                <w:sz w:val="24"/>
              </w:rPr>
              <w:t>электронными</w:t>
            </w:r>
            <w:r>
              <w:rPr>
                <w:spacing w:val="33"/>
                <w:sz w:val="24"/>
              </w:rPr>
              <w:t xml:space="preserve">  </w:t>
            </w:r>
            <w:r>
              <w:rPr>
                <w:sz w:val="24"/>
              </w:rPr>
              <w:t>учебными</w:t>
            </w:r>
            <w:r>
              <w:rPr>
                <w:spacing w:val="35"/>
                <w:sz w:val="24"/>
              </w:rPr>
              <w:t xml:space="preserve">  </w:t>
            </w:r>
            <w:r>
              <w:rPr>
                <w:sz w:val="24"/>
              </w:rPr>
              <w:t>пособиями.</w:t>
            </w:r>
            <w:r>
              <w:rPr>
                <w:spacing w:val="34"/>
                <w:sz w:val="24"/>
              </w:rPr>
              <w:t xml:space="preserve">  </w:t>
            </w:r>
            <w:r>
              <w:rPr>
                <w:sz w:val="24"/>
              </w:rPr>
              <w:t>Подбор</w:t>
            </w:r>
            <w:r>
              <w:rPr>
                <w:spacing w:val="32"/>
                <w:sz w:val="24"/>
              </w:rPr>
              <w:t xml:space="preserve">  </w:t>
            </w:r>
            <w:r>
              <w:rPr>
                <w:spacing w:val="-2"/>
                <w:sz w:val="24"/>
              </w:rPr>
              <w:t>упражнений</w:t>
            </w:r>
          </w:p>
          <w:p w:rsidR="00D27683" w:rsidRDefault="006542EE">
            <w:pPr>
              <w:pStyle w:val="TableParagraph"/>
              <w:spacing w:line="261" w:lineRule="exact"/>
              <w:ind w:left="105"/>
              <w:rPr>
                <w:sz w:val="24"/>
              </w:rPr>
            </w:pPr>
            <w:r>
              <w:rPr>
                <w:sz w:val="24"/>
              </w:rPr>
              <w:t>использования</w:t>
            </w:r>
            <w:r>
              <w:rPr>
                <w:spacing w:val="-8"/>
                <w:sz w:val="24"/>
              </w:rPr>
              <w:t xml:space="preserve"> </w:t>
            </w:r>
            <w:r>
              <w:rPr>
                <w:sz w:val="24"/>
              </w:rPr>
              <w:t>механизмов</w:t>
            </w:r>
            <w:r>
              <w:rPr>
                <w:spacing w:val="-5"/>
                <w:sz w:val="24"/>
              </w:rPr>
              <w:t xml:space="preserve"> </w:t>
            </w:r>
            <w:r>
              <w:rPr>
                <w:sz w:val="24"/>
              </w:rPr>
              <w:t>взаимопонимания</w:t>
            </w:r>
            <w:r>
              <w:rPr>
                <w:spacing w:val="-6"/>
                <w:sz w:val="24"/>
              </w:rPr>
              <w:t xml:space="preserve"> </w:t>
            </w:r>
            <w:r>
              <w:rPr>
                <w:sz w:val="24"/>
              </w:rPr>
              <w:t>в</w:t>
            </w:r>
            <w:r>
              <w:rPr>
                <w:spacing w:val="-12"/>
                <w:sz w:val="24"/>
              </w:rPr>
              <w:t xml:space="preserve"> </w:t>
            </w:r>
            <w:r>
              <w:rPr>
                <w:spacing w:val="-2"/>
                <w:sz w:val="24"/>
              </w:rPr>
              <w:t>общении</w:t>
            </w:r>
          </w:p>
        </w:tc>
        <w:tc>
          <w:tcPr>
            <w:tcW w:w="2035" w:type="dxa"/>
          </w:tcPr>
          <w:p w:rsidR="00D27683" w:rsidRDefault="006542EE">
            <w:pPr>
              <w:pStyle w:val="TableParagraph"/>
              <w:spacing w:before="265"/>
              <w:ind w:left="7"/>
              <w:jc w:val="center"/>
              <w:rPr>
                <w:sz w:val="24"/>
              </w:rPr>
            </w:pPr>
            <w:r>
              <w:rPr>
                <w:spacing w:val="-10"/>
                <w:sz w:val="24"/>
              </w:rPr>
              <w:t>2</w:t>
            </w:r>
          </w:p>
        </w:tc>
        <w:tc>
          <w:tcPr>
            <w:tcW w:w="1901" w:type="dxa"/>
            <w:vMerge/>
            <w:tcBorders>
              <w:top w:val="nil"/>
            </w:tcBorders>
          </w:tcPr>
          <w:p w:rsidR="00D27683" w:rsidRDefault="00D27683">
            <w:pPr>
              <w:rPr>
                <w:sz w:val="2"/>
                <w:szCs w:val="2"/>
              </w:rPr>
            </w:pPr>
          </w:p>
        </w:tc>
      </w:tr>
      <w:tr w:rsidR="00D27683">
        <w:trPr>
          <w:trHeight w:val="278"/>
        </w:trPr>
        <w:tc>
          <w:tcPr>
            <w:tcW w:w="10999" w:type="dxa"/>
            <w:gridSpan w:val="2"/>
          </w:tcPr>
          <w:p w:rsidR="00D27683" w:rsidRDefault="006542EE">
            <w:pPr>
              <w:pStyle w:val="TableParagraph"/>
              <w:spacing w:line="258" w:lineRule="exact"/>
              <w:rPr>
                <w:b/>
                <w:sz w:val="24"/>
              </w:rPr>
            </w:pPr>
            <w:r>
              <w:rPr>
                <w:b/>
                <w:sz w:val="24"/>
              </w:rPr>
              <w:t>Раздел</w:t>
            </w:r>
            <w:r>
              <w:rPr>
                <w:b/>
                <w:spacing w:val="-6"/>
                <w:sz w:val="24"/>
              </w:rPr>
              <w:t xml:space="preserve"> </w:t>
            </w:r>
            <w:r>
              <w:rPr>
                <w:b/>
                <w:sz w:val="24"/>
              </w:rPr>
              <w:t>5.</w:t>
            </w:r>
            <w:r>
              <w:rPr>
                <w:b/>
                <w:spacing w:val="-2"/>
                <w:sz w:val="24"/>
              </w:rPr>
              <w:t xml:space="preserve"> </w:t>
            </w:r>
            <w:r>
              <w:rPr>
                <w:b/>
                <w:sz w:val="24"/>
              </w:rPr>
              <w:t>Техники</w:t>
            </w:r>
            <w:r>
              <w:rPr>
                <w:b/>
                <w:spacing w:val="-3"/>
                <w:sz w:val="24"/>
              </w:rPr>
              <w:t xml:space="preserve"> </w:t>
            </w:r>
            <w:r>
              <w:rPr>
                <w:b/>
                <w:sz w:val="24"/>
              </w:rPr>
              <w:t>и</w:t>
            </w:r>
            <w:r>
              <w:rPr>
                <w:b/>
                <w:spacing w:val="-3"/>
                <w:sz w:val="24"/>
              </w:rPr>
              <w:t xml:space="preserve"> </w:t>
            </w:r>
            <w:r>
              <w:rPr>
                <w:b/>
                <w:sz w:val="24"/>
              </w:rPr>
              <w:t>приёмы</w:t>
            </w:r>
            <w:r>
              <w:rPr>
                <w:b/>
                <w:spacing w:val="-8"/>
                <w:sz w:val="24"/>
              </w:rPr>
              <w:t xml:space="preserve"> </w:t>
            </w:r>
            <w:r>
              <w:rPr>
                <w:b/>
                <w:sz w:val="24"/>
              </w:rPr>
              <w:t>общения,</w:t>
            </w:r>
            <w:r>
              <w:rPr>
                <w:b/>
                <w:spacing w:val="-1"/>
                <w:sz w:val="24"/>
              </w:rPr>
              <w:t xml:space="preserve"> </w:t>
            </w:r>
            <w:r>
              <w:rPr>
                <w:b/>
                <w:sz w:val="24"/>
              </w:rPr>
              <w:t>правила</w:t>
            </w:r>
            <w:r>
              <w:rPr>
                <w:b/>
                <w:spacing w:val="-4"/>
                <w:sz w:val="24"/>
              </w:rPr>
              <w:t xml:space="preserve"> </w:t>
            </w:r>
            <w:r>
              <w:rPr>
                <w:b/>
                <w:sz w:val="24"/>
              </w:rPr>
              <w:t>слушания,</w:t>
            </w:r>
            <w:r>
              <w:rPr>
                <w:b/>
                <w:spacing w:val="-1"/>
                <w:sz w:val="24"/>
              </w:rPr>
              <w:t xml:space="preserve"> </w:t>
            </w:r>
            <w:r>
              <w:rPr>
                <w:b/>
                <w:sz w:val="24"/>
              </w:rPr>
              <w:t>ведения</w:t>
            </w:r>
            <w:r>
              <w:rPr>
                <w:b/>
                <w:spacing w:val="-4"/>
                <w:sz w:val="24"/>
              </w:rPr>
              <w:t xml:space="preserve"> </w:t>
            </w:r>
            <w:r>
              <w:rPr>
                <w:b/>
                <w:sz w:val="24"/>
              </w:rPr>
              <w:t>беседы,</w:t>
            </w:r>
            <w:r>
              <w:rPr>
                <w:b/>
                <w:spacing w:val="-1"/>
                <w:sz w:val="24"/>
              </w:rPr>
              <w:t xml:space="preserve"> </w:t>
            </w:r>
            <w:r>
              <w:rPr>
                <w:b/>
                <w:spacing w:val="-2"/>
                <w:sz w:val="24"/>
              </w:rPr>
              <w:t>убеждения</w:t>
            </w:r>
          </w:p>
        </w:tc>
        <w:tc>
          <w:tcPr>
            <w:tcW w:w="2035" w:type="dxa"/>
          </w:tcPr>
          <w:p w:rsidR="00D27683" w:rsidRDefault="00D27683">
            <w:pPr>
              <w:pStyle w:val="TableParagraph"/>
              <w:ind w:left="0"/>
              <w:rPr>
                <w:sz w:val="20"/>
              </w:rPr>
            </w:pPr>
          </w:p>
        </w:tc>
        <w:tc>
          <w:tcPr>
            <w:tcW w:w="1901" w:type="dxa"/>
          </w:tcPr>
          <w:p w:rsidR="00D27683" w:rsidRDefault="00D27683">
            <w:pPr>
              <w:pStyle w:val="TableParagraph"/>
              <w:ind w:left="0"/>
              <w:rPr>
                <w:sz w:val="20"/>
              </w:rPr>
            </w:pPr>
          </w:p>
        </w:tc>
      </w:tr>
      <w:tr w:rsidR="00D27683">
        <w:trPr>
          <w:trHeight w:val="273"/>
        </w:trPr>
        <w:tc>
          <w:tcPr>
            <w:tcW w:w="2434" w:type="dxa"/>
            <w:vMerge w:val="restart"/>
          </w:tcPr>
          <w:p w:rsidR="00D27683" w:rsidRDefault="006542EE">
            <w:pPr>
              <w:pStyle w:val="TableParagraph"/>
              <w:spacing w:line="237" w:lineRule="auto"/>
              <w:rPr>
                <w:sz w:val="24"/>
              </w:rPr>
            </w:pPr>
            <w:r>
              <w:rPr>
                <w:b/>
                <w:sz w:val="24"/>
              </w:rPr>
              <w:t>Тема</w:t>
            </w:r>
            <w:r>
              <w:rPr>
                <w:b/>
                <w:spacing w:val="40"/>
                <w:sz w:val="24"/>
              </w:rPr>
              <w:t xml:space="preserve"> </w:t>
            </w:r>
            <w:r>
              <w:rPr>
                <w:b/>
                <w:sz w:val="24"/>
              </w:rPr>
              <w:t>5.1.</w:t>
            </w:r>
            <w:r>
              <w:rPr>
                <w:b/>
                <w:spacing w:val="39"/>
                <w:sz w:val="24"/>
              </w:rPr>
              <w:t xml:space="preserve"> </w:t>
            </w:r>
            <w:r>
              <w:rPr>
                <w:sz w:val="24"/>
              </w:rPr>
              <w:t xml:space="preserve">Типы </w:t>
            </w:r>
            <w:r>
              <w:rPr>
                <w:spacing w:val="-2"/>
                <w:sz w:val="24"/>
              </w:rPr>
              <w:t>собеседников</w:t>
            </w:r>
          </w:p>
        </w:tc>
        <w:tc>
          <w:tcPr>
            <w:tcW w:w="8565"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35" w:type="dxa"/>
            <w:vMerge w:val="restart"/>
          </w:tcPr>
          <w:p w:rsidR="00D27683" w:rsidRDefault="00D27683">
            <w:pPr>
              <w:pStyle w:val="TableParagraph"/>
              <w:spacing w:before="133"/>
              <w:ind w:left="0"/>
              <w:rPr>
                <w:b/>
                <w:sz w:val="24"/>
              </w:rPr>
            </w:pPr>
          </w:p>
          <w:p w:rsidR="00D27683" w:rsidRDefault="006542EE">
            <w:pPr>
              <w:pStyle w:val="TableParagraph"/>
              <w:ind w:left="7"/>
              <w:jc w:val="center"/>
              <w:rPr>
                <w:sz w:val="24"/>
              </w:rPr>
            </w:pPr>
            <w:r>
              <w:rPr>
                <w:spacing w:val="-10"/>
                <w:sz w:val="24"/>
              </w:rPr>
              <w:t>2</w:t>
            </w:r>
          </w:p>
        </w:tc>
        <w:tc>
          <w:tcPr>
            <w:tcW w:w="1901" w:type="dxa"/>
            <w:vMerge w:val="restart"/>
          </w:tcPr>
          <w:p w:rsidR="00D27683" w:rsidRDefault="006542EE">
            <w:pPr>
              <w:pStyle w:val="TableParagraph"/>
              <w:spacing w:line="267" w:lineRule="exact"/>
              <w:ind w:left="7" w:right="2"/>
              <w:jc w:val="center"/>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07,</w:t>
            </w:r>
          </w:p>
          <w:p w:rsidR="00D27683" w:rsidRDefault="006542EE">
            <w:pPr>
              <w:pStyle w:val="TableParagraph"/>
              <w:spacing w:line="275" w:lineRule="exact"/>
              <w:ind w:left="5" w:right="2"/>
              <w:jc w:val="center"/>
              <w:rPr>
                <w:sz w:val="24"/>
              </w:rPr>
            </w:pPr>
            <w:r>
              <w:rPr>
                <w:sz w:val="24"/>
              </w:rPr>
              <w:t xml:space="preserve">ОК </w:t>
            </w:r>
            <w:r>
              <w:rPr>
                <w:spacing w:val="-5"/>
                <w:sz w:val="24"/>
              </w:rPr>
              <w:t>09</w:t>
            </w:r>
          </w:p>
        </w:tc>
      </w:tr>
      <w:tr w:rsidR="00D27683">
        <w:trPr>
          <w:trHeight w:val="830"/>
        </w:trPr>
        <w:tc>
          <w:tcPr>
            <w:tcW w:w="2434" w:type="dxa"/>
            <w:vMerge/>
            <w:tcBorders>
              <w:top w:val="nil"/>
            </w:tcBorders>
          </w:tcPr>
          <w:p w:rsidR="00D27683" w:rsidRDefault="00D27683">
            <w:pPr>
              <w:rPr>
                <w:sz w:val="2"/>
                <w:szCs w:val="2"/>
              </w:rPr>
            </w:pPr>
          </w:p>
        </w:tc>
        <w:tc>
          <w:tcPr>
            <w:tcW w:w="8565" w:type="dxa"/>
          </w:tcPr>
          <w:p w:rsidR="00D27683" w:rsidRDefault="006542EE">
            <w:pPr>
              <w:pStyle w:val="TableParagraph"/>
              <w:spacing w:line="237" w:lineRule="auto"/>
              <w:ind w:left="105"/>
              <w:rPr>
                <w:sz w:val="24"/>
              </w:rPr>
            </w:pPr>
            <w:r>
              <w:rPr>
                <w:sz w:val="24"/>
              </w:rPr>
              <w:t>Типы собеседников.</w:t>
            </w:r>
            <w:r>
              <w:rPr>
                <w:spacing w:val="40"/>
                <w:sz w:val="24"/>
              </w:rPr>
              <w:t xml:space="preserve"> </w:t>
            </w:r>
            <w:r>
              <w:rPr>
                <w:sz w:val="24"/>
              </w:rPr>
              <w:t>Правила</w:t>
            </w:r>
            <w:r>
              <w:rPr>
                <w:spacing w:val="-4"/>
                <w:sz w:val="24"/>
              </w:rPr>
              <w:t xml:space="preserve"> </w:t>
            </w:r>
            <w:r>
              <w:rPr>
                <w:sz w:val="24"/>
              </w:rPr>
              <w:t>ведения беседы. Техники для выявления скрытых мотивов</w:t>
            </w:r>
            <w:r>
              <w:rPr>
                <w:spacing w:val="46"/>
                <w:sz w:val="24"/>
              </w:rPr>
              <w:t xml:space="preserve"> </w:t>
            </w:r>
            <w:r>
              <w:rPr>
                <w:sz w:val="24"/>
              </w:rPr>
              <w:t>и</w:t>
            </w:r>
            <w:r>
              <w:rPr>
                <w:spacing w:val="46"/>
                <w:sz w:val="24"/>
              </w:rPr>
              <w:t xml:space="preserve"> </w:t>
            </w:r>
            <w:r>
              <w:rPr>
                <w:sz w:val="24"/>
              </w:rPr>
              <w:t>интересов</w:t>
            </w:r>
            <w:r>
              <w:rPr>
                <w:spacing w:val="47"/>
                <w:sz w:val="24"/>
              </w:rPr>
              <w:t xml:space="preserve"> </w:t>
            </w:r>
            <w:r>
              <w:rPr>
                <w:sz w:val="24"/>
              </w:rPr>
              <w:t>собеседников.</w:t>
            </w:r>
            <w:r>
              <w:rPr>
                <w:spacing w:val="48"/>
                <w:sz w:val="24"/>
              </w:rPr>
              <w:t xml:space="preserve"> </w:t>
            </w:r>
            <w:r>
              <w:rPr>
                <w:sz w:val="24"/>
              </w:rPr>
              <w:t>Правила</w:t>
            </w:r>
            <w:r>
              <w:rPr>
                <w:spacing w:val="44"/>
                <w:sz w:val="24"/>
              </w:rPr>
              <w:t xml:space="preserve"> </w:t>
            </w:r>
            <w:r>
              <w:rPr>
                <w:sz w:val="24"/>
              </w:rPr>
              <w:t>слушания.</w:t>
            </w:r>
            <w:r>
              <w:rPr>
                <w:spacing w:val="52"/>
                <w:sz w:val="24"/>
              </w:rPr>
              <w:t xml:space="preserve"> </w:t>
            </w:r>
            <w:r>
              <w:rPr>
                <w:sz w:val="24"/>
              </w:rPr>
              <w:t>Техники</w:t>
            </w:r>
            <w:r>
              <w:rPr>
                <w:spacing w:val="46"/>
                <w:sz w:val="24"/>
              </w:rPr>
              <w:t xml:space="preserve"> </w:t>
            </w:r>
            <w:r>
              <w:rPr>
                <w:sz w:val="24"/>
              </w:rPr>
              <w:t>поведения</w:t>
            </w:r>
            <w:r>
              <w:rPr>
                <w:spacing w:val="46"/>
                <w:sz w:val="24"/>
              </w:rPr>
              <w:t xml:space="preserve"> </w:t>
            </w:r>
            <w:r>
              <w:rPr>
                <w:spacing w:val="-10"/>
                <w:sz w:val="24"/>
              </w:rPr>
              <w:t>в</w:t>
            </w:r>
          </w:p>
          <w:p w:rsidR="00D27683" w:rsidRDefault="006542EE">
            <w:pPr>
              <w:pStyle w:val="TableParagraph"/>
              <w:spacing w:before="2" w:line="262" w:lineRule="exact"/>
              <w:ind w:left="105"/>
              <w:rPr>
                <w:sz w:val="24"/>
              </w:rPr>
            </w:pPr>
            <w:r>
              <w:rPr>
                <w:sz w:val="24"/>
              </w:rPr>
              <w:t>ситуации</w:t>
            </w:r>
            <w:r>
              <w:rPr>
                <w:spacing w:val="-3"/>
                <w:sz w:val="24"/>
              </w:rPr>
              <w:t xml:space="preserve"> </w:t>
            </w:r>
            <w:r>
              <w:rPr>
                <w:sz w:val="24"/>
              </w:rPr>
              <w:t>конфликта,</w:t>
            </w:r>
            <w:r>
              <w:rPr>
                <w:spacing w:val="-5"/>
                <w:sz w:val="24"/>
              </w:rPr>
              <w:t xml:space="preserve"> </w:t>
            </w:r>
            <w:r>
              <w:rPr>
                <w:sz w:val="24"/>
              </w:rPr>
              <w:t>просьбы</w:t>
            </w:r>
            <w:r>
              <w:rPr>
                <w:spacing w:val="-4"/>
                <w:sz w:val="24"/>
              </w:rPr>
              <w:t xml:space="preserve"> </w:t>
            </w:r>
            <w:r>
              <w:rPr>
                <w:sz w:val="24"/>
              </w:rPr>
              <w:t>и</w:t>
            </w:r>
            <w:r>
              <w:rPr>
                <w:spacing w:val="-6"/>
                <w:sz w:val="24"/>
              </w:rPr>
              <w:t xml:space="preserve"> </w:t>
            </w:r>
            <w:r>
              <w:rPr>
                <w:sz w:val="24"/>
              </w:rPr>
              <w:t>отказа.</w:t>
            </w:r>
            <w:r>
              <w:rPr>
                <w:spacing w:val="-4"/>
                <w:sz w:val="24"/>
              </w:rPr>
              <w:t xml:space="preserve"> </w:t>
            </w:r>
            <w:r>
              <w:rPr>
                <w:sz w:val="24"/>
              </w:rPr>
              <w:t>Техники</w:t>
            </w:r>
            <w:r>
              <w:rPr>
                <w:spacing w:val="-1"/>
                <w:sz w:val="24"/>
              </w:rPr>
              <w:t xml:space="preserve"> </w:t>
            </w:r>
            <w:r>
              <w:rPr>
                <w:sz w:val="24"/>
              </w:rPr>
              <w:t>влияния</w:t>
            </w:r>
            <w:r>
              <w:rPr>
                <w:spacing w:val="-7"/>
                <w:sz w:val="24"/>
              </w:rPr>
              <w:t xml:space="preserve"> </w:t>
            </w:r>
            <w:r>
              <w:rPr>
                <w:sz w:val="24"/>
              </w:rPr>
              <w:t xml:space="preserve">и </w:t>
            </w:r>
            <w:r>
              <w:rPr>
                <w:spacing w:val="-2"/>
                <w:sz w:val="24"/>
              </w:rPr>
              <w:t>противодействия.</w:t>
            </w:r>
          </w:p>
        </w:tc>
        <w:tc>
          <w:tcPr>
            <w:tcW w:w="2035" w:type="dxa"/>
            <w:vMerge/>
            <w:tcBorders>
              <w:top w:val="nil"/>
            </w:tcBorders>
          </w:tcPr>
          <w:p w:rsidR="00D27683" w:rsidRDefault="00D27683">
            <w:pPr>
              <w:rPr>
                <w:sz w:val="2"/>
                <w:szCs w:val="2"/>
              </w:rPr>
            </w:pPr>
          </w:p>
        </w:tc>
        <w:tc>
          <w:tcPr>
            <w:tcW w:w="1901" w:type="dxa"/>
            <w:vMerge/>
            <w:tcBorders>
              <w:top w:val="nil"/>
            </w:tcBorders>
          </w:tcPr>
          <w:p w:rsidR="00D27683" w:rsidRDefault="00D27683">
            <w:pPr>
              <w:rPr>
                <w:sz w:val="2"/>
                <w:szCs w:val="2"/>
              </w:rPr>
            </w:pPr>
          </w:p>
        </w:tc>
      </w:tr>
      <w:tr w:rsidR="00D27683">
        <w:trPr>
          <w:trHeight w:val="277"/>
        </w:trPr>
        <w:tc>
          <w:tcPr>
            <w:tcW w:w="2434" w:type="dxa"/>
            <w:vMerge w:val="restart"/>
          </w:tcPr>
          <w:p w:rsidR="00D27683" w:rsidRDefault="006542EE">
            <w:pPr>
              <w:pStyle w:val="TableParagraph"/>
              <w:spacing w:line="268" w:lineRule="exact"/>
              <w:rPr>
                <w:sz w:val="24"/>
              </w:rPr>
            </w:pPr>
            <w:r>
              <w:rPr>
                <w:b/>
                <w:sz w:val="24"/>
              </w:rPr>
              <w:t>Тема</w:t>
            </w:r>
            <w:r>
              <w:rPr>
                <w:b/>
                <w:spacing w:val="63"/>
                <w:sz w:val="24"/>
              </w:rPr>
              <w:t xml:space="preserve"> </w:t>
            </w:r>
            <w:r>
              <w:rPr>
                <w:b/>
                <w:sz w:val="24"/>
              </w:rPr>
              <w:t xml:space="preserve">5.2. </w:t>
            </w:r>
            <w:r>
              <w:rPr>
                <w:spacing w:val="-2"/>
                <w:sz w:val="24"/>
              </w:rPr>
              <w:t>Техники</w:t>
            </w:r>
          </w:p>
          <w:p w:rsidR="00D27683" w:rsidRDefault="006542EE">
            <w:pPr>
              <w:pStyle w:val="TableParagraph"/>
              <w:spacing w:before="2" w:line="271" w:lineRule="exact"/>
              <w:rPr>
                <w:sz w:val="24"/>
              </w:rPr>
            </w:pPr>
            <w:r>
              <w:rPr>
                <w:sz w:val="24"/>
              </w:rPr>
              <w:t>активного</w:t>
            </w:r>
            <w:r>
              <w:rPr>
                <w:spacing w:val="-2"/>
                <w:sz w:val="24"/>
              </w:rPr>
              <w:t xml:space="preserve"> слушания</w:t>
            </w:r>
          </w:p>
        </w:tc>
        <w:tc>
          <w:tcPr>
            <w:tcW w:w="8565"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35" w:type="dxa"/>
            <w:vMerge w:val="restart"/>
          </w:tcPr>
          <w:p w:rsidR="00D27683" w:rsidRDefault="006542EE">
            <w:pPr>
              <w:pStyle w:val="TableParagraph"/>
              <w:spacing w:before="135"/>
              <w:ind w:left="7"/>
              <w:jc w:val="center"/>
              <w:rPr>
                <w:sz w:val="24"/>
              </w:rPr>
            </w:pPr>
            <w:r>
              <w:rPr>
                <w:spacing w:val="-10"/>
                <w:sz w:val="24"/>
              </w:rPr>
              <w:t>2</w:t>
            </w:r>
          </w:p>
        </w:tc>
        <w:tc>
          <w:tcPr>
            <w:tcW w:w="1901" w:type="dxa"/>
            <w:vMerge w:val="restart"/>
          </w:tcPr>
          <w:p w:rsidR="00D27683" w:rsidRDefault="006542EE">
            <w:pPr>
              <w:pStyle w:val="TableParagraph"/>
              <w:spacing w:line="268" w:lineRule="exact"/>
              <w:ind w:left="7" w:right="2"/>
              <w:jc w:val="center"/>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07,</w:t>
            </w:r>
          </w:p>
          <w:p w:rsidR="00D27683" w:rsidRDefault="006542EE">
            <w:pPr>
              <w:pStyle w:val="TableParagraph"/>
              <w:spacing w:before="2" w:line="271" w:lineRule="exact"/>
              <w:ind w:left="5" w:right="2"/>
              <w:jc w:val="center"/>
              <w:rPr>
                <w:sz w:val="24"/>
              </w:rPr>
            </w:pPr>
            <w:r>
              <w:rPr>
                <w:sz w:val="24"/>
              </w:rPr>
              <w:t xml:space="preserve">ОК </w:t>
            </w:r>
            <w:r>
              <w:rPr>
                <w:spacing w:val="-5"/>
                <w:sz w:val="24"/>
              </w:rPr>
              <w:t>09</w:t>
            </w:r>
          </w:p>
        </w:tc>
      </w:tr>
      <w:tr w:rsidR="00D27683">
        <w:trPr>
          <w:trHeight w:val="273"/>
        </w:trPr>
        <w:tc>
          <w:tcPr>
            <w:tcW w:w="2434" w:type="dxa"/>
            <w:vMerge/>
            <w:tcBorders>
              <w:top w:val="nil"/>
            </w:tcBorders>
          </w:tcPr>
          <w:p w:rsidR="00D27683" w:rsidRDefault="00D27683">
            <w:pPr>
              <w:rPr>
                <w:sz w:val="2"/>
                <w:szCs w:val="2"/>
              </w:rPr>
            </w:pPr>
          </w:p>
        </w:tc>
        <w:tc>
          <w:tcPr>
            <w:tcW w:w="8565" w:type="dxa"/>
          </w:tcPr>
          <w:p w:rsidR="00D27683" w:rsidRDefault="006542EE">
            <w:pPr>
              <w:pStyle w:val="TableParagraph"/>
              <w:spacing w:line="253" w:lineRule="exact"/>
              <w:ind w:left="105"/>
              <w:rPr>
                <w:sz w:val="24"/>
              </w:rPr>
            </w:pPr>
            <w:r>
              <w:rPr>
                <w:sz w:val="24"/>
              </w:rPr>
              <w:t>Техники</w:t>
            </w:r>
            <w:r>
              <w:rPr>
                <w:spacing w:val="35"/>
                <w:sz w:val="24"/>
              </w:rPr>
              <w:t xml:space="preserve">  </w:t>
            </w:r>
            <w:r>
              <w:rPr>
                <w:sz w:val="24"/>
              </w:rPr>
              <w:t>активного</w:t>
            </w:r>
            <w:r>
              <w:rPr>
                <w:spacing w:val="34"/>
                <w:sz w:val="24"/>
              </w:rPr>
              <w:t xml:space="preserve">  </w:t>
            </w:r>
            <w:r>
              <w:rPr>
                <w:sz w:val="24"/>
              </w:rPr>
              <w:t>слушания.</w:t>
            </w:r>
            <w:r>
              <w:rPr>
                <w:spacing w:val="34"/>
                <w:sz w:val="24"/>
              </w:rPr>
              <w:t xml:space="preserve">  </w:t>
            </w:r>
            <w:r>
              <w:rPr>
                <w:sz w:val="24"/>
              </w:rPr>
              <w:t>Техники</w:t>
            </w:r>
            <w:r>
              <w:rPr>
                <w:spacing w:val="35"/>
                <w:sz w:val="24"/>
              </w:rPr>
              <w:t xml:space="preserve">  </w:t>
            </w:r>
            <w:r>
              <w:rPr>
                <w:sz w:val="24"/>
              </w:rPr>
              <w:t>налаживания</w:t>
            </w:r>
            <w:r>
              <w:rPr>
                <w:spacing w:val="32"/>
                <w:sz w:val="24"/>
              </w:rPr>
              <w:t xml:space="preserve">  </w:t>
            </w:r>
            <w:r>
              <w:rPr>
                <w:sz w:val="24"/>
              </w:rPr>
              <w:t>контакта.</w:t>
            </w:r>
            <w:r>
              <w:rPr>
                <w:spacing w:val="33"/>
                <w:sz w:val="24"/>
              </w:rPr>
              <w:t xml:space="preserve">  </w:t>
            </w:r>
            <w:r>
              <w:rPr>
                <w:spacing w:val="-2"/>
                <w:sz w:val="24"/>
              </w:rPr>
              <w:t>Активные</w:t>
            </w:r>
          </w:p>
        </w:tc>
        <w:tc>
          <w:tcPr>
            <w:tcW w:w="2035" w:type="dxa"/>
            <w:vMerge/>
            <w:tcBorders>
              <w:top w:val="nil"/>
            </w:tcBorders>
          </w:tcPr>
          <w:p w:rsidR="00D27683" w:rsidRDefault="00D27683">
            <w:pPr>
              <w:rPr>
                <w:sz w:val="2"/>
                <w:szCs w:val="2"/>
              </w:rPr>
            </w:pPr>
          </w:p>
        </w:tc>
        <w:tc>
          <w:tcPr>
            <w:tcW w:w="1901"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900" w:bottom="960" w:left="760" w:header="0" w:footer="778" w:gutter="0"/>
          <w:cols w:space="720"/>
        </w:sect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34"/>
        <w:gridCol w:w="8565"/>
        <w:gridCol w:w="2035"/>
        <w:gridCol w:w="1901"/>
      </w:tblGrid>
      <w:tr w:rsidR="00D27683">
        <w:trPr>
          <w:trHeight w:val="551"/>
        </w:trPr>
        <w:tc>
          <w:tcPr>
            <w:tcW w:w="2434" w:type="dxa"/>
            <w:vMerge w:val="restart"/>
          </w:tcPr>
          <w:p w:rsidR="00D27683" w:rsidRDefault="00D27683">
            <w:pPr>
              <w:pStyle w:val="TableParagraph"/>
              <w:ind w:left="0"/>
              <w:rPr>
                <w:sz w:val="24"/>
              </w:rPr>
            </w:pPr>
          </w:p>
        </w:tc>
        <w:tc>
          <w:tcPr>
            <w:tcW w:w="8565" w:type="dxa"/>
          </w:tcPr>
          <w:p w:rsidR="00D27683" w:rsidRDefault="006542EE">
            <w:pPr>
              <w:pStyle w:val="TableParagraph"/>
              <w:tabs>
                <w:tab w:val="left" w:pos="1079"/>
                <w:tab w:val="left" w:pos="2460"/>
                <w:tab w:val="left" w:pos="4522"/>
                <w:tab w:val="left" w:pos="6445"/>
                <w:tab w:val="left" w:pos="7694"/>
              </w:tabs>
              <w:spacing w:line="268" w:lineRule="exact"/>
              <w:ind w:left="105"/>
              <w:rPr>
                <w:sz w:val="24"/>
              </w:rPr>
            </w:pPr>
            <w:r>
              <w:rPr>
                <w:spacing w:val="-2"/>
                <w:sz w:val="24"/>
              </w:rPr>
              <w:t>методы</w:t>
            </w:r>
            <w:r>
              <w:rPr>
                <w:sz w:val="24"/>
              </w:rPr>
              <w:tab/>
            </w:r>
            <w:r>
              <w:rPr>
                <w:spacing w:val="-2"/>
                <w:sz w:val="24"/>
              </w:rPr>
              <w:t>повышение</w:t>
            </w:r>
            <w:r>
              <w:rPr>
                <w:sz w:val="24"/>
              </w:rPr>
              <w:tab/>
            </w:r>
            <w:r>
              <w:rPr>
                <w:spacing w:val="-2"/>
                <w:sz w:val="24"/>
              </w:rPr>
              <w:t>коммуникативной</w:t>
            </w:r>
            <w:r>
              <w:rPr>
                <w:sz w:val="24"/>
              </w:rPr>
              <w:tab/>
            </w:r>
            <w:r>
              <w:rPr>
                <w:spacing w:val="-2"/>
                <w:sz w:val="24"/>
              </w:rPr>
              <w:t>компетентности:</w:t>
            </w:r>
            <w:r>
              <w:rPr>
                <w:sz w:val="24"/>
              </w:rPr>
              <w:tab/>
              <w:t>Т-</w:t>
            </w:r>
            <w:r>
              <w:rPr>
                <w:spacing w:val="-2"/>
                <w:sz w:val="24"/>
              </w:rPr>
              <w:t>группы,</w:t>
            </w:r>
            <w:r>
              <w:rPr>
                <w:sz w:val="24"/>
              </w:rPr>
              <w:tab/>
            </w:r>
            <w:r>
              <w:rPr>
                <w:spacing w:val="-2"/>
                <w:sz w:val="24"/>
              </w:rPr>
              <w:t>группы</w:t>
            </w:r>
          </w:p>
          <w:p w:rsidR="00D27683" w:rsidRDefault="006542EE">
            <w:pPr>
              <w:pStyle w:val="TableParagraph"/>
              <w:spacing w:before="2" w:line="261" w:lineRule="exact"/>
              <w:ind w:left="105"/>
              <w:rPr>
                <w:sz w:val="24"/>
              </w:rPr>
            </w:pPr>
            <w:r>
              <w:rPr>
                <w:sz w:val="24"/>
              </w:rPr>
              <w:t>личностного</w:t>
            </w:r>
            <w:r>
              <w:rPr>
                <w:spacing w:val="-4"/>
                <w:sz w:val="24"/>
              </w:rPr>
              <w:t xml:space="preserve"> </w:t>
            </w:r>
            <w:r>
              <w:rPr>
                <w:sz w:val="24"/>
              </w:rPr>
              <w:t>роста,</w:t>
            </w:r>
            <w:r>
              <w:rPr>
                <w:spacing w:val="-6"/>
                <w:sz w:val="24"/>
              </w:rPr>
              <w:t xml:space="preserve"> </w:t>
            </w:r>
            <w:r>
              <w:rPr>
                <w:sz w:val="24"/>
              </w:rPr>
              <w:t>группы</w:t>
            </w:r>
            <w:r>
              <w:rPr>
                <w:spacing w:val="-2"/>
                <w:sz w:val="24"/>
              </w:rPr>
              <w:t xml:space="preserve"> </w:t>
            </w:r>
            <w:proofErr w:type="spellStart"/>
            <w:r>
              <w:rPr>
                <w:spacing w:val="-2"/>
                <w:sz w:val="24"/>
              </w:rPr>
              <w:t>сенситивности</w:t>
            </w:r>
            <w:proofErr w:type="spellEnd"/>
          </w:p>
        </w:tc>
        <w:tc>
          <w:tcPr>
            <w:tcW w:w="2035" w:type="dxa"/>
          </w:tcPr>
          <w:p w:rsidR="00D27683" w:rsidRDefault="00D27683">
            <w:pPr>
              <w:pStyle w:val="TableParagraph"/>
              <w:ind w:left="0"/>
              <w:rPr>
                <w:sz w:val="24"/>
              </w:rPr>
            </w:pPr>
          </w:p>
        </w:tc>
        <w:tc>
          <w:tcPr>
            <w:tcW w:w="1901" w:type="dxa"/>
            <w:vMerge w:val="restart"/>
          </w:tcPr>
          <w:p w:rsidR="00D27683" w:rsidRDefault="00D27683">
            <w:pPr>
              <w:pStyle w:val="TableParagraph"/>
              <w:ind w:left="0"/>
              <w:rPr>
                <w:sz w:val="24"/>
              </w:rPr>
            </w:pPr>
          </w:p>
        </w:tc>
      </w:tr>
      <w:tr w:rsidR="00D27683">
        <w:trPr>
          <w:trHeight w:val="277"/>
        </w:trPr>
        <w:tc>
          <w:tcPr>
            <w:tcW w:w="2434" w:type="dxa"/>
            <w:vMerge/>
            <w:tcBorders>
              <w:top w:val="nil"/>
            </w:tcBorders>
          </w:tcPr>
          <w:p w:rsidR="00D27683" w:rsidRDefault="00D27683">
            <w:pPr>
              <w:rPr>
                <w:sz w:val="2"/>
                <w:szCs w:val="2"/>
              </w:rPr>
            </w:pPr>
          </w:p>
        </w:tc>
        <w:tc>
          <w:tcPr>
            <w:tcW w:w="8565" w:type="dxa"/>
          </w:tcPr>
          <w:p w:rsidR="00D27683" w:rsidRDefault="006542EE">
            <w:pPr>
              <w:pStyle w:val="TableParagraph"/>
              <w:spacing w:line="258" w:lineRule="exact"/>
              <w:ind w:left="105"/>
              <w:rPr>
                <w:sz w:val="24"/>
              </w:rPr>
            </w:pPr>
            <w:r>
              <w:rPr>
                <w:b/>
                <w:sz w:val="24"/>
              </w:rPr>
              <w:t>Практическое</w:t>
            </w:r>
            <w:r>
              <w:rPr>
                <w:b/>
                <w:spacing w:val="-6"/>
                <w:sz w:val="24"/>
              </w:rPr>
              <w:t xml:space="preserve"> </w:t>
            </w:r>
            <w:r>
              <w:rPr>
                <w:b/>
                <w:sz w:val="24"/>
              </w:rPr>
              <w:t>занятие</w:t>
            </w:r>
            <w:r>
              <w:rPr>
                <w:b/>
                <w:spacing w:val="-3"/>
                <w:sz w:val="24"/>
              </w:rPr>
              <w:t xml:space="preserve"> </w:t>
            </w:r>
            <w:r>
              <w:rPr>
                <w:b/>
                <w:sz w:val="24"/>
              </w:rPr>
              <w:t>№4</w:t>
            </w:r>
            <w:r>
              <w:rPr>
                <w:b/>
                <w:spacing w:val="-4"/>
                <w:sz w:val="24"/>
              </w:rPr>
              <w:t xml:space="preserve"> </w:t>
            </w:r>
            <w:r>
              <w:rPr>
                <w:sz w:val="24"/>
              </w:rPr>
              <w:t>Разработка</w:t>
            </w:r>
            <w:r>
              <w:rPr>
                <w:spacing w:val="-3"/>
                <w:sz w:val="24"/>
              </w:rPr>
              <w:t xml:space="preserve"> </w:t>
            </w:r>
            <w:r>
              <w:rPr>
                <w:sz w:val="24"/>
              </w:rPr>
              <w:t>правил</w:t>
            </w:r>
            <w:r>
              <w:rPr>
                <w:spacing w:val="-7"/>
                <w:sz w:val="24"/>
              </w:rPr>
              <w:t xml:space="preserve"> </w:t>
            </w:r>
            <w:r>
              <w:rPr>
                <w:sz w:val="24"/>
              </w:rPr>
              <w:t>эффективного</w:t>
            </w:r>
            <w:r>
              <w:rPr>
                <w:spacing w:val="-2"/>
                <w:sz w:val="24"/>
              </w:rPr>
              <w:t xml:space="preserve"> общения.</w:t>
            </w:r>
          </w:p>
        </w:tc>
        <w:tc>
          <w:tcPr>
            <w:tcW w:w="2035" w:type="dxa"/>
          </w:tcPr>
          <w:p w:rsidR="00D27683" w:rsidRDefault="006542EE">
            <w:pPr>
              <w:pStyle w:val="TableParagraph"/>
              <w:spacing w:line="258" w:lineRule="exact"/>
              <w:ind w:left="7"/>
              <w:jc w:val="center"/>
              <w:rPr>
                <w:sz w:val="24"/>
              </w:rPr>
            </w:pPr>
            <w:r>
              <w:rPr>
                <w:spacing w:val="-10"/>
                <w:sz w:val="24"/>
              </w:rPr>
              <w:t>2</w:t>
            </w:r>
          </w:p>
        </w:tc>
        <w:tc>
          <w:tcPr>
            <w:tcW w:w="1901" w:type="dxa"/>
            <w:vMerge/>
            <w:tcBorders>
              <w:top w:val="nil"/>
            </w:tcBorders>
          </w:tcPr>
          <w:p w:rsidR="00D27683" w:rsidRDefault="00D27683">
            <w:pPr>
              <w:rPr>
                <w:sz w:val="2"/>
                <w:szCs w:val="2"/>
              </w:rPr>
            </w:pPr>
          </w:p>
        </w:tc>
      </w:tr>
      <w:tr w:rsidR="00D27683">
        <w:trPr>
          <w:trHeight w:val="552"/>
        </w:trPr>
        <w:tc>
          <w:tcPr>
            <w:tcW w:w="2434" w:type="dxa"/>
            <w:vMerge/>
            <w:tcBorders>
              <w:top w:val="nil"/>
            </w:tcBorders>
          </w:tcPr>
          <w:p w:rsidR="00D27683" w:rsidRDefault="00D27683">
            <w:pPr>
              <w:rPr>
                <w:sz w:val="2"/>
                <w:szCs w:val="2"/>
              </w:rPr>
            </w:pPr>
          </w:p>
        </w:tc>
        <w:tc>
          <w:tcPr>
            <w:tcW w:w="8565" w:type="dxa"/>
          </w:tcPr>
          <w:p w:rsidR="00D27683" w:rsidRDefault="006542EE">
            <w:pPr>
              <w:pStyle w:val="TableParagraph"/>
              <w:tabs>
                <w:tab w:val="left" w:pos="2307"/>
                <w:tab w:val="left" w:pos="3310"/>
                <w:tab w:val="left" w:pos="5166"/>
                <w:tab w:val="left" w:pos="6557"/>
              </w:tabs>
              <w:spacing w:line="268" w:lineRule="exact"/>
              <w:ind w:left="105"/>
              <w:rPr>
                <w:sz w:val="24"/>
              </w:rPr>
            </w:pPr>
            <w:r>
              <w:rPr>
                <w:b/>
                <w:spacing w:val="-2"/>
                <w:sz w:val="24"/>
              </w:rPr>
              <w:t>Самостоятельная</w:t>
            </w:r>
            <w:r>
              <w:rPr>
                <w:b/>
                <w:sz w:val="24"/>
              </w:rPr>
              <w:tab/>
            </w:r>
            <w:r>
              <w:rPr>
                <w:b/>
                <w:spacing w:val="-2"/>
                <w:sz w:val="24"/>
              </w:rPr>
              <w:t>работа</w:t>
            </w:r>
            <w:r>
              <w:rPr>
                <w:b/>
                <w:sz w:val="24"/>
              </w:rPr>
              <w:tab/>
            </w:r>
            <w:r>
              <w:rPr>
                <w:b/>
                <w:spacing w:val="-2"/>
                <w:sz w:val="24"/>
              </w:rPr>
              <w:t>обучающихся:</w:t>
            </w:r>
            <w:r>
              <w:rPr>
                <w:b/>
                <w:sz w:val="24"/>
              </w:rPr>
              <w:tab/>
            </w:r>
            <w:r>
              <w:rPr>
                <w:spacing w:val="-2"/>
                <w:sz w:val="24"/>
              </w:rPr>
              <w:t>разработка</w:t>
            </w:r>
            <w:r>
              <w:rPr>
                <w:sz w:val="24"/>
              </w:rPr>
              <w:tab/>
              <w:t>проекта</w:t>
            </w:r>
            <w:r>
              <w:rPr>
                <w:spacing w:val="-3"/>
                <w:sz w:val="24"/>
              </w:rPr>
              <w:t xml:space="preserve"> </w:t>
            </w:r>
            <w:r>
              <w:rPr>
                <w:spacing w:val="-2"/>
                <w:sz w:val="24"/>
              </w:rPr>
              <w:t>«Способы</w:t>
            </w:r>
          </w:p>
          <w:p w:rsidR="00D27683" w:rsidRDefault="006542EE">
            <w:pPr>
              <w:pStyle w:val="TableParagraph"/>
              <w:spacing w:before="2" w:line="261" w:lineRule="exact"/>
              <w:ind w:left="105"/>
              <w:rPr>
                <w:sz w:val="24"/>
              </w:rPr>
            </w:pPr>
            <w:r>
              <w:rPr>
                <w:sz w:val="24"/>
              </w:rPr>
              <w:t>оптимизации</w:t>
            </w:r>
            <w:r>
              <w:rPr>
                <w:spacing w:val="-8"/>
                <w:sz w:val="24"/>
              </w:rPr>
              <w:t xml:space="preserve"> </w:t>
            </w:r>
            <w:r>
              <w:rPr>
                <w:sz w:val="24"/>
              </w:rPr>
              <w:t>общения</w:t>
            </w:r>
            <w:r>
              <w:rPr>
                <w:spacing w:val="-4"/>
                <w:sz w:val="24"/>
              </w:rPr>
              <w:t xml:space="preserve"> </w:t>
            </w:r>
            <w:r>
              <w:rPr>
                <w:sz w:val="24"/>
              </w:rPr>
              <w:t>в</w:t>
            </w:r>
            <w:r>
              <w:rPr>
                <w:spacing w:val="2"/>
                <w:sz w:val="24"/>
              </w:rPr>
              <w:t xml:space="preserve"> </w:t>
            </w:r>
            <w:r>
              <w:rPr>
                <w:spacing w:val="-2"/>
                <w:sz w:val="24"/>
              </w:rPr>
              <w:t>коллективе»</w:t>
            </w:r>
          </w:p>
        </w:tc>
        <w:tc>
          <w:tcPr>
            <w:tcW w:w="2035" w:type="dxa"/>
          </w:tcPr>
          <w:p w:rsidR="00D27683" w:rsidRDefault="006542EE">
            <w:pPr>
              <w:pStyle w:val="TableParagraph"/>
              <w:spacing w:before="131"/>
              <w:ind w:left="7"/>
              <w:jc w:val="center"/>
              <w:rPr>
                <w:sz w:val="24"/>
              </w:rPr>
            </w:pPr>
            <w:r>
              <w:rPr>
                <w:spacing w:val="-10"/>
                <w:sz w:val="24"/>
              </w:rPr>
              <w:t>1</w:t>
            </w:r>
          </w:p>
        </w:tc>
        <w:tc>
          <w:tcPr>
            <w:tcW w:w="1901" w:type="dxa"/>
            <w:vMerge/>
            <w:tcBorders>
              <w:top w:val="nil"/>
            </w:tcBorders>
          </w:tcPr>
          <w:p w:rsidR="00D27683" w:rsidRDefault="00D27683">
            <w:pPr>
              <w:rPr>
                <w:sz w:val="2"/>
                <w:szCs w:val="2"/>
              </w:rPr>
            </w:pPr>
          </w:p>
        </w:tc>
      </w:tr>
      <w:tr w:rsidR="00D27683">
        <w:trPr>
          <w:trHeight w:val="277"/>
        </w:trPr>
        <w:tc>
          <w:tcPr>
            <w:tcW w:w="10999" w:type="dxa"/>
            <w:gridSpan w:val="2"/>
          </w:tcPr>
          <w:p w:rsidR="00D27683" w:rsidRDefault="006542EE">
            <w:pPr>
              <w:pStyle w:val="TableParagraph"/>
              <w:spacing w:line="258" w:lineRule="exact"/>
              <w:rPr>
                <w:b/>
                <w:sz w:val="24"/>
              </w:rPr>
            </w:pPr>
            <w:r>
              <w:rPr>
                <w:b/>
                <w:sz w:val="24"/>
              </w:rPr>
              <w:t>Раздел</w:t>
            </w:r>
            <w:r>
              <w:rPr>
                <w:b/>
                <w:spacing w:val="-3"/>
                <w:sz w:val="24"/>
              </w:rPr>
              <w:t xml:space="preserve"> </w:t>
            </w:r>
            <w:r>
              <w:rPr>
                <w:b/>
                <w:sz w:val="24"/>
              </w:rPr>
              <w:t>6.</w:t>
            </w:r>
            <w:r>
              <w:rPr>
                <w:b/>
                <w:spacing w:val="-1"/>
                <w:sz w:val="24"/>
              </w:rPr>
              <w:t xml:space="preserve"> </w:t>
            </w:r>
            <w:r>
              <w:rPr>
                <w:b/>
                <w:sz w:val="24"/>
              </w:rPr>
              <w:t>Этические</w:t>
            </w:r>
            <w:r>
              <w:rPr>
                <w:b/>
                <w:spacing w:val="-3"/>
                <w:sz w:val="24"/>
              </w:rPr>
              <w:t xml:space="preserve"> </w:t>
            </w:r>
            <w:r>
              <w:rPr>
                <w:b/>
                <w:sz w:val="24"/>
              </w:rPr>
              <w:t>принципы</w:t>
            </w:r>
            <w:r>
              <w:rPr>
                <w:b/>
                <w:spacing w:val="-2"/>
                <w:sz w:val="24"/>
              </w:rPr>
              <w:t xml:space="preserve"> общения</w:t>
            </w:r>
          </w:p>
        </w:tc>
        <w:tc>
          <w:tcPr>
            <w:tcW w:w="2035" w:type="dxa"/>
          </w:tcPr>
          <w:p w:rsidR="00D27683" w:rsidRDefault="00D27683">
            <w:pPr>
              <w:pStyle w:val="TableParagraph"/>
              <w:ind w:left="0"/>
              <w:rPr>
                <w:sz w:val="20"/>
              </w:rPr>
            </w:pPr>
          </w:p>
        </w:tc>
        <w:tc>
          <w:tcPr>
            <w:tcW w:w="1901" w:type="dxa"/>
          </w:tcPr>
          <w:p w:rsidR="00D27683" w:rsidRDefault="00D27683">
            <w:pPr>
              <w:pStyle w:val="TableParagraph"/>
              <w:ind w:left="0"/>
              <w:rPr>
                <w:sz w:val="20"/>
              </w:rPr>
            </w:pPr>
          </w:p>
        </w:tc>
      </w:tr>
      <w:tr w:rsidR="00D27683">
        <w:trPr>
          <w:trHeight w:val="273"/>
        </w:trPr>
        <w:tc>
          <w:tcPr>
            <w:tcW w:w="2434" w:type="dxa"/>
            <w:vMerge w:val="restart"/>
          </w:tcPr>
          <w:p w:rsidR="00D27683" w:rsidRDefault="006542EE">
            <w:pPr>
              <w:pStyle w:val="TableParagraph"/>
              <w:spacing w:line="237" w:lineRule="auto"/>
              <w:rPr>
                <w:sz w:val="24"/>
              </w:rPr>
            </w:pPr>
            <w:r>
              <w:rPr>
                <w:b/>
                <w:sz w:val="24"/>
              </w:rPr>
              <w:t>Тема</w:t>
            </w:r>
            <w:r>
              <w:rPr>
                <w:b/>
                <w:spacing w:val="38"/>
                <w:sz w:val="24"/>
              </w:rPr>
              <w:t xml:space="preserve"> </w:t>
            </w:r>
            <w:r>
              <w:rPr>
                <w:b/>
                <w:sz w:val="24"/>
              </w:rPr>
              <w:t>6.1.</w:t>
            </w:r>
            <w:r>
              <w:rPr>
                <w:b/>
                <w:spacing w:val="-13"/>
                <w:sz w:val="24"/>
              </w:rPr>
              <w:t xml:space="preserve"> </w:t>
            </w:r>
            <w:r>
              <w:rPr>
                <w:sz w:val="24"/>
              </w:rPr>
              <w:t xml:space="preserve">Этика </w:t>
            </w:r>
            <w:r>
              <w:rPr>
                <w:spacing w:val="-2"/>
                <w:sz w:val="24"/>
              </w:rPr>
              <w:t>общения</w:t>
            </w:r>
          </w:p>
        </w:tc>
        <w:tc>
          <w:tcPr>
            <w:tcW w:w="8565"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35" w:type="dxa"/>
            <w:vMerge w:val="restart"/>
          </w:tcPr>
          <w:p w:rsidR="00D27683" w:rsidRDefault="00D27683">
            <w:pPr>
              <w:pStyle w:val="TableParagraph"/>
              <w:spacing w:before="272"/>
              <w:ind w:left="0"/>
              <w:rPr>
                <w:b/>
                <w:sz w:val="24"/>
              </w:rPr>
            </w:pPr>
          </w:p>
          <w:p w:rsidR="00D27683" w:rsidRDefault="006542EE">
            <w:pPr>
              <w:pStyle w:val="TableParagraph"/>
              <w:spacing w:before="1"/>
              <w:ind w:left="7"/>
              <w:jc w:val="center"/>
              <w:rPr>
                <w:sz w:val="24"/>
              </w:rPr>
            </w:pPr>
            <w:r>
              <w:rPr>
                <w:spacing w:val="-10"/>
                <w:sz w:val="24"/>
              </w:rPr>
              <w:t>2</w:t>
            </w:r>
          </w:p>
        </w:tc>
        <w:tc>
          <w:tcPr>
            <w:tcW w:w="1901" w:type="dxa"/>
            <w:vMerge w:val="restart"/>
          </w:tcPr>
          <w:p w:rsidR="00D27683" w:rsidRDefault="006542EE">
            <w:pPr>
              <w:pStyle w:val="TableParagraph"/>
              <w:spacing w:line="267" w:lineRule="exact"/>
              <w:ind w:left="7" w:right="2"/>
              <w:jc w:val="center"/>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07,</w:t>
            </w:r>
          </w:p>
          <w:p w:rsidR="00D27683" w:rsidRDefault="006542EE">
            <w:pPr>
              <w:pStyle w:val="TableParagraph"/>
              <w:spacing w:line="275" w:lineRule="exact"/>
              <w:ind w:left="5" w:right="2"/>
              <w:jc w:val="center"/>
              <w:rPr>
                <w:sz w:val="24"/>
              </w:rPr>
            </w:pPr>
            <w:r>
              <w:rPr>
                <w:sz w:val="24"/>
              </w:rPr>
              <w:t xml:space="preserve">ОК </w:t>
            </w:r>
            <w:r>
              <w:rPr>
                <w:spacing w:val="-5"/>
                <w:sz w:val="24"/>
              </w:rPr>
              <w:t>09</w:t>
            </w:r>
          </w:p>
        </w:tc>
      </w:tr>
      <w:tr w:rsidR="00D27683">
        <w:trPr>
          <w:trHeight w:val="1104"/>
        </w:trPr>
        <w:tc>
          <w:tcPr>
            <w:tcW w:w="2434" w:type="dxa"/>
            <w:vMerge/>
            <w:tcBorders>
              <w:top w:val="nil"/>
            </w:tcBorders>
          </w:tcPr>
          <w:p w:rsidR="00D27683" w:rsidRDefault="00D27683">
            <w:pPr>
              <w:rPr>
                <w:sz w:val="2"/>
                <w:szCs w:val="2"/>
              </w:rPr>
            </w:pPr>
          </w:p>
        </w:tc>
        <w:tc>
          <w:tcPr>
            <w:tcW w:w="8565" w:type="dxa"/>
          </w:tcPr>
          <w:p w:rsidR="00D27683" w:rsidRDefault="006542EE">
            <w:pPr>
              <w:pStyle w:val="TableParagraph"/>
              <w:spacing w:line="268" w:lineRule="exact"/>
              <w:ind w:left="105"/>
              <w:rPr>
                <w:sz w:val="24"/>
              </w:rPr>
            </w:pPr>
            <w:r>
              <w:rPr>
                <w:sz w:val="24"/>
              </w:rPr>
              <w:t>Этика</w:t>
            </w:r>
            <w:r>
              <w:rPr>
                <w:spacing w:val="23"/>
                <w:sz w:val="24"/>
              </w:rPr>
              <w:t xml:space="preserve"> </w:t>
            </w:r>
            <w:r>
              <w:rPr>
                <w:sz w:val="24"/>
              </w:rPr>
              <w:t>общения</w:t>
            </w:r>
            <w:r>
              <w:rPr>
                <w:spacing w:val="26"/>
                <w:sz w:val="24"/>
              </w:rPr>
              <w:t xml:space="preserve"> </w:t>
            </w:r>
            <w:r>
              <w:rPr>
                <w:sz w:val="24"/>
              </w:rPr>
              <w:t>и</w:t>
            </w:r>
            <w:r>
              <w:rPr>
                <w:spacing w:val="22"/>
                <w:sz w:val="24"/>
              </w:rPr>
              <w:t xml:space="preserve"> </w:t>
            </w:r>
            <w:r>
              <w:rPr>
                <w:sz w:val="24"/>
              </w:rPr>
              <w:t>культура</w:t>
            </w:r>
            <w:r>
              <w:rPr>
                <w:spacing w:val="26"/>
                <w:sz w:val="24"/>
              </w:rPr>
              <w:t xml:space="preserve"> </w:t>
            </w:r>
            <w:r>
              <w:rPr>
                <w:sz w:val="24"/>
              </w:rPr>
              <w:t>общения.</w:t>
            </w:r>
            <w:r>
              <w:rPr>
                <w:spacing w:val="23"/>
                <w:sz w:val="24"/>
              </w:rPr>
              <w:t xml:space="preserve"> </w:t>
            </w:r>
            <w:r>
              <w:rPr>
                <w:sz w:val="24"/>
              </w:rPr>
              <w:t>Определение</w:t>
            </w:r>
            <w:r>
              <w:rPr>
                <w:spacing w:val="26"/>
                <w:sz w:val="24"/>
              </w:rPr>
              <w:t xml:space="preserve"> </w:t>
            </w:r>
            <w:r>
              <w:rPr>
                <w:sz w:val="24"/>
              </w:rPr>
              <w:t>понятий</w:t>
            </w:r>
            <w:r>
              <w:rPr>
                <w:spacing w:val="26"/>
                <w:sz w:val="24"/>
              </w:rPr>
              <w:t xml:space="preserve"> </w:t>
            </w:r>
            <w:r>
              <w:rPr>
                <w:sz w:val="24"/>
              </w:rPr>
              <w:t>«этика</w:t>
            </w:r>
            <w:r>
              <w:rPr>
                <w:spacing w:val="26"/>
                <w:sz w:val="24"/>
              </w:rPr>
              <w:t xml:space="preserve"> </w:t>
            </w:r>
            <w:r>
              <w:rPr>
                <w:sz w:val="24"/>
              </w:rPr>
              <w:t>общения»</w:t>
            </w:r>
            <w:r>
              <w:rPr>
                <w:spacing w:val="22"/>
                <w:sz w:val="24"/>
              </w:rPr>
              <w:t xml:space="preserve"> </w:t>
            </w:r>
            <w:r>
              <w:rPr>
                <w:spacing w:val="-10"/>
                <w:sz w:val="24"/>
              </w:rPr>
              <w:t>и</w:t>
            </w:r>
          </w:p>
          <w:p w:rsidR="00D27683" w:rsidRDefault="006542EE">
            <w:pPr>
              <w:pStyle w:val="TableParagraph"/>
              <w:spacing w:before="4" w:line="237" w:lineRule="auto"/>
              <w:ind w:left="105"/>
              <w:rPr>
                <w:sz w:val="24"/>
              </w:rPr>
            </w:pPr>
            <w:r>
              <w:rPr>
                <w:sz w:val="24"/>
              </w:rPr>
              <w:t>«культура общения». Характеристика способов овладения культурой общения. сохранение</w:t>
            </w:r>
            <w:r>
              <w:rPr>
                <w:spacing w:val="40"/>
                <w:sz w:val="24"/>
              </w:rPr>
              <w:t xml:space="preserve"> </w:t>
            </w:r>
            <w:r>
              <w:rPr>
                <w:sz w:val="24"/>
              </w:rPr>
              <w:t>достоинства</w:t>
            </w:r>
            <w:r>
              <w:rPr>
                <w:spacing w:val="40"/>
                <w:sz w:val="24"/>
              </w:rPr>
              <w:t xml:space="preserve"> </w:t>
            </w:r>
            <w:r>
              <w:rPr>
                <w:sz w:val="24"/>
              </w:rPr>
              <w:t>партнера</w:t>
            </w:r>
            <w:r>
              <w:rPr>
                <w:spacing w:val="40"/>
                <w:sz w:val="24"/>
              </w:rPr>
              <w:t xml:space="preserve"> </w:t>
            </w:r>
            <w:r>
              <w:rPr>
                <w:sz w:val="24"/>
              </w:rPr>
              <w:t>по</w:t>
            </w:r>
            <w:r>
              <w:rPr>
                <w:spacing w:val="40"/>
                <w:sz w:val="24"/>
              </w:rPr>
              <w:t xml:space="preserve"> </w:t>
            </w:r>
            <w:r>
              <w:rPr>
                <w:sz w:val="24"/>
              </w:rPr>
              <w:t>общению,</w:t>
            </w:r>
            <w:r>
              <w:rPr>
                <w:spacing w:val="40"/>
                <w:sz w:val="24"/>
              </w:rPr>
              <w:t xml:space="preserve"> </w:t>
            </w:r>
            <w:r>
              <w:rPr>
                <w:sz w:val="24"/>
              </w:rPr>
              <w:t>право</w:t>
            </w:r>
            <w:r>
              <w:rPr>
                <w:spacing w:val="40"/>
                <w:sz w:val="24"/>
              </w:rPr>
              <w:t xml:space="preserve"> </w:t>
            </w:r>
            <w:r>
              <w:rPr>
                <w:sz w:val="24"/>
              </w:rPr>
              <w:t>партнера</w:t>
            </w:r>
            <w:r>
              <w:rPr>
                <w:spacing w:val="40"/>
                <w:sz w:val="24"/>
              </w:rPr>
              <w:t xml:space="preserve"> </w:t>
            </w:r>
            <w:r>
              <w:rPr>
                <w:sz w:val="24"/>
              </w:rPr>
              <w:t>на</w:t>
            </w:r>
            <w:r>
              <w:rPr>
                <w:spacing w:val="40"/>
                <w:sz w:val="24"/>
              </w:rPr>
              <w:t xml:space="preserve"> </w:t>
            </w:r>
            <w:r>
              <w:rPr>
                <w:sz w:val="24"/>
              </w:rPr>
              <w:t>ошибку</w:t>
            </w:r>
            <w:r>
              <w:rPr>
                <w:spacing w:val="40"/>
                <w:sz w:val="24"/>
              </w:rPr>
              <w:t xml:space="preserve"> </w:t>
            </w:r>
            <w:r>
              <w:rPr>
                <w:sz w:val="24"/>
              </w:rPr>
              <w:t>и</w:t>
            </w:r>
          </w:p>
          <w:p w:rsidR="00D27683" w:rsidRDefault="006542EE">
            <w:pPr>
              <w:pStyle w:val="TableParagraph"/>
              <w:spacing w:before="4" w:line="261" w:lineRule="exact"/>
              <w:ind w:left="105"/>
              <w:rPr>
                <w:sz w:val="24"/>
              </w:rPr>
            </w:pPr>
            <w:r>
              <w:rPr>
                <w:sz w:val="24"/>
              </w:rPr>
              <w:t>возможность</w:t>
            </w:r>
            <w:r>
              <w:rPr>
                <w:spacing w:val="-4"/>
                <w:sz w:val="24"/>
              </w:rPr>
              <w:t xml:space="preserve"> </w:t>
            </w:r>
            <w:r>
              <w:rPr>
                <w:sz w:val="24"/>
              </w:rPr>
              <w:t>ее</w:t>
            </w:r>
            <w:r>
              <w:rPr>
                <w:spacing w:val="-8"/>
                <w:sz w:val="24"/>
              </w:rPr>
              <w:t xml:space="preserve"> </w:t>
            </w:r>
            <w:r>
              <w:rPr>
                <w:sz w:val="24"/>
              </w:rPr>
              <w:t>исправления,</w:t>
            </w:r>
            <w:r>
              <w:rPr>
                <w:spacing w:val="-5"/>
                <w:sz w:val="24"/>
              </w:rPr>
              <w:t xml:space="preserve"> </w:t>
            </w:r>
            <w:r>
              <w:rPr>
                <w:sz w:val="24"/>
              </w:rPr>
              <w:t>толерантность, доверие</w:t>
            </w:r>
            <w:r>
              <w:rPr>
                <w:spacing w:val="-8"/>
                <w:sz w:val="24"/>
              </w:rPr>
              <w:t xml:space="preserve"> </w:t>
            </w:r>
            <w:r>
              <w:rPr>
                <w:sz w:val="24"/>
              </w:rPr>
              <w:t>к</w:t>
            </w:r>
            <w:r>
              <w:rPr>
                <w:spacing w:val="-4"/>
                <w:sz w:val="24"/>
              </w:rPr>
              <w:t xml:space="preserve"> </w:t>
            </w:r>
            <w:r>
              <w:rPr>
                <w:spacing w:val="-2"/>
                <w:sz w:val="24"/>
              </w:rPr>
              <w:t>людям</w:t>
            </w:r>
          </w:p>
        </w:tc>
        <w:tc>
          <w:tcPr>
            <w:tcW w:w="2035" w:type="dxa"/>
            <w:vMerge/>
            <w:tcBorders>
              <w:top w:val="nil"/>
            </w:tcBorders>
          </w:tcPr>
          <w:p w:rsidR="00D27683" w:rsidRDefault="00D27683">
            <w:pPr>
              <w:rPr>
                <w:sz w:val="2"/>
                <w:szCs w:val="2"/>
              </w:rPr>
            </w:pPr>
          </w:p>
        </w:tc>
        <w:tc>
          <w:tcPr>
            <w:tcW w:w="1901" w:type="dxa"/>
            <w:vMerge/>
            <w:tcBorders>
              <w:top w:val="nil"/>
            </w:tcBorders>
          </w:tcPr>
          <w:p w:rsidR="00D27683" w:rsidRDefault="00D27683">
            <w:pPr>
              <w:rPr>
                <w:sz w:val="2"/>
                <w:szCs w:val="2"/>
              </w:rPr>
            </w:pPr>
          </w:p>
        </w:tc>
      </w:tr>
      <w:tr w:rsidR="00D27683">
        <w:trPr>
          <w:trHeight w:val="278"/>
        </w:trPr>
        <w:tc>
          <w:tcPr>
            <w:tcW w:w="2434" w:type="dxa"/>
            <w:vMerge w:val="restart"/>
          </w:tcPr>
          <w:p w:rsidR="00D27683" w:rsidRDefault="006542EE">
            <w:pPr>
              <w:pStyle w:val="TableParagraph"/>
              <w:spacing w:line="242" w:lineRule="auto"/>
              <w:rPr>
                <w:sz w:val="24"/>
              </w:rPr>
            </w:pPr>
            <w:r>
              <w:rPr>
                <w:b/>
                <w:sz w:val="24"/>
              </w:rPr>
              <w:t>Тема</w:t>
            </w:r>
            <w:r>
              <w:rPr>
                <w:b/>
                <w:spacing w:val="38"/>
                <w:sz w:val="24"/>
              </w:rPr>
              <w:t xml:space="preserve"> </w:t>
            </w:r>
            <w:r>
              <w:rPr>
                <w:b/>
                <w:sz w:val="24"/>
              </w:rPr>
              <w:t>6.2.</w:t>
            </w:r>
            <w:r>
              <w:rPr>
                <w:b/>
                <w:spacing w:val="-13"/>
                <w:sz w:val="24"/>
              </w:rPr>
              <w:t xml:space="preserve"> </w:t>
            </w:r>
            <w:r>
              <w:rPr>
                <w:sz w:val="24"/>
              </w:rPr>
              <w:t xml:space="preserve">Ценности </w:t>
            </w:r>
            <w:r>
              <w:rPr>
                <w:spacing w:val="-2"/>
                <w:sz w:val="24"/>
              </w:rPr>
              <w:t>общения</w:t>
            </w:r>
          </w:p>
        </w:tc>
        <w:tc>
          <w:tcPr>
            <w:tcW w:w="8565" w:type="dxa"/>
          </w:tcPr>
          <w:p w:rsidR="00D27683" w:rsidRDefault="006542EE">
            <w:pPr>
              <w:pStyle w:val="TableParagraph"/>
              <w:spacing w:line="259"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35" w:type="dxa"/>
            <w:vMerge w:val="restart"/>
          </w:tcPr>
          <w:p w:rsidR="00D27683" w:rsidRDefault="006542EE">
            <w:pPr>
              <w:pStyle w:val="TableParagraph"/>
              <w:spacing w:before="136"/>
              <w:ind w:left="7"/>
              <w:jc w:val="center"/>
              <w:rPr>
                <w:sz w:val="24"/>
              </w:rPr>
            </w:pPr>
            <w:r>
              <w:rPr>
                <w:spacing w:val="-10"/>
                <w:sz w:val="24"/>
              </w:rPr>
              <w:t>2</w:t>
            </w:r>
          </w:p>
        </w:tc>
        <w:tc>
          <w:tcPr>
            <w:tcW w:w="1901" w:type="dxa"/>
            <w:vMerge w:val="restart"/>
          </w:tcPr>
          <w:p w:rsidR="00D27683" w:rsidRDefault="006542EE">
            <w:pPr>
              <w:pStyle w:val="TableParagraph"/>
              <w:spacing w:line="268" w:lineRule="exact"/>
              <w:ind w:left="7" w:right="2"/>
              <w:jc w:val="center"/>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07,</w:t>
            </w:r>
          </w:p>
          <w:p w:rsidR="00D27683" w:rsidRDefault="006542EE">
            <w:pPr>
              <w:pStyle w:val="TableParagraph"/>
              <w:spacing w:before="2"/>
              <w:ind w:left="5" w:right="2"/>
              <w:jc w:val="center"/>
              <w:rPr>
                <w:sz w:val="24"/>
              </w:rPr>
            </w:pPr>
            <w:r>
              <w:rPr>
                <w:sz w:val="24"/>
              </w:rPr>
              <w:t xml:space="preserve">ОК </w:t>
            </w:r>
            <w:r>
              <w:rPr>
                <w:spacing w:val="-5"/>
                <w:sz w:val="24"/>
              </w:rPr>
              <w:t>09</w:t>
            </w:r>
          </w:p>
        </w:tc>
      </w:tr>
      <w:tr w:rsidR="00D27683">
        <w:trPr>
          <w:trHeight w:val="273"/>
        </w:trPr>
        <w:tc>
          <w:tcPr>
            <w:tcW w:w="2434" w:type="dxa"/>
            <w:vMerge/>
            <w:tcBorders>
              <w:top w:val="nil"/>
            </w:tcBorders>
          </w:tcPr>
          <w:p w:rsidR="00D27683" w:rsidRDefault="00D27683">
            <w:pPr>
              <w:rPr>
                <w:sz w:val="2"/>
                <w:szCs w:val="2"/>
              </w:rPr>
            </w:pPr>
          </w:p>
        </w:tc>
        <w:tc>
          <w:tcPr>
            <w:tcW w:w="8565" w:type="dxa"/>
          </w:tcPr>
          <w:p w:rsidR="00D27683" w:rsidRDefault="006542EE">
            <w:pPr>
              <w:pStyle w:val="TableParagraph"/>
              <w:spacing w:line="253" w:lineRule="exact"/>
              <w:ind w:left="105"/>
              <w:rPr>
                <w:sz w:val="24"/>
              </w:rPr>
            </w:pPr>
            <w:r>
              <w:rPr>
                <w:sz w:val="24"/>
              </w:rPr>
              <w:t>Ценностная</w:t>
            </w:r>
            <w:r>
              <w:rPr>
                <w:spacing w:val="-14"/>
                <w:sz w:val="24"/>
              </w:rPr>
              <w:t xml:space="preserve"> </w:t>
            </w:r>
            <w:r>
              <w:rPr>
                <w:sz w:val="24"/>
              </w:rPr>
              <w:t>ориентация</w:t>
            </w:r>
            <w:r>
              <w:rPr>
                <w:spacing w:val="-3"/>
                <w:sz w:val="24"/>
              </w:rPr>
              <w:t xml:space="preserve"> </w:t>
            </w:r>
            <w:r>
              <w:rPr>
                <w:sz w:val="24"/>
              </w:rPr>
              <w:t>процесса</w:t>
            </w:r>
            <w:r>
              <w:rPr>
                <w:spacing w:val="-3"/>
                <w:sz w:val="24"/>
              </w:rPr>
              <w:t xml:space="preserve"> </w:t>
            </w:r>
            <w:r>
              <w:rPr>
                <w:sz w:val="24"/>
              </w:rPr>
              <w:t>общения,</w:t>
            </w:r>
            <w:r>
              <w:rPr>
                <w:spacing w:val="-9"/>
                <w:sz w:val="24"/>
              </w:rPr>
              <w:t xml:space="preserve"> </w:t>
            </w:r>
            <w:r>
              <w:rPr>
                <w:sz w:val="24"/>
              </w:rPr>
              <w:t>общекультурные</w:t>
            </w:r>
            <w:r>
              <w:rPr>
                <w:spacing w:val="-3"/>
                <w:sz w:val="24"/>
              </w:rPr>
              <w:t xml:space="preserve"> </w:t>
            </w:r>
            <w:r>
              <w:rPr>
                <w:spacing w:val="-2"/>
                <w:sz w:val="24"/>
              </w:rPr>
              <w:t>ценности.</w:t>
            </w:r>
          </w:p>
        </w:tc>
        <w:tc>
          <w:tcPr>
            <w:tcW w:w="2035" w:type="dxa"/>
            <w:vMerge/>
            <w:tcBorders>
              <w:top w:val="nil"/>
            </w:tcBorders>
          </w:tcPr>
          <w:p w:rsidR="00D27683" w:rsidRDefault="00D27683">
            <w:pPr>
              <w:rPr>
                <w:sz w:val="2"/>
                <w:szCs w:val="2"/>
              </w:rPr>
            </w:pPr>
          </w:p>
        </w:tc>
        <w:tc>
          <w:tcPr>
            <w:tcW w:w="1901" w:type="dxa"/>
            <w:vMerge/>
            <w:tcBorders>
              <w:top w:val="nil"/>
            </w:tcBorders>
          </w:tcPr>
          <w:p w:rsidR="00D27683" w:rsidRDefault="00D27683">
            <w:pPr>
              <w:rPr>
                <w:sz w:val="2"/>
                <w:szCs w:val="2"/>
              </w:rPr>
            </w:pPr>
          </w:p>
        </w:tc>
      </w:tr>
      <w:tr w:rsidR="00D27683">
        <w:trPr>
          <w:trHeight w:val="277"/>
        </w:trPr>
        <w:tc>
          <w:tcPr>
            <w:tcW w:w="2434" w:type="dxa"/>
            <w:vMerge/>
            <w:tcBorders>
              <w:top w:val="nil"/>
            </w:tcBorders>
          </w:tcPr>
          <w:p w:rsidR="00D27683" w:rsidRDefault="00D27683">
            <w:pPr>
              <w:rPr>
                <w:sz w:val="2"/>
                <w:szCs w:val="2"/>
              </w:rPr>
            </w:pPr>
          </w:p>
        </w:tc>
        <w:tc>
          <w:tcPr>
            <w:tcW w:w="8565" w:type="dxa"/>
          </w:tcPr>
          <w:p w:rsidR="00D27683" w:rsidRDefault="006542EE">
            <w:pPr>
              <w:pStyle w:val="TableParagraph"/>
              <w:spacing w:line="258" w:lineRule="exact"/>
              <w:ind w:left="105"/>
              <w:rPr>
                <w:sz w:val="24"/>
              </w:rPr>
            </w:pPr>
            <w:r>
              <w:rPr>
                <w:b/>
                <w:sz w:val="24"/>
              </w:rPr>
              <w:t>Практическое</w:t>
            </w:r>
            <w:r>
              <w:rPr>
                <w:b/>
                <w:spacing w:val="-9"/>
                <w:sz w:val="24"/>
              </w:rPr>
              <w:t xml:space="preserve"> </w:t>
            </w:r>
            <w:r>
              <w:rPr>
                <w:b/>
                <w:sz w:val="24"/>
              </w:rPr>
              <w:t>занятие.№5</w:t>
            </w:r>
            <w:r>
              <w:rPr>
                <w:b/>
                <w:spacing w:val="-3"/>
                <w:sz w:val="24"/>
              </w:rPr>
              <w:t xml:space="preserve"> </w:t>
            </w:r>
            <w:r>
              <w:rPr>
                <w:sz w:val="24"/>
              </w:rPr>
              <w:t>Исследование</w:t>
            </w:r>
            <w:r>
              <w:rPr>
                <w:spacing w:val="-12"/>
                <w:sz w:val="24"/>
              </w:rPr>
              <w:t xml:space="preserve"> </w:t>
            </w:r>
            <w:r>
              <w:rPr>
                <w:sz w:val="24"/>
              </w:rPr>
              <w:t>нравственной</w:t>
            </w:r>
            <w:r>
              <w:rPr>
                <w:spacing w:val="-5"/>
                <w:sz w:val="24"/>
              </w:rPr>
              <w:t xml:space="preserve"> </w:t>
            </w:r>
            <w:r>
              <w:rPr>
                <w:sz w:val="24"/>
              </w:rPr>
              <w:t>культуры</w:t>
            </w:r>
            <w:r>
              <w:rPr>
                <w:spacing w:val="-4"/>
                <w:sz w:val="24"/>
              </w:rPr>
              <w:t xml:space="preserve"> </w:t>
            </w:r>
            <w:r>
              <w:rPr>
                <w:spacing w:val="-2"/>
                <w:sz w:val="24"/>
              </w:rPr>
              <w:t>личности</w:t>
            </w:r>
          </w:p>
        </w:tc>
        <w:tc>
          <w:tcPr>
            <w:tcW w:w="2035" w:type="dxa"/>
          </w:tcPr>
          <w:p w:rsidR="00D27683" w:rsidRDefault="006542EE">
            <w:pPr>
              <w:pStyle w:val="TableParagraph"/>
              <w:spacing w:line="258" w:lineRule="exact"/>
              <w:ind w:left="7"/>
              <w:jc w:val="center"/>
              <w:rPr>
                <w:sz w:val="24"/>
              </w:rPr>
            </w:pPr>
            <w:r>
              <w:rPr>
                <w:spacing w:val="-10"/>
                <w:sz w:val="24"/>
              </w:rPr>
              <w:t>2</w:t>
            </w:r>
          </w:p>
        </w:tc>
        <w:tc>
          <w:tcPr>
            <w:tcW w:w="1901" w:type="dxa"/>
            <w:vMerge/>
            <w:tcBorders>
              <w:top w:val="nil"/>
            </w:tcBorders>
          </w:tcPr>
          <w:p w:rsidR="00D27683" w:rsidRDefault="00D27683">
            <w:pPr>
              <w:rPr>
                <w:sz w:val="2"/>
                <w:szCs w:val="2"/>
              </w:rPr>
            </w:pPr>
          </w:p>
        </w:tc>
      </w:tr>
      <w:tr w:rsidR="00D27683">
        <w:trPr>
          <w:trHeight w:val="552"/>
        </w:trPr>
        <w:tc>
          <w:tcPr>
            <w:tcW w:w="2434" w:type="dxa"/>
            <w:vMerge/>
            <w:tcBorders>
              <w:top w:val="nil"/>
            </w:tcBorders>
          </w:tcPr>
          <w:p w:rsidR="00D27683" w:rsidRDefault="00D27683">
            <w:pPr>
              <w:rPr>
                <w:sz w:val="2"/>
                <w:szCs w:val="2"/>
              </w:rPr>
            </w:pPr>
          </w:p>
        </w:tc>
        <w:tc>
          <w:tcPr>
            <w:tcW w:w="8565" w:type="dxa"/>
          </w:tcPr>
          <w:p w:rsidR="00D27683" w:rsidRDefault="006542EE">
            <w:pPr>
              <w:pStyle w:val="TableParagraph"/>
              <w:spacing w:line="268" w:lineRule="exact"/>
              <w:ind w:left="105"/>
              <w:rPr>
                <w:sz w:val="24"/>
              </w:rPr>
            </w:pPr>
            <w:r>
              <w:rPr>
                <w:b/>
                <w:sz w:val="24"/>
              </w:rPr>
              <w:t>Самостоятельная</w:t>
            </w:r>
            <w:r>
              <w:rPr>
                <w:b/>
                <w:spacing w:val="27"/>
                <w:sz w:val="24"/>
              </w:rPr>
              <w:t xml:space="preserve"> </w:t>
            </w:r>
            <w:r>
              <w:rPr>
                <w:b/>
                <w:sz w:val="24"/>
              </w:rPr>
              <w:t>работа</w:t>
            </w:r>
            <w:r>
              <w:rPr>
                <w:b/>
                <w:spacing w:val="29"/>
                <w:sz w:val="24"/>
              </w:rPr>
              <w:t xml:space="preserve"> </w:t>
            </w:r>
            <w:r>
              <w:rPr>
                <w:b/>
                <w:sz w:val="24"/>
              </w:rPr>
              <w:t>обучающихся:</w:t>
            </w:r>
            <w:r>
              <w:rPr>
                <w:b/>
                <w:spacing w:val="33"/>
                <w:sz w:val="24"/>
              </w:rPr>
              <w:t xml:space="preserve"> </w:t>
            </w:r>
            <w:r>
              <w:rPr>
                <w:sz w:val="24"/>
              </w:rPr>
              <w:t>индивидуальный</w:t>
            </w:r>
            <w:r>
              <w:rPr>
                <w:spacing w:val="30"/>
                <w:sz w:val="24"/>
              </w:rPr>
              <w:t xml:space="preserve"> </w:t>
            </w:r>
            <w:r>
              <w:rPr>
                <w:sz w:val="24"/>
              </w:rPr>
              <w:t>проект</w:t>
            </w:r>
            <w:r>
              <w:rPr>
                <w:spacing w:val="31"/>
                <w:sz w:val="24"/>
              </w:rPr>
              <w:t xml:space="preserve"> </w:t>
            </w:r>
            <w:r>
              <w:rPr>
                <w:spacing w:val="-2"/>
                <w:sz w:val="24"/>
              </w:rPr>
              <w:t>«Проблемы</w:t>
            </w:r>
          </w:p>
          <w:p w:rsidR="00D27683" w:rsidRDefault="006542EE">
            <w:pPr>
              <w:pStyle w:val="TableParagraph"/>
              <w:spacing w:before="2" w:line="262" w:lineRule="exact"/>
              <w:ind w:left="105"/>
              <w:rPr>
                <w:sz w:val="24"/>
              </w:rPr>
            </w:pPr>
            <w:r>
              <w:rPr>
                <w:sz w:val="24"/>
              </w:rPr>
              <w:t>общения</w:t>
            </w:r>
            <w:r>
              <w:rPr>
                <w:spacing w:val="-5"/>
                <w:sz w:val="24"/>
              </w:rPr>
              <w:t xml:space="preserve"> </w:t>
            </w:r>
            <w:r>
              <w:rPr>
                <w:sz w:val="24"/>
              </w:rPr>
              <w:t>в</w:t>
            </w:r>
            <w:r>
              <w:rPr>
                <w:spacing w:val="-2"/>
                <w:sz w:val="24"/>
              </w:rPr>
              <w:t xml:space="preserve"> </w:t>
            </w:r>
            <w:r>
              <w:rPr>
                <w:sz w:val="24"/>
              </w:rPr>
              <w:t>истории</w:t>
            </w:r>
            <w:r>
              <w:rPr>
                <w:spacing w:val="-3"/>
                <w:sz w:val="24"/>
              </w:rPr>
              <w:t xml:space="preserve"> </w:t>
            </w:r>
            <w:r>
              <w:rPr>
                <w:sz w:val="24"/>
              </w:rPr>
              <w:t>этики</w:t>
            </w:r>
            <w:r>
              <w:rPr>
                <w:spacing w:val="-3"/>
                <w:sz w:val="24"/>
              </w:rPr>
              <w:t xml:space="preserve"> </w:t>
            </w:r>
            <w:r>
              <w:rPr>
                <w:sz w:val="24"/>
              </w:rPr>
              <w:t>и</w:t>
            </w:r>
            <w:r>
              <w:rPr>
                <w:spacing w:val="2"/>
                <w:sz w:val="24"/>
              </w:rPr>
              <w:t xml:space="preserve"> </w:t>
            </w:r>
            <w:r>
              <w:rPr>
                <w:spacing w:val="-2"/>
                <w:sz w:val="24"/>
              </w:rPr>
              <w:t>философии»</w:t>
            </w:r>
          </w:p>
        </w:tc>
        <w:tc>
          <w:tcPr>
            <w:tcW w:w="2035" w:type="dxa"/>
          </w:tcPr>
          <w:p w:rsidR="00D27683" w:rsidRDefault="006542EE">
            <w:pPr>
              <w:pStyle w:val="TableParagraph"/>
              <w:spacing w:before="131"/>
              <w:ind w:left="7"/>
              <w:jc w:val="center"/>
              <w:rPr>
                <w:sz w:val="24"/>
              </w:rPr>
            </w:pPr>
            <w:r>
              <w:rPr>
                <w:spacing w:val="-10"/>
                <w:sz w:val="24"/>
              </w:rPr>
              <w:t>1</w:t>
            </w:r>
          </w:p>
        </w:tc>
        <w:tc>
          <w:tcPr>
            <w:tcW w:w="1901" w:type="dxa"/>
            <w:vMerge/>
            <w:tcBorders>
              <w:top w:val="nil"/>
            </w:tcBorders>
          </w:tcPr>
          <w:p w:rsidR="00D27683" w:rsidRDefault="00D27683">
            <w:pPr>
              <w:rPr>
                <w:sz w:val="2"/>
                <w:szCs w:val="2"/>
              </w:rPr>
            </w:pPr>
          </w:p>
        </w:tc>
      </w:tr>
      <w:tr w:rsidR="00D27683">
        <w:trPr>
          <w:trHeight w:val="277"/>
        </w:trPr>
        <w:tc>
          <w:tcPr>
            <w:tcW w:w="10999" w:type="dxa"/>
            <w:gridSpan w:val="2"/>
          </w:tcPr>
          <w:p w:rsidR="00D27683" w:rsidRDefault="006542EE">
            <w:pPr>
              <w:pStyle w:val="TableParagraph"/>
              <w:spacing w:line="258" w:lineRule="exact"/>
              <w:rPr>
                <w:b/>
                <w:sz w:val="24"/>
              </w:rPr>
            </w:pPr>
            <w:r>
              <w:rPr>
                <w:b/>
                <w:sz w:val="24"/>
              </w:rPr>
              <w:t>Раздел</w:t>
            </w:r>
            <w:r>
              <w:rPr>
                <w:b/>
                <w:spacing w:val="-6"/>
                <w:sz w:val="24"/>
              </w:rPr>
              <w:t xml:space="preserve"> </w:t>
            </w:r>
            <w:r>
              <w:rPr>
                <w:b/>
                <w:sz w:val="24"/>
              </w:rPr>
              <w:t>7.</w:t>
            </w:r>
            <w:r>
              <w:rPr>
                <w:b/>
                <w:spacing w:val="-2"/>
                <w:sz w:val="24"/>
              </w:rPr>
              <w:t xml:space="preserve"> </w:t>
            </w:r>
            <w:r>
              <w:rPr>
                <w:b/>
                <w:sz w:val="24"/>
              </w:rPr>
              <w:t>Источники,</w:t>
            </w:r>
            <w:r>
              <w:rPr>
                <w:b/>
                <w:spacing w:val="-6"/>
                <w:sz w:val="24"/>
              </w:rPr>
              <w:t xml:space="preserve"> </w:t>
            </w:r>
            <w:r>
              <w:rPr>
                <w:b/>
                <w:sz w:val="24"/>
              </w:rPr>
              <w:t>причины,</w:t>
            </w:r>
            <w:r>
              <w:rPr>
                <w:b/>
                <w:spacing w:val="-1"/>
                <w:sz w:val="24"/>
              </w:rPr>
              <w:t xml:space="preserve"> </w:t>
            </w:r>
            <w:r>
              <w:rPr>
                <w:b/>
                <w:sz w:val="24"/>
              </w:rPr>
              <w:t>виды</w:t>
            </w:r>
            <w:r>
              <w:rPr>
                <w:b/>
                <w:spacing w:val="-7"/>
                <w:sz w:val="24"/>
              </w:rPr>
              <w:t xml:space="preserve"> </w:t>
            </w:r>
            <w:r>
              <w:rPr>
                <w:b/>
                <w:sz w:val="24"/>
              </w:rPr>
              <w:t>и</w:t>
            </w:r>
            <w:r>
              <w:rPr>
                <w:b/>
                <w:spacing w:val="-4"/>
                <w:sz w:val="24"/>
              </w:rPr>
              <w:t xml:space="preserve"> </w:t>
            </w:r>
            <w:r>
              <w:rPr>
                <w:b/>
                <w:sz w:val="24"/>
              </w:rPr>
              <w:t>способы</w:t>
            </w:r>
            <w:r>
              <w:rPr>
                <w:b/>
                <w:spacing w:val="-4"/>
                <w:sz w:val="24"/>
              </w:rPr>
              <w:t xml:space="preserve"> </w:t>
            </w:r>
            <w:r>
              <w:rPr>
                <w:b/>
                <w:sz w:val="24"/>
              </w:rPr>
              <w:t>разрешения</w:t>
            </w:r>
            <w:r>
              <w:rPr>
                <w:b/>
                <w:spacing w:val="-3"/>
                <w:sz w:val="24"/>
              </w:rPr>
              <w:t xml:space="preserve"> </w:t>
            </w:r>
            <w:r>
              <w:rPr>
                <w:b/>
                <w:spacing w:val="-2"/>
                <w:sz w:val="24"/>
              </w:rPr>
              <w:t>конфликтов</w:t>
            </w:r>
          </w:p>
        </w:tc>
        <w:tc>
          <w:tcPr>
            <w:tcW w:w="2035" w:type="dxa"/>
          </w:tcPr>
          <w:p w:rsidR="00D27683" w:rsidRDefault="00D27683">
            <w:pPr>
              <w:pStyle w:val="TableParagraph"/>
              <w:ind w:left="0"/>
              <w:rPr>
                <w:sz w:val="20"/>
              </w:rPr>
            </w:pPr>
          </w:p>
        </w:tc>
        <w:tc>
          <w:tcPr>
            <w:tcW w:w="1901" w:type="dxa"/>
          </w:tcPr>
          <w:p w:rsidR="00D27683" w:rsidRDefault="00D27683">
            <w:pPr>
              <w:pStyle w:val="TableParagraph"/>
              <w:ind w:left="0"/>
              <w:rPr>
                <w:sz w:val="20"/>
              </w:rPr>
            </w:pPr>
          </w:p>
        </w:tc>
      </w:tr>
      <w:tr w:rsidR="00D27683">
        <w:trPr>
          <w:trHeight w:val="273"/>
        </w:trPr>
        <w:tc>
          <w:tcPr>
            <w:tcW w:w="2434" w:type="dxa"/>
            <w:vMerge w:val="restart"/>
          </w:tcPr>
          <w:p w:rsidR="00D27683" w:rsidRDefault="006542EE">
            <w:pPr>
              <w:pStyle w:val="TableParagraph"/>
              <w:ind w:right="228"/>
              <w:rPr>
                <w:sz w:val="24"/>
              </w:rPr>
            </w:pPr>
            <w:r>
              <w:rPr>
                <w:b/>
                <w:sz w:val="24"/>
              </w:rPr>
              <w:t>Тема</w:t>
            </w:r>
            <w:r>
              <w:rPr>
                <w:b/>
                <w:spacing w:val="40"/>
                <w:sz w:val="24"/>
              </w:rPr>
              <w:t xml:space="preserve"> </w:t>
            </w:r>
            <w:r>
              <w:rPr>
                <w:b/>
                <w:sz w:val="24"/>
              </w:rPr>
              <w:t xml:space="preserve">7.1. </w:t>
            </w:r>
            <w:r>
              <w:rPr>
                <w:spacing w:val="-2"/>
                <w:sz w:val="24"/>
              </w:rPr>
              <w:t xml:space="preserve">Конфликты: </w:t>
            </w:r>
            <w:r>
              <w:rPr>
                <w:sz w:val="24"/>
              </w:rPr>
              <w:t>причины,</w:t>
            </w:r>
            <w:r>
              <w:rPr>
                <w:spacing w:val="-15"/>
                <w:sz w:val="24"/>
              </w:rPr>
              <w:t xml:space="preserve"> </w:t>
            </w:r>
            <w:r>
              <w:rPr>
                <w:sz w:val="24"/>
              </w:rPr>
              <w:t xml:space="preserve">динамика, </w:t>
            </w:r>
            <w:r>
              <w:rPr>
                <w:spacing w:val="-2"/>
                <w:sz w:val="24"/>
              </w:rPr>
              <w:t>способы</w:t>
            </w:r>
            <w:r>
              <w:rPr>
                <w:spacing w:val="40"/>
                <w:sz w:val="24"/>
              </w:rPr>
              <w:t xml:space="preserve"> </w:t>
            </w:r>
            <w:r>
              <w:rPr>
                <w:spacing w:val="-2"/>
                <w:sz w:val="24"/>
              </w:rPr>
              <w:t>разрешения</w:t>
            </w:r>
          </w:p>
        </w:tc>
        <w:tc>
          <w:tcPr>
            <w:tcW w:w="8565"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35" w:type="dxa"/>
            <w:vMerge w:val="restart"/>
          </w:tcPr>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spacing w:before="141"/>
              <w:ind w:left="0"/>
              <w:rPr>
                <w:b/>
                <w:sz w:val="24"/>
              </w:rPr>
            </w:pPr>
          </w:p>
          <w:p w:rsidR="00D27683" w:rsidRDefault="006542EE">
            <w:pPr>
              <w:pStyle w:val="TableParagraph"/>
              <w:ind w:left="7"/>
              <w:jc w:val="center"/>
              <w:rPr>
                <w:sz w:val="24"/>
              </w:rPr>
            </w:pPr>
            <w:r>
              <w:rPr>
                <w:spacing w:val="-10"/>
                <w:sz w:val="24"/>
              </w:rPr>
              <w:t>2</w:t>
            </w:r>
          </w:p>
        </w:tc>
        <w:tc>
          <w:tcPr>
            <w:tcW w:w="1901" w:type="dxa"/>
            <w:vMerge w:val="restart"/>
          </w:tcPr>
          <w:p w:rsidR="00D27683" w:rsidRDefault="006542EE">
            <w:pPr>
              <w:pStyle w:val="TableParagraph"/>
              <w:spacing w:line="267" w:lineRule="exact"/>
              <w:ind w:left="7" w:right="2"/>
              <w:jc w:val="center"/>
              <w:rPr>
                <w:sz w:val="24"/>
              </w:rPr>
            </w:pPr>
            <w:r>
              <w:rPr>
                <w:sz w:val="24"/>
              </w:rPr>
              <w:t>ОК 01</w:t>
            </w:r>
            <w:r>
              <w:rPr>
                <w:spacing w:val="3"/>
                <w:sz w:val="24"/>
              </w:rPr>
              <w:t xml:space="preserve"> </w:t>
            </w:r>
            <w:r>
              <w:rPr>
                <w:sz w:val="24"/>
              </w:rPr>
              <w:t>–</w:t>
            </w:r>
            <w:r>
              <w:rPr>
                <w:spacing w:val="2"/>
                <w:sz w:val="24"/>
              </w:rPr>
              <w:t xml:space="preserve"> </w:t>
            </w:r>
            <w:r>
              <w:rPr>
                <w:sz w:val="24"/>
              </w:rPr>
              <w:t xml:space="preserve">ОК </w:t>
            </w:r>
            <w:r>
              <w:rPr>
                <w:spacing w:val="-5"/>
                <w:sz w:val="24"/>
              </w:rPr>
              <w:t>07,</w:t>
            </w:r>
          </w:p>
          <w:p w:rsidR="00D27683" w:rsidRDefault="006542EE">
            <w:pPr>
              <w:pStyle w:val="TableParagraph"/>
              <w:spacing w:line="275" w:lineRule="exact"/>
              <w:ind w:left="5" w:right="2"/>
              <w:jc w:val="center"/>
              <w:rPr>
                <w:sz w:val="24"/>
              </w:rPr>
            </w:pPr>
            <w:r>
              <w:rPr>
                <w:sz w:val="24"/>
              </w:rPr>
              <w:t xml:space="preserve">ОК </w:t>
            </w:r>
            <w:r>
              <w:rPr>
                <w:spacing w:val="-5"/>
                <w:sz w:val="24"/>
              </w:rPr>
              <w:t>09</w:t>
            </w:r>
          </w:p>
        </w:tc>
      </w:tr>
      <w:tr w:rsidR="00D27683">
        <w:trPr>
          <w:trHeight w:val="1382"/>
        </w:trPr>
        <w:tc>
          <w:tcPr>
            <w:tcW w:w="2434" w:type="dxa"/>
            <w:vMerge/>
            <w:tcBorders>
              <w:top w:val="nil"/>
            </w:tcBorders>
          </w:tcPr>
          <w:p w:rsidR="00D27683" w:rsidRDefault="00D27683">
            <w:pPr>
              <w:rPr>
                <w:sz w:val="2"/>
                <w:szCs w:val="2"/>
              </w:rPr>
            </w:pPr>
          </w:p>
        </w:tc>
        <w:tc>
          <w:tcPr>
            <w:tcW w:w="8565" w:type="dxa"/>
          </w:tcPr>
          <w:p w:rsidR="00D27683" w:rsidRDefault="006542EE">
            <w:pPr>
              <w:pStyle w:val="TableParagraph"/>
              <w:ind w:left="105" w:right="94"/>
              <w:jc w:val="both"/>
              <w:rPr>
                <w:sz w:val="24"/>
              </w:rPr>
            </w:pPr>
            <w:r>
              <w:rPr>
                <w:sz w:val="24"/>
              </w:rPr>
              <w:t>1. Понятие «конфликта».</w:t>
            </w:r>
            <w:r>
              <w:rPr>
                <w:spacing w:val="40"/>
                <w:sz w:val="24"/>
              </w:rPr>
              <w:t xml:space="preserve"> </w:t>
            </w:r>
            <w:r>
              <w:rPr>
                <w:sz w:val="24"/>
              </w:rPr>
              <w:t>Причины конфликтов в общении. Виды конфликтов: внутренние и внешние, межличностные и межгрупповые, социальные, потенциальные</w:t>
            </w:r>
            <w:r>
              <w:rPr>
                <w:spacing w:val="40"/>
                <w:sz w:val="24"/>
              </w:rPr>
              <w:t xml:space="preserve"> </w:t>
            </w:r>
            <w:r>
              <w:rPr>
                <w:sz w:val="24"/>
              </w:rPr>
              <w:t>и</w:t>
            </w:r>
            <w:r>
              <w:rPr>
                <w:spacing w:val="40"/>
                <w:sz w:val="24"/>
              </w:rPr>
              <w:t xml:space="preserve"> </w:t>
            </w:r>
            <w:r>
              <w:rPr>
                <w:sz w:val="24"/>
              </w:rPr>
              <w:t>актуальные,</w:t>
            </w:r>
            <w:r>
              <w:rPr>
                <w:spacing w:val="40"/>
                <w:sz w:val="24"/>
              </w:rPr>
              <w:t xml:space="preserve"> </w:t>
            </w:r>
            <w:r>
              <w:rPr>
                <w:sz w:val="24"/>
              </w:rPr>
              <w:t>прямые</w:t>
            </w:r>
            <w:r>
              <w:rPr>
                <w:spacing w:val="40"/>
                <w:sz w:val="24"/>
              </w:rPr>
              <w:t xml:space="preserve"> </w:t>
            </w:r>
            <w:r>
              <w:rPr>
                <w:sz w:val="24"/>
              </w:rPr>
              <w:t>и</w:t>
            </w:r>
            <w:r>
              <w:rPr>
                <w:spacing w:val="40"/>
                <w:sz w:val="24"/>
              </w:rPr>
              <w:t xml:space="preserve"> </w:t>
            </w:r>
            <w:r>
              <w:rPr>
                <w:sz w:val="24"/>
              </w:rPr>
              <w:t>опосредованные,</w:t>
            </w:r>
            <w:r>
              <w:rPr>
                <w:spacing w:val="40"/>
                <w:sz w:val="24"/>
              </w:rPr>
              <w:t xml:space="preserve"> </w:t>
            </w:r>
            <w:r>
              <w:rPr>
                <w:sz w:val="24"/>
              </w:rPr>
              <w:t>конструктивные</w:t>
            </w:r>
            <w:r>
              <w:rPr>
                <w:spacing w:val="80"/>
                <w:sz w:val="24"/>
              </w:rPr>
              <w:t xml:space="preserve"> </w:t>
            </w:r>
            <w:r>
              <w:rPr>
                <w:sz w:val="24"/>
              </w:rPr>
              <w:t>и</w:t>
            </w:r>
          </w:p>
          <w:p w:rsidR="00D27683" w:rsidRDefault="006542EE">
            <w:pPr>
              <w:pStyle w:val="TableParagraph"/>
              <w:spacing w:line="274" w:lineRule="exact"/>
              <w:ind w:left="105" w:right="105"/>
              <w:jc w:val="both"/>
              <w:rPr>
                <w:sz w:val="24"/>
              </w:rPr>
            </w:pPr>
            <w:r>
              <w:rPr>
                <w:sz w:val="24"/>
              </w:rPr>
              <w:t>деструктивные, вертикальные и горизонтальные, предметные и личностные, ролевые, мотивационные</w:t>
            </w:r>
          </w:p>
        </w:tc>
        <w:tc>
          <w:tcPr>
            <w:tcW w:w="2035" w:type="dxa"/>
            <w:vMerge/>
            <w:tcBorders>
              <w:top w:val="nil"/>
            </w:tcBorders>
          </w:tcPr>
          <w:p w:rsidR="00D27683" w:rsidRDefault="00D27683">
            <w:pPr>
              <w:rPr>
                <w:sz w:val="2"/>
                <w:szCs w:val="2"/>
              </w:rPr>
            </w:pPr>
          </w:p>
        </w:tc>
        <w:tc>
          <w:tcPr>
            <w:tcW w:w="1901" w:type="dxa"/>
            <w:vMerge/>
            <w:tcBorders>
              <w:top w:val="nil"/>
            </w:tcBorders>
          </w:tcPr>
          <w:p w:rsidR="00D27683" w:rsidRDefault="00D27683">
            <w:pPr>
              <w:rPr>
                <w:sz w:val="2"/>
                <w:szCs w:val="2"/>
              </w:rPr>
            </w:pPr>
          </w:p>
        </w:tc>
      </w:tr>
      <w:tr w:rsidR="00D27683">
        <w:trPr>
          <w:trHeight w:val="1104"/>
        </w:trPr>
        <w:tc>
          <w:tcPr>
            <w:tcW w:w="2434" w:type="dxa"/>
            <w:vMerge/>
            <w:tcBorders>
              <w:top w:val="nil"/>
            </w:tcBorders>
          </w:tcPr>
          <w:p w:rsidR="00D27683" w:rsidRDefault="00D27683">
            <w:pPr>
              <w:rPr>
                <w:sz w:val="2"/>
                <w:szCs w:val="2"/>
              </w:rPr>
            </w:pPr>
          </w:p>
        </w:tc>
        <w:tc>
          <w:tcPr>
            <w:tcW w:w="8565" w:type="dxa"/>
          </w:tcPr>
          <w:p w:rsidR="00D27683" w:rsidRDefault="006542EE">
            <w:pPr>
              <w:pStyle w:val="TableParagraph"/>
              <w:tabs>
                <w:tab w:val="left" w:pos="1102"/>
                <w:tab w:val="left" w:pos="1637"/>
                <w:tab w:val="left" w:pos="3070"/>
                <w:tab w:val="left" w:pos="4471"/>
                <w:tab w:val="left" w:pos="5890"/>
                <w:tab w:val="left" w:pos="6643"/>
                <w:tab w:val="left" w:pos="8125"/>
              </w:tabs>
              <w:spacing w:line="237" w:lineRule="auto"/>
              <w:ind w:left="105" w:right="103"/>
              <w:rPr>
                <w:sz w:val="24"/>
              </w:rPr>
            </w:pPr>
            <w:r>
              <w:rPr>
                <w:sz w:val="24"/>
              </w:rPr>
              <w:t>2.</w:t>
            </w:r>
            <w:r>
              <w:rPr>
                <w:spacing w:val="40"/>
                <w:sz w:val="24"/>
              </w:rPr>
              <w:t xml:space="preserve"> </w:t>
            </w:r>
            <w:r>
              <w:rPr>
                <w:sz w:val="24"/>
              </w:rPr>
              <w:t>Структура</w:t>
            </w:r>
            <w:r>
              <w:rPr>
                <w:spacing w:val="40"/>
                <w:sz w:val="24"/>
              </w:rPr>
              <w:t xml:space="preserve"> </w:t>
            </w:r>
            <w:r>
              <w:rPr>
                <w:sz w:val="24"/>
              </w:rPr>
              <w:t>конфликта.</w:t>
            </w:r>
            <w:r>
              <w:rPr>
                <w:spacing w:val="40"/>
                <w:sz w:val="24"/>
              </w:rPr>
              <w:t xml:space="preserve"> </w:t>
            </w:r>
            <w:r>
              <w:rPr>
                <w:sz w:val="24"/>
              </w:rPr>
              <w:t>Объект</w:t>
            </w:r>
            <w:r>
              <w:rPr>
                <w:spacing w:val="40"/>
                <w:sz w:val="24"/>
              </w:rPr>
              <w:t xml:space="preserve"> </w:t>
            </w:r>
            <w:r>
              <w:rPr>
                <w:sz w:val="24"/>
              </w:rPr>
              <w:t>конфликтной</w:t>
            </w:r>
            <w:r>
              <w:rPr>
                <w:spacing w:val="40"/>
                <w:sz w:val="24"/>
              </w:rPr>
              <w:t xml:space="preserve"> </w:t>
            </w:r>
            <w:r>
              <w:rPr>
                <w:sz w:val="24"/>
              </w:rPr>
              <w:t>ситуации,</w:t>
            </w:r>
            <w:r>
              <w:rPr>
                <w:spacing w:val="40"/>
                <w:sz w:val="24"/>
              </w:rPr>
              <w:t xml:space="preserve"> </w:t>
            </w:r>
            <w:r>
              <w:rPr>
                <w:sz w:val="24"/>
              </w:rPr>
              <w:t>цели,</w:t>
            </w:r>
            <w:r>
              <w:rPr>
                <w:spacing w:val="40"/>
                <w:sz w:val="24"/>
              </w:rPr>
              <w:t xml:space="preserve"> </w:t>
            </w:r>
            <w:r>
              <w:rPr>
                <w:sz w:val="24"/>
              </w:rPr>
              <w:t xml:space="preserve">субъективные </w:t>
            </w:r>
            <w:r>
              <w:rPr>
                <w:spacing w:val="-2"/>
                <w:sz w:val="24"/>
              </w:rPr>
              <w:t>мотивы</w:t>
            </w:r>
            <w:r>
              <w:rPr>
                <w:sz w:val="24"/>
              </w:rPr>
              <w:tab/>
            </w:r>
            <w:r>
              <w:rPr>
                <w:spacing w:val="-5"/>
                <w:sz w:val="24"/>
              </w:rPr>
              <w:t>его</w:t>
            </w:r>
            <w:r>
              <w:rPr>
                <w:sz w:val="24"/>
              </w:rPr>
              <w:tab/>
            </w:r>
            <w:r>
              <w:rPr>
                <w:spacing w:val="-2"/>
                <w:sz w:val="24"/>
              </w:rPr>
              <w:t>участников,</w:t>
            </w:r>
            <w:r>
              <w:rPr>
                <w:sz w:val="24"/>
              </w:rPr>
              <w:tab/>
            </w:r>
            <w:r>
              <w:rPr>
                <w:spacing w:val="-2"/>
                <w:sz w:val="24"/>
              </w:rPr>
              <w:t>оппоненты,</w:t>
            </w:r>
            <w:r>
              <w:rPr>
                <w:sz w:val="24"/>
              </w:rPr>
              <w:tab/>
            </w:r>
            <w:r>
              <w:rPr>
                <w:spacing w:val="-2"/>
                <w:sz w:val="24"/>
              </w:rPr>
              <w:t>конкретные</w:t>
            </w:r>
            <w:r>
              <w:rPr>
                <w:sz w:val="24"/>
              </w:rPr>
              <w:tab/>
            </w:r>
            <w:r>
              <w:rPr>
                <w:spacing w:val="-2"/>
                <w:sz w:val="24"/>
              </w:rPr>
              <w:t>лица,</w:t>
            </w:r>
            <w:r>
              <w:rPr>
                <w:sz w:val="24"/>
              </w:rPr>
              <w:tab/>
            </w:r>
            <w:r>
              <w:rPr>
                <w:spacing w:val="-2"/>
                <w:sz w:val="24"/>
              </w:rPr>
              <w:t>являющиеся</w:t>
            </w:r>
            <w:r>
              <w:rPr>
                <w:sz w:val="24"/>
              </w:rPr>
              <w:tab/>
            </w:r>
            <w:r>
              <w:rPr>
                <w:spacing w:val="-5"/>
                <w:sz w:val="24"/>
              </w:rPr>
              <w:t>его</w:t>
            </w:r>
          </w:p>
          <w:p w:rsidR="00D27683" w:rsidRDefault="006542EE">
            <w:pPr>
              <w:pStyle w:val="TableParagraph"/>
              <w:tabs>
                <w:tab w:val="left" w:pos="1697"/>
                <w:tab w:val="left" w:pos="3088"/>
                <w:tab w:val="left" w:pos="4272"/>
                <w:tab w:val="left" w:pos="5327"/>
                <w:tab w:val="left" w:pos="6172"/>
                <w:tab w:val="left" w:pos="7073"/>
                <w:tab w:val="left" w:pos="8219"/>
              </w:tabs>
              <w:spacing w:line="274" w:lineRule="exact"/>
              <w:ind w:left="105" w:right="103"/>
              <w:rPr>
                <w:sz w:val="24"/>
              </w:rPr>
            </w:pPr>
            <w:r>
              <w:rPr>
                <w:spacing w:val="-2"/>
                <w:sz w:val="24"/>
              </w:rPr>
              <w:t>участниками.</w:t>
            </w:r>
            <w:r>
              <w:rPr>
                <w:sz w:val="24"/>
              </w:rPr>
              <w:tab/>
            </w:r>
            <w:r>
              <w:rPr>
                <w:spacing w:val="-2"/>
                <w:sz w:val="24"/>
              </w:rPr>
              <w:t>Подлинные</w:t>
            </w:r>
            <w:r>
              <w:rPr>
                <w:sz w:val="24"/>
              </w:rPr>
              <w:tab/>
            </w:r>
            <w:r>
              <w:rPr>
                <w:spacing w:val="-2"/>
                <w:sz w:val="24"/>
              </w:rPr>
              <w:t>причины,</w:t>
            </w:r>
            <w:r>
              <w:rPr>
                <w:sz w:val="24"/>
              </w:rPr>
              <w:tab/>
            </w:r>
            <w:r>
              <w:rPr>
                <w:spacing w:val="-2"/>
                <w:sz w:val="24"/>
              </w:rPr>
              <w:t>которые</w:t>
            </w:r>
            <w:r>
              <w:rPr>
                <w:sz w:val="24"/>
              </w:rPr>
              <w:tab/>
            </w:r>
            <w:r>
              <w:rPr>
                <w:spacing w:val="-2"/>
                <w:sz w:val="24"/>
              </w:rPr>
              <w:t>важно</w:t>
            </w:r>
            <w:r>
              <w:rPr>
                <w:sz w:val="24"/>
              </w:rPr>
              <w:tab/>
            </w:r>
            <w:r>
              <w:rPr>
                <w:spacing w:val="-2"/>
                <w:sz w:val="24"/>
              </w:rPr>
              <w:t>суметь</w:t>
            </w:r>
            <w:r>
              <w:rPr>
                <w:sz w:val="24"/>
              </w:rPr>
              <w:tab/>
            </w:r>
            <w:r>
              <w:rPr>
                <w:spacing w:val="-2"/>
                <w:sz w:val="24"/>
              </w:rPr>
              <w:t>отличить</w:t>
            </w:r>
            <w:r>
              <w:rPr>
                <w:sz w:val="24"/>
              </w:rPr>
              <w:tab/>
            </w:r>
            <w:r>
              <w:rPr>
                <w:spacing w:val="-6"/>
                <w:sz w:val="24"/>
              </w:rPr>
              <w:t xml:space="preserve">от </w:t>
            </w:r>
            <w:r>
              <w:rPr>
                <w:sz w:val="24"/>
              </w:rPr>
              <w:t>непосредственного повода столкновения. Стадии протекания конфликта</w:t>
            </w:r>
          </w:p>
        </w:tc>
        <w:tc>
          <w:tcPr>
            <w:tcW w:w="2035" w:type="dxa"/>
            <w:vMerge/>
            <w:tcBorders>
              <w:top w:val="nil"/>
            </w:tcBorders>
          </w:tcPr>
          <w:p w:rsidR="00D27683" w:rsidRDefault="00D27683">
            <w:pPr>
              <w:rPr>
                <w:sz w:val="2"/>
                <w:szCs w:val="2"/>
              </w:rPr>
            </w:pPr>
          </w:p>
        </w:tc>
        <w:tc>
          <w:tcPr>
            <w:tcW w:w="1901" w:type="dxa"/>
            <w:vMerge/>
            <w:tcBorders>
              <w:top w:val="nil"/>
            </w:tcBorders>
          </w:tcPr>
          <w:p w:rsidR="00D27683" w:rsidRDefault="00D27683">
            <w:pPr>
              <w:rPr>
                <w:sz w:val="2"/>
                <w:szCs w:val="2"/>
              </w:rPr>
            </w:pPr>
          </w:p>
        </w:tc>
      </w:tr>
      <w:tr w:rsidR="00D27683">
        <w:trPr>
          <w:trHeight w:val="551"/>
        </w:trPr>
        <w:tc>
          <w:tcPr>
            <w:tcW w:w="2434" w:type="dxa"/>
            <w:vMerge/>
            <w:tcBorders>
              <w:top w:val="nil"/>
            </w:tcBorders>
          </w:tcPr>
          <w:p w:rsidR="00D27683" w:rsidRDefault="00D27683">
            <w:pPr>
              <w:rPr>
                <w:sz w:val="2"/>
                <w:szCs w:val="2"/>
              </w:rPr>
            </w:pPr>
          </w:p>
        </w:tc>
        <w:tc>
          <w:tcPr>
            <w:tcW w:w="8565" w:type="dxa"/>
          </w:tcPr>
          <w:p w:rsidR="00D27683" w:rsidRDefault="006542EE">
            <w:pPr>
              <w:pStyle w:val="TableParagraph"/>
              <w:spacing w:line="267" w:lineRule="exact"/>
              <w:ind w:left="105"/>
              <w:rPr>
                <w:sz w:val="24"/>
              </w:rPr>
            </w:pPr>
            <w:r>
              <w:rPr>
                <w:b/>
                <w:sz w:val="24"/>
              </w:rPr>
              <w:t>Практическое</w:t>
            </w:r>
            <w:r>
              <w:rPr>
                <w:b/>
                <w:spacing w:val="50"/>
                <w:w w:val="150"/>
                <w:sz w:val="24"/>
              </w:rPr>
              <w:t xml:space="preserve"> </w:t>
            </w:r>
            <w:r>
              <w:rPr>
                <w:b/>
                <w:sz w:val="24"/>
              </w:rPr>
              <w:t>занятие.</w:t>
            </w:r>
            <w:r>
              <w:rPr>
                <w:b/>
                <w:spacing w:val="54"/>
                <w:w w:val="150"/>
                <w:sz w:val="24"/>
              </w:rPr>
              <w:t xml:space="preserve"> </w:t>
            </w:r>
            <w:r>
              <w:rPr>
                <w:b/>
                <w:sz w:val="24"/>
              </w:rPr>
              <w:t>№6</w:t>
            </w:r>
            <w:r>
              <w:rPr>
                <w:b/>
                <w:spacing w:val="53"/>
                <w:w w:val="150"/>
                <w:sz w:val="24"/>
              </w:rPr>
              <w:t xml:space="preserve"> </w:t>
            </w:r>
            <w:r>
              <w:rPr>
                <w:sz w:val="24"/>
              </w:rPr>
              <w:t>Определение</w:t>
            </w:r>
            <w:r>
              <w:rPr>
                <w:spacing w:val="52"/>
                <w:w w:val="150"/>
                <w:sz w:val="24"/>
              </w:rPr>
              <w:t xml:space="preserve"> </w:t>
            </w:r>
            <w:r>
              <w:rPr>
                <w:sz w:val="24"/>
              </w:rPr>
              <w:t>уровня</w:t>
            </w:r>
            <w:r>
              <w:rPr>
                <w:spacing w:val="53"/>
                <w:w w:val="150"/>
                <w:sz w:val="24"/>
              </w:rPr>
              <w:t xml:space="preserve"> </w:t>
            </w:r>
            <w:r>
              <w:rPr>
                <w:sz w:val="24"/>
              </w:rPr>
              <w:t>конфликтности</w:t>
            </w:r>
            <w:r>
              <w:rPr>
                <w:spacing w:val="54"/>
                <w:w w:val="150"/>
                <w:sz w:val="24"/>
              </w:rPr>
              <w:t xml:space="preserve"> </w:t>
            </w:r>
            <w:r>
              <w:rPr>
                <w:spacing w:val="-2"/>
                <w:sz w:val="24"/>
              </w:rPr>
              <w:t>личности.</w:t>
            </w:r>
          </w:p>
          <w:p w:rsidR="00D27683" w:rsidRDefault="006542EE">
            <w:pPr>
              <w:pStyle w:val="TableParagraph"/>
              <w:spacing w:line="265" w:lineRule="exact"/>
              <w:ind w:left="105"/>
              <w:rPr>
                <w:sz w:val="24"/>
              </w:rPr>
            </w:pPr>
            <w:r>
              <w:rPr>
                <w:sz w:val="24"/>
              </w:rPr>
              <w:t>Способы</w:t>
            </w:r>
            <w:r>
              <w:rPr>
                <w:spacing w:val="-4"/>
                <w:sz w:val="24"/>
              </w:rPr>
              <w:t xml:space="preserve"> </w:t>
            </w:r>
            <w:r>
              <w:rPr>
                <w:sz w:val="24"/>
              </w:rPr>
              <w:t>реагирования</w:t>
            </w:r>
            <w:r>
              <w:rPr>
                <w:spacing w:val="-7"/>
                <w:sz w:val="24"/>
              </w:rPr>
              <w:t xml:space="preserve"> </w:t>
            </w:r>
            <w:r>
              <w:rPr>
                <w:sz w:val="24"/>
              </w:rPr>
              <w:t>в</w:t>
            </w:r>
            <w:r>
              <w:rPr>
                <w:spacing w:val="-4"/>
                <w:sz w:val="24"/>
              </w:rPr>
              <w:t xml:space="preserve"> </w:t>
            </w:r>
            <w:r>
              <w:rPr>
                <w:sz w:val="24"/>
              </w:rPr>
              <w:t>конфликте</w:t>
            </w:r>
            <w:r>
              <w:rPr>
                <w:spacing w:val="-4"/>
                <w:sz w:val="24"/>
              </w:rPr>
              <w:t xml:space="preserve"> </w:t>
            </w:r>
            <w:r>
              <w:rPr>
                <w:sz w:val="24"/>
              </w:rPr>
              <w:t>(Опросник</w:t>
            </w:r>
            <w:r>
              <w:rPr>
                <w:spacing w:val="-4"/>
                <w:sz w:val="24"/>
              </w:rPr>
              <w:t xml:space="preserve"> </w:t>
            </w:r>
            <w:r>
              <w:rPr>
                <w:sz w:val="24"/>
              </w:rPr>
              <w:t>К.</w:t>
            </w:r>
            <w:r>
              <w:rPr>
                <w:spacing w:val="-4"/>
                <w:sz w:val="24"/>
              </w:rPr>
              <w:t xml:space="preserve"> </w:t>
            </w:r>
            <w:r>
              <w:rPr>
                <w:spacing w:val="-2"/>
                <w:sz w:val="24"/>
              </w:rPr>
              <w:t>Томаса).</w:t>
            </w:r>
          </w:p>
        </w:tc>
        <w:tc>
          <w:tcPr>
            <w:tcW w:w="2035" w:type="dxa"/>
          </w:tcPr>
          <w:p w:rsidR="00D27683" w:rsidRDefault="006542EE">
            <w:pPr>
              <w:pStyle w:val="TableParagraph"/>
              <w:spacing w:before="131"/>
              <w:ind w:left="7"/>
              <w:jc w:val="center"/>
              <w:rPr>
                <w:sz w:val="24"/>
              </w:rPr>
            </w:pPr>
            <w:r>
              <w:rPr>
                <w:spacing w:val="-10"/>
                <w:sz w:val="24"/>
              </w:rPr>
              <w:t>2</w:t>
            </w:r>
          </w:p>
        </w:tc>
        <w:tc>
          <w:tcPr>
            <w:tcW w:w="1901" w:type="dxa"/>
            <w:vMerge/>
            <w:tcBorders>
              <w:top w:val="nil"/>
            </w:tcBorders>
          </w:tcPr>
          <w:p w:rsidR="00D27683" w:rsidRDefault="00D27683">
            <w:pPr>
              <w:rPr>
                <w:sz w:val="2"/>
                <w:szCs w:val="2"/>
              </w:rPr>
            </w:pPr>
          </w:p>
        </w:tc>
      </w:tr>
      <w:tr w:rsidR="00D27683">
        <w:trPr>
          <w:trHeight w:val="570"/>
        </w:trPr>
        <w:tc>
          <w:tcPr>
            <w:tcW w:w="2434" w:type="dxa"/>
            <w:vMerge/>
            <w:tcBorders>
              <w:top w:val="nil"/>
            </w:tcBorders>
          </w:tcPr>
          <w:p w:rsidR="00D27683" w:rsidRDefault="00D27683">
            <w:pPr>
              <w:rPr>
                <w:sz w:val="2"/>
                <w:szCs w:val="2"/>
              </w:rPr>
            </w:pPr>
          </w:p>
        </w:tc>
        <w:tc>
          <w:tcPr>
            <w:tcW w:w="8565" w:type="dxa"/>
          </w:tcPr>
          <w:p w:rsidR="00D27683" w:rsidRDefault="006542EE">
            <w:pPr>
              <w:pStyle w:val="TableParagraph"/>
              <w:tabs>
                <w:tab w:val="left" w:pos="1990"/>
                <w:tab w:val="left" w:pos="3035"/>
                <w:tab w:val="left" w:pos="3711"/>
                <w:tab w:val="left" w:pos="5572"/>
                <w:tab w:val="left" w:pos="6756"/>
              </w:tabs>
              <w:spacing w:line="237" w:lineRule="auto"/>
              <w:ind w:left="105" w:right="101"/>
              <w:rPr>
                <w:sz w:val="24"/>
              </w:rPr>
            </w:pPr>
            <w:r>
              <w:rPr>
                <w:b/>
                <w:spacing w:val="-2"/>
                <w:sz w:val="24"/>
              </w:rPr>
              <w:t>Практическая</w:t>
            </w:r>
            <w:r>
              <w:rPr>
                <w:b/>
                <w:sz w:val="24"/>
              </w:rPr>
              <w:tab/>
            </w:r>
            <w:r>
              <w:rPr>
                <w:b/>
                <w:spacing w:val="-2"/>
                <w:sz w:val="24"/>
              </w:rPr>
              <w:t>работа</w:t>
            </w:r>
            <w:r>
              <w:rPr>
                <w:b/>
                <w:sz w:val="24"/>
              </w:rPr>
              <w:tab/>
            </w:r>
            <w:r>
              <w:rPr>
                <w:b/>
                <w:spacing w:val="-6"/>
                <w:sz w:val="24"/>
              </w:rPr>
              <w:t>№7</w:t>
            </w:r>
            <w:r>
              <w:rPr>
                <w:b/>
                <w:sz w:val="24"/>
              </w:rPr>
              <w:tab/>
            </w:r>
            <w:r>
              <w:rPr>
                <w:spacing w:val="-2"/>
                <w:sz w:val="24"/>
              </w:rPr>
              <w:t>Использование</w:t>
            </w:r>
            <w:r>
              <w:rPr>
                <w:sz w:val="24"/>
              </w:rPr>
              <w:tab/>
            </w:r>
            <w:r>
              <w:rPr>
                <w:spacing w:val="-2"/>
                <w:sz w:val="24"/>
              </w:rPr>
              <w:t>приемов</w:t>
            </w:r>
            <w:r>
              <w:rPr>
                <w:sz w:val="24"/>
              </w:rPr>
              <w:tab/>
            </w:r>
            <w:r>
              <w:rPr>
                <w:spacing w:val="-2"/>
                <w:sz w:val="24"/>
              </w:rPr>
              <w:t xml:space="preserve">урегулирования. </w:t>
            </w:r>
            <w:r>
              <w:rPr>
                <w:sz w:val="24"/>
              </w:rPr>
              <w:t>Упражнения по предупреждению конфликта</w:t>
            </w:r>
          </w:p>
        </w:tc>
        <w:tc>
          <w:tcPr>
            <w:tcW w:w="2035" w:type="dxa"/>
          </w:tcPr>
          <w:p w:rsidR="00D27683" w:rsidRDefault="006542EE">
            <w:pPr>
              <w:pStyle w:val="TableParagraph"/>
              <w:spacing w:before="140"/>
              <w:ind w:left="7"/>
              <w:jc w:val="center"/>
              <w:rPr>
                <w:sz w:val="24"/>
              </w:rPr>
            </w:pPr>
            <w:r>
              <w:rPr>
                <w:spacing w:val="-10"/>
                <w:sz w:val="24"/>
              </w:rPr>
              <w:t>2</w:t>
            </w:r>
          </w:p>
        </w:tc>
        <w:tc>
          <w:tcPr>
            <w:tcW w:w="1901" w:type="dxa"/>
            <w:vMerge/>
            <w:tcBorders>
              <w:top w:val="nil"/>
            </w:tcBorders>
          </w:tcPr>
          <w:p w:rsidR="00D27683" w:rsidRDefault="00D27683">
            <w:pPr>
              <w:rPr>
                <w:sz w:val="2"/>
                <w:szCs w:val="2"/>
              </w:rPr>
            </w:pPr>
          </w:p>
        </w:tc>
      </w:tr>
      <w:tr w:rsidR="00D27683">
        <w:trPr>
          <w:trHeight w:val="273"/>
        </w:trPr>
        <w:tc>
          <w:tcPr>
            <w:tcW w:w="10999" w:type="dxa"/>
            <w:gridSpan w:val="2"/>
          </w:tcPr>
          <w:p w:rsidR="00D27683" w:rsidRDefault="006542EE">
            <w:pPr>
              <w:pStyle w:val="TableParagraph"/>
              <w:spacing w:line="253" w:lineRule="exact"/>
              <w:rPr>
                <w:b/>
                <w:sz w:val="24"/>
              </w:rPr>
            </w:pPr>
            <w:r>
              <w:rPr>
                <w:b/>
                <w:sz w:val="24"/>
              </w:rPr>
              <w:t>Промежуточная</w:t>
            </w:r>
            <w:r>
              <w:rPr>
                <w:b/>
                <w:spacing w:val="-9"/>
                <w:sz w:val="24"/>
              </w:rPr>
              <w:t xml:space="preserve"> </w:t>
            </w:r>
            <w:r>
              <w:rPr>
                <w:b/>
                <w:spacing w:val="-2"/>
                <w:sz w:val="24"/>
              </w:rPr>
              <w:t>аттестация</w:t>
            </w:r>
          </w:p>
        </w:tc>
        <w:tc>
          <w:tcPr>
            <w:tcW w:w="2035" w:type="dxa"/>
          </w:tcPr>
          <w:p w:rsidR="00D27683" w:rsidRDefault="006542EE">
            <w:pPr>
              <w:pStyle w:val="TableParagraph"/>
              <w:spacing w:line="253" w:lineRule="exact"/>
              <w:ind w:left="7"/>
              <w:jc w:val="center"/>
              <w:rPr>
                <w:i/>
                <w:sz w:val="24"/>
              </w:rPr>
            </w:pPr>
            <w:r>
              <w:rPr>
                <w:i/>
                <w:spacing w:val="-10"/>
                <w:sz w:val="24"/>
              </w:rPr>
              <w:t>2</w:t>
            </w:r>
          </w:p>
        </w:tc>
        <w:tc>
          <w:tcPr>
            <w:tcW w:w="1901" w:type="dxa"/>
          </w:tcPr>
          <w:p w:rsidR="00D27683" w:rsidRDefault="00D27683">
            <w:pPr>
              <w:pStyle w:val="TableParagraph"/>
              <w:ind w:left="0"/>
              <w:rPr>
                <w:sz w:val="20"/>
              </w:rPr>
            </w:pPr>
          </w:p>
        </w:tc>
      </w:tr>
      <w:tr w:rsidR="00D27683">
        <w:trPr>
          <w:trHeight w:val="278"/>
        </w:trPr>
        <w:tc>
          <w:tcPr>
            <w:tcW w:w="10999" w:type="dxa"/>
            <w:gridSpan w:val="2"/>
          </w:tcPr>
          <w:p w:rsidR="00D27683" w:rsidRDefault="006542EE">
            <w:pPr>
              <w:pStyle w:val="TableParagraph"/>
              <w:spacing w:line="259" w:lineRule="exact"/>
              <w:rPr>
                <w:b/>
                <w:sz w:val="24"/>
              </w:rPr>
            </w:pPr>
            <w:r>
              <w:rPr>
                <w:b/>
                <w:spacing w:val="-2"/>
                <w:sz w:val="24"/>
              </w:rPr>
              <w:t>Всего:</w:t>
            </w:r>
          </w:p>
        </w:tc>
        <w:tc>
          <w:tcPr>
            <w:tcW w:w="2035" w:type="dxa"/>
          </w:tcPr>
          <w:p w:rsidR="00D27683" w:rsidRDefault="006542EE">
            <w:pPr>
              <w:pStyle w:val="TableParagraph"/>
              <w:spacing w:line="259" w:lineRule="exact"/>
              <w:ind w:left="7" w:right="5"/>
              <w:jc w:val="center"/>
              <w:rPr>
                <w:i/>
                <w:sz w:val="24"/>
              </w:rPr>
            </w:pPr>
            <w:r>
              <w:rPr>
                <w:i/>
                <w:spacing w:val="-5"/>
                <w:sz w:val="24"/>
              </w:rPr>
              <w:t>44</w:t>
            </w:r>
          </w:p>
        </w:tc>
        <w:tc>
          <w:tcPr>
            <w:tcW w:w="1901" w:type="dxa"/>
          </w:tcPr>
          <w:p w:rsidR="00D27683" w:rsidRDefault="00D27683">
            <w:pPr>
              <w:pStyle w:val="TableParagraph"/>
              <w:ind w:left="0"/>
              <w:rPr>
                <w:sz w:val="20"/>
              </w:rPr>
            </w:pPr>
          </w:p>
        </w:tc>
      </w:tr>
    </w:tbl>
    <w:p w:rsidR="00D27683" w:rsidRDefault="00D27683">
      <w:pPr>
        <w:rPr>
          <w:sz w:val="20"/>
        </w:rPr>
        <w:sectPr w:rsidR="00D27683">
          <w:type w:val="continuous"/>
          <w:pgSz w:w="16840" w:h="11910" w:orient="landscape"/>
          <w:pgMar w:top="820" w:right="900" w:bottom="960" w:left="760" w:header="0" w:footer="778" w:gutter="0"/>
          <w:cols w:space="720"/>
        </w:sectPr>
      </w:pPr>
    </w:p>
    <w:p w:rsidR="00D27683" w:rsidRDefault="006542EE" w:rsidP="002D719A">
      <w:pPr>
        <w:pStyle w:val="1"/>
        <w:numPr>
          <w:ilvl w:val="0"/>
          <w:numId w:val="92"/>
        </w:numPr>
        <w:tabs>
          <w:tab w:val="left" w:pos="2414"/>
        </w:tabs>
        <w:spacing w:before="59"/>
        <w:ind w:left="2414" w:hanging="282"/>
        <w:jc w:val="left"/>
      </w:pPr>
      <w:bookmarkStart w:id="5" w:name="3._условия_реализации_ПРОГРАММЫ_(4)"/>
      <w:bookmarkEnd w:id="5"/>
      <w:r>
        <w:lastRenderedPageBreak/>
        <w:t>УСЛОВИЯ</w:t>
      </w:r>
      <w:r>
        <w:rPr>
          <w:spacing w:val="-13"/>
        </w:rPr>
        <w:t xml:space="preserve"> </w:t>
      </w:r>
      <w:r>
        <w:t>РЕАЛИЗАЦИИ</w:t>
      </w:r>
      <w:r>
        <w:rPr>
          <w:spacing w:val="-12"/>
        </w:rPr>
        <w:t xml:space="preserve"> </w:t>
      </w:r>
      <w:r>
        <w:rPr>
          <w:spacing w:val="-2"/>
        </w:rPr>
        <w:t>ПРОГРАММЫ</w:t>
      </w:r>
    </w:p>
    <w:p w:rsidR="00D27683" w:rsidRDefault="00D27683">
      <w:pPr>
        <w:pStyle w:val="a3"/>
        <w:spacing w:before="115"/>
        <w:rPr>
          <w:b/>
        </w:rPr>
      </w:pPr>
    </w:p>
    <w:p w:rsidR="00D27683" w:rsidRDefault="006542EE" w:rsidP="002D719A">
      <w:pPr>
        <w:pStyle w:val="2"/>
        <w:numPr>
          <w:ilvl w:val="1"/>
          <w:numId w:val="92"/>
        </w:numPr>
        <w:tabs>
          <w:tab w:val="left" w:pos="1415"/>
        </w:tabs>
        <w:ind w:left="1415" w:hanging="488"/>
        <w:jc w:val="left"/>
      </w:pPr>
      <w:r>
        <w:rPr>
          <w:spacing w:val="-2"/>
        </w:rPr>
        <w:t>Материально-техническое</w:t>
      </w:r>
      <w:r>
        <w:rPr>
          <w:spacing w:val="19"/>
        </w:rPr>
        <w:t xml:space="preserve"> </w:t>
      </w:r>
      <w:r>
        <w:rPr>
          <w:spacing w:val="-2"/>
        </w:rPr>
        <w:t>обеспечение</w:t>
      </w:r>
    </w:p>
    <w:p w:rsidR="00D27683" w:rsidRDefault="006542EE">
      <w:pPr>
        <w:pStyle w:val="a3"/>
        <w:spacing w:before="158" w:line="357" w:lineRule="auto"/>
        <w:ind w:left="216" w:right="294" w:firstLine="710"/>
        <w:jc w:val="both"/>
      </w:pPr>
      <w:r>
        <w:t>Для реализации программы дисциплины имеется в наличии учебная аудитория социально-экономических дисциплин.</w:t>
      </w:r>
    </w:p>
    <w:p w:rsidR="00D27683" w:rsidRDefault="006542EE">
      <w:pPr>
        <w:pStyle w:val="a3"/>
        <w:spacing w:before="270"/>
        <w:ind w:left="226"/>
      </w:pPr>
      <w:r>
        <w:t>Оборудование</w:t>
      </w:r>
      <w:r>
        <w:rPr>
          <w:spacing w:val="-10"/>
        </w:rPr>
        <w:t xml:space="preserve"> </w:t>
      </w:r>
      <w:r>
        <w:t>учебной</w:t>
      </w:r>
      <w:r>
        <w:rPr>
          <w:spacing w:val="-15"/>
        </w:rPr>
        <w:t xml:space="preserve"> </w:t>
      </w:r>
      <w:r>
        <w:rPr>
          <w:spacing w:val="-2"/>
        </w:rPr>
        <w:t>аудитории:</w:t>
      </w:r>
    </w:p>
    <w:p w:rsidR="00D27683" w:rsidRDefault="006542EE" w:rsidP="002D719A">
      <w:pPr>
        <w:pStyle w:val="a5"/>
        <w:numPr>
          <w:ilvl w:val="0"/>
          <w:numId w:val="91"/>
        </w:numPr>
        <w:tabs>
          <w:tab w:val="left" w:pos="860"/>
        </w:tabs>
        <w:spacing w:before="168"/>
        <w:rPr>
          <w:sz w:val="28"/>
        </w:rPr>
      </w:pPr>
      <w:r>
        <w:rPr>
          <w:sz w:val="28"/>
        </w:rPr>
        <w:t>посадочные</w:t>
      </w:r>
      <w:r>
        <w:rPr>
          <w:spacing w:val="-16"/>
          <w:sz w:val="28"/>
        </w:rPr>
        <w:t xml:space="preserve"> </w:t>
      </w:r>
      <w:r>
        <w:rPr>
          <w:sz w:val="28"/>
        </w:rPr>
        <w:t>места</w:t>
      </w:r>
      <w:r>
        <w:rPr>
          <w:spacing w:val="-15"/>
          <w:sz w:val="28"/>
        </w:rPr>
        <w:t xml:space="preserve"> </w:t>
      </w:r>
      <w:r>
        <w:rPr>
          <w:sz w:val="28"/>
        </w:rPr>
        <w:t>по</w:t>
      </w:r>
      <w:r>
        <w:rPr>
          <w:spacing w:val="-13"/>
          <w:sz w:val="28"/>
        </w:rPr>
        <w:t xml:space="preserve"> </w:t>
      </w:r>
      <w:r>
        <w:rPr>
          <w:sz w:val="28"/>
        </w:rPr>
        <w:t>количеству</w:t>
      </w:r>
      <w:r>
        <w:rPr>
          <w:spacing w:val="-16"/>
          <w:sz w:val="28"/>
        </w:rPr>
        <w:t xml:space="preserve"> </w:t>
      </w:r>
      <w:r>
        <w:rPr>
          <w:spacing w:val="-2"/>
          <w:sz w:val="28"/>
        </w:rPr>
        <w:t>обучающихся;</w:t>
      </w:r>
    </w:p>
    <w:p w:rsidR="00D27683" w:rsidRDefault="006542EE" w:rsidP="002D719A">
      <w:pPr>
        <w:pStyle w:val="a5"/>
        <w:numPr>
          <w:ilvl w:val="0"/>
          <w:numId w:val="91"/>
        </w:numPr>
        <w:tabs>
          <w:tab w:val="left" w:pos="860"/>
        </w:tabs>
        <w:spacing w:before="163"/>
        <w:rPr>
          <w:sz w:val="28"/>
        </w:rPr>
      </w:pPr>
      <w:r>
        <w:rPr>
          <w:sz w:val="28"/>
        </w:rPr>
        <w:t>рабочее</w:t>
      </w:r>
      <w:r>
        <w:rPr>
          <w:spacing w:val="-13"/>
          <w:sz w:val="28"/>
        </w:rPr>
        <w:t xml:space="preserve"> </w:t>
      </w:r>
      <w:r>
        <w:rPr>
          <w:sz w:val="28"/>
        </w:rPr>
        <w:t>место</w:t>
      </w:r>
      <w:r>
        <w:rPr>
          <w:spacing w:val="-10"/>
          <w:sz w:val="28"/>
        </w:rPr>
        <w:t xml:space="preserve"> </w:t>
      </w:r>
      <w:r>
        <w:rPr>
          <w:spacing w:val="-2"/>
          <w:sz w:val="28"/>
        </w:rPr>
        <w:t>преподавателя;</w:t>
      </w:r>
    </w:p>
    <w:p w:rsidR="00D27683" w:rsidRDefault="006542EE" w:rsidP="002D719A">
      <w:pPr>
        <w:pStyle w:val="a5"/>
        <w:numPr>
          <w:ilvl w:val="0"/>
          <w:numId w:val="91"/>
        </w:numPr>
        <w:tabs>
          <w:tab w:val="left" w:pos="860"/>
        </w:tabs>
        <w:spacing w:before="167"/>
        <w:rPr>
          <w:sz w:val="28"/>
        </w:rPr>
      </w:pPr>
      <w:r>
        <w:rPr>
          <w:spacing w:val="-2"/>
          <w:sz w:val="28"/>
        </w:rPr>
        <w:t>учебно-методический комплект.</w:t>
      </w:r>
    </w:p>
    <w:p w:rsidR="00D27683" w:rsidRDefault="00D27683">
      <w:pPr>
        <w:pStyle w:val="a3"/>
        <w:spacing w:before="100"/>
      </w:pPr>
    </w:p>
    <w:p w:rsidR="00D27683" w:rsidRDefault="006542EE">
      <w:pPr>
        <w:pStyle w:val="a3"/>
        <w:ind w:left="226"/>
      </w:pPr>
      <w:r>
        <w:rPr>
          <w:spacing w:val="-2"/>
        </w:rPr>
        <w:t>Технические</w:t>
      </w:r>
      <w:r>
        <w:rPr>
          <w:spacing w:val="-1"/>
        </w:rPr>
        <w:t xml:space="preserve"> </w:t>
      </w:r>
      <w:r>
        <w:rPr>
          <w:spacing w:val="-2"/>
        </w:rPr>
        <w:t>средства</w:t>
      </w:r>
      <w:r>
        <w:rPr>
          <w:spacing w:val="-1"/>
        </w:rPr>
        <w:t xml:space="preserve"> </w:t>
      </w:r>
      <w:r>
        <w:rPr>
          <w:spacing w:val="-2"/>
        </w:rPr>
        <w:t>обучения:</w:t>
      </w:r>
    </w:p>
    <w:p w:rsidR="00D27683" w:rsidRDefault="006542EE" w:rsidP="002D719A">
      <w:pPr>
        <w:pStyle w:val="a5"/>
        <w:numPr>
          <w:ilvl w:val="0"/>
          <w:numId w:val="91"/>
        </w:numPr>
        <w:tabs>
          <w:tab w:val="left" w:pos="860"/>
        </w:tabs>
        <w:spacing w:before="159"/>
        <w:rPr>
          <w:sz w:val="28"/>
        </w:rPr>
      </w:pPr>
      <w:r>
        <w:rPr>
          <w:spacing w:val="-2"/>
          <w:sz w:val="28"/>
        </w:rPr>
        <w:t>компьютер с</w:t>
      </w:r>
      <w:r>
        <w:rPr>
          <w:sz w:val="28"/>
        </w:rPr>
        <w:t xml:space="preserve"> </w:t>
      </w:r>
      <w:r>
        <w:rPr>
          <w:spacing w:val="-2"/>
          <w:sz w:val="28"/>
        </w:rPr>
        <w:t>лицензионным</w:t>
      </w:r>
      <w:r>
        <w:rPr>
          <w:spacing w:val="-3"/>
          <w:sz w:val="28"/>
        </w:rPr>
        <w:t xml:space="preserve"> </w:t>
      </w:r>
      <w:r>
        <w:rPr>
          <w:spacing w:val="-2"/>
          <w:sz w:val="28"/>
        </w:rPr>
        <w:t>программным</w:t>
      </w:r>
      <w:r>
        <w:rPr>
          <w:sz w:val="28"/>
        </w:rPr>
        <w:t xml:space="preserve"> </w:t>
      </w:r>
      <w:r>
        <w:rPr>
          <w:spacing w:val="-2"/>
          <w:sz w:val="28"/>
        </w:rPr>
        <w:t>обеспечением;</w:t>
      </w:r>
    </w:p>
    <w:p w:rsidR="00D27683" w:rsidRDefault="006542EE" w:rsidP="002D719A">
      <w:pPr>
        <w:pStyle w:val="a5"/>
        <w:numPr>
          <w:ilvl w:val="0"/>
          <w:numId w:val="91"/>
        </w:numPr>
        <w:tabs>
          <w:tab w:val="left" w:pos="860"/>
        </w:tabs>
        <w:spacing w:before="163"/>
        <w:rPr>
          <w:sz w:val="28"/>
        </w:rPr>
      </w:pPr>
      <w:proofErr w:type="spellStart"/>
      <w:r>
        <w:rPr>
          <w:spacing w:val="-2"/>
          <w:sz w:val="28"/>
        </w:rPr>
        <w:t>мультимедиапроектор</w:t>
      </w:r>
      <w:proofErr w:type="spellEnd"/>
      <w:r>
        <w:rPr>
          <w:spacing w:val="3"/>
          <w:sz w:val="28"/>
        </w:rPr>
        <w:t xml:space="preserve"> </w:t>
      </w:r>
      <w:r>
        <w:rPr>
          <w:spacing w:val="-2"/>
          <w:sz w:val="28"/>
        </w:rPr>
        <w:t>(переносной</w:t>
      </w:r>
      <w:r>
        <w:rPr>
          <w:sz w:val="28"/>
        </w:rPr>
        <w:t xml:space="preserve"> </w:t>
      </w:r>
      <w:r>
        <w:rPr>
          <w:spacing w:val="-2"/>
          <w:sz w:val="28"/>
        </w:rPr>
        <w:t>комплекс)</w:t>
      </w:r>
    </w:p>
    <w:p w:rsidR="00D27683" w:rsidRDefault="006542EE" w:rsidP="002D719A">
      <w:pPr>
        <w:pStyle w:val="a5"/>
        <w:numPr>
          <w:ilvl w:val="0"/>
          <w:numId w:val="91"/>
        </w:numPr>
        <w:tabs>
          <w:tab w:val="left" w:pos="860"/>
        </w:tabs>
        <w:spacing w:before="158"/>
        <w:rPr>
          <w:sz w:val="28"/>
        </w:rPr>
      </w:pPr>
      <w:r>
        <w:rPr>
          <w:spacing w:val="-2"/>
          <w:sz w:val="28"/>
        </w:rPr>
        <w:t>экран.</w:t>
      </w:r>
    </w:p>
    <w:p w:rsidR="00D27683" w:rsidRDefault="006542EE">
      <w:pPr>
        <w:spacing w:before="282"/>
        <w:ind w:left="922"/>
        <w:rPr>
          <w:i/>
          <w:sz w:val="24"/>
        </w:rPr>
      </w:pPr>
      <w:r>
        <w:rPr>
          <w:i/>
          <w:color w:val="C00000"/>
          <w:spacing w:val="-10"/>
          <w:sz w:val="24"/>
        </w:rPr>
        <w:t>.</w:t>
      </w:r>
    </w:p>
    <w:p w:rsidR="00D27683" w:rsidRDefault="006542EE" w:rsidP="002D719A">
      <w:pPr>
        <w:pStyle w:val="2"/>
        <w:numPr>
          <w:ilvl w:val="1"/>
          <w:numId w:val="92"/>
        </w:numPr>
        <w:tabs>
          <w:tab w:val="left" w:pos="1420"/>
        </w:tabs>
        <w:spacing w:before="124"/>
        <w:ind w:left="1420" w:hanging="493"/>
        <w:jc w:val="left"/>
      </w:pPr>
      <w:r>
        <w:t>Информационное</w:t>
      </w:r>
      <w:r>
        <w:rPr>
          <w:spacing w:val="-16"/>
        </w:rPr>
        <w:t xml:space="preserve"> </w:t>
      </w:r>
      <w:r>
        <w:t>обеспечение</w:t>
      </w:r>
      <w:r>
        <w:rPr>
          <w:spacing w:val="-16"/>
        </w:rPr>
        <w:t xml:space="preserve"> </w:t>
      </w:r>
      <w:r>
        <w:rPr>
          <w:spacing w:val="-2"/>
        </w:rPr>
        <w:t>обучения</w:t>
      </w:r>
    </w:p>
    <w:p w:rsidR="00D27683" w:rsidRDefault="006542EE">
      <w:pPr>
        <w:pStyle w:val="a3"/>
        <w:spacing w:before="158" w:line="360" w:lineRule="auto"/>
        <w:ind w:left="216" w:right="296" w:firstLine="710"/>
        <w:jc w:val="both"/>
      </w:pPr>
      <w:r>
        <w:t xml:space="preserve">Информационное обеспечение обучения содержит перечень рекомендуемых учебных изданий, Интернет-ресурсов, дополнительной </w:t>
      </w:r>
      <w:r>
        <w:rPr>
          <w:spacing w:val="-2"/>
        </w:rPr>
        <w:t>литературы.</w:t>
      </w:r>
    </w:p>
    <w:p w:rsidR="00D27683" w:rsidRDefault="006542EE">
      <w:pPr>
        <w:pStyle w:val="2"/>
        <w:spacing w:before="6"/>
        <w:ind w:left="2343" w:firstLine="0"/>
      </w:pPr>
      <w:r>
        <w:t>Основные</w:t>
      </w:r>
      <w:r>
        <w:rPr>
          <w:spacing w:val="-9"/>
        </w:rPr>
        <w:t xml:space="preserve"> </w:t>
      </w:r>
      <w:r>
        <w:t>источники</w:t>
      </w:r>
      <w:r>
        <w:rPr>
          <w:spacing w:val="-10"/>
        </w:rPr>
        <w:t xml:space="preserve"> </w:t>
      </w:r>
      <w:r>
        <w:t>(</w:t>
      </w:r>
      <w:r>
        <w:rPr>
          <w:spacing w:val="-10"/>
        </w:rPr>
        <w:t xml:space="preserve"> </w:t>
      </w:r>
      <w:r>
        <w:t>печатные</w:t>
      </w:r>
      <w:r>
        <w:rPr>
          <w:spacing w:val="-8"/>
        </w:rPr>
        <w:t xml:space="preserve"> </w:t>
      </w:r>
      <w:r>
        <w:rPr>
          <w:spacing w:val="-2"/>
        </w:rPr>
        <w:t>издания)</w:t>
      </w:r>
    </w:p>
    <w:p w:rsidR="00D27683" w:rsidRDefault="006542EE" w:rsidP="002D719A">
      <w:pPr>
        <w:pStyle w:val="a5"/>
        <w:numPr>
          <w:ilvl w:val="0"/>
          <w:numId w:val="90"/>
        </w:numPr>
        <w:tabs>
          <w:tab w:val="left" w:pos="1155"/>
        </w:tabs>
        <w:spacing w:before="316" w:line="362" w:lineRule="auto"/>
        <w:ind w:right="283" w:firstLine="566"/>
        <w:jc w:val="both"/>
        <w:rPr>
          <w:sz w:val="28"/>
        </w:rPr>
      </w:pPr>
      <w:r>
        <w:rPr>
          <w:sz w:val="28"/>
        </w:rPr>
        <w:t>Психология</w:t>
      </w:r>
      <w:r>
        <w:rPr>
          <w:spacing w:val="40"/>
          <w:sz w:val="28"/>
        </w:rPr>
        <w:t xml:space="preserve"> </w:t>
      </w:r>
      <w:r>
        <w:rPr>
          <w:sz w:val="28"/>
        </w:rPr>
        <w:t xml:space="preserve">общения: Учебник / Л.Д. Столяренко, </w:t>
      </w:r>
      <w:proofErr w:type="spellStart"/>
      <w:r>
        <w:rPr>
          <w:sz w:val="28"/>
        </w:rPr>
        <w:t>С.и</w:t>
      </w:r>
      <w:proofErr w:type="spellEnd"/>
      <w:r>
        <w:rPr>
          <w:sz w:val="28"/>
        </w:rPr>
        <w:t>. Самыгин. – Изд.2-е, стер – Ростов н/Д :Феникс, 2016</w:t>
      </w:r>
    </w:p>
    <w:p w:rsidR="00D27683" w:rsidRDefault="00D27683">
      <w:pPr>
        <w:pStyle w:val="a3"/>
        <w:spacing w:before="160"/>
      </w:pPr>
    </w:p>
    <w:p w:rsidR="00D27683" w:rsidRDefault="006542EE">
      <w:pPr>
        <w:pStyle w:val="2"/>
        <w:spacing w:before="1"/>
        <w:ind w:left="2291" w:firstLine="0"/>
      </w:pPr>
      <w:r>
        <w:t>Дополнительные</w:t>
      </w:r>
      <w:r>
        <w:rPr>
          <w:spacing w:val="-12"/>
        </w:rPr>
        <w:t xml:space="preserve"> </w:t>
      </w:r>
      <w:r>
        <w:t>источники</w:t>
      </w:r>
      <w:r>
        <w:rPr>
          <w:spacing w:val="-9"/>
        </w:rPr>
        <w:t xml:space="preserve"> </w:t>
      </w:r>
      <w:r>
        <w:t>(печатные</w:t>
      </w:r>
      <w:r>
        <w:rPr>
          <w:spacing w:val="-12"/>
        </w:rPr>
        <w:t xml:space="preserve"> </w:t>
      </w:r>
      <w:r>
        <w:rPr>
          <w:spacing w:val="-2"/>
        </w:rPr>
        <w:t>издания)</w:t>
      </w:r>
    </w:p>
    <w:p w:rsidR="00D27683" w:rsidRDefault="006542EE" w:rsidP="002D719A">
      <w:pPr>
        <w:pStyle w:val="a5"/>
        <w:numPr>
          <w:ilvl w:val="0"/>
          <w:numId w:val="89"/>
        </w:numPr>
        <w:tabs>
          <w:tab w:val="left" w:pos="1145"/>
        </w:tabs>
        <w:spacing w:before="316" w:line="362" w:lineRule="auto"/>
        <w:ind w:right="296" w:firstLine="566"/>
        <w:jc w:val="both"/>
        <w:rPr>
          <w:sz w:val="28"/>
        </w:rPr>
      </w:pPr>
      <w:r>
        <w:rPr>
          <w:sz w:val="28"/>
        </w:rPr>
        <w:t xml:space="preserve">Коноваленко, М.Ю. Психология общения: Учебник для СПО / М.Ю. Коноваленко, В.А. Коноваленко. - Люберцы: </w:t>
      </w:r>
      <w:proofErr w:type="spellStart"/>
      <w:r>
        <w:rPr>
          <w:sz w:val="28"/>
        </w:rPr>
        <w:t>Юрайт</w:t>
      </w:r>
      <w:proofErr w:type="spellEnd"/>
      <w:r>
        <w:rPr>
          <w:sz w:val="28"/>
        </w:rPr>
        <w:t>, 2019</w:t>
      </w:r>
    </w:p>
    <w:p w:rsidR="00D27683" w:rsidRDefault="006542EE" w:rsidP="002D719A">
      <w:pPr>
        <w:pStyle w:val="a5"/>
        <w:numPr>
          <w:ilvl w:val="0"/>
          <w:numId w:val="89"/>
        </w:numPr>
        <w:tabs>
          <w:tab w:val="left" w:pos="1112"/>
        </w:tabs>
        <w:spacing w:line="362" w:lineRule="auto"/>
        <w:ind w:right="303" w:firstLine="566"/>
        <w:jc w:val="both"/>
        <w:rPr>
          <w:sz w:val="28"/>
        </w:rPr>
      </w:pPr>
      <w:proofErr w:type="spellStart"/>
      <w:r>
        <w:rPr>
          <w:sz w:val="28"/>
        </w:rPr>
        <w:t>Корягина</w:t>
      </w:r>
      <w:proofErr w:type="spellEnd"/>
      <w:r>
        <w:rPr>
          <w:sz w:val="28"/>
        </w:rPr>
        <w:t xml:space="preserve">, Н.А. Психология общения: Учебник и практикум для СПО / Н.А. </w:t>
      </w:r>
      <w:proofErr w:type="spellStart"/>
      <w:r>
        <w:rPr>
          <w:sz w:val="28"/>
        </w:rPr>
        <w:t>Корягина</w:t>
      </w:r>
      <w:proofErr w:type="spellEnd"/>
      <w:r>
        <w:rPr>
          <w:sz w:val="28"/>
        </w:rPr>
        <w:t xml:space="preserve">, Н.В. Антонова, С.В. Овсянникова. - Люберцы: </w:t>
      </w:r>
      <w:proofErr w:type="spellStart"/>
      <w:r>
        <w:rPr>
          <w:sz w:val="28"/>
        </w:rPr>
        <w:t>Юрайт</w:t>
      </w:r>
      <w:proofErr w:type="spellEnd"/>
      <w:r>
        <w:rPr>
          <w:sz w:val="28"/>
        </w:rPr>
        <w:t>, 2019</w:t>
      </w:r>
    </w:p>
    <w:p w:rsidR="00D27683" w:rsidRDefault="006542EE" w:rsidP="002D719A">
      <w:pPr>
        <w:pStyle w:val="a5"/>
        <w:numPr>
          <w:ilvl w:val="0"/>
          <w:numId w:val="89"/>
        </w:numPr>
        <w:tabs>
          <w:tab w:val="left" w:pos="1136"/>
        </w:tabs>
        <w:spacing w:line="360" w:lineRule="auto"/>
        <w:ind w:right="286" w:firstLine="566"/>
        <w:jc w:val="both"/>
        <w:rPr>
          <w:sz w:val="28"/>
        </w:rPr>
      </w:pPr>
      <w:proofErr w:type="spellStart"/>
      <w:r>
        <w:rPr>
          <w:sz w:val="28"/>
        </w:rPr>
        <w:t>Лаундес</w:t>
      </w:r>
      <w:proofErr w:type="spellEnd"/>
      <w:r>
        <w:rPr>
          <w:sz w:val="28"/>
        </w:rPr>
        <w:t xml:space="preserve">, Л. Как говорить с кем угодно и о чем угодно. Психология успешного общения. Технологии эффективных коммуникаций / Л. </w:t>
      </w:r>
      <w:proofErr w:type="spellStart"/>
      <w:r>
        <w:rPr>
          <w:sz w:val="28"/>
        </w:rPr>
        <w:t>Лаундес</w:t>
      </w:r>
      <w:proofErr w:type="spellEnd"/>
      <w:r>
        <w:rPr>
          <w:sz w:val="28"/>
        </w:rPr>
        <w:t>. - М.: Добрая книга, 2016.</w:t>
      </w:r>
    </w:p>
    <w:p w:rsidR="00D27683" w:rsidRDefault="00D27683">
      <w:pPr>
        <w:spacing w:line="360" w:lineRule="auto"/>
        <w:jc w:val="both"/>
        <w:rPr>
          <w:sz w:val="28"/>
        </w:rPr>
        <w:sectPr w:rsidR="00D27683">
          <w:footerReference w:type="default" r:id="rId19"/>
          <w:pgSz w:w="11910" w:h="16840"/>
          <w:pgMar w:top="640" w:right="560" w:bottom="960" w:left="1200" w:header="0" w:footer="772" w:gutter="0"/>
          <w:cols w:space="720"/>
        </w:sectPr>
      </w:pPr>
    </w:p>
    <w:p w:rsidR="00D27683" w:rsidRDefault="006542EE" w:rsidP="002D719A">
      <w:pPr>
        <w:pStyle w:val="a5"/>
        <w:numPr>
          <w:ilvl w:val="0"/>
          <w:numId w:val="89"/>
        </w:numPr>
        <w:tabs>
          <w:tab w:val="left" w:pos="1232"/>
        </w:tabs>
        <w:spacing w:before="75" w:line="362" w:lineRule="auto"/>
        <w:ind w:right="291" w:firstLine="566"/>
        <w:jc w:val="both"/>
        <w:rPr>
          <w:sz w:val="28"/>
        </w:rPr>
      </w:pPr>
      <w:r>
        <w:rPr>
          <w:sz w:val="28"/>
        </w:rPr>
        <w:lastRenderedPageBreak/>
        <w:t>Ефимова, Н.С. Психология общения. Практикум по психологии: Учебное пособие / Н.С. Ефимова. - М.: ИД ФОРУМ, НИЦ ИНФРА-М, 2016.</w:t>
      </w:r>
    </w:p>
    <w:p w:rsidR="00D27683" w:rsidRDefault="006542EE" w:rsidP="002D719A">
      <w:pPr>
        <w:pStyle w:val="a5"/>
        <w:numPr>
          <w:ilvl w:val="0"/>
          <w:numId w:val="89"/>
        </w:numPr>
        <w:tabs>
          <w:tab w:val="left" w:pos="1121"/>
        </w:tabs>
        <w:spacing w:line="362" w:lineRule="auto"/>
        <w:ind w:right="295" w:firstLine="566"/>
        <w:jc w:val="both"/>
        <w:rPr>
          <w:sz w:val="28"/>
        </w:rPr>
      </w:pPr>
      <w:r>
        <w:rPr>
          <w:sz w:val="28"/>
        </w:rPr>
        <w:t>Ильин, Е.П. Психология общения и межличностных отношений / Е.П. Ильин.. - СПб.: Питер, 2016.</w:t>
      </w:r>
    </w:p>
    <w:p w:rsidR="00D27683" w:rsidRDefault="006542EE" w:rsidP="002D719A">
      <w:pPr>
        <w:pStyle w:val="a5"/>
        <w:numPr>
          <w:ilvl w:val="0"/>
          <w:numId w:val="89"/>
        </w:numPr>
        <w:tabs>
          <w:tab w:val="left" w:pos="1102"/>
        </w:tabs>
        <w:spacing w:line="362" w:lineRule="auto"/>
        <w:ind w:right="307" w:firstLine="566"/>
        <w:jc w:val="both"/>
        <w:rPr>
          <w:sz w:val="28"/>
        </w:rPr>
      </w:pPr>
      <w:proofErr w:type="spellStart"/>
      <w:r>
        <w:rPr>
          <w:sz w:val="28"/>
        </w:rPr>
        <w:t>Шеламова</w:t>
      </w:r>
      <w:proofErr w:type="spellEnd"/>
      <w:r>
        <w:rPr>
          <w:sz w:val="28"/>
        </w:rPr>
        <w:t xml:space="preserve">, Г.М. Деловая культура и психология общения: Учебник для начального проф. образования / Г.М. </w:t>
      </w:r>
      <w:proofErr w:type="spellStart"/>
      <w:r>
        <w:rPr>
          <w:sz w:val="28"/>
        </w:rPr>
        <w:t>Шеламова</w:t>
      </w:r>
      <w:proofErr w:type="spellEnd"/>
      <w:r>
        <w:rPr>
          <w:sz w:val="28"/>
        </w:rPr>
        <w:t>. - М.: ИЦ Академия, 2016</w:t>
      </w:r>
    </w:p>
    <w:p w:rsidR="00D27683" w:rsidRDefault="00D27683">
      <w:pPr>
        <w:pStyle w:val="a3"/>
        <w:spacing w:before="145"/>
      </w:pPr>
    </w:p>
    <w:p w:rsidR="00D27683" w:rsidRDefault="006542EE">
      <w:pPr>
        <w:pStyle w:val="2"/>
        <w:spacing w:before="1"/>
        <w:ind w:left="3534" w:firstLine="0"/>
      </w:pPr>
      <w:r>
        <w:rPr>
          <w:spacing w:val="-2"/>
        </w:rPr>
        <w:t>Перечень</w:t>
      </w:r>
      <w:r>
        <w:rPr>
          <w:spacing w:val="10"/>
        </w:rPr>
        <w:t xml:space="preserve"> </w:t>
      </w:r>
      <w:r>
        <w:rPr>
          <w:spacing w:val="-2"/>
        </w:rPr>
        <w:t>Интернет-ресурсов</w:t>
      </w:r>
    </w:p>
    <w:p w:rsidR="00D27683" w:rsidRDefault="006542EE" w:rsidP="002D719A">
      <w:pPr>
        <w:pStyle w:val="a5"/>
        <w:numPr>
          <w:ilvl w:val="0"/>
          <w:numId w:val="88"/>
        </w:numPr>
        <w:tabs>
          <w:tab w:val="left" w:pos="1338"/>
        </w:tabs>
        <w:spacing w:before="316" w:line="362" w:lineRule="auto"/>
        <w:ind w:right="294" w:firstLine="566"/>
        <w:jc w:val="both"/>
        <w:rPr>
          <w:sz w:val="28"/>
        </w:rPr>
      </w:pPr>
      <w:r>
        <w:rPr>
          <w:sz w:val="28"/>
        </w:rPr>
        <w:t>Психология на русском языке, [Электронный ресурс].</w:t>
      </w:r>
      <w:r>
        <w:rPr>
          <w:spacing w:val="40"/>
          <w:sz w:val="28"/>
        </w:rPr>
        <w:t xml:space="preserve"> </w:t>
      </w:r>
      <w:r>
        <w:rPr>
          <w:sz w:val="28"/>
        </w:rPr>
        <w:t>– Режим доступа:</w:t>
      </w:r>
      <w:r>
        <w:rPr>
          <w:spacing w:val="40"/>
          <w:sz w:val="28"/>
        </w:rPr>
        <w:t xml:space="preserve"> </w:t>
      </w:r>
      <w:hyperlink r:id="rId20">
        <w:r>
          <w:rPr>
            <w:color w:val="0000FF"/>
            <w:sz w:val="28"/>
            <w:u w:val="single" w:color="0000FF"/>
          </w:rPr>
          <w:t>http://psychology.ru</w:t>
        </w:r>
      </w:hyperlink>
      <w:r>
        <w:rPr>
          <w:sz w:val="28"/>
        </w:rPr>
        <w:t>,</w:t>
      </w:r>
      <w:r>
        <w:rPr>
          <w:spacing w:val="40"/>
          <w:sz w:val="28"/>
        </w:rPr>
        <w:t xml:space="preserve"> </w:t>
      </w:r>
      <w:r>
        <w:rPr>
          <w:sz w:val="28"/>
        </w:rPr>
        <w:t>свободный</w:t>
      </w:r>
    </w:p>
    <w:p w:rsidR="00D27683" w:rsidRDefault="006542EE" w:rsidP="002D719A">
      <w:pPr>
        <w:pStyle w:val="a5"/>
        <w:numPr>
          <w:ilvl w:val="0"/>
          <w:numId w:val="88"/>
        </w:numPr>
        <w:tabs>
          <w:tab w:val="left" w:pos="1448"/>
        </w:tabs>
        <w:spacing w:line="357" w:lineRule="auto"/>
        <w:ind w:right="289" w:firstLine="566"/>
        <w:jc w:val="both"/>
        <w:rPr>
          <w:sz w:val="28"/>
        </w:rPr>
      </w:pPr>
      <w:r>
        <w:rPr>
          <w:sz w:val="28"/>
        </w:rPr>
        <w:t xml:space="preserve">Мир психологии, [Электронный ресурс]. – Режим доступа: </w:t>
      </w:r>
      <w:hyperlink r:id="rId21">
        <w:r>
          <w:rPr>
            <w:color w:val="0000FF"/>
            <w:sz w:val="28"/>
            <w:u w:val="single" w:color="0000FF"/>
          </w:rPr>
          <w:t>http://psychology.net.ru/articles</w:t>
        </w:r>
      </w:hyperlink>
      <w:r>
        <w:rPr>
          <w:sz w:val="28"/>
        </w:rPr>
        <w:t>, свободный</w:t>
      </w:r>
    </w:p>
    <w:p w:rsidR="00D27683" w:rsidRDefault="006542EE" w:rsidP="002D719A">
      <w:pPr>
        <w:pStyle w:val="a5"/>
        <w:numPr>
          <w:ilvl w:val="0"/>
          <w:numId w:val="88"/>
        </w:numPr>
        <w:tabs>
          <w:tab w:val="left" w:pos="1348"/>
        </w:tabs>
        <w:spacing w:before="3" w:line="362" w:lineRule="auto"/>
        <w:ind w:right="289" w:firstLine="566"/>
        <w:jc w:val="both"/>
        <w:rPr>
          <w:sz w:val="28"/>
        </w:rPr>
      </w:pPr>
      <w:r>
        <w:rPr>
          <w:sz w:val="28"/>
        </w:rPr>
        <w:t>Электронная</w:t>
      </w:r>
      <w:r>
        <w:rPr>
          <w:spacing w:val="-3"/>
          <w:sz w:val="28"/>
        </w:rPr>
        <w:t xml:space="preserve"> </w:t>
      </w:r>
      <w:r>
        <w:rPr>
          <w:sz w:val="28"/>
        </w:rPr>
        <w:t>библиотека</w:t>
      </w:r>
      <w:r>
        <w:rPr>
          <w:spacing w:val="-3"/>
          <w:sz w:val="28"/>
        </w:rPr>
        <w:t xml:space="preserve"> </w:t>
      </w:r>
      <w:r>
        <w:rPr>
          <w:sz w:val="28"/>
        </w:rPr>
        <w:t>психологии,</w:t>
      </w:r>
      <w:r>
        <w:rPr>
          <w:spacing w:val="-2"/>
          <w:sz w:val="28"/>
        </w:rPr>
        <w:t xml:space="preserve"> </w:t>
      </w:r>
      <w:r>
        <w:rPr>
          <w:sz w:val="28"/>
        </w:rPr>
        <w:t>[Электронный</w:t>
      </w:r>
      <w:r>
        <w:rPr>
          <w:spacing w:val="-4"/>
          <w:sz w:val="28"/>
        </w:rPr>
        <w:t xml:space="preserve"> </w:t>
      </w:r>
      <w:r>
        <w:rPr>
          <w:sz w:val="28"/>
        </w:rPr>
        <w:t>ресурс].</w:t>
      </w:r>
      <w:r>
        <w:rPr>
          <w:spacing w:val="40"/>
          <w:sz w:val="28"/>
        </w:rPr>
        <w:t xml:space="preserve"> </w:t>
      </w:r>
      <w:r>
        <w:rPr>
          <w:sz w:val="28"/>
        </w:rPr>
        <w:t>–</w:t>
      </w:r>
      <w:r>
        <w:rPr>
          <w:spacing w:val="-7"/>
          <w:sz w:val="28"/>
        </w:rPr>
        <w:t xml:space="preserve"> </w:t>
      </w:r>
      <w:r>
        <w:rPr>
          <w:sz w:val="28"/>
        </w:rPr>
        <w:t xml:space="preserve">Режим доступа: </w:t>
      </w:r>
      <w:hyperlink r:id="rId22">
        <w:r>
          <w:rPr>
            <w:color w:val="0000FF"/>
            <w:sz w:val="28"/>
            <w:u w:val="single" w:color="0000FF"/>
          </w:rPr>
          <w:t>http://psylib.myword.ru</w:t>
        </w:r>
      </w:hyperlink>
      <w:r>
        <w:rPr>
          <w:color w:val="0000FF"/>
          <w:sz w:val="28"/>
        </w:rPr>
        <w:t xml:space="preserve"> </w:t>
      </w:r>
      <w:r>
        <w:rPr>
          <w:sz w:val="28"/>
        </w:rPr>
        <w:t>свободный</w:t>
      </w:r>
    </w:p>
    <w:p w:rsidR="00D27683" w:rsidRDefault="006542EE" w:rsidP="002D719A">
      <w:pPr>
        <w:pStyle w:val="a5"/>
        <w:numPr>
          <w:ilvl w:val="0"/>
          <w:numId w:val="88"/>
        </w:numPr>
        <w:tabs>
          <w:tab w:val="left" w:pos="1281"/>
        </w:tabs>
        <w:spacing w:line="362" w:lineRule="auto"/>
        <w:ind w:right="294" w:firstLine="566"/>
        <w:jc w:val="both"/>
        <w:rPr>
          <w:sz w:val="28"/>
        </w:rPr>
      </w:pPr>
      <w:r>
        <w:rPr>
          <w:sz w:val="28"/>
        </w:rPr>
        <w:t>Библиотека кафедры</w:t>
      </w:r>
      <w:r>
        <w:rPr>
          <w:spacing w:val="-1"/>
          <w:sz w:val="28"/>
        </w:rPr>
        <w:t xml:space="preserve"> </w:t>
      </w:r>
      <w:r>
        <w:rPr>
          <w:sz w:val="28"/>
        </w:rPr>
        <w:t>психологии БГУ</w:t>
      </w:r>
      <w:r>
        <w:rPr>
          <w:spacing w:val="-1"/>
          <w:sz w:val="28"/>
        </w:rPr>
        <w:t xml:space="preserve"> </w:t>
      </w:r>
      <w:r>
        <w:rPr>
          <w:sz w:val="28"/>
        </w:rPr>
        <w:t>[Электронный ресурс].</w:t>
      </w:r>
      <w:r>
        <w:rPr>
          <w:spacing w:val="40"/>
          <w:sz w:val="28"/>
        </w:rPr>
        <w:t xml:space="preserve"> </w:t>
      </w:r>
      <w:r>
        <w:rPr>
          <w:sz w:val="28"/>
        </w:rPr>
        <w:t xml:space="preserve">– Режим доступа: </w:t>
      </w:r>
      <w:hyperlink r:id="rId23">
        <w:r>
          <w:rPr>
            <w:color w:val="0000FF"/>
            <w:sz w:val="28"/>
            <w:u w:val="single" w:color="0000FF"/>
          </w:rPr>
          <w:t>http://go2bsu.narod.ru/libr/index.htm</w:t>
        </w:r>
      </w:hyperlink>
      <w:r>
        <w:rPr>
          <w:color w:val="0000FF"/>
          <w:sz w:val="28"/>
        </w:rPr>
        <w:t xml:space="preserve"> </w:t>
      </w:r>
      <w:r>
        <w:rPr>
          <w:sz w:val="28"/>
        </w:rPr>
        <w:t>свободный</w:t>
      </w:r>
    </w:p>
    <w:p w:rsidR="00D27683" w:rsidRDefault="006542EE" w:rsidP="002D719A">
      <w:pPr>
        <w:pStyle w:val="a5"/>
        <w:numPr>
          <w:ilvl w:val="0"/>
          <w:numId w:val="88"/>
        </w:numPr>
        <w:tabs>
          <w:tab w:val="left" w:pos="1420"/>
        </w:tabs>
        <w:spacing w:line="362" w:lineRule="auto"/>
        <w:ind w:right="289" w:firstLine="566"/>
        <w:jc w:val="both"/>
        <w:rPr>
          <w:sz w:val="28"/>
        </w:rPr>
      </w:pPr>
      <w:r>
        <w:rPr>
          <w:sz w:val="28"/>
        </w:rPr>
        <w:t xml:space="preserve">Электронная библиотека психологического факультета Самарского государственного университета, [Электронный ресурс]. – Режим доступа: </w:t>
      </w:r>
      <w:hyperlink r:id="rId24">
        <w:r>
          <w:rPr>
            <w:color w:val="0000FF"/>
            <w:sz w:val="28"/>
            <w:u w:val="single" w:color="0000FF"/>
          </w:rPr>
          <w:t>http://www.psycheya.ru</w:t>
        </w:r>
      </w:hyperlink>
      <w:r>
        <w:rPr>
          <w:color w:val="0000FF"/>
          <w:sz w:val="28"/>
        </w:rPr>
        <w:t xml:space="preserve"> </w:t>
      </w:r>
      <w:r>
        <w:rPr>
          <w:sz w:val="28"/>
        </w:rPr>
        <w:t>свободный</w:t>
      </w:r>
    </w:p>
    <w:p w:rsidR="00D27683" w:rsidRDefault="00D27683">
      <w:pPr>
        <w:spacing w:line="362" w:lineRule="auto"/>
        <w:jc w:val="both"/>
        <w:rPr>
          <w:sz w:val="28"/>
        </w:rPr>
        <w:sectPr w:rsidR="00D27683">
          <w:pgSz w:w="11910" w:h="16840"/>
          <w:pgMar w:top="620" w:right="560" w:bottom="960" w:left="1200" w:header="0" w:footer="772" w:gutter="0"/>
          <w:cols w:space="720"/>
        </w:sectPr>
      </w:pPr>
    </w:p>
    <w:p w:rsidR="00D27683" w:rsidRDefault="006542EE" w:rsidP="002D719A">
      <w:pPr>
        <w:pStyle w:val="1"/>
        <w:numPr>
          <w:ilvl w:val="0"/>
          <w:numId w:val="92"/>
        </w:numPr>
        <w:tabs>
          <w:tab w:val="left" w:pos="882"/>
          <w:tab w:val="left" w:pos="3942"/>
        </w:tabs>
        <w:spacing w:before="61" w:line="362" w:lineRule="auto"/>
        <w:ind w:left="3942" w:right="677" w:hanging="3342"/>
        <w:jc w:val="left"/>
      </w:pPr>
      <w:r>
        <w:lastRenderedPageBreak/>
        <w:t>КОНТРОЛЬ</w:t>
      </w:r>
      <w:r>
        <w:rPr>
          <w:spacing w:val="-11"/>
        </w:rPr>
        <w:t xml:space="preserve"> </w:t>
      </w:r>
      <w:r>
        <w:t>И</w:t>
      </w:r>
      <w:r>
        <w:rPr>
          <w:spacing w:val="-10"/>
        </w:rPr>
        <w:t xml:space="preserve"> </w:t>
      </w:r>
      <w:r>
        <w:t>ОЦЕНКА</w:t>
      </w:r>
      <w:r>
        <w:rPr>
          <w:spacing w:val="-5"/>
        </w:rPr>
        <w:t xml:space="preserve"> </w:t>
      </w:r>
      <w:r>
        <w:t>РЕЗУЛЬТАТОВ</w:t>
      </w:r>
      <w:r>
        <w:rPr>
          <w:spacing w:val="-9"/>
        </w:rPr>
        <w:t xml:space="preserve"> </w:t>
      </w:r>
      <w:r>
        <w:t>ОСВОЕНИЯ</w:t>
      </w:r>
      <w:r>
        <w:rPr>
          <w:spacing w:val="-9"/>
        </w:rPr>
        <w:t xml:space="preserve"> </w:t>
      </w:r>
      <w:r>
        <w:t xml:space="preserve">УЧЕБНОЙ </w:t>
      </w:r>
      <w:r>
        <w:rPr>
          <w:spacing w:val="-2"/>
        </w:rPr>
        <w:t>ДИСЦИПЛИНЫ</w:t>
      </w:r>
    </w:p>
    <w:p w:rsidR="00D27683" w:rsidRDefault="006542EE">
      <w:pPr>
        <w:pStyle w:val="a3"/>
        <w:spacing w:line="360" w:lineRule="auto"/>
        <w:ind w:left="216" w:right="294" w:firstLine="710"/>
        <w:jc w:val="both"/>
      </w:pPr>
      <w:r>
        <w:t>Контроль и оценка результатов освоения учебной дисциплины осуществляется преподавателем в процессе проведения практических занятий, лабораторных работ, тестирования, а также в результате выполнения обучающимися индивидуальных заданий, проектов, исследований.</w:t>
      </w:r>
    </w:p>
    <w:p w:rsidR="00D27683" w:rsidRDefault="006542EE">
      <w:pPr>
        <w:pStyle w:val="a3"/>
        <w:spacing w:line="357" w:lineRule="auto"/>
        <w:ind w:left="216" w:right="298" w:firstLine="710"/>
        <w:jc w:val="both"/>
      </w:pPr>
      <w:r>
        <w:t>Результаты обучения раскрываются через усвоенные знания и приобретенные умения, направленные на приобретение общих компетенций.</w:t>
      </w:r>
    </w:p>
    <w:p w:rsidR="00D27683" w:rsidRDefault="00D27683">
      <w:pPr>
        <w:pStyle w:val="a3"/>
        <w:rPr>
          <w:sz w:val="20"/>
        </w:rPr>
      </w:pPr>
    </w:p>
    <w:p w:rsidR="00D27683" w:rsidRDefault="00D27683">
      <w:pPr>
        <w:pStyle w:val="a3"/>
        <w:spacing w:before="187"/>
        <w:rPr>
          <w:sz w:val="20"/>
        </w:rPr>
      </w:pP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50"/>
        <w:gridCol w:w="3087"/>
        <w:gridCol w:w="3019"/>
      </w:tblGrid>
      <w:tr w:rsidR="00D27683">
        <w:trPr>
          <w:trHeight w:val="278"/>
        </w:trPr>
        <w:tc>
          <w:tcPr>
            <w:tcW w:w="3750" w:type="dxa"/>
          </w:tcPr>
          <w:p w:rsidR="00D27683" w:rsidRDefault="006542EE">
            <w:pPr>
              <w:pStyle w:val="TableParagraph"/>
              <w:spacing w:line="258" w:lineRule="exact"/>
              <w:ind w:left="686"/>
              <w:rPr>
                <w:b/>
                <w:i/>
                <w:sz w:val="24"/>
              </w:rPr>
            </w:pPr>
            <w:r>
              <w:rPr>
                <w:b/>
                <w:i/>
                <w:sz w:val="24"/>
              </w:rPr>
              <w:t xml:space="preserve">Результаты </w:t>
            </w:r>
            <w:r>
              <w:rPr>
                <w:b/>
                <w:i/>
                <w:spacing w:val="-2"/>
                <w:sz w:val="24"/>
              </w:rPr>
              <w:t>обучения</w:t>
            </w:r>
          </w:p>
        </w:tc>
        <w:tc>
          <w:tcPr>
            <w:tcW w:w="3087" w:type="dxa"/>
          </w:tcPr>
          <w:p w:rsidR="00D27683" w:rsidRDefault="006542EE">
            <w:pPr>
              <w:pStyle w:val="TableParagraph"/>
              <w:spacing w:line="258" w:lineRule="exact"/>
              <w:ind w:left="595"/>
              <w:rPr>
                <w:b/>
                <w:i/>
                <w:sz w:val="24"/>
              </w:rPr>
            </w:pPr>
            <w:r>
              <w:rPr>
                <w:b/>
                <w:i/>
                <w:sz w:val="24"/>
              </w:rPr>
              <w:t xml:space="preserve">Критерии </w:t>
            </w:r>
            <w:r>
              <w:rPr>
                <w:b/>
                <w:i/>
                <w:spacing w:val="-2"/>
                <w:sz w:val="24"/>
              </w:rPr>
              <w:t>оценки</w:t>
            </w:r>
          </w:p>
        </w:tc>
        <w:tc>
          <w:tcPr>
            <w:tcW w:w="3019" w:type="dxa"/>
          </w:tcPr>
          <w:p w:rsidR="00D27683" w:rsidRDefault="006542EE">
            <w:pPr>
              <w:pStyle w:val="TableParagraph"/>
              <w:spacing w:line="258" w:lineRule="exact"/>
              <w:ind w:left="653"/>
              <w:rPr>
                <w:b/>
                <w:i/>
                <w:sz w:val="24"/>
              </w:rPr>
            </w:pPr>
            <w:r>
              <w:rPr>
                <w:b/>
                <w:i/>
                <w:sz w:val="24"/>
              </w:rPr>
              <w:t>Методы</w:t>
            </w:r>
            <w:r>
              <w:rPr>
                <w:b/>
                <w:i/>
                <w:spacing w:val="3"/>
                <w:sz w:val="24"/>
              </w:rPr>
              <w:t xml:space="preserve"> </w:t>
            </w:r>
            <w:r>
              <w:rPr>
                <w:b/>
                <w:i/>
                <w:spacing w:val="-2"/>
                <w:sz w:val="24"/>
              </w:rPr>
              <w:t>оценки</w:t>
            </w:r>
          </w:p>
        </w:tc>
      </w:tr>
      <w:tr w:rsidR="00D27683">
        <w:trPr>
          <w:trHeight w:val="273"/>
        </w:trPr>
        <w:tc>
          <w:tcPr>
            <w:tcW w:w="9856" w:type="dxa"/>
            <w:gridSpan w:val="3"/>
          </w:tcPr>
          <w:p w:rsidR="00D27683" w:rsidRDefault="006542EE">
            <w:pPr>
              <w:pStyle w:val="TableParagraph"/>
              <w:spacing w:line="253" w:lineRule="exact"/>
              <w:rPr>
                <w:sz w:val="24"/>
              </w:rPr>
            </w:pPr>
            <w:r>
              <w:rPr>
                <w:spacing w:val="-2"/>
                <w:sz w:val="24"/>
              </w:rPr>
              <w:t>Знания:</w:t>
            </w:r>
          </w:p>
        </w:tc>
      </w:tr>
      <w:tr w:rsidR="00D27683">
        <w:trPr>
          <w:trHeight w:val="6625"/>
        </w:trPr>
        <w:tc>
          <w:tcPr>
            <w:tcW w:w="3750" w:type="dxa"/>
          </w:tcPr>
          <w:p w:rsidR="00D27683" w:rsidRDefault="006542EE">
            <w:pPr>
              <w:pStyle w:val="TableParagraph"/>
              <w:spacing w:line="242" w:lineRule="auto"/>
              <w:ind w:right="98"/>
              <w:jc w:val="both"/>
              <w:rPr>
                <w:sz w:val="24"/>
              </w:rPr>
            </w:pPr>
            <w:r>
              <w:rPr>
                <w:sz w:val="24"/>
              </w:rPr>
              <w:t xml:space="preserve">Взаимосвязь общения и </w:t>
            </w:r>
            <w:r>
              <w:rPr>
                <w:spacing w:val="-2"/>
                <w:sz w:val="24"/>
              </w:rPr>
              <w:t>деятельности.</w:t>
            </w:r>
          </w:p>
          <w:p w:rsidR="00D27683" w:rsidRDefault="006542EE">
            <w:pPr>
              <w:pStyle w:val="TableParagraph"/>
              <w:spacing w:line="242" w:lineRule="auto"/>
              <w:ind w:right="100"/>
              <w:jc w:val="both"/>
              <w:rPr>
                <w:sz w:val="24"/>
              </w:rPr>
            </w:pPr>
            <w:r>
              <w:rPr>
                <w:sz w:val="24"/>
              </w:rPr>
              <w:t xml:space="preserve">Цели, функции, виды и уровни </w:t>
            </w:r>
            <w:r>
              <w:rPr>
                <w:spacing w:val="-2"/>
                <w:sz w:val="24"/>
              </w:rPr>
              <w:t>общения.</w:t>
            </w:r>
          </w:p>
          <w:p w:rsidR="00D27683" w:rsidRDefault="006542EE">
            <w:pPr>
              <w:pStyle w:val="TableParagraph"/>
              <w:spacing w:line="242" w:lineRule="auto"/>
              <w:ind w:right="99"/>
              <w:jc w:val="both"/>
              <w:rPr>
                <w:sz w:val="24"/>
              </w:rPr>
            </w:pPr>
            <w:r>
              <w:rPr>
                <w:sz w:val="24"/>
              </w:rPr>
              <w:t xml:space="preserve">Роли и ролевые ожидания в </w:t>
            </w:r>
            <w:r>
              <w:rPr>
                <w:spacing w:val="-2"/>
                <w:sz w:val="24"/>
              </w:rPr>
              <w:t>общении.</w:t>
            </w:r>
          </w:p>
          <w:p w:rsidR="00D27683" w:rsidRDefault="006542EE">
            <w:pPr>
              <w:pStyle w:val="TableParagraph"/>
              <w:tabs>
                <w:tab w:val="left" w:pos="2413"/>
              </w:tabs>
              <w:spacing w:line="242" w:lineRule="auto"/>
              <w:ind w:right="96" w:firstLine="62"/>
              <w:jc w:val="both"/>
              <w:rPr>
                <w:sz w:val="24"/>
              </w:rPr>
            </w:pPr>
            <w:r>
              <w:rPr>
                <w:spacing w:val="-4"/>
                <w:sz w:val="24"/>
              </w:rPr>
              <w:t>Виды</w:t>
            </w:r>
            <w:r>
              <w:rPr>
                <w:sz w:val="24"/>
              </w:rPr>
              <w:tab/>
            </w:r>
            <w:r>
              <w:rPr>
                <w:spacing w:val="-2"/>
                <w:sz w:val="24"/>
              </w:rPr>
              <w:t>социальных взаимодействий.</w:t>
            </w:r>
          </w:p>
          <w:p w:rsidR="00D27683" w:rsidRDefault="006542EE">
            <w:pPr>
              <w:pStyle w:val="TableParagraph"/>
              <w:spacing w:line="242" w:lineRule="auto"/>
              <w:ind w:right="100"/>
              <w:jc w:val="both"/>
              <w:rPr>
                <w:sz w:val="24"/>
              </w:rPr>
            </w:pPr>
            <w:r>
              <w:rPr>
                <w:sz w:val="24"/>
              </w:rPr>
              <w:t xml:space="preserve">Механизмы взаимопонимания в </w:t>
            </w:r>
            <w:r>
              <w:rPr>
                <w:spacing w:val="-2"/>
                <w:sz w:val="24"/>
              </w:rPr>
              <w:t>общении.</w:t>
            </w:r>
          </w:p>
          <w:p w:rsidR="00D27683" w:rsidRDefault="006542EE">
            <w:pPr>
              <w:pStyle w:val="TableParagraph"/>
              <w:ind w:right="98"/>
              <w:jc w:val="both"/>
              <w:rPr>
                <w:sz w:val="24"/>
              </w:rPr>
            </w:pPr>
            <w:r>
              <w:rPr>
                <w:sz w:val="24"/>
              </w:rPr>
              <w:t>Техники и приемы общения, правила слушания, ведения беседы, убеждения.</w:t>
            </w:r>
          </w:p>
          <w:p w:rsidR="00D27683" w:rsidRDefault="006542EE">
            <w:pPr>
              <w:pStyle w:val="TableParagraph"/>
              <w:tabs>
                <w:tab w:val="left" w:pos="1467"/>
                <w:tab w:val="left" w:pos="1539"/>
                <w:tab w:val="left" w:pos="2747"/>
                <w:tab w:val="left" w:pos="3510"/>
              </w:tabs>
              <w:ind w:right="99"/>
              <w:rPr>
                <w:sz w:val="24"/>
              </w:rPr>
            </w:pPr>
            <w:r>
              <w:rPr>
                <w:sz w:val="24"/>
              </w:rPr>
              <w:t xml:space="preserve">Этические принципы общения. </w:t>
            </w:r>
            <w:r>
              <w:rPr>
                <w:spacing w:val="-2"/>
                <w:sz w:val="24"/>
              </w:rPr>
              <w:t>Источники,</w:t>
            </w:r>
            <w:r>
              <w:rPr>
                <w:sz w:val="24"/>
              </w:rPr>
              <w:tab/>
            </w:r>
            <w:r>
              <w:rPr>
                <w:sz w:val="24"/>
              </w:rPr>
              <w:tab/>
            </w:r>
            <w:r>
              <w:rPr>
                <w:spacing w:val="-2"/>
                <w:sz w:val="24"/>
              </w:rPr>
              <w:t>причины,</w:t>
            </w:r>
            <w:r>
              <w:rPr>
                <w:sz w:val="24"/>
              </w:rPr>
              <w:tab/>
            </w:r>
            <w:r>
              <w:rPr>
                <w:spacing w:val="-4"/>
                <w:sz w:val="24"/>
              </w:rPr>
              <w:t>виды</w:t>
            </w:r>
            <w:r>
              <w:rPr>
                <w:sz w:val="24"/>
              </w:rPr>
              <w:tab/>
            </w:r>
            <w:r>
              <w:rPr>
                <w:spacing w:val="-10"/>
                <w:sz w:val="24"/>
              </w:rPr>
              <w:t xml:space="preserve">и </w:t>
            </w:r>
            <w:r>
              <w:rPr>
                <w:sz w:val="24"/>
              </w:rPr>
              <w:t xml:space="preserve">способы разрешения конфликтов. </w:t>
            </w:r>
            <w:r>
              <w:rPr>
                <w:spacing w:val="-2"/>
                <w:sz w:val="24"/>
              </w:rPr>
              <w:t>Приемы</w:t>
            </w:r>
            <w:r>
              <w:rPr>
                <w:sz w:val="24"/>
              </w:rPr>
              <w:tab/>
            </w:r>
            <w:proofErr w:type="spellStart"/>
            <w:r>
              <w:rPr>
                <w:spacing w:val="-2"/>
                <w:sz w:val="24"/>
              </w:rPr>
              <w:t>саморегуляции</w:t>
            </w:r>
            <w:proofErr w:type="spellEnd"/>
            <w:r>
              <w:rPr>
                <w:sz w:val="24"/>
              </w:rPr>
              <w:tab/>
            </w:r>
            <w:r>
              <w:rPr>
                <w:spacing w:val="-47"/>
                <w:sz w:val="24"/>
              </w:rPr>
              <w:t xml:space="preserve"> </w:t>
            </w:r>
            <w:r>
              <w:rPr>
                <w:spacing w:val="-8"/>
                <w:sz w:val="24"/>
              </w:rPr>
              <w:t xml:space="preserve">в </w:t>
            </w:r>
            <w:r>
              <w:rPr>
                <w:sz w:val="24"/>
              </w:rPr>
              <w:t>процессе общения.</w:t>
            </w:r>
          </w:p>
        </w:tc>
        <w:tc>
          <w:tcPr>
            <w:tcW w:w="3087" w:type="dxa"/>
          </w:tcPr>
          <w:p w:rsidR="00D27683" w:rsidRDefault="006542EE">
            <w:pPr>
              <w:pStyle w:val="TableParagraph"/>
              <w:spacing w:line="268" w:lineRule="exact"/>
              <w:rPr>
                <w:sz w:val="24"/>
              </w:rPr>
            </w:pPr>
            <w:r>
              <w:rPr>
                <w:spacing w:val="-2"/>
                <w:sz w:val="24"/>
              </w:rPr>
              <w:t>Знать:</w:t>
            </w:r>
          </w:p>
          <w:p w:rsidR="00D27683" w:rsidRDefault="006542EE">
            <w:pPr>
              <w:pStyle w:val="TableParagraph"/>
              <w:tabs>
                <w:tab w:val="left" w:pos="1697"/>
                <w:tab w:val="left" w:pos="2857"/>
              </w:tabs>
              <w:spacing w:before="4" w:line="237" w:lineRule="auto"/>
              <w:ind w:right="88"/>
              <w:rPr>
                <w:sz w:val="24"/>
              </w:rPr>
            </w:pPr>
            <w:r>
              <w:rPr>
                <w:spacing w:val="-2"/>
                <w:sz w:val="24"/>
              </w:rPr>
              <w:t>-взаимосвязь</w:t>
            </w:r>
            <w:r>
              <w:rPr>
                <w:sz w:val="24"/>
              </w:rPr>
              <w:tab/>
            </w:r>
            <w:r>
              <w:rPr>
                <w:spacing w:val="-2"/>
                <w:sz w:val="24"/>
              </w:rPr>
              <w:t>общения</w:t>
            </w:r>
            <w:r>
              <w:rPr>
                <w:sz w:val="24"/>
              </w:rPr>
              <w:tab/>
            </w:r>
            <w:r>
              <w:rPr>
                <w:spacing w:val="-10"/>
                <w:sz w:val="24"/>
              </w:rPr>
              <w:t xml:space="preserve">и </w:t>
            </w:r>
            <w:r>
              <w:rPr>
                <w:spacing w:val="-2"/>
                <w:sz w:val="24"/>
              </w:rPr>
              <w:t>деятельности;</w:t>
            </w:r>
          </w:p>
          <w:p w:rsidR="00D27683" w:rsidRDefault="006542EE">
            <w:pPr>
              <w:pStyle w:val="TableParagraph"/>
              <w:tabs>
                <w:tab w:val="left" w:pos="896"/>
                <w:tab w:val="left" w:pos="2095"/>
                <w:tab w:val="left" w:pos="2857"/>
              </w:tabs>
              <w:spacing w:before="6" w:line="237" w:lineRule="auto"/>
              <w:ind w:right="88"/>
              <w:rPr>
                <w:sz w:val="24"/>
              </w:rPr>
            </w:pPr>
            <w:r>
              <w:rPr>
                <w:spacing w:val="-2"/>
                <w:sz w:val="24"/>
              </w:rPr>
              <w:t>цели,</w:t>
            </w:r>
            <w:r>
              <w:rPr>
                <w:sz w:val="24"/>
              </w:rPr>
              <w:tab/>
            </w:r>
            <w:r>
              <w:rPr>
                <w:spacing w:val="-2"/>
                <w:sz w:val="24"/>
              </w:rPr>
              <w:t>функции,</w:t>
            </w:r>
            <w:r>
              <w:rPr>
                <w:sz w:val="24"/>
              </w:rPr>
              <w:tab/>
            </w:r>
            <w:r>
              <w:rPr>
                <w:spacing w:val="-4"/>
                <w:sz w:val="24"/>
              </w:rPr>
              <w:t>виды</w:t>
            </w:r>
            <w:r>
              <w:rPr>
                <w:sz w:val="24"/>
              </w:rPr>
              <w:tab/>
            </w:r>
            <w:r>
              <w:rPr>
                <w:spacing w:val="-10"/>
                <w:sz w:val="24"/>
              </w:rPr>
              <w:t xml:space="preserve">и </w:t>
            </w:r>
            <w:r>
              <w:rPr>
                <w:sz w:val="24"/>
              </w:rPr>
              <w:t>уровни общения;</w:t>
            </w:r>
          </w:p>
          <w:p w:rsidR="00D27683" w:rsidRDefault="006542EE">
            <w:pPr>
              <w:pStyle w:val="TableParagraph"/>
              <w:spacing w:before="6" w:line="237" w:lineRule="auto"/>
              <w:ind w:right="84"/>
              <w:rPr>
                <w:sz w:val="24"/>
              </w:rPr>
            </w:pPr>
            <w:r>
              <w:rPr>
                <w:sz w:val="24"/>
              </w:rPr>
              <w:t>-роли</w:t>
            </w:r>
            <w:r>
              <w:rPr>
                <w:spacing w:val="35"/>
                <w:sz w:val="24"/>
              </w:rPr>
              <w:t xml:space="preserve"> </w:t>
            </w:r>
            <w:r>
              <w:rPr>
                <w:sz w:val="24"/>
              </w:rPr>
              <w:t>и</w:t>
            </w:r>
            <w:r>
              <w:rPr>
                <w:spacing w:val="40"/>
                <w:sz w:val="24"/>
              </w:rPr>
              <w:t xml:space="preserve"> </w:t>
            </w:r>
            <w:r>
              <w:rPr>
                <w:sz w:val="24"/>
              </w:rPr>
              <w:t>ролевые</w:t>
            </w:r>
            <w:r>
              <w:rPr>
                <w:spacing w:val="29"/>
                <w:sz w:val="24"/>
              </w:rPr>
              <w:t xml:space="preserve"> </w:t>
            </w:r>
            <w:r>
              <w:rPr>
                <w:sz w:val="24"/>
              </w:rPr>
              <w:t>ожидания в общении;</w:t>
            </w:r>
          </w:p>
          <w:p w:rsidR="00D27683" w:rsidRDefault="006542EE">
            <w:pPr>
              <w:pStyle w:val="TableParagraph"/>
              <w:tabs>
                <w:tab w:val="left" w:pos="1761"/>
              </w:tabs>
              <w:spacing w:before="5" w:line="237" w:lineRule="auto"/>
              <w:ind w:right="84" w:firstLine="62"/>
              <w:rPr>
                <w:sz w:val="24"/>
              </w:rPr>
            </w:pPr>
            <w:r>
              <w:rPr>
                <w:spacing w:val="-2"/>
                <w:sz w:val="24"/>
              </w:rPr>
              <w:t>-виды</w:t>
            </w:r>
            <w:r>
              <w:rPr>
                <w:sz w:val="24"/>
              </w:rPr>
              <w:tab/>
            </w:r>
            <w:r>
              <w:rPr>
                <w:spacing w:val="-2"/>
                <w:sz w:val="24"/>
              </w:rPr>
              <w:t>социальных взаимодействий;</w:t>
            </w:r>
          </w:p>
          <w:p w:rsidR="00D27683" w:rsidRDefault="006542EE">
            <w:pPr>
              <w:pStyle w:val="TableParagraph"/>
              <w:tabs>
                <w:tab w:val="left" w:pos="2873"/>
              </w:tabs>
              <w:spacing w:before="4"/>
              <w:ind w:right="88"/>
              <w:rPr>
                <w:sz w:val="24"/>
              </w:rPr>
            </w:pPr>
            <w:r>
              <w:rPr>
                <w:spacing w:val="-2"/>
                <w:sz w:val="24"/>
              </w:rPr>
              <w:t>-механизмы взаимопонимания</w:t>
            </w:r>
            <w:r>
              <w:rPr>
                <w:sz w:val="24"/>
              </w:rPr>
              <w:tab/>
            </w:r>
            <w:r>
              <w:rPr>
                <w:spacing w:val="-10"/>
                <w:sz w:val="24"/>
              </w:rPr>
              <w:t xml:space="preserve">в </w:t>
            </w:r>
            <w:r>
              <w:rPr>
                <w:spacing w:val="-2"/>
                <w:sz w:val="24"/>
              </w:rPr>
              <w:t>общении;</w:t>
            </w:r>
          </w:p>
          <w:p w:rsidR="00D27683" w:rsidRDefault="006542EE">
            <w:pPr>
              <w:pStyle w:val="TableParagraph"/>
              <w:tabs>
                <w:tab w:val="left" w:pos="2164"/>
              </w:tabs>
              <w:ind w:right="88"/>
              <w:jc w:val="both"/>
              <w:rPr>
                <w:sz w:val="24"/>
              </w:rPr>
            </w:pPr>
            <w:r>
              <w:rPr>
                <w:sz w:val="24"/>
              </w:rPr>
              <w:t xml:space="preserve">-техники и приемы </w:t>
            </w:r>
            <w:r>
              <w:rPr>
                <w:spacing w:val="-2"/>
                <w:sz w:val="24"/>
              </w:rPr>
              <w:t>общения,</w:t>
            </w:r>
            <w:r>
              <w:rPr>
                <w:sz w:val="24"/>
              </w:rPr>
              <w:tab/>
            </w:r>
            <w:r>
              <w:rPr>
                <w:spacing w:val="-2"/>
                <w:sz w:val="24"/>
              </w:rPr>
              <w:t xml:space="preserve">правила </w:t>
            </w:r>
            <w:r>
              <w:rPr>
                <w:sz w:val="24"/>
              </w:rPr>
              <w:t xml:space="preserve">слушания, ведения беседы, </w:t>
            </w:r>
            <w:r>
              <w:rPr>
                <w:spacing w:val="-2"/>
                <w:sz w:val="24"/>
              </w:rPr>
              <w:t>убеждения;</w:t>
            </w:r>
          </w:p>
          <w:p w:rsidR="00D27683" w:rsidRDefault="006542EE">
            <w:pPr>
              <w:pStyle w:val="TableParagraph"/>
              <w:tabs>
                <w:tab w:val="left" w:pos="1934"/>
              </w:tabs>
              <w:spacing w:line="242" w:lineRule="auto"/>
              <w:ind w:right="87"/>
              <w:jc w:val="both"/>
              <w:rPr>
                <w:sz w:val="24"/>
              </w:rPr>
            </w:pPr>
            <w:r>
              <w:rPr>
                <w:spacing w:val="-2"/>
                <w:sz w:val="24"/>
              </w:rPr>
              <w:t>-этические</w:t>
            </w:r>
            <w:r>
              <w:rPr>
                <w:sz w:val="24"/>
              </w:rPr>
              <w:tab/>
            </w:r>
            <w:r>
              <w:rPr>
                <w:spacing w:val="-2"/>
                <w:sz w:val="24"/>
              </w:rPr>
              <w:t>принципы общения;</w:t>
            </w:r>
          </w:p>
          <w:p w:rsidR="00D27683" w:rsidRDefault="006542EE">
            <w:pPr>
              <w:pStyle w:val="TableParagraph"/>
              <w:ind w:right="86"/>
              <w:jc w:val="both"/>
              <w:rPr>
                <w:sz w:val="24"/>
              </w:rPr>
            </w:pPr>
            <w:r>
              <w:rPr>
                <w:sz w:val="24"/>
              </w:rPr>
              <w:t>-источники,</w:t>
            </w:r>
            <w:r>
              <w:rPr>
                <w:spacing w:val="-2"/>
                <w:sz w:val="24"/>
              </w:rPr>
              <w:t xml:space="preserve"> </w:t>
            </w:r>
            <w:r>
              <w:rPr>
                <w:sz w:val="24"/>
              </w:rPr>
              <w:t>причины,</w:t>
            </w:r>
            <w:r>
              <w:rPr>
                <w:spacing w:val="-2"/>
                <w:sz w:val="24"/>
              </w:rPr>
              <w:t xml:space="preserve"> </w:t>
            </w:r>
            <w:r>
              <w:rPr>
                <w:sz w:val="24"/>
              </w:rPr>
              <w:t xml:space="preserve">виды и способы разрешения </w:t>
            </w:r>
            <w:r>
              <w:rPr>
                <w:spacing w:val="-2"/>
                <w:sz w:val="24"/>
              </w:rPr>
              <w:t>конфликтов;</w:t>
            </w:r>
          </w:p>
          <w:p w:rsidR="00D27683" w:rsidRDefault="006542EE">
            <w:pPr>
              <w:pStyle w:val="TableParagraph"/>
              <w:spacing w:line="237" w:lineRule="auto"/>
              <w:ind w:right="88"/>
              <w:jc w:val="both"/>
              <w:rPr>
                <w:sz w:val="24"/>
              </w:rPr>
            </w:pPr>
            <w:r>
              <w:rPr>
                <w:sz w:val="24"/>
              </w:rPr>
              <w:t xml:space="preserve">-приемы </w:t>
            </w:r>
            <w:proofErr w:type="spellStart"/>
            <w:r>
              <w:rPr>
                <w:sz w:val="24"/>
              </w:rPr>
              <w:t>саморегуляции</w:t>
            </w:r>
            <w:proofErr w:type="spellEnd"/>
            <w:r>
              <w:rPr>
                <w:sz w:val="24"/>
              </w:rPr>
              <w:t xml:space="preserve"> в процессе общения.</w:t>
            </w:r>
          </w:p>
        </w:tc>
        <w:tc>
          <w:tcPr>
            <w:tcW w:w="3019" w:type="dxa"/>
          </w:tcPr>
          <w:p w:rsidR="00D27683" w:rsidRDefault="006542EE">
            <w:pPr>
              <w:pStyle w:val="TableParagraph"/>
              <w:tabs>
                <w:tab w:val="left" w:pos="2255"/>
              </w:tabs>
              <w:ind w:left="111" w:right="93"/>
              <w:rPr>
                <w:sz w:val="24"/>
              </w:rPr>
            </w:pPr>
            <w:r>
              <w:rPr>
                <w:sz w:val="24"/>
              </w:rPr>
              <w:t xml:space="preserve">Устный опрос. </w:t>
            </w:r>
            <w:r>
              <w:rPr>
                <w:spacing w:val="-2"/>
                <w:sz w:val="24"/>
              </w:rPr>
              <w:t>Письменный</w:t>
            </w:r>
            <w:r>
              <w:rPr>
                <w:sz w:val="24"/>
              </w:rPr>
              <w:tab/>
            </w:r>
            <w:r>
              <w:rPr>
                <w:spacing w:val="-2"/>
                <w:sz w:val="24"/>
              </w:rPr>
              <w:t>опрос. Тестирование, Дифференцированный зачет.</w:t>
            </w:r>
          </w:p>
        </w:tc>
      </w:tr>
      <w:tr w:rsidR="00D27683">
        <w:trPr>
          <w:trHeight w:val="306"/>
        </w:trPr>
        <w:tc>
          <w:tcPr>
            <w:tcW w:w="9856" w:type="dxa"/>
            <w:gridSpan w:val="3"/>
          </w:tcPr>
          <w:p w:rsidR="00D27683" w:rsidRDefault="006542EE">
            <w:pPr>
              <w:pStyle w:val="TableParagraph"/>
              <w:spacing w:line="268" w:lineRule="exact"/>
              <w:rPr>
                <w:sz w:val="24"/>
              </w:rPr>
            </w:pPr>
            <w:r>
              <w:rPr>
                <w:spacing w:val="-2"/>
                <w:sz w:val="24"/>
              </w:rPr>
              <w:t>Умения:</w:t>
            </w:r>
          </w:p>
        </w:tc>
      </w:tr>
      <w:tr w:rsidR="00D27683">
        <w:trPr>
          <w:trHeight w:val="2486"/>
        </w:trPr>
        <w:tc>
          <w:tcPr>
            <w:tcW w:w="3750" w:type="dxa"/>
          </w:tcPr>
          <w:p w:rsidR="00D27683" w:rsidRDefault="006542EE">
            <w:pPr>
              <w:pStyle w:val="TableParagraph"/>
              <w:tabs>
                <w:tab w:val="left" w:pos="1457"/>
                <w:tab w:val="left" w:pos="1919"/>
                <w:tab w:val="left" w:pos="2057"/>
                <w:tab w:val="left" w:pos="2090"/>
                <w:tab w:val="left" w:pos="2503"/>
                <w:tab w:val="left" w:pos="2843"/>
                <w:tab w:val="left" w:pos="3524"/>
              </w:tabs>
              <w:ind w:right="98"/>
              <w:rPr>
                <w:sz w:val="24"/>
              </w:rPr>
            </w:pPr>
            <w:r>
              <w:rPr>
                <w:spacing w:val="-2"/>
                <w:sz w:val="24"/>
              </w:rPr>
              <w:t>Применять</w:t>
            </w:r>
            <w:r>
              <w:rPr>
                <w:sz w:val="24"/>
              </w:rPr>
              <w:tab/>
            </w:r>
            <w:r>
              <w:rPr>
                <w:spacing w:val="-2"/>
                <w:sz w:val="24"/>
              </w:rPr>
              <w:t>техники</w:t>
            </w:r>
            <w:r>
              <w:rPr>
                <w:sz w:val="24"/>
              </w:rPr>
              <w:tab/>
            </w:r>
            <w:r>
              <w:rPr>
                <w:spacing w:val="-10"/>
                <w:sz w:val="24"/>
              </w:rPr>
              <w:t>и</w:t>
            </w:r>
            <w:r>
              <w:rPr>
                <w:sz w:val="24"/>
              </w:rPr>
              <w:tab/>
            </w:r>
            <w:r>
              <w:rPr>
                <w:spacing w:val="-2"/>
                <w:sz w:val="24"/>
              </w:rPr>
              <w:t>приемы эффективного</w:t>
            </w:r>
            <w:r>
              <w:rPr>
                <w:sz w:val="24"/>
              </w:rPr>
              <w:tab/>
            </w:r>
            <w:r>
              <w:rPr>
                <w:sz w:val="24"/>
              </w:rPr>
              <w:tab/>
            </w:r>
            <w:r>
              <w:rPr>
                <w:sz w:val="24"/>
              </w:rPr>
              <w:tab/>
            </w:r>
            <w:r>
              <w:rPr>
                <w:spacing w:val="-2"/>
                <w:sz w:val="24"/>
              </w:rPr>
              <w:t>общения</w:t>
            </w:r>
            <w:r>
              <w:rPr>
                <w:sz w:val="24"/>
              </w:rPr>
              <w:tab/>
            </w:r>
            <w:r>
              <w:rPr>
                <w:spacing w:val="-10"/>
                <w:sz w:val="24"/>
              </w:rPr>
              <w:t xml:space="preserve">в </w:t>
            </w:r>
            <w:r>
              <w:rPr>
                <w:sz w:val="24"/>
              </w:rPr>
              <w:t xml:space="preserve">профессиональной деятельности. </w:t>
            </w:r>
            <w:r>
              <w:rPr>
                <w:spacing w:val="-2"/>
                <w:sz w:val="24"/>
              </w:rPr>
              <w:t>Использовать</w:t>
            </w:r>
            <w:r>
              <w:rPr>
                <w:sz w:val="24"/>
              </w:rPr>
              <w:tab/>
            </w:r>
            <w:r>
              <w:rPr>
                <w:sz w:val="24"/>
              </w:rPr>
              <w:tab/>
            </w:r>
            <w:r>
              <w:rPr>
                <w:sz w:val="24"/>
              </w:rPr>
              <w:tab/>
            </w:r>
            <w:r>
              <w:rPr>
                <w:sz w:val="24"/>
              </w:rPr>
              <w:tab/>
            </w:r>
            <w:r>
              <w:rPr>
                <w:sz w:val="24"/>
              </w:rPr>
              <w:tab/>
            </w:r>
            <w:r>
              <w:rPr>
                <w:spacing w:val="-59"/>
                <w:sz w:val="24"/>
              </w:rPr>
              <w:t xml:space="preserve"> </w:t>
            </w:r>
            <w:r>
              <w:rPr>
                <w:spacing w:val="-2"/>
                <w:sz w:val="24"/>
              </w:rPr>
              <w:t xml:space="preserve">приемы </w:t>
            </w:r>
            <w:proofErr w:type="spellStart"/>
            <w:r>
              <w:rPr>
                <w:spacing w:val="-2"/>
                <w:sz w:val="24"/>
              </w:rPr>
              <w:t>саморегуляции</w:t>
            </w:r>
            <w:proofErr w:type="spellEnd"/>
            <w:r>
              <w:rPr>
                <w:sz w:val="24"/>
              </w:rPr>
              <w:tab/>
            </w:r>
            <w:r>
              <w:rPr>
                <w:sz w:val="24"/>
              </w:rPr>
              <w:tab/>
            </w:r>
            <w:r>
              <w:rPr>
                <w:spacing w:val="-2"/>
                <w:sz w:val="24"/>
              </w:rPr>
              <w:t>поведения</w:t>
            </w:r>
            <w:r>
              <w:rPr>
                <w:sz w:val="24"/>
              </w:rPr>
              <w:tab/>
            </w:r>
            <w:r>
              <w:rPr>
                <w:spacing w:val="-10"/>
                <w:sz w:val="24"/>
              </w:rPr>
              <w:t xml:space="preserve">в </w:t>
            </w:r>
            <w:r>
              <w:rPr>
                <w:spacing w:val="-2"/>
                <w:sz w:val="24"/>
              </w:rPr>
              <w:t>процессе</w:t>
            </w:r>
            <w:r>
              <w:rPr>
                <w:sz w:val="24"/>
              </w:rPr>
              <w:tab/>
            </w:r>
            <w:r>
              <w:rPr>
                <w:sz w:val="24"/>
              </w:rPr>
              <w:tab/>
            </w:r>
            <w:r>
              <w:rPr>
                <w:spacing w:val="-2"/>
                <w:sz w:val="24"/>
              </w:rPr>
              <w:t>межличностного общения.</w:t>
            </w:r>
          </w:p>
        </w:tc>
        <w:tc>
          <w:tcPr>
            <w:tcW w:w="3087" w:type="dxa"/>
          </w:tcPr>
          <w:p w:rsidR="00D27683" w:rsidRDefault="006542EE">
            <w:pPr>
              <w:pStyle w:val="TableParagraph"/>
              <w:spacing w:line="268" w:lineRule="exact"/>
              <w:rPr>
                <w:sz w:val="24"/>
              </w:rPr>
            </w:pPr>
            <w:r>
              <w:rPr>
                <w:spacing w:val="-2"/>
                <w:sz w:val="24"/>
              </w:rPr>
              <w:t>Уметь:</w:t>
            </w:r>
          </w:p>
          <w:p w:rsidR="00D27683" w:rsidRDefault="006542EE">
            <w:pPr>
              <w:pStyle w:val="TableParagraph"/>
              <w:tabs>
                <w:tab w:val="left" w:pos="1535"/>
                <w:tab w:val="left" w:pos="1654"/>
                <w:tab w:val="left" w:pos="2858"/>
              </w:tabs>
              <w:spacing w:before="4" w:line="237" w:lineRule="auto"/>
              <w:ind w:right="88"/>
              <w:rPr>
                <w:sz w:val="24"/>
              </w:rPr>
            </w:pPr>
            <w:r>
              <w:rPr>
                <w:spacing w:val="-2"/>
                <w:sz w:val="24"/>
              </w:rPr>
              <w:t>-применять</w:t>
            </w:r>
            <w:r>
              <w:rPr>
                <w:sz w:val="24"/>
              </w:rPr>
              <w:tab/>
            </w:r>
            <w:r>
              <w:rPr>
                <w:sz w:val="24"/>
              </w:rPr>
              <w:tab/>
            </w:r>
            <w:r>
              <w:rPr>
                <w:spacing w:val="-2"/>
                <w:sz w:val="24"/>
              </w:rPr>
              <w:t>техники</w:t>
            </w:r>
            <w:r>
              <w:rPr>
                <w:sz w:val="24"/>
              </w:rPr>
              <w:tab/>
            </w:r>
            <w:r>
              <w:rPr>
                <w:spacing w:val="-10"/>
                <w:sz w:val="24"/>
              </w:rPr>
              <w:t xml:space="preserve">и </w:t>
            </w:r>
            <w:r>
              <w:rPr>
                <w:spacing w:val="-2"/>
                <w:sz w:val="24"/>
              </w:rPr>
              <w:t>приемы</w:t>
            </w:r>
            <w:r>
              <w:rPr>
                <w:sz w:val="24"/>
              </w:rPr>
              <w:tab/>
            </w:r>
            <w:r>
              <w:rPr>
                <w:spacing w:val="-2"/>
                <w:sz w:val="24"/>
              </w:rPr>
              <w:t>эффективного</w:t>
            </w:r>
          </w:p>
          <w:p w:rsidR="00D27683" w:rsidRDefault="006542EE">
            <w:pPr>
              <w:pStyle w:val="TableParagraph"/>
              <w:tabs>
                <w:tab w:val="left" w:pos="2874"/>
              </w:tabs>
              <w:spacing w:before="4" w:line="275" w:lineRule="exact"/>
              <w:rPr>
                <w:sz w:val="24"/>
              </w:rPr>
            </w:pPr>
            <w:r>
              <w:rPr>
                <w:spacing w:val="-2"/>
                <w:sz w:val="24"/>
              </w:rPr>
              <w:t>общения</w:t>
            </w:r>
            <w:r>
              <w:rPr>
                <w:sz w:val="24"/>
              </w:rPr>
              <w:tab/>
            </w:r>
            <w:r>
              <w:rPr>
                <w:spacing w:val="-10"/>
                <w:sz w:val="24"/>
              </w:rPr>
              <w:t>в</w:t>
            </w:r>
          </w:p>
          <w:p w:rsidR="00D27683" w:rsidRDefault="006542EE">
            <w:pPr>
              <w:pStyle w:val="TableParagraph"/>
              <w:spacing w:line="242" w:lineRule="auto"/>
              <w:rPr>
                <w:sz w:val="24"/>
              </w:rPr>
            </w:pPr>
            <w:r>
              <w:rPr>
                <w:spacing w:val="-2"/>
                <w:sz w:val="24"/>
              </w:rPr>
              <w:t>профессиональной деятельности;</w:t>
            </w:r>
          </w:p>
          <w:p w:rsidR="00D27683" w:rsidRDefault="006542EE">
            <w:pPr>
              <w:pStyle w:val="TableParagraph"/>
              <w:tabs>
                <w:tab w:val="left" w:pos="2187"/>
              </w:tabs>
              <w:spacing w:line="270" w:lineRule="exact"/>
              <w:rPr>
                <w:sz w:val="24"/>
              </w:rPr>
            </w:pPr>
            <w:r>
              <w:rPr>
                <w:sz w:val="24"/>
              </w:rPr>
              <w:t>-</w:t>
            </w:r>
            <w:r>
              <w:rPr>
                <w:spacing w:val="-2"/>
                <w:sz w:val="24"/>
              </w:rPr>
              <w:t>использовать</w:t>
            </w:r>
            <w:r>
              <w:rPr>
                <w:sz w:val="24"/>
              </w:rPr>
              <w:tab/>
            </w:r>
            <w:r>
              <w:rPr>
                <w:spacing w:val="-2"/>
                <w:sz w:val="24"/>
              </w:rPr>
              <w:t>приемы</w:t>
            </w:r>
          </w:p>
          <w:p w:rsidR="00D27683" w:rsidRDefault="006542EE">
            <w:pPr>
              <w:pStyle w:val="TableParagraph"/>
              <w:tabs>
                <w:tab w:val="left" w:pos="1266"/>
              </w:tabs>
              <w:spacing w:line="274" w:lineRule="exact"/>
              <w:ind w:right="89"/>
              <w:rPr>
                <w:sz w:val="24"/>
              </w:rPr>
            </w:pPr>
            <w:proofErr w:type="spellStart"/>
            <w:r>
              <w:rPr>
                <w:sz w:val="24"/>
              </w:rPr>
              <w:t>саморегуляции</w:t>
            </w:r>
            <w:proofErr w:type="spellEnd"/>
            <w:r>
              <w:rPr>
                <w:spacing w:val="-3"/>
                <w:sz w:val="24"/>
              </w:rPr>
              <w:t xml:space="preserve"> </w:t>
            </w:r>
            <w:r>
              <w:rPr>
                <w:sz w:val="24"/>
              </w:rPr>
              <w:t>поведения</w:t>
            </w:r>
            <w:r>
              <w:rPr>
                <w:spacing w:val="-3"/>
                <w:sz w:val="24"/>
              </w:rPr>
              <w:t xml:space="preserve"> </w:t>
            </w:r>
            <w:r>
              <w:rPr>
                <w:sz w:val="24"/>
              </w:rPr>
              <w:t xml:space="preserve">в </w:t>
            </w:r>
            <w:r>
              <w:rPr>
                <w:spacing w:val="-2"/>
                <w:sz w:val="24"/>
              </w:rPr>
              <w:t>процессе</w:t>
            </w:r>
            <w:r>
              <w:rPr>
                <w:sz w:val="24"/>
              </w:rPr>
              <w:tab/>
            </w:r>
            <w:r>
              <w:rPr>
                <w:spacing w:val="-2"/>
                <w:sz w:val="24"/>
              </w:rPr>
              <w:t>межличностного</w:t>
            </w:r>
          </w:p>
        </w:tc>
        <w:tc>
          <w:tcPr>
            <w:tcW w:w="3019" w:type="dxa"/>
          </w:tcPr>
          <w:p w:rsidR="00D27683" w:rsidRDefault="006542EE">
            <w:pPr>
              <w:pStyle w:val="TableParagraph"/>
              <w:tabs>
                <w:tab w:val="left" w:pos="2256"/>
              </w:tabs>
              <w:spacing w:line="268" w:lineRule="exact"/>
              <w:ind w:left="111"/>
              <w:rPr>
                <w:sz w:val="24"/>
              </w:rPr>
            </w:pPr>
            <w:r>
              <w:rPr>
                <w:spacing w:val="-2"/>
                <w:sz w:val="24"/>
              </w:rPr>
              <w:t>Устный</w:t>
            </w:r>
            <w:r>
              <w:rPr>
                <w:sz w:val="24"/>
              </w:rPr>
              <w:tab/>
            </w:r>
            <w:r>
              <w:rPr>
                <w:spacing w:val="-2"/>
                <w:sz w:val="24"/>
              </w:rPr>
              <w:t>опрос.</w:t>
            </w:r>
          </w:p>
          <w:p w:rsidR="00D27683" w:rsidRDefault="006542EE">
            <w:pPr>
              <w:pStyle w:val="TableParagraph"/>
              <w:tabs>
                <w:tab w:val="left" w:pos="2255"/>
              </w:tabs>
              <w:spacing w:before="2"/>
              <w:ind w:left="111" w:right="93"/>
              <w:rPr>
                <w:i/>
                <w:sz w:val="24"/>
              </w:rPr>
            </w:pPr>
            <w:r>
              <w:rPr>
                <w:spacing w:val="-2"/>
                <w:sz w:val="24"/>
              </w:rPr>
              <w:t>Письменный</w:t>
            </w:r>
            <w:r>
              <w:rPr>
                <w:sz w:val="24"/>
              </w:rPr>
              <w:tab/>
            </w:r>
            <w:r>
              <w:rPr>
                <w:spacing w:val="-2"/>
                <w:sz w:val="24"/>
              </w:rPr>
              <w:t>опрос. Тестирование, Дифференцированный зачет</w:t>
            </w:r>
            <w:r>
              <w:rPr>
                <w:i/>
                <w:spacing w:val="-2"/>
                <w:sz w:val="24"/>
              </w:rPr>
              <w:t>.</w:t>
            </w:r>
          </w:p>
        </w:tc>
      </w:tr>
    </w:tbl>
    <w:p w:rsidR="00D27683" w:rsidRDefault="00D27683">
      <w:pPr>
        <w:rPr>
          <w:sz w:val="24"/>
        </w:rPr>
        <w:sectPr w:rsidR="00D27683">
          <w:pgSz w:w="11910" w:h="16840"/>
          <w:pgMar w:top="960" w:right="560" w:bottom="960" w:left="1200" w:header="0" w:footer="772" w:gutter="0"/>
          <w:cols w:space="720"/>
        </w:sectPr>
      </w:pP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50"/>
        <w:gridCol w:w="3087"/>
        <w:gridCol w:w="3019"/>
      </w:tblGrid>
      <w:tr w:rsidR="00D27683">
        <w:trPr>
          <w:trHeight w:val="897"/>
        </w:trPr>
        <w:tc>
          <w:tcPr>
            <w:tcW w:w="3750" w:type="dxa"/>
          </w:tcPr>
          <w:p w:rsidR="00D27683" w:rsidRDefault="00D27683">
            <w:pPr>
              <w:pStyle w:val="TableParagraph"/>
              <w:ind w:left="0"/>
              <w:rPr>
                <w:sz w:val="24"/>
              </w:rPr>
            </w:pPr>
          </w:p>
        </w:tc>
        <w:tc>
          <w:tcPr>
            <w:tcW w:w="3087" w:type="dxa"/>
          </w:tcPr>
          <w:p w:rsidR="00D27683" w:rsidRDefault="006542EE">
            <w:pPr>
              <w:pStyle w:val="TableParagraph"/>
              <w:spacing w:line="268" w:lineRule="exact"/>
              <w:rPr>
                <w:sz w:val="24"/>
              </w:rPr>
            </w:pPr>
            <w:r>
              <w:rPr>
                <w:spacing w:val="-2"/>
                <w:sz w:val="24"/>
              </w:rPr>
              <w:t>общения;</w:t>
            </w:r>
          </w:p>
        </w:tc>
        <w:tc>
          <w:tcPr>
            <w:tcW w:w="3019" w:type="dxa"/>
          </w:tcPr>
          <w:p w:rsidR="00D27683" w:rsidRDefault="00D27683">
            <w:pPr>
              <w:pStyle w:val="TableParagraph"/>
              <w:ind w:left="0"/>
              <w:rPr>
                <w:sz w:val="24"/>
              </w:rPr>
            </w:pPr>
          </w:p>
        </w:tc>
      </w:tr>
    </w:tbl>
    <w:p w:rsidR="00D27683" w:rsidRDefault="00D27683">
      <w:pPr>
        <w:rPr>
          <w:sz w:val="24"/>
        </w:rPr>
        <w:sectPr w:rsidR="00D27683">
          <w:type w:val="continuous"/>
          <w:pgSz w:w="11910" w:h="16840"/>
          <w:pgMar w:top="680" w:right="560" w:bottom="960" w:left="1200" w:header="0" w:footer="772" w:gutter="0"/>
          <w:cols w:space="720"/>
        </w:sectPr>
      </w:pPr>
    </w:p>
    <w:p w:rsidR="00EE46F8" w:rsidRPr="006149D6" w:rsidRDefault="00EE46F8" w:rsidP="00041F12">
      <w:pPr>
        <w:pStyle w:val="a3"/>
        <w:rPr>
          <w:sz w:val="24"/>
          <w:szCs w:val="24"/>
          <w:lang w:eastAsia="zh-CN"/>
        </w:rPr>
      </w:pPr>
      <w:r>
        <w:rPr>
          <w:b/>
          <w:sz w:val="18"/>
        </w:rPr>
        <w:lastRenderedPageBreak/>
        <w:t xml:space="preserve">                                          </w:t>
      </w:r>
      <w:r w:rsidR="00041F12">
        <w:rPr>
          <w:bCs/>
          <w:lang w:eastAsia="zh-CN"/>
        </w:rPr>
        <w:t xml:space="preserve"> </w:t>
      </w:r>
    </w:p>
    <w:p w:rsidR="00EE46F8" w:rsidRPr="006149D6" w:rsidRDefault="00EE46F8" w:rsidP="00EE46F8">
      <w:pPr>
        <w:widowControl/>
        <w:suppressAutoHyphens/>
        <w:autoSpaceDE/>
        <w:autoSpaceDN/>
        <w:ind w:left="-426"/>
        <w:jc w:val="center"/>
        <w:rPr>
          <w:sz w:val="24"/>
          <w:szCs w:val="24"/>
          <w:lang w:eastAsia="zh-CN"/>
        </w:rPr>
      </w:pPr>
    </w:p>
    <w:p w:rsidR="00EE46F8" w:rsidRPr="006149D6" w:rsidRDefault="00EE46F8" w:rsidP="00EE46F8">
      <w:pPr>
        <w:widowControl/>
        <w:suppressAutoHyphens/>
        <w:autoSpaceDE/>
        <w:autoSpaceDN/>
        <w:jc w:val="center"/>
        <w:rPr>
          <w:sz w:val="24"/>
          <w:szCs w:val="24"/>
          <w:lang w:eastAsia="zh-CN"/>
        </w:rPr>
      </w:pPr>
    </w:p>
    <w:p w:rsidR="00D27683" w:rsidRDefault="001D403C">
      <w:pPr>
        <w:spacing w:line="242" w:lineRule="auto"/>
        <w:rPr>
          <w:sz w:val="24"/>
        </w:rPr>
        <w:sectPr w:rsidR="00D27683">
          <w:footerReference w:type="default" r:id="rId25"/>
          <w:type w:val="continuous"/>
          <w:pgSz w:w="11910" w:h="16840"/>
          <w:pgMar w:top="680" w:right="560" w:bottom="960" w:left="1300" w:header="0" w:footer="772" w:gutter="0"/>
          <w:cols w:space="720"/>
        </w:sectPr>
      </w:pPr>
      <w:r>
        <w:rPr>
          <w:bCs/>
          <w:sz w:val="28"/>
          <w:szCs w:val="28"/>
          <w:lang w:eastAsia="zh-CN"/>
        </w:rPr>
        <w:t xml:space="preserve"> </w:t>
      </w:r>
    </w:p>
    <w:p w:rsidR="00B242B5" w:rsidRPr="006149D6" w:rsidRDefault="006542EE" w:rsidP="00B242B5">
      <w:pPr>
        <w:pStyle w:val="a3"/>
        <w:rPr>
          <w:b/>
          <w:sz w:val="24"/>
          <w:szCs w:val="24"/>
          <w:lang w:eastAsia="zh-CN"/>
        </w:rPr>
      </w:pPr>
      <w:r>
        <w:rPr>
          <w:b/>
          <w:sz w:val="18"/>
        </w:rPr>
        <w:lastRenderedPageBreak/>
        <w:t xml:space="preserve"> </w:t>
      </w:r>
      <w:r w:rsidR="00B242B5">
        <w:rPr>
          <w:b/>
          <w:sz w:val="18"/>
        </w:rPr>
        <w:t xml:space="preserve">                                         </w:t>
      </w:r>
      <w:r w:rsidR="00B242B5" w:rsidRPr="006149D6">
        <w:rPr>
          <w:bCs/>
          <w:lang w:eastAsia="zh-CN"/>
        </w:rPr>
        <w:t>Департамент образования и науки Брянской области</w:t>
      </w:r>
    </w:p>
    <w:p w:rsidR="00B242B5" w:rsidRPr="006149D6" w:rsidRDefault="00B242B5" w:rsidP="00B242B5">
      <w:pPr>
        <w:widowControl/>
        <w:suppressAutoHyphens/>
        <w:autoSpaceDE/>
        <w:autoSpaceDN/>
        <w:ind w:right="-423"/>
        <w:jc w:val="center"/>
        <w:rPr>
          <w:b/>
          <w:sz w:val="24"/>
          <w:szCs w:val="24"/>
          <w:lang w:eastAsia="zh-CN"/>
        </w:rPr>
      </w:pPr>
      <w:r w:rsidRPr="006149D6">
        <w:rPr>
          <w:bCs/>
          <w:sz w:val="28"/>
          <w:szCs w:val="28"/>
          <w:lang w:eastAsia="zh-CN"/>
        </w:rPr>
        <w:t>ГБПОУ  «Брянский аграрный техникум имени Героя России А.С. Зайцева»</w:t>
      </w:r>
    </w:p>
    <w:p w:rsidR="00B242B5" w:rsidRPr="006149D6" w:rsidRDefault="00B242B5" w:rsidP="00B242B5">
      <w:pPr>
        <w:widowControl/>
        <w:suppressAutoHyphens/>
        <w:autoSpaceDE/>
        <w:autoSpaceDN/>
        <w:ind w:left="-426"/>
        <w:jc w:val="center"/>
        <w:rPr>
          <w:sz w:val="24"/>
          <w:szCs w:val="24"/>
          <w:lang w:eastAsia="zh-CN"/>
        </w:rPr>
      </w:pPr>
    </w:p>
    <w:p w:rsidR="00B242B5" w:rsidRPr="006149D6" w:rsidRDefault="00B242B5" w:rsidP="00B242B5">
      <w:pPr>
        <w:widowControl/>
        <w:suppressAutoHyphens/>
        <w:autoSpaceDE/>
        <w:autoSpaceDN/>
        <w:ind w:left="-426"/>
        <w:jc w:val="center"/>
        <w:rPr>
          <w:sz w:val="24"/>
          <w:szCs w:val="24"/>
          <w:lang w:eastAsia="zh-CN"/>
        </w:rPr>
      </w:pPr>
    </w:p>
    <w:p w:rsidR="00B242B5" w:rsidRPr="006149D6" w:rsidRDefault="00B242B5" w:rsidP="00B242B5">
      <w:pPr>
        <w:widowControl/>
        <w:suppressAutoHyphens/>
        <w:autoSpaceDE/>
        <w:autoSpaceDN/>
        <w:jc w:val="center"/>
        <w:rPr>
          <w:sz w:val="24"/>
          <w:szCs w:val="24"/>
          <w:lang w:eastAsia="zh-CN"/>
        </w:rPr>
      </w:pPr>
    </w:p>
    <w:tbl>
      <w:tblPr>
        <w:tblW w:w="0" w:type="auto"/>
        <w:jc w:val="center"/>
        <w:tblLayout w:type="fixed"/>
        <w:tblLook w:val="0000" w:firstRow="0" w:lastRow="0" w:firstColumn="0" w:lastColumn="0" w:noHBand="0" w:noVBand="0"/>
      </w:tblPr>
      <w:tblGrid>
        <w:gridCol w:w="4839"/>
        <w:gridCol w:w="4829"/>
      </w:tblGrid>
      <w:tr w:rsidR="00B242B5" w:rsidRPr="006149D6" w:rsidTr="00E02599">
        <w:trPr>
          <w:jc w:val="center"/>
        </w:trPr>
        <w:tc>
          <w:tcPr>
            <w:tcW w:w="4839" w:type="dxa"/>
            <w:shd w:val="clear" w:color="auto" w:fill="auto"/>
          </w:tcPr>
          <w:p w:rsidR="00B242B5" w:rsidRPr="006149D6" w:rsidRDefault="00B242B5" w:rsidP="00E02599">
            <w:pPr>
              <w:widowControl/>
              <w:suppressAutoHyphens/>
              <w:autoSpaceDE/>
              <w:autoSpaceDN/>
              <w:spacing w:after="280"/>
              <w:rPr>
                <w:sz w:val="24"/>
                <w:szCs w:val="24"/>
                <w:lang w:eastAsia="zh-CN"/>
              </w:rPr>
            </w:pPr>
            <w:r w:rsidRPr="006149D6">
              <w:rPr>
                <w:bCs/>
                <w:sz w:val="28"/>
                <w:szCs w:val="28"/>
                <w:lang w:eastAsia="zh-CN"/>
              </w:rPr>
              <w:t>РАССМОТРЕНО:</w:t>
            </w:r>
          </w:p>
          <w:p w:rsidR="00B242B5" w:rsidRPr="006149D6" w:rsidRDefault="00B242B5" w:rsidP="00E02599">
            <w:pPr>
              <w:widowControl/>
              <w:suppressAutoHyphens/>
              <w:autoSpaceDE/>
              <w:autoSpaceDN/>
              <w:rPr>
                <w:sz w:val="24"/>
                <w:szCs w:val="24"/>
                <w:lang w:eastAsia="zh-CN"/>
              </w:rPr>
            </w:pPr>
            <w:r w:rsidRPr="006149D6">
              <w:rPr>
                <w:sz w:val="28"/>
                <w:szCs w:val="28"/>
                <w:lang w:eastAsia="zh-CN"/>
              </w:rPr>
              <w:t>на заседании</w:t>
            </w:r>
            <w:r w:rsidRPr="006149D6">
              <w:rPr>
                <w:bCs/>
                <w:color w:val="FF0000"/>
                <w:sz w:val="28"/>
                <w:szCs w:val="28"/>
                <w:lang w:eastAsia="zh-CN"/>
              </w:rPr>
              <w:t xml:space="preserve"> </w:t>
            </w:r>
            <w:r w:rsidRPr="006149D6">
              <w:rPr>
                <w:bCs/>
                <w:sz w:val="28"/>
                <w:szCs w:val="28"/>
                <w:lang w:eastAsia="zh-CN"/>
              </w:rPr>
              <w:t>МК</w:t>
            </w:r>
          </w:p>
          <w:p w:rsidR="00B242B5" w:rsidRPr="006149D6" w:rsidRDefault="00B242B5" w:rsidP="00E02599">
            <w:pPr>
              <w:widowControl/>
              <w:suppressAutoHyphens/>
              <w:autoSpaceDE/>
              <w:autoSpaceDN/>
              <w:rPr>
                <w:sz w:val="24"/>
                <w:szCs w:val="24"/>
                <w:lang w:eastAsia="zh-CN"/>
              </w:rPr>
            </w:pPr>
            <w:r w:rsidRPr="006149D6">
              <w:rPr>
                <w:bCs/>
                <w:sz w:val="28"/>
                <w:szCs w:val="28"/>
                <w:lang w:eastAsia="zh-CN"/>
              </w:rPr>
              <w:t>специальных дисциплин</w:t>
            </w:r>
          </w:p>
          <w:p w:rsidR="00B242B5" w:rsidRPr="006149D6" w:rsidRDefault="00B242B5" w:rsidP="00E02599">
            <w:pPr>
              <w:widowControl/>
              <w:suppressAutoHyphens/>
              <w:autoSpaceDE/>
              <w:autoSpaceDN/>
              <w:rPr>
                <w:sz w:val="24"/>
                <w:szCs w:val="24"/>
                <w:lang w:eastAsia="zh-CN"/>
              </w:rPr>
            </w:pPr>
            <w:r w:rsidRPr="006149D6">
              <w:rPr>
                <w:sz w:val="28"/>
                <w:szCs w:val="28"/>
                <w:lang w:eastAsia="zh-CN"/>
              </w:rPr>
              <w:t xml:space="preserve">_____________  /И.Н. </w:t>
            </w:r>
            <w:proofErr w:type="spellStart"/>
            <w:r w:rsidRPr="006149D6">
              <w:rPr>
                <w:sz w:val="28"/>
                <w:szCs w:val="28"/>
                <w:lang w:eastAsia="zh-CN"/>
              </w:rPr>
              <w:t>Кисельникова</w:t>
            </w:r>
            <w:proofErr w:type="spellEnd"/>
            <w:r w:rsidRPr="006149D6">
              <w:rPr>
                <w:sz w:val="28"/>
                <w:szCs w:val="28"/>
                <w:lang w:eastAsia="zh-CN"/>
              </w:rPr>
              <w:t>/</w:t>
            </w:r>
            <w:r w:rsidRPr="006149D6">
              <w:rPr>
                <w:sz w:val="28"/>
                <w:szCs w:val="28"/>
                <w:lang w:eastAsia="zh-CN"/>
              </w:rPr>
              <w:br/>
            </w:r>
            <w:r w:rsidRPr="006149D6">
              <w:rPr>
                <w:bCs/>
                <w:sz w:val="28"/>
                <w:szCs w:val="28"/>
                <w:lang w:eastAsia="zh-CN"/>
              </w:rPr>
              <w:t>Протокол №___ от «__»____2023 г.</w:t>
            </w:r>
          </w:p>
          <w:p w:rsidR="00B242B5" w:rsidRPr="006149D6" w:rsidRDefault="00B242B5" w:rsidP="00E02599">
            <w:pPr>
              <w:widowControl/>
              <w:suppressAutoHyphens/>
              <w:autoSpaceDE/>
              <w:autoSpaceDN/>
              <w:rPr>
                <w:sz w:val="24"/>
                <w:szCs w:val="24"/>
                <w:lang w:eastAsia="zh-CN"/>
              </w:rPr>
            </w:pPr>
          </w:p>
        </w:tc>
        <w:tc>
          <w:tcPr>
            <w:tcW w:w="4829" w:type="dxa"/>
            <w:shd w:val="clear" w:color="auto" w:fill="auto"/>
          </w:tcPr>
          <w:p w:rsidR="00B242B5" w:rsidRPr="006149D6" w:rsidRDefault="00B242B5" w:rsidP="00E02599">
            <w:pPr>
              <w:widowControl/>
              <w:suppressAutoHyphens/>
              <w:autoSpaceDE/>
              <w:autoSpaceDN/>
              <w:spacing w:after="280"/>
              <w:rPr>
                <w:sz w:val="24"/>
                <w:szCs w:val="24"/>
                <w:lang w:eastAsia="zh-CN"/>
              </w:rPr>
            </w:pPr>
            <w:r w:rsidRPr="006149D6">
              <w:rPr>
                <w:bCs/>
                <w:sz w:val="28"/>
                <w:szCs w:val="28"/>
                <w:lang w:eastAsia="zh-CN"/>
              </w:rPr>
              <w:t xml:space="preserve">               УТВЕРЖДАЮ:</w:t>
            </w:r>
          </w:p>
          <w:p w:rsidR="00B242B5" w:rsidRPr="006149D6" w:rsidRDefault="00B242B5" w:rsidP="00E02599">
            <w:pPr>
              <w:widowControl/>
              <w:tabs>
                <w:tab w:val="left" w:pos="318"/>
                <w:tab w:val="left" w:pos="372"/>
              </w:tabs>
              <w:suppressAutoHyphens/>
              <w:autoSpaceDE/>
              <w:autoSpaceDN/>
              <w:ind w:right="-338"/>
              <w:jc w:val="center"/>
              <w:rPr>
                <w:sz w:val="24"/>
                <w:szCs w:val="24"/>
                <w:lang w:eastAsia="zh-CN"/>
              </w:rPr>
            </w:pPr>
            <w:r w:rsidRPr="006149D6">
              <w:rPr>
                <w:sz w:val="28"/>
                <w:szCs w:val="28"/>
                <w:lang w:eastAsia="zh-CN"/>
              </w:rPr>
              <w:t xml:space="preserve">         заместитель директора по УПР</w:t>
            </w:r>
          </w:p>
          <w:p w:rsidR="00B242B5" w:rsidRPr="006149D6" w:rsidRDefault="00B242B5" w:rsidP="00E02599">
            <w:pPr>
              <w:widowControl/>
              <w:suppressAutoHyphens/>
              <w:autoSpaceDE/>
              <w:autoSpaceDN/>
              <w:jc w:val="right"/>
              <w:rPr>
                <w:sz w:val="24"/>
                <w:szCs w:val="24"/>
                <w:lang w:eastAsia="zh-CN"/>
              </w:rPr>
            </w:pPr>
            <w:r w:rsidRPr="006149D6">
              <w:rPr>
                <w:sz w:val="28"/>
                <w:szCs w:val="28"/>
                <w:lang w:eastAsia="zh-CN"/>
              </w:rPr>
              <w:t>___________ /</w:t>
            </w:r>
            <w:proofErr w:type="spellStart"/>
            <w:r w:rsidRPr="006149D6">
              <w:rPr>
                <w:sz w:val="28"/>
                <w:szCs w:val="28"/>
                <w:lang w:eastAsia="zh-CN"/>
              </w:rPr>
              <w:t>М.А.Батракова</w:t>
            </w:r>
            <w:proofErr w:type="spellEnd"/>
            <w:r w:rsidRPr="006149D6">
              <w:rPr>
                <w:i/>
                <w:sz w:val="28"/>
                <w:szCs w:val="28"/>
                <w:lang w:eastAsia="zh-CN"/>
              </w:rPr>
              <w:t xml:space="preserve"> /</w:t>
            </w:r>
          </w:p>
          <w:p w:rsidR="00B242B5" w:rsidRPr="006149D6" w:rsidRDefault="00B242B5" w:rsidP="00E02599">
            <w:pPr>
              <w:widowControl/>
              <w:tabs>
                <w:tab w:val="left" w:pos="1169"/>
              </w:tabs>
              <w:suppressAutoHyphens/>
              <w:autoSpaceDE/>
              <w:autoSpaceDN/>
              <w:jc w:val="right"/>
              <w:rPr>
                <w:sz w:val="24"/>
                <w:szCs w:val="24"/>
                <w:lang w:eastAsia="zh-CN"/>
              </w:rPr>
            </w:pPr>
            <w:r w:rsidRPr="006149D6">
              <w:rPr>
                <w:sz w:val="28"/>
                <w:szCs w:val="28"/>
                <w:lang w:eastAsia="zh-CN"/>
              </w:rPr>
              <w:t xml:space="preserve">     «___» _______________ 2023 г.</w:t>
            </w:r>
          </w:p>
          <w:p w:rsidR="00B242B5" w:rsidRPr="006149D6" w:rsidRDefault="00B242B5" w:rsidP="00E02599">
            <w:pPr>
              <w:widowControl/>
              <w:suppressAutoHyphens/>
              <w:autoSpaceDE/>
              <w:autoSpaceDN/>
              <w:spacing w:before="280"/>
              <w:jc w:val="center"/>
              <w:rPr>
                <w:sz w:val="28"/>
                <w:szCs w:val="28"/>
                <w:lang w:eastAsia="zh-CN"/>
              </w:rPr>
            </w:pPr>
          </w:p>
        </w:tc>
      </w:tr>
    </w:tbl>
    <w:p w:rsidR="00B242B5" w:rsidRDefault="00B242B5" w:rsidP="00B242B5">
      <w:pPr>
        <w:pStyle w:val="a3"/>
        <w:jc w:val="center"/>
        <w:rPr>
          <w:b/>
          <w:sz w:val="18"/>
        </w:rPr>
      </w:pPr>
    </w:p>
    <w:p w:rsidR="00B242B5" w:rsidRDefault="00B242B5" w:rsidP="00B242B5">
      <w:pPr>
        <w:pStyle w:val="a3"/>
        <w:rPr>
          <w:b/>
          <w:sz w:val="18"/>
        </w:rPr>
      </w:pPr>
    </w:p>
    <w:p w:rsidR="00B242B5" w:rsidRDefault="00B242B5" w:rsidP="00B242B5">
      <w:pPr>
        <w:pStyle w:val="a3"/>
        <w:rPr>
          <w:b/>
          <w:sz w:val="18"/>
        </w:rPr>
      </w:pPr>
    </w:p>
    <w:p w:rsidR="00B242B5" w:rsidRDefault="00B242B5" w:rsidP="00B242B5">
      <w:pPr>
        <w:pStyle w:val="a3"/>
        <w:rPr>
          <w:b/>
          <w:sz w:val="18"/>
        </w:rPr>
      </w:pPr>
    </w:p>
    <w:p w:rsidR="00B242B5" w:rsidRDefault="00B242B5" w:rsidP="00B242B5">
      <w:pPr>
        <w:pStyle w:val="1"/>
        <w:spacing w:before="1"/>
        <w:ind w:left="196" w:firstLine="0"/>
        <w:jc w:val="center"/>
      </w:pPr>
      <w:r>
        <w:t>РАБОЧАЯ</w:t>
      </w:r>
      <w:r>
        <w:rPr>
          <w:spacing w:val="-8"/>
        </w:rPr>
        <w:t xml:space="preserve"> </w:t>
      </w:r>
      <w:r>
        <w:t>ПРОГРАММА</w:t>
      </w:r>
      <w:r>
        <w:rPr>
          <w:spacing w:val="-13"/>
        </w:rPr>
        <w:t xml:space="preserve"> </w:t>
      </w:r>
      <w:r>
        <w:t>УЧЕБНОЙ</w:t>
      </w:r>
      <w:r>
        <w:rPr>
          <w:spacing w:val="-11"/>
        </w:rPr>
        <w:t xml:space="preserve"> </w:t>
      </w:r>
      <w:r>
        <w:rPr>
          <w:spacing w:val="-2"/>
        </w:rPr>
        <w:t>ДИСЦИПЛИНЫ</w:t>
      </w:r>
    </w:p>
    <w:p w:rsidR="00B242B5" w:rsidRDefault="00B242B5" w:rsidP="00B242B5">
      <w:pPr>
        <w:spacing w:before="315" w:line="267" w:lineRule="exact"/>
        <w:ind w:left="203"/>
        <w:jc w:val="center"/>
        <w:rPr>
          <w:sz w:val="24"/>
        </w:rPr>
      </w:pPr>
      <w:r>
        <w:rPr>
          <w:sz w:val="24"/>
          <w:u w:val="single"/>
        </w:rPr>
        <w:t>СГ.06</w:t>
      </w:r>
      <w:r>
        <w:rPr>
          <w:spacing w:val="-1"/>
          <w:sz w:val="24"/>
          <w:u w:val="single"/>
        </w:rPr>
        <w:t xml:space="preserve"> </w:t>
      </w:r>
      <w:r>
        <w:rPr>
          <w:sz w:val="24"/>
          <w:u w:val="single"/>
        </w:rPr>
        <w:t>Безопасность</w:t>
      </w:r>
      <w:r>
        <w:rPr>
          <w:spacing w:val="-3"/>
          <w:sz w:val="24"/>
          <w:u w:val="single"/>
        </w:rPr>
        <w:t xml:space="preserve"> </w:t>
      </w:r>
      <w:r>
        <w:rPr>
          <w:spacing w:val="-2"/>
          <w:sz w:val="24"/>
          <w:u w:val="single"/>
        </w:rPr>
        <w:t>жизнедеятельности</w:t>
      </w:r>
    </w:p>
    <w:p w:rsidR="00B242B5" w:rsidRDefault="00B242B5" w:rsidP="00B242B5">
      <w:pPr>
        <w:spacing w:line="175" w:lineRule="exact"/>
        <w:ind w:left="207"/>
        <w:jc w:val="center"/>
        <w:rPr>
          <w:i/>
          <w:sz w:val="16"/>
        </w:rPr>
      </w:pPr>
      <w:r>
        <w:rPr>
          <w:i/>
          <w:sz w:val="16"/>
        </w:rPr>
        <w:t>код</w:t>
      </w:r>
      <w:r>
        <w:rPr>
          <w:i/>
          <w:spacing w:val="-3"/>
          <w:sz w:val="16"/>
        </w:rPr>
        <w:t xml:space="preserve"> </w:t>
      </w:r>
      <w:r>
        <w:rPr>
          <w:i/>
          <w:sz w:val="16"/>
        </w:rPr>
        <w:t>и</w:t>
      </w:r>
      <w:r>
        <w:rPr>
          <w:i/>
          <w:spacing w:val="-3"/>
          <w:sz w:val="16"/>
        </w:rPr>
        <w:t xml:space="preserve"> </w:t>
      </w:r>
      <w:r>
        <w:rPr>
          <w:i/>
          <w:sz w:val="16"/>
        </w:rPr>
        <w:t>название</w:t>
      </w:r>
      <w:r>
        <w:rPr>
          <w:i/>
          <w:spacing w:val="-4"/>
          <w:sz w:val="16"/>
        </w:rPr>
        <w:t xml:space="preserve"> </w:t>
      </w:r>
      <w:r>
        <w:rPr>
          <w:i/>
          <w:sz w:val="16"/>
        </w:rPr>
        <w:t>учебной</w:t>
      </w:r>
      <w:r>
        <w:rPr>
          <w:i/>
          <w:spacing w:val="-3"/>
          <w:sz w:val="16"/>
        </w:rPr>
        <w:t xml:space="preserve"> </w:t>
      </w:r>
      <w:r>
        <w:rPr>
          <w:i/>
          <w:spacing w:val="-2"/>
          <w:sz w:val="16"/>
        </w:rPr>
        <w:t>дисциплины</w:t>
      </w:r>
    </w:p>
    <w:p w:rsidR="00B242B5" w:rsidRDefault="00B242B5" w:rsidP="00B242B5">
      <w:pPr>
        <w:pStyle w:val="a3"/>
        <w:rPr>
          <w:i/>
          <w:sz w:val="16"/>
        </w:rPr>
      </w:pPr>
    </w:p>
    <w:p w:rsidR="00B242B5" w:rsidRDefault="00B242B5" w:rsidP="00B242B5">
      <w:pPr>
        <w:pStyle w:val="a3"/>
        <w:spacing w:before="66"/>
        <w:rPr>
          <w:i/>
          <w:sz w:val="16"/>
        </w:rPr>
      </w:pPr>
    </w:p>
    <w:p w:rsidR="00B242B5" w:rsidRDefault="00B242B5" w:rsidP="00B242B5">
      <w:pPr>
        <w:pStyle w:val="a3"/>
        <w:ind w:left="198"/>
        <w:jc w:val="center"/>
      </w:pPr>
      <w:r>
        <w:t>программы</w:t>
      </w:r>
      <w:r>
        <w:rPr>
          <w:spacing w:val="-8"/>
        </w:rPr>
        <w:t xml:space="preserve"> </w:t>
      </w:r>
      <w:r>
        <w:t>подготовки</w:t>
      </w:r>
      <w:r>
        <w:rPr>
          <w:spacing w:val="-9"/>
        </w:rPr>
        <w:t xml:space="preserve"> </w:t>
      </w:r>
      <w:r>
        <w:t>специалистов</w:t>
      </w:r>
      <w:r>
        <w:rPr>
          <w:spacing w:val="-7"/>
        </w:rPr>
        <w:t xml:space="preserve"> </w:t>
      </w:r>
      <w:r>
        <w:t>среднего</w:t>
      </w:r>
      <w:r>
        <w:rPr>
          <w:spacing w:val="-8"/>
        </w:rPr>
        <w:t xml:space="preserve"> </w:t>
      </w:r>
      <w:r>
        <w:t>звена</w:t>
      </w:r>
      <w:r>
        <w:rPr>
          <w:spacing w:val="-5"/>
        </w:rPr>
        <w:t xml:space="preserve"> </w:t>
      </w:r>
      <w:r>
        <w:t>по</w:t>
      </w:r>
      <w:r>
        <w:rPr>
          <w:spacing w:val="-9"/>
        </w:rPr>
        <w:t xml:space="preserve"> </w:t>
      </w:r>
      <w:r>
        <w:rPr>
          <w:spacing w:val="-2"/>
        </w:rPr>
        <w:t>специальности</w:t>
      </w:r>
    </w:p>
    <w:p w:rsidR="00B242B5" w:rsidRDefault="00B242B5" w:rsidP="00B242B5">
      <w:pPr>
        <w:spacing w:before="277" w:line="267" w:lineRule="exact"/>
        <w:ind w:left="2166"/>
        <w:rPr>
          <w:sz w:val="24"/>
        </w:rPr>
      </w:pPr>
      <w:r>
        <w:rPr>
          <w:sz w:val="24"/>
          <w:u w:val="single"/>
        </w:rPr>
        <w:t>35.02.16</w:t>
      </w:r>
      <w:r>
        <w:rPr>
          <w:spacing w:val="-10"/>
          <w:sz w:val="24"/>
          <w:u w:val="single"/>
        </w:rPr>
        <w:t xml:space="preserve"> </w:t>
      </w:r>
      <w:r>
        <w:rPr>
          <w:sz w:val="24"/>
          <w:u w:val="single"/>
        </w:rPr>
        <w:t>Эксплуатация</w:t>
      </w:r>
      <w:r>
        <w:rPr>
          <w:spacing w:val="-3"/>
          <w:sz w:val="24"/>
          <w:u w:val="single"/>
        </w:rPr>
        <w:t xml:space="preserve"> </w:t>
      </w:r>
      <w:r>
        <w:rPr>
          <w:sz w:val="24"/>
          <w:u w:val="single"/>
        </w:rPr>
        <w:t>и</w:t>
      </w:r>
      <w:r>
        <w:rPr>
          <w:spacing w:val="-2"/>
          <w:sz w:val="24"/>
          <w:u w:val="single"/>
        </w:rPr>
        <w:t xml:space="preserve"> </w:t>
      </w:r>
      <w:r>
        <w:rPr>
          <w:sz w:val="24"/>
          <w:u w:val="single"/>
        </w:rPr>
        <w:t>ремонт</w:t>
      </w:r>
      <w:r>
        <w:rPr>
          <w:spacing w:val="-6"/>
          <w:sz w:val="24"/>
          <w:u w:val="single"/>
        </w:rPr>
        <w:t xml:space="preserve"> </w:t>
      </w:r>
      <w:r>
        <w:rPr>
          <w:sz w:val="24"/>
          <w:u w:val="single"/>
        </w:rPr>
        <w:t>сельскохозяйственной</w:t>
      </w:r>
      <w:r>
        <w:rPr>
          <w:spacing w:val="-6"/>
          <w:sz w:val="24"/>
          <w:u w:val="single"/>
        </w:rPr>
        <w:t xml:space="preserve"> </w:t>
      </w:r>
      <w:r>
        <w:rPr>
          <w:spacing w:val="-2"/>
          <w:sz w:val="24"/>
          <w:u w:val="single"/>
        </w:rPr>
        <w:t>техники</w:t>
      </w:r>
    </w:p>
    <w:p w:rsidR="00B242B5" w:rsidRDefault="00B242B5" w:rsidP="00B242B5">
      <w:pPr>
        <w:spacing w:line="175" w:lineRule="exact"/>
        <w:ind w:left="207"/>
        <w:jc w:val="center"/>
        <w:rPr>
          <w:i/>
          <w:sz w:val="16"/>
        </w:rPr>
      </w:pPr>
      <w:r>
        <w:rPr>
          <w:i/>
          <w:sz w:val="16"/>
        </w:rPr>
        <w:t>код</w:t>
      </w:r>
      <w:r>
        <w:rPr>
          <w:i/>
          <w:spacing w:val="-3"/>
          <w:sz w:val="16"/>
        </w:rPr>
        <w:t xml:space="preserve"> </w:t>
      </w:r>
      <w:r>
        <w:rPr>
          <w:i/>
          <w:sz w:val="16"/>
        </w:rPr>
        <w:t>и</w:t>
      </w:r>
      <w:r>
        <w:rPr>
          <w:i/>
          <w:spacing w:val="-2"/>
          <w:sz w:val="16"/>
        </w:rPr>
        <w:t xml:space="preserve"> </w:t>
      </w:r>
      <w:r>
        <w:rPr>
          <w:i/>
          <w:sz w:val="16"/>
        </w:rPr>
        <w:t>наименование</w:t>
      </w:r>
      <w:r>
        <w:rPr>
          <w:i/>
          <w:spacing w:val="62"/>
          <w:w w:val="150"/>
          <w:sz w:val="16"/>
        </w:rPr>
        <w:t xml:space="preserve"> </w:t>
      </w:r>
      <w:r>
        <w:rPr>
          <w:i/>
          <w:spacing w:val="-2"/>
          <w:sz w:val="16"/>
        </w:rPr>
        <w:t>специальности</w:t>
      </w:r>
    </w:p>
    <w:p w:rsidR="00B242B5" w:rsidRDefault="00B242B5" w:rsidP="00B242B5">
      <w:pPr>
        <w:pStyle w:val="a3"/>
        <w:rPr>
          <w:i/>
          <w:sz w:val="16"/>
        </w:rPr>
      </w:pPr>
    </w:p>
    <w:p w:rsidR="00B242B5" w:rsidRDefault="00B242B5" w:rsidP="00B242B5">
      <w:pPr>
        <w:pStyle w:val="a3"/>
        <w:rPr>
          <w:i/>
          <w:sz w:val="16"/>
        </w:rPr>
      </w:pPr>
    </w:p>
    <w:p w:rsidR="00B242B5" w:rsidRDefault="00B242B5" w:rsidP="00B242B5">
      <w:pPr>
        <w:pStyle w:val="a3"/>
        <w:rPr>
          <w:i/>
          <w:sz w:val="16"/>
        </w:rPr>
      </w:pPr>
    </w:p>
    <w:p w:rsidR="00B242B5" w:rsidRDefault="00B242B5" w:rsidP="00B242B5">
      <w:pPr>
        <w:pStyle w:val="a3"/>
        <w:rPr>
          <w:i/>
          <w:sz w:val="16"/>
        </w:rPr>
      </w:pPr>
    </w:p>
    <w:p w:rsidR="00B242B5" w:rsidRDefault="00B242B5" w:rsidP="00B242B5">
      <w:pPr>
        <w:pStyle w:val="a3"/>
        <w:rPr>
          <w:i/>
          <w:sz w:val="16"/>
        </w:rPr>
      </w:pPr>
    </w:p>
    <w:p w:rsidR="00B242B5" w:rsidRDefault="00B242B5" w:rsidP="00B242B5">
      <w:pPr>
        <w:pStyle w:val="a3"/>
        <w:rPr>
          <w:i/>
          <w:sz w:val="16"/>
        </w:rPr>
      </w:pPr>
    </w:p>
    <w:p w:rsidR="00B242B5" w:rsidRDefault="00B242B5" w:rsidP="00B242B5">
      <w:pPr>
        <w:pStyle w:val="a3"/>
        <w:rPr>
          <w:i/>
          <w:sz w:val="16"/>
        </w:rPr>
      </w:pPr>
    </w:p>
    <w:p w:rsidR="00B242B5" w:rsidRDefault="00B242B5" w:rsidP="00B242B5">
      <w:pPr>
        <w:pStyle w:val="a3"/>
        <w:rPr>
          <w:i/>
          <w:sz w:val="16"/>
        </w:rPr>
      </w:pPr>
    </w:p>
    <w:p w:rsidR="00B242B5" w:rsidRDefault="00B242B5" w:rsidP="00B242B5">
      <w:pPr>
        <w:pStyle w:val="a3"/>
        <w:rPr>
          <w:i/>
          <w:sz w:val="16"/>
        </w:rPr>
      </w:pPr>
    </w:p>
    <w:p w:rsidR="00B242B5" w:rsidRDefault="00B242B5" w:rsidP="00B242B5">
      <w:pPr>
        <w:pStyle w:val="a3"/>
        <w:rPr>
          <w:i/>
          <w:sz w:val="16"/>
        </w:rPr>
      </w:pPr>
    </w:p>
    <w:p w:rsidR="00B242B5" w:rsidRDefault="00B242B5" w:rsidP="00B242B5">
      <w:pPr>
        <w:pStyle w:val="a3"/>
        <w:rPr>
          <w:i/>
          <w:sz w:val="16"/>
        </w:rPr>
      </w:pPr>
    </w:p>
    <w:p w:rsidR="00B242B5" w:rsidRDefault="00B242B5" w:rsidP="00B242B5">
      <w:pPr>
        <w:pStyle w:val="a3"/>
        <w:rPr>
          <w:i/>
          <w:sz w:val="16"/>
        </w:rPr>
      </w:pPr>
    </w:p>
    <w:p w:rsidR="00B242B5" w:rsidRDefault="00B242B5" w:rsidP="00B242B5">
      <w:pPr>
        <w:pStyle w:val="a3"/>
        <w:rPr>
          <w:i/>
          <w:sz w:val="16"/>
        </w:rPr>
      </w:pPr>
    </w:p>
    <w:p w:rsidR="00B242B5" w:rsidRDefault="00B242B5" w:rsidP="00B242B5">
      <w:pPr>
        <w:pStyle w:val="a3"/>
        <w:rPr>
          <w:i/>
          <w:sz w:val="16"/>
        </w:rPr>
      </w:pPr>
    </w:p>
    <w:p w:rsidR="00B242B5" w:rsidRDefault="00B242B5" w:rsidP="00B242B5">
      <w:pPr>
        <w:pStyle w:val="a3"/>
        <w:rPr>
          <w:i/>
          <w:sz w:val="16"/>
        </w:rPr>
      </w:pPr>
    </w:p>
    <w:p w:rsidR="00B242B5" w:rsidRDefault="00B242B5" w:rsidP="00B242B5">
      <w:pPr>
        <w:pStyle w:val="a3"/>
        <w:rPr>
          <w:i/>
          <w:sz w:val="16"/>
        </w:rPr>
      </w:pPr>
    </w:p>
    <w:p w:rsidR="00B242B5" w:rsidRDefault="00B242B5" w:rsidP="00B242B5">
      <w:pPr>
        <w:pStyle w:val="a3"/>
        <w:rPr>
          <w:i/>
          <w:sz w:val="16"/>
        </w:rPr>
      </w:pPr>
    </w:p>
    <w:p w:rsidR="00B242B5" w:rsidRDefault="00B242B5" w:rsidP="00B242B5">
      <w:pPr>
        <w:pStyle w:val="a3"/>
        <w:rPr>
          <w:i/>
          <w:sz w:val="16"/>
        </w:rPr>
      </w:pPr>
    </w:p>
    <w:p w:rsidR="00B242B5" w:rsidRDefault="00B242B5" w:rsidP="00B242B5">
      <w:pPr>
        <w:pStyle w:val="a3"/>
        <w:rPr>
          <w:i/>
          <w:sz w:val="16"/>
        </w:rPr>
      </w:pPr>
    </w:p>
    <w:p w:rsidR="00B242B5" w:rsidRDefault="00B242B5" w:rsidP="00B242B5">
      <w:pPr>
        <w:pStyle w:val="a3"/>
        <w:rPr>
          <w:i/>
          <w:sz w:val="16"/>
        </w:rPr>
      </w:pPr>
    </w:p>
    <w:p w:rsidR="00B242B5" w:rsidRDefault="00B242B5" w:rsidP="00B242B5">
      <w:pPr>
        <w:pStyle w:val="a3"/>
        <w:rPr>
          <w:i/>
          <w:sz w:val="16"/>
        </w:rPr>
      </w:pPr>
    </w:p>
    <w:p w:rsidR="00B242B5" w:rsidRDefault="00B242B5" w:rsidP="00B242B5">
      <w:pPr>
        <w:pStyle w:val="a3"/>
        <w:rPr>
          <w:i/>
          <w:sz w:val="16"/>
        </w:rPr>
      </w:pPr>
    </w:p>
    <w:p w:rsidR="00B242B5" w:rsidRDefault="00B242B5" w:rsidP="00B242B5">
      <w:pPr>
        <w:pStyle w:val="a3"/>
        <w:rPr>
          <w:i/>
          <w:sz w:val="16"/>
        </w:rPr>
      </w:pPr>
    </w:p>
    <w:p w:rsidR="00B242B5" w:rsidRDefault="00B242B5" w:rsidP="00B242B5">
      <w:pPr>
        <w:pStyle w:val="a3"/>
        <w:rPr>
          <w:i/>
          <w:sz w:val="16"/>
        </w:rPr>
      </w:pPr>
    </w:p>
    <w:p w:rsidR="00B242B5" w:rsidRDefault="00B242B5" w:rsidP="00B242B5">
      <w:pPr>
        <w:pStyle w:val="a3"/>
        <w:rPr>
          <w:i/>
          <w:sz w:val="16"/>
        </w:rPr>
      </w:pPr>
    </w:p>
    <w:p w:rsidR="00B242B5" w:rsidRDefault="00B242B5" w:rsidP="00B242B5">
      <w:pPr>
        <w:pStyle w:val="a3"/>
        <w:rPr>
          <w:i/>
          <w:sz w:val="16"/>
        </w:rPr>
      </w:pPr>
    </w:p>
    <w:p w:rsidR="00B242B5" w:rsidRDefault="00B242B5" w:rsidP="00B242B5">
      <w:pPr>
        <w:pStyle w:val="a3"/>
        <w:rPr>
          <w:i/>
          <w:sz w:val="16"/>
        </w:rPr>
      </w:pPr>
    </w:p>
    <w:p w:rsidR="00B242B5" w:rsidRDefault="00B242B5" w:rsidP="00B242B5">
      <w:pPr>
        <w:pStyle w:val="a3"/>
        <w:rPr>
          <w:i/>
          <w:sz w:val="16"/>
        </w:rPr>
      </w:pPr>
    </w:p>
    <w:p w:rsidR="00B242B5" w:rsidRDefault="00B242B5" w:rsidP="00B242B5">
      <w:pPr>
        <w:pStyle w:val="a3"/>
        <w:spacing w:before="110"/>
        <w:rPr>
          <w:i/>
          <w:sz w:val="16"/>
        </w:rPr>
      </w:pPr>
    </w:p>
    <w:p w:rsidR="0059011E" w:rsidRDefault="0059011E" w:rsidP="00B242B5">
      <w:pPr>
        <w:pStyle w:val="a3"/>
        <w:spacing w:before="110"/>
        <w:rPr>
          <w:i/>
          <w:sz w:val="16"/>
        </w:rPr>
      </w:pPr>
    </w:p>
    <w:p w:rsidR="0059011E" w:rsidRDefault="0059011E" w:rsidP="00B242B5">
      <w:pPr>
        <w:pStyle w:val="a3"/>
        <w:spacing w:before="110"/>
        <w:rPr>
          <w:i/>
          <w:sz w:val="16"/>
        </w:rPr>
      </w:pPr>
    </w:p>
    <w:p w:rsidR="0059011E" w:rsidRDefault="0059011E" w:rsidP="00B242B5">
      <w:pPr>
        <w:pStyle w:val="a3"/>
        <w:spacing w:before="110"/>
        <w:rPr>
          <w:i/>
          <w:sz w:val="16"/>
        </w:rPr>
      </w:pPr>
    </w:p>
    <w:p w:rsidR="0059011E" w:rsidRDefault="0059011E" w:rsidP="00B242B5">
      <w:pPr>
        <w:pStyle w:val="a3"/>
        <w:spacing w:before="110"/>
        <w:rPr>
          <w:i/>
          <w:sz w:val="16"/>
        </w:rPr>
      </w:pPr>
    </w:p>
    <w:p w:rsidR="0059011E" w:rsidRDefault="0059011E" w:rsidP="00B242B5">
      <w:pPr>
        <w:pStyle w:val="a3"/>
        <w:spacing w:before="110"/>
        <w:rPr>
          <w:i/>
          <w:sz w:val="16"/>
        </w:rPr>
      </w:pPr>
    </w:p>
    <w:p w:rsidR="0059011E" w:rsidRDefault="0059011E" w:rsidP="00B242B5">
      <w:pPr>
        <w:pStyle w:val="a3"/>
        <w:spacing w:before="110"/>
        <w:rPr>
          <w:i/>
          <w:sz w:val="16"/>
        </w:rPr>
      </w:pPr>
    </w:p>
    <w:p w:rsidR="00B242B5" w:rsidRDefault="00B242B5" w:rsidP="00B242B5">
      <w:pPr>
        <w:ind w:left="209"/>
        <w:jc w:val="center"/>
        <w:rPr>
          <w:sz w:val="24"/>
        </w:rPr>
        <w:sectPr w:rsidR="00B242B5" w:rsidSect="0059011E">
          <w:pgSz w:w="11910" w:h="16840"/>
          <w:pgMar w:top="1135" w:right="560" w:bottom="960" w:left="1200" w:header="0" w:footer="772" w:gutter="0"/>
          <w:cols w:space="720"/>
        </w:sectPr>
      </w:pPr>
      <w:r>
        <w:rPr>
          <w:sz w:val="24"/>
        </w:rPr>
        <w:t>г.</w:t>
      </w:r>
      <w:r>
        <w:rPr>
          <w:spacing w:val="1"/>
          <w:sz w:val="24"/>
        </w:rPr>
        <w:t xml:space="preserve"> </w:t>
      </w:r>
      <w:r>
        <w:rPr>
          <w:spacing w:val="-2"/>
          <w:sz w:val="24"/>
        </w:rPr>
        <w:t>Стародуб</w:t>
      </w:r>
    </w:p>
    <w:p w:rsidR="00B242B5" w:rsidRDefault="00B242B5" w:rsidP="00B242B5">
      <w:pPr>
        <w:pStyle w:val="a3"/>
        <w:spacing w:before="67" w:line="362" w:lineRule="auto"/>
        <w:ind w:left="499" w:right="292" w:firstLine="710"/>
        <w:jc w:val="both"/>
      </w:pPr>
      <w:r>
        <w:lastRenderedPageBreak/>
        <w:t>Рабочая программа учебной дисциплины СГ.06 Безопасность жизнедеятельности разработана в соответствии с требованиями</w:t>
      </w:r>
    </w:p>
    <w:p w:rsidR="00B242B5" w:rsidRDefault="00B242B5" w:rsidP="00B242B5">
      <w:pPr>
        <w:pStyle w:val="a3"/>
        <w:spacing w:line="362" w:lineRule="auto"/>
        <w:ind w:left="499" w:right="292"/>
        <w:jc w:val="both"/>
      </w:pPr>
      <w:r>
        <w:t>- федерального государственного образовательного стандарта по специальности</w:t>
      </w:r>
      <w:r>
        <w:rPr>
          <w:spacing w:val="68"/>
          <w:w w:val="150"/>
        </w:rPr>
        <w:t xml:space="preserve"> </w:t>
      </w:r>
      <w:r>
        <w:t>среднего</w:t>
      </w:r>
      <w:r>
        <w:rPr>
          <w:spacing w:val="68"/>
          <w:w w:val="150"/>
        </w:rPr>
        <w:t xml:space="preserve"> </w:t>
      </w:r>
      <w:r>
        <w:t>профессионального</w:t>
      </w:r>
      <w:r>
        <w:rPr>
          <w:spacing w:val="68"/>
          <w:w w:val="150"/>
        </w:rPr>
        <w:t xml:space="preserve"> </w:t>
      </w:r>
      <w:r>
        <w:t>образования</w:t>
      </w:r>
      <w:r>
        <w:rPr>
          <w:spacing w:val="69"/>
          <w:w w:val="150"/>
        </w:rPr>
        <w:t xml:space="preserve"> </w:t>
      </w:r>
      <w:r>
        <w:t>(далее</w:t>
      </w:r>
      <w:r>
        <w:rPr>
          <w:spacing w:val="22"/>
        </w:rPr>
        <w:t xml:space="preserve">  </w:t>
      </w:r>
      <w:r>
        <w:t>–</w:t>
      </w:r>
      <w:r>
        <w:rPr>
          <w:spacing w:val="70"/>
          <w:w w:val="150"/>
        </w:rPr>
        <w:t xml:space="preserve"> </w:t>
      </w:r>
      <w:r>
        <w:rPr>
          <w:spacing w:val="-4"/>
        </w:rPr>
        <w:t>СПО)</w:t>
      </w:r>
    </w:p>
    <w:p w:rsidR="00B242B5" w:rsidRDefault="00B242B5" w:rsidP="00B242B5">
      <w:pPr>
        <w:pStyle w:val="a3"/>
        <w:spacing w:line="360" w:lineRule="auto"/>
        <w:ind w:left="499" w:right="304"/>
        <w:jc w:val="both"/>
      </w:pPr>
      <w:r>
        <w:t xml:space="preserve">35.02.16 Эксплуатация и ремонт сельскохозяйственной техники, утвержденного приказом Министерства образования и науки Российской Федерации №1564 от 09.12.2016 года, </w:t>
      </w:r>
      <w:proofErr w:type="spellStart"/>
      <w:r>
        <w:t>зарегистр</w:t>
      </w:r>
      <w:proofErr w:type="spellEnd"/>
      <w:r>
        <w:t>. Министерством юстиции 22.12.2016 г.</w:t>
      </w:r>
    </w:p>
    <w:p w:rsidR="00B242B5" w:rsidRDefault="00B242B5" w:rsidP="00B242B5">
      <w:pPr>
        <w:pStyle w:val="a3"/>
        <w:spacing w:line="320" w:lineRule="exact"/>
        <w:ind w:left="1205"/>
        <w:jc w:val="both"/>
      </w:pPr>
      <w:r>
        <w:rPr>
          <w:i/>
        </w:rPr>
        <w:t>-</w:t>
      </w:r>
      <w:r>
        <w:t>примерной</w:t>
      </w:r>
      <w:r>
        <w:rPr>
          <w:spacing w:val="54"/>
        </w:rPr>
        <w:t xml:space="preserve"> </w:t>
      </w:r>
      <w:r>
        <w:t>основной</w:t>
      </w:r>
      <w:r>
        <w:rPr>
          <w:spacing w:val="55"/>
        </w:rPr>
        <w:t xml:space="preserve"> </w:t>
      </w:r>
      <w:r>
        <w:t>образовательной</w:t>
      </w:r>
      <w:r>
        <w:rPr>
          <w:spacing w:val="60"/>
        </w:rPr>
        <w:t xml:space="preserve"> </w:t>
      </w:r>
      <w:r>
        <w:t>программы</w:t>
      </w:r>
      <w:r>
        <w:rPr>
          <w:spacing w:val="55"/>
        </w:rPr>
        <w:t xml:space="preserve"> </w:t>
      </w:r>
      <w:r>
        <w:t>по</w:t>
      </w:r>
      <w:r>
        <w:rPr>
          <w:spacing w:val="55"/>
        </w:rPr>
        <w:t xml:space="preserve"> </w:t>
      </w:r>
      <w:r>
        <w:rPr>
          <w:spacing w:val="-2"/>
        </w:rPr>
        <w:t>специальности</w:t>
      </w:r>
    </w:p>
    <w:p w:rsidR="00B242B5" w:rsidRDefault="00B242B5" w:rsidP="00B242B5">
      <w:pPr>
        <w:pStyle w:val="a3"/>
        <w:spacing w:before="154" w:line="357" w:lineRule="auto"/>
        <w:ind w:left="499" w:right="299"/>
        <w:jc w:val="both"/>
      </w:pPr>
      <w:r>
        <w:t>35.02.16 Эксплуатация и ремонт сельскохозяйственной техники и оборудования (рег. номер 35.02.16-170907, протокол № 2 от 29.08.2017 г.).</w:t>
      </w:r>
    </w:p>
    <w:p w:rsidR="00B242B5" w:rsidRDefault="00B242B5" w:rsidP="00B242B5">
      <w:pPr>
        <w:spacing w:line="357" w:lineRule="auto"/>
        <w:jc w:val="both"/>
        <w:sectPr w:rsidR="00B242B5">
          <w:pgSz w:w="11910" w:h="16840"/>
          <w:pgMar w:top="1040" w:right="560" w:bottom="960" w:left="1200" w:header="0" w:footer="772" w:gutter="0"/>
          <w:cols w:space="720"/>
        </w:sectPr>
      </w:pPr>
    </w:p>
    <w:p w:rsidR="00B242B5" w:rsidRDefault="00B242B5" w:rsidP="00B242B5">
      <w:pPr>
        <w:spacing w:before="71"/>
        <w:ind w:left="200"/>
        <w:jc w:val="center"/>
        <w:rPr>
          <w:b/>
          <w:sz w:val="24"/>
        </w:rPr>
      </w:pPr>
      <w:r>
        <w:rPr>
          <w:b/>
          <w:spacing w:val="-2"/>
          <w:sz w:val="24"/>
        </w:rPr>
        <w:lastRenderedPageBreak/>
        <w:t>СОДЕРЖАНИЕ</w:t>
      </w:r>
    </w:p>
    <w:p w:rsidR="00B242B5" w:rsidRDefault="00B242B5" w:rsidP="00B242B5">
      <w:pPr>
        <w:pStyle w:val="a3"/>
        <w:rPr>
          <w:b/>
          <w:sz w:val="20"/>
        </w:rPr>
      </w:pPr>
    </w:p>
    <w:p w:rsidR="00B242B5" w:rsidRDefault="00B242B5" w:rsidP="00B242B5">
      <w:pPr>
        <w:pStyle w:val="a3"/>
        <w:spacing w:before="59" w:after="1"/>
        <w:rPr>
          <w:b/>
          <w:sz w:val="20"/>
        </w:r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74"/>
        <w:gridCol w:w="1902"/>
      </w:tblGrid>
      <w:tr w:rsidR="00B242B5" w:rsidTr="00E02599">
        <w:trPr>
          <w:trHeight w:val="955"/>
        </w:trPr>
        <w:tc>
          <w:tcPr>
            <w:tcW w:w="7674" w:type="dxa"/>
          </w:tcPr>
          <w:p w:rsidR="00B242B5" w:rsidRDefault="0059011E" w:rsidP="00E02599">
            <w:pPr>
              <w:pStyle w:val="TableParagraph"/>
              <w:tabs>
                <w:tab w:val="left" w:pos="753"/>
                <w:tab w:val="left" w:pos="1919"/>
                <w:tab w:val="left" w:pos="4482"/>
                <w:tab w:val="left" w:pos="5886"/>
              </w:tabs>
              <w:spacing w:before="116" w:line="276" w:lineRule="auto"/>
              <w:ind w:left="470" w:right="95" w:hanging="361"/>
              <w:rPr>
                <w:b/>
                <w:sz w:val="24"/>
              </w:rPr>
            </w:pPr>
            <w:r>
              <w:rPr>
                <w:b/>
                <w:spacing w:val="-4"/>
                <w:sz w:val="24"/>
              </w:rPr>
              <w:t>1</w:t>
            </w:r>
            <w:r w:rsidR="00B242B5">
              <w:rPr>
                <w:b/>
                <w:spacing w:val="-4"/>
                <w:sz w:val="24"/>
              </w:rPr>
              <w:t>.</w:t>
            </w:r>
            <w:r w:rsidR="00B242B5">
              <w:rPr>
                <w:b/>
                <w:sz w:val="24"/>
              </w:rPr>
              <w:tab/>
            </w:r>
            <w:r w:rsidR="00B242B5">
              <w:rPr>
                <w:b/>
                <w:spacing w:val="-2"/>
                <w:sz w:val="24"/>
              </w:rPr>
              <w:t>ОБЩАЯ</w:t>
            </w:r>
            <w:r w:rsidR="00B242B5">
              <w:rPr>
                <w:b/>
                <w:sz w:val="24"/>
              </w:rPr>
              <w:tab/>
            </w:r>
            <w:r w:rsidR="00B242B5">
              <w:rPr>
                <w:b/>
                <w:spacing w:val="-2"/>
                <w:sz w:val="24"/>
              </w:rPr>
              <w:t>ХАРАКТЕРИСТИКА</w:t>
            </w:r>
            <w:r w:rsidR="00B242B5">
              <w:rPr>
                <w:b/>
                <w:sz w:val="24"/>
              </w:rPr>
              <w:tab/>
            </w:r>
            <w:r w:rsidR="00B242B5">
              <w:rPr>
                <w:b/>
                <w:spacing w:val="-2"/>
                <w:sz w:val="24"/>
              </w:rPr>
              <w:t>РАБОЧЕЙ</w:t>
            </w:r>
            <w:r w:rsidR="00B242B5">
              <w:rPr>
                <w:b/>
                <w:sz w:val="24"/>
              </w:rPr>
              <w:tab/>
            </w:r>
            <w:r w:rsidR="00B242B5">
              <w:rPr>
                <w:b/>
                <w:spacing w:val="-2"/>
                <w:sz w:val="24"/>
              </w:rPr>
              <w:t xml:space="preserve">ПРОГРАММЫ </w:t>
            </w:r>
            <w:r w:rsidR="00B242B5">
              <w:rPr>
                <w:b/>
                <w:sz w:val="24"/>
              </w:rPr>
              <w:t>УЧЕБНОЙ ДИСЦИПЛИНЫ</w:t>
            </w:r>
          </w:p>
        </w:tc>
        <w:tc>
          <w:tcPr>
            <w:tcW w:w="1902" w:type="dxa"/>
          </w:tcPr>
          <w:p w:rsidR="00B242B5" w:rsidRDefault="00B242B5" w:rsidP="00E02599">
            <w:pPr>
              <w:pStyle w:val="TableParagraph"/>
              <w:ind w:left="0"/>
              <w:rPr>
                <w:sz w:val="24"/>
              </w:rPr>
            </w:pPr>
          </w:p>
        </w:tc>
      </w:tr>
      <w:tr w:rsidR="00B242B5" w:rsidTr="00E02599">
        <w:trPr>
          <w:trHeight w:val="954"/>
        </w:trPr>
        <w:tc>
          <w:tcPr>
            <w:tcW w:w="7674" w:type="dxa"/>
          </w:tcPr>
          <w:p w:rsidR="00B242B5" w:rsidRDefault="0059011E" w:rsidP="00E02599">
            <w:pPr>
              <w:pStyle w:val="TableParagraph"/>
              <w:tabs>
                <w:tab w:val="left" w:pos="753"/>
                <w:tab w:val="left" w:pos="2644"/>
                <w:tab w:val="left" w:pos="4241"/>
                <w:tab w:val="left" w:pos="6338"/>
              </w:tabs>
              <w:spacing w:before="116" w:line="276" w:lineRule="auto"/>
              <w:ind w:left="470" w:right="95" w:hanging="361"/>
              <w:rPr>
                <w:b/>
                <w:sz w:val="24"/>
              </w:rPr>
            </w:pPr>
            <w:r>
              <w:rPr>
                <w:b/>
                <w:spacing w:val="-4"/>
                <w:sz w:val="24"/>
              </w:rPr>
              <w:t>2</w:t>
            </w:r>
            <w:r w:rsidR="00B242B5">
              <w:rPr>
                <w:b/>
                <w:spacing w:val="-4"/>
                <w:sz w:val="24"/>
              </w:rPr>
              <w:t>.</w:t>
            </w:r>
            <w:r w:rsidR="00B242B5">
              <w:rPr>
                <w:b/>
                <w:sz w:val="24"/>
              </w:rPr>
              <w:tab/>
            </w:r>
            <w:r w:rsidR="00B242B5">
              <w:rPr>
                <w:b/>
                <w:spacing w:val="-2"/>
                <w:sz w:val="24"/>
              </w:rPr>
              <w:t>СТРУКТУРА</w:t>
            </w:r>
            <w:r w:rsidR="00B242B5">
              <w:rPr>
                <w:b/>
                <w:sz w:val="24"/>
              </w:rPr>
              <w:tab/>
            </w:r>
            <w:r w:rsidR="00B242B5">
              <w:rPr>
                <w:b/>
                <w:spacing w:val="-2"/>
                <w:sz w:val="24"/>
              </w:rPr>
              <w:t>РАБОЧЕЙ</w:t>
            </w:r>
            <w:r w:rsidR="00B242B5">
              <w:rPr>
                <w:b/>
                <w:sz w:val="24"/>
              </w:rPr>
              <w:tab/>
            </w:r>
            <w:r w:rsidR="00B242B5">
              <w:rPr>
                <w:b/>
                <w:spacing w:val="-2"/>
                <w:sz w:val="24"/>
              </w:rPr>
              <w:t>ПРОГРАММЫ</w:t>
            </w:r>
            <w:r w:rsidR="00B242B5">
              <w:rPr>
                <w:b/>
                <w:sz w:val="24"/>
              </w:rPr>
              <w:tab/>
            </w:r>
            <w:r w:rsidR="00B242B5">
              <w:rPr>
                <w:b/>
                <w:spacing w:val="-2"/>
                <w:sz w:val="24"/>
              </w:rPr>
              <w:t>УЧЕБНОЙ ДИСЦИПЛИНЫ</w:t>
            </w:r>
          </w:p>
        </w:tc>
        <w:tc>
          <w:tcPr>
            <w:tcW w:w="1902" w:type="dxa"/>
          </w:tcPr>
          <w:p w:rsidR="00B242B5" w:rsidRDefault="00B242B5" w:rsidP="00E02599">
            <w:pPr>
              <w:pStyle w:val="TableParagraph"/>
              <w:ind w:left="0"/>
              <w:rPr>
                <w:sz w:val="24"/>
              </w:rPr>
            </w:pPr>
          </w:p>
        </w:tc>
      </w:tr>
      <w:tr w:rsidR="00B242B5" w:rsidTr="00E02599">
        <w:trPr>
          <w:trHeight w:val="671"/>
        </w:trPr>
        <w:tc>
          <w:tcPr>
            <w:tcW w:w="7674" w:type="dxa"/>
          </w:tcPr>
          <w:p w:rsidR="00B242B5" w:rsidRDefault="0059011E" w:rsidP="00E02599">
            <w:pPr>
              <w:pStyle w:val="TableParagraph"/>
              <w:tabs>
                <w:tab w:val="left" w:pos="753"/>
              </w:tabs>
              <w:spacing w:before="117"/>
              <w:rPr>
                <w:b/>
                <w:sz w:val="24"/>
              </w:rPr>
            </w:pPr>
            <w:r>
              <w:rPr>
                <w:b/>
                <w:spacing w:val="-4"/>
                <w:sz w:val="24"/>
              </w:rPr>
              <w:t>3</w:t>
            </w:r>
            <w:r w:rsidR="00B242B5">
              <w:rPr>
                <w:b/>
                <w:spacing w:val="-4"/>
                <w:sz w:val="24"/>
              </w:rPr>
              <w:t>.</w:t>
            </w:r>
            <w:r w:rsidR="00B242B5">
              <w:rPr>
                <w:b/>
                <w:sz w:val="24"/>
              </w:rPr>
              <w:tab/>
              <w:t>УСЛОВИЯ</w:t>
            </w:r>
            <w:r w:rsidR="00B242B5">
              <w:rPr>
                <w:b/>
                <w:spacing w:val="-3"/>
                <w:sz w:val="24"/>
              </w:rPr>
              <w:t xml:space="preserve"> </w:t>
            </w:r>
            <w:r w:rsidR="00B242B5">
              <w:rPr>
                <w:b/>
                <w:sz w:val="24"/>
              </w:rPr>
              <w:t>РЕАЛИЗАЦИИ</w:t>
            </w:r>
            <w:r w:rsidR="00B242B5">
              <w:rPr>
                <w:b/>
                <w:spacing w:val="-3"/>
                <w:sz w:val="24"/>
              </w:rPr>
              <w:t xml:space="preserve"> </w:t>
            </w:r>
            <w:r w:rsidR="00B242B5">
              <w:rPr>
                <w:b/>
                <w:spacing w:val="-2"/>
                <w:sz w:val="24"/>
              </w:rPr>
              <w:t>ПРОГРАММЫ</w:t>
            </w:r>
          </w:p>
        </w:tc>
        <w:tc>
          <w:tcPr>
            <w:tcW w:w="1902" w:type="dxa"/>
          </w:tcPr>
          <w:p w:rsidR="00B242B5" w:rsidRDefault="00B242B5" w:rsidP="00E02599">
            <w:pPr>
              <w:pStyle w:val="TableParagraph"/>
              <w:ind w:left="0"/>
              <w:rPr>
                <w:sz w:val="24"/>
              </w:rPr>
            </w:pPr>
          </w:p>
        </w:tc>
      </w:tr>
      <w:tr w:rsidR="00B242B5" w:rsidTr="00E02599">
        <w:trPr>
          <w:trHeight w:val="954"/>
        </w:trPr>
        <w:tc>
          <w:tcPr>
            <w:tcW w:w="7674" w:type="dxa"/>
          </w:tcPr>
          <w:p w:rsidR="00B242B5" w:rsidRDefault="0059011E" w:rsidP="00E02599">
            <w:pPr>
              <w:pStyle w:val="TableParagraph"/>
              <w:tabs>
                <w:tab w:val="left" w:pos="753"/>
                <w:tab w:val="left" w:pos="2375"/>
                <w:tab w:val="left" w:pos="2807"/>
                <w:tab w:val="left" w:pos="4117"/>
                <w:tab w:val="left" w:pos="6151"/>
              </w:tabs>
              <w:spacing w:before="116" w:line="276" w:lineRule="auto"/>
              <w:ind w:left="470" w:right="99" w:hanging="361"/>
              <w:rPr>
                <w:b/>
                <w:sz w:val="24"/>
              </w:rPr>
            </w:pPr>
            <w:r>
              <w:rPr>
                <w:b/>
                <w:spacing w:val="-4"/>
                <w:sz w:val="24"/>
              </w:rPr>
              <w:t>4</w:t>
            </w:r>
            <w:r w:rsidR="00B242B5">
              <w:rPr>
                <w:b/>
                <w:spacing w:val="-4"/>
                <w:sz w:val="24"/>
              </w:rPr>
              <w:t>.</w:t>
            </w:r>
            <w:r w:rsidR="00B242B5">
              <w:rPr>
                <w:b/>
                <w:sz w:val="24"/>
              </w:rPr>
              <w:tab/>
            </w:r>
            <w:r w:rsidR="00B242B5">
              <w:rPr>
                <w:b/>
                <w:spacing w:val="-2"/>
                <w:sz w:val="24"/>
              </w:rPr>
              <w:t>КОНТРОЛЬ</w:t>
            </w:r>
            <w:r w:rsidR="00B242B5">
              <w:rPr>
                <w:b/>
                <w:sz w:val="24"/>
              </w:rPr>
              <w:tab/>
            </w:r>
            <w:r w:rsidR="00B242B5">
              <w:rPr>
                <w:b/>
                <w:spacing w:val="-10"/>
                <w:sz w:val="24"/>
              </w:rPr>
              <w:t>И</w:t>
            </w:r>
            <w:r w:rsidR="00B242B5">
              <w:rPr>
                <w:b/>
                <w:sz w:val="24"/>
              </w:rPr>
              <w:tab/>
            </w:r>
            <w:r w:rsidR="00B242B5">
              <w:rPr>
                <w:b/>
                <w:spacing w:val="-2"/>
                <w:sz w:val="24"/>
              </w:rPr>
              <w:t>ОЦЕНКА</w:t>
            </w:r>
            <w:r w:rsidR="00B242B5">
              <w:rPr>
                <w:b/>
                <w:sz w:val="24"/>
              </w:rPr>
              <w:tab/>
            </w:r>
            <w:r w:rsidR="00B242B5">
              <w:rPr>
                <w:b/>
                <w:spacing w:val="-2"/>
                <w:sz w:val="24"/>
              </w:rPr>
              <w:t>РЕЗУЛЬТАТОВ</w:t>
            </w:r>
            <w:r w:rsidR="00B242B5">
              <w:rPr>
                <w:b/>
                <w:sz w:val="24"/>
              </w:rPr>
              <w:tab/>
            </w:r>
            <w:r w:rsidR="00B242B5">
              <w:rPr>
                <w:b/>
                <w:spacing w:val="-2"/>
                <w:sz w:val="24"/>
              </w:rPr>
              <w:t xml:space="preserve">ОСВОЕНИЯ </w:t>
            </w:r>
            <w:r w:rsidR="00B242B5">
              <w:rPr>
                <w:b/>
                <w:sz w:val="24"/>
              </w:rPr>
              <w:t>УЧЕБНОЙ ДИСЦИПЛИНЫ</w:t>
            </w:r>
          </w:p>
        </w:tc>
        <w:tc>
          <w:tcPr>
            <w:tcW w:w="1902" w:type="dxa"/>
          </w:tcPr>
          <w:p w:rsidR="00B242B5" w:rsidRDefault="00B242B5" w:rsidP="00E02599">
            <w:pPr>
              <w:pStyle w:val="TableParagraph"/>
              <w:ind w:left="0"/>
              <w:rPr>
                <w:sz w:val="24"/>
              </w:rPr>
            </w:pPr>
          </w:p>
        </w:tc>
      </w:tr>
      <w:tr w:rsidR="00B242B5" w:rsidTr="00E02599">
        <w:trPr>
          <w:trHeight w:val="955"/>
        </w:trPr>
        <w:tc>
          <w:tcPr>
            <w:tcW w:w="7674" w:type="dxa"/>
          </w:tcPr>
          <w:p w:rsidR="00B242B5" w:rsidRDefault="0059011E" w:rsidP="00E02599">
            <w:pPr>
              <w:pStyle w:val="TableParagraph"/>
              <w:tabs>
                <w:tab w:val="left" w:pos="753"/>
                <w:tab w:val="left" w:pos="3003"/>
                <w:tab w:val="left" w:pos="5489"/>
                <w:tab w:val="left" w:pos="7398"/>
              </w:tabs>
              <w:spacing w:before="117" w:line="276" w:lineRule="auto"/>
              <w:ind w:left="470" w:right="103" w:hanging="361"/>
              <w:rPr>
                <w:b/>
                <w:sz w:val="24"/>
              </w:rPr>
            </w:pPr>
            <w:r>
              <w:rPr>
                <w:b/>
                <w:spacing w:val="-4"/>
                <w:sz w:val="24"/>
              </w:rPr>
              <w:t>5</w:t>
            </w:r>
            <w:r w:rsidR="00B242B5">
              <w:rPr>
                <w:b/>
                <w:spacing w:val="-4"/>
                <w:sz w:val="24"/>
              </w:rPr>
              <w:t>.</w:t>
            </w:r>
            <w:r w:rsidR="00B242B5">
              <w:rPr>
                <w:b/>
                <w:sz w:val="24"/>
              </w:rPr>
              <w:tab/>
            </w:r>
            <w:r w:rsidR="00B242B5">
              <w:rPr>
                <w:b/>
                <w:spacing w:val="-2"/>
                <w:sz w:val="24"/>
              </w:rPr>
              <w:t>ВОЗМОЖНОСТИ</w:t>
            </w:r>
            <w:r w:rsidR="00B242B5">
              <w:rPr>
                <w:b/>
                <w:sz w:val="24"/>
              </w:rPr>
              <w:tab/>
            </w:r>
            <w:r w:rsidR="00B242B5">
              <w:rPr>
                <w:b/>
                <w:spacing w:val="-2"/>
                <w:sz w:val="24"/>
              </w:rPr>
              <w:t>ИСПОЛЬЗОВАНИЯ</w:t>
            </w:r>
            <w:r w:rsidR="00B242B5">
              <w:rPr>
                <w:b/>
                <w:sz w:val="24"/>
              </w:rPr>
              <w:tab/>
            </w:r>
            <w:r w:rsidR="00B242B5">
              <w:rPr>
                <w:b/>
                <w:spacing w:val="-2"/>
                <w:sz w:val="24"/>
              </w:rPr>
              <w:t>ПРОГРАММЫ</w:t>
            </w:r>
            <w:r w:rsidR="00B242B5">
              <w:rPr>
                <w:b/>
                <w:sz w:val="24"/>
              </w:rPr>
              <w:tab/>
            </w:r>
            <w:r w:rsidR="00B242B5">
              <w:rPr>
                <w:b/>
                <w:spacing w:val="-10"/>
                <w:sz w:val="24"/>
              </w:rPr>
              <w:t xml:space="preserve">В </w:t>
            </w:r>
            <w:r w:rsidR="00B242B5">
              <w:rPr>
                <w:b/>
                <w:sz w:val="24"/>
              </w:rPr>
              <w:t>ДРУГИХ ПООП</w:t>
            </w:r>
          </w:p>
        </w:tc>
        <w:tc>
          <w:tcPr>
            <w:tcW w:w="1902" w:type="dxa"/>
          </w:tcPr>
          <w:p w:rsidR="00B242B5" w:rsidRDefault="00B242B5" w:rsidP="00E02599">
            <w:pPr>
              <w:pStyle w:val="TableParagraph"/>
              <w:ind w:left="0"/>
              <w:rPr>
                <w:sz w:val="24"/>
              </w:rPr>
            </w:pPr>
          </w:p>
        </w:tc>
      </w:tr>
    </w:tbl>
    <w:p w:rsidR="00B242B5" w:rsidRDefault="00B242B5" w:rsidP="00B242B5">
      <w:pPr>
        <w:rPr>
          <w:sz w:val="24"/>
        </w:rPr>
        <w:sectPr w:rsidR="00B242B5">
          <w:pgSz w:w="11910" w:h="16840"/>
          <w:pgMar w:top="1040" w:right="560" w:bottom="960" w:left="1200" w:header="0" w:footer="772" w:gutter="0"/>
          <w:cols w:space="720"/>
        </w:sectPr>
      </w:pPr>
    </w:p>
    <w:p w:rsidR="00B242B5" w:rsidRDefault="00B242B5" w:rsidP="00B242B5">
      <w:pPr>
        <w:pStyle w:val="1"/>
        <w:numPr>
          <w:ilvl w:val="0"/>
          <w:numId w:val="50"/>
        </w:numPr>
        <w:tabs>
          <w:tab w:val="left" w:pos="1718"/>
        </w:tabs>
        <w:ind w:left="1718" w:hanging="282"/>
        <w:jc w:val="left"/>
      </w:pPr>
      <w:r>
        <w:lastRenderedPageBreak/>
        <w:t>ПАСПОРТ</w:t>
      </w:r>
      <w:r>
        <w:rPr>
          <w:spacing w:val="-12"/>
        </w:rPr>
        <w:t xml:space="preserve"> </w:t>
      </w:r>
      <w:r>
        <w:t>ПРОГРАММЫ</w:t>
      </w:r>
      <w:r>
        <w:rPr>
          <w:spacing w:val="-9"/>
        </w:rPr>
        <w:t xml:space="preserve"> </w:t>
      </w:r>
      <w:r>
        <w:t>УЧЕБНОЙ</w:t>
      </w:r>
      <w:r>
        <w:rPr>
          <w:spacing w:val="-13"/>
        </w:rPr>
        <w:t xml:space="preserve"> </w:t>
      </w:r>
      <w:r>
        <w:rPr>
          <w:spacing w:val="-2"/>
        </w:rPr>
        <w:t>ДИСЦИПЛИНЫ</w:t>
      </w:r>
    </w:p>
    <w:p w:rsidR="00B242B5" w:rsidRDefault="00B242B5" w:rsidP="00B242B5">
      <w:pPr>
        <w:spacing w:before="322" w:line="319" w:lineRule="exact"/>
        <w:ind w:left="201"/>
        <w:jc w:val="center"/>
        <w:rPr>
          <w:b/>
          <w:sz w:val="28"/>
        </w:rPr>
      </w:pPr>
      <w:r>
        <w:rPr>
          <w:b/>
          <w:sz w:val="28"/>
          <w:u w:val="single"/>
        </w:rPr>
        <w:t>СГ.06</w:t>
      </w:r>
      <w:r>
        <w:rPr>
          <w:b/>
          <w:spacing w:val="-12"/>
          <w:sz w:val="28"/>
          <w:u w:val="single"/>
        </w:rPr>
        <w:t xml:space="preserve"> </w:t>
      </w:r>
      <w:r>
        <w:rPr>
          <w:b/>
          <w:sz w:val="28"/>
          <w:u w:val="single"/>
        </w:rPr>
        <w:t>БЕЗОПАСНОСТЬ</w:t>
      </w:r>
      <w:r>
        <w:rPr>
          <w:b/>
          <w:spacing w:val="-10"/>
          <w:sz w:val="28"/>
          <w:u w:val="single"/>
        </w:rPr>
        <w:t xml:space="preserve"> </w:t>
      </w:r>
      <w:r>
        <w:rPr>
          <w:b/>
          <w:spacing w:val="-2"/>
          <w:sz w:val="28"/>
          <w:u w:val="single"/>
        </w:rPr>
        <w:t>ЖИЗНЕДЕЯТЕЛЬНОСТИ</w:t>
      </w:r>
    </w:p>
    <w:p w:rsidR="00B242B5" w:rsidRDefault="00B242B5" w:rsidP="00B242B5">
      <w:pPr>
        <w:spacing w:line="273" w:lineRule="exact"/>
        <w:ind w:left="4183"/>
        <w:jc w:val="both"/>
        <w:rPr>
          <w:i/>
          <w:sz w:val="24"/>
        </w:rPr>
      </w:pPr>
      <w:r>
        <w:rPr>
          <w:i/>
          <w:sz w:val="24"/>
        </w:rPr>
        <w:t>название</w:t>
      </w:r>
      <w:r>
        <w:rPr>
          <w:i/>
          <w:spacing w:val="-3"/>
          <w:sz w:val="24"/>
        </w:rPr>
        <w:t xml:space="preserve"> </w:t>
      </w:r>
      <w:r>
        <w:rPr>
          <w:i/>
          <w:spacing w:val="-2"/>
          <w:sz w:val="24"/>
        </w:rPr>
        <w:t>дисциплины</w:t>
      </w:r>
    </w:p>
    <w:p w:rsidR="00B242B5" w:rsidRDefault="00B242B5" w:rsidP="00B242B5">
      <w:pPr>
        <w:pStyle w:val="2"/>
        <w:numPr>
          <w:ilvl w:val="1"/>
          <w:numId w:val="50"/>
        </w:numPr>
        <w:tabs>
          <w:tab w:val="left" w:pos="993"/>
        </w:tabs>
        <w:spacing w:before="8"/>
        <w:ind w:left="993" w:hanging="494"/>
        <w:jc w:val="both"/>
      </w:pPr>
      <w:r>
        <w:t>Область</w:t>
      </w:r>
      <w:r>
        <w:rPr>
          <w:spacing w:val="-14"/>
        </w:rPr>
        <w:t xml:space="preserve"> </w:t>
      </w:r>
      <w:r>
        <w:t>применения</w:t>
      </w:r>
      <w:r>
        <w:rPr>
          <w:spacing w:val="-13"/>
        </w:rPr>
        <w:t xml:space="preserve"> </w:t>
      </w:r>
      <w:r>
        <w:t>программы</w:t>
      </w:r>
      <w:r>
        <w:rPr>
          <w:spacing w:val="-7"/>
        </w:rPr>
        <w:t xml:space="preserve"> </w:t>
      </w:r>
      <w:r>
        <w:t>учебной</w:t>
      </w:r>
      <w:r>
        <w:rPr>
          <w:spacing w:val="-9"/>
        </w:rPr>
        <w:t xml:space="preserve"> </w:t>
      </w:r>
      <w:r>
        <w:rPr>
          <w:spacing w:val="-2"/>
        </w:rPr>
        <w:t>дисциплины</w:t>
      </w:r>
    </w:p>
    <w:p w:rsidR="00B242B5" w:rsidRDefault="00B242B5" w:rsidP="00B242B5">
      <w:pPr>
        <w:pStyle w:val="a3"/>
        <w:spacing w:before="158" w:line="360" w:lineRule="auto"/>
        <w:ind w:left="499" w:right="105" w:firstLine="720"/>
        <w:jc w:val="both"/>
      </w:pPr>
      <w:r>
        <w:t>Программа учебной дисциплины Безопасность жизнедеятельности является</w:t>
      </w:r>
      <w:r>
        <w:rPr>
          <w:spacing w:val="-4"/>
        </w:rPr>
        <w:t xml:space="preserve"> </w:t>
      </w:r>
      <w:r>
        <w:t>частью</w:t>
      </w:r>
      <w:r>
        <w:rPr>
          <w:spacing w:val="-4"/>
        </w:rPr>
        <w:t xml:space="preserve"> </w:t>
      </w:r>
      <w:r>
        <w:t>рабочей</w:t>
      </w:r>
      <w:r>
        <w:rPr>
          <w:spacing w:val="-5"/>
        </w:rPr>
        <w:t xml:space="preserve"> </w:t>
      </w:r>
      <w:r>
        <w:t>основной</w:t>
      </w:r>
      <w:r>
        <w:rPr>
          <w:spacing w:val="-3"/>
        </w:rPr>
        <w:t xml:space="preserve"> </w:t>
      </w:r>
      <w:r>
        <w:t>образовательной</w:t>
      </w:r>
      <w:r>
        <w:rPr>
          <w:spacing w:val="-5"/>
        </w:rPr>
        <w:t xml:space="preserve"> </w:t>
      </w:r>
      <w:r>
        <w:t>программы</w:t>
      </w:r>
      <w:r>
        <w:rPr>
          <w:spacing w:val="-1"/>
        </w:rPr>
        <w:t xml:space="preserve"> </w:t>
      </w:r>
      <w:r>
        <w:t>в</w:t>
      </w:r>
      <w:r>
        <w:rPr>
          <w:spacing w:val="-6"/>
        </w:rPr>
        <w:t xml:space="preserve"> </w:t>
      </w:r>
      <w:r>
        <w:t>соответствии с ФГОС СПО программы подготовки специалистов среднего звена (далее – ППССЗ)</w:t>
      </w:r>
      <w:r>
        <w:rPr>
          <w:spacing w:val="-4"/>
        </w:rPr>
        <w:t xml:space="preserve"> </w:t>
      </w:r>
      <w:r>
        <w:t>по</w:t>
      </w:r>
      <w:r>
        <w:rPr>
          <w:spacing w:val="-5"/>
        </w:rPr>
        <w:t xml:space="preserve"> </w:t>
      </w:r>
      <w:r>
        <w:t>специальности</w:t>
      </w:r>
      <w:r>
        <w:rPr>
          <w:spacing w:val="-2"/>
        </w:rPr>
        <w:t xml:space="preserve"> </w:t>
      </w:r>
      <w:r>
        <w:t>среднего</w:t>
      </w:r>
      <w:r>
        <w:rPr>
          <w:spacing w:val="-5"/>
        </w:rPr>
        <w:t xml:space="preserve"> </w:t>
      </w:r>
      <w:r>
        <w:t>профессионального</w:t>
      </w:r>
      <w:r>
        <w:rPr>
          <w:spacing w:val="-5"/>
        </w:rPr>
        <w:t xml:space="preserve"> </w:t>
      </w:r>
      <w:r>
        <w:t>образования:</w:t>
      </w:r>
      <w:r>
        <w:rPr>
          <w:spacing w:val="40"/>
        </w:rPr>
        <w:t xml:space="preserve"> </w:t>
      </w:r>
      <w:r>
        <w:rPr>
          <w:u w:val="single"/>
        </w:rPr>
        <w:t>35.02.16</w:t>
      </w:r>
      <w:r>
        <w:t xml:space="preserve"> </w:t>
      </w:r>
      <w:r>
        <w:rPr>
          <w:u w:val="single"/>
        </w:rPr>
        <w:t>Эксплуатация и ремонт сельскохозяйственной техники</w:t>
      </w:r>
    </w:p>
    <w:p w:rsidR="00B242B5" w:rsidRDefault="00B242B5" w:rsidP="00B242B5">
      <w:pPr>
        <w:spacing w:line="166" w:lineRule="exact"/>
        <w:ind w:left="1417"/>
        <w:rPr>
          <w:i/>
          <w:sz w:val="16"/>
        </w:rPr>
      </w:pPr>
      <w:r>
        <w:rPr>
          <w:i/>
          <w:sz w:val="16"/>
        </w:rPr>
        <w:t>код,</w:t>
      </w:r>
      <w:r>
        <w:rPr>
          <w:i/>
          <w:spacing w:val="-6"/>
          <w:sz w:val="16"/>
        </w:rPr>
        <w:t xml:space="preserve"> </w:t>
      </w:r>
      <w:r>
        <w:rPr>
          <w:i/>
          <w:sz w:val="16"/>
        </w:rPr>
        <w:t>наименование</w:t>
      </w:r>
      <w:r>
        <w:rPr>
          <w:i/>
          <w:spacing w:val="-4"/>
          <w:sz w:val="16"/>
        </w:rPr>
        <w:t xml:space="preserve"> </w:t>
      </w:r>
      <w:r>
        <w:rPr>
          <w:i/>
          <w:spacing w:val="-2"/>
          <w:sz w:val="16"/>
        </w:rPr>
        <w:t>специальности</w:t>
      </w:r>
    </w:p>
    <w:p w:rsidR="00B242B5" w:rsidRDefault="00B242B5" w:rsidP="00B242B5">
      <w:pPr>
        <w:pStyle w:val="a3"/>
        <w:spacing w:before="68"/>
        <w:rPr>
          <w:i/>
          <w:sz w:val="16"/>
        </w:rPr>
      </w:pPr>
    </w:p>
    <w:p w:rsidR="00B242B5" w:rsidRDefault="00B242B5" w:rsidP="00B242B5">
      <w:pPr>
        <w:pStyle w:val="2"/>
        <w:numPr>
          <w:ilvl w:val="1"/>
          <w:numId w:val="50"/>
        </w:numPr>
        <w:tabs>
          <w:tab w:val="left" w:pos="1093"/>
          <w:tab w:val="left" w:pos="3419"/>
        </w:tabs>
        <w:spacing w:line="362" w:lineRule="auto"/>
        <w:ind w:left="3419" w:right="214" w:hanging="2814"/>
        <w:jc w:val="both"/>
      </w:pPr>
      <w:r>
        <w:t>Место</w:t>
      </w:r>
      <w:r>
        <w:rPr>
          <w:spacing w:val="-11"/>
        </w:rPr>
        <w:t xml:space="preserve"> </w:t>
      </w:r>
      <w:r>
        <w:t>учебной</w:t>
      </w:r>
      <w:r>
        <w:rPr>
          <w:spacing w:val="-9"/>
        </w:rPr>
        <w:t xml:space="preserve"> </w:t>
      </w:r>
      <w:r>
        <w:t>дисциплины</w:t>
      </w:r>
      <w:r>
        <w:rPr>
          <w:spacing w:val="-8"/>
        </w:rPr>
        <w:t xml:space="preserve"> </w:t>
      </w:r>
      <w:r>
        <w:t>в</w:t>
      </w:r>
      <w:r>
        <w:rPr>
          <w:spacing w:val="-8"/>
        </w:rPr>
        <w:t xml:space="preserve"> </w:t>
      </w:r>
      <w:r>
        <w:t>структуре основной</w:t>
      </w:r>
      <w:r>
        <w:rPr>
          <w:spacing w:val="-9"/>
        </w:rPr>
        <w:t xml:space="preserve"> </w:t>
      </w:r>
      <w:r>
        <w:t>профессиональной образовательной программы</w:t>
      </w:r>
    </w:p>
    <w:p w:rsidR="00B242B5" w:rsidRDefault="00B242B5" w:rsidP="00B242B5">
      <w:pPr>
        <w:pStyle w:val="a3"/>
        <w:spacing w:line="362" w:lineRule="auto"/>
        <w:ind w:left="499" w:right="106" w:firstLine="710"/>
        <w:jc w:val="both"/>
      </w:pPr>
      <w:r>
        <w:t>Учебная дисциплина является общепрофессиональной дисциплиной профессионального цикла.</w:t>
      </w:r>
    </w:p>
    <w:p w:rsidR="00B242B5" w:rsidRDefault="00B242B5" w:rsidP="00B242B5">
      <w:pPr>
        <w:pStyle w:val="a3"/>
        <w:spacing w:line="360" w:lineRule="auto"/>
        <w:ind w:left="499" w:right="292" w:firstLine="706"/>
        <w:jc w:val="both"/>
      </w:pPr>
      <w:r>
        <w:t xml:space="preserve">Рабочая программа учебной дисциплины Безопасность жизнедеятельности имеет </w:t>
      </w:r>
      <w:proofErr w:type="spellStart"/>
      <w:r>
        <w:t>межпредметную</w:t>
      </w:r>
      <w:proofErr w:type="spellEnd"/>
      <w:r>
        <w:t xml:space="preserve"> связь с учебными дисциплинами общеобразовательного цикла основы безопасности жизнедеятельности, физическая культура и дисциплинами профессионального цикла ОП. 02 Техническая механика, ОП.03 Электротехника и электроника, ОП. 08 Охрана труда, ОП 06 Информационные технологии в профессиональной </w:t>
      </w:r>
      <w:r>
        <w:rPr>
          <w:spacing w:val="-2"/>
        </w:rPr>
        <w:t>деятельности</w:t>
      </w:r>
    </w:p>
    <w:p w:rsidR="00B242B5" w:rsidRDefault="00B242B5" w:rsidP="00B242B5">
      <w:pPr>
        <w:pStyle w:val="a3"/>
        <w:spacing w:line="360" w:lineRule="auto"/>
        <w:ind w:left="499" w:right="295" w:firstLine="710"/>
        <w:jc w:val="both"/>
      </w:pPr>
      <w:r>
        <w:t xml:space="preserve">Изучение учебной дисциплины Безопасность жизнедеятельности завершается промежуточной аттестацией в форме </w:t>
      </w:r>
      <w:r>
        <w:rPr>
          <w:i/>
        </w:rPr>
        <w:t>дифференциального</w:t>
      </w:r>
      <w:r>
        <w:rPr>
          <w:i/>
          <w:spacing w:val="40"/>
        </w:rPr>
        <w:t xml:space="preserve"> </w:t>
      </w:r>
      <w:r>
        <w:rPr>
          <w:i/>
        </w:rPr>
        <w:t xml:space="preserve">зачета </w:t>
      </w:r>
      <w:r>
        <w:t>в рамках освоения ППССЗ.</w:t>
      </w:r>
    </w:p>
    <w:p w:rsidR="00B242B5" w:rsidRDefault="00B242B5" w:rsidP="00B242B5">
      <w:pPr>
        <w:pStyle w:val="a3"/>
        <w:spacing w:before="149"/>
      </w:pPr>
    </w:p>
    <w:p w:rsidR="00B242B5" w:rsidRDefault="00B242B5" w:rsidP="00B242B5">
      <w:pPr>
        <w:pStyle w:val="2"/>
        <w:numPr>
          <w:ilvl w:val="1"/>
          <w:numId w:val="50"/>
        </w:numPr>
        <w:tabs>
          <w:tab w:val="left" w:pos="993"/>
        </w:tabs>
        <w:ind w:left="993" w:hanging="494"/>
        <w:jc w:val="both"/>
      </w:pPr>
      <w:r>
        <w:t>Цель</w:t>
      </w:r>
      <w:r>
        <w:rPr>
          <w:spacing w:val="-12"/>
        </w:rPr>
        <w:t xml:space="preserve"> </w:t>
      </w:r>
      <w:r>
        <w:t>и</w:t>
      </w:r>
      <w:r>
        <w:rPr>
          <w:spacing w:val="-10"/>
        </w:rPr>
        <w:t xml:space="preserve"> </w:t>
      </w:r>
      <w:r>
        <w:t>планируемые</w:t>
      </w:r>
      <w:r>
        <w:rPr>
          <w:spacing w:val="-8"/>
        </w:rPr>
        <w:t xml:space="preserve"> </w:t>
      </w:r>
      <w:r>
        <w:t>результаты</w:t>
      </w:r>
      <w:r>
        <w:rPr>
          <w:spacing w:val="-6"/>
        </w:rPr>
        <w:t xml:space="preserve"> </w:t>
      </w:r>
      <w:r>
        <w:t>освоения</w:t>
      </w:r>
      <w:r>
        <w:rPr>
          <w:spacing w:val="-12"/>
        </w:rPr>
        <w:t xml:space="preserve"> </w:t>
      </w:r>
      <w:r>
        <w:t>учебной</w:t>
      </w:r>
      <w:r>
        <w:rPr>
          <w:spacing w:val="-6"/>
        </w:rPr>
        <w:t xml:space="preserve"> </w:t>
      </w:r>
      <w:r>
        <w:rPr>
          <w:spacing w:val="-2"/>
        </w:rPr>
        <w:t>дисциплины</w:t>
      </w:r>
    </w:p>
    <w:p w:rsidR="00B242B5" w:rsidRDefault="00B242B5" w:rsidP="00B242B5">
      <w:pPr>
        <w:pStyle w:val="a3"/>
        <w:spacing w:before="278"/>
        <w:ind w:left="1205"/>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уметь:</w:t>
      </w:r>
    </w:p>
    <w:p w:rsidR="00B242B5" w:rsidRDefault="00B242B5" w:rsidP="00B242B5">
      <w:pPr>
        <w:pStyle w:val="a5"/>
        <w:numPr>
          <w:ilvl w:val="2"/>
          <w:numId w:val="50"/>
        </w:numPr>
        <w:tabs>
          <w:tab w:val="left" w:pos="797"/>
          <w:tab w:val="left" w:pos="2893"/>
          <w:tab w:val="left" w:pos="3248"/>
          <w:tab w:val="left" w:pos="4692"/>
          <w:tab w:val="left" w:pos="6442"/>
          <w:tab w:val="left" w:pos="6936"/>
          <w:tab w:val="left" w:pos="7986"/>
          <w:tab w:val="left" w:pos="9693"/>
        </w:tabs>
        <w:spacing w:before="120" w:line="357" w:lineRule="auto"/>
        <w:ind w:right="303" w:firstLine="0"/>
        <w:rPr>
          <w:sz w:val="28"/>
        </w:rPr>
      </w:pPr>
      <w:r>
        <w:rPr>
          <w:spacing w:val="-2"/>
          <w:sz w:val="28"/>
        </w:rPr>
        <w:t>организовывать</w:t>
      </w:r>
      <w:r>
        <w:rPr>
          <w:sz w:val="28"/>
        </w:rPr>
        <w:tab/>
      </w:r>
      <w:r>
        <w:rPr>
          <w:spacing w:val="-10"/>
          <w:sz w:val="28"/>
        </w:rPr>
        <w:t>и</w:t>
      </w:r>
      <w:r>
        <w:rPr>
          <w:sz w:val="28"/>
        </w:rPr>
        <w:tab/>
      </w:r>
      <w:r>
        <w:rPr>
          <w:spacing w:val="-2"/>
          <w:sz w:val="28"/>
        </w:rPr>
        <w:t>проводить</w:t>
      </w:r>
      <w:r>
        <w:rPr>
          <w:sz w:val="28"/>
        </w:rPr>
        <w:tab/>
      </w:r>
      <w:r>
        <w:rPr>
          <w:spacing w:val="-2"/>
          <w:sz w:val="28"/>
        </w:rPr>
        <w:t>мероприятия</w:t>
      </w:r>
      <w:r>
        <w:rPr>
          <w:sz w:val="28"/>
        </w:rPr>
        <w:tab/>
      </w:r>
      <w:r>
        <w:rPr>
          <w:spacing w:val="-6"/>
          <w:sz w:val="28"/>
        </w:rPr>
        <w:t>по</w:t>
      </w:r>
      <w:r>
        <w:rPr>
          <w:sz w:val="28"/>
        </w:rPr>
        <w:tab/>
      </w:r>
      <w:r>
        <w:rPr>
          <w:spacing w:val="-2"/>
          <w:sz w:val="28"/>
        </w:rPr>
        <w:t>защите</w:t>
      </w:r>
      <w:r>
        <w:rPr>
          <w:sz w:val="28"/>
        </w:rPr>
        <w:tab/>
      </w:r>
      <w:r>
        <w:rPr>
          <w:spacing w:val="-2"/>
          <w:sz w:val="28"/>
        </w:rPr>
        <w:t>работающих</w:t>
      </w:r>
      <w:r>
        <w:rPr>
          <w:sz w:val="28"/>
        </w:rPr>
        <w:tab/>
      </w:r>
      <w:r>
        <w:rPr>
          <w:spacing w:val="-10"/>
          <w:sz w:val="28"/>
        </w:rPr>
        <w:t xml:space="preserve">и </w:t>
      </w:r>
      <w:r>
        <w:rPr>
          <w:sz w:val="28"/>
        </w:rPr>
        <w:t>населения от негативных воздействий чрезвычайных ситуаций;</w:t>
      </w:r>
    </w:p>
    <w:p w:rsidR="00B242B5" w:rsidRDefault="00B242B5" w:rsidP="00B242B5">
      <w:pPr>
        <w:spacing w:line="357" w:lineRule="auto"/>
        <w:rPr>
          <w:sz w:val="28"/>
        </w:rPr>
        <w:sectPr w:rsidR="00B242B5">
          <w:pgSz w:w="11910" w:h="16840"/>
          <w:pgMar w:top="1040" w:right="560" w:bottom="960" w:left="1200" w:header="0" w:footer="772" w:gutter="0"/>
          <w:cols w:space="720"/>
        </w:sectPr>
      </w:pPr>
    </w:p>
    <w:p w:rsidR="00B242B5" w:rsidRDefault="00B242B5" w:rsidP="00B242B5">
      <w:pPr>
        <w:pStyle w:val="a5"/>
        <w:numPr>
          <w:ilvl w:val="2"/>
          <w:numId w:val="50"/>
        </w:numPr>
        <w:tabs>
          <w:tab w:val="left" w:pos="705"/>
        </w:tabs>
        <w:spacing w:before="67" w:line="362" w:lineRule="auto"/>
        <w:ind w:right="302" w:firstLine="0"/>
        <w:jc w:val="both"/>
        <w:rPr>
          <w:sz w:val="28"/>
        </w:rPr>
      </w:pPr>
      <w:r>
        <w:rPr>
          <w:sz w:val="28"/>
        </w:rPr>
        <w:lastRenderedPageBreak/>
        <w:t>предпринимать профилактические меры для снижения уровня опасностей различного вида и их</w:t>
      </w:r>
      <w:r>
        <w:rPr>
          <w:spacing w:val="-1"/>
          <w:sz w:val="28"/>
        </w:rPr>
        <w:t xml:space="preserve"> </w:t>
      </w:r>
      <w:r>
        <w:rPr>
          <w:sz w:val="28"/>
        </w:rPr>
        <w:t>последствий в профессиональной деятельности и быту;</w:t>
      </w:r>
    </w:p>
    <w:p w:rsidR="00B242B5" w:rsidRDefault="00B242B5" w:rsidP="00B242B5">
      <w:pPr>
        <w:pStyle w:val="a5"/>
        <w:numPr>
          <w:ilvl w:val="2"/>
          <w:numId w:val="50"/>
        </w:numPr>
        <w:tabs>
          <w:tab w:val="left" w:pos="690"/>
        </w:tabs>
        <w:spacing w:line="362" w:lineRule="auto"/>
        <w:ind w:right="303" w:firstLine="0"/>
        <w:jc w:val="both"/>
        <w:rPr>
          <w:sz w:val="28"/>
        </w:rPr>
      </w:pPr>
      <w:r>
        <w:rPr>
          <w:sz w:val="28"/>
        </w:rPr>
        <w:t>использовать средства индивидуальной и коллективной защиты от оружия массового поражения;</w:t>
      </w:r>
    </w:p>
    <w:p w:rsidR="00B242B5" w:rsidRDefault="00B242B5" w:rsidP="00B242B5">
      <w:pPr>
        <w:pStyle w:val="a5"/>
        <w:numPr>
          <w:ilvl w:val="2"/>
          <w:numId w:val="50"/>
        </w:numPr>
        <w:tabs>
          <w:tab w:val="left" w:pos="671"/>
        </w:tabs>
        <w:spacing w:line="360" w:lineRule="auto"/>
        <w:ind w:right="304" w:firstLine="0"/>
        <w:jc w:val="both"/>
        <w:rPr>
          <w:sz w:val="28"/>
        </w:rPr>
      </w:pPr>
      <w:r>
        <w:rPr>
          <w:sz w:val="28"/>
        </w:rPr>
        <w:t>применять первичные средства пожаротушения; ориентироваться в перечне военно-учетных специальностей и самостоятельно определять среди них; родственные полученной специальности;</w:t>
      </w:r>
    </w:p>
    <w:p w:rsidR="00B242B5" w:rsidRDefault="00B242B5" w:rsidP="00B242B5">
      <w:pPr>
        <w:pStyle w:val="a5"/>
        <w:numPr>
          <w:ilvl w:val="2"/>
          <w:numId w:val="50"/>
        </w:numPr>
        <w:tabs>
          <w:tab w:val="left" w:pos="762"/>
        </w:tabs>
        <w:spacing w:line="360" w:lineRule="auto"/>
        <w:ind w:right="303" w:firstLine="0"/>
        <w:jc w:val="both"/>
        <w:rPr>
          <w:sz w:val="28"/>
        </w:rPr>
      </w:pPr>
      <w:r>
        <w:rPr>
          <w:sz w:val="28"/>
        </w:rPr>
        <w:t xml:space="preserve">применять профессиональные знания в ходе исполнения обязанностей военной службы на воинских должностях в соответствии с полученной </w:t>
      </w:r>
      <w:r>
        <w:rPr>
          <w:spacing w:val="-2"/>
          <w:sz w:val="28"/>
        </w:rPr>
        <w:t>специальностью;</w:t>
      </w:r>
    </w:p>
    <w:p w:rsidR="00B242B5" w:rsidRDefault="00B242B5" w:rsidP="00B242B5">
      <w:pPr>
        <w:pStyle w:val="a5"/>
        <w:numPr>
          <w:ilvl w:val="2"/>
          <w:numId w:val="50"/>
        </w:numPr>
        <w:tabs>
          <w:tab w:val="left" w:pos="854"/>
        </w:tabs>
        <w:spacing w:line="362" w:lineRule="auto"/>
        <w:ind w:right="303" w:firstLine="0"/>
        <w:jc w:val="both"/>
        <w:rPr>
          <w:sz w:val="28"/>
        </w:rPr>
      </w:pPr>
      <w:r>
        <w:rPr>
          <w:sz w:val="28"/>
        </w:rPr>
        <w:t xml:space="preserve">владеть способами бесконфликтного общения и </w:t>
      </w:r>
      <w:proofErr w:type="spellStart"/>
      <w:r>
        <w:rPr>
          <w:sz w:val="28"/>
        </w:rPr>
        <w:t>саморегуляции</w:t>
      </w:r>
      <w:proofErr w:type="spellEnd"/>
      <w:r>
        <w:rPr>
          <w:sz w:val="28"/>
        </w:rPr>
        <w:t xml:space="preserve"> в повседневной деятельности и экстремальных условиях военной службы;</w:t>
      </w:r>
    </w:p>
    <w:p w:rsidR="00B242B5" w:rsidRDefault="00B242B5" w:rsidP="00B242B5">
      <w:pPr>
        <w:pStyle w:val="a5"/>
        <w:numPr>
          <w:ilvl w:val="2"/>
          <w:numId w:val="50"/>
        </w:numPr>
        <w:tabs>
          <w:tab w:val="left" w:pos="661"/>
        </w:tabs>
        <w:spacing w:line="319" w:lineRule="exact"/>
        <w:ind w:left="661" w:hanging="162"/>
        <w:jc w:val="both"/>
        <w:rPr>
          <w:sz w:val="28"/>
        </w:rPr>
      </w:pPr>
      <w:r>
        <w:rPr>
          <w:sz w:val="28"/>
        </w:rPr>
        <w:t>оказывать</w:t>
      </w:r>
      <w:r>
        <w:rPr>
          <w:spacing w:val="-10"/>
          <w:sz w:val="28"/>
        </w:rPr>
        <w:t xml:space="preserve"> </w:t>
      </w:r>
      <w:r>
        <w:rPr>
          <w:sz w:val="28"/>
        </w:rPr>
        <w:t>первую</w:t>
      </w:r>
      <w:r>
        <w:rPr>
          <w:spacing w:val="-9"/>
          <w:sz w:val="28"/>
        </w:rPr>
        <w:t xml:space="preserve"> </w:t>
      </w:r>
      <w:r>
        <w:rPr>
          <w:sz w:val="28"/>
        </w:rPr>
        <w:t>помощь</w:t>
      </w:r>
      <w:r>
        <w:rPr>
          <w:spacing w:val="-9"/>
          <w:sz w:val="28"/>
        </w:rPr>
        <w:t xml:space="preserve"> </w:t>
      </w:r>
      <w:r>
        <w:rPr>
          <w:spacing w:val="-2"/>
          <w:sz w:val="28"/>
        </w:rPr>
        <w:t>пострадавшим.</w:t>
      </w:r>
    </w:p>
    <w:p w:rsidR="00B242B5" w:rsidRDefault="00B242B5" w:rsidP="00B242B5">
      <w:pPr>
        <w:pStyle w:val="a3"/>
        <w:spacing w:before="103"/>
      </w:pPr>
    </w:p>
    <w:p w:rsidR="00B242B5" w:rsidRDefault="00B242B5" w:rsidP="00B242B5">
      <w:pPr>
        <w:pStyle w:val="a3"/>
        <w:ind w:right="13"/>
        <w:jc w:val="center"/>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знать:</w:t>
      </w:r>
    </w:p>
    <w:p w:rsidR="00B242B5" w:rsidRDefault="00B242B5" w:rsidP="00B242B5">
      <w:pPr>
        <w:pStyle w:val="a5"/>
        <w:numPr>
          <w:ilvl w:val="2"/>
          <w:numId w:val="50"/>
        </w:numPr>
        <w:tabs>
          <w:tab w:val="left" w:pos="1079"/>
        </w:tabs>
        <w:spacing w:before="322" w:line="360" w:lineRule="auto"/>
        <w:ind w:right="299" w:firstLine="0"/>
        <w:jc w:val="both"/>
        <w:rPr>
          <w:sz w:val="28"/>
        </w:rPr>
      </w:pPr>
      <w:r>
        <w:rPr>
          <w:sz w:val="28"/>
        </w:rPr>
        <w:t>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национальной безопасности России;</w:t>
      </w:r>
    </w:p>
    <w:p w:rsidR="00B242B5" w:rsidRDefault="00B242B5" w:rsidP="00B242B5">
      <w:pPr>
        <w:pStyle w:val="a5"/>
        <w:numPr>
          <w:ilvl w:val="2"/>
          <w:numId w:val="50"/>
        </w:numPr>
        <w:tabs>
          <w:tab w:val="left" w:pos="873"/>
        </w:tabs>
        <w:spacing w:line="360" w:lineRule="auto"/>
        <w:ind w:right="300" w:firstLine="0"/>
        <w:jc w:val="both"/>
        <w:rPr>
          <w:sz w:val="28"/>
        </w:rPr>
      </w:pPr>
      <w:r>
        <w:rPr>
          <w:sz w:val="28"/>
        </w:rPr>
        <w:t>основные виды потенциальных опасностей и их последствия в профессиональной</w:t>
      </w:r>
      <w:r>
        <w:rPr>
          <w:spacing w:val="-2"/>
          <w:sz w:val="28"/>
        </w:rPr>
        <w:t xml:space="preserve"> </w:t>
      </w:r>
      <w:r>
        <w:rPr>
          <w:sz w:val="28"/>
        </w:rPr>
        <w:t>деятельности</w:t>
      </w:r>
      <w:r>
        <w:rPr>
          <w:spacing w:val="-2"/>
          <w:sz w:val="28"/>
        </w:rPr>
        <w:t xml:space="preserve"> </w:t>
      </w:r>
      <w:r>
        <w:rPr>
          <w:sz w:val="28"/>
        </w:rPr>
        <w:t>и</w:t>
      </w:r>
      <w:r>
        <w:rPr>
          <w:spacing w:val="-2"/>
          <w:sz w:val="28"/>
        </w:rPr>
        <w:t xml:space="preserve"> </w:t>
      </w:r>
      <w:r>
        <w:rPr>
          <w:sz w:val="28"/>
        </w:rPr>
        <w:t>быту, принципы</w:t>
      </w:r>
      <w:r>
        <w:rPr>
          <w:spacing w:val="-2"/>
          <w:sz w:val="28"/>
        </w:rPr>
        <w:t xml:space="preserve"> </w:t>
      </w:r>
      <w:r>
        <w:rPr>
          <w:sz w:val="28"/>
        </w:rPr>
        <w:t>снижения вероятности</w:t>
      </w:r>
      <w:r>
        <w:rPr>
          <w:spacing w:val="-2"/>
          <w:sz w:val="28"/>
        </w:rPr>
        <w:t xml:space="preserve"> </w:t>
      </w:r>
      <w:r>
        <w:rPr>
          <w:sz w:val="28"/>
        </w:rPr>
        <w:t>их реализации; основы военной службы и обороны государства;</w:t>
      </w:r>
    </w:p>
    <w:p w:rsidR="00B242B5" w:rsidRDefault="00B242B5" w:rsidP="00B242B5">
      <w:pPr>
        <w:pStyle w:val="a5"/>
        <w:numPr>
          <w:ilvl w:val="2"/>
          <w:numId w:val="50"/>
        </w:numPr>
        <w:tabs>
          <w:tab w:val="left" w:pos="661"/>
        </w:tabs>
        <w:spacing w:before="1"/>
        <w:ind w:left="661" w:hanging="162"/>
        <w:rPr>
          <w:sz w:val="28"/>
        </w:rPr>
      </w:pPr>
      <w:r>
        <w:rPr>
          <w:sz w:val="28"/>
        </w:rPr>
        <w:t>задачи</w:t>
      </w:r>
      <w:r>
        <w:rPr>
          <w:spacing w:val="-10"/>
          <w:sz w:val="28"/>
        </w:rPr>
        <w:t xml:space="preserve"> </w:t>
      </w:r>
      <w:r>
        <w:rPr>
          <w:sz w:val="28"/>
        </w:rPr>
        <w:t>и</w:t>
      </w:r>
      <w:r>
        <w:rPr>
          <w:spacing w:val="-9"/>
          <w:sz w:val="28"/>
        </w:rPr>
        <w:t xml:space="preserve"> </w:t>
      </w:r>
      <w:r>
        <w:rPr>
          <w:sz w:val="28"/>
        </w:rPr>
        <w:t>основные</w:t>
      </w:r>
      <w:r>
        <w:rPr>
          <w:spacing w:val="-8"/>
          <w:sz w:val="28"/>
        </w:rPr>
        <w:t xml:space="preserve"> </w:t>
      </w:r>
      <w:r>
        <w:rPr>
          <w:sz w:val="28"/>
        </w:rPr>
        <w:t>мероприятия</w:t>
      </w:r>
      <w:r>
        <w:rPr>
          <w:spacing w:val="-8"/>
          <w:sz w:val="28"/>
        </w:rPr>
        <w:t xml:space="preserve"> </w:t>
      </w:r>
      <w:r>
        <w:rPr>
          <w:sz w:val="28"/>
        </w:rPr>
        <w:t>гражданской</w:t>
      </w:r>
      <w:r>
        <w:rPr>
          <w:spacing w:val="-9"/>
          <w:sz w:val="28"/>
        </w:rPr>
        <w:t xml:space="preserve"> </w:t>
      </w:r>
      <w:r>
        <w:rPr>
          <w:spacing w:val="-2"/>
          <w:sz w:val="28"/>
        </w:rPr>
        <w:t>обороны;</w:t>
      </w:r>
    </w:p>
    <w:p w:rsidR="00B242B5" w:rsidRDefault="00B242B5" w:rsidP="00B242B5">
      <w:pPr>
        <w:pStyle w:val="a5"/>
        <w:numPr>
          <w:ilvl w:val="2"/>
          <w:numId w:val="50"/>
        </w:numPr>
        <w:tabs>
          <w:tab w:val="left" w:pos="661"/>
        </w:tabs>
        <w:spacing w:before="158"/>
        <w:ind w:left="661" w:hanging="162"/>
        <w:rPr>
          <w:sz w:val="28"/>
        </w:rPr>
      </w:pPr>
      <w:r>
        <w:rPr>
          <w:sz w:val="28"/>
        </w:rPr>
        <w:t>способы</w:t>
      </w:r>
      <w:r>
        <w:rPr>
          <w:spacing w:val="-9"/>
          <w:sz w:val="28"/>
        </w:rPr>
        <w:t xml:space="preserve"> </w:t>
      </w:r>
      <w:r>
        <w:rPr>
          <w:sz w:val="28"/>
        </w:rPr>
        <w:t>защиты</w:t>
      </w:r>
      <w:r>
        <w:rPr>
          <w:spacing w:val="-8"/>
          <w:sz w:val="28"/>
        </w:rPr>
        <w:t xml:space="preserve"> </w:t>
      </w:r>
      <w:r>
        <w:rPr>
          <w:sz w:val="28"/>
        </w:rPr>
        <w:t>населения</w:t>
      </w:r>
      <w:r>
        <w:rPr>
          <w:spacing w:val="-7"/>
          <w:sz w:val="28"/>
        </w:rPr>
        <w:t xml:space="preserve"> </w:t>
      </w:r>
      <w:r>
        <w:rPr>
          <w:sz w:val="28"/>
        </w:rPr>
        <w:t>от</w:t>
      </w:r>
      <w:r>
        <w:rPr>
          <w:spacing w:val="-9"/>
          <w:sz w:val="28"/>
        </w:rPr>
        <w:t xml:space="preserve"> </w:t>
      </w:r>
      <w:r>
        <w:rPr>
          <w:sz w:val="28"/>
        </w:rPr>
        <w:t>оружия</w:t>
      </w:r>
      <w:r>
        <w:rPr>
          <w:spacing w:val="-7"/>
          <w:sz w:val="28"/>
        </w:rPr>
        <w:t xml:space="preserve"> </w:t>
      </w:r>
      <w:r>
        <w:rPr>
          <w:sz w:val="28"/>
        </w:rPr>
        <w:t>массового</w:t>
      </w:r>
      <w:r>
        <w:rPr>
          <w:spacing w:val="-9"/>
          <w:sz w:val="28"/>
        </w:rPr>
        <w:t xml:space="preserve"> </w:t>
      </w:r>
      <w:r>
        <w:rPr>
          <w:spacing w:val="-2"/>
          <w:sz w:val="28"/>
        </w:rPr>
        <w:t>поражения;</w:t>
      </w:r>
    </w:p>
    <w:p w:rsidR="00B242B5" w:rsidRDefault="00B242B5" w:rsidP="00B242B5">
      <w:pPr>
        <w:pStyle w:val="a3"/>
        <w:tabs>
          <w:tab w:val="left" w:pos="1449"/>
          <w:tab w:val="left" w:pos="2860"/>
          <w:tab w:val="left" w:pos="4687"/>
          <w:tab w:val="left" w:pos="5066"/>
          <w:tab w:val="left" w:pos="6256"/>
          <w:tab w:val="left" w:pos="7943"/>
          <w:tab w:val="left" w:pos="9411"/>
        </w:tabs>
        <w:spacing w:before="163" w:line="362" w:lineRule="auto"/>
        <w:ind w:left="499" w:right="298"/>
      </w:pPr>
      <w:r>
        <w:rPr>
          <w:spacing w:val="-2"/>
        </w:rPr>
        <w:t>-меры</w:t>
      </w:r>
      <w:r>
        <w:tab/>
      </w:r>
      <w:r>
        <w:rPr>
          <w:spacing w:val="-2"/>
        </w:rPr>
        <w:t>пожарной</w:t>
      </w:r>
      <w:r>
        <w:tab/>
      </w:r>
      <w:r>
        <w:rPr>
          <w:spacing w:val="-2"/>
        </w:rPr>
        <w:t>безопасности</w:t>
      </w:r>
      <w:r>
        <w:tab/>
      </w:r>
      <w:r>
        <w:rPr>
          <w:spacing w:val="-10"/>
        </w:rPr>
        <w:t>и</w:t>
      </w:r>
      <w:r>
        <w:tab/>
      </w:r>
      <w:r>
        <w:rPr>
          <w:spacing w:val="-2"/>
        </w:rPr>
        <w:t>правила</w:t>
      </w:r>
      <w:r>
        <w:tab/>
      </w:r>
      <w:r>
        <w:rPr>
          <w:spacing w:val="-2"/>
        </w:rPr>
        <w:t>безопасного</w:t>
      </w:r>
      <w:r>
        <w:tab/>
      </w:r>
      <w:r>
        <w:rPr>
          <w:spacing w:val="-2"/>
        </w:rPr>
        <w:t>поведения</w:t>
      </w:r>
      <w:r>
        <w:tab/>
      </w:r>
      <w:r>
        <w:rPr>
          <w:spacing w:val="-4"/>
        </w:rPr>
        <w:t xml:space="preserve">при </w:t>
      </w:r>
      <w:r>
        <w:rPr>
          <w:spacing w:val="-2"/>
        </w:rPr>
        <w:t>пожарах;</w:t>
      </w:r>
    </w:p>
    <w:p w:rsidR="00B242B5" w:rsidRDefault="00B242B5" w:rsidP="00B242B5">
      <w:pPr>
        <w:pStyle w:val="a5"/>
        <w:numPr>
          <w:ilvl w:val="2"/>
          <w:numId w:val="50"/>
        </w:numPr>
        <w:tabs>
          <w:tab w:val="left" w:pos="661"/>
        </w:tabs>
        <w:spacing w:line="362" w:lineRule="auto"/>
        <w:ind w:right="304" w:firstLine="0"/>
        <w:rPr>
          <w:sz w:val="28"/>
        </w:rPr>
      </w:pPr>
      <w:r>
        <w:rPr>
          <w:sz w:val="28"/>
        </w:rPr>
        <w:t>организацию</w:t>
      </w:r>
      <w:r>
        <w:rPr>
          <w:spacing w:val="-5"/>
          <w:sz w:val="28"/>
        </w:rPr>
        <w:t xml:space="preserve"> </w:t>
      </w:r>
      <w:r>
        <w:rPr>
          <w:sz w:val="28"/>
        </w:rPr>
        <w:t>и</w:t>
      </w:r>
      <w:r>
        <w:rPr>
          <w:spacing w:val="-4"/>
          <w:sz w:val="28"/>
        </w:rPr>
        <w:t xml:space="preserve"> </w:t>
      </w:r>
      <w:r>
        <w:rPr>
          <w:sz w:val="28"/>
        </w:rPr>
        <w:t>порядок</w:t>
      </w:r>
      <w:r>
        <w:rPr>
          <w:spacing w:val="-4"/>
          <w:sz w:val="28"/>
        </w:rPr>
        <w:t xml:space="preserve"> </w:t>
      </w:r>
      <w:r>
        <w:rPr>
          <w:sz w:val="28"/>
        </w:rPr>
        <w:t>призыва</w:t>
      </w:r>
      <w:r>
        <w:rPr>
          <w:spacing w:val="-3"/>
          <w:sz w:val="28"/>
        </w:rPr>
        <w:t xml:space="preserve"> </w:t>
      </w:r>
      <w:r>
        <w:rPr>
          <w:sz w:val="28"/>
        </w:rPr>
        <w:t>граждан</w:t>
      </w:r>
      <w:r>
        <w:rPr>
          <w:spacing w:val="-4"/>
          <w:sz w:val="28"/>
        </w:rPr>
        <w:t xml:space="preserve"> </w:t>
      </w:r>
      <w:r>
        <w:rPr>
          <w:sz w:val="28"/>
        </w:rPr>
        <w:t>на</w:t>
      </w:r>
      <w:r>
        <w:rPr>
          <w:spacing w:val="-3"/>
          <w:sz w:val="28"/>
        </w:rPr>
        <w:t xml:space="preserve"> </w:t>
      </w:r>
      <w:r>
        <w:rPr>
          <w:sz w:val="28"/>
        </w:rPr>
        <w:t>военную</w:t>
      </w:r>
      <w:r>
        <w:rPr>
          <w:spacing w:val="-5"/>
          <w:sz w:val="28"/>
        </w:rPr>
        <w:t xml:space="preserve"> </w:t>
      </w:r>
      <w:r>
        <w:rPr>
          <w:sz w:val="28"/>
        </w:rPr>
        <w:t>службу</w:t>
      </w:r>
      <w:r>
        <w:rPr>
          <w:spacing w:val="-7"/>
          <w:sz w:val="28"/>
        </w:rPr>
        <w:t xml:space="preserve"> </w:t>
      </w:r>
      <w:r>
        <w:rPr>
          <w:sz w:val="28"/>
        </w:rPr>
        <w:t>и поступления на нее в добровольном порядке;</w:t>
      </w:r>
    </w:p>
    <w:p w:rsidR="00B242B5" w:rsidRDefault="00B242B5" w:rsidP="00B242B5">
      <w:pPr>
        <w:spacing w:line="362" w:lineRule="auto"/>
        <w:rPr>
          <w:sz w:val="28"/>
        </w:rPr>
        <w:sectPr w:rsidR="00B242B5">
          <w:pgSz w:w="11910" w:h="16840"/>
          <w:pgMar w:top="1040" w:right="560" w:bottom="960" w:left="1200" w:header="0" w:footer="772" w:gutter="0"/>
          <w:cols w:space="720"/>
        </w:sectPr>
      </w:pPr>
    </w:p>
    <w:p w:rsidR="00B242B5" w:rsidRDefault="00B242B5" w:rsidP="00B242B5">
      <w:pPr>
        <w:pStyle w:val="a5"/>
        <w:numPr>
          <w:ilvl w:val="2"/>
          <w:numId w:val="50"/>
        </w:numPr>
        <w:tabs>
          <w:tab w:val="left" w:pos="685"/>
        </w:tabs>
        <w:spacing w:before="67" w:line="360" w:lineRule="auto"/>
        <w:ind w:right="298" w:firstLine="0"/>
        <w:jc w:val="both"/>
        <w:rPr>
          <w:sz w:val="28"/>
        </w:rPr>
      </w:pPr>
      <w:r>
        <w:rPr>
          <w:sz w:val="28"/>
        </w:rPr>
        <w:lastRenderedPageBreak/>
        <w:t>основные виды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w:t>
      </w:r>
    </w:p>
    <w:p w:rsidR="00B242B5" w:rsidRDefault="00B242B5" w:rsidP="00B242B5">
      <w:pPr>
        <w:pStyle w:val="a5"/>
        <w:numPr>
          <w:ilvl w:val="2"/>
          <w:numId w:val="50"/>
        </w:numPr>
        <w:tabs>
          <w:tab w:val="left" w:pos="661"/>
        </w:tabs>
        <w:spacing w:before="2"/>
        <w:ind w:left="661" w:hanging="162"/>
        <w:jc w:val="both"/>
        <w:rPr>
          <w:sz w:val="28"/>
        </w:rPr>
      </w:pPr>
      <w:r>
        <w:rPr>
          <w:sz w:val="28"/>
        </w:rPr>
        <w:t>порядок</w:t>
      </w:r>
      <w:r>
        <w:rPr>
          <w:spacing w:val="-7"/>
          <w:sz w:val="28"/>
        </w:rPr>
        <w:t xml:space="preserve"> </w:t>
      </w:r>
      <w:r>
        <w:rPr>
          <w:sz w:val="28"/>
        </w:rPr>
        <w:t>и</w:t>
      </w:r>
      <w:r>
        <w:rPr>
          <w:spacing w:val="-6"/>
          <w:sz w:val="28"/>
        </w:rPr>
        <w:t xml:space="preserve"> </w:t>
      </w:r>
      <w:r>
        <w:rPr>
          <w:sz w:val="28"/>
        </w:rPr>
        <w:t>правила</w:t>
      </w:r>
      <w:r>
        <w:rPr>
          <w:spacing w:val="-5"/>
          <w:sz w:val="28"/>
        </w:rPr>
        <w:t xml:space="preserve"> </w:t>
      </w:r>
      <w:r>
        <w:rPr>
          <w:sz w:val="28"/>
        </w:rPr>
        <w:t>оказания</w:t>
      </w:r>
      <w:r>
        <w:rPr>
          <w:spacing w:val="-5"/>
          <w:sz w:val="28"/>
        </w:rPr>
        <w:t xml:space="preserve"> </w:t>
      </w:r>
      <w:r>
        <w:rPr>
          <w:sz w:val="28"/>
        </w:rPr>
        <w:t>первой</w:t>
      </w:r>
      <w:r>
        <w:rPr>
          <w:spacing w:val="-6"/>
          <w:sz w:val="28"/>
        </w:rPr>
        <w:t xml:space="preserve"> </w:t>
      </w:r>
      <w:r>
        <w:rPr>
          <w:sz w:val="28"/>
        </w:rPr>
        <w:t>помощи</w:t>
      </w:r>
      <w:r>
        <w:rPr>
          <w:spacing w:val="-6"/>
          <w:sz w:val="28"/>
        </w:rPr>
        <w:t xml:space="preserve"> </w:t>
      </w:r>
      <w:r>
        <w:rPr>
          <w:spacing w:val="-2"/>
          <w:sz w:val="28"/>
        </w:rPr>
        <w:t>пострадавшим.</w:t>
      </w:r>
    </w:p>
    <w:p w:rsidR="00B242B5" w:rsidRDefault="00B242B5" w:rsidP="00B242B5">
      <w:pPr>
        <w:pStyle w:val="a3"/>
        <w:spacing w:before="162"/>
      </w:pPr>
    </w:p>
    <w:p w:rsidR="00B242B5" w:rsidRDefault="00B242B5" w:rsidP="00B242B5">
      <w:pPr>
        <w:pStyle w:val="a3"/>
        <w:spacing w:line="357" w:lineRule="auto"/>
        <w:ind w:left="499" w:right="299" w:firstLine="706"/>
      </w:pPr>
      <w:r>
        <w:t>В результате освоения дисциплины обучающийся осваивает элементы компетенций: ОК 01, ОК 02, ОК 04, ОК 06, ОК 07, ОК 09, ОК 10</w:t>
      </w:r>
    </w:p>
    <w:p w:rsidR="00B242B5" w:rsidRDefault="00B242B5" w:rsidP="00B242B5">
      <w:pPr>
        <w:pStyle w:val="a3"/>
        <w:spacing w:before="126" w:line="362" w:lineRule="auto"/>
        <w:ind w:left="499" w:right="299" w:firstLine="706"/>
      </w:pPr>
      <w:r>
        <w:t>Перечень</w:t>
      </w:r>
      <w:r>
        <w:rPr>
          <w:spacing w:val="80"/>
        </w:rPr>
        <w:t xml:space="preserve"> </w:t>
      </w:r>
      <w:r>
        <w:t>общих</w:t>
      </w:r>
      <w:r>
        <w:rPr>
          <w:spacing w:val="80"/>
        </w:rPr>
        <w:t xml:space="preserve"> </w:t>
      </w:r>
      <w:r>
        <w:t>компетенций</w:t>
      </w:r>
      <w:r>
        <w:rPr>
          <w:spacing w:val="80"/>
        </w:rPr>
        <w:t xml:space="preserve"> </w:t>
      </w:r>
      <w:r>
        <w:t>элементы,</w:t>
      </w:r>
      <w:r>
        <w:rPr>
          <w:spacing w:val="80"/>
        </w:rPr>
        <w:t xml:space="preserve"> </w:t>
      </w:r>
      <w:r>
        <w:t>которых</w:t>
      </w:r>
      <w:r>
        <w:rPr>
          <w:spacing w:val="80"/>
        </w:rPr>
        <w:t xml:space="preserve"> </w:t>
      </w:r>
      <w:r>
        <w:t>формируются</w:t>
      </w:r>
      <w:r>
        <w:rPr>
          <w:spacing w:val="80"/>
        </w:rPr>
        <w:t xml:space="preserve"> </w:t>
      </w:r>
      <w:r>
        <w:t>в рамках дисциплины</w:t>
      </w:r>
    </w:p>
    <w:p w:rsidR="00B242B5" w:rsidRDefault="00B242B5" w:rsidP="00B242B5">
      <w:pPr>
        <w:pStyle w:val="a3"/>
        <w:spacing w:before="4"/>
        <w:rPr>
          <w:sz w:val="10"/>
        </w:r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34"/>
        <w:gridCol w:w="8341"/>
      </w:tblGrid>
      <w:tr w:rsidR="00B242B5" w:rsidTr="00E02599">
        <w:trPr>
          <w:trHeight w:val="278"/>
        </w:trPr>
        <w:tc>
          <w:tcPr>
            <w:tcW w:w="1234" w:type="dxa"/>
          </w:tcPr>
          <w:p w:rsidR="00B242B5" w:rsidRDefault="00B242B5" w:rsidP="00E02599">
            <w:pPr>
              <w:pStyle w:val="TableParagraph"/>
              <w:spacing w:line="259" w:lineRule="exact"/>
              <w:ind w:left="408"/>
              <w:rPr>
                <w:b/>
                <w:sz w:val="24"/>
              </w:rPr>
            </w:pPr>
            <w:r>
              <w:rPr>
                <w:b/>
                <w:spacing w:val="-5"/>
                <w:sz w:val="24"/>
              </w:rPr>
              <w:t>Код</w:t>
            </w:r>
          </w:p>
        </w:tc>
        <w:tc>
          <w:tcPr>
            <w:tcW w:w="8341" w:type="dxa"/>
          </w:tcPr>
          <w:p w:rsidR="00B242B5" w:rsidRDefault="00B242B5" w:rsidP="00E02599">
            <w:pPr>
              <w:pStyle w:val="TableParagraph"/>
              <w:spacing w:line="259" w:lineRule="exact"/>
              <w:ind w:left="4"/>
              <w:jc w:val="center"/>
              <w:rPr>
                <w:b/>
                <w:sz w:val="24"/>
              </w:rPr>
            </w:pPr>
            <w:r>
              <w:rPr>
                <w:b/>
                <w:sz w:val="24"/>
              </w:rPr>
              <w:t>Наименование</w:t>
            </w:r>
            <w:r>
              <w:rPr>
                <w:b/>
                <w:spacing w:val="-7"/>
                <w:sz w:val="24"/>
              </w:rPr>
              <w:t xml:space="preserve"> </w:t>
            </w:r>
            <w:r>
              <w:rPr>
                <w:b/>
                <w:sz w:val="24"/>
              </w:rPr>
              <w:t>общих</w:t>
            </w:r>
            <w:r>
              <w:rPr>
                <w:b/>
                <w:spacing w:val="-9"/>
                <w:sz w:val="24"/>
              </w:rPr>
              <w:t xml:space="preserve"> </w:t>
            </w:r>
            <w:r>
              <w:rPr>
                <w:b/>
                <w:spacing w:val="-2"/>
                <w:sz w:val="24"/>
              </w:rPr>
              <w:t>компетенций</w:t>
            </w:r>
          </w:p>
        </w:tc>
      </w:tr>
      <w:tr w:rsidR="00B242B5" w:rsidTr="00E02599">
        <w:trPr>
          <w:trHeight w:val="599"/>
        </w:trPr>
        <w:tc>
          <w:tcPr>
            <w:tcW w:w="1234" w:type="dxa"/>
          </w:tcPr>
          <w:p w:rsidR="00B242B5" w:rsidRDefault="00B242B5" w:rsidP="00E02599">
            <w:pPr>
              <w:pStyle w:val="TableParagraph"/>
              <w:spacing w:line="268" w:lineRule="exact"/>
              <w:rPr>
                <w:sz w:val="24"/>
              </w:rPr>
            </w:pPr>
            <w:r>
              <w:rPr>
                <w:sz w:val="24"/>
              </w:rPr>
              <w:t xml:space="preserve">ОК </w:t>
            </w:r>
            <w:r>
              <w:rPr>
                <w:spacing w:val="-5"/>
                <w:sz w:val="24"/>
              </w:rPr>
              <w:t>01.</w:t>
            </w:r>
          </w:p>
        </w:tc>
        <w:tc>
          <w:tcPr>
            <w:tcW w:w="8341" w:type="dxa"/>
          </w:tcPr>
          <w:p w:rsidR="00B242B5" w:rsidRDefault="00B242B5" w:rsidP="00E02599">
            <w:pPr>
              <w:pStyle w:val="TableParagraph"/>
              <w:tabs>
                <w:tab w:val="left" w:pos="1458"/>
                <w:tab w:val="left" w:pos="2604"/>
                <w:tab w:val="left" w:pos="3765"/>
                <w:tab w:val="left" w:pos="4590"/>
                <w:tab w:val="left" w:pos="6801"/>
              </w:tabs>
              <w:spacing w:line="237" w:lineRule="auto"/>
              <w:ind w:left="105" w:right="104" w:firstLine="62"/>
              <w:rPr>
                <w:sz w:val="24"/>
              </w:rPr>
            </w:pPr>
            <w:r>
              <w:rPr>
                <w:spacing w:val="-2"/>
                <w:sz w:val="24"/>
              </w:rPr>
              <w:t>Выбирать</w:t>
            </w:r>
            <w:r>
              <w:rPr>
                <w:sz w:val="24"/>
              </w:rPr>
              <w:tab/>
            </w:r>
            <w:r>
              <w:rPr>
                <w:spacing w:val="-2"/>
                <w:sz w:val="24"/>
              </w:rPr>
              <w:t>способы</w:t>
            </w:r>
            <w:r>
              <w:rPr>
                <w:sz w:val="24"/>
              </w:rPr>
              <w:tab/>
            </w:r>
            <w:r>
              <w:rPr>
                <w:spacing w:val="-2"/>
                <w:sz w:val="24"/>
              </w:rPr>
              <w:t>решения</w:t>
            </w:r>
            <w:r>
              <w:rPr>
                <w:sz w:val="24"/>
              </w:rPr>
              <w:tab/>
            </w:r>
            <w:r>
              <w:rPr>
                <w:spacing w:val="-4"/>
                <w:sz w:val="24"/>
              </w:rPr>
              <w:t>задач</w:t>
            </w:r>
            <w:r>
              <w:rPr>
                <w:sz w:val="24"/>
              </w:rPr>
              <w:tab/>
            </w:r>
            <w:r>
              <w:rPr>
                <w:spacing w:val="-2"/>
                <w:sz w:val="24"/>
              </w:rPr>
              <w:t>профессиональной</w:t>
            </w:r>
            <w:r>
              <w:rPr>
                <w:sz w:val="24"/>
              </w:rPr>
              <w:tab/>
            </w:r>
            <w:r>
              <w:rPr>
                <w:spacing w:val="-2"/>
                <w:sz w:val="24"/>
              </w:rPr>
              <w:t xml:space="preserve">деятельности, </w:t>
            </w:r>
            <w:r>
              <w:rPr>
                <w:sz w:val="24"/>
              </w:rPr>
              <w:t>применительно к различным контекстам.</w:t>
            </w:r>
          </w:p>
        </w:tc>
      </w:tr>
      <w:tr w:rsidR="00B242B5" w:rsidTr="00E02599">
        <w:trPr>
          <w:trHeight w:val="599"/>
        </w:trPr>
        <w:tc>
          <w:tcPr>
            <w:tcW w:w="1234" w:type="dxa"/>
          </w:tcPr>
          <w:p w:rsidR="00B242B5" w:rsidRDefault="00B242B5" w:rsidP="00E02599">
            <w:pPr>
              <w:pStyle w:val="TableParagraph"/>
              <w:spacing w:line="268" w:lineRule="exact"/>
              <w:rPr>
                <w:sz w:val="24"/>
              </w:rPr>
            </w:pPr>
            <w:r>
              <w:rPr>
                <w:sz w:val="24"/>
              </w:rPr>
              <w:t xml:space="preserve">ОК </w:t>
            </w:r>
            <w:r>
              <w:rPr>
                <w:spacing w:val="-5"/>
                <w:sz w:val="24"/>
              </w:rPr>
              <w:t>02.</w:t>
            </w:r>
          </w:p>
        </w:tc>
        <w:tc>
          <w:tcPr>
            <w:tcW w:w="8341" w:type="dxa"/>
          </w:tcPr>
          <w:p w:rsidR="00B242B5" w:rsidRDefault="00B242B5" w:rsidP="00E02599">
            <w:pPr>
              <w:pStyle w:val="TableParagraph"/>
              <w:spacing w:line="237" w:lineRule="auto"/>
              <w:ind w:left="105" w:right="104"/>
              <w:rPr>
                <w:sz w:val="24"/>
              </w:rPr>
            </w:pPr>
            <w:r>
              <w:rPr>
                <w:sz w:val="24"/>
              </w:rPr>
              <w:t>Осуществлять поиск, анализ и интерпретацию информации, необходимой для выполнения задач профессиональной деятельности.</w:t>
            </w:r>
          </w:p>
        </w:tc>
      </w:tr>
      <w:tr w:rsidR="00B242B5" w:rsidTr="00E02599">
        <w:trPr>
          <w:trHeight w:val="600"/>
        </w:trPr>
        <w:tc>
          <w:tcPr>
            <w:tcW w:w="1234" w:type="dxa"/>
          </w:tcPr>
          <w:p w:rsidR="00B242B5" w:rsidRDefault="00B242B5" w:rsidP="00E02599">
            <w:pPr>
              <w:pStyle w:val="TableParagraph"/>
              <w:spacing w:line="268" w:lineRule="exact"/>
              <w:rPr>
                <w:sz w:val="24"/>
              </w:rPr>
            </w:pPr>
            <w:r>
              <w:rPr>
                <w:sz w:val="24"/>
              </w:rPr>
              <w:t xml:space="preserve">ОК </w:t>
            </w:r>
            <w:r>
              <w:rPr>
                <w:spacing w:val="-5"/>
                <w:sz w:val="24"/>
              </w:rPr>
              <w:t>04</w:t>
            </w:r>
          </w:p>
        </w:tc>
        <w:tc>
          <w:tcPr>
            <w:tcW w:w="8341" w:type="dxa"/>
          </w:tcPr>
          <w:p w:rsidR="00B242B5" w:rsidRDefault="00B242B5" w:rsidP="00E02599">
            <w:pPr>
              <w:pStyle w:val="TableParagraph"/>
              <w:spacing w:line="242" w:lineRule="auto"/>
              <w:ind w:left="105" w:right="104"/>
              <w:rPr>
                <w:sz w:val="24"/>
              </w:rPr>
            </w:pPr>
            <w:r>
              <w:rPr>
                <w:sz w:val="24"/>
              </w:rPr>
              <w:t>Работать</w:t>
            </w:r>
            <w:r>
              <w:rPr>
                <w:spacing w:val="-3"/>
                <w:sz w:val="24"/>
              </w:rPr>
              <w:t xml:space="preserve"> </w:t>
            </w:r>
            <w:r>
              <w:rPr>
                <w:sz w:val="24"/>
              </w:rPr>
              <w:t>в</w:t>
            </w:r>
            <w:r>
              <w:rPr>
                <w:spacing w:val="-7"/>
                <w:sz w:val="24"/>
              </w:rPr>
              <w:t xml:space="preserve"> </w:t>
            </w:r>
            <w:r>
              <w:rPr>
                <w:sz w:val="24"/>
              </w:rPr>
              <w:t>коллективе</w:t>
            </w:r>
            <w:r>
              <w:rPr>
                <w:spacing w:val="-2"/>
                <w:sz w:val="24"/>
              </w:rPr>
              <w:t xml:space="preserve"> </w:t>
            </w:r>
            <w:r>
              <w:rPr>
                <w:sz w:val="24"/>
              </w:rPr>
              <w:t>и</w:t>
            </w:r>
            <w:r>
              <w:rPr>
                <w:spacing w:val="-3"/>
                <w:sz w:val="24"/>
              </w:rPr>
              <w:t xml:space="preserve"> </w:t>
            </w:r>
            <w:r>
              <w:rPr>
                <w:sz w:val="24"/>
              </w:rPr>
              <w:t>команде,</w:t>
            </w:r>
            <w:r>
              <w:rPr>
                <w:spacing w:val="-2"/>
                <w:sz w:val="24"/>
              </w:rPr>
              <w:t xml:space="preserve"> </w:t>
            </w:r>
            <w:r>
              <w:rPr>
                <w:sz w:val="24"/>
              </w:rPr>
              <w:t>эффективно</w:t>
            </w:r>
            <w:r>
              <w:rPr>
                <w:spacing w:val="-8"/>
                <w:sz w:val="24"/>
              </w:rPr>
              <w:t xml:space="preserve"> </w:t>
            </w:r>
            <w:r>
              <w:rPr>
                <w:sz w:val="24"/>
              </w:rPr>
              <w:t>взаимодействовать</w:t>
            </w:r>
            <w:r>
              <w:rPr>
                <w:spacing w:val="-4"/>
                <w:sz w:val="24"/>
              </w:rPr>
              <w:t xml:space="preserve"> </w:t>
            </w:r>
            <w:r>
              <w:rPr>
                <w:sz w:val="24"/>
              </w:rPr>
              <w:t>с</w:t>
            </w:r>
            <w:r>
              <w:rPr>
                <w:spacing w:val="-5"/>
                <w:sz w:val="24"/>
              </w:rPr>
              <w:t xml:space="preserve"> </w:t>
            </w:r>
            <w:r>
              <w:rPr>
                <w:sz w:val="24"/>
              </w:rPr>
              <w:t>коллегами, руководством, клиентами.</w:t>
            </w:r>
          </w:p>
        </w:tc>
      </w:tr>
      <w:tr w:rsidR="00B242B5" w:rsidTr="00E02599">
        <w:trPr>
          <w:trHeight w:val="830"/>
        </w:trPr>
        <w:tc>
          <w:tcPr>
            <w:tcW w:w="1234" w:type="dxa"/>
          </w:tcPr>
          <w:p w:rsidR="00B242B5" w:rsidRDefault="00B242B5" w:rsidP="00E02599">
            <w:pPr>
              <w:pStyle w:val="TableParagraph"/>
              <w:spacing w:line="268" w:lineRule="exact"/>
              <w:rPr>
                <w:sz w:val="24"/>
              </w:rPr>
            </w:pPr>
            <w:r>
              <w:rPr>
                <w:sz w:val="24"/>
              </w:rPr>
              <w:t xml:space="preserve">ОК </w:t>
            </w:r>
            <w:r>
              <w:rPr>
                <w:spacing w:val="-5"/>
                <w:sz w:val="24"/>
              </w:rPr>
              <w:t>06</w:t>
            </w:r>
          </w:p>
        </w:tc>
        <w:tc>
          <w:tcPr>
            <w:tcW w:w="8341" w:type="dxa"/>
          </w:tcPr>
          <w:p w:rsidR="00B242B5" w:rsidRDefault="00B242B5" w:rsidP="00E02599">
            <w:pPr>
              <w:pStyle w:val="TableParagraph"/>
              <w:tabs>
                <w:tab w:val="left" w:pos="1640"/>
                <w:tab w:val="left" w:pos="5049"/>
                <w:tab w:val="left" w:pos="6468"/>
              </w:tabs>
              <w:spacing w:line="268" w:lineRule="exact"/>
              <w:ind w:left="105"/>
              <w:rPr>
                <w:sz w:val="24"/>
              </w:rPr>
            </w:pPr>
            <w:r>
              <w:rPr>
                <w:spacing w:val="-2"/>
                <w:sz w:val="24"/>
              </w:rPr>
              <w:t>Проявлять</w:t>
            </w:r>
            <w:r>
              <w:rPr>
                <w:sz w:val="24"/>
              </w:rPr>
              <w:tab/>
            </w:r>
            <w:r>
              <w:rPr>
                <w:spacing w:val="-2"/>
                <w:sz w:val="24"/>
              </w:rPr>
              <w:t>гражданско-патриотическую</w:t>
            </w:r>
            <w:r>
              <w:rPr>
                <w:sz w:val="24"/>
              </w:rPr>
              <w:tab/>
            </w:r>
            <w:r>
              <w:rPr>
                <w:spacing w:val="-2"/>
                <w:sz w:val="24"/>
              </w:rPr>
              <w:t>позицию,</w:t>
            </w:r>
            <w:r>
              <w:rPr>
                <w:sz w:val="24"/>
              </w:rPr>
              <w:tab/>
            </w:r>
            <w:r>
              <w:rPr>
                <w:spacing w:val="-2"/>
                <w:sz w:val="24"/>
              </w:rPr>
              <w:t>демонстрировать</w:t>
            </w:r>
          </w:p>
          <w:p w:rsidR="00B242B5" w:rsidRDefault="00B242B5" w:rsidP="00E02599">
            <w:pPr>
              <w:pStyle w:val="TableParagraph"/>
              <w:spacing w:line="274" w:lineRule="exact"/>
              <w:ind w:left="105" w:right="104"/>
              <w:rPr>
                <w:sz w:val="24"/>
              </w:rPr>
            </w:pPr>
            <w:r>
              <w:rPr>
                <w:sz w:val="24"/>
              </w:rPr>
              <w:t>осознанное поведение на основе традиционных общечеловеческих ценностей, применять стандарты антикоррупционного поведения.</w:t>
            </w:r>
          </w:p>
        </w:tc>
      </w:tr>
      <w:tr w:rsidR="00B242B5" w:rsidTr="00E02599">
        <w:trPr>
          <w:trHeight w:val="599"/>
        </w:trPr>
        <w:tc>
          <w:tcPr>
            <w:tcW w:w="1234" w:type="dxa"/>
          </w:tcPr>
          <w:p w:rsidR="00B242B5" w:rsidRDefault="00B242B5" w:rsidP="00E02599">
            <w:pPr>
              <w:pStyle w:val="TableParagraph"/>
              <w:spacing w:line="268" w:lineRule="exact"/>
              <w:rPr>
                <w:sz w:val="24"/>
              </w:rPr>
            </w:pPr>
            <w:r>
              <w:rPr>
                <w:sz w:val="24"/>
              </w:rPr>
              <w:t xml:space="preserve">ОК </w:t>
            </w:r>
            <w:r>
              <w:rPr>
                <w:spacing w:val="-5"/>
                <w:sz w:val="24"/>
              </w:rPr>
              <w:t>07</w:t>
            </w:r>
          </w:p>
        </w:tc>
        <w:tc>
          <w:tcPr>
            <w:tcW w:w="8341" w:type="dxa"/>
          </w:tcPr>
          <w:p w:rsidR="00B242B5" w:rsidRDefault="00B242B5" w:rsidP="00E02599">
            <w:pPr>
              <w:pStyle w:val="TableParagraph"/>
              <w:tabs>
                <w:tab w:val="left" w:pos="1928"/>
                <w:tab w:val="left" w:pos="3467"/>
                <w:tab w:val="left" w:pos="5122"/>
                <w:tab w:val="left" w:pos="6101"/>
              </w:tabs>
              <w:spacing w:line="237" w:lineRule="auto"/>
              <w:ind w:left="105" w:right="104"/>
              <w:rPr>
                <w:sz w:val="24"/>
              </w:rPr>
            </w:pPr>
            <w:r>
              <w:rPr>
                <w:spacing w:val="-2"/>
                <w:sz w:val="24"/>
              </w:rPr>
              <w:t>Содействовать</w:t>
            </w:r>
            <w:r>
              <w:rPr>
                <w:sz w:val="24"/>
              </w:rPr>
              <w:tab/>
            </w:r>
            <w:r>
              <w:rPr>
                <w:spacing w:val="-2"/>
                <w:sz w:val="24"/>
              </w:rPr>
              <w:t>сохранению</w:t>
            </w:r>
            <w:r>
              <w:rPr>
                <w:sz w:val="24"/>
              </w:rPr>
              <w:tab/>
            </w:r>
            <w:r>
              <w:rPr>
                <w:spacing w:val="-2"/>
                <w:sz w:val="24"/>
              </w:rPr>
              <w:t>окружающей</w:t>
            </w:r>
            <w:r>
              <w:rPr>
                <w:sz w:val="24"/>
              </w:rPr>
              <w:tab/>
            </w:r>
            <w:r>
              <w:rPr>
                <w:spacing w:val="-2"/>
                <w:sz w:val="24"/>
              </w:rPr>
              <w:t>среды,</w:t>
            </w:r>
            <w:r>
              <w:rPr>
                <w:sz w:val="24"/>
              </w:rPr>
              <w:tab/>
            </w:r>
            <w:r>
              <w:rPr>
                <w:spacing w:val="-2"/>
                <w:sz w:val="24"/>
              </w:rPr>
              <w:t xml:space="preserve">ресурсосбережению, </w:t>
            </w:r>
            <w:r>
              <w:rPr>
                <w:sz w:val="24"/>
              </w:rPr>
              <w:t>эффективно действовать в чрезвычайных ситуациях.</w:t>
            </w:r>
          </w:p>
        </w:tc>
      </w:tr>
      <w:tr w:rsidR="00B242B5" w:rsidTr="00E02599">
        <w:trPr>
          <w:trHeight w:val="556"/>
        </w:trPr>
        <w:tc>
          <w:tcPr>
            <w:tcW w:w="1234" w:type="dxa"/>
          </w:tcPr>
          <w:p w:rsidR="00B242B5" w:rsidRDefault="00B242B5" w:rsidP="00E02599">
            <w:pPr>
              <w:pStyle w:val="TableParagraph"/>
              <w:spacing w:line="268" w:lineRule="exact"/>
              <w:rPr>
                <w:sz w:val="24"/>
              </w:rPr>
            </w:pPr>
            <w:r>
              <w:rPr>
                <w:sz w:val="24"/>
              </w:rPr>
              <w:t xml:space="preserve">ОК </w:t>
            </w:r>
            <w:r>
              <w:rPr>
                <w:spacing w:val="-5"/>
                <w:sz w:val="24"/>
              </w:rPr>
              <w:t>09.</w:t>
            </w:r>
          </w:p>
        </w:tc>
        <w:tc>
          <w:tcPr>
            <w:tcW w:w="8341" w:type="dxa"/>
          </w:tcPr>
          <w:p w:rsidR="00B242B5" w:rsidRDefault="00B242B5" w:rsidP="00E02599">
            <w:pPr>
              <w:pStyle w:val="TableParagraph"/>
              <w:tabs>
                <w:tab w:val="left" w:pos="1937"/>
                <w:tab w:val="left" w:pos="4167"/>
                <w:tab w:val="left" w:pos="5759"/>
                <w:tab w:val="left" w:pos="6296"/>
              </w:tabs>
              <w:spacing w:line="267" w:lineRule="exact"/>
              <w:ind w:left="105"/>
              <w:rPr>
                <w:sz w:val="24"/>
              </w:rPr>
            </w:pPr>
            <w:r>
              <w:rPr>
                <w:spacing w:val="-2"/>
                <w:sz w:val="24"/>
              </w:rPr>
              <w:t>Использовать</w:t>
            </w:r>
            <w:r>
              <w:rPr>
                <w:sz w:val="24"/>
              </w:rPr>
              <w:tab/>
            </w:r>
            <w:r>
              <w:rPr>
                <w:spacing w:val="-2"/>
                <w:sz w:val="24"/>
              </w:rPr>
              <w:t>информационные</w:t>
            </w:r>
            <w:r>
              <w:rPr>
                <w:sz w:val="24"/>
              </w:rPr>
              <w:tab/>
            </w:r>
            <w:r>
              <w:rPr>
                <w:spacing w:val="-2"/>
                <w:sz w:val="24"/>
              </w:rPr>
              <w:t>технологии</w:t>
            </w:r>
            <w:r>
              <w:rPr>
                <w:sz w:val="24"/>
              </w:rPr>
              <w:tab/>
            </w:r>
            <w:r>
              <w:rPr>
                <w:spacing w:val="-10"/>
                <w:sz w:val="24"/>
              </w:rPr>
              <w:t>в</w:t>
            </w:r>
            <w:r>
              <w:rPr>
                <w:sz w:val="24"/>
              </w:rPr>
              <w:tab/>
            </w:r>
            <w:r>
              <w:rPr>
                <w:spacing w:val="-2"/>
                <w:sz w:val="24"/>
              </w:rPr>
              <w:t>профессиональной</w:t>
            </w:r>
          </w:p>
          <w:p w:rsidR="00B242B5" w:rsidRDefault="00B242B5" w:rsidP="00E02599">
            <w:pPr>
              <w:pStyle w:val="TableParagraph"/>
              <w:spacing w:line="270" w:lineRule="exact"/>
              <w:ind w:left="105"/>
              <w:rPr>
                <w:sz w:val="24"/>
              </w:rPr>
            </w:pPr>
            <w:r>
              <w:rPr>
                <w:spacing w:val="-2"/>
                <w:sz w:val="24"/>
              </w:rPr>
              <w:t>деятельности.</w:t>
            </w:r>
          </w:p>
        </w:tc>
      </w:tr>
      <w:tr w:rsidR="00B242B5" w:rsidTr="00E02599">
        <w:trPr>
          <w:trHeight w:val="556"/>
        </w:trPr>
        <w:tc>
          <w:tcPr>
            <w:tcW w:w="1234" w:type="dxa"/>
          </w:tcPr>
          <w:p w:rsidR="00B242B5" w:rsidRDefault="00B242B5" w:rsidP="00E02599">
            <w:pPr>
              <w:pStyle w:val="TableParagraph"/>
              <w:spacing w:line="268" w:lineRule="exact"/>
              <w:rPr>
                <w:sz w:val="24"/>
              </w:rPr>
            </w:pPr>
            <w:r>
              <w:rPr>
                <w:sz w:val="24"/>
              </w:rPr>
              <w:t xml:space="preserve">ОК </w:t>
            </w:r>
            <w:r>
              <w:rPr>
                <w:spacing w:val="-5"/>
                <w:sz w:val="24"/>
              </w:rPr>
              <w:t>10</w:t>
            </w:r>
          </w:p>
        </w:tc>
        <w:tc>
          <w:tcPr>
            <w:tcW w:w="8341" w:type="dxa"/>
          </w:tcPr>
          <w:p w:rsidR="00B242B5" w:rsidRDefault="00B242B5" w:rsidP="00E02599">
            <w:pPr>
              <w:pStyle w:val="TableParagraph"/>
              <w:tabs>
                <w:tab w:val="left" w:pos="1721"/>
                <w:tab w:val="left" w:pos="3880"/>
                <w:tab w:val="left" w:pos="5668"/>
                <w:tab w:val="left" w:pos="6124"/>
                <w:tab w:val="left" w:pos="8105"/>
              </w:tabs>
              <w:spacing w:line="267" w:lineRule="exact"/>
              <w:ind w:left="105"/>
              <w:rPr>
                <w:sz w:val="24"/>
              </w:rPr>
            </w:pPr>
            <w:r>
              <w:rPr>
                <w:spacing w:val="-2"/>
                <w:sz w:val="24"/>
              </w:rPr>
              <w:t>Пользоваться</w:t>
            </w:r>
            <w:r>
              <w:rPr>
                <w:sz w:val="24"/>
              </w:rPr>
              <w:tab/>
            </w:r>
            <w:r>
              <w:rPr>
                <w:spacing w:val="-2"/>
                <w:sz w:val="24"/>
              </w:rPr>
              <w:t>профессиональной</w:t>
            </w:r>
            <w:r>
              <w:rPr>
                <w:sz w:val="24"/>
              </w:rPr>
              <w:tab/>
            </w:r>
            <w:r>
              <w:rPr>
                <w:spacing w:val="-2"/>
                <w:sz w:val="24"/>
              </w:rPr>
              <w:t>документацией</w:t>
            </w:r>
            <w:r>
              <w:rPr>
                <w:sz w:val="24"/>
              </w:rPr>
              <w:tab/>
            </w:r>
            <w:r>
              <w:rPr>
                <w:spacing w:val="-5"/>
                <w:sz w:val="24"/>
              </w:rPr>
              <w:t>на</w:t>
            </w:r>
            <w:r>
              <w:rPr>
                <w:sz w:val="24"/>
              </w:rPr>
              <w:tab/>
            </w:r>
            <w:r>
              <w:rPr>
                <w:spacing w:val="-2"/>
                <w:sz w:val="24"/>
              </w:rPr>
              <w:t>государственном</w:t>
            </w:r>
            <w:r>
              <w:rPr>
                <w:sz w:val="24"/>
              </w:rPr>
              <w:tab/>
            </w:r>
            <w:r>
              <w:rPr>
                <w:spacing w:val="-10"/>
                <w:sz w:val="24"/>
              </w:rPr>
              <w:t>и</w:t>
            </w:r>
          </w:p>
          <w:p w:rsidR="00B242B5" w:rsidRDefault="00B242B5" w:rsidP="00E02599">
            <w:pPr>
              <w:pStyle w:val="TableParagraph"/>
              <w:spacing w:line="270" w:lineRule="exact"/>
              <w:ind w:left="105"/>
              <w:rPr>
                <w:sz w:val="24"/>
              </w:rPr>
            </w:pPr>
            <w:r>
              <w:rPr>
                <w:sz w:val="24"/>
              </w:rPr>
              <w:t>иностранном</w:t>
            </w:r>
            <w:r>
              <w:rPr>
                <w:spacing w:val="-3"/>
                <w:sz w:val="24"/>
              </w:rPr>
              <w:t xml:space="preserve"> </w:t>
            </w:r>
            <w:r>
              <w:rPr>
                <w:spacing w:val="-2"/>
                <w:sz w:val="24"/>
              </w:rPr>
              <w:t>языках</w:t>
            </w:r>
          </w:p>
        </w:tc>
      </w:tr>
    </w:tbl>
    <w:p w:rsidR="00B242B5" w:rsidRDefault="00B242B5" w:rsidP="00B242B5">
      <w:pPr>
        <w:spacing w:line="270" w:lineRule="exact"/>
        <w:rPr>
          <w:sz w:val="24"/>
        </w:rPr>
        <w:sectPr w:rsidR="00B242B5">
          <w:pgSz w:w="11910" w:h="16840"/>
          <w:pgMar w:top="1040" w:right="560" w:bottom="960" w:left="1200" w:header="0" w:footer="772" w:gutter="0"/>
          <w:cols w:space="720"/>
        </w:sectPr>
      </w:pPr>
    </w:p>
    <w:p w:rsidR="00B242B5" w:rsidRDefault="00B242B5" w:rsidP="00B242B5">
      <w:pPr>
        <w:pStyle w:val="1"/>
        <w:numPr>
          <w:ilvl w:val="0"/>
          <w:numId w:val="50"/>
        </w:numPr>
        <w:tabs>
          <w:tab w:val="left" w:pos="1358"/>
        </w:tabs>
        <w:spacing w:before="74"/>
        <w:ind w:left="1358" w:hanging="282"/>
        <w:jc w:val="left"/>
      </w:pPr>
      <w:r>
        <w:lastRenderedPageBreak/>
        <w:t>СТРУКТУРА</w:t>
      </w:r>
      <w:r>
        <w:rPr>
          <w:spacing w:val="-11"/>
        </w:rPr>
        <w:t xml:space="preserve"> </w:t>
      </w:r>
      <w:r>
        <w:t>И</w:t>
      </w:r>
      <w:r>
        <w:rPr>
          <w:spacing w:val="-10"/>
        </w:rPr>
        <w:t xml:space="preserve"> </w:t>
      </w:r>
      <w:r>
        <w:t>СОДЕРЖАНИЕ</w:t>
      </w:r>
      <w:r>
        <w:rPr>
          <w:spacing w:val="-11"/>
        </w:rPr>
        <w:t xml:space="preserve"> </w:t>
      </w:r>
      <w:r>
        <w:t>УЧЕБНОЙ</w:t>
      </w:r>
      <w:r>
        <w:rPr>
          <w:spacing w:val="-11"/>
        </w:rPr>
        <w:t xml:space="preserve"> </w:t>
      </w:r>
      <w:r>
        <w:rPr>
          <w:spacing w:val="-2"/>
        </w:rPr>
        <w:t>ДИСЦИПЛИНЫ</w:t>
      </w:r>
    </w:p>
    <w:p w:rsidR="00B242B5" w:rsidRDefault="00B242B5" w:rsidP="00B242B5">
      <w:pPr>
        <w:pStyle w:val="a5"/>
        <w:numPr>
          <w:ilvl w:val="1"/>
          <w:numId w:val="50"/>
        </w:numPr>
        <w:tabs>
          <w:tab w:val="left" w:pos="2438"/>
        </w:tabs>
        <w:spacing w:before="321"/>
        <w:ind w:left="2438" w:hanging="493"/>
        <w:jc w:val="left"/>
        <w:rPr>
          <w:b/>
          <w:sz w:val="28"/>
        </w:rPr>
      </w:pPr>
      <w:r>
        <w:rPr>
          <w:b/>
          <w:sz w:val="28"/>
        </w:rPr>
        <w:t>Объем</w:t>
      </w:r>
      <w:r>
        <w:rPr>
          <w:b/>
          <w:spacing w:val="-5"/>
          <w:sz w:val="28"/>
        </w:rPr>
        <w:t xml:space="preserve"> </w:t>
      </w:r>
      <w:r>
        <w:rPr>
          <w:b/>
          <w:sz w:val="28"/>
        </w:rPr>
        <w:t>учебной</w:t>
      </w:r>
      <w:r>
        <w:rPr>
          <w:b/>
          <w:spacing w:val="-9"/>
          <w:sz w:val="28"/>
        </w:rPr>
        <w:t xml:space="preserve"> </w:t>
      </w:r>
      <w:r>
        <w:rPr>
          <w:b/>
          <w:sz w:val="28"/>
        </w:rPr>
        <w:t>дисциплины</w:t>
      </w:r>
      <w:r>
        <w:rPr>
          <w:b/>
          <w:spacing w:val="-8"/>
          <w:sz w:val="28"/>
        </w:rPr>
        <w:t xml:space="preserve"> </w:t>
      </w:r>
      <w:r>
        <w:rPr>
          <w:b/>
          <w:sz w:val="28"/>
        </w:rPr>
        <w:t>и</w:t>
      </w:r>
      <w:r>
        <w:rPr>
          <w:b/>
          <w:spacing w:val="-9"/>
          <w:sz w:val="28"/>
        </w:rPr>
        <w:t xml:space="preserve"> </w:t>
      </w:r>
      <w:r>
        <w:rPr>
          <w:b/>
          <w:sz w:val="28"/>
        </w:rPr>
        <w:t>виды</w:t>
      </w:r>
      <w:r>
        <w:rPr>
          <w:b/>
          <w:spacing w:val="-8"/>
          <w:sz w:val="28"/>
        </w:rPr>
        <w:t xml:space="preserve"> </w:t>
      </w:r>
      <w:r>
        <w:rPr>
          <w:b/>
          <w:sz w:val="28"/>
        </w:rPr>
        <w:t>учебной</w:t>
      </w:r>
      <w:r>
        <w:rPr>
          <w:b/>
          <w:spacing w:val="-9"/>
          <w:sz w:val="28"/>
        </w:rPr>
        <w:t xml:space="preserve"> </w:t>
      </w:r>
      <w:r>
        <w:rPr>
          <w:b/>
          <w:spacing w:val="-2"/>
          <w:sz w:val="28"/>
        </w:rPr>
        <w:t>работы</w:t>
      </w:r>
    </w:p>
    <w:p w:rsidR="00B242B5" w:rsidRDefault="00B242B5" w:rsidP="00B242B5">
      <w:pPr>
        <w:pStyle w:val="a3"/>
        <w:spacing w:before="99"/>
        <w:rPr>
          <w:b/>
          <w:sz w:val="20"/>
        </w:rPr>
      </w:pPr>
    </w:p>
    <w:tbl>
      <w:tblPr>
        <w:tblStyle w:val="TableNormal"/>
        <w:tblW w:w="0" w:type="auto"/>
        <w:tblInd w:w="39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698"/>
        <w:gridCol w:w="1878"/>
      </w:tblGrid>
      <w:tr w:rsidR="00B242B5" w:rsidTr="00E02599">
        <w:trPr>
          <w:trHeight w:val="412"/>
        </w:trPr>
        <w:tc>
          <w:tcPr>
            <w:tcW w:w="7698" w:type="dxa"/>
          </w:tcPr>
          <w:p w:rsidR="00B242B5" w:rsidRDefault="00B242B5" w:rsidP="00E02599">
            <w:pPr>
              <w:pStyle w:val="TableParagraph"/>
              <w:spacing w:line="272" w:lineRule="exact"/>
              <w:ind w:left="18" w:right="2"/>
              <w:jc w:val="center"/>
              <w:rPr>
                <w:b/>
                <w:sz w:val="24"/>
              </w:rPr>
            </w:pPr>
            <w:r>
              <w:rPr>
                <w:b/>
                <w:sz w:val="24"/>
              </w:rPr>
              <w:t>Вид</w:t>
            </w:r>
            <w:r>
              <w:rPr>
                <w:b/>
                <w:spacing w:val="-2"/>
                <w:sz w:val="24"/>
              </w:rPr>
              <w:t xml:space="preserve"> </w:t>
            </w:r>
            <w:r>
              <w:rPr>
                <w:b/>
                <w:sz w:val="24"/>
              </w:rPr>
              <w:t>учебной</w:t>
            </w:r>
            <w:r>
              <w:rPr>
                <w:b/>
                <w:spacing w:val="-2"/>
                <w:sz w:val="24"/>
              </w:rPr>
              <w:t xml:space="preserve"> работы</w:t>
            </w:r>
          </w:p>
        </w:tc>
        <w:tc>
          <w:tcPr>
            <w:tcW w:w="1878" w:type="dxa"/>
          </w:tcPr>
          <w:p w:rsidR="00B242B5" w:rsidRDefault="00B242B5" w:rsidP="00E02599">
            <w:pPr>
              <w:pStyle w:val="TableParagraph"/>
              <w:spacing w:line="272" w:lineRule="exact"/>
              <w:ind w:left="28" w:right="2"/>
              <w:jc w:val="center"/>
              <w:rPr>
                <w:b/>
                <w:sz w:val="24"/>
              </w:rPr>
            </w:pPr>
            <w:r>
              <w:rPr>
                <w:b/>
                <w:sz w:val="24"/>
              </w:rPr>
              <w:t>Объем</w:t>
            </w:r>
            <w:r>
              <w:rPr>
                <w:b/>
                <w:spacing w:val="-3"/>
                <w:sz w:val="24"/>
              </w:rPr>
              <w:t xml:space="preserve"> </w:t>
            </w:r>
            <w:r>
              <w:rPr>
                <w:b/>
                <w:spacing w:val="-2"/>
                <w:sz w:val="24"/>
              </w:rPr>
              <w:t>часов</w:t>
            </w:r>
          </w:p>
        </w:tc>
      </w:tr>
      <w:tr w:rsidR="00B242B5" w:rsidTr="00E02599">
        <w:trPr>
          <w:trHeight w:val="412"/>
        </w:trPr>
        <w:tc>
          <w:tcPr>
            <w:tcW w:w="7698" w:type="dxa"/>
          </w:tcPr>
          <w:p w:rsidR="00B242B5" w:rsidRDefault="00B242B5" w:rsidP="00E02599">
            <w:pPr>
              <w:pStyle w:val="TableParagraph"/>
              <w:spacing w:line="272" w:lineRule="exact"/>
              <w:ind w:left="112"/>
              <w:rPr>
                <w:b/>
                <w:sz w:val="24"/>
              </w:rPr>
            </w:pPr>
            <w:r>
              <w:rPr>
                <w:b/>
                <w:sz w:val="24"/>
              </w:rPr>
              <w:t>Суммарная</w:t>
            </w:r>
            <w:r>
              <w:rPr>
                <w:b/>
                <w:spacing w:val="-4"/>
                <w:sz w:val="24"/>
              </w:rPr>
              <w:t xml:space="preserve"> </w:t>
            </w:r>
            <w:r>
              <w:rPr>
                <w:b/>
                <w:sz w:val="24"/>
              </w:rPr>
              <w:t>учебная</w:t>
            </w:r>
            <w:r>
              <w:rPr>
                <w:b/>
                <w:spacing w:val="-2"/>
                <w:sz w:val="24"/>
              </w:rPr>
              <w:t xml:space="preserve"> </w:t>
            </w:r>
            <w:r>
              <w:rPr>
                <w:b/>
                <w:sz w:val="24"/>
              </w:rPr>
              <w:t>нагрузка</w:t>
            </w:r>
            <w:r>
              <w:rPr>
                <w:b/>
                <w:spacing w:val="-1"/>
                <w:sz w:val="24"/>
              </w:rPr>
              <w:t xml:space="preserve"> </w:t>
            </w:r>
            <w:r>
              <w:rPr>
                <w:b/>
                <w:sz w:val="24"/>
              </w:rPr>
              <w:t>во</w:t>
            </w:r>
            <w:r>
              <w:rPr>
                <w:b/>
                <w:spacing w:val="-6"/>
                <w:sz w:val="24"/>
              </w:rPr>
              <w:t xml:space="preserve"> </w:t>
            </w:r>
            <w:r>
              <w:rPr>
                <w:b/>
                <w:sz w:val="24"/>
              </w:rPr>
              <w:t>взаимодействии</w:t>
            </w:r>
            <w:r>
              <w:rPr>
                <w:b/>
                <w:spacing w:val="-1"/>
                <w:sz w:val="24"/>
              </w:rPr>
              <w:t xml:space="preserve"> </w:t>
            </w:r>
            <w:r>
              <w:rPr>
                <w:b/>
                <w:sz w:val="24"/>
              </w:rPr>
              <w:t xml:space="preserve">с </w:t>
            </w:r>
            <w:r>
              <w:rPr>
                <w:b/>
                <w:spacing w:val="-2"/>
                <w:sz w:val="24"/>
              </w:rPr>
              <w:t>преподавателем</w:t>
            </w:r>
          </w:p>
        </w:tc>
        <w:tc>
          <w:tcPr>
            <w:tcW w:w="1878" w:type="dxa"/>
          </w:tcPr>
          <w:p w:rsidR="00B242B5" w:rsidRDefault="00B242B5" w:rsidP="00E02599">
            <w:pPr>
              <w:pStyle w:val="TableParagraph"/>
              <w:spacing w:line="268" w:lineRule="exact"/>
              <w:ind w:left="28" w:right="5"/>
              <w:jc w:val="center"/>
              <w:rPr>
                <w:sz w:val="24"/>
              </w:rPr>
            </w:pPr>
            <w:r>
              <w:rPr>
                <w:spacing w:val="-5"/>
                <w:sz w:val="24"/>
              </w:rPr>
              <w:t>56</w:t>
            </w:r>
          </w:p>
        </w:tc>
      </w:tr>
      <w:tr w:rsidR="00B242B5" w:rsidTr="00E02599">
        <w:trPr>
          <w:trHeight w:val="417"/>
        </w:trPr>
        <w:tc>
          <w:tcPr>
            <w:tcW w:w="7698" w:type="dxa"/>
          </w:tcPr>
          <w:p w:rsidR="00B242B5" w:rsidRDefault="00B242B5" w:rsidP="00E02599">
            <w:pPr>
              <w:pStyle w:val="TableParagraph"/>
              <w:spacing w:line="272" w:lineRule="exact"/>
              <w:ind w:left="112"/>
              <w:rPr>
                <w:b/>
                <w:i/>
                <w:sz w:val="24"/>
              </w:rPr>
            </w:pPr>
            <w:r>
              <w:rPr>
                <w:b/>
                <w:i/>
                <w:sz w:val="24"/>
              </w:rPr>
              <w:t>Самостоятельная</w:t>
            </w:r>
            <w:r>
              <w:rPr>
                <w:b/>
                <w:i/>
                <w:spacing w:val="-3"/>
                <w:sz w:val="24"/>
              </w:rPr>
              <w:t xml:space="preserve"> </w:t>
            </w:r>
            <w:r>
              <w:rPr>
                <w:b/>
                <w:i/>
                <w:spacing w:val="-2"/>
                <w:sz w:val="24"/>
              </w:rPr>
              <w:t>работа</w:t>
            </w:r>
          </w:p>
        </w:tc>
        <w:tc>
          <w:tcPr>
            <w:tcW w:w="1878" w:type="dxa"/>
          </w:tcPr>
          <w:p w:rsidR="00B242B5" w:rsidRDefault="00B242B5" w:rsidP="00E02599">
            <w:pPr>
              <w:pStyle w:val="TableParagraph"/>
              <w:spacing w:line="268" w:lineRule="exact"/>
              <w:ind w:left="28" w:right="5"/>
              <w:jc w:val="center"/>
              <w:rPr>
                <w:sz w:val="24"/>
              </w:rPr>
            </w:pPr>
            <w:r>
              <w:rPr>
                <w:spacing w:val="-5"/>
                <w:sz w:val="24"/>
              </w:rPr>
              <w:t>12</w:t>
            </w:r>
          </w:p>
        </w:tc>
      </w:tr>
      <w:tr w:rsidR="00B242B5" w:rsidTr="00E02599">
        <w:trPr>
          <w:trHeight w:val="412"/>
        </w:trPr>
        <w:tc>
          <w:tcPr>
            <w:tcW w:w="7698" w:type="dxa"/>
          </w:tcPr>
          <w:p w:rsidR="00B242B5" w:rsidRDefault="00B242B5" w:rsidP="00E02599">
            <w:pPr>
              <w:pStyle w:val="TableParagraph"/>
              <w:spacing w:line="273" w:lineRule="exact"/>
              <w:ind w:left="112"/>
              <w:rPr>
                <w:b/>
                <w:sz w:val="24"/>
              </w:rPr>
            </w:pPr>
            <w:r>
              <w:rPr>
                <w:b/>
                <w:sz w:val="24"/>
              </w:rPr>
              <w:t>Объем</w:t>
            </w:r>
            <w:r>
              <w:rPr>
                <w:b/>
                <w:spacing w:val="-5"/>
                <w:sz w:val="24"/>
              </w:rPr>
              <w:t xml:space="preserve"> </w:t>
            </w:r>
            <w:r>
              <w:rPr>
                <w:b/>
                <w:sz w:val="24"/>
              </w:rPr>
              <w:t>образовательной</w:t>
            </w:r>
            <w:r>
              <w:rPr>
                <w:b/>
                <w:spacing w:val="-4"/>
                <w:sz w:val="24"/>
              </w:rPr>
              <w:t xml:space="preserve"> </w:t>
            </w:r>
            <w:r>
              <w:rPr>
                <w:b/>
                <w:spacing w:val="-2"/>
                <w:sz w:val="24"/>
              </w:rPr>
              <w:t>программы</w:t>
            </w:r>
          </w:p>
        </w:tc>
        <w:tc>
          <w:tcPr>
            <w:tcW w:w="1878" w:type="dxa"/>
          </w:tcPr>
          <w:p w:rsidR="00B242B5" w:rsidRDefault="00B242B5" w:rsidP="00E02599">
            <w:pPr>
              <w:pStyle w:val="TableParagraph"/>
              <w:spacing w:line="268" w:lineRule="exact"/>
              <w:ind w:left="28" w:right="5"/>
              <w:jc w:val="center"/>
              <w:rPr>
                <w:sz w:val="24"/>
              </w:rPr>
            </w:pPr>
            <w:r>
              <w:rPr>
                <w:spacing w:val="-5"/>
                <w:sz w:val="24"/>
              </w:rPr>
              <w:t>68</w:t>
            </w:r>
          </w:p>
        </w:tc>
      </w:tr>
      <w:tr w:rsidR="00B242B5" w:rsidTr="00E02599">
        <w:trPr>
          <w:trHeight w:val="412"/>
        </w:trPr>
        <w:tc>
          <w:tcPr>
            <w:tcW w:w="7698" w:type="dxa"/>
          </w:tcPr>
          <w:p w:rsidR="00B242B5" w:rsidRDefault="00B242B5" w:rsidP="00E02599">
            <w:pPr>
              <w:pStyle w:val="TableParagraph"/>
              <w:spacing w:line="268" w:lineRule="exact"/>
              <w:ind w:left="112"/>
              <w:rPr>
                <w:sz w:val="24"/>
              </w:rPr>
            </w:pPr>
            <w:r>
              <w:rPr>
                <w:sz w:val="24"/>
              </w:rPr>
              <w:t>в том</w:t>
            </w:r>
            <w:r>
              <w:rPr>
                <w:spacing w:val="-1"/>
                <w:sz w:val="24"/>
              </w:rPr>
              <w:t xml:space="preserve"> </w:t>
            </w:r>
            <w:r>
              <w:rPr>
                <w:spacing w:val="-2"/>
                <w:sz w:val="24"/>
              </w:rPr>
              <w:t>числе:</w:t>
            </w:r>
          </w:p>
        </w:tc>
        <w:tc>
          <w:tcPr>
            <w:tcW w:w="1878" w:type="dxa"/>
          </w:tcPr>
          <w:p w:rsidR="00B242B5" w:rsidRDefault="00B242B5" w:rsidP="00E02599">
            <w:pPr>
              <w:pStyle w:val="TableParagraph"/>
              <w:ind w:left="0"/>
              <w:rPr>
                <w:sz w:val="24"/>
              </w:rPr>
            </w:pPr>
          </w:p>
        </w:tc>
      </w:tr>
      <w:tr w:rsidR="00B242B5" w:rsidTr="00E02599">
        <w:trPr>
          <w:trHeight w:val="416"/>
        </w:trPr>
        <w:tc>
          <w:tcPr>
            <w:tcW w:w="7698" w:type="dxa"/>
          </w:tcPr>
          <w:p w:rsidR="00B242B5" w:rsidRDefault="00B242B5" w:rsidP="00E02599">
            <w:pPr>
              <w:pStyle w:val="TableParagraph"/>
              <w:spacing w:line="272" w:lineRule="exact"/>
              <w:ind w:left="112"/>
              <w:rPr>
                <w:sz w:val="24"/>
              </w:rPr>
            </w:pPr>
            <w:r>
              <w:rPr>
                <w:sz w:val="24"/>
              </w:rPr>
              <w:t>теоретическое</w:t>
            </w:r>
            <w:r>
              <w:rPr>
                <w:spacing w:val="-7"/>
                <w:sz w:val="24"/>
              </w:rPr>
              <w:t xml:space="preserve"> </w:t>
            </w:r>
            <w:r>
              <w:rPr>
                <w:spacing w:val="-2"/>
                <w:sz w:val="24"/>
              </w:rPr>
              <w:t>обучение</w:t>
            </w:r>
          </w:p>
        </w:tc>
        <w:tc>
          <w:tcPr>
            <w:tcW w:w="1878" w:type="dxa"/>
          </w:tcPr>
          <w:p w:rsidR="00B242B5" w:rsidRDefault="00B242B5" w:rsidP="00E02599">
            <w:pPr>
              <w:pStyle w:val="TableParagraph"/>
              <w:spacing w:line="272" w:lineRule="exact"/>
              <w:ind w:left="28" w:right="5"/>
              <w:jc w:val="center"/>
              <w:rPr>
                <w:sz w:val="24"/>
              </w:rPr>
            </w:pPr>
            <w:r>
              <w:rPr>
                <w:spacing w:val="-5"/>
                <w:sz w:val="24"/>
              </w:rPr>
              <w:t>14</w:t>
            </w:r>
          </w:p>
        </w:tc>
      </w:tr>
      <w:tr w:rsidR="00B242B5" w:rsidTr="00E02599">
        <w:trPr>
          <w:trHeight w:val="412"/>
        </w:trPr>
        <w:tc>
          <w:tcPr>
            <w:tcW w:w="7698" w:type="dxa"/>
          </w:tcPr>
          <w:p w:rsidR="00B242B5" w:rsidRDefault="00B242B5" w:rsidP="00E02599">
            <w:pPr>
              <w:pStyle w:val="TableParagraph"/>
              <w:spacing w:line="268" w:lineRule="exact"/>
              <w:ind w:left="112"/>
              <w:rPr>
                <w:sz w:val="24"/>
              </w:rPr>
            </w:pPr>
            <w:r>
              <w:rPr>
                <w:sz w:val="24"/>
              </w:rPr>
              <w:t>практические</w:t>
            </w:r>
            <w:r>
              <w:rPr>
                <w:spacing w:val="-7"/>
                <w:sz w:val="24"/>
              </w:rPr>
              <w:t xml:space="preserve"> </w:t>
            </w:r>
            <w:r>
              <w:rPr>
                <w:spacing w:val="-2"/>
                <w:sz w:val="24"/>
              </w:rPr>
              <w:t>занятия</w:t>
            </w:r>
          </w:p>
        </w:tc>
        <w:tc>
          <w:tcPr>
            <w:tcW w:w="1878" w:type="dxa"/>
          </w:tcPr>
          <w:p w:rsidR="00B242B5" w:rsidRDefault="00B242B5" w:rsidP="00E02599">
            <w:pPr>
              <w:pStyle w:val="TableParagraph"/>
              <w:spacing w:line="268" w:lineRule="exact"/>
              <w:ind w:left="28" w:right="5"/>
              <w:jc w:val="center"/>
              <w:rPr>
                <w:sz w:val="24"/>
              </w:rPr>
            </w:pPr>
            <w:r>
              <w:rPr>
                <w:spacing w:val="-5"/>
                <w:sz w:val="24"/>
              </w:rPr>
              <w:t>40</w:t>
            </w:r>
          </w:p>
        </w:tc>
      </w:tr>
      <w:tr w:rsidR="00B242B5" w:rsidTr="00E02599">
        <w:trPr>
          <w:trHeight w:val="830"/>
        </w:trPr>
        <w:tc>
          <w:tcPr>
            <w:tcW w:w="9576" w:type="dxa"/>
            <w:gridSpan w:val="2"/>
          </w:tcPr>
          <w:p w:rsidR="00B242B5" w:rsidRDefault="00B242B5" w:rsidP="00E02599">
            <w:pPr>
              <w:pStyle w:val="TableParagraph"/>
              <w:spacing w:line="268" w:lineRule="exact"/>
              <w:ind w:left="112"/>
              <w:rPr>
                <w:i/>
                <w:sz w:val="24"/>
              </w:rPr>
            </w:pPr>
            <w:r>
              <w:rPr>
                <w:b/>
                <w:sz w:val="24"/>
              </w:rPr>
              <w:t>Промежуточная</w:t>
            </w:r>
            <w:r>
              <w:rPr>
                <w:b/>
                <w:spacing w:val="-6"/>
                <w:sz w:val="24"/>
              </w:rPr>
              <w:t xml:space="preserve"> </w:t>
            </w:r>
            <w:r>
              <w:rPr>
                <w:b/>
                <w:sz w:val="24"/>
              </w:rPr>
              <w:t>аттестация</w:t>
            </w:r>
            <w:r>
              <w:rPr>
                <w:b/>
                <w:spacing w:val="-3"/>
                <w:sz w:val="24"/>
              </w:rPr>
              <w:t xml:space="preserve"> </w:t>
            </w:r>
            <w:r>
              <w:rPr>
                <w:b/>
                <w:sz w:val="24"/>
              </w:rPr>
              <w:t>проводится</w:t>
            </w:r>
            <w:r>
              <w:rPr>
                <w:b/>
                <w:spacing w:val="-5"/>
                <w:sz w:val="24"/>
              </w:rPr>
              <w:t xml:space="preserve"> </w:t>
            </w:r>
            <w:r>
              <w:rPr>
                <w:b/>
                <w:sz w:val="24"/>
              </w:rPr>
              <w:t>в</w:t>
            </w:r>
            <w:r>
              <w:rPr>
                <w:b/>
                <w:spacing w:val="-3"/>
                <w:sz w:val="24"/>
              </w:rPr>
              <w:t xml:space="preserve"> </w:t>
            </w:r>
            <w:r>
              <w:rPr>
                <w:b/>
                <w:sz w:val="24"/>
              </w:rPr>
              <w:t>форме</w:t>
            </w:r>
            <w:r>
              <w:rPr>
                <w:b/>
                <w:spacing w:val="-2"/>
                <w:sz w:val="24"/>
              </w:rPr>
              <w:t xml:space="preserve"> </w:t>
            </w:r>
            <w:r>
              <w:rPr>
                <w:i/>
                <w:sz w:val="24"/>
              </w:rPr>
              <w:t>дифференцированного</w:t>
            </w:r>
            <w:r>
              <w:rPr>
                <w:i/>
                <w:spacing w:val="-6"/>
                <w:sz w:val="24"/>
              </w:rPr>
              <w:t xml:space="preserve"> </w:t>
            </w:r>
            <w:r>
              <w:rPr>
                <w:i/>
                <w:spacing w:val="-2"/>
                <w:sz w:val="24"/>
              </w:rPr>
              <w:t>зачета</w:t>
            </w:r>
          </w:p>
        </w:tc>
      </w:tr>
    </w:tbl>
    <w:p w:rsidR="00B242B5" w:rsidRDefault="00B242B5" w:rsidP="00B242B5">
      <w:pPr>
        <w:spacing w:line="268" w:lineRule="exact"/>
        <w:rPr>
          <w:sz w:val="24"/>
        </w:rPr>
        <w:sectPr w:rsidR="00B242B5">
          <w:pgSz w:w="11910" w:h="16840"/>
          <w:pgMar w:top="1360" w:right="560" w:bottom="960" w:left="1200" w:header="0" w:footer="772" w:gutter="0"/>
          <w:cols w:space="720"/>
        </w:sectPr>
      </w:pPr>
    </w:p>
    <w:p w:rsidR="00B242B5" w:rsidRDefault="00B242B5" w:rsidP="00B242B5">
      <w:pPr>
        <w:pStyle w:val="a5"/>
        <w:numPr>
          <w:ilvl w:val="1"/>
          <w:numId w:val="50"/>
        </w:numPr>
        <w:tabs>
          <w:tab w:val="left" w:pos="4852"/>
        </w:tabs>
        <w:spacing w:before="59"/>
        <w:ind w:left="4852" w:hanging="493"/>
        <w:jc w:val="left"/>
        <w:rPr>
          <w:b/>
          <w:sz w:val="28"/>
        </w:rPr>
      </w:pPr>
      <w:r>
        <w:rPr>
          <w:b/>
          <w:sz w:val="28"/>
        </w:rPr>
        <w:lastRenderedPageBreak/>
        <w:t>Тематический</w:t>
      </w:r>
      <w:r>
        <w:rPr>
          <w:b/>
          <w:spacing w:val="-8"/>
          <w:sz w:val="28"/>
        </w:rPr>
        <w:t xml:space="preserve"> </w:t>
      </w:r>
      <w:r>
        <w:rPr>
          <w:b/>
          <w:sz w:val="28"/>
        </w:rPr>
        <w:t>план</w:t>
      </w:r>
      <w:r>
        <w:rPr>
          <w:b/>
          <w:spacing w:val="-12"/>
          <w:sz w:val="28"/>
        </w:rPr>
        <w:t xml:space="preserve"> </w:t>
      </w:r>
      <w:r>
        <w:rPr>
          <w:b/>
          <w:sz w:val="28"/>
        </w:rPr>
        <w:t>и</w:t>
      </w:r>
      <w:r>
        <w:rPr>
          <w:b/>
          <w:spacing w:val="-12"/>
          <w:sz w:val="28"/>
        </w:rPr>
        <w:t xml:space="preserve"> </w:t>
      </w:r>
      <w:r>
        <w:rPr>
          <w:b/>
          <w:sz w:val="28"/>
        </w:rPr>
        <w:t>содержание</w:t>
      </w:r>
      <w:r>
        <w:rPr>
          <w:b/>
          <w:spacing w:val="-4"/>
          <w:sz w:val="28"/>
        </w:rPr>
        <w:t xml:space="preserve"> </w:t>
      </w:r>
      <w:r>
        <w:rPr>
          <w:b/>
          <w:sz w:val="28"/>
        </w:rPr>
        <w:t>учебной</w:t>
      </w:r>
      <w:r>
        <w:rPr>
          <w:b/>
          <w:spacing w:val="-8"/>
          <w:sz w:val="28"/>
        </w:rPr>
        <w:t xml:space="preserve"> </w:t>
      </w:r>
      <w:r>
        <w:rPr>
          <w:b/>
          <w:spacing w:val="-2"/>
          <w:sz w:val="28"/>
        </w:rPr>
        <w:t>дисциплины</w:t>
      </w:r>
    </w:p>
    <w:p w:rsidR="00B242B5" w:rsidRDefault="00B242B5" w:rsidP="00B242B5">
      <w:pPr>
        <w:pStyle w:val="a3"/>
        <w:spacing w:before="98"/>
        <w:rPr>
          <w:b/>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7"/>
        <w:gridCol w:w="10495"/>
        <w:gridCol w:w="1310"/>
        <w:gridCol w:w="1747"/>
      </w:tblGrid>
      <w:tr w:rsidR="00B242B5" w:rsidTr="00E02599">
        <w:trPr>
          <w:trHeight w:val="825"/>
        </w:trPr>
        <w:tc>
          <w:tcPr>
            <w:tcW w:w="2007" w:type="dxa"/>
          </w:tcPr>
          <w:p w:rsidR="00B242B5" w:rsidRDefault="00B242B5" w:rsidP="00E02599">
            <w:pPr>
              <w:pStyle w:val="TableParagraph"/>
              <w:spacing w:line="237" w:lineRule="auto"/>
              <w:rPr>
                <w:b/>
                <w:sz w:val="24"/>
              </w:rPr>
            </w:pPr>
            <w:r>
              <w:rPr>
                <w:b/>
                <w:spacing w:val="-2"/>
                <w:sz w:val="24"/>
              </w:rPr>
              <w:t xml:space="preserve">Наименование </w:t>
            </w:r>
            <w:r>
              <w:rPr>
                <w:b/>
                <w:sz w:val="24"/>
              </w:rPr>
              <w:t>разделов</w:t>
            </w:r>
            <w:r>
              <w:rPr>
                <w:b/>
                <w:spacing w:val="-1"/>
                <w:sz w:val="24"/>
              </w:rPr>
              <w:t xml:space="preserve"> </w:t>
            </w:r>
            <w:r>
              <w:rPr>
                <w:b/>
                <w:sz w:val="24"/>
              </w:rPr>
              <w:t>и</w:t>
            </w:r>
            <w:r>
              <w:rPr>
                <w:b/>
                <w:spacing w:val="1"/>
                <w:sz w:val="24"/>
              </w:rPr>
              <w:t xml:space="preserve"> </w:t>
            </w:r>
            <w:r>
              <w:rPr>
                <w:b/>
                <w:spacing w:val="-5"/>
                <w:sz w:val="24"/>
              </w:rPr>
              <w:t>тем</w:t>
            </w:r>
          </w:p>
        </w:tc>
        <w:tc>
          <w:tcPr>
            <w:tcW w:w="10495" w:type="dxa"/>
          </w:tcPr>
          <w:p w:rsidR="00B242B5" w:rsidRDefault="00B242B5" w:rsidP="00E02599">
            <w:pPr>
              <w:pStyle w:val="TableParagraph"/>
              <w:spacing w:before="270"/>
              <w:rPr>
                <w:b/>
                <w:sz w:val="24"/>
              </w:rPr>
            </w:pPr>
            <w:r>
              <w:rPr>
                <w:b/>
                <w:sz w:val="24"/>
              </w:rPr>
              <w:t>Содержание</w:t>
            </w:r>
            <w:r>
              <w:rPr>
                <w:b/>
                <w:spacing w:val="-5"/>
                <w:sz w:val="24"/>
              </w:rPr>
              <w:t xml:space="preserve"> </w:t>
            </w:r>
            <w:r>
              <w:rPr>
                <w:b/>
                <w:sz w:val="24"/>
              </w:rPr>
              <w:t>учебного</w:t>
            </w:r>
            <w:r>
              <w:rPr>
                <w:b/>
                <w:spacing w:val="-2"/>
                <w:sz w:val="24"/>
              </w:rPr>
              <w:t xml:space="preserve"> </w:t>
            </w:r>
            <w:r>
              <w:rPr>
                <w:b/>
                <w:sz w:val="24"/>
              </w:rPr>
              <w:t>материала</w:t>
            </w:r>
            <w:r>
              <w:rPr>
                <w:b/>
                <w:spacing w:val="-6"/>
                <w:sz w:val="24"/>
              </w:rPr>
              <w:t xml:space="preserve"> </w:t>
            </w:r>
            <w:r>
              <w:rPr>
                <w:b/>
                <w:sz w:val="24"/>
              </w:rPr>
              <w:t>и</w:t>
            </w:r>
            <w:r>
              <w:rPr>
                <w:b/>
                <w:spacing w:val="-6"/>
                <w:sz w:val="24"/>
              </w:rPr>
              <w:t xml:space="preserve"> </w:t>
            </w:r>
            <w:r>
              <w:rPr>
                <w:b/>
                <w:sz w:val="24"/>
              </w:rPr>
              <w:t>формы</w:t>
            </w:r>
            <w:r>
              <w:rPr>
                <w:b/>
                <w:spacing w:val="-6"/>
                <w:sz w:val="24"/>
              </w:rPr>
              <w:t xml:space="preserve"> </w:t>
            </w:r>
            <w:r>
              <w:rPr>
                <w:b/>
                <w:sz w:val="24"/>
              </w:rPr>
              <w:t>организации</w:t>
            </w:r>
            <w:r>
              <w:rPr>
                <w:b/>
                <w:spacing w:val="-6"/>
                <w:sz w:val="24"/>
              </w:rPr>
              <w:t xml:space="preserve"> </w:t>
            </w:r>
            <w:r>
              <w:rPr>
                <w:b/>
                <w:sz w:val="24"/>
              </w:rPr>
              <w:t>деятельности</w:t>
            </w:r>
            <w:r>
              <w:rPr>
                <w:b/>
                <w:spacing w:val="-1"/>
                <w:sz w:val="24"/>
              </w:rPr>
              <w:t xml:space="preserve"> </w:t>
            </w:r>
            <w:r>
              <w:rPr>
                <w:b/>
                <w:spacing w:val="-2"/>
                <w:sz w:val="24"/>
              </w:rPr>
              <w:t>обучающихся</w:t>
            </w:r>
          </w:p>
        </w:tc>
        <w:tc>
          <w:tcPr>
            <w:tcW w:w="1310" w:type="dxa"/>
          </w:tcPr>
          <w:p w:rsidR="00B242B5" w:rsidRDefault="00B242B5" w:rsidP="00E02599">
            <w:pPr>
              <w:pStyle w:val="TableParagraph"/>
              <w:spacing w:line="237" w:lineRule="auto"/>
              <w:ind w:left="106" w:right="282"/>
              <w:rPr>
                <w:b/>
                <w:sz w:val="24"/>
              </w:rPr>
            </w:pPr>
            <w:r>
              <w:rPr>
                <w:b/>
                <w:sz w:val="24"/>
              </w:rPr>
              <w:t>Объем</w:t>
            </w:r>
            <w:r>
              <w:rPr>
                <w:b/>
                <w:spacing w:val="-15"/>
                <w:sz w:val="24"/>
              </w:rPr>
              <w:t xml:space="preserve"> </w:t>
            </w:r>
            <w:r>
              <w:rPr>
                <w:b/>
                <w:sz w:val="24"/>
              </w:rPr>
              <w:t xml:space="preserve">в </w:t>
            </w:r>
            <w:r>
              <w:rPr>
                <w:b/>
                <w:spacing w:val="-4"/>
                <w:sz w:val="24"/>
              </w:rPr>
              <w:t>часах</w:t>
            </w:r>
          </w:p>
        </w:tc>
        <w:tc>
          <w:tcPr>
            <w:tcW w:w="1747" w:type="dxa"/>
          </w:tcPr>
          <w:p w:rsidR="00B242B5" w:rsidRDefault="00B242B5" w:rsidP="00E02599">
            <w:pPr>
              <w:pStyle w:val="TableParagraph"/>
              <w:spacing w:line="237" w:lineRule="auto"/>
              <w:ind w:left="107"/>
              <w:rPr>
                <w:b/>
                <w:sz w:val="24"/>
              </w:rPr>
            </w:pPr>
            <w:r>
              <w:rPr>
                <w:b/>
                <w:spacing w:val="-2"/>
                <w:sz w:val="24"/>
              </w:rPr>
              <w:t>Осваиваемые элементы</w:t>
            </w:r>
          </w:p>
          <w:p w:rsidR="00B242B5" w:rsidRDefault="00B242B5" w:rsidP="00E02599">
            <w:pPr>
              <w:pStyle w:val="TableParagraph"/>
              <w:spacing w:before="2" w:line="257" w:lineRule="exact"/>
              <w:ind w:left="107"/>
              <w:rPr>
                <w:b/>
                <w:sz w:val="24"/>
              </w:rPr>
            </w:pPr>
            <w:r>
              <w:rPr>
                <w:b/>
                <w:spacing w:val="-2"/>
                <w:sz w:val="24"/>
              </w:rPr>
              <w:t>компетенций</w:t>
            </w:r>
          </w:p>
        </w:tc>
      </w:tr>
      <w:tr w:rsidR="00B242B5" w:rsidTr="00E02599">
        <w:trPr>
          <w:trHeight w:val="551"/>
        </w:trPr>
        <w:tc>
          <w:tcPr>
            <w:tcW w:w="12502" w:type="dxa"/>
            <w:gridSpan w:val="2"/>
          </w:tcPr>
          <w:p w:rsidR="00B242B5" w:rsidRDefault="00B242B5" w:rsidP="00E02599">
            <w:pPr>
              <w:pStyle w:val="TableParagraph"/>
              <w:spacing w:line="273" w:lineRule="exact"/>
              <w:rPr>
                <w:b/>
                <w:sz w:val="24"/>
              </w:rPr>
            </w:pPr>
            <w:r>
              <w:rPr>
                <w:b/>
                <w:sz w:val="24"/>
              </w:rPr>
              <w:t>Раздел</w:t>
            </w:r>
            <w:r>
              <w:rPr>
                <w:b/>
                <w:spacing w:val="-5"/>
                <w:sz w:val="24"/>
              </w:rPr>
              <w:t xml:space="preserve"> </w:t>
            </w:r>
            <w:r>
              <w:rPr>
                <w:b/>
                <w:sz w:val="24"/>
              </w:rPr>
              <w:t>1.</w:t>
            </w:r>
            <w:r>
              <w:rPr>
                <w:b/>
                <w:spacing w:val="-1"/>
                <w:sz w:val="24"/>
              </w:rPr>
              <w:t xml:space="preserve"> </w:t>
            </w:r>
            <w:r>
              <w:rPr>
                <w:b/>
                <w:sz w:val="24"/>
              </w:rPr>
              <w:t>Чрезвычайные</w:t>
            </w:r>
            <w:r>
              <w:rPr>
                <w:b/>
                <w:spacing w:val="-1"/>
                <w:sz w:val="24"/>
              </w:rPr>
              <w:t xml:space="preserve"> </w:t>
            </w:r>
            <w:r>
              <w:rPr>
                <w:b/>
                <w:sz w:val="24"/>
              </w:rPr>
              <w:t>ситуации</w:t>
            </w:r>
            <w:r>
              <w:rPr>
                <w:b/>
                <w:spacing w:val="-6"/>
                <w:sz w:val="24"/>
              </w:rPr>
              <w:t xml:space="preserve"> </w:t>
            </w:r>
            <w:r>
              <w:rPr>
                <w:b/>
                <w:sz w:val="24"/>
              </w:rPr>
              <w:t>мирного</w:t>
            </w:r>
            <w:r>
              <w:rPr>
                <w:b/>
                <w:spacing w:val="-11"/>
                <w:sz w:val="24"/>
              </w:rPr>
              <w:t xml:space="preserve"> </w:t>
            </w:r>
            <w:r>
              <w:rPr>
                <w:b/>
                <w:sz w:val="24"/>
              </w:rPr>
              <w:t>и</w:t>
            </w:r>
            <w:r>
              <w:rPr>
                <w:b/>
                <w:spacing w:val="-2"/>
                <w:sz w:val="24"/>
              </w:rPr>
              <w:t xml:space="preserve"> </w:t>
            </w:r>
            <w:r>
              <w:rPr>
                <w:b/>
                <w:sz w:val="24"/>
              </w:rPr>
              <w:t>военного</w:t>
            </w:r>
            <w:r>
              <w:rPr>
                <w:b/>
                <w:spacing w:val="-7"/>
                <w:sz w:val="24"/>
              </w:rPr>
              <w:t xml:space="preserve"> </w:t>
            </w:r>
            <w:r>
              <w:rPr>
                <w:b/>
                <w:sz w:val="24"/>
              </w:rPr>
              <w:t>времени.</w:t>
            </w:r>
            <w:r>
              <w:rPr>
                <w:b/>
                <w:spacing w:val="-5"/>
                <w:sz w:val="24"/>
              </w:rPr>
              <w:t xml:space="preserve"> </w:t>
            </w:r>
            <w:r>
              <w:rPr>
                <w:b/>
                <w:sz w:val="24"/>
              </w:rPr>
              <w:t>Организация</w:t>
            </w:r>
            <w:r>
              <w:rPr>
                <w:b/>
                <w:spacing w:val="-6"/>
                <w:sz w:val="24"/>
              </w:rPr>
              <w:t xml:space="preserve"> </w:t>
            </w:r>
            <w:r>
              <w:rPr>
                <w:b/>
                <w:sz w:val="24"/>
              </w:rPr>
              <w:t>защиты</w:t>
            </w:r>
            <w:r>
              <w:rPr>
                <w:b/>
                <w:spacing w:val="-3"/>
                <w:sz w:val="24"/>
              </w:rPr>
              <w:t xml:space="preserve"> </w:t>
            </w:r>
            <w:r>
              <w:rPr>
                <w:b/>
                <w:sz w:val="24"/>
              </w:rPr>
              <w:t>населения</w:t>
            </w:r>
            <w:r>
              <w:rPr>
                <w:b/>
                <w:spacing w:val="-3"/>
                <w:sz w:val="24"/>
              </w:rPr>
              <w:t xml:space="preserve"> </w:t>
            </w:r>
            <w:r>
              <w:rPr>
                <w:b/>
                <w:spacing w:val="-10"/>
                <w:sz w:val="24"/>
              </w:rPr>
              <w:t>и</w:t>
            </w:r>
          </w:p>
          <w:p w:rsidR="00B242B5" w:rsidRDefault="00B242B5" w:rsidP="00E02599">
            <w:pPr>
              <w:pStyle w:val="TableParagraph"/>
              <w:spacing w:before="2" w:line="257" w:lineRule="exact"/>
              <w:rPr>
                <w:b/>
                <w:sz w:val="24"/>
              </w:rPr>
            </w:pPr>
            <w:r>
              <w:rPr>
                <w:b/>
                <w:sz w:val="24"/>
              </w:rPr>
              <w:t>территорий</w:t>
            </w:r>
            <w:r>
              <w:rPr>
                <w:b/>
                <w:spacing w:val="-4"/>
                <w:sz w:val="24"/>
              </w:rPr>
              <w:t xml:space="preserve"> </w:t>
            </w:r>
            <w:r>
              <w:rPr>
                <w:b/>
                <w:sz w:val="24"/>
              </w:rPr>
              <w:t>в</w:t>
            </w:r>
            <w:r>
              <w:rPr>
                <w:b/>
                <w:spacing w:val="-6"/>
                <w:sz w:val="24"/>
              </w:rPr>
              <w:t xml:space="preserve"> </w:t>
            </w:r>
            <w:r>
              <w:rPr>
                <w:b/>
                <w:sz w:val="24"/>
              </w:rPr>
              <w:t>чрезвычайных</w:t>
            </w:r>
            <w:r>
              <w:rPr>
                <w:b/>
                <w:spacing w:val="-5"/>
                <w:sz w:val="24"/>
              </w:rPr>
              <w:t xml:space="preserve"> </w:t>
            </w:r>
            <w:r>
              <w:rPr>
                <w:b/>
                <w:spacing w:val="-2"/>
                <w:sz w:val="24"/>
              </w:rPr>
              <w:t>ситуациях</w:t>
            </w:r>
          </w:p>
        </w:tc>
        <w:tc>
          <w:tcPr>
            <w:tcW w:w="1310" w:type="dxa"/>
          </w:tcPr>
          <w:p w:rsidR="00B242B5" w:rsidRDefault="00B242B5" w:rsidP="00E02599">
            <w:pPr>
              <w:pStyle w:val="TableParagraph"/>
              <w:spacing w:line="273" w:lineRule="exact"/>
              <w:ind w:left="7"/>
              <w:jc w:val="center"/>
              <w:rPr>
                <w:b/>
                <w:sz w:val="24"/>
              </w:rPr>
            </w:pPr>
            <w:r>
              <w:rPr>
                <w:b/>
                <w:spacing w:val="-5"/>
                <w:sz w:val="24"/>
              </w:rPr>
              <w:t>17</w:t>
            </w:r>
          </w:p>
        </w:tc>
        <w:tc>
          <w:tcPr>
            <w:tcW w:w="1747" w:type="dxa"/>
          </w:tcPr>
          <w:p w:rsidR="00B242B5" w:rsidRDefault="00B242B5" w:rsidP="00E02599">
            <w:pPr>
              <w:pStyle w:val="TableParagraph"/>
              <w:ind w:left="0"/>
              <w:rPr>
                <w:sz w:val="24"/>
              </w:rPr>
            </w:pPr>
          </w:p>
        </w:tc>
      </w:tr>
      <w:tr w:rsidR="00B242B5" w:rsidTr="00E02599">
        <w:trPr>
          <w:trHeight w:val="331"/>
        </w:trPr>
        <w:tc>
          <w:tcPr>
            <w:tcW w:w="2007" w:type="dxa"/>
            <w:vMerge w:val="restart"/>
          </w:tcPr>
          <w:p w:rsidR="00B242B5" w:rsidRDefault="00B242B5" w:rsidP="00E02599">
            <w:pPr>
              <w:pStyle w:val="TableParagraph"/>
              <w:ind w:right="123"/>
              <w:rPr>
                <w:sz w:val="24"/>
              </w:rPr>
            </w:pPr>
            <w:r>
              <w:rPr>
                <w:sz w:val="24"/>
              </w:rPr>
              <w:t xml:space="preserve">Тема 1.1. </w:t>
            </w:r>
            <w:r>
              <w:rPr>
                <w:spacing w:val="-2"/>
                <w:sz w:val="24"/>
              </w:rPr>
              <w:t xml:space="preserve">Нормативно- </w:t>
            </w:r>
            <w:r>
              <w:rPr>
                <w:sz w:val="24"/>
              </w:rPr>
              <w:t xml:space="preserve">правовая база </w:t>
            </w:r>
            <w:r>
              <w:rPr>
                <w:spacing w:val="-2"/>
                <w:sz w:val="24"/>
              </w:rPr>
              <w:t xml:space="preserve">безопасности </w:t>
            </w:r>
            <w:proofErr w:type="spellStart"/>
            <w:r>
              <w:rPr>
                <w:spacing w:val="-2"/>
                <w:sz w:val="24"/>
              </w:rPr>
              <w:t>жизнедеятельнос</w:t>
            </w:r>
            <w:proofErr w:type="spellEnd"/>
            <w:r>
              <w:rPr>
                <w:spacing w:val="-2"/>
                <w:sz w:val="24"/>
              </w:rPr>
              <w:t xml:space="preserve"> </w:t>
            </w:r>
            <w:proofErr w:type="spellStart"/>
            <w:r>
              <w:rPr>
                <w:spacing w:val="-6"/>
                <w:sz w:val="24"/>
              </w:rPr>
              <w:t>ти</w:t>
            </w:r>
            <w:proofErr w:type="spellEnd"/>
          </w:p>
        </w:tc>
        <w:tc>
          <w:tcPr>
            <w:tcW w:w="10495" w:type="dxa"/>
          </w:tcPr>
          <w:p w:rsidR="00B242B5" w:rsidRDefault="00B242B5" w:rsidP="00E02599">
            <w:pPr>
              <w:pStyle w:val="TableParagraph"/>
              <w:spacing w:line="273"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10" w:type="dxa"/>
          </w:tcPr>
          <w:p w:rsidR="00B242B5" w:rsidRDefault="00B242B5" w:rsidP="00E02599">
            <w:pPr>
              <w:pStyle w:val="TableParagraph"/>
              <w:spacing w:line="273" w:lineRule="exact"/>
              <w:ind w:left="7" w:right="5"/>
              <w:jc w:val="center"/>
              <w:rPr>
                <w:b/>
                <w:sz w:val="24"/>
              </w:rPr>
            </w:pPr>
            <w:r>
              <w:rPr>
                <w:b/>
                <w:spacing w:val="-10"/>
                <w:sz w:val="24"/>
              </w:rPr>
              <w:t>2</w:t>
            </w:r>
          </w:p>
        </w:tc>
        <w:tc>
          <w:tcPr>
            <w:tcW w:w="1747" w:type="dxa"/>
            <w:vMerge w:val="restart"/>
          </w:tcPr>
          <w:p w:rsidR="00B242B5" w:rsidRDefault="00B242B5" w:rsidP="00E02599">
            <w:pPr>
              <w:pStyle w:val="TableParagraph"/>
              <w:ind w:left="7"/>
              <w:jc w:val="center"/>
              <w:rPr>
                <w:sz w:val="24"/>
              </w:rPr>
            </w:pPr>
            <w:r>
              <w:rPr>
                <w:sz w:val="24"/>
              </w:rPr>
              <w:t>ОК01,</w:t>
            </w:r>
            <w:r>
              <w:rPr>
                <w:spacing w:val="-15"/>
                <w:sz w:val="24"/>
              </w:rPr>
              <w:t xml:space="preserve"> </w:t>
            </w:r>
            <w:r>
              <w:rPr>
                <w:sz w:val="24"/>
              </w:rPr>
              <w:t>ОК02, ОК04,</w:t>
            </w:r>
            <w:r>
              <w:rPr>
                <w:spacing w:val="-15"/>
                <w:sz w:val="24"/>
              </w:rPr>
              <w:t xml:space="preserve"> </w:t>
            </w:r>
            <w:r>
              <w:rPr>
                <w:sz w:val="24"/>
              </w:rPr>
              <w:t>ОК06, ОК07,</w:t>
            </w:r>
            <w:r>
              <w:rPr>
                <w:spacing w:val="-15"/>
                <w:sz w:val="24"/>
              </w:rPr>
              <w:t xml:space="preserve"> </w:t>
            </w:r>
            <w:r>
              <w:rPr>
                <w:sz w:val="24"/>
              </w:rPr>
              <w:t xml:space="preserve">ОК09, </w:t>
            </w:r>
            <w:r>
              <w:rPr>
                <w:spacing w:val="-4"/>
                <w:sz w:val="24"/>
              </w:rPr>
              <w:t>ОК10</w:t>
            </w:r>
          </w:p>
        </w:tc>
      </w:tr>
      <w:tr w:rsidR="00B242B5" w:rsidTr="00E02599">
        <w:trPr>
          <w:trHeight w:val="2482"/>
        </w:trPr>
        <w:tc>
          <w:tcPr>
            <w:tcW w:w="2007" w:type="dxa"/>
            <w:vMerge/>
            <w:tcBorders>
              <w:top w:val="nil"/>
            </w:tcBorders>
          </w:tcPr>
          <w:p w:rsidR="00B242B5" w:rsidRDefault="00B242B5" w:rsidP="00E02599">
            <w:pPr>
              <w:rPr>
                <w:sz w:val="2"/>
                <w:szCs w:val="2"/>
              </w:rPr>
            </w:pPr>
          </w:p>
        </w:tc>
        <w:tc>
          <w:tcPr>
            <w:tcW w:w="10495" w:type="dxa"/>
          </w:tcPr>
          <w:p w:rsidR="00B242B5" w:rsidRDefault="00B242B5" w:rsidP="00E02599">
            <w:pPr>
              <w:pStyle w:val="TableParagraph"/>
              <w:ind w:right="100"/>
              <w:jc w:val="both"/>
              <w:rPr>
                <w:sz w:val="24"/>
              </w:rPr>
            </w:pPr>
            <w:r>
              <w:rPr>
                <w:sz w:val="24"/>
              </w:rPr>
              <w:t>1.</w:t>
            </w:r>
            <w:r>
              <w:rPr>
                <w:spacing w:val="40"/>
                <w:sz w:val="24"/>
              </w:rPr>
              <w:t xml:space="preserve"> </w:t>
            </w:r>
            <w:r>
              <w:rPr>
                <w:sz w:val="24"/>
              </w:rPr>
              <w:t>Правовые основы организации защиты населения РФ от чрезвычайных ситуаций мирного времени. Федеральные законы: “О защите населения и территорий от чрезвычайных ситуаций природного и техногенного характера”, “О пожарной безопасности”, “О радиационной безопасности населения”, “О гражданской обороне”; нормативно- правовые акты: Постановление Правительства РФ “О единой государственной системе предупреждения и ликвидации чрезвычайных ситуаций”, “О государственном надзоре и контроле за соблюдением законодательства РФ о труде и охране труда”, “О службе охраны труда”, “О Федеральной инспекции</w:t>
            </w:r>
            <w:r>
              <w:rPr>
                <w:spacing w:val="76"/>
                <w:sz w:val="24"/>
              </w:rPr>
              <w:t xml:space="preserve"> </w:t>
            </w:r>
            <w:r>
              <w:rPr>
                <w:sz w:val="24"/>
              </w:rPr>
              <w:t>труда”.</w:t>
            </w:r>
            <w:r>
              <w:rPr>
                <w:spacing w:val="78"/>
                <w:sz w:val="24"/>
              </w:rPr>
              <w:t xml:space="preserve"> </w:t>
            </w:r>
            <w:r>
              <w:rPr>
                <w:sz w:val="24"/>
              </w:rPr>
              <w:t>Государственные</w:t>
            </w:r>
            <w:r>
              <w:rPr>
                <w:spacing w:val="75"/>
                <w:sz w:val="24"/>
              </w:rPr>
              <w:t xml:space="preserve"> </w:t>
            </w:r>
            <w:r>
              <w:rPr>
                <w:sz w:val="24"/>
              </w:rPr>
              <w:t>органы</w:t>
            </w:r>
            <w:r>
              <w:rPr>
                <w:spacing w:val="73"/>
                <w:sz w:val="24"/>
              </w:rPr>
              <w:t xml:space="preserve"> </w:t>
            </w:r>
            <w:r>
              <w:rPr>
                <w:sz w:val="24"/>
              </w:rPr>
              <w:t>по</w:t>
            </w:r>
            <w:r>
              <w:rPr>
                <w:spacing w:val="75"/>
                <w:sz w:val="24"/>
              </w:rPr>
              <w:t xml:space="preserve"> </w:t>
            </w:r>
            <w:r>
              <w:rPr>
                <w:sz w:val="24"/>
              </w:rPr>
              <w:t>надзору</w:t>
            </w:r>
            <w:r>
              <w:rPr>
                <w:spacing w:val="66"/>
                <w:sz w:val="24"/>
              </w:rPr>
              <w:t xml:space="preserve"> </w:t>
            </w:r>
            <w:r>
              <w:rPr>
                <w:sz w:val="24"/>
              </w:rPr>
              <w:t>и</w:t>
            </w:r>
            <w:r>
              <w:rPr>
                <w:spacing w:val="76"/>
                <w:sz w:val="24"/>
              </w:rPr>
              <w:t xml:space="preserve"> </w:t>
            </w:r>
            <w:r>
              <w:rPr>
                <w:sz w:val="24"/>
              </w:rPr>
              <w:t>контролю,</w:t>
            </w:r>
            <w:r>
              <w:rPr>
                <w:spacing w:val="73"/>
                <w:sz w:val="24"/>
              </w:rPr>
              <w:t xml:space="preserve"> </w:t>
            </w:r>
            <w:r>
              <w:rPr>
                <w:sz w:val="24"/>
              </w:rPr>
              <w:t>их</w:t>
            </w:r>
            <w:r>
              <w:rPr>
                <w:spacing w:val="71"/>
                <w:sz w:val="24"/>
              </w:rPr>
              <w:t xml:space="preserve"> </w:t>
            </w:r>
            <w:r>
              <w:rPr>
                <w:sz w:val="24"/>
              </w:rPr>
              <w:t>функции</w:t>
            </w:r>
            <w:r>
              <w:rPr>
                <w:spacing w:val="76"/>
                <w:sz w:val="24"/>
              </w:rPr>
              <w:t xml:space="preserve"> </w:t>
            </w:r>
            <w:r>
              <w:rPr>
                <w:sz w:val="24"/>
              </w:rPr>
              <w:t>по</w:t>
            </w:r>
            <w:r>
              <w:rPr>
                <w:spacing w:val="80"/>
                <w:sz w:val="24"/>
              </w:rPr>
              <w:t xml:space="preserve"> </w:t>
            </w:r>
            <w:r>
              <w:rPr>
                <w:sz w:val="24"/>
              </w:rPr>
              <w:t>защите</w:t>
            </w:r>
          </w:p>
          <w:p w:rsidR="00B242B5" w:rsidRDefault="00B242B5" w:rsidP="00E02599">
            <w:pPr>
              <w:pStyle w:val="TableParagraph"/>
              <w:spacing w:line="261" w:lineRule="exact"/>
              <w:jc w:val="both"/>
              <w:rPr>
                <w:sz w:val="24"/>
              </w:rPr>
            </w:pPr>
            <w:r>
              <w:rPr>
                <w:sz w:val="24"/>
              </w:rPr>
              <w:t>населения</w:t>
            </w:r>
            <w:r>
              <w:rPr>
                <w:spacing w:val="-2"/>
                <w:sz w:val="24"/>
              </w:rPr>
              <w:t xml:space="preserve"> </w:t>
            </w:r>
            <w:r>
              <w:rPr>
                <w:sz w:val="24"/>
              </w:rPr>
              <w:t>и работающих</w:t>
            </w:r>
            <w:r>
              <w:rPr>
                <w:spacing w:val="-6"/>
                <w:sz w:val="24"/>
              </w:rPr>
              <w:t xml:space="preserve"> </w:t>
            </w:r>
            <w:r>
              <w:rPr>
                <w:sz w:val="24"/>
              </w:rPr>
              <w:t>граждан</w:t>
            </w:r>
            <w:r>
              <w:rPr>
                <w:spacing w:val="-4"/>
                <w:sz w:val="24"/>
              </w:rPr>
              <w:t xml:space="preserve"> </w:t>
            </w:r>
            <w:r>
              <w:rPr>
                <w:spacing w:val="-5"/>
                <w:sz w:val="24"/>
              </w:rPr>
              <w:t>РФ.</w:t>
            </w:r>
          </w:p>
        </w:tc>
        <w:tc>
          <w:tcPr>
            <w:tcW w:w="1310" w:type="dxa"/>
          </w:tcPr>
          <w:p w:rsidR="00B242B5" w:rsidRDefault="00B242B5" w:rsidP="00E02599">
            <w:pPr>
              <w:pStyle w:val="TableParagraph"/>
              <w:spacing w:line="268" w:lineRule="exact"/>
              <w:ind w:left="7" w:right="5"/>
              <w:jc w:val="center"/>
              <w:rPr>
                <w:sz w:val="24"/>
              </w:rPr>
            </w:pPr>
            <w:r>
              <w:rPr>
                <w:spacing w:val="-10"/>
                <w:sz w:val="24"/>
              </w:rPr>
              <w:t>1</w:t>
            </w:r>
          </w:p>
        </w:tc>
        <w:tc>
          <w:tcPr>
            <w:tcW w:w="1747" w:type="dxa"/>
            <w:vMerge/>
            <w:tcBorders>
              <w:top w:val="nil"/>
            </w:tcBorders>
          </w:tcPr>
          <w:p w:rsidR="00B242B5" w:rsidRDefault="00B242B5" w:rsidP="00E02599">
            <w:pPr>
              <w:rPr>
                <w:sz w:val="2"/>
                <w:szCs w:val="2"/>
              </w:rPr>
            </w:pPr>
          </w:p>
        </w:tc>
      </w:tr>
      <w:tr w:rsidR="00B242B5" w:rsidTr="00E02599">
        <w:trPr>
          <w:trHeight w:val="551"/>
        </w:trPr>
        <w:tc>
          <w:tcPr>
            <w:tcW w:w="2007" w:type="dxa"/>
            <w:vMerge/>
            <w:tcBorders>
              <w:top w:val="nil"/>
            </w:tcBorders>
          </w:tcPr>
          <w:p w:rsidR="00B242B5" w:rsidRDefault="00B242B5" w:rsidP="00E02599">
            <w:pPr>
              <w:rPr>
                <w:sz w:val="2"/>
                <w:szCs w:val="2"/>
              </w:rPr>
            </w:pPr>
          </w:p>
        </w:tc>
        <w:tc>
          <w:tcPr>
            <w:tcW w:w="10495" w:type="dxa"/>
          </w:tcPr>
          <w:p w:rsidR="00B242B5" w:rsidRDefault="00B242B5" w:rsidP="00E02599">
            <w:pPr>
              <w:pStyle w:val="TableParagraph"/>
              <w:spacing w:line="268" w:lineRule="exact"/>
              <w:rPr>
                <w:sz w:val="24"/>
              </w:rPr>
            </w:pPr>
            <w:r>
              <w:rPr>
                <w:b/>
                <w:sz w:val="24"/>
              </w:rPr>
              <w:t>В</w:t>
            </w:r>
            <w:r>
              <w:rPr>
                <w:b/>
                <w:spacing w:val="-5"/>
                <w:sz w:val="24"/>
              </w:rPr>
              <w:t xml:space="preserve"> </w:t>
            </w:r>
            <w:r>
              <w:rPr>
                <w:b/>
                <w:sz w:val="24"/>
              </w:rPr>
              <w:t>том</w:t>
            </w:r>
            <w:r>
              <w:rPr>
                <w:b/>
                <w:spacing w:val="-2"/>
                <w:sz w:val="24"/>
              </w:rPr>
              <w:t xml:space="preserve"> </w:t>
            </w:r>
            <w:r>
              <w:rPr>
                <w:b/>
                <w:sz w:val="24"/>
              </w:rPr>
              <w:t>числе</w:t>
            </w:r>
            <w:r>
              <w:rPr>
                <w:b/>
                <w:spacing w:val="-2"/>
                <w:sz w:val="24"/>
              </w:rPr>
              <w:t xml:space="preserve"> </w:t>
            </w:r>
            <w:r>
              <w:rPr>
                <w:b/>
                <w:sz w:val="24"/>
              </w:rPr>
              <w:t>самостоятельная</w:t>
            </w:r>
            <w:r>
              <w:rPr>
                <w:b/>
                <w:spacing w:val="-6"/>
                <w:sz w:val="24"/>
              </w:rPr>
              <w:t xml:space="preserve"> </w:t>
            </w:r>
            <w:r>
              <w:rPr>
                <w:b/>
                <w:sz w:val="24"/>
              </w:rPr>
              <w:t>работа</w:t>
            </w:r>
            <w:r>
              <w:rPr>
                <w:b/>
                <w:spacing w:val="-5"/>
                <w:sz w:val="24"/>
              </w:rPr>
              <w:t xml:space="preserve"> </w:t>
            </w:r>
            <w:r>
              <w:rPr>
                <w:b/>
                <w:sz w:val="24"/>
              </w:rPr>
              <w:t>обучающихся</w:t>
            </w:r>
            <w:r>
              <w:rPr>
                <w:b/>
                <w:spacing w:val="62"/>
                <w:sz w:val="24"/>
              </w:rPr>
              <w:t xml:space="preserve"> </w:t>
            </w:r>
            <w:r>
              <w:rPr>
                <w:sz w:val="24"/>
              </w:rPr>
              <w:t>Нормативно-правовая</w:t>
            </w:r>
            <w:r>
              <w:rPr>
                <w:spacing w:val="-1"/>
                <w:sz w:val="24"/>
              </w:rPr>
              <w:t xml:space="preserve"> </w:t>
            </w:r>
            <w:r>
              <w:rPr>
                <w:sz w:val="24"/>
              </w:rPr>
              <w:t>база</w:t>
            </w:r>
            <w:r>
              <w:rPr>
                <w:spacing w:val="1"/>
                <w:sz w:val="24"/>
              </w:rPr>
              <w:t xml:space="preserve"> </w:t>
            </w:r>
            <w:r>
              <w:rPr>
                <w:spacing w:val="-2"/>
                <w:sz w:val="24"/>
              </w:rPr>
              <w:t>безопасности</w:t>
            </w:r>
          </w:p>
          <w:p w:rsidR="00B242B5" w:rsidRDefault="00B242B5" w:rsidP="00E02599">
            <w:pPr>
              <w:pStyle w:val="TableParagraph"/>
              <w:spacing w:before="2" w:line="261" w:lineRule="exact"/>
              <w:rPr>
                <w:sz w:val="24"/>
              </w:rPr>
            </w:pPr>
            <w:r>
              <w:rPr>
                <w:spacing w:val="-2"/>
                <w:sz w:val="24"/>
              </w:rPr>
              <w:t>жизнедеятельности</w:t>
            </w:r>
          </w:p>
        </w:tc>
        <w:tc>
          <w:tcPr>
            <w:tcW w:w="1310" w:type="dxa"/>
          </w:tcPr>
          <w:p w:rsidR="00B242B5" w:rsidRDefault="00B242B5" w:rsidP="00E02599">
            <w:pPr>
              <w:pStyle w:val="TableParagraph"/>
              <w:spacing w:line="268" w:lineRule="exact"/>
              <w:ind w:left="7" w:right="5"/>
              <w:jc w:val="center"/>
              <w:rPr>
                <w:sz w:val="24"/>
              </w:rPr>
            </w:pPr>
            <w:r>
              <w:rPr>
                <w:spacing w:val="-10"/>
                <w:sz w:val="24"/>
              </w:rPr>
              <w:t>1</w:t>
            </w:r>
          </w:p>
        </w:tc>
        <w:tc>
          <w:tcPr>
            <w:tcW w:w="1747" w:type="dxa"/>
            <w:vMerge/>
            <w:tcBorders>
              <w:top w:val="nil"/>
            </w:tcBorders>
          </w:tcPr>
          <w:p w:rsidR="00B242B5" w:rsidRDefault="00B242B5" w:rsidP="00E02599">
            <w:pPr>
              <w:rPr>
                <w:sz w:val="2"/>
                <w:szCs w:val="2"/>
              </w:rPr>
            </w:pPr>
          </w:p>
        </w:tc>
      </w:tr>
      <w:tr w:rsidR="00B242B5" w:rsidTr="00E02599">
        <w:trPr>
          <w:trHeight w:val="364"/>
        </w:trPr>
        <w:tc>
          <w:tcPr>
            <w:tcW w:w="2007" w:type="dxa"/>
            <w:vMerge w:val="restart"/>
          </w:tcPr>
          <w:p w:rsidR="00B242B5" w:rsidRDefault="00B242B5" w:rsidP="00E02599">
            <w:pPr>
              <w:pStyle w:val="TableParagraph"/>
              <w:rPr>
                <w:sz w:val="24"/>
              </w:rPr>
            </w:pPr>
            <w:r>
              <w:rPr>
                <w:sz w:val="24"/>
              </w:rPr>
              <w:t>Тема 1.2. Основные</w:t>
            </w:r>
            <w:r>
              <w:rPr>
                <w:spacing w:val="-7"/>
                <w:sz w:val="24"/>
              </w:rPr>
              <w:t xml:space="preserve"> </w:t>
            </w:r>
            <w:r>
              <w:rPr>
                <w:sz w:val="24"/>
              </w:rPr>
              <w:t xml:space="preserve">виды </w:t>
            </w:r>
            <w:r>
              <w:rPr>
                <w:spacing w:val="-2"/>
                <w:sz w:val="24"/>
              </w:rPr>
              <w:t xml:space="preserve">потенциальных </w:t>
            </w:r>
            <w:r>
              <w:rPr>
                <w:sz w:val="24"/>
              </w:rPr>
              <w:t>опасностей</w:t>
            </w:r>
            <w:r>
              <w:rPr>
                <w:spacing w:val="-15"/>
                <w:sz w:val="24"/>
              </w:rPr>
              <w:t xml:space="preserve"> </w:t>
            </w:r>
            <w:r>
              <w:rPr>
                <w:sz w:val="24"/>
              </w:rPr>
              <w:t>и</w:t>
            </w:r>
            <w:r>
              <w:rPr>
                <w:spacing w:val="-15"/>
                <w:sz w:val="24"/>
              </w:rPr>
              <w:t xml:space="preserve"> </w:t>
            </w:r>
            <w:r>
              <w:rPr>
                <w:sz w:val="24"/>
              </w:rPr>
              <w:t xml:space="preserve">их </w:t>
            </w:r>
            <w:r>
              <w:rPr>
                <w:spacing w:val="-2"/>
                <w:sz w:val="24"/>
              </w:rPr>
              <w:t>последствия</w:t>
            </w:r>
          </w:p>
        </w:tc>
        <w:tc>
          <w:tcPr>
            <w:tcW w:w="10495" w:type="dxa"/>
          </w:tcPr>
          <w:p w:rsidR="00B242B5" w:rsidRDefault="00B242B5" w:rsidP="00E02599">
            <w:pPr>
              <w:pStyle w:val="TableParagraph"/>
              <w:spacing w:line="273"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10" w:type="dxa"/>
          </w:tcPr>
          <w:p w:rsidR="00B242B5" w:rsidRDefault="00B242B5" w:rsidP="00E02599">
            <w:pPr>
              <w:pStyle w:val="TableParagraph"/>
              <w:spacing w:line="273" w:lineRule="exact"/>
              <w:ind w:left="7" w:right="5"/>
              <w:jc w:val="center"/>
              <w:rPr>
                <w:b/>
                <w:sz w:val="24"/>
              </w:rPr>
            </w:pPr>
            <w:r>
              <w:rPr>
                <w:b/>
                <w:spacing w:val="-10"/>
                <w:sz w:val="24"/>
              </w:rPr>
              <w:t>3</w:t>
            </w:r>
          </w:p>
        </w:tc>
        <w:tc>
          <w:tcPr>
            <w:tcW w:w="1747" w:type="dxa"/>
            <w:vMerge w:val="restart"/>
          </w:tcPr>
          <w:p w:rsidR="00B242B5" w:rsidRDefault="00B242B5" w:rsidP="00E02599">
            <w:pPr>
              <w:pStyle w:val="TableParagraph"/>
              <w:ind w:left="7"/>
              <w:jc w:val="center"/>
              <w:rPr>
                <w:sz w:val="24"/>
              </w:rPr>
            </w:pPr>
            <w:r>
              <w:rPr>
                <w:sz w:val="24"/>
              </w:rPr>
              <w:t>ОК01,</w:t>
            </w:r>
            <w:r>
              <w:rPr>
                <w:spacing w:val="-15"/>
                <w:sz w:val="24"/>
              </w:rPr>
              <w:t xml:space="preserve"> </w:t>
            </w:r>
            <w:r>
              <w:rPr>
                <w:sz w:val="24"/>
              </w:rPr>
              <w:t>ОК02, ОК04,</w:t>
            </w:r>
            <w:r>
              <w:rPr>
                <w:spacing w:val="-15"/>
                <w:sz w:val="24"/>
              </w:rPr>
              <w:t xml:space="preserve"> </w:t>
            </w:r>
            <w:r>
              <w:rPr>
                <w:sz w:val="24"/>
              </w:rPr>
              <w:t>ОК06, ОК07,</w:t>
            </w:r>
            <w:r>
              <w:rPr>
                <w:spacing w:val="-15"/>
                <w:sz w:val="24"/>
              </w:rPr>
              <w:t xml:space="preserve"> </w:t>
            </w:r>
            <w:r>
              <w:rPr>
                <w:sz w:val="24"/>
              </w:rPr>
              <w:t xml:space="preserve">ОК09, </w:t>
            </w:r>
            <w:r>
              <w:rPr>
                <w:spacing w:val="-4"/>
                <w:sz w:val="24"/>
              </w:rPr>
              <w:t>ОК10</w:t>
            </w:r>
          </w:p>
        </w:tc>
      </w:tr>
      <w:tr w:rsidR="00B242B5" w:rsidTr="00E02599">
        <w:trPr>
          <w:trHeight w:val="1382"/>
        </w:trPr>
        <w:tc>
          <w:tcPr>
            <w:tcW w:w="2007" w:type="dxa"/>
            <w:vMerge/>
            <w:tcBorders>
              <w:top w:val="nil"/>
            </w:tcBorders>
          </w:tcPr>
          <w:p w:rsidR="00B242B5" w:rsidRDefault="00B242B5" w:rsidP="00E02599">
            <w:pPr>
              <w:rPr>
                <w:sz w:val="2"/>
                <w:szCs w:val="2"/>
              </w:rPr>
            </w:pPr>
          </w:p>
        </w:tc>
        <w:tc>
          <w:tcPr>
            <w:tcW w:w="10495" w:type="dxa"/>
          </w:tcPr>
          <w:p w:rsidR="00B242B5" w:rsidRDefault="00B242B5" w:rsidP="00E02599">
            <w:pPr>
              <w:pStyle w:val="TableParagraph"/>
              <w:ind w:right="99"/>
              <w:jc w:val="both"/>
              <w:rPr>
                <w:sz w:val="24"/>
              </w:rPr>
            </w:pPr>
            <w:r>
              <w:rPr>
                <w:sz w:val="24"/>
              </w:rPr>
              <w:t>1.</w:t>
            </w:r>
            <w:r>
              <w:rPr>
                <w:spacing w:val="40"/>
                <w:sz w:val="24"/>
              </w:rPr>
              <w:t xml:space="preserve"> </w:t>
            </w:r>
            <w:r>
              <w:rPr>
                <w:sz w:val="24"/>
              </w:rPr>
              <w:t>Причины возникновения чрезвычайных ситуаций. Термины и определения основных понятий чрезвычайных ситуаций. Общая характеристика ЧС природного происхождения. Классификация ЧС</w:t>
            </w:r>
            <w:r>
              <w:rPr>
                <w:spacing w:val="80"/>
                <w:w w:val="150"/>
                <w:sz w:val="24"/>
              </w:rPr>
              <w:t xml:space="preserve"> </w:t>
            </w:r>
            <w:r>
              <w:rPr>
                <w:sz w:val="24"/>
              </w:rPr>
              <w:t>природного</w:t>
            </w:r>
            <w:r>
              <w:rPr>
                <w:spacing w:val="80"/>
                <w:w w:val="150"/>
                <w:sz w:val="24"/>
              </w:rPr>
              <w:t xml:space="preserve"> </w:t>
            </w:r>
            <w:r>
              <w:rPr>
                <w:sz w:val="24"/>
              </w:rPr>
              <w:t>происхождения.</w:t>
            </w:r>
            <w:r>
              <w:rPr>
                <w:spacing w:val="40"/>
                <w:sz w:val="24"/>
              </w:rPr>
              <w:t xml:space="preserve">  </w:t>
            </w:r>
            <w:r>
              <w:rPr>
                <w:sz w:val="24"/>
              </w:rPr>
              <w:t>Общая</w:t>
            </w:r>
            <w:r>
              <w:rPr>
                <w:spacing w:val="80"/>
                <w:w w:val="150"/>
                <w:sz w:val="24"/>
              </w:rPr>
              <w:t xml:space="preserve"> </w:t>
            </w:r>
            <w:r>
              <w:rPr>
                <w:sz w:val="24"/>
              </w:rPr>
              <w:t>характеристика</w:t>
            </w:r>
            <w:r>
              <w:rPr>
                <w:spacing w:val="80"/>
                <w:w w:val="150"/>
                <w:sz w:val="24"/>
              </w:rPr>
              <w:t xml:space="preserve"> </w:t>
            </w:r>
            <w:r>
              <w:rPr>
                <w:sz w:val="24"/>
              </w:rPr>
              <w:t>ЧС</w:t>
            </w:r>
            <w:r>
              <w:rPr>
                <w:spacing w:val="80"/>
                <w:w w:val="150"/>
                <w:sz w:val="24"/>
              </w:rPr>
              <w:t xml:space="preserve"> </w:t>
            </w:r>
            <w:r>
              <w:rPr>
                <w:sz w:val="24"/>
              </w:rPr>
              <w:t>техногенного</w:t>
            </w:r>
            <w:r>
              <w:rPr>
                <w:spacing w:val="40"/>
                <w:sz w:val="24"/>
              </w:rPr>
              <w:t xml:space="preserve">  </w:t>
            </w:r>
            <w:r>
              <w:rPr>
                <w:sz w:val="24"/>
              </w:rPr>
              <w:t>происхождения.</w:t>
            </w:r>
          </w:p>
          <w:p w:rsidR="00B242B5" w:rsidRDefault="00B242B5" w:rsidP="00E02599">
            <w:pPr>
              <w:pStyle w:val="TableParagraph"/>
              <w:spacing w:line="274" w:lineRule="exact"/>
              <w:ind w:right="99"/>
              <w:jc w:val="both"/>
              <w:rPr>
                <w:sz w:val="24"/>
              </w:rPr>
            </w:pPr>
            <w:r>
              <w:rPr>
                <w:sz w:val="24"/>
              </w:rPr>
              <w:t xml:space="preserve">Классификация техногенных ЧС. Последствия ЧС для человека, производственной и бытовой </w:t>
            </w:r>
            <w:r>
              <w:rPr>
                <w:spacing w:val="-2"/>
                <w:sz w:val="24"/>
              </w:rPr>
              <w:t>среды.</w:t>
            </w:r>
          </w:p>
        </w:tc>
        <w:tc>
          <w:tcPr>
            <w:tcW w:w="1310" w:type="dxa"/>
          </w:tcPr>
          <w:p w:rsidR="00B242B5" w:rsidRDefault="00B242B5" w:rsidP="00E02599">
            <w:pPr>
              <w:pStyle w:val="TableParagraph"/>
              <w:spacing w:before="272"/>
              <w:ind w:left="0"/>
              <w:rPr>
                <w:b/>
                <w:sz w:val="24"/>
              </w:rPr>
            </w:pPr>
          </w:p>
          <w:p w:rsidR="00B242B5" w:rsidRDefault="00B242B5" w:rsidP="00E02599">
            <w:pPr>
              <w:pStyle w:val="TableParagraph"/>
              <w:ind w:left="7" w:right="5"/>
              <w:jc w:val="center"/>
              <w:rPr>
                <w:b/>
                <w:sz w:val="24"/>
              </w:rPr>
            </w:pPr>
            <w:r>
              <w:rPr>
                <w:b/>
                <w:spacing w:val="-10"/>
                <w:sz w:val="24"/>
              </w:rPr>
              <w:t>1</w:t>
            </w:r>
          </w:p>
        </w:tc>
        <w:tc>
          <w:tcPr>
            <w:tcW w:w="1747" w:type="dxa"/>
            <w:vMerge/>
            <w:tcBorders>
              <w:top w:val="nil"/>
            </w:tcBorders>
          </w:tcPr>
          <w:p w:rsidR="00B242B5" w:rsidRDefault="00B242B5" w:rsidP="00E02599">
            <w:pPr>
              <w:rPr>
                <w:sz w:val="2"/>
                <w:szCs w:val="2"/>
              </w:rPr>
            </w:pPr>
          </w:p>
        </w:tc>
      </w:tr>
      <w:tr w:rsidR="00B242B5" w:rsidTr="00E02599">
        <w:trPr>
          <w:trHeight w:val="825"/>
        </w:trPr>
        <w:tc>
          <w:tcPr>
            <w:tcW w:w="2007" w:type="dxa"/>
            <w:vMerge/>
            <w:tcBorders>
              <w:top w:val="nil"/>
            </w:tcBorders>
          </w:tcPr>
          <w:p w:rsidR="00B242B5" w:rsidRDefault="00B242B5" w:rsidP="00E02599">
            <w:pPr>
              <w:rPr>
                <w:sz w:val="2"/>
                <w:szCs w:val="2"/>
              </w:rPr>
            </w:pPr>
          </w:p>
        </w:tc>
        <w:tc>
          <w:tcPr>
            <w:tcW w:w="10495" w:type="dxa"/>
          </w:tcPr>
          <w:p w:rsidR="00B242B5" w:rsidRDefault="00B242B5" w:rsidP="00E02599">
            <w:pPr>
              <w:pStyle w:val="TableParagraph"/>
              <w:spacing w:line="237" w:lineRule="auto"/>
              <w:rPr>
                <w:sz w:val="24"/>
              </w:rPr>
            </w:pPr>
            <w:r>
              <w:rPr>
                <w:sz w:val="24"/>
              </w:rPr>
              <w:t>2. Современные средства поражения и их поражающие факторы. Оружие массового поражения: ядерное,</w:t>
            </w:r>
            <w:r>
              <w:rPr>
                <w:spacing w:val="-3"/>
                <w:sz w:val="24"/>
              </w:rPr>
              <w:t xml:space="preserve"> </w:t>
            </w:r>
            <w:r>
              <w:rPr>
                <w:sz w:val="24"/>
              </w:rPr>
              <w:t>биологическое,</w:t>
            </w:r>
            <w:r>
              <w:rPr>
                <w:spacing w:val="-3"/>
                <w:sz w:val="24"/>
              </w:rPr>
              <w:t xml:space="preserve"> </w:t>
            </w:r>
            <w:r>
              <w:rPr>
                <w:sz w:val="24"/>
              </w:rPr>
              <w:t>химическое.</w:t>
            </w:r>
            <w:r>
              <w:rPr>
                <w:spacing w:val="-7"/>
                <w:sz w:val="24"/>
              </w:rPr>
              <w:t xml:space="preserve"> </w:t>
            </w:r>
            <w:r>
              <w:rPr>
                <w:sz w:val="24"/>
              </w:rPr>
              <w:t>Меры</w:t>
            </w:r>
            <w:r>
              <w:rPr>
                <w:spacing w:val="-4"/>
                <w:sz w:val="24"/>
              </w:rPr>
              <w:t xml:space="preserve"> </w:t>
            </w:r>
            <w:r>
              <w:rPr>
                <w:sz w:val="24"/>
              </w:rPr>
              <w:t>безопасности</w:t>
            </w:r>
            <w:r>
              <w:rPr>
                <w:spacing w:val="-7"/>
                <w:sz w:val="24"/>
              </w:rPr>
              <w:t xml:space="preserve"> </w:t>
            </w:r>
            <w:r>
              <w:rPr>
                <w:sz w:val="24"/>
              </w:rPr>
              <w:t>населения,</w:t>
            </w:r>
            <w:r>
              <w:rPr>
                <w:spacing w:val="-11"/>
                <w:sz w:val="24"/>
              </w:rPr>
              <w:t xml:space="preserve"> </w:t>
            </w:r>
            <w:r>
              <w:rPr>
                <w:sz w:val="24"/>
              </w:rPr>
              <w:t>оказавшегося</w:t>
            </w:r>
            <w:r>
              <w:rPr>
                <w:spacing w:val="-5"/>
                <w:sz w:val="24"/>
              </w:rPr>
              <w:t xml:space="preserve"> </w:t>
            </w:r>
            <w:r>
              <w:rPr>
                <w:sz w:val="24"/>
              </w:rPr>
              <w:t>на</w:t>
            </w:r>
            <w:r>
              <w:rPr>
                <w:spacing w:val="-10"/>
                <w:sz w:val="24"/>
              </w:rPr>
              <w:t xml:space="preserve"> </w:t>
            </w:r>
            <w:r>
              <w:rPr>
                <w:sz w:val="24"/>
              </w:rPr>
              <w:t>территории</w:t>
            </w:r>
          </w:p>
          <w:p w:rsidR="00B242B5" w:rsidRDefault="00B242B5" w:rsidP="00E02599">
            <w:pPr>
              <w:pStyle w:val="TableParagraph"/>
              <w:spacing w:line="262" w:lineRule="exact"/>
              <w:rPr>
                <w:sz w:val="24"/>
              </w:rPr>
            </w:pPr>
            <w:r>
              <w:rPr>
                <w:sz w:val="24"/>
              </w:rPr>
              <w:t>военных</w:t>
            </w:r>
            <w:r>
              <w:rPr>
                <w:spacing w:val="-2"/>
                <w:sz w:val="24"/>
              </w:rPr>
              <w:t xml:space="preserve"> действий.</w:t>
            </w:r>
          </w:p>
        </w:tc>
        <w:tc>
          <w:tcPr>
            <w:tcW w:w="1310" w:type="dxa"/>
          </w:tcPr>
          <w:p w:rsidR="00B242B5" w:rsidRDefault="00B242B5" w:rsidP="00E02599">
            <w:pPr>
              <w:pStyle w:val="TableParagraph"/>
              <w:ind w:left="0"/>
              <w:rPr>
                <w:sz w:val="24"/>
              </w:rPr>
            </w:pPr>
          </w:p>
        </w:tc>
        <w:tc>
          <w:tcPr>
            <w:tcW w:w="1747" w:type="dxa"/>
            <w:vMerge/>
            <w:tcBorders>
              <w:top w:val="nil"/>
            </w:tcBorders>
          </w:tcPr>
          <w:p w:rsidR="00B242B5" w:rsidRDefault="00B242B5" w:rsidP="00E02599">
            <w:pPr>
              <w:rPr>
                <w:sz w:val="2"/>
                <w:szCs w:val="2"/>
              </w:rPr>
            </w:pPr>
          </w:p>
        </w:tc>
      </w:tr>
      <w:tr w:rsidR="00B242B5" w:rsidTr="00E02599">
        <w:trPr>
          <w:trHeight w:val="278"/>
        </w:trPr>
        <w:tc>
          <w:tcPr>
            <w:tcW w:w="2007" w:type="dxa"/>
            <w:vMerge/>
            <w:tcBorders>
              <w:top w:val="nil"/>
            </w:tcBorders>
          </w:tcPr>
          <w:p w:rsidR="00B242B5" w:rsidRDefault="00B242B5" w:rsidP="00E02599">
            <w:pPr>
              <w:rPr>
                <w:sz w:val="2"/>
                <w:szCs w:val="2"/>
              </w:rPr>
            </w:pPr>
          </w:p>
        </w:tc>
        <w:tc>
          <w:tcPr>
            <w:tcW w:w="10495" w:type="dxa"/>
          </w:tcPr>
          <w:p w:rsidR="00B242B5" w:rsidRDefault="00B242B5" w:rsidP="00E02599">
            <w:pPr>
              <w:pStyle w:val="TableParagraph"/>
              <w:spacing w:line="258" w:lineRule="exact"/>
              <w:rPr>
                <w:b/>
                <w:sz w:val="24"/>
              </w:rPr>
            </w:pPr>
            <w:r>
              <w:rPr>
                <w:b/>
                <w:sz w:val="24"/>
              </w:rPr>
              <w:t>Практическое</w:t>
            </w:r>
            <w:r>
              <w:rPr>
                <w:b/>
                <w:spacing w:val="-2"/>
                <w:sz w:val="24"/>
              </w:rPr>
              <w:t xml:space="preserve"> занятие</w:t>
            </w:r>
          </w:p>
        </w:tc>
        <w:tc>
          <w:tcPr>
            <w:tcW w:w="1310" w:type="dxa"/>
          </w:tcPr>
          <w:p w:rsidR="00B242B5" w:rsidRDefault="00B242B5" w:rsidP="00E02599">
            <w:pPr>
              <w:pStyle w:val="TableParagraph"/>
              <w:spacing w:line="258" w:lineRule="exact"/>
              <w:ind w:left="7" w:right="5"/>
              <w:jc w:val="center"/>
              <w:rPr>
                <w:sz w:val="24"/>
              </w:rPr>
            </w:pPr>
            <w:r>
              <w:rPr>
                <w:spacing w:val="-10"/>
                <w:sz w:val="24"/>
              </w:rPr>
              <w:t>2</w:t>
            </w:r>
          </w:p>
        </w:tc>
        <w:tc>
          <w:tcPr>
            <w:tcW w:w="1747" w:type="dxa"/>
            <w:vMerge/>
            <w:tcBorders>
              <w:top w:val="nil"/>
            </w:tcBorders>
          </w:tcPr>
          <w:p w:rsidR="00B242B5" w:rsidRDefault="00B242B5" w:rsidP="00E02599">
            <w:pPr>
              <w:rPr>
                <w:sz w:val="2"/>
                <w:szCs w:val="2"/>
              </w:rPr>
            </w:pPr>
          </w:p>
        </w:tc>
      </w:tr>
      <w:tr w:rsidR="00B242B5" w:rsidTr="00E02599">
        <w:trPr>
          <w:trHeight w:val="412"/>
        </w:trPr>
        <w:tc>
          <w:tcPr>
            <w:tcW w:w="2007" w:type="dxa"/>
            <w:vMerge/>
            <w:tcBorders>
              <w:top w:val="nil"/>
            </w:tcBorders>
          </w:tcPr>
          <w:p w:rsidR="00B242B5" w:rsidRDefault="00B242B5" w:rsidP="00E02599">
            <w:pPr>
              <w:rPr>
                <w:sz w:val="2"/>
                <w:szCs w:val="2"/>
              </w:rPr>
            </w:pPr>
          </w:p>
        </w:tc>
        <w:tc>
          <w:tcPr>
            <w:tcW w:w="10495" w:type="dxa"/>
          </w:tcPr>
          <w:p w:rsidR="00B242B5" w:rsidRDefault="00B242B5" w:rsidP="00E02599">
            <w:pPr>
              <w:pStyle w:val="TableParagraph"/>
              <w:spacing w:line="268" w:lineRule="exact"/>
              <w:ind w:left="173"/>
              <w:rPr>
                <w:sz w:val="24"/>
              </w:rPr>
            </w:pPr>
            <w:r>
              <w:rPr>
                <w:sz w:val="24"/>
              </w:rPr>
              <w:t>Основные</w:t>
            </w:r>
            <w:r>
              <w:rPr>
                <w:spacing w:val="-6"/>
                <w:sz w:val="24"/>
              </w:rPr>
              <w:t xml:space="preserve"> </w:t>
            </w:r>
            <w:r>
              <w:rPr>
                <w:sz w:val="24"/>
              </w:rPr>
              <w:t>способы</w:t>
            </w:r>
            <w:r>
              <w:rPr>
                <w:spacing w:val="-1"/>
                <w:sz w:val="24"/>
              </w:rPr>
              <w:t xml:space="preserve"> </w:t>
            </w:r>
            <w:r>
              <w:rPr>
                <w:sz w:val="24"/>
              </w:rPr>
              <w:t>пожаротушения</w:t>
            </w:r>
            <w:r>
              <w:rPr>
                <w:spacing w:val="-2"/>
                <w:sz w:val="24"/>
              </w:rPr>
              <w:t xml:space="preserve"> </w:t>
            </w:r>
            <w:r>
              <w:rPr>
                <w:sz w:val="24"/>
              </w:rPr>
              <w:t>и</w:t>
            </w:r>
            <w:r>
              <w:rPr>
                <w:spacing w:val="-2"/>
                <w:sz w:val="24"/>
              </w:rPr>
              <w:t xml:space="preserve"> </w:t>
            </w:r>
            <w:r>
              <w:rPr>
                <w:sz w:val="24"/>
              </w:rPr>
              <w:t>различные</w:t>
            </w:r>
            <w:r>
              <w:rPr>
                <w:spacing w:val="-3"/>
                <w:sz w:val="24"/>
              </w:rPr>
              <w:t xml:space="preserve"> </w:t>
            </w:r>
            <w:r>
              <w:rPr>
                <w:sz w:val="24"/>
              </w:rPr>
              <w:t>виды</w:t>
            </w:r>
            <w:r>
              <w:rPr>
                <w:spacing w:val="-10"/>
                <w:sz w:val="24"/>
              </w:rPr>
              <w:t xml:space="preserve"> </w:t>
            </w:r>
            <w:r>
              <w:rPr>
                <w:sz w:val="24"/>
              </w:rPr>
              <w:t>огнегасящих</w:t>
            </w:r>
            <w:r>
              <w:rPr>
                <w:spacing w:val="-6"/>
                <w:sz w:val="24"/>
              </w:rPr>
              <w:t xml:space="preserve"> </w:t>
            </w:r>
            <w:r>
              <w:rPr>
                <w:spacing w:val="-2"/>
                <w:sz w:val="24"/>
              </w:rPr>
              <w:t>веществ.</w:t>
            </w:r>
          </w:p>
        </w:tc>
        <w:tc>
          <w:tcPr>
            <w:tcW w:w="1310" w:type="dxa"/>
          </w:tcPr>
          <w:p w:rsidR="00B242B5" w:rsidRDefault="00B242B5" w:rsidP="00E02599">
            <w:pPr>
              <w:pStyle w:val="TableParagraph"/>
              <w:spacing w:before="59"/>
              <w:ind w:left="7" w:right="5"/>
              <w:jc w:val="center"/>
              <w:rPr>
                <w:sz w:val="24"/>
              </w:rPr>
            </w:pPr>
            <w:r>
              <w:rPr>
                <w:spacing w:val="-10"/>
                <w:sz w:val="24"/>
              </w:rPr>
              <w:t>2</w:t>
            </w:r>
          </w:p>
        </w:tc>
        <w:tc>
          <w:tcPr>
            <w:tcW w:w="1747" w:type="dxa"/>
            <w:vMerge/>
            <w:tcBorders>
              <w:top w:val="nil"/>
            </w:tcBorders>
          </w:tcPr>
          <w:p w:rsidR="00B242B5" w:rsidRDefault="00B242B5" w:rsidP="00E02599">
            <w:pPr>
              <w:rPr>
                <w:sz w:val="2"/>
                <w:szCs w:val="2"/>
              </w:rPr>
            </w:pPr>
          </w:p>
        </w:tc>
      </w:tr>
      <w:tr w:rsidR="00B242B5" w:rsidTr="00E02599">
        <w:trPr>
          <w:trHeight w:val="277"/>
        </w:trPr>
        <w:tc>
          <w:tcPr>
            <w:tcW w:w="2007" w:type="dxa"/>
          </w:tcPr>
          <w:p w:rsidR="00B242B5" w:rsidRDefault="00B242B5" w:rsidP="00E02599">
            <w:pPr>
              <w:pStyle w:val="TableParagraph"/>
              <w:ind w:left="0"/>
              <w:rPr>
                <w:sz w:val="20"/>
              </w:rPr>
            </w:pPr>
          </w:p>
        </w:tc>
        <w:tc>
          <w:tcPr>
            <w:tcW w:w="10495" w:type="dxa"/>
          </w:tcPr>
          <w:p w:rsidR="00B242B5" w:rsidRDefault="00B242B5" w:rsidP="00E02599">
            <w:pPr>
              <w:pStyle w:val="TableParagraph"/>
              <w:spacing w:line="258" w:lineRule="exact"/>
              <w:rPr>
                <w:b/>
                <w:sz w:val="24"/>
              </w:rPr>
            </w:pPr>
            <w:r>
              <w:rPr>
                <w:b/>
                <w:sz w:val="24"/>
              </w:rPr>
              <w:t>В</w:t>
            </w:r>
            <w:r>
              <w:rPr>
                <w:b/>
                <w:spacing w:val="-5"/>
                <w:sz w:val="24"/>
              </w:rPr>
              <w:t xml:space="preserve"> </w:t>
            </w:r>
            <w:r>
              <w:rPr>
                <w:b/>
                <w:sz w:val="24"/>
              </w:rPr>
              <w:t>том</w:t>
            </w:r>
            <w:r>
              <w:rPr>
                <w:b/>
                <w:spacing w:val="-1"/>
                <w:sz w:val="24"/>
              </w:rPr>
              <w:t xml:space="preserve"> </w:t>
            </w:r>
            <w:r>
              <w:rPr>
                <w:b/>
                <w:sz w:val="24"/>
              </w:rPr>
              <w:t>числе</w:t>
            </w:r>
            <w:r>
              <w:rPr>
                <w:b/>
                <w:spacing w:val="-1"/>
                <w:sz w:val="24"/>
              </w:rPr>
              <w:t xml:space="preserve"> </w:t>
            </w:r>
            <w:r>
              <w:rPr>
                <w:b/>
                <w:sz w:val="24"/>
              </w:rPr>
              <w:t>самостоятельная</w:t>
            </w:r>
            <w:r>
              <w:rPr>
                <w:b/>
                <w:spacing w:val="-5"/>
                <w:sz w:val="24"/>
              </w:rPr>
              <w:t xml:space="preserve"> </w:t>
            </w:r>
            <w:r>
              <w:rPr>
                <w:b/>
                <w:sz w:val="24"/>
              </w:rPr>
              <w:t>работа</w:t>
            </w:r>
            <w:r>
              <w:rPr>
                <w:b/>
                <w:spacing w:val="-4"/>
                <w:sz w:val="24"/>
              </w:rPr>
              <w:t xml:space="preserve"> </w:t>
            </w:r>
            <w:r>
              <w:rPr>
                <w:b/>
                <w:spacing w:val="-2"/>
                <w:sz w:val="24"/>
              </w:rPr>
              <w:t>обучающихся</w:t>
            </w:r>
          </w:p>
        </w:tc>
        <w:tc>
          <w:tcPr>
            <w:tcW w:w="1310" w:type="dxa"/>
          </w:tcPr>
          <w:p w:rsidR="00B242B5" w:rsidRDefault="00B242B5" w:rsidP="00E02599">
            <w:pPr>
              <w:pStyle w:val="TableParagraph"/>
              <w:ind w:left="0"/>
              <w:rPr>
                <w:sz w:val="20"/>
              </w:rPr>
            </w:pPr>
          </w:p>
        </w:tc>
        <w:tc>
          <w:tcPr>
            <w:tcW w:w="1747" w:type="dxa"/>
          </w:tcPr>
          <w:p w:rsidR="00B242B5" w:rsidRDefault="00B242B5" w:rsidP="00E02599">
            <w:pPr>
              <w:pStyle w:val="TableParagraph"/>
              <w:ind w:left="0"/>
              <w:rPr>
                <w:sz w:val="20"/>
              </w:rPr>
            </w:pPr>
          </w:p>
        </w:tc>
      </w:tr>
    </w:tbl>
    <w:p w:rsidR="00B242B5" w:rsidRDefault="00B242B5" w:rsidP="00B242B5">
      <w:pPr>
        <w:rPr>
          <w:sz w:val="20"/>
        </w:rPr>
        <w:sectPr w:rsidR="00B242B5">
          <w:footerReference w:type="default" r:id="rId26"/>
          <w:pgSz w:w="16840" w:h="11910" w:orient="landscape"/>
          <w:pgMar w:top="780" w:right="560" w:bottom="1881"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56"/>
        <w:gridCol w:w="10347"/>
        <w:gridCol w:w="1311"/>
        <w:gridCol w:w="1748"/>
      </w:tblGrid>
      <w:tr w:rsidR="00B242B5" w:rsidTr="00E02599">
        <w:trPr>
          <w:trHeight w:val="282"/>
        </w:trPr>
        <w:tc>
          <w:tcPr>
            <w:tcW w:w="2156" w:type="dxa"/>
            <w:vMerge w:val="restart"/>
          </w:tcPr>
          <w:p w:rsidR="00B242B5" w:rsidRDefault="00B242B5" w:rsidP="00E02599">
            <w:pPr>
              <w:pStyle w:val="TableParagraph"/>
              <w:ind w:right="192"/>
              <w:rPr>
                <w:sz w:val="24"/>
              </w:rPr>
            </w:pPr>
            <w:r>
              <w:rPr>
                <w:sz w:val="24"/>
              </w:rPr>
              <w:lastRenderedPageBreak/>
              <w:t xml:space="preserve">Тема 1.3. </w:t>
            </w:r>
            <w:r>
              <w:rPr>
                <w:spacing w:val="-2"/>
                <w:sz w:val="24"/>
              </w:rPr>
              <w:t>Принципы обеспечения устойчивости объектов экономики</w:t>
            </w:r>
          </w:p>
        </w:tc>
        <w:tc>
          <w:tcPr>
            <w:tcW w:w="10347" w:type="dxa"/>
          </w:tcPr>
          <w:p w:rsidR="00B242B5" w:rsidRDefault="00B242B5" w:rsidP="00E02599">
            <w:pPr>
              <w:pStyle w:val="TableParagraph"/>
              <w:spacing w:line="26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11" w:type="dxa"/>
          </w:tcPr>
          <w:p w:rsidR="00B242B5" w:rsidRDefault="00B242B5" w:rsidP="00E02599">
            <w:pPr>
              <w:pStyle w:val="TableParagraph"/>
              <w:spacing w:line="263" w:lineRule="exact"/>
              <w:ind w:left="9"/>
              <w:jc w:val="center"/>
              <w:rPr>
                <w:b/>
                <w:sz w:val="24"/>
              </w:rPr>
            </w:pPr>
            <w:r>
              <w:rPr>
                <w:b/>
                <w:spacing w:val="-10"/>
                <w:sz w:val="24"/>
              </w:rPr>
              <w:t>2</w:t>
            </w:r>
          </w:p>
        </w:tc>
        <w:tc>
          <w:tcPr>
            <w:tcW w:w="1748" w:type="dxa"/>
            <w:vMerge w:val="restart"/>
          </w:tcPr>
          <w:p w:rsidR="00B242B5" w:rsidRDefault="00B242B5" w:rsidP="00E02599">
            <w:pPr>
              <w:pStyle w:val="TableParagraph"/>
              <w:ind w:left="14"/>
              <w:jc w:val="center"/>
              <w:rPr>
                <w:sz w:val="24"/>
              </w:rPr>
            </w:pPr>
            <w:r>
              <w:rPr>
                <w:sz w:val="24"/>
              </w:rPr>
              <w:t>ОК01,</w:t>
            </w:r>
            <w:r>
              <w:rPr>
                <w:spacing w:val="-15"/>
                <w:sz w:val="24"/>
              </w:rPr>
              <w:t xml:space="preserve"> </w:t>
            </w:r>
            <w:r>
              <w:rPr>
                <w:sz w:val="24"/>
              </w:rPr>
              <w:t>ОК02, ОК04,</w:t>
            </w:r>
            <w:r>
              <w:rPr>
                <w:spacing w:val="-15"/>
                <w:sz w:val="24"/>
              </w:rPr>
              <w:t xml:space="preserve"> </w:t>
            </w:r>
            <w:r>
              <w:rPr>
                <w:sz w:val="24"/>
              </w:rPr>
              <w:t>ОК06, ОК07,</w:t>
            </w:r>
            <w:r>
              <w:rPr>
                <w:spacing w:val="-15"/>
                <w:sz w:val="24"/>
              </w:rPr>
              <w:t xml:space="preserve"> </w:t>
            </w:r>
            <w:r>
              <w:rPr>
                <w:sz w:val="24"/>
              </w:rPr>
              <w:t xml:space="preserve">ОК09, </w:t>
            </w:r>
            <w:r>
              <w:rPr>
                <w:spacing w:val="-4"/>
                <w:sz w:val="24"/>
              </w:rPr>
              <w:t>ОК10</w:t>
            </w:r>
          </w:p>
        </w:tc>
      </w:tr>
      <w:tr w:rsidR="00B242B5" w:rsidTr="00E02599">
        <w:trPr>
          <w:trHeight w:val="672"/>
        </w:trPr>
        <w:tc>
          <w:tcPr>
            <w:tcW w:w="2156" w:type="dxa"/>
            <w:vMerge/>
            <w:tcBorders>
              <w:top w:val="nil"/>
            </w:tcBorders>
          </w:tcPr>
          <w:p w:rsidR="00B242B5" w:rsidRDefault="00B242B5" w:rsidP="00E02599">
            <w:pPr>
              <w:rPr>
                <w:sz w:val="2"/>
                <w:szCs w:val="2"/>
              </w:rPr>
            </w:pPr>
          </w:p>
        </w:tc>
        <w:tc>
          <w:tcPr>
            <w:tcW w:w="10347" w:type="dxa"/>
          </w:tcPr>
          <w:p w:rsidR="00B242B5" w:rsidRDefault="00B242B5" w:rsidP="00E02599">
            <w:pPr>
              <w:pStyle w:val="TableParagraph"/>
              <w:spacing w:before="104" w:line="274" w:lineRule="exact"/>
              <w:ind w:left="105" w:right="2373"/>
              <w:rPr>
                <w:sz w:val="24"/>
              </w:rPr>
            </w:pPr>
            <w:r>
              <w:rPr>
                <w:sz w:val="24"/>
              </w:rPr>
              <w:t>Понятие устойчивости объекта экономики. Факторы, определяющие условия</w:t>
            </w:r>
            <w:r>
              <w:rPr>
                <w:spacing w:val="-5"/>
                <w:sz w:val="24"/>
              </w:rPr>
              <w:t xml:space="preserve"> </w:t>
            </w:r>
            <w:r>
              <w:rPr>
                <w:sz w:val="24"/>
              </w:rPr>
              <w:t>функционирования</w:t>
            </w:r>
            <w:r>
              <w:rPr>
                <w:spacing w:val="-9"/>
                <w:sz w:val="24"/>
              </w:rPr>
              <w:t xml:space="preserve"> </w:t>
            </w:r>
            <w:r>
              <w:rPr>
                <w:sz w:val="24"/>
              </w:rPr>
              <w:t>технических</w:t>
            </w:r>
            <w:r>
              <w:rPr>
                <w:spacing w:val="-9"/>
                <w:sz w:val="24"/>
              </w:rPr>
              <w:t xml:space="preserve"> </w:t>
            </w:r>
            <w:r>
              <w:rPr>
                <w:sz w:val="24"/>
              </w:rPr>
              <w:t>систем</w:t>
            </w:r>
            <w:r>
              <w:rPr>
                <w:spacing w:val="-4"/>
                <w:sz w:val="24"/>
              </w:rPr>
              <w:t xml:space="preserve"> </w:t>
            </w:r>
            <w:r>
              <w:rPr>
                <w:sz w:val="24"/>
              </w:rPr>
              <w:t>и</w:t>
            </w:r>
            <w:r>
              <w:rPr>
                <w:spacing w:val="-8"/>
                <w:sz w:val="24"/>
              </w:rPr>
              <w:t xml:space="preserve"> </w:t>
            </w:r>
            <w:r>
              <w:rPr>
                <w:sz w:val="24"/>
              </w:rPr>
              <w:t>бытовых</w:t>
            </w:r>
            <w:r>
              <w:rPr>
                <w:spacing w:val="-9"/>
                <w:sz w:val="24"/>
              </w:rPr>
              <w:t xml:space="preserve"> </w:t>
            </w:r>
            <w:r>
              <w:rPr>
                <w:sz w:val="24"/>
              </w:rPr>
              <w:t>объектов.</w:t>
            </w:r>
          </w:p>
        </w:tc>
        <w:tc>
          <w:tcPr>
            <w:tcW w:w="1311" w:type="dxa"/>
          </w:tcPr>
          <w:p w:rsidR="00B242B5" w:rsidRDefault="00B242B5" w:rsidP="00E02599">
            <w:pPr>
              <w:pStyle w:val="TableParagraph"/>
              <w:spacing w:line="268" w:lineRule="exact"/>
              <w:ind w:left="9"/>
              <w:jc w:val="center"/>
              <w:rPr>
                <w:sz w:val="24"/>
              </w:rPr>
            </w:pPr>
            <w:r>
              <w:rPr>
                <w:spacing w:val="-10"/>
                <w:sz w:val="24"/>
              </w:rPr>
              <w:t>1</w:t>
            </w:r>
          </w:p>
        </w:tc>
        <w:tc>
          <w:tcPr>
            <w:tcW w:w="1748" w:type="dxa"/>
            <w:vMerge/>
            <w:tcBorders>
              <w:top w:val="nil"/>
            </w:tcBorders>
          </w:tcPr>
          <w:p w:rsidR="00B242B5" w:rsidRDefault="00B242B5" w:rsidP="00E02599">
            <w:pPr>
              <w:rPr>
                <w:sz w:val="2"/>
                <w:szCs w:val="2"/>
              </w:rPr>
            </w:pPr>
          </w:p>
        </w:tc>
      </w:tr>
      <w:tr w:rsidR="00B242B5" w:rsidTr="00E02599">
        <w:trPr>
          <w:trHeight w:val="825"/>
        </w:trPr>
        <w:tc>
          <w:tcPr>
            <w:tcW w:w="2156" w:type="dxa"/>
            <w:vMerge/>
            <w:tcBorders>
              <w:top w:val="nil"/>
            </w:tcBorders>
          </w:tcPr>
          <w:p w:rsidR="00B242B5" w:rsidRDefault="00B242B5" w:rsidP="00E02599">
            <w:pPr>
              <w:rPr>
                <w:sz w:val="2"/>
                <w:szCs w:val="2"/>
              </w:rPr>
            </w:pPr>
          </w:p>
        </w:tc>
        <w:tc>
          <w:tcPr>
            <w:tcW w:w="10347" w:type="dxa"/>
          </w:tcPr>
          <w:p w:rsidR="00B242B5" w:rsidRDefault="00B242B5" w:rsidP="00E02599">
            <w:pPr>
              <w:pStyle w:val="TableParagraph"/>
              <w:spacing w:line="237" w:lineRule="auto"/>
              <w:ind w:left="105"/>
              <w:rPr>
                <w:sz w:val="24"/>
              </w:rPr>
            </w:pPr>
            <w:r>
              <w:rPr>
                <w:b/>
                <w:sz w:val="24"/>
              </w:rPr>
              <w:t xml:space="preserve">В том числе самостоятельная работа обучающихся </w:t>
            </w:r>
            <w:r>
              <w:rPr>
                <w:sz w:val="24"/>
              </w:rPr>
              <w:t>Принципы обеспечения устойчивости объектов</w:t>
            </w:r>
            <w:r>
              <w:rPr>
                <w:spacing w:val="-1"/>
                <w:sz w:val="24"/>
              </w:rPr>
              <w:t xml:space="preserve"> </w:t>
            </w:r>
            <w:r>
              <w:rPr>
                <w:sz w:val="24"/>
              </w:rPr>
              <w:t>экономики</w:t>
            </w:r>
            <w:r>
              <w:rPr>
                <w:spacing w:val="-6"/>
                <w:sz w:val="24"/>
              </w:rPr>
              <w:t xml:space="preserve"> </w:t>
            </w:r>
            <w:r>
              <w:rPr>
                <w:sz w:val="24"/>
              </w:rPr>
              <w:t>в</w:t>
            </w:r>
            <w:r>
              <w:rPr>
                <w:spacing w:val="-5"/>
                <w:sz w:val="24"/>
              </w:rPr>
              <w:t xml:space="preserve"> </w:t>
            </w:r>
            <w:r>
              <w:rPr>
                <w:sz w:val="24"/>
              </w:rPr>
              <w:t>условиях</w:t>
            </w:r>
            <w:r>
              <w:rPr>
                <w:spacing w:val="-7"/>
                <w:sz w:val="24"/>
              </w:rPr>
              <w:t xml:space="preserve"> </w:t>
            </w:r>
            <w:r>
              <w:rPr>
                <w:sz w:val="24"/>
              </w:rPr>
              <w:t>противодействия</w:t>
            </w:r>
            <w:r>
              <w:rPr>
                <w:spacing w:val="-3"/>
                <w:sz w:val="24"/>
              </w:rPr>
              <w:t xml:space="preserve"> </w:t>
            </w:r>
            <w:r>
              <w:rPr>
                <w:sz w:val="24"/>
              </w:rPr>
              <w:t>терроризму</w:t>
            </w:r>
            <w:r>
              <w:rPr>
                <w:spacing w:val="-12"/>
                <w:sz w:val="24"/>
              </w:rPr>
              <w:t xml:space="preserve"> </w:t>
            </w:r>
            <w:r>
              <w:rPr>
                <w:sz w:val="24"/>
              </w:rPr>
              <w:t>как</w:t>
            </w:r>
            <w:r>
              <w:rPr>
                <w:spacing w:val="-4"/>
                <w:sz w:val="24"/>
              </w:rPr>
              <w:t xml:space="preserve"> </w:t>
            </w:r>
            <w:r>
              <w:rPr>
                <w:sz w:val="24"/>
              </w:rPr>
              <w:t>серьезной</w:t>
            </w:r>
            <w:r>
              <w:rPr>
                <w:spacing w:val="-6"/>
                <w:sz w:val="24"/>
              </w:rPr>
              <w:t xml:space="preserve"> </w:t>
            </w:r>
            <w:r>
              <w:rPr>
                <w:sz w:val="24"/>
              </w:rPr>
              <w:t>угрозе</w:t>
            </w:r>
            <w:r>
              <w:rPr>
                <w:spacing w:val="-4"/>
                <w:sz w:val="24"/>
              </w:rPr>
              <w:t xml:space="preserve"> </w:t>
            </w:r>
            <w:r>
              <w:rPr>
                <w:sz w:val="24"/>
              </w:rPr>
              <w:t>национальной</w:t>
            </w:r>
          </w:p>
          <w:p w:rsidR="00B242B5" w:rsidRDefault="00B242B5" w:rsidP="00E02599">
            <w:pPr>
              <w:pStyle w:val="TableParagraph"/>
              <w:spacing w:line="261" w:lineRule="exact"/>
              <w:ind w:left="105"/>
              <w:rPr>
                <w:sz w:val="24"/>
              </w:rPr>
            </w:pPr>
            <w:r>
              <w:rPr>
                <w:sz w:val="24"/>
              </w:rPr>
              <w:t>безопасности</w:t>
            </w:r>
            <w:r>
              <w:rPr>
                <w:spacing w:val="-5"/>
                <w:sz w:val="24"/>
              </w:rPr>
              <w:t xml:space="preserve"> </w:t>
            </w:r>
            <w:r>
              <w:rPr>
                <w:spacing w:val="-2"/>
                <w:sz w:val="24"/>
              </w:rPr>
              <w:t>России.</w:t>
            </w:r>
          </w:p>
        </w:tc>
        <w:tc>
          <w:tcPr>
            <w:tcW w:w="1311" w:type="dxa"/>
          </w:tcPr>
          <w:p w:rsidR="00B242B5" w:rsidRDefault="00B242B5" w:rsidP="00E02599">
            <w:pPr>
              <w:pStyle w:val="TableParagraph"/>
              <w:spacing w:line="268" w:lineRule="exact"/>
              <w:ind w:left="9"/>
              <w:jc w:val="center"/>
              <w:rPr>
                <w:sz w:val="24"/>
              </w:rPr>
            </w:pPr>
            <w:r>
              <w:rPr>
                <w:spacing w:val="-10"/>
                <w:sz w:val="24"/>
              </w:rPr>
              <w:t>1</w:t>
            </w:r>
          </w:p>
        </w:tc>
        <w:tc>
          <w:tcPr>
            <w:tcW w:w="1748" w:type="dxa"/>
            <w:vMerge/>
            <w:tcBorders>
              <w:top w:val="nil"/>
            </w:tcBorders>
          </w:tcPr>
          <w:p w:rsidR="00B242B5" w:rsidRDefault="00B242B5" w:rsidP="00E02599">
            <w:pPr>
              <w:rPr>
                <w:sz w:val="2"/>
                <w:szCs w:val="2"/>
              </w:rPr>
            </w:pPr>
          </w:p>
        </w:tc>
      </w:tr>
      <w:tr w:rsidR="00B242B5" w:rsidTr="00E02599">
        <w:trPr>
          <w:trHeight w:val="278"/>
        </w:trPr>
        <w:tc>
          <w:tcPr>
            <w:tcW w:w="2156" w:type="dxa"/>
            <w:vMerge w:val="restart"/>
          </w:tcPr>
          <w:p w:rsidR="00B242B5" w:rsidRDefault="00B242B5" w:rsidP="00E02599">
            <w:pPr>
              <w:pStyle w:val="TableParagraph"/>
              <w:ind w:right="667"/>
              <w:rPr>
                <w:sz w:val="24"/>
              </w:rPr>
            </w:pPr>
            <w:r>
              <w:rPr>
                <w:sz w:val="24"/>
              </w:rPr>
              <w:t xml:space="preserve">Тема 1.4. </w:t>
            </w:r>
            <w:r>
              <w:rPr>
                <w:spacing w:val="-2"/>
                <w:sz w:val="24"/>
              </w:rPr>
              <w:t xml:space="preserve">Мониторинг </w:t>
            </w:r>
            <w:r>
              <w:rPr>
                <w:spacing w:val="-10"/>
                <w:sz w:val="24"/>
              </w:rPr>
              <w:t>и</w:t>
            </w:r>
          </w:p>
          <w:p w:rsidR="00B242B5" w:rsidRDefault="00B242B5" w:rsidP="00E02599">
            <w:pPr>
              <w:pStyle w:val="TableParagraph"/>
              <w:ind w:right="192"/>
              <w:rPr>
                <w:sz w:val="24"/>
              </w:rPr>
            </w:pPr>
            <w:r>
              <w:rPr>
                <w:spacing w:val="-2"/>
                <w:sz w:val="24"/>
              </w:rPr>
              <w:t xml:space="preserve">прогнозирование </w:t>
            </w:r>
            <w:r>
              <w:rPr>
                <w:sz w:val="24"/>
              </w:rPr>
              <w:t>развития</w:t>
            </w:r>
            <w:r>
              <w:rPr>
                <w:spacing w:val="-15"/>
                <w:sz w:val="24"/>
              </w:rPr>
              <w:t xml:space="preserve"> </w:t>
            </w:r>
            <w:r>
              <w:rPr>
                <w:sz w:val="24"/>
              </w:rPr>
              <w:t>событий и оценка последствий при ЧС и стихийных</w:t>
            </w:r>
          </w:p>
          <w:p w:rsidR="00B242B5" w:rsidRDefault="00B242B5" w:rsidP="00E02599">
            <w:pPr>
              <w:pStyle w:val="TableParagraph"/>
              <w:spacing w:line="265" w:lineRule="exact"/>
              <w:rPr>
                <w:sz w:val="24"/>
              </w:rPr>
            </w:pPr>
            <w:r>
              <w:rPr>
                <w:spacing w:val="-2"/>
                <w:sz w:val="24"/>
              </w:rPr>
              <w:t>явлениях</w:t>
            </w:r>
          </w:p>
        </w:tc>
        <w:tc>
          <w:tcPr>
            <w:tcW w:w="10347" w:type="dxa"/>
          </w:tcPr>
          <w:p w:rsidR="00B242B5" w:rsidRDefault="00B242B5" w:rsidP="00E02599">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11" w:type="dxa"/>
          </w:tcPr>
          <w:p w:rsidR="00B242B5" w:rsidRDefault="00B242B5" w:rsidP="00E02599">
            <w:pPr>
              <w:pStyle w:val="TableParagraph"/>
              <w:spacing w:line="258" w:lineRule="exact"/>
              <w:ind w:left="9"/>
              <w:jc w:val="center"/>
              <w:rPr>
                <w:b/>
                <w:sz w:val="24"/>
              </w:rPr>
            </w:pPr>
            <w:r>
              <w:rPr>
                <w:b/>
                <w:spacing w:val="-10"/>
                <w:sz w:val="24"/>
              </w:rPr>
              <w:t>2</w:t>
            </w:r>
          </w:p>
        </w:tc>
        <w:tc>
          <w:tcPr>
            <w:tcW w:w="1748" w:type="dxa"/>
            <w:vMerge w:val="restart"/>
          </w:tcPr>
          <w:p w:rsidR="00B242B5" w:rsidRDefault="00B242B5" w:rsidP="00E02599">
            <w:pPr>
              <w:pStyle w:val="TableParagraph"/>
              <w:ind w:left="211" w:right="198" w:hanging="1"/>
              <w:jc w:val="center"/>
              <w:rPr>
                <w:sz w:val="24"/>
              </w:rPr>
            </w:pPr>
            <w:r>
              <w:rPr>
                <w:sz w:val="24"/>
              </w:rPr>
              <w:t>ОК01,</w:t>
            </w:r>
            <w:r>
              <w:rPr>
                <w:spacing w:val="-15"/>
                <w:sz w:val="24"/>
              </w:rPr>
              <w:t xml:space="preserve"> </w:t>
            </w:r>
            <w:r>
              <w:rPr>
                <w:sz w:val="24"/>
              </w:rPr>
              <w:t>ОК02, ОК04,</w:t>
            </w:r>
            <w:r>
              <w:rPr>
                <w:spacing w:val="-15"/>
                <w:sz w:val="24"/>
              </w:rPr>
              <w:t xml:space="preserve"> </w:t>
            </w:r>
            <w:r>
              <w:rPr>
                <w:sz w:val="24"/>
              </w:rPr>
              <w:t>ОК06, ОК07,</w:t>
            </w:r>
            <w:r>
              <w:rPr>
                <w:spacing w:val="-15"/>
                <w:sz w:val="24"/>
              </w:rPr>
              <w:t xml:space="preserve"> </w:t>
            </w:r>
            <w:r>
              <w:rPr>
                <w:sz w:val="24"/>
              </w:rPr>
              <w:t xml:space="preserve">ОК09, </w:t>
            </w:r>
            <w:r>
              <w:rPr>
                <w:spacing w:val="-4"/>
                <w:sz w:val="24"/>
              </w:rPr>
              <w:t>ОК10</w:t>
            </w:r>
          </w:p>
        </w:tc>
      </w:tr>
      <w:tr w:rsidR="00B242B5" w:rsidTr="00E02599">
        <w:trPr>
          <w:trHeight w:val="551"/>
        </w:trPr>
        <w:tc>
          <w:tcPr>
            <w:tcW w:w="2156" w:type="dxa"/>
            <w:vMerge/>
            <w:tcBorders>
              <w:top w:val="nil"/>
            </w:tcBorders>
          </w:tcPr>
          <w:p w:rsidR="00B242B5" w:rsidRDefault="00B242B5" w:rsidP="00E02599">
            <w:pPr>
              <w:rPr>
                <w:sz w:val="2"/>
                <w:szCs w:val="2"/>
              </w:rPr>
            </w:pPr>
          </w:p>
        </w:tc>
        <w:tc>
          <w:tcPr>
            <w:tcW w:w="10347" w:type="dxa"/>
          </w:tcPr>
          <w:p w:rsidR="00B242B5" w:rsidRDefault="00B242B5" w:rsidP="00E02599">
            <w:pPr>
              <w:pStyle w:val="TableParagraph"/>
              <w:spacing w:line="267" w:lineRule="exact"/>
              <w:ind w:left="105"/>
              <w:rPr>
                <w:sz w:val="24"/>
              </w:rPr>
            </w:pPr>
            <w:r>
              <w:rPr>
                <w:sz w:val="24"/>
              </w:rPr>
              <w:t>1.</w:t>
            </w:r>
            <w:r>
              <w:rPr>
                <w:spacing w:val="32"/>
                <w:sz w:val="24"/>
              </w:rPr>
              <w:t xml:space="preserve">  </w:t>
            </w:r>
            <w:r>
              <w:rPr>
                <w:sz w:val="24"/>
              </w:rPr>
              <w:t>Назначение</w:t>
            </w:r>
            <w:r>
              <w:rPr>
                <w:spacing w:val="28"/>
                <w:sz w:val="24"/>
              </w:rPr>
              <w:t xml:space="preserve">  </w:t>
            </w:r>
            <w:r>
              <w:rPr>
                <w:sz w:val="24"/>
              </w:rPr>
              <w:t>мониторинга</w:t>
            </w:r>
            <w:r>
              <w:rPr>
                <w:spacing w:val="29"/>
                <w:sz w:val="24"/>
              </w:rPr>
              <w:t xml:space="preserve">  </w:t>
            </w:r>
            <w:r>
              <w:rPr>
                <w:sz w:val="24"/>
              </w:rPr>
              <w:t>и</w:t>
            </w:r>
            <w:r>
              <w:rPr>
                <w:spacing w:val="29"/>
                <w:sz w:val="24"/>
              </w:rPr>
              <w:t xml:space="preserve">  </w:t>
            </w:r>
            <w:r>
              <w:rPr>
                <w:sz w:val="24"/>
              </w:rPr>
              <w:t>прогнозирования.</w:t>
            </w:r>
            <w:r>
              <w:rPr>
                <w:spacing w:val="33"/>
                <w:sz w:val="24"/>
              </w:rPr>
              <w:t xml:space="preserve">  </w:t>
            </w:r>
            <w:r>
              <w:rPr>
                <w:sz w:val="24"/>
              </w:rPr>
              <w:t>Задачи</w:t>
            </w:r>
            <w:r>
              <w:rPr>
                <w:spacing w:val="31"/>
                <w:sz w:val="24"/>
              </w:rPr>
              <w:t xml:space="preserve">  </w:t>
            </w:r>
            <w:r>
              <w:rPr>
                <w:sz w:val="24"/>
              </w:rPr>
              <w:t>прогнозирования</w:t>
            </w:r>
            <w:r>
              <w:rPr>
                <w:spacing w:val="29"/>
                <w:sz w:val="24"/>
              </w:rPr>
              <w:t xml:space="preserve">  </w:t>
            </w:r>
            <w:r>
              <w:rPr>
                <w:sz w:val="24"/>
              </w:rPr>
              <w:t>ЧС.</w:t>
            </w:r>
            <w:r>
              <w:rPr>
                <w:spacing w:val="30"/>
                <w:sz w:val="24"/>
              </w:rPr>
              <w:t xml:space="preserve">  </w:t>
            </w:r>
            <w:r>
              <w:rPr>
                <w:spacing w:val="-2"/>
                <w:sz w:val="24"/>
              </w:rPr>
              <w:t>Выявление</w:t>
            </w:r>
          </w:p>
          <w:p w:rsidR="00B242B5" w:rsidRDefault="00B242B5" w:rsidP="00E02599">
            <w:pPr>
              <w:pStyle w:val="TableParagraph"/>
              <w:spacing w:line="265" w:lineRule="exact"/>
              <w:ind w:left="105"/>
              <w:rPr>
                <w:sz w:val="24"/>
              </w:rPr>
            </w:pPr>
            <w:r>
              <w:rPr>
                <w:sz w:val="24"/>
              </w:rPr>
              <w:t>обстановки</w:t>
            </w:r>
            <w:r>
              <w:rPr>
                <w:spacing w:val="-9"/>
                <w:sz w:val="24"/>
              </w:rPr>
              <w:t xml:space="preserve"> </w:t>
            </w:r>
            <w:r>
              <w:rPr>
                <w:sz w:val="24"/>
              </w:rPr>
              <w:t>и</w:t>
            </w:r>
            <w:r>
              <w:rPr>
                <w:spacing w:val="-1"/>
                <w:sz w:val="24"/>
              </w:rPr>
              <w:t xml:space="preserve"> </w:t>
            </w:r>
            <w:r>
              <w:rPr>
                <w:sz w:val="24"/>
              </w:rPr>
              <w:t>сбор</w:t>
            </w:r>
            <w:r>
              <w:rPr>
                <w:spacing w:val="-3"/>
                <w:sz w:val="24"/>
              </w:rPr>
              <w:t xml:space="preserve"> </w:t>
            </w:r>
            <w:r>
              <w:rPr>
                <w:sz w:val="24"/>
              </w:rPr>
              <w:t>информации. Прогнозная</w:t>
            </w:r>
            <w:r>
              <w:rPr>
                <w:spacing w:val="-12"/>
                <w:sz w:val="24"/>
              </w:rPr>
              <w:t xml:space="preserve"> </w:t>
            </w:r>
            <w:r>
              <w:rPr>
                <w:sz w:val="24"/>
              </w:rPr>
              <w:t>оценка</w:t>
            </w:r>
            <w:r>
              <w:rPr>
                <w:spacing w:val="-3"/>
                <w:sz w:val="24"/>
              </w:rPr>
              <w:t xml:space="preserve"> </w:t>
            </w:r>
            <w:r>
              <w:rPr>
                <w:sz w:val="24"/>
              </w:rPr>
              <w:t>обстановки,</w:t>
            </w:r>
            <w:r>
              <w:rPr>
                <w:spacing w:val="-1"/>
                <w:sz w:val="24"/>
              </w:rPr>
              <w:t xml:space="preserve"> </w:t>
            </w:r>
            <w:r>
              <w:rPr>
                <w:sz w:val="24"/>
              </w:rPr>
              <w:t>этапы</w:t>
            </w:r>
            <w:r>
              <w:rPr>
                <w:spacing w:val="-5"/>
                <w:sz w:val="24"/>
              </w:rPr>
              <w:t xml:space="preserve"> </w:t>
            </w:r>
            <w:r>
              <w:rPr>
                <w:sz w:val="24"/>
              </w:rPr>
              <w:t>и</w:t>
            </w:r>
            <w:r>
              <w:rPr>
                <w:spacing w:val="-6"/>
                <w:sz w:val="24"/>
              </w:rPr>
              <w:t xml:space="preserve"> </w:t>
            </w:r>
            <w:r>
              <w:rPr>
                <w:spacing w:val="-2"/>
                <w:sz w:val="24"/>
              </w:rPr>
              <w:t>методы.</w:t>
            </w:r>
          </w:p>
        </w:tc>
        <w:tc>
          <w:tcPr>
            <w:tcW w:w="1311" w:type="dxa"/>
          </w:tcPr>
          <w:p w:rsidR="00B242B5" w:rsidRDefault="00B242B5" w:rsidP="00E02599">
            <w:pPr>
              <w:pStyle w:val="TableParagraph"/>
              <w:spacing w:line="268" w:lineRule="exact"/>
              <w:ind w:left="9"/>
              <w:jc w:val="center"/>
              <w:rPr>
                <w:sz w:val="24"/>
              </w:rPr>
            </w:pPr>
            <w:r>
              <w:rPr>
                <w:spacing w:val="-10"/>
                <w:sz w:val="24"/>
              </w:rPr>
              <w:t>1</w:t>
            </w:r>
          </w:p>
        </w:tc>
        <w:tc>
          <w:tcPr>
            <w:tcW w:w="1748" w:type="dxa"/>
            <w:vMerge/>
            <w:tcBorders>
              <w:top w:val="nil"/>
            </w:tcBorders>
          </w:tcPr>
          <w:p w:rsidR="00B242B5" w:rsidRDefault="00B242B5" w:rsidP="00E02599">
            <w:pPr>
              <w:rPr>
                <w:sz w:val="2"/>
                <w:szCs w:val="2"/>
              </w:rPr>
            </w:pPr>
          </w:p>
        </w:tc>
      </w:tr>
      <w:tr w:rsidR="00B242B5" w:rsidTr="00E02599">
        <w:trPr>
          <w:trHeight w:val="1636"/>
        </w:trPr>
        <w:tc>
          <w:tcPr>
            <w:tcW w:w="2156" w:type="dxa"/>
            <w:vMerge/>
            <w:tcBorders>
              <w:top w:val="nil"/>
            </w:tcBorders>
          </w:tcPr>
          <w:p w:rsidR="00B242B5" w:rsidRDefault="00B242B5" w:rsidP="00E02599">
            <w:pPr>
              <w:rPr>
                <w:sz w:val="2"/>
                <w:szCs w:val="2"/>
              </w:rPr>
            </w:pPr>
          </w:p>
        </w:tc>
        <w:tc>
          <w:tcPr>
            <w:tcW w:w="10347" w:type="dxa"/>
          </w:tcPr>
          <w:p w:rsidR="00B242B5" w:rsidRDefault="00B242B5" w:rsidP="00E02599">
            <w:pPr>
              <w:pStyle w:val="TableParagraph"/>
              <w:spacing w:line="237" w:lineRule="auto"/>
              <w:ind w:left="105"/>
              <w:rPr>
                <w:sz w:val="24"/>
              </w:rPr>
            </w:pPr>
            <w:r>
              <w:rPr>
                <w:b/>
                <w:sz w:val="24"/>
              </w:rPr>
              <w:t>В</w:t>
            </w:r>
            <w:r>
              <w:rPr>
                <w:b/>
                <w:spacing w:val="-5"/>
                <w:sz w:val="24"/>
              </w:rPr>
              <w:t xml:space="preserve"> </w:t>
            </w:r>
            <w:r>
              <w:rPr>
                <w:b/>
                <w:sz w:val="24"/>
              </w:rPr>
              <w:t>том</w:t>
            </w:r>
            <w:r>
              <w:rPr>
                <w:b/>
                <w:spacing w:val="-4"/>
                <w:sz w:val="24"/>
              </w:rPr>
              <w:t xml:space="preserve"> </w:t>
            </w:r>
            <w:r>
              <w:rPr>
                <w:b/>
                <w:sz w:val="24"/>
              </w:rPr>
              <w:t>числе</w:t>
            </w:r>
            <w:r>
              <w:rPr>
                <w:b/>
                <w:spacing w:val="-4"/>
                <w:sz w:val="24"/>
              </w:rPr>
              <w:t xml:space="preserve"> </w:t>
            </w:r>
            <w:r>
              <w:rPr>
                <w:b/>
                <w:sz w:val="24"/>
              </w:rPr>
              <w:t>самостоятельная</w:t>
            </w:r>
            <w:r>
              <w:rPr>
                <w:b/>
                <w:spacing w:val="-7"/>
                <w:sz w:val="24"/>
              </w:rPr>
              <w:t xml:space="preserve"> </w:t>
            </w:r>
            <w:r>
              <w:rPr>
                <w:b/>
                <w:sz w:val="24"/>
              </w:rPr>
              <w:t>работа</w:t>
            </w:r>
            <w:r>
              <w:rPr>
                <w:b/>
                <w:spacing w:val="-7"/>
                <w:sz w:val="24"/>
              </w:rPr>
              <w:t xml:space="preserve"> </w:t>
            </w:r>
            <w:r>
              <w:rPr>
                <w:b/>
                <w:sz w:val="24"/>
              </w:rPr>
              <w:t>обучающихся</w:t>
            </w:r>
            <w:r>
              <w:rPr>
                <w:b/>
                <w:spacing w:val="40"/>
                <w:sz w:val="24"/>
              </w:rPr>
              <w:t xml:space="preserve"> </w:t>
            </w:r>
            <w:r>
              <w:rPr>
                <w:sz w:val="24"/>
              </w:rPr>
              <w:t>Использование</w:t>
            </w:r>
            <w:r>
              <w:rPr>
                <w:spacing w:val="-4"/>
                <w:sz w:val="24"/>
              </w:rPr>
              <w:t xml:space="preserve"> </w:t>
            </w:r>
            <w:r>
              <w:rPr>
                <w:sz w:val="24"/>
              </w:rPr>
              <w:t>данных</w:t>
            </w:r>
            <w:r>
              <w:rPr>
                <w:spacing w:val="-7"/>
                <w:sz w:val="24"/>
              </w:rPr>
              <w:t xml:space="preserve"> </w:t>
            </w:r>
            <w:r>
              <w:rPr>
                <w:sz w:val="24"/>
              </w:rPr>
              <w:t>мониторинга</w:t>
            </w:r>
            <w:r>
              <w:rPr>
                <w:spacing w:val="-4"/>
                <w:sz w:val="24"/>
              </w:rPr>
              <w:t xml:space="preserve"> </w:t>
            </w:r>
            <w:r>
              <w:rPr>
                <w:sz w:val="24"/>
              </w:rPr>
              <w:t>для защиты населения и предотвращения ЧС.</w:t>
            </w:r>
          </w:p>
        </w:tc>
        <w:tc>
          <w:tcPr>
            <w:tcW w:w="1311" w:type="dxa"/>
          </w:tcPr>
          <w:p w:rsidR="00B242B5" w:rsidRDefault="00B242B5" w:rsidP="00E02599">
            <w:pPr>
              <w:pStyle w:val="TableParagraph"/>
              <w:spacing w:line="268" w:lineRule="exact"/>
              <w:ind w:left="9"/>
              <w:jc w:val="center"/>
              <w:rPr>
                <w:sz w:val="24"/>
              </w:rPr>
            </w:pPr>
            <w:r>
              <w:rPr>
                <w:spacing w:val="-10"/>
                <w:sz w:val="24"/>
              </w:rPr>
              <w:t>1</w:t>
            </w:r>
          </w:p>
        </w:tc>
        <w:tc>
          <w:tcPr>
            <w:tcW w:w="1748" w:type="dxa"/>
            <w:vMerge/>
            <w:tcBorders>
              <w:top w:val="nil"/>
            </w:tcBorders>
          </w:tcPr>
          <w:p w:rsidR="00B242B5" w:rsidRDefault="00B242B5" w:rsidP="00E02599">
            <w:pPr>
              <w:rPr>
                <w:sz w:val="2"/>
                <w:szCs w:val="2"/>
              </w:rPr>
            </w:pPr>
          </w:p>
        </w:tc>
      </w:tr>
      <w:tr w:rsidR="00B242B5" w:rsidTr="00E02599">
        <w:trPr>
          <w:trHeight w:val="278"/>
        </w:trPr>
        <w:tc>
          <w:tcPr>
            <w:tcW w:w="2156" w:type="dxa"/>
            <w:vMerge w:val="restart"/>
          </w:tcPr>
          <w:p w:rsidR="00B242B5" w:rsidRDefault="00B242B5" w:rsidP="00E02599">
            <w:pPr>
              <w:pStyle w:val="TableParagraph"/>
              <w:ind w:right="128"/>
              <w:rPr>
                <w:sz w:val="24"/>
              </w:rPr>
            </w:pPr>
            <w:r>
              <w:rPr>
                <w:sz w:val="24"/>
              </w:rPr>
              <w:t xml:space="preserve">Тема 1.5. </w:t>
            </w:r>
            <w:r>
              <w:rPr>
                <w:spacing w:val="-2"/>
                <w:sz w:val="24"/>
              </w:rPr>
              <w:t xml:space="preserve">Гражданская </w:t>
            </w:r>
            <w:r>
              <w:rPr>
                <w:sz w:val="24"/>
              </w:rPr>
              <w:t xml:space="preserve">оборона. Единая </w:t>
            </w:r>
            <w:r>
              <w:rPr>
                <w:spacing w:val="-2"/>
                <w:sz w:val="24"/>
              </w:rPr>
              <w:t xml:space="preserve">государственная система </w:t>
            </w:r>
            <w:r>
              <w:rPr>
                <w:sz w:val="24"/>
              </w:rPr>
              <w:t>предупреждения</w:t>
            </w:r>
            <w:r>
              <w:rPr>
                <w:spacing w:val="-15"/>
                <w:sz w:val="24"/>
              </w:rPr>
              <w:t xml:space="preserve"> </w:t>
            </w:r>
            <w:r>
              <w:rPr>
                <w:sz w:val="24"/>
              </w:rPr>
              <w:t xml:space="preserve">и </w:t>
            </w:r>
            <w:r>
              <w:rPr>
                <w:spacing w:val="-2"/>
                <w:sz w:val="24"/>
              </w:rPr>
              <w:t>ликвидации чрезвычайных</w:t>
            </w:r>
          </w:p>
          <w:p w:rsidR="00B242B5" w:rsidRDefault="00B242B5" w:rsidP="00E02599">
            <w:pPr>
              <w:pStyle w:val="TableParagraph"/>
              <w:spacing w:line="261" w:lineRule="exact"/>
              <w:rPr>
                <w:sz w:val="24"/>
              </w:rPr>
            </w:pPr>
            <w:r>
              <w:rPr>
                <w:sz w:val="24"/>
              </w:rPr>
              <w:t>ситуаций</w:t>
            </w:r>
            <w:r>
              <w:rPr>
                <w:spacing w:val="-4"/>
                <w:sz w:val="24"/>
              </w:rPr>
              <w:t xml:space="preserve"> </w:t>
            </w:r>
            <w:r>
              <w:rPr>
                <w:spacing w:val="-2"/>
                <w:sz w:val="24"/>
              </w:rPr>
              <w:t>(РСЧС).</w:t>
            </w:r>
          </w:p>
        </w:tc>
        <w:tc>
          <w:tcPr>
            <w:tcW w:w="10347" w:type="dxa"/>
          </w:tcPr>
          <w:p w:rsidR="00B242B5" w:rsidRDefault="00B242B5" w:rsidP="00E02599">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11" w:type="dxa"/>
          </w:tcPr>
          <w:p w:rsidR="00B242B5" w:rsidRDefault="00B242B5" w:rsidP="00E02599">
            <w:pPr>
              <w:pStyle w:val="TableParagraph"/>
              <w:spacing w:line="258" w:lineRule="exact"/>
              <w:ind w:left="9"/>
              <w:jc w:val="center"/>
              <w:rPr>
                <w:b/>
                <w:sz w:val="24"/>
              </w:rPr>
            </w:pPr>
            <w:r>
              <w:rPr>
                <w:b/>
                <w:spacing w:val="-10"/>
                <w:sz w:val="24"/>
              </w:rPr>
              <w:t>2</w:t>
            </w:r>
          </w:p>
        </w:tc>
        <w:tc>
          <w:tcPr>
            <w:tcW w:w="1748" w:type="dxa"/>
            <w:vMerge w:val="restart"/>
          </w:tcPr>
          <w:p w:rsidR="00B242B5" w:rsidRDefault="00B242B5" w:rsidP="00E02599">
            <w:pPr>
              <w:pStyle w:val="TableParagraph"/>
              <w:ind w:left="14" w:right="1"/>
              <w:jc w:val="center"/>
              <w:rPr>
                <w:sz w:val="24"/>
              </w:rPr>
            </w:pPr>
            <w:r>
              <w:rPr>
                <w:sz w:val="24"/>
              </w:rPr>
              <w:t>ОК01,</w:t>
            </w:r>
            <w:r>
              <w:rPr>
                <w:spacing w:val="-15"/>
                <w:sz w:val="24"/>
              </w:rPr>
              <w:t xml:space="preserve"> </w:t>
            </w:r>
            <w:r>
              <w:rPr>
                <w:sz w:val="24"/>
              </w:rPr>
              <w:t>ОК02, ОК04,</w:t>
            </w:r>
            <w:r>
              <w:rPr>
                <w:spacing w:val="-15"/>
                <w:sz w:val="24"/>
              </w:rPr>
              <w:t xml:space="preserve"> </w:t>
            </w:r>
            <w:r>
              <w:rPr>
                <w:sz w:val="24"/>
              </w:rPr>
              <w:t>ОК06, ОК07,</w:t>
            </w:r>
            <w:r>
              <w:rPr>
                <w:spacing w:val="-15"/>
                <w:sz w:val="24"/>
              </w:rPr>
              <w:t xml:space="preserve"> </w:t>
            </w:r>
            <w:r>
              <w:rPr>
                <w:sz w:val="24"/>
              </w:rPr>
              <w:t xml:space="preserve">ОК09, </w:t>
            </w:r>
            <w:r>
              <w:rPr>
                <w:spacing w:val="-4"/>
                <w:sz w:val="24"/>
              </w:rPr>
              <w:t>ОК10</w:t>
            </w:r>
          </w:p>
        </w:tc>
      </w:tr>
      <w:tr w:rsidR="00B242B5" w:rsidTr="00E02599">
        <w:trPr>
          <w:trHeight w:val="1104"/>
        </w:trPr>
        <w:tc>
          <w:tcPr>
            <w:tcW w:w="2156" w:type="dxa"/>
            <w:vMerge/>
            <w:tcBorders>
              <w:top w:val="nil"/>
            </w:tcBorders>
          </w:tcPr>
          <w:p w:rsidR="00B242B5" w:rsidRDefault="00B242B5" w:rsidP="00E02599">
            <w:pPr>
              <w:rPr>
                <w:sz w:val="2"/>
                <w:szCs w:val="2"/>
              </w:rPr>
            </w:pPr>
          </w:p>
        </w:tc>
        <w:tc>
          <w:tcPr>
            <w:tcW w:w="10347" w:type="dxa"/>
          </w:tcPr>
          <w:p w:rsidR="00B242B5" w:rsidRDefault="00B242B5" w:rsidP="00E02599">
            <w:pPr>
              <w:pStyle w:val="TableParagraph"/>
              <w:ind w:left="105" w:right="105"/>
              <w:jc w:val="both"/>
              <w:rPr>
                <w:sz w:val="24"/>
              </w:rPr>
            </w:pPr>
            <w:r>
              <w:rPr>
                <w:sz w:val="24"/>
              </w:rPr>
              <w:t>1.Гражданская оборона, основные понятия и определения, задачи гражданской обороны. Структура и органы управления гражданской обороной. План гражданской обороны на предприятии.</w:t>
            </w:r>
            <w:r>
              <w:rPr>
                <w:spacing w:val="80"/>
                <w:w w:val="150"/>
                <w:sz w:val="24"/>
              </w:rPr>
              <w:t xml:space="preserve"> </w:t>
            </w:r>
            <w:r>
              <w:rPr>
                <w:sz w:val="24"/>
              </w:rPr>
              <w:t>Мероприятия</w:t>
            </w:r>
            <w:r>
              <w:rPr>
                <w:spacing w:val="80"/>
                <w:w w:val="150"/>
                <w:sz w:val="24"/>
              </w:rPr>
              <w:t xml:space="preserve"> </w:t>
            </w:r>
            <w:r>
              <w:rPr>
                <w:sz w:val="24"/>
              </w:rPr>
              <w:t>гражданской</w:t>
            </w:r>
            <w:r>
              <w:rPr>
                <w:spacing w:val="80"/>
                <w:w w:val="150"/>
                <w:sz w:val="24"/>
              </w:rPr>
              <w:t xml:space="preserve"> </w:t>
            </w:r>
            <w:r>
              <w:rPr>
                <w:sz w:val="24"/>
              </w:rPr>
              <w:t>обороны.</w:t>
            </w:r>
            <w:r>
              <w:rPr>
                <w:spacing w:val="40"/>
                <w:sz w:val="24"/>
              </w:rPr>
              <w:t xml:space="preserve">  </w:t>
            </w:r>
            <w:r>
              <w:rPr>
                <w:sz w:val="24"/>
              </w:rPr>
              <w:t>Организация</w:t>
            </w:r>
            <w:r>
              <w:rPr>
                <w:spacing w:val="80"/>
                <w:w w:val="150"/>
                <w:sz w:val="24"/>
              </w:rPr>
              <w:t xml:space="preserve"> </w:t>
            </w:r>
            <w:r>
              <w:rPr>
                <w:sz w:val="24"/>
              </w:rPr>
              <w:t>гражданской</w:t>
            </w:r>
            <w:r>
              <w:rPr>
                <w:spacing w:val="80"/>
                <w:w w:val="150"/>
                <w:sz w:val="24"/>
              </w:rPr>
              <w:t xml:space="preserve"> </w:t>
            </w:r>
            <w:r>
              <w:rPr>
                <w:sz w:val="24"/>
              </w:rPr>
              <w:t>обороны</w:t>
            </w:r>
            <w:r>
              <w:rPr>
                <w:spacing w:val="40"/>
                <w:sz w:val="24"/>
              </w:rPr>
              <w:t xml:space="preserve">  </w:t>
            </w:r>
            <w:r>
              <w:rPr>
                <w:sz w:val="24"/>
              </w:rPr>
              <w:t>в</w:t>
            </w:r>
          </w:p>
          <w:p w:rsidR="00B242B5" w:rsidRDefault="00B242B5" w:rsidP="00E02599">
            <w:pPr>
              <w:pStyle w:val="TableParagraph"/>
              <w:spacing w:line="262" w:lineRule="exact"/>
              <w:ind w:left="105"/>
              <w:jc w:val="both"/>
              <w:rPr>
                <w:sz w:val="24"/>
              </w:rPr>
            </w:pPr>
            <w:r>
              <w:rPr>
                <w:sz w:val="24"/>
              </w:rPr>
              <w:t>образовательном</w:t>
            </w:r>
            <w:r>
              <w:rPr>
                <w:spacing w:val="-5"/>
                <w:sz w:val="24"/>
              </w:rPr>
              <w:t xml:space="preserve"> </w:t>
            </w:r>
            <w:r>
              <w:rPr>
                <w:sz w:val="24"/>
              </w:rPr>
              <w:t>учреждении,</w:t>
            </w:r>
            <w:r>
              <w:rPr>
                <w:spacing w:val="-3"/>
                <w:sz w:val="24"/>
              </w:rPr>
              <w:t xml:space="preserve"> </w:t>
            </w:r>
            <w:r>
              <w:rPr>
                <w:sz w:val="24"/>
              </w:rPr>
              <w:t>ее</w:t>
            </w:r>
            <w:r>
              <w:rPr>
                <w:spacing w:val="-6"/>
                <w:sz w:val="24"/>
              </w:rPr>
              <w:t xml:space="preserve"> </w:t>
            </w:r>
            <w:r>
              <w:rPr>
                <w:spacing w:val="-2"/>
                <w:sz w:val="24"/>
              </w:rPr>
              <w:t>предназначение.</w:t>
            </w:r>
          </w:p>
        </w:tc>
        <w:tc>
          <w:tcPr>
            <w:tcW w:w="1311" w:type="dxa"/>
          </w:tcPr>
          <w:p w:rsidR="00B242B5" w:rsidRDefault="00B242B5" w:rsidP="00E02599">
            <w:pPr>
              <w:pStyle w:val="TableParagraph"/>
              <w:spacing w:line="268" w:lineRule="exact"/>
              <w:ind w:left="9"/>
              <w:jc w:val="center"/>
              <w:rPr>
                <w:sz w:val="24"/>
              </w:rPr>
            </w:pPr>
            <w:r>
              <w:rPr>
                <w:spacing w:val="-10"/>
                <w:sz w:val="24"/>
              </w:rPr>
              <w:t>1</w:t>
            </w:r>
          </w:p>
        </w:tc>
        <w:tc>
          <w:tcPr>
            <w:tcW w:w="1748" w:type="dxa"/>
            <w:vMerge/>
            <w:tcBorders>
              <w:top w:val="nil"/>
            </w:tcBorders>
          </w:tcPr>
          <w:p w:rsidR="00B242B5" w:rsidRDefault="00B242B5" w:rsidP="00E02599">
            <w:pPr>
              <w:rPr>
                <w:sz w:val="2"/>
                <w:szCs w:val="2"/>
              </w:rPr>
            </w:pPr>
          </w:p>
        </w:tc>
      </w:tr>
      <w:tr w:rsidR="00B242B5" w:rsidTr="00E02599">
        <w:trPr>
          <w:trHeight w:val="1079"/>
        </w:trPr>
        <w:tc>
          <w:tcPr>
            <w:tcW w:w="2156" w:type="dxa"/>
            <w:vMerge/>
            <w:tcBorders>
              <w:top w:val="nil"/>
            </w:tcBorders>
          </w:tcPr>
          <w:p w:rsidR="00B242B5" w:rsidRDefault="00B242B5" w:rsidP="00E02599">
            <w:pPr>
              <w:rPr>
                <w:sz w:val="2"/>
                <w:szCs w:val="2"/>
              </w:rPr>
            </w:pPr>
          </w:p>
        </w:tc>
        <w:tc>
          <w:tcPr>
            <w:tcW w:w="10347" w:type="dxa"/>
          </w:tcPr>
          <w:p w:rsidR="00B242B5" w:rsidRDefault="00B242B5" w:rsidP="00E02599">
            <w:pPr>
              <w:pStyle w:val="TableParagraph"/>
              <w:tabs>
                <w:tab w:val="left" w:pos="508"/>
                <w:tab w:val="left" w:pos="1155"/>
                <w:tab w:val="left" w:pos="2019"/>
                <w:tab w:val="left" w:pos="4115"/>
                <w:tab w:val="left" w:pos="5089"/>
                <w:tab w:val="left" w:pos="6827"/>
                <w:tab w:val="left" w:pos="7743"/>
                <w:tab w:val="left" w:pos="8807"/>
                <w:tab w:val="left" w:pos="9263"/>
              </w:tabs>
              <w:spacing w:line="242" w:lineRule="auto"/>
              <w:ind w:left="105" w:right="100"/>
              <w:rPr>
                <w:sz w:val="24"/>
              </w:rPr>
            </w:pPr>
            <w:r>
              <w:rPr>
                <w:b/>
                <w:spacing w:val="-10"/>
                <w:sz w:val="24"/>
              </w:rPr>
              <w:t>В</w:t>
            </w:r>
            <w:r>
              <w:rPr>
                <w:b/>
                <w:sz w:val="24"/>
              </w:rPr>
              <w:tab/>
            </w:r>
            <w:r>
              <w:rPr>
                <w:b/>
                <w:spacing w:val="-4"/>
                <w:sz w:val="24"/>
              </w:rPr>
              <w:t>том</w:t>
            </w:r>
            <w:r>
              <w:rPr>
                <w:b/>
                <w:sz w:val="24"/>
              </w:rPr>
              <w:tab/>
            </w:r>
            <w:r>
              <w:rPr>
                <w:b/>
                <w:spacing w:val="-2"/>
                <w:sz w:val="24"/>
              </w:rPr>
              <w:t>числе</w:t>
            </w:r>
            <w:r>
              <w:rPr>
                <w:b/>
                <w:sz w:val="24"/>
              </w:rPr>
              <w:tab/>
            </w:r>
            <w:r>
              <w:rPr>
                <w:b/>
                <w:spacing w:val="-2"/>
                <w:sz w:val="24"/>
              </w:rPr>
              <w:t>самостоятельная</w:t>
            </w:r>
            <w:r>
              <w:rPr>
                <w:b/>
                <w:sz w:val="24"/>
              </w:rPr>
              <w:tab/>
            </w:r>
            <w:r>
              <w:rPr>
                <w:b/>
                <w:spacing w:val="-2"/>
                <w:sz w:val="24"/>
              </w:rPr>
              <w:t>работа</w:t>
            </w:r>
            <w:r>
              <w:rPr>
                <w:b/>
                <w:sz w:val="24"/>
              </w:rPr>
              <w:tab/>
            </w:r>
            <w:r>
              <w:rPr>
                <w:b/>
                <w:spacing w:val="-2"/>
                <w:sz w:val="24"/>
              </w:rPr>
              <w:t>обучающихся</w:t>
            </w:r>
            <w:r>
              <w:rPr>
                <w:b/>
                <w:sz w:val="24"/>
              </w:rPr>
              <w:tab/>
            </w:r>
            <w:r>
              <w:rPr>
                <w:spacing w:val="-2"/>
                <w:sz w:val="24"/>
              </w:rPr>
              <w:t>РСЧС,</w:t>
            </w:r>
            <w:r>
              <w:rPr>
                <w:sz w:val="24"/>
              </w:rPr>
              <w:tab/>
            </w:r>
            <w:r>
              <w:rPr>
                <w:spacing w:val="-2"/>
                <w:sz w:val="24"/>
              </w:rPr>
              <w:t>история</w:t>
            </w:r>
            <w:r>
              <w:rPr>
                <w:sz w:val="24"/>
              </w:rPr>
              <w:tab/>
            </w:r>
            <w:r>
              <w:rPr>
                <w:spacing w:val="-6"/>
                <w:sz w:val="24"/>
              </w:rPr>
              <w:t>ее</w:t>
            </w:r>
            <w:r>
              <w:rPr>
                <w:sz w:val="24"/>
              </w:rPr>
              <w:tab/>
            </w:r>
            <w:r>
              <w:rPr>
                <w:spacing w:val="-2"/>
                <w:sz w:val="24"/>
              </w:rPr>
              <w:t xml:space="preserve">создания, </w:t>
            </w:r>
            <w:r>
              <w:rPr>
                <w:sz w:val="24"/>
              </w:rPr>
              <w:t>предназначение, структура, задачи, решаемые по защите населения от чрезвычайных ситуаций.</w:t>
            </w:r>
          </w:p>
        </w:tc>
        <w:tc>
          <w:tcPr>
            <w:tcW w:w="1311" w:type="dxa"/>
          </w:tcPr>
          <w:p w:rsidR="00B242B5" w:rsidRDefault="00B242B5" w:rsidP="00E02599">
            <w:pPr>
              <w:pStyle w:val="TableParagraph"/>
              <w:spacing w:line="268" w:lineRule="exact"/>
              <w:ind w:left="9"/>
              <w:jc w:val="center"/>
              <w:rPr>
                <w:sz w:val="24"/>
              </w:rPr>
            </w:pPr>
            <w:r>
              <w:rPr>
                <w:spacing w:val="-10"/>
                <w:sz w:val="24"/>
              </w:rPr>
              <w:t>1</w:t>
            </w:r>
          </w:p>
        </w:tc>
        <w:tc>
          <w:tcPr>
            <w:tcW w:w="1748" w:type="dxa"/>
            <w:vMerge/>
            <w:tcBorders>
              <w:top w:val="nil"/>
            </w:tcBorders>
          </w:tcPr>
          <w:p w:rsidR="00B242B5" w:rsidRDefault="00B242B5" w:rsidP="00E02599">
            <w:pPr>
              <w:rPr>
                <w:sz w:val="2"/>
                <w:szCs w:val="2"/>
              </w:rPr>
            </w:pPr>
          </w:p>
        </w:tc>
      </w:tr>
      <w:tr w:rsidR="00B242B5" w:rsidTr="00E02599">
        <w:trPr>
          <w:trHeight w:val="297"/>
        </w:trPr>
        <w:tc>
          <w:tcPr>
            <w:tcW w:w="2156" w:type="dxa"/>
            <w:vMerge w:val="restart"/>
          </w:tcPr>
          <w:p w:rsidR="00B242B5" w:rsidRDefault="00B242B5" w:rsidP="00E02599">
            <w:pPr>
              <w:pStyle w:val="TableParagraph"/>
              <w:ind w:right="667"/>
              <w:rPr>
                <w:sz w:val="24"/>
              </w:rPr>
            </w:pPr>
            <w:r>
              <w:rPr>
                <w:sz w:val="24"/>
              </w:rPr>
              <w:t xml:space="preserve">Тема 1.6. </w:t>
            </w:r>
            <w:r>
              <w:rPr>
                <w:spacing w:val="-2"/>
                <w:sz w:val="24"/>
              </w:rPr>
              <w:t xml:space="preserve">Оповещение </w:t>
            </w:r>
            <w:r>
              <w:rPr>
                <w:spacing w:val="-10"/>
                <w:sz w:val="24"/>
              </w:rPr>
              <w:t>и</w:t>
            </w:r>
          </w:p>
          <w:p w:rsidR="00B242B5" w:rsidRDefault="00B242B5" w:rsidP="00E02599">
            <w:pPr>
              <w:pStyle w:val="TableParagraph"/>
              <w:ind w:right="192"/>
              <w:rPr>
                <w:sz w:val="24"/>
              </w:rPr>
            </w:pPr>
            <w:r>
              <w:rPr>
                <w:spacing w:val="-2"/>
                <w:sz w:val="24"/>
              </w:rPr>
              <w:t xml:space="preserve">информирование </w:t>
            </w:r>
            <w:r>
              <w:rPr>
                <w:sz w:val="24"/>
              </w:rPr>
              <w:t>населения в</w:t>
            </w:r>
          </w:p>
          <w:p w:rsidR="00B242B5" w:rsidRDefault="00B242B5" w:rsidP="00E02599">
            <w:pPr>
              <w:pStyle w:val="TableParagraph"/>
              <w:spacing w:line="261" w:lineRule="exact"/>
              <w:rPr>
                <w:sz w:val="24"/>
              </w:rPr>
            </w:pPr>
            <w:r>
              <w:rPr>
                <w:sz w:val="24"/>
              </w:rPr>
              <w:t>условиях</w:t>
            </w:r>
            <w:r>
              <w:rPr>
                <w:spacing w:val="-4"/>
                <w:sz w:val="24"/>
              </w:rPr>
              <w:t xml:space="preserve"> </w:t>
            </w:r>
            <w:r>
              <w:rPr>
                <w:spacing w:val="-5"/>
                <w:sz w:val="24"/>
              </w:rPr>
              <w:t>ЧС</w:t>
            </w:r>
          </w:p>
        </w:tc>
        <w:tc>
          <w:tcPr>
            <w:tcW w:w="10347" w:type="dxa"/>
          </w:tcPr>
          <w:p w:rsidR="00B242B5" w:rsidRDefault="00B242B5" w:rsidP="00E02599">
            <w:pPr>
              <w:pStyle w:val="TableParagraph"/>
              <w:spacing w:line="27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11" w:type="dxa"/>
            <w:vMerge w:val="restart"/>
          </w:tcPr>
          <w:p w:rsidR="00B242B5" w:rsidRDefault="00B242B5" w:rsidP="00E02599">
            <w:pPr>
              <w:pStyle w:val="TableParagraph"/>
              <w:spacing w:line="273" w:lineRule="exact"/>
              <w:ind w:left="9"/>
              <w:jc w:val="center"/>
              <w:rPr>
                <w:b/>
                <w:sz w:val="24"/>
              </w:rPr>
            </w:pPr>
            <w:r>
              <w:rPr>
                <w:b/>
                <w:spacing w:val="-10"/>
                <w:sz w:val="24"/>
              </w:rPr>
              <w:t>2</w:t>
            </w:r>
          </w:p>
        </w:tc>
        <w:tc>
          <w:tcPr>
            <w:tcW w:w="1748" w:type="dxa"/>
            <w:vMerge w:val="restart"/>
          </w:tcPr>
          <w:p w:rsidR="00B242B5" w:rsidRDefault="00B242B5" w:rsidP="00E02599">
            <w:pPr>
              <w:pStyle w:val="TableParagraph"/>
              <w:ind w:left="14" w:right="1"/>
              <w:jc w:val="center"/>
              <w:rPr>
                <w:sz w:val="24"/>
              </w:rPr>
            </w:pPr>
            <w:r>
              <w:rPr>
                <w:sz w:val="24"/>
              </w:rPr>
              <w:t>ОК01,</w:t>
            </w:r>
            <w:r>
              <w:rPr>
                <w:spacing w:val="-15"/>
                <w:sz w:val="24"/>
              </w:rPr>
              <w:t xml:space="preserve"> </w:t>
            </w:r>
            <w:r>
              <w:rPr>
                <w:sz w:val="24"/>
              </w:rPr>
              <w:t>ОК02, ОК04,</w:t>
            </w:r>
            <w:r>
              <w:rPr>
                <w:spacing w:val="-15"/>
                <w:sz w:val="24"/>
              </w:rPr>
              <w:t xml:space="preserve"> </w:t>
            </w:r>
            <w:r>
              <w:rPr>
                <w:sz w:val="24"/>
              </w:rPr>
              <w:t>ОК06, ОК07,</w:t>
            </w:r>
            <w:r>
              <w:rPr>
                <w:spacing w:val="-15"/>
                <w:sz w:val="24"/>
              </w:rPr>
              <w:t xml:space="preserve"> </w:t>
            </w:r>
            <w:r>
              <w:rPr>
                <w:sz w:val="24"/>
              </w:rPr>
              <w:t xml:space="preserve">ОК09, </w:t>
            </w:r>
            <w:r>
              <w:rPr>
                <w:spacing w:val="-4"/>
                <w:sz w:val="24"/>
              </w:rPr>
              <w:t>ОК10</w:t>
            </w:r>
          </w:p>
        </w:tc>
      </w:tr>
      <w:tr w:rsidR="00B242B5" w:rsidTr="00E02599">
        <w:trPr>
          <w:trHeight w:val="551"/>
        </w:trPr>
        <w:tc>
          <w:tcPr>
            <w:tcW w:w="2156" w:type="dxa"/>
            <w:vMerge/>
            <w:tcBorders>
              <w:top w:val="nil"/>
            </w:tcBorders>
          </w:tcPr>
          <w:p w:rsidR="00B242B5" w:rsidRDefault="00B242B5" w:rsidP="00E02599">
            <w:pPr>
              <w:rPr>
                <w:sz w:val="2"/>
                <w:szCs w:val="2"/>
              </w:rPr>
            </w:pPr>
          </w:p>
        </w:tc>
        <w:tc>
          <w:tcPr>
            <w:tcW w:w="10347" w:type="dxa"/>
          </w:tcPr>
          <w:p w:rsidR="00B242B5" w:rsidRDefault="00B242B5" w:rsidP="00E02599">
            <w:pPr>
              <w:pStyle w:val="TableParagraph"/>
              <w:spacing w:line="267" w:lineRule="exact"/>
              <w:ind w:left="105"/>
              <w:rPr>
                <w:sz w:val="24"/>
              </w:rPr>
            </w:pPr>
            <w:r>
              <w:rPr>
                <w:sz w:val="24"/>
              </w:rPr>
              <w:t>1</w:t>
            </w:r>
            <w:r>
              <w:rPr>
                <w:spacing w:val="53"/>
                <w:w w:val="150"/>
                <w:sz w:val="24"/>
              </w:rPr>
              <w:t xml:space="preserve"> </w:t>
            </w:r>
            <w:r>
              <w:rPr>
                <w:sz w:val="24"/>
              </w:rPr>
              <w:t>Оповещение</w:t>
            </w:r>
            <w:r>
              <w:rPr>
                <w:spacing w:val="54"/>
                <w:w w:val="150"/>
                <w:sz w:val="24"/>
              </w:rPr>
              <w:t xml:space="preserve"> </w:t>
            </w:r>
            <w:r>
              <w:rPr>
                <w:sz w:val="24"/>
              </w:rPr>
              <w:t>и</w:t>
            </w:r>
            <w:r>
              <w:rPr>
                <w:spacing w:val="52"/>
                <w:w w:val="150"/>
                <w:sz w:val="24"/>
              </w:rPr>
              <w:t xml:space="preserve"> </w:t>
            </w:r>
            <w:r>
              <w:rPr>
                <w:sz w:val="24"/>
              </w:rPr>
              <w:t>информирование</w:t>
            </w:r>
            <w:r>
              <w:rPr>
                <w:spacing w:val="79"/>
                <w:sz w:val="24"/>
              </w:rPr>
              <w:t xml:space="preserve"> </w:t>
            </w:r>
            <w:r>
              <w:rPr>
                <w:sz w:val="24"/>
              </w:rPr>
              <w:t>населения</w:t>
            </w:r>
            <w:r>
              <w:rPr>
                <w:spacing w:val="51"/>
                <w:w w:val="150"/>
                <w:sz w:val="24"/>
              </w:rPr>
              <w:t xml:space="preserve"> </w:t>
            </w:r>
            <w:r>
              <w:rPr>
                <w:sz w:val="24"/>
              </w:rPr>
              <w:t>об</w:t>
            </w:r>
            <w:r>
              <w:rPr>
                <w:spacing w:val="78"/>
                <w:sz w:val="24"/>
              </w:rPr>
              <w:t xml:space="preserve"> </w:t>
            </w:r>
            <w:r>
              <w:rPr>
                <w:sz w:val="24"/>
              </w:rPr>
              <w:t>опасностях,</w:t>
            </w:r>
            <w:r>
              <w:rPr>
                <w:spacing w:val="58"/>
                <w:w w:val="150"/>
                <w:sz w:val="24"/>
              </w:rPr>
              <w:t xml:space="preserve"> </w:t>
            </w:r>
            <w:r>
              <w:rPr>
                <w:sz w:val="24"/>
              </w:rPr>
              <w:t>возникающих</w:t>
            </w:r>
            <w:r>
              <w:rPr>
                <w:spacing w:val="50"/>
                <w:w w:val="150"/>
                <w:sz w:val="24"/>
              </w:rPr>
              <w:t xml:space="preserve"> </w:t>
            </w:r>
            <w:r>
              <w:rPr>
                <w:sz w:val="24"/>
              </w:rPr>
              <w:t>в</w:t>
            </w:r>
            <w:r>
              <w:rPr>
                <w:spacing w:val="58"/>
                <w:w w:val="150"/>
                <w:sz w:val="24"/>
              </w:rPr>
              <w:t xml:space="preserve"> </w:t>
            </w:r>
            <w:r>
              <w:rPr>
                <w:spacing w:val="-2"/>
                <w:sz w:val="24"/>
              </w:rPr>
              <w:t>чрезвычайных</w:t>
            </w:r>
          </w:p>
          <w:p w:rsidR="00B242B5" w:rsidRDefault="00B242B5" w:rsidP="00E02599">
            <w:pPr>
              <w:pStyle w:val="TableParagraph"/>
              <w:spacing w:line="265" w:lineRule="exact"/>
              <w:ind w:left="105"/>
              <w:rPr>
                <w:sz w:val="24"/>
              </w:rPr>
            </w:pPr>
            <w:r>
              <w:rPr>
                <w:sz w:val="24"/>
              </w:rPr>
              <w:t>ситуациях</w:t>
            </w:r>
            <w:r>
              <w:rPr>
                <w:spacing w:val="-7"/>
                <w:sz w:val="24"/>
              </w:rPr>
              <w:t xml:space="preserve"> </w:t>
            </w:r>
            <w:r>
              <w:rPr>
                <w:sz w:val="24"/>
              </w:rPr>
              <w:t>военного</w:t>
            </w:r>
            <w:r>
              <w:rPr>
                <w:spacing w:val="-1"/>
                <w:sz w:val="24"/>
              </w:rPr>
              <w:t xml:space="preserve"> </w:t>
            </w:r>
            <w:r>
              <w:rPr>
                <w:sz w:val="24"/>
              </w:rPr>
              <w:t>и</w:t>
            </w:r>
            <w:r>
              <w:rPr>
                <w:spacing w:val="-6"/>
                <w:sz w:val="24"/>
              </w:rPr>
              <w:t xml:space="preserve"> </w:t>
            </w:r>
            <w:r>
              <w:rPr>
                <w:sz w:val="24"/>
              </w:rPr>
              <w:t>мирного</w:t>
            </w:r>
            <w:r>
              <w:rPr>
                <w:spacing w:val="-1"/>
                <w:sz w:val="24"/>
              </w:rPr>
              <w:t xml:space="preserve"> </w:t>
            </w:r>
            <w:r>
              <w:rPr>
                <w:spacing w:val="-2"/>
                <w:sz w:val="24"/>
              </w:rPr>
              <w:t>времени.</w:t>
            </w:r>
          </w:p>
        </w:tc>
        <w:tc>
          <w:tcPr>
            <w:tcW w:w="1311" w:type="dxa"/>
            <w:vMerge/>
            <w:tcBorders>
              <w:top w:val="nil"/>
            </w:tcBorders>
          </w:tcPr>
          <w:p w:rsidR="00B242B5" w:rsidRDefault="00B242B5" w:rsidP="00E02599">
            <w:pPr>
              <w:rPr>
                <w:sz w:val="2"/>
                <w:szCs w:val="2"/>
              </w:rPr>
            </w:pPr>
          </w:p>
        </w:tc>
        <w:tc>
          <w:tcPr>
            <w:tcW w:w="1748" w:type="dxa"/>
            <w:vMerge/>
            <w:tcBorders>
              <w:top w:val="nil"/>
            </w:tcBorders>
          </w:tcPr>
          <w:p w:rsidR="00B242B5" w:rsidRDefault="00B242B5" w:rsidP="00E02599">
            <w:pPr>
              <w:rPr>
                <w:sz w:val="2"/>
                <w:szCs w:val="2"/>
              </w:rPr>
            </w:pPr>
          </w:p>
        </w:tc>
      </w:tr>
      <w:tr w:rsidR="00B242B5" w:rsidTr="00E02599">
        <w:trPr>
          <w:trHeight w:val="273"/>
        </w:trPr>
        <w:tc>
          <w:tcPr>
            <w:tcW w:w="2156" w:type="dxa"/>
            <w:vMerge/>
            <w:tcBorders>
              <w:top w:val="nil"/>
            </w:tcBorders>
          </w:tcPr>
          <w:p w:rsidR="00B242B5" w:rsidRDefault="00B242B5" w:rsidP="00E02599">
            <w:pPr>
              <w:rPr>
                <w:sz w:val="2"/>
                <w:szCs w:val="2"/>
              </w:rPr>
            </w:pPr>
          </w:p>
        </w:tc>
        <w:tc>
          <w:tcPr>
            <w:tcW w:w="10347" w:type="dxa"/>
          </w:tcPr>
          <w:p w:rsidR="00B242B5" w:rsidRDefault="00B242B5" w:rsidP="00E02599">
            <w:pPr>
              <w:pStyle w:val="TableParagraph"/>
              <w:spacing w:line="253" w:lineRule="exact"/>
              <w:ind w:left="168"/>
              <w:rPr>
                <w:b/>
                <w:sz w:val="24"/>
              </w:rPr>
            </w:pPr>
            <w:r>
              <w:rPr>
                <w:b/>
                <w:sz w:val="24"/>
              </w:rPr>
              <w:t>Практическое</w:t>
            </w:r>
            <w:r>
              <w:rPr>
                <w:b/>
                <w:spacing w:val="-5"/>
                <w:sz w:val="24"/>
              </w:rPr>
              <w:t xml:space="preserve"> </w:t>
            </w:r>
            <w:r>
              <w:rPr>
                <w:b/>
                <w:spacing w:val="-2"/>
                <w:sz w:val="24"/>
              </w:rPr>
              <w:t>занятие</w:t>
            </w:r>
          </w:p>
        </w:tc>
        <w:tc>
          <w:tcPr>
            <w:tcW w:w="1311" w:type="dxa"/>
          </w:tcPr>
          <w:p w:rsidR="00B242B5" w:rsidRDefault="00B242B5" w:rsidP="00E02599">
            <w:pPr>
              <w:pStyle w:val="TableParagraph"/>
              <w:spacing w:line="253" w:lineRule="exact"/>
              <w:ind w:left="9"/>
              <w:jc w:val="center"/>
              <w:rPr>
                <w:sz w:val="24"/>
              </w:rPr>
            </w:pPr>
            <w:r>
              <w:rPr>
                <w:spacing w:val="-10"/>
                <w:sz w:val="24"/>
              </w:rPr>
              <w:t>2</w:t>
            </w:r>
          </w:p>
        </w:tc>
        <w:tc>
          <w:tcPr>
            <w:tcW w:w="1748" w:type="dxa"/>
            <w:vMerge/>
            <w:tcBorders>
              <w:top w:val="nil"/>
            </w:tcBorders>
          </w:tcPr>
          <w:p w:rsidR="00B242B5" w:rsidRDefault="00B242B5" w:rsidP="00E02599">
            <w:pPr>
              <w:rPr>
                <w:sz w:val="2"/>
                <w:szCs w:val="2"/>
              </w:rPr>
            </w:pPr>
          </w:p>
        </w:tc>
      </w:tr>
      <w:tr w:rsidR="00B242B5" w:rsidTr="00E02599">
        <w:trPr>
          <w:trHeight w:val="503"/>
        </w:trPr>
        <w:tc>
          <w:tcPr>
            <w:tcW w:w="2156" w:type="dxa"/>
            <w:vMerge/>
            <w:tcBorders>
              <w:top w:val="nil"/>
            </w:tcBorders>
          </w:tcPr>
          <w:p w:rsidR="00B242B5" w:rsidRDefault="00B242B5" w:rsidP="00E02599">
            <w:pPr>
              <w:rPr>
                <w:sz w:val="2"/>
                <w:szCs w:val="2"/>
              </w:rPr>
            </w:pPr>
          </w:p>
        </w:tc>
        <w:tc>
          <w:tcPr>
            <w:tcW w:w="10347" w:type="dxa"/>
          </w:tcPr>
          <w:p w:rsidR="00B242B5" w:rsidRDefault="00B242B5" w:rsidP="00E02599">
            <w:pPr>
              <w:pStyle w:val="TableParagraph"/>
              <w:spacing w:line="268" w:lineRule="exact"/>
              <w:ind w:left="105"/>
              <w:rPr>
                <w:sz w:val="24"/>
              </w:rPr>
            </w:pPr>
            <w:r>
              <w:rPr>
                <w:sz w:val="24"/>
              </w:rPr>
              <w:t>Отработка</w:t>
            </w:r>
            <w:r>
              <w:rPr>
                <w:spacing w:val="-4"/>
                <w:sz w:val="24"/>
              </w:rPr>
              <w:t xml:space="preserve"> </w:t>
            </w:r>
            <w:r>
              <w:rPr>
                <w:sz w:val="24"/>
              </w:rPr>
              <w:t>действий</w:t>
            </w:r>
            <w:r>
              <w:rPr>
                <w:spacing w:val="-5"/>
                <w:sz w:val="24"/>
              </w:rPr>
              <w:t xml:space="preserve"> </w:t>
            </w:r>
            <w:r>
              <w:rPr>
                <w:sz w:val="24"/>
              </w:rPr>
              <w:t>работающих</w:t>
            </w:r>
            <w:r>
              <w:rPr>
                <w:spacing w:val="-5"/>
                <w:sz w:val="24"/>
              </w:rPr>
              <w:t xml:space="preserve"> </w:t>
            </w:r>
            <w:r>
              <w:rPr>
                <w:sz w:val="24"/>
              </w:rPr>
              <w:t>и</w:t>
            </w:r>
            <w:r>
              <w:rPr>
                <w:spacing w:val="-5"/>
                <w:sz w:val="24"/>
              </w:rPr>
              <w:t xml:space="preserve"> </w:t>
            </w:r>
            <w:r>
              <w:rPr>
                <w:sz w:val="24"/>
              </w:rPr>
              <w:t>населения</w:t>
            </w:r>
            <w:r>
              <w:rPr>
                <w:spacing w:val="-1"/>
                <w:sz w:val="24"/>
              </w:rPr>
              <w:t xml:space="preserve"> </w:t>
            </w:r>
            <w:r>
              <w:rPr>
                <w:sz w:val="24"/>
              </w:rPr>
              <w:t>при</w:t>
            </w:r>
            <w:r>
              <w:rPr>
                <w:spacing w:val="1"/>
                <w:sz w:val="24"/>
              </w:rPr>
              <w:t xml:space="preserve"> </w:t>
            </w:r>
            <w:r>
              <w:rPr>
                <w:spacing w:val="-2"/>
                <w:sz w:val="24"/>
              </w:rPr>
              <w:t>эвакуации.</w:t>
            </w:r>
          </w:p>
        </w:tc>
        <w:tc>
          <w:tcPr>
            <w:tcW w:w="1311" w:type="dxa"/>
          </w:tcPr>
          <w:p w:rsidR="00B242B5" w:rsidRDefault="00B242B5" w:rsidP="00E02599">
            <w:pPr>
              <w:pStyle w:val="TableParagraph"/>
              <w:spacing w:line="268" w:lineRule="exact"/>
              <w:ind w:left="9"/>
              <w:jc w:val="center"/>
              <w:rPr>
                <w:sz w:val="24"/>
              </w:rPr>
            </w:pPr>
            <w:r>
              <w:rPr>
                <w:spacing w:val="-10"/>
                <w:sz w:val="24"/>
              </w:rPr>
              <w:t>2</w:t>
            </w:r>
          </w:p>
        </w:tc>
        <w:tc>
          <w:tcPr>
            <w:tcW w:w="1748" w:type="dxa"/>
            <w:vMerge/>
            <w:tcBorders>
              <w:top w:val="nil"/>
            </w:tcBorders>
          </w:tcPr>
          <w:p w:rsidR="00B242B5" w:rsidRDefault="00B242B5" w:rsidP="00E02599">
            <w:pPr>
              <w:rPr>
                <w:sz w:val="2"/>
                <w:szCs w:val="2"/>
              </w:rPr>
            </w:pPr>
          </w:p>
        </w:tc>
      </w:tr>
      <w:tr w:rsidR="00B242B5" w:rsidTr="00E02599">
        <w:trPr>
          <w:trHeight w:val="321"/>
        </w:trPr>
        <w:tc>
          <w:tcPr>
            <w:tcW w:w="2156" w:type="dxa"/>
            <w:vMerge w:val="restart"/>
          </w:tcPr>
          <w:p w:rsidR="00B242B5" w:rsidRDefault="00B242B5" w:rsidP="00E02599">
            <w:pPr>
              <w:pStyle w:val="TableParagraph"/>
              <w:spacing w:line="268" w:lineRule="exact"/>
              <w:rPr>
                <w:sz w:val="24"/>
              </w:rPr>
            </w:pPr>
            <w:r>
              <w:rPr>
                <w:sz w:val="24"/>
              </w:rPr>
              <w:t xml:space="preserve">Тема </w:t>
            </w:r>
            <w:r>
              <w:rPr>
                <w:spacing w:val="-4"/>
                <w:sz w:val="24"/>
              </w:rPr>
              <w:t>1.7.</w:t>
            </w:r>
          </w:p>
          <w:p w:rsidR="00B242B5" w:rsidRDefault="00B242B5" w:rsidP="00E02599">
            <w:pPr>
              <w:pStyle w:val="TableParagraph"/>
              <w:spacing w:before="2" w:line="275" w:lineRule="exact"/>
              <w:rPr>
                <w:sz w:val="24"/>
              </w:rPr>
            </w:pPr>
            <w:r>
              <w:rPr>
                <w:spacing w:val="-2"/>
                <w:sz w:val="24"/>
              </w:rPr>
              <w:t>Инженерная</w:t>
            </w:r>
          </w:p>
          <w:p w:rsidR="00B242B5" w:rsidRDefault="00B242B5" w:rsidP="00E02599">
            <w:pPr>
              <w:pStyle w:val="TableParagraph"/>
              <w:spacing w:line="275" w:lineRule="exact"/>
              <w:rPr>
                <w:sz w:val="24"/>
              </w:rPr>
            </w:pPr>
            <w:r>
              <w:rPr>
                <w:sz w:val="24"/>
              </w:rPr>
              <w:t>и</w:t>
            </w:r>
            <w:r>
              <w:rPr>
                <w:spacing w:val="3"/>
                <w:sz w:val="24"/>
              </w:rPr>
              <w:t xml:space="preserve"> </w:t>
            </w:r>
            <w:r>
              <w:rPr>
                <w:spacing w:val="-2"/>
                <w:sz w:val="24"/>
              </w:rPr>
              <w:t>индивидуальная</w:t>
            </w:r>
          </w:p>
        </w:tc>
        <w:tc>
          <w:tcPr>
            <w:tcW w:w="10347" w:type="dxa"/>
          </w:tcPr>
          <w:p w:rsidR="00B242B5" w:rsidRDefault="00B242B5" w:rsidP="00E02599">
            <w:pPr>
              <w:pStyle w:val="TableParagraph"/>
              <w:spacing w:line="27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11" w:type="dxa"/>
          </w:tcPr>
          <w:p w:rsidR="00B242B5" w:rsidRDefault="00B242B5" w:rsidP="00E02599">
            <w:pPr>
              <w:pStyle w:val="TableParagraph"/>
              <w:spacing w:line="273" w:lineRule="exact"/>
              <w:ind w:left="9"/>
              <w:jc w:val="center"/>
              <w:rPr>
                <w:b/>
                <w:sz w:val="24"/>
              </w:rPr>
            </w:pPr>
            <w:r>
              <w:rPr>
                <w:b/>
                <w:spacing w:val="-10"/>
                <w:sz w:val="24"/>
              </w:rPr>
              <w:t>2</w:t>
            </w:r>
          </w:p>
        </w:tc>
        <w:tc>
          <w:tcPr>
            <w:tcW w:w="1748" w:type="dxa"/>
            <w:vMerge w:val="restart"/>
          </w:tcPr>
          <w:p w:rsidR="00B242B5" w:rsidRDefault="00B242B5" w:rsidP="00E02599">
            <w:pPr>
              <w:pStyle w:val="TableParagraph"/>
              <w:ind w:left="211" w:right="198"/>
              <w:jc w:val="both"/>
              <w:rPr>
                <w:sz w:val="24"/>
              </w:rPr>
            </w:pPr>
            <w:r>
              <w:rPr>
                <w:sz w:val="24"/>
              </w:rPr>
              <w:t>ОК01,</w:t>
            </w:r>
            <w:r>
              <w:rPr>
                <w:spacing w:val="-15"/>
                <w:sz w:val="24"/>
              </w:rPr>
              <w:t xml:space="preserve"> </w:t>
            </w:r>
            <w:r>
              <w:rPr>
                <w:sz w:val="24"/>
              </w:rPr>
              <w:t>ОК02, ОК04,</w:t>
            </w:r>
            <w:r>
              <w:rPr>
                <w:spacing w:val="-15"/>
                <w:sz w:val="24"/>
              </w:rPr>
              <w:t xml:space="preserve"> </w:t>
            </w:r>
            <w:r>
              <w:rPr>
                <w:sz w:val="24"/>
              </w:rPr>
              <w:t>ОК06, ОК07,</w:t>
            </w:r>
            <w:r>
              <w:rPr>
                <w:spacing w:val="1"/>
                <w:sz w:val="24"/>
              </w:rPr>
              <w:t xml:space="preserve"> </w:t>
            </w:r>
            <w:r>
              <w:rPr>
                <w:spacing w:val="-2"/>
                <w:sz w:val="24"/>
              </w:rPr>
              <w:t>ОК09,</w:t>
            </w:r>
          </w:p>
        </w:tc>
      </w:tr>
      <w:tr w:rsidR="00B242B5" w:rsidTr="00E02599">
        <w:trPr>
          <w:trHeight w:val="672"/>
        </w:trPr>
        <w:tc>
          <w:tcPr>
            <w:tcW w:w="2156" w:type="dxa"/>
            <w:vMerge/>
            <w:tcBorders>
              <w:top w:val="nil"/>
            </w:tcBorders>
          </w:tcPr>
          <w:p w:rsidR="00B242B5" w:rsidRDefault="00B242B5" w:rsidP="00E02599">
            <w:pPr>
              <w:rPr>
                <w:sz w:val="2"/>
                <w:szCs w:val="2"/>
              </w:rPr>
            </w:pPr>
          </w:p>
        </w:tc>
        <w:tc>
          <w:tcPr>
            <w:tcW w:w="10347" w:type="dxa"/>
          </w:tcPr>
          <w:p w:rsidR="00B242B5" w:rsidRDefault="00B242B5" w:rsidP="00E02599">
            <w:pPr>
              <w:pStyle w:val="TableParagraph"/>
              <w:tabs>
                <w:tab w:val="left" w:pos="1271"/>
                <w:tab w:val="left" w:pos="2949"/>
                <w:tab w:val="left" w:pos="4105"/>
                <w:tab w:val="left" w:pos="5174"/>
                <w:tab w:val="left" w:pos="5505"/>
                <w:tab w:val="left" w:pos="6642"/>
                <w:tab w:val="left" w:pos="7764"/>
                <w:tab w:val="left" w:pos="9006"/>
              </w:tabs>
              <w:spacing w:before="104" w:line="274" w:lineRule="exact"/>
              <w:ind w:left="105" w:right="97"/>
              <w:rPr>
                <w:sz w:val="24"/>
              </w:rPr>
            </w:pPr>
            <w:r>
              <w:rPr>
                <w:sz w:val="24"/>
              </w:rPr>
              <w:t xml:space="preserve">Мероприятия по защите населения. Организация инженерной защиты населения от поражающих </w:t>
            </w:r>
            <w:r>
              <w:rPr>
                <w:spacing w:val="-2"/>
                <w:sz w:val="24"/>
              </w:rPr>
              <w:t>факторов</w:t>
            </w:r>
            <w:r>
              <w:rPr>
                <w:sz w:val="24"/>
              </w:rPr>
              <w:tab/>
            </w:r>
            <w:r>
              <w:rPr>
                <w:spacing w:val="-2"/>
                <w:sz w:val="24"/>
              </w:rPr>
              <w:t>чрезвычайных</w:t>
            </w:r>
            <w:r>
              <w:rPr>
                <w:sz w:val="24"/>
              </w:rPr>
              <w:tab/>
            </w:r>
            <w:r>
              <w:rPr>
                <w:spacing w:val="-2"/>
                <w:sz w:val="24"/>
              </w:rPr>
              <w:t>ситуаций</w:t>
            </w:r>
            <w:r>
              <w:rPr>
                <w:sz w:val="24"/>
              </w:rPr>
              <w:tab/>
            </w:r>
            <w:r>
              <w:rPr>
                <w:spacing w:val="-2"/>
                <w:sz w:val="24"/>
              </w:rPr>
              <w:t>мирного</w:t>
            </w:r>
            <w:r>
              <w:rPr>
                <w:sz w:val="24"/>
              </w:rPr>
              <w:tab/>
            </w:r>
            <w:r>
              <w:rPr>
                <w:spacing w:val="-10"/>
                <w:sz w:val="24"/>
              </w:rPr>
              <w:t>и</w:t>
            </w:r>
            <w:r>
              <w:rPr>
                <w:sz w:val="24"/>
              </w:rPr>
              <w:tab/>
            </w:r>
            <w:r>
              <w:rPr>
                <w:spacing w:val="-2"/>
                <w:sz w:val="24"/>
              </w:rPr>
              <w:t>военного</w:t>
            </w:r>
            <w:r>
              <w:rPr>
                <w:sz w:val="24"/>
              </w:rPr>
              <w:tab/>
            </w:r>
            <w:r>
              <w:rPr>
                <w:spacing w:val="-2"/>
                <w:sz w:val="24"/>
              </w:rPr>
              <w:t>времени.</w:t>
            </w:r>
            <w:r>
              <w:rPr>
                <w:sz w:val="24"/>
              </w:rPr>
              <w:tab/>
            </w:r>
            <w:r>
              <w:rPr>
                <w:spacing w:val="-2"/>
                <w:sz w:val="24"/>
              </w:rPr>
              <w:t>Защитные</w:t>
            </w:r>
            <w:r>
              <w:rPr>
                <w:sz w:val="24"/>
              </w:rPr>
              <w:tab/>
            </w:r>
            <w:r>
              <w:rPr>
                <w:spacing w:val="-2"/>
                <w:sz w:val="24"/>
              </w:rPr>
              <w:t>сооружения</w:t>
            </w:r>
          </w:p>
        </w:tc>
        <w:tc>
          <w:tcPr>
            <w:tcW w:w="1311" w:type="dxa"/>
          </w:tcPr>
          <w:p w:rsidR="00B242B5" w:rsidRDefault="00B242B5" w:rsidP="00E02599">
            <w:pPr>
              <w:pStyle w:val="TableParagraph"/>
              <w:ind w:left="0"/>
              <w:rPr>
                <w:sz w:val="24"/>
              </w:rPr>
            </w:pPr>
          </w:p>
        </w:tc>
        <w:tc>
          <w:tcPr>
            <w:tcW w:w="1748" w:type="dxa"/>
            <w:vMerge/>
            <w:tcBorders>
              <w:top w:val="nil"/>
            </w:tcBorders>
          </w:tcPr>
          <w:p w:rsidR="00B242B5" w:rsidRDefault="00B242B5" w:rsidP="00E02599">
            <w:pPr>
              <w:rPr>
                <w:sz w:val="2"/>
                <w:szCs w:val="2"/>
              </w:rPr>
            </w:pPr>
          </w:p>
        </w:tc>
      </w:tr>
    </w:tbl>
    <w:p w:rsidR="00B242B5" w:rsidRDefault="00B242B5" w:rsidP="00B242B5">
      <w:pPr>
        <w:rPr>
          <w:sz w:val="2"/>
          <w:szCs w:val="2"/>
        </w:rPr>
        <w:sectPr w:rsidR="00B242B5">
          <w:type w:val="continuous"/>
          <w:pgSz w:w="16840" w:h="11910" w:orient="landscape"/>
          <w:pgMar w:top="820" w:right="560" w:bottom="1468"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7"/>
        <w:gridCol w:w="148"/>
        <w:gridCol w:w="10346"/>
        <w:gridCol w:w="1310"/>
        <w:gridCol w:w="1747"/>
      </w:tblGrid>
      <w:tr w:rsidR="00B242B5" w:rsidTr="00E02599">
        <w:trPr>
          <w:trHeight w:hRule="exact" w:val="279"/>
        </w:trPr>
        <w:tc>
          <w:tcPr>
            <w:tcW w:w="2155" w:type="dxa"/>
            <w:gridSpan w:val="2"/>
            <w:tcBorders>
              <w:bottom w:val="nil"/>
            </w:tcBorders>
          </w:tcPr>
          <w:p w:rsidR="00B242B5" w:rsidRDefault="00B242B5" w:rsidP="00E02599">
            <w:pPr>
              <w:pStyle w:val="TableParagraph"/>
              <w:spacing w:line="254" w:lineRule="exact"/>
              <w:ind w:left="105"/>
              <w:rPr>
                <w:sz w:val="24"/>
              </w:rPr>
            </w:pPr>
            <w:r>
              <w:rPr>
                <w:sz w:val="24"/>
              </w:rPr>
              <w:lastRenderedPageBreak/>
              <w:t>защита.</w:t>
            </w:r>
            <w:r>
              <w:rPr>
                <w:spacing w:val="-2"/>
                <w:sz w:val="24"/>
              </w:rPr>
              <w:t xml:space="preserve"> </w:t>
            </w:r>
            <w:r>
              <w:rPr>
                <w:spacing w:val="-4"/>
                <w:sz w:val="24"/>
              </w:rPr>
              <w:t>Виды</w:t>
            </w:r>
          </w:p>
        </w:tc>
        <w:tc>
          <w:tcPr>
            <w:tcW w:w="10346" w:type="dxa"/>
            <w:tcBorders>
              <w:bottom w:val="nil"/>
            </w:tcBorders>
          </w:tcPr>
          <w:p w:rsidR="00B242B5" w:rsidRDefault="00B242B5" w:rsidP="00E02599">
            <w:pPr>
              <w:pStyle w:val="TableParagraph"/>
              <w:spacing w:line="254" w:lineRule="exact"/>
              <w:ind w:left="100"/>
              <w:rPr>
                <w:sz w:val="24"/>
              </w:rPr>
            </w:pPr>
            <w:r>
              <w:rPr>
                <w:sz w:val="24"/>
              </w:rPr>
              <w:t>гражданской</w:t>
            </w:r>
            <w:r>
              <w:rPr>
                <w:spacing w:val="24"/>
                <w:sz w:val="24"/>
              </w:rPr>
              <w:t xml:space="preserve"> </w:t>
            </w:r>
            <w:r>
              <w:rPr>
                <w:sz w:val="24"/>
              </w:rPr>
              <w:t>обороны.</w:t>
            </w:r>
            <w:r>
              <w:rPr>
                <w:spacing w:val="35"/>
                <w:sz w:val="24"/>
              </w:rPr>
              <w:t xml:space="preserve"> </w:t>
            </w:r>
            <w:r>
              <w:rPr>
                <w:sz w:val="24"/>
              </w:rPr>
              <w:t>Основное</w:t>
            </w:r>
            <w:r>
              <w:rPr>
                <w:spacing w:val="33"/>
                <w:sz w:val="24"/>
              </w:rPr>
              <w:t xml:space="preserve"> </w:t>
            </w:r>
            <w:r>
              <w:rPr>
                <w:sz w:val="24"/>
              </w:rPr>
              <w:t>предназначение</w:t>
            </w:r>
            <w:r>
              <w:rPr>
                <w:spacing w:val="33"/>
                <w:sz w:val="24"/>
              </w:rPr>
              <w:t xml:space="preserve"> </w:t>
            </w:r>
            <w:r>
              <w:rPr>
                <w:sz w:val="24"/>
              </w:rPr>
              <w:t>защитных</w:t>
            </w:r>
            <w:r>
              <w:rPr>
                <w:spacing w:val="29"/>
                <w:sz w:val="24"/>
              </w:rPr>
              <w:t xml:space="preserve"> </w:t>
            </w:r>
            <w:r>
              <w:rPr>
                <w:sz w:val="24"/>
              </w:rPr>
              <w:t>сооружений</w:t>
            </w:r>
            <w:r>
              <w:rPr>
                <w:spacing w:val="35"/>
                <w:sz w:val="24"/>
              </w:rPr>
              <w:t xml:space="preserve"> </w:t>
            </w:r>
            <w:r>
              <w:rPr>
                <w:sz w:val="24"/>
              </w:rPr>
              <w:t>гражданской</w:t>
            </w:r>
            <w:r>
              <w:rPr>
                <w:spacing w:val="30"/>
                <w:sz w:val="24"/>
              </w:rPr>
              <w:t xml:space="preserve"> </w:t>
            </w:r>
            <w:r>
              <w:rPr>
                <w:spacing w:val="-2"/>
                <w:sz w:val="24"/>
              </w:rPr>
              <w:t>обороны.</w:t>
            </w:r>
          </w:p>
        </w:tc>
        <w:tc>
          <w:tcPr>
            <w:tcW w:w="1310" w:type="dxa"/>
            <w:vMerge w:val="restart"/>
          </w:tcPr>
          <w:p w:rsidR="00B242B5" w:rsidRDefault="00B242B5" w:rsidP="00E02599">
            <w:pPr>
              <w:pStyle w:val="TableParagraph"/>
              <w:ind w:left="0"/>
              <w:rPr>
                <w:sz w:val="24"/>
              </w:rPr>
            </w:pPr>
          </w:p>
        </w:tc>
        <w:tc>
          <w:tcPr>
            <w:tcW w:w="1747" w:type="dxa"/>
            <w:tcBorders>
              <w:bottom w:val="nil"/>
            </w:tcBorders>
          </w:tcPr>
          <w:p w:rsidR="00B242B5" w:rsidRDefault="00B242B5" w:rsidP="00E02599">
            <w:pPr>
              <w:pStyle w:val="TableParagraph"/>
              <w:spacing w:line="254" w:lineRule="exact"/>
              <w:ind w:left="7" w:right="3"/>
              <w:jc w:val="center"/>
              <w:rPr>
                <w:sz w:val="24"/>
              </w:rPr>
            </w:pPr>
            <w:r>
              <w:rPr>
                <w:spacing w:val="-4"/>
                <w:sz w:val="24"/>
              </w:rPr>
              <w:t>ОК10</w:t>
            </w:r>
          </w:p>
        </w:tc>
      </w:tr>
      <w:tr w:rsidR="00B242B5" w:rsidTr="00E02599">
        <w:trPr>
          <w:trHeight w:hRule="exact" w:val="276"/>
        </w:trPr>
        <w:tc>
          <w:tcPr>
            <w:tcW w:w="2155" w:type="dxa"/>
            <w:gridSpan w:val="2"/>
            <w:tcBorders>
              <w:top w:val="nil"/>
              <w:bottom w:val="nil"/>
            </w:tcBorders>
          </w:tcPr>
          <w:p w:rsidR="00B242B5" w:rsidRDefault="00B242B5" w:rsidP="00E02599">
            <w:pPr>
              <w:pStyle w:val="TableParagraph"/>
              <w:spacing w:line="256" w:lineRule="exact"/>
              <w:ind w:left="105"/>
              <w:rPr>
                <w:sz w:val="24"/>
              </w:rPr>
            </w:pPr>
            <w:r>
              <w:rPr>
                <w:spacing w:val="-2"/>
                <w:sz w:val="24"/>
              </w:rPr>
              <w:t>защитных</w:t>
            </w:r>
          </w:p>
        </w:tc>
        <w:tc>
          <w:tcPr>
            <w:tcW w:w="10346" w:type="dxa"/>
            <w:tcBorders>
              <w:top w:val="nil"/>
              <w:bottom w:val="nil"/>
            </w:tcBorders>
          </w:tcPr>
          <w:p w:rsidR="00B242B5" w:rsidRDefault="00B242B5" w:rsidP="00E02599">
            <w:pPr>
              <w:pStyle w:val="TableParagraph"/>
              <w:spacing w:line="256" w:lineRule="exact"/>
              <w:ind w:left="100"/>
              <w:rPr>
                <w:sz w:val="24"/>
              </w:rPr>
            </w:pPr>
            <w:r>
              <w:rPr>
                <w:sz w:val="24"/>
              </w:rPr>
              <w:t>Виды</w:t>
            </w:r>
            <w:r>
              <w:rPr>
                <w:spacing w:val="34"/>
                <w:sz w:val="24"/>
              </w:rPr>
              <w:t xml:space="preserve">  </w:t>
            </w:r>
            <w:r>
              <w:rPr>
                <w:sz w:val="24"/>
              </w:rPr>
              <w:t>защитных</w:t>
            </w:r>
            <w:r>
              <w:rPr>
                <w:spacing w:val="32"/>
                <w:sz w:val="24"/>
              </w:rPr>
              <w:t xml:space="preserve">  </w:t>
            </w:r>
            <w:r>
              <w:rPr>
                <w:sz w:val="24"/>
              </w:rPr>
              <w:t>сооружений.</w:t>
            </w:r>
            <w:r>
              <w:rPr>
                <w:spacing w:val="36"/>
                <w:sz w:val="24"/>
              </w:rPr>
              <w:t xml:space="preserve">  </w:t>
            </w:r>
            <w:r>
              <w:rPr>
                <w:sz w:val="24"/>
              </w:rPr>
              <w:t>Правила</w:t>
            </w:r>
            <w:r>
              <w:rPr>
                <w:spacing w:val="33"/>
                <w:sz w:val="24"/>
              </w:rPr>
              <w:t xml:space="preserve">  </w:t>
            </w:r>
            <w:r>
              <w:rPr>
                <w:sz w:val="24"/>
              </w:rPr>
              <w:t>поведения</w:t>
            </w:r>
            <w:r>
              <w:rPr>
                <w:spacing w:val="35"/>
                <w:sz w:val="24"/>
              </w:rPr>
              <w:t xml:space="preserve">  </w:t>
            </w:r>
            <w:r>
              <w:rPr>
                <w:sz w:val="24"/>
              </w:rPr>
              <w:t>в</w:t>
            </w:r>
            <w:r>
              <w:rPr>
                <w:spacing w:val="34"/>
                <w:sz w:val="24"/>
              </w:rPr>
              <w:t xml:space="preserve">  </w:t>
            </w:r>
            <w:r>
              <w:rPr>
                <w:sz w:val="24"/>
              </w:rPr>
              <w:t>защитных</w:t>
            </w:r>
            <w:r>
              <w:rPr>
                <w:spacing w:val="32"/>
                <w:sz w:val="24"/>
              </w:rPr>
              <w:t xml:space="preserve">  </w:t>
            </w:r>
            <w:r>
              <w:rPr>
                <w:sz w:val="24"/>
              </w:rPr>
              <w:t>сооружениях.</w:t>
            </w:r>
            <w:r>
              <w:rPr>
                <w:spacing w:val="37"/>
                <w:sz w:val="24"/>
              </w:rPr>
              <w:t xml:space="preserve">  </w:t>
            </w:r>
            <w:r>
              <w:rPr>
                <w:spacing w:val="-2"/>
                <w:sz w:val="24"/>
              </w:rPr>
              <w:t>Санитарная</w:t>
            </w:r>
          </w:p>
        </w:tc>
        <w:tc>
          <w:tcPr>
            <w:tcW w:w="1310" w:type="dxa"/>
            <w:vMerge/>
            <w:tcBorders>
              <w:top w:val="nil"/>
            </w:tcBorders>
          </w:tcPr>
          <w:p w:rsidR="00B242B5" w:rsidRDefault="00B242B5" w:rsidP="00E02599">
            <w:pPr>
              <w:rPr>
                <w:sz w:val="2"/>
                <w:szCs w:val="2"/>
              </w:rPr>
            </w:pPr>
          </w:p>
        </w:tc>
        <w:tc>
          <w:tcPr>
            <w:tcW w:w="1747" w:type="dxa"/>
            <w:tcBorders>
              <w:top w:val="nil"/>
              <w:bottom w:val="nil"/>
            </w:tcBorders>
          </w:tcPr>
          <w:p w:rsidR="00B242B5" w:rsidRDefault="00B242B5" w:rsidP="00E02599">
            <w:pPr>
              <w:pStyle w:val="TableParagraph"/>
              <w:ind w:left="0"/>
              <w:rPr>
                <w:sz w:val="20"/>
              </w:rPr>
            </w:pPr>
          </w:p>
        </w:tc>
      </w:tr>
      <w:tr w:rsidR="00B242B5" w:rsidTr="00E02599">
        <w:trPr>
          <w:trHeight w:hRule="exact" w:val="284"/>
        </w:trPr>
        <w:tc>
          <w:tcPr>
            <w:tcW w:w="2155" w:type="dxa"/>
            <w:gridSpan w:val="2"/>
            <w:tcBorders>
              <w:top w:val="nil"/>
              <w:bottom w:val="nil"/>
            </w:tcBorders>
          </w:tcPr>
          <w:p w:rsidR="00B242B5" w:rsidRDefault="00B242B5" w:rsidP="00E02599">
            <w:pPr>
              <w:pStyle w:val="TableParagraph"/>
              <w:spacing w:line="264" w:lineRule="exact"/>
              <w:ind w:left="105"/>
              <w:rPr>
                <w:sz w:val="24"/>
              </w:rPr>
            </w:pPr>
            <w:r>
              <w:rPr>
                <w:sz w:val="24"/>
              </w:rPr>
              <w:t>сооружений</w:t>
            </w:r>
            <w:r>
              <w:rPr>
                <w:spacing w:val="-4"/>
                <w:sz w:val="24"/>
              </w:rPr>
              <w:t xml:space="preserve"> </w:t>
            </w:r>
            <w:r>
              <w:rPr>
                <w:spacing w:val="-10"/>
                <w:sz w:val="24"/>
              </w:rPr>
              <w:t>и</w:t>
            </w:r>
          </w:p>
        </w:tc>
        <w:tc>
          <w:tcPr>
            <w:tcW w:w="10346" w:type="dxa"/>
            <w:tcBorders>
              <w:top w:val="nil"/>
              <w:bottom w:val="nil"/>
            </w:tcBorders>
          </w:tcPr>
          <w:p w:rsidR="00B242B5" w:rsidRDefault="00B242B5" w:rsidP="00E02599">
            <w:pPr>
              <w:pStyle w:val="TableParagraph"/>
              <w:spacing w:line="264" w:lineRule="exact"/>
              <w:ind w:left="100"/>
              <w:rPr>
                <w:sz w:val="24"/>
              </w:rPr>
            </w:pPr>
            <w:r>
              <w:rPr>
                <w:sz w:val="24"/>
              </w:rPr>
              <w:t>обработка</w:t>
            </w:r>
            <w:r>
              <w:rPr>
                <w:spacing w:val="-1"/>
                <w:sz w:val="24"/>
              </w:rPr>
              <w:t xml:space="preserve"> </w:t>
            </w:r>
            <w:r>
              <w:rPr>
                <w:sz w:val="24"/>
              </w:rPr>
              <w:t>людей</w:t>
            </w:r>
            <w:r>
              <w:rPr>
                <w:spacing w:val="1"/>
                <w:sz w:val="24"/>
              </w:rPr>
              <w:t xml:space="preserve"> </w:t>
            </w:r>
            <w:r>
              <w:rPr>
                <w:sz w:val="24"/>
              </w:rPr>
              <w:t>после</w:t>
            </w:r>
            <w:r>
              <w:rPr>
                <w:spacing w:val="-6"/>
                <w:sz w:val="24"/>
              </w:rPr>
              <w:t xml:space="preserve"> </w:t>
            </w:r>
            <w:r>
              <w:rPr>
                <w:sz w:val="24"/>
              </w:rPr>
              <w:t>пребывания</w:t>
            </w:r>
            <w:r>
              <w:rPr>
                <w:spacing w:val="-4"/>
                <w:sz w:val="24"/>
              </w:rPr>
              <w:t xml:space="preserve"> </w:t>
            </w:r>
            <w:r>
              <w:rPr>
                <w:sz w:val="24"/>
              </w:rPr>
              <w:t>их</w:t>
            </w:r>
            <w:r>
              <w:rPr>
                <w:spacing w:val="-5"/>
                <w:sz w:val="24"/>
              </w:rPr>
              <w:t xml:space="preserve"> </w:t>
            </w:r>
            <w:r>
              <w:rPr>
                <w:sz w:val="24"/>
              </w:rPr>
              <w:t>в</w:t>
            </w:r>
            <w:r>
              <w:rPr>
                <w:spacing w:val="-3"/>
                <w:sz w:val="24"/>
              </w:rPr>
              <w:t xml:space="preserve"> </w:t>
            </w:r>
            <w:r>
              <w:rPr>
                <w:sz w:val="24"/>
              </w:rPr>
              <w:t>зонах</w:t>
            </w:r>
            <w:r>
              <w:rPr>
                <w:spacing w:val="-4"/>
                <w:sz w:val="24"/>
              </w:rPr>
              <w:t xml:space="preserve"> </w:t>
            </w:r>
            <w:r>
              <w:rPr>
                <w:spacing w:val="-2"/>
                <w:sz w:val="24"/>
              </w:rPr>
              <w:t>заражения.</w:t>
            </w:r>
          </w:p>
        </w:tc>
        <w:tc>
          <w:tcPr>
            <w:tcW w:w="1310" w:type="dxa"/>
            <w:vMerge/>
            <w:tcBorders>
              <w:top w:val="nil"/>
            </w:tcBorders>
          </w:tcPr>
          <w:p w:rsidR="00B242B5" w:rsidRDefault="00B242B5" w:rsidP="00E02599">
            <w:pPr>
              <w:rPr>
                <w:sz w:val="2"/>
                <w:szCs w:val="2"/>
              </w:rPr>
            </w:pPr>
          </w:p>
        </w:tc>
        <w:tc>
          <w:tcPr>
            <w:tcW w:w="1747" w:type="dxa"/>
            <w:tcBorders>
              <w:top w:val="nil"/>
              <w:bottom w:val="nil"/>
            </w:tcBorders>
          </w:tcPr>
          <w:p w:rsidR="00B242B5" w:rsidRDefault="00B242B5" w:rsidP="00E02599">
            <w:pPr>
              <w:pStyle w:val="TableParagraph"/>
              <w:ind w:left="0"/>
              <w:rPr>
                <w:sz w:val="20"/>
              </w:rPr>
            </w:pPr>
          </w:p>
        </w:tc>
      </w:tr>
      <w:tr w:rsidR="00B242B5" w:rsidTr="00E02599">
        <w:trPr>
          <w:trHeight w:hRule="exact" w:val="548"/>
        </w:trPr>
        <w:tc>
          <w:tcPr>
            <w:tcW w:w="2155" w:type="dxa"/>
            <w:gridSpan w:val="2"/>
            <w:tcBorders>
              <w:top w:val="nil"/>
              <w:bottom w:val="nil"/>
            </w:tcBorders>
          </w:tcPr>
          <w:p w:rsidR="00B242B5" w:rsidRDefault="00B242B5" w:rsidP="00E02599">
            <w:pPr>
              <w:pStyle w:val="TableParagraph"/>
              <w:spacing w:line="264" w:lineRule="exact"/>
              <w:ind w:left="105"/>
              <w:rPr>
                <w:sz w:val="24"/>
              </w:rPr>
            </w:pPr>
            <w:r>
              <w:rPr>
                <w:spacing w:val="-2"/>
                <w:sz w:val="24"/>
              </w:rPr>
              <w:t>правила</w:t>
            </w:r>
          </w:p>
          <w:p w:rsidR="00B242B5" w:rsidRDefault="00B242B5" w:rsidP="00E02599">
            <w:pPr>
              <w:pStyle w:val="TableParagraph"/>
              <w:spacing w:line="266" w:lineRule="exact"/>
              <w:ind w:left="105"/>
              <w:rPr>
                <w:sz w:val="24"/>
              </w:rPr>
            </w:pPr>
            <w:r>
              <w:rPr>
                <w:sz w:val="24"/>
              </w:rPr>
              <w:t>поведения</w:t>
            </w:r>
            <w:r>
              <w:rPr>
                <w:spacing w:val="-3"/>
                <w:sz w:val="24"/>
              </w:rPr>
              <w:t xml:space="preserve"> </w:t>
            </w:r>
            <w:r>
              <w:rPr>
                <w:spacing w:val="-10"/>
                <w:sz w:val="24"/>
              </w:rPr>
              <w:t>в</w:t>
            </w:r>
          </w:p>
        </w:tc>
        <w:tc>
          <w:tcPr>
            <w:tcW w:w="10346" w:type="dxa"/>
            <w:tcBorders>
              <w:bottom w:val="nil"/>
            </w:tcBorders>
          </w:tcPr>
          <w:p w:rsidR="00B242B5" w:rsidRDefault="00B242B5" w:rsidP="00E02599">
            <w:pPr>
              <w:pStyle w:val="TableParagraph"/>
              <w:spacing w:line="267" w:lineRule="exact"/>
              <w:ind w:left="100"/>
              <w:rPr>
                <w:sz w:val="24"/>
              </w:rPr>
            </w:pPr>
            <w:r>
              <w:rPr>
                <w:b/>
                <w:sz w:val="24"/>
              </w:rPr>
              <w:t>В</w:t>
            </w:r>
            <w:r>
              <w:rPr>
                <w:b/>
                <w:spacing w:val="-6"/>
                <w:sz w:val="24"/>
              </w:rPr>
              <w:t xml:space="preserve"> </w:t>
            </w:r>
            <w:r>
              <w:rPr>
                <w:b/>
                <w:sz w:val="24"/>
              </w:rPr>
              <w:t>том</w:t>
            </w:r>
            <w:r>
              <w:rPr>
                <w:b/>
                <w:spacing w:val="-3"/>
                <w:sz w:val="24"/>
              </w:rPr>
              <w:t xml:space="preserve"> </w:t>
            </w:r>
            <w:r>
              <w:rPr>
                <w:b/>
                <w:sz w:val="24"/>
              </w:rPr>
              <w:t>числе,</w:t>
            </w:r>
            <w:r>
              <w:rPr>
                <w:b/>
                <w:spacing w:val="-5"/>
                <w:sz w:val="24"/>
              </w:rPr>
              <w:t xml:space="preserve"> </w:t>
            </w:r>
            <w:r>
              <w:rPr>
                <w:b/>
                <w:sz w:val="24"/>
              </w:rPr>
              <w:t>самостоятельная</w:t>
            </w:r>
            <w:r>
              <w:rPr>
                <w:b/>
                <w:spacing w:val="-3"/>
                <w:sz w:val="24"/>
              </w:rPr>
              <w:t xml:space="preserve"> </w:t>
            </w:r>
            <w:r>
              <w:rPr>
                <w:b/>
                <w:sz w:val="24"/>
              </w:rPr>
              <w:t>работа</w:t>
            </w:r>
            <w:r>
              <w:rPr>
                <w:b/>
                <w:spacing w:val="-2"/>
                <w:sz w:val="24"/>
              </w:rPr>
              <w:t xml:space="preserve"> </w:t>
            </w:r>
            <w:r>
              <w:rPr>
                <w:b/>
                <w:sz w:val="24"/>
              </w:rPr>
              <w:t>обучающихся</w:t>
            </w:r>
            <w:r>
              <w:rPr>
                <w:b/>
                <w:spacing w:val="2"/>
                <w:sz w:val="24"/>
              </w:rPr>
              <w:t xml:space="preserve"> </w:t>
            </w:r>
            <w:r>
              <w:rPr>
                <w:sz w:val="24"/>
              </w:rPr>
              <w:t>Виды</w:t>
            </w:r>
            <w:r>
              <w:rPr>
                <w:spacing w:val="-1"/>
                <w:sz w:val="24"/>
              </w:rPr>
              <w:t xml:space="preserve"> </w:t>
            </w:r>
            <w:r>
              <w:rPr>
                <w:sz w:val="24"/>
              </w:rPr>
              <w:t>защитных</w:t>
            </w:r>
            <w:r>
              <w:rPr>
                <w:spacing w:val="-6"/>
                <w:sz w:val="24"/>
              </w:rPr>
              <w:t xml:space="preserve"> </w:t>
            </w:r>
            <w:r>
              <w:rPr>
                <w:sz w:val="24"/>
              </w:rPr>
              <w:t>сооружений</w:t>
            </w:r>
            <w:r>
              <w:rPr>
                <w:spacing w:val="-1"/>
                <w:sz w:val="24"/>
              </w:rPr>
              <w:t xml:space="preserve"> </w:t>
            </w:r>
            <w:r>
              <w:rPr>
                <w:sz w:val="24"/>
              </w:rPr>
              <w:t>и</w:t>
            </w:r>
            <w:r>
              <w:rPr>
                <w:spacing w:val="-1"/>
                <w:sz w:val="24"/>
              </w:rPr>
              <w:t xml:space="preserve"> </w:t>
            </w:r>
            <w:r>
              <w:rPr>
                <w:spacing w:val="-2"/>
                <w:sz w:val="24"/>
              </w:rPr>
              <w:t>правила</w:t>
            </w:r>
          </w:p>
          <w:p w:rsidR="00B242B5" w:rsidRDefault="00B242B5" w:rsidP="00E02599">
            <w:pPr>
              <w:pStyle w:val="TableParagraph"/>
              <w:spacing w:line="256" w:lineRule="exact"/>
              <w:ind w:left="100"/>
              <w:rPr>
                <w:sz w:val="24"/>
              </w:rPr>
            </w:pPr>
            <w:r>
              <w:rPr>
                <w:sz w:val="24"/>
              </w:rPr>
              <w:t>поведения</w:t>
            </w:r>
            <w:r>
              <w:rPr>
                <w:spacing w:val="-3"/>
                <w:sz w:val="24"/>
              </w:rPr>
              <w:t xml:space="preserve"> </w:t>
            </w:r>
            <w:r>
              <w:rPr>
                <w:sz w:val="24"/>
              </w:rPr>
              <w:t>в</w:t>
            </w:r>
            <w:r>
              <w:rPr>
                <w:spacing w:val="-2"/>
                <w:sz w:val="24"/>
              </w:rPr>
              <w:t xml:space="preserve"> </w:t>
            </w:r>
            <w:r>
              <w:rPr>
                <w:spacing w:val="-5"/>
                <w:sz w:val="24"/>
              </w:rPr>
              <w:t>них</w:t>
            </w:r>
          </w:p>
        </w:tc>
        <w:tc>
          <w:tcPr>
            <w:tcW w:w="1310" w:type="dxa"/>
            <w:tcBorders>
              <w:bottom w:val="nil"/>
            </w:tcBorders>
          </w:tcPr>
          <w:p w:rsidR="00B242B5" w:rsidRDefault="00B242B5" w:rsidP="00E02599">
            <w:pPr>
              <w:pStyle w:val="TableParagraph"/>
              <w:spacing w:line="268" w:lineRule="exact"/>
              <w:ind w:left="7" w:right="7"/>
              <w:jc w:val="center"/>
              <w:rPr>
                <w:sz w:val="24"/>
              </w:rPr>
            </w:pPr>
            <w:r>
              <w:rPr>
                <w:spacing w:val="-10"/>
                <w:sz w:val="24"/>
              </w:rPr>
              <w:t>2</w:t>
            </w:r>
          </w:p>
        </w:tc>
        <w:tc>
          <w:tcPr>
            <w:tcW w:w="1747" w:type="dxa"/>
            <w:tcBorders>
              <w:top w:val="nil"/>
              <w:bottom w:val="nil"/>
            </w:tcBorders>
          </w:tcPr>
          <w:p w:rsidR="00B242B5" w:rsidRDefault="00B242B5" w:rsidP="00E02599">
            <w:pPr>
              <w:pStyle w:val="TableParagraph"/>
              <w:ind w:left="0"/>
              <w:rPr>
                <w:sz w:val="24"/>
              </w:rPr>
            </w:pPr>
          </w:p>
        </w:tc>
      </w:tr>
      <w:tr w:rsidR="00B242B5" w:rsidTr="00E02599">
        <w:trPr>
          <w:trHeight w:hRule="exact" w:val="277"/>
        </w:trPr>
        <w:tc>
          <w:tcPr>
            <w:tcW w:w="2155" w:type="dxa"/>
            <w:gridSpan w:val="2"/>
            <w:tcBorders>
              <w:top w:val="nil"/>
            </w:tcBorders>
          </w:tcPr>
          <w:p w:rsidR="00B242B5" w:rsidRDefault="00B242B5" w:rsidP="00E02599">
            <w:pPr>
              <w:pStyle w:val="TableParagraph"/>
              <w:spacing w:line="253" w:lineRule="exact"/>
              <w:ind w:left="105"/>
              <w:rPr>
                <w:sz w:val="24"/>
              </w:rPr>
            </w:pPr>
            <w:r>
              <w:rPr>
                <w:spacing w:val="-5"/>
                <w:sz w:val="24"/>
              </w:rPr>
              <w:t>них</w:t>
            </w:r>
          </w:p>
        </w:tc>
        <w:tc>
          <w:tcPr>
            <w:tcW w:w="10346" w:type="dxa"/>
            <w:tcBorders>
              <w:top w:val="nil"/>
            </w:tcBorders>
          </w:tcPr>
          <w:p w:rsidR="00B242B5" w:rsidRDefault="00B242B5" w:rsidP="00E02599">
            <w:pPr>
              <w:pStyle w:val="TableParagraph"/>
              <w:ind w:left="0"/>
              <w:rPr>
                <w:sz w:val="20"/>
              </w:rPr>
            </w:pPr>
          </w:p>
        </w:tc>
        <w:tc>
          <w:tcPr>
            <w:tcW w:w="1310" w:type="dxa"/>
            <w:tcBorders>
              <w:top w:val="nil"/>
            </w:tcBorders>
          </w:tcPr>
          <w:p w:rsidR="00B242B5" w:rsidRDefault="00B242B5" w:rsidP="00E02599">
            <w:pPr>
              <w:pStyle w:val="TableParagraph"/>
              <w:ind w:left="0"/>
              <w:rPr>
                <w:sz w:val="20"/>
              </w:rPr>
            </w:pPr>
          </w:p>
        </w:tc>
        <w:tc>
          <w:tcPr>
            <w:tcW w:w="1747" w:type="dxa"/>
            <w:tcBorders>
              <w:top w:val="nil"/>
            </w:tcBorders>
          </w:tcPr>
          <w:p w:rsidR="00B242B5" w:rsidRDefault="00B242B5" w:rsidP="00E02599">
            <w:pPr>
              <w:pStyle w:val="TableParagraph"/>
              <w:ind w:left="0"/>
              <w:rPr>
                <w:sz w:val="20"/>
              </w:rPr>
            </w:pPr>
          </w:p>
        </w:tc>
      </w:tr>
      <w:tr w:rsidR="00B242B5" w:rsidTr="00E02599">
        <w:trPr>
          <w:trHeight w:hRule="exact" w:val="279"/>
        </w:trPr>
        <w:tc>
          <w:tcPr>
            <w:tcW w:w="2155" w:type="dxa"/>
            <w:gridSpan w:val="2"/>
            <w:tcBorders>
              <w:bottom w:val="nil"/>
            </w:tcBorders>
          </w:tcPr>
          <w:p w:rsidR="00B242B5" w:rsidRDefault="00B242B5" w:rsidP="00E02599">
            <w:pPr>
              <w:pStyle w:val="TableParagraph"/>
              <w:spacing w:line="254" w:lineRule="exact"/>
              <w:ind w:left="105"/>
              <w:rPr>
                <w:sz w:val="24"/>
              </w:rPr>
            </w:pPr>
            <w:r>
              <w:rPr>
                <w:sz w:val="24"/>
              </w:rPr>
              <w:t xml:space="preserve">Тема </w:t>
            </w:r>
            <w:r>
              <w:rPr>
                <w:spacing w:val="-4"/>
                <w:sz w:val="24"/>
              </w:rPr>
              <w:t>1.8.</w:t>
            </w:r>
          </w:p>
        </w:tc>
        <w:tc>
          <w:tcPr>
            <w:tcW w:w="10346" w:type="dxa"/>
            <w:vMerge w:val="restart"/>
          </w:tcPr>
          <w:p w:rsidR="00B242B5" w:rsidRDefault="00B242B5" w:rsidP="00E02599">
            <w:pPr>
              <w:pStyle w:val="TableParagraph"/>
              <w:spacing w:line="273" w:lineRule="exact"/>
              <w:ind w:left="100"/>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10" w:type="dxa"/>
            <w:vMerge w:val="restart"/>
          </w:tcPr>
          <w:p w:rsidR="00B242B5" w:rsidRDefault="00B242B5" w:rsidP="00E02599">
            <w:pPr>
              <w:pStyle w:val="TableParagraph"/>
              <w:spacing w:line="273" w:lineRule="exact"/>
              <w:ind w:left="7" w:right="7"/>
              <w:jc w:val="center"/>
              <w:rPr>
                <w:b/>
                <w:sz w:val="24"/>
              </w:rPr>
            </w:pPr>
            <w:r>
              <w:rPr>
                <w:b/>
                <w:spacing w:val="-10"/>
                <w:sz w:val="24"/>
              </w:rPr>
              <w:t>2</w:t>
            </w:r>
          </w:p>
        </w:tc>
        <w:tc>
          <w:tcPr>
            <w:tcW w:w="1747" w:type="dxa"/>
            <w:tcBorders>
              <w:bottom w:val="nil"/>
            </w:tcBorders>
          </w:tcPr>
          <w:p w:rsidR="00B242B5" w:rsidRDefault="00B242B5" w:rsidP="00E02599">
            <w:pPr>
              <w:pStyle w:val="TableParagraph"/>
              <w:spacing w:line="254" w:lineRule="exact"/>
              <w:ind w:left="7" w:right="6"/>
              <w:jc w:val="center"/>
              <w:rPr>
                <w:sz w:val="24"/>
              </w:rPr>
            </w:pPr>
            <w:r>
              <w:rPr>
                <w:sz w:val="24"/>
              </w:rPr>
              <w:t>ОК01,</w:t>
            </w:r>
            <w:r>
              <w:rPr>
                <w:spacing w:val="1"/>
                <w:sz w:val="24"/>
              </w:rPr>
              <w:t xml:space="preserve"> </w:t>
            </w:r>
            <w:r>
              <w:rPr>
                <w:spacing w:val="-2"/>
                <w:sz w:val="24"/>
              </w:rPr>
              <w:t>ОК02,</w:t>
            </w:r>
          </w:p>
        </w:tc>
      </w:tr>
      <w:tr w:rsidR="00B242B5" w:rsidTr="00E02599">
        <w:trPr>
          <w:trHeight w:hRule="exact" w:val="37"/>
        </w:trPr>
        <w:tc>
          <w:tcPr>
            <w:tcW w:w="2155" w:type="dxa"/>
            <w:gridSpan w:val="2"/>
            <w:vMerge w:val="restart"/>
            <w:tcBorders>
              <w:top w:val="nil"/>
              <w:bottom w:val="nil"/>
            </w:tcBorders>
          </w:tcPr>
          <w:p w:rsidR="00B242B5" w:rsidRDefault="00B242B5" w:rsidP="00E02599">
            <w:pPr>
              <w:pStyle w:val="TableParagraph"/>
              <w:ind w:left="105" w:right="276"/>
              <w:rPr>
                <w:sz w:val="24"/>
              </w:rPr>
            </w:pPr>
            <w:r>
              <w:rPr>
                <w:spacing w:val="-2"/>
                <w:sz w:val="24"/>
              </w:rPr>
              <w:t xml:space="preserve">Обеспечение </w:t>
            </w:r>
            <w:r>
              <w:rPr>
                <w:sz w:val="24"/>
              </w:rPr>
              <w:t>здорового</w:t>
            </w:r>
            <w:r>
              <w:rPr>
                <w:spacing w:val="-15"/>
                <w:sz w:val="24"/>
              </w:rPr>
              <w:t xml:space="preserve"> </w:t>
            </w:r>
            <w:r>
              <w:rPr>
                <w:sz w:val="24"/>
              </w:rPr>
              <w:t xml:space="preserve">образа </w:t>
            </w:r>
            <w:r>
              <w:rPr>
                <w:spacing w:val="-2"/>
                <w:sz w:val="24"/>
              </w:rPr>
              <w:t>жизни</w:t>
            </w:r>
          </w:p>
        </w:tc>
        <w:tc>
          <w:tcPr>
            <w:tcW w:w="10346" w:type="dxa"/>
            <w:vMerge/>
            <w:tcBorders>
              <w:top w:val="nil"/>
            </w:tcBorders>
          </w:tcPr>
          <w:p w:rsidR="00B242B5" w:rsidRDefault="00B242B5" w:rsidP="00E02599">
            <w:pPr>
              <w:rPr>
                <w:sz w:val="2"/>
                <w:szCs w:val="2"/>
              </w:rPr>
            </w:pPr>
          </w:p>
        </w:tc>
        <w:tc>
          <w:tcPr>
            <w:tcW w:w="1310" w:type="dxa"/>
            <w:vMerge/>
            <w:tcBorders>
              <w:top w:val="nil"/>
            </w:tcBorders>
          </w:tcPr>
          <w:p w:rsidR="00B242B5" w:rsidRDefault="00B242B5" w:rsidP="00E02599">
            <w:pPr>
              <w:rPr>
                <w:sz w:val="2"/>
                <w:szCs w:val="2"/>
              </w:rPr>
            </w:pPr>
          </w:p>
        </w:tc>
        <w:tc>
          <w:tcPr>
            <w:tcW w:w="1747" w:type="dxa"/>
            <w:vMerge w:val="restart"/>
            <w:tcBorders>
              <w:top w:val="nil"/>
              <w:bottom w:val="nil"/>
            </w:tcBorders>
          </w:tcPr>
          <w:p w:rsidR="00B242B5" w:rsidRDefault="00B242B5" w:rsidP="00E02599">
            <w:pPr>
              <w:pStyle w:val="TableParagraph"/>
              <w:ind w:left="7" w:right="3"/>
              <w:jc w:val="center"/>
              <w:rPr>
                <w:sz w:val="24"/>
              </w:rPr>
            </w:pPr>
            <w:r>
              <w:rPr>
                <w:sz w:val="24"/>
              </w:rPr>
              <w:t>ОК04,</w:t>
            </w:r>
            <w:r>
              <w:rPr>
                <w:spacing w:val="-15"/>
                <w:sz w:val="24"/>
              </w:rPr>
              <w:t xml:space="preserve"> </w:t>
            </w:r>
            <w:r>
              <w:rPr>
                <w:sz w:val="24"/>
              </w:rPr>
              <w:t>ОК06, ОК07,</w:t>
            </w:r>
            <w:r>
              <w:rPr>
                <w:spacing w:val="-15"/>
                <w:sz w:val="24"/>
              </w:rPr>
              <w:t xml:space="preserve"> </w:t>
            </w:r>
            <w:r>
              <w:rPr>
                <w:sz w:val="24"/>
              </w:rPr>
              <w:t xml:space="preserve">ОК09, </w:t>
            </w:r>
            <w:r>
              <w:rPr>
                <w:spacing w:val="-4"/>
                <w:sz w:val="24"/>
              </w:rPr>
              <w:t>ОК10</w:t>
            </w:r>
          </w:p>
        </w:tc>
      </w:tr>
      <w:tr w:rsidR="00B242B5" w:rsidTr="00E02599">
        <w:trPr>
          <w:trHeight w:hRule="exact" w:val="831"/>
        </w:trPr>
        <w:tc>
          <w:tcPr>
            <w:tcW w:w="2155" w:type="dxa"/>
            <w:gridSpan w:val="2"/>
            <w:vMerge/>
            <w:tcBorders>
              <w:top w:val="nil"/>
              <w:bottom w:val="nil"/>
            </w:tcBorders>
          </w:tcPr>
          <w:p w:rsidR="00B242B5" w:rsidRDefault="00B242B5" w:rsidP="00E02599">
            <w:pPr>
              <w:rPr>
                <w:sz w:val="2"/>
                <w:szCs w:val="2"/>
              </w:rPr>
            </w:pPr>
          </w:p>
        </w:tc>
        <w:tc>
          <w:tcPr>
            <w:tcW w:w="10346" w:type="dxa"/>
            <w:tcBorders>
              <w:bottom w:val="nil"/>
            </w:tcBorders>
          </w:tcPr>
          <w:p w:rsidR="00B242B5" w:rsidRDefault="00B242B5" w:rsidP="00E02599">
            <w:pPr>
              <w:pStyle w:val="TableParagraph"/>
              <w:spacing w:line="268" w:lineRule="exact"/>
              <w:ind w:left="100"/>
              <w:rPr>
                <w:sz w:val="24"/>
              </w:rPr>
            </w:pPr>
            <w:r>
              <w:rPr>
                <w:sz w:val="24"/>
              </w:rPr>
              <w:t>1.</w:t>
            </w:r>
            <w:r>
              <w:rPr>
                <w:spacing w:val="2"/>
                <w:sz w:val="24"/>
              </w:rPr>
              <w:t xml:space="preserve"> </w:t>
            </w:r>
            <w:r>
              <w:rPr>
                <w:sz w:val="24"/>
              </w:rPr>
              <w:t>Здоровый образ</w:t>
            </w:r>
            <w:r>
              <w:rPr>
                <w:spacing w:val="-1"/>
                <w:sz w:val="24"/>
              </w:rPr>
              <w:t xml:space="preserve"> </w:t>
            </w:r>
            <w:r>
              <w:rPr>
                <w:sz w:val="24"/>
              </w:rPr>
              <w:t>жизни</w:t>
            </w:r>
            <w:r>
              <w:rPr>
                <w:spacing w:val="3"/>
                <w:sz w:val="24"/>
              </w:rPr>
              <w:t xml:space="preserve"> </w:t>
            </w:r>
            <w:r>
              <w:rPr>
                <w:sz w:val="24"/>
              </w:rPr>
              <w:t>как</w:t>
            </w:r>
            <w:r>
              <w:rPr>
                <w:spacing w:val="1"/>
                <w:sz w:val="24"/>
              </w:rPr>
              <w:t xml:space="preserve"> </w:t>
            </w:r>
            <w:r>
              <w:rPr>
                <w:sz w:val="24"/>
              </w:rPr>
              <w:t>необходимое</w:t>
            </w:r>
            <w:r>
              <w:rPr>
                <w:spacing w:val="2"/>
                <w:sz w:val="24"/>
              </w:rPr>
              <w:t xml:space="preserve"> </w:t>
            </w:r>
            <w:r>
              <w:rPr>
                <w:sz w:val="24"/>
              </w:rPr>
              <w:t>условие</w:t>
            </w:r>
            <w:r>
              <w:rPr>
                <w:spacing w:val="2"/>
                <w:sz w:val="24"/>
              </w:rPr>
              <w:t xml:space="preserve"> </w:t>
            </w:r>
            <w:r>
              <w:rPr>
                <w:sz w:val="24"/>
              </w:rPr>
              <w:t>сохранения</w:t>
            </w:r>
            <w:r>
              <w:rPr>
                <w:spacing w:val="2"/>
                <w:sz w:val="24"/>
              </w:rPr>
              <w:t xml:space="preserve"> </w:t>
            </w:r>
            <w:r>
              <w:rPr>
                <w:sz w:val="24"/>
              </w:rPr>
              <w:t>и</w:t>
            </w:r>
            <w:r>
              <w:rPr>
                <w:spacing w:val="3"/>
                <w:sz w:val="24"/>
              </w:rPr>
              <w:t xml:space="preserve"> </w:t>
            </w:r>
            <w:r>
              <w:rPr>
                <w:sz w:val="24"/>
              </w:rPr>
              <w:t>укрепления</w:t>
            </w:r>
            <w:r>
              <w:rPr>
                <w:spacing w:val="2"/>
                <w:sz w:val="24"/>
              </w:rPr>
              <w:t xml:space="preserve"> </w:t>
            </w:r>
            <w:r>
              <w:rPr>
                <w:sz w:val="24"/>
              </w:rPr>
              <w:t>здоровья</w:t>
            </w:r>
            <w:r>
              <w:rPr>
                <w:spacing w:val="2"/>
                <w:sz w:val="24"/>
              </w:rPr>
              <w:t xml:space="preserve"> </w:t>
            </w:r>
            <w:r>
              <w:rPr>
                <w:sz w:val="24"/>
              </w:rPr>
              <w:t>человека</w:t>
            </w:r>
            <w:r>
              <w:rPr>
                <w:spacing w:val="3"/>
                <w:sz w:val="24"/>
              </w:rPr>
              <w:t xml:space="preserve"> </w:t>
            </w:r>
            <w:r>
              <w:rPr>
                <w:spacing w:val="-10"/>
                <w:sz w:val="24"/>
              </w:rPr>
              <w:t>и</w:t>
            </w:r>
          </w:p>
          <w:p w:rsidR="00B242B5" w:rsidRDefault="00B242B5" w:rsidP="00E02599">
            <w:pPr>
              <w:pStyle w:val="TableParagraph"/>
              <w:spacing w:line="274" w:lineRule="exact"/>
              <w:ind w:left="100"/>
              <w:rPr>
                <w:sz w:val="24"/>
              </w:rPr>
            </w:pPr>
            <w:r>
              <w:rPr>
                <w:sz w:val="24"/>
              </w:rPr>
              <w:t>общества. Влияние неблагоприятной окружающей среды на здоровье человека. Психологическая уравновешенность</w:t>
            </w:r>
            <w:r>
              <w:rPr>
                <w:spacing w:val="-3"/>
                <w:sz w:val="24"/>
              </w:rPr>
              <w:t xml:space="preserve"> </w:t>
            </w:r>
            <w:r>
              <w:rPr>
                <w:sz w:val="24"/>
              </w:rPr>
              <w:t>и ее</w:t>
            </w:r>
            <w:r>
              <w:rPr>
                <w:spacing w:val="3"/>
                <w:sz w:val="24"/>
              </w:rPr>
              <w:t xml:space="preserve"> </w:t>
            </w:r>
            <w:r>
              <w:rPr>
                <w:sz w:val="24"/>
              </w:rPr>
              <w:t>значение</w:t>
            </w:r>
            <w:r>
              <w:rPr>
                <w:spacing w:val="2"/>
                <w:sz w:val="24"/>
              </w:rPr>
              <w:t xml:space="preserve"> </w:t>
            </w:r>
            <w:r>
              <w:rPr>
                <w:sz w:val="24"/>
              </w:rPr>
              <w:t>для</w:t>
            </w:r>
            <w:r>
              <w:rPr>
                <w:spacing w:val="-1"/>
                <w:sz w:val="24"/>
              </w:rPr>
              <w:t xml:space="preserve"> </w:t>
            </w:r>
            <w:r>
              <w:rPr>
                <w:sz w:val="24"/>
              </w:rPr>
              <w:t>здоровья.</w:t>
            </w:r>
            <w:r>
              <w:rPr>
                <w:spacing w:val="1"/>
                <w:sz w:val="24"/>
              </w:rPr>
              <w:t xml:space="preserve"> </w:t>
            </w:r>
            <w:r>
              <w:rPr>
                <w:sz w:val="24"/>
              </w:rPr>
              <w:t>Режим дня,</w:t>
            </w:r>
            <w:r>
              <w:rPr>
                <w:spacing w:val="1"/>
                <w:sz w:val="24"/>
              </w:rPr>
              <w:t xml:space="preserve"> </w:t>
            </w:r>
            <w:r>
              <w:rPr>
                <w:sz w:val="24"/>
              </w:rPr>
              <w:t>труда</w:t>
            </w:r>
            <w:r>
              <w:rPr>
                <w:spacing w:val="2"/>
                <w:sz w:val="24"/>
              </w:rPr>
              <w:t xml:space="preserve"> </w:t>
            </w:r>
            <w:r>
              <w:rPr>
                <w:sz w:val="24"/>
              </w:rPr>
              <w:t>и отдыха.</w:t>
            </w:r>
            <w:r>
              <w:rPr>
                <w:spacing w:val="6"/>
                <w:sz w:val="24"/>
              </w:rPr>
              <w:t xml:space="preserve"> </w:t>
            </w:r>
            <w:r>
              <w:rPr>
                <w:sz w:val="24"/>
              </w:rPr>
              <w:t>Рациональное</w:t>
            </w:r>
            <w:r>
              <w:rPr>
                <w:spacing w:val="-2"/>
                <w:sz w:val="24"/>
              </w:rPr>
              <w:t xml:space="preserve"> питание</w:t>
            </w:r>
          </w:p>
        </w:tc>
        <w:tc>
          <w:tcPr>
            <w:tcW w:w="1310" w:type="dxa"/>
            <w:tcBorders>
              <w:bottom w:val="nil"/>
            </w:tcBorders>
          </w:tcPr>
          <w:p w:rsidR="00B242B5" w:rsidRDefault="00B242B5" w:rsidP="00E02599">
            <w:pPr>
              <w:pStyle w:val="TableParagraph"/>
              <w:spacing w:before="268"/>
              <w:ind w:left="0"/>
              <w:rPr>
                <w:b/>
                <w:sz w:val="24"/>
              </w:rPr>
            </w:pPr>
          </w:p>
          <w:p w:rsidR="00B242B5" w:rsidRDefault="00B242B5" w:rsidP="00E02599">
            <w:pPr>
              <w:pStyle w:val="TableParagraph"/>
              <w:spacing w:line="262" w:lineRule="exact"/>
              <w:ind w:left="7" w:right="7"/>
              <w:jc w:val="center"/>
              <w:rPr>
                <w:sz w:val="24"/>
              </w:rPr>
            </w:pPr>
            <w:r>
              <w:rPr>
                <w:spacing w:val="-10"/>
                <w:sz w:val="24"/>
              </w:rPr>
              <w:t>1</w:t>
            </w:r>
          </w:p>
        </w:tc>
        <w:tc>
          <w:tcPr>
            <w:tcW w:w="1747" w:type="dxa"/>
            <w:vMerge/>
            <w:tcBorders>
              <w:top w:val="nil"/>
              <w:bottom w:val="nil"/>
            </w:tcBorders>
          </w:tcPr>
          <w:p w:rsidR="00B242B5" w:rsidRDefault="00B242B5" w:rsidP="00E02599">
            <w:pPr>
              <w:rPr>
                <w:sz w:val="2"/>
                <w:szCs w:val="2"/>
              </w:rPr>
            </w:pPr>
          </w:p>
        </w:tc>
      </w:tr>
      <w:tr w:rsidR="00B242B5" w:rsidTr="00E02599">
        <w:trPr>
          <w:trHeight w:hRule="exact" w:val="276"/>
        </w:trPr>
        <w:tc>
          <w:tcPr>
            <w:tcW w:w="2155" w:type="dxa"/>
            <w:gridSpan w:val="2"/>
            <w:tcBorders>
              <w:top w:val="nil"/>
              <w:bottom w:val="nil"/>
            </w:tcBorders>
          </w:tcPr>
          <w:p w:rsidR="00B242B5" w:rsidRDefault="00B242B5" w:rsidP="00E02599">
            <w:pPr>
              <w:pStyle w:val="TableParagraph"/>
              <w:ind w:left="0"/>
              <w:rPr>
                <w:sz w:val="20"/>
              </w:rPr>
            </w:pPr>
          </w:p>
        </w:tc>
        <w:tc>
          <w:tcPr>
            <w:tcW w:w="10346" w:type="dxa"/>
            <w:tcBorders>
              <w:top w:val="nil"/>
              <w:bottom w:val="nil"/>
            </w:tcBorders>
          </w:tcPr>
          <w:p w:rsidR="00B242B5" w:rsidRDefault="00B242B5" w:rsidP="00E02599">
            <w:pPr>
              <w:pStyle w:val="TableParagraph"/>
              <w:spacing w:line="256" w:lineRule="exact"/>
              <w:ind w:left="100"/>
              <w:rPr>
                <w:sz w:val="24"/>
              </w:rPr>
            </w:pPr>
            <w:r>
              <w:rPr>
                <w:sz w:val="24"/>
              </w:rPr>
              <w:t>и</w:t>
            </w:r>
            <w:r>
              <w:rPr>
                <w:spacing w:val="31"/>
                <w:sz w:val="24"/>
              </w:rPr>
              <w:t xml:space="preserve">  </w:t>
            </w:r>
            <w:r>
              <w:rPr>
                <w:sz w:val="24"/>
              </w:rPr>
              <w:t>его</w:t>
            </w:r>
            <w:r>
              <w:rPr>
                <w:spacing w:val="33"/>
                <w:sz w:val="24"/>
              </w:rPr>
              <w:t xml:space="preserve">  </w:t>
            </w:r>
            <w:r>
              <w:rPr>
                <w:sz w:val="24"/>
              </w:rPr>
              <w:t>значение</w:t>
            </w:r>
            <w:r>
              <w:rPr>
                <w:spacing w:val="30"/>
                <w:sz w:val="24"/>
              </w:rPr>
              <w:t xml:space="preserve">  </w:t>
            </w:r>
            <w:r>
              <w:rPr>
                <w:sz w:val="24"/>
              </w:rPr>
              <w:t>для</w:t>
            </w:r>
            <w:r>
              <w:rPr>
                <w:spacing w:val="33"/>
                <w:sz w:val="24"/>
              </w:rPr>
              <w:t xml:space="preserve">  </w:t>
            </w:r>
            <w:r>
              <w:rPr>
                <w:sz w:val="24"/>
              </w:rPr>
              <w:t>здоровья.</w:t>
            </w:r>
            <w:r>
              <w:rPr>
                <w:spacing w:val="34"/>
                <w:sz w:val="24"/>
              </w:rPr>
              <w:t xml:space="preserve">  </w:t>
            </w:r>
            <w:r>
              <w:rPr>
                <w:sz w:val="24"/>
              </w:rPr>
              <w:t>Влияние</w:t>
            </w:r>
            <w:r>
              <w:rPr>
                <w:spacing w:val="33"/>
                <w:sz w:val="24"/>
              </w:rPr>
              <w:t xml:space="preserve">  </w:t>
            </w:r>
            <w:r>
              <w:rPr>
                <w:sz w:val="24"/>
              </w:rPr>
              <w:t>двигательной</w:t>
            </w:r>
            <w:r>
              <w:rPr>
                <w:spacing w:val="33"/>
                <w:sz w:val="24"/>
              </w:rPr>
              <w:t xml:space="preserve">  </w:t>
            </w:r>
            <w:r>
              <w:rPr>
                <w:sz w:val="24"/>
              </w:rPr>
              <w:t>активности</w:t>
            </w:r>
            <w:r>
              <w:rPr>
                <w:spacing w:val="31"/>
                <w:sz w:val="24"/>
              </w:rPr>
              <w:t xml:space="preserve">  </w:t>
            </w:r>
            <w:r>
              <w:rPr>
                <w:sz w:val="24"/>
              </w:rPr>
              <w:t>на</w:t>
            </w:r>
            <w:r>
              <w:rPr>
                <w:spacing w:val="33"/>
                <w:sz w:val="24"/>
              </w:rPr>
              <w:t xml:space="preserve">  </w:t>
            </w:r>
            <w:r>
              <w:rPr>
                <w:sz w:val="24"/>
              </w:rPr>
              <w:t>здоровья</w:t>
            </w:r>
            <w:r>
              <w:rPr>
                <w:spacing w:val="33"/>
                <w:sz w:val="24"/>
              </w:rPr>
              <w:t xml:space="preserve">  </w:t>
            </w:r>
            <w:r>
              <w:rPr>
                <w:spacing w:val="-2"/>
                <w:sz w:val="24"/>
              </w:rPr>
              <w:t>человека.</w:t>
            </w:r>
          </w:p>
        </w:tc>
        <w:tc>
          <w:tcPr>
            <w:tcW w:w="1310" w:type="dxa"/>
            <w:tcBorders>
              <w:top w:val="nil"/>
              <w:bottom w:val="nil"/>
            </w:tcBorders>
          </w:tcPr>
          <w:p w:rsidR="00B242B5" w:rsidRDefault="00B242B5" w:rsidP="00E02599">
            <w:pPr>
              <w:pStyle w:val="TableParagraph"/>
              <w:ind w:left="0"/>
              <w:rPr>
                <w:sz w:val="20"/>
              </w:rPr>
            </w:pPr>
          </w:p>
        </w:tc>
        <w:tc>
          <w:tcPr>
            <w:tcW w:w="1747" w:type="dxa"/>
            <w:tcBorders>
              <w:top w:val="nil"/>
              <w:bottom w:val="nil"/>
            </w:tcBorders>
          </w:tcPr>
          <w:p w:rsidR="00B242B5" w:rsidRDefault="00B242B5" w:rsidP="00E02599">
            <w:pPr>
              <w:pStyle w:val="TableParagraph"/>
              <w:ind w:left="0"/>
              <w:rPr>
                <w:sz w:val="20"/>
              </w:rPr>
            </w:pPr>
          </w:p>
        </w:tc>
      </w:tr>
      <w:tr w:rsidR="00B242B5" w:rsidTr="00E02599">
        <w:trPr>
          <w:trHeight w:hRule="exact" w:val="285"/>
        </w:trPr>
        <w:tc>
          <w:tcPr>
            <w:tcW w:w="2155" w:type="dxa"/>
            <w:gridSpan w:val="2"/>
            <w:tcBorders>
              <w:top w:val="nil"/>
              <w:bottom w:val="nil"/>
            </w:tcBorders>
          </w:tcPr>
          <w:p w:rsidR="00B242B5" w:rsidRDefault="00B242B5" w:rsidP="00E02599">
            <w:pPr>
              <w:pStyle w:val="TableParagraph"/>
              <w:ind w:left="0"/>
              <w:rPr>
                <w:sz w:val="20"/>
              </w:rPr>
            </w:pPr>
          </w:p>
        </w:tc>
        <w:tc>
          <w:tcPr>
            <w:tcW w:w="10346" w:type="dxa"/>
            <w:tcBorders>
              <w:top w:val="nil"/>
            </w:tcBorders>
          </w:tcPr>
          <w:p w:rsidR="00B242B5" w:rsidRDefault="00B242B5" w:rsidP="00E02599">
            <w:pPr>
              <w:pStyle w:val="TableParagraph"/>
              <w:spacing w:line="260" w:lineRule="exact"/>
              <w:ind w:left="100"/>
              <w:rPr>
                <w:sz w:val="24"/>
              </w:rPr>
            </w:pPr>
            <w:r>
              <w:rPr>
                <w:sz w:val="24"/>
              </w:rPr>
              <w:t>Закаливание</w:t>
            </w:r>
            <w:r>
              <w:rPr>
                <w:spacing w:val="-2"/>
                <w:sz w:val="24"/>
              </w:rPr>
              <w:t xml:space="preserve"> </w:t>
            </w:r>
            <w:r>
              <w:rPr>
                <w:sz w:val="24"/>
              </w:rPr>
              <w:t>и его</w:t>
            </w:r>
            <w:r>
              <w:rPr>
                <w:spacing w:val="-1"/>
                <w:sz w:val="24"/>
              </w:rPr>
              <w:t xml:space="preserve"> </w:t>
            </w:r>
            <w:r>
              <w:rPr>
                <w:sz w:val="24"/>
              </w:rPr>
              <w:t>влияние</w:t>
            </w:r>
            <w:r>
              <w:rPr>
                <w:spacing w:val="-7"/>
                <w:sz w:val="24"/>
              </w:rPr>
              <w:t xml:space="preserve"> </w:t>
            </w:r>
            <w:r>
              <w:rPr>
                <w:sz w:val="24"/>
              </w:rPr>
              <w:t>на</w:t>
            </w:r>
            <w:r>
              <w:rPr>
                <w:spacing w:val="-1"/>
                <w:sz w:val="24"/>
              </w:rPr>
              <w:t xml:space="preserve"> </w:t>
            </w:r>
            <w:r>
              <w:rPr>
                <w:spacing w:val="-2"/>
                <w:sz w:val="24"/>
              </w:rPr>
              <w:t>здоровье.</w:t>
            </w:r>
          </w:p>
        </w:tc>
        <w:tc>
          <w:tcPr>
            <w:tcW w:w="1310" w:type="dxa"/>
            <w:tcBorders>
              <w:top w:val="nil"/>
            </w:tcBorders>
          </w:tcPr>
          <w:p w:rsidR="00B242B5" w:rsidRDefault="00B242B5" w:rsidP="00E02599">
            <w:pPr>
              <w:pStyle w:val="TableParagraph"/>
              <w:ind w:left="0"/>
              <w:rPr>
                <w:sz w:val="20"/>
              </w:rPr>
            </w:pPr>
          </w:p>
        </w:tc>
        <w:tc>
          <w:tcPr>
            <w:tcW w:w="1747" w:type="dxa"/>
            <w:tcBorders>
              <w:top w:val="nil"/>
              <w:bottom w:val="nil"/>
            </w:tcBorders>
          </w:tcPr>
          <w:p w:rsidR="00B242B5" w:rsidRDefault="00B242B5" w:rsidP="00E02599">
            <w:pPr>
              <w:pStyle w:val="TableParagraph"/>
              <w:ind w:left="0"/>
              <w:rPr>
                <w:sz w:val="20"/>
              </w:rPr>
            </w:pPr>
          </w:p>
        </w:tc>
      </w:tr>
      <w:tr w:rsidR="00B242B5" w:rsidTr="00E02599">
        <w:trPr>
          <w:trHeight w:hRule="exact" w:val="279"/>
        </w:trPr>
        <w:tc>
          <w:tcPr>
            <w:tcW w:w="2155" w:type="dxa"/>
            <w:gridSpan w:val="2"/>
            <w:tcBorders>
              <w:top w:val="nil"/>
              <w:bottom w:val="nil"/>
            </w:tcBorders>
          </w:tcPr>
          <w:p w:rsidR="00B242B5" w:rsidRDefault="00B242B5" w:rsidP="00E02599">
            <w:pPr>
              <w:pStyle w:val="TableParagraph"/>
              <w:ind w:left="0"/>
              <w:rPr>
                <w:sz w:val="20"/>
              </w:rPr>
            </w:pPr>
          </w:p>
        </w:tc>
        <w:tc>
          <w:tcPr>
            <w:tcW w:w="10346" w:type="dxa"/>
            <w:tcBorders>
              <w:bottom w:val="nil"/>
            </w:tcBorders>
          </w:tcPr>
          <w:p w:rsidR="00B242B5" w:rsidRDefault="00B242B5" w:rsidP="00E02599">
            <w:pPr>
              <w:pStyle w:val="TableParagraph"/>
              <w:spacing w:line="254" w:lineRule="exact"/>
              <w:ind w:left="100"/>
              <w:rPr>
                <w:sz w:val="24"/>
              </w:rPr>
            </w:pPr>
            <w:r>
              <w:rPr>
                <w:b/>
                <w:sz w:val="24"/>
              </w:rPr>
              <w:t>В</w:t>
            </w:r>
            <w:r>
              <w:rPr>
                <w:b/>
                <w:spacing w:val="-5"/>
                <w:sz w:val="24"/>
              </w:rPr>
              <w:t xml:space="preserve"> </w:t>
            </w:r>
            <w:r>
              <w:rPr>
                <w:b/>
                <w:sz w:val="24"/>
              </w:rPr>
              <w:t>том</w:t>
            </w:r>
            <w:r>
              <w:rPr>
                <w:b/>
                <w:spacing w:val="-2"/>
                <w:sz w:val="24"/>
              </w:rPr>
              <w:t xml:space="preserve"> </w:t>
            </w:r>
            <w:r>
              <w:rPr>
                <w:b/>
                <w:sz w:val="24"/>
              </w:rPr>
              <w:t>числе</w:t>
            </w:r>
            <w:r>
              <w:rPr>
                <w:b/>
                <w:spacing w:val="-1"/>
                <w:sz w:val="24"/>
              </w:rPr>
              <w:t xml:space="preserve"> </w:t>
            </w:r>
            <w:r>
              <w:rPr>
                <w:b/>
                <w:sz w:val="24"/>
              </w:rPr>
              <w:t>самостоятельная</w:t>
            </w:r>
            <w:r>
              <w:rPr>
                <w:b/>
                <w:spacing w:val="-5"/>
                <w:sz w:val="24"/>
              </w:rPr>
              <w:t xml:space="preserve"> </w:t>
            </w:r>
            <w:r>
              <w:rPr>
                <w:b/>
                <w:sz w:val="24"/>
              </w:rPr>
              <w:t>работа</w:t>
            </w:r>
            <w:r>
              <w:rPr>
                <w:b/>
                <w:spacing w:val="-6"/>
                <w:sz w:val="24"/>
              </w:rPr>
              <w:t xml:space="preserve"> </w:t>
            </w:r>
            <w:r>
              <w:rPr>
                <w:b/>
                <w:sz w:val="24"/>
              </w:rPr>
              <w:t>обучающихся</w:t>
            </w:r>
            <w:r>
              <w:rPr>
                <w:b/>
                <w:spacing w:val="3"/>
                <w:sz w:val="24"/>
              </w:rPr>
              <w:t xml:space="preserve"> </w:t>
            </w:r>
            <w:r>
              <w:rPr>
                <w:sz w:val="24"/>
              </w:rPr>
              <w:t>Правила</w:t>
            </w:r>
            <w:r>
              <w:rPr>
                <w:spacing w:val="-1"/>
                <w:sz w:val="24"/>
              </w:rPr>
              <w:t xml:space="preserve"> </w:t>
            </w:r>
            <w:r>
              <w:rPr>
                <w:sz w:val="24"/>
              </w:rPr>
              <w:t>личной</w:t>
            </w:r>
            <w:r>
              <w:rPr>
                <w:spacing w:val="-5"/>
                <w:sz w:val="24"/>
              </w:rPr>
              <w:t xml:space="preserve"> </w:t>
            </w:r>
            <w:r>
              <w:rPr>
                <w:sz w:val="24"/>
              </w:rPr>
              <w:t>гигиены</w:t>
            </w:r>
            <w:r>
              <w:rPr>
                <w:spacing w:val="-3"/>
                <w:sz w:val="24"/>
              </w:rPr>
              <w:t xml:space="preserve"> </w:t>
            </w:r>
            <w:r>
              <w:rPr>
                <w:sz w:val="24"/>
              </w:rPr>
              <w:t>и</w:t>
            </w:r>
            <w:r>
              <w:rPr>
                <w:spacing w:val="-4"/>
                <w:sz w:val="24"/>
              </w:rPr>
              <w:t xml:space="preserve"> </w:t>
            </w:r>
            <w:r>
              <w:rPr>
                <w:spacing w:val="-2"/>
                <w:sz w:val="24"/>
              </w:rPr>
              <w:t>здоровья</w:t>
            </w:r>
          </w:p>
        </w:tc>
        <w:tc>
          <w:tcPr>
            <w:tcW w:w="1310" w:type="dxa"/>
            <w:vMerge w:val="restart"/>
          </w:tcPr>
          <w:p w:rsidR="00B242B5" w:rsidRDefault="00B242B5" w:rsidP="00E02599">
            <w:pPr>
              <w:pStyle w:val="TableParagraph"/>
              <w:spacing w:before="131"/>
              <w:ind w:left="7" w:right="7"/>
              <w:jc w:val="center"/>
              <w:rPr>
                <w:sz w:val="24"/>
              </w:rPr>
            </w:pPr>
            <w:r>
              <w:rPr>
                <w:spacing w:val="-10"/>
                <w:sz w:val="24"/>
              </w:rPr>
              <w:t>1</w:t>
            </w:r>
          </w:p>
        </w:tc>
        <w:tc>
          <w:tcPr>
            <w:tcW w:w="1747" w:type="dxa"/>
            <w:tcBorders>
              <w:top w:val="nil"/>
              <w:bottom w:val="nil"/>
            </w:tcBorders>
          </w:tcPr>
          <w:p w:rsidR="00B242B5" w:rsidRDefault="00B242B5" w:rsidP="00E02599">
            <w:pPr>
              <w:pStyle w:val="TableParagraph"/>
              <w:ind w:left="0"/>
              <w:rPr>
                <w:sz w:val="20"/>
              </w:rPr>
            </w:pPr>
          </w:p>
        </w:tc>
      </w:tr>
      <w:tr w:rsidR="00B242B5" w:rsidTr="00E02599">
        <w:trPr>
          <w:trHeight w:hRule="exact" w:val="282"/>
        </w:trPr>
        <w:tc>
          <w:tcPr>
            <w:tcW w:w="2155" w:type="dxa"/>
            <w:gridSpan w:val="2"/>
            <w:tcBorders>
              <w:top w:val="nil"/>
            </w:tcBorders>
          </w:tcPr>
          <w:p w:rsidR="00B242B5" w:rsidRDefault="00B242B5" w:rsidP="00E02599">
            <w:pPr>
              <w:pStyle w:val="TableParagraph"/>
              <w:ind w:left="0"/>
              <w:rPr>
                <w:sz w:val="20"/>
              </w:rPr>
            </w:pPr>
          </w:p>
        </w:tc>
        <w:tc>
          <w:tcPr>
            <w:tcW w:w="10346" w:type="dxa"/>
            <w:tcBorders>
              <w:top w:val="nil"/>
            </w:tcBorders>
          </w:tcPr>
          <w:p w:rsidR="00B242B5" w:rsidRDefault="00B242B5" w:rsidP="00E02599">
            <w:pPr>
              <w:pStyle w:val="TableParagraph"/>
              <w:spacing w:line="258" w:lineRule="exact"/>
              <w:ind w:left="100"/>
              <w:rPr>
                <w:sz w:val="24"/>
              </w:rPr>
            </w:pPr>
            <w:r>
              <w:rPr>
                <w:spacing w:val="-2"/>
                <w:sz w:val="24"/>
              </w:rPr>
              <w:t>человека.</w:t>
            </w:r>
          </w:p>
        </w:tc>
        <w:tc>
          <w:tcPr>
            <w:tcW w:w="1310" w:type="dxa"/>
            <w:vMerge/>
            <w:tcBorders>
              <w:top w:val="nil"/>
            </w:tcBorders>
          </w:tcPr>
          <w:p w:rsidR="00B242B5" w:rsidRDefault="00B242B5" w:rsidP="00E02599">
            <w:pPr>
              <w:rPr>
                <w:sz w:val="2"/>
                <w:szCs w:val="2"/>
              </w:rPr>
            </w:pPr>
          </w:p>
        </w:tc>
        <w:tc>
          <w:tcPr>
            <w:tcW w:w="1747" w:type="dxa"/>
            <w:tcBorders>
              <w:top w:val="nil"/>
            </w:tcBorders>
          </w:tcPr>
          <w:p w:rsidR="00B242B5" w:rsidRDefault="00B242B5" w:rsidP="00E02599">
            <w:pPr>
              <w:pStyle w:val="TableParagraph"/>
              <w:ind w:left="0"/>
              <w:rPr>
                <w:sz w:val="20"/>
              </w:rPr>
            </w:pPr>
          </w:p>
        </w:tc>
      </w:tr>
      <w:tr w:rsidR="00B242B5" w:rsidTr="00E02599">
        <w:trPr>
          <w:trHeight w:hRule="exact" w:val="287"/>
        </w:trPr>
        <w:tc>
          <w:tcPr>
            <w:tcW w:w="12501" w:type="dxa"/>
            <w:gridSpan w:val="3"/>
          </w:tcPr>
          <w:p w:rsidR="00B242B5" w:rsidRDefault="00B242B5" w:rsidP="00E02599">
            <w:pPr>
              <w:pStyle w:val="TableParagraph"/>
              <w:spacing w:line="258" w:lineRule="exact"/>
              <w:ind w:left="105"/>
              <w:rPr>
                <w:b/>
                <w:sz w:val="24"/>
              </w:rPr>
            </w:pPr>
            <w:r>
              <w:rPr>
                <w:b/>
                <w:sz w:val="24"/>
              </w:rPr>
              <w:t>Раздел</w:t>
            </w:r>
            <w:r>
              <w:rPr>
                <w:b/>
                <w:spacing w:val="-5"/>
                <w:sz w:val="24"/>
              </w:rPr>
              <w:t xml:space="preserve"> </w:t>
            </w:r>
            <w:r>
              <w:rPr>
                <w:b/>
                <w:sz w:val="24"/>
              </w:rPr>
              <w:t>2. Основы военной</w:t>
            </w:r>
            <w:r>
              <w:rPr>
                <w:b/>
                <w:spacing w:val="-5"/>
                <w:sz w:val="24"/>
              </w:rPr>
              <w:t xml:space="preserve"> </w:t>
            </w:r>
            <w:r>
              <w:rPr>
                <w:b/>
                <w:sz w:val="24"/>
              </w:rPr>
              <w:t>службы</w:t>
            </w:r>
            <w:r>
              <w:rPr>
                <w:b/>
                <w:spacing w:val="-3"/>
                <w:sz w:val="24"/>
              </w:rPr>
              <w:t xml:space="preserve"> </w:t>
            </w:r>
            <w:r>
              <w:rPr>
                <w:b/>
                <w:sz w:val="24"/>
              </w:rPr>
              <w:t>и</w:t>
            </w:r>
            <w:r>
              <w:rPr>
                <w:b/>
                <w:spacing w:val="-2"/>
                <w:sz w:val="24"/>
              </w:rPr>
              <w:t xml:space="preserve"> </w:t>
            </w:r>
            <w:r>
              <w:rPr>
                <w:b/>
                <w:sz w:val="24"/>
              </w:rPr>
              <w:t>обороны</w:t>
            </w:r>
            <w:r>
              <w:rPr>
                <w:b/>
                <w:spacing w:val="-2"/>
                <w:sz w:val="24"/>
              </w:rPr>
              <w:t xml:space="preserve"> государства</w:t>
            </w:r>
          </w:p>
        </w:tc>
        <w:tc>
          <w:tcPr>
            <w:tcW w:w="1310" w:type="dxa"/>
          </w:tcPr>
          <w:p w:rsidR="00B242B5" w:rsidRDefault="00B242B5" w:rsidP="00E02599">
            <w:pPr>
              <w:pStyle w:val="TableParagraph"/>
              <w:spacing w:line="258" w:lineRule="exact"/>
              <w:ind w:left="7" w:right="3"/>
              <w:jc w:val="center"/>
              <w:rPr>
                <w:b/>
                <w:sz w:val="24"/>
              </w:rPr>
            </w:pPr>
            <w:r>
              <w:rPr>
                <w:b/>
                <w:spacing w:val="-5"/>
                <w:sz w:val="24"/>
              </w:rPr>
              <w:t>27</w:t>
            </w:r>
          </w:p>
        </w:tc>
        <w:tc>
          <w:tcPr>
            <w:tcW w:w="1747" w:type="dxa"/>
          </w:tcPr>
          <w:p w:rsidR="00B242B5" w:rsidRDefault="00B242B5" w:rsidP="00E02599">
            <w:pPr>
              <w:pStyle w:val="TableParagraph"/>
              <w:ind w:left="0"/>
              <w:rPr>
                <w:sz w:val="20"/>
              </w:rPr>
            </w:pPr>
          </w:p>
        </w:tc>
      </w:tr>
      <w:tr w:rsidR="00B242B5" w:rsidTr="00E02599">
        <w:trPr>
          <w:trHeight w:hRule="exact" w:val="276"/>
        </w:trPr>
        <w:tc>
          <w:tcPr>
            <w:tcW w:w="2007" w:type="dxa"/>
            <w:tcBorders>
              <w:bottom w:val="nil"/>
            </w:tcBorders>
          </w:tcPr>
          <w:p w:rsidR="00B242B5" w:rsidRDefault="00B242B5" w:rsidP="00E02599">
            <w:pPr>
              <w:pStyle w:val="TableParagraph"/>
              <w:spacing w:line="252" w:lineRule="exact"/>
              <w:ind w:left="105"/>
              <w:rPr>
                <w:sz w:val="24"/>
              </w:rPr>
            </w:pPr>
            <w:r>
              <w:rPr>
                <w:sz w:val="24"/>
              </w:rPr>
              <w:t xml:space="preserve">Тема </w:t>
            </w:r>
            <w:r>
              <w:rPr>
                <w:spacing w:val="-4"/>
                <w:sz w:val="24"/>
              </w:rPr>
              <w:t>2.1.</w:t>
            </w:r>
          </w:p>
        </w:tc>
        <w:tc>
          <w:tcPr>
            <w:tcW w:w="10494" w:type="dxa"/>
            <w:gridSpan w:val="2"/>
            <w:vMerge w:val="restart"/>
          </w:tcPr>
          <w:p w:rsidR="00B242B5" w:rsidRDefault="00B242B5" w:rsidP="00E02599">
            <w:pPr>
              <w:pStyle w:val="TableParagraph"/>
              <w:spacing w:line="27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10" w:type="dxa"/>
            <w:vMerge w:val="restart"/>
          </w:tcPr>
          <w:p w:rsidR="00B242B5" w:rsidRDefault="00B242B5" w:rsidP="00E02599">
            <w:pPr>
              <w:pStyle w:val="TableParagraph"/>
              <w:spacing w:line="273" w:lineRule="exact"/>
              <w:ind w:left="7" w:right="7"/>
              <w:jc w:val="center"/>
              <w:rPr>
                <w:b/>
                <w:sz w:val="24"/>
              </w:rPr>
            </w:pPr>
            <w:r>
              <w:rPr>
                <w:b/>
                <w:spacing w:val="-10"/>
                <w:sz w:val="24"/>
              </w:rPr>
              <w:t>2</w:t>
            </w:r>
          </w:p>
        </w:tc>
        <w:tc>
          <w:tcPr>
            <w:tcW w:w="1747" w:type="dxa"/>
            <w:tcBorders>
              <w:bottom w:val="nil"/>
            </w:tcBorders>
          </w:tcPr>
          <w:p w:rsidR="00B242B5" w:rsidRDefault="00B242B5" w:rsidP="00E02599">
            <w:pPr>
              <w:pStyle w:val="TableParagraph"/>
              <w:spacing w:line="252" w:lineRule="exact"/>
              <w:ind w:left="7" w:right="6"/>
              <w:jc w:val="center"/>
              <w:rPr>
                <w:sz w:val="24"/>
              </w:rPr>
            </w:pPr>
            <w:r>
              <w:rPr>
                <w:sz w:val="24"/>
              </w:rPr>
              <w:t>ОК01,</w:t>
            </w:r>
            <w:r>
              <w:rPr>
                <w:spacing w:val="1"/>
                <w:sz w:val="24"/>
              </w:rPr>
              <w:t xml:space="preserve"> </w:t>
            </w:r>
            <w:r>
              <w:rPr>
                <w:spacing w:val="-2"/>
                <w:sz w:val="24"/>
              </w:rPr>
              <w:t>ОК02,</w:t>
            </w:r>
          </w:p>
        </w:tc>
      </w:tr>
      <w:tr w:rsidR="00B242B5" w:rsidTr="00E02599">
        <w:trPr>
          <w:trHeight w:hRule="exact" w:val="45"/>
        </w:trPr>
        <w:tc>
          <w:tcPr>
            <w:tcW w:w="2007" w:type="dxa"/>
            <w:vMerge w:val="restart"/>
            <w:tcBorders>
              <w:top w:val="nil"/>
            </w:tcBorders>
          </w:tcPr>
          <w:p w:rsidR="00B242B5" w:rsidRDefault="00B242B5" w:rsidP="00E02599">
            <w:pPr>
              <w:pStyle w:val="TableParagraph"/>
              <w:spacing w:line="242" w:lineRule="auto"/>
              <w:ind w:left="105" w:right="149"/>
              <w:rPr>
                <w:sz w:val="24"/>
              </w:rPr>
            </w:pPr>
            <w:r>
              <w:rPr>
                <w:spacing w:val="-2"/>
                <w:sz w:val="24"/>
              </w:rPr>
              <w:t xml:space="preserve">Национальная </w:t>
            </w:r>
            <w:r>
              <w:rPr>
                <w:sz w:val="24"/>
              </w:rPr>
              <w:t>безопасность</w:t>
            </w:r>
            <w:r>
              <w:rPr>
                <w:spacing w:val="-15"/>
                <w:sz w:val="24"/>
              </w:rPr>
              <w:t xml:space="preserve"> </w:t>
            </w:r>
            <w:r>
              <w:rPr>
                <w:sz w:val="24"/>
              </w:rPr>
              <w:t>РФ</w:t>
            </w:r>
          </w:p>
        </w:tc>
        <w:tc>
          <w:tcPr>
            <w:tcW w:w="10494" w:type="dxa"/>
            <w:gridSpan w:val="2"/>
            <w:vMerge/>
            <w:tcBorders>
              <w:top w:val="nil"/>
            </w:tcBorders>
          </w:tcPr>
          <w:p w:rsidR="00B242B5" w:rsidRDefault="00B242B5" w:rsidP="00E02599">
            <w:pPr>
              <w:rPr>
                <w:sz w:val="2"/>
                <w:szCs w:val="2"/>
              </w:rPr>
            </w:pPr>
          </w:p>
        </w:tc>
        <w:tc>
          <w:tcPr>
            <w:tcW w:w="1310" w:type="dxa"/>
            <w:vMerge/>
            <w:tcBorders>
              <w:top w:val="nil"/>
            </w:tcBorders>
          </w:tcPr>
          <w:p w:rsidR="00B242B5" w:rsidRDefault="00B242B5" w:rsidP="00E02599">
            <w:pPr>
              <w:rPr>
                <w:sz w:val="2"/>
                <w:szCs w:val="2"/>
              </w:rPr>
            </w:pPr>
          </w:p>
        </w:tc>
        <w:tc>
          <w:tcPr>
            <w:tcW w:w="1747" w:type="dxa"/>
            <w:vMerge w:val="restart"/>
            <w:tcBorders>
              <w:top w:val="nil"/>
            </w:tcBorders>
          </w:tcPr>
          <w:p w:rsidR="00B242B5" w:rsidRDefault="00B242B5" w:rsidP="00E02599">
            <w:pPr>
              <w:pStyle w:val="TableParagraph"/>
              <w:ind w:left="7" w:right="3"/>
              <w:jc w:val="center"/>
              <w:rPr>
                <w:sz w:val="24"/>
              </w:rPr>
            </w:pPr>
            <w:r>
              <w:rPr>
                <w:sz w:val="24"/>
              </w:rPr>
              <w:t>ОК04,</w:t>
            </w:r>
            <w:r>
              <w:rPr>
                <w:spacing w:val="-15"/>
                <w:sz w:val="24"/>
              </w:rPr>
              <w:t xml:space="preserve"> </w:t>
            </w:r>
            <w:r>
              <w:rPr>
                <w:sz w:val="24"/>
              </w:rPr>
              <w:t>ОК06, ОК07,</w:t>
            </w:r>
            <w:r>
              <w:rPr>
                <w:spacing w:val="-15"/>
                <w:sz w:val="24"/>
              </w:rPr>
              <w:t xml:space="preserve"> </w:t>
            </w:r>
            <w:r>
              <w:rPr>
                <w:sz w:val="24"/>
              </w:rPr>
              <w:t xml:space="preserve">ОК09, </w:t>
            </w:r>
            <w:r>
              <w:rPr>
                <w:spacing w:val="-4"/>
                <w:sz w:val="24"/>
              </w:rPr>
              <w:t>ОК10</w:t>
            </w:r>
          </w:p>
        </w:tc>
      </w:tr>
      <w:tr w:rsidR="00B242B5" w:rsidTr="00E02599">
        <w:trPr>
          <w:trHeight w:hRule="exact" w:val="561"/>
        </w:trPr>
        <w:tc>
          <w:tcPr>
            <w:tcW w:w="2007" w:type="dxa"/>
            <w:vMerge/>
            <w:tcBorders>
              <w:top w:val="nil"/>
            </w:tcBorders>
          </w:tcPr>
          <w:p w:rsidR="00B242B5" w:rsidRDefault="00B242B5" w:rsidP="00E02599">
            <w:pPr>
              <w:rPr>
                <w:sz w:val="2"/>
                <w:szCs w:val="2"/>
              </w:rPr>
            </w:pPr>
          </w:p>
        </w:tc>
        <w:tc>
          <w:tcPr>
            <w:tcW w:w="10494" w:type="dxa"/>
            <w:gridSpan w:val="2"/>
          </w:tcPr>
          <w:p w:rsidR="00B242B5" w:rsidRDefault="00B242B5" w:rsidP="00E02599">
            <w:pPr>
              <w:pStyle w:val="TableParagraph"/>
              <w:spacing w:line="267" w:lineRule="exact"/>
              <w:ind w:left="105"/>
              <w:rPr>
                <w:sz w:val="24"/>
              </w:rPr>
            </w:pPr>
            <w:r>
              <w:rPr>
                <w:sz w:val="24"/>
              </w:rPr>
              <w:t>1.</w:t>
            </w:r>
            <w:r>
              <w:rPr>
                <w:spacing w:val="77"/>
                <w:w w:val="150"/>
                <w:sz w:val="24"/>
              </w:rPr>
              <w:t xml:space="preserve"> </w:t>
            </w:r>
            <w:r>
              <w:rPr>
                <w:sz w:val="24"/>
              </w:rPr>
              <w:t>Национальные</w:t>
            </w:r>
            <w:r>
              <w:rPr>
                <w:spacing w:val="21"/>
                <w:sz w:val="24"/>
              </w:rPr>
              <w:t xml:space="preserve"> </w:t>
            </w:r>
            <w:r>
              <w:rPr>
                <w:sz w:val="24"/>
              </w:rPr>
              <w:t>интересы</w:t>
            </w:r>
            <w:r>
              <w:rPr>
                <w:spacing w:val="23"/>
                <w:sz w:val="24"/>
              </w:rPr>
              <w:t xml:space="preserve"> </w:t>
            </w:r>
            <w:r>
              <w:rPr>
                <w:sz w:val="24"/>
              </w:rPr>
              <w:t>РФ.</w:t>
            </w:r>
            <w:r>
              <w:rPr>
                <w:spacing w:val="28"/>
                <w:sz w:val="24"/>
              </w:rPr>
              <w:t xml:space="preserve"> </w:t>
            </w:r>
            <w:r>
              <w:rPr>
                <w:sz w:val="24"/>
              </w:rPr>
              <w:t>Принципы</w:t>
            </w:r>
            <w:r>
              <w:rPr>
                <w:spacing w:val="22"/>
                <w:sz w:val="24"/>
              </w:rPr>
              <w:t xml:space="preserve"> </w:t>
            </w:r>
            <w:r>
              <w:rPr>
                <w:sz w:val="24"/>
              </w:rPr>
              <w:t>обеспечение</w:t>
            </w:r>
            <w:r>
              <w:rPr>
                <w:spacing w:val="26"/>
                <w:sz w:val="24"/>
              </w:rPr>
              <w:t xml:space="preserve"> </w:t>
            </w:r>
            <w:r>
              <w:rPr>
                <w:sz w:val="24"/>
              </w:rPr>
              <w:t>военной</w:t>
            </w:r>
            <w:r>
              <w:rPr>
                <w:spacing w:val="22"/>
                <w:sz w:val="24"/>
              </w:rPr>
              <w:t xml:space="preserve"> </w:t>
            </w:r>
            <w:r>
              <w:rPr>
                <w:sz w:val="24"/>
              </w:rPr>
              <w:t>безопасности.</w:t>
            </w:r>
            <w:r>
              <w:rPr>
                <w:spacing w:val="24"/>
                <w:sz w:val="24"/>
              </w:rPr>
              <w:t xml:space="preserve"> </w:t>
            </w:r>
            <w:r>
              <w:rPr>
                <w:sz w:val="24"/>
              </w:rPr>
              <w:t>Основы</w:t>
            </w:r>
            <w:r>
              <w:rPr>
                <w:spacing w:val="23"/>
                <w:sz w:val="24"/>
              </w:rPr>
              <w:t xml:space="preserve"> </w:t>
            </w:r>
            <w:r>
              <w:rPr>
                <w:spacing w:val="-2"/>
                <w:sz w:val="24"/>
              </w:rPr>
              <w:t>обороны</w:t>
            </w:r>
          </w:p>
          <w:p w:rsidR="00B242B5" w:rsidRDefault="00B242B5" w:rsidP="00E02599">
            <w:pPr>
              <w:pStyle w:val="TableParagraph"/>
              <w:spacing w:line="265" w:lineRule="exact"/>
              <w:ind w:left="105"/>
              <w:rPr>
                <w:sz w:val="24"/>
              </w:rPr>
            </w:pPr>
            <w:r>
              <w:rPr>
                <w:spacing w:val="-2"/>
                <w:sz w:val="24"/>
              </w:rPr>
              <w:t>государства.</w:t>
            </w:r>
          </w:p>
        </w:tc>
        <w:tc>
          <w:tcPr>
            <w:tcW w:w="1310" w:type="dxa"/>
          </w:tcPr>
          <w:p w:rsidR="00B242B5" w:rsidRDefault="00B242B5" w:rsidP="00E02599">
            <w:pPr>
              <w:pStyle w:val="TableParagraph"/>
              <w:spacing w:line="268" w:lineRule="exact"/>
              <w:ind w:left="7" w:right="7"/>
              <w:jc w:val="center"/>
              <w:rPr>
                <w:sz w:val="24"/>
              </w:rPr>
            </w:pPr>
            <w:r>
              <w:rPr>
                <w:spacing w:val="-10"/>
                <w:sz w:val="24"/>
              </w:rPr>
              <w:t>1</w:t>
            </w:r>
          </w:p>
        </w:tc>
        <w:tc>
          <w:tcPr>
            <w:tcW w:w="1747" w:type="dxa"/>
            <w:vMerge/>
            <w:tcBorders>
              <w:top w:val="nil"/>
            </w:tcBorders>
          </w:tcPr>
          <w:p w:rsidR="00B242B5" w:rsidRDefault="00B242B5" w:rsidP="00E02599">
            <w:pPr>
              <w:rPr>
                <w:sz w:val="2"/>
                <w:szCs w:val="2"/>
              </w:rPr>
            </w:pPr>
          </w:p>
        </w:tc>
      </w:tr>
      <w:tr w:rsidR="00B242B5" w:rsidTr="00E02599">
        <w:trPr>
          <w:trHeight w:hRule="exact" w:val="288"/>
        </w:trPr>
        <w:tc>
          <w:tcPr>
            <w:tcW w:w="2007" w:type="dxa"/>
            <w:vMerge/>
            <w:tcBorders>
              <w:top w:val="nil"/>
            </w:tcBorders>
          </w:tcPr>
          <w:p w:rsidR="00B242B5" w:rsidRDefault="00B242B5" w:rsidP="00E02599">
            <w:pPr>
              <w:rPr>
                <w:sz w:val="2"/>
                <w:szCs w:val="2"/>
              </w:rPr>
            </w:pPr>
          </w:p>
        </w:tc>
        <w:tc>
          <w:tcPr>
            <w:tcW w:w="10494" w:type="dxa"/>
            <w:gridSpan w:val="2"/>
          </w:tcPr>
          <w:p w:rsidR="00B242B5" w:rsidRDefault="00B242B5" w:rsidP="00E02599">
            <w:pPr>
              <w:pStyle w:val="TableParagraph"/>
              <w:spacing w:line="258" w:lineRule="exact"/>
              <w:ind w:left="105"/>
              <w:rPr>
                <w:sz w:val="24"/>
              </w:rPr>
            </w:pPr>
            <w:r>
              <w:rPr>
                <w:b/>
                <w:sz w:val="24"/>
              </w:rPr>
              <w:t>В</w:t>
            </w:r>
            <w:r>
              <w:rPr>
                <w:b/>
                <w:spacing w:val="-5"/>
                <w:sz w:val="24"/>
              </w:rPr>
              <w:t xml:space="preserve"> </w:t>
            </w:r>
            <w:r>
              <w:rPr>
                <w:b/>
                <w:sz w:val="24"/>
              </w:rPr>
              <w:t>том</w:t>
            </w:r>
            <w:r>
              <w:rPr>
                <w:b/>
                <w:spacing w:val="-2"/>
                <w:sz w:val="24"/>
              </w:rPr>
              <w:t xml:space="preserve"> </w:t>
            </w:r>
            <w:r>
              <w:rPr>
                <w:b/>
                <w:sz w:val="24"/>
              </w:rPr>
              <w:t>числе</w:t>
            </w:r>
            <w:r>
              <w:rPr>
                <w:b/>
                <w:spacing w:val="-2"/>
                <w:sz w:val="24"/>
              </w:rPr>
              <w:t xml:space="preserve"> </w:t>
            </w:r>
            <w:r>
              <w:rPr>
                <w:b/>
                <w:sz w:val="24"/>
              </w:rPr>
              <w:t>самостоятельная</w:t>
            </w:r>
            <w:r>
              <w:rPr>
                <w:b/>
                <w:spacing w:val="-6"/>
                <w:sz w:val="24"/>
              </w:rPr>
              <w:t xml:space="preserve"> </w:t>
            </w:r>
            <w:r>
              <w:rPr>
                <w:b/>
                <w:sz w:val="24"/>
              </w:rPr>
              <w:t>работа</w:t>
            </w:r>
            <w:r>
              <w:rPr>
                <w:b/>
                <w:spacing w:val="-6"/>
                <w:sz w:val="24"/>
              </w:rPr>
              <w:t xml:space="preserve"> </w:t>
            </w:r>
            <w:r>
              <w:rPr>
                <w:b/>
                <w:sz w:val="24"/>
              </w:rPr>
              <w:t>обучающихся</w:t>
            </w:r>
            <w:r>
              <w:rPr>
                <w:b/>
                <w:spacing w:val="3"/>
                <w:sz w:val="24"/>
              </w:rPr>
              <w:t xml:space="preserve"> </w:t>
            </w:r>
            <w:r>
              <w:rPr>
                <w:sz w:val="24"/>
              </w:rPr>
              <w:t>Организация</w:t>
            </w:r>
            <w:r>
              <w:rPr>
                <w:spacing w:val="-6"/>
                <w:sz w:val="24"/>
              </w:rPr>
              <w:t xml:space="preserve"> </w:t>
            </w:r>
            <w:r>
              <w:rPr>
                <w:sz w:val="24"/>
              </w:rPr>
              <w:t>обороны</w:t>
            </w:r>
            <w:r>
              <w:rPr>
                <w:spacing w:val="-3"/>
                <w:sz w:val="24"/>
              </w:rPr>
              <w:t xml:space="preserve"> </w:t>
            </w:r>
            <w:r>
              <w:rPr>
                <w:spacing w:val="-2"/>
                <w:sz w:val="24"/>
              </w:rPr>
              <w:t>государства.</w:t>
            </w:r>
          </w:p>
        </w:tc>
        <w:tc>
          <w:tcPr>
            <w:tcW w:w="1310" w:type="dxa"/>
          </w:tcPr>
          <w:p w:rsidR="00B242B5" w:rsidRDefault="00B242B5" w:rsidP="00E02599">
            <w:pPr>
              <w:pStyle w:val="TableParagraph"/>
              <w:spacing w:line="258" w:lineRule="exact"/>
              <w:ind w:left="7" w:right="7"/>
              <w:jc w:val="center"/>
              <w:rPr>
                <w:sz w:val="24"/>
              </w:rPr>
            </w:pPr>
            <w:r>
              <w:rPr>
                <w:spacing w:val="-10"/>
                <w:sz w:val="24"/>
              </w:rPr>
              <w:t>1</w:t>
            </w:r>
          </w:p>
        </w:tc>
        <w:tc>
          <w:tcPr>
            <w:tcW w:w="1747" w:type="dxa"/>
            <w:vMerge/>
            <w:tcBorders>
              <w:top w:val="nil"/>
            </w:tcBorders>
          </w:tcPr>
          <w:p w:rsidR="00B242B5" w:rsidRDefault="00B242B5" w:rsidP="00E02599">
            <w:pPr>
              <w:rPr>
                <w:sz w:val="2"/>
                <w:szCs w:val="2"/>
              </w:rPr>
            </w:pPr>
          </w:p>
        </w:tc>
      </w:tr>
      <w:tr w:rsidR="00B242B5" w:rsidTr="00E02599">
        <w:trPr>
          <w:trHeight w:hRule="exact" w:val="276"/>
        </w:trPr>
        <w:tc>
          <w:tcPr>
            <w:tcW w:w="2007" w:type="dxa"/>
            <w:tcBorders>
              <w:bottom w:val="nil"/>
            </w:tcBorders>
          </w:tcPr>
          <w:p w:rsidR="00B242B5" w:rsidRDefault="00B242B5" w:rsidP="00E02599">
            <w:pPr>
              <w:pStyle w:val="TableParagraph"/>
              <w:spacing w:line="252" w:lineRule="exact"/>
              <w:ind w:left="105"/>
              <w:rPr>
                <w:sz w:val="24"/>
              </w:rPr>
            </w:pPr>
            <w:r>
              <w:rPr>
                <w:sz w:val="24"/>
              </w:rPr>
              <w:t xml:space="preserve">Тема </w:t>
            </w:r>
            <w:r>
              <w:rPr>
                <w:spacing w:val="-4"/>
                <w:sz w:val="24"/>
              </w:rPr>
              <w:t>2.2.</w:t>
            </w:r>
          </w:p>
        </w:tc>
        <w:tc>
          <w:tcPr>
            <w:tcW w:w="10494" w:type="dxa"/>
            <w:gridSpan w:val="2"/>
            <w:vMerge w:val="restart"/>
          </w:tcPr>
          <w:p w:rsidR="00B242B5" w:rsidRDefault="00B242B5" w:rsidP="00E02599">
            <w:pPr>
              <w:pStyle w:val="TableParagraph"/>
              <w:spacing w:line="273"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1310" w:type="dxa"/>
            <w:vMerge w:val="restart"/>
          </w:tcPr>
          <w:p w:rsidR="00B242B5" w:rsidRDefault="00B242B5" w:rsidP="00E02599">
            <w:pPr>
              <w:pStyle w:val="TableParagraph"/>
              <w:spacing w:line="273" w:lineRule="exact"/>
              <w:ind w:left="7" w:right="7"/>
              <w:jc w:val="center"/>
              <w:rPr>
                <w:b/>
                <w:sz w:val="24"/>
              </w:rPr>
            </w:pPr>
            <w:r>
              <w:rPr>
                <w:b/>
                <w:spacing w:val="-10"/>
                <w:sz w:val="24"/>
              </w:rPr>
              <w:t>2</w:t>
            </w:r>
          </w:p>
        </w:tc>
        <w:tc>
          <w:tcPr>
            <w:tcW w:w="1747" w:type="dxa"/>
            <w:tcBorders>
              <w:bottom w:val="nil"/>
            </w:tcBorders>
          </w:tcPr>
          <w:p w:rsidR="00B242B5" w:rsidRDefault="00B242B5" w:rsidP="00E02599">
            <w:pPr>
              <w:pStyle w:val="TableParagraph"/>
              <w:spacing w:line="252" w:lineRule="exact"/>
              <w:ind w:left="7" w:right="6"/>
              <w:jc w:val="center"/>
              <w:rPr>
                <w:sz w:val="24"/>
              </w:rPr>
            </w:pPr>
            <w:r>
              <w:rPr>
                <w:sz w:val="24"/>
              </w:rPr>
              <w:t>ОК01,</w:t>
            </w:r>
            <w:r>
              <w:rPr>
                <w:spacing w:val="1"/>
                <w:sz w:val="24"/>
              </w:rPr>
              <w:t xml:space="preserve"> </w:t>
            </w:r>
            <w:r>
              <w:rPr>
                <w:spacing w:val="-2"/>
                <w:sz w:val="24"/>
              </w:rPr>
              <w:t>ОК02,</w:t>
            </w:r>
          </w:p>
        </w:tc>
      </w:tr>
      <w:tr w:rsidR="00B242B5" w:rsidTr="00E02599">
        <w:trPr>
          <w:trHeight w:hRule="exact" w:val="30"/>
        </w:trPr>
        <w:tc>
          <w:tcPr>
            <w:tcW w:w="2007" w:type="dxa"/>
            <w:vMerge w:val="restart"/>
            <w:tcBorders>
              <w:top w:val="nil"/>
            </w:tcBorders>
          </w:tcPr>
          <w:p w:rsidR="00B242B5" w:rsidRDefault="00B242B5" w:rsidP="00E02599">
            <w:pPr>
              <w:pStyle w:val="TableParagraph"/>
              <w:ind w:left="105" w:right="114"/>
              <w:rPr>
                <w:sz w:val="24"/>
              </w:rPr>
            </w:pPr>
            <w:r>
              <w:rPr>
                <w:sz w:val="24"/>
              </w:rPr>
              <w:t>Боевые</w:t>
            </w:r>
            <w:r>
              <w:rPr>
                <w:spacing w:val="-15"/>
                <w:sz w:val="24"/>
              </w:rPr>
              <w:t xml:space="preserve"> </w:t>
            </w:r>
            <w:r>
              <w:rPr>
                <w:sz w:val="24"/>
              </w:rPr>
              <w:t>традиции ВС. Символы воинской чести</w:t>
            </w:r>
          </w:p>
        </w:tc>
        <w:tc>
          <w:tcPr>
            <w:tcW w:w="10494" w:type="dxa"/>
            <w:gridSpan w:val="2"/>
            <w:vMerge/>
            <w:tcBorders>
              <w:top w:val="nil"/>
            </w:tcBorders>
          </w:tcPr>
          <w:p w:rsidR="00B242B5" w:rsidRDefault="00B242B5" w:rsidP="00E02599">
            <w:pPr>
              <w:rPr>
                <w:sz w:val="2"/>
                <w:szCs w:val="2"/>
              </w:rPr>
            </w:pPr>
          </w:p>
        </w:tc>
        <w:tc>
          <w:tcPr>
            <w:tcW w:w="1310" w:type="dxa"/>
            <w:vMerge/>
            <w:tcBorders>
              <w:top w:val="nil"/>
            </w:tcBorders>
          </w:tcPr>
          <w:p w:rsidR="00B242B5" w:rsidRDefault="00B242B5" w:rsidP="00E02599">
            <w:pPr>
              <w:rPr>
                <w:sz w:val="2"/>
                <w:szCs w:val="2"/>
              </w:rPr>
            </w:pPr>
          </w:p>
        </w:tc>
        <w:tc>
          <w:tcPr>
            <w:tcW w:w="1747" w:type="dxa"/>
            <w:vMerge w:val="restart"/>
            <w:tcBorders>
              <w:top w:val="nil"/>
            </w:tcBorders>
          </w:tcPr>
          <w:p w:rsidR="00B242B5" w:rsidRDefault="00B242B5" w:rsidP="00E02599">
            <w:pPr>
              <w:pStyle w:val="TableParagraph"/>
              <w:ind w:left="7" w:right="3"/>
              <w:jc w:val="center"/>
              <w:rPr>
                <w:sz w:val="24"/>
              </w:rPr>
            </w:pPr>
            <w:r>
              <w:rPr>
                <w:sz w:val="24"/>
              </w:rPr>
              <w:t>ОК04,</w:t>
            </w:r>
            <w:r>
              <w:rPr>
                <w:spacing w:val="-15"/>
                <w:sz w:val="24"/>
              </w:rPr>
              <w:t xml:space="preserve"> </w:t>
            </w:r>
            <w:r>
              <w:rPr>
                <w:sz w:val="24"/>
              </w:rPr>
              <w:t>ОК06, ОК07,</w:t>
            </w:r>
            <w:r>
              <w:rPr>
                <w:spacing w:val="-15"/>
                <w:sz w:val="24"/>
              </w:rPr>
              <w:t xml:space="preserve"> </w:t>
            </w:r>
            <w:r>
              <w:rPr>
                <w:sz w:val="24"/>
              </w:rPr>
              <w:t xml:space="preserve">ОК09, </w:t>
            </w:r>
            <w:r>
              <w:rPr>
                <w:spacing w:val="-4"/>
                <w:sz w:val="24"/>
              </w:rPr>
              <w:t>ОК10</w:t>
            </w:r>
          </w:p>
        </w:tc>
      </w:tr>
      <w:tr w:rsidR="00B242B5" w:rsidTr="00E02599">
        <w:trPr>
          <w:trHeight w:hRule="exact" w:val="561"/>
        </w:trPr>
        <w:tc>
          <w:tcPr>
            <w:tcW w:w="2007" w:type="dxa"/>
            <w:vMerge/>
            <w:tcBorders>
              <w:top w:val="nil"/>
            </w:tcBorders>
          </w:tcPr>
          <w:p w:rsidR="00B242B5" w:rsidRDefault="00B242B5" w:rsidP="00E02599">
            <w:pPr>
              <w:rPr>
                <w:sz w:val="2"/>
                <w:szCs w:val="2"/>
              </w:rPr>
            </w:pPr>
          </w:p>
        </w:tc>
        <w:tc>
          <w:tcPr>
            <w:tcW w:w="10494" w:type="dxa"/>
            <w:gridSpan w:val="2"/>
          </w:tcPr>
          <w:p w:rsidR="00B242B5" w:rsidRDefault="00B242B5" w:rsidP="00E02599">
            <w:pPr>
              <w:pStyle w:val="TableParagraph"/>
              <w:spacing w:line="267" w:lineRule="exact"/>
              <w:ind w:left="105"/>
              <w:rPr>
                <w:sz w:val="24"/>
              </w:rPr>
            </w:pPr>
            <w:r>
              <w:rPr>
                <w:sz w:val="24"/>
              </w:rPr>
              <w:t>1.</w:t>
            </w:r>
            <w:r>
              <w:rPr>
                <w:spacing w:val="50"/>
                <w:sz w:val="24"/>
              </w:rPr>
              <w:t xml:space="preserve"> </w:t>
            </w:r>
            <w:r>
              <w:rPr>
                <w:sz w:val="24"/>
              </w:rPr>
              <w:t>Понятия</w:t>
            </w:r>
            <w:r>
              <w:rPr>
                <w:spacing w:val="-8"/>
                <w:sz w:val="24"/>
              </w:rPr>
              <w:t xml:space="preserve"> </w:t>
            </w:r>
            <w:r>
              <w:rPr>
                <w:sz w:val="24"/>
              </w:rPr>
              <w:t>патриотизм, Родина,</w:t>
            </w:r>
            <w:r>
              <w:rPr>
                <w:spacing w:val="-1"/>
                <w:sz w:val="24"/>
              </w:rPr>
              <w:t xml:space="preserve"> </w:t>
            </w:r>
            <w:r>
              <w:rPr>
                <w:sz w:val="24"/>
              </w:rPr>
              <w:t>честь,</w:t>
            </w:r>
            <w:r>
              <w:rPr>
                <w:spacing w:val="-5"/>
                <w:sz w:val="24"/>
              </w:rPr>
              <w:t xml:space="preserve"> </w:t>
            </w:r>
            <w:r>
              <w:rPr>
                <w:sz w:val="24"/>
              </w:rPr>
              <w:t>совесть,</w:t>
            </w:r>
            <w:r>
              <w:rPr>
                <w:spacing w:val="-6"/>
                <w:sz w:val="24"/>
              </w:rPr>
              <w:t xml:space="preserve"> </w:t>
            </w:r>
            <w:r>
              <w:rPr>
                <w:sz w:val="24"/>
              </w:rPr>
              <w:t>мораль,</w:t>
            </w:r>
            <w:r>
              <w:rPr>
                <w:spacing w:val="-5"/>
                <w:sz w:val="24"/>
              </w:rPr>
              <w:t xml:space="preserve"> </w:t>
            </w:r>
            <w:r>
              <w:rPr>
                <w:sz w:val="24"/>
              </w:rPr>
              <w:t>воинский</w:t>
            </w:r>
            <w:r>
              <w:rPr>
                <w:spacing w:val="-2"/>
                <w:sz w:val="24"/>
              </w:rPr>
              <w:t xml:space="preserve"> </w:t>
            </w:r>
            <w:r>
              <w:rPr>
                <w:sz w:val="24"/>
              </w:rPr>
              <w:t>долг.</w:t>
            </w:r>
            <w:r>
              <w:rPr>
                <w:spacing w:val="-5"/>
                <w:sz w:val="24"/>
              </w:rPr>
              <w:t xml:space="preserve"> </w:t>
            </w:r>
            <w:r>
              <w:rPr>
                <w:sz w:val="24"/>
              </w:rPr>
              <w:t>Боевое</w:t>
            </w:r>
            <w:r>
              <w:rPr>
                <w:spacing w:val="-3"/>
                <w:sz w:val="24"/>
              </w:rPr>
              <w:t xml:space="preserve"> </w:t>
            </w:r>
            <w:r>
              <w:rPr>
                <w:spacing w:val="-2"/>
                <w:sz w:val="24"/>
              </w:rPr>
              <w:t>товарищество.</w:t>
            </w:r>
          </w:p>
          <w:p w:rsidR="00B242B5" w:rsidRDefault="00B242B5" w:rsidP="00E02599">
            <w:pPr>
              <w:pStyle w:val="TableParagraph"/>
              <w:spacing w:line="265" w:lineRule="exact"/>
              <w:ind w:left="105"/>
              <w:rPr>
                <w:sz w:val="24"/>
              </w:rPr>
            </w:pPr>
            <w:r>
              <w:rPr>
                <w:sz w:val="24"/>
              </w:rPr>
              <w:t>Боевое</w:t>
            </w:r>
            <w:r>
              <w:rPr>
                <w:spacing w:val="-3"/>
                <w:sz w:val="24"/>
              </w:rPr>
              <w:t xml:space="preserve"> </w:t>
            </w:r>
            <w:r>
              <w:rPr>
                <w:sz w:val="24"/>
              </w:rPr>
              <w:t>знамя,</w:t>
            </w:r>
            <w:r>
              <w:rPr>
                <w:spacing w:val="-3"/>
                <w:sz w:val="24"/>
              </w:rPr>
              <w:t xml:space="preserve"> </w:t>
            </w:r>
            <w:r>
              <w:rPr>
                <w:sz w:val="24"/>
              </w:rPr>
              <w:t>Знамя</w:t>
            </w:r>
            <w:r>
              <w:rPr>
                <w:spacing w:val="-6"/>
                <w:sz w:val="24"/>
              </w:rPr>
              <w:t xml:space="preserve"> </w:t>
            </w:r>
            <w:r>
              <w:rPr>
                <w:sz w:val="24"/>
              </w:rPr>
              <w:t>воинской</w:t>
            </w:r>
            <w:r>
              <w:rPr>
                <w:spacing w:val="-5"/>
                <w:sz w:val="24"/>
              </w:rPr>
              <w:t xml:space="preserve"> </w:t>
            </w:r>
            <w:r>
              <w:rPr>
                <w:sz w:val="24"/>
              </w:rPr>
              <w:t>части,</w:t>
            </w:r>
            <w:r>
              <w:rPr>
                <w:spacing w:val="1"/>
                <w:sz w:val="24"/>
              </w:rPr>
              <w:t xml:space="preserve"> </w:t>
            </w:r>
            <w:r>
              <w:rPr>
                <w:sz w:val="24"/>
              </w:rPr>
              <w:t>Знамя</w:t>
            </w:r>
            <w:r>
              <w:rPr>
                <w:spacing w:val="-1"/>
                <w:sz w:val="24"/>
              </w:rPr>
              <w:t xml:space="preserve"> </w:t>
            </w:r>
            <w:r>
              <w:rPr>
                <w:spacing w:val="-2"/>
                <w:sz w:val="24"/>
              </w:rPr>
              <w:t>Победы.</w:t>
            </w:r>
          </w:p>
        </w:tc>
        <w:tc>
          <w:tcPr>
            <w:tcW w:w="1310" w:type="dxa"/>
          </w:tcPr>
          <w:p w:rsidR="00B242B5" w:rsidRDefault="00B242B5" w:rsidP="00E02599">
            <w:pPr>
              <w:pStyle w:val="TableParagraph"/>
              <w:spacing w:line="268" w:lineRule="exact"/>
              <w:ind w:left="7" w:right="7"/>
              <w:jc w:val="center"/>
              <w:rPr>
                <w:sz w:val="24"/>
              </w:rPr>
            </w:pPr>
            <w:r>
              <w:rPr>
                <w:spacing w:val="-10"/>
                <w:sz w:val="24"/>
              </w:rPr>
              <w:t>1</w:t>
            </w:r>
          </w:p>
        </w:tc>
        <w:tc>
          <w:tcPr>
            <w:tcW w:w="1747" w:type="dxa"/>
            <w:vMerge/>
            <w:tcBorders>
              <w:top w:val="nil"/>
            </w:tcBorders>
          </w:tcPr>
          <w:p w:rsidR="00B242B5" w:rsidRDefault="00B242B5" w:rsidP="00E02599">
            <w:pPr>
              <w:rPr>
                <w:sz w:val="2"/>
                <w:szCs w:val="2"/>
              </w:rPr>
            </w:pPr>
          </w:p>
        </w:tc>
      </w:tr>
      <w:tr w:rsidR="00B242B5" w:rsidTr="00E02599">
        <w:trPr>
          <w:trHeight w:hRule="exact" w:val="287"/>
        </w:trPr>
        <w:tc>
          <w:tcPr>
            <w:tcW w:w="2007" w:type="dxa"/>
            <w:vMerge/>
            <w:tcBorders>
              <w:top w:val="nil"/>
            </w:tcBorders>
          </w:tcPr>
          <w:p w:rsidR="00B242B5" w:rsidRDefault="00B242B5" w:rsidP="00E02599">
            <w:pPr>
              <w:rPr>
                <w:sz w:val="2"/>
                <w:szCs w:val="2"/>
              </w:rPr>
            </w:pPr>
          </w:p>
        </w:tc>
        <w:tc>
          <w:tcPr>
            <w:tcW w:w="10494" w:type="dxa"/>
            <w:gridSpan w:val="2"/>
          </w:tcPr>
          <w:p w:rsidR="00B242B5" w:rsidRDefault="00B242B5" w:rsidP="00E02599">
            <w:pPr>
              <w:pStyle w:val="TableParagraph"/>
              <w:spacing w:line="258" w:lineRule="exact"/>
              <w:ind w:left="105"/>
              <w:rPr>
                <w:sz w:val="24"/>
              </w:rPr>
            </w:pPr>
            <w:r>
              <w:rPr>
                <w:b/>
                <w:sz w:val="24"/>
              </w:rPr>
              <w:t>В</w:t>
            </w:r>
            <w:r>
              <w:rPr>
                <w:b/>
                <w:spacing w:val="-5"/>
                <w:sz w:val="24"/>
              </w:rPr>
              <w:t xml:space="preserve"> </w:t>
            </w:r>
            <w:r>
              <w:rPr>
                <w:b/>
                <w:sz w:val="24"/>
              </w:rPr>
              <w:t>том</w:t>
            </w:r>
            <w:r>
              <w:rPr>
                <w:b/>
                <w:spacing w:val="-2"/>
                <w:sz w:val="24"/>
              </w:rPr>
              <w:t xml:space="preserve"> </w:t>
            </w:r>
            <w:r>
              <w:rPr>
                <w:b/>
                <w:sz w:val="24"/>
              </w:rPr>
              <w:t>числе</w:t>
            </w:r>
            <w:r>
              <w:rPr>
                <w:b/>
                <w:spacing w:val="-3"/>
                <w:sz w:val="24"/>
              </w:rPr>
              <w:t xml:space="preserve"> </w:t>
            </w:r>
            <w:r>
              <w:rPr>
                <w:b/>
                <w:sz w:val="24"/>
              </w:rPr>
              <w:t>самостоятельная</w:t>
            </w:r>
            <w:r>
              <w:rPr>
                <w:b/>
                <w:spacing w:val="-5"/>
                <w:sz w:val="24"/>
              </w:rPr>
              <w:t xml:space="preserve"> </w:t>
            </w:r>
            <w:r>
              <w:rPr>
                <w:b/>
                <w:sz w:val="24"/>
              </w:rPr>
              <w:t>работа</w:t>
            </w:r>
            <w:r>
              <w:rPr>
                <w:b/>
                <w:spacing w:val="-6"/>
                <w:sz w:val="24"/>
              </w:rPr>
              <w:t xml:space="preserve"> </w:t>
            </w:r>
            <w:r>
              <w:rPr>
                <w:b/>
                <w:sz w:val="24"/>
              </w:rPr>
              <w:t>обучающихся</w:t>
            </w:r>
            <w:r>
              <w:rPr>
                <w:b/>
                <w:spacing w:val="3"/>
                <w:sz w:val="24"/>
              </w:rPr>
              <w:t xml:space="preserve"> </w:t>
            </w:r>
            <w:r>
              <w:rPr>
                <w:sz w:val="24"/>
              </w:rPr>
              <w:t>Символы</w:t>
            </w:r>
            <w:r>
              <w:rPr>
                <w:spacing w:val="-4"/>
                <w:sz w:val="24"/>
              </w:rPr>
              <w:t xml:space="preserve"> </w:t>
            </w:r>
            <w:r>
              <w:rPr>
                <w:sz w:val="24"/>
              </w:rPr>
              <w:t xml:space="preserve">воинской </w:t>
            </w:r>
            <w:r>
              <w:rPr>
                <w:spacing w:val="-2"/>
                <w:sz w:val="24"/>
              </w:rPr>
              <w:t>чести</w:t>
            </w:r>
          </w:p>
        </w:tc>
        <w:tc>
          <w:tcPr>
            <w:tcW w:w="1310" w:type="dxa"/>
          </w:tcPr>
          <w:p w:rsidR="00B242B5" w:rsidRDefault="00B242B5" w:rsidP="00E02599">
            <w:pPr>
              <w:pStyle w:val="TableParagraph"/>
              <w:spacing w:line="258" w:lineRule="exact"/>
              <w:ind w:left="7" w:right="7"/>
              <w:jc w:val="center"/>
              <w:rPr>
                <w:sz w:val="24"/>
              </w:rPr>
            </w:pPr>
            <w:r>
              <w:rPr>
                <w:spacing w:val="-10"/>
                <w:sz w:val="24"/>
              </w:rPr>
              <w:t>1</w:t>
            </w:r>
          </w:p>
        </w:tc>
        <w:tc>
          <w:tcPr>
            <w:tcW w:w="1747" w:type="dxa"/>
            <w:vMerge/>
            <w:tcBorders>
              <w:top w:val="nil"/>
            </w:tcBorders>
          </w:tcPr>
          <w:p w:rsidR="00B242B5" w:rsidRDefault="00B242B5" w:rsidP="00E02599">
            <w:pPr>
              <w:rPr>
                <w:sz w:val="2"/>
                <w:szCs w:val="2"/>
              </w:rPr>
            </w:pPr>
          </w:p>
        </w:tc>
      </w:tr>
      <w:tr w:rsidR="00B242B5" w:rsidTr="00E02599">
        <w:trPr>
          <w:trHeight w:hRule="exact" w:val="276"/>
        </w:trPr>
        <w:tc>
          <w:tcPr>
            <w:tcW w:w="2007" w:type="dxa"/>
            <w:tcBorders>
              <w:bottom w:val="nil"/>
            </w:tcBorders>
          </w:tcPr>
          <w:p w:rsidR="00B242B5" w:rsidRDefault="00B242B5" w:rsidP="00E02599">
            <w:pPr>
              <w:pStyle w:val="TableParagraph"/>
              <w:spacing w:line="252" w:lineRule="exact"/>
              <w:ind w:left="105"/>
              <w:rPr>
                <w:sz w:val="24"/>
              </w:rPr>
            </w:pPr>
            <w:r>
              <w:rPr>
                <w:spacing w:val="-4"/>
                <w:sz w:val="24"/>
              </w:rPr>
              <w:t>Тема</w:t>
            </w:r>
          </w:p>
        </w:tc>
        <w:tc>
          <w:tcPr>
            <w:tcW w:w="10494" w:type="dxa"/>
            <w:gridSpan w:val="2"/>
            <w:vMerge w:val="restart"/>
          </w:tcPr>
          <w:p w:rsidR="00B242B5" w:rsidRDefault="00B242B5" w:rsidP="00E02599">
            <w:pPr>
              <w:pStyle w:val="TableParagraph"/>
              <w:spacing w:line="27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10" w:type="dxa"/>
            <w:vMerge w:val="restart"/>
          </w:tcPr>
          <w:p w:rsidR="00B242B5" w:rsidRDefault="00B242B5" w:rsidP="00E02599">
            <w:pPr>
              <w:pStyle w:val="TableParagraph"/>
              <w:spacing w:line="273" w:lineRule="exact"/>
              <w:ind w:left="7" w:right="7"/>
              <w:jc w:val="center"/>
              <w:rPr>
                <w:b/>
                <w:sz w:val="24"/>
              </w:rPr>
            </w:pPr>
            <w:r>
              <w:rPr>
                <w:b/>
                <w:spacing w:val="-10"/>
                <w:sz w:val="24"/>
              </w:rPr>
              <w:t>2</w:t>
            </w:r>
          </w:p>
        </w:tc>
        <w:tc>
          <w:tcPr>
            <w:tcW w:w="1747" w:type="dxa"/>
            <w:tcBorders>
              <w:bottom w:val="nil"/>
            </w:tcBorders>
          </w:tcPr>
          <w:p w:rsidR="00B242B5" w:rsidRDefault="00B242B5" w:rsidP="00E02599">
            <w:pPr>
              <w:pStyle w:val="TableParagraph"/>
              <w:spacing w:line="252" w:lineRule="exact"/>
              <w:ind w:left="7" w:right="6"/>
              <w:jc w:val="center"/>
              <w:rPr>
                <w:sz w:val="24"/>
              </w:rPr>
            </w:pPr>
            <w:r>
              <w:rPr>
                <w:sz w:val="24"/>
              </w:rPr>
              <w:t>ОК01,</w:t>
            </w:r>
            <w:r>
              <w:rPr>
                <w:spacing w:val="1"/>
                <w:sz w:val="24"/>
              </w:rPr>
              <w:t xml:space="preserve"> </w:t>
            </w:r>
            <w:r>
              <w:rPr>
                <w:spacing w:val="-2"/>
                <w:sz w:val="24"/>
              </w:rPr>
              <w:t>ОК02,</w:t>
            </w:r>
          </w:p>
        </w:tc>
      </w:tr>
      <w:tr w:rsidR="00B242B5" w:rsidTr="00E02599">
        <w:trPr>
          <w:trHeight w:hRule="exact" w:val="59"/>
        </w:trPr>
        <w:tc>
          <w:tcPr>
            <w:tcW w:w="2007" w:type="dxa"/>
            <w:vMerge w:val="restart"/>
            <w:tcBorders>
              <w:top w:val="nil"/>
              <w:bottom w:val="nil"/>
            </w:tcBorders>
          </w:tcPr>
          <w:p w:rsidR="00B242B5" w:rsidRDefault="00B242B5" w:rsidP="00E02599">
            <w:pPr>
              <w:pStyle w:val="TableParagraph"/>
              <w:spacing w:line="270" w:lineRule="exact"/>
              <w:ind w:left="105"/>
              <w:rPr>
                <w:sz w:val="24"/>
              </w:rPr>
            </w:pPr>
            <w:r>
              <w:rPr>
                <w:sz w:val="24"/>
              </w:rPr>
              <w:t>2.3.Функции</w:t>
            </w:r>
            <w:r>
              <w:rPr>
                <w:spacing w:val="-3"/>
                <w:sz w:val="24"/>
              </w:rPr>
              <w:t xml:space="preserve"> </w:t>
            </w:r>
            <w:r>
              <w:rPr>
                <w:spacing w:val="-10"/>
                <w:sz w:val="24"/>
              </w:rPr>
              <w:t>и</w:t>
            </w:r>
          </w:p>
          <w:p w:rsidR="00B242B5" w:rsidRDefault="00B242B5" w:rsidP="00E02599">
            <w:pPr>
              <w:pStyle w:val="TableParagraph"/>
              <w:spacing w:line="274" w:lineRule="exact"/>
              <w:ind w:left="105" w:right="103"/>
              <w:rPr>
                <w:sz w:val="24"/>
              </w:rPr>
            </w:pPr>
            <w:r>
              <w:rPr>
                <w:sz w:val="24"/>
              </w:rPr>
              <w:t>основные</w:t>
            </w:r>
            <w:r>
              <w:rPr>
                <w:spacing w:val="-15"/>
                <w:sz w:val="24"/>
              </w:rPr>
              <w:t xml:space="preserve"> </w:t>
            </w:r>
            <w:r>
              <w:rPr>
                <w:sz w:val="24"/>
              </w:rPr>
              <w:t xml:space="preserve">задачи, </w:t>
            </w:r>
            <w:r>
              <w:rPr>
                <w:spacing w:val="-2"/>
                <w:sz w:val="24"/>
              </w:rPr>
              <w:t>структура</w:t>
            </w:r>
          </w:p>
        </w:tc>
        <w:tc>
          <w:tcPr>
            <w:tcW w:w="10494" w:type="dxa"/>
            <w:gridSpan w:val="2"/>
            <w:vMerge/>
            <w:tcBorders>
              <w:top w:val="nil"/>
            </w:tcBorders>
          </w:tcPr>
          <w:p w:rsidR="00B242B5" w:rsidRDefault="00B242B5" w:rsidP="00E02599">
            <w:pPr>
              <w:rPr>
                <w:sz w:val="2"/>
                <w:szCs w:val="2"/>
              </w:rPr>
            </w:pPr>
          </w:p>
        </w:tc>
        <w:tc>
          <w:tcPr>
            <w:tcW w:w="1310" w:type="dxa"/>
            <w:vMerge/>
            <w:tcBorders>
              <w:top w:val="nil"/>
            </w:tcBorders>
          </w:tcPr>
          <w:p w:rsidR="00B242B5" w:rsidRDefault="00B242B5" w:rsidP="00E02599">
            <w:pPr>
              <w:rPr>
                <w:sz w:val="2"/>
                <w:szCs w:val="2"/>
              </w:rPr>
            </w:pPr>
          </w:p>
        </w:tc>
        <w:tc>
          <w:tcPr>
            <w:tcW w:w="1747" w:type="dxa"/>
            <w:vMerge w:val="restart"/>
            <w:tcBorders>
              <w:top w:val="nil"/>
              <w:bottom w:val="nil"/>
            </w:tcBorders>
          </w:tcPr>
          <w:p w:rsidR="00B242B5" w:rsidRDefault="00B242B5" w:rsidP="00E02599">
            <w:pPr>
              <w:pStyle w:val="TableParagraph"/>
              <w:spacing w:line="270" w:lineRule="exact"/>
              <w:ind w:left="206"/>
              <w:rPr>
                <w:sz w:val="24"/>
              </w:rPr>
            </w:pPr>
            <w:r>
              <w:rPr>
                <w:sz w:val="24"/>
              </w:rPr>
              <w:t>ОК04,</w:t>
            </w:r>
            <w:r>
              <w:rPr>
                <w:spacing w:val="1"/>
                <w:sz w:val="24"/>
              </w:rPr>
              <w:t xml:space="preserve"> </w:t>
            </w:r>
            <w:r>
              <w:rPr>
                <w:spacing w:val="-2"/>
                <w:sz w:val="24"/>
              </w:rPr>
              <w:t>ОК06,</w:t>
            </w:r>
          </w:p>
          <w:p w:rsidR="00B242B5" w:rsidRDefault="00B242B5" w:rsidP="00E02599">
            <w:pPr>
              <w:pStyle w:val="TableParagraph"/>
              <w:spacing w:line="274" w:lineRule="exact"/>
              <w:ind w:left="585" w:right="200" w:hanging="380"/>
              <w:rPr>
                <w:sz w:val="24"/>
              </w:rPr>
            </w:pPr>
            <w:r>
              <w:rPr>
                <w:sz w:val="24"/>
              </w:rPr>
              <w:t>ОК07,</w:t>
            </w:r>
            <w:r>
              <w:rPr>
                <w:spacing w:val="-15"/>
                <w:sz w:val="24"/>
              </w:rPr>
              <w:t xml:space="preserve"> </w:t>
            </w:r>
            <w:r>
              <w:rPr>
                <w:sz w:val="24"/>
              </w:rPr>
              <w:t xml:space="preserve">ОК09, </w:t>
            </w:r>
            <w:r>
              <w:rPr>
                <w:spacing w:val="-4"/>
                <w:sz w:val="24"/>
              </w:rPr>
              <w:t>ОК10</w:t>
            </w:r>
          </w:p>
        </w:tc>
      </w:tr>
      <w:tr w:rsidR="00B242B5" w:rsidTr="00E02599">
        <w:trPr>
          <w:trHeight w:hRule="exact" w:val="768"/>
        </w:trPr>
        <w:tc>
          <w:tcPr>
            <w:tcW w:w="2007" w:type="dxa"/>
            <w:vMerge/>
            <w:tcBorders>
              <w:top w:val="nil"/>
              <w:bottom w:val="nil"/>
            </w:tcBorders>
          </w:tcPr>
          <w:p w:rsidR="00B242B5" w:rsidRDefault="00B242B5" w:rsidP="00E02599">
            <w:pPr>
              <w:rPr>
                <w:sz w:val="2"/>
                <w:szCs w:val="2"/>
              </w:rPr>
            </w:pPr>
          </w:p>
        </w:tc>
        <w:tc>
          <w:tcPr>
            <w:tcW w:w="10494" w:type="dxa"/>
            <w:gridSpan w:val="2"/>
            <w:tcBorders>
              <w:bottom w:val="nil"/>
            </w:tcBorders>
          </w:tcPr>
          <w:p w:rsidR="00B242B5" w:rsidRDefault="00B242B5" w:rsidP="00E02599">
            <w:pPr>
              <w:pStyle w:val="TableParagraph"/>
              <w:spacing w:line="237" w:lineRule="auto"/>
              <w:ind w:left="105" w:right="387"/>
              <w:rPr>
                <w:sz w:val="24"/>
              </w:rPr>
            </w:pPr>
            <w:r>
              <w:rPr>
                <w:sz w:val="24"/>
              </w:rPr>
              <w:t>1.</w:t>
            </w:r>
            <w:r>
              <w:rPr>
                <w:spacing w:val="40"/>
                <w:sz w:val="24"/>
              </w:rPr>
              <w:t xml:space="preserve"> </w:t>
            </w:r>
            <w:r>
              <w:rPr>
                <w:sz w:val="24"/>
              </w:rPr>
              <w:t>ВС</w:t>
            </w:r>
            <w:r>
              <w:rPr>
                <w:spacing w:val="-5"/>
                <w:sz w:val="24"/>
              </w:rPr>
              <w:t xml:space="preserve"> </w:t>
            </w:r>
            <w:r>
              <w:rPr>
                <w:sz w:val="24"/>
              </w:rPr>
              <w:t>РФ.</w:t>
            </w:r>
            <w:r>
              <w:rPr>
                <w:spacing w:val="-2"/>
                <w:sz w:val="24"/>
              </w:rPr>
              <w:t xml:space="preserve"> </w:t>
            </w:r>
            <w:r>
              <w:rPr>
                <w:sz w:val="24"/>
              </w:rPr>
              <w:t>Комплектование</w:t>
            </w:r>
            <w:r>
              <w:rPr>
                <w:spacing w:val="-4"/>
                <w:sz w:val="24"/>
              </w:rPr>
              <w:t xml:space="preserve"> </w:t>
            </w:r>
            <w:r>
              <w:rPr>
                <w:sz w:val="24"/>
              </w:rPr>
              <w:t>и</w:t>
            </w:r>
            <w:r>
              <w:rPr>
                <w:spacing w:val="-7"/>
                <w:sz w:val="24"/>
              </w:rPr>
              <w:t xml:space="preserve"> </w:t>
            </w:r>
            <w:r>
              <w:rPr>
                <w:sz w:val="24"/>
              </w:rPr>
              <w:t>руководство ВС.</w:t>
            </w:r>
            <w:r>
              <w:rPr>
                <w:spacing w:val="-4"/>
                <w:sz w:val="24"/>
              </w:rPr>
              <w:t xml:space="preserve"> </w:t>
            </w:r>
            <w:r>
              <w:rPr>
                <w:sz w:val="24"/>
              </w:rPr>
              <w:t>Основные</w:t>
            </w:r>
            <w:r>
              <w:rPr>
                <w:spacing w:val="-9"/>
                <w:sz w:val="24"/>
              </w:rPr>
              <w:t xml:space="preserve"> </w:t>
            </w:r>
            <w:r>
              <w:rPr>
                <w:sz w:val="24"/>
              </w:rPr>
              <w:t>задачи</w:t>
            </w:r>
            <w:r>
              <w:rPr>
                <w:spacing w:val="-3"/>
                <w:sz w:val="24"/>
              </w:rPr>
              <w:t xml:space="preserve"> </w:t>
            </w:r>
            <w:r>
              <w:rPr>
                <w:sz w:val="24"/>
              </w:rPr>
              <w:t>ВС.</w:t>
            </w:r>
            <w:r>
              <w:rPr>
                <w:spacing w:val="-2"/>
                <w:sz w:val="24"/>
              </w:rPr>
              <w:t xml:space="preserve"> </w:t>
            </w:r>
            <w:r>
              <w:rPr>
                <w:sz w:val="24"/>
              </w:rPr>
              <w:t>Приоритетные</w:t>
            </w:r>
            <w:r>
              <w:rPr>
                <w:spacing w:val="-4"/>
                <w:sz w:val="24"/>
              </w:rPr>
              <w:t xml:space="preserve"> </w:t>
            </w:r>
            <w:r>
              <w:rPr>
                <w:sz w:val="24"/>
              </w:rPr>
              <w:t>направления военно-технического обеспечения безопасности России. Структура ВС.</w:t>
            </w:r>
          </w:p>
        </w:tc>
        <w:tc>
          <w:tcPr>
            <w:tcW w:w="1310" w:type="dxa"/>
            <w:tcBorders>
              <w:bottom w:val="nil"/>
            </w:tcBorders>
          </w:tcPr>
          <w:p w:rsidR="00B242B5" w:rsidRDefault="00B242B5" w:rsidP="00E02599">
            <w:pPr>
              <w:pStyle w:val="TableParagraph"/>
              <w:spacing w:line="268" w:lineRule="exact"/>
              <w:ind w:left="7" w:right="7"/>
              <w:jc w:val="center"/>
              <w:rPr>
                <w:sz w:val="24"/>
              </w:rPr>
            </w:pPr>
            <w:r>
              <w:rPr>
                <w:spacing w:val="-10"/>
                <w:sz w:val="24"/>
              </w:rPr>
              <w:t>2</w:t>
            </w:r>
          </w:p>
        </w:tc>
        <w:tc>
          <w:tcPr>
            <w:tcW w:w="1747" w:type="dxa"/>
            <w:vMerge/>
            <w:tcBorders>
              <w:top w:val="nil"/>
              <w:bottom w:val="nil"/>
            </w:tcBorders>
          </w:tcPr>
          <w:p w:rsidR="00B242B5" w:rsidRDefault="00B242B5" w:rsidP="00E02599">
            <w:pPr>
              <w:rPr>
                <w:sz w:val="2"/>
                <w:szCs w:val="2"/>
              </w:rPr>
            </w:pPr>
          </w:p>
        </w:tc>
      </w:tr>
      <w:tr w:rsidR="00B242B5" w:rsidTr="00E02599">
        <w:trPr>
          <w:trHeight w:hRule="exact" w:val="276"/>
        </w:trPr>
        <w:tc>
          <w:tcPr>
            <w:tcW w:w="2007" w:type="dxa"/>
            <w:tcBorders>
              <w:top w:val="nil"/>
              <w:bottom w:val="nil"/>
            </w:tcBorders>
          </w:tcPr>
          <w:p w:rsidR="00B242B5" w:rsidRDefault="00B242B5" w:rsidP="00E02599">
            <w:pPr>
              <w:pStyle w:val="TableParagraph"/>
              <w:spacing w:line="256" w:lineRule="exact"/>
              <w:ind w:left="105"/>
              <w:rPr>
                <w:sz w:val="24"/>
              </w:rPr>
            </w:pPr>
            <w:r>
              <w:rPr>
                <w:sz w:val="24"/>
              </w:rPr>
              <w:t>современных</w:t>
            </w:r>
            <w:r>
              <w:rPr>
                <w:spacing w:val="-3"/>
                <w:sz w:val="24"/>
              </w:rPr>
              <w:t xml:space="preserve"> </w:t>
            </w:r>
            <w:r>
              <w:rPr>
                <w:spacing w:val="-5"/>
                <w:sz w:val="24"/>
              </w:rPr>
              <w:t>ВС</w:t>
            </w:r>
          </w:p>
        </w:tc>
        <w:tc>
          <w:tcPr>
            <w:tcW w:w="10494" w:type="dxa"/>
            <w:gridSpan w:val="2"/>
            <w:tcBorders>
              <w:top w:val="nil"/>
              <w:bottom w:val="nil"/>
            </w:tcBorders>
          </w:tcPr>
          <w:p w:rsidR="00B242B5" w:rsidRDefault="00B242B5" w:rsidP="00E02599">
            <w:pPr>
              <w:pStyle w:val="TableParagraph"/>
              <w:ind w:left="0"/>
              <w:rPr>
                <w:sz w:val="20"/>
              </w:rPr>
            </w:pPr>
          </w:p>
        </w:tc>
        <w:tc>
          <w:tcPr>
            <w:tcW w:w="1310" w:type="dxa"/>
            <w:tcBorders>
              <w:top w:val="nil"/>
              <w:bottom w:val="nil"/>
            </w:tcBorders>
          </w:tcPr>
          <w:p w:rsidR="00B242B5" w:rsidRDefault="00B242B5" w:rsidP="00E02599">
            <w:pPr>
              <w:pStyle w:val="TableParagraph"/>
              <w:ind w:left="0"/>
              <w:rPr>
                <w:sz w:val="20"/>
              </w:rPr>
            </w:pPr>
          </w:p>
        </w:tc>
        <w:tc>
          <w:tcPr>
            <w:tcW w:w="1747" w:type="dxa"/>
            <w:tcBorders>
              <w:top w:val="nil"/>
              <w:bottom w:val="nil"/>
            </w:tcBorders>
          </w:tcPr>
          <w:p w:rsidR="00B242B5" w:rsidRDefault="00B242B5" w:rsidP="00E02599">
            <w:pPr>
              <w:pStyle w:val="TableParagraph"/>
              <w:ind w:left="0"/>
              <w:rPr>
                <w:sz w:val="20"/>
              </w:rPr>
            </w:pPr>
          </w:p>
        </w:tc>
      </w:tr>
      <w:tr w:rsidR="00B242B5" w:rsidTr="00E02599">
        <w:trPr>
          <w:trHeight w:hRule="exact" w:val="285"/>
        </w:trPr>
        <w:tc>
          <w:tcPr>
            <w:tcW w:w="2007" w:type="dxa"/>
            <w:tcBorders>
              <w:top w:val="nil"/>
            </w:tcBorders>
          </w:tcPr>
          <w:p w:rsidR="00B242B5" w:rsidRDefault="00B242B5" w:rsidP="00E02599">
            <w:pPr>
              <w:pStyle w:val="TableParagraph"/>
              <w:spacing w:line="260" w:lineRule="exact"/>
              <w:ind w:left="105"/>
              <w:rPr>
                <w:sz w:val="24"/>
              </w:rPr>
            </w:pPr>
            <w:r>
              <w:rPr>
                <w:spacing w:val="-5"/>
                <w:sz w:val="24"/>
              </w:rPr>
              <w:t>РФ</w:t>
            </w:r>
          </w:p>
        </w:tc>
        <w:tc>
          <w:tcPr>
            <w:tcW w:w="10494" w:type="dxa"/>
            <w:gridSpan w:val="2"/>
            <w:tcBorders>
              <w:top w:val="nil"/>
            </w:tcBorders>
          </w:tcPr>
          <w:p w:rsidR="00B242B5" w:rsidRDefault="00B242B5" w:rsidP="00E02599">
            <w:pPr>
              <w:pStyle w:val="TableParagraph"/>
              <w:ind w:left="0"/>
              <w:rPr>
                <w:sz w:val="20"/>
              </w:rPr>
            </w:pPr>
          </w:p>
        </w:tc>
        <w:tc>
          <w:tcPr>
            <w:tcW w:w="1310" w:type="dxa"/>
            <w:tcBorders>
              <w:top w:val="nil"/>
            </w:tcBorders>
          </w:tcPr>
          <w:p w:rsidR="00B242B5" w:rsidRDefault="00B242B5" w:rsidP="00E02599">
            <w:pPr>
              <w:pStyle w:val="TableParagraph"/>
              <w:ind w:left="0"/>
              <w:rPr>
                <w:sz w:val="20"/>
              </w:rPr>
            </w:pPr>
          </w:p>
        </w:tc>
        <w:tc>
          <w:tcPr>
            <w:tcW w:w="1747" w:type="dxa"/>
            <w:tcBorders>
              <w:top w:val="nil"/>
            </w:tcBorders>
          </w:tcPr>
          <w:p w:rsidR="00B242B5" w:rsidRDefault="00B242B5" w:rsidP="00E02599">
            <w:pPr>
              <w:pStyle w:val="TableParagraph"/>
              <w:ind w:left="0"/>
              <w:rPr>
                <w:sz w:val="20"/>
              </w:rPr>
            </w:pPr>
          </w:p>
        </w:tc>
      </w:tr>
      <w:tr w:rsidR="00B242B5" w:rsidTr="00E02599">
        <w:trPr>
          <w:trHeight w:hRule="exact" w:val="279"/>
        </w:trPr>
        <w:tc>
          <w:tcPr>
            <w:tcW w:w="2007" w:type="dxa"/>
            <w:tcBorders>
              <w:bottom w:val="nil"/>
            </w:tcBorders>
          </w:tcPr>
          <w:p w:rsidR="00B242B5" w:rsidRDefault="00B242B5" w:rsidP="00E02599">
            <w:pPr>
              <w:pStyle w:val="TableParagraph"/>
              <w:spacing w:line="254" w:lineRule="exact"/>
              <w:ind w:left="105"/>
              <w:rPr>
                <w:sz w:val="24"/>
              </w:rPr>
            </w:pPr>
            <w:r>
              <w:rPr>
                <w:sz w:val="24"/>
              </w:rPr>
              <w:t xml:space="preserve">Тема </w:t>
            </w:r>
            <w:r>
              <w:rPr>
                <w:spacing w:val="-4"/>
                <w:sz w:val="24"/>
              </w:rPr>
              <w:t>2.4.</w:t>
            </w:r>
          </w:p>
        </w:tc>
        <w:tc>
          <w:tcPr>
            <w:tcW w:w="10494" w:type="dxa"/>
            <w:gridSpan w:val="2"/>
            <w:vMerge w:val="restart"/>
          </w:tcPr>
          <w:p w:rsidR="00B242B5" w:rsidRDefault="00B242B5" w:rsidP="00E02599">
            <w:pPr>
              <w:pStyle w:val="TableParagraph"/>
              <w:spacing w:line="27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10" w:type="dxa"/>
            <w:tcBorders>
              <w:bottom w:val="nil"/>
            </w:tcBorders>
          </w:tcPr>
          <w:p w:rsidR="00B242B5" w:rsidRDefault="00B242B5" w:rsidP="00E02599">
            <w:pPr>
              <w:pStyle w:val="TableParagraph"/>
              <w:spacing w:line="254" w:lineRule="exact"/>
              <w:ind w:left="7" w:right="7"/>
              <w:jc w:val="center"/>
              <w:rPr>
                <w:b/>
                <w:sz w:val="24"/>
              </w:rPr>
            </w:pPr>
            <w:r>
              <w:rPr>
                <w:b/>
                <w:spacing w:val="-10"/>
                <w:sz w:val="24"/>
              </w:rPr>
              <w:t>6</w:t>
            </w:r>
          </w:p>
        </w:tc>
        <w:tc>
          <w:tcPr>
            <w:tcW w:w="1747" w:type="dxa"/>
            <w:tcBorders>
              <w:bottom w:val="nil"/>
            </w:tcBorders>
          </w:tcPr>
          <w:p w:rsidR="00B242B5" w:rsidRDefault="00B242B5" w:rsidP="00E02599">
            <w:pPr>
              <w:pStyle w:val="TableParagraph"/>
              <w:spacing w:line="254" w:lineRule="exact"/>
              <w:ind w:left="7" w:right="6"/>
              <w:jc w:val="center"/>
              <w:rPr>
                <w:sz w:val="24"/>
              </w:rPr>
            </w:pPr>
            <w:r>
              <w:rPr>
                <w:sz w:val="24"/>
              </w:rPr>
              <w:t>ОК01,</w:t>
            </w:r>
            <w:r>
              <w:rPr>
                <w:spacing w:val="1"/>
                <w:sz w:val="24"/>
              </w:rPr>
              <w:t xml:space="preserve"> </w:t>
            </w:r>
            <w:r>
              <w:rPr>
                <w:spacing w:val="-2"/>
                <w:sz w:val="24"/>
              </w:rPr>
              <w:t>ОК02,</w:t>
            </w:r>
          </w:p>
        </w:tc>
      </w:tr>
      <w:tr w:rsidR="00B242B5" w:rsidTr="00E02599">
        <w:trPr>
          <w:trHeight w:hRule="exact" w:val="37"/>
        </w:trPr>
        <w:tc>
          <w:tcPr>
            <w:tcW w:w="2007" w:type="dxa"/>
            <w:vMerge w:val="restart"/>
            <w:tcBorders>
              <w:top w:val="nil"/>
            </w:tcBorders>
          </w:tcPr>
          <w:p w:rsidR="00B242B5" w:rsidRDefault="00B242B5" w:rsidP="00E02599">
            <w:pPr>
              <w:pStyle w:val="TableParagraph"/>
              <w:ind w:left="105" w:right="186"/>
              <w:rPr>
                <w:sz w:val="24"/>
              </w:rPr>
            </w:pPr>
            <w:r>
              <w:rPr>
                <w:spacing w:val="-2"/>
                <w:sz w:val="24"/>
              </w:rPr>
              <w:t xml:space="preserve">Порядок прохождения </w:t>
            </w:r>
            <w:r>
              <w:rPr>
                <w:sz w:val="24"/>
              </w:rPr>
              <w:t>военной</w:t>
            </w:r>
            <w:r>
              <w:rPr>
                <w:spacing w:val="-15"/>
                <w:sz w:val="24"/>
              </w:rPr>
              <w:t xml:space="preserve"> </w:t>
            </w:r>
            <w:r>
              <w:rPr>
                <w:sz w:val="24"/>
              </w:rPr>
              <w:t>службы</w:t>
            </w:r>
          </w:p>
        </w:tc>
        <w:tc>
          <w:tcPr>
            <w:tcW w:w="10494" w:type="dxa"/>
            <w:gridSpan w:val="2"/>
            <w:vMerge/>
            <w:tcBorders>
              <w:top w:val="nil"/>
            </w:tcBorders>
          </w:tcPr>
          <w:p w:rsidR="00B242B5" w:rsidRDefault="00B242B5" w:rsidP="00E02599">
            <w:pPr>
              <w:rPr>
                <w:sz w:val="2"/>
                <w:szCs w:val="2"/>
              </w:rPr>
            </w:pPr>
          </w:p>
        </w:tc>
        <w:tc>
          <w:tcPr>
            <w:tcW w:w="1310" w:type="dxa"/>
            <w:vMerge w:val="restart"/>
            <w:tcBorders>
              <w:top w:val="nil"/>
            </w:tcBorders>
          </w:tcPr>
          <w:p w:rsidR="00B242B5" w:rsidRDefault="00B242B5" w:rsidP="00E02599">
            <w:pPr>
              <w:pStyle w:val="TableParagraph"/>
              <w:ind w:left="0"/>
              <w:rPr>
                <w:sz w:val="24"/>
              </w:rPr>
            </w:pPr>
          </w:p>
        </w:tc>
        <w:tc>
          <w:tcPr>
            <w:tcW w:w="1747" w:type="dxa"/>
            <w:vMerge w:val="restart"/>
            <w:tcBorders>
              <w:top w:val="nil"/>
            </w:tcBorders>
          </w:tcPr>
          <w:p w:rsidR="00B242B5" w:rsidRDefault="00B242B5" w:rsidP="00E02599">
            <w:pPr>
              <w:pStyle w:val="TableParagraph"/>
              <w:ind w:left="7" w:right="3"/>
              <w:jc w:val="center"/>
              <w:rPr>
                <w:sz w:val="24"/>
              </w:rPr>
            </w:pPr>
            <w:r>
              <w:rPr>
                <w:sz w:val="24"/>
              </w:rPr>
              <w:t>ОК04,</w:t>
            </w:r>
            <w:r>
              <w:rPr>
                <w:spacing w:val="-15"/>
                <w:sz w:val="24"/>
              </w:rPr>
              <w:t xml:space="preserve"> </w:t>
            </w:r>
            <w:r>
              <w:rPr>
                <w:sz w:val="24"/>
              </w:rPr>
              <w:t>ОК06, ОК07,</w:t>
            </w:r>
            <w:r>
              <w:rPr>
                <w:spacing w:val="-15"/>
                <w:sz w:val="24"/>
              </w:rPr>
              <w:t xml:space="preserve"> </w:t>
            </w:r>
            <w:r>
              <w:rPr>
                <w:sz w:val="24"/>
              </w:rPr>
              <w:t xml:space="preserve">ОК09, </w:t>
            </w:r>
            <w:r>
              <w:rPr>
                <w:spacing w:val="-4"/>
                <w:sz w:val="24"/>
              </w:rPr>
              <w:t>ОК10</w:t>
            </w:r>
          </w:p>
        </w:tc>
      </w:tr>
      <w:tr w:rsidR="00B242B5" w:rsidTr="00E02599">
        <w:trPr>
          <w:trHeight w:hRule="exact" w:val="835"/>
        </w:trPr>
        <w:tc>
          <w:tcPr>
            <w:tcW w:w="2007" w:type="dxa"/>
            <w:vMerge/>
            <w:tcBorders>
              <w:top w:val="nil"/>
            </w:tcBorders>
          </w:tcPr>
          <w:p w:rsidR="00B242B5" w:rsidRDefault="00B242B5" w:rsidP="00E02599">
            <w:pPr>
              <w:rPr>
                <w:sz w:val="2"/>
                <w:szCs w:val="2"/>
              </w:rPr>
            </w:pPr>
          </w:p>
        </w:tc>
        <w:tc>
          <w:tcPr>
            <w:tcW w:w="10494" w:type="dxa"/>
            <w:gridSpan w:val="2"/>
          </w:tcPr>
          <w:p w:rsidR="00B242B5" w:rsidRDefault="00B242B5" w:rsidP="00E02599">
            <w:pPr>
              <w:pStyle w:val="TableParagraph"/>
              <w:spacing w:line="237" w:lineRule="auto"/>
              <w:ind w:left="105"/>
              <w:rPr>
                <w:sz w:val="24"/>
              </w:rPr>
            </w:pPr>
            <w:r>
              <w:rPr>
                <w:sz w:val="24"/>
              </w:rPr>
              <w:t>1.</w:t>
            </w:r>
            <w:r>
              <w:rPr>
                <w:spacing w:val="40"/>
                <w:sz w:val="24"/>
              </w:rPr>
              <w:t xml:space="preserve"> </w:t>
            </w:r>
            <w:r>
              <w:rPr>
                <w:sz w:val="24"/>
              </w:rPr>
              <w:t>ФЗ</w:t>
            </w:r>
            <w:r>
              <w:rPr>
                <w:spacing w:val="40"/>
                <w:sz w:val="24"/>
              </w:rPr>
              <w:t xml:space="preserve"> </w:t>
            </w:r>
            <w:r>
              <w:rPr>
                <w:sz w:val="24"/>
              </w:rPr>
              <w:t>«О</w:t>
            </w:r>
            <w:r>
              <w:rPr>
                <w:spacing w:val="40"/>
                <w:sz w:val="24"/>
              </w:rPr>
              <w:t xml:space="preserve"> </w:t>
            </w:r>
            <w:r>
              <w:rPr>
                <w:sz w:val="24"/>
              </w:rPr>
              <w:t>воинской</w:t>
            </w:r>
            <w:r>
              <w:rPr>
                <w:spacing w:val="40"/>
                <w:sz w:val="24"/>
              </w:rPr>
              <w:t xml:space="preserve"> </w:t>
            </w:r>
            <w:r>
              <w:rPr>
                <w:sz w:val="24"/>
              </w:rPr>
              <w:t>обязанности</w:t>
            </w:r>
            <w:r>
              <w:rPr>
                <w:spacing w:val="40"/>
                <w:sz w:val="24"/>
              </w:rPr>
              <w:t xml:space="preserve"> </w:t>
            </w:r>
            <w:r>
              <w:rPr>
                <w:sz w:val="24"/>
              </w:rPr>
              <w:t>и</w:t>
            </w:r>
            <w:r>
              <w:rPr>
                <w:spacing w:val="37"/>
                <w:sz w:val="24"/>
              </w:rPr>
              <w:t xml:space="preserve"> </w:t>
            </w:r>
            <w:r>
              <w:rPr>
                <w:sz w:val="24"/>
              </w:rPr>
              <w:t>военной</w:t>
            </w:r>
            <w:r>
              <w:rPr>
                <w:spacing w:val="37"/>
                <w:sz w:val="24"/>
              </w:rPr>
              <w:t xml:space="preserve"> </w:t>
            </w:r>
            <w:r>
              <w:rPr>
                <w:sz w:val="24"/>
              </w:rPr>
              <w:t>службе».</w:t>
            </w:r>
            <w:r>
              <w:rPr>
                <w:spacing w:val="40"/>
                <w:sz w:val="24"/>
              </w:rPr>
              <w:t xml:space="preserve"> </w:t>
            </w:r>
            <w:r>
              <w:rPr>
                <w:sz w:val="24"/>
              </w:rPr>
              <w:t>Порядок</w:t>
            </w:r>
            <w:r>
              <w:rPr>
                <w:spacing w:val="39"/>
                <w:sz w:val="24"/>
              </w:rPr>
              <w:t xml:space="preserve"> </w:t>
            </w:r>
            <w:r>
              <w:rPr>
                <w:sz w:val="24"/>
              </w:rPr>
              <w:t>призыва</w:t>
            </w:r>
            <w:r>
              <w:rPr>
                <w:spacing w:val="40"/>
                <w:sz w:val="24"/>
              </w:rPr>
              <w:t xml:space="preserve"> </w:t>
            </w:r>
            <w:r>
              <w:rPr>
                <w:sz w:val="24"/>
              </w:rPr>
              <w:t>и</w:t>
            </w:r>
            <w:r>
              <w:rPr>
                <w:spacing w:val="40"/>
                <w:sz w:val="24"/>
              </w:rPr>
              <w:t xml:space="preserve"> </w:t>
            </w:r>
            <w:r>
              <w:rPr>
                <w:sz w:val="24"/>
              </w:rPr>
              <w:t>прохождения</w:t>
            </w:r>
            <w:r>
              <w:rPr>
                <w:spacing w:val="40"/>
                <w:sz w:val="24"/>
              </w:rPr>
              <w:t xml:space="preserve"> </w:t>
            </w:r>
            <w:r>
              <w:rPr>
                <w:sz w:val="24"/>
              </w:rPr>
              <w:t>военных сборов.</w:t>
            </w:r>
            <w:r>
              <w:rPr>
                <w:spacing w:val="61"/>
                <w:sz w:val="24"/>
              </w:rPr>
              <w:t xml:space="preserve"> </w:t>
            </w:r>
            <w:r>
              <w:rPr>
                <w:sz w:val="24"/>
              </w:rPr>
              <w:t>Назначение</w:t>
            </w:r>
            <w:r>
              <w:rPr>
                <w:spacing w:val="63"/>
                <w:sz w:val="24"/>
              </w:rPr>
              <w:t xml:space="preserve"> </w:t>
            </w:r>
            <w:r>
              <w:rPr>
                <w:sz w:val="24"/>
              </w:rPr>
              <w:t>на</w:t>
            </w:r>
            <w:r>
              <w:rPr>
                <w:spacing w:val="59"/>
                <w:sz w:val="24"/>
              </w:rPr>
              <w:t xml:space="preserve"> </w:t>
            </w:r>
            <w:r>
              <w:rPr>
                <w:sz w:val="24"/>
              </w:rPr>
              <w:t>воинские</w:t>
            </w:r>
            <w:r>
              <w:rPr>
                <w:spacing w:val="63"/>
                <w:sz w:val="24"/>
              </w:rPr>
              <w:t xml:space="preserve"> </w:t>
            </w:r>
            <w:r>
              <w:rPr>
                <w:sz w:val="24"/>
              </w:rPr>
              <w:t>должности.</w:t>
            </w:r>
            <w:r>
              <w:rPr>
                <w:spacing w:val="62"/>
                <w:sz w:val="24"/>
              </w:rPr>
              <w:t xml:space="preserve"> </w:t>
            </w:r>
            <w:r>
              <w:rPr>
                <w:sz w:val="24"/>
              </w:rPr>
              <w:t>Устав</w:t>
            </w:r>
            <w:r>
              <w:rPr>
                <w:spacing w:val="65"/>
                <w:sz w:val="24"/>
              </w:rPr>
              <w:t xml:space="preserve"> </w:t>
            </w:r>
            <w:r>
              <w:rPr>
                <w:sz w:val="24"/>
              </w:rPr>
              <w:t>внутренней</w:t>
            </w:r>
            <w:r>
              <w:rPr>
                <w:spacing w:val="65"/>
                <w:sz w:val="24"/>
              </w:rPr>
              <w:t xml:space="preserve"> </w:t>
            </w:r>
            <w:r>
              <w:rPr>
                <w:sz w:val="24"/>
              </w:rPr>
              <w:t>службы.</w:t>
            </w:r>
            <w:r>
              <w:rPr>
                <w:spacing w:val="67"/>
                <w:sz w:val="24"/>
              </w:rPr>
              <w:t xml:space="preserve"> </w:t>
            </w:r>
            <w:r>
              <w:rPr>
                <w:sz w:val="24"/>
              </w:rPr>
              <w:t>Устав</w:t>
            </w:r>
            <w:r>
              <w:rPr>
                <w:spacing w:val="65"/>
                <w:sz w:val="24"/>
              </w:rPr>
              <w:t xml:space="preserve"> </w:t>
            </w:r>
            <w:r>
              <w:rPr>
                <w:sz w:val="24"/>
              </w:rPr>
              <w:t>гарнизонной</w:t>
            </w:r>
            <w:r>
              <w:rPr>
                <w:spacing w:val="61"/>
                <w:sz w:val="24"/>
              </w:rPr>
              <w:t xml:space="preserve"> </w:t>
            </w:r>
            <w:r>
              <w:rPr>
                <w:spacing w:val="-10"/>
                <w:sz w:val="24"/>
              </w:rPr>
              <w:t>и</w:t>
            </w:r>
          </w:p>
          <w:p w:rsidR="00B242B5" w:rsidRDefault="00B242B5" w:rsidP="00E02599">
            <w:pPr>
              <w:pStyle w:val="TableParagraph"/>
              <w:spacing w:line="261" w:lineRule="exact"/>
              <w:ind w:left="105"/>
              <w:rPr>
                <w:sz w:val="24"/>
              </w:rPr>
            </w:pPr>
            <w:r>
              <w:rPr>
                <w:sz w:val="24"/>
              </w:rPr>
              <w:t>караульной</w:t>
            </w:r>
            <w:r>
              <w:rPr>
                <w:spacing w:val="-4"/>
                <w:sz w:val="24"/>
              </w:rPr>
              <w:t xml:space="preserve"> </w:t>
            </w:r>
            <w:r>
              <w:rPr>
                <w:spacing w:val="-2"/>
                <w:sz w:val="24"/>
              </w:rPr>
              <w:t>служб.</w:t>
            </w:r>
          </w:p>
        </w:tc>
        <w:tc>
          <w:tcPr>
            <w:tcW w:w="1310" w:type="dxa"/>
            <w:vMerge/>
            <w:tcBorders>
              <w:top w:val="nil"/>
            </w:tcBorders>
          </w:tcPr>
          <w:p w:rsidR="00B242B5" w:rsidRDefault="00B242B5" w:rsidP="00E02599">
            <w:pPr>
              <w:rPr>
                <w:sz w:val="2"/>
                <w:szCs w:val="2"/>
              </w:rPr>
            </w:pPr>
          </w:p>
        </w:tc>
        <w:tc>
          <w:tcPr>
            <w:tcW w:w="1747" w:type="dxa"/>
            <w:vMerge/>
            <w:tcBorders>
              <w:top w:val="nil"/>
            </w:tcBorders>
          </w:tcPr>
          <w:p w:rsidR="00B242B5" w:rsidRDefault="00B242B5" w:rsidP="00E02599">
            <w:pPr>
              <w:rPr>
                <w:sz w:val="2"/>
                <w:szCs w:val="2"/>
              </w:rPr>
            </w:pPr>
          </w:p>
        </w:tc>
      </w:tr>
    </w:tbl>
    <w:p w:rsidR="00B242B5" w:rsidRDefault="00B242B5" w:rsidP="00B242B5">
      <w:pPr>
        <w:rPr>
          <w:sz w:val="2"/>
          <w:szCs w:val="2"/>
        </w:rPr>
        <w:sectPr w:rsidR="00B242B5">
          <w:type w:val="continuous"/>
          <w:pgSz w:w="16840" w:h="11910" w:orient="landscape"/>
          <w:pgMar w:top="820" w:right="560" w:bottom="1576"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7"/>
        <w:gridCol w:w="10495"/>
        <w:gridCol w:w="1310"/>
        <w:gridCol w:w="1747"/>
      </w:tblGrid>
      <w:tr w:rsidR="00B242B5" w:rsidTr="00E02599">
        <w:trPr>
          <w:trHeight w:hRule="exact" w:val="288"/>
        </w:trPr>
        <w:tc>
          <w:tcPr>
            <w:tcW w:w="2007" w:type="dxa"/>
            <w:vMerge w:val="restart"/>
          </w:tcPr>
          <w:p w:rsidR="00B242B5" w:rsidRDefault="00B242B5" w:rsidP="00E02599">
            <w:pPr>
              <w:pStyle w:val="TableParagraph"/>
              <w:ind w:left="0"/>
              <w:rPr>
                <w:sz w:val="24"/>
              </w:rPr>
            </w:pPr>
          </w:p>
        </w:tc>
        <w:tc>
          <w:tcPr>
            <w:tcW w:w="10495" w:type="dxa"/>
          </w:tcPr>
          <w:p w:rsidR="00B242B5" w:rsidRDefault="00B242B5" w:rsidP="00E02599">
            <w:pPr>
              <w:pStyle w:val="TableParagraph"/>
              <w:spacing w:line="258" w:lineRule="exact"/>
              <w:ind w:left="105"/>
              <w:rPr>
                <w:b/>
                <w:sz w:val="24"/>
              </w:rPr>
            </w:pPr>
            <w:r>
              <w:rPr>
                <w:b/>
                <w:sz w:val="24"/>
              </w:rPr>
              <w:t>Практическое</w:t>
            </w:r>
            <w:r>
              <w:rPr>
                <w:b/>
                <w:spacing w:val="-2"/>
                <w:sz w:val="24"/>
              </w:rPr>
              <w:t xml:space="preserve"> занятие</w:t>
            </w:r>
          </w:p>
        </w:tc>
        <w:tc>
          <w:tcPr>
            <w:tcW w:w="1310" w:type="dxa"/>
          </w:tcPr>
          <w:p w:rsidR="00B242B5" w:rsidRDefault="00B242B5" w:rsidP="00E02599">
            <w:pPr>
              <w:pStyle w:val="TableParagraph"/>
              <w:spacing w:line="258" w:lineRule="exact"/>
              <w:ind w:left="7" w:right="7"/>
              <w:jc w:val="center"/>
              <w:rPr>
                <w:sz w:val="24"/>
              </w:rPr>
            </w:pPr>
            <w:r>
              <w:rPr>
                <w:spacing w:val="-10"/>
                <w:sz w:val="24"/>
              </w:rPr>
              <w:t>4</w:t>
            </w:r>
          </w:p>
        </w:tc>
        <w:tc>
          <w:tcPr>
            <w:tcW w:w="1747" w:type="dxa"/>
            <w:vMerge w:val="restart"/>
          </w:tcPr>
          <w:p w:rsidR="00B242B5" w:rsidRDefault="00B242B5" w:rsidP="00E02599">
            <w:pPr>
              <w:pStyle w:val="TableParagraph"/>
              <w:ind w:left="0"/>
              <w:rPr>
                <w:sz w:val="24"/>
              </w:rPr>
            </w:pPr>
          </w:p>
        </w:tc>
      </w:tr>
      <w:tr w:rsidR="00B242B5" w:rsidTr="00E02599">
        <w:trPr>
          <w:trHeight w:hRule="exact" w:val="422"/>
        </w:trPr>
        <w:tc>
          <w:tcPr>
            <w:tcW w:w="2007" w:type="dxa"/>
            <w:vMerge/>
            <w:tcBorders>
              <w:top w:val="nil"/>
            </w:tcBorders>
          </w:tcPr>
          <w:p w:rsidR="00B242B5" w:rsidRDefault="00B242B5" w:rsidP="00E02599">
            <w:pPr>
              <w:rPr>
                <w:sz w:val="2"/>
                <w:szCs w:val="2"/>
              </w:rPr>
            </w:pPr>
          </w:p>
        </w:tc>
        <w:tc>
          <w:tcPr>
            <w:tcW w:w="10495" w:type="dxa"/>
          </w:tcPr>
          <w:p w:rsidR="00B242B5" w:rsidRDefault="00B242B5" w:rsidP="00E02599">
            <w:pPr>
              <w:pStyle w:val="TableParagraph"/>
              <w:spacing w:line="268" w:lineRule="exact"/>
              <w:ind w:left="167"/>
              <w:rPr>
                <w:sz w:val="24"/>
              </w:rPr>
            </w:pPr>
            <w:r>
              <w:rPr>
                <w:sz w:val="24"/>
              </w:rPr>
              <w:t>Изучение</w:t>
            </w:r>
            <w:r>
              <w:rPr>
                <w:spacing w:val="-8"/>
                <w:sz w:val="24"/>
              </w:rPr>
              <w:t xml:space="preserve"> </w:t>
            </w:r>
            <w:r>
              <w:rPr>
                <w:sz w:val="24"/>
              </w:rPr>
              <w:t>Устава</w:t>
            </w:r>
            <w:r>
              <w:rPr>
                <w:spacing w:val="-7"/>
                <w:sz w:val="24"/>
              </w:rPr>
              <w:t xml:space="preserve"> </w:t>
            </w:r>
            <w:r>
              <w:rPr>
                <w:sz w:val="24"/>
              </w:rPr>
              <w:t>внутренней</w:t>
            </w:r>
            <w:r>
              <w:rPr>
                <w:spacing w:val="-5"/>
                <w:sz w:val="24"/>
              </w:rPr>
              <w:t xml:space="preserve"> </w:t>
            </w:r>
            <w:r>
              <w:rPr>
                <w:spacing w:val="-2"/>
                <w:sz w:val="24"/>
              </w:rPr>
              <w:t>службы.</w:t>
            </w:r>
          </w:p>
        </w:tc>
        <w:tc>
          <w:tcPr>
            <w:tcW w:w="1310" w:type="dxa"/>
          </w:tcPr>
          <w:p w:rsidR="00B242B5" w:rsidRDefault="00B242B5" w:rsidP="00E02599">
            <w:pPr>
              <w:pStyle w:val="TableParagraph"/>
              <w:spacing w:line="268" w:lineRule="exact"/>
              <w:ind w:left="7" w:right="7"/>
              <w:jc w:val="center"/>
              <w:rPr>
                <w:sz w:val="24"/>
              </w:rPr>
            </w:pPr>
            <w:r>
              <w:rPr>
                <w:spacing w:val="-10"/>
                <w:sz w:val="24"/>
              </w:rPr>
              <w:t>4</w:t>
            </w:r>
          </w:p>
        </w:tc>
        <w:tc>
          <w:tcPr>
            <w:tcW w:w="1747" w:type="dxa"/>
            <w:vMerge/>
            <w:tcBorders>
              <w:top w:val="nil"/>
            </w:tcBorders>
          </w:tcPr>
          <w:p w:rsidR="00B242B5" w:rsidRDefault="00B242B5" w:rsidP="00E02599">
            <w:pPr>
              <w:rPr>
                <w:sz w:val="2"/>
                <w:szCs w:val="2"/>
              </w:rPr>
            </w:pPr>
          </w:p>
        </w:tc>
      </w:tr>
      <w:tr w:rsidR="00B242B5" w:rsidTr="00E02599">
        <w:trPr>
          <w:trHeight w:hRule="exact" w:val="288"/>
        </w:trPr>
        <w:tc>
          <w:tcPr>
            <w:tcW w:w="2007" w:type="dxa"/>
            <w:vMerge/>
            <w:tcBorders>
              <w:top w:val="nil"/>
            </w:tcBorders>
          </w:tcPr>
          <w:p w:rsidR="00B242B5" w:rsidRDefault="00B242B5" w:rsidP="00E02599">
            <w:pPr>
              <w:rPr>
                <w:sz w:val="2"/>
                <w:szCs w:val="2"/>
              </w:rPr>
            </w:pPr>
          </w:p>
        </w:tc>
        <w:tc>
          <w:tcPr>
            <w:tcW w:w="10495" w:type="dxa"/>
          </w:tcPr>
          <w:p w:rsidR="00B242B5" w:rsidRDefault="00B242B5" w:rsidP="00E02599">
            <w:pPr>
              <w:pStyle w:val="TableParagraph"/>
              <w:spacing w:line="259" w:lineRule="exact"/>
              <w:ind w:left="105"/>
              <w:rPr>
                <w:sz w:val="24"/>
              </w:rPr>
            </w:pPr>
            <w:r>
              <w:rPr>
                <w:b/>
                <w:sz w:val="24"/>
              </w:rPr>
              <w:t>В</w:t>
            </w:r>
            <w:r>
              <w:rPr>
                <w:b/>
                <w:spacing w:val="-7"/>
                <w:sz w:val="24"/>
              </w:rPr>
              <w:t xml:space="preserve"> </w:t>
            </w:r>
            <w:r>
              <w:rPr>
                <w:b/>
                <w:sz w:val="24"/>
              </w:rPr>
              <w:t>том</w:t>
            </w:r>
            <w:r>
              <w:rPr>
                <w:b/>
                <w:spacing w:val="-3"/>
                <w:sz w:val="24"/>
              </w:rPr>
              <w:t xml:space="preserve"> </w:t>
            </w:r>
            <w:r>
              <w:rPr>
                <w:b/>
                <w:sz w:val="24"/>
              </w:rPr>
              <w:t>числе</w:t>
            </w:r>
            <w:r>
              <w:rPr>
                <w:b/>
                <w:spacing w:val="-3"/>
                <w:sz w:val="24"/>
              </w:rPr>
              <w:t xml:space="preserve"> </w:t>
            </w:r>
            <w:r>
              <w:rPr>
                <w:b/>
                <w:sz w:val="24"/>
              </w:rPr>
              <w:t>самостоятельная</w:t>
            </w:r>
            <w:r>
              <w:rPr>
                <w:b/>
                <w:spacing w:val="-8"/>
                <w:sz w:val="24"/>
              </w:rPr>
              <w:t xml:space="preserve"> </w:t>
            </w:r>
            <w:r>
              <w:rPr>
                <w:b/>
                <w:sz w:val="24"/>
              </w:rPr>
              <w:t>работа</w:t>
            </w:r>
            <w:r>
              <w:rPr>
                <w:b/>
                <w:spacing w:val="-7"/>
                <w:sz w:val="24"/>
              </w:rPr>
              <w:t xml:space="preserve"> </w:t>
            </w:r>
            <w:r>
              <w:rPr>
                <w:b/>
                <w:sz w:val="24"/>
              </w:rPr>
              <w:t>обучающихся</w:t>
            </w:r>
            <w:r>
              <w:rPr>
                <w:b/>
                <w:spacing w:val="2"/>
                <w:sz w:val="24"/>
              </w:rPr>
              <w:t xml:space="preserve"> </w:t>
            </w:r>
            <w:r>
              <w:rPr>
                <w:sz w:val="24"/>
              </w:rPr>
              <w:t>Изучение</w:t>
            </w:r>
            <w:r>
              <w:rPr>
                <w:spacing w:val="-4"/>
                <w:sz w:val="24"/>
              </w:rPr>
              <w:t xml:space="preserve"> </w:t>
            </w:r>
            <w:r>
              <w:rPr>
                <w:sz w:val="24"/>
              </w:rPr>
              <w:t>Устава</w:t>
            </w:r>
            <w:r>
              <w:rPr>
                <w:spacing w:val="-3"/>
                <w:sz w:val="24"/>
              </w:rPr>
              <w:t xml:space="preserve"> </w:t>
            </w:r>
            <w:r>
              <w:rPr>
                <w:sz w:val="24"/>
              </w:rPr>
              <w:t>внутренней</w:t>
            </w:r>
            <w:r>
              <w:rPr>
                <w:spacing w:val="-1"/>
                <w:sz w:val="24"/>
              </w:rPr>
              <w:t xml:space="preserve"> </w:t>
            </w:r>
            <w:r>
              <w:rPr>
                <w:spacing w:val="-2"/>
                <w:sz w:val="24"/>
              </w:rPr>
              <w:t>службы</w:t>
            </w:r>
          </w:p>
        </w:tc>
        <w:tc>
          <w:tcPr>
            <w:tcW w:w="1310" w:type="dxa"/>
          </w:tcPr>
          <w:p w:rsidR="00B242B5" w:rsidRDefault="00B242B5" w:rsidP="00E02599">
            <w:pPr>
              <w:pStyle w:val="TableParagraph"/>
              <w:spacing w:line="259" w:lineRule="exact"/>
              <w:ind w:left="7" w:right="7"/>
              <w:jc w:val="center"/>
              <w:rPr>
                <w:sz w:val="24"/>
              </w:rPr>
            </w:pPr>
            <w:r>
              <w:rPr>
                <w:spacing w:val="-10"/>
                <w:sz w:val="24"/>
              </w:rPr>
              <w:t>2</w:t>
            </w:r>
          </w:p>
        </w:tc>
        <w:tc>
          <w:tcPr>
            <w:tcW w:w="1747" w:type="dxa"/>
            <w:vMerge/>
            <w:tcBorders>
              <w:top w:val="nil"/>
            </w:tcBorders>
          </w:tcPr>
          <w:p w:rsidR="00B242B5" w:rsidRDefault="00B242B5" w:rsidP="00E02599">
            <w:pPr>
              <w:rPr>
                <w:sz w:val="2"/>
                <w:szCs w:val="2"/>
              </w:rPr>
            </w:pPr>
          </w:p>
        </w:tc>
      </w:tr>
      <w:tr w:rsidR="00B242B5" w:rsidTr="00E02599">
        <w:trPr>
          <w:trHeight w:hRule="exact" w:val="279"/>
        </w:trPr>
        <w:tc>
          <w:tcPr>
            <w:tcW w:w="2007" w:type="dxa"/>
            <w:tcBorders>
              <w:bottom w:val="nil"/>
            </w:tcBorders>
          </w:tcPr>
          <w:p w:rsidR="00B242B5" w:rsidRDefault="00B242B5" w:rsidP="00E02599">
            <w:pPr>
              <w:pStyle w:val="TableParagraph"/>
              <w:spacing w:line="254" w:lineRule="exact"/>
              <w:ind w:left="105"/>
              <w:rPr>
                <w:sz w:val="24"/>
              </w:rPr>
            </w:pPr>
            <w:r>
              <w:rPr>
                <w:sz w:val="24"/>
              </w:rPr>
              <w:t xml:space="preserve">Тема </w:t>
            </w:r>
            <w:r>
              <w:rPr>
                <w:spacing w:val="-4"/>
                <w:sz w:val="24"/>
              </w:rPr>
              <w:t>2.5.</w:t>
            </w:r>
          </w:p>
        </w:tc>
        <w:tc>
          <w:tcPr>
            <w:tcW w:w="10495" w:type="dxa"/>
            <w:vMerge w:val="restart"/>
          </w:tcPr>
          <w:p w:rsidR="00B242B5" w:rsidRDefault="00B242B5" w:rsidP="00E02599">
            <w:pPr>
              <w:pStyle w:val="TableParagraph"/>
              <w:spacing w:line="27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10" w:type="dxa"/>
            <w:tcBorders>
              <w:bottom w:val="nil"/>
            </w:tcBorders>
          </w:tcPr>
          <w:p w:rsidR="00B242B5" w:rsidRDefault="00B242B5" w:rsidP="00E02599">
            <w:pPr>
              <w:pStyle w:val="TableParagraph"/>
              <w:spacing w:line="254" w:lineRule="exact"/>
              <w:ind w:left="7" w:right="7"/>
              <w:jc w:val="center"/>
              <w:rPr>
                <w:b/>
                <w:sz w:val="24"/>
              </w:rPr>
            </w:pPr>
            <w:r>
              <w:rPr>
                <w:b/>
                <w:spacing w:val="-10"/>
                <w:sz w:val="24"/>
              </w:rPr>
              <w:t>2</w:t>
            </w:r>
          </w:p>
        </w:tc>
        <w:tc>
          <w:tcPr>
            <w:tcW w:w="1747" w:type="dxa"/>
            <w:tcBorders>
              <w:bottom w:val="nil"/>
            </w:tcBorders>
          </w:tcPr>
          <w:p w:rsidR="00B242B5" w:rsidRDefault="00B242B5" w:rsidP="00E02599">
            <w:pPr>
              <w:pStyle w:val="TableParagraph"/>
              <w:spacing w:line="254" w:lineRule="exact"/>
              <w:ind w:left="7" w:right="6"/>
              <w:jc w:val="center"/>
              <w:rPr>
                <w:sz w:val="24"/>
              </w:rPr>
            </w:pPr>
            <w:r>
              <w:rPr>
                <w:sz w:val="24"/>
              </w:rPr>
              <w:t>ОК01,</w:t>
            </w:r>
            <w:r>
              <w:rPr>
                <w:spacing w:val="1"/>
                <w:sz w:val="24"/>
              </w:rPr>
              <w:t xml:space="preserve"> </w:t>
            </w:r>
            <w:r>
              <w:rPr>
                <w:spacing w:val="-2"/>
                <w:sz w:val="24"/>
              </w:rPr>
              <w:t>ОК02,</w:t>
            </w:r>
          </w:p>
        </w:tc>
      </w:tr>
      <w:tr w:rsidR="00B242B5" w:rsidTr="00E02599">
        <w:trPr>
          <w:trHeight w:hRule="exact" w:val="32"/>
        </w:trPr>
        <w:tc>
          <w:tcPr>
            <w:tcW w:w="2007" w:type="dxa"/>
            <w:vMerge w:val="restart"/>
            <w:tcBorders>
              <w:top w:val="nil"/>
              <w:bottom w:val="nil"/>
            </w:tcBorders>
          </w:tcPr>
          <w:p w:rsidR="00B242B5" w:rsidRDefault="00B242B5" w:rsidP="00E02599">
            <w:pPr>
              <w:pStyle w:val="TableParagraph"/>
              <w:ind w:left="105" w:right="186"/>
              <w:rPr>
                <w:sz w:val="24"/>
              </w:rPr>
            </w:pPr>
            <w:r>
              <w:rPr>
                <w:spacing w:val="-2"/>
                <w:sz w:val="24"/>
              </w:rPr>
              <w:t xml:space="preserve">Прохождение </w:t>
            </w:r>
            <w:r>
              <w:rPr>
                <w:sz w:val="24"/>
              </w:rPr>
              <w:t>военной</w:t>
            </w:r>
            <w:r>
              <w:rPr>
                <w:spacing w:val="-15"/>
                <w:sz w:val="24"/>
              </w:rPr>
              <w:t xml:space="preserve"> </w:t>
            </w:r>
            <w:r>
              <w:rPr>
                <w:sz w:val="24"/>
              </w:rPr>
              <w:t>службы по контракту</w:t>
            </w:r>
          </w:p>
          <w:p w:rsidR="00B242B5" w:rsidRDefault="00B242B5" w:rsidP="00E02599">
            <w:pPr>
              <w:pStyle w:val="TableParagraph"/>
              <w:spacing w:line="274" w:lineRule="exact"/>
              <w:ind w:left="105"/>
              <w:rPr>
                <w:sz w:val="24"/>
              </w:rPr>
            </w:pPr>
            <w:r>
              <w:rPr>
                <w:spacing w:val="-2"/>
                <w:sz w:val="24"/>
              </w:rPr>
              <w:t>Альтернативная гражданская</w:t>
            </w:r>
          </w:p>
        </w:tc>
        <w:tc>
          <w:tcPr>
            <w:tcW w:w="10495" w:type="dxa"/>
            <w:vMerge/>
            <w:tcBorders>
              <w:top w:val="nil"/>
            </w:tcBorders>
          </w:tcPr>
          <w:p w:rsidR="00B242B5" w:rsidRDefault="00B242B5" w:rsidP="00E02599">
            <w:pPr>
              <w:rPr>
                <w:sz w:val="2"/>
                <w:szCs w:val="2"/>
              </w:rPr>
            </w:pPr>
          </w:p>
        </w:tc>
        <w:tc>
          <w:tcPr>
            <w:tcW w:w="1310" w:type="dxa"/>
            <w:vMerge w:val="restart"/>
            <w:tcBorders>
              <w:top w:val="nil"/>
            </w:tcBorders>
          </w:tcPr>
          <w:p w:rsidR="00B242B5" w:rsidRDefault="00B242B5" w:rsidP="00E02599">
            <w:pPr>
              <w:pStyle w:val="TableParagraph"/>
              <w:ind w:left="0"/>
              <w:rPr>
                <w:sz w:val="24"/>
              </w:rPr>
            </w:pPr>
          </w:p>
        </w:tc>
        <w:tc>
          <w:tcPr>
            <w:tcW w:w="1747" w:type="dxa"/>
            <w:vMerge w:val="restart"/>
            <w:tcBorders>
              <w:top w:val="nil"/>
              <w:bottom w:val="nil"/>
            </w:tcBorders>
          </w:tcPr>
          <w:p w:rsidR="00B242B5" w:rsidRDefault="00B242B5" w:rsidP="00E02599">
            <w:pPr>
              <w:pStyle w:val="TableParagraph"/>
              <w:ind w:left="7" w:right="3"/>
              <w:jc w:val="center"/>
              <w:rPr>
                <w:sz w:val="24"/>
              </w:rPr>
            </w:pPr>
            <w:r>
              <w:rPr>
                <w:sz w:val="24"/>
              </w:rPr>
              <w:t>ОК04,</w:t>
            </w:r>
            <w:r>
              <w:rPr>
                <w:spacing w:val="-15"/>
                <w:sz w:val="24"/>
              </w:rPr>
              <w:t xml:space="preserve"> </w:t>
            </w:r>
            <w:r>
              <w:rPr>
                <w:sz w:val="24"/>
              </w:rPr>
              <w:t>ОК06, ОК07,</w:t>
            </w:r>
            <w:r>
              <w:rPr>
                <w:spacing w:val="-15"/>
                <w:sz w:val="24"/>
              </w:rPr>
              <w:t xml:space="preserve"> </w:t>
            </w:r>
            <w:r>
              <w:rPr>
                <w:sz w:val="24"/>
              </w:rPr>
              <w:t xml:space="preserve">ОК09, </w:t>
            </w:r>
            <w:r>
              <w:rPr>
                <w:spacing w:val="-4"/>
                <w:sz w:val="24"/>
              </w:rPr>
              <w:t>ОК10</w:t>
            </w:r>
          </w:p>
        </w:tc>
      </w:tr>
      <w:tr w:rsidR="00B242B5" w:rsidTr="00E02599">
        <w:trPr>
          <w:trHeight w:hRule="exact" w:val="1114"/>
        </w:trPr>
        <w:tc>
          <w:tcPr>
            <w:tcW w:w="2007" w:type="dxa"/>
            <w:vMerge/>
            <w:tcBorders>
              <w:top w:val="nil"/>
              <w:bottom w:val="nil"/>
            </w:tcBorders>
          </w:tcPr>
          <w:p w:rsidR="00B242B5" w:rsidRDefault="00B242B5" w:rsidP="00E02599">
            <w:pPr>
              <w:rPr>
                <w:sz w:val="2"/>
                <w:szCs w:val="2"/>
              </w:rPr>
            </w:pPr>
          </w:p>
        </w:tc>
        <w:tc>
          <w:tcPr>
            <w:tcW w:w="10495" w:type="dxa"/>
          </w:tcPr>
          <w:p w:rsidR="00B242B5" w:rsidRDefault="00B242B5" w:rsidP="00E02599">
            <w:pPr>
              <w:pStyle w:val="TableParagraph"/>
              <w:ind w:left="105" w:right="108"/>
              <w:jc w:val="both"/>
              <w:rPr>
                <w:sz w:val="24"/>
              </w:rPr>
            </w:pPr>
            <w:r>
              <w:rPr>
                <w:sz w:val="24"/>
              </w:rPr>
              <w:t>1.</w:t>
            </w:r>
            <w:r>
              <w:rPr>
                <w:spacing w:val="-2"/>
                <w:sz w:val="24"/>
              </w:rPr>
              <w:t xml:space="preserve"> </w:t>
            </w:r>
            <w:r>
              <w:rPr>
                <w:sz w:val="24"/>
              </w:rPr>
              <w:t>Требования к</w:t>
            </w:r>
            <w:r>
              <w:rPr>
                <w:spacing w:val="-6"/>
                <w:sz w:val="24"/>
              </w:rPr>
              <w:t xml:space="preserve"> </w:t>
            </w:r>
            <w:r>
              <w:rPr>
                <w:sz w:val="24"/>
              </w:rPr>
              <w:t>контрактнику. Правила заключения контракта.</w:t>
            </w:r>
            <w:r>
              <w:rPr>
                <w:spacing w:val="-2"/>
                <w:sz w:val="24"/>
              </w:rPr>
              <w:t xml:space="preserve"> </w:t>
            </w:r>
            <w:r>
              <w:rPr>
                <w:sz w:val="24"/>
              </w:rPr>
              <w:t>Медицинское</w:t>
            </w:r>
            <w:r>
              <w:rPr>
                <w:spacing w:val="-9"/>
                <w:sz w:val="24"/>
              </w:rPr>
              <w:t xml:space="preserve"> </w:t>
            </w:r>
            <w:r>
              <w:rPr>
                <w:sz w:val="24"/>
              </w:rPr>
              <w:t>освидетельствование. Воинские должности, предусматривающие службу по контракту. Причины введения альтернативной</w:t>
            </w:r>
            <w:r>
              <w:rPr>
                <w:spacing w:val="40"/>
                <w:sz w:val="24"/>
              </w:rPr>
              <w:t xml:space="preserve"> </w:t>
            </w:r>
            <w:r>
              <w:rPr>
                <w:sz w:val="24"/>
              </w:rPr>
              <w:t>гражданской</w:t>
            </w:r>
            <w:r>
              <w:rPr>
                <w:spacing w:val="40"/>
                <w:sz w:val="24"/>
              </w:rPr>
              <w:t xml:space="preserve"> </w:t>
            </w:r>
            <w:r>
              <w:rPr>
                <w:sz w:val="24"/>
              </w:rPr>
              <w:t>службы.</w:t>
            </w:r>
            <w:r>
              <w:rPr>
                <w:spacing w:val="40"/>
                <w:sz w:val="24"/>
              </w:rPr>
              <w:t xml:space="preserve"> </w:t>
            </w:r>
            <w:r>
              <w:rPr>
                <w:sz w:val="24"/>
              </w:rPr>
              <w:t>ФЗ</w:t>
            </w:r>
            <w:r>
              <w:rPr>
                <w:spacing w:val="40"/>
                <w:sz w:val="24"/>
              </w:rPr>
              <w:t xml:space="preserve"> </w:t>
            </w:r>
            <w:r>
              <w:rPr>
                <w:sz w:val="24"/>
              </w:rPr>
              <w:t>«Об</w:t>
            </w:r>
            <w:r>
              <w:rPr>
                <w:spacing w:val="40"/>
                <w:sz w:val="24"/>
              </w:rPr>
              <w:t xml:space="preserve"> </w:t>
            </w:r>
            <w:r>
              <w:rPr>
                <w:sz w:val="24"/>
              </w:rPr>
              <w:t>альтернативной</w:t>
            </w:r>
            <w:r>
              <w:rPr>
                <w:spacing w:val="40"/>
                <w:sz w:val="24"/>
              </w:rPr>
              <w:t xml:space="preserve"> </w:t>
            </w:r>
            <w:r>
              <w:rPr>
                <w:sz w:val="24"/>
              </w:rPr>
              <w:t>гражданской</w:t>
            </w:r>
            <w:r>
              <w:rPr>
                <w:spacing w:val="40"/>
                <w:sz w:val="24"/>
              </w:rPr>
              <w:t xml:space="preserve"> </w:t>
            </w:r>
            <w:r>
              <w:rPr>
                <w:sz w:val="24"/>
              </w:rPr>
              <w:t>службе».</w:t>
            </w:r>
            <w:r>
              <w:rPr>
                <w:spacing w:val="40"/>
                <w:sz w:val="24"/>
              </w:rPr>
              <w:t xml:space="preserve"> </w:t>
            </w:r>
            <w:r>
              <w:rPr>
                <w:sz w:val="24"/>
              </w:rPr>
              <w:t>Порядок</w:t>
            </w:r>
          </w:p>
          <w:p w:rsidR="00B242B5" w:rsidRDefault="00B242B5" w:rsidP="00E02599">
            <w:pPr>
              <w:pStyle w:val="TableParagraph"/>
              <w:spacing w:line="264" w:lineRule="exact"/>
              <w:ind w:left="105"/>
              <w:jc w:val="both"/>
              <w:rPr>
                <w:sz w:val="24"/>
              </w:rPr>
            </w:pPr>
            <w:r>
              <w:rPr>
                <w:sz w:val="24"/>
              </w:rPr>
              <w:t>прохождения</w:t>
            </w:r>
            <w:r>
              <w:rPr>
                <w:spacing w:val="-2"/>
                <w:sz w:val="24"/>
              </w:rPr>
              <w:t xml:space="preserve"> службы.</w:t>
            </w:r>
          </w:p>
        </w:tc>
        <w:tc>
          <w:tcPr>
            <w:tcW w:w="1310" w:type="dxa"/>
            <w:vMerge/>
            <w:tcBorders>
              <w:top w:val="nil"/>
            </w:tcBorders>
          </w:tcPr>
          <w:p w:rsidR="00B242B5" w:rsidRDefault="00B242B5" w:rsidP="00E02599">
            <w:pPr>
              <w:rPr>
                <w:sz w:val="2"/>
                <w:szCs w:val="2"/>
              </w:rPr>
            </w:pPr>
          </w:p>
        </w:tc>
        <w:tc>
          <w:tcPr>
            <w:tcW w:w="1747" w:type="dxa"/>
            <w:vMerge/>
            <w:tcBorders>
              <w:top w:val="nil"/>
              <w:bottom w:val="nil"/>
            </w:tcBorders>
          </w:tcPr>
          <w:p w:rsidR="00B242B5" w:rsidRDefault="00B242B5" w:rsidP="00E02599">
            <w:pPr>
              <w:rPr>
                <w:sz w:val="2"/>
                <w:szCs w:val="2"/>
              </w:rPr>
            </w:pPr>
          </w:p>
        </w:tc>
      </w:tr>
      <w:tr w:rsidR="00B242B5" w:rsidTr="00E02599">
        <w:trPr>
          <w:trHeight w:hRule="exact" w:val="231"/>
        </w:trPr>
        <w:tc>
          <w:tcPr>
            <w:tcW w:w="2007" w:type="dxa"/>
            <w:vMerge/>
            <w:tcBorders>
              <w:top w:val="nil"/>
              <w:bottom w:val="nil"/>
            </w:tcBorders>
          </w:tcPr>
          <w:p w:rsidR="00B242B5" w:rsidRDefault="00B242B5" w:rsidP="00E02599">
            <w:pPr>
              <w:rPr>
                <w:sz w:val="2"/>
                <w:szCs w:val="2"/>
              </w:rPr>
            </w:pPr>
          </w:p>
        </w:tc>
        <w:tc>
          <w:tcPr>
            <w:tcW w:w="10495" w:type="dxa"/>
            <w:vMerge w:val="restart"/>
          </w:tcPr>
          <w:p w:rsidR="00B242B5" w:rsidRDefault="00B242B5" w:rsidP="00E02599">
            <w:pPr>
              <w:pStyle w:val="TableParagraph"/>
              <w:spacing w:line="253" w:lineRule="exact"/>
              <w:ind w:left="105"/>
              <w:rPr>
                <w:b/>
                <w:sz w:val="24"/>
              </w:rPr>
            </w:pPr>
            <w:r>
              <w:rPr>
                <w:b/>
                <w:sz w:val="24"/>
              </w:rPr>
              <w:t>Практическое</w:t>
            </w:r>
            <w:r>
              <w:rPr>
                <w:b/>
                <w:spacing w:val="-1"/>
                <w:sz w:val="24"/>
              </w:rPr>
              <w:t xml:space="preserve"> </w:t>
            </w:r>
            <w:r>
              <w:rPr>
                <w:b/>
                <w:spacing w:val="-2"/>
                <w:sz w:val="24"/>
              </w:rPr>
              <w:t>занятие</w:t>
            </w:r>
          </w:p>
        </w:tc>
        <w:tc>
          <w:tcPr>
            <w:tcW w:w="1310" w:type="dxa"/>
            <w:vMerge w:val="restart"/>
          </w:tcPr>
          <w:p w:rsidR="00B242B5" w:rsidRDefault="00B242B5" w:rsidP="00E02599">
            <w:pPr>
              <w:pStyle w:val="TableParagraph"/>
              <w:spacing w:line="253" w:lineRule="exact"/>
              <w:ind w:left="7" w:right="7"/>
              <w:jc w:val="center"/>
              <w:rPr>
                <w:sz w:val="24"/>
              </w:rPr>
            </w:pPr>
            <w:r>
              <w:rPr>
                <w:spacing w:val="-10"/>
                <w:sz w:val="24"/>
              </w:rPr>
              <w:t>1</w:t>
            </w:r>
          </w:p>
        </w:tc>
        <w:tc>
          <w:tcPr>
            <w:tcW w:w="1747" w:type="dxa"/>
            <w:vMerge/>
            <w:tcBorders>
              <w:top w:val="nil"/>
              <w:bottom w:val="nil"/>
            </w:tcBorders>
          </w:tcPr>
          <w:p w:rsidR="00B242B5" w:rsidRDefault="00B242B5" w:rsidP="00E02599">
            <w:pPr>
              <w:rPr>
                <w:sz w:val="2"/>
                <w:szCs w:val="2"/>
              </w:rPr>
            </w:pPr>
          </w:p>
        </w:tc>
      </w:tr>
      <w:tr w:rsidR="00B242B5" w:rsidTr="00E02599">
        <w:trPr>
          <w:trHeight w:hRule="exact" w:val="52"/>
        </w:trPr>
        <w:tc>
          <w:tcPr>
            <w:tcW w:w="2007" w:type="dxa"/>
            <w:vMerge w:val="restart"/>
            <w:tcBorders>
              <w:top w:val="nil"/>
              <w:bottom w:val="nil"/>
            </w:tcBorders>
          </w:tcPr>
          <w:p w:rsidR="00B242B5" w:rsidRDefault="00B242B5" w:rsidP="00E02599">
            <w:pPr>
              <w:pStyle w:val="TableParagraph"/>
              <w:spacing w:line="272" w:lineRule="exact"/>
              <w:ind w:left="105"/>
              <w:rPr>
                <w:sz w:val="24"/>
              </w:rPr>
            </w:pPr>
            <w:r>
              <w:rPr>
                <w:spacing w:val="-2"/>
                <w:sz w:val="24"/>
              </w:rPr>
              <w:t>служба</w:t>
            </w:r>
          </w:p>
        </w:tc>
        <w:tc>
          <w:tcPr>
            <w:tcW w:w="10495" w:type="dxa"/>
            <w:vMerge/>
            <w:tcBorders>
              <w:top w:val="nil"/>
            </w:tcBorders>
          </w:tcPr>
          <w:p w:rsidR="00B242B5" w:rsidRDefault="00B242B5" w:rsidP="00E02599">
            <w:pPr>
              <w:rPr>
                <w:sz w:val="2"/>
                <w:szCs w:val="2"/>
              </w:rPr>
            </w:pPr>
          </w:p>
        </w:tc>
        <w:tc>
          <w:tcPr>
            <w:tcW w:w="1310" w:type="dxa"/>
            <w:vMerge/>
            <w:tcBorders>
              <w:top w:val="nil"/>
            </w:tcBorders>
          </w:tcPr>
          <w:p w:rsidR="00B242B5" w:rsidRDefault="00B242B5" w:rsidP="00E02599">
            <w:pPr>
              <w:rPr>
                <w:sz w:val="2"/>
                <w:szCs w:val="2"/>
              </w:rPr>
            </w:pPr>
          </w:p>
        </w:tc>
        <w:tc>
          <w:tcPr>
            <w:tcW w:w="1747" w:type="dxa"/>
            <w:vMerge w:val="restart"/>
            <w:tcBorders>
              <w:top w:val="nil"/>
              <w:bottom w:val="nil"/>
            </w:tcBorders>
          </w:tcPr>
          <w:p w:rsidR="00B242B5" w:rsidRDefault="00B242B5" w:rsidP="00E02599">
            <w:pPr>
              <w:pStyle w:val="TableParagraph"/>
              <w:ind w:left="0"/>
              <w:rPr>
                <w:sz w:val="24"/>
              </w:rPr>
            </w:pPr>
          </w:p>
        </w:tc>
      </w:tr>
      <w:tr w:rsidR="00B242B5" w:rsidTr="00E02599">
        <w:trPr>
          <w:trHeight w:hRule="exact" w:val="287"/>
        </w:trPr>
        <w:tc>
          <w:tcPr>
            <w:tcW w:w="2007" w:type="dxa"/>
            <w:vMerge/>
            <w:tcBorders>
              <w:top w:val="nil"/>
              <w:bottom w:val="nil"/>
            </w:tcBorders>
          </w:tcPr>
          <w:p w:rsidR="00B242B5" w:rsidRDefault="00B242B5" w:rsidP="00E02599">
            <w:pPr>
              <w:rPr>
                <w:sz w:val="2"/>
                <w:szCs w:val="2"/>
              </w:rPr>
            </w:pPr>
          </w:p>
        </w:tc>
        <w:tc>
          <w:tcPr>
            <w:tcW w:w="10495" w:type="dxa"/>
          </w:tcPr>
          <w:p w:rsidR="00B242B5" w:rsidRDefault="00B242B5" w:rsidP="00E02599">
            <w:pPr>
              <w:pStyle w:val="TableParagraph"/>
              <w:spacing w:line="258" w:lineRule="exact"/>
              <w:ind w:left="105"/>
              <w:rPr>
                <w:sz w:val="24"/>
              </w:rPr>
            </w:pPr>
            <w:r>
              <w:rPr>
                <w:sz w:val="24"/>
              </w:rPr>
              <w:t>Работа</w:t>
            </w:r>
            <w:r>
              <w:rPr>
                <w:spacing w:val="-1"/>
                <w:sz w:val="24"/>
              </w:rPr>
              <w:t xml:space="preserve"> </w:t>
            </w:r>
            <w:r>
              <w:rPr>
                <w:sz w:val="24"/>
              </w:rPr>
              <w:t>с</w:t>
            </w:r>
            <w:r>
              <w:rPr>
                <w:spacing w:val="-6"/>
                <w:sz w:val="24"/>
              </w:rPr>
              <w:t xml:space="preserve"> </w:t>
            </w:r>
            <w:r>
              <w:rPr>
                <w:sz w:val="24"/>
              </w:rPr>
              <w:t>нормативными</w:t>
            </w:r>
            <w:r>
              <w:rPr>
                <w:spacing w:val="2"/>
                <w:sz w:val="24"/>
              </w:rPr>
              <w:t xml:space="preserve"> </w:t>
            </w:r>
            <w:r>
              <w:rPr>
                <w:spacing w:val="-2"/>
                <w:sz w:val="24"/>
              </w:rPr>
              <w:t>документами</w:t>
            </w:r>
          </w:p>
        </w:tc>
        <w:tc>
          <w:tcPr>
            <w:tcW w:w="1310" w:type="dxa"/>
          </w:tcPr>
          <w:p w:rsidR="00B242B5" w:rsidRDefault="00B242B5" w:rsidP="00E02599">
            <w:pPr>
              <w:pStyle w:val="TableParagraph"/>
              <w:ind w:left="0"/>
              <w:rPr>
                <w:sz w:val="20"/>
              </w:rPr>
            </w:pPr>
          </w:p>
        </w:tc>
        <w:tc>
          <w:tcPr>
            <w:tcW w:w="1747" w:type="dxa"/>
            <w:vMerge/>
            <w:tcBorders>
              <w:top w:val="nil"/>
              <w:bottom w:val="nil"/>
            </w:tcBorders>
          </w:tcPr>
          <w:p w:rsidR="00B242B5" w:rsidRDefault="00B242B5" w:rsidP="00E02599">
            <w:pPr>
              <w:rPr>
                <w:sz w:val="2"/>
                <w:szCs w:val="2"/>
              </w:rPr>
            </w:pPr>
          </w:p>
        </w:tc>
      </w:tr>
      <w:tr w:rsidR="00B242B5" w:rsidTr="00E02599">
        <w:trPr>
          <w:trHeight w:hRule="exact" w:val="317"/>
        </w:trPr>
        <w:tc>
          <w:tcPr>
            <w:tcW w:w="2007" w:type="dxa"/>
            <w:tcBorders>
              <w:top w:val="nil"/>
            </w:tcBorders>
          </w:tcPr>
          <w:p w:rsidR="00B242B5" w:rsidRDefault="00B242B5" w:rsidP="00E02599">
            <w:pPr>
              <w:pStyle w:val="TableParagraph"/>
              <w:ind w:left="0"/>
            </w:pPr>
          </w:p>
        </w:tc>
        <w:tc>
          <w:tcPr>
            <w:tcW w:w="10495" w:type="dxa"/>
          </w:tcPr>
          <w:p w:rsidR="00B242B5" w:rsidRDefault="00B242B5" w:rsidP="00E02599">
            <w:pPr>
              <w:pStyle w:val="TableParagraph"/>
              <w:spacing w:line="268" w:lineRule="exact"/>
              <w:ind w:left="105"/>
              <w:rPr>
                <w:sz w:val="24"/>
              </w:rPr>
            </w:pPr>
            <w:r>
              <w:rPr>
                <w:b/>
                <w:sz w:val="24"/>
              </w:rPr>
              <w:t>В</w:t>
            </w:r>
            <w:r>
              <w:rPr>
                <w:b/>
                <w:spacing w:val="-7"/>
                <w:sz w:val="24"/>
              </w:rPr>
              <w:t xml:space="preserve"> </w:t>
            </w:r>
            <w:r>
              <w:rPr>
                <w:b/>
                <w:sz w:val="24"/>
              </w:rPr>
              <w:t>том</w:t>
            </w:r>
            <w:r>
              <w:rPr>
                <w:b/>
                <w:spacing w:val="-4"/>
                <w:sz w:val="24"/>
              </w:rPr>
              <w:t xml:space="preserve"> </w:t>
            </w:r>
            <w:r>
              <w:rPr>
                <w:b/>
                <w:sz w:val="24"/>
              </w:rPr>
              <w:t>числе</w:t>
            </w:r>
            <w:r>
              <w:rPr>
                <w:b/>
                <w:spacing w:val="-4"/>
                <w:sz w:val="24"/>
              </w:rPr>
              <w:t xml:space="preserve"> </w:t>
            </w:r>
            <w:r>
              <w:rPr>
                <w:b/>
                <w:sz w:val="24"/>
              </w:rPr>
              <w:t>самостоятельная</w:t>
            </w:r>
            <w:r>
              <w:rPr>
                <w:b/>
                <w:spacing w:val="-8"/>
                <w:sz w:val="24"/>
              </w:rPr>
              <w:t xml:space="preserve"> </w:t>
            </w:r>
            <w:r>
              <w:rPr>
                <w:b/>
                <w:sz w:val="24"/>
              </w:rPr>
              <w:t>работа</w:t>
            </w:r>
            <w:r>
              <w:rPr>
                <w:b/>
                <w:spacing w:val="-7"/>
                <w:sz w:val="24"/>
              </w:rPr>
              <w:t xml:space="preserve"> </w:t>
            </w:r>
            <w:r>
              <w:rPr>
                <w:b/>
                <w:sz w:val="24"/>
              </w:rPr>
              <w:t>обучающихся</w:t>
            </w:r>
            <w:r>
              <w:rPr>
                <w:b/>
                <w:spacing w:val="3"/>
                <w:sz w:val="24"/>
              </w:rPr>
              <w:t xml:space="preserve"> </w:t>
            </w:r>
            <w:r>
              <w:rPr>
                <w:sz w:val="24"/>
              </w:rPr>
              <w:t>Альтернативная</w:t>
            </w:r>
            <w:r>
              <w:rPr>
                <w:spacing w:val="-3"/>
                <w:sz w:val="24"/>
              </w:rPr>
              <w:t xml:space="preserve"> </w:t>
            </w:r>
            <w:r>
              <w:rPr>
                <w:sz w:val="24"/>
              </w:rPr>
              <w:t>гражданская</w:t>
            </w:r>
            <w:r>
              <w:rPr>
                <w:spacing w:val="-2"/>
                <w:sz w:val="24"/>
              </w:rPr>
              <w:t xml:space="preserve"> служба</w:t>
            </w:r>
          </w:p>
        </w:tc>
        <w:tc>
          <w:tcPr>
            <w:tcW w:w="1310" w:type="dxa"/>
          </w:tcPr>
          <w:p w:rsidR="00B242B5" w:rsidRDefault="00B242B5" w:rsidP="00E02599">
            <w:pPr>
              <w:pStyle w:val="TableParagraph"/>
              <w:spacing w:before="6"/>
              <w:ind w:left="7" w:right="7"/>
              <w:jc w:val="center"/>
              <w:rPr>
                <w:sz w:val="24"/>
              </w:rPr>
            </w:pPr>
            <w:r>
              <w:rPr>
                <w:spacing w:val="-10"/>
                <w:sz w:val="24"/>
              </w:rPr>
              <w:t>1</w:t>
            </w:r>
          </w:p>
        </w:tc>
        <w:tc>
          <w:tcPr>
            <w:tcW w:w="1747" w:type="dxa"/>
            <w:tcBorders>
              <w:top w:val="nil"/>
            </w:tcBorders>
          </w:tcPr>
          <w:p w:rsidR="00B242B5" w:rsidRDefault="00B242B5" w:rsidP="00E02599">
            <w:pPr>
              <w:pStyle w:val="TableParagraph"/>
              <w:ind w:left="0"/>
            </w:pPr>
          </w:p>
        </w:tc>
      </w:tr>
      <w:tr w:rsidR="00B242B5" w:rsidTr="00E02599">
        <w:trPr>
          <w:trHeight w:hRule="exact" w:val="276"/>
        </w:trPr>
        <w:tc>
          <w:tcPr>
            <w:tcW w:w="2007" w:type="dxa"/>
            <w:tcBorders>
              <w:bottom w:val="nil"/>
            </w:tcBorders>
          </w:tcPr>
          <w:p w:rsidR="00B242B5" w:rsidRDefault="00B242B5" w:rsidP="00E02599">
            <w:pPr>
              <w:pStyle w:val="TableParagraph"/>
              <w:spacing w:line="252" w:lineRule="exact"/>
              <w:ind w:left="105"/>
              <w:rPr>
                <w:sz w:val="24"/>
              </w:rPr>
            </w:pPr>
            <w:r>
              <w:rPr>
                <w:sz w:val="24"/>
              </w:rPr>
              <w:t>Тема 2.6.Права</w:t>
            </w:r>
            <w:r>
              <w:rPr>
                <w:spacing w:val="-4"/>
                <w:sz w:val="24"/>
              </w:rPr>
              <w:t xml:space="preserve"> </w:t>
            </w:r>
            <w:r>
              <w:rPr>
                <w:spacing w:val="-10"/>
                <w:sz w:val="24"/>
              </w:rPr>
              <w:t>и</w:t>
            </w:r>
          </w:p>
        </w:tc>
        <w:tc>
          <w:tcPr>
            <w:tcW w:w="10495" w:type="dxa"/>
            <w:vMerge w:val="restart"/>
          </w:tcPr>
          <w:p w:rsidR="00B242B5" w:rsidRDefault="00B242B5" w:rsidP="00E02599">
            <w:pPr>
              <w:pStyle w:val="TableParagraph"/>
              <w:spacing w:line="27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10" w:type="dxa"/>
            <w:vMerge w:val="restart"/>
          </w:tcPr>
          <w:p w:rsidR="00B242B5" w:rsidRDefault="00B242B5" w:rsidP="00E02599">
            <w:pPr>
              <w:pStyle w:val="TableParagraph"/>
              <w:spacing w:line="273" w:lineRule="exact"/>
              <w:ind w:left="7" w:right="7"/>
              <w:jc w:val="center"/>
              <w:rPr>
                <w:b/>
                <w:sz w:val="24"/>
              </w:rPr>
            </w:pPr>
            <w:r>
              <w:rPr>
                <w:b/>
                <w:spacing w:val="-10"/>
                <w:sz w:val="24"/>
              </w:rPr>
              <w:t>1</w:t>
            </w:r>
          </w:p>
        </w:tc>
        <w:tc>
          <w:tcPr>
            <w:tcW w:w="1747" w:type="dxa"/>
            <w:tcBorders>
              <w:bottom w:val="nil"/>
            </w:tcBorders>
          </w:tcPr>
          <w:p w:rsidR="00B242B5" w:rsidRDefault="00B242B5" w:rsidP="00E02599">
            <w:pPr>
              <w:pStyle w:val="TableParagraph"/>
              <w:spacing w:line="252" w:lineRule="exact"/>
              <w:ind w:left="7" w:right="6"/>
              <w:jc w:val="center"/>
              <w:rPr>
                <w:sz w:val="24"/>
              </w:rPr>
            </w:pPr>
            <w:r>
              <w:rPr>
                <w:sz w:val="24"/>
              </w:rPr>
              <w:t>ОК01,</w:t>
            </w:r>
            <w:r>
              <w:rPr>
                <w:spacing w:val="1"/>
                <w:sz w:val="24"/>
              </w:rPr>
              <w:t xml:space="preserve"> </w:t>
            </w:r>
            <w:r>
              <w:rPr>
                <w:spacing w:val="-2"/>
                <w:sz w:val="24"/>
              </w:rPr>
              <w:t>ОК02,</w:t>
            </w:r>
          </w:p>
        </w:tc>
      </w:tr>
      <w:tr w:rsidR="00B242B5" w:rsidTr="00E02599">
        <w:trPr>
          <w:trHeight w:hRule="exact" w:val="150"/>
        </w:trPr>
        <w:tc>
          <w:tcPr>
            <w:tcW w:w="2007" w:type="dxa"/>
            <w:vMerge w:val="restart"/>
            <w:tcBorders>
              <w:top w:val="nil"/>
            </w:tcBorders>
          </w:tcPr>
          <w:p w:rsidR="00B242B5" w:rsidRDefault="00B242B5" w:rsidP="00E02599">
            <w:pPr>
              <w:pStyle w:val="TableParagraph"/>
              <w:spacing w:line="242" w:lineRule="auto"/>
              <w:ind w:left="105"/>
              <w:rPr>
                <w:sz w:val="24"/>
              </w:rPr>
            </w:pPr>
            <w:r>
              <w:rPr>
                <w:spacing w:val="-2"/>
                <w:sz w:val="24"/>
              </w:rPr>
              <w:t>обязанности военнослужащих</w:t>
            </w:r>
          </w:p>
        </w:tc>
        <w:tc>
          <w:tcPr>
            <w:tcW w:w="10495" w:type="dxa"/>
            <w:vMerge/>
            <w:tcBorders>
              <w:top w:val="nil"/>
            </w:tcBorders>
          </w:tcPr>
          <w:p w:rsidR="00B242B5" w:rsidRDefault="00B242B5" w:rsidP="00E02599">
            <w:pPr>
              <w:rPr>
                <w:sz w:val="2"/>
                <w:szCs w:val="2"/>
              </w:rPr>
            </w:pPr>
          </w:p>
        </w:tc>
        <w:tc>
          <w:tcPr>
            <w:tcW w:w="1310" w:type="dxa"/>
            <w:vMerge/>
            <w:tcBorders>
              <w:top w:val="nil"/>
            </w:tcBorders>
          </w:tcPr>
          <w:p w:rsidR="00B242B5" w:rsidRDefault="00B242B5" w:rsidP="00E02599">
            <w:pPr>
              <w:rPr>
                <w:sz w:val="2"/>
                <w:szCs w:val="2"/>
              </w:rPr>
            </w:pPr>
          </w:p>
        </w:tc>
        <w:tc>
          <w:tcPr>
            <w:tcW w:w="1747" w:type="dxa"/>
            <w:vMerge w:val="restart"/>
            <w:tcBorders>
              <w:top w:val="nil"/>
            </w:tcBorders>
          </w:tcPr>
          <w:p w:rsidR="00B242B5" w:rsidRDefault="00B242B5" w:rsidP="00E02599">
            <w:pPr>
              <w:pStyle w:val="TableParagraph"/>
              <w:spacing w:line="270" w:lineRule="exact"/>
              <w:ind w:left="206"/>
              <w:rPr>
                <w:sz w:val="24"/>
              </w:rPr>
            </w:pPr>
            <w:r>
              <w:rPr>
                <w:sz w:val="24"/>
              </w:rPr>
              <w:t>ОК04,</w:t>
            </w:r>
            <w:r>
              <w:rPr>
                <w:spacing w:val="1"/>
                <w:sz w:val="24"/>
              </w:rPr>
              <w:t xml:space="preserve"> </w:t>
            </w:r>
            <w:r>
              <w:rPr>
                <w:spacing w:val="-2"/>
                <w:sz w:val="24"/>
              </w:rPr>
              <w:t>ОК06,</w:t>
            </w:r>
          </w:p>
          <w:p w:rsidR="00B242B5" w:rsidRDefault="00B242B5" w:rsidP="00E02599">
            <w:pPr>
              <w:pStyle w:val="TableParagraph"/>
              <w:spacing w:line="274" w:lineRule="exact"/>
              <w:ind w:left="585" w:right="200" w:hanging="380"/>
              <w:rPr>
                <w:sz w:val="24"/>
              </w:rPr>
            </w:pPr>
            <w:r>
              <w:rPr>
                <w:sz w:val="24"/>
              </w:rPr>
              <w:t>ОК07,</w:t>
            </w:r>
            <w:r>
              <w:rPr>
                <w:spacing w:val="-15"/>
                <w:sz w:val="24"/>
              </w:rPr>
              <w:t xml:space="preserve"> </w:t>
            </w:r>
            <w:r>
              <w:rPr>
                <w:sz w:val="24"/>
              </w:rPr>
              <w:t xml:space="preserve">ОК09, </w:t>
            </w:r>
            <w:r>
              <w:rPr>
                <w:spacing w:val="-4"/>
                <w:sz w:val="24"/>
              </w:rPr>
              <w:t>ОК10</w:t>
            </w:r>
          </w:p>
        </w:tc>
      </w:tr>
      <w:tr w:rsidR="00B242B5" w:rsidTr="00E02599">
        <w:trPr>
          <w:trHeight w:hRule="exact" w:val="686"/>
        </w:trPr>
        <w:tc>
          <w:tcPr>
            <w:tcW w:w="2007" w:type="dxa"/>
            <w:vMerge/>
            <w:tcBorders>
              <w:top w:val="nil"/>
            </w:tcBorders>
          </w:tcPr>
          <w:p w:rsidR="00B242B5" w:rsidRDefault="00B242B5" w:rsidP="00E02599">
            <w:pPr>
              <w:rPr>
                <w:sz w:val="2"/>
                <w:szCs w:val="2"/>
              </w:rPr>
            </w:pPr>
          </w:p>
        </w:tc>
        <w:tc>
          <w:tcPr>
            <w:tcW w:w="10495" w:type="dxa"/>
          </w:tcPr>
          <w:p w:rsidR="00B242B5" w:rsidRDefault="00B242B5" w:rsidP="00E02599">
            <w:pPr>
              <w:pStyle w:val="TableParagraph"/>
              <w:spacing w:line="242" w:lineRule="auto"/>
              <w:ind w:left="105"/>
              <w:rPr>
                <w:sz w:val="24"/>
              </w:rPr>
            </w:pPr>
            <w:r>
              <w:rPr>
                <w:sz w:val="24"/>
              </w:rPr>
              <w:t>1.</w:t>
            </w:r>
            <w:r>
              <w:rPr>
                <w:spacing w:val="40"/>
                <w:sz w:val="24"/>
              </w:rPr>
              <w:t xml:space="preserve"> </w:t>
            </w:r>
            <w:r>
              <w:rPr>
                <w:sz w:val="24"/>
              </w:rPr>
              <w:t>Социально-экономические,</w:t>
            </w:r>
            <w:r>
              <w:rPr>
                <w:spacing w:val="-7"/>
                <w:sz w:val="24"/>
              </w:rPr>
              <w:t xml:space="preserve"> </w:t>
            </w:r>
            <w:r>
              <w:rPr>
                <w:sz w:val="24"/>
              </w:rPr>
              <w:t>политические,</w:t>
            </w:r>
            <w:r>
              <w:rPr>
                <w:spacing w:val="-3"/>
                <w:sz w:val="24"/>
              </w:rPr>
              <w:t xml:space="preserve"> </w:t>
            </w:r>
            <w:r>
              <w:rPr>
                <w:sz w:val="24"/>
              </w:rPr>
              <w:t>личные</w:t>
            </w:r>
            <w:r>
              <w:rPr>
                <w:spacing w:val="-6"/>
                <w:sz w:val="24"/>
              </w:rPr>
              <w:t xml:space="preserve"> </w:t>
            </w:r>
            <w:r>
              <w:rPr>
                <w:sz w:val="24"/>
              </w:rPr>
              <w:t>права</w:t>
            </w:r>
            <w:r>
              <w:rPr>
                <w:spacing w:val="-6"/>
                <w:sz w:val="24"/>
              </w:rPr>
              <w:t xml:space="preserve"> </w:t>
            </w:r>
            <w:r>
              <w:rPr>
                <w:sz w:val="24"/>
              </w:rPr>
              <w:t>и</w:t>
            </w:r>
            <w:r>
              <w:rPr>
                <w:spacing w:val="-8"/>
                <w:sz w:val="24"/>
              </w:rPr>
              <w:t xml:space="preserve"> </w:t>
            </w:r>
            <w:r>
              <w:rPr>
                <w:sz w:val="24"/>
              </w:rPr>
              <w:t>свободы.</w:t>
            </w:r>
            <w:r>
              <w:rPr>
                <w:spacing w:val="-3"/>
                <w:sz w:val="24"/>
              </w:rPr>
              <w:t xml:space="preserve"> </w:t>
            </w:r>
            <w:r>
              <w:rPr>
                <w:sz w:val="24"/>
              </w:rPr>
              <w:t>Статус</w:t>
            </w:r>
            <w:r>
              <w:rPr>
                <w:spacing w:val="-6"/>
                <w:sz w:val="24"/>
              </w:rPr>
              <w:t xml:space="preserve"> </w:t>
            </w:r>
            <w:r>
              <w:rPr>
                <w:sz w:val="24"/>
              </w:rPr>
              <w:t>военнослужащего. Воинская дисциплина и ответственность.</w:t>
            </w:r>
          </w:p>
        </w:tc>
        <w:tc>
          <w:tcPr>
            <w:tcW w:w="1310" w:type="dxa"/>
          </w:tcPr>
          <w:p w:rsidR="00B242B5" w:rsidRDefault="00B242B5" w:rsidP="00E02599">
            <w:pPr>
              <w:pStyle w:val="TableParagraph"/>
              <w:spacing w:line="268" w:lineRule="exact"/>
              <w:ind w:left="7" w:right="7"/>
              <w:jc w:val="center"/>
              <w:rPr>
                <w:sz w:val="24"/>
              </w:rPr>
            </w:pPr>
            <w:r>
              <w:rPr>
                <w:spacing w:val="-10"/>
                <w:sz w:val="24"/>
              </w:rPr>
              <w:t>1</w:t>
            </w:r>
          </w:p>
        </w:tc>
        <w:tc>
          <w:tcPr>
            <w:tcW w:w="1747" w:type="dxa"/>
            <w:vMerge/>
            <w:tcBorders>
              <w:top w:val="nil"/>
            </w:tcBorders>
          </w:tcPr>
          <w:p w:rsidR="00B242B5" w:rsidRDefault="00B242B5" w:rsidP="00E02599">
            <w:pPr>
              <w:rPr>
                <w:sz w:val="2"/>
                <w:szCs w:val="2"/>
              </w:rPr>
            </w:pPr>
          </w:p>
        </w:tc>
      </w:tr>
      <w:tr w:rsidR="00B242B5" w:rsidTr="00E02599">
        <w:trPr>
          <w:trHeight w:hRule="exact" w:val="277"/>
        </w:trPr>
        <w:tc>
          <w:tcPr>
            <w:tcW w:w="2007" w:type="dxa"/>
            <w:tcBorders>
              <w:bottom w:val="nil"/>
            </w:tcBorders>
          </w:tcPr>
          <w:p w:rsidR="00B242B5" w:rsidRDefault="00B242B5" w:rsidP="00E02599">
            <w:pPr>
              <w:pStyle w:val="TableParagraph"/>
              <w:spacing w:line="252" w:lineRule="exact"/>
              <w:ind w:left="105"/>
              <w:rPr>
                <w:sz w:val="24"/>
              </w:rPr>
            </w:pPr>
            <w:r>
              <w:rPr>
                <w:spacing w:val="-4"/>
                <w:sz w:val="24"/>
              </w:rPr>
              <w:t>Тема</w:t>
            </w:r>
          </w:p>
        </w:tc>
        <w:tc>
          <w:tcPr>
            <w:tcW w:w="10495" w:type="dxa"/>
            <w:vMerge w:val="restart"/>
          </w:tcPr>
          <w:p w:rsidR="00B242B5" w:rsidRDefault="00B242B5" w:rsidP="00E02599">
            <w:pPr>
              <w:pStyle w:val="TableParagraph"/>
              <w:spacing w:line="27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10" w:type="dxa"/>
            <w:vMerge w:val="restart"/>
          </w:tcPr>
          <w:p w:rsidR="00B242B5" w:rsidRDefault="00B242B5" w:rsidP="00E02599">
            <w:pPr>
              <w:pStyle w:val="TableParagraph"/>
              <w:spacing w:line="273" w:lineRule="exact"/>
              <w:ind w:left="7" w:right="7"/>
              <w:jc w:val="center"/>
              <w:rPr>
                <w:b/>
                <w:sz w:val="24"/>
              </w:rPr>
            </w:pPr>
            <w:r>
              <w:rPr>
                <w:b/>
                <w:spacing w:val="-10"/>
                <w:sz w:val="24"/>
              </w:rPr>
              <w:t>6</w:t>
            </w:r>
          </w:p>
        </w:tc>
        <w:tc>
          <w:tcPr>
            <w:tcW w:w="1747" w:type="dxa"/>
            <w:tcBorders>
              <w:bottom w:val="nil"/>
            </w:tcBorders>
          </w:tcPr>
          <w:p w:rsidR="00B242B5" w:rsidRDefault="00B242B5" w:rsidP="00E02599">
            <w:pPr>
              <w:pStyle w:val="TableParagraph"/>
              <w:spacing w:line="252" w:lineRule="exact"/>
              <w:ind w:left="7" w:right="6"/>
              <w:jc w:val="center"/>
              <w:rPr>
                <w:sz w:val="24"/>
              </w:rPr>
            </w:pPr>
            <w:r>
              <w:rPr>
                <w:sz w:val="24"/>
              </w:rPr>
              <w:t>ОК01,</w:t>
            </w:r>
            <w:r>
              <w:rPr>
                <w:spacing w:val="1"/>
                <w:sz w:val="24"/>
              </w:rPr>
              <w:t xml:space="preserve"> </w:t>
            </w:r>
            <w:r>
              <w:rPr>
                <w:spacing w:val="-2"/>
                <w:sz w:val="24"/>
              </w:rPr>
              <w:t>ОК02,</w:t>
            </w:r>
          </w:p>
        </w:tc>
      </w:tr>
      <w:tr w:rsidR="00B242B5" w:rsidTr="00E02599">
        <w:trPr>
          <w:trHeight w:hRule="exact" w:val="73"/>
        </w:trPr>
        <w:tc>
          <w:tcPr>
            <w:tcW w:w="2007" w:type="dxa"/>
            <w:vMerge w:val="restart"/>
            <w:tcBorders>
              <w:top w:val="nil"/>
              <w:bottom w:val="nil"/>
            </w:tcBorders>
          </w:tcPr>
          <w:p w:rsidR="00B242B5" w:rsidRDefault="00B242B5" w:rsidP="00E02599">
            <w:pPr>
              <w:pStyle w:val="TableParagraph"/>
              <w:spacing w:line="242" w:lineRule="auto"/>
              <w:ind w:left="105"/>
              <w:rPr>
                <w:sz w:val="24"/>
              </w:rPr>
            </w:pPr>
            <w:r>
              <w:rPr>
                <w:spacing w:val="-2"/>
                <w:sz w:val="24"/>
              </w:rPr>
              <w:t xml:space="preserve">2.7.Строеваяподг </w:t>
            </w:r>
            <w:proofErr w:type="spellStart"/>
            <w:r>
              <w:rPr>
                <w:spacing w:val="-2"/>
                <w:sz w:val="24"/>
              </w:rPr>
              <w:t>отовка</w:t>
            </w:r>
            <w:proofErr w:type="spellEnd"/>
          </w:p>
        </w:tc>
        <w:tc>
          <w:tcPr>
            <w:tcW w:w="10495" w:type="dxa"/>
            <w:vMerge/>
            <w:tcBorders>
              <w:top w:val="nil"/>
            </w:tcBorders>
          </w:tcPr>
          <w:p w:rsidR="00B242B5" w:rsidRDefault="00B242B5" w:rsidP="00E02599">
            <w:pPr>
              <w:rPr>
                <w:sz w:val="2"/>
                <w:szCs w:val="2"/>
              </w:rPr>
            </w:pPr>
          </w:p>
        </w:tc>
        <w:tc>
          <w:tcPr>
            <w:tcW w:w="1310" w:type="dxa"/>
            <w:vMerge/>
            <w:tcBorders>
              <w:top w:val="nil"/>
            </w:tcBorders>
          </w:tcPr>
          <w:p w:rsidR="00B242B5" w:rsidRDefault="00B242B5" w:rsidP="00E02599">
            <w:pPr>
              <w:rPr>
                <w:sz w:val="2"/>
                <w:szCs w:val="2"/>
              </w:rPr>
            </w:pPr>
          </w:p>
        </w:tc>
        <w:tc>
          <w:tcPr>
            <w:tcW w:w="1747" w:type="dxa"/>
            <w:vMerge w:val="restart"/>
            <w:tcBorders>
              <w:top w:val="nil"/>
              <w:bottom w:val="nil"/>
            </w:tcBorders>
          </w:tcPr>
          <w:p w:rsidR="00B242B5" w:rsidRDefault="00B242B5" w:rsidP="00E02599">
            <w:pPr>
              <w:pStyle w:val="TableParagraph"/>
              <w:ind w:left="206" w:right="202" w:hanging="1"/>
              <w:jc w:val="center"/>
              <w:rPr>
                <w:sz w:val="24"/>
              </w:rPr>
            </w:pPr>
            <w:r>
              <w:rPr>
                <w:sz w:val="24"/>
              </w:rPr>
              <w:t>ОК04,</w:t>
            </w:r>
            <w:r>
              <w:rPr>
                <w:spacing w:val="-15"/>
                <w:sz w:val="24"/>
              </w:rPr>
              <w:t xml:space="preserve"> </w:t>
            </w:r>
            <w:r>
              <w:rPr>
                <w:sz w:val="24"/>
              </w:rPr>
              <w:t>ОК06, ОК07,</w:t>
            </w:r>
            <w:r>
              <w:rPr>
                <w:spacing w:val="-15"/>
                <w:sz w:val="24"/>
              </w:rPr>
              <w:t xml:space="preserve"> </w:t>
            </w:r>
            <w:r>
              <w:rPr>
                <w:sz w:val="24"/>
              </w:rPr>
              <w:t xml:space="preserve">ОК09, </w:t>
            </w:r>
            <w:r>
              <w:rPr>
                <w:spacing w:val="-4"/>
                <w:sz w:val="24"/>
              </w:rPr>
              <w:t>ОК10</w:t>
            </w:r>
          </w:p>
        </w:tc>
      </w:tr>
      <w:tr w:rsidR="00B242B5" w:rsidTr="00E02599">
        <w:trPr>
          <w:trHeight w:hRule="exact" w:val="561"/>
        </w:trPr>
        <w:tc>
          <w:tcPr>
            <w:tcW w:w="2007" w:type="dxa"/>
            <w:vMerge/>
            <w:tcBorders>
              <w:top w:val="nil"/>
              <w:bottom w:val="nil"/>
            </w:tcBorders>
          </w:tcPr>
          <w:p w:rsidR="00B242B5" w:rsidRDefault="00B242B5" w:rsidP="00E02599">
            <w:pPr>
              <w:rPr>
                <w:sz w:val="2"/>
                <w:szCs w:val="2"/>
              </w:rPr>
            </w:pPr>
          </w:p>
        </w:tc>
        <w:tc>
          <w:tcPr>
            <w:tcW w:w="10495" w:type="dxa"/>
          </w:tcPr>
          <w:p w:rsidR="00B242B5" w:rsidRDefault="00B242B5" w:rsidP="00E02599">
            <w:pPr>
              <w:pStyle w:val="TableParagraph"/>
              <w:spacing w:line="268" w:lineRule="exact"/>
              <w:ind w:left="105"/>
              <w:rPr>
                <w:sz w:val="24"/>
              </w:rPr>
            </w:pPr>
            <w:r>
              <w:rPr>
                <w:sz w:val="24"/>
              </w:rPr>
              <w:t>1.</w:t>
            </w:r>
            <w:r>
              <w:rPr>
                <w:spacing w:val="52"/>
                <w:sz w:val="24"/>
              </w:rPr>
              <w:t xml:space="preserve"> </w:t>
            </w:r>
            <w:r>
              <w:rPr>
                <w:sz w:val="24"/>
              </w:rPr>
              <w:t>Строй</w:t>
            </w:r>
            <w:r>
              <w:rPr>
                <w:spacing w:val="-1"/>
                <w:sz w:val="24"/>
              </w:rPr>
              <w:t xml:space="preserve"> </w:t>
            </w:r>
            <w:r>
              <w:rPr>
                <w:sz w:val="24"/>
              </w:rPr>
              <w:t>и</w:t>
            </w:r>
            <w:r>
              <w:rPr>
                <w:spacing w:val="-5"/>
                <w:sz w:val="24"/>
              </w:rPr>
              <w:t xml:space="preserve"> </w:t>
            </w:r>
            <w:r>
              <w:rPr>
                <w:sz w:val="24"/>
              </w:rPr>
              <w:t>управление</w:t>
            </w:r>
            <w:r>
              <w:rPr>
                <w:spacing w:val="-3"/>
                <w:sz w:val="24"/>
              </w:rPr>
              <w:t xml:space="preserve"> </w:t>
            </w:r>
            <w:r>
              <w:rPr>
                <w:sz w:val="24"/>
              </w:rPr>
              <w:t>им.</w:t>
            </w:r>
            <w:r>
              <w:rPr>
                <w:spacing w:val="-4"/>
                <w:sz w:val="24"/>
              </w:rPr>
              <w:t xml:space="preserve"> </w:t>
            </w:r>
            <w:r>
              <w:rPr>
                <w:sz w:val="24"/>
              </w:rPr>
              <w:t>Виды</w:t>
            </w:r>
            <w:r>
              <w:rPr>
                <w:spacing w:val="-1"/>
                <w:sz w:val="24"/>
              </w:rPr>
              <w:t xml:space="preserve"> </w:t>
            </w:r>
            <w:r>
              <w:rPr>
                <w:sz w:val="24"/>
              </w:rPr>
              <w:t>строя.</w:t>
            </w:r>
            <w:r>
              <w:rPr>
                <w:spacing w:val="-4"/>
                <w:sz w:val="24"/>
              </w:rPr>
              <w:t xml:space="preserve"> </w:t>
            </w:r>
            <w:r>
              <w:rPr>
                <w:sz w:val="24"/>
              </w:rPr>
              <w:t>Строевые</w:t>
            </w:r>
            <w:r>
              <w:rPr>
                <w:spacing w:val="-3"/>
                <w:sz w:val="24"/>
              </w:rPr>
              <w:t xml:space="preserve"> </w:t>
            </w:r>
            <w:r>
              <w:rPr>
                <w:sz w:val="24"/>
              </w:rPr>
              <w:t>приемы</w:t>
            </w:r>
            <w:r>
              <w:rPr>
                <w:spacing w:val="-4"/>
                <w:sz w:val="24"/>
              </w:rPr>
              <w:t xml:space="preserve"> </w:t>
            </w:r>
            <w:r>
              <w:rPr>
                <w:sz w:val="24"/>
              </w:rPr>
              <w:t>и</w:t>
            </w:r>
            <w:r>
              <w:rPr>
                <w:spacing w:val="-1"/>
                <w:sz w:val="24"/>
              </w:rPr>
              <w:t xml:space="preserve"> </w:t>
            </w:r>
            <w:r>
              <w:rPr>
                <w:sz w:val="24"/>
              </w:rPr>
              <w:t>движение</w:t>
            </w:r>
            <w:r>
              <w:rPr>
                <w:spacing w:val="-2"/>
                <w:sz w:val="24"/>
              </w:rPr>
              <w:t xml:space="preserve"> </w:t>
            </w:r>
            <w:r>
              <w:rPr>
                <w:sz w:val="24"/>
              </w:rPr>
              <w:t>без</w:t>
            </w:r>
            <w:r>
              <w:rPr>
                <w:spacing w:val="-6"/>
                <w:sz w:val="24"/>
              </w:rPr>
              <w:t xml:space="preserve"> </w:t>
            </w:r>
            <w:r>
              <w:rPr>
                <w:sz w:val="24"/>
              </w:rPr>
              <w:t>оружия.</w:t>
            </w:r>
            <w:r>
              <w:rPr>
                <w:spacing w:val="1"/>
                <w:sz w:val="24"/>
              </w:rPr>
              <w:t xml:space="preserve"> </w:t>
            </w:r>
            <w:r>
              <w:rPr>
                <w:spacing w:val="-2"/>
                <w:sz w:val="24"/>
              </w:rPr>
              <w:t>Воинское</w:t>
            </w:r>
          </w:p>
          <w:p w:rsidR="00B242B5" w:rsidRDefault="00B242B5" w:rsidP="00E02599">
            <w:pPr>
              <w:pStyle w:val="TableParagraph"/>
              <w:spacing w:before="2" w:line="261" w:lineRule="exact"/>
              <w:ind w:left="105"/>
              <w:rPr>
                <w:sz w:val="24"/>
              </w:rPr>
            </w:pPr>
            <w:r>
              <w:rPr>
                <w:spacing w:val="-2"/>
                <w:sz w:val="24"/>
              </w:rPr>
              <w:t>приветствие.</w:t>
            </w:r>
          </w:p>
        </w:tc>
        <w:tc>
          <w:tcPr>
            <w:tcW w:w="1310" w:type="dxa"/>
          </w:tcPr>
          <w:p w:rsidR="00B242B5" w:rsidRDefault="00B242B5" w:rsidP="00E02599">
            <w:pPr>
              <w:pStyle w:val="TableParagraph"/>
              <w:ind w:left="0"/>
              <w:rPr>
                <w:sz w:val="24"/>
              </w:rPr>
            </w:pPr>
          </w:p>
        </w:tc>
        <w:tc>
          <w:tcPr>
            <w:tcW w:w="1747" w:type="dxa"/>
            <w:vMerge/>
            <w:tcBorders>
              <w:top w:val="nil"/>
              <w:bottom w:val="nil"/>
            </w:tcBorders>
          </w:tcPr>
          <w:p w:rsidR="00B242B5" w:rsidRDefault="00B242B5" w:rsidP="00E02599">
            <w:pPr>
              <w:rPr>
                <w:sz w:val="2"/>
                <w:szCs w:val="2"/>
              </w:rPr>
            </w:pPr>
          </w:p>
        </w:tc>
      </w:tr>
      <w:tr w:rsidR="00B242B5" w:rsidTr="00E02599">
        <w:trPr>
          <w:trHeight w:hRule="exact" w:val="287"/>
        </w:trPr>
        <w:tc>
          <w:tcPr>
            <w:tcW w:w="2007" w:type="dxa"/>
            <w:vMerge/>
            <w:tcBorders>
              <w:top w:val="nil"/>
              <w:bottom w:val="nil"/>
            </w:tcBorders>
          </w:tcPr>
          <w:p w:rsidR="00B242B5" w:rsidRDefault="00B242B5" w:rsidP="00E02599">
            <w:pPr>
              <w:rPr>
                <w:sz w:val="2"/>
                <w:szCs w:val="2"/>
              </w:rPr>
            </w:pPr>
          </w:p>
        </w:tc>
        <w:tc>
          <w:tcPr>
            <w:tcW w:w="10495" w:type="dxa"/>
          </w:tcPr>
          <w:p w:rsidR="00B242B5" w:rsidRDefault="00B242B5" w:rsidP="00E02599">
            <w:pPr>
              <w:pStyle w:val="TableParagraph"/>
              <w:spacing w:line="258" w:lineRule="exact"/>
              <w:ind w:left="105"/>
              <w:rPr>
                <w:b/>
                <w:sz w:val="24"/>
              </w:rPr>
            </w:pPr>
            <w:r>
              <w:rPr>
                <w:b/>
                <w:sz w:val="24"/>
              </w:rPr>
              <w:t>Практическое</w:t>
            </w:r>
            <w:r>
              <w:rPr>
                <w:b/>
                <w:spacing w:val="-2"/>
                <w:sz w:val="24"/>
              </w:rPr>
              <w:t xml:space="preserve"> занятие</w:t>
            </w:r>
          </w:p>
        </w:tc>
        <w:tc>
          <w:tcPr>
            <w:tcW w:w="1310" w:type="dxa"/>
          </w:tcPr>
          <w:p w:rsidR="00B242B5" w:rsidRDefault="00B242B5" w:rsidP="00E02599">
            <w:pPr>
              <w:pStyle w:val="TableParagraph"/>
              <w:spacing w:line="258" w:lineRule="exact"/>
              <w:ind w:left="7" w:right="7"/>
              <w:jc w:val="center"/>
              <w:rPr>
                <w:sz w:val="24"/>
              </w:rPr>
            </w:pPr>
            <w:r>
              <w:rPr>
                <w:spacing w:val="-10"/>
                <w:sz w:val="24"/>
              </w:rPr>
              <w:t>6</w:t>
            </w:r>
          </w:p>
        </w:tc>
        <w:tc>
          <w:tcPr>
            <w:tcW w:w="1747" w:type="dxa"/>
            <w:vMerge/>
            <w:tcBorders>
              <w:top w:val="nil"/>
              <w:bottom w:val="nil"/>
            </w:tcBorders>
          </w:tcPr>
          <w:p w:rsidR="00B242B5" w:rsidRDefault="00B242B5" w:rsidP="00E02599">
            <w:pPr>
              <w:rPr>
                <w:sz w:val="2"/>
                <w:szCs w:val="2"/>
              </w:rPr>
            </w:pPr>
          </w:p>
        </w:tc>
      </w:tr>
      <w:tr w:rsidR="00B242B5" w:rsidTr="00E02599">
        <w:trPr>
          <w:trHeight w:hRule="exact" w:val="422"/>
        </w:trPr>
        <w:tc>
          <w:tcPr>
            <w:tcW w:w="2007" w:type="dxa"/>
            <w:tcBorders>
              <w:top w:val="nil"/>
            </w:tcBorders>
          </w:tcPr>
          <w:p w:rsidR="00B242B5" w:rsidRDefault="00B242B5" w:rsidP="00E02599">
            <w:pPr>
              <w:pStyle w:val="TableParagraph"/>
              <w:ind w:left="0"/>
              <w:rPr>
                <w:sz w:val="24"/>
              </w:rPr>
            </w:pPr>
          </w:p>
        </w:tc>
        <w:tc>
          <w:tcPr>
            <w:tcW w:w="10495" w:type="dxa"/>
          </w:tcPr>
          <w:p w:rsidR="00B242B5" w:rsidRDefault="00B242B5" w:rsidP="00E02599">
            <w:pPr>
              <w:pStyle w:val="TableParagraph"/>
              <w:spacing w:line="268" w:lineRule="exact"/>
              <w:ind w:left="105"/>
              <w:rPr>
                <w:sz w:val="24"/>
              </w:rPr>
            </w:pPr>
            <w:r>
              <w:rPr>
                <w:sz w:val="24"/>
              </w:rPr>
              <w:t>Отработка</w:t>
            </w:r>
            <w:r>
              <w:rPr>
                <w:spacing w:val="-3"/>
                <w:sz w:val="24"/>
              </w:rPr>
              <w:t xml:space="preserve"> </w:t>
            </w:r>
            <w:r>
              <w:rPr>
                <w:sz w:val="24"/>
              </w:rPr>
              <w:t>строевых</w:t>
            </w:r>
            <w:r>
              <w:rPr>
                <w:spacing w:val="-6"/>
                <w:sz w:val="24"/>
              </w:rPr>
              <w:t xml:space="preserve"> </w:t>
            </w:r>
            <w:r>
              <w:rPr>
                <w:sz w:val="24"/>
              </w:rPr>
              <w:t>приемов</w:t>
            </w:r>
            <w:r>
              <w:rPr>
                <w:spacing w:val="-4"/>
                <w:sz w:val="24"/>
              </w:rPr>
              <w:t xml:space="preserve"> </w:t>
            </w:r>
            <w:r>
              <w:rPr>
                <w:sz w:val="24"/>
              </w:rPr>
              <w:t>и движения</w:t>
            </w:r>
            <w:r>
              <w:rPr>
                <w:spacing w:val="-6"/>
                <w:sz w:val="24"/>
              </w:rPr>
              <w:t xml:space="preserve"> </w:t>
            </w:r>
            <w:r>
              <w:rPr>
                <w:sz w:val="24"/>
              </w:rPr>
              <w:t>без</w:t>
            </w:r>
            <w:r>
              <w:rPr>
                <w:spacing w:val="-5"/>
                <w:sz w:val="24"/>
              </w:rPr>
              <w:t xml:space="preserve"> </w:t>
            </w:r>
            <w:r>
              <w:rPr>
                <w:spacing w:val="-2"/>
                <w:sz w:val="24"/>
              </w:rPr>
              <w:t>оружия.</w:t>
            </w:r>
          </w:p>
        </w:tc>
        <w:tc>
          <w:tcPr>
            <w:tcW w:w="1310" w:type="dxa"/>
          </w:tcPr>
          <w:p w:rsidR="00B242B5" w:rsidRDefault="00B242B5" w:rsidP="00E02599">
            <w:pPr>
              <w:pStyle w:val="TableParagraph"/>
              <w:spacing w:line="268" w:lineRule="exact"/>
              <w:ind w:left="7" w:right="7"/>
              <w:jc w:val="center"/>
              <w:rPr>
                <w:sz w:val="24"/>
              </w:rPr>
            </w:pPr>
            <w:r>
              <w:rPr>
                <w:spacing w:val="-10"/>
                <w:sz w:val="24"/>
              </w:rPr>
              <w:t>6</w:t>
            </w:r>
          </w:p>
        </w:tc>
        <w:tc>
          <w:tcPr>
            <w:tcW w:w="1747" w:type="dxa"/>
            <w:tcBorders>
              <w:top w:val="nil"/>
            </w:tcBorders>
          </w:tcPr>
          <w:p w:rsidR="00B242B5" w:rsidRDefault="00B242B5" w:rsidP="00E02599">
            <w:pPr>
              <w:pStyle w:val="TableParagraph"/>
              <w:ind w:left="0"/>
              <w:rPr>
                <w:sz w:val="24"/>
              </w:rPr>
            </w:pPr>
          </w:p>
        </w:tc>
      </w:tr>
      <w:tr w:rsidR="00B242B5" w:rsidTr="00E02599">
        <w:trPr>
          <w:trHeight w:hRule="exact" w:val="279"/>
        </w:trPr>
        <w:tc>
          <w:tcPr>
            <w:tcW w:w="2007" w:type="dxa"/>
            <w:tcBorders>
              <w:bottom w:val="nil"/>
            </w:tcBorders>
          </w:tcPr>
          <w:p w:rsidR="00B242B5" w:rsidRDefault="00B242B5" w:rsidP="00E02599">
            <w:pPr>
              <w:pStyle w:val="TableParagraph"/>
              <w:spacing w:line="254" w:lineRule="exact"/>
              <w:ind w:left="105"/>
              <w:rPr>
                <w:sz w:val="24"/>
              </w:rPr>
            </w:pPr>
            <w:r>
              <w:rPr>
                <w:sz w:val="24"/>
              </w:rPr>
              <w:t xml:space="preserve">Тема </w:t>
            </w:r>
            <w:r>
              <w:rPr>
                <w:spacing w:val="-4"/>
                <w:sz w:val="24"/>
              </w:rPr>
              <w:t>2.8.</w:t>
            </w:r>
          </w:p>
        </w:tc>
        <w:tc>
          <w:tcPr>
            <w:tcW w:w="10495" w:type="dxa"/>
            <w:vMerge w:val="restart"/>
          </w:tcPr>
          <w:p w:rsidR="00B242B5" w:rsidRDefault="00B242B5" w:rsidP="00E02599">
            <w:pPr>
              <w:pStyle w:val="TableParagraph"/>
              <w:spacing w:line="27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10" w:type="dxa"/>
            <w:vMerge w:val="restart"/>
          </w:tcPr>
          <w:p w:rsidR="00B242B5" w:rsidRDefault="00B242B5" w:rsidP="00E02599">
            <w:pPr>
              <w:pStyle w:val="TableParagraph"/>
              <w:spacing w:line="273" w:lineRule="exact"/>
              <w:ind w:left="7" w:right="7"/>
              <w:jc w:val="center"/>
              <w:rPr>
                <w:b/>
                <w:sz w:val="24"/>
              </w:rPr>
            </w:pPr>
            <w:r>
              <w:rPr>
                <w:b/>
                <w:spacing w:val="-10"/>
                <w:sz w:val="24"/>
              </w:rPr>
              <w:t>6</w:t>
            </w:r>
          </w:p>
        </w:tc>
        <w:tc>
          <w:tcPr>
            <w:tcW w:w="1747" w:type="dxa"/>
            <w:tcBorders>
              <w:bottom w:val="nil"/>
            </w:tcBorders>
          </w:tcPr>
          <w:p w:rsidR="00B242B5" w:rsidRDefault="00B242B5" w:rsidP="00E02599">
            <w:pPr>
              <w:pStyle w:val="TableParagraph"/>
              <w:spacing w:line="254" w:lineRule="exact"/>
              <w:ind w:left="7" w:right="6"/>
              <w:jc w:val="center"/>
              <w:rPr>
                <w:sz w:val="24"/>
              </w:rPr>
            </w:pPr>
            <w:r>
              <w:rPr>
                <w:sz w:val="24"/>
              </w:rPr>
              <w:t>ОК01,</w:t>
            </w:r>
            <w:r>
              <w:rPr>
                <w:spacing w:val="1"/>
                <w:sz w:val="24"/>
              </w:rPr>
              <w:t xml:space="preserve"> </w:t>
            </w:r>
            <w:r>
              <w:rPr>
                <w:spacing w:val="-2"/>
                <w:sz w:val="24"/>
              </w:rPr>
              <w:t>ОК02,</w:t>
            </w:r>
          </w:p>
        </w:tc>
      </w:tr>
      <w:tr w:rsidR="00B242B5" w:rsidTr="00E02599">
        <w:trPr>
          <w:trHeight w:hRule="exact" w:val="28"/>
        </w:trPr>
        <w:tc>
          <w:tcPr>
            <w:tcW w:w="2007" w:type="dxa"/>
            <w:vMerge w:val="restart"/>
            <w:tcBorders>
              <w:top w:val="nil"/>
              <w:bottom w:val="nil"/>
            </w:tcBorders>
          </w:tcPr>
          <w:p w:rsidR="00B242B5" w:rsidRDefault="00B242B5" w:rsidP="00E02599">
            <w:pPr>
              <w:pStyle w:val="TableParagraph"/>
              <w:spacing w:line="237" w:lineRule="auto"/>
              <w:ind w:left="105"/>
              <w:rPr>
                <w:sz w:val="24"/>
              </w:rPr>
            </w:pPr>
            <w:r>
              <w:rPr>
                <w:spacing w:val="-2"/>
                <w:sz w:val="24"/>
              </w:rPr>
              <w:t>Огневая подготовка</w:t>
            </w:r>
          </w:p>
        </w:tc>
        <w:tc>
          <w:tcPr>
            <w:tcW w:w="10495" w:type="dxa"/>
            <w:vMerge/>
            <w:tcBorders>
              <w:top w:val="nil"/>
            </w:tcBorders>
          </w:tcPr>
          <w:p w:rsidR="00B242B5" w:rsidRDefault="00B242B5" w:rsidP="00E02599">
            <w:pPr>
              <w:rPr>
                <w:sz w:val="2"/>
                <w:szCs w:val="2"/>
              </w:rPr>
            </w:pPr>
          </w:p>
        </w:tc>
        <w:tc>
          <w:tcPr>
            <w:tcW w:w="1310" w:type="dxa"/>
            <w:vMerge/>
            <w:tcBorders>
              <w:top w:val="nil"/>
            </w:tcBorders>
          </w:tcPr>
          <w:p w:rsidR="00B242B5" w:rsidRDefault="00B242B5" w:rsidP="00E02599">
            <w:pPr>
              <w:rPr>
                <w:sz w:val="2"/>
                <w:szCs w:val="2"/>
              </w:rPr>
            </w:pPr>
          </w:p>
        </w:tc>
        <w:tc>
          <w:tcPr>
            <w:tcW w:w="1747" w:type="dxa"/>
            <w:vMerge w:val="restart"/>
            <w:tcBorders>
              <w:top w:val="nil"/>
              <w:bottom w:val="nil"/>
            </w:tcBorders>
          </w:tcPr>
          <w:p w:rsidR="00B242B5" w:rsidRDefault="00B242B5" w:rsidP="00E02599">
            <w:pPr>
              <w:pStyle w:val="TableParagraph"/>
              <w:spacing w:line="237" w:lineRule="auto"/>
              <w:ind w:left="206" w:right="193"/>
              <w:rPr>
                <w:sz w:val="24"/>
              </w:rPr>
            </w:pPr>
            <w:r>
              <w:rPr>
                <w:sz w:val="24"/>
              </w:rPr>
              <w:t>ОК04,</w:t>
            </w:r>
            <w:r>
              <w:rPr>
                <w:spacing w:val="-15"/>
                <w:sz w:val="24"/>
              </w:rPr>
              <w:t xml:space="preserve"> </w:t>
            </w:r>
            <w:r>
              <w:rPr>
                <w:sz w:val="24"/>
              </w:rPr>
              <w:t>ОК06, ОК07,</w:t>
            </w:r>
            <w:r>
              <w:rPr>
                <w:spacing w:val="1"/>
                <w:sz w:val="24"/>
              </w:rPr>
              <w:t xml:space="preserve"> </w:t>
            </w:r>
            <w:r>
              <w:rPr>
                <w:spacing w:val="-2"/>
                <w:sz w:val="24"/>
              </w:rPr>
              <w:t>ОК09,</w:t>
            </w:r>
          </w:p>
        </w:tc>
      </w:tr>
      <w:tr w:rsidR="00B242B5" w:rsidTr="00E02599">
        <w:trPr>
          <w:trHeight w:hRule="exact" w:val="562"/>
        </w:trPr>
        <w:tc>
          <w:tcPr>
            <w:tcW w:w="2007" w:type="dxa"/>
            <w:vMerge/>
            <w:tcBorders>
              <w:top w:val="nil"/>
              <w:bottom w:val="nil"/>
            </w:tcBorders>
          </w:tcPr>
          <w:p w:rsidR="00B242B5" w:rsidRDefault="00B242B5" w:rsidP="00E02599">
            <w:pPr>
              <w:rPr>
                <w:sz w:val="2"/>
                <w:szCs w:val="2"/>
              </w:rPr>
            </w:pPr>
          </w:p>
        </w:tc>
        <w:tc>
          <w:tcPr>
            <w:tcW w:w="10495" w:type="dxa"/>
          </w:tcPr>
          <w:p w:rsidR="00B242B5" w:rsidRDefault="00B242B5" w:rsidP="00E02599">
            <w:pPr>
              <w:pStyle w:val="TableParagraph"/>
              <w:spacing w:line="267" w:lineRule="exact"/>
              <w:ind w:left="105"/>
              <w:rPr>
                <w:sz w:val="24"/>
              </w:rPr>
            </w:pPr>
            <w:r>
              <w:rPr>
                <w:sz w:val="24"/>
              </w:rPr>
              <w:t>1.</w:t>
            </w:r>
            <w:r>
              <w:rPr>
                <w:spacing w:val="52"/>
                <w:sz w:val="24"/>
              </w:rPr>
              <w:t xml:space="preserve"> </w:t>
            </w:r>
            <w:r>
              <w:rPr>
                <w:sz w:val="24"/>
              </w:rPr>
              <w:t>Назначение</w:t>
            </w:r>
            <w:r>
              <w:rPr>
                <w:spacing w:val="-2"/>
                <w:sz w:val="24"/>
              </w:rPr>
              <w:t xml:space="preserve"> </w:t>
            </w:r>
            <w:r>
              <w:rPr>
                <w:sz w:val="24"/>
              </w:rPr>
              <w:t>и</w:t>
            </w:r>
            <w:r>
              <w:rPr>
                <w:spacing w:val="-5"/>
                <w:sz w:val="24"/>
              </w:rPr>
              <w:t xml:space="preserve"> </w:t>
            </w:r>
            <w:r>
              <w:rPr>
                <w:sz w:val="24"/>
              </w:rPr>
              <w:t>боевые</w:t>
            </w:r>
            <w:r>
              <w:rPr>
                <w:spacing w:val="-2"/>
                <w:sz w:val="24"/>
              </w:rPr>
              <w:t xml:space="preserve"> </w:t>
            </w:r>
            <w:r>
              <w:rPr>
                <w:sz w:val="24"/>
              </w:rPr>
              <w:t>свойства</w:t>
            </w:r>
            <w:r>
              <w:rPr>
                <w:spacing w:val="-3"/>
                <w:sz w:val="24"/>
              </w:rPr>
              <w:t xml:space="preserve"> </w:t>
            </w:r>
            <w:r>
              <w:rPr>
                <w:sz w:val="24"/>
              </w:rPr>
              <w:t>автомата</w:t>
            </w:r>
            <w:r>
              <w:rPr>
                <w:spacing w:val="-2"/>
                <w:sz w:val="24"/>
              </w:rPr>
              <w:t xml:space="preserve"> </w:t>
            </w:r>
            <w:r>
              <w:rPr>
                <w:sz w:val="24"/>
              </w:rPr>
              <w:t>Калашникова.</w:t>
            </w:r>
            <w:r>
              <w:rPr>
                <w:spacing w:val="-4"/>
                <w:sz w:val="24"/>
              </w:rPr>
              <w:t xml:space="preserve"> </w:t>
            </w:r>
            <w:r>
              <w:rPr>
                <w:sz w:val="24"/>
              </w:rPr>
              <w:t>Неполная</w:t>
            </w:r>
            <w:r>
              <w:rPr>
                <w:spacing w:val="-1"/>
                <w:sz w:val="24"/>
              </w:rPr>
              <w:t xml:space="preserve"> </w:t>
            </w:r>
            <w:r>
              <w:rPr>
                <w:sz w:val="24"/>
              </w:rPr>
              <w:t>сборка-разборка</w:t>
            </w:r>
            <w:r>
              <w:rPr>
                <w:spacing w:val="-2"/>
                <w:sz w:val="24"/>
              </w:rPr>
              <w:t xml:space="preserve"> автомата.</w:t>
            </w:r>
          </w:p>
          <w:p w:rsidR="00B242B5" w:rsidRDefault="00B242B5" w:rsidP="00E02599">
            <w:pPr>
              <w:pStyle w:val="TableParagraph"/>
              <w:spacing w:line="265" w:lineRule="exact"/>
              <w:ind w:left="105"/>
              <w:rPr>
                <w:sz w:val="24"/>
              </w:rPr>
            </w:pPr>
            <w:r>
              <w:rPr>
                <w:sz w:val="24"/>
              </w:rPr>
              <w:t>Полная</w:t>
            </w:r>
            <w:r>
              <w:rPr>
                <w:spacing w:val="-9"/>
                <w:sz w:val="24"/>
              </w:rPr>
              <w:t xml:space="preserve"> </w:t>
            </w:r>
            <w:r>
              <w:rPr>
                <w:sz w:val="24"/>
              </w:rPr>
              <w:t>сборка-разборка.</w:t>
            </w:r>
            <w:r>
              <w:rPr>
                <w:spacing w:val="-4"/>
                <w:sz w:val="24"/>
              </w:rPr>
              <w:t xml:space="preserve"> </w:t>
            </w:r>
            <w:r>
              <w:rPr>
                <w:sz w:val="24"/>
              </w:rPr>
              <w:t>Уход</w:t>
            </w:r>
            <w:r>
              <w:rPr>
                <w:spacing w:val="-4"/>
                <w:sz w:val="24"/>
              </w:rPr>
              <w:t xml:space="preserve"> </w:t>
            </w:r>
            <w:r>
              <w:rPr>
                <w:sz w:val="24"/>
              </w:rPr>
              <w:t>за</w:t>
            </w:r>
            <w:r>
              <w:rPr>
                <w:spacing w:val="-2"/>
                <w:sz w:val="24"/>
              </w:rPr>
              <w:t xml:space="preserve"> </w:t>
            </w:r>
            <w:r>
              <w:rPr>
                <w:sz w:val="24"/>
              </w:rPr>
              <w:t>автоматом. Правила</w:t>
            </w:r>
            <w:r>
              <w:rPr>
                <w:spacing w:val="-2"/>
                <w:sz w:val="24"/>
              </w:rPr>
              <w:t xml:space="preserve"> </w:t>
            </w:r>
            <w:r>
              <w:rPr>
                <w:sz w:val="24"/>
              </w:rPr>
              <w:t>стрельбы</w:t>
            </w:r>
            <w:r>
              <w:rPr>
                <w:spacing w:val="-5"/>
                <w:sz w:val="24"/>
              </w:rPr>
              <w:t xml:space="preserve"> </w:t>
            </w:r>
            <w:r>
              <w:rPr>
                <w:sz w:val="24"/>
              </w:rPr>
              <w:t xml:space="preserve">из </w:t>
            </w:r>
            <w:r>
              <w:rPr>
                <w:spacing w:val="-2"/>
                <w:sz w:val="24"/>
              </w:rPr>
              <w:t>автомата.</w:t>
            </w:r>
          </w:p>
        </w:tc>
        <w:tc>
          <w:tcPr>
            <w:tcW w:w="1310" w:type="dxa"/>
          </w:tcPr>
          <w:p w:rsidR="00B242B5" w:rsidRDefault="00B242B5" w:rsidP="00E02599">
            <w:pPr>
              <w:pStyle w:val="TableParagraph"/>
              <w:ind w:left="0"/>
              <w:rPr>
                <w:sz w:val="24"/>
              </w:rPr>
            </w:pPr>
          </w:p>
        </w:tc>
        <w:tc>
          <w:tcPr>
            <w:tcW w:w="1747" w:type="dxa"/>
            <w:vMerge/>
            <w:tcBorders>
              <w:top w:val="nil"/>
              <w:bottom w:val="nil"/>
            </w:tcBorders>
          </w:tcPr>
          <w:p w:rsidR="00B242B5" w:rsidRDefault="00B242B5" w:rsidP="00E02599">
            <w:pPr>
              <w:rPr>
                <w:sz w:val="2"/>
                <w:szCs w:val="2"/>
              </w:rPr>
            </w:pPr>
          </w:p>
        </w:tc>
      </w:tr>
      <w:tr w:rsidR="00B242B5" w:rsidTr="00E02599">
        <w:trPr>
          <w:trHeight w:hRule="exact" w:val="283"/>
        </w:trPr>
        <w:tc>
          <w:tcPr>
            <w:tcW w:w="2007" w:type="dxa"/>
            <w:tcBorders>
              <w:top w:val="nil"/>
              <w:bottom w:val="nil"/>
            </w:tcBorders>
          </w:tcPr>
          <w:p w:rsidR="00B242B5" w:rsidRDefault="00B242B5" w:rsidP="00E02599">
            <w:pPr>
              <w:pStyle w:val="TableParagraph"/>
              <w:ind w:left="0"/>
              <w:rPr>
                <w:sz w:val="20"/>
              </w:rPr>
            </w:pPr>
          </w:p>
        </w:tc>
        <w:tc>
          <w:tcPr>
            <w:tcW w:w="10495" w:type="dxa"/>
          </w:tcPr>
          <w:p w:rsidR="00B242B5" w:rsidRDefault="00B242B5" w:rsidP="00E02599">
            <w:pPr>
              <w:pStyle w:val="TableParagraph"/>
              <w:spacing w:line="253" w:lineRule="exact"/>
              <w:ind w:left="105"/>
              <w:rPr>
                <w:b/>
                <w:sz w:val="24"/>
              </w:rPr>
            </w:pPr>
            <w:r>
              <w:rPr>
                <w:b/>
                <w:sz w:val="24"/>
              </w:rPr>
              <w:t>Практическое</w:t>
            </w:r>
            <w:r>
              <w:rPr>
                <w:b/>
                <w:spacing w:val="-2"/>
                <w:sz w:val="24"/>
              </w:rPr>
              <w:t xml:space="preserve"> занятие</w:t>
            </w:r>
          </w:p>
        </w:tc>
        <w:tc>
          <w:tcPr>
            <w:tcW w:w="1310" w:type="dxa"/>
          </w:tcPr>
          <w:p w:rsidR="00B242B5" w:rsidRDefault="00B242B5" w:rsidP="00E02599">
            <w:pPr>
              <w:pStyle w:val="TableParagraph"/>
              <w:spacing w:line="253" w:lineRule="exact"/>
              <w:ind w:left="7" w:right="7"/>
              <w:jc w:val="center"/>
              <w:rPr>
                <w:sz w:val="24"/>
              </w:rPr>
            </w:pPr>
            <w:r>
              <w:rPr>
                <w:spacing w:val="-10"/>
                <w:sz w:val="24"/>
              </w:rPr>
              <w:t>6</w:t>
            </w:r>
          </w:p>
        </w:tc>
        <w:tc>
          <w:tcPr>
            <w:tcW w:w="1747" w:type="dxa"/>
            <w:tcBorders>
              <w:top w:val="nil"/>
              <w:bottom w:val="nil"/>
            </w:tcBorders>
          </w:tcPr>
          <w:p w:rsidR="00B242B5" w:rsidRDefault="00B242B5" w:rsidP="00E02599">
            <w:pPr>
              <w:pStyle w:val="TableParagraph"/>
              <w:spacing w:line="234" w:lineRule="exact"/>
              <w:ind w:left="7" w:right="3"/>
              <w:jc w:val="center"/>
              <w:rPr>
                <w:sz w:val="24"/>
              </w:rPr>
            </w:pPr>
            <w:r>
              <w:rPr>
                <w:spacing w:val="-4"/>
                <w:sz w:val="24"/>
              </w:rPr>
              <w:t>ОК10</w:t>
            </w:r>
          </w:p>
        </w:tc>
      </w:tr>
      <w:tr w:rsidR="00B242B5" w:rsidTr="00E02599">
        <w:trPr>
          <w:trHeight w:hRule="exact" w:val="287"/>
        </w:trPr>
        <w:tc>
          <w:tcPr>
            <w:tcW w:w="2007" w:type="dxa"/>
            <w:tcBorders>
              <w:top w:val="nil"/>
            </w:tcBorders>
          </w:tcPr>
          <w:p w:rsidR="00B242B5" w:rsidRDefault="00B242B5" w:rsidP="00E02599">
            <w:pPr>
              <w:pStyle w:val="TableParagraph"/>
              <w:ind w:left="0"/>
              <w:rPr>
                <w:sz w:val="20"/>
              </w:rPr>
            </w:pPr>
          </w:p>
        </w:tc>
        <w:tc>
          <w:tcPr>
            <w:tcW w:w="10495" w:type="dxa"/>
          </w:tcPr>
          <w:p w:rsidR="00B242B5" w:rsidRDefault="00B242B5" w:rsidP="00E02599">
            <w:pPr>
              <w:pStyle w:val="TableParagraph"/>
              <w:spacing w:line="258" w:lineRule="exact"/>
              <w:ind w:left="105"/>
              <w:rPr>
                <w:sz w:val="24"/>
              </w:rPr>
            </w:pPr>
            <w:r>
              <w:rPr>
                <w:sz w:val="24"/>
              </w:rPr>
              <w:t>Отработка</w:t>
            </w:r>
            <w:r>
              <w:rPr>
                <w:spacing w:val="-3"/>
                <w:sz w:val="24"/>
              </w:rPr>
              <w:t xml:space="preserve"> </w:t>
            </w:r>
            <w:r>
              <w:rPr>
                <w:sz w:val="24"/>
              </w:rPr>
              <w:t>положений для</w:t>
            </w:r>
            <w:r>
              <w:rPr>
                <w:spacing w:val="-5"/>
                <w:sz w:val="24"/>
              </w:rPr>
              <w:t xml:space="preserve"> </w:t>
            </w:r>
            <w:r>
              <w:rPr>
                <w:spacing w:val="-2"/>
                <w:sz w:val="24"/>
              </w:rPr>
              <w:t>стрельбы.</w:t>
            </w:r>
          </w:p>
        </w:tc>
        <w:tc>
          <w:tcPr>
            <w:tcW w:w="1310" w:type="dxa"/>
          </w:tcPr>
          <w:p w:rsidR="00B242B5" w:rsidRDefault="00B242B5" w:rsidP="00E02599">
            <w:pPr>
              <w:pStyle w:val="TableParagraph"/>
              <w:spacing w:line="258" w:lineRule="exact"/>
              <w:ind w:left="7" w:right="7"/>
              <w:jc w:val="center"/>
              <w:rPr>
                <w:sz w:val="24"/>
              </w:rPr>
            </w:pPr>
            <w:r>
              <w:rPr>
                <w:spacing w:val="-10"/>
                <w:sz w:val="24"/>
              </w:rPr>
              <w:t>6</w:t>
            </w:r>
          </w:p>
        </w:tc>
        <w:tc>
          <w:tcPr>
            <w:tcW w:w="1747" w:type="dxa"/>
            <w:tcBorders>
              <w:top w:val="nil"/>
            </w:tcBorders>
          </w:tcPr>
          <w:p w:rsidR="00B242B5" w:rsidRDefault="00B242B5" w:rsidP="00E02599">
            <w:pPr>
              <w:pStyle w:val="TableParagraph"/>
              <w:ind w:left="0"/>
              <w:rPr>
                <w:sz w:val="20"/>
              </w:rPr>
            </w:pPr>
          </w:p>
        </w:tc>
      </w:tr>
      <w:tr w:rsidR="00B242B5" w:rsidTr="00E02599">
        <w:trPr>
          <w:trHeight w:hRule="exact" w:val="283"/>
        </w:trPr>
        <w:tc>
          <w:tcPr>
            <w:tcW w:w="12502" w:type="dxa"/>
            <w:gridSpan w:val="2"/>
          </w:tcPr>
          <w:p w:rsidR="00B242B5" w:rsidRDefault="00B242B5" w:rsidP="00E02599">
            <w:pPr>
              <w:pStyle w:val="TableParagraph"/>
              <w:spacing w:line="253" w:lineRule="exact"/>
              <w:ind w:left="105"/>
              <w:rPr>
                <w:b/>
                <w:sz w:val="24"/>
              </w:rPr>
            </w:pPr>
            <w:r>
              <w:rPr>
                <w:b/>
                <w:sz w:val="24"/>
              </w:rPr>
              <w:t>Раздел</w:t>
            </w:r>
            <w:r>
              <w:rPr>
                <w:b/>
                <w:spacing w:val="-3"/>
                <w:sz w:val="24"/>
              </w:rPr>
              <w:t xml:space="preserve"> </w:t>
            </w:r>
            <w:r>
              <w:rPr>
                <w:b/>
                <w:sz w:val="24"/>
              </w:rPr>
              <w:t>3.</w:t>
            </w:r>
            <w:r>
              <w:rPr>
                <w:b/>
                <w:spacing w:val="1"/>
                <w:sz w:val="24"/>
              </w:rPr>
              <w:t xml:space="preserve"> </w:t>
            </w:r>
            <w:r>
              <w:rPr>
                <w:b/>
                <w:sz w:val="24"/>
              </w:rPr>
              <w:t>Основы</w:t>
            </w:r>
            <w:r>
              <w:rPr>
                <w:b/>
                <w:spacing w:val="-1"/>
                <w:sz w:val="24"/>
              </w:rPr>
              <w:t xml:space="preserve"> </w:t>
            </w:r>
            <w:r>
              <w:rPr>
                <w:b/>
                <w:sz w:val="24"/>
              </w:rPr>
              <w:t>медицинских</w:t>
            </w:r>
            <w:r>
              <w:rPr>
                <w:b/>
                <w:spacing w:val="-6"/>
                <w:sz w:val="24"/>
              </w:rPr>
              <w:t xml:space="preserve"> </w:t>
            </w:r>
            <w:r>
              <w:rPr>
                <w:b/>
                <w:sz w:val="24"/>
              </w:rPr>
              <w:t>знаний</w:t>
            </w:r>
            <w:r>
              <w:rPr>
                <w:b/>
                <w:spacing w:val="-1"/>
                <w:sz w:val="24"/>
              </w:rPr>
              <w:t xml:space="preserve"> </w:t>
            </w:r>
            <w:r>
              <w:rPr>
                <w:b/>
                <w:sz w:val="24"/>
              </w:rPr>
              <w:t>и</w:t>
            </w:r>
            <w:r>
              <w:rPr>
                <w:b/>
                <w:spacing w:val="-5"/>
                <w:sz w:val="24"/>
              </w:rPr>
              <w:t xml:space="preserve"> </w:t>
            </w:r>
            <w:r>
              <w:rPr>
                <w:b/>
                <w:sz w:val="24"/>
              </w:rPr>
              <w:t>здорового</w:t>
            </w:r>
            <w:r>
              <w:rPr>
                <w:b/>
                <w:spacing w:val="-1"/>
                <w:sz w:val="24"/>
              </w:rPr>
              <w:t xml:space="preserve"> </w:t>
            </w:r>
            <w:r>
              <w:rPr>
                <w:b/>
                <w:sz w:val="24"/>
              </w:rPr>
              <w:t>образа</w:t>
            </w:r>
            <w:r>
              <w:rPr>
                <w:b/>
                <w:spacing w:val="-6"/>
                <w:sz w:val="24"/>
              </w:rPr>
              <w:t xml:space="preserve"> </w:t>
            </w:r>
            <w:r>
              <w:rPr>
                <w:b/>
                <w:spacing w:val="-2"/>
                <w:sz w:val="24"/>
              </w:rPr>
              <w:t>жизни</w:t>
            </w:r>
          </w:p>
        </w:tc>
        <w:tc>
          <w:tcPr>
            <w:tcW w:w="1310" w:type="dxa"/>
          </w:tcPr>
          <w:p w:rsidR="00B242B5" w:rsidRDefault="00B242B5" w:rsidP="00E02599">
            <w:pPr>
              <w:pStyle w:val="TableParagraph"/>
              <w:spacing w:line="253" w:lineRule="exact"/>
              <w:ind w:left="7" w:right="3"/>
              <w:jc w:val="center"/>
              <w:rPr>
                <w:b/>
                <w:sz w:val="24"/>
              </w:rPr>
            </w:pPr>
            <w:r>
              <w:rPr>
                <w:b/>
                <w:spacing w:val="-5"/>
                <w:sz w:val="24"/>
              </w:rPr>
              <w:t>15</w:t>
            </w:r>
          </w:p>
        </w:tc>
        <w:tc>
          <w:tcPr>
            <w:tcW w:w="1747" w:type="dxa"/>
          </w:tcPr>
          <w:p w:rsidR="00B242B5" w:rsidRDefault="00B242B5" w:rsidP="00E02599">
            <w:pPr>
              <w:pStyle w:val="TableParagraph"/>
              <w:ind w:left="0"/>
              <w:rPr>
                <w:sz w:val="20"/>
              </w:rPr>
            </w:pPr>
          </w:p>
        </w:tc>
      </w:tr>
      <w:tr w:rsidR="00B242B5" w:rsidTr="00E02599">
        <w:trPr>
          <w:trHeight w:hRule="exact" w:val="288"/>
        </w:trPr>
        <w:tc>
          <w:tcPr>
            <w:tcW w:w="2007" w:type="dxa"/>
            <w:tcBorders>
              <w:bottom w:val="nil"/>
            </w:tcBorders>
          </w:tcPr>
          <w:p w:rsidR="00B242B5" w:rsidRDefault="00B242B5" w:rsidP="00E02599">
            <w:pPr>
              <w:pStyle w:val="TableParagraph"/>
              <w:spacing w:line="263" w:lineRule="exact"/>
              <w:ind w:left="105"/>
              <w:rPr>
                <w:sz w:val="24"/>
              </w:rPr>
            </w:pPr>
            <w:r>
              <w:rPr>
                <w:sz w:val="24"/>
              </w:rPr>
              <w:t xml:space="preserve">Тема </w:t>
            </w:r>
            <w:r>
              <w:rPr>
                <w:spacing w:val="-4"/>
                <w:sz w:val="24"/>
              </w:rPr>
              <w:t>3.1.</w:t>
            </w:r>
          </w:p>
        </w:tc>
        <w:tc>
          <w:tcPr>
            <w:tcW w:w="10495" w:type="dxa"/>
          </w:tcPr>
          <w:p w:rsidR="00B242B5" w:rsidRDefault="00B242B5" w:rsidP="00E02599">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10" w:type="dxa"/>
          </w:tcPr>
          <w:p w:rsidR="00B242B5" w:rsidRDefault="00B242B5" w:rsidP="00E02599">
            <w:pPr>
              <w:pStyle w:val="TableParagraph"/>
              <w:spacing w:line="258" w:lineRule="exact"/>
              <w:ind w:left="7" w:right="7"/>
              <w:jc w:val="center"/>
              <w:rPr>
                <w:b/>
                <w:sz w:val="24"/>
              </w:rPr>
            </w:pPr>
            <w:r>
              <w:rPr>
                <w:b/>
                <w:spacing w:val="-10"/>
                <w:sz w:val="24"/>
              </w:rPr>
              <w:t>4</w:t>
            </w:r>
          </w:p>
        </w:tc>
        <w:tc>
          <w:tcPr>
            <w:tcW w:w="1747" w:type="dxa"/>
            <w:tcBorders>
              <w:bottom w:val="nil"/>
            </w:tcBorders>
          </w:tcPr>
          <w:p w:rsidR="00B242B5" w:rsidRDefault="00B242B5" w:rsidP="00E02599">
            <w:pPr>
              <w:pStyle w:val="TableParagraph"/>
              <w:spacing w:line="263" w:lineRule="exact"/>
              <w:ind w:left="7" w:right="6"/>
              <w:jc w:val="center"/>
              <w:rPr>
                <w:sz w:val="24"/>
              </w:rPr>
            </w:pPr>
            <w:r>
              <w:rPr>
                <w:sz w:val="24"/>
              </w:rPr>
              <w:t>ОК01,</w:t>
            </w:r>
            <w:r>
              <w:rPr>
                <w:spacing w:val="1"/>
                <w:sz w:val="24"/>
              </w:rPr>
              <w:t xml:space="preserve"> </w:t>
            </w:r>
            <w:r>
              <w:rPr>
                <w:spacing w:val="-2"/>
                <w:sz w:val="24"/>
              </w:rPr>
              <w:t>ОК02,</w:t>
            </w:r>
          </w:p>
        </w:tc>
      </w:tr>
      <w:tr w:rsidR="00B242B5" w:rsidTr="00E02599">
        <w:trPr>
          <w:trHeight w:hRule="exact" w:val="271"/>
        </w:trPr>
        <w:tc>
          <w:tcPr>
            <w:tcW w:w="2007" w:type="dxa"/>
            <w:tcBorders>
              <w:top w:val="nil"/>
              <w:bottom w:val="nil"/>
            </w:tcBorders>
          </w:tcPr>
          <w:p w:rsidR="00B242B5" w:rsidRDefault="00B242B5" w:rsidP="00E02599">
            <w:pPr>
              <w:pStyle w:val="TableParagraph"/>
              <w:spacing w:line="252" w:lineRule="exact"/>
              <w:ind w:left="105"/>
              <w:rPr>
                <w:sz w:val="24"/>
              </w:rPr>
            </w:pPr>
            <w:r>
              <w:rPr>
                <w:sz w:val="24"/>
              </w:rPr>
              <w:t>Общие</w:t>
            </w:r>
            <w:r>
              <w:rPr>
                <w:spacing w:val="-2"/>
                <w:sz w:val="24"/>
              </w:rPr>
              <w:t xml:space="preserve"> правила</w:t>
            </w:r>
          </w:p>
        </w:tc>
        <w:tc>
          <w:tcPr>
            <w:tcW w:w="10495" w:type="dxa"/>
            <w:tcBorders>
              <w:bottom w:val="nil"/>
            </w:tcBorders>
          </w:tcPr>
          <w:p w:rsidR="00B242B5" w:rsidRDefault="00B242B5" w:rsidP="00E02599">
            <w:pPr>
              <w:pStyle w:val="TableParagraph"/>
              <w:tabs>
                <w:tab w:val="left" w:pos="872"/>
                <w:tab w:val="left" w:pos="2195"/>
                <w:tab w:val="left" w:pos="3399"/>
                <w:tab w:val="left" w:pos="4411"/>
                <w:tab w:val="left" w:pos="5538"/>
                <w:tab w:val="left" w:pos="7385"/>
                <w:tab w:val="left" w:pos="8766"/>
                <w:tab w:val="left" w:pos="9970"/>
              </w:tabs>
              <w:spacing w:line="247" w:lineRule="exact"/>
              <w:ind w:left="105"/>
              <w:rPr>
                <w:sz w:val="24"/>
              </w:rPr>
            </w:pPr>
            <w:r>
              <w:rPr>
                <w:spacing w:val="-5"/>
                <w:sz w:val="24"/>
              </w:rPr>
              <w:t>1.</w:t>
            </w:r>
            <w:r>
              <w:rPr>
                <w:sz w:val="24"/>
              </w:rPr>
              <w:tab/>
            </w:r>
            <w:r>
              <w:rPr>
                <w:spacing w:val="-2"/>
                <w:sz w:val="24"/>
              </w:rPr>
              <w:t>Сущность</w:t>
            </w:r>
            <w:r>
              <w:rPr>
                <w:sz w:val="24"/>
              </w:rPr>
              <w:tab/>
            </w:r>
            <w:r>
              <w:rPr>
                <w:spacing w:val="-2"/>
                <w:sz w:val="24"/>
              </w:rPr>
              <w:t>оказания</w:t>
            </w:r>
            <w:r>
              <w:rPr>
                <w:sz w:val="24"/>
              </w:rPr>
              <w:tab/>
            </w:r>
            <w:r>
              <w:rPr>
                <w:spacing w:val="-2"/>
                <w:sz w:val="24"/>
              </w:rPr>
              <w:t>первой</w:t>
            </w:r>
            <w:r>
              <w:rPr>
                <w:sz w:val="24"/>
              </w:rPr>
              <w:tab/>
            </w:r>
            <w:r>
              <w:rPr>
                <w:spacing w:val="-2"/>
                <w:sz w:val="24"/>
              </w:rPr>
              <w:t>помощи</w:t>
            </w:r>
            <w:r>
              <w:rPr>
                <w:sz w:val="24"/>
              </w:rPr>
              <w:tab/>
            </w:r>
            <w:r>
              <w:rPr>
                <w:spacing w:val="-2"/>
                <w:sz w:val="24"/>
              </w:rPr>
              <w:t>пострадавшим.</w:t>
            </w:r>
            <w:r>
              <w:rPr>
                <w:sz w:val="24"/>
              </w:rPr>
              <w:tab/>
            </w:r>
            <w:r>
              <w:rPr>
                <w:spacing w:val="-2"/>
                <w:sz w:val="24"/>
              </w:rPr>
              <w:t>Принципы</w:t>
            </w:r>
            <w:r>
              <w:rPr>
                <w:sz w:val="24"/>
              </w:rPr>
              <w:tab/>
            </w:r>
            <w:r>
              <w:rPr>
                <w:spacing w:val="-2"/>
                <w:sz w:val="24"/>
              </w:rPr>
              <w:t>оказания</w:t>
            </w:r>
            <w:r>
              <w:rPr>
                <w:sz w:val="24"/>
              </w:rPr>
              <w:tab/>
            </w:r>
            <w:r>
              <w:rPr>
                <w:spacing w:val="-5"/>
                <w:sz w:val="24"/>
              </w:rPr>
              <w:t>ПП.</w:t>
            </w:r>
          </w:p>
        </w:tc>
        <w:tc>
          <w:tcPr>
            <w:tcW w:w="1310" w:type="dxa"/>
            <w:vMerge w:val="restart"/>
          </w:tcPr>
          <w:p w:rsidR="00B242B5" w:rsidRDefault="00B242B5" w:rsidP="00E02599">
            <w:pPr>
              <w:pStyle w:val="TableParagraph"/>
              <w:ind w:left="0"/>
              <w:rPr>
                <w:sz w:val="24"/>
              </w:rPr>
            </w:pPr>
          </w:p>
        </w:tc>
        <w:tc>
          <w:tcPr>
            <w:tcW w:w="1747" w:type="dxa"/>
            <w:tcBorders>
              <w:top w:val="nil"/>
              <w:bottom w:val="nil"/>
            </w:tcBorders>
          </w:tcPr>
          <w:p w:rsidR="00B242B5" w:rsidRDefault="00B242B5" w:rsidP="00E02599">
            <w:pPr>
              <w:pStyle w:val="TableParagraph"/>
              <w:spacing w:line="252" w:lineRule="exact"/>
              <w:ind w:left="7" w:right="6"/>
              <w:jc w:val="center"/>
              <w:rPr>
                <w:sz w:val="24"/>
              </w:rPr>
            </w:pPr>
            <w:r>
              <w:rPr>
                <w:sz w:val="24"/>
              </w:rPr>
              <w:t>ОК04,</w:t>
            </w:r>
            <w:r>
              <w:rPr>
                <w:spacing w:val="1"/>
                <w:sz w:val="24"/>
              </w:rPr>
              <w:t xml:space="preserve"> </w:t>
            </w:r>
            <w:r>
              <w:rPr>
                <w:spacing w:val="-2"/>
                <w:sz w:val="24"/>
              </w:rPr>
              <w:t>ОК06,</w:t>
            </w:r>
          </w:p>
        </w:tc>
      </w:tr>
      <w:tr w:rsidR="00B242B5" w:rsidTr="00E02599">
        <w:trPr>
          <w:trHeight w:hRule="exact" w:val="278"/>
        </w:trPr>
        <w:tc>
          <w:tcPr>
            <w:tcW w:w="2007" w:type="dxa"/>
            <w:tcBorders>
              <w:top w:val="nil"/>
              <w:bottom w:val="nil"/>
            </w:tcBorders>
          </w:tcPr>
          <w:p w:rsidR="00B242B5" w:rsidRDefault="00B242B5" w:rsidP="00E02599">
            <w:pPr>
              <w:pStyle w:val="TableParagraph"/>
              <w:spacing w:line="258" w:lineRule="exact"/>
              <w:ind w:left="105"/>
              <w:rPr>
                <w:sz w:val="24"/>
              </w:rPr>
            </w:pPr>
            <w:r>
              <w:rPr>
                <w:sz w:val="24"/>
              </w:rPr>
              <w:t>оказания</w:t>
            </w:r>
            <w:r>
              <w:rPr>
                <w:spacing w:val="-3"/>
                <w:sz w:val="24"/>
              </w:rPr>
              <w:t xml:space="preserve"> </w:t>
            </w:r>
            <w:r>
              <w:rPr>
                <w:spacing w:val="-2"/>
                <w:sz w:val="24"/>
              </w:rPr>
              <w:t>первой</w:t>
            </w:r>
          </w:p>
        </w:tc>
        <w:tc>
          <w:tcPr>
            <w:tcW w:w="10495" w:type="dxa"/>
            <w:tcBorders>
              <w:top w:val="nil"/>
              <w:bottom w:val="nil"/>
            </w:tcBorders>
          </w:tcPr>
          <w:p w:rsidR="00B242B5" w:rsidRDefault="00B242B5" w:rsidP="00E02599">
            <w:pPr>
              <w:pStyle w:val="TableParagraph"/>
              <w:spacing w:before="3" w:line="255" w:lineRule="exact"/>
              <w:ind w:left="105"/>
              <w:rPr>
                <w:sz w:val="24"/>
              </w:rPr>
            </w:pPr>
            <w:r>
              <w:rPr>
                <w:sz w:val="24"/>
              </w:rPr>
              <w:t>Последовательность</w:t>
            </w:r>
            <w:r>
              <w:rPr>
                <w:spacing w:val="1"/>
                <w:sz w:val="24"/>
              </w:rPr>
              <w:t xml:space="preserve"> </w:t>
            </w:r>
            <w:r>
              <w:rPr>
                <w:sz w:val="24"/>
              </w:rPr>
              <w:t>действий</w:t>
            </w:r>
            <w:r>
              <w:rPr>
                <w:spacing w:val="3"/>
                <w:sz w:val="24"/>
              </w:rPr>
              <w:t xml:space="preserve"> </w:t>
            </w:r>
            <w:r>
              <w:rPr>
                <w:sz w:val="24"/>
              </w:rPr>
              <w:t>при</w:t>
            </w:r>
            <w:r>
              <w:rPr>
                <w:spacing w:val="-2"/>
                <w:sz w:val="24"/>
              </w:rPr>
              <w:t xml:space="preserve"> </w:t>
            </w:r>
            <w:r>
              <w:rPr>
                <w:sz w:val="24"/>
              </w:rPr>
              <w:t>оказании</w:t>
            </w:r>
            <w:r>
              <w:rPr>
                <w:spacing w:val="3"/>
                <w:sz w:val="24"/>
              </w:rPr>
              <w:t xml:space="preserve"> </w:t>
            </w:r>
            <w:r>
              <w:rPr>
                <w:sz w:val="24"/>
              </w:rPr>
              <w:t>ПП.</w:t>
            </w:r>
            <w:r>
              <w:rPr>
                <w:spacing w:val="8"/>
                <w:sz w:val="24"/>
              </w:rPr>
              <w:t xml:space="preserve"> </w:t>
            </w:r>
            <w:r>
              <w:rPr>
                <w:sz w:val="24"/>
              </w:rPr>
              <w:t>Мероприятия</w:t>
            </w:r>
            <w:r>
              <w:rPr>
                <w:spacing w:val="1"/>
                <w:sz w:val="24"/>
              </w:rPr>
              <w:t xml:space="preserve"> </w:t>
            </w:r>
            <w:r>
              <w:rPr>
                <w:sz w:val="24"/>
              </w:rPr>
              <w:t>ПП.</w:t>
            </w:r>
            <w:r>
              <w:rPr>
                <w:spacing w:val="4"/>
                <w:sz w:val="24"/>
              </w:rPr>
              <w:t xml:space="preserve"> </w:t>
            </w:r>
            <w:r>
              <w:rPr>
                <w:sz w:val="24"/>
              </w:rPr>
              <w:t>Определение</w:t>
            </w:r>
            <w:r>
              <w:rPr>
                <w:spacing w:val="5"/>
                <w:sz w:val="24"/>
              </w:rPr>
              <w:t xml:space="preserve"> </w:t>
            </w:r>
            <w:r>
              <w:rPr>
                <w:sz w:val="24"/>
              </w:rPr>
              <w:t xml:space="preserve">признаков </w:t>
            </w:r>
            <w:r>
              <w:rPr>
                <w:spacing w:val="-2"/>
                <w:sz w:val="24"/>
              </w:rPr>
              <w:t>жизни.</w:t>
            </w:r>
          </w:p>
        </w:tc>
        <w:tc>
          <w:tcPr>
            <w:tcW w:w="1310" w:type="dxa"/>
            <w:vMerge/>
            <w:tcBorders>
              <w:top w:val="nil"/>
            </w:tcBorders>
          </w:tcPr>
          <w:p w:rsidR="00B242B5" w:rsidRDefault="00B242B5" w:rsidP="00E02599">
            <w:pPr>
              <w:rPr>
                <w:sz w:val="2"/>
                <w:szCs w:val="2"/>
              </w:rPr>
            </w:pPr>
          </w:p>
        </w:tc>
        <w:tc>
          <w:tcPr>
            <w:tcW w:w="1747" w:type="dxa"/>
            <w:tcBorders>
              <w:top w:val="nil"/>
              <w:bottom w:val="nil"/>
            </w:tcBorders>
          </w:tcPr>
          <w:p w:rsidR="00B242B5" w:rsidRDefault="00B242B5" w:rsidP="00E02599">
            <w:pPr>
              <w:pStyle w:val="TableParagraph"/>
              <w:spacing w:line="258" w:lineRule="exact"/>
              <w:ind w:left="7" w:right="6"/>
              <w:jc w:val="center"/>
              <w:rPr>
                <w:sz w:val="24"/>
              </w:rPr>
            </w:pPr>
            <w:r>
              <w:rPr>
                <w:sz w:val="24"/>
              </w:rPr>
              <w:t>ОК07,</w:t>
            </w:r>
            <w:r>
              <w:rPr>
                <w:spacing w:val="1"/>
                <w:sz w:val="24"/>
              </w:rPr>
              <w:t xml:space="preserve"> </w:t>
            </w:r>
            <w:r>
              <w:rPr>
                <w:spacing w:val="-2"/>
                <w:sz w:val="24"/>
              </w:rPr>
              <w:t>ОК09,</w:t>
            </w:r>
          </w:p>
        </w:tc>
      </w:tr>
      <w:tr w:rsidR="00B242B5" w:rsidTr="00E02599">
        <w:trPr>
          <w:trHeight w:hRule="exact" w:val="273"/>
        </w:trPr>
        <w:tc>
          <w:tcPr>
            <w:tcW w:w="2007" w:type="dxa"/>
            <w:tcBorders>
              <w:top w:val="nil"/>
              <w:bottom w:val="nil"/>
            </w:tcBorders>
          </w:tcPr>
          <w:p w:rsidR="00B242B5" w:rsidRDefault="00B242B5" w:rsidP="00E02599">
            <w:pPr>
              <w:pStyle w:val="TableParagraph"/>
              <w:spacing w:line="254" w:lineRule="exact"/>
              <w:ind w:left="105"/>
              <w:rPr>
                <w:sz w:val="24"/>
              </w:rPr>
            </w:pPr>
            <w:r>
              <w:rPr>
                <w:spacing w:val="-2"/>
                <w:sz w:val="24"/>
              </w:rPr>
              <w:t>доврачебной</w:t>
            </w:r>
          </w:p>
        </w:tc>
        <w:tc>
          <w:tcPr>
            <w:tcW w:w="10495" w:type="dxa"/>
            <w:tcBorders>
              <w:top w:val="nil"/>
              <w:bottom w:val="nil"/>
            </w:tcBorders>
          </w:tcPr>
          <w:p w:rsidR="00B242B5" w:rsidRDefault="00B242B5" w:rsidP="00E02599">
            <w:pPr>
              <w:pStyle w:val="TableParagraph"/>
              <w:spacing w:line="254" w:lineRule="exact"/>
              <w:ind w:left="105"/>
              <w:rPr>
                <w:sz w:val="24"/>
              </w:rPr>
            </w:pPr>
            <w:r>
              <w:rPr>
                <w:sz w:val="24"/>
              </w:rPr>
              <w:t>Алгоритм</w:t>
            </w:r>
            <w:r>
              <w:rPr>
                <w:spacing w:val="27"/>
                <w:sz w:val="24"/>
              </w:rPr>
              <w:t xml:space="preserve"> </w:t>
            </w:r>
            <w:r>
              <w:rPr>
                <w:sz w:val="24"/>
              </w:rPr>
              <w:t>оказания</w:t>
            </w:r>
            <w:r>
              <w:rPr>
                <w:spacing w:val="25"/>
                <w:sz w:val="24"/>
              </w:rPr>
              <w:t xml:space="preserve"> </w:t>
            </w:r>
            <w:r>
              <w:rPr>
                <w:sz w:val="24"/>
              </w:rPr>
              <w:t>первой</w:t>
            </w:r>
            <w:r>
              <w:rPr>
                <w:spacing w:val="30"/>
                <w:sz w:val="24"/>
              </w:rPr>
              <w:t xml:space="preserve"> </w:t>
            </w:r>
            <w:r>
              <w:rPr>
                <w:sz w:val="24"/>
              </w:rPr>
              <w:t>доврачебной</w:t>
            </w:r>
            <w:r>
              <w:rPr>
                <w:spacing w:val="30"/>
                <w:sz w:val="24"/>
              </w:rPr>
              <w:t xml:space="preserve"> </w:t>
            </w:r>
            <w:r>
              <w:rPr>
                <w:sz w:val="24"/>
              </w:rPr>
              <w:t>помощи.</w:t>
            </w:r>
            <w:r>
              <w:rPr>
                <w:spacing w:val="31"/>
                <w:sz w:val="24"/>
              </w:rPr>
              <w:t xml:space="preserve"> </w:t>
            </w:r>
            <w:r>
              <w:rPr>
                <w:sz w:val="24"/>
              </w:rPr>
              <w:t>Организация</w:t>
            </w:r>
            <w:r>
              <w:rPr>
                <w:spacing w:val="30"/>
                <w:sz w:val="24"/>
              </w:rPr>
              <w:t xml:space="preserve"> </w:t>
            </w:r>
            <w:r>
              <w:rPr>
                <w:sz w:val="24"/>
              </w:rPr>
              <w:t>транспортировки</w:t>
            </w:r>
            <w:r>
              <w:rPr>
                <w:spacing w:val="30"/>
                <w:sz w:val="24"/>
              </w:rPr>
              <w:t xml:space="preserve"> </w:t>
            </w:r>
            <w:r>
              <w:rPr>
                <w:sz w:val="24"/>
              </w:rPr>
              <w:t>пострадавших</w:t>
            </w:r>
            <w:r>
              <w:rPr>
                <w:spacing w:val="25"/>
                <w:sz w:val="24"/>
              </w:rPr>
              <w:t xml:space="preserve"> </w:t>
            </w:r>
            <w:r>
              <w:rPr>
                <w:spacing w:val="-10"/>
                <w:sz w:val="24"/>
              </w:rPr>
              <w:t>в</w:t>
            </w:r>
          </w:p>
        </w:tc>
        <w:tc>
          <w:tcPr>
            <w:tcW w:w="1310" w:type="dxa"/>
            <w:vMerge/>
            <w:tcBorders>
              <w:top w:val="nil"/>
            </w:tcBorders>
          </w:tcPr>
          <w:p w:rsidR="00B242B5" w:rsidRDefault="00B242B5" w:rsidP="00E02599">
            <w:pPr>
              <w:rPr>
                <w:sz w:val="2"/>
                <w:szCs w:val="2"/>
              </w:rPr>
            </w:pPr>
          </w:p>
        </w:tc>
        <w:tc>
          <w:tcPr>
            <w:tcW w:w="1747" w:type="dxa"/>
            <w:tcBorders>
              <w:top w:val="nil"/>
              <w:bottom w:val="nil"/>
            </w:tcBorders>
          </w:tcPr>
          <w:p w:rsidR="00B242B5" w:rsidRDefault="00B242B5" w:rsidP="00E02599">
            <w:pPr>
              <w:pStyle w:val="TableParagraph"/>
              <w:spacing w:line="254" w:lineRule="exact"/>
              <w:ind w:left="7" w:right="3"/>
              <w:jc w:val="center"/>
              <w:rPr>
                <w:sz w:val="24"/>
              </w:rPr>
            </w:pPr>
            <w:r>
              <w:rPr>
                <w:spacing w:val="-4"/>
                <w:sz w:val="24"/>
              </w:rPr>
              <w:t>ОК10</w:t>
            </w:r>
          </w:p>
        </w:tc>
      </w:tr>
      <w:tr w:rsidR="00B242B5" w:rsidTr="00E02599">
        <w:trPr>
          <w:trHeight w:hRule="exact" w:val="289"/>
        </w:trPr>
        <w:tc>
          <w:tcPr>
            <w:tcW w:w="2007" w:type="dxa"/>
            <w:tcBorders>
              <w:top w:val="nil"/>
              <w:bottom w:val="nil"/>
            </w:tcBorders>
          </w:tcPr>
          <w:p w:rsidR="00B242B5" w:rsidRDefault="00B242B5" w:rsidP="00E02599">
            <w:pPr>
              <w:pStyle w:val="TableParagraph"/>
              <w:spacing w:line="265" w:lineRule="exact"/>
              <w:ind w:left="105"/>
              <w:rPr>
                <w:sz w:val="24"/>
              </w:rPr>
            </w:pPr>
            <w:r>
              <w:rPr>
                <w:spacing w:val="-2"/>
                <w:sz w:val="24"/>
              </w:rPr>
              <w:t>помощи</w:t>
            </w:r>
          </w:p>
        </w:tc>
        <w:tc>
          <w:tcPr>
            <w:tcW w:w="10495" w:type="dxa"/>
            <w:tcBorders>
              <w:top w:val="nil"/>
            </w:tcBorders>
          </w:tcPr>
          <w:p w:rsidR="00B242B5" w:rsidRDefault="00B242B5" w:rsidP="00E02599">
            <w:pPr>
              <w:pStyle w:val="TableParagraph"/>
              <w:spacing w:before="3" w:line="261" w:lineRule="exact"/>
              <w:ind w:left="105"/>
              <w:rPr>
                <w:sz w:val="24"/>
              </w:rPr>
            </w:pPr>
            <w:r>
              <w:rPr>
                <w:sz w:val="24"/>
              </w:rPr>
              <w:t>лечебные</w:t>
            </w:r>
            <w:r>
              <w:rPr>
                <w:spacing w:val="1"/>
                <w:sz w:val="24"/>
              </w:rPr>
              <w:t xml:space="preserve"> </w:t>
            </w:r>
            <w:r>
              <w:rPr>
                <w:spacing w:val="-2"/>
                <w:sz w:val="24"/>
              </w:rPr>
              <w:t>учреждения.</w:t>
            </w:r>
          </w:p>
        </w:tc>
        <w:tc>
          <w:tcPr>
            <w:tcW w:w="1310" w:type="dxa"/>
            <w:vMerge/>
            <w:tcBorders>
              <w:top w:val="nil"/>
            </w:tcBorders>
          </w:tcPr>
          <w:p w:rsidR="00B242B5" w:rsidRDefault="00B242B5" w:rsidP="00E02599">
            <w:pPr>
              <w:rPr>
                <w:sz w:val="2"/>
                <w:szCs w:val="2"/>
              </w:rPr>
            </w:pPr>
          </w:p>
        </w:tc>
        <w:tc>
          <w:tcPr>
            <w:tcW w:w="1747" w:type="dxa"/>
            <w:tcBorders>
              <w:top w:val="nil"/>
              <w:bottom w:val="nil"/>
            </w:tcBorders>
          </w:tcPr>
          <w:p w:rsidR="00B242B5" w:rsidRDefault="00B242B5" w:rsidP="00E02599">
            <w:pPr>
              <w:pStyle w:val="TableParagraph"/>
              <w:ind w:left="0"/>
              <w:rPr>
                <w:sz w:val="20"/>
              </w:rPr>
            </w:pPr>
          </w:p>
        </w:tc>
      </w:tr>
      <w:tr w:rsidR="00B242B5" w:rsidTr="00E02599">
        <w:trPr>
          <w:trHeight w:hRule="exact" w:val="288"/>
        </w:trPr>
        <w:tc>
          <w:tcPr>
            <w:tcW w:w="2007" w:type="dxa"/>
            <w:tcBorders>
              <w:top w:val="nil"/>
            </w:tcBorders>
          </w:tcPr>
          <w:p w:rsidR="00B242B5" w:rsidRDefault="00B242B5" w:rsidP="00E02599">
            <w:pPr>
              <w:pStyle w:val="TableParagraph"/>
              <w:ind w:left="0"/>
              <w:rPr>
                <w:sz w:val="20"/>
              </w:rPr>
            </w:pPr>
          </w:p>
        </w:tc>
        <w:tc>
          <w:tcPr>
            <w:tcW w:w="10495" w:type="dxa"/>
          </w:tcPr>
          <w:p w:rsidR="00B242B5" w:rsidRDefault="00B242B5" w:rsidP="00E02599">
            <w:pPr>
              <w:pStyle w:val="TableParagraph"/>
              <w:spacing w:line="258" w:lineRule="exact"/>
              <w:ind w:left="105"/>
              <w:rPr>
                <w:b/>
                <w:sz w:val="24"/>
              </w:rPr>
            </w:pPr>
            <w:r>
              <w:rPr>
                <w:b/>
                <w:sz w:val="24"/>
              </w:rPr>
              <w:t>Практическое</w:t>
            </w:r>
            <w:r>
              <w:rPr>
                <w:b/>
                <w:spacing w:val="-2"/>
                <w:sz w:val="24"/>
              </w:rPr>
              <w:t xml:space="preserve"> занятие</w:t>
            </w:r>
          </w:p>
        </w:tc>
        <w:tc>
          <w:tcPr>
            <w:tcW w:w="1310" w:type="dxa"/>
          </w:tcPr>
          <w:p w:rsidR="00B242B5" w:rsidRDefault="00B242B5" w:rsidP="00E02599">
            <w:pPr>
              <w:pStyle w:val="TableParagraph"/>
              <w:spacing w:line="258" w:lineRule="exact"/>
              <w:ind w:left="7" w:right="7"/>
              <w:jc w:val="center"/>
              <w:rPr>
                <w:sz w:val="24"/>
              </w:rPr>
            </w:pPr>
            <w:r>
              <w:rPr>
                <w:spacing w:val="-10"/>
                <w:sz w:val="24"/>
              </w:rPr>
              <w:t>4</w:t>
            </w:r>
          </w:p>
        </w:tc>
        <w:tc>
          <w:tcPr>
            <w:tcW w:w="1747" w:type="dxa"/>
            <w:tcBorders>
              <w:top w:val="nil"/>
            </w:tcBorders>
          </w:tcPr>
          <w:p w:rsidR="00B242B5" w:rsidRDefault="00B242B5" w:rsidP="00E02599">
            <w:pPr>
              <w:pStyle w:val="TableParagraph"/>
              <w:ind w:left="0"/>
              <w:rPr>
                <w:sz w:val="20"/>
              </w:rPr>
            </w:pPr>
          </w:p>
        </w:tc>
      </w:tr>
    </w:tbl>
    <w:p w:rsidR="00B242B5" w:rsidRDefault="00B242B5" w:rsidP="00B242B5">
      <w:pPr>
        <w:rPr>
          <w:sz w:val="20"/>
        </w:rPr>
        <w:sectPr w:rsidR="00B242B5">
          <w:type w:val="continuous"/>
          <w:pgSz w:w="16840" w:h="11910" w:orient="landscape"/>
          <w:pgMar w:top="820" w:right="560" w:bottom="1484"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7"/>
        <w:gridCol w:w="10495"/>
        <w:gridCol w:w="1310"/>
        <w:gridCol w:w="1747"/>
      </w:tblGrid>
      <w:tr w:rsidR="00B242B5" w:rsidTr="00E02599">
        <w:trPr>
          <w:trHeight w:hRule="exact" w:val="288"/>
        </w:trPr>
        <w:tc>
          <w:tcPr>
            <w:tcW w:w="2007" w:type="dxa"/>
          </w:tcPr>
          <w:p w:rsidR="00B242B5" w:rsidRDefault="00B242B5" w:rsidP="00E02599">
            <w:pPr>
              <w:pStyle w:val="TableParagraph"/>
              <w:ind w:left="0"/>
              <w:rPr>
                <w:sz w:val="20"/>
              </w:rPr>
            </w:pPr>
          </w:p>
        </w:tc>
        <w:tc>
          <w:tcPr>
            <w:tcW w:w="10495" w:type="dxa"/>
          </w:tcPr>
          <w:p w:rsidR="00B242B5" w:rsidRDefault="00B242B5" w:rsidP="00E02599">
            <w:pPr>
              <w:pStyle w:val="TableParagraph"/>
              <w:spacing w:line="258" w:lineRule="exact"/>
              <w:ind w:left="105"/>
              <w:rPr>
                <w:sz w:val="24"/>
              </w:rPr>
            </w:pPr>
            <w:r>
              <w:rPr>
                <w:sz w:val="24"/>
              </w:rPr>
              <w:t>Приемы</w:t>
            </w:r>
            <w:r>
              <w:rPr>
                <w:spacing w:val="-5"/>
                <w:sz w:val="24"/>
              </w:rPr>
              <w:t xml:space="preserve"> </w:t>
            </w:r>
            <w:r>
              <w:rPr>
                <w:sz w:val="24"/>
              </w:rPr>
              <w:t>искусственной</w:t>
            </w:r>
            <w:r>
              <w:rPr>
                <w:spacing w:val="-7"/>
                <w:sz w:val="24"/>
              </w:rPr>
              <w:t xml:space="preserve"> </w:t>
            </w:r>
            <w:r>
              <w:rPr>
                <w:sz w:val="24"/>
              </w:rPr>
              <w:t>вентиляции</w:t>
            </w:r>
            <w:r>
              <w:rPr>
                <w:spacing w:val="-2"/>
                <w:sz w:val="24"/>
              </w:rPr>
              <w:t xml:space="preserve"> </w:t>
            </w:r>
            <w:r>
              <w:rPr>
                <w:sz w:val="24"/>
              </w:rPr>
              <w:t>легких</w:t>
            </w:r>
            <w:r>
              <w:rPr>
                <w:spacing w:val="-8"/>
                <w:sz w:val="24"/>
              </w:rPr>
              <w:t xml:space="preserve"> </w:t>
            </w:r>
            <w:r>
              <w:rPr>
                <w:sz w:val="24"/>
              </w:rPr>
              <w:t>и</w:t>
            </w:r>
            <w:r>
              <w:rPr>
                <w:spacing w:val="-2"/>
                <w:sz w:val="24"/>
              </w:rPr>
              <w:t xml:space="preserve"> </w:t>
            </w:r>
            <w:r>
              <w:rPr>
                <w:sz w:val="24"/>
              </w:rPr>
              <w:t>непрямого</w:t>
            </w:r>
            <w:r>
              <w:rPr>
                <w:spacing w:val="-3"/>
                <w:sz w:val="24"/>
              </w:rPr>
              <w:t xml:space="preserve"> </w:t>
            </w:r>
            <w:r>
              <w:rPr>
                <w:sz w:val="24"/>
              </w:rPr>
              <w:t>массажа</w:t>
            </w:r>
            <w:r>
              <w:rPr>
                <w:spacing w:val="-4"/>
                <w:sz w:val="24"/>
              </w:rPr>
              <w:t xml:space="preserve"> </w:t>
            </w:r>
            <w:r>
              <w:rPr>
                <w:spacing w:val="-2"/>
                <w:sz w:val="24"/>
              </w:rPr>
              <w:t>сердца.</w:t>
            </w:r>
          </w:p>
        </w:tc>
        <w:tc>
          <w:tcPr>
            <w:tcW w:w="1310" w:type="dxa"/>
          </w:tcPr>
          <w:p w:rsidR="00B242B5" w:rsidRDefault="00B242B5" w:rsidP="00E02599">
            <w:pPr>
              <w:pStyle w:val="TableParagraph"/>
              <w:spacing w:line="258" w:lineRule="exact"/>
              <w:ind w:left="7" w:right="7"/>
              <w:jc w:val="center"/>
              <w:rPr>
                <w:sz w:val="24"/>
              </w:rPr>
            </w:pPr>
            <w:r>
              <w:rPr>
                <w:spacing w:val="-10"/>
                <w:sz w:val="24"/>
              </w:rPr>
              <w:t>4</w:t>
            </w:r>
          </w:p>
        </w:tc>
        <w:tc>
          <w:tcPr>
            <w:tcW w:w="1747" w:type="dxa"/>
          </w:tcPr>
          <w:p w:rsidR="00B242B5" w:rsidRDefault="00B242B5" w:rsidP="00E02599">
            <w:pPr>
              <w:pStyle w:val="TableParagraph"/>
              <w:ind w:left="0"/>
              <w:rPr>
                <w:sz w:val="20"/>
              </w:rPr>
            </w:pPr>
          </w:p>
        </w:tc>
      </w:tr>
      <w:tr w:rsidR="00B242B5" w:rsidTr="00E02599">
        <w:trPr>
          <w:trHeight w:hRule="exact" w:val="276"/>
        </w:trPr>
        <w:tc>
          <w:tcPr>
            <w:tcW w:w="2007" w:type="dxa"/>
            <w:tcBorders>
              <w:bottom w:val="nil"/>
            </w:tcBorders>
          </w:tcPr>
          <w:p w:rsidR="00B242B5" w:rsidRDefault="00B242B5" w:rsidP="00E02599">
            <w:pPr>
              <w:pStyle w:val="TableParagraph"/>
              <w:spacing w:line="252" w:lineRule="exact"/>
              <w:ind w:left="105"/>
              <w:rPr>
                <w:sz w:val="24"/>
              </w:rPr>
            </w:pPr>
            <w:r>
              <w:rPr>
                <w:sz w:val="24"/>
              </w:rPr>
              <w:t xml:space="preserve">Тема </w:t>
            </w:r>
            <w:r>
              <w:rPr>
                <w:spacing w:val="-4"/>
                <w:sz w:val="24"/>
              </w:rPr>
              <w:t>3.2.</w:t>
            </w:r>
          </w:p>
        </w:tc>
        <w:tc>
          <w:tcPr>
            <w:tcW w:w="10495" w:type="dxa"/>
            <w:vMerge w:val="restart"/>
          </w:tcPr>
          <w:p w:rsidR="00B242B5" w:rsidRDefault="00B242B5" w:rsidP="00E02599">
            <w:pPr>
              <w:pStyle w:val="TableParagraph"/>
              <w:spacing w:line="272"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10" w:type="dxa"/>
            <w:vMerge w:val="restart"/>
          </w:tcPr>
          <w:p w:rsidR="00B242B5" w:rsidRDefault="00B242B5" w:rsidP="00E02599">
            <w:pPr>
              <w:pStyle w:val="TableParagraph"/>
              <w:spacing w:line="272" w:lineRule="exact"/>
              <w:ind w:left="7" w:right="3"/>
              <w:jc w:val="center"/>
              <w:rPr>
                <w:b/>
                <w:sz w:val="24"/>
              </w:rPr>
            </w:pPr>
            <w:r>
              <w:rPr>
                <w:b/>
                <w:spacing w:val="-5"/>
                <w:sz w:val="24"/>
              </w:rPr>
              <w:t>11</w:t>
            </w:r>
          </w:p>
        </w:tc>
        <w:tc>
          <w:tcPr>
            <w:tcW w:w="1747" w:type="dxa"/>
            <w:tcBorders>
              <w:bottom w:val="nil"/>
            </w:tcBorders>
          </w:tcPr>
          <w:p w:rsidR="00B242B5" w:rsidRDefault="00B242B5" w:rsidP="00E02599">
            <w:pPr>
              <w:pStyle w:val="TableParagraph"/>
              <w:spacing w:line="252" w:lineRule="exact"/>
              <w:ind w:left="7" w:right="6"/>
              <w:jc w:val="center"/>
              <w:rPr>
                <w:sz w:val="24"/>
              </w:rPr>
            </w:pPr>
            <w:r>
              <w:rPr>
                <w:sz w:val="24"/>
              </w:rPr>
              <w:t>ОК01,</w:t>
            </w:r>
            <w:r>
              <w:rPr>
                <w:spacing w:val="1"/>
                <w:sz w:val="24"/>
              </w:rPr>
              <w:t xml:space="preserve"> </w:t>
            </w:r>
            <w:r>
              <w:rPr>
                <w:spacing w:val="-2"/>
                <w:sz w:val="24"/>
              </w:rPr>
              <w:t>ОК02,</w:t>
            </w:r>
          </w:p>
        </w:tc>
      </w:tr>
      <w:tr w:rsidR="00B242B5" w:rsidTr="00E02599">
        <w:trPr>
          <w:trHeight w:hRule="exact" w:val="25"/>
        </w:trPr>
        <w:tc>
          <w:tcPr>
            <w:tcW w:w="2007" w:type="dxa"/>
            <w:vMerge w:val="restart"/>
            <w:tcBorders>
              <w:top w:val="nil"/>
              <w:bottom w:val="nil"/>
            </w:tcBorders>
          </w:tcPr>
          <w:p w:rsidR="00B242B5" w:rsidRDefault="00B242B5" w:rsidP="00E02599">
            <w:pPr>
              <w:pStyle w:val="TableParagraph"/>
              <w:spacing w:line="270" w:lineRule="exact"/>
              <w:ind w:left="105"/>
              <w:rPr>
                <w:sz w:val="24"/>
              </w:rPr>
            </w:pPr>
            <w:r>
              <w:rPr>
                <w:spacing w:val="-2"/>
                <w:sz w:val="24"/>
              </w:rPr>
              <w:t>Первая</w:t>
            </w:r>
          </w:p>
        </w:tc>
        <w:tc>
          <w:tcPr>
            <w:tcW w:w="10495" w:type="dxa"/>
            <w:vMerge/>
            <w:tcBorders>
              <w:top w:val="nil"/>
            </w:tcBorders>
          </w:tcPr>
          <w:p w:rsidR="00B242B5" w:rsidRDefault="00B242B5" w:rsidP="00E02599">
            <w:pPr>
              <w:rPr>
                <w:sz w:val="2"/>
                <w:szCs w:val="2"/>
              </w:rPr>
            </w:pPr>
          </w:p>
        </w:tc>
        <w:tc>
          <w:tcPr>
            <w:tcW w:w="1310" w:type="dxa"/>
            <w:vMerge/>
            <w:tcBorders>
              <w:top w:val="nil"/>
            </w:tcBorders>
          </w:tcPr>
          <w:p w:rsidR="00B242B5" w:rsidRDefault="00B242B5" w:rsidP="00E02599">
            <w:pPr>
              <w:rPr>
                <w:sz w:val="2"/>
                <w:szCs w:val="2"/>
              </w:rPr>
            </w:pPr>
          </w:p>
        </w:tc>
        <w:tc>
          <w:tcPr>
            <w:tcW w:w="1747" w:type="dxa"/>
            <w:vMerge w:val="restart"/>
            <w:tcBorders>
              <w:top w:val="nil"/>
              <w:bottom w:val="nil"/>
            </w:tcBorders>
          </w:tcPr>
          <w:p w:rsidR="00B242B5" w:rsidRDefault="00B242B5" w:rsidP="00E02599">
            <w:pPr>
              <w:pStyle w:val="TableParagraph"/>
              <w:spacing w:line="270" w:lineRule="exact"/>
              <w:ind w:left="206"/>
              <w:rPr>
                <w:sz w:val="24"/>
              </w:rPr>
            </w:pPr>
            <w:r>
              <w:rPr>
                <w:sz w:val="24"/>
              </w:rPr>
              <w:t>ОК04,</w:t>
            </w:r>
            <w:r>
              <w:rPr>
                <w:spacing w:val="1"/>
                <w:sz w:val="24"/>
              </w:rPr>
              <w:t xml:space="preserve"> </w:t>
            </w:r>
            <w:r>
              <w:rPr>
                <w:spacing w:val="-2"/>
                <w:sz w:val="24"/>
              </w:rPr>
              <w:t>ОК06,</w:t>
            </w:r>
          </w:p>
        </w:tc>
      </w:tr>
      <w:tr w:rsidR="00B242B5" w:rsidTr="00E02599">
        <w:trPr>
          <w:trHeight w:hRule="exact" w:val="264"/>
        </w:trPr>
        <w:tc>
          <w:tcPr>
            <w:tcW w:w="2007" w:type="dxa"/>
            <w:vMerge/>
            <w:tcBorders>
              <w:top w:val="nil"/>
              <w:bottom w:val="nil"/>
            </w:tcBorders>
          </w:tcPr>
          <w:p w:rsidR="00B242B5" w:rsidRDefault="00B242B5" w:rsidP="00E02599">
            <w:pPr>
              <w:rPr>
                <w:sz w:val="2"/>
                <w:szCs w:val="2"/>
              </w:rPr>
            </w:pPr>
          </w:p>
        </w:tc>
        <w:tc>
          <w:tcPr>
            <w:tcW w:w="10495" w:type="dxa"/>
            <w:tcBorders>
              <w:bottom w:val="nil"/>
            </w:tcBorders>
          </w:tcPr>
          <w:p w:rsidR="00B242B5" w:rsidRDefault="00B242B5" w:rsidP="00E02599">
            <w:pPr>
              <w:pStyle w:val="TableParagraph"/>
              <w:spacing w:line="240" w:lineRule="exact"/>
              <w:ind w:left="105"/>
              <w:rPr>
                <w:sz w:val="24"/>
              </w:rPr>
            </w:pPr>
            <w:r>
              <w:rPr>
                <w:sz w:val="24"/>
              </w:rPr>
              <w:t>Ранения,</w:t>
            </w:r>
            <w:r>
              <w:rPr>
                <w:spacing w:val="-7"/>
                <w:sz w:val="24"/>
              </w:rPr>
              <w:t xml:space="preserve"> </w:t>
            </w:r>
            <w:r>
              <w:rPr>
                <w:sz w:val="24"/>
              </w:rPr>
              <w:t>их</w:t>
            </w:r>
            <w:r>
              <w:rPr>
                <w:spacing w:val="-7"/>
                <w:sz w:val="24"/>
              </w:rPr>
              <w:t xml:space="preserve"> </w:t>
            </w:r>
            <w:r>
              <w:rPr>
                <w:sz w:val="24"/>
              </w:rPr>
              <w:t>виды.</w:t>
            </w:r>
            <w:r>
              <w:rPr>
                <w:spacing w:val="-5"/>
                <w:sz w:val="24"/>
              </w:rPr>
              <w:t xml:space="preserve"> </w:t>
            </w:r>
            <w:r>
              <w:rPr>
                <w:sz w:val="24"/>
              </w:rPr>
              <w:t>Первая</w:t>
            </w:r>
            <w:r>
              <w:rPr>
                <w:spacing w:val="-7"/>
                <w:sz w:val="24"/>
              </w:rPr>
              <w:t xml:space="preserve"> </w:t>
            </w:r>
            <w:r>
              <w:rPr>
                <w:sz w:val="24"/>
              </w:rPr>
              <w:t>медицинская</w:t>
            </w:r>
            <w:r>
              <w:rPr>
                <w:spacing w:val="-2"/>
                <w:sz w:val="24"/>
              </w:rPr>
              <w:t xml:space="preserve"> </w:t>
            </w:r>
            <w:r>
              <w:rPr>
                <w:sz w:val="24"/>
              </w:rPr>
              <w:t>помощь</w:t>
            </w:r>
            <w:r>
              <w:rPr>
                <w:spacing w:val="-2"/>
                <w:sz w:val="24"/>
              </w:rPr>
              <w:t xml:space="preserve"> </w:t>
            </w:r>
            <w:r>
              <w:rPr>
                <w:sz w:val="24"/>
              </w:rPr>
              <w:t>при</w:t>
            </w:r>
            <w:r>
              <w:rPr>
                <w:spacing w:val="-6"/>
                <w:sz w:val="24"/>
              </w:rPr>
              <w:t xml:space="preserve"> </w:t>
            </w:r>
            <w:r>
              <w:rPr>
                <w:sz w:val="24"/>
              </w:rPr>
              <w:t>ранениях. Профилактика</w:t>
            </w:r>
            <w:r>
              <w:rPr>
                <w:spacing w:val="-7"/>
                <w:sz w:val="24"/>
              </w:rPr>
              <w:t xml:space="preserve"> </w:t>
            </w:r>
            <w:r>
              <w:rPr>
                <w:sz w:val="24"/>
              </w:rPr>
              <w:t>осложнения</w:t>
            </w:r>
            <w:r>
              <w:rPr>
                <w:spacing w:val="-2"/>
                <w:sz w:val="24"/>
              </w:rPr>
              <w:t xml:space="preserve"> </w:t>
            </w:r>
            <w:r>
              <w:rPr>
                <w:spacing w:val="-4"/>
                <w:sz w:val="24"/>
              </w:rPr>
              <w:t>ран.</w:t>
            </w:r>
          </w:p>
        </w:tc>
        <w:tc>
          <w:tcPr>
            <w:tcW w:w="1310" w:type="dxa"/>
            <w:tcBorders>
              <w:bottom w:val="nil"/>
            </w:tcBorders>
          </w:tcPr>
          <w:p w:rsidR="00B242B5" w:rsidRDefault="00B242B5" w:rsidP="00E02599">
            <w:pPr>
              <w:pStyle w:val="TableParagraph"/>
              <w:spacing w:line="240" w:lineRule="exact"/>
              <w:ind w:left="7" w:right="7"/>
              <w:jc w:val="center"/>
              <w:rPr>
                <w:sz w:val="24"/>
              </w:rPr>
            </w:pPr>
            <w:r>
              <w:rPr>
                <w:spacing w:val="-10"/>
                <w:sz w:val="24"/>
              </w:rPr>
              <w:t>1</w:t>
            </w:r>
          </w:p>
        </w:tc>
        <w:tc>
          <w:tcPr>
            <w:tcW w:w="1747" w:type="dxa"/>
            <w:vMerge/>
            <w:tcBorders>
              <w:top w:val="nil"/>
              <w:bottom w:val="nil"/>
            </w:tcBorders>
          </w:tcPr>
          <w:p w:rsidR="00B242B5" w:rsidRDefault="00B242B5" w:rsidP="00E02599">
            <w:pPr>
              <w:rPr>
                <w:sz w:val="2"/>
                <w:szCs w:val="2"/>
              </w:rPr>
            </w:pPr>
          </w:p>
        </w:tc>
      </w:tr>
      <w:tr w:rsidR="00B242B5" w:rsidTr="00E02599">
        <w:trPr>
          <w:trHeight w:hRule="exact" w:val="552"/>
        </w:trPr>
        <w:tc>
          <w:tcPr>
            <w:tcW w:w="2007" w:type="dxa"/>
            <w:tcBorders>
              <w:top w:val="nil"/>
              <w:bottom w:val="nil"/>
            </w:tcBorders>
          </w:tcPr>
          <w:p w:rsidR="00B242B5" w:rsidRDefault="00B242B5" w:rsidP="00E02599">
            <w:pPr>
              <w:pStyle w:val="TableParagraph"/>
              <w:spacing w:line="257" w:lineRule="exact"/>
              <w:ind w:left="105"/>
              <w:rPr>
                <w:sz w:val="24"/>
              </w:rPr>
            </w:pPr>
            <w:r>
              <w:rPr>
                <w:spacing w:val="-2"/>
                <w:sz w:val="24"/>
              </w:rPr>
              <w:t>медицинская</w:t>
            </w:r>
          </w:p>
          <w:p w:rsidR="00B242B5" w:rsidRDefault="00B242B5" w:rsidP="00E02599">
            <w:pPr>
              <w:pStyle w:val="TableParagraph"/>
              <w:spacing w:line="275" w:lineRule="exact"/>
              <w:ind w:left="105"/>
              <w:rPr>
                <w:sz w:val="24"/>
              </w:rPr>
            </w:pPr>
            <w:r>
              <w:rPr>
                <w:sz w:val="24"/>
              </w:rPr>
              <w:t xml:space="preserve">помощь </w:t>
            </w:r>
            <w:r>
              <w:rPr>
                <w:spacing w:val="-5"/>
                <w:sz w:val="24"/>
              </w:rPr>
              <w:t>при</w:t>
            </w:r>
          </w:p>
        </w:tc>
        <w:tc>
          <w:tcPr>
            <w:tcW w:w="10495" w:type="dxa"/>
            <w:tcBorders>
              <w:top w:val="nil"/>
              <w:bottom w:val="nil"/>
            </w:tcBorders>
          </w:tcPr>
          <w:p w:rsidR="00B242B5" w:rsidRDefault="00B242B5" w:rsidP="00E02599">
            <w:pPr>
              <w:pStyle w:val="TableParagraph"/>
              <w:spacing w:line="274" w:lineRule="exact"/>
              <w:ind w:left="105"/>
              <w:rPr>
                <w:sz w:val="24"/>
              </w:rPr>
            </w:pPr>
            <w:r>
              <w:rPr>
                <w:sz w:val="24"/>
              </w:rPr>
              <w:t>Кровотечения, их виды. Первая медицинская помощь при кровотечениях. Способы временной остановки</w:t>
            </w:r>
            <w:r>
              <w:rPr>
                <w:spacing w:val="-7"/>
                <w:sz w:val="24"/>
              </w:rPr>
              <w:t xml:space="preserve"> </w:t>
            </w:r>
            <w:r>
              <w:rPr>
                <w:sz w:val="24"/>
              </w:rPr>
              <w:t>кровотечений.</w:t>
            </w:r>
            <w:r>
              <w:rPr>
                <w:spacing w:val="-6"/>
                <w:sz w:val="24"/>
              </w:rPr>
              <w:t xml:space="preserve"> </w:t>
            </w:r>
            <w:r>
              <w:rPr>
                <w:sz w:val="24"/>
              </w:rPr>
              <w:t>Точки</w:t>
            </w:r>
            <w:r>
              <w:rPr>
                <w:spacing w:val="-3"/>
                <w:sz w:val="24"/>
              </w:rPr>
              <w:t xml:space="preserve"> </w:t>
            </w:r>
            <w:r>
              <w:rPr>
                <w:sz w:val="24"/>
              </w:rPr>
              <w:t>пальцевого</w:t>
            </w:r>
            <w:r>
              <w:rPr>
                <w:spacing w:val="-3"/>
                <w:sz w:val="24"/>
              </w:rPr>
              <w:t xml:space="preserve"> </w:t>
            </w:r>
            <w:r>
              <w:rPr>
                <w:sz w:val="24"/>
              </w:rPr>
              <w:t>прижатия</w:t>
            </w:r>
            <w:r>
              <w:rPr>
                <w:spacing w:val="-3"/>
                <w:sz w:val="24"/>
              </w:rPr>
              <w:t xml:space="preserve"> </w:t>
            </w:r>
            <w:r>
              <w:rPr>
                <w:sz w:val="24"/>
              </w:rPr>
              <w:t>артерий.</w:t>
            </w:r>
            <w:r>
              <w:rPr>
                <w:spacing w:val="-6"/>
                <w:sz w:val="24"/>
              </w:rPr>
              <w:t xml:space="preserve"> </w:t>
            </w:r>
            <w:r>
              <w:rPr>
                <w:sz w:val="24"/>
              </w:rPr>
              <w:t>Переохлаждение</w:t>
            </w:r>
            <w:r>
              <w:rPr>
                <w:spacing w:val="-4"/>
                <w:sz w:val="24"/>
              </w:rPr>
              <w:t xml:space="preserve"> </w:t>
            </w:r>
            <w:r>
              <w:rPr>
                <w:sz w:val="24"/>
              </w:rPr>
              <w:t>и</w:t>
            </w:r>
            <w:r>
              <w:rPr>
                <w:spacing w:val="-7"/>
                <w:sz w:val="24"/>
              </w:rPr>
              <w:t xml:space="preserve"> </w:t>
            </w:r>
            <w:r>
              <w:rPr>
                <w:sz w:val="24"/>
              </w:rPr>
              <w:t>обморожение.</w:t>
            </w:r>
          </w:p>
        </w:tc>
        <w:tc>
          <w:tcPr>
            <w:tcW w:w="1310" w:type="dxa"/>
            <w:tcBorders>
              <w:top w:val="nil"/>
              <w:bottom w:val="nil"/>
            </w:tcBorders>
          </w:tcPr>
          <w:p w:rsidR="00B242B5" w:rsidRDefault="00B242B5" w:rsidP="00E02599">
            <w:pPr>
              <w:pStyle w:val="TableParagraph"/>
              <w:ind w:left="0"/>
              <w:rPr>
                <w:sz w:val="24"/>
              </w:rPr>
            </w:pPr>
          </w:p>
        </w:tc>
        <w:tc>
          <w:tcPr>
            <w:tcW w:w="1747" w:type="dxa"/>
            <w:tcBorders>
              <w:top w:val="nil"/>
              <w:bottom w:val="nil"/>
            </w:tcBorders>
          </w:tcPr>
          <w:p w:rsidR="00B242B5" w:rsidRDefault="00B242B5" w:rsidP="00E02599">
            <w:pPr>
              <w:pStyle w:val="TableParagraph"/>
              <w:spacing w:line="257" w:lineRule="exact"/>
              <w:ind w:left="7" w:right="6"/>
              <w:jc w:val="center"/>
              <w:rPr>
                <w:sz w:val="24"/>
              </w:rPr>
            </w:pPr>
            <w:r>
              <w:rPr>
                <w:sz w:val="24"/>
              </w:rPr>
              <w:t>ОК07,</w:t>
            </w:r>
            <w:r>
              <w:rPr>
                <w:spacing w:val="1"/>
                <w:sz w:val="24"/>
              </w:rPr>
              <w:t xml:space="preserve"> </w:t>
            </w:r>
            <w:r>
              <w:rPr>
                <w:spacing w:val="-2"/>
                <w:sz w:val="24"/>
              </w:rPr>
              <w:t>ОК09,</w:t>
            </w:r>
          </w:p>
          <w:p w:rsidR="00B242B5" w:rsidRDefault="00B242B5" w:rsidP="00E02599">
            <w:pPr>
              <w:pStyle w:val="TableParagraph"/>
              <w:spacing w:line="275" w:lineRule="exact"/>
              <w:ind w:left="7" w:right="3"/>
              <w:jc w:val="center"/>
              <w:rPr>
                <w:sz w:val="24"/>
              </w:rPr>
            </w:pPr>
            <w:r>
              <w:rPr>
                <w:spacing w:val="-4"/>
                <w:sz w:val="24"/>
              </w:rPr>
              <w:t>ОК10</w:t>
            </w:r>
          </w:p>
        </w:tc>
      </w:tr>
      <w:tr w:rsidR="00B242B5" w:rsidTr="00E02599">
        <w:trPr>
          <w:trHeight w:hRule="exact" w:val="296"/>
        </w:trPr>
        <w:tc>
          <w:tcPr>
            <w:tcW w:w="2007" w:type="dxa"/>
            <w:vMerge w:val="restart"/>
            <w:tcBorders>
              <w:top w:val="nil"/>
              <w:bottom w:val="nil"/>
            </w:tcBorders>
          </w:tcPr>
          <w:p w:rsidR="00B242B5" w:rsidRDefault="00B242B5" w:rsidP="00E02599">
            <w:pPr>
              <w:pStyle w:val="TableParagraph"/>
              <w:spacing w:line="257" w:lineRule="exact"/>
              <w:ind w:left="105"/>
              <w:rPr>
                <w:sz w:val="24"/>
              </w:rPr>
            </w:pPr>
            <w:r>
              <w:rPr>
                <w:spacing w:val="-2"/>
                <w:sz w:val="24"/>
              </w:rPr>
              <w:t>ранениях,</w:t>
            </w:r>
          </w:p>
          <w:p w:rsidR="00B242B5" w:rsidRDefault="00B242B5" w:rsidP="00E02599">
            <w:pPr>
              <w:pStyle w:val="TableParagraph"/>
              <w:spacing w:line="261" w:lineRule="exact"/>
              <w:ind w:left="105"/>
              <w:rPr>
                <w:sz w:val="24"/>
              </w:rPr>
            </w:pPr>
            <w:r>
              <w:rPr>
                <w:spacing w:val="-2"/>
                <w:sz w:val="24"/>
              </w:rPr>
              <w:t>несчастных</w:t>
            </w:r>
          </w:p>
        </w:tc>
        <w:tc>
          <w:tcPr>
            <w:tcW w:w="10495" w:type="dxa"/>
            <w:tcBorders>
              <w:top w:val="nil"/>
            </w:tcBorders>
          </w:tcPr>
          <w:p w:rsidR="00B242B5" w:rsidRDefault="00B242B5" w:rsidP="00E02599">
            <w:pPr>
              <w:pStyle w:val="TableParagraph"/>
              <w:spacing w:before="10" w:line="261" w:lineRule="exact"/>
              <w:ind w:left="105"/>
              <w:rPr>
                <w:sz w:val="24"/>
              </w:rPr>
            </w:pPr>
            <w:r>
              <w:rPr>
                <w:sz w:val="24"/>
              </w:rPr>
              <w:t>Первая</w:t>
            </w:r>
            <w:r>
              <w:rPr>
                <w:spacing w:val="-5"/>
                <w:sz w:val="24"/>
              </w:rPr>
              <w:t xml:space="preserve"> </w:t>
            </w:r>
            <w:r>
              <w:rPr>
                <w:sz w:val="24"/>
              </w:rPr>
              <w:t>медицинская</w:t>
            </w:r>
            <w:r>
              <w:rPr>
                <w:spacing w:val="-2"/>
                <w:sz w:val="24"/>
              </w:rPr>
              <w:t xml:space="preserve"> </w:t>
            </w:r>
            <w:r>
              <w:rPr>
                <w:sz w:val="24"/>
              </w:rPr>
              <w:t>помощь</w:t>
            </w:r>
            <w:r>
              <w:rPr>
                <w:spacing w:val="-6"/>
                <w:sz w:val="24"/>
              </w:rPr>
              <w:t xml:space="preserve"> </w:t>
            </w:r>
            <w:r>
              <w:rPr>
                <w:sz w:val="24"/>
              </w:rPr>
              <w:t>при</w:t>
            </w:r>
            <w:r>
              <w:rPr>
                <w:spacing w:val="-11"/>
                <w:sz w:val="24"/>
              </w:rPr>
              <w:t xml:space="preserve"> </w:t>
            </w:r>
            <w:r>
              <w:rPr>
                <w:sz w:val="24"/>
              </w:rPr>
              <w:t>остановке</w:t>
            </w:r>
            <w:r>
              <w:rPr>
                <w:spacing w:val="-3"/>
                <w:sz w:val="24"/>
              </w:rPr>
              <w:t xml:space="preserve"> </w:t>
            </w:r>
            <w:r>
              <w:rPr>
                <w:sz w:val="24"/>
              </w:rPr>
              <w:t>сердца. Понятия</w:t>
            </w:r>
            <w:r>
              <w:rPr>
                <w:spacing w:val="-7"/>
                <w:sz w:val="24"/>
              </w:rPr>
              <w:t xml:space="preserve"> </w:t>
            </w:r>
            <w:r>
              <w:rPr>
                <w:sz w:val="24"/>
              </w:rPr>
              <w:t>клинической</w:t>
            </w:r>
            <w:r>
              <w:rPr>
                <w:spacing w:val="-1"/>
                <w:sz w:val="24"/>
              </w:rPr>
              <w:t xml:space="preserve"> </w:t>
            </w:r>
            <w:r>
              <w:rPr>
                <w:sz w:val="24"/>
              </w:rPr>
              <w:t>смерти</w:t>
            </w:r>
            <w:r>
              <w:rPr>
                <w:spacing w:val="-2"/>
                <w:sz w:val="24"/>
              </w:rPr>
              <w:t xml:space="preserve"> </w:t>
            </w:r>
            <w:r>
              <w:rPr>
                <w:sz w:val="24"/>
              </w:rPr>
              <w:t>и</w:t>
            </w:r>
            <w:r>
              <w:rPr>
                <w:spacing w:val="-5"/>
                <w:sz w:val="24"/>
              </w:rPr>
              <w:t xml:space="preserve"> </w:t>
            </w:r>
            <w:r>
              <w:rPr>
                <w:spacing w:val="-2"/>
                <w:sz w:val="24"/>
              </w:rPr>
              <w:t>реанимация</w:t>
            </w:r>
          </w:p>
        </w:tc>
        <w:tc>
          <w:tcPr>
            <w:tcW w:w="1310" w:type="dxa"/>
            <w:tcBorders>
              <w:top w:val="nil"/>
            </w:tcBorders>
          </w:tcPr>
          <w:p w:rsidR="00B242B5" w:rsidRDefault="00B242B5" w:rsidP="00E02599">
            <w:pPr>
              <w:pStyle w:val="TableParagraph"/>
              <w:ind w:left="0"/>
              <w:rPr>
                <w:sz w:val="20"/>
              </w:rPr>
            </w:pPr>
          </w:p>
        </w:tc>
        <w:tc>
          <w:tcPr>
            <w:tcW w:w="1747" w:type="dxa"/>
            <w:vMerge w:val="restart"/>
            <w:tcBorders>
              <w:top w:val="nil"/>
              <w:bottom w:val="nil"/>
            </w:tcBorders>
          </w:tcPr>
          <w:p w:rsidR="00B242B5" w:rsidRDefault="00B242B5" w:rsidP="00E02599">
            <w:pPr>
              <w:pStyle w:val="TableParagraph"/>
              <w:ind w:left="0"/>
              <w:rPr>
                <w:sz w:val="24"/>
              </w:rPr>
            </w:pPr>
          </w:p>
        </w:tc>
      </w:tr>
      <w:tr w:rsidR="00B242B5" w:rsidTr="00E02599">
        <w:trPr>
          <w:trHeight w:hRule="exact" w:val="240"/>
        </w:trPr>
        <w:tc>
          <w:tcPr>
            <w:tcW w:w="2007" w:type="dxa"/>
            <w:vMerge/>
            <w:tcBorders>
              <w:top w:val="nil"/>
              <w:bottom w:val="nil"/>
            </w:tcBorders>
          </w:tcPr>
          <w:p w:rsidR="00B242B5" w:rsidRDefault="00B242B5" w:rsidP="00E02599">
            <w:pPr>
              <w:rPr>
                <w:sz w:val="2"/>
                <w:szCs w:val="2"/>
              </w:rPr>
            </w:pPr>
          </w:p>
        </w:tc>
        <w:tc>
          <w:tcPr>
            <w:tcW w:w="10495" w:type="dxa"/>
            <w:vMerge w:val="restart"/>
          </w:tcPr>
          <w:p w:rsidR="00B242B5" w:rsidRDefault="00B242B5" w:rsidP="00E02599">
            <w:pPr>
              <w:pStyle w:val="TableParagraph"/>
              <w:spacing w:before="1" w:line="257" w:lineRule="exact"/>
              <w:ind w:left="105"/>
              <w:rPr>
                <w:b/>
                <w:sz w:val="24"/>
              </w:rPr>
            </w:pPr>
            <w:r>
              <w:rPr>
                <w:b/>
                <w:sz w:val="24"/>
              </w:rPr>
              <w:t>Практические</w:t>
            </w:r>
            <w:r>
              <w:rPr>
                <w:b/>
                <w:spacing w:val="-2"/>
                <w:sz w:val="24"/>
              </w:rPr>
              <w:t xml:space="preserve"> занятия</w:t>
            </w:r>
          </w:p>
        </w:tc>
        <w:tc>
          <w:tcPr>
            <w:tcW w:w="1310" w:type="dxa"/>
            <w:vMerge w:val="restart"/>
          </w:tcPr>
          <w:p w:rsidR="00B242B5" w:rsidRDefault="00B242B5" w:rsidP="00E02599">
            <w:pPr>
              <w:pStyle w:val="TableParagraph"/>
              <w:spacing w:line="258" w:lineRule="exact"/>
              <w:ind w:left="7" w:right="3"/>
              <w:jc w:val="center"/>
              <w:rPr>
                <w:sz w:val="24"/>
              </w:rPr>
            </w:pPr>
            <w:r>
              <w:rPr>
                <w:spacing w:val="-5"/>
                <w:sz w:val="24"/>
              </w:rPr>
              <w:t>10</w:t>
            </w:r>
          </w:p>
        </w:tc>
        <w:tc>
          <w:tcPr>
            <w:tcW w:w="1747" w:type="dxa"/>
            <w:vMerge/>
            <w:tcBorders>
              <w:top w:val="nil"/>
              <w:bottom w:val="nil"/>
            </w:tcBorders>
          </w:tcPr>
          <w:p w:rsidR="00B242B5" w:rsidRDefault="00B242B5" w:rsidP="00E02599">
            <w:pPr>
              <w:rPr>
                <w:sz w:val="2"/>
                <w:szCs w:val="2"/>
              </w:rPr>
            </w:pPr>
          </w:p>
        </w:tc>
      </w:tr>
      <w:tr w:rsidR="00B242B5" w:rsidTr="00E02599">
        <w:trPr>
          <w:trHeight w:hRule="exact" w:val="47"/>
        </w:trPr>
        <w:tc>
          <w:tcPr>
            <w:tcW w:w="2007" w:type="dxa"/>
            <w:vMerge w:val="restart"/>
            <w:tcBorders>
              <w:top w:val="nil"/>
              <w:bottom w:val="nil"/>
            </w:tcBorders>
          </w:tcPr>
          <w:p w:rsidR="00B242B5" w:rsidRDefault="00B242B5" w:rsidP="00E02599">
            <w:pPr>
              <w:pStyle w:val="TableParagraph"/>
              <w:spacing w:line="256" w:lineRule="exact"/>
              <w:ind w:left="105"/>
              <w:rPr>
                <w:sz w:val="24"/>
              </w:rPr>
            </w:pPr>
            <w:r>
              <w:rPr>
                <w:sz w:val="24"/>
              </w:rPr>
              <w:t>случаях</w:t>
            </w:r>
            <w:r>
              <w:rPr>
                <w:spacing w:val="-8"/>
                <w:sz w:val="24"/>
              </w:rPr>
              <w:t xml:space="preserve"> </w:t>
            </w:r>
            <w:r>
              <w:rPr>
                <w:spacing w:val="-10"/>
                <w:sz w:val="24"/>
              </w:rPr>
              <w:t>и</w:t>
            </w:r>
          </w:p>
        </w:tc>
        <w:tc>
          <w:tcPr>
            <w:tcW w:w="10495" w:type="dxa"/>
            <w:vMerge/>
            <w:tcBorders>
              <w:top w:val="nil"/>
            </w:tcBorders>
          </w:tcPr>
          <w:p w:rsidR="00B242B5" w:rsidRDefault="00B242B5" w:rsidP="00E02599">
            <w:pPr>
              <w:rPr>
                <w:sz w:val="2"/>
                <w:szCs w:val="2"/>
              </w:rPr>
            </w:pPr>
          </w:p>
        </w:tc>
        <w:tc>
          <w:tcPr>
            <w:tcW w:w="1310" w:type="dxa"/>
            <w:vMerge/>
            <w:tcBorders>
              <w:top w:val="nil"/>
            </w:tcBorders>
          </w:tcPr>
          <w:p w:rsidR="00B242B5" w:rsidRDefault="00B242B5" w:rsidP="00E02599">
            <w:pPr>
              <w:rPr>
                <w:sz w:val="2"/>
                <w:szCs w:val="2"/>
              </w:rPr>
            </w:pPr>
          </w:p>
        </w:tc>
        <w:tc>
          <w:tcPr>
            <w:tcW w:w="1747" w:type="dxa"/>
            <w:vMerge w:val="restart"/>
            <w:tcBorders>
              <w:top w:val="nil"/>
              <w:bottom w:val="nil"/>
            </w:tcBorders>
          </w:tcPr>
          <w:p w:rsidR="00B242B5" w:rsidRDefault="00B242B5" w:rsidP="00E02599">
            <w:pPr>
              <w:pStyle w:val="TableParagraph"/>
              <w:ind w:left="0"/>
              <w:rPr>
                <w:sz w:val="20"/>
              </w:rPr>
            </w:pPr>
          </w:p>
        </w:tc>
      </w:tr>
      <w:tr w:rsidR="00B242B5" w:rsidTr="00E02599">
        <w:trPr>
          <w:trHeight w:hRule="exact" w:val="229"/>
        </w:trPr>
        <w:tc>
          <w:tcPr>
            <w:tcW w:w="2007" w:type="dxa"/>
            <w:vMerge/>
            <w:tcBorders>
              <w:top w:val="nil"/>
              <w:bottom w:val="nil"/>
            </w:tcBorders>
          </w:tcPr>
          <w:p w:rsidR="00B242B5" w:rsidRDefault="00B242B5" w:rsidP="00E02599">
            <w:pPr>
              <w:rPr>
                <w:sz w:val="2"/>
                <w:szCs w:val="2"/>
              </w:rPr>
            </w:pPr>
          </w:p>
        </w:tc>
        <w:tc>
          <w:tcPr>
            <w:tcW w:w="10495" w:type="dxa"/>
            <w:vMerge w:val="restart"/>
          </w:tcPr>
          <w:p w:rsidR="00B242B5" w:rsidRDefault="00B242B5" w:rsidP="00E02599">
            <w:pPr>
              <w:pStyle w:val="TableParagraph"/>
              <w:spacing w:line="258" w:lineRule="exact"/>
              <w:ind w:left="105"/>
              <w:rPr>
                <w:sz w:val="24"/>
              </w:rPr>
            </w:pPr>
            <w:r>
              <w:rPr>
                <w:sz w:val="24"/>
              </w:rPr>
              <w:t>Правила</w:t>
            </w:r>
            <w:r>
              <w:rPr>
                <w:spacing w:val="-6"/>
                <w:sz w:val="24"/>
              </w:rPr>
              <w:t xml:space="preserve"> </w:t>
            </w:r>
            <w:r>
              <w:rPr>
                <w:sz w:val="24"/>
              </w:rPr>
              <w:t>наложения</w:t>
            </w:r>
            <w:r>
              <w:rPr>
                <w:spacing w:val="-3"/>
                <w:sz w:val="24"/>
              </w:rPr>
              <w:t xml:space="preserve"> </w:t>
            </w:r>
            <w:r>
              <w:rPr>
                <w:sz w:val="24"/>
              </w:rPr>
              <w:t>повязок</w:t>
            </w:r>
            <w:r>
              <w:rPr>
                <w:spacing w:val="-4"/>
                <w:sz w:val="24"/>
              </w:rPr>
              <w:t xml:space="preserve"> </w:t>
            </w:r>
            <w:r>
              <w:rPr>
                <w:sz w:val="24"/>
              </w:rPr>
              <w:t>на</w:t>
            </w:r>
            <w:r>
              <w:rPr>
                <w:spacing w:val="-8"/>
                <w:sz w:val="24"/>
              </w:rPr>
              <w:t xml:space="preserve"> </w:t>
            </w:r>
            <w:r>
              <w:rPr>
                <w:sz w:val="24"/>
              </w:rPr>
              <w:t>голову,</w:t>
            </w:r>
            <w:r>
              <w:rPr>
                <w:spacing w:val="-1"/>
                <w:sz w:val="24"/>
              </w:rPr>
              <w:t xml:space="preserve"> </w:t>
            </w:r>
            <w:r>
              <w:rPr>
                <w:sz w:val="24"/>
              </w:rPr>
              <w:t>верхние и</w:t>
            </w:r>
            <w:r>
              <w:rPr>
                <w:spacing w:val="-2"/>
                <w:sz w:val="24"/>
              </w:rPr>
              <w:t xml:space="preserve"> </w:t>
            </w:r>
            <w:r>
              <w:rPr>
                <w:sz w:val="24"/>
              </w:rPr>
              <w:t>нижние</w:t>
            </w:r>
            <w:r>
              <w:rPr>
                <w:spacing w:val="-3"/>
                <w:sz w:val="24"/>
              </w:rPr>
              <w:t xml:space="preserve"> </w:t>
            </w:r>
            <w:r>
              <w:rPr>
                <w:spacing w:val="-2"/>
                <w:sz w:val="24"/>
              </w:rPr>
              <w:t>конечности.</w:t>
            </w:r>
          </w:p>
        </w:tc>
        <w:tc>
          <w:tcPr>
            <w:tcW w:w="1310" w:type="dxa"/>
            <w:vMerge w:val="restart"/>
          </w:tcPr>
          <w:p w:rsidR="00B242B5" w:rsidRDefault="00B242B5" w:rsidP="00E02599">
            <w:pPr>
              <w:pStyle w:val="TableParagraph"/>
              <w:spacing w:line="258" w:lineRule="exact"/>
              <w:ind w:left="7" w:right="7"/>
              <w:jc w:val="center"/>
              <w:rPr>
                <w:sz w:val="24"/>
              </w:rPr>
            </w:pPr>
            <w:r>
              <w:rPr>
                <w:spacing w:val="-10"/>
                <w:sz w:val="24"/>
              </w:rPr>
              <w:t>2</w:t>
            </w:r>
          </w:p>
        </w:tc>
        <w:tc>
          <w:tcPr>
            <w:tcW w:w="1747" w:type="dxa"/>
            <w:vMerge/>
            <w:tcBorders>
              <w:top w:val="nil"/>
              <w:bottom w:val="nil"/>
            </w:tcBorders>
          </w:tcPr>
          <w:p w:rsidR="00B242B5" w:rsidRDefault="00B242B5" w:rsidP="00E02599">
            <w:pPr>
              <w:rPr>
                <w:sz w:val="2"/>
                <w:szCs w:val="2"/>
              </w:rPr>
            </w:pPr>
          </w:p>
        </w:tc>
      </w:tr>
      <w:tr w:rsidR="00B242B5" w:rsidTr="00E02599">
        <w:trPr>
          <w:trHeight w:hRule="exact" w:val="59"/>
        </w:trPr>
        <w:tc>
          <w:tcPr>
            <w:tcW w:w="2007" w:type="dxa"/>
            <w:vMerge w:val="restart"/>
            <w:tcBorders>
              <w:top w:val="nil"/>
              <w:bottom w:val="nil"/>
            </w:tcBorders>
          </w:tcPr>
          <w:p w:rsidR="00B242B5" w:rsidRDefault="00B242B5" w:rsidP="00E02599">
            <w:pPr>
              <w:pStyle w:val="TableParagraph"/>
              <w:spacing w:line="270" w:lineRule="exact"/>
              <w:ind w:left="105"/>
              <w:rPr>
                <w:sz w:val="24"/>
              </w:rPr>
            </w:pPr>
            <w:r>
              <w:rPr>
                <w:spacing w:val="-2"/>
                <w:sz w:val="24"/>
              </w:rPr>
              <w:t>заболеваниях</w:t>
            </w:r>
          </w:p>
        </w:tc>
        <w:tc>
          <w:tcPr>
            <w:tcW w:w="10495" w:type="dxa"/>
            <w:vMerge/>
            <w:tcBorders>
              <w:top w:val="nil"/>
            </w:tcBorders>
          </w:tcPr>
          <w:p w:rsidR="00B242B5" w:rsidRDefault="00B242B5" w:rsidP="00E02599">
            <w:pPr>
              <w:rPr>
                <w:sz w:val="2"/>
                <w:szCs w:val="2"/>
              </w:rPr>
            </w:pPr>
          </w:p>
        </w:tc>
        <w:tc>
          <w:tcPr>
            <w:tcW w:w="1310" w:type="dxa"/>
            <w:vMerge/>
            <w:tcBorders>
              <w:top w:val="nil"/>
            </w:tcBorders>
          </w:tcPr>
          <w:p w:rsidR="00B242B5" w:rsidRDefault="00B242B5" w:rsidP="00E02599">
            <w:pPr>
              <w:rPr>
                <w:sz w:val="2"/>
                <w:szCs w:val="2"/>
              </w:rPr>
            </w:pPr>
          </w:p>
        </w:tc>
        <w:tc>
          <w:tcPr>
            <w:tcW w:w="1747" w:type="dxa"/>
            <w:vMerge w:val="restart"/>
            <w:tcBorders>
              <w:top w:val="nil"/>
              <w:bottom w:val="nil"/>
            </w:tcBorders>
          </w:tcPr>
          <w:p w:rsidR="00B242B5" w:rsidRDefault="00B242B5" w:rsidP="00E02599">
            <w:pPr>
              <w:pStyle w:val="TableParagraph"/>
              <w:ind w:left="0"/>
              <w:rPr>
                <w:sz w:val="24"/>
              </w:rPr>
            </w:pPr>
          </w:p>
        </w:tc>
      </w:tr>
      <w:tr w:rsidR="00B242B5" w:rsidTr="00E02599">
        <w:trPr>
          <w:trHeight w:hRule="exact" w:val="283"/>
        </w:trPr>
        <w:tc>
          <w:tcPr>
            <w:tcW w:w="2007" w:type="dxa"/>
            <w:vMerge/>
            <w:tcBorders>
              <w:top w:val="nil"/>
              <w:bottom w:val="nil"/>
            </w:tcBorders>
          </w:tcPr>
          <w:p w:rsidR="00B242B5" w:rsidRDefault="00B242B5" w:rsidP="00E02599">
            <w:pPr>
              <w:rPr>
                <w:sz w:val="2"/>
                <w:szCs w:val="2"/>
              </w:rPr>
            </w:pPr>
          </w:p>
        </w:tc>
        <w:tc>
          <w:tcPr>
            <w:tcW w:w="10495" w:type="dxa"/>
          </w:tcPr>
          <w:p w:rsidR="00B242B5" w:rsidRDefault="00B242B5" w:rsidP="00E02599">
            <w:pPr>
              <w:pStyle w:val="TableParagraph"/>
              <w:spacing w:line="253" w:lineRule="exact"/>
              <w:ind w:left="105"/>
              <w:rPr>
                <w:sz w:val="24"/>
              </w:rPr>
            </w:pPr>
            <w:r>
              <w:rPr>
                <w:sz w:val="24"/>
              </w:rPr>
              <w:t>Правила</w:t>
            </w:r>
            <w:r>
              <w:rPr>
                <w:spacing w:val="-6"/>
                <w:sz w:val="24"/>
              </w:rPr>
              <w:t xml:space="preserve"> </w:t>
            </w:r>
            <w:r>
              <w:rPr>
                <w:sz w:val="24"/>
              </w:rPr>
              <w:t>наложения</w:t>
            </w:r>
            <w:r>
              <w:rPr>
                <w:spacing w:val="-5"/>
                <w:sz w:val="24"/>
              </w:rPr>
              <w:t xml:space="preserve"> </w:t>
            </w:r>
            <w:r>
              <w:rPr>
                <w:sz w:val="24"/>
              </w:rPr>
              <w:t>кровоостанавливающего</w:t>
            </w:r>
            <w:r>
              <w:rPr>
                <w:spacing w:val="-4"/>
                <w:sz w:val="24"/>
              </w:rPr>
              <w:t xml:space="preserve"> </w:t>
            </w:r>
            <w:r>
              <w:rPr>
                <w:spacing w:val="-2"/>
                <w:sz w:val="24"/>
              </w:rPr>
              <w:t>жгута.</w:t>
            </w:r>
          </w:p>
        </w:tc>
        <w:tc>
          <w:tcPr>
            <w:tcW w:w="1310" w:type="dxa"/>
          </w:tcPr>
          <w:p w:rsidR="00B242B5" w:rsidRDefault="00B242B5" w:rsidP="00E02599">
            <w:pPr>
              <w:pStyle w:val="TableParagraph"/>
              <w:spacing w:line="253" w:lineRule="exact"/>
              <w:ind w:left="7" w:right="7"/>
              <w:jc w:val="center"/>
              <w:rPr>
                <w:sz w:val="24"/>
              </w:rPr>
            </w:pPr>
            <w:r>
              <w:rPr>
                <w:spacing w:val="-10"/>
                <w:sz w:val="24"/>
              </w:rPr>
              <w:t>3</w:t>
            </w:r>
          </w:p>
        </w:tc>
        <w:tc>
          <w:tcPr>
            <w:tcW w:w="1747" w:type="dxa"/>
            <w:vMerge/>
            <w:tcBorders>
              <w:top w:val="nil"/>
              <w:bottom w:val="nil"/>
            </w:tcBorders>
          </w:tcPr>
          <w:p w:rsidR="00B242B5" w:rsidRDefault="00B242B5" w:rsidP="00E02599">
            <w:pPr>
              <w:rPr>
                <w:sz w:val="2"/>
                <w:szCs w:val="2"/>
              </w:rPr>
            </w:pPr>
          </w:p>
        </w:tc>
      </w:tr>
      <w:tr w:rsidR="00B242B5" w:rsidTr="00E02599">
        <w:trPr>
          <w:trHeight w:hRule="exact" w:val="287"/>
        </w:trPr>
        <w:tc>
          <w:tcPr>
            <w:tcW w:w="2007" w:type="dxa"/>
            <w:tcBorders>
              <w:top w:val="nil"/>
              <w:bottom w:val="nil"/>
            </w:tcBorders>
          </w:tcPr>
          <w:p w:rsidR="00B242B5" w:rsidRDefault="00B242B5" w:rsidP="00E02599">
            <w:pPr>
              <w:pStyle w:val="TableParagraph"/>
              <w:ind w:left="0"/>
              <w:rPr>
                <w:sz w:val="20"/>
              </w:rPr>
            </w:pPr>
          </w:p>
        </w:tc>
        <w:tc>
          <w:tcPr>
            <w:tcW w:w="10495" w:type="dxa"/>
          </w:tcPr>
          <w:p w:rsidR="00B242B5" w:rsidRDefault="00B242B5" w:rsidP="00E02599">
            <w:pPr>
              <w:pStyle w:val="TableParagraph"/>
              <w:spacing w:line="258" w:lineRule="exact"/>
              <w:ind w:left="105"/>
              <w:rPr>
                <w:sz w:val="24"/>
              </w:rPr>
            </w:pPr>
            <w:r>
              <w:rPr>
                <w:sz w:val="24"/>
              </w:rPr>
              <w:t>Правила</w:t>
            </w:r>
            <w:r>
              <w:rPr>
                <w:spacing w:val="-7"/>
                <w:sz w:val="24"/>
              </w:rPr>
              <w:t xml:space="preserve"> </w:t>
            </w:r>
            <w:r>
              <w:rPr>
                <w:sz w:val="24"/>
              </w:rPr>
              <w:t>проведения</w:t>
            </w:r>
            <w:r>
              <w:rPr>
                <w:spacing w:val="-8"/>
                <w:sz w:val="24"/>
              </w:rPr>
              <w:t xml:space="preserve"> </w:t>
            </w:r>
            <w:r>
              <w:rPr>
                <w:sz w:val="24"/>
              </w:rPr>
              <w:t>непрямого</w:t>
            </w:r>
            <w:r>
              <w:rPr>
                <w:spacing w:val="-4"/>
                <w:sz w:val="24"/>
              </w:rPr>
              <w:t xml:space="preserve"> </w:t>
            </w:r>
            <w:r>
              <w:rPr>
                <w:sz w:val="24"/>
              </w:rPr>
              <w:t>массажа</w:t>
            </w:r>
            <w:r>
              <w:rPr>
                <w:spacing w:val="-4"/>
                <w:sz w:val="24"/>
              </w:rPr>
              <w:t xml:space="preserve"> </w:t>
            </w:r>
            <w:r>
              <w:rPr>
                <w:sz w:val="24"/>
              </w:rPr>
              <w:t>сердца</w:t>
            </w:r>
            <w:r>
              <w:rPr>
                <w:spacing w:val="-5"/>
                <w:sz w:val="24"/>
              </w:rPr>
              <w:t xml:space="preserve"> </w:t>
            </w:r>
            <w:r>
              <w:rPr>
                <w:sz w:val="24"/>
              </w:rPr>
              <w:t>и</w:t>
            </w:r>
            <w:r>
              <w:rPr>
                <w:spacing w:val="-2"/>
                <w:sz w:val="24"/>
              </w:rPr>
              <w:t xml:space="preserve"> </w:t>
            </w:r>
            <w:r>
              <w:rPr>
                <w:sz w:val="24"/>
              </w:rPr>
              <w:t>искусственной</w:t>
            </w:r>
            <w:r>
              <w:rPr>
                <w:spacing w:val="-3"/>
                <w:sz w:val="24"/>
              </w:rPr>
              <w:t xml:space="preserve"> </w:t>
            </w:r>
            <w:r>
              <w:rPr>
                <w:sz w:val="24"/>
              </w:rPr>
              <w:t>вентиляции</w:t>
            </w:r>
            <w:r>
              <w:rPr>
                <w:spacing w:val="-2"/>
                <w:sz w:val="24"/>
              </w:rPr>
              <w:t xml:space="preserve"> легких.</w:t>
            </w:r>
          </w:p>
        </w:tc>
        <w:tc>
          <w:tcPr>
            <w:tcW w:w="1310" w:type="dxa"/>
          </w:tcPr>
          <w:p w:rsidR="00B242B5" w:rsidRDefault="00B242B5" w:rsidP="00E02599">
            <w:pPr>
              <w:pStyle w:val="TableParagraph"/>
              <w:spacing w:line="258" w:lineRule="exact"/>
              <w:ind w:left="7" w:right="7"/>
              <w:jc w:val="center"/>
              <w:rPr>
                <w:sz w:val="24"/>
              </w:rPr>
            </w:pPr>
            <w:r>
              <w:rPr>
                <w:spacing w:val="-10"/>
                <w:sz w:val="24"/>
              </w:rPr>
              <w:t>3</w:t>
            </w:r>
          </w:p>
        </w:tc>
        <w:tc>
          <w:tcPr>
            <w:tcW w:w="1747" w:type="dxa"/>
            <w:tcBorders>
              <w:top w:val="nil"/>
              <w:bottom w:val="nil"/>
            </w:tcBorders>
          </w:tcPr>
          <w:p w:rsidR="00B242B5" w:rsidRDefault="00B242B5" w:rsidP="00E02599">
            <w:pPr>
              <w:pStyle w:val="TableParagraph"/>
              <w:ind w:left="0"/>
              <w:rPr>
                <w:sz w:val="20"/>
              </w:rPr>
            </w:pPr>
          </w:p>
        </w:tc>
      </w:tr>
      <w:tr w:rsidR="00B242B5" w:rsidTr="00E02599">
        <w:trPr>
          <w:trHeight w:hRule="exact" w:val="276"/>
        </w:trPr>
        <w:tc>
          <w:tcPr>
            <w:tcW w:w="2007" w:type="dxa"/>
            <w:tcBorders>
              <w:top w:val="nil"/>
              <w:bottom w:val="nil"/>
            </w:tcBorders>
          </w:tcPr>
          <w:p w:rsidR="00B242B5" w:rsidRDefault="00B242B5" w:rsidP="00E02599">
            <w:pPr>
              <w:pStyle w:val="TableParagraph"/>
              <w:ind w:left="0"/>
              <w:rPr>
                <w:sz w:val="20"/>
              </w:rPr>
            </w:pPr>
          </w:p>
        </w:tc>
        <w:tc>
          <w:tcPr>
            <w:tcW w:w="10495" w:type="dxa"/>
            <w:tcBorders>
              <w:bottom w:val="nil"/>
            </w:tcBorders>
          </w:tcPr>
          <w:p w:rsidR="00B242B5" w:rsidRDefault="00B242B5" w:rsidP="00E02599">
            <w:pPr>
              <w:pStyle w:val="TableParagraph"/>
              <w:spacing w:line="252" w:lineRule="exact"/>
              <w:ind w:left="105"/>
              <w:rPr>
                <w:sz w:val="24"/>
              </w:rPr>
            </w:pPr>
            <w:r>
              <w:rPr>
                <w:sz w:val="24"/>
              </w:rPr>
              <w:t>Разработка</w:t>
            </w:r>
            <w:r>
              <w:rPr>
                <w:spacing w:val="33"/>
                <w:sz w:val="24"/>
              </w:rPr>
              <w:t xml:space="preserve">  </w:t>
            </w:r>
            <w:r>
              <w:rPr>
                <w:sz w:val="24"/>
              </w:rPr>
              <w:t>ситуационных</w:t>
            </w:r>
            <w:r>
              <w:rPr>
                <w:spacing w:val="32"/>
                <w:sz w:val="24"/>
              </w:rPr>
              <w:t xml:space="preserve">  </w:t>
            </w:r>
            <w:r>
              <w:rPr>
                <w:sz w:val="24"/>
              </w:rPr>
              <w:t>задач</w:t>
            </w:r>
            <w:r>
              <w:rPr>
                <w:spacing w:val="34"/>
                <w:sz w:val="24"/>
              </w:rPr>
              <w:t xml:space="preserve">  </w:t>
            </w:r>
            <w:r>
              <w:rPr>
                <w:sz w:val="24"/>
              </w:rPr>
              <w:t>и</w:t>
            </w:r>
            <w:r>
              <w:rPr>
                <w:spacing w:val="34"/>
                <w:sz w:val="24"/>
              </w:rPr>
              <w:t xml:space="preserve">  </w:t>
            </w:r>
            <w:r>
              <w:rPr>
                <w:sz w:val="24"/>
              </w:rPr>
              <w:t>составление</w:t>
            </w:r>
            <w:r>
              <w:rPr>
                <w:spacing w:val="33"/>
                <w:sz w:val="24"/>
              </w:rPr>
              <w:t xml:space="preserve">  </w:t>
            </w:r>
            <w:r>
              <w:rPr>
                <w:sz w:val="24"/>
              </w:rPr>
              <w:t>алгоритма</w:t>
            </w:r>
            <w:r>
              <w:rPr>
                <w:spacing w:val="32"/>
                <w:sz w:val="24"/>
              </w:rPr>
              <w:t xml:space="preserve">  </w:t>
            </w:r>
            <w:r>
              <w:rPr>
                <w:sz w:val="24"/>
              </w:rPr>
              <w:t>действий</w:t>
            </w:r>
            <w:r>
              <w:rPr>
                <w:spacing w:val="34"/>
                <w:sz w:val="24"/>
              </w:rPr>
              <w:t xml:space="preserve">  </w:t>
            </w:r>
            <w:r>
              <w:rPr>
                <w:sz w:val="24"/>
              </w:rPr>
              <w:t>при</w:t>
            </w:r>
            <w:r>
              <w:rPr>
                <w:spacing w:val="33"/>
                <w:sz w:val="24"/>
              </w:rPr>
              <w:t xml:space="preserve">  </w:t>
            </w:r>
            <w:r>
              <w:rPr>
                <w:sz w:val="24"/>
              </w:rPr>
              <w:t>оказании</w:t>
            </w:r>
            <w:r>
              <w:rPr>
                <w:spacing w:val="32"/>
                <w:sz w:val="24"/>
              </w:rPr>
              <w:t xml:space="preserve">  </w:t>
            </w:r>
            <w:r>
              <w:rPr>
                <w:spacing w:val="-2"/>
                <w:sz w:val="24"/>
              </w:rPr>
              <w:t>первой</w:t>
            </w:r>
          </w:p>
        </w:tc>
        <w:tc>
          <w:tcPr>
            <w:tcW w:w="1310" w:type="dxa"/>
            <w:tcBorders>
              <w:bottom w:val="nil"/>
            </w:tcBorders>
          </w:tcPr>
          <w:p w:rsidR="00B242B5" w:rsidRDefault="00B242B5" w:rsidP="00E02599">
            <w:pPr>
              <w:pStyle w:val="TableParagraph"/>
              <w:spacing w:line="252" w:lineRule="exact"/>
              <w:ind w:left="7" w:right="7"/>
              <w:jc w:val="center"/>
              <w:rPr>
                <w:sz w:val="24"/>
              </w:rPr>
            </w:pPr>
            <w:r>
              <w:rPr>
                <w:spacing w:val="-10"/>
                <w:sz w:val="24"/>
              </w:rPr>
              <w:t>2</w:t>
            </w:r>
          </w:p>
        </w:tc>
        <w:tc>
          <w:tcPr>
            <w:tcW w:w="1747" w:type="dxa"/>
            <w:tcBorders>
              <w:top w:val="nil"/>
              <w:bottom w:val="nil"/>
            </w:tcBorders>
          </w:tcPr>
          <w:p w:rsidR="00B242B5" w:rsidRDefault="00B242B5" w:rsidP="00E02599">
            <w:pPr>
              <w:pStyle w:val="TableParagraph"/>
              <w:ind w:left="0"/>
              <w:rPr>
                <w:sz w:val="20"/>
              </w:rPr>
            </w:pPr>
          </w:p>
        </w:tc>
      </w:tr>
      <w:tr w:rsidR="00B242B5" w:rsidTr="00E02599">
        <w:trPr>
          <w:trHeight w:hRule="exact" w:val="285"/>
        </w:trPr>
        <w:tc>
          <w:tcPr>
            <w:tcW w:w="2007" w:type="dxa"/>
            <w:tcBorders>
              <w:top w:val="nil"/>
            </w:tcBorders>
          </w:tcPr>
          <w:p w:rsidR="00B242B5" w:rsidRDefault="00B242B5" w:rsidP="00E02599">
            <w:pPr>
              <w:pStyle w:val="TableParagraph"/>
              <w:ind w:left="0"/>
              <w:rPr>
                <w:sz w:val="20"/>
              </w:rPr>
            </w:pPr>
          </w:p>
        </w:tc>
        <w:tc>
          <w:tcPr>
            <w:tcW w:w="10495" w:type="dxa"/>
            <w:tcBorders>
              <w:top w:val="nil"/>
            </w:tcBorders>
          </w:tcPr>
          <w:p w:rsidR="00B242B5" w:rsidRDefault="00B242B5" w:rsidP="00E02599">
            <w:pPr>
              <w:pStyle w:val="TableParagraph"/>
              <w:spacing w:line="260" w:lineRule="exact"/>
              <w:ind w:left="105"/>
              <w:rPr>
                <w:sz w:val="24"/>
              </w:rPr>
            </w:pPr>
            <w:r>
              <w:rPr>
                <w:sz w:val="24"/>
              </w:rPr>
              <w:t>медицинской</w:t>
            </w:r>
            <w:r>
              <w:rPr>
                <w:spacing w:val="-8"/>
                <w:sz w:val="24"/>
              </w:rPr>
              <w:t xml:space="preserve"> </w:t>
            </w:r>
            <w:r>
              <w:rPr>
                <w:sz w:val="24"/>
              </w:rPr>
              <w:t>помощи</w:t>
            </w:r>
            <w:r>
              <w:rPr>
                <w:spacing w:val="-5"/>
                <w:sz w:val="24"/>
              </w:rPr>
              <w:t xml:space="preserve"> </w:t>
            </w:r>
            <w:r>
              <w:rPr>
                <w:sz w:val="24"/>
              </w:rPr>
              <w:t>при</w:t>
            </w:r>
            <w:r>
              <w:rPr>
                <w:spacing w:val="-5"/>
                <w:sz w:val="24"/>
              </w:rPr>
              <w:t xml:space="preserve"> </w:t>
            </w:r>
            <w:r>
              <w:rPr>
                <w:sz w:val="24"/>
              </w:rPr>
              <w:t>травмах</w:t>
            </w:r>
            <w:r>
              <w:rPr>
                <w:spacing w:val="-7"/>
                <w:sz w:val="24"/>
              </w:rPr>
              <w:t xml:space="preserve"> </w:t>
            </w:r>
            <w:r>
              <w:rPr>
                <w:sz w:val="24"/>
              </w:rPr>
              <w:t>на</w:t>
            </w:r>
            <w:r>
              <w:rPr>
                <w:spacing w:val="-2"/>
                <w:sz w:val="24"/>
              </w:rPr>
              <w:t xml:space="preserve"> </w:t>
            </w:r>
            <w:r>
              <w:rPr>
                <w:sz w:val="24"/>
              </w:rPr>
              <w:t>производственном</w:t>
            </w:r>
            <w:r>
              <w:rPr>
                <w:spacing w:val="-4"/>
                <w:sz w:val="24"/>
              </w:rPr>
              <w:t xml:space="preserve"> </w:t>
            </w:r>
            <w:r>
              <w:rPr>
                <w:spacing w:val="-2"/>
                <w:sz w:val="24"/>
              </w:rPr>
              <w:t>участке.</w:t>
            </w:r>
          </w:p>
        </w:tc>
        <w:tc>
          <w:tcPr>
            <w:tcW w:w="1310" w:type="dxa"/>
            <w:tcBorders>
              <w:top w:val="nil"/>
            </w:tcBorders>
          </w:tcPr>
          <w:p w:rsidR="00B242B5" w:rsidRDefault="00B242B5" w:rsidP="00E02599">
            <w:pPr>
              <w:pStyle w:val="TableParagraph"/>
              <w:ind w:left="0"/>
              <w:rPr>
                <w:sz w:val="20"/>
              </w:rPr>
            </w:pPr>
          </w:p>
        </w:tc>
        <w:tc>
          <w:tcPr>
            <w:tcW w:w="1747" w:type="dxa"/>
            <w:tcBorders>
              <w:top w:val="nil"/>
            </w:tcBorders>
          </w:tcPr>
          <w:p w:rsidR="00B242B5" w:rsidRDefault="00B242B5" w:rsidP="00E02599">
            <w:pPr>
              <w:pStyle w:val="TableParagraph"/>
              <w:ind w:left="0"/>
              <w:rPr>
                <w:sz w:val="20"/>
              </w:rPr>
            </w:pPr>
          </w:p>
        </w:tc>
      </w:tr>
      <w:tr w:rsidR="00B242B5" w:rsidTr="00E02599">
        <w:trPr>
          <w:trHeight w:hRule="exact" w:val="283"/>
        </w:trPr>
        <w:tc>
          <w:tcPr>
            <w:tcW w:w="12502" w:type="dxa"/>
            <w:gridSpan w:val="2"/>
          </w:tcPr>
          <w:p w:rsidR="00B242B5" w:rsidRDefault="00B242B5" w:rsidP="00E02599">
            <w:pPr>
              <w:pStyle w:val="TableParagraph"/>
              <w:spacing w:line="253" w:lineRule="exact"/>
              <w:ind w:left="105"/>
              <w:rPr>
                <w:b/>
                <w:sz w:val="24"/>
              </w:rPr>
            </w:pPr>
            <w:r>
              <w:rPr>
                <w:b/>
                <w:sz w:val="24"/>
              </w:rPr>
              <w:t>Раздел</w:t>
            </w:r>
            <w:r>
              <w:rPr>
                <w:b/>
                <w:spacing w:val="-3"/>
                <w:sz w:val="24"/>
              </w:rPr>
              <w:t xml:space="preserve"> </w:t>
            </w:r>
            <w:r>
              <w:rPr>
                <w:b/>
                <w:sz w:val="24"/>
              </w:rPr>
              <w:t>4.</w:t>
            </w:r>
            <w:r>
              <w:rPr>
                <w:b/>
                <w:spacing w:val="2"/>
                <w:sz w:val="24"/>
              </w:rPr>
              <w:t xml:space="preserve"> </w:t>
            </w:r>
            <w:r>
              <w:rPr>
                <w:b/>
                <w:sz w:val="24"/>
              </w:rPr>
              <w:t>Производственная</w:t>
            </w:r>
            <w:r>
              <w:rPr>
                <w:b/>
                <w:spacing w:val="-2"/>
                <w:sz w:val="24"/>
              </w:rPr>
              <w:t xml:space="preserve"> безопасность</w:t>
            </w:r>
          </w:p>
        </w:tc>
        <w:tc>
          <w:tcPr>
            <w:tcW w:w="1310" w:type="dxa"/>
          </w:tcPr>
          <w:p w:rsidR="00B242B5" w:rsidRDefault="00B242B5" w:rsidP="00E02599">
            <w:pPr>
              <w:pStyle w:val="TableParagraph"/>
              <w:spacing w:line="253" w:lineRule="exact"/>
              <w:ind w:left="7" w:right="7"/>
              <w:jc w:val="center"/>
              <w:rPr>
                <w:b/>
                <w:sz w:val="24"/>
              </w:rPr>
            </w:pPr>
            <w:r>
              <w:rPr>
                <w:b/>
                <w:spacing w:val="-10"/>
                <w:sz w:val="24"/>
              </w:rPr>
              <w:t>7</w:t>
            </w:r>
          </w:p>
        </w:tc>
        <w:tc>
          <w:tcPr>
            <w:tcW w:w="1747" w:type="dxa"/>
          </w:tcPr>
          <w:p w:rsidR="00B242B5" w:rsidRDefault="00B242B5" w:rsidP="00E02599">
            <w:pPr>
              <w:pStyle w:val="TableParagraph"/>
              <w:ind w:left="0"/>
              <w:rPr>
                <w:sz w:val="20"/>
              </w:rPr>
            </w:pPr>
          </w:p>
        </w:tc>
      </w:tr>
      <w:tr w:rsidR="00B242B5" w:rsidTr="00E02599">
        <w:trPr>
          <w:trHeight w:hRule="exact" w:val="281"/>
        </w:trPr>
        <w:tc>
          <w:tcPr>
            <w:tcW w:w="2007" w:type="dxa"/>
            <w:tcBorders>
              <w:bottom w:val="nil"/>
            </w:tcBorders>
          </w:tcPr>
          <w:p w:rsidR="00B242B5" w:rsidRDefault="00B242B5" w:rsidP="00E02599">
            <w:pPr>
              <w:pStyle w:val="TableParagraph"/>
              <w:spacing w:line="256" w:lineRule="exact"/>
              <w:ind w:left="105"/>
              <w:rPr>
                <w:sz w:val="24"/>
              </w:rPr>
            </w:pPr>
            <w:r>
              <w:rPr>
                <w:spacing w:val="-4"/>
                <w:sz w:val="24"/>
              </w:rPr>
              <w:t>Тема</w:t>
            </w:r>
          </w:p>
        </w:tc>
        <w:tc>
          <w:tcPr>
            <w:tcW w:w="10495" w:type="dxa"/>
            <w:vMerge w:val="restart"/>
          </w:tcPr>
          <w:p w:rsidR="00B242B5" w:rsidRDefault="00B242B5" w:rsidP="00E02599">
            <w:pPr>
              <w:pStyle w:val="TableParagraph"/>
              <w:spacing w:before="1"/>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10" w:type="dxa"/>
            <w:vMerge w:val="restart"/>
          </w:tcPr>
          <w:p w:rsidR="00B242B5" w:rsidRDefault="00B242B5" w:rsidP="00E02599">
            <w:pPr>
              <w:pStyle w:val="TableParagraph"/>
              <w:spacing w:before="1"/>
              <w:ind w:left="7" w:right="7"/>
              <w:jc w:val="center"/>
              <w:rPr>
                <w:b/>
                <w:sz w:val="24"/>
              </w:rPr>
            </w:pPr>
            <w:r>
              <w:rPr>
                <w:b/>
                <w:spacing w:val="-10"/>
                <w:sz w:val="24"/>
              </w:rPr>
              <w:t>2</w:t>
            </w:r>
          </w:p>
        </w:tc>
        <w:tc>
          <w:tcPr>
            <w:tcW w:w="1747" w:type="dxa"/>
            <w:tcBorders>
              <w:bottom w:val="nil"/>
            </w:tcBorders>
          </w:tcPr>
          <w:p w:rsidR="00B242B5" w:rsidRDefault="00B242B5" w:rsidP="00E02599">
            <w:pPr>
              <w:pStyle w:val="TableParagraph"/>
              <w:spacing w:line="256" w:lineRule="exact"/>
              <w:ind w:left="7" w:right="6"/>
              <w:jc w:val="center"/>
              <w:rPr>
                <w:sz w:val="24"/>
              </w:rPr>
            </w:pPr>
            <w:r>
              <w:rPr>
                <w:sz w:val="24"/>
              </w:rPr>
              <w:t>ОК01,</w:t>
            </w:r>
            <w:r>
              <w:rPr>
                <w:spacing w:val="1"/>
                <w:sz w:val="24"/>
              </w:rPr>
              <w:t xml:space="preserve"> </w:t>
            </w:r>
            <w:r>
              <w:rPr>
                <w:spacing w:val="-2"/>
                <w:sz w:val="24"/>
              </w:rPr>
              <w:t>ОК02,</w:t>
            </w:r>
          </w:p>
        </w:tc>
      </w:tr>
      <w:tr w:rsidR="00B242B5" w:rsidTr="00E02599">
        <w:trPr>
          <w:trHeight w:hRule="exact" w:val="40"/>
        </w:trPr>
        <w:tc>
          <w:tcPr>
            <w:tcW w:w="2007" w:type="dxa"/>
            <w:vMerge w:val="restart"/>
            <w:tcBorders>
              <w:top w:val="nil"/>
              <w:bottom w:val="nil"/>
            </w:tcBorders>
          </w:tcPr>
          <w:p w:rsidR="00B242B5" w:rsidRDefault="00B242B5" w:rsidP="00E02599">
            <w:pPr>
              <w:pStyle w:val="TableParagraph"/>
              <w:ind w:left="105" w:right="128"/>
              <w:rPr>
                <w:sz w:val="24"/>
              </w:rPr>
            </w:pPr>
            <w:r>
              <w:rPr>
                <w:sz w:val="24"/>
              </w:rPr>
              <w:t>4.1.Психология</w:t>
            </w:r>
            <w:r>
              <w:rPr>
                <w:spacing w:val="-15"/>
                <w:sz w:val="24"/>
              </w:rPr>
              <w:t xml:space="preserve"> </w:t>
            </w:r>
            <w:r>
              <w:rPr>
                <w:sz w:val="24"/>
              </w:rPr>
              <w:t xml:space="preserve">в </w:t>
            </w:r>
            <w:r>
              <w:rPr>
                <w:spacing w:val="-2"/>
                <w:sz w:val="24"/>
              </w:rPr>
              <w:t>проблеме безопасности</w:t>
            </w:r>
          </w:p>
        </w:tc>
        <w:tc>
          <w:tcPr>
            <w:tcW w:w="10495" w:type="dxa"/>
            <w:vMerge/>
            <w:tcBorders>
              <w:top w:val="nil"/>
            </w:tcBorders>
          </w:tcPr>
          <w:p w:rsidR="00B242B5" w:rsidRDefault="00B242B5" w:rsidP="00E02599">
            <w:pPr>
              <w:rPr>
                <w:sz w:val="2"/>
                <w:szCs w:val="2"/>
              </w:rPr>
            </w:pPr>
          </w:p>
        </w:tc>
        <w:tc>
          <w:tcPr>
            <w:tcW w:w="1310" w:type="dxa"/>
            <w:vMerge/>
            <w:tcBorders>
              <w:top w:val="nil"/>
            </w:tcBorders>
          </w:tcPr>
          <w:p w:rsidR="00B242B5" w:rsidRDefault="00B242B5" w:rsidP="00E02599">
            <w:pPr>
              <w:rPr>
                <w:sz w:val="2"/>
                <w:szCs w:val="2"/>
              </w:rPr>
            </w:pPr>
          </w:p>
        </w:tc>
        <w:tc>
          <w:tcPr>
            <w:tcW w:w="1747" w:type="dxa"/>
            <w:vMerge w:val="restart"/>
            <w:tcBorders>
              <w:top w:val="nil"/>
              <w:bottom w:val="nil"/>
            </w:tcBorders>
          </w:tcPr>
          <w:p w:rsidR="00B242B5" w:rsidRDefault="00B242B5" w:rsidP="00E02599">
            <w:pPr>
              <w:pStyle w:val="TableParagraph"/>
              <w:ind w:left="7" w:right="3"/>
              <w:jc w:val="center"/>
              <w:rPr>
                <w:sz w:val="24"/>
              </w:rPr>
            </w:pPr>
            <w:r>
              <w:rPr>
                <w:sz w:val="24"/>
              </w:rPr>
              <w:t>ОК04,</w:t>
            </w:r>
            <w:r>
              <w:rPr>
                <w:spacing w:val="-15"/>
                <w:sz w:val="24"/>
              </w:rPr>
              <w:t xml:space="preserve"> </w:t>
            </w:r>
            <w:r>
              <w:rPr>
                <w:sz w:val="24"/>
              </w:rPr>
              <w:t>ОК06, ОК07,</w:t>
            </w:r>
            <w:r>
              <w:rPr>
                <w:spacing w:val="-15"/>
                <w:sz w:val="24"/>
              </w:rPr>
              <w:t xml:space="preserve"> </w:t>
            </w:r>
            <w:r>
              <w:rPr>
                <w:sz w:val="24"/>
              </w:rPr>
              <w:t xml:space="preserve">ОК09, </w:t>
            </w:r>
            <w:r>
              <w:rPr>
                <w:spacing w:val="-4"/>
                <w:sz w:val="24"/>
              </w:rPr>
              <w:t>ОК10</w:t>
            </w:r>
          </w:p>
        </w:tc>
      </w:tr>
      <w:tr w:rsidR="00B242B5" w:rsidTr="00E02599">
        <w:trPr>
          <w:trHeight w:hRule="exact" w:val="829"/>
        </w:trPr>
        <w:tc>
          <w:tcPr>
            <w:tcW w:w="2007" w:type="dxa"/>
            <w:vMerge/>
            <w:tcBorders>
              <w:top w:val="nil"/>
              <w:bottom w:val="nil"/>
            </w:tcBorders>
          </w:tcPr>
          <w:p w:rsidR="00B242B5" w:rsidRDefault="00B242B5" w:rsidP="00E02599">
            <w:pPr>
              <w:rPr>
                <w:sz w:val="2"/>
                <w:szCs w:val="2"/>
              </w:rPr>
            </w:pPr>
          </w:p>
        </w:tc>
        <w:tc>
          <w:tcPr>
            <w:tcW w:w="10495" w:type="dxa"/>
            <w:tcBorders>
              <w:bottom w:val="nil"/>
            </w:tcBorders>
          </w:tcPr>
          <w:p w:rsidR="00B242B5" w:rsidRDefault="00B242B5" w:rsidP="00E02599">
            <w:pPr>
              <w:pStyle w:val="TableParagraph"/>
              <w:spacing w:line="237" w:lineRule="auto"/>
              <w:ind w:left="105"/>
              <w:rPr>
                <w:sz w:val="24"/>
              </w:rPr>
            </w:pPr>
            <w:r>
              <w:rPr>
                <w:sz w:val="24"/>
              </w:rPr>
              <w:t>1.Психология</w:t>
            </w:r>
            <w:r>
              <w:rPr>
                <w:spacing w:val="80"/>
                <w:sz w:val="24"/>
              </w:rPr>
              <w:t xml:space="preserve"> </w:t>
            </w:r>
            <w:r>
              <w:rPr>
                <w:sz w:val="24"/>
              </w:rPr>
              <w:t>безопасности.</w:t>
            </w:r>
            <w:r>
              <w:rPr>
                <w:spacing w:val="80"/>
                <w:sz w:val="24"/>
              </w:rPr>
              <w:t xml:space="preserve"> </w:t>
            </w:r>
            <w:r>
              <w:rPr>
                <w:sz w:val="24"/>
              </w:rPr>
              <w:t>Чрезмерные</w:t>
            </w:r>
            <w:r>
              <w:rPr>
                <w:spacing w:val="80"/>
                <w:sz w:val="24"/>
              </w:rPr>
              <w:t xml:space="preserve"> </w:t>
            </w:r>
            <w:r>
              <w:rPr>
                <w:sz w:val="24"/>
              </w:rPr>
              <w:t>формы</w:t>
            </w:r>
            <w:r>
              <w:rPr>
                <w:spacing w:val="80"/>
                <w:sz w:val="24"/>
              </w:rPr>
              <w:t xml:space="preserve"> </w:t>
            </w:r>
            <w:r>
              <w:rPr>
                <w:sz w:val="24"/>
              </w:rPr>
              <w:t>психического</w:t>
            </w:r>
            <w:r>
              <w:rPr>
                <w:spacing w:val="80"/>
                <w:sz w:val="24"/>
              </w:rPr>
              <w:t xml:space="preserve"> </w:t>
            </w:r>
            <w:r>
              <w:rPr>
                <w:sz w:val="24"/>
              </w:rPr>
              <w:t>напряжения.</w:t>
            </w:r>
            <w:r>
              <w:rPr>
                <w:spacing w:val="80"/>
                <w:sz w:val="24"/>
              </w:rPr>
              <w:t xml:space="preserve"> </w:t>
            </w:r>
            <w:r>
              <w:rPr>
                <w:sz w:val="24"/>
              </w:rPr>
              <w:t>Психологические причины создания опасных ситуаций и производственных</w:t>
            </w:r>
          </w:p>
          <w:p w:rsidR="00B242B5" w:rsidRDefault="00B242B5" w:rsidP="00E02599">
            <w:pPr>
              <w:pStyle w:val="TableParagraph"/>
              <w:spacing w:line="260" w:lineRule="exact"/>
              <w:ind w:left="105"/>
              <w:rPr>
                <w:sz w:val="24"/>
              </w:rPr>
            </w:pPr>
            <w:r>
              <w:rPr>
                <w:sz w:val="24"/>
              </w:rPr>
              <w:t>травм.</w:t>
            </w:r>
            <w:r>
              <w:rPr>
                <w:spacing w:val="27"/>
                <w:sz w:val="24"/>
              </w:rPr>
              <w:t xml:space="preserve"> </w:t>
            </w:r>
            <w:r>
              <w:rPr>
                <w:sz w:val="24"/>
              </w:rPr>
              <w:t>Поведение</w:t>
            </w:r>
            <w:r>
              <w:rPr>
                <w:spacing w:val="30"/>
                <w:sz w:val="24"/>
              </w:rPr>
              <w:t xml:space="preserve"> </w:t>
            </w:r>
            <w:r>
              <w:rPr>
                <w:sz w:val="24"/>
              </w:rPr>
              <w:t>человека</w:t>
            </w:r>
            <w:r>
              <w:rPr>
                <w:spacing w:val="30"/>
                <w:sz w:val="24"/>
              </w:rPr>
              <w:t xml:space="preserve"> </w:t>
            </w:r>
            <w:r>
              <w:rPr>
                <w:sz w:val="24"/>
              </w:rPr>
              <w:t>в</w:t>
            </w:r>
            <w:r>
              <w:rPr>
                <w:spacing w:val="29"/>
                <w:sz w:val="24"/>
              </w:rPr>
              <w:t xml:space="preserve"> </w:t>
            </w:r>
            <w:r>
              <w:rPr>
                <w:sz w:val="24"/>
              </w:rPr>
              <w:t>аварийных</w:t>
            </w:r>
            <w:r>
              <w:rPr>
                <w:spacing w:val="26"/>
                <w:sz w:val="24"/>
              </w:rPr>
              <w:t xml:space="preserve"> </w:t>
            </w:r>
            <w:r>
              <w:rPr>
                <w:sz w:val="24"/>
              </w:rPr>
              <w:t>ситуациях.</w:t>
            </w:r>
            <w:r>
              <w:rPr>
                <w:spacing w:val="33"/>
                <w:sz w:val="24"/>
              </w:rPr>
              <w:t xml:space="preserve"> </w:t>
            </w:r>
            <w:r>
              <w:rPr>
                <w:sz w:val="24"/>
              </w:rPr>
              <w:t>Понятие</w:t>
            </w:r>
            <w:r>
              <w:rPr>
                <w:spacing w:val="27"/>
                <w:sz w:val="24"/>
              </w:rPr>
              <w:t xml:space="preserve"> </w:t>
            </w:r>
            <w:r>
              <w:rPr>
                <w:sz w:val="24"/>
              </w:rPr>
              <w:t>о</w:t>
            </w:r>
            <w:r>
              <w:rPr>
                <w:spacing w:val="31"/>
                <w:sz w:val="24"/>
              </w:rPr>
              <w:t xml:space="preserve"> </w:t>
            </w:r>
            <w:r>
              <w:rPr>
                <w:sz w:val="24"/>
              </w:rPr>
              <w:t>надежности</w:t>
            </w:r>
            <w:r>
              <w:rPr>
                <w:spacing w:val="33"/>
                <w:sz w:val="24"/>
              </w:rPr>
              <w:t xml:space="preserve"> </w:t>
            </w:r>
            <w:r>
              <w:rPr>
                <w:sz w:val="24"/>
              </w:rPr>
              <w:t>работы</w:t>
            </w:r>
            <w:r>
              <w:rPr>
                <w:spacing w:val="29"/>
                <w:sz w:val="24"/>
              </w:rPr>
              <w:t xml:space="preserve"> </w:t>
            </w:r>
            <w:r>
              <w:rPr>
                <w:sz w:val="24"/>
              </w:rPr>
              <w:t>человека</w:t>
            </w:r>
            <w:r>
              <w:rPr>
                <w:spacing w:val="31"/>
                <w:sz w:val="24"/>
              </w:rPr>
              <w:t xml:space="preserve"> </w:t>
            </w:r>
            <w:r>
              <w:rPr>
                <w:spacing w:val="-5"/>
                <w:sz w:val="24"/>
              </w:rPr>
              <w:t>при</w:t>
            </w:r>
          </w:p>
        </w:tc>
        <w:tc>
          <w:tcPr>
            <w:tcW w:w="1310" w:type="dxa"/>
            <w:tcBorders>
              <w:bottom w:val="nil"/>
            </w:tcBorders>
          </w:tcPr>
          <w:p w:rsidR="00B242B5" w:rsidRDefault="00B242B5" w:rsidP="00E02599">
            <w:pPr>
              <w:pStyle w:val="TableParagraph"/>
              <w:spacing w:line="268" w:lineRule="exact"/>
              <w:ind w:left="7" w:right="7"/>
              <w:jc w:val="center"/>
              <w:rPr>
                <w:sz w:val="24"/>
              </w:rPr>
            </w:pPr>
            <w:r>
              <w:rPr>
                <w:spacing w:val="-10"/>
                <w:sz w:val="24"/>
              </w:rPr>
              <w:t>1</w:t>
            </w:r>
          </w:p>
        </w:tc>
        <w:tc>
          <w:tcPr>
            <w:tcW w:w="1747" w:type="dxa"/>
            <w:vMerge/>
            <w:tcBorders>
              <w:top w:val="nil"/>
              <w:bottom w:val="nil"/>
            </w:tcBorders>
          </w:tcPr>
          <w:p w:rsidR="00B242B5" w:rsidRDefault="00B242B5" w:rsidP="00E02599">
            <w:pPr>
              <w:rPr>
                <w:sz w:val="2"/>
                <w:szCs w:val="2"/>
              </w:rPr>
            </w:pPr>
          </w:p>
        </w:tc>
      </w:tr>
      <w:tr w:rsidR="00B242B5" w:rsidTr="00E02599">
        <w:trPr>
          <w:trHeight w:hRule="exact" w:val="284"/>
        </w:trPr>
        <w:tc>
          <w:tcPr>
            <w:tcW w:w="2007" w:type="dxa"/>
            <w:tcBorders>
              <w:top w:val="nil"/>
              <w:bottom w:val="nil"/>
            </w:tcBorders>
          </w:tcPr>
          <w:p w:rsidR="00B242B5" w:rsidRDefault="00B242B5" w:rsidP="00E02599">
            <w:pPr>
              <w:pStyle w:val="TableParagraph"/>
              <w:ind w:left="0"/>
              <w:rPr>
                <w:sz w:val="20"/>
              </w:rPr>
            </w:pPr>
          </w:p>
        </w:tc>
        <w:tc>
          <w:tcPr>
            <w:tcW w:w="10495" w:type="dxa"/>
            <w:tcBorders>
              <w:top w:val="nil"/>
            </w:tcBorders>
          </w:tcPr>
          <w:p w:rsidR="00B242B5" w:rsidRDefault="00B242B5" w:rsidP="00E02599">
            <w:pPr>
              <w:pStyle w:val="TableParagraph"/>
              <w:spacing w:line="260" w:lineRule="exact"/>
              <w:ind w:left="105"/>
              <w:rPr>
                <w:sz w:val="24"/>
              </w:rPr>
            </w:pPr>
            <w:r>
              <w:rPr>
                <w:sz w:val="24"/>
              </w:rPr>
              <w:t>взаимодействии</w:t>
            </w:r>
            <w:r>
              <w:rPr>
                <w:spacing w:val="-4"/>
                <w:sz w:val="24"/>
              </w:rPr>
              <w:t xml:space="preserve"> </w:t>
            </w:r>
            <w:r>
              <w:rPr>
                <w:sz w:val="24"/>
              </w:rPr>
              <w:t>с</w:t>
            </w:r>
            <w:r>
              <w:rPr>
                <w:spacing w:val="-9"/>
                <w:sz w:val="24"/>
              </w:rPr>
              <w:t xml:space="preserve"> </w:t>
            </w:r>
            <w:r>
              <w:rPr>
                <w:sz w:val="24"/>
              </w:rPr>
              <w:t>техническими</w:t>
            </w:r>
            <w:r>
              <w:rPr>
                <w:spacing w:val="-3"/>
                <w:sz w:val="24"/>
              </w:rPr>
              <w:t xml:space="preserve"> </w:t>
            </w:r>
            <w:r>
              <w:rPr>
                <w:spacing w:val="-2"/>
                <w:sz w:val="24"/>
              </w:rPr>
              <w:t>системами.</w:t>
            </w:r>
          </w:p>
        </w:tc>
        <w:tc>
          <w:tcPr>
            <w:tcW w:w="1310" w:type="dxa"/>
            <w:tcBorders>
              <w:top w:val="nil"/>
            </w:tcBorders>
          </w:tcPr>
          <w:p w:rsidR="00B242B5" w:rsidRDefault="00B242B5" w:rsidP="00E02599">
            <w:pPr>
              <w:pStyle w:val="TableParagraph"/>
              <w:ind w:left="0"/>
              <w:rPr>
                <w:sz w:val="20"/>
              </w:rPr>
            </w:pPr>
          </w:p>
        </w:tc>
        <w:tc>
          <w:tcPr>
            <w:tcW w:w="1747" w:type="dxa"/>
            <w:tcBorders>
              <w:top w:val="nil"/>
              <w:bottom w:val="nil"/>
            </w:tcBorders>
          </w:tcPr>
          <w:p w:rsidR="00B242B5" w:rsidRDefault="00B242B5" w:rsidP="00E02599">
            <w:pPr>
              <w:pStyle w:val="TableParagraph"/>
              <w:ind w:left="0"/>
              <w:rPr>
                <w:sz w:val="20"/>
              </w:rPr>
            </w:pPr>
          </w:p>
        </w:tc>
      </w:tr>
      <w:tr w:rsidR="00B242B5" w:rsidTr="00E02599">
        <w:trPr>
          <w:trHeight w:hRule="exact" w:val="288"/>
        </w:trPr>
        <w:tc>
          <w:tcPr>
            <w:tcW w:w="2007" w:type="dxa"/>
            <w:tcBorders>
              <w:top w:val="nil"/>
            </w:tcBorders>
          </w:tcPr>
          <w:p w:rsidR="00B242B5" w:rsidRDefault="00B242B5" w:rsidP="00E02599">
            <w:pPr>
              <w:pStyle w:val="TableParagraph"/>
              <w:ind w:left="0"/>
              <w:rPr>
                <w:sz w:val="20"/>
              </w:rPr>
            </w:pPr>
          </w:p>
        </w:tc>
        <w:tc>
          <w:tcPr>
            <w:tcW w:w="10495" w:type="dxa"/>
          </w:tcPr>
          <w:p w:rsidR="00B242B5" w:rsidRDefault="00B242B5" w:rsidP="00E02599">
            <w:pPr>
              <w:pStyle w:val="TableParagraph"/>
              <w:spacing w:line="258" w:lineRule="exact"/>
              <w:ind w:left="105"/>
              <w:rPr>
                <w:sz w:val="24"/>
              </w:rPr>
            </w:pPr>
            <w:r>
              <w:rPr>
                <w:b/>
                <w:sz w:val="24"/>
              </w:rPr>
              <w:t>В</w:t>
            </w:r>
            <w:r>
              <w:rPr>
                <w:b/>
                <w:spacing w:val="-6"/>
                <w:sz w:val="24"/>
              </w:rPr>
              <w:t xml:space="preserve"> </w:t>
            </w:r>
            <w:r>
              <w:rPr>
                <w:b/>
                <w:sz w:val="24"/>
              </w:rPr>
              <w:t>том</w:t>
            </w:r>
            <w:r>
              <w:rPr>
                <w:b/>
                <w:spacing w:val="-3"/>
                <w:sz w:val="24"/>
              </w:rPr>
              <w:t xml:space="preserve"> </w:t>
            </w:r>
            <w:r>
              <w:rPr>
                <w:b/>
                <w:sz w:val="24"/>
              </w:rPr>
              <w:t>числе</w:t>
            </w:r>
            <w:r>
              <w:rPr>
                <w:b/>
                <w:spacing w:val="-2"/>
                <w:sz w:val="24"/>
              </w:rPr>
              <w:t xml:space="preserve"> </w:t>
            </w:r>
            <w:r>
              <w:rPr>
                <w:b/>
                <w:sz w:val="24"/>
              </w:rPr>
              <w:t>самостоятельная</w:t>
            </w:r>
            <w:r>
              <w:rPr>
                <w:b/>
                <w:spacing w:val="-7"/>
                <w:sz w:val="24"/>
              </w:rPr>
              <w:t xml:space="preserve"> </w:t>
            </w:r>
            <w:r>
              <w:rPr>
                <w:b/>
                <w:sz w:val="24"/>
              </w:rPr>
              <w:t>работа</w:t>
            </w:r>
            <w:r>
              <w:rPr>
                <w:b/>
                <w:spacing w:val="-6"/>
                <w:sz w:val="24"/>
              </w:rPr>
              <w:t xml:space="preserve"> </w:t>
            </w:r>
            <w:r>
              <w:rPr>
                <w:b/>
                <w:sz w:val="24"/>
              </w:rPr>
              <w:t>обучающихся</w:t>
            </w:r>
            <w:r>
              <w:rPr>
                <w:b/>
                <w:spacing w:val="2"/>
                <w:sz w:val="24"/>
              </w:rPr>
              <w:t xml:space="preserve"> </w:t>
            </w:r>
            <w:r>
              <w:rPr>
                <w:sz w:val="24"/>
              </w:rPr>
              <w:t>Поведение</w:t>
            </w:r>
            <w:r>
              <w:rPr>
                <w:spacing w:val="-3"/>
                <w:sz w:val="24"/>
              </w:rPr>
              <w:t xml:space="preserve"> </w:t>
            </w:r>
            <w:r>
              <w:rPr>
                <w:sz w:val="24"/>
              </w:rPr>
              <w:t>человека</w:t>
            </w:r>
            <w:r>
              <w:rPr>
                <w:spacing w:val="-2"/>
                <w:sz w:val="24"/>
              </w:rPr>
              <w:t xml:space="preserve"> </w:t>
            </w:r>
            <w:r>
              <w:rPr>
                <w:sz w:val="24"/>
              </w:rPr>
              <w:t>в</w:t>
            </w:r>
            <w:r>
              <w:rPr>
                <w:spacing w:val="-1"/>
                <w:sz w:val="24"/>
              </w:rPr>
              <w:t xml:space="preserve"> </w:t>
            </w:r>
            <w:r>
              <w:rPr>
                <w:sz w:val="24"/>
              </w:rPr>
              <w:t>аварийных</w:t>
            </w:r>
            <w:r>
              <w:rPr>
                <w:spacing w:val="-2"/>
                <w:sz w:val="24"/>
              </w:rPr>
              <w:t xml:space="preserve"> ситуациях.</w:t>
            </w:r>
          </w:p>
        </w:tc>
        <w:tc>
          <w:tcPr>
            <w:tcW w:w="1310" w:type="dxa"/>
          </w:tcPr>
          <w:p w:rsidR="00B242B5" w:rsidRDefault="00B242B5" w:rsidP="00E02599">
            <w:pPr>
              <w:pStyle w:val="TableParagraph"/>
              <w:spacing w:line="258" w:lineRule="exact"/>
              <w:ind w:left="7" w:right="7"/>
              <w:jc w:val="center"/>
              <w:rPr>
                <w:sz w:val="24"/>
              </w:rPr>
            </w:pPr>
            <w:r>
              <w:rPr>
                <w:spacing w:val="-10"/>
                <w:sz w:val="24"/>
              </w:rPr>
              <w:t>1</w:t>
            </w:r>
          </w:p>
        </w:tc>
        <w:tc>
          <w:tcPr>
            <w:tcW w:w="1747" w:type="dxa"/>
            <w:tcBorders>
              <w:top w:val="nil"/>
            </w:tcBorders>
          </w:tcPr>
          <w:p w:rsidR="00B242B5" w:rsidRDefault="00B242B5" w:rsidP="00E02599">
            <w:pPr>
              <w:pStyle w:val="TableParagraph"/>
              <w:ind w:left="0"/>
              <w:rPr>
                <w:sz w:val="20"/>
              </w:rPr>
            </w:pPr>
          </w:p>
        </w:tc>
      </w:tr>
      <w:tr w:rsidR="00B242B5" w:rsidTr="00E02599">
        <w:trPr>
          <w:trHeight w:hRule="exact" w:val="283"/>
        </w:trPr>
        <w:tc>
          <w:tcPr>
            <w:tcW w:w="2007" w:type="dxa"/>
            <w:tcBorders>
              <w:bottom w:val="nil"/>
            </w:tcBorders>
          </w:tcPr>
          <w:p w:rsidR="00B242B5" w:rsidRDefault="00B242B5" w:rsidP="00E02599">
            <w:pPr>
              <w:pStyle w:val="TableParagraph"/>
              <w:spacing w:line="258" w:lineRule="exact"/>
              <w:ind w:left="105"/>
              <w:rPr>
                <w:sz w:val="24"/>
              </w:rPr>
            </w:pPr>
            <w:r>
              <w:rPr>
                <w:sz w:val="24"/>
              </w:rPr>
              <w:t xml:space="preserve">Тема </w:t>
            </w:r>
            <w:r>
              <w:rPr>
                <w:spacing w:val="-4"/>
                <w:sz w:val="24"/>
              </w:rPr>
              <w:t>4.2.</w:t>
            </w:r>
          </w:p>
        </w:tc>
        <w:tc>
          <w:tcPr>
            <w:tcW w:w="10495" w:type="dxa"/>
          </w:tcPr>
          <w:p w:rsidR="00B242B5" w:rsidRDefault="00B242B5" w:rsidP="00E02599">
            <w:pPr>
              <w:pStyle w:val="TableParagraph"/>
              <w:spacing w:line="254"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10" w:type="dxa"/>
          </w:tcPr>
          <w:p w:rsidR="00B242B5" w:rsidRDefault="00B242B5" w:rsidP="00E02599">
            <w:pPr>
              <w:pStyle w:val="TableParagraph"/>
              <w:spacing w:line="254" w:lineRule="exact"/>
              <w:ind w:left="7" w:right="7"/>
              <w:jc w:val="center"/>
              <w:rPr>
                <w:b/>
                <w:sz w:val="24"/>
              </w:rPr>
            </w:pPr>
            <w:r>
              <w:rPr>
                <w:b/>
                <w:spacing w:val="-10"/>
                <w:sz w:val="24"/>
              </w:rPr>
              <w:t>3</w:t>
            </w:r>
          </w:p>
        </w:tc>
        <w:tc>
          <w:tcPr>
            <w:tcW w:w="1747" w:type="dxa"/>
            <w:tcBorders>
              <w:bottom w:val="nil"/>
            </w:tcBorders>
          </w:tcPr>
          <w:p w:rsidR="00B242B5" w:rsidRDefault="00B242B5" w:rsidP="00E02599">
            <w:pPr>
              <w:pStyle w:val="TableParagraph"/>
              <w:spacing w:line="258" w:lineRule="exact"/>
              <w:ind w:left="7" w:right="6"/>
              <w:jc w:val="center"/>
              <w:rPr>
                <w:sz w:val="24"/>
              </w:rPr>
            </w:pPr>
            <w:r>
              <w:rPr>
                <w:sz w:val="24"/>
              </w:rPr>
              <w:t>ОК01,</w:t>
            </w:r>
            <w:r>
              <w:rPr>
                <w:spacing w:val="1"/>
                <w:sz w:val="24"/>
              </w:rPr>
              <w:t xml:space="preserve"> </w:t>
            </w:r>
            <w:r>
              <w:rPr>
                <w:spacing w:val="-2"/>
                <w:sz w:val="24"/>
              </w:rPr>
              <w:t>ОК02,</w:t>
            </w:r>
          </w:p>
        </w:tc>
      </w:tr>
      <w:tr w:rsidR="00B242B5" w:rsidTr="00E02599">
        <w:trPr>
          <w:trHeight w:hRule="exact" w:val="274"/>
        </w:trPr>
        <w:tc>
          <w:tcPr>
            <w:tcW w:w="2007" w:type="dxa"/>
            <w:tcBorders>
              <w:top w:val="nil"/>
              <w:bottom w:val="nil"/>
            </w:tcBorders>
          </w:tcPr>
          <w:p w:rsidR="00B242B5" w:rsidRDefault="00B242B5" w:rsidP="00E02599">
            <w:pPr>
              <w:pStyle w:val="TableParagraph"/>
              <w:spacing w:line="255" w:lineRule="exact"/>
              <w:ind w:left="105"/>
              <w:rPr>
                <w:sz w:val="24"/>
              </w:rPr>
            </w:pPr>
            <w:r>
              <w:rPr>
                <w:spacing w:val="-2"/>
                <w:sz w:val="24"/>
              </w:rPr>
              <w:t>Формирование</w:t>
            </w:r>
          </w:p>
        </w:tc>
        <w:tc>
          <w:tcPr>
            <w:tcW w:w="10495" w:type="dxa"/>
            <w:tcBorders>
              <w:bottom w:val="nil"/>
            </w:tcBorders>
          </w:tcPr>
          <w:p w:rsidR="00B242B5" w:rsidRDefault="00B242B5" w:rsidP="00E02599">
            <w:pPr>
              <w:pStyle w:val="TableParagraph"/>
              <w:spacing w:line="249" w:lineRule="exact"/>
              <w:ind w:left="105"/>
              <w:rPr>
                <w:sz w:val="24"/>
              </w:rPr>
            </w:pPr>
            <w:r>
              <w:rPr>
                <w:sz w:val="24"/>
              </w:rPr>
              <w:t>1.</w:t>
            </w:r>
            <w:r>
              <w:rPr>
                <w:spacing w:val="52"/>
                <w:sz w:val="24"/>
              </w:rPr>
              <w:t xml:space="preserve"> </w:t>
            </w:r>
            <w:r>
              <w:rPr>
                <w:sz w:val="24"/>
              </w:rPr>
              <w:t>Микроклимат</w:t>
            </w:r>
            <w:r>
              <w:rPr>
                <w:spacing w:val="-6"/>
                <w:sz w:val="24"/>
              </w:rPr>
              <w:t xml:space="preserve"> </w:t>
            </w:r>
            <w:r>
              <w:rPr>
                <w:sz w:val="24"/>
              </w:rPr>
              <w:t>производственных</w:t>
            </w:r>
            <w:r>
              <w:rPr>
                <w:spacing w:val="-6"/>
                <w:sz w:val="24"/>
              </w:rPr>
              <w:t xml:space="preserve"> </w:t>
            </w:r>
            <w:r>
              <w:rPr>
                <w:sz w:val="24"/>
              </w:rPr>
              <w:t>помещений.</w:t>
            </w:r>
            <w:r>
              <w:rPr>
                <w:spacing w:val="1"/>
                <w:sz w:val="24"/>
              </w:rPr>
              <w:t xml:space="preserve"> </w:t>
            </w:r>
            <w:r>
              <w:rPr>
                <w:sz w:val="24"/>
              </w:rPr>
              <w:t>Влияние</w:t>
            </w:r>
            <w:r>
              <w:rPr>
                <w:spacing w:val="-3"/>
                <w:sz w:val="24"/>
              </w:rPr>
              <w:t xml:space="preserve"> </w:t>
            </w:r>
            <w:r>
              <w:rPr>
                <w:sz w:val="24"/>
              </w:rPr>
              <w:t>на</w:t>
            </w:r>
            <w:r>
              <w:rPr>
                <w:spacing w:val="-12"/>
                <w:sz w:val="24"/>
              </w:rPr>
              <w:t xml:space="preserve"> </w:t>
            </w:r>
            <w:r>
              <w:rPr>
                <w:sz w:val="24"/>
              </w:rPr>
              <w:t>организм</w:t>
            </w:r>
            <w:r>
              <w:rPr>
                <w:spacing w:val="-4"/>
                <w:sz w:val="24"/>
              </w:rPr>
              <w:t xml:space="preserve"> </w:t>
            </w:r>
            <w:r>
              <w:rPr>
                <w:sz w:val="24"/>
              </w:rPr>
              <w:t>человека</w:t>
            </w:r>
            <w:r>
              <w:rPr>
                <w:spacing w:val="-2"/>
                <w:sz w:val="24"/>
              </w:rPr>
              <w:t xml:space="preserve"> химических</w:t>
            </w:r>
          </w:p>
        </w:tc>
        <w:tc>
          <w:tcPr>
            <w:tcW w:w="1310" w:type="dxa"/>
            <w:vMerge w:val="restart"/>
          </w:tcPr>
          <w:p w:rsidR="00B242B5" w:rsidRDefault="00B242B5" w:rsidP="00E02599">
            <w:pPr>
              <w:pStyle w:val="TableParagraph"/>
              <w:ind w:left="0"/>
              <w:rPr>
                <w:sz w:val="24"/>
              </w:rPr>
            </w:pPr>
          </w:p>
        </w:tc>
        <w:tc>
          <w:tcPr>
            <w:tcW w:w="1747" w:type="dxa"/>
            <w:tcBorders>
              <w:top w:val="nil"/>
              <w:bottom w:val="nil"/>
            </w:tcBorders>
          </w:tcPr>
          <w:p w:rsidR="00B242B5" w:rsidRDefault="00B242B5" w:rsidP="00E02599">
            <w:pPr>
              <w:pStyle w:val="TableParagraph"/>
              <w:spacing w:line="255" w:lineRule="exact"/>
              <w:ind w:left="7" w:right="6"/>
              <w:jc w:val="center"/>
              <w:rPr>
                <w:sz w:val="24"/>
              </w:rPr>
            </w:pPr>
            <w:r>
              <w:rPr>
                <w:sz w:val="24"/>
              </w:rPr>
              <w:t>ОК04,</w:t>
            </w:r>
            <w:r>
              <w:rPr>
                <w:spacing w:val="1"/>
                <w:sz w:val="24"/>
              </w:rPr>
              <w:t xml:space="preserve"> </w:t>
            </w:r>
            <w:r>
              <w:rPr>
                <w:spacing w:val="-2"/>
                <w:sz w:val="24"/>
              </w:rPr>
              <w:t>ОК06,</w:t>
            </w:r>
          </w:p>
        </w:tc>
      </w:tr>
      <w:tr w:rsidR="00B242B5" w:rsidTr="00E02599">
        <w:trPr>
          <w:trHeight w:hRule="exact" w:val="287"/>
        </w:trPr>
        <w:tc>
          <w:tcPr>
            <w:tcW w:w="2007" w:type="dxa"/>
            <w:tcBorders>
              <w:top w:val="nil"/>
              <w:bottom w:val="nil"/>
            </w:tcBorders>
          </w:tcPr>
          <w:p w:rsidR="00B242B5" w:rsidRDefault="00B242B5" w:rsidP="00E02599">
            <w:pPr>
              <w:pStyle w:val="TableParagraph"/>
              <w:spacing w:line="267" w:lineRule="exact"/>
              <w:ind w:left="105"/>
              <w:rPr>
                <w:sz w:val="24"/>
              </w:rPr>
            </w:pPr>
            <w:r>
              <w:rPr>
                <w:sz w:val="24"/>
              </w:rPr>
              <w:t>опасностей</w:t>
            </w:r>
            <w:r>
              <w:rPr>
                <w:spacing w:val="-3"/>
                <w:sz w:val="24"/>
              </w:rPr>
              <w:t xml:space="preserve"> </w:t>
            </w:r>
            <w:r>
              <w:rPr>
                <w:spacing w:val="-10"/>
                <w:sz w:val="24"/>
              </w:rPr>
              <w:t>в</w:t>
            </w:r>
          </w:p>
        </w:tc>
        <w:tc>
          <w:tcPr>
            <w:tcW w:w="10495" w:type="dxa"/>
            <w:tcBorders>
              <w:top w:val="nil"/>
            </w:tcBorders>
          </w:tcPr>
          <w:p w:rsidR="00B242B5" w:rsidRDefault="00B242B5" w:rsidP="00E02599">
            <w:pPr>
              <w:pStyle w:val="TableParagraph"/>
              <w:spacing w:before="1" w:line="261" w:lineRule="exact"/>
              <w:ind w:left="105"/>
              <w:rPr>
                <w:sz w:val="24"/>
              </w:rPr>
            </w:pPr>
            <w:r>
              <w:rPr>
                <w:sz w:val="24"/>
              </w:rPr>
              <w:t>веществ,</w:t>
            </w:r>
            <w:r>
              <w:rPr>
                <w:spacing w:val="-9"/>
                <w:sz w:val="24"/>
              </w:rPr>
              <w:t xml:space="preserve"> </w:t>
            </w:r>
            <w:r>
              <w:rPr>
                <w:sz w:val="24"/>
              </w:rPr>
              <w:t>магнитных</w:t>
            </w:r>
            <w:r>
              <w:rPr>
                <w:spacing w:val="-5"/>
                <w:sz w:val="24"/>
              </w:rPr>
              <w:t xml:space="preserve"> </w:t>
            </w:r>
            <w:r>
              <w:rPr>
                <w:sz w:val="24"/>
              </w:rPr>
              <w:t>полей,</w:t>
            </w:r>
            <w:r>
              <w:rPr>
                <w:spacing w:val="-6"/>
                <w:sz w:val="24"/>
              </w:rPr>
              <w:t xml:space="preserve"> </w:t>
            </w:r>
            <w:r>
              <w:rPr>
                <w:sz w:val="24"/>
              </w:rPr>
              <w:t>электромагнитных</w:t>
            </w:r>
            <w:r>
              <w:rPr>
                <w:spacing w:val="-8"/>
                <w:sz w:val="24"/>
              </w:rPr>
              <w:t xml:space="preserve"> </w:t>
            </w:r>
            <w:r>
              <w:rPr>
                <w:sz w:val="24"/>
              </w:rPr>
              <w:t>излучений,</w:t>
            </w:r>
            <w:r>
              <w:rPr>
                <w:spacing w:val="-2"/>
                <w:sz w:val="24"/>
              </w:rPr>
              <w:t xml:space="preserve"> </w:t>
            </w:r>
            <w:r>
              <w:rPr>
                <w:sz w:val="24"/>
              </w:rPr>
              <w:t>инфракрасного</w:t>
            </w:r>
            <w:r>
              <w:rPr>
                <w:spacing w:val="-3"/>
                <w:sz w:val="24"/>
              </w:rPr>
              <w:t xml:space="preserve"> </w:t>
            </w:r>
            <w:r>
              <w:rPr>
                <w:sz w:val="24"/>
              </w:rPr>
              <w:t>и</w:t>
            </w:r>
            <w:r>
              <w:rPr>
                <w:spacing w:val="-3"/>
                <w:sz w:val="24"/>
              </w:rPr>
              <w:t xml:space="preserve"> </w:t>
            </w:r>
            <w:r>
              <w:rPr>
                <w:sz w:val="24"/>
              </w:rPr>
              <w:t>лазерного</w:t>
            </w:r>
            <w:r>
              <w:rPr>
                <w:spacing w:val="-3"/>
                <w:sz w:val="24"/>
              </w:rPr>
              <w:t xml:space="preserve"> </w:t>
            </w:r>
            <w:r>
              <w:rPr>
                <w:spacing w:val="-2"/>
                <w:sz w:val="24"/>
              </w:rPr>
              <w:t>излучения.</w:t>
            </w:r>
          </w:p>
        </w:tc>
        <w:tc>
          <w:tcPr>
            <w:tcW w:w="1310" w:type="dxa"/>
            <w:vMerge/>
            <w:tcBorders>
              <w:top w:val="nil"/>
            </w:tcBorders>
          </w:tcPr>
          <w:p w:rsidR="00B242B5" w:rsidRDefault="00B242B5" w:rsidP="00E02599">
            <w:pPr>
              <w:rPr>
                <w:sz w:val="2"/>
                <w:szCs w:val="2"/>
              </w:rPr>
            </w:pPr>
          </w:p>
        </w:tc>
        <w:tc>
          <w:tcPr>
            <w:tcW w:w="1747" w:type="dxa"/>
            <w:tcBorders>
              <w:top w:val="nil"/>
              <w:bottom w:val="nil"/>
            </w:tcBorders>
          </w:tcPr>
          <w:p w:rsidR="00B242B5" w:rsidRDefault="00B242B5" w:rsidP="00E02599">
            <w:pPr>
              <w:pStyle w:val="TableParagraph"/>
              <w:spacing w:line="267" w:lineRule="exact"/>
              <w:ind w:left="7" w:right="6"/>
              <w:jc w:val="center"/>
              <w:rPr>
                <w:sz w:val="24"/>
              </w:rPr>
            </w:pPr>
            <w:r>
              <w:rPr>
                <w:sz w:val="24"/>
              </w:rPr>
              <w:t>ОК07,</w:t>
            </w:r>
            <w:r>
              <w:rPr>
                <w:spacing w:val="1"/>
                <w:sz w:val="24"/>
              </w:rPr>
              <w:t xml:space="preserve"> </w:t>
            </w:r>
            <w:r>
              <w:rPr>
                <w:spacing w:val="-2"/>
                <w:sz w:val="24"/>
              </w:rPr>
              <w:t>ОК09,</w:t>
            </w:r>
          </w:p>
        </w:tc>
      </w:tr>
      <w:tr w:rsidR="00B242B5" w:rsidTr="00E02599">
        <w:trPr>
          <w:trHeight w:hRule="exact" w:val="259"/>
        </w:trPr>
        <w:tc>
          <w:tcPr>
            <w:tcW w:w="2007" w:type="dxa"/>
            <w:tcBorders>
              <w:top w:val="nil"/>
              <w:bottom w:val="nil"/>
            </w:tcBorders>
          </w:tcPr>
          <w:p w:rsidR="00B242B5" w:rsidRDefault="00B242B5" w:rsidP="00E02599">
            <w:pPr>
              <w:pStyle w:val="TableParagraph"/>
              <w:spacing w:line="240" w:lineRule="exact"/>
              <w:ind w:left="105"/>
              <w:rPr>
                <w:sz w:val="24"/>
              </w:rPr>
            </w:pPr>
            <w:proofErr w:type="spellStart"/>
            <w:r>
              <w:rPr>
                <w:spacing w:val="-2"/>
                <w:sz w:val="24"/>
              </w:rPr>
              <w:t>производственно</w:t>
            </w:r>
            <w:proofErr w:type="spellEnd"/>
          </w:p>
        </w:tc>
        <w:tc>
          <w:tcPr>
            <w:tcW w:w="10495" w:type="dxa"/>
            <w:vMerge w:val="restart"/>
          </w:tcPr>
          <w:p w:rsidR="00B242B5" w:rsidRDefault="00B242B5" w:rsidP="00E02599">
            <w:pPr>
              <w:pStyle w:val="TableParagraph"/>
              <w:spacing w:line="258" w:lineRule="exact"/>
              <w:ind w:left="105"/>
              <w:rPr>
                <w:sz w:val="24"/>
              </w:rPr>
            </w:pPr>
            <w:r>
              <w:rPr>
                <w:sz w:val="24"/>
              </w:rPr>
              <w:t>2.</w:t>
            </w:r>
            <w:r>
              <w:rPr>
                <w:spacing w:val="-5"/>
                <w:sz w:val="24"/>
              </w:rPr>
              <w:t xml:space="preserve"> </w:t>
            </w:r>
            <w:proofErr w:type="spellStart"/>
            <w:r>
              <w:rPr>
                <w:sz w:val="24"/>
              </w:rPr>
              <w:t>Электроопасность</w:t>
            </w:r>
            <w:proofErr w:type="spellEnd"/>
            <w:r>
              <w:rPr>
                <w:spacing w:val="-7"/>
                <w:sz w:val="24"/>
              </w:rPr>
              <w:t xml:space="preserve"> </w:t>
            </w:r>
            <w:r>
              <w:rPr>
                <w:sz w:val="24"/>
              </w:rPr>
              <w:t>на</w:t>
            </w:r>
            <w:r>
              <w:rPr>
                <w:spacing w:val="-5"/>
                <w:sz w:val="24"/>
              </w:rPr>
              <w:t xml:space="preserve"> </w:t>
            </w:r>
            <w:r>
              <w:rPr>
                <w:sz w:val="24"/>
              </w:rPr>
              <w:t>производстве.</w:t>
            </w:r>
            <w:r>
              <w:rPr>
                <w:spacing w:val="-7"/>
                <w:sz w:val="24"/>
              </w:rPr>
              <w:t xml:space="preserve"> </w:t>
            </w:r>
            <w:r>
              <w:rPr>
                <w:sz w:val="24"/>
              </w:rPr>
              <w:t>Опасности</w:t>
            </w:r>
            <w:r>
              <w:rPr>
                <w:spacing w:val="-4"/>
                <w:sz w:val="24"/>
              </w:rPr>
              <w:t xml:space="preserve"> </w:t>
            </w:r>
            <w:r>
              <w:rPr>
                <w:sz w:val="24"/>
              </w:rPr>
              <w:t>автоматизированных</w:t>
            </w:r>
            <w:r>
              <w:rPr>
                <w:spacing w:val="-8"/>
                <w:sz w:val="24"/>
              </w:rPr>
              <w:t xml:space="preserve"> </w:t>
            </w:r>
            <w:r>
              <w:rPr>
                <w:spacing w:val="-2"/>
                <w:sz w:val="24"/>
              </w:rPr>
              <w:t>процессов.</w:t>
            </w:r>
          </w:p>
        </w:tc>
        <w:tc>
          <w:tcPr>
            <w:tcW w:w="1310" w:type="dxa"/>
            <w:vMerge/>
            <w:tcBorders>
              <w:top w:val="nil"/>
            </w:tcBorders>
          </w:tcPr>
          <w:p w:rsidR="00B242B5" w:rsidRDefault="00B242B5" w:rsidP="00E02599">
            <w:pPr>
              <w:rPr>
                <w:sz w:val="2"/>
                <w:szCs w:val="2"/>
              </w:rPr>
            </w:pPr>
          </w:p>
        </w:tc>
        <w:tc>
          <w:tcPr>
            <w:tcW w:w="1747" w:type="dxa"/>
            <w:tcBorders>
              <w:top w:val="nil"/>
              <w:bottom w:val="nil"/>
            </w:tcBorders>
          </w:tcPr>
          <w:p w:rsidR="00B242B5" w:rsidRDefault="00B242B5" w:rsidP="00E02599">
            <w:pPr>
              <w:pStyle w:val="TableParagraph"/>
              <w:spacing w:line="240" w:lineRule="exact"/>
              <w:ind w:left="7" w:right="3"/>
              <w:jc w:val="center"/>
              <w:rPr>
                <w:sz w:val="24"/>
              </w:rPr>
            </w:pPr>
            <w:r>
              <w:rPr>
                <w:spacing w:val="-4"/>
                <w:sz w:val="24"/>
              </w:rPr>
              <w:t>ОК10</w:t>
            </w:r>
          </w:p>
        </w:tc>
      </w:tr>
      <w:tr w:rsidR="00B242B5" w:rsidTr="00E02599">
        <w:trPr>
          <w:trHeight w:hRule="exact" w:val="28"/>
        </w:trPr>
        <w:tc>
          <w:tcPr>
            <w:tcW w:w="2007" w:type="dxa"/>
            <w:vMerge w:val="restart"/>
            <w:tcBorders>
              <w:top w:val="nil"/>
              <w:bottom w:val="nil"/>
            </w:tcBorders>
          </w:tcPr>
          <w:p w:rsidR="00B242B5" w:rsidRDefault="00B242B5" w:rsidP="00E02599">
            <w:pPr>
              <w:pStyle w:val="TableParagraph"/>
              <w:spacing w:line="272" w:lineRule="exact"/>
              <w:ind w:left="105"/>
              <w:rPr>
                <w:sz w:val="24"/>
              </w:rPr>
            </w:pPr>
            <w:r>
              <w:rPr>
                <w:sz w:val="24"/>
              </w:rPr>
              <w:t>й</w:t>
            </w:r>
            <w:r>
              <w:rPr>
                <w:spacing w:val="3"/>
                <w:sz w:val="24"/>
              </w:rPr>
              <w:t xml:space="preserve"> </w:t>
            </w:r>
            <w:r>
              <w:rPr>
                <w:spacing w:val="-2"/>
                <w:sz w:val="24"/>
              </w:rPr>
              <w:t>среде</w:t>
            </w:r>
          </w:p>
        </w:tc>
        <w:tc>
          <w:tcPr>
            <w:tcW w:w="10495" w:type="dxa"/>
            <w:vMerge/>
            <w:tcBorders>
              <w:top w:val="nil"/>
            </w:tcBorders>
          </w:tcPr>
          <w:p w:rsidR="00B242B5" w:rsidRDefault="00B242B5" w:rsidP="00E02599">
            <w:pPr>
              <w:rPr>
                <w:sz w:val="2"/>
                <w:szCs w:val="2"/>
              </w:rPr>
            </w:pPr>
          </w:p>
        </w:tc>
        <w:tc>
          <w:tcPr>
            <w:tcW w:w="1310" w:type="dxa"/>
            <w:vMerge/>
            <w:tcBorders>
              <w:top w:val="nil"/>
            </w:tcBorders>
          </w:tcPr>
          <w:p w:rsidR="00B242B5" w:rsidRDefault="00B242B5" w:rsidP="00E02599">
            <w:pPr>
              <w:rPr>
                <w:sz w:val="2"/>
                <w:szCs w:val="2"/>
              </w:rPr>
            </w:pPr>
          </w:p>
        </w:tc>
        <w:tc>
          <w:tcPr>
            <w:tcW w:w="1747" w:type="dxa"/>
            <w:vMerge w:val="restart"/>
            <w:tcBorders>
              <w:top w:val="nil"/>
              <w:bottom w:val="nil"/>
            </w:tcBorders>
          </w:tcPr>
          <w:p w:rsidR="00B242B5" w:rsidRDefault="00B242B5" w:rsidP="00E02599">
            <w:pPr>
              <w:pStyle w:val="TableParagraph"/>
              <w:ind w:left="0"/>
            </w:pPr>
          </w:p>
        </w:tc>
      </w:tr>
      <w:tr w:rsidR="00B242B5" w:rsidTr="00E02599">
        <w:trPr>
          <w:trHeight w:hRule="exact" w:val="283"/>
        </w:trPr>
        <w:tc>
          <w:tcPr>
            <w:tcW w:w="2007" w:type="dxa"/>
            <w:vMerge/>
            <w:tcBorders>
              <w:top w:val="nil"/>
              <w:bottom w:val="nil"/>
            </w:tcBorders>
          </w:tcPr>
          <w:p w:rsidR="00B242B5" w:rsidRDefault="00B242B5" w:rsidP="00E02599">
            <w:pPr>
              <w:rPr>
                <w:sz w:val="2"/>
                <w:szCs w:val="2"/>
              </w:rPr>
            </w:pPr>
          </w:p>
        </w:tc>
        <w:tc>
          <w:tcPr>
            <w:tcW w:w="10495" w:type="dxa"/>
          </w:tcPr>
          <w:p w:rsidR="00B242B5" w:rsidRDefault="00B242B5" w:rsidP="00E02599">
            <w:pPr>
              <w:pStyle w:val="TableParagraph"/>
              <w:spacing w:line="253" w:lineRule="exact"/>
              <w:ind w:left="105"/>
              <w:rPr>
                <w:b/>
                <w:sz w:val="24"/>
              </w:rPr>
            </w:pPr>
            <w:r>
              <w:rPr>
                <w:b/>
                <w:sz w:val="24"/>
              </w:rPr>
              <w:t>Практическое</w:t>
            </w:r>
            <w:r>
              <w:rPr>
                <w:b/>
                <w:spacing w:val="-2"/>
                <w:sz w:val="24"/>
              </w:rPr>
              <w:t xml:space="preserve"> занятие</w:t>
            </w:r>
          </w:p>
        </w:tc>
        <w:tc>
          <w:tcPr>
            <w:tcW w:w="1310" w:type="dxa"/>
          </w:tcPr>
          <w:p w:rsidR="00B242B5" w:rsidRDefault="00B242B5" w:rsidP="00E02599">
            <w:pPr>
              <w:pStyle w:val="TableParagraph"/>
              <w:spacing w:line="253" w:lineRule="exact"/>
              <w:ind w:left="7" w:right="7"/>
              <w:jc w:val="center"/>
              <w:rPr>
                <w:sz w:val="24"/>
              </w:rPr>
            </w:pPr>
            <w:r>
              <w:rPr>
                <w:spacing w:val="-10"/>
                <w:sz w:val="24"/>
              </w:rPr>
              <w:t>3</w:t>
            </w:r>
          </w:p>
        </w:tc>
        <w:tc>
          <w:tcPr>
            <w:tcW w:w="1747" w:type="dxa"/>
            <w:vMerge/>
            <w:tcBorders>
              <w:top w:val="nil"/>
              <w:bottom w:val="nil"/>
            </w:tcBorders>
          </w:tcPr>
          <w:p w:rsidR="00B242B5" w:rsidRDefault="00B242B5" w:rsidP="00E02599">
            <w:pPr>
              <w:rPr>
                <w:sz w:val="2"/>
                <w:szCs w:val="2"/>
              </w:rPr>
            </w:pPr>
          </w:p>
        </w:tc>
      </w:tr>
      <w:tr w:rsidR="00B242B5" w:rsidTr="00E02599">
        <w:trPr>
          <w:trHeight w:hRule="exact" w:val="288"/>
        </w:trPr>
        <w:tc>
          <w:tcPr>
            <w:tcW w:w="2007" w:type="dxa"/>
            <w:tcBorders>
              <w:top w:val="nil"/>
            </w:tcBorders>
          </w:tcPr>
          <w:p w:rsidR="00B242B5" w:rsidRDefault="00B242B5" w:rsidP="00E02599">
            <w:pPr>
              <w:pStyle w:val="TableParagraph"/>
              <w:ind w:left="0"/>
              <w:rPr>
                <w:sz w:val="20"/>
              </w:rPr>
            </w:pPr>
          </w:p>
        </w:tc>
        <w:tc>
          <w:tcPr>
            <w:tcW w:w="10495" w:type="dxa"/>
          </w:tcPr>
          <w:p w:rsidR="00B242B5" w:rsidRDefault="00B242B5" w:rsidP="00E02599">
            <w:pPr>
              <w:pStyle w:val="TableParagraph"/>
              <w:spacing w:line="259" w:lineRule="exact"/>
              <w:ind w:left="167"/>
              <w:rPr>
                <w:sz w:val="24"/>
              </w:rPr>
            </w:pPr>
            <w:r>
              <w:rPr>
                <w:sz w:val="24"/>
              </w:rPr>
              <w:t>Взрывоопасность</w:t>
            </w:r>
            <w:r>
              <w:rPr>
                <w:spacing w:val="-6"/>
                <w:sz w:val="24"/>
              </w:rPr>
              <w:t xml:space="preserve"> </w:t>
            </w:r>
            <w:r>
              <w:rPr>
                <w:sz w:val="24"/>
              </w:rPr>
              <w:t>как</w:t>
            </w:r>
            <w:r>
              <w:rPr>
                <w:spacing w:val="-6"/>
                <w:sz w:val="24"/>
              </w:rPr>
              <w:t xml:space="preserve"> </w:t>
            </w:r>
            <w:r>
              <w:rPr>
                <w:sz w:val="24"/>
              </w:rPr>
              <w:t>травмирующий</w:t>
            </w:r>
            <w:r>
              <w:rPr>
                <w:spacing w:val="-3"/>
                <w:sz w:val="24"/>
              </w:rPr>
              <w:t xml:space="preserve"> </w:t>
            </w:r>
            <w:r>
              <w:rPr>
                <w:sz w:val="24"/>
              </w:rPr>
              <w:t>фактор</w:t>
            </w:r>
            <w:r>
              <w:rPr>
                <w:spacing w:val="-9"/>
                <w:sz w:val="24"/>
              </w:rPr>
              <w:t xml:space="preserve"> </w:t>
            </w:r>
            <w:r>
              <w:rPr>
                <w:sz w:val="24"/>
              </w:rPr>
              <w:t>производственной</w:t>
            </w:r>
            <w:r>
              <w:rPr>
                <w:spacing w:val="-7"/>
                <w:sz w:val="24"/>
              </w:rPr>
              <w:t xml:space="preserve"> </w:t>
            </w:r>
            <w:r>
              <w:rPr>
                <w:spacing w:val="-2"/>
                <w:sz w:val="24"/>
              </w:rPr>
              <w:t>среды.</w:t>
            </w:r>
          </w:p>
        </w:tc>
        <w:tc>
          <w:tcPr>
            <w:tcW w:w="1310" w:type="dxa"/>
          </w:tcPr>
          <w:p w:rsidR="00B242B5" w:rsidRDefault="00B242B5" w:rsidP="00E02599">
            <w:pPr>
              <w:pStyle w:val="TableParagraph"/>
              <w:spacing w:line="259" w:lineRule="exact"/>
              <w:ind w:left="7" w:right="7"/>
              <w:jc w:val="center"/>
              <w:rPr>
                <w:sz w:val="24"/>
              </w:rPr>
            </w:pPr>
            <w:r>
              <w:rPr>
                <w:spacing w:val="-10"/>
                <w:sz w:val="24"/>
              </w:rPr>
              <w:t>3</w:t>
            </w:r>
          </w:p>
        </w:tc>
        <w:tc>
          <w:tcPr>
            <w:tcW w:w="1747" w:type="dxa"/>
            <w:tcBorders>
              <w:top w:val="nil"/>
            </w:tcBorders>
          </w:tcPr>
          <w:p w:rsidR="00B242B5" w:rsidRDefault="00B242B5" w:rsidP="00E02599">
            <w:pPr>
              <w:pStyle w:val="TableParagraph"/>
              <w:ind w:left="0"/>
              <w:rPr>
                <w:sz w:val="20"/>
              </w:rPr>
            </w:pPr>
          </w:p>
        </w:tc>
      </w:tr>
      <w:tr w:rsidR="00B242B5" w:rsidTr="00E02599">
        <w:trPr>
          <w:trHeight w:hRule="exact" w:val="287"/>
        </w:trPr>
        <w:tc>
          <w:tcPr>
            <w:tcW w:w="2007" w:type="dxa"/>
            <w:tcBorders>
              <w:bottom w:val="nil"/>
            </w:tcBorders>
          </w:tcPr>
          <w:p w:rsidR="00B242B5" w:rsidRDefault="00B242B5" w:rsidP="00E02599">
            <w:pPr>
              <w:pStyle w:val="TableParagraph"/>
              <w:spacing w:line="262" w:lineRule="exact"/>
              <w:ind w:left="105"/>
              <w:rPr>
                <w:sz w:val="24"/>
              </w:rPr>
            </w:pPr>
            <w:r>
              <w:rPr>
                <w:spacing w:val="-4"/>
                <w:sz w:val="24"/>
              </w:rPr>
              <w:t>Тема</w:t>
            </w:r>
          </w:p>
        </w:tc>
        <w:tc>
          <w:tcPr>
            <w:tcW w:w="10495" w:type="dxa"/>
          </w:tcPr>
          <w:p w:rsidR="00B242B5" w:rsidRDefault="00B242B5" w:rsidP="00E02599">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10" w:type="dxa"/>
            <w:tcBorders>
              <w:bottom w:val="nil"/>
            </w:tcBorders>
          </w:tcPr>
          <w:p w:rsidR="00B242B5" w:rsidRDefault="00B242B5" w:rsidP="00E02599">
            <w:pPr>
              <w:pStyle w:val="TableParagraph"/>
              <w:spacing w:line="262" w:lineRule="exact"/>
              <w:ind w:left="7" w:right="7"/>
              <w:jc w:val="center"/>
              <w:rPr>
                <w:b/>
                <w:sz w:val="24"/>
              </w:rPr>
            </w:pPr>
            <w:r>
              <w:rPr>
                <w:b/>
                <w:spacing w:val="-10"/>
                <w:sz w:val="24"/>
              </w:rPr>
              <w:t>2</w:t>
            </w:r>
          </w:p>
        </w:tc>
        <w:tc>
          <w:tcPr>
            <w:tcW w:w="1747" w:type="dxa"/>
            <w:tcBorders>
              <w:bottom w:val="nil"/>
            </w:tcBorders>
          </w:tcPr>
          <w:p w:rsidR="00B242B5" w:rsidRDefault="00B242B5" w:rsidP="00E02599">
            <w:pPr>
              <w:pStyle w:val="TableParagraph"/>
              <w:spacing w:line="262" w:lineRule="exact"/>
              <w:ind w:left="7" w:right="6"/>
              <w:jc w:val="center"/>
              <w:rPr>
                <w:sz w:val="24"/>
              </w:rPr>
            </w:pPr>
            <w:r>
              <w:rPr>
                <w:sz w:val="24"/>
              </w:rPr>
              <w:t>ОК01,</w:t>
            </w:r>
            <w:r>
              <w:rPr>
                <w:spacing w:val="1"/>
                <w:sz w:val="24"/>
              </w:rPr>
              <w:t xml:space="preserve"> </w:t>
            </w:r>
            <w:r>
              <w:rPr>
                <w:spacing w:val="-2"/>
                <w:sz w:val="24"/>
              </w:rPr>
              <w:t>ОК02,</w:t>
            </w:r>
          </w:p>
        </w:tc>
      </w:tr>
      <w:tr w:rsidR="00B242B5" w:rsidTr="00E02599">
        <w:trPr>
          <w:trHeight w:hRule="exact" w:val="271"/>
        </w:trPr>
        <w:tc>
          <w:tcPr>
            <w:tcW w:w="2007" w:type="dxa"/>
            <w:tcBorders>
              <w:top w:val="nil"/>
              <w:bottom w:val="nil"/>
            </w:tcBorders>
          </w:tcPr>
          <w:p w:rsidR="00B242B5" w:rsidRDefault="00B242B5" w:rsidP="00E02599">
            <w:pPr>
              <w:pStyle w:val="TableParagraph"/>
              <w:spacing w:line="252" w:lineRule="exact"/>
              <w:ind w:left="105"/>
              <w:rPr>
                <w:sz w:val="24"/>
              </w:rPr>
            </w:pPr>
            <w:r>
              <w:rPr>
                <w:spacing w:val="-2"/>
                <w:sz w:val="24"/>
              </w:rPr>
              <w:t>4.3.Технические</w:t>
            </w:r>
          </w:p>
        </w:tc>
        <w:tc>
          <w:tcPr>
            <w:tcW w:w="10495" w:type="dxa"/>
            <w:tcBorders>
              <w:bottom w:val="nil"/>
            </w:tcBorders>
          </w:tcPr>
          <w:p w:rsidR="00B242B5" w:rsidRDefault="00B242B5" w:rsidP="00E02599">
            <w:pPr>
              <w:pStyle w:val="TableParagraph"/>
              <w:spacing w:line="247" w:lineRule="exact"/>
              <w:ind w:left="105"/>
              <w:rPr>
                <w:sz w:val="24"/>
              </w:rPr>
            </w:pPr>
            <w:r>
              <w:rPr>
                <w:sz w:val="24"/>
              </w:rPr>
              <w:t>1.Производственная</w:t>
            </w:r>
            <w:r>
              <w:rPr>
                <w:spacing w:val="-6"/>
                <w:sz w:val="24"/>
              </w:rPr>
              <w:t xml:space="preserve"> </w:t>
            </w:r>
            <w:r>
              <w:rPr>
                <w:sz w:val="24"/>
              </w:rPr>
              <w:t>вентиляция.</w:t>
            </w:r>
            <w:r>
              <w:rPr>
                <w:spacing w:val="-7"/>
                <w:sz w:val="24"/>
              </w:rPr>
              <w:t xml:space="preserve"> </w:t>
            </w:r>
            <w:r>
              <w:rPr>
                <w:sz w:val="24"/>
              </w:rPr>
              <w:t>Требования</w:t>
            </w:r>
            <w:r>
              <w:rPr>
                <w:spacing w:val="-3"/>
                <w:sz w:val="24"/>
              </w:rPr>
              <w:t xml:space="preserve"> </w:t>
            </w:r>
            <w:r>
              <w:rPr>
                <w:sz w:val="24"/>
              </w:rPr>
              <w:t>к</w:t>
            </w:r>
            <w:r>
              <w:rPr>
                <w:spacing w:val="-14"/>
                <w:sz w:val="24"/>
              </w:rPr>
              <w:t xml:space="preserve"> </w:t>
            </w:r>
            <w:r>
              <w:rPr>
                <w:sz w:val="24"/>
              </w:rPr>
              <w:t>искусственному</w:t>
            </w:r>
            <w:r>
              <w:rPr>
                <w:spacing w:val="-13"/>
                <w:sz w:val="24"/>
              </w:rPr>
              <w:t xml:space="preserve"> </w:t>
            </w:r>
            <w:r>
              <w:rPr>
                <w:sz w:val="24"/>
              </w:rPr>
              <w:t>производственному</w:t>
            </w:r>
            <w:r>
              <w:rPr>
                <w:spacing w:val="-12"/>
                <w:sz w:val="24"/>
              </w:rPr>
              <w:t xml:space="preserve"> </w:t>
            </w:r>
            <w:r>
              <w:rPr>
                <w:spacing w:val="-2"/>
                <w:sz w:val="24"/>
              </w:rPr>
              <w:t>освещению.</w:t>
            </w:r>
          </w:p>
        </w:tc>
        <w:tc>
          <w:tcPr>
            <w:tcW w:w="1310" w:type="dxa"/>
            <w:tcBorders>
              <w:top w:val="nil"/>
              <w:bottom w:val="nil"/>
            </w:tcBorders>
          </w:tcPr>
          <w:p w:rsidR="00B242B5" w:rsidRDefault="00B242B5" w:rsidP="00E02599">
            <w:pPr>
              <w:pStyle w:val="TableParagraph"/>
              <w:ind w:left="0"/>
              <w:rPr>
                <w:sz w:val="20"/>
              </w:rPr>
            </w:pPr>
          </w:p>
        </w:tc>
        <w:tc>
          <w:tcPr>
            <w:tcW w:w="1747" w:type="dxa"/>
            <w:tcBorders>
              <w:top w:val="nil"/>
              <w:bottom w:val="nil"/>
            </w:tcBorders>
          </w:tcPr>
          <w:p w:rsidR="00B242B5" w:rsidRDefault="00B242B5" w:rsidP="00E02599">
            <w:pPr>
              <w:pStyle w:val="TableParagraph"/>
              <w:spacing w:line="252" w:lineRule="exact"/>
              <w:ind w:left="7" w:right="6"/>
              <w:jc w:val="center"/>
              <w:rPr>
                <w:sz w:val="24"/>
              </w:rPr>
            </w:pPr>
            <w:r>
              <w:rPr>
                <w:sz w:val="24"/>
              </w:rPr>
              <w:t>ОК04,</w:t>
            </w:r>
            <w:r>
              <w:rPr>
                <w:spacing w:val="1"/>
                <w:sz w:val="24"/>
              </w:rPr>
              <w:t xml:space="preserve"> </w:t>
            </w:r>
            <w:r>
              <w:rPr>
                <w:spacing w:val="-2"/>
                <w:sz w:val="24"/>
              </w:rPr>
              <w:t>ОК06,</w:t>
            </w:r>
          </w:p>
        </w:tc>
      </w:tr>
      <w:tr w:rsidR="00B242B5" w:rsidTr="00E02599">
        <w:trPr>
          <w:trHeight w:hRule="exact" w:val="289"/>
        </w:trPr>
        <w:tc>
          <w:tcPr>
            <w:tcW w:w="2007" w:type="dxa"/>
            <w:tcBorders>
              <w:top w:val="nil"/>
              <w:bottom w:val="nil"/>
            </w:tcBorders>
          </w:tcPr>
          <w:p w:rsidR="00B242B5" w:rsidRDefault="00B242B5" w:rsidP="00E02599">
            <w:pPr>
              <w:pStyle w:val="TableParagraph"/>
              <w:spacing w:line="265" w:lineRule="exact"/>
              <w:ind w:left="105"/>
              <w:rPr>
                <w:sz w:val="24"/>
              </w:rPr>
            </w:pPr>
            <w:r>
              <w:rPr>
                <w:sz w:val="24"/>
              </w:rPr>
              <w:t>методы</w:t>
            </w:r>
            <w:r>
              <w:rPr>
                <w:spacing w:val="1"/>
                <w:sz w:val="24"/>
              </w:rPr>
              <w:t xml:space="preserve"> </w:t>
            </w:r>
            <w:r>
              <w:rPr>
                <w:spacing w:val="-10"/>
                <w:sz w:val="24"/>
              </w:rPr>
              <w:t>и</w:t>
            </w:r>
          </w:p>
        </w:tc>
        <w:tc>
          <w:tcPr>
            <w:tcW w:w="10495" w:type="dxa"/>
            <w:tcBorders>
              <w:top w:val="nil"/>
            </w:tcBorders>
          </w:tcPr>
          <w:p w:rsidR="00B242B5" w:rsidRDefault="00B242B5" w:rsidP="00E02599">
            <w:pPr>
              <w:pStyle w:val="TableParagraph"/>
              <w:spacing w:line="265" w:lineRule="exact"/>
              <w:ind w:left="105"/>
              <w:rPr>
                <w:sz w:val="24"/>
              </w:rPr>
            </w:pPr>
            <w:r>
              <w:rPr>
                <w:sz w:val="24"/>
              </w:rPr>
              <w:t>Средства</w:t>
            </w:r>
            <w:r>
              <w:rPr>
                <w:spacing w:val="-2"/>
                <w:sz w:val="24"/>
              </w:rPr>
              <w:t xml:space="preserve"> </w:t>
            </w:r>
            <w:r>
              <w:rPr>
                <w:sz w:val="24"/>
              </w:rPr>
              <w:t>и</w:t>
            </w:r>
            <w:r>
              <w:rPr>
                <w:spacing w:val="1"/>
                <w:sz w:val="24"/>
              </w:rPr>
              <w:t xml:space="preserve"> </w:t>
            </w:r>
            <w:r>
              <w:rPr>
                <w:sz w:val="24"/>
              </w:rPr>
              <w:t>методы</w:t>
            </w:r>
            <w:r>
              <w:rPr>
                <w:spacing w:val="-4"/>
                <w:sz w:val="24"/>
              </w:rPr>
              <w:t xml:space="preserve"> </w:t>
            </w:r>
            <w:r>
              <w:rPr>
                <w:sz w:val="24"/>
              </w:rPr>
              <w:t>защиты</w:t>
            </w:r>
            <w:r>
              <w:rPr>
                <w:spacing w:val="-3"/>
                <w:sz w:val="24"/>
              </w:rPr>
              <w:t xml:space="preserve"> </w:t>
            </w:r>
            <w:r>
              <w:rPr>
                <w:sz w:val="24"/>
              </w:rPr>
              <w:t>от</w:t>
            </w:r>
            <w:r>
              <w:rPr>
                <w:spacing w:val="-5"/>
                <w:sz w:val="24"/>
              </w:rPr>
              <w:t xml:space="preserve"> </w:t>
            </w:r>
            <w:r>
              <w:rPr>
                <w:sz w:val="24"/>
              </w:rPr>
              <w:t>шума</w:t>
            </w:r>
            <w:r>
              <w:rPr>
                <w:spacing w:val="-1"/>
                <w:sz w:val="24"/>
              </w:rPr>
              <w:t xml:space="preserve"> </w:t>
            </w:r>
            <w:r>
              <w:rPr>
                <w:sz w:val="24"/>
              </w:rPr>
              <w:t>и</w:t>
            </w:r>
            <w:r>
              <w:rPr>
                <w:spacing w:val="1"/>
                <w:sz w:val="24"/>
              </w:rPr>
              <w:t xml:space="preserve"> </w:t>
            </w:r>
            <w:r>
              <w:rPr>
                <w:spacing w:val="-2"/>
                <w:sz w:val="24"/>
              </w:rPr>
              <w:t>вибрации.</w:t>
            </w:r>
          </w:p>
        </w:tc>
        <w:tc>
          <w:tcPr>
            <w:tcW w:w="1310" w:type="dxa"/>
            <w:tcBorders>
              <w:top w:val="nil"/>
            </w:tcBorders>
          </w:tcPr>
          <w:p w:rsidR="00B242B5" w:rsidRDefault="00B242B5" w:rsidP="00E02599">
            <w:pPr>
              <w:pStyle w:val="TableParagraph"/>
              <w:ind w:left="0"/>
              <w:rPr>
                <w:sz w:val="20"/>
              </w:rPr>
            </w:pPr>
          </w:p>
        </w:tc>
        <w:tc>
          <w:tcPr>
            <w:tcW w:w="1747" w:type="dxa"/>
            <w:tcBorders>
              <w:top w:val="nil"/>
              <w:bottom w:val="nil"/>
            </w:tcBorders>
          </w:tcPr>
          <w:p w:rsidR="00B242B5" w:rsidRDefault="00B242B5" w:rsidP="00E02599">
            <w:pPr>
              <w:pStyle w:val="TableParagraph"/>
              <w:spacing w:line="265" w:lineRule="exact"/>
              <w:ind w:left="7" w:right="6"/>
              <w:jc w:val="center"/>
              <w:rPr>
                <w:sz w:val="24"/>
              </w:rPr>
            </w:pPr>
            <w:r>
              <w:rPr>
                <w:sz w:val="24"/>
              </w:rPr>
              <w:t>ОК07,</w:t>
            </w:r>
            <w:r>
              <w:rPr>
                <w:spacing w:val="1"/>
                <w:sz w:val="24"/>
              </w:rPr>
              <w:t xml:space="preserve"> </w:t>
            </w:r>
            <w:r>
              <w:rPr>
                <w:spacing w:val="-2"/>
                <w:sz w:val="24"/>
              </w:rPr>
              <w:t>ОК09,</w:t>
            </w:r>
          </w:p>
        </w:tc>
      </w:tr>
      <w:tr w:rsidR="00B242B5" w:rsidTr="00E02599">
        <w:trPr>
          <w:trHeight w:hRule="exact" w:val="255"/>
        </w:trPr>
        <w:tc>
          <w:tcPr>
            <w:tcW w:w="2007" w:type="dxa"/>
            <w:tcBorders>
              <w:top w:val="nil"/>
              <w:bottom w:val="nil"/>
            </w:tcBorders>
          </w:tcPr>
          <w:p w:rsidR="00B242B5" w:rsidRDefault="00B242B5" w:rsidP="00E02599">
            <w:pPr>
              <w:pStyle w:val="TableParagraph"/>
              <w:spacing w:line="235" w:lineRule="exact"/>
              <w:ind w:left="105"/>
              <w:rPr>
                <w:sz w:val="24"/>
              </w:rPr>
            </w:pPr>
            <w:r>
              <w:rPr>
                <w:sz w:val="24"/>
              </w:rPr>
              <w:t>средства</w:t>
            </w:r>
            <w:r>
              <w:rPr>
                <w:spacing w:val="-4"/>
                <w:sz w:val="24"/>
              </w:rPr>
              <w:t xml:space="preserve"> </w:t>
            </w:r>
            <w:r>
              <w:rPr>
                <w:spacing w:val="-2"/>
                <w:sz w:val="24"/>
              </w:rPr>
              <w:t>защиты</w:t>
            </w:r>
          </w:p>
        </w:tc>
        <w:tc>
          <w:tcPr>
            <w:tcW w:w="10495" w:type="dxa"/>
            <w:vMerge w:val="restart"/>
          </w:tcPr>
          <w:p w:rsidR="00B242B5" w:rsidRDefault="00B242B5" w:rsidP="00E02599">
            <w:pPr>
              <w:pStyle w:val="TableParagraph"/>
              <w:spacing w:line="254" w:lineRule="exact"/>
              <w:ind w:left="105"/>
              <w:rPr>
                <w:b/>
                <w:sz w:val="24"/>
              </w:rPr>
            </w:pPr>
            <w:r>
              <w:rPr>
                <w:b/>
                <w:sz w:val="24"/>
              </w:rPr>
              <w:t xml:space="preserve">Практическое </w:t>
            </w:r>
            <w:r>
              <w:rPr>
                <w:b/>
                <w:spacing w:val="-2"/>
                <w:sz w:val="24"/>
              </w:rPr>
              <w:t>занятие</w:t>
            </w:r>
          </w:p>
        </w:tc>
        <w:tc>
          <w:tcPr>
            <w:tcW w:w="1310" w:type="dxa"/>
            <w:vMerge w:val="restart"/>
          </w:tcPr>
          <w:p w:rsidR="00B242B5" w:rsidRDefault="00B242B5" w:rsidP="00E02599">
            <w:pPr>
              <w:pStyle w:val="TableParagraph"/>
              <w:spacing w:line="254" w:lineRule="exact"/>
              <w:ind w:left="7" w:right="7"/>
              <w:jc w:val="center"/>
              <w:rPr>
                <w:sz w:val="24"/>
              </w:rPr>
            </w:pPr>
            <w:r>
              <w:rPr>
                <w:spacing w:val="-10"/>
                <w:sz w:val="24"/>
              </w:rPr>
              <w:t>1</w:t>
            </w:r>
          </w:p>
        </w:tc>
        <w:tc>
          <w:tcPr>
            <w:tcW w:w="1747" w:type="dxa"/>
            <w:tcBorders>
              <w:top w:val="nil"/>
              <w:bottom w:val="nil"/>
            </w:tcBorders>
          </w:tcPr>
          <w:p w:rsidR="00B242B5" w:rsidRDefault="00B242B5" w:rsidP="00E02599">
            <w:pPr>
              <w:pStyle w:val="TableParagraph"/>
              <w:spacing w:line="235" w:lineRule="exact"/>
              <w:ind w:left="7" w:right="3"/>
              <w:jc w:val="center"/>
              <w:rPr>
                <w:sz w:val="24"/>
              </w:rPr>
            </w:pPr>
            <w:r>
              <w:rPr>
                <w:spacing w:val="-4"/>
                <w:sz w:val="24"/>
              </w:rPr>
              <w:t>ОК10</w:t>
            </w:r>
          </w:p>
        </w:tc>
      </w:tr>
      <w:tr w:rsidR="00B242B5" w:rsidTr="00E02599">
        <w:trPr>
          <w:trHeight w:hRule="exact" w:val="28"/>
        </w:trPr>
        <w:tc>
          <w:tcPr>
            <w:tcW w:w="2007" w:type="dxa"/>
            <w:vMerge w:val="restart"/>
            <w:tcBorders>
              <w:top w:val="nil"/>
              <w:bottom w:val="nil"/>
            </w:tcBorders>
          </w:tcPr>
          <w:p w:rsidR="00B242B5" w:rsidRDefault="00B242B5" w:rsidP="00E02599">
            <w:pPr>
              <w:pStyle w:val="TableParagraph"/>
              <w:spacing w:line="256" w:lineRule="exact"/>
              <w:ind w:left="105"/>
              <w:rPr>
                <w:sz w:val="24"/>
              </w:rPr>
            </w:pPr>
            <w:r>
              <w:rPr>
                <w:sz w:val="24"/>
              </w:rPr>
              <w:t>человека</w:t>
            </w:r>
            <w:r>
              <w:rPr>
                <w:spacing w:val="1"/>
                <w:sz w:val="24"/>
              </w:rPr>
              <w:t xml:space="preserve"> </w:t>
            </w:r>
            <w:r>
              <w:rPr>
                <w:spacing w:val="-5"/>
                <w:sz w:val="24"/>
              </w:rPr>
              <w:t>на</w:t>
            </w:r>
          </w:p>
        </w:tc>
        <w:tc>
          <w:tcPr>
            <w:tcW w:w="10495" w:type="dxa"/>
            <w:vMerge/>
            <w:tcBorders>
              <w:top w:val="nil"/>
            </w:tcBorders>
          </w:tcPr>
          <w:p w:rsidR="00B242B5" w:rsidRDefault="00B242B5" w:rsidP="00E02599">
            <w:pPr>
              <w:rPr>
                <w:sz w:val="2"/>
                <w:szCs w:val="2"/>
              </w:rPr>
            </w:pPr>
          </w:p>
        </w:tc>
        <w:tc>
          <w:tcPr>
            <w:tcW w:w="1310" w:type="dxa"/>
            <w:vMerge/>
            <w:tcBorders>
              <w:top w:val="nil"/>
            </w:tcBorders>
          </w:tcPr>
          <w:p w:rsidR="00B242B5" w:rsidRDefault="00B242B5" w:rsidP="00E02599">
            <w:pPr>
              <w:rPr>
                <w:sz w:val="2"/>
                <w:szCs w:val="2"/>
              </w:rPr>
            </w:pPr>
          </w:p>
        </w:tc>
        <w:tc>
          <w:tcPr>
            <w:tcW w:w="1747" w:type="dxa"/>
            <w:vMerge w:val="restart"/>
            <w:tcBorders>
              <w:top w:val="nil"/>
              <w:bottom w:val="nil"/>
            </w:tcBorders>
          </w:tcPr>
          <w:p w:rsidR="00B242B5" w:rsidRDefault="00B242B5" w:rsidP="00E02599">
            <w:pPr>
              <w:pStyle w:val="TableParagraph"/>
              <w:ind w:left="0"/>
              <w:rPr>
                <w:sz w:val="20"/>
              </w:rPr>
            </w:pPr>
          </w:p>
        </w:tc>
      </w:tr>
      <w:tr w:rsidR="00B242B5" w:rsidTr="00E02599">
        <w:trPr>
          <w:trHeight w:hRule="exact" w:val="247"/>
        </w:trPr>
        <w:tc>
          <w:tcPr>
            <w:tcW w:w="2007" w:type="dxa"/>
            <w:vMerge/>
            <w:tcBorders>
              <w:top w:val="nil"/>
              <w:bottom w:val="nil"/>
            </w:tcBorders>
          </w:tcPr>
          <w:p w:rsidR="00B242B5" w:rsidRDefault="00B242B5" w:rsidP="00E02599">
            <w:pPr>
              <w:rPr>
                <w:sz w:val="2"/>
                <w:szCs w:val="2"/>
              </w:rPr>
            </w:pPr>
          </w:p>
        </w:tc>
        <w:tc>
          <w:tcPr>
            <w:tcW w:w="10495" w:type="dxa"/>
            <w:vMerge w:val="restart"/>
          </w:tcPr>
          <w:p w:rsidR="00B242B5" w:rsidRDefault="00B242B5" w:rsidP="00E02599">
            <w:pPr>
              <w:pStyle w:val="TableParagraph"/>
              <w:spacing w:line="258" w:lineRule="exact"/>
              <w:ind w:left="105"/>
              <w:rPr>
                <w:sz w:val="24"/>
              </w:rPr>
            </w:pPr>
            <w:r>
              <w:rPr>
                <w:sz w:val="24"/>
              </w:rPr>
              <w:t>Технические</w:t>
            </w:r>
            <w:r>
              <w:rPr>
                <w:spacing w:val="-5"/>
                <w:sz w:val="24"/>
              </w:rPr>
              <w:t xml:space="preserve"> </w:t>
            </w:r>
            <w:r>
              <w:rPr>
                <w:sz w:val="24"/>
              </w:rPr>
              <w:t>методы</w:t>
            </w:r>
            <w:r>
              <w:rPr>
                <w:spacing w:val="-5"/>
                <w:sz w:val="24"/>
              </w:rPr>
              <w:t xml:space="preserve"> </w:t>
            </w:r>
            <w:r>
              <w:rPr>
                <w:sz w:val="24"/>
              </w:rPr>
              <w:t>и</w:t>
            </w:r>
            <w:r>
              <w:rPr>
                <w:spacing w:val="-1"/>
                <w:sz w:val="24"/>
              </w:rPr>
              <w:t xml:space="preserve"> </w:t>
            </w:r>
            <w:r>
              <w:rPr>
                <w:sz w:val="24"/>
              </w:rPr>
              <w:t>средства</w:t>
            </w:r>
            <w:r>
              <w:rPr>
                <w:spacing w:val="-3"/>
                <w:sz w:val="24"/>
              </w:rPr>
              <w:t xml:space="preserve"> </w:t>
            </w:r>
            <w:r>
              <w:rPr>
                <w:sz w:val="24"/>
              </w:rPr>
              <w:t>защиты</w:t>
            </w:r>
            <w:r>
              <w:rPr>
                <w:spacing w:val="-4"/>
                <w:sz w:val="24"/>
              </w:rPr>
              <w:t xml:space="preserve"> </w:t>
            </w:r>
            <w:r>
              <w:rPr>
                <w:sz w:val="24"/>
              </w:rPr>
              <w:t>человека</w:t>
            </w:r>
            <w:r>
              <w:rPr>
                <w:spacing w:val="-3"/>
                <w:sz w:val="24"/>
              </w:rPr>
              <w:t xml:space="preserve"> </w:t>
            </w:r>
            <w:r>
              <w:rPr>
                <w:sz w:val="24"/>
              </w:rPr>
              <w:t>на</w:t>
            </w:r>
            <w:r>
              <w:rPr>
                <w:spacing w:val="-2"/>
                <w:sz w:val="24"/>
              </w:rPr>
              <w:t xml:space="preserve"> производстве</w:t>
            </w:r>
          </w:p>
        </w:tc>
        <w:tc>
          <w:tcPr>
            <w:tcW w:w="1310" w:type="dxa"/>
            <w:vMerge w:val="restart"/>
          </w:tcPr>
          <w:p w:rsidR="00B242B5" w:rsidRDefault="00B242B5" w:rsidP="00E02599">
            <w:pPr>
              <w:pStyle w:val="TableParagraph"/>
              <w:ind w:left="0"/>
              <w:rPr>
                <w:sz w:val="20"/>
              </w:rPr>
            </w:pPr>
          </w:p>
        </w:tc>
        <w:tc>
          <w:tcPr>
            <w:tcW w:w="1747" w:type="dxa"/>
            <w:vMerge/>
            <w:tcBorders>
              <w:top w:val="nil"/>
              <w:bottom w:val="nil"/>
            </w:tcBorders>
          </w:tcPr>
          <w:p w:rsidR="00B242B5" w:rsidRDefault="00B242B5" w:rsidP="00E02599">
            <w:pPr>
              <w:rPr>
                <w:sz w:val="2"/>
                <w:szCs w:val="2"/>
              </w:rPr>
            </w:pPr>
          </w:p>
        </w:tc>
      </w:tr>
      <w:tr w:rsidR="00B242B5" w:rsidTr="00E02599">
        <w:trPr>
          <w:trHeight w:hRule="exact" w:val="40"/>
        </w:trPr>
        <w:tc>
          <w:tcPr>
            <w:tcW w:w="2007" w:type="dxa"/>
            <w:vMerge w:val="restart"/>
            <w:tcBorders>
              <w:top w:val="nil"/>
            </w:tcBorders>
          </w:tcPr>
          <w:p w:rsidR="00B242B5" w:rsidRDefault="00B242B5" w:rsidP="00E02599">
            <w:pPr>
              <w:pStyle w:val="TableParagraph"/>
              <w:spacing w:line="270" w:lineRule="exact"/>
              <w:ind w:left="105"/>
              <w:rPr>
                <w:sz w:val="24"/>
              </w:rPr>
            </w:pPr>
            <w:r>
              <w:rPr>
                <w:spacing w:val="-2"/>
                <w:sz w:val="24"/>
              </w:rPr>
              <w:t>производстве</w:t>
            </w:r>
          </w:p>
        </w:tc>
        <w:tc>
          <w:tcPr>
            <w:tcW w:w="10495" w:type="dxa"/>
            <w:vMerge/>
            <w:tcBorders>
              <w:top w:val="nil"/>
            </w:tcBorders>
          </w:tcPr>
          <w:p w:rsidR="00B242B5" w:rsidRDefault="00B242B5" w:rsidP="00E02599">
            <w:pPr>
              <w:rPr>
                <w:sz w:val="2"/>
                <w:szCs w:val="2"/>
              </w:rPr>
            </w:pPr>
          </w:p>
        </w:tc>
        <w:tc>
          <w:tcPr>
            <w:tcW w:w="1310" w:type="dxa"/>
            <w:vMerge/>
            <w:tcBorders>
              <w:top w:val="nil"/>
            </w:tcBorders>
          </w:tcPr>
          <w:p w:rsidR="00B242B5" w:rsidRDefault="00B242B5" w:rsidP="00E02599">
            <w:pPr>
              <w:rPr>
                <w:sz w:val="2"/>
                <w:szCs w:val="2"/>
              </w:rPr>
            </w:pPr>
          </w:p>
        </w:tc>
        <w:tc>
          <w:tcPr>
            <w:tcW w:w="1747" w:type="dxa"/>
            <w:vMerge w:val="restart"/>
            <w:tcBorders>
              <w:top w:val="nil"/>
            </w:tcBorders>
          </w:tcPr>
          <w:p w:rsidR="00B242B5" w:rsidRDefault="00B242B5" w:rsidP="00E02599">
            <w:pPr>
              <w:pStyle w:val="TableParagraph"/>
              <w:ind w:left="0"/>
              <w:rPr>
                <w:sz w:val="24"/>
              </w:rPr>
            </w:pPr>
          </w:p>
        </w:tc>
      </w:tr>
      <w:tr w:rsidR="00B242B5" w:rsidTr="00E02599">
        <w:trPr>
          <w:trHeight w:hRule="exact" w:val="283"/>
        </w:trPr>
        <w:tc>
          <w:tcPr>
            <w:tcW w:w="2007" w:type="dxa"/>
            <w:vMerge/>
            <w:tcBorders>
              <w:top w:val="nil"/>
            </w:tcBorders>
          </w:tcPr>
          <w:p w:rsidR="00B242B5" w:rsidRDefault="00B242B5" w:rsidP="00E02599">
            <w:pPr>
              <w:rPr>
                <w:sz w:val="2"/>
                <w:szCs w:val="2"/>
              </w:rPr>
            </w:pPr>
          </w:p>
        </w:tc>
        <w:tc>
          <w:tcPr>
            <w:tcW w:w="10495" w:type="dxa"/>
          </w:tcPr>
          <w:p w:rsidR="00B242B5" w:rsidRDefault="00B242B5" w:rsidP="00E02599">
            <w:pPr>
              <w:pStyle w:val="TableParagraph"/>
              <w:spacing w:line="253" w:lineRule="exact"/>
              <w:ind w:left="105"/>
              <w:rPr>
                <w:sz w:val="24"/>
              </w:rPr>
            </w:pPr>
            <w:r>
              <w:rPr>
                <w:b/>
                <w:sz w:val="24"/>
              </w:rPr>
              <w:t>В</w:t>
            </w:r>
            <w:r>
              <w:rPr>
                <w:b/>
                <w:spacing w:val="-5"/>
                <w:sz w:val="24"/>
              </w:rPr>
              <w:t xml:space="preserve"> </w:t>
            </w:r>
            <w:r>
              <w:rPr>
                <w:b/>
                <w:sz w:val="24"/>
              </w:rPr>
              <w:t>том</w:t>
            </w:r>
            <w:r>
              <w:rPr>
                <w:b/>
                <w:spacing w:val="-1"/>
                <w:sz w:val="24"/>
              </w:rPr>
              <w:t xml:space="preserve"> </w:t>
            </w:r>
            <w:r>
              <w:rPr>
                <w:b/>
                <w:sz w:val="24"/>
              </w:rPr>
              <w:t>числе</w:t>
            </w:r>
            <w:r>
              <w:rPr>
                <w:b/>
                <w:spacing w:val="-1"/>
                <w:sz w:val="24"/>
              </w:rPr>
              <w:t xml:space="preserve"> </w:t>
            </w:r>
            <w:r>
              <w:rPr>
                <w:b/>
                <w:sz w:val="24"/>
              </w:rPr>
              <w:t>самостоятельная</w:t>
            </w:r>
            <w:r>
              <w:rPr>
                <w:b/>
                <w:spacing w:val="-5"/>
                <w:sz w:val="24"/>
              </w:rPr>
              <w:t xml:space="preserve"> </w:t>
            </w:r>
            <w:r>
              <w:rPr>
                <w:b/>
                <w:sz w:val="24"/>
              </w:rPr>
              <w:t>работа</w:t>
            </w:r>
            <w:r>
              <w:rPr>
                <w:b/>
                <w:spacing w:val="-5"/>
                <w:sz w:val="24"/>
              </w:rPr>
              <w:t xml:space="preserve"> </w:t>
            </w:r>
            <w:r>
              <w:rPr>
                <w:b/>
                <w:sz w:val="24"/>
              </w:rPr>
              <w:t>обучающихся</w:t>
            </w:r>
            <w:r>
              <w:rPr>
                <w:b/>
                <w:spacing w:val="4"/>
                <w:sz w:val="24"/>
              </w:rPr>
              <w:t xml:space="preserve"> </w:t>
            </w:r>
            <w:r>
              <w:rPr>
                <w:sz w:val="24"/>
              </w:rPr>
              <w:t>Защита</w:t>
            </w:r>
            <w:r>
              <w:rPr>
                <w:spacing w:val="-1"/>
                <w:sz w:val="24"/>
              </w:rPr>
              <w:t xml:space="preserve"> </w:t>
            </w:r>
            <w:r>
              <w:rPr>
                <w:sz w:val="24"/>
              </w:rPr>
              <w:t>от</w:t>
            </w:r>
            <w:r>
              <w:rPr>
                <w:spacing w:val="-9"/>
                <w:sz w:val="24"/>
              </w:rPr>
              <w:t xml:space="preserve"> </w:t>
            </w:r>
            <w:r>
              <w:rPr>
                <w:sz w:val="24"/>
              </w:rPr>
              <w:t>опасности</w:t>
            </w:r>
            <w:r>
              <w:rPr>
                <w:spacing w:val="-3"/>
                <w:sz w:val="24"/>
              </w:rPr>
              <w:t xml:space="preserve"> </w:t>
            </w:r>
            <w:r>
              <w:rPr>
                <w:sz w:val="24"/>
              </w:rPr>
              <w:t xml:space="preserve">поражения </w:t>
            </w:r>
            <w:r>
              <w:rPr>
                <w:spacing w:val="-2"/>
                <w:sz w:val="24"/>
              </w:rPr>
              <w:t>током.</w:t>
            </w:r>
          </w:p>
        </w:tc>
        <w:tc>
          <w:tcPr>
            <w:tcW w:w="1310" w:type="dxa"/>
          </w:tcPr>
          <w:p w:rsidR="00B242B5" w:rsidRDefault="00B242B5" w:rsidP="00E02599">
            <w:pPr>
              <w:pStyle w:val="TableParagraph"/>
              <w:spacing w:line="253" w:lineRule="exact"/>
              <w:ind w:left="7" w:right="7"/>
              <w:jc w:val="center"/>
              <w:rPr>
                <w:sz w:val="24"/>
              </w:rPr>
            </w:pPr>
            <w:r>
              <w:rPr>
                <w:spacing w:val="-10"/>
                <w:sz w:val="24"/>
              </w:rPr>
              <w:t>1</w:t>
            </w:r>
          </w:p>
        </w:tc>
        <w:tc>
          <w:tcPr>
            <w:tcW w:w="1747" w:type="dxa"/>
            <w:vMerge/>
            <w:tcBorders>
              <w:top w:val="nil"/>
            </w:tcBorders>
          </w:tcPr>
          <w:p w:rsidR="00B242B5" w:rsidRDefault="00B242B5" w:rsidP="00E02599">
            <w:pPr>
              <w:rPr>
                <w:sz w:val="2"/>
                <w:szCs w:val="2"/>
              </w:rPr>
            </w:pPr>
          </w:p>
        </w:tc>
      </w:tr>
      <w:tr w:rsidR="00B242B5" w:rsidTr="00E02599">
        <w:trPr>
          <w:trHeight w:hRule="exact" w:val="288"/>
        </w:trPr>
        <w:tc>
          <w:tcPr>
            <w:tcW w:w="12502" w:type="dxa"/>
            <w:gridSpan w:val="2"/>
          </w:tcPr>
          <w:p w:rsidR="00B242B5" w:rsidRDefault="00B242B5" w:rsidP="00E02599">
            <w:pPr>
              <w:pStyle w:val="TableParagraph"/>
              <w:spacing w:line="258" w:lineRule="exact"/>
              <w:ind w:left="105"/>
              <w:rPr>
                <w:b/>
                <w:sz w:val="24"/>
              </w:rPr>
            </w:pPr>
            <w:r>
              <w:rPr>
                <w:b/>
                <w:sz w:val="24"/>
              </w:rPr>
              <w:t>Дифференцированный</w:t>
            </w:r>
            <w:r>
              <w:rPr>
                <w:b/>
                <w:spacing w:val="-8"/>
                <w:sz w:val="24"/>
              </w:rPr>
              <w:t xml:space="preserve"> </w:t>
            </w:r>
            <w:r>
              <w:rPr>
                <w:b/>
                <w:spacing w:val="-4"/>
                <w:sz w:val="24"/>
              </w:rPr>
              <w:t>зачет</w:t>
            </w:r>
          </w:p>
        </w:tc>
        <w:tc>
          <w:tcPr>
            <w:tcW w:w="1310" w:type="dxa"/>
          </w:tcPr>
          <w:p w:rsidR="00B242B5" w:rsidRDefault="00B242B5" w:rsidP="00E02599">
            <w:pPr>
              <w:pStyle w:val="TableParagraph"/>
              <w:spacing w:line="258" w:lineRule="exact"/>
              <w:ind w:left="7" w:right="7"/>
              <w:jc w:val="center"/>
              <w:rPr>
                <w:sz w:val="24"/>
              </w:rPr>
            </w:pPr>
            <w:r>
              <w:rPr>
                <w:spacing w:val="-10"/>
                <w:sz w:val="24"/>
              </w:rPr>
              <w:t>2</w:t>
            </w:r>
          </w:p>
        </w:tc>
        <w:tc>
          <w:tcPr>
            <w:tcW w:w="1747" w:type="dxa"/>
          </w:tcPr>
          <w:p w:rsidR="00B242B5" w:rsidRDefault="00B242B5" w:rsidP="00E02599">
            <w:pPr>
              <w:pStyle w:val="TableParagraph"/>
              <w:ind w:left="0"/>
              <w:rPr>
                <w:sz w:val="20"/>
              </w:rPr>
            </w:pPr>
          </w:p>
        </w:tc>
      </w:tr>
      <w:tr w:rsidR="00B242B5" w:rsidTr="00E02599">
        <w:trPr>
          <w:trHeight w:hRule="exact" w:val="288"/>
        </w:trPr>
        <w:tc>
          <w:tcPr>
            <w:tcW w:w="12502" w:type="dxa"/>
            <w:gridSpan w:val="2"/>
          </w:tcPr>
          <w:p w:rsidR="00B242B5" w:rsidRDefault="00B242B5" w:rsidP="00E02599">
            <w:pPr>
              <w:pStyle w:val="TableParagraph"/>
              <w:spacing w:line="258" w:lineRule="exact"/>
              <w:ind w:left="105"/>
              <w:rPr>
                <w:b/>
                <w:sz w:val="24"/>
              </w:rPr>
            </w:pPr>
            <w:r>
              <w:rPr>
                <w:b/>
                <w:spacing w:val="-2"/>
                <w:sz w:val="24"/>
              </w:rPr>
              <w:t>Всего</w:t>
            </w:r>
          </w:p>
        </w:tc>
        <w:tc>
          <w:tcPr>
            <w:tcW w:w="1310" w:type="dxa"/>
          </w:tcPr>
          <w:p w:rsidR="00B242B5" w:rsidRDefault="00B242B5" w:rsidP="00E02599">
            <w:pPr>
              <w:pStyle w:val="TableParagraph"/>
              <w:spacing w:line="258" w:lineRule="exact"/>
              <w:ind w:left="7" w:right="3"/>
              <w:jc w:val="center"/>
              <w:rPr>
                <w:b/>
                <w:sz w:val="24"/>
              </w:rPr>
            </w:pPr>
            <w:r>
              <w:rPr>
                <w:b/>
                <w:spacing w:val="-5"/>
                <w:sz w:val="24"/>
              </w:rPr>
              <w:t>68</w:t>
            </w:r>
          </w:p>
        </w:tc>
        <w:tc>
          <w:tcPr>
            <w:tcW w:w="1747" w:type="dxa"/>
          </w:tcPr>
          <w:p w:rsidR="00B242B5" w:rsidRDefault="00B242B5" w:rsidP="00E02599">
            <w:pPr>
              <w:pStyle w:val="TableParagraph"/>
              <w:ind w:left="0"/>
              <w:rPr>
                <w:sz w:val="20"/>
              </w:rPr>
            </w:pPr>
          </w:p>
        </w:tc>
      </w:tr>
    </w:tbl>
    <w:p w:rsidR="00B242B5" w:rsidRDefault="00B242B5" w:rsidP="00B242B5">
      <w:pPr>
        <w:rPr>
          <w:sz w:val="20"/>
        </w:rPr>
        <w:sectPr w:rsidR="00B242B5">
          <w:type w:val="continuous"/>
          <w:pgSz w:w="16840" w:h="11910" w:orient="landscape"/>
          <w:pgMar w:top="820" w:right="560" w:bottom="960" w:left="500" w:header="0" w:footer="778" w:gutter="0"/>
          <w:cols w:space="720"/>
        </w:sectPr>
      </w:pPr>
    </w:p>
    <w:p w:rsidR="00B242B5" w:rsidRDefault="00B242B5" w:rsidP="00B242B5">
      <w:pPr>
        <w:pStyle w:val="1"/>
        <w:numPr>
          <w:ilvl w:val="0"/>
          <w:numId w:val="50"/>
        </w:numPr>
        <w:tabs>
          <w:tab w:val="left" w:pos="2414"/>
        </w:tabs>
        <w:spacing w:before="59"/>
        <w:ind w:left="2414" w:hanging="282"/>
        <w:jc w:val="left"/>
      </w:pPr>
      <w:r>
        <w:lastRenderedPageBreak/>
        <w:t>УСЛОВИЯ</w:t>
      </w:r>
      <w:r>
        <w:rPr>
          <w:spacing w:val="-13"/>
        </w:rPr>
        <w:t xml:space="preserve"> </w:t>
      </w:r>
      <w:r>
        <w:t>РЕАЛИЗАЦИИ</w:t>
      </w:r>
      <w:r>
        <w:rPr>
          <w:spacing w:val="-12"/>
        </w:rPr>
        <w:t xml:space="preserve"> </w:t>
      </w:r>
      <w:r>
        <w:rPr>
          <w:spacing w:val="-2"/>
        </w:rPr>
        <w:t>ПРОГРАММЫ</w:t>
      </w:r>
    </w:p>
    <w:p w:rsidR="00B242B5" w:rsidRDefault="00B242B5" w:rsidP="00B242B5">
      <w:pPr>
        <w:pStyle w:val="a3"/>
        <w:spacing w:before="115"/>
        <w:rPr>
          <w:b/>
        </w:rPr>
      </w:pPr>
    </w:p>
    <w:p w:rsidR="00B242B5" w:rsidRDefault="00B242B5" w:rsidP="00B242B5">
      <w:pPr>
        <w:pStyle w:val="2"/>
        <w:numPr>
          <w:ilvl w:val="1"/>
          <w:numId w:val="50"/>
        </w:numPr>
        <w:tabs>
          <w:tab w:val="left" w:pos="1415"/>
        </w:tabs>
        <w:ind w:left="1415" w:hanging="488"/>
        <w:jc w:val="left"/>
      </w:pPr>
      <w:r>
        <w:rPr>
          <w:spacing w:val="-2"/>
        </w:rPr>
        <w:t>Материально-техническое</w:t>
      </w:r>
      <w:r>
        <w:rPr>
          <w:spacing w:val="19"/>
        </w:rPr>
        <w:t xml:space="preserve"> </w:t>
      </w:r>
      <w:r>
        <w:rPr>
          <w:spacing w:val="-2"/>
        </w:rPr>
        <w:t>обеспечение</w:t>
      </w:r>
    </w:p>
    <w:p w:rsidR="00B242B5" w:rsidRDefault="00B242B5" w:rsidP="00B242B5">
      <w:pPr>
        <w:pStyle w:val="a3"/>
        <w:tabs>
          <w:tab w:val="left" w:pos="7467"/>
        </w:tabs>
        <w:spacing w:before="158" w:line="357" w:lineRule="auto"/>
        <w:ind w:left="216" w:right="334" w:firstLine="710"/>
      </w:pPr>
      <w:r>
        <w:t>Для</w:t>
      </w:r>
      <w:r>
        <w:rPr>
          <w:spacing w:val="40"/>
        </w:rPr>
        <w:t xml:space="preserve"> </w:t>
      </w:r>
      <w:r>
        <w:t>реализация</w:t>
      </w:r>
      <w:r>
        <w:rPr>
          <w:spacing w:val="40"/>
        </w:rPr>
        <w:t xml:space="preserve"> </w:t>
      </w:r>
      <w:r>
        <w:t>программы</w:t>
      </w:r>
      <w:r>
        <w:rPr>
          <w:spacing w:val="40"/>
        </w:rPr>
        <w:t xml:space="preserve"> </w:t>
      </w:r>
      <w:r>
        <w:t>дисциплины</w:t>
      </w:r>
      <w:r>
        <w:rPr>
          <w:spacing w:val="40"/>
        </w:rPr>
        <w:t xml:space="preserve"> </w:t>
      </w:r>
      <w:r>
        <w:t>имеется</w:t>
      </w:r>
      <w:r>
        <w:tab/>
        <w:t>в</w:t>
      </w:r>
      <w:r>
        <w:rPr>
          <w:spacing w:val="40"/>
        </w:rPr>
        <w:t xml:space="preserve"> </w:t>
      </w:r>
      <w:r>
        <w:t>наличии</w:t>
      </w:r>
      <w:r>
        <w:rPr>
          <w:spacing w:val="40"/>
        </w:rPr>
        <w:t xml:space="preserve"> </w:t>
      </w:r>
      <w:r>
        <w:t>учебная аудитория безопасности жизнедеятельности и охраны труда.</w:t>
      </w:r>
    </w:p>
    <w:p w:rsidR="00B242B5" w:rsidRDefault="00B242B5" w:rsidP="00B242B5">
      <w:pPr>
        <w:pStyle w:val="a3"/>
        <w:spacing w:before="6"/>
        <w:ind w:left="927"/>
      </w:pPr>
      <w:r>
        <w:t>Оборудование</w:t>
      </w:r>
      <w:r>
        <w:rPr>
          <w:spacing w:val="-8"/>
        </w:rPr>
        <w:t xml:space="preserve"> </w:t>
      </w:r>
      <w:r>
        <w:t>учебной</w:t>
      </w:r>
      <w:r>
        <w:rPr>
          <w:spacing w:val="-13"/>
        </w:rPr>
        <w:t xml:space="preserve"> </w:t>
      </w:r>
      <w:r>
        <w:rPr>
          <w:spacing w:val="-2"/>
        </w:rPr>
        <w:t>аудитории:</w:t>
      </w:r>
    </w:p>
    <w:p w:rsidR="00B242B5" w:rsidRDefault="00B242B5" w:rsidP="00B242B5">
      <w:pPr>
        <w:pStyle w:val="a5"/>
        <w:numPr>
          <w:ilvl w:val="0"/>
          <w:numId w:val="49"/>
        </w:numPr>
        <w:tabs>
          <w:tab w:val="left" w:pos="378"/>
        </w:tabs>
        <w:spacing w:before="163"/>
        <w:ind w:left="378" w:hanging="162"/>
        <w:rPr>
          <w:sz w:val="28"/>
        </w:rPr>
      </w:pPr>
      <w:r>
        <w:rPr>
          <w:sz w:val="28"/>
        </w:rPr>
        <w:t>доска</w:t>
      </w:r>
      <w:r>
        <w:rPr>
          <w:spacing w:val="-4"/>
          <w:sz w:val="28"/>
        </w:rPr>
        <w:t xml:space="preserve"> </w:t>
      </w:r>
      <w:r>
        <w:rPr>
          <w:spacing w:val="-2"/>
          <w:sz w:val="28"/>
        </w:rPr>
        <w:t>учебная,</w:t>
      </w:r>
    </w:p>
    <w:p w:rsidR="00B242B5" w:rsidRDefault="00B242B5" w:rsidP="00B242B5">
      <w:pPr>
        <w:pStyle w:val="a5"/>
        <w:numPr>
          <w:ilvl w:val="0"/>
          <w:numId w:val="49"/>
        </w:numPr>
        <w:tabs>
          <w:tab w:val="left" w:pos="378"/>
        </w:tabs>
        <w:spacing w:before="158"/>
        <w:ind w:left="378" w:hanging="162"/>
        <w:rPr>
          <w:sz w:val="28"/>
        </w:rPr>
      </w:pPr>
      <w:r>
        <w:rPr>
          <w:sz w:val="28"/>
        </w:rPr>
        <w:t>рабочие</w:t>
      </w:r>
      <w:r>
        <w:rPr>
          <w:spacing w:val="-7"/>
          <w:sz w:val="28"/>
        </w:rPr>
        <w:t xml:space="preserve"> </w:t>
      </w:r>
      <w:r>
        <w:rPr>
          <w:sz w:val="28"/>
        </w:rPr>
        <w:t>места</w:t>
      </w:r>
      <w:r>
        <w:rPr>
          <w:spacing w:val="-6"/>
          <w:sz w:val="28"/>
        </w:rPr>
        <w:t xml:space="preserve"> </w:t>
      </w:r>
      <w:r>
        <w:rPr>
          <w:sz w:val="28"/>
        </w:rPr>
        <w:t>по</w:t>
      </w:r>
      <w:r>
        <w:rPr>
          <w:spacing w:val="-7"/>
          <w:sz w:val="28"/>
        </w:rPr>
        <w:t xml:space="preserve"> </w:t>
      </w:r>
      <w:r>
        <w:rPr>
          <w:sz w:val="28"/>
        </w:rPr>
        <w:t>количеству</w:t>
      </w:r>
      <w:r>
        <w:rPr>
          <w:spacing w:val="-11"/>
          <w:sz w:val="28"/>
        </w:rPr>
        <w:t xml:space="preserve"> </w:t>
      </w:r>
      <w:r>
        <w:rPr>
          <w:spacing w:val="-2"/>
          <w:sz w:val="28"/>
        </w:rPr>
        <w:t>обучающихся,</w:t>
      </w:r>
    </w:p>
    <w:p w:rsidR="00B242B5" w:rsidRDefault="00B242B5" w:rsidP="00B242B5">
      <w:pPr>
        <w:pStyle w:val="a5"/>
        <w:numPr>
          <w:ilvl w:val="0"/>
          <w:numId w:val="49"/>
        </w:numPr>
        <w:tabs>
          <w:tab w:val="left" w:pos="378"/>
        </w:tabs>
        <w:spacing w:before="163"/>
        <w:ind w:left="378" w:hanging="162"/>
        <w:rPr>
          <w:sz w:val="28"/>
        </w:rPr>
      </w:pPr>
      <w:r>
        <w:rPr>
          <w:sz w:val="28"/>
        </w:rPr>
        <w:t>рабочее</w:t>
      </w:r>
      <w:r>
        <w:rPr>
          <w:spacing w:val="-5"/>
          <w:sz w:val="28"/>
        </w:rPr>
        <w:t xml:space="preserve"> </w:t>
      </w:r>
      <w:r>
        <w:rPr>
          <w:sz w:val="28"/>
        </w:rPr>
        <w:t>место</w:t>
      </w:r>
      <w:r>
        <w:rPr>
          <w:spacing w:val="-5"/>
          <w:sz w:val="28"/>
        </w:rPr>
        <w:t xml:space="preserve"> </w:t>
      </w:r>
      <w:r>
        <w:rPr>
          <w:sz w:val="28"/>
        </w:rPr>
        <w:t>для</w:t>
      </w:r>
      <w:r>
        <w:rPr>
          <w:spacing w:val="-3"/>
          <w:sz w:val="28"/>
        </w:rPr>
        <w:t xml:space="preserve"> </w:t>
      </w:r>
      <w:r>
        <w:rPr>
          <w:spacing w:val="-2"/>
          <w:sz w:val="28"/>
        </w:rPr>
        <w:t>преподавателя,</w:t>
      </w:r>
    </w:p>
    <w:p w:rsidR="00B242B5" w:rsidRDefault="00B242B5" w:rsidP="00B242B5">
      <w:pPr>
        <w:pStyle w:val="a5"/>
        <w:numPr>
          <w:ilvl w:val="0"/>
          <w:numId w:val="49"/>
        </w:numPr>
        <w:tabs>
          <w:tab w:val="left" w:pos="378"/>
        </w:tabs>
        <w:spacing w:before="158"/>
        <w:ind w:left="378" w:hanging="162"/>
        <w:rPr>
          <w:sz w:val="28"/>
        </w:rPr>
      </w:pPr>
      <w:r>
        <w:rPr>
          <w:sz w:val="28"/>
        </w:rPr>
        <w:t>комплекты</w:t>
      </w:r>
      <w:r>
        <w:rPr>
          <w:spacing w:val="-10"/>
          <w:sz w:val="28"/>
        </w:rPr>
        <w:t xml:space="preserve"> </w:t>
      </w:r>
      <w:r>
        <w:rPr>
          <w:sz w:val="28"/>
        </w:rPr>
        <w:t>индивидуальных</w:t>
      </w:r>
      <w:r>
        <w:rPr>
          <w:spacing w:val="-15"/>
          <w:sz w:val="28"/>
        </w:rPr>
        <w:t xml:space="preserve"> </w:t>
      </w:r>
      <w:r>
        <w:rPr>
          <w:sz w:val="28"/>
        </w:rPr>
        <w:t>средств</w:t>
      </w:r>
      <w:r>
        <w:rPr>
          <w:spacing w:val="-12"/>
          <w:sz w:val="28"/>
        </w:rPr>
        <w:t xml:space="preserve"> </w:t>
      </w:r>
      <w:r>
        <w:rPr>
          <w:spacing w:val="-2"/>
          <w:sz w:val="28"/>
        </w:rPr>
        <w:t>защиты;</w:t>
      </w:r>
    </w:p>
    <w:p w:rsidR="00B242B5" w:rsidRDefault="00B242B5" w:rsidP="00B242B5">
      <w:pPr>
        <w:pStyle w:val="a5"/>
        <w:numPr>
          <w:ilvl w:val="0"/>
          <w:numId w:val="49"/>
        </w:numPr>
        <w:tabs>
          <w:tab w:val="left" w:pos="378"/>
        </w:tabs>
        <w:spacing w:before="163"/>
        <w:ind w:left="378" w:hanging="162"/>
        <w:rPr>
          <w:sz w:val="28"/>
        </w:rPr>
      </w:pPr>
      <w:r>
        <w:rPr>
          <w:sz w:val="28"/>
        </w:rPr>
        <w:t>робот-тренажёр</w:t>
      </w:r>
      <w:r>
        <w:rPr>
          <w:spacing w:val="-10"/>
          <w:sz w:val="28"/>
        </w:rPr>
        <w:t xml:space="preserve"> </w:t>
      </w:r>
      <w:r>
        <w:rPr>
          <w:sz w:val="28"/>
        </w:rPr>
        <w:t>для</w:t>
      </w:r>
      <w:r>
        <w:rPr>
          <w:spacing w:val="-8"/>
          <w:sz w:val="28"/>
        </w:rPr>
        <w:t xml:space="preserve"> </w:t>
      </w:r>
      <w:r>
        <w:rPr>
          <w:sz w:val="28"/>
        </w:rPr>
        <w:t>отработки</w:t>
      </w:r>
      <w:r>
        <w:rPr>
          <w:spacing w:val="-10"/>
          <w:sz w:val="28"/>
        </w:rPr>
        <w:t xml:space="preserve"> </w:t>
      </w:r>
      <w:r>
        <w:rPr>
          <w:sz w:val="28"/>
        </w:rPr>
        <w:t>навыков</w:t>
      </w:r>
      <w:r>
        <w:rPr>
          <w:spacing w:val="-8"/>
          <w:sz w:val="28"/>
        </w:rPr>
        <w:t xml:space="preserve"> </w:t>
      </w:r>
      <w:r>
        <w:rPr>
          <w:sz w:val="28"/>
        </w:rPr>
        <w:t>первой</w:t>
      </w:r>
      <w:r>
        <w:rPr>
          <w:spacing w:val="-10"/>
          <w:sz w:val="28"/>
        </w:rPr>
        <w:t xml:space="preserve"> </w:t>
      </w:r>
      <w:r>
        <w:rPr>
          <w:sz w:val="28"/>
        </w:rPr>
        <w:t>доврачебной</w:t>
      </w:r>
      <w:r>
        <w:rPr>
          <w:spacing w:val="-10"/>
          <w:sz w:val="28"/>
        </w:rPr>
        <w:t xml:space="preserve"> </w:t>
      </w:r>
      <w:r>
        <w:rPr>
          <w:spacing w:val="-2"/>
          <w:sz w:val="28"/>
        </w:rPr>
        <w:t>помощи;</w:t>
      </w:r>
    </w:p>
    <w:p w:rsidR="00B242B5" w:rsidRDefault="00B242B5" w:rsidP="00B242B5">
      <w:pPr>
        <w:pStyle w:val="a5"/>
        <w:numPr>
          <w:ilvl w:val="0"/>
          <w:numId w:val="49"/>
        </w:numPr>
        <w:tabs>
          <w:tab w:val="left" w:pos="378"/>
        </w:tabs>
        <w:spacing w:before="163"/>
        <w:ind w:left="378" w:hanging="162"/>
        <w:rPr>
          <w:sz w:val="28"/>
        </w:rPr>
      </w:pPr>
      <w:r>
        <w:rPr>
          <w:sz w:val="28"/>
        </w:rPr>
        <w:t>контрольно-измерительные</w:t>
      </w:r>
      <w:r>
        <w:rPr>
          <w:spacing w:val="-11"/>
          <w:sz w:val="28"/>
        </w:rPr>
        <w:t xml:space="preserve"> </w:t>
      </w:r>
      <w:r>
        <w:rPr>
          <w:sz w:val="28"/>
        </w:rPr>
        <w:t>приборы</w:t>
      </w:r>
      <w:r>
        <w:rPr>
          <w:spacing w:val="-11"/>
          <w:sz w:val="28"/>
        </w:rPr>
        <w:t xml:space="preserve"> </w:t>
      </w:r>
      <w:r>
        <w:rPr>
          <w:sz w:val="28"/>
        </w:rPr>
        <w:t>и</w:t>
      </w:r>
      <w:r>
        <w:rPr>
          <w:spacing w:val="-8"/>
          <w:sz w:val="28"/>
        </w:rPr>
        <w:t xml:space="preserve"> </w:t>
      </w:r>
      <w:r>
        <w:rPr>
          <w:sz w:val="28"/>
        </w:rPr>
        <w:t>приборы</w:t>
      </w:r>
      <w:r>
        <w:rPr>
          <w:spacing w:val="-11"/>
          <w:sz w:val="28"/>
        </w:rPr>
        <w:t xml:space="preserve"> </w:t>
      </w:r>
      <w:r>
        <w:rPr>
          <w:spacing w:val="-2"/>
          <w:sz w:val="28"/>
        </w:rPr>
        <w:t>безопасности;</w:t>
      </w:r>
    </w:p>
    <w:p w:rsidR="00B242B5" w:rsidRDefault="00B242B5" w:rsidP="00B242B5">
      <w:pPr>
        <w:pStyle w:val="a5"/>
        <w:numPr>
          <w:ilvl w:val="0"/>
          <w:numId w:val="49"/>
        </w:numPr>
        <w:tabs>
          <w:tab w:val="left" w:pos="378"/>
        </w:tabs>
        <w:spacing w:before="158"/>
        <w:ind w:left="378" w:hanging="162"/>
        <w:rPr>
          <w:sz w:val="28"/>
        </w:rPr>
      </w:pPr>
      <w:r>
        <w:rPr>
          <w:sz w:val="28"/>
        </w:rPr>
        <w:t>огнетушители</w:t>
      </w:r>
      <w:r>
        <w:rPr>
          <w:spacing w:val="-15"/>
          <w:sz w:val="28"/>
        </w:rPr>
        <w:t xml:space="preserve"> </w:t>
      </w:r>
      <w:r>
        <w:rPr>
          <w:sz w:val="28"/>
        </w:rPr>
        <w:t>порошковые</w:t>
      </w:r>
      <w:r>
        <w:rPr>
          <w:spacing w:val="-13"/>
          <w:sz w:val="28"/>
        </w:rPr>
        <w:t xml:space="preserve"> </w:t>
      </w:r>
      <w:r>
        <w:rPr>
          <w:spacing w:val="-2"/>
          <w:sz w:val="28"/>
        </w:rPr>
        <w:t>(учебные);</w:t>
      </w:r>
    </w:p>
    <w:p w:rsidR="00B242B5" w:rsidRDefault="00B242B5" w:rsidP="00B242B5">
      <w:pPr>
        <w:pStyle w:val="a5"/>
        <w:numPr>
          <w:ilvl w:val="0"/>
          <w:numId w:val="49"/>
        </w:numPr>
        <w:tabs>
          <w:tab w:val="left" w:pos="378"/>
        </w:tabs>
        <w:spacing w:before="163"/>
        <w:ind w:left="378" w:hanging="162"/>
        <w:rPr>
          <w:sz w:val="28"/>
        </w:rPr>
      </w:pPr>
      <w:r>
        <w:rPr>
          <w:sz w:val="28"/>
        </w:rPr>
        <w:t>огнетушители</w:t>
      </w:r>
      <w:r>
        <w:rPr>
          <w:spacing w:val="-13"/>
          <w:sz w:val="28"/>
        </w:rPr>
        <w:t xml:space="preserve"> </w:t>
      </w:r>
      <w:r>
        <w:rPr>
          <w:sz w:val="28"/>
        </w:rPr>
        <w:t>пенные</w:t>
      </w:r>
      <w:r>
        <w:rPr>
          <w:spacing w:val="-11"/>
          <w:sz w:val="28"/>
        </w:rPr>
        <w:t xml:space="preserve"> </w:t>
      </w:r>
      <w:r>
        <w:rPr>
          <w:spacing w:val="-2"/>
          <w:sz w:val="28"/>
        </w:rPr>
        <w:t>(учебные);</w:t>
      </w:r>
    </w:p>
    <w:p w:rsidR="00B242B5" w:rsidRDefault="00B242B5" w:rsidP="00B242B5">
      <w:pPr>
        <w:pStyle w:val="a5"/>
        <w:numPr>
          <w:ilvl w:val="0"/>
          <w:numId w:val="49"/>
        </w:numPr>
        <w:tabs>
          <w:tab w:val="left" w:pos="378"/>
        </w:tabs>
        <w:spacing w:before="163"/>
        <w:ind w:left="378" w:hanging="162"/>
        <w:rPr>
          <w:sz w:val="28"/>
        </w:rPr>
      </w:pPr>
      <w:r>
        <w:rPr>
          <w:sz w:val="28"/>
        </w:rPr>
        <w:t>огнетушители</w:t>
      </w:r>
      <w:r>
        <w:rPr>
          <w:spacing w:val="-16"/>
          <w:sz w:val="28"/>
        </w:rPr>
        <w:t xml:space="preserve"> </w:t>
      </w:r>
      <w:r>
        <w:rPr>
          <w:sz w:val="28"/>
        </w:rPr>
        <w:t>углекислотные</w:t>
      </w:r>
      <w:r>
        <w:rPr>
          <w:spacing w:val="-10"/>
          <w:sz w:val="28"/>
        </w:rPr>
        <w:t xml:space="preserve"> </w:t>
      </w:r>
      <w:r>
        <w:rPr>
          <w:spacing w:val="-2"/>
          <w:sz w:val="28"/>
        </w:rPr>
        <w:t>(учебные);</w:t>
      </w:r>
    </w:p>
    <w:p w:rsidR="00B242B5" w:rsidRDefault="00B242B5" w:rsidP="00B242B5">
      <w:pPr>
        <w:pStyle w:val="a5"/>
        <w:numPr>
          <w:ilvl w:val="0"/>
          <w:numId w:val="49"/>
        </w:numPr>
        <w:tabs>
          <w:tab w:val="left" w:pos="378"/>
        </w:tabs>
        <w:spacing w:before="158"/>
        <w:ind w:left="378" w:hanging="162"/>
        <w:rPr>
          <w:sz w:val="28"/>
        </w:rPr>
      </w:pPr>
      <w:r>
        <w:rPr>
          <w:sz w:val="28"/>
        </w:rPr>
        <w:t>устройство</w:t>
      </w:r>
      <w:r>
        <w:rPr>
          <w:spacing w:val="-13"/>
          <w:sz w:val="28"/>
        </w:rPr>
        <w:t xml:space="preserve"> </w:t>
      </w:r>
      <w:r>
        <w:rPr>
          <w:sz w:val="28"/>
        </w:rPr>
        <w:t>отработки</w:t>
      </w:r>
      <w:r>
        <w:rPr>
          <w:spacing w:val="-12"/>
          <w:sz w:val="28"/>
        </w:rPr>
        <w:t xml:space="preserve"> </w:t>
      </w:r>
      <w:r>
        <w:rPr>
          <w:spacing w:val="-2"/>
          <w:sz w:val="28"/>
        </w:rPr>
        <w:t>прицеливания;</w:t>
      </w:r>
    </w:p>
    <w:p w:rsidR="00B242B5" w:rsidRDefault="00B242B5" w:rsidP="00B242B5">
      <w:pPr>
        <w:pStyle w:val="a5"/>
        <w:numPr>
          <w:ilvl w:val="0"/>
          <w:numId w:val="49"/>
        </w:numPr>
        <w:tabs>
          <w:tab w:val="left" w:pos="378"/>
        </w:tabs>
        <w:spacing w:before="163"/>
        <w:ind w:left="378" w:hanging="162"/>
        <w:rPr>
          <w:sz w:val="28"/>
        </w:rPr>
      </w:pPr>
      <w:r>
        <w:rPr>
          <w:sz w:val="28"/>
        </w:rPr>
        <w:t>учебные</w:t>
      </w:r>
      <w:r>
        <w:rPr>
          <w:spacing w:val="-12"/>
          <w:sz w:val="28"/>
        </w:rPr>
        <w:t xml:space="preserve"> </w:t>
      </w:r>
      <w:r>
        <w:rPr>
          <w:sz w:val="28"/>
        </w:rPr>
        <w:t>автоматы</w:t>
      </w:r>
      <w:r>
        <w:rPr>
          <w:spacing w:val="-9"/>
          <w:sz w:val="28"/>
        </w:rPr>
        <w:t xml:space="preserve"> </w:t>
      </w:r>
      <w:r>
        <w:rPr>
          <w:sz w:val="28"/>
        </w:rPr>
        <w:t>АК-</w:t>
      </w:r>
      <w:r>
        <w:rPr>
          <w:spacing w:val="-5"/>
          <w:sz w:val="28"/>
        </w:rPr>
        <w:t>74;</w:t>
      </w:r>
    </w:p>
    <w:p w:rsidR="00B242B5" w:rsidRDefault="00B242B5" w:rsidP="00B242B5">
      <w:pPr>
        <w:pStyle w:val="a5"/>
        <w:numPr>
          <w:ilvl w:val="0"/>
          <w:numId w:val="49"/>
        </w:numPr>
        <w:tabs>
          <w:tab w:val="left" w:pos="378"/>
        </w:tabs>
        <w:spacing w:before="158"/>
        <w:ind w:left="378" w:hanging="162"/>
        <w:rPr>
          <w:sz w:val="28"/>
        </w:rPr>
      </w:pPr>
      <w:r>
        <w:rPr>
          <w:sz w:val="28"/>
        </w:rPr>
        <w:t>винтовки</w:t>
      </w:r>
      <w:r>
        <w:rPr>
          <w:spacing w:val="-11"/>
          <w:sz w:val="28"/>
        </w:rPr>
        <w:t xml:space="preserve"> </w:t>
      </w:r>
      <w:r>
        <w:rPr>
          <w:spacing w:val="-2"/>
          <w:sz w:val="28"/>
        </w:rPr>
        <w:t>пневматические;</w:t>
      </w:r>
    </w:p>
    <w:p w:rsidR="00B242B5" w:rsidRDefault="00B242B5" w:rsidP="00B242B5">
      <w:pPr>
        <w:pStyle w:val="a5"/>
        <w:numPr>
          <w:ilvl w:val="0"/>
          <w:numId w:val="49"/>
        </w:numPr>
        <w:tabs>
          <w:tab w:val="left" w:pos="378"/>
        </w:tabs>
        <w:spacing w:before="163"/>
        <w:ind w:left="378" w:hanging="162"/>
        <w:rPr>
          <w:sz w:val="28"/>
        </w:rPr>
      </w:pPr>
      <w:r>
        <w:rPr>
          <w:sz w:val="28"/>
        </w:rPr>
        <w:t>медицинская</w:t>
      </w:r>
      <w:r>
        <w:rPr>
          <w:spacing w:val="-10"/>
          <w:sz w:val="28"/>
        </w:rPr>
        <w:t xml:space="preserve"> </w:t>
      </w:r>
      <w:r>
        <w:rPr>
          <w:sz w:val="28"/>
        </w:rPr>
        <w:t>аптечка</w:t>
      </w:r>
      <w:r>
        <w:rPr>
          <w:spacing w:val="-10"/>
          <w:sz w:val="28"/>
        </w:rPr>
        <w:t xml:space="preserve"> </w:t>
      </w:r>
      <w:r>
        <w:rPr>
          <w:sz w:val="28"/>
        </w:rPr>
        <w:t>с</w:t>
      </w:r>
      <w:r>
        <w:rPr>
          <w:spacing w:val="-9"/>
          <w:sz w:val="28"/>
        </w:rPr>
        <w:t xml:space="preserve"> </w:t>
      </w:r>
      <w:r>
        <w:rPr>
          <w:sz w:val="28"/>
        </w:rPr>
        <w:t>техническими</w:t>
      </w:r>
      <w:r>
        <w:rPr>
          <w:spacing w:val="-11"/>
          <w:sz w:val="28"/>
        </w:rPr>
        <w:t xml:space="preserve"> </w:t>
      </w:r>
      <w:r>
        <w:rPr>
          <w:sz w:val="28"/>
        </w:rPr>
        <w:t>средствами</w:t>
      </w:r>
      <w:r>
        <w:rPr>
          <w:spacing w:val="-11"/>
          <w:sz w:val="28"/>
        </w:rPr>
        <w:t xml:space="preserve"> </w:t>
      </w:r>
      <w:r>
        <w:rPr>
          <w:spacing w:val="-2"/>
          <w:sz w:val="28"/>
        </w:rPr>
        <w:t>обучения:</w:t>
      </w:r>
    </w:p>
    <w:p w:rsidR="00B242B5" w:rsidRDefault="00B242B5" w:rsidP="00B242B5">
      <w:pPr>
        <w:pStyle w:val="a5"/>
        <w:numPr>
          <w:ilvl w:val="0"/>
          <w:numId w:val="49"/>
        </w:numPr>
        <w:tabs>
          <w:tab w:val="left" w:pos="378"/>
        </w:tabs>
        <w:spacing w:before="163"/>
        <w:ind w:left="378" w:hanging="162"/>
        <w:rPr>
          <w:sz w:val="28"/>
        </w:rPr>
      </w:pPr>
      <w:r>
        <w:rPr>
          <w:spacing w:val="-2"/>
          <w:sz w:val="28"/>
        </w:rPr>
        <w:t>компьютер;</w:t>
      </w:r>
    </w:p>
    <w:p w:rsidR="00B242B5" w:rsidRDefault="00B242B5" w:rsidP="00B242B5">
      <w:pPr>
        <w:pStyle w:val="a5"/>
        <w:numPr>
          <w:ilvl w:val="0"/>
          <w:numId w:val="49"/>
        </w:numPr>
        <w:tabs>
          <w:tab w:val="left" w:pos="378"/>
        </w:tabs>
        <w:spacing w:before="158"/>
        <w:ind w:left="378" w:hanging="162"/>
        <w:rPr>
          <w:sz w:val="28"/>
        </w:rPr>
      </w:pPr>
      <w:r>
        <w:rPr>
          <w:spacing w:val="-2"/>
          <w:sz w:val="28"/>
        </w:rPr>
        <w:t>проектор;</w:t>
      </w:r>
    </w:p>
    <w:p w:rsidR="00B242B5" w:rsidRDefault="00B242B5" w:rsidP="00B242B5">
      <w:pPr>
        <w:pStyle w:val="a5"/>
        <w:numPr>
          <w:ilvl w:val="0"/>
          <w:numId w:val="49"/>
        </w:numPr>
        <w:tabs>
          <w:tab w:val="left" w:pos="378"/>
        </w:tabs>
        <w:spacing w:before="164"/>
        <w:ind w:left="378" w:hanging="162"/>
        <w:rPr>
          <w:sz w:val="28"/>
        </w:rPr>
      </w:pPr>
      <w:r>
        <w:rPr>
          <w:spacing w:val="-2"/>
          <w:sz w:val="28"/>
        </w:rPr>
        <w:t>экран;</w:t>
      </w:r>
    </w:p>
    <w:p w:rsidR="00B242B5" w:rsidRDefault="00B242B5" w:rsidP="00B242B5">
      <w:pPr>
        <w:pStyle w:val="a5"/>
        <w:numPr>
          <w:ilvl w:val="0"/>
          <w:numId w:val="49"/>
        </w:numPr>
        <w:tabs>
          <w:tab w:val="left" w:pos="378"/>
        </w:tabs>
        <w:spacing w:before="158"/>
        <w:ind w:left="378" w:hanging="162"/>
        <w:rPr>
          <w:sz w:val="28"/>
        </w:rPr>
      </w:pPr>
      <w:r>
        <w:rPr>
          <w:sz w:val="28"/>
        </w:rPr>
        <w:t>войсковой</w:t>
      </w:r>
      <w:r>
        <w:rPr>
          <w:spacing w:val="-12"/>
          <w:sz w:val="28"/>
        </w:rPr>
        <w:t xml:space="preserve"> </w:t>
      </w:r>
      <w:r>
        <w:rPr>
          <w:sz w:val="28"/>
        </w:rPr>
        <w:t>прибор</w:t>
      </w:r>
      <w:r>
        <w:rPr>
          <w:spacing w:val="-6"/>
          <w:sz w:val="28"/>
        </w:rPr>
        <w:t xml:space="preserve"> </w:t>
      </w:r>
      <w:r>
        <w:rPr>
          <w:sz w:val="28"/>
        </w:rPr>
        <w:t>химической</w:t>
      </w:r>
      <w:r>
        <w:rPr>
          <w:spacing w:val="-11"/>
          <w:sz w:val="28"/>
        </w:rPr>
        <w:t xml:space="preserve"> </w:t>
      </w:r>
      <w:r>
        <w:rPr>
          <w:sz w:val="28"/>
        </w:rPr>
        <w:t>разведки</w:t>
      </w:r>
      <w:r>
        <w:rPr>
          <w:spacing w:val="-11"/>
          <w:sz w:val="28"/>
        </w:rPr>
        <w:t xml:space="preserve"> </w:t>
      </w:r>
      <w:r>
        <w:rPr>
          <w:spacing w:val="-2"/>
          <w:sz w:val="28"/>
        </w:rPr>
        <w:t>(ВПХР);</w:t>
      </w:r>
    </w:p>
    <w:p w:rsidR="00B242B5" w:rsidRDefault="00B242B5" w:rsidP="00B242B5">
      <w:pPr>
        <w:pStyle w:val="a5"/>
        <w:numPr>
          <w:ilvl w:val="0"/>
          <w:numId w:val="49"/>
        </w:numPr>
        <w:tabs>
          <w:tab w:val="left" w:pos="378"/>
        </w:tabs>
        <w:spacing w:before="163"/>
        <w:ind w:left="378" w:hanging="162"/>
        <w:rPr>
          <w:sz w:val="28"/>
        </w:rPr>
      </w:pPr>
      <w:r>
        <w:rPr>
          <w:spacing w:val="-2"/>
          <w:sz w:val="28"/>
        </w:rPr>
        <w:t>рентгенметр</w:t>
      </w:r>
      <w:r>
        <w:rPr>
          <w:spacing w:val="7"/>
          <w:sz w:val="28"/>
        </w:rPr>
        <w:t xml:space="preserve"> </w:t>
      </w:r>
      <w:r>
        <w:rPr>
          <w:spacing w:val="-2"/>
          <w:sz w:val="28"/>
        </w:rPr>
        <w:t>ДП-</w:t>
      </w:r>
      <w:r>
        <w:rPr>
          <w:spacing w:val="-5"/>
          <w:sz w:val="28"/>
        </w:rPr>
        <w:t>5В;</w:t>
      </w:r>
    </w:p>
    <w:p w:rsidR="00B242B5" w:rsidRDefault="00B242B5" w:rsidP="00B242B5">
      <w:pPr>
        <w:pStyle w:val="a5"/>
        <w:numPr>
          <w:ilvl w:val="0"/>
          <w:numId w:val="49"/>
        </w:numPr>
        <w:tabs>
          <w:tab w:val="left" w:pos="378"/>
        </w:tabs>
        <w:spacing w:before="162"/>
        <w:ind w:left="378" w:hanging="162"/>
        <w:rPr>
          <w:sz w:val="28"/>
        </w:rPr>
      </w:pPr>
      <w:r>
        <w:rPr>
          <w:sz w:val="28"/>
        </w:rPr>
        <w:t>комплекты</w:t>
      </w:r>
      <w:r>
        <w:rPr>
          <w:spacing w:val="-12"/>
          <w:sz w:val="28"/>
        </w:rPr>
        <w:t xml:space="preserve"> </w:t>
      </w:r>
      <w:r>
        <w:rPr>
          <w:sz w:val="28"/>
        </w:rPr>
        <w:t>учебно-методической</w:t>
      </w:r>
      <w:r>
        <w:rPr>
          <w:spacing w:val="-11"/>
          <w:sz w:val="28"/>
        </w:rPr>
        <w:t xml:space="preserve"> </w:t>
      </w:r>
      <w:r>
        <w:rPr>
          <w:sz w:val="28"/>
        </w:rPr>
        <w:t>и</w:t>
      </w:r>
      <w:r>
        <w:rPr>
          <w:spacing w:val="-11"/>
          <w:sz w:val="28"/>
        </w:rPr>
        <w:t xml:space="preserve"> </w:t>
      </w:r>
      <w:r>
        <w:rPr>
          <w:sz w:val="28"/>
        </w:rPr>
        <w:t>нормативной</w:t>
      </w:r>
      <w:r>
        <w:rPr>
          <w:spacing w:val="-11"/>
          <w:sz w:val="28"/>
        </w:rPr>
        <w:t xml:space="preserve"> </w:t>
      </w:r>
      <w:r>
        <w:rPr>
          <w:spacing w:val="-2"/>
          <w:sz w:val="28"/>
        </w:rPr>
        <w:t>документации;</w:t>
      </w:r>
    </w:p>
    <w:p w:rsidR="00B242B5" w:rsidRDefault="00B242B5" w:rsidP="00B242B5">
      <w:pPr>
        <w:pStyle w:val="a3"/>
        <w:spacing w:before="159"/>
        <w:ind w:left="216"/>
      </w:pPr>
      <w:r>
        <w:t>-техническими</w:t>
      </w:r>
      <w:r>
        <w:rPr>
          <w:spacing w:val="-10"/>
        </w:rPr>
        <w:t xml:space="preserve"> </w:t>
      </w:r>
      <w:r>
        <w:t>средствами</w:t>
      </w:r>
      <w:r>
        <w:rPr>
          <w:spacing w:val="-10"/>
        </w:rPr>
        <w:t xml:space="preserve"> </w:t>
      </w:r>
      <w:r>
        <w:t>обучения:</w:t>
      </w:r>
      <w:r>
        <w:rPr>
          <w:spacing w:val="-14"/>
        </w:rPr>
        <w:t xml:space="preserve"> </w:t>
      </w:r>
      <w:r>
        <w:t>компьютер,</w:t>
      </w:r>
      <w:r>
        <w:rPr>
          <w:spacing w:val="-7"/>
        </w:rPr>
        <w:t xml:space="preserve"> </w:t>
      </w:r>
      <w:r>
        <w:t>принтер,</w:t>
      </w:r>
      <w:r>
        <w:rPr>
          <w:spacing w:val="2"/>
        </w:rPr>
        <w:t xml:space="preserve"> </w:t>
      </w:r>
      <w:r>
        <w:t>проектор</w:t>
      </w:r>
      <w:r>
        <w:rPr>
          <w:spacing w:val="-10"/>
        </w:rPr>
        <w:t xml:space="preserve"> </w:t>
      </w:r>
      <w:r>
        <w:t>с</w:t>
      </w:r>
      <w:r>
        <w:rPr>
          <w:spacing w:val="-8"/>
        </w:rPr>
        <w:t xml:space="preserve"> </w:t>
      </w:r>
      <w:r>
        <w:rPr>
          <w:spacing w:val="-2"/>
        </w:rPr>
        <w:t>экраном.</w:t>
      </w:r>
    </w:p>
    <w:p w:rsidR="00B242B5" w:rsidRDefault="00B242B5" w:rsidP="00B242B5">
      <w:pPr>
        <w:pStyle w:val="a3"/>
      </w:pPr>
    </w:p>
    <w:p w:rsidR="00B242B5" w:rsidRDefault="00B242B5" w:rsidP="00B242B5">
      <w:pPr>
        <w:pStyle w:val="a3"/>
        <w:spacing w:before="8"/>
      </w:pPr>
    </w:p>
    <w:p w:rsidR="00B242B5" w:rsidRDefault="00B242B5" w:rsidP="00B242B5">
      <w:pPr>
        <w:pStyle w:val="2"/>
        <w:numPr>
          <w:ilvl w:val="1"/>
          <w:numId w:val="50"/>
        </w:numPr>
        <w:tabs>
          <w:tab w:val="left" w:pos="1420"/>
        </w:tabs>
        <w:ind w:left="1420" w:hanging="493"/>
        <w:jc w:val="both"/>
      </w:pPr>
      <w:r>
        <w:t>Информационное</w:t>
      </w:r>
      <w:r>
        <w:rPr>
          <w:spacing w:val="-16"/>
        </w:rPr>
        <w:t xml:space="preserve"> </w:t>
      </w:r>
      <w:r>
        <w:t>обеспечение</w:t>
      </w:r>
      <w:r>
        <w:rPr>
          <w:spacing w:val="-16"/>
        </w:rPr>
        <w:t xml:space="preserve"> </w:t>
      </w:r>
      <w:r>
        <w:rPr>
          <w:spacing w:val="-2"/>
        </w:rPr>
        <w:t>обучения</w:t>
      </w:r>
    </w:p>
    <w:p w:rsidR="00B242B5" w:rsidRDefault="00B242B5" w:rsidP="00B242B5">
      <w:pPr>
        <w:pStyle w:val="a3"/>
        <w:spacing w:before="154" w:line="360" w:lineRule="auto"/>
        <w:ind w:left="216" w:right="296" w:firstLine="710"/>
        <w:jc w:val="both"/>
      </w:pPr>
      <w:r>
        <w:t xml:space="preserve">Информационное обеспечение обучения содержит перечень рекомендуемых учебных изданий, Интернет-ресурсов, дополнительной </w:t>
      </w:r>
      <w:r>
        <w:rPr>
          <w:spacing w:val="-2"/>
        </w:rPr>
        <w:t>литературы.</w:t>
      </w:r>
    </w:p>
    <w:p w:rsidR="00B242B5" w:rsidRDefault="00B242B5" w:rsidP="00B242B5">
      <w:pPr>
        <w:spacing w:line="360" w:lineRule="auto"/>
        <w:jc w:val="both"/>
        <w:sectPr w:rsidR="00B242B5">
          <w:footerReference w:type="default" r:id="rId27"/>
          <w:pgSz w:w="11910" w:h="16840"/>
          <w:pgMar w:top="640" w:right="560" w:bottom="900" w:left="1200" w:header="0" w:footer="719" w:gutter="0"/>
          <w:cols w:space="720"/>
        </w:sectPr>
      </w:pPr>
    </w:p>
    <w:p w:rsidR="00B242B5" w:rsidRDefault="00B242B5" w:rsidP="00B242B5">
      <w:pPr>
        <w:pStyle w:val="2"/>
        <w:spacing w:before="59"/>
        <w:ind w:left="0" w:right="78" w:firstLine="0"/>
        <w:jc w:val="center"/>
      </w:pPr>
      <w:r>
        <w:lastRenderedPageBreak/>
        <w:t>Основные</w:t>
      </w:r>
      <w:r>
        <w:rPr>
          <w:spacing w:val="-8"/>
        </w:rPr>
        <w:t xml:space="preserve"> </w:t>
      </w:r>
      <w:r>
        <w:t>источники</w:t>
      </w:r>
      <w:r>
        <w:rPr>
          <w:spacing w:val="-7"/>
        </w:rPr>
        <w:t xml:space="preserve"> </w:t>
      </w:r>
      <w:r>
        <w:t>(</w:t>
      </w:r>
      <w:r>
        <w:rPr>
          <w:spacing w:val="-9"/>
        </w:rPr>
        <w:t xml:space="preserve"> </w:t>
      </w:r>
      <w:r>
        <w:t>печатные</w:t>
      </w:r>
      <w:r>
        <w:rPr>
          <w:spacing w:val="-8"/>
        </w:rPr>
        <w:t xml:space="preserve"> </w:t>
      </w:r>
      <w:r>
        <w:rPr>
          <w:spacing w:val="-2"/>
        </w:rPr>
        <w:t>издания)</w:t>
      </w:r>
    </w:p>
    <w:p w:rsidR="00B242B5" w:rsidRDefault="00B242B5" w:rsidP="00B242B5">
      <w:pPr>
        <w:pStyle w:val="a5"/>
        <w:numPr>
          <w:ilvl w:val="0"/>
          <w:numId w:val="48"/>
        </w:numPr>
        <w:tabs>
          <w:tab w:val="left" w:pos="1241"/>
        </w:tabs>
        <w:spacing w:before="317" w:line="362" w:lineRule="auto"/>
        <w:ind w:right="287" w:firstLine="710"/>
        <w:jc w:val="both"/>
        <w:rPr>
          <w:sz w:val="28"/>
        </w:rPr>
      </w:pPr>
      <w:r>
        <w:rPr>
          <w:sz w:val="28"/>
        </w:rPr>
        <w:t>Косолапова Н.В. Безопасность жизнедеятельности: учеб. для СПО. - / Н.В.</w:t>
      </w:r>
      <w:r>
        <w:rPr>
          <w:spacing w:val="-1"/>
          <w:sz w:val="28"/>
        </w:rPr>
        <w:t xml:space="preserve"> </w:t>
      </w:r>
      <w:r>
        <w:rPr>
          <w:sz w:val="28"/>
        </w:rPr>
        <w:t>Косолапова,</w:t>
      </w:r>
      <w:r>
        <w:rPr>
          <w:spacing w:val="-1"/>
          <w:sz w:val="28"/>
        </w:rPr>
        <w:t xml:space="preserve"> </w:t>
      </w:r>
      <w:r>
        <w:rPr>
          <w:sz w:val="28"/>
        </w:rPr>
        <w:t>Н.А.</w:t>
      </w:r>
      <w:r>
        <w:rPr>
          <w:spacing w:val="-1"/>
          <w:sz w:val="28"/>
        </w:rPr>
        <w:t xml:space="preserve"> </w:t>
      </w:r>
      <w:r>
        <w:rPr>
          <w:sz w:val="28"/>
        </w:rPr>
        <w:t>Прокопенко,</w:t>
      </w:r>
      <w:r>
        <w:rPr>
          <w:spacing w:val="-1"/>
          <w:sz w:val="28"/>
        </w:rPr>
        <w:t xml:space="preserve"> </w:t>
      </w:r>
      <w:r>
        <w:rPr>
          <w:sz w:val="28"/>
        </w:rPr>
        <w:t>Е.Л.</w:t>
      </w:r>
      <w:r>
        <w:rPr>
          <w:spacing w:val="-1"/>
          <w:sz w:val="28"/>
        </w:rPr>
        <w:t xml:space="preserve"> </w:t>
      </w:r>
      <w:r>
        <w:rPr>
          <w:sz w:val="28"/>
        </w:rPr>
        <w:t>Побежимова. –</w:t>
      </w:r>
      <w:r>
        <w:rPr>
          <w:spacing w:val="-3"/>
          <w:sz w:val="28"/>
        </w:rPr>
        <w:t xml:space="preserve"> </w:t>
      </w:r>
      <w:r>
        <w:rPr>
          <w:sz w:val="28"/>
        </w:rPr>
        <w:t>М.:</w:t>
      </w:r>
      <w:r>
        <w:rPr>
          <w:spacing w:val="-9"/>
          <w:sz w:val="28"/>
        </w:rPr>
        <w:t xml:space="preserve"> </w:t>
      </w:r>
      <w:r>
        <w:rPr>
          <w:sz w:val="28"/>
        </w:rPr>
        <w:t>ИЦ</w:t>
      </w:r>
      <w:r>
        <w:rPr>
          <w:spacing w:val="-3"/>
          <w:sz w:val="28"/>
        </w:rPr>
        <w:t xml:space="preserve"> </w:t>
      </w:r>
      <w:r>
        <w:rPr>
          <w:sz w:val="28"/>
        </w:rPr>
        <w:t>Академия,</w:t>
      </w:r>
      <w:r>
        <w:rPr>
          <w:spacing w:val="-1"/>
          <w:sz w:val="28"/>
        </w:rPr>
        <w:t xml:space="preserve"> </w:t>
      </w:r>
      <w:r>
        <w:rPr>
          <w:sz w:val="28"/>
        </w:rPr>
        <w:t>2019</w:t>
      </w:r>
    </w:p>
    <w:p w:rsidR="00B242B5" w:rsidRDefault="00B242B5" w:rsidP="00B242B5">
      <w:pPr>
        <w:pStyle w:val="a3"/>
        <w:spacing w:before="160"/>
      </w:pPr>
    </w:p>
    <w:p w:rsidR="00B242B5" w:rsidRDefault="00B242B5" w:rsidP="00B242B5">
      <w:pPr>
        <w:pStyle w:val="2"/>
        <w:spacing w:before="1"/>
        <w:ind w:left="2070" w:firstLine="0"/>
      </w:pPr>
      <w:r>
        <w:t>Дополнительные</w:t>
      </w:r>
      <w:r>
        <w:rPr>
          <w:spacing w:val="-15"/>
        </w:rPr>
        <w:t xml:space="preserve"> </w:t>
      </w:r>
      <w:r>
        <w:t>источники</w:t>
      </w:r>
      <w:r>
        <w:rPr>
          <w:spacing w:val="-12"/>
        </w:rPr>
        <w:t xml:space="preserve"> </w:t>
      </w:r>
      <w:r>
        <w:t>(электронные</w:t>
      </w:r>
      <w:r>
        <w:rPr>
          <w:spacing w:val="-15"/>
        </w:rPr>
        <w:t xml:space="preserve"> </w:t>
      </w:r>
      <w:r>
        <w:rPr>
          <w:spacing w:val="-2"/>
        </w:rPr>
        <w:t>издания)</w:t>
      </w:r>
    </w:p>
    <w:p w:rsidR="00B242B5" w:rsidRDefault="00B242B5" w:rsidP="00B242B5">
      <w:pPr>
        <w:pStyle w:val="a5"/>
        <w:numPr>
          <w:ilvl w:val="0"/>
          <w:numId w:val="47"/>
        </w:numPr>
        <w:tabs>
          <w:tab w:val="left" w:pos="1395"/>
        </w:tabs>
        <w:spacing w:before="316" w:line="360" w:lineRule="auto"/>
        <w:ind w:right="299" w:firstLine="706"/>
        <w:jc w:val="both"/>
        <w:rPr>
          <w:sz w:val="28"/>
        </w:rPr>
      </w:pPr>
      <w:r>
        <w:rPr>
          <w:sz w:val="28"/>
        </w:rPr>
        <w:t xml:space="preserve">Культура безопасности жизнедеятельности. [Электронный ресурс] / Министерство Российской Федерации по делам гражданской обороны, чрезвычайным ситуациям и ликвидациям последствий стихийных бедствий: сайт // Режим доступа: </w:t>
      </w:r>
      <w:hyperlink r:id="rId28">
        <w:r>
          <w:rPr>
            <w:color w:val="0000FF"/>
            <w:sz w:val="28"/>
            <w:u w:val="single" w:color="0000FF"/>
          </w:rPr>
          <w:t>http://www.culture.mchs.gov.ru/testing/?SID=4&amp;ID=5951</w:t>
        </w:r>
      </w:hyperlink>
      <w:r>
        <w:rPr>
          <w:sz w:val="28"/>
        </w:rPr>
        <w:t>.</w:t>
      </w:r>
    </w:p>
    <w:p w:rsidR="00B242B5" w:rsidRDefault="00B242B5" w:rsidP="00B242B5">
      <w:pPr>
        <w:pStyle w:val="a5"/>
        <w:numPr>
          <w:ilvl w:val="0"/>
          <w:numId w:val="47"/>
        </w:numPr>
        <w:tabs>
          <w:tab w:val="left" w:pos="1415"/>
        </w:tabs>
        <w:spacing w:before="3" w:line="357" w:lineRule="auto"/>
        <w:ind w:right="304" w:firstLine="706"/>
        <w:jc w:val="both"/>
        <w:rPr>
          <w:sz w:val="28"/>
        </w:rPr>
      </w:pPr>
      <w:r>
        <w:rPr>
          <w:sz w:val="28"/>
        </w:rPr>
        <w:t xml:space="preserve">Портал МЧС России [Электронный ресурс]: сайт // Режим </w:t>
      </w:r>
      <w:r>
        <w:rPr>
          <w:spacing w:val="-2"/>
          <w:sz w:val="28"/>
        </w:rPr>
        <w:t>доступа:.</w:t>
      </w:r>
      <w:hyperlink r:id="rId29">
        <w:r>
          <w:rPr>
            <w:color w:val="0000FF"/>
            <w:spacing w:val="-2"/>
            <w:sz w:val="28"/>
            <w:u w:val="single" w:color="0000FF"/>
          </w:rPr>
          <w:t>http://www.mchs.gov.ru/</w:t>
        </w:r>
      </w:hyperlink>
      <w:r>
        <w:rPr>
          <w:spacing w:val="-2"/>
          <w:sz w:val="28"/>
        </w:rPr>
        <w:t>.</w:t>
      </w:r>
    </w:p>
    <w:p w:rsidR="00B242B5" w:rsidRDefault="00B242B5" w:rsidP="00B242B5">
      <w:pPr>
        <w:pStyle w:val="a5"/>
        <w:numPr>
          <w:ilvl w:val="0"/>
          <w:numId w:val="47"/>
        </w:numPr>
        <w:tabs>
          <w:tab w:val="left" w:pos="1208"/>
        </w:tabs>
        <w:spacing w:before="6" w:line="357" w:lineRule="auto"/>
        <w:ind w:right="305" w:firstLine="706"/>
        <w:jc w:val="both"/>
        <w:rPr>
          <w:sz w:val="28"/>
        </w:rPr>
      </w:pPr>
      <w:r>
        <w:rPr>
          <w:sz w:val="28"/>
        </w:rPr>
        <w:t>Энциклопедия</w:t>
      </w:r>
      <w:r>
        <w:rPr>
          <w:spacing w:val="-7"/>
          <w:sz w:val="28"/>
        </w:rPr>
        <w:t xml:space="preserve"> </w:t>
      </w:r>
      <w:r>
        <w:rPr>
          <w:sz w:val="28"/>
        </w:rPr>
        <w:t>безопасности</w:t>
      </w:r>
      <w:r>
        <w:rPr>
          <w:spacing w:val="-8"/>
          <w:sz w:val="28"/>
        </w:rPr>
        <w:t xml:space="preserve"> </w:t>
      </w:r>
      <w:r>
        <w:rPr>
          <w:sz w:val="28"/>
        </w:rPr>
        <w:t>жизнедеятельности</w:t>
      </w:r>
      <w:r>
        <w:rPr>
          <w:spacing w:val="-8"/>
          <w:sz w:val="28"/>
        </w:rPr>
        <w:t xml:space="preserve"> </w:t>
      </w:r>
      <w:r>
        <w:rPr>
          <w:sz w:val="28"/>
        </w:rPr>
        <w:t>[Электронный</w:t>
      </w:r>
      <w:r>
        <w:rPr>
          <w:spacing w:val="-8"/>
          <w:sz w:val="28"/>
        </w:rPr>
        <w:t xml:space="preserve"> </w:t>
      </w:r>
      <w:r>
        <w:rPr>
          <w:sz w:val="28"/>
        </w:rPr>
        <w:t>ресурс]. –– URL:</w:t>
      </w:r>
      <w:hyperlink r:id="rId30">
        <w:r>
          <w:rPr>
            <w:color w:val="0000FF"/>
            <w:sz w:val="28"/>
            <w:u w:val="single" w:color="0000FF"/>
          </w:rPr>
          <w:t>http://bzhde.ru</w:t>
        </w:r>
        <w:r>
          <w:rPr>
            <w:sz w:val="28"/>
          </w:rPr>
          <w:t>.</w:t>
        </w:r>
      </w:hyperlink>
    </w:p>
    <w:p w:rsidR="00B242B5" w:rsidRDefault="00B242B5" w:rsidP="00B242B5">
      <w:pPr>
        <w:pStyle w:val="a5"/>
        <w:numPr>
          <w:ilvl w:val="0"/>
          <w:numId w:val="47"/>
        </w:numPr>
        <w:tabs>
          <w:tab w:val="left" w:pos="1391"/>
        </w:tabs>
        <w:spacing w:before="6" w:line="362" w:lineRule="auto"/>
        <w:ind w:right="287" w:firstLine="706"/>
        <w:jc w:val="both"/>
        <w:rPr>
          <w:sz w:val="28"/>
        </w:rPr>
      </w:pPr>
      <w:r>
        <w:rPr>
          <w:sz w:val="28"/>
        </w:rPr>
        <w:t xml:space="preserve">Официальный сайт МЧС РФ [Электронный ресурс]. – URL: </w:t>
      </w:r>
      <w:hyperlink r:id="rId31">
        <w:r>
          <w:rPr>
            <w:color w:val="0000FF"/>
            <w:spacing w:val="-2"/>
            <w:sz w:val="28"/>
            <w:u w:val="single" w:color="0000FF"/>
          </w:rPr>
          <w:t>http://www.mchs.gov.ru</w:t>
        </w:r>
        <w:r>
          <w:rPr>
            <w:spacing w:val="-2"/>
            <w:sz w:val="28"/>
          </w:rPr>
          <w:t>.</w:t>
        </w:r>
      </w:hyperlink>
    </w:p>
    <w:p w:rsidR="00B242B5" w:rsidRDefault="00B242B5" w:rsidP="00B242B5">
      <w:pPr>
        <w:pStyle w:val="a5"/>
        <w:numPr>
          <w:ilvl w:val="0"/>
          <w:numId w:val="47"/>
        </w:numPr>
        <w:tabs>
          <w:tab w:val="left" w:pos="1444"/>
        </w:tabs>
        <w:spacing w:line="362" w:lineRule="auto"/>
        <w:ind w:right="287" w:firstLine="706"/>
        <w:jc w:val="both"/>
        <w:rPr>
          <w:sz w:val="28"/>
        </w:rPr>
      </w:pPr>
      <w:r>
        <w:rPr>
          <w:sz w:val="28"/>
        </w:rPr>
        <w:t xml:space="preserve">Безопасность в </w:t>
      </w:r>
      <w:proofErr w:type="spellStart"/>
      <w:r>
        <w:rPr>
          <w:sz w:val="28"/>
        </w:rPr>
        <w:t>техносфере</w:t>
      </w:r>
      <w:proofErr w:type="spellEnd"/>
      <w:r>
        <w:rPr>
          <w:sz w:val="28"/>
        </w:rPr>
        <w:t xml:space="preserve"> [Электронный ресурс]. – URL: </w:t>
      </w:r>
      <w:hyperlink r:id="rId32">
        <w:r>
          <w:rPr>
            <w:color w:val="0000FF"/>
            <w:spacing w:val="-2"/>
            <w:sz w:val="28"/>
            <w:u w:val="single" w:color="0000FF"/>
          </w:rPr>
          <w:t>http://www.magbvt.ru</w:t>
        </w:r>
        <w:r>
          <w:rPr>
            <w:spacing w:val="-2"/>
            <w:sz w:val="28"/>
          </w:rPr>
          <w:t>.</w:t>
        </w:r>
      </w:hyperlink>
    </w:p>
    <w:p w:rsidR="00B242B5" w:rsidRDefault="00B242B5" w:rsidP="00B242B5">
      <w:pPr>
        <w:pStyle w:val="a5"/>
        <w:numPr>
          <w:ilvl w:val="0"/>
          <w:numId w:val="47"/>
        </w:numPr>
        <w:tabs>
          <w:tab w:val="left" w:pos="1328"/>
        </w:tabs>
        <w:spacing w:line="357" w:lineRule="auto"/>
        <w:ind w:right="302" w:firstLine="706"/>
        <w:jc w:val="both"/>
        <w:rPr>
          <w:sz w:val="28"/>
        </w:rPr>
      </w:pPr>
      <w:r>
        <w:rPr>
          <w:sz w:val="28"/>
        </w:rPr>
        <w:t xml:space="preserve">База данных информационной системы «Единое окно доступа к образовательным ресурсам» </w:t>
      </w:r>
      <w:hyperlink r:id="rId33">
        <w:r>
          <w:rPr>
            <w:color w:val="0000FF"/>
            <w:sz w:val="28"/>
            <w:u w:val="single" w:color="0000FF"/>
          </w:rPr>
          <w:t>http://window.edu.ru/</w:t>
        </w:r>
        <w:r>
          <w:rPr>
            <w:sz w:val="28"/>
          </w:rPr>
          <w:t>.</w:t>
        </w:r>
      </w:hyperlink>
    </w:p>
    <w:p w:rsidR="00B242B5" w:rsidRDefault="00B242B5" w:rsidP="00B242B5">
      <w:pPr>
        <w:pStyle w:val="a5"/>
        <w:numPr>
          <w:ilvl w:val="0"/>
          <w:numId w:val="47"/>
        </w:numPr>
        <w:tabs>
          <w:tab w:val="left" w:pos="1679"/>
        </w:tabs>
        <w:ind w:left="1679" w:hanging="757"/>
        <w:jc w:val="both"/>
        <w:rPr>
          <w:sz w:val="28"/>
        </w:rPr>
      </w:pPr>
      <w:r>
        <w:rPr>
          <w:sz w:val="28"/>
        </w:rPr>
        <w:t>Федеральная</w:t>
      </w:r>
      <w:r>
        <w:rPr>
          <w:spacing w:val="71"/>
          <w:w w:val="150"/>
          <w:sz w:val="28"/>
        </w:rPr>
        <w:t xml:space="preserve">   </w:t>
      </w:r>
      <w:r>
        <w:rPr>
          <w:sz w:val="28"/>
        </w:rPr>
        <w:t>государственная</w:t>
      </w:r>
      <w:r>
        <w:rPr>
          <w:spacing w:val="73"/>
          <w:w w:val="150"/>
          <w:sz w:val="28"/>
        </w:rPr>
        <w:t xml:space="preserve">   </w:t>
      </w:r>
      <w:r>
        <w:rPr>
          <w:sz w:val="28"/>
        </w:rPr>
        <w:t>информационная</w:t>
      </w:r>
      <w:r>
        <w:rPr>
          <w:spacing w:val="71"/>
          <w:w w:val="150"/>
          <w:sz w:val="28"/>
        </w:rPr>
        <w:t xml:space="preserve">   </w:t>
      </w:r>
      <w:r>
        <w:rPr>
          <w:spacing w:val="-2"/>
          <w:sz w:val="28"/>
        </w:rPr>
        <w:t>система</w:t>
      </w:r>
    </w:p>
    <w:p w:rsidR="00B242B5" w:rsidRDefault="00B242B5" w:rsidP="00B242B5">
      <w:pPr>
        <w:pStyle w:val="a3"/>
        <w:spacing w:before="154"/>
        <w:ind w:left="216"/>
        <w:jc w:val="both"/>
      </w:pPr>
      <w:r>
        <w:t>«Национальная</w:t>
      </w:r>
      <w:r>
        <w:rPr>
          <w:spacing w:val="-12"/>
        </w:rPr>
        <w:t xml:space="preserve"> </w:t>
      </w:r>
      <w:r>
        <w:t>электронная</w:t>
      </w:r>
      <w:r>
        <w:rPr>
          <w:spacing w:val="-12"/>
        </w:rPr>
        <w:t xml:space="preserve"> </w:t>
      </w:r>
      <w:r>
        <w:t>библиотека»</w:t>
      </w:r>
      <w:r>
        <w:rPr>
          <w:spacing w:val="-8"/>
        </w:rPr>
        <w:t xml:space="preserve"> </w:t>
      </w:r>
      <w:hyperlink r:id="rId34">
        <w:r>
          <w:rPr>
            <w:color w:val="0000FF"/>
            <w:spacing w:val="-2"/>
            <w:u w:val="single" w:color="0000FF"/>
          </w:rPr>
          <w:t>http://нэб.рф/</w:t>
        </w:r>
        <w:r>
          <w:rPr>
            <w:spacing w:val="-2"/>
          </w:rPr>
          <w:t>.</w:t>
        </w:r>
      </w:hyperlink>
    </w:p>
    <w:p w:rsidR="00B242B5" w:rsidRDefault="00B242B5" w:rsidP="00B242B5">
      <w:pPr>
        <w:pStyle w:val="a5"/>
        <w:numPr>
          <w:ilvl w:val="0"/>
          <w:numId w:val="47"/>
        </w:numPr>
        <w:tabs>
          <w:tab w:val="left" w:pos="1698"/>
        </w:tabs>
        <w:spacing w:before="162" w:line="362" w:lineRule="auto"/>
        <w:ind w:right="296" w:firstLine="706"/>
        <w:jc w:val="both"/>
        <w:rPr>
          <w:sz w:val="28"/>
        </w:rPr>
      </w:pPr>
      <w:r>
        <w:rPr>
          <w:sz w:val="28"/>
        </w:rPr>
        <w:t xml:space="preserve">Университетская информационная система «РОССИЯ» </w:t>
      </w:r>
      <w:hyperlink r:id="rId35">
        <w:r>
          <w:rPr>
            <w:color w:val="0000FF"/>
            <w:spacing w:val="-2"/>
            <w:sz w:val="28"/>
            <w:u w:val="single" w:color="0000FF"/>
          </w:rPr>
          <w:t>http://uisrussia.msu.ru/</w:t>
        </w:r>
      </w:hyperlink>
      <w:r>
        <w:rPr>
          <w:spacing w:val="-2"/>
          <w:sz w:val="28"/>
        </w:rPr>
        <w:t>.</w:t>
      </w:r>
    </w:p>
    <w:p w:rsidR="00B242B5" w:rsidRDefault="00B242B5" w:rsidP="00B242B5">
      <w:pPr>
        <w:pStyle w:val="a5"/>
        <w:numPr>
          <w:ilvl w:val="0"/>
          <w:numId w:val="47"/>
        </w:numPr>
        <w:tabs>
          <w:tab w:val="left" w:pos="1376"/>
        </w:tabs>
        <w:spacing w:line="314" w:lineRule="exact"/>
        <w:ind w:left="1376" w:hanging="454"/>
        <w:jc w:val="both"/>
        <w:rPr>
          <w:sz w:val="28"/>
        </w:rPr>
      </w:pPr>
      <w:r>
        <w:rPr>
          <w:sz w:val="28"/>
        </w:rPr>
        <w:t>www.goup32441.</w:t>
      </w:r>
      <w:r>
        <w:rPr>
          <w:spacing w:val="47"/>
          <w:sz w:val="28"/>
        </w:rPr>
        <w:t xml:space="preserve">  </w:t>
      </w:r>
      <w:proofErr w:type="spellStart"/>
      <w:r>
        <w:rPr>
          <w:sz w:val="28"/>
        </w:rPr>
        <w:t>narod</w:t>
      </w:r>
      <w:proofErr w:type="spellEnd"/>
      <w:r>
        <w:rPr>
          <w:sz w:val="28"/>
        </w:rPr>
        <w:t>.</w:t>
      </w:r>
      <w:r>
        <w:rPr>
          <w:spacing w:val="47"/>
          <w:sz w:val="28"/>
        </w:rPr>
        <w:t xml:space="preserve">  </w:t>
      </w:r>
      <w:proofErr w:type="spellStart"/>
      <w:r>
        <w:rPr>
          <w:sz w:val="28"/>
        </w:rPr>
        <w:t>ru</w:t>
      </w:r>
      <w:proofErr w:type="spellEnd"/>
      <w:r>
        <w:rPr>
          <w:spacing w:val="44"/>
          <w:sz w:val="28"/>
        </w:rPr>
        <w:t xml:space="preserve">  </w:t>
      </w:r>
      <w:r>
        <w:rPr>
          <w:sz w:val="28"/>
        </w:rPr>
        <w:t>(сайт:</w:t>
      </w:r>
      <w:r>
        <w:rPr>
          <w:spacing w:val="49"/>
          <w:sz w:val="28"/>
        </w:rPr>
        <w:t xml:space="preserve">  </w:t>
      </w:r>
      <w:r>
        <w:rPr>
          <w:sz w:val="28"/>
        </w:rPr>
        <w:t>Учебно-методические</w:t>
      </w:r>
      <w:r>
        <w:rPr>
          <w:spacing w:val="47"/>
          <w:sz w:val="28"/>
        </w:rPr>
        <w:t xml:space="preserve">  </w:t>
      </w:r>
      <w:r>
        <w:rPr>
          <w:spacing w:val="-2"/>
          <w:sz w:val="28"/>
        </w:rPr>
        <w:t>пособия</w:t>
      </w:r>
    </w:p>
    <w:p w:rsidR="00B242B5" w:rsidRDefault="00B242B5" w:rsidP="00B242B5">
      <w:pPr>
        <w:pStyle w:val="a3"/>
        <w:spacing w:before="164" w:line="357" w:lineRule="auto"/>
        <w:ind w:left="216" w:right="301"/>
        <w:jc w:val="both"/>
      </w:pPr>
      <w:r>
        <w:t>«Общевойсковая подготовка». Наставление по физической подготовке в Вооруженных Силах Российской Федерации (НФП-2009).</w:t>
      </w:r>
    </w:p>
    <w:p w:rsidR="00B242B5" w:rsidRDefault="00B242B5" w:rsidP="00B242B5">
      <w:pPr>
        <w:spacing w:line="357" w:lineRule="auto"/>
        <w:jc w:val="both"/>
        <w:sectPr w:rsidR="00B242B5">
          <w:pgSz w:w="11910" w:h="16840"/>
          <w:pgMar w:top="640" w:right="560" w:bottom="960" w:left="1200" w:header="0" w:footer="719" w:gutter="0"/>
          <w:cols w:space="720"/>
        </w:sectPr>
      </w:pPr>
    </w:p>
    <w:p w:rsidR="00B242B5" w:rsidRDefault="00B242B5" w:rsidP="00B242B5">
      <w:pPr>
        <w:pStyle w:val="1"/>
        <w:numPr>
          <w:ilvl w:val="0"/>
          <w:numId w:val="50"/>
        </w:numPr>
        <w:tabs>
          <w:tab w:val="left" w:pos="882"/>
          <w:tab w:val="left" w:pos="3942"/>
        </w:tabs>
        <w:spacing w:before="59" w:line="362" w:lineRule="auto"/>
        <w:ind w:left="3942" w:right="677" w:hanging="3342"/>
        <w:jc w:val="left"/>
      </w:pPr>
      <w:r>
        <w:lastRenderedPageBreak/>
        <w:t>КОНТРОЛЬ</w:t>
      </w:r>
      <w:r>
        <w:rPr>
          <w:spacing w:val="-11"/>
        </w:rPr>
        <w:t xml:space="preserve"> </w:t>
      </w:r>
      <w:r>
        <w:t>И</w:t>
      </w:r>
      <w:r>
        <w:rPr>
          <w:spacing w:val="-10"/>
        </w:rPr>
        <w:t xml:space="preserve"> </w:t>
      </w:r>
      <w:r>
        <w:t>ОЦЕНКА</w:t>
      </w:r>
      <w:r>
        <w:rPr>
          <w:spacing w:val="-5"/>
        </w:rPr>
        <w:t xml:space="preserve"> </w:t>
      </w:r>
      <w:r>
        <w:t>РЕЗУЛЬТАТОВ</w:t>
      </w:r>
      <w:r>
        <w:rPr>
          <w:spacing w:val="-9"/>
        </w:rPr>
        <w:t xml:space="preserve"> </w:t>
      </w:r>
      <w:r>
        <w:t>ОСВОЕНИЯ</w:t>
      </w:r>
      <w:r>
        <w:rPr>
          <w:spacing w:val="-9"/>
        </w:rPr>
        <w:t xml:space="preserve"> </w:t>
      </w:r>
      <w:r>
        <w:t xml:space="preserve">УЧЕБНОЙ </w:t>
      </w:r>
      <w:r>
        <w:rPr>
          <w:spacing w:val="-2"/>
        </w:rPr>
        <w:t>ДИСЦИПЛИНЫ</w:t>
      </w:r>
    </w:p>
    <w:p w:rsidR="00B242B5" w:rsidRDefault="00B242B5" w:rsidP="00B242B5">
      <w:pPr>
        <w:pStyle w:val="a3"/>
        <w:spacing w:line="360" w:lineRule="auto"/>
        <w:ind w:left="216" w:right="300" w:firstLine="710"/>
        <w:jc w:val="both"/>
      </w:pPr>
      <w:r>
        <w:t>Контроль и оценка результатов освоения учебной дисциплины осуществляется преподавателем в процессе проведения практических занятий, лабораторных работ, тестирования, а также в результате выполнения обучающимися индивидуальных заданий, проектов, исследований.</w:t>
      </w:r>
    </w:p>
    <w:p w:rsidR="00B242B5" w:rsidRDefault="00B242B5" w:rsidP="00B242B5">
      <w:pPr>
        <w:pStyle w:val="a3"/>
        <w:spacing w:after="4" w:line="357" w:lineRule="auto"/>
        <w:ind w:left="216" w:right="298" w:firstLine="710"/>
        <w:jc w:val="both"/>
      </w:pPr>
      <w:r>
        <w:t>Результаты обучения раскрываются через усвоенные знания и приобретенные умения, направленные на приобретение общих компетенций.</w:t>
      </w: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07"/>
        <w:gridCol w:w="4029"/>
        <w:gridCol w:w="2122"/>
      </w:tblGrid>
      <w:tr w:rsidR="00B242B5" w:rsidTr="00E02599">
        <w:trPr>
          <w:trHeight w:val="277"/>
        </w:trPr>
        <w:tc>
          <w:tcPr>
            <w:tcW w:w="3707" w:type="dxa"/>
          </w:tcPr>
          <w:p w:rsidR="00B242B5" w:rsidRDefault="00B242B5" w:rsidP="00E02599">
            <w:pPr>
              <w:pStyle w:val="TableParagraph"/>
              <w:spacing w:line="258" w:lineRule="exact"/>
              <w:rPr>
                <w:b/>
                <w:sz w:val="24"/>
              </w:rPr>
            </w:pPr>
            <w:r>
              <w:rPr>
                <w:b/>
                <w:sz w:val="24"/>
              </w:rPr>
              <w:t>Результаты</w:t>
            </w:r>
            <w:r>
              <w:rPr>
                <w:b/>
                <w:spacing w:val="-1"/>
                <w:sz w:val="24"/>
              </w:rPr>
              <w:t xml:space="preserve"> </w:t>
            </w:r>
            <w:r>
              <w:rPr>
                <w:b/>
                <w:spacing w:val="-2"/>
                <w:sz w:val="24"/>
              </w:rPr>
              <w:t>обучения</w:t>
            </w:r>
          </w:p>
        </w:tc>
        <w:tc>
          <w:tcPr>
            <w:tcW w:w="4029" w:type="dxa"/>
          </w:tcPr>
          <w:p w:rsidR="00B242B5" w:rsidRDefault="00B242B5" w:rsidP="00E02599">
            <w:pPr>
              <w:pStyle w:val="TableParagraph"/>
              <w:spacing w:line="258" w:lineRule="exact"/>
              <w:rPr>
                <w:b/>
                <w:sz w:val="24"/>
              </w:rPr>
            </w:pPr>
            <w:r>
              <w:rPr>
                <w:b/>
                <w:sz w:val="24"/>
              </w:rPr>
              <w:t xml:space="preserve">Критерии </w:t>
            </w:r>
            <w:r>
              <w:rPr>
                <w:b/>
                <w:spacing w:val="-2"/>
                <w:sz w:val="24"/>
              </w:rPr>
              <w:t>оценки</w:t>
            </w:r>
          </w:p>
        </w:tc>
        <w:tc>
          <w:tcPr>
            <w:tcW w:w="2122" w:type="dxa"/>
          </w:tcPr>
          <w:p w:rsidR="00B242B5" w:rsidRDefault="00B242B5" w:rsidP="00E02599">
            <w:pPr>
              <w:pStyle w:val="TableParagraph"/>
              <w:spacing w:line="258" w:lineRule="exact"/>
              <w:rPr>
                <w:b/>
                <w:sz w:val="24"/>
              </w:rPr>
            </w:pPr>
            <w:r>
              <w:rPr>
                <w:b/>
                <w:sz w:val="24"/>
              </w:rPr>
              <w:t>Методы</w:t>
            </w:r>
            <w:r>
              <w:rPr>
                <w:b/>
                <w:spacing w:val="2"/>
                <w:sz w:val="24"/>
              </w:rPr>
              <w:t xml:space="preserve"> </w:t>
            </w:r>
            <w:r>
              <w:rPr>
                <w:b/>
                <w:spacing w:val="-2"/>
                <w:sz w:val="24"/>
              </w:rPr>
              <w:t>оценки</w:t>
            </w:r>
          </w:p>
        </w:tc>
      </w:tr>
      <w:tr w:rsidR="00B242B5" w:rsidTr="00E02599">
        <w:trPr>
          <w:trHeight w:val="3312"/>
        </w:trPr>
        <w:tc>
          <w:tcPr>
            <w:tcW w:w="3707" w:type="dxa"/>
          </w:tcPr>
          <w:p w:rsidR="00B242B5" w:rsidRDefault="00B242B5" w:rsidP="00E02599">
            <w:pPr>
              <w:pStyle w:val="TableParagraph"/>
              <w:spacing w:line="269" w:lineRule="exact"/>
              <w:rPr>
                <w:b/>
                <w:sz w:val="24"/>
              </w:rPr>
            </w:pPr>
            <w:r>
              <w:rPr>
                <w:b/>
                <w:spacing w:val="-2"/>
                <w:sz w:val="24"/>
              </w:rPr>
              <w:t>Знания:</w:t>
            </w:r>
          </w:p>
          <w:p w:rsidR="00B242B5" w:rsidRDefault="00B242B5" w:rsidP="00E02599">
            <w:pPr>
              <w:pStyle w:val="TableParagraph"/>
              <w:tabs>
                <w:tab w:val="left" w:pos="2312"/>
                <w:tab w:val="left" w:pos="2672"/>
              </w:tabs>
              <w:ind w:right="92" w:firstLine="28"/>
              <w:jc w:val="both"/>
              <w:rPr>
                <w:sz w:val="24"/>
              </w:rPr>
            </w:pPr>
            <w:r>
              <w:rPr>
                <w:spacing w:val="-2"/>
                <w:sz w:val="24"/>
              </w:rPr>
              <w:t>Принципы</w:t>
            </w:r>
            <w:r>
              <w:rPr>
                <w:sz w:val="24"/>
              </w:rPr>
              <w:tab/>
            </w:r>
            <w:r>
              <w:rPr>
                <w:spacing w:val="-2"/>
                <w:sz w:val="24"/>
              </w:rPr>
              <w:t>обеспечения устойчивости</w:t>
            </w:r>
            <w:r>
              <w:rPr>
                <w:sz w:val="24"/>
              </w:rPr>
              <w:tab/>
            </w:r>
            <w:r>
              <w:rPr>
                <w:sz w:val="24"/>
              </w:rPr>
              <w:tab/>
            </w:r>
            <w:r>
              <w:rPr>
                <w:spacing w:val="-2"/>
                <w:sz w:val="24"/>
              </w:rPr>
              <w:t xml:space="preserve">объектов </w:t>
            </w:r>
            <w:r>
              <w:rPr>
                <w:sz w:val="24"/>
              </w:rPr>
              <w:t>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w:t>
            </w:r>
            <w:r>
              <w:rPr>
                <w:spacing w:val="26"/>
                <w:sz w:val="24"/>
              </w:rPr>
              <w:t xml:space="preserve"> </w:t>
            </w:r>
            <w:r>
              <w:rPr>
                <w:sz w:val="24"/>
              </w:rPr>
              <w:t>как</w:t>
            </w:r>
            <w:r>
              <w:rPr>
                <w:spacing w:val="34"/>
                <w:sz w:val="24"/>
              </w:rPr>
              <w:t xml:space="preserve"> </w:t>
            </w:r>
            <w:r>
              <w:rPr>
                <w:sz w:val="24"/>
              </w:rPr>
              <w:t>серьезной</w:t>
            </w:r>
            <w:r>
              <w:rPr>
                <w:spacing w:val="33"/>
                <w:sz w:val="24"/>
              </w:rPr>
              <w:t xml:space="preserve"> </w:t>
            </w:r>
            <w:r>
              <w:rPr>
                <w:spacing w:val="-2"/>
                <w:sz w:val="24"/>
              </w:rPr>
              <w:t>угрозе</w:t>
            </w:r>
          </w:p>
          <w:p w:rsidR="00B242B5" w:rsidRDefault="00B242B5" w:rsidP="00E02599">
            <w:pPr>
              <w:pStyle w:val="TableParagraph"/>
              <w:tabs>
                <w:tab w:val="left" w:pos="2230"/>
              </w:tabs>
              <w:spacing w:line="274" w:lineRule="exact"/>
              <w:ind w:right="92"/>
              <w:jc w:val="both"/>
              <w:rPr>
                <w:sz w:val="24"/>
              </w:rPr>
            </w:pPr>
            <w:r>
              <w:rPr>
                <w:spacing w:val="-2"/>
                <w:sz w:val="24"/>
              </w:rPr>
              <w:t>национальной</w:t>
            </w:r>
            <w:r>
              <w:rPr>
                <w:sz w:val="24"/>
              </w:rPr>
              <w:tab/>
            </w:r>
            <w:r>
              <w:rPr>
                <w:spacing w:val="-2"/>
                <w:sz w:val="24"/>
              </w:rPr>
              <w:t>безопасности России;</w:t>
            </w:r>
          </w:p>
        </w:tc>
        <w:tc>
          <w:tcPr>
            <w:tcW w:w="4029" w:type="dxa"/>
          </w:tcPr>
          <w:p w:rsidR="00B242B5" w:rsidRDefault="00B242B5" w:rsidP="00E02599">
            <w:pPr>
              <w:pStyle w:val="TableParagraph"/>
              <w:tabs>
                <w:tab w:val="left" w:pos="2273"/>
                <w:tab w:val="left" w:pos="2428"/>
                <w:tab w:val="left" w:pos="3349"/>
              </w:tabs>
              <w:ind w:right="93"/>
              <w:jc w:val="both"/>
              <w:rPr>
                <w:sz w:val="24"/>
              </w:rPr>
            </w:pPr>
            <w:r>
              <w:rPr>
                <w:sz w:val="24"/>
              </w:rPr>
              <w:t>Демонстрирует</w:t>
            </w:r>
            <w:r>
              <w:rPr>
                <w:spacing w:val="-1"/>
                <w:sz w:val="24"/>
              </w:rPr>
              <w:t xml:space="preserve"> </w:t>
            </w:r>
            <w:r>
              <w:rPr>
                <w:sz w:val="24"/>
              </w:rPr>
              <w:t>знания</w:t>
            </w:r>
            <w:r>
              <w:rPr>
                <w:spacing w:val="-6"/>
                <w:sz w:val="24"/>
              </w:rPr>
              <w:t xml:space="preserve"> </w:t>
            </w:r>
            <w:r>
              <w:rPr>
                <w:sz w:val="24"/>
              </w:rPr>
              <w:t xml:space="preserve">нормативных </w:t>
            </w:r>
            <w:r>
              <w:rPr>
                <w:spacing w:val="-2"/>
                <w:sz w:val="24"/>
              </w:rPr>
              <w:t>документов</w:t>
            </w:r>
            <w:r>
              <w:rPr>
                <w:sz w:val="24"/>
              </w:rPr>
              <w:tab/>
            </w:r>
            <w:r>
              <w:rPr>
                <w:spacing w:val="-10"/>
                <w:sz w:val="24"/>
              </w:rPr>
              <w:t>в</w:t>
            </w:r>
            <w:r>
              <w:rPr>
                <w:sz w:val="24"/>
              </w:rPr>
              <w:tab/>
            </w:r>
            <w:r>
              <w:rPr>
                <w:sz w:val="24"/>
              </w:rPr>
              <w:tab/>
            </w:r>
            <w:r>
              <w:rPr>
                <w:spacing w:val="-4"/>
                <w:sz w:val="24"/>
              </w:rPr>
              <w:t xml:space="preserve">своей </w:t>
            </w:r>
            <w:r>
              <w:rPr>
                <w:sz w:val="24"/>
              </w:rPr>
              <w:t xml:space="preserve">профессиональной деятельности, демонстрирует готовность к </w:t>
            </w:r>
            <w:r>
              <w:rPr>
                <w:spacing w:val="-2"/>
                <w:sz w:val="24"/>
              </w:rPr>
              <w:t>соблюдению</w:t>
            </w:r>
            <w:r>
              <w:rPr>
                <w:sz w:val="24"/>
              </w:rPr>
              <w:tab/>
            </w:r>
            <w:r>
              <w:rPr>
                <w:sz w:val="24"/>
              </w:rPr>
              <w:tab/>
            </w:r>
            <w:r>
              <w:rPr>
                <w:spacing w:val="-2"/>
                <w:sz w:val="24"/>
              </w:rPr>
              <w:t xml:space="preserve">действующего </w:t>
            </w:r>
            <w:r>
              <w:rPr>
                <w:sz w:val="24"/>
              </w:rPr>
              <w:t xml:space="preserve">законодательства и требований нормативных документов, в том </w:t>
            </w:r>
            <w:proofErr w:type="spellStart"/>
            <w:r>
              <w:rPr>
                <w:sz w:val="24"/>
              </w:rPr>
              <w:t>числеусловиях</w:t>
            </w:r>
            <w:proofErr w:type="spellEnd"/>
            <w:r>
              <w:rPr>
                <w:sz w:val="24"/>
              </w:rPr>
              <w:t xml:space="preserve"> противодействия </w:t>
            </w:r>
            <w:r>
              <w:rPr>
                <w:spacing w:val="-2"/>
                <w:sz w:val="24"/>
              </w:rPr>
              <w:t>терроризму;</w:t>
            </w:r>
          </w:p>
          <w:p w:rsidR="00B242B5" w:rsidRDefault="00B242B5" w:rsidP="00E02599">
            <w:pPr>
              <w:pStyle w:val="TableParagraph"/>
              <w:tabs>
                <w:tab w:val="left" w:pos="1603"/>
                <w:tab w:val="left" w:pos="3675"/>
              </w:tabs>
              <w:spacing w:line="275" w:lineRule="exact"/>
              <w:jc w:val="both"/>
              <w:rPr>
                <w:sz w:val="24"/>
              </w:rPr>
            </w:pPr>
            <w:r>
              <w:rPr>
                <w:spacing w:val="-2"/>
                <w:sz w:val="24"/>
              </w:rPr>
              <w:t>Владеет</w:t>
            </w:r>
            <w:r>
              <w:rPr>
                <w:sz w:val="24"/>
              </w:rPr>
              <w:tab/>
            </w:r>
            <w:r>
              <w:rPr>
                <w:spacing w:val="-2"/>
                <w:sz w:val="24"/>
              </w:rPr>
              <w:t>информацией</w:t>
            </w:r>
            <w:r>
              <w:rPr>
                <w:sz w:val="24"/>
              </w:rPr>
              <w:tab/>
            </w:r>
            <w:r>
              <w:rPr>
                <w:spacing w:val="-5"/>
                <w:sz w:val="24"/>
              </w:rPr>
              <w:t>об</w:t>
            </w:r>
          </w:p>
          <w:p w:rsidR="00B242B5" w:rsidRDefault="00B242B5" w:rsidP="00E02599">
            <w:pPr>
              <w:pStyle w:val="TableParagraph"/>
              <w:spacing w:line="274" w:lineRule="exact"/>
              <w:ind w:right="101"/>
              <w:jc w:val="both"/>
              <w:rPr>
                <w:sz w:val="24"/>
              </w:rPr>
            </w:pPr>
            <w:r>
              <w:rPr>
                <w:sz w:val="24"/>
              </w:rPr>
              <w:t>государственных системах защиты национальной безопасности России.</w:t>
            </w:r>
          </w:p>
        </w:tc>
        <w:tc>
          <w:tcPr>
            <w:tcW w:w="2122" w:type="dxa"/>
            <w:vMerge w:val="restart"/>
          </w:tcPr>
          <w:p w:rsidR="00B242B5" w:rsidRDefault="00B242B5" w:rsidP="00E02599">
            <w:pPr>
              <w:pStyle w:val="TableParagraph"/>
              <w:ind w:right="274"/>
              <w:rPr>
                <w:sz w:val="24"/>
              </w:rPr>
            </w:pPr>
            <w:r>
              <w:rPr>
                <w:sz w:val="24"/>
              </w:rPr>
              <w:t>Оценка</w:t>
            </w:r>
            <w:r>
              <w:rPr>
                <w:spacing w:val="-15"/>
                <w:sz w:val="24"/>
              </w:rPr>
              <w:t xml:space="preserve"> </w:t>
            </w:r>
            <w:r>
              <w:rPr>
                <w:sz w:val="24"/>
              </w:rPr>
              <w:t xml:space="preserve">решений </w:t>
            </w:r>
            <w:r>
              <w:rPr>
                <w:spacing w:val="-2"/>
                <w:sz w:val="24"/>
              </w:rPr>
              <w:t xml:space="preserve">ситуационных задач Тестирование </w:t>
            </w:r>
            <w:r>
              <w:rPr>
                <w:sz w:val="24"/>
              </w:rPr>
              <w:t xml:space="preserve">Устный опрос </w:t>
            </w:r>
            <w:r>
              <w:rPr>
                <w:spacing w:val="-2"/>
                <w:sz w:val="24"/>
              </w:rPr>
              <w:t>Практические занятия</w:t>
            </w:r>
          </w:p>
          <w:p w:rsidR="00B242B5" w:rsidRDefault="00B242B5" w:rsidP="00E02599">
            <w:pPr>
              <w:pStyle w:val="TableParagraph"/>
              <w:spacing w:line="242" w:lineRule="auto"/>
              <w:ind w:right="274"/>
              <w:rPr>
                <w:sz w:val="24"/>
              </w:rPr>
            </w:pPr>
            <w:r>
              <w:rPr>
                <w:sz w:val="24"/>
              </w:rPr>
              <w:t>Ролевые</w:t>
            </w:r>
            <w:r>
              <w:rPr>
                <w:spacing w:val="-15"/>
                <w:sz w:val="24"/>
              </w:rPr>
              <w:t xml:space="preserve"> </w:t>
            </w:r>
            <w:r>
              <w:rPr>
                <w:sz w:val="24"/>
              </w:rPr>
              <w:t xml:space="preserve">игры </w:t>
            </w:r>
            <w:r>
              <w:rPr>
                <w:spacing w:val="-2"/>
                <w:sz w:val="24"/>
              </w:rPr>
              <w:t>Зачет</w:t>
            </w:r>
          </w:p>
        </w:tc>
      </w:tr>
    </w:tbl>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B242B5" w:rsidRDefault="00B242B5">
      <w:pPr>
        <w:pStyle w:val="a3"/>
        <w:rPr>
          <w:b/>
          <w:sz w:val="18"/>
        </w:rPr>
      </w:pPr>
    </w:p>
    <w:p w:rsidR="006542EE" w:rsidRPr="006149D6" w:rsidRDefault="006542EE" w:rsidP="006542EE">
      <w:pPr>
        <w:widowControl/>
        <w:tabs>
          <w:tab w:val="left" w:pos="1980"/>
        </w:tabs>
        <w:suppressAutoHyphens/>
        <w:autoSpaceDE/>
        <w:autoSpaceDN/>
        <w:jc w:val="center"/>
        <w:rPr>
          <w:b/>
          <w:sz w:val="24"/>
          <w:szCs w:val="24"/>
          <w:lang w:eastAsia="zh-CN"/>
        </w:rPr>
      </w:pPr>
      <w:r w:rsidRPr="006149D6">
        <w:rPr>
          <w:bCs/>
          <w:sz w:val="28"/>
          <w:szCs w:val="28"/>
          <w:lang w:eastAsia="zh-CN"/>
        </w:rPr>
        <w:lastRenderedPageBreak/>
        <w:t>Департамент образования и науки Брянской области</w:t>
      </w:r>
    </w:p>
    <w:p w:rsidR="006542EE" w:rsidRPr="006149D6" w:rsidRDefault="006542EE" w:rsidP="006542EE">
      <w:pPr>
        <w:widowControl/>
        <w:suppressAutoHyphens/>
        <w:autoSpaceDE/>
        <w:autoSpaceDN/>
        <w:ind w:right="-423"/>
        <w:jc w:val="center"/>
        <w:rPr>
          <w:b/>
          <w:sz w:val="24"/>
          <w:szCs w:val="24"/>
          <w:lang w:eastAsia="zh-CN"/>
        </w:rPr>
      </w:pPr>
      <w:r w:rsidRPr="006149D6">
        <w:rPr>
          <w:bCs/>
          <w:sz w:val="28"/>
          <w:szCs w:val="28"/>
          <w:lang w:eastAsia="zh-CN"/>
        </w:rPr>
        <w:t>ГБПОУ  «Брянский аграрный техникум имени Героя России А.С. Зайцева»</w:t>
      </w:r>
    </w:p>
    <w:p w:rsidR="006542EE" w:rsidRPr="006149D6" w:rsidRDefault="006542EE" w:rsidP="006542EE">
      <w:pPr>
        <w:widowControl/>
        <w:suppressAutoHyphens/>
        <w:autoSpaceDE/>
        <w:autoSpaceDN/>
        <w:ind w:left="-426"/>
        <w:jc w:val="center"/>
        <w:rPr>
          <w:sz w:val="24"/>
          <w:szCs w:val="24"/>
          <w:lang w:eastAsia="zh-CN"/>
        </w:rPr>
      </w:pPr>
    </w:p>
    <w:p w:rsidR="006542EE" w:rsidRPr="006149D6" w:rsidRDefault="006542EE" w:rsidP="006542EE">
      <w:pPr>
        <w:widowControl/>
        <w:suppressAutoHyphens/>
        <w:autoSpaceDE/>
        <w:autoSpaceDN/>
        <w:ind w:left="-426"/>
        <w:jc w:val="center"/>
        <w:rPr>
          <w:sz w:val="24"/>
          <w:szCs w:val="24"/>
          <w:lang w:eastAsia="zh-CN"/>
        </w:rPr>
      </w:pPr>
    </w:p>
    <w:p w:rsidR="006542EE" w:rsidRPr="006149D6" w:rsidRDefault="006542EE" w:rsidP="006542EE">
      <w:pPr>
        <w:widowControl/>
        <w:suppressAutoHyphens/>
        <w:autoSpaceDE/>
        <w:autoSpaceDN/>
        <w:jc w:val="center"/>
        <w:rPr>
          <w:sz w:val="24"/>
          <w:szCs w:val="24"/>
          <w:lang w:eastAsia="zh-CN"/>
        </w:rPr>
      </w:pPr>
    </w:p>
    <w:tbl>
      <w:tblPr>
        <w:tblW w:w="0" w:type="auto"/>
        <w:jc w:val="center"/>
        <w:tblLayout w:type="fixed"/>
        <w:tblLook w:val="0000" w:firstRow="0" w:lastRow="0" w:firstColumn="0" w:lastColumn="0" w:noHBand="0" w:noVBand="0"/>
      </w:tblPr>
      <w:tblGrid>
        <w:gridCol w:w="4839"/>
        <w:gridCol w:w="4829"/>
      </w:tblGrid>
      <w:tr w:rsidR="006542EE" w:rsidRPr="006149D6" w:rsidTr="006542EE">
        <w:trPr>
          <w:jc w:val="center"/>
        </w:trPr>
        <w:tc>
          <w:tcPr>
            <w:tcW w:w="4839" w:type="dxa"/>
            <w:shd w:val="clear" w:color="auto" w:fill="auto"/>
          </w:tcPr>
          <w:p w:rsidR="006542EE" w:rsidRPr="006149D6" w:rsidRDefault="006542EE" w:rsidP="006542EE">
            <w:pPr>
              <w:widowControl/>
              <w:suppressAutoHyphens/>
              <w:autoSpaceDE/>
              <w:autoSpaceDN/>
              <w:spacing w:after="280"/>
              <w:rPr>
                <w:sz w:val="24"/>
                <w:szCs w:val="24"/>
                <w:lang w:eastAsia="zh-CN"/>
              </w:rPr>
            </w:pPr>
            <w:r w:rsidRPr="006149D6">
              <w:rPr>
                <w:bCs/>
                <w:sz w:val="28"/>
                <w:szCs w:val="28"/>
                <w:lang w:eastAsia="zh-CN"/>
              </w:rPr>
              <w:t>РАССМОТРЕНО:</w:t>
            </w:r>
          </w:p>
          <w:p w:rsidR="006542EE" w:rsidRPr="006149D6" w:rsidRDefault="006542EE" w:rsidP="006542EE">
            <w:pPr>
              <w:widowControl/>
              <w:suppressAutoHyphens/>
              <w:autoSpaceDE/>
              <w:autoSpaceDN/>
              <w:rPr>
                <w:sz w:val="24"/>
                <w:szCs w:val="24"/>
                <w:lang w:eastAsia="zh-CN"/>
              </w:rPr>
            </w:pPr>
            <w:r w:rsidRPr="006149D6">
              <w:rPr>
                <w:sz w:val="28"/>
                <w:szCs w:val="28"/>
                <w:lang w:eastAsia="zh-CN"/>
              </w:rPr>
              <w:t>на заседании</w:t>
            </w:r>
            <w:r w:rsidRPr="006149D6">
              <w:rPr>
                <w:bCs/>
                <w:color w:val="FF0000"/>
                <w:sz w:val="28"/>
                <w:szCs w:val="28"/>
                <w:lang w:eastAsia="zh-CN"/>
              </w:rPr>
              <w:t xml:space="preserve"> </w:t>
            </w:r>
            <w:r w:rsidRPr="006149D6">
              <w:rPr>
                <w:bCs/>
                <w:sz w:val="28"/>
                <w:szCs w:val="28"/>
                <w:lang w:eastAsia="zh-CN"/>
              </w:rPr>
              <w:t>МК</w:t>
            </w:r>
          </w:p>
          <w:p w:rsidR="006542EE" w:rsidRPr="006149D6" w:rsidRDefault="006542EE" w:rsidP="006542EE">
            <w:pPr>
              <w:widowControl/>
              <w:suppressAutoHyphens/>
              <w:autoSpaceDE/>
              <w:autoSpaceDN/>
              <w:rPr>
                <w:sz w:val="24"/>
                <w:szCs w:val="24"/>
                <w:lang w:eastAsia="zh-CN"/>
              </w:rPr>
            </w:pPr>
            <w:r w:rsidRPr="006149D6">
              <w:rPr>
                <w:bCs/>
                <w:sz w:val="28"/>
                <w:szCs w:val="28"/>
                <w:lang w:eastAsia="zh-CN"/>
              </w:rPr>
              <w:t>специальных дисциплин</w:t>
            </w:r>
          </w:p>
          <w:p w:rsidR="006542EE" w:rsidRPr="006149D6" w:rsidRDefault="006542EE" w:rsidP="006542EE">
            <w:pPr>
              <w:widowControl/>
              <w:suppressAutoHyphens/>
              <w:autoSpaceDE/>
              <w:autoSpaceDN/>
              <w:rPr>
                <w:sz w:val="24"/>
                <w:szCs w:val="24"/>
                <w:lang w:eastAsia="zh-CN"/>
              </w:rPr>
            </w:pPr>
            <w:r w:rsidRPr="006149D6">
              <w:rPr>
                <w:sz w:val="28"/>
                <w:szCs w:val="28"/>
                <w:lang w:eastAsia="zh-CN"/>
              </w:rPr>
              <w:t xml:space="preserve">_____________  /И.Н. </w:t>
            </w:r>
            <w:proofErr w:type="spellStart"/>
            <w:r w:rsidRPr="006149D6">
              <w:rPr>
                <w:sz w:val="28"/>
                <w:szCs w:val="28"/>
                <w:lang w:eastAsia="zh-CN"/>
              </w:rPr>
              <w:t>Кисельникова</w:t>
            </w:r>
            <w:proofErr w:type="spellEnd"/>
            <w:r w:rsidRPr="006149D6">
              <w:rPr>
                <w:sz w:val="28"/>
                <w:szCs w:val="28"/>
                <w:lang w:eastAsia="zh-CN"/>
              </w:rPr>
              <w:t>/</w:t>
            </w:r>
            <w:r w:rsidRPr="006149D6">
              <w:rPr>
                <w:sz w:val="28"/>
                <w:szCs w:val="28"/>
                <w:lang w:eastAsia="zh-CN"/>
              </w:rPr>
              <w:br/>
            </w:r>
            <w:r w:rsidRPr="006149D6">
              <w:rPr>
                <w:bCs/>
                <w:sz w:val="28"/>
                <w:szCs w:val="28"/>
                <w:lang w:eastAsia="zh-CN"/>
              </w:rPr>
              <w:t>Протокол №___ от «__»____2023 г.</w:t>
            </w:r>
          </w:p>
          <w:p w:rsidR="006542EE" w:rsidRPr="006149D6" w:rsidRDefault="006542EE" w:rsidP="006542EE">
            <w:pPr>
              <w:widowControl/>
              <w:suppressAutoHyphens/>
              <w:autoSpaceDE/>
              <w:autoSpaceDN/>
              <w:rPr>
                <w:sz w:val="24"/>
                <w:szCs w:val="24"/>
                <w:lang w:eastAsia="zh-CN"/>
              </w:rPr>
            </w:pPr>
          </w:p>
        </w:tc>
        <w:tc>
          <w:tcPr>
            <w:tcW w:w="4829" w:type="dxa"/>
            <w:shd w:val="clear" w:color="auto" w:fill="auto"/>
          </w:tcPr>
          <w:p w:rsidR="006542EE" w:rsidRPr="006149D6" w:rsidRDefault="006542EE" w:rsidP="006542EE">
            <w:pPr>
              <w:widowControl/>
              <w:suppressAutoHyphens/>
              <w:autoSpaceDE/>
              <w:autoSpaceDN/>
              <w:spacing w:after="280"/>
              <w:rPr>
                <w:sz w:val="24"/>
                <w:szCs w:val="24"/>
                <w:lang w:eastAsia="zh-CN"/>
              </w:rPr>
            </w:pPr>
            <w:r w:rsidRPr="006149D6">
              <w:rPr>
                <w:bCs/>
                <w:sz w:val="28"/>
                <w:szCs w:val="28"/>
                <w:lang w:eastAsia="zh-CN"/>
              </w:rPr>
              <w:t xml:space="preserve">               УТВЕРЖДАЮ:</w:t>
            </w:r>
          </w:p>
          <w:p w:rsidR="006542EE" w:rsidRPr="006149D6" w:rsidRDefault="006542EE" w:rsidP="006542EE">
            <w:pPr>
              <w:widowControl/>
              <w:tabs>
                <w:tab w:val="left" w:pos="318"/>
                <w:tab w:val="left" w:pos="372"/>
              </w:tabs>
              <w:suppressAutoHyphens/>
              <w:autoSpaceDE/>
              <w:autoSpaceDN/>
              <w:ind w:right="-338"/>
              <w:jc w:val="center"/>
              <w:rPr>
                <w:sz w:val="24"/>
                <w:szCs w:val="24"/>
                <w:lang w:eastAsia="zh-CN"/>
              </w:rPr>
            </w:pPr>
            <w:r w:rsidRPr="006149D6">
              <w:rPr>
                <w:sz w:val="28"/>
                <w:szCs w:val="28"/>
                <w:lang w:eastAsia="zh-CN"/>
              </w:rPr>
              <w:t xml:space="preserve">         заместитель директора по УПР</w:t>
            </w:r>
          </w:p>
          <w:p w:rsidR="006542EE" w:rsidRPr="006149D6" w:rsidRDefault="006542EE" w:rsidP="006542EE">
            <w:pPr>
              <w:widowControl/>
              <w:suppressAutoHyphens/>
              <w:autoSpaceDE/>
              <w:autoSpaceDN/>
              <w:jc w:val="right"/>
              <w:rPr>
                <w:sz w:val="24"/>
                <w:szCs w:val="24"/>
                <w:lang w:eastAsia="zh-CN"/>
              </w:rPr>
            </w:pPr>
            <w:r w:rsidRPr="006149D6">
              <w:rPr>
                <w:sz w:val="28"/>
                <w:szCs w:val="28"/>
                <w:lang w:eastAsia="zh-CN"/>
              </w:rPr>
              <w:t>___________ /</w:t>
            </w:r>
            <w:proofErr w:type="spellStart"/>
            <w:r w:rsidRPr="006149D6">
              <w:rPr>
                <w:sz w:val="28"/>
                <w:szCs w:val="28"/>
                <w:lang w:eastAsia="zh-CN"/>
              </w:rPr>
              <w:t>М.А.Батракова</w:t>
            </w:r>
            <w:proofErr w:type="spellEnd"/>
            <w:r w:rsidRPr="006149D6">
              <w:rPr>
                <w:i/>
                <w:sz w:val="28"/>
                <w:szCs w:val="28"/>
                <w:lang w:eastAsia="zh-CN"/>
              </w:rPr>
              <w:t xml:space="preserve"> /</w:t>
            </w:r>
          </w:p>
          <w:p w:rsidR="006542EE" w:rsidRPr="006149D6" w:rsidRDefault="006542EE" w:rsidP="006542EE">
            <w:pPr>
              <w:widowControl/>
              <w:tabs>
                <w:tab w:val="left" w:pos="1169"/>
              </w:tabs>
              <w:suppressAutoHyphens/>
              <w:autoSpaceDE/>
              <w:autoSpaceDN/>
              <w:jc w:val="right"/>
              <w:rPr>
                <w:sz w:val="24"/>
                <w:szCs w:val="24"/>
                <w:lang w:eastAsia="zh-CN"/>
              </w:rPr>
            </w:pPr>
            <w:r w:rsidRPr="006149D6">
              <w:rPr>
                <w:sz w:val="28"/>
                <w:szCs w:val="28"/>
                <w:lang w:eastAsia="zh-CN"/>
              </w:rPr>
              <w:t xml:space="preserve">     «___» _______________ 2023 г.</w:t>
            </w:r>
          </w:p>
          <w:p w:rsidR="006542EE" w:rsidRPr="006149D6" w:rsidRDefault="006542EE" w:rsidP="006542EE">
            <w:pPr>
              <w:widowControl/>
              <w:suppressAutoHyphens/>
              <w:autoSpaceDE/>
              <w:autoSpaceDN/>
              <w:spacing w:before="280"/>
              <w:jc w:val="center"/>
              <w:rPr>
                <w:sz w:val="28"/>
                <w:szCs w:val="28"/>
                <w:lang w:eastAsia="zh-CN"/>
              </w:rPr>
            </w:pPr>
          </w:p>
        </w:tc>
      </w:tr>
    </w:tbl>
    <w:p w:rsidR="006542EE" w:rsidRDefault="006542EE" w:rsidP="006542EE">
      <w:pPr>
        <w:pStyle w:val="a3"/>
        <w:rPr>
          <w:b/>
          <w:sz w:val="36"/>
        </w:rPr>
      </w:pPr>
    </w:p>
    <w:p w:rsidR="00D27683" w:rsidRDefault="00D27683" w:rsidP="006542EE">
      <w:pPr>
        <w:pStyle w:val="a3"/>
        <w:jc w:val="center"/>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spacing w:before="82"/>
        <w:rPr>
          <w:b/>
          <w:sz w:val="18"/>
        </w:rPr>
      </w:pPr>
    </w:p>
    <w:p w:rsidR="00D27683" w:rsidRDefault="006542EE">
      <w:pPr>
        <w:pStyle w:val="1"/>
        <w:spacing w:before="0"/>
        <w:ind w:left="162" w:right="66" w:firstLine="0"/>
        <w:jc w:val="center"/>
      </w:pPr>
      <w:r>
        <w:t>РАБОЧАЯ</w:t>
      </w:r>
      <w:r>
        <w:rPr>
          <w:spacing w:val="-8"/>
        </w:rPr>
        <w:t xml:space="preserve"> </w:t>
      </w:r>
      <w:r>
        <w:t>ПРОГРАММА</w:t>
      </w:r>
      <w:r>
        <w:rPr>
          <w:spacing w:val="-13"/>
        </w:rPr>
        <w:t xml:space="preserve"> </w:t>
      </w:r>
      <w:r>
        <w:t>УЧЕБНОЙ</w:t>
      </w:r>
      <w:r>
        <w:rPr>
          <w:spacing w:val="-11"/>
        </w:rPr>
        <w:t xml:space="preserve"> </w:t>
      </w:r>
      <w:r>
        <w:rPr>
          <w:spacing w:val="-2"/>
        </w:rPr>
        <w:t>ДИСЦИПЛИНЫ</w:t>
      </w:r>
    </w:p>
    <w:p w:rsidR="00D27683" w:rsidRPr="00DA4B69" w:rsidRDefault="006542EE">
      <w:pPr>
        <w:spacing w:before="315" w:line="267" w:lineRule="exact"/>
        <w:ind w:left="162" w:right="57"/>
        <w:jc w:val="center"/>
        <w:rPr>
          <w:sz w:val="24"/>
        </w:rPr>
      </w:pPr>
      <w:r w:rsidRPr="00DA4B69">
        <w:rPr>
          <w:sz w:val="24"/>
          <w:u w:val="single"/>
        </w:rPr>
        <w:t>ОП.</w:t>
      </w:r>
      <w:r w:rsidRPr="00DA4B69">
        <w:rPr>
          <w:spacing w:val="4"/>
          <w:sz w:val="24"/>
          <w:u w:val="single"/>
        </w:rPr>
        <w:t xml:space="preserve"> </w:t>
      </w:r>
      <w:r w:rsidRPr="00DA4B69">
        <w:rPr>
          <w:sz w:val="24"/>
          <w:u w:val="single"/>
        </w:rPr>
        <w:t>01</w:t>
      </w:r>
      <w:r w:rsidR="00E86DB0" w:rsidRPr="00DA4B69">
        <w:rPr>
          <w:spacing w:val="-2"/>
          <w:sz w:val="24"/>
          <w:u w:val="single"/>
        </w:rPr>
        <w:t xml:space="preserve"> Математические методы решения прикладных профессиональных задач</w:t>
      </w:r>
    </w:p>
    <w:p w:rsidR="00D27683" w:rsidRPr="00DA4B69" w:rsidRDefault="006542EE">
      <w:pPr>
        <w:spacing w:line="175" w:lineRule="exact"/>
        <w:ind w:left="162" w:right="55"/>
        <w:jc w:val="center"/>
        <w:rPr>
          <w:i/>
          <w:sz w:val="16"/>
        </w:rPr>
      </w:pPr>
      <w:r w:rsidRPr="00DA4B69">
        <w:rPr>
          <w:i/>
          <w:sz w:val="16"/>
        </w:rPr>
        <w:t>код</w:t>
      </w:r>
      <w:r w:rsidRPr="00DA4B69">
        <w:rPr>
          <w:i/>
          <w:spacing w:val="-3"/>
          <w:sz w:val="16"/>
        </w:rPr>
        <w:t xml:space="preserve"> </w:t>
      </w:r>
      <w:r w:rsidRPr="00DA4B69">
        <w:rPr>
          <w:i/>
          <w:sz w:val="16"/>
        </w:rPr>
        <w:t>и</w:t>
      </w:r>
      <w:r w:rsidRPr="00DA4B69">
        <w:rPr>
          <w:i/>
          <w:spacing w:val="-3"/>
          <w:sz w:val="16"/>
        </w:rPr>
        <w:t xml:space="preserve"> </w:t>
      </w:r>
      <w:r w:rsidRPr="00DA4B69">
        <w:rPr>
          <w:i/>
          <w:sz w:val="16"/>
        </w:rPr>
        <w:t>название</w:t>
      </w:r>
      <w:r w:rsidRPr="00DA4B69">
        <w:rPr>
          <w:i/>
          <w:spacing w:val="-4"/>
          <w:sz w:val="16"/>
        </w:rPr>
        <w:t xml:space="preserve"> </w:t>
      </w:r>
      <w:r w:rsidRPr="00DA4B69">
        <w:rPr>
          <w:i/>
          <w:sz w:val="16"/>
        </w:rPr>
        <w:t>учебной</w:t>
      </w:r>
      <w:r w:rsidRPr="00DA4B69">
        <w:rPr>
          <w:i/>
          <w:spacing w:val="-3"/>
          <w:sz w:val="16"/>
        </w:rPr>
        <w:t xml:space="preserve"> </w:t>
      </w:r>
      <w:r w:rsidRPr="00DA4B69">
        <w:rPr>
          <w:i/>
          <w:spacing w:val="-2"/>
          <w:sz w:val="16"/>
        </w:rPr>
        <w:t>дисциплины</w:t>
      </w:r>
    </w:p>
    <w:p w:rsidR="00D27683" w:rsidRDefault="00D27683">
      <w:pPr>
        <w:pStyle w:val="a3"/>
        <w:rPr>
          <w:i/>
          <w:sz w:val="16"/>
        </w:rPr>
      </w:pPr>
    </w:p>
    <w:p w:rsidR="00D27683" w:rsidRDefault="00D27683">
      <w:pPr>
        <w:pStyle w:val="a3"/>
        <w:spacing w:before="66"/>
        <w:rPr>
          <w:i/>
          <w:sz w:val="16"/>
        </w:rPr>
      </w:pPr>
    </w:p>
    <w:p w:rsidR="00D27683" w:rsidRDefault="006542EE">
      <w:pPr>
        <w:pStyle w:val="a3"/>
        <w:ind w:left="162" w:right="64"/>
        <w:jc w:val="center"/>
      </w:pPr>
      <w:r>
        <w:t>программы</w:t>
      </w:r>
      <w:r>
        <w:rPr>
          <w:spacing w:val="-8"/>
        </w:rPr>
        <w:t xml:space="preserve"> </w:t>
      </w:r>
      <w:r>
        <w:t>подготовки</w:t>
      </w:r>
      <w:r>
        <w:rPr>
          <w:spacing w:val="-9"/>
        </w:rPr>
        <w:t xml:space="preserve"> </w:t>
      </w:r>
      <w:r>
        <w:t>специалистов</w:t>
      </w:r>
      <w:r>
        <w:rPr>
          <w:spacing w:val="-7"/>
        </w:rPr>
        <w:t xml:space="preserve"> </w:t>
      </w:r>
      <w:r>
        <w:t>среднего</w:t>
      </w:r>
      <w:r>
        <w:rPr>
          <w:spacing w:val="-8"/>
        </w:rPr>
        <w:t xml:space="preserve"> </w:t>
      </w:r>
      <w:r>
        <w:t>звена</w:t>
      </w:r>
      <w:r>
        <w:rPr>
          <w:spacing w:val="-5"/>
        </w:rPr>
        <w:t xml:space="preserve"> </w:t>
      </w:r>
      <w:r>
        <w:t>по</w:t>
      </w:r>
      <w:r>
        <w:rPr>
          <w:spacing w:val="-9"/>
        </w:rPr>
        <w:t xml:space="preserve"> </w:t>
      </w:r>
      <w:r>
        <w:rPr>
          <w:spacing w:val="-2"/>
        </w:rPr>
        <w:t>специальности</w:t>
      </w:r>
    </w:p>
    <w:p w:rsidR="00D27683" w:rsidRDefault="006542EE">
      <w:pPr>
        <w:spacing w:before="273" w:line="269" w:lineRule="exact"/>
        <w:ind w:left="2066"/>
        <w:rPr>
          <w:sz w:val="24"/>
        </w:rPr>
      </w:pPr>
      <w:r>
        <w:rPr>
          <w:sz w:val="24"/>
          <w:u w:val="single"/>
        </w:rPr>
        <w:t>35.02.16</w:t>
      </w:r>
      <w:r>
        <w:rPr>
          <w:spacing w:val="-10"/>
          <w:sz w:val="24"/>
          <w:u w:val="single"/>
        </w:rPr>
        <w:t xml:space="preserve"> </w:t>
      </w:r>
      <w:r>
        <w:rPr>
          <w:sz w:val="24"/>
          <w:u w:val="single"/>
        </w:rPr>
        <w:t>Эксплуатация</w:t>
      </w:r>
      <w:r>
        <w:rPr>
          <w:spacing w:val="-3"/>
          <w:sz w:val="24"/>
          <w:u w:val="single"/>
        </w:rPr>
        <w:t xml:space="preserve"> </w:t>
      </w:r>
      <w:r>
        <w:rPr>
          <w:sz w:val="24"/>
          <w:u w:val="single"/>
        </w:rPr>
        <w:t>и</w:t>
      </w:r>
      <w:r>
        <w:rPr>
          <w:spacing w:val="-2"/>
          <w:sz w:val="24"/>
          <w:u w:val="single"/>
        </w:rPr>
        <w:t xml:space="preserve"> </w:t>
      </w:r>
      <w:r>
        <w:rPr>
          <w:sz w:val="24"/>
          <w:u w:val="single"/>
        </w:rPr>
        <w:t>ремонт</w:t>
      </w:r>
      <w:r>
        <w:rPr>
          <w:spacing w:val="-6"/>
          <w:sz w:val="24"/>
          <w:u w:val="single"/>
        </w:rPr>
        <w:t xml:space="preserve"> </w:t>
      </w:r>
      <w:r>
        <w:rPr>
          <w:sz w:val="24"/>
          <w:u w:val="single"/>
        </w:rPr>
        <w:t>сельскохозяйственной</w:t>
      </w:r>
      <w:r>
        <w:rPr>
          <w:spacing w:val="-6"/>
          <w:sz w:val="24"/>
          <w:u w:val="single"/>
        </w:rPr>
        <w:t xml:space="preserve"> </w:t>
      </w:r>
      <w:r>
        <w:rPr>
          <w:spacing w:val="-2"/>
          <w:sz w:val="24"/>
          <w:u w:val="single"/>
        </w:rPr>
        <w:t>техники</w:t>
      </w:r>
    </w:p>
    <w:p w:rsidR="00D27683" w:rsidRDefault="006542EE">
      <w:pPr>
        <w:spacing w:line="177" w:lineRule="exact"/>
        <w:ind w:left="162" w:right="55"/>
        <w:jc w:val="center"/>
        <w:rPr>
          <w:i/>
          <w:sz w:val="16"/>
        </w:rPr>
      </w:pPr>
      <w:r>
        <w:rPr>
          <w:i/>
          <w:sz w:val="16"/>
        </w:rPr>
        <w:t>код</w:t>
      </w:r>
      <w:r>
        <w:rPr>
          <w:i/>
          <w:spacing w:val="-3"/>
          <w:sz w:val="16"/>
        </w:rPr>
        <w:t xml:space="preserve"> </w:t>
      </w:r>
      <w:r>
        <w:rPr>
          <w:i/>
          <w:sz w:val="16"/>
        </w:rPr>
        <w:t>и</w:t>
      </w:r>
      <w:r>
        <w:rPr>
          <w:i/>
          <w:spacing w:val="-2"/>
          <w:sz w:val="16"/>
        </w:rPr>
        <w:t xml:space="preserve"> </w:t>
      </w:r>
      <w:r>
        <w:rPr>
          <w:i/>
          <w:sz w:val="16"/>
        </w:rPr>
        <w:t>наименование</w:t>
      </w:r>
      <w:r>
        <w:rPr>
          <w:i/>
          <w:spacing w:val="62"/>
          <w:w w:val="150"/>
          <w:sz w:val="16"/>
        </w:rPr>
        <w:t xml:space="preserve"> </w:t>
      </w:r>
      <w:r>
        <w:rPr>
          <w:i/>
          <w:spacing w:val="-2"/>
          <w:sz w:val="16"/>
        </w:rPr>
        <w:t>специальности</w:t>
      </w: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6542EE">
      <w:pPr>
        <w:ind w:left="162" w:right="53"/>
        <w:jc w:val="center"/>
        <w:rPr>
          <w:sz w:val="24"/>
        </w:rPr>
      </w:pPr>
      <w:r>
        <w:rPr>
          <w:sz w:val="24"/>
        </w:rPr>
        <w:t>г.</w:t>
      </w:r>
      <w:r>
        <w:rPr>
          <w:spacing w:val="1"/>
          <w:sz w:val="24"/>
        </w:rPr>
        <w:t xml:space="preserve"> </w:t>
      </w:r>
      <w:r>
        <w:rPr>
          <w:spacing w:val="-2"/>
          <w:sz w:val="24"/>
        </w:rPr>
        <w:t>Стародуб</w:t>
      </w:r>
    </w:p>
    <w:p w:rsidR="00D27683" w:rsidRDefault="00D27683">
      <w:pPr>
        <w:jc w:val="center"/>
        <w:rPr>
          <w:sz w:val="24"/>
        </w:rPr>
        <w:sectPr w:rsidR="00D27683">
          <w:pgSz w:w="11910" w:h="16840"/>
          <w:pgMar w:top="1860" w:right="560" w:bottom="960" w:left="1300" w:header="0" w:footer="772" w:gutter="0"/>
          <w:cols w:space="720"/>
        </w:sectPr>
      </w:pPr>
    </w:p>
    <w:p w:rsidR="00DA4B69" w:rsidRPr="00DA4B69" w:rsidRDefault="00B242B5" w:rsidP="00DA4B69">
      <w:pPr>
        <w:jc w:val="both"/>
        <w:rPr>
          <w:iCs/>
          <w:sz w:val="24"/>
          <w:szCs w:val="24"/>
          <w:lang w:eastAsia="ru-RU"/>
        </w:rPr>
      </w:pPr>
      <w:r>
        <w:rPr>
          <w:sz w:val="24"/>
        </w:rPr>
        <w:lastRenderedPageBreak/>
        <w:t xml:space="preserve"> </w:t>
      </w:r>
      <w:r w:rsidR="00DA4B69" w:rsidRPr="00DA4B69">
        <w:rPr>
          <w:sz w:val="24"/>
          <w:szCs w:val="24"/>
        </w:rPr>
        <w:t xml:space="preserve">Рабочая программа  учебной дисциплины разработана на основе Федерального государственного образовательного стандарта по  специальности среднего профессионального образования </w:t>
      </w:r>
      <w:r w:rsidR="00DA4B69" w:rsidRPr="00DA4B69">
        <w:rPr>
          <w:b/>
          <w:sz w:val="24"/>
          <w:szCs w:val="24"/>
        </w:rPr>
        <w:t xml:space="preserve">35.02.16 Эксплуатация и ремонт сельскохозяйственной техники и оборудования, </w:t>
      </w:r>
      <w:r w:rsidR="00DA4B69" w:rsidRPr="00DA4B69">
        <w:rPr>
          <w:sz w:val="24"/>
          <w:szCs w:val="24"/>
        </w:rPr>
        <w:t>а так же</w:t>
      </w:r>
      <w:r w:rsidR="00DA4B69" w:rsidRPr="00DA4B69">
        <w:rPr>
          <w:b/>
          <w:sz w:val="24"/>
          <w:szCs w:val="24"/>
        </w:rPr>
        <w:t xml:space="preserve"> </w:t>
      </w:r>
      <w:r w:rsidR="00DA4B69" w:rsidRPr="00DA4B69">
        <w:rPr>
          <w:sz w:val="24"/>
          <w:szCs w:val="24"/>
        </w:rPr>
        <w:t xml:space="preserve">примерной рабочей программы по дисциплине </w:t>
      </w:r>
      <w:r w:rsidR="00DA4B69" w:rsidRPr="00DA4B69">
        <w:rPr>
          <w:iCs/>
          <w:sz w:val="24"/>
          <w:szCs w:val="24"/>
          <w:lang w:eastAsia="ru-RU"/>
        </w:rPr>
        <w:t xml:space="preserve">«ОП.01 Математические методы решения прикладных профессиональных задач»  для специальности </w:t>
      </w:r>
      <w:r w:rsidR="00DA4B69" w:rsidRPr="00DA4B69">
        <w:rPr>
          <w:sz w:val="24"/>
          <w:szCs w:val="24"/>
        </w:rPr>
        <w:t>35.02.16 Эксплуатация и ремонт сельскохозяйственной техники и оборудования</w:t>
      </w:r>
    </w:p>
    <w:p w:rsidR="00DA4B69" w:rsidRPr="00DA4B69" w:rsidRDefault="00DA4B69" w:rsidP="00DA4B6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jc w:val="both"/>
        <w:rPr>
          <w:b/>
          <w:sz w:val="24"/>
          <w:szCs w:val="24"/>
        </w:rPr>
      </w:pPr>
    </w:p>
    <w:p w:rsidR="00DA4B69" w:rsidRPr="00DA4B69" w:rsidRDefault="00DA4B69" w:rsidP="00DA4B6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jc w:val="both"/>
        <w:rPr>
          <w:b/>
          <w:sz w:val="24"/>
          <w:szCs w:val="24"/>
          <w:lang w:eastAsia="ru-RU"/>
        </w:rPr>
      </w:pPr>
    </w:p>
    <w:p w:rsidR="00DA4B69" w:rsidRPr="00DA4B69" w:rsidRDefault="00DA4B69" w:rsidP="00DA4B69">
      <w:pPr>
        <w:widowControl/>
        <w:autoSpaceDE/>
        <w:autoSpaceDN/>
        <w:jc w:val="both"/>
        <w:rPr>
          <w:sz w:val="24"/>
          <w:szCs w:val="24"/>
        </w:rPr>
      </w:pPr>
      <w:r w:rsidRPr="00DA4B69">
        <w:rPr>
          <w:sz w:val="24"/>
          <w:szCs w:val="24"/>
        </w:rPr>
        <w:t xml:space="preserve">Организация-разработчик: государственное бюджетное профессиональное образовательное учреждение «Брянский аграрный техникум имени Героя России </w:t>
      </w:r>
      <w:proofErr w:type="spellStart"/>
      <w:r w:rsidRPr="00DA4B69">
        <w:rPr>
          <w:sz w:val="24"/>
          <w:szCs w:val="24"/>
        </w:rPr>
        <w:t>А.С.Зайцева</w:t>
      </w:r>
      <w:proofErr w:type="spellEnd"/>
      <w:r w:rsidRPr="00DA4B69">
        <w:rPr>
          <w:sz w:val="24"/>
          <w:szCs w:val="24"/>
        </w:rPr>
        <w:t>»</w:t>
      </w:r>
    </w:p>
    <w:p w:rsidR="00DA4B69" w:rsidRPr="00DA4B69" w:rsidRDefault="00DA4B69" w:rsidP="00DA4B69">
      <w:pPr>
        <w:widowControl/>
        <w:autoSpaceDE/>
        <w:autoSpaceDN/>
        <w:jc w:val="both"/>
        <w:rPr>
          <w:sz w:val="24"/>
          <w:szCs w:val="24"/>
        </w:rPr>
      </w:pPr>
    </w:p>
    <w:p w:rsidR="00DA4B69" w:rsidRPr="00DA4B69" w:rsidRDefault="00DA4B69" w:rsidP="00DA4B69">
      <w:pPr>
        <w:widowControl/>
        <w:autoSpaceDE/>
        <w:autoSpaceDN/>
        <w:jc w:val="both"/>
        <w:rPr>
          <w:sz w:val="24"/>
          <w:szCs w:val="24"/>
        </w:rPr>
      </w:pPr>
      <w:r w:rsidRPr="00DA4B69">
        <w:rPr>
          <w:sz w:val="24"/>
          <w:szCs w:val="24"/>
        </w:rPr>
        <w:t>Разработчик:</w:t>
      </w:r>
    </w:p>
    <w:p w:rsidR="00DA4B69" w:rsidRPr="00DA4B69" w:rsidRDefault="00DA4B69" w:rsidP="00DA4B69">
      <w:pPr>
        <w:widowControl/>
        <w:autoSpaceDE/>
        <w:autoSpaceDN/>
        <w:spacing w:line="360" w:lineRule="auto"/>
        <w:ind w:firstLine="709"/>
        <w:jc w:val="both"/>
        <w:rPr>
          <w:sz w:val="24"/>
          <w:szCs w:val="24"/>
          <w:lang w:eastAsia="ru-RU"/>
        </w:rPr>
      </w:pPr>
      <w:proofErr w:type="spellStart"/>
      <w:r w:rsidRPr="00DA4B69">
        <w:rPr>
          <w:sz w:val="24"/>
          <w:szCs w:val="24"/>
          <w:lang w:eastAsia="ru-RU"/>
        </w:rPr>
        <w:t>Баструкова</w:t>
      </w:r>
      <w:proofErr w:type="spellEnd"/>
      <w:r w:rsidRPr="00DA4B69">
        <w:rPr>
          <w:sz w:val="24"/>
          <w:szCs w:val="24"/>
          <w:lang w:eastAsia="ru-RU"/>
        </w:rPr>
        <w:t xml:space="preserve"> Мария Викторовна, преподаватель математики высшей квалификационной категории</w:t>
      </w:r>
    </w:p>
    <w:p w:rsidR="00DA4B69" w:rsidRPr="00DA4B69" w:rsidRDefault="00DA4B69" w:rsidP="00DA4B69">
      <w:pPr>
        <w:spacing w:before="66"/>
        <w:ind w:left="407" w:right="401"/>
        <w:jc w:val="both"/>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jc w:val="center"/>
        <w:rPr>
          <w:sz w:val="24"/>
        </w:rPr>
      </w:pPr>
    </w:p>
    <w:p w:rsidR="00DA4B69" w:rsidRPr="00DA4B69" w:rsidRDefault="00DA4B69" w:rsidP="00DA4B69">
      <w:pPr>
        <w:spacing w:before="66"/>
        <w:ind w:left="407" w:right="401"/>
        <w:rPr>
          <w:sz w:val="24"/>
        </w:rPr>
      </w:pPr>
    </w:p>
    <w:p w:rsidR="00DA4B69" w:rsidRPr="00DA4B69" w:rsidRDefault="00DA4B69" w:rsidP="00DA4B69">
      <w:pPr>
        <w:spacing w:before="66"/>
        <w:ind w:left="407" w:right="401"/>
        <w:jc w:val="center"/>
        <w:rPr>
          <w:b/>
          <w:i/>
          <w:sz w:val="24"/>
        </w:rPr>
      </w:pPr>
      <w:r w:rsidRPr="00DA4B69">
        <w:rPr>
          <w:b/>
          <w:i/>
          <w:sz w:val="24"/>
        </w:rPr>
        <w:t>СОДЕРЖАНИЕ</w:t>
      </w:r>
    </w:p>
    <w:p w:rsidR="00DA4B69" w:rsidRPr="00DA4B69" w:rsidRDefault="00DA4B69" w:rsidP="00DA4B69">
      <w:pPr>
        <w:spacing w:before="66"/>
        <w:ind w:left="407" w:right="401"/>
        <w:jc w:val="center"/>
        <w:rPr>
          <w:b/>
          <w:i/>
          <w:sz w:val="24"/>
        </w:rPr>
      </w:pPr>
    </w:p>
    <w:p w:rsidR="00DA4B69" w:rsidRPr="00DA4B69" w:rsidRDefault="00DA4B69" w:rsidP="00DA4B69">
      <w:pPr>
        <w:spacing w:before="66"/>
        <w:ind w:left="407" w:right="401"/>
        <w:jc w:val="center"/>
        <w:rPr>
          <w:b/>
          <w:sz w:val="24"/>
        </w:rPr>
      </w:pPr>
    </w:p>
    <w:p w:rsidR="00DA4B69" w:rsidRPr="00DA4B69" w:rsidRDefault="00DA4B69" w:rsidP="00DA4B69">
      <w:pPr>
        <w:rPr>
          <w:b/>
          <w:i/>
          <w:sz w:val="20"/>
          <w:szCs w:val="24"/>
        </w:rPr>
      </w:pPr>
    </w:p>
    <w:p w:rsidR="00DA4B69" w:rsidRPr="00DA4B69" w:rsidRDefault="00DA4B69" w:rsidP="00DA4B69">
      <w:pPr>
        <w:numPr>
          <w:ilvl w:val="0"/>
          <w:numId w:val="112"/>
        </w:numPr>
        <w:spacing w:line="276" w:lineRule="auto"/>
        <w:ind w:left="-426"/>
        <w:rPr>
          <w:b/>
          <w:sz w:val="24"/>
          <w:szCs w:val="24"/>
        </w:rPr>
      </w:pPr>
      <w:r w:rsidRPr="00DA4B69">
        <w:rPr>
          <w:b/>
          <w:sz w:val="24"/>
          <w:szCs w:val="24"/>
        </w:rPr>
        <w:t>ОБЩАЯ</w:t>
      </w:r>
      <w:r w:rsidRPr="00DA4B69">
        <w:rPr>
          <w:b/>
          <w:spacing w:val="-6"/>
          <w:sz w:val="24"/>
          <w:szCs w:val="24"/>
        </w:rPr>
        <w:t xml:space="preserve"> </w:t>
      </w:r>
      <w:r w:rsidRPr="00DA4B69">
        <w:rPr>
          <w:b/>
          <w:sz w:val="24"/>
          <w:szCs w:val="24"/>
        </w:rPr>
        <w:t>ХАРАКТЕРИСТИКА</w:t>
      </w:r>
      <w:r w:rsidRPr="00DA4B69">
        <w:rPr>
          <w:b/>
          <w:spacing w:val="-5"/>
          <w:sz w:val="24"/>
          <w:szCs w:val="24"/>
        </w:rPr>
        <w:t xml:space="preserve">  </w:t>
      </w:r>
      <w:r w:rsidRPr="00DA4B69">
        <w:rPr>
          <w:b/>
          <w:sz w:val="24"/>
          <w:szCs w:val="24"/>
        </w:rPr>
        <w:t>РАБОЧЕЙ</w:t>
      </w:r>
      <w:r w:rsidRPr="00DA4B69">
        <w:rPr>
          <w:b/>
          <w:spacing w:val="-57"/>
          <w:sz w:val="24"/>
          <w:szCs w:val="24"/>
        </w:rPr>
        <w:t xml:space="preserve">                                                                                         </w:t>
      </w:r>
      <w:r w:rsidRPr="00DA4B69">
        <w:rPr>
          <w:b/>
          <w:sz w:val="24"/>
          <w:szCs w:val="24"/>
        </w:rPr>
        <w:t>ПРОГРАММЫ</w:t>
      </w:r>
      <w:r w:rsidRPr="00DA4B69">
        <w:rPr>
          <w:b/>
          <w:spacing w:val="-4"/>
          <w:sz w:val="24"/>
          <w:szCs w:val="24"/>
        </w:rPr>
        <w:t xml:space="preserve">  </w:t>
      </w:r>
      <w:r w:rsidRPr="00DA4B69">
        <w:rPr>
          <w:b/>
          <w:sz w:val="24"/>
          <w:szCs w:val="24"/>
        </w:rPr>
        <w:t>УЧЕБНОЙ</w:t>
      </w:r>
      <w:r w:rsidRPr="00DA4B69">
        <w:rPr>
          <w:b/>
          <w:spacing w:val="2"/>
          <w:sz w:val="24"/>
          <w:szCs w:val="24"/>
        </w:rPr>
        <w:t xml:space="preserve">               </w:t>
      </w:r>
      <w:r w:rsidRPr="00DA4B69">
        <w:rPr>
          <w:b/>
          <w:sz w:val="24"/>
          <w:szCs w:val="24"/>
        </w:rPr>
        <w:t>ДИСЦИПЛИНЫ                                                                                                                              4</w:t>
      </w:r>
    </w:p>
    <w:p w:rsidR="00DA4B69" w:rsidRPr="00DA4B69" w:rsidRDefault="00DA4B69" w:rsidP="00DA4B69">
      <w:pPr>
        <w:numPr>
          <w:ilvl w:val="0"/>
          <w:numId w:val="112"/>
        </w:numPr>
        <w:spacing w:line="276" w:lineRule="auto"/>
        <w:ind w:left="-426"/>
        <w:rPr>
          <w:b/>
          <w:sz w:val="24"/>
          <w:szCs w:val="24"/>
        </w:rPr>
      </w:pPr>
      <w:r w:rsidRPr="00DA4B69">
        <w:rPr>
          <w:b/>
          <w:sz w:val="24"/>
          <w:szCs w:val="24"/>
        </w:rPr>
        <w:t>СТРУКТУРА</w:t>
      </w:r>
      <w:r w:rsidRPr="00DA4B69">
        <w:rPr>
          <w:b/>
          <w:spacing w:val="-8"/>
          <w:sz w:val="24"/>
          <w:szCs w:val="24"/>
        </w:rPr>
        <w:t xml:space="preserve"> </w:t>
      </w:r>
      <w:r w:rsidRPr="00DA4B69">
        <w:rPr>
          <w:b/>
          <w:sz w:val="24"/>
          <w:szCs w:val="24"/>
        </w:rPr>
        <w:t>И</w:t>
      </w:r>
      <w:r w:rsidRPr="00DA4B69">
        <w:rPr>
          <w:b/>
          <w:spacing w:val="-7"/>
          <w:sz w:val="24"/>
          <w:szCs w:val="24"/>
        </w:rPr>
        <w:t xml:space="preserve"> </w:t>
      </w:r>
      <w:r w:rsidRPr="00DA4B69">
        <w:rPr>
          <w:b/>
          <w:sz w:val="24"/>
          <w:szCs w:val="24"/>
        </w:rPr>
        <w:t>СОДЕРЖАНИЕ</w:t>
      </w:r>
      <w:r w:rsidRPr="00DA4B69">
        <w:rPr>
          <w:b/>
          <w:spacing w:val="-8"/>
          <w:sz w:val="24"/>
          <w:szCs w:val="24"/>
        </w:rPr>
        <w:t xml:space="preserve"> </w:t>
      </w:r>
      <w:r w:rsidRPr="00DA4B69">
        <w:rPr>
          <w:b/>
          <w:sz w:val="24"/>
          <w:szCs w:val="24"/>
        </w:rPr>
        <w:t>УЧЕБНОЙ</w:t>
      </w:r>
      <w:r w:rsidRPr="00DA4B69">
        <w:rPr>
          <w:b/>
          <w:spacing w:val="-57"/>
          <w:sz w:val="24"/>
          <w:szCs w:val="24"/>
        </w:rPr>
        <w:t xml:space="preserve"> </w:t>
      </w:r>
      <w:r w:rsidRPr="00DA4B69">
        <w:rPr>
          <w:b/>
          <w:sz w:val="24"/>
          <w:szCs w:val="24"/>
        </w:rPr>
        <w:t>ДИСЦИПЛИНЫ                                             5</w:t>
      </w:r>
    </w:p>
    <w:p w:rsidR="00DA4B69" w:rsidRPr="00DA4B69" w:rsidRDefault="00DA4B69" w:rsidP="00DA4B69">
      <w:pPr>
        <w:numPr>
          <w:ilvl w:val="0"/>
          <w:numId w:val="112"/>
        </w:numPr>
        <w:spacing w:line="276" w:lineRule="auto"/>
        <w:ind w:left="-426"/>
        <w:rPr>
          <w:b/>
          <w:sz w:val="24"/>
          <w:szCs w:val="24"/>
        </w:rPr>
      </w:pPr>
      <w:r w:rsidRPr="00DA4B69">
        <w:rPr>
          <w:b/>
          <w:sz w:val="24"/>
          <w:szCs w:val="24"/>
        </w:rPr>
        <w:t>УСЛОВИЯ</w:t>
      </w:r>
      <w:r w:rsidRPr="00DA4B69">
        <w:rPr>
          <w:b/>
          <w:spacing w:val="-4"/>
          <w:sz w:val="24"/>
          <w:szCs w:val="24"/>
        </w:rPr>
        <w:t xml:space="preserve"> </w:t>
      </w:r>
      <w:r w:rsidRPr="00DA4B69">
        <w:rPr>
          <w:b/>
          <w:sz w:val="24"/>
          <w:szCs w:val="24"/>
        </w:rPr>
        <w:t>РЕАЛИЗАЦИИ</w:t>
      </w:r>
      <w:r w:rsidRPr="00DA4B69">
        <w:rPr>
          <w:b/>
          <w:spacing w:val="-3"/>
          <w:sz w:val="24"/>
          <w:szCs w:val="24"/>
        </w:rPr>
        <w:t xml:space="preserve"> </w:t>
      </w:r>
      <w:r w:rsidRPr="00DA4B69">
        <w:rPr>
          <w:b/>
          <w:sz w:val="24"/>
          <w:szCs w:val="24"/>
        </w:rPr>
        <w:t>УЧЕБНОЙ</w:t>
      </w:r>
      <w:r w:rsidRPr="00DA4B69">
        <w:rPr>
          <w:b/>
          <w:spacing w:val="-8"/>
          <w:sz w:val="24"/>
          <w:szCs w:val="24"/>
        </w:rPr>
        <w:t xml:space="preserve"> </w:t>
      </w:r>
      <w:r w:rsidRPr="00DA4B69">
        <w:rPr>
          <w:b/>
          <w:sz w:val="24"/>
          <w:szCs w:val="24"/>
        </w:rPr>
        <w:t>ДИСЦИПЛИНЫ                                                      9</w:t>
      </w:r>
    </w:p>
    <w:p w:rsidR="00DA4B69" w:rsidRPr="00DA4B69" w:rsidRDefault="00DA4B69" w:rsidP="00DA4B69">
      <w:pPr>
        <w:numPr>
          <w:ilvl w:val="0"/>
          <w:numId w:val="112"/>
        </w:numPr>
        <w:spacing w:line="276" w:lineRule="auto"/>
        <w:ind w:left="-426"/>
        <w:rPr>
          <w:b/>
          <w:sz w:val="24"/>
          <w:szCs w:val="24"/>
        </w:rPr>
      </w:pPr>
      <w:r w:rsidRPr="00DA4B69">
        <w:rPr>
          <w:b/>
          <w:sz w:val="24"/>
          <w:szCs w:val="24"/>
        </w:rPr>
        <w:t xml:space="preserve"> КОНТРОЛЬ И ОЦЕНКА РЕЗУЛЬТАТОВ ОСВОЕНИЯ</w:t>
      </w:r>
      <w:r w:rsidRPr="00DA4B69">
        <w:rPr>
          <w:b/>
          <w:spacing w:val="-57"/>
          <w:sz w:val="24"/>
          <w:szCs w:val="24"/>
        </w:rPr>
        <w:t xml:space="preserve"> </w:t>
      </w:r>
      <w:r w:rsidRPr="00DA4B69">
        <w:rPr>
          <w:b/>
          <w:sz w:val="24"/>
          <w:szCs w:val="24"/>
        </w:rPr>
        <w:t>УЧЕБНОЙ</w:t>
      </w:r>
      <w:r w:rsidRPr="00DA4B69">
        <w:rPr>
          <w:b/>
          <w:spacing w:val="1"/>
          <w:sz w:val="24"/>
          <w:szCs w:val="24"/>
        </w:rPr>
        <w:t xml:space="preserve"> </w:t>
      </w:r>
      <w:r w:rsidRPr="00DA4B69">
        <w:rPr>
          <w:b/>
          <w:sz w:val="24"/>
          <w:szCs w:val="24"/>
        </w:rPr>
        <w:t>ДИСЦИПЛИНЫ 10</w:t>
      </w:r>
    </w:p>
    <w:p w:rsidR="00DA4B69" w:rsidRPr="00DA4B69" w:rsidRDefault="00DA4B69" w:rsidP="00DA4B69">
      <w:pPr>
        <w:spacing w:before="6" w:line="276" w:lineRule="auto"/>
        <w:rPr>
          <w:b/>
          <w:i/>
          <w:sz w:val="27"/>
          <w:szCs w:val="24"/>
        </w:rPr>
      </w:pPr>
    </w:p>
    <w:p w:rsidR="00DA4B69" w:rsidRPr="00DA4B69" w:rsidRDefault="00DA4B69" w:rsidP="00DA4B69">
      <w:pPr>
        <w:spacing w:line="310" w:lineRule="atLeast"/>
        <w:rPr>
          <w:sz w:val="24"/>
        </w:rPr>
        <w:sectPr w:rsidR="00DA4B69" w:rsidRPr="00DA4B69">
          <w:pgSz w:w="11910" w:h="16840"/>
          <w:pgMar w:top="1040" w:right="620" w:bottom="1480" w:left="1460" w:header="0" w:footer="1216" w:gutter="0"/>
          <w:cols w:space="720"/>
        </w:sectPr>
      </w:pPr>
    </w:p>
    <w:p w:rsidR="00DA4B69" w:rsidRPr="00DA4B69" w:rsidRDefault="00DA4B69" w:rsidP="00DA4B69">
      <w:pPr>
        <w:keepNext/>
        <w:keepLines/>
        <w:spacing w:before="480"/>
        <w:jc w:val="center"/>
        <w:outlineLvl w:val="0"/>
        <w:rPr>
          <w:b/>
          <w:bCs/>
          <w:color w:val="000000"/>
          <w:kern w:val="32"/>
          <w:sz w:val="24"/>
          <w:szCs w:val="24"/>
          <w:lang w:eastAsia="ru-RU"/>
        </w:rPr>
      </w:pPr>
      <w:r w:rsidRPr="00DA4B69">
        <w:rPr>
          <w:b/>
          <w:bCs/>
          <w:color w:val="000000"/>
          <w:sz w:val="24"/>
          <w:szCs w:val="28"/>
        </w:rPr>
        <w:lastRenderedPageBreak/>
        <w:t>ОБЩАЯ</w:t>
      </w:r>
      <w:r w:rsidRPr="00DA4B69">
        <w:rPr>
          <w:b/>
          <w:bCs/>
          <w:color w:val="000000"/>
          <w:spacing w:val="-7"/>
          <w:sz w:val="24"/>
          <w:szCs w:val="28"/>
        </w:rPr>
        <w:t xml:space="preserve"> </w:t>
      </w:r>
      <w:r w:rsidRPr="00DA4B69">
        <w:rPr>
          <w:b/>
          <w:bCs/>
          <w:color w:val="000000"/>
          <w:sz w:val="24"/>
          <w:szCs w:val="28"/>
        </w:rPr>
        <w:t>ХАРАКТЕРИСТИКА</w:t>
      </w:r>
      <w:r w:rsidRPr="00DA4B69">
        <w:rPr>
          <w:b/>
          <w:bCs/>
          <w:color w:val="000000"/>
          <w:spacing w:val="-7"/>
          <w:sz w:val="24"/>
          <w:szCs w:val="28"/>
        </w:rPr>
        <w:t xml:space="preserve"> </w:t>
      </w:r>
      <w:r w:rsidRPr="00DA4B69">
        <w:rPr>
          <w:b/>
          <w:bCs/>
          <w:color w:val="000000"/>
          <w:sz w:val="24"/>
          <w:szCs w:val="28"/>
        </w:rPr>
        <w:t>РАБОЧЕЙ</w:t>
      </w:r>
      <w:r w:rsidRPr="00DA4B69">
        <w:rPr>
          <w:b/>
          <w:bCs/>
          <w:color w:val="000000"/>
          <w:spacing w:val="-6"/>
          <w:sz w:val="24"/>
          <w:szCs w:val="28"/>
        </w:rPr>
        <w:t xml:space="preserve"> </w:t>
      </w:r>
      <w:r w:rsidRPr="00DA4B69">
        <w:rPr>
          <w:b/>
          <w:bCs/>
          <w:color w:val="000000"/>
          <w:sz w:val="24"/>
          <w:szCs w:val="28"/>
        </w:rPr>
        <w:t>ПРОГРАММЫ</w:t>
      </w:r>
      <w:r w:rsidRPr="00DA4B69">
        <w:rPr>
          <w:b/>
          <w:bCs/>
          <w:color w:val="000000"/>
          <w:spacing w:val="-7"/>
          <w:sz w:val="24"/>
          <w:szCs w:val="28"/>
        </w:rPr>
        <w:t xml:space="preserve"> </w:t>
      </w:r>
      <w:r w:rsidRPr="00DA4B69">
        <w:rPr>
          <w:b/>
          <w:bCs/>
          <w:color w:val="000000"/>
          <w:sz w:val="24"/>
          <w:szCs w:val="28"/>
        </w:rPr>
        <w:t>УЧЕБНОЙ</w:t>
      </w:r>
      <w:r w:rsidRPr="00DA4B69">
        <w:rPr>
          <w:b/>
          <w:bCs/>
          <w:color w:val="000000"/>
          <w:spacing w:val="-57"/>
          <w:sz w:val="24"/>
          <w:szCs w:val="28"/>
        </w:rPr>
        <w:t xml:space="preserve"> </w:t>
      </w:r>
      <w:r w:rsidRPr="00DA4B69">
        <w:rPr>
          <w:b/>
          <w:bCs/>
          <w:color w:val="000000"/>
          <w:sz w:val="24"/>
          <w:szCs w:val="28"/>
        </w:rPr>
        <w:t>ДИСЦИПЛИНЫ</w:t>
      </w:r>
      <w:r w:rsidRPr="00DA4B69">
        <w:rPr>
          <w:b/>
          <w:bCs/>
          <w:color w:val="000000"/>
          <w:spacing w:val="-2"/>
          <w:sz w:val="24"/>
          <w:szCs w:val="28"/>
        </w:rPr>
        <w:t xml:space="preserve"> </w:t>
      </w:r>
      <w:r w:rsidRPr="00DA4B69">
        <w:rPr>
          <w:b/>
          <w:bCs/>
          <w:color w:val="000000"/>
          <w:sz w:val="24"/>
          <w:szCs w:val="28"/>
        </w:rPr>
        <w:t>«</w:t>
      </w:r>
      <w:r w:rsidRPr="00DA4B69">
        <w:rPr>
          <w:b/>
          <w:bCs/>
          <w:color w:val="000000"/>
          <w:kern w:val="32"/>
          <w:lang w:eastAsia="ru-RU"/>
        </w:rPr>
        <w:t>ОП.01 МАТЕМАТИЧЕСКИЕ МЕТОДЫ РЕШЕНИЯ ПРИКЛАДНЫХ ПРОФЕССИОНАЛЬНЫХ ЗАДАЧ»</w:t>
      </w:r>
    </w:p>
    <w:p w:rsidR="00DA4B69" w:rsidRPr="00DA4B69" w:rsidRDefault="00DA4B69" w:rsidP="00DA4B69">
      <w:pPr>
        <w:tabs>
          <w:tab w:val="left" w:pos="484"/>
        </w:tabs>
        <w:spacing w:before="71" w:line="276" w:lineRule="auto"/>
        <w:ind w:right="310"/>
        <w:rPr>
          <w:b/>
          <w:color w:val="000000"/>
          <w:sz w:val="24"/>
        </w:rPr>
      </w:pPr>
    </w:p>
    <w:p w:rsidR="00DA4B69" w:rsidRPr="00DA4B69" w:rsidRDefault="00DA4B69" w:rsidP="00DA4B69">
      <w:pPr>
        <w:spacing w:before="5"/>
        <w:rPr>
          <w:b/>
          <w:i/>
          <w:color w:val="000000"/>
          <w:sz w:val="27"/>
          <w:szCs w:val="24"/>
        </w:rPr>
      </w:pPr>
    </w:p>
    <w:p w:rsidR="00DA4B69" w:rsidRPr="00DA4B69" w:rsidRDefault="00DA4B69" w:rsidP="00DA4B69">
      <w:pPr>
        <w:numPr>
          <w:ilvl w:val="1"/>
          <w:numId w:val="108"/>
        </w:numPr>
        <w:tabs>
          <w:tab w:val="left" w:pos="663"/>
        </w:tabs>
        <w:ind w:hanging="424"/>
        <w:outlineLvl w:val="4"/>
        <w:rPr>
          <w:b/>
          <w:bCs/>
          <w:sz w:val="24"/>
          <w:szCs w:val="24"/>
        </w:rPr>
      </w:pPr>
      <w:r w:rsidRPr="00DA4B69">
        <w:rPr>
          <w:b/>
          <w:bCs/>
          <w:sz w:val="24"/>
          <w:szCs w:val="24"/>
        </w:rPr>
        <w:t>Область</w:t>
      </w:r>
      <w:r w:rsidRPr="00DA4B69">
        <w:rPr>
          <w:b/>
          <w:bCs/>
          <w:spacing w:val="-4"/>
          <w:sz w:val="24"/>
          <w:szCs w:val="24"/>
        </w:rPr>
        <w:t xml:space="preserve"> </w:t>
      </w:r>
      <w:r w:rsidRPr="00DA4B69">
        <w:rPr>
          <w:b/>
          <w:bCs/>
          <w:sz w:val="24"/>
          <w:szCs w:val="24"/>
        </w:rPr>
        <w:t>применения</w:t>
      </w:r>
      <w:r w:rsidRPr="00DA4B69">
        <w:rPr>
          <w:b/>
          <w:bCs/>
          <w:spacing w:val="-6"/>
          <w:sz w:val="24"/>
          <w:szCs w:val="24"/>
        </w:rPr>
        <w:t xml:space="preserve"> </w:t>
      </w:r>
      <w:r w:rsidRPr="00DA4B69">
        <w:rPr>
          <w:b/>
          <w:bCs/>
          <w:sz w:val="24"/>
          <w:szCs w:val="24"/>
        </w:rPr>
        <w:t>рабочей</w:t>
      </w:r>
      <w:r w:rsidRPr="00DA4B69">
        <w:rPr>
          <w:b/>
          <w:bCs/>
          <w:spacing w:val="-2"/>
          <w:sz w:val="24"/>
          <w:szCs w:val="24"/>
        </w:rPr>
        <w:t xml:space="preserve"> </w:t>
      </w:r>
      <w:r w:rsidRPr="00DA4B69">
        <w:rPr>
          <w:b/>
          <w:bCs/>
          <w:sz w:val="24"/>
          <w:szCs w:val="24"/>
        </w:rPr>
        <w:t>программы</w:t>
      </w:r>
    </w:p>
    <w:p w:rsidR="00DA4B69" w:rsidRPr="00DA4B69" w:rsidRDefault="00DA4B69" w:rsidP="00DA4B69">
      <w:pPr>
        <w:spacing w:before="8"/>
        <w:rPr>
          <w:b/>
          <w:sz w:val="20"/>
          <w:szCs w:val="24"/>
        </w:rPr>
      </w:pPr>
    </w:p>
    <w:p w:rsidR="00DA4B69" w:rsidRPr="00DA4B69" w:rsidRDefault="00DA4B69" w:rsidP="00DA4B69">
      <w:pPr>
        <w:tabs>
          <w:tab w:val="left" w:pos="284"/>
          <w:tab w:val="left" w:pos="1592"/>
          <w:tab w:val="left" w:pos="2599"/>
          <w:tab w:val="left" w:pos="3407"/>
          <w:tab w:val="left" w:pos="3908"/>
          <w:tab w:val="left" w:pos="4808"/>
          <w:tab w:val="left" w:pos="4958"/>
          <w:tab w:val="left" w:pos="5163"/>
          <w:tab w:val="left" w:pos="6445"/>
          <w:tab w:val="left" w:pos="6760"/>
          <w:tab w:val="left" w:pos="7105"/>
          <w:tab w:val="left" w:pos="7529"/>
          <w:tab w:val="left" w:pos="8007"/>
          <w:tab w:val="left" w:pos="8460"/>
          <w:tab w:val="left" w:pos="8756"/>
        </w:tabs>
        <w:spacing w:before="1" w:line="280" w:lineRule="auto"/>
        <w:ind w:left="239" w:right="226"/>
        <w:rPr>
          <w:sz w:val="24"/>
          <w:szCs w:val="24"/>
        </w:rPr>
      </w:pPr>
      <w:r w:rsidRPr="00DA4B69">
        <w:rPr>
          <w:sz w:val="24"/>
          <w:szCs w:val="24"/>
        </w:rPr>
        <w:t>Рабочая</w:t>
      </w:r>
      <w:r w:rsidRPr="00DA4B69">
        <w:rPr>
          <w:sz w:val="24"/>
          <w:szCs w:val="24"/>
        </w:rPr>
        <w:tab/>
        <w:t>программа</w:t>
      </w:r>
      <w:r w:rsidRPr="00DA4B69">
        <w:rPr>
          <w:sz w:val="24"/>
          <w:szCs w:val="24"/>
        </w:rPr>
        <w:tab/>
        <w:t xml:space="preserve">     учебной</w:t>
      </w:r>
      <w:r w:rsidRPr="00DA4B69">
        <w:rPr>
          <w:sz w:val="24"/>
          <w:szCs w:val="24"/>
        </w:rPr>
        <w:tab/>
      </w:r>
      <w:r w:rsidRPr="00DA4B69">
        <w:rPr>
          <w:sz w:val="24"/>
          <w:szCs w:val="24"/>
        </w:rPr>
        <w:tab/>
        <w:t>дисциплины</w:t>
      </w:r>
      <w:r w:rsidRPr="00DA4B69">
        <w:rPr>
          <w:sz w:val="24"/>
          <w:szCs w:val="24"/>
        </w:rPr>
        <w:tab/>
        <w:t>является</w:t>
      </w:r>
      <w:r w:rsidRPr="00DA4B69">
        <w:rPr>
          <w:sz w:val="24"/>
          <w:szCs w:val="24"/>
        </w:rPr>
        <w:tab/>
        <w:t>частью</w:t>
      </w:r>
      <w:r w:rsidRPr="00DA4B69">
        <w:rPr>
          <w:sz w:val="24"/>
          <w:szCs w:val="24"/>
        </w:rPr>
        <w:tab/>
      </w:r>
      <w:r w:rsidRPr="00DA4B69">
        <w:rPr>
          <w:spacing w:val="-57"/>
          <w:sz w:val="24"/>
          <w:szCs w:val="24"/>
        </w:rPr>
        <w:t xml:space="preserve"> </w:t>
      </w:r>
      <w:r w:rsidRPr="00DA4B69">
        <w:rPr>
          <w:sz w:val="24"/>
          <w:szCs w:val="24"/>
        </w:rPr>
        <w:t>основной</w:t>
      </w:r>
      <w:r w:rsidRPr="00DA4B69">
        <w:rPr>
          <w:sz w:val="24"/>
          <w:szCs w:val="24"/>
        </w:rPr>
        <w:tab/>
        <w:t>образовательной</w:t>
      </w:r>
      <w:r w:rsidRPr="00DA4B69">
        <w:rPr>
          <w:sz w:val="24"/>
          <w:szCs w:val="24"/>
        </w:rPr>
        <w:tab/>
        <w:t>программы</w:t>
      </w:r>
      <w:r w:rsidRPr="00DA4B69">
        <w:rPr>
          <w:sz w:val="24"/>
          <w:szCs w:val="24"/>
        </w:rPr>
        <w:tab/>
        <w:t>в</w:t>
      </w:r>
      <w:r w:rsidRPr="00DA4B69">
        <w:rPr>
          <w:sz w:val="24"/>
          <w:szCs w:val="24"/>
        </w:rPr>
        <w:tab/>
      </w:r>
      <w:r w:rsidRPr="00DA4B69">
        <w:rPr>
          <w:sz w:val="24"/>
          <w:szCs w:val="24"/>
        </w:rPr>
        <w:tab/>
        <w:t>соответствии</w:t>
      </w:r>
      <w:r w:rsidRPr="00DA4B69">
        <w:rPr>
          <w:sz w:val="24"/>
          <w:szCs w:val="24"/>
        </w:rPr>
        <w:tab/>
        <w:t>с</w:t>
      </w:r>
      <w:r w:rsidRPr="00DA4B69">
        <w:rPr>
          <w:sz w:val="24"/>
          <w:szCs w:val="24"/>
        </w:rPr>
        <w:tab/>
        <w:t>ФГОС</w:t>
      </w:r>
      <w:r w:rsidRPr="00DA4B69">
        <w:rPr>
          <w:sz w:val="24"/>
          <w:szCs w:val="24"/>
        </w:rPr>
        <w:tab/>
        <w:t>СПО</w:t>
      </w:r>
      <w:r w:rsidRPr="00DA4B69">
        <w:rPr>
          <w:sz w:val="24"/>
          <w:szCs w:val="24"/>
        </w:rPr>
        <w:tab/>
      </w:r>
      <w:r w:rsidRPr="00DA4B69">
        <w:rPr>
          <w:spacing w:val="-1"/>
          <w:sz w:val="24"/>
          <w:szCs w:val="24"/>
        </w:rPr>
        <w:t>35.02.16</w:t>
      </w:r>
    </w:p>
    <w:p w:rsidR="00DA4B69" w:rsidRPr="00DA4B69" w:rsidRDefault="00DA4B69" w:rsidP="00DA4B69">
      <w:pPr>
        <w:spacing w:line="264" w:lineRule="exact"/>
        <w:ind w:left="239"/>
        <w:rPr>
          <w:sz w:val="24"/>
          <w:szCs w:val="24"/>
        </w:rPr>
      </w:pPr>
      <w:r w:rsidRPr="00DA4B69">
        <w:rPr>
          <w:sz w:val="24"/>
          <w:szCs w:val="24"/>
        </w:rPr>
        <w:t>«Эксплуатация</w:t>
      </w:r>
      <w:r w:rsidRPr="00DA4B69">
        <w:rPr>
          <w:spacing w:val="-3"/>
          <w:sz w:val="24"/>
          <w:szCs w:val="24"/>
        </w:rPr>
        <w:t xml:space="preserve"> </w:t>
      </w:r>
      <w:r w:rsidRPr="00DA4B69">
        <w:rPr>
          <w:sz w:val="24"/>
          <w:szCs w:val="24"/>
        </w:rPr>
        <w:t>и</w:t>
      </w:r>
      <w:r w:rsidRPr="00DA4B69">
        <w:rPr>
          <w:spacing w:val="-3"/>
          <w:sz w:val="24"/>
          <w:szCs w:val="24"/>
        </w:rPr>
        <w:t xml:space="preserve"> </w:t>
      </w:r>
      <w:r w:rsidRPr="00DA4B69">
        <w:rPr>
          <w:sz w:val="24"/>
          <w:szCs w:val="24"/>
        </w:rPr>
        <w:t>ремонт</w:t>
      </w:r>
      <w:r w:rsidRPr="00DA4B69">
        <w:rPr>
          <w:spacing w:val="-3"/>
          <w:sz w:val="24"/>
          <w:szCs w:val="24"/>
        </w:rPr>
        <w:t xml:space="preserve"> </w:t>
      </w:r>
      <w:r w:rsidRPr="00DA4B69">
        <w:rPr>
          <w:sz w:val="24"/>
          <w:szCs w:val="24"/>
        </w:rPr>
        <w:t>сельскохозяйственной</w:t>
      </w:r>
      <w:r w:rsidRPr="00DA4B69">
        <w:rPr>
          <w:spacing w:val="-6"/>
          <w:sz w:val="24"/>
          <w:szCs w:val="24"/>
        </w:rPr>
        <w:t xml:space="preserve"> </w:t>
      </w:r>
      <w:r w:rsidRPr="00DA4B69">
        <w:rPr>
          <w:sz w:val="24"/>
          <w:szCs w:val="24"/>
        </w:rPr>
        <w:t>техники</w:t>
      </w:r>
      <w:r w:rsidRPr="00DA4B69">
        <w:rPr>
          <w:spacing w:val="-2"/>
          <w:sz w:val="24"/>
          <w:szCs w:val="24"/>
        </w:rPr>
        <w:t xml:space="preserve"> </w:t>
      </w:r>
      <w:r w:rsidRPr="00DA4B69">
        <w:rPr>
          <w:sz w:val="24"/>
          <w:szCs w:val="24"/>
        </w:rPr>
        <w:t>и</w:t>
      </w:r>
      <w:r w:rsidRPr="00DA4B69">
        <w:rPr>
          <w:spacing w:val="-7"/>
          <w:sz w:val="24"/>
          <w:szCs w:val="24"/>
        </w:rPr>
        <w:t xml:space="preserve"> </w:t>
      </w:r>
      <w:r w:rsidRPr="00DA4B69">
        <w:rPr>
          <w:sz w:val="24"/>
          <w:szCs w:val="24"/>
        </w:rPr>
        <w:t>оборудования»</w:t>
      </w:r>
    </w:p>
    <w:p w:rsidR="00DA4B69" w:rsidRPr="00DA4B69" w:rsidRDefault="00DA4B69" w:rsidP="00DA4B69">
      <w:pPr>
        <w:spacing w:before="5"/>
        <w:rPr>
          <w:sz w:val="21"/>
          <w:szCs w:val="24"/>
        </w:rPr>
      </w:pPr>
    </w:p>
    <w:p w:rsidR="00DA4B69" w:rsidRPr="00DA4B69" w:rsidRDefault="00DA4B69" w:rsidP="00DA4B69">
      <w:pPr>
        <w:numPr>
          <w:ilvl w:val="1"/>
          <w:numId w:val="108"/>
        </w:numPr>
        <w:tabs>
          <w:tab w:val="left" w:pos="715"/>
        </w:tabs>
        <w:spacing w:line="276" w:lineRule="auto"/>
        <w:ind w:left="239" w:right="230" w:firstLine="0"/>
        <w:jc w:val="both"/>
        <w:rPr>
          <w:sz w:val="24"/>
        </w:rPr>
      </w:pPr>
      <w:r w:rsidRPr="00DA4B69">
        <w:rPr>
          <w:b/>
          <w:sz w:val="24"/>
        </w:rPr>
        <w:t>Место дисциплины в структуре основной профессиональной образовательной</w:t>
      </w:r>
      <w:r w:rsidRPr="00DA4B69">
        <w:rPr>
          <w:b/>
          <w:spacing w:val="1"/>
          <w:sz w:val="24"/>
        </w:rPr>
        <w:t xml:space="preserve"> </w:t>
      </w:r>
      <w:r w:rsidRPr="00DA4B69">
        <w:rPr>
          <w:b/>
          <w:sz w:val="24"/>
        </w:rPr>
        <w:t xml:space="preserve">программы: </w:t>
      </w:r>
      <w:r w:rsidRPr="00DA4B69">
        <w:rPr>
          <w:sz w:val="24"/>
        </w:rPr>
        <w:t>учебная дисциплина входит в математический и общий естественно-научный</w:t>
      </w:r>
      <w:r w:rsidRPr="00DA4B69">
        <w:rPr>
          <w:spacing w:val="1"/>
          <w:sz w:val="24"/>
        </w:rPr>
        <w:t xml:space="preserve"> </w:t>
      </w:r>
      <w:r w:rsidRPr="00DA4B69">
        <w:rPr>
          <w:sz w:val="24"/>
        </w:rPr>
        <w:t>цикл</w:t>
      </w:r>
      <w:r w:rsidRPr="00DA4B69">
        <w:rPr>
          <w:spacing w:val="1"/>
          <w:sz w:val="24"/>
        </w:rPr>
        <w:t xml:space="preserve"> </w:t>
      </w:r>
      <w:r w:rsidRPr="00DA4B69">
        <w:rPr>
          <w:sz w:val="24"/>
        </w:rPr>
        <w:t>дисциплин.</w:t>
      </w:r>
    </w:p>
    <w:p w:rsidR="00DA4B69" w:rsidRPr="00DA4B69" w:rsidRDefault="00DA4B69" w:rsidP="00DA4B69">
      <w:pPr>
        <w:spacing w:before="10"/>
        <w:rPr>
          <w:sz w:val="27"/>
          <w:szCs w:val="24"/>
        </w:rPr>
      </w:pPr>
    </w:p>
    <w:p w:rsidR="00DA4B69" w:rsidRPr="00DA4B69" w:rsidRDefault="00DA4B69" w:rsidP="00DA4B69">
      <w:pPr>
        <w:numPr>
          <w:ilvl w:val="1"/>
          <w:numId w:val="108"/>
        </w:numPr>
        <w:tabs>
          <w:tab w:val="left" w:pos="662"/>
        </w:tabs>
        <w:ind w:left="661"/>
        <w:outlineLvl w:val="4"/>
        <w:rPr>
          <w:b/>
          <w:bCs/>
          <w:sz w:val="24"/>
          <w:szCs w:val="24"/>
        </w:rPr>
      </w:pPr>
      <w:r w:rsidRPr="00DA4B69">
        <w:rPr>
          <w:b/>
          <w:bCs/>
          <w:sz w:val="24"/>
          <w:szCs w:val="24"/>
        </w:rPr>
        <w:t>Цель</w:t>
      </w:r>
      <w:r w:rsidRPr="00DA4B69">
        <w:rPr>
          <w:b/>
          <w:bCs/>
          <w:spacing w:val="-6"/>
          <w:sz w:val="24"/>
          <w:szCs w:val="24"/>
        </w:rPr>
        <w:t xml:space="preserve"> </w:t>
      </w:r>
      <w:r w:rsidRPr="00DA4B69">
        <w:rPr>
          <w:b/>
          <w:bCs/>
          <w:sz w:val="24"/>
          <w:szCs w:val="24"/>
        </w:rPr>
        <w:t>и</w:t>
      </w:r>
      <w:r w:rsidRPr="00DA4B69">
        <w:rPr>
          <w:b/>
          <w:bCs/>
          <w:spacing w:val="-3"/>
          <w:sz w:val="24"/>
          <w:szCs w:val="24"/>
        </w:rPr>
        <w:t xml:space="preserve"> </w:t>
      </w:r>
      <w:r w:rsidRPr="00DA4B69">
        <w:rPr>
          <w:b/>
          <w:bCs/>
          <w:sz w:val="24"/>
          <w:szCs w:val="24"/>
        </w:rPr>
        <w:t>планируемые</w:t>
      </w:r>
      <w:r w:rsidRPr="00DA4B69">
        <w:rPr>
          <w:b/>
          <w:bCs/>
          <w:spacing w:val="-6"/>
          <w:sz w:val="24"/>
          <w:szCs w:val="24"/>
        </w:rPr>
        <w:t xml:space="preserve"> </w:t>
      </w:r>
      <w:r w:rsidRPr="00DA4B69">
        <w:rPr>
          <w:b/>
          <w:bCs/>
          <w:sz w:val="24"/>
          <w:szCs w:val="24"/>
        </w:rPr>
        <w:t>результаты</w:t>
      </w:r>
      <w:r w:rsidRPr="00DA4B69">
        <w:rPr>
          <w:b/>
          <w:bCs/>
          <w:spacing w:val="-8"/>
          <w:sz w:val="24"/>
          <w:szCs w:val="24"/>
        </w:rPr>
        <w:t xml:space="preserve"> </w:t>
      </w:r>
      <w:r w:rsidRPr="00DA4B69">
        <w:rPr>
          <w:b/>
          <w:bCs/>
          <w:sz w:val="24"/>
          <w:szCs w:val="24"/>
        </w:rPr>
        <w:t>освоения</w:t>
      </w:r>
      <w:r w:rsidRPr="00DA4B69">
        <w:rPr>
          <w:b/>
          <w:bCs/>
          <w:spacing w:val="-4"/>
          <w:sz w:val="24"/>
          <w:szCs w:val="24"/>
        </w:rPr>
        <w:t xml:space="preserve"> </w:t>
      </w:r>
      <w:r w:rsidRPr="00DA4B69">
        <w:rPr>
          <w:b/>
          <w:bCs/>
          <w:sz w:val="24"/>
          <w:szCs w:val="24"/>
        </w:rPr>
        <w:t>дисциплины:</w:t>
      </w:r>
    </w:p>
    <w:p w:rsidR="00DA4B69" w:rsidRPr="00DA4B69" w:rsidRDefault="00DA4B69" w:rsidP="00DA4B69">
      <w:pPr>
        <w:spacing w:before="1"/>
        <w:rPr>
          <w:b/>
          <w:sz w:val="28"/>
          <w:szCs w:val="24"/>
        </w:rPr>
      </w:pPr>
    </w:p>
    <w:tbl>
      <w:tblPr>
        <w:tblStyle w:val="TableNormal"/>
        <w:tblW w:w="0" w:type="auto"/>
        <w:tblInd w:w="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38"/>
        <w:gridCol w:w="4130"/>
        <w:gridCol w:w="3756"/>
      </w:tblGrid>
      <w:tr w:rsidR="00DA4B69" w:rsidRPr="00DA4B69" w:rsidTr="00F931B0">
        <w:trPr>
          <w:trHeight w:val="654"/>
        </w:trPr>
        <w:tc>
          <w:tcPr>
            <w:tcW w:w="1738" w:type="dxa"/>
          </w:tcPr>
          <w:p w:rsidR="00DA4B69" w:rsidRPr="00DA4B69" w:rsidRDefault="00DA4B69" w:rsidP="00DA4B69">
            <w:pPr>
              <w:spacing w:line="237" w:lineRule="auto"/>
              <w:ind w:left="441" w:right="424" w:firstLine="192"/>
              <w:rPr>
                <w:sz w:val="24"/>
                <w:lang w:val="en-US"/>
              </w:rPr>
            </w:pPr>
            <w:proofErr w:type="spellStart"/>
            <w:r w:rsidRPr="00DA4B69">
              <w:rPr>
                <w:sz w:val="24"/>
                <w:lang w:val="en-US"/>
              </w:rPr>
              <w:t>Код</w:t>
            </w:r>
            <w:proofErr w:type="spellEnd"/>
            <w:r w:rsidRPr="00DA4B69">
              <w:rPr>
                <w:spacing w:val="1"/>
                <w:sz w:val="24"/>
                <w:lang w:val="en-US"/>
              </w:rPr>
              <w:t xml:space="preserve"> </w:t>
            </w:r>
            <w:r w:rsidRPr="00DA4B69">
              <w:rPr>
                <w:sz w:val="24"/>
                <w:lang w:val="en-US"/>
              </w:rPr>
              <w:t>ПК,</w:t>
            </w:r>
            <w:r w:rsidRPr="00DA4B69">
              <w:rPr>
                <w:spacing w:val="-11"/>
                <w:sz w:val="24"/>
                <w:lang w:val="en-US"/>
              </w:rPr>
              <w:t xml:space="preserve"> </w:t>
            </w:r>
            <w:r w:rsidRPr="00DA4B69">
              <w:rPr>
                <w:sz w:val="24"/>
                <w:lang w:val="en-US"/>
              </w:rPr>
              <w:t>ОК</w:t>
            </w:r>
          </w:p>
        </w:tc>
        <w:tc>
          <w:tcPr>
            <w:tcW w:w="4130" w:type="dxa"/>
          </w:tcPr>
          <w:p w:rsidR="00DA4B69" w:rsidRPr="00DA4B69" w:rsidRDefault="00DA4B69" w:rsidP="00DA4B69">
            <w:pPr>
              <w:spacing w:before="174"/>
              <w:ind w:left="1569" w:right="1555"/>
              <w:jc w:val="center"/>
              <w:rPr>
                <w:sz w:val="24"/>
                <w:lang w:val="en-US"/>
              </w:rPr>
            </w:pPr>
            <w:proofErr w:type="spellStart"/>
            <w:r w:rsidRPr="00DA4B69">
              <w:rPr>
                <w:sz w:val="24"/>
                <w:lang w:val="en-US"/>
              </w:rPr>
              <w:t>Умения</w:t>
            </w:r>
            <w:proofErr w:type="spellEnd"/>
          </w:p>
        </w:tc>
        <w:tc>
          <w:tcPr>
            <w:tcW w:w="3756" w:type="dxa"/>
          </w:tcPr>
          <w:p w:rsidR="00DA4B69" w:rsidRPr="00DA4B69" w:rsidRDefault="00DA4B69" w:rsidP="00DA4B69">
            <w:pPr>
              <w:spacing w:before="174"/>
              <w:ind w:left="1426" w:right="1413"/>
              <w:jc w:val="center"/>
              <w:rPr>
                <w:sz w:val="24"/>
                <w:lang w:val="en-US"/>
              </w:rPr>
            </w:pPr>
            <w:proofErr w:type="spellStart"/>
            <w:r w:rsidRPr="00DA4B69">
              <w:rPr>
                <w:sz w:val="24"/>
                <w:lang w:val="en-US"/>
              </w:rPr>
              <w:t>Знания</w:t>
            </w:r>
            <w:proofErr w:type="spellEnd"/>
          </w:p>
        </w:tc>
      </w:tr>
      <w:tr w:rsidR="00DA4B69" w:rsidRPr="00DA4B69" w:rsidTr="00F931B0">
        <w:trPr>
          <w:trHeight w:val="4734"/>
        </w:trPr>
        <w:tc>
          <w:tcPr>
            <w:tcW w:w="1738" w:type="dxa"/>
          </w:tcPr>
          <w:p w:rsidR="00DA4B69" w:rsidRPr="00DA4B69" w:rsidRDefault="00DA4B69" w:rsidP="00DA4B69">
            <w:pPr>
              <w:spacing w:line="267" w:lineRule="exact"/>
              <w:ind w:left="89" w:right="84"/>
              <w:jc w:val="center"/>
              <w:rPr>
                <w:sz w:val="24"/>
              </w:rPr>
            </w:pPr>
            <w:r w:rsidRPr="00DA4B69">
              <w:rPr>
                <w:sz w:val="24"/>
              </w:rPr>
              <w:t>ОК</w:t>
            </w:r>
            <w:r w:rsidRPr="00DA4B69">
              <w:rPr>
                <w:spacing w:val="-4"/>
                <w:sz w:val="24"/>
              </w:rPr>
              <w:t xml:space="preserve"> </w:t>
            </w:r>
            <w:r w:rsidRPr="00DA4B69">
              <w:rPr>
                <w:sz w:val="24"/>
              </w:rPr>
              <w:t>01,</w:t>
            </w:r>
            <w:r w:rsidRPr="00DA4B69">
              <w:rPr>
                <w:spacing w:val="2"/>
                <w:sz w:val="24"/>
              </w:rPr>
              <w:t xml:space="preserve"> </w:t>
            </w:r>
            <w:r w:rsidRPr="00DA4B69">
              <w:rPr>
                <w:sz w:val="24"/>
              </w:rPr>
              <w:t>ОК</w:t>
            </w:r>
            <w:r w:rsidRPr="00DA4B69">
              <w:rPr>
                <w:spacing w:val="-3"/>
                <w:sz w:val="24"/>
              </w:rPr>
              <w:t xml:space="preserve"> </w:t>
            </w:r>
            <w:r w:rsidRPr="00DA4B69">
              <w:rPr>
                <w:sz w:val="24"/>
              </w:rPr>
              <w:t>02,</w:t>
            </w:r>
          </w:p>
          <w:p w:rsidR="00DA4B69" w:rsidRPr="00DA4B69" w:rsidRDefault="00DA4B69" w:rsidP="00DA4B69">
            <w:pPr>
              <w:spacing w:line="275" w:lineRule="exact"/>
              <w:ind w:left="89" w:right="84"/>
              <w:jc w:val="center"/>
              <w:rPr>
                <w:sz w:val="24"/>
              </w:rPr>
            </w:pPr>
            <w:r w:rsidRPr="00DA4B69">
              <w:rPr>
                <w:sz w:val="24"/>
              </w:rPr>
              <w:t>ОК</w:t>
            </w:r>
            <w:r w:rsidRPr="00DA4B69">
              <w:rPr>
                <w:spacing w:val="-4"/>
                <w:sz w:val="24"/>
              </w:rPr>
              <w:t xml:space="preserve"> </w:t>
            </w:r>
            <w:r w:rsidRPr="00DA4B69">
              <w:rPr>
                <w:sz w:val="24"/>
              </w:rPr>
              <w:t>03,</w:t>
            </w:r>
            <w:r w:rsidRPr="00DA4B69">
              <w:rPr>
                <w:spacing w:val="2"/>
                <w:sz w:val="24"/>
              </w:rPr>
              <w:t xml:space="preserve"> </w:t>
            </w:r>
            <w:r w:rsidRPr="00DA4B69">
              <w:rPr>
                <w:sz w:val="24"/>
              </w:rPr>
              <w:t>ОК</w:t>
            </w:r>
            <w:r w:rsidRPr="00DA4B69">
              <w:rPr>
                <w:spacing w:val="-3"/>
                <w:sz w:val="24"/>
              </w:rPr>
              <w:t xml:space="preserve"> </w:t>
            </w:r>
            <w:r w:rsidRPr="00DA4B69">
              <w:rPr>
                <w:sz w:val="24"/>
              </w:rPr>
              <w:t>09,</w:t>
            </w:r>
          </w:p>
          <w:p w:rsidR="00DA4B69" w:rsidRPr="00DA4B69" w:rsidRDefault="00DA4B69" w:rsidP="00DA4B69">
            <w:pPr>
              <w:spacing w:before="2" w:line="275" w:lineRule="exact"/>
              <w:ind w:left="90" w:right="78"/>
              <w:jc w:val="center"/>
              <w:rPr>
                <w:sz w:val="24"/>
              </w:rPr>
            </w:pPr>
            <w:r w:rsidRPr="00DA4B69">
              <w:rPr>
                <w:sz w:val="24"/>
              </w:rPr>
              <w:t>ПК</w:t>
            </w:r>
            <w:r w:rsidRPr="00DA4B69">
              <w:rPr>
                <w:spacing w:val="-2"/>
                <w:sz w:val="24"/>
              </w:rPr>
              <w:t xml:space="preserve"> </w:t>
            </w:r>
            <w:r w:rsidRPr="00DA4B69">
              <w:rPr>
                <w:sz w:val="24"/>
              </w:rPr>
              <w:t>1.1-1.6,</w:t>
            </w:r>
          </w:p>
          <w:p w:rsidR="00DA4B69" w:rsidRPr="00DA4B69" w:rsidRDefault="00DA4B69" w:rsidP="00DA4B69">
            <w:pPr>
              <w:spacing w:line="275" w:lineRule="exact"/>
              <w:ind w:left="90" w:right="79"/>
              <w:jc w:val="center"/>
              <w:rPr>
                <w:sz w:val="24"/>
                <w:lang w:val="en-US"/>
              </w:rPr>
            </w:pPr>
            <w:r w:rsidRPr="00DA4B69">
              <w:rPr>
                <w:sz w:val="24"/>
                <w:lang w:val="en-US"/>
              </w:rPr>
              <w:t>ПК</w:t>
            </w:r>
            <w:r w:rsidRPr="00DA4B69">
              <w:rPr>
                <w:spacing w:val="-2"/>
                <w:sz w:val="24"/>
                <w:lang w:val="en-US"/>
              </w:rPr>
              <w:t xml:space="preserve"> </w:t>
            </w:r>
            <w:r w:rsidRPr="00DA4B69">
              <w:rPr>
                <w:sz w:val="24"/>
                <w:lang w:val="en-US"/>
              </w:rPr>
              <w:t>2.1,</w:t>
            </w:r>
            <w:r w:rsidRPr="00DA4B69">
              <w:rPr>
                <w:spacing w:val="-2"/>
                <w:sz w:val="24"/>
                <w:lang w:val="en-US"/>
              </w:rPr>
              <w:t xml:space="preserve"> </w:t>
            </w:r>
            <w:r w:rsidRPr="00DA4B69">
              <w:rPr>
                <w:sz w:val="24"/>
                <w:lang w:val="en-US"/>
              </w:rPr>
              <w:t>2.2,</w:t>
            </w:r>
          </w:p>
          <w:p w:rsidR="00DA4B69" w:rsidRPr="00DA4B69" w:rsidRDefault="00DA4B69" w:rsidP="00DA4B69">
            <w:pPr>
              <w:spacing w:before="3" w:line="275" w:lineRule="exact"/>
              <w:ind w:left="90" w:right="73"/>
              <w:jc w:val="center"/>
              <w:rPr>
                <w:sz w:val="24"/>
                <w:lang w:val="en-US"/>
              </w:rPr>
            </w:pPr>
            <w:r w:rsidRPr="00DA4B69">
              <w:rPr>
                <w:sz w:val="24"/>
                <w:lang w:val="en-US"/>
              </w:rPr>
              <w:t>2.6,</w:t>
            </w:r>
          </w:p>
          <w:p w:rsidR="00DA4B69" w:rsidRPr="00DA4B69" w:rsidRDefault="00DA4B69" w:rsidP="00DA4B69">
            <w:pPr>
              <w:spacing w:line="275" w:lineRule="exact"/>
              <w:ind w:left="90" w:right="79"/>
              <w:jc w:val="center"/>
              <w:rPr>
                <w:sz w:val="24"/>
                <w:lang w:val="en-US"/>
              </w:rPr>
            </w:pPr>
            <w:r w:rsidRPr="00DA4B69">
              <w:rPr>
                <w:sz w:val="24"/>
                <w:lang w:val="en-US"/>
              </w:rPr>
              <w:t>ПК</w:t>
            </w:r>
            <w:r w:rsidRPr="00DA4B69">
              <w:rPr>
                <w:spacing w:val="-2"/>
                <w:sz w:val="24"/>
                <w:lang w:val="en-US"/>
              </w:rPr>
              <w:t xml:space="preserve"> </w:t>
            </w:r>
            <w:r w:rsidRPr="00DA4B69">
              <w:rPr>
                <w:sz w:val="24"/>
                <w:lang w:val="en-US"/>
              </w:rPr>
              <w:t>3.1,</w:t>
            </w:r>
            <w:r w:rsidRPr="00DA4B69">
              <w:rPr>
                <w:spacing w:val="-2"/>
                <w:sz w:val="24"/>
                <w:lang w:val="en-US"/>
              </w:rPr>
              <w:t xml:space="preserve"> </w:t>
            </w:r>
            <w:r w:rsidRPr="00DA4B69">
              <w:rPr>
                <w:sz w:val="24"/>
                <w:lang w:val="en-US"/>
              </w:rPr>
              <w:t>3.2,</w:t>
            </w:r>
          </w:p>
          <w:p w:rsidR="00DA4B69" w:rsidRPr="00DA4B69" w:rsidRDefault="00DA4B69" w:rsidP="00DA4B69">
            <w:pPr>
              <w:spacing w:before="2"/>
              <w:ind w:left="90" w:right="76"/>
              <w:jc w:val="center"/>
              <w:rPr>
                <w:sz w:val="24"/>
                <w:lang w:val="en-US"/>
              </w:rPr>
            </w:pPr>
            <w:r w:rsidRPr="00DA4B69">
              <w:rPr>
                <w:sz w:val="24"/>
                <w:lang w:val="en-US"/>
              </w:rPr>
              <w:t>3.6, 3.7</w:t>
            </w:r>
          </w:p>
        </w:tc>
        <w:tc>
          <w:tcPr>
            <w:tcW w:w="4130" w:type="dxa"/>
          </w:tcPr>
          <w:p w:rsidR="00DA4B69" w:rsidRPr="00DA4B69" w:rsidRDefault="00DA4B69" w:rsidP="00DA4B69">
            <w:pPr>
              <w:contextualSpacing/>
              <w:jc w:val="both"/>
              <w:rPr>
                <w:b/>
                <w:color w:val="000000"/>
                <w:sz w:val="24"/>
                <w:szCs w:val="24"/>
                <w:lang w:eastAsia="ru-RU"/>
              </w:rPr>
            </w:pPr>
            <w:r w:rsidRPr="00DA4B69">
              <w:rPr>
                <w:color w:val="000000"/>
                <w:sz w:val="24"/>
                <w:szCs w:val="24"/>
                <w:lang w:eastAsia="ru-RU"/>
              </w:rPr>
              <w:t xml:space="preserve">Анализировать сложные функции и строить их графики; </w:t>
            </w:r>
          </w:p>
          <w:p w:rsidR="00DA4B69" w:rsidRPr="00DA4B69" w:rsidRDefault="00DA4B69" w:rsidP="00DA4B69">
            <w:pPr>
              <w:contextualSpacing/>
              <w:jc w:val="both"/>
              <w:rPr>
                <w:b/>
                <w:color w:val="000000"/>
                <w:sz w:val="24"/>
                <w:szCs w:val="24"/>
                <w:lang w:eastAsia="ru-RU"/>
              </w:rPr>
            </w:pPr>
            <w:r w:rsidRPr="00DA4B69">
              <w:rPr>
                <w:color w:val="000000"/>
                <w:sz w:val="24"/>
                <w:szCs w:val="24"/>
                <w:lang w:eastAsia="ru-RU"/>
              </w:rPr>
              <w:t xml:space="preserve">Выполнять действия над комплексными числами; </w:t>
            </w:r>
          </w:p>
          <w:p w:rsidR="00DA4B69" w:rsidRPr="00DA4B69" w:rsidRDefault="00DA4B69" w:rsidP="00DA4B69">
            <w:pPr>
              <w:contextualSpacing/>
              <w:jc w:val="both"/>
              <w:rPr>
                <w:b/>
                <w:color w:val="000000"/>
                <w:sz w:val="24"/>
                <w:szCs w:val="24"/>
                <w:lang w:eastAsia="ru-RU"/>
              </w:rPr>
            </w:pPr>
            <w:r w:rsidRPr="00DA4B69">
              <w:rPr>
                <w:color w:val="000000"/>
                <w:sz w:val="24"/>
                <w:szCs w:val="24"/>
                <w:lang w:eastAsia="ru-RU"/>
              </w:rPr>
              <w:t>Вычислять значения геометрических величин;</w:t>
            </w:r>
          </w:p>
          <w:p w:rsidR="00DA4B69" w:rsidRPr="00DA4B69" w:rsidRDefault="00DA4B69" w:rsidP="00DA4B69">
            <w:pPr>
              <w:contextualSpacing/>
              <w:jc w:val="both"/>
              <w:rPr>
                <w:b/>
                <w:color w:val="000000"/>
                <w:sz w:val="24"/>
                <w:szCs w:val="24"/>
                <w:lang w:eastAsia="ru-RU"/>
              </w:rPr>
            </w:pPr>
            <w:r w:rsidRPr="00DA4B69">
              <w:rPr>
                <w:color w:val="000000"/>
                <w:sz w:val="24"/>
                <w:szCs w:val="24"/>
                <w:lang w:eastAsia="ru-RU"/>
              </w:rPr>
              <w:t xml:space="preserve"> Производить операции над матрицами и определителями; </w:t>
            </w:r>
          </w:p>
          <w:p w:rsidR="00DA4B69" w:rsidRPr="00DA4B69" w:rsidRDefault="00DA4B69" w:rsidP="00DA4B69">
            <w:pPr>
              <w:contextualSpacing/>
              <w:jc w:val="both"/>
              <w:rPr>
                <w:b/>
                <w:color w:val="000000"/>
                <w:sz w:val="24"/>
                <w:szCs w:val="24"/>
                <w:lang w:eastAsia="ru-RU"/>
              </w:rPr>
            </w:pPr>
            <w:r w:rsidRPr="00DA4B69">
              <w:rPr>
                <w:color w:val="000000"/>
                <w:sz w:val="24"/>
                <w:szCs w:val="24"/>
                <w:lang w:eastAsia="ru-RU"/>
              </w:rPr>
              <w:t xml:space="preserve">Решать задачи на вычисление вероятности с использованием элементов комбинаторики; </w:t>
            </w:r>
          </w:p>
          <w:p w:rsidR="00DA4B69" w:rsidRPr="00DA4B69" w:rsidRDefault="00DA4B69" w:rsidP="00DA4B69">
            <w:pPr>
              <w:contextualSpacing/>
              <w:jc w:val="both"/>
              <w:rPr>
                <w:b/>
                <w:color w:val="000000"/>
                <w:sz w:val="24"/>
                <w:szCs w:val="24"/>
                <w:lang w:eastAsia="ru-RU"/>
              </w:rPr>
            </w:pPr>
            <w:r w:rsidRPr="00DA4B69">
              <w:rPr>
                <w:color w:val="000000"/>
                <w:sz w:val="24"/>
                <w:szCs w:val="24"/>
                <w:lang w:eastAsia="ru-RU"/>
              </w:rPr>
              <w:t xml:space="preserve">Решать прикладные задачи с использованием элементов дифференциального и интегрального исчислений; </w:t>
            </w:r>
          </w:p>
          <w:p w:rsidR="00DA4B69" w:rsidRPr="00DA4B69" w:rsidRDefault="00DA4B69" w:rsidP="00DA4B69">
            <w:pPr>
              <w:contextualSpacing/>
              <w:jc w:val="both"/>
              <w:rPr>
                <w:b/>
                <w:color w:val="000000"/>
                <w:sz w:val="24"/>
                <w:szCs w:val="24"/>
                <w:lang w:eastAsia="ru-RU"/>
              </w:rPr>
            </w:pPr>
            <w:r w:rsidRPr="00DA4B69">
              <w:rPr>
                <w:color w:val="000000"/>
                <w:sz w:val="24"/>
                <w:szCs w:val="24"/>
                <w:lang w:eastAsia="ru-RU"/>
              </w:rPr>
              <w:t>Решать системы линейных уравнений различными методами</w:t>
            </w:r>
          </w:p>
        </w:tc>
        <w:tc>
          <w:tcPr>
            <w:tcW w:w="3756" w:type="dxa"/>
          </w:tcPr>
          <w:p w:rsidR="00DA4B69" w:rsidRPr="00DA4B69" w:rsidRDefault="00DA4B69" w:rsidP="00DA4B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lang w:eastAsia="ru-RU"/>
              </w:rPr>
            </w:pPr>
            <w:r w:rsidRPr="00DA4B69">
              <w:rPr>
                <w:color w:val="000000"/>
                <w:sz w:val="24"/>
                <w:szCs w:val="24"/>
                <w:lang w:eastAsia="ru-RU"/>
              </w:rPr>
              <w:t xml:space="preserve">З Основные математические методы решения прикладных задач; </w:t>
            </w:r>
          </w:p>
          <w:p w:rsidR="00DA4B69" w:rsidRPr="00DA4B69" w:rsidRDefault="00DA4B69" w:rsidP="00DA4B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lang w:eastAsia="ru-RU"/>
              </w:rPr>
            </w:pPr>
            <w:r w:rsidRPr="00DA4B69">
              <w:rPr>
                <w:color w:val="000000"/>
                <w:sz w:val="24"/>
                <w:szCs w:val="24"/>
                <w:lang w:eastAsia="ru-RU"/>
              </w:rPr>
              <w:t xml:space="preserve">основные понятия и методы математического анализа, линейной алгебры, теорию комплексных чисел, теории вероятностей и математической статистики; </w:t>
            </w:r>
          </w:p>
          <w:p w:rsidR="00DA4B69" w:rsidRPr="00DA4B69" w:rsidRDefault="00DA4B69" w:rsidP="00DA4B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lang w:eastAsia="ru-RU"/>
              </w:rPr>
            </w:pPr>
            <w:r w:rsidRPr="00DA4B69">
              <w:rPr>
                <w:color w:val="000000"/>
                <w:sz w:val="24"/>
                <w:szCs w:val="24"/>
                <w:lang w:eastAsia="ru-RU"/>
              </w:rPr>
              <w:t xml:space="preserve">Основы интегрального и дифференциального исчисления; </w:t>
            </w:r>
          </w:p>
          <w:p w:rsidR="00DA4B69" w:rsidRPr="00DA4B69" w:rsidRDefault="00DA4B69" w:rsidP="00DA4B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lang w:eastAsia="ru-RU"/>
              </w:rPr>
            </w:pPr>
            <w:r w:rsidRPr="00DA4B69">
              <w:rPr>
                <w:color w:val="000000"/>
                <w:sz w:val="24"/>
                <w:szCs w:val="24"/>
                <w:lang w:eastAsia="ru-RU"/>
              </w:rPr>
              <w:t>Роль и место математики в современном мире при освоении профессиональных дисциплин и в сфере профессиональной деятельности.</w:t>
            </w:r>
          </w:p>
          <w:p w:rsidR="00DA4B69" w:rsidRPr="00DA4B69" w:rsidRDefault="00DA4B69" w:rsidP="00DA4B69">
            <w:pPr>
              <w:jc w:val="center"/>
              <w:rPr>
                <w:b/>
                <w:color w:val="000000"/>
                <w:sz w:val="24"/>
                <w:szCs w:val="24"/>
                <w:lang w:eastAsia="ru-RU"/>
              </w:rPr>
            </w:pPr>
          </w:p>
        </w:tc>
      </w:tr>
    </w:tbl>
    <w:p w:rsidR="00DA4B69" w:rsidRPr="00DA4B69" w:rsidRDefault="00DA4B69" w:rsidP="00DA4B69">
      <w:pPr>
        <w:rPr>
          <w:b/>
          <w:sz w:val="26"/>
          <w:szCs w:val="24"/>
        </w:rPr>
      </w:pPr>
    </w:p>
    <w:p w:rsidR="00DA4B69" w:rsidRPr="00DA4B69" w:rsidRDefault="00DA4B69" w:rsidP="00DA4B69">
      <w:pPr>
        <w:rPr>
          <w:b/>
          <w:sz w:val="26"/>
          <w:szCs w:val="24"/>
        </w:rPr>
      </w:pPr>
    </w:p>
    <w:p w:rsidR="00DA4B69" w:rsidRPr="00DA4B69" w:rsidRDefault="00DA4B69" w:rsidP="00DA4B69">
      <w:pPr>
        <w:rPr>
          <w:b/>
          <w:sz w:val="26"/>
          <w:szCs w:val="24"/>
        </w:rPr>
      </w:pPr>
    </w:p>
    <w:p w:rsidR="00DA4B69" w:rsidRPr="00DA4B69" w:rsidRDefault="00DA4B69" w:rsidP="00DA4B69">
      <w:pPr>
        <w:rPr>
          <w:b/>
          <w:sz w:val="26"/>
          <w:szCs w:val="24"/>
        </w:rPr>
      </w:pPr>
    </w:p>
    <w:p w:rsidR="00DA4B69" w:rsidRPr="00DA4B69" w:rsidRDefault="00DA4B69" w:rsidP="00DA4B69">
      <w:pPr>
        <w:rPr>
          <w:b/>
          <w:sz w:val="26"/>
          <w:szCs w:val="24"/>
        </w:rPr>
      </w:pPr>
    </w:p>
    <w:p w:rsidR="00DA4B69" w:rsidRPr="00DA4B69" w:rsidRDefault="00DA4B69" w:rsidP="00DA4B69">
      <w:pPr>
        <w:rPr>
          <w:b/>
          <w:sz w:val="26"/>
          <w:szCs w:val="24"/>
        </w:rPr>
      </w:pPr>
    </w:p>
    <w:p w:rsidR="00DA4B69" w:rsidRPr="00DA4B69" w:rsidRDefault="00DA4B69" w:rsidP="00DA4B69">
      <w:pPr>
        <w:rPr>
          <w:b/>
          <w:sz w:val="26"/>
          <w:szCs w:val="24"/>
        </w:rPr>
      </w:pPr>
    </w:p>
    <w:p w:rsidR="00DA4B69" w:rsidRPr="00DA4B69" w:rsidRDefault="00DA4B69" w:rsidP="00DA4B69">
      <w:pPr>
        <w:rPr>
          <w:b/>
          <w:sz w:val="26"/>
          <w:szCs w:val="24"/>
        </w:rPr>
      </w:pPr>
    </w:p>
    <w:p w:rsidR="00DA4B69" w:rsidRPr="00DA4B69" w:rsidRDefault="00DA4B69" w:rsidP="00DA4B69">
      <w:pPr>
        <w:rPr>
          <w:b/>
          <w:sz w:val="26"/>
          <w:szCs w:val="24"/>
        </w:rPr>
      </w:pPr>
    </w:p>
    <w:p w:rsidR="00DA4B69" w:rsidRPr="00DA4B69" w:rsidRDefault="00DA4B69" w:rsidP="00DA4B69">
      <w:pPr>
        <w:rPr>
          <w:b/>
          <w:sz w:val="26"/>
          <w:szCs w:val="24"/>
        </w:rPr>
      </w:pPr>
    </w:p>
    <w:p w:rsidR="00DA4B69" w:rsidRPr="00DA4B69" w:rsidRDefault="00DA4B69" w:rsidP="00DA4B69">
      <w:pPr>
        <w:rPr>
          <w:b/>
          <w:sz w:val="26"/>
          <w:szCs w:val="24"/>
        </w:rPr>
      </w:pPr>
    </w:p>
    <w:p w:rsidR="00DA4B69" w:rsidRPr="00DA4B69" w:rsidRDefault="00DA4B69" w:rsidP="00DA4B69">
      <w:pPr>
        <w:numPr>
          <w:ilvl w:val="0"/>
          <w:numId w:val="108"/>
        </w:numPr>
        <w:tabs>
          <w:tab w:val="left" w:pos="484"/>
        </w:tabs>
        <w:spacing w:before="190"/>
        <w:ind w:left="484"/>
        <w:jc w:val="both"/>
        <w:rPr>
          <w:b/>
          <w:sz w:val="24"/>
          <w:szCs w:val="24"/>
        </w:rPr>
      </w:pPr>
      <w:r w:rsidRPr="00DA4B69">
        <w:rPr>
          <w:b/>
          <w:sz w:val="24"/>
          <w:szCs w:val="24"/>
        </w:rPr>
        <w:lastRenderedPageBreak/>
        <w:t>СТРУКТУРА</w:t>
      </w:r>
      <w:r w:rsidRPr="00DA4B69">
        <w:rPr>
          <w:b/>
          <w:spacing w:val="-7"/>
          <w:sz w:val="24"/>
          <w:szCs w:val="24"/>
        </w:rPr>
        <w:t xml:space="preserve"> </w:t>
      </w:r>
      <w:r w:rsidRPr="00DA4B69">
        <w:rPr>
          <w:b/>
          <w:sz w:val="24"/>
          <w:szCs w:val="24"/>
        </w:rPr>
        <w:t>И</w:t>
      </w:r>
      <w:r w:rsidRPr="00DA4B69">
        <w:rPr>
          <w:b/>
          <w:spacing w:val="-6"/>
          <w:sz w:val="24"/>
          <w:szCs w:val="24"/>
        </w:rPr>
        <w:t xml:space="preserve"> </w:t>
      </w:r>
      <w:r w:rsidRPr="00DA4B69">
        <w:rPr>
          <w:b/>
          <w:sz w:val="24"/>
          <w:szCs w:val="24"/>
        </w:rPr>
        <w:t>СОДЕРЖАНИЕ</w:t>
      </w:r>
      <w:r w:rsidRPr="00DA4B69">
        <w:rPr>
          <w:b/>
          <w:spacing w:val="-8"/>
          <w:sz w:val="24"/>
          <w:szCs w:val="24"/>
        </w:rPr>
        <w:t xml:space="preserve"> </w:t>
      </w:r>
      <w:r w:rsidRPr="00DA4B69">
        <w:rPr>
          <w:b/>
          <w:sz w:val="24"/>
          <w:szCs w:val="24"/>
        </w:rPr>
        <w:t>УЧЕБНОЙ</w:t>
      </w:r>
      <w:r w:rsidRPr="00DA4B69">
        <w:rPr>
          <w:b/>
          <w:spacing w:val="-5"/>
          <w:sz w:val="24"/>
          <w:szCs w:val="24"/>
        </w:rPr>
        <w:t xml:space="preserve"> </w:t>
      </w:r>
      <w:r w:rsidRPr="00DA4B69">
        <w:rPr>
          <w:b/>
          <w:sz w:val="24"/>
          <w:szCs w:val="24"/>
        </w:rPr>
        <w:t>ДИСЦИПЛИНЫ</w:t>
      </w:r>
    </w:p>
    <w:p w:rsidR="00DA4B69" w:rsidRPr="00DA4B69" w:rsidRDefault="00DA4B69" w:rsidP="00DA4B69">
      <w:pPr>
        <w:spacing w:before="8"/>
        <w:rPr>
          <w:b/>
          <w:sz w:val="24"/>
          <w:szCs w:val="24"/>
        </w:rPr>
      </w:pPr>
    </w:p>
    <w:p w:rsidR="00DA4B69" w:rsidRPr="00DA4B69" w:rsidRDefault="00DA4B69" w:rsidP="00DA4B69">
      <w:pPr>
        <w:numPr>
          <w:ilvl w:val="1"/>
          <w:numId w:val="108"/>
        </w:numPr>
        <w:tabs>
          <w:tab w:val="left" w:pos="662"/>
        </w:tabs>
        <w:spacing w:before="1"/>
        <w:ind w:left="661"/>
        <w:outlineLvl w:val="4"/>
        <w:rPr>
          <w:b/>
          <w:bCs/>
          <w:sz w:val="24"/>
          <w:szCs w:val="24"/>
        </w:rPr>
      </w:pPr>
      <w:r w:rsidRPr="00DA4B69">
        <w:rPr>
          <w:b/>
          <w:bCs/>
          <w:sz w:val="24"/>
          <w:szCs w:val="24"/>
        </w:rPr>
        <w:t>Объем</w:t>
      </w:r>
      <w:r w:rsidRPr="00DA4B69">
        <w:rPr>
          <w:b/>
          <w:bCs/>
          <w:spacing w:val="-3"/>
          <w:sz w:val="24"/>
          <w:szCs w:val="24"/>
        </w:rPr>
        <w:t xml:space="preserve"> </w:t>
      </w:r>
      <w:r w:rsidRPr="00DA4B69">
        <w:rPr>
          <w:b/>
          <w:bCs/>
          <w:sz w:val="24"/>
          <w:szCs w:val="24"/>
        </w:rPr>
        <w:t>учебной</w:t>
      </w:r>
      <w:r w:rsidRPr="00DA4B69">
        <w:rPr>
          <w:b/>
          <w:bCs/>
          <w:spacing w:val="-1"/>
          <w:sz w:val="24"/>
          <w:szCs w:val="24"/>
        </w:rPr>
        <w:t xml:space="preserve"> </w:t>
      </w:r>
      <w:r w:rsidRPr="00DA4B69">
        <w:rPr>
          <w:b/>
          <w:bCs/>
          <w:sz w:val="24"/>
          <w:szCs w:val="24"/>
        </w:rPr>
        <w:t>дисциплины</w:t>
      </w:r>
      <w:r w:rsidRPr="00DA4B69">
        <w:rPr>
          <w:b/>
          <w:bCs/>
          <w:spacing w:val="-6"/>
          <w:sz w:val="24"/>
          <w:szCs w:val="24"/>
        </w:rPr>
        <w:t xml:space="preserve"> </w:t>
      </w:r>
      <w:r w:rsidRPr="00DA4B69">
        <w:rPr>
          <w:b/>
          <w:bCs/>
          <w:sz w:val="24"/>
          <w:szCs w:val="24"/>
        </w:rPr>
        <w:t>и</w:t>
      </w:r>
      <w:r w:rsidRPr="00DA4B69">
        <w:rPr>
          <w:b/>
          <w:bCs/>
          <w:spacing w:val="-2"/>
          <w:sz w:val="24"/>
          <w:szCs w:val="24"/>
        </w:rPr>
        <w:t xml:space="preserve"> </w:t>
      </w:r>
      <w:r w:rsidRPr="00DA4B69">
        <w:rPr>
          <w:b/>
          <w:bCs/>
          <w:sz w:val="24"/>
          <w:szCs w:val="24"/>
        </w:rPr>
        <w:t>виды</w:t>
      </w:r>
      <w:r w:rsidRPr="00DA4B69">
        <w:rPr>
          <w:b/>
          <w:bCs/>
          <w:spacing w:val="-1"/>
          <w:sz w:val="24"/>
          <w:szCs w:val="24"/>
        </w:rPr>
        <w:t xml:space="preserve"> </w:t>
      </w:r>
      <w:r w:rsidRPr="00DA4B69">
        <w:rPr>
          <w:b/>
          <w:bCs/>
          <w:sz w:val="24"/>
          <w:szCs w:val="24"/>
        </w:rPr>
        <w:t>учебной</w:t>
      </w:r>
      <w:r w:rsidRPr="00DA4B69">
        <w:rPr>
          <w:b/>
          <w:bCs/>
          <w:spacing w:val="-1"/>
          <w:sz w:val="24"/>
          <w:szCs w:val="24"/>
        </w:rPr>
        <w:t xml:space="preserve"> </w:t>
      </w:r>
      <w:r w:rsidRPr="00DA4B69">
        <w:rPr>
          <w:b/>
          <w:bCs/>
          <w:sz w:val="24"/>
          <w:szCs w:val="24"/>
        </w:rPr>
        <w:t>работы</w:t>
      </w:r>
    </w:p>
    <w:p w:rsidR="00DA4B69" w:rsidRPr="00DA4B69" w:rsidRDefault="00DA4B69" w:rsidP="00DA4B69">
      <w:pPr>
        <w:spacing w:before="8" w:after="1"/>
        <w:rPr>
          <w:b/>
          <w:sz w:val="24"/>
          <w:szCs w:val="24"/>
        </w:rPr>
      </w:pPr>
    </w:p>
    <w:tbl>
      <w:tblPr>
        <w:tblStyle w:val="TableNormal"/>
        <w:tblpPr w:leftFromText="180" w:rightFromText="180" w:vertAnchor="text" w:horzAnchor="margin" w:tblpY="1"/>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626"/>
        <w:gridCol w:w="2021"/>
      </w:tblGrid>
      <w:tr w:rsidR="00DA4B69" w:rsidRPr="00DA4B69" w:rsidTr="00F931B0">
        <w:trPr>
          <w:trHeight w:val="517"/>
        </w:trPr>
        <w:tc>
          <w:tcPr>
            <w:tcW w:w="7626" w:type="dxa"/>
          </w:tcPr>
          <w:p w:rsidR="00DA4B69" w:rsidRPr="00DA4B69" w:rsidRDefault="00DA4B69" w:rsidP="00DA4B69">
            <w:pPr>
              <w:spacing w:line="268" w:lineRule="exact"/>
              <w:ind w:left="112"/>
              <w:rPr>
                <w:b/>
                <w:sz w:val="24"/>
                <w:szCs w:val="24"/>
                <w:lang w:val="en-US"/>
              </w:rPr>
            </w:pPr>
            <w:proofErr w:type="spellStart"/>
            <w:r w:rsidRPr="00DA4B69">
              <w:rPr>
                <w:b/>
                <w:sz w:val="24"/>
                <w:szCs w:val="24"/>
                <w:lang w:val="en-US"/>
              </w:rPr>
              <w:t>Вид</w:t>
            </w:r>
            <w:proofErr w:type="spellEnd"/>
            <w:r w:rsidRPr="00DA4B69">
              <w:rPr>
                <w:b/>
                <w:sz w:val="24"/>
                <w:szCs w:val="24"/>
                <w:lang w:val="en-US"/>
              </w:rPr>
              <w:t xml:space="preserve"> </w:t>
            </w:r>
            <w:proofErr w:type="spellStart"/>
            <w:r w:rsidRPr="00DA4B69">
              <w:rPr>
                <w:b/>
                <w:sz w:val="24"/>
                <w:szCs w:val="24"/>
                <w:lang w:val="en-US"/>
              </w:rPr>
              <w:t>учебной</w:t>
            </w:r>
            <w:proofErr w:type="spellEnd"/>
            <w:r w:rsidRPr="00DA4B69">
              <w:rPr>
                <w:b/>
                <w:spacing w:val="-2"/>
                <w:sz w:val="24"/>
                <w:szCs w:val="24"/>
                <w:lang w:val="en-US"/>
              </w:rPr>
              <w:t xml:space="preserve"> </w:t>
            </w:r>
            <w:proofErr w:type="spellStart"/>
            <w:r w:rsidRPr="00DA4B69">
              <w:rPr>
                <w:b/>
                <w:sz w:val="24"/>
                <w:szCs w:val="24"/>
                <w:lang w:val="en-US"/>
              </w:rPr>
              <w:t>работы</w:t>
            </w:r>
            <w:proofErr w:type="spellEnd"/>
          </w:p>
        </w:tc>
        <w:tc>
          <w:tcPr>
            <w:tcW w:w="2021" w:type="dxa"/>
          </w:tcPr>
          <w:p w:rsidR="00DA4B69" w:rsidRPr="00DA4B69" w:rsidRDefault="00DA4B69" w:rsidP="00DA4B69">
            <w:pPr>
              <w:spacing w:line="268" w:lineRule="exact"/>
              <w:ind w:left="112"/>
              <w:rPr>
                <w:b/>
                <w:sz w:val="24"/>
                <w:szCs w:val="24"/>
                <w:lang w:val="en-US"/>
              </w:rPr>
            </w:pPr>
            <w:proofErr w:type="spellStart"/>
            <w:r w:rsidRPr="00DA4B69">
              <w:rPr>
                <w:b/>
                <w:sz w:val="24"/>
                <w:szCs w:val="24"/>
                <w:lang w:val="en-US"/>
              </w:rPr>
              <w:t>Объем</w:t>
            </w:r>
            <w:proofErr w:type="spellEnd"/>
            <w:r w:rsidRPr="00DA4B69">
              <w:rPr>
                <w:b/>
                <w:spacing w:val="-1"/>
                <w:sz w:val="24"/>
                <w:szCs w:val="24"/>
                <w:lang w:val="en-US"/>
              </w:rPr>
              <w:t xml:space="preserve"> </w:t>
            </w:r>
            <w:proofErr w:type="spellStart"/>
            <w:r w:rsidRPr="00DA4B69">
              <w:rPr>
                <w:b/>
                <w:sz w:val="24"/>
                <w:szCs w:val="24"/>
                <w:lang w:val="en-US"/>
              </w:rPr>
              <w:t>часов</w:t>
            </w:r>
            <w:proofErr w:type="spellEnd"/>
          </w:p>
        </w:tc>
      </w:tr>
      <w:tr w:rsidR="00DA4B69" w:rsidRPr="00DA4B69" w:rsidTr="00F931B0">
        <w:trPr>
          <w:trHeight w:val="517"/>
        </w:trPr>
        <w:tc>
          <w:tcPr>
            <w:tcW w:w="7626" w:type="dxa"/>
          </w:tcPr>
          <w:p w:rsidR="00DA4B69" w:rsidRPr="00DA4B69" w:rsidRDefault="00DA4B69" w:rsidP="00DA4B69">
            <w:pPr>
              <w:spacing w:line="267" w:lineRule="exact"/>
              <w:ind w:left="112"/>
              <w:rPr>
                <w:b/>
                <w:sz w:val="24"/>
                <w:szCs w:val="24"/>
                <w:lang w:val="en-US"/>
              </w:rPr>
            </w:pPr>
            <w:proofErr w:type="spellStart"/>
            <w:r w:rsidRPr="00DA4B69">
              <w:rPr>
                <w:b/>
                <w:sz w:val="24"/>
                <w:szCs w:val="24"/>
                <w:lang w:val="en-US"/>
              </w:rPr>
              <w:t>Объем</w:t>
            </w:r>
            <w:proofErr w:type="spellEnd"/>
            <w:r w:rsidRPr="00DA4B69">
              <w:rPr>
                <w:b/>
                <w:spacing w:val="-2"/>
                <w:sz w:val="24"/>
                <w:szCs w:val="24"/>
                <w:lang w:val="en-US"/>
              </w:rPr>
              <w:t xml:space="preserve"> </w:t>
            </w:r>
            <w:proofErr w:type="spellStart"/>
            <w:r w:rsidRPr="00DA4B69">
              <w:rPr>
                <w:b/>
                <w:sz w:val="24"/>
                <w:szCs w:val="24"/>
                <w:lang w:val="en-US"/>
              </w:rPr>
              <w:t>образовательной</w:t>
            </w:r>
            <w:proofErr w:type="spellEnd"/>
            <w:r w:rsidRPr="00DA4B69">
              <w:rPr>
                <w:b/>
                <w:spacing w:val="-1"/>
                <w:sz w:val="24"/>
                <w:szCs w:val="24"/>
                <w:lang w:val="en-US"/>
              </w:rPr>
              <w:t xml:space="preserve"> </w:t>
            </w:r>
            <w:proofErr w:type="spellStart"/>
            <w:r w:rsidRPr="00DA4B69">
              <w:rPr>
                <w:b/>
                <w:sz w:val="24"/>
                <w:szCs w:val="24"/>
                <w:lang w:val="en-US"/>
              </w:rPr>
              <w:t>программы</w:t>
            </w:r>
            <w:proofErr w:type="spellEnd"/>
          </w:p>
        </w:tc>
        <w:tc>
          <w:tcPr>
            <w:tcW w:w="2021" w:type="dxa"/>
          </w:tcPr>
          <w:p w:rsidR="00DA4B69" w:rsidRPr="00DA4B69" w:rsidRDefault="00DA4B69" w:rsidP="00DA4B69">
            <w:pPr>
              <w:spacing w:before="87"/>
              <w:ind w:right="836"/>
              <w:jc w:val="right"/>
              <w:rPr>
                <w:sz w:val="24"/>
                <w:szCs w:val="24"/>
              </w:rPr>
            </w:pPr>
            <w:r w:rsidRPr="00DA4B69">
              <w:rPr>
                <w:sz w:val="24"/>
                <w:szCs w:val="24"/>
              </w:rPr>
              <w:t>96</w:t>
            </w:r>
          </w:p>
        </w:tc>
      </w:tr>
      <w:tr w:rsidR="00DA4B69" w:rsidRPr="00DA4B69" w:rsidTr="00F931B0">
        <w:trPr>
          <w:trHeight w:val="517"/>
        </w:trPr>
        <w:tc>
          <w:tcPr>
            <w:tcW w:w="9647" w:type="dxa"/>
            <w:gridSpan w:val="2"/>
          </w:tcPr>
          <w:p w:rsidR="00DA4B69" w:rsidRPr="00DA4B69" w:rsidRDefault="00DA4B69" w:rsidP="00DA4B69">
            <w:pPr>
              <w:spacing w:line="262" w:lineRule="exact"/>
              <w:ind w:left="112"/>
              <w:rPr>
                <w:sz w:val="24"/>
                <w:szCs w:val="24"/>
                <w:lang w:val="en-US"/>
              </w:rPr>
            </w:pPr>
            <w:r w:rsidRPr="00DA4B69">
              <w:rPr>
                <w:sz w:val="24"/>
                <w:szCs w:val="24"/>
                <w:lang w:val="en-US"/>
              </w:rPr>
              <w:t>в</w:t>
            </w:r>
            <w:r w:rsidRPr="00DA4B69">
              <w:rPr>
                <w:spacing w:val="1"/>
                <w:sz w:val="24"/>
                <w:szCs w:val="24"/>
                <w:lang w:val="en-US"/>
              </w:rPr>
              <w:t xml:space="preserve"> </w:t>
            </w:r>
            <w:proofErr w:type="spellStart"/>
            <w:r w:rsidRPr="00DA4B69">
              <w:rPr>
                <w:sz w:val="24"/>
                <w:szCs w:val="24"/>
                <w:lang w:val="en-US"/>
              </w:rPr>
              <w:t>том</w:t>
            </w:r>
            <w:proofErr w:type="spellEnd"/>
            <w:r w:rsidRPr="00DA4B69">
              <w:rPr>
                <w:spacing w:val="-2"/>
                <w:sz w:val="24"/>
                <w:szCs w:val="24"/>
                <w:lang w:val="en-US"/>
              </w:rPr>
              <w:t xml:space="preserve"> </w:t>
            </w:r>
            <w:proofErr w:type="spellStart"/>
            <w:r w:rsidRPr="00DA4B69">
              <w:rPr>
                <w:sz w:val="24"/>
                <w:szCs w:val="24"/>
                <w:lang w:val="en-US"/>
              </w:rPr>
              <w:t>числе</w:t>
            </w:r>
            <w:proofErr w:type="spellEnd"/>
            <w:r w:rsidRPr="00DA4B69">
              <w:rPr>
                <w:sz w:val="24"/>
                <w:szCs w:val="24"/>
                <w:lang w:val="en-US"/>
              </w:rPr>
              <w:t>:</w:t>
            </w:r>
          </w:p>
        </w:tc>
      </w:tr>
      <w:tr w:rsidR="00DA4B69" w:rsidRPr="00DA4B69" w:rsidTr="00F931B0">
        <w:trPr>
          <w:trHeight w:val="518"/>
        </w:trPr>
        <w:tc>
          <w:tcPr>
            <w:tcW w:w="7626" w:type="dxa"/>
          </w:tcPr>
          <w:p w:rsidR="00DA4B69" w:rsidRPr="00DA4B69" w:rsidRDefault="00DA4B69" w:rsidP="00DA4B69">
            <w:pPr>
              <w:spacing w:line="258" w:lineRule="exact"/>
              <w:ind w:left="112"/>
              <w:rPr>
                <w:sz w:val="24"/>
                <w:szCs w:val="24"/>
                <w:lang w:val="en-US"/>
              </w:rPr>
            </w:pPr>
            <w:proofErr w:type="spellStart"/>
            <w:r w:rsidRPr="00DA4B69">
              <w:rPr>
                <w:sz w:val="24"/>
                <w:szCs w:val="24"/>
                <w:lang w:val="en-US"/>
              </w:rPr>
              <w:t>теоретическое</w:t>
            </w:r>
            <w:proofErr w:type="spellEnd"/>
            <w:r w:rsidRPr="00DA4B69">
              <w:rPr>
                <w:spacing w:val="-11"/>
                <w:sz w:val="24"/>
                <w:szCs w:val="24"/>
                <w:lang w:val="en-US"/>
              </w:rPr>
              <w:t xml:space="preserve"> </w:t>
            </w:r>
            <w:proofErr w:type="spellStart"/>
            <w:r w:rsidRPr="00DA4B69">
              <w:rPr>
                <w:sz w:val="24"/>
                <w:szCs w:val="24"/>
                <w:lang w:val="en-US"/>
              </w:rPr>
              <w:t>обучение</w:t>
            </w:r>
            <w:proofErr w:type="spellEnd"/>
          </w:p>
        </w:tc>
        <w:tc>
          <w:tcPr>
            <w:tcW w:w="2021" w:type="dxa"/>
          </w:tcPr>
          <w:p w:rsidR="00DA4B69" w:rsidRPr="00DA4B69" w:rsidRDefault="00DA4B69" w:rsidP="00DA4B69">
            <w:pPr>
              <w:spacing w:before="87"/>
              <w:ind w:right="836"/>
              <w:jc w:val="right"/>
              <w:rPr>
                <w:color w:val="000000"/>
                <w:sz w:val="24"/>
                <w:szCs w:val="24"/>
              </w:rPr>
            </w:pPr>
            <w:r w:rsidRPr="00DA4B69">
              <w:rPr>
                <w:color w:val="000000"/>
                <w:sz w:val="24"/>
                <w:szCs w:val="24"/>
              </w:rPr>
              <w:t>40</w:t>
            </w:r>
          </w:p>
        </w:tc>
      </w:tr>
      <w:tr w:rsidR="00DA4B69" w:rsidRPr="00DA4B69" w:rsidTr="00F931B0">
        <w:trPr>
          <w:trHeight w:val="637"/>
        </w:trPr>
        <w:tc>
          <w:tcPr>
            <w:tcW w:w="7626" w:type="dxa"/>
          </w:tcPr>
          <w:p w:rsidR="00DA4B69" w:rsidRPr="00DA4B69" w:rsidRDefault="00DA4B69" w:rsidP="00DA4B69">
            <w:pPr>
              <w:spacing w:before="44"/>
              <w:ind w:left="112"/>
              <w:rPr>
                <w:sz w:val="24"/>
                <w:szCs w:val="24"/>
                <w:lang w:val="en-US"/>
              </w:rPr>
            </w:pPr>
            <w:proofErr w:type="spellStart"/>
            <w:r w:rsidRPr="00DA4B69">
              <w:rPr>
                <w:sz w:val="24"/>
                <w:szCs w:val="24"/>
                <w:lang w:val="en-US"/>
              </w:rPr>
              <w:t>лабораторные</w:t>
            </w:r>
            <w:proofErr w:type="spellEnd"/>
            <w:r w:rsidRPr="00DA4B69">
              <w:rPr>
                <w:sz w:val="24"/>
                <w:szCs w:val="24"/>
                <w:lang w:val="en-US"/>
              </w:rPr>
              <w:t xml:space="preserve"> </w:t>
            </w:r>
            <w:proofErr w:type="spellStart"/>
            <w:r w:rsidRPr="00DA4B69">
              <w:rPr>
                <w:sz w:val="24"/>
                <w:szCs w:val="24"/>
                <w:lang w:val="en-US"/>
              </w:rPr>
              <w:t>работы</w:t>
            </w:r>
            <w:proofErr w:type="spellEnd"/>
          </w:p>
        </w:tc>
        <w:tc>
          <w:tcPr>
            <w:tcW w:w="2021" w:type="dxa"/>
          </w:tcPr>
          <w:p w:rsidR="00DA4B69" w:rsidRPr="00DA4B69" w:rsidRDefault="00DA4B69" w:rsidP="00DA4B69">
            <w:pPr>
              <w:spacing w:line="262" w:lineRule="exact"/>
              <w:ind w:left="177" w:right="157"/>
              <w:jc w:val="center"/>
              <w:rPr>
                <w:sz w:val="24"/>
                <w:szCs w:val="24"/>
                <w:lang w:val="en-US"/>
              </w:rPr>
            </w:pPr>
            <w:proofErr w:type="spellStart"/>
            <w:r w:rsidRPr="00DA4B69">
              <w:rPr>
                <w:sz w:val="24"/>
                <w:szCs w:val="24"/>
                <w:lang w:val="en-US"/>
              </w:rPr>
              <w:t>Не</w:t>
            </w:r>
            <w:proofErr w:type="spellEnd"/>
          </w:p>
          <w:p w:rsidR="00DA4B69" w:rsidRPr="00DA4B69" w:rsidRDefault="00DA4B69" w:rsidP="00DA4B69">
            <w:pPr>
              <w:spacing w:before="41"/>
              <w:ind w:left="177" w:right="161"/>
              <w:jc w:val="center"/>
              <w:rPr>
                <w:sz w:val="24"/>
                <w:szCs w:val="24"/>
                <w:lang w:val="en-US"/>
              </w:rPr>
            </w:pPr>
            <w:proofErr w:type="spellStart"/>
            <w:r w:rsidRPr="00DA4B69">
              <w:rPr>
                <w:sz w:val="24"/>
                <w:szCs w:val="24"/>
                <w:lang w:val="en-US"/>
              </w:rPr>
              <w:t>предусмотрено</w:t>
            </w:r>
            <w:proofErr w:type="spellEnd"/>
          </w:p>
        </w:tc>
      </w:tr>
      <w:tr w:rsidR="00DA4B69" w:rsidRPr="00DA4B69" w:rsidTr="00F931B0">
        <w:trPr>
          <w:trHeight w:val="512"/>
        </w:trPr>
        <w:tc>
          <w:tcPr>
            <w:tcW w:w="7626" w:type="dxa"/>
          </w:tcPr>
          <w:p w:rsidR="00DA4B69" w:rsidRPr="00DA4B69" w:rsidRDefault="00DA4B69" w:rsidP="00DA4B69">
            <w:pPr>
              <w:spacing w:line="258" w:lineRule="exact"/>
              <w:ind w:left="112"/>
              <w:rPr>
                <w:sz w:val="24"/>
                <w:szCs w:val="24"/>
                <w:lang w:val="en-US"/>
              </w:rPr>
            </w:pPr>
            <w:proofErr w:type="spellStart"/>
            <w:r w:rsidRPr="00DA4B69">
              <w:rPr>
                <w:sz w:val="24"/>
                <w:szCs w:val="24"/>
                <w:lang w:val="en-US"/>
              </w:rPr>
              <w:t>практические</w:t>
            </w:r>
            <w:proofErr w:type="spellEnd"/>
            <w:r w:rsidRPr="00DA4B69">
              <w:rPr>
                <w:spacing w:val="-3"/>
                <w:sz w:val="24"/>
                <w:szCs w:val="24"/>
                <w:lang w:val="en-US"/>
              </w:rPr>
              <w:t xml:space="preserve"> </w:t>
            </w:r>
            <w:proofErr w:type="spellStart"/>
            <w:r w:rsidRPr="00DA4B69">
              <w:rPr>
                <w:sz w:val="24"/>
                <w:szCs w:val="24"/>
                <w:lang w:val="en-US"/>
              </w:rPr>
              <w:t>занятия</w:t>
            </w:r>
            <w:proofErr w:type="spellEnd"/>
          </w:p>
        </w:tc>
        <w:tc>
          <w:tcPr>
            <w:tcW w:w="2021" w:type="dxa"/>
          </w:tcPr>
          <w:p w:rsidR="00DA4B69" w:rsidRPr="00DA4B69" w:rsidRDefault="00DA4B69" w:rsidP="00DA4B69">
            <w:pPr>
              <w:spacing w:before="87"/>
              <w:ind w:right="836"/>
              <w:jc w:val="right"/>
              <w:rPr>
                <w:sz w:val="24"/>
                <w:szCs w:val="24"/>
              </w:rPr>
            </w:pPr>
            <w:r w:rsidRPr="00DA4B69">
              <w:rPr>
                <w:sz w:val="24"/>
                <w:szCs w:val="24"/>
              </w:rPr>
              <w:t>44</w:t>
            </w:r>
          </w:p>
        </w:tc>
      </w:tr>
      <w:tr w:rsidR="00DA4B69" w:rsidRPr="00DA4B69" w:rsidTr="00F931B0">
        <w:trPr>
          <w:trHeight w:val="638"/>
        </w:trPr>
        <w:tc>
          <w:tcPr>
            <w:tcW w:w="7626" w:type="dxa"/>
          </w:tcPr>
          <w:p w:rsidR="00DA4B69" w:rsidRPr="00DA4B69" w:rsidRDefault="00DA4B69" w:rsidP="00DA4B69">
            <w:pPr>
              <w:spacing w:before="44"/>
              <w:ind w:left="112"/>
              <w:rPr>
                <w:sz w:val="24"/>
                <w:szCs w:val="24"/>
                <w:lang w:val="en-US"/>
              </w:rPr>
            </w:pPr>
            <w:proofErr w:type="spellStart"/>
            <w:r w:rsidRPr="00DA4B69">
              <w:rPr>
                <w:sz w:val="24"/>
                <w:szCs w:val="24"/>
                <w:lang w:val="en-US"/>
              </w:rPr>
              <w:t>курсовая</w:t>
            </w:r>
            <w:proofErr w:type="spellEnd"/>
            <w:r w:rsidRPr="00DA4B69">
              <w:rPr>
                <w:spacing w:val="-2"/>
                <w:sz w:val="24"/>
                <w:szCs w:val="24"/>
                <w:lang w:val="en-US"/>
              </w:rPr>
              <w:t xml:space="preserve"> </w:t>
            </w:r>
            <w:proofErr w:type="spellStart"/>
            <w:r w:rsidRPr="00DA4B69">
              <w:rPr>
                <w:sz w:val="24"/>
                <w:szCs w:val="24"/>
                <w:lang w:val="en-US"/>
              </w:rPr>
              <w:t>работа</w:t>
            </w:r>
            <w:proofErr w:type="spellEnd"/>
            <w:r w:rsidRPr="00DA4B69">
              <w:rPr>
                <w:spacing w:val="-3"/>
                <w:sz w:val="24"/>
                <w:szCs w:val="24"/>
                <w:lang w:val="en-US"/>
              </w:rPr>
              <w:t xml:space="preserve"> </w:t>
            </w:r>
            <w:r w:rsidRPr="00DA4B69">
              <w:rPr>
                <w:sz w:val="24"/>
                <w:szCs w:val="24"/>
                <w:lang w:val="en-US"/>
              </w:rPr>
              <w:t>(</w:t>
            </w:r>
            <w:proofErr w:type="spellStart"/>
            <w:r w:rsidRPr="00DA4B69">
              <w:rPr>
                <w:sz w:val="24"/>
                <w:szCs w:val="24"/>
                <w:lang w:val="en-US"/>
              </w:rPr>
              <w:t>проект</w:t>
            </w:r>
            <w:proofErr w:type="spellEnd"/>
            <w:r w:rsidRPr="00DA4B69">
              <w:rPr>
                <w:sz w:val="24"/>
                <w:szCs w:val="24"/>
                <w:lang w:val="en-US"/>
              </w:rPr>
              <w:t>)</w:t>
            </w:r>
          </w:p>
        </w:tc>
        <w:tc>
          <w:tcPr>
            <w:tcW w:w="2021" w:type="dxa"/>
          </w:tcPr>
          <w:p w:rsidR="00DA4B69" w:rsidRPr="00DA4B69" w:rsidRDefault="00DA4B69" w:rsidP="00DA4B69">
            <w:pPr>
              <w:spacing w:line="267" w:lineRule="exact"/>
              <w:ind w:left="177" w:right="157"/>
              <w:jc w:val="center"/>
              <w:rPr>
                <w:sz w:val="24"/>
                <w:szCs w:val="24"/>
                <w:lang w:val="en-US"/>
              </w:rPr>
            </w:pPr>
            <w:proofErr w:type="spellStart"/>
            <w:r w:rsidRPr="00DA4B69">
              <w:rPr>
                <w:sz w:val="24"/>
                <w:szCs w:val="24"/>
                <w:lang w:val="en-US"/>
              </w:rPr>
              <w:t>Не</w:t>
            </w:r>
            <w:proofErr w:type="spellEnd"/>
          </w:p>
          <w:p w:rsidR="00DA4B69" w:rsidRPr="00DA4B69" w:rsidRDefault="00DA4B69" w:rsidP="00DA4B69">
            <w:pPr>
              <w:spacing w:before="41"/>
              <w:ind w:left="177" w:right="161"/>
              <w:jc w:val="center"/>
              <w:rPr>
                <w:sz w:val="24"/>
                <w:szCs w:val="24"/>
                <w:lang w:val="en-US"/>
              </w:rPr>
            </w:pPr>
            <w:proofErr w:type="spellStart"/>
            <w:r w:rsidRPr="00DA4B69">
              <w:rPr>
                <w:sz w:val="24"/>
                <w:szCs w:val="24"/>
                <w:lang w:val="en-US"/>
              </w:rPr>
              <w:t>предусмотрено</w:t>
            </w:r>
            <w:proofErr w:type="spellEnd"/>
          </w:p>
        </w:tc>
      </w:tr>
      <w:tr w:rsidR="00DA4B69" w:rsidRPr="00DA4B69" w:rsidTr="00F931B0">
        <w:trPr>
          <w:trHeight w:val="488"/>
        </w:trPr>
        <w:tc>
          <w:tcPr>
            <w:tcW w:w="7626" w:type="dxa"/>
          </w:tcPr>
          <w:p w:rsidR="00DA4B69" w:rsidRPr="00DA4B69" w:rsidRDefault="00DA4B69" w:rsidP="00DA4B69">
            <w:pPr>
              <w:spacing w:before="73"/>
              <w:ind w:left="112"/>
              <w:rPr>
                <w:sz w:val="24"/>
                <w:szCs w:val="24"/>
                <w:lang w:val="en-US"/>
              </w:rPr>
            </w:pPr>
            <w:proofErr w:type="spellStart"/>
            <w:r w:rsidRPr="00DA4B69">
              <w:rPr>
                <w:sz w:val="24"/>
                <w:szCs w:val="24"/>
                <w:lang w:val="en-US"/>
              </w:rPr>
              <w:t>Самостоятельная</w:t>
            </w:r>
            <w:proofErr w:type="spellEnd"/>
            <w:r w:rsidRPr="00DA4B69">
              <w:rPr>
                <w:spacing w:val="-4"/>
                <w:sz w:val="24"/>
                <w:szCs w:val="24"/>
                <w:lang w:val="en-US"/>
              </w:rPr>
              <w:t xml:space="preserve"> </w:t>
            </w:r>
            <w:proofErr w:type="spellStart"/>
            <w:r w:rsidRPr="00DA4B69">
              <w:rPr>
                <w:sz w:val="24"/>
                <w:szCs w:val="24"/>
                <w:lang w:val="en-US"/>
              </w:rPr>
              <w:t>работа</w:t>
            </w:r>
            <w:proofErr w:type="spellEnd"/>
          </w:p>
        </w:tc>
        <w:tc>
          <w:tcPr>
            <w:tcW w:w="2021" w:type="dxa"/>
          </w:tcPr>
          <w:p w:rsidR="00DA4B69" w:rsidRPr="00DA4B69" w:rsidRDefault="00DA4B69" w:rsidP="00DA4B69">
            <w:pPr>
              <w:spacing w:before="73"/>
              <w:ind w:right="836"/>
              <w:jc w:val="right"/>
              <w:rPr>
                <w:sz w:val="24"/>
                <w:szCs w:val="24"/>
              </w:rPr>
            </w:pPr>
            <w:r w:rsidRPr="00DA4B69">
              <w:rPr>
                <w:sz w:val="24"/>
                <w:szCs w:val="24"/>
              </w:rPr>
              <w:t>12</w:t>
            </w:r>
          </w:p>
        </w:tc>
      </w:tr>
      <w:tr w:rsidR="00DA4B69" w:rsidRPr="00DA4B69" w:rsidTr="00F931B0">
        <w:trPr>
          <w:trHeight w:val="494"/>
        </w:trPr>
        <w:tc>
          <w:tcPr>
            <w:tcW w:w="7626" w:type="dxa"/>
          </w:tcPr>
          <w:p w:rsidR="00DA4B69" w:rsidRPr="00DA4B69" w:rsidRDefault="00DA4B69" w:rsidP="00DA4B69">
            <w:pPr>
              <w:spacing w:before="78"/>
              <w:ind w:left="112"/>
              <w:rPr>
                <w:i/>
                <w:sz w:val="24"/>
                <w:szCs w:val="24"/>
              </w:rPr>
            </w:pPr>
            <w:r w:rsidRPr="00DA4B69">
              <w:rPr>
                <w:b/>
                <w:sz w:val="24"/>
                <w:szCs w:val="24"/>
              </w:rPr>
              <w:t>Промежуточная</w:t>
            </w:r>
            <w:r w:rsidRPr="00DA4B69">
              <w:rPr>
                <w:b/>
                <w:spacing w:val="-2"/>
                <w:sz w:val="24"/>
                <w:szCs w:val="24"/>
              </w:rPr>
              <w:t xml:space="preserve"> </w:t>
            </w:r>
            <w:r w:rsidRPr="00DA4B69">
              <w:rPr>
                <w:b/>
                <w:sz w:val="24"/>
                <w:szCs w:val="24"/>
              </w:rPr>
              <w:t>аттестация</w:t>
            </w:r>
            <w:r w:rsidRPr="00DA4B69">
              <w:rPr>
                <w:b/>
                <w:spacing w:val="-5"/>
                <w:sz w:val="24"/>
                <w:szCs w:val="24"/>
              </w:rPr>
              <w:t xml:space="preserve"> </w:t>
            </w:r>
            <w:r w:rsidRPr="00DA4B69">
              <w:rPr>
                <w:b/>
                <w:sz w:val="24"/>
                <w:szCs w:val="24"/>
              </w:rPr>
              <w:t>проводится</w:t>
            </w:r>
            <w:r w:rsidRPr="00DA4B69">
              <w:rPr>
                <w:b/>
                <w:spacing w:val="-5"/>
                <w:sz w:val="24"/>
                <w:szCs w:val="24"/>
              </w:rPr>
              <w:t xml:space="preserve"> </w:t>
            </w:r>
            <w:r w:rsidRPr="00DA4B69">
              <w:rPr>
                <w:b/>
                <w:sz w:val="24"/>
                <w:szCs w:val="24"/>
              </w:rPr>
              <w:t>в</w:t>
            </w:r>
            <w:r w:rsidRPr="00DA4B69">
              <w:rPr>
                <w:b/>
                <w:spacing w:val="-1"/>
                <w:sz w:val="24"/>
                <w:szCs w:val="24"/>
              </w:rPr>
              <w:t xml:space="preserve"> </w:t>
            </w:r>
            <w:r w:rsidRPr="00DA4B69">
              <w:rPr>
                <w:b/>
                <w:sz w:val="24"/>
                <w:szCs w:val="24"/>
              </w:rPr>
              <w:t>форме</w:t>
            </w:r>
            <w:r w:rsidRPr="00DA4B69">
              <w:rPr>
                <w:b/>
                <w:spacing w:val="5"/>
                <w:sz w:val="24"/>
                <w:szCs w:val="24"/>
              </w:rPr>
              <w:t xml:space="preserve"> </w:t>
            </w:r>
            <w:r w:rsidRPr="00DA4B69">
              <w:rPr>
                <w:b/>
                <w:sz w:val="24"/>
                <w:szCs w:val="24"/>
              </w:rPr>
              <w:t>экзамена</w:t>
            </w:r>
          </w:p>
        </w:tc>
        <w:tc>
          <w:tcPr>
            <w:tcW w:w="2021" w:type="dxa"/>
          </w:tcPr>
          <w:p w:rsidR="00DA4B69" w:rsidRPr="00DA4B69" w:rsidRDefault="00DA4B69" w:rsidP="00DA4B69">
            <w:pPr>
              <w:spacing w:before="83"/>
              <w:ind w:right="893"/>
              <w:jc w:val="right"/>
              <w:rPr>
                <w:b/>
                <w:color w:val="000000"/>
                <w:sz w:val="24"/>
                <w:szCs w:val="24"/>
              </w:rPr>
            </w:pPr>
          </w:p>
        </w:tc>
      </w:tr>
    </w:tbl>
    <w:p w:rsidR="00DA4B69" w:rsidRPr="00DA4B69" w:rsidRDefault="00DA4B69" w:rsidP="00DA4B69">
      <w:pPr>
        <w:spacing w:line="263" w:lineRule="exact"/>
        <w:jc w:val="center"/>
        <w:rPr>
          <w:sz w:val="24"/>
          <w:szCs w:val="24"/>
        </w:rPr>
        <w:sectPr w:rsidR="00DA4B69" w:rsidRPr="00DA4B69" w:rsidSect="00F931B0">
          <w:pgSz w:w="11910" w:h="16840"/>
          <w:pgMar w:top="1040" w:right="620" w:bottom="1480" w:left="1460" w:header="0" w:footer="1216" w:gutter="0"/>
          <w:cols w:space="720"/>
          <w:titlePg/>
          <w:docGrid w:linePitch="299"/>
        </w:sectPr>
      </w:pPr>
    </w:p>
    <w:p w:rsidR="00DA4B69" w:rsidRPr="00DA4B69" w:rsidRDefault="00DA4B69" w:rsidP="00DA4B69">
      <w:pPr>
        <w:numPr>
          <w:ilvl w:val="1"/>
          <w:numId w:val="108"/>
        </w:numPr>
        <w:tabs>
          <w:tab w:val="left" w:pos="656"/>
        </w:tabs>
        <w:spacing w:before="73"/>
        <w:ind w:left="656" w:hanging="422"/>
        <w:rPr>
          <w:b/>
          <w:sz w:val="24"/>
        </w:rPr>
      </w:pPr>
      <w:r w:rsidRPr="00DA4B69">
        <w:rPr>
          <w:b/>
          <w:sz w:val="24"/>
        </w:rPr>
        <w:lastRenderedPageBreak/>
        <w:t>Тематический</w:t>
      </w:r>
      <w:r w:rsidRPr="00DA4B69">
        <w:rPr>
          <w:b/>
          <w:spacing w:val="-1"/>
          <w:sz w:val="24"/>
        </w:rPr>
        <w:t xml:space="preserve"> </w:t>
      </w:r>
      <w:r w:rsidRPr="00DA4B69">
        <w:rPr>
          <w:b/>
          <w:sz w:val="24"/>
        </w:rPr>
        <w:t>план</w:t>
      </w:r>
      <w:r w:rsidRPr="00DA4B69">
        <w:rPr>
          <w:b/>
          <w:spacing w:val="-5"/>
          <w:sz w:val="24"/>
        </w:rPr>
        <w:t xml:space="preserve"> </w:t>
      </w:r>
      <w:r w:rsidRPr="00DA4B69">
        <w:rPr>
          <w:b/>
          <w:sz w:val="24"/>
        </w:rPr>
        <w:t>и</w:t>
      </w:r>
      <w:r w:rsidRPr="00DA4B69">
        <w:rPr>
          <w:b/>
          <w:spacing w:val="-4"/>
          <w:sz w:val="24"/>
        </w:rPr>
        <w:t xml:space="preserve"> </w:t>
      </w:r>
      <w:r w:rsidRPr="00DA4B69">
        <w:rPr>
          <w:b/>
          <w:sz w:val="24"/>
        </w:rPr>
        <w:t>содержание</w:t>
      </w:r>
      <w:r w:rsidRPr="00DA4B69">
        <w:rPr>
          <w:b/>
          <w:spacing w:val="-2"/>
          <w:sz w:val="24"/>
        </w:rPr>
        <w:t xml:space="preserve"> </w:t>
      </w:r>
      <w:r w:rsidRPr="00DA4B69">
        <w:rPr>
          <w:b/>
          <w:sz w:val="24"/>
        </w:rPr>
        <w:t>учебной дисциплины</w:t>
      </w:r>
    </w:p>
    <w:p w:rsidR="00DA4B69" w:rsidRPr="00DA4B69" w:rsidRDefault="00DA4B69" w:rsidP="00DA4B69">
      <w:pPr>
        <w:rPr>
          <w:b/>
          <w:sz w:val="20"/>
          <w:szCs w:val="24"/>
        </w:rPr>
      </w:pPr>
    </w:p>
    <w:p w:rsidR="00DA4B69" w:rsidRPr="00DA4B69" w:rsidRDefault="00DA4B69" w:rsidP="00DA4B69">
      <w:pPr>
        <w:rPr>
          <w:b/>
          <w:sz w:val="20"/>
          <w:szCs w:val="24"/>
        </w:rPr>
      </w:pPr>
    </w:p>
    <w:p w:rsidR="00DA4B69" w:rsidRPr="00DA4B69" w:rsidRDefault="00DA4B69" w:rsidP="00DA4B69">
      <w:pPr>
        <w:spacing w:before="10"/>
        <w:rPr>
          <w:b/>
          <w:sz w:val="26"/>
          <w:szCs w:val="24"/>
        </w:r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81"/>
        <w:gridCol w:w="172"/>
        <w:gridCol w:w="10351"/>
        <w:gridCol w:w="1123"/>
        <w:gridCol w:w="1857"/>
      </w:tblGrid>
      <w:tr w:rsidR="00DA4B69" w:rsidRPr="00DA4B69" w:rsidTr="00F931B0">
        <w:trPr>
          <w:trHeight w:val="873"/>
        </w:trPr>
        <w:tc>
          <w:tcPr>
            <w:tcW w:w="1781" w:type="dxa"/>
          </w:tcPr>
          <w:p w:rsidR="00DA4B69" w:rsidRPr="00DA4B69" w:rsidRDefault="00DA4B69" w:rsidP="00DA4B69">
            <w:pPr>
              <w:spacing w:line="278" w:lineRule="auto"/>
              <w:ind w:left="110" w:right="168"/>
              <w:rPr>
                <w:b/>
                <w:lang w:val="en-US"/>
              </w:rPr>
            </w:pPr>
            <w:proofErr w:type="spellStart"/>
            <w:r w:rsidRPr="00DA4B69">
              <w:rPr>
                <w:b/>
                <w:lang w:val="en-US"/>
              </w:rPr>
              <w:t>Наименование</w:t>
            </w:r>
            <w:proofErr w:type="spellEnd"/>
            <w:r w:rsidRPr="00DA4B69">
              <w:rPr>
                <w:b/>
                <w:spacing w:val="-52"/>
                <w:lang w:val="en-US"/>
              </w:rPr>
              <w:t xml:space="preserve"> </w:t>
            </w:r>
            <w:proofErr w:type="spellStart"/>
            <w:r w:rsidRPr="00DA4B69">
              <w:rPr>
                <w:b/>
                <w:lang w:val="en-US"/>
              </w:rPr>
              <w:t>разделов</w:t>
            </w:r>
            <w:proofErr w:type="spellEnd"/>
            <w:r w:rsidRPr="00DA4B69">
              <w:rPr>
                <w:b/>
                <w:spacing w:val="-8"/>
                <w:lang w:val="en-US"/>
              </w:rPr>
              <w:t xml:space="preserve"> </w:t>
            </w:r>
            <w:r w:rsidRPr="00DA4B69">
              <w:rPr>
                <w:b/>
                <w:lang w:val="en-US"/>
              </w:rPr>
              <w:t>и</w:t>
            </w:r>
            <w:r w:rsidRPr="00DA4B69">
              <w:rPr>
                <w:b/>
                <w:spacing w:val="-6"/>
                <w:lang w:val="en-US"/>
              </w:rPr>
              <w:t xml:space="preserve"> </w:t>
            </w:r>
            <w:proofErr w:type="spellStart"/>
            <w:r w:rsidRPr="00DA4B69">
              <w:rPr>
                <w:b/>
                <w:lang w:val="en-US"/>
              </w:rPr>
              <w:t>тем</w:t>
            </w:r>
            <w:proofErr w:type="spellEnd"/>
          </w:p>
        </w:tc>
        <w:tc>
          <w:tcPr>
            <w:tcW w:w="10523" w:type="dxa"/>
            <w:gridSpan w:val="2"/>
          </w:tcPr>
          <w:p w:rsidR="00DA4B69" w:rsidRPr="00DA4B69" w:rsidRDefault="00DA4B69" w:rsidP="00DA4B69">
            <w:pPr>
              <w:spacing w:before="1"/>
              <w:rPr>
                <w:b/>
                <w:sz w:val="25"/>
              </w:rPr>
            </w:pPr>
          </w:p>
          <w:p w:rsidR="00DA4B69" w:rsidRPr="00DA4B69" w:rsidRDefault="00DA4B69" w:rsidP="00DA4B69">
            <w:pPr>
              <w:ind w:left="105"/>
              <w:rPr>
                <w:b/>
              </w:rPr>
            </w:pPr>
            <w:r w:rsidRPr="00DA4B69">
              <w:rPr>
                <w:b/>
              </w:rPr>
              <w:t>Содержание</w:t>
            </w:r>
            <w:r w:rsidRPr="00DA4B69">
              <w:rPr>
                <w:b/>
                <w:spacing w:val="-4"/>
              </w:rPr>
              <w:t xml:space="preserve"> </w:t>
            </w:r>
            <w:r w:rsidRPr="00DA4B69">
              <w:rPr>
                <w:b/>
              </w:rPr>
              <w:t>учебного</w:t>
            </w:r>
            <w:r w:rsidRPr="00DA4B69">
              <w:rPr>
                <w:b/>
                <w:spacing w:val="-5"/>
              </w:rPr>
              <w:t xml:space="preserve"> </w:t>
            </w:r>
            <w:r w:rsidRPr="00DA4B69">
              <w:rPr>
                <w:b/>
              </w:rPr>
              <w:t>материала</w:t>
            </w:r>
            <w:r w:rsidRPr="00DA4B69">
              <w:rPr>
                <w:b/>
                <w:spacing w:val="-6"/>
              </w:rPr>
              <w:t xml:space="preserve"> </w:t>
            </w:r>
            <w:r w:rsidRPr="00DA4B69">
              <w:rPr>
                <w:b/>
              </w:rPr>
              <w:t>и</w:t>
            </w:r>
            <w:r w:rsidRPr="00DA4B69">
              <w:rPr>
                <w:b/>
                <w:spacing w:val="1"/>
              </w:rPr>
              <w:t xml:space="preserve"> </w:t>
            </w:r>
            <w:r w:rsidRPr="00DA4B69">
              <w:rPr>
                <w:b/>
              </w:rPr>
              <w:t>формы</w:t>
            </w:r>
            <w:r w:rsidRPr="00DA4B69">
              <w:rPr>
                <w:b/>
                <w:spacing w:val="-5"/>
              </w:rPr>
              <w:t xml:space="preserve"> </w:t>
            </w:r>
            <w:r w:rsidRPr="00DA4B69">
              <w:rPr>
                <w:b/>
              </w:rPr>
              <w:t>организации</w:t>
            </w:r>
            <w:r w:rsidRPr="00DA4B69">
              <w:rPr>
                <w:b/>
                <w:spacing w:val="-5"/>
              </w:rPr>
              <w:t xml:space="preserve"> </w:t>
            </w:r>
            <w:r w:rsidRPr="00DA4B69">
              <w:rPr>
                <w:b/>
              </w:rPr>
              <w:t>деятельности</w:t>
            </w:r>
            <w:r w:rsidRPr="00DA4B69">
              <w:rPr>
                <w:b/>
                <w:spacing w:val="1"/>
              </w:rPr>
              <w:t xml:space="preserve"> </w:t>
            </w:r>
            <w:r w:rsidRPr="00DA4B69">
              <w:rPr>
                <w:b/>
              </w:rPr>
              <w:t>обучающихся</w:t>
            </w:r>
          </w:p>
        </w:tc>
        <w:tc>
          <w:tcPr>
            <w:tcW w:w="1123" w:type="dxa"/>
          </w:tcPr>
          <w:p w:rsidR="00DA4B69" w:rsidRPr="00DA4B69" w:rsidRDefault="00DA4B69" w:rsidP="00DA4B69">
            <w:pPr>
              <w:spacing w:line="278" w:lineRule="auto"/>
              <w:ind w:left="107" w:right="155"/>
              <w:rPr>
                <w:b/>
                <w:lang w:val="en-US"/>
              </w:rPr>
            </w:pPr>
            <w:proofErr w:type="spellStart"/>
            <w:r w:rsidRPr="00DA4B69">
              <w:rPr>
                <w:b/>
                <w:lang w:val="en-US"/>
              </w:rPr>
              <w:t>Объем</w:t>
            </w:r>
            <w:proofErr w:type="spellEnd"/>
            <w:r w:rsidRPr="00DA4B69">
              <w:rPr>
                <w:b/>
                <w:lang w:val="en-US"/>
              </w:rPr>
              <w:t xml:space="preserve"> в</w:t>
            </w:r>
            <w:r w:rsidRPr="00DA4B69">
              <w:rPr>
                <w:b/>
                <w:spacing w:val="-52"/>
                <w:lang w:val="en-US"/>
              </w:rPr>
              <w:t xml:space="preserve"> </w:t>
            </w:r>
            <w:proofErr w:type="spellStart"/>
            <w:r w:rsidRPr="00DA4B69">
              <w:rPr>
                <w:b/>
                <w:lang w:val="en-US"/>
              </w:rPr>
              <w:t>часах</w:t>
            </w:r>
            <w:proofErr w:type="spellEnd"/>
          </w:p>
        </w:tc>
        <w:tc>
          <w:tcPr>
            <w:tcW w:w="1857" w:type="dxa"/>
          </w:tcPr>
          <w:p w:rsidR="00DA4B69" w:rsidRPr="00DA4B69" w:rsidRDefault="00DA4B69" w:rsidP="00DA4B69">
            <w:pPr>
              <w:spacing w:line="249" w:lineRule="exact"/>
              <w:ind w:left="107"/>
              <w:rPr>
                <w:b/>
                <w:lang w:val="en-US"/>
              </w:rPr>
            </w:pPr>
            <w:proofErr w:type="spellStart"/>
            <w:r w:rsidRPr="00DA4B69">
              <w:rPr>
                <w:b/>
                <w:lang w:val="en-US"/>
              </w:rPr>
              <w:t>Осваиваемые</w:t>
            </w:r>
            <w:proofErr w:type="spellEnd"/>
          </w:p>
          <w:p w:rsidR="00DA4B69" w:rsidRPr="00DA4B69" w:rsidRDefault="00DA4B69" w:rsidP="00DA4B69">
            <w:pPr>
              <w:spacing w:before="13" w:line="280" w:lineRule="atLeast"/>
              <w:ind w:left="107" w:right="396"/>
              <w:rPr>
                <w:b/>
                <w:lang w:val="en-US"/>
              </w:rPr>
            </w:pPr>
            <w:proofErr w:type="spellStart"/>
            <w:r w:rsidRPr="00DA4B69">
              <w:rPr>
                <w:b/>
                <w:lang w:val="en-US"/>
              </w:rPr>
              <w:t>элементы</w:t>
            </w:r>
            <w:proofErr w:type="spellEnd"/>
            <w:r w:rsidRPr="00DA4B69">
              <w:rPr>
                <w:b/>
                <w:spacing w:val="1"/>
                <w:lang w:val="en-US"/>
              </w:rPr>
              <w:t xml:space="preserve"> </w:t>
            </w:r>
            <w:proofErr w:type="spellStart"/>
            <w:r w:rsidRPr="00DA4B69">
              <w:rPr>
                <w:b/>
                <w:lang w:val="en-US"/>
              </w:rPr>
              <w:t>компетенций</w:t>
            </w:r>
            <w:proofErr w:type="spellEnd"/>
          </w:p>
        </w:tc>
      </w:tr>
      <w:tr w:rsidR="00DA4B69" w:rsidRPr="00DA4B69" w:rsidTr="00F931B0">
        <w:trPr>
          <w:trHeight w:val="288"/>
        </w:trPr>
        <w:tc>
          <w:tcPr>
            <w:tcW w:w="1781" w:type="dxa"/>
          </w:tcPr>
          <w:p w:rsidR="00DA4B69" w:rsidRPr="00DA4B69" w:rsidRDefault="00DA4B69" w:rsidP="00DA4B69">
            <w:pPr>
              <w:spacing w:line="249" w:lineRule="exact"/>
              <w:ind w:left="9"/>
              <w:jc w:val="center"/>
              <w:rPr>
                <w:b/>
                <w:lang w:val="en-US"/>
              </w:rPr>
            </w:pPr>
            <w:r w:rsidRPr="00DA4B69">
              <w:rPr>
                <w:b/>
                <w:lang w:val="en-US"/>
              </w:rPr>
              <w:t>1</w:t>
            </w:r>
          </w:p>
        </w:tc>
        <w:tc>
          <w:tcPr>
            <w:tcW w:w="10523" w:type="dxa"/>
            <w:gridSpan w:val="2"/>
          </w:tcPr>
          <w:p w:rsidR="00DA4B69" w:rsidRPr="00DA4B69" w:rsidRDefault="00DA4B69" w:rsidP="00DA4B69">
            <w:pPr>
              <w:spacing w:line="249" w:lineRule="exact"/>
              <w:ind w:left="6"/>
              <w:jc w:val="center"/>
              <w:rPr>
                <w:b/>
                <w:lang w:val="en-US"/>
              </w:rPr>
            </w:pPr>
            <w:r w:rsidRPr="00DA4B69">
              <w:rPr>
                <w:b/>
                <w:lang w:val="en-US"/>
              </w:rPr>
              <w:t>2</w:t>
            </w:r>
          </w:p>
        </w:tc>
        <w:tc>
          <w:tcPr>
            <w:tcW w:w="1123" w:type="dxa"/>
          </w:tcPr>
          <w:p w:rsidR="00DA4B69" w:rsidRPr="00DA4B69" w:rsidRDefault="00DA4B69" w:rsidP="00DA4B69">
            <w:pPr>
              <w:spacing w:line="249" w:lineRule="exact"/>
              <w:ind w:right="495"/>
              <w:jc w:val="right"/>
              <w:rPr>
                <w:b/>
                <w:lang w:val="en-US"/>
              </w:rPr>
            </w:pPr>
            <w:r w:rsidRPr="00DA4B69">
              <w:rPr>
                <w:b/>
                <w:lang w:val="en-US"/>
              </w:rPr>
              <w:t>3</w:t>
            </w:r>
          </w:p>
        </w:tc>
        <w:tc>
          <w:tcPr>
            <w:tcW w:w="1857" w:type="dxa"/>
          </w:tcPr>
          <w:p w:rsidR="00DA4B69" w:rsidRPr="00DA4B69" w:rsidRDefault="00DA4B69" w:rsidP="00DA4B69">
            <w:pPr>
              <w:spacing w:line="249" w:lineRule="exact"/>
              <w:ind w:left="15"/>
              <w:jc w:val="center"/>
              <w:rPr>
                <w:b/>
                <w:lang w:val="en-US"/>
              </w:rPr>
            </w:pPr>
            <w:r w:rsidRPr="00DA4B69">
              <w:rPr>
                <w:b/>
                <w:lang w:val="en-US"/>
              </w:rPr>
              <w:t>4</w:t>
            </w:r>
          </w:p>
        </w:tc>
      </w:tr>
      <w:tr w:rsidR="00DA4B69" w:rsidRPr="00DA4B69" w:rsidTr="00F931B0">
        <w:trPr>
          <w:trHeight w:val="292"/>
        </w:trPr>
        <w:tc>
          <w:tcPr>
            <w:tcW w:w="12304" w:type="dxa"/>
            <w:gridSpan w:val="3"/>
          </w:tcPr>
          <w:p w:rsidR="00DA4B69" w:rsidRPr="00DA4B69" w:rsidRDefault="00DA4B69" w:rsidP="00DA4B69">
            <w:pPr>
              <w:spacing w:before="1"/>
              <w:ind w:left="110"/>
              <w:rPr>
                <w:b/>
                <w:lang w:val="en-US"/>
              </w:rPr>
            </w:pPr>
            <w:r w:rsidRPr="00DA4B69">
              <w:rPr>
                <w:b/>
                <w:lang w:val="en-US"/>
              </w:rPr>
              <w:t>РАЗДЕЛ</w:t>
            </w:r>
            <w:r w:rsidRPr="00DA4B69">
              <w:rPr>
                <w:b/>
                <w:spacing w:val="-3"/>
                <w:lang w:val="en-US"/>
              </w:rPr>
              <w:t xml:space="preserve"> </w:t>
            </w:r>
            <w:r w:rsidRPr="00DA4B69">
              <w:rPr>
                <w:b/>
                <w:lang w:val="en-US"/>
              </w:rPr>
              <w:t xml:space="preserve">1. </w:t>
            </w:r>
            <w:proofErr w:type="spellStart"/>
            <w:r w:rsidRPr="00DA4B69">
              <w:rPr>
                <w:b/>
                <w:lang w:val="en-US"/>
              </w:rPr>
              <w:t>Математический</w:t>
            </w:r>
            <w:proofErr w:type="spellEnd"/>
            <w:r w:rsidRPr="00DA4B69">
              <w:rPr>
                <w:b/>
                <w:lang w:val="en-US"/>
              </w:rPr>
              <w:t xml:space="preserve"> </w:t>
            </w:r>
            <w:proofErr w:type="spellStart"/>
            <w:r w:rsidRPr="00DA4B69">
              <w:rPr>
                <w:b/>
                <w:lang w:val="en-US"/>
              </w:rPr>
              <w:t>анализ</w:t>
            </w:r>
            <w:proofErr w:type="spellEnd"/>
          </w:p>
        </w:tc>
        <w:tc>
          <w:tcPr>
            <w:tcW w:w="1123" w:type="dxa"/>
          </w:tcPr>
          <w:p w:rsidR="00DA4B69" w:rsidRPr="00DA4B69" w:rsidRDefault="00DA4B69" w:rsidP="00DA4B69">
            <w:pPr>
              <w:spacing w:before="1"/>
              <w:ind w:right="442"/>
              <w:jc w:val="right"/>
              <w:rPr>
                <w:b/>
              </w:rPr>
            </w:pPr>
            <w:r w:rsidRPr="00DA4B69">
              <w:rPr>
                <w:b/>
              </w:rPr>
              <w:t>19</w:t>
            </w:r>
          </w:p>
        </w:tc>
        <w:tc>
          <w:tcPr>
            <w:tcW w:w="1857" w:type="dxa"/>
          </w:tcPr>
          <w:p w:rsidR="00DA4B69" w:rsidRPr="00DA4B69" w:rsidRDefault="00DA4B69" w:rsidP="00DA4B69">
            <w:pPr>
              <w:rPr>
                <w:sz w:val="20"/>
                <w:lang w:val="en-US"/>
              </w:rPr>
            </w:pPr>
          </w:p>
        </w:tc>
      </w:tr>
      <w:tr w:rsidR="00DA4B69" w:rsidRPr="00DA4B69" w:rsidTr="00F931B0">
        <w:trPr>
          <w:trHeight w:val="292"/>
        </w:trPr>
        <w:tc>
          <w:tcPr>
            <w:tcW w:w="1953" w:type="dxa"/>
            <w:gridSpan w:val="2"/>
            <w:vMerge w:val="restart"/>
          </w:tcPr>
          <w:p w:rsidR="00DA4B69" w:rsidRPr="00DA4B69" w:rsidRDefault="00DA4B69" w:rsidP="00DA4B69">
            <w:pPr>
              <w:spacing w:line="276" w:lineRule="auto"/>
              <w:ind w:left="110" w:right="193"/>
              <w:rPr>
                <w:b/>
              </w:rPr>
            </w:pPr>
            <w:r w:rsidRPr="00DA4B69">
              <w:rPr>
                <w:b/>
              </w:rPr>
              <w:t>Тема</w:t>
            </w:r>
            <w:r w:rsidRPr="00DA4B69">
              <w:rPr>
                <w:b/>
                <w:spacing w:val="-3"/>
              </w:rPr>
              <w:t xml:space="preserve"> </w:t>
            </w:r>
            <w:r w:rsidRPr="00DA4B69">
              <w:rPr>
                <w:b/>
              </w:rPr>
              <w:t>1.1</w:t>
            </w:r>
            <w:r w:rsidRPr="00DA4B69">
              <w:rPr>
                <w:b/>
                <w:spacing w:val="3"/>
              </w:rPr>
              <w:t xml:space="preserve"> </w:t>
            </w:r>
            <w:proofErr w:type="spellStart"/>
            <w:r w:rsidRPr="00DA4B69">
              <w:rPr>
                <w:b/>
              </w:rPr>
              <w:t>Функ</w:t>
            </w:r>
            <w:proofErr w:type="spellEnd"/>
            <w:r w:rsidRPr="00DA4B69">
              <w:rPr>
                <w:b/>
              </w:rPr>
              <w:t>-</w:t>
            </w:r>
            <w:r w:rsidRPr="00DA4B69">
              <w:rPr>
                <w:b/>
                <w:spacing w:val="1"/>
              </w:rPr>
              <w:t xml:space="preserve"> </w:t>
            </w:r>
            <w:proofErr w:type="spellStart"/>
            <w:r w:rsidRPr="00DA4B69">
              <w:rPr>
                <w:b/>
              </w:rPr>
              <w:t>ция</w:t>
            </w:r>
            <w:proofErr w:type="spellEnd"/>
            <w:r w:rsidRPr="00DA4B69">
              <w:rPr>
                <w:b/>
              </w:rPr>
              <w:t xml:space="preserve"> одной</w:t>
            </w:r>
            <w:r w:rsidRPr="00DA4B69">
              <w:rPr>
                <w:b/>
                <w:spacing w:val="1"/>
              </w:rPr>
              <w:t xml:space="preserve"> </w:t>
            </w:r>
            <w:r w:rsidRPr="00DA4B69">
              <w:rPr>
                <w:b/>
              </w:rPr>
              <w:t>независимой</w:t>
            </w:r>
            <w:r w:rsidRPr="00DA4B69">
              <w:rPr>
                <w:b/>
                <w:spacing w:val="-14"/>
              </w:rPr>
              <w:t xml:space="preserve"> </w:t>
            </w:r>
            <w:proofErr w:type="spellStart"/>
            <w:r w:rsidRPr="00DA4B69">
              <w:rPr>
                <w:b/>
              </w:rPr>
              <w:t>пе</w:t>
            </w:r>
            <w:proofErr w:type="spellEnd"/>
            <w:r w:rsidRPr="00DA4B69">
              <w:rPr>
                <w:b/>
              </w:rPr>
              <w:t>-</w:t>
            </w:r>
            <w:r w:rsidRPr="00DA4B69">
              <w:rPr>
                <w:b/>
                <w:spacing w:val="-52"/>
              </w:rPr>
              <w:t xml:space="preserve"> </w:t>
            </w:r>
            <w:r w:rsidRPr="00DA4B69">
              <w:rPr>
                <w:b/>
              </w:rPr>
              <w:t>ременной</w:t>
            </w:r>
            <w:r w:rsidRPr="00DA4B69">
              <w:rPr>
                <w:b/>
                <w:spacing w:val="-2"/>
              </w:rPr>
              <w:t xml:space="preserve"> </w:t>
            </w:r>
            <w:r w:rsidRPr="00DA4B69">
              <w:rPr>
                <w:b/>
              </w:rPr>
              <w:t>и</w:t>
            </w:r>
            <w:r w:rsidRPr="00DA4B69">
              <w:rPr>
                <w:b/>
                <w:spacing w:val="4"/>
              </w:rPr>
              <w:t xml:space="preserve"> </w:t>
            </w:r>
            <w:r w:rsidRPr="00DA4B69">
              <w:rPr>
                <w:b/>
              </w:rPr>
              <w:t>ее</w:t>
            </w:r>
            <w:r w:rsidRPr="00DA4B69">
              <w:rPr>
                <w:b/>
                <w:spacing w:val="1"/>
              </w:rPr>
              <w:t xml:space="preserve"> </w:t>
            </w:r>
            <w:r w:rsidRPr="00DA4B69">
              <w:rPr>
                <w:b/>
              </w:rPr>
              <w:t>характеристики</w:t>
            </w:r>
          </w:p>
        </w:tc>
        <w:tc>
          <w:tcPr>
            <w:tcW w:w="10351" w:type="dxa"/>
          </w:tcPr>
          <w:p w:rsidR="00DA4B69" w:rsidRPr="00DA4B69" w:rsidRDefault="00DA4B69" w:rsidP="00DA4B69">
            <w:pPr>
              <w:spacing w:line="249" w:lineRule="exact"/>
              <w:ind w:left="106"/>
              <w:rPr>
                <w:b/>
                <w:lang w:val="en-US"/>
              </w:rPr>
            </w:pPr>
            <w:proofErr w:type="spellStart"/>
            <w:r w:rsidRPr="00DA4B69">
              <w:rPr>
                <w:b/>
                <w:lang w:val="en-US"/>
              </w:rPr>
              <w:t>Содержание</w:t>
            </w:r>
            <w:proofErr w:type="spellEnd"/>
            <w:r w:rsidRPr="00DA4B69">
              <w:rPr>
                <w:b/>
                <w:spacing w:val="-2"/>
                <w:lang w:val="en-US"/>
              </w:rPr>
              <w:t xml:space="preserve"> </w:t>
            </w:r>
            <w:proofErr w:type="spellStart"/>
            <w:r w:rsidRPr="00DA4B69">
              <w:rPr>
                <w:b/>
                <w:lang w:val="en-US"/>
              </w:rPr>
              <w:t>учебного</w:t>
            </w:r>
            <w:proofErr w:type="spellEnd"/>
            <w:r w:rsidRPr="00DA4B69">
              <w:rPr>
                <w:b/>
                <w:spacing w:val="-4"/>
                <w:lang w:val="en-US"/>
              </w:rPr>
              <w:t xml:space="preserve"> </w:t>
            </w:r>
            <w:proofErr w:type="spellStart"/>
            <w:r w:rsidRPr="00DA4B69">
              <w:rPr>
                <w:b/>
                <w:lang w:val="en-US"/>
              </w:rPr>
              <w:t>материала</w:t>
            </w:r>
            <w:proofErr w:type="spellEnd"/>
          </w:p>
        </w:tc>
        <w:tc>
          <w:tcPr>
            <w:tcW w:w="1123" w:type="dxa"/>
          </w:tcPr>
          <w:p w:rsidR="00DA4B69" w:rsidRPr="00DA4B69" w:rsidRDefault="00DA4B69" w:rsidP="00DA4B69">
            <w:pPr>
              <w:spacing w:line="249" w:lineRule="exact"/>
              <w:ind w:right="495"/>
              <w:jc w:val="right"/>
              <w:rPr>
                <w:b/>
              </w:rPr>
            </w:pPr>
          </w:p>
        </w:tc>
        <w:tc>
          <w:tcPr>
            <w:tcW w:w="1857" w:type="dxa"/>
            <w:vMerge w:val="restart"/>
          </w:tcPr>
          <w:p w:rsidR="00DA4B69" w:rsidRPr="00DA4B69" w:rsidRDefault="00DA4B69" w:rsidP="00DA4B69">
            <w:pPr>
              <w:spacing w:line="268" w:lineRule="exact"/>
              <w:ind w:left="203"/>
              <w:rPr>
                <w:sz w:val="24"/>
              </w:rPr>
            </w:pPr>
            <w:r w:rsidRPr="00DA4B69">
              <w:rPr>
                <w:sz w:val="24"/>
              </w:rPr>
              <w:t>ОК</w:t>
            </w:r>
            <w:r w:rsidRPr="00DA4B69">
              <w:rPr>
                <w:spacing w:val="-4"/>
                <w:sz w:val="24"/>
              </w:rPr>
              <w:t xml:space="preserve"> </w:t>
            </w:r>
            <w:r w:rsidRPr="00DA4B69">
              <w:rPr>
                <w:sz w:val="24"/>
              </w:rPr>
              <w:t>01,</w:t>
            </w:r>
            <w:r w:rsidRPr="00DA4B69">
              <w:rPr>
                <w:spacing w:val="2"/>
                <w:sz w:val="24"/>
              </w:rPr>
              <w:t xml:space="preserve"> </w:t>
            </w:r>
            <w:r w:rsidRPr="00DA4B69">
              <w:rPr>
                <w:sz w:val="24"/>
              </w:rPr>
              <w:t>ОК</w:t>
            </w:r>
            <w:r w:rsidRPr="00DA4B69">
              <w:rPr>
                <w:spacing w:val="-3"/>
                <w:sz w:val="24"/>
              </w:rPr>
              <w:t xml:space="preserve"> </w:t>
            </w:r>
            <w:r w:rsidRPr="00DA4B69">
              <w:rPr>
                <w:sz w:val="24"/>
              </w:rPr>
              <w:t>02,</w:t>
            </w:r>
          </w:p>
          <w:p w:rsidR="00DA4B69" w:rsidRPr="00DA4B69" w:rsidRDefault="00DA4B69" w:rsidP="00DA4B69">
            <w:pPr>
              <w:spacing w:before="2" w:line="275" w:lineRule="exact"/>
              <w:ind w:left="203"/>
              <w:rPr>
                <w:sz w:val="24"/>
              </w:rPr>
            </w:pPr>
            <w:r w:rsidRPr="00DA4B69">
              <w:rPr>
                <w:sz w:val="24"/>
              </w:rPr>
              <w:t>ОК</w:t>
            </w:r>
            <w:r w:rsidRPr="00DA4B69">
              <w:rPr>
                <w:spacing w:val="-4"/>
                <w:sz w:val="24"/>
              </w:rPr>
              <w:t xml:space="preserve"> </w:t>
            </w:r>
            <w:r w:rsidRPr="00DA4B69">
              <w:rPr>
                <w:sz w:val="24"/>
              </w:rPr>
              <w:t>03,</w:t>
            </w:r>
            <w:r w:rsidRPr="00DA4B69">
              <w:rPr>
                <w:spacing w:val="2"/>
                <w:sz w:val="24"/>
              </w:rPr>
              <w:t xml:space="preserve"> </w:t>
            </w:r>
            <w:r w:rsidRPr="00DA4B69">
              <w:rPr>
                <w:sz w:val="24"/>
              </w:rPr>
              <w:t>ОК</w:t>
            </w:r>
            <w:r w:rsidRPr="00DA4B69">
              <w:rPr>
                <w:spacing w:val="-3"/>
                <w:sz w:val="24"/>
              </w:rPr>
              <w:t xml:space="preserve"> </w:t>
            </w:r>
            <w:r w:rsidRPr="00DA4B69">
              <w:rPr>
                <w:sz w:val="24"/>
              </w:rPr>
              <w:t>09,</w:t>
            </w:r>
          </w:p>
          <w:p w:rsidR="00DA4B69" w:rsidRPr="00DA4B69" w:rsidRDefault="00DA4B69" w:rsidP="00DA4B69">
            <w:pPr>
              <w:spacing w:line="275" w:lineRule="exact"/>
              <w:ind w:left="165"/>
              <w:rPr>
                <w:sz w:val="24"/>
              </w:rPr>
            </w:pPr>
            <w:r w:rsidRPr="00DA4B69">
              <w:rPr>
                <w:sz w:val="24"/>
              </w:rPr>
              <w:t>ПК</w:t>
            </w:r>
            <w:r w:rsidRPr="00DA4B69">
              <w:rPr>
                <w:spacing w:val="-2"/>
                <w:sz w:val="24"/>
              </w:rPr>
              <w:t xml:space="preserve"> </w:t>
            </w:r>
            <w:r w:rsidRPr="00DA4B69">
              <w:rPr>
                <w:sz w:val="24"/>
              </w:rPr>
              <w:t>1.1-1.6,</w:t>
            </w:r>
            <w:r w:rsidRPr="00DA4B69">
              <w:rPr>
                <w:spacing w:val="3"/>
                <w:sz w:val="24"/>
              </w:rPr>
              <w:t xml:space="preserve"> </w:t>
            </w:r>
            <w:r w:rsidRPr="00DA4B69">
              <w:rPr>
                <w:sz w:val="24"/>
              </w:rPr>
              <w:t>ПК</w:t>
            </w:r>
          </w:p>
          <w:p w:rsidR="00DA4B69" w:rsidRPr="00DA4B69" w:rsidRDefault="00DA4B69" w:rsidP="00DA4B69">
            <w:pPr>
              <w:spacing w:before="3" w:line="275" w:lineRule="exact"/>
              <w:ind w:left="112" w:right="101"/>
              <w:jc w:val="center"/>
              <w:rPr>
                <w:sz w:val="24"/>
                <w:lang w:val="en-US"/>
              </w:rPr>
            </w:pPr>
            <w:r w:rsidRPr="00DA4B69">
              <w:rPr>
                <w:sz w:val="24"/>
                <w:lang w:val="en-US"/>
              </w:rPr>
              <w:t>2.1,</w:t>
            </w:r>
            <w:r w:rsidRPr="00DA4B69">
              <w:rPr>
                <w:spacing w:val="-3"/>
                <w:sz w:val="24"/>
                <w:lang w:val="en-US"/>
              </w:rPr>
              <w:t xml:space="preserve"> </w:t>
            </w:r>
            <w:r w:rsidRPr="00DA4B69">
              <w:rPr>
                <w:sz w:val="24"/>
                <w:lang w:val="en-US"/>
              </w:rPr>
              <w:t>2.2,</w:t>
            </w:r>
            <w:r w:rsidRPr="00DA4B69">
              <w:rPr>
                <w:spacing w:val="3"/>
                <w:sz w:val="24"/>
                <w:lang w:val="en-US"/>
              </w:rPr>
              <w:t xml:space="preserve"> </w:t>
            </w:r>
            <w:r w:rsidRPr="00DA4B69">
              <w:rPr>
                <w:sz w:val="24"/>
                <w:lang w:val="en-US"/>
              </w:rPr>
              <w:t>2.6,</w:t>
            </w:r>
          </w:p>
          <w:p w:rsidR="00DA4B69" w:rsidRPr="00DA4B69" w:rsidRDefault="00DA4B69" w:rsidP="00DA4B69">
            <w:pPr>
              <w:spacing w:line="275" w:lineRule="exact"/>
              <w:ind w:left="112" w:right="101"/>
              <w:jc w:val="center"/>
              <w:rPr>
                <w:sz w:val="24"/>
                <w:lang w:val="en-US"/>
              </w:rPr>
            </w:pPr>
            <w:r w:rsidRPr="00DA4B69">
              <w:rPr>
                <w:sz w:val="24"/>
                <w:lang w:val="en-US"/>
              </w:rPr>
              <w:t>ПК</w:t>
            </w:r>
            <w:r w:rsidRPr="00DA4B69">
              <w:rPr>
                <w:spacing w:val="-3"/>
                <w:sz w:val="24"/>
                <w:lang w:val="en-US"/>
              </w:rPr>
              <w:t xml:space="preserve"> </w:t>
            </w:r>
            <w:r w:rsidRPr="00DA4B69">
              <w:rPr>
                <w:sz w:val="24"/>
                <w:lang w:val="en-US"/>
              </w:rPr>
              <w:t>3.1,</w:t>
            </w:r>
            <w:r w:rsidRPr="00DA4B69">
              <w:rPr>
                <w:spacing w:val="-2"/>
                <w:sz w:val="24"/>
                <w:lang w:val="en-US"/>
              </w:rPr>
              <w:t xml:space="preserve"> </w:t>
            </w:r>
            <w:r w:rsidRPr="00DA4B69">
              <w:rPr>
                <w:sz w:val="24"/>
                <w:lang w:val="en-US"/>
              </w:rPr>
              <w:t>3.2,</w:t>
            </w:r>
            <w:r w:rsidRPr="00DA4B69">
              <w:rPr>
                <w:spacing w:val="3"/>
                <w:sz w:val="24"/>
                <w:lang w:val="en-US"/>
              </w:rPr>
              <w:t xml:space="preserve"> </w:t>
            </w:r>
            <w:r w:rsidRPr="00DA4B69">
              <w:rPr>
                <w:sz w:val="24"/>
                <w:lang w:val="en-US"/>
              </w:rPr>
              <w:t>3.6,</w:t>
            </w:r>
          </w:p>
          <w:p w:rsidR="00DA4B69" w:rsidRPr="00DA4B69" w:rsidRDefault="00DA4B69" w:rsidP="00DA4B69">
            <w:pPr>
              <w:spacing w:before="3"/>
              <w:ind w:left="112" w:right="97"/>
              <w:jc w:val="center"/>
              <w:rPr>
                <w:sz w:val="24"/>
                <w:lang w:val="en-US"/>
              </w:rPr>
            </w:pPr>
            <w:r w:rsidRPr="00DA4B69">
              <w:rPr>
                <w:sz w:val="24"/>
                <w:lang w:val="en-US"/>
              </w:rPr>
              <w:t>3.7</w:t>
            </w:r>
          </w:p>
        </w:tc>
      </w:tr>
      <w:tr w:rsidR="00DA4B69" w:rsidRPr="00DA4B69" w:rsidTr="00F931B0">
        <w:trPr>
          <w:trHeight w:val="292"/>
        </w:trPr>
        <w:tc>
          <w:tcPr>
            <w:tcW w:w="1953" w:type="dxa"/>
            <w:gridSpan w:val="2"/>
            <w:vMerge/>
            <w:tcBorders>
              <w:top w:val="nil"/>
            </w:tcBorders>
          </w:tcPr>
          <w:p w:rsidR="00DA4B69" w:rsidRPr="00DA4B69" w:rsidRDefault="00DA4B69" w:rsidP="00DA4B69">
            <w:pPr>
              <w:rPr>
                <w:sz w:val="2"/>
                <w:szCs w:val="2"/>
                <w:lang w:val="en-US"/>
              </w:rPr>
            </w:pPr>
          </w:p>
        </w:tc>
        <w:tc>
          <w:tcPr>
            <w:tcW w:w="10351" w:type="dxa"/>
          </w:tcPr>
          <w:p w:rsidR="00DA4B69" w:rsidRPr="00DA4B69" w:rsidRDefault="00DA4B69" w:rsidP="00DA4B69">
            <w:pPr>
              <w:spacing w:line="244" w:lineRule="exact"/>
              <w:ind w:left="106"/>
            </w:pPr>
            <w:r w:rsidRPr="00DA4B69">
              <w:t>1.</w:t>
            </w:r>
            <w:r w:rsidRPr="00DA4B69">
              <w:rPr>
                <w:spacing w:val="-2"/>
              </w:rPr>
              <w:t xml:space="preserve"> </w:t>
            </w:r>
            <w:r w:rsidRPr="00DA4B69">
              <w:t>Введение.</w:t>
            </w:r>
            <w:r w:rsidRPr="00DA4B69">
              <w:rPr>
                <w:spacing w:val="-1"/>
              </w:rPr>
              <w:t xml:space="preserve"> </w:t>
            </w:r>
            <w:r w:rsidRPr="00DA4B69">
              <w:t>Цели</w:t>
            </w:r>
            <w:r w:rsidRPr="00DA4B69">
              <w:rPr>
                <w:spacing w:val="-1"/>
              </w:rPr>
              <w:t xml:space="preserve"> </w:t>
            </w:r>
            <w:r w:rsidRPr="00DA4B69">
              <w:t>и</w:t>
            </w:r>
            <w:r w:rsidRPr="00DA4B69">
              <w:rPr>
                <w:spacing w:val="-2"/>
              </w:rPr>
              <w:t xml:space="preserve"> </w:t>
            </w:r>
            <w:r w:rsidRPr="00DA4B69">
              <w:t>задачи</w:t>
            </w:r>
            <w:r w:rsidRPr="00DA4B69">
              <w:rPr>
                <w:spacing w:val="-6"/>
              </w:rPr>
              <w:t xml:space="preserve"> </w:t>
            </w:r>
            <w:r w:rsidRPr="00DA4B69">
              <w:t>предмета.</w:t>
            </w:r>
          </w:p>
        </w:tc>
        <w:tc>
          <w:tcPr>
            <w:tcW w:w="1123" w:type="dxa"/>
            <w:vMerge w:val="restart"/>
          </w:tcPr>
          <w:p w:rsidR="00DA4B69" w:rsidRPr="00DA4B69" w:rsidRDefault="00DA4B69" w:rsidP="00DA4B69">
            <w:pPr>
              <w:spacing w:before="6"/>
              <w:rPr>
                <w:b/>
                <w:sz w:val="25"/>
              </w:rPr>
            </w:pPr>
          </w:p>
          <w:p w:rsidR="00DA4B69" w:rsidRPr="00DA4B69" w:rsidRDefault="00DA4B69" w:rsidP="00DA4B69">
            <w:pPr>
              <w:ind w:left="8"/>
              <w:jc w:val="center"/>
            </w:pPr>
            <w:r w:rsidRPr="00DA4B69">
              <w:t>4</w:t>
            </w:r>
          </w:p>
        </w:tc>
        <w:tc>
          <w:tcPr>
            <w:tcW w:w="1857" w:type="dxa"/>
            <w:vMerge/>
            <w:tcBorders>
              <w:top w:val="nil"/>
            </w:tcBorders>
          </w:tcPr>
          <w:p w:rsidR="00DA4B69" w:rsidRPr="00DA4B69" w:rsidRDefault="00DA4B69" w:rsidP="00DA4B69">
            <w:pPr>
              <w:rPr>
                <w:sz w:val="2"/>
                <w:szCs w:val="2"/>
                <w:lang w:val="en-US"/>
              </w:rPr>
            </w:pPr>
          </w:p>
        </w:tc>
      </w:tr>
      <w:tr w:rsidR="00DA4B69" w:rsidRPr="00DA4B69" w:rsidTr="00F931B0">
        <w:trPr>
          <w:trHeight w:val="580"/>
        </w:trPr>
        <w:tc>
          <w:tcPr>
            <w:tcW w:w="1953" w:type="dxa"/>
            <w:gridSpan w:val="2"/>
            <w:vMerge/>
            <w:tcBorders>
              <w:top w:val="nil"/>
            </w:tcBorders>
          </w:tcPr>
          <w:p w:rsidR="00DA4B69" w:rsidRPr="00DA4B69" w:rsidRDefault="00DA4B69" w:rsidP="00DA4B69">
            <w:pPr>
              <w:rPr>
                <w:sz w:val="2"/>
                <w:szCs w:val="2"/>
                <w:lang w:val="en-US"/>
              </w:rPr>
            </w:pPr>
          </w:p>
        </w:tc>
        <w:tc>
          <w:tcPr>
            <w:tcW w:w="10351" w:type="dxa"/>
          </w:tcPr>
          <w:p w:rsidR="00DA4B69" w:rsidRPr="00DA4B69" w:rsidRDefault="00DA4B69" w:rsidP="00DA4B69">
            <w:pPr>
              <w:spacing w:line="244" w:lineRule="exact"/>
              <w:ind w:left="106"/>
            </w:pPr>
            <w:r w:rsidRPr="00DA4B69">
              <w:t>2.</w:t>
            </w:r>
            <w:r w:rsidRPr="00DA4B69">
              <w:rPr>
                <w:spacing w:val="33"/>
              </w:rPr>
              <w:t xml:space="preserve"> </w:t>
            </w:r>
            <w:r w:rsidRPr="00DA4B69">
              <w:t>Функция</w:t>
            </w:r>
            <w:r w:rsidRPr="00DA4B69">
              <w:rPr>
                <w:spacing w:val="26"/>
              </w:rPr>
              <w:t xml:space="preserve"> </w:t>
            </w:r>
            <w:r w:rsidRPr="00DA4B69">
              <w:t>одной</w:t>
            </w:r>
            <w:r w:rsidRPr="00DA4B69">
              <w:rPr>
                <w:spacing w:val="33"/>
              </w:rPr>
              <w:t xml:space="preserve"> </w:t>
            </w:r>
            <w:r w:rsidRPr="00DA4B69">
              <w:t>независимой</w:t>
            </w:r>
            <w:r w:rsidRPr="00DA4B69">
              <w:rPr>
                <w:spacing w:val="28"/>
              </w:rPr>
              <w:t xml:space="preserve"> </w:t>
            </w:r>
            <w:r w:rsidRPr="00DA4B69">
              <w:t>переменной</w:t>
            </w:r>
            <w:r w:rsidRPr="00DA4B69">
              <w:rPr>
                <w:spacing w:val="32"/>
              </w:rPr>
              <w:t xml:space="preserve"> </w:t>
            </w:r>
            <w:r w:rsidRPr="00DA4B69">
              <w:t>и</w:t>
            </w:r>
            <w:r w:rsidRPr="00DA4B69">
              <w:rPr>
                <w:spacing w:val="33"/>
              </w:rPr>
              <w:t xml:space="preserve"> </w:t>
            </w:r>
            <w:r w:rsidRPr="00DA4B69">
              <w:t>способы</w:t>
            </w:r>
            <w:r w:rsidRPr="00DA4B69">
              <w:rPr>
                <w:spacing w:val="31"/>
              </w:rPr>
              <w:t xml:space="preserve"> </w:t>
            </w:r>
            <w:r w:rsidRPr="00DA4B69">
              <w:t>ее</w:t>
            </w:r>
            <w:r w:rsidRPr="00DA4B69">
              <w:rPr>
                <w:spacing w:val="34"/>
              </w:rPr>
              <w:t xml:space="preserve"> </w:t>
            </w:r>
            <w:r w:rsidRPr="00DA4B69">
              <w:t>задания.</w:t>
            </w:r>
            <w:r w:rsidRPr="00DA4B69">
              <w:rPr>
                <w:spacing w:val="29"/>
              </w:rPr>
              <w:t xml:space="preserve"> </w:t>
            </w:r>
            <w:r w:rsidRPr="00DA4B69">
              <w:t>Характеристики</w:t>
            </w:r>
            <w:r w:rsidRPr="00DA4B69">
              <w:rPr>
                <w:spacing w:val="28"/>
              </w:rPr>
              <w:t xml:space="preserve"> </w:t>
            </w:r>
            <w:r w:rsidRPr="00DA4B69">
              <w:t>функции.</w:t>
            </w:r>
            <w:r w:rsidRPr="00DA4B69">
              <w:rPr>
                <w:spacing w:val="33"/>
              </w:rPr>
              <w:t xml:space="preserve"> </w:t>
            </w:r>
            <w:r w:rsidRPr="00DA4B69">
              <w:t>Основные</w:t>
            </w:r>
          </w:p>
          <w:p w:rsidR="00DA4B69" w:rsidRPr="00DA4B69" w:rsidRDefault="00DA4B69" w:rsidP="00DA4B69">
            <w:pPr>
              <w:spacing w:before="35"/>
              <w:ind w:left="106"/>
            </w:pPr>
            <w:r w:rsidRPr="00DA4B69">
              <w:t>элементарные</w:t>
            </w:r>
            <w:r w:rsidRPr="00DA4B69">
              <w:rPr>
                <w:spacing w:val="-6"/>
              </w:rPr>
              <w:t xml:space="preserve"> </w:t>
            </w:r>
            <w:r w:rsidRPr="00DA4B69">
              <w:t>функции,</w:t>
            </w:r>
            <w:r w:rsidRPr="00DA4B69">
              <w:rPr>
                <w:spacing w:val="-3"/>
              </w:rPr>
              <w:t xml:space="preserve"> </w:t>
            </w:r>
            <w:r w:rsidRPr="00DA4B69">
              <w:t>их свойства</w:t>
            </w:r>
            <w:r w:rsidRPr="00DA4B69">
              <w:rPr>
                <w:spacing w:val="-2"/>
              </w:rPr>
              <w:t xml:space="preserve"> </w:t>
            </w:r>
            <w:r w:rsidRPr="00DA4B69">
              <w:t>и</w:t>
            </w:r>
            <w:r w:rsidRPr="00DA4B69">
              <w:rPr>
                <w:spacing w:val="-3"/>
              </w:rPr>
              <w:t xml:space="preserve"> </w:t>
            </w:r>
            <w:r w:rsidRPr="00DA4B69">
              <w:t>графики.</w:t>
            </w:r>
            <w:r w:rsidRPr="00DA4B69">
              <w:rPr>
                <w:spacing w:val="-3"/>
              </w:rPr>
              <w:t xml:space="preserve"> </w:t>
            </w:r>
            <w:r w:rsidRPr="00DA4B69">
              <w:t>Сложные</w:t>
            </w:r>
            <w:r w:rsidRPr="00DA4B69">
              <w:rPr>
                <w:spacing w:val="-6"/>
              </w:rPr>
              <w:t xml:space="preserve"> </w:t>
            </w:r>
            <w:r w:rsidRPr="00DA4B69">
              <w:t>и</w:t>
            </w:r>
            <w:r w:rsidRPr="00DA4B69">
              <w:rPr>
                <w:spacing w:val="1"/>
              </w:rPr>
              <w:t xml:space="preserve"> </w:t>
            </w:r>
            <w:r w:rsidRPr="00DA4B69">
              <w:t>обратные</w:t>
            </w:r>
            <w:r w:rsidRPr="00DA4B69">
              <w:rPr>
                <w:spacing w:val="-5"/>
              </w:rPr>
              <w:t xml:space="preserve"> </w:t>
            </w:r>
            <w:r w:rsidRPr="00DA4B69">
              <w:t>функции.</w:t>
            </w:r>
          </w:p>
        </w:tc>
        <w:tc>
          <w:tcPr>
            <w:tcW w:w="1123" w:type="dxa"/>
            <w:vMerge/>
            <w:tcBorders>
              <w:top w:val="nil"/>
            </w:tcBorders>
          </w:tcPr>
          <w:p w:rsidR="00DA4B69" w:rsidRPr="00DA4B69" w:rsidRDefault="00DA4B69" w:rsidP="00DA4B69">
            <w:pPr>
              <w:rPr>
                <w:sz w:val="2"/>
                <w:szCs w:val="2"/>
              </w:rPr>
            </w:pPr>
          </w:p>
        </w:tc>
        <w:tc>
          <w:tcPr>
            <w:tcW w:w="1857" w:type="dxa"/>
            <w:vMerge/>
            <w:tcBorders>
              <w:top w:val="nil"/>
            </w:tcBorders>
          </w:tcPr>
          <w:p w:rsidR="00DA4B69" w:rsidRPr="00DA4B69" w:rsidRDefault="00DA4B69" w:rsidP="00DA4B69">
            <w:pPr>
              <w:rPr>
                <w:sz w:val="2"/>
                <w:szCs w:val="2"/>
              </w:rPr>
            </w:pPr>
          </w:p>
        </w:tc>
      </w:tr>
      <w:tr w:rsidR="00DA4B69" w:rsidRPr="00DA4B69" w:rsidTr="00F931B0">
        <w:trPr>
          <w:trHeight w:val="292"/>
        </w:trPr>
        <w:tc>
          <w:tcPr>
            <w:tcW w:w="1953" w:type="dxa"/>
            <w:gridSpan w:val="2"/>
            <w:vMerge/>
            <w:tcBorders>
              <w:top w:val="nil"/>
            </w:tcBorders>
          </w:tcPr>
          <w:p w:rsidR="00DA4B69" w:rsidRPr="00DA4B69" w:rsidRDefault="00DA4B69" w:rsidP="00DA4B69">
            <w:pPr>
              <w:rPr>
                <w:sz w:val="2"/>
                <w:szCs w:val="2"/>
              </w:rPr>
            </w:pPr>
          </w:p>
        </w:tc>
        <w:tc>
          <w:tcPr>
            <w:tcW w:w="10351" w:type="dxa"/>
          </w:tcPr>
          <w:p w:rsidR="00DA4B69" w:rsidRPr="00DA4B69" w:rsidRDefault="00DA4B69" w:rsidP="00DA4B69">
            <w:pPr>
              <w:spacing w:line="249" w:lineRule="exact"/>
              <w:ind w:left="106"/>
              <w:rPr>
                <w:b/>
              </w:rPr>
            </w:pPr>
            <w:r w:rsidRPr="00DA4B69">
              <w:rPr>
                <w:b/>
              </w:rPr>
              <w:t>В том</w:t>
            </w:r>
            <w:r w:rsidRPr="00DA4B69">
              <w:rPr>
                <w:b/>
                <w:spacing w:val="-2"/>
              </w:rPr>
              <w:t xml:space="preserve"> </w:t>
            </w:r>
            <w:r w:rsidRPr="00DA4B69">
              <w:rPr>
                <w:b/>
              </w:rPr>
              <w:t>числе,</w:t>
            </w:r>
            <w:r w:rsidRPr="00DA4B69">
              <w:rPr>
                <w:b/>
                <w:spacing w:val="-4"/>
              </w:rPr>
              <w:t xml:space="preserve"> </w:t>
            </w:r>
            <w:r w:rsidRPr="00DA4B69">
              <w:rPr>
                <w:b/>
              </w:rPr>
              <w:t>практических</w:t>
            </w:r>
            <w:r w:rsidRPr="00DA4B69">
              <w:rPr>
                <w:b/>
                <w:spacing w:val="-5"/>
              </w:rPr>
              <w:t xml:space="preserve"> </w:t>
            </w:r>
            <w:r w:rsidRPr="00DA4B69">
              <w:rPr>
                <w:b/>
              </w:rPr>
              <w:t>занятий</w:t>
            </w:r>
            <w:r w:rsidRPr="00DA4B69">
              <w:rPr>
                <w:b/>
                <w:spacing w:val="-3"/>
              </w:rPr>
              <w:t xml:space="preserve"> </w:t>
            </w:r>
            <w:r w:rsidRPr="00DA4B69">
              <w:rPr>
                <w:b/>
              </w:rPr>
              <w:t>и</w:t>
            </w:r>
            <w:r w:rsidRPr="00DA4B69">
              <w:rPr>
                <w:b/>
                <w:spacing w:val="-3"/>
              </w:rPr>
              <w:t xml:space="preserve"> </w:t>
            </w:r>
            <w:r w:rsidRPr="00DA4B69">
              <w:rPr>
                <w:b/>
              </w:rPr>
              <w:t>лабораторных</w:t>
            </w:r>
            <w:r w:rsidRPr="00DA4B69">
              <w:rPr>
                <w:b/>
                <w:spacing w:val="-5"/>
              </w:rPr>
              <w:t xml:space="preserve"> </w:t>
            </w:r>
            <w:r w:rsidRPr="00DA4B69">
              <w:rPr>
                <w:b/>
              </w:rPr>
              <w:t>работ</w:t>
            </w:r>
          </w:p>
        </w:tc>
        <w:tc>
          <w:tcPr>
            <w:tcW w:w="1123" w:type="dxa"/>
          </w:tcPr>
          <w:p w:rsidR="00DA4B69" w:rsidRPr="00DA4B69" w:rsidRDefault="00DA4B69" w:rsidP="00DA4B69">
            <w:pPr>
              <w:spacing w:line="249" w:lineRule="exact"/>
              <w:ind w:right="495"/>
              <w:jc w:val="right"/>
              <w:rPr>
                <w:b/>
              </w:rPr>
            </w:pPr>
          </w:p>
        </w:tc>
        <w:tc>
          <w:tcPr>
            <w:tcW w:w="1857" w:type="dxa"/>
            <w:vMerge/>
            <w:tcBorders>
              <w:top w:val="nil"/>
            </w:tcBorders>
          </w:tcPr>
          <w:p w:rsidR="00DA4B69" w:rsidRPr="00DA4B69" w:rsidRDefault="00DA4B69" w:rsidP="00DA4B69">
            <w:pPr>
              <w:rPr>
                <w:sz w:val="2"/>
                <w:szCs w:val="2"/>
              </w:rPr>
            </w:pPr>
          </w:p>
        </w:tc>
      </w:tr>
      <w:tr w:rsidR="00DA4B69" w:rsidRPr="00DA4B69" w:rsidTr="00F931B0">
        <w:trPr>
          <w:trHeight w:val="580"/>
        </w:trPr>
        <w:tc>
          <w:tcPr>
            <w:tcW w:w="1953" w:type="dxa"/>
            <w:gridSpan w:val="2"/>
            <w:vMerge/>
            <w:tcBorders>
              <w:top w:val="nil"/>
            </w:tcBorders>
          </w:tcPr>
          <w:p w:rsidR="00DA4B69" w:rsidRPr="00DA4B69" w:rsidRDefault="00DA4B69" w:rsidP="00DA4B69">
            <w:pPr>
              <w:rPr>
                <w:sz w:val="2"/>
                <w:szCs w:val="2"/>
              </w:rPr>
            </w:pPr>
          </w:p>
        </w:tc>
        <w:tc>
          <w:tcPr>
            <w:tcW w:w="10351" w:type="dxa"/>
          </w:tcPr>
          <w:p w:rsidR="00DA4B69" w:rsidRPr="00DA4B69" w:rsidRDefault="00DA4B69" w:rsidP="00DA4B69">
            <w:pPr>
              <w:spacing w:line="244" w:lineRule="exact"/>
              <w:ind w:left="106"/>
            </w:pPr>
            <w:r w:rsidRPr="00DA4B69">
              <w:t>Практическое</w:t>
            </w:r>
            <w:r w:rsidRPr="00DA4B69">
              <w:rPr>
                <w:spacing w:val="-7"/>
              </w:rPr>
              <w:t xml:space="preserve"> </w:t>
            </w:r>
            <w:r w:rsidRPr="00DA4B69">
              <w:t>занятие</w:t>
            </w:r>
            <w:r w:rsidRPr="00DA4B69">
              <w:rPr>
                <w:spacing w:val="-6"/>
              </w:rPr>
              <w:t xml:space="preserve"> </w:t>
            </w:r>
            <w:r w:rsidRPr="00DA4B69">
              <w:t>«Построение</w:t>
            </w:r>
            <w:r w:rsidRPr="00DA4B69">
              <w:rPr>
                <w:spacing w:val="-7"/>
              </w:rPr>
              <w:t xml:space="preserve"> </w:t>
            </w:r>
            <w:r w:rsidRPr="00DA4B69">
              <w:t>графиков</w:t>
            </w:r>
            <w:r w:rsidRPr="00DA4B69">
              <w:rPr>
                <w:spacing w:val="1"/>
              </w:rPr>
              <w:t xml:space="preserve"> </w:t>
            </w:r>
            <w:r w:rsidRPr="00DA4B69">
              <w:t>реальных</w:t>
            </w:r>
            <w:r w:rsidRPr="00DA4B69">
              <w:rPr>
                <w:spacing w:val="-3"/>
              </w:rPr>
              <w:t xml:space="preserve"> </w:t>
            </w:r>
            <w:r w:rsidRPr="00DA4B69">
              <w:t>функций</w:t>
            </w:r>
            <w:r w:rsidRPr="00DA4B69">
              <w:rPr>
                <w:spacing w:val="-3"/>
              </w:rPr>
              <w:t xml:space="preserve"> </w:t>
            </w:r>
            <w:r w:rsidRPr="00DA4B69">
              <w:t>с</w:t>
            </w:r>
            <w:r w:rsidRPr="00DA4B69">
              <w:rPr>
                <w:spacing w:val="-6"/>
              </w:rPr>
              <w:t xml:space="preserve"> </w:t>
            </w:r>
            <w:r w:rsidRPr="00DA4B69">
              <w:t>помощью</w:t>
            </w:r>
          </w:p>
          <w:p w:rsidR="00DA4B69" w:rsidRPr="00DA4B69" w:rsidRDefault="00DA4B69" w:rsidP="00DA4B69">
            <w:pPr>
              <w:spacing w:before="35"/>
              <w:ind w:left="106"/>
              <w:rPr>
                <w:lang w:val="en-US"/>
              </w:rPr>
            </w:pPr>
            <w:proofErr w:type="spellStart"/>
            <w:r w:rsidRPr="00DA4B69">
              <w:rPr>
                <w:lang w:val="en-US"/>
              </w:rPr>
              <w:t>геометрических</w:t>
            </w:r>
            <w:proofErr w:type="spellEnd"/>
            <w:r w:rsidRPr="00DA4B69">
              <w:rPr>
                <w:spacing w:val="-3"/>
                <w:lang w:val="en-US"/>
              </w:rPr>
              <w:t xml:space="preserve"> </w:t>
            </w:r>
            <w:proofErr w:type="spellStart"/>
            <w:r w:rsidRPr="00DA4B69">
              <w:rPr>
                <w:lang w:val="en-US"/>
              </w:rPr>
              <w:t>преобразований</w:t>
            </w:r>
            <w:proofErr w:type="spellEnd"/>
            <w:r w:rsidRPr="00DA4B69">
              <w:rPr>
                <w:lang w:val="en-US"/>
              </w:rPr>
              <w:t>».</w:t>
            </w:r>
          </w:p>
        </w:tc>
        <w:tc>
          <w:tcPr>
            <w:tcW w:w="1123" w:type="dxa"/>
          </w:tcPr>
          <w:p w:rsidR="00DA4B69" w:rsidRPr="00DA4B69" w:rsidRDefault="00DA4B69" w:rsidP="00DA4B69">
            <w:pPr>
              <w:spacing w:before="135"/>
              <w:ind w:right="495"/>
              <w:jc w:val="right"/>
              <w:rPr>
                <w:lang w:val="en-US"/>
              </w:rPr>
            </w:pPr>
            <w:r w:rsidRPr="00DA4B69">
              <w:rPr>
                <w:lang w:val="en-US"/>
              </w:rPr>
              <w:t>2</w:t>
            </w:r>
          </w:p>
        </w:tc>
        <w:tc>
          <w:tcPr>
            <w:tcW w:w="1857" w:type="dxa"/>
            <w:vMerge/>
            <w:tcBorders>
              <w:top w:val="nil"/>
            </w:tcBorders>
          </w:tcPr>
          <w:p w:rsidR="00DA4B69" w:rsidRPr="00DA4B69" w:rsidRDefault="00DA4B69" w:rsidP="00DA4B69">
            <w:pPr>
              <w:rPr>
                <w:sz w:val="2"/>
                <w:szCs w:val="2"/>
                <w:lang w:val="en-US"/>
              </w:rPr>
            </w:pPr>
          </w:p>
        </w:tc>
      </w:tr>
      <w:tr w:rsidR="00DA4B69" w:rsidRPr="00DA4B69" w:rsidTr="00F931B0">
        <w:trPr>
          <w:trHeight w:val="287"/>
        </w:trPr>
        <w:tc>
          <w:tcPr>
            <w:tcW w:w="1953" w:type="dxa"/>
            <w:gridSpan w:val="2"/>
            <w:vMerge w:val="restart"/>
          </w:tcPr>
          <w:p w:rsidR="00DA4B69" w:rsidRPr="00DA4B69" w:rsidRDefault="00DA4B69" w:rsidP="00DA4B69">
            <w:pPr>
              <w:spacing w:line="273" w:lineRule="auto"/>
              <w:ind w:left="110" w:right="216"/>
              <w:rPr>
                <w:b/>
              </w:rPr>
            </w:pPr>
            <w:r w:rsidRPr="00DA4B69">
              <w:rPr>
                <w:b/>
              </w:rPr>
              <w:t>Тема</w:t>
            </w:r>
            <w:r w:rsidRPr="00DA4B69">
              <w:rPr>
                <w:b/>
                <w:spacing w:val="-11"/>
              </w:rPr>
              <w:t xml:space="preserve"> </w:t>
            </w:r>
            <w:r w:rsidRPr="00DA4B69">
              <w:rPr>
                <w:b/>
              </w:rPr>
              <w:t>1.2</w:t>
            </w:r>
            <w:r w:rsidRPr="00DA4B69">
              <w:rPr>
                <w:b/>
                <w:spacing w:val="-5"/>
              </w:rPr>
              <w:t xml:space="preserve"> </w:t>
            </w:r>
            <w:r w:rsidRPr="00DA4B69">
              <w:rPr>
                <w:b/>
              </w:rPr>
              <w:t>Предел</w:t>
            </w:r>
            <w:r w:rsidRPr="00DA4B69">
              <w:rPr>
                <w:b/>
                <w:spacing w:val="-52"/>
              </w:rPr>
              <w:t xml:space="preserve"> </w:t>
            </w:r>
            <w:r w:rsidRPr="00DA4B69">
              <w:rPr>
                <w:b/>
              </w:rPr>
              <w:t>функции.</w:t>
            </w:r>
          </w:p>
          <w:p w:rsidR="00DA4B69" w:rsidRPr="00DA4B69" w:rsidRDefault="00DA4B69" w:rsidP="00DA4B69">
            <w:pPr>
              <w:spacing w:line="273" w:lineRule="auto"/>
              <w:ind w:left="110" w:right="238"/>
              <w:rPr>
                <w:b/>
              </w:rPr>
            </w:pPr>
            <w:r w:rsidRPr="00DA4B69">
              <w:rPr>
                <w:b/>
                <w:spacing w:val="-1"/>
              </w:rPr>
              <w:t>Непрерывность</w:t>
            </w:r>
            <w:r w:rsidRPr="00DA4B69">
              <w:rPr>
                <w:b/>
                <w:spacing w:val="-52"/>
              </w:rPr>
              <w:t xml:space="preserve"> </w:t>
            </w:r>
            <w:r w:rsidRPr="00DA4B69">
              <w:rPr>
                <w:b/>
              </w:rPr>
              <w:t>функции</w:t>
            </w:r>
          </w:p>
        </w:tc>
        <w:tc>
          <w:tcPr>
            <w:tcW w:w="10351" w:type="dxa"/>
          </w:tcPr>
          <w:p w:rsidR="00DA4B69" w:rsidRPr="00DA4B69" w:rsidRDefault="00DA4B69" w:rsidP="00DA4B69">
            <w:pPr>
              <w:spacing w:line="249" w:lineRule="exact"/>
              <w:ind w:left="106"/>
              <w:rPr>
                <w:b/>
                <w:lang w:val="en-US"/>
              </w:rPr>
            </w:pPr>
            <w:proofErr w:type="spellStart"/>
            <w:r w:rsidRPr="00DA4B69">
              <w:rPr>
                <w:b/>
                <w:lang w:val="en-US"/>
              </w:rPr>
              <w:t>Содержание</w:t>
            </w:r>
            <w:proofErr w:type="spellEnd"/>
            <w:r w:rsidRPr="00DA4B69">
              <w:rPr>
                <w:b/>
                <w:spacing w:val="-2"/>
                <w:lang w:val="en-US"/>
              </w:rPr>
              <w:t xml:space="preserve"> </w:t>
            </w:r>
            <w:proofErr w:type="spellStart"/>
            <w:r w:rsidRPr="00DA4B69">
              <w:rPr>
                <w:b/>
                <w:lang w:val="en-US"/>
              </w:rPr>
              <w:t>учебного</w:t>
            </w:r>
            <w:proofErr w:type="spellEnd"/>
            <w:r w:rsidRPr="00DA4B69">
              <w:rPr>
                <w:b/>
                <w:spacing w:val="-4"/>
                <w:lang w:val="en-US"/>
              </w:rPr>
              <w:t xml:space="preserve"> </w:t>
            </w:r>
            <w:proofErr w:type="spellStart"/>
            <w:r w:rsidRPr="00DA4B69">
              <w:rPr>
                <w:b/>
                <w:lang w:val="en-US"/>
              </w:rPr>
              <w:t>материала</w:t>
            </w:r>
            <w:proofErr w:type="spellEnd"/>
          </w:p>
        </w:tc>
        <w:tc>
          <w:tcPr>
            <w:tcW w:w="1123" w:type="dxa"/>
          </w:tcPr>
          <w:p w:rsidR="00DA4B69" w:rsidRPr="00DA4B69" w:rsidRDefault="00DA4B69" w:rsidP="00DA4B69">
            <w:pPr>
              <w:spacing w:line="249" w:lineRule="exact"/>
              <w:ind w:right="495"/>
              <w:jc w:val="right"/>
              <w:rPr>
                <w:b/>
              </w:rPr>
            </w:pPr>
          </w:p>
        </w:tc>
        <w:tc>
          <w:tcPr>
            <w:tcW w:w="1857" w:type="dxa"/>
            <w:vMerge w:val="restart"/>
          </w:tcPr>
          <w:p w:rsidR="00DA4B69" w:rsidRPr="00DA4B69" w:rsidRDefault="00DA4B69" w:rsidP="00DA4B69">
            <w:pPr>
              <w:spacing w:line="267" w:lineRule="exact"/>
              <w:ind w:left="203"/>
              <w:rPr>
                <w:sz w:val="24"/>
              </w:rPr>
            </w:pPr>
            <w:r w:rsidRPr="00DA4B69">
              <w:rPr>
                <w:sz w:val="24"/>
              </w:rPr>
              <w:t>ОК</w:t>
            </w:r>
            <w:r w:rsidRPr="00DA4B69">
              <w:rPr>
                <w:spacing w:val="-4"/>
                <w:sz w:val="24"/>
              </w:rPr>
              <w:t xml:space="preserve"> </w:t>
            </w:r>
            <w:r w:rsidRPr="00DA4B69">
              <w:rPr>
                <w:sz w:val="24"/>
              </w:rPr>
              <w:t>01,</w:t>
            </w:r>
            <w:r w:rsidRPr="00DA4B69">
              <w:rPr>
                <w:spacing w:val="2"/>
                <w:sz w:val="24"/>
              </w:rPr>
              <w:t xml:space="preserve"> </w:t>
            </w:r>
            <w:r w:rsidRPr="00DA4B69">
              <w:rPr>
                <w:sz w:val="24"/>
              </w:rPr>
              <w:t>ОК</w:t>
            </w:r>
            <w:r w:rsidRPr="00DA4B69">
              <w:rPr>
                <w:spacing w:val="-3"/>
                <w:sz w:val="24"/>
              </w:rPr>
              <w:t xml:space="preserve"> </w:t>
            </w:r>
            <w:r w:rsidRPr="00DA4B69">
              <w:rPr>
                <w:sz w:val="24"/>
              </w:rPr>
              <w:t>02,</w:t>
            </w:r>
          </w:p>
          <w:p w:rsidR="00DA4B69" w:rsidRPr="00DA4B69" w:rsidRDefault="00DA4B69" w:rsidP="00DA4B69">
            <w:pPr>
              <w:spacing w:line="275" w:lineRule="exact"/>
              <w:ind w:left="203"/>
              <w:rPr>
                <w:sz w:val="24"/>
              </w:rPr>
            </w:pPr>
            <w:r w:rsidRPr="00DA4B69">
              <w:rPr>
                <w:sz w:val="24"/>
              </w:rPr>
              <w:t>ОК</w:t>
            </w:r>
            <w:r w:rsidRPr="00DA4B69">
              <w:rPr>
                <w:spacing w:val="-4"/>
                <w:sz w:val="24"/>
              </w:rPr>
              <w:t xml:space="preserve"> </w:t>
            </w:r>
            <w:r w:rsidRPr="00DA4B69">
              <w:rPr>
                <w:sz w:val="24"/>
              </w:rPr>
              <w:t>03,</w:t>
            </w:r>
            <w:r w:rsidRPr="00DA4B69">
              <w:rPr>
                <w:spacing w:val="2"/>
                <w:sz w:val="24"/>
              </w:rPr>
              <w:t xml:space="preserve"> </w:t>
            </w:r>
            <w:r w:rsidRPr="00DA4B69">
              <w:rPr>
                <w:sz w:val="24"/>
              </w:rPr>
              <w:t>ОК</w:t>
            </w:r>
            <w:r w:rsidRPr="00DA4B69">
              <w:rPr>
                <w:spacing w:val="-3"/>
                <w:sz w:val="24"/>
              </w:rPr>
              <w:t xml:space="preserve"> </w:t>
            </w:r>
            <w:r w:rsidRPr="00DA4B69">
              <w:rPr>
                <w:sz w:val="24"/>
              </w:rPr>
              <w:t>09,</w:t>
            </w:r>
          </w:p>
          <w:p w:rsidR="00DA4B69" w:rsidRPr="00DA4B69" w:rsidRDefault="00DA4B69" w:rsidP="00DA4B69">
            <w:pPr>
              <w:spacing w:before="2" w:line="275" w:lineRule="exact"/>
              <w:ind w:left="165"/>
              <w:rPr>
                <w:sz w:val="24"/>
              </w:rPr>
            </w:pPr>
            <w:r w:rsidRPr="00DA4B69">
              <w:rPr>
                <w:sz w:val="24"/>
              </w:rPr>
              <w:t>ПК</w:t>
            </w:r>
            <w:r w:rsidRPr="00DA4B69">
              <w:rPr>
                <w:spacing w:val="-2"/>
                <w:sz w:val="24"/>
              </w:rPr>
              <w:t xml:space="preserve"> </w:t>
            </w:r>
            <w:r w:rsidRPr="00DA4B69">
              <w:rPr>
                <w:sz w:val="24"/>
              </w:rPr>
              <w:t>1.1-1.6,</w:t>
            </w:r>
            <w:r w:rsidRPr="00DA4B69">
              <w:rPr>
                <w:spacing w:val="3"/>
                <w:sz w:val="24"/>
              </w:rPr>
              <w:t xml:space="preserve"> </w:t>
            </w:r>
            <w:r w:rsidRPr="00DA4B69">
              <w:rPr>
                <w:sz w:val="24"/>
              </w:rPr>
              <w:t>ПК</w:t>
            </w:r>
          </w:p>
          <w:p w:rsidR="00DA4B69" w:rsidRPr="00DA4B69" w:rsidRDefault="00DA4B69" w:rsidP="00DA4B69">
            <w:pPr>
              <w:spacing w:line="275" w:lineRule="exact"/>
              <w:ind w:left="112" w:right="101"/>
              <w:jc w:val="center"/>
              <w:rPr>
                <w:sz w:val="24"/>
                <w:lang w:val="en-US"/>
              </w:rPr>
            </w:pPr>
            <w:r w:rsidRPr="00DA4B69">
              <w:rPr>
                <w:sz w:val="24"/>
                <w:lang w:val="en-US"/>
              </w:rPr>
              <w:t>2.1,</w:t>
            </w:r>
            <w:r w:rsidRPr="00DA4B69">
              <w:rPr>
                <w:spacing w:val="-3"/>
                <w:sz w:val="24"/>
                <w:lang w:val="en-US"/>
              </w:rPr>
              <w:t xml:space="preserve"> </w:t>
            </w:r>
            <w:r w:rsidRPr="00DA4B69">
              <w:rPr>
                <w:sz w:val="24"/>
                <w:lang w:val="en-US"/>
              </w:rPr>
              <w:t>2.2,</w:t>
            </w:r>
            <w:r w:rsidRPr="00DA4B69">
              <w:rPr>
                <w:spacing w:val="3"/>
                <w:sz w:val="24"/>
                <w:lang w:val="en-US"/>
              </w:rPr>
              <w:t xml:space="preserve"> </w:t>
            </w:r>
            <w:r w:rsidRPr="00DA4B69">
              <w:rPr>
                <w:sz w:val="24"/>
                <w:lang w:val="en-US"/>
              </w:rPr>
              <w:t>2.6,</w:t>
            </w:r>
          </w:p>
          <w:p w:rsidR="00DA4B69" w:rsidRPr="00DA4B69" w:rsidRDefault="00DA4B69" w:rsidP="00DA4B69">
            <w:pPr>
              <w:spacing w:before="3" w:line="275" w:lineRule="exact"/>
              <w:ind w:left="112" w:right="101"/>
              <w:jc w:val="center"/>
              <w:rPr>
                <w:sz w:val="24"/>
                <w:lang w:val="en-US"/>
              </w:rPr>
            </w:pPr>
            <w:r w:rsidRPr="00DA4B69">
              <w:rPr>
                <w:sz w:val="24"/>
                <w:lang w:val="en-US"/>
              </w:rPr>
              <w:t>ПК</w:t>
            </w:r>
            <w:r w:rsidRPr="00DA4B69">
              <w:rPr>
                <w:spacing w:val="-3"/>
                <w:sz w:val="24"/>
                <w:lang w:val="en-US"/>
              </w:rPr>
              <w:t xml:space="preserve"> </w:t>
            </w:r>
            <w:r w:rsidRPr="00DA4B69">
              <w:rPr>
                <w:sz w:val="24"/>
                <w:lang w:val="en-US"/>
              </w:rPr>
              <w:t>3.1,</w:t>
            </w:r>
            <w:r w:rsidRPr="00DA4B69">
              <w:rPr>
                <w:spacing w:val="-2"/>
                <w:sz w:val="24"/>
                <w:lang w:val="en-US"/>
              </w:rPr>
              <w:t xml:space="preserve"> </w:t>
            </w:r>
            <w:r w:rsidRPr="00DA4B69">
              <w:rPr>
                <w:sz w:val="24"/>
                <w:lang w:val="en-US"/>
              </w:rPr>
              <w:t>3.2,</w:t>
            </w:r>
            <w:r w:rsidRPr="00DA4B69">
              <w:rPr>
                <w:spacing w:val="3"/>
                <w:sz w:val="24"/>
                <w:lang w:val="en-US"/>
              </w:rPr>
              <w:t xml:space="preserve"> </w:t>
            </w:r>
            <w:r w:rsidRPr="00DA4B69">
              <w:rPr>
                <w:sz w:val="24"/>
                <w:lang w:val="en-US"/>
              </w:rPr>
              <w:t>3.6,</w:t>
            </w:r>
          </w:p>
          <w:p w:rsidR="00DA4B69" w:rsidRPr="00DA4B69" w:rsidRDefault="00DA4B69" w:rsidP="00DA4B69">
            <w:pPr>
              <w:spacing w:line="275" w:lineRule="exact"/>
              <w:ind w:left="112" w:right="97"/>
              <w:jc w:val="center"/>
              <w:rPr>
                <w:sz w:val="24"/>
                <w:lang w:val="en-US"/>
              </w:rPr>
            </w:pPr>
            <w:r w:rsidRPr="00DA4B69">
              <w:rPr>
                <w:sz w:val="24"/>
                <w:lang w:val="en-US"/>
              </w:rPr>
              <w:t>3.7</w:t>
            </w:r>
          </w:p>
        </w:tc>
      </w:tr>
      <w:tr w:rsidR="00DA4B69" w:rsidRPr="00DA4B69" w:rsidTr="00F931B0">
        <w:trPr>
          <w:trHeight w:val="585"/>
        </w:trPr>
        <w:tc>
          <w:tcPr>
            <w:tcW w:w="1953" w:type="dxa"/>
            <w:gridSpan w:val="2"/>
            <w:vMerge/>
            <w:tcBorders>
              <w:top w:val="nil"/>
            </w:tcBorders>
          </w:tcPr>
          <w:p w:rsidR="00DA4B69" w:rsidRPr="00DA4B69" w:rsidRDefault="00DA4B69" w:rsidP="00DA4B69">
            <w:pPr>
              <w:rPr>
                <w:sz w:val="2"/>
                <w:szCs w:val="2"/>
                <w:lang w:val="en-US"/>
              </w:rPr>
            </w:pPr>
          </w:p>
        </w:tc>
        <w:tc>
          <w:tcPr>
            <w:tcW w:w="10351" w:type="dxa"/>
          </w:tcPr>
          <w:p w:rsidR="00DA4B69" w:rsidRPr="00DA4B69" w:rsidRDefault="00DA4B69" w:rsidP="00DA4B69">
            <w:pPr>
              <w:spacing w:line="244" w:lineRule="exact"/>
              <w:ind w:left="106"/>
            </w:pPr>
            <w:r w:rsidRPr="00DA4B69">
              <w:t>1.</w:t>
            </w:r>
            <w:r w:rsidRPr="00DA4B69">
              <w:rPr>
                <w:spacing w:val="1"/>
              </w:rPr>
              <w:t xml:space="preserve"> </w:t>
            </w:r>
            <w:r w:rsidRPr="00DA4B69">
              <w:t>Определение</w:t>
            </w:r>
            <w:r w:rsidRPr="00DA4B69">
              <w:rPr>
                <w:spacing w:val="-6"/>
              </w:rPr>
              <w:t xml:space="preserve"> </w:t>
            </w:r>
            <w:r w:rsidRPr="00DA4B69">
              <w:t>предела</w:t>
            </w:r>
            <w:r w:rsidRPr="00DA4B69">
              <w:rPr>
                <w:spacing w:val="2"/>
              </w:rPr>
              <w:t xml:space="preserve"> </w:t>
            </w:r>
            <w:r w:rsidRPr="00DA4B69">
              <w:t>функции.</w:t>
            </w:r>
            <w:r w:rsidRPr="00DA4B69">
              <w:rPr>
                <w:spacing w:val="-3"/>
              </w:rPr>
              <w:t xml:space="preserve"> </w:t>
            </w:r>
            <w:r w:rsidRPr="00DA4B69">
              <w:t>Основные</w:t>
            </w:r>
            <w:r w:rsidRPr="00DA4B69">
              <w:rPr>
                <w:spacing w:val="-7"/>
              </w:rPr>
              <w:t xml:space="preserve"> </w:t>
            </w:r>
            <w:r w:rsidRPr="00DA4B69">
              <w:t>теоремы о</w:t>
            </w:r>
            <w:r w:rsidRPr="00DA4B69">
              <w:rPr>
                <w:spacing w:val="-6"/>
              </w:rPr>
              <w:t xml:space="preserve"> </w:t>
            </w:r>
            <w:r w:rsidRPr="00DA4B69">
              <w:t>пределах.</w:t>
            </w:r>
          </w:p>
          <w:p w:rsidR="00DA4B69" w:rsidRPr="00DA4B69" w:rsidRDefault="00DA4B69" w:rsidP="00DA4B69">
            <w:pPr>
              <w:spacing w:before="40"/>
              <w:ind w:left="106"/>
            </w:pPr>
            <w:r w:rsidRPr="00DA4B69">
              <w:t>Замечательные</w:t>
            </w:r>
            <w:r w:rsidRPr="00DA4B69">
              <w:rPr>
                <w:spacing w:val="-9"/>
              </w:rPr>
              <w:t xml:space="preserve"> </w:t>
            </w:r>
            <w:r w:rsidRPr="00DA4B69">
              <w:t>пределы.</w:t>
            </w:r>
            <w:r w:rsidRPr="00DA4B69">
              <w:rPr>
                <w:spacing w:val="1"/>
              </w:rPr>
              <w:t xml:space="preserve"> </w:t>
            </w:r>
            <w:r w:rsidRPr="00DA4B69">
              <w:t>Непрерывность</w:t>
            </w:r>
            <w:r w:rsidRPr="00DA4B69">
              <w:rPr>
                <w:spacing w:val="-3"/>
              </w:rPr>
              <w:t xml:space="preserve"> </w:t>
            </w:r>
            <w:r w:rsidRPr="00DA4B69">
              <w:t>функции.</w:t>
            </w:r>
            <w:r w:rsidRPr="00DA4B69">
              <w:rPr>
                <w:spacing w:val="-4"/>
              </w:rPr>
              <w:t xml:space="preserve"> </w:t>
            </w:r>
            <w:r w:rsidRPr="00DA4B69">
              <w:t>Исследование</w:t>
            </w:r>
            <w:r w:rsidRPr="00DA4B69">
              <w:rPr>
                <w:spacing w:val="-9"/>
              </w:rPr>
              <w:t xml:space="preserve"> </w:t>
            </w:r>
            <w:r w:rsidRPr="00DA4B69">
              <w:t>функции</w:t>
            </w:r>
            <w:r w:rsidRPr="00DA4B69">
              <w:rPr>
                <w:spacing w:val="-4"/>
              </w:rPr>
              <w:t xml:space="preserve"> </w:t>
            </w:r>
            <w:r w:rsidRPr="00DA4B69">
              <w:t>на</w:t>
            </w:r>
            <w:r w:rsidRPr="00DA4B69">
              <w:rPr>
                <w:spacing w:val="-4"/>
              </w:rPr>
              <w:t xml:space="preserve"> </w:t>
            </w:r>
            <w:r w:rsidRPr="00DA4B69">
              <w:t>непрерывность.</w:t>
            </w:r>
          </w:p>
        </w:tc>
        <w:tc>
          <w:tcPr>
            <w:tcW w:w="1123" w:type="dxa"/>
          </w:tcPr>
          <w:p w:rsidR="00DA4B69" w:rsidRPr="00DA4B69" w:rsidRDefault="00DA4B69" w:rsidP="00DA4B69">
            <w:pPr>
              <w:spacing w:before="145"/>
              <w:ind w:right="495"/>
              <w:jc w:val="right"/>
              <w:rPr>
                <w:b/>
                <w:lang w:val="en-US"/>
              </w:rPr>
            </w:pPr>
            <w:r w:rsidRPr="00DA4B69">
              <w:rPr>
                <w:b/>
                <w:lang w:val="en-US"/>
              </w:rPr>
              <w:t>4</w:t>
            </w:r>
          </w:p>
        </w:tc>
        <w:tc>
          <w:tcPr>
            <w:tcW w:w="1857" w:type="dxa"/>
            <w:vMerge/>
            <w:tcBorders>
              <w:top w:val="nil"/>
            </w:tcBorders>
          </w:tcPr>
          <w:p w:rsidR="00DA4B69" w:rsidRPr="00DA4B69" w:rsidRDefault="00DA4B69" w:rsidP="00DA4B69">
            <w:pPr>
              <w:rPr>
                <w:sz w:val="2"/>
                <w:szCs w:val="2"/>
                <w:lang w:val="en-US"/>
              </w:rPr>
            </w:pPr>
          </w:p>
        </w:tc>
      </w:tr>
      <w:tr w:rsidR="00DA4B69" w:rsidRPr="00DA4B69" w:rsidTr="00F931B0">
        <w:trPr>
          <w:trHeight w:val="287"/>
        </w:trPr>
        <w:tc>
          <w:tcPr>
            <w:tcW w:w="1953" w:type="dxa"/>
            <w:gridSpan w:val="2"/>
            <w:vMerge/>
            <w:tcBorders>
              <w:top w:val="nil"/>
            </w:tcBorders>
          </w:tcPr>
          <w:p w:rsidR="00DA4B69" w:rsidRPr="00DA4B69" w:rsidRDefault="00DA4B69" w:rsidP="00DA4B69">
            <w:pPr>
              <w:rPr>
                <w:sz w:val="2"/>
                <w:szCs w:val="2"/>
                <w:lang w:val="en-US"/>
              </w:rPr>
            </w:pPr>
          </w:p>
        </w:tc>
        <w:tc>
          <w:tcPr>
            <w:tcW w:w="10351" w:type="dxa"/>
          </w:tcPr>
          <w:p w:rsidR="00DA4B69" w:rsidRPr="00DA4B69" w:rsidRDefault="00DA4B69" w:rsidP="00DA4B69">
            <w:pPr>
              <w:spacing w:line="249" w:lineRule="exact"/>
              <w:ind w:left="106"/>
              <w:rPr>
                <w:b/>
              </w:rPr>
            </w:pPr>
            <w:r w:rsidRPr="00DA4B69">
              <w:rPr>
                <w:b/>
              </w:rPr>
              <w:t>В том</w:t>
            </w:r>
            <w:r w:rsidRPr="00DA4B69">
              <w:rPr>
                <w:b/>
                <w:spacing w:val="-2"/>
              </w:rPr>
              <w:t xml:space="preserve"> </w:t>
            </w:r>
            <w:r w:rsidRPr="00DA4B69">
              <w:rPr>
                <w:b/>
              </w:rPr>
              <w:t>числе,</w:t>
            </w:r>
            <w:r w:rsidRPr="00DA4B69">
              <w:rPr>
                <w:b/>
                <w:spacing w:val="-4"/>
              </w:rPr>
              <w:t xml:space="preserve"> </w:t>
            </w:r>
            <w:r w:rsidRPr="00DA4B69">
              <w:rPr>
                <w:b/>
              </w:rPr>
              <w:t>практических</w:t>
            </w:r>
            <w:r w:rsidRPr="00DA4B69">
              <w:rPr>
                <w:b/>
                <w:spacing w:val="-5"/>
              </w:rPr>
              <w:t xml:space="preserve"> </w:t>
            </w:r>
            <w:r w:rsidRPr="00DA4B69">
              <w:rPr>
                <w:b/>
              </w:rPr>
              <w:t>занятий</w:t>
            </w:r>
            <w:r w:rsidRPr="00DA4B69">
              <w:rPr>
                <w:b/>
                <w:spacing w:val="-3"/>
              </w:rPr>
              <w:t xml:space="preserve"> </w:t>
            </w:r>
            <w:r w:rsidRPr="00DA4B69">
              <w:rPr>
                <w:b/>
              </w:rPr>
              <w:t>и</w:t>
            </w:r>
            <w:r w:rsidRPr="00DA4B69">
              <w:rPr>
                <w:b/>
                <w:spacing w:val="-3"/>
              </w:rPr>
              <w:t xml:space="preserve"> </w:t>
            </w:r>
            <w:r w:rsidRPr="00DA4B69">
              <w:rPr>
                <w:b/>
              </w:rPr>
              <w:t>лабораторных</w:t>
            </w:r>
            <w:r w:rsidRPr="00DA4B69">
              <w:rPr>
                <w:b/>
                <w:spacing w:val="-5"/>
              </w:rPr>
              <w:t xml:space="preserve"> </w:t>
            </w:r>
            <w:r w:rsidRPr="00DA4B69">
              <w:rPr>
                <w:b/>
              </w:rPr>
              <w:t>работ</w:t>
            </w:r>
          </w:p>
        </w:tc>
        <w:tc>
          <w:tcPr>
            <w:tcW w:w="1123" w:type="dxa"/>
          </w:tcPr>
          <w:p w:rsidR="00DA4B69" w:rsidRPr="00DA4B69" w:rsidRDefault="00DA4B69" w:rsidP="00DA4B69">
            <w:pPr>
              <w:spacing w:line="249" w:lineRule="exact"/>
              <w:ind w:right="495"/>
              <w:jc w:val="right"/>
              <w:rPr>
                <w:b/>
              </w:rPr>
            </w:pPr>
          </w:p>
        </w:tc>
        <w:tc>
          <w:tcPr>
            <w:tcW w:w="1857" w:type="dxa"/>
            <w:vMerge/>
            <w:tcBorders>
              <w:top w:val="nil"/>
            </w:tcBorders>
          </w:tcPr>
          <w:p w:rsidR="00DA4B69" w:rsidRPr="00DA4B69" w:rsidRDefault="00DA4B69" w:rsidP="00DA4B69">
            <w:pPr>
              <w:rPr>
                <w:sz w:val="2"/>
                <w:szCs w:val="2"/>
              </w:rPr>
            </w:pPr>
          </w:p>
        </w:tc>
      </w:tr>
      <w:tr w:rsidR="00DA4B69" w:rsidRPr="00DA4B69" w:rsidTr="00F931B0">
        <w:trPr>
          <w:trHeight w:val="292"/>
        </w:trPr>
        <w:tc>
          <w:tcPr>
            <w:tcW w:w="1953" w:type="dxa"/>
            <w:gridSpan w:val="2"/>
            <w:vMerge/>
            <w:tcBorders>
              <w:top w:val="nil"/>
            </w:tcBorders>
          </w:tcPr>
          <w:p w:rsidR="00DA4B69" w:rsidRPr="00DA4B69" w:rsidRDefault="00DA4B69" w:rsidP="00DA4B69">
            <w:pPr>
              <w:rPr>
                <w:sz w:val="2"/>
                <w:szCs w:val="2"/>
              </w:rPr>
            </w:pPr>
          </w:p>
        </w:tc>
        <w:tc>
          <w:tcPr>
            <w:tcW w:w="10351" w:type="dxa"/>
          </w:tcPr>
          <w:p w:rsidR="00DA4B69" w:rsidRPr="00DA4B69" w:rsidRDefault="00DA4B69" w:rsidP="00DA4B69">
            <w:pPr>
              <w:spacing w:line="244" w:lineRule="exact"/>
              <w:ind w:left="106"/>
            </w:pPr>
            <w:r w:rsidRPr="00DA4B69">
              <w:t>Практическое</w:t>
            </w:r>
            <w:r w:rsidRPr="00DA4B69">
              <w:rPr>
                <w:spacing w:val="-8"/>
              </w:rPr>
              <w:t xml:space="preserve"> </w:t>
            </w:r>
            <w:r w:rsidRPr="00DA4B69">
              <w:t>занятие</w:t>
            </w:r>
            <w:r w:rsidRPr="00DA4B69">
              <w:rPr>
                <w:spacing w:val="-8"/>
              </w:rPr>
              <w:t xml:space="preserve"> </w:t>
            </w:r>
            <w:r w:rsidRPr="00DA4B69">
              <w:t>«Нахождение</w:t>
            </w:r>
            <w:r w:rsidRPr="00DA4B69">
              <w:rPr>
                <w:spacing w:val="-8"/>
              </w:rPr>
              <w:t xml:space="preserve"> </w:t>
            </w:r>
            <w:r w:rsidRPr="00DA4B69">
              <w:t>пределов функций</w:t>
            </w:r>
            <w:r w:rsidRPr="00DA4B69">
              <w:rPr>
                <w:spacing w:val="-4"/>
              </w:rPr>
              <w:t xml:space="preserve"> </w:t>
            </w:r>
            <w:r w:rsidRPr="00DA4B69">
              <w:t>с</w:t>
            </w:r>
            <w:r w:rsidRPr="00DA4B69">
              <w:rPr>
                <w:spacing w:val="-7"/>
              </w:rPr>
              <w:t xml:space="preserve"> </w:t>
            </w:r>
            <w:r w:rsidRPr="00DA4B69">
              <w:t>помощью</w:t>
            </w:r>
            <w:r w:rsidRPr="00DA4B69">
              <w:rPr>
                <w:spacing w:val="5"/>
              </w:rPr>
              <w:t xml:space="preserve"> </w:t>
            </w:r>
            <w:r w:rsidRPr="00DA4B69">
              <w:t>замечательных</w:t>
            </w:r>
            <w:r w:rsidRPr="00DA4B69">
              <w:rPr>
                <w:spacing w:val="-1"/>
              </w:rPr>
              <w:t xml:space="preserve"> </w:t>
            </w:r>
            <w:r w:rsidRPr="00DA4B69">
              <w:t>пределов».</w:t>
            </w:r>
          </w:p>
        </w:tc>
        <w:tc>
          <w:tcPr>
            <w:tcW w:w="1123" w:type="dxa"/>
          </w:tcPr>
          <w:p w:rsidR="00DA4B69" w:rsidRPr="00DA4B69" w:rsidRDefault="00DA4B69" w:rsidP="00DA4B69">
            <w:pPr>
              <w:spacing w:line="244" w:lineRule="exact"/>
              <w:ind w:right="495"/>
              <w:jc w:val="right"/>
              <w:rPr>
                <w:lang w:val="en-US"/>
              </w:rPr>
            </w:pPr>
            <w:r w:rsidRPr="00DA4B69">
              <w:rPr>
                <w:lang w:val="en-US"/>
              </w:rPr>
              <w:t>2</w:t>
            </w:r>
          </w:p>
        </w:tc>
        <w:tc>
          <w:tcPr>
            <w:tcW w:w="1857" w:type="dxa"/>
            <w:vMerge/>
            <w:tcBorders>
              <w:top w:val="nil"/>
            </w:tcBorders>
          </w:tcPr>
          <w:p w:rsidR="00DA4B69" w:rsidRPr="00DA4B69" w:rsidRDefault="00DA4B69" w:rsidP="00DA4B69">
            <w:pPr>
              <w:rPr>
                <w:sz w:val="2"/>
                <w:szCs w:val="2"/>
                <w:lang w:val="en-US"/>
              </w:rPr>
            </w:pPr>
          </w:p>
        </w:tc>
      </w:tr>
      <w:tr w:rsidR="00DA4B69" w:rsidRPr="00DA4B69" w:rsidTr="00F931B0">
        <w:trPr>
          <w:trHeight w:val="285"/>
        </w:trPr>
        <w:tc>
          <w:tcPr>
            <w:tcW w:w="1953" w:type="dxa"/>
            <w:gridSpan w:val="2"/>
            <w:vMerge w:val="restart"/>
          </w:tcPr>
          <w:p w:rsidR="00DA4B69" w:rsidRPr="00DA4B69" w:rsidRDefault="00DA4B69" w:rsidP="00DA4B69">
            <w:pPr>
              <w:spacing w:line="276" w:lineRule="auto"/>
              <w:ind w:left="110" w:right="170"/>
              <w:rPr>
                <w:b/>
              </w:rPr>
            </w:pPr>
            <w:r w:rsidRPr="00DA4B69">
              <w:rPr>
                <w:b/>
              </w:rPr>
              <w:t xml:space="preserve">Тема 1.3 </w:t>
            </w:r>
            <w:proofErr w:type="spellStart"/>
            <w:r w:rsidRPr="00DA4B69">
              <w:rPr>
                <w:b/>
              </w:rPr>
              <w:t>Диффе</w:t>
            </w:r>
            <w:proofErr w:type="spellEnd"/>
            <w:r w:rsidRPr="00DA4B69">
              <w:rPr>
                <w:b/>
              </w:rPr>
              <w:t>-</w:t>
            </w:r>
            <w:r w:rsidRPr="00DA4B69">
              <w:rPr>
                <w:b/>
                <w:spacing w:val="-52"/>
              </w:rPr>
              <w:t xml:space="preserve"> </w:t>
            </w:r>
            <w:proofErr w:type="spellStart"/>
            <w:r w:rsidRPr="00DA4B69">
              <w:rPr>
                <w:b/>
              </w:rPr>
              <w:t>ренциальное</w:t>
            </w:r>
            <w:proofErr w:type="spellEnd"/>
            <w:r w:rsidRPr="00DA4B69">
              <w:rPr>
                <w:b/>
              </w:rPr>
              <w:t xml:space="preserve"> и</w:t>
            </w:r>
            <w:r w:rsidRPr="00DA4B69">
              <w:rPr>
                <w:b/>
                <w:spacing w:val="1"/>
              </w:rPr>
              <w:t xml:space="preserve"> </w:t>
            </w:r>
            <w:r w:rsidRPr="00DA4B69">
              <w:rPr>
                <w:b/>
              </w:rPr>
              <w:t>интегральное</w:t>
            </w:r>
            <w:r w:rsidRPr="00DA4B69">
              <w:rPr>
                <w:b/>
                <w:spacing w:val="1"/>
              </w:rPr>
              <w:t xml:space="preserve"> </w:t>
            </w:r>
            <w:r w:rsidRPr="00DA4B69">
              <w:rPr>
                <w:b/>
              </w:rPr>
              <w:t>исчисления</w:t>
            </w:r>
          </w:p>
        </w:tc>
        <w:tc>
          <w:tcPr>
            <w:tcW w:w="10351" w:type="dxa"/>
            <w:tcBorders>
              <w:bottom w:val="single" w:sz="6" w:space="0" w:color="000000"/>
            </w:tcBorders>
          </w:tcPr>
          <w:p w:rsidR="00DA4B69" w:rsidRPr="00DA4B69" w:rsidRDefault="00DA4B69" w:rsidP="00DA4B69">
            <w:pPr>
              <w:spacing w:line="249" w:lineRule="exact"/>
              <w:ind w:left="106"/>
              <w:rPr>
                <w:b/>
              </w:rPr>
            </w:pPr>
            <w:proofErr w:type="spellStart"/>
            <w:r w:rsidRPr="00DA4B69">
              <w:rPr>
                <w:b/>
                <w:lang w:val="en-US"/>
              </w:rPr>
              <w:t>Содержание</w:t>
            </w:r>
            <w:proofErr w:type="spellEnd"/>
            <w:r w:rsidRPr="00DA4B69">
              <w:rPr>
                <w:b/>
                <w:spacing w:val="-3"/>
                <w:lang w:val="en-US"/>
              </w:rPr>
              <w:t xml:space="preserve"> </w:t>
            </w:r>
            <w:proofErr w:type="spellStart"/>
            <w:r w:rsidRPr="00DA4B69">
              <w:rPr>
                <w:b/>
                <w:lang w:val="en-US"/>
              </w:rPr>
              <w:t>учебного</w:t>
            </w:r>
            <w:proofErr w:type="spellEnd"/>
            <w:r w:rsidRPr="00DA4B69">
              <w:rPr>
                <w:b/>
                <w:spacing w:val="-4"/>
                <w:lang w:val="en-US"/>
              </w:rPr>
              <w:t xml:space="preserve"> </w:t>
            </w:r>
            <w:proofErr w:type="spellStart"/>
            <w:r w:rsidRPr="00DA4B69">
              <w:rPr>
                <w:b/>
                <w:lang w:val="en-US"/>
              </w:rPr>
              <w:t>материала</w:t>
            </w:r>
            <w:proofErr w:type="spellEnd"/>
          </w:p>
        </w:tc>
        <w:tc>
          <w:tcPr>
            <w:tcW w:w="1123" w:type="dxa"/>
            <w:tcBorders>
              <w:bottom w:val="single" w:sz="6" w:space="0" w:color="000000"/>
            </w:tcBorders>
          </w:tcPr>
          <w:p w:rsidR="00DA4B69" w:rsidRPr="00DA4B69" w:rsidRDefault="00DA4B69" w:rsidP="00DA4B69">
            <w:pPr>
              <w:spacing w:line="249" w:lineRule="exact"/>
              <w:ind w:right="495"/>
              <w:jc w:val="right"/>
              <w:rPr>
                <w:b/>
              </w:rPr>
            </w:pPr>
          </w:p>
        </w:tc>
        <w:tc>
          <w:tcPr>
            <w:tcW w:w="1857" w:type="dxa"/>
            <w:vMerge w:val="restart"/>
          </w:tcPr>
          <w:p w:rsidR="00DA4B69" w:rsidRPr="00DA4B69" w:rsidRDefault="00DA4B69" w:rsidP="00DA4B69">
            <w:pPr>
              <w:spacing w:line="267" w:lineRule="exact"/>
              <w:ind w:left="203"/>
              <w:rPr>
                <w:sz w:val="24"/>
              </w:rPr>
            </w:pPr>
            <w:r w:rsidRPr="00DA4B69">
              <w:rPr>
                <w:sz w:val="24"/>
              </w:rPr>
              <w:t>ОК</w:t>
            </w:r>
            <w:r w:rsidRPr="00DA4B69">
              <w:rPr>
                <w:spacing w:val="-4"/>
                <w:sz w:val="24"/>
              </w:rPr>
              <w:t xml:space="preserve"> </w:t>
            </w:r>
            <w:r w:rsidRPr="00DA4B69">
              <w:rPr>
                <w:sz w:val="24"/>
              </w:rPr>
              <w:t>01,</w:t>
            </w:r>
            <w:r w:rsidRPr="00DA4B69">
              <w:rPr>
                <w:spacing w:val="2"/>
                <w:sz w:val="24"/>
              </w:rPr>
              <w:t xml:space="preserve"> </w:t>
            </w:r>
            <w:r w:rsidRPr="00DA4B69">
              <w:rPr>
                <w:sz w:val="24"/>
              </w:rPr>
              <w:t>ОК</w:t>
            </w:r>
            <w:r w:rsidRPr="00DA4B69">
              <w:rPr>
                <w:spacing w:val="-3"/>
                <w:sz w:val="24"/>
              </w:rPr>
              <w:t xml:space="preserve"> </w:t>
            </w:r>
            <w:r w:rsidRPr="00DA4B69">
              <w:rPr>
                <w:sz w:val="24"/>
              </w:rPr>
              <w:t>02,</w:t>
            </w:r>
          </w:p>
          <w:p w:rsidR="00DA4B69" w:rsidRPr="00DA4B69" w:rsidRDefault="00DA4B69" w:rsidP="00DA4B69">
            <w:pPr>
              <w:spacing w:line="275" w:lineRule="exact"/>
              <w:ind w:left="203"/>
              <w:rPr>
                <w:sz w:val="24"/>
              </w:rPr>
            </w:pPr>
            <w:r w:rsidRPr="00DA4B69">
              <w:rPr>
                <w:sz w:val="24"/>
              </w:rPr>
              <w:t>ОК</w:t>
            </w:r>
            <w:r w:rsidRPr="00DA4B69">
              <w:rPr>
                <w:spacing w:val="-4"/>
                <w:sz w:val="24"/>
              </w:rPr>
              <w:t xml:space="preserve"> </w:t>
            </w:r>
            <w:r w:rsidRPr="00DA4B69">
              <w:rPr>
                <w:sz w:val="24"/>
              </w:rPr>
              <w:t>03,</w:t>
            </w:r>
            <w:r w:rsidRPr="00DA4B69">
              <w:rPr>
                <w:spacing w:val="2"/>
                <w:sz w:val="24"/>
              </w:rPr>
              <w:t xml:space="preserve"> </w:t>
            </w:r>
            <w:r w:rsidRPr="00DA4B69">
              <w:rPr>
                <w:sz w:val="24"/>
              </w:rPr>
              <w:t>ОК</w:t>
            </w:r>
            <w:r w:rsidRPr="00DA4B69">
              <w:rPr>
                <w:spacing w:val="-3"/>
                <w:sz w:val="24"/>
              </w:rPr>
              <w:t xml:space="preserve"> </w:t>
            </w:r>
            <w:r w:rsidRPr="00DA4B69">
              <w:rPr>
                <w:sz w:val="24"/>
              </w:rPr>
              <w:t>09,</w:t>
            </w:r>
          </w:p>
          <w:p w:rsidR="00DA4B69" w:rsidRPr="00DA4B69" w:rsidRDefault="00DA4B69" w:rsidP="00DA4B69">
            <w:pPr>
              <w:spacing w:before="2" w:line="275" w:lineRule="exact"/>
              <w:ind w:left="165"/>
              <w:rPr>
                <w:sz w:val="24"/>
              </w:rPr>
            </w:pPr>
            <w:r w:rsidRPr="00DA4B69">
              <w:rPr>
                <w:sz w:val="24"/>
              </w:rPr>
              <w:t>ПК</w:t>
            </w:r>
            <w:r w:rsidRPr="00DA4B69">
              <w:rPr>
                <w:spacing w:val="-2"/>
                <w:sz w:val="24"/>
              </w:rPr>
              <w:t xml:space="preserve"> </w:t>
            </w:r>
            <w:r w:rsidRPr="00DA4B69">
              <w:rPr>
                <w:sz w:val="24"/>
              </w:rPr>
              <w:t>1.1-1.6,</w:t>
            </w:r>
            <w:r w:rsidRPr="00DA4B69">
              <w:rPr>
                <w:spacing w:val="3"/>
                <w:sz w:val="24"/>
              </w:rPr>
              <w:t xml:space="preserve"> </w:t>
            </w:r>
            <w:r w:rsidRPr="00DA4B69">
              <w:rPr>
                <w:sz w:val="24"/>
              </w:rPr>
              <w:t>ПК</w:t>
            </w:r>
          </w:p>
          <w:p w:rsidR="00DA4B69" w:rsidRPr="00DA4B69" w:rsidRDefault="00DA4B69" w:rsidP="00DA4B69">
            <w:pPr>
              <w:spacing w:line="275" w:lineRule="exact"/>
              <w:ind w:left="112" w:right="101"/>
              <w:jc w:val="center"/>
              <w:rPr>
                <w:sz w:val="24"/>
                <w:lang w:val="en-US"/>
              </w:rPr>
            </w:pPr>
            <w:r w:rsidRPr="00DA4B69">
              <w:rPr>
                <w:sz w:val="24"/>
                <w:lang w:val="en-US"/>
              </w:rPr>
              <w:t>2.1,</w:t>
            </w:r>
            <w:r w:rsidRPr="00DA4B69">
              <w:rPr>
                <w:spacing w:val="-3"/>
                <w:sz w:val="24"/>
                <w:lang w:val="en-US"/>
              </w:rPr>
              <w:t xml:space="preserve"> </w:t>
            </w:r>
            <w:r w:rsidRPr="00DA4B69">
              <w:rPr>
                <w:sz w:val="24"/>
                <w:lang w:val="en-US"/>
              </w:rPr>
              <w:t>2.2,</w:t>
            </w:r>
            <w:r w:rsidRPr="00DA4B69">
              <w:rPr>
                <w:spacing w:val="3"/>
                <w:sz w:val="24"/>
                <w:lang w:val="en-US"/>
              </w:rPr>
              <w:t xml:space="preserve"> </w:t>
            </w:r>
            <w:r w:rsidRPr="00DA4B69">
              <w:rPr>
                <w:sz w:val="24"/>
                <w:lang w:val="en-US"/>
              </w:rPr>
              <w:t>2.6,</w:t>
            </w:r>
          </w:p>
          <w:p w:rsidR="00DA4B69" w:rsidRPr="00DA4B69" w:rsidRDefault="00DA4B69" w:rsidP="00DA4B69">
            <w:pPr>
              <w:spacing w:before="3" w:line="275" w:lineRule="exact"/>
              <w:ind w:left="112" w:right="101"/>
              <w:jc w:val="center"/>
              <w:rPr>
                <w:sz w:val="24"/>
                <w:lang w:val="en-US"/>
              </w:rPr>
            </w:pPr>
            <w:r w:rsidRPr="00DA4B69">
              <w:rPr>
                <w:sz w:val="24"/>
                <w:lang w:val="en-US"/>
              </w:rPr>
              <w:t>ПК</w:t>
            </w:r>
            <w:r w:rsidRPr="00DA4B69">
              <w:rPr>
                <w:spacing w:val="-3"/>
                <w:sz w:val="24"/>
                <w:lang w:val="en-US"/>
              </w:rPr>
              <w:t xml:space="preserve"> </w:t>
            </w:r>
            <w:r w:rsidRPr="00DA4B69">
              <w:rPr>
                <w:sz w:val="24"/>
                <w:lang w:val="en-US"/>
              </w:rPr>
              <w:t>3.1,</w:t>
            </w:r>
            <w:r w:rsidRPr="00DA4B69">
              <w:rPr>
                <w:spacing w:val="-2"/>
                <w:sz w:val="24"/>
                <w:lang w:val="en-US"/>
              </w:rPr>
              <w:t xml:space="preserve"> </w:t>
            </w:r>
            <w:r w:rsidRPr="00DA4B69">
              <w:rPr>
                <w:sz w:val="24"/>
                <w:lang w:val="en-US"/>
              </w:rPr>
              <w:t>3.2,</w:t>
            </w:r>
            <w:r w:rsidRPr="00DA4B69">
              <w:rPr>
                <w:spacing w:val="3"/>
                <w:sz w:val="24"/>
                <w:lang w:val="en-US"/>
              </w:rPr>
              <w:t xml:space="preserve"> </w:t>
            </w:r>
            <w:r w:rsidRPr="00DA4B69">
              <w:rPr>
                <w:sz w:val="24"/>
                <w:lang w:val="en-US"/>
              </w:rPr>
              <w:t>3.6,</w:t>
            </w:r>
          </w:p>
          <w:p w:rsidR="00DA4B69" w:rsidRPr="00DA4B69" w:rsidRDefault="00DA4B69" w:rsidP="00DA4B69">
            <w:pPr>
              <w:spacing w:line="275" w:lineRule="exact"/>
              <w:ind w:left="112" w:right="97"/>
              <w:jc w:val="center"/>
              <w:rPr>
                <w:sz w:val="24"/>
                <w:lang w:val="en-US"/>
              </w:rPr>
            </w:pPr>
            <w:r w:rsidRPr="00DA4B69">
              <w:rPr>
                <w:sz w:val="24"/>
                <w:lang w:val="en-US"/>
              </w:rPr>
              <w:t>3.7</w:t>
            </w:r>
          </w:p>
        </w:tc>
      </w:tr>
      <w:tr w:rsidR="00DA4B69" w:rsidRPr="00DA4B69" w:rsidTr="00F931B0">
        <w:trPr>
          <w:trHeight w:val="290"/>
        </w:trPr>
        <w:tc>
          <w:tcPr>
            <w:tcW w:w="1953" w:type="dxa"/>
            <w:gridSpan w:val="2"/>
            <w:vMerge/>
            <w:tcBorders>
              <w:top w:val="nil"/>
            </w:tcBorders>
          </w:tcPr>
          <w:p w:rsidR="00DA4B69" w:rsidRPr="00DA4B69" w:rsidRDefault="00DA4B69" w:rsidP="00DA4B69">
            <w:pPr>
              <w:rPr>
                <w:sz w:val="2"/>
                <w:szCs w:val="2"/>
                <w:lang w:val="en-US"/>
              </w:rPr>
            </w:pPr>
          </w:p>
        </w:tc>
        <w:tc>
          <w:tcPr>
            <w:tcW w:w="10351" w:type="dxa"/>
            <w:tcBorders>
              <w:top w:val="single" w:sz="6" w:space="0" w:color="000000"/>
            </w:tcBorders>
          </w:tcPr>
          <w:p w:rsidR="00DA4B69" w:rsidRPr="00DA4B69" w:rsidRDefault="00DA4B69" w:rsidP="00DA4B69">
            <w:pPr>
              <w:spacing w:line="247" w:lineRule="exact"/>
              <w:ind w:left="106"/>
              <w:rPr>
                <w:b/>
              </w:rPr>
            </w:pPr>
            <w:r w:rsidRPr="00DA4B69">
              <w:rPr>
                <w:b/>
              </w:rPr>
              <w:t>В том</w:t>
            </w:r>
            <w:r w:rsidRPr="00DA4B69">
              <w:rPr>
                <w:b/>
                <w:spacing w:val="-2"/>
              </w:rPr>
              <w:t xml:space="preserve"> </w:t>
            </w:r>
            <w:r w:rsidRPr="00DA4B69">
              <w:rPr>
                <w:b/>
              </w:rPr>
              <w:t>числе,</w:t>
            </w:r>
            <w:r w:rsidRPr="00DA4B69">
              <w:rPr>
                <w:b/>
                <w:spacing w:val="-4"/>
              </w:rPr>
              <w:t xml:space="preserve"> </w:t>
            </w:r>
            <w:r w:rsidRPr="00DA4B69">
              <w:rPr>
                <w:b/>
              </w:rPr>
              <w:t>практических</w:t>
            </w:r>
            <w:r w:rsidRPr="00DA4B69">
              <w:rPr>
                <w:b/>
                <w:spacing w:val="-5"/>
              </w:rPr>
              <w:t xml:space="preserve"> </w:t>
            </w:r>
            <w:r w:rsidRPr="00DA4B69">
              <w:rPr>
                <w:b/>
              </w:rPr>
              <w:t>занятий</w:t>
            </w:r>
            <w:r w:rsidRPr="00DA4B69">
              <w:rPr>
                <w:b/>
                <w:spacing w:val="-3"/>
              </w:rPr>
              <w:t xml:space="preserve"> </w:t>
            </w:r>
            <w:r w:rsidRPr="00DA4B69">
              <w:rPr>
                <w:b/>
              </w:rPr>
              <w:t>и</w:t>
            </w:r>
            <w:r w:rsidRPr="00DA4B69">
              <w:rPr>
                <w:b/>
                <w:spacing w:val="-3"/>
              </w:rPr>
              <w:t xml:space="preserve"> </w:t>
            </w:r>
            <w:r w:rsidRPr="00DA4B69">
              <w:rPr>
                <w:b/>
              </w:rPr>
              <w:t>лабораторных</w:t>
            </w:r>
            <w:r w:rsidRPr="00DA4B69">
              <w:rPr>
                <w:b/>
                <w:spacing w:val="-5"/>
              </w:rPr>
              <w:t xml:space="preserve"> </w:t>
            </w:r>
            <w:r w:rsidRPr="00DA4B69">
              <w:rPr>
                <w:b/>
              </w:rPr>
              <w:t>работ</w:t>
            </w:r>
          </w:p>
        </w:tc>
        <w:tc>
          <w:tcPr>
            <w:tcW w:w="1123" w:type="dxa"/>
            <w:tcBorders>
              <w:top w:val="single" w:sz="6" w:space="0" w:color="000000"/>
            </w:tcBorders>
          </w:tcPr>
          <w:p w:rsidR="00DA4B69" w:rsidRPr="00DA4B69" w:rsidRDefault="00DA4B69" w:rsidP="00DA4B69">
            <w:pPr>
              <w:spacing w:line="247" w:lineRule="exact"/>
              <w:ind w:right="495"/>
              <w:jc w:val="right"/>
              <w:rPr>
                <w:b/>
              </w:rPr>
            </w:pPr>
            <w:r w:rsidRPr="00DA4B69">
              <w:rPr>
                <w:b/>
              </w:rPr>
              <w:t>5</w:t>
            </w:r>
          </w:p>
        </w:tc>
        <w:tc>
          <w:tcPr>
            <w:tcW w:w="1857" w:type="dxa"/>
            <w:vMerge/>
            <w:tcBorders>
              <w:top w:val="nil"/>
            </w:tcBorders>
          </w:tcPr>
          <w:p w:rsidR="00DA4B69" w:rsidRPr="00DA4B69" w:rsidRDefault="00DA4B69" w:rsidP="00DA4B69">
            <w:pPr>
              <w:rPr>
                <w:sz w:val="2"/>
                <w:szCs w:val="2"/>
                <w:lang w:val="en-US"/>
              </w:rPr>
            </w:pPr>
          </w:p>
        </w:tc>
      </w:tr>
      <w:tr w:rsidR="00DA4B69" w:rsidRPr="00DA4B69" w:rsidTr="00F931B0">
        <w:trPr>
          <w:trHeight w:val="1454"/>
        </w:trPr>
        <w:tc>
          <w:tcPr>
            <w:tcW w:w="1953" w:type="dxa"/>
            <w:gridSpan w:val="2"/>
            <w:vMerge/>
            <w:tcBorders>
              <w:top w:val="nil"/>
            </w:tcBorders>
          </w:tcPr>
          <w:p w:rsidR="00DA4B69" w:rsidRPr="00DA4B69" w:rsidRDefault="00DA4B69" w:rsidP="00DA4B69">
            <w:pPr>
              <w:rPr>
                <w:sz w:val="2"/>
                <w:szCs w:val="2"/>
                <w:lang w:val="en-US"/>
              </w:rPr>
            </w:pPr>
          </w:p>
        </w:tc>
        <w:tc>
          <w:tcPr>
            <w:tcW w:w="10351" w:type="dxa"/>
          </w:tcPr>
          <w:p w:rsidR="00DA4B69" w:rsidRPr="00DA4B69" w:rsidRDefault="00DA4B69" w:rsidP="00DA4B69">
            <w:pPr>
              <w:spacing w:line="244" w:lineRule="exact"/>
              <w:ind w:left="106"/>
            </w:pPr>
            <w:r w:rsidRPr="00DA4B69">
              <w:t>Практическое</w:t>
            </w:r>
            <w:r w:rsidRPr="00DA4B69">
              <w:rPr>
                <w:spacing w:val="-7"/>
              </w:rPr>
              <w:t xml:space="preserve"> </w:t>
            </w:r>
            <w:r w:rsidRPr="00DA4B69">
              <w:t>занятие</w:t>
            </w:r>
            <w:r w:rsidRPr="00DA4B69">
              <w:rPr>
                <w:spacing w:val="-7"/>
              </w:rPr>
              <w:t xml:space="preserve"> </w:t>
            </w:r>
            <w:r w:rsidRPr="00DA4B69">
              <w:t>«Вычисление</w:t>
            </w:r>
            <w:r w:rsidRPr="00DA4B69">
              <w:rPr>
                <w:spacing w:val="-7"/>
              </w:rPr>
              <w:t xml:space="preserve"> </w:t>
            </w:r>
            <w:r w:rsidRPr="00DA4B69">
              <w:t>производных функций».</w:t>
            </w:r>
          </w:p>
          <w:p w:rsidR="00DA4B69" w:rsidRPr="00DA4B69" w:rsidRDefault="00DA4B69" w:rsidP="00DA4B69">
            <w:pPr>
              <w:spacing w:before="40" w:line="276" w:lineRule="auto"/>
              <w:ind w:left="106" w:right="1105"/>
            </w:pPr>
            <w:r w:rsidRPr="00DA4B69">
              <w:t>Практическое занятие «Применение производной к решению практических задач».</w:t>
            </w:r>
            <w:r w:rsidRPr="00DA4B69">
              <w:rPr>
                <w:spacing w:val="1"/>
              </w:rPr>
              <w:t xml:space="preserve"> </w:t>
            </w:r>
            <w:r w:rsidRPr="00DA4B69">
              <w:t>Практическое</w:t>
            </w:r>
            <w:r w:rsidRPr="00DA4B69">
              <w:rPr>
                <w:spacing w:val="-9"/>
              </w:rPr>
              <w:t xml:space="preserve"> </w:t>
            </w:r>
            <w:r w:rsidRPr="00DA4B69">
              <w:t>занятие</w:t>
            </w:r>
            <w:r w:rsidRPr="00DA4B69">
              <w:rPr>
                <w:spacing w:val="-8"/>
              </w:rPr>
              <w:t xml:space="preserve"> </w:t>
            </w:r>
            <w:r w:rsidRPr="00DA4B69">
              <w:t>«Нахождение</w:t>
            </w:r>
            <w:r w:rsidRPr="00DA4B69">
              <w:rPr>
                <w:spacing w:val="-8"/>
              </w:rPr>
              <w:t xml:space="preserve"> </w:t>
            </w:r>
            <w:r w:rsidRPr="00DA4B69">
              <w:t>неопределенных</w:t>
            </w:r>
            <w:r w:rsidRPr="00DA4B69">
              <w:rPr>
                <w:spacing w:val="-1"/>
              </w:rPr>
              <w:t xml:space="preserve"> </w:t>
            </w:r>
            <w:r w:rsidRPr="00DA4B69">
              <w:t>интегралов</w:t>
            </w:r>
            <w:r w:rsidRPr="00DA4B69">
              <w:rPr>
                <w:spacing w:val="-1"/>
              </w:rPr>
              <w:t xml:space="preserve"> </w:t>
            </w:r>
            <w:r w:rsidRPr="00DA4B69">
              <w:t>различными</w:t>
            </w:r>
            <w:r w:rsidRPr="00DA4B69">
              <w:rPr>
                <w:spacing w:val="-4"/>
              </w:rPr>
              <w:t xml:space="preserve"> </w:t>
            </w:r>
            <w:r w:rsidRPr="00DA4B69">
              <w:t>и</w:t>
            </w:r>
            <w:r w:rsidRPr="00DA4B69">
              <w:rPr>
                <w:spacing w:val="-1"/>
              </w:rPr>
              <w:t xml:space="preserve"> </w:t>
            </w:r>
            <w:r w:rsidRPr="00DA4B69">
              <w:t>методами».</w:t>
            </w:r>
            <w:r w:rsidRPr="00DA4B69">
              <w:rPr>
                <w:spacing w:val="-52"/>
              </w:rPr>
              <w:t xml:space="preserve"> </w:t>
            </w:r>
            <w:r w:rsidRPr="00DA4B69">
              <w:t>Практическое</w:t>
            </w:r>
            <w:r w:rsidRPr="00DA4B69">
              <w:rPr>
                <w:spacing w:val="-6"/>
              </w:rPr>
              <w:t xml:space="preserve"> </w:t>
            </w:r>
            <w:r w:rsidRPr="00DA4B69">
              <w:t>занятие</w:t>
            </w:r>
            <w:r w:rsidRPr="00DA4B69">
              <w:rPr>
                <w:spacing w:val="-5"/>
              </w:rPr>
              <w:t xml:space="preserve"> </w:t>
            </w:r>
            <w:r w:rsidRPr="00DA4B69">
              <w:t>«Вычисление</w:t>
            </w:r>
            <w:r w:rsidRPr="00DA4B69">
              <w:rPr>
                <w:spacing w:val="-5"/>
              </w:rPr>
              <w:t xml:space="preserve"> </w:t>
            </w:r>
            <w:r w:rsidRPr="00DA4B69">
              <w:t>определенных</w:t>
            </w:r>
            <w:r w:rsidRPr="00DA4B69">
              <w:rPr>
                <w:spacing w:val="-2"/>
              </w:rPr>
              <w:t xml:space="preserve"> </w:t>
            </w:r>
            <w:r w:rsidRPr="00DA4B69">
              <w:t>интегралов».</w:t>
            </w:r>
          </w:p>
          <w:p w:rsidR="00DA4B69" w:rsidRPr="00DA4B69" w:rsidRDefault="00DA4B69" w:rsidP="00DA4B69">
            <w:pPr>
              <w:spacing w:before="1"/>
              <w:ind w:left="106"/>
            </w:pPr>
            <w:r w:rsidRPr="00DA4B69">
              <w:t>Практическое</w:t>
            </w:r>
            <w:r w:rsidRPr="00DA4B69">
              <w:rPr>
                <w:spacing w:val="-8"/>
              </w:rPr>
              <w:t xml:space="preserve"> </w:t>
            </w:r>
            <w:r w:rsidRPr="00DA4B69">
              <w:t>занятие</w:t>
            </w:r>
            <w:r w:rsidRPr="00DA4B69">
              <w:rPr>
                <w:spacing w:val="-8"/>
              </w:rPr>
              <w:t xml:space="preserve"> </w:t>
            </w:r>
            <w:r w:rsidRPr="00DA4B69">
              <w:t>«Применение</w:t>
            </w:r>
            <w:r w:rsidRPr="00DA4B69">
              <w:rPr>
                <w:spacing w:val="-3"/>
              </w:rPr>
              <w:t xml:space="preserve"> </w:t>
            </w:r>
            <w:proofErr w:type="spellStart"/>
            <w:r w:rsidRPr="00DA4B69">
              <w:t>опредчетырьмяеленного</w:t>
            </w:r>
            <w:proofErr w:type="spellEnd"/>
            <w:r w:rsidRPr="00DA4B69">
              <w:rPr>
                <w:spacing w:val="-1"/>
              </w:rPr>
              <w:t xml:space="preserve"> </w:t>
            </w:r>
            <w:r w:rsidRPr="00DA4B69">
              <w:t>интеграла</w:t>
            </w:r>
            <w:r w:rsidRPr="00DA4B69">
              <w:rPr>
                <w:spacing w:val="-3"/>
              </w:rPr>
              <w:t xml:space="preserve"> </w:t>
            </w:r>
            <w:r w:rsidRPr="00DA4B69">
              <w:t>в</w:t>
            </w:r>
            <w:r w:rsidRPr="00DA4B69">
              <w:rPr>
                <w:spacing w:val="-5"/>
              </w:rPr>
              <w:t xml:space="preserve"> </w:t>
            </w:r>
            <w:r w:rsidRPr="00DA4B69">
              <w:t>практических</w:t>
            </w:r>
            <w:r w:rsidRPr="00DA4B69">
              <w:rPr>
                <w:spacing w:val="-1"/>
              </w:rPr>
              <w:t xml:space="preserve"> </w:t>
            </w:r>
            <w:r w:rsidRPr="00DA4B69">
              <w:t>задачах».</w:t>
            </w:r>
          </w:p>
        </w:tc>
        <w:tc>
          <w:tcPr>
            <w:tcW w:w="1123" w:type="dxa"/>
          </w:tcPr>
          <w:p w:rsidR="00DA4B69" w:rsidRPr="00DA4B69" w:rsidRDefault="00DA4B69" w:rsidP="00DA4B69">
            <w:pPr>
              <w:rPr>
                <w:b/>
                <w:sz w:val="24"/>
              </w:rPr>
            </w:pPr>
          </w:p>
          <w:p w:rsidR="00DA4B69" w:rsidRPr="00DA4B69" w:rsidRDefault="00DA4B69" w:rsidP="00DA4B69">
            <w:pPr>
              <w:spacing w:before="8"/>
              <w:rPr>
                <w:b/>
                <w:sz w:val="25"/>
              </w:rPr>
            </w:pPr>
          </w:p>
          <w:p w:rsidR="00DA4B69" w:rsidRPr="00DA4B69" w:rsidRDefault="00DA4B69" w:rsidP="00DA4B69">
            <w:pPr>
              <w:ind w:right="495"/>
              <w:jc w:val="right"/>
            </w:pPr>
            <w:r w:rsidRPr="00DA4B69">
              <w:t>5</w:t>
            </w:r>
          </w:p>
        </w:tc>
        <w:tc>
          <w:tcPr>
            <w:tcW w:w="1857" w:type="dxa"/>
            <w:vMerge/>
            <w:tcBorders>
              <w:top w:val="nil"/>
            </w:tcBorders>
          </w:tcPr>
          <w:p w:rsidR="00DA4B69" w:rsidRPr="00DA4B69" w:rsidRDefault="00DA4B69" w:rsidP="00DA4B69">
            <w:pPr>
              <w:rPr>
                <w:sz w:val="2"/>
                <w:szCs w:val="2"/>
                <w:lang w:val="en-US"/>
              </w:rPr>
            </w:pPr>
          </w:p>
        </w:tc>
      </w:tr>
      <w:tr w:rsidR="00DA4B69" w:rsidRPr="00DA4B69" w:rsidTr="00F931B0">
        <w:trPr>
          <w:trHeight w:val="292"/>
        </w:trPr>
        <w:tc>
          <w:tcPr>
            <w:tcW w:w="1953" w:type="dxa"/>
            <w:gridSpan w:val="2"/>
            <w:vMerge/>
            <w:tcBorders>
              <w:top w:val="nil"/>
            </w:tcBorders>
          </w:tcPr>
          <w:p w:rsidR="00DA4B69" w:rsidRPr="00DA4B69" w:rsidRDefault="00DA4B69" w:rsidP="00DA4B69">
            <w:pPr>
              <w:rPr>
                <w:sz w:val="2"/>
                <w:szCs w:val="2"/>
                <w:lang w:val="en-US"/>
              </w:rPr>
            </w:pPr>
          </w:p>
        </w:tc>
        <w:tc>
          <w:tcPr>
            <w:tcW w:w="10351" w:type="dxa"/>
          </w:tcPr>
          <w:p w:rsidR="00DA4B69" w:rsidRPr="00DA4B69" w:rsidRDefault="00DA4B69" w:rsidP="00DA4B69">
            <w:pPr>
              <w:spacing w:line="249" w:lineRule="exact"/>
              <w:ind w:left="106"/>
              <w:rPr>
                <w:b/>
                <w:spacing w:val="-2"/>
              </w:rPr>
            </w:pPr>
            <w:r w:rsidRPr="00DA4B69">
              <w:rPr>
                <w:b/>
              </w:rPr>
              <w:t>Самостоятельная</w:t>
            </w:r>
            <w:r w:rsidRPr="00DA4B69">
              <w:rPr>
                <w:b/>
                <w:spacing w:val="-3"/>
              </w:rPr>
              <w:t xml:space="preserve"> </w:t>
            </w:r>
            <w:r w:rsidRPr="00DA4B69">
              <w:rPr>
                <w:b/>
              </w:rPr>
              <w:t>работа</w:t>
            </w:r>
            <w:r w:rsidRPr="00DA4B69">
              <w:rPr>
                <w:b/>
                <w:spacing w:val="-8"/>
              </w:rPr>
              <w:t xml:space="preserve"> </w:t>
            </w:r>
          </w:p>
          <w:p w:rsidR="00DA4B69" w:rsidRPr="00DA4B69" w:rsidRDefault="00DA4B69" w:rsidP="00DA4B69">
            <w:pPr>
              <w:spacing w:line="249" w:lineRule="exact"/>
              <w:ind w:left="106"/>
              <w:rPr>
                <w:b/>
              </w:rPr>
            </w:pPr>
            <w:r w:rsidRPr="00DA4B69">
              <w:rPr>
                <w:b/>
              </w:rPr>
              <w:t>Нахождение площадей плоских фигур с помощью интегралов</w:t>
            </w:r>
          </w:p>
        </w:tc>
        <w:tc>
          <w:tcPr>
            <w:tcW w:w="1123" w:type="dxa"/>
          </w:tcPr>
          <w:p w:rsidR="00DA4B69" w:rsidRPr="00DA4B69" w:rsidRDefault="00DA4B69" w:rsidP="00DA4B69">
            <w:pPr>
              <w:jc w:val="center"/>
              <w:rPr>
                <w:sz w:val="20"/>
              </w:rPr>
            </w:pPr>
            <w:r w:rsidRPr="00DA4B69">
              <w:rPr>
                <w:sz w:val="20"/>
              </w:rPr>
              <w:t>2</w:t>
            </w:r>
          </w:p>
        </w:tc>
        <w:tc>
          <w:tcPr>
            <w:tcW w:w="1857" w:type="dxa"/>
            <w:vMerge/>
            <w:tcBorders>
              <w:top w:val="nil"/>
            </w:tcBorders>
          </w:tcPr>
          <w:p w:rsidR="00DA4B69" w:rsidRPr="00DA4B69" w:rsidRDefault="00DA4B69" w:rsidP="00DA4B69">
            <w:pPr>
              <w:rPr>
                <w:sz w:val="2"/>
                <w:szCs w:val="2"/>
              </w:rPr>
            </w:pPr>
          </w:p>
        </w:tc>
      </w:tr>
      <w:tr w:rsidR="00DA4B69" w:rsidRPr="00DA4B69" w:rsidTr="00F931B0">
        <w:trPr>
          <w:trHeight w:val="292"/>
        </w:trPr>
        <w:tc>
          <w:tcPr>
            <w:tcW w:w="12304" w:type="dxa"/>
            <w:gridSpan w:val="3"/>
          </w:tcPr>
          <w:p w:rsidR="00DA4B69" w:rsidRPr="00DA4B69" w:rsidRDefault="00DA4B69" w:rsidP="00DA4B69">
            <w:pPr>
              <w:spacing w:line="249" w:lineRule="exact"/>
              <w:ind w:left="110"/>
              <w:rPr>
                <w:b/>
              </w:rPr>
            </w:pPr>
            <w:r w:rsidRPr="00DA4B69">
              <w:rPr>
                <w:b/>
              </w:rPr>
              <w:t>РАЗДЕЛ</w:t>
            </w:r>
            <w:r w:rsidRPr="00DA4B69">
              <w:rPr>
                <w:b/>
                <w:spacing w:val="-2"/>
              </w:rPr>
              <w:t xml:space="preserve"> </w:t>
            </w:r>
            <w:r w:rsidRPr="00DA4B69">
              <w:rPr>
                <w:b/>
              </w:rPr>
              <w:t>2 Основные</w:t>
            </w:r>
            <w:r w:rsidRPr="00DA4B69">
              <w:rPr>
                <w:b/>
                <w:spacing w:val="-2"/>
              </w:rPr>
              <w:t xml:space="preserve"> </w:t>
            </w:r>
            <w:r w:rsidRPr="00DA4B69">
              <w:rPr>
                <w:b/>
              </w:rPr>
              <w:t>понятия</w:t>
            </w:r>
            <w:r w:rsidRPr="00DA4B69">
              <w:rPr>
                <w:b/>
                <w:spacing w:val="-9"/>
              </w:rPr>
              <w:t xml:space="preserve"> </w:t>
            </w:r>
            <w:r w:rsidRPr="00DA4B69">
              <w:rPr>
                <w:b/>
              </w:rPr>
              <w:t>и</w:t>
            </w:r>
            <w:r w:rsidRPr="00DA4B69">
              <w:rPr>
                <w:b/>
                <w:spacing w:val="2"/>
              </w:rPr>
              <w:t xml:space="preserve"> </w:t>
            </w:r>
            <w:r w:rsidRPr="00DA4B69">
              <w:rPr>
                <w:b/>
              </w:rPr>
              <w:t>методы</w:t>
            </w:r>
            <w:r w:rsidRPr="00DA4B69">
              <w:rPr>
                <w:b/>
                <w:spacing w:val="-4"/>
              </w:rPr>
              <w:t xml:space="preserve"> </w:t>
            </w:r>
            <w:r w:rsidRPr="00DA4B69">
              <w:rPr>
                <w:b/>
              </w:rPr>
              <w:t>линейной</w:t>
            </w:r>
            <w:r w:rsidRPr="00DA4B69">
              <w:rPr>
                <w:b/>
                <w:spacing w:val="1"/>
              </w:rPr>
              <w:t xml:space="preserve"> </w:t>
            </w:r>
            <w:r w:rsidRPr="00DA4B69">
              <w:rPr>
                <w:b/>
              </w:rPr>
              <w:t>алгебры</w:t>
            </w:r>
          </w:p>
        </w:tc>
        <w:tc>
          <w:tcPr>
            <w:tcW w:w="1123" w:type="dxa"/>
          </w:tcPr>
          <w:p w:rsidR="00DA4B69" w:rsidRPr="00DA4B69" w:rsidRDefault="00DA4B69" w:rsidP="00DA4B69">
            <w:pPr>
              <w:spacing w:line="249" w:lineRule="exact"/>
              <w:ind w:right="442"/>
              <w:jc w:val="right"/>
              <w:rPr>
                <w:b/>
              </w:rPr>
            </w:pPr>
            <w:r w:rsidRPr="00DA4B69">
              <w:rPr>
                <w:b/>
              </w:rPr>
              <w:t>26</w:t>
            </w:r>
          </w:p>
        </w:tc>
        <w:tc>
          <w:tcPr>
            <w:tcW w:w="1857" w:type="dxa"/>
          </w:tcPr>
          <w:p w:rsidR="00DA4B69" w:rsidRPr="00DA4B69" w:rsidRDefault="00DA4B69" w:rsidP="00DA4B69">
            <w:pPr>
              <w:rPr>
                <w:sz w:val="20"/>
                <w:lang w:val="en-US"/>
              </w:rPr>
            </w:pPr>
          </w:p>
        </w:tc>
      </w:tr>
    </w:tbl>
    <w:p w:rsidR="00DA4B69" w:rsidRPr="00DA4B69" w:rsidRDefault="00DA4B69" w:rsidP="00DA4B69">
      <w:pPr>
        <w:rPr>
          <w:sz w:val="20"/>
        </w:rPr>
        <w:sectPr w:rsidR="00DA4B69" w:rsidRPr="00DA4B69">
          <w:footerReference w:type="default" r:id="rId36"/>
          <w:pgSz w:w="16840" w:h="11910" w:orient="landscape"/>
          <w:pgMar w:top="760" w:right="540" w:bottom="1400" w:left="760" w:header="0" w:footer="1216" w:gutter="0"/>
          <w:cols w:space="720"/>
        </w:sect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81"/>
        <w:gridCol w:w="172"/>
        <w:gridCol w:w="10351"/>
        <w:gridCol w:w="1123"/>
        <w:gridCol w:w="1857"/>
      </w:tblGrid>
      <w:tr w:rsidR="00DA4B69" w:rsidRPr="00DA4B69" w:rsidTr="00F931B0">
        <w:trPr>
          <w:trHeight w:val="292"/>
        </w:trPr>
        <w:tc>
          <w:tcPr>
            <w:tcW w:w="1953" w:type="dxa"/>
            <w:gridSpan w:val="2"/>
            <w:vMerge w:val="restart"/>
          </w:tcPr>
          <w:p w:rsidR="00DA4B69" w:rsidRPr="00DA4B69" w:rsidRDefault="00DA4B69" w:rsidP="00DA4B69">
            <w:pPr>
              <w:spacing w:line="278" w:lineRule="auto"/>
              <w:ind w:left="110" w:right="191"/>
              <w:rPr>
                <w:b/>
              </w:rPr>
            </w:pPr>
            <w:r w:rsidRPr="00DA4B69">
              <w:rPr>
                <w:b/>
              </w:rPr>
              <w:lastRenderedPageBreak/>
              <w:t>Тема</w:t>
            </w:r>
            <w:r w:rsidRPr="00DA4B69">
              <w:rPr>
                <w:b/>
                <w:spacing w:val="-10"/>
              </w:rPr>
              <w:t xml:space="preserve"> </w:t>
            </w:r>
            <w:r w:rsidRPr="00DA4B69">
              <w:rPr>
                <w:b/>
              </w:rPr>
              <w:t>2.1</w:t>
            </w:r>
            <w:r w:rsidRPr="00DA4B69">
              <w:rPr>
                <w:b/>
                <w:spacing w:val="-6"/>
              </w:rPr>
              <w:t xml:space="preserve"> </w:t>
            </w:r>
            <w:proofErr w:type="spellStart"/>
            <w:r w:rsidRPr="00DA4B69">
              <w:rPr>
                <w:b/>
              </w:rPr>
              <w:t>Матри</w:t>
            </w:r>
            <w:proofErr w:type="spellEnd"/>
            <w:r w:rsidRPr="00DA4B69">
              <w:rPr>
                <w:b/>
              </w:rPr>
              <w:t>-</w:t>
            </w:r>
            <w:r w:rsidRPr="00DA4B69">
              <w:rPr>
                <w:b/>
                <w:spacing w:val="-52"/>
              </w:rPr>
              <w:t xml:space="preserve"> </w:t>
            </w:r>
            <w:proofErr w:type="spellStart"/>
            <w:r w:rsidRPr="00DA4B69">
              <w:rPr>
                <w:b/>
              </w:rPr>
              <w:t>цы</w:t>
            </w:r>
            <w:proofErr w:type="spellEnd"/>
            <w:r w:rsidRPr="00DA4B69">
              <w:rPr>
                <w:b/>
              </w:rPr>
              <w:t xml:space="preserve"> и</w:t>
            </w:r>
            <w:r w:rsidRPr="00DA4B69">
              <w:rPr>
                <w:b/>
                <w:spacing w:val="1"/>
              </w:rPr>
              <w:t xml:space="preserve"> </w:t>
            </w:r>
            <w:r w:rsidRPr="00DA4B69">
              <w:rPr>
                <w:b/>
              </w:rPr>
              <w:t>определители</w:t>
            </w:r>
          </w:p>
        </w:tc>
        <w:tc>
          <w:tcPr>
            <w:tcW w:w="10351" w:type="dxa"/>
          </w:tcPr>
          <w:p w:rsidR="00DA4B69" w:rsidRPr="00DA4B69" w:rsidRDefault="00DA4B69" w:rsidP="00DA4B69">
            <w:pPr>
              <w:spacing w:line="249" w:lineRule="exact"/>
              <w:ind w:left="106"/>
              <w:rPr>
                <w:b/>
                <w:lang w:val="en-US"/>
              </w:rPr>
            </w:pPr>
            <w:proofErr w:type="spellStart"/>
            <w:r w:rsidRPr="00DA4B69">
              <w:rPr>
                <w:b/>
                <w:lang w:val="en-US"/>
              </w:rPr>
              <w:t>Содержание</w:t>
            </w:r>
            <w:proofErr w:type="spellEnd"/>
            <w:r w:rsidRPr="00DA4B69">
              <w:rPr>
                <w:b/>
                <w:spacing w:val="-2"/>
                <w:lang w:val="en-US"/>
              </w:rPr>
              <w:t xml:space="preserve"> </w:t>
            </w:r>
            <w:proofErr w:type="spellStart"/>
            <w:r w:rsidRPr="00DA4B69">
              <w:rPr>
                <w:b/>
                <w:lang w:val="en-US"/>
              </w:rPr>
              <w:t>учебного</w:t>
            </w:r>
            <w:proofErr w:type="spellEnd"/>
            <w:r w:rsidRPr="00DA4B69">
              <w:rPr>
                <w:b/>
                <w:spacing w:val="-4"/>
                <w:lang w:val="en-US"/>
              </w:rPr>
              <w:t xml:space="preserve"> </w:t>
            </w:r>
            <w:proofErr w:type="spellStart"/>
            <w:r w:rsidRPr="00DA4B69">
              <w:rPr>
                <w:b/>
                <w:lang w:val="en-US"/>
              </w:rPr>
              <w:t>материала</w:t>
            </w:r>
            <w:proofErr w:type="spellEnd"/>
          </w:p>
        </w:tc>
        <w:tc>
          <w:tcPr>
            <w:tcW w:w="1123" w:type="dxa"/>
          </w:tcPr>
          <w:p w:rsidR="00DA4B69" w:rsidRPr="00DA4B69" w:rsidRDefault="00DA4B69" w:rsidP="00DA4B69">
            <w:pPr>
              <w:spacing w:line="249" w:lineRule="exact"/>
              <w:ind w:right="442"/>
              <w:jc w:val="right"/>
              <w:rPr>
                <w:b/>
              </w:rPr>
            </w:pPr>
            <w:r w:rsidRPr="00DA4B69">
              <w:rPr>
                <w:b/>
              </w:rPr>
              <w:t xml:space="preserve"> </w:t>
            </w:r>
          </w:p>
        </w:tc>
        <w:tc>
          <w:tcPr>
            <w:tcW w:w="1857" w:type="dxa"/>
            <w:vMerge w:val="restart"/>
          </w:tcPr>
          <w:p w:rsidR="00DA4B69" w:rsidRPr="00DA4B69" w:rsidRDefault="00DA4B69" w:rsidP="00DA4B69">
            <w:pPr>
              <w:spacing w:line="268" w:lineRule="exact"/>
              <w:ind w:left="203"/>
              <w:rPr>
                <w:sz w:val="24"/>
              </w:rPr>
            </w:pPr>
            <w:r w:rsidRPr="00DA4B69">
              <w:rPr>
                <w:sz w:val="24"/>
              </w:rPr>
              <w:t>ОК</w:t>
            </w:r>
            <w:r w:rsidRPr="00DA4B69">
              <w:rPr>
                <w:spacing w:val="-4"/>
                <w:sz w:val="24"/>
              </w:rPr>
              <w:t xml:space="preserve"> </w:t>
            </w:r>
            <w:r w:rsidRPr="00DA4B69">
              <w:rPr>
                <w:sz w:val="24"/>
              </w:rPr>
              <w:t>01,</w:t>
            </w:r>
            <w:r w:rsidRPr="00DA4B69">
              <w:rPr>
                <w:spacing w:val="2"/>
                <w:sz w:val="24"/>
              </w:rPr>
              <w:t xml:space="preserve"> </w:t>
            </w:r>
            <w:r w:rsidRPr="00DA4B69">
              <w:rPr>
                <w:sz w:val="24"/>
              </w:rPr>
              <w:t>ОК</w:t>
            </w:r>
            <w:r w:rsidRPr="00DA4B69">
              <w:rPr>
                <w:spacing w:val="-3"/>
                <w:sz w:val="24"/>
              </w:rPr>
              <w:t xml:space="preserve"> </w:t>
            </w:r>
            <w:r w:rsidRPr="00DA4B69">
              <w:rPr>
                <w:sz w:val="24"/>
              </w:rPr>
              <w:t>02,</w:t>
            </w:r>
          </w:p>
          <w:p w:rsidR="00DA4B69" w:rsidRPr="00DA4B69" w:rsidRDefault="00DA4B69" w:rsidP="00DA4B69">
            <w:pPr>
              <w:spacing w:before="2" w:line="275" w:lineRule="exact"/>
              <w:ind w:left="203"/>
              <w:rPr>
                <w:sz w:val="24"/>
              </w:rPr>
            </w:pPr>
            <w:r w:rsidRPr="00DA4B69">
              <w:rPr>
                <w:sz w:val="24"/>
              </w:rPr>
              <w:t>ОК</w:t>
            </w:r>
            <w:r w:rsidRPr="00DA4B69">
              <w:rPr>
                <w:spacing w:val="-4"/>
                <w:sz w:val="24"/>
              </w:rPr>
              <w:t xml:space="preserve"> </w:t>
            </w:r>
            <w:r w:rsidRPr="00DA4B69">
              <w:rPr>
                <w:sz w:val="24"/>
              </w:rPr>
              <w:t>03,</w:t>
            </w:r>
            <w:r w:rsidRPr="00DA4B69">
              <w:rPr>
                <w:spacing w:val="2"/>
                <w:sz w:val="24"/>
              </w:rPr>
              <w:t xml:space="preserve"> </w:t>
            </w:r>
            <w:r w:rsidRPr="00DA4B69">
              <w:rPr>
                <w:sz w:val="24"/>
              </w:rPr>
              <w:t>ОК</w:t>
            </w:r>
            <w:r w:rsidRPr="00DA4B69">
              <w:rPr>
                <w:spacing w:val="-3"/>
                <w:sz w:val="24"/>
              </w:rPr>
              <w:t xml:space="preserve"> </w:t>
            </w:r>
            <w:r w:rsidRPr="00DA4B69">
              <w:rPr>
                <w:sz w:val="24"/>
              </w:rPr>
              <w:t>09,</w:t>
            </w:r>
          </w:p>
          <w:p w:rsidR="00DA4B69" w:rsidRPr="00DA4B69" w:rsidRDefault="00DA4B69" w:rsidP="00DA4B69">
            <w:pPr>
              <w:spacing w:line="275" w:lineRule="exact"/>
              <w:ind w:left="165"/>
              <w:rPr>
                <w:sz w:val="24"/>
              </w:rPr>
            </w:pPr>
            <w:r w:rsidRPr="00DA4B69">
              <w:rPr>
                <w:sz w:val="24"/>
              </w:rPr>
              <w:t>ПК</w:t>
            </w:r>
            <w:r w:rsidRPr="00DA4B69">
              <w:rPr>
                <w:spacing w:val="-2"/>
                <w:sz w:val="24"/>
              </w:rPr>
              <w:t xml:space="preserve"> </w:t>
            </w:r>
            <w:r w:rsidRPr="00DA4B69">
              <w:rPr>
                <w:sz w:val="24"/>
              </w:rPr>
              <w:t>1.1-1.6,</w:t>
            </w:r>
            <w:r w:rsidRPr="00DA4B69">
              <w:rPr>
                <w:spacing w:val="3"/>
                <w:sz w:val="24"/>
              </w:rPr>
              <w:t xml:space="preserve"> </w:t>
            </w:r>
            <w:r w:rsidRPr="00DA4B69">
              <w:rPr>
                <w:sz w:val="24"/>
              </w:rPr>
              <w:t>ПК</w:t>
            </w:r>
          </w:p>
          <w:p w:rsidR="00DA4B69" w:rsidRPr="00DA4B69" w:rsidRDefault="00DA4B69" w:rsidP="00DA4B69">
            <w:pPr>
              <w:spacing w:before="3" w:line="275" w:lineRule="exact"/>
              <w:ind w:left="112" w:right="101"/>
              <w:jc w:val="center"/>
              <w:rPr>
                <w:sz w:val="24"/>
                <w:lang w:val="en-US"/>
              </w:rPr>
            </w:pPr>
            <w:r w:rsidRPr="00DA4B69">
              <w:rPr>
                <w:sz w:val="24"/>
                <w:lang w:val="en-US"/>
              </w:rPr>
              <w:t>2.1,</w:t>
            </w:r>
            <w:r w:rsidRPr="00DA4B69">
              <w:rPr>
                <w:spacing w:val="-3"/>
                <w:sz w:val="24"/>
                <w:lang w:val="en-US"/>
              </w:rPr>
              <w:t xml:space="preserve"> </w:t>
            </w:r>
            <w:r w:rsidRPr="00DA4B69">
              <w:rPr>
                <w:sz w:val="24"/>
                <w:lang w:val="en-US"/>
              </w:rPr>
              <w:t>2.2,</w:t>
            </w:r>
            <w:r w:rsidRPr="00DA4B69">
              <w:rPr>
                <w:spacing w:val="3"/>
                <w:sz w:val="24"/>
                <w:lang w:val="en-US"/>
              </w:rPr>
              <w:t xml:space="preserve"> </w:t>
            </w:r>
            <w:r w:rsidRPr="00DA4B69">
              <w:rPr>
                <w:sz w:val="24"/>
                <w:lang w:val="en-US"/>
              </w:rPr>
              <w:t>2.6,</w:t>
            </w:r>
          </w:p>
          <w:p w:rsidR="00DA4B69" w:rsidRPr="00DA4B69" w:rsidRDefault="00DA4B69" w:rsidP="00DA4B69">
            <w:pPr>
              <w:spacing w:line="275" w:lineRule="exact"/>
              <w:ind w:left="112" w:right="101"/>
              <w:jc w:val="center"/>
              <w:rPr>
                <w:sz w:val="24"/>
                <w:lang w:val="en-US"/>
              </w:rPr>
            </w:pPr>
            <w:r w:rsidRPr="00DA4B69">
              <w:rPr>
                <w:sz w:val="24"/>
                <w:lang w:val="en-US"/>
              </w:rPr>
              <w:t>ПК</w:t>
            </w:r>
            <w:r w:rsidRPr="00DA4B69">
              <w:rPr>
                <w:spacing w:val="-3"/>
                <w:sz w:val="24"/>
                <w:lang w:val="en-US"/>
              </w:rPr>
              <w:t xml:space="preserve"> </w:t>
            </w:r>
            <w:r w:rsidRPr="00DA4B69">
              <w:rPr>
                <w:sz w:val="24"/>
                <w:lang w:val="en-US"/>
              </w:rPr>
              <w:t>3.1,</w:t>
            </w:r>
            <w:r w:rsidRPr="00DA4B69">
              <w:rPr>
                <w:spacing w:val="-2"/>
                <w:sz w:val="24"/>
                <w:lang w:val="en-US"/>
              </w:rPr>
              <w:t xml:space="preserve"> </w:t>
            </w:r>
            <w:r w:rsidRPr="00DA4B69">
              <w:rPr>
                <w:sz w:val="24"/>
                <w:lang w:val="en-US"/>
              </w:rPr>
              <w:t>3.2,</w:t>
            </w:r>
            <w:r w:rsidRPr="00DA4B69">
              <w:rPr>
                <w:spacing w:val="3"/>
                <w:sz w:val="24"/>
                <w:lang w:val="en-US"/>
              </w:rPr>
              <w:t xml:space="preserve"> </w:t>
            </w:r>
            <w:r w:rsidRPr="00DA4B69">
              <w:rPr>
                <w:sz w:val="24"/>
                <w:lang w:val="en-US"/>
              </w:rPr>
              <w:t>3.6,</w:t>
            </w:r>
          </w:p>
          <w:p w:rsidR="00DA4B69" w:rsidRPr="00DA4B69" w:rsidRDefault="00DA4B69" w:rsidP="00DA4B69">
            <w:pPr>
              <w:spacing w:before="3"/>
              <w:ind w:left="112" w:right="97"/>
              <w:jc w:val="center"/>
              <w:rPr>
                <w:sz w:val="24"/>
                <w:lang w:val="en-US"/>
              </w:rPr>
            </w:pPr>
            <w:r w:rsidRPr="00DA4B69">
              <w:rPr>
                <w:sz w:val="24"/>
                <w:lang w:val="en-US"/>
              </w:rPr>
              <w:t>3.7</w:t>
            </w:r>
          </w:p>
        </w:tc>
      </w:tr>
      <w:tr w:rsidR="00DA4B69" w:rsidRPr="00DA4B69" w:rsidTr="00F931B0">
        <w:trPr>
          <w:trHeight w:val="873"/>
        </w:trPr>
        <w:tc>
          <w:tcPr>
            <w:tcW w:w="1953" w:type="dxa"/>
            <w:gridSpan w:val="2"/>
            <w:vMerge/>
            <w:tcBorders>
              <w:top w:val="nil"/>
            </w:tcBorders>
          </w:tcPr>
          <w:p w:rsidR="00DA4B69" w:rsidRPr="00DA4B69" w:rsidRDefault="00DA4B69" w:rsidP="00DA4B69">
            <w:pPr>
              <w:rPr>
                <w:sz w:val="2"/>
                <w:szCs w:val="2"/>
                <w:lang w:val="en-US"/>
              </w:rPr>
            </w:pPr>
          </w:p>
        </w:tc>
        <w:tc>
          <w:tcPr>
            <w:tcW w:w="10351" w:type="dxa"/>
          </w:tcPr>
          <w:p w:rsidR="00DA4B69" w:rsidRPr="00DA4B69" w:rsidRDefault="00DA4B69" w:rsidP="00DA4B69">
            <w:pPr>
              <w:spacing w:line="244" w:lineRule="exact"/>
              <w:ind w:left="106"/>
            </w:pPr>
            <w:r w:rsidRPr="00DA4B69">
              <w:t>Матрицы,</w:t>
            </w:r>
            <w:r w:rsidRPr="00DA4B69">
              <w:rPr>
                <w:spacing w:val="-4"/>
              </w:rPr>
              <w:t xml:space="preserve"> </w:t>
            </w:r>
            <w:r w:rsidRPr="00DA4B69">
              <w:t>их</w:t>
            </w:r>
            <w:r w:rsidRPr="00DA4B69">
              <w:rPr>
                <w:spacing w:val="-6"/>
              </w:rPr>
              <w:t xml:space="preserve"> </w:t>
            </w:r>
            <w:r w:rsidRPr="00DA4B69">
              <w:t>виды.</w:t>
            </w:r>
            <w:r w:rsidRPr="00DA4B69">
              <w:rPr>
                <w:spacing w:val="2"/>
              </w:rPr>
              <w:t xml:space="preserve"> </w:t>
            </w:r>
            <w:r w:rsidRPr="00DA4B69">
              <w:t>Действия</w:t>
            </w:r>
            <w:r w:rsidRPr="00DA4B69">
              <w:rPr>
                <w:spacing w:val="-2"/>
              </w:rPr>
              <w:t xml:space="preserve"> </w:t>
            </w:r>
            <w:r w:rsidRPr="00DA4B69">
              <w:t>над</w:t>
            </w:r>
            <w:r w:rsidRPr="00DA4B69">
              <w:rPr>
                <w:spacing w:val="-3"/>
              </w:rPr>
              <w:t xml:space="preserve"> </w:t>
            </w:r>
            <w:r w:rsidRPr="00DA4B69">
              <w:t>матрицами.</w:t>
            </w:r>
            <w:r w:rsidRPr="00DA4B69">
              <w:rPr>
                <w:spacing w:val="-3"/>
              </w:rPr>
              <w:t xml:space="preserve"> </w:t>
            </w:r>
            <w:r w:rsidRPr="00DA4B69">
              <w:t>Умножение</w:t>
            </w:r>
            <w:r w:rsidRPr="00DA4B69">
              <w:rPr>
                <w:spacing w:val="-7"/>
              </w:rPr>
              <w:t xml:space="preserve"> </w:t>
            </w:r>
            <w:r w:rsidRPr="00DA4B69">
              <w:t>матриц,</w:t>
            </w:r>
            <w:r w:rsidRPr="00DA4B69">
              <w:rPr>
                <w:spacing w:val="-4"/>
              </w:rPr>
              <w:t xml:space="preserve"> </w:t>
            </w:r>
            <w:r w:rsidRPr="00DA4B69">
              <w:t>обратная</w:t>
            </w:r>
            <w:r w:rsidRPr="00DA4B69">
              <w:rPr>
                <w:spacing w:val="-2"/>
              </w:rPr>
              <w:t xml:space="preserve"> </w:t>
            </w:r>
            <w:r w:rsidRPr="00DA4B69">
              <w:t>матрица.</w:t>
            </w:r>
          </w:p>
          <w:p w:rsidR="00DA4B69" w:rsidRPr="00DA4B69" w:rsidRDefault="00DA4B69" w:rsidP="00DA4B69">
            <w:pPr>
              <w:spacing w:before="3" w:line="290" w:lineRule="atLeast"/>
              <w:ind w:left="106" w:right="74"/>
            </w:pPr>
            <w:r w:rsidRPr="00DA4B69">
              <w:t>Определители</w:t>
            </w:r>
            <w:r w:rsidRPr="00DA4B69">
              <w:rPr>
                <w:spacing w:val="-1"/>
              </w:rPr>
              <w:t xml:space="preserve"> </w:t>
            </w:r>
            <w:r w:rsidRPr="00DA4B69">
              <w:rPr>
                <w:lang w:val="en-US"/>
              </w:rPr>
              <w:t>n</w:t>
            </w:r>
            <w:r w:rsidRPr="00DA4B69">
              <w:t>-го</w:t>
            </w:r>
            <w:r w:rsidRPr="00DA4B69">
              <w:rPr>
                <w:spacing w:val="-6"/>
              </w:rPr>
              <w:t xml:space="preserve"> </w:t>
            </w:r>
            <w:r w:rsidRPr="00DA4B69">
              <w:t>порядка,</w:t>
            </w:r>
            <w:r w:rsidRPr="00DA4B69">
              <w:rPr>
                <w:spacing w:val="1"/>
              </w:rPr>
              <w:t xml:space="preserve"> </w:t>
            </w:r>
            <w:r w:rsidRPr="00DA4B69">
              <w:t>их</w:t>
            </w:r>
            <w:r w:rsidRPr="00DA4B69">
              <w:rPr>
                <w:spacing w:val="-1"/>
              </w:rPr>
              <w:t xml:space="preserve"> </w:t>
            </w:r>
            <w:r w:rsidRPr="00DA4B69">
              <w:t>свойства</w:t>
            </w:r>
            <w:r w:rsidRPr="00DA4B69">
              <w:rPr>
                <w:spacing w:val="-3"/>
              </w:rPr>
              <w:t xml:space="preserve"> </w:t>
            </w:r>
            <w:r w:rsidRPr="00DA4B69">
              <w:t>и</w:t>
            </w:r>
            <w:r w:rsidRPr="00DA4B69">
              <w:rPr>
                <w:spacing w:val="-4"/>
              </w:rPr>
              <w:t xml:space="preserve"> </w:t>
            </w:r>
            <w:r w:rsidRPr="00DA4B69">
              <w:t>вычисление. Миноры</w:t>
            </w:r>
            <w:r w:rsidRPr="00DA4B69">
              <w:rPr>
                <w:spacing w:val="-1"/>
              </w:rPr>
              <w:t xml:space="preserve"> </w:t>
            </w:r>
            <w:r w:rsidRPr="00DA4B69">
              <w:t>и</w:t>
            </w:r>
            <w:r w:rsidRPr="00DA4B69">
              <w:rPr>
                <w:spacing w:val="-9"/>
              </w:rPr>
              <w:t xml:space="preserve"> </w:t>
            </w:r>
            <w:r w:rsidRPr="00DA4B69">
              <w:t>алгебраические</w:t>
            </w:r>
            <w:r w:rsidRPr="00DA4B69">
              <w:rPr>
                <w:spacing w:val="-8"/>
              </w:rPr>
              <w:t xml:space="preserve"> </w:t>
            </w:r>
            <w:r w:rsidRPr="00DA4B69">
              <w:t>дополнения.</w:t>
            </w:r>
            <w:r w:rsidRPr="00DA4B69">
              <w:rPr>
                <w:spacing w:val="1"/>
              </w:rPr>
              <w:t xml:space="preserve"> </w:t>
            </w:r>
            <w:proofErr w:type="spellStart"/>
            <w:r w:rsidRPr="00DA4B69">
              <w:t>Разложе</w:t>
            </w:r>
            <w:proofErr w:type="spellEnd"/>
            <w:r w:rsidRPr="00DA4B69">
              <w:t>-</w:t>
            </w:r>
            <w:r w:rsidRPr="00DA4B69">
              <w:rPr>
                <w:spacing w:val="-52"/>
              </w:rPr>
              <w:t xml:space="preserve"> </w:t>
            </w:r>
            <w:proofErr w:type="spellStart"/>
            <w:r w:rsidRPr="00DA4B69">
              <w:t>ние</w:t>
            </w:r>
            <w:proofErr w:type="spellEnd"/>
            <w:r w:rsidRPr="00DA4B69">
              <w:rPr>
                <w:spacing w:val="-6"/>
              </w:rPr>
              <w:t xml:space="preserve"> </w:t>
            </w:r>
            <w:r w:rsidRPr="00DA4B69">
              <w:t>определителей</w:t>
            </w:r>
            <w:r w:rsidRPr="00DA4B69">
              <w:rPr>
                <w:spacing w:val="3"/>
              </w:rPr>
              <w:t xml:space="preserve"> </w:t>
            </w:r>
            <w:r w:rsidRPr="00DA4B69">
              <w:t>в</w:t>
            </w:r>
            <w:r w:rsidRPr="00DA4B69">
              <w:rPr>
                <w:spacing w:val="3"/>
              </w:rPr>
              <w:t xml:space="preserve"> </w:t>
            </w:r>
            <w:r w:rsidRPr="00DA4B69">
              <w:t>сумму</w:t>
            </w:r>
            <w:r w:rsidRPr="00DA4B69">
              <w:rPr>
                <w:spacing w:val="-4"/>
              </w:rPr>
              <w:t xml:space="preserve"> </w:t>
            </w:r>
            <w:r w:rsidRPr="00DA4B69">
              <w:t>алгебраических</w:t>
            </w:r>
            <w:r w:rsidRPr="00DA4B69">
              <w:rPr>
                <w:spacing w:val="2"/>
              </w:rPr>
              <w:t xml:space="preserve"> </w:t>
            </w:r>
            <w:r w:rsidRPr="00DA4B69">
              <w:t>дополнений.</w:t>
            </w:r>
          </w:p>
        </w:tc>
        <w:tc>
          <w:tcPr>
            <w:tcW w:w="1123" w:type="dxa"/>
          </w:tcPr>
          <w:p w:rsidR="00DA4B69" w:rsidRPr="00DA4B69" w:rsidRDefault="00DA4B69" w:rsidP="00DA4B69">
            <w:pPr>
              <w:spacing w:before="1"/>
              <w:rPr>
                <w:b/>
                <w:sz w:val="25"/>
              </w:rPr>
            </w:pPr>
          </w:p>
          <w:p w:rsidR="00DA4B69" w:rsidRPr="00DA4B69" w:rsidRDefault="00DA4B69" w:rsidP="00DA4B69">
            <w:pPr>
              <w:ind w:right="495"/>
              <w:jc w:val="right"/>
              <w:rPr>
                <w:b/>
              </w:rPr>
            </w:pPr>
            <w:r w:rsidRPr="00DA4B69">
              <w:rPr>
                <w:b/>
              </w:rPr>
              <w:t>8</w:t>
            </w:r>
          </w:p>
        </w:tc>
        <w:tc>
          <w:tcPr>
            <w:tcW w:w="1857" w:type="dxa"/>
            <w:vMerge/>
            <w:tcBorders>
              <w:top w:val="nil"/>
            </w:tcBorders>
          </w:tcPr>
          <w:p w:rsidR="00DA4B69" w:rsidRPr="00DA4B69" w:rsidRDefault="00DA4B69" w:rsidP="00DA4B69">
            <w:pPr>
              <w:rPr>
                <w:sz w:val="2"/>
                <w:szCs w:val="2"/>
                <w:lang w:val="en-US"/>
              </w:rPr>
            </w:pPr>
          </w:p>
        </w:tc>
      </w:tr>
      <w:tr w:rsidR="00DA4B69" w:rsidRPr="00DA4B69" w:rsidTr="00F931B0">
        <w:trPr>
          <w:trHeight w:val="292"/>
        </w:trPr>
        <w:tc>
          <w:tcPr>
            <w:tcW w:w="1953" w:type="dxa"/>
            <w:gridSpan w:val="2"/>
            <w:vMerge/>
            <w:tcBorders>
              <w:top w:val="nil"/>
            </w:tcBorders>
          </w:tcPr>
          <w:p w:rsidR="00DA4B69" w:rsidRPr="00DA4B69" w:rsidRDefault="00DA4B69" w:rsidP="00DA4B69">
            <w:pPr>
              <w:rPr>
                <w:sz w:val="2"/>
                <w:szCs w:val="2"/>
                <w:lang w:val="en-US"/>
              </w:rPr>
            </w:pPr>
          </w:p>
        </w:tc>
        <w:tc>
          <w:tcPr>
            <w:tcW w:w="10351" w:type="dxa"/>
          </w:tcPr>
          <w:p w:rsidR="00DA4B69" w:rsidRPr="00DA4B69" w:rsidRDefault="00DA4B69" w:rsidP="00DA4B69">
            <w:pPr>
              <w:spacing w:line="249" w:lineRule="exact"/>
              <w:ind w:left="106"/>
              <w:rPr>
                <w:b/>
              </w:rPr>
            </w:pPr>
            <w:r w:rsidRPr="00DA4B69">
              <w:rPr>
                <w:b/>
              </w:rPr>
              <w:t>В том</w:t>
            </w:r>
            <w:r w:rsidRPr="00DA4B69">
              <w:rPr>
                <w:b/>
                <w:spacing w:val="-2"/>
              </w:rPr>
              <w:t xml:space="preserve"> </w:t>
            </w:r>
            <w:r w:rsidRPr="00DA4B69">
              <w:rPr>
                <w:b/>
              </w:rPr>
              <w:t>числе,</w:t>
            </w:r>
            <w:r w:rsidRPr="00DA4B69">
              <w:rPr>
                <w:b/>
                <w:spacing w:val="-4"/>
              </w:rPr>
              <w:t xml:space="preserve"> </w:t>
            </w:r>
            <w:r w:rsidRPr="00DA4B69">
              <w:rPr>
                <w:b/>
              </w:rPr>
              <w:t>практических</w:t>
            </w:r>
            <w:r w:rsidRPr="00DA4B69">
              <w:rPr>
                <w:b/>
                <w:spacing w:val="-5"/>
              </w:rPr>
              <w:t xml:space="preserve"> </w:t>
            </w:r>
            <w:r w:rsidRPr="00DA4B69">
              <w:rPr>
                <w:b/>
              </w:rPr>
              <w:t>занятий</w:t>
            </w:r>
            <w:r w:rsidRPr="00DA4B69">
              <w:rPr>
                <w:b/>
                <w:spacing w:val="-3"/>
              </w:rPr>
              <w:t xml:space="preserve"> </w:t>
            </w:r>
            <w:r w:rsidRPr="00DA4B69">
              <w:rPr>
                <w:b/>
              </w:rPr>
              <w:t>и</w:t>
            </w:r>
            <w:r w:rsidRPr="00DA4B69">
              <w:rPr>
                <w:b/>
                <w:spacing w:val="-3"/>
              </w:rPr>
              <w:t xml:space="preserve"> </w:t>
            </w:r>
            <w:r w:rsidRPr="00DA4B69">
              <w:rPr>
                <w:b/>
              </w:rPr>
              <w:t>лабораторных</w:t>
            </w:r>
            <w:r w:rsidRPr="00DA4B69">
              <w:rPr>
                <w:b/>
                <w:spacing w:val="-5"/>
              </w:rPr>
              <w:t xml:space="preserve"> </w:t>
            </w:r>
            <w:r w:rsidRPr="00DA4B69">
              <w:rPr>
                <w:b/>
              </w:rPr>
              <w:t>работ</w:t>
            </w:r>
          </w:p>
        </w:tc>
        <w:tc>
          <w:tcPr>
            <w:tcW w:w="1123" w:type="dxa"/>
          </w:tcPr>
          <w:p w:rsidR="00DA4B69" w:rsidRPr="00DA4B69" w:rsidRDefault="00DA4B69" w:rsidP="00DA4B69">
            <w:pPr>
              <w:spacing w:line="249" w:lineRule="exact"/>
              <w:ind w:right="495"/>
              <w:jc w:val="right"/>
              <w:rPr>
                <w:b/>
              </w:rPr>
            </w:pPr>
          </w:p>
        </w:tc>
        <w:tc>
          <w:tcPr>
            <w:tcW w:w="1857" w:type="dxa"/>
            <w:vMerge/>
            <w:tcBorders>
              <w:top w:val="nil"/>
            </w:tcBorders>
          </w:tcPr>
          <w:p w:rsidR="00DA4B69" w:rsidRPr="00DA4B69" w:rsidRDefault="00DA4B69" w:rsidP="00DA4B69">
            <w:pPr>
              <w:rPr>
                <w:sz w:val="2"/>
                <w:szCs w:val="2"/>
              </w:rPr>
            </w:pPr>
          </w:p>
        </w:tc>
      </w:tr>
      <w:tr w:rsidR="00DA4B69" w:rsidRPr="00DA4B69" w:rsidTr="00F931B0">
        <w:trPr>
          <w:trHeight w:val="287"/>
        </w:trPr>
        <w:tc>
          <w:tcPr>
            <w:tcW w:w="1953" w:type="dxa"/>
            <w:gridSpan w:val="2"/>
            <w:vMerge/>
            <w:tcBorders>
              <w:top w:val="nil"/>
            </w:tcBorders>
          </w:tcPr>
          <w:p w:rsidR="00DA4B69" w:rsidRPr="00DA4B69" w:rsidRDefault="00DA4B69" w:rsidP="00DA4B69">
            <w:pPr>
              <w:rPr>
                <w:sz w:val="2"/>
                <w:szCs w:val="2"/>
              </w:rPr>
            </w:pPr>
          </w:p>
        </w:tc>
        <w:tc>
          <w:tcPr>
            <w:tcW w:w="10351" w:type="dxa"/>
          </w:tcPr>
          <w:p w:rsidR="00DA4B69" w:rsidRPr="00DA4B69" w:rsidRDefault="00DA4B69" w:rsidP="00DA4B69">
            <w:pPr>
              <w:spacing w:line="244" w:lineRule="exact"/>
              <w:ind w:left="106"/>
            </w:pPr>
            <w:r w:rsidRPr="00DA4B69">
              <w:t>Практическое</w:t>
            </w:r>
            <w:r w:rsidRPr="00DA4B69">
              <w:rPr>
                <w:spacing w:val="-7"/>
              </w:rPr>
              <w:t xml:space="preserve"> </w:t>
            </w:r>
            <w:r w:rsidRPr="00DA4B69">
              <w:t>занятие</w:t>
            </w:r>
            <w:r w:rsidRPr="00DA4B69">
              <w:rPr>
                <w:spacing w:val="-7"/>
              </w:rPr>
              <w:t xml:space="preserve"> </w:t>
            </w:r>
            <w:r w:rsidRPr="00DA4B69">
              <w:t>«Действия</w:t>
            </w:r>
            <w:r w:rsidRPr="00DA4B69">
              <w:rPr>
                <w:spacing w:val="-2"/>
              </w:rPr>
              <w:t xml:space="preserve"> </w:t>
            </w:r>
            <w:r w:rsidRPr="00DA4B69">
              <w:t>с</w:t>
            </w:r>
            <w:r w:rsidRPr="00DA4B69">
              <w:rPr>
                <w:spacing w:val="-2"/>
              </w:rPr>
              <w:t xml:space="preserve"> </w:t>
            </w:r>
            <w:r w:rsidRPr="00DA4B69">
              <w:t>матрицами».</w:t>
            </w:r>
          </w:p>
        </w:tc>
        <w:tc>
          <w:tcPr>
            <w:tcW w:w="1123" w:type="dxa"/>
          </w:tcPr>
          <w:p w:rsidR="00DA4B69" w:rsidRPr="00DA4B69" w:rsidRDefault="00DA4B69" w:rsidP="00DA4B69">
            <w:pPr>
              <w:spacing w:line="244" w:lineRule="exact"/>
              <w:ind w:right="495"/>
              <w:jc w:val="right"/>
            </w:pPr>
            <w:r w:rsidRPr="00DA4B69">
              <w:t>4</w:t>
            </w:r>
          </w:p>
        </w:tc>
        <w:tc>
          <w:tcPr>
            <w:tcW w:w="1857" w:type="dxa"/>
            <w:vMerge/>
            <w:tcBorders>
              <w:top w:val="nil"/>
            </w:tcBorders>
          </w:tcPr>
          <w:p w:rsidR="00DA4B69" w:rsidRPr="00DA4B69" w:rsidRDefault="00DA4B69" w:rsidP="00DA4B69">
            <w:pPr>
              <w:rPr>
                <w:sz w:val="2"/>
                <w:szCs w:val="2"/>
                <w:lang w:val="en-US"/>
              </w:rPr>
            </w:pPr>
          </w:p>
        </w:tc>
      </w:tr>
      <w:tr w:rsidR="00DA4B69" w:rsidRPr="00DA4B69" w:rsidTr="00F931B0">
        <w:trPr>
          <w:trHeight w:val="292"/>
        </w:trPr>
        <w:tc>
          <w:tcPr>
            <w:tcW w:w="1953" w:type="dxa"/>
            <w:gridSpan w:val="2"/>
            <w:vMerge/>
            <w:tcBorders>
              <w:top w:val="nil"/>
            </w:tcBorders>
          </w:tcPr>
          <w:p w:rsidR="00DA4B69" w:rsidRPr="00DA4B69" w:rsidRDefault="00DA4B69" w:rsidP="00DA4B69">
            <w:pPr>
              <w:rPr>
                <w:sz w:val="2"/>
                <w:szCs w:val="2"/>
                <w:lang w:val="en-US"/>
              </w:rPr>
            </w:pPr>
          </w:p>
        </w:tc>
        <w:tc>
          <w:tcPr>
            <w:tcW w:w="10351" w:type="dxa"/>
          </w:tcPr>
          <w:p w:rsidR="00DA4B69" w:rsidRPr="00DA4B69" w:rsidRDefault="00DA4B69" w:rsidP="00DA4B69">
            <w:pPr>
              <w:spacing w:line="244" w:lineRule="exact"/>
              <w:ind w:left="106"/>
            </w:pPr>
            <w:r w:rsidRPr="00DA4B69">
              <w:t>Практическое</w:t>
            </w:r>
            <w:r w:rsidRPr="00DA4B69">
              <w:rPr>
                <w:spacing w:val="-7"/>
              </w:rPr>
              <w:t xml:space="preserve"> </w:t>
            </w:r>
            <w:r w:rsidRPr="00DA4B69">
              <w:t>занятие</w:t>
            </w:r>
            <w:r w:rsidRPr="00DA4B69">
              <w:rPr>
                <w:spacing w:val="-6"/>
              </w:rPr>
              <w:t xml:space="preserve"> </w:t>
            </w:r>
            <w:r w:rsidRPr="00DA4B69">
              <w:t>«Нахождение</w:t>
            </w:r>
            <w:r w:rsidRPr="00DA4B69">
              <w:rPr>
                <w:spacing w:val="-1"/>
              </w:rPr>
              <w:t xml:space="preserve"> </w:t>
            </w:r>
            <w:r w:rsidRPr="00DA4B69">
              <w:t>обратной</w:t>
            </w:r>
            <w:r w:rsidRPr="00DA4B69">
              <w:rPr>
                <w:spacing w:val="1"/>
              </w:rPr>
              <w:t xml:space="preserve"> </w:t>
            </w:r>
            <w:r w:rsidRPr="00DA4B69">
              <w:t>матрицы»</w:t>
            </w:r>
          </w:p>
        </w:tc>
        <w:tc>
          <w:tcPr>
            <w:tcW w:w="1123" w:type="dxa"/>
          </w:tcPr>
          <w:p w:rsidR="00DA4B69" w:rsidRPr="00DA4B69" w:rsidRDefault="00DA4B69" w:rsidP="00DA4B69">
            <w:pPr>
              <w:spacing w:line="244" w:lineRule="exact"/>
              <w:ind w:right="495"/>
              <w:jc w:val="right"/>
            </w:pPr>
            <w:r w:rsidRPr="00DA4B69">
              <w:t>4</w:t>
            </w:r>
          </w:p>
        </w:tc>
        <w:tc>
          <w:tcPr>
            <w:tcW w:w="1857" w:type="dxa"/>
            <w:vMerge/>
            <w:tcBorders>
              <w:top w:val="nil"/>
            </w:tcBorders>
          </w:tcPr>
          <w:p w:rsidR="00DA4B69" w:rsidRPr="00DA4B69" w:rsidRDefault="00DA4B69" w:rsidP="00DA4B69">
            <w:pPr>
              <w:rPr>
                <w:sz w:val="2"/>
                <w:szCs w:val="2"/>
                <w:lang w:val="en-US"/>
              </w:rPr>
            </w:pPr>
          </w:p>
        </w:tc>
      </w:tr>
      <w:tr w:rsidR="00DA4B69" w:rsidRPr="00DA4B69" w:rsidTr="00F931B0">
        <w:trPr>
          <w:trHeight w:val="287"/>
        </w:trPr>
        <w:tc>
          <w:tcPr>
            <w:tcW w:w="1953" w:type="dxa"/>
            <w:gridSpan w:val="2"/>
            <w:vMerge w:val="restart"/>
          </w:tcPr>
          <w:p w:rsidR="00DA4B69" w:rsidRPr="00DA4B69" w:rsidRDefault="00DA4B69" w:rsidP="00DA4B69">
            <w:pPr>
              <w:spacing w:line="276" w:lineRule="auto"/>
              <w:ind w:left="110" w:right="142"/>
              <w:rPr>
                <w:b/>
              </w:rPr>
            </w:pPr>
            <w:r w:rsidRPr="00DA4B69">
              <w:rPr>
                <w:b/>
              </w:rPr>
              <w:t xml:space="preserve">Тема 2.2 </w:t>
            </w:r>
            <w:proofErr w:type="spellStart"/>
            <w:r w:rsidRPr="00DA4B69">
              <w:rPr>
                <w:b/>
              </w:rPr>
              <w:t>Реше</w:t>
            </w:r>
            <w:proofErr w:type="spellEnd"/>
            <w:r w:rsidRPr="00DA4B69">
              <w:rPr>
                <w:b/>
              </w:rPr>
              <w:t>-</w:t>
            </w:r>
            <w:r w:rsidRPr="00DA4B69">
              <w:rPr>
                <w:b/>
                <w:spacing w:val="1"/>
              </w:rPr>
              <w:t xml:space="preserve"> </w:t>
            </w:r>
            <w:proofErr w:type="spellStart"/>
            <w:r w:rsidRPr="00DA4B69">
              <w:rPr>
                <w:b/>
              </w:rPr>
              <w:t>ние</w:t>
            </w:r>
            <w:proofErr w:type="spellEnd"/>
            <w:r w:rsidRPr="00DA4B69">
              <w:rPr>
                <w:b/>
              </w:rPr>
              <w:t xml:space="preserve"> систем</w:t>
            </w:r>
            <w:r w:rsidRPr="00DA4B69">
              <w:rPr>
                <w:b/>
                <w:spacing w:val="1"/>
              </w:rPr>
              <w:t xml:space="preserve"> </w:t>
            </w:r>
            <w:r w:rsidRPr="00DA4B69">
              <w:rPr>
                <w:b/>
                <w:spacing w:val="-1"/>
              </w:rPr>
              <w:t xml:space="preserve">линейных </w:t>
            </w:r>
            <w:proofErr w:type="spellStart"/>
            <w:r w:rsidRPr="00DA4B69">
              <w:rPr>
                <w:b/>
              </w:rPr>
              <w:t>алгеб</w:t>
            </w:r>
            <w:proofErr w:type="spellEnd"/>
            <w:r w:rsidRPr="00DA4B69">
              <w:rPr>
                <w:b/>
              </w:rPr>
              <w:t>-</w:t>
            </w:r>
            <w:r w:rsidRPr="00DA4B69">
              <w:rPr>
                <w:b/>
                <w:spacing w:val="-52"/>
              </w:rPr>
              <w:t xml:space="preserve"> </w:t>
            </w:r>
            <w:proofErr w:type="spellStart"/>
            <w:r w:rsidRPr="00DA4B69">
              <w:rPr>
                <w:b/>
              </w:rPr>
              <w:t>раических</w:t>
            </w:r>
            <w:proofErr w:type="spellEnd"/>
            <w:r w:rsidRPr="00DA4B69">
              <w:rPr>
                <w:b/>
                <w:spacing w:val="1"/>
              </w:rPr>
              <w:t xml:space="preserve"> </w:t>
            </w:r>
            <w:r w:rsidRPr="00DA4B69">
              <w:rPr>
                <w:b/>
              </w:rPr>
              <w:t>уравнений</w:t>
            </w:r>
          </w:p>
          <w:p w:rsidR="00DA4B69" w:rsidRPr="00DA4B69" w:rsidRDefault="00DA4B69" w:rsidP="00DA4B69">
            <w:pPr>
              <w:ind w:left="110"/>
              <w:rPr>
                <w:b/>
                <w:lang w:val="en-US"/>
              </w:rPr>
            </w:pPr>
            <w:r w:rsidRPr="00DA4B69">
              <w:rPr>
                <w:b/>
                <w:lang w:val="en-US"/>
              </w:rPr>
              <w:t>(СЛАУ)</w:t>
            </w:r>
          </w:p>
        </w:tc>
        <w:tc>
          <w:tcPr>
            <w:tcW w:w="10351" w:type="dxa"/>
          </w:tcPr>
          <w:p w:rsidR="00DA4B69" w:rsidRPr="00DA4B69" w:rsidRDefault="00DA4B69" w:rsidP="00DA4B69">
            <w:pPr>
              <w:spacing w:line="249" w:lineRule="exact"/>
              <w:ind w:left="106"/>
              <w:rPr>
                <w:b/>
                <w:lang w:val="en-US"/>
              </w:rPr>
            </w:pPr>
            <w:proofErr w:type="spellStart"/>
            <w:r w:rsidRPr="00DA4B69">
              <w:rPr>
                <w:b/>
                <w:lang w:val="en-US"/>
              </w:rPr>
              <w:t>Содержание</w:t>
            </w:r>
            <w:proofErr w:type="spellEnd"/>
            <w:r w:rsidRPr="00DA4B69">
              <w:rPr>
                <w:b/>
                <w:spacing w:val="-2"/>
                <w:lang w:val="en-US"/>
              </w:rPr>
              <w:t xml:space="preserve"> </w:t>
            </w:r>
            <w:proofErr w:type="spellStart"/>
            <w:r w:rsidRPr="00DA4B69">
              <w:rPr>
                <w:b/>
                <w:lang w:val="en-US"/>
              </w:rPr>
              <w:t>учебного</w:t>
            </w:r>
            <w:proofErr w:type="spellEnd"/>
            <w:r w:rsidRPr="00DA4B69">
              <w:rPr>
                <w:b/>
                <w:spacing w:val="-4"/>
                <w:lang w:val="en-US"/>
              </w:rPr>
              <w:t xml:space="preserve"> </w:t>
            </w:r>
            <w:proofErr w:type="spellStart"/>
            <w:r w:rsidRPr="00DA4B69">
              <w:rPr>
                <w:b/>
                <w:lang w:val="en-US"/>
              </w:rPr>
              <w:t>материала</w:t>
            </w:r>
            <w:proofErr w:type="spellEnd"/>
          </w:p>
        </w:tc>
        <w:tc>
          <w:tcPr>
            <w:tcW w:w="1123" w:type="dxa"/>
          </w:tcPr>
          <w:p w:rsidR="00DA4B69" w:rsidRPr="00DA4B69" w:rsidRDefault="00DA4B69" w:rsidP="00DA4B69">
            <w:pPr>
              <w:spacing w:line="249" w:lineRule="exact"/>
              <w:ind w:right="495"/>
              <w:jc w:val="right"/>
              <w:rPr>
                <w:b/>
              </w:rPr>
            </w:pPr>
          </w:p>
        </w:tc>
        <w:tc>
          <w:tcPr>
            <w:tcW w:w="1857" w:type="dxa"/>
            <w:vMerge w:val="restart"/>
          </w:tcPr>
          <w:p w:rsidR="00DA4B69" w:rsidRPr="00DA4B69" w:rsidRDefault="00DA4B69" w:rsidP="00DA4B69">
            <w:pPr>
              <w:spacing w:line="267" w:lineRule="exact"/>
              <w:ind w:left="203"/>
              <w:rPr>
                <w:sz w:val="24"/>
              </w:rPr>
            </w:pPr>
            <w:r w:rsidRPr="00DA4B69">
              <w:rPr>
                <w:sz w:val="24"/>
              </w:rPr>
              <w:t>ОК</w:t>
            </w:r>
            <w:r w:rsidRPr="00DA4B69">
              <w:rPr>
                <w:spacing w:val="-4"/>
                <w:sz w:val="24"/>
              </w:rPr>
              <w:t xml:space="preserve"> </w:t>
            </w:r>
            <w:r w:rsidRPr="00DA4B69">
              <w:rPr>
                <w:sz w:val="24"/>
              </w:rPr>
              <w:t>01,</w:t>
            </w:r>
            <w:r w:rsidRPr="00DA4B69">
              <w:rPr>
                <w:spacing w:val="2"/>
                <w:sz w:val="24"/>
              </w:rPr>
              <w:t xml:space="preserve"> </w:t>
            </w:r>
            <w:r w:rsidRPr="00DA4B69">
              <w:rPr>
                <w:sz w:val="24"/>
              </w:rPr>
              <w:t>ОК</w:t>
            </w:r>
            <w:r w:rsidRPr="00DA4B69">
              <w:rPr>
                <w:spacing w:val="-3"/>
                <w:sz w:val="24"/>
              </w:rPr>
              <w:t xml:space="preserve"> </w:t>
            </w:r>
            <w:r w:rsidRPr="00DA4B69">
              <w:rPr>
                <w:sz w:val="24"/>
              </w:rPr>
              <w:t>02,</w:t>
            </w:r>
          </w:p>
          <w:p w:rsidR="00DA4B69" w:rsidRPr="00DA4B69" w:rsidRDefault="00DA4B69" w:rsidP="00DA4B69">
            <w:pPr>
              <w:spacing w:line="275" w:lineRule="exact"/>
              <w:ind w:left="203"/>
              <w:rPr>
                <w:sz w:val="24"/>
              </w:rPr>
            </w:pPr>
            <w:r w:rsidRPr="00DA4B69">
              <w:rPr>
                <w:sz w:val="24"/>
              </w:rPr>
              <w:t>ОК</w:t>
            </w:r>
            <w:r w:rsidRPr="00DA4B69">
              <w:rPr>
                <w:spacing w:val="-4"/>
                <w:sz w:val="24"/>
              </w:rPr>
              <w:t xml:space="preserve"> </w:t>
            </w:r>
            <w:r w:rsidRPr="00DA4B69">
              <w:rPr>
                <w:sz w:val="24"/>
              </w:rPr>
              <w:t>03,</w:t>
            </w:r>
            <w:r w:rsidRPr="00DA4B69">
              <w:rPr>
                <w:spacing w:val="2"/>
                <w:sz w:val="24"/>
              </w:rPr>
              <w:t xml:space="preserve"> </w:t>
            </w:r>
            <w:r w:rsidRPr="00DA4B69">
              <w:rPr>
                <w:sz w:val="24"/>
              </w:rPr>
              <w:t>ОК</w:t>
            </w:r>
            <w:r w:rsidRPr="00DA4B69">
              <w:rPr>
                <w:spacing w:val="-3"/>
                <w:sz w:val="24"/>
              </w:rPr>
              <w:t xml:space="preserve"> </w:t>
            </w:r>
            <w:r w:rsidRPr="00DA4B69">
              <w:rPr>
                <w:sz w:val="24"/>
              </w:rPr>
              <w:t>09,</w:t>
            </w:r>
          </w:p>
          <w:p w:rsidR="00DA4B69" w:rsidRPr="00DA4B69" w:rsidRDefault="00DA4B69" w:rsidP="00DA4B69">
            <w:pPr>
              <w:spacing w:before="2" w:line="275" w:lineRule="exact"/>
              <w:ind w:left="165"/>
              <w:rPr>
                <w:sz w:val="24"/>
              </w:rPr>
            </w:pPr>
            <w:r w:rsidRPr="00DA4B69">
              <w:rPr>
                <w:sz w:val="24"/>
              </w:rPr>
              <w:t>ПК</w:t>
            </w:r>
            <w:r w:rsidRPr="00DA4B69">
              <w:rPr>
                <w:spacing w:val="-2"/>
                <w:sz w:val="24"/>
              </w:rPr>
              <w:t xml:space="preserve"> </w:t>
            </w:r>
            <w:r w:rsidRPr="00DA4B69">
              <w:rPr>
                <w:sz w:val="24"/>
              </w:rPr>
              <w:t>1.1-1.6,</w:t>
            </w:r>
            <w:r w:rsidRPr="00DA4B69">
              <w:rPr>
                <w:spacing w:val="3"/>
                <w:sz w:val="24"/>
              </w:rPr>
              <w:t xml:space="preserve"> </w:t>
            </w:r>
            <w:r w:rsidRPr="00DA4B69">
              <w:rPr>
                <w:sz w:val="24"/>
              </w:rPr>
              <w:t>ПК</w:t>
            </w:r>
          </w:p>
          <w:p w:rsidR="00DA4B69" w:rsidRPr="00DA4B69" w:rsidRDefault="00DA4B69" w:rsidP="00DA4B69">
            <w:pPr>
              <w:spacing w:line="275" w:lineRule="exact"/>
              <w:ind w:left="112" w:right="101"/>
              <w:jc w:val="center"/>
              <w:rPr>
                <w:sz w:val="24"/>
                <w:lang w:val="en-US"/>
              </w:rPr>
            </w:pPr>
            <w:r w:rsidRPr="00DA4B69">
              <w:rPr>
                <w:sz w:val="24"/>
                <w:lang w:val="en-US"/>
              </w:rPr>
              <w:t>2.1,</w:t>
            </w:r>
            <w:r w:rsidRPr="00DA4B69">
              <w:rPr>
                <w:spacing w:val="-2"/>
                <w:sz w:val="24"/>
                <w:lang w:val="en-US"/>
              </w:rPr>
              <w:t xml:space="preserve"> </w:t>
            </w:r>
            <w:r w:rsidRPr="00DA4B69">
              <w:rPr>
                <w:sz w:val="24"/>
                <w:lang w:val="en-US"/>
              </w:rPr>
              <w:t>2.2,</w:t>
            </w:r>
            <w:r w:rsidRPr="00DA4B69">
              <w:rPr>
                <w:spacing w:val="3"/>
                <w:sz w:val="24"/>
                <w:lang w:val="en-US"/>
              </w:rPr>
              <w:t xml:space="preserve"> </w:t>
            </w:r>
            <w:r w:rsidRPr="00DA4B69">
              <w:rPr>
                <w:sz w:val="24"/>
                <w:lang w:val="en-US"/>
              </w:rPr>
              <w:t>2.6,</w:t>
            </w:r>
          </w:p>
          <w:p w:rsidR="00DA4B69" w:rsidRPr="00DA4B69" w:rsidRDefault="00DA4B69" w:rsidP="00DA4B69">
            <w:pPr>
              <w:spacing w:before="3" w:line="275" w:lineRule="exact"/>
              <w:ind w:left="112" w:right="101"/>
              <w:jc w:val="center"/>
              <w:rPr>
                <w:sz w:val="24"/>
                <w:lang w:val="en-US"/>
              </w:rPr>
            </w:pPr>
            <w:r w:rsidRPr="00DA4B69">
              <w:rPr>
                <w:sz w:val="24"/>
                <w:lang w:val="en-US"/>
              </w:rPr>
              <w:t>ПК</w:t>
            </w:r>
            <w:r w:rsidRPr="00DA4B69">
              <w:rPr>
                <w:spacing w:val="-3"/>
                <w:sz w:val="24"/>
                <w:lang w:val="en-US"/>
              </w:rPr>
              <w:t xml:space="preserve"> </w:t>
            </w:r>
            <w:r w:rsidRPr="00DA4B69">
              <w:rPr>
                <w:sz w:val="24"/>
                <w:lang w:val="en-US"/>
              </w:rPr>
              <w:t>3.1,</w:t>
            </w:r>
            <w:r w:rsidRPr="00DA4B69">
              <w:rPr>
                <w:spacing w:val="-2"/>
                <w:sz w:val="24"/>
                <w:lang w:val="en-US"/>
              </w:rPr>
              <w:t xml:space="preserve"> </w:t>
            </w:r>
            <w:r w:rsidRPr="00DA4B69">
              <w:rPr>
                <w:sz w:val="24"/>
                <w:lang w:val="en-US"/>
              </w:rPr>
              <w:t>3.2,</w:t>
            </w:r>
            <w:r w:rsidRPr="00DA4B69">
              <w:rPr>
                <w:spacing w:val="3"/>
                <w:sz w:val="24"/>
                <w:lang w:val="en-US"/>
              </w:rPr>
              <w:t xml:space="preserve"> </w:t>
            </w:r>
            <w:r w:rsidRPr="00DA4B69">
              <w:rPr>
                <w:sz w:val="24"/>
                <w:lang w:val="en-US"/>
              </w:rPr>
              <w:t>3.6,</w:t>
            </w:r>
          </w:p>
          <w:p w:rsidR="00DA4B69" w:rsidRPr="00DA4B69" w:rsidRDefault="00DA4B69" w:rsidP="00DA4B69">
            <w:pPr>
              <w:spacing w:line="275" w:lineRule="exact"/>
              <w:ind w:left="112" w:right="97"/>
              <w:jc w:val="center"/>
              <w:rPr>
                <w:sz w:val="24"/>
                <w:lang w:val="en-US"/>
              </w:rPr>
            </w:pPr>
            <w:r w:rsidRPr="00DA4B69">
              <w:rPr>
                <w:sz w:val="24"/>
                <w:lang w:val="en-US"/>
              </w:rPr>
              <w:t>3.7</w:t>
            </w:r>
          </w:p>
        </w:tc>
      </w:tr>
      <w:tr w:rsidR="00DA4B69" w:rsidRPr="00DA4B69" w:rsidTr="00F931B0">
        <w:trPr>
          <w:trHeight w:val="292"/>
        </w:trPr>
        <w:tc>
          <w:tcPr>
            <w:tcW w:w="1953" w:type="dxa"/>
            <w:gridSpan w:val="2"/>
            <w:vMerge/>
            <w:tcBorders>
              <w:top w:val="nil"/>
            </w:tcBorders>
          </w:tcPr>
          <w:p w:rsidR="00DA4B69" w:rsidRPr="00DA4B69" w:rsidRDefault="00DA4B69" w:rsidP="00DA4B69">
            <w:pPr>
              <w:rPr>
                <w:sz w:val="2"/>
                <w:szCs w:val="2"/>
                <w:lang w:val="en-US"/>
              </w:rPr>
            </w:pPr>
          </w:p>
        </w:tc>
        <w:tc>
          <w:tcPr>
            <w:tcW w:w="10351" w:type="dxa"/>
          </w:tcPr>
          <w:p w:rsidR="00DA4B69" w:rsidRPr="00DA4B69" w:rsidRDefault="00DA4B69" w:rsidP="00DA4B69">
            <w:pPr>
              <w:spacing w:line="249" w:lineRule="exact"/>
              <w:ind w:left="106"/>
              <w:rPr>
                <w:b/>
              </w:rPr>
            </w:pPr>
            <w:r w:rsidRPr="00DA4B69">
              <w:rPr>
                <w:b/>
              </w:rPr>
              <w:t>В том</w:t>
            </w:r>
            <w:r w:rsidRPr="00DA4B69">
              <w:rPr>
                <w:b/>
                <w:spacing w:val="-2"/>
              </w:rPr>
              <w:t xml:space="preserve"> </w:t>
            </w:r>
            <w:r w:rsidRPr="00DA4B69">
              <w:rPr>
                <w:b/>
              </w:rPr>
              <w:t>числе,</w:t>
            </w:r>
            <w:r w:rsidRPr="00DA4B69">
              <w:rPr>
                <w:b/>
                <w:spacing w:val="-4"/>
              </w:rPr>
              <w:t xml:space="preserve"> </w:t>
            </w:r>
            <w:r w:rsidRPr="00DA4B69">
              <w:rPr>
                <w:b/>
              </w:rPr>
              <w:t>практических</w:t>
            </w:r>
            <w:r w:rsidRPr="00DA4B69">
              <w:rPr>
                <w:b/>
                <w:spacing w:val="-5"/>
              </w:rPr>
              <w:t xml:space="preserve"> </w:t>
            </w:r>
            <w:r w:rsidRPr="00DA4B69">
              <w:rPr>
                <w:b/>
              </w:rPr>
              <w:t>занятий</w:t>
            </w:r>
            <w:r w:rsidRPr="00DA4B69">
              <w:rPr>
                <w:b/>
                <w:spacing w:val="-3"/>
              </w:rPr>
              <w:t xml:space="preserve"> </w:t>
            </w:r>
            <w:r w:rsidRPr="00DA4B69">
              <w:rPr>
                <w:b/>
              </w:rPr>
              <w:t>и</w:t>
            </w:r>
            <w:r w:rsidRPr="00DA4B69">
              <w:rPr>
                <w:b/>
                <w:spacing w:val="-3"/>
              </w:rPr>
              <w:t xml:space="preserve"> </w:t>
            </w:r>
            <w:r w:rsidRPr="00DA4B69">
              <w:rPr>
                <w:b/>
              </w:rPr>
              <w:t>лабораторных</w:t>
            </w:r>
            <w:r w:rsidRPr="00DA4B69">
              <w:rPr>
                <w:b/>
                <w:spacing w:val="-5"/>
              </w:rPr>
              <w:t xml:space="preserve"> </w:t>
            </w:r>
            <w:r w:rsidRPr="00DA4B69">
              <w:rPr>
                <w:b/>
              </w:rPr>
              <w:t>работ</w:t>
            </w:r>
          </w:p>
        </w:tc>
        <w:tc>
          <w:tcPr>
            <w:tcW w:w="1123" w:type="dxa"/>
          </w:tcPr>
          <w:p w:rsidR="00DA4B69" w:rsidRPr="00DA4B69" w:rsidRDefault="00DA4B69" w:rsidP="00DA4B69">
            <w:pPr>
              <w:spacing w:line="249" w:lineRule="exact"/>
              <w:ind w:right="495"/>
              <w:jc w:val="right"/>
              <w:rPr>
                <w:b/>
              </w:rPr>
            </w:pPr>
          </w:p>
        </w:tc>
        <w:tc>
          <w:tcPr>
            <w:tcW w:w="1857" w:type="dxa"/>
            <w:vMerge/>
            <w:tcBorders>
              <w:top w:val="nil"/>
            </w:tcBorders>
          </w:tcPr>
          <w:p w:rsidR="00DA4B69" w:rsidRPr="00DA4B69" w:rsidRDefault="00DA4B69" w:rsidP="00DA4B69">
            <w:pPr>
              <w:rPr>
                <w:sz w:val="2"/>
                <w:szCs w:val="2"/>
              </w:rPr>
            </w:pPr>
          </w:p>
        </w:tc>
      </w:tr>
      <w:tr w:rsidR="00DA4B69" w:rsidRPr="00DA4B69" w:rsidTr="00F931B0">
        <w:trPr>
          <w:trHeight w:val="292"/>
        </w:trPr>
        <w:tc>
          <w:tcPr>
            <w:tcW w:w="1953" w:type="dxa"/>
            <w:gridSpan w:val="2"/>
            <w:vMerge/>
            <w:tcBorders>
              <w:top w:val="nil"/>
            </w:tcBorders>
          </w:tcPr>
          <w:p w:rsidR="00DA4B69" w:rsidRPr="00DA4B69" w:rsidRDefault="00DA4B69" w:rsidP="00DA4B69">
            <w:pPr>
              <w:rPr>
                <w:sz w:val="2"/>
                <w:szCs w:val="2"/>
              </w:rPr>
            </w:pPr>
          </w:p>
        </w:tc>
        <w:tc>
          <w:tcPr>
            <w:tcW w:w="10351" w:type="dxa"/>
          </w:tcPr>
          <w:p w:rsidR="00DA4B69" w:rsidRPr="00DA4B69" w:rsidRDefault="00DA4B69" w:rsidP="00DA4B69">
            <w:pPr>
              <w:spacing w:line="244" w:lineRule="exact"/>
              <w:ind w:left="106"/>
            </w:pPr>
            <w:r w:rsidRPr="00DA4B69">
              <w:t>Практическое</w:t>
            </w:r>
            <w:r w:rsidRPr="00DA4B69">
              <w:rPr>
                <w:spacing w:val="-8"/>
              </w:rPr>
              <w:t xml:space="preserve"> </w:t>
            </w:r>
            <w:r w:rsidRPr="00DA4B69">
              <w:t>занятие</w:t>
            </w:r>
            <w:r w:rsidRPr="00DA4B69">
              <w:rPr>
                <w:spacing w:val="-8"/>
              </w:rPr>
              <w:t xml:space="preserve"> </w:t>
            </w:r>
            <w:r w:rsidRPr="00DA4B69">
              <w:t>«Решение</w:t>
            </w:r>
            <w:r w:rsidRPr="00DA4B69">
              <w:rPr>
                <w:spacing w:val="-8"/>
              </w:rPr>
              <w:t xml:space="preserve"> </w:t>
            </w:r>
            <w:r w:rsidRPr="00DA4B69">
              <w:t>систем</w:t>
            </w:r>
            <w:r w:rsidRPr="00DA4B69">
              <w:rPr>
                <w:spacing w:val="-3"/>
              </w:rPr>
              <w:t xml:space="preserve"> </w:t>
            </w:r>
            <w:r w:rsidRPr="00DA4B69">
              <w:t>линейных</w:t>
            </w:r>
            <w:r w:rsidRPr="00DA4B69">
              <w:rPr>
                <w:spacing w:val="-5"/>
              </w:rPr>
              <w:t xml:space="preserve"> </w:t>
            </w:r>
            <w:r w:rsidRPr="00DA4B69">
              <w:t>уравнений методами</w:t>
            </w:r>
            <w:r w:rsidRPr="00DA4B69">
              <w:rPr>
                <w:spacing w:val="-1"/>
              </w:rPr>
              <w:t xml:space="preserve"> </w:t>
            </w:r>
            <w:r w:rsidRPr="00DA4B69">
              <w:t>линейной</w:t>
            </w:r>
            <w:r w:rsidRPr="00DA4B69">
              <w:rPr>
                <w:spacing w:val="-4"/>
              </w:rPr>
              <w:t xml:space="preserve"> </w:t>
            </w:r>
            <w:r w:rsidRPr="00DA4B69">
              <w:t>алгебры».</w:t>
            </w:r>
          </w:p>
        </w:tc>
        <w:tc>
          <w:tcPr>
            <w:tcW w:w="1123" w:type="dxa"/>
          </w:tcPr>
          <w:p w:rsidR="00DA4B69" w:rsidRPr="00DA4B69" w:rsidRDefault="00DA4B69" w:rsidP="00DA4B69">
            <w:pPr>
              <w:spacing w:line="244" w:lineRule="exact"/>
              <w:ind w:right="495"/>
              <w:jc w:val="right"/>
            </w:pPr>
            <w:r w:rsidRPr="00DA4B69">
              <w:t>4</w:t>
            </w:r>
          </w:p>
        </w:tc>
        <w:tc>
          <w:tcPr>
            <w:tcW w:w="1857" w:type="dxa"/>
            <w:vMerge/>
            <w:tcBorders>
              <w:top w:val="nil"/>
            </w:tcBorders>
          </w:tcPr>
          <w:p w:rsidR="00DA4B69" w:rsidRPr="00DA4B69" w:rsidRDefault="00DA4B69" w:rsidP="00DA4B69">
            <w:pPr>
              <w:rPr>
                <w:sz w:val="2"/>
                <w:szCs w:val="2"/>
                <w:lang w:val="en-US"/>
              </w:rPr>
            </w:pPr>
          </w:p>
        </w:tc>
      </w:tr>
      <w:tr w:rsidR="00DA4B69" w:rsidRPr="00DA4B69" w:rsidTr="00F931B0">
        <w:trPr>
          <w:trHeight w:val="288"/>
        </w:trPr>
        <w:tc>
          <w:tcPr>
            <w:tcW w:w="1953" w:type="dxa"/>
            <w:gridSpan w:val="2"/>
            <w:vMerge/>
            <w:tcBorders>
              <w:top w:val="nil"/>
            </w:tcBorders>
          </w:tcPr>
          <w:p w:rsidR="00DA4B69" w:rsidRPr="00DA4B69" w:rsidRDefault="00DA4B69" w:rsidP="00DA4B69">
            <w:pPr>
              <w:rPr>
                <w:sz w:val="2"/>
                <w:szCs w:val="2"/>
                <w:lang w:val="en-US"/>
              </w:rPr>
            </w:pPr>
          </w:p>
        </w:tc>
        <w:tc>
          <w:tcPr>
            <w:tcW w:w="10351" w:type="dxa"/>
          </w:tcPr>
          <w:p w:rsidR="00DA4B69" w:rsidRPr="00DA4B69" w:rsidRDefault="00DA4B69" w:rsidP="00DA4B69">
            <w:pPr>
              <w:spacing w:line="245" w:lineRule="exact"/>
              <w:ind w:left="106"/>
            </w:pPr>
            <w:r w:rsidRPr="00DA4B69">
              <w:t>Практическое</w:t>
            </w:r>
            <w:r w:rsidRPr="00DA4B69">
              <w:rPr>
                <w:spacing w:val="-8"/>
              </w:rPr>
              <w:t xml:space="preserve"> </w:t>
            </w:r>
            <w:r w:rsidRPr="00DA4B69">
              <w:t>занятие</w:t>
            </w:r>
            <w:r w:rsidRPr="00DA4B69">
              <w:rPr>
                <w:spacing w:val="-7"/>
              </w:rPr>
              <w:t xml:space="preserve"> </w:t>
            </w:r>
            <w:r w:rsidRPr="00DA4B69">
              <w:t>«Решение систем</w:t>
            </w:r>
            <w:r w:rsidRPr="00DA4B69">
              <w:rPr>
                <w:spacing w:val="-8"/>
              </w:rPr>
              <w:t xml:space="preserve"> </w:t>
            </w:r>
            <w:r w:rsidRPr="00DA4B69">
              <w:t>линейных</w:t>
            </w:r>
            <w:r w:rsidRPr="00DA4B69">
              <w:rPr>
                <w:spacing w:val="-5"/>
              </w:rPr>
              <w:t xml:space="preserve"> </w:t>
            </w:r>
            <w:r w:rsidRPr="00DA4B69">
              <w:t>уравнений</w:t>
            </w:r>
            <w:r w:rsidRPr="00DA4B69">
              <w:rPr>
                <w:spacing w:val="1"/>
              </w:rPr>
              <w:t xml:space="preserve"> </w:t>
            </w:r>
            <w:r w:rsidRPr="00DA4B69">
              <w:t>различными методами».</w:t>
            </w:r>
          </w:p>
        </w:tc>
        <w:tc>
          <w:tcPr>
            <w:tcW w:w="1123" w:type="dxa"/>
          </w:tcPr>
          <w:p w:rsidR="00DA4B69" w:rsidRPr="00DA4B69" w:rsidRDefault="00DA4B69" w:rsidP="00DA4B69">
            <w:pPr>
              <w:spacing w:line="245" w:lineRule="exact"/>
              <w:ind w:right="495"/>
              <w:jc w:val="right"/>
            </w:pPr>
            <w:r w:rsidRPr="00DA4B69">
              <w:t>4</w:t>
            </w:r>
          </w:p>
        </w:tc>
        <w:tc>
          <w:tcPr>
            <w:tcW w:w="1857" w:type="dxa"/>
            <w:vMerge/>
            <w:tcBorders>
              <w:top w:val="nil"/>
            </w:tcBorders>
          </w:tcPr>
          <w:p w:rsidR="00DA4B69" w:rsidRPr="00DA4B69" w:rsidRDefault="00DA4B69" w:rsidP="00DA4B69">
            <w:pPr>
              <w:rPr>
                <w:sz w:val="2"/>
                <w:szCs w:val="2"/>
                <w:lang w:val="en-US"/>
              </w:rPr>
            </w:pPr>
          </w:p>
        </w:tc>
      </w:tr>
      <w:tr w:rsidR="00DA4B69" w:rsidRPr="00DA4B69" w:rsidTr="00F931B0">
        <w:trPr>
          <w:trHeight w:val="542"/>
        </w:trPr>
        <w:tc>
          <w:tcPr>
            <w:tcW w:w="1953" w:type="dxa"/>
            <w:gridSpan w:val="2"/>
            <w:vMerge/>
            <w:tcBorders>
              <w:top w:val="nil"/>
            </w:tcBorders>
          </w:tcPr>
          <w:p w:rsidR="00DA4B69" w:rsidRPr="00DA4B69" w:rsidRDefault="00DA4B69" w:rsidP="00DA4B69">
            <w:pPr>
              <w:rPr>
                <w:sz w:val="2"/>
                <w:szCs w:val="2"/>
                <w:lang w:val="en-US"/>
              </w:rPr>
            </w:pPr>
          </w:p>
        </w:tc>
        <w:tc>
          <w:tcPr>
            <w:tcW w:w="10351" w:type="dxa"/>
          </w:tcPr>
          <w:p w:rsidR="00DA4B69" w:rsidRPr="00DA4B69" w:rsidRDefault="00DA4B69" w:rsidP="00DA4B69">
            <w:pPr>
              <w:shd w:val="clear" w:color="auto" w:fill="FFFFFF"/>
              <w:ind w:firstLine="318"/>
              <w:rPr>
                <w:color w:val="000000"/>
                <w:spacing w:val="1"/>
                <w:sz w:val="24"/>
                <w:szCs w:val="24"/>
              </w:rPr>
            </w:pPr>
            <w:r w:rsidRPr="00DA4B69">
              <w:rPr>
                <w:b/>
              </w:rPr>
              <w:t xml:space="preserve">Самостоятельная </w:t>
            </w:r>
            <w:r w:rsidRPr="00DA4B69">
              <w:rPr>
                <w:b/>
                <w:spacing w:val="-3"/>
              </w:rPr>
              <w:t xml:space="preserve"> </w:t>
            </w:r>
            <w:r w:rsidRPr="00DA4B69">
              <w:rPr>
                <w:b/>
              </w:rPr>
              <w:t>работа</w:t>
            </w:r>
            <w:r w:rsidRPr="00DA4B69">
              <w:rPr>
                <w:b/>
                <w:spacing w:val="-8"/>
              </w:rPr>
              <w:t xml:space="preserve"> </w:t>
            </w:r>
          </w:p>
          <w:p w:rsidR="00DA4B69" w:rsidRPr="00DA4B69" w:rsidRDefault="00DA4B69" w:rsidP="00DA4B69">
            <w:pPr>
              <w:widowControl/>
              <w:shd w:val="clear" w:color="auto" w:fill="FFFFFF"/>
              <w:tabs>
                <w:tab w:val="num" w:pos="457"/>
              </w:tabs>
              <w:autoSpaceDE/>
              <w:autoSpaceDN/>
              <w:rPr>
                <w:color w:val="000000"/>
                <w:spacing w:val="1"/>
                <w:sz w:val="24"/>
                <w:szCs w:val="24"/>
              </w:rPr>
            </w:pPr>
            <w:r w:rsidRPr="00DA4B69">
              <w:rPr>
                <w:color w:val="000000"/>
                <w:spacing w:val="1"/>
                <w:sz w:val="24"/>
                <w:szCs w:val="24"/>
              </w:rPr>
              <w:t xml:space="preserve">Решение систем линейных уравнений  </w:t>
            </w:r>
          </w:p>
        </w:tc>
        <w:tc>
          <w:tcPr>
            <w:tcW w:w="1123" w:type="dxa"/>
          </w:tcPr>
          <w:p w:rsidR="00DA4B69" w:rsidRPr="00DA4B69" w:rsidRDefault="00DA4B69" w:rsidP="00DA4B69">
            <w:pPr>
              <w:jc w:val="center"/>
            </w:pPr>
            <w:r w:rsidRPr="00DA4B69">
              <w:t>2</w:t>
            </w:r>
          </w:p>
        </w:tc>
        <w:tc>
          <w:tcPr>
            <w:tcW w:w="1857" w:type="dxa"/>
            <w:vMerge/>
            <w:tcBorders>
              <w:top w:val="nil"/>
            </w:tcBorders>
          </w:tcPr>
          <w:p w:rsidR="00DA4B69" w:rsidRPr="00DA4B69" w:rsidRDefault="00DA4B69" w:rsidP="00DA4B69">
            <w:pPr>
              <w:rPr>
                <w:sz w:val="2"/>
                <w:szCs w:val="2"/>
              </w:rPr>
            </w:pPr>
          </w:p>
        </w:tc>
      </w:tr>
      <w:tr w:rsidR="00DA4B69" w:rsidRPr="00DA4B69" w:rsidTr="00F931B0">
        <w:trPr>
          <w:trHeight w:val="292"/>
        </w:trPr>
        <w:tc>
          <w:tcPr>
            <w:tcW w:w="12304" w:type="dxa"/>
            <w:gridSpan w:val="3"/>
          </w:tcPr>
          <w:p w:rsidR="00DA4B69" w:rsidRPr="00DA4B69" w:rsidRDefault="00DA4B69" w:rsidP="00DA4B69">
            <w:pPr>
              <w:spacing w:line="249" w:lineRule="exact"/>
              <w:ind w:left="110"/>
              <w:rPr>
                <w:b/>
                <w:lang w:val="en-US"/>
              </w:rPr>
            </w:pPr>
            <w:r w:rsidRPr="00DA4B69">
              <w:rPr>
                <w:b/>
                <w:lang w:val="en-US"/>
              </w:rPr>
              <w:t>РАЗДЕЛ</w:t>
            </w:r>
            <w:r w:rsidRPr="00DA4B69">
              <w:rPr>
                <w:b/>
                <w:spacing w:val="-2"/>
                <w:lang w:val="en-US"/>
              </w:rPr>
              <w:t xml:space="preserve"> </w:t>
            </w:r>
            <w:r w:rsidRPr="00DA4B69">
              <w:rPr>
                <w:b/>
                <w:lang w:val="en-US"/>
              </w:rPr>
              <w:t xml:space="preserve">3 </w:t>
            </w:r>
            <w:proofErr w:type="spellStart"/>
            <w:r w:rsidRPr="00DA4B69">
              <w:rPr>
                <w:b/>
                <w:lang w:val="en-US"/>
              </w:rPr>
              <w:t>Основы</w:t>
            </w:r>
            <w:proofErr w:type="spellEnd"/>
            <w:r w:rsidRPr="00DA4B69">
              <w:rPr>
                <w:b/>
                <w:spacing w:val="-5"/>
                <w:lang w:val="en-US"/>
              </w:rPr>
              <w:t xml:space="preserve"> </w:t>
            </w:r>
            <w:proofErr w:type="spellStart"/>
            <w:r w:rsidRPr="00DA4B69">
              <w:rPr>
                <w:b/>
                <w:lang w:val="en-US"/>
              </w:rPr>
              <w:t>дискретной</w:t>
            </w:r>
            <w:proofErr w:type="spellEnd"/>
            <w:r w:rsidRPr="00DA4B69">
              <w:rPr>
                <w:b/>
                <w:spacing w:val="-3"/>
                <w:lang w:val="en-US"/>
              </w:rPr>
              <w:t xml:space="preserve"> </w:t>
            </w:r>
            <w:proofErr w:type="spellStart"/>
            <w:r w:rsidRPr="00DA4B69">
              <w:rPr>
                <w:b/>
                <w:lang w:val="en-US"/>
              </w:rPr>
              <w:t>математики</w:t>
            </w:r>
            <w:proofErr w:type="spellEnd"/>
          </w:p>
        </w:tc>
        <w:tc>
          <w:tcPr>
            <w:tcW w:w="1123" w:type="dxa"/>
          </w:tcPr>
          <w:p w:rsidR="00DA4B69" w:rsidRPr="00DA4B69" w:rsidRDefault="00DA4B69" w:rsidP="00DA4B69">
            <w:pPr>
              <w:spacing w:line="249" w:lineRule="exact"/>
              <w:ind w:right="442"/>
              <w:jc w:val="right"/>
              <w:rPr>
                <w:b/>
              </w:rPr>
            </w:pPr>
            <w:r w:rsidRPr="00DA4B69">
              <w:rPr>
                <w:b/>
                <w:lang w:val="en-US"/>
              </w:rPr>
              <w:t>1</w:t>
            </w:r>
            <w:r w:rsidRPr="00DA4B69">
              <w:rPr>
                <w:b/>
              </w:rPr>
              <w:t>4</w:t>
            </w:r>
          </w:p>
        </w:tc>
        <w:tc>
          <w:tcPr>
            <w:tcW w:w="1857" w:type="dxa"/>
          </w:tcPr>
          <w:p w:rsidR="00DA4B69" w:rsidRPr="00DA4B69" w:rsidRDefault="00DA4B69" w:rsidP="00DA4B69">
            <w:pPr>
              <w:rPr>
                <w:sz w:val="20"/>
                <w:lang w:val="en-US"/>
              </w:rPr>
            </w:pPr>
          </w:p>
        </w:tc>
      </w:tr>
      <w:tr w:rsidR="00DA4B69" w:rsidRPr="00DA4B69" w:rsidTr="00F931B0">
        <w:trPr>
          <w:trHeight w:val="292"/>
        </w:trPr>
        <w:tc>
          <w:tcPr>
            <w:tcW w:w="1781" w:type="dxa"/>
            <w:vMerge w:val="restart"/>
          </w:tcPr>
          <w:p w:rsidR="00DA4B69" w:rsidRPr="00DA4B69" w:rsidRDefault="00DA4B69" w:rsidP="00DA4B69">
            <w:pPr>
              <w:spacing w:line="276" w:lineRule="auto"/>
              <w:ind w:left="110" w:right="234"/>
              <w:rPr>
                <w:b/>
              </w:rPr>
            </w:pPr>
            <w:r w:rsidRPr="00DA4B69">
              <w:rPr>
                <w:b/>
              </w:rPr>
              <w:t xml:space="preserve">Тема 3.1 </w:t>
            </w:r>
            <w:proofErr w:type="spellStart"/>
            <w:r w:rsidRPr="00DA4B69">
              <w:rPr>
                <w:b/>
              </w:rPr>
              <w:t>Мно</w:t>
            </w:r>
            <w:proofErr w:type="spellEnd"/>
            <w:r w:rsidRPr="00DA4B69">
              <w:rPr>
                <w:b/>
              </w:rPr>
              <w:t>-</w:t>
            </w:r>
            <w:r w:rsidRPr="00DA4B69">
              <w:rPr>
                <w:b/>
                <w:spacing w:val="-52"/>
              </w:rPr>
              <w:t xml:space="preserve"> </w:t>
            </w:r>
            <w:proofErr w:type="spellStart"/>
            <w:r w:rsidRPr="00DA4B69">
              <w:rPr>
                <w:b/>
              </w:rPr>
              <w:t>жества</w:t>
            </w:r>
            <w:proofErr w:type="spellEnd"/>
            <w:r w:rsidRPr="00DA4B69">
              <w:rPr>
                <w:b/>
              </w:rPr>
              <w:t xml:space="preserve"> и</w:t>
            </w:r>
            <w:r w:rsidRPr="00DA4B69">
              <w:rPr>
                <w:b/>
                <w:spacing w:val="1"/>
              </w:rPr>
              <w:t xml:space="preserve"> </w:t>
            </w:r>
            <w:r w:rsidRPr="00DA4B69">
              <w:rPr>
                <w:b/>
              </w:rPr>
              <w:t>отношения</w:t>
            </w:r>
          </w:p>
        </w:tc>
        <w:tc>
          <w:tcPr>
            <w:tcW w:w="10523" w:type="dxa"/>
            <w:gridSpan w:val="2"/>
          </w:tcPr>
          <w:p w:rsidR="00DA4B69" w:rsidRPr="00DA4B69" w:rsidRDefault="00DA4B69" w:rsidP="00DA4B69">
            <w:pPr>
              <w:spacing w:line="249" w:lineRule="exact"/>
              <w:ind w:left="105"/>
              <w:rPr>
                <w:b/>
                <w:lang w:val="en-US"/>
              </w:rPr>
            </w:pPr>
            <w:proofErr w:type="spellStart"/>
            <w:r w:rsidRPr="00DA4B69">
              <w:rPr>
                <w:b/>
                <w:lang w:val="en-US"/>
              </w:rPr>
              <w:t>Содержание</w:t>
            </w:r>
            <w:proofErr w:type="spellEnd"/>
            <w:r w:rsidRPr="00DA4B69">
              <w:rPr>
                <w:b/>
                <w:spacing w:val="-2"/>
                <w:lang w:val="en-US"/>
              </w:rPr>
              <w:t xml:space="preserve"> </w:t>
            </w:r>
            <w:proofErr w:type="spellStart"/>
            <w:r w:rsidRPr="00DA4B69">
              <w:rPr>
                <w:b/>
                <w:lang w:val="en-US"/>
              </w:rPr>
              <w:t>учебного</w:t>
            </w:r>
            <w:proofErr w:type="spellEnd"/>
            <w:r w:rsidRPr="00DA4B69">
              <w:rPr>
                <w:b/>
                <w:spacing w:val="-4"/>
                <w:lang w:val="en-US"/>
              </w:rPr>
              <w:t xml:space="preserve"> </w:t>
            </w:r>
            <w:proofErr w:type="spellStart"/>
            <w:r w:rsidRPr="00DA4B69">
              <w:rPr>
                <w:b/>
                <w:lang w:val="en-US"/>
              </w:rPr>
              <w:t>материала</w:t>
            </w:r>
            <w:proofErr w:type="spellEnd"/>
          </w:p>
        </w:tc>
        <w:tc>
          <w:tcPr>
            <w:tcW w:w="1123" w:type="dxa"/>
          </w:tcPr>
          <w:p w:rsidR="00DA4B69" w:rsidRPr="00DA4B69" w:rsidRDefault="00DA4B69" w:rsidP="00DA4B69">
            <w:pPr>
              <w:spacing w:line="249" w:lineRule="exact"/>
              <w:ind w:right="495"/>
              <w:jc w:val="right"/>
              <w:rPr>
                <w:b/>
              </w:rPr>
            </w:pPr>
          </w:p>
        </w:tc>
        <w:tc>
          <w:tcPr>
            <w:tcW w:w="1857" w:type="dxa"/>
            <w:vMerge w:val="restart"/>
          </w:tcPr>
          <w:p w:rsidR="00DA4B69" w:rsidRPr="00DA4B69" w:rsidRDefault="00DA4B69" w:rsidP="00DA4B69">
            <w:pPr>
              <w:spacing w:line="268" w:lineRule="exact"/>
              <w:ind w:left="203"/>
              <w:rPr>
                <w:sz w:val="24"/>
              </w:rPr>
            </w:pPr>
            <w:r w:rsidRPr="00DA4B69">
              <w:rPr>
                <w:sz w:val="24"/>
              </w:rPr>
              <w:t>ОК</w:t>
            </w:r>
            <w:r w:rsidRPr="00DA4B69">
              <w:rPr>
                <w:spacing w:val="-4"/>
                <w:sz w:val="24"/>
              </w:rPr>
              <w:t xml:space="preserve"> </w:t>
            </w:r>
            <w:r w:rsidRPr="00DA4B69">
              <w:rPr>
                <w:sz w:val="24"/>
              </w:rPr>
              <w:t>01,</w:t>
            </w:r>
            <w:r w:rsidRPr="00DA4B69">
              <w:rPr>
                <w:spacing w:val="2"/>
                <w:sz w:val="24"/>
              </w:rPr>
              <w:t xml:space="preserve"> </w:t>
            </w:r>
            <w:r w:rsidRPr="00DA4B69">
              <w:rPr>
                <w:sz w:val="24"/>
              </w:rPr>
              <w:t>ОК</w:t>
            </w:r>
            <w:r w:rsidRPr="00DA4B69">
              <w:rPr>
                <w:spacing w:val="-3"/>
                <w:sz w:val="24"/>
              </w:rPr>
              <w:t xml:space="preserve"> </w:t>
            </w:r>
            <w:r w:rsidRPr="00DA4B69">
              <w:rPr>
                <w:sz w:val="24"/>
              </w:rPr>
              <w:t>02,</w:t>
            </w:r>
          </w:p>
          <w:p w:rsidR="00DA4B69" w:rsidRPr="00DA4B69" w:rsidRDefault="00DA4B69" w:rsidP="00DA4B69">
            <w:pPr>
              <w:spacing w:before="2" w:line="275" w:lineRule="exact"/>
              <w:ind w:left="203"/>
              <w:rPr>
                <w:sz w:val="24"/>
              </w:rPr>
            </w:pPr>
            <w:r w:rsidRPr="00DA4B69">
              <w:rPr>
                <w:sz w:val="24"/>
              </w:rPr>
              <w:t>ОК</w:t>
            </w:r>
            <w:r w:rsidRPr="00DA4B69">
              <w:rPr>
                <w:spacing w:val="-4"/>
                <w:sz w:val="24"/>
              </w:rPr>
              <w:t xml:space="preserve"> </w:t>
            </w:r>
            <w:r w:rsidRPr="00DA4B69">
              <w:rPr>
                <w:sz w:val="24"/>
              </w:rPr>
              <w:t>03,</w:t>
            </w:r>
            <w:r w:rsidRPr="00DA4B69">
              <w:rPr>
                <w:spacing w:val="2"/>
                <w:sz w:val="24"/>
              </w:rPr>
              <w:t xml:space="preserve"> </w:t>
            </w:r>
            <w:r w:rsidRPr="00DA4B69">
              <w:rPr>
                <w:sz w:val="24"/>
              </w:rPr>
              <w:t>ОК</w:t>
            </w:r>
            <w:r w:rsidRPr="00DA4B69">
              <w:rPr>
                <w:spacing w:val="-3"/>
                <w:sz w:val="24"/>
              </w:rPr>
              <w:t xml:space="preserve"> </w:t>
            </w:r>
            <w:r w:rsidRPr="00DA4B69">
              <w:rPr>
                <w:sz w:val="24"/>
              </w:rPr>
              <w:t>09,</w:t>
            </w:r>
          </w:p>
          <w:p w:rsidR="00DA4B69" w:rsidRPr="00DA4B69" w:rsidRDefault="00DA4B69" w:rsidP="00DA4B69">
            <w:pPr>
              <w:spacing w:line="275" w:lineRule="exact"/>
              <w:ind w:left="165"/>
              <w:rPr>
                <w:sz w:val="24"/>
              </w:rPr>
            </w:pPr>
            <w:r w:rsidRPr="00DA4B69">
              <w:rPr>
                <w:sz w:val="24"/>
              </w:rPr>
              <w:t>ПК</w:t>
            </w:r>
            <w:r w:rsidRPr="00DA4B69">
              <w:rPr>
                <w:spacing w:val="-2"/>
                <w:sz w:val="24"/>
              </w:rPr>
              <w:t xml:space="preserve"> </w:t>
            </w:r>
            <w:r w:rsidRPr="00DA4B69">
              <w:rPr>
                <w:sz w:val="24"/>
              </w:rPr>
              <w:t>1.1-1.6,</w:t>
            </w:r>
            <w:r w:rsidRPr="00DA4B69">
              <w:rPr>
                <w:spacing w:val="3"/>
                <w:sz w:val="24"/>
              </w:rPr>
              <w:t xml:space="preserve"> </w:t>
            </w:r>
            <w:r w:rsidRPr="00DA4B69">
              <w:rPr>
                <w:sz w:val="24"/>
              </w:rPr>
              <w:t>ПК</w:t>
            </w:r>
          </w:p>
          <w:p w:rsidR="00DA4B69" w:rsidRPr="00DA4B69" w:rsidRDefault="00DA4B69" w:rsidP="00DA4B69">
            <w:pPr>
              <w:spacing w:before="3" w:line="275" w:lineRule="exact"/>
              <w:ind w:left="112" w:right="101"/>
              <w:jc w:val="center"/>
              <w:rPr>
                <w:sz w:val="24"/>
                <w:lang w:val="en-US"/>
              </w:rPr>
            </w:pPr>
            <w:r w:rsidRPr="00DA4B69">
              <w:rPr>
                <w:sz w:val="24"/>
                <w:lang w:val="en-US"/>
              </w:rPr>
              <w:t>2.1,</w:t>
            </w:r>
            <w:r w:rsidRPr="00DA4B69">
              <w:rPr>
                <w:spacing w:val="-3"/>
                <w:sz w:val="24"/>
                <w:lang w:val="en-US"/>
              </w:rPr>
              <w:t xml:space="preserve"> </w:t>
            </w:r>
            <w:r w:rsidRPr="00DA4B69">
              <w:rPr>
                <w:sz w:val="24"/>
                <w:lang w:val="en-US"/>
              </w:rPr>
              <w:t>2.2,</w:t>
            </w:r>
            <w:r w:rsidRPr="00DA4B69">
              <w:rPr>
                <w:spacing w:val="3"/>
                <w:sz w:val="24"/>
                <w:lang w:val="en-US"/>
              </w:rPr>
              <w:t xml:space="preserve"> </w:t>
            </w:r>
            <w:r w:rsidRPr="00DA4B69">
              <w:rPr>
                <w:sz w:val="24"/>
                <w:lang w:val="en-US"/>
              </w:rPr>
              <w:t>2.6,</w:t>
            </w:r>
          </w:p>
          <w:p w:rsidR="00DA4B69" w:rsidRPr="00DA4B69" w:rsidRDefault="00DA4B69" w:rsidP="00DA4B69">
            <w:pPr>
              <w:spacing w:line="275" w:lineRule="exact"/>
              <w:ind w:left="112" w:right="101"/>
              <w:jc w:val="center"/>
              <w:rPr>
                <w:sz w:val="24"/>
                <w:lang w:val="en-US"/>
              </w:rPr>
            </w:pPr>
            <w:r w:rsidRPr="00DA4B69">
              <w:rPr>
                <w:sz w:val="24"/>
                <w:lang w:val="en-US"/>
              </w:rPr>
              <w:t>ПК</w:t>
            </w:r>
            <w:r w:rsidRPr="00DA4B69">
              <w:rPr>
                <w:spacing w:val="-3"/>
                <w:sz w:val="24"/>
                <w:lang w:val="en-US"/>
              </w:rPr>
              <w:t xml:space="preserve"> </w:t>
            </w:r>
            <w:r w:rsidRPr="00DA4B69">
              <w:rPr>
                <w:sz w:val="24"/>
                <w:lang w:val="en-US"/>
              </w:rPr>
              <w:t>3.1,</w:t>
            </w:r>
            <w:r w:rsidRPr="00DA4B69">
              <w:rPr>
                <w:spacing w:val="-2"/>
                <w:sz w:val="24"/>
                <w:lang w:val="en-US"/>
              </w:rPr>
              <w:t xml:space="preserve"> </w:t>
            </w:r>
            <w:r w:rsidRPr="00DA4B69">
              <w:rPr>
                <w:sz w:val="24"/>
                <w:lang w:val="en-US"/>
              </w:rPr>
              <w:t>3.2,</w:t>
            </w:r>
            <w:r w:rsidRPr="00DA4B69">
              <w:rPr>
                <w:spacing w:val="3"/>
                <w:sz w:val="24"/>
                <w:lang w:val="en-US"/>
              </w:rPr>
              <w:t xml:space="preserve"> </w:t>
            </w:r>
            <w:r w:rsidRPr="00DA4B69">
              <w:rPr>
                <w:sz w:val="24"/>
                <w:lang w:val="en-US"/>
              </w:rPr>
              <w:t>3.6,</w:t>
            </w:r>
          </w:p>
          <w:p w:rsidR="00DA4B69" w:rsidRPr="00DA4B69" w:rsidRDefault="00DA4B69" w:rsidP="00DA4B69">
            <w:pPr>
              <w:spacing w:before="2"/>
              <w:ind w:left="112" w:right="97"/>
              <w:jc w:val="center"/>
              <w:rPr>
                <w:sz w:val="24"/>
                <w:lang w:val="en-US"/>
              </w:rPr>
            </w:pPr>
            <w:r w:rsidRPr="00DA4B69">
              <w:rPr>
                <w:sz w:val="24"/>
                <w:lang w:val="en-US"/>
              </w:rPr>
              <w:t>3.7</w:t>
            </w:r>
          </w:p>
        </w:tc>
      </w:tr>
      <w:tr w:rsidR="00DA4B69" w:rsidRPr="00DA4B69" w:rsidTr="00F931B0">
        <w:trPr>
          <w:trHeight w:val="580"/>
        </w:trPr>
        <w:tc>
          <w:tcPr>
            <w:tcW w:w="1781" w:type="dxa"/>
            <w:vMerge/>
            <w:tcBorders>
              <w:top w:val="nil"/>
            </w:tcBorders>
          </w:tcPr>
          <w:p w:rsidR="00DA4B69" w:rsidRPr="00DA4B69" w:rsidRDefault="00DA4B69" w:rsidP="00DA4B69">
            <w:pPr>
              <w:rPr>
                <w:sz w:val="2"/>
                <w:szCs w:val="2"/>
                <w:lang w:val="en-US"/>
              </w:rPr>
            </w:pPr>
          </w:p>
        </w:tc>
        <w:tc>
          <w:tcPr>
            <w:tcW w:w="10523" w:type="dxa"/>
            <w:gridSpan w:val="2"/>
          </w:tcPr>
          <w:p w:rsidR="00DA4B69" w:rsidRPr="00DA4B69" w:rsidRDefault="00DA4B69" w:rsidP="00DA4B69">
            <w:pPr>
              <w:spacing w:line="244" w:lineRule="exact"/>
              <w:ind w:left="105"/>
              <w:rPr>
                <w:lang w:val="en-US"/>
              </w:rPr>
            </w:pPr>
            <w:r w:rsidRPr="00DA4B69">
              <w:t>Элементы</w:t>
            </w:r>
            <w:r w:rsidRPr="00DA4B69">
              <w:rPr>
                <w:spacing w:val="42"/>
              </w:rPr>
              <w:t xml:space="preserve"> </w:t>
            </w:r>
            <w:r w:rsidRPr="00DA4B69">
              <w:t>и</w:t>
            </w:r>
            <w:r w:rsidRPr="00DA4B69">
              <w:rPr>
                <w:spacing w:val="43"/>
              </w:rPr>
              <w:t xml:space="preserve"> </w:t>
            </w:r>
            <w:r w:rsidRPr="00DA4B69">
              <w:t>множества.</w:t>
            </w:r>
            <w:r w:rsidRPr="00DA4B69">
              <w:rPr>
                <w:spacing w:val="41"/>
              </w:rPr>
              <w:t xml:space="preserve"> </w:t>
            </w:r>
            <w:r w:rsidRPr="00DA4B69">
              <w:t>Задание</w:t>
            </w:r>
            <w:r w:rsidRPr="00DA4B69">
              <w:rPr>
                <w:spacing w:val="35"/>
              </w:rPr>
              <w:t xml:space="preserve"> </w:t>
            </w:r>
            <w:r w:rsidRPr="00DA4B69">
              <w:t>множеств.</w:t>
            </w:r>
            <w:r w:rsidRPr="00DA4B69">
              <w:rPr>
                <w:spacing w:val="44"/>
              </w:rPr>
              <w:t xml:space="preserve"> </w:t>
            </w:r>
            <w:r w:rsidRPr="00DA4B69">
              <w:t>Операции</w:t>
            </w:r>
            <w:r w:rsidRPr="00DA4B69">
              <w:rPr>
                <w:spacing w:val="39"/>
              </w:rPr>
              <w:t xml:space="preserve"> </w:t>
            </w:r>
            <w:r w:rsidRPr="00DA4B69">
              <w:t>над</w:t>
            </w:r>
            <w:r w:rsidRPr="00DA4B69">
              <w:rPr>
                <w:spacing w:val="35"/>
              </w:rPr>
              <w:t xml:space="preserve"> </w:t>
            </w:r>
            <w:r w:rsidRPr="00DA4B69">
              <w:t>множествами</w:t>
            </w:r>
            <w:r w:rsidRPr="00DA4B69">
              <w:rPr>
                <w:spacing w:val="38"/>
              </w:rPr>
              <w:t xml:space="preserve"> </w:t>
            </w:r>
            <w:r w:rsidRPr="00DA4B69">
              <w:t>и</w:t>
            </w:r>
            <w:r w:rsidRPr="00DA4B69">
              <w:rPr>
                <w:spacing w:val="39"/>
              </w:rPr>
              <w:t xml:space="preserve"> </w:t>
            </w:r>
            <w:r w:rsidRPr="00DA4B69">
              <w:t>их</w:t>
            </w:r>
            <w:r w:rsidRPr="00DA4B69">
              <w:rPr>
                <w:spacing w:val="37"/>
              </w:rPr>
              <w:t xml:space="preserve"> </w:t>
            </w:r>
            <w:r w:rsidRPr="00DA4B69">
              <w:t>свойства.</w:t>
            </w:r>
            <w:r w:rsidRPr="00DA4B69">
              <w:rPr>
                <w:spacing w:val="41"/>
              </w:rPr>
              <w:t xml:space="preserve"> </w:t>
            </w:r>
            <w:proofErr w:type="spellStart"/>
            <w:r w:rsidRPr="00DA4B69">
              <w:rPr>
                <w:lang w:val="en-US"/>
              </w:rPr>
              <w:t>Отношения</w:t>
            </w:r>
            <w:proofErr w:type="spellEnd"/>
            <w:r w:rsidRPr="00DA4B69">
              <w:rPr>
                <w:spacing w:val="42"/>
                <w:lang w:val="en-US"/>
              </w:rPr>
              <w:t xml:space="preserve"> </w:t>
            </w:r>
            <w:r w:rsidRPr="00DA4B69">
              <w:rPr>
                <w:lang w:val="en-US"/>
              </w:rPr>
              <w:t>и</w:t>
            </w:r>
            <w:r w:rsidRPr="00DA4B69">
              <w:rPr>
                <w:spacing w:val="39"/>
                <w:lang w:val="en-US"/>
              </w:rPr>
              <w:t xml:space="preserve"> </w:t>
            </w:r>
            <w:proofErr w:type="spellStart"/>
            <w:r w:rsidRPr="00DA4B69">
              <w:rPr>
                <w:lang w:val="en-US"/>
              </w:rPr>
              <w:t>их</w:t>
            </w:r>
            <w:proofErr w:type="spellEnd"/>
          </w:p>
          <w:p w:rsidR="00DA4B69" w:rsidRPr="00DA4B69" w:rsidRDefault="00DA4B69" w:rsidP="00DA4B69">
            <w:pPr>
              <w:spacing w:before="35"/>
              <w:ind w:left="105"/>
              <w:rPr>
                <w:lang w:val="en-US"/>
              </w:rPr>
            </w:pPr>
            <w:proofErr w:type="spellStart"/>
            <w:r w:rsidRPr="00DA4B69">
              <w:rPr>
                <w:lang w:val="en-US"/>
              </w:rPr>
              <w:t>свойства</w:t>
            </w:r>
            <w:proofErr w:type="spellEnd"/>
            <w:r w:rsidRPr="00DA4B69">
              <w:rPr>
                <w:lang w:val="en-US"/>
              </w:rPr>
              <w:t>.</w:t>
            </w:r>
          </w:p>
        </w:tc>
        <w:tc>
          <w:tcPr>
            <w:tcW w:w="1123" w:type="dxa"/>
          </w:tcPr>
          <w:p w:rsidR="00DA4B69" w:rsidRPr="00DA4B69" w:rsidRDefault="00DA4B69" w:rsidP="00DA4B69">
            <w:pPr>
              <w:spacing w:before="140"/>
              <w:ind w:right="495"/>
              <w:jc w:val="right"/>
              <w:rPr>
                <w:b/>
              </w:rPr>
            </w:pPr>
            <w:r w:rsidRPr="00DA4B69">
              <w:rPr>
                <w:b/>
              </w:rPr>
              <w:t>6</w:t>
            </w:r>
          </w:p>
        </w:tc>
        <w:tc>
          <w:tcPr>
            <w:tcW w:w="1857" w:type="dxa"/>
            <w:vMerge/>
            <w:tcBorders>
              <w:top w:val="nil"/>
            </w:tcBorders>
          </w:tcPr>
          <w:p w:rsidR="00DA4B69" w:rsidRPr="00DA4B69" w:rsidRDefault="00DA4B69" w:rsidP="00DA4B69">
            <w:pPr>
              <w:rPr>
                <w:sz w:val="2"/>
                <w:szCs w:val="2"/>
                <w:lang w:val="en-US"/>
              </w:rPr>
            </w:pPr>
          </w:p>
        </w:tc>
      </w:tr>
      <w:tr w:rsidR="00DA4B69" w:rsidRPr="00DA4B69" w:rsidTr="00F931B0">
        <w:trPr>
          <w:trHeight w:val="292"/>
        </w:trPr>
        <w:tc>
          <w:tcPr>
            <w:tcW w:w="1781" w:type="dxa"/>
            <w:vMerge/>
            <w:tcBorders>
              <w:top w:val="nil"/>
            </w:tcBorders>
          </w:tcPr>
          <w:p w:rsidR="00DA4B69" w:rsidRPr="00DA4B69" w:rsidRDefault="00DA4B69" w:rsidP="00DA4B69">
            <w:pPr>
              <w:rPr>
                <w:sz w:val="2"/>
                <w:szCs w:val="2"/>
                <w:lang w:val="en-US"/>
              </w:rPr>
            </w:pPr>
          </w:p>
        </w:tc>
        <w:tc>
          <w:tcPr>
            <w:tcW w:w="10523" w:type="dxa"/>
            <w:gridSpan w:val="2"/>
          </w:tcPr>
          <w:p w:rsidR="00DA4B69" w:rsidRPr="00DA4B69" w:rsidRDefault="00DA4B69" w:rsidP="00DA4B69">
            <w:pPr>
              <w:spacing w:line="249" w:lineRule="exact"/>
              <w:ind w:left="105"/>
              <w:rPr>
                <w:b/>
              </w:rPr>
            </w:pPr>
            <w:r w:rsidRPr="00DA4B69">
              <w:rPr>
                <w:b/>
              </w:rPr>
              <w:t>В том</w:t>
            </w:r>
            <w:r w:rsidRPr="00DA4B69">
              <w:rPr>
                <w:b/>
                <w:spacing w:val="-2"/>
              </w:rPr>
              <w:t xml:space="preserve"> </w:t>
            </w:r>
            <w:r w:rsidRPr="00DA4B69">
              <w:rPr>
                <w:b/>
              </w:rPr>
              <w:t>числе,</w:t>
            </w:r>
            <w:r w:rsidRPr="00DA4B69">
              <w:rPr>
                <w:b/>
                <w:spacing w:val="-4"/>
              </w:rPr>
              <w:t xml:space="preserve"> </w:t>
            </w:r>
            <w:r w:rsidRPr="00DA4B69">
              <w:rPr>
                <w:b/>
              </w:rPr>
              <w:t>практических</w:t>
            </w:r>
            <w:r w:rsidRPr="00DA4B69">
              <w:rPr>
                <w:b/>
                <w:spacing w:val="-5"/>
              </w:rPr>
              <w:t xml:space="preserve"> </w:t>
            </w:r>
            <w:r w:rsidRPr="00DA4B69">
              <w:rPr>
                <w:b/>
              </w:rPr>
              <w:t>занятий</w:t>
            </w:r>
            <w:r w:rsidRPr="00DA4B69">
              <w:rPr>
                <w:b/>
                <w:spacing w:val="-3"/>
              </w:rPr>
              <w:t xml:space="preserve"> </w:t>
            </w:r>
            <w:r w:rsidRPr="00DA4B69">
              <w:rPr>
                <w:b/>
              </w:rPr>
              <w:t>и</w:t>
            </w:r>
            <w:r w:rsidRPr="00DA4B69">
              <w:rPr>
                <w:b/>
                <w:spacing w:val="-3"/>
              </w:rPr>
              <w:t xml:space="preserve"> </w:t>
            </w:r>
            <w:r w:rsidRPr="00DA4B69">
              <w:rPr>
                <w:b/>
              </w:rPr>
              <w:t>лабораторных</w:t>
            </w:r>
            <w:r w:rsidRPr="00DA4B69">
              <w:rPr>
                <w:b/>
                <w:spacing w:val="-5"/>
              </w:rPr>
              <w:t xml:space="preserve"> </w:t>
            </w:r>
            <w:r w:rsidRPr="00DA4B69">
              <w:rPr>
                <w:b/>
              </w:rPr>
              <w:t>работ</w:t>
            </w:r>
          </w:p>
        </w:tc>
        <w:tc>
          <w:tcPr>
            <w:tcW w:w="1123" w:type="dxa"/>
          </w:tcPr>
          <w:p w:rsidR="00DA4B69" w:rsidRPr="00DA4B69" w:rsidRDefault="00DA4B69" w:rsidP="00DA4B69">
            <w:pPr>
              <w:spacing w:line="249" w:lineRule="exact"/>
              <w:ind w:right="495"/>
              <w:jc w:val="right"/>
              <w:rPr>
                <w:b/>
              </w:rPr>
            </w:pPr>
          </w:p>
        </w:tc>
        <w:tc>
          <w:tcPr>
            <w:tcW w:w="1857" w:type="dxa"/>
            <w:vMerge/>
            <w:tcBorders>
              <w:top w:val="nil"/>
            </w:tcBorders>
          </w:tcPr>
          <w:p w:rsidR="00DA4B69" w:rsidRPr="00DA4B69" w:rsidRDefault="00DA4B69" w:rsidP="00DA4B69">
            <w:pPr>
              <w:rPr>
                <w:sz w:val="2"/>
                <w:szCs w:val="2"/>
              </w:rPr>
            </w:pPr>
          </w:p>
        </w:tc>
      </w:tr>
      <w:tr w:rsidR="00DA4B69" w:rsidRPr="00DA4B69" w:rsidTr="00F931B0">
        <w:trPr>
          <w:trHeight w:val="288"/>
        </w:trPr>
        <w:tc>
          <w:tcPr>
            <w:tcW w:w="1781" w:type="dxa"/>
            <w:vMerge/>
            <w:tcBorders>
              <w:top w:val="nil"/>
            </w:tcBorders>
          </w:tcPr>
          <w:p w:rsidR="00DA4B69" w:rsidRPr="00DA4B69" w:rsidRDefault="00DA4B69" w:rsidP="00DA4B69">
            <w:pPr>
              <w:rPr>
                <w:sz w:val="2"/>
                <w:szCs w:val="2"/>
              </w:rPr>
            </w:pPr>
          </w:p>
        </w:tc>
        <w:tc>
          <w:tcPr>
            <w:tcW w:w="10523" w:type="dxa"/>
            <w:gridSpan w:val="2"/>
          </w:tcPr>
          <w:p w:rsidR="00DA4B69" w:rsidRPr="00DA4B69" w:rsidRDefault="00DA4B69" w:rsidP="00DA4B69">
            <w:pPr>
              <w:spacing w:line="245" w:lineRule="exact"/>
              <w:ind w:left="105"/>
            </w:pPr>
            <w:r w:rsidRPr="00DA4B69">
              <w:t>Практическое</w:t>
            </w:r>
            <w:r w:rsidRPr="00DA4B69">
              <w:rPr>
                <w:spacing w:val="-6"/>
              </w:rPr>
              <w:t xml:space="preserve"> </w:t>
            </w:r>
            <w:r w:rsidRPr="00DA4B69">
              <w:t>занятие</w:t>
            </w:r>
            <w:r w:rsidRPr="00DA4B69">
              <w:rPr>
                <w:spacing w:val="-6"/>
              </w:rPr>
              <w:t xml:space="preserve"> </w:t>
            </w:r>
            <w:r w:rsidRPr="00DA4B69">
              <w:t>«Выполнение</w:t>
            </w:r>
            <w:r w:rsidRPr="00DA4B69">
              <w:rPr>
                <w:spacing w:val="-5"/>
              </w:rPr>
              <w:t xml:space="preserve"> </w:t>
            </w:r>
            <w:r w:rsidRPr="00DA4B69">
              <w:t>операций</w:t>
            </w:r>
            <w:r w:rsidRPr="00DA4B69">
              <w:rPr>
                <w:spacing w:val="-2"/>
              </w:rPr>
              <w:t xml:space="preserve"> </w:t>
            </w:r>
            <w:r w:rsidRPr="00DA4B69">
              <w:t>над</w:t>
            </w:r>
            <w:r w:rsidRPr="00DA4B69">
              <w:rPr>
                <w:spacing w:val="-6"/>
              </w:rPr>
              <w:t xml:space="preserve"> </w:t>
            </w:r>
            <w:r w:rsidRPr="00DA4B69">
              <w:t>множествами».</w:t>
            </w:r>
          </w:p>
        </w:tc>
        <w:tc>
          <w:tcPr>
            <w:tcW w:w="1123" w:type="dxa"/>
          </w:tcPr>
          <w:p w:rsidR="00DA4B69" w:rsidRPr="00DA4B69" w:rsidRDefault="00DA4B69" w:rsidP="00DA4B69">
            <w:pPr>
              <w:spacing w:line="245" w:lineRule="exact"/>
              <w:ind w:right="495"/>
              <w:jc w:val="right"/>
              <w:rPr>
                <w:lang w:val="en-US"/>
              </w:rPr>
            </w:pPr>
            <w:r w:rsidRPr="00DA4B69">
              <w:rPr>
                <w:lang w:val="en-US"/>
              </w:rPr>
              <w:t>2</w:t>
            </w:r>
          </w:p>
        </w:tc>
        <w:tc>
          <w:tcPr>
            <w:tcW w:w="1857" w:type="dxa"/>
            <w:vMerge/>
            <w:tcBorders>
              <w:top w:val="nil"/>
            </w:tcBorders>
          </w:tcPr>
          <w:p w:rsidR="00DA4B69" w:rsidRPr="00DA4B69" w:rsidRDefault="00DA4B69" w:rsidP="00DA4B69">
            <w:pPr>
              <w:rPr>
                <w:sz w:val="2"/>
                <w:szCs w:val="2"/>
                <w:lang w:val="en-US"/>
              </w:rPr>
            </w:pPr>
          </w:p>
        </w:tc>
      </w:tr>
      <w:tr w:rsidR="00DA4B69" w:rsidRPr="00DA4B69" w:rsidTr="00F931B0">
        <w:trPr>
          <w:trHeight w:val="292"/>
        </w:trPr>
        <w:tc>
          <w:tcPr>
            <w:tcW w:w="1781" w:type="dxa"/>
            <w:vMerge w:val="restart"/>
          </w:tcPr>
          <w:p w:rsidR="00DA4B69" w:rsidRPr="00DA4B69" w:rsidRDefault="00DA4B69" w:rsidP="00DA4B69">
            <w:pPr>
              <w:spacing w:line="276" w:lineRule="auto"/>
              <w:ind w:left="110" w:right="278"/>
              <w:rPr>
                <w:b/>
              </w:rPr>
            </w:pPr>
            <w:r w:rsidRPr="00DA4B69">
              <w:rPr>
                <w:b/>
              </w:rPr>
              <w:t>Тема 3.2 Ос-</w:t>
            </w:r>
            <w:r w:rsidRPr="00DA4B69">
              <w:rPr>
                <w:b/>
                <w:spacing w:val="1"/>
              </w:rPr>
              <w:t xml:space="preserve"> </w:t>
            </w:r>
            <w:proofErr w:type="spellStart"/>
            <w:r w:rsidRPr="00DA4B69">
              <w:rPr>
                <w:b/>
              </w:rPr>
              <w:t>новные</w:t>
            </w:r>
            <w:proofErr w:type="spellEnd"/>
            <w:r w:rsidRPr="00DA4B69">
              <w:rPr>
                <w:b/>
              </w:rPr>
              <w:t xml:space="preserve"> </w:t>
            </w:r>
            <w:proofErr w:type="spellStart"/>
            <w:r w:rsidRPr="00DA4B69">
              <w:rPr>
                <w:b/>
              </w:rPr>
              <w:t>поня</w:t>
            </w:r>
            <w:proofErr w:type="spellEnd"/>
            <w:r w:rsidRPr="00DA4B69">
              <w:rPr>
                <w:b/>
              </w:rPr>
              <w:t>-</w:t>
            </w:r>
            <w:r w:rsidRPr="00DA4B69">
              <w:rPr>
                <w:b/>
                <w:spacing w:val="-52"/>
              </w:rPr>
              <w:t xml:space="preserve"> </w:t>
            </w:r>
            <w:proofErr w:type="spellStart"/>
            <w:r w:rsidRPr="00DA4B69">
              <w:rPr>
                <w:b/>
              </w:rPr>
              <w:t>тия</w:t>
            </w:r>
            <w:proofErr w:type="spellEnd"/>
            <w:r w:rsidRPr="00DA4B69">
              <w:rPr>
                <w:b/>
                <w:spacing w:val="1"/>
              </w:rPr>
              <w:t xml:space="preserve"> </w:t>
            </w:r>
            <w:r w:rsidRPr="00DA4B69">
              <w:rPr>
                <w:b/>
              </w:rPr>
              <w:t>теории</w:t>
            </w:r>
            <w:r w:rsidRPr="00DA4B69">
              <w:rPr>
                <w:b/>
                <w:spacing w:val="1"/>
              </w:rPr>
              <w:t xml:space="preserve"> </w:t>
            </w:r>
            <w:r w:rsidRPr="00DA4B69">
              <w:rPr>
                <w:b/>
              </w:rPr>
              <w:t>графов</w:t>
            </w:r>
          </w:p>
        </w:tc>
        <w:tc>
          <w:tcPr>
            <w:tcW w:w="10523" w:type="dxa"/>
            <w:gridSpan w:val="2"/>
          </w:tcPr>
          <w:p w:rsidR="00DA4B69" w:rsidRPr="00DA4B69" w:rsidRDefault="00DA4B69" w:rsidP="00DA4B69">
            <w:pPr>
              <w:spacing w:line="249" w:lineRule="exact"/>
              <w:ind w:left="105"/>
              <w:rPr>
                <w:b/>
                <w:lang w:val="en-US"/>
              </w:rPr>
            </w:pPr>
            <w:proofErr w:type="spellStart"/>
            <w:r w:rsidRPr="00DA4B69">
              <w:rPr>
                <w:b/>
                <w:lang w:val="en-US"/>
              </w:rPr>
              <w:t>Содержание</w:t>
            </w:r>
            <w:proofErr w:type="spellEnd"/>
            <w:r w:rsidRPr="00DA4B69">
              <w:rPr>
                <w:b/>
                <w:spacing w:val="-2"/>
                <w:lang w:val="en-US"/>
              </w:rPr>
              <w:t xml:space="preserve"> </w:t>
            </w:r>
            <w:proofErr w:type="spellStart"/>
            <w:r w:rsidRPr="00DA4B69">
              <w:rPr>
                <w:b/>
                <w:lang w:val="en-US"/>
              </w:rPr>
              <w:t>учебного</w:t>
            </w:r>
            <w:proofErr w:type="spellEnd"/>
            <w:r w:rsidRPr="00DA4B69">
              <w:rPr>
                <w:b/>
                <w:spacing w:val="-4"/>
                <w:lang w:val="en-US"/>
              </w:rPr>
              <w:t xml:space="preserve"> </w:t>
            </w:r>
            <w:proofErr w:type="spellStart"/>
            <w:r w:rsidRPr="00DA4B69">
              <w:rPr>
                <w:b/>
                <w:lang w:val="en-US"/>
              </w:rPr>
              <w:t>материала</w:t>
            </w:r>
            <w:proofErr w:type="spellEnd"/>
          </w:p>
        </w:tc>
        <w:tc>
          <w:tcPr>
            <w:tcW w:w="1123" w:type="dxa"/>
            <w:vMerge w:val="restart"/>
          </w:tcPr>
          <w:p w:rsidR="00DA4B69" w:rsidRPr="00DA4B69" w:rsidRDefault="00DA4B69" w:rsidP="00DA4B69">
            <w:pPr>
              <w:spacing w:before="149"/>
              <w:ind w:left="8"/>
              <w:jc w:val="center"/>
            </w:pPr>
            <w:r w:rsidRPr="00DA4B69">
              <w:t>2</w:t>
            </w:r>
          </w:p>
          <w:p w:rsidR="00DA4B69" w:rsidRPr="00DA4B69" w:rsidRDefault="00DA4B69" w:rsidP="00DA4B69">
            <w:pPr>
              <w:spacing w:before="149"/>
              <w:ind w:left="8"/>
              <w:jc w:val="center"/>
            </w:pPr>
          </w:p>
        </w:tc>
        <w:tc>
          <w:tcPr>
            <w:tcW w:w="1857" w:type="dxa"/>
            <w:vMerge w:val="restart"/>
          </w:tcPr>
          <w:p w:rsidR="00DA4B69" w:rsidRPr="00DA4B69" w:rsidRDefault="00DA4B69" w:rsidP="00DA4B69">
            <w:pPr>
              <w:spacing w:line="268" w:lineRule="exact"/>
              <w:ind w:left="203"/>
              <w:rPr>
                <w:sz w:val="24"/>
              </w:rPr>
            </w:pPr>
            <w:r w:rsidRPr="00DA4B69">
              <w:rPr>
                <w:sz w:val="24"/>
              </w:rPr>
              <w:t>ОК</w:t>
            </w:r>
            <w:r w:rsidRPr="00DA4B69">
              <w:rPr>
                <w:spacing w:val="-4"/>
                <w:sz w:val="24"/>
              </w:rPr>
              <w:t xml:space="preserve"> </w:t>
            </w:r>
            <w:r w:rsidRPr="00DA4B69">
              <w:rPr>
                <w:sz w:val="24"/>
              </w:rPr>
              <w:t>01,</w:t>
            </w:r>
            <w:r w:rsidRPr="00DA4B69">
              <w:rPr>
                <w:spacing w:val="2"/>
                <w:sz w:val="24"/>
              </w:rPr>
              <w:t xml:space="preserve"> </w:t>
            </w:r>
            <w:r w:rsidRPr="00DA4B69">
              <w:rPr>
                <w:sz w:val="24"/>
              </w:rPr>
              <w:t>ОК</w:t>
            </w:r>
            <w:r w:rsidRPr="00DA4B69">
              <w:rPr>
                <w:spacing w:val="-3"/>
                <w:sz w:val="24"/>
              </w:rPr>
              <w:t xml:space="preserve"> </w:t>
            </w:r>
            <w:r w:rsidRPr="00DA4B69">
              <w:rPr>
                <w:sz w:val="24"/>
              </w:rPr>
              <w:t>02,</w:t>
            </w:r>
          </w:p>
          <w:p w:rsidR="00DA4B69" w:rsidRPr="00DA4B69" w:rsidRDefault="00DA4B69" w:rsidP="00DA4B69">
            <w:pPr>
              <w:spacing w:before="2" w:line="275" w:lineRule="exact"/>
              <w:ind w:left="203"/>
              <w:rPr>
                <w:sz w:val="24"/>
              </w:rPr>
            </w:pPr>
            <w:r w:rsidRPr="00DA4B69">
              <w:rPr>
                <w:sz w:val="24"/>
              </w:rPr>
              <w:t>ОК</w:t>
            </w:r>
            <w:r w:rsidRPr="00DA4B69">
              <w:rPr>
                <w:spacing w:val="-4"/>
                <w:sz w:val="24"/>
              </w:rPr>
              <w:t xml:space="preserve"> </w:t>
            </w:r>
            <w:r w:rsidRPr="00DA4B69">
              <w:rPr>
                <w:sz w:val="24"/>
              </w:rPr>
              <w:t>03,</w:t>
            </w:r>
            <w:r w:rsidRPr="00DA4B69">
              <w:rPr>
                <w:spacing w:val="2"/>
                <w:sz w:val="24"/>
              </w:rPr>
              <w:t xml:space="preserve"> </w:t>
            </w:r>
            <w:r w:rsidRPr="00DA4B69">
              <w:rPr>
                <w:sz w:val="24"/>
              </w:rPr>
              <w:t>ОК</w:t>
            </w:r>
            <w:r w:rsidRPr="00DA4B69">
              <w:rPr>
                <w:spacing w:val="-3"/>
                <w:sz w:val="24"/>
              </w:rPr>
              <w:t xml:space="preserve"> </w:t>
            </w:r>
            <w:r w:rsidRPr="00DA4B69">
              <w:rPr>
                <w:sz w:val="24"/>
              </w:rPr>
              <w:t>09,</w:t>
            </w:r>
          </w:p>
          <w:p w:rsidR="00DA4B69" w:rsidRPr="00DA4B69" w:rsidRDefault="00DA4B69" w:rsidP="00DA4B69">
            <w:pPr>
              <w:spacing w:line="275" w:lineRule="exact"/>
              <w:ind w:left="165"/>
              <w:rPr>
                <w:sz w:val="24"/>
              </w:rPr>
            </w:pPr>
            <w:r w:rsidRPr="00DA4B69">
              <w:rPr>
                <w:sz w:val="24"/>
              </w:rPr>
              <w:t>ПК</w:t>
            </w:r>
            <w:r w:rsidRPr="00DA4B69">
              <w:rPr>
                <w:spacing w:val="-2"/>
                <w:sz w:val="24"/>
              </w:rPr>
              <w:t xml:space="preserve"> </w:t>
            </w:r>
            <w:r w:rsidRPr="00DA4B69">
              <w:rPr>
                <w:sz w:val="24"/>
              </w:rPr>
              <w:t>1.1-1.6,</w:t>
            </w:r>
            <w:r w:rsidRPr="00DA4B69">
              <w:rPr>
                <w:spacing w:val="3"/>
                <w:sz w:val="24"/>
              </w:rPr>
              <w:t xml:space="preserve"> </w:t>
            </w:r>
            <w:r w:rsidRPr="00DA4B69">
              <w:rPr>
                <w:sz w:val="24"/>
              </w:rPr>
              <w:t>ПК</w:t>
            </w:r>
          </w:p>
          <w:p w:rsidR="00DA4B69" w:rsidRPr="00DA4B69" w:rsidRDefault="00DA4B69" w:rsidP="00DA4B69">
            <w:pPr>
              <w:spacing w:before="3" w:line="275" w:lineRule="exact"/>
              <w:ind w:left="112" w:right="101"/>
              <w:jc w:val="center"/>
              <w:rPr>
                <w:sz w:val="24"/>
                <w:lang w:val="en-US"/>
              </w:rPr>
            </w:pPr>
            <w:r w:rsidRPr="00DA4B69">
              <w:rPr>
                <w:sz w:val="24"/>
                <w:lang w:val="en-US"/>
              </w:rPr>
              <w:t>2.1,</w:t>
            </w:r>
            <w:r w:rsidRPr="00DA4B69">
              <w:rPr>
                <w:spacing w:val="-3"/>
                <w:sz w:val="24"/>
                <w:lang w:val="en-US"/>
              </w:rPr>
              <w:t xml:space="preserve"> </w:t>
            </w:r>
            <w:r w:rsidRPr="00DA4B69">
              <w:rPr>
                <w:sz w:val="24"/>
                <w:lang w:val="en-US"/>
              </w:rPr>
              <w:t>2.2,</w:t>
            </w:r>
            <w:r w:rsidRPr="00DA4B69">
              <w:rPr>
                <w:spacing w:val="3"/>
                <w:sz w:val="24"/>
                <w:lang w:val="en-US"/>
              </w:rPr>
              <w:t xml:space="preserve"> </w:t>
            </w:r>
            <w:r w:rsidRPr="00DA4B69">
              <w:rPr>
                <w:sz w:val="24"/>
                <w:lang w:val="en-US"/>
              </w:rPr>
              <w:t>2.6,</w:t>
            </w:r>
          </w:p>
          <w:p w:rsidR="00DA4B69" w:rsidRPr="00DA4B69" w:rsidRDefault="00DA4B69" w:rsidP="00DA4B69">
            <w:pPr>
              <w:spacing w:line="275" w:lineRule="exact"/>
              <w:ind w:left="112" w:right="101"/>
              <w:jc w:val="center"/>
              <w:rPr>
                <w:sz w:val="24"/>
                <w:lang w:val="en-US"/>
              </w:rPr>
            </w:pPr>
            <w:r w:rsidRPr="00DA4B69">
              <w:rPr>
                <w:sz w:val="24"/>
                <w:lang w:val="en-US"/>
              </w:rPr>
              <w:t>ПК</w:t>
            </w:r>
            <w:r w:rsidRPr="00DA4B69">
              <w:rPr>
                <w:spacing w:val="-3"/>
                <w:sz w:val="24"/>
                <w:lang w:val="en-US"/>
              </w:rPr>
              <w:t xml:space="preserve"> </w:t>
            </w:r>
            <w:r w:rsidRPr="00DA4B69">
              <w:rPr>
                <w:sz w:val="24"/>
                <w:lang w:val="en-US"/>
              </w:rPr>
              <w:t>3.1,</w:t>
            </w:r>
            <w:r w:rsidRPr="00DA4B69">
              <w:rPr>
                <w:spacing w:val="-2"/>
                <w:sz w:val="24"/>
                <w:lang w:val="en-US"/>
              </w:rPr>
              <w:t xml:space="preserve"> </w:t>
            </w:r>
            <w:r w:rsidRPr="00DA4B69">
              <w:rPr>
                <w:sz w:val="24"/>
                <w:lang w:val="en-US"/>
              </w:rPr>
              <w:t>3.2,</w:t>
            </w:r>
            <w:r w:rsidRPr="00DA4B69">
              <w:rPr>
                <w:spacing w:val="3"/>
                <w:sz w:val="24"/>
                <w:lang w:val="en-US"/>
              </w:rPr>
              <w:t xml:space="preserve"> </w:t>
            </w:r>
            <w:r w:rsidRPr="00DA4B69">
              <w:rPr>
                <w:sz w:val="24"/>
                <w:lang w:val="en-US"/>
              </w:rPr>
              <w:t>3.6,</w:t>
            </w:r>
          </w:p>
          <w:p w:rsidR="00DA4B69" w:rsidRPr="00DA4B69" w:rsidRDefault="00DA4B69" w:rsidP="00DA4B69">
            <w:pPr>
              <w:spacing w:before="2" w:line="261" w:lineRule="exact"/>
              <w:ind w:left="112" w:right="97"/>
              <w:jc w:val="center"/>
              <w:rPr>
                <w:sz w:val="24"/>
                <w:lang w:val="en-US"/>
              </w:rPr>
            </w:pPr>
            <w:r w:rsidRPr="00DA4B69">
              <w:rPr>
                <w:sz w:val="24"/>
                <w:lang w:val="en-US"/>
              </w:rPr>
              <w:t>3.7</w:t>
            </w:r>
          </w:p>
        </w:tc>
      </w:tr>
      <w:tr w:rsidR="00DA4B69" w:rsidRPr="00DA4B69" w:rsidTr="00F931B0">
        <w:trPr>
          <w:trHeight w:val="292"/>
        </w:trPr>
        <w:tc>
          <w:tcPr>
            <w:tcW w:w="1781" w:type="dxa"/>
            <w:vMerge/>
            <w:tcBorders>
              <w:top w:val="nil"/>
            </w:tcBorders>
          </w:tcPr>
          <w:p w:rsidR="00DA4B69" w:rsidRPr="00DA4B69" w:rsidRDefault="00DA4B69" w:rsidP="00DA4B69">
            <w:pPr>
              <w:rPr>
                <w:sz w:val="2"/>
                <w:szCs w:val="2"/>
                <w:lang w:val="en-US"/>
              </w:rPr>
            </w:pPr>
          </w:p>
        </w:tc>
        <w:tc>
          <w:tcPr>
            <w:tcW w:w="10523" w:type="dxa"/>
            <w:gridSpan w:val="2"/>
          </w:tcPr>
          <w:p w:rsidR="00DA4B69" w:rsidRPr="00DA4B69" w:rsidRDefault="00DA4B69" w:rsidP="00DA4B69">
            <w:pPr>
              <w:spacing w:line="244" w:lineRule="exact"/>
              <w:ind w:left="105"/>
              <w:rPr>
                <w:lang w:val="en-US"/>
              </w:rPr>
            </w:pPr>
            <w:proofErr w:type="spellStart"/>
            <w:r w:rsidRPr="00DA4B69">
              <w:rPr>
                <w:lang w:val="en-US"/>
              </w:rPr>
              <w:t>Основные</w:t>
            </w:r>
            <w:proofErr w:type="spellEnd"/>
            <w:r w:rsidRPr="00DA4B69">
              <w:rPr>
                <w:spacing w:val="-7"/>
                <w:lang w:val="en-US"/>
              </w:rPr>
              <w:t xml:space="preserve"> </w:t>
            </w:r>
            <w:proofErr w:type="spellStart"/>
            <w:r w:rsidRPr="00DA4B69">
              <w:rPr>
                <w:lang w:val="en-US"/>
              </w:rPr>
              <w:t>понятия</w:t>
            </w:r>
            <w:proofErr w:type="spellEnd"/>
            <w:r w:rsidRPr="00DA4B69">
              <w:rPr>
                <w:spacing w:val="-2"/>
                <w:lang w:val="en-US"/>
              </w:rPr>
              <w:t xml:space="preserve"> </w:t>
            </w:r>
            <w:proofErr w:type="spellStart"/>
            <w:r w:rsidRPr="00DA4B69">
              <w:rPr>
                <w:lang w:val="en-US"/>
              </w:rPr>
              <w:t>теории</w:t>
            </w:r>
            <w:proofErr w:type="spellEnd"/>
            <w:r w:rsidRPr="00DA4B69">
              <w:rPr>
                <w:spacing w:val="-1"/>
                <w:lang w:val="en-US"/>
              </w:rPr>
              <w:t xml:space="preserve"> </w:t>
            </w:r>
            <w:proofErr w:type="spellStart"/>
            <w:r w:rsidRPr="00DA4B69">
              <w:rPr>
                <w:lang w:val="en-US"/>
              </w:rPr>
              <w:t>графов</w:t>
            </w:r>
            <w:proofErr w:type="spellEnd"/>
          </w:p>
        </w:tc>
        <w:tc>
          <w:tcPr>
            <w:tcW w:w="1123" w:type="dxa"/>
            <w:vMerge/>
            <w:tcBorders>
              <w:top w:val="nil"/>
            </w:tcBorders>
          </w:tcPr>
          <w:p w:rsidR="00DA4B69" w:rsidRPr="00DA4B69" w:rsidRDefault="00DA4B69" w:rsidP="00DA4B69">
            <w:pPr>
              <w:rPr>
                <w:sz w:val="2"/>
                <w:szCs w:val="2"/>
                <w:lang w:val="en-US"/>
              </w:rPr>
            </w:pPr>
          </w:p>
        </w:tc>
        <w:tc>
          <w:tcPr>
            <w:tcW w:w="1857" w:type="dxa"/>
            <w:vMerge/>
            <w:tcBorders>
              <w:top w:val="nil"/>
            </w:tcBorders>
          </w:tcPr>
          <w:p w:rsidR="00DA4B69" w:rsidRPr="00DA4B69" w:rsidRDefault="00DA4B69" w:rsidP="00DA4B69">
            <w:pPr>
              <w:rPr>
                <w:sz w:val="2"/>
                <w:szCs w:val="2"/>
                <w:lang w:val="en-US"/>
              </w:rPr>
            </w:pPr>
          </w:p>
        </w:tc>
      </w:tr>
      <w:tr w:rsidR="00DA4B69" w:rsidRPr="00DA4B69" w:rsidTr="00F931B0">
        <w:trPr>
          <w:trHeight w:val="288"/>
        </w:trPr>
        <w:tc>
          <w:tcPr>
            <w:tcW w:w="1781" w:type="dxa"/>
            <w:vMerge/>
            <w:tcBorders>
              <w:top w:val="nil"/>
            </w:tcBorders>
          </w:tcPr>
          <w:p w:rsidR="00DA4B69" w:rsidRPr="00DA4B69" w:rsidRDefault="00DA4B69" w:rsidP="00DA4B69">
            <w:pPr>
              <w:rPr>
                <w:sz w:val="2"/>
                <w:szCs w:val="2"/>
                <w:lang w:val="en-US"/>
              </w:rPr>
            </w:pPr>
          </w:p>
        </w:tc>
        <w:tc>
          <w:tcPr>
            <w:tcW w:w="10523" w:type="dxa"/>
            <w:gridSpan w:val="2"/>
          </w:tcPr>
          <w:p w:rsidR="00DA4B69" w:rsidRPr="00DA4B69" w:rsidRDefault="00DA4B69" w:rsidP="00DA4B69">
            <w:pPr>
              <w:spacing w:line="250" w:lineRule="exact"/>
              <w:ind w:left="105"/>
              <w:rPr>
                <w:b/>
              </w:rPr>
            </w:pPr>
            <w:r w:rsidRPr="00DA4B69">
              <w:rPr>
                <w:b/>
              </w:rPr>
              <w:t>В том</w:t>
            </w:r>
            <w:r w:rsidRPr="00DA4B69">
              <w:rPr>
                <w:b/>
                <w:spacing w:val="-2"/>
              </w:rPr>
              <w:t xml:space="preserve"> </w:t>
            </w:r>
            <w:r w:rsidRPr="00DA4B69">
              <w:rPr>
                <w:b/>
              </w:rPr>
              <w:t>числе,</w:t>
            </w:r>
            <w:r w:rsidRPr="00DA4B69">
              <w:rPr>
                <w:b/>
                <w:spacing w:val="-4"/>
              </w:rPr>
              <w:t xml:space="preserve"> </w:t>
            </w:r>
            <w:r w:rsidRPr="00DA4B69">
              <w:rPr>
                <w:b/>
              </w:rPr>
              <w:t>практических</w:t>
            </w:r>
            <w:r w:rsidRPr="00DA4B69">
              <w:rPr>
                <w:b/>
                <w:spacing w:val="-5"/>
              </w:rPr>
              <w:t xml:space="preserve"> </w:t>
            </w:r>
            <w:r w:rsidRPr="00DA4B69">
              <w:rPr>
                <w:b/>
              </w:rPr>
              <w:t>занятий</w:t>
            </w:r>
            <w:r w:rsidRPr="00DA4B69">
              <w:rPr>
                <w:b/>
                <w:spacing w:val="-3"/>
              </w:rPr>
              <w:t xml:space="preserve"> </w:t>
            </w:r>
            <w:r w:rsidRPr="00DA4B69">
              <w:rPr>
                <w:b/>
              </w:rPr>
              <w:t>и</w:t>
            </w:r>
            <w:r w:rsidRPr="00DA4B69">
              <w:rPr>
                <w:b/>
                <w:spacing w:val="-3"/>
              </w:rPr>
              <w:t xml:space="preserve"> </w:t>
            </w:r>
            <w:r w:rsidRPr="00DA4B69">
              <w:rPr>
                <w:b/>
              </w:rPr>
              <w:t>лабораторных</w:t>
            </w:r>
            <w:r w:rsidRPr="00DA4B69">
              <w:rPr>
                <w:b/>
                <w:spacing w:val="-5"/>
              </w:rPr>
              <w:t xml:space="preserve"> </w:t>
            </w:r>
            <w:r w:rsidRPr="00DA4B69">
              <w:rPr>
                <w:b/>
              </w:rPr>
              <w:t>работ</w:t>
            </w:r>
          </w:p>
        </w:tc>
        <w:tc>
          <w:tcPr>
            <w:tcW w:w="1123" w:type="dxa"/>
          </w:tcPr>
          <w:p w:rsidR="00DA4B69" w:rsidRPr="00DA4B69" w:rsidRDefault="00DA4B69" w:rsidP="00DA4B69">
            <w:pPr>
              <w:spacing w:line="250" w:lineRule="exact"/>
              <w:ind w:left="9"/>
              <w:jc w:val="center"/>
            </w:pPr>
          </w:p>
        </w:tc>
        <w:tc>
          <w:tcPr>
            <w:tcW w:w="1857" w:type="dxa"/>
            <w:vMerge/>
            <w:tcBorders>
              <w:top w:val="nil"/>
            </w:tcBorders>
          </w:tcPr>
          <w:p w:rsidR="00DA4B69" w:rsidRPr="00DA4B69" w:rsidRDefault="00DA4B69" w:rsidP="00DA4B69">
            <w:pPr>
              <w:rPr>
                <w:sz w:val="2"/>
                <w:szCs w:val="2"/>
              </w:rPr>
            </w:pPr>
          </w:p>
        </w:tc>
      </w:tr>
      <w:tr w:rsidR="00DA4B69" w:rsidRPr="00DA4B69" w:rsidTr="00F931B0">
        <w:trPr>
          <w:trHeight w:val="288"/>
        </w:trPr>
        <w:tc>
          <w:tcPr>
            <w:tcW w:w="1781" w:type="dxa"/>
            <w:vMerge/>
            <w:tcBorders>
              <w:top w:val="nil"/>
            </w:tcBorders>
          </w:tcPr>
          <w:p w:rsidR="00DA4B69" w:rsidRPr="00DA4B69" w:rsidRDefault="00DA4B69" w:rsidP="00DA4B69">
            <w:pPr>
              <w:rPr>
                <w:sz w:val="2"/>
                <w:szCs w:val="2"/>
              </w:rPr>
            </w:pPr>
          </w:p>
        </w:tc>
        <w:tc>
          <w:tcPr>
            <w:tcW w:w="10523" w:type="dxa"/>
            <w:gridSpan w:val="2"/>
          </w:tcPr>
          <w:p w:rsidR="00DA4B69" w:rsidRPr="00DA4B69" w:rsidRDefault="00DA4B69" w:rsidP="00DA4B69">
            <w:pPr>
              <w:spacing w:line="250" w:lineRule="exact"/>
              <w:ind w:left="105"/>
            </w:pPr>
            <w:r w:rsidRPr="00DA4B69">
              <w:t>Практическое</w:t>
            </w:r>
            <w:r w:rsidRPr="00DA4B69">
              <w:rPr>
                <w:spacing w:val="-5"/>
              </w:rPr>
              <w:t xml:space="preserve"> </w:t>
            </w:r>
            <w:r w:rsidRPr="00DA4B69">
              <w:t>занятие</w:t>
            </w:r>
            <w:r w:rsidRPr="00DA4B69">
              <w:rPr>
                <w:spacing w:val="-5"/>
              </w:rPr>
              <w:t xml:space="preserve"> </w:t>
            </w:r>
            <w:r w:rsidRPr="00DA4B69">
              <w:t>«Решение задач методом графов»</w:t>
            </w:r>
          </w:p>
        </w:tc>
        <w:tc>
          <w:tcPr>
            <w:tcW w:w="1123" w:type="dxa"/>
          </w:tcPr>
          <w:p w:rsidR="00DA4B69" w:rsidRPr="00DA4B69" w:rsidRDefault="00DA4B69" w:rsidP="00DA4B69">
            <w:pPr>
              <w:spacing w:line="250" w:lineRule="exact"/>
              <w:ind w:left="9"/>
              <w:jc w:val="center"/>
            </w:pPr>
            <w:r w:rsidRPr="00DA4B69">
              <w:t>2</w:t>
            </w:r>
          </w:p>
        </w:tc>
        <w:tc>
          <w:tcPr>
            <w:tcW w:w="1857" w:type="dxa"/>
            <w:vMerge/>
            <w:tcBorders>
              <w:top w:val="nil"/>
            </w:tcBorders>
          </w:tcPr>
          <w:p w:rsidR="00DA4B69" w:rsidRPr="00DA4B69" w:rsidRDefault="00DA4B69" w:rsidP="00DA4B69">
            <w:pPr>
              <w:rPr>
                <w:sz w:val="2"/>
                <w:szCs w:val="2"/>
                <w:lang w:val="en-US"/>
              </w:rPr>
            </w:pPr>
          </w:p>
        </w:tc>
      </w:tr>
      <w:tr w:rsidR="00DA4B69" w:rsidRPr="00DA4B69" w:rsidTr="00F931B0">
        <w:trPr>
          <w:trHeight w:val="753"/>
        </w:trPr>
        <w:tc>
          <w:tcPr>
            <w:tcW w:w="1781" w:type="dxa"/>
            <w:vMerge/>
            <w:tcBorders>
              <w:top w:val="nil"/>
            </w:tcBorders>
          </w:tcPr>
          <w:p w:rsidR="00DA4B69" w:rsidRPr="00DA4B69" w:rsidRDefault="00DA4B69" w:rsidP="00DA4B69">
            <w:pPr>
              <w:rPr>
                <w:sz w:val="2"/>
                <w:szCs w:val="2"/>
                <w:lang w:val="en-US"/>
              </w:rPr>
            </w:pPr>
          </w:p>
        </w:tc>
        <w:tc>
          <w:tcPr>
            <w:tcW w:w="10523" w:type="dxa"/>
            <w:gridSpan w:val="2"/>
          </w:tcPr>
          <w:p w:rsidR="00DA4B69" w:rsidRPr="00DA4B69" w:rsidRDefault="00DA4B69" w:rsidP="00DA4B69">
            <w:pPr>
              <w:spacing w:line="249" w:lineRule="exact"/>
              <w:ind w:left="105"/>
              <w:rPr>
                <w:color w:val="000000"/>
                <w:spacing w:val="1"/>
                <w:sz w:val="24"/>
                <w:szCs w:val="24"/>
              </w:rPr>
            </w:pPr>
            <w:r w:rsidRPr="00DA4B69">
              <w:rPr>
                <w:b/>
              </w:rPr>
              <w:t>Самостоятельная</w:t>
            </w:r>
            <w:r w:rsidRPr="00DA4B69">
              <w:rPr>
                <w:b/>
                <w:spacing w:val="-3"/>
              </w:rPr>
              <w:t xml:space="preserve"> </w:t>
            </w:r>
            <w:r w:rsidRPr="00DA4B69">
              <w:rPr>
                <w:b/>
              </w:rPr>
              <w:t>работа</w:t>
            </w:r>
            <w:r w:rsidRPr="00DA4B69">
              <w:rPr>
                <w:b/>
                <w:spacing w:val="-8"/>
              </w:rPr>
              <w:t xml:space="preserve"> </w:t>
            </w:r>
          </w:p>
          <w:p w:rsidR="00DA4B69" w:rsidRPr="00DA4B69" w:rsidRDefault="00DA4B69" w:rsidP="00DA4B69">
            <w:pPr>
              <w:widowControl/>
              <w:shd w:val="clear" w:color="auto" w:fill="FFFFFF"/>
              <w:tabs>
                <w:tab w:val="num" w:pos="457"/>
              </w:tabs>
              <w:autoSpaceDE/>
              <w:autoSpaceDN/>
              <w:rPr>
                <w:color w:val="000000"/>
                <w:spacing w:val="1"/>
                <w:sz w:val="24"/>
                <w:szCs w:val="24"/>
              </w:rPr>
            </w:pPr>
            <w:r w:rsidRPr="00DA4B69">
              <w:rPr>
                <w:color w:val="000000"/>
                <w:spacing w:val="1"/>
                <w:sz w:val="24"/>
                <w:szCs w:val="24"/>
              </w:rPr>
              <w:t>Решение задач методом графов</w:t>
            </w:r>
          </w:p>
        </w:tc>
        <w:tc>
          <w:tcPr>
            <w:tcW w:w="1123" w:type="dxa"/>
          </w:tcPr>
          <w:p w:rsidR="00DA4B69" w:rsidRPr="00DA4B69" w:rsidRDefault="00DA4B69" w:rsidP="00DA4B69">
            <w:pPr>
              <w:jc w:val="center"/>
            </w:pPr>
            <w:r w:rsidRPr="00DA4B69">
              <w:t>2</w:t>
            </w:r>
          </w:p>
        </w:tc>
        <w:tc>
          <w:tcPr>
            <w:tcW w:w="1857" w:type="dxa"/>
            <w:vMerge/>
            <w:tcBorders>
              <w:top w:val="nil"/>
            </w:tcBorders>
          </w:tcPr>
          <w:p w:rsidR="00DA4B69" w:rsidRPr="00DA4B69" w:rsidRDefault="00DA4B69" w:rsidP="00DA4B69">
            <w:pPr>
              <w:rPr>
                <w:sz w:val="2"/>
                <w:szCs w:val="2"/>
              </w:rPr>
            </w:pPr>
          </w:p>
        </w:tc>
      </w:tr>
      <w:tr w:rsidR="00DA4B69" w:rsidRPr="00DA4B69" w:rsidTr="00F931B0">
        <w:trPr>
          <w:trHeight w:val="290"/>
        </w:trPr>
        <w:tc>
          <w:tcPr>
            <w:tcW w:w="12304" w:type="dxa"/>
            <w:gridSpan w:val="3"/>
            <w:tcBorders>
              <w:bottom w:val="single" w:sz="6" w:space="0" w:color="000000"/>
            </w:tcBorders>
          </w:tcPr>
          <w:p w:rsidR="00DA4B69" w:rsidRPr="00DA4B69" w:rsidRDefault="00DA4B69" w:rsidP="00DA4B69">
            <w:pPr>
              <w:spacing w:line="249" w:lineRule="exact"/>
              <w:ind w:left="110"/>
              <w:rPr>
                <w:b/>
              </w:rPr>
            </w:pPr>
            <w:r w:rsidRPr="00DA4B69">
              <w:rPr>
                <w:b/>
              </w:rPr>
              <w:t>РАЗДЕЛ</w:t>
            </w:r>
            <w:r w:rsidRPr="00DA4B69">
              <w:rPr>
                <w:b/>
                <w:spacing w:val="-2"/>
              </w:rPr>
              <w:t xml:space="preserve"> </w:t>
            </w:r>
            <w:r w:rsidRPr="00DA4B69">
              <w:rPr>
                <w:b/>
              </w:rPr>
              <w:t>4 Элементы</w:t>
            </w:r>
            <w:r w:rsidRPr="00DA4B69">
              <w:rPr>
                <w:b/>
                <w:spacing w:val="-5"/>
              </w:rPr>
              <w:t xml:space="preserve"> </w:t>
            </w:r>
            <w:r w:rsidRPr="00DA4B69">
              <w:rPr>
                <w:b/>
              </w:rPr>
              <w:t>теории</w:t>
            </w:r>
            <w:r w:rsidRPr="00DA4B69">
              <w:rPr>
                <w:b/>
                <w:spacing w:val="2"/>
              </w:rPr>
              <w:t xml:space="preserve"> </w:t>
            </w:r>
            <w:r w:rsidRPr="00DA4B69">
              <w:rPr>
                <w:b/>
              </w:rPr>
              <w:t>комплексных</w:t>
            </w:r>
            <w:r w:rsidRPr="00DA4B69">
              <w:rPr>
                <w:b/>
                <w:spacing w:val="-5"/>
              </w:rPr>
              <w:t xml:space="preserve"> </w:t>
            </w:r>
            <w:r w:rsidRPr="00DA4B69">
              <w:rPr>
                <w:b/>
              </w:rPr>
              <w:t>чисел</w:t>
            </w:r>
          </w:p>
        </w:tc>
        <w:tc>
          <w:tcPr>
            <w:tcW w:w="1123" w:type="dxa"/>
            <w:tcBorders>
              <w:bottom w:val="single" w:sz="6" w:space="0" w:color="000000"/>
            </w:tcBorders>
          </w:tcPr>
          <w:p w:rsidR="00DA4B69" w:rsidRPr="00DA4B69" w:rsidRDefault="00DA4B69" w:rsidP="00DA4B69">
            <w:pPr>
              <w:spacing w:line="249" w:lineRule="exact"/>
              <w:ind w:right="495"/>
              <w:jc w:val="right"/>
              <w:rPr>
                <w:b/>
              </w:rPr>
            </w:pPr>
            <w:r w:rsidRPr="00DA4B69">
              <w:rPr>
                <w:b/>
              </w:rPr>
              <w:t>9</w:t>
            </w:r>
          </w:p>
        </w:tc>
        <w:tc>
          <w:tcPr>
            <w:tcW w:w="1857" w:type="dxa"/>
            <w:tcBorders>
              <w:bottom w:val="single" w:sz="6" w:space="0" w:color="000000"/>
            </w:tcBorders>
          </w:tcPr>
          <w:p w:rsidR="00DA4B69" w:rsidRPr="00DA4B69" w:rsidRDefault="00DA4B69" w:rsidP="00DA4B69">
            <w:pPr>
              <w:rPr>
                <w:sz w:val="20"/>
                <w:lang w:val="en-US"/>
              </w:rPr>
            </w:pPr>
          </w:p>
        </w:tc>
      </w:tr>
      <w:tr w:rsidR="00DA4B69" w:rsidRPr="00DA4B69" w:rsidTr="00F931B0">
        <w:trPr>
          <w:trHeight w:val="386"/>
        </w:trPr>
        <w:tc>
          <w:tcPr>
            <w:tcW w:w="1781" w:type="dxa"/>
            <w:vMerge w:val="restart"/>
            <w:tcBorders>
              <w:top w:val="single" w:sz="6" w:space="0" w:color="000000"/>
            </w:tcBorders>
          </w:tcPr>
          <w:p w:rsidR="00DA4B69" w:rsidRPr="00DA4B69" w:rsidRDefault="00DA4B69" w:rsidP="00DA4B69">
            <w:pPr>
              <w:spacing w:line="276" w:lineRule="auto"/>
              <w:ind w:left="110" w:right="214"/>
              <w:jc w:val="both"/>
              <w:rPr>
                <w:b/>
              </w:rPr>
            </w:pPr>
            <w:r w:rsidRPr="00DA4B69">
              <w:rPr>
                <w:b/>
              </w:rPr>
              <w:t>Тема 4.1 Ком-</w:t>
            </w:r>
            <w:r w:rsidRPr="00DA4B69">
              <w:rPr>
                <w:b/>
                <w:spacing w:val="1"/>
              </w:rPr>
              <w:t xml:space="preserve"> </w:t>
            </w:r>
            <w:proofErr w:type="spellStart"/>
            <w:r w:rsidRPr="00DA4B69">
              <w:rPr>
                <w:b/>
              </w:rPr>
              <w:t>плексные</w:t>
            </w:r>
            <w:proofErr w:type="spellEnd"/>
            <w:r w:rsidRPr="00DA4B69">
              <w:rPr>
                <w:b/>
              </w:rPr>
              <w:t xml:space="preserve"> </w:t>
            </w:r>
            <w:proofErr w:type="spellStart"/>
            <w:r w:rsidRPr="00DA4B69">
              <w:rPr>
                <w:b/>
              </w:rPr>
              <w:t>чис</w:t>
            </w:r>
            <w:proofErr w:type="spellEnd"/>
            <w:r w:rsidRPr="00DA4B69">
              <w:rPr>
                <w:b/>
              </w:rPr>
              <w:t>-</w:t>
            </w:r>
            <w:r w:rsidRPr="00DA4B69">
              <w:rPr>
                <w:b/>
                <w:spacing w:val="-53"/>
              </w:rPr>
              <w:t xml:space="preserve"> </w:t>
            </w:r>
            <w:r w:rsidRPr="00DA4B69">
              <w:rPr>
                <w:b/>
              </w:rPr>
              <w:t>ла</w:t>
            </w:r>
            <w:r w:rsidRPr="00DA4B69">
              <w:rPr>
                <w:b/>
                <w:spacing w:val="-3"/>
              </w:rPr>
              <w:t xml:space="preserve"> </w:t>
            </w:r>
            <w:r w:rsidRPr="00DA4B69">
              <w:rPr>
                <w:b/>
              </w:rPr>
              <w:t>и</w:t>
            </w:r>
          </w:p>
        </w:tc>
        <w:tc>
          <w:tcPr>
            <w:tcW w:w="10523" w:type="dxa"/>
            <w:gridSpan w:val="2"/>
            <w:tcBorders>
              <w:top w:val="single" w:sz="6" w:space="0" w:color="000000"/>
            </w:tcBorders>
          </w:tcPr>
          <w:p w:rsidR="00DA4B69" w:rsidRPr="00DA4B69" w:rsidRDefault="00DA4B69" w:rsidP="00DA4B69">
            <w:pPr>
              <w:spacing w:line="247" w:lineRule="exact"/>
              <w:ind w:left="105"/>
              <w:rPr>
                <w:b/>
                <w:lang w:val="en-US"/>
              </w:rPr>
            </w:pPr>
            <w:proofErr w:type="spellStart"/>
            <w:r w:rsidRPr="00DA4B69">
              <w:rPr>
                <w:b/>
                <w:lang w:val="en-US"/>
              </w:rPr>
              <w:t>Содержание</w:t>
            </w:r>
            <w:proofErr w:type="spellEnd"/>
            <w:r w:rsidRPr="00DA4B69">
              <w:rPr>
                <w:b/>
                <w:spacing w:val="-2"/>
                <w:lang w:val="en-US"/>
              </w:rPr>
              <w:t xml:space="preserve"> </w:t>
            </w:r>
            <w:proofErr w:type="spellStart"/>
            <w:r w:rsidRPr="00DA4B69">
              <w:rPr>
                <w:b/>
                <w:lang w:val="en-US"/>
              </w:rPr>
              <w:t>учебного</w:t>
            </w:r>
            <w:proofErr w:type="spellEnd"/>
            <w:r w:rsidRPr="00DA4B69">
              <w:rPr>
                <w:b/>
                <w:spacing w:val="-4"/>
                <w:lang w:val="en-US"/>
              </w:rPr>
              <w:t xml:space="preserve"> </w:t>
            </w:r>
            <w:proofErr w:type="spellStart"/>
            <w:r w:rsidRPr="00DA4B69">
              <w:rPr>
                <w:b/>
                <w:lang w:val="en-US"/>
              </w:rPr>
              <w:t>материала</w:t>
            </w:r>
            <w:proofErr w:type="spellEnd"/>
          </w:p>
        </w:tc>
        <w:tc>
          <w:tcPr>
            <w:tcW w:w="1123" w:type="dxa"/>
            <w:tcBorders>
              <w:top w:val="single" w:sz="6" w:space="0" w:color="000000"/>
            </w:tcBorders>
          </w:tcPr>
          <w:p w:rsidR="00DA4B69" w:rsidRPr="00DA4B69" w:rsidRDefault="00DA4B69" w:rsidP="00DA4B69">
            <w:pPr>
              <w:spacing w:before="41"/>
              <w:ind w:right="495"/>
              <w:jc w:val="right"/>
              <w:rPr>
                <w:b/>
              </w:rPr>
            </w:pPr>
          </w:p>
        </w:tc>
        <w:tc>
          <w:tcPr>
            <w:tcW w:w="1857" w:type="dxa"/>
            <w:vMerge w:val="restart"/>
            <w:tcBorders>
              <w:top w:val="single" w:sz="6" w:space="0" w:color="000000"/>
            </w:tcBorders>
          </w:tcPr>
          <w:p w:rsidR="00DA4B69" w:rsidRPr="00DA4B69" w:rsidRDefault="00DA4B69" w:rsidP="00DA4B69">
            <w:pPr>
              <w:spacing w:line="265" w:lineRule="exact"/>
              <w:ind w:left="203"/>
              <w:rPr>
                <w:sz w:val="24"/>
              </w:rPr>
            </w:pPr>
            <w:r w:rsidRPr="00DA4B69">
              <w:rPr>
                <w:sz w:val="24"/>
              </w:rPr>
              <w:t>ОК</w:t>
            </w:r>
            <w:r w:rsidRPr="00DA4B69">
              <w:rPr>
                <w:spacing w:val="-4"/>
                <w:sz w:val="24"/>
              </w:rPr>
              <w:t xml:space="preserve"> </w:t>
            </w:r>
            <w:r w:rsidRPr="00DA4B69">
              <w:rPr>
                <w:sz w:val="24"/>
              </w:rPr>
              <w:t>01,</w:t>
            </w:r>
            <w:r w:rsidRPr="00DA4B69">
              <w:rPr>
                <w:spacing w:val="2"/>
                <w:sz w:val="24"/>
              </w:rPr>
              <w:t xml:space="preserve"> </w:t>
            </w:r>
            <w:r w:rsidRPr="00DA4B69">
              <w:rPr>
                <w:sz w:val="24"/>
              </w:rPr>
              <w:t>ОК</w:t>
            </w:r>
            <w:r w:rsidRPr="00DA4B69">
              <w:rPr>
                <w:spacing w:val="-3"/>
                <w:sz w:val="24"/>
              </w:rPr>
              <w:t xml:space="preserve"> </w:t>
            </w:r>
            <w:r w:rsidRPr="00DA4B69">
              <w:rPr>
                <w:sz w:val="24"/>
              </w:rPr>
              <w:t>02,</w:t>
            </w:r>
          </w:p>
          <w:p w:rsidR="00DA4B69" w:rsidRPr="00DA4B69" w:rsidRDefault="00DA4B69" w:rsidP="00DA4B69">
            <w:pPr>
              <w:spacing w:before="2" w:line="275" w:lineRule="exact"/>
              <w:ind w:left="203"/>
              <w:rPr>
                <w:sz w:val="24"/>
              </w:rPr>
            </w:pPr>
            <w:r w:rsidRPr="00DA4B69">
              <w:rPr>
                <w:sz w:val="24"/>
              </w:rPr>
              <w:t>ОК</w:t>
            </w:r>
            <w:r w:rsidRPr="00DA4B69">
              <w:rPr>
                <w:spacing w:val="-4"/>
                <w:sz w:val="24"/>
              </w:rPr>
              <w:t xml:space="preserve"> </w:t>
            </w:r>
            <w:r w:rsidRPr="00DA4B69">
              <w:rPr>
                <w:sz w:val="24"/>
              </w:rPr>
              <w:t>03,</w:t>
            </w:r>
            <w:r w:rsidRPr="00DA4B69">
              <w:rPr>
                <w:spacing w:val="2"/>
                <w:sz w:val="24"/>
              </w:rPr>
              <w:t xml:space="preserve"> </w:t>
            </w:r>
            <w:r w:rsidRPr="00DA4B69">
              <w:rPr>
                <w:sz w:val="24"/>
              </w:rPr>
              <w:t>ОК</w:t>
            </w:r>
            <w:r w:rsidRPr="00DA4B69">
              <w:rPr>
                <w:spacing w:val="-3"/>
                <w:sz w:val="24"/>
              </w:rPr>
              <w:t xml:space="preserve"> </w:t>
            </w:r>
            <w:r w:rsidRPr="00DA4B69">
              <w:rPr>
                <w:sz w:val="24"/>
              </w:rPr>
              <w:t>09,</w:t>
            </w:r>
          </w:p>
          <w:p w:rsidR="00DA4B69" w:rsidRPr="00DA4B69" w:rsidRDefault="00DA4B69" w:rsidP="00DA4B69">
            <w:pPr>
              <w:spacing w:line="275" w:lineRule="exact"/>
              <w:ind w:left="165"/>
              <w:rPr>
                <w:sz w:val="24"/>
              </w:rPr>
            </w:pPr>
            <w:r w:rsidRPr="00DA4B69">
              <w:rPr>
                <w:sz w:val="24"/>
              </w:rPr>
              <w:t>ПК</w:t>
            </w:r>
            <w:r w:rsidRPr="00DA4B69">
              <w:rPr>
                <w:spacing w:val="-2"/>
                <w:sz w:val="24"/>
              </w:rPr>
              <w:t xml:space="preserve"> </w:t>
            </w:r>
            <w:r w:rsidRPr="00DA4B69">
              <w:rPr>
                <w:sz w:val="24"/>
              </w:rPr>
              <w:t>1.1-1.6,</w:t>
            </w:r>
            <w:r w:rsidRPr="00DA4B69">
              <w:rPr>
                <w:spacing w:val="3"/>
                <w:sz w:val="24"/>
              </w:rPr>
              <w:t xml:space="preserve"> </w:t>
            </w:r>
            <w:r w:rsidRPr="00DA4B69">
              <w:rPr>
                <w:sz w:val="24"/>
              </w:rPr>
              <w:t>ПК</w:t>
            </w:r>
          </w:p>
        </w:tc>
      </w:tr>
      <w:tr w:rsidR="00DA4B69" w:rsidRPr="00DA4B69" w:rsidTr="00F931B0">
        <w:trPr>
          <w:trHeight w:val="292"/>
        </w:trPr>
        <w:tc>
          <w:tcPr>
            <w:tcW w:w="1781" w:type="dxa"/>
            <w:vMerge/>
            <w:tcBorders>
              <w:top w:val="nil"/>
            </w:tcBorders>
          </w:tcPr>
          <w:p w:rsidR="00DA4B69" w:rsidRPr="00DA4B69" w:rsidRDefault="00DA4B69" w:rsidP="00DA4B69">
            <w:pPr>
              <w:rPr>
                <w:sz w:val="2"/>
                <w:szCs w:val="2"/>
              </w:rPr>
            </w:pPr>
          </w:p>
        </w:tc>
        <w:tc>
          <w:tcPr>
            <w:tcW w:w="10523" w:type="dxa"/>
            <w:gridSpan w:val="2"/>
          </w:tcPr>
          <w:p w:rsidR="00DA4B69" w:rsidRPr="00DA4B69" w:rsidRDefault="00DA4B69" w:rsidP="00DA4B69">
            <w:pPr>
              <w:spacing w:line="244" w:lineRule="exact"/>
              <w:ind w:left="105"/>
            </w:pPr>
            <w:r w:rsidRPr="00DA4B69">
              <w:t>Комплексное</w:t>
            </w:r>
            <w:r w:rsidRPr="00DA4B69">
              <w:rPr>
                <w:spacing w:val="-8"/>
              </w:rPr>
              <w:t xml:space="preserve"> </w:t>
            </w:r>
            <w:r w:rsidRPr="00DA4B69">
              <w:t>число</w:t>
            </w:r>
            <w:r w:rsidRPr="00DA4B69">
              <w:rPr>
                <w:spacing w:val="-5"/>
              </w:rPr>
              <w:t xml:space="preserve"> </w:t>
            </w:r>
            <w:r w:rsidRPr="00DA4B69">
              <w:t>и</w:t>
            </w:r>
            <w:r w:rsidRPr="00DA4B69">
              <w:rPr>
                <w:spacing w:val="1"/>
              </w:rPr>
              <w:t xml:space="preserve"> </w:t>
            </w:r>
            <w:r w:rsidRPr="00DA4B69">
              <w:t>его</w:t>
            </w:r>
            <w:r w:rsidRPr="00DA4B69">
              <w:rPr>
                <w:spacing w:val="-6"/>
              </w:rPr>
              <w:t xml:space="preserve"> </w:t>
            </w:r>
            <w:r w:rsidRPr="00DA4B69">
              <w:t>формы.</w:t>
            </w:r>
            <w:r w:rsidRPr="00DA4B69">
              <w:rPr>
                <w:spacing w:val="2"/>
              </w:rPr>
              <w:t xml:space="preserve"> </w:t>
            </w:r>
            <w:r w:rsidRPr="00DA4B69">
              <w:t>Действия</w:t>
            </w:r>
            <w:r w:rsidRPr="00DA4B69">
              <w:rPr>
                <w:spacing w:val="-2"/>
              </w:rPr>
              <w:t xml:space="preserve"> </w:t>
            </w:r>
            <w:r w:rsidRPr="00DA4B69">
              <w:t>над</w:t>
            </w:r>
            <w:r w:rsidRPr="00DA4B69">
              <w:rPr>
                <w:spacing w:val="-2"/>
              </w:rPr>
              <w:t xml:space="preserve"> </w:t>
            </w:r>
            <w:r w:rsidRPr="00DA4B69">
              <w:t>комплексными числами</w:t>
            </w:r>
            <w:r w:rsidRPr="00DA4B69">
              <w:rPr>
                <w:spacing w:val="-3"/>
              </w:rPr>
              <w:t xml:space="preserve"> </w:t>
            </w:r>
            <w:r w:rsidRPr="00DA4B69">
              <w:t>в</w:t>
            </w:r>
            <w:r w:rsidRPr="00DA4B69">
              <w:rPr>
                <w:spacing w:val="1"/>
              </w:rPr>
              <w:t xml:space="preserve"> </w:t>
            </w:r>
            <w:r w:rsidRPr="00DA4B69">
              <w:t>различных</w:t>
            </w:r>
            <w:r w:rsidRPr="00DA4B69">
              <w:rPr>
                <w:spacing w:val="-5"/>
              </w:rPr>
              <w:t xml:space="preserve"> </w:t>
            </w:r>
            <w:r w:rsidRPr="00DA4B69">
              <w:t>формах</w:t>
            </w:r>
          </w:p>
        </w:tc>
        <w:tc>
          <w:tcPr>
            <w:tcW w:w="1123" w:type="dxa"/>
          </w:tcPr>
          <w:p w:rsidR="00DA4B69" w:rsidRPr="00DA4B69" w:rsidRDefault="00DA4B69" w:rsidP="00DA4B69">
            <w:pPr>
              <w:spacing w:line="249" w:lineRule="exact"/>
              <w:ind w:right="495"/>
              <w:jc w:val="right"/>
              <w:rPr>
                <w:b/>
              </w:rPr>
            </w:pPr>
            <w:r w:rsidRPr="00DA4B69">
              <w:rPr>
                <w:b/>
              </w:rPr>
              <w:t>4</w:t>
            </w:r>
          </w:p>
        </w:tc>
        <w:tc>
          <w:tcPr>
            <w:tcW w:w="1857" w:type="dxa"/>
            <w:vMerge/>
            <w:tcBorders>
              <w:top w:val="nil"/>
            </w:tcBorders>
          </w:tcPr>
          <w:p w:rsidR="00DA4B69" w:rsidRPr="00DA4B69" w:rsidRDefault="00DA4B69" w:rsidP="00DA4B69">
            <w:pPr>
              <w:rPr>
                <w:sz w:val="2"/>
                <w:szCs w:val="2"/>
                <w:lang w:val="en-US"/>
              </w:rPr>
            </w:pPr>
          </w:p>
        </w:tc>
      </w:tr>
      <w:tr w:rsidR="00DA4B69" w:rsidRPr="00DA4B69" w:rsidTr="00F931B0">
        <w:trPr>
          <w:trHeight w:val="292"/>
        </w:trPr>
        <w:tc>
          <w:tcPr>
            <w:tcW w:w="1781" w:type="dxa"/>
            <w:vMerge/>
            <w:tcBorders>
              <w:top w:val="nil"/>
            </w:tcBorders>
          </w:tcPr>
          <w:p w:rsidR="00DA4B69" w:rsidRPr="00DA4B69" w:rsidRDefault="00DA4B69" w:rsidP="00DA4B69">
            <w:pPr>
              <w:rPr>
                <w:sz w:val="2"/>
                <w:szCs w:val="2"/>
                <w:lang w:val="en-US"/>
              </w:rPr>
            </w:pPr>
          </w:p>
        </w:tc>
        <w:tc>
          <w:tcPr>
            <w:tcW w:w="10523" w:type="dxa"/>
            <w:gridSpan w:val="2"/>
          </w:tcPr>
          <w:p w:rsidR="00DA4B69" w:rsidRPr="00DA4B69" w:rsidRDefault="00DA4B69" w:rsidP="00DA4B69">
            <w:pPr>
              <w:spacing w:line="249" w:lineRule="exact"/>
              <w:ind w:left="105"/>
              <w:rPr>
                <w:b/>
              </w:rPr>
            </w:pPr>
            <w:r w:rsidRPr="00DA4B69">
              <w:rPr>
                <w:b/>
              </w:rPr>
              <w:t>В том</w:t>
            </w:r>
            <w:r w:rsidRPr="00DA4B69">
              <w:rPr>
                <w:b/>
                <w:spacing w:val="-2"/>
              </w:rPr>
              <w:t xml:space="preserve"> </w:t>
            </w:r>
            <w:r w:rsidRPr="00DA4B69">
              <w:rPr>
                <w:b/>
              </w:rPr>
              <w:t>числе,</w:t>
            </w:r>
            <w:r w:rsidRPr="00DA4B69">
              <w:rPr>
                <w:b/>
                <w:spacing w:val="-4"/>
              </w:rPr>
              <w:t xml:space="preserve"> </w:t>
            </w:r>
            <w:r w:rsidRPr="00DA4B69">
              <w:rPr>
                <w:b/>
              </w:rPr>
              <w:t>практических</w:t>
            </w:r>
            <w:r w:rsidRPr="00DA4B69">
              <w:rPr>
                <w:b/>
                <w:spacing w:val="-5"/>
              </w:rPr>
              <w:t xml:space="preserve"> </w:t>
            </w:r>
            <w:r w:rsidRPr="00DA4B69">
              <w:rPr>
                <w:b/>
              </w:rPr>
              <w:t>занятий</w:t>
            </w:r>
            <w:r w:rsidRPr="00DA4B69">
              <w:rPr>
                <w:b/>
                <w:spacing w:val="-3"/>
              </w:rPr>
              <w:t xml:space="preserve"> </w:t>
            </w:r>
            <w:r w:rsidRPr="00DA4B69">
              <w:rPr>
                <w:b/>
              </w:rPr>
              <w:t>и</w:t>
            </w:r>
            <w:r w:rsidRPr="00DA4B69">
              <w:rPr>
                <w:b/>
                <w:spacing w:val="-3"/>
              </w:rPr>
              <w:t xml:space="preserve"> </w:t>
            </w:r>
            <w:r w:rsidRPr="00DA4B69">
              <w:rPr>
                <w:b/>
              </w:rPr>
              <w:t>лабораторных</w:t>
            </w:r>
            <w:r w:rsidRPr="00DA4B69">
              <w:rPr>
                <w:b/>
                <w:spacing w:val="-5"/>
              </w:rPr>
              <w:t xml:space="preserve"> </w:t>
            </w:r>
            <w:r w:rsidRPr="00DA4B69">
              <w:rPr>
                <w:b/>
              </w:rPr>
              <w:t>работ</w:t>
            </w:r>
          </w:p>
        </w:tc>
        <w:tc>
          <w:tcPr>
            <w:tcW w:w="1123" w:type="dxa"/>
          </w:tcPr>
          <w:p w:rsidR="00DA4B69" w:rsidRPr="00DA4B69" w:rsidRDefault="00DA4B69" w:rsidP="00DA4B69">
            <w:pPr>
              <w:spacing w:line="249" w:lineRule="exact"/>
              <w:ind w:right="495"/>
              <w:jc w:val="right"/>
              <w:rPr>
                <w:b/>
              </w:rPr>
            </w:pPr>
          </w:p>
        </w:tc>
        <w:tc>
          <w:tcPr>
            <w:tcW w:w="1857" w:type="dxa"/>
            <w:vMerge/>
            <w:tcBorders>
              <w:top w:val="nil"/>
            </w:tcBorders>
          </w:tcPr>
          <w:p w:rsidR="00DA4B69" w:rsidRPr="00DA4B69" w:rsidRDefault="00DA4B69" w:rsidP="00DA4B69">
            <w:pPr>
              <w:rPr>
                <w:sz w:val="2"/>
                <w:szCs w:val="2"/>
              </w:rPr>
            </w:pPr>
          </w:p>
        </w:tc>
      </w:tr>
    </w:tbl>
    <w:p w:rsidR="00DA4B69" w:rsidRPr="00DA4B69" w:rsidRDefault="00DA4B69" w:rsidP="00DA4B69">
      <w:pPr>
        <w:rPr>
          <w:sz w:val="2"/>
          <w:szCs w:val="2"/>
        </w:rPr>
        <w:sectPr w:rsidR="00DA4B69" w:rsidRPr="00DA4B69">
          <w:pgSz w:w="16840" w:h="11910" w:orient="landscape"/>
          <w:pgMar w:top="840" w:right="540" w:bottom="1400" w:left="760" w:header="0" w:footer="1216" w:gutter="0"/>
          <w:cols w:space="720"/>
        </w:sect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81"/>
        <w:gridCol w:w="10524"/>
        <w:gridCol w:w="1123"/>
        <w:gridCol w:w="1857"/>
      </w:tblGrid>
      <w:tr w:rsidR="00DA4B69" w:rsidRPr="00DA4B69" w:rsidTr="00F931B0">
        <w:trPr>
          <w:trHeight w:val="292"/>
        </w:trPr>
        <w:tc>
          <w:tcPr>
            <w:tcW w:w="1781" w:type="dxa"/>
            <w:vMerge w:val="restart"/>
          </w:tcPr>
          <w:p w:rsidR="00DA4B69" w:rsidRPr="00DA4B69" w:rsidRDefault="00DA4B69" w:rsidP="00DA4B69">
            <w:pPr>
              <w:spacing w:line="278" w:lineRule="auto"/>
              <w:ind w:left="110" w:right="331"/>
              <w:rPr>
                <w:b/>
                <w:lang w:val="en-US"/>
              </w:rPr>
            </w:pPr>
            <w:proofErr w:type="spellStart"/>
            <w:r w:rsidRPr="00DA4B69">
              <w:rPr>
                <w:b/>
                <w:lang w:val="en-US"/>
              </w:rPr>
              <w:lastRenderedPageBreak/>
              <w:t>действия</w:t>
            </w:r>
            <w:proofErr w:type="spellEnd"/>
            <w:r w:rsidRPr="00DA4B69">
              <w:rPr>
                <w:b/>
                <w:lang w:val="en-US"/>
              </w:rPr>
              <w:t xml:space="preserve"> </w:t>
            </w:r>
            <w:proofErr w:type="spellStart"/>
            <w:r w:rsidRPr="00DA4B69">
              <w:rPr>
                <w:b/>
                <w:lang w:val="en-US"/>
              </w:rPr>
              <w:t>над</w:t>
            </w:r>
            <w:proofErr w:type="spellEnd"/>
            <w:r w:rsidRPr="00DA4B69">
              <w:rPr>
                <w:b/>
                <w:spacing w:val="-52"/>
                <w:lang w:val="en-US"/>
              </w:rPr>
              <w:t xml:space="preserve"> </w:t>
            </w:r>
            <w:proofErr w:type="spellStart"/>
            <w:r w:rsidRPr="00DA4B69">
              <w:rPr>
                <w:b/>
                <w:lang w:val="en-US"/>
              </w:rPr>
              <w:t>ними</w:t>
            </w:r>
            <w:proofErr w:type="spellEnd"/>
          </w:p>
        </w:tc>
        <w:tc>
          <w:tcPr>
            <w:tcW w:w="10524" w:type="dxa"/>
          </w:tcPr>
          <w:p w:rsidR="00DA4B69" w:rsidRPr="00DA4B69" w:rsidRDefault="00DA4B69" w:rsidP="00DA4B69">
            <w:pPr>
              <w:spacing w:line="244" w:lineRule="exact"/>
              <w:ind w:left="105"/>
            </w:pPr>
            <w:r w:rsidRPr="00DA4B69">
              <w:t>Практическое</w:t>
            </w:r>
            <w:r w:rsidRPr="00DA4B69">
              <w:rPr>
                <w:spacing w:val="-5"/>
              </w:rPr>
              <w:t xml:space="preserve"> </w:t>
            </w:r>
            <w:r w:rsidRPr="00DA4B69">
              <w:t>занятие</w:t>
            </w:r>
            <w:r w:rsidRPr="00DA4B69">
              <w:rPr>
                <w:spacing w:val="-5"/>
              </w:rPr>
              <w:t xml:space="preserve"> </w:t>
            </w:r>
            <w:r w:rsidRPr="00DA4B69">
              <w:t>«Комплексные</w:t>
            </w:r>
            <w:r w:rsidRPr="00DA4B69">
              <w:rPr>
                <w:spacing w:val="-5"/>
              </w:rPr>
              <w:t xml:space="preserve"> </w:t>
            </w:r>
            <w:r w:rsidRPr="00DA4B69">
              <w:t>числа</w:t>
            </w:r>
            <w:r w:rsidRPr="00DA4B69">
              <w:rPr>
                <w:spacing w:val="1"/>
              </w:rPr>
              <w:t xml:space="preserve"> </w:t>
            </w:r>
            <w:r w:rsidRPr="00DA4B69">
              <w:t>и</w:t>
            </w:r>
            <w:r w:rsidRPr="00DA4B69">
              <w:rPr>
                <w:spacing w:val="3"/>
              </w:rPr>
              <w:t xml:space="preserve"> </w:t>
            </w:r>
            <w:r w:rsidRPr="00DA4B69">
              <w:t>действия</w:t>
            </w:r>
            <w:r w:rsidRPr="00DA4B69">
              <w:rPr>
                <w:spacing w:val="-3"/>
              </w:rPr>
              <w:t xml:space="preserve"> </w:t>
            </w:r>
            <w:r w:rsidRPr="00DA4B69">
              <w:t>над</w:t>
            </w:r>
            <w:r w:rsidRPr="00DA4B69">
              <w:rPr>
                <w:spacing w:val="-5"/>
              </w:rPr>
              <w:t xml:space="preserve"> </w:t>
            </w:r>
            <w:r w:rsidRPr="00DA4B69">
              <w:t>ними»</w:t>
            </w:r>
          </w:p>
        </w:tc>
        <w:tc>
          <w:tcPr>
            <w:tcW w:w="1123" w:type="dxa"/>
          </w:tcPr>
          <w:p w:rsidR="00DA4B69" w:rsidRPr="00DA4B69" w:rsidRDefault="00DA4B69" w:rsidP="00DA4B69">
            <w:pPr>
              <w:spacing w:line="244" w:lineRule="exact"/>
              <w:ind w:right="496"/>
              <w:jc w:val="right"/>
            </w:pPr>
            <w:r w:rsidRPr="00DA4B69">
              <w:t>3</w:t>
            </w:r>
          </w:p>
        </w:tc>
        <w:tc>
          <w:tcPr>
            <w:tcW w:w="1857" w:type="dxa"/>
            <w:vMerge w:val="restart"/>
          </w:tcPr>
          <w:p w:rsidR="00DA4B69" w:rsidRPr="00DA4B69" w:rsidRDefault="00DA4B69" w:rsidP="00DA4B69">
            <w:pPr>
              <w:spacing w:line="268" w:lineRule="exact"/>
              <w:ind w:left="110" w:right="101"/>
              <w:jc w:val="center"/>
              <w:rPr>
                <w:sz w:val="24"/>
                <w:lang w:val="en-US"/>
              </w:rPr>
            </w:pPr>
            <w:r w:rsidRPr="00DA4B69">
              <w:rPr>
                <w:sz w:val="24"/>
                <w:lang w:val="en-US"/>
              </w:rPr>
              <w:t>2.1,</w:t>
            </w:r>
            <w:r w:rsidRPr="00DA4B69">
              <w:rPr>
                <w:spacing w:val="-3"/>
                <w:sz w:val="24"/>
                <w:lang w:val="en-US"/>
              </w:rPr>
              <w:t xml:space="preserve"> </w:t>
            </w:r>
            <w:r w:rsidRPr="00DA4B69">
              <w:rPr>
                <w:sz w:val="24"/>
                <w:lang w:val="en-US"/>
              </w:rPr>
              <w:t>2.2,</w:t>
            </w:r>
            <w:r w:rsidRPr="00DA4B69">
              <w:rPr>
                <w:spacing w:val="3"/>
                <w:sz w:val="24"/>
                <w:lang w:val="en-US"/>
              </w:rPr>
              <w:t xml:space="preserve"> </w:t>
            </w:r>
            <w:r w:rsidRPr="00DA4B69">
              <w:rPr>
                <w:sz w:val="24"/>
                <w:lang w:val="en-US"/>
              </w:rPr>
              <w:t>2.6,</w:t>
            </w:r>
          </w:p>
          <w:p w:rsidR="00DA4B69" w:rsidRPr="00DA4B69" w:rsidRDefault="00DA4B69" w:rsidP="00DA4B69">
            <w:pPr>
              <w:spacing w:before="2"/>
              <w:ind w:left="112" w:right="101"/>
              <w:jc w:val="center"/>
              <w:rPr>
                <w:sz w:val="24"/>
                <w:lang w:val="en-US"/>
              </w:rPr>
            </w:pPr>
            <w:r w:rsidRPr="00DA4B69">
              <w:rPr>
                <w:sz w:val="24"/>
                <w:lang w:val="en-US"/>
              </w:rPr>
              <w:t>ПК</w:t>
            </w:r>
            <w:r w:rsidRPr="00DA4B69">
              <w:rPr>
                <w:spacing w:val="-2"/>
                <w:sz w:val="24"/>
                <w:lang w:val="en-US"/>
              </w:rPr>
              <w:t xml:space="preserve"> </w:t>
            </w:r>
            <w:r w:rsidRPr="00DA4B69">
              <w:rPr>
                <w:sz w:val="24"/>
                <w:lang w:val="en-US"/>
              </w:rPr>
              <w:t>3.1,</w:t>
            </w:r>
            <w:r w:rsidRPr="00DA4B69">
              <w:rPr>
                <w:spacing w:val="-2"/>
                <w:sz w:val="24"/>
                <w:lang w:val="en-US"/>
              </w:rPr>
              <w:t xml:space="preserve"> </w:t>
            </w:r>
            <w:r w:rsidRPr="00DA4B69">
              <w:rPr>
                <w:sz w:val="24"/>
                <w:lang w:val="en-US"/>
              </w:rPr>
              <w:t>3.2,</w:t>
            </w:r>
            <w:r w:rsidRPr="00DA4B69">
              <w:rPr>
                <w:spacing w:val="3"/>
                <w:sz w:val="24"/>
                <w:lang w:val="en-US"/>
              </w:rPr>
              <w:t xml:space="preserve"> </w:t>
            </w:r>
            <w:r w:rsidRPr="00DA4B69">
              <w:rPr>
                <w:sz w:val="24"/>
                <w:lang w:val="en-US"/>
              </w:rPr>
              <w:t>3.6,</w:t>
            </w:r>
          </w:p>
          <w:p w:rsidR="00DA4B69" w:rsidRPr="00DA4B69" w:rsidRDefault="00DA4B69" w:rsidP="00DA4B69">
            <w:pPr>
              <w:spacing w:before="41"/>
              <w:ind w:left="112" w:right="99"/>
              <w:jc w:val="center"/>
              <w:rPr>
                <w:sz w:val="24"/>
                <w:lang w:val="en-US"/>
              </w:rPr>
            </w:pPr>
            <w:r w:rsidRPr="00DA4B69">
              <w:rPr>
                <w:sz w:val="24"/>
                <w:lang w:val="en-US"/>
              </w:rPr>
              <w:t>3.7</w:t>
            </w:r>
          </w:p>
        </w:tc>
      </w:tr>
      <w:tr w:rsidR="00DA4B69" w:rsidRPr="00DA4B69" w:rsidTr="00F931B0">
        <w:trPr>
          <w:trHeight w:val="609"/>
        </w:trPr>
        <w:tc>
          <w:tcPr>
            <w:tcW w:w="1781" w:type="dxa"/>
            <w:vMerge/>
            <w:tcBorders>
              <w:top w:val="nil"/>
            </w:tcBorders>
          </w:tcPr>
          <w:p w:rsidR="00DA4B69" w:rsidRPr="00DA4B69" w:rsidRDefault="00DA4B69" w:rsidP="00DA4B69">
            <w:pPr>
              <w:rPr>
                <w:sz w:val="2"/>
                <w:szCs w:val="2"/>
                <w:lang w:val="en-US"/>
              </w:rPr>
            </w:pPr>
          </w:p>
        </w:tc>
        <w:tc>
          <w:tcPr>
            <w:tcW w:w="10524" w:type="dxa"/>
          </w:tcPr>
          <w:p w:rsidR="00DA4B69" w:rsidRPr="00DA4B69" w:rsidRDefault="00DA4B69" w:rsidP="00DA4B69">
            <w:pPr>
              <w:spacing w:line="249" w:lineRule="exact"/>
              <w:ind w:left="105"/>
              <w:rPr>
                <w:b/>
              </w:rPr>
            </w:pPr>
            <w:r w:rsidRPr="00DA4B69">
              <w:rPr>
                <w:b/>
              </w:rPr>
              <w:t>Самостоятельная</w:t>
            </w:r>
            <w:r w:rsidRPr="00DA4B69">
              <w:rPr>
                <w:b/>
                <w:spacing w:val="-3"/>
              </w:rPr>
              <w:t xml:space="preserve"> </w:t>
            </w:r>
            <w:r w:rsidRPr="00DA4B69">
              <w:rPr>
                <w:b/>
              </w:rPr>
              <w:t>работа</w:t>
            </w:r>
          </w:p>
          <w:p w:rsidR="00DA4B69" w:rsidRPr="00DA4B69" w:rsidRDefault="00DA4B69" w:rsidP="00DA4B69">
            <w:pPr>
              <w:spacing w:line="249" w:lineRule="exact"/>
              <w:ind w:left="105"/>
              <w:rPr>
                <w:color w:val="000000"/>
                <w:spacing w:val="1"/>
                <w:sz w:val="24"/>
                <w:szCs w:val="24"/>
              </w:rPr>
            </w:pPr>
            <w:r w:rsidRPr="00DA4B69">
              <w:rPr>
                <w:b/>
              </w:rPr>
              <w:t>Действия над комплексными числами</w:t>
            </w:r>
          </w:p>
          <w:p w:rsidR="00DA4B69" w:rsidRPr="00DA4B69" w:rsidRDefault="00DA4B69" w:rsidP="00DA4B69">
            <w:pPr>
              <w:spacing w:line="249" w:lineRule="exact"/>
              <w:rPr>
                <w:b/>
              </w:rPr>
            </w:pPr>
            <w:r w:rsidRPr="00DA4B69">
              <w:rPr>
                <w:color w:val="000000"/>
                <w:spacing w:val="1"/>
                <w:sz w:val="24"/>
                <w:szCs w:val="24"/>
              </w:rPr>
              <w:t>.</w:t>
            </w:r>
          </w:p>
        </w:tc>
        <w:tc>
          <w:tcPr>
            <w:tcW w:w="1123" w:type="dxa"/>
          </w:tcPr>
          <w:p w:rsidR="00DA4B69" w:rsidRPr="00DA4B69" w:rsidRDefault="00DA4B69" w:rsidP="00DA4B69">
            <w:pPr>
              <w:jc w:val="center"/>
            </w:pPr>
            <w:r w:rsidRPr="00DA4B69">
              <w:t>2</w:t>
            </w:r>
          </w:p>
        </w:tc>
        <w:tc>
          <w:tcPr>
            <w:tcW w:w="1857" w:type="dxa"/>
            <w:vMerge/>
            <w:tcBorders>
              <w:top w:val="nil"/>
            </w:tcBorders>
          </w:tcPr>
          <w:p w:rsidR="00DA4B69" w:rsidRPr="00DA4B69" w:rsidRDefault="00DA4B69" w:rsidP="00DA4B69">
            <w:pPr>
              <w:rPr>
                <w:sz w:val="2"/>
                <w:szCs w:val="2"/>
                <w:lang w:val="en-US"/>
              </w:rPr>
            </w:pPr>
          </w:p>
        </w:tc>
      </w:tr>
      <w:tr w:rsidR="00DA4B69" w:rsidRPr="00DA4B69" w:rsidTr="00F931B0">
        <w:trPr>
          <w:trHeight w:val="292"/>
        </w:trPr>
        <w:tc>
          <w:tcPr>
            <w:tcW w:w="12305" w:type="dxa"/>
            <w:gridSpan w:val="2"/>
          </w:tcPr>
          <w:p w:rsidR="00DA4B69" w:rsidRPr="00DA4B69" w:rsidRDefault="00DA4B69" w:rsidP="00DA4B69">
            <w:pPr>
              <w:spacing w:line="250" w:lineRule="exact"/>
              <w:ind w:left="110"/>
              <w:rPr>
                <w:b/>
              </w:rPr>
            </w:pPr>
            <w:r w:rsidRPr="00DA4B69">
              <w:rPr>
                <w:b/>
              </w:rPr>
              <w:t>РАЗДЕЛ</w:t>
            </w:r>
            <w:r w:rsidRPr="00DA4B69">
              <w:rPr>
                <w:b/>
                <w:spacing w:val="-3"/>
              </w:rPr>
              <w:t xml:space="preserve"> </w:t>
            </w:r>
            <w:r w:rsidRPr="00DA4B69">
              <w:rPr>
                <w:b/>
              </w:rPr>
              <w:t>5Основы</w:t>
            </w:r>
            <w:r w:rsidRPr="00DA4B69">
              <w:rPr>
                <w:b/>
                <w:spacing w:val="-5"/>
              </w:rPr>
              <w:t xml:space="preserve"> </w:t>
            </w:r>
            <w:r w:rsidRPr="00DA4B69">
              <w:rPr>
                <w:b/>
              </w:rPr>
              <w:t>теории</w:t>
            </w:r>
            <w:r w:rsidRPr="00DA4B69">
              <w:rPr>
                <w:b/>
                <w:spacing w:val="-5"/>
              </w:rPr>
              <w:t xml:space="preserve"> </w:t>
            </w:r>
            <w:r w:rsidRPr="00DA4B69">
              <w:rPr>
                <w:b/>
              </w:rPr>
              <w:t>вероятностей и математической</w:t>
            </w:r>
            <w:r w:rsidRPr="00DA4B69">
              <w:rPr>
                <w:b/>
                <w:spacing w:val="1"/>
              </w:rPr>
              <w:t xml:space="preserve"> </w:t>
            </w:r>
            <w:r w:rsidRPr="00DA4B69">
              <w:rPr>
                <w:b/>
              </w:rPr>
              <w:t>статистики</w:t>
            </w:r>
          </w:p>
        </w:tc>
        <w:tc>
          <w:tcPr>
            <w:tcW w:w="1123" w:type="dxa"/>
          </w:tcPr>
          <w:p w:rsidR="00DA4B69" w:rsidRPr="00DA4B69" w:rsidRDefault="00DA4B69" w:rsidP="00DA4B69">
            <w:pPr>
              <w:spacing w:line="250" w:lineRule="exact"/>
              <w:ind w:right="443"/>
              <w:jc w:val="right"/>
              <w:rPr>
                <w:b/>
              </w:rPr>
            </w:pPr>
            <w:r w:rsidRPr="00DA4B69">
              <w:rPr>
                <w:b/>
              </w:rPr>
              <w:t>28</w:t>
            </w:r>
          </w:p>
        </w:tc>
        <w:tc>
          <w:tcPr>
            <w:tcW w:w="1857" w:type="dxa"/>
          </w:tcPr>
          <w:p w:rsidR="00DA4B69" w:rsidRPr="00DA4B69" w:rsidRDefault="00DA4B69" w:rsidP="00DA4B69">
            <w:pPr>
              <w:rPr>
                <w:lang w:val="en-US"/>
              </w:rPr>
            </w:pPr>
          </w:p>
        </w:tc>
      </w:tr>
      <w:tr w:rsidR="00DA4B69" w:rsidRPr="00DA4B69" w:rsidTr="00F931B0">
        <w:trPr>
          <w:trHeight w:val="287"/>
        </w:trPr>
        <w:tc>
          <w:tcPr>
            <w:tcW w:w="1781" w:type="dxa"/>
            <w:vMerge w:val="restart"/>
          </w:tcPr>
          <w:p w:rsidR="00DA4B69" w:rsidRPr="00DA4B69" w:rsidRDefault="00DA4B69" w:rsidP="00DA4B69">
            <w:pPr>
              <w:spacing w:line="276" w:lineRule="auto"/>
              <w:ind w:left="110" w:right="217"/>
              <w:rPr>
                <w:b/>
              </w:rPr>
            </w:pPr>
            <w:r w:rsidRPr="00DA4B69">
              <w:rPr>
                <w:b/>
              </w:rPr>
              <w:t xml:space="preserve">Тема 5.1 </w:t>
            </w:r>
            <w:proofErr w:type="spellStart"/>
            <w:r w:rsidRPr="00DA4B69">
              <w:rPr>
                <w:b/>
              </w:rPr>
              <w:t>Веро</w:t>
            </w:r>
            <w:proofErr w:type="spellEnd"/>
            <w:r w:rsidRPr="00DA4B69">
              <w:rPr>
                <w:b/>
              </w:rPr>
              <w:t>-</w:t>
            </w:r>
            <w:r w:rsidRPr="00DA4B69">
              <w:rPr>
                <w:b/>
                <w:spacing w:val="-52"/>
              </w:rPr>
              <w:t xml:space="preserve"> </w:t>
            </w:r>
            <w:proofErr w:type="spellStart"/>
            <w:r w:rsidRPr="00DA4B69">
              <w:rPr>
                <w:b/>
              </w:rPr>
              <w:t>ятность</w:t>
            </w:r>
            <w:proofErr w:type="spellEnd"/>
            <w:r w:rsidRPr="00DA4B69">
              <w:rPr>
                <w:b/>
              </w:rPr>
              <w:t>.</w:t>
            </w:r>
            <w:r w:rsidRPr="00DA4B69">
              <w:rPr>
                <w:b/>
                <w:spacing w:val="2"/>
              </w:rPr>
              <w:t xml:space="preserve"> </w:t>
            </w:r>
            <w:r w:rsidRPr="00DA4B69">
              <w:rPr>
                <w:b/>
              </w:rPr>
              <w:t>Тео-</w:t>
            </w:r>
            <w:r w:rsidRPr="00DA4B69">
              <w:rPr>
                <w:b/>
                <w:spacing w:val="1"/>
              </w:rPr>
              <w:t xml:space="preserve"> </w:t>
            </w:r>
            <w:r w:rsidRPr="00DA4B69">
              <w:rPr>
                <w:b/>
              </w:rPr>
              <w:t>рема</w:t>
            </w:r>
            <w:r w:rsidRPr="00DA4B69">
              <w:rPr>
                <w:b/>
                <w:spacing w:val="1"/>
              </w:rPr>
              <w:t xml:space="preserve"> </w:t>
            </w:r>
            <w:r w:rsidRPr="00DA4B69">
              <w:rPr>
                <w:b/>
              </w:rPr>
              <w:t xml:space="preserve">сложения </w:t>
            </w:r>
            <w:proofErr w:type="spellStart"/>
            <w:r w:rsidRPr="00DA4B69">
              <w:rPr>
                <w:b/>
              </w:rPr>
              <w:t>ве</w:t>
            </w:r>
            <w:proofErr w:type="spellEnd"/>
            <w:r w:rsidRPr="00DA4B69">
              <w:rPr>
                <w:b/>
              </w:rPr>
              <w:t>-</w:t>
            </w:r>
            <w:r w:rsidRPr="00DA4B69">
              <w:rPr>
                <w:b/>
                <w:spacing w:val="1"/>
              </w:rPr>
              <w:t xml:space="preserve"> </w:t>
            </w:r>
            <w:proofErr w:type="spellStart"/>
            <w:r w:rsidRPr="00DA4B69">
              <w:rPr>
                <w:b/>
              </w:rPr>
              <w:t>роятностей</w:t>
            </w:r>
            <w:proofErr w:type="spellEnd"/>
          </w:p>
        </w:tc>
        <w:tc>
          <w:tcPr>
            <w:tcW w:w="10524" w:type="dxa"/>
          </w:tcPr>
          <w:p w:rsidR="00DA4B69" w:rsidRPr="00DA4B69" w:rsidRDefault="00DA4B69" w:rsidP="00DA4B69">
            <w:pPr>
              <w:spacing w:line="249" w:lineRule="exact"/>
              <w:ind w:left="105"/>
              <w:rPr>
                <w:b/>
                <w:lang w:val="en-US"/>
              </w:rPr>
            </w:pPr>
            <w:proofErr w:type="spellStart"/>
            <w:r w:rsidRPr="00DA4B69">
              <w:rPr>
                <w:b/>
                <w:lang w:val="en-US"/>
              </w:rPr>
              <w:t>Содержание</w:t>
            </w:r>
            <w:proofErr w:type="spellEnd"/>
            <w:r w:rsidRPr="00DA4B69">
              <w:rPr>
                <w:b/>
                <w:spacing w:val="-2"/>
                <w:lang w:val="en-US"/>
              </w:rPr>
              <w:t xml:space="preserve"> </w:t>
            </w:r>
            <w:proofErr w:type="spellStart"/>
            <w:r w:rsidRPr="00DA4B69">
              <w:rPr>
                <w:b/>
                <w:lang w:val="en-US"/>
              </w:rPr>
              <w:t>учебного</w:t>
            </w:r>
            <w:proofErr w:type="spellEnd"/>
            <w:r w:rsidRPr="00DA4B69">
              <w:rPr>
                <w:b/>
                <w:spacing w:val="-4"/>
                <w:lang w:val="en-US"/>
              </w:rPr>
              <w:t xml:space="preserve"> </w:t>
            </w:r>
            <w:proofErr w:type="spellStart"/>
            <w:r w:rsidRPr="00DA4B69">
              <w:rPr>
                <w:b/>
                <w:lang w:val="en-US"/>
              </w:rPr>
              <w:t>материала</w:t>
            </w:r>
            <w:proofErr w:type="spellEnd"/>
          </w:p>
        </w:tc>
        <w:tc>
          <w:tcPr>
            <w:tcW w:w="1123" w:type="dxa"/>
          </w:tcPr>
          <w:p w:rsidR="00DA4B69" w:rsidRPr="00DA4B69" w:rsidRDefault="00DA4B69" w:rsidP="00DA4B69">
            <w:pPr>
              <w:spacing w:line="249" w:lineRule="exact"/>
              <w:ind w:right="496"/>
              <w:jc w:val="right"/>
              <w:rPr>
                <w:b/>
              </w:rPr>
            </w:pPr>
          </w:p>
        </w:tc>
        <w:tc>
          <w:tcPr>
            <w:tcW w:w="1857" w:type="dxa"/>
            <w:vMerge w:val="restart"/>
          </w:tcPr>
          <w:p w:rsidR="00DA4B69" w:rsidRPr="00DA4B69" w:rsidRDefault="00DA4B69" w:rsidP="00DA4B69">
            <w:pPr>
              <w:spacing w:line="267" w:lineRule="exact"/>
              <w:ind w:left="202"/>
              <w:rPr>
                <w:sz w:val="24"/>
              </w:rPr>
            </w:pPr>
            <w:r w:rsidRPr="00DA4B69">
              <w:rPr>
                <w:sz w:val="24"/>
              </w:rPr>
              <w:t>ОК</w:t>
            </w:r>
            <w:r w:rsidRPr="00DA4B69">
              <w:rPr>
                <w:spacing w:val="-4"/>
                <w:sz w:val="24"/>
              </w:rPr>
              <w:t xml:space="preserve"> </w:t>
            </w:r>
            <w:r w:rsidRPr="00DA4B69">
              <w:rPr>
                <w:sz w:val="24"/>
              </w:rPr>
              <w:t>01,</w:t>
            </w:r>
            <w:r w:rsidRPr="00DA4B69">
              <w:rPr>
                <w:spacing w:val="2"/>
                <w:sz w:val="24"/>
              </w:rPr>
              <w:t xml:space="preserve"> </w:t>
            </w:r>
            <w:r w:rsidRPr="00DA4B69">
              <w:rPr>
                <w:sz w:val="24"/>
              </w:rPr>
              <w:t>ОК</w:t>
            </w:r>
            <w:r w:rsidRPr="00DA4B69">
              <w:rPr>
                <w:spacing w:val="-3"/>
                <w:sz w:val="24"/>
              </w:rPr>
              <w:t xml:space="preserve"> </w:t>
            </w:r>
            <w:r w:rsidRPr="00DA4B69">
              <w:rPr>
                <w:sz w:val="24"/>
              </w:rPr>
              <w:t>02,</w:t>
            </w:r>
          </w:p>
          <w:p w:rsidR="00DA4B69" w:rsidRPr="00DA4B69" w:rsidRDefault="00DA4B69" w:rsidP="00DA4B69">
            <w:pPr>
              <w:spacing w:line="275" w:lineRule="exact"/>
              <w:ind w:left="202"/>
              <w:rPr>
                <w:sz w:val="24"/>
              </w:rPr>
            </w:pPr>
            <w:r w:rsidRPr="00DA4B69">
              <w:rPr>
                <w:sz w:val="24"/>
              </w:rPr>
              <w:t>ОК</w:t>
            </w:r>
            <w:r w:rsidRPr="00DA4B69">
              <w:rPr>
                <w:spacing w:val="-4"/>
                <w:sz w:val="24"/>
              </w:rPr>
              <w:t xml:space="preserve"> </w:t>
            </w:r>
            <w:r w:rsidRPr="00DA4B69">
              <w:rPr>
                <w:sz w:val="24"/>
              </w:rPr>
              <w:t>03,</w:t>
            </w:r>
            <w:r w:rsidRPr="00DA4B69">
              <w:rPr>
                <w:spacing w:val="2"/>
                <w:sz w:val="24"/>
              </w:rPr>
              <w:t xml:space="preserve"> </w:t>
            </w:r>
            <w:r w:rsidRPr="00DA4B69">
              <w:rPr>
                <w:sz w:val="24"/>
              </w:rPr>
              <w:t>ОК</w:t>
            </w:r>
            <w:r w:rsidRPr="00DA4B69">
              <w:rPr>
                <w:spacing w:val="-3"/>
                <w:sz w:val="24"/>
              </w:rPr>
              <w:t xml:space="preserve"> </w:t>
            </w:r>
            <w:r w:rsidRPr="00DA4B69">
              <w:rPr>
                <w:sz w:val="24"/>
              </w:rPr>
              <w:t>09,</w:t>
            </w:r>
          </w:p>
          <w:p w:rsidR="00DA4B69" w:rsidRPr="00DA4B69" w:rsidRDefault="00DA4B69" w:rsidP="00DA4B69">
            <w:pPr>
              <w:spacing w:before="2" w:line="275" w:lineRule="exact"/>
              <w:ind w:left="164"/>
              <w:rPr>
                <w:sz w:val="24"/>
              </w:rPr>
            </w:pPr>
            <w:r w:rsidRPr="00DA4B69">
              <w:rPr>
                <w:sz w:val="24"/>
              </w:rPr>
              <w:t>ПК</w:t>
            </w:r>
            <w:r w:rsidRPr="00DA4B69">
              <w:rPr>
                <w:spacing w:val="-2"/>
                <w:sz w:val="24"/>
              </w:rPr>
              <w:t xml:space="preserve"> </w:t>
            </w:r>
            <w:r w:rsidRPr="00DA4B69">
              <w:rPr>
                <w:sz w:val="24"/>
              </w:rPr>
              <w:t>1.1-1.6,</w:t>
            </w:r>
            <w:r w:rsidRPr="00DA4B69">
              <w:rPr>
                <w:spacing w:val="3"/>
                <w:sz w:val="24"/>
              </w:rPr>
              <w:t xml:space="preserve"> </w:t>
            </w:r>
            <w:r w:rsidRPr="00DA4B69">
              <w:rPr>
                <w:sz w:val="24"/>
              </w:rPr>
              <w:t>ПК</w:t>
            </w:r>
          </w:p>
          <w:p w:rsidR="00DA4B69" w:rsidRPr="00DA4B69" w:rsidRDefault="00DA4B69" w:rsidP="00DA4B69">
            <w:pPr>
              <w:spacing w:line="275" w:lineRule="exact"/>
              <w:ind w:left="110" w:right="101"/>
              <w:jc w:val="center"/>
              <w:rPr>
                <w:sz w:val="24"/>
                <w:lang w:val="en-US"/>
              </w:rPr>
            </w:pPr>
            <w:r w:rsidRPr="00DA4B69">
              <w:rPr>
                <w:sz w:val="24"/>
                <w:lang w:val="en-US"/>
              </w:rPr>
              <w:t>2.1,</w:t>
            </w:r>
            <w:r w:rsidRPr="00DA4B69">
              <w:rPr>
                <w:spacing w:val="-3"/>
                <w:sz w:val="24"/>
                <w:lang w:val="en-US"/>
              </w:rPr>
              <w:t xml:space="preserve"> </w:t>
            </w:r>
            <w:r w:rsidRPr="00DA4B69">
              <w:rPr>
                <w:sz w:val="24"/>
                <w:lang w:val="en-US"/>
              </w:rPr>
              <w:t>2.2,</w:t>
            </w:r>
            <w:r w:rsidRPr="00DA4B69">
              <w:rPr>
                <w:spacing w:val="3"/>
                <w:sz w:val="24"/>
                <w:lang w:val="en-US"/>
              </w:rPr>
              <w:t xml:space="preserve"> </w:t>
            </w:r>
            <w:r w:rsidRPr="00DA4B69">
              <w:rPr>
                <w:sz w:val="24"/>
                <w:lang w:val="en-US"/>
              </w:rPr>
              <w:t>2.6,</w:t>
            </w:r>
          </w:p>
          <w:p w:rsidR="00DA4B69" w:rsidRPr="00DA4B69" w:rsidRDefault="00DA4B69" w:rsidP="00DA4B69">
            <w:pPr>
              <w:spacing w:before="3"/>
              <w:ind w:left="110" w:right="101"/>
              <w:jc w:val="center"/>
              <w:rPr>
                <w:sz w:val="24"/>
                <w:lang w:val="en-US"/>
              </w:rPr>
            </w:pPr>
            <w:r w:rsidRPr="00DA4B69">
              <w:rPr>
                <w:sz w:val="24"/>
                <w:lang w:val="en-US"/>
              </w:rPr>
              <w:t>ПК</w:t>
            </w:r>
            <w:r w:rsidRPr="00DA4B69">
              <w:rPr>
                <w:spacing w:val="-3"/>
                <w:sz w:val="24"/>
                <w:lang w:val="en-US"/>
              </w:rPr>
              <w:t xml:space="preserve"> </w:t>
            </w:r>
            <w:r w:rsidRPr="00DA4B69">
              <w:rPr>
                <w:sz w:val="24"/>
                <w:lang w:val="en-US"/>
              </w:rPr>
              <w:t>3.1,</w:t>
            </w:r>
            <w:r w:rsidRPr="00DA4B69">
              <w:rPr>
                <w:spacing w:val="-2"/>
                <w:sz w:val="24"/>
                <w:lang w:val="en-US"/>
              </w:rPr>
              <w:t xml:space="preserve"> </w:t>
            </w:r>
            <w:r w:rsidRPr="00DA4B69">
              <w:rPr>
                <w:sz w:val="24"/>
                <w:lang w:val="en-US"/>
              </w:rPr>
              <w:t>3.2,</w:t>
            </w:r>
            <w:r w:rsidRPr="00DA4B69">
              <w:rPr>
                <w:spacing w:val="3"/>
                <w:sz w:val="24"/>
                <w:lang w:val="en-US"/>
              </w:rPr>
              <w:t xml:space="preserve"> </w:t>
            </w:r>
            <w:r w:rsidRPr="00DA4B69">
              <w:rPr>
                <w:sz w:val="24"/>
                <w:lang w:val="en-US"/>
              </w:rPr>
              <w:t>3.6,</w:t>
            </w:r>
          </w:p>
          <w:p w:rsidR="00DA4B69" w:rsidRPr="00DA4B69" w:rsidRDefault="00DA4B69" w:rsidP="00DA4B69">
            <w:pPr>
              <w:spacing w:before="40"/>
              <w:ind w:left="112" w:right="99"/>
              <w:jc w:val="center"/>
              <w:rPr>
                <w:sz w:val="24"/>
                <w:lang w:val="en-US"/>
              </w:rPr>
            </w:pPr>
            <w:r w:rsidRPr="00DA4B69">
              <w:rPr>
                <w:sz w:val="24"/>
                <w:lang w:val="en-US"/>
              </w:rPr>
              <w:t>3.7</w:t>
            </w:r>
          </w:p>
        </w:tc>
      </w:tr>
      <w:tr w:rsidR="00DA4B69" w:rsidRPr="00DA4B69" w:rsidTr="00F931B0">
        <w:trPr>
          <w:trHeight w:val="585"/>
        </w:trPr>
        <w:tc>
          <w:tcPr>
            <w:tcW w:w="1781" w:type="dxa"/>
            <w:vMerge/>
            <w:tcBorders>
              <w:top w:val="nil"/>
            </w:tcBorders>
          </w:tcPr>
          <w:p w:rsidR="00DA4B69" w:rsidRPr="00DA4B69" w:rsidRDefault="00DA4B69" w:rsidP="00DA4B69">
            <w:pPr>
              <w:rPr>
                <w:sz w:val="2"/>
                <w:szCs w:val="2"/>
                <w:lang w:val="en-US"/>
              </w:rPr>
            </w:pPr>
          </w:p>
        </w:tc>
        <w:tc>
          <w:tcPr>
            <w:tcW w:w="10524" w:type="dxa"/>
          </w:tcPr>
          <w:p w:rsidR="00DA4B69" w:rsidRPr="00DA4B69" w:rsidRDefault="00DA4B69" w:rsidP="00DA4B69">
            <w:pPr>
              <w:spacing w:line="249" w:lineRule="exact"/>
              <w:ind w:left="105"/>
            </w:pPr>
            <w:r w:rsidRPr="00DA4B69">
              <w:t>Понятия</w:t>
            </w:r>
            <w:r w:rsidRPr="00DA4B69">
              <w:rPr>
                <w:spacing w:val="8"/>
              </w:rPr>
              <w:t xml:space="preserve"> </w:t>
            </w:r>
            <w:r w:rsidRPr="00DA4B69">
              <w:t>события</w:t>
            </w:r>
            <w:r w:rsidRPr="00DA4B69">
              <w:rPr>
                <w:spacing w:val="9"/>
              </w:rPr>
              <w:t xml:space="preserve"> </w:t>
            </w:r>
            <w:r w:rsidRPr="00DA4B69">
              <w:t>и</w:t>
            </w:r>
            <w:r w:rsidRPr="00DA4B69">
              <w:rPr>
                <w:spacing w:val="6"/>
              </w:rPr>
              <w:t xml:space="preserve"> </w:t>
            </w:r>
            <w:r w:rsidRPr="00DA4B69">
              <w:t>вероятности</w:t>
            </w:r>
            <w:r w:rsidRPr="00DA4B69">
              <w:rPr>
                <w:spacing w:val="10"/>
              </w:rPr>
              <w:t xml:space="preserve"> </w:t>
            </w:r>
            <w:r w:rsidRPr="00DA4B69">
              <w:t>события.</w:t>
            </w:r>
            <w:r w:rsidRPr="00DA4B69">
              <w:rPr>
                <w:spacing w:val="12"/>
              </w:rPr>
              <w:t xml:space="preserve"> </w:t>
            </w:r>
            <w:r w:rsidRPr="00DA4B69">
              <w:t>Достоверные</w:t>
            </w:r>
            <w:r w:rsidRPr="00DA4B69">
              <w:rPr>
                <w:spacing w:val="3"/>
              </w:rPr>
              <w:t xml:space="preserve"> </w:t>
            </w:r>
            <w:r w:rsidRPr="00DA4B69">
              <w:t>и</w:t>
            </w:r>
            <w:r w:rsidRPr="00DA4B69">
              <w:rPr>
                <w:spacing w:val="10"/>
              </w:rPr>
              <w:t xml:space="preserve"> </w:t>
            </w:r>
            <w:r w:rsidRPr="00DA4B69">
              <w:t>невозможные</w:t>
            </w:r>
            <w:r w:rsidRPr="00DA4B69">
              <w:rPr>
                <w:spacing w:val="3"/>
              </w:rPr>
              <w:t xml:space="preserve"> </w:t>
            </w:r>
            <w:r w:rsidRPr="00DA4B69">
              <w:t>события.</w:t>
            </w:r>
            <w:r w:rsidRPr="00DA4B69">
              <w:rPr>
                <w:spacing w:val="12"/>
              </w:rPr>
              <w:t xml:space="preserve"> </w:t>
            </w:r>
            <w:r w:rsidRPr="00DA4B69">
              <w:t>Классическое</w:t>
            </w:r>
            <w:r w:rsidRPr="00DA4B69">
              <w:rPr>
                <w:spacing w:val="6"/>
              </w:rPr>
              <w:t xml:space="preserve"> </w:t>
            </w:r>
            <w:r w:rsidRPr="00DA4B69">
              <w:t>определение</w:t>
            </w:r>
          </w:p>
          <w:p w:rsidR="00DA4B69" w:rsidRPr="00DA4B69" w:rsidRDefault="00DA4B69" w:rsidP="00DA4B69">
            <w:pPr>
              <w:spacing w:before="35"/>
              <w:ind w:left="105"/>
            </w:pPr>
            <w:r w:rsidRPr="00DA4B69">
              <w:t>вероятности.</w:t>
            </w:r>
            <w:r w:rsidRPr="00DA4B69">
              <w:rPr>
                <w:spacing w:val="-6"/>
              </w:rPr>
              <w:t xml:space="preserve"> </w:t>
            </w:r>
            <w:r w:rsidRPr="00DA4B69">
              <w:t>Теоремы</w:t>
            </w:r>
            <w:r w:rsidRPr="00DA4B69">
              <w:rPr>
                <w:spacing w:val="-3"/>
              </w:rPr>
              <w:t xml:space="preserve"> </w:t>
            </w:r>
            <w:r w:rsidRPr="00DA4B69">
              <w:t>сложения</w:t>
            </w:r>
            <w:r w:rsidRPr="00DA4B69">
              <w:rPr>
                <w:spacing w:val="-4"/>
              </w:rPr>
              <w:t xml:space="preserve"> </w:t>
            </w:r>
            <w:r w:rsidRPr="00DA4B69">
              <w:t>и</w:t>
            </w:r>
            <w:r w:rsidRPr="00DA4B69">
              <w:rPr>
                <w:spacing w:val="-2"/>
              </w:rPr>
              <w:t xml:space="preserve"> </w:t>
            </w:r>
            <w:r w:rsidRPr="00DA4B69">
              <w:t>умножения</w:t>
            </w:r>
            <w:r w:rsidRPr="00DA4B69">
              <w:rPr>
                <w:spacing w:val="-3"/>
              </w:rPr>
              <w:t xml:space="preserve"> </w:t>
            </w:r>
            <w:r w:rsidRPr="00DA4B69">
              <w:t>вероятностей.</w:t>
            </w:r>
          </w:p>
        </w:tc>
        <w:tc>
          <w:tcPr>
            <w:tcW w:w="1123" w:type="dxa"/>
          </w:tcPr>
          <w:p w:rsidR="00DA4B69" w:rsidRPr="00DA4B69" w:rsidRDefault="00DA4B69" w:rsidP="00DA4B69">
            <w:pPr>
              <w:spacing w:before="145"/>
              <w:ind w:right="496"/>
              <w:jc w:val="right"/>
              <w:rPr>
                <w:b/>
              </w:rPr>
            </w:pPr>
            <w:r w:rsidRPr="00DA4B69">
              <w:rPr>
                <w:b/>
              </w:rPr>
              <w:t>6</w:t>
            </w:r>
          </w:p>
        </w:tc>
        <w:tc>
          <w:tcPr>
            <w:tcW w:w="1857" w:type="dxa"/>
            <w:vMerge/>
            <w:tcBorders>
              <w:top w:val="nil"/>
            </w:tcBorders>
          </w:tcPr>
          <w:p w:rsidR="00DA4B69" w:rsidRPr="00DA4B69" w:rsidRDefault="00DA4B69" w:rsidP="00DA4B69">
            <w:pPr>
              <w:rPr>
                <w:sz w:val="2"/>
                <w:szCs w:val="2"/>
                <w:lang w:val="en-US"/>
              </w:rPr>
            </w:pPr>
          </w:p>
        </w:tc>
      </w:tr>
      <w:tr w:rsidR="00DA4B69" w:rsidRPr="00DA4B69" w:rsidTr="00F931B0">
        <w:trPr>
          <w:trHeight w:val="288"/>
        </w:trPr>
        <w:tc>
          <w:tcPr>
            <w:tcW w:w="1781" w:type="dxa"/>
            <w:vMerge/>
            <w:tcBorders>
              <w:top w:val="nil"/>
            </w:tcBorders>
          </w:tcPr>
          <w:p w:rsidR="00DA4B69" w:rsidRPr="00DA4B69" w:rsidRDefault="00DA4B69" w:rsidP="00DA4B69">
            <w:pPr>
              <w:rPr>
                <w:sz w:val="2"/>
                <w:szCs w:val="2"/>
                <w:lang w:val="en-US"/>
              </w:rPr>
            </w:pPr>
          </w:p>
        </w:tc>
        <w:tc>
          <w:tcPr>
            <w:tcW w:w="10524" w:type="dxa"/>
          </w:tcPr>
          <w:p w:rsidR="00DA4B69" w:rsidRPr="00DA4B69" w:rsidRDefault="00DA4B69" w:rsidP="00DA4B69">
            <w:pPr>
              <w:spacing w:line="249" w:lineRule="exact"/>
              <w:ind w:left="105"/>
              <w:rPr>
                <w:b/>
              </w:rPr>
            </w:pPr>
            <w:r w:rsidRPr="00DA4B69">
              <w:rPr>
                <w:b/>
              </w:rPr>
              <w:t>В том</w:t>
            </w:r>
            <w:r w:rsidRPr="00DA4B69">
              <w:rPr>
                <w:b/>
                <w:spacing w:val="-2"/>
              </w:rPr>
              <w:t xml:space="preserve"> </w:t>
            </w:r>
            <w:r w:rsidRPr="00DA4B69">
              <w:rPr>
                <w:b/>
              </w:rPr>
              <w:t>числе,</w:t>
            </w:r>
            <w:r w:rsidRPr="00DA4B69">
              <w:rPr>
                <w:b/>
                <w:spacing w:val="-4"/>
              </w:rPr>
              <w:t xml:space="preserve"> </w:t>
            </w:r>
            <w:r w:rsidRPr="00DA4B69">
              <w:rPr>
                <w:b/>
              </w:rPr>
              <w:t>практических</w:t>
            </w:r>
            <w:r w:rsidRPr="00DA4B69">
              <w:rPr>
                <w:b/>
                <w:spacing w:val="-5"/>
              </w:rPr>
              <w:t xml:space="preserve"> </w:t>
            </w:r>
            <w:r w:rsidRPr="00DA4B69">
              <w:rPr>
                <w:b/>
              </w:rPr>
              <w:t>занятий</w:t>
            </w:r>
            <w:r w:rsidRPr="00DA4B69">
              <w:rPr>
                <w:b/>
                <w:spacing w:val="-3"/>
              </w:rPr>
              <w:t xml:space="preserve"> </w:t>
            </w:r>
            <w:r w:rsidRPr="00DA4B69">
              <w:rPr>
                <w:b/>
              </w:rPr>
              <w:t>и</w:t>
            </w:r>
            <w:r w:rsidRPr="00DA4B69">
              <w:rPr>
                <w:b/>
                <w:spacing w:val="-3"/>
              </w:rPr>
              <w:t xml:space="preserve"> </w:t>
            </w:r>
            <w:r w:rsidRPr="00DA4B69">
              <w:rPr>
                <w:b/>
              </w:rPr>
              <w:t>лабораторных</w:t>
            </w:r>
            <w:r w:rsidRPr="00DA4B69">
              <w:rPr>
                <w:b/>
                <w:spacing w:val="-5"/>
              </w:rPr>
              <w:t xml:space="preserve"> </w:t>
            </w:r>
            <w:r w:rsidRPr="00DA4B69">
              <w:rPr>
                <w:b/>
              </w:rPr>
              <w:t>работ</w:t>
            </w:r>
          </w:p>
        </w:tc>
        <w:tc>
          <w:tcPr>
            <w:tcW w:w="1123" w:type="dxa"/>
          </w:tcPr>
          <w:p w:rsidR="00DA4B69" w:rsidRPr="00DA4B69" w:rsidRDefault="00DA4B69" w:rsidP="00DA4B69">
            <w:pPr>
              <w:spacing w:line="249" w:lineRule="exact"/>
              <w:ind w:right="496"/>
              <w:jc w:val="right"/>
              <w:rPr>
                <w:b/>
              </w:rPr>
            </w:pPr>
          </w:p>
        </w:tc>
        <w:tc>
          <w:tcPr>
            <w:tcW w:w="1857" w:type="dxa"/>
            <w:vMerge/>
            <w:tcBorders>
              <w:top w:val="nil"/>
            </w:tcBorders>
          </w:tcPr>
          <w:p w:rsidR="00DA4B69" w:rsidRPr="00DA4B69" w:rsidRDefault="00DA4B69" w:rsidP="00DA4B69">
            <w:pPr>
              <w:rPr>
                <w:sz w:val="2"/>
                <w:szCs w:val="2"/>
              </w:rPr>
            </w:pPr>
          </w:p>
        </w:tc>
      </w:tr>
      <w:tr w:rsidR="00DA4B69" w:rsidRPr="00DA4B69" w:rsidTr="00F931B0">
        <w:trPr>
          <w:trHeight w:val="292"/>
        </w:trPr>
        <w:tc>
          <w:tcPr>
            <w:tcW w:w="1781" w:type="dxa"/>
            <w:vMerge/>
            <w:tcBorders>
              <w:top w:val="nil"/>
            </w:tcBorders>
          </w:tcPr>
          <w:p w:rsidR="00DA4B69" w:rsidRPr="00DA4B69" w:rsidRDefault="00DA4B69" w:rsidP="00DA4B69">
            <w:pPr>
              <w:rPr>
                <w:sz w:val="2"/>
                <w:szCs w:val="2"/>
              </w:rPr>
            </w:pPr>
          </w:p>
        </w:tc>
        <w:tc>
          <w:tcPr>
            <w:tcW w:w="10524" w:type="dxa"/>
          </w:tcPr>
          <w:p w:rsidR="00DA4B69" w:rsidRPr="00DA4B69" w:rsidRDefault="00DA4B69" w:rsidP="00DA4B69">
            <w:pPr>
              <w:spacing w:line="249" w:lineRule="exact"/>
              <w:ind w:left="105"/>
            </w:pPr>
            <w:r w:rsidRPr="00DA4B69">
              <w:t>Практическое</w:t>
            </w:r>
            <w:r w:rsidRPr="00DA4B69">
              <w:rPr>
                <w:spacing w:val="-8"/>
              </w:rPr>
              <w:t xml:space="preserve"> </w:t>
            </w:r>
            <w:r w:rsidRPr="00DA4B69">
              <w:t>занятие</w:t>
            </w:r>
            <w:r w:rsidRPr="00DA4B69">
              <w:rPr>
                <w:spacing w:val="-7"/>
              </w:rPr>
              <w:t xml:space="preserve"> </w:t>
            </w:r>
            <w:r w:rsidRPr="00DA4B69">
              <w:t>«Решение</w:t>
            </w:r>
            <w:r w:rsidRPr="00DA4B69">
              <w:rPr>
                <w:spacing w:val="-7"/>
              </w:rPr>
              <w:t xml:space="preserve"> </w:t>
            </w:r>
            <w:r w:rsidRPr="00DA4B69">
              <w:t>практических</w:t>
            </w:r>
            <w:r w:rsidRPr="00DA4B69">
              <w:rPr>
                <w:spacing w:val="-1"/>
              </w:rPr>
              <w:t xml:space="preserve"> </w:t>
            </w:r>
            <w:r w:rsidRPr="00DA4B69">
              <w:t>задач</w:t>
            </w:r>
            <w:r w:rsidRPr="00DA4B69">
              <w:rPr>
                <w:spacing w:val="-1"/>
              </w:rPr>
              <w:t xml:space="preserve"> </w:t>
            </w:r>
            <w:r w:rsidRPr="00DA4B69">
              <w:t>на</w:t>
            </w:r>
            <w:r w:rsidRPr="00DA4B69">
              <w:rPr>
                <w:spacing w:val="2"/>
              </w:rPr>
              <w:t xml:space="preserve"> </w:t>
            </w:r>
            <w:r w:rsidRPr="00DA4B69">
              <w:t>определение</w:t>
            </w:r>
            <w:r w:rsidRPr="00DA4B69">
              <w:rPr>
                <w:spacing w:val="-7"/>
              </w:rPr>
              <w:t xml:space="preserve"> </w:t>
            </w:r>
            <w:r w:rsidRPr="00DA4B69">
              <w:t>вероятности события».</w:t>
            </w:r>
          </w:p>
          <w:p w:rsidR="00DA4B69" w:rsidRPr="00DA4B69" w:rsidRDefault="00DA4B69" w:rsidP="00DA4B69">
            <w:pPr>
              <w:spacing w:line="249" w:lineRule="exact"/>
              <w:ind w:left="105"/>
            </w:pPr>
          </w:p>
        </w:tc>
        <w:tc>
          <w:tcPr>
            <w:tcW w:w="1123" w:type="dxa"/>
          </w:tcPr>
          <w:p w:rsidR="00DA4B69" w:rsidRPr="00DA4B69" w:rsidRDefault="00DA4B69" w:rsidP="00DA4B69">
            <w:pPr>
              <w:spacing w:line="249" w:lineRule="exact"/>
              <w:ind w:right="496"/>
              <w:jc w:val="right"/>
            </w:pPr>
            <w:r w:rsidRPr="00DA4B69">
              <w:t>6</w:t>
            </w:r>
          </w:p>
        </w:tc>
        <w:tc>
          <w:tcPr>
            <w:tcW w:w="1857" w:type="dxa"/>
            <w:vMerge/>
            <w:tcBorders>
              <w:top w:val="nil"/>
            </w:tcBorders>
          </w:tcPr>
          <w:p w:rsidR="00DA4B69" w:rsidRPr="00DA4B69" w:rsidRDefault="00DA4B69" w:rsidP="00DA4B69">
            <w:pPr>
              <w:rPr>
                <w:sz w:val="2"/>
                <w:szCs w:val="2"/>
                <w:lang w:val="en-US"/>
              </w:rPr>
            </w:pPr>
          </w:p>
        </w:tc>
      </w:tr>
      <w:tr w:rsidR="00DA4B69" w:rsidRPr="00DA4B69" w:rsidTr="00F931B0">
        <w:trPr>
          <w:trHeight w:val="292"/>
        </w:trPr>
        <w:tc>
          <w:tcPr>
            <w:tcW w:w="1781" w:type="dxa"/>
            <w:tcBorders>
              <w:top w:val="nil"/>
            </w:tcBorders>
          </w:tcPr>
          <w:p w:rsidR="00DA4B69" w:rsidRPr="00DA4B69" w:rsidRDefault="00DA4B69" w:rsidP="00DA4B69">
            <w:pPr>
              <w:rPr>
                <w:sz w:val="2"/>
                <w:szCs w:val="2"/>
                <w:lang w:val="en-US"/>
              </w:rPr>
            </w:pPr>
          </w:p>
        </w:tc>
        <w:tc>
          <w:tcPr>
            <w:tcW w:w="10524" w:type="dxa"/>
          </w:tcPr>
          <w:p w:rsidR="00DA4B69" w:rsidRPr="00DA4B69" w:rsidRDefault="00DA4B69" w:rsidP="00DA4B69">
            <w:pPr>
              <w:spacing w:line="249" w:lineRule="exact"/>
              <w:ind w:left="105"/>
              <w:rPr>
                <w:lang w:val="en-US"/>
              </w:rPr>
            </w:pPr>
            <w:r w:rsidRPr="00DA4B69">
              <w:rPr>
                <w:b/>
              </w:rPr>
              <w:t>Самостоятельная</w:t>
            </w:r>
            <w:r w:rsidRPr="00DA4B69">
              <w:rPr>
                <w:b/>
                <w:spacing w:val="-3"/>
              </w:rPr>
              <w:t xml:space="preserve"> </w:t>
            </w:r>
            <w:r w:rsidRPr="00DA4B69">
              <w:rPr>
                <w:b/>
              </w:rPr>
              <w:t>работа</w:t>
            </w:r>
          </w:p>
        </w:tc>
        <w:tc>
          <w:tcPr>
            <w:tcW w:w="1123" w:type="dxa"/>
          </w:tcPr>
          <w:p w:rsidR="00DA4B69" w:rsidRPr="00DA4B69" w:rsidRDefault="00DA4B69" w:rsidP="00DA4B69">
            <w:pPr>
              <w:spacing w:line="249" w:lineRule="exact"/>
              <w:ind w:right="496"/>
              <w:jc w:val="right"/>
            </w:pPr>
            <w:r w:rsidRPr="00DA4B69">
              <w:t>2</w:t>
            </w:r>
          </w:p>
        </w:tc>
        <w:tc>
          <w:tcPr>
            <w:tcW w:w="1857" w:type="dxa"/>
            <w:tcBorders>
              <w:top w:val="nil"/>
            </w:tcBorders>
          </w:tcPr>
          <w:p w:rsidR="00DA4B69" w:rsidRPr="00DA4B69" w:rsidRDefault="00DA4B69" w:rsidP="00DA4B69">
            <w:pPr>
              <w:rPr>
                <w:sz w:val="2"/>
                <w:szCs w:val="2"/>
                <w:lang w:val="en-US"/>
              </w:rPr>
            </w:pPr>
          </w:p>
        </w:tc>
      </w:tr>
      <w:tr w:rsidR="00DA4B69" w:rsidRPr="00DA4B69" w:rsidTr="00F931B0">
        <w:trPr>
          <w:trHeight w:val="292"/>
        </w:trPr>
        <w:tc>
          <w:tcPr>
            <w:tcW w:w="1781" w:type="dxa"/>
            <w:vMerge w:val="restart"/>
          </w:tcPr>
          <w:p w:rsidR="00DA4B69" w:rsidRPr="00DA4B69" w:rsidRDefault="00DA4B69" w:rsidP="00DA4B69">
            <w:pPr>
              <w:spacing w:line="276" w:lineRule="auto"/>
              <w:ind w:left="110" w:right="298"/>
              <w:jc w:val="both"/>
              <w:rPr>
                <w:b/>
              </w:rPr>
            </w:pPr>
            <w:r w:rsidRPr="00DA4B69">
              <w:rPr>
                <w:b/>
              </w:rPr>
              <w:t xml:space="preserve">Тема 5.2 </w:t>
            </w:r>
            <w:proofErr w:type="spellStart"/>
            <w:r w:rsidRPr="00DA4B69">
              <w:rPr>
                <w:b/>
              </w:rPr>
              <w:t>Слу</w:t>
            </w:r>
            <w:proofErr w:type="spellEnd"/>
            <w:r w:rsidRPr="00DA4B69">
              <w:rPr>
                <w:b/>
              </w:rPr>
              <w:t>-</w:t>
            </w:r>
            <w:r w:rsidRPr="00DA4B69">
              <w:rPr>
                <w:b/>
                <w:spacing w:val="-52"/>
              </w:rPr>
              <w:t xml:space="preserve"> </w:t>
            </w:r>
            <w:r w:rsidRPr="00DA4B69">
              <w:rPr>
                <w:b/>
              </w:rPr>
              <w:t>чайная вели-</w:t>
            </w:r>
            <w:r w:rsidRPr="00DA4B69">
              <w:rPr>
                <w:b/>
                <w:spacing w:val="-52"/>
              </w:rPr>
              <w:t xml:space="preserve"> </w:t>
            </w:r>
            <w:r w:rsidRPr="00DA4B69">
              <w:rPr>
                <w:b/>
              </w:rPr>
              <w:t>чина,</w:t>
            </w:r>
          </w:p>
          <w:p w:rsidR="00DA4B69" w:rsidRPr="00DA4B69" w:rsidRDefault="00DA4B69" w:rsidP="00DA4B69">
            <w:pPr>
              <w:spacing w:line="273" w:lineRule="auto"/>
              <w:ind w:left="110" w:right="177"/>
              <w:jc w:val="both"/>
              <w:rPr>
                <w:b/>
                <w:lang w:val="en-US"/>
              </w:rPr>
            </w:pPr>
            <w:proofErr w:type="spellStart"/>
            <w:r w:rsidRPr="00DA4B69">
              <w:rPr>
                <w:b/>
                <w:lang w:val="en-US"/>
              </w:rPr>
              <w:t>ее</w:t>
            </w:r>
            <w:proofErr w:type="spellEnd"/>
            <w:r w:rsidRPr="00DA4B69">
              <w:rPr>
                <w:b/>
                <w:lang w:val="en-US"/>
              </w:rPr>
              <w:t xml:space="preserve"> </w:t>
            </w:r>
            <w:proofErr w:type="spellStart"/>
            <w:r w:rsidRPr="00DA4B69">
              <w:rPr>
                <w:b/>
                <w:lang w:val="en-US"/>
              </w:rPr>
              <w:t>функция</w:t>
            </w:r>
            <w:proofErr w:type="spellEnd"/>
            <w:r w:rsidRPr="00DA4B69">
              <w:rPr>
                <w:b/>
                <w:spacing w:val="1"/>
                <w:lang w:val="en-US"/>
              </w:rPr>
              <w:t xml:space="preserve"> </w:t>
            </w:r>
            <w:proofErr w:type="spellStart"/>
            <w:r w:rsidRPr="00DA4B69">
              <w:rPr>
                <w:b/>
                <w:lang w:val="en-US"/>
              </w:rPr>
              <w:t>распределения</w:t>
            </w:r>
            <w:proofErr w:type="spellEnd"/>
          </w:p>
        </w:tc>
        <w:tc>
          <w:tcPr>
            <w:tcW w:w="10524" w:type="dxa"/>
          </w:tcPr>
          <w:p w:rsidR="00DA4B69" w:rsidRPr="00DA4B69" w:rsidRDefault="00DA4B69" w:rsidP="00DA4B69">
            <w:pPr>
              <w:spacing w:line="249" w:lineRule="exact"/>
              <w:ind w:left="105"/>
              <w:rPr>
                <w:b/>
                <w:lang w:val="en-US"/>
              </w:rPr>
            </w:pPr>
            <w:proofErr w:type="spellStart"/>
            <w:r w:rsidRPr="00DA4B69">
              <w:rPr>
                <w:b/>
                <w:lang w:val="en-US"/>
              </w:rPr>
              <w:t>Содержание</w:t>
            </w:r>
            <w:proofErr w:type="spellEnd"/>
            <w:r w:rsidRPr="00DA4B69">
              <w:rPr>
                <w:b/>
                <w:spacing w:val="-2"/>
                <w:lang w:val="en-US"/>
              </w:rPr>
              <w:t xml:space="preserve"> </w:t>
            </w:r>
            <w:proofErr w:type="spellStart"/>
            <w:r w:rsidRPr="00DA4B69">
              <w:rPr>
                <w:b/>
                <w:lang w:val="en-US"/>
              </w:rPr>
              <w:t>учебного</w:t>
            </w:r>
            <w:proofErr w:type="spellEnd"/>
            <w:r w:rsidRPr="00DA4B69">
              <w:rPr>
                <w:b/>
                <w:spacing w:val="-4"/>
                <w:lang w:val="en-US"/>
              </w:rPr>
              <w:t xml:space="preserve"> </w:t>
            </w:r>
            <w:proofErr w:type="spellStart"/>
            <w:r w:rsidRPr="00DA4B69">
              <w:rPr>
                <w:b/>
                <w:lang w:val="en-US"/>
              </w:rPr>
              <w:t>материала</w:t>
            </w:r>
            <w:proofErr w:type="spellEnd"/>
          </w:p>
        </w:tc>
        <w:tc>
          <w:tcPr>
            <w:tcW w:w="1123" w:type="dxa"/>
          </w:tcPr>
          <w:p w:rsidR="00DA4B69" w:rsidRPr="00DA4B69" w:rsidRDefault="00DA4B69" w:rsidP="00DA4B69">
            <w:pPr>
              <w:spacing w:line="249" w:lineRule="exact"/>
              <w:ind w:right="496"/>
              <w:jc w:val="right"/>
              <w:rPr>
                <w:b/>
              </w:rPr>
            </w:pPr>
          </w:p>
        </w:tc>
        <w:tc>
          <w:tcPr>
            <w:tcW w:w="1857" w:type="dxa"/>
            <w:vMerge w:val="restart"/>
          </w:tcPr>
          <w:p w:rsidR="00DA4B69" w:rsidRPr="00DA4B69" w:rsidRDefault="00DA4B69" w:rsidP="00DA4B69">
            <w:pPr>
              <w:spacing w:line="267" w:lineRule="exact"/>
              <w:ind w:left="202"/>
              <w:rPr>
                <w:sz w:val="24"/>
              </w:rPr>
            </w:pPr>
            <w:r w:rsidRPr="00DA4B69">
              <w:rPr>
                <w:sz w:val="24"/>
              </w:rPr>
              <w:t>ОК</w:t>
            </w:r>
            <w:r w:rsidRPr="00DA4B69">
              <w:rPr>
                <w:spacing w:val="-4"/>
                <w:sz w:val="24"/>
              </w:rPr>
              <w:t xml:space="preserve"> </w:t>
            </w:r>
            <w:r w:rsidRPr="00DA4B69">
              <w:rPr>
                <w:sz w:val="24"/>
              </w:rPr>
              <w:t>01,</w:t>
            </w:r>
            <w:r w:rsidRPr="00DA4B69">
              <w:rPr>
                <w:spacing w:val="2"/>
                <w:sz w:val="24"/>
              </w:rPr>
              <w:t xml:space="preserve"> </w:t>
            </w:r>
            <w:r w:rsidRPr="00DA4B69">
              <w:rPr>
                <w:sz w:val="24"/>
              </w:rPr>
              <w:t>ОК</w:t>
            </w:r>
            <w:r w:rsidRPr="00DA4B69">
              <w:rPr>
                <w:spacing w:val="-3"/>
                <w:sz w:val="24"/>
              </w:rPr>
              <w:t xml:space="preserve"> </w:t>
            </w:r>
            <w:r w:rsidRPr="00DA4B69">
              <w:rPr>
                <w:sz w:val="24"/>
              </w:rPr>
              <w:t>02,</w:t>
            </w:r>
          </w:p>
          <w:p w:rsidR="00DA4B69" w:rsidRPr="00DA4B69" w:rsidRDefault="00DA4B69" w:rsidP="00DA4B69">
            <w:pPr>
              <w:spacing w:line="275" w:lineRule="exact"/>
              <w:ind w:left="202"/>
              <w:rPr>
                <w:sz w:val="24"/>
              </w:rPr>
            </w:pPr>
            <w:r w:rsidRPr="00DA4B69">
              <w:rPr>
                <w:sz w:val="24"/>
              </w:rPr>
              <w:t>ОК</w:t>
            </w:r>
            <w:r w:rsidRPr="00DA4B69">
              <w:rPr>
                <w:spacing w:val="-4"/>
                <w:sz w:val="24"/>
              </w:rPr>
              <w:t xml:space="preserve"> </w:t>
            </w:r>
            <w:r w:rsidRPr="00DA4B69">
              <w:rPr>
                <w:sz w:val="24"/>
              </w:rPr>
              <w:t>03,</w:t>
            </w:r>
            <w:r w:rsidRPr="00DA4B69">
              <w:rPr>
                <w:spacing w:val="2"/>
                <w:sz w:val="24"/>
              </w:rPr>
              <w:t xml:space="preserve"> </w:t>
            </w:r>
            <w:r w:rsidRPr="00DA4B69">
              <w:rPr>
                <w:sz w:val="24"/>
              </w:rPr>
              <w:t>ОК</w:t>
            </w:r>
            <w:r w:rsidRPr="00DA4B69">
              <w:rPr>
                <w:spacing w:val="-3"/>
                <w:sz w:val="24"/>
              </w:rPr>
              <w:t xml:space="preserve"> </w:t>
            </w:r>
            <w:r w:rsidRPr="00DA4B69">
              <w:rPr>
                <w:sz w:val="24"/>
              </w:rPr>
              <w:t>09,</w:t>
            </w:r>
          </w:p>
          <w:p w:rsidR="00DA4B69" w:rsidRPr="00DA4B69" w:rsidRDefault="00DA4B69" w:rsidP="00DA4B69">
            <w:pPr>
              <w:spacing w:before="2" w:line="275" w:lineRule="exact"/>
              <w:ind w:left="164"/>
              <w:rPr>
                <w:sz w:val="24"/>
              </w:rPr>
            </w:pPr>
            <w:r w:rsidRPr="00DA4B69">
              <w:rPr>
                <w:sz w:val="24"/>
              </w:rPr>
              <w:t>ПК</w:t>
            </w:r>
            <w:r w:rsidRPr="00DA4B69">
              <w:rPr>
                <w:spacing w:val="-2"/>
                <w:sz w:val="24"/>
              </w:rPr>
              <w:t xml:space="preserve"> </w:t>
            </w:r>
            <w:r w:rsidRPr="00DA4B69">
              <w:rPr>
                <w:sz w:val="24"/>
              </w:rPr>
              <w:t>1.1-1.6,</w:t>
            </w:r>
            <w:r w:rsidRPr="00DA4B69">
              <w:rPr>
                <w:spacing w:val="3"/>
                <w:sz w:val="24"/>
              </w:rPr>
              <w:t xml:space="preserve"> </w:t>
            </w:r>
            <w:r w:rsidRPr="00DA4B69">
              <w:rPr>
                <w:sz w:val="24"/>
              </w:rPr>
              <w:t>ПК</w:t>
            </w:r>
          </w:p>
          <w:p w:rsidR="00DA4B69" w:rsidRPr="00DA4B69" w:rsidRDefault="00DA4B69" w:rsidP="00DA4B69">
            <w:pPr>
              <w:spacing w:line="275" w:lineRule="exact"/>
              <w:ind w:left="110" w:right="101"/>
              <w:jc w:val="center"/>
              <w:rPr>
                <w:sz w:val="24"/>
                <w:lang w:val="en-US"/>
              </w:rPr>
            </w:pPr>
            <w:r w:rsidRPr="00DA4B69">
              <w:rPr>
                <w:sz w:val="24"/>
                <w:lang w:val="en-US"/>
              </w:rPr>
              <w:t>2.1,</w:t>
            </w:r>
            <w:r w:rsidRPr="00DA4B69">
              <w:rPr>
                <w:spacing w:val="-3"/>
                <w:sz w:val="24"/>
                <w:lang w:val="en-US"/>
              </w:rPr>
              <w:t xml:space="preserve"> </w:t>
            </w:r>
            <w:r w:rsidRPr="00DA4B69">
              <w:rPr>
                <w:sz w:val="24"/>
                <w:lang w:val="en-US"/>
              </w:rPr>
              <w:t>2.2,</w:t>
            </w:r>
            <w:r w:rsidRPr="00DA4B69">
              <w:rPr>
                <w:spacing w:val="3"/>
                <w:sz w:val="24"/>
                <w:lang w:val="en-US"/>
              </w:rPr>
              <w:t xml:space="preserve"> </w:t>
            </w:r>
            <w:r w:rsidRPr="00DA4B69">
              <w:rPr>
                <w:sz w:val="24"/>
                <w:lang w:val="en-US"/>
              </w:rPr>
              <w:t>2.6,</w:t>
            </w:r>
          </w:p>
          <w:p w:rsidR="00DA4B69" w:rsidRPr="00DA4B69" w:rsidRDefault="00DA4B69" w:rsidP="00DA4B69">
            <w:pPr>
              <w:spacing w:before="3"/>
              <w:ind w:left="111" w:right="101"/>
              <w:jc w:val="center"/>
              <w:rPr>
                <w:sz w:val="24"/>
                <w:lang w:val="en-US"/>
              </w:rPr>
            </w:pPr>
            <w:r w:rsidRPr="00DA4B69">
              <w:rPr>
                <w:sz w:val="24"/>
                <w:lang w:val="en-US"/>
              </w:rPr>
              <w:t>ПК</w:t>
            </w:r>
            <w:r w:rsidRPr="00DA4B69">
              <w:rPr>
                <w:spacing w:val="-3"/>
                <w:sz w:val="24"/>
                <w:lang w:val="en-US"/>
              </w:rPr>
              <w:t xml:space="preserve"> </w:t>
            </w:r>
            <w:r w:rsidRPr="00DA4B69">
              <w:rPr>
                <w:sz w:val="24"/>
                <w:lang w:val="en-US"/>
              </w:rPr>
              <w:t>3.1,</w:t>
            </w:r>
            <w:r w:rsidRPr="00DA4B69">
              <w:rPr>
                <w:spacing w:val="-2"/>
                <w:sz w:val="24"/>
                <w:lang w:val="en-US"/>
              </w:rPr>
              <w:t xml:space="preserve"> </w:t>
            </w:r>
            <w:r w:rsidRPr="00DA4B69">
              <w:rPr>
                <w:sz w:val="24"/>
                <w:lang w:val="en-US"/>
              </w:rPr>
              <w:t>3.2,</w:t>
            </w:r>
            <w:r w:rsidRPr="00DA4B69">
              <w:rPr>
                <w:spacing w:val="4"/>
                <w:sz w:val="24"/>
                <w:lang w:val="en-US"/>
              </w:rPr>
              <w:t xml:space="preserve"> </w:t>
            </w:r>
            <w:r w:rsidRPr="00DA4B69">
              <w:rPr>
                <w:sz w:val="24"/>
                <w:lang w:val="en-US"/>
              </w:rPr>
              <w:t>3.6,</w:t>
            </w:r>
          </w:p>
          <w:p w:rsidR="00DA4B69" w:rsidRPr="00DA4B69" w:rsidRDefault="00DA4B69" w:rsidP="00DA4B69">
            <w:pPr>
              <w:spacing w:before="41"/>
              <w:ind w:left="112" w:right="99"/>
              <w:jc w:val="center"/>
              <w:rPr>
                <w:sz w:val="24"/>
                <w:lang w:val="en-US"/>
              </w:rPr>
            </w:pPr>
            <w:r w:rsidRPr="00DA4B69">
              <w:rPr>
                <w:sz w:val="24"/>
                <w:lang w:val="en-US"/>
              </w:rPr>
              <w:t>3.7</w:t>
            </w:r>
          </w:p>
        </w:tc>
      </w:tr>
      <w:tr w:rsidR="00DA4B69" w:rsidRPr="00DA4B69" w:rsidTr="00F931B0">
        <w:trPr>
          <w:trHeight w:val="580"/>
        </w:trPr>
        <w:tc>
          <w:tcPr>
            <w:tcW w:w="1781" w:type="dxa"/>
            <w:vMerge/>
            <w:tcBorders>
              <w:top w:val="nil"/>
            </w:tcBorders>
          </w:tcPr>
          <w:p w:rsidR="00DA4B69" w:rsidRPr="00DA4B69" w:rsidRDefault="00DA4B69" w:rsidP="00DA4B69">
            <w:pPr>
              <w:rPr>
                <w:sz w:val="2"/>
                <w:szCs w:val="2"/>
                <w:lang w:val="en-US"/>
              </w:rPr>
            </w:pPr>
          </w:p>
        </w:tc>
        <w:tc>
          <w:tcPr>
            <w:tcW w:w="10524" w:type="dxa"/>
          </w:tcPr>
          <w:p w:rsidR="00DA4B69" w:rsidRPr="00DA4B69" w:rsidRDefault="00DA4B69" w:rsidP="00DA4B69">
            <w:pPr>
              <w:spacing w:line="245" w:lineRule="exact"/>
              <w:ind w:left="105"/>
              <w:rPr>
                <w:lang w:val="en-US"/>
              </w:rPr>
            </w:pPr>
            <w:r w:rsidRPr="00DA4B69">
              <w:t>Случайная</w:t>
            </w:r>
            <w:r w:rsidRPr="00DA4B69">
              <w:rPr>
                <w:spacing w:val="9"/>
              </w:rPr>
              <w:t xml:space="preserve"> </w:t>
            </w:r>
            <w:r w:rsidRPr="00DA4B69">
              <w:t>величина.</w:t>
            </w:r>
            <w:r w:rsidRPr="00DA4B69">
              <w:rPr>
                <w:spacing w:val="13"/>
              </w:rPr>
              <w:t xml:space="preserve"> </w:t>
            </w:r>
            <w:r w:rsidRPr="00DA4B69">
              <w:t>Дискретные</w:t>
            </w:r>
            <w:r w:rsidRPr="00DA4B69">
              <w:rPr>
                <w:spacing w:val="4"/>
              </w:rPr>
              <w:t xml:space="preserve"> </w:t>
            </w:r>
            <w:r w:rsidRPr="00DA4B69">
              <w:t>и</w:t>
            </w:r>
            <w:r w:rsidRPr="00DA4B69">
              <w:rPr>
                <w:spacing w:val="11"/>
              </w:rPr>
              <w:t xml:space="preserve"> </w:t>
            </w:r>
            <w:r w:rsidRPr="00DA4B69">
              <w:t>непрерывные</w:t>
            </w:r>
            <w:r w:rsidRPr="00DA4B69">
              <w:rPr>
                <w:spacing w:val="4"/>
              </w:rPr>
              <w:t xml:space="preserve"> </w:t>
            </w:r>
            <w:r w:rsidRPr="00DA4B69">
              <w:t>случайные</w:t>
            </w:r>
            <w:r w:rsidRPr="00DA4B69">
              <w:rPr>
                <w:spacing w:val="4"/>
              </w:rPr>
              <w:t xml:space="preserve"> </w:t>
            </w:r>
            <w:r w:rsidRPr="00DA4B69">
              <w:t>величины.</w:t>
            </w:r>
            <w:r w:rsidRPr="00DA4B69">
              <w:rPr>
                <w:spacing w:val="13"/>
              </w:rPr>
              <w:t xml:space="preserve"> </w:t>
            </w:r>
            <w:proofErr w:type="spellStart"/>
            <w:r w:rsidRPr="00DA4B69">
              <w:rPr>
                <w:lang w:val="en-US"/>
              </w:rPr>
              <w:t>Закон</w:t>
            </w:r>
            <w:proofErr w:type="spellEnd"/>
            <w:r w:rsidRPr="00DA4B69">
              <w:rPr>
                <w:spacing w:val="12"/>
                <w:lang w:val="en-US"/>
              </w:rPr>
              <w:t xml:space="preserve"> </w:t>
            </w:r>
            <w:proofErr w:type="spellStart"/>
            <w:r w:rsidRPr="00DA4B69">
              <w:rPr>
                <w:lang w:val="en-US"/>
              </w:rPr>
              <w:t>распределения</w:t>
            </w:r>
            <w:proofErr w:type="spellEnd"/>
            <w:r w:rsidRPr="00DA4B69">
              <w:rPr>
                <w:spacing w:val="9"/>
                <w:lang w:val="en-US"/>
              </w:rPr>
              <w:t xml:space="preserve"> </w:t>
            </w:r>
            <w:proofErr w:type="spellStart"/>
            <w:r w:rsidRPr="00DA4B69">
              <w:rPr>
                <w:lang w:val="en-US"/>
              </w:rPr>
              <w:t>случайной</w:t>
            </w:r>
            <w:proofErr w:type="spellEnd"/>
            <w:r w:rsidRPr="00DA4B69">
              <w:rPr>
                <w:spacing w:val="12"/>
                <w:lang w:val="en-US"/>
              </w:rPr>
              <w:t xml:space="preserve"> </w:t>
            </w:r>
            <w:proofErr w:type="spellStart"/>
            <w:r w:rsidRPr="00DA4B69">
              <w:rPr>
                <w:lang w:val="en-US"/>
              </w:rPr>
              <w:t>ве</w:t>
            </w:r>
            <w:proofErr w:type="spellEnd"/>
            <w:r w:rsidRPr="00DA4B69">
              <w:rPr>
                <w:lang w:val="en-US"/>
              </w:rPr>
              <w:t>-</w:t>
            </w:r>
          </w:p>
          <w:p w:rsidR="00DA4B69" w:rsidRPr="00DA4B69" w:rsidRDefault="00DA4B69" w:rsidP="00DA4B69">
            <w:pPr>
              <w:spacing w:before="35"/>
              <w:ind w:left="105"/>
              <w:rPr>
                <w:lang w:val="en-US"/>
              </w:rPr>
            </w:pPr>
            <w:proofErr w:type="spellStart"/>
            <w:r w:rsidRPr="00DA4B69">
              <w:rPr>
                <w:lang w:val="en-US"/>
              </w:rPr>
              <w:t>личины</w:t>
            </w:r>
            <w:proofErr w:type="spellEnd"/>
            <w:r w:rsidRPr="00DA4B69">
              <w:rPr>
                <w:lang w:val="en-US"/>
              </w:rPr>
              <w:t>.</w:t>
            </w:r>
          </w:p>
        </w:tc>
        <w:tc>
          <w:tcPr>
            <w:tcW w:w="1123" w:type="dxa"/>
          </w:tcPr>
          <w:p w:rsidR="00DA4B69" w:rsidRPr="00DA4B69" w:rsidRDefault="00DA4B69" w:rsidP="00DA4B69">
            <w:pPr>
              <w:spacing w:before="140"/>
              <w:ind w:right="496"/>
              <w:jc w:val="right"/>
              <w:rPr>
                <w:b/>
                <w:lang w:val="en-US"/>
              </w:rPr>
            </w:pPr>
            <w:r w:rsidRPr="00DA4B69">
              <w:rPr>
                <w:b/>
                <w:lang w:val="en-US"/>
              </w:rPr>
              <w:t>4</w:t>
            </w:r>
          </w:p>
        </w:tc>
        <w:tc>
          <w:tcPr>
            <w:tcW w:w="1857" w:type="dxa"/>
            <w:vMerge/>
            <w:tcBorders>
              <w:top w:val="nil"/>
            </w:tcBorders>
          </w:tcPr>
          <w:p w:rsidR="00DA4B69" w:rsidRPr="00DA4B69" w:rsidRDefault="00DA4B69" w:rsidP="00DA4B69">
            <w:pPr>
              <w:rPr>
                <w:sz w:val="2"/>
                <w:szCs w:val="2"/>
                <w:lang w:val="en-US"/>
              </w:rPr>
            </w:pPr>
          </w:p>
        </w:tc>
      </w:tr>
      <w:tr w:rsidR="00DA4B69" w:rsidRPr="00DA4B69" w:rsidTr="00F931B0">
        <w:trPr>
          <w:trHeight w:val="292"/>
        </w:trPr>
        <w:tc>
          <w:tcPr>
            <w:tcW w:w="1781" w:type="dxa"/>
            <w:vMerge/>
            <w:tcBorders>
              <w:top w:val="nil"/>
            </w:tcBorders>
          </w:tcPr>
          <w:p w:rsidR="00DA4B69" w:rsidRPr="00DA4B69" w:rsidRDefault="00DA4B69" w:rsidP="00DA4B69">
            <w:pPr>
              <w:rPr>
                <w:sz w:val="2"/>
                <w:szCs w:val="2"/>
                <w:lang w:val="en-US"/>
              </w:rPr>
            </w:pPr>
          </w:p>
        </w:tc>
        <w:tc>
          <w:tcPr>
            <w:tcW w:w="10524" w:type="dxa"/>
          </w:tcPr>
          <w:p w:rsidR="00DA4B69" w:rsidRPr="00DA4B69" w:rsidRDefault="00DA4B69" w:rsidP="00DA4B69">
            <w:pPr>
              <w:spacing w:line="249" w:lineRule="exact"/>
              <w:ind w:left="105"/>
              <w:rPr>
                <w:b/>
              </w:rPr>
            </w:pPr>
            <w:r w:rsidRPr="00DA4B69">
              <w:rPr>
                <w:b/>
              </w:rPr>
              <w:t>В том</w:t>
            </w:r>
            <w:r w:rsidRPr="00DA4B69">
              <w:rPr>
                <w:b/>
                <w:spacing w:val="-2"/>
              </w:rPr>
              <w:t xml:space="preserve"> </w:t>
            </w:r>
            <w:r w:rsidRPr="00DA4B69">
              <w:rPr>
                <w:b/>
              </w:rPr>
              <w:t>числе,</w:t>
            </w:r>
            <w:r w:rsidRPr="00DA4B69">
              <w:rPr>
                <w:b/>
                <w:spacing w:val="-4"/>
              </w:rPr>
              <w:t xml:space="preserve"> </w:t>
            </w:r>
            <w:r w:rsidRPr="00DA4B69">
              <w:rPr>
                <w:b/>
              </w:rPr>
              <w:t>практических</w:t>
            </w:r>
            <w:r w:rsidRPr="00DA4B69">
              <w:rPr>
                <w:b/>
                <w:spacing w:val="-5"/>
              </w:rPr>
              <w:t xml:space="preserve"> </w:t>
            </w:r>
            <w:r w:rsidRPr="00DA4B69">
              <w:rPr>
                <w:b/>
              </w:rPr>
              <w:t>занятий</w:t>
            </w:r>
            <w:r w:rsidRPr="00DA4B69">
              <w:rPr>
                <w:b/>
                <w:spacing w:val="-3"/>
              </w:rPr>
              <w:t xml:space="preserve"> </w:t>
            </w:r>
            <w:r w:rsidRPr="00DA4B69">
              <w:rPr>
                <w:b/>
              </w:rPr>
              <w:t>и</w:t>
            </w:r>
            <w:r w:rsidRPr="00DA4B69">
              <w:rPr>
                <w:b/>
                <w:spacing w:val="-3"/>
              </w:rPr>
              <w:t xml:space="preserve"> </w:t>
            </w:r>
            <w:r w:rsidRPr="00DA4B69">
              <w:rPr>
                <w:b/>
              </w:rPr>
              <w:t>лабораторных</w:t>
            </w:r>
            <w:r w:rsidRPr="00DA4B69">
              <w:rPr>
                <w:b/>
                <w:spacing w:val="-5"/>
              </w:rPr>
              <w:t xml:space="preserve"> </w:t>
            </w:r>
            <w:r w:rsidRPr="00DA4B69">
              <w:rPr>
                <w:b/>
              </w:rPr>
              <w:t>работ</w:t>
            </w:r>
          </w:p>
        </w:tc>
        <w:tc>
          <w:tcPr>
            <w:tcW w:w="1123" w:type="dxa"/>
          </w:tcPr>
          <w:p w:rsidR="00DA4B69" w:rsidRPr="00DA4B69" w:rsidRDefault="00DA4B69" w:rsidP="00DA4B69">
            <w:pPr>
              <w:spacing w:line="249" w:lineRule="exact"/>
              <w:ind w:right="496"/>
              <w:jc w:val="right"/>
              <w:rPr>
                <w:b/>
              </w:rPr>
            </w:pPr>
          </w:p>
        </w:tc>
        <w:tc>
          <w:tcPr>
            <w:tcW w:w="1857" w:type="dxa"/>
            <w:vMerge/>
            <w:tcBorders>
              <w:top w:val="nil"/>
            </w:tcBorders>
          </w:tcPr>
          <w:p w:rsidR="00DA4B69" w:rsidRPr="00DA4B69" w:rsidRDefault="00DA4B69" w:rsidP="00DA4B69">
            <w:pPr>
              <w:rPr>
                <w:sz w:val="2"/>
                <w:szCs w:val="2"/>
              </w:rPr>
            </w:pPr>
          </w:p>
        </w:tc>
      </w:tr>
      <w:tr w:rsidR="00DA4B69" w:rsidRPr="00DA4B69" w:rsidTr="00F931B0">
        <w:trPr>
          <w:trHeight w:val="580"/>
        </w:trPr>
        <w:tc>
          <w:tcPr>
            <w:tcW w:w="1781" w:type="dxa"/>
            <w:vMerge/>
            <w:tcBorders>
              <w:top w:val="nil"/>
            </w:tcBorders>
          </w:tcPr>
          <w:p w:rsidR="00DA4B69" w:rsidRPr="00DA4B69" w:rsidRDefault="00DA4B69" w:rsidP="00DA4B69">
            <w:pPr>
              <w:rPr>
                <w:sz w:val="2"/>
                <w:szCs w:val="2"/>
              </w:rPr>
            </w:pPr>
          </w:p>
        </w:tc>
        <w:tc>
          <w:tcPr>
            <w:tcW w:w="10524" w:type="dxa"/>
          </w:tcPr>
          <w:p w:rsidR="00DA4B69" w:rsidRPr="00DA4B69" w:rsidRDefault="00DA4B69" w:rsidP="00DA4B69">
            <w:pPr>
              <w:spacing w:line="244" w:lineRule="exact"/>
              <w:ind w:left="105"/>
            </w:pPr>
            <w:r w:rsidRPr="00DA4B69">
              <w:t>Практическое</w:t>
            </w:r>
            <w:r w:rsidRPr="00DA4B69">
              <w:rPr>
                <w:spacing w:val="-7"/>
              </w:rPr>
              <w:t xml:space="preserve"> </w:t>
            </w:r>
            <w:r w:rsidRPr="00DA4B69">
              <w:t>занятие</w:t>
            </w:r>
            <w:r w:rsidRPr="00DA4B69">
              <w:rPr>
                <w:spacing w:val="-7"/>
              </w:rPr>
              <w:t xml:space="preserve"> </w:t>
            </w:r>
            <w:r w:rsidRPr="00DA4B69">
              <w:t>«Решение</w:t>
            </w:r>
            <w:r w:rsidRPr="00DA4B69">
              <w:rPr>
                <w:spacing w:val="-6"/>
              </w:rPr>
              <w:t xml:space="preserve"> </w:t>
            </w:r>
            <w:r w:rsidRPr="00DA4B69">
              <w:t>задач</w:t>
            </w:r>
            <w:r w:rsidRPr="00DA4B69">
              <w:rPr>
                <w:spacing w:val="-1"/>
              </w:rPr>
              <w:t xml:space="preserve"> </w:t>
            </w:r>
            <w:r w:rsidRPr="00DA4B69">
              <w:t>с</w:t>
            </w:r>
            <w:r w:rsidRPr="00DA4B69">
              <w:rPr>
                <w:spacing w:val="-1"/>
              </w:rPr>
              <w:t xml:space="preserve"> </w:t>
            </w:r>
            <w:r w:rsidRPr="00DA4B69">
              <w:t>реальными</w:t>
            </w:r>
            <w:r w:rsidRPr="00DA4B69">
              <w:rPr>
                <w:spacing w:val="-3"/>
              </w:rPr>
              <w:t xml:space="preserve"> </w:t>
            </w:r>
            <w:r w:rsidRPr="00DA4B69">
              <w:t>дискретными</w:t>
            </w:r>
            <w:r w:rsidRPr="00DA4B69">
              <w:rPr>
                <w:spacing w:val="1"/>
              </w:rPr>
              <w:t xml:space="preserve"> </w:t>
            </w:r>
            <w:r w:rsidRPr="00DA4B69">
              <w:t>случайными</w:t>
            </w:r>
          </w:p>
          <w:p w:rsidR="00DA4B69" w:rsidRPr="00DA4B69" w:rsidRDefault="00DA4B69" w:rsidP="00DA4B69">
            <w:pPr>
              <w:spacing w:before="35"/>
              <w:ind w:left="105"/>
              <w:rPr>
                <w:lang w:val="en-US"/>
              </w:rPr>
            </w:pPr>
            <w:proofErr w:type="spellStart"/>
            <w:r w:rsidRPr="00DA4B69">
              <w:rPr>
                <w:lang w:val="en-US"/>
              </w:rPr>
              <w:t>величинами</w:t>
            </w:r>
            <w:proofErr w:type="spellEnd"/>
            <w:r w:rsidRPr="00DA4B69">
              <w:rPr>
                <w:lang w:val="en-US"/>
              </w:rPr>
              <w:t>».</w:t>
            </w:r>
          </w:p>
        </w:tc>
        <w:tc>
          <w:tcPr>
            <w:tcW w:w="1123" w:type="dxa"/>
          </w:tcPr>
          <w:p w:rsidR="00DA4B69" w:rsidRPr="00DA4B69" w:rsidRDefault="00DA4B69" w:rsidP="00DA4B69">
            <w:pPr>
              <w:spacing w:before="135"/>
              <w:ind w:right="496"/>
              <w:jc w:val="right"/>
            </w:pPr>
            <w:r w:rsidRPr="00DA4B69">
              <w:t>4</w:t>
            </w:r>
          </w:p>
        </w:tc>
        <w:tc>
          <w:tcPr>
            <w:tcW w:w="1857" w:type="dxa"/>
            <w:vMerge/>
            <w:tcBorders>
              <w:top w:val="nil"/>
            </w:tcBorders>
          </w:tcPr>
          <w:p w:rsidR="00DA4B69" w:rsidRPr="00DA4B69" w:rsidRDefault="00DA4B69" w:rsidP="00DA4B69">
            <w:pPr>
              <w:rPr>
                <w:sz w:val="2"/>
                <w:szCs w:val="2"/>
                <w:lang w:val="en-US"/>
              </w:rPr>
            </w:pPr>
          </w:p>
        </w:tc>
      </w:tr>
      <w:tr w:rsidR="00DA4B69" w:rsidRPr="00DA4B69" w:rsidTr="00F931B0">
        <w:trPr>
          <w:trHeight w:val="287"/>
        </w:trPr>
        <w:tc>
          <w:tcPr>
            <w:tcW w:w="1781" w:type="dxa"/>
            <w:vMerge w:val="restart"/>
          </w:tcPr>
          <w:p w:rsidR="00DA4B69" w:rsidRPr="00DA4B69" w:rsidRDefault="00DA4B69" w:rsidP="00DA4B69">
            <w:pPr>
              <w:spacing w:line="276" w:lineRule="auto"/>
              <w:ind w:left="110" w:right="155"/>
              <w:rPr>
                <w:b/>
              </w:rPr>
            </w:pPr>
            <w:r w:rsidRPr="00DA4B69">
              <w:rPr>
                <w:b/>
              </w:rPr>
              <w:t>Тема 5.3 Мате-</w:t>
            </w:r>
            <w:r w:rsidRPr="00DA4B69">
              <w:rPr>
                <w:b/>
                <w:spacing w:val="-52"/>
              </w:rPr>
              <w:t xml:space="preserve"> </w:t>
            </w:r>
            <w:proofErr w:type="spellStart"/>
            <w:r w:rsidRPr="00DA4B69">
              <w:rPr>
                <w:b/>
              </w:rPr>
              <w:t>матическое</w:t>
            </w:r>
            <w:proofErr w:type="spellEnd"/>
            <w:r w:rsidRPr="00DA4B69">
              <w:rPr>
                <w:b/>
                <w:spacing w:val="1"/>
              </w:rPr>
              <w:t xml:space="preserve"> </w:t>
            </w:r>
            <w:r w:rsidRPr="00DA4B69">
              <w:rPr>
                <w:b/>
              </w:rPr>
              <w:t>ожидание и</w:t>
            </w:r>
            <w:r w:rsidRPr="00DA4B69">
              <w:rPr>
                <w:b/>
                <w:spacing w:val="1"/>
              </w:rPr>
              <w:t xml:space="preserve"> </w:t>
            </w:r>
            <w:r w:rsidRPr="00DA4B69">
              <w:rPr>
                <w:b/>
              </w:rPr>
              <w:t xml:space="preserve">дисперсия </w:t>
            </w:r>
            <w:proofErr w:type="spellStart"/>
            <w:r w:rsidRPr="00DA4B69">
              <w:rPr>
                <w:b/>
              </w:rPr>
              <w:t>слу</w:t>
            </w:r>
            <w:proofErr w:type="spellEnd"/>
            <w:r w:rsidRPr="00DA4B69">
              <w:rPr>
                <w:b/>
              </w:rPr>
              <w:t>-</w:t>
            </w:r>
            <w:r w:rsidRPr="00DA4B69">
              <w:rPr>
                <w:b/>
                <w:spacing w:val="-52"/>
              </w:rPr>
              <w:t xml:space="preserve"> </w:t>
            </w:r>
            <w:r w:rsidRPr="00DA4B69">
              <w:rPr>
                <w:b/>
              </w:rPr>
              <w:t>чайной вели-</w:t>
            </w:r>
          </w:p>
          <w:p w:rsidR="00DA4B69" w:rsidRPr="00DA4B69" w:rsidRDefault="00DA4B69" w:rsidP="00DA4B69">
            <w:pPr>
              <w:ind w:left="110"/>
              <w:rPr>
                <w:b/>
                <w:lang w:val="en-US"/>
              </w:rPr>
            </w:pPr>
            <w:proofErr w:type="spellStart"/>
            <w:r w:rsidRPr="00DA4B69">
              <w:rPr>
                <w:b/>
                <w:lang w:val="en-US"/>
              </w:rPr>
              <w:t>чины</w:t>
            </w:r>
            <w:proofErr w:type="spellEnd"/>
          </w:p>
        </w:tc>
        <w:tc>
          <w:tcPr>
            <w:tcW w:w="10524" w:type="dxa"/>
          </w:tcPr>
          <w:p w:rsidR="00DA4B69" w:rsidRPr="00DA4B69" w:rsidRDefault="00DA4B69" w:rsidP="00DA4B69">
            <w:pPr>
              <w:spacing w:line="249" w:lineRule="exact"/>
              <w:ind w:left="105"/>
              <w:rPr>
                <w:b/>
                <w:lang w:val="en-US"/>
              </w:rPr>
            </w:pPr>
            <w:proofErr w:type="spellStart"/>
            <w:r w:rsidRPr="00DA4B69">
              <w:rPr>
                <w:b/>
                <w:lang w:val="en-US"/>
              </w:rPr>
              <w:t>Содержание</w:t>
            </w:r>
            <w:proofErr w:type="spellEnd"/>
            <w:r w:rsidRPr="00DA4B69">
              <w:rPr>
                <w:b/>
                <w:spacing w:val="-2"/>
                <w:lang w:val="en-US"/>
              </w:rPr>
              <w:t xml:space="preserve"> </w:t>
            </w:r>
            <w:proofErr w:type="spellStart"/>
            <w:r w:rsidRPr="00DA4B69">
              <w:rPr>
                <w:b/>
                <w:lang w:val="en-US"/>
              </w:rPr>
              <w:t>учебного</w:t>
            </w:r>
            <w:proofErr w:type="spellEnd"/>
            <w:r w:rsidRPr="00DA4B69">
              <w:rPr>
                <w:b/>
                <w:spacing w:val="-4"/>
                <w:lang w:val="en-US"/>
              </w:rPr>
              <w:t xml:space="preserve"> </w:t>
            </w:r>
            <w:proofErr w:type="spellStart"/>
            <w:r w:rsidRPr="00DA4B69">
              <w:rPr>
                <w:b/>
                <w:lang w:val="en-US"/>
              </w:rPr>
              <w:t>материала</w:t>
            </w:r>
            <w:proofErr w:type="spellEnd"/>
          </w:p>
        </w:tc>
        <w:tc>
          <w:tcPr>
            <w:tcW w:w="1123" w:type="dxa"/>
            <w:vMerge w:val="restart"/>
          </w:tcPr>
          <w:p w:rsidR="00DA4B69" w:rsidRPr="00DA4B69" w:rsidRDefault="00DA4B69" w:rsidP="00DA4B69">
            <w:pPr>
              <w:spacing w:before="145"/>
              <w:ind w:left="6"/>
              <w:jc w:val="center"/>
              <w:rPr>
                <w:b/>
              </w:rPr>
            </w:pPr>
            <w:r w:rsidRPr="00DA4B69">
              <w:rPr>
                <w:b/>
              </w:rPr>
              <w:t>2</w:t>
            </w:r>
          </w:p>
        </w:tc>
        <w:tc>
          <w:tcPr>
            <w:tcW w:w="1857" w:type="dxa"/>
            <w:vMerge w:val="restart"/>
          </w:tcPr>
          <w:p w:rsidR="00DA4B69" w:rsidRPr="00DA4B69" w:rsidRDefault="00DA4B69" w:rsidP="00DA4B69">
            <w:pPr>
              <w:spacing w:line="267" w:lineRule="exact"/>
              <w:ind w:left="202"/>
              <w:rPr>
                <w:sz w:val="24"/>
              </w:rPr>
            </w:pPr>
            <w:r w:rsidRPr="00DA4B69">
              <w:rPr>
                <w:sz w:val="24"/>
              </w:rPr>
              <w:t>ОК</w:t>
            </w:r>
            <w:r w:rsidRPr="00DA4B69">
              <w:rPr>
                <w:spacing w:val="-4"/>
                <w:sz w:val="24"/>
              </w:rPr>
              <w:t xml:space="preserve"> </w:t>
            </w:r>
            <w:r w:rsidRPr="00DA4B69">
              <w:rPr>
                <w:sz w:val="24"/>
              </w:rPr>
              <w:t>01,</w:t>
            </w:r>
            <w:r w:rsidRPr="00DA4B69">
              <w:rPr>
                <w:spacing w:val="2"/>
                <w:sz w:val="24"/>
              </w:rPr>
              <w:t xml:space="preserve"> </w:t>
            </w:r>
            <w:r w:rsidRPr="00DA4B69">
              <w:rPr>
                <w:sz w:val="24"/>
              </w:rPr>
              <w:t>ОК</w:t>
            </w:r>
            <w:r w:rsidRPr="00DA4B69">
              <w:rPr>
                <w:spacing w:val="-3"/>
                <w:sz w:val="24"/>
              </w:rPr>
              <w:t xml:space="preserve"> </w:t>
            </w:r>
            <w:r w:rsidRPr="00DA4B69">
              <w:rPr>
                <w:sz w:val="24"/>
              </w:rPr>
              <w:t>02,</w:t>
            </w:r>
          </w:p>
          <w:p w:rsidR="00DA4B69" w:rsidRPr="00DA4B69" w:rsidRDefault="00DA4B69" w:rsidP="00DA4B69">
            <w:pPr>
              <w:spacing w:line="275" w:lineRule="exact"/>
              <w:ind w:left="202"/>
              <w:rPr>
                <w:sz w:val="24"/>
              </w:rPr>
            </w:pPr>
            <w:r w:rsidRPr="00DA4B69">
              <w:rPr>
                <w:sz w:val="24"/>
              </w:rPr>
              <w:t>ОК</w:t>
            </w:r>
            <w:r w:rsidRPr="00DA4B69">
              <w:rPr>
                <w:spacing w:val="-4"/>
                <w:sz w:val="24"/>
              </w:rPr>
              <w:t xml:space="preserve"> </w:t>
            </w:r>
            <w:r w:rsidRPr="00DA4B69">
              <w:rPr>
                <w:sz w:val="24"/>
              </w:rPr>
              <w:t>03,</w:t>
            </w:r>
            <w:r w:rsidRPr="00DA4B69">
              <w:rPr>
                <w:spacing w:val="2"/>
                <w:sz w:val="24"/>
              </w:rPr>
              <w:t xml:space="preserve"> </w:t>
            </w:r>
            <w:r w:rsidRPr="00DA4B69">
              <w:rPr>
                <w:sz w:val="24"/>
              </w:rPr>
              <w:t>ОК</w:t>
            </w:r>
            <w:r w:rsidRPr="00DA4B69">
              <w:rPr>
                <w:spacing w:val="-3"/>
                <w:sz w:val="24"/>
              </w:rPr>
              <w:t xml:space="preserve"> </w:t>
            </w:r>
            <w:r w:rsidRPr="00DA4B69">
              <w:rPr>
                <w:sz w:val="24"/>
              </w:rPr>
              <w:t>09,</w:t>
            </w:r>
          </w:p>
          <w:p w:rsidR="00DA4B69" w:rsidRPr="00DA4B69" w:rsidRDefault="00DA4B69" w:rsidP="00DA4B69">
            <w:pPr>
              <w:spacing w:before="3" w:line="275" w:lineRule="exact"/>
              <w:ind w:left="164"/>
              <w:rPr>
                <w:sz w:val="24"/>
              </w:rPr>
            </w:pPr>
            <w:r w:rsidRPr="00DA4B69">
              <w:rPr>
                <w:sz w:val="24"/>
              </w:rPr>
              <w:t>ПК</w:t>
            </w:r>
            <w:r w:rsidRPr="00DA4B69">
              <w:rPr>
                <w:spacing w:val="-2"/>
                <w:sz w:val="24"/>
              </w:rPr>
              <w:t xml:space="preserve"> </w:t>
            </w:r>
            <w:r w:rsidRPr="00DA4B69">
              <w:rPr>
                <w:sz w:val="24"/>
              </w:rPr>
              <w:t>1.1-1.6,</w:t>
            </w:r>
            <w:r w:rsidRPr="00DA4B69">
              <w:rPr>
                <w:spacing w:val="3"/>
                <w:sz w:val="24"/>
              </w:rPr>
              <w:t xml:space="preserve"> </w:t>
            </w:r>
            <w:r w:rsidRPr="00DA4B69">
              <w:rPr>
                <w:sz w:val="24"/>
              </w:rPr>
              <w:t>ПК</w:t>
            </w:r>
          </w:p>
          <w:p w:rsidR="00DA4B69" w:rsidRPr="00DA4B69" w:rsidRDefault="00DA4B69" w:rsidP="00DA4B69">
            <w:pPr>
              <w:spacing w:line="275" w:lineRule="exact"/>
              <w:ind w:left="110" w:right="101"/>
              <w:jc w:val="center"/>
              <w:rPr>
                <w:sz w:val="24"/>
                <w:lang w:val="en-US"/>
              </w:rPr>
            </w:pPr>
            <w:r w:rsidRPr="00DA4B69">
              <w:rPr>
                <w:sz w:val="24"/>
                <w:lang w:val="en-US"/>
              </w:rPr>
              <w:t>2.1,</w:t>
            </w:r>
            <w:r w:rsidRPr="00DA4B69">
              <w:rPr>
                <w:spacing w:val="-3"/>
                <w:sz w:val="24"/>
                <w:lang w:val="en-US"/>
              </w:rPr>
              <w:t xml:space="preserve"> </w:t>
            </w:r>
            <w:r w:rsidRPr="00DA4B69">
              <w:rPr>
                <w:sz w:val="24"/>
                <w:lang w:val="en-US"/>
              </w:rPr>
              <w:t>2.2,</w:t>
            </w:r>
            <w:r w:rsidRPr="00DA4B69">
              <w:rPr>
                <w:spacing w:val="3"/>
                <w:sz w:val="24"/>
                <w:lang w:val="en-US"/>
              </w:rPr>
              <w:t xml:space="preserve"> </w:t>
            </w:r>
            <w:r w:rsidRPr="00DA4B69">
              <w:rPr>
                <w:sz w:val="24"/>
                <w:lang w:val="en-US"/>
              </w:rPr>
              <w:t>2.6,</w:t>
            </w:r>
          </w:p>
          <w:p w:rsidR="00DA4B69" w:rsidRPr="00DA4B69" w:rsidRDefault="00DA4B69" w:rsidP="00DA4B69">
            <w:pPr>
              <w:spacing w:before="2"/>
              <w:ind w:left="110" w:right="101"/>
              <w:jc w:val="center"/>
              <w:rPr>
                <w:sz w:val="24"/>
                <w:lang w:val="en-US"/>
              </w:rPr>
            </w:pPr>
            <w:r w:rsidRPr="00DA4B69">
              <w:rPr>
                <w:sz w:val="24"/>
                <w:lang w:val="en-US"/>
              </w:rPr>
              <w:t>ПК</w:t>
            </w:r>
            <w:r w:rsidRPr="00DA4B69">
              <w:rPr>
                <w:spacing w:val="-3"/>
                <w:sz w:val="24"/>
                <w:lang w:val="en-US"/>
              </w:rPr>
              <w:t xml:space="preserve"> </w:t>
            </w:r>
            <w:r w:rsidRPr="00DA4B69">
              <w:rPr>
                <w:sz w:val="24"/>
                <w:lang w:val="en-US"/>
              </w:rPr>
              <w:t>3.1,</w:t>
            </w:r>
            <w:r w:rsidRPr="00DA4B69">
              <w:rPr>
                <w:spacing w:val="-2"/>
                <w:sz w:val="24"/>
                <w:lang w:val="en-US"/>
              </w:rPr>
              <w:t xml:space="preserve"> </w:t>
            </w:r>
            <w:r w:rsidRPr="00DA4B69">
              <w:rPr>
                <w:sz w:val="24"/>
                <w:lang w:val="en-US"/>
              </w:rPr>
              <w:t>3.2,</w:t>
            </w:r>
            <w:r w:rsidRPr="00DA4B69">
              <w:rPr>
                <w:spacing w:val="3"/>
                <w:sz w:val="24"/>
                <w:lang w:val="en-US"/>
              </w:rPr>
              <w:t xml:space="preserve"> </w:t>
            </w:r>
            <w:r w:rsidRPr="00DA4B69">
              <w:rPr>
                <w:sz w:val="24"/>
                <w:lang w:val="en-US"/>
              </w:rPr>
              <w:t>3.6,</w:t>
            </w:r>
          </w:p>
          <w:p w:rsidR="00DA4B69" w:rsidRPr="00DA4B69" w:rsidRDefault="00DA4B69" w:rsidP="00DA4B69">
            <w:pPr>
              <w:spacing w:before="41"/>
              <w:ind w:left="112" w:right="99"/>
              <w:jc w:val="center"/>
              <w:rPr>
                <w:sz w:val="24"/>
                <w:lang w:val="en-US"/>
              </w:rPr>
            </w:pPr>
            <w:r w:rsidRPr="00DA4B69">
              <w:rPr>
                <w:sz w:val="24"/>
                <w:lang w:val="en-US"/>
              </w:rPr>
              <w:t>3.7</w:t>
            </w:r>
          </w:p>
        </w:tc>
      </w:tr>
      <w:tr w:rsidR="00DA4B69" w:rsidRPr="00DA4B69" w:rsidTr="00F931B0">
        <w:trPr>
          <w:trHeight w:val="292"/>
        </w:trPr>
        <w:tc>
          <w:tcPr>
            <w:tcW w:w="1781" w:type="dxa"/>
            <w:vMerge/>
            <w:tcBorders>
              <w:top w:val="nil"/>
            </w:tcBorders>
          </w:tcPr>
          <w:p w:rsidR="00DA4B69" w:rsidRPr="00DA4B69" w:rsidRDefault="00DA4B69" w:rsidP="00DA4B69">
            <w:pPr>
              <w:rPr>
                <w:sz w:val="2"/>
                <w:szCs w:val="2"/>
                <w:lang w:val="en-US"/>
              </w:rPr>
            </w:pPr>
          </w:p>
        </w:tc>
        <w:tc>
          <w:tcPr>
            <w:tcW w:w="10524" w:type="dxa"/>
          </w:tcPr>
          <w:p w:rsidR="00DA4B69" w:rsidRPr="00DA4B69" w:rsidRDefault="00DA4B69" w:rsidP="00DA4B69">
            <w:pPr>
              <w:spacing w:line="244" w:lineRule="exact"/>
              <w:ind w:left="105"/>
              <w:rPr>
                <w:lang w:val="en-US"/>
              </w:rPr>
            </w:pPr>
            <w:proofErr w:type="spellStart"/>
            <w:r w:rsidRPr="00DA4B69">
              <w:rPr>
                <w:lang w:val="en-US"/>
              </w:rPr>
              <w:t>Характеристики</w:t>
            </w:r>
            <w:proofErr w:type="spellEnd"/>
            <w:r w:rsidRPr="00DA4B69">
              <w:rPr>
                <w:spacing w:val="-2"/>
                <w:lang w:val="en-US"/>
              </w:rPr>
              <w:t xml:space="preserve"> </w:t>
            </w:r>
            <w:proofErr w:type="spellStart"/>
            <w:r w:rsidRPr="00DA4B69">
              <w:rPr>
                <w:lang w:val="en-US"/>
              </w:rPr>
              <w:t>случайной</w:t>
            </w:r>
            <w:proofErr w:type="spellEnd"/>
            <w:r w:rsidRPr="00DA4B69">
              <w:rPr>
                <w:spacing w:val="-1"/>
                <w:lang w:val="en-US"/>
              </w:rPr>
              <w:t xml:space="preserve"> </w:t>
            </w:r>
            <w:proofErr w:type="spellStart"/>
            <w:r w:rsidRPr="00DA4B69">
              <w:rPr>
                <w:lang w:val="en-US"/>
              </w:rPr>
              <w:t>величины</w:t>
            </w:r>
            <w:proofErr w:type="spellEnd"/>
          </w:p>
        </w:tc>
        <w:tc>
          <w:tcPr>
            <w:tcW w:w="1123" w:type="dxa"/>
            <w:vMerge/>
            <w:tcBorders>
              <w:top w:val="nil"/>
            </w:tcBorders>
          </w:tcPr>
          <w:p w:rsidR="00DA4B69" w:rsidRPr="00DA4B69" w:rsidRDefault="00DA4B69" w:rsidP="00DA4B69">
            <w:pPr>
              <w:rPr>
                <w:sz w:val="2"/>
                <w:szCs w:val="2"/>
                <w:lang w:val="en-US"/>
              </w:rPr>
            </w:pPr>
          </w:p>
        </w:tc>
        <w:tc>
          <w:tcPr>
            <w:tcW w:w="1857" w:type="dxa"/>
            <w:vMerge/>
            <w:tcBorders>
              <w:top w:val="nil"/>
            </w:tcBorders>
          </w:tcPr>
          <w:p w:rsidR="00DA4B69" w:rsidRPr="00DA4B69" w:rsidRDefault="00DA4B69" w:rsidP="00DA4B69">
            <w:pPr>
              <w:rPr>
                <w:sz w:val="2"/>
                <w:szCs w:val="2"/>
                <w:lang w:val="en-US"/>
              </w:rPr>
            </w:pPr>
          </w:p>
        </w:tc>
      </w:tr>
      <w:tr w:rsidR="00DA4B69" w:rsidRPr="00DA4B69" w:rsidTr="00F931B0">
        <w:trPr>
          <w:trHeight w:val="292"/>
        </w:trPr>
        <w:tc>
          <w:tcPr>
            <w:tcW w:w="1781" w:type="dxa"/>
            <w:vMerge/>
            <w:tcBorders>
              <w:top w:val="nil"/>
            </w:tcBorders>
          </w:tcPr>
          <w:p w:rsidR="00DA4B69" w:rsidRPr="00DA4B69" w:rsidRDefault="00DA4B69" w:rsidP="00DA4B69">
            <w:pPr>
              <w:rPr>
                <w:sz w:val="2"/>
                <w:szCs w:val="2"/>
                <w:lang w:val="en-US"/>
              </w:rPr>
            </w:pPr>
          </w:p>
        </w:tc>
        <w:tc>
          <w:tcPr>
            <w:tcW w:w="10524" w:type="dxa"/>
          </w:tcPr>
          <w:p w:rsidR="00DA4B69" w:rsidRPr="00DA4B69" w:rsidRDefault="00DA4B69" w:rsidP="00DA4B69">
            <w:pPr>
              <w:spacing w:line="249" w:lineRule="exact"/>
              <w:ind w:left="105"/>
              <w:rPr>
                <w:b/>
              </w:rPr>
            </w:pPr>
            <w:r w:rsidRPr="00DA4B69">
              <w:rPr>
                <w:b/>
              </w:rPr>
              <w:t>В том</w:t>
            </w:r>
            <w:r w:rsidRPr="00DA4B69">
              <w:rPr>
                <w:b/>
                <w:spacing w:val="-2"/>
              </w:rPr>
              <w:t xml:space="preserve"> </w:t>
            </w:r>
            <w:r w:rsidRPr="00DA4B69">
              <w:rPr>
                <w:b/>
              </w:rPr>
              <w:t>числе,</w:t>
            </w:r>
            <w:r w:rsidRPr="00DA4B69">
              <w:rPr>
                <w:b/>
                <w:spacing w:val="-4"/>
              </w:rPr>
              <w:t xml:space="preserve"> </w:t>
            </w:r>
            <w:r w:rsidRPr="00DA4B69">
              <w:rPr>
                <w:b/>
              </w:rPr>
              <w:t>практических</w:t>
            </w:r>
            <w:r w:rsidRPr="00DA4B69">
              <w:rPr>
                <w:b/>
                <w:spacing w:val="-5"/>
              </w:rPr>
              <w:t xml:space="preserve"> </w:t>
            </w:r>
            <w:r w:rsidRPr="00DA4B69">
              <w:rPr>
                <w:b/>
              </w:rPr>
              <w:t>занятий</w:t>
            </w:r>
            <w:r w:rsidRPr="00DA4B69">
              <w:rPr>
                <w:b/>
                <w:spacing w:val="-3"/>
              </w:rPr>
              <w:t xml:space="preserve"> </w:t>
            </w:r>
            <w:r w:rsidRPr="00DA4B69">
              <w:rPr>
                <w:b/>
              </w:rPr>
              <w:t>и</w:t>
            </w:r>
            <w:r w:rsidRPr="00DA4B69">
              <w:rPr>
                <w:b/>
                <w:spacing w:val="-3"/>
              </w:rPr>
              <w:t xml:space="preserve"> </w:t>
            </w:r>
            <w:r w:rsidRPr="00DA4B69">
              <w:rPr>
                <w:b/>
              </w:rPr>
              <w:t>лабораторных</w:t>
            </w:r>
            <w:r w:rsidRPr="00DA4B69">
              <w:rPr>
                <w:b/>
                <w:spacing w:val="-5"/>
              </w:rPr>
              <w:t xml:space="preserve"> </w:t>
            </w:r>
            <w:r w:rsidRPr="00DA4B69">
              <w:rPr>
                <w:b/>
              </w:rPr>
              <w:t>работ</w:t>
            </w:r>
          </w:p>
        </w:tc>
        <w:tc>
          <w:tcPr>
            <w:tcW w:w="1123" w:type="dxa"/>
            <w:vMerge w:val="restart"/>
          </w:tcPr>
          <w:p w:rsidR="00DA4B69" w:rsidRPr="00DA4B69" w:rsidRDefault="00DA4B69" w:rsidP="00DA4B69">
            <w:pPr>
              <w:spacing w:line="249" w:lineRule="exact"/>
              <w:ind w:left="7"/>
              <w:jc w:val="center"/>
              <w:rPr>
                <w:b/>
              </w:rPr>
            </w:pPr>
            <w:r w:rsidRPr="00DA4B69">
              <w:rPr>
                <w:b/>
              </w:rPr>
              <w:t>2</w:t>
            </w:r>
          </w:p>
        </w:tc>
        <w:tc>
          <w:tcPr>
            <w:tcW w:w="1857" w:type="dxa"/>
            <w:vMerge/>
            <w:tcBorders>
              <w:top w:val="nil"/>
            </w:tcBorders>
          </w:tcPr>
          <w:p w:rsidR="00DA4B69" w:rsidRPr="00DA4B69" w:rsidRDefault="00DA4B69" w:rsidP="00DA4B69">
            <w:pPr>
              <w:rPr>
                <w:sz w:val="2"/>
                <w:szCs w:val="2"/>
                <w:lang w:val="en-US"/>
              </w:rPr>
            </w:pPr>
          </w:p>
        </w:tc>
      </w:tr>
      <w:tr w:rsidR="00DA4B69" w:rsidRPr="00DA4B69" w:rsidTr="00F931B0">
        <w:trPr>
          <w:trHeight w:val="292"/>
        </w:trPr>
        <w:tc>
          <w:tcPr>
            <w:tcW w:w="1781" w:type="dxa"/>
            <w:vMerge/>
            <w:tcBorders>
              <w:top w:val="nil"/>
            </w:tcBorders>
          </w:tcPr>
          <w:p w:rsidR="00DA4B69" w:rsidRPr="00DA4B69" w:rsidRDefault="00DA4B69" w:rsidP="00DA4B69">
            <w:pPr>
              <w:rPr>
                <w:sz w:val="2"/>
                <w:szCs w:val="2"/>
                <w:lang w:val="en-US"/>
              </w:rPr>
            </w:pPr>
          </w:p>
        </w:tc>
        <w:tc>
          <w:tcPr>
            <w:tcW w:w="10524" w:type="dxa"/>
          </w:tcPr>
          <w:p w:rsidR="00DA4B69" w:rsidRPr="00DA4B69" w:rsidRDefault="00DA4B69" w:rsidP="00DA4B69">
            <w:pPr>
              <w:spacing w:line="249" w:lineRule="exact"/>
              <w:ind w:left="105"/>
            </w:pPr>
            <w:r w:rsidRPr="00DA4B69">
              <w:t>Практическое</w:t>
            </w:r>
            <w:r w:rsidRPr="00DA4B69">
              <w:rPr>
                <w:spacing w:val="-7"/>
              </w:rPr>
              <w:t xml:space="preserve"> </w:t>
            </w:r>
            <w:r w:rsidRPr="00DA4B69">
              <w:t>занятие</w:t>
            </w:r>
            <w:r w:rsidRPr="00DA4B69">
              <w:rPr>
                <w:spacing w:val="-7"/>
              </w:rPr>
              <w:t xml:space="preserve"> «</w:t>
            </w:r>
            <w:r w:rsidRPr="00DA4B69">
              <w:t>Нахождение основных характеристик случайной величины»</w:t>
            </w:r>
          </w:p>
        </w:tc>
        <w:tc>
          <w:tcPr>
            <w:tcW w:w="1123" w:type="dxa"/>
            <w:vMerge/>
          </w:tcPr>
          <w:p w:rsidR="00DA4B69" w:rsidRPr="00DA4B69" w:rsidRDefault="00DA4B69" w:rsidP="00DA4B69">
            <w:pPr>
              <w:spacing w:line="249" w:lineRule="exact"/>
              <w:ind w:left="7"/>
              <w:jc w:val="center"/>
              <w:rPr>
                <w:b/>
              </w:rPr>
            </w:pPr>
          </w:p>
        </w:tc>
        <w:tc>
          <w:tcPr>
            <w:tcW w:w="1857" w:type="dxa"/>
            <w:vMerge/>
            <w:tcBorders>
              <w:top w:val="nil"/>
            </w:tcBorders>
          </w:tcPr>
          <w:p w:rsidR="00DA4B69" w:rsidRPr="00DA4B69" w:rsidRDefault="00DA4B69" w:rsidP="00DA4B69">
            <w:pPr>
              <w:rPr>
                <w:sz w:val="2"/>
                <w:szCs w:val="2"/>
              </w:rPr>
            </w:pPr>
          </w:p>
        </w:tc>
      </w:tr>
      <w:tr w:rsidR="00DA4B69" w:rsidRPr="00DA4B69" w:rsidTr="00F931B0">
        <w:trPr>
          <w:trHeight w:val="839"/>
        </w:trPr>
        <w:tc>
          <w:tcPr>
            <w:tcW w:w="1781" w:type="dxa"/>
            <w:vMerge/>
            <w:tcBorders>
              <w:top w:val="nil"/>
            </w:tcBorders>
          </w:tcPr>
          <w:p w:rsidR="00DA4B69" w:rsidRPr="00DA4B69" w:rsidRDefault="00DA4B69" w:rsidP="00DA4B69">
            <w:pPr>
              <w:rPr>
                <w:sz w:val="2"/>
                <w:szCs w:val="2"/>
              </w:rPr>
            </w:pPr>
          </w:p>
        </w:tc>
        <w:tc>
          <w:tcPr>
            <w:tcW w:w="10524" w:type="dxa"/>
          </w:tcPr>
          <w:p w:rsidR="00DA4B69" w:rsidRPr="00DA4B69" w:rsidRDefault="00DA4B69" w:rsidP="00DA4B69">
            <w:pPr>
              <w:spacing w:line="249" w:lineRule="exact"/>
              <w:ind w:left="105"/>
              <w:rPr>
                <w:b/>
              </w:rPr>
            </w:pPr>
            <w:r w:rsidRPr="00DA4B69">
              <w:rPr>
                <w:b/>
              </w:rPr>
              <w:t>Самостоятельная</w:t>
            </w:r>
            <w:r w:rsidRPr="00DA4B69">
              <w:rPr>
                <w:b/>
                <w:spacing w:val="-3"/>
              </w:rPr>
              <w:t xml:space="preserve"> </w:t>
            </w:r>
            <w:r w:rsidRPr="00DA4B69">
              <w:rPr>
                <w:b/>
              </w:rPr>
              <w:t>работа</w:t>
            </w:r>
            <w:r w:rsidRPr="00DA4B69">
              <w:rPr>
                <w:b/>
                <w:spacing w:val="-8"/>
              </w:rPr>
              <w:t xml:space="preserve"> </w:t>
            </w:r>
          </w:p>
          <w:p w:rsidR="00DA4B69" w:rsidRPr="00DA4B69" w:rsidRDefault="00DA4B69" w:rsidP="00DA4B69">
            <w:pPr>
              <w:spacing w:line="249" w:lineRule="exact"/>
              <w:ind w:left="105"/>
              <w:rPr>
                <w:b/>
              </w:rPr>
            </w:pPr>
            <w:r w:rsidRPr="00DA4B69">
              <w:rPr>
                <w:b/>
              </w:rPr>
              <w:t>Математическое ожидание и дисперсия случайной величины</w:t>
            </w:r>
          </w:p>
        </w:tc>
        <w:tc>
          <w:tcPr>
            <w:tcW w:w="1123" w:type="dxa"/>
          </w:tcPr>
          <w:p w:rsidR="00DA4B69" w:rsidRPr="00DA4B69" w:rsidRDefault="00DA4B69" w:rsidP="00DA4B69">
            <w:pPr>
              <w:jc w:val="center"/>
            </w:pPr>
            <w:r w:rsidRPr="00DA4B69">
              <w:t>2</w:t>
            </w:r>
          </w:p>
        </w:tc>
        <w:tc>
          <w:tcPr>
            <w:tcW w:w="1857" w:type="dxa"/>
            <w:vMerge/>
            <w:tcBorders>
              <w:top w:val="nil"/>
            </w:tcBorders>
          </w:tcPr>
          <w:p w:rsidR="00DA4B69" w:rsidRPr="00DA4B69" w:rsidRDefault="00DA4B69" w:rsidP="00DA4B69">
            <w:pPr>
              <w:rPr>
                <w:sz w:val="2"/>
                <w:szCs w:val="2"/>
                <w:lang w:val="en-US"/>
              </w:rPr>
            </w:pPr>
          </w:p>
        </w:tc>
      </w:tr>
      <w:tr w:rsidR="00DA4B69" w:rsidRPr="00DA4B69" w:rsidTr="00F931B0">
        <w:trPr>
          <w:trHeight w:val="326"/>
        </w:trPr>
        <w:tc>
          <w:tcPr>
            <w:tcW w:w="12305" w:type="dxa"/>
            <w:gridSpan w:val="2"/>
          </w:tcPr>
          <w:p w:rsidR="00DA4B69" w:rsidRPr="00DA4B69" w:rsidRDefault="00DA4B69" w:rsidP="00DA4B69">
            <w:pPr>
              <w:spacing w:line="273" w:lineRule="exact"/>
              <w:ind w:left="110"/>
              <w:rPr>
                <w:b/>
                <w:sz w:val="24"/>
                <w:lang w:val="en-US"/>
              </w:rPr>
            </w:pPr>
            <w:proofErr w:type="spellStart"/>
            <w:r w:rsidRPr="00DA4B69">
              <w:rPr>
                <w:b/>
                <w:sz w:val="24"/>
                <w:lang w:val="en-US"/>
              </w:rPr>
              <w:t>Самостоятельная</w:t>
            </w:r>
            <w:proofErr w:type="spellEnd"/>
            <w:r w:rsidRPr="00DA4B69">
              <w:rPr>
                <w:b/>
                <w:spacing w:val="-4"/>
                <w:sz w:val="24"/>
                <w:lang w:val="en-US"/>
              </w:rPr>
              <w:t xml:space="preserve"> </w:t>
            </w:r>
            <w:proofErr w:type="spellStart"/>
            <w:r w:rsidRPr="00DA4B69">
              <w:rPr>
                <w:b/>
                <w:sz w:val="24"/>
                <w:lang w:val="en-US"/>
              </w:rPr>
              <w:t>работа</w:t>
            </w:r>
            <w:proofErr w:type="spellEnd"/>
          </w:p>
        </w:tc>
        <w:tc>
          <w:tcPr>
            <w:tcW w:w="1123" w:type="dxa"/>
          </w:tcPr>
          <w:p w:rsidR="00DA4B69" w:rsidRPr="00DA4B69" w:rsidRDefault="00DA4B69" w:rsidP="00DA4B69">
            <w:pPr>
              <w:spacing w:line="273" w:lineRule="exact"/>
              <w:ind w:right="433"/>
              <w:jc w:val="right"/>
              <w:rPr>
                <w:b/>
                <w:sz w:val="24"/>
              </w:rPr>
            </w:pPr>
            <w:r w:rsidRPr="00DA4B69">
              <w:rPr>
                <w:b/>
                <w:sz w:val="24"/>
              </w:rPr>
              <w:t>12</w:t>
            </w:r>
          </w:p>
        </w:tc>
        <w:tc>
          <w:tcPr>
            <w:tcW w:w="1857" w:type="dxa"/>
          </w:tcPr>
          <w:p w:rsidR="00DA4B69" w:rsidRPr="00DA4B69" w:rsidRDefault="00DA4B69" w:rsidP="00DA4B69">
            <w:pPr>
              <w:rPr>
                <w:lang w:val="en-US"/>
              </w:rPr>
            </w:pPr>
          </w:p>
        </w:tc>
      </w:tr>
      <w:tr w:rsidR="00DA4B69" w:rsidRPr="00DA4B69" w:rsidTr="00F931B0">
        <w:trPr>
          <w:trHeight w:val="321"/>
        </w:trPr>
        <w:tc>
          <w:tcPr>
            <w:tcW w:w="12305" w:type="dxa"/>
            <w:gridSpan w:val="2"/>
          </w:tcPr>
          <w:p w:rsidR="00DA4B69" w:rsidRPr="00DA4B69" w:rsidRDefault="00DA4B69" w:rsidP="00DA4B69">
            <w:pPr>
              <w:spacing w:line="273" w:lineRule="exact"/>
              <w:ind w:left="110"/>
              <w:rPr>
                <w:b/>
                <w:sz w:val="24"/>
                <w:lang w:val="en-US"/>
              </w:rPr>
            </w:pPr>
            <w:proofErr w:type="spellStart"/>
            <w:r w:rsidRPr="00DA4B69">
              <w:rPr>
                <w:b/>
                <w:sz w:val="24"/>
                <w:lang w:val="en-US"/>
              </w:rPr>
              <w:t>Промежуточная</w:t>
            </w:r>
            <w:proofErr w:type="spellEnd"/>
            <w:r w:rsidRPr="00DA4B69">
              <w:rPr>
                <w:b/>
                <w:spacing w:val="-3"/>
                <w:sz w:val="24"/>
                <w:lang w:val="en-US"/>
              </w:rPr>
              <w:t xml:space="preserve"> </w:t>
            </w:r>
            <w:proofErr w:type="spellStart"/>
            <w:r w:rsidRPr="00DA4B69">
              <w:rPr>
                <w:b/>
                <w:sz w:val="24"/>
                <w:lang w:val="en-US"/>
              </w:rPr>
              <w:t>аттестация</w:t>
            </w:r>
            <w:proofErr w:type="spellEnd"/>
          </w:p>
        </w:tc>
        <w:tc>
          <w:tcPr>
            <w:tcW w:w="1123" w:type="dxa"/>
          </w:tcPr>
          <w:p w:rsidR="00DA4B69" w:rsidRPr="00DA4B69" w:rsidRDefault="00DA4B69" w:rsidP="00DA4B69">
            <w:pPr>
              <w:spacing w:line="273" w:lineRule="exact"/>
              <w:ind w:right="491"/>
              <w:jc w:val="right"/>
              <w:rPr>
                <w:b/>
                <w:sz w:val="24"/>
              </w:rPr>
            </w:pPr>
          </w:p>
        </w:tc>
        <w:tc>
          <w:tcPr>
            <w:tcW w:w="1857" w:type="dxa"/>
          </w:tcPr>
          <w:p w:rsidR="00DA4B69" w:rsidRPr="00DA4B69" w:rsidRDefault="00DA4B69" w:rsidP="00DA4B69">
            <w:pPr>
              <w:rPr>
                <w:lang w:val="en-US"/>
              </w:rPr>
            </w:pPr>
          </w:p>
        </w:tc>
      </w:tr>
      <w:tr w:rsidR="00DA4B69" w:rsidRPr="00DA4B69" w:rsidTr="00F931B0">
        <w:trPr>
          <w:trHeight w:val="292"/>
        </w:trPr>
        <w:tc>
          <w:tcPr>
            <w:tcW w:w="12305" w:type="dxa"/>
            <w:gridSpan w:val="2"/>
          </w:tcPr>
          <w:p w:rsidR="00DA4B69" w:rsidRPr="00DA4B69" w:rsidRDefault="00DA4B69" w:rsidP="00DA4B69">
            <w:pPr>
              <w:spacing w:line="249" w:lineRule="exact"/>
              <w:ind w:left="110"/>
              <w:rPr>
                <w:b/>
                <w:lang w:val="en-US"/>
              </w:rPr>
            </w:pPr>
            <w:proofErr w:type="spellStart"/>
            <w:r w:rsidRPr="00DA4B69">
              <w:rPr>
                <w:b/>
                <w:lang w:val="en-US"/>
              </w:rPr>
              <w:t>Всего</w:t>
            </w:r>
            <w:proofErr w:type="spellEnd"/>
            <w:r w:rsidRPr="00DA4B69">
              <w:rPr>
                <w:b/>
                <w:lang w:val="en-US"/>
              </w:rPr>
              <w:t>:</w:t>
            </w:r>
          </w:p>
        </w:tc>
        <w:tc>
          <w:tcPr>
            <w:tcW w:w="1123" w:type="dxa"/>
          </w:tcPr>
          <w:p w:rsidR="00DA4B69" w:rsidRPr="00DA4B69" w:rsidRDefault="00DA4B69" w:rsidP="00DA4B69">
            <w:pPr>
              <w:spacing w:line="249" w:lineRule="exact"/>
              <w:ind w:right="443"/>
              <w:jc w:val="right"/>
              <w:rPr>
                <w:b/>
                <w:lang w:val="en-US"/>
              </w:rPr>
            </w:pPr>
            <w:r w:rsidRPr="00DA4B69">
              <w:rPr>
                <w:b/>
                <w:lang w:val="en-US"/>
              </w:rPr>
              <w:t>96</w:t>
            </w:r>
          </w:p>
        </w:tc>
        <w:tc>
          <w:tcPr>
            <w:tcW w:w="1857" w:type="dxa"/>
          </w:tcPr>
          <w:p w:rsidR="00DA4B69" w:rsidRPr="00DA4B69" w:rsidRDefault="00DA4B69" w:rsidP="00DA4B69">
            <w:pPr>
              <w:rPr>
                <w:sz w:val="20"/>
                <w:lang w:val="en-US"/>
              </w:rPr>
            </w:pPr>
          </w:p>
        </w:tc>
      </w:tr>
    </w:tbl>
    <w:p w:rsidR="00DA4B69" w:rsidRPr="00DA4B69" w:rsidRDefault="00DA4B69" w:rsidP="00DA4B69">
      <w:pPr>
        <w:rPr>
          <w:sz w:val="20"/>
        </w:rPr>
        <w:sectPr w:rsidR="00DA4B69" w:rsidRPr="00DA4B69">
          <w:pgSz w:w="16840" w:h="11910" w:orient="landscape"/>
          <w:pgMar w:top="840" w:right="540" w:bottom="1400" w:left="760" w:header="0" w:footer="1216" w:gutter="0"/>
          <w:cols w:space="720"/>
        </w:sectPr>
      </w:pPr>
    </w:p>
    <w:p w:rsidR="00DA4B69" w:rsidRPr="00DA4B69" w:rsidRDefault="00DA4B69" w:rsidP="00DA4B69">
      <w:pPr>
        <w:numPr>
          <w:ilvl w:val="0"/>
          <w:numId w:val="108"/>
        </w:numPr>
        <w:tabs>
          <w:tab w:val="left" w:pos="1479"/>
        </w:tabs>
        <w:spacing w:before="66"/>
        <w:ind w:left="1478"/>
        <w:jc w:val="left"/>
        <w:outlineLvl w:val="4"/>
        <w:rPr>
          <w:b/>
          <w:bCs/>
          <w:sz w:val="24"/>
          <w:szCs w:val="24"/>
        </w:rPr>
      </w:pPr>
      <w:r w:rsidRPr="00DA4B69">
        <w:rPr>
          <w:b/>
          <w:bCs/>
          <w:sz w:val="24"/>
          <w:szCs w:val="24"/>
        </w:rPr>
        <w:lastRenderedPageBreak/>
        <w:t>УСЛОВИЯ</w:t>
      </w:r>
      <w:r w:rsidRPr="00DA4B69">
        <w:rPr>
          <w:b/>
          <w:bCs/>
          <w:spacing w:val="-3"/>
          <w:sz w:val="24"/>
          <w:szCs w:val="24"/>
        </w:rPr>
        <w:t xml:space="preserve"> </w:t>
      </w:r>
      <w:r w:rsidRPr="00DA4B69">
        <w:rPr>
          <w:b/>
          <w:bCs/>
          <w:sz w:val="24"/>
          <w:szCs w:val="24"/>
        </w:rPr>
        <w:t>РЕАЛИЗАЦИИ</w:t>
      </w:r>
      <w:r w:rsidRPr="00DA4B69">
        <w:rPr>
          <w:b/>
          <w:bCs/>
          <w:spacing w:val="-2"/>
          <w:sz w:val="24"/>
          <w:szCs w:val="24"/>
        </w:rPr>
        <w:t xml:space="preserve"> </w:t>
      </w:r>
      <w:r w:rsidRPr="00DA4B69">
        <w:rPr>
          <w:b/>
          <w:bCs/>
          <w:sz w:val="24"/>
          <w:szCs w:val="24"/>
        </w:rPr>
        <w:t>ПРОГРАММЫ</w:t>
      </w:r>
      <w:r w:rsidRPr="00DA4B69">
        <w:rPr>
          <w:b/>
          <w:bCs/>
          <w:spacing w:val="-3"/>
          <w:sz w:val="24"/>
          <w:szCs w:val="24"/>
        </w:rPr>
        <w:t xml:space="preserve"> </w:t>
      </w:r>
      <w:r w:rsidRPr="00DA4B69">
        <w:rPr>
          <w:b/>
          <w:bCs/>
          <w:sz w:val="24"/>
          <w:szCs w:val="24"/>
        </w:rPr>
        <w:t>УЧЕБНОЙ</w:t>
      </w:r>
      <w:r w:rsidRPr="00DA4B69">
        <w:rPr>
          <w:b/>
          <w:bCs/>
          <w:spacing w:val="-2"/>
          <w:sz w:val="24"/>
          <w:szCs w:val="24"/>
        </w:rPr>
        <w:t xml:space="preserve"> </w:t>
      </w:r>
      <w:r w:rsidRPr="00DA4B69">
        <w:rPr>
          <w:b/>
          <w:bCs/>
          <w:sz w:val="24"/>
          <w:szCs w:val="24"/>
        </w:rPr>
        <w:t>ДИСЦИПЛИНЫ</w:t>
      </w:r>
    </w:p>
    <w:p w:rsidR="00DA4B69" w:rsidRPr="00DA4B69" w:rsidRDefault="00DA4B69" w:rsidP="00DA4B69">
      <w:pPr>
        <w:spacing w:before="1"/>
        <w:rPr>
          <w:b/>
          <w:sz w:val="21"/>
          <w:szCs w:val="24"/>
        </w:rPr>
      </w:pPr>
    </w:p>
    <w:p w:rsidR="00DA4B69" w:rsidRPr="00DA4B69" w:rsidRDefault="00DA4B69" w:rsidP="00DA4B69">
      <w:pPr>
        <w:numPr>
          <w:ilvl w:val="1"/>
          <w:numId w:val="107"/>
        </w:numPr>
        <w:tabs>
          <w:tab w:val="left" w:pos="1578"/>
          <w:tab w:val="left" w:pos="1579"/>
          <w:tab w:val="left" w:pos="2240"/>
          <w:tab w:val="left" w:pos="3670"/>
          <w:tab w:val="left" w:pos="5094"/>
          <w:tab w:val="left" w:pos="6202"/>
          <w:tab w:val="left" w:pos="8010"/>
          <w:tab w:val="left" w:pos="9094"/>
        </w:tabs>
        <w:spacing w:line="271" w:lineRule="auto"/>
        <w:ind w:right="230" w:firstLine="710"/>
        <w:rPr>
          <w:sz w:val="24"/>
        </w:rPr>
      </w:pPr>
      <w:r w:rsidRPr="00DA4B69">
        <w:rPr>
          <w:sz w:val="24"/>
        </w:rPr>
        <w:t>Для</w:t>
      </w:r>
      <w:r w:rsidRPr="00DA4B69">
        <w:rPr>
          <w:sz w:val="24"/>
        </w:rPr>
        <w:tab/>
        <w:t>реализации</w:t>
      </w:r>
      <w:r w:rsidRPr="00DA4B69">
        <w:rPr>
          <w:sz w:val="24"/>
        </w:rPr>
        <w:tab/>
        <w:t>программы</w:t>
      </w:r>
      <w:r w:rsidRPr="00DA4B69">
        <w:rPr>
          <w:sz w:val="24"/>
        </w:rPr>
        <w:tab/>
        <w:t>учебной</w:t>
      </w:r>
      <w:r w:rsidRPr="00DA4B69">
        <w:rPr>
          <w:sz w:val="24"/>
        </w:rPr>
        <w:tab/>
        <w:t>дисциплины</w:t>
      </w:r>
      <w:r w:rsidRPr="00DA4B69">
        <w:rPr>
          <w:sz w:val="24"/>
        </w:rPr>
        <w:tab/>
        <w:t>должны</w:t>
      </w:r>
      <w:r w:rsidRPr="00DA4B69">
        <w:rPr>
          <w:sz w:val="24"/>
        </w:rPr>
        <w:tab/>
      </w:r>
      <w:r w:rsidRPr="00DA4B69">
        <w:rPr>
          <w:spacing w:val="-1"/>
          <w:sz w:val="24"/>
        </w:rPr>
        <w:t>быть</w:t>
      </w:r>
      <w:r w:rsidRPr="00DA4B69">
        <w:rPr>
          <w:spacing w:val="-57"/>
          <w:sz w:val="24"/>
        </w:rPr>
        <w:t xml:space="preserve"> </w:t>
      </w:r>
      <w:r w:rsidRPr="00DA4B69">
        <w:rPr>
          <w:sz w:val="24"/>
        </w:rPr>
        <w:t>предусмотрены</w:t>
      </w:r>
      <w:r w:rsidRPr="00DA4B69">
        <w:rPr>
          <w:spacing w:val="-2"/>
          <w:sz w:val="24"/>
        </w:rPr>
        <w:t xml:space="preserve"> </w:t>
      </w:r>
      <w:r w:rsidRPr="00DA4B69">
        <w:rPr>
          <w:sz w:val="24"/>
        </w:rPr>
        <w:t>следующие</w:t>
      </w:r>
      <w:r w:rsidRPr="00DA4B69">
        <w:rPr>
          <w:spacing w:val="1"/>
          <w:sz w:val="24"/>
        </w:rPr>
        <w:t xml:space="preserve"> </w:t>
      </w:r>
      <w:r w:rsidRPr="00DA4B69">
        <w:rPr>
          <w:sz w:val="24"/>
        </w:rPr>
        <w:t>специальные</w:t>
      </w:r>
      <w:r w:rsidRPr="00DA4B69">
        <w:rPr>
          <w:spacing w:val="-4"/>
          <w:sz w:val="24"/>
        </w:rPr>
        <w:t xml:space="preserve"> </w:t>
      </w:r>
      <w:r w:rsidRPr="00DA4B69">
        <w:rPr>
          <w:sz w:val="24"/>
        </w:rPr>
        <w:t>помещения:</w:t>
      </w:r>
    </w:p>
    <w:p w:rsidR="00DA4B69" w:rsidRPr="00DA4B69" w:rsidRDefault="00DA4B69" w:rsidP="00DA4B69">
      <w:pPr>
        <w:spacing w:before="212"/>
        <w:ind w:left="950"/>
        <w:rPr>
          <w:sz w:val="24"/>
          <w:szCs w:val="24"/>
        </w:rPr>
      </w:pPr>
      <w:r w:rsidRPr="00DA4B69">
        <w:rPr>
          <w:sz w:val="24"/>
          <w:szCs w:val="24"/>
        </w:rPr>
        <w:t>Кабинет,</w:t>
      </w:r>
    </w:p>
    <w:p w:rsidR="00DA4B69" w:rsidRPr="00DA4B69" w:rsidRDefault="00DA4B69" w:rsidP="00DA4B69">
      <w:pPr>
        <w:spacing w:before="41" w:line="276" w:lineRule="auto"/>
        <w:ind w:left="239" w:right="227"/>
        <w:jc w:val="both"/>
        <w:rPr>
          <w:sz w:val="24"/>
          <w:szCs w:val="24"/>
        </w:rPr>
      </w:pPr>
      <w:r w:rsidRPr="00DA4B69">
        <w:rPr>
          <w:sz w:val="24"/>
          <w:szCs w:val="24"/>
        </w:rPr>
        <w:t>оснащенный</w:t>
      </w:r>
      <w:r w:rsidRPr="00DA4B69">
        <w:rPr>
          <w:spacing w:val="1"/>
          <w:sz w:val="24"/>
          <w:szCs w:val="24"/>
        </w:rPr>
        <w:t xml:space="preserve"> </w:t>
      </w:r>
      <w:r w:rsidRPr="00DA4B69">
        <w:rPr>
          <w:sz w:val="24"/>
          <w:szCs w:val="24"/>
        </w:rPr>
        <w:t>оборудованием:</w:t>
      </w:r>
      <w:r w:rsidRPr="00DA4B69">
        <w:rPr>
          <w:spacing w:val="1"/>
          <w:sz w:val="24"/>
          <w:szCs w:val="24"/>
        </w:rPr>
        <w:t xml:space="preserve"> </w:t>
      </w:r>
      <w:r w:rsidRPr="00DA4B69">
        <w:rPr>
          <w:sz w:val="24"/>
          <w:szCs w:val="24"/>
        </w:rPr>
        <w:t>посадочные</w:t>
      </w:r>
      <w:r w:rsidRPr="00DA4B69">
        <w:rPr>
          <w:spacing w:val="1"/>
          <w:sz w:val="24"/>
          <w:szCs w:val="24"/>
        </w:rPr>
        <w:t xml:space="preserve"> </w:t>
      </w:r>
      <w:r w:rsidRPr="00DA4B69">
        <w:rPr>
          <w:sz w:val="24"/>
          <w:szCs w:val="24"/>
        </w:rPr>
        <w:t>места</w:t>
      </w:r>
      <w:r w:rsidRPr="00DA4B69">
        <w:rPr>
          <w:spacing w:val="1"/>
          <w:sz w:val="24"/>
          <w:szCs w:val="24"/>
        </w:rPr>
        <w:t xml:space="preserve"> </w:t>
      </w:r>
      <w:r w:rsidRPr="00DA4B69">
        <w:rPr>
          <w:sz w:val="24"/>
          <w:szCs w:val="24"/>
        </w:rPr>
        <w:t>по</w:t>
      </w:r>
      <w:r w:rsidRPr="00DA4B69">
        <w:rPr>
          <w:spacing w:val="1"/>
          <w:sz w:val="24"/>
          <w:szCs w:val="24"/>
        </w:rPr>
        <w:t xml:space="preserve"> </w:t>
      </w:r>
      <w:r w:rsidRPr="00DA4B69">
        <w:rPr>
          <w:sz w:val="24"/>
          <w:szCs w:val="24"/>
        </w:rPr>
        <w:t>количеству</w:t>
      </w:r>
      <w:r w:rsidRPr="00DA4B69">
        <w:rPr>
          <w:spacing w:val="1"/>
          <w:sz w:val="24"/>
          <w:szCs w:val="24"/>
        </w:rPr>
        <w:t xml:space="preserve"> </w:t>
      </w:r>
      <w:r w:rsidRPr="00DA4B69">
        <w:rPr>
          <w:sz w:val="24"/>
          <w:szCs w:val="24"/>
        </w:rPr>
        <w:t>обучающихся,</w:t>
      </w:r>
      <w:r w:rsidRPr="00DA4B69">
        <w:rPr>
          <w:spacing w:val="1"/>
          <w:sz w:val="24"/>
          <w:szCs w:val="24"/>
        </w:rPr>
        <w:t xml:space="preserve"> </w:t>
      </w:r>
      <w:r w:rsidRPr="00DA4B69">
        <w:rPr>
          <w:sz w:val="24"/>
          <w:szCs w:val="24"/>
        </w:rPr>
        <w:t>рабочее</w:t>
      </w:r>
      <w:r w:rsidRPr="00DA4B69">
        <w:rPr>
          <w:spacing w:val="1"/>
          <w:sz w:val="24"/>
          <w:szCs w:val="24"/>
        </w:rPr>
        <w:t xml:space="preserve"> </w:t>
      </w:r>
      <w:r w:rsidRPr="00DA4B69">
        <w:rPr>
          <w:sz w:val="24"/>
          <w:szCs w:val="24"/>
        </w:rPr>
        <w:t>место преподавателя, информационные стенды, комплект чертежных инструментов для</w:t>
      </w:r>
      <w:r w:rsidRPr="00DA4B69">
        <w:rPr>
          <w:spacing w:val="1"/>
          <w:sz w:val="24"/>
          <w:szCs w:val="24"/>
        </w:rPr>
        <w:t xml:space="preserve"> </w:t>
      </w:r>
      <w:r w:rsidRPr="00DA4B69">
        <w:rPr>
          <w:sz w:val="24"/>
          <w:szCs w:val="24"/>
        </w:rPr>
        <w:t>черчения на доске, модели пространственных тел и конструкторы геометрических фигур,</w:t>
      </w:r>
      <w:r w:rsidRPr="00DA4B69">
        <w:rPr>
          <w:spacing w:val="1"/>
          <w:sz w:val="24"/>
          <w:szCs w:val="24"/>
        </w:rPr>
        <w:t xml:space="preserve"> </w:t>
      </w:r>
      <w:r w:rsidRPr="00DA4B69">
        <w:rPr>
          <w:sz w:val="24"/>
          <w:szCs w:val="24"/>
        </w:rPr>
        <w:t>наглядные</w:t>
      </w:r>
      <w:r w:rsidRPr="00DA4B69">
        <w:rPr>
          <w:spacing w:val="1"/>
          <w:sz w:val="24"/>
          <w:szCs w:val="24"/>
        </w:rPr>
        <w:t xml:space="preserve"> </w:t>
      </w:r>
      <w:r w:rsidRPr="00DA4B69">
        <w:rPr>
          <w:sz w:val="24"/>
          <w:szCs w:val="24"/>
        </w:rPr>
        <w:t>пособия</w:t>
      </w:r>
      <w:r w:rsidRPr="00DA4B69">
        <w:rPr>
          <w:spacing w:val="1"/>
          <w:sz w:val="24"/>
          <w:szCs w:val="24"/>
        </w:rPr>
        <w:t xml:space="preserve"> </w:t>
      </w:r>
      <w:r w:rsidRPr="00DA4B69">
        <w:rPr>
          <w:sz w:val="24"/>
          <w:szCs w:val="24"/>
        </w:rPr>
        <w:t>(комплекты</w:t>
      </w:r>
      <w:r w:rsidRPr="00DA4B69">
        <w:rPr>
          <w:spacing w:val="1"/>
          <w:sz w:val="24"/>
          <w:szCs w:val="24"/>
        </w:rPr>
        <w:t xml:space="preserve"> </w:t>
      </w:r>
      <w:r w:rsidRPr="00DA4B69">
        <w:rPr>
          <w:sz w:val="24"/>
          <w:szCs w:val="24"/>
        </w:rPr>
        <w:t>учебных</w:t>
      </w:r>
      <w:r w:rsidRPr="00DA4B69">
        <w:rPr>
          <w:spacing w:val="1"/>
          <w:sz w:val="24"/>
          <w:szCs w:val="24"/>
        </w:rPr>
        <w:t xml:space="preserve"> </w:t>
      </w:r>
      <w:r w:rsidRPr="00DA4B69">
        <w:rPr>
          <w:sz w:val="24"/>
          <w:szCs w:val="24"/>
        </w:rPr>
        <w:t>таблиц,</w:t>
      </w:r>
      <w:r w:rsidRPr="00DA4B69">
        <w:rPr>
          <w:spacing w:val="1"/>
          <w:sz w:val="24"/>
          <w:szCs w:val="24"/>
        </w:rPr>
        <w:t xml:space="preserve"> </w:t>
      </w:r>
      <w:r w:rsidRPr="00DA4B69">
        <w:rPr>
          <w:sz w:val="24"/>
          <w:szCs w:val="24"/>
        </w:rPr>
        <w:t>плакатов);</w:t>
      </w:r>
      <w:r w:rsidRPr="00DA4B69">
        <w:rPr>
          <w:spacing w:val="1"/>
          <w:sz w:val="24"/>
          <w:szCs w:val="24"/>
        </w:rPr>
        <w:t xml:space="preserve"> </w:t>
      </w:r>
      <w:r w:rsidRPr="00DA4B69">
        <w:rPr>
          <w:sz w:val="24"/>
          <w:szCs w:val="24"/>
        </w:rPr>
        <w:t>техническими</w:t>
      </w:r>
      <w:r w:rsidRPr="00DA4B69">
        <w:rPr>
          <w:spacing w:val="1"/>
          <w:sz w:val="24"/>
          <w:szCs w:val="24"/>
        </w:rPr>
        <w:t xml:space="preserve"> </w:t>
      </w:r>
      <w:r w:rsidRPr="00DA4B69">
        <w:rPr>
          <w:sz w:val="24"/>
          <w:szCs w:val="24"/>
        </w:rPr>
        <w:t>средствами</w:t>
      </w:r>
      <w:r w:rsidRPr="00DA4B69">
        <w:rPr>
          <w:spacing w:val="1"/>
          <w:sz w:val="24"/>
          <w:szCs w:val="24"/>
        </w:rPr>
        <w:t xml:space="preserve"> </w:t>
      </w:r>
      <w:r w:rsidRPr="00DA4B69">
        <w:rPr>
          <w:sz w:val="24"/>
          <w:szCs w:val="24"/>
        </w:rPr>
        <w:t>обучения:</w:t>
      </w:r>
      <w:r w:rsidRPr="00DA4B69">
        <w:rPr>
          <w:spacing w:val="1"/>
          <w:sz w:val="24"/>
          <w:szCs w:val="24"/>
        </w:rPr>
        <w:t xml:space="preserve"> </w:t>
      </w:r>
      <w:r w:rsidRPr="00DA4B69">
        <w:rPr>
          <w:sz w:val="24"/>
          <w:szCs w:val="24"/>
        </w:rPr>
        <w:t>мультимедийный</w:t>
      </w:r>
      <w:r w:rsidRPr="00DA4B69">
        <w:rPr>
          <w:spacing w:val="1"/>
          <w:sz w:val="24"/>
          <w:szCs w:val="24"/>
        </w:rPr>
        <w:t xml:space="preserve"> </w:t>
      </w:r>
      <w:r w:rsidRPr="00DA4B69">
        <w:rPr>
          <w:sz w:val="24"/>
          <w:szCs w:val="24"/>
        </w:rPr>
        <w:t>комплекс(проектор,</w:t>
      </w:r>
      <w:r w:rsidRPr="00DA4B69">
        <w:rPr>
          <w:spacing w:val="1"/>
          <w:sz w:val="24"/>
          <w:szCs w:val="24"/>
        </w:rPr>
        <w:t xml:space="preserve"> </w:t>
      </w:r>
      <w:r w:rsidRPr="00DA4B69">
        <w:rPr>
          <w:sz w:val="24"/>
          <w:szCs w:val="24"/>
        </w:rPr>
        <w:t>проекционный</w:t>
      </w:r>
      <w:r w:rsidRPr="00DA4B69">
        <w:rPr>
          <w:spacing w:val="1"/>
          <w:sz w:val="24"/>
          <w:szCs w:val="24"/>
        </w:rPr>
        <w:t xml:space="preserve"> </w:t>
      </w:r>
      <w:r w:rsidRPr="00DA4B69">
        <w:rPr>
          <w:sz w:val="24"/>
          <w:szCs w:val="24"/>
        </w:rPr>
        <w:t>экран,</w:t>
      </w:r>
      <w:r w:rsidRPr="00DA4B69">
        <w:rPr>
          <w:spacing w:val="1"/>
          <w:sz w:val="24"/>
          <w:szCs w:val="24"/>
        </w:rPr>
        <w:t xml:space="preserve"> </w:t>
      </w:r>
      <w:r w:rsidRPr="00DA4B69">
        <w:rPr>
          <w:sz w:val="24"/>
          <w:szCs w:val="24"/>
        </w:rPr>
        <w:t>ноутбук),</w:t>
      </w:r>
      <w:r w:rsidRPr="00DA4B69">
        <w:rPr>
          <w:spacing w:val="1"/>
          <w:sz w:val="24"/>
          <w:szCs w:val="24"/>
        </w:rPr>
        <w:t xml:space="preserve"> </w:t>
      </w:r>
      <w:r w:rsidRPr="00DA4B69">
        <w:rPr>
          <w:sz w:val="24"/>
          <w:szCs w:val="24"/>
        </w:rPr>
        <w:t>персональный</w:t>
      </w:r>
      <w:r w:rsidRPr="00DA4B69">
        <w:rPr>
          <w:spacing w:val="-1"/>
          <w:sz w:val="24"/>
          <w:szCs w:val="24"/>
        </w:rPr>
        <w:t xml:space="preserve"> </w:t>
      </w:r>
      <w:r w:rsidRPr="00DA4B69">
        <w:rPr>
          <w:sz w:val="24"/>
          <w:szCs w:val="24"/>
        </w:rPr>
        <w:t>компьютер.</w:t>
      </w:r>
    </w:p>
    <w:p w:rsidR="00DA4B69" w:rsidRPr="00DA4B69" w:rsidRDefault="00DA4B69" w:rsidP="00DA4B69">
      <w:pPr>
        <w:spacing w:before="8"/>
        <w:rPr>
          <w:sz w:val="27"/>
          <w:szCs w:val="24"/>
        </w:rPr>
      </w:pPr>
    </w:p>
    <w:p w:rsidR="00DA4B69" w:rsidRPr="00DA4B69" w:rsidRDefault="00DA4B69" w:rsidP="00DA4B69">
      <w:pPr>
        <w:numPr>
          <w:ilvl w:val="1"/>
          <w:numId w:val="107"/>
        </w:numPr>
        <w:tabs>
          <w:tab w:val="left" w:pos="1373"/>
        </w:tabs>
        <w:ind w:left="1372" w:hanging="423"/>
        <w:outlineLvl w:val="4"/>
        <w:rPr>
          <w:b/>
          <w:bCs/>
          <w:sz w:val="24"/>
          <w:szCs w:val="24"/>
        </w:rPr>
      </w:pPr>
      <w:r w:rsidRPr="00DA4B69">
        <w:rPr>
          <w:b/>
          <w:bCs/>
          <w:sz w:val="24"/>
          <w:szCs w:val="24"/>
        </w:rPr>
        <w:t>Информационное</w:t>
      </w:r>
      <w:r w:rsidRPr="00DA4B69">
        <w:rPr>
          <w:b/>
          <w:bCs/>
          <w:spacing w:val="-4"/>
          <w:sz w:val="24"/>
          <w:szCs w:val="24"/>
        </w:rPr>
        <w:t xml:space="preserve"> </w:t>
      </w:r>
      <w:r w:rsidRPr="00DA4B69">
        <w:rPr>
          <w:b/>
          <w:bCs/>
          <w:sz w:val="24"/>
          <w:szCs w:val="24"/>
        </w:rPr>
        <w:t>обеспечение</w:t>
      </w:r>
      <w:r w:rsidRPr="00DA4B69">
        <w:rPr>
          <w:b/>
          <w:bCs/>
          <w:spacing w:val="-8"/>
          <w:sz w:val="24"/>
          <w:szCs w:val="24"/>
        </w:rPr>
        <w:t xml:space="preserve"> </w:t>
      </w:r>
      <w:r w:rsidRPr="00DA4B69">
        <w:rPr>
          <w:b/>
          <w:bCs/>
          <w:sz w:val="24"/>
          <w:szCs w:val="24"/>
        </w:rPr>
        <w:t>реализации</w:t>
      </w:r>
      <w:r w:rsidRPr="00DA4B69">
        <w:rPr>
          <w:b/>
          <w:bCs/>
          <w:spacing w:val="-3"/>
          <w:sz w:val="24"/>
          <w:szCs w:val="24"/>
        </w:rPr>
        <w:t xml:space="preserve"> </w:t>
      </w:r>
      <w:r w:rsidRPr="00DA4B69">
        <w:rPr>
          <w:b/>
          <w:bCs/>
          <w:sz w:val="24"/>
          <w:szCs w:val="24"/>
        </w:rPr>
        <w:t>программы</w:t>
      </w:r>
    </w:p>
    <w:p w:rsidR="00DA4B69" w:rsidRPr="00DA4B69" w:rsidRDefault="00DA4B69" w:rsidP="00DA4B69">
      <w:pPr>
        <w:spacing w:before="1"/>
        <w:rPr>
          <w:b/>
          <w:sz w:val="21"/>
          <w:szCs w:val="24"/>
        </w:rPr>
      </w:pPr>
    </w:p>
    <w:p w:rsidR="00DA4B69" w:rsidRPr="00DA4B69" w:rsidRDefault="00DA4B69" w:rsidP="00DA4B69">
      <w:pPr>
        <w:spacing w:line="273" w:lineRule="auto"/>
        <w:ind w:left="239" w:right="220" w:firstLine="710"/>
        <w:jc w:val="both"/>
        <w:rPr>
          <w:sz w:val="24"/>
          <w:szCs w:val="24"/>
        </w:rPr>
      </w:pPr>
      <w:r w:rsidRPr="00DA4B69">
        <w:rPr>
          <w:sz w:val="24"/>
          <w:szCs w:val="24"/>
        </w:rPr>
        <w:t>Для</w:t>
      </w:r>
      <w:r w:rsidRPr="00DA4B69">
        <w:rPr>
          <w:spacing w:val="1"/>
          <w:sz w:val="24"/>
          <w:szCs w:val="24"/>
        </w:rPr>
        <w:t xml:space="preserve"> </w:t>
      </w:r>
      <w:r w:rsidRPr="00DA4B69">
        <w:rPr>
          <w:sz w:val="24"/>
          <w:szCs w:val="24"/>
        </w:rPr>
        <w:t>реализации</w:t>
      </w:r>
      <w:r w:rsidRPr="00DA4B69">
        <w:rPr>
          <w:spacing w:val="1"/>
          <w:sz w:val="24"/>
          <w:szCs w:val="24"/>
        </w:rPr>
        <w:t xml:space="preserve"> </w:t>
      </w:r>
      <w:r w:rsidRPr="00DA4B69">
        <w:rPr>
          <w:sz w:val="24"/>
          <w:szCs w:val="24"/>
        </w:rPr>
        <w:t>программы</w:t>
      </w:r>
      <w:r w:rsidRPr="00DA4B69">
        <w:rPr>
          <w:spacing w:val="1"/>
          <w:sz w:val="24"/>
          <w:szCs w:val="24"/>
        </w:rPr>
        <w:t xml:space="preserve"> </w:t>
      </w:r>
      <w:r w:rsidRPr="00DA4B69">
        <w:rPr>
          <w:sz w:val="24"/>
          <w:szCs w:val="24"/>
        </w:rPr>
        <w:t>библиотечный</w:t>
      </w:r>
      <w:r w:rsidRPr="00DA4B69">
        <w:rPr>
          <w:spacing w:val="1"/>
          <w:sz w:val="24"/>
          <w:szCs w:val="24"/>
        </w:rPr>
        <w:t xml:space="preserve"> </w:t>
      </w:r>
      <w:r w:rsidRPr="00DA4B69">
        <w:rPr>
          <w:sz w:val="24"/>
          <w:szCs w:val="24"/>
        </w:rPr>
        <w:t>фонд</w:t>
      </w:r>
      <w:r w:rsidRPr="00DA4B69">
        <w:rPr>
          <w:spacing w:val="1"/>
          <w:sz w:val="24"/>
          <w:szCs w:val="24"/>
        </w:rPr>
        <w:t xml:space="preserve"> </w:t>
      </w:r>
      <w:r w:rsidRPr="00DA4B69">
        <w:rPr>
          <w:sz w:val="24"/>
          <w:szCs w:val="24"/>
        </w:rPr>
        <w:t>образовательной</w:t>
      </w:r>
      <w:r w:rsidRPr="00DA4B69">
        <w:rPr>
          <w:spacing w:val="1"/>
          <w:sz w:val="24"/>
          <w:szCs w:val="24"/>
        </w:rPr>
        <w:t xml:space="preserve"> </w:t>
      </w:r>
      <w:r w:rsidRPr="00DA4B69">
        <w:rPr>
          <w:sz w:val="24"/>
          <w:szCs w:val="24"/>
        </w:rPr>
        <w:t>организации</w:t>
      </w:r>
      <w:r w:rsidRPr="00DA4B69">
        <w:rPr>
          <w:spacing w:val="1"/>
          <w:sz w:val="24"/>
          <w:szCs w:val="24"/>
        </w:rPr>
        <w:t xml:space="preserve"> </w:t>
      </w:r>
      <w:r w:rsidRPr="00DA4B69">
        <w:rPr>
          <w:sz w:val="24"/>
          <w:szCs w:val="24"/>
        </w:rPr>
        <w:t>должен иметь</w:t>
      </w:r>
      <w:r w:rsidRPr="00DA4B69">
        <w:rPr>
          <w:spacing w:val="1"/>
          <w:sz w:val="24"/>
          <w:szCs w:val="24"/>
        </w:rPr>
        <w:t xml:space="preserve"> </w:t>
      </w:r>
      <w:r w:rsidRPr="00DA4B69">
        <w:rPr>
          <w:sz w:val="24"/>
          <w:szCs w:val="24"/>
        </w:rPr>
        <w:t>печатные и/или электронные образовательные и информационные ресурсы,</w:t>
      </w:r>
      <w:r w:rsidRPr="00DA4B69">
        <w:rPr>
          <w:spacing w:val="-57"/>
          <w:sz w:val="24"/>
          <w:szCs w:val="24"/>
        </w:rPr>
        <w:t xml:space="preserve"> </w:t>
      </w:r>
      <w:r w:rsidRPr="00DA4B69">
        <w:rPr>
          <w:sz w:val="24"/>
          <w:szCs w:val="24"/>
        </w:rPr>
        <w:t>рекомендуемых</w:t>
      </w:r>
      <w:r w:rsidRPr="00DA4B69">
        <w:rPr>
          <w:spacing w:val="1"/>
          <w:sz w:val="24"/>
          <w:szCs w:val="24"/>
        </w:rPr>
        <w:t xml:space="preserve"> </w:t>
      </w:r>
      <w:r w:rsidRPr="00DA4B69">
        <w:rPr>
          <w:sz w:val="24"/>
          <w:szCs w:val="24"/>
        </w:rPr>
        <w:t>для</w:t>
      </w:r>
      <w:r w:rsidRPr="00DA4B69">
        <w:rPr>
          <w:spacing w:val="1"/>
          <w:sz w:val="24"/>
          <w:szCs w:val="24"/>
        </w:rPr>
        <w:t xml:space="preserve"> </w:t>
      </w:r>
      <w:r w:rsidRPr="00DA4B69">
        <w:rPr>
          <w:sz w:val="24"/>
          <w:szCs w:val="24"/>
        </w:rPr>
        <w:t>использования</w:t>
      </w:r>
      <w:r w:rsidRPr="00DA4B69">
        <w:rPr>
          <w:spacing w:val="1"/>
          <w:sz w:val="24"/>
          <w:szCs w:val="24"/>
        </w:rPr>
        <w:t xml:space="preserve"> </w:t>
      </w:r>
      <w:r w:rsidRPr="00DA4B69">
        <w:rPr>
          <w:sz w:val="24"/>
          <w:szCs w:val="24"/>
        </w:rPr>
        <w:t>в</w:t>
      </w:r>
      <w:r w:rsidRPr="00DA4B69">
        <w:rPr>
          <w:spacing w:val="1"/>
          <w:sz w:val="24"/>
          <w:szCs w:val="24"/>
        </w:rPr>
        <w:t xml:space="preserve"> </w:t>
      </w:r>
      <w:r w:rsidRPr="00DA4B69">
        <w:rPr>
          <w:sz w:val="24"/>
          <w:szCs w:val="24"/>
        </w:rPr>
        <w:t>образовательном</w:t>
      </w:r>
      <w:r w:rsidRPr="00DA4B69">
        <w:rPr>
          <w:spacing w:val="1"/>
          <w:sz w:val="24"/>
          <w:szCs w:val="24"/>
        </w:rPr>
        <w:t xml:space="preserve"> </w:t>
      </w:r>
      <w:r w:rsidRPr="00DA4B69">
        <w:rPr>
          <w:sz w:val="24"/>
          <w:szCs w:val="24"/>
        </w:rPr>
        <w:t>процессе.</w:t>
      </w:r>
      <w:r w:rsidRPr="00DA4B69">
        <w:rPr>
          <w:spacing w:val="1"/>
          <w:sz w:val="24"/>
          <w:szCs w:val="24"/>
        </w:rPr>
        <w:t xml:space="preserve"> </w:t>
      </w:r>
      <w:r w:rsidRPr="00DA4B69">
        <w:rPr>
          <w:sz w:val="24"/>
          <w:szCs w:val="24"/>
        </w:rPr>
        <w:t>Образовательная</w:t>
      </w:r>
      <w:r w:rsidRPr="00DA4B69">
        <w:rPr>
          <w:spacing w:val="1"/>
          <w:sz w:val="24"/>
          <w:szCs w:val="24"/>
        </w:rPr>
        <w:t xml:space="preserve"> </w:t>
      </w:r>
      <w:r w:rsidRPr="00DA4B69">
        <w:rPr>
          <w:sz w:val="24"/>
          <w:szCs w:val="24"/>
        </w:rPr>
        <w:t>организация самостоятельно выбирает учебники и учебные пособия, а также электронные</w:t>
      </w:r>
      <w:r w:rsidRPr="00DA4B69">
        <w:rPr>
          <w:spacing w:val="1"/>
          <w:sz w:val="24"/>
          <w:szCs w:val="24"/>
        </w:rPr>
        <w:t xml:space="preserve"> </w:t>
      </w:r>
      <w:r w:rsidRPr="00DA4B69">
        <w:rPr>
          <w:sz w:val="24"/>
          <w:szCs w:val="24"/>
        </w:rPr>
        <w:t>ресурсы</w:t>
      </w:r>
      <w:r w:rsidRPr="00DA4B69">
        <w:rPr>
          <w:spacing w:val="2"/>
          <w:sz w:val="24"/>
          <w:szCs w:val="24"/>
        </w:rPr>
        <w:t xml:space="preserve"> </w:t>
      </w:r>
      <w:r w:rsidRPr="00DA4B69">
        <w:rPr>
          <w:sz w:val="24"/>
          <w:szCs w:val="24"/>
        </w:rPr>
        <w:t>для</w:t>
      </w:r>
      <w:r w:rsidRPr="00DA4B69">
        <w:rPr>
          <w:spacing w:val="2"/>
          <w:sz w:val="24"/>
          <w:szCs w:val="24"/>
        </w:rPr>
        <w:t xml:space="preserve"> </w:t>
      </w:r>
      <w:r w:rsidRPr="00DA4B69">
        <w:rPr>
          <w:sz w:val="24"/>
          <w:szCs w:val="24"/>
        </w:rPr>
        <w:t>использования</w:t>
      </w:r>
      <w:r w:rsidRPr="00DA4B69">
        <w:rPr>
          <w:spacing w:val="-4"/>
          <w:sz w:val="24"/>
          <w:szCs w:val="24"/>
        </w:rPr>
        <w:t xml:space="preserve"> </w:t>
      </w:r>
      <w:r w:rsidRPr="00DA4B69">
        <w:rPr>
          <w:sz w:val="24"/>
          <w:szCs w:val="24"/>
        </w:rPr>
        <w:t>в</w:t>
      </w:r>
      <w:r w:rsidRPr="00DA4B69">
        <w:rPr>
          <w:spacing w:val="3"/>
          <w:sz w:val="24"/>
          <w:szCs w:val="24"/>
        </w:rPr>
        <w:t xml:space="preserve"> </w:t>
      </w:r>
      <w:r w:rsidRPr="00DA4B69">
        <w:rPr>
          <w:sz w:val="24"/>
          <w:szCs w:val="24"/>
        </w:rPr>
        <w:t>учебном</w:t>
      </w:r>
      <w:r w:rsidRPr="00DA4B69">
        <w:rPr>
          <w:spacing w:val="2"/>
          <w:sz w:val="24"/>
          <w:szCs w:val="24"/>
        </w:rPr>
        <w:t xml:space="preserve"> </w:t>
      </w:r>
      <w:r w:rsidRPr="00DA4B69">
        <w:rPr>
          <w:sz w:val="24"/>
          <w:szCs w:val="24"/>
        </w:rPr>
        <w:t>процессе.</w:t>
      </w:r>
    </w:p>
    <w:p w:rsidR="00DA4B69" w:rsidRPr="00DA4B69" w:rsidRDefault="00DA4B69" w:rsidP="00DA4B69">
      <w:pPr>
        <w:rPr>
          <w:sz w:val="20"/>
          <w:szCs w:val="24"/>
        </w:rPr>
      </w:pPr>
    </w:p>
    <w:p w:rsidR="00DA4B69" w:rsidRPr="00DA4B69" w:rsidRDefault="00DA4B69" w:rsidP="00DA4B69">
      <w:pPr>
        <w:spacing w:before="6"/>
        <w:rPr>
          <w:sz w:val="18"/>
          <w:szCs w:val="24"/>
        </w:rPr>
      </w:pPr>
    </w:p>
    <w:p w:rsidR="00DA4B69" w:rsidRPr="00DA4B69" w:rsidRDefault="00DA4B69" w:rsidP="00DA4B69">
      <w:pPr>
        <w:widowControl/>
        <w:suppressAutoHyphens/>
        <w:autoSpaceDE/>
        <w:autoSpaceDN/>
        <w:spacing w:line="276" w:lineRule="auto"/>
        <w:ind w:firstLine="709"/>
        <w:jc w:val="both"/>
        <w:rPr>
          <w:b/>
          <w:sz w:val="24"/>
          <w:szCs w:val="24"/>
          <w:lang w:eastAsia="ru-RU"/>
        </w:rPr>
      </w:pPr>
      <w:r w:rsidRPr="00DA4B69">
        <w:rPr>
          <w:b/>
          <w:sz w:val="24"/>
          <w:szCs w:val="24"/>
          <w:lang w:eastAsia="ru-RU"/>
        </w:rPr>
        <w:t>3.2.1. Основные печатные издания</w:t>
      </w:r>
    </w:p>
    <w:p w:rsidR="00DA4B69" w:rsidRPr="00DA4B69" w:rsidRDefault="00DA4B69" w:rsidP="00DA4B69">
      <w:pPr>
        <w:widowControl/>
        <w:autoSpaceDE/>
        <w:autoSpaceDN/>
        <w:spacing w:after="200" w:line="276" w:lineRule="auto"/>
        <w:ind w:left="360" w:firstLine="349"/>
        <w:contextualSpacing/>
        <w:rPr>
          <w:b/>
          <w:lang w:eastAsia="ru-RU"/>
        </w:rPr>
      </w:pPr>
      <w:r w:rsidRPr="00DA4B69">
        <w:rPr>
          <w:b/>
          <w:sz w:val="24"/>
          <w:szCs w:val="24"/>
          <w:lang w:eastAsia="ru-RU"/>
        </w:rPr>
        <w:t xml:space="preserve"> </w:t>
      </w:r>
      <w:r w:rsidRPr="00DA4B69">
        <w:rPr>
          <w:lang w:eastAsia="ru-RU"/>
        </w:rPr>
        <w:t>1</w:t>
      </w:r>
      <w:r w:rsidRPr="00DA4B69">
        <w:rPr>
          <w:b/>
          <w:lang w:eastAsia="ru-RU"/>
        </w:rPr>
        <w:t xml:space="preserve">. </w:t>
      </w:r>
      <w:r w:rsidRPr="00DA4B69">
        <w:rPr>
          <w:sz w:val="24"/>
          <w:szCs w:val="24"/>
          <w:lang w:eastAsia="ru-RU"/>
        </w:rPr>
        <w:t>Григорьев Г.В Математика. М.ИЦ Академия, 2017 г.</w:t>
      </w:r>
    </w:p>
    <w:p w:rsidR="00DA4B69" w:rsidRPr="00DA4B69" w:rsidRDefault="00DA4B69" w:rsidP="00DA4B69">
      <w:pPr>
        <w:widowControl/>
        <w:autoSpaceDE/>
        <w:autoSpaceDN/>
        <w:spacing w:after="200" w:line="276" w:lineRule="auto"/>
        <w:ind w:left="360" w:firstLine="349"/>
        <w:contextualSpacing/>
        <w:rPr>
          <w:sz w:val="24"/>
          <w:szCs w:val="24"/>
          <w:lang w:eastAsia="ru-RU"/>
        </w:rPr>
      </w:pPr>
      <w:r w:rsidRPr="00DA4B69">
        <w:rPr>
          <w:lang w:eastAsia="ru-RU"/>
        </w:rPr>
        <w:t>2.</w:t>
      </w:r>
      <w:r w:rsidRPr="00DA4B69">
        <w:rPr>
          <w:b/>
          <w:lang w:eastAsia="ru-RU"/>
        </w:rPr>
        <w:t xml:space="preserve"> </w:t>
      </w:r>
      <w:r w:rsidRPr="00DA4B69">
        <w:rPr>
          <w:sz w:val="24"/>
          <w:szCs w:val="24"/>
          <w:lang w:eastAsia="ru-RU"/>
        </w:rPr>
        <w:t xml:space="preserve">Богомолов Н.В. Практические занятия по математике, учебное пособие для СПО.    </w:t>
      </w:r>
    </w:p>
    <w:p w:rsidR="00DA4B69" w:rsidRPr="00DA4B69" w:rsidRDefault="00DA4B69" w:rsidP="00DA4B69">
      <w:pPr>
        <w:widowControl/>
        <w:autoSpaceDE/>
        <w:autoSpaceDN/>
        <w:spacing w:after="200" w:line="276" w:lineRule="auto"/>
        <w:ind w:left="360" w:firstLine="349"/>
        <w:contextualSpacing/>
        <w:rPr>
          <w:b/>
          <w:lang w:eastAsia="ru-RU"/>
        </w:rPr>
      </w:pPr>
      <w:r w:rsidRPr="00DA4B69">
        <w:rPr>
          <w:sz w:val="24"/>
          <w:szCs w:val="24"/>
          <w:lang w:eastAsia="ru-RU"/>
        </w:rPr>
        <w:t xml:space="preserve"> М.: «Высшая школа», 2017.</w:t>
      </w:r>
    </w:p>
    <w:p w:rsidR="00DA4B69" w:rsidRPr="00DA4B69" w:rsidRDefault="00DA4B69" w:rsidP="00DA4B69">
      <w:pPr>
        <w:widowControl/>
        <w:autoSpaceDE/>
        <w:autoSpaceDN/>
        <w:spacing w:after="200" w:line="276" w:lineRule="auto"/>
        <w:ind w:firstLine="709"/>
        <w:jc w:val="both"/>
        <w:rPr>
          <w:b/>
          <w:sz w:val="24"/>
          <w:szCs w:val="24"/>
          <w:lang w:eastAsia="ru-RU"/>
        </w:rPr>
      </w:pPr>
    </w:p>
    <w:p w:rsidR="00DA4B69" w:rsidRPr="00DA4B69" w:rsidRDefault="00DA4B69" w:rsidP="00DA4B69">
      <w:pPr>
        <w:widowControl/>
        <w:autoSpaceDE/>
        <w:autoSpaceDN/>
        <w:spacing w:line="276" w:lineRule="auto"/>
        <w:ind w:firstLine="709"/>
        <w:contextualSpacing/>
        <w:rPr>
          <w:b/>
          <w:sz w:val="24"/>
          <w:szCs w:val="24"/>
          <w:lang w:eastAsia="ru-RU"/>
        </w:rPr>
      </w:pPr>
      <w:r w:rsidRPr="00DA4B69">
        <w:rPr>
          <w:b/>
          <w:sz w:val="24"/>
          <w:szCs w:val="24"/>
          <w:lang w:eastAsia="ru-RU"/>
        </w:rPr>
        <w:t xml:space="preserve">3.2.2. Основные электронные издания </w:t>
      </w:r>
    </w:p>
    <w:p w:rsidR="00DA4B69" w:rsidRPr="00DA4B69" w:rsidRDefault="00147201" w:rsidP="00DA4B69">
      <w:pPr>
        <w:widowControl/>
        <w:numPr>
          <w:ilvl w:val="0"/>
          <w:numId w:val="1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after="200" w:line="276" w:lineRule="auto"/>
        <w:ind w:firstLine="349"/>
        <w:contextualSpacing/>
        <w:jc w:val="both"/>
        <w:rPr>
          <w:sz w:val="24"/>
          <w:szCs w:val="24"/>
          <w:lang w:eastAsia="ru-RU"/>
        </w:rPr>
      </w:pPr>
      <w:hyperlink r:id="rId37" w:history="1">
        <w:r w:rsidR="00DA4B69" w:rsidRPr="00DA4B69">
          <w:rPr>
            <w:rFonts w:ascii="Calibri" w:hAnsi="Calibri"/>
            <w:color w:val="0000FF"/>
            <w:u w:val="single"/>
            <w:lang w:eastAsia="ru-RU"/>
          </w:rPr>
          <w:t>www.fipi.ru</w:t>
        </w:r>
      </w:hyperlink>
    </w:p>
    <w:p w:rsidR="00DA4B69" w:rsidRPr="00DA4B69" w:rsidRDefault="00147201" w:rsidP="00DA4B69">
      <w:pPr>
        <w:widowControl/>
        <w:numPr>
          <w:ilvl w:val="0"/>
          <w:numId w:val="1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after="200" w:line="276" w:lineRule="auto"/>
        <w:ind w:firstLine="349"/>
        <w:contextualSpacing/>
        <w:jc w:val="both"/>
        <w:rPr>
          <w:sz w:val="24"/>
          <w:szCs w:val="24"/>
          <w:lang w:eastAsia="ru-RU"/>
        </w:rPr>
      </w:pPr>
      <w:hyperlink r:id="rId38" w:history="1">
        <w:r w:rsidR="00DA4B69" w:rsidRPr="00DA4B69">
          <w:rPr>
            <w:rFonts w:ascii="Calibri" w:hAnsi="Calibri"/>
            <w:color w:val="0000FF"/>
            <w:u w:val="single"/>
            <w:lang w:eastAsia="ru-RU"/>
          </w:rPr>
          <w:t>http://www.exponenta.ru/</w:t>
        </w:r>
      </w:hyperlink>
    </w:p>
    <w:p w:rsidR="00DA4B69" w:rsidRPr="00DA4B69" w:rsidRDefault="00147201" w:rsidP="00DA4B69">
      <w:pPr>
        <w:widowControl/>
        <w:numPr>
          <w:ilvl w:val="0"/>
          <w:numId w:val="1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after="200" w:line="276" w:lineRule="auto"/>
        <w:ind w:firstLine="349"/>
        <w:contextualSpacing/>
        <w:jc w:val="both"/>
        <w:rPr>
          <w:sz w:val="24"/>
          <w:szCs w:val="24"/>
          <w:lang w:eastAsia="ru-RU"/>
        </w:rPr>
      </w:pPr>
      <w:hyperlink r:id="rId39" w:history="1">
        <w:r w:rsidR="00DA4B69" w:rsidRPr="00DA4B69">
          <w:rPr>
            <w:rFonts w:ascii="Calibri" w:hAnsi="Calibri"/>
            <w:color w:val="0000FF"/>
            <w:u w:val="single"/>
            <w:lang w:eastAsia="ru-RU"/>
          </w:rPr>
          <w:t>http://www.mathege.ru</w:t>
        </w:r>
      </w:hyperlink>
    </w:p>
    <w:p w:rsidR="00DA4B69" w:rsidRPr="00DA4B69" w:rsidRDefault="00147201" w:rsidP="00DA4B69">
      <w:pPr>
        <w:widowControl/>
        <w:numPr>
          <w:ilvl w:val="0"/>
          <w:numId w:val="1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after="200" w:line="276" w:lineRule="auto"/>
        <w:ind w:firstLine="349"/>
        <w:contextualSpacing/>
        <w:jc w:val="both"/>
        <w:rPr>
          <w:sz w:val="24"/>
          <w:szCs w:val="24"/>
          <w:lang w:eastAsia="ru-RU"/>
        </w:rPr>
      </w:pPr>
      <w:hyperlink r:id="rId40" w:history="1">
        <w:r w:rsidR="00DA4B69" w:rsidRPr="00DA4B69">
          <w:rPr>
            <w:rFonts w:ascii="Calibri" w:hAnsi="Calibri"/>
            <w:color w:val="0000FF"/>
            <w:u w:val="single"/>
            <w:lang w:eastAsia="ru-RU"/>
          </w:rPr>
          <w:t>http://uztest.ru</w:t>
        </w:r>
      </w:hyperlink>
    </w:p>
    <w:p w:rsidR="00DA4B69" w:rsidRPr="00DA4B69" w:rsidRDefault="00DA4B69" w:rsidP="00DA4B69">
      <w:pPr>
        <w:widowControl/>
        <w:autoSpaceDE/>
        <w:autoSpaceDN/>
        <w:spacing w:line="276" w:lineRule="auto"/>
        <w:ind w:firstLine="709"/>
        <w:contextualSpacing/>
        <w:jc w:val="both"/>
        <w:rPr>
          <w:b/>
          <w:bCs/>
          <w:i/>
          <w:sz w:val="24"/>
          <w:szCs w:val="24"/>
          <w:lang w:eastAsia="ru-RU"/>
        </w:rPr>
      </w:pPr>
    </w:p>
    <w:p w:rsidR="00DA4B69" w:rsidRPr="00DA4B69" w:rsidRDefault="00DA4B69" w:rsidP="00DA4B69">
      <w:pPr>
        <w:widowControl/>
        <w:autoSpaceDE/>
        <w:autoSpaceDN/>
        <w:spacing w:line="276" w:lineRule="auto"/>
        <w:ind w:firstLine="709"/>
        <w:contextualSpacing/>
        <w:jc w:val="both"/>
        <w:rPr>
          <w:bCs/>
          <w:i/>
          <w:sz w:val="24"/>
          <w:szCs w:val="24"/>
          <w:lang w:eastAsia="ru-RU"/>
        </w:rPr>
      </w:pPr>
      <w:r w:rsidRPr="00DA4B69">
        <w:rPr>
          <w:b/>
          <w:bCs/>
          <w:sz w:val="24"/>
          <w:szCs w:val="24"/>
          <w:lang w:eastAsia="ru-RU"/>
        </w:rPr>
        <w:t xml:space="preserve">3.2.3. Дополнительные источники </w:t>
      </w:r>
    </w:p>
    <w:p w:rsidR="00DA4B69" w:rsidRPr="00DA4B69" w:rsidRDefault="00DA4B69" w:rsidP="00DA4B69">
      <w:pPr>
        <w:widowControl/>
        <w:autoSpaceDE/>
        <w:autoSpaceDN/>
        <w:spacing w:after="200" w:line="276" w:lineRule="auto"/>
        <w:ind w:firstLine="708"/>
        <w:jc w:val="both"/>
        <w:rPr>
          <w:sz w:val="24"/>
          <w:szCs w:val="24"/>
          <w:lang w:eastAsia="ru-RU"/>
        </w:rPr>
      </w:pPr>
      <w:r w:rsidRPr="00DA4B69">
        <w:rPr>
          <w:sz w:val="24"/>
          <w:szCs w:val="24"/>
          <w:lang w:eastAsia="ru-RU"/>
        </w:rPr>
        <w:t xml:space="preserve">1. Богомолов Н. В., Самойленко П.И. Математика. Учебник для </w:t>
      </w:r>
      <w:proofErr w:type="spellStart"/>
      <w:r w:rsidRPr="00DA4B69">
        <w:rPr>
          <w:sz w:val="24"/>
          <w:szCs w:val="24"/>
          <w:lang w:eastAsia="ru-RU"/>
        </w:rPr>
        <w:t>ссузов</w:t>
      </w:r>
      <w:proofErr w:type="spellEnd"/>
      <w:r w:rsidRPr="00DA4B69">
        <w:rPr>
          <w:sz w:val="24"/>
          <w:szCs w:val="24"/>
          <w:lang w:eastAsia="ru-RU"/>
        </w:rPr>
        <w:t xml:space="preserve">. М., </w:t>
      </w:r>
    </w:p>
    <w:p w:rsidR="00DA4B69" w:rsidRPr="00DA4B69" w:rsidRDefault="00DA4B69" w:rsidP="00DA4B69">
      <w:pPr>
        <w:widowControl/>
        <w:autoSpaceDE/>
        <w:autoSpaceDN/>
        <w:spacing w:after="200" w:line="276" w:lineRule="auto"/>
        <w:ind w:firstLine="708"/>
        <w:jc w:val="both"/>
        <w:rPr>
          <w:sz w:val="24"/>
          <w:szCs w:val="24"/>
          <w:lang w:eastAsia="ru-RU"/>
        </w:rPr>
      </w:pPr>
      <w:r w:rsidRPr="00DA4B69">
        <w:rPr>
          <w:sz w:val="24"/>
          <w:szCs w:val="24"/>
          <w:lang w:eastAsia="ru-RU"/>
        </w:rPr>
        <w:t>«ДРОФА»,</w:t>
      </w:r>
      <w:r w:rsidRPr="00DA4B69">
        <w:rPr>
          <w:b/>
          <w:i/>
          <w:sz w:val="24"/>
          <w:szCs w:val="24"/>
          <w:lang w:eastAsia="ru-RU"/>
        </w:rPr>
        <w:t xml:space="preserve"> </w:t>
      </w:r>
      <w:r w:rsidRPr="00DA4B69">
        <w:rPr>
          <w:sz w:val="24"/>
          <w:szCs w:val="24"/>
          <w:lang w:eastAsia="ru-RU"/>
        </w:rPr>
        <w:t>2012.</w:t>
      </w:r>
    </w:p>
    <w:p w:rsidR="00DA4B69" w:rsidRPr="00DA4B69" w:rsidRDefault="00DA4B69" w:rsidP="00DA4B69">
      <w:pPr>
        <w:widowControl/>
        <w:autoSpaceDE/>
        <w:autoSpaceDN/>
        <w:spacing w:after="200" w:line="276" w:lineRule="auto"/>
        <w:jc w:val="center"/>
        <w:rPr>
          <w:b/>
          <w:sz w:val="24"/>
          <w:szCs w:val="24"/>
          <w:lang w:eastAsia="ru-RU"/>
        </w:rPr>
      </w:pPr>
    </w:p>
    <w:p w:rsidR="00DA4B69" w:rsidRPr="00DA4B69" w:rsidRDefault="00DA4B69" w:rsidP="00DA4B69">
      <w:pPr>
        <w:widowControl/>
        <w:autoSpaceDE/>
        <w:autoSpaceDN/>
        <w:spacing w:after="200" w:line="276" w:lineRule="auto"/>
        <w:jc w:val="center"/>
        <w:rPr>
          <w:b/>
          <w:sz w:val="24"/>
          <w:szCs w:val="24"/>
          <w:lang w:eastAsia="ru-RU"/>
        </w:rPr>
      </w:pPr>
    </w:p>
    <w:p w:rsidR="00DA4B69" w:rsidRPr="00DA4B69" w:rsidRDefault="00DA4B69" w:rsidP="00DA4B69">
      <w:pPr>
        <w:widowControl/>
        <w:autoSpaceDE/>
        <w:autoSpaceDN/>
        <w:spacing w:after="200" w:line="276" w:lineRule="auto"/>
        <w:rPr>
          <w:b/>
          <w:sz w:val="24"/>
          <w:szCs w:val="24"/>
          <w:lang w:eastAsia="ru-RU"/>
        </w:rPr>
      </w:pPr>
    </w:p>
    <w:p w:rsidR="00DA4B69" w:rsidRPr="00DA4B69" w:rsidRDefault="00DA4B69" w:rsidP="00DA4B69">
      <w:pPr>
        <w:widowControl/>
        <w:autoSpaceDE/>
        <w:autoSpaceDN/>
        <w:spacing w:after="200" w:line="276" w:lineRule="auto"/>
        <w:rPr>
          <w:b/>
          <w:sz w:val="24"/>
          <w:szCs w:val="24"/>
          <w:lang w:eastAsia="ru-RU"/>
        </w:rPr>
      </w:pPr>
    </w:p>
    <w:p w:rsidR="00DA4B69" w:rsidRPr="00DA4B69" w:rsidRDefault="00DA4B69" w:rsidP="00DA4B69">
      <w:pPr>
        <w:widowControl/>
        <w:autoSpaceDE/>
        <w:autoSpaceDN/>
        <w:spacing w:after="200" w:line="276" w:lineRule="auto"/>
        <w:rPr>
          <w:b/>
          <w:sz w:val="24"/>
          <w:szCs w:val="24"/>
          <w:lang w:eastAsia="ru-RU"/>
        </w:rPr>
      </w:pPr>
    </w:p>
    <w:p w:rsidR="00DA4B69" w:rsidRPr="00DA4B69" w:rsidRDefault="00DA4B69" w:rsidP="00DA4B69">
      <w:pPr>
        <w:widowControl/>
        <w:autoSpaceDE/>
        <w:autoSpaceDN/>
        <w:spacing w:after="200" w:line="276" w:lineRule="auto"/>
        <w:jc w:val="center"/>
        <w:rPr>
          <w:b/>
          <w:sz w:val="24"/>
          <w:szCs w:val="24"/>
          <w:lang w:eastAsia="ru-RU"/>
        </w:rPr>
      </w:pPr>
    </w:p>
    <w:p w:rsidR="00DA4B69" w:rsidRPr="00DA4B69" w:rsidRDefault="00DA4B69" w:rsidP="00DA4B69">
      <w:pPr>
        <w:widowControl/>
        <w:autoSpaceDE/>
        <w:autoSpaceDN/>
        <w:spacing w:after="200" w:line="276" w:lineRule="auto"/>
        <w:jc w:val="center"/>
        <w:rPr>
          <w:b/>
          <w:sz w:val="24"/>
          <w:szCs w:val="24"/>
          <w:lang w:eastAsia="ru-RU"/>
        </w:rPr>
      </w:pPr>
      <w:r w:rsidRPr="00DA4B69">
        <w:rPr>
          <w:b/>
          <w:sz w:val="24"/>
          <w:szCs w:val="24"/>
          <w:lang w:eastAsia="ru-RU"/>
        </w:rPr>
        <w:lastRenderedPageBreak/>
        <w:t xml:space="preserve">4. КОНТРОЛЬ И ОЦЕНКА РЕЗУЛЬТАТОВ ОСВОЕНИЯ  </w:t>
      </w:r>
    </w:p>
    <w:p w:rsidR="00DA4B69" w:rsidRPr="00DA4B69" w:rsidRDefault="00DA4B69" w:rsidP="00DA4B69">
      <w:pPr>
        <w:widowControl/>
        <w:autoSpaceDE/>
        <w:autoSpaceDN/>
        <w:spacing w:after="200" w:line="276" w:lineRule="auto"/>
        <w:jc w:val="center"/>
        <w:rPr>
          <w:b/>
          <w:sz w:val="24"/>
          <w:szCs w:val="24"/>
          <w:lang w:eastAsia="ru-RU"/>
        </w:rPr>
      </w:pPr>
      <w:r w:rsidRPr="00DA4B69">
        <w:rPr>
          <w:b/>
          <w:sz w:val="24"/>
          <w:szCs w:val="24"/>
          <w:lang w:eastAsia="ru-RU"/>
        </w:rPr>
        <w:t>УЧЕБНОЙ ДИСЦИПЛИНЫ</w:t>
      </w:r>
    </w:p>
    <w:p w:rsidR="00DA4B69" w:rsidRPr="00DA4B69" w:rsidRDefault="00DA4B69" w:rsidP="00DA4B69">
      <w:pPr>
        <w:widowControl/>
        <w:autoSpaceDE/>
        <w:autoSpaceDN/>
        <w:spacing w:after="200" w:line="276" w:lineRule="auto"/>
        <w:jc w:val="center"/>
        <w:rPr>
          <w:b/>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26"/>
        <w:gridCol w:w="3244"/>
        <w:gridCol w:w="3096"/>
      </w:tblGrid>
      <w:tr w:rsidR="00DA4B69" w:rsidRPr="00DA4B69" w:rsidTr="00F931B0">
        <w:trPr>
          <w:trHeight w:val="317"/>
        </w:trPr>
        <w:tc>
          <w:tcPr>
            <w:tcW w:w="1912" w:type="pct"/>
            <w:tcBorders>
              <w:top w:val="single" w:sz="4" w:space="0" w:color="auto"/>
              <w:left w:val="single" w:sz="4" w:space="0" w:color="auto"/>
              <w:bottom w:val="single" w:sz="4" w:space="0" w:color="auto"/>
              <w:right w:val="single" w:sz="4" w:space="0" w:color="auto"/>
            </w:tcBorders>
            <w:vAlign w:val="center"/>
            <w:hideMark/>
          </w:tcPr>
          <w:p w:rsidR="00DA4B69" w:rsidRPr="00DA4B69" w:rsidRDefault="00DA4B69" w:rsidP="00DA4B69">
            <w:pPr>
              <w:widowControl/>
              <w:autoSpaceDE/>
              <w:autoSpaceDN/>
              <w:jc w:val="center"/>
              <w:rPr>
                <w:b/>
                <w:bCs/>
                <w:i/>
                <w:sz w:val="24"/>
                <w:szCs w:val="24"/>
                <w:lang w:eastAsia="ru-RU"/>
              </w:rPr>
            </w:pPr>
            <w:r w:rsidRPr="00DA4B69">
              <w:rPr>
                <w:b/>
                <w:bCs/>
                <w:i/>
                <w:sz w:val="24"/>
                <w:szCs w:val="24"/>
                <w:lang w:eastAsia="ru-RU"/>
              </w:rPr>
              <w:t>Результаты обучения</w:t>
            </w:r>
          </w:p>
        </w:tc>
        <w:tc>
          <w:tcPr>
            <w:tcW w:w="1580" w:type="pct"/>
            <w:tcBorders>
              <w:top w:val="single" w:sz="4" w:space="0" w:color="auto"/>
              <w:left w:val="single" w:sz="4" w:space="0" w:color="auto"/>
              <w:bottom w:val="single" w:sz="4" w:space="0" w:color="auto"/>
              <w:right w:val="single" w:sz="4" w:space="0" w:color="auto"/>
            </w:tcBorders>
            <w:vAlign w:val="center"/>
            <w:hideMark/>
          </w:tcPr>
          <w:p w:rsidR="00DA4B69" w:rsidRPr="00DA4B69" w:rsidRDefault="00DA4B69" w:rsidP="00DA4B69">
            <w:pPr>
              <w:widowControl/>
              <w:autoSpaceDE/>
              <w:autoSpaceDN/>
              <w:jc w:val="center"/>
              <w:rPr>
                <w:b/>
                <w:bCs/>
                <w:i/>
                <w:sz w:val="24"/>
                <w:szCs w:val="24"/>
                <w:lang w:eastAsia="ru-RU"/>
              </w:rPr>
            </w:pPr>
            <w:r w:rsidRPr="00DA4B69">
              <w:rPr>
                <w:b/>
                <w:bCs/>
                <w:i/>
                <w:sz w:val="24"/>
                <w:szCs w:val="24"/>
                <w:lang w:eastAsia="ru-RU"/>
              </w:rPr>
              <w:t>Критерии оценки</w:t>
            </w:r>
          </w:p>
        </w:tc>
        <w:tc>
          <w:tcPr>
            <w:tcW w:w="1508" w:type="pct"/>
            <w:tcBorders>
              <w:top w:val="single" w:sz="4" w:space="0" w:color="auto"/>
              <w:left w:val="single" w:sz="4" w:space="0" w:color="auto"/>
              <w:bottom w:val="single" w:sz="4" w:space="0" w:color="auto"/>
              <w:right w:val="single" w:sz="4" w:space="0" w:color="auto"/>
            </w:tcBorders>
            <w:vAlign w:val="center"/>
            <w:hideMark/>
          </w:tcPr>
          <w:p w:rsidR="00DA4B69" w:rsidRPr="00DA4B69" w:rsidRDefault="00DA4B69" w:rsidP="00DA4B69">
            <w:pPr>
              <w:widowControl/>
              <w:autoSpaceDE/>
              <w:autoSpaceDN/>
              <w:jc w:val="center"/>
              <w:rPr>
                <w:b/>
                <w:bCs/>
                <w:i/>
                <w:sz w:val="24"/>
                <w:szCs w:val="24"/>
                <w:lang w:eastAsia="ru-RU"/>
              </w:rPr>
            </w:pPr>
            <w:r w:rsidRPr="00DA4B69">
              <w:rPr>
                <w:b/>
                <w:bCs/>
                <w:i/>
                <w:sz w:val="24"/>
                <w:szCs w:val="24"/>
                <w:lang w:eastAsia="ru-RU"/>
              </w:rPr>
              <w:t>Методы оценки</w:t>
            </w:r>
          </w:p>
        </w:tc>
      </w:tr>
      <w:tr w:rsidR="00DA4B69" w:rsidRPr="00DA4B69" w:rsidTr="00F931B0">
        <w:trPr>
          <w:trHeight w:val="266"/>
        </w:trPr>
        <w:tc>
          <w:tcPr>
            <w:tcW w:w="5000" w:type="pct"/>
            <w:gridSpan w:val="3"/>
            <w:tcBorders>
              <w:top w:val="single" w:sz="4" w:space="0" w:color="auto"/>
              <w:left w:val="single" w:sz="4" w:space="0" w:color="auto"/>
              <w:bottom w:val="single" w:sz="4" w:space="0" w:color="auto"/>
              <w:right w:val="single" w:sz="4" w:space="0" w:color="auto"/>
            </w:tcBorders>
            <w:hideMark/>
          </w:tcPr>
          <w:p w:rsidR="00DA4B69" w:rsidRPr="00DA4B69" w:rsidRDefault="00DA4B69" w:rsidP="00DA4B69">
            <w:pPr>
              <w:widowControl/>
              <w:autoSpaceDE/>
              <w:autoSpaceDN/>
              <w:rPr>
                <w:bCs/>
                <w:sz w:val="24"/>
                <w:szCs w:val="24"/>
                <w:lang w:eastAsia="ru-RU"/>
              </w:rPr>
            </w:pPr>
            <w:r w:rsidRPr="00DA4B69">
              <w:rPr>
                <w:bCs/>
                <w:sz w:val="24"/>
                <w:szCs w:val="24"/>
                <w:lang w:eastAsia="ru-RU"/>
              </w:rPr>
              <w:t>Знания:</w:t>
            </w:r>
          </w:p>
        </w:tc>
      </w:tr>
      <w:tr w:rsidR="00DA4B69" w:rsidRPr="00DA4B69" w:rsidTr="00F931B0">
        <w:trPr>
          <w:trHeight w:val="896"/>
        </w:trPr>
        <w:tc>
          <w:tcPr>
            <w:tcW w:w="1912" w:type="pct"/>
            <w:tcBorders>
              <w:top w:val="single" w:sz="4" w:space="0" w:color="auto"/>
              <w:left w:val="single" w:sz="4" w:space="0" w:color="auto"/>
              <w:bottom w:val="single" w:sz="4" w:space="0" w:color="auto"/>
              <w:right w:val="single" w:sz="4" w:space="0" w:color="auto"/>
            </w:tcBorders>
            <w:vAlign w:val="center"/>
            <w:hideMark/>
          </w:tcPr>
          <w:p w:rsidR="00DA4B69" w:rsidRPr="00DA4B69" w:rsidRDefault="00DA4B69" w:rsidP="00DA4B6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contextualSpacing/>
              <w:jc w:val="both"/>
              <w:rPr>
                <w:color w:val="000000"/>
                <w:sz w:val="24"/>
                <w:szCs w:val="24"/>
                <w:lang w:eastAsia="ru-RU"/>
              </w:rPr>
            </w:pPr>
            <w:r w:rsidRPr="00DA4B69">
              <w:rPr>
                <w:color w:val="000000"/>
                <w:sz w:val="24"/>
                <w:szCs w:val="24"/>
                <w:lang w:eastAsia="ru-RU"/>
              </w:rPr>
              <w:t xml:space="preserve">Основные математические методы решения прикладных задач; </w:t>
            </w:r>
          </w:p>
          <w:p w:rsidR="00DA4B69" w:rsidRPr="00DA4B69" w:rsidRDefault="00DA4B69" w:rsidP="00DA4B6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contextualSpacing/>
              <w:jc w:val="both"/>
              <w:rPr>
                <w:color w:val="000000"/>
                <w:sz w:val="24"/>
                <w:szCs w:val="24"/>
                <w:lang w:eastAsia="ru-RU"/>
              </w:rPr>
            </w:pPr>
            <w:r w:rsidRPr="00DA4B69">
              <w:rPr>
                <w:color w:val="000000"/>
                <w:sz w:val="24"/>
                <w:szCs w:val="24"/>
                <w:lang w:eastAsia="ru-RU"/>
              </w:rPr>
              <w:t xml:space="preserve">Основные понятия и методы математического анализа, линейной алгебры, теорию комплексных чисел, теории вероятностей и математической статистики; </w:t>
            </w:r>
          </w:p>
          <w:p w:rsidR="00DA4B69" w:rsidRPr="00DA4B69" w:rsidRDefault="00DA4B69" w:rsidP="00DA4B6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contextualSpacing/>
              <w:jc w:val="both"/>
              <w:rPr>
                <w:color w:val="000000"/>
                <w:sz w:val="24"/>
                <w:szCs w:val="24"/>
                <w:lang w:eastAsia="ru-RU"/>
              </w:rPr>
            </w:pPr>
            <w:r w:rsidRPr="00DA4B69">
              <w:rPr>
                <w:color w:val="000000"/>
                <w:sz w:val="24"/>
                <w:szCs w:val="24"/>
                <w:lang w:eastAsia="ru-RU"/>
              </w:rPr>
              <w:t xml:space="preserve">Основы интегрального и дифференциального исчисления; </w:t>
            </w:r>
          </w:p>
          <w:p w:rsidR="00DA4B69" w:rsidRPr="00DA4B69" w:rsidRDefault="00DA4B69" w:rsidP="00DA4B6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jc w:val="both"/>
              <w:rPr>
                <w:b/>
                <w:bCs/>
                <w:i/>
                <w:color w:val="000000"/>
                <w:sz w:val="24"/>
                <w:szCs w:val="24"/>
                <w:lang w:eastAsia="ru-RU"/>
              </w:rPr>
            </w:pPr>
            <w:r w:rsidRPr="00DA4B69">
              <w:rPr>
                <w:color w:val="000000"/>
                <w:sz w:val="24"/>
                <w:szCs w:val="24"/>
                <w:lang w:eastAsia="ru-RU"/>
              </w:rPr>
              <w:t>Роль и место математики в современном мире при освоении профессиональных дисциплин и в сфере профессиональной деятельности.</w:t>
            </w:r>
          </w:p>
        </w:tc>
        <w:tc>
          <w:tcPr>
            <w:tcW w:w="1580" w:type="pct"/>
            <w:tcBorders>
              <w:top w:val="single" w:sz="4" w:space="0" w:color="auto"/>
              <w:left w:val="single" w:sz="4" w:space="0" w:color="auto"/>
              <w:bottom w:val="single" w:sz="4" w:space="0" w:color="auto"/>
              <w:right w:val="single" w:sz="4" w:space="0" w:color="auto"/>
            </w:tcBorders>
            <w:hideMark/>
          </w:tcPr>
          <w:p w:rsidR="00DA4B69" w:rsidRPr="00DA4B69" w:rsidRDefault="00DA4B69" w:rsidP="00DA4B69">
            <w:pPr>
              <w:widowControl/>
              <w:autoSpaceDE/>
              <w:autoSpaceDN/>
              <w:jc w:val="both"/>
              <w:rPr>
                <w:b/>
                <w:bCs/>
                <w:color w:val="000000"/>
                <w:sz w:val="24"/>
                <w:szCs w:val="24"/>
                <w:lang w:eastAsia="ru-RU"/>
              </w:rPr>
            </w:pPr>
            <w:r w:rsidRPr="00DA4B69">
              <w:rPr>
                <w:bCs/>
                <w:color w:val="000000"/>
                <w:sz w:val="24"/>
                <w:szCs w:val="24"/>
                <w:lang w:eastAsia="ru-RU"/>
              </w:rPr>
              <w:t>Полнота продемонстрированных знаний и умение применять их при выполнении практических работ</w:t>
            </w:r>
          </w:p>
        </w:tc>
        <w:tc>
          <w:tcPr>
            <w:tcW w:w="1508" w:type="pct"/>
            <w:tcBorders>
              <w:top w:val="single" w:sz="4" w:space="0" w:color="auto"/>
              <w:left w:val="single" w:sz="4" w:space="0" w:color="auto"/>
              <w:bottom w:val="single" w:sz="4" w:space="0" w:color="auto"/>
              <w:right w:val="single" w:sz="4" w:space="0" w:color="auto"/>
            </w:tcBorders>
            <w:hideMark/>
          </w:tcPr>
          <w:p w:rsidR="00DA4B69" w:rsidRPr="00DA4B69" w:rsidRDefault="00DA4B69" w:rsidP="00DA4B69">
            <w:pPr>
              <w:widowControl/>
              <w:autoSpaceDE/>
              <w:autoSpaceDN/>
              <w:jc w:val="both"/>
              <w:rPr>
                <w:bCs/>
                <w:color w:val="000000"/>
                <w:sz w:val="24"/>
                <w:szCs w:val="24"/>
                <w:lang w:eastAsia="ru-RU"/>
              </w:rPr>
            </w:pPr>
            <w:r w:rsidRPr="00DA4B69">
              <w:rPr>
                <w:bCs/>
                <w:color w:val="000000"/>
                <w:sz w:val="24"/>
                <w:szCs w:val="24"/>
                <w:lang w:eastAsia="ru-RU"/>
              </w:rPr>
              <w:t>Проведение устных опросов, письменных контрольных работ</w:t>
            </w:r>
          </w:p>
        </w:tc>
      </w:tr>
      <w:tr w:rsidR="00DA4B69" w:rsidRPr="00DA4B69" w:rsidTr="00F931B0">
        <w:trPr>
          <w:trHeight w:val="306"/>
        </w:trPr>
        <w:tc>
          <w:tcPr>
            <w:tcW w:w="5000" w:type="pct"/>
            <w:gridSpan w:val="3"/>
            <w:tcBorders>
              <w:top w:val="single" w:sz="4" w:space="0" w:color="auto"/>
              <w:left w:val="single" w:sz="4" w:space="0" w:color="auto"/>
              <w:bottom w:val="single" w:sz="4" w:space="0" w:color="auto"/>
              <w:right w:val="single" w:sz="4" w:space="0" w:color="auto"/>
            </w:tcBorders>
            <w:hideMark/>
          </w:tcPr>
          <w:p w:rsidR="00DA4B69" w:rsidRPr="00DA4B69" w:rsidRDefault="00DA4B69" w:rsidP="00DA4B69">
            <w:pPr>
              <w:widowControl/>
              <w:autoSpaceDE/>
              <w:autoSpaceDN/>
              <w:jc w:val="both"/>
              <w:rPr>
                <w:bCs/>
                <w:color w:val="000000"/>
                <w:sz w:val="24"/>
                <w:szCs w:val="24"/>
                <w:lang w:eastAsia="ru-RU"/>
              </w:rPr>
            </w:pPr>
            <w:r w:rsidRPr="00DA4B69">
              <w:rPr>
                <w:color w:val="000000"/>
                <w:sz w:val="24"/>
                <w:szCs w:val="24"/>
                <w:lang w:eastAsia="ru-RU"/>
              </w:rPr>
              <w:t>Умения:</w:t>
            </w:r>
          </w:p>
        </w:tc>
      </w:tr>
      <w:tr w:rsidR="00DA4B69" w:rsidRPr="00DA4B69" w:rsidTr="00F931B0">
        <w:trPr>
          <w:trHeight w:val="4480"/>
        </w:trPr>
        <w:tc>
          <w:tcPr>
            <w:tcW w:w="1912" w:type="pct"/>
            <w:tcBorders>
              <w:top w:val="single" w:sz="4" w:space="0" w:color="auto"/>
              <w:left w:val="single" w:sz="4" w:space="0" w:color="auto"/>
              <w:bottom w:val="single" w:sz="4" w:space="0" w:color="auto"/>
              <w:right w:val="single" w:sz="4" w:space="0" w:color="auto"/>
            </w:tcBorders>
            <w:hideMark/>
          </w:tcPr>
          <w:p w:rsidR="00DA4B69" w:rsidRPr="00DA4B69" w:rsidRDefault="00DA4B69" w:rsidP="00DA4B6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contextualSpacing/>
              <w:jc w:val="both"/>
              <w:rPr>
                <w:color w:val="000000"/>
                <w:sz w:val="24"/>
                <w:szCs w:val="24"/>
                <w:lang w:eastAsia="ru-RU"/>
              </w:rPr>
            </w:pPr>
            <w:r w:rsidRPr="00DA4B69">
              <w:rPr>
                <w:color w:val="000000"/>
                <w:sz w:val="24"/>
                <w:szCs w:val="24"/>
                <w:lang w:eastAsia="ru-RU"/>
              </w:rPr>
              <w:t xml:space="preserve">Анализировать сложные функции и строить их графики; </w:t>
            </w:r>
          </w:p>
          <w:p w:rsidR="00DA4B69" w:rsidRPr="00DA4B69" w:rsidRDefault="00DA4B69" w:rsidP="00DA4B6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contextualSpacing/>
              <w:jc w:val="both"/>
              <w:rPr>
                <w:color w:val="000000"/>
                <w:sz w:val="24"/>
                <w:szCs w:val="24"/>
                <w:lang w:eastAsia="ru-RU"/>
              </w:rPr>
            </w:pPr>
            <w:r w:rsidRPr="00DA4B69">
              <w:rPr>
                <w:color w:val="000000"/>
                <w:sz w:val="24"/>
                <w:szCs w:val="24"/>
                <w:lang w:eastAsia="ru-RU"/>
              </w:rPr>
              <w:t xml:space="preserve">Выполнять действия над комплексными числами; </w:t>
            </w:r>
          </w:p>
          <w:p w:rsidR="00DA4B69" w:rsidRPr="00DA4B69" w:rsidRDefault="00DA4B69" w:rsidP="00DA4B6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contextualSpacing/>
              <w:jc w:val="both"/>
              <w:rPr>
                <w:color w:val="000000"/>
                <w:sz w:val="24"/>
                <w:szCs w:val="24"/>
                <w:lang w:eastAsia="ru-RU"/>
              </w:rPr>
            </w:pPr>
            <w:r w:rsidRPr="00DA4B69">
              <w:rPr>
                <w:color w:val="000000"/>
                <w:sz w:val="24"/>
                <w:szCs w:val="24"/>
                <w:lang w:eastAsia="ru-RU"/>
              </w:rPr>
              <w:t>Вычислять значения геометрических величин;</w:t>
            </w:r>
          </w:p>
          <w:p w:rsidR="00DA4B69" w:rsidRPr="00DA4B69" w:rsidRDefault="00DA4B69" w:rsidP="00DA4B6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contextualSpacing/>
              <w:jc w:val="both"/>
              <w:rPr>
                <w:color w:val="000000"/>
                <w:sz w:val="24"/>
                <w:szCs w:val="24"/>
                <w:lang w:eastAsia="ru-RU"/>
              </w:rPr>
            </w:pPr>
            <w:r w:rsidRPr="00DA4B69">
              <w:rPr>
                <w:color w:val="000000"/>
                <w:sz w:val="24"/>
                <w:szCs w:val="24"/>
                <w:lang w:eastAsia="ru-RU"/>
              </w:rPr>
              <w:t xml:space="preserve">Производить операции над матрицами и определителями; </w:t>
            </w:r>
          </w:p>
          <w:p w:rsidR="00DA4B69" w:rsidRPr="00DA4B69" w:rsidRDefault="00DA4B69" w:rsidP="00DA4B6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contextualSpacing/>
              <w:jc w:val="both"/>
              <w:rPr>
                <w:color w:val="000000"/>
                <w:sz w:val="24"/>
                <w:szCs w:val="24"/>
                <w:lang w:eastAsia="ru-RU"/>
              </w:rPr>
            </w:pPr>
            <w:r w:rsidRPr="00DA4B69">
              <w:rPr>
                <w:color w:val="000000"/>
                <w:sz w:val="24"/>
                <w:szCs w:val="24"/>
                <w:lang w:eastAsia="ru-RU"/>
              </w:rPr>
              <w:t xml:space="preserve">Решать задачи на вычисление вероятности с использованием элементов комбинаторики; </w:t>
            </w:r>
          </w:p>
          <w:p w:rsidR="00DA4B69" w:rsidRPr="00DA4B69" w:rsidRDefault="00DA4B69" w:rsidP="00DA4B6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contextualSpacing/>
              <w:jc w:val="both"/>
              <w:rPr>
                <w:color w:val="000000"/>
                <w:sz w:val="24"/>
                <w:szCs w:val="24"/>
                <w:lang w:eastAsia="ru-RU"/>
              </w:rPr>
            </w:pPr>
            <w:r w:rsidRPr="00DA4B69">
              <w:rPr>
                <w:color w:val="000000"/>
                <w:sz w:val="24"/>
                <w:szCs w:val="24"/>
                <w:lang w:eastAsia="ru-RU"/>
              </w:rPr>
              <w:t xml:space="preserve">Решать прикладные задачи с использованием элементов дифференциального и интегрального исчислений; </w:t>
            </w:r>
          </w:p>
          <w:p w:rsidR="00DA4B69" w:rsidRPr="00DA4B69" w:rsidRDefault="00DA4B69" w:rsidP="00DA4B6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contextualSpacing/>
              <w:jc w:val="both"/>
              <w:rPr>
                <w:color w:val="000000"/>
                <w:sz w:val="24"/>
                <w:szCs w:val="24"/>
                <w:lang w:eastAsia="ru-RU"/>
              </w:rPr>
            </w:pPr>
            <w:r w:rsidRPr="00DA4B69">
              <w:rPr>
                <w:color w:val="000000"/>
                <w:sz w:val="24"/>
                <w:szCs w:val="24"/>
                <w:lang w:eastAsia="ru-RU"/>
              </w:rPr>
              <w:t>Решать системы линейных уравнений различными методами</w:t>
            </w:r>
          </w:p>
        </w:tc>
        <w:tc>
          <w:tcPr>
            <w:tcW w:w="1580" w:type="pct"/>
            <w:tcBorders>
              <w:top w:val="single" w:sz="4" w:space="0" w:color="auto"/>
              <w:left w:val="single" w:sz="4" w:space="0" w:color="auto"/>
              <w:bottom w:val="single" w:sz="4" w:space="0" w:color="auto"/>
              <w:right w:val="single" w:sz="4" w:space="0" w:color="auto"/>
            </w:tcBorders>
            <w:hideMark/>
          </w:tcPr>
          <w:p w:rsidR="00DA4B69" w:rsidRPr="00DA4B69" w:rsidRDefault="00DA4B69" w:rsidP="00DA4B69">
            <w:pPr>
              <w:widowControl/>
              <w:autoSpaceDE/>
              <w:autoSpaceDN/>
              <w:jc w:val="both"/>
              <w:rPr>
                <w:bCs/>
                <w:color w:val="000000"/>
                <w:sz w:val="24"/>
                <w:szCs w:val="24"/>
                <w:lang w:eastAsia="ru-RU"/>
              </w:rPr>
            </w:pPr>
            <w:r w:rsidRPr="00DA4B69">
              <w:rPr>
                <w:bCs/>
                <w:color w:val="000000"/>
                <w:sz w:val="24"/>
                <w:szCs w:val="24"/>
                <w:lang w:eastAsia="ru-RU"/>
              </w:rPr>
              <w:t>Выполнение практических работ в соответствии с заданием</w:t>
            </w:r>
          </w:p>
        </w:tc>
        <w:tc>
          <w:tcPr>
            <w:tcW w:w="1508" w:type="pct"/>
            <w:tcBorders>
              <w:top w:val="single" w:sz="4" w:space="0" w:color="auto"/>
              <w:left w:val="single" w:sz="4" w:space="0" w:color="auto"/>
              <w:bottom w:val="single" w:sz="4" w:space="0" w:color="auto"/>
              <w:right w:val="single" w:sz="4" w:space="0" w:color="auto"/>
            </w:tcBorders>
            <w:hideMark/>
          </w:tcPr>
          <w:p w:rsidR="00DA4B69" w:rsidRPr="00DA4B69" w:rsidRDefault="00DA4B69" w:rsidP="00DA4B69">
            <w:pPr>
              <w:widowControl/>
              <w:autoSpaceDE/>
              <w:autoSpaceDN/>
              <w:jc w:val="both"/>
              <w:rPr>
                <w:bCs/>
                <w:color w:val="000000"/>
                <w:sz w:val="24"/>
                <w:szCs w:val="24"/>
                <w:lang w:eastAsia="ru-RU"/>
              </w:rPr>
            </w:pPr>
            <w:r w:rsidRPr="00DA4B69">
              <w:rPr>
                <w:bCs/>
                <w:color w:val="000000"/>
                <w:sz w:val="24"/>
                <w:szCs w:val="24"/>
                <w:lang w:eastAsia="ru-RU"/>
              </w:rPr>
              <w:t>Проверка результатов и хода выполнения практических работ</w:t>
            </w:r>
          </w:p>
        </w:tc>
      </w:tr>
    </w:tbl>
    <w:p w:rsidR="00D27683" w:rsidRDefault="00D27683">
      <w:pPr>
        <w:spacing w:line="268" w:lineRule="exact"/>
        <w:rPr>
          <w:sz w:val="24"/>
        </w:rPr>
        <w:sectPr w:rsidR="00D27683">
          <w:pgSz w:w="11910" w:h="16840"/>
          <w:pgMar w:top="1040" w:right="560" w:bottom="960" w:left="1300" w:header="0" w:footer="772" w:gutter="0"/>
          <w:cols w:space="720"/>
        </w:sectPr>
      </w:pPr>
    </w:p>
    <w:p w:rsidR="006542EE" w:rsidRPr="006149D6" w:rsidRDefault="00B242B5" w:rsidP="006542EE">
      <w:pPr>
        <w:pStyle w:val="a3"/>
        <w:rPr>
          <w:b/>
          <w:sz w:val="24"/>
          <w:szCs w:val="24"/>
          <w:lang w:eastAsia="zh-CN"/>
        </w:rPr>
      </w:pPr>
      <w:r>
        <w:rPr>
          <w:b/>
          <w:sz w:val="18"/>
        </w:rPr>
        <w:lastRenderedPageBreak/>
        <w:t xml:space="preserve"> </w:t>
      </w:r>
      <w:r w:rsidR="006542EE">
        <w:rPr>
          <w:b/>
          <w:sz w:val="18"/>
        </w:rPr>
        <w:t xml:space="preserve">                                           </w:t>
      </w:r>
      <w:r w:rsidR="006542EE" w:rsidRPr="006149D6">
        <w:rPr>
          <w:bCs/>
          <w:lang w:eastAsia="zh-CN"/>
        </w:rPr>
        <w:t>Департамент образования и науки Брянской области</w:t>
      </w:r>
    </w:p>
    <w:p w:rsidR="006542EE" w:rsidRPr="006149D6" w:rsidRDefault="006542EE" w:rsidP="006542EE">
      <w:pPr>
        <w:widowControl/>
        <w:suppressAutoHyphens/>
        <w:autoSpaceDE/>
        <w:autoSpaceDN/>
        <w:ind w:right="-423"/>
        <w:jc w:val="center"/>
        <w:rPr>
          <w:b/>
          <w:sz w:val="24"/>
          <w:szCs w:val="24"/>
          <w:lang w:eastAsia="zh-CN"/>
        </w:rPr>
      </w:pPr>
      <w:r w:rsidRPr="006149D6">
        <w:rPr>
          <w:bCs/>
          <w:sz w:val="28"/>
          <w:szCs w:val="28"/>
          <w:lang w:eastAsia="zh-CN"/>
        </w:rPr>
        <w:t>ГБПОУ  «Брянский аграрный техникум имени Героя России А.С. Зайцева»</w:t>
      </w:r>
    </w:p>
    <w:p w:rsidR="006542EE" w:rsidRPr="006149D6" w:rsidRDefault="006542EE" w:rsidP="006542EE">
      <w:pPr>
        <w:widowControl/>
        <w:suppressAutoHyphens/>
        <w:autoSpaceDE/>
        <w:autoSpaceDN/>
        <w:ind w:left="-426"/>
        <w:jc w:val="center"/>
        <w:rPr>
          <w:sz w:val="24"/>
          <w:szCs w:val="24"/>
          <w:lang w:eastAsia="zh-CN"/>
        </w:rPr>
      </w:pPr>
    </w:p>
    <w:p w:rsidR="006542EE" w:rsidRPr="006149D6" w:rsidRDefault="006542EE" w:rsidP="006542EE">
      <w:pPr>
        <w:widowControl/>
        <w:suppressAutoHyphens/>
        <w:autoSpaceDE/>
        <w:autoSpaceDN/>
        <w:ind w:left="-426"/>
        <w:jc w:val="center"/>
        <w:rPr>
          <w:sz w:val="24"/>
          <w:szCs w:val="24"/>
          <w:lang w:eastAsia="zh-CN"/>
        </w:rPr>
      </w:pPr>
    </w:p>
    <w:p w:rsidR="006542EE" w:rsidRPr="006149D6" w:rsidRDefault="006542EE" w:rsidP="006542EE">
      <w:pPr>
        <w:widowControl/>
        <w:suppressAutoHyphens/>
        <w:autoSpaceDE/>
        <w:autoSpaceDN/>
        <w:jc w:val="center"/>
        <w:rPr>
          <w:sz w:val="24"/>
          <w:szCs w:val="24"/>
          <w:lang w:eastAsia="zh-CN"/>
        </w:rPr>
      </w:pPr>
    </w:p>
    <w:tbl>
      <w:tblPr>
        <w:tblW w:w="0" w:type="auto"/>
        <w:jc w:val="center"/>
        <w:tblLayout w:type="fixed"/>
        <w:tblLook w:val="0000" w:firstRow="0" w:lastRow="0" w:firstColumn="0" w:lastColumn="0" w:noHBand="0" w:noVBand="0"/>
      </w:tblPr>
      <w:tblGrid>
        <w:gridCol w:w="4839"/>
        <w:gridCol w:w="4829"/>
      </w:tblGrid>
      <w:tr w:rsidR="006542EE" w:rsidRPr="006149D6" w:rsidTr="006542EE">
        <w:trPr>
          <w:jc w:val="center"/>
        </w:trPr>
        <w:tc>
          <w:tcPr>
            <w:tcW w:w="4839" w:type="dxa"/>
            <w:shd w:val="clear" w:color="auto" w:fill="auto"/>
          </w:tcPr>
          <w:p w:rsidR="006542EE" w:rsidRPr="006149D6" w:rsidRDefault="006542EE" w:rsidP="006542EE">
            <w:pPr>
              <w:widowControl/>
              <w:suppressAutoHyphens/>
              <w:autoSpaceDE/>
              <w:autoSpaceDN/>
              <w:spacing w:after="280"/>
              <w:rPr>
                <w:sz w:val="24"/>
                <w:szCs w:val="24"/>
                <w:lang w:eastAsia="zh-CN"/>
              </w:rPr>
            </w:pPr>
            <w:r w:rsidRPr="006149D6">
              <w:rPr>
                <w:bCs/>
                <w:sz w:val="28"/>
                <w:szCs w:val="28"/>
                <w:lang w:eastAsia="zh-CN"/>
              </w:rPr>
              <w:t>РАССМОТРЕНО:</w:t>
            </w:r>
          </w:p>
          <w:p w:rsidR="006542EE" w:rsidRPr="006149D6" w:rsidRDefault="006542EE" w:rsidP="006542EE">
            <w:pPr>
              <w:widowControl/>
              <w:suppressAutoHyphens/>
              <w:autoSpaceDE/>
              <w:autoSpaceDN/>
              <w:rPr>
                <w:sz w:val="24"/>
                <w:szCs w:val="24"/>
                <w:lang w:eastAsia="zh-CN"/>
              </w:rPr>
            </w:pPr>
            <w:r w:rsidRPr="006149D6">
              <w:rPr>
                <w:sz w:val="28"/>
                <w:szCs w:val="28"/>
                <w:lang w:eastAsia="zh-CN"/>
              </w:rPr>
              <w:t>на заседании</w:t>
            </w:r>
            <w:r w:rsidRPr="006149D6">
              <w:rPr>
                <w:bCs/>
                <w:color w:val="FF0000"/>
                <w:sz w:val="28"/>
                <w:szCs w:val="28"/>
                <w:lang w:eastAsia="zh-CN"/>
              </w:rPr>
              <w:t xml:space="preserve"> </w:t>
            </w:r>
            <w:r w:rsidRPr="006149D6">
              <w:rPr>
                <w:bCs/>
                <w:sz w:val="28"/>
                <w:szCs w:val="28"/>
                <w:lang w:eastAsia="zh-CN"/>
              </w:rPr>
              <w:t>МК</w:t>
            </w:r>
          </w:p>
          <w:p w:rsidR="006542EE" w:rsidRPr="006149D6" w:rsidRDefault="006542EE" w:rsidP="006542EE">
            <w:pPr>
              <w:widowControl/>
              <w:suppressAutoHyphens/>
              <w:autoSpaceDE/>
              <w:autoSpaceDN/>
              <w:rPr>
                <w:sz w:val="24"/>
                <w:szCs w:val="24"/>
                <w:lang w:eastAsia="zh-CN"/>
              </w:rPr>
            </w:pPr>
            <w:r w:rsidRPr="006149D6">
              <w:rPr>
                <w:bCs/>
                <w:sz w:val="28"/>
                <w:szCs w:val="28"/>
                <w:lang w:eastAsia="zh-CN"/>
              </w:rPr>
              <w:t>специальных дисциплин</w:t>
            </w:r>
          </w:p>
          <w:p w:rsidR="006542EE" w:rsidRPr="006149D6" w:rsidRDefault="006542EE" w:rsidP="006542EE">
            <w:pPr>
              <w:widowControl/>
              <w:suppressAutoHyphens/>
              <w:autoSpaceDE/>
              <w:autoSpaceDN/>
              <w:rPr>
                <w:sz w:val="24"/>
                <w:szCs w:val="24"/>
                <w:lang w:eastAsia="zh-CN"/>
              </w:rPr>
            </w:pPr>
            <w:r w:rsidRPr="006149D6">
              <w:rPr>
                <w:sz w:val="28"/>
                <w:szCs w:val="28"/>
                <w:lang w:eastAsia="zh-CN"/>
              </w:rPr>
              <w:t xml:space="preserve">_____________  /И.Н. </w:t>
            </w:r>
            <w:proofErr w:type="spellStart"/>
            <w:r w:rsidRPr="006149D6">
              <w:rPr>
                <w:sz w:val="28"/>
                <w:szCs w:val="28"/>
                <w:lang w:eastAsia="zh-CN"/>
              </w:rPr>
              <w:t>Кисельникова</w:t>
            </w:r>
            <w:proofErr w:type="spellEnd"/>
            <w:r w:rsidRPr="006149D6">
              <w:rPr>
                <w:sz w:val="28"/>
                <w:szCs w:val="28"/>
                <w:lang w:eastAsia="zh-CN"/>
              </w:rPr>
              <w:t>/</w:t>
            </w:r>
            <w:r w:rsidRPr="006149D6">
              <w:rPr>
                <w:sz w:val="28"/>
                <w:szCs w:val="28"/>
                <w:lang w:eastAsia="zh-CN"/>
              </w:rPr>
              <w:br/>
            </w:r>
            <w:r w:rsidRPr="006149D6">
              <w:rPr>
                <w:bCs/>
                <w:sz w:val="28"/>
                <w:szCs w:val="28"/>
                <w:lang w:eastAsia="zh-CN"/>
              </w:rPr>
              <w:t>Протокол №___ от «__»____2023 г.</w:t>
            </w:r>
          </w:p>
          <w:p w:rsidR="006542EE" w:rsidRPr="006149D6" w:rsidRDefault="006542EE" w:rsidP="006542EE">
            <w:pPr>
              <w:widowControl/>
              <w:suppressAutoHyphens/>
              <w:autoSpaceDE/>
              <w:autoSpaceDN/>
              <w:rPr>
                <w:sz w:val="24"/>
                <w:szCs w:val="24"/>
                <w:lang w:eastAsia="zh-CN"/>
              </w:rPr>
            </w:pPr>
          </w:p>
        </w:tc>
        <w:tc>
          <w:tcPr>
            <w:tcW w:w="4829" w:type="dxa"/>
            <w:shd w:val="clear" w:color="auto" w:fill="auto"/>
          </w:tcPr>
          <w:p w:rsidR="006542EE" w:rsidRPr="006149D6" w:rsidRDefault="006542EE" w:rsidP="006542EE">
            <w:pPr>
              <w:widowControl/>
              <w:suppressAutoHyphens/>
              <w:autoSpaceDE/>
              <w:autoSpaceDN/>
              <w:spacing w:after="280"/>
              <w:rPr>
                <w:sz w:val="24"/>
                <w:szCs w:val="24"/>
                <w:lang w:eastAsia="zh-CN"/>
              </w:rPr>
            </w:pPr>
            <w:r w:rsidRPr="006149D6">
              <w:rPr>
                <w:bCs/>
                <w:sz w:val="28"/>
                <w:szCs w:val="28"/>
                <w:lang w:eastAsia="zh-CN"/>
              </w:rPr>
              <w:t xml:space="preserve">               УТВЕРЖДАЮ:</w:t>
            </w:r>
          </w:p>
          <w:p w:rsidR="006542EE" w:rsidRPr="006149D6" w:rsidRDefault="006542EE" w:rsidP="006542EE">
            <w:pPr>
              <w:widowControl/>
              <w:tabs>
                <w:tab w:val="left" w:pos="318"/>
                <w:tab w:val="left" w:pos="372"/>
              </w:tabs>
              <w:suppressAutoHyphens/>
              <w:autoSpaceDE/>
              <w:autoSpaceDN/>
              <w:ind w:right="-338"/>
              <w:jc w:val="center"/>
              <w:rPr>
                <w:sz w:val="24"/>
                <w:szCs w:val="24"/>
                <w:lang w:eastAsia="zh-CN"/>
              </w:rPr>
            </w:pPr>
            <w:r w:rsidRPr="006149D6">
              <w:rPr>
                <w:sz w:val="28"/>
                <w:szCs w:val="28"/>
                <w:lang w:eastAsia="zh-CN"/>
              </w:rPr>
              <w:t xml:space="preserve">         заместитель директора по УПР</w:t>
            </w:r>
          </w:p>
          <w:p w:rsidR="006542EE" w:rsidRPr="006149D6" w:rsidRDefault="006542EE" w:rsidP="006542EE">
            <w:pPr>
              <w:widowControl/>
              <w:suppressAutoHyphens/>
              <w:autoSpaceDE/>
              <w:autoSpaceDN/>
              <w:jc w:val="right"/>
              <w:rPr>
                <w:sz w:val="24"/>
                <w:szCs w:val="24"/>
                <w:lang w:eastAsia="zh-CN"/>
              </w:rPr>
            </w:pPr>
            <w:r w:rsidRPr="006149D6">
              <w:rPr>
                <w:sz w:val="28"/>
                <w:szCs w:val="28"/>
                <w:lang w:eastAsia="zh-CN"/>
              </w:rPr>
              <w:t>___________ /</w:t>
            </w:r>
            <w:proofErr w:type="spellStart"/>
            <w:r w:rsidRPr="006149D6">
              <w:rPr>
                <w:sz w:val="28"/>
                <w:szCs w:val="28"/>
                <w:lang w:eastAsia="zh-CN"/>
              </w:rPr>
              <w:t>М.А.Батракова</w:t>
            </w:r>
            <w:proofErr w:type="spellEnd"/>
            <w:r w:rsidRPr="006149D6">
              <w:rPr>
                <w:i/>
                <w:sz w:val="28"/>
                <w:szCs w:val="28"/>
                <w:lang w:eastAsia="zh-CN"/>
              </w:rPr>
              <w:t xml:space="preserve"> /</w:t>
            </w:r>
          </w:p>
          <w:p w:rsidR="006542EE" w:rsidRPr="006149D6" w:rsidRDefault="006542EE" w:rsidP="006542EE">
            <w:pPr>
              <w:widowControl/>
              <w:tabs>
                <w:tab w:val="left" w:pos="1169"/>
              </w:tabs>
              <w:suppressAutoHyphens/>
              <w:autoSpaceDE/>
              <w:autoSpaceDN/>
              <w:jc w:val="right"/>
              <w:rPr>
                <w:sz w:val="24"/>
                <w:szCs w:val="24"/>
                <w:lang w:eastAsia="zh-CN"/>
              </w:rPr>
            </w:pPr>
            <w:r w:rsidRPr="006149D6">
              <w:rPr>
                <w:sz w:val="28"/>
                <w:szCs w:val="28"/>
                <w:lang w:eastAsia="zh-CN"/>
              </w:rPr>
              <w:t xml:space="preserve">     «___» _______________ 2023 г.</w:t>
            </w:r>
          </w:p>
          <w:p w:rsidR="006542EE" w:rsidRPr="006149D6" w:rsidRDefault="006542EE" w:rsidP="006542EE">
            <w:pPr>
              <w:widowControl/>
              <w:suppressAutoHyphens/>
              <w:autoSpaceDE/>
              <w:autoSpaceDN/>
              <w:spacing w:before="280"/>
              <w:jc w:val="center"/>
              <w:rPr>
                <w:sz w:val="28"/>
                <w:szCs w:val="28"/>
                <w:lang w:eastAsia="zh-CN"/>
              </w:rPr>
            </w:pPr>
          </w:p>
        </w:tc>
      </w:tr>
    </w:tbl>
    <w:p w:rsidR="006542EE" w:rsidRDefault="006542EE" w:rsidP="006542EE">
      <w:pPr>
        <w:pStyle w:val="a3"/>
        <w:rPr>
          <w:b/>
          <w:sz w:val="36"/>
        </w:rPr>
      </w:pPr>
    </w:p>
    <w:p w:rsidR="00D27683" w:rsidRDefault="00D27683" w:rsidP="006542EE">
      <w:pPr>
        <w:pStyle w:val="a3"/>
        <w:jc w:val="center"/>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6542EE">
      <w:pPr>
        <w:pStyle w:val="1"/>
        <w:spacing w:before="0"/>
        <w:ind w:left="322" w:right="66" w:firstLine="0"/>
        <w:jc w:val="center"/>
      </w:pPr>
      <w:r>
        <w:t>РАБОЧАЯ</w:t>
      </w:r>
      <w:r>
        <w:rPr>
          <w:spacing w:val="-8"/>
        </w:rPr>
        <w:t xml:space="preserve"> </w:t>
      </w:r>
      <w:r>
        <w:t>ПРОГРАММА</w:t>
      </w:r>
      <w:r>
        <w:rPr>
          <w:spacing w:val="-13"/>
        </w:rPr>
        <w:t xml:space="preserve"> </w:t>
      </w:r>
      <w:r>
        <w:t>УЧЕБНОЙ</w:t>
      </w:r>
      <w:r>
        <w:rPr>
          <w:spacing w:val="-11"/>
        </w:rPr>
        <w:t xml:space="preserve"> </w:t>
      </w:r>
      <w:r>
        <w:rPr>
          <w:spacing w:val="-2"/>
        </w:rPr>
        <w:t>ДИСЦИПЛИНЫ</w:t>
      </w:r>
    </w:p>
    <w:p w:rsidR="00D27683" w:rsidRDefault="006542EE">
      <w:pPr>
        <w:spacing w:before="316" w:line="269" w:lineRule="exact"/>
        <w:ind w:left="322" w:right="60"/>
        <w:jc w:val="center"/>
        <w:rPr>
          <w:sz w:val="24"/>
        </w:rPr>
      </w:pPr>
      <w:r>
        <w:rPr>
          <w:sz w:val="24"/>
          <w:u w:val="single"/>
        </w:rPr>
        <w:t>ОП.02</w:t>
      </w:r>
      <w:r>
        <w:rPr>
          <w:spacing w:val="-2"/>
          <w:sz w:val="24"/>
          <w:u w:val="single"/>
        </w:rPr>
        <w:t xml:space="preserve"> </w:t>
      </w:r>
      <w:r>
        <w:rPr>
          <w:sz w:val="24"/>
          <w:u w:val="single"/>
        </w:rPr>
        <w:t>Экологические</w:t>
      </w:r>
      <w:r>
        <w:rPr>
          <w:spacing w:val="-7"/>
          <w:sz w:val="24"/>
          <w:u w:val="single"/>
        </w:rPr>
        <w:t xml:space="preserve"> </w:t>
      </w:r>
      <w:r>
        <w:rPr>
          <w:sz w:val="24"/>
          <w:u w:val="single"/>
        </w:rPr>
        <w:t xml:space="preserve">основы </w:t>
      </w:r>
      <w:r>
        <w:rPr>
          <w:spacing w:val="-2"/>
          <w:sz w:val="24"/>
          <w:u w:val="single"/>
        </w:rPr>
        <w:t>природопользования</w:t>
      </w:r>
    </w:p>
    <w:p w:rsidR="00D27683" w:rsidRDefault="006542EE">
      <w:pPr>
        <w:spacing w:line="177" w:lineRule="exact"/>
        <w:ind w:left="322" w:right="56"/>
        <w:jc w:val="center"/>
        <w:rPr>
          <w:i/>
          <w:sz w:val="16"/>
        </w:rPr>
      </w:pPr>
      <w:r>
        <w:rPr>
          <w:i/>
          <w:sz w:val="16"/>
        </w:rPr>
        <w:t>код</w:t>
      </w:r>
      <w:r>
        <w:rPr>
          <w:i/>
          <w:spacing w:val="-4"/>
          <w:sz w:val="16"/>
        </w:rPr>
        <w:t xml:space="preserve"> </w:t>
      </w:r>
      <w:r>
        <w:rPr>
          <w:i/>
          <w:sz w:val="16"/>
        </w:rPr>
        <w:t>и</w:t>
      </w:r>
      <w:r>
        <w:rPr>
          <w:i/>
          <w:spacing w:val="-3"/>
          <w:sz w:val="16"/>
        </w:rPr>
        <w:t xml:space="preserve"> </w:t>
      </w:r>
      <w:r>
        <w:rPr>
          <w:i/>
          <w:sz w:val="16"/>
        </w:rPr>
        <w:t>название</w:t>
      </w:r>
      <w:r>
        <w:rPr>
          <w:i/>
          <w:spacing w:val="-4"/>
          <w:sz w:val="16"/>
        </w:rPr>
        <w:t xml:space="preserve"> </w:t>
      </w:r>
      <w:r>
        <w:rPr>
          <w:i/>
          <w:sz w:val="16"/>
        </w:rPr>
        <w:t>учебной</w:t>
      </w:r>
      <w:r>
        <w:rPr>
          <w:i/>
          <w:spacing w:val="-3"/>
          <w:sz w:val="16"/>
        </w:rPr>
        <w:t xml:space="preserve"> </w:t>
      </w:r>
      <w:r>
        <w:rPr>
          <w:i/>
          <w:spacing w:val="-2"/>
          <w:sz w:val="16"/>
        </w:rPr>
        <w:t>дисциплины</w:t>
      </w:r>
    </w:p>
    <w:p w:rsidR="00D27683" w:rsidRDefault="00D27683">
      <w:pPr>
        <w:pStyle w:val="a3"/>
        <w:rPr>
          <w:i/>
          <w:sz w:val="16"/>
        </w:rPr>
      </w:pPr>
    </w:p>
    <w:p w:rsidR="00D27683" w:rsidRDefault="00D27683">
      <w:pPr>
        <w:pStyle w:val="a3"/>
        <w:spacing w:before="60"/>
        <w:rPr>
          <w:i/>
          <w:sz w:val="16"/>
        </w:rPr>
      </w:pPr>
    </w:p>
    <w:p w:rsidR="00D27683" w:rsidRDefault="006542EE">
      <w:pPr>
        <w:pStyle w:val="a3"/>
        <w:ind w:left="322" w:right="64"/>
        <w:jc w:val="center"/>
      </w:pPr>
      <w:r>
        <w:t>программы</w:t>
      </w:r>
      <w:r>
        <w:rPr>
          <w:spacing w:val="-8"/>
        </w:rPr>
        <w:t xml:space="preserve"> </w:t>
      </w:r>
      <w:r>
        <w:t>подготовки</w:t>
      </w:r>
      <w:r>
        <w:rPr>
          <w:spacing w:val="-9"/>
        </w:rPr>
        <w:t xml:space="preserve"> </w:t>
      </w:r>
      <w:r>
        <w:t>специалистов</w:t>
      </w:r>
      <w:r>
        <w:rPr>
          <w:spacing w:val="-9"/>
        </w:rPr>
        <w:t xml:space="preserve"> </w:t>
      </w:r>
      <w:r>
        <w:t>среднего</w:t>
      </w:r>
      <w:r>
        <w:rPr>
          <w:spacing w:val="-9"/>
        </w:rPr>
        <w:t xml:space="preserve"> </w:t>
      </w:r>
      <w:r>
        <w:t>звена</w:t>
      </w:r>
      <w:r>
        <w:rPr>
          <w:spacing w:val="-1"/>
        </w:rPr>
        <w:t xml:space="preserve"> </w:t>
      </w:r>
      <w:r>
        <w:t>по</w:t>
      </w:r>
      <w:r>
        <w:rPr>
          <w:spacing w:val="-9"/>
        </w:rPr>
        <w:t xml:space="preserve"> </w:t>
      </w:r>
      <w:r>
        <w:rPr>
          <w:spacing w:val="-2"/>
        </w:rPr>
        <w:t>специальности</w:t>
      </w:r>
    </w:p>
    <w:p w:rsidR="00D27683" w:rsidRDefault="006542EE">
      <w:pPr>
        <w:spacing w:before="278" w:line="267" w:lineRule="exact"/>
        <w:ind w:left="2166"/>
        <w:rPr>
          <w:sz w:val="24"/>
        </w:rPr>
      </w:pPr>
      <w:r>
        <w:rPr>
          <w:sz w:val="24"/>
          <w:u w:val="single"/>
        </w:rPr>
        <w:t>35.02.16</w:t>
      </w:r>
      <w:r>
        <w:rPr>
          <w:spacing w:val="-10"/>
          <w:sz w:val="24"/>
          <w:u w:val="single"/>
        </w:rPr>
        <w:t xml:space="preserve"> </w:t>
      </w:r>
      <w:r>
        <w:rPr>
          <w:sz w:val="24"/>
          <w:u w:val="single"/>
        </w:rPr>
        <w:t>Эксплуатация</w:t>
      </w:r>
      <w:r>
        <w:rPr>
          <w:spacing w:val="-3"/>
          <w:sz w:val="24"/>
          <w:u w:val="single"/>
        </w:rPr>
        <w:t xml:space="preserve"> </w:t>
      </w:r>
      <w:r>
        <w:rPr>
          <w:sz w:val="24"/>
          <w:u w:val="single"/>
        </w:rPr>
        <w:t>и</w:t>
      </w:r>
      <w:r>
        <w:rPr>
          <w:spacing w:val="-2"/>
          <w:sz w:val="24"/>
          <w:u w:val="single"/>
        </w:rPr>
        <w:t xml:space="preserve"> </w:t>
      </w:r>
      <w:r>
        <w:rPr>
          <w:sz w:val="24"/>
          <w:u w:val="single"/>
        </w:rPr>
        <w:t>ремонт</w:t>
      </w:r>
      <w:r>
        <w:rPr>
          <w:spacing w:val="-6"/>
          <w:sz w:val="24"/>
          <w:u w:val="single"/>
        </w:rPr>
        <w:t xml:space="preserve"> </w:t>
      </w:r>
      <w:r>
        <w:rPr>
          <w:sz w:val="24"/>
          <w:u w:val="single"/>
        </w:rPr>
        <w:t>сельскохозяйственной</w:t>
      </w:r>
      <w:r>
        <w:rPr>
          <w:spacing w:val="-6"/>
          <w:sz w:val="24"/>
          <w:u w:val="single"/>
        </w:rPr>
        <w:t xml:space="preserve"> </w:t>
      </w:r>
      <w:r>
        <w:rPr>
          <w:spacing w:val="-2"/>
          <w:sz w:val="24"/>
          <w:u w:val="single"/>
        </w:rPr>
        <w:t>техники</w:t>
      </w:r>
    </w:p>
    <w:p w:rsidR="00D27683" w:rsidRDefault="006542EE">
      <w:pPr>
        <w:spacing w:line="175" w:lineRule="exact"/>
        <w:ind w:left="322" w:right="57"/>
        <w:jc w:val="center"/>
        <w:rPr>
          <w:i/>
          <w:sz w:val="16"/>
        </w:rPr>
      </w:pPr>
      <w:r>
        <w:rPr>
          <w:i/>
          <w:sz w:val="16"/>
        </w:rPr>
        <w:t>код</w:t>
      </w:r>
      <w:r>
        <w:rPr>
          <w:i/>
          <w:spacing w:val="-4"/>
          <w:sz w:val="16"/>
        </w:rPr>
        <w:t xml:space="preserve"> </w:t>
      </w:r>
      <w:r>
        <w:rPr>
          <w:i/>
          <w:sz w:val="16"/>
        </w:rPr>
        <w:t>и</w:t>
      </w:r>
      <w:r>
        <w:rPr>
          <w:i/>
          <w:spacing w:val="-2"/>
          <w:sz w:val="16"/>
        </w:rPr>
        <w:t xml:space="preserve"> </w:t>
      </w:r>
      <w:r>
        <w:rPr>
          <w:i/>
          <w:sz w:val="16"/>
        </w:rPr>
        <w:t>наименование</w:t>
      </w:r>
      <w:r>
        <w:rPr>
          <w:i/>
          <w:spacing w:val="62"/>
          <w:w w:val="150"/>
          <w:sz w:val="16"/>
        </w:rPr>
        <w:t xml:space="preserve"> </w:t>
      </w:r>
      <w:r>
        <w:rPr>
          <w:i/>
          <w:spacing w:val="-2"/>
          <w:sz w:val="16"/>
        </w:rPr>
        <w:t>специальности</w:t>
      </w: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spacing w:before="157"/>
        <w:rPr>
          <w:i/>
          <w:sz w:val="16"/>
        </w:rPr>
      </w:pPr>
    </w:p>
    <w:p w:rsidR="00D27683" w:rsidRDefault="006542EE">
      <w:pPr>
        <w:ind w:left="322" w:right="53"/>
        <w:jc w:val="center"/>
        <w:rPr>
          <w:sz w:val="24"/>
        </w:rPr>
      </w:pPr>
      <w:r>
        <w:rPr>
          <w:sz w:val="24"/>
        </w:rPr>
        <w:t>г.</w:t>
      </w:r>
      <w:r>
        <w:rPr>
          <w:spacing w:val="1"/>
          <w:sz w:val="24"/>
        </w:rPr>
        <w:t xml:space="preserve"> </w:t>
      </w:r>
      <w:r>
        <w:rPr>
          <w:spacing w:val="-2"/>
          <w:sz w:val="24"/>
        </w:rPr>
        <w:t>Стародуб</w:t>
      </w:r>
    </w:p>
    <w:p w:rsidR="00D27683" w:rsidRDefault="00D27683">
      <w:pPr>
        <w:jc w:val="center"/>
        <w:rPr>
          <w:sz w:val="24"/>
        </w:rPr>
        <w:sectPr w:rsidR="00D27683">
          <w:footerReference w:type="default" r:id="rId41"/>
          <w:pgSz w:w="11910" w:h="16840"/>
          <w:pgMar w:top="1860" w:right="620" w:bottom="960" w:left="1200" w:header="0" w:footer="772" w:gutter="0"/>
          <w:cols w:space="720"/>
        </w:sectPr>
      </w:pPr>
    </w:p>
    <w:p w:rsidR="00D27683" w:rsidRDefault="006542EE">
      <w:pPr>
        <w:pStyle w:val="a3"/>
        <w:spacing w:before="67" w:line="362" w:lineRule="auto"/>
        <w:ind w:left="499" w:right="236" w:firstLine="710"/>
        <w:jc w:val="both"/>
      </w:pPr>
      <w:r>
        <w:lastRenderedPageBreak/>
        <w:t>Рабочая программа учебной дисциплины ОП.02 Экологические основы природопользования разработана в соответствии с требованиями</w:t>
      </w:r>
    </w:p>
    <w:p w:rsidR="00D27683" w:rsidRDefault="006542EE">
      <w:pPr>
        <w:pStyle w:val="a3"/>
        <w:spacing w:line="362" w:lineRule="auto"/>
        <w:ind w:left="499" w:right="232"/>
        <w:jc w:val="both"/>
      </w:pPr>
      <w:r>
        <w:t>- федерального государственного образовательного стандарта по специальности</w:t>
      </w:r>
      <w:r>
        <w:rPr>
          <w:spacing w:val="68"/>
          <w:w w:val="150"/>
        </w:rPr>
        <w:t xml:space="preserve"> </w:t>
      </w:r>
      <w:r>
        <w:t>среднего</w:t>
      </w:r>
      <w:r>
        <w:rPr>
          <w:spacing w:val="68"/>
          <w:w w:val="150"/>
        </w:rPr>
        <w:t xml:space="preserve"> </w:t>
      </w:r>
      <w:r>
        <w:t>профессионального</w:t>
      </w:r>
      <w:r>
        <w:rPr>
          <w:spacing w:val="68"/>
          <w:w w:val="150"/>
        </w:rPr>
        <w:t xml:space="preserve"> </w:t>
      </w:r>
      <w:r>
        <w:t>образования</w:t>
      </w:r>
      <w:r>
        <w:rPr>
          <w:spacing w:val="69"/>
          <w:w w:val="150"/>
        </w:rPr>
        <w:t xml:space="preserve"> </w:t>
      </w:r>
      <w:r>
        <w:t>(далее</w:t>
      </w:r>
      <w:r>
        <w:rPr>
          <w:spacing w:val="22"/>
        </w:rPr>
        <w:t xml:space="preserve">  </w:t>
      </w:r>
      <w:r>
        <w:t>–</w:t>
      </w:r>
      <w:r>
        <w:rPr>
          <w:spacing w:val="70"/>
          <w:w w:val="150"/>
        </w:rPr>
        <w:t xml:space="preserve"> </w:t>
      </w:r>
      <w:r>
        <w:rPr>
          <w:spacing w:val="-4"/>
        </w:rPr>
        <w:t>СПО)</w:t>
      </w:r>
    </w:p>
    <w:p w:rsidR="00D27683" w:rsidRDefault="006542EE">
      <w:pPr>
        <w:pStyle w:val="a3"/>
        <w:spacing w:line="360" w:lineRule="auto"/>
        <w:ind w:left="499" w:right="244"/>
        <w:jc w:val="both"/>
      </w:pPr>
      <w:r>
        <w:t xml:space="preserve">35.02.16 Эксплуатация и ремонт сельскохозяйственной техники, утвержденного приказом Министерства образования и науки Российской Федерации №1564 от 09.12.2016 года, </w:t>
      </w:r>
      <w:proofErr w:type="spellStart"/>
      <w:r>
        <w:t>зарегистр</w:t>
      </w:r>
      <w:proofErr w:type="spellEnd"/>
      <w:r>
        <w:t>. Министерством юстиции 22.12.2016 г.</w:t>
      </w:r>
    </w:p>
    <w:p w:rsidR="00D27683" w:rsidRDefault="006542EE">
      <w:pPr>
        <w:pStyle w:val="a3"/>
        <w:spacing w:line="320" w:lineRule="exact"/>
        <w:ind w:left="1205"/>
        <w:jc w:val="both"/>
      </w:pPr>
      <w:r>
        <w:rPr>
          <w:i/>
        </w:rPr>
        <w:t>-</w:t>
      </w:r>
      <w:r>
        <w:t>примерной</w:t>
      </w:r>
      <w:r>
        <w:rPr>
          <w:spacing w:val="54"/>
        </w:rPr>
        <w:t xml:space="preserve"> </w:t>
      </w:r>
      <w:r>
        <w:t>основной</w:t>
      </w:r>
      <w:r>
        <w:rPr>
          <w:spacing w:val="55"/>
        </w:rPr>
        <w:t xml:space="preserve"> </w:t>
      </w:r>
      <w:r>
        <w:t>образовательной</w:t>
      </w:r>
      <w:r>
        <w:rPr>
          <w:spacing w:val="60"/>
        </w:rPr>
        <w:t xml:space="preserve"> </w:t>
      </w:r>
      <w:r>
        <w:t>программы</w:t>
      </w:r>
      <w:r>
        <w:rPr>
          <w:spacing w:val="55"/>
        </w:rPr>
        <w:t xml:space="preserve"> </w:t>
      </w:r>
      <w:r>
        <w:t>по</w:t>
      </w:r>
      <w:r>
        <w:rPr>
          <w:spacing w:val="55"/>
        </w:rPr>
        <w:t xml:space="preserve"> </w:t>
      </w:r>
      <w:r>
        <w:rPr>
          <w:spacing w:val="-2"/>
        </w:rPr>
        <w:t>специальности</w:t>
      </w:r>
    </w:p>
    <w:p w:rsidR="00D27683" w:rsidRDefault="006542EE">
      <w:pPr>
        <w:pStyle w:val="a3"/>
        <w:spacing w:before="154" w:line="357" w:lineRule="auto"/>
        <w:ind w:left="499" w:right="239"/>
        <w:jc w:val="both"/>
      </w:pPr>
      <w:r>
        <w:t>35.02.16 Эксплуатация и ремонт сельскохозяйственной техники и оборудования (рег. номер 35.02.16-170907, протокол № 2 от 29.08.2017 г.).</w:t>
      </w:r>
    </w:p>
    <w:p w:rsidR="00D27683" w:rsidRDefault="00D27683">
      <w:pPr>
        <w:spacing w:line="357" w:lineRule="auto"/>
        <w:jc w:val="both"/>
        <w:sectPr w:rsidR="00D27683">
          <w:pgSz w:w="11910" w:h="16840"/>
          <w:pgMar w:top="1040" w:right="620" w:bottom="960" w:left="1200" w:header="0" w:footer="772" w:gutter="0"/>
          <w:cols w:space="720"/>
        </w:sectPr>
      </w:pPr>
    </w:p>
    <w:p w:rsidR="00D27683" w:rsidRDefault="006542EE">
      <w:pPr>
        <w:spacing w:before="76"/>
        <w:ind w:left="322" w:right="62"/>
        <w:jc w:val="center"/>
        <w:rPr>
          <w:b/>
          <w:sz w:val="24"/>
        </w:rPr>
      </w:pPr>
      <w:r>
        <w:rPr>
          <w:b/>
          <w:spacing w:val="-2"/>
          <w:sz w:val="24"/>
        </w:rPr>
        <w:lastRenderedPageBreak/>
        <w:t>СОДЕРЖАНИЕ</w:t>
      </w:r>
    </w:p>
    <w:p w:rsidR="00D27683" w:rsidRDefault="00D27683">
      <w:pPr>
        <w:pStyle w:val="a3"/>
        <w:rPr>
          <w:b/>
          <w:sz w:val="20"/>
        </w:rPr>
      </w:pPr>
    </w:p>
    <w:p w:rsidR="00D27683" w:rsidRDefault="00D27683">
      <w:pPr>
        <w:pStyle w:val="a3"/>
        <w:spacing w:before="60"/>
        <w:rPr>
          <w:b/>
          <w:sz w:val="20"/>
        </w:r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74"/>
        <w:gridCol w:w="1902"/>
      </w:tblGrid>
      <w:tr w:rsidR="00D27683">
        <w:trPr>
          <w:trHeight w:val="954"/>
        </w:trPr>
        <w:tc>
          <w:tcPr>
            <w:tcW w:w="7674" w:type="dxa"/>
          </w:tcPr>
          <w:p w:rsidR="00D27683" w:rsidRDefault="00DA4B69">
            <w:pPr>
              <w:pStyle w:val="TableParagraph"/>
              <w:tabs>
                <w:tab w:val="left" w:pos="1732"/>
                <w:tab w:val="left" w:pos="4388"/>
                <w:tab w:val="left" w:pos="5882"/>
              </w:tabs>
              <w:spacing w:before="116" w:line="276" w:lineRule="auto"/>
              <w:ind w:left="470" w:right="95" w:hanging="361"/>
              <w:rPr>
                <w:b/>
                <w:sz w:val="24"/>
              </w:rPr>
            </w:pPr>
            <w:r>
              <w:rPr>
                <w:b/>
                <w:sz w:val="24"/>
              </w:rPr>
              <w:t>1</w:t>
            </w:r>
            <w:r w:rsidR="006542EE">
              <w:rPr>
                <w:b/>
                <w:sz w:val="24"/>
              </w:rPr>
              <w:t>. ОБЩАЯ</w:t>
            </w:r>
            <w:r w:rsidR="006542EE">
              <w:rPr>
                <w:b/>
                <w:sz w:val="24"/>
              </w:rPr>
              <w:tab/>
            </w:r>
            <w:r w:rsidR="006542EE">
              <w:rPr>
                <w:b/>
                <w:spacing w:val="-2"/>
                <w:sz w:val="24"/>
              </w:rPr>
              <w:t>ХАРАКТЕРИСТИКА</w:t>
            </w:r>
            <w:r w:rsidR="006542EE">
              <w:rPr>
                <w:b/>
                <w:sz w:val="24"/>
              </w:rPr>
              <w:tab/>
            </w:r>
            <w:r w:rsidR="006542EE">
              <w:rPr>
                <w:b/>
                <w:spacing w:val="-2"/>
                <w:sz w:val="24"/>
              </w:rPr>
              <w:t>РАБОЧЕЙ</w:t>
            </w:r>
            <w:r w:rsidR="006542EE">
              <w:rPr>
                <w:b/>
                <w:sz w:val="24"/>
              </w:rPr>
              <w:tab/>
            </w:r>
            <w:r w:rsidR="006542EE">
              <w:rPr>
                <w:b/>
                <w:spacing w:val="-2"/>
                <w:sz w:val="24"/>
              </w:rPr>
              <w:t xml:space="preserve">ПРОГРАММЫ </w:t>
            </w:r>
            <w:r w:rsidR="006542EE">
              <w:rPr>
                <w:b/>
                <w:sz w:val="24"/>
              </w:rPr>
              <w:t>УЧЕБНОЙ ДИСЦИПЛИНЫ</w:t>
            </w:r>
          </w:p>
        </w:tc>
        <w:tc>
          <w:tcPr>
            <w:tcW w:w="1902" w:type="dxa"/>
          </w:tcPr>
          <w:p w:rsidR="00D27683" w:rsidRDefault="00D27683">
            <w:pPr>
              <w:pStyle w:val="TableParagraph"/>
              <w:ind w:left="0"/>
              <w:rPr>
                <w:sz w:val="24"/>
              </w:rPr>
            </w:pPr>
          </w:p>
        </w:tc>
      </w:tr>
      <w:tr w:rsidR="00D27683">
        <w:trPr>
          <w:trHeight w:val="955"/>
        </w:trPr>
        <w:tc>
          <w:tcPr>
            <w:tcW w:w="7674" w:type="dxa"/>
          </w:tcPr>
          <w:p w:rsidR="00D27683" w:rsidRDefault="00DA4B69">
            <w:pPr>
              <w:pStyle w:val="TableParagraph"/>
              <w:tabs>
                <w:tab w:val="left" w:pos="2456"/>
                <w:tab w:val="left" w:pos="4150"/>
                <w:tab w:val="left" w:pos="6333"/>
              </w:tabs>
              <w:spacing w:before="116" w:line="276" w:lineRule="auto"/>
              <w:ind w:left="470" w:right="95" w:hanging="361"/>
              <w:rPr>
                <w:b/>
                <w:sz w:val="24"/>
              </w:rPr>
            </w:pPr>
            <w:r>
              <w:rPr>
                <w:b/>
                <w:sz w:val="24"/>
              </w:rPr>
              <w:t>2</w:t>
            </w:r>
            <w:r w:rsidR="006542EE">
              <w:rPr>
                <w:b/>
                <w:sz w:val="24"/>
              </w:rPr>
              <w:t>. СТРУКТУРА</w:t>
            </w:r>
            <w:r w:rsidR="006542EE">
              <w:rPr>
                <w:b/>
                <w:sz w:val="24"/>
              </w:rPr>
              <w:tab/>
            </w:r>
            <w:r w:rsidR="006542EE">
              <w:rPr>
                <w:b/>
                <w:spacing w:val="-2"/>
                <w:sz w:val="24"/>
              </w:rPr>
              <w:t>РАБОЧЕЙ</w:t>
            </w:r>
            <w:r w:rsidR="006542EE">
              <w:rPr>
                <w:b/>
                <w:sz w:val="24"/>
              </w:rPr>
              <w:tab/>
            </w:r>
            <w:r w:rsidR="006542EE">
              <w:rPr>
                <w:b/>
                <w:spacing w:val="-2"/>
                <w:sz w:val="24"/>
              </w:rPr>
              <w:t>ПРОГРАММЫ</w:t>
            </w:r>
            <w:r w:rsidR="006542EE">
              <w:rPr>
                <w:b/>
                <w:sz w:val="24"/>
              </w:rPr>
              <w:tab/>
            </w:r>
            <w:r w:rsidR="006542EE">
              <w:rPr>
                <w:b/>
                <w:spacing w:val="-2"/>
                <w:sz w:val="24"/>
              </w:rPr>
              <w:t>УЧЕБНОЙ ДИСЦИПЛИНЫ</w:t>
            </w:r>
          </w:p>
        </w:tc>
        <w:tc>
          <w:tcPr>
            <w:tcW w:w="1902" w:type="dxa"/>
          </w:tcPr>
          <w:p w:rsidR="00D27683" w:rsidRDefault="00D27683">
            <w:pPr>
              <w:pStyle w:val="TableParagraph"/>
              <w:ind w:left="0"/>
              <w:rPr>
                <w:sz w:val="24"/>
              </w:rPr>
            </w:pPr>
          </w:p>
        </w:tc>
      </w:tr>
      <w:tr w:rsidR="00D27683">
        <w:trPr>
          <w:trHeight w:val="671"/>
        </w:trPr>
        <w:tc>
          <w:tcPr>
            <w:tcW w:w="7674" w:type="dxa"/>
          </w:tcPr>
          <w:p w:rsidR="00D27683" w:rsidRDefault="00DA4B69">
            <w:pPr>
              <w:pStyle w:val="TableParagraph"/>
              <w:spacing w:before="116"/>
              <w:rPr>
                <w:b/>
                <w:sz w:val="24"/>
              </w:rPr>
            </w:pPr>
            <w:r>
              <w:rPr>
                <w:b/>
                <w:sz w:val="24"/>
              </w:rPr>
              <w:t>3</w:t>
            </w:r>
            <w:r w:rsidR="006542EE">
              <w:rPr>
                <w:b/>
                <w:sz w:val="24"/>
              </w:rPr>
              <w:t>.</w:t>
            </w:r>
            <w:r w:rsidR="006542EE">
              <w:rPr>
                <w:b/>
                <w:spacing w:val="-4"/>
                <w:sz w:val="24"/>
              </w:rPr>
              <w:t xml:space="preserve"> </w:t>
            </w:r>
            <w:r w:rsidR="006542EE">
              <w:rPr>
                <w:b/>
                <w:sz w:val="24"/>
              </w:rPr>
              <w:t>УСЛОВИЯ</w:t>
            </w:r>
            <w:r w:rsidR="006542EE">
              <w:rPr>
                <w:b/>
                <w:spacing w:val="-1"/>
                <w:sz w:val="24"/>
              </w:rPr>
              <w:t xml:space="preserve"> </w:t>
            </w:r>
            <w:r w:rsidR="006542EE">
              <w:rPr>
                <w:b/>
                <w:sz w:val="24"/>
              </w:rPr>
              <w:t>РЕАЛИЗАЦИИ</w:t>
            </w:r>
            <w:r w:rsidR="006542EE">
              <w:rPr>
                <w:b/>
                <w:spacing w:val="-1"/>
                <w:sz w:val="24"/>
              </w:rPr>
              <w:t xml:space="preserve"> </w:t>
            </w:r>
            <w:r w:rsidR="006542EE">
              <w:rPr>
                <w:b/>
                <w:spacing w:val="-2"/>
                <w:sz w:val="24"/>
              </w:rPr>
              <w:t>ПРОГРАММЫ</w:t>
            </w:r>
          </w:p>
        </w:tc>
        <w:tc>
          <w:tcPr>
            <w:tcW w:w="1902" w:type="dxa"/>
          </w:tcPr>
          <w:p w:rsidR="00D27683" w:rsidRDefault="00D27683">
            <w:pPr>
              <w:pStyle w:val="TableParagraph"/>
              <w:ind w:left="0"/>
              <w:rPr>
                <w:sz w:val="24"/>
              </w:rPr>
            </w:pPr>
          </w:p>
        </w:tc>
      </w:tr>
      <w:tr w:rsidR="00D27683">
        <w:trPr>
          <w:trHeight w:val="950"/>
        </w:trPr>
        <w:tc>
          <w:tcPr>
            <w:tcW w:w="7674" w:type="dxa"/>
          </w:tcPr>
          <w:p w:rsidR="00D27683" w:rsidRDefault="00DA4B69">
            <w:pPr>
              <w:pStyle w:val="TableParagraph"/>
              <w:tabs>
                <w:tab w:val="left" w:pos="2164"/>
                <w:tab w:val="left" w:pos="2668"/>
                <w:tab w:val="left" w:pos="4049"/>
                <w:tab w:val="left" w:pos="6151"/>
              </w:tabs>
              <w:spacing w:before="116" w:line="276" w:lineRule="auto"/>
              <w:ind w:left="470" w:right="99" w:hanging="361"/>
              <w:rPr>
                <w:b/>
                <w:sz w:val="24"/>
              </w:rPr>
            </w:pPr>
            <w:r>
              <w:rPr>
                <w:b/>
                <w:sz w:val="24"/>
              </w:rPr>
              <w:t>4</w:t>
            </w:r>
            <w:r w:rsidR="006542EE">
              <w:rPr>
                <w:b/>
                <w:sz w:val="24"/>
              </w:rPr>
              <w:t>. КОНТРОЛЬ</w:t>
            </w:r>
            <w:r w:rsidR="006542EE">
              <w:rPr>
                <w:b/>
                <w:sz w:val="24"/>
              </w:rPr>
              <w:tab/>
            </w:r>
            <w:r w:rsidR="006542EE">
              <w:rPr>
                <w:b/>
                <w:spacing w:val="-10"/>
                <w:sz w:val="24"/>
              </w:rPr>
              <w:t>И</w:t>
            </w:r>
            <w:r w:rsidR="006542EE">
              <w:rPr>
                <w:b/>
                <w:sz w:val="24"/>
              </w:rPr>
              <w:tab/>
            </w:r>
            <w:r w:rsidR="006542EE">
              <w:rPr>
                <w:b/>
                <w:spacing w:val="-2"/>
                <w:sz w:val="24"/>
              </w:rPr>
              <w:t>ОЦЕНКА</w:t>
            </w:r>
            <w:r w:rsidR="006542EE">
              <w:rPr>
                <w:b/>
                <w:sz w:val="24"/>
              </w:rPr>
              <w:tab/>
            </w:r>
            <w:r w:rsidR="006542EE">
              <w:rPr>
                <w:b/>
                <w:spacing w:val="-2"/>
                <w:sz w:val="24"/>
              </w:rPr>
              <w:t>РЕЗУЛЬТАТОВ</w:t>
            </w:r>
            <w:r w:rsidR="006542EE">
              <w:rPr>
                <w:b/>
                <w:sz w:val="24"/>
              </w:rPr>
              <w:tab/>
            </w:r>
            <w:r w:rsidR="006542EE">
              <w:rPr>
                <w:b/>
                <w:spacing w:val="-2"/>
                <w:sz w:val="24"/>
              </w:rPr>
              <w:t xml:space="preserve">ОСВОЕНИЯ </w:t>
            </w:r>
            <w:r w:rsidR="006542EE">
              <w:rPr>
                <w:b/>
                <w:sz w:val="24"/>
              </w:rPr>
              <w:t>УЧЕБНОЙ ДИСЦИПЛИНЫ</w:t>
            </w:r>
          </w:p>
        </w:tc>
        <w:tc>
          <w:tcPr>
            <w:tcW w:w="1902" w:type="dxa"/>
          </w:tcPr>
          <w:p w:rsidR="00D27683" w:rsidRDefault="00D27683">
            <w:pPr>
              <w:pStyle w:val="TableParagraph"/>
              <w:ind w:left="0"/>
              <w:rPr>
                <w:sz w:val="24"/>
              </w:rPr>
            </w:pPr>
          </w:p>
        </w:tc>
      </w:tr>
      <w:tr w:rsidR="00D27683">
        <w:trPr>
          <w:trHeight w:val="959"/>
        </w:trPr>
        <w:tc>
          <w:tcPr>
            <w:tcW w:w="7674" w:type="dxa"/>
          </w:tcPr>
          <w:p w:rsidR="00D27683" w:rsidRDefault="00DA4B69">
            <w:pPr>
              <w:pStyle w:val="TableParagraph"/>
              <w:tabs>
                <w:tab w:val="left" w:pos="2811"/>
                <w:tab w:val="left" w:pos="5398"/>
                <w:tab w:val="left" w:pos="7398"/>
              </w:tabs>
              <w:spacing w:before="121" w:line="276" w:lineRule="auto"/>
              <w:ind w:left="470" w:right="102" w:hanging="361"/>
              <w:rPr>
                <w:b/>
                <w:sz w:val="24"/>
              </w:rPr>
            </w:pPr>
            <w:r>
              <w:rPr>
                <w:b/>
                <w:sz w:val="24"/>
              </w:rPr>
              <w:t>5</w:t>
            </w:r>
            <w:r w:rsidR="006542EE">
              <w:rPr>
                <w:b/>
                <w:sz w:val="24"/>
              </w:rPr>
              <w:t>. ВОЗМОЖНОСТИ</w:t>
            </w:r>
            <w:r w:rsidR="006542EE">
              <w:rPr>
                <w:b/>
                <w:sz w:val="24"/>
              </w:rPr>
              <w:tab/>
            </w:r>
            <w:r w:rsidR="006542EE">
              <w:rPr>
                <w:b/>
                <w:spacing w:val="-2"/>
                <w:sz w:val="24"/>
              </w:rPr>
              <w:t>ИСПОЛЬЗОВАНИЯ</w:t>
            </w:r>
            <w:r w:rsidR="006542EE">
              <w:rPr>
                <w:b/>
                <w:sz w:val="24"/>
              </w:rPr>
              <w:tab/>
            </w:r>
            <w:r w:rsidR="006542EE">
              <w:rPr>
                <w:b/>
                <w:spacing w:val="-2"/>
                <w:sz w:val="24"/>
              </w:rPr>
              <w:t>ПРОГРАММЫ</w:t>
            </w:r>
            <w:r w:rsidR="006542EE">
              <w:rPr>
                <w:b/>
                <w:sz w:val="24"/>
              </w:rPr>
              <w:tab/>
            </w:r>
            <w:r w:rsidR="006542EE">
              <w:rPr>
                <w:b/>
                <w:spacing w:val="-10"/>
                <w:sz w:val="24"/>
              </w:rPr>
              <w:t xml:space="preserve">В </w:t>
            </w:r>
            <w:r w:rsidR="006542EE">
              <w:rPr>
                <w:b/>
                <w:sz w:val="24"/>
              </w:rPr>
              <w:t>ДРУГИХ ПООП</w:t>
            </w:r>
          </w:p>
        </w:tc>
        <w:tc>
          <w:tcPr>
            <w:tcW w:w="1902" w:type="dxa"/>
          </w:tcPr>
          <w:p w:rsidR="00D27683" w:rsidRDefault="00D27683">
            <w:pPr>
              <w:pStyle w:val="TableParagraph"/>
              <w:ind w:left="0"/>
              <w:rPr>
                <w:sz w:val="24"/>
              </w:rPr>
            </w:pPr>
          </w:p>
        </w:tc>
      </w:tr>
    </w:tbl>
    <w:p w:rsidR="00D27683" w:rsidRDefault="00D27683">
      <w:pPr>
        <w:rPr>
          <w:sz w:val="24"/>
        </w:rPr>
        <w:sectPr w:rsidR="00D27683">
          <w:pgSz w:w="11910" w:h="16840"/>
          <w:pgMar w:top="1640" w:right="620" w:bottom="960" w:left="1200" w:header="0" w:footer="772" w:gutter="0"/>
          <w:cols w:space="720"/>
        </w:sectPr>
      </w:pPr>
    </w:p>
    <w:p w:rsidR="00D27683" w:rsidRDefault="006542EE" w:rsidP="002D719A">
      <w:pPr>
        <w:pStyle w:val="1"/>
        <w:numPr>
          <w:ilvl w:val="0"/>
          <w:numId w:val="87"/>
        </w:numPr>
        <w:tabs>
          <w:tab w:val="left" w:pos="1717"/>
        </w:tabs>
        <w:spacing w:line="362" w:lineRule="auto"/>
        <w:ind w:right="649" w:firstLine="532"/>
        <w:jc w:val="left"/>
      </w:pPr>
      <w:r>
        <w:lastRenderedPageBreak/>
        <w:t xml:space="preserve">ПАСПОРТ ПРОГРАММЫ УЧЕБНОЙ ДИСЦИПЛИНЫ </w:t>
      </w:r>
      <w:r>
        <w:rPr>
          <w:u w:val="single"/>
        </w:rPr>
        <w:t>ОП.02</w:t>
      </w:r>
      <w:r>
        <w:rPr>
          <w:spacing w:val="-18"/>
          <w:u w:val="single"/>
        </w:rPr>
        <w:t xml:space="preserve"> </w:t>
      </w:r>
      <w:r>
        <w:rPr>
          <w:u w:val="single"/>
        </w:rPr>
        <w:t>ЭКОЛОГИЧЕСКИЕ</w:t>
      </w:r>
      <w:r>
        <w:rPr>
          <w:spacing w:val="-16"/>
          <w:u w:val="single"/>
        </w:rPr>
        <w:t xml:space="preserve"> </w:t>
      </w:r>
      <w:r>
        <w:rPr>
          <w:u w:val="single"/>
        </w:rPr>
        <w:t>ОСНОВЫ</w:t>
      </w:r>
      <w:r>
        <w:rPr>
          <w:spacing w:val="-14"/>
          <w:u w:val="single"/>
        </w:rPr>
        <w:t xml:space="preserve"> </w:t>
      </w:r>
      <w:r>
        <w:rPr>
          <w:u w:val="single"/>
        </w:rPr>
        <w:t>ПРИРОДОПОЛЬЗОВАНИЯ</w:t>
      </w:r>
    </w:p>
    <w:p w:rsidR="00D27683" w:rsidRDefault="006542EE" w:rsidP="002D719A">
      <w:pPr>
        <w:pStyle w:val="2"/>
        <w:numPr>
          <w:ilvl w:val="1"/>
          <w:numId w:val="87"/>
        </w:numPr>
        <w:tabs>
          <w:tab w:val="left" w:pos="993"/>
        </w:tabs>
        <w:spacing w:line="314" w:lineRule="exact"/>
        <w:ind w:left="993" w:hanging="494"/>
        <w:jc w:val="both"/>
      </w:pPr>
      <w:r>
        <w:t>Область</w:t>
      </w:r>
      <w:r>
        <w:rPr>
          <w:spacing w:val="-14"/>
        </w:rPr>
        <w:t xml:space="preserve"> </w:t>
      </w:r>
      <w:r>
        <w:t>применения</w:t>
      </w:r>
      <w:r>
        <w:rPr>
          <w:spacing w:val="-13"/>
        </w:rPr>
        <w:t xml:space="preserve"> </w:t>
      </w:r>
      <w:r>
        <w:t>программы</w:t>
      </w:r>
      <w:r>
        <w:rPr>
          <w:spacing w:val="-7"/>
        </w:rPr>
        <w:t xml:space="preserve"> </w:t>
      </w:r>
      <w:r>
        <w:t>учебной</w:t>
      </w:r>
      <w:r>
        <w:rPr>
          <w:spacing w:val="-9"/>
        </w:rPr>
        <w:t xml:space="preserve"> </w:t>
      </w:r>
      <w:r>
        <w:rPr>
          <w:spacing w:val="-2"/>
        </w:rPr>
        <w:t>дисциплины</w:t>
      </w:r>
    </w:p>
    <w:p w:rsidR="00D27683" w:rsidRDefault="006542EE">
      <w:pPr>
        <w:pStyle w:val="a3"/>
        <w:spacing w:before="159" w:line="360" w:lineRule="auto"/>
        <w:ind w:left="499" w:right="234" w:firstLine="706"/>
        <w:jc w:val="both"/>
      </w:pPr>
      <w:r>
        <w:t xml:space="preserve">Программа учебной дисциплины Экологические основы природопользования является частью рабочей основной образовательной программы в соответствии с ФГОС СПО программы подготовки специалистов среднего звена (далее – ППССЗ) по специальности среднего профессионального образования </w:t>
      </w:r>
      <w:r>
        <w:rPr>
          <w:u w:val="single"/>
        </w:rPr>
        <w:t>35.02.16 Эксплуатация и ремонт</w:t>
      </w:r>
      <w:r>
        <w:t xml:space="preserve"> </w:t>
      </w:r>
      <w:r>
        <w:rPr>
          <w:u w:val="single"/>
        </w:rPr>
        <w:t>сельскохозяйственной техники и оборудования</w:t>
      </w:r>
    </w:p>
    <w:p w:rsidR="00D27683" w:rsidRDefault="006542EE">
      <w:pPr>
        <w:spacing w:line="168" w:lineRule="exact"/>
        <w:ind w:left="499"/>
        <w:rPr>
          <w:i/>
          <w:sz w:val="16"/>
        </w:rPr>
      </w:pPr>
      <w:r>
        <w:rPr>
          <w:i/>
          <w:sz w:val="16"/>
        </w:rPr>
        <w:t>код,</w:t>
      </w:r>
      <w:r>
        <w:rPr>
          <w:i/>
          <w:spacing w:val="-6"/>
          <w:sz w:val="16"/>
        </w:rPr>
        <w:t xml:space="preserve"> </w:t>
      </w:r>
      <w:r>
        <w:rPr>
          <w:i/>
          <w:sz w:val="16"/>
        </w:rPr>
        <w:t>наименование</w:t>
      </w:r>
      <w:r>
        <w:rPr>
          <w:i/>
          <w:spacing w:val="-4"/>
          <w:sz w:val="16"/>
        </w:rPr>
        <w:t xml:space="preserve"> </w:t>
      </w:r>
      <w:r>
        <w:rPr>
          <w:i/>
          <w:spacing w:val="-2"/>
          <w:sz w:val="16"/>
        </w:rPr>
        <w:t>специальности</w:t>
      </w:r>
    </w:p>
    <w:p w:rsidR="00D27683" w:rsidRDefault="00D27683">
      <w:pPr>
        <w:pStyle w:val="a3"/>
        <w:rPr>
          <w:i/>
          <w:sz w:val="16"/>
        </w:rPr>
      </w:pPr>
    </w:p>
    <w:p w:rsidR="00D27683" w:rsidRDefault="00D27683">
      <w:pPr>
        <w:pStyle w:val="a3"/>
        <w:spacing w:before="23"/>
        <w:rPr>
          <w:i/>
          <w:sz w:val="16"/>
        </w:rPr>
      </w:pPr>
    </w:p>
    <w:p w:rsidR="00D27683" w:rsidRDefault="006542EE" w:rsidP="002D719A">
      <w:pPr>
        <w:pStyle w:val="2"/>
        <w:numPr>
          <w:ilvl w:val="1"/>
          <w:numId w:val="87"/>
        </w:numPr>
        <w:tabs>
          <w:tab w:val="left" w:pos="1093"/>
          <w:tab w:val="left" w:pos="3419"/>
        </w:tabs>
        <w:spacing w:line="357" w:lineRule="auto"/>
        <w:ind w:left="3419" w:right="154" w:hanging="2814"/>
        <w:jc w:val="both"/>
      </w:pPr>
      <w:r>
        <w:t>Место</w:t>
      </w:r>
      <w:r>
        <w:rPr>
          <w:spacing w:val="-11"/>
        </w:rPr>
        <w:t xml:space="preserve"> </w:t>
      </w:r>
      <w:r>
        <w:t>учебной</w:t>
      </w:r>
      <w:r>
        <w:rPr>
          <w:spacing w:val="-9"/>
        </w:rPr>
        <w:t xml:space="preserve"> </w:t>
      </w:r>
      <w:r>
        <w:t>дисциплины</w:t>
      </w:r>
      <w:r>
        <w:rPr>
          <w:spacing w:val="-8"/>
        </w:rPr>
        <w:t xml:space="preserve"> </w:t>
      </w:r>
      <w:r>
        <w:t>в</w:t>
      </w:r>
      <w:r>
        <w:rPr>
          <w:spacing w:val="-8"/>
        </w:rPr>
        <w:t xml:space="preserve"> </w:t>
      </w:r>
      <w:r>
        <w:t>структуре основной</w:t>
      </w:r>
      <w:r>
        <w:rPr>
          <w:spacing w:val="-9"/>
        </w:rPr>
        <w:t xml:space="preserve"> </w:t>
      </w:r>
      <w:r>
        <w:t>профессиональной образовательной программы</w:t>
      </w:r>
    </w:p>
    <w:p w:rsidR="00D27683" w:rsidRDefault="006542EE">
      <w:pPr>
        <w:pStyle w:val="a3"/>
        <w:spacing w:line="362" w:lineRule="auto"/>
        <w:ind w:left="499" w:right="237" w:firstLine="706"/>
        <w:jc w:val="both"/>
      </w:pPr>
      <w:r>
        <w:t>Учебная дисциплина является дисциплиной математического и общего естественнонаучного цикла.</w:t>
      </w:r>
    </w:p>
    <w:p w:rsidR="00D27683" w:rsidRDefault="006542EE">
      <w:pPr>
        <w:pStyle w:val="a3"/>
        <w:spacing w:line="360" w:lineRule="auto"/>
        <w:ind w:left="499" w:right="234" w:firstLine="706"/>
        <w:jc w:val="both"/>
      </w:pPr>
      <w:r>
        <w:t>Рабочая</w:t>
      </w:r>
      <w:r>
        <w:rPr>
          <w:spacing w:val="-3"/>
        </w:rPr>
        <w:t xml:space="preserve"> </w:t>
      </w:r>
      <w:r>
        <w:t>программа</w:t>
      </w:r>
      <w:r>
        <w:rPr>
          <w:spacing w:val="-4"/>
        </w:rPr>
        <w:t xml:space="preserve"> </w:t>
      </w:r>
      <w:r>
        <w:t>учебной</w:t>
      </w:r>
      <w:r>
        <w:rPr>
          <w:spacing w:val="-5"/>
        </w:rPr>
        <w:t xml:space="preserve"> </w:t>
      </w:r>
      <w:r>
        <w:t>дисциплины имеет</w:t>
      </w:r>
      <w:r>
        <w:rPr>
          <w:spacing w:val="-6"/>
        </w:rPr>
        <w:t xml:space="preserve"> </w:t>
      </w:r>
      <w:proofErr w:type="spellStart"/>
      <w:r>
        <w:t>межпредметную</w:t>
      </w:r>
      <w:proofErr w:type="spellEnd"/>
      <w:r>
        <w:rPr>
          <w:spacing w:val="-6"/>
        </w:rPr>
        <w:t xml:space="preserve"> </w:t>
      </w:r>
      <w:r>
        <w:t>связь</w:t>
      </w:r>
      <w:r>
        <w:rPr>
          <w:spacing w:val="-7"/>
        </w:rPr>
        <w:t xml:space="preserve"> </w:t>
      </w:r>
      <w:r>
        <w:t>с учебными</w:t>
      </w:r>
      <w:r>
        <w:rPr>
          <w:spacing w:val="-3"/>
        </w:rPr>
        <w:t xml:space="preserve"> </w:t>
      </w:r>
      <w:r>
        <w:t>дисциплинами</w:t>
      </w:r>
      <w:r>
        <w:rPr>
          <w:spacing w:val="40"/>
        </w:rPr>
        <w:t xml:space="preserve"> </w:t>
      </w:r>
      <w:r>
        <w:t>общеобразовательного</w:t>
      </w:r>
      <w:r>
        <w:rPr>
          <w:spacing w:val="-3"/>
        </w:rPr>
        <w:t xml:space="preserve"> </w:t>
      </w:r>
      <w:r>
        <w:t>цикла экология,</w:t>
      </w:r>
      <w:r>
        <w:rPr>
          <w:spacing w:val="-1"/>
        </w:rPr>
        <w:t xml:space="preserve"> </w:t>
      </w:r>
      <w:r>
        <w:t>география</w:t>
      </w:r>
      <w:r>
        <w:rPr>
          <w:spacing w:val="-2"/>
        </w:rPr>
        <w:t xml:space="preserve"> </w:t>
      </w:r>
      <w:r>
        <w:t xml:space="preserve">, химия и профессиональными дисциплинами основы зоотехнии, основы </w:t>
      </w:r>
      <w:r>
        <w:rPr>
          <w:spacing w:val="-2"/>
        </w:rPr>
        <w:t>агрономии.</w:t>
      </w:r>
    </w:p>
    <w:p w:rsidR="00D27683" w:rsidRDefault="006542EE">
      <w:pPr>
        <w:pStyle w:val="a3"/>
        <w:spacing w:line="360" w:lineRule="auto"/>
        <w:ind w:left="499" w:right="234" w:firstLine="710"/>
        <w:jc w:val="both"/>
      </w:pPr>
      <w:r>
        <w:t xml:space="preserve">Изучение учебной дисциплины Экологические основы природопользования завершается промежуточной аттестацией в форме </w:t>
      </w:r>
      <w:r>
        <w:rPr>
          <w:i/>
        </w:rPr>
        <w:t xml:space="preserve">дифференциального зачета </w:t>
      </w:r>
      <w:r>
        <w:t>в рамках освоения ППССЗ.</w:t>
      </w:r>
    </w:p>
    <w:p w:rsidR="00D27683" w:rsidRDefault="00D27683">
      <w:pPr>
        <w:pStyle w:val="a3"/>
        <w:spacing w:before="160"/>
      </w:pPr>
    </w:p>
    <w:p w:rsidR="00D27683" w:rsidRDefault="006542EE" w:rsidP="002D719A">
      <w:pPr>
        <w:pStyle w:val="2"/>
        <w:numPr>
          <w:ilvl w:val="1"/>
          <w:numId w:val="87"/>
        </w:numPr>
        <w:tabs>
          <w:tab w:val="left" w:pos="993"/>
        </w:tabs>
        <w:ind w:left="993" w:hanging="494"/>
        <w:jc w:val="both"/>
      </w:pPr>
      <w:r>
        <w:t>Цель</w:t>
      </w:r>
      <w:r>
        <w:rPr>
          <w:spacing w:val="-12"/>
        </w:rPr>
        <w:t xml:space="preserve"> </w:t>
      </w:r>
      <w:r>
        <w:t>и</w:t>
      </w:r>
      <w:r>
        <w:rPr>
          <w:spacing w:val="-10"/>
        </w:rPr>
        <w:t xml:space="preserve"> </w:t>
      </w:r>
      <w:r>
        <w:t>планируемые</w:t>
      </w:r>
      <w:r>
        <w:rPr>
          <w:spacing w:val="-8"/>
        </w:rPr>
        <w:t xml:space="preserve"> </w:t>
      </w:r>
      <w:r>
        <w:t>результаты</w:t>
      </w:r>
      <w:r>
        <w:rPr>
          <w:spacing w:val="-6"/>
        </w:rPr>
        <w:t xml:space="preserve"> </w:t>
      </w:r>
      <w:r>
        <w:t>освоения</w:t>
      </w:r>
      <w:r>
        <w:rPr>
          <w:spacing w:val="-12"/>
        </w:rPr>
        <w:t xml:space="preserve"> </w:t>
      </w:r>
      <w:r>
        <w:t>учебной</w:t>
      </w:r>
      <w:r>
        <w:rPr>
          <w:spacing w:val="-6"/>
        </w:rPr>
        <w:t xml:space="preserve"> </w:t>
      </w:r>
      <w:r>
        <w:rPr>
          <w:spacing w:val="-2"/>
        </w:rPr>
        <w:t>дисциплины</w:t>
      </w:r>
    </w:p>
    <w:p w:rsidR="00D27683" w:rsidRDefault="006542EE">
      <w:pPr>
        <w:pStyle w:val="a3"/>
        <w:spacing w:before="279"/>
        <w:ind w:left="1205"/>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8"/>
        </w:rPr>
        <w:t xml:space="preserve"> </w:t>
      </w:r>
      <w:r>
        <w:t>обучающийся</w:t>
      </w:r>
      <w:r>
        <w:rPr>
          <w:spacing w:val="-7"/>
        </w:rPr>
        <w:t xml:space="preserve"> </w:t>
      </w:r>
      <w:r>
        <w:t>должен</w:t>
      </w:r>
      <w:r>
        <w:rPr>
          <w:spacing w:val="-1"/>
        </w:rPr>
        <w:t xml:space="preserve"> </w:t>
      </w:r>
      <w:r>
        <w:rPr>
          <w:spacing w:val="-2"/>
        </w:rPr>
        <w:t>уметь:</w:t>
      </w:r>
    </w:p>
    <w:p w:rsidR="00D27683" w:rsidRDefault="006542EE" w:rsidP="002D719A">
      <w:pPr>
        <w:pStyle w:val="a5"/>
        <w:numPr>
          <w:ilvl w:val="2"/>
          <w:numId w:val="87"/>
        </w:numPr>
        <w:tabs>
          <w:tab w:val="left" w:pos="757"/>
        </w:tabs>
        <w:spacing w:before="119" w:line="357" w:lineRule="auto"/>
        <w:ind w:right="238" w:firstLine="0"/>
        <w:rPr>
          <w:sz w:val="28"/>
        </w:rPr>
      </w:pPr>
      <w:r>
        <w:rPr>
          <w:sz w:val="28"/>
        </w:rPr>
        <w:t>анализировать</w:t>
      </w:r>
      <w:r>
        <w:rPr>
          <w:spacing w:val="40"/>
          <w:sz w:val="28"/>
        </w:rPr>
        <w:t xml:space="preserve"> </w:t>
      </w:r>
      <w:r>
        <w:rPr>
          <w:sz w:val="28"/>
        </w:rPr>
        <w:t>и</w:t>
      </w:r>
      <w:r>
        <w:rPr>
          <w:spacing w:val="40"/>
          <w:sz w:val="28"/>
        </w:rPr>
        <w:t xml:space="preserve"> </w:t>
      </w:r>
      <w:r>
        <w:rPr>
          <w:sz w:val="28"/>
        </w:rPr>
        <w:t>прогнозировать</w:t>
      </w:r>
      <w:r>
        <w:rPr>
          <w:spacing w:val="40"/>
          <w:sz w:val="28"/>
        </w:rPr>
        <w:t xml:space="preserve"> </w:t>
      </w:r>
      <w:r>
        <w:rPr>
          <w:sz w:val="28"/>
        </w:rPr>
        <w:t>экологические</w:t>
      </w:r>
      <w:r>
        <w:rPr>
          <w:spacing w:val="40"/>
          <w:sz w:val="28"/>
        </w:rPr>
        <w:t xml:space="preserve"> </w:t>
      </w:r>
      <w:r>
        <w:rPr>
          <w:sz w:val="28"/>
        </w:rPr>
        <w:t>последствия</w:t>
      </w:r>
      <w:r>
        <w:rPr>
          <w:spacing w:val="40"/>
          <w:sz w:val="28"/>
        </w:rPr>
        <w:t xml:space="preserve"> </w:t>
      </w:r>
      <w:r>
        <w:rPr>
          <w:sz w:val="28"/>
        </w:rPr>
        <w:t>различных</w:t>
      </w:r>
      <w:r>
        <w:rPr>
          <w:spacing w:val="40"/>
          <w:sz w:val="28"/>
        </w:rPr>
        <w:t xml:space="preserve"> </w:t>
      </w:r>
      <w:r>
        <w:rPr>
          <w:sz w:val="28"/>
        </w:rPr>
        <w:t>видов деятельности;</w:t>
      </w:r>
    </w:p>
    <w:p w:rsidR="00D27683" w:rsidRDefault="006542EE" w:rsidP="002D719A">
      <w:pPr>
        <w:pStyle w:val="a5"/>
        <w:numPr>
          <w:ilvl w:val="2"/>
          <w:numId w:val="87"/>
        </w:numPr>
        <w:tabs>
          <w:tab w:val="left" w:pos="802"/>
          <w:tab w:val="left" w:pos="2648"/>
          <w:tab w:val="left" w:pos="2989"/>
          <w:tab w:val="left" w:pos="4000"/>
          <w:tab w:val="left" w:pos="4758"/>
          <w:tab w:val="left" w:pos="5795"/>
          <w:tab w:val="left" w:pos="7904"/>
          <w:tab w:val="left" w:pos="9569"/>
        </w:tabs>
        <w:spacing w:before="6" w:line="362" w:lineRule="auto"/>
        <w:ind w:right="244" w:firstLine="0"/>
        <w:rPr>
          <w:sz w:val="28"/>
        </w:rPr>
      </w:pPr>
      <w:r>
        <w:rPr>
          <w:spacing w:val="-2"/>
          <w:sz w:val="28"/>
        </w:rPr>
        <w:t>осуществлять</w:t>
      </w:r>
      <w:r>
        <w:rPr>
          <w:sz w:val="28"/>
        </w:rPr>
        <w:tab/>
      </w:r>
      <w:r>
        <w:rPr>
          <w:spacing w:val="-10"/>
          <w:sz w:val="28"/>
        </w:rPr>
        <w:t>в</w:t>
      </w:r>
      <w:r>
        <w:rPr>
          <w:sz w:val="28"/>
        </w:rPr>
        <w:tab/>
      </w:r>
      <w:r>
        <w:rPr>
          <w:spacing w:val="-4"/>
          <w:sz w:val="28"/>
        </w:rPr>
        <w:t>общем</w:t>
      </w:r>
      <w:r>
        <w:rPr>
          <w:sz w:val="28"/>
        </w:rPr>
        <w:tab/>
      </w:r>
      <w:r>
        <w:rPr>
          <w:spacing w:val="-4"/>
          <w:sz w:val="28"/>
        </w:rPr>
        <w:t>виде</w:t>
      </w:r>
      <w:r>
        <w:rPr>
          <w:sz w:val="28"/>
        </w:rPr>
        <w:tab/>
      </w:r>
      <w:r>
        <w:rPr>
          <w:spacing w:val="-2"/>
          <w:sz w:val="28"/>
        </w:rPr>
        <w:t>оценку</w:t>
      </w:r>
      <w:r>
        <w:rPr>
          <w:sz w:val="28"/>
        </w:rPr>
        <w:tab/>
      </w:r>
      <w:r>
        <w:rPr>
          <w:spacing w:val="-2"/>
          <w:sz w:val="28"/>
        </w:rPr>
        <w:t>антропогенного</w:t>
      </w:r>
      <w:r>
        <w:rPr>
          <w:sz w:val="28"/>
        </w:rPr>
        <w:tab/>
      </w:r>
      <w:r>
        <w:rPr>
          <w:spacing w:val="-2"/>
          <w:sz w:val="28"/>
        </w:rPr>
        <w:t>воздействия</w:t>
      </w:r>
      <w:r>
        <w:rPr>
          <w:sz w:val="28"/>
        </w:rPr>
        <w:tab/>
      </w:r>
      <w:r>
        <w:rPr>
          <w:spacing w:val="-6"/>
          <w:sz w:val="28"/>
        </w:rPr>
        <w:t xml:space="preserve">на </w:t>
      </w:r>
      <w:r>
        <w:rPr>
          <w:sz w:val="28"/>
        </w:rPr>
        <w:t>окружающую среду с учетом специфики природно-климатических условий;</w:t>
      </w:r>
    </w:p>
    <w:p w:rsidR="00D27683" w:rsidRDefault="006542EE" w:rsidP="002D719A">
      <w:pPr>
        <w:pStyle w:val="a5"/>
        <w:numPr>
          <w:ilvl w:val="2"/>
          <w:numId w:val="87"/>
        </w:numPr>
        <w:tabs>
          <w:tab w:val="left" w:pos="855"/>
          <w:tab w:val="left" w:pos="2222"/>
          <w:tab w:val="left" w:pos="4232"/>
          <w:tab w:val="left" w:pos="7144"/>
          <w:tab w:val="left" w:pos="7974"/>
          <w:tab w:val="left" w:pos="8674"/>
          <w:tab w:val="left" w:pos="9729"/>
        </w:tabs>
        <w:spacing w:line="362" w:lineRule="auto"/>
        <w:ind w:right="233" w:firstLine="0"/>
        <w:rPr>
          <w:sz w:val="28"/>
        </w:rPr>
      </w:pPr>
      <w:r>
        <w:rPr>
          <w:spacing w:val="-2"/>
          <w:sz w:val="28"/>
        </w:rPr>
        <w:t>грамотно</w:t>
      </w:r>
      <w:r>
        <w:rPr>
          <w:sz w:val="28"/>
        </w:rPr>
        <w:tab/>
      </w:r>
      <w:r>
        <w:rPr>
          <w:spacing w:val="-2"/>
          <w:sz w:val="28"/>
        </w:rPr>
        <w:t>реализовывать</w:t>
      </w:r>
      <w:r>
        <w:rPr>
          <w:sz w:val="28"/>
        </w:rPr>
        <w:tab/>
      </w:r>
      <w:r>
        <w:rPr>
          <w:spacing w:val="-2"/>
          <w:sz w:val="28"/>
        </w:rPr>
        <w:t>нормативно-правовые</w:t>
      </w:r>
      <w:r>
        <w:rPr>
          <w:sz w:val="28"/>
        </w:rPr>
        <w:tab/>
      </w:r>
      <w:r>
        <w:rPr>
          <w:spacing w:val="-4"/>
          <w:sz w:val="28"/>
        </w:rPr>
        <w:t>акты</w:t>
      </w:r>
      <w:r>
        <w:rPr>
          <w:sz w:val="28"/>
        </w:rPr>
        <w:tab/>
      </w:r>
      <w:r>
        <w:rPr>
          <w:spacing w:val="-4"/>
          <w:sz w:val="28"/>
        </w:rPr>
        <w:t>при</w:t>
      </w:r>
      <w:r>
        <w:rPr>
          <w:sz w:val="28"/>
        </w:rPr>
        <w:tab/>
      </w:r>
      <w:r>
        <w:rPr>
          <w:spacing w:val="-2"/>
          <w:sz w:val="28"/>
        </w:rPr>
        <w:t>работе</w:t>
      </w:r>
      <w:r>
        <w:rPr>
          <w:sz w:val="28"/>
        </w:rPr>
        <w:tab/>
      </w:r>
      <w:r>
        <w:rPr>
          <w:spacing w:val="-10"/>
          <w:sz w:val="28"/>
        </w:rPr>
        <w:t xml:space="preserve">с </w:t>
      </w:r>
      <w:r>
        <w:rPr>
          <w:sz w:val="28"/>
        </w:rPr>
        <w:t>экологической документацией</w:t>
      </w:r>
    </w:p>
    <w:p w:rsidR="00D27683" w:rsidRDefault="00D27683">
      <w:pPr>
        <w:spacing w:line="362" w:lineRule="auto"/>
        <w:rPr>
          <w:sz w:val="28"/>
        </w:rPr>
        <w:sectPr w:rsidR="00D27683">
          <w:pgSz w:w="11910" w:h="16840"/>
          <w:pgMar w:top="1040" w:right="620" w:bottom="960" w:left="1200" w:header="0" w:footer="772" w:gutter="0"/>
          <w:cols w:space="720"/>
        </w:sectPr>
      </w:pPr>
    </w:p>
    <w:p w:rsidR="00D27683" w:rsidRDefault="006542EE">
      <w:pPr>
        <w:pStyle w:val="a3"/>
        <w:spacing w:before="67"/>
        <w:ind w:left="322" w:right="269"/>
        <w:jc w:val="center"/>
      </w:pPr>
      <w:r>
        <w:lastRenderedPageBreak/>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8"/>
        </w:rPr>
        <w:t xml:space="preserve"> </w:t>
      </w:r>
      <w:r>
        <w:t>обучающийся</w:t>
      </w:r>
      <w:r>
        <w:rPr>
          <w:spacing w:val="-7"/>
        </w:rPr>
        <w:t xml:space="preserve"> </w:t>
      </w:r>
      <w:r>
        <w:t>должен</w:t>
      </w:r>
      <w:r>
        <w:rPr>
          <w:spacing w:val="-1"/>
        </w:rPr>
        <w:t xml:space="preserve"> </w:t>
      </w:r>
      <w:r>
        <w:rPr>
          <w:spacing w:val="-2"/>
        </w:rPr>
        <w:t>знать:</w:t>
      </w:r>
    </w:p>
    <w:p w:rsidR="00D27683" w:rsidRDefault="006542EE" w:rsidP="002D719A">
      <w:pPr>
        <w:pStyle w:val="a5"/>
        <w:numPr>
          <w:ilvl w:val="2"/>
          <w:numId w:val="87"/>
        </w:numPr>
        <w:tabs>
          <w:tab w:val="left" w:pos="661"/>
        </w:tabs>
        <w:spacing w:before="120"/>
        <w:ind w:left="661" w:hanging="162"/>
        <w:rPr>
          <w:sz w:val="28"/>
        </w:rPr>
      </w:pPr>
      <w:r>
        <w:rPr>
          <w:sz w:val="28"/>
        </w:rPr>
        <w:t>принципы</w:t>
      </w:r>
      <w:r>
        <w:rPr>
          <w:spacing w:val="-10"/>
          <w:sz w:val="28"/>
        </w:rPr>
        <w:t xml:space="preserve"> </w:t>
      </w:r>
      <w:r>
        <w:rPr>
          <w:sz w:val="28"/>
        </w:rPr>
        <w:t>взаимодействия</w:t>
      </w:r>
      <w:r>
        <w:rPr>
          <w:spacing w:val="-8"/>
          <w:sz w:val="28"/>
        </w:rPr>
        <w:t xml:space="preserve"> </w:t>
      </w:r>
      <w:r>
        <w:rPr>
          <w:sz w:val="28"/>
        </w:rPr>
        <w:t>живых</w:t>
      </w:r>
      <w:r>
        <w:rPr>
          <w:spacing w:val="-12"/>
          <w:sz w:val="28"/>
        </w:rPr>
        <w:t xml:space="preserve"> </w:t>
      </w:r>
      <w:r>
        <w:rPr>
          <w:sz w:val="28"/>
        </w:rPr>
        <w:t>организмов</w:t>
      </w:r>
      <w:r>
        <w:rPr>
          <w:spacing w:val="-10"/>
          <w:sz w:val="28"/>
        </w:rPr>
        <w:t xml:space="preserve"> </w:t>
      </w:r>
      <w:r>
        <w:rPr>
          <w:sz w:val="28"/>
        </w:rPr>
        <w:t>и</w:t>
      </w:r>
      <w:r>
        <w:rPr>
          <w:spacing w:val="-9"/>
          <w:sz w:val="28"/>
        </w:rPr>
        <w:t xml:space="preserve"> </w:t>
      </w:r>
      <w:r>
        <w:rPr>
          <w:sz w:val="28"/>
        </w:rPr>
        <w:t>среды</w:t>
      </w:r>
      <w:r>
        <w:rPr>
          <w:spacing w:val="-9"/>
          <w:sz w:val="28"/>
        </w:rPr>
        <w:t xml:space="preserve"> </w:t>
      </w:r>
      <w:r>
        <w:rPr>
          <w:spacing w:val="-2"/>
          <w:sz w:val="28"/>
        </w:rPr>
        <w:t>обитания;</w:t>
      </w:r>
    </w:p>
    <w:p w:rsidR="00D27683" w:rsidRDefault="006542EE" w:rsidP="002D719A">
      <w:pPr>
        <w:pStyle w:val="a5"/>
        <w:numPr>
          <w:ilvl w:val="2"/>
          <w:numId w:val="87"/>
        </w:numPr>
        <w:tabs>
          <w:tab w:val="left" w:pos="734"/>
        </w:tabs>
        <w:spacing w:before="163"/>
        <w:ind w:left="734" w:hanging="162"/>
        <w:rPr>
          <w:sz w:val="28"/>
        </w:rPr>
      </w:pPr>
      <w:r>
        <w:rPr>
          <w:sz w:val="28"/>
        </w:rPr>
        <w:t>условия</w:t>
      </w:r>
      <w:r>
        <w:rPr>
          <w:spacing w:val="-12"/>
          <w:sz w:val="28"/>
        </w:rPr>
        <w:t xml:space="preserve"> </w:t>
      </w:r>
      <w:r>
        <w:rPr>
          <w:sz w:val="28"/>
        </w:rPr>
        <w:t>устойчивого</w:t>
      </w:r>
      <w:r>
        <w:rPr>
          <w:spacing w:val="-12"/>
          <w:sz w:val="28"/>
        </w:rPr>
        <w:t xml:space="preserve"> </w:t>
      </w:r>
      <w:r>
        <w:rPr>
          <w:sz w:val="28"/>
        </w:rPr>
        <w:t>состояния</w:t>
      </w:r>
      <w:r>
        <w:rPr>
          <w:spacing w:val="-11"/>
          <w:sz w:val="28"/>
        </w:rPr>
        <w:t xml:space="preserve"> </w:t>
      </w:r>
      <w:r>
        <w:rPr>
          <w:spacing w:val="-2"/>
          <w:sz w:val="28"/>
        </w:rPr>
        <w:t>экосистем;</w:t>
      </w:r>
    </w:p>
    <w:p w:rsidR="00D27683" w:rsidRDefault="006542EE" w:rsidP="002D719A">
      <w:pPr>
        <w:pStyle w:val="a5"/>
        <w:numPr>
          <w:ilvl w:val="2"/>
          <w:numId w:val="87"/>
        </w:numPr>
        <w:tabs>
          <w:tab w:val="left" w:pos="661"/>
        </w:tabs>
        <w:spacing w:before="163"/>
        <w:ind w:left="661" w:hanging="162"/>
        <w:rPr>
          <w:sz w:val="28"/>
        </w:rPr>
      </w:pPr>
      <w:r>
        <w:rPr>
          <w:sz w:val="28"/>
        </w:rPr>
        <w:t>принципы</w:t>
      </w:r>
      <w:r>
        <w:rPr>
          <w:spacing w:val="-10"/>
          <w:sz w:val="28"/>
        </w:rPr>
        <w:t xml:space="preserve"> </w:t>
      </w:r>
      <w:r>
        <w:rPr>
          <w:sz w:val="28"/>
        </w:rPr>
        <w:t>и</w:t>
      </w:r>
      <w:r>
        <w:rPr>
          <w:spacing w:val="-10"/>
          <w:sz w:val="28"/>
        </w:rPr>
        <w:t xml:space="preserve"> </w:t>
      </w:r>
      <w:r>
        <w:rPr>
          <w:sz w:val="28"/>
        </w:rPr>
        <w:t>методы</w:t>
      </w:r>
      <w:r>
        <w:rPr>
          <w:spacing w:val="-9"/>
          <w:sz w:val="28"/>
        </w:rPr>
        <w:t xml:space="preserve"> </w:t>
      </w:r>
      <w:r>
        <w:rPr>
          <w:sz w:val="28"/>
        </w:rPr>
        <w:t>рационального</w:t>
      </w:r>
      <w:r>
        <w:rPr>
          <w:spacing w:val="-10"/>
          <w:sz w:val="28"/>
        </w:rPr>
        <w:t xml:space="preserve"> </w:t>
      </w:r>
      <w:r>
        <w:rPr>
          <w:spacing w:val="-2"/>
          <w:sz w:val="28"/>
        </w:rPr>
        <w:t>природопользования;</w:t>
      </w:r>
    </w:p>
    <w:p w:rsidR="00D27683" w:rsidRDefault="006542EE" w:rsidP="002D719A">
      <w:pPr>
        <w:pStyle w:val="a5"/>
        <w:numPr>
          <w:ilvl w:val="2"/>
          <w:numId w:val="87"/>
        </w:numPr>
        <w:tabs>
          <w:tab w:val="left" w:pos="661"/>
        </w:tabs>
        <w:spacing w:before="158"/>
        <w:ind w:left="661" w:hanging="162"/>
        <w:rPr>
          <w:sz w:val="28"/>
        </w:rPr>
      </w:pPr>
      <w:r>
        <w:rPr>
          <w:sz w:val="28"/>
        </w:rPr>
        <w:t>методы</w:t>
      </w:r>
      <w:r>
        <w:rPr>
          <w:spacing w:val="-10"/>
          <w:sz w:val="28"/>
        </w:rPr>
        <w:t xml:space="preserve"> </w:t>
      </w:r>
      <w:r>
        <w:rPr>
          <w:sz w:val="28"/>
        </w:rPr>
        <w:t>снижения</w:t>
      </w:r>
      <w:r>
        <w:rPr>
          <w:spacing w:val="-8"/>
          <w:sz w:val="28"/>
        </w:rPr>
        <w:t xml:space="preserve"> </w:t>
      </w:r>
      <w:r>
        <w:rPr>
          <w:sz w:val="28"/>
        </w:rPr>
        <w:t>хозяйственного</w:t>
      </w:r>
      <w:r>
        <w:rPr>
          <w:spacing w:val="-9"/>
          <w:sz w:val="28"/>
        </w:rPr>
        <w:t xml:space="preserve"> </w:t>
      </w:r>
      <w:r>
        <w:rPr>
          <w:sz w:val="28"/>
        </w:rPr>
        <w:t>воздействия</w:t>
      </w:r>
      <w:r>
        <w:rPr>
          <w:spacing w:val="-8"/>
          <w:sz w:val="28"/>
        </w:rPr>
        <w:t xml:space="preserve"> </w:t>
      </w:r>
      <w:r>
        <w:rPr>
          <w:sz w:val="28"/>
        </w:rPr>
        <w:t>на</w:t>
      </w:r>
      <w:r>
        <w:rPr>
          <w:spacing w:val="-9"/>
          <w:sz w:val="28"/>
        </w:rPr>
        <w:t xml:space="preserve"> </w:t>
      </w:r>
      <w:r>
        <w:rPr>
          <w:spacing w:val="-2"/>
          <w:sz w:val="28"/>
        </w:rPr>
        <w:t>биосферу;</w:t>
      </w:r>
    </w:p>
    <w:p w:rsidR="00D27683" w:rsidRDefault="006542EE" w:rsidP="002D719A">
      <w:pPr>
        <w:pStyle w:val="a5"/>
        <w:numPr>
          <w:ilvl w:val="2"/>
          <w:numId w:val="87"/>
        </w:numPr>
        <w:tabs>
          <w:tab w:val="left" w:pos="661"/>
        </w:tabs>
        <w:spacing w:before="163"/>
        <w:ind w:left="661" w:hanging="162"/>
        <w:rPr>
          <w:sz w:val="28"/>
        </w:rPr>
      </w:pPr>
      <w:r>
        <w:rPr>
          <w:sz w:val="28"/>
        </w:rPr>
        <w:t>методы</w:t>
      </w:r>
      <w:r>
        <w:rPr>
          <w:spacing w:val="-15"/>
          <w:sz w:val="28"/>
        </w:rPr>
        <w:t xml:space="preserve"> </w:t>
      </w:r>
      <w:r>
        <w:rPr>
          <w:sz w:val="28"/>
        </w:rPr>
        <w:t>экологического</w:t>
      </w:r>
      <w:r>
        <w:rPr>
          <w:spacing w:val="-14"/>
          <w:sz w:val="28"/>
        </w:rPr>
        <w:t xml:space="preserve"> </w:t>
      </w:r>
      <w:r>
        <w:rPr>
          <w:spacing w:val="-2"/>
          <w:sz w:val="28"/>
        </w:rPr>
        <w:t>регулирования;</w:t>
      </w:r>
    </w:p>
    <w:p w:rsidR="00D27683" w:rsidRDefault="006542EE" w:rsidP="002D719A">
      <w:pPr>
        <w:pStyle w:val="a5"/>
        <w:numPr>
          <w:ilvl w:val="2"/>
          <w:numId w:val="87"/>
        </w:numPr>
        <w:tabs>
          <w:tab w:val="left" w:pos="661"/>
        </w:tabs>
        <w:spacing w:before="159"/>
        <w:ind w:left="661" w:hanging="162"/>
        <w:rPr>
          <w:sz w:val="28"/>
        </w:rPr>
      </w:pPr>
      <w:r>
        <w:rPr>
          <w:sz w:val="28"/>
        </w:rPr>
        <w:t>организационные</w:t>
      </w:r>
      <w:r>
        <w:rPr>
          <w:spacing w:val="-10"/>
          <w:sz w:val="28"/>
        </w:rPr>
        <w:t xml:space="preserve"> </w:t>
      </w:r>
      <w:r>
        <w:rPr>
          <w:sz w:val="28"/>
        </w:rPr>
        <w:t>и</w:t>
      </w:r>
      <w:r>
        <w:rPr>
          <w:spacing w:val="-10"/>
          <w:sz w:val="28"/>
        </w:rPr>
        <w:t xml:space="preserve"> </w:t>
      </w:r>
      <w:r>
        <w:rPr>
          <w:sz w:val="28"/>
        </w:rPr>
        <w:t>правовые</w:t>
      </w:r>
      <w:r>
        <w:rPr>
          <w:spacing w:val="-10"/>
          <w:sz w:val="28"/>
        </w:rPr>
        <w:t xml:space="preserve"> </w:t>
      </w:r>
      <w:r>
        <w:rPr>
          <w:sz w:val="28"/>
        </w:rPr>
        <w:t>средства</w:t>
      </w:r>
      <w:r>
        <w:rPr>
          <w:spacing w:val="-9"/>
          <w:sz w:val="28"/>
        </w:rPr>
        <w:t xml:space="preserve"> </w:t>
      </w:r>
      <w:r>
        <w:rPr>
          <w:sz w:val="28"/>
        </w:rPr>
        <w:t>охраны</w:t>
      </w:r>
      <w:r>
        <w:rPr>
          <w:spacing w:val="-11"/>
          <w:sz w:val="28"/>
        </w:rPr>
        <w:t xml:space="preserve"> </w:t>
      </w:r>
      <w:r>
        <w:rPr>
          <w:sz w:val="28"/>
        </w:rPr>
        <w:t>окружающей</w:t>
      </w:r>
      <w:r>
        <w:rPr>
          <w:spacing w:val="-10"/>
          <w:sz w:val="28"/>
        </w:rPr>
        <w:t xml:space="preserve"> </w:t>
      </w:r>
      <w:r>
        <w:rPr>
          <w:spacing w:val="-2"/>
          <w:sz w:val="28"/>
        </w:rPr>
        <w:t>среды.</w:t>
      </w:r>
    </w:p>
    <w:p w:rsidR="00D27683" w:rsidRDefault="006542EE">
      <w:pPr>
        <w:pStyle w:val="a3"/>
        <w:spacing w:before="162" w:line="362" w:lineRule="auto"/>
        <w:ind w:left="499" w:firstLine="706"/>
      </w:pPr>
      <w:r>
        <w:t>В результате освоения дисциплины обучающийся осваивает элементы компетенций: ОК 01, ОК 02, ОК 06, ОК 07, ОК 09, ОК 10</w:t>
      </w:r>
    </w:p>
    <w:p w:rsidR="00D27683" w:rsidRDefault="006542EE">
      <w:pPr>
        <w:pStyle w:val="a3"/>
        <w:spacing w:before="113" w:line="362" w:lineRule="auto"/>
        <w:ind w:left="499" w:firstLine="706"/>
      </w:pPr>
      <w:r>
        <w:t>Перечень</w:t>
      </w:r>
      <w:r>
        <w:rPr>
          <w:spacing w:val="80"/>
        </w:rPr>
        <w:t xml:space="preserve"> </w:t>
      </w:r>
      <w:r>
        <w:t>общих</w:t>
      </w:r>
      <w:r>
        <w:rPr>
          <w:spacing w:val="80"/>
        </w:rPr>
        <w:t xml:space="preserve"> </w:t>
      </w:r>
      <w:r>
        <w:t>компетенций</w:t>
      </w:r>
      <w:r>
        <w:rPr>
          <w:spacing w:val="80"/>
        </w:rPr>
        <w:t xml:space="preserve"> </w:t>
      </w:r>
      <w:r>
        <w:t>элементы,</w:t>
      </w:r>
      <w:r>
        <w:rPr>
          <w:spacing w:val="80"/>
        </w:rPr>
        <w:t xml:space="preserve"> </w:t>
      </w:r>
      <w:r>
        <w:t>которых</w:t>
      </w:r>
      <w:r>
        <w:rPr>
          <w:spacing w:val="80"/>
        </w:rPr>
        <w:t xml:space="preserve"> </w:t>
      </w:r>
      <w:r>
        <w:t>формируются</w:t>
      </w:r>
      <w:r>
        <w:rPr>
          <w:spacing w:val="80"/>
        </w:rPr>
        <w:t xml:space="preserve"> </w:t>
      </w:r>
      <w:r>
        <w:t>в рамках дисциплины</w:t>
      </w:r>
    </w:p>
    <w:p w:rsidR="00D27683" w:rsidRDefault="00D27683">
      <w:pPr>
        <w:pStyle w:val="a3"/>
        <w:spacing w:before="5"/>
        <w:rPr>
          <w:sz w:val="10"/>
        </w:r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34"/>
        <w:gridCol w:w="8341"/>
      </w:tblGrid>
      <w:tr w:rsidR="00D27683">
        <w:trPr>
          <w:trHeight w:val="277"/>
        </w:trPr>
        <w:tc>
          <w:tcPr>
            <w:tcW w:w="1234" w:type="dxa"/>
          </w:tcPr>
          <w:p w:rsidR="00D27683" w:rsidRDefault="006542EE">
            <w:pPr>
              <w:pStyle w:val="TableParagraph"/>
              <w:spacing w:before="1" w:line="257" w:lineRule="exact"/>
              <w:ind w:left="408"/>
              <w:rPr>
                <w:b/>
                <w:sz w:val="24"/>
              </w:rPr>
            </w:pPr>
            <w:r>
              <w:rPr>
                <w:b/>
                <w:spacing w:val="-5"/>
                <w:sz w:val="24"/>
              </w:rPr>
              <w:t>Код</w:t>
            </w:r>
          </w:p>
        </w:tc>
        <w:tc>
          <w:tcPr>
            <w:tcW w:w="8341" w:type="dxa"/>
          </w:tcPr>
          <w:p w:rsidR="00D27683" w:rsidRDefault="006542EE">
            <w:pPr>
              <w:pStyle w:val="TableParagraph"/>
              <w:spacing w:before="1" w:line="257" w:lineRule="exact"/>
              <w:ind w:left="4"/>
              <w:jc w:val="center"/>
              <w:rPr>
                <w:b/>
                <w:sz w:val="24"/>
              </w:rPr>
            </w:pPr>
            <w:r>
              <w:rPr>
                <w:b/>
                <w:sz w:val="24"/>
              </w:rPr>
              <w:t>Наименование</w:t>
            </w:r>
            <w:r>
              <w:rPr>
                <w:b/>
                <w:spacing w:val="-7"/>
                <w:sz w:val="24"/>
              </w:rPr>
              <w:t xml:space="preserve"> </w:t>
            </w:r>
            <w:r>
              <w:rPr>
                <w:b/>
                <w:sz w:val="24"/>
              </w:rPr>
              <w:t>общих</w:t>
            </w:r>
            <w:r>
              <w:rPr>
                <w:b/>
                <w:spacing w:val="-9"/>
                <w:sz w:val="24"/>
              </w:rPr>
              <w:t xml:space="preserve"> </w:t>
            </w:r>
            <w:r>
              <w:rPr>
                <w:b/>
                <w:spacing w:val="-2"/>
                <w:sz w:val="24"/>
              </w:rPr>
              <w:t>компетенций</w:t>
            </w:r>
          </w:p>
        </w:tc>
      </w:tr>
      <w:tr w:rsidR="00D27683">
        <w:trPr>
          <w:trHeight w:val="600"/>
        </w:trPr>
        <w:tc>
          <w:tcPr>
            <w:tcW w:w="1234" w:type="dxa"/>
          </w:tcPr>
          <w:p w:rsidR="00D27683" w:rsidRDefault="006542EE">
            <w:pPr>
              <w:pStyle w:val="TableParagraph"/>
              <w:spacing w:line="268" w:lineRule="exact"/>
              <w:rPr>
                <w:sz w:val="24"/>
              </w:rPr>
            </w:pPr>
            <w:r>
              <w:rPr>
                <w:sz w:val="24"/>
              </w:rPr>
              <w:t xml:space="preserve">ОК </w:t>
            </w:r>
            <w:r>
              <w:rPr>
                <w:spacing w:val="-5"/>
                <w:sz w:val="24"/>
              </w:rPr>
              <w:t>01.</w:t>
            </w:r>
          </w:p>
        </w:tc>
        <w:tc>
          <w:tcPr>
            <w:tcW w:w="8341" w:type="dxa"/>
          </w:tcPr>
          <w:p w:rsidR="00D27683" w:rsidRDefault="006542EE">
            <w:pPr>
              <w:pStyle w:val="TableParagraph"/>
              <w:tabs>
                <w:tab w:val="left" w:pos="1458"/>
                <w:tab w:val="left" w:pos="2604"/>
                <w:tab w:val="left" w:pos="3765"/>
                <w:tab w:val="left" w:pos="4590"/>
                <w:tab w:val="left" w:pos="6801"/>
              </w:tabs>
              <w:spacing w:line="242" w:lineRule="auto"/>
              <w:ind w:left="105" w:right="104" w:firstLine="62"/>
              <w:rPr>
                <w:sz w:val="24"/>
              </w:rPr>
            </w:pPr>
            <w:r>
              <w:rPr>
                <w:spacing w:val="-2"/>
                <w:sz w:val="24"/>
              </w:rPr>
              <w:t>Выбирать</w:t>
            </w:r>
            <w:r>
              <w:rPr>
                <w:sz w:val="24"/>
              </w:rPr>
              <w:tab/>
            </w:r>
            <w:r>
              <w:rPr>
                <w:spacing w:val="-2"/>
                <w:sz w:val="24"/>
              </w:rPr>
              <w:t>способы</w:t>
            </w:r>
            <w:r>
              <w:rPr>
                <w:sz w:val="24"/>
              </w:rPr>
              <w:tab/>
            </w:r>
            <w:r>
              <w:rPr>
                <w:spacing w:val="-2"/>
                <w:sz w:val="24"/>
              </w:rPr>
              <w:t>решения</w:t>
            </w:r>
            <w:r>
              <w:rPr>
                <w:sz w:val="24"/>
              </w:rPr>
              <w:tab/>
            </w:r>
            <w:r>
              <w:rPr>
                <w:spacing w:val="-4"/>
                <w:sz w:val="24"/>
              </w:rPr>
              <w:t>задач</w:t>
            </w:r>
            <w:r>
              <w:rPr>
                <w:sz w:val="24"/>
              </w:rPr>
              <w:tab/>
            </w:r>
            <w:r>
              <w:rPr>
                <w:spacing w:val="-2"/>
                <w:sz w:val="24"/>
              </w:rPr>
              <w:t>профессиональной</w:t>
            </w:r>
            <w:r>
              <w:rPr>
                <w:sz w:val="24"/>
              </w:rPr>
              <w:tab/>
            </w:r>
            <w:r>
              <w:rPr>
                <w:spacing w:val="-2"/>
                <w:sz w:val="24"/>
              </w:rPr>
              <w:t xml:space="preserve">деятельности, </w:t>
            </w:r>
            <w:r>
              <w:rPr>
                <w:sz w:val="24"/>
              </w:rPr>
              <w:t>применительно к различным контекстам.</w:t>
            </w:r>
          </w:p>
        </w:tc>
      </w:tr>
      <w:tr w:rsidR="00D27683">
        <w:trPr>
          <w:trHeight w:val="599"/>
        </w:trPr>
        <w:tc>
          <w:tcPr>
            <w:tcW w:w="1234" w:type="dxa"/>
          </w:tcPr>
          <w:p w:rsidR="00D27683" w:rsidRDefault="006542EE">
            <w:pPr>
              <w:pStyle w:val="TableParagraph"/>
              <w:spacing w:line="268" w:lineRule="exact"/>
              <w:rPr>
                <w:sz w:val="24"/>
              </w:rPr>
            </w:pPr>
            <w:r>
              <w:rPr>
                <w:sz w:val="24"/>
              </w:rPr>
              <w:t xml:space="preserve">ОК </w:t>
            </w:r>
            <w:r>
              <w:rPr>
                <w:spacing w:val="-5"/>
                <w:sz w:val="24"/>
              </w:rPr>
              <w:t>02.</w:t>
            </w:r>
          </w:p>
        </w:tc>
        <w:tc>
          <w:tcPr>
            <w:tcW w:w="8341" w:type="dxa"/>
          </w:tcPr>
          <w:p w:rsidR="00D27683" w:rsidRDefault="006542EE">
            <w:pPr>
              <w:pStyle w:val="TableParagraph"/>
              <w:spacing w:line="242" w:lineRule="auto"/>
              <w:ind w:left="105" w:right="104"/>
              <w:rPr>
                <w:sz w:val="24"/>
              </w:rPr>
            </w:pPr>
            <w:r>
              <w:rPr>
                <w:sz w:val="24"/>
              </w:rPr>
              <w:t>Осуществлять поиск, анализ и интерпретацию информации, необходимой для выполнения задач профессиональной деятельности.</w:t>
            </w:r>
          </w:p>
        </w:tc>
      </w:tr>
      <w:tr w:rsidR="00D27683">
        <w:trPr>
          <w:trHeight w:val="830"/>
        </w:trPr>
        <w:tc>
          <w:tcPr>
            <w:tcW w:w="1234" w:type="dxa"/>
          </w:tcPr>
          <w:p w:rsidR="00D27683" w:rsidRDefault="006542EE">
            <w:pPr>
              <w:pStyle w:val="TableParagraph"/>
              <w:spacing w:line="268" w:lineRule="exact"/>
              <w:rPr>
                <w:sz w:val="24"/>
              </w:rPr>
            </w:pPr>
            <w:r>
              <w:rPr>
                <w:sz w:val="24"/>
              </w:rPr>
              <w:t>ОК 06</w:t>
            </w:r>
            <w:r>
              <w:rPr>
                <w:spacing w:val="2"/>
                <w:sz w:val="24"/>
              </w:rPr>
              <w:t xml:space="preserve"> </w:t>
            </w:r>
            <w:r>
              <w:rPr>
                <w:spacing w:val="-10"/>
                <w:sz w:val="24"/>
              </w:rPr>
              <w:t>.</w:t>
            </w:r>
          </w:p>
        </w:tc>
        <w:tc>
          <w:tcPr>
            <w:tcW w:w="8341" w:type="dxa"/>
          </w:tcPr>
          <w:p w:rsidR="00D27683" w:rsidRDefault="006542EE">
            <w:pPr>
              <w:pStyle w:val="TableParagraph"/>
              <w:tabs>
                <w:tab w:val="left" w:pos="1640"/>
                <w:tab w:val="left" w:pos="5049"/>
                <w:tab w:val="left" w:pos="6468"/>
              </w:tabs>
              <w:spacing w:line="268" w:lineRule="exact"/>
              <w:ind w:left="105"/>
              <w:rPr>
                <w:sz w:val="24"/>
              </w:rPr>
            </w:pPr>
            <w:r>
              <w:rPr>
                <w:spacing w:val="-2"/>
                <w:sz w:val="24"/>
              </w:rPr>
              <w:t>Проявлять</w:t>
            </w:r>
            <w:r>
              <w:rPr>
                <w:sz w:val="24"/>
              </w:rPr>
              <w:tab/>
            </w:r>
            <w:r>
              <w:rPr>
                <w:spacing w:val="-2"/>
                <w:sz w:val="24"/>
              </w:rPr>
              <w:t>гражданско-патриотическую</w:t>
            </w:r>
            <w:r>
              <w:rPr>
                <w:sz w:val="24"/>
              </w:rPr>
              <w:tab/>
            </w:r>
            <w:r>
              <w:rPr>
                <w:spacing w:val="-2"/>
                <w:sz w:val="24"/>
              </w:rPr>
              <w:t>позицию,</w:t>
            </w:r>
            <w:r>
              <w:rPr>
                <w:sz w:val="24"/>
              </w:rPr>
              <w:tab/>
            </w:r>
            <w:r>
              <w:rPr>
                <w:spacing w:val="-2"/>
                <w:sz w:val="24"/>
              </w:rPr>
              <w:t>демонстрировать</w:t>
            </w:r>
          </w:p>
          <w:p w:rsidR="00D27683" w:rsidRDefault="006542EE">
            <w:pPr>
              <w:pStyle w:val="TableParagraph"/>
              <w:spacing w:line="274" w:lineRule="exact"/>
              <w:ind w:left="105" w:right="104"/>
              <w:rPr>
                <w:sz w:val="24"/>
              </w:rPr>
            </w:pPr>
            <w:r>
              <w:rPr>
                <w:sz w:val="24"/>
              </w:rPr>
              <w:t>осознанное поведение на основе традиционных общечеловеческих ценностей, применять стандарты антикоррупционного поведения.</w:t>
            </w:r>
          </w:p>
        </w:tc>
      </w:tr>
      <w:tr w:rsidR="00D27683">
        <w:trPr>
          <w:trHeight w:val="552"/>
        </w:trPr>
        <w:tc>
          <w:tcPr>
            <w:tcW w:w="1234" w:type="dxa"/>
          </w:tcPr>
          <w:p w:rsidR="00D27683" w:rsidRDefault="006542EE">
            <w:pPr>
              <w:pStyle w:val="TableParagraph"/>
              <w:spacing w:line="268" w:lineRule="exact"/>
              <w:rPr>
                <w:sz w:val="24"/>
              </w:rPr>
            </w:pPr>
            <w:r>
              <w:rPr>
                <w:sz w:val="24"/>
              </w:rPr>
              <w:t xml:space="preserve">ОК </w:t>
            </w:r>
            <w:r>
              <w:rPr>
                <w:spacing w:val="-5"/>
                <w:sz w:val="24"/>
              </w:rPr>
              <w:t>07.</w:t>
            </w:r>
          </w:p>
        </w:tc>
        <w:tc>
          <w:tcPr>
            <w:tcW w:w="8341" w:type="dxa"/>
          </w:tcPr>
          <w:p w:rsidR="00D27683" w:rsidRDefault="006542EE">
            <w:pPr>
              <w:pStyle w:val="TableParagraph"/>
              <w:tabs>
                <w:tab w:val="left" w:pos="1928"/>
                <w:tab w:val="left" w:pos="3467"/>
                <w:tab w:val="left" w:pos="5122"/>
                <w:tab w:val="left" w:pos="6101"/>
              </w:tabs>
              <w:spacing w:line="267" w:lineRule="exact"/>
              <w:ind w:left="105"/>
              <w:rPr>
                <w:sz w:val="24"/>
              </w:rPr>
            </w:pPr>
            <w:r>
              <w:rPr>
                <w:spacing w:val="-2"/>
                <w:sz w:val="24"/>
              </w:rPr>
              <w:t>Содействовать</w:t>
            </w:r>
            <w:r>
              <w:rPr>
                <w:sz w:val="24"/>
              </w:rPr>
              <w:tab/>
            </w:r>
            <w:r>
              <w:rPr>
                <w:spacing w:val="-2"/>
                <w:sz w:val="24"/>
              </w:rPr>
              <w:t>сохранению</w:t>
            </w:r>
            <w:r>
              <w:rPr>
                <w:sz w:val="24"/>
              </w:rPr>
              <w:tab/>
            </w:r>
            <w:r>
              <w:rPr>
                <w:spacing w:val="-2"/>
                <w:sz w:val="24"/>
              </w:rPr>
              <w:t>окружающей</w:t>
            </w:r>
            <w:r>
              <w:rPr>
                <w:sz w:val="24"/>
              </w:rPr>
              <w:tab/>
            </w:r>
            <w:r>
              <w:rPr>
                <w:spacing w:val="-2"/>
                <w:sz w:val="24"/>
              </w:rPr>
              <w:t>среды,</w:t>
            </w:r>
            <w:r>
              <w:rPr>
                <w:sz w:val="24"/>
              </w:rPr>
              <w:tab/>
            </w:r>
            <w:r>
              <w:rPr>
                <w:spacing w:val="-2"/>
                <w:sz w:val="24"/>
              </w:rPr>
              <w:t>ресурсосбережению,</w:t>
            </w:r>
          </w:p>
          <w:p w:rsidR="00D27683" w:rsidRDefault="006542EE">
            <w:pPr>
              <w:pStyle w:val="TableParagraph"/>
              <w:spacing w:line="265" w:lineRule="exact"/>
              <w:ind w:left="105"/>
              <w:rPr>
                <w:sz w:val="24"/>
              </w:rPr>
            </w:pPr>
            <w:r>
              <w:rPr>
                <w:sz w:val="24"/>
              </w:rPr>
              <w:t>эффективно</w:t>
            </w:r>
            <w:r>
              <w:rPr>
                <w:spacing w:val="-3"/>
                <w:sz w:val="24"/>
              </w:rPr>
              <w:t xml:space="preserve"> </w:t>
            </w:r>
            <w:r>
              <w:rPr>
                <w:sz w:val="24"/>
              </w:rPr>
              <w:t>действовать</w:t>
            </w:r>
            <w:r>
              <w:rPr>
                <w:spacing w:val="-2"/>
                <w:sz w:val="24"/>
              </w:rPr>
              <w:t xml:space="preserve"> </w:t>
            </w:r>
            <w:r>
              <w:rPr>
                <w:sz w:val="24"/>
              </w:rPr>
              <w:t>в</w:t>
            </w:r>
            <w:r>
              <w:rPr>
                <w:spacing w:val="-5"/>
                <w:sz w:val="24"/>
              </w:rPr>
              <w:t xml:space="preserve"> </w:t>
            </w:r>
            <w:r>
              <w:rPr>
                <w:sz w:val="24"/>
              </w:rPr>
              <w:t>чрезвычайных</w:t>
            </w:r>
            <w:r>
              <w:rPr>
                <w:spacing w:val="-6"/>
                <w:sz w:val="24"/>
              </w:rPr>
              <w:t xml:space="preserve"> </w:t>
            </w:r>
            <w:r>
              <w:rPr>
                <w:spacing w:val="-2"/>
                <w:sz w:val="24"/>
              </w:rPr>
              <w:t>ситуациях.</w:t>
            </w:r>
          </w:p>
        </w:tc>
      </w:tr>
      <w:tr w:rsidR="00D27683">
        <w:trPr>
          <w:trHeight w:val="556"/>
        </w:trPr>
        <w:tc>
          <w:tcPr>
            <w:tcW w:w="1234" w:type="dxa"/>
          </w:tcPr>
          <w:p w:rsidR="00D27683" w:rsidRDefault="006542EE">
            <w:pPr>
              <w:pStyle w:val="TableParagraph"/>
              <w:spacing w:line="268" w:lineRule="exact"/>
              <w:rPr>
                <w:sz w:val="24"/>
              </w:rPr>
            </w:pPr>
            <w:r>
              <w:rPr>
                <w:sz w:val="24"/>
              </w:rPr>
              <w:t xml:space="preserve">ОК </w:t>
            </w:r>
            <w:r>
              <w:rPr>
                <w:spacing w:val="-5"/>
                <w:sz w:val="24"/>
              </w:rPr>
              <w:t>09.</w:t>
            </w:r>
          </w:p>
        </w:tc>
        <w:tc>
          <w:tcPr>
            <w:tcW w:w="8341" w:type="dxa"/>
          </w:tcPr>
          <w:p w:rsidR="00D27683" w:rsidRDefault="006542EE">
            <w:pPr>
              <w:pStyle w:val="TableParagraph"/>
              <w:tabs>
                <w:tab w:val="left" w:pos="1937"/>
                <w:tab w:val="left" w:pos="4167"/>
                <w:tab w:val="left" w:pos="5759"/>
                <w:tab w:val="left" w:pos="6296"/>
              </w:tabs>
              <w:spacing w:line="267" w:lineRule="exact"/>
              <w:ind w:left="105"/>
              <w:rPr>
                <w:sz w:val="24"/>
              </w:rPr>
            </w:pPr>
            <w:r>
              <w:rPr>
                <w:spacing w:val="-2"/>
                <w:sz w:val="24"/>
              </w:rPr>
              <w:t>Использовать</w:t>
            </w:r>
            <w:r>
              <w:rPr>
                <w:sz w:val="24"/>
              </w:rPr>
              <w:tab/>
            </w:r>
            <w:r>
              <w:rPr>
                <w:spacing w:val="-2"/>
                <w:sz w:val="24"/>
              </w:rPr>
              <w:t>информационные</w:t>
            </w:r>
            <w:r>
              <w:rPr>
                <w:sz w:val="24"/>
              </w:rPr>
              <w:tab/>
            </w:r>
            <w:r>
              <w:rPr>
                <w:spacing w:val="-2"/>
                <w:sz w:val="24"/>
              </w:rPr>
              <w:t>технологии</w:t>
            </w:r>
            <w:r>
              <w:rPr>
                <w:sz w:val="24"/>
              </w:rPr>
              <w:tab/>
            </w:r>
            <w:r>
              <w:rPr>
                <w:spacing w:val="-10"/>
                <w:sz w:val="24"/>
              </w:rPr>
              <w:t>в</w:t>
            </w:r>
            <w:r>
              <w:rPr>
                <w:sz w:val="24"/>
              </w:rPr>
              <w:tab/>
            </w:r>
            <w:r>
              <w:rPr>
                <w:spacing w:val="-2"/>
                <w:sz w:val="24"/>
              </w:rPr>
              <w:t>профессиональной</w:t>
            </w:r>
          </w:p>
          <w:p w:rsidR="00D27683" w:rsidRDefault="006542EE">
            <w:pPr>
              <w:pStyle w:val="TableParagraph"/>
              <w:spacing w:line="270" w:lineRule="exact"/>
              <w:ind w:left="105"/>
              <w:rPr>
                <w:sz w:val="24"/>
              </w:rPr>
            </w:pPr>
            <w:r>
              <w:rPr>
                <w:spacing w:val="-2"/>
                <w:sz w:val="24"/>
              </w:rPr>
              <w:t>деятельности.</w:t>
            </w:r>
          </w:p>
        </w:tc>
      </w:tr>
      <w:tr w:rsidR="00D27683">
        <w:trPr>
          <w:trHeight w:val="556"/>
        </w:trPr>
        <w:tc>
          <w:tcPr>
            <w:tcW w:w="1234" w:type="dxa"/>
          </w:tcPr>
          <w:p w:rsidR="00D27683" w:rsidRDefault="006542EE">
            <w:pPr>
              <w:pStyle w:val="TableParagraph"/>
              <w:spacing w:line="268" w:lineRule="exact"/>
              <w:rPr>
                <w:sz w:val="24"/>
              </w:rPr>
            </w:pPr>
            <w:r>
              <w:rPr>
                <w:sz w:val="24"/>
              </w:rPr>
              <w:t xml:space="preserve">ОК </w:t>
            </w:r>
            <w:r>
              <w:rPr>
                <w:spacing w:val="-5"/>
                <w:sz w:val="24"/>
              </w:rPr>
              <w:t>10</w:t>
            </w:r>
          </w:p>
        </w:tc>
        <w:tc>
          <w:tcPr>
            <w:tcW w:w="8341" w:type="dxa"/>
          </w:tcPr>
          <w:p w:rsidR="00D27683" w:rsidRDefault="006542EE">
            <w:pPr>
              <w:pStyle w:val="TableParagraph"/>
              <w:tabs>
                <w:tab w:val="left" w:pos="1721"/>
                <w:tab w:val="left" w:pos="3875"/>
                <w:tab w:val="left" w:pos="5663"/>
                <w:tab w:val="left" w:pos="6119"/>
                <w:tab w:val="left" w:pos="8103"/>
              </w:tabs>
              <w:spacing w:line="268" w:lineRule="exact"/>
              <w:ind w:left="105"/>
              <w:rPr>
                <w:sz w:val="24"/>
              </w:rPr>
            </w:pPr>
            <w:r>
              <w:rPr>
                <w:spacing w:val="-2"/>
                <w:sz w:val="24"/>
              </w:rPr>
              <w:t>Пользоваться</w:t>
            </w:r>
            <w:r>
              <w:rPr>
                <w:sz w:val="24"/>
              </w:rPr>
              <w:tab/>
            </w:r>
            <w:r>
              <w:rPr>
                <w:spacing w:val="-2"/>
                <w:sz w:val="24"/>
              </w:rPr>
              <w:t>профессиональной</w:t>
            </w:r>
            <w:r>
              <w:rPr>
                <w:sz w:val="24"/>
              </w:rPr>
              <w:tab/>
            </w:r>
            <w:r>
              <w:rPr>
                <w:spacing w:val="-2"/>
                <w:sz w:val="24"/>
              </w:rPr>
              <w:t>документацией</w:t>
            </w:r>
            <w:r>
              <w:rPr>
                <w:sz w:val="24"/>
              </w:rPr>
              <w:tab/>
            </w:r>
            <w:r>
              <w:rPr>
                <w:spacing w:val="-5"/>
                <w:sz w:val="24"/>
              </w:rPr>
              <w:t>на</w:t>
            </w:r>
            <w:r>
              <w:rPr>
                <w:sz w:val="24"/>
              </w:rPr>
              <w:tab/>
            </w:r>
            <w:r>
              <w:rPr>
                <w:spacing w:val="-2"/>
                <w:sz w:val="24"/>
              </w:rPr>
              <w:t>государственном</w:t>
            </w:r>
            <w:r>
              <w:rPr>
                <w:sz w:val="24"/>
              </w:rPr>
              <w:tab/>
            </w:r>
            <w:r>
              <w:rPr>
                <w:spacing w:val="-10"/>
                <w:sz w:val="24"/>
              </w:rPr>
              <w:t>и</w:t>
            </w:r>
          </w:p>
          <w:p w:rsidR="00D27683" w:rsidRDefault="006542EE">
            <w:pPr>
              <w:pStyle w:val="TableParagraph"/>
              <w:spacing w:before="2" w:line="266" w:lineRule="exact"/>
              <w:ind w:left="105"/>
              <w:rPr>
                <w:sz w:val="24"/>
              </w:rPr>
            </w:pPr>
            <w:r>
              <w:rPr>
                <w:sz w:val="24"/>
              </w:rPr>
              <w:t>иностранном</w:t>
            </w:r>
            <w:r>
              <w:rPr>
                <w:spacing w:val="-3"/>
                <w:sz w:val="24"/>
              </w:rPr>
              <w:t xml:space="preserve"> </w:t>
            </w:r>
            <w:r>
              <w:rPr>
                <w:spacing w:val="-2"/>
                <w:sz w:val="24"/>
              </w:rPr>
              <w:t>языках.</w:t>
            </w:r>
          </w:p>
        </w:tc>
      </w:tr>
    </w:tbl>
    <w:p w:rsidR="00D27683" w:rsidRDefault="00D27683">
      <w:pPr>
        <w:spacing w:line="266" w:lineRule="exact"/>
        <w:rPr>
          <w:sz w:val="24"/>
        </w:rPr>
        <w:sectPr w:rsidR="00D27683">
          <w:pgSz w:w="11910" w:h="16840"/>
          <w:pgMar w:top="1040" w:right="620" w:bottom="960" w:left="1200" w:header="0" w:footer="772" w:gutter="0"/>
          <w:cols w:space="720"/>
        </w:sectPr>
      </w:pPr>
    </w:p>
    <w:p w:rsidR="00D27683" w:rsidRDefault="006542EE" w:rsidP="002D719A">
      <w:pPr>
        <w:pStyle w:val="1"/>
        <w:numPr>
          <w:ilvl w:val="0"/>
          <w:numId w:val="87"/>
        </w:numPr>
        <w:tabs>
          <w:tab w:val="left" w:pos="1358"/>
        </w:tabs>
        <w:spacing w:before="75"/>
        <w:ind w:left="1358" w:hanging="282"/>
        <w:jc w:val="left"/>
      </w:pPr>
      <w:r>
        <w:lastRenderedPageBreak/>
        <w:t>СТРУКТУРА</w:t>
      </w:r>
      <w:r>
        <w:rPr>
          <w:spacing w:val="-11"/>
        </w:rPr>
        <w:t xml:space="preserve"> </w:t>
      </w:r>
      <w:r>
        <w:t>И</w:t>
      </w:r>
      <w:r>
        <w:rPr>
          <w:spacing w:val="-10"/>
        </w:rPr>
        <w:t xml:space="preserve"> </w:t>
      </w:r>
      <w:r>
        <w:t>СОДЕРЖАНИЕ</w:t>
      </w:r>
      <w:r>
        <w:rPr>
          <w:spacing w:val="-10"/>
        </w:rPr>
        <w:t xml:space="preserve"> </w:t>
      </w:r>
      <w:r>
        <w:t>УЧЕБНОЙ</w:t>
      </w:r>
      <w:r>
        <w:rPr>
          <w:spacing w:val="-9"/>
        </w:rPr>
        <w:t xml:space="preserve"> </w:t>
      </w:r>
      <w:r>
        <w:rPr>
          <w:spacing w:val="-2"/>
        </w:rPr>
        <w:t>ДИСЦИПЛИНЫ</w:t>
      </w:r>
    </w:p>
    <w:p w:rsidR="00D27683" w:rsidRDefault="00D27683">
      <w:pPr>
        <w:pStyle w:val="a3"/>
        <w:spacing w:before="5"/>
        <w:rPr>
          <w:b/>
        </w:rPr>
      </w:pPr>
    </w:p>
    <w:p w:rsidR="00D27683" w:rsidRDefault="006542EE" w:rsidP="002D719A">
      <w:pPr>
        <w:pStyle w:val="a5"/>
        <w:numPr>
          <w:ilvl w:val="1"/>
          <w:numId w:val="87"/>
        </w:numPr>
        <w:tabs>
          <w:tab w:val="left" w:pos="2438"/>
        </w:tabs>
        <w:ind w:left="2438" w:hanging="493"/>
        <w:jc w:val="left"/>
        <w:rPr>
          <w:b/>
          <w:sz w:val="28"/>
        </w:rPr>
      </w:pPr>
      <w:r>
        <w:rPr>
          <w:b/>
          <w:sz w:val="28"/>
        </w:rPr>
        <w:t>Объем</w:t>
      </w:r>
      <w:r>
        <w:rPr>
          <w:b/>
          <w:spacing w:val="-5"/>
          <w:sz w:val="28"/>
        </w:rPr>
        <w:t xml:space="preserve"> </w:t>
      </w:r>
      <w:r>
        <w:rPr>
          <w:b/>
          <w:sz w:val="28"/>
        </w:rPr>
        <w:t>учебной</w:t>
      </w:r>
      <w:r>
        <w:rPr>
          <w:b/>
          <w:spacing w:val="-9"/>
          <w:sz w:val="28"/>
        </w:rPr>
        <w:t xml:space="preserve"> </w:t>
      </w:r>
      <w:r>
        <w:rPr>
          <w:b/>
          <w:sz w:val="28"/>
        </w:rPr>
        <w:t>дисциплины</w:t>
      </w:r>
      <w:r>
        <w:rPr>
          <w:b/>
          <w:spacing w:val="-8"/>
          <w:sz w:val="28"/>
        </w:rPr>
        <w:t xml:space="preserve"> </w:t>
      </w:r>
      <w:r>
        <w:rPr>
          <w:b/>
          <w:sz w:val="28"/>
        </w:rPr>
        <w:t>и</w:t>
      </w:r>
      <w:r>
        <w:rPr>
          <w:b/>
          <w:spacing w:val="-9"/>
          <w:sz w:val="28"/>
        </w:rPr>
        <w:t xml:space="preserve"> </w:t>
      </w:r>
      <w:r>
        <w:rPr>
          <w:b/>
          <w:sz w:val="28"/>
        </w:rPr>
        <w:t>виды</w:t>
      </w:r>
      <w:r>
        <w:rPr>
          <w:b/>
          <w:spacing w:val="-8"/>
          <w:sz w:val="28"/>
        </w:rPr>
        <w:t xml:space="preserve"> </w:t>
      </w:r>
      <w:r>
        <w:rPr>
          <w:b/>
          <w:sz w:val="28"/>
        </w:rPr>
        <w:t>учебной</w:t>
      </w:r>
      <w:r>
        <w:rPr>
          <w:b/>
          <w:spacing w:val="-9"/>
          <w:sz w:val="28"/>
        </w:rPr>
        <w:t xml:space="preserve"> </w:t>
      </w:r>
      <w:r>
        <w:rPr>
          <w:b/>
          <w:spacing w:val="-2"/>
          <w:sz w:val="28"/>
        </w:rPr>
        <w:t>работы</w:t>
      </w:r>
    </w:p>
    <w:p w:rsidR="00D27683" w:rsidRDefault="00D27683">
      <w:pPr>
        <w:pStyle w:val="a3"/>
        <w:spacing w:before="93" w:after="1"/>
        <w:rPr>
          <w:b/>
          <w:sz w:val="20"/>
        </w:rPr>
      </w:pPr>
    </w:p>
    <w:tbl>
      <w:tblPr>
        <w:tblStyle w:val="TableNormal"/>
        <w:tblW w:w="0" w:type="auto"/>
        <w:tblInd w:w="39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698"/>
        <w:gridCol w:w="1878"/>
      </w:tblGrid>
      <w:tr w:rsidR="00D27683">
        <w:trPr>
          <w:trHeight w:val="412"/>
        </w:trPr>
        <w:tc>
          <w:tcPr>
            <w:tcW w:w="7698" w:type="dxa"/>
          </w:tcPr>
          <w:p w:rsidR="00D27683" w:rsidRDefault="006542EE">
            <w:pPr>
              <w:pStyle w:val="TableParagraph"/>
              <w:spacing w:line="272" w:lineRule="exact"/>
              <w:ind w:left="18" w:right="2"/>
              <w:jc w:val="center"/>
              <w:rPr>
                <w:b/>
                <w:sz w:val="24"/>
              </w:rPr>
            </w:pPr>
            <w:r>
              <w:rPr>
                <w:b/>
                <w:sz w:val="24"/>
              </w:rPr>
              <w:t>Вид</w:t>
            </w:r>
            <w:r>
              <w:rPr>
                <w:b/>
                <w:spacing w:val="-2"/>
                <w:sz w:val="24"/>
              </w:rPr>
              <w:t xml:space="preserve"> </w:t>
            </w:r>
            <w:r>
              <w:rPr>
                <w:b/>
                <w:sz w:val="24"/>
              </w:rPr>
              <w:t>учебной</w:t>
            </w:r>
            <w:r>
              <w:rPr>
                <w:b/>
                <w:spacing w:val="-2"/>
                <w:sz w:val="24"/>
              </w:rPr>
              <w:t xml:space="preserve"> работы</w:t>
            </w:r>
          </w:p>
        </w:tc>
        <w:tc>
          <w:tcPr>
            <w:tcW w:w="1878" w:type="dxa"/>
          </w:tcPr>
          <w:p w:rsidR="00D27683" w:rsidRDefault="006542EE">
            <w:pPr>
              <w:pStyle w:val="TableParagraph"/>
              <w:spacing w:line="272" w:lineRule="exact"/>
              <w:ind w:left="28" w:right="2"/>
              <w:jc w:val="center"/>
              <w:rPr>
                <w:b/>
                <w:sz w:val="24"/>
              </w:rPr>
            </w:pPr>
            <w:r>
              <w:rPr>
                <w:b/>
                <w:sz w:val="24"/>
              </w:rPr>
              <w:t>Объем</w:t>
            </w:r>
            <w:r>
              <w:rPr>
                <w:b/>
                <w:spacing w:val="-3"/>
                <w:sz w:val="24"/>
              </w:rPr>
              <w:t xml:space="preserve"> </w:t>
            </w:r>
            <w:r>
              <w:rPr>
                <w:b/>
                <w:spacing w:val="-2"/>
                <w:sz w:val="24"/>
              </w:rPr>
              <w:t>часов</w:t>
            </w:r>
          </w:p>
        </w:tc>
      </w:tr>
      <w:tr w:rsidR="00D27683">
        <w:trPr>
          <w:trHeight w:val="412"/>
        </w:trPr>
        <w:tc>
          <w:tcPr>
            <w:tcW w:w="7698" w:type="dxa"/>
          </w:tcPr>
          <w:p w:rsidR="00D27683" w:rsidRDefault="006542EE">
            <w:pPr>
              <w:pStyle w:val="TableParagraph"/>
              <w:spacing w:line="272" w:lineRule="exact"/>
              <w:ind w:left="112"/>
              <w:rPr>
                <w:b/>
                <w:sz w:val="24"/>
              </w:rPr>
            </w:pPr>
            <w:r>
              <w:rPr>
                <w:b/>
                <w:sz w:val="24"/>
              </w:rPr>
              <w:t>Суммарная</w:t>
            </w:r>
            <w:r>
              <w:rPr>
                <w:b/>
                <w:spacing w:val="-4"/>
                <w:sz w:val="24"/>
              </w:rPr>
              <w:t xml:space="preserve"> </w:t>
            </w:r>
            <w:r>
              <w:rPr>
                <w:b/>
                <w:sz w:val="24"/>
              </w:rPr>
              <w:t>учебная</w:t>
            </w:r>
            <w:r>
              <w:rPr>
                <w:b/>
                <w:spacing w:val="-2"/>
                <w:sz w:val="24"/>
              </w:rPr>
              <w:t xml:space="preserve"> </w:t>
            </w:r>
            <w:r>
              <w:rPr>
                <w:b/>
                <w:sz w:val="24"/>
              </w:rPr>
              <w:t>нагрузка</w:t>
            </w:r>
            <w:r>
              <w:rPr>
                <w:b/>
                <w:spacing w:val="-1"/>
                <w:sz w:val="24"/>
              </w:rPr>
              <w:t xml:space="preserve"> </w:t>
            </w:r>
            <w:r>
              <w:rPr>
                <w:b/>
                <w:sz w:val="24"/>
              </w:rPr>
              <w:t>во</w:t>
            </w:r>
            <w:r>
              <w:rPr>
                <w:b/>
                <w:spacing w:val="-6"/>
                <w:sz w:val="24"/>
              </w:rPr>
              <w:t xml:space="preserve"> </w:t>
            </w:r>
            <w:r>
              <w:rPr>
                <w:b/>
                <w:sz w:val="24"/>
              </w:rPr>
              <w:t>взаимодействии</w:t>
            </w:r>
            <w:r>
              <w:rPr>
                <w:b/>
                <w:spacing w:val="-1"/>
                <w:sz w:val="24"/>
              </w:rPr>
              <w:t xml:space="preserve"> </w:t>
            </w:r>
            <w:r>
              <w:rPr>
                <w:b/>
                <w:sz w:val="24"/>
              </w:rPr>
              <w:t>с</w:t>
            </w:r>
            <w:r>
              <w:rPr>
                <w:b/>
                <w:spacing w:val="-6"/>
                <w:sz w:val="24"/>
              </w:rPr>
              <w:t xml:space="preserve"> </w:t>
            </w:r>
            <w:r>
              <w:rPr>
                <w:b/>
                <w:spacing w:val="-2"/>
                <w:sz w:val="24"/>
              </w:rPr>
              <w:t>преподавателем</w:t>
            </w:r>
          </w:p>
        </w:tc>
        <w:tc>
          <w:tcPr>
            <w:tcW w:w="1878" w:type="dxa"/>
          </w:tcPr>
          <w:p w:rsidR="00D27683" w:rsidRDefault="006542EE">
            <w:pPr>
              <w:pStyle w:val="TableParagraph"/>
              <w:spacing w:line="268" w:lineRule="exact"/>
              <w:ind w:left="28" w:right="5"/>
              <w:jc w:val="center"/>
              <w:rPr>
                <w:sz w:val="24"/>
              </w:rPr>
            </w:pPr>
            <w:r>
              <w:rPr>
                <w:spacing w:val="-5"/>
                <w:sz w:val="24"/>
              </w:rPr>
              <w:t>36</w:t>
            </w:r>
          </w:p>
        </w:tc>
      </w:tr>
      <w:tr w:rsidR="00D27683">
        <w:trPr>
          <w:trHeight w:val="417"/>
        </w:trPr>
        <w:tc>
          <w:tcPr>
            <w:tcW w:w="7698" w:type="dxa"/>
          </w:tcPr>
          <w:p w:rsidR="00D27683" w:rsidRDefault="006542EE">
            <w:pPr>
              <w:pStyle w:val="TableParagraph"/>
              <w:spacing w:before="1"/>
              <w:ind w:left="112"/>
              <w:rPr>
                <w:b/>
                <w:i/>
                <w:sz w:val="24"/>
              </w:rPr>
            </w:pPr>
            <w:r>
              <w:rPr>
                <w:b/>
                <w:i/>
                <w:sz w:val="24"/>
              </w:rPr>
              <w:t>Самостоятельная</w:t>
            </w:r>
            <w:r>
              <w:rPr>
                <w:b/>
                <w:i/>
                <w:spacing w:val="-3"/>
                <w:sz w:val="24"/>
              </w:rPr>
              <w:t xml:space="preserve"> </w:t>
            </w:r>
            <w:r>
              <w:rPr>
                <w:b/>
                <w:i/>
                <w:spacing w:val="-2"/>
                <w:sz w:val="24"/>
              </w:rPr>
              <w:t>работа</w:t>
            </w:r>
          </w:p>
        </w:tc>
        <w:tc>
          <w:tcPr>
            <w:tcW w:w="1878" w:type="dxa"/>
          </w:tcPr>
          <w:p w:rsidR="00D27683" w:rsidRDefault="006542EE">
            <w:pPr>
              <w:pStyle w:val="TableParagraph"/>
              <w:spacing w:line="273" w:lineRule="exact"/>
              <w:ind w:left="28" w:right="5"/>
              <w:jc w:val="center"/>
              <w:rPr>
                <w:sz w:val="24"/>
              </w:rPr>
            </w:pPr>
            <w:r>
              <w:rPr>
                <w:spacing w:val="-5"/>
                <w:sz w:val="24"/>
              </w:rPr>
              <w:t>12</w:t>
            </w:r>
          </w:p>
        </w:tc>
      </w:tr>
      <w:tr w:rsidR="00D27683">
        <w:trPr>
          <w:trHeight w:val="412"/>
        </w:trPr>
        <w:tc>
          <w:tcPr>
            <w:tcW w:w="7698" w:type="dxa"/>
          </w:tcPr>
          <w:p w:rsidR="00D27683" w:rsidRDefault="006542EE">
            <w:pPr>
              <w:pStyle w:val="TableParagraph"/>
              <w:spacing w:line="272" w:lineRule="exact"/>
              <w:ind w:left="112"/>
              <w:rPr>
                <w:b/>
                <w:sz w:val="24"/>
              </w:rPr>
            </w:pPr>
            <w:r>
              <w:rPr>
                <w:b/>
                <w:sz w:val="24"/>
              </w:rPr>
              <w:t>Объем</w:t>
            </w:r>
            <w:r>
              <w:rPr>
                <w:b/>
                <w:spacing w:val="-5"/>
                <w:sz w:val="24"/>
              </w:rPr>
              <w:t xml:space="preserve"> </w:t>
            </w:r>
            <w:r>
              <w:rPr>
                <w:b/>
                <w:sz w:val="24"/>
              </w:rPr>
              <w:t>образовательной</w:t>
            </w:r>
            <w:r>
              <w:rPr>
                <w:b/>
                <w:spacing w:val="-4"/>
                <w:sz w:val="24"/>
              </w:rPr>
              <w:t xml:space="preserve"> </w:t>
            </w:r>
            <w:r>
              <w:rPr>
                <w:b/>
                <w:spacing w:val="-2"/>
                <w:sz w:val="24"/>
              </w:rPr>
              <w:t>программы</w:t>
            </w:r>
          </w:p>
        </w:tc>
        <w:tc>
          <w:tcPr>
            <w:tcW w:w="1878" w:type="dxa"/>
          </w:tcPr>
          <w:p w:rsidR="00D27683" w:rsidRDefault="006542EE">
            <w:pPr>
              <w:pStyle w:val="TableParagraph"/>
              <w:spacing w:line="268" w:lineRule="exact"/>
              <w:ind w:left="28" w:right="5"/>
              <w:jc w:val="center"/>
              <w:rPr>
                <w:sz w:val="24"/>
              </w:rPr>
            </w:pPr>
            <w:r>
              <w:rPr>
                <w:spacing w:val="-5"/>
                <w:sz w:val="24"/>
              </w:rPr>
              <w:t>48</w:t>
            </w:r>
          </w:p>
        </w:tc>
      </w:tr>
      <w:tr w:rsidR="00D27683">
        <w:trPr>
          <w:trHeight w:val="417"/>
        </w:trPr>
        <w:tc>
          <w:tcPr>
            <w:tcW w:w="7698" w:type="dxa"/>
          </w:tcPr>
          <w:p w:rsidR="00D27683" w:rsidRDefault="006542EE">
            <w:pPr>
              <w:pStyle w:val="TableParagraph"/>
              <w:spacing w:line="268" w:lineRule="exact"/>
              <w:ind w:left="112"/>
              <w:rPr>
                <w:sz w:val="24"/>
              </w:rPr>
            </w:pPr>
            <w:r>
              <w:rPr>
                <w:sz w:val="24"/>
              </w:rPr>
              <w:t>в том</w:t>
            </w:r>
            <w:r>
              <w:rPr>
                <w:spacing w:val="-1"/>
                <w:sz w:val="24"/>
              </w:rPr>
              <w:t xml:space="preserve"> </w:t>
            </w:r>
            <w:r>
              <w:rPr>
                <w:spacing w:val="-2"/>
                <w:sz w:val="24"/>
              </w:rPr>
              <w:t>числе:</w:t>
            </w:r>
          </w:p>
        </w:tc>
        <w:tc>
          <w:tcPr>
            <w:tcW w:w="1878" w:type="dxa"/>
          </w:tcPr>
          <w:p w:rsidR="00D27683" w:rsidRDefault="00D27683">
            <w:pPr>
              <w:pStyle w:val="TableParagraph"/>
              <w:ind w:left="0"/>
              <w:rPr>
                <w:sz w:val="24"/>
              </w:rPr>
            </w:pPr>
          </w:p>
        </w:tc>
      </w:tr>
      <w:tr w:rsidR="00D27683">
        <w:trPr>
          <w:trHeight w:val="412"/>
        </w:trPr>
        <w:tc>
          <w:tcPr>
            <w:tcW w:w="7698" w:type="dxa"/>
          </w:tcPr>
          <w:p w:rsidR="00D27683" w:rsidRDefault="006542EE">
            <w:pPr>
              <w:pStyle w:val="TableParagraph"/>
              <w:spacing w:line="268" w:lineRule="exact"/>
              <w:ind w:left="112"/>
              <w:rPr>
                <w:sz w:val="24"/>
              </w:rPr>
            </w:pPr>
            <w:r>
              <w:rPr>
                <w:sz w:val="24"/>
              </w:rPr>
              <w:t>теоретическое</w:t>
            </w:r>
            <w:r>
              <w:rPr>
                <w:spacing w:val="-5"/>
                <w:sz w:val="24"/>
              </w:rPr>
              <w:t xml:space="preserve"> </w:t>
            </w:r>
            <w:r>
              <w:rPr>
                <w:spacing w:val="-2"/>
                <w:sz w:val="24"/>
              </w:rPr>
              <w:t>обучение</w:t>
            </w:r>
          </w:p>
        </w:tc>
        <w:tc>
          <w:tcPr>
            <w:tcW w:w="1878" w:type="dxa"/>
          </w:tcPr>
          <w:p w:rsidR="00D27683" w:rsidRDefault="006542EE">
            <w:pPr>
              <w:pStyle w:val="TableParagraph"/>
              <w:spacing w:line="268" w:lineRule="exact"/>
              <w:ind w:left="28" w:right="5"/>
              <w:jc w:val="center"/>
              <w:rPr>
                <w:sz w:val="24"/>
              </w:rPr>
            </w:pPr>
            <w:r>
              <w:rPr>
                <w:spacing w:val="-5"/>
                <w:sz w:val="24"/>
              </w:rPr>
              <w:t>18</w:t>
            </w:r>
          </w:p>
        </w:tc>
      </w:tr>
      <w:tr w:rsidR="00D27683">
        <w:trPr>
          <w:trHeight w:val="412"/>
        </w:trPr>
        <w:tc>
          <w:tcPr>
            <w:tcW w:w="7698" w:type="dxa"/>
          </w:tcPr>
          <w:p w:rsidR="00D27683" w:rsidRDefault="006542EE">
            <w:pPr>
              <w:pStyle w:val="TableParagraph"/>
              <w:spacing w:line="268" w:lineRule="exact"/>
              <w:ind w:left="112"/>
              <w:rPr>
                <w:sz w:val="24"/>
              </w:rPr>
            </w:pPr>
            <w:r>
              <w:rPr>
                <w:sz w:val="24"/>
              </w:rPr>
              <w:t>лабораторные</w:t>
            </w:r>
            <w:r>
              <w:rPr>
                <w:spacing w:val="1"/>
                <w:sz w:val="24"/>
              </w:rPr>
              <w:t xml:space="preserve"> </w:t>
            </w:r>
            <w:r>
              <w:rPr>
                <w:spacing w:val="-2"/>
                <w:sz w:val="24"/>
              </w:rPr>
              <w:t>работы</w:t>
            </w:r>
          </w:p>
        </w:tc>
        <w:tc>
          <w:tcPr>
            <w:tcW w:w="1878" w:type="dxa"/>
          </w:tcPr>
          <w:p w:rsidR="00D27683" w:rsidRDefault="006542EE">
            <w:pPr>
              <w:pStyle w:val="TableParagraph"/>
              <w:spacing w:line="268" w:lineRule="exact"/>
              <w:ind w:left="28"/>
              <w:jc w:val="center"/>
              <w:rPr>
                <w:sz w:val="24"/>
              </w:rPr>
            </w:pPr>
            <w:r>
              <w:rPr>
                <w:spacing w:val="-10"/>
                <w:sz w:val="24"/>
              </w:rPr>
              <w:t>0</w:t>
            </w:r>
          </w:p>
        </w:tc>
      </w:tr>
      <w:tr w:rsidR="00D27683">
        <w:trPr>
          <w:trHeight w:val="417"/>
        </w:trPr>
        <w:tc>
          <w:tcPr>
            <w:tcW w:w="7698" w:type="dxa"/>
          </w:tcPr>
          <w:p w:rsidR="00D27683" w:rsidRDefault="006542EE">
            <w:pPr>
              <w:pStyle w:val="TableParagraph"/>
              <w:spacing w:line="268" w:lineRule="exact"/>
              <w:ind w:left="112"/>
              <w:rPr>
                <w:sz w:val="24"/>
              </w:rPr>
            </w:pPr>
            <w:r>
              <w:rPr>
                <w:sz w:val="24"/>
              </w:rPr>
              <w:t>практические</w:t>
            </w:r>
            <w:r>
              <w:rPr>
                <w:spacing w:val="-7"/>
                <w:sz w:val="24"/>
              </w:rPr>
              <w:t xml:space="preserve"> </w:t>
            </w:r>
            <w:r>
              <w:rPr>
                <w:spacing w:val="-2"/>
                <w:sz w:val="24"/>
              </w:rPr>
              <w:t>занятия</w:t>
            </w:r>
          </w:p>
        </w:tc>
        <w:tc>
          <w:tcPr>
            <w:tcW w:w="1878" w:type="dxa"/>
          </w:tcPr>
          <w:p w:rsidR="00D27683" w:rsidRDefault="006542EE">
            <w:pPr>
              <w:pStyle w:val="TableParagraph"/>
              <w:spacing w:line="268" w:lineRule="exact"/>
              <w:ind w:left="28" w:right="5"/>
              <w:jc w:val="center"/>
              <w:rPr>
                <w:sz w:val="24"/>
              </w:rPr>
            </w:pPr>
            <w:r>
              <w:rPr>
                <w:spacing w:val="-5"/>
                <w:sz w:val="24"/>
              </w:rPr>
              <w:t>18</w:t>
            </w:r>
          </w:p>
        </w:tc>
      </w:tr>
      <w:tr w:rsidR="00D27683">
        <w:trPr>
          <w:trHeight w:val="412"/>
        </w:trPr>
        <w:tc>
          <w:tcPr>
            <w:tcW w:w="7698" w:type="dxa"/>
          </w:tcPr>
          <w:p w:rsidR="00D27683" w:rsidRDefault="006542EE">
            <w:pPr>
              <w:pStyle w:val="TableParagraph"/>
              <w:spacing w:line="268" w:lineRule="exact"/>
              <w:ind w:left="112"/>
              <w:rPr>
                <w:sz w:val="24"/>
              </w:rPr>
            </w:pPr>
            <w:r>
              <w:rPr>
                <w:sz w:val="24"/>
              </w:rPr>
              <w:t>контрольные</w:t>
            </w:r>
            <w:r>
              <w:rPr>
                <w:spacing w:val="-2"/>
                <w:sz w:val="24"/>
              </w:rPr>
              <w:t xml:space="preserve"> работы</w:t>
            </w:r>
          </w:p>
        </w:tc>
        <w:tc>
          <w:tcPr>
            <w:tcW w:w="1878" w:type="dxa"/>
          </w:tcPr>
          <w:p w:rsidR="00D27683" w:rsidRDefault="006542EE">
            <w:pPr>
              <w:pStyle w:val="TableParagraph"/>
              <w:spacing w:line="268" w:lineRule="exact"/>
              <w:ind w:left="28"/>
              <w:jc w:val="center"/>
              <w:rPr>
                <w:sz w:val="24"/>
              </w:rPr>
            </w:pPr>
            <w:r>
              <w:rPr>
                <w:spacing w:val="-10"/>
                <w:sz w:val="24"/>
              </w:rPr>
              <w:t>0</w:t>
            </w:r>
          </w:p>
        </w:tc>
      </w:tr>
      <w:tr w:rsidR="00D27683">
        <w:trPr>
          <w:trHeight w:val="416"/>
        </w:trPr>
        <w:tc>
          <w:tcPr>
            <w:tcW w:w="9576" w:type="dxa"/>
            <w:gridSpan w:val="2"/>
          </w:tcPr>
          <w:p w:rsidR="00D27683" w:rsidRDefault="006542EE">
            <w:pPr>
              <w:pStyle w:val="TableParagraph"/>
              <w:spacing w:line="268" w:lineRule="exact"/>
              <w:ind w:left="112"/>
              <w:rPr>
                <w:i/>
                <w:sz w:val="24"/>
              </w:rPr>
            </w:pPr>
            <w:r>
              <w:rPr>
                <w:b/>
                <w:sz w:val="24"/>
              </w:rPr>
              <w:t>Промежуточная</w:t>
            </w:r>
            <w:r>
              <w:rPr>
                <w:b/>
                <w:spacing w:val="-3"/>
                <w:sz w:val="24"/>
              </w:rPr>
              <w:t xml:space="preserve"> </w:t>
            </w:r>
            <w:r>
              <w:rPr>
                <w:b/>
                <w:sz w:val="24"/>
              </w:rPr>
              <w:t>аттестация</w:t>
            </w:r>
            <w:r>
              <w:rPr>
                <w:b/>
                <w:spacing w:val="-2"/>
                <w:sz w:val="24"/>
              </w:rPr>
              <w:t xml:space="preserve"> </w:t>
            </w:r>
            <w:r>
              <w:rPr>
                <w:b/>
                <w:sz w:val="24"/>
              </w:rPr>
              <w:t>проводится</w:t>
            </w:r>
            <w:r>
              <w:rPr>
                <w:b/>
                <w:spacing w:val="-5"/>
                <w:sz w:val="24"/>
              </w:rPr>
              <w:t xml:space="preserve"> </w:t>
            </w:r>
            <w:r>
              <w:rPr>
                <w:b/>
                <w:sz w:val="24"/>
              </w:rPr>
              <w:t>в</w:t>
            </w:r>
            <w:r>
              <w:rPr>
                <w:b/>
                <w:spacing w:val="-2"/>
                <w:sz w:val="24"/>
              </w:rPr>
              <w:t xml:space="preserve"> </w:t>
            </w:r>
            <w:r>
              <w:rPr>
                <w:b/>
                <w:sz w:val="24"/>
              </w:rPr>
              <w:t>форме</w:t>
            </w:r>
            <w:r>
              <w:rPr>
                <w:b/>
                <w:spacing w:val="-1"/>
                <w:sz w:val="24"/>
              </w:rPr>
              <w:t xml:space="preserve"> </w:t>
            </w:r>
            <w:r>
              <w:rPr>
                <w:i/>
                <w:sz w:val="24"/>
              </w:rPr>
              <w:t>дифференциального</w:t>
            </w:r>
            <w:r>
              <w:rPr>
                <w:i/>
                <w:spacing w:val="-6"/>
                <w:sz w:val="24"/>
              </w:rPr>
              <w:t xml:space="preserve"> </w:t>
            </w:r>
            <w:r>
              <w:rPr>
                <w:i/>
                <w:spacing w:val="-2"/>
                <w:sz w:val="24"/>
              </w:rPr>
              <w:t>зачета</w:t>
            </w:r>
          </w:p>
        </w:tc>
      </w:tr>
    </w:tbl>
    <w:p w:rsidR="00D27683" w:rsidRDefault="00D27683">
      <w:pPr>
        <w:spacing w:line="268" w:lineRule="exact"/>
        <w:rPr>
          <w:sz w:val="24"/>
        </w:rPr>
        <w:sectPr w:rsidR="00D27683">
          <w:pgSz w:w="11910" w:h="16840"/>
          <w:pgMar w:top="1680" w:right="620" w:bottom="960" w:left="1200" w:header="0" w:footer="772" w:gutter="0"/>
          <w:cols w:space="720"/>
        </w:sectPr>
      </w:pPr>
    </w:p>
    <w:p w:rsidR="00D27683" w:rsidRDefault="006542EE" w:rsidP="002D719A">
      <w:pPr>
        <w:pStyle w:val="a5"/>
        <w:numPr>
          <w:ilvl w:val="1"/>
          <w:numId w:val="87"/>
        </w:numPr>
        <w:tabs>
          <w:tab w:val="left" w:pos="4852"/>
        </w:tabs>
        <w:spacing w:before="59"/>
        <w:ind w:left="4852" w:hanging="493"/>
        <w:jc w:val="left"/>
        <w:rPr>
          <w:b/>
          <w:sz w:val="28"/>
        </w:rPr>
      </w:pPr>
      <w:r>
        <w:rPr>
          <w:b/>
          <w:sz w:val="28"/>
        </w:rPr>
        <w:lastRenderedPageBreak/>
        <w:t>Тематический</w:t>
      </w:r>
      <w:r>
        <w:rPr>
          <w:b/>
          <w:spacing w:val="-8"/>
          <w:sz w:val="28"/>
        </w:rPr>
        <w:t xml:space="preserve"> </w:t>
      </w:r>
      <w:r>
        <w:rPr>
          <w:b/>
          <w:sz w:val="28"/>
        </w:rPr>
        <w:t>план</w:t>
      </w:r>
      <w:r>
        <w:rPr>
          <w:b/>
          <w:spacing w:val="-12"/>
          <w:sz w:val="28"/>
        </w:rPr>
        <w:t xml:space="preserve"> </w:t>
      </w:r>
      <w:r>
        <w:rPr>
          <w:b/>
          <w:sz w:val="28"/>
        </w:rPr>
        <w:t>и</w:t>
      </w:r>
      <w:r>
        <w:rPr>
          <w:b/>
          <w:spacing w:val="-12"/>
          <w:sz w:val="28"/>
        </w:rPr>
        <w:t xml:space="preserve"> </w:t>
      </w:r>
      <w:r>
        <w:rPr>
          <w:b/>
          <w:sz w:val="28"/>
        </w:rPr>
        <w:t>содержание</w:t>
      </w:r>
      <w:r>
        <w:rPr>
          <w:b/>
          <w:spacing w:val="-4"/>
          <w:sz w:val="28"/>
        </w:rPr>
        <w:t xml:space="preserve"> </w:t>
      </w:r>
      <w:r>
        <w:rPr>
          <w:b/>
          <w:sz w:val="28"/>
        </w:rPr>
        <w:t>учебной</w:t>
      </w:r>
      <w:r>
        <w:rPr>
          <w:b/>
          <w:spacing w:val="-7"/>
          <w:sz w:val="28"/>
        </w:rPr>
        <w:t xml:space="preserve"> </w:t>
      </w:r>
      <w:r>
        <w:rPr>
          <w:b/>
          <w:spacing w:val="-2"/>
          <w:sz w:val="28"/>
        </w:rPr>
        <w:t>дисциплины</w:t>
      </w:r>
    </w:p>
    <w:p w:rsidR="00D27683" w:rsidRDefault="00D27683">
      <w:pPr>
        <w:pStyle w:val="a3"/>
        <w:spacing w:before="2"/>
        <w:rPr>
          <w:b/>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77"/>
        <w:gridCol w:w="10496"/>
        <w:gridCol w:w="942"/>
        <w:gridCol w:w="1902"/>
      </w:tblGrid>
      <w:tr w:rsidR="00D27683">
        <w:trPr>
          <w:trHeight w:val="1935"/>
        </w:trPr>
        <w:tc>
          <w:tcPr>
            <w:tcW w:w="2377" w:type="dxa"/>
          </w:tcPr>
          <w:p w:rsidR="00D27683" w:rsidRDefault="00D27683">
            <w:pPr>
              <w:pStyle w:val="TableParagraph"/>
              <w:ind w:left="0"/>
              <w:rPr>
                <w:b/>
                <w:sz w:val="24"/>
              </w:rPr>
            </w:pPr>
          </w:p>
          <w:p w:rsidR="00D27683" w:rsidRDefault="00D27683">
            <w:pPr>
              <w:pStyle w:val="TableParagraph"/>
              <w:spacing w:before="136"/>
              <w:ind w:left="0"/>
              <w:rPr>
                <w:b/>
                <w:sz w:val="24"/>
              </w:rPr>
            </w:pPr>
          </w:p>
          <w:p w:rsidR="00D27683" w:rsidRDefault="006542EE">
            <w:pPr>
              <w:pStyle w:val="TableParagraph"/>
              <w:spacing w:line="242" w:lineRule="auto"/>
              <w:ind w:left="384" w:right="123"/>
              <w:rPr>
                <w:b/>
                <w:sz w:val="24"/>
              </w:rPr>
            </w:pPr>
            <w:r>
              <w:rPr>
                <w:b/>
                <w:spacing w:val="-2"/>
                <w:sz w:val="24"/>
              </w:rPr>
              <w:t xml:space="preserve">Наименование </w:t>
            </w:r>
            <w:r>
              <w:rPr>
                <w:b/>
                <w:sz w:val="24"/>
              </w:rPr>
              <w:t>разделов</w:t>
            </w:r>
            <w:r>
              <w:rPr>
                <w:b/>
                <w:spacing w:val="-1"/>
                <w:sz w:val="24"/>
              </w:rPr>
              <w:t xml:space="preserve"> </w:t>
            </w:r>
            <w:r>
              <w:rPr>
                <w:b/>
                <w:sz w:val="24"/>
              </w:rPr>
              <w:t>и</w:t>
            </w:r>
            <w:r>
              <w:rPr>
                <w:b/>
                <w:spacing w:val="1"/>
                <w:sz w:val="24"/>
              </w:rPr>
              <w:t xml:space="preserve"> </w:t>
            </w:r>
            <w:r>
              <w:rPr>
                <w:b/>
                <w:spacing w:val="-5"/>
                <w:sz w:val="24"/>
              </w:rPr>
              <w:t>тем</w:t>
            </w:r>
          </w:p>
        </w:tc>
        <w:tc>
          <w:tcPr>
            <w:tcW w:w="10496" w:type="dxa"/>
          </w:tcPr>
          <w:p w:rsidR="00D27683" w:rsidRDefault="00D27683">
            <w:pPr>
              <w:pStyle w:val="TableParagraph"/>
              <w:ind w:left="0"/>
              <w:rPr>
                <w:b/>
                <w:sz w:val="24"/>
              </w:rPr>
            </w:pPr>
          </w:p>
          <w:p w:rsidR="00D27683" w:rsidRDefault="00D27683">
            <w:pPr>
              <w:pStyle w:val="TableParagraph"/>
              <w:spacing w:before="275"/>
              <w:ind w:left="0"/>
              <w:rPr>
                <w:b/>
                <w:sz w:val="24"/>
              </w:rPr>
            </w:pPr>
          </w:p>
          <w:p w:rsidR="00D27683" w:rsidRDefault="006542EE">
            <w:pPr>
              <w:pStyle w:val="TableParagraph"/>
              <w:ind w:left="681"/>
              <w:rPr>
                <w:b/>
                <w:sz w:val="24"/>
              </w:rPr>
            </w:pPr>
            <w:r>
              <w:rPr>
                <w:b/>
                <w:sz w:val="24"/>
              </w:rPr>
              <w:t>Содержание</w:t>
            </w:r>
            <w:r>
              <w:rPr>
                <w:b/>
                <w:spacing w:val="-5"/>
                <w:sz w:val="24"/>
              </w:rPr>
              <w:t xml:space="preserve"> </w:t>
            </w:r>
            <w:r>
              <w:rPr>
                <w:b/>
                <w:sz w:val="24"/>
              </w:rPr>
              <w:t>учебного</w:t>
            </w:r>
            <w:r>
              <w:rPr>
                <w:b/>
                <w:spacing w:val="-2"/>
                <w:sz w:val="24"/>
              </w:rPr>
              <w:t xml:space="preserve"> </w:t>
            </w:r>
            <w:r>
              <w:rPr>
                <w:b/>
                <w:sz w:val="24"/>
              </w:rPr>
              <w:t>материала</w:t>
            </w:r>
            <w:r>
              <w:rPr>
                <w:b/>
                <w:spacing w:val="-6"/>
                <w:sz w:val="24"/>
              </w:rPr>
              <w:t xml:space="preserve"> </w:t>
            </w:r>
            <w:r>
              <w:rPr>
                <w:b/>
                <w:sz w:val="24"/>
              </w:rPr>
              <w:t>и</w:t>
            </w:r>
            <w:r>
              <w:rPr>
                <w:b/>
                <w:spacing w:val="-6"/>
                <w:sz w:val="24"/>
              </w:rPr>
              <w:t xml:space="preserve"> </w:t>
            </w:r>
            <w:r>
              <w:rPr>
                <w:b/>
                <w:sz w:val="24"/>
              </w:rPr>
              <w:t>формы</w:t>
            </w:r>
            <w:r>
              <w:rPr>
                <w:b/>
                <w:spacing w:val="-6"/>
                <w:sz w:val="24"/>
              </w:rPr>
              <w:t xml:space="preserve"> </w:t>
            </w:r>
            <w:r>
              <w:rPr>
                <w:b/>
                <w:sz w:val="24"/>
              </w:rPr>
              <w:t>организации</w:t>
            </w:r>
            <w:r>
              <w:rPr>
                <w:b/>
                <w:spacing w:val="-6"/>
                <w:sz w:val="24"/>
              </w:rPr>
              <w:t xml:space="preserve"> </w:t>
            </w:r>
            <w:r>
              <w:rPr>
                <w:b/>
                <w:sz w:val="24"/>
              </w:rPr>
              <w:t>деятельности</w:t>
            </w:r>
            <w:r>
              <w:rPr>
                <w:b/>
                <w:spacing w:val="-1"/>
                <w:sz w:val="24"/>
              </w:rPr>
              <w:t xml:space="preserve"> </w:t>
            </w:r>
            <w:r>
              <w:rPr>
                <w:b/>
                <w:spacing w:val="-2"/>
                <w:sz w:val="24"/>
              </w:rPr>
              <w:t>обучающихся</w:t>
            </w:r>
          </w:p>
        </w:tc>
        <w:tc>
          <w:tcPr>
            <w:tcW w:w="942" w:type="dxa"/>
          </w:tcPr>
          <w:p w:rsidR="00D27683" w:rsidRDefault="00D27683">
            <w:pPr>
              <w:pStyle w:val="TableParagraph"/>
              <w:ind w:left="0"/>
              <w:rPr>
                <w:b/>
                <w:sz w:val="24"/>
              </w:rPr>
            </w:pPr>
          </w:p>
          <w:p w:rsidR="00D27683" w:rsidRDefault="00D27683">
            <w:pPr>
              <w:pStyle w:val="TableParagraph"/>
              <w:spacing w:before="136"/>
              <w:ind w:left="0"/>
              <w:rPr>
                <w:b/>
                <w:sz w:val="24"/>
              </w:rPr>
            </w:pPr>
          </w:p>
          <w:p w:rsidR="00D27683" w:rsidRDefault="006542EE">
            <w:pPr>
              <w:pStyle w:val="TableParagraph"/>
              <w:spacing w:line="242" w:lineRule="auto"/>
              <w:ind w:left="167" w:right="91" w:hanging="53"/>
              <w:rPr>
                <w:b/>
                <w:sz w:val="24"/>
              </w:rPr>
            </w:pPr>
            <w:r>
              <w:rPr>
                <w:b/>
                <w:spacing w:val="-2"/>
                <w:sz w:val="24"/>
              </w:rPr>
              <w:t xml:space="preserve">Объем </w:t>
            </w:r>
            <w:r>
              <w:rPr>
                <w:b/>
                <w:spacing w:val="-4"/>
                <w:sz w:val="24"/>
              </w:rPr>
              <w:t>часов</w:t>
            </w:r>
          </w:p>
        </w:tc>
        <w:tc>
          <w:tcPr>
            <w:tcW w:w="1902" w:type="dxa"/>
          </w:tcPr>
          <w:p w:rsidR="00D27683" w:rsidRDefault="006542EE">
            <w:pPr>
              <w:pStyle w:val="TableParagraph"/>
              <w:ind w:left="195" w:right="189" w:hanging="3"/>
              <w:jc w:val="center"/>
              <w:rPr>
                <w:b/>
                <w:sz w:val="24"/>
              </w:rPr>
            </w:pPr>
            <w:r>
              <w:rPr>
                <w:b/>
                <w:spacing w:val="-4"/>
                <w:sz w:val="24"/>
              </w:rPr>
              <w:t xml:space="preserve">Коды </w:t>
            </w:r>
            <w:r>
              <w:rPr>
                <w:b/>
                <w:spacing w:val="-2"/>
                <w:sz w:val="24"/>
              </w:rPr>
              <w:t xml:space="preserve">компетенций, </w:t>
            </w:r>
            <w:proofErr w:type="spellStart"/>
            <w:r>
              <w:rPr>
                <w:b/>
                <w:spacing w:val="-2"/>
                <w:sz w:val="24"/>
              </w:rPr>
              <w:t>формировани</w:t>
            </w:r>
            <w:proofErr w:type="spellEnd"/>
            <w:r>
              <w:rPr>
                <w:b/>
                <w:spacing w:val="-2"/>
                <w:sz w:val="24"/>
              </w:rPr>
              <w:t xml:space="preserve"> </w:t>
            </w:r>
            <w:r>
              <w:rPr>
                <w:b/>
                <w:sz w:val="24"/>
              </w:rPr>
              <w:t xml:space="preserve">ю которых </w:t>
            </w:r>
            <w:r>
              <w:rPr>
                <w:b/>
                <w:spacing w:val="-2"/>
                <w:sz w:val="24"/>
              </w:rPr>
              <w:t>способствует</w:t>
            </w:r>
          </w:p>
          <w:p w:rsidR="00D27683" w:rsidRDefault="006542EE">
            <w:pPr>
              <w:pStyle w:val="TableParagraph"/>
              <w:spacing w:line="274" w:lineRule="exact"/>
              <w:ind w:left="315" w:right="302" w:hanging="8"/>
              <w:jc w:val="center"/>
              <w:rPr>
                <w:b/>
                <w:sz w:val="24"/>
              </w:rPr>
            </w:pPr>
            <w:r>
              <w:rPr>
                <w:b/>
                <w:spacing w:val="-2"/>
                <w:sz w:val="24"/>
              </w:rPr>
              <w:t>элемент программы</w:t>
            </w:r>
          </w:p>
        </w:tc>
      </w:tr>
      <w:tr w:rsidR="00D27683">
        <w:trPr>
          <w:trHeight w:val="273"/>
        </w:trPr>
        <w:tc>
          <w:tcPr>
            <w:tcW w:w="12873" w:type="dxa"/>
            <w:gridSpan w:val="2"/>
          </w:tcPr>
          <w:p w:rsidR="00D27683" w:rsidRDefault="006542EE">
            <w:pPr>
              <w:pStyle w:val="TableParagraph"/>
              <w:spacing w:line="253" w:lineRule="exact"/>
              <w:rPr>
                <w:b/>
                <w:sz w:val="24"/>
              </w:rPr>
            </w:pPr>
            <w:r>
              <w:rPr>
                <w:b/>
                <w:sz w:val="24"/>
              </w:rPr>
              <w:t>Раздел</w:t>
            </w:r>
            <w:r>
              <w:rPr>
                <w:b/>
                <w:spacing w:val="-4"/>
                <w:sz w:val="24"/>
              </w:rPr>
              <w:t xml:space="preserve"> </w:t>
            </w:r>
            <w:r>
              <w:rPr>
                <w:b/>
                <w:sz w:val="24"/>
              </w:rPr>
              <w:t>1. Теоретическая</w:t>
            </w:r>
            <w:r>
              <w:rPr>
                <w:b/>
                <w:spacing w:val="-3"/>
                <w:sz w:val="24"/>
              </w:rPr>
              <w:t xml:space="preserve"> </w:t>
            </w:r>
            <w:r>
              <w:rPr>
                <w:b/>
                <w:spacing w:val="-2"/>
                <w:sz w:val="24"/>
              </w:rPr>
              <w:t>экология</w:t>
            </w:r>
          </w:p>
        </w:tc>
        <w:tc>
          <w:tcPr>
            <w:tcW w:w="942" w:type="dxa"/>
          </w:tcPr>
          <w:p w:rsidR="00D27683" w:rsidRDefault="006542EE">
            <w:pPr>
              <w:pStyle w:val="TableParagraph"/>
              <w:spacing w:line="253" w:lineRule="exact"/>
              <w:ind w:left="12"/>
              <w:jc w:val="center"/>
              <w:rPr>
                <w:b/>
                <w:i/>
                <w:sz w:val="24"/>
              </w:rPr>
            </w:pPr>
            <w:r>
              <w:rPr>
                <w:b/>
                <w:i/>
                <w:spacing w:val="-10"/>
                <w:sz w:val="24"/>
              </w:rPr>
              <w:t>8</w:t>
            </w:r>
          </w:p>
        </w:tc>
        <w:tc>
          <w:tcPr>
            <w:tcW w:w="1902" w:type="dxa"/>
          </w:tcPr>
          <w:p w:rsidR="00D27683" w:rsidRDefault="00D27683">
            <w:pPr>
              <w:pStyle w:val="TableParagraph"/>
              <w:ind w:left="0"/>
              <w:rPr>
                <w:sz w:val="20"/>
              </w:rPr>
            </w:pPr>
          </w:p>
        </w:tc>
      </w:tr>
      <w:tr w:rsidR="00D27683">
        <w:trPr>
          <w:trHeight w:val="277"/>
        </w:trPr>
        <w:tc>
          <w:tcPr>
            <w:tcW w:w="2377" w:type="dxa"/>
            <w:vMerge w:val="restart"/>
          </w:tcPr>
          <w:p w:rsidR="00D27683" w:rsidRDefault="006542EE">
            <w:pPr>
              <w:pStyle w:val="TableParagraph"/>
              <w:spacing w:line="242" w:lineRule="auto"/>
              <w:ind w:right="123"/>
              <w:rPr>
                <w:b/>
                <w:sz w:val="24"/>
              </w:rPr>
            </w:pPr>
            <w:r>
              <w:rPr>
                <w:b/>
                <w:sz w:val="24"/>
              </w:rPr>
              <w:t>Тема</w:t>
            </w:r>
            <w:r>
              <w:rPr>
                <w:b/>
                <w:spacing w:val="-15"/>
                <w:sz w:val="24"/>
              </w:rPr>
              <w:t xml:space="preserve"> </w:t>
            </w:r>
            <w:r>
              <w:rPr>
                <w:b/>
                <w:sz w:val="24"/>
              </w:rPr>
              <w:t>1.1.</w:t>
            </w:r>
            <w:r>
              <w:rPr>
                <w:b/>
                <w:spacing w:val="-15"/>
                <w:sz w:val="24"/>
              </w:rPr>
              <w:t xml:space="preserve"> </w:t>
            </w:r>
            <w:r>
              <w:rPr>
                <w:b/>
                <w:sz w:val="24"/>
              </w:rPr>
              <w:t xml:space="preserve">Общая </w:t>
            </w:r>
            <w:r>
              <w:rPr>
                <w:b/>
                <w:spacing w:val="-2"/>
                <w:sz w:val="24"/>
              </w:rPr>
              <w:t>экология</w:t>
            </w:r>
          </w:p>
        </w:tc>
        <w:tc>
          <w:tcPr>
            <w:tcW w:w="10496" w:type="dxa"/>
          </w:tcPr>
          <w:p w:rsidR="00D27683" w:rsidRDefault="006542EE">
            <w:pPr>
              <w:pStyle w:val="TableParagraph"/>
              <w:spacing w:line="258"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42" w:type="dxa"/>
          </w:tcPr>
          <w:p w:rsidR="00D27683" w:rsidRDefault="006542EE">
            <w:pPr>
              <w:pStyle w:val="TableParagraph"/>
              <w:spacing w:line="258" w:lineRule="exact"/>
              <w:ind w:left="12"/>
              <w:jc w:val="center"/>
              <w:rPr>
                <w:b/>
                <w:i/>
                <w:sz w:val="24"/>
              </w:rPr>
            </w:pPr>
            <w:r>
              <w:rPr>
                <w:b/>
                <w:i/>
                <w:spacing w:val="-10"/>
                <w:sz w:val="24"/>
              </w:rPr>
              <w:t>6</w:t>
            </w:r>
          </w:p>
        </w:tc>
        <w:tc>
          <w:tcPr>
            <w:tcW w:w="1902" w:type="dxa"/>
            <w:vMerge w:val="restart"/>
          </w:tcPr>
          <w:p w:rsidR="00D27683" w:rsidRDefault="006542EE">
            <w:pPr>
              <w:pStyle w:val="TableParagraph"/>
              <w:spacing w:line="268" w:lineRule="exact"/>
              <w:ind w:left="224"/>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before="3" w:line="275" w:lineRule="exact"/>
              <w:ind w:left="224"/>
              <w:rPr>
                <w:sz w:val="24"/>
              </w:rPr>
            </w:pPr>
            <w:r>
              <w:rPr>
                <w:sz w:val="24"/>
              </w:rPr>
              <w:t>ОК 06,</w:t>
            </w:r>
            <w:r>
              <w:rPr>
                <w:spacing w:val="4"/>
                <w:sz w:val="24"/>
              </w:rPr>
              <w:t xml:space="preserve"> </w:t>
            </w:r>
            <w:r>
              <w:rPr>
                <w:sz w:val="24"/>
              </w:rPr>
              <w:t xml:space="preserve">ОК </w:t>
            </w:r>
            <w:r>
              <w:rPr>
                <w:spacing w:val="-5"/>
                <w:sz w:val="24"/>
              </w:rPr>
              <w:t>07,</w:t>
            </w:r>
          </w:p>
          <w:p w:rsidR="00D27683" w:rsidRDefault="006542EE">
            <w:pPr>
              <w:pStyle w:val="TableParagraph"/>
              <w:spacing w:line="275" w:lineRule="exact"/>
              <w:ind w:left="253"/>
              <w:rPr>
                <w:sz w:val="24"/>
              </w:rPr>
            </w:pPr>
            <w:r>
              <w:rPr>
                <w:sz w:val="24"/>
              </w:rPr>
              <w:t>ОК 09,</w:t>
            </w:r>
            <w:r>
              <w:rPr>
                <w:spacing w:val="4"/>
                <w:sz w:val="24"/>
              </w:rPr>
              <w:t xml:space="preserve"> </w:t>
            </w:r>
            <w:r>
              <w:rPr>
                <w:sz w:val="24"/>
              </w:rPr>
              <w:t xml:space="preserve">ОК </w:t>
            </w:r>
            <w:r>
              <w:rPr>
                <w:spacing w:val="-5"/>
                <w:sz w:val="24"/>
              </w:rPr>
              <w:t>10</w:t>
            </w:r>
          </w:p>
        </w:tc>
      </w:tr>
      <w:tr w:rsidR="00D27683">
        <w:trPr>
          <w:trHeight w:val="830"/>
        </w:trPr>
        <w:tc>
          <w:tcPr>
            <w:tcW w:w="2377" w:type="dxa"/>
            <w:vMerge/>
            <w:tcBorders>
              <w:top w:val="nil"/>
            </w:tcBorders>
          </w:tcPr>
          <w:p w:rsidR="00D27683" w:rsidRDefault="00D27683">
            <w:pPr>
              <w:rPr>
                <w:sz w:val="2"/>
                <w:szCs w:val="2"/>
              </w:rPr>
            </w:pPr>
          </w:p>
        </w:tc>
        <w:tc>
          <w:tcPr>
            <w:tcW w:w="10496" w:type="dxa"/>
          </w:tcPr>
          <w:p w:rsidR="00D27683" w:rsidRDefault="006542EE">
            <w:pPr>
              <w:pStyle w:val="TableParagraph"/>
              <w:spacing w:line="268" w:lineRule="exact"/>
              <w:rPr>
                <w:sz w:val="24"/>
              </w:rPr>
            </w:pPr>
            <w:r>
              <w:rPr>
                <w:sz w:val="24"/>
              </w:rPr>
              <w:t>1.</w:t>
            </w:r>
            <w:r>
              <w:rPr>
                <w:b/>
                <w:sz w:val="24"/>
              </w:rPr>
              <w:t>Введение.</w:t>
            </w:r>
            <w:r>
              <w:rPr>
                <w:b/>
                <w:spacing w:val="36"/>
                <w:sz w:val="24"/>
              </w:rPr>
              <w:t xml:space="preserve"> </w:t>
            </w:r>
            <w:r>
              <w:rPr>
                <w:b/>
                <w:sz w:val="24"/>
              </w:rPr>
              <w:t>Структура</w:t>
            </w:r>
            <w:r>
              <w:rPr>
                <w:b/>
                <w:spacing w:val="35"/>
                <w:sz w:val="24"/>
              </w:rPr>
              <w:t xml:space="preserve"> </w:t>
            </w:r>
            <w:r>
              <w:rPr>
                <w:b/>
                <w:sz w:val="24"/>
              </w:rPr>
              <w:t>и</w:t>
            </w:r>
            <w:r>
              <w:rPr>
                <w:b/>
                <w:spacing w:val="36"/>
                <w:sz w:val="24"/>
              </w:rPr>
              <w:t xml:space="preserve"> </w:t>
            </w:r>
            <w:r>
              <w:rPr>
                <w:b/>
                <w:sz w:val="24"/>
              </w:rPr>
              <w:t>задачи</w:t>
            </w:r>
            <w:r>
              <w:rPr>
                <w:b/>
                <w:spacing w:val="40"/>
                <w:sz w:val="24"/>
              </w:rPr>
              <w:t xml:space="preserve"> </w:t>
            </w:r>
            <w:r>
              <w:rPr>
                <w:b/>
                <w:sz w:val="24"/>
              </w:rPr>
              <w:t>предмета.</w:t>
            </w:r>
            <w:r>
              <w:rPr>
                <w:b/>
                <w:spacing w:val="43"/>
                <w:sz w:val="24"/>
              </w:rPr>
              <w:t xml:space="preserve"> </w:t>
            </w:r>
            <w:proofErr w:type="spellStart"/>
            <w:r>
              <w:rPr>
                <w:sz w:val="24"/>
              </w:rPr>
              <w:t>Природоресурсный</w:t>
            </w:r>
            <w:proofErr w:type="spellEnd"/>
            <w:r>
              <w:rPr>
                <w:spacing w:val="40"/>
                <w:sz w:val="24"/>
              </w:rPr>
              <w:t xml:space="preserve"> </w:t>
            </w:r>
            <w:r>
              <w:rPr>
                <w:sz w:val="24"/>
              </w:rPr>
              <w:t>потенциал.</w:t>
            </w:r>
            <w:r>
              <w:rPr>
                <w:spacing w:val="38"/>
                <w:sz w:val="24"/>
              </w:rPr>
              <w:t xml:space="preserve"> </w:t>
            </w:r>
            <w:r>
              <w:rPr>
                <w:sz w:val="24"/>
              </w:rPr>
              <w:t>Условия</w:t>
            </w:r>
            <w:r>
              <w:rPr>
                <w:spacing w:val="39"/>
                <w:sz w:val="24"/>
              </w:rPr>
              <w:t xml:space="preserve"> </w:t>
            </w:r>
            <w:r>
              <w:rPr>
                <w:sz w:val="24"/>
              </w:rPr>
              <w:t>свободы</w:t>
            </w:r>
            <w:r>
              <w:rPr>
                <w:spacing w:val="42"/>
                <w:sz w:val="24"/>
              </w:rPr>
              <w:t xml:space="preserve"> </w:t>
            </w:r>
            <w:r>
              <w:rPr>
                <w:spacing w:val="-10"/>
                <w:sz w:val="24"/>
              </w:rPr>
              <w:t>и</w:t>
            </w:r>
          </w:p>
          <w:p w:rsidR="00D27683" w:rsidRDefault="006542EE">
            <w:pPr>
              <w:pStyle w:val="TableParagraph"/>
              <w:spacing w:line="274" w:lineRule="exact"/>
              <w:rPr>
                <w:sz w:val="24"/>
              </w:rPr>
            </w:pPr>
            <w:r>
              <w:rPr>
                <w:sz w:val="24"/>
              </w:rPr>
              <w:t>ответственности</w:t>
            </w:r>
            <w:r>
              <w:rPr>
                <w:spacing w:val="80"/>
                <w:w w:val="150"/>
                <w:sz w:val="24"/>
              </w:rPr>
              <w:t xml:space="preserve"> </w:t>
            </w:r>
            <w:r>
              <w:rPr>
                <w:sz w:val="24"/>
              </w:rPr>
              <w:t>за</w:t>
            </w:r>
            <w:r>
              <w:rPr>
                <w:spacing w:val="80"/>
                <w:w w:val="150"/>
                <w:sz w:val="24"/>
              </w:rPr>
              <w:t xml:space="preserve"> </w:t>
            </w:r>
            <w:r>
              <w:rPr>
                <w:sz w:val="24"/>
              </w:rPr>
              <w:t>сохранения</w:t>
            </w:r>
            <w:r>
              <w:rPr>
                <w:spacing w:val="80"/>
                <w:w w:val="150"/>
                <w:sz w:val="24"/>
              </w:rPr>
              <w:t xml:space="preserve"> </w:t>
            </w:r>
            <w:r>
              <w:rPr>
                <w:sz w:val="24"/>
              </w:rPr>
              <w:t>жизни</w:t>
            </w:r>
            <w:r>
              <w:rPr>
                <w:spacing w:val="80"/>
                <w:w w:val="150"/>
                <w:sz w:val="24"/>
              </w:rPr>
              <w:t xml:space="preserve"> </w:t>
            </w:r>
            <w:r>
              <w:rPr>
                <w:sz w:val="24"/>
              </w:rPr>
              <w:t>на</w:t>
            </w:r>
            <w:r>
              <w:rPr>
                <w:spacing w:val="80"/>
                <w:w w:val="150"/>
                <w:sz w:val="24"/>
              </w:rPr>
              <w:t xml:space="preserve"> </w:t>
            </w:r>
            <w:r>
              <w:rPr>
                <w:sz w:val="24"/>
              </w:rPr>
              <w:t>Земле</w:t>
            </w:r>
            <w:r>
              <w:rPr>
                <w:spacing w:val="80"/>
                <w:w w:val="150"/>
                <w:sz w:val="24"/>
              </w:rPr>
              <w:t xml:space="preserve"> </w:t>
            </w:r>
            <w:r>
              <w:rPr>
                <w:sz w:val="24"/>
              </w:rPr>
              <w:t>и</w:t>
            </w:r>
            <w:r>
              <w:rPr>
                <w:spacing w:val="80"/>
                <w:w w:val="150"/>
                <w:sz w:val="24"/>
              </w:rPr>
              <w:t xml:space="preserve"> </w:t>
            </w:r>
            <w:proofErr w:type="spellStart"/>
            <w:r>
              <w:rPr>
                <w:sz w:val="24"/>
              </w:rPr>
              <w:t>экокультуры</w:t>
            </w:r>
            <w:proofErr w:type="spellEnd"/>
            <w:r>
              <w:rPr>
                <w:sz w:val="24"/>
              </w:rPr>
              <w:t>.</w:t>
            </w:r>
            <w:r>
              <w:rPr>
                <w:spacing w:val="80"/>
                <w:w w:val="150"/>
                <w:sz w:val="24"/>
              </w:rPr>
              <w:t xml:space="preserve"> </w:t>
            </w:r>
            <w:r>
              <w:rPr>
                <w:sz w:val="24"/>
              </w:rPr>
              <w:t>Значение</w:t>
            </w:r>
            <w:r>
              <w:rPr>
                <w:spacing w:val="80"/>
                <w:w w:val="150"/>
                <w:sz w:val="24"/>
              </w:rPr>
              <w:t xml:space="preserve"> </w:t>
            </w:r>
            <w:r>
              <w:rPr>
                <w:sz w:val="24"/>
              </w:rPr>
              <w:t>экологического образования для будущего специалиста.</w:t>
            </w:r>
          </w:p>
        </w:tc>
        <w:tc>
          <w:tcPr>
            <w:tcW w:w="942" w:type="dxa"/>
          </w:tcPr>
          <w:p w:rsidR="00D27683" w:rsidRDefault="006542EE">
            <w:pPr>
              <w:pStyle w:val="TableParagraph"/>
              <w:spacing w:before="275"/>
              <w:ind w:left="12"/>
              <w:jc w:val="center"/>
              <w:rPr>
                <w:b/>
                <w:i/>
                <w:sz w:val="24"/>
              </w:rPr>
            </w:pPr>
            <w:r>
              <w:rPr>
                <w:b/>
                <w:i/>
                <w:spacing w:val="-10"/>
                <w:sz w:val="24"/>
              </w:rPr>
              <w:t>2</w:t>
            </w:r>
          </w:p>
        </w:tc>
        <w:tc>
          <w:tcPr>
            <w:tcW w:w="1902" w:type="dxa"/>
            <w:vMerge/>
            <w:tcBorders>
              <w:top w:val="nil"/>
            </w:tcBorders>
          </w:tcPr>
          <w:p w:rsidR="00D27683" w:rsidRDefault="00D27683">
            <w:pPr>
              <w:rPr>
                <w:sz w:val="2"/>
                <w:szCs w:val="2"/>
              </w:rPr>
            </w:pPr>
          </w:p>
        </w:tc>
      </w:tr>
      <w:tr w:rsidR="00D27683">
        <w:trPr>
          <w:trHeight w:val="844"/>
        </w:trPr>
        <w:tc>
          <w:tcPr>
            <w:tcW w:w="2377" w:type="dxa"/>
            <w:vMerge/>
            <w:tcBorders>
              <w:top w:val="nil"/>
            </w:tcBorders>
          </w:tcPr>
          <w:p w:rsidR="00D27683" w:rsidRDefault="00D27683">
            <w:pPr>
              <w:rPr>
                <w:sz w:val="2"/>
                <w:szCs w:val="2"/>
              </w:rPr>
            </w:pPr>
          </w:p>
        </w:tc>
        <w:tc>
          <w:tcPr>
            <w:tcW w:w="10496" w:type="dxa"/>
          </w:tcPr>
          <w:p w:rsidR="00D27683" w:rsidRDefault="006542EE">
            <w:pPr>
              <w:pStyle w:val="TableParagraph"/>
              <w:spacing w:line="273" w:lineRule="exact"/>
              <w:rPr>
                <w:sz w:val="24"/>
              </w:rPr>
            </w:pPr>
            <w:r>
              <w:rPr>
                <w:sz w:val="24"/>
              </w:rPr>
              <w:t>2</w:t>
            </w:r>
            <w:r>
              <w:rPr>
                <w:b/>
                <w:sz w:val="24"/>
              </w:rPr>
              <w:t>.</w:t>
            </w:r>
            <w:r>
              <w:rPr>
                <w:b/>
                <w:spacing w:val="-10"/>
                <w:sz w:val="24"/>
              </w:rPr>
              <w:t xml:space="preserve"> </w:t>
            </w:r>
            <w:r>
              <w:rPr>
                <w:b/>
                <w:sz w:val="24"/>
              </w:rPr>
              <w:t>Природные</w:t>
            </w:r>
            <w:r>
              <w:rPr>
                <w:b/>
                <w:spacing w:val="-2"/>
                <w:sz w:val="24"/>
              </w:rPr>
              <w:t xml:space="preserve"> </w:t>
            </w:r>
            <w:r>
              <w:rPr>
                <w:b/>
                <w:sz w:val="24"/>
              </w:rPr>
              <w:t>ресурсы</w:t>
            </w:r>
            <w:r>
              <w:rPr>
                <w:b/>
                <w:spacing w:val="-3"/>
                <w:sz w:val="24"/>
              </w:rPr>
              <w:t xml:space="preserve"> </w:t>
            </w:r>
            <w:r>
              <w:rPr>
                <w:b/>
                <w:sz w:val="24"/>
              </w:rPr>
              <w:t>и</w:t>
            </w:r>
            <w:r>
              <w:rPr>
                <w:b/>
                <w:spacing w:val="-5"/>
                <w:sz w:val="24"/>
              </w:rPr>
              <w:t xml:space="preserve"> </w:t>
            </w:r>
            <w:r>
              <w:rPr>
                <w:b/>
                <w:sz w:val="24"/>
              </w:rPr>
              <w:t>их</w:t>
            </w:r>
            <w:r>
              <w:rPr>
                <w:b/>
                <w:spacing w:val="-5"/>
                <w:sz w:val="24"/>
              </w:rPr>
              <w:t xml:space="preserve"> </w:t>
            </w:r>
            <w:r>
              <w:rPr>
                <w:b/>
                <w:sz w:val="24"/>
              </w:rPr>
              <w:t>классификация.</w:t>
            </w:r>
            <w:r>
              <w:rPr>
                <w:b/>
                <w:spacing w:val="78"/>
                <w:sz w:val="24"/>
              </w:rPr>
              <w:t xml:space="preserve"> </w:t>
            </w:r>
            <w:r>
              <w:rPr>
                <w:sz w:val="24"/>
              </w:rPr>
              <w:t>Задачи охраны</w:t>
            </w:r>
            <w:r>
              <w:rPr>
                <w:spacing w:val="-4"/>
                <w:sz w:val="24"/>
              </w:rPr>
              <w:t xml:space="preserve"> </w:t>
            </w:r>
            <w:r>
              <w:rPr>
                <w:sz w:val="24"/>
              </w:rPr>
              <w:t xml:space="preserve">окружающей </w:t>
            </w:r>
            <w:r>
              <w:rPr>
                <w:spacing w:val="-2"/>
                <w:sz w:val="24"/>
              </w:rPr>
              <w:t>среды,</w:t>
            </w:r>
          </w:p>
          <w:p w:rsidR="00D27683" w:rsidRDefault="006542EE">
            <w:pPr>
              <w:pStyle w:val="TableParagraph"/>
              <w:spacing w:line="280" w:lineRule="atLeast"/>
              <w:rPr>
                <w:sz w:val="24"/>
              </w:rPr>
            </w:pPr>
            <w:proofErr w:type="spellStart"/>
            <w:r>
              <w:rPr>
                <w:sz w:val="24"/>
              </w:rPr>
              <w:t>природоресурсный</w:t>
            </w:r>
            <w:proofErr w:type="spellEnd"/>
            <w:r>
              <w:rPr>
                <w:spacing w:val="-2"/>
                <w:sz w:val="24"/>
              </w:rPr>
              <w:t xml:space="preserve"> </w:t>
            </w:r>
            <w:r>
              <w:rPr>
                <w:sz w:val="24"/>
              </w:rPr>
              <w:t>потенциал</w:t>
            </w:r>
            <w:r>
              <w:rPr>
                <w:spacing w:val="-3"/>
                <w:sz w:val="24"/>
              </w:rPr>
              <w:t xml:space="preserve"> </w:t>
            </w:r>
            <w:r>
              <w:rPr>
                <w:sz w:val="24"/>
              </w:rPr>
              <w:t>и</w:t>
            </w:r>
            <w:r>
              <w:rPr>
                <w:spacing w:val="-12"/>
                <w:sz w:val="24"/>
              </w:rPr>
              <w:t xml:space="preserve"> </w:t>
            </w:r>
            <w:r>
              <w:rPr>
                <w:sz w:val="24"/>
              </w:rPr>
              <w:t>охраняемые</w:t>
            </w:r>
            <w:r>
              <w:rPr>
                <w:spacing w:val="-4"/>
                <w:sz w:val="24"/>
              </w:rPr>
              <w:t xml:space="preserve"> </w:t>
            </w:r>
            <w:r>
              <w:rPr>
                <w:sz w:val="24"/>
              </w:rPr>
              <w:t>природные</w:t>
            </w:r>
            <w:r>
              <w:rPr>
                <w:spacing w:val="-9"/>
                <w:sz w:val="24"/>
              </w:rPr>
              <w:t xml:space="preserve"> </w:t>
            </w:r>
            <w:r>
              <w:rPr>
                <w:sz w:val="24"/>
              </w:rPr>
              <w:t>территории</w:t>
            </w:r>
            <w:r>
              <w:rPr>
                <w:spacing w:val="40"/>
                <w:sz w:val="24"/>
              </w:rPr>
              <w:t xml:space="preserve"> </w:t>
            </w:r>
            <w:r>
              <w:rPr>
                <w:sz w:val="24"/>
              </w:rPr>
              <w:t>Российской</w:t>
            </w:r>
            <w:r>
              <w:rPr>
                <w:spacing w:val="-7"/>
                <w:sz w:val="24"/>
              </w:rPr>
              <w:t xml:space="preserve"> </w:t>
            </w:r>
            <w:r>
              <w:rPr>
                <w:sz w:val="24"/>
              </w:rPr>
              <w:t>Федерации. Принципы и методы рационального природопользования.</w:t>
            </w:r>
          </w:p>
        </w:tc>
        <w:tc>
          <w:tcPr>
            <w:tcW w:w="942" w:type="dxa"/>
          </w:tcPr>
          <w:p w:rsidR="00D27683" w:rsidRDefault="00D27683">
            <w:pPr>
              <w:pStyle w:val="TableParagraph"/>
              <w:spacing w:before="3"/>
              <w:ind w:left="0"/>
              <w:rPr>
                <w:b/>
                <w:sz w:val="24"/>
              </w:rPr>
            </w:pPr>
          </w:p>
          <w:p w:rsidR="00D27683" w:rsidRDefault="006542EE">
            <w:pPr>
              <w:pStyle w:val="TableParagraph"/>
              <w:ind w:left="12"/>
              <w:jc w:val="center"/>
              <w:rPr>
                <w:b/>
                <w:i/>
                <w:sz w:val="24"/>
              </w:rPr>
            </w:pPr>
            <w:r>
              <w:rPr>
                <w:b/>
                <w:i/>
                <w:spacing w:val="-10"/>
                <w:sz w:val="24"/>
              </w:rPr>
              <w:t>2</w:t>
            </w:r>
          </w:p>
        </w:tc>
        <w:tc>
          <w:tcPr>
            <w:tcW w:w="1902" w:type="dxa"/>
            <w:vMerge/>
            <w:tcBorders>
              <w:top w:val="nil"/>
            </w:tcBorders>
          </w:tcPr>
          <w:p w:rsidR="00D27683" w:rsidRDefault="00D27683">
            <w:pPr>
              <w:rPr>
                <w:sz w:val="2"/>
                <w:szCs w:val="2"/>
              </w:rPr>
            </w:pPr>
          </w:p>
        </w:tc>
      </w:tr>
      <w:tr w:rsidR="00D27683">
        <w:trPr>
          <w:trHeight w:val="551"/>
        </w:trPr>
        <w:tc>
          <w:tcPr>
            <w:tcW w:w="2377" w:type="dxa"/>
            <w:vMerge/>
            <w:tcBorders>
              <w:top w:val="nil"/>
            </w:tcBorders>
          </w:tcPr>
          <w:p w:rsidR="00D27683" w:rsidRDefault="00D27683">
            <w:pPr>
              <w:rPr>
                <w:sz w:val="2"/>
                <w:szCs w:val="2"/>
              </w:rPr>
            </w:pPr>
          </w:p>
        </w:tc>
        <w:tc>
          <w:tcPr>
            <w:tcW w:w="10496" w:type="dxa"/>
          </w:tcPr>
          <w:p w:rsidR="00D27683" w:rsidRDefault="006542EE">
            <w:pPr>
              <w:pStyle w:val="TableParagraph"/>
              <w:spacing w:line="268" w:lineRule="exact"/>
              <w:rPr>
                <w:sz w:val="24"/>
              </w:rPr>
            </w:pPr>
            <w:r>
              <w:rPr>
                <w:b/>
                <w:sz w:val="24"/>
              </w:rPr>
              <w:t>Практическая</w:t>
            </w:r>
            <w:r>
              <w:rPr>
                <w:b/>
                <w:spacing w:val="-5"/>
                <w:sz w:val="24"/>
              </w:rPr>
              <w:t xml:space="preserve"> </w:t>
            </w:r>
            <w:r>
              <w:rPr>
                <w:b/>
                <w:sz w:val="24"/>
              </w:rPr>
              <w:t>работа</w:t>
            </w:r>
            <w:r>
              <w:rPr>
                <w:b/>
                <w:spacing w:val="1"/>
                <w:sz w:val="24"/>
              </w:rPr>
              <w:t xml:space="preserve"> </w:t>
            </w:r>
            <w:r>
              <w:rPr>
                <w:b/>
                <w:sz w:val="24"/>
              </w:rPr>
              <w:t>№</w:t>
            </w:r>
            <w:r>
              <w:rPr>
                <w:b/>
                <w:spacing w:val="-7"/>
                <w:sz w:val="24"/>
              </w:rPr>
              <w:t xml:space="preserve"> </w:t>
            </w:r>
            <w:r>
              <w:rPr>
                <w:b/>
                <w:sz w:val="24"/>
              </w:rPr>
              <w:t>1</w:t>
            </w:r>
            <w:r>
              <w:rPr>
                <w:b/>
                <w:spacing w:val="-1"/>
                <w:sz w:val="24"/>
              </w:rPr>
              <w:t xml:space="preserve"> </w:t>
            </w:r>
            <w:r>
              <w:rPr>
                <w:sz w:val="24"/>
              </w:rPr>
              <w:t>Изучение</w:t>
            </w:r>
            <w:r>
              <w:rPr>
                <w:spacing w:val="-2"/>
                <w:sz w:val="24"/>
              </w:rPr>
              <w:t xml:space="preserve"> </w:t>
            </w:r>
            <w:r>
              <w:rPr>
                <w:sz w:val="24"/>
              </w:rPr>
              <w:t>методики подсчета</w:t>
            </w:r>
            <w:r>
              <w:rPr>
                <w:spacing w:val="-3"/>
                <w:sz w:val="24"/>
              </w:rPr>
              <w:t xml:space="preserve"> </w:t>
            </w:r>
            <w:r>
              <w:rPr>
                <w:sz w:val="24"/>
              </w:rPr>
              <w:t>срока</w:t>
            </w:r>
            <w:r>
              <w:rPr>
                <w:spacing w:val="-7"/>
                <w:sz w:val="24"/>
              </w:rPr>
              <w:t xml:space="preserve"> </w:t>
            </w:r>
            <w:r>
              <w:rPr>
                <w:sz w:val="24"/>
              </w:rPr>
              <w:t>исчерпания</w:t>
            </w:r>
            <w:r>
              <w:rPr>
                <w:spacing w:val="59"/>
                <w:sz w:val="24"/>
              </w:rPr>
              <w:t xml:space="preserve"> </w:t>
            </w:r>
            <w:proofErr w:type="spellStart"/>
            <w:r>
              <w:rPr>
                <w:spacing w:val="-2"/>
                <w:sz w:val="24"/>
              </w:rPr>
              <w:t>невозобновимых</w:t>
            </w:r>
            <w:proofErr w:type="spellEnd"/>
          </w:p>
          <w:p w:rsidR="00D27683" w:rsidRDefault="006542EE">
            <w:pPr>
              <w:pStyle w:val="TableParagraph"/>
              <w:spacing w:before="2" w:line="261" w:lineRule="exact"/>
              <w:rPr>
                <w:sz w:val="24"/>
              </w:rPr>
            </w:pPr>
            <w:r>
              <w:rPr>
                <w:spacing w:val="-2"/>
                <w:sz w:val="24"/>
              </w:rPr>
              <w:t>ресурсов</w:t>
            </w:r>
          </w:p>
        </w:tc>
        <w:tc>
          <w:tcPr>
            <w:tcW w:w="942" w:type="dxa"/>
          </w:tcPr>
          <w:p w:rsidR="00D27683" w:rsidRDefault="006542EE">
            <w:pPr>
              <w:pStyle w:val="TableParagraph"/>
              <w:spacing w:before="135"/>
              <w:ind w:left="12"/>
              <w:jc w:val="center"/>
              <w:rPr>
                <w:b/>
                <w:i/>
                <w:sz w:val="24"/>
              </w:rPr>
            </w:pPr>
            <w:r>
              <w:rPr>
                <w:b/>
                <w:i/>
                <w:spacing w:val="-10"/>
                <w:sz w:val="24"/>
              </w:rPr>
              <w:t>2</w:t>
            </w:r>
          </w:p>
        </w:tc>
        <w:tc>
          <w:tcPr>
            <w:tcW w:w="1902" w:type="dxa"/>
            <w:vMerge/>
            <w:tcBorders>
              <w:top w:val="nil"/>
            </w:tcBorders>
          </w:tcPr>
          <w:p w:rsidR="00D27683" w:rsidRDefault="00D27683">
            <w:pPr>
              <w:rPr>
                <w:sz w:val="2"/>
                <w:szCs w:val="2"/>
              </w:rPr>
            </w:pPr>
          </w:p>
        </w:tc>
      </w:tr>
      <w:tr w:rsidR="00D27683">
        <w:trPr>
          <w:trHeight w:val="551"/>
        </w:trPr>
        <w:tc>
          <w:tcPr>
            <w:tcW w:w="2377" w:type="dxa"/>
            <w:vMerge/>
            <w:tcBorders>
              <w:top w:val="nil"/>
            </w:tcBorders>
          </w:tcPr>
          <w:p w:rsidR="00D27683" w:rsidRDefault="00D27683">
            <w:pPr>
              <w:rPr>
                <w:sz w:val="2"/>
                <w:szCs w:val="2"/>
              </w:rPr>
            </w:pPr>
          </w:p>
        </w:tc>
        <w:tc>
          <w:tcPr>
            <w:tcW w:w="10496" w:type="dxa"/>
          </w:tcPr>
          <w:p w:rsidR="00D27683" w:rsidRDefault="006542EE">
            <w:pPr>
              <w:pStyle w:val="TableParagraph"/>
              <w:spacing w:line="268" w:lineRule="exact"/>
              <w:rPr>
                <w:sz w:val="24"/>
              </w:rPr>
            </w:pPr>
            <w:r>
              <w:rPr>
                <w:b/>
                <w:sz w:val="24"/>
              </w:rPr>
              <w:t>Самостоятельная</w:t>
            </w:r>
            <w:r>
              <w:rPr>
                <w:b/>
                <w:spacing w:val="-8"/>
                <w:sz w:val="24"/>
              </w:rPr>
              <w:t xml:space="preserve"> </w:t>
            </w:r>
            <w:r>
              <w:rPr>
                <w:b/>
                <w:sz w:val="24"/>
              </w:rPr>
              <w:t>работа</w:t>
            </w:r>
            <w:r>
              <w:rPr>
                <w:b/>
                <w:spacing w:val="-5"/>
                <w:sz w:val="24"/>
              </w:rPr>
              <w:t xml:space="preserve"> </w:t>
            </w:r>
            <w:r>
              <w:rPr>
                <w:b/>
                <w:sz w:val="24"/>
              </w:rPr>
              <w:t>№1</w:t>
            </w:r>
            <w:r>
              <w:rPr>
                <w:b/>
                <w:spacing w:val="-3"/>
                <w:sz w:val="24"/>
              </w:rPr>
              <w:t xml:space="preserve"> </w:t>
            </w:r>
            <w:r>
              <w:rPr>
                <w:sz w:val="24"/>
              </w:rPr>
              <w:t>Глобальные</w:t>
            </w:r>
            <w:r>
              <w:rPr>
                <w:spacing w:val="-8"/>
                <w:sz w:val="24"/>
              </w:rPr>
              <w:t xml:space="preserve"> </w:t>
            </w:r>
            <w:r>
              <w:rPr>
                <w:sz w:val="24"/>
              </w:rPr>
              <w:t>экологические</w:t>
            </w:r>
            <w:r>
              <w:rPr>
                <w:spacing w:val="-4"/>
                <w:sz w:val="24"/>
              </w:rPr>
              <w:t xml:space="preserve"> </w:t>
            </w:r>
            <w:r>
              <w:rPr>
                <w:sz w:val="24"/>
              </w:rPr>
              <w:t>проблемы</w:t>
            </w:r>
            <w:r>
              <w:rPr>
                <w:spacing w:val="-6"/>
                <w:sz w:val="24"/>
              </w:rPr>
              <w:t xml:space="preserve"> </w:t>
            </w:r>
            <w:r>
              <w:rPr>
                <w:sz w:val="24"/>
              </w:rPr>
              <w:t>человечества,</w:t>
            </w:r>
            <w:r>
              <w:rPr>
                <w:spacing w:val="-1"/>
                <w:sz w:val="24"/>
              </w:rPr>
              <w:t xml:space="preserve"> </w:t>
            </w:r>
            <w:r>
              <w:rPr>
                <w:sz w:val="24"/>
              </w:rPr>
              <w:t>связанные</w:t>
            </w:r>
            <w:r>
              <w:rPr>
                <w:spacing w:val="-13"/>
                <w:sz w:val="24"/>
              </w:rPr>
              <w:t xml:space="preserve"> </w:t>
            </w:r>
            <w:r>
              <w:rPr>
                <w:spacing w:val="-10"/>
                <w:sz w:val="24"/>
              </w:rPr>
              <w:t>с</w:t>
            </w:r>
          </w:p>
          <w:p w:rsidR="00D27683" w:rsidRDefault="006542EE">
            <w:pPr>
              <w:pStyle w:val="TableParagraph"/>
              <w:spacing w:before="3" w:line="261" w:lineRule="exact"/>
              <w:rPr>
                <w:sz w:val="24"/>
              </w:rPr>
            </w:pPr>
            <w:r>
              <w:rPr>
                <w:sz w:val="24"/>
              </w:rPr>
              <w:t>деятельностью</w:t>
            </w:r>
            <w:r>
              <w:rPr>
                <w:spacing w:val="-7"/>
                <w:sz w:val="24"/>
              </w:rPr>
              <w:t xml:space="preserve"> </w:t>
            </w:r>
            <w:proofErr w:type="spellStart"/>
            <w:r>
              <w:rPr>
                <w:sz w:val="24"/>
              </w:rPr>
              <w:t>сельхоз.предприятий</w:t>
            </w:r>
            <w:proofErr w:type="spellEnd"/>
            <w:r>
              <w:rPr>
                <w:spacing w:val="-4"/>
                <w:sz w:val="24"/>
              </w:rPr>
              <w:t xml:space="preserve"> </w:t>
            </w:r>
            <w:r>
              <w:rPr>
                <w:sz w:val="24"/>
              </w:rPr>
              <w:t>и</w:t>
            </w:r>
            <w:r>
              <w:rPr>
                <w:spacing w:val="-8"/>
                <w:sz w:val="24"/>
              </w:rPr>
              <w:t xml:space="preserve"> </w:t>
            </w:r>
            <w:r>
              <w:rPr>
                <w:sz w:val="24"/>
              </w:rPr>
              <w:t>пути</w:t>
            </w:r>
            <w:r>
              <w:rPr>
                <w:spacing w:val="-3"/>
                <w:sz w:val="24"/>
              </w:rPr>
              <w:t xml:space="preserve"> </w:t>
            </w:r>
            <w:r>
              <w:rPr>
                <w:sz w:val="24"/>
              </w:rPr>
              <w:t>их</w:t>
            </w:r>
            <w:r>
              <w:rPr>
                <w:spacing w:val="-9"/>
                <w:sz w:val="24"/>
              </w:rPr>
              <w:t xml:space="preserve"> </w:t>
            </w:r>
            <w:r>
              <w:rPr>
                <w:spacing w:val="-2"/>
                <w:sz w:val="24"/>
              </w:rPr>
              <w:t>решения.</w:t>
            </w:r>
          </w:p>
        </w:tc>
        <w:tc>
          <w:tcPr>
            <w:tcW w:w="942" w:type="dxa"/>
          </w:tcPr>
          <w:p w:rsidR="00D27683" w:rsidRDefault="006542EE">
            <w:pPr>
              <w:pStyle w:val="TableParagraph"/>
              <w:spacing w:before="131"/>
              <w:ind w:left="12"/>
              <w:jc w:val="center"/>
              <w:rPr>
                <w:i/>
                <w:sz w:val="24"/>
              </w:rPr>
            </w:pPr>
            <w:r>
              <w:rPr>
                <w:i/>
                <w:spacing w:val="-10"/>
                <w:sz w:val="24"/>
              </w:rPr>
              <w:t>2</w:t>
            </w:r>
          </w:p>
        </w:tc>
        <w:tc>
          <w:tcPr>
            <w:tcW w:w="1902" w:type="dxa"/>
            <w:vMerge/>
            <w:tcBorders>
              <w:top w:val="nil"/>
            </w:tcBorders>
          </w:tcPr>
          <w:p w:rsidR="00D27683" w:rsidRDefault="00D27683">
            <w:pPr>
              <w:rPr>
                <w:sz w:val="2"/>
                <w:szCs w:val="2"/>
              </w:rPr>
            </w:pPr>
          </w:p>
        </w:tc>
      </w:tr>
      <w:tr w:rsidR="00D27683">
        <w:trPr>
          <w:trHeight w:val="278"/>
        </w:trPr>
        <w:tc>
          <w:tcPr>
            <w:tcW w:w="12873" w:type="dxa"/>
            <w:gridSpan w:val="2"/>
          </w:tcPr>
          <w:p w:rsidR="00D27683" w:rsidRDefault="006542EE">
            <w:pPr>
              <w:pStyle w:val="TableParagraph"/>
              <w:spacing w:before="1" w:line="257" w:lineRule="exact"/>
              <w:rPr>
                <w:b/>
                <w:sz w:val="24"/>
              </w:rPr>
            </w:pPr>
            <w:r>
              <w:rPr>
                <w:b/>
                <w:sz w:val="24"/>
              </w:rPr>
              <w:t>Раздел</w:t>
            </w:r>
            <w:r>
              <w:rPr>
                <w:b/>
                <w:spacing w:val="-7"/>
                <w:sz w:val="24"/>
              </w:rPr>
              <w:t xml:space="preserve"> </w:t>
            </w:r>
            <w:r>
              <w:rPr>
                <w:b/>
                <w:sz w:val="24"/>
              </w:rPr>
              <w:t>2.</w:t>
            </w:r>
            <w:r>
              <w:rPr>
                <w:b/>
                <w:spacing w:val="-2"/>
                <w:sz w:val="24"/>
              </w:rPr>
              <w:t xml:space="preserve"> </w:t>
            </w:r>
            <w:r>
              <w:rPr>
                <w:b/>
                <w:sz w:val="24"/>
              </w:rPr>
              <w:t>Промышленная</w:t>
            </w:r>
            <w:r>
              <w:rPr>
                <w:b/>
                <w:spacing w:val="-4"/>
                <w:sz w:val="24"/>
              </w:rPr>
              <w:t xml:space="preserve"> </w:t>
            </w:r>
            <w:r>
              <w:rPr>
                <w:b/>
                <w:spacing w:val="-2"/>
                <w:sz w:val="24"/>
              </w:rPr>
              <w:t>экология</w:t>
            </w:r>
          </w:p>
        </w:tc>
        <w:tc>
          <w:tcPr>
            <w:tcW w:w="942" w:type="dxa"/>
          </w:tcPr>
          <w:p w:rsidR="00D27683" w:rsidRDefault="006542EE">
            <w:pPr>
              <w:pStyle w:val="TableParagraph"/>
              <w:spacing w:before="1" w:line="257" w:lineRule="exact"/>
              <w:ind w:left="12" w:right="5"/>
              <w:jc w:val="center"/>
              <w:rPr>
                <w:b/>
                <w:i/>
                <w:sz w:val="24"/>
              </w:rPr>
            </w:pPr>
            <w:r>
              <w:rPr>
                <w:b/>
                <w:i/>
                <w:spacing w:val="-5"/>
                <w:sz w:val="24"/>
              </w:rPr>
              <w:t>22</w:t>
            </w:r>
          </w:p>
        </w:tc>
        <w:tc>
          <w:tcPr>
            <w:tcW w:w="1902" w:type="dxa"/>
          </w:tcPr>
          <w:p w:rsidR="00D27683" w:rsidRDefault="00D27683">
            <w:pPr>
              <w:pStyle w:val="TableParagraph"/>
              <w:ind w:left="0"/>
              <w:rPr>
                <w:sz w:val="20"/>
              </w:rPr>
            </w:pPr>
          </w:p>
        </w:tc>
      </w:tr>
      <w:tr w:rsidR="00D27683">
        <w:trPr>
          <w:trHeight w:val="277"/>
        </w:trPr>
        <w:tc>
          <w:tcPr>
            <w:tcW w:w="2377" w:type="dxa"/>
            <w:vMerge w:val="restart"/>
          </w:tcPr>
          <w:p w:rsidR="00D27683" w:rsidRDefault="006542EE">
            <w:pPr>
              <w:pStyle w:val="TableParagraph"/>
              <w:spacing w:line="242" w:lineRule="auto"/>
              <w:ind w:right="123"/>
              <w:rPr>
                <w:b/>
                <w:sz w:val="24"/>
              </w:rPr>
            </w:pPr>
            <w:r>
              <w:rPr>
                <w:b/>
                <w:sz w:val="24"/>
              </w:rPr>
              <w:t xml:space="preserve">Тема 2.1 </w:t>
            </w:r>
            <w:r>
              <w:rPr>
                <w:b/>
                <w:spacing w:val="-2"/>
                <w:sz w:val="24"/>
              </w:rPr>
              <w:t>Техногенное</w:t>
            </w:r>
          </w:p>
          <w:p w:rsidR="00D27683" w:rsidRDefault="006542EE">
            <w:pPr>
              <w:pStyle w:val="TableParagraph"/>
              <w:spacing w:line="242" w:lineRule="auto"/>
              <w:rPr>
                <w:b/>
                <w:sz w:val="24"/>
              </w:rPr>
            </w:pPr>
            <w:r>
              <w:rPr>
                <w:b/>
                <w:sz w:val="24"/>
              </w:rPr>
              <w:t xml:space="preserve">воздействие на </w:t>
            </w:r>
            <w:r>
              <w:rPr>
                <w:b/>
                <w:spacing w:val="-2"/>
                <w:sz w:val="24"/>
              </w:rPr>
              <w:t>окружающую</w:t>
            </w:r>
            <w:r>
              <w:rPr>
                <w:b/>
                <w:spacing w:val="-13"/>
                <w:sz w:val="24"/>
              </w:rPr>
              <w:t xml:space="preserve"> </w:t>
            </w:r>
            <w:r>
              <w:rPr>
                <w:b/>
                <w:spacing w:val="-2"/>
                <w:sz w:val="24"/>
              </w:rPr>
              <w:t>среду</w:t>
            </w:r>
          </w:p>
        </w:tc>
        <w:tc>
          <w:tcPr>
            <w:tcW w:w="10496" w:type="dxa"/>
          </w:tcPr>
          <w:p w:rsidR="00D27683" w:rsidRDefault="006542EE">
            <w:pPr>
              <w:pStyle w:val="TableParagraph"/>
              <w:spacing w:line="258"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42" w:type="dxa"/>
            <w:vMerge w:val="restart"/>
          </w:tcPr>
          <w:p w:rsidR="00D27683" w:rsidRDefault="006542EE">
            <w:pPr>
              <w:pStyle w:val="TableParagraph"/>
              <w:spacing w:line="273" w:lineRule="exact"/>
              <w:ind w:left="12"/>
              <w:jc w:val="center"/>
              <w:rPr>
                <w:b/>
                <w:i/>
                <w:sz w:val="24"/>
              </w:rPr>
            </w:pPr>
            <w:r>
              <w:rPr>
                <w:b/>
                <w:i/>
                <w:spacing w:val="-10"/>
                <w:sz w:val="24"/>
              </w:rPr>
              <w:t>2</w:t>
            </w:r>
          </w:p>
        </w:tc>
        <w:tc>
          <w:tcPr>
            <w:tcW w:w="1902" w:type="dxa"/>
            <w:vMerge w:val="restart"/>
          </w:tcPr>
          <w:p w:rsidR="00D27683" w:rsidRDefault="006542EE">
            <w:pPr>
              <w:pStyle w:val="TableParagraph"/>
              <w:spacing w:line="268" w:lineRule="exact"/>
              <w:ind w:left="224"/>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before="2" w:line="275" w:lineRule="exact"/>
              <w:ind w:left="224"/>
              <w:rPr>
                <w:sz w:val="24"/>
              </w:rPr>
            </w:pPr>
            <w:r>
              <w:rPr>
                <w:sz w:val="24"/>
              </w:rPr>
              <w:t>ОК 06,</w:t>
            </w:r>
            <w:r>
              <w:rPr>
                <w:spacing w:val="4"/>
                <w:sz w:val="24"/>
              </w:rPr>
              <w:t xml:space="preserve"> </w:t>
            </w:r>
            <w:r>
              <w:rPr>
                <w:sz w:val="24"/>
              </w:rPr>
              <w:t xml:space="preserve">ОК </w:t>
            </w:r>
            <w:r>
              <w:rPr>
                <w:spacing w:val="-5"/>
                <w:sz w:val="24"/>
              </w:rPr>
              <w:t>07,</w:t>
            </w:r>
          </w:p>
          <w:p w:rsidR="00D27683" w:rsidRDefault="006542EE">
            <w:pPr>
              <w:pStyle w:val="TableParagraph"/>
              <w:spacing w:line="275" w:lineRule="exact"/>
              <w:ind w:left="253"/>
              <w:rPr>
                <w:sz w:val="24"/>
              </w:rPr>
            </w:pPr>
            <w:r>
              <w:rPr>
                <w:sz w:val="24"/>
              </w:rPr>
              <w:t>ОК 09,</w:t>
            </w:r>
            <w:r>
              <w:rPr>
                <w:spacing w:val="4"/>
                <w:sz w:val="24"/>
              </w:rPr>
              <w:t xml:space="preserve"> </w:t>
            </w:r>
            <w:r>
              <w:rPr>
                <w:sz w:val="24"/>
              </w:rPr>
              <w:t xml:space="preserve">ОК </w:t>
            </w:r>
            <w:r>
              <w:rPr>
                <w:spacing w:val="-5"/>
                <w:sz w:val="24"/>
              </w:rPr>
              <w:t>10</w:t>
            </w:r>
          </w:p>
        </w:tc>
      </w:tr>
      <w:tr w:rsidR="00D27683">
        <w:trPr>
          <w:trHeight w:val="825"/>
        </w:trPr>
        <w:tc>
          <w:tcPr>
            <w:tcW w:w="2377" w:type="dxa"/>
            <w:vMerge/>
            <w:tcBorders>
              <w:top w:val="nil"/>
            </w:tcBorders>
          </w:tcPr>
          <w:p w:rsidR="00D27683" w:rsidRDefault="00D27683">
            <w:pPr>
              <w:rPr>
                <w:sz w:val="2"/>
                <w:szCs w:val="2"/>
              </w:rPr>
            </w:pPr>
          </w:p>
        </w:tc>
        <w:tc>
          <w:tcPr>
            <w:tcW w:w="10496" w:type="dxa"/>
          </w:tcPr>
          <w:p w:rsidR="00D27683" w:rsidRDefault="006542EE">
            <w:pPr>
              <w:pStyle w:val="TableParagraph"/>
              <w:spacing w:line="237" w:lineRule="auto"/>
              <w:rPr>
                <w:sz w:val="24"/>
              </w:rPr>
            </w:pPr>
            <w:r>
              <w:rPr>
                <w:sz w:val="20"/>
              </w:rPr>
              <w:t>1.</w:t>
            </w:r>
            <w:r>
              <w:rPr>
                <w:b/>
                <w:sz w:val="24"/>
              </w:rPr>
              <w:t xml:space="preserve">Загрязнение окружающей среды. </w:t>
            </w:r>
            <w:r>
              <w:rPr>
                <w:sz w:val="24"/>
              </w:rPr>
              <w:t>Типы загрязняющих веществ. Особые и экстремальные виды загрязнений,</w:t>
            </w:r>
            <w:r>
              <w:rPr>
                <w:spacing w:val="56"/>
                <w:w w:val="150"/>
                <w:sz w:val="24"/>
              </w:rPr>
              <w:t xml:space="preserve"> </w:t>
            </w:r>
            <w:r>
              <w:rPr>
                <w:sz w:val="24"/>
              </w:rPr>
              <w:t>возникающих</w:t>
            </w:r>
            <w:r>
              <w:rPr>
                <w:spacing w:val="53"/>
                <w:w w:val="150"/>
                <w:sz w:val="24"/>
              </w:rPr>
              <w:t xml:space="preserve"> </w:t>
            </w:r>
            <w:r>
              <w:rPr>
                <w:sz w:val="24"/>
              </w:rPr>
              <w:t>при</w:t>
            </w:r>
            <w:r>
              <w:rPr>
                <w:spacing w:val="59"/>
                <w:w w:val="150"/>
                <w:sz w:val="24"/>
              </w:rPr>
              <w:t xml:space="preserve"> </w:t>
            </w:r>
            <w:r>
              <w:rPr>
                <w:sz w:val="24"/>
              </w:rPr>
              <w:t>производстве</w:t>
            </w:r>
            <w:r>
              <w:rPr>
                <w:spacing w:val="57"/>
                <w:w w:val="150"/>
                <w:sz w:val="24"/>
              </w:rPr>
              <w:t xml:space="preserve"> </w:t>
            </w:r>
            <w:r>
              <w:rPr>
                <w:sz w:val="24"/>
              </w:rPr>
              <w:t>изделий</w:t>
            </w:r>
            <w:r>
              <w:rPr>
                <w:spacing w:val="59"/>
                <w:w w:val="150"/>
                <w:sz w:val="24"/>
              </w:rPr>
              <w:t xml:space="preserve"> </w:t>
            </w:r>
            <w:r>
              <w:rPr>
                <w:sz w:val="24"/>
              </w:rPr>
              <w:t>из</w:t>
            </w:r>
            <w:r>
              <w:rPr>
                <w:spacing w:val="54"/>
                <w:w w:val="150"/>
                <w:sz w:val="24"/>
              </w:rPr>
              <w:t xml:space="preserve"> </w:t>
            </w:r>
            <w:r>
              <w:rPr>
                <w:sz w:val="24"/>
              </w:rPr>
              <w:t>полимерных</w:t>
            </w:r>
            <w:r>
              <w:rPr>
                <w:spacing w:val="53"/>
                <w:w w:val="150"/>
                <w:sz w:val="24"/>
              </w:rPr>
              <w:t xml:space="preserve"> </w:t>
            </w:r>
            <w:r>
              <w:rPr>
                <w:sz w:val="24"/>
              </w:rPr>
              <w:t>композитов.</w:t>
            </w:r>
            <w:r>
              <w:rPr>
                <w:spacing w:val="56"/>
                <w:w w:val="150"/>
                <w:sz w:val="24"/>
              </w:rPr>
              <w:t xml:space="preserve"> </w:t>
            </w:r>
            <w:r>
              <w:rPr>
                <w:spacing w:val="-2"/>
                <w:sz w:val="24"/>
              </w:rPr>
              <w:t>Контроль</w:t>
            </w:r>
          </w:p>
          <w:p w:rsidR="00D27683" w:rsidRDefault="006542EE">
            <w:pPr>
              <w:pStyle w:val="TableParagraph"/>
              <w:spacing w:line="261" w:lineRule="exact"/>
              <w:rPr>
                <w:sz w:val="24"/>
              </w:rPr>
            </w:pPr>
            <w:r>
              <w:rPr>
                <w:sz w:val="24"/>
              </w:rPr>
              <w:t>экологических</w:t>
            </w:r>
            <w:r>
              <w:rPr>
                <w:spacing w:val="-8"/>
                <w:sz w:val="24"/>
              </w:rPr>
              <w:t xml:space="preserve"> </w:t>
            </w:r>
            <w:r>
              <w:rPr>
                <w:sz w:val="24"/>
              </w:rPr>
              <w:t>параметров,</w:t>
            </w:r>
            <w:r>
              <w:rPr>
                <w:spacing w:val="-3"/>
                <w:sz w:val="24"/>
              </w:rPr>
              <w:t xml:space="preserve"> </w:t>
            </w:r>
            <w:r>
              <w:rPr>
                <w:sz w:val="24"/>
              </w:rPr>
              <w:t>в</w:t>
            </w:r>
            <w:r>
              <w:rPr>
                <w:spacing w:val="-4"/>
                <w:sz w:val="24"/>
              </w:rPr>
              <w:t xml:space="preserve"> </w:t>
            </w:r>
            <w:r>
              <w:rPr>
                <w:sz w:val="24"/>
              </w:rPr>
              <w:t>том</w:t>
            </w:r>
            <w:r>
              <w:rPr>
                <w:spacing w:val="-3"/>
                <w:sz w:val="24"/>
              </w:rPr>
              <w:t xml:space="preserve"> </w:t>
            </w:r>
            <w:r>
              <w:rPr>
                <w:sz w:val="24"/>
              </w:rPr>
              <w:t>числе</w:t>
            </w:r>
            <w:r>
              <w:rPr>
                <w:spacing w:val="-1"/>
                <w:sz w:val="24"/>
              </w:rPr>
              <w:t xml:space="preserve"> </w:t>
            </w:r>
            <w:r>
              <w:rPr>
                <w:sz w:val="24"/>
              </w:rPr>
              <w:t>с</w:t>
            </w:r>
            <w:r>
              <w:rPr>
                <w:spacing w:val="-2"/>
                <w:sz w:val="24"/>
              </w:rPr>
              <w:t xml:space="preserve"> </w:t>
            </w:r>
            <w:r>
              <w:rPr>
                <w:sz w:val="24"/>
              </w:rPr>
              <w:t>помощью</w:t>
            </w:r>
            <w:r>
              <w:rPr>
                <w:spacing w:val="-2"/>
                <w:sz w:val="24"/>
              </w:rPr>
              <w:t xml:space="preserve"> </w:t>
            </w:r>
            <w:r>
              <w:rPr>
                <w:sz w:val="24"/>
              </w:rPr>
              <w:t>программно-аппаратных</w:t>
            </w:r>
            <w:r>
              <w:rPr>
                <w:spacing w:val="-5"/>
                <w:sz w:val="24"/>
              </w:rPr>
              <w:t xml:space="preserve"> </w:t>
            </w:r>
            <w:r>
              <w:rPr>
                <w:spacing w:val="-2"/>
                <w:sz w:val="24"/>
              </w:rPr>
              <w:t>комплексов.</w:t>
            </w:r>
          </w:p>
        </w:tc>
        <w:tc>
          <w:tcPr>
            <w:tcW w:w="942"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r w:rsidR="00D27683">
        <w:trPr>
          <w:trHeight w:val="551"/>
        </w:trPr>
        <w:tc>
          <w:tcPr>
            <w:tcW w:w="2377" w:type="dxa"/>
            <w:vMerge/>
            <w:tcBorders>
              <w:top w:val="nil"/>
            </w:tcBorders>
          </w:tcPr>
          <w:p w:rsidR="00D27683" w:rsidRDefault="00D27683">
            <w:pPr>
              <w:rPr>
                <w:sz w:val="2"/>
                <w:szCs w:val="2"/>
              </w:rPr>
            </w:pPr>
          </w:p>
        </w:tc>
        <w:tc>
          <w:tcPr>
            <w:tcW w:w="10496" w:type="dxa"/>
          </w:tcPr>
          <w:p w:rsidR="00D27683" w:rsidRDefault="006542EE">
            <w:pPr>
              <w:pStyle w:val="TableParagraph"/>
              <w:spacing w:line="268" w:lineRule="exact"/>
              <w:rPr>
                <w:sz w:val="24"/>
              </w:rPr>
            </w:pPr>
            <w:proofErr w:type="spellStart"/>
            <w:r>
              <w:rPr>
                <w:b/>
                <w:sz w:val="24"/>
              </w:rPr>
              <w:t>Пр.р</w:t>
            </w:r>
            <w:proofErr w:type="spellEnd"/>
            <w:r>
              <w:rPr>
                <w:b/>
                <w:sz w:val="24"/>
              </w:rPr>
              <w:t>.</w:t>
            </w:r>
            <w:r>
              <w:rPr>
                <w:b/>
                <w:spacing w:val="-2"/>
                <w:sz w:val="24"/>
              </w:rPr>
              <w:t xml:space="preserve"> </w:t>
            </w:r>
            <w:r>
              <w:rPr>
                <w:b/>
                <w:sz w:val="24"/>
              </w:rPr>
              <w:t>№</w:t>
            </w:r>
            <w:r>
              <w:rPr>
                <w:b/>
                <w:spacing w:val="-4"/>
                <w:sz w:val="24"/>
              </w:rPr>
              <w:t xml:space="preserve"> </w:t>
            </w:r>
            <w:r>
              <w:rPr>
                <w:b/>
                <w:sz w:val="24"/>
              </w:rPr>
              <w:t>2</w:t>
            </w:r>
            <w:r>
              <w:rPr>
                <w:b/>
                <w:spacing w:val="-4"/>
                <w:sz w:val="24"/>
              </w:rPr>
              <w:t xml:space="preserve"> </w:t>
            </w:r>
            <w:r>
              <w:rPr>
                <w:sz w:val="24"/>
              </w:rPr>
              <w:t>Определение</w:t>
            </w:r>
            <w:r>
              <w:rPr>
                <w:spacing w:val="-3"/>
                <w:sz w:val="24"/>
              </w:rPr>
              <w:t xml:space="preserve"> </w:t>
            </w:r>
            <w:r>
              <w:rPr>
                <w:sz w:val="24"/>
              </w:rPr>
              <w:t>количества</w:t>
            </w:r>
            <w:r>
              <w:rPr>
                <w:spacing w:val="-3"/>
                <w:sz w:val="24"/>
              </w:rPr>
              <w:t xml:space="preserve"> </w:t>
            </w:r>
            <w:r>
              <w:rPr>
                <w:sz w:val="24"/>
              </w:rPr>
              <w:t>антропогенных</w:t>
            </w:r>
            <w:r>
              <w:rPr>
                <w:spacing w:val="-6"/>
                <w:sz w:val="24"/>
              </w:rPr>
              <w:t xml:space="preserve"> </w:t>
            </w:r>
            <w:r>
              <w:rPr>
                <w:sz w:val="24"/>
              </w:rPr>
              <w:t>загрязнений,</w:t>
            </w:r>
            <w:r>
              <w:rPr>
                <w:spacing w:val="-5"/>
                <w:sz w:val="24"/>
              </w:rPr>
              <w:t xml:space="preserve"> </w:t>
            </w:r>
            <w:r>
              <w:rPr>
                <w:sz w:val="24"/>
              </w:rPr>
              <w:t>попадающих</w:t>
            </w:r>
            <w:r>
              <w:rPr>
                <w:spacing w:val="-6"/>
                <w:sz w:val="24"/>
              </w:rPr>
              <w:t xml:space="preserve"> </w:t>
            </w:r>
            <w:r>
              <w:rPr>
                <w:sz w:val="24"/>
              </w:rPr>
              <w:t>в</w:t>
            </w:r>
            <w:r>
              <w:rPr>
                <w:spacing w:val="-4"/>
                <w:sz w:val="24"/>
              </w:rPr>
              <w:t xml:space="preserve"> </w:t>
            </w:r>
            <w:r>
              <w:rPr>
                <w:spacing w:val="-2"/>
                <w:sz w:val="24"/>
              </w:rPr>
              <w:t>окружающую</w:t>
            </w:r>
          </w:p>
          <w:p w:rsidR="00D27683" w:rsidRDefault="006542EE">
            <w:pPr>
              <w:pStyle w:val="TableParagraph"/>
              <w:spacing w:before="2" w:line="261" w:lineRule="exact"/>
              <w:rPr>
                <w:sz w:val="24"/>
              </w:rPr>
            </w:pPr>
            <w:r>
              <w:rPr>
                <w:sz w:val="24"/>
              </w:rPr>
              <w:t>среду</w:t>
            </w:r>
            <w:r>
              <w:rPr>
                <w:spacing w:val="-10"/>
                <w:sz w:val="24"/>
              </w:rPr>
              <w:t xml:space="preserve"> </w:t>
            </w:r>
            <w:r>
              <w:rPr>
                <w:sz w:val="24"/>
              </w:rPr>
              <w:t>в</w:t>
            </w:r>
            <w:r>
              <w:rPr>
                <w:spacing w:val="1"/>
                <w:sz w:val="24"/>
              </w:rPr>
              <w:t xml:space="preserve"> </w:t>
            </w:r>
            <w:r>
              <w:rPr>
                <w:sz w:val="24"/>
              </w:rPr>
              <w:t>результате</w:t>
            </w:r>
            <w:r>
              <w:rPr>
                <w:spacing w:val="-1"/>
                <w:sz w:val="24"/>
              </w:rPr>
              <w:t xml:space="preserve"> </w:t>
            </w:r>
            <w:r>
              <w:rPr>
                <w:sz w:val="24"/>
              </w:rPr>
              <w:t>работы</w:t>
            </w:r>
            <w:r>
              <w:rPr>
                <w:spacing w:val="3"/>
                <w:sz w:val="24"/>
              </w:rPr>
              <w:t xml:space="preserve"> </w:t>
            </w:r>
            <w:r>
              <w:rPr>
                <w:spacing w:val="-2"/>
                <w:sz w:val="24"/>
              </w:rPr>
              <w:t>автотранспорта.</w:t>
            </w:r>
          </w:p>
        </w:tc>
        <w:tc>
          <w:tcPr>
            <w:tcW w:w="942" w:type="dxa"/>
          </w:tcPr>
          <w:p w:rsidR="00D27683" w:rsidRDefault="006542EE">
            <w:pPr>
              <w:pStyle w:val="TableParagraph"/>
              <w:spacing w:before="135"/>
              <w:ind w:left="12"/>
              <w:jc w:val="center"/>
              <w:rPr>
                <w:b/>
                <w:i/>
                <w:sz w:val="24"/>
              </w:rPr>
            </w:pPr>
            <w:r>
              <w:rPr>
                <w:b/>
                <w:i/>
                <w:spacing w:val="-10"/>
                <w:sz w:val="24"/>
              </w:rPr>
              <w:t>2</w:t>
            </w:r>
          </w:p>
        </w:tc>
        <w:tc>
          <w:tcPr>
            <w:tcW w:w="1902"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10496" w:type="dxa"/>
          </w:tcPr>
          <w:p w:rsidR="00D27683" w:rsidRDefault="006542EE">
            <w:pPr>
              <w:pStyle w:val="TableParagraph"/>
              <w:spacing w:line="258" w:lineRule="exact"/>
              <w:rPr>
                <w:sz w:val="24"/>
              </w:rPr>
            </w:pPr>
            <w:r>
              <w:rPr>
                <w:b/>
                <w:sz w:val="24"/>
              </w:rPr>
              <w:t>Самостоятельная</w:t>
            </w:r>
            <w:r>
              <w:rPr>
                <w:b/>
                <w:spacing w:val="-7"/>
                <w:sz w:val="24"/>
              </w:rPr>
              <w:t xml:space="preserve"> </w:t>
            </w:r>
            <w:r>
              <w:rPr>
                <w:b/>
                <w:sz w:val="24"/>
              </w:rPr>
              <w:t>работа</w:t>
            </w:r>
            <w:r>
              <w:rPr>
                <w:b/>
                <w:spacing w:val="-4"/>
                <w:sz w:val="24"/>
              </w:rPr>
              <w:t xml:space="preserve"> </w:t>
            </w:r>
            <w:r>
              <w:rPr>
                <w:b/>
                <w:sz w:val="24"/>
              </w:rPr>
              <w:t>№2</w:t>
            </w:r>
            <w:r>
              <w:rPr>
                <w:b/>
                <w:spacing w:val="42"/>
                <w:sz w:val="24"/>
              </w:rPr>
              <w:t xml:space="preserve"> </w:t>
            </w:r>
            <w:r>
              <w:rPr>
                <w:sz w:val="24"/>
              </w:rPr>
              <w:t>«Воздействие</w:t>
            </w:r>
            <w:r>
              <w:rPr>
                <w:spacing w:val="-3"/>
                <w:sz w:val="24"/>
              </w:rPr>
              <w:t xml:space="preserve"> </w:t>
            </w:r>
            <w:r>
              <w:rPr>
                <w:sz w:val="24"/>
              </w:rPr>
              <w:t>промышленного</w:t>
            </w:r>
            <w:r>
              <w:rPr>
                <w:spacing w:val="-2"/>
                <w:sz w:val="24"/>
              </w:rPr>
              <w:t xml:space="preserve"> </w:t>
            </w:r>
            <w:r>
              <w:rPr>
                <w:sz w:val="24"/>
              </w:rPr>
              <w:t>предприятия</w:t>
            </w:r>
            <w:r>
              <w:rPr>
                <w:spacing w:val="-7"/>
                <w:sz w:val="24"/>
              </w:rPr>
              <w:t xml:space="preserve"> </w:t>
            </w:r>
            <w:r>
              <w:rPr>
                <w:sz w:val="24"/>
              </w:rPr>
              <w:t>на</w:t>
            </w:r>
            <w:r>
              <w:rPr>
                <w:spacing w:val="-7"/>
                <w:sz w:val="24"/>
              </w:rPr>
              <w:t xml:space="preserve"> </w:t>
            </w:r>
            <w:r>
              <w:rPr>
                <w:sz w:val="24"/>
              </w:rPr>
              <w:t xml:space="preserve">окружающую </w:t>
            </w:r>
            <w:r>
              <w:rPr>
                <w:spacing w:val="-2"/>
                <w:sz w:val="24"/>
              </w:rPr>
              <w:t>среду</w:t>
            </w:r>
          </w:p>
        </w:tc>
        <w:tc>
          <w:tcPr>
            <w:tcW w:w="942" w:type="dxa"/>
          </w:tcPr>
          <w:p w:rsidR="00D27683" w:rsidRDefault="006542EE">
            <w:pPr>
              <w:pStyle w:val="TableParagraph"/>
              <w:spacing w:line="258" w:lineRule="exact"/>
              <w:ind w:left="12"/>
              <w:jc w:val="center"/>
              <w:rPr>
                <w:i/>
                <w:sz w:val="24"/>
              </w:rPr>
            </w:pPr>
            <w:r>
              <w:rPr>
                <w:i/>
                <w:spacing w:val="-10"/>
                <w:sz w:val="24"/>
              </w:rPr>
              <w:t>2</w:t>
            </w:r>
          </w:p>
        </w:tc>
        <w:tc>
          <w:tcPr>
            <w:tcW w:w="1902" w:type="dxa"/>
            <w:vMerge/>
            <w:tcBorders>
              <w:top w:val="nil"/>
            </w:tcBorders>
          </w:tcPr>
          <w:p w:rsidR="00D27683" w:rsidRDefault="00D27683">
            <w:pPr>
              <w:rPr>
                <w:sz w:val="2"/>
                <w:szCs w:val="2"/>
              </w:rPr>
            </w:pPr>
          </w:p>
        </w:tc>
      </w:tr>
      <w:tr w:rsidR="00D27683">
        <w:trPr>
          <w:trHeight w:val="273"/>
        </w:trPr>
        <w:tc>
          <w:tcPr>
            <w:tcW w:w="2377" w:type="dxa"/>
            <w:vMerge w:val="restart"/>
          </w:tcPr>
          <w:p w:rsidR="00D27683" w:rsidRDefault="006542EE">
            <w:pPr>
              <w:pStyle w:val="TableParagraph"/>
              <w:spacing w:line="271" w:lineRule="exact"/>
              <w:rPr>
                <w:b/>
                <w:sz w:val="24"/>
              </w:rPr>
            </w:pPr>
            <w:r>
              <w:rPr>
                <w:b/>
                <w:sz w:val="24"/>
              </w:rPr>
              <w:t>Тема</w:t>
            </w:r>
            <w:r>
              <w:rPr>
                <w:b/>
                <w:spacing w:val="-2"/>
                <w:sz w:val="24"/>
              </w:rPr>
              <w:t xml:space="preserve"> </w:t>
            </w:r>
            <w:r>
              <w:rPr>
                <w:b/>
                <w:spacing w:val="-5"/>
                <w:sz w:val="24"/>
              </w:rPr>
              <w:t>2.2</w:t>
            </w:r>
          </w:p>
          <w:p w:rsidR="00D27683" w:rsidRDefault="006542EE">
            <w:pPr>
              <w:pStyle w:val="TableParagraph"/>
              <w:spacing w:line="242" w:lineRule="auto"/>
              <w:ind w:right="186"/>
              <w:rPr>
                <w:b/>
                <w:sz w:val="24"/>
              </w:rPr>
            </w:pPr>
            <w:r>
              <w:rPr>
                <w:b/>
                <w:sz w:val="24"/>
              </w:rPr>
              <w:t>Охрана</w:t>
            </w:r>
            <w:r>
              <w:rPr>
                <w:b/>
                <w:spacing w:val="-15"/>
                <w:sz w:val="24"/>
              </w:rPr>
              <w:t xml:space="preserve"> </w:t>
            </w:r>
            <w:r>
              <w:rPr>
                <w:b/>
                <w:sz w:val="24"/>
              </w:rPr>
              <w:t xml:space="preserve">воздушной </w:t>
            </w:r>
            <w:r>
              <w:rPr>
                <w:b/>
                <w:spacing w:val="-2"/>
                <w:sz w:val="24"/>
              </w:rPr>
              <w:t>среды</w:t>
            </w:r>
          </w:p>
        </w:tc>
        <w:tc>
          <w:tcPr>
            <w:tcW w:w="10496" w:type="dxa"/>
          </w:tcPr>
          <w:p w:rsidR="00D27683" w:rsidRDefault="006542EE">
            <w:pPr>
              <w:pStyle w:val="TableParagraph"/>
              <w:spacing w:line="253" w:lineRule="exact"/>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42" w:type="dxa"/>
            <w:vMerge w:val="restart"/>
          </w:tcPr>
          <w:p w:rsidR="00D27683" w:rsidRDefault="006542EE">
            <w:pPr>
              <w:pStyle w:val="TableParagraph"/>
              <w:spacing w:line="273" w:lineRule="exact"/>
              <w:ind w:left="12"/>
              <w:jc w:val="center"/>
              <w:rPr>
                <w:b/>
                <w:i/>
                <w:sz w:val="24"/>
              </w:rPr>
            </w:pPr>
            <w:r>
              <w:rPr>
                <w:b/>
                <w:i/>
                <w:spacing w:val="-10"/>
                <w:sz w:val="24"/>
              </w:rPr>
              <w:t>2</w:t>
            </w:r>
          </w:p>
        </w:tc>
        <w:tc>
          <w:tcPr>
            <w:tcW w:w="1902" w:type="dxa"/>
            <w:vMerge w:val="restart"/>
          </w:tcPr>
          <w:p w:rsidR="00D27683" w:rsidRDefault="006542EE">
            <w:pPr>
              <w:pStyle w:val="TableParagraph"/>
              <w:spacing w:line="267" w:lineRule="exact"/>
              <w:ind w:left="224"/>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275" w:lineRule="exact"/>
              <w:ind w:left="224"/>
              <w:rPr>
                <w:sz w:val="24"/>
              </w:rPr>
            </w:pPr>
            <w:r>
              <w:rPr>
                <w:sz w:val="24"/>
              </w:rPr>
              <w:t>ОК 06,</w:t>
            </w:r>
            <w:r>
              <w:rPr>
                <w:spacing w:val="4"/>
                <w:sz w:val="24"/>
              </w:rPr>
              <w:t xml:space="preserve"> </w:t>
            </w:r>
            <w:r>
              <w:rPr>
                <w:sz w:val="24"/>
              </w:rPr>
              <w:t xml:space="preserve">ОК </w:t>
            </w:r>
            <w:r>
              <w:rPr>
                <w:spacing w:val="-5"/>
                <w:sz w:val="24"/>
              </w:rPr>
              <w:t>07,</w:t>
            </w:r>
          </w:p>
          <w:p w:rsidR="00D27683" w:rsidRDefault="006542EE">
            <w:pPr>
              <w:pStyle w:val="TableParagraph"/>
              <w:spacing w:before="2"/>
              <w:ind w:left="253"/>
              <w:rPr>
                <w:sz w:val="24"/>
              </w:rPr>
            </w:pPr>
            <w:r>
              <w:rPr>
                <w:sz w:val="24"/>
              </w:rPr>
              <w:t>ОК 09,</w:t>
            </w:r>
            <w:r>
              <w:rPr>
                <w:spacing w:val="4"/>
                <w:sz w:val="24"/>
              </w:rPr>
              <w:t xml:space="preserve"> </w:t>
            </w:r>
            <w:r>
              <w:rPr>
                <w:sz w:val="24"/>
              </w:rPr>
              <w:t xml:space="preserve">ОК </w:t>
            </w:r>
            <w:r>
              <w:rPr>
                <w:spacing w:val="-5"/>
                <w:sz w:val="24"/>
              </w:rPr>
              <w:t>10</w:t>
            </w:r>
          </w:p>
        </w:tc>
      </w:tr>
      <w:tr w:rsidR="00D27683">
        <w:trPr>
          <w:trHeight w:val="556"/>
        </w:trPr>
        <w:tc>
          <w:tcPr>
            <w:tcW w:w="2377" w:type="dxa"/>
            <w:vMerge/>
            <w:tcBorders>
              <w:top w:val="nil"/>
            </w:tcBorders>
          </w:tcPr>
          <w:p w:rsidR="00D27683" w:rsidRDefault="00D27683">
            <w:pPr>
              <w:rPr>
                <w:sz w:val="2"/>
                <w:szCs w:val="2"/>
              </w:rPr>
            </w:pPr>
          </w:p>
        </w:tc>
        <w:tc>
          <w:tcPr>
            <w:tcW w:w="10496" w:type="dxa"/>
          </w:tcPr>
          <w:p w:rsidR="00D27683" w:rsidRDefault="006542EE">
            <w:pPr>
              <w:pStyle w:val="TableParagraph"/>
              <w:spacing w:line="274" w:lineRule="exact"/>
              <w:ind w:right="105"/>
              <w:rPr>
                <w:sz w:val="24"/>
              </w:rPr>
            </w:pPr>
            <w:r>
              <w:rPr>
                <w:sz w:val="24"/>
              </w:rPr>
              <w:t>Источники</w:t>
            </w:r>
            <w:r>
              <w:rPr>
                <w:spacing w:val="-8"/>
                <w:sz w:val="24"/>
              </w:rPr>
              <w:t xml:space="preserve"> </w:t>
            </w:r>
            <w:r>
              <w:rPr>
                <w:sz w:val="24"/>
              </w:rPr>
              <w:t>и</w:t>
            </w:r>
            <w:r>
              <w:rPr>
                <w:spacing w:val="-3"/>
                <w:sz w:val="24"/>
              </w:rPr>
              <w:t xml:space="preserve"> </w:t>
            </w:r>
            <w:r>
              <w:rPr>
                <w:sz w:val="24"/>
              </w:rPr>
              <w:t>состав</w:t>
            </w:r>
            <w:r>
              <w:rPr>
                <w:spacing w:val="-7"/>
                <w:sz w:val="24"/>
              </w:rPr>
              <w:t xml:space="preserve"> </w:t>
            </w:r>
            <w:r>
              <w:rPr>
                <w:sz w:val="24"/>
              </w:rPr>
              <w:t>загрязнения</w:t>
            </w:r>
            <w:r>
              <w:rPr>
                <w:spacing w:val="-9"/>
                <w:sz w:val="24"/>
              </w:rPr>
              <w:t xml:space="preserve"> </w:t>
            </w:r>
            <w:r>
              <w:rPr>
                <w:sz w:val="24"/>
              </w:rPr>
              <w:t>атмосферы.</w:t>
            </w:r>
            <w:r>
              <w:rPr>
                <w:spacing w:val="-7"/>
                <w:sz w:val="24"/>
              </w:rPr>
              <w:t xml:space="preserve"> </w:t>
            </w:r>
            <w:r>
              <w:rPr>
                <w:sz w:val="24"/>
              </w:rPr>
              <w:t>Последствия</w:t>
            </w:r>
            <w:r>
              <w:rPr>
                <w:spacing w:val="-9"/>
                <w:sz w:val="24"/>
              </w:rPr>
              <w:t xml:space="preserve"> </w:t>
            </w:r>
            <w:r>
              <w:rPr>
                <w:sz w:val="24"/>
              </w:rPr>
              <w:t>загрязнения</w:t>
            </w:r>
            <w:r>
              <w:rPr>
                <w:spacing w:val="-4"/>
                <w:sz w:val="24"/>
              </w:rPr>
              <w:t xml:space="preserve"> </w:t>
            </w:r>
            <w:r>
              <w:rPr>
                <w:sz w:val="24"/>
              </w:rPr>
              <w:t>атмосферы.</w:t>
            </w:r>
            <w:r>
              <w:rPr>
                <w:spacing w:val="-2"/>
                <w:sz w:val="24"/>
              </w:rPr>
              <w:t xml:space="preserve"> </w:t>
            </w:r>
            <w:r>
              <w:rPr>
                <w:sz w:val="24"/>
              </w:rPr>
              <w:t xml:space="preserve">Защита </w:t>
            </w:r>
            <w:r>
              <w:rPr>
                <w:spacing w:val="-2"/>
                <w:sz w:val="24"/>
              </w:rPr>
              <w:t>атмосферы</w:t>
            </w:r>
          </w:p>
        </w:tc>
        <w:tc>
          <w:tcPr>
            <w:tcW w:w="942"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10496" w:type="dxa"/>
          </w:tcPr>
          <w:p w:rsidR="00D27683" w:rsidRDefault="006542EE">
            <w:pPr>
              <w:pStyle w:val="TableParagraph"/>
              <w:spacing w:line="254" w:lineRule="exact"/>
              <w:rPr>
                <w:sz w:val="24"/>
              </w:rPr>
            </w:pPr>
            <w:r>
              <w:rPr>
                <w:b/>
                <w:sz w:val="24"/>
              </w:rPr>
              <w:t>Самостоятельная</w:t>
            </w:r>
            <w:r>
              <w:rPr>
                <w:b/>
                <w:spacing w:val="-8"/>
                <w:sz w:val="24"/>
              </w:rPr>
              <w:t xml:space="preserve"> </w:t>
            </w:r>
            <w:r>
              <w:rPr>
                <w:b/>
                <w:sz w:val="24"/>
              </w:rPr>
              <w:t>работа</w:t>
            </w:r>
            <w:r>
              <w:rPr>
                <w:b/>
                <w:spacing w:val="-2"/>
                <w:sz w:val="24"/>
              </w:rPr>
              <w:t xml:space="preserve"> </w:t>
            </w:r>
            <w:r>
              <w:rPr>
                <w:b/>
                <w:sz w:val="24"/>
              </w:rPr>
              <w:t xml:space="preserve">№3 </w:t>
            </w:r>
            <w:r>
              <w:rPr>
                <w:sz w:val="24"/>
              </w:rPr>
              <w:t>Нормирование</w:t>
            </w:r>
            <w:r>
              <w:rPr>
                <w:spacing w:val="-6"/>
                <w:sz w:val="24"/>
              </w:rPr>
              <w:t xml:space="preserve"> </w:t>
            </w:r>
            <w:r>
              <w:rPr>
                <w:sz w:val="24"/>
              </w:rPr>
              <w:t>и</w:t>
            </w:r>
            <w:r>
              <w:rPr>
                <w:spacing w:val="-5"/>
                <w:sz w:val="24"/>
              </w:rPr>
              <w:t xml:space="preserve"> </w:t>
            </w:r>
            <w:r>
              <w:rPr>
                <w:sz w:val="24"/>
              </w:rPr>
              <w:t>контроль</w:t>
            </w:r>
            <w:r>
              <w:rPr>
                <w:spacing w:val="-4"/>
                <w:sz w:val="24"/>
              </w:rPr>
              <w:t xml:space="preserve"> </w:t>
            </w:r>
            <w:r>
              <w:rPr>
                <w:sz w:val="24"/>
              </w:rPr>
              <w:t>вредных</w:t>
            </w:r>
            <w:r>
              <w:rPr>
                <w:spacing w:val="-5"/>
                <w:sz w:val="24"/>
              </w:rPr>
              <w:t xml:space="preserve"> </w:t>
            </w:r>
            <w:r>
              <w:rPr>
                <w:sz w:val="24"/>
              </w:rPr>
              <w:t>веществ</w:t>
            </w:r>
            <w:r>
              <w:rPr>
                <w:spacing w:val="-3"/>
                <w:sz w:val="24"/>
              </w:rPr>
              <w:t xml:space="preserve"> </w:t>
            </w:r>
            <w:r>
              <w:rPr>
                <w:sz w:val="24"/>
              </w:rPr>
              <w:t>в</w:t>
            </w:r>
            <w:r>
              <w:rPr>
                <w:spacing w:val="-3"/>
                <w:sz w:val="24"/>
              </w:rPr>
              <w:t xml:space="preserve"> </w:t>
            </w:r>
            <w:r>
              <w:rPr>
                <w:spacing w:val="-2"/>
                <w:sz w:val="24"/>
              </w:rPr>
              <w:t>атмосфере.</w:t>
            </w:r>
          </w:p>
        </w:tc>
        <w:tc>
          <w:tcPr>
            <w:tcW w:w="942" w:type="dxa"/>
          </w:tcPr>
          <w:p w:rsidR="00D27683" w:rsidRDefault="006542EE">
            <w:pPr>
              <w:pStyle w:val="TableParagraph"/>
              <w:spacing w:line="254" w:lineRule="exact"/>
              <w:ind w:left="12"/>
              <w:jc w:val="center"/>
              <w:rPr>
                <w:b/>
                <w:i/>
                <w:sz w:val="24"/>
              </w:rPr>
            </w:pPr>
            <w:r>
              <w:rPr>
                <w:b/>
                <w:i/>
                <w:spacing w:val="-10"/>
                <w:sz w:val="24"/>
              </w:rPr>
              <w:t>2</w:t>
            </w:r>
          </w:p>
        </w:tc>
        <w:tc>
          <w:tcPr>
            <w:tcW w:w="1902"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10496" w:type="dxa"/>
          </w:tcPr>
          <w:p w:rsidR="00D27683" w:rsidRDefault="006542EE">
            <w:pPr>
              <w:pStyle w:val="TableParagraph"/>
              <w:spacing w:line="258" w:lineRule="exact"/>
              <w:rPr>
                <w:sz w:val="24"/>
              </w:rPr>
            </w:pPr>
            <w:r>
              <w:rPr>
                <w:b/>
                <w:sz w:val="24"/>
              </w:rPr>
              <w:t>Практическая</w:t>
            </w:r>
            <w:r>
              <w:rPr>
                <w:b/>
                <w:spacing w:val="-4"/>
                <w:sz w:val="24"/>
              </w:rPr>
              <w:t xml:space="preserve"> </w:t>
            </w:r>
            <w:r>
              <w:rPr>
                <w:b/>
                <w:sz w:val="24"/>
              </w:rPr>
              <w:t>работа</w:t>
            </w:r>
            <w:r>
              <w:rPr>
                <w:b/>
                <w:spacing w:val="-2"/>
                <w:sz w:val="24"/>
              </w:rPr>
              <w:t xml:space="preserve"> </w:t>
            </w:r>
            <w:r>
              <w:rPr>
                <w:b/>
                <w:sz w:val="24"/>
              </w:rPr>
              <w:t>№3</w:t>
            </w:r>
            <w:r>
              <w:rPr>
                <w:b/>
                <w:spacing w:val="-4"/>
                <w:sz w:val="24"/>
              </w:rPr>
              <w:t xml:space="preserve"> </w:t>
            </w:r>
            <w:r>
              <w:rPr>
                <w:sz w:val="24"/>
              </w:rPr>
              <w:t>Способы</w:t>
            </w:r>
            <w:r>
              <w:rPr>
                <w:spacing w:val="-5"/>
                <w:sz w:val="24"/>
              </w:rPr>
              <w:t xml:space="preserve"> </w:t>
            </w:r>
            <w:r>
              <w:rPr>
                <w:sz w:val="24"/>
              </w:rPr>
              <w:t>предотвращения</w:t>
            </w:r>
            <w:r>
              <w:rPr>
                <w:spacing w:val="-7"/>
                <w:sz w:val="24"/>
              </w:rPr>
              <w:t xml:space="preserve"> </w:t>
            </w:r>
            <w:r>
              <w:rPr>
                <w:sz w:val="24"/>
              </w:rPr>
              <w:t>и</w:t>
            </w:r>
            <w:r>
              <w:rPr>
                <w:spacing w:val="-1"/>
                <w:sz w:val="24"/>
              </w:rPr>
              <w:t xml:space="preserve"> </w:t>
            </w:r>
            <w:r>
              <w:rPr>
                <w:sz w:val="24"/>
              </w:rPr>
              <w:t>улавливания</w:t>
            </w:r>
            <w:r>
              <w:rPr>
                <w:spacing w:val="-2"/>
                <w:sz w:val="24"/>
              </w:rPr>
              <w:t xml:space="preserve"> </w:t>
            </w:r>
            <w:r>
              <w:rPr>
                <w:sz w:val="24"/>
              </w:rPr>
              <w:t>выбросов.</w:t>
            </w:r>
            <w:r>
              <w:rPr>
                <w:spacing w:val="-1"/>
                <w:sz w:val="24"/>
              </w:rPr>
              <w:t xml:space="preserve"> </w:t>
            </w:r>
            <w:r>
              <w:rPr>
                <w:sz w:val="24"/>
              </w:rPr>
              <w:t>Оборудование</w:t>
            </w:r>
            <w:r>
              <w:rPr>
                <w:spacing w:val="-7"/>
                <w:sz w:val="24"/>
              </w:rPr>
              <w:t xml:space="preserve"> </w:t>
            </w:r>
            <w:r>
              <w:rPr>
                <w:spacing w:val="-5"/>
                <w:sz w:val="24"/>
              </w:rPr>
              <w:t>для</w:t>
            </w:r>
          </w:p>
        </w:tc>
        <w:tc>
          <w:tcPr>
            <w:tcW w:w="942" w:type="dxa"/>
          </w:tcPr>
          <w:p w:rsidR="00D27683" w:rsidRDefault="006542EE">
            <w:pPr>
              <w:pStyle w:val="TableParagraph"/>
              <w:spacing w:line="258" w:lineRule="exact"/>
              <w:ind w:left="12"/>
              <w:jc w:val="center"/>
              <w:rPr>
                <w:b/>
                <w:i/>
                <w:sz w:val="24"/>
              </w:rPr>
            </w:pPr>
            <w:r>
              <w:rPr>
                <w:b/>
                <w:i/>
                <w:spacing w:val="-10"/>
                <w:sz w:val="24"/>
              </w:rPr>
              <w:t>2</w:t>
            </w:r>
          </w:p>
        </w:tc>
        <w:tc>
          <w:tcPr>
            <w:tcW w:w="1902" w:type="dxa"/>
            <w:vMerge/>
            <w:tcBorders>
              <w:top w:val="nil"/>
            </w:tcBorders>
          </w:tcPr>
          <w:p w:rsidR="00D27683" w:rsidRDefault="00D27683">
            <w:pPr>
              <w:rPr>
                <w:sz w:val="2"/>
                <w:szCs w:val="2"/>
              </w:rPr>
            </w:pPr>
          </w:p>
        </w:tc>
      </w:tr>
    </w:tbl>
    <w:p w:rsidR="00D27683" w:rsidRDefault="00D27683">
      <w:pPr>
        <w:rPr>
          <w:sz w:val="2"/>
          <w:szCs w:val="2"/>
        </w:rPr>
        <w:sectPr w:rsidR="00D27683">
          <w:footerReference w:type="default" r:id="rId42"/>
          <w:pgSz w:w="16840" w:h="11910" w:orient="landscape"/>
          <w:pgMar w:top="780" w:right="400" w:bottom="1358"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77"/>
        <w:gridCol w:w="10496"/>
        <w:gridCol w:w="942"/>
        <w:gridCol w:w="1902"/>
      </w:tblGrid>
      <w:tr w:rsidR="00D27683">
        <w:trPr>
          <w:trHeight w:val="278"/>
        </w:trPr>
        <w:tc>
          <w:tcPr>
            <w:tcW w:w="2377" w:type="dxa"/>
          </w:tcPr>
          <w:p w:rsidR="00D27683" w:rsidRDefault="00D27683">
            <w:pPr>
              <w:pStyle w:val="TableParagraph"/>
              <w:ind w:left="0"/>
              <w:rPr>
                <w:sz w:val="20"/>
              </w:rPr>
            </w:pPr>
          </w:p>
        </w:tc>
        <w:tc>
          <w:tcPr>
            <w:tcW w:w="10496" w:type="dxa"/>
          </w:tcPr>
          <w:p w:rsidR="00D27683" w:rsidRDefault="006542EE">
            <w:pPr>
              <w:pStyle w:val="TableParagraph"/>
              <w:spacing w:line="258" w:lineRule="exact"/>
              <w:rPr>
                <w:sz w:val="24"/>
              </w:rPr>
            </w:pPr>
            <w:r>
              <w:rPr>
                <w:sz w:val="24"/>
              </w:rPr>
              <w:t>обезвреживания</w:t>
            </w:r>
            <w:r>
              <w:rPr>
                <w:spacing w:val="-3"/>
                <w:sz w:val="24"/>
              </w:rPr>
              <w:t xml:space="preserve"> </w:t>
            </w:r>
            <w:r>
              <w:rPr>
                <w:sz w:val="24"/>
              </w:rPr>
              <w:t>и</w:t>
            </w:r>
            <w:r>
              <w:rPr>
                <w:spacing w:val="-7"/>
                <w:sz w:val="24"/>
              </w:rPr>
              <w:t xml:space="preserve"> </w:t>
            </w:r>
            <w:r>
              <w:rPr>
                <w:sz w:val="24"/>
              </w:rPr>
              <w:t>очистки</w:t>
            </w:r>
            <w:r>
              <w:rPr>
                <w:spacing w:val="-2"/>
                <w:sz w:val="24"/>
              </w:rPr>
              <w:t xml:space="preserve"> </w:t>
            </w:r>
            <w:r>
              <w:rPr>
                <w:sz w:val="24"/>
              </w:rPr>
              <w:t>газовых</w:t>
            </w:r>
            <w:r>
              <w:rPr>
                <w:spacing w:val="-2"/>
                <w:sz w:val="24"/>
              </w:rPr>
              <w:t xml:space="preserve"> выбросов</w:t>
            </w:r>
          </w:p>
        </w:tc>
        <w:tc>
          <w:tcPr>
            <w:tcW w:w="942" w:type="dxa"/>
          </w:tcPr>
          <w:p w:rsidR="00D27683" w:rsidRDefault="00D27683">
            <w:pPr>
              <w:pStyle w:val="TableParagraph"/>
              <w:ind w:left="0"/>
              <w:rPr>
                <w:sz w:val="20"/>
              </w:rPr>
            </w:pPr>
          </w:p>
        </w:tc>
        <w:tc>
          <w:tcPr>
            <w:tcW w:w="1902" w:type="dxa"/>
          </w:tcPr>
          <w:p w:rsidR="00D27683" w:rsidRDefault="00D27683">
            <w:pPr>
              <w:pStyle w:val="TableParagraph"/>
              <w:ind w:left="0"/>
              <w:rPr>
                <w:sz w:val="20"/>
              </w:rPr>
            </w:pPr>
          </w:p>
        </w:tc>
      </w:tr>
      <w:tr w:rsidR="00D27683">
        <w:trPr>
          <w:trHeight w:val="273"/>
        </w:trPr>
        <w:tc>
          <w:tcPr>
            <w:tcW w:w="2377" w:type="dxa"/>
            <w:vMerge w:val="restart"/>
          </w:tcPr>
          <w:p w:rsidR="00D27683" w:rsidRDefault="006542EE">
            <w:pPr>
              <w:pStyle w:val="TableParagraph"/>
              <w:ind w:right="173"/>
              <w:rPr>
                <w:b/>
                <w:sz w:val="24"/>
              </w:rPr>
            </w:pPr>
            <w:r>
              <w:rPr>
                <w:b/>
                <w:sz w:val="24"/>
              </w:rPr>
              <w:t>Тема 2.3 Принципы</w:t>
            </w:r>
            <w:r>
              <w:rPr>
                <w:b/>
                <w:spacing w:val="-15"/>
                <w:sz w:val="24"/>
              </w:rPr>
              <w:t xml:space="preserve"> </w:t>
            </w:r>
            <w:r>
              <w:rPr>
                <w:b/>
                <w:sz w:val="24"/>
              </w:rPr>
              <w:t>охраны водной среды</w:t>
            </w:r>
          </w:p>
        </w:tc>
        <w:tc>
          <w:tcPr>
            <w:tcW w:w="10496" w:type="dxa"/>
          </w:tcPr>
          <w:p w:rsidR="00D27683" w:rsidRDefault="006542EE">
            <w:pPr>
              <w:pStyle w:val="TableParagraph"/>
              <w:spacing w:line="253"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42" w:type="dxa"/>
            <w:vMerge w:val="restart"/>
          </w:tcPr>
          <w:p w:rsidR="00D27683" w:rsidRDefault="006542EE">
            <w:pPr>
              <w:pStyle w:val="TableParagraph"/>
              <w:spacing w:line="273" w:lineRule="exact"/>
              <w:ind w:left="12"/>
              <w:jc w:val="center"/>
              <w:rPr>
                <w:b/>
                <w:i/>
                <w:sz w:val="24"/>
              </w:rPr>
            </w:pPr>
            <w:r>
              <w:rPr>
                <w:b/>
                <w:i/>
                <w:spacing w:val="-10"/>
                <w:sz w:val="24"/>
              </w:rPr>
              <w:t>1</w:t>
            </w:r>
          </w:p>
        </w:tc>
        <w:tc>
          <w:tcPr>
            <w:tcW w:w="1902" w:type="dxa"/>
            <w:vMerge w:val="restart"/>
          </w:tcPr>
          <w:p w:rsidR="00D27683" w:rsidRDefault="006542EE">
            <w:pPr>
              <w:pStyle w:val="TableParagraph"/>
              <w:spacing w:line="267" w:lineRule="exact"/>
              <w:ind w:left="224"/>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275" w:lineRule="exact"/>
              <w:ind w:left="224"/>
              <w:rPr>
                <w:sz w:val="24"/>
              </w:rPr>
            </w:pPr>
            <w:r>
              <w:rPr>
                <w:sz w:val="24"/>
              </w:rPr>
              <w:t>ОК 06,</w:t>
            </w:r>
            <w:r>
              <w:rPr>
                <w:spacing w:val="4"/>
                <w:sz w:val="24"/>
              </w:rPr>
              <w:t xml:space="preserve"> </w:t>
            </w:r>
            <w:r>
              <w:rPr>
                <w:sz w:val="24"/>
              </w:rPr>
              <w:t xml:space="preserve">ОК </w:t>
            </w:r>
            <w:r>
              <w:rPr>
                <w:spacing w:val="-5"/>
                <w:sz w:val="24"/>
              </w:rPr>
              <w:t>07,</w:t>
            </w:r>
          </w:p>
          <w:p w:rsidR="00D27683" w:rsidRDefault="006542EE">
            <w:pPr>
              <w:pStyle w:val="TableParagraph"/>
              <w:spacing w:before="3"/>
              <w:ind w:left="253"/>
              <w:rPr>
                <w:sz w:val="24"/>
              </w:rPr>
            </w:pPr>
            <w:r>
              <w:rPr>
                <w:sz w:val="24"/>
              </w:rPr>
              <w:t>ОК 09,</w:t>
            </w:r>
            <w:r>
              <w:rPr>
                <w:spacing w:val="4"/>
                <w:sz w:val="24"/>
              </w:rPr>
              <w:t xml:space="preserve"> </w:t>
            </w:r>
            <w:r>
              <w:rPr>
                <w:sz w:val="24"/>
              </w:rPr>
              <w:t xml:space="preserve">ОК </w:t>
            </w:r>
            <w:r>
              <w:rPr>
                <w:spacing w:val="-5"/>
                <w:sz w:val="24"/>
              </w:rPr>
              <w:t>10</w:t>
            </w:r>
          </w:p>
        </w:tc>
      </w:tr>
      <w:tr w:rsidR="00D27683">
        <w:trPr>
          <w:trHeight w:val="277"/>
        </w:trPr>
        <w:tc>
          <w:tcPr>
            <w:tcW w:w="2377" w:type="dxa"/>
            <w:vMerge/>
            <w:tcBorders>
              <w:top w:val="nil"/>
            </w:tcBorders>
          </w:tcPr>
          <w:p w:rsidR="00D27683" w:rsidRDefault="00D27683">
            <w:pPr>
              <w:rPr>
                <w:sz w:val="2"/>
                <w:szCs w:val="2"/>
              </w:rPr>
            </w:pPr>
          </w:p>
        </w:tc>
        <w:tc>
          <w:tcPr>
            <w:tcW w:w="10496" w:type="dxa"/>
          </w:tcPr>
          <w:p w:rsidR="00D27683" w:rsidRDefault="006542EE">
            <w:pPr>
              <w:pStyle w:val="TableParagraph"/>
              <w:spacing w:line="258" w:lineRule="exact"/>
              <w:rPr>
                <w:sz w:val="24"/>
              </w:rPr>
            </w:pPr>
            <w:proofErr w:type="spellStart"/>
            <w:r>
              <w:rPr>
                <w:sz w:val="24"/>
              </w:rPr>
              <w:t>Гидросфера.Загрязнение</w:t>
            </w:r>
            <w:proofErr w:type="spellEnd"/>
            <w:r>
              <w:rPr>
                <w:spacing w:val="-6"/>
                <w:sz w:val="24"/>
              </w:rPr>
              <w:t xml:space="preserve"> </w:t>
            </w:r>
            <w:r>
              <w:rPr>
                <w:spacing w:val="-2"/>
                <w:sz w:val="24"/>
              </w:rPr>
              <w:t>гидросферы.</w:t>
            </w:r>
          </w:p>
        </w:tc>
        <w:tc>
          <w:tcPr>
            <w:tcW w:w="942"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10496" w:type="dxa"/>
          </w:tcPr>
          <w:p w:rsidR="00D27683" w:rsidRDefault="006542EE">
            <w:pPr>
              <w:pStyle w:val="TableParagraph"/>
              <w:spacing w:line="259" w:lineRule="exact"/>
              <w:rPr>
                <w:sz w:val="24"/>
              </w:rPr>
            </w:pPr>
            <w:r>
              <w:rPr>
                <w:b/>
                <w:sz w:val="24"/>
              </w:rPr>
              <w:t>Самостоятельная</w:t>
            </w:r>
            <w:r>
              <w:rPr>
                <w:b/>
                <w:spacing w:val="-7"/>
                <w:sz w:val="24"/>
              </w:rPr>
              <w:t xml:space="preserve"> </w:t>
            </w:r>
            <w:r>
              <w:rPr>
                <w:b/>
                <w:sz w:val="24"/>
              </w:rPr>
              <w:t>работа</w:t>
            </w:r>
            <w:r>
              <w:rPr>
                <w:b/>
                <w:spacing w:val="-4"/>
                <w:sz w:val="24"/>
              </w:rPr>
              <w:t xml:space="preserve"> </w:t>
            </w:r>
            <w:r>
              <w:rPr>
                <w:b/>
                <w:sz w:val="24"/>
              </w:rPr>
              <w:t>№4</w:t>
            </w:r>
            <w:r>
              <w:rPr>
                <w:b/>
                <w:spacing w:val="57"/>
                <w:sz w:val="24"/>
              </w:rPr>
              <w:t xml:space="preserve"> </w:t>
            </w:r>
            <w:r>
              <w:rPr>
                <w:sz w:val="24"/>
              </w:rPr>
              <w:t>Нормирование</w:t>
            </w:r>
            <w:r>
              <w:rPr>
                <w:spacing w:val="-8"/>
                <w:sz w:val="24"/>
              </w:rPr>
              <w:t xml:space="preserve"> </w:t>
            </w:r>
            <w:r>
              <w:rPr>
                <w:sz w:val="24"/>
              </w:rPr>
              <w:t>качества</w:t>
            </w:r>
            <w:r>
              <w:rPr>
                <w:spacing w:val="-2"/>
                <w:sz w:val="24"/>
              </w:rPr>
              <w:t xml:space="preserve"> </w:t>
            </w:r>
            <w:r>
              <w:rPr>
                <w:spacing w:val="-4"/>
                <w:sz w:val="24"/>
              </w:rPr>
              <w:t>воды</w:t>
            </w:r>
          </w:p>
        </w:tc>
        <w:tc>
          <w:tcPr>
            <w:tcW w:w="942" w:type="dxa"/>
          </w:tcPr>
          <w:p w:rsidR="00D27683" w:rsidRDefault="006542EE">
            <w:pPr>
              <w:pStyle w:val="TableParagraph"/>
              <w:spacing w:line="259" w:lineRule="exact"/>
              <w:ind w:left="12"/>
              <w:jc w:val="center"/>
              <w:rPr>
                <w:b/>
                <w:i/>
                <w:sz w:val="24"/>
              </w:rPr>
            </w:pPr>
            <w:r>
              <w:rPr>
                <w:b/>
                <w:i/>
                <w:spacing w:val="-10"/>
                <w:sz w:val="24"/>
              </w:rPr>
              <w:t>2</w:t>
            </w:r>
          </w:p>
        </w:tc>
        <w:tc>
          <w:tcPr>
            <w:tcW w:w="1902" w:type="dxa"/>
            <w:vMerge/>
            <w:tcBorders>
              <w:top w:val="nil"/>
            </w:tcBorders>
          </w:tcPr>
          <w:p w:rsidR="00D27683" w:rsidRDefault="00D27683">
            <w:pPr>
              <w:rPr>
                <w:sz w:val="2"/>
                <w:szCs w:val="2"/>
              </w:rPr>
            </w:pPr>
          </w:p>
        </w:tc>
      </w:tr>
      <w:tr w:rsidR="00D27683">
        <w:trPr>
          <w:trHeight w:val="551"/>
        </w:trPr>
        <w:tc>
          <w:tcPr>
            <w:tcW w:w="2377" w:type="dxa"/>
            <w:vMerge/>
            <w:tcBorders>
              <w:top w:val="nil"/>
            </w:tcBorders>
          </w:tcPr>
          <w:p w:rsidR="00D27683" w:rsidRDefault="00D27683">
            <w:pPr>
              <w:rPr>
                <w:sz w:val="2"/>
                <w:szCs w:val="2"/>
              </w:rPr>
            </w:pPr>
          </w:p>
        </w:tc>
        <w:tc>
          <w:tcPr>
            <w:tcW w:w="10496" w:type="dxa"/>
          </w:tcPr>
          <w:p w:rsidR="00D27683" w:rsidRDefault="006542EE">
            <w:pPr>
              <w:pStyle w:val="TableParagraph"/>
              <w:spacing w:line="267" w:lineRule="exact"/>
              <w:rPr>
                <w:sz w:val="24"/>
              </w:rPr>
            </w:pPr>
            <w:r>
              <w:rPr>
                <w:b/>
                <w:sz w:val="24"/>
              </w:rPr>
              <w:t>Практическая</w:t>
            </w:r>
            <w:r>
              <w:rPr>
                <w:b/>
                <w:spacing w:val="-3"/>
                <w:sz w:val="24"/>
              </w:rPr>
              <w:t xml:space="preserve"> </w:t>
            </w:r>
            <w:r>
              <w:rPr>
                <w:b/>
                <w:sz w:val="24"/>
              </w:rPr>
              <w:t>работа</w:t>
            </w:r>
            <w:r>
              <w:rPr>
                <w:b/>
                <w:spacing w:val="-1"/>
                <w:sz w:val="24"/>
              </w:rPr>
              <w:t xml:space="preserve"> </w:t>
            </w:r>
            <w:r>
              <w:rPr>
                <w:b/>
                <w:sz w:val="24"/>
              </w:rPr>
              <w:t>№4</w:t>
            </w:r>
            <w:r>
              <w:rPr>
                <w:b/>
                <w:spacing w:val="-3"/>
                <w:sz w:val="24"/>
              </w:rPr>
              <w:t xml:space="preserve"> </w:t>
            </w:r>
            <w:r>
              <w:rPr>
                <w:sz w:val="24"/>
              </w:rPr>
              <w:t>Методы</w:t>
            </w:r>
            <w:r>
              <w:rPr>
                <w:spacing w:val="-8"/>
                <w:sz w:val="24"/>
              </w:rPr>
              <w:t xml:space="preserve"> </w:t>
            </w:r>
            <w:r>
              <w:rPr>
                <w:sz w:val="24"/>
              </w:rPr>
              <w:t>очистки</w:t>
            </w:r>
            <w:r>
              <w:rPr>
                <w:spacing w:val="-1"/>
                <w:sz w:val="24"/>
              </w:rPr>
              <w:t xml:space="preserve"> </w:t>
            </w:r>
            <w:r>
              <w:rPr>
                <w:sz w:val="24"/>
              </w:rPr>
              <w:t>промышленных</w:t>
            </w:r>
            <w:r>
              <w:rPr>
                <w:spacing w:val="-5"/>
                <w:sz w:val="24"/>
              </w:rPr>
              <w:t xml:space="preserve"> </w:t>
            </w:r>
            <w:r>
              <w:rPr>
                <w:sz w:val="24"/>
              </w:rPr>
              <w:t>сточных</w:t>
            </w:r>
            <w:r>
              <w:rPr>
                <w:spacing w:val="-6"/>
                <w:sz w:val="24"/>
              </w:rPr>
              <w:t xml:space="preserve"> </w:t>
            </w:r>
            <w:r>
              <w:rPr>
                <w:sz w:val="24"/>
              </w:rPr>
              <w:t>вод.</w:t>
            </w:r>
            <w:r>
              <w:rPr>
                <w:spacing w:val="1"/>
                <w:sz w:val="24"/>
              </w:rPr>
              <w:t xml:space="preserve"> </w:t>
            </w:r>
            <w:r>
              <w:rPr>
                <w:sz w:val="24"/>
              </w:rPr>
              <w:t>Оборудование</w:t>
            </w:r>
            <w:r>
              <w:rPr>
                <w:spacing w:val="-2"/>
                <w:sz w:val="24"/>
              </w:rPr>
              <w:t xml:space="preserve"> </w:t>
            </w:r>
            <w:r>
              <w:rPr>
                <w:spacing w:val="-5"/>
                <w:sz w:val="24"/>
              </w:rPr>
              <w:t>для</w:t>
            </w:r>
          </w:p>
          <w:p w:rsidR="00D27683" w:rsidRDefault="006542EE">
            <w:pPr>
              <w:pStyle w:val="TableParagraph"/>
              <w:spacing w:line="265" w:lineRule="exact"/>
              <w:rPr>
                <w:sz w:val="24"/>
              </w:rPr>
            </w:pPr>
            <w:r>
              <w:rPr>
                <w:sz w:val="24"/>
              </w:rPr>
              <w:t>обезвреживания</w:t>
            </w:r>
            <w:r>
              <w:rPr>
                <w:spacing w:val="-4"/>
                <w:sz w:val="24"/>
              </w:rPr>
              <w:t xml:space="preserve"> </w:t>
            </w:r>
            <w:r>
              <w:rPr>
                <w:sz w:val="24"/>
              </w:rPr>
              <w:t>и</w:t>
            </w:r>
            <w:r>
              <w:rPr>
                <w:spacing w:val="-8"/>
                <w:sz w:val="24"/>
              </w:rPr>
              <w:t xml:space="preserve"> </w:t>
            </w:r>
            <w:r>
              <w:rPr>
                <w:sz w:val="24"/>
              </w:rPr>
              <w:t>очистки</w:t>
            </w:r>
            <w:r>
              <w:rPr>
                <w:spacing w:val="3"/>
                <w:sz w:val="24"/>
              </w:rPr>
              <w:t xml:space="preserve"> </w:t>
            </w:r>
            <w:r>
              <w:rPr>
                <w:spacing w:val="-2"/>
                <w:sz w:val="24"/>
              </w:rPr>
              <w:t>стоков</w:t>
            </w:r>
          </w:p>
        </w:tc>
        <w:tc>
          <w:tcPr>
            <w:tcW w:w="942" w:type="dxa"/>
          </w:tcPr>
          <w:p w:rsidR="00D27683" w:rsidRDefault="006542EE">
            <w:pPr>
              <w:pStyle w:val="TableParagraph"/>
              <w:spacing w:line="268" w:lineRule="exact"/>
              <w:ind w:left="12"/>
              <w:jc w:val="center"/>
              <w:rPr>
                <w:i/>
                <w:sz w:val="24"/>
              </w:rPr>
            </w:pPr>
            <w:r>
              <w:rPr>
                <w:i/>
                <w:spacing w:val="-10"/>
                <w:sz w:val="24"/>
              </w:rPr>
              <w:t>2</w:t>
            </w:r>
          </w:p>
        </w:tc>
        <w:tc>
          <w:tcPr>
            <w:tcW w:w="1902" w:type="dxa"/>
            <w:vMerge/>
            <w:tcBorders>
              <w:top w:val="nil"/>
            </w:tcBorders>
          </w:tcPr>
          <w:p w:rsidR="00D27683" w:rsidRDefault="00D27683">
            <w:pPr>
              <w:rPr>
                <w:sz w:val="2"/>
                <w:szCs w:val="2"/>
              </w:rPr>
            </w:pPr>
          </w:p>
        </w:tc>
      </w:tr>
      <w:tr w:rsidR="00D27683">
        <w:trPr>
          <w:trHeight w:val="273"/>
        </w:trPr>
        <w:tc>
          <w:tcPr>
            <w:tcW w:w="2377" w:type="dxa"/>
            <w:vMerge w:val="restart"/>
          </w:tcPr>
          <w:p w:rsidR="00D27683" w:rsidRDefault="006542EE">
            <w:pPr>
              <w:pStyle w:val="TableParagraph"/>
              <w:spacing w:line="237" w:lineRule="auto"/>
              <w:ind w:right="733"/>
              <w:rPr>
                <w:b/>
                <w:sz w:val="24"/>
              </w:rPr>
            </w:pPr>
            <w:r>
              <w:rPr>
                <w:b/>
                <w:sz w:val="24"/>
              </w:rPr>
              <w:t>Тема 2.4 Бытовые</w:t>
            </w:r>
            <w:r>
              <w:rPr>
                <w:b/>
                <w:spacing w:val="-15"/>
                <w:sz w:val="24"/>
              </w:rPr>
              <w:t xml:space="preserve"> </w:t>
            </w:r>
            <w:r>
              <w:rPr>
                <w:b/>
                <w:sz w:val="24"/>
              </w:rPr>
              <w:t>и</w:t>
            </w:r>
          </w:p>
          <w:p w:rsidR="00D27683" w:rsidRDefault="006542EE">
            <w:pPr>
              <w:pStyle w:val="TableParagraph"/>
              <w:spacing w:before="4" w:line="237" w:lineRule="auto"/>
              <w:ind w:right="123"/>
              <w:rPr>
                <w:b/>
                <w:sz w:val="24"/>
              </w:rPr>
            </w:pPr>
            <w:r>
              <w:rPr>
                <w:b/>
                <w:spacing w:val="-2"/>
                <w:sz w:val="24"/>
              </w:rPr>
              <w:t>промышленные отходы</w:t>
            </w:r>
          </w:p>
        </w:tc>
        <w:tc>
          <w:tcPr>
            <w:tcW w:w="10496" w:type="dxa"/>
          </w:tcPr>
          <w:p w:rsidR="00D27683" w:rsidRDefault="006542EE">
            <w:pPr>
              <w:pStyle w:val="TableParagraph"/>
              <w:spacing w:line="253"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42" w:type="dxa"/>
            <w:vMerge w:val="restart"/>
          </w:tcPr>
          <w:p w:rsidR="00D27683" w:rsidRDefault="006542EE">
            <w:pPr>
              <w:pStyle w:val="TableParagraph"/>
              <w:spacing w:line="273" w:lineRule="exact"/>
              <w:ind w:left="12"/>
              <w:jc w:val="center"/>
              <w:rPr>
                <w:b/>
                <w:i/>
                <w:sz w:val="24"/>
              </w:rPr>
            </w:pPr>
            <w:r>
              <w:rPr>
                <w:b/>
                <w:i/>
                <w:spacing w:val="-10"/>
                <w:sz w:val="24"/>
              </w:rPr>
              <w:t>1</w:t>
            </w:r>
          </w:p>
        </w:tc>
        <w:tc>
          <w:tcPr>
            <w:tcW w:w="1902" w:type="dxa"/>
            <w:vMerge w:val="restart"/>
          </w:tcPr>
          <w:p w:rsidR="00D27683" w:rsidRDefault="006542EE">
            <w:pPr>
              <w:pStyle w:val="TableParagraph"/>
              <w:spacing w:line="267" w:lineRule="exact"/>
              <w:ind w:left="224"/>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275" w:lineRule="exact"/>
              <w:ind w:left="224"/>
              <w:rPr>
                <w:sz w:val="24"/>
              </w:rPr>
            </w:pPr>
            <w:r>
              <w:rPr>
                <w:sz w:val="24"/>
              </w:rPr>
              <w:t>ОК 06,</w:t>
            </w:r>
            <w:r>
              <w:rPr>
                <w:spacing w:val="4"/>
                <w:sz w:val="24"/>
              </w:rPr>
              <w:t xml:space="preserve"> </w:t>
            </w:r>
            <w:r>
              <w:rPr>
                <w:sz w:val="24"/>
              </w:rPr>
              <w:t xml:space="preserve">ОК </w:t>
            </w:r>
            <w:r>
              <w:rPr>
                <w:spacing w:val="-5"/>
                <w:sz w:val="24"/>
              </w:rPr>
              <w:t>07,</w:t>
            </w:r>
          </w:p>
          <w:p w:rsidR="00D27683" w:rsidRDefault="006542EE">
            <w:pPr>
              <w:pStyle w:val="TableParagraph"/>
              <w:spacing w:before="2"/>
              <w:ind w:left="253"/>
              <w:rPr>
                <w:sz w:val="24"/>
              </w:rPr>
            </w:pPr>
            <w:r>
              <w:rPr>
                <w:sz w:val="24"/>
              </w:rPr>
              <w:t>ОК 09,</w:t>
            </w:r>
            <w:r>
              <w:rPr>
                <w:spacing w:val="4"/>
                <w:sz w:val="24"/>
              </w:rPr>
              <w:t xml:space="preserve"> </w:t>
            </w:r>
            <w:r>
              <w:rPr>
                <w:sz w:val="24"/>
              </w:rPr>
              <w:t xml:space="preserve">ОК </w:t>
            </w:r>
            <w:r>
              <w:rPr>
                <w:spacing w:val="-5"/>
                <w:sz w:val="24"/>
              </w:rPr>
              <w:t>10</w:t>
            </w:r>
          </w:p>
        </w:tc>
      </w:tr>
      <w:tr w:rsidR="00D27683">
        <w:trPr>
          <w:trHeight w:val="278"/>
        </w:trPr>
        <w:tc>
          <w:tcPr>
            <w:tcW w:w="2377" w:type="dxa"/>
            <w:vMerge/>
            <w:tcBorders>
              <w:top w:val="nil"/>
            </w:tcBorders>
          </w:tcPr>
          <w:p w:rsidR="00D27683" w:rsidRDefault="00D27683">
            <w:pPr>
              <w:rPr>
                <w:sz w:val="2"/>
                <w:szCs w:val="2"/>
              </w:rPr>
            </w:pPr>
          </w:p>
        </w:tc>
        <w:tc>
          <w:tcPr>
            <w:tcW w:w="10496" w:type="dxa"/>
          </w:tcPr>
          <w:p w:rsidR="00D27683" w:rsidRDefault="006542EE">
            <w:pPr>
              <w:pStyle w:val="TableParagraph"/>
              <w:spacing w:line="258" w:lineRule="exact"/>
              <w:rPr>
                <w:sz w:val="24"/>
              </w:rPr>
            </w:pPr>
            <w:r>
              <w:rPr>
                <w:sz w:val="24"/>
              </w:rPr>
              <w:t>Основные</w:t>
            </w:r>
            <w:r>
              <w:rPr>
                <w:spacing w:val="-9"/>
                <w:sz w:val="24"/>
              </w:rPr>
              <w:t xml:space="preserve"> </w:t>
            </w:r>
            <w:r>
              <w:rPr>
                <w:sz w:val="24"/>
              </w:rPr>
              <w:t>группы</w:t>
            </w:r>
            <w:r>
              <w:rPr>
                <w:spacing w:val="-1"/>
                <w:sz w:val="24"/>
              </w:rPr>
              <w:t xml:space="preserve"> </w:t>
            </w:r>
            <w:r>
              <w:rPr>
                <w:sz w:val="24"/>
              </w:rPr>
              <w:t>отходов,</w:t>
            </w:r>
            <w:r>
              <w:rPr>
                <w:spacing w:val="-3"/>
                <w:sz w:val="24"/>
              </w:rPr>
              <w:t xml:space="preserve"> </w:t>
            </w:r>
            <w:r>
              <w:rPr>
                <w:sz w:val="24"/>
              </w:rPr>
              <w:t>их</w:t>
            </w:r>
            <w:r>
              <w:rPr>
                <w:spacing w:val="-6"/>
                <w:sz w:val="24"/>
              </w:rPr>
              <w:t xml:space="preserve"> </w:t>
            </w:r>
            <w:r>
              <w:rPr>
                <w:sz w:val="24"/>
              </w:rPr>
              <w:t>источники</w:t>
            </w:r>
            <w:r>
              <w:rPr>
                <w:spacing w:val="-1"/>
                <w:sz w:val="24"/>
              </w:rPr>
              <w:t xml:space="preserve"> </w:t>
            </w:r>
            <w:r>
              <w:rPr>
                <w:sz w:val="24"/>
              </w:rPr>
              <w:t>и</w:t>
            </w:r>
            <w:r>
              <w:rPr>
                <w:spacing w:val="-5"/>
                <w:sz w:val="24"/>
              </w:rPr>
              <w:t xml:space="preserve"> </w:t>
            </w:r>
            <w:r>
              <w:rPr>
                <w:sz w:val="24"/>
              </w:rPr>
              <w:t>масштабы</w:t>
            </w:r>
            <w:r>
              <w:rPr>
                <w:spacing w:val="-3"/>
                <w:sz w:val="24"/>
              </w:rPr>
              <w:t xml:space="preserve"> </w:t>
            </w:r>
            <w:r>
              <w:rPr>
                <w:spacing w:val="-2"/>
                <w:sz w:val="24"/>
              </w:rPr>
              <w:t>образования.</w:t>
            </w:r>
          </w:p>
        </w:tc>
        <w:tc>
          <w:tcPr>
            <w:tcW w:w="942"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r w:rsidR="00D27683">
        <w:trPr>
          <w:trHeight w:val="551"/>
        </w:trPr>
        <w:tc>
          <w:tcPr>
            <w:tcW w:w="2377" w:type="dxa"/>
            <w:vMerge/>
            <w:tcBorders>
              <w:top w:val="nil"/>
            </w:tcBorders>
          </w:tcPr>
          <w:p w:rsidR="00D27683" w:rsidRDefault="00D27683">
            <w:pPr>
              <w:rPr>
                <w:sz w:val="2"/>
                <w:szCs w:val="2"/>
              </w:rPr>
            </w:pPr>
          </w:p>
        </w:tc>
        <w:tc>
          <w:tcPr>
            <w:tcW w:w="10496" w:type="dxa"/>
          </w:tcPr>
          <w:p w:rsidR="00D27683" w:rsidRDefault="006542EE">
            <w:pPr>
              <w:pStyle w:val="TableParagraph"/>
              <w:tabs>
                <w:tab w:val="left" w:pos="1961"/>
                <w:tab w:val="left" w:pos="2968"/>
                <w:tab w:val="left" w:pos="3610"/>
                <w:tab w:val="left" w:pos="4617"/>
                <w:tab w:val="left" w:pos="5034"/>
                <w:tab w:val="left" w:pos="7092"/>
                <w:tab w:val="left" w:pos="8387"/>
                <w:tab w:val="left" w:pos="9049"/>
              </w:tabs>
              <w:spacing w:line="274" w:lineRule="exact"/>
              <w:ind w:right="105"/>
              <w:rPr>
                <w:b/>
                <w:sz w:val="24"/>
              </w:rPr>
            </w:pPr>
            <w:r>
              <w:rPr>
                <w:b/>
                <w:spacing w:val="-2"/>
                <w:sz w:val="24"/>
              </w:rPr>
              <w:t>Практическая</w:t>
            </w:r>
            <w:r>
              <w:rPr>
                <w:b/>
                <w:sz w:val="24"/>
              </w:rPr>
              <w:tab/>
            </w:r>
            <w:r>
              <w:rPr>
                <w:b/>
                <w:spacing w:val="-2"/>
                <w:sz w:val="24"/>
              </w:rPr>
              <w:t>работа</w:t>
            </w:r>
            <w:r>
              <w:rPr>
                <w:b/>
                <w:sz w:val="24"/>
              </w:rPr>
              <w:tab/>
            </w:r>
            <w:r>
              <w:rPr>
                <w:b/>
                <w:spacing w:val="-6"/>
                <w:sz w:val="24"/>
              </w:rPr>
              <w:t>№5</w:t>
            </w:r>
            <w:r>
              <w:rPr>
                <w:b/>
                <w:sz w:val="24"/>
              </w:rPr>
              <w:tab/>
            </w:r>
            <w:r>
              <w:rPr>
                <w:b/>
                <w:spacing w:val="-2"/>
                <w:sz w:val="24"/>
              </w:rPr>
              <w:t>Расчет</w:t>
            </w:r>
            <w:r>
              <w:rPr>
                <w:b/>
                <w:sz w:val="24"/>
              </w:rPr>
              <w:tab/>
            </w:r>
            <w:r>
              <w:rPr>
                <w:b/>
                <w:spacing w:val="-10"/>
                <w:sz w:val="24"/>
              </w:rPr>
              <w:t>и</w:t>
            </w:r>
            <w:r>
              <w:rPr>
                <w:b/>
                <w:sz w:val="24"/>
              </w:rPr>
              <w:tab/>
            </w:r>
            <w:r>
              <w:rPr>
                <w:b/>
                <w:spacing w:val="-2"/>
                <w:sz w:val="24"/>
              </w:rPr>
              <w:t>проектирование</w:t>
            </w:r>
            <w:r>
              <w:rPr>
                <w:b/>
                <w:sz w:val="24"/>
              </w:rPr>
              <w:tab/>
            </w:r>
            <w:r>
              <w:rPr>
                <w:b/>
                <w:spacing w:val="-2"/>
                <w:sz w:val="24"/>
              </w:rPr>
              <w:t>полигона</w:t>
            </w:r>
            <w:r>
              <w:rPr>
                <w:b/>
                <w:sz w:val="24"/>
              </w:rPr>
              <w:tab/>
            </w:r>
            <w:r>
              <w:rPr>
                <w:b/>
                <w:spacing w:val="-4"/>
                <w:sz w:val="24"/>
              </w:rPr>
              <w:t>для</w:t>
            </w:r>
            <w:r>
              <w:rPr>
                <w:b/>
                <w:sz w:val="24"/>
              </w:rPr>
              <w:tab/>
            </w:r>
            <w:r>
              <w:rPr>
                <w:b/>
                <w:spacing w:val="-2"/>
                <w:sz w:val="24"/>
              </w:rPr>
              <w:t xml:space="preserve">размещения </w:t>
            </w:r>
            <w:r>
              <w:rPr>
                <w:b/>
                <w:sz w:val="24"/>
              </w:rPr>
              <w:t>промышленных и бытовых отходов</w:t>
            </w:r>
          </w:p>
        </w:tc>
        <w:tc>
          <w:tcPr>
            <w:tcW w:w="942" w:type="dxa"/>
          </w:tcPr>
          <w:p w:rsidR="00D27683" w:rsidRDefault="006542EE">
            <w:pPr>
              <w:pStyle w:val="TableParagraph"/>
              <w:spacing w:line="273" w:lineRule="exact"/>
              <w:ind w:left="12"/>
              <w:jc w:val="center"/>
              <w:rPr>
                <w:b/>
                <w:i/>
                <w:sz w:val="24"/>
              </w:rPr>
            </w:pPr>
            <w:r>
              <w:rPr>
                <w:b/>
                <w:i/>
                <w:spacing w:val="-10"/>
                <w:sz w:val="24"/>
              </w:rPr>
              <w:t>2</w:t>
            </w:r>
          </w:p>
        </w:tc>
        <w:tc>
          <w:tcPr>
            <w:tcW w:w="1902" w:type="dxa"/>
            <w:vMerge/>
            <w:tcBorders>
              <w:top w:val="nil"/>
            </w:tcBorders>
          </w:tcPr>
          <w:p w:rsidR="00D27683" w:rsidRDefault="00D27683">
            <w:pPr>
              <w:rPr>
                <w:sz w:val="2"/>
                <w:szCs w:val="2"/>
              </w:rPr>
            </w:pPr>
          </w:p>
        </w:tc>
      </w:tr>
      <w:tr w:rsidR="00D27683">
        <w:trPr>
          <w:trHeight w:val="552"/>
        </w:trPr>
        <w:tc>
          <w:tcPr>
            <w:tcW w:w="2377" w:type="dxa"/>
            <w:vMerge/>
            <w:tcBorders>
              <w:top w:val="nil"/>
            </w:tcBorders>
          </w:tcPr>
          <w:p w:rsidR="00D27683" w:rsidRDefault="00D27683">
            <w:pPr>
              <w:rPr>
                <w:sz w:val="2"/>
                <w:szCs w:val="2"/>
              </w:rPr>
            </w:pPr>
          </w:p>
        </w:tc>
        <w:tc>
          <w:tcPr>
            <w:tcW w:w="10496" w:type="dxa"/>
          </w:tcPr>
          <w:p w:rsidR="00D27683" w:rsidRDefault="006542EE">
            <w:pPr>
              <w:pStyle w:val="TableParagraph"/>
              <w:spacing w:line="267" w:lineRule="exact"/>
              <w:rPr>
                <w:sz w:val="24"/>
              </w:rPr>
            </w:pPr>
            <w:r>
              <w:rPr>
                <w:b/>
                <w:sz w:val="24"/>
              </w:rPr>
              <w:t>Самостоятельная</w:t>
            </w:r>
            <w:r>
              <w:rPr>
                <w:b/>
                <w:spacing w:val="-7"/>
                <w:sz w:val="24"/>
              </w:rPr>
              <w:t xml:space="preserve"> </w:t>
            </w:r>
            <w:r>
              <w:rPr>
                <w:b/>
                <w:sz w:val="24"/>
              </w:rPr>
              <w:t>работа</w:t>
            </w:r>
            <w:r>
              <w:rPr>
                <w:b/>
                <w:spacing w:val="-3"/>
                <w:sz w:val="24"/>
              </w:rPr>
              <w:t xml:space="preserve"> </w:t>
            </w:r>
            <w:r>
              <w:rPr>
                <w:b/>
                <w:sz w:val="24"/>
              </w:rPr>
              <w:t>№5</w:t>
            </w:r>
            <w:r>
              <w:rPr>
                <w:b/>
                <w:spacing w:val="-2"/>
                <w:sz w:val="24"/>
              </w:rPr>
              <w:t xml:space="preserve"> </w:t>
            </w:r>
            <w:r>
              <w:rPr>
                <w:b/>
                <w:sz w:val="24"/>
              </w:rPr>
              <w:t>"</w:t>
            </w:r>
            <w:r>
              <w:rPr>
                <w:sz w:val="24"/>
              </w:rPr>
              <w:t>Утилизация</w:t>
            </w:r>
            <w:r>
              <w:rPr>
                <w:spacing w:val="-6"/>
                <w:sz w:val="24"/>
              </w:rPr>
              <w:t xml:space="preserve"> </w:t>
            </w:r>
            <w:r>
              <w:rPr>
                <w:sz w:val="24"/>
              </w:rPr>
              <w:t>бытовых</w:t>
            </w:r>
            <w:r>
              <w:rPr>
                <w:spacing w:val="-7"/>
                <w:sz w:val="24"/>
              </w:rPr>
              <w:t xml:space="preserve"> </w:t>
            </w:r>
            <w:r>
              <w:rPr>
                <w:sz w:val="24"/>
              </w:rPr>
              <w:t>отходов.</w:t>
            </w:r>
            <w:r>
              <w:rPr>
                <w:spacing w:val="-4"/>
                <w:sz w:val="24"/>
              </w:rPr>
              <w:t xml:space="preserve"> </w:t>
            </w:r>
            <w:r>
              <w:rPr>
                <w:sz w:val="24"/>
              </w:rPr>
              <w:t>Малоотходные</w:t>
            </w:r>
            <w:r>
              <w:rPr>
                <w:spacing w:val="-7"/>
                <w:sz w:val="24"/>
              </w:rPr>
              <w:t xml:space="preserve"> </w:t>
            </w:r>
            <w:r>
              <w:rPr>
                <w:spacing w:val="-10"/>
                <w:sz w:val="24"/>
              </w:rPr>
              <w:t>и</w:t>
            </w:r>
          </w:p>
          <w:p w:rsidR="00D27683" w:rsidRDefault="006542EE">
            <w:pPr>
              <w:pStyle w:val="TableParagraph"/>
              <w:spacing w:line="265" w:lineRule="exact"/>
              <w:rPr>
                <w:sz w:val="24"/>
              </w:rPr>
            </w:pPr>
            <w:r>
              <w:rPr>
                <w:spacing w:val="-2"/>
                <w:sz w:val="24"/>
              </w:rPr>
              <w:t>"</w:t>
            </w:r>
            <w:proofErr w:type="spellStart"/>
            <w:r>
              <w:rPr>
                <w:spacing w:val="-2"/>
                <w:sz w:val="24"/>
              </w:rPr>
              <w:t>безотходные"технологии</w:t>
            </w:r>
            <w:proofErr w:type="spellEnd"/>
            <w:r>
              <w:rPr>
                <w:spacing w:val="-2"/>
                <w:sz w:val="24"/>
              </w:rPr>
              <w:t>"</w:t>
            </w:r>
          </w:p>
        </w:tc>
        <w:tc>
          <w:tcPr>
            <w:tcW w:w="942" w:type="dxa"/>
          </w:tcPr>
          <w:p w:rsidR="00D27683" w:rsidRDefault="006542EE">
            <w:pPr>
              <w:pStyle w:val="TableParagraph"/>
              <w:spacing w:line="268" w:lineRule="exact"/>
              <w:ind w:left="12"/>
              <w:jc w:val="center"/>
              <w:rPr>
                <w:i/>
                <w:sz w:val="24"/>
              </w:rPr>
            </w:pPr>
            <w:r>
              <w:rPr>
                <w:i/>
                <w:spacing w:val="-10"/>
                <w:sz w:val="24"/>
              </w:rPr>
              <w:t>2</w:t>
            </w:r>
          </w:p>
        </w:tc>
        <w:tc>
          <w:tcPr>
            <w:tcW w:w="1902" w:type="dxa"/>
            <w:vMerge/>
            <w:tcBorders>
              <w:top w:val="nil"/>
            </w:tcBorders>
          </w:tcPr>
          <w:p w:rsidR="00D27683" w:rsidRDefault="00D27683">
            <w:pPr>
              <w:rPr>
                <w:sz w:val="2"/>
                <w:szCs w:val="2"/>
              </w:rPr>
            </w:pPr>
          </w:p>
        </w:tc>
      </w:tr>
      <w:tr w:rsidR="00D27683">
        <w:trPr>
          <w:trHeight w:val="278"/>
        </w:trPr>
        <w:tc>
          <w:tcPr>
            <w:tcW w:w="12873" w:type="dxa"/>
            <w:gridSpan w:val="2"/>
          </w:tcPr>
          <w:p w:rsidR="00D27683" w:rsidRDefault="006542EE">
            <w:pPr>
              <w:pStyle w:val="TableParagraph"/>
              <w:spacing w:line="258" w:lineRule="exact"/>
              <w:rPr>
                <w:b/>
                <w:sz w:val="24"/>
              </w:rPr>
            </w:pPr>
            <w:r>
              <w:rPr>
                <w:b/>
                <w:sz w:val="24"/>
              </w:rPr>
              <w:t>Раздел</w:t>
            </w:r>
            <w:r>
              <w:rPr>
                <w:b/>
                <w:spacing w:val="-4"/>
                <w:sz w:val="24"/>
              </w:rPr>
              <w:t xml:space="preserve"> </w:t>
            </w:r>
            <w:r>
              <w:rPr>
                <w:b/>
                <w:sz w:val="24"/>
              </w:rPr>
              <w:t>3. Система</w:t>
            </w:r>
            <w:r>
              <w:rPr>
                <w:b/>
                <w:spacing w:val="-3"/>
                <w:sz w:val="24"/>
              </w:rPr>
              <w:t xml:space="preserve"> </w:t>
            </w:r>
            <w:r>
              <w:rPr>
                <w:b/>
                <w:sz w:val="24"/>
              </w:rPr>
              <w:t>управления</w:t>
            </w:r>
            <w:r>
              <w:rPr>
                <w:b/>
                <w:spacing w:val="-3"/>
                <w:sz w:val="24"/>
              </w:rPr>
              <w:t xml:space="preserve"> </w:t>
            </w:r>
            <w:r>
              <w:rPr>
                <w:b/>
                <w:sz w:val="24"/>
              </w:rPr>
              <w:t>и</w:t>
            </w:r>
            <w:r>
              <w:rPr>
                <w:b/>
                <w:spacing w:val="-6"/>
                <w:sz w:val="24"/>
              </w:rPr>
              <w:t xml:space="preserve"> </w:t>
            </w:r>
            <w:r>
              <w:rPr>
                <w:b/>
                <w:sz w:val="24"/>
              </w:rPr>
              <w:t>контроля</w:t>
            </w:r>
            <w:r>
              <w:rPr>
                <w:b/>
                <w:spacing w:val="-3"/>
                <w:sz w:val="24"/>
              </w:rPr>
              <w:t xml:space="preserve"> </w:t>
            </w:r>
            <w:r>
              <w:rPr>
                <w:b/>
                <w:sz w:val="24"/>
              </w:rPr>
              <w:t>в</w:t>
            </w:r>
            <w:r>
              <w:rPr>
                <w:b/>
                <w:spacing w:val="-12"/>
                <w:sz w:val="24"/>
              </w:rPr>
              <w:t xml:space="preserve"> </w:t>
            </w:r>
            <w:r>
              <w:rPr>
                <w:b/>
                <w:sz w:val="24"/>
              </w:rPr>
              <w:t>области</w:t>
            </w:r>
            <w:r>
              <w:rPr>
                <w:b/>
                <w:spacing w:val="-2"/>
                <w:sz w:val="24"/>
              </w:rPr>
              <w:t xml:space="preserve"> </w:t>
            </w:r>
            <w:r>
              <w:rPr>
                <w:b/>
                <w:sz w:val="24"/>
              </w:rPr>
              <w:t>охраны</w:t>
            </w:r>
            <w:r>
              <w:rPr>
                <w:b/>
                <w:spacing w:val="-3"/>
                <w:sz w:val="24"/>
              </w:rPr>
              <w:t xml:space="preserve"> </w:t>
            </w:r>
            <w:r>
              <w:rPr>
                <w:b/>
                <w:sz w:val="24"/>
              </w:rPr>
              <w:t>окружающей</w:t>
            </w:r>
            <w:r>
              <w:rPr>
                <w:b/>
                <w:spacing w:val="-2"/>
                <w:sz w:val="24"/>
              </w:rPr>
              <w:t xml:space="preserve"> среды</w:t>
            </w:r>
          </w:p>
        </w:tc>
        <w:tc>
          <w:tcPr>
            <w:tcW w:w="942" w:type="dxa"/>
          </w:tcPr>
          <w:p w:rsidR="00D27683" w:rsidRDefault="006542EE">
            <w:pPr>
              <w:pStyle w:val="TableParagraph"/>
              <w:spacing w:line="258" w:lineRule="exact"/>
              <w:ind w:left="12" w:right="5"/>
              <w:jc w:val="center"/>
              <w:rPr>
                <w:b/>
                <w:sz w:val="24"/>
              </w:rPr>
            </w:pPr>
            <w:r>
              <w:rPr>
                <w:b/>
                <w:spacing w:val="-5"/>
                <w:sz w:val="24"/>
              </w:rPr>
              <w:t>12</w:t>
            </w:r>
          </w:p>
        </w:tc>
        <w:tc>
          <w:tcPr>
            <w:tcW w:w="1902" w:type="dxa"/>
          </w:tcPr>
          <w:p w:rsidR="00D27683" w:rsidRDefault="00D27683">
            <w:pPr>
              <w:pStyle w:val="TableParagraph"/>
              <w:ind w:left="0"/>
              <w:rPr>
                <w:sz w:val="20"/>
              </w:rPr>
            </w:pPr>
          </w:p>
        </w:tc>
      </w:tr>
      <w:tr w:rsidR="00D27683">
        <w:trPr>
          <w:trHeight w:val="273"/>
        </w:trPr>
        <w:tc>
          <w:tcPr>
            <w:tcW w:w="2377" w:type="dxa"/>
            <w:vMerge w:val="restart"/>
          </w:tcPr>
          <w:p w:rsidR="00D27683" w:rsidRDefault="006542EE">
            <w:pPr>
              <w:pStyle w:val="TableParagraph"/>
              <w:ind w:right="520"/>
              <w:rPr>
                <w:b/>
                <w:sz w:val="24"/>
              </w:rPr>
            </w:pPr>
            <w:r>
              <w:rPr>
                <w:b/>
                <w:sz w:val="24"/>
              </w:rPr>
              <w:t>Тема 3.1. Юридические</w:t>
            </w:r>
            <w:r>
              <w:rPr>
                <w:b/>
                <w:spacing w:val="-15"/>
                <w:sz w:val="24"/>
              </w:rPr>
              <w:t xml:space="preserve"> </w:t>
            </w:r>
            <w:r>
              <w:rPr>
                <w:b/>
                <w:sz w:val="24"/>
              </w:rPr>
              <w:t xml:space="preserve">и </w:t>
            </w:r>
            <w:r>
              <w:rPr>
                <w:b/>
                <w:spacing w:val="-2"/>
                <w:sz w:val="24"/>
              </w:rPr>
              <w:t xml:space="preserve">экономические аспекты экологических </w:t>
            </w:r>
            <w:r>
              <w:rPr>
                <w:b/>
                <w:spacing w:val="-4"/>
                <w:sz w:val="24"/>
              </w:rPr>
              <w:t>основ</w:t>
            </w:r>
          </w:p>
          <w:p w:rsidR="00D27683" w:rsidRDefault="006542EE">
            <w:pPr>
              <w:pStyle w:val="TableParagraph"/>
              <w:ind w:right="123"/>
              <w:rPr>
                <w:b/>
                <w:sz w:val="24"/>
              </w:rPr>
            </w:pPr>
            <w:proofErr w:type="spellStart"/>
            <w:r>
              <w:rPr>
                <w:b/>
                <w:spacing w:val="-2"/>
                <w:sz w:val="24"/>
              </w:rPr>
              <w:t>природопользован</w:t>
            </w:r>
            <w:proofErr w:type="spellEnd"/>
            <w:r>
              <w:rPr>
                <w:b/>
                <w:spacing w:val="-2"/>
                <w:sz w:val="24"/>
              </w:rPr>
              <w:t xml:space="preserve"> </w:t>
            </w:r>
            <w:proofErr w:type="spellStart"/>
            <w:r>
              <w:rPr>
                <w:b/>
                <w:spacing w:val="-6"/>
                <w:sz w:val="24"/>
              </w:rPr>
              <w:t>ия</w:t>
            </w:r>
            <w:proofErr w:type="spellEnd"/>
          </w:p>
        </w:tc>
        <w:tc>
          <w:tcPr>
            <w:tcW w:w="10496" w:type="dxa"/>
          </w:tcPr>
          <w:p w:rsidR="00D27683" w:rsidRDefault="006542EE">
            <w:pPr>
              <w:pStyle w:val="TableParagraph"/>
              <w:spacing w:line="253"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42" w:type="dxa"/>
            <w:vMerge w:val="restart"/>
          </w:tcPr>
          <w:p w:rsidR="00D27683" w:rsidRDefault="006542EE">
            <w:pPr>
              <w:pStyle w:val="TableParagraph"/>
              <w:spacing w:line="273" w:lineRule="exact"/>
              <w:ind w:left="12"/>
              <w:jc w:val="center"/>
              <w:rPr>
                <w:b/>
                <w:sz w:val="24"/>
              </w:rPr>
            </w:pPr>
            <w:r>
              <w:rPr>
                <w:b/>
                <w:spacing w:val="-10"/>
                <w:sz w:val="24"/>
              </w:rPr>
              <w:t>2</w:t>
            </w:r>
          </w:p>
        </w:tc>
        <w:tc>
          <w:tcPr>
            <w:tcW w:w="1902" w:type="dxa"/>
            <w:vMerge w:val="restart"/>
          </w:tcPr>
          <w:p w:rsidR="00D27683" w:rsidRDefault="006542EE">
            <w:pPr>
              <w:pStyle w:val="TableParagraph"/>
              <w:spacing w:line="267" w:lineRule="exact"/>
              <w:ind w:left="224"/>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275" w:lineRule="exact"/>
              <w:ind w:left="224"/>
              <w:rPr>
                <w:sz w:val="24"/>
              </w:rPr>
            </w:pPr>
            <w:r>
              <w:rPr>
                <w:sz w:val="24"/>
              </w:rPr>
              <w:t>ОК 06,</w:t>
            </w:r>
            <w:r>
              <w:rPr>
                <w:spacing w:val="4"/>
                <w:sz w:val="24"/>
              </w:rPr>
              <w:t xml:space="preserve"> </w:t>
            </w:r>
            <w:r>
              <w:rPr>
                <w:sz w:val="24"/>
              </w:rPr>
              <w:t xml:space="preserve">ОК </w:t>
            </w:r>
            <w:r>
              <w:rPr>
                <w:spacing w:val="-5"/>
                <w:sz w:val="24"/>
              </w:rPr>
              <w:t>07,</w:t>
            </w:r>
          </w:p>
          <w:p w:rsidR="00D27683" w:rsidRDefault="006542EE">
            <w:pPr>
              <w:pStyle w:val="TableParagraph"/>
              <w:spacing w:before="2"/>
              <w:ind w:left="253"/>
              <w:rPr>
                <w:sz w:val="24"/>
              </w:rPr>
            </w:pPr>
            <w:r>
              <w:rPr>
                <w:sz w:val="24"/>
              </w:rPr>
              <w:t>ОК 09,</w:t>
            </w:r>
            <w:r>
              <w:rPr>
                <w:spacing w:val="4"/>
                <w:sz w:val="24"/>
              </w:rPr>
              <w:t xml:space="preserve"> </w:t>
            </w:r>
            <w:r>
              <w:rPr>
                <w:sz w:val="24"/>
              </w:rPr>
              <w:t xml:space="preserve">ОК </w:t>
            </w:r>
            <w:r>
              <w:rPr>
                <w:spacing w:val="-5"/>
                <w:sz w:val="24"/>
              </w:rPr>
              <w:t>10</w:t>
            </w:r>
          </w:p>
        </w:tc>
      </w:tr>
      <w:tr w:rsidR="00D27683">
        <w:trPr>
          <w:trHeight w:val="1103"/>
        </w:trPr>
        <w:tc>
          <w:tcPr>
            <w:tcW w:w="2377" w:type="dxa"/>
            <w:vMerge/>
            <w:tcBorders>
              <w:top w:val="nil"/>
            </w:tcBorders>
          </w:tcPr>
          <w:p w:rsidR="00D27683" w:rsidRDefault="00D27683">
            <w:pPr>
              <w:rPr>
                <w:sz w:val="2"/>
                <w:szCs w:val="2"/>
              </w:rPr>
            </w:pPr>
          </w:p>
        </w:tc>
        <w:tc>
          <w:tcPr>
            <w:tcW w:w="10496" w:type="dxa"/>
          </w:tcPr>
          <w:p w:rsidR="00D27683" w:rsidRDefault="006542EE">
            <w:pPr>
              <w:pStyle w:val="TableParagraph"/>
              <w:ind w:right="98"/>
              <w:jc w:val="both"/>
              <w:rPr>
                <w:sz w:val="24"/>
              </w:rPr>
            </w:pPr>
            <w:r>
              <w:rPr>
                <w:sz w:val="24"/>
              </w:rPr>
              <w:t>Источники экологического права. Государственная политика и управление в области экологии. Экологические правонарушения. Экологические правила и нормы. Экологические права и обязанности.</w:t>
            </w:r>
            <w:r>
              <w:rPr>
                <w:spacing w:val="69"/>
                <w:w w:val="150"/>
                <w:sz w:val="24"/>
              </w:rPr>
              <w:t xml:space="preserve">  </w:t>
            </w:r>
            <w:r>
              <w:rPr>
                <w:sz w:val="24"/>
              </w:rPr>
              <w:t>Юридическая</w:t>
            </w:r>
            <w:r>
              <w:rPr>
                <w:spacing w:val="80"/>
                <w:sz w:val="24"/>
              </w:rPr>
              <w:t xml:space="preserve">  </w:t>
            </w:r>
            <w:r>
              <w:rPr>
                <w:sz w:val="24"/>
              </w:rPr>
              <w:t>ответственность.</w:t>
            </w:r>
            <w:r>
              <w:rPr>
                <w:spacing w:val="69"/>
                <w:w w:val="150"/>
                <w:sz w:val="24"/>
              </w:rPr>
              <w:t xml:space="preserve">  </w:t>
            </w:r>
            <w:r>
              <w:rPr>
                <w:sz w:val="24"/>
              </w:rPr>
              <w:t>Экология</w:t>
            </w:r>
            <w:r>
              <w:rPr>
                <w:spacing w:val="80"/>
                <w:sz w:val="24"/>
              </w:rPr>
              <w:t xml:space="preserve">  </w:t>
            </w:r>
            <w:r>
              <w:rPr>
                <w:sz w:val="24"/>
              </w:rPr>
              <w:t>и</w:t>
            </w:r>
            <w:r>
              <w:rPr>
                <w:spacing w:val="69"/>
                <w:w w:val="150"/>
                <w:sz w:val="24"/>
              </w:rPr>
              <w:t xml:space="preserve">  </w:t>
            </w:r>
            <w:r>
              <w:rPr>
                <w:sz w:val="24"/>
              </w:rPr>
              <w:t>экономика.</w:t>
            </w:r>
            <w:r>
              <w:rPr>
                <w:spacing w:val="69"/>
                <w:w w:val="150"/>
                <w:sz w:val="24"/>
              </w:rPr>
              <w:t xml:space="preserve">  </w:t>
            </w:r>
            <w:r>
              <w:rPr>
                <w:sz w:val="24"/>
              </w:rPr>
              <w:t>Экономическое</w:t>
            </w:r>
          </w:p>
          <w:p w:rsidR="00D27683" w:rsidRDefault="006542EE">
            <w:pPr>
              <w:pStyle w:val="TableParagraph"/>
              <w:spacing w:line="261" w:lineRule="exact"/>
              <w:jc w:val="both"/>
              <w:rPr>
                <w:sz w:val="24"/>
              </w:rPr>
            </w:pPr>
            <w:r>
              <w:rPr>
                <w:sz w:val="24"/>
              </w:rPr>
              <w:t>регулирование.</w:t>
            </w:r>
            <w:r>
              <w:rPr>
                <w:spacing w:val="-6"/>
                <w:sz w:val="24"/>
              </w:rPr>
              <w:t xml:space="preserve"> </w:t>
            </w:r>
            <w:r>
              <w:rPr>
                <w:sz w:val="24"/>
              </w:rPr>
              <w:t>Лицензия.</w:t>
            </w:r>
            <w:r>
              <w:rPr>
                <w:spacing w:val="-4"/>
                <w:sz w:val="24"/>
              </w:rPr>
              <w:t xml:space="preserve"> </w:t>
            </w:r>
            <w:r>
              <w:rPr>
                <w:sz w:val="24"/>
              </w:rPr>
              <w:t>Договоры.</w:t>
            </w:r>
            <w:r>
              <w:rPr>
                <w:spacing w:val="-8"/>
                <w:sz w:val="24"/>
              </w:rPr>
              <w:t xml:space="preserve"> </w:t>
            </w:r>
            <w:r>
              <w:rPr>
                <w:sz w:val="24"/>
              </w:rPr>
              <w:t>Лимиты.</w:t>
            </w:r>
            <w:r>
              <w:rPr>
                <w:spacing w:val="-9"/>
                <w:sz w:val="24"/>
              </w:rPr>
              <w:t xml:space="preserve"> </w:t>
            </w:r>
            <w:r>
              <w:rPr>
                <w:sz w:val="24"/>
              </w:rPr>
              <w:t>Штрафы.</w:t>
            </w:r>
            <w:r>
              <w:rPr>
                <w:spacing w:val="-3"/>
                <w:sz w:val="24"/>
              </w:rPr>
              <w:t xml:space="preserve"> </w:t>
            </w:r>
            <w:r>
              <w:rPr>
                <w:spacing w:val="-2"/>
                <w:sz w:val="24"/>
              </w:rPr>
              <w:t>Финансирование.</w:t>
            </w:r>
          </w:p>
        </w:tc>
        <w:tc>
          <w:tcPr>
            <w:tcW w:w="942"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r w:rsidR="00D27683">
        <w:trPr>
          <w:trHeight w:val="277"/>
        </w:trPr>
        <w:tc>
          <w:tcPr>
            <w:tcW w:w="2377" w:type="dxa"/>
            <w:vMerge/>
            <w:tcBorders>
              <w:top w:val="nil"/>
            </w:tcBorders>
          </w:tcPr>
          <w:p w:rsidR="00D27683" w:rsidRDefault="00D27683">
            <w:pPr>
              <w:rPr>
                <w:sz w:val="2"/>
                <w:szCs w:val="2"/>
              </w:rPr>
            </w:pPr>
          </w:p>
        </w:tc>
        <w:tc>
          <w:tcPr>
            <w:tcW w:w="10496" w:type="dxa"/>
          </w:tcPr>
          <w:p w:rsidR="00D27683" w:rsidRDefault="006542EE">
            <w:pPr>
              <w:pStyle w:val="TableParagraph"/>
              <w:spacing w:line="258" w:lineRule="exact"/>
              <w:rPr>
                <w:b/>
                <w:sz w:val="24"/>
              </w:rPr>
            </w:pPr>
            <w:r>
              <w:rPr>
                <w:b/>
                <w:sz w:val="24"/>
              </w:rPr>
              <w:t>Практическая</w:t>
            </w:r>
            <w:r>
              <w:rPr>
                <w:b/>
                <w:spacing w:val="-6"/>
                <w:sz w:val="24"/>
              </w:rPr>
              <w:t xml:space="preserve"> </w:t>
            </w:r>
            <w:r>
              <w:rPr>
                <w:b/>
                <w:sz w:val="24"/>
              </w:rPr>
              <w:t>работа</w:t>
            </w:r>
            <w:r>
              <w:rPr>
                <w:b/>
                <w:spacing w:val="-3"/>
                <w:sz w:val="24"/>
              </w:rPr>
              <w:t xml:space="preserve"> </w:t>
            </w:r>
            <w:r>
              <w:rPr>
                <w:b/>
                <w:sz w:val="24"/>
              </w:rPr>
              <w:t>№</w:t>
            </w:r>
            <w:r>
              <w:rPr>
                <w:b/>
                <w:spacing w:val="-8"/>
                <w:sz w:val="24"/>
              </w:rPr>
              <w:t xml:space="preserve"> </w:t>
            </w:r>
            <w:r>
              <w:rPr>
                <w:b/>
                <w:sz w:val="24"/>
              </w:rPr>
              <w:t>6</w:t>
            </w:r>
            <w:r>
              <w:rPr>
                <w:b/>
                <w:spacing w:val="-3"/>
                <w:sz w:val="24"/>
              </w:rPr>
              <w:t xml:space="preserve"> </w:t>
            </w:r>
            <w:r>
              <w:rPr>
                <w:b/>
                <w:sz w:val="24"/>
              </w:rPr>
              <w:t>Решение</w:t>
            </w:r>
            <w:r>
              <w:rPr>
                <w:b/>
                <w:spacing w:val="-4"/>
                <w:sz w:val="24"/>
              </w:rPr>
              <w:t xml:space="preserve"> </w:t>
            </w:r>
            <w:r>
              <w:rPr>
                <w:b/>
                <w:sz w:val="24"/>
              </w:rPr>
              <w:t>экологических</w:t>
            </w:r>
            <w:r>
              <w:rPr>
                <w:b/>
                <w:spacing w:val="-7"/>
                <w:sz w:val="24"/>
              </w:rPr>
              <w:t xml:space="preserve"> </w:t>
            </w:r>
            <w:r>
              <w:rPr>
                <w:b/>
                <w:spacing w:val="-2"/>
                <w:sz w:val="24"/>
              </w:rPr>
              <w:t>ситуаций</w:t>
            </w:r>
          </w:p>
        </w:tc>
        <w:tc>
          <w:tcPr>
            <w:tcW w:w="942" w:type="dxa"/>
          </w:tcPr>
          <w:p w:rsidR="00D27683" w:rsidRDefault="006542EE">
            <w:pPr>
              <w:pStyle w:val="TableParagraph"/>
              <w:spacing w:line="258" w:lineRule="exact"/>
              <w:ind w:left="12"/>
              <w:jc w:val="center"/>
              <w:rPr>
                <w:b/>
                <w:sz w:val="24"/>
              </w:rPr>
            </w:pPr>
            <w:r>
              <w:rPr>
                <w:b/>
                <w:spacing w:val="-10"/>
                <w:sz w:val="24"/>
              </w:rPr>
              <w:t>2</w:t>
            </w:r>
          </w:p>
        </w:tc>
        <w:tc>
          <w:tcPr>
            <w:tcW w:w="1902" w:type="dxa"/>
            <w:vMerge/>
            <w:tcBorders>
              <w:top w:val="nil"/>
            </w:tcBorders>
          </w:tcPr>
          <w:p w:rsidR="00D27683" w:rsidRDefault="00D27683">
            <w:pPr>
              <w:rPr>
                <w:sz w:val="2"/>
                <w:szCs w:val="2"/>
              </w:rPr>
            </w:pPr>
          </w:p>
        </w:tc>
      </w:tr>
      <w:tr w:rsidR="00D27683">
        <w:trPr>
          <w:trHeight w:val="273"/>
        </w:trPr>
        <w:tc>
          <w:tcPr>
            <w:tcW w:w="2377" w:type="dxa"/>
            <w:vMerge/>
            <w:tcBorders>
              <w:top w:val="nil"/>
            </w:tcBorders>
          </w:tcPr>
          <w:p w:rsidR="00D27683" w:rsidRDefault="00D27683">
            <w:pPr>
              <w:rPr>
                <w:sz w:val="2"/>
                <w:szCs w:val="2"/>
              </w:rPr>
            </w:pPr>
          </w:p>
        </w:tc>
        <w:tc>
          <w:tcPr>
            <w:tcW w:w="10496" w:type="dxa"/>
          </w:tcPr>
          <w:p w:rsidR="00D27683" w:rsidRDefault="006542EE">
            <w:pPr>
              <w:pStyle w:val="TableParagraph"/>
              <w:spacing w:line="253" w:lineRule="exact"/>
              <w:rPr>
                <w:sz w:val="24"/>
              </w:rPr>
            </w:pPr>
            <w:r>
              <w:rPr>
                <w:b/>
                <w:sz w:val="24"/>
              </w:rPr>
              <w:t>Самостоятельная</w:t>
            </w:r>
            <w:r>
              <w:rPr>
                <w:b/>
                <w:spacing w:val="-9"/>
                <w:sz w:val="24"/>
              </w:rPr>
              <w:t xml:space="preserve"> </w:t>
            </w:r>
            <w:r>
              <w:rPr>
                <w:b/>
                <w:sz w:val="24"/>
              </w:rPr>
              <w:t>работа</w:t>
            </w:r>
            <w:r>
              <w:rPr>
                <w:b/>
                <w:spacing w:val="-7"/>
                <w:sz w:val="24"/>
              </w:rPr>
              <w:t xml:space="preserve"> </w:t>
            </w:r>
            <w:r>
              <w:rPr>
                <w:b/>
                <w:sz w:val="24"/>
              </w:rPr>
              <w:t>№6</w:t>
            </w:r>
            <w:r>
              <w:rPr>
                <w:b/>
                <w:spacing w:val="-3"/>
                <w:sz w:val="24"/>
              </w:rPr>
              <w:t xml:space="preserve"> </w:t>
            </w:r>
            <w:r>
              <w:rPr>
                <w:sz w:val="24"/>
              </w:rPr>
              <w:t>Юридическая</w:t>
            </w:r>
            <w:r>
              <w:rPr>
                <w:spacing w:val="-2"/>
                <w:sz w:val="24"/>
              </w:rPr>
              <w:t xml:space="preserve"> </w:t>
            </w:r>
            <w:r>
              <w:rPr>
                <w:sz w:val="24"/>
              </w:rPr>
              <w:t>ответственность</w:t>
            </w:r>
            <w:r>
              <w:rPr>
                <w:spacing w:val="-5"/>
                <w:sz w:val="24"/>
              </w:rPr>
              <w:t xml:space="preserve"> </w:t>
            </w:r>
            <w:r>
              <w:rPr>
                <w:sz w:val="24"/>
              </w:rPr>
              <w:t>за</w:t>
            </w:r>
            <w:r>
              <w:rPr>
                <w:spacing w:val="-3"/>
                <w:sz w:val="24"/>
              </w:rPr>
              <w:t xml:space="preserve"> </w:t>
            </w:r>
            <w:r>
              <w:rPr>
                <w:sz w:val="24"/>
              </w:rPr>
              <w:t>экологические</w:t>
            </w:r>
            <w:r>
              <w:rPr>
                <w:spacing w:val="-3"/>
                <w:sz w:val="24"/>
              </w:rPr>
              <w:t xml:space="preserve"> </w:t>
            </w:r>
            <w:r>
              <w:rPr>
                <w:spacing w:val="-2"/>
                <w:sz w:val="24"/>
              </w:rPr>
              <w:t>правонарушения</w:t>
            </w:r>
          </w:p>
        </w:tc>
        <w:tc>
          <w:tcPr>
            <w:tcW w:w="942" w:type="dxa"/>
          </w:tcPr>
          <w:p w:rsidR="00D27683" w:rsidRDefault="006542EE">
            <w:pPr>
              <w:pStyle w:val="TableParagraph"/>
              <w:spacing w:line="253" w:lineRule="exact"/>
              <w:ind w:left="12"/>
              <w:jc w:val="center"/>
              <w:rPr>
                <w:sz w:val="24"/>
              </w:rPr>
            </w:pPr>
            <w:r>
              <w:rPr>
                <w:spacing w:val="-10"/>
                <w:sz w:val="24"/>
              </w:rPr>
              <w:t>2</w:t>
            </w:r>
          </w:p>
        </w:tc>
        <w:tc>
          <w:tcPr>
            <w:tcW w:w="1902" w:type="dxa"/>
            <w:vMerge/>
            <w:tcBorders>
              <w:top w:val="nil"/>
            </w:tcBorders>
          </w:tcPr>
          <w:p w:rsidR="00D27683" w:rsidRDefault="00D27683">
            <w:pPr>
              <w:rPr>
                <w:sz w:val="2"/>
                <w:szCs w:val="2"/>
              </w:rPr>
            </w:pPr>
          </w:p>
        </w:tc>
      </w:tr>
      <w:tr w:rsidR="00D27683">
        <w:trPr>
          <w:trHeight w:val="551"/>
        </w:trPr>
        <w:tc>
          <w:tcPr>
            <w:tcW w:w="2377" w:type="dxa"/>
            <w:vMerge/>
            <w:tcBorders>
              <w:top w:val="nil"/>
            </w:tcBorders>
          </w:tcPr>
          <w:p w:rsidR="00D27683" w:rsidRDefault="00D27683">
            <w:pPr>
              <w:rPr>
                <w:sz w:val="2"/>
                <w:szCs w:val="2"/>
              </w:rPr>
            </w:pPr>
          </w:p>
        </w:tc>
        <w:tc>
          <w:tcPr>
            <w:tcW w:w="10496" w:type="dxa"/>
          </w:tcPr>
          <w:p w:rsidR="00D27683" w:rsidRDefault="006542EE">
            <w:pPr>
              <w:pStyle w:val="TableParagraph"/>
              <w:spacing w:line="273" w:lineRule="exact"/>
              <w:rPr>
                <w:b/>
                <w:sz w:val="24"/>
              </w:rPr>
            </w:pPr>
            <w:r>
              <w:rPr>
                <w:b/>
                <w:sz w:val="24"/>
              </w:rPr>
              <w:t>Практическая</w:t>
            </w:r>
            <w:r>
              <w:rPr>
                <w:b/>
                <w:spacing w:val="-4"/>
                <w:sz w:val="24"/>
              </w:rPr>
              <w:t xml:space="preserve"> </w:t>
            </w:r>
            <w:r>
              <w:rPr>
                <w:b/>
                <w:sz w:val="24"/>
              </w:rPr>
              <w:t>работа</w:t>
            </w:r>
            <w:r>
              <w:rPr>
                <w:b/>
                <w:spacing w:val="1"/>
                <w:sz w:val="24"/>
              </w:rPr>
              <w:t xml:space="preserve"> </w:t>
            </w:r>
            <w:r>
              <w:rPr>
                <w:b/>
                <w:sz w:val="24"/>
              </w:rPr>
              <w:t>№</w:t>
            </w:r>
            <w:r>
              <w:rPr>
                <w:b/>
                <w:spacing w:val="-7"/>
                <w:sz w:val="24"/>
              </w:rPr>
              <w:t xml:space="preserve"> </w:t>
            </w:r>
            <w:r>
              <w:rPr>
                <w:b/>
                <w:sz w:val="24"/>
              </w:rPr>
              <w:t>7 Изучение</w:t>
            </w:r>
            <w:r>
              <w:rPr>
                <w:b/>
                <w:spacing w:val="-12"/>
                <w:sz w:val="24"/>
              </w:rPr>
              <w:t xml:space="preserve"> </w:t>
            </w:r>
            <w:r>
              <w:rPr>
                <w:b/>
                <w:sz w:val="24"/>
              </w:rPr>
              <w:t>Федеральных</w:t>
            </w:r>
            <w:r>
              <w:rPr>
                <w:b/>
                <w:spacing w:val="-5"/>
                <w:sz w:val="24"/>
              </w:rPr>
              <w:t xml:space="preserve"> </w:t>
            </w:r>
            <w:r>
              <w:rPr>
                <w:b/>
                <w:sz w:val="24"/>
              </w:rPr>
              <w:t>законов</w:t>
            </w:r>
            <w:r>
              <w:rPr>
                <w:b/>
                <w:spacing w:val="-1"/>
                <w:sz w:val="24"/>
              </w:rPr>
              <w:t xml:space="preserve"> </w:t>
            </w:r>
            <w:r>
              <w:rPr>
                <w:b/>
                <w:sz w:val="24"/>
              </w:rPr>
              <w:t>«Об</w:t>
            </w:r>
            <w:r>
              <w:rPr>
                <w:b/>
                <w:spacing w:val="-6"/>
                <w:sz w:val="24"/>
              </w:rPr>
              <w:t xml:space="preserve"> </w:t>
            </w:r>
            <w:r>
              <w:rPr>
                <w:b/>
                <w:sz w:val="24"/>
              </w:rPr>
              <w:t>охране</w:t>
            </w:r>
            <w:r>
              <w:rPr>
                <w:b/>
                <w:spacing w:val="-2"/>
                <w:sz w:val="24"/>
              </w:rPr>
              <w:t xml:space="preserve"> </w:t>
            </w:r>
            <w:r>
              <w:rPr>
                <w:b/>
                <w:sz w:val="24"/>
              </w:rPr>
              <w:t>окружающей</w:t>
            </w:r>
            <w:r>
              <w:rPr>
                <w:b/>
                <w:spacing w:val="67"/>
                <w:sz w:val="24"/>
              </w:rPr>
              <w:t xml:space="preserve"> </w:t>
            </w:r>
            <w:r>
              <w:rPr>
                <w:b/>
                <w:spacing w:val="-2"/>
                <w:sz w:val="24"/>
              </w:rPr>
              <w:t>среды»,</w:t>
            </w:r>
          </w:p>
          <w:p w:rsidR="00D27683" w:rsidRDefault="006542EE">
            <w:pPr>
              <w:pStyle w:val="TableParagraph"/>
              <w:spacing w:before="2" w:line="257" w:lineRule="exact"/>
              <w:rPr>
                <w:b/>
                <w:sz w:val="24"/>
              </w:rPr>
            </w:pPr>
            <w:r>
              <w:rPr>
                <w:b/>
                <w:sz w:val="24"/>
              </w:rPr>
              <w:t>«О</w:t>
            </w:r>
            <w:r>
              <w:rPr>
                <w:b/>
                <w:spacing w:val="-10"/>
                <w:sz w:val="24"/>
              </w:rPr>
              <w:t xml:space="preserve"> </w:t>
            </w:r>
            <w:r>
              <w:rPr>
                <w:b/>
                <w:sz w:val="24"/>
              </w:rPr>
              <w:t>санитарно-эпидемиологическом</w:t>
            </w:r>
            <w:r>
              <w:rPr>
                <w:b/>
                <w:spacing w:val="-9"/>
                <w:sz w:val="24"/>
              </w:rPr>
              <w:t xml:space="preserve"> </w:t>
            </w:r>
            <w:r>
              <w:rPr>
                <w:b/>
                <w:sz w:val="24"/>
              </w:rPr>
              <w:t>благополучии</w:t>
            </w:r>
            <w:r>
              <w:rPr>
                <w:b/>
                <w:spacing w:val="-7"/>
                <w:sz w:val="24"/>
              </w:rPr>
              <w:t xml:space="preserve"> </w:t>
            </w:r>
            <w:r>
              <w:rPr>
                <w:b/>
                <w:spacing w:val="-2"/>
                <w:sz w:val="24"/>
              </w:rPr>
              <w:t>населения</w:t>
            </w:r>
          </w:p>
        </w:tc>
        <w:tc>
          <w:tcPr>
            <w:tcW w:w="942" w:type="dxa"/>
          </w:tcPr>
          <w:p w:rsidR="00D27683" w:rsidRDefault="006542EE">
            <w:pPr>
              <w:pStyle w:val="TableParagraph"/>
              <w:spacing w:line="268" w:lineRule="exact"/>
              <w:ind w:left="12"/>
              <w:jc w:val="center"/>
              <w:rPr>
                <w:sz w:val="24"/>
              </w:rPr>
            </w:pPr>
            <w:r>
              <w:rPr>
                <w:spacing w:val="-10"/>
                <w:sz w:val="24"/>
              </w:rPr>
              <w:t>2</w:t>
            </w:r>
          </w:p>
        </w:tc>
        <w:tc>
          <w:tcPr>
            <w:tcW w:w="1902" w:type="dxa"/>
            <w:vMerge/>
            <w:tcBorders>
              <w:top w:val="nil"/>
            </w:tcBorders>
          </w:tcPr>
          <w:p w:rsidR="00D27683" w:rsidRDefault="00D27683">
            <w:pPr>
              <w:rPr>
                <w:sz w:val="2"/>
                <w:szCs w:val="2"/>
              </w:rPr>
            </w:pPr>
          </w:p>
        </w:tc>
      </w:tr>
      <w:tr w:rsidR="00D27683">
        <w:trPr>
          <w:trHeight w:val="297"/>
        </w:trPr>
        <w:tc>
          <w:tcPr>
            <w:tcW w:w="2377" w:type="dxa"/>
            <w:vMerge w:val="restart"/>
          </w:tcPr>
          <w:p w:rsidR="00D27683" w:rsidRDefault="006542EE">
            <w:pPr>
              <w:pStyle w:val="TableParagraph"/>
              <w:spacing w:before="1"/>
              <w:ind w:right="317"/>
              <w:rPr>
                <w:b/>
                <w:sz w:val="24"/>
              </w:rPr>
            </w:pPr>
            <w:r>
              <w:rPr>
                <w:b/>
                <w:sz w:val="24"/>
              </w:rPr>
              <w:t xml:space="preserve">Тема 3.2. </w:t>
            </w:r>
            <w:r>
              <w:rPr>
                <w:b/>
                <w:spacing w:val="-2"/>
                <w:sz w:val="24"/>
              </w:rPr>
              <w:t xml:space="preserve">Экологическая </w:t>
            </w:r>
            <w:r>
              <w:rPr>
                <w:b/>
                <w:sz w:val="24"/>
              </w:rPr>
              <w:t>стандартизация</w:t>
            </w:r>
            <w:r>
              <w:rPr>
                <w:b/>
                <w:spacing w:val="-15"/>
                <w:sz w:val="24"/>
              </w:rPr>
              <w:t xml:space="preserve"> </w:t>
            </w:r>
            <w:r>
              <w:rPr>
                <w:b/>
                <w:sz w:val="24"/>
              </w:rPr>
              <w:t xml:space="preserve">и </w:t>
            </w:r>
            <w:r>
              <w:rPr>
                <w:b/>
                <w:spacing w:val="-2"/>
                <w:sz w:val="24"/>
              </w:rPr>
              <w:t>паспортизация</w:t>
            </w:r>
          </w:p>
        </w:tc>
        <w:tc>
          <w:tcPr>
            <w:tcW w:w="10496" w:type="dxa"/>
          </w:tcPr>
          <w:p w:rsidR="00D27683" w:rsidRDefault="006542EE">
            <w:pPr>
              <w:pStyle w:val="TableParagraph"/>
              <w:spacing w:before="1"/>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42" w:type="dxa"/>
            <w:vMerge w:val="restart"/>
          </w:tcPr>
          <w:p w:rsidR="00D27683" w:rsidRDefault="006542EE">
            <w:pPr>
              <w:pStyle w:val="TableParagraph"/>
              <w:spacing w:before="1"/>
              <w:ind w:left="12"/>
              <w:jc w:val="center"/>
              <w:rPr>
                <w:b/>
                <w:sz w:val="24"/>
              </w:rPr>
            </w:pPr>
            <w:r>
              <w:rPr>
                <w:b/>
                <w:spacing w:val="-10"/>
                <w:sz w:val="24"/>
              </w:rPr>
              <w:t>2</w:t>
            </w:r>
          </w:p>
        </w:tc>
        <w:tc>
          <w:tcPr>
            <w:tcW w:w="1902" w:type="dxa"/>
            <w:vMerge w:val="restart"/>
          </w:tcPr>
          <w:p w:rsidR="00D27683" w:rsidRDefault="006542EE">
            <w:pPr>
              <w:pStyle w:val="TableParagraph"/>
              <w:spacing w:line="271" w:lineRule="exact"/>
              <w:ind w:left="224"/>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275" w:lineRule="exact"/>
              <w:ind w:left="224"/>
              <w:rPr>
                <w:sz w:val="24"/>
              </w:rPr>
            </w:pPr>
            <w:r>
              <w:rPr>
                <w:sz w:val="24"/>
              </w:rPr>
              <w:t>ОК 06,</w:t>
            </w:r>
            <w:r>
              <w:rPr>
                <w:spacing w:val="4"/>
                <w:sz w:val="24"/>
              </w:rPr>
              <w:t xml:space="preserve"> </w:t>
            </w:r>
            <w:r>
              <w:rPr>
                <w:sz w:val="24"/>
              </w:rPr>
              <w:t xml:space="preserve">ОК </w:t>
            </w:r>
            <w:r>
              <w:rPr>
                <w:spacing w:val="-5"/>
                <w:sz w:val="24"/>
              </w:rPr>
              <w:t>07,</w:t>
            </w:r>
          </w:p>
          <w:p w:rsidR="00D27683" w:rsidRDefault="006542EE">
            <w:pPr>
              <w:pStyle w:val="TableParagraph"/>
              <w:spacing w:before="3"/>
              <w:ind w:left="253"/>
              <w:rPr>
                <w:sz w:val="24"/>
              </w:rPr>
            </w:pPr>
            <w:r>
              <w:rPr>
                <w:sz w:val="24"/>
              </w:rPr>
              <w:t>ОК 09,</w:t>
            </w:r>
            <w:r>
              <w:rPr>
                <w:spacing w:val="4"/>
                <w:sz w:val="24"/>
              </w:rPr>
              <w:t xml:space="preserve"> </w:t>
            </w:r>
            <w:r>
              <w:rPr>
                <w:sz w:val="24"/>
              </w:rPr>
              <w:t xml:space="preserve">ОК </w:t>
            </w:r>
            <w:r>
              <w:rPr>
                <w:spacing w:val="-5"/>
                <w:sz w:val="24"/>
              </w:rPr>
              <w:t>10</w:t>
            </w:r>
          </w:p>
        </w:tc>
      </w:tr>
      <w:tr w:rsidR="00D27683">
        <w:trPr>
          <w:trHeight w:val="552"/>
        </w:trPr>
        <w:tc>
          <w:tcPr>
            <w:tcW w:w="2377" w:type="dxa"/>
            <w:vMerge/>
            <w:tcBorders>
              <w:top w:val="nil"/>
            </w:tcBorders>
          </w:tcPr>
          <w:p w:rsidR="00D27683" w:rsidRDefault="00D27683">
            <w:pPr>
              <w:rPr>
                <w:sz w:val="2"/>
                <w:szCs w:val="2"/>
              </w:rPr>
            </w:pPr>
          </w:p>
        </w:tc>
        <w:tc>
          <w:tcPr>
            <w:tcW w:w="10496" w:type="dxa"/>
          </w:tcPr>
          <w:p w:rsidR="00D27683" w:rsidRDefault="006542EE">
            <w:pPr>
              <w:pStyle w:val="TableParagraph"/>
              <w:tabs>
                <w:tab w:val="left" w:pos="1208"/>
                <w:tab w:val="left" w:pos="3036"/>
                <w:tab w:val="left" w:pos="4205"/>
                <w:tab w:val="left" w:pos="4670"/>
                <w:tab w:val="left" w:pos="6342"/>
                <w:tab w:val="left" w:pos="7436"/>
                <w:tab w:val="left" w:pos="8860"/>
              </w:tabs>
              <w:spacing w:line="268" w:lineRule="exact"/>
              <w:rPr>
                <w:sz w:val="24"/>
              </w:rPr>
            </w:pPr>
            <w:r>
              <w:rPr>
                <w:spacing w:val="-2"/>
                <w:sz w:val="24"/>
              </w:rPr>
              <w:t>Система</w:t>
            </w:r>
            <w:r>
              <w:rPr>
                <w:sz w:val="24"/>
              </w:rPr>
              <w:tab/>
            </w:r>
            <w:r>
              <w:rPr>
                <w:spacing w:val="-2"/>
                <w:sz w:val="24"/>
              </w:rPr>
              <w:t>экологического</w:t>
            </w:r>
            <w:r>
              <w:rPr>
                <w:sz w:val="24"/>
              </w:rPr>
              <w:tab/>
            </w:r>
            <w:r>
              <w:rPr>
                <w:spacing w:val="-2"/>
                <w:sz w:val="24"/>
              </w:rPr>
              <w:t>контроля</w:t>
            </w:r>
            <w:r>
              <w:rPr>
                <w:sz w:val="24"/>
              </w:rPr>
              <w:tab/>
            </w:r>
            <w:r>
              <w:rPr>
                <w:spacing w:val="-5"/>
                <w:sz w:val="24"/>
              </w:rPr>
              <w:t>на</w:t>
            </w:r>
            <w:r>
              <w:rPr>
                <w:sz w:val="24"/>
              </w:rPr>
              <w:tab/>
            </w:r>
            <w:r>
              <w:rPr>
                <w:spacing w:val="-2"/>
                <w:sz w:val="24"/>
              </w:rPr>
              <w:t>производстве.</w:t>
            </w:r>
            <w:r>
              <w:rPr>
                <w:sz w:val="24"/>
              </w:rPr>
              <w:tab/>
            </w:r>
            <w:r>
              <w:rPr>
                <w:spacing w:val="-2"/>
                <w:sz w:val="24"/>
              </w:rPr>
              <w:t>Система</w:t>
            </w:r>
            <w:r>
              <w:rPr>
                <w:sz w:val="24"/>
              </w:rPr>
              <w:tab/>
            </w:r>
            <w:r>
              <w:rPr>
                <w:spacing w:val="-2"/>
                <w:sz w:val="24"/>
              </w:rPr>
              <w:t>стандартов.</w:t>
            </w:r>
            <w:r>
              <w:rPr>
                <w:sz w:val="24"/>
              </w:rPr>
              <w:tab/>
            </w:r>
            <w:r>
              <w:rPr>
                <w:spacing w:val="-2"/>
                <w:sz w:val="24"/>
              </w:rPr>
              <w:t>Экологическая</w:t>
            </w:r>
          </w:p>
          <w:p w:rsidR="00D27683" w:rsidRDefault="006542EE">
            <w:pPr>
              <w:pStyle w:val="TableParagraph"/>
              <w:spacing w:before="3" w:line="261" w:lineRule="exact"/>
              <w:rPr>
                <w:sz w:val="24"/>
              </w:rPr>
            </w:pPr>
            <w:r>
              <w:rPr>
                <w:sz w:val="24"/>
              </w:rPr>
              <w:t>экспертиза.</w:t>
            </w:r>
            <w:r>
              <w:rPr>
                <w:spacing w:val="-6"/>
                <w:sz w:val="24"/>
              </w:rPr>
              <w:t xml:space="preserve"> </w:t>
            </w:r>
            <w:r>
              <w:rPr>
                <w:sz w:val="24"/>
              </w:rPr>
              <w:t>Экологическая</w:t>
            </w:r>
            <w:r>
              <w:rPr>
                <w:spacing w:val="-4"/>
                <w:sz w:val="24"/>
              </w:rPr>
              <w:t xml:space="preserve"> </w:t>
            </w:r>
            <w:r>
              <w:rPr>
                <w:sz w:val="24"/>
              </w:rPr>
              <w:t>сертификация.</w:t>
            </w:r>
            <w:r>
              <w:rPr>
                <w:spacing w:val="-8"/>
                <w:sz w:val="24"/>
              </w:rPr>
              <w:t xml:space="preserve"> </w:t>
            </w:r>
            <w:r>
              <w:rPr>
                <w:sz w:val="24"/>
              </w:rPr>
              <w:t>Экологический</w:t>
            </w:r>
            <w:r>
              <w:rPr>
                <w:spacing w:val="-4"/>
                <w:sz w:val="24"/>
              </w:rPr>
              <w:t xml:space="preserve"> </w:t>
            </w:r>
            <w:r>
              <w:rPr>
                <w:sz w:val="24"/>
              </w:rPr>
              <w:t>паспорт</w:t>
            </w:r>
            <w:r>
              <w:rPr>
                <w:spacing w:val="-8"/>
                <w:sz w:val="24"/>
              </w:rPr>
              <w:t xml:space="preserve"> </w:t>
            </w:r>
            <w:r>
              <w:rPr>
                <w:spacing w:val="-2"/>
                <w:sz w:val="24"/>
              </w:rPr>
              <w:t>предприятия.</w:t>
            </w:r>
          </w:p>
        </w:tc>
        <w:tc>
          <w:tcPr>
            <w:tcW w:w="942"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r w:rsidR="00D27683">
        <w:trPr>
          <w:trHeight w:val="278"/>
        </w:trPr>
        <w:tc>
          <w:tcPr>
            <w:tcW w:w="2377" w:type="dxa"/>
            <w:vMerge/>
            <w:tcBorders>
              <w:top w:val="nil"/>
            </w:tcBorders>
          </w:tcPr>
          <w:p w:rsidR="00D27683" w:rsidRDefault="00D27683">
            <w:pPr>
              <w:rPr>
                <w:sz w:val="2"/>
                <w:szCs w:val="2"/>
              </w:rPr>
            </w:pPr>
          </w:p>
        </w:tc>
        <w:tc>
          <w:tcPr>
            <w:tcW w:w="10496" w:type="dxa"/>
          </w:tcPr>
          <w:p w:rsidR="00D27683" w:rsidRDefault="006542EE">
            <w:pPr>
              <w:pStyle w:val="TableParagraph"/>
              <w:spacing w:line="258" w:lineRule="exact"/>
              <w:rPr>
                <w:sz w:val="24"/>
              </w:rPr>
            </w:pPr>
            <w:r>
              <w:rPr>
                <w:b/>
                <w:sz w:val="24"/>
              </w:rPr>
              <w:t>Практическая</w:t>
            </w:r>
            <w:r>
              <w:rPr>
                <w:b/>
                <w:spacing w:val="-4"/>
                <w:sz w:val="24"/>
              </w:rPr>
              <w:t xml:space="preserve"> </w:t>
            </w:r>
            <w:r>
              <w:rPr>
                <w:b/>
                <w:sz w:val="24"/>
              </w:rPr>
              <w:t>работа</w:t>
            </w:r>
            <w:r>
              <w:rPr>
                <w:b/>
                <w:spacing w:val="-1"/>
                <w:sz w:val="24"/>
              </w:rPr>
              <w:t xml:space="preserve"> </w:t>
            </w:r>
            <w:r>
              <w:rPr>
                <w:b/>
                <w:sz w:val="24"/>
              </w:rPr>
              <w:t>№8</w:t>
            </w:r>
            <w:r>
              <w:rPr>
                <w:b/>
                <w:spacing w:val="-3"/>
                <w:sz w:val="24"/>
              </w:rPr>
              <w:t xml:space="preserve"> </w:t>
            </w:r>
            <w:r>
              <w:rPr>
                <w:sz w:val="24"/>
              </w:rPr>
              <w:t>Экологический</w:t>
            </w:r>
            <w:r>
              <w:rPr>
                <w:spacing w:val="-5"/>
                <w:sz w:val="24"/>
              </w:rPr>
              <w:t xml:space="preserve"> </w:t>
            </w:r>
            <w:r>
              <w:rPr>
                <w:sz w:val="24"/>
              </w:rPr>
              <w:t>паспорт</w:t>
            </w:r>
            <w:r>
              <w:rPr>
                <w:spacing w:val="-4"/>
                <w:sz w:val="24"/>
              </w:rPr>
              <w:t xml:space="preserve"> </w:t>
            </w:r>
            <w:r>
              <w:rPr>
                <w:spacing w:val="-2"/>
                <w:sz w:val="24"/>
              </w:rPr>
              <w:t>предприятия</w:t>
            </w:r>
          </w:p>
        </w:tc>
        <w:tc>
          <w:tcPr>
            <w:tcW w:w="942" w:type="dxa"/>
          </w:tcPr>
          <w:p w:rsidR="00D27683" w:rsidRDefault="006542EE">
            <w:pPr>
              <w:pStyle w:val="TableParagraph"/>
              <w:spacing w:line="258" w:lineRule="exact"/>
              <w:ind w:left="12"/>
              <w:jc w:val="center"/>
              <w:rPr>
                <w:sz w:val="24"/>
              </w:rPr>
            </w:pPr>
            <w:r>
              <w:rPr>
                <w:spacing w:val="-10"/>
                <w:sz w:val="24"/>
              </w:rPr>
              <w:t>2</w:t>
            </w:r>
          </w:p>
        </w:tc>
        <w:tc>
          <w:tcPr>
            <w:tcW w:w="1902" w:type="dxa"/>
            <w:vMerge/>
            <w:tcBorders>
              <w:top w:val="nil"/>
            </w:tcBorders>
          </w:tcPr>
          <w:p w:rsidR="00D27683" w:rsidRDefault="00D27683">
            <w:pPr>
              <w:rPr>
                <w:sz w:val="2"/>
                <w:szCs w:val="2"/>
              </w:rPr>
            </w:pPr>
          </w:p>
        </w:tc>
      </w:tr>
      <w:tr w:rsidR="00D27683">
        <w:trPr>
          <w:trHeight w:val="273"/>
        </w:trPr>
        <w:tc>
          <w:tcPr>
            <w:tcW w:w="12873" w:type="dxa"/>
            <w:gridSpan w:val="2"/>
          </w:tcPr>
          <w:p w:rsidR="00D27683" w:rsidRDefault="006542EE">
            <w:pPr>
              <w:pStyle w:val="TableParagraph"/>
              <w:spacing w:line="253" w:lineRule="exact"/>
              <w:rPr>
                <w:b/>
                <w:sz w:val="24"/>
              </w:rPr>
            </w:pPr>
            <w:r>
              <w:rPr>
                <w:b/>
                <w:sz w:val="24"/>
              </w:rPr>
              <w:t>Раздел</w:t>
            </w:r>
            <w:r>
              <w:rPr>
                <w:b/>
                <w:spacing w:val="-5"/>
                <w:sz w:val="24"/>
              </w:rPr>
              <w:t xml:space="preserve"> </w:t>
            </w:r>
            <w:r>
              <w:rPr>
                <w:b/>
                <w:sz w:val="24"/>
              </w:rPr>
              <w:t>4.</w:t>
            </w:r>
            <w:r>
              <w:rPr>
                <w:b/>
                <w:spacing w:val="-2"/>
                <w:sz w:val="24"/>
              </w:rPr>
              <w:t xml:space="preserve"> </w:t>
            </w:r>
            <w:r>
              <w:rPr>
                <w:b/>
                <w:sz w:val="24"/>
              </w:rPr>
              <w:t>Международное</w:t>
            </w:r>
            <w:r>
              <w:rPr>
                <w:b/>
                <w:spacing w:val="-4"/>
                <w:sz w:val="24"/>
              </w:rPr>
              <w:t xml:space="preserve"> </w:t>
            </w:r>
            <w:r>
              <w:rPr>
                <w:b/>
                <w:spacing w:val="-2"/>
                <w:sz w:val="24"/>
              </w:rPr>
              <w:t>сотрудничество</w:t>
            </w:r>
          </w:p>
        </w:tc>
        <w:tc>
          <w:tcPr>
            <w:tcW w:w="942" w:type="dxa"/>
          </w:tcPr>
          <w:p w:rsidR="00D27683" w:rsidRDefault="006542EE">
            <w:pPr>
              <w:pStyle w:val="TableParagraph"/>
              <w:spacing w:line="253" w:lineRule="exact"/>
              <w:ind w:left="12"/>
              <w:jc w:val="center"/>
              <w:rPr>
                <w:b/>
                <w:sz w:val="24"/>
              </w:rPr>
            </w:pPr>
            <w:r>
              <w:rPr>
                <w:b/>
                <w:spacing w:val="-10"/>
                <w:sz w:val="24"/>
              </w:rPr>
              <w:t>4</w:t>
            </w:r>
          </w:p>
        </w:tc>
        <w:tc>
          <w:tcPr>
            <w:tcW w:w="1902" w:type="dxa"/>
          </w:tcPr>
          <w:p w:rsidR="00D27683" w:rsidRDefault="00D27683">
            <w:pPr>
              <w:pStyle w:val="TableParagraph"/>
              <w:ind w:left="0"/>
              <w:rPr>
                <w:sz w:val="20"/>
              </w:rPr>
            </w:pPr>
          </w:p>
        </w:tc>
      </w:tr>
      <w:tr w:rsidR="00D27683">
        <w:trPr>
          <w:trHeight w:val="278"/>
        </w:trPr>
        <w:tc>
          <w:tcPr>
            <w:tcW w:w="2377" w:type="dxa"/>
            <w:vMerge w:val="restart"/>
          </w:tcPr>
          <w:p w:rsidR="00D27683" w:rsidRDefault="006542EE">
            <w:pPr>
              <w:pStyle w:val="TableParagraph"/>
              <w:spacing w:line="273" w:lineRule="exact"/>
              <w:rPr>
                <w:b/>
                <w:sz w:val="24"/>
              </w:rPr>
            </w:pPr>
            <w:r>
              <w:rPr>
                <w:b/>
                <w:sz w:val="24"/>
              </w:rPr>
              <w:t>Тема</w:t>
            </w:r>
            <w:r>
              <w:rPr>
                <w:b/>
                <w:spacing w:val="-2"/>
                <w:sz w:val="24"/>
              </w:rPr>
              <w:t xml:space="preserve"> </w:t>
            </w:r>
            <w:r>
              <w:rPr>
                <w:b/>
                <w:spacing w:val="-4"/>
                <w:sz w:val="24"/>
              </w:rPr>
              <w:t>4.1.</w:t>
            </w:r>
          </w:p>
          <w:p w:rsidR="00D27683" w:rsidRDefault="006542EE">
            <w:pPr>
              <w:pStyle w:val="TableParagraph"/>
              <w:spacing w:before="3"/>
              <w:ind w:right="148"/>
              <w:rPr>
                <w:b/>
                <w:sz w:val="24"/>
              </w:rPr>
            </w:pPr>
            <w:r>
              <w:rPr>
                <w:b/>
                <w:sz w:val="24"/>
              </w:rPr>
              <w:t>Государственные</w:t>
            </w:r>
            <w:r>
              <w:rPr>
                <w:b/>
                <w:spacing w:val="-15"/>
                <w:sz w:val="24"/>
              </w:rPr>
              <w:t xml:space="preserve"> </w:t>
            </w:r>
            <w:r>
              <w:rPr>
                <w:b/>
                <w:sz w:val="24"/>
              </w:rPr>
              <w:t xml:space="preserve">и </w:t>
            </w:r>
            <w:r>
              <w:rPr>
                <w:b/>
                <w:spacing w:val="-2"/>
                <w:sz w:val="24"/>
              </w:rPr>
              <w:t xml:space="preserve">общественные </w:t>
            </w:r>
            <w:r>
              <w:rPr>
                <w:b/>
                <w:sz w:val="24"/>
              </w:rPr>
              <w:t xml:space="preserve">организации по </w:t>
            </w:r>
            <w:r>
              <w:rPr>
                <w:b/>
                <w:spacing w:val="-2"/>
                <w:sz w:val="24"/>
              </w:rPr>
              <w:t>предотвращению разрушающих</w:t>
            </w:r>
          </w:p>
          <w:p w:rsidR="00D27683" w:rsidRDefault="006542EE">
            <w:pPr>
              <w:pStyle w:val="TableParagraph"/>
              <w:spacing w:line="274" w:lineRule="exact"/>
              <w:rPr>
                <w:b/>
                <w:sz w:val="24"/>
              </w:rPr>
            </w:pPr>
            <w:r>
              <w:rPr>
                <w:b/>
                <w:sz w:val="24"/>
              </w:rPr>
              <w:t>воздействий</w:t>
            </w:r>
            <w:r>
              <w:rPr>
                <w:b/>
                <w:spacing w:val="-4"/>
                <w:sz w:val="24"/>
              </w:rPr>
              <w:t xml:space="preserve"> </w:t>
            </w:r>
            <w:r>
              <w:rPr>
                <w:b/>
                <w:spacing w:val="-5"/>
                <w:sz w:val="24"/>
              </w:rPr>
              <w:t>на</w:t>
            </w:r>
          </w:p>
        </w:tc>
        <w:tc>
          <w:tcPr>
            <w:tcW w:w="10496" w:type="dxa"/>
          </w:tcPr>
          <w:p w:rsidR="00D27683" w:rsidRDefault="006542EE">
            <w:pPr>
              <w:pStyle w:val="TableParagraph"/>
              <w:spacing w:line="258"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42" w:type="dxa"/>
            <w:vMerge w:val="restart"/>
          </w:tcPr>
          <w:p w:rsidR="00D27683" w:rsidRDefault="006542EE">
            <w:pPr>
              <w:pStyle w:val="TableParagraph"/>
              <w:spacing w:line="273" w:lineRule="exact"/>
              <w:ind w:left="12"/>
              <w:jc w:val="center"/>
              <w:rPr>
                <w:b/>
                <w:sz w:val="24"/>
              </w:rPr>
            </w:pPr>
            <w:r>
              <w:rPr>
                <w:b/>
                <w:spacing w:val="-10"/>
                <w:sz w:val="24"/>
              </w:rPr>
              <w:t>2</w:t>
            </w:r>
          </w:p>
        </w:tc>
        <w:tc>
          <w:tcPr>
            <w:tcW w:w="1902" w:type="dxa"/>
            <w:vMerge w:val="restart"/>
          </w:tcPr>
          <w:p w:rsidR="00D27683" w:rsidRDefault="006542EE">
            <w:pPr>
              <w:pStyle w:val="TableParagraph"/>
              <w:spacing w:line="268" w:lineRule="exact"/>
              <w:ind w:left="224"/>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before="3" w:line="275" w:lineRule="exact"/>
              <w:ind w:left="224"/>
              <w:rPr>
                <w:sz w:val="24"/>
              </w:rPr>
            </w:pPr>
            <w:r>
              <w:rPr>
                <w:sz w:val="24"/>
              </w:rPr>
              <w:t>ОК 06,</w:t>
            </w:r>
            <w:r>
              <w:rPr>
                <w:spacing w:val="4"/>
                <w:sz w:val="24"/>
              </w:rPr>
              <w:t xml:space="preserve"> </w:t>
            </w:r>
            <w:r>
              <w:rPr>
                <w:sz w:val="24"/>
              </w:rPr>
              <w:t xml:space="preserve">ОК </w:t>
            </w:r>
            <w:r>
              <w:rPr>
                <w:spacing w:val="-5"/>
                <w:sz w:val="24"/>
              </w:rPr>
              <w:t>07,</w:t>
            </w:r>
          </w:p>
          <w:p w:rsidR="00D27683" w:rsidRDefault="006542EE">
            <w:pPr>
              <w:pStyle w:val="TableParagraph"/>
              <w:spacing w:line="275" w:lineRule="exact"/>
              <w:ind w:left="253"/>
              <w:rPr>
                <w:sz w:val="24"/>
              </w:rPr>
            </w:pPr>
            <w:r>
              <w:rPr>
                <w:sz w:val="24"/>
              </w:rPr>
              <w:t>ОК 09,</w:t>
            </w:r>
            <w:r>
              <w:rPr>
                <w:spacing w:val="4"/>
                <w:sz w:val="24"/>
              </w:rPr>
              <w:t xml:space="preserve"> </w:t>
            </w:r>
            <w:r>
              <w:rPr>
                <w:sz w:val="24"/>
              </w:rPr>
              <w:t xml:space="preserve">ОК </w:t>
            </w:r>
            <w:r>
              <w:rPr>
                <w:spacing w:val="-5"/>
                <w:sz w:val="24"/>
              </w:rPr>
              <w:t>10</w:t>
            </w:r>
          </w:p>
        </w:tc>
      </w:tr>
      <w:tr w:rsidR="00D27683">
        <w:trPr>
          <w:trHeight w:val="1104"/>
        </w:trPr>
        <w:tc>
          <w:tcPr>
            <w:tcW w:w="2377" w:type="dxa"/>
            <w:vMerge/>
            <w:tcBorders>
              <w:top w:val="nil"/>
            </w:tcBorders>
          </w:tcPr>
          <w:p w:rsidR="00D27683" w:rsidRDefault="00D27683">
            <w:pPr>
              <w:rPr>
                <w:sz w:val="2"/>
                <w:szCs w:val="2"/>
              </w:rPr>
            </w:pPr>
          </w:p>
        </w:tc>
        <w:tc>
          <w:tcPr>
            <w:tcW w:w="10496" w:type="dxa"/>
          </w:tcPr>
          <w:p w:rsidR="00D27683" w:rsidRDefault="006542EE">
            <w:pPr>
              <w:pStyle w:val="TableParagraph"/>
              <w:ind w:right="101"/>
              <w:jc w:val="both"/>
              <w:rPr>
                <w:sz w:val="24"/>
              </w:rPr>
            </w:pPr>
            <w:r>
              <w:rPr>
                <w:sz w:val="24"/>
              </w:rPr>
              <w:t>Государственные и общественные организации по предотвращению разрушающих воздействий на природу. Природоохранные конвенции. Межгосударственные соглашения. Роль международных организаций</w:t>
            </w:r>
            <w:r>
              <w:rPr>
                <w:spacing w:val="40"/>
                <w:sz w:val="24"/>
              </w:rPr>
              <w:t xml:space="preserve"> </w:t>
            </w:r>
            <w:r>
              <w:rPr>
                <w:sz w:val="24"/>
              </w:rPr>
              <w:t>в</w:t>
            </w:r>
            <w:r>
              <w:rPr>
                <w:spacing w:val="40"/>
                <w:sz w:val="24"/>
              </w:rPr>
              <w:t xml:space="preserve"> </w:t>
            </w:r>
            <w:r>
              <w:rPr>
                <w:sz w:val="24"/>
              </w:rPr>
              <w:t>сохранении</w:t>
            </w:r>
            <w:r>
              <w:rPr>
                <w:spacing w:val="40"/>
                <w:sz w:val="24"/>
              </w:rPr>
              <w:t xml:space="preserve"> </w:t>
            </w:r>
            <w:r>
              <w:rPr>
                <w:sz w:val="24"/>
              </w:rPr>
              <w:t>природных</w:t>
            </w:r>
            <w:r>
              <w:rPr>
                <w:spacing w:val="40"/>
                <w:sz w:val="24"/>
              </w:rPr>
              <w:t xml:space="preserve"> </w:t>
            </w:r>
            <w:r>
              <w:rPr>
                <w:sz w:val="24"/>
              </w:rPr>
              <w:t>ресурсов,</w:t>
            </w:r>
            <w:r>
              <w:rPr>
                <w:spacing w:val="40"/>
                <w:sz w:val="24"/>
              </w:rPr>
              <w:t xml:space="preserve"> </w:t>
            </w:r>
            <w:r>
              <w:rPr>
                <w:sz w:val="24"/>
              </w:rPr>
              <w:t>использующихся</w:t>
            </w:r>
            <w:r>
              <w:rPr>
                <w:spacing w:val="40"/>
                <w:sz w:val="24"/>
              </w:rPr>
              <w:t xml:space="preserve"> </w:t>
            </w:r>
            <w:r>
              <w:rPr>
                <w:sz w:val="24"/>
              </w:rPr>
              <w:t>на</w:t>
            </w:r>
            <w:r>
              <w:rPr>
                <w:spacing w:val="40"/>
                <w:sz w:val="24"/>
              </w:rPr>
              <w:t xml:space="preserve"> </w:t>
            </w:r>
            <w:r>
              <w:rPr>
                <w:sz w:val="24"/>
              </w:rPr>
              <w:t>предприятиях</w:t>
            </w:r>
            <w:r>
              <w:rPr>
                <w:spacing w:val="40"/>
                <w:sz w:val="24"/>
              </w:rPr>
              <w:t xml:space="preserve"> </w:t>
            </w:r>
            <w:r>
              <w:rPr>
                <w:sz w:val="24"/>
              </w:rPr>
              <w:t>химической</w:t>
            </w:r>
          </w:p>
          <w:p w:rsidR="00D27683" w:rsidRDefault="006542EE">
            <w:pPr>
              <w:pStyle w:val="TableParagraph"/>
              <w:spacing w:line="262" w:lineRule="exact"/>
              <w:rPr>
                <w:sz w:val="24"/>
              </w:rPr>
            </w:pPr>
            <w:r>
              <w:rPr>
                <w:spacing w:val="-2"/>
                <w:sz w:val="24"/>
              </w:rPr>
              <w:t>промышленности.</w:t>
            </w:r>
          </w:p>
        </w:tc>
        <w:tc>
          <w:tcPr>
            <w:tcW w:w="942"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r w:rsidR="00D27683">
        <w:trPr>
          <w:trHeight w:val="552"/>
        </w:trPr>
        <w:tc>
          <w:tcPr>
            <w:tcW w:w="2377" w:type="dxa"/>
            <w:vMerge/>
            <w:tcBorders>
              <w:top w:val="nil"/>
            </w:tcBorders>
          </w:tcPr>
          <w:p w:rsidR="00D27683" w:rsidRDefault="00D27683">
            <w:pPr>
              <w:rPr>
                <w:sz w:val="2"/>
                <w:szCs w:val="2"/>
              </w:rPr>
            </w:pPr>
          </w:p>
        </w:tc>
        <w:tc>
          <w:tcPr>
            <w:tcW w:w="10496" w:type="dxa"/>
          </w:tcPr>
          <w:p w:rsidR="00D27683" w:rsidRDefault="006542EE">
            <w:pPr>
              <w:pStyle w:val="TableParagraph"/>
              <w:spacing w:line="273" w:lineRule="exact"/>
              <w:rPr>
                <w:b/>
                <w:sz w:val="24"/>
              </w:rPr>
            </w:pPr>
            <w:r>
              <w:rPr>
                <w:b/>
                <w:sz w:val="24"/>
              </w:rPr>
              <w:t>Практическая</w:t>
            </w:r>
            <w:r>
              <w:rPr>
                <w:b/>
                <w:spacing w:val="-3"/>
                <w:sz w:val="24"/>
              </w:rPr>
              <w:t xml:space="preserve"> </w:t>
            </w:r>
            <w:r>
              <w:rPr>
                <w:b/>
                <w:sz w:val="24"/>
              </w:rPr>
              <w:t>работа</w:t>
            </w:r>
            <w:r>
              <w:rPr>
                <w:b/>
                <w:spacing w:val="-1"/>
                <w:sz w:val="24"/>
              </w:rPr>
              <w:t xml:space="preserve"> </w:t>
            </w:r>
            <w:r>
              <w:rPr>
                <w:b/>
                <w:sz w:val="24"/>
              </w:rPr>
              <w:t>№</w:t>
            </w:r>
            <w:r>
              <w:rPr>
                <w:b/>
                <w:spacing w:val="47"/>
                <w:sz w:val="24"/>
              </w:rPr>
              <w:t xml:space="preserve"> </w:t>
            </w:r>
            <w:r>
              <w:rPr>
                <w:b/>
                <w:sz w:val="24"/>
              </w:rPr>
              <w:t>9</w:t>
            </w:r>
            <w:r>
              <w:rPr>
                <w:b/>
                <w:spacing w:val="-11"/>
                <w:sz w:val="24"/>
              </w:rPr>
              <w:t xml:space="preserve"> </w:t>
            </w:r>
            <w:r>
              <w:rPr>
                <w:b/>
                <w:sz w:val="24"/>
              </w:rPr>
              <w:t>Международное</w:t>
            </w:r>
            <w:r>
              <w:rPr>
                <w:b/>
                <w:spacing w:val="-2"/>
                <w:sz w:val="24"/>
              </w:rPr>
              <w:t xml:space="preserve"> </w:t>
            </w:r>
            <w:r>
              <w:rPr>
                <w:b/>
                <w:sz w:val="24"/>
              </w:rPr>
              <w:t>сотрудничество</w:t>
            </w:r>
            <w:r>
              <w:rPr>
                <w:b/>
                <w:spacing w:val="-1"/>
                <w:sz w:val="24"/>
              </w:rPr>
              <w:t xml:space="preserve"> </w:t>
            </w:r>
            <w:r>
              <w:rPr>
                <w:b/>
                <w:sz w:val="24"/>
              </w:rPr>
              <w:t>в</w:t>
            </w:r>
            <w:r>
              <w:rPr>
                <w:b/>
                <w:spacing w:val="-6"/>
                <w:sz w:val="24"/>
              </w:rPr>
              <w:t xml:space="preserve"> </w:t>
            </w:r>
            <w:r>
              <w:rPr>
                <w:b/>
                <w:sz w:val="24"/>
              </w:rPr>
              <w:t>решении</w:t>
            </w:r>
            <w:r>
              <w:rPr>
                <w:b/>
                <w:spacing w:val="-1"/>
                <w:sz w:val="24"/>
              </w:rPr>
              <w:t xml:space="preserve"> </w:t>
            </w:r>
            <w:r>
              <w:rPr>
                <w:b/>
                <w:spacing w:val="-2"/>
                <w:sz w:val="24"/>
              </w:rPr>
              <w:t>проблем</w:t>
            </w:r>
          </w:p>
          <w:p w:rsidR="00D27683" w:rsidRDefault="006542EE">
            <w:pPr>
              <w:pStyle w:val="TableParagraph"/>
              <w:spacing w:before="2" w:line="257" w:lineRule="exact"/>
              <w:rPr>
                <w:b/>
                <w:sz w:val="24"/>
              </w:rPr>
            </w:pPr>
            <w:r>
              <w:rPr>
                <w:b/>
                <w:spacing w:val="-2"/>
                <w:sz w:val="24"/>
              </w:rPr>
              <w:t>природопользования.</w:t>
            </w:r>
          </w:p>
        </w:tc>
        <w:tc>
          <w:tcPr>
            <w:tcW w:w="942" w:type="dxa"/>
          </w:tcPr>
          <w:p w:rsidR="00D27683" w:rsidRDefault="006542EE">
            <w:pPr>
              <w:pStyle w:val="TableParagraph"/>
              <w:spacing w:line="273" w:lineRule="exact"/>
              <w:ind w:left="12"/>
              <w:jc w:val="center"/>
              <w:rPr>
                <w:b/>
                <w:sz w:val="24"/>
              </w:rPr>
            </w:pPr>
            <w:r>
              <w:rPr>
                <w:b/>
                <w:spacing w:val="-10"/>
                <w:sz w:val="24"/>
              </w:rPr>
              <w:t>2</w:t>
            </w:r>
          </w:p>
        </w:tc>
        <w:tc>
          <w:tcPr>
            <w:tcW w:w="1902"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400" w:bottom="1320"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77"/>
        <w:gridCol w:w="10496"/>
        <w:gridCol w:w="942"/>
        <w:gridCol w:w="1902"/>
      </w:tblGrid>
      <w:tr w:rsidR="00D27683">
        <w:trPr>
          <w:trHeight w:val="278"/>
        </w:trPr>
        <w:tc>
          <w:tcPr>
            <w:tcW w:w="2377" w:type="dxa"/>
          </w:tcPr>
          <w:p w:rsidR="00D27683" w:rsidRDefault="006542EE">
            <w:pPr>
              <w:pStyle w:val="TableParagraph"/>
              <w:spacing w:line="258" w:lineRule="exact"/>
              <w:rPr>
                <w:b/>
                <w:sz w:val="24"/>
              </w:rPr>
            </w:pPr>
            <w:r>
              <w:rPr>
                <w:b/>
                <w:spacing w:val="-2"/>
                <w:sz w:val="24"/>
              </w:rPr>
              <w:lastRenderedPageBreak/>
              <w:t>природу</w:t>
            </w:r>
          </w:p>
        </w:tc>
        <w:tc>
          <w:tcPr>
            <w:tcW w:w="10496" w:type="dxa"/>
          </w:tcPr>
          <w:p w:rsidR="00D27683" w:rsidRDefault="00D27683">
            <w:pPr>
              <w:pStyle w:val="TableParagraph"/>
              <w:ind w:left="0"/>
              <w:rPr>
                <w:sz w:val="20"/>
              </w:rPr>
            </w:pPr>
          </w:p>
        </w:tc>
        <w:tc>
          <w:tcPr>
            <w:tcW w:w="942" w:type="dxa"/>
          </w:tcPr>
          <w:p w:rsidR="00D27683" w:rsidRDefault="00D27683">
            <w:pPr>
              <w:pStyle w:val="TableParagraph"/>
              <w:ind w:left="0"/>
              <w:rPr>
                <w:sz w:val="20"/>
              </w:rPr>
            </w:pPr>
          </w:p>
        </w:tc>
        <w:tc>
          <w:tcPr>
            <w:tcW w:w="1902" w:type="dxa"/>
          </w:tcPr>
          <w:p w:rsidR="00D27683" w:rsidRDefault="00D27683">
            <w:pPr>
              <w:pStyle w:val="TableParagraph"/>
              <w:ind w:left="0"/>
              <w:rPr>
                <w:sz w:val="20"/>
              </w:rPr>
            </w:pPr>
          </w:p>
        </w:tc>
      </w:tr>
      <w:tr w:rsidR="00D27683">
        <w:trPr>
          <w:trHeight w:val="273"/>
        </w:trPr>
        <w:tc>
          <w:tcPr>
            <w:tcW w:w="12873" w:type="dxa"/>
            <w:gridSpan w:val="2"/>
          </w:tcPr>
          <w:p w:rsidR="00D27683" w:rsidRDefault="006542EE">
            <w:pPr>
              <w:pStyle w:val="TableParagraph"/>
              <w:spacing w:line="253" w:lineRule="exact"/>
              <w:rPr>
                <w:b/>
                <w:sz w:val="24"/>
              </w:rPr>
            </w:pPr>
            <w:r>
              <w:rPr>
                <w:b/>
                <w:sz w:val="24"/>
              </w:rPr>
              <w:t>Дифференциальный</w:t>
            </w:r>
            <w:r>
              <w:rPr>
                <w:b/>
                <w:spacing w:val="-5"/>
                <w:sz w:val="24"/>
              </w:rPr>
              <w:t xml:space="preserve"> </w:t>
            </w:r>
            <w:r>
              <w:rPr>
                <w:b/>
                <w:spacing w:val="-2"/>
                <w:sz w:val="24"/>
              </w:rPr>
              <w:t>зачет</w:t>
            </w:r>
          </w:p>
        </w:tc>
        <w:tc>
          <w:tcPr>
            <w:tcW w:w="942" w:type="dxa"/>
          </w:tcPr>
          <w:p w:rsidR="00D27683" w:rsidRDefault="006542EE">
            <w:pPr>
              <w:pStyle w:val="TableParagraph"/>
              <w:spacing w:line="253" w:lineRule="exact"/>
              <w:ind w:left="12"/>
              <w:jc w:val="center"/>
              <w:rPr>
                <w:b/>
                <w:sz w:val="24"/>
              </w:rPr>
            </w:pPr>
            <w:r>
              <w:rPr>
                <w:b/>
                <w:spacing w:val="-10"/>
                <w:sz w:val="24"/>
              </w:rPr>
              <w:t>2</w:t>
            </w:r>
          </w:p>
        </w:tc>
        <w:tc>
          <w:tcPr>
            <w:tcW w:w="1902" w:type="dxa"/>
          </w:tcPr>
          <w:p w:rsidR="00D27683" w:rsidRDefault="00D27683">
            <w:pPr>
              <w:pStyle w:val="TableParagraph"/>
              <w:ind w:left="0"/>
              <w:rPr>
                <w:sz w:val="20"/>
              </w:rPr>
            </w:pPr>
          </w:p>
        </w:tc>
      </w:tr>
      <w:tr w:rsidR="00D27683">
        <w:trPr>
          <w:trHeight w:val="277"/>
        </w:trPr>
        <w:tc>
          <w:tcPr>
            <w:tcW w:w="12873" w:type="dxa"/>
            <w:gridSpan w:val="2"/>
          </w:tcPr>
          <w:p w:rsidR="00D27683" w:rsidRDefault="006542EE">
            <w:pPr>
              <w:pStyle w:val="TableParagraph"/>
              <w:spacing w:before="1" w:line="257" w:lineRule="exact"/>
              <w:rPr>
                <w:b/>
                <w:sz w:val="24"/>
              </w:rPr>
            </w:pPr>
            <w:r>
              <w:rPr>
                <w:b/>
                <w:spacing w:val="-2"/>
                <w:sz w:val="24"/>
              </w:rPr>
              <w:t>Всего:</w:t>
            </w:r>
          </w:p>
        </w:tc>
        <w:tc>
          <w:tcPr>
            <w:tcW w:w="942" w:type="dxa"/>
          </w:tcPr>
          <w:p w:rsidR="00D27683" w:rsidRDefault="006542EE">
            <w:pPr>
              <w:pStyle w:val="TableParagraph"/>
              <w:spacing w:before="1" w:line="257" w:lineRule="exact"/>
              <w:ind w:left="12" w:right="5"/>
              <w:jc w:val="center"/>
              <w:rPr>
                <w:b/>
                <w:sz w:val="24"/>
              </w:rPr>
            </w:pPr>
            <w:r>
              <w:rPr>
                <w:b/>
                <w:spacing w:val="-5"/>
                <w:sz w:val="24"/>
              </w:rPr>
              <w:t>48</w:t>
            </w:r>
          </w:p>
        </w:tc>
        <w:tc>
          <w:tcPr>
            <w:tcW w:w="1902" w:type="dxa"/>
          </w:tcPr>
          <w:p w:rsidR="00D27683" w:rsidRDefault="00D27683">
            <w:pPr>
              <w:pStyle w:val="TableParagraph"/>
              <w:ind w:left="0"/>
              <w:rPr>
                <w:sz w:val="20"/>
              </w:rPr>
            </w:pPr>
          </w:p>
        </w:tc>
      </w:tr>
    </w:tbl>
    <w:p w:rsidR="00D27683" w:rsidRDefault="00D27683">
      <w:pPr>
        <w:rPr>
          <w:sz w:val="20"/>
        </w:rPr>
        <w:sectPr w:rsidR="00D27683">
          <w:type w:val="continuous"/>
          <w:pgSz w:w="16840" w:h="11910" w:orient="landscape"/>
          <w:pgMar w:top="820" w:right="400" w:bottom="960" w:left="500" w:header="0" w:footer="778" w:gutter="0"/>
          <w:cols w:space="720"/>
        </w:sectPr>
      </w:pPr>
    </w:p>
    <w:p w:rsidR="00D27683" w:rsidRDefault="006542EE" w:rsidP="002D719A">
      <w:pPr>
        <w:pStyle w:val="1"/>
        <w:numPr>
          <w:ilvl w:val="0"/>
          <w:numId w:val="87"/>
        </w:numPr>
        <w:tabs>
          <w:tab w:val="left" w:pos="2414"/>
        </w:tabs>
        <w:spacing w:before="59"/>
        <w:ind w:left="2414" w:hanging="282"/>
        <w:jc w:val="left"/>
      </w:pPr>
      <w:bookmarkStart w:id="6" w:name="3._условия_реализации_ПРОГРАММЫ_(7)"/>
      <w:bookmarkEnd w:id="6"/>
      <w:r>
        <w:lastRenderedPageBreak/>
        <w:t>УСЛОВИЯ</w:t>
      </w:r>
      <w:r>
        <w:rPr>
          <w:spacing w:val="-13"/>
        </w:rPr>
        <w:t xml:space="preserve"> </w:t>
      </w:r>
      <w:r>
        <w:t>РЕАЛИЗАЦИИ</w:t>
      </w:r>
      <w:r>
        <w:rPr>
          <w:spacing w:val="-12"/>
        </w:rPr>
        <w:t xml:space="preserve"> </w:t>
      </w:r>
      <w:r>
        <w:rPr>
          <w:spacing w:val="-2"/>
        </w:rPr>
        <w:t>ПРОГРАММЫ</w:t>
      </w:r>
    </w:p>
    <w:p w:rsidR="00D27683" w:rsidRDefault="00D27683">
      <w:pPr>
        <w:pStyle w:val="a3"/>
        <w:spacing w:before="115"/>
        <w:rPr>
          <w:b/>
        </w:rPr>
      </w:pPr>
    </w:p>
    <w:p w:rsidR="00D27683" w:rsidRDefault="006542EE" w:rsidP="002D719A">
      <w:pPr>
        <w:pStyle w:val="2"/>
        <w:numPr>
          <w:ilvl w:val="1"/>
          <w:numId w:val="87"/>
        </w:numPr>
        <w:tabs>
          <w:tab w:val="left" w:pos="1415"/>
        </w:tabs>
        <w:ind w:left="1415" w:hanging="488"/>
        <w:jc w:val="left"/>
      </w:pPr>
      <w:r>
        <w:rPr>
          <w:spacing w:val="-2"/>
        </w:rPr>
        <w:t>Материально-техническое</w:t>
      </w:r>
      <w:r>
        <w:rPr>
          <w:spacing w:val="19"/>
        </w:rPr>
        <w:t xml:space="preserve"> </w:t>
      </w:r>
      <w:r>
        <w:rPr>
          <w:spacing w:val="-2"/>
        </w:rPr>
        <w:t>обеспечение</w:t>
      </w:r>
    </w:p>
    <w:p w:rsidR="00D27683" w:rsidRDefault="006542EE">
      <w:pPr>
        <w:pStyle w:val="a3"/>
        <w:spacing w:before="158" w:line="357" w:lineRule="auto"/>
        <w:ind w:left="216" w:right="334" w:firstLine="710"/>
      </w:pPr>
      <w:r>
        <w:t>Для</w:t>
      </w:r>
      <w:r>
        <w:rPr>
          <w:spacing w:val="80"/>
        </w:rPr>
        <w:t xml:space="preserve"> </w:t>
      </w:r>
      <w:r>
        <w:t>реализация</w:t>
      </w:r>
      <w:r>
        <w:rPr>
          <w:spacing w:val="80"/>
        </w:rPr>
        <w:t xml:space="preserve"> </w:t>
      </w:r>
      <w:r>
        <w:t>программы</w:t>
      </w:r>
      <w:r>
        <w:rPr>
          <w:spacing w:val="80"/>
        </w:rPr>
        <w:t xml:space="preserve"> </w:t>
      </w:r>
      <w:r>
        <w:t>дисциплины</w:t>
      </w:r>
      <w:r>
        <w:rPr>
          <w:spacing w:val="80"/>
        </w:rPr>
        <w:t xml:space="preserve"> </w:t>
      </w:r>
      <w:r>
        <w:t>имеется</w:t>
      </w:r>
      <w:r>
        <w:rPr>
          <w:spacing w:val="80"/>
        </w:rPr>
        <w:t xml:space="preserve"> </w:t>
      </w:r>
      <w:r>
        <w:t>в</w:t>
      </w:r>
      <w:r>
        <w:rPr>
          <w:spacing w:val="80"/>
        </w:rPr>
        <w:t xml:space="preserve"> </w:t>
      </w:r>
      <w:r>
        <w:t>наличии</w:t>
      </w:r>
      <w:r>
        <w:rPr>
          <w:spacing w:val="80"/>
        </w:rPr>
        <w:t xml:space="preserve"> </w:t>
      </w:r>
      <w:r>
        <w:t>учебная аудитория экологических основ природопользова</w:t>
      </w:r>
      <w:r w:rsidR="00DA4B69">
        <w:t>ния</w:t>
      </w:r>
      <w:r>
        <w:t>.</w:t>
      </w:r>
    </w:p>
    <w:p w:rsidR="00D27683" w:rsidRDefault="006542EE">
      <w:pPr>
        <w:pStyle w:val="a3"/>
        <w:spacing w:before="6"/>
        <w:ind w:left="927"/>
      </w:pPr>
      <w:r>
        <w:t>Оборудование</w:t>
      </w:r>
      <w:r>
        <w:rPr>
          <w:spacing w:val="-8"/>
        </w:rPr>
        <w:t xml:space="preserve"> </w:t>
      </w:r>
      <w:r>
        <w:t>учебной</w:t>
      </w:r>
      <w:r>
        <w:rPr>
          <w:spacing w:val="-13"/>
        </w:rPr>
        <w:t xml:space="preserve"> </w:t>
      </w:r>
      <w:r>
        <w:rPr>
          <w:spacing w:val="-2"/>
        </w:rPr>
        <w:t>аудитории:</w:t>
      </w:r>
    </w:p>
    <w:p w:rsidR="00D27683" w:rsidRDefault="006542EE" w:rsidP="002D719A">
      <w:pPr>
        <w:pStyle w:val="a5"/>
        <w:numPr>
          <w:ilvl w:val="0"/>
          <w:numId w:val="86"/>
        </w:numPr>
        <w:tabs>
          <w:tab w:val="left" w:pos="378"/>
        </w:tabs>
        <w:spacing w:before="163"/>
        <w:ind w:left="378" w:hanging="162"/>
        <w:rPr>
          <w:sz w:val="28"/>
        </w:rPr>
      </w:pPr>
      <w:r>
        <w:rPr>
          <w:sz w:val="28"/>
        </w:rPr>
        <w:t>посадочные</w:t>
      </w:r>
      <w:r>
        <w:rPr>
          <w:spacing w:val="-7"/>
          <w:sz w:val="28"/>
        </w:rPr>
        <w:t xml:space="preserve"> </w:t>
      </w:r>
      <w:r>
        <w:rPr>
          <w:sz w:val="28"/>
        </w:rPr>
        <w:t>места</w:t>
      </w:r>
      <w:r>
        <w:rPr>
          <w:spacing w:val="-7"/>
          <w:sz w:val="28"/>
        </w:rPr>
        <w:t xml:space="preserve"> </w:t>
      </w:r>
      <w:r>
        <w:rPr>
          <w:sz w:val="28"/>
        </w:rPr>
        <w:t>по</w:t>
      </w:r>
      <w:r>
        <w:rPr>
          <w:spacing w:val="-7"/>
          <w:sz w:val="28"/>
        </w:rPr>
        <w:t xml:space="preserve"> </w:t>
      </w:r>
      <w:r>
        <w:rPr>
          <w:sz w:val="28"/>
        </w:rPr>
        <w:t>количеству</w:t>
      </w:r>
      <w:r>
        <w:rPr>
          <w:spacing w:val="-11"/>
          <w:sz w:val="28"/>
        </w:rPr>
        <w:t xml:space="preserve"> </w:t>
      </w:r>
      <w:r>
        <w:rPr>
          <w:spacing w:val="-2"/>
          <w:sz w:val="28"/>
        </w:rPr>
        <w:t>обучающихся,</w:t>
      </w:r>
    </w:p>
    <w:p w:rsidR="00D27683" w:rsidRDefault="006542EE" w:rsidP="002D719A">
      <w:pPr>
        <w:pStyle w:val="a5"/>
        <w:numPr>
          <w:ilvl w:val="0"/>
          <w:numId w:val="86"/>
        </w:numPr>
        <w:tabs>
          <w:tab w:val="left" w:pos="378"/>
        </w:tabs>
        <w:spacing w:before="158"/>
        <w:ind w:left="378" w:hanging="162"/>
        <w:rPr>
          <w:sz w:val="28"/>
        </w:rPr>
      </w:pPr>
      <w:r>
        <w:rPr>
          <w:sz w:val="28"/>
        </w:rPr>
        <w:t>рабочее</w:t>
      </w:r>
      <w:r>
        <w:rPr>
          <w:spacing w:val="-7"/>
          <w:sz w:val="28"/>
        </w:rPr>
        <w:t xml:space="preserve"> </w:t>
      </w:r>
      <w:r>
        <w:rPr>
          <w:sz w:val="28"/>
        </w:rPr>
        <w:t>место</w:t>
      </w:r>
      <w:r>
        <w:rPr>
          <w:spacing w:val="-7"/>
          <w:sz w:val="28"/>
        </w:rPr>
        <w:t xml:space="preserve"> </w:t>
      </w:r>
      <w:r>
        <w:rPr>
          <w:spacing w:val="-2"/>
          <w:sz w:val="28"/>
        </w:rPr>
        <w:t>преподавателя,</w:t>
      </w:r>
    </w:p>
    <w:p w:rsidR="00D27683" w:rsidRDefault="006542EE" w:rsidP="002D719A">
      <w:pPr>
        <w:pStyle w:val="a5"/>
        <w:numPr>
          <w:ilvl w:val="0"/>
          <w:numId w:val="86"/>
        </w:numPr>
        <w:tabs>
          <w:tab w:val="left" w:pos="378"/>
        </w:tabs>
        <w:spacing w:before="163"/>
        <w:ind w:left="378" w:hanging="162"/>
        <w:rPr>
          <w:sz w:val="28"/>
        </w:rPr>
      </w:pPr>
      <w:r>
        <w:rPr>
          <w:sz w:val="28"/>
        </w:rPr>
        <w:t>плакаты</w:t>
      </w:r>
      <w:r>
        <w:rPr>
          <w:spacing w:val="-7"/>
          <w:sz w:val="28"/>
        </w:rPr>
        <w:t xml:space="preserve"> </w:t>
      </w:r>
      <w:r>
        <w:rPr>
          <w:sz w:val="28"/>
        </w:rPr>
        <w:t>по</w:t>
      </w:r>
      <w:r>
        <w:rPr>
          <w:spacing w:val="-7"/>
          <w:sz w:val="28"/>
        </w:rPr>
        <w:t xml:space="preserve"> </w:t>
      </w:r>
      <w:r>
        <w:rPr>
          <w:sz w:val="28"/>
        </w:rPr>
        <w:t>темам</w:t>
      </w:r>
      <w:r>
        <w:rPr>
          <w:spacing w:val="-4"/>
          <w:sz w:val="28"/>
        </w:rPr>
        <w:t xml:space="preserve"> </w:t>
      </w:r>
      <w:r>
        <w:rPr>
          <w:spacing w:val="-2"/>
          <w:sz w:val="28"/>
        </w:rPr>
        <w:t>занятий;</w:t>
      </w:r>
    </w:p>
    <w:p w:rsidR="00D27683" w:rsidRDefault="006542EE" w:rsidP="002D719A">
      <w:pPr>
        <w:pStyle w:val="a5"/>
        <w:numPr>
          <w:ilvl w:val="0"/>
          <w:numId w:val="86"/>
        </w:numPr>
        <w:tabs>
          <w:tab w:val="left" w:pos="474"/>
        </w:tabs>
        <w:spacing w:before="158" w:line="362" w:lineRule="auto"/>
        <w:ind w:right="306" w:firstLine="0"/>
        <w:rPr>
          <w:sz w:val="28"/>
        </w:rPr>
      </w:pPr>
      <w:r>
        <w:rPr>
          <w:sz w:val="28"/>
        </w:rPr>
        <w:t>техническими</w:t>
      </w:r>
      <w:r>
        <w:rPr>
          <w:spacing w:val="40"/>
          <w:sz w:val="28"/>
        </w:rPr>
        <w:t xml:space="preserve"> </w:t>
      </w:r>
      <w:r>
        <w:rPr>
          <w:sz w:val="28"/>
        </w:rPr>
        <w:t>средствами</w:t>
      </w:r>
      <w:r>
        <w:rPr>
          <w:spacing w:val="40"/>
          <w:sz w:val="28"/>
        </w:rPr>
        <w:t xml:space="preserve"> </w:t>
      </w:r>
      <w:r>
        <w:rPr>
          <w:sz w:val="28"/>
        </w:rPr>
        <w:t>обучения:</w:t>
      </w:r>
      <w:r>
        <w:rPr>
          <w:spacing w:val="40"/>
          <w:sz w:val="28"/>
        </w:rPr>
        <w:t xml:space="preserve"> </w:t>
      </w:r>
      <w:r>
        <w:rPr>
          <w:sz w:val="28"/>
        </w:rPr>
        <w:t>мультимедийный</w:t>
      </w:r>
      <w:r>
        <w:rPr>
          <w:spacing w:val="40"/>
          <w:sz w:val="28"/>
        </w:rPr>
        <w:t xml:space="preserve"> </w:t>
      </w:r>
      <w:r>
        <w:rPr>
          <w:sz w:val="28"/>
        </w:rPr>
        <w:t>комплекс(проектор, проекционный экран, ноутбук).</w:t>
      </w:r>
    </w:p>
    <w:p w:rsidR="00D27683" w:rsidRDefault="00D27683">
      <w:pPr>
        <w:pStyle w:val="a3"/>
        <w:spacing w:before="160"/>
      </w:pPr>
    </w:p>
    <w:p w:rsidR="00D27683" w:rsidRDefault="006542EE" w:rsidP="002D719A">
      <w:pPr>
        <w:pStyle w:val="2"/>
        <w:numPr>
          <w:ilvl w:val="1"/>
          <w:numId w:val="87"/>
        </w:numPr>
        <w:tabs>
          <w:tab w:val="left" w:pos="1420"/>
        </w:tabs>
        <w:spacing w:before="1"/>
        <w:ind w:left="1420" w:hanging="493"/>
        <w:jc w:val="both"/>
      </w:pPr>
      <w:r>
        <w:t>Информационное</w:t>
      </w:r>
      <w:r>
        <w:rPr>
          <w:spacing w:val="-16"/>
        </w:rPr>
        <w:t xml:space="preserve"> </w:t>
      </w:r>
      <w:r>
        <w:t>обеспечение</w:t>
      </w:r>
      <w:r>
        <w:rPr>
          <w:spacing w:val="-16"/>
        </w:rPr>
        <w:t xml:space="preserve"> </w:t>
      </w:r>
      <w:r>
        <w:rPr>
          <w:spacing w:val="-2"/>
        </w:rPr>
        <w:t>обучения</w:t>
      </w:r>
    </w:p>
    <w:p w:rsidR="00D27683" w:rsidRDefault="006542EE">
      <w:pPr>
        <w:pStyle w:val="a3"/>
        <w:spacing w:before="158" w:line="360" w:lineRule="auto"/>
        <w:ind w:left="216" w:right="296" w:firstLine="710"/>
        <w:jc w:val="both"/>
      </w:pPr>
      <w:r>
        <w:t xml:space="preserve">Информационное обеспечение обучения содержит перечень рекомендуемых учебных изданий, Интернет-ресурсов, дополнительной </w:t>
      </w:r>
      <w:r>
        <w:rPr>
          <w:spacing w:val="-2"/>
        </w:rPr>
        <w:t>литературы.</w:t>
      </w:r>
    </w:p>
    <w:p w:rsidR="00D27683" w:rsidRDefault="006542EE">
      <w:pPr>
        <w:pStyle w:val="2"/>
        <w:spacing w:before="6"/>
        <w:ind w:left="0" w:right="78" w:firstLine="0"/>
        <w:jc w:val="center"/>
      </w:pPr>
      <w:r>
        <w:t>Основные</w:t>
      </w:r>
      <w:r>
        <w:rPr>
          <w:spacing w:val="-8"/>
        </w:rPr>
        <w:t xml:space="preserve"> </w:t>
      </w:r>
      <w:r>
        <w:t>источники</w:t>
      </w:r>
      <w:r>
        <w:rPr>
          <w:spacing w:val="-7"/>
        </w:rPr>
        <w:t xml:space="preserve"> </w:t>
      </w:r>
      <w:r>
        <w:t>(</w:t>
      </w:r>
      <w:r>
        <w:rPr>
          <w:spacing w:val="-9"/>
        </w:rPr>
        <w:t xml:space="preserve"> </w:t>
      </w:r>
      <w:r>
        <w:t>печатные</w:t>
      </w:r>
      <w:r>
        <w:rPr>
          <w:spacing w:val="-8"/>
        </w:rPr>
        <w:t xml:space="preserve"> </w:t>
      </w:r>
      <w:r>
        <w:rPr>
          <w:spacing w:val="-2"/>
        </w:rPr>
        <w:t>издания)</w:t>
      </w:r>
    </w:p>
    <w:p w:rsidR="00D27683" w:rsidRDefault="006542EE">
      <w:pPr>
        <w:pStyle w:val="a3"/>
        <w:tabs>
          <w:tab w:val="left" w:pos="3569"/>
        </w:tabs>
        <w:spacing w:before="316" w:line="362" w:lineRule="auto"/>
        <w:ind w:left="936" w:right="299" w:hanging="361"/>
      </w:pPr>
      <w:r>
        <w:t>1.</w:t>
      </w:r>
      <w:r>
        <w:rPr>
          <w:spacing w:val="40"/>
        </w:rPr>
        <w:t xml:space="preserve"> </w:t>
      </w:r>
      <w:r>
        <w:t>Константинов</w:t>
      </w:r>
      <w:r>
        <w:rPr>
          <w:spacing w:val="40"/>
        </w:rPr>
        <w:t xml:space="preserve"> </w:t>
      </w:r>
      <w:r>
        <w:t>В.М.</w:t>
      </w:r>
      <w:r>
        <w:tab/>
        <w:t>Экологические</w:t>
      </w:r>
      <w:r>
        <w:rPr>
          <w:spacing w:val="40"/>
        </w:rPr>
        <w:t xml:space="preserve"> </w:t>
      </w:r>
      <w:r>
        <w:t>основы</w:t>
      </w:r>
      <w:r>
        <w:rPr>
          <w:spacing w:val="40"/>
        </w:rPr>
        <w:t xml:space="preserve"> </w:t>
      </w:r>
      <w:r>
        <w:t>природопользования.</w:t>
      </w:r>
      <w:r>
        <w:rPr>
          <w:spacing w:val="40"/>
        </w:rPr>
        <w:t xml:space="preserve"> </w:t>
      </w:r>
      <w:r>
        <w:t>–</w:t>
      </w:r>
      <w:r>
        <w:rPr>
          <w:spacing w:val="40"/>
        </w:rPr>
        <w:t xml:space="preserve"> </w:t>
      </w:r>
      <w:r>
        <w:t>М.: ИЦ Академия, 2019. – 325c.</w:t>
      </w:r>
    </w:p>
    <w:p w:rsidR="00D27683" w:rsidRDefault="00D27683">
      <w:pPr>
        <w:spacing w:line="362" w:lineRule="auto"/>
        <w:sectPr w:rsidR="00D27683">
          <w:footerReference w:type="default" r:id="rId43"/>
          <w:pgSz w:w="11910" w:h="16840"/>
          <w:pgMar w:top="640" w:right="560" w:bottom="960" w:left="1200" w:header="0" w:footer="772" w:gutter="0"/>
          <w:cols w:space="720"/>
        </w:sectPr>
      </w:pPr>
    </w:p>
    <w:p w:rsidR="00D27683" w:rsidRDefault="006542EE" w:rsidP="002D719A">
      <w:pPr>
        <w:pStyle w:val="1"/>
        <w:numPr>
          <w:ilvl w:val="0"/>
          <w:numId w:val="87"/>
        </w:numPr>
        <w:tabs>
          <w:tab w:val="left" w:pos="882"/>
          <w:tab w:val="left" w:pos="3942"/>
        </w:tabs>
        <w:spacing w:before="61" w:line="362" w:lineRule="auto"/>
        <w:ind w:left="3942" w:right="677" w:hanging="3342"/>
        <w:jc w:val="left"/>
      </w:pPr>
      <w:r>
        <w:lastRenderedPageBreak/>
        <w:t>КОНТРОЛЬ</w:t>
      </w:r>
      <w:r>
        <w:rPr>
          <w:spacing w:val="-11"/>
        </w:rPr>
        <w:t xml:space="preserve"> </w:t>
      </w:r>
      <w:r>
        <w:t>И</w:t>
      </w:r>
      <w:r>
        <w:rPr>
          <w:spacing w:val="-10"/>
        </w:rPr>
        <w:t xml:space="preserve"> </w:t>
      </w:r>
      <w:r>
        <w:t>ОЦЕНКА</w:t>
      </w:r>
      <w:r>
        <w:rPr>
          <w:spacing w:val="-5"/>
        </w:rPr>
        <w:t xml:space="preserve"> </w:t>
      </w:r>
      <w:r>
        <w:t>РЕЗУЛЬТАТОВ</w:t>
      </w:r>
      <w:r>
        <w:rPr>
          <w:spacing w:val="-9"/>
        </w:rPr>
        <w:t xml:space="preserve"> </w:t>
      </w:r>
      <w:r>
        <w:t>ОСВОЕНИЯ</w:t>
      </w:r>
      <w:r>
        <w:rPr>
          <w:spacing w:val="-9"/>
        </w:rPr>
        <w:t xml:space="preserve"> </w:t>
      </w:r>
      <w:r>
        <w:t xml:space="preserve">УЧЕБНОЙ </w:t>
      </w:r>
      <w:r>
        <w:rPr>
          <w:spacing w:val="-2"/>
        </w:rPr>
        <w:t>ДИСЦИПЛИНЫ</w:t>
      </w:r>
    </w:p>
    <w:p w:rsidR="00D27683" w:rsidRDefault="006542EE">
      <w:pPr>
        <w:pStyle w:val="a3"/>
        <w:spacing w:line="360" w:lineRule="auto"/>
        <w:ind w:left="216" w:right="294" w:firstLine="710"/>
        <w:jc w:val="both"/>
      </w:pPr>
      <w:r>
        <w:t>Контроль и оценка результатов освоения учебной дисциплины осуществляется преподавателем в процессе проведения практических занятий, лабораторных работ, тестирования, а также в результате выполнения обучающимися индивидуальных заданий, проектов, исследований.</w:t>
      </w:r>
    </w:p>
    <w:p w:rsidR="00D27683" w:rsidRDefault="006542EE">
      <w:pPr>
        <w:pStyle w:val="a3"/>
        <w:spacing w:line="357" w:lineRule="auto"/>
        <w:ind w:left="216" w:right="298" w:firstLine="710"/>
        <w:jc w:val="both"/>
      </w:pPr>
      <w:r>
        <w:t>Результаты обучения раскрываются через усвоенные знания и приобретенные умения, направленные на приобретение общих компетенций.</w:t>
      </w:r>
    </w:p>
    <w:p w:rsidR="00D27683" w:rsidRDefault="00D27683">
      <w:pPr>
        <w:pStyle w:val="a3"/>
        <w:rPr>
          <w:sz w:val="20"/>
        </w:rPr>
      </w:pPr>
    </w:p>
    <w:p w:rsidR="00D27683" w:rsidRDefault="00D27683">
      <w:pPr>
        <w:pStyle w:val="a3"/>
        <w:spacing w:before="28"/>
        <w:rPr>
          <w:sz w:val="20"/>
        </w:rPr>
      </w:pP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74"/>
        <w:gridCol w:w="3111"/>
        <w:gridCol w:w="2971"/>
      </w:tblGrid>
      <w:tr w:rsidR="00D27683">
        <w:trPr>
          <w:trHeight w:val="590"/>
        </w:trPr>
        <w:tc>
          <w:tcPr>
            <w:tcW w:w="3774" w:type="dxa"/>
          </w:tcPr>
          <w:p w:rsidR="00D27683" w:rsidRDefault="006542EE">
            <w:pPr>
              <w:pStyle w:val="TableParagraph"/>
              <w:spacing w:before="155"/>
              <w:ind w:left="696"/>
              <w:rPr>
                <w:b/>
                <w:i/>
                <w:sz w:val="24"/>
              </w:rPr>
            </w:pPr>
            <w:r>
              <w:rPr>
                <w:b/>
                <w:i/>
                <w:sz w:val="24"/>
              </w:rPr>
              <w:t xml:space="preserve">Результаты </w:t>
            </w:r>
            <w:r>
              <w:rPr>
                <w:b/>
                <w:i/>
                <w:spacing w:val="-2"/>
                <w:sz w:val="24"/>
              </w:rPr>
              <w:t>обучения</w:t>
            </w:r>
          </w:p>
        </w:tc>
        <w:tc>
          <w:tcPr>
            <w:tcW w:w="3111" w:type="dxa"/>
          </w:tcPr>
          <w:p w:rsidR="00D27683" w:rsidRDefault="006542EE">
            <w:pPr>
              <w:pStyle w:val="TableParagraph"/>
              <w:spacing w:before="155"/>
              <w:ind w:left="600"/>
              <w:rPr>
                <w:b/>
                <w:i/>
                <w:sz w:val="24"/>
              </w:rPr>
            </w:pPr>
            <w:r>
              <w:rPr>
                <w:b/>
                <w:i/>
                <w:sz w:val="24"/>
              </w:rPr>
              <w:t xml:space="preserve">Критерии </w:t>
            </w:r>
            <w:r>
              <w:rPr>
                <w:b/>
                <w:i/>
                <w:spacing w:val="-2"/>
                <w:sz w:val="24"/>
              </w:rPr>
              <w:t>оценки</w:t>
            </w:r>
          </w:p>
        </w:tc>
        <w:tc>
          <w:tcPr>
            <w:tcW w:w="2971" w:type="dxa"/>
          </w:tcPr>
          <w:p w:rsidR="00D27683" w:rsidRDefault="006542EE">
            <w:pPr>
              <w:pStyle w:val="TableParagraph"/>
              <w:spacing w:before="155"/>
              <w:ind w:left="629"/>
              <w:rPr>
                <w:b/>
                <w:i/>
                <w:sz w:val="24"/>
              </w:rPr>
            </w:pPr>
            <w:r>
              <w:rPr>
                <w:b/>
                <w:i/>
                <w:sz w:val="24"/>
              </w:rPr>
              <w:t>Методы</w:t>
            </w:r>
            <w:r>
              <w:rPr>
                <w:b/>
                <w:i/>
                <w:spacing w:val="3"/>
                <w:sz w:val="24"/>
              </w:rPr>
              <w:t xml:space="preserve"> </w:t>
            </w:r>
            <w:r>
              <w:rPr>
                <w:b/>
                <w:i/>
                <w:spacing w:val="-2"/>
                <w:sz w:val="24"/>
              </w:rPr>
              <w:t>оценки</w:t>
            </w:r>
          </w:p>
        </w:tc>
      </w:tr>
      <w:tr w:rsidR="00D27683">
        <w:trPr>
          <w:trHeight w:val="561"/>
        </w:trPr>
        <w:tc>
          <w:tcPr>
            <w:tcW w:w="9856" w:type="dxa"/>
            <w:gridSpan w:val="3"/>
          </w:tcPr>
          <w:p w:rsidR="00D27683" w:rsidRDefault="006542EE">
            <w:pPr>
              <w:pStyle w:val="TableParagraph"/>
              <w:spacing w:line="268" w:lineRule="exact"/>
              <w:rPr>
                <w:sz w:val="24"/>
              </w:rPr>
            </w:pPr>
            <w:r>
              <w:rPr>
                <w:spacing w:val="-2"/>
                <w:sz w:val="24"/>
              </w:rPr>
              <w:t>Знания:</w:t>
            </w:r>
          </w:p>
        </w:tc>
      </w:tr>
      <w:tr w:rsidR="00D27683">
        <w:trPr>
          <w:trHeight w:val="271"/>
        </w:trPr>
        <w:tc>
          <w:tcPr>
            <w:tcW w:w="3774" w:type="dxa"/>
            <w:tcBorders>
              <w:bottom w:val="nil"/>
            </w:tcBorders>
          </w:tcPr>
          <w:p w:rsidR="00D27683" w:rsidRDefault="006542EE">
            <w:pPr>
              <w:pStyle w:val="TableParagraph"/>
              <w:spacing w:line="252" w:lineRule="exact"/>
              <w:rPr>
                <w:sz w:val="24"/>
              </w:rPr>
            </w:pPr>
            <w:r>
              <w:rPr>
                <w:sz w:val="24"/>
              </w:rPr>
              <w:t>Принципы взаимодействия</w:t>
            </w:r>
            <w:r>
              <w:rPr>
                <w:spacing w:val="-4"/>
                <w:sz w:val="24"/>
              </w:rPr>
              <w:t xml:space="preserve"> живых</w:t>
            </w:r>
          </w:p>
        </w:tc>
        <w:tc>
          <w:tcPr>
            <w:tcW w:w="3111" w:type="dxa"/>
            <w:tcBorders>
              <w:bottom w:val="nil"/>
            </w:tcBorders>
          </w:tcPr>
          <w:p w:rsidR="00D27683" w:rsidRDefault="006542EE">
            <w:pPr>
              <w:pStyle w:val="TableParagraph"/>
              <w:tabs>
                <w:tab w:val="left" w:pos="2158"/>
              </w:tabs>
              <w:spacing w:line="252" w:lineRule="exact"/>
              <w:ind w:left="105"/>
              <w:rPr>
                <w:sz w:val="24"/>
              </w:rPr>
            </w:pPr>
            <w:r>
              <w:rPr>
                <w:spacing w:val="-2"/>
                <w:sz w:val="24"/>
              </w:rPr>
              <w:t>Демонстрирует</w:t>
            </w:r>
            <w:r>
              <w:rPr>
                <w:sz w:val="24"/>
              </w:rPr>
              <w:tab/>
            </w:r>
            <w:r>
              <w:rPr>
                <w:spacing w:val="-2"/>
                <w:sz w:val="24"/>
              </w:rPr>
              <w:t>полноту</w:t>
            </w:r>
          </w:p>
        </w:tc>
        <w:tc>
          <w:tcPr>
            <w:tcW w:w="2971" w:type="dxa"/>
            <w:tcBorders>
              <w:bottom w:val="nil"/>
            </w:tcBorders>
          </w:tcPr>
          <w:p w:rsidR="00D27683" w:rsidRDefault="006542EE">
            <w:pPr>
              <w:pStyle w:val="TableParagraph"/>
              <w:tabs>
                <w:tab w:val="left" w:pos="1622"/>
              </w:tabs>
              <w:spacing w:line="252" w:lineRule="exact"/>
              <w:ind w:left="111"/>
              <w:rPr>
                <w:sz w:val="24"/>
              </w:rPr>
            </w:pPr>
            <w:r>
              <w:rPr>
                <w:spacing w:val="-2"/>
                <w:sz w:val="24"/>
              </w:rPr>
              <w:t>Результаты</w:t>
            </w:r>
            <w:r>
              <w:rPr>
                <w:sz w:val="24"/>
              </w:rPr>
              <w:tab/>
            </w:r>
            <w:r>
              <w:rPr>
                <w:spacing w:val="-2"/>
                <w:sz w:val="24"/>
              </w:rPr>
              <w:t>выполнения</w:t>
            </w: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z w:val="24"/>
              </w:rPr>
              <w:t>организмов</w:t>
            </w:r>
            <w:r>
              <w:rPr>
                <w:spacing w:val="-5"/>
                <w:sz w:val="24"/>
              </w:rPr>
              <w:t xml:space="preserve"> </w:t>
            </w:r>
            <w:r>
              <w:rPr>
                <w:sz w:val="24"/>
              </w:rPr>
              <w:t>и среды</w:t>
            </w:r>
            <w:r>
              <w:rPr>
                <w:spacing w:val="-4"/>
                <w:sz w:val="24"/>
              </w:rPr>
              <w:t xml:space="preserve"> </w:t>
            </w:r>
            <w:r>
              <w:rPr>
                <w:spacing w:val="-2"/>
                <w:sz w:val="24"/>
              </w:rPr>
              <w:t>обитания;</w:t>
            </w:r>
          </w:p>
        </w:tc>
        <w:tc>
          <w:tcPr>
            <w:tcW w:w="3111" w:type="dxa"/>
            <w:tcBorders>
              <w:top w:val="nil"/>
              <w:bottom w:val="nil"/>
            </w:tcBorders>
          </w:tcPr>
          <w:p w:rsidR="00D27683" w:rsidRDefault="006542EE">
            <w:pPr>
              <w:pStyle w:val="TableParagraph"/>
              <w:tabs>
                <w:tab w:val="left" w:pos="1184"/>
                <w:tab w:val="left" w:pos="1788"/>
              </w:tabs>
              <w:spacing w:line="256" w:lineRule="exact"/>
              <w:ind w:left="105"/>
              <w:rPr>
                <w:sz w:val="24"/>
              </w:rPr>
            </w:pPr>
            <w:r>
              <w:rPr>
                <w:spacing w:val="-2"/>
                <w:sz w:val="24"/>
              </w:rPr>
              <w:t>знаний</w:t>
            </w:r>
            <w:r>
              <w:rPr>
                <w:sz w:val="24"/>
              </w:rPr>
              <w:tab/>
            </w:r>
            <w:r>
              <w:rPr>
                <w:spacing w:val="-5"/>
                <w:sz w:val="24"/>
              </w:rPr>
              <w:t>по</w:t>
            </w:r>
            <w:r>
              <w:rPr>
                <w:sz w:val="24"/>
              </w:rPr>
              <w:tab/>
            </w:r>
            <w:r>
              <w:rPr>
                <w:spacing w:val="-2"/>
                <w:sz w:val="24"/>
              </w:rPr>
              <w:t>освоенному</w:t>
            </w:r>
          </w:p>
        </w:tc>
        <w:tc>
          <w:tcPr>
            <w:tcW w:w="2971" w:type="dxa"/>
            <w:tcBorders>
              <w:top w:val="nil"/>
              <w:bottom w:val="nil"/>
            </w:tcBorders>
          </w:tcPr>
          <w:p w:rsidR="00D27683" w:rsidRDefault="006542EE">
            <w:pPr>
              <w:pStyle w:val="TableParagraph"/>
              <w:spacing w:line="256" w:lineRule="exact"/>
              <w:ind w:left="111"/>
              <w:rPr>
                <w:sz w:val="24"/>
              </w:rPr>
            </w:pPr>
            <w:r>
              <w:rPr>
                <w:sz w:val="24"/>
              </w:rPr>
              <w:t>тестового</w:t>
            </w:r>
            <w:r>
              <w:rPr>
                <w:spacing w:val="60"/>
                <w:sz w:val="24"/>
              </w:rPr>
              <w:t xml:space="preserve"> </w:t>
            </w:r>
            <w:r>
              <w:rPr>
                <w:spacing w:val="-2"/>
                <w:sz w:val="24"/>
              </w:rPr>
              <w:t>задания</w:t>
            </w: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z w:val="24"/>
              </w:rPr>
              <w:t>Условия</w:t>
            </w:r>
            <w:r>
              <w:rPr>
                <w:spacing w:val="29"/>
                <w:sz w:val="24"/>
              </w:rPr>
              <w:t xml:space="preserve">  </w:t>
            </w:r>
            <w:r>
              <w:rPr>
                <w:sz w:val="24"/>
              </w:rPr>
              <w:t>устойчивого</w:t>
            </w:r>
            <w:r>
              <w:rPr>
                <w:spacing w:val="31"/>
                <w:sz w:val="24"/>
              </w:rPr>
              <w:t xml:space="preserve">  </w:t>
            </w:r>
            <w:r>
              <w:rPr>
                <w:spacing w:val="-2"/>
                <w:sz w:val="24"/>
              </w:rPr>
              <w:t>состояния</w:t>
            </w:r>
          </w:p>
        </w:tc>
        <w:tc>
          <w:tcPr>
            <w:tcW w:w="3111" w:type="dxa"/>
            <w:tcBorders>
              <w:top w:val="nil"/>
              <w:bottom w:val="nil"/>
            </w:tcBorders>
          </w:tcPr>
          <w:p w:rsidR="00D27683" w:rsidRDefault="006542EE">
            <w:pPr>
              <w:pStyle w:val="TableParagraph"/>
              <w:spacing w:line="256" w:lineRule="exact"/>
              <w:ind w:left="105"/>
              <w:rPr>
                <w:sz w:val="24"/>
              </w:rPr>
            </w:pPr>
            <w:r>
              <w:rPr>
                <w:spacing w:val="-2"/>
                <w:sz w:val="24"/>
              </w:rPr>
              <w:t>материалу</w:t>
            </w: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pacing w:val="-2"/>
                <w:sz w:val="24"/>
              </w:rPr>
              <w:t>экосистем;</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tabs>
                <w:tab w:val="left" w:pos="1990"/>
                <w:tab w:val="left" w:pos="2898"/>
              </w:tabs>
              <w:spacing w:line="256" w:lineRule="exact"/>
              <w:rPr>
                <w:sz w:val="24"/>
              </w:rPr>
            </w:pPr>
            <w:r>
              <w:rPr>
                <w:spacing w:val="-2"/>
                <w:sz w:val="24"/>
              </w:rPr>
              <w:t>Принципы</w:t>
            </w:r>
            <w:r>
              <w:rPr>
                <w:sz w:val="24"/>
              </w:rPr>
              <w:tab/>
            </w:r>
            <w:r>
              <w:rPr>
                <w:spacing w:val="-10"/>
                <w:sz w:val="24"/>
              </w:rPr>
              <w:t>и</w:t>
            </w:r>
            <w:r>
              <w:rPr>
                <w:sz w:val="24"/>
              </w:rPr>
              <w:tab/>
            </w:r>
            <w:r>
              <w:rPr>
                <w:spacing w:val="-2"/>
                <w:sz w:val="24"/>
              </w:rPr>
              <w:t>методы</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5"/>
        </w:trPr>
        <w:tc>
          <w:tcPr>
            <w:tcW w:w="3774" w:type="dxa"/>
            <w:tcBorders>
              <w:top w:val="nil"/>
              <w:bottom w:val="nil"/>
            </w:tcBorders>
          </w:tcPr>
          <w:p w:rsidR="00D27683" w:rsidRDefault="006542EE">
            <w:pPr>
              <w:pStyle w:val="TableParagraph"/>
              <w:spacing w:line="256" w:lineRule="exact"/>
              <w:rPr>
                <w:sz w:val="24"/>
              </w:rPr>
            </w:pPr>
            <w:r>
              <w:rPr>
                <w:spacing w:val="-2"/>
                <w:sz w:val="24"/>
              </w:rPr>
              <w:t>рационального</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pacing w:val="-2"/>
                <w:sz w:val="24"/>
              </w:rPr>
              <w:t>природопользования;</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5"/>
        </w:trPr>
        <w:tc>
          <w:tcPr>
            <w:tcW w:w="3774" w:type="dxa"/>
            <w:tcBorders>
              <w:top w:val="nil"/>
              <w:bottom w:val="nil"/>
            </w:tcBorders>
          </w:tcPr>
          <w:p w:rsidR="00D27683" w:rsidRDefault="006542EE">
            <w:pPr>
              <w:pStyle w:val="TableParagraph"/>
              <w:spacing w:line="256" w:lineRule="exact"/>
              <w:rPr>
                <w:sz w:val="24"/>
              </w:rPr>
            </w:pPr>
            <w:r>
              <w:rPr>
                <w:sz w:val="24"/>
              </w:rPr>
              <w:t>Методы</w:t>
            </w:r>
            <w:r>
              <w:rPr>
                <w:spacing w:val="-1"/>
                <w:sz w:val="24"/>
              </w:rPr>
              <w:t xml:space="preserve"> </w:t>
            </w:r>
            <w:r>
              <w:rPr>
                <w:sz w:val="24"/>
              </w:rPr>
              <w:t>снижения</w:t>
            </w:r>
            <w:r>
              <w:rPr>
                <w:spacing w:val="-1"/>
                <w:sz w:val="24"/>
              </w:rPr>
              <w:t xml:space="preserve"> </w:t>
            </w:r>
            <w:r>
              <w:rPr>
                <w:spacing w:val="-2"/>
                <w:sz w:val="24"/>
              </w:rPr>
              <w:t>хозяйственного</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z w:val="24"/>
              </w:rPr>
              <w:t>воздействия</w:t>
            </w:r>
            <w:r>
              <w:rPr>
                <w:spacing w:val="-5"/>
                <w:sz w:val="24"/>
              </w:rPr>
              <w:t xml:space="preserve"> </w:t>
            </w:r>
            <w:r>
              <w:rPr>
                <w:sz w:val="24"/>
              </w:rPr>
              <w:t xml:space="preserve">на </w:t>
            </w:r>
            <w:r>
              <w:rPr>
                <w:spacing w:val="-2"/>
                <w:sz w:val="24"/>
              </w:rPr>
              <w:t>биосферу;</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tabs>
                <w:tab w:val="left" w:pos="2073"/>
              </w:tabs>
              <w:spacing w:line="256" w:lineRule="exact"/>
              <w:rPr>
                <w:sz w:val="24"/>
              </w:rPr>
            </w:pPr>
            <w:r>
              <w:rPr>
                <w:spacing w:val="-2"/>
                <w:sz w:val="24"/>
              </w:rPr>
              <w:t>Методы</w:t>
            </w:r>
            <w:r>
              <w:rPr>
                <w:sz w:val="24"/>
              </w:rPr>
              <w:tab/>
            </w:r>
            <w:r>
              <w:rPr>
                <w:spacing w:val="-2"/>
                <w:sz w:val="24"/>
              </w:rPr>
              <w:t>экологического</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5"/>
        </w:trPr>
        <w:tc>
          <w:tcPr>
            <w:tcW w:w="3774" w:type="dxa"/>
            <w:tcBorders>
              <w:top w:val="nil"/>
              <w:bottom w:val="nil"/>
            </w:tcBorders>
          </w:tcPr>
          <w:p w:rsidR="00D27683" w:rsidRDefault="006542EE">
            <w:pPr>
              <w:pStyle w:val="TableParagraph"/>
              <w:spacing w:line="256" w:lineRule="exact"/>
              <w:rPr>
                <w:sz w:val="24"/>
              </w:rPr>
            </w:pPr>
            <w:r>
              <w:rPr>
                <w:spacing w:val="-2"/>
                <w:sz w:val="24"/>
              </w:rPr>
              <w:t>регулирования;</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tabs>
                <w:tab w:val="left" w:pos="2267"/>
                <w:tab w:val="left" w:pos="2694"/>
              </w:tabs>
              <w:spacing w:line="256" w:lineRule="exact"/>
              <w:rPr>
                <w:sz w:val="24"/>
              </w:rPr>
            </w:pPr>
            <w:r>
              <w:rPr>
                <w:spacing w:val="-2"/>
                <w:sz w:val="24"/>
              </w:rPr>
              <w:t>Организационные</w:t>
            </w:r>
            <w:r>
              <w:rPr>
                <w:sz w:val="24"/>
              </w:rPr>
              <w:tab/>
            </w:r>
            <w:r>
              <w:rPr>
                <w:spacing w:val="-10"/>
                <w:sz w:val="24"/>
              </w:rPr>
              <w:t>и</w:t>
            </w:r>
            <w:r>
              <w:rPr>
                <w:sz w:val="24"/>
              </w:rPr>
              <w:tab/>
            </w:r>
            <w:r>
              <w:rPr>
                <w:spacing w:val="-2"/>
                <w:sz w:val="24"/>
              </w:rPr>
              <w:t>правовые</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5"/>
        </w:trPr>
        <w:tc>
          <w:tcPr>
            <w:tcW w:w="3774" w:type="dxa"/>
            <w:tcBorders>
              <w:top w:val="nil"/>
              <w:bottom w:val="nil"/>
            </w:tcBorders>
          </w:tcPr>
          <w:p w:rsidR="00D27683" w:rsidRDefault="006542EE">
            <w:pPr>
              <w:pStyle w:val="TableParagraph"/>
              <w:tabs>
                <w:tab w:val="left" w:pos="1276"/>
                <w:tab w:val="left" w:pos="2311"/>
              </w:tabs>
              <w:spacing w:line="256" w:lineRule="exact"/>
              <w:rPr>
                <w:sz w:val="24"/>
              </w:rPr>
            </w:pPr>
            <w:r>
              <w:rPr>
                <w:spacing w:val="-2"/>
                <w:sz w:val="24"/>
              </w:rPr>
              <w:t>средства</w:t>
            </w:r>
            <w:r>
              <w:rPr>
                <w:sz w:val="24"/>
              </w:rPr>
              <w:tab/>
            </w:r>
            <w:r>
              <w:rPr>
                <w:spacing w:val="-2"/>
                <w:sz w:val="24"/>
              </w:rPr>
              <w:t>охраны</w:t>
            </w:r>
            <w:r>
              <w:rPr>
                <w:sz w:val="24"/>
              </w:rPr>
              <w:tab/>
            </w:r>
            <w:r>
              <w:rPr>
                <w:spacing w:val="-2"/>
                <w:sz w:val="24"/>
              </w:rPr>
              <w:t>окружающей</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9"/>
        </w:trPr>
        <w:tc>
          <w:tcPr>
            <w:tcW w:w="3774" w:type="dxa"/>
            <w:tcBorders>
              <w:top w:val="nil"/>
            </w:tcBorders>
          </w:tcPr>
          <w:p w:rsidR="00D27683" w:rsidRDefault="006542EE">
            <w:pPr>
              <w:pStyle w:val="TableParagraph"/>
              <w:spacing w:line="260" w:lineRule="exact"/>
              <w:rPr>
                <w:sz w:val="24"/>
              </w:rPr>
            </w:pPr>
            <w:r>
              <w:rPr>
                <w:spacing w:val="-2"/>
                <w:sz w:val="24"/>
              </w:rPr>
              <w:t>среды.</w:t>
            </w:r>
          </w:p>
        </w:tc>
        <w:tc>
          <w:tcPr>
            <w:tcW w:w="3111" w:type="dxa"/>
            <w:tcBorders>
              <w:top w:val="nil"/>
            </w:tcBorders>
          </w:tcPr>
          <w:p w:rsidR="00D27683" w:rsidRDefault="00D27683">
            <w:pPr>
              <w:pStyle w:val="TableParagraph"/>
              <w:ind w:left="0"/>
              <w:rPr>
                <w:sz w:val="20"/>
              </w:rPr>
            </w:pPr>
          </w:p>
        </w:tc>
        <w:tc>
          <w:tcPr>
            <w:tcW w:w="2971" w:type="dxa"/>
            <w:tcBorders>
              <w:top w:val="nil"/>
            </w:tcBorders>
          </w:tcPr>
          <w:p w:rsidR="00D27683" w:rsidRDefault="00D27683">
            <w:pPr>
              <w:pStyle w:val="TableParagraph"/>
              <w:ind w:left="0"/>
              <w:rPr>
                <w:sz w:val="20"/>
              </w:rPr>
            </w:pPr>
          </w:p>
        </w:tc>
      </w:tr>
      <w:tr w:rsidR="00D27683">
        <w:trPr>
          <w:trHeight w:val="306"/>
        </w:trPr>
        <w:tc>
          <w:tcPr>
            <w:tcW w:w="9856" w:type="dxa"/>
            <w:gridSpan w:val="3"/>
          </w:tcPr>
          <w:p w:rsidR="00D27683" w:rsidRDefault="006542EE">
            <w:pPr>
              <w:pStyle w:val="TableParagraph"/>
              <w:spacing w:line="268" w:lineRule="exact"/>
              <w:rPr>
                <w:sz w:val="24"/>
              </w:rPr>
            </w:pPr>
            <w:r>
              <w:rPr>
                <w:spacing w:val="-2"/>
                <w:sz w:val="24"/>
              </w:rPr>
              <w:t>Умения:</w:t>
            </w:r>
          </w:p>
        </w:tc>
      </w:tr>
      <w:tr w:rsidR="00D27683">
        <w:trPr>
          <w:trHeight w:val="272"/>
        </w:trPr>
        <w:tc>
          <w:tcPr>
            <w:tcW w:w="3774" w:type="dxa"/>
            <w:tcBorders>
              <w:bottom w:val="nil"/>
            </w:tcBorders>
          </w:tcPr>
          <w:p w:rsidR="00D27683" w:rsidRDefault="006542EE">
            <w:pPr>
              <w:pStyle w:val="TableParagraph"/>
              <w:spacing w:line="252" w:lineRule="exact"/>
              <w:rPr>
                <w:sz w:val="24"/>
              </w:rPr>
            </w:pPr>
            <w:r>
              <w:rPr>
                <w:sz w:val="24"/>
              </w:rPr>
              <w:t>Анализировать</w:t>
            </w:r>
            <w:r>
              <w:rPr>
                <w:spacing w:val="64"/>
                <w:sz w:val="24"/>
              </w:rPr>
              <w:t xml:space="preserve"> </w:t>
            </w:r>
            <w:r>
              <w:rPr>
                <w:sz w:val="24"/>
              </w:rPr>
              <w:t>и</w:t>
            </w:r>
            <w:r>
              <w:rPr>
                <w:spacing w:val="68"/>
                <w:sz w:val="24"/>
              </w:rPr>
              <w:t xml:space="preserve"> </w:t>
            </w:r>
            <w:r>
              <w:rPr>
                <w:spacing w:val="-2"/>
                <w:sz w:val="24"/>
              </w:rPr>
              <w:t>прогнозировать</w:t>
            </w:r>
          </w:p>
        </w:tc>
        <w:tc>
          <w:tcPr>
            <w:tcW w:w="3111" w:type="dxa"/>
            <w:tcBorders>
              <w:bottom w:val="nil"/>
            </w:tcBorders>
          </w:tcPr>
          <w:p w:rsidR="00D27683" w:rsidRDefault="006542EE">
            <w:pPr>
              <w:pStyle w:val="TableParagraph"/>
              <w:tabs>
                <w:tab w:val="left" w:pos="1261"/>
                <w:tab w:val="left" w:pos="2264"/>
              </w:tabs>
              <w:spacing w:line="252" w:lineRule="exact"/>
              <w:ind w:left="105"/>
              <w:rPr>
                <w:sz w:val="24"/>
              </w:rPr>
            </w:pPr>
            <w:r>
              <w:rPr>
                <w:spacing w:val="-2"/>
                <w:sz w:val="24"/>
              </w:rPr>
              <w:t>Полнота</w:t>
            </w:r>
            <w:r>
              <w:rPr>
                <w:sz w:val="24"/>
              </w:rPr>
              <w:tab/>
            </w:r>
            <w:r>
              <w:rPr>
                <w:spacing w:val="-2"/>
                <w:sz w:val="24"/>
              </w:rPr>
              <w:t>ответа,</w:t>
            </w:r>
            <w:r>
              <w:rPr>
                <w:sz w:val="24"/>
              </w:rPr>
              <w:tab/>
            </w:r>
            <w:r>
              <w:rPr>
                <w:spacing w:val="-2"/>
                <w:sz w:val="24"/>
              </w:rPr>
              <w:t>умение</w:t>
            </w:r>
          </w:p>
        </w:tc>
        <w:tc>
          <w:tcPr>
            <w:tcW w:w="2971" w:type="dxa"/>
            <w:tcBorders>
              <w:bottom w:val="nil"/>
            </w:tcBorders>
          </w:tcPr>
          <w:p w:rsidR="00D27683" w:rsidRDefault="006542EE">
            <w:pPr>
              <w:pStyle w:val="TableParagraph"/>
              <w:spacing w:line="252" w:lineRule="exact"/>
              <w:ind w:left="111"/>
              <w:rPr>
                <w:sz w:val="24"/>
              </w:rPr>
            </w:pPr>
            <w:r>
              <w:rPr>
                <w:sz w:val="24"/>
              </w:rPr>
              <w:t>Фронтальный</w:t>
            </w:r>
            <w:r>
              <w:rPr>
                <w:spacing w:val="-9"/>
                <w:sz w:val="24"/>
              </w:rPr>
              <w:t xml:space="preserve"> </w:t>
            </w:r>
            <w:r>
              <w:rPr>
                <w:spacing w:val="-4"/>
                <w:sz w:val="24"/>
              </w:rPr>
              <w:t>опрос</w:t>
            </w:r>
          </w:p>
        </w:tc>
      </w:tr>
      <w:tr w:rsidR="00D27683">
        <w:trPr>
          <w:trHeight w:val="275"/>
        </w:trPr>
        <w:tc>
          <w:tcPr>
            <w:tcW w:w="3774" w:type="dxa"/>
            <w:tcBorders>
              <w:top w:val="nil"/>
              <w:bottom w:val="nil"/>
            </w:tcBorders>
          </w:tcPr>
          <w:p w:rsidR="00D27683" w:rsidRDefault="006542EE">
            <w:pPr>
              <w:pStyle w:val="TableParagraph"/>
              <w:tabs>
                <w:tab w:val="left" w:pos="2398"/>
              </w:tabs>
              <w:spacing w:line="256" w:lineRule="exact"/>
              <w:rPr>
                <w:sz w:val="24"/>
              </w:rPr>
            </w:pPr>
            <w:r>
              <w:rPr>
                <w:spacing w:val="-2"/>
                <w:sz w:val="24"/>
              </w:rPr>
              <w:t>экологические</w:t>
            </w:r>
            <w:r>
              <w:rPr>
                <w:sz w:val="24"/>
              </w:rPr>
              <w:tab/>
            </w:r>
            <w:r>
              <w:rPr>
                <w:spacing w:val="-2"/>
                <w:sz w:val="24"/>
              </w:rPr>
              <w:t>последствия</w:t>
            </w:r>
          </w:p>
        </w:tc>
        <w:tc>
          <w:tcPr>
            <w:tcW w:w="3111" w:type="dxa"/>
            <w:tcBorders>
              <w:top w:val="nil"/>
              <w:bottom w:val="nil"/>
            </w:tcBorders>
          </w:tcPr>
          <w:p w:rsidR="00D27683" w:rsidRDefault="006542EE">
            <w:pPr>
              <w:pStyle w:val="TableParagraph"/>
              <w:tabs>
                <w:tab w:val="left" w:pos="1637"/>
                <w:tab w:val="left" w:pos="2769"/>
              </w:tabs>
              <w:spacing w:line="256" w:lineRule="exact"/>
              <w:ind w:left="105"/>
              <w:rPr>
                <w:sz w:val="24"/>
              </w:rPr>
            </w:pPr>
            <w:r>
              <w:rPr>
                <w:spacing w:val="-2"/>
                <w:sz w:val="24"/>
              </w:rPr>
              <w:t>применять</w:t>
            </w:r>
            <w:r>
              <w:rPr>
                <w:sz w:val="24"/>
              </w:rPr>
              <w:tab/>
            </w:r>
            <w:r>
              <w:rPr>
                <w:spacing w:val="-2"/>
                <w:sz w:val="24"/>
              </w:rPr>
              <w:t>знания</w:t>
            </w:r>
            <w:r>
              <w:rPr>
                <w:sz w:val="24"/>
              </w:rPr>
              <w:tab/>
            </w:r>
            <w:r>
              <w:rPr>
                <w:spacing w:val="-5"/>
                <w:sz w:val="24"/>
              </w:rPr>
              <w:t>на</w:t>
            </w: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z w:val="24"/>
              </w:rPr>
              <w:t>различных</w:t>
            </w:r>
            <w:r>
              <w:rPr>
                <w:spacing w:val="-5"/>
                <w:sz w:val="24"/>
              </w:rPr>
              <w:t xml:space="preserve"> </w:t>
            </w:r>
            <w:r>
              <w:rPr>
                <w:sz w:val="24"/>
              </w:rPr>
              <w:t>видов</w:t>
            </w:r>
            <w:r>
              <w:rPr>
                <w:spacing w:val="2"/>
                <w:sz w:val="24"/>
              </w:rPr>
              <w:t xml:space="preserve"> </w:t>
            </w:r>
            <w:r>
              <w:rPr>
                <w:spacing w:val="-2"/>
                <w:sz w:val="24"/>
              </w:rPr>
              <w:t>деятельности;</w:t>
            </w:r>
          </w:p>
        </w:tc>
        <w:tc>
          <w:tcPr>
            <w:tcW w:w="3111" w:type="dxa"/>
            <w:tcBorders>
              <w:top w:val="nil"/>
              <w:bottom w:val="nil"/>
            </w:tcBorders>
          </w:tcPr>
          <w:p w:rsidR="00D27683" w:rsidRDefault="006542EE">
            <w:pPr>
              <w:pStyle w:val="TableParagraph"/>
              <w:tabs>
                <w:tab w:val="left" w:pos="1847"/>
              </w:tabs>
              <w:spacing w:line="256" w:lineRule="exact"/>
              <w:ind w:left="105"/>
              <w:rPr>
                <w:sz w:val="24"/>
              </w:rPr>
            </w:pPr>
            <w:r>
              <w:rPr>
                <w:spacing w:val="-2"/>
                <w:sz w:val="24"/>
              </w:rPr>
              <w:t>практике,</w:t>
            </w:r>
            <w:r>
              <w:rPr>
                <w:sz w:val="24"/>
              </w:rPr>
              <w:tab/>
            </w:r>
            <w:r>
              <w:rPr>
                <w:spacing w:val="-2"/>
                <w:sz w:val="24"/>
              </w:rPr>
              <w:t>логичность</w:t>
            </w: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tabs>
                <w:tab w:val="left" w:pos="1846"/>
                <w:tab w:val="left" w:pos="2230"/>
                <w:tab w:val="left" w:pos="3194"/>
              </w:tabs>
              <w:spacing w:line="256" w:lineRule="exact"/>
              <w:rPr>
                <w:sz w:val="24"/>
              </w:rPr>
            </w:pPr>
            <w:r>
              <w:rPr>
                <w:spacing w:val="-2"/>
                <w:sz w:val="24"/>
              </w:rPr>
              <w:t>Осуществлять</w:t>
            </w:r>
            <w:r>
              <w:rPr>
                <w:sz w:val="24"/>
              </w:rPr>
              <w:tab/>
            </w:r>
            <w:r>
              <w:rPr>
                <w:spacing w:val="-10"/>
                <w:sz w:val="24"/>
              </w:rPr>
              <w:t>в</w:t>
            </w:r>
            <w:r>
              <w:rPr>
                <w:sz w:val="24"/>
              </w:rPr>
              <w:tab/>
            </w:r>
            <w:r>
              <w:rPr>
                <w:spacing w:val="-4"/>
                <w:sz w:val="24"/>
              </w:rPr>
              <w:t>общем</w:t>
            </w:r>
            <w:r>
              <w:rPr>
                <w:sz w:val="24"/>
              </w:rPr>
              <w:tab/>
            </w:r>
            <w:r>
              <w:rPr>
                <w:spacing w:val="-4"/>
                <w:sz w:val="24"/>
              </w:rPr>
              <w:t>виде</w:t>
            </w:r>
          </w:p>
        </w:tc>
        <w:tc>
          <w:tcPr>
            <w:tcW w:w="3111" w:type="dxa"/>
            <w:tcBorders>
              <w:top w:val="nil"/>
              <w:bottom w:val="nil"/>
            </w:tcBorders>
          </w:tcPr>
          <w:p w:rsidR="00D27683" w:rsidRDefault="006542EE">
            <w:pPr>
              <w:pStyle w:val="TableParagraph"/>
              <w:spacing w:line="256" w:lineRule="exact"/>
              <w:ind w:left="105"/>
              <w:rPr>
                <w:sz w:val="24"/>
              </w:rPr>
            </w:pPr>
            <w:r>
              <w:rPr>
                <w:sz w:val="24"/>
              </w:rPr>
              <w:t>изложения</w:t>
            </w:r>
            <w:r>
              <w:rPr>
                <w:spacing w:val="-4"/>
                <w:sz w:val="24"/>
              </w:rPr>
              <w:t xml:space="preserve"> </w:t>
            </w:r>
            <w:r>
              <w:rPr>
                <w:spacing w:val="-2"/>
                <w:sz w:val="24"/>
              </w:rPr>
              <w:t>материла</w:t>
            </w: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tabs>
                <w:tab w:val="left" w:pos="2029"/>
              </w:tabs>
              <w:spacing w:line="256" w:lineRule="exact"/>
              <w:rPr>
                <w:sz w:val="24"/>
              </w:rPr>
            </w:pPr>
            <w:r>
              <w:rPr>
                <w:spacing w:val="-2"/>
                <w:sz w:val="24"/>
              </w:rPr>
              <w:t>оценку</w:t>
            </w:r>
            <w:r>
              <w:rPr>
                <w:sz w:val="24"/>
              </w:rPr>
              <w:tab/>
            </w:r>
            <w:r>
              <w:rPr>
                <w:spacing w:val="-2"/>
                <w:sz w:val="24"/>
              </w:rPr>
              <w:t>антропогенного</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tabs>
                <w:tab w:val="left" w:pos="1687"/>
                <w:tab w:val="left" w:pos="2248"/>
              </w:tabs>
              <w:spacing w:line="256" w:lineRule="exact"/>
              <w:rPr>
                <w:sz w:val="24"/>
              </w:rPr>
            </w:pPr>
            <w:r>
              <w:rPr>
                <w:spacing w:val="-2"/>
                <w:sz w:val="24"/>
              </w:rPr>
              <w:t>воздействия</w:t>
            </w:r>
            <w:r>
              <w:rPr>
                <w:sz w:val="24"/>
              </w:rPr>
              <w:tab/>
            </w:r>
            <w:r>
              <w:rPr>
                <w:spacing w:val="-5"/>
                <w:sz w:val="24"/>
              </w:rPr>
              <w:t>на</w:t>
            </w:r>
            <w:r>
              <w:rPr>
                <w:sz w:val="24"/>
              </w:rPr>
              <w:tab/>
            </w:r>
            <w:r>
              <w:rPr>
                <w:spacing w:val="-2"/>
                <w:sz w:val="24"/>
              </w:rPr>
              <w:t>окружающую</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tabs>
                <w:tab w:val="left" w:pos="1021"/>
                <w:tab w:val="left" w:pos="1472"/>
                <w:tab w:val="left" w:pos="2537"/>
              </w:tabs>
              <w:spacing w:line="256" w:lineRule="exact"/>
              <w:rPr>
                <w:sz w:val="24"/>
              </w:rPr>
            </w:pPr>
            <w:r>
              <w:rPr>
                <w:spacing w:val="-2"/>
                <w:sz w:val="24"/>
              </w:rPr>
              <w:t>среду</w:t>
            </w:r>
            <w:r>
              <w:rPr>
                <w:sz w:val="24"/>
              </w:rPr>
              <w:tab/>
            </w:r>
            <w:r>
              <w:rPr>
                <w:spacing w:val="-10"/>
                <w:sz w:val="24"/>
              </w:rPr>
              <w:t>с</w:t>
            </w:r>
            <w:r>
              <w:rPr>
                <w:sz w:val="24"/>
              </w:rPr>
              <w:tab/>
            </w:r>
            <w:r>
              <w:rPr>
                <w:spacing w:val="-2"/>
                <w:sz w:val="24"/>
              </w:rPr>
              <w:t>учетом</w:t>
            </w:r>
            <w:r>
              <w:rPr>
                <w:sz w:val="24"/>
              </w:rPr>
              <w:tab/>
            </w:r>
            <w:r>
              <w:rPr>
                <w:spacing w:val="-2"/>
                <w:sz w:val="24"/>
              </w:rPr>
              <w:t>специфики</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pacing w:val="-2"/>
                <w:sz w:val="24"/>
              </w:rPr>
              <w:t>природно-климатических</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5"/>
        </w:trPr>
        <w:tc>
          <w:tcPr>
            <w:tcW w:w="3774" w:type="dxa"/>
            <w:tcBorders>
              <w:top w:val="nil"/>
              <w:bottom w:val="nil"/>
            </w:tcBorders>
          </w:tcPr>
          <w:p w:rsidR="00D27683" w:rsidRDefault="006542EE">
            <w:pPr>
              <w:pStyle w:val="TableParagraph"/>
              <w:spacing w:line="256" w:lineRule="exact"/>
              <w:rPr>
                <w:sz w:val="24"/>
              </w:rPr>
            </w:pPr>
            <w:r>
              <w:rPr>
                <w:spacing w:val="-2"/>
                <w:sz w:val="24"/>
              </w:rPr>
              <w:t>условий;</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tabs>
                <w:tab w:val="left" w:pos="2159"/>
              </w:tabs>
              <w:spacing w:line="256" w:lineRule="exact"/>
              <w:rPr>
                <w:sz w:val="24"/>
              </w:rPr>
            </w:pPr>
            <w:r>
              <w:rPr>
                <w:spacing w:val="-2"/>
                <w:sz w:val="24"/>
              </w:rPr>
              <w:t>Грамотно</w:t>
            </w:r>
            <w:r>
              <w:rPr>
                <w:sz w:val="24"/>
              </w:rPr>
              <w:tab/>
            </w:r>
            <w:r>
              <w:rPr>
                <w:spacing w:val="-2"/>
                <w:sz w:val="24"/>
              </w:rPr>
              <w:t>реализовывать</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tabs>
                <w:tab w:val="left" w:pos="2591"/>
                <w:tab w:val="left" w:pos="3287"/>
              </w:tabs>
              <w:spacing w:line="256" w:lineRule="exact"/>
              <w:rPr>
                <w:sz w:val="24"/>
              </w:rPr>
            </w:pPr>
            <w:r>
              <w:rPr>
                <w:spacing w:val="-2"/>
                <w:sz w:val="24"/>
              </w:rPr>
              <w:t>нормативно-правовые</w:t>
            </w:r>
            <w:r>
              <w:rPr>
                <w:sz w:val="24"/>
              </w:rPr>
              <w:tab/>
            </w:r>
            <w:r>
              <w:rPr>
                <w:spacing w:val="-4"/>
                <w:sz w:val="24"/>
              </w:rPr>
              <w:t>акты</w:t>
            </w:r>
            <w:r>
              <w:rPr>
                <w:sz w:val="24"/>
              </w:rPr>
              <w:tab/>
            </w:r>
            <w:r>
              <w:rPr>
                <w:spacing w:val="-5"/>
                <w:sz w:val="24"/>
              </w:rPr>
              <w:t>при</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tabs>
                <w:tab w:val="left" w:pos="1425"/>
                <w:tab w:val="left" w:pos="2160"/>
              </w:tabs>
              <w:spacing w:line="256" w:lineRule="exact"/>
              <w:rPr>
                <w:sz w:val="24"/>
              </w:rPr>
            </w:pPr>
            <w:r>
              <w:rPr>
                <w:spacing w:val="-2"/>
                <w:sz w:val="24"/>
              </w:rPr>
              <w:t>работе</w:t>
            </w:r>
            <w:r>
              <w:rPr>
                <w:sz w:val="24"/>
              </w:rPr>
              <w:tab/>
            </w:r>
            <w:r>
              <w:rPr>
                <w:spacing w:val="-10"/>
                <w:sz w:val="24"/>
              </w:rPr>
              <w:t>с</w:t>
            </w:r>
            <w:r>
              <w:rPr>
                <w:sz w:val="24"/>
              </w:rPr>
              <w:tab/>
            </w:r>
            <w:r>
              <w:rPr>
                <w:spacing w:val="-2"/>
                <w:sz w:val="24"/>
              </w:rPr>
              <w:t>экологической</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7"/>
        </w:trPr>
        <w:tc>
          <w:tcPr>
            <w:tcW w:w="3774" w:type="dxa"/>
            <w:tcBorders>
              <w:top w:val="nil"/>
            </w:tcBorders>
          </w:tcPr>
          <w:p w:rsidR="00D27683" w:rsidRDefault="006542EE">
            <w:pPr>
              <w:pStyle w:val="TableParagraph"/>
              <w:spacing w:line="258" w:lineRule="exact"/>
              <w:rPr>
                <w:sz w:val="24"/>
              </w:rPr>
            </w:pPr>
            <w:r>
              <w:rPr>
                <w:spacing w:val="-2"/>
                <w:sz w:val="24"/>
              </w:rPr>
              <w:t>документацией</w:t>
            </w:r>
          </w:p>
        </w:tc>
        <w:tc>
          <w:tcPr>
            <w:tcW w:w="3111" w:type="dxa"/>
            <w:tcBorders>
              <w:top w:val="nil"/>
            </w:tcBorders>
          </w:tcPr>
          <w:p w:rsidR="00D27683" w:rsidRDefault="00D27683">
            <w:pPr>
              <w:pStyle w:val="TableParagraph"/>
              <w:ind w:left="0"/>
              <w:rPr>
                <w:sz w:val="20"/>
              </w:rPr>
            </w:pPr>
          </w:p>
        </w:tc>
        <w:tc>
          <w:tcPr>
            <w:tcW w:w="2971" w:type="dxa"/>
            <w:tcBorders>
              <w:top w:val="nil"/>
            </w:tcBorders>
          </w:tcPr>
          <w:p w:rsidR="00D27683" w:rsidRDefault="00D27683">
            <w:pPr>
              <w:pStyle w:val="TableParagraph"/>
              <w:ind w:left="0"/>
              <w:rPr>
                <w:sz w:val="20"/>
              </w:rPr>
            </w:pPr>
          </w:p>
        </w:tc>
      </w:tr>
    </w:tbl>
    <w:p w:rsidR="00D27683" w:rsidRDefault="00D27683">
      <w:pPr>
        <w:rPr>
          <w:sz w:val="20"/>
        </w:rPr>
        <w:sectPr w:rsidR="00D27683">
          <w:pgSz w:w="11910" w:h="16840"/>
          <w:pgMar w:top="960" w:right="560" w:bottom="960" w:left="1200" w:header="0" w:footer="772" w:gutter="0"/>
          <w:cols w:space="720"/>
        </w:sectPr>
      </w:pPr>
    </w:p>
    <w:p w:rsidR="00D27683" w:rsidRDefault="006542EE">
      <w:pPr>
        <w:pStyle w:val="a3"/>
        <w:rPr>
          <w:b/>
          <w:sz w:val="18"/>
        </w:rPr>
      </w:pPr>
      <w:r>
        <w:rPr>
          <w:b/>
          <w:sz w:val="18"/>
        </w:rPr>
        <w:lastRenderedPageBreak/>
        <w:t xml:space="preserve"> </w:t>
      </w:r>
    </w:p>
    <w:p w:rsidR="00D27683" w:rsidRDefault="00687BBD">
      <w:pPr>
        <w:rPr>
          <w:sz w:val="24"/>
        </w:rPr>
        <w:sectPr w:rsidR="00D27683">
          <w:footerReference w:type="default" r:id="rId44"/>
          <w:type w:val="continuous"/>
          <w:pgSz w:w="11910" w:h="16840"/>
          <w:pgMar w:top="680" w:right="560" w:bottom="1200" w:left="1300" w:header="0" w:footer="1007" w:gutter="0"/>
          <w:cols w:space="720"/>
        </w:sectPr>
      </w:pPr>
      <w:r>
        <w:rPr>
          <w:bCs/>
          <w:sz w:val="28"/>
          <w:szCs w:val="28"/>
          <w:lang w:eastAsia="zh-CN"/>
        </w:rPr>
        <w:t xml:space="preserve"> </w:t>
      </w:r>
    </w:p>
    <w:p w:rsidR="00D27683" w:rsidRDefault="006542EE">
      <w:pPr>
        <w:pStyle w:val="a3"/>
        <w:rPr>
          <w:b/>
          <w:sz w:val="18"/>
        </w:rPr>
      </w:pPr>
      <w:r>
        <w:rPr>
          <w:b/>
          <w:sz w:val="18"/>
        </w:rPr>
        <w:lastRenderedPageBreak/>
        <w:t xml:space="preserve"> </w:t>
      </w:r>
    </w:p>
    <w:p w:rsidR="006542EE" w:rsidRPr="006149D6" w:rsidRDefault="006542EE" w:rsidP="006542EE">
      <w:pPr>
        <w:widowControl/>
        <w:tabs>
          <w:tab w:val="left" w:pos="1980"/>
        </w:tabs>
        <w:suppressAutoHyphens/>
        <w:autoSpaceDE/>
        <w:autoSpaceDN/>
        <w:jc w:val="center"/>
        <w:rPr>
          <w:b/>
          <w:sz w:val="24"/>
          <w:szCs w:val="24"/>
          <w:lang w:eastAsia="zh-CN"/>
        </w:rPr>
      </w:pPr>
      <w:r w:rsidRPr="006149D6">
        <w:rPr>
          <w:bCs/>
          <w:sz w:val="28"/>
          <w:szCs w:val="28"/>
          <w:lang w:eastAsia="zh-CN"/>
        </w:rPr>
        <w:t>Департамент образования и науки Брянской области</w:t>
      </w:r>
    </w:p>
    <w:p w:rsidR="006542EE" w:rsidRPr="006149D6" w:rsidRDefault="006542EE" w:rsidP="006542EE">
      <w:pPr>
        <w:widowControl/>
        <w:suppressAutoHyphens/>
        <w:autoSpaceDE/>
        <w:autoSpaceDN/>
        <w:ind w:right="-423"/>
        <w:jc w:val="center"/>
        <w:rPr>
          <w:b/>
          <w:sz w:val="24"/>
          <w:szCs w:val="24"/>
          <w:lang w:eastAsia="zh-CN"/>
        </w:rPr>
      </w:pPr>
      <w:r w:rsidRPr="006149D6">
        <w:rPr>
          <w:bCs/>
          <w:sz w:val="28"/>
          <w:szCs w:val="28"/>
          <w:lang w:eastAsia="zh-CN"/>
        </w:rPr>
        <w:t>ГБПОУ  «Брянский аграрный техникум имени Героя России А.С. Зайцева»</w:t>
      </w:r>
    </w:p>
    <w:p w:rsidR="006542EE" w:rsidRPr="006149D6" w:rsidRDefault="006542EE" w:rsidP="006542EE">
      <w:pPr>
        <w:widowControl/>
        <w:suppressAutoHyphens/>
        <w:autoSpaceDE/>
        <w:autoSpaceDN/>
        <w:ind w:left="-426"/>
        <w:jc w:val="center"/>
        <w:rPr>
          <w:sz w:val="24"/>
          <w:szCs w:val="24"/>
          <w:lang w:eastAsia="zh-CN"/>
        </w:rPr>
      </w:pPr>
    </w:p>
    <w:p w:rsidR="006542EE" w:rsidRPr="006149D6" w:rsidRDefault="006542EE" w:rsidP="006542EE">
      <w:pPr>
        <w:widowControl/>
        <w:suppressAutoHyphens/>
        <w:autoSpaceDE/>
        <w:autoSpaceDN/>
        <w:ind w:left="-426"/>
        <w:jc w:val="center"/>
        <w:rPr>
          <w:sz w:val="24"/>
          <w:szCs w:val="24"/>
          <w:lang w:eastAsia="zh-CN"/>
        </w:rPr>
      </w:pPr>
    </w:p>
    <w:p w:rsidR="006542EE" w:rsidRPr="006149D6" w:rsidRDefault="006542EE" w:rsidP="006542EE">
      <w:pPr>
        <w:widowControl/>
        <w:suppressAutoHyphens/>
        <w:autoSpaceDE/>
        <w:autoSpaceDN/>
        <w:jc w:val="center"/>
        <w:rPr>
          <w:sz w:val="24"/>
          <w:szCs w:val="24"/>
          <w:lang w:eastAsia="zh-CN"/>
        </w:rPr>
      </w:pPr>
    </w:p>
    <w:tbl>
      <w:tblPr>
        <w:tblW w:w="0" w:type="auto"/>
        <w:jc w:val="center"/>
        <w:tblLayout w:type="fixed"/>
        <w:tblLook w:val="0000" w:firstRow="0" w:lastRow="0" w:firstColumn="0" w:lastColumn="0" w:noHBand="0" w:noVBand="0"/>
      </w:tblPr>
      <w:tblGrid>
        <w:gridCol w:w="4839"/>
        <w:gridCol w:w="4829"/>
      </w:tblGrid>
      <w:tr w:rsidR="006542EE" w:rsidRPr="006149D6" w:rsidTr="006542EE">
        <w:trPr>
          <w:jc w:val="center"/>
        </w:trPr>
        <w:tc>
          <w:tcPr>
            <w:tcW w:w="4839" w:type="dxa"/>
            <w:shd w:val="clear" w:color="auto" w:fill="auto"/>
          </w:tcPr>
          <w:p w:rsidR="006542EE" w:rsidRPr="006149D6" w:rsidRDefault="006542EE" w:rsidP="006542EE">
            <w:pPr>
              <w:widowControl/>
              <w:suppressAutoHyphens/>
              <w:autoSpaceDE/>
              <w:autoSpaceDN/>
              <w:spacing w:after="280"/>
              <w:rPr>
                <w:sz w:val="24"/>
                <w:szCs w:val="24"/>
                <w:lang w:eastAsia="zh-CN"/>
              </w:rPr>
            </w:pPr>
            <w:r w:rsidRPr="006149D6">
              <w:rPr>
                <w:bCs/>
                <w:sz w:val="28"/>
                <w:szCs w:val="28"/>
                <w:lang w:eastAsia="zh-CN"/>
              </w:rPr>
              <w:t>РАССМОТРЕНО:</w:t>
            </w:r>
          </w:p>
          <w:p w:rsidR="006542EE" w:rsidRPr="006149D6" w:rsidRDefault="006542EE" w:rsidP="006542EE">
            <w:pPr>
              <w:widowControl/>
              <w:suppressAutoHyphens/>
              <w:autoSpaceDE/>
              <w:autoSpaceDN/>
              <w:rPr>
                <w:sz w:val="24"/>
                <w:szCs w:val="24"/>
                <w:lang w:eastAsia="zh-CN"/>
              </w:rPr>
            </w:pPr>
            <w:r w:rsidRPr="006149D6">
              <w:rPr>
                <w:sz w:val="28"/>
                <w:szCs w:val="28"/>
                <w:lang w:eastAsia="zh-CN"/>
              </w:rPr>
              <w:t>на заседании</w:t>
            </w:r>
            <w:r w:rsidRPr="006149D6">
              <w:rPr>
                <w:bCs/>
                <w:color w:val="FF0000"/>
                <w:sz w:val="28"/>
                <w:szCs w:val="28"/>
                <w:lang w:eastAsia="zh-CN"/>
              </w:rPr>
              <w:t xml:space="preserve"> </w:t>
            </w:r>
            <w:r w:rsidRPr="006149D6">
              <w:rPr>
                <w:bCs/>
                <w:sz w:val="28"/>
                <w:szCs w:val="28"/>
                <w:lang w:eastAsia="zh-CN"/>
              </w:rPr>
              <w:t>МК</w:t>
            </w:r>
          </w:p>
          <w:p w:rsidR="006542EE" w:rsidRPr="006149D6" w:rsidRDefault="006542EE" w:rsidP="006542EE">
            <w:pPr>
              <w:widowControl/>
              <w:suppressAutoHyphens/>
              <w:autoSpaceDE/>
              <w:autoSpaceDN/>
              <w:rPr>
                <w:sz w:val="24"/>
                <w:szCs w:val="24"/>
                <w:lang w:eastAsia="zh-CN"/>
              </w:rPr>
            </w:pPr>
            <w:r w:rsidRPr="006149D6">
              <w:rPr>
                <w:bCs/>
                <w:sz w:val="28"/>
                <w:szCs w:val="28"/>
                <w:lang w:eastAsia="zh-CN"/>
              </w:rPr>
              <w:t>специальных дисциплин</w:t>
            </w:r>
          </w:p>
          <w:p w:rsidR="006542EE" w:rsidRPr="006149D6" w:rsidRDefault="006542EE" w:rsidP="006542EE">
            <w:pPr>
              <w:widowControl/>
              <w:suppressAutoHyphens/>
              <w:autoSpaceDE/>
              <w:autoSpaceDN/>
              <w:rPr>
                <w:sz w:val="24"/>
                <w:szCs w:val="24"/>
                <w:lang w:eastAsia="zh-CN"/>
              </w:rPr>
            </w:pPr>
            <w:r w:rsidRPr="006149D6">
              <w:rPr>
                <w:sz w:val="28"/>
                <w:szCs w:val="28"/>
                <w:lang w:eastAsia="zh-CN"/>
              </w:rPr>
              <w:t xml:space="preserve">_____________  /И.Н. </w:t>
            </w:r>
            <w:proofErr w:type="spellStart"/>
            <w:r w:rsidRPr="006149D6">
              <w:rPr>
                <w:sz w:val="28"/>
                <w:szCs w:val="28"/>
                <w:lang w:eastAsia="zh-CN"/>
              </w:rPr>
              <w:t>Кисельникова</w:t>
            </w:r>
            <w:proofErr w:type="spellEnd"/>
            <w:r w:rsidRPr="006149D6">
              <w:rPr>
                <w:sz w:val="28"/>
                <w:szCs w:val="28"/>
                <w:lang w:eastAsia="zh-CN"/>
              </w:rPr>
              <w:t>/</w:t>
            </w:r>
            <w:r w:rsidRPr="006149D6">
              <w:rPr>
                <w:sz w:val="28"/>
                <w:szCs w:val="28"/>
                <w:lang w:eastAsia="zh-CN"/>
              </w:rPr>
              <w:br/>
            </w:r>
            <w:r w:rsidRPr="006149D6">
              <w:rPr>
                <w:bCs/>
                <w:sz w:val="28"/>
                <w:szCs w:val="28"/>
                <w:lang w:eastAsia="zh-CN"/>
              </w:rPr>
              <w:t>Протокол №___ от «__»____2023 г.</w:t>
            </w:r>
          </w:p>
          <w:p w:rsidR="006542EE" w:rsidRPr="006149D6" w:rsidRDefault="006542EE" w:rsidP="006542EE">
            <w:pPr>
              <w:widowControl/>
              <w:suppressAutoHyphens/>
              <w:autoSpaceDE/>
              <w:autoSpaceDN/>
              <w:rPr>
                <w:sz w:val="24"/>
                <w:szCs w:val="24"/>
                <w:lang w:eastAsia="zh-CN"/>
              </w:rPr>
            </w:pPr>
          </w:p>
        </w:tc>
        <w:tc>
          <w:tcPr>
            <w:tcW w:w="4829" w:type="dxa"/>
            <w:shd w:val="clear" w:color="auto" w:fill="auto"/>
          </w:tcPr>
          <w:p w:rsidR="006542EE" w:rsidRPr="006149D6" w:rsidRDefault="006542EE" w:rsidP="006542EE">
            <w:pPr>
              <w:widowControl/>
              <w:suppressAutoHyphens/>
              <w:autoSpaceDE/>
              <w:autoSpaceDN/>
              <w:spacing w:after="280"/>
              <w:rPr>
                <w:sz w:val="24"/>
                <w:szCs w:val="24"/>
                <w:lang w:eastAsia="zh-CN"/>
              </w:rPr>
            </w:pPr>
            <w:r w:rsidRPr="006149D6">
              <w:rPr>
                <w:bCs/>
                <w:sz w:val="28"/>
                <w:szCs w:val="28"/>
                <w:lang w:eastAsia="zh-CN"/>
              </w:rPr>
              <w:t xml:space="preserve">               УТВЕРЖДАЮ:</w:t>
            </w:r>
          </w:p>
          <w:p w:rsidR="006542EE" w:rsidRPr="006149D6" w:rsidRDefault="006542EE" w:rsidP="006542EE">
            <w:pPr>
              <w:widowControl/>
              <w:tabs>
                <w:tab w:val="left" w:pos="318"/>
                <w:tab w:val="left" w:pos="372"/>
              </w:tabs>
              <w:suppressAutoHyphens/>
              <w:autoSpaceDE/>
              <w:autoSpaceDN/>
              <w:ind w:right="-338"/>
              <w:jc w:val="center"/>
              <w:rPr>
                <w:sz w:val="24"/>
                <w:szCs w:val="24"/>
                <w:lang w:eastAsia="zh-CN"/>
              </w:rPr>
            </w:pPr>
            <w:r w:rsidRPr="006149D6">
              <w:rPr>
                <w:sz w:val="28"/>
                <w:szCs w:val="28"/>
                <w:lang w:eastAsia="zh-CN"/>
              </w:rPr>
              <w:t xml:space="preserve">         заместитель директора по УПР</w:t>
            </w:r>
          </w:p>
          <w:p w:rsidR="006542EE" w:rsidRPr="006149D6" w:rsidRDefault="006542EE" w:rsidP="006542EE">
            <w:pPr>
              <w:widowControl/>
              <w:suppressAutoHyphens/>
              <w:autoSpaceDE/>
              <w:autoSpaceDN/>
              <w:jc w:val="right"/>
              <w:rPr>
                <w:sz w:val="24"/>
                <w:szCs w:val="24"/>
                <w:lang w:eastAsia="zh-CN"/>
              </w:rPr>
            </w:pPr>
            <w:r w:rsidRPr="006149D6">
              <w:rPr>
                <w:sz w:val="28"/>
                <w:szCs w:val="28"/>
                <w:lang w:eastAsia="zh-CN"/>
              </w:rPr>
              <w:t>___________ /</w:t>
            </w:r>
            <w:proofErr w:type="spellStart"/>
            <w:r w:rsidRPr="006149D6">
              <w:rPr>
                <w:sz w:val="28"/>
                <w:szCs w:val="28"/>
                <w:lang w:eastAsia="zh-CN"/>
              </w:rPr>
              <w:t>М.А.Батракова</w:t>
            </w:r>
            <w:proofErr w:type="spellEnd"/>
            <w:r w:rsidRPr="006149D6">
              <w:rPr>
                <w:i/>
                <w:sz w:val="28"/>
                <w:szCs w:val="28"/>
                <w:lang w:eastAsia="zh-CN"/>
              </w:rPr>
              <w:t xml:space="preserve"> /</w:t>
            </w:r>
          </w:p>
          <w:p w:rsidR="006542EE" w:rsidRPr="006149D6" w:rsidRDefault="006542EE" w:rsidP="006542EE">
            <w:pPr>
              <w:widowControl/>
              <w:tabs>
                <w:tab w:val="left" w:pos="1169"/>
              </w:tabs>
              <w:suppressAutoHyphens/>
              <w:autoSpaceDE/>
              <w:autoSpaceDN/>
              <w:jc w:val="right"/>
              <w:rPr>
                <w:sz w:val="24"/>
                <w:szCs w:val="24"/>
                <w:lang w:eastAsia="zh-CN"/>
              </w:rPr>
            </w:pPr>
            <w:r w:rsidRPr="006149D6">
              <w:rPr>
                <w:sz w:val="28"/>
                <w:szCs w:val="28"/>
                <w:lang w:eastAsia="zh-CN"/>
              </w:rPr>
              <w:t xml:space="preserve">     «___» _______________ 2023 г.</w:t>
            </w:r>
          </w:p>
          <w:p w:rsidR="006542EE" w:rsidRPr="006149D6" w:rsidRDefault="006542EE" w:rsidP="006542EE">
            <w:pPr>
              <w:widowControl/>
              <w:suppressAutoHyphens/>
              <w:autoSpaceDE/>
              <w:autoSpaceDN/>
              <w:spacing w:before="280"/>
              <w:jc w:val="center"/>
              <w:rPr>
                <w:sz w:val="28"/>
                <w:szCs w:val="28"/>
                <w:lang w:eastAsia="zh-CN"/>
              </w:rPr>
            </w:pPr>
          </w:p>
        </w:tc>
      </w:tr>
    </w:tbl>
    <w:p w:rsidR="006542EE" w:rsidRDefault="006542EE" w:rsidP="006542EE">
      <w:pPr>
        <w:pStyle w:val="a3"/>
        <w:rPr>
          <w:b/>
          <w:sz w:val="36"/>
        </w:rPr>
      </w:pPr>
    </w:p>
    <w:p w:rsidR="00D27683" w:rsidRDefault="00D27683" w:rsidP="006542EE">
      <w:pPr>
        <w:pStyle w:val="a3"/>
        <w:jc w:val="center"/>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6542EE">
      <w:pPr>
        <w:pStyle w:val="1"/>
        <w:spacing w:before="0"/>
        <w:ind w:left="162" w:right="66" w:firstLine="0"/>
        <w:jc w:val="center"/>
      </w:pPr>
      <w:r>
        <w:t>РАБОЧАЯ</w:t>
      </w:r>
      <w:r>
        <w:rPr>
          <w:spacing w:val="-8"/>
        </w:rPr>
        <w:t xml:space="preserve"> </w:t>
      </w:r>
      <w:r>
        <w:t>ПРОГРАММА</w:t>
      </w:r>
      <w:r>
        <w:rPr>
          <w:spacing w:val="-13"/>
        </w:rPr>
        <w:t xml:space="preserve"> </w:t>
      </w:r>
      <w:r>
        <w:t>УЧЕБНОЙ</w:t>
      </w:r>
      <w:r>
        <w:rPr>
          <w:spacing w:val="-11"/>
        </w:rPr>
        <w:t xml:space="preserve"> </w:t>
      </w:r>
      <w:r>
        <w:rPr>
          <w:spacing w:val="-2"/>
        </w:rPr>
        <w:t>ДИСЦИПЛИНЫ</w:t>
      </w:r>
    </w:p>
    <w:p w:rsidR="00D27683" w:rsidRDefault="00E32B08">
      <w:pPr>
        <w:spacing w:before="316" w:line="269" w:lineRule="exact"/>
        <w:ind w:left="162" w:right="55"/>
        <w:jc w:val="center"/>
        <w:rPr>
          <w:sz w:val="24"/>
        </w:rPr>
      </w:pPr>
      <w:r>
        <w:rPr>
          <w:sz w:val="24"/>
          <w:u w:val="single"/>
        </w:rPr>
        <w:t>ОП.0</w:t>
      </w:r>
      <w:r w:rsidR="00687BBD">
        <w:rPr>
          <w:sz w:val="24"/>
          <w:u w:val="single"/>
        </w:rPr>
        <w:t>3</w:t>
      </w:r>
      <w:r w:rsidR="006542EE">
        <w:rPr>
          <w:spacing w:val="-1"/>
          <w:sz w:val="24"/>
          <w:u w:val="single"/>
        </w:rPr>
        <w:t xml:space="preserve"> </w:t>
      </w:r>
      <w:r w:rsidR="006542EE">
        <w:rPr>
          <w:sz w:val="24"/>
          <w:u w:val="single"/>
        </w:rPr>
        <w:t>Инженерная</w:t>
      </w:r>
      <w:r w:rsidR="006542EE">
        <w:rPr>
          <w:spacing w:val="-5"/>
          <w:sz w:val="24"/>
          <w:u w:val="single"/>
        </w:rPr>
        <w:t xml:space="preserve"> </w:t>
      </w:r>
      <w:r w:rsidR="006542EE">
        <w:rPr>
          <w:spacing w:val="-2"/>
          <w:sz w:val="24"/>
          <w:u w:val="single"/>
        </w:rPr>
        <w:t>графика</w:t>
      </w:r>
    </w:p>
    <w:p w:rsidR="00D27683" w:rsidRDefault="006542EE">
      <w:pPr>
        <w:spacing w:line="177" w:lineRule="exact"/>
        <w:ind w:left="162" w:right="55"/>
        <w:jc w:val="center"/>
        <w:rPr>
          <w:i/>
          <w:sz w:val="16"/>
        </w:rPr>
      </w:pPr>
      <w:r>
        <w:rPr>
          <w:i/>
          <w:sz w:val="16"/>
        </w:rPr>
        <w:t>код</w:t>
      </w:r>
      <w:r>
        <w:rPr>
          <w:i/>
          <w:spacing w:val="-3"/>
          <w:sz w:val="16"/>
        </w:rPr>
        <w:t xml:space="preserve"> </w:t>
      </w:r>
      <w:r>
        <w:rPr>
          <w:i/>
          <w:sz w:val="16"/>
        </w:rPr>
        <w:t>и</w:t>
      </w:r>
      <w:r>
        <w:rPr>
          <w:i/>
          <w:spacing w:val="-3"/>
          <w:sz w:val="16"/>
        </w:rPr>
        <w:t xml:space="preserve"> </w:t>
      </w:r>
      <w:r>
        <w:rPr>
          <w:i/>
          <w:sz w:val="16"/>
        </w:rPr>
        <w:t>название</w:t>
      </w:r>
      <w:r>
        <w:rPr>
          <w:i/>
          <w:spacing w:val="-4"/>
          <w:sz w:val="16"/>
        </w:rPr>
        <w:t xml:space="preserve"> </w:t>
      </w:r>
      <w:r>
        <w:rPr>
          <w:i/>
          <w:sz w:val="16"/>
        </w:rPr>
        <w:t>учебной</w:t>
      </w:r>
      <w:r>
        <w:rPr>
          <w:i/>
          <w:spacing w:val="-3"/>
          <w:sz w:val="16"/>
        </w:rPr>
        <w:t xml:space="preserve"> </w:t>
      </w:r>
      <w:r>
        <w:rPr>
          <w:i/>
          <w:spacing w:val="-2"/>
          <w:sz w:val="16"/>
        </w:rPr>
        <w:t>дисциплины</w:t>
      </w:r>
    </w:p>
    <w:p w:rsidR="00D27683" w:rsidRDefault="00D27683">
      <w:pPr>
        <w:pStyle w:val="a3"/>
        <w:rPr>
          <w:i/>
          <w:sz w:val="16"/>
        </w:rPr>
      </w:pPr>
    </w:p>
    <w:p w:rsidR="00D27683" w:rsidRDefault="00D27683">
      <w:pPr>
        <w:pStyle w:val="a3"/>
        <w:spacing w:before="60"/>
        <w:rPr>
          <w:i/>
          <w:sz w:val="16"/>
        </w:rPr>
      </w:pPr>
    </w:p>
    <w:p w:rsidR="00D27683" w:rsidRDefault="006542EE">
      <w:pPr>
        <w:pStyle w:val="a3"/>
        <w:ind w:left="162" w:right="64"/>
        <w:jc w:val="center"/>
      </w:pPr>
      <w:r>
        <w:t>программы</w:t>
      </w:r>
      <w:r>
        <w:rPr>
          <w:spacing w:val="-8"/>
        </w:rPr>
        <w:t xml:space="preserve"> </w:t>
      </w:r>
      <w:r>
        <w:t>подготовки</w:t>
      </w:r>
      <w:r>
        <w:rPr>
          <w:spacing w:val="-9"/>
        </w:rPr>
        <w:t xml:space="preserve"> </w:t>
      </w:r>
      <w:r>
        <w:t>специалистов</w:t>
      </w:r>
      <w:r>
        <w:rPr>
          <w:spacing w:val="-7"/>
        </w:rPr>
        <w:t xml:space="preserve"> </w:t>
      </w:r>
      <w:r>
        <w:t>среднего</w:t>
      </w:r>
      <w:r>
        <w:rPr>
          <w:spacing w:val="-8"/>
        </w:rPr>
        <w:t xml:space="preserve"> </w:t>
      </w:r>
      <w:r>
        <w:t>звена</w:t>
      </w:r>
      <w:r>
        <w:rPr>
          <w:spacing w:val="-5"/>
        </w:rPr>
        <w:t xml:space="preserve"> </w:t>
      </w:r>
      <w:r>
        <w:t>по</w:t>
      </w:r>
      <w:r>
        <w:rPr>
          <w:spacing w:val="-9"/>
        </w:rPr>
        <w:t xml:space="preserve"> </w:t>
      </w:r>
      <w:r>
        <w:rPr>
          <w:spacing w:val="-2"/>
        </w:rPr>
        <w:t>специальности</w:t>
      </w:r>
    </w:p>
    <w:p w:rsidR="00D27683" w:rsidRDefault="006542EE">
      <w:pPr>
        <w:spacing w:before="277" w:line="267" w:lineRule="exact"/>
        <w:ind w:left="2066"/>
        <w:rPr>
          <w:sz w:val="24"/>
        </w:rPr>
      </w:pPr>
      <w:r>
        <w:rPr>
          <w:sz w:val="24"/>
          <w:u w:val="single"/>
        </w:rPr>
        <w:t>35.02.16</w:t>
      </w:r>
      <w:r>
        <w:rPr>
          <w:spacing w:val="-9"/>
          <w:sz w:val="24"/>
          <w:u w:val="single"/>
        </w:rPr>
        <w:t xml:space="preserve"> </w:t>
      </w:r>
      <w:r>
        <w:rPr>
          <w:sz w:val="24"/>
          <w:u w:val="single"/>
        </w:rPr>
        <w:t>Эксплуатация</w:t>
      </w:r>
      <w:r>
        <w:rPr>
          <w:spacing w:val="-3"/>
          <w:sz w:val="24"/>
          <w:u w:val="single"/>
        </w:rPr>
        <w:t xml:space="preserve"> </w:t>
      </w:r>
      <w:r>
        <w:rPr>
          <w:sz w:val="24"/>
          <w:u w:val="single"/>
        </w:rPr>
        <w:t>и</w:t>
      </w:r>
      <w:r>
        <w:rPr>
          <w:spacing w:val="-2"/>
          <w:sz w:val="24"/>
          <w:u w:val="single"/>
        </w:rPr>
        <w:t xml:space="preserve"> </w:t>
      </w:r>
      <w:r>
        <w:rPr>
          <w:sz w:val="24"/>
          <w:u w:val="single"/>
        </w:rPr>
        <w:t>ремонт</w:t>
      </w:r>
      <w:r>
        <w:rPr>
          <w:spacing w:val="-6"/>
          <w:sz w:val="24"/>
          <w:u w:val="single"/>
        </w:rPr>
        <w:t xml:space="preserve"> </w:t>
      </w:r>
      <w:r>
        <w:rPr>
          <w:sz w:val="24"/>
          <w:u w:val="single"/>
        </w:rPr>
        <w:t>сельскохозяйственной</w:t>
      </w:r>
      <w:r>
        <w:rPr>
          <w:spacing w:val="-6"/>
          <w:sz w:val="24"/>
          <w:u w:val="single"/>
        </w:rPr>
        <w:t xml:space="preserve"> </w:t>
      </w:r>
      <w:r>
        <w:rPr>
          <w:spacing w:val="-2"/>
          <w:sz w:val="24"/>
          <w:u w:val="single"/>
        </w:rPr>
        <w:t>техники</w:t>
      </w:r>
    </w:p>
    <w:p w:rsidR="00D27683" w:rsidRDefault="006542EE">
      <w:pPr>
        <w:spacing w:line="175" w:lineRule="exact"/>
        <w:ind w:left="162" w:right="55"/>
        <w:jc w:val="center"/>
        <w:rPr>
          <w:i/>
          <w:sz w:val="16"/>
        </w:rPr>
      </w:pPr>
      <w:r>
        <w:rPr>
          <w:i/>
          <w:sz w:val="16"/>
        </w:rPr>
        <w:t>код</w:t>
      </w:r>
      <w:r>
        <w:rPr>
          <w:i/>
          <w:spacing w:val="-3"/>
          <w:sz w:val="16"/>
        </w:rPr>
        <w:t xml:space="preserve"> </w:t>
      </w:r>
      <w:r>
        <w:rPr>
          <w:i/>
          <w:sz w:val="16"/>
        </w:rPr>
        <w:t>и</w:t>
      </w:r>
      <w:r>
        <w:rPr>
          <w:i/>
          <w:spacing w:val="-2"/>
          <w:sz w:val="16"/>
        </w:rPr>
        <w:t xml:space="preserve"> </w:t>
      </w:r>
      <w:r>
        <w:rPr>
          <w:i/>
          <w:sz w:val="16"/>
        </w:rPr>
        <w:t>наименование</w:t>
      </w:r>
      <w:r>
        <w:rPr>
          <w:i/>
          <w:spacing w:val="62"/>
          <w:w w:val="150"/>
          <w:sz w:val="16"/>
        </w:rPr>
        <w:t xml:space="preserve"> </w:t>
      </w:r>
      <w:r>
        <w:rPr>
          <w:i/>
          <w:spacing w:val="-2"/>
          <w:sz w:val="16"/>
        </w:rPr>
        <w:t>специальности</w:t>
      </w: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spacing w:before="110"/>
        <w:rPr>
          <w:i/>
          <w:sz w:val="16"/>
        </w:rPr>
      </w:pPr>
    </w:p>
    <w:p w:rsidR="00D27683" w:rsidRDefault="006542EE" w:rsidP="00E32B08">
      <w:pPr>
        <w:spacing w:before="1"/>
        <w:ind w:left="162" w:right="53"/>
        <w:jc w:val="center"/>
        <w:rPr>
          <w:sz w:val="24"/>
        </w:rPr>
        <w:sectPr w:rsidR="00D27683" w:rsidSect="00DA4B69">
          <w:footerReference w:type="default" r:id="rId45"/>
          <w:pgSz w:w="11910" w:h="16840"/>
          <w:pgMar w:top="1418" w:right="560" w:bottom="960" w:left="1300" w:header="0" w:footer="772" w:gutter="0"/>
          <w:cols w:space="720"/>
        </w:sectPr>
      </w:pPr>
      <w:r>
        <w:rPr>
          <w:sz w:val="24"/>
        </w:rPr>
        <w:t>г.</w:t>
      </w:r>
      <w:r>
        <w:rPr>
          <w:spacing w:val="1"/>
          <w:sz w:val="24"/>
        </w:rPr>
        <w:t xml:space="preserve"> </w:t>
      </w:r>
      <w:r w:rsidR="00E32B08">
        <w:rPr>
          <w:spacing w:val="-2"/>
          <w:sz w:val="24"/>
        </w:rPr>
        <w:t>Стародуб</w:t>
      </w:r>
    </w:p>
    <w:p w:rsidR="00D27683" w:rsidRDefault="006542EE">
      <w:pPr>
        <w:pStyle w:val="a3"/>
        <w:spacing w:before="67" w:line="362" w:lineRule="auto"/>
        <w:ind w:left="399" w:right="296" w:firstLine="710"/>
        <w:jc w:val="both"/>
      </w:pPr>
      <w:r>
        <w:lastRenderedPageBreak/>
        <w:t xml:space="preserve">Рабочая </w:t>
      </w:r>
      <w:r w:rsidR="00E32B08">
        <w:t>программа учебной дисциплины ОП.0</w:t>
      </w:r>
      <w:r w:rsidR="00687BBD">
        <w:t>3</w:t>
      </w:r>
      <w:r>
        <w:t xml:space="preserve"> Инженерная графика разработана в соответствии с требованиями</w:t>
      </w:r>
    </w:p>
    <w:p w:rsidR="00D27683" w:rsidRDefault="006542EE">
      <w:pPr>
        <w:pStyle w:val="a3"/>
        <w:spacing w:line="362" w:lineRule="auto"/>
        <w:ind w:left="399" w:right="292"/>
        <w:jc w:val="both"/>
      </w:pPr>
      <w:r>
        <w:t>- федерального государственного образовательного стандарта по специальности</w:t>
      </w:r>
      <w:r>
        <w:rPr>
          <w:spacing w:val="68"/>
          <w:w w:val="150"/>
        </w:rPr>
        <w:t xml:space="preserve"> </w:t>
      </w:r>
      <w:r>
        <w:t>среднего</w:t>
      </w:r>
      <w:r>
        <w:rPr>
          <w:spacing w:val="68"/>
          <w:w w:val="150"/>
        </w:rPr>
        <w:t xml:space="preserve"> </w:t>
      </w:r>
      <w:r>
        <w:t>профессионального</w:t>
      </w:r>
      <w:r>
        <w:rPr>
          <w:spacing w:val="68"/>
          <w:w w:val="150"/>
        </w:rPr>
        <w:t xml:space="preserve"> </w:t>
      </w:r>
      <w:r>
        <w:t>образования</w:t>
      </w:r>
      <w:r>
        <w:rPr>
          <w:spacing w:val="69"/>
          <w:w w:val="150"/>
        </w:rPr>
        <w:t xml:space="preserve"> </w:t>
      </w:r>
      <w:r>
        <w:t>(далее</w:t>
      </w:r>
      <w:r>
        <w:rPr>
          <w:spacing w:val="22"/>
        </w:rPr>
        <w:t xml:space="preserve">  </w:t>
      </w:r>
      <w:r>
        <w:t>–</w:t>
      </w:r>
      <w:r>
        <w:rPr>
          <w:spacing w:val="70"/>
          <w:w w:val="150"/>
        </w:rPr>
        <w:t xml:space="preserve"> </w:t>
      </w:r>
      <w:r>
        <w:rPr>
          <w:spacing w:val="-4"/>
        </w:rPr>
        <w:t>СПО)</w:t>
      </w:r>
    </w:p>
    <w:p w:rsidR="00D27683" w:rsidRDefault="006542EE">
      <w:pPr>
        <w:pStyle w:val="a3"/>
        <w:spacing w:line="360" w:lineRule="auto"/>
        <w:ind w:left="399" w:right="304"/>
        <w:jc w:val="both"/>
      </w:pPr>
      <w:r>
        <w:t xml:space="preserve">35.02.16 Эксплуатация и ремонт сельскохозяйственной техники, утвержденного приказом Министерства образования и науки Российской Федерации №1564 от 09.12.2016 года, </w:t>
      </w:r>
      <w:proofErr w:type="spellStart"/>
      <w:r>
        <w:t>зарегистр</w:t>
      </w:r>
      <w:proofErr w:type="spellEnd"/>
      <w:r>
        <w:t>. Министерством юстиции 22.12.2016 г.</w:t>
      </w:r>
    </w:p>
    <w:p w:rsidR="00D27683" w:rsidRDefault="006542EE">
      <w:pPr>
        <w:pStyle w:val="a3"/>
        <w:spacing w:line="320" w:lineRule="exact"/>
        <w:ind w:left="1105"/>
        <w:jc w:val="both"/>
      </w:pPr>
      <w:r>
        <w:rPr>
          <w:i/>
        </w:rPr>
        <w:t>-</w:t>
      </w:r>
      <w:r>
        <w:t>примерной</w:t>
      </w:r>
      <w:r>
        <w:rPr>
          <w:spacing w:val="54"/>
        </w:rPr>
        <w:t xml:space="preserve"> </w:t>
      </w:r>
      <w:r>
        <w:t>основной</w:t>
      </w:r>
      <w:r>
        <w:rPr>
          <w:spacing w:val="55"/>
        </w:rPr>
        <w:t xml:space="preserve"> </w:t>
      </w:r>
      <w:r>
        <w:t>образовательной</w:t>
      </w:r>
      <w:r>
        <w:rPr>
          <w:spacing w:val="60"/>
        </w:rPr>
        <w:t xml:space="preserve"> </w:t>
      </w:r>
      <w:r>
        <w:t>программы</w:t>
      </w:r>
      <w:r>
        <w:rPr>
          <w:spacing w:val="55"/>
        </w:rPr>
        <w:t xml:space="preserve"> </w:t>
      </w:r>
      <w:r>
        <w:t>по</w:t>
      </w:r>
      <w:r>
        <w:rPr>
          <w:spacing w:val="55"/>
        </w:rPr>
        <w:t xml:space="preserve"> </w:t>
      </w:r>
      <w:r>
        <w:rPr>
          <w:spacing w:val="-2"/>
        </w:rPr>
        <w:t>специальности</w:t>
      </w:r>
    </w:p>
    <w:p w:rsidR="00D27683" w:rsidRDefault="006542EE">
      <w:pPr>
        <w:pStyle w:val="a3"/>
        <w:spacing w:before="154" w:line="357" w:lineRule="auto"/>
        <w:ind w:left="399" w:right="299"/>
        <w:jc w:val="both"/>
      </w:pPr>
      <w:r>
        <w:t>35.02.16 Эксплуатация и ремонт сельскохозяйственной техники и оборудования (рег. номер 35.02.16-170907, протокол № 2 от 29.08.2017 г.).</w:t>
      </w:r>
    </w:p>
    <w:p w:rsidR="00D27683" w:rsidRDefault="00D27683">
      <w:pPr>
        <w:spacing w:line="357" w:lineRule="auto"/>
        <w:jc w:val="both"/>
        <w:sectPr w:rsidR="00D27683">
          <w:pgSz w:w="11910" w:h="16840"/>
          <w:pgMar w:top="1040" w:right="560" w:bottom="960" w:left="1300" w:header="0" w:footer="772" w:gutter="0"/>
          <w:cols w:space="720"/>
        </w:sectPr>
      </w:pPr>
    </w:p>
    <w:p w:rsidR="00D27683" w:rsidRDefault="006542EE">
      <w:pPr>
        <w:spacing w:before="71"/>
        <w:ind w:left="162" w:right="62"/>
        <w:jc w:val="center"/>
        <w:rPr>
          <w:b/>
          <w:sz w:val="24"/>
        </w:rPr>
      </w:pPr>
      <w:r>
        <w:rPr>
          <w:b/>
          <w:spacing w:val="-2"/>
          <w:sz w:val="24"/>
        </w:rPr>
        <w:lastRenderedPageBreak/>
        <w:t>СОДЕРЖАНИЕ</w:t>
      </w:r>
    </w:p>
    <w:p w:rsidR="00D27683" w:rsidRDefault="00D27683">
      <w:pPr>
        <w:pStyle w:val="a3"/>
        <w:rPr>
          <w:b/>
          <w:sz w:val="20"/>
        </w:rPr>
      </w:pPr>
    </w:p>
    <w:p w:rsidR="00D27683" w:rsidRDefault="00D27683">
      <w:pPr>
        <w:pStyle w:val="a3"/>
        <w:spacing w:before="59" w:after="1"/>
        <w:rPr>
          <w:b/>
          <w:sz w:val="20"/>
        </w:rPr>
      </w:pPr>
    </w:p>
    <w:tbl>
      <w:tblPr>
        <w:tblStyle w:val="TableNormal"/>
        <w:tblW w:w="0" w:type="auto"/>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74"/>
        <w:gridCol w:w="1902"/>
      </w:tblGrid>
      <w:tr w:rsidR="00D27683">
        <w:trPr>
          <w:trHeight w:val="955"/>
        </w:trPr>
        <w:tc>
          <w:tcPr>
            <w:tcW w:w="7674" w:type="dxa"/>
          </w:tcPr>
          <w:p w:rsidR="00D27683" w:rsidRDefault="00F931B0">
            <w:pPr>
              <w:pStyle w:val="TableParagraph"/>
              <w:tabs>
                <w:tab w:val="left" w:pos="1732"/>
                <w:tab w:val="left" w:pos="4386"/>
                <w:tab w:val="left" w:pos="5882"/>
              </w:tabs>
              <w:spacing w:before="116" w:line="276" w:lineRule="auto"/>
              <w:ind w:left="470" w:right="95" w:hanging="361"/>
              <w:rPr>
                <w:b/>
                <w:sz w:val="24"/>
              </w:rPr>
            </w:pPr>
            <w:r>
              <w:rPr>
                <w:b/>
                <w:sz w:val="24"/>
              </w:rPr>
              <w:t>1</w:t>
            </w:r>
            <w:r w:rsidR="006542EE">
              <w:rPr>
                <w:b/>
                <w:sz w:val="24"/>
              </w:rPr>
              <w:t>. ОБЩАЯ</w:t>
            </w:r>
            <w:r w:rsidR="006542EE">
              <w:rPr>
                <w:b/>
                <w:sz w:val="24"/>
              </w:rPr>
              <w:tab/>
            </w:r>
            <w:r w:rsidR="006542EE">
              <w:rPr>
                <w:b/>
                <w:spacing w:val="-2"/>
                <w:sz w:val="24"/>
              </w:rPr>
              <w:t>ХАРАКТЕРИСТИКА</w:t>
            </w:r>
            <w:r w:rsidR="006542EE">
              <w:rPr>
                <w:b/>
                <w:sz w:val="24"/>
              </w:rPr>
              <w:tab/>
            </w:r>
            <w:r w:rsidR="006542EE">
              <w:rPr>
                <w:b/>
                <w:spacing w:val="-2"/>
                <w:sz w:val="24"/>
              </w:rPr>
              <w:t>РАБОЧЕЙ</w:t>
            </w:r>
            <w:r w:rsidR="006542EE">
              <w:rPr>
                <w:b/>
                <w:sz w:val="24"/>
              </w:rPr>
              <w:tab/>
            </w:r>
            <w:r w:rsidR="006542EE">
              <w:rPr>
                <w:b/>
                <w:spacing w:val="-2"/>
                <w:sz w:val="24"/>
              </w:rPr>
              <w:t xml:space="preserve">ПРОГРАММЫ </w:t>
            </w:r>
            <w:r w:rsidR="006542EE">
              <w:rPr>
                <w:b/>
                <w:sz w:val="24"/>
              </w:rPr>
              <w:t>УЧЕБНОЙ ДИСЦИПЛИНЫ</w:t>
            </w:r>
          </w:p>
        </w:tc>
        <w:tc>
          <w:tcPr>
            <w:tcW w:w="1902" w:type="dxa"/>
          </w:tcPr>
          <w:p w:rsidR="00D27683" w:rsidRDefault="00D27683">
            <w:pPr>
              <w:pStyle w:val="TableParagraph"/>
              <w:ind w:left="0"/>
              <w:rPr>
                <w:sz w:val="24"/>
              </w:rPr>
            </w:pPr>
          </w:p>
        </w:tc>
      </w:tr>
      <w:tr w:rsidR="00D27683">
        <w:trPr>
          <w:trHeight w:val="954"/>
        </w:trPr>
        <w:tc>
          <w:tcPr>
            <w:tcW w:w="7674" w:type="dxa"/>
          </w:tcPr>
          <w:p w:rsidR="00D27683" w:rsidRDefault="00F931B0">
            <w:pPr>
              <w:pStyle w:val="TableParagraph"/>
              <w:tabs>
                <w:tab w:val="left" w:pos="2456"/>
                <w:tab w:val="left" w:pos="4150"/>
                <w:tab w:val="left" w:pos="6333"/>
              </w:tabs>
              <w:spacing w:before="116" w:line="276" w:lineRule="auto"/>
              <w:ind w:left="470" w:right="95" w:hanging="361"/>
              <w:rPr>
                <w:b/>
                <w:sz w:val="24"/>
              </w:rPr>
            </w:pPr>
            <w:r>
              <w:rPr>
                <w:b/>
                <w:sz w:val="24"/>
              </w:rPr>
              <w:t>2</w:t>
            </w:r>
            <w:r w:rsidR="006542EE">
              <w:rPr>
                <w:b/>
                <w:sz w:val="24"/>
              </w:rPr>
              <w:t>. СТРУКТУРА</w:t>
            </w:r>
            <w:r w:rsidR="006542EE">
              <w:rPr>
                <w:b/>
                <w:sz w:val="24"/>
              </w:rPr>
              <w:tab/>
            </w:r>
            <w:r w:rsidR="006542EE">
              <w:rPr>
                <w:b/>
                <w:spacing w:val="-2"/>
                <w:sz w:val="24"/>
              </w:rPr>
              <w:t>РАБОЧЕЙ</w:t>
            </w:r>
            <w:r w:rsidR="006542EE">
              <w:rPr>
                <w:b/>
                <w:sz w:val="24"/>
              </w:rPr>
              <w:tab/>
            </w:r>
            <w:r w:rsidR="006542EE">
              <w:rPr>
                <w:b/>
                <w:spacing w:val="-2"/>
                <w:sz w:val="24"/>
              </w:rPr>
              <w:t>ПРОГРАММЫ</w:t>
            </w:r>
            <w:r w:rsidR="006542EE">
              <w:rPr>
                <w:b/>
                <w:sz w:val="24"/>
              </w:rPr>
              <w:tab/>
            </w:r>
            <w:r w:rsidR="006542EE">
              <w:rPr>
                <w:b/>
                <w:spacing w:val="-2"/>
                <w:sz w:val="24"/>
              </w:rPr>
              <w:t>УЧЕБНОЙ ДИСЦИПЛИНЫ</w:t>
            </w:r>
          </w:p>
        </w:tc>
        <w:tc>
          <w:tcPr>
            <w:tcW w:w="1902" w:type="dxa"/>
          </w:tcPr>
          <w:p w:rsidR="00D27683" w:rsidRDefault="00D27683">
            <w:pPr>
              <w:pStyle w:val="TableParagraph"/>
              <w:ind w:left="0"/>
              <w:rPr>
                <w:sz w:val="24"/>
              </w:rPr>
            </w:pPr>
          </w:p>
        </w:tc>
      </w:tr>
      <w:tr w:rsidR="00D27683">
        <w:trPr>
          <w:trHeight w:val="671"/>
        </w:trPr>
        <w:tc>
          <w:tcPr>
            <w:tcW w:w="7674" w:type="dxa"/>
          </w:tcPr>
          <w:p w:rsidR="00D27683" w:rsidRDefault="00F931B0">
            <w:pPr>
              <w:pStyle w:val="TableParagraph"/>
              <w:spacing w:before="117"/>
              <w:rPr>
                <w:b/>
                <w:sz w:val="24"/>
              </w:rPr>
            </w:pPr>
            <w:r>
              <w:rPr>
                <w:b/>
                <w:sz w:val="24"/>
              </w:rPr>
              <w:t>3</w:t>
            </w:r>
            <w:r w:rsidR="006542EE">
              <w:rPr>
                <w:b/>
                <w:sz w:val="24"/>
              </w:rPr>
              <w:t>.</w:t>
            </w:r>
            <w:r w:rsidR="006542EE">
              <w:rPr>
                <w:b/>
                <w:spacing w:val="-4"/>
                <w:sz w:val="24"/>
              </w:rPr>
              <w:t xml:space="preserve"> </w:t>
            </w:r>
            <w:r w:rsidR="006542EE">
              <w:rPr>
                <w:b/>
                <w:sz w:val="24"/>
              </w:rPr>
              <w:t>УСЛОВИЯ</w:t>
            </w:r>
            <w:r w:rsidR="006542EE">
              <w:rPr>
                <w:b/>
                <w:spacing w:val="-1"/>
                <w:sz w:val="24"/>
              </w:rPr>
              <w:t xml:space="preserve"> </w:t>
            </w:r>
            <w:r w:rsidR="006542EE">
              <w:rPr>
                <w:b/>
                <w:sz w:val="24"/>
              </w:rPr>
              <w:t>РЕАЛИЗАЦИИ</w:t>
            </w:r>
            <w:r w:rsidR="006542EE">
              <w:rPr>
                <w:b/>
                <w:spacing w:val="-1"/>
                <w:sz w:val="24"/>
              </w:rPr>
              <w:t xml:space="preserve"> </w:t>
            </w:r>
            <w:r w:rsidR="006542EE">
              <w:rPr>
                <w:b/>
                <w:spacing w:val="-2"/>
                <w:sz w:val="24"/>
              </w:rPr>
              <w:t>ПРОГРАММЫ</w:t>
            </w:r>
          </w:p>
        </w:tc>
        <w:tc>
          <w:tcPr>
            <w:tcW w:w="1902" w:type="dxa"/>
          </w:tcPr>
          <w:p w:rsidR="00D27683" w:rsidRDefault="00D27683">
            <w:pPr>
              <w:pStyle w:val="TableParagraph"/>
              <w:ind w:left="0"/>
              <w:rPr>
                <w:sz w:val="24"/>
              </w:rPr>
            </w:pPr>
          </w:p>
        </w:tc>
      </w:tr>
      <w:tr w:rsidR="00D27683">
        <w:trPr>
          <w:trHeight w:val="954"/>
        </w:trPr>
        <w:tc>
          <w:tcPr>
            <w:tcW w:w="7674" w:type="dxa"/>
          </w:tcPr>
          <w:p w:rsidR="00D27683" w:rsidRDefault="00F931B0">
            <w:pPr>
              <w:pStyle w:val="TableParagraph"/>
              <w:tabs>
                <w:tab w:val="left" w:pos="2164"/>
                <w:tab w:val="left" w:pos="2668"/>
                <w:tab w:val="left" w:pos="4049"/>
                <w:tab w:val="left" w:pos="6151"/>
              </w:tabs>
              <w:spacing w:before="116" w:line="276" w:lineRule="auto"/>
              <w:ind w:left="470" w:right="99" w:hanging="361"/>
              <w:rPr>
                <w:b/>
                <w:sz w:val="24"/>
              </w:rPr>
            </w:pPr>
            <w:r>
              <w:rPr>
                <w:b/>
                <w:sz w:val="24"/>
              </w:rPr>
              <w:t>4</w:t>
            </w:r>
            <w:r w:rsidR="006542EE">
              <w:rPr>
                <w:b/>
                <w:sz w:val="24"/>
              </w:rPr>
              <w:t>. КОНТРОЛЬ</w:t>
            </w:r>
            <w:r w:rsidR="006542EE">
              <w:rPr>
                <w:b/>
                <w:sz w:val="24"/>
              </w:rPr>
              <w:tab/>
            </w:r>
            <w:r w:rsidR="006542EE">
              <w:rPr>
                <w:b/>
                <w:spacing w:val="-10"/>
                <w:sz w:val="24"/>
              </w:rPr>
              <w:t>И</w:t>
            </w:r>
            <w:r w:rsidR="006542EE">
              <w:rPr>
                <w:b/>
                <w:sz w:val="24"/>
              </w:rPr>
              <w:tab/>
            </w:r>
            <w:r w:rsidR="006542EE">
              <w:rPr>
                <w:b/>
                <w:spacing w:val="-2"/>
                <w:sz w:val="24"/>
              </w:rPr>
              <w:t>ОЦЕНКА</w:t>
            </w:r>
            <w:r w:rsidR="006542EE">
              <w:rPr>
                <w:b/>
                <w:sz w:val="24"/>
              </w:rPr>
              <w:tab/>
            </w:r>
            <w:r w:rsidR="006542EE">
              <w:rPr>
                <w:b/>
                <w:spacing w:val="-2"/>
                <w:sz w:val="24"/>
              </w:rPr>
              <w:t>РЕЗУЛЬТАТОВ</w:t>
            </w:r>
            <w:r w:rsidR="006542EE">
              <w:rPr>
                <w:b/>
                <w:sz w:val="24"/>
              </w:rPr>
              <w:tab/>
            </w:r>
            <w:r w:rsidR="006542EE">
              <w:rPr>
                <w:b/>
                <w:spacing w:val="-2"/>
                <w:sz w:val="24"/>
              </w:rPr>
              <w:t xml:space="preserve">ОСВОЕНИЯ </w:t>
            </w:r>
            <w:r w:rsidR="006542EE">
              <w:rPr>
                <w:b/>
                <w:sz w:val="24"/>
              </w:rPr>
              <w:t>УЧЕБНОЙ ДИСЦИПЛИНЫ</w:t>
            </w:r>
          </w:p>
        </w:tc>
        <w:tc>
          <w:tcPr>
            <w:tcW w:w="1902" w:type="dxa"/>
          </w:tcPr>
          <w:p w:rsidR="00D27683" w:rsidRDefault="00D27683">
            <w:pPr>
              <w:pStyle w:val="TableParagraph"/>
              <w:ind w:left="0"/>
              <w:rPr>
                <w:sz w:val="24"/>
              </w:rPr>
            </w:pPr>
          </w:p>
        </w:tc>
      </w:tr>
      <w:tr w:rsidR="00D27683">
        <w:trPr>
          <w:trHeight w:val="955"/>
        </w:trPr>
        <w:tc>
          <w:tcPr>
            <w:tcW w:w="7674" w:type="dxa"/>
          </w:tcPr>
          <w:p w:rsidR="00D27683" w:rsidRDefault="00F931B0">
            <w:pPr>
              <w:pStyle w:val="TableParagraph"/>
              <w:tabs>
                <w:tab w:val="left" w:pos="2811"/>
                <w:tab w:val="left" w:pos="5398"/>
                <w:tab w:val="left" w:pos="7398"/>
              </w:tabs>
              <w:spacing w:before="117" w:line="276" w:lineRule="auto"/>
              <w:ind w:left="470" w:right="102" w:hanging="361"/>
              <w:rPr>
                <w:b/>
                <w:sz w:val="24"/>
              </w:rPr>
            </w:pPr>
            <w:r>
              <w:rPr>
                <w:b/>
                <w:sz w:val="24"/>
              </w:rPr>
              <w:t>5</w:t>
            </w:r>
            <w:r w:rsidR="006542EE">
              <w:rPr>
                <w:b/>
                <w:sz w:val="24"/>
              </w:rPr>
              <w:t>. ВОЗМОЖНОСТИ</w:t>
            </w:r>
            <w:r w:rsidR="006542EE">
              <w:rPr>
                <w:b/>
                <w:sz w:val="24"/>
              </w:rPr>
              <w:tab/>
            </w:r>
            <w:r w:rsidR="006542EE">
              <w:rPr>
                <w:b/>
                <w:spacing w:val="-2"/>
                <w:sz w:val="24"/>
              </w:rPr>
              <w:t>ИСПОЛЬЗОВАНИЯ</w:t>
            </w:r>
            <w:r w:rsidR="006542EE">
              <w:rPr>
                <w:b/>
                <w:sz w:val="24"/>
              </w:rPr>
              <w:tab/>
            </w:r>
            <w:r w:rsidR="006542EE">
              <w:rPr>
                <w:b/>
                <w:spacing w:val="-2"/>
                <w:sz w:val="24"/>
              </w:rPr>
              <w:t>ПРОГРАММЫ</w:t>
            </w:r>
            <w:r w:rsidR="006542EE">
              <w:rPr>
                <w:b/>
                <w:sz w:val="24"/>
              </w:rPr>
              <w:tab/>
            </w:r>
            <w:r w:rsidR="006542EE">
              <w:rPr>
                <w:b/>
                <w:spacing w:val="-10"/>
                <w:sz w:val="24"/>
              </w:rPr>
              <w:t xml:space="preserve">В </w:t>
            </w:r>
            <w:r w:rsidR="006542EE">
              <w:rPr>
                <w:b/>
                <w:sz w:val="24"/>
              </w:rPr>
              <w:t>ДРУГИХ ПООП</w:t>
            </w:r>
          </w:p>
        </w:tc>
        <w:tc>
          <w:tcPr>
            <w:tcW w:w="1902" w:type="dxa"/>
          </w:tcPr>
          <w:p w:rsidR="00D27683" w:rsidRDefault="00D27683">
            <w:pPr>
              <w:pStyle w:val="TableParagraph"/>
              <w:ind w:left="0"/>
              <w:rPr>
                <w:sz w:val="24"/>
              </w:rPr>
            </w:pPr>
          </w:p>
        </w:tc>
      </w:tr>
    </w:tbl>
    <w:p w:rsidR="00D27683" w:rsidRDefault="00D27683">
      <w:pPr>
        <w:rPr>
          <w:sz w:val="24"/>
        </w:rPr>
        <w:sectPr w:rsidR="00D27683">
          <w:pgSz w:w="11910" w:h="16840"/>
          <w:pgMar w:top="1040" w:right="560" w:bottom="960" w:left="1300" w:header="0" w:footer="772" w:gutter="0"/>
          <w:cols w:space="720"/>
        </w:sectPr>
      </w:pPr>
    </w:p>
    <w:p w:rsidR="00D27683" w:rsidRDefault="006542EE" w:rsidP="002D719A">
      <w:pPr>
        <w:pStyle w:val="1"/>
        <w:numPr>
          <w:ilvl w:val="0"/>
          <w:numId w:val="85"/>
        </w:numPr>
        <w:tabs>
          <w:tab w:val="left" w:pos="1618"/>
        </w:tabs>
        <w:ind w:left="1618" w:hanging="282"/>
        <w:jc w:val="left"/>
      </w:pPr>
      <w:r>
        <w:lastRenderedPageBreak/>
        <w:t>ПАСПОРТ</w:t>
      </w:r>
      <w:r>
        <w:rPr>
          <w:spacing w:val="-12"/>
        </w:rPr>
        <w:t xml:space="preserve"> </w:t>
      </w:r>
      <w:r>
        <w:t>ПРОГРАММЫ</w:t>
      </w:r>
      <w:r>
        <w:rPr>
          <w:spacing w:val="-9"/>
        </w:rPr>
        <w:t xml:space="preserve"> </w:t>
      </w:r>
      <w:r>
        <w:t>УЧЕБНОЙ</w:t>
      </w:r>
      <w:r>
        <w:rPr>
          <w:spacing w:val="-13"/>
        </w:rPr>
        <w:t xml:space="preserve"> </w:t>
      </w:r>
      <w:r>
        <w:rPr>
          <w:spacing w:val="-2"/>
        </w:rPr>
        <w:t>ДИСЦИПЛИНЫ</w:t>
      </w:r>
    </w:p>
    <w:p w:rsidR="00D27683" w:rsidRDefault="00933E58">
      <w:pPr>
        <w:spacing w:before="322" w:line="319" w:lineRule="exact"/>
        <w:ind w:left="162" w:right="64"/>
        <w:jc w:val="center"/>
        <w:rPr>
          <w:b/>
          <w:sz w:val="28"/>
        </w:rPr>
      </w:pPr>
      <w:r>
        <w:rPr>
          <w:b/>
          <w:sz w:val="28"/>
          <w:u w:val="single"/>
        </w:rPr>
        <w:t>ОП.0</w:t>
      </w:r>
      <w:r w:rsidR="005B1464">
        <w:rPr>
          <w:b/>
          <w:sz w:val="28"/>
          <w:u w:val="single"/>
        </w:rPr>
        <w:t>3</w:t>
      </w:r>
      <w:r w:rsidR="006542EE">
        <w:rPr>
          <w:b/>
          <w:spacing w:val="-14"/>
          <w:sz w:val="28"/>
          <w:u w:val="single"/>
        </w:rPr>
        <w:t xml:space="preserve"> </w:t>
      </w:r>
      <w:r w:rsidR="006542EE">
        <w:rPr>
          <w:b/>
          <w:sz w:val="28"/>
          <w:u w:val="single"/>
        </w:rPr>
        <w:t>ИНЖЕНЕРНАЯ</w:t>
      </w:r>
      <w:r w:rsidR="006542EE">
        <w:rPr>
          <w:b/>
          <w:spacing w:val="-12"/>
          <w:sz w:val="28"/>
          <w:u w:val="single"/>
        </w:rPr>
        <w:t xml:space="preserve"> </w:t>
      </w:r>
      <w:r w:rsidR="006542EE">
        <w:rPr>
          <w:b/>
          <w:spacing w:val="-2"/>
          <w:sz w:val="28"/>
          <w:u w:val="single"/>
        </w:rPr>
        <w:t>ГРАФИКА</w:t>
      </w:r>
    </w:p>
    <w:p w:rsidR="00D27683" w:rsidRDefault="006542EE">
      <w:pPr>
        <w:spacing w:line="273" w:lineRule="exact"/>
        <w:ind w:left="4083"/>
        <w:jc w:val="both"/>
        <w:rPr>
          <w:i/>
          <w:sz w:val="24"/>
        </w:rPr>
      </w:pPr>
      <w:r>
        <w:rPr>
          <w:i/>
          <w:sz w:val="24"/>
        </w:rPr>
        <w:t>название</w:t>
      </w:r>
      <w:r>
        <w:rPr>
          <w:i/>
          <w:spacing w:val="-3"/>
          <w:sz w:val="24"/>
        </w:rPr>
        <w:t xml:space="preserve"> </w:t>
      </w:r>
      <w:r>
        <w:rPr>
          <w:i/>
          <w:spacing w:val="-2"/>
          <w:sz w:val="24"/>
        </w:rPr>
        <w:t>дисциплины</w:t>
      </w:r>
    </w:p>
    <w:p w:rsidR="00D27683" w:rsidRDefault="006542EE" w:rsidP="002D719A">
      <w:pPr>
        <w:pStyle w:val="2"/>
        <w:numPr>
          <w:ilvl w:val="1"/>
          <w:numId w:val="85"/>
        </w:numPr>
        <w:tabs>
          <w:tab w:val="left" w:pos="893"/>
        </w:tabs>
        <w:spacing w:before="8"/>
        <w:ind w:left="893" w:hanging="494"/>
        <w:jc w:val="both"/>
      </w:pPr>
      <w:r>
        <w:t>Область</w:t>
      </w:r>
      <w:r>
        <w:rPr>
          <w:spacing w:val="-14"/>
        </w:rPr>
        <w:t xml:space="preserve"> </w:t>
      </w:r>
      <w:r>
        <w:t>применения</w:t>
      </w:r>
      <w:r>
        <w:rPr>
          <w:spacing w:val="-13"/>
        </w:rPr>
        <w:t xml:space="preserve"> </w:t>
      </w:r>
      <w:r>
        <w:t>программы</w:t>
      </w:r>
      <w:r>
        <w:rPr>
          <w:spacing w:val="-7"/>
        </w:rPr>
        <w:t xml:space="preserve"> </w:t>
      </w:r>
      <w:r>
        <w:t>учебной</w:t>
      </w:r>
      <w:r>
        <w:rPr>
          <w:spacing w:val="-9"/>
        </w:rPr>
        <w:t xml:space="preserve"> </w:t>
      </w:r>
      <w:r>
        <w:rPr>
          <w:spacing w:val="-2"/>
        </w:rPr>
        <w:t>дисциплины</w:t>
      </w:r>
    </w:p>
    <w:p w:rsidR="00D27683" w:rsidRDefault="006542EE">
      <w:pPr>
        <w:pStyle w:val="a3"/>
        <w:spacing w:before="158" w:line="360" w:lineRule="auto"/>
        <w:ind w:left="399" w:right="100" w:firstLine="720"/>
        <w:jc w:val="both"/>
      </w:pPr>
      <w:r>
        <w:t>Программа учебной дисциплины Инженерная графика является частью рабочей основной образовательной программы в соответствии с ФГОС СПО программы подготовки специалистов среднего звена (далее – ППССЗ) по специальности</w:t>
      </w:r>
      <w:r>
        <w:rPr>
          <w:spacing w:val="70"/>
          <w:w w:val="150"/>
        </w:rPr>
        <w:t xml:space="preserve">  </w:t>
      </w:r>
      <w:r>
        <w:t>среднего</w:t>
      </w:r>
      <w:r>
        <w:rPr>
          <w:spacing w:val="70"/>
          <w:w w:val="150"/>
        </w:rPr>
        <w:t xml:space="preserve">  </w:t>
      </w:r>
      <w:r>
        <w:t>профессионального</w:t>
      </w:r>
      <w:r>
        <w:rPr>
          <w:spacing w:val="70"/>
          <w:w w:val="150"/>
        </w:rPr>
        <w:t xml:space="preserve">  </w:t>
      </w:r>
      <w:r>
        <w:t>образования:</w:t>
      </w:r>
      <w:r>
        <w:rPr>
          <w:spacing w:val="70"/>
          <w:w w:val="150"/>
        </w:rPr>
        <w:t xml:space="preserve">    </w:t>
      </w:r>
      <w:r>
        <w:rPr>
          <w:spacing w:val="-2"/>
          <w:u w:val="single"/>
        </w:rPr>
        <w:t>35.02.16</w:t>
      </w:r>
    </w:p>
    <w:p w:rsidR="00D27683" w:rsidRDefault="006542EE">
      <w:pPr>
        <w:pStyle w:val="a3"/>
        <w:spacing w:line="320" w:lineRule="exact"/>
        <w:ind w:left="399"/>
        <w:jc w:val="both"/>
      </w:pPr>
      <w:r>
        <w:rPr>
          <w:u w:val="single"/>
        </w:rPr>
        <w:t>Эксплуатация</w:t>
      </w:r>
      <w:r>
        <w:rPr>
          <w:spacing w:val="-11"/>
          <w:u w:val="single"/>
        </w:rPr>
        <w:t xml:space="preserve"> </w:t>
      </w:r>
      <w:r>
        <w:rPr>
          <w:u w:val="single"/>
        </w:rPr>
        <w:t>и</w:t>
      </w:r>
      <w:r>
        <w:rPr>
          <w:spacing w:val="-12"/>
          <w:u w:val="single"/>
        </w:rPr>
        <w:t xml:space="preserve"> </w:t>
      </w:r>
      <w:r>
        <w:rPr>
          <w:u w:val="single"/>
        </w:rPr>
        <w:t>ремонт</w:t>
      </w:r>
      <w:r>
        <w:rPr>
          <w:spacing w:val="-10"/>
          <w:u w:val="single"/>
        </w:rPr>
        <w:t xml:space="preserve"> </w:t>
      </w:r>
      <w:r>
        <w:rPr>
          <w:u w:val="single"/>
        </w:rPr>
        <w:t>сельскохозяйственной</w:t>
      </w:r>
      <w:r>
        <w:rPr>
          <w:spacing w:val="-12"/>
          <w:u w:val="single"/>
        </w:rPr>
        <w:t xml:space="preserve"> </w:t>
      </w:r>
      <w:r>
        <w:rPr>
          <w:spacing w:val="-2"/>
          <w:u w:val="single"/>
        </w:rPr>
        <w:t>техники</w:t>
      </w:r>
    </w:p>
    <w:p w:rsidR="00D27683" w:rsidRDefault="006542EE">
      <w:pPr>
        <w:spacing w:before="146"/>
        <w:ind w:left="1317"/>
        <w:rPr>
          <w:i/>
          <w:sz w:val="16"/>
        </w:rPr>
      </w:pPr>
      <w:r>
        <w:rPr>
          <w:i/>
          <w:sz w:val="16"/>
        </w:rPr>
        <w:t>код,</w:t>
      </w:r>
      <w:r>
        <w:rPr>
          <w:i/>
          <w:spacing w:val="-6"/>
          <w:sz w:val="16"/>
        </w:rPr>
        <w:t xml:space="preserve"> </w:t>
      </w:r>
      <w:r>
        <w:rPr>
          <w:i/>
          <w:sz w:val="16"/>
        </w:rPr>
        <w:t>наименование</w:t>
      </w:r>
      <w:r>
        <w:rPr>
          <w:i/>
          <w:spacing w:val="-4"/>
          <w:sz w:val="16"/>
        </w:rPr>
        <w:t xml:space="preserve"> </w:t>
      </w:r>
      <w:r>
        <w:rPr>
          <w:i/>
          <w:spacing w:val="-2"/>
          <w:sz w:val="16"/>
        </w:rPr>
        <w:t>специальности</w:t>
      </w:r>
    </w:p>
    <w:p w:rsidR="00D27683" w:rsidRDefault="00D27683">
      <w:pPr>
        <w:pStyle w:val="a3"/>
        <w:spacing w:before="67"/>
        <w:rPr>
          <w:i/>
          <w:sz w:val="16"/>
        </w:rPr>
      </w:pPr>
    </w:p>
    <w:p w:rsidR="00D27683" w:rsidRDefault="006542EE" w:rsidP="002D719A">
      <w:pPr>
        <w:pStyle w:val="2"/>
        <w:numPr>
          <w:ilvl w:val="1"/>
          <w:numId w:val="85"/>
        </w:numPr>
        <w:tabs>
          <w:tab w:val="left" w:pos="993"/>
          <w:tab w:val="left" w:pos="3319"/>
        </w:tabs>
        <w:spacing w:line="362" w:lineRule="auto"/>
        <w:ind w:left="3319" w:right="214" w:hanging="2814"/>
        <w:jc w:val="both"/>
      </w:pPr>
      <w:r>
        <w:t>Место</w:t>
      </w:r>
      <w:r>
        <w:rPr>
          <w:spacing w:val="-11"/>
        </w:rPr>
        <w:t xml:space="preserve"> </w:t>
      </w:r>
      <w:r>
        <w:t>учебной</w:t>
      </w:r>
      <w:r>
        <w:rPr>
          <w:spacing w:val="-9"/>
        </w:rPr>
        <w:t xml:space="preserve"> </w:t>
      </w:r>
      <w:r>
        <w:t>дисциплины</w:t>
      </w:r>
      <w:r>
        <w:rPr>
          <w:spacing w:val="-8"/>
        </w:rPr>
        <w:t xml:space="preserve"> </w:t>
      </w:r>
      <w:r>
        <w:t>в</w:t>
      </w:r>
      <w:r>
        <w:rPr>
          <w:spacing w:val="-8"/>
        </w:rPr>
        <w:t xml:space="preserve"> </w:t>
      </w:r>
      <w:r>
        <w:t>структуре основной</w:t>
      </w:r>
      <w:r>
        <w:rPr>
          <w:spacing w:val="-9"/>
        </w:rPr>
        <w:t xml:space="preserve"> </w:t>
      </w:r>
      <w:r>
        <w:t>профессиональной образовательной программы</w:t>
      </w:r>
    </w:p>
    <w:p w:rsidR="00D27683" w:rsidRDefault="006542EE">
      <w:pPr>
        <w:pStyle w:val="a3"/>
        <w:spacing w:line="362" w:lineRule="auto"/>
        <w:ind w:left="399" w:right="106" w:firstLine="710"/>
        <w:jc w:val="both"/>
      </w:pPr>
      <w:r>
        <w:t>Учебная дисциплина является общепрофессиональной дисциплиной профессионального цикла.</w:t>
      </w:r>
    </w:p>
    <w:p w:rsidR="00D27683" w:rsidRDefault="006542EE">
      <w:pPr>
        <w:pStyle w:val="a3"/>
        <w:spacing w:line="360" w:lineRule="auto"/>
        <w:ind w:left="399" w:right="287" w:firstLine="710"/>
        <w:jc w:val="both"/>
      </w:pPr>
      <w:r>
        <w:t xml:space="preserve">Рабочая программа учебной дисциплины Инженерная графика имеет </w:t>
      </w:r>
      <w:proofErr w:type="spellStart"/>
      <w:r>
        <w:t>межпредметную</w:t>
      </w:r>
      <w:proofErr w:type="spellEnd"/>
      <w:r>
        <w:t xml:space="preserve"> связь с учебными дисциплинами общеобразовательного цикла математика, физика и профессиональными дисциплинами техническая механика, математика.</w:t>
      </w:r>
    </w:p>
    <w:p w:rsidR="00D27683" w:rsidRDefault="006542EE">
      <w:pPr>
        <w:pStyle w:val="a3"/>
        <w:spacing w:line="360" w:lineRule="auto"/>
        <w:ind w:left="399" w:right="289" w:firstLine="710"/>
        <w:jc w:val="both"/>
      </w:pPr>
      <w:r>
        <w:t xml:space="preserve">Изучение учебной дисциплины Инженерная графика завершается промежуточной аттестацией в форме </w:t>
      </w:r>
      <w:r>
        <w:rPr>
          <w:i/>
        </w:rPr>
        <w:t xml:space="preserve">дифференциального зачета </w:t>
      </w:r>
      <w:r>
        <w:t>в рамках освоения ППССЗ.</w:t>
      </w:r>
    </w:p>
    <w:p w:rsidR="00D27683" w:rsidRDefault="00D27683">
      <w:pPr>
        <w:pStyle w:val="a3"/>
        <w:spacing w:before="148"/>
      </w:pPr>
    </w:p>
    <w:p w:rsidR="00D27683" w:rsidRDefault="006542EE" w:rsidP="002D719A">
      <w:pPr>
        <w:pStyle w:val="2"/>
        <w:numPr>
          <w:ilvl w:val="1"/>
          <w:numId w:val="85"/>
        </w:numPr>
        <w:tabs>
          <w:tab w:val="left" w:pos="893"/>
        </w:tabs>
        <w:ind w:left="893" w:hanging="494"/>
        <w:jc w:val="both"/>
      </w:pPr>
      <w:r>
        <w:t>Цель</w:t>
      </w:r>
      <w:r>
        <w:rPr>
          <w:spacing w:val="-12"/>
        </w:rPr>
        <w:t xml:space="preserve"> </w:t>
      </w:r>
      <w:r>
        <w:t>и</w:t>
      </w:r>
      <w:r>
        <w:rPr>
          <w:spacing w:val="-10"/>
        </w:rPr>
        <w:t xml:space="preserve"> </w:t>
      </w:r>
      <w:r>
        <w:t>планируемые</w:t>
      </w:r>
      <w:r>
        <w:rPr>
          <w:spacing w:val="-8"/>
        </w:rPr>
        <w:t xml:space="preserve"> </w:t>
      </w:r>
      <w:r>
        <w:t>результаты</w:t>
      </w:r>
      <w:r>
        <w:rPr>
          <w:spacing w:val="-6"/>
        </w:rPr>
        <w:t xml:space="preserve"> </w:t>
      </w:r>
      <w:r>
        <w:t>освоения</w:t>
      </w:r>
      <w:r>
        <w:rPr>
          <w:spacing w:val="-12"/>
        </w:rPr>
        <w:t xml:space="preserve"> </w:t>
      </w:r>
      <w:r>
        <w:t>учебной</w:t>
      </w:r>
      <w:r>
        <w:rPr>
          <w:spacing w:val="-6"/>
        </w:rPr>
        <w:t xml:space="preserve"> </w:t>
      </w:r>
      <w:r>
        <w:rPr>
          <w:spacing w:val="-2"/>
        </w:rPr>
        <w:t>дисциплины</w:t>
      </w:r>
    </w:p>
    <w:p w:rsidR="00D27683" w:rsidRDefault="006542EE">
      <w:pPr>
        <w:pStyle w:val="a3"/>
        <w:spacing w:before="278"/>
        <w:ind w:left="1105"/>
        <w:jc w:val="both"/>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уметь:</w:t>
      </w:r>
    </w:p>
    <w:p w:rsidR="00D27683" w:rsidRDefault="006542EE" w:rsidP="002D719A">
      <w:pPr>
        <w:pStyle w:val="a5"/>
        <w:numPr>
          <w:ilvl w:val="2"/>
          <w:numId w:val="85"/>
        </w:numPr>
        <w:tabs>
          <w:tab w:val="left" w:pos="1267"/>
        </w:tabs>
        <w:spacing w:before="120"/>
        <w:ind w:left="1267" w:hanging="162"/>
        <w:jc w:val="both"/>
        <w:rPr>
          <w:sz w:val="28"/>
        </w:rPr>
      </w:pPr>
      <w:r>
        <w:rPr>
          <w:sz w:val="28"/>
        </w:rPr>
        <w:t>читать</w:t>
      </w:r>
      <w:r>
        <w:rPr>
          <w:spacing w:val="-10"/>
          <w:sz w:val="28"/>
        </w:rPr>
        <w:t xml:space="preserve"> </w:t>
      </w:r>
      <w:r>
        <w:rPr>
          <w:spacing w:val="-2"/>
          <w:sz w:val="28"/>
        </w:rPr>
        <w:t>чертежи,</w:t>
      </w:r>
    </w:p>
    <w:p w:rsidR="00D27683" w:rsidRDefault="006542EE" w:rsidP="002D719A">
      <w:pPr>
        <w:pStyle w:val="a5"/>
        <w:numPr>
          <w:ilvl w:val="2"/>
          <w:numId w:val="85"/>
        </w:numPr>
        <w:tabs>
          <w:tab w:val="left" w:pos="1349"/>
        </w:tabs>
        <w:spacing w:before="163" w:line="360" w:lineRule="auto"/>
        <w:ind w:right="298" w:firstLine="706"/>
        <w:jc w:val="both"/>
        <w:rPr>
          <w:sz w:val="28"/>
        </w:rPr>
      </w:pPr>
      <w:r>
        <w:rPr>
          <w:sz w:val="28"/>
        </w:rPr>
        <w:t xml:space="preserve">оформлять проектно-конструкторскую, технологическую и другую техническую документацию в соответствии с действующей нормативной </w:t>
      </w:r>
      <w:r>
        <w:rPr>
          <w:spacing w:val="-2"/>
          <w:sz w:val="28"/>
        </w:rPr>
        <w:t>базой,</w:t>
      </w:r>
    </w:p>
    <w:p w:rsidR="00D27683" w:rsidRDefault="006542EE" w:rsidP="002D719A">
      <w:pPr>
        <w:pStyle w:val="a5"/>
        <w:numPr>
          <w:ilvl w:val="2"/>
          <w:numId w:val="85"/>
        </w:numPr>
        <w:tabs>
          <w:tab w:val="left" w:pos="1339"/>
        </w:tabs>
        <w:spacing w:line="318" w:lineRule="exact"/>
        <w:ind w:left="1339" w:hanging="234"/>
        <w:jc w:val="both"/>
        <w:rPr>
          <w:sz w:val="28"/>
        </w:rPr>
      </w:pPr>
      <w:r>
        <w:rPr>
          <w:sz w:val="28"/>
        </w:rPr>
        <w:t>выполнять</w:t>
      </w:r>
      <w:r>
        <w:rPr>
          <w:spacing w:val="-9"/>
          <w:sz w:val="28"/>
        </w:rPr>
        <w:t xml:space="preserve"> </w:t>
      </w:r>
      <w:r>
        <w:rPr>
          <w:sz w:val="28"/>
        </w:rPr>
        <w:t>изображения,</w:t>
      </w:r>
      <w:r>
        <w:rPr>
          <w:spacing w:val="-4"/>
          <w:sz w:val="28"/>
        </w:rPr>
        <w:t xml:space="preserve"> </w:t>
      </w:r>
      <w:r>
        <w:rPr>
          <w:sz w:val="28"/>
        </w:rPr>
        <w:t>разрезы</w:t>
      </w:r>
      <w:r>
        <w:rPr>
          <w:spacing w:val="-7"/>
          <w:sz w:val="28"/>
        </w:rPr>
        <w:t xml:space="preserve"> </w:t>
      </w:r>
      <w:r>
        <w:rPr>
          <w:sz w:val="28"/>
        </w:rPr>
        <w:t>и</w:t>
      </w:r>
      <w:r>
        <w:rPr>
          <w:spacing w:val="-6"/>
          <w:sz w:val="28"/>
        </w:rPr>
        <w:t xml:space="preserve"> </w:t>
      </w:r>
      <w:r>
        <w:rPr>
          <w:sz w:val="28"/>
        </w:rPr>
        <w:t>сечения</w:t>
      </w:r>
      <w:r>
        <w:rPr>
          <w:spacing w:val="-7"/>
          <w:sz w:val="28"/>
        </w:rPr>
        <w:t xml:space="preserve"> </w:t>
      </w:r>
      <w:r>
        <w:rPr>
          <w:sz w:val="28"/>
        </w:rPr>
        <w:t>на</w:t>
      </w:r>
      <w:r>
        <w:rPr>
          <w:spacing w:val="-6"/>
          <w:sz w:val="28"/>
        </w:rPr>
        <w:t xml:space="preserve"> </w:t>
      </w:r>
      <w:r>
        <w:rPr>
          <w:spacing w:val="-2"/>
          <w:sz w:val="28"/>
        </w:rPr>
        <w:t>чертежах,</w:t>
      </w:r>
    </w:p>
    <w:p w:rsidR="00D27683" w:rsidRDefault="00D27683">
      <w:pPr>
        <w:spacing w:line="318" w:lineRule="exact"/>
        <w:jc w:val="both"/>
        <w:rPr>
          <w:sz w:val="28"/>
        </w:rPr>
        <w:sectPr w:rsidR="00D27683">
          <w:pgSz w:w="11910" w:h="16840"/>
          <w:pgMar w:top="1040" w:right="560" w:bottom="960" w:left="1300" w:header="0" w:footer="772" w:gutter="0"/>
          <w:cols w:space="720"/>
        </w:sectPr>
      </w:pPr>
    </w:p>
    <w:p w:rsidR="00D27683" w:rsidRDefault="006542EE" w:rsidP="002D719A">
      <w:pPr>
        <w:pStyle w:val="a5"/>
        <w:numPr>
          <w:ilvl w:val="2"/>
          <w:numId w:val="85"/>
        </w:numPr>
        <w:tabs>
          <w:tab w:val="left" w:pos="1406"/>
        </w:tabs>
        <w:spacing w:before="67" w:line="362" w:lineRule="auto"/>
        <w:ind w:right="294" w:firstLine="706"/>
        <w:jc w:val="both"/>
        <w:rPr>
          <w:sz w:val="28"/>
        </w:rPr>
      </w:pPr>
      <w:r>
        <w:rPr>
          <w:sz w:val="28"/>
        </w:rPr>
        <w:lastRenderedPageBreak/>
        <w:t xml:space="preserve">выполнять </w:t>
      </w:r>
      <w:proofErr w:type="spellStart"/>
      <w:r>
        <w:rPr>
          <w:sz w:val="28"/>
        </w:rPr>
        <w:t>деталирование</w:t>
      </w:r>
      <w:proofErr w:type="spellEnd"/>
      <w:r>
        <w:rPr>
          <w:sz w:val="28"/>
        </w:rPr>
        <w:t xml:space="preserve"> сборочного чертежа, решать графические </w:t>
      </w:r>
      <w:r>
        <w:rPr>
          <w:spacing w:val="-2"/>
          <w:sz w:val="28"/>
        </w:rPr>
        <w:t>задачи.</w:t>
      </w:r>
    </w:p>
    <w:p w:rsidR="00D27683" w:rsidRDefault="006542EE">
      <w:pPr>
        <w:pStyle w:val="a3"/>
        <w:spacing w:line="314" w:lineRule="exact"/>
        <w:ind w:left="1105"/>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знать:</w:t>
      </w:r>
    </w:p>
    <w:p w:rsidR="00D27683" w:rsidRDefault="00D27683">
      <w:pPr>
        <w:pStyle w:val="a3"/>
        <w:spacing w:before="5"/>
      </w:pPr>
    </w:p>
    <w:p w:rsidR="00D27683" w:rsidRDefault="006542EE" w:rsidP="002D719A">
      <w:pPr>
        <w:pStyle w:val="a5"/>
        <w:numPr>
          <w:ilvl w:val="2"/>
          <w:numId w:val="85"/>
        </w:numPr>
        <w:tabs>
          <w:tab w:val="left" w:pos="1493"/>
        </w:tabs>
        <w:spacing w:line="360" w:lineRule="auto"/>
        <w:ind w:right="292" w:firstLine="706"/>
        <w:jc w:val="both"/>
        <w:rPr>
          <w:sz w:val="28"/>
        </w:rPr>
      </w:pPr>
      <w:r>
        <w:rPr>
          <w:sz w:val="28"/>
        </w:rPr>
        <w:t>основные правила построения чертежей и схем, способов графического представления пространственных образов, возможностей пакетов прикладных программ компьютерной графики в профессиональной деятельности, основных положений конструкторской, технологической и другой нормативной документации, основ строительной графики.</w:t>
      </w:r>
    </w:p>
    <w:p w:rsidR="00D27683" w:rsidRDefault="006542EE">
      <w:pPr>
        <w:pStyle w:val="a3"/>
        <w:spacing w:line="357" w:lineRule="auto"/>
        <w:ind w:left="399" w:right="304" w:firstLine="706"/>
        <w:jc w:val="both"/>
      </w:pPr>
      <w:r>
        <w:t>В результате освоения дисциплины обучающийся осваивает элементы компетенций: ОК 01, ОК 02, ОК 09, ПК 1.1-1.6, ПК 3.1-3.6, ПК 4.2, ПК 4.3.</w:t>
      </w:r>
    </w:p>
    <w:p w:rsidR="00D27683" w:rsidRDefault="006542EE">
      <w:pPr>
        <w:pStyle w:val="a3"/>
        <w:spacing w:before="126" w:line="362" w:lineRule="auto"/>
        <w:ind w:left="399" w:right="294" w:firstLine="706"/>
        <w:jc w:val="both"/>
      </w:pPr>
      <w:r>
        <w:t>Перечень общих компетенций элементы, которых формируются в рамках дисциплины</w:t>
      </w:r>
    </w:p>
    <w:p w:rsidR="00D27683" w:rsidRDefault="00D27683">
      <w:pPr>
        <w:pStyle w:val="a3"/>
        <w:spacing w:before="4" w:after="1"/>
        <w:rPr>
          <w:sz w:val="10"/>
        </w:rPr>
      </w:pPr>
    </w:p>
    <w:tbl>
      <w:tblPr>
        <w:tblStyle w:val="TableNormal"/>
        <w:tblW w:w="0" w:type="auto"/>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34"/>
        <w:gridCol w:w="8341"/>
      </w:tblGrid>
      <w:tr w:rsidR="00D27683">
        <w:trPr>
          <w:trHeight w:val="278"/>
        </w:trPr>
        <w:tc>
          <w:tcPr>
            <w:tcW w:w="1234" w:type="dxa"/>
          </w:tcPr>
          <w:p w:rsidR="00D27683" w:rsidRDefault="006542EE">
            <w:pPr>
              <w:pStyle w:val="TableParagraph"/>
              <w:spacing w:line="258" w:lineRule="exact"/>
              <w:ind w:left="0" w:right="399"/>
              <w:jc w:val="right"/>
              <w:rPr>
                <w:b/>
                <w:sz w:val="24"/>
              </w:rPr>
            </w:pPr>
            <w:r>
              <w:rPr>
                <w:b/>
                <w:spacing w:val="-5"/>
                <w:sz w:val="24"/>
              </w:rPr>
              <w:t>Код</w:t>
            </w:r>
          </w:p>
        </w:tc>
        <w:tc>
          <w:tcPr>
            <w:tcW w:w="8341" w:type="dxa"/>
          </w:tcPr>
          <w:p w:rsidR="00D27683" w:rsidRDefault="006542EE">
            <w:pPr>
              <w:pStyle w:val="TableParagraph"/>
              <w:spacing w:line="258" w:lineRule="exact"/>
              <w:ind w:left="4"/>
              <w:jc w:val="center"/>
              <w:rPr>
                <w:b/>
                <w:sz w:val="24"/>
              </w:rPr>
            </w:pPr>
            <w:r>
              <w:rPr>
                <w:b/>
                <w:sz w:val="24"/>
              </w:rPr>
              <w:t>Наименование</w:t>
            </w:r>
            <w:r>
              <w:rPr>
                <w:b/>
                <w:spacing w:val="-7"/>
                <w:sz w:val="24"/>
              </w:rPr>
              <w:t xml:space="preserve"> </w:t>
            </w:r>
            <w:r>
              <w:rPr>
                <w:b/>
                <w:sz w:val="24"/>
              </w:rPr>
              <w:t>общих</w:t>
            </w:r>
            <w:r>
              <w:rPr>
                <w:b/>
                <w:spacing w:val="-9"/>
                <w:sz w:val="24"/>
              </w:rPr>
              <w:t xml:space="preserve"> </w:t>
            </w:r>
            <w:r>
              <w:rPr>
                <w:b/>
                <w:spacing w:val="-2"/>
                <w:sz w:val="24"/>
              </w:rPr>
              <w:t>компетенций</w:t>
            </w:r>
          </w:p>
        </w:tc>
      </w:tr>
      <w:tr w:rsidR="00D27683">
        <w:trPr>
          <w:trHeight w:val="599"/>
        </w:trPr>
        <w:tc>
          <w:tcPr>
            <w:tcW w:w="1234" w:type="dxa"/>
          </w:tcPr>
          <w:p w:rsidR="00D27683" w:rsidRDefault="006542EE">
            <w:pPr>
              <w:pStyle w:val="TableParagraph"/>
              <w:spacing w:line="268" w:lineRule="exact"/>
              <w:ind w:left="0" w:right="417"/>
              <w:jc w:val="right"/>
              <w:rPr>
                <w:sz w:val="24"/>
              </w:rPr>
            </w:pPr>
            <w:r>
              <w:rPr>
                <w:sz w:val="24"/>
              </w:rPr>
              <w:t xml:space="preserve">ОК </w:t>
            </w:r>
            <w:r>
              <w:rPr>
                <w:spacing w:val="-5"/>
                <w:sz w:val="24"/>
              </w:rPr>
              <w:t>01.</w:t>
            </w:r>
          </w:p>
        </w:tc>
        <w:tc>
          <w:tcPr>
            <w:tcW w:w="8341" w:type="dxa"/>
          </w:tcPr>
          <w:p w:rsidR="00D27683" w:rsidRDefault="006542EE">
            <w:pPr>
              <w:pStyle w:val="TableParagraph"/>
              <w:tabs>
                <w:tab w:val="left" w:pos="1458"/>
                <w:tab w:val="left" w:pos="2604"/>
                <w:tab w:val="left" w:pos="3765"/>
                <w:tab w:val="left" w:pos="4590"/>
                <w:tab w:val="left" w:pos="6801"/>
              </w:tabs>
              <w:spacing w:line="237" w:lineRule="auto"/>
              <w:ind w:left="105" w:right="104" w:firstLine="62"/>
              <w:rPr>
                <w:sz w:val="24"/>
              </w:rPr>
            </w:pPr>
            <w:r>
              <w:rPr>
                <w:spacing w:val="-2"/>
                <w:sz w:val="24"/>
              </w:rPr>
              <w:t>Выбирать</w:t>
            </w:r>
            <w:r>
              <w:rPr>
                <w:sz w:val="24"/>
              </w:rPr>
              <w:tab/>
            </w:r>
            <w:r>
              <w:rPr>
                <w:spacing w:val="-2"/>
                <w:sz w:val="24"/>
              </w:rPr>
              <w:t>способы</w:t>
            </w:r>
            <w:r>
              <w:rPr>
                <w:sz w:val="24"/>
              </w:rPr>
              <w:tab/>
            </w:r>
            <w:r>
              <w:rPr>
                <w:spacing w:val="-2"/>
                <w:sz w:val="24"/>
              </w:rPr>
              <w:t>решения</w:t>
            </w:r>
            <w:r>
              <w:rPr>
                <w:sz w:val="24"/>
              </w:rPr>
              <w:tab/>
            </w:r>
            <w:r>
              <w:rPr>
                <w:spacing w:val="-4"/>
                <w:sz w:val="24"/>
              </w:rPr>
              <w:t>задач</w:t>
            </w:r>
            <w:r>
              <w:rPr>
                <w:sz w:val="24"/>
              </w:rPr>
              <w:tab/>
            </w:r>
            <w:r>
              <w:rPr>
                <w:spacing w:val="-2"/>
                <w:sz w:val="24"/>
              </w:rPr>
              <w:t>профессиональной</w:t>
            </w:r>
            <w:r>
              <w:rPr>
                <w:sz w:val="24"/>
              </w:rPr>
              <w:tab/>
            </w:r>
            <w:r>
              <w:rPr>
                <w:spacing w:val="-2"/>
                <w:sz w:val="24"/>
              </w:rPr>
              <w:t xml:space="preserve">деятельности, </w:t>
            </w:r>
            <w:r>
              <w:rPr>
                <w:sz w:val="24"/>
              </w:rPr>
              <w:t>применительно к различным контекстам.</w:t>
            </w:r>
          </w:p>
        </w:tc>
      </w:tr>
      <w:tr w:rsidR="00D27683">
        <w:trPr>
          <w:trHeight w:val="599"/>
        </w:trPr>
        <w:tc>
          <w:tcPr>
            <w:tcW w:w="1234" w:type="dxa"/>
          </w:tcPr>
          <w:p w:rsidR="00D27683" w:rsidRDefault="006542EE">
            <w:pPr>
              <w:pStyle w:val="TableParagraph"/>
              <w:spacing w:line="268" w:lineRule="exact"/>
              <w:ind w:left="0" w:right="418"/>
              <w:jc w:val="right"/>
              <w:rPr>
                <w:sz w:val="24"/>
              </w:rPr>
            </w:pPr>
            <w:r>
              <w:rPr>
                <w:sz w:val="24"/>
              </w:rPr>
              <w:t xml:space="preserve">ОК </w:t>
            </w:r>
            <w:r>
              <w:rPr>
                <w:spacing w:val="-5"/>
                <w:sz w:val="24"/>
              </w:rPr>
              <w:t>02.</w:t>
            </w:r>
          </w:p>
        </w:tc>
        <w:tc>
          <w:tcPr>
            <w:tcW w:w="8341" w:type="dxa"/>
          </w:tcPr>
          <w:p w:rsidR="00D27683" w:rsidRDefault="006542EE">
            <w:pPr>
              <w:pStyle w:val="TableParagraph"/>
              <w:spacing w:line="237" w:lineRule="auto"/>
              <w:ind w:left="105" w:right="104"/>
              <w:rPr>
                <w:sz w:val="24"/>
              </w:rPr>
            </w:pPr>
            <w:r>
              <w:rPr>
                <w:sz w:val="24"/>
              </w:rPr>
              <w:t>Осуществлять поиск, анализ и интерпретацию информации, необходимой для выполнения задач профессиональной деятельности.</w:t>
            </w:r>
          </w:p>
        </w:tc>
      </w:tr>
      <w:tr w:rsidR="00D27683">
        <w:trPr>
          <w:trHeight w:val="556"/>
        </w:trPr>
        <w:tc>
          <w:tcPr>
            <w:tcW w:w="1234" w:type="dxa"/>
          </w:tcPr>
          <w:p w:rsidR="00D27683" w:rsidRDefault="006542EE">
            <w:pPr>
              <w:pStyle w:val="TableParagraph"/>
              <w:spacing w:line="268" w:lineRule="exact"/>
              <w:ind w:left="0" w:right="418"/>
              <w:jc w:val="right"/>
              <w:rPr>
                <w:sz w:val="24"/>
              </w:rPr>
            </w:pPr>
            <w:r>
              <w:rPr>
                <w:sz w:val="24"/>
              </w:rPr>
              <w:t xml:space="preserve">ОК </w:t>
            </w:r>
            <w:r>
              <w:rPr>
                <w:spacing w:val="-5"/>
                <w:sz w:val="24"/>
              </w:rPr>
              <w:t>09.</w:t>
            </w:r>
          </w:p>
        </w:tc>
        <w:tc>
          <w:tcPr>
            <w:tcW w:w="8341" w:type="dxa"/>
          </w:tcPr>
          <w:p w:rsidR="00D27683" w:rsidRDefault="006542EE">
            <w:pPr>
              <w:pStyle w:val="TableParagraph"/>
              <w:tabs>
                <w:tab w:val="left" w:pos="1937"/>
                <w:tab w:val="left" w:pos="4167"/>
                <w:tab w:val="left" w:pos="5759"/>
                <w:tab w:val="left" w:pos="6296"/>
              </w:tabs>
              <w:spacing w:line="268" w:lineRule="exact"/>
              <w:ind w:left="105"/>
              <w:rPr>
                <w:sz w:val="24"/>
              </w:rPr>
            </w:pPr>
            <w:r>
              <w:rPr>
                <w:spacing w:val="-2"/>
                <w:sz w:val="24"/>
              </w:rPr>
              <w:t>Использовать</w:t>
            </w:r>
            <w:r>
              <w:rPr>
                <w:sz w:val="24"/>
              </w:rPr>
              <w:tab/>
            </w:r>
            <w:r>
              <w:rPr>
                <w:spacing w:val="-2"/>
                <w:sz w:val="24"/>
              </w:rPr>
              <w:t>информационные</w:t>
            </w:r>
            <w:r>
              <w:rPr>
                <w:sz w:val="24"/>
              </w:rPr>
              <w:tab/>
            </w:r>
            <w:r>
              <w:rPr>
                <w:spacing w:val="-2"/>
                <w:sz w:val="24"/>
              </w:rPr>
              <w:t>технологии</w:t>
            </w:r>
            <w:r>
              <w:rPr>
                <w:sz w:val="24"/>
              </w:rPr>
              <w:tab/>
            </w:r>
            <w:r>
              <w:rPr>
                <w:spacing w:val="-10"/>
                <w:sz w:val="24"/>
              </w:rPr>
              <w:t>в</w:t>
            </w:r>
            <w:r>
              <w:rPr>
                <w:sz w:val="24"/>
              </w:rPr>
              <w:tab/>
            </w:r>
            <w:r>
              <w:rPr>
                <w:spacing w:val="-2"/>
                <w:sz w:val="24"/>
              </w:rPr>
              <w:t>профессиональной</w:t>
            </w:r>
          </w:p>
          <w:p w:rsidR="00D27683" w:rsidRDefault="006542EE">
            <w:pPr>
              <w:pStyle w:val="TableParagraph"/>
              <w:spacing w:before="3" w:line="266" w:lineRule="exact"/>
              <w:ind w:left="105"/>
              <w:rPr>
                <w:sz w:val="24"/>
              </w:rPr>
            </w:pPr>
            <w:r>
              <w:rPr>
                <w:spacing w:val="-2"/>
                <w:sz w:val="24"/>
              </w:rPr>
              <w:t>деятельности.</w:t>
            </w:r>
          </w:p>
        </w:tc>
      </w:tr>
    </w:tbl>
    <w:p w:rsidR="00D27683" w:rsidRDefault="006542EE">
      <w:pPr>
        <w:pStyle w:val="a3"/>
        <w:spacing w:before="273" w:after="13" w:line="357" w:lineRule="auto"/>
        <w:ind w:left="399" w:right="297" w:firstLine="706"/>
        <w:jc w:val="both"/>
      </w:pPr>
      <w:r>
        <w:t>Перечень профессиональных компетенций элементы, которых формируются в рамках дисциплины</w:t>
      </w:r>
    </w:p>
    <w:tbl>
      <w:tblPr>
        <w:tblStyle w:val="TableNormal"/>
        <w:tblW w:w="0" w:type="auto"/>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05"/>
        <w:gridCol w:w="8369"/>
      </w:tblGrid>
      <w:tr w:rsidR="00D27683">
        <w:trPr>
          <w:trHeight w:val="273"/>
        </w:trPr>
        <w:tc>
          <w:tcPr>
            <w:tcW w:w="1205" w:type="dxa"/>
          </w:tcPr>
          <w:p w:rsidR="00D27683" w:rsidRDefault="006542EE">
            <w:pPr>
              <w:pStyle w:val="TableParagraph"/>
              <w:spacing w:line="254" w:lineRule="exact"/>
              <w:ind w:left="393"/>
              <w:rPr>
                <w:b/>
                <w:sz w:val="24"/>
              </w:rPr>
            </w:pPr>
            <w:r>
              <w:rPr>
                <w:b/>
                <w:spacing w:val="-5"/>
                <w:sz w:val="24"/>
              </w:rPr>
              <w:t>Код</w:t>
            </w:r>
          </w:p>
        </w:tc>
        <w:tc>
          <w:tcPr>
            <w:tcW w:w="8369" w:type="dxa"/>
          </w:tcPr>
          <w:p w:rsidR="00D27683" w:rsidRDefault="006542EE">
            <w:pPr>
              <w:pStyle w:val="TableParagraph"/>
              <w:spacing w:line="254" w:lineRule="exact"/>
              <w:ind w:left="10"/>
              <w:jc w:val="center"/>
              <w:rPr>
                <w:b/>
                <w:sz w:val="24"/>
              </w:rPr>
            </w:pPr>
            <w:r>
              <w:rPr>
                <w:b/>
                <w:sz w:val="24"/>
              </w:rPr>
              <w:t>Наименование</w:t>
            </w:r>
            <w:r>
              <w:rPr>
                <w:b/>
                <w:spacing w:val="-6"/>
                <w:sz w:val="24"/>
              </w:rPr>
              <w:t xml:space="preserve"> </w:t>
            </w:r>
            <w:r>
              <w:rPr>
                <w:b/>
                <w:sz w:val="24"/>
              </w:rPr>
              <w:t>видов</w:t>
            </w:r>
            <w:r>
              <w:rPr>
                <w:b/>
                <w:spacing w:val="-3"/>
                <w:sz w:val="24"/>
              </w:rPr>
              <w:t xml:space="preserve"> </w:t>
            </w:r>
            <w:r>
              <w:rPr>
                <w:b/>
                <w:sz w:val="24"/>
              </w:rPr>
              <w:t>деятельности</w:t>
            </w:r>
            <w:r>
              <w:rPr>
                <w:b/>
                <w:spacing w:val="-7"/>
                <w:sz w:val="24"/>
              </w:rPr>
              <w:t xml:space="preserve"> </w:t>
            </w:r>
            <w:r>
              <w:rPr>
                <w:b/>
                <w:sz w:val="24"/>
              </w:rPr>
              <w:t>и</w:t>
            </w:r>
            <w:r>
              <w:rPr>
                <w:b/>
                <w:spacing w:val="-6"/>
                <w:sz w:val="24"/>
              </w:rPr>
              <w:t xml:space="preserve"> </w:t>
            </w:r>
            <w:r>
              <w:rPr>
                <w:b/>
                <w:sz w:val="24"/>
              </w:rPr>
              <w:t>профессиональных</w:t>
            </w:r>
            <w:r>
              <w:rPr>
                <w:b/>
                <w:spacing w:val="-7"/>
                <w:sz w:val="24"/>
              </w:rPr>
              <w:t xml:space="preserve"> </w:t>
            </w:r>
            <w:r>
              <w:rPr>
                <w:b/>
                <w:spacing w:val="-2"/>
                <w:sz w:val="24"/>
              </w:rPr>
              <w:t>компетенций</w:t>
            </w:r>
          </w:p>
        </w:tc>
      </w:tr>
      <w:tr w:rsidR="00D27683">
        <w:trPr>
          <w:trHeight w:val="830"/>
        </w:trPr>
        <w:tc>
          <w:tcPr>
            <w:tcW w:w="1205" w:type="dxa"/>
          </w:tcPr>
          <w:p w:rsidR="00D27683" w:rsidRDefault="006542EE">
            <w:pPr>
              <w:pStyle w:val="TableParagraph"/>
              <w:spacing w:line="273" w:lineRule="exact"/>
              <w:rPr>
                <w:sz w:val="24"/>
              </w:rPr>
            </w:pPr>
            <w:r>
              <w:rPr>
                <w:sz w:val="24"/>
              </w:rPr>
              <w:t xml:space="preserve">ПК </w:t>
            </w:r>
            <w:r>
              <w:rPr>
                <w:spacing w:val="-4"/>
                <w:sz w:val="24"/>
              </w:rPr>
              <w:t>1.1.</w:t>
            </w:r>
          </w:p>
        </w:tc>
        <w:tc>
          <w:tcPr>
            <w:tcW w:w="8369" w:type="dxa"/>
          </w:tcPr>
          <w:p w:rsidR="00D27683" w:rsidRDefault="006542EE">
            <w:pPr>
              <w:pStyle w:val="TableParagraph"/>
              <w:tabs>
                <w:tab w:val="left" w:pos="1160"/>
                <w:tab w:val="left" w:pos="1496"/>
                <w:tab w:val="left" w:pos="3069"/>
                <w:tab w:val="left" w:pos="3395"/>
                <w:tab w:val="left" w:pos="5697"/>
                <w:tab w:val="left" w:pos="7332"/>
                <w:tab w:val="left" w:pos="7653"/>
              </w:tabs>
              <w:spacing w:line="237" w:lineRule="auto"/>
              <w:ind w:right="99"/>
              <w:rPr>
                <w:sz w:val="24"/>
              </w:rPr>
            </w:pPr>
            <w:r>
              <w:rPr>
                <w:sz w:val="24"/>
              </w:rPr>
              <w:t>Выполнять</w:t>
            </w:r>
            <w:r>
              <w:rPr>
                <w:spacing w:val="40"/>
                <w:sz w:val="24"/>
              </w:rPr>
              <w:t xml:space="preserve"> </w:t>
            </w:r>
            <w:r>
              <w:rPr>
                <w:sz w:val="24"/>
              </w:rPr>
              <w:t>монтаж,</w:t>
            </w:r>
            <w:r>
              <w:rPr>
                <w:spacing w:val="40"/>
                <w:sz w:val="24"/>
              </w:rPr>
              <w:t xml:space="preserve"> </w:t>
            </w:r>
            <w:r>
              <w:rPr>
                <w:sz w:val="24"/>
              </w:rPr>
              <w:t>сборку,</w:t>
            </w:r>
            <w:r>
              <w:rPr>
                <w:spacing w:val="40"/>
                <w:sz w:val="24"/>
              </w:rPr>
              <w:t xml:space="preserve"> </w:t>
            </w:r>
            <w:r>
              <w:rPr>
                <w:sz w:val="24"/>
              </w:rPr>
              <w:t>регулирование</w:t>
            </w:r>
            <w:r>
              <w:rPr>
                <w:spacing w:val="40"/>
                <w:sz w:val="24"/>
              </w:rPr>
              <w:t xml:space="preserve"> </w:t>
            </w:r>
            <w:r>
              <w:rPr>
                <w:sz w:val="24"/>
              </w:rPr>
              <w:t>и</w:t>
            </w:r>
            <w:r>
              <w:rPr>
                <w:spacing w:val="40"/>
                <w:sz w:val="24"/>
              </w:rPr>
              <w:t xml:space="preserve"> </w:t>
            </w:r>
            <w:r>
              <w:rPr>
                <w:sz w:val="24"/>
              </w:rPr>
              <w:t>обкатку</w:t>
            </w:r>
            <w:r>
              <w:rPr>
                <w:spacing w:val="34"/>
                <w:sz w:val="24"/>
              </w:rPr>
              <w:t xml:space="preserve"> </w:t>
            </w:r>
            <w:r>
              <w:rPr>
                <w:sz w:val="24"/>
              </w:rPr>
              <w:t xml:space="preserve">сельскохозяйственной </w:t>
            </w:r>
            <w:r>
              <w:rPr>
                <w:spacing w:val="-2"/>
                <w:sz w:val="24"/>
              </w:rPr>
              <w:t>техники</w:t>
            </w:r>
            <w:r>
              <w:rPr>
                <w:sz w:val="24"/>
              </w:rPr>
              <w:tab/>
            </w:r>
            <w:r>
              <w:rPr>
                <w:spacing w:val="-10"/>
                <w:sz w:val="24"/>
              </w:rPr>
              <w:t>в</w:t>
            </w:r>
            <w:r>
              <w:rPr>
                <w:sz w:val="24"/>
              </w:rPr>
              <w:tab/>
            </w:r>
            <w:r>
              <w:rPr>
                <w:spacing w:val="-2"/>
                <w:sz w:val="24"/>
              </w:rPr>
              <w:t>соответствии</w:t>
            </w:r>
            <w:r>
              <w:rPr>
                <w:sz w:val="24"/>
              </w:rPr>
              <w:tab/>
            </w:r>
            <w:r>
              <w:rPr>
                <w:spacing w:val="-10"/>
                <w:sz w:val="24"/>
              </w:rPr>
              <w:t>с</w:t>
            </w:r>
            <w:r>
              <w:rPr>
                <w:sz w:val="24"/>
              </w:rPr>
              <w:tab/>
            </w:r>
            <w:r>
              <w:rPr>
                <w:spacing w:val="-2"/>
                <w:sz w:val="24"/>
              </w:rPr>
              <w:t>эксплуатационными</w:t>
            </w:r>
            <w:r>
              <w:rPr>
                <w:sz w:val="24"/>
              </w:rPr>
              <w:tab/>
            </w:r>
            <w:r>
              <w:rPr>
                <w:spacing w:val="-2"/>
                <w:sz w:val="24"/>
              </w:rPr>
              <w:t>документами,</w:t>
            </w:r>
            <w:r>
              <w:rPr>
                <w:sz w:val="24"/>
              </w:rPr>
              <w:tab/>
            </w:r>
            <w:r>
              <w:rPr>
                <w:spacing w:val="-10"/>
                <w:sz w:val="24"/>
              </w:rPr>
              <w:t>а</w:t>
            </w:r>
            <w:r>
              <w:rPr>
                <w:sz w:val="24"/>
              </w:rPr>
              <w:tab/>
            </w:r>
            <w:r>
              <w:rPr>
                <w:spacing w:val="-2"/>
                <w:sz w:val="24"/>
              </w:rPr>
              <w:t>также</w:t>
            </w:r>
          </w:p>
          <w:p w:rsidR="00D27683" w:rsidRDefault="006542EE">
            <w:pPr>
              <w:pStyle w:val="TableParagraph"/>
              <w:spacing w:before="2" w:line="261" w:lineRule="exact"/>
              <w:rPr>
                <w:sz w:val="24"/>
              </w:rPr>
            </w:pPr>
            <w:r>
              <w:rPr>
                <w:sz w:val="24"/>
              </w:rPr>
              <w:t>оформление</w:t>
            </w:r>
            <w:r>
              <w:rPr>
                <w:spacing w:val="-8"/>
                <w:sz w:val="24"/>
              </w:rPr>
              <w:t xml:space="preserve"> </w:t>
            </w:r>
            <w:r>
              <w:rPr>
                <w:sz w:val="24"/>
              </w:rPr>
              <w:t>документации</w:t>
            </w:r>
            <w:r>
              <w:rPr>
                <w:spacing w:val="-6"/>
                <w:sz w:val="24"/>
              </w:rPr>
              <w:t xml:space="preserve"> </w:t>
            </w:r>
            <w:r>
              <w:rPr>
                <w:sz w:val="24"/>
              </w:rPr>
              <w:t>о</w:t>
            </w:r>
            <w:r>
              <w:rPr>
                <w:spacing w:val="2"/>
                <w:sz w:val="24"/>
              </w:rPr>
              <w:t xml:space="preserve"> </w:t>
            </w:r>
            <w:r>
              <w:rPr>
                <w:sz w:val="24"/>
              </w:rPr>
              <w:t>приемке</w:t>
            </w:r>
            <w:r>
              <w:rPr>
                <w:spacing w:val="-3"/>
                <w:sz w:val="24"/>
              </w:rPr>
              <w:t xml:space="preserve"> </w:t>
            </w:r>
            <w:r>
              <w:rPr>
                <w:sz w:val="24"/>
              </w:rPr>
              <w:t>новой</w:t>
            </w:r>
            <w:r>
              <w:rPr>
                <w:spacing w:val="-1"/>
                <w:sz w:val="24"/>
              </w:rPr>
              <w:t xml:space="preserve"> </w:t>
            </w:r>
            <w:r>
              <w:rPr>
                <w:spacing w:val="-2"/>
                <w:sz w:val="24"/>
              </w:rPr>
              <w:t>техники.</w:t>
            </w:r>
          </w:p>
        </w:tc>
      </w:tr>
      <w:tr w:rsidR="00D27683">
        <w:trPr>
          <w:trHeight w:val="551"/>
        </w:trPr>
        <w:tc>
          <w:tcPr>
            <w:tcW w:w="1205" w:type="dxa"/>
          </w:tcPr>
          <w:p w:rsidR="00D27683" w:rsidRDefault="006542EE">
            <w:pPr>
              <w:pStyle w:val="TableParagraph"/>
              <w:spacing w:line="268" w:lineRule="exact"/>
              <w:rPr>
                <w:sz w:val="24"/>
              </w:rPr>
            </w:pPr>
            <w:r>
              <w:rPr>
                <w:spacing w:val="-2"/>
                <w:sz w:val="24"/>
              </w:rPr>
              <w:t>ПК.1.2.</w:t>
            </w:r>
          </w:p>
        </w:tc>
        <w:tc>
          <w:tcPr>
            <w:tcW w:w="8369" w:type="dxa"/>
          </w:tcPr>
          <w:p w:rsidR="00D27683" w:rsidRDefault="006542EE">
            <w:pPr>
              <w:pStyle w:val="TableParagraph"/>
              <w:spacing w:line="268" w:lineRule="exact"/>
              <w:rPr>
                <w:sz w:val="24"/>
              </w:rPr>
            </w:pPr>
            <w:r>
              <w:rPr>
                <w:sz w:val="24"/>
              </w:rPr>
              <w:t>Выполнять</w:t>
            </w:r>
            <w:r>
              <w:rPr>
                <w:spacing w:val="51"/>
                <w:sz w:val="24"/>
              </w:rPr>
              <w:t xml:space="preserve"> </w:t>
            </w:r>
            <w:r>
              <w:rPr>
                <w:sz w:val="24"/>
              </w:rPr>
              <w:t>регулировку</w:t>
            </w:r>
            <w:r>
              <w:rPr>
                <w:spacing w:val="51"/>
                <w:sz w:val="24"/>
              </w:rPr>
              <w:t xml:space="preserve"> </w:t>
            </w:r>
            <w:r>
              <w:rPr>
                <w:sz w:val="24"/>
              </w:rPr>
              <w:t>узлов,</w:t>
            </w:r>
            <w:r>
              <w:rPr>
                <w:spacing w:val="54"/>
                <w:sz w:val="24"/>
              </w:rPr>
              <w:t xml:space="preserve"> </w:t>
            </w:r>
            <w:r>
              <w:rPr>
                <w:sz w:val="24"/>
              </w:rPr>
              <w:t>систем</w:t>
            </w:r>
            <w:r>
              <w:rPr>
                <w:spacing w:val="53"/>
                <w:sz w:val="24"/>
              </w:rPr>
              <w:t xml:space="preserve"> </w:t>
            </w:r>
            <w:r>
              <w:rPr>
                <w:sz w:val="24"/>
              </w:rPr>
              <w:t>и</w:t>
            </w:r>
            <w:r>
              <w:rPr>
                <w:spacing w:val="53"/>
                <w:sz w:val="24"/>
              </w:rPr>
              <w:t xml:space="preserve"> </w:t>
            </w:r>
            <w:r>
              <w:rPr>
                <w:sz w:val="24"/>
              </w:rPr>
              <w:t>механизмов</w:t>
            </w:r>
            <w:r>
              <w:rPr>
                <w:spacing w:val="53"/>
                <w:sz w:val="24"/>
              </w:rPr>
              <w:t xml:space="preserve"> </w:t>
            </w:r>
            <w:r>
              <w:rPr>
                <w:sz w:val="24"/>
              </w:rPr>
              <w:t>двигателя</w:t>
            </w:r>
            <w:r>
              <w:rPr>
                <w:spacing w:val="51"/>
                <w:sz w:val="24"/>
              </w:rPr>
              <w:t xml:space="preserve"> </w:t>
            </w:r>
            <w:r>
              <w:rPr>
                <w:sz w:val="24"/>
              </w:rPr>
              <w:t>и</w:t>
            </w:r>
            <w:r>
              <w:rPr>
                <w:spacing w:val="53"/>
                <w:sz w:val="24"/>
              </w:rPr>
              <w:t xml:space="preserve"> </w:t>
            </w:r>
            <w:r>
              <w:rPr>
                <w:spacing w:val="-2"/>
                <w:sz w:val="24"/>
              </w:rPr>
              <w:t>приборов</w:t>
            </w:r>
          </w:p>
          <w:p w:rsidR="00D27683" w:rsidRDefault="006542EE">
            <w:pPr>
              <w:pStyle w:val="TableParagraph"/>
              <w:spacing w:before="2" w:line="261" w:lineRule="exact"/>
              <w:rPr>
                <w:sz w:val="24"/>
              </w:rPr>
            </w:pPr>
            <w:r>
              <w:rPr>
                <w:sz w:val="24"/>
              </w:rPr>
              <w:t>электрооборудования</w:t>
            </w:r>
            <w:r>
              <w:rPr>
                <w:spacing w:val="-9"/>
                <w:sz w:val="24"/>
              </w:rPr>
              <w:t xml:space="preserve"> </w:t>
            </w:r>
            <w:r>
              <w:rPr>
                <w:sz w:val="24"/>
              </w:rPr>
              <w:t>в</w:t>
            </w:r>
            <w:r>
              <w:rPr>
                <w:spacing w:val="-4"/>
                <w:sz w:val="24"/>
              </w:rPr>
              <w:t xml:space="preserve"> </w:t>
            </w:r>
            <w:r>
              <w:rPr>
                <w:sz w:val="24"/>
              </w:rPr>
              <w:t>соответствии</w:t>
            </w:r>
            <w:r>
              <w:rPr>
                <w:spacing w:val="-1"/>
                <w:sz w:val="24"/>
              </w:rPr>
              <w:t xml:space="preserve"> </w:t>
            </w:r>
            <w:r>
              <w:rPr>
                <w:sz w:val="24"/>
              </w:rPr>
              <w:t>с</w:t>
            </w:r>
            <w:r>
              <w:rPr>
                <w:spacing w:val="-7"/>
                <w:sz w:val="24"/>
              </w:rPr>
              <w:t xml:space="preserve"> </w:t>
            </w:r>
            <w:r>
              <w:rPr>
                <w:sz w:val="24"/>
              </w:rPr>
              <w:t xml:space="preserve">правилами </w:t>
            </w:r>
            <w:r>
              <w:rPr>
                <w:spacing w:val="-2"/>
                <w:sz w:val="24"/>
              </w:rPr>
              <w:t>эксплуатации.</w:t>
            </w:r>
          </w:p>
        </w:tc>
      </w:tr>
      <w:tr w:rsidR="00D27683">
        <w:trPr>
          <w:trHeight w:val="1103"/>
        </w:trPr>
        <w:tc>
          <w:tcPr>
            <w:tcW w:w="1205" w:type="dxa"/>
          </w:tcPr>
          <w:p w:rsidR="00D27683" w:rsidRDefault="006542EE">
            <w:pPr>
              <w:pStyle w:val="TableParagraph"/>
              <w:spacing w:line="268" w:lineRule="exact"/>
              <w:rPr>
                <w:sz w:val="24"/>
              </w:rPr>
            </w:pPr>
            <w:r>
              <w:rPr>
                <w:sz w:val="24"/>
              </w:rPr>
              <w:t>ПК.</w:t>
            </w:r>
            <w:r>
              <w:rPr>
                <w:spacing w:val="1"/>
                <w:sz w:val="24"/>
              </w:rPr>
              <w:t xml:space="preserve"> </w:t>
            </w:r>
            <w:r>
              <w:rPr>
                <w:spacing w:val="-4"/>
                <w:sz w:val="24"/>
              </w:rPr>
              <w:t>1.3.</w:t>
            </w:r>
          </w:p>
        </w:tc>
        <w:tc>
          <w:tcPr>
            <w:tcW w:w="8369" w:type="dxa"/>
          </w:tcPr>
          <w:p w:rsidR="00D27683" w:rsidRDefault="006542EE">
            <w:pPr>
              <w:pStyle w:val="TableParagraph"/>
              <w:ind w:right="101"/>
              <w:jc w:val="both"/>
              <w:rPr>
                <w:sz w:val="24"/>
              </w:rPr>
            </w:pPr>
            <w:r>
              <w:rPr>
                <w:sz w:val="24"/>
              </w:rPr>
              <w:t>Осуществлять подбор почвообрабатывающих, посевных, посадочных и уборочных машин, а также машин для внесения удобрений, средств защиты растений</w:t>
            </w:r>
            <w:r>
              <w:rPr>
                <w:spacing w:val="57"/>
                <w:sz w:val="24"/>
              </w:rPr>
              <w:t xml:space="preserve"> </w:t>
            </w:r>
            <w:r>
              <w:rPr>
                <w:sz w:val="24"/>
              </w:rPr>
              <w:t>и</w:t>
            </w:r>
            <w:r>
              <w:rPr>
                <w:spacing w:val="55"/>
                <w:sz w:val="24"/>
              </w:rPr>
              <w:t xml:space="preserve"> </w:t>
            </w:r>
            <w:r>
              <w:rPr>
                <w:sz w:val="24"/>
              </w:rPr>
              <w:t>ухода</w:t>
            </w:r>
            <w:r>
              <w:rPr>
                <w:spacing w:val="58"/>
                <w:sz w:val="24"/>
              </w:rPr>
              <w:t xml:space="preserve"> </w:t>
            </w:r>
            <w:r>
              <w:rPr>
                <w:sz w:val="24"/>
              </w:rPr>
              <w:t>за</w:t>
            </w:r>
            <w:r>
              <w:rPr>
                <w:spacing w:val="58"/>
                <w:sz w:val="24"/>
              </w:rPr>
              <w:t xml:space="preserve"> </w:t>
            </w:r>
            <w:r>
              <w:rPr>
                <w:sz w:val="24"/>
              </w:rPr>
              <w:t>сельскохозяйственными</w:t>
            </w:r>
            <w:r>
              <w:rPr>
                <w:spacing w:val="56"/>
                <w:sz w:val="24"/>
              </w:rPr>
              <w:t xml:space="preserve"> </w:t>
            </w:r>
            <w:r>
              <w:rPr>
                <w:sz w:val="24"/>
              </w:rPr>
              <w:t>культурами,</w:t>
            </w:r>
            <w:r>
              <w:rPr>
                <w:spacing w:val="60"/>
                <w:sz w:val="24"/>
              </w:rPr>
              <w:t xml:space="preserve"> </w:t>
            </w:r>
            <w:r>
              <w:rPr>
                <w:sz w:val="24"/>
              </w:rPr>
              <w:t>в</w:t>
            </w:r>
            <w:r>
              <w:rPr>
                <w:spacing w:val="56"/>
                <w:sz w:val="24"/>
              </w:rPr>
              <w:t xml:space="preserve"> </w:t>
            </w:r>
            <w:r>
              <w:rPr>
                <w:sz w:val="24"/>
              </w:rPr>
              <w:t>соответствии</w:t>
            </w:r>
            <w:r>
              <w:rPr>
                <w:spacing w:val="56"/>
                <w:sz w:val="24"/>
              </w:rPr>
              <w:t xml:space="preserve"> </w:t>
            </w:r>
            <w:r>
              <w:rPr>
                <w:spacing w:val="-10"/>
                <w:sz w:val="24"/>
              </w:rPr>
              <w:t>с</w:t>
            </w:r>
          </w:p>
          <w:p w:rsidR="00D27683" w:rsidRDefault="006542EE">
            <w:pPr>
              <w:pStyle w:val="TableParagraph"/>
              <w:spacing w:line="261" w:lineRule="exact"/>
              <w:jc w:val="both"/>
              <w:rPr>
                <w:sz w:val="24"/>
              </w:rPr>
            </w:pPr>
            <w:r>
              <w:rPr>
                <w:sz w:val="24"/>
              </w:rPr>
              <w:t>условиями</w:t>
            </w:r>
            <w:r>
              <w:rPr>
                <w:spacing w:val="-2"/>
                <w:sz w:val="24"/>
              </w:rPr>
              <w:t xml:space="preserve"> работы.</w:t>
            </w:r>
          </w:p>
        </w:tc>
      </w:tr>
      <w:tr w:rsidR="00D27683">
        <w:trPr>
          <w:trHeight w:val="1382"/>
        </w:trPr>
        <w:tc>
          <w:tcPr>
            <w:tcW w:w="1205" w:type="dxa"/>
          </w:tcPr>
          <w:p w:rsidR="00D27683" w:rsidRDefault="006542EE">
            <w:pPr>
              <w:pStyle w:val="TableParagraph"/>
              <w:spacing w:line="268" w:lineRule="exact"/>
              <w:rPr>
                <w:sz w:val="24"/>
              </w:rPr>
            </w:pPr>
            <w:r>
              <w:rPr>
                <w:sz w:val="24"/>
              </w:rPr>
              <w:t>ПК.</w:t>
            </w:r>
            <w:r>
              <w:rPr>
                <w:spacing w:val="1"/>
                <w:sz w:val="24"/>
              </w:rPr>
              <w:t xml:space="preserve"> </w:t>
            </w:r>
            <w:r>
              <w:rPr>
                <w:spacing w:val="-4"/>
                <w:sz w:val="24"/>
              </w:rPr>
              <w:t>1.4.</w:t>
            </w:r>
          </w:p>
        </w:tc>
        <w:tc>
          <w:tcPr>
            <w:tcW w:w="8369" w:type="dxa"/>
          </w:tcPr>
          <w:p w:rsidR="00D27683" w:rsidRDefault="006542EE">
            <w:pPr>
              <w:pStyle w:val="TableParagraph"/>
              <w:ind w:right="100"/>
              <w:jc w:val="both"/>
              <w:rPr>
                <w:sz w:val="24"/>
              </w:rPr>
            </w:pPr>
            <w:r>
              <w:rPr>
                <w:sz w:val="24"/>
              </w:rPr>
              <w:t>Выполнять настройку и регулировку почвообрабатывающих, посевных, посадочных и уборочных машин, а также машин для внесения удобрений, средств</w:t>
            </w:r>
            <w:r>
              <w:rPr>
                <w:spacing w:val="24"/>
                <w:sz w:val="24"/>
              </w:rPr>
              <w:t xml:space="preserve"> </w:t>
            </w:r>
            <w:r>
              <w:rPr>
                <w:sz w:val="24"/>
              </w:rPr>
              <w:t>защиты</w:t>
            </w:r>
            <w:r>
              <w:rPr>
                <w:spacing w:val="25"/>
                <w:sz w:val="24"/>
              </w:rPr>
              <w:t xml:space="preserve"> </w:t>
            </w:r>
            <w:r>
              <w:rPr>
                <w:sz w:val="24"/>
              </w:rPr>
              <w:t>растений</w:t>
            </w:r>
            <w:r>
              <w:rPr>
                <w:spacing w:val="21"/>
                <w:sz w:val="24"/>
              </w:rPr>
              <w:t xml:space="preserve"> </w:t>
            </w:r>
            <w:r>
              <w:rPr>
                <w:sz w:val="24"/>
              </w:rPr>
              <w:t>и</w:t>
            </w:r>
            <w:r>
              <w:rPr>
                <w:spacing w:val="24"/>
                <w:sz w:val="24"/>
              </w:rPr>
              <w:t xml:space="preserve"> </w:t>
            </w:r>
            <w:r>
              <w:rPr>
                <w:sz w:val="24"/>
              </w:rPr>
              <w:t>ухода</w:t>
            </w:r>
            <w:r>
              <w:rPr>
                <w:spacing w:val="24"/>
                <w:sz w:val="24"/>
              </w:rPr>
              <w:t xml:space="preserve"> </w:t>
            </w:r>
            <w:r>
              <w:rPr>
                <w:sz w:val="24"/>
              </w:rPr>
              <w:t>за</w:t>
            </w:r>
            <w:r>
              <w:rPr>
                <w:spacing w:val="23"/>
                <w:sz w:val="24"/>
              </w:rPr>
              <w:t xml:space="preserve"> </w:t>
            </w:r>
            <w:r>
              <w:rPr>
                <w:sz w:val="24"/>
              </w:rPr>
              <w:t>сельскохозяйственными</w:t>
            </w:r>
            <w:r>
              <w:rPr>
                <w:spacing w:val="21"/>
                <w:sz w:val="24"/>
              </w:rPr>
              <w:t xml:space="preserve"> </w:t>
            </w:r>
            <w:r>
              <w:rPr>
                <w:sz w:val="24"/>
              </w:rPr>
              <w:t>культурами</w:t>
            </w:r>
            <w:r>
              <w:rPr>
                <w:spacing w:val="25"/>
                <w:sz w:val="24"/>
              </w:rPr>
              <w:t xml:space="preserve"> </w:t>
            </w:r>
            <w:r>
              <w:rPr>
                <w:spacing w:val="-5"/>
                <w:sz w:val="24"/>
              </w:rPr>
              <w:t>для</w:t>
            </w:r>
          </w:p>
          <w:p w:rsidR="00D27683" w:rsidRDefault="006542EE">
            <w:pPr>
              <w:pStyle w:val="TableParagraph"/>
              <w:spacing w:line="274" w:lineRule="exact"/>
              <w:ind w:right="100"/>
              <w:jc w:val="both"/>
              <w:rPr>
                <w:sz w:val="24"/>
              </w:rPr>
            </w:pPr>
            <w:r>
              <w:rPr>
                <w:sz w:val="24"/>
              </w:rPr>
              <w:t xml:space="preserve">выполнения технологических операций в соответствии с технологическими </w:t>
            </w:r>
            <w:r>
              <w:rPr>
                <w:spacing w:val="-2"/>
                <w:sz w:val="24"/>
              </w:rPr>
              <w:t>картами.</w:t>
            </w:r>
          </w:p>
        </w:tc>
      </w:tr>
      <w:tr w:rsidR="00D27683">
        <w:trPr>
          <w:trHeight w:val="551"/>
        </w:trPr>
        <w:tc>
          <w:tcPr>
            <w:tcW w:w="1205" w:type="dxa"/>
          </w:tcPr>
          <w:p w:rsidR="00D27683" w:rsidRDefault="006542EE">
            <w:pPr>
              <w:pStyle w:val="TableParagraph"/>
              <w:spacing w:line="268" w:lineRule="exact"/>
              <w:rPr>
                <w:sz w:val="24"/>
              </w:rPr>
            </w:pPr>
            <w:r>
              <w:rPr>
                <w:sz w:val="24"/>
              </w:rPr>
              <w:t>ПК.</w:t>
            </w:r>
            <w:r>
              <w:rPr>
                <w:spacing w:val="1"/>
                <w:sz w:val="24"/>
              </w:rPr>
              <w:t xml:space="preserve"> </w:t>
            </w:r>
            <w:r>
              <w:rPr>
                <w:spacing w:val="-4"/>
                <w:sz w:val="24"/>
              </w:rPr>
              <w:t>1.5.</w:t>
            </w:r>
          </w:p>
        </w:tc>
        <w:tc>
          <w:tcPr>
            <w:tcW w:w="8369" w:type="dxa"/>
          </w:tcPr>
          <w:p w:rsidR="00D27683" w:rsidRDefault="006542EE">
            <w:pPr>
              <w:pStyle w:val="TableParagraph"/>
              <w:tabs>
                <w:tab w:val="left" w:pos="1529"/>
                <w:tab w:val="left" w:pos="2853"/>
                <w:tab w:val="left" w:pos="3261"/>
                <w:tab w:val="left" w:pos="4814"/>
                <w:tab w:val="left" w:pos="5792"/>
                <w:tab w:val="left" w:pos="6204"/>
                <w:tab w:val="left" w:pos="7916"/>
              </w:tabs>
              <w:spacing w:line="267" w:lineRule="exact"/>
              <w:rPr>
                <w:sz w:val="24"/>
              </w:rPr>
            </w:pPr>
            <w:r>
              <w:rPr>
                <w:spacing w:val="-2"/>
                <w:sz w:val="24"/>
              </w:rPr>
              <w:t>Выполнять</w:t>
            </w:r>
            <w:r>
              <w:rPr>
                <w:sz w:val="24"/>
              </w:rPr>
              <w:tab/>
            </w:r>
            <w:r>
              <w:rPr>
                <w:spacing w:val="-2"/>
                <w:sz w:val="24"/>
              </w:rPr>
              <w:t>настройку</w:t>
            </w:r>
            <w:r>
              <w:rPr>
                <w:sz w:val="24"/>
              </w:rPr>
              <w:tab/>
            </w:r>
            <w:r>
              <w:rPr>
                <w:spacing w:val="-12"/>
                <w:sz w:val="24"/>
              </w:rPr>
              <w:t>и</w:t>
            </w:r>
            <w:r>
              <w:rPr>
                <w:sz w:val="24"/>
              </w:rPr>
              <w:tab/>
            </w:r>
            <w:r>
              <w:rPr>
                <w:spacing w:val="-2"/>
                <w:sz w:val="24"/>
              </w:rPr>
              <w:t>регулировку</w:t>
            </w:r>
            <w:r>
              <w:rPr>
                <w:sz w:val="24"/>
              </w:rPr>
              <w:tab/>
            </w:r>
            <w:r>
              <w:rPr>
                <w:spacing w:val="-2"/>
                <w:sz w:val="24"/>
              </w:rPr>
              <w:t>машин</w:t>
            </w:r>
            <w:r>
              <w:rPr>
                <w:sz w:val="24"/>
              </w:rPr>
              <w:tab/>
            </w:r>
            <w:r>
              <w:rPr>
                <w:spacing w:val="-10"/>
                <w:sz w:val="24"/>
              </w:rPr>
              <w:t>и</w:t>
            </w:r>
            <w:r>
              <w:rPr>
                <w:sz w:val="24"/>
              </w:rPr>
              <w:tab/>
            </w:r>
            <w:r>
              <w:rPr>
                <w:spacing w:val="-2"/>
                <w:sz w:val="24"/>
              </w:rPr>
              <w:t>оборудования</w:t>
            </w:r>
            <w:r>
              <w:rPr>
                <w:sz w:val="24"/>
              </w:rPr>
              <w:tab/>
            </w:r>
            <w:r>
              <w:rPr>
                <w:spacing w:val="-5"/>
                <w:sz w:val="24"/>
              </w:rPr>
              <w:t>для</w:t>
            </w:r>
          </w:p>
          <w:p w:rsidR="00D27683" w:rsidRDefault="006542EE">
            <w:pPr>
              <w:pStyle w:val="TableParagraph"/>
              <w:spacing w:line="265" w:lineRule="exact"/>
              <w:rPr>
                <w:sz w:val="24"/>
              </w:rPr>
            </w:pPr>
            <w:r>
              <w:rPr>
                <w:sz w:val="24"/>
              </w:rPr>
              <w:t>обслуживания</w:t>
            </w:r>
            <w:r>
              <w:rPr>
                <w:spacing w:val="-10"/>
                <w:sz w:val="24"/>
              </w:rPr>
              <w:t xml:space="preserve"> </w:t>
            </w:r>
            <w:r>
              <w:rPr>
                <w:sz w:val="24"/>
              </w:rPr>
              <w:t>животноводческих</w:t>
            </w:r>
            <w:r>
              <w:rPr>
                <w:spacing w:val="-7"/>
                <w:sz w:val="24"/>
              </w:rPr>
              <w:t xml:space="preserve"> </w:t>
            </w:r>
            <w:r>
              <w:rPr>
                <w:sz w:val="24"/>
              </w:rPr>
              <w:t>ферм,</w:t>
            </w:r>
            <w:r>
              <w:rPr>
                <w:spacing w:val="-1"/>
                <w:sz w:val="24"/>
              </w:rPr>
              <w:t xml:space="preserve"> </w:t>
            </w:r>
            <w:r>
              <w:rPr>
                <w:sz w:val="24"/>
              </w:rPr>
              <w:t>комплексов</w:t>
            </w:r>
            <w:r>
              <w:rPr>
                <w:spacing w:val="-2"/>
                <w:sz w:val="24"/>
              </w:rPr>
              <w:t xml:space="preserve"> </w:t>
            </w:r>
            <w:r>
              <w:rPr>
                <w:sz w:val="24"/>
              </w:rPr>
              <w:t>и</w:t>
            </w:r>
            <w:r>
              <w:rPr>
                <w:spacing w:val="-6"/>
                <w:sz w:val="24"/>
              </w:rPr>
              <w:t xml:space="preserve"> </w:t>
            </w:r>
            <w:r>
              <w:rPr>
                <w:spacing w:val="-2"/>
                <w:sz w:val="24"/>
              </w:rPr>
              <w:t>птицефабрик.</w:t>
            </w:r>
          </w:p>
        </w:tc>
      </w:tr>
      <w:tr w:rsidR="00D27683">
        <w:trPr>
          <w:trHeight w:val="273"/>
        </w:trPr>
        <w:tc>
          <w:tcPr>
            <w:tcW w:w="1205" w:type="dxa"/>
          </w:tcPr>
          <w:p w:rsidR="00D27683" w:rsidRDefault="006542EE">
            <w:pPr>
              <w:pStyle w:val="TableParagraph"/>
              <w:spacing w:line="253" w:lineRule="exact"/>
              <w:rPr>
                <w:sz w:val="24"/>
              </w:rPr>
            </w:pPr>
            <w:r>
              <w:rPr>
                <w:sz w:val="24"/>
              </w:rPr>
              <w:t>ПК.</w:t>
            </w:r>
            <w:r>
              <w:rPr>
                <w:spacing w:val="1"/>
                <w:sz w:val="24"/>
              </w:rPr>
              <w:t xml:space="preserve"> </w:t>
            </w:r>
            <w:r>
              <w:rPr>
                <w:spacing w:val="-4"/>
                <w:sz w:val="24"/>
              </w:rPr>
              <w:t>1.6.</w:t>
            </w:r>
          </w:p>
        </w:tc>
        <w:tc>
          <w:tcPr>
            <w:tcW w:w="8369" w:type="dxa"/>
          </w:tcPr>
          <w:p w:rsidR="00D27683" w:rsidRDefault="006542EE">
            <w:pPr>
              <w:pStyle w:val="TableParagraph"/>
              <w:tabs>
                <w:tab w:val="left" w:pos="1425"/>
                <w:tab w:val="left" w:pos="2744"/>
                <w:tab w:val="left" w:pos="3151"/>
                <w:tab w:val="left" w:pos="4705"/>
                <w:tab w:val="left" w:pos="5895"/>
                <w:tab w:val="left" w:pos="6298"/>
              </w:tabs>
              <w:spacing w:line="253" w:lineRule="exact"/>
              <w:ind w:left="5"/>
              <w:jc w:val="center"/>
              <w:rPr>
                <w:sz w:val="24"/>
              </w:rPr>
            </w:pPr>
            <w:r>
              <w:rPr>
                <w:spacing w:val="-2"/>
                <w:sz w:val="24"/>
              </w:rPr>
              <w:t>Выполнять</w:t>
            </w:r>
            <w:r>
              <w:rPr>
                <w:sz w:val="24"/>
              </w:rPr>
              <w:tab/>
            </w:r>
            <w:r>
              <w:rPr>
                <w:spacing w:val="-2"/>
                <w:sz w:val="24"/>
              </w:rPr>
              <w:t>настройку</w:t>
            </w:r>
            <w:r>
              <w:rPr>
                <w:sz w:val="24"/>
              </w:rPr>
              <w:tab/>
            </w:r>
            <w:r>
              <w:rPr>
                <w:spacing w:val="-10"/>
                <w:sz w:val="24"/>
              </w:rPr>
              <w:t>и</w:t>
            </w:r>
            <w:r>
              <w:rPr>
                <w:sz w:val="24"/>
              </w:rPr>
              <w:tab/>
            </w:r>
            <w:r>
              <w:rPr>
                <w:spacing w:val="-2"/>
                <w:sz w:val="24"/>
              </w:rPr>
              <w:t>регулировку</w:t>
            </w:r>
            <w:r>
              <w:rPr>
                <w:sz w:val="24"/>
              </w:rPr>
              <w:tab/>
            </w:r>
            <w:r>
              <w:rPr>
                <w:spacing w:val="-2"/>
                <w:sz w:val="24"/>
              </w:rPr>
              <w:t>рабочего</w:t>
            </w:r>
            <w:r>
              <w:rPr>
                <w:sz w:val="24"/>
              </w:rPr>
              <w:tab/>
            </w:r>
            <w:r>
              <w:rPr>
                <w:spacing w:val="-10"/>
                <w:sz w:val="24"/>
              </w:rPr>
              <w:t>и</w:t>
            </w:r>
            <w:r>
              <w:rPr>
                <w:sz w:val="24"/>
              </w:rPr>
              <w:tab/>
            </w:r>
            <w:r>
              <w:rPr>
                <w:spacing w:val="-2"/>
                <w:sz w:val="24"/>
              </w:rPr>
              <w:t>вспомогательного</w:t>
            </w:r>
          </w:p>
        </w:tc>
      </w:tr>
    </w:tbl>
    <w:p w:rsidR="00D27683" w:rsidRDefault="00D27683">
      <w:pPr>
        <w:spacing w:line="253" w:lineRule="exact"/>
        <w:jc w:val="center"/>
        <w:rPr>
          <w:sz w:val="24"/>
        </w:rPr>
        <w:sectPr w:rsidR="00D27683">
          <w:pgSz w:w="11910" w:h="16840"/>
          <w:pgMar w:top="1040" w:right="560" w:bottom="960" w:left="1300" w:header="0" w:footer="772" w:gutter="0"/>
          <w:cols w:space="720"/>
        </w:sectPr>
      </w:pPr>
    </w:p>
    <w:tbl>
      <w:tblPr>
        <w:tblStyle w:val="TableNormal"/>
        <w:tblW w:w="0" w:type="auto"/>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05"/>
        <w:gridCol w:w="8369"/>
      </w:tblGrid>
      <w:tr w:rsidR="00D27683">
        <w:trPr>
          <w:trHeight w:val="551"/>
        </w:trPr>
        <w:tc>
          <w:tcPr>
            <w:tcW w:w="1205" w:type="dxa"/>
          </w:tcPr>
          <w:p w:rsidR="00D27683" w:rsidRDefault="00D27683">
            <w:pPr>
              <w:pStyle w:val="TableParagraph"/>
              <w:ind w:left="0"/>
              <w:rPr>
                <w:sz w:val="24"/>
              </w:rPr>
            </w:pPr>
          </w:p>
        </w:tc>
        <w:tc>
          <w:tcPr>
            <w:tcW w:w="8369" w:type="dxa"/>
          </w:tcPr>
          <w:p w:rsidR="00D27683" w:rsidRDefault="006542EE">
            <w:pPr>
              <w:pStyle w:val="TableParagraph"/>
              <w:spacing w:line="268" w:lineRule="exact"/>
              <w:rPr>
                <w:sz w:val="24"/>
              </w:rPr>
            </w:pPr>
            <w:r>
              <w:rPr>
                <w:sz w:val="24"/>
              </w:rPr>
              <w:t>оборудования</w:t>
            </w:r>
            <w:r>
              <w:rPr>
                <w:spacing w:val="78"/>
                <w:w w:val="150"/>
                <w:sz w:val="24"/>
              </w:rPr>
              <w:t xml:space="preserve"> </w:t>
            </w:r>
            <w:r>
              <w:rPr>
                <w:sz w:val="24"/>
              </w:rPr>
              <w:t>тракторов</w:t>
            </w:r>
            <w:r>
              <w:rPr>
                <w:spacing w:val="25"/>
                <w:sz w:val="24"/>
              </w:rPr>
              <w:t xml:space="preserve">  </w:t>
            </w:r>
            <w:r>
              <w:rPr>
                <w:sz w:val="24"/>
              </w:rPr>
              <w:t>и</w:t>
            </w:r>
            <w:r>
              <w:rPr>
                <w:spacing w:val="25"/>
                <w:sz w:val="24"/>
              </w:rPr>
              <w:t xml:space="preserve">  </w:t>
            </w:r>
            <w:r>
              <w:rPr>
                <w:sz w:val="24"/>
              </w:rPr>
              <w:t>автомобилей</w:t>
            </w:r>
            <w:r>
              <w:rPr>
                <w:spacing w:val="79"/>
                <w:w w:val="150"/>
                <w:sz w:val="24"/>
              </w:rPr>
              <w:t xml:space="preserve"> </w:t>
            </w:r>
            <w:r>
              <w:rPr>
                <w:sz w:val="24"/>
              </w:rPr>
              <w:t>в</w:t>
            </w:r>
            <w:r>
              <w:rPr>
                <w:spacing w:val="76"/>
                <w:w w:val="150"/>
                <w:sz w:val="24"/>
              </w:rPr>
              <w:t xml:space="preserve"> </w:t>
            </w:r>
            <w:r>
              <w:rPr>
                <w:sz w:val="24"/>
              </w:rPr>
              <w:t>соответствии</w:t>
            </w:r>
            <w:r>
              <w:rPr>
                <w:spacing w:val="79"/>
                <w:w w:val="150"/>
                <w:sz w:val="24"/>
              </w:rPr>
              <w:t xml:space="preserve"> </w:t>
            </w:r>
            <w:r>
              <w:rPr>
                <w:sz w:val="24"/>
              </w:rPr>
              <w:t>требованиями</w:t>
            </w:r>
            <w:r>
              <w:rPr>
                <w:spacing w:val="80"/>
                <w:w w:val="150"/>
                <w:sz w:val="24"/>
              </w:rPr>
              <w:t xml:space="preserve"> </w:t>
            </w:r>
            <w:r>
              <w:rPr>
                <w:spacing w:val="-10"/>
                <w:sz w:val="24"/>
              </w:rPr>
              <w:t>к</w:t>
            </w:r>
          </w:p>
          <w:p w:rsidR="00D27683" w:rsidRDefault="006542EE">
            <w:pPr>
              <w:pStyle w:val="TableParagraph"/>
              <w:spacing w:before="2" w:line="261" w:lineRule="exact"/>
              <w:rPr>
                <w:sz w:val="24"/>
              </w:rPr>
            </w:pPr>
            <w:r>
              <w:rPr>
                <w:sz w:val="24"/>
              </w:rPr>
              <w:t>выполнению</w:t>
            </w:r>
            <w:r>
              <w:rPr>
                <w:spacing w:val="-8"/>
                <w:sz w:val="24"/>
              </w:rPr>
              <w:t xml:space="preserve"> </w:t>
            </w:r>
            <w:r>
              <w:rPr>
                <w:sz w:val="24"/>
              </w:rPr>
              <w:t>технологических</w:t>
            </w:r>
            <w:r>
              <w:rPr>
                <w:spacing w:val="-9"/>
                <w:sz w:val="24"/>
              </w:rPr>
              <w:t xml:space="preserve"> </w:t>
            </w:r>
            <w:r>
              <w:rPr>
                <w:spacing w:val="-2"/>
                <w:sz w:val="24"/>
              </w:rPr>
              <w:t>операций.</w:t>
            </w:r>
          </w:p>
        </w:tc>
      </w:tr>
      <w:tr w:rsidR="00D27683">
        <w:trPr>
          <w:trHeight w:val="830"/>
        </w:trPr>
        <w:tc>
          <w:tcPr>
            <w:tcW w:w="1205" w:type="dxa"/>
          </w:tcPr>
          <w:p w:rsidR="00D27683" w:rsidRDefault="006542EE">
            <w:pPr>
              <w:pStyle w:val="TableParagraph"/>
              <w:spacing w:line="268" w:lineRule="exact"/>
              <w:rPr>
                <w:sz w:val="24"/>
              </w:rPr>
            </w:pPr>
            <w:r>
              <w:rPr>
                <w:sz w:val="24"/>
              </w:rPr>
              <w:t xml:space="preserve">ПК </w:t>
            </w:r>
            <w:r>
              <w:rPr>
                <w:spacing w:val="-4"/>
                <w:sz w:val="24"/>
              </w:rPr>
              <w:t>3.1.</w:t>
            </w:r>
          </w:p>
        </w:tc>
        <w:tc>
          <w:tcPr>
            <w:tcW w:w="8369" w:type="dxa"/>
          </w:tcPr>
          <w:p w:rsidR="00D27683" w:rsidRDefault="006542EE">
            <w:pPr>
              <w:pStyle w:val="TableParagraph"/>
              <w:spacing w:line="268" w:lineRule="exact"/>
              <w:rPr>
                <w:sz w:val="24"/>
              </w:rPr>
            </w:pPr>
            <w:r>
              <w:rPr>
                <w:sz w:val="24"/>
              </w:rPr>
              <w:t>Проводить</w:t>
            </w:r>
            <w:r>
              <w:rPr>
                <w:spacing w:val="6"/>
                <w:sz w:val="24"/>
              </w:rPr>
              <w:t xml:space="preserve"> </w:t>
            </w:r>
            <w:r>
              <w:rPr>
                <w:sz w:val="24"/>
              </w:rPr>
              <w:t>диагностирование</w:t>
            </w:r>
            <w:r>
              <w:rPr>
                <w:spacing w:val="10"/>
                <w:sz w:val="24"/>
              </w:rPr>
              <w:t xml:space="preserve"> </w:t>
            </w:r>
            <w:r>
              <w:rPr>
                <w:sz w:val="24"/>
              </w:rPr>
              <w:t>неисправностей</w:t>
            </w:r>
            <w:r>
              <w:rPr>
                <w:spacing w:val="8"/>
                <w:sz w:val="24"/>
              </w:rPr>
              <w:t xml:space="preserve"> </w:t>
            </w:r>
            <w:r>
              <w:rPr>
                <w:sz w:val="24"/>
              </w:rPr>
              <w:t>сельскохозяйственных</w:t>
            </w:r>
            <w:r>
              <w:rPr>
                <w:spacing w:val="6"/>
                <w:sz w:val="24"/>
              </w:rPr>
              <w:t xml:space="preserve"> </w:t>
            </w:r>
            <w:r>
              <w:rPr>
                <w:sz w:val="24"/>
              </w:rPr>
              <w:t>машин</w:t>
            </w:r>
            <w:r>
              <w:rPr>
                <w:spacing w:val="8"/>
                <w:sz w:val="24"/>
              </w:rPr>
              <w:t xml:space="preserve"> </w:t>
            </w:r>
            <w:r>
              <w:rPr>
                <w:spacing w:val="-10"/>
                <w:sz w:val="24"/>
              </w:rPr>
              <w:t>и</w:t>
            </w:r>
          </w:p>
          <w:p w:rsidR="00D27683" w:rsidRDefault="006542EE">
            <w:pPr>
              <w:pStyle w:val="TableParagraph"/>
              <w:tabs>
                <w:tab w:val="left" w:pos="1615"/>
                <w:tab w:val="left" w:pos="2028"/>
                <w:tab w:val="left" w:pos="3107"/>
                <w:tab w:val="left" w:pos="6432"/>
                <w:tab w:val="left" w:pos="8149"/>
              </w:tabs>
              <w:spacing w:line="274" w:lineRule="exact"/>
              <w:ind w:right="94"/>
              <w:rPr>
                <w:sz w:val="24"/>
              </w:rPr>
            </w:pPr>
            <w:r>
              <w:rPr>
                <w:spacing w:val="-2"/>
                <w:sz w:val="24"/>
              </w:rPr>
              <w:t>механизмов</w:t>
            </w:r>
            <w:r>
              <w:rPr>
                <w:sz w:val="24"/>
              </w:rPr>
              <w:tab/>
            </w:r>
            <w:r>
              <w:rPr>
                <w:spacing w:val="-10"/>
                <w:sz w:val="24"/>
              </w:rPr>
              <w:t>и</w:t>
            </w:r>
            <w:r>
              <w:rPr>
                <w:sz w:val="24"/>
              </w:rPr>
              <w:tab/>
            </w:r>
            <w:r>
              <w:rPr>
                <w:spacing w:val="-2"/>
                <w:sz w:val="24"/>
              </w:rPr>
              <w:t>другого</w:t>
            </w:r>
            <w:r>
              <w:rPr>
                <w:sz w:val="24"/>
              </w:rPr>
              <w:tab/>
            </w:r>
            <w:r>
              <w:rPr>
                <w:spacing w:val="-2"/>
                <w:sz w:val="24"/>
              </w:rPr>
              <w:t>инженерно-технологического</w:t>
            </w:r>
            <w:r>
              <w:rPr>
                <w:sz w:val="24"/>
              </w:rPr>
              <w:tab/>
            </w:r>
            <w:r>
              <w:rPr>
                <w:spacing w:val="-2"/>
                <w:sz w:val="24"/>
              </w:rPr>
              <w:t>оборудования</w:t>
            </w:r>
            <w:r>
              <w:rPr>
                <w:sz w:val="24"/>
              </w:rPr>
              <w:tab/>
            </w:r>
            <w:r>
              <w:rPr>
                <w:spacing w:val="-10"/>
                <w:sz w:val="24"/>
              </w:rPr>
              <w:t xml:space="preserve">в </w:t>
            </w:r>
            <w:r>
              <w:rPr>
                <w:sz w:val="24"/>
              </w:rPr>
              <w:t>соответствии с графиком проведения технических обслуживании и ремонтов.</w:t>
            </w:r>
          </w:p>
        </w:tc>
      </w:tr>
      <w:tr w:rsidR="00D27683">
        <w:trPr>
          <w:trHeight w:val="551"/>
        </w:trPr>
        <w:tc>
          <w:tcPr>
            <w:tcW w:w="1205" w:type="dxa"/>
          </w:tcPr>
          <w:p w:rsidR="00D27683" w:rsidRDefault="006542EE">
            <w:pPr>
              <w:pStyle w:val="TableParagraph"/>
              <w:spacing w:line="268" w:lineRule="exact"/>
              <w:rPr>
                <w:sz w:val="24"/>
              </w:rPr>
            </w:pPr>
            <w:r>
              <w:rPr>
                <w:sz w:val="24"/>
              </w:rPr>
              <w:t xml:space="preserve">ПК </w:t>
            </w:r>
            <w:r>
              <w:rPr>
                <w:spacing w:val="-4"/>
                <w:sz w:val="24"/>
              </w:rPr>
              <w:t>3.2.</w:t>
            </w:r>
          </w:p>
        </w:tc>
        <w:tc>
          <w:tcPr>
            <w:tcW w:w="8369" w:type="dxa"/>
          </w:tcPr>
          <w:p w:rsidR="00D27683" w:rsidRDefault="006542EE">
            <w:pPr>
              <w:pStyle w:val="TableParagraph"/>
              <w:spacing w:line="267" w:lineRule="exact"/>
              <w:rPr>
                <w:sz w:val="24"/>
              </w:rPr>
            </w:pPr>
            <w:r>
              <w:rPr>
                <w:sz w:val="24"/>
              </w:rPr>
              <w:t>Определять</w:t>
            </w:r>
            <w:r>
              <w:rPr>
                <w:spacing w:val="13"/>
                <w:sz w:val="24"/>
              </w:rPr>
              <w:t xml:space="preserve"> </w:t>
            </w:r>
            <w:r>
              <w:rPr>
                <w:sz w:val="24"/>
              </w:rPr>
              <w:t>способы</w:t>
            </w:r>
            <w:r>
              <w:rPr>
                <w:spacing w:val="16"/>
                <w:sz w:val="24"/>
              </w:rPr>
              <w:t xml:space="preserve"> </w:t>
            </w:r>
            <w:r>
              <w:rPr>
                <w:sz w:val="24"/>
              </w:rPr>
              <w:t>ремонта</w:t>
            </w:r>
            <w:r>
              <w:rPr>
                <w:spacing w:val="10"/>
                <w:sz w:val="24"/>
              </w:rPr>
              <w:t xml:space="preserve"> </w:t>
            </w:r>
            <w:r>
              <w:rPr>
                <w:sz w:val="24"/>
              </w:rPr>
              <w:t>сельскохозяйственной</w:t>
            </w:r>
            <w:r>
              <w:rPr>
                <w:spacing w:val="11"/>
                <w:sz w:val="24"/>
              </w:rPr>
              <w:t xml:space="preserve"> </w:t>
            </w:r>
            <w:r>
              <w:rPr>
                <w:sz w:val="24"/>
              </w:rPr>
              <w:t>техники</w:t>
            </w:r>
            <w:r>
              <w:rPr>
                <w:spacing w:val="16"/>
                <w:sz w:val="24"/>
              </w:rPr>
              <w:t xml:space="preserve"> </w:t>
            </w:r>
            <w:r>
              <w:rPr>
                <w:sz w:val="24"/>
              </w:rPr>
              <w:t>в</w:t>
            </w:r>
            <w:r>
              <w:rPr>
                <w:spacing w:val="12"/>
                <w:sz w:val="24"/>
              </w:rPr>
              <w:t xml:space="preserve"> </w:t>
            </w:r>
            <w:r>
              <w:rPr>
                <w:sz w:val="24"/>
              </w:rPr>
              <w:t>соответствии</w:t>
            </w:r>
            <w:r>
              <w:rPr>
                <w:spacing w:val="11"/>
                <w:sz w:val="24"/>
              </w:rPr>
              <w:t xml:space="preserve"> </w:t>
            </w:r>
            <w:r>
              <w:rPr>
                <w:spacing w:val="-10"/>
                <w:sz w:val="24"/>
              </w:rPr>
              <w:t>с</w:t>
            </w:r>
          </w:p>
          <w:p w:rsidR="00D27683" w:rsidRDefault="006542EE">
            <w:pPr>
              <w:pStyle w:val="TableParagraph"/>
              <w:spacing w:line="265" w:lineRule="exact"/>
              <w:rPr>
                <w:sz w:val="24"/>
              </w:rPr>
            </w:pPr>
            <w:r>
              <w:rPr>
                <w:sz w:val="24"/>
              </w:rPr>
              <w:t>ее</w:t>
            </w:r>
            <w:r>
              <w:rPr>
                <w:spacing w:val="-5"/>
                <w:sz w:val="24"/>
              </w:rPr>
              <w:t xml:space="preserve"> </w:t>
            </w:r>
            <w:r>
              <w:rPr>
                <w:sz w:val="24"/>
              </w:rPr>
              <w:t>техническим</w:t>
            </w:r>
            <w:r>
              <w:rPr>
                <w:spacing w:val="-3"/>
                <w:sz w:val="24"/>
              </w:rPr>
              <w:t xml:space="preserve"> </w:t>
            </w:r>
            <w:r>
              <w:rPr>
                <w:spacing w:val="-2"/>
                <w:sz w:val="24"/>
              </w:rPr>
              <w:t>состоянием.</w:t>
            </w:r>
          </w:p>
        </w:tc>
      </w:tr>
      <w:tr w:rsidR="00D27683">
        <w:trPr>
          <w:trHeight w:val="830"/>
        </w:trPr>
        <w:tc>
          <w:tcPr>
            <w:tcW w:w="1205" w:type="dxa"/>
          </w:tcPr>
          <w:p w:rsidR="00D27683" w:rsidRDefault="006542EE">
            <w:pPr>
              <w:pStyle w:val="TableParagraph"/>
              <w:spacing w:line="268" w:lineRule="exact"/>
              <w:rPr>
                <w:sz w:val="24"/>
              </w:rPr>
            </w:pPr>
            <w:r>
              <w:rPr>
                <w:sz w:val="24"/>
              </w:rPr>
              <w:t xml:space="preserve">ПК </w:t>
            </w:r>
            <w:r>
              <w:rPr>
                <w:spacing w:val="-4"/>
                <w:sz w:val="24"/>
              </w:rPr>
              <w:t>3.3.</w:t>
            </w:r>
          </w:p>
        </w:tc>
        <w:tc>
          <w:tcPr>
            <w:tcW w:w="8369" w:type="dxa"/>
          </w:tcPr>
          <w:p w:rsidR="00D27683" w:rsidRDefault="006542EE">
            <w:pPr>
              <w:pStyle w:val="TableParagraph"/>
              <w:spacing w:line="268" w:lineRule="exact"/>
              <w:rPr>
                <w:sz w:val="24"/>
              </w:rPr>
            </w:pPr>
            <w:r>
              <w:rPr>
                <w:sz w:val="24"/>
              </w:rPr>
              <w:t>Оформлять</w:t>
            </w:r>
            <w:r>
              <w:rPr>
                <w:spacing w:val="59"/>
                <w:w w:val="150"/>
                <w:sz w:val="24"/>
              </w:rPr>
              <w:t xml:space="preserve"> </w:t>
            </w:r>
            <w:r>
              <w:rPr>
                <w:sz w:val="24"/>
              </w:rPr>
              <w:t>заявки</w:t>
            </w:r>
            <w:r>
              <w:rPr>
                <w:spacing w:val="61"/>
                <w:w w:val="150"/>
                <w:sz w:val="24"/>
              </w:rPr>
              <w:t xml:space="preserve"> </w:t>
            </w:r>
            <w:r>
              <w:rPr>
                <w:sz w:val="24"/>
              </w:rPr>
              <w:t>на</w:t>
            </w:r>
            <w:r>
              <w:rPr>
                <w:spacing w:val="59"/>
                <w:w w:val="150"/>
                <w:sz w:val="24"/>
              </w:rPr>
              <w:t xml:space="preserve"> </w:t>
            </w:r>
            <w:r>
              <w:rPr>
                <w:sz w:val="24"/>
              </w:rPr>
              <w:t>материально-техническое</w:t>
            </w:r>
            <w:r>
              <w:rPr>
                <w:spacing w:val="59"/>
                <w:w w:val="150"/>
                <w:sz w:val="24"/>
              </w:rPr>
              <w:t xml:space="preserve"> </w:t>
            </w:r>
            <w:r>
              <w:rPr>
                <w:sz w:val="24"/>
              </w:rPr>
              <w:t>обеспечение</w:t>
            </w:r>
            <w:r>
              <w:rPr>
                <w:spacing w:val="64"/>
                <w:w w:val="150"/>
                <w:sz w:val="24"/>
              </w:rPr>
              <w:t xml:space="preserve"> </w:t>
            </w:r>
            <w:r>
              <w:rPr>
                <w:spacing w:val="-2"/>
                <w:sz w:val="24"/>
              </w:rPr>
              <w:t>технического</w:t>
            </w:r>
          </w:p>
          <w:p w:rsidR="00D27683" w:rsidRDefault="006542EE">
            <w:pPr>
              <w:pStyle w:val="TableParagraph"/>
              <w:spacing w:line="274" w:lineRule="exact"/>
              <w:rPr>
                <w:sz w:val="24"/>
              </w:rPr>
            </w:pPr>
            <w:r>
              <w:rPr>
                <w:sz w:val="24"/>
              </w:rPr>
              <w:t>обслуживания</w:t>
            </w:r>
            <w:r>
              <w:rPr>
                <w:spacing w:val="40"/>
                <w:sz w:val="24"/>
              </w:rPr>
              <w:t xml:space="preserve"> </w:t>
            </w:r>
            <w:r>
              <w:rPr>
                <w:sz w:val="24"/>
              </w:rPr>
              <w:t>и</w:t>
            </w:r>
            <w:r>
              <w:rPr>
                <w:spacing w:val="40"/>
                <w:sz w:val="24"/>
              </w:rPr>
              <w:t xml:space="preserve"> </w:t>
            </w:r>
            <w:r>
              <w:rPr>
                <w:sz w:val="24"/>
              </w:rPr>
              <w:t>ремонта</w:t>
            </w:r>
            <w:r>
              <w:rPr>
                <w:spacing w:val="40"/>
                <w:sz w:val="24"/>
              </w:rPr>
              <w:t xml:space="preserve"> </w:t>
            </w:r>
            <w:r>
              <w:rPr>
                <w:sz w:val="24"/>
              </w:rPr>
              <w:t>сельскохозяйственной</w:t>
            </w:r>
            <w:r>
              <w:rPr>
                <w:spacing w:val="40"/>
                <w:sz w:val="24"/>
              </w:rPr>
              <w:t xml:space="preserve"> </w:t>
            </w:r>
            <w:r>
              <w:rPr>
                <w:sz w:val="24"/>
              </w:rPr>
              <w:t>техники</w:t>
            </w:r>
            <w:r>
              <w:rPr>
                <w:spacing w:val="40"/>
                <w:sz w:val="24"/>
              </w:rPr>
              <w:t xml:space="preserve"> </w:t>
            </w:r>
            <w:r>
              <w:rPr>
                <w:sz w:val="24"/>
              </w:rPr>
              <w:t>в</w:t>
            </w:r>
            <w:r>
              <w:rPr>
                <w:spacing w:val="40"/>
                <w:sz w:val="24"/>
              </w:rPr>
              <w:t xml:space="preserve"> </w:t>
            </w:r>
            <w:r>
              <w:rPr>
                <w:sz w:val="24"/>
              </w:rPr>
              <w:t>соответствии</w:t>
            </w:r>
            <w:r>
              <w:rPr>
                <w:spacing w:val="40"/>
                <w:sz w:val="24"/>
              </w:rPr>
              <w:t xml:space="preserve"> </w:t>
            </w:r>
            <w:r>
              <w:rPr>
                <w:sz w:val="24"/>
              </w:rPr>
              <w:t>с</w:t>
            </w:r>
            <w:r>
              <w:rPr>
                <w:spacing w:val="80"/>
                <w:sz w:val="24"/>
              </w:rPr>
              <w:t xml:space="preserve"> </w:t>
            </w:r>
            <w:r>
              <w:rPr>
                <w:spacing w:val="-2"/>
                <w:sz w:val="24"/>
              </w:rPr>
              <w:t>нормативами.</w:t>
            </w:r>
          </w:p>
        </w:tc>
      </w:tr>
      <w:tr w:rsidR="00D27683">
        <w:trPr>
          <w:trHeight w:val="551"/>
        </w:trPr>
        <w:tc>
          <w:tcPr>
            <w:tcW w:w="1205" w:type="dxa"/>
          </w:tcPr>
          <w:p w:rsidR="00D27683" w:rsidRDefault="006542EE">
            <w:pPr>
              <w:pStyle w:val="TableParagraph"/>
              <w:spacing w:line="268" w:lineRule="exact"/>
              <w:rPr>
                <w:sz w:val="24"/>
              </w:rPr>
            </w:pPr>
            <w:r>
              <w:rPr>
                <w:sz w:val="24"/>
              </w:rPr>
              <w:t xml:space="preserve">ПК </w:t>
            </w:r>
            <w:r>
              <w:rPr>
                <w:spacing w:val="-4"/>
                <w:sz w:val="24"/>
              </w:rPr>
              <w:t>3.4.</w:t>
            </w:r>
          </w:p>
        </w:tc>
        <w:tc>
          <w:tcPr>
            <w:tcW w:w="8369" w:type="dxa"/>
          </w:tcPr>
          <w:p w:rsidR="00D27683" w:rsidRDefault="006542EE">
            <w:pPr>
              <w:pStyle w:val="TableParagraph"/>
              <w:tabs>
                <w:tab w:val="left" w:pos="2780"/>
              </w:tabs>
              <w:spacing w:line="267" w:lineRule="exact"/>
              <w:rPr>
                <w:sz w:val="24"/>
              </w:rPr>
            </w:pPr>
            <w:r>
              <w:rPr>
                <w:sz w:val="24"/>
              </w:rPr>
              <w:t>Подбирать</w:t>
            </w:r>
            <w:r>
              <w:rPr>
                <w:spacing w:val="36"/>
                <w:sz w:val="24"/>
              </w:rPr>
              <w:t xml:space="preserve">  </w:t>
            </w:r>
            <w:r>
              <w:rPr>
                <w:spacing w:val="-2"/>
                <w:sz w:val="24"/>
              </w:rPr>
              <w:t>материалы,</w:t>
            </w:r>
            <w:r>
              <w:rPr>
                <w:sz w:val="24"/>
              </w:rPr>
              <w:tab/>
              <w:t>узлы</w:t>
            </w:r>
            <w:r>
              <w:rPr>
                <w:spacing w:val="37"/>
                <w:sz w:val="24"/>
              </w:rPr>
              <w:t xml:space="preserve">  </w:t>
            </w:r>
            <w:r>
              <w:rPr>
                <w:sz w:val="24"/>
              </w:rPr>
              <w:t>и</w:t>
            </w:r>
            <w:r>
              <w:rPr>
                <w:spacing w:val="36"/>
                <w:sz w:val="24"/>
              </w:rPr>
              <w:t xml:space="preserve">  </w:t>
            </w:r>
            <w:r>
              <w:rPr>
                <w:sz w:val="24"/>
              </w:rPr>
              <w:t>агрегаты,</w:t>
            </w:r>
            <w:r>
              <w:rPr>
                <w:spacing w:val="33"/>
                <w:sz w:val="24"/>
              </w:rPr>
              <w:t xml:space="preserve">  </w:t>
            </w:r>
            <w:r>
              <w:rPr>
                <w:sz w:val="24"/>
              </w:rPr>
              <w:t>необходимые</w:t>
            </w:r>
            <w:r>
              <w:rPr>
                <w:spacing w:val="36"/>
                <w:sz w:val="24"/>
              </w:rPr>
              <w:t xml:space="preserve">  </w:t>
            </w:r>
            <w:r>
              <w:rPr>
                <w:sz w:val="24"/>
              </w:rPr>
              <w:t>для</w:t>
            </w:r>
            <w:r>
              <w:rPr>
                <w:spacing w:val="36"/>
                <w:sz w:val="24"/>
              </w:rPr>
              <w:t xml:space="preserve">  </w:t>
            </w:r>
            <w:r>
              <w:rPr>
                <w:spacing w:val="-2"/>
                <w:sz w:val="24"/>
              </w:rPr>
              <w:t>проведения</w:t>
            </w:r>
          </w:p>
          <w:p w:rsidR="00D27683" w:rsidRDefault="006542EE">
            <w:pPr>
              <w:pStyle w:val="TableParagraph"/>
              <w:spacing w:line="265" w:lineRule="exact"/>
              <w:rPr>
                <w:sz w:val="24"/>
              </w:rPr>
            </w:pPr>
            <w:r>
              <w:rPr>
                <w:spacing w:val="-2"/>
                <w:sz w:val="24"/>
              </w:rPr>
              <w:t>ремонта.</w:t>
            </w:r>
          </w:p>
        </w:tc>
      </w:tr>
      <w:tr w:rsidR="00D27683">
        <w:trPr>
          <w:trHeight w:val="551"/>
        </w:trPr>
        <w:tc>
          <w:tcPr>
            <w:tcW w:w="1205" w:type="dxa"/>
          </w:tcPr>
          <w:p w:rsidR="00D27683" w:rsidRDefault="006542EE">
            <w:pPr>
              <w:pStyle w:val="TableParagraph"/>
              <w:spacing w:line="268" w:lineRule="exact"/>
              <w:rPr>
                <w:sz w:val="24"/>
              </w:rPr>
            </w:pPr>
            <w:r>
              <w:rPr>
                <w:sz w:val="24"/>
              </w:rPr>
              <w:t xml:space="preserve">ПК </w:t>
            </w:r>
            <w:r>
              <w:rPr>
                <w:spacing w:val="-4"/>
                <w:sz w:val="24"/>
              </w:rPr>
              <w:t>3.5.</w:t>
            </w:r>
          </w:p>
        </w:tc>
        <w:tc>
          <w:tcPr>
            <w:tcW w:w="8369" w:type="dxa"/>
          </w:tcPr>
          <w:p w:rsidR="00D27683" w:rsidRDefault="006542EE">
            <w:pPr>
              <w:pStyle w:val="TableParagraph"/>
              <w:spacing w:line="267" w:lineRule="exact"/>
              <w:rPr>
                <w:sz w:val="24"/>
              </w:rPr>
            </w:pPr>
            <w:r>
              <w:rPr>
                <w:sz w:val="24"/>
              </w:rPr>
              <w:t>Осуществлять</w:t>
            </w:r>
            <w:r>
              <w:rPr>
                <w:spacing w:val="65"/>
                <w:w w:val="150"/>
                <w:sz w:val="24"/>
              </w:rPr>
              <w:t xml:space="preserve"> </w:t>
            </w:r>
            <w:r>
              <w:rPr>
                <w:sz w:val="24"/>
              </w:rPr>
              <w:t>восстановление</w:t>
            </w:r>
            <w:r>
              <w:rPr>
                <w:spacing w:val="67"/>
                <w:w w:val="150"/>
                <w:sz w:val="24"/>
              </w:rPr>
              <w:t xml:space="preserve"> </w:t>
            </w:r>
            <w:r>
              <w:rPr>
                <w:sz w:val="24"/>
              </w:rPr>
              <w:t>работоспособности</w:t>
            </w:r>
            <w:r>
              <w:rPr>
                <w:spacing w:val="64"/>
                <w:w w:val="150"/>
                <w:sz w:val="24"/>
              </w:rPr>
              <w:t xml:space="preserve"> </w:t>
            </w:r>
            <w:r>
              <w:rPr>
                <w:sz w:val="24"/>
              </w:rPr>
              <w:t>или</w:t>
            </w:r>
            <w:r>
              <w:rPr>
                <w:spacing w:val="69"/>
                <w:w w:val="150"/>
                <w:sz w:val="24"/>
              </w:rPr>
              <w:t xml:space="preserve"> </w:t>
            </w:r>
            <w:r>
              <w:rPr>
                <w:sz w:val="24"/>
              </w:rPr>
              <w:t>замену</w:t>
            </w:r>
            <w:r>
              <w:rPr>
                <w:spacing w:val="64"/>
                <w:w w:val="150"/>
                <w:sz w:val="24"/>
              </w:rPr>
              <w:t xml:space="preserve"> </w:t>
            </w:r>
            <w:r>
              <w:rPr>
                <w:spacing w:val="-2"/>
                <w:sz w:val="24"/>
              </w:rPr>
              <w:t>детали/узла</w:t>
            </w:r>
          </w:p>
          <w:p w:rsidR="00D27683" w:rsidRDefault="006542EE">
            <w:pPr>
              <w:pStyle w:val="TableParagraph"/>
              <w:spacing w:line="265" w:lineRule="exact"/>
              <w:rPr>
                <w:sz w:val="24"/>
              </w:rPr>
            </w:pPr>
            <w:r>
              <w:rPr>
                <w:sz w:val="24"/>
              </w:rPr>
              <w:t>сельскохозяйственной</w:t>
            </w:r>
            <w:r>
              <w:rPr>
                <w:spacing w:val="-5"/>
                <w:sz w:val="24"/>
              </w:rPr>
              <w:t xml:space="preserve"> </w:t>
            </w:r>
            <w:r>
              <w:rPr>
                <w:sz w:val="24"/>
              </w:rPr>
              <w:t>техники</w:t>
            </w:r>
            <w:r>
              <w:rPr>
                <w:spacing w:val="-7"/>
                <w:sz w:val="24"/>
              </w:rPr>
              <w:t xml:space="preserve"> </w:t>
            </w:r>
            <w:r>
              <w:rPr>
                <w:sz w:val="24"/>
              </w:rPr>
              <w:t>в</w:t>
            </w:r>
            <w:r>
              <w:rPr>
                <w:spacing w:val="-3"/>
                <w:sz w:val="24"/>
              </w:rPr>
              <w:t xml:space="preserve"> </w:t>
            </w:r>
            <w:r>
              <w:rPr>
                <w:sz w:val="24"/>
              </w:rPr>
              <w:t>соответствии</w:t>
            </w:r>
            <w:r>
              <w:rPr>
                <w:spacing w:val="-11"/>
                <w:sz w:val="24"/>
              </w:rPr>
              <w:t xml:space="preserve"> </w:t>
            </w:r>
            <w:r>
              <w:rPr>
                <w:sz w:val="24"/>
              </w:rPr>
              <w:t>с</w:t>
            </w:r>
            <w:r>
              <w:rPr>
                <w:spacing w:val="-5"/>
                <w:sz w:val="24"/>
              </w:rPr>
              <w:t xml:space="preserve"> </w:t>
            </w:r>
            <w:r>
              <w:rPr>
                <w:sz w:val="24"/>
              </w:rPr>
              <w:t>технологической</w:t>
            </w:r>
            <w:r>
              <w:rPr>
                <w:spacing w:val="-2"/>
                <w:sz w:val="24"/>
              </w:rPr>
              <w:t xml:space="preserve"> картой.</w:t>
            </w:r>
          </w:p>
        </w:tc>
      </w:tr>
      <w:tr w:rsidR="00D27683">
        <w:trPr>
          <w:trHeight w:val="825"/>
        </w:trPr>
        <w:tc>
          <w:tcPr>
            <w:tcW w:w="1205" w:type="dxa"/>
          </w:tcPr>
          <w:p w:rsidR="00D27683" w:rsidRDefault="006542EE">
            <w:pPr>
              <w:pStyle w:val="TableParagraph"/>
              <w:spacing w:line="268" w:lineRule="exact"/>
              <w:rPr>
                <w:sz w:val="24"/>
              </w:rPr>
            </w:pPr>
            <w:r>
              <w:rPr>
                <w:sz w:val="24"/>
              </w:rPr>
              <w:t xml:space="preserve">ПК </w:t>
            </w:r>
            <w:r>
              <w:rPr>
                <w:spacing w:val="-4"/>
                <w:sz w:val="24"/>
              </w:rPr>
              <w:t>3.6.</w:t>
            </w:r>
          </w:p>
        </w:tc>
        <w:tc>
          <w:tcPr>
            <w:tcW w:w="8369" w:type="dxa"/>
          </w:tcPr>
          <w:p w:rsidR="00D27683" w:rsidRDefault="006542EE">
            <w:pPr>
              <w:pStyle w:val="TableParagraph"/>
              <w:tabs>
                <w:tab w:val="left" w:pos="1750"/>
                <w:tab w:val="left" w:pos="3132"/>
                <w:tab w:val="left" w:pos="5292"/>
                <w:tab w:val="left" w:pos="6630"/>
                <w:tab w:val="left" w:pos="6994"/>
              </w:tabs>
              <w:spacing w:line="237" w:lineRule="auto"/>
              <w:ind w:right="94"/>
              <w:rPr>
                <w:sz w:val="24"/>
              </w:rPr>
            </w:pPr>
            <w:r>
              <w:rPr>
                <w:spacing w:val="-2"/>
                <w:sz w:val="24"/>
              </w:rPr>
              <w:t>Использовать</w:t>
            </w:r>
            <w:r>
              <w:rPr>
                <w:sz w:val="24"/>
              </w:rPr>
              <w:tab/>
            </w:r>
            <w:r>
              <w:rPr>
                <w:spacing w:val="-2"/>
                <w:sz w:val="24"/>
              </w:rPr>
              <w:t>расходные,</w:t>
            </w:r>
            <w:r>
              <w:rPr>
                <w:sz w:val="24"/>
              </w:rPr>
              <w:tab/>
            </w:r>
            <w:r>
              <w:rPr>
                <w:spacing w:val="-2"/>
                <w:sz w:val="24"/>
              </w:rPr>
              <w:t>горюче-смазочные</w:t>
            </w:r>
            <w:r>
              <w:rPr>
                <w:sz w:val="24"/>
              </w:rPr>
              <w:tab/>
            </w:r>
            <w:r>
              <w:rPr>
                <w:spacing w:val="-2"/>
                <w:sz w:val="24"/>
              </w:rPr>
              <w:t>материалы</w:t>
            </w:r>
            <w:r>
              <w:rPr>
                <w:sz w:val="24"/>
              </w:rPr>
              <w:tab/>
            </w:r>
            <w:r>
              <w:rPr>
                <w:spacing w:val="-10"/>
                <w:sz w:val="24"/>
              </w:rPr>
              <w:t>и</w:t>
            </w:r>
            <w:r>
              <w:rPr>
                <w:sz w:val="24"/>
              </w:rPr>
              <w:tab/>
            </w:r>
            <w:r>
              <w:rPr>
                <w:spacing w:val="-2"/>
                <w:sz w:val="24"/>
              </w:rPr>
              <w:t xml:space="preserve">технические </w:t>
            </w:r>
            <w:r>
              <w:rPr>
                <w:sz w:val="24"/>
              </w:rPr>
              <w:t>жидкости,</w:t>
            </w:r>
            <w:r>
              <w:rPr>
                <w:spacing w:val="25"/>
                <w:sz w:val="24"/>
              </w:rPr>
              <w:t xml:space="preserve">  </w:t>
            </w:r>
            <w:r>
              <w:rPr>
                <w:sz w:val="24"/>
              </w:rPr>
              <w:t>инструмент,</w:t>
            </w:r>
            <w:r>
              <w:rPr>
                <w:spacing w:val="29"/>
                <w:sz w:val="24"/>
              </w:rPr>
              <w:t xml:space="preserve">  </w:t>
            </w:r>
            <w:r>
              <w:rPr>
                <w:sz w:val="24"/>
              </w:rPr>
              <w:t>оборудование,</w:t>
            </w:r>
            <w:r>
              <w:rPr>
                <w:spacing w:val="30"/>
                <w:sz w:val="24"/>
              </w:rPr>
              <w:t xml:space="preserve">  </w:t>
            </w:r>
            <w:r>
              <w:rPr>
                <w:sz w:val="24"/>
              </w:rPr>
              <w:t>средства</w:t>
            </w:r>
            <w:r>
              <w:rPr>
                <w:spacing w:val="29"/>
                <w:sz w:val="24"/>
              </w:rPr>
              <w:t xml:space="preserve">  </w:t>
            </w:r>
            <w:r>
              <w:rPr>
                <w:sz w:val="24"/>
              </w:rPr>
              <w:t>индивидуальной</w:t>
            </w:r>
            <w:r>
              <w:rPr>
                <w:spacing w:val="28"/>
                <w:sz w:val="24"/>
              </w:rPr>
              <w:t xml:space="preserve">  </w:t>
            </w:r>
            <w:r>
              <w:rPr>
                <w:spacing w:val="-2"/>
                <w:sz w:val="24"/>
              </w:rPr>
              <w:t>защиты,</w:t>
            </w:r>
          </w:p>
          <w:p w:rsidR="00D27683" w:rsidRDefault="006542EE">
            <w:pPr>
              <w:pStyle w:val="TableParagraph"/>
              <w:spacing w:line="262" w:lineRule="exact"/>
              <w:rPr>
                <w:sz w:val="24"/>
              </w:rPr>
            </w:pPr>
            <w:r>
              <w:rPr>
                <w:sz w:val="24"/>
              </w:rPr>
              <w:t>необходимые</w:t>
            </w:r>
            <w:r>
              <w:rPr>
                <w:spacing w:val="-9"/>
                <w:sz w:val="24"/>
              </w:rPr>
              <w:t xml:space="preserve"> </w:t>
            </w:r>
            <w:r>
              <w:rPr>
                <w:sz w:val="24"/>
              </w:rPr>
              <w:t>для</w:t>
            </w:r>
            <w:r>
              <w:rPr>
                <w:spacing w:val="-1"/>
                <w:sz w:val="24"/>
              </w:rPr>
              <w:t xml:space="preserve"> </w:t>
            </w:r>
            <w:r>
              <w:rPr>
                <w:sz w:val="24"/>
              </w:rPr>
              <w:t>выполнения</w:t>
            </w:r>
            <w:r>
              <w:rPr>
                <w:spacing w:val="-5"/>
                <w:sz w:val="24"/>
              </w:rPr>
              <w:t xml:space="preserve"> </w:t>
            </w:r>
            <w:r>
              <w:rPr>
                <w:spacing w:val="-2"/>
                <w:sz w:val="24"/>
              </w:rPr>
              <w:t>работ.</w:t>
            </w:r>
          </w:p>
        </w:tc>
      </w:tr>
      <w:tr w:rsidR="00D27683">
        <w:trPr>
          <w:trHeight w:val="551"/>
        </w:trPr>
        <w:tc>
          <w:tcPr>
            <w:tcW w:w="1205" w:type="dxa"/>
          </w:tcPr>
          <w:p w:rsidR="00D27683" w:rsidRDefault="006542EE">
            <w:pPr>
              <w:pStyle w:val="TableParagraph"/>
              <w:spacing w:line="268" w:lineRule="exact"/>
              <w:rPr>
                <w:sz w:val="24"/>
              </w:rPr>
            </w:pPr>
            <w:r>
              <w:rPr>
                <w:sz w:val="24"/>
              </w:rPr>
              <w:t xml:space="preserve">ПК </w:t>
            </w:r>
            <w:r>
              <w:rPr>
                <w:spacing w:val="-4"/>
                <w:sz w:val="24"/>
              </w:rPr>
              <w:t>4.2.</w:t>
            </w:r>
          </w:p>
        </w:tc>
        <w:tc>
          <w:tcPr>
            <w:tcW w:w="8369" w:type="dxa"/>
          </w:tcPr>
          <w:p w:rsidR="00D27683" w:rsidRDefault="006542EE">
            <w:pPr>
              <w:pStyle w:val="TableParagraph"/>
              <w:spacing w:line="268" w:lineRule="exact"/>
              <w:rPr>
                <w:sz w:val="24"/>
              </w:rPr>
            </w:pPr>
            <w:r>
              <w:rPr>
                <w:sz w:val="24"/>
              </w:rPr>
              <w:t>Планировать</w:t>
            </w:r>
            <w:r>
              <w:rPr>
                <w:spacing w:val="36"/>
                <w:sz w:val="24"/>
              </w:rPr>
              <w:t xml:space="preserve"> </w:t>
            </w:r>
            <w:r>
              <w:rPr>
                <w:sz w:val="24"/>
              </w:rPr>
              <w:t>выполнение</w:t>
            </w:r>
            <w:r>
              <w:rPr>
                <w:spacing w:val="35"/>
                <w:sz w:val="24"/>
              </w:rPr>
              <w:t xml:space="preserve"> </w:t>
            </w:r>
            <w:r>
              <w:rPr>
                <w:sz w:val="24"/>
              </w:rPr>
              <w:t>работ</w:t>
            </w:r>
            <w:r>
              <w:rPr>
                <w:spacing w:val="37"/>
                <w:sz w:val="24"/>
              </w:rPr>
              <w:t xml:space="preserve"> </w:t>
            </w:r>
            <w:r>
              <w:rPr>
                <w:sz w:val="24"/>
              </w:rPr>
              <w:t>персоналом</w:t>
            </w:r>
            <w:r>
              <w:rPr>
                <w:spacing w:val="34"/>
                <w:sz w:val="24"/>
              </w:rPr>
              <w:t xml:space="preserve"> </w:t>
            </w:r>
            <w:proofErr w:type="spellStart"/>
            <w:r>
              <w:rPr>
                <w:sz w:val="24"/>
              </w:rPr>
              <w:t>машинно</w:t>
            </w:r>
            <w:proofErr w:type="spellEnd"/>
            <w:r>
              <w:rPr>
                <w:spacing w:val="48"/>
                <w:sz w:val="24"/>
              </w:rPr>
              <w:t xml:space="preserve"> </w:t>
            </w:r>
            <w:r>
              <w:rPr>
                <w:sz w:val="24"/>
              </w:rPr>
              <w:t>-</w:t>
            </w:r>
            <w:r>
              <w:rPr>
                <w:spacing w:val="38"/>
                <w:sz w:val="24"/>
              </w:rPr>
              <w:t xml:space="preserve"> </w:t>
            </w:r>
            <w:r>
              <w:rPr>
                <w:sz w:val="24"/>
              </w:rPr>
              <w:t>тракторного</w:t>
            </w:r>
            <w:r>
              <w:rPr>
                <w:spacing w:val="41"/>
                <w:sz w:val="24"/>
              </w:rPr>
              <w:t xml:space="preserve"> </w:t>
            </w:r>
            <w:r>
              <w:rPr>
                <w:sz w:val="24"/>
              </w:rPr>
              <w:t>парка</w:t>
            </w:r>
            <w:r>
              <w:rPr>
                <w:spacing w:val="41"/>
                <w:sz w:val="24"/>
              </w:rPr>
              <w:t xml:space="preserve"> </w:t>
            </w:r>
            <w:r>
              <w:rPr>
                <w:spacing w:val="-10"/>
                <w:sz w:val="24"/>
              </w:rPr>
              <w:t>в</w:t>
            </w:r>
          </w:p>
          <w:p w:rsidR="00D27683" w:rsidRDefault="006542EE">
            <w:pPr>
              <w:pStyle w:val="TableParagraph"/>
              <w:spacing w:before="2" w:line="261" w:lineRule="exact"/>
              <w:rPr>
                <w:sz w:val="24"/>
              </w:rPr>
            </w:pPr>
            <w:r>
              <w:rPr>
                <w:sz w:val="24"/>
              </w:rPr>
              <w:t>соответствии</w:t>
            </w:r>
            <w:r>
              <w:rPr>
                <w:spacing w:val="-5"/>
                <w:sz w:val="24"/>
              </w:rPr>
              <w:t xml:space="preserve"> </w:t>
            </w:r>
            <w:r>
              <w:rPr>
                <w:sz w:val="24"/>
              </w:rPr>
              <w:t>с</w:t>
            </w:r>
            <w:r>
              <w:rPr>
                <w:spacing w:val="-2"/>
                <w:sz w:val="24"/>
              </w:rPr>
              <w:t xml:space="preserve"> </w:t>
            </w:r>
            <w:r>
              <w:rPr>
                <w:sz w:val="24"/>
              </w:rPr>
              <w:t>технологической</w:t>
            </w:r>
            <w:r>
              <w:rPr>
                <w:spacing w:val="-4"/>
                <w:sz w:val="24"/>
              </w:rPr>
              <w:t xml:space="preserve"> </w:t>
            </w:r>
            <w:r>
              <w:rPr>
                <w:spacing w:val="-2"/>
                <w:sz w:val="24"/>
              </w:rPr>
              <w:t>картой.</w:t>
            </w:r>
          </w:p>
        </w:tc>
      </w:tr>
      <w:tr w:rsidR="00D27683">
        <w:trPr>
          <w:trHeight w:val="551"/>
        </w:trPr>
        <w:tc>
          <w:tcPr>
            <w:tcW w:w="1205" w:type="dxa"/>
          </w:tcPr>
          <w:p w:rsidR="00D27683" w:rsidRDefault="006542EE">
            <w:pPr>
              <w:pStyle w:val="TableParagraph"/>
              <w:spacing w:line="268" w:lineRule="exact"/>
              <w:rPr>
                <w:sz w:val="24"/>
              </w:rPr>
            </w:pPr>
            <w:r>
              <w:rPr>
                <w:sz w:val="24"/>
              </w:rPr>
              <w:t xml:space="preserve">ПК </w:t>
            </w:r>
            <w:r>
              <w:rPr>
                <w:spacing w:val="-4"/>
                <w:sz w:val="24"/>
              </w:rPr>
              <w:t>4.3.</w:t>
            </w:r>
          </w:p>
        </w:tc>
        <w:tc>
          <w:tcPr>
            <w:tcW w:w="8369" w:type="dxa"/>
          </w:tcPr>
          <w:p w:rsidR="00D27683" w:rsidRDefault="006542EE">
            <w:pPr>
              <w:pStyle w:val="TableParagraph"/>
              <w:tabs>
                <w:tab w:val="left" w:pos="2043"/>
                <w:tab w:val="left" w:pos="2979"/>
                <w:tab w:val="left" w:pos="4279"/>
                <w:tab w:val="left" w:pos="5484"/>
                <w:tab w:val="left" w:pos="5815"/>
                <w:tab w:val="left" w:pos="7321"/>
                <w:tab w:val="left" w:pos="8151"/>
              </w:tabs>
              <w:spacing w:line="268" w:lineRule="exact"/>
              <w:rPr>
                <w:sz w:val="24"/>
              </w:rPr>
            </w:pPr>
            <w:r>
              <w:rPr>
                <w:spacing w:val="-2"/>
                <w:sz w:val="24"/>
              </w:rPr>
              <w:t>Организовывать</w:t>
            </w:r>
            <w:r>
              <w:rPr>
                <w:sz w:val="24"/>
              </w:rPr>
              <w:tab/>
            </w:r>
            <w:r>
              <w:rPr>
                <w:spacing w:val="-2"/>
                <w:sz w:val="24"/>
              </w:rPr>
              <w:t>работу</w:t>
            </w:r>
            <w:r>
              <w:rPr>
                <w:sz w:val="24"/>
              </w:rPr>
              <w:tab/>
            </w:r>
            <w:r>
              <w:rPr>
                <w:spacing w:val="-2"/>
                <w:sz w:val="24"/>
              </w:rPr>
              <w:t>персонала</w:t>
            </w:r>
            <w:r>
              <w:rPr>
                <w:sz w:val="24"/>
              </w:rPr>
              <w:tab/>
            </w:r>
            <w:proofErr w:type="spellStart"/>
            <w:r>
              <w:rPr>
                <w:spacing w:val="-2"/>
                <w:sz w:val="24"/>
              </w:rPr>
              <w:t>машинно</w:t>
            </w:r>
            <w:proofErr w:type="spellEnd"/>
            <w:r>
              <w:rPr>
                <w:sz w:val="24"/>
              </w:rPr>
              <w:tab/>
            </w:r>
            <w:r>
              <w:rPr>
                <w:spacing w:val="-10"/>
                <w:sz w:val="24"/>
              </w:rPr>
              <w:t>-</w:t>
            </w:r>
            <w:r>
              <w:rPr>
                <w:sz w:val="24"/>
              </w:rPr>
              <w:tab/>
            </w:r>
            <w:r>
              <w:rPr>
                <w:spacing w:val="-2"/>
                <w:sz w:val="24"/>
              </w:rPr>
              <w:t>тракторного</w:t>
            </w:r>
            <w:r>
              <w:rPr>
                <w:sz w:val="24"/>
              </w:rPr>
              <w:tab/>
            </w:r>
            <w:r>
              <w:rPr>
                <w:spacing w:val="-2"/>
                <w:sz w:val="24"/>
              </w:rPr>
              <w:t>парка</w:t>
            </w:r>
            <w:r>
              <w:rPr>
                <w:sz w:val="24"/>
              </w:rPr>
              <w:tab/>
            </w:r>
            <w:r>
              <w:rPr>
                <w:spacing w:val="-10"/>
                <w:sz w:val="24"/>
              </w:rPr>
              <w:t>в</w:t>
            </w:r>
          </w:p>
          <w:p w:rsidR="00D27683" w:rsidRDefault="006542EE">
            <w:pPr>
              <w:pStyle w:val="TableParagraph"/>
              <w:spacing w:before="2" w:line="261" w:lineRule="exact"/>
              <w:rPr>
                <w:sz w:val="24"/>
              </w:rPr>
            </w:pPr>
            <w:r>
              <w:rPr>
                <w:sz w:val="24"/>
              </w:rPr>
              <w:t>соответствии</w:t>
            </w:r>
            <w:r>
              <w:rPr>
                <w:spacing w:val="-6"/>
                <w:sz w:val="24"/>
              </w:rPr>
              <w:t xml:space="preserve"> </w:t>
            </w:r>
            <w:r>
              <w:rPr>
                <w:sz w:val="24"/>
              </w:rPr>
              <w:t>с</w:t>
            </w:r>
            <w:r>
              <w:rPr>
                <w:spacing w:val="-3"/>
                <w:sz w:val="24"/>
              </w:rPr>
              <w:t xml:space="preserve"> </w:t>
            </w:r>
            <w:r>
              <w:rPr>
                <w:sz w:val="24"/>
              </w:rPr>
              <w:t>производственными</w:t>
            </w:r>
            <w:r>
              <w:rPr>
                <w:spacing w:val="-5"/>
                <w:sz w:val="24"/>
              </w:rPr>
              <w:t xml:space="preserve"> </w:t>
            </w:r>
            <w:r>
              <w:rPr>
                <w:spacing w:val="-2"/>
                <w:sz w:val="24"/>
              </w:rPr>
              <w:t>планами.</w:t>
            </w:r>
          </w:p>
        </w:tc>
      </w:tr>
    </w:tbl>
    <w:p w:rsidR="00D27683" w:rsidRDefault="00D27683">
      <w:pPr>
        <w:pStyle w:val="a3"/>
      </w:pPr>
    </w:p>
    <w:p w:rsidR="00D27683" w:rsidRDefault="00D27683">
      <w:pPr>
        <w:pStyle w:val="a3"/>
      </w:pPr>
    </w:p>
    <w:p w:rsidR="00D27683" w:rsidRDefault="00D27683">
      <w:pPr>
        <w:pStyle w:val="a3"/>
      </w:pPr>
    </w:p>
    <w:p w:rsidR="00D27683" w:rsidRDefault="00D27683">
      <w:pPr>
        <w:pStyle w:val="a3"/>
        <w:spacing w:before="213"/>
      </w:pPr>
    </w:p>
    <w:p w:rsidR="00D27683" w:rsidRDefault="006542EE" w:rsidP="002D719A">
      <w:pPr>
        <w:pStyle w:val="1"/>
        <w:numPr>
          <w:ilvl w:val="0"/>
          <w:numId w:val="85"/>
        </w:numPr>
        <w:tabs>
          <w:tab w:val="left" w:pos="1258"/>
        </w:tabs>
        <w:spacing w:before="0"/>
        <w:ind w:left="1258" w:hanging="282"/>
        <w:jc w:val="left"/>
      </w:pPr>
      <w:r>
        <w:t>СТРУКТУРА</w:t>
      </w:r>
      <w:r>
        <w:rPr>
          <w:spacing w:val="-11"/>
        </w:rPr>
        <w:t xml:space="preserve"> </w:t>
      </w:r>
      <w:r>
        <w:t>И</w:t>
      </w:r>
      <w:r>
        <w:rPr>
          <w:spacing w:val="-10"/>
        </w:rPr>
        <w:t xml:space="preserve"> </w:t>
      </w:r>
      <w:r>
        <w:t>СОДЕРЖАНИЕ</w:t>
      </w:r>
      <w:r>
        <w:rPr>
          <w:spacing w:val="-11"/>
        </w:rPr>
        <w:t xml:space="preserve"> </w:t>
      </w:r>
      <w:r>
        <w:t>УЧЕБНОЙ</w:t>
      </w:r>
      <w:r>
        <w:rPr>
          <w:spacing w:val="-11"/>
        </w:rPr>
        <w:t xml:space="preserve"> </w:t>
      </w:r>
      <w:r>
        <w:rPr>
          <w:spacing w:val="-2"/>
        </w:rPr>
        <w:t>ДИСЦИПЛИНЫ</w:t>
      </w:r>
    </w:p>
    <w:p w:rsidR="00D27683" w:rsidRDefault="006542EE" w:rsidP="002D719A">
      <w:pPr>
        <w:pStyle w:val="a5"/>
        <w:numPr>
          <w:ilvl w:val="1"/>
          <w:numId w:val="85"/>
        </w:numPr>
        <w:tabs>
          <w:tab w:val="left" w:pos="2338"/>
        </w:tabs>
        <w:spacing w:before="322"/>
        <w:ind w:left="2338" w:hanging="493"/>
        <w:jc w:val="left"/>
        <w:rPr>
          <w:b/>
          <w:sz w:val="28"/>
        </w:rPr>
      </w:pPr>
      <w:r>
        <w:rPr>
          <w:b/>
          <w:sz w:val="28"/>
        </w:rPr>
        <w:t>Объем</w:t>
      </w:r>
      <w:r>
        <w:rPr>
          <w:b/>
          <w:spacing w:val="-5"/>
          <w:sz w:val="28"/>
        </w:rPr>
        <w:t xml:space="preserve"> </w:t>
      </w:r>
      <w:r>
        <w:rPr>
          <w:b/>
          <w:sz w:val="28"/>
        </w:rPr>
        <w:t>учебной</w:t>
      </w:r>
      <w:r>
        <w:rPr>
          <w:b/>
          <w:spacing w:val="-9"/>
          <w:sz w:val="28"/>
        </w:rPr>
        <w:t xml:space="preserve"> </w:t>
      </w:r>
      <w:r>
        <w:rPr>
          <w:b/>
          <w:sz w:val="28"/>
        </w:rPr>
        <w:t>дисциплины</w:t>
      </w:r>
      <w:r>
        <w:rPr>
          <w:b/>
          <w:spacing w:val="-8"/>
          <w:sz w:val="28"/>
        </w:rPr>
        <w:t xml:space="preserve"> </w:t>
      </w:r>
      <w:r>
        <w:rPr>
          <w:b/>
          <w:sz w:val="28"/>
        </w:rPr>
        <w:t>и</w:t>
      </w:r>
      <w:r>
        <w:rPr>
          <w:b/>
          <w:spacing w:val="-9"/>
          <w:sz w:val="28"/>
        </w:rPr>
        <w:t xml:space="preserve"> </w:t>
      </w:r>
      <w:r>
        <w:rPr>
          <w:b/>
          <w:sz w:val="28"/>
        </w:rPr>
        <w:t>виды</w:t>
      </w:r>
      <w:r>
        <w:rPr>
          <w:b/>
          <w:spacing w:val="-8"/>
          <w:sz w:val="28"/>
        </w:rPr>
        <w:t xml:space="preserve"> </w:t>
      </w:r>
      <w:r>
        <w:rPr>
          <w:b/>
          <w:sz w:val="28"/>
        </w:rPr>
        <w:t>учебной</w:t>
      </w:r>
      <w:r>
        <w:rPr>
          <w:b/>
          <w:spacing w:val="-9"/>
          <w:sz w:val="28"/>
        </w:rPr>
        <w:t xml:space="preserve"> </w:t>
      </w:r>
      <w:r>
        <w:rPr>
          <w:b/>
          <w:spacing w:val="-2"/>
          <w:sz w:val="28"/>
        </w:rPr>
        <w:t>работы</w:t>
      </w:r>
    </w:p>
    <w:p w:rsidR="00D27683" w:rsidRDefault="00D27683">
      <w:pPr>
        <w:pStyle w:val="a3"/>
        <w:spacing w:before="98"/>
        <w:rPr>
          <w:b/>
          <w:sz w:val="20"/>
        </w:rPr>
      </w:pPr>
    </w:p>
    <w:tbl>
      <w:tblPr>
        <w:tblStyle w:val="TableNormal"/>
        <w:tblW w:w="0" w:type="auto"/>
        <w:tblInd w:w="29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698"/>
        <w:gridCol w:w="1878"/>
      </w:tblGrid>
      <w:tr w:rsidR="00D27683">
        <w:trPr>
          <w:trHeight w:val="412"/>
        </w:trPr>
        <w:tc>
          <w:tcPr>
            <w:tcW w:w="7698" w:type="dxa"/>
          </w:tcPr>
          <w:p w:rsidR="00D27683" w:rsidRDefault="006542EE">
            <w:pPr>
              <w:pStyle w:val="TableParagraph"/>
              <w:spacing w:line="272" w:lineRule="exact"/>
              <w:ind w:left="18" w:right="2"/>
              <w:jc w:val="center"/>
              <w:rPr>
                <w:b/>
                <w:sz w:val="24"/>
              </w:rPr>
            </w:pPr>
            <w:r>
              <w:rPr>
                <w:b/>
                <w:sz w:val="24"/>
              </w:rPr>
              <w:t>Вид</w:t>
            </w:r>
            <w:r>
              <w:rPr>
                <w:b/>
                <w:spacing w:val="-2"/>
                <w:sz w:val="24"/>
              </w:rPr>
              <w:t xml:space="preserve"> </w:t>
            </w:r>
            <w:r>
              <w:rPr>
                <w:b/>
                <w:sz w:val="24"/>
              </w:rPr>
              <w:t>учебной</w:t>
            </w:r>
            <w:r>
              <w:rPr>
                <w:b/>
                <w:spacing w:val="-2"/>
                <w:sz w:val="24"/>
              </w:rPr>
              <w:t xml:space="preserve"> работы</w:t>
            </w:r>
          </w:p>
        </w:tc>
        <w:tc>
          <w:tcPr>
            <w:tcW w:w="1878" w:type="dxa"/>
          </w:tcPr>
          <w:p w:rsidR="00D27683" w:rsidRDefault="006542EE">
            <w:pPr>
              <w:pStyle w:val="TableParagraph"/>
              <w:spacing w:line="272" w:lineRule="exact"/>
              <w:ind w:left="28" w:right="2"/>
              <w:jc w:val="center"/>
              <w:rPr>
                <w:b/>
                <w:sz w:val="24"/>
              </w:rPr>
            </w:pPr>
            <w:r>
              <w:rPr>
                <w:b/>
                <w:sz w:val="24"/>
              </w:rPr>
              <w:t>Объем</w:t>
            </w:r>
            <w:r>
              <w:rPr>
                <w:b/>
                <w:spacing w:val="-3"/>
                <w:sz w:val="24"/>
              </w:rPr>
              <w:t xml:space="preserve"> </w:t>
            </w:r>
            <w:r>
              <w:rPr>
                <w:b/>
                <w:spacing w:val="-2"/>
                <w:sz w:val="24"/>
              </w:rPr>
              <w:t>часов</w:t>
            </w:r>
          </w:p>
        </w:tc>
      </w:tr>
      <w:tr w:rsidR="00D27683">
        <w:trPr>
          <w:trHeight w:val="412"/>
        </w:trPr>
        <w:tc>
          <w:tcPr>
            <w:tcW w:w="7698" w:type="dxa"/>
          </w:tcPr>
          <w:p w:rsidR="00D27683" w:rsidRDefault="006542EE">
            <w:pPr>
              <w:pStyle w:val="TableParagraph"/>
              <w:spacing w:line="272" w:lineRule="exact"/>
              <w:ind w:left="112"/>
              <w:rPr>
                <w:b/>
                <w:sz w:val="24"/>
              </w:rPr>
            </w:pPr>
            <w:r>
              <w:rPr>
                <w:b/>
                <w:sz w:val="24"/>
              </w:rPr>
              <w:t>Суммарная</w:t>
            </w:r>
            <w:r>
              <w:rPr>
                <w:b/>
                <w:spacing w:val="-4"/>
                <w:sz w:val="24"/>
              </w:rPr>
              <w:t xml:space="preserve"> </w:t>
            </w:r>
            <w:r>
              <w:rPr>
                <w:b/>
                <w:sz w:val="24"/>
              </w:rPr>
              <w:t>учебная</w:t>
            </w:r>
            <w:r>
              <w:rPr>
                <w:b/>
                <w:spacing w:val="1"/>
                <w:sz w:val="24"/>
              </w:rPr>
              <w:t xml:space="preserve"> </w:t>
            </w:r>
            <w:r>
              <w:rPr>
                <w:b/>
                <w:sz w:val="24"/>
              </w:rPr>
              <w:t>нагрузка</w:t>
            </w:r>
            <w:r>
              <w:rPr>
                <w:b/>
                <w:spacing w:val="-1"/>
                <w:sz w:val="24"/>
              </w:rPr>
              <w:t xml:space="preserve"> </w:t>
            </w:r>
            <w:r>
              <w:rPr>
                <w:b/>
                <w:sz w:val="24"/>
              </w:rPr>
              <w:t>во</w:t>
            </w:r>
            <w:r>
              <w:rPr>
                <w:b/>
                <w:spacing w:val="-6"/>
                <w:sz w:val="24"/>
              </w:rPr>
              <w:t xml:space="preserve"> </w:t>
            </w:r>
            <w:r>
              <w:rPr>
                <w:b/>
                <w:sz w:val="24"/>
              </w:rPr>
              <w:t>взаимодействии</w:t>
            </w:r>
            <w:r>
              <w:rPr>
                <w:b/>
                <w:spacing w:val="-1"/>
                <w:sz w:val="24"/>
              </w:rPr>
              <w:t xml:space="preserve"> </w:t>
            </w:r>
            <w:r>
              <w:rPr>
                <w:b/>
                <w:sz w:val="24"/>
              </w:rPr>
              <w:t>с</w:t>
            </w:r>
            <w:r>
              <w:rPr>
                <w:b/>
                <w:spacing w:val="-6"/>
                <w:sz w:val="24"/>
              </w:rPr>
              <w:t xml:space="preserve"> </w:t>
            </w:r>
            <w:r>
              <w:rPr>
                <w:b/>
                <w:spacing w:val="-2"/>
                <w:sz w:val="24"/>
              </w:rPr>
              <w:t>преподавателем</w:t>
            </w:r>
          </w:p>
        </w:tc>
        <w:tc>
          <w:tcPr>
            <w:tcW w:w="1878" w:type="dxa"/>
          </w:tcPr>
          <w:p w:rsidR="00D27683" w:rsidRDefault="006542EE">
            <w:pPr>
              <w:pStyle w:val="TableParagraph"/>
              <w:spacing w:line="268" w:lineRule="exact"/>
              <w:ind w:left="28" w:right="5"/>
              <w:jc w:val="center"/>
              <w:rPr>
                <w:sz w:val="24"/>
              </w:rPr>
            </w:pPr>
            <w:r>
              <w:rPr>
                <w:spacing w:val="-5"/>
                <w:sz w:val="24"/>
              </w:rPr>
              <w:t>68</w:t>
            </w:r>
          </w:p>
        </w:tc>
      </w:tr>
      <w:tr w:rsidR="00D27683">
        <w:trPr>
          <w:trHeight w:val="417"/>
        </w:trPr>
        <w:tc>
          <w:tcPr>
            <w:tcW w:w="7698" w:type="dxa"/>
          </w:tcPr>
          <w:p w:rsidR="00D27683" w:rsidRDefault="006542EE">
            <w:pPr>
              <w:pStyle w:val="TableParagraph"/>
              <w:spacing w:line="273" w:lineRule="exact"/>
              <w:ind w:left="112"/>
              <w:rPr>
                <w:b/>
                <w:i/>
                <w:sz w:val="24"/>
              </w:rPr>
            </w:pPr>
            <w:r>
              <w:rPr>
                <w:b/>
                <w:i/>
                <w:sz w:val="24"/>
              </w:rPr>
              <w:t>Самостоятельная</w:t>
            </w:r>
            <w:r>
              <w:rPr>
                <w:b/>
                <w:i/>
                <w:spacing w:val="-3"/>
                <w:sz w:val="24"/>
              </w:rPr>
              <w:t xml:space="preserve"> </w:t>
            </w:r>
            <w:r>
              <w:rPr>
                <w:b/>
                <w:i/>
                <w:spacing w:val="-2"/>
                <w:sz w:val="24"/>
              </w:rPr>
              <w:t>работа</w:t>
            </w:r>
          </w:p>
        </w:tc>
        <w:tc>
          <w:tcPr>
            <w:tcW w:w="1878" w:type="dxa"/>
          </w:tcPr>
          <w:p w:rsidR="00D27683" w:rsidRDefault="006542EE">
            <w:pPr>
              <w:pStyle w:val="TableParagraph"/>
              <w:spacing w:line="268" w:lineRule="exact"/>
              <w:ind w:left="28" w:right="5"/>
              <w:jc w:val="center"/>
              <w:rPr>
                <w:sz w:val="24"/>
              </w:rPr>
            </w:pPr>
            <w:r>
              <w:rPr>
                <w:spacing w:val="-5"/>
                <w:sz w:val="24"/>
              </w:rPr>
              <w:t>12</w:t>
            </w:r>
          </w:p>
        </w:tc>
      </w:tr>
      <w:tr w:rsidR="00D27683">
        <w:trPr>
          <w:trHeight w:val="412"/>
        </w:trPr>
        <w:tc>
          <w:tcPr>
            <w:tcW w:w="7698" w:type="dxa"/>
          </w:tcPr>
          <w:p w:rsidR="00D27683" w:rsidRDefault="006542EE">
            <w:pPr>
              <w:pStyle w:val="TableParagraph"/>
              <w:spacing w:line="272" w:lineRule="exact"/>
              <w:ind w:left="112"/>
              <w:rPr>
                <w:b/>
                <w:sz w:val="24"/>
              </w:rPr>
            </w:pPr>
            <w:r>
              <w:rPr>
                <w:b/>
                <w:sz w:val="24"/>
              </w:rPr>
              <w:t>Объем</w:t>
            </w:r>
            <w:r>
              <w:rPr>
                <w:b/>
                <w:spacing w:val="-5"/>
                <w:sz w:val="24"/>
              </w:rPr>
              <w:t xml:space="preserve"> </w:t>
            </w:r>
            <w:r>
              <w:rPr>
                <w:b/>
                <w:sz w:val="24"/>
              </w:rPr>
              <w:t>образовательной</w:t>
            </w:r>
            <w:r>
              <w:rPr>
                <w:b/>
                <w:spacing w:val="-4"/>
                <w:sz w:val="24"/>
              </w:rPr>
              <w:t xml:space="preserve"> </w:t>
            </w:r>
            <w:r>
              <w:rPr>
                <w:b/>
                <w:spacing w:val="-2"/>
                <w:sz w:val="24"/>
              </w:rPr>
              <w:t>программы</w:t>
            </w:r>
          </w:p>
        </w:tc>
        <w:tc>
          <w:tcPr>
            <w:tcW w:w="1878" w:type="dxa"/>
          </w:tcPr>
          <w:p w:rsidR="00D27683" w:rsidRDefault="006542EE">
            <w:pPr>
              <w:pStyle w:val="TableParagraph"/>
              <w:spacing w:line="268" w:lineRule="exact"/>
              <w:ind w:left="28" w:right="5"/>
              <w:jc w:val="center"/>
              <w:rPr>
                <w:sz w:val="24"/>
              </w:rPr>
            </w:pPr>
            <w:r>
              <w:rPr>
                <w:spacing w:val="-5"/>
                <w:sz w:val="24"/>
              </w:rPr>
              <w:t>80</w:t>
            </w:r>
          </w:p>
        </w:tc>
      </w:tr>
      <w:tr w:rsidR="00D27683">
        <w:trPr>
          <w:trHeight w:val="412"/>
        </w:trPr>
        <w:tc>
          <w:tcPr>
            <w:tcW w:w="7698" w:type="dxa"/>
          </w:tcPr>
          <w:p w:rsidR="00D27683" w:rsidRDefault="006542EE">
            <w:pPr>
              <w:pStyle w:val="TableParagraph"/>
              <w:spacing w:line="268" w:lineRule="exact"/>
              <w:ind w:left="112"/>
              <w:rPr>
                <w:sz w:val="24"/>
              </w:rPr>
            </w:pPr>
            <w:r>
              <w:rPr>
                <w:sz w:val="24"/>
              </w:rPr>
              <w:t>в том</w:t>
            </w:r>
            <w:r>
              <w:rPr>
                <w:spacing w:val="-1"/>
                <w:sz w:val="24"/>
              </w:rPr>
              <w:t xml:space="preserve"> </w:t>
            </w:r>
            <w:r>
              <w:rPr>
                <w:spacing w:val="-2"/>
                <w:sz w:val="24"/>
              </w:rPr>
              <w:t>числе:</w:t>
            </w:r>
          </w:p>
        </w:tc>
        <w:tc>
          <w:tcPr>
            <w:tcW w:w="1878" w:type="dxa"/>
          </w:tcPr>
          <w:p w:rsidR="00D27683" w:rsidRDefault="00D27683">
            <w:pPr>
              <w:pStyle w:val="TableParagraph"/>
              <w:ind w:left="0"/>
              <w:rPr>
                <w:sz w:val="24"/>
              </w:rPr>
            </w:pPr>
          </w:p>
        </w:tc>
      </w:tr>
      <w:tr w:rsidR="00D27683">
        <w:trPr>
          <w:trHeight w:val="416"/>
        </w:trPr>
        <w:tc>
          <w:tcPr>
            <w:tcW w:w="7698" w:type="dxa"/>
          </w:tcPr>
          <w:p w:rsidR="00D27683" w:rsidRDefault="006542EE">
            <w:pPr>
              <w:pStyle w:val="TableParagraph"/>
              <w:spacing w:line="268" w:lineRule="exact"/>
              <w:ind w:left="112"/>
              <w:rPr>
                <w:sz w:val="24"/>
              </w:rPr>
            </w:pPr>
            <w:r>
              <w:rPr>
                <w:sz w:val="24"/>
              </w:rPr>
              <w:t>теоретическое</w:t>
            </w:r>
            <w:r>
              <w:rPr>
                <w:spacing w:val="-7"/>
                <w:sz w:val="24"/>
              </w:rPr>
              <w:t xml:space="preserve"> </w:t>
            </w:r>
            <w:r>
              <w:rPr>
                <w:spacing w:val="-2"/>
                <w:sz w:val="24"/>
              </w:rPr>
              <w:t>обучение</w:t>
            </w:r>
          </w:p>
        </w:tc>
        <w:tc>
          <w:tcPr>
            <w:tcW w:w="1878" w:type="dxa"/>
          </w:tcPr>
          <w:p w:rsidR="00D27683" w:rsidRDefault="006542EE">
            <w:pPr>
              <w:pStyle w:val="TableParagraph"/>
              <w:spacing w:line="268" w:lineRule="exact"/>
              <w:ind w:left="28" w:right="5"/>
              <w:jc w:val="center"/>
              <w:rPr>
                <w:sz w:val="24"/>
              </w:rPr>
            </w:pPr>
            <w:r>
              <w:rPr>
                <w:spacing w:val="-5"/>
                <w:sz w:val="24"/>
              </w:rPr>
              <w:t>28</w:t>
            </w:r>
          </w:p>
        </w:tc>
      </w:tr>
      <w:tr w:rsidR="00D27683">
        <w:trPr>
          <w:trHeight w:val="412"/>
        </w:trPr>
        <w:tc>
          <w:tcPr>
            <w:tcW w:w="7698" w:type="dxa"/>
          </w:tcPr>
          <w:p w:rsidR="00D27683" w:rsidRDefault="006542EE">
            <w:pPr>
              <w:pStyle w:val="TableParagraph"/>
              <w:spacing w:line="268" w:lineRule="exact"/>
              <w:ind w:left="112"/>
              <w:rPr>
                <w:sz w:val="24"/>
              </w:rPr>
            </w:pPr>
            <w:r>
              <w:rPr>
                <w:sz w:val="24"/>
              </w:rPr>
              <w:t>практические</w:t>
            </w:r>
            <w:r>
              <w:rPr>
                <w:spacing w:val="-7"/>
                <w:sz w:val="24"/>
              </w:rPr>
              <w:t xml:space="preserve"> </w:t>
            </w:r>
            <w:r>
              <w:rPr>
                <w:spacing w:val="-2"/>
                <w:sz w:val="24"/>
              </w:rPr>
              <w:t>занятия</w:t>
            </w:r>
          </w:p>
        </w:tc>
        <w:tc>
          <w:tcPr>
            <w:tcW w:w="1878" w:type="dxa"/>
          </w:tcPr>
          <w:p w:rsidR="00D27683" w:rsidRDefault="006542EE">
            <w:pPr>
              <w:pStyle w:val="TableParagraph"/>
              <w:spacing w:line="268" w:lineRule="exact"/>
              <w:ind w:left="28" w:right="5"/>
              <w:jc w:val="center"/>
              <w:rPr>
                <w:sz w:val="24"/>
              </w:rPr>
            </w:pPr>
            <w:r>
              <w:rPr>
                <w:spacing w:val="-5"/>
                <w:sz w:val="24"/>
              </w:rPr>
              <w:t>50</w:t>
            </w:r>
          </w:p>
        </w:tc>
      </w:tr>
      <w:tr w:rsidR="00D27683">
        <w:trPr>
          <w:trHeight w:val="829"/>
        </w:trPr>
        <w:tc>
          <w:tcPr>
            <w:tcW w:w="9576" w:type="dxa"/>
            <w:gridSpan w:val="2"/>
          </w:tcPr>
          <w:p w:rsidR="00D27683" w:rsidRDefault="006542EE">
            <w:pPr>
              <w:pStyle w:val="TableParagraph"/>
              <w:spacing w:line="268" w:lineRule="exact"/>
              <w:ind w:left="112"/>
              <w:rPr>
                <w:i/>
                <w:sz w:val="24"/>
              </w:rPr>
            </w:pPr>
            <w:r>
              <w:rPr>
                <w:b/>
                <w:sz w:val="24"/>
              </w:rPr>
              <w:t>Промежуточная</w:t>
            </w:r>
            <w:r>
              <w:rPr>
                <w:b/>
                <w:spacing w:val="-6"/>
                <w:sz w:val="24"/>
              </w:rPr>
              <w:t xml:space="preserve"> </w:t>
            </w:r>
            <w:r>
              <w:rPr>
                <w:b/>
                <w:sz w:val="24"/>
              </w:rPr>
              <w:t>аттестация</w:t>
            </w:r>
            <w:r>
              <w:rPr>
                <w:b/>
                <w:spacing w:val="-3"/>
                <w:sz w:val="24"/>
              </w:rPr>
              <w:t xml:space="preserve"> </w:t>
            </w:r>
            <w:r>
              <w:rPr>
                <w:b/>
                <w:sz w:val="24"/>
              </w:rPr>
              <w:t>проводится</w:t>
            </w:r>
            <w:r>
              <w:rPr>
                <w:b/>
                <w:spacing w:val="-5"/>
                <w:sz w:val="24"/>
              </w:rPr>
              <w:t xml:space="preserve"> </w:t>
            </w:r>
            <w:r>
              <w:rPr>
                <w:b/>
                <w:sz w:val="24"/>
              </w:rPr>
              <w:t>в</w:t>
            </w:r>
            <w:r>
              <w:rPr>
                <w:b/>
                <w:spacing w:val="-3"/>
                <w:sz w:val="24"/>
              </w:rPr>
              <w:t xml:space="preserve"> </w:t>
            </w:r>
            <w:r>
              <w:rPr>
                <w:b/>
                <w:sz w:val="24"/>
              </w:rPr>
              <w:t>форме</w:t>
            </w:r>
            <w:r>
              <w:rPr>
                <w:b/>
                <w:spacing w:val="-2"/>
                <w:sz w:val="24"/>
              </w:rPr>
              <w:t xml:space="preserve"> </w:t>
            </w:r>
            <w:r>
              <w:rPr>
                <w:i/>
                <w:sz w:val="24"/>
              </w:rPr>
              <w:t>дифференцированного</w:t>
            </w:r>
            <w:r>
              <w:rPr>
                <w:i/>
                <w:spacing w:val="-6"/>
                <w:sz w:val="24"/>
              </w:rPr>
              <w:t xml:space="preserve"> </w:t>
            </w:r>
            <w:r>
              <w:rPr>
                <w:i/>
                <w:spacing w:val="-2"/>
                <w:sz w:val="24"/>
              </w:rPr>
              <w:t>зачета</w:t>
            </w:r>
          </w:p>
        </w:tc>
      </w:tr>
    </w:tbl>
    <w:p w:rsidR="00D27683" w:rsidRDefault="00D27683">
      <w:pPr>
        <w:spacing w:line="268" w:lineRule="exact"/>
        <w:rPr>
          <w:sz w:val="24"/>
        </w:rPr>
        <w:sectPr w:rsidR="00D27683">
          <w:type w:val="continuous"/>
          <w:pgSz w:w="11910" w:h="16840"/>
          <w:pgMar w:top="1100" w:right="560" w:bottom="960" w:left="1300" w:header="0" w:footer="772" w:gutter="0"/>
          <w:cols w:space="720"/>
        </w:sectPr>
      </w:pPr>
    </w:p>
    <w:p w:rsidR="00D27683" w:rsidRDefault="006542EE" w:rsidP="002D719A">
      <w:pPr>
        <w:pStyle w:val="a5"/>
        <w:numPr>
          <w:ilvl w:val="1"/>
          <w:numId w:val="85"/>
        </w:numPr>
        <w:tabs>
          <w:tab w:val="left" w:pos="4852"/>
        </w:tabs>
        <w:spacing w:before="59"/>
        <w:ind w:left="4852" w:hanging="493"/>
        <w:jc w:val="left"/>
        <w:rPr>
          <w:b/>
          <w:sz w:val="28"/>
        </w:rPr>
      </w:pPr>
      <w:r>
        <w:rPr>
          <w:b/>
          <w:sz w:val="28"/>
        </w:rPr>
        <w:lastRenderedPageBreak/>
        <w:t>Тематический</w:t>
      </w:r>
      <w:r>
        <w:rPr>
          <w:b/>
          <w:spacing w:val="-8"/>
          <w:sz w:val="28"/>
        </w:rPr>
        <w:t xml:space="preserve"> </w:t>
      </w:r>
      <w:r>
        <w:rPr>
          <w:b/>
          <w:sz w:val="28"/>
        </w:rPr>
        <w:t>план</w:t>
      </w:r>
      <w:r>
        <w:rPr>
          <w:b/>
          <w:spacing w:val="-12"/>
          <w:sz w:val="28"/>
        </w:rPr>
        <w:t xml:space="preserve"> </w:t>
      </w:r>
      <w:r>
        <w:rPr>
          <w:b/>
          <w:sz w:val="28"/>
        </w:rPr>
        <w:t>и</w:t>
      </w:r>
      <w:r>
        <w:rPr>
          <w:b/>
          <w:spacing w:val="-12"/>
          <w:sz w:val="28"/>
        </w:rPr>
        <w:t xml:space="preserve"> </w:t>
      </w:r>
      <w:r>
        <w:rPr>
          <w:b/>
          <w:sz w:val="28"/>
        </w:rPr>
        <w:t>содержание</w:t>
      </w:r>
      <w:r>
        <w:rPr>
          <w:b/>
          <w:spacing w:val="-4"/>
          <w:sz w:val="28"/>
        </w:rPr>
        <w:t xml:space="preserve"> </w:t>
      </w:r>
      <w:r>
        <w:rPr>
          <w:b/>
          <w:sz w:val="28"/>
        </w:rPr>
        <w:t>учебной</w:t>
      </w:r>
      <w:r>
        <w:rPr>
          <w:b/>
          <w:spacing w:val="-8"/>
          <w:sz w:val="28"/>
        </w:rPr>
        <w:t xml:space="preserve"> </w:t>
      </w:r>
      <w:r>
        <w:rPr>
          <w:b/>
          <w:spacing w:val="-2"/>
          <w:sz w:val="28"/>
        </w:rPr>
        <w:t>дисциплины</w:t>
      </w:r>
    </w:p>
    <w:p w:rsidR="00D27683" w:rsidRDefault="00D27683">
      <w:pPr>
        <w:pStyle w:val="a3"/>
        <w:spacing w:before="93"/>
        <w:rPr>
          <w:b/>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02"/>
        <w:gridCol w:w="8801"/>
        <w:gridCol w:w="2098"/>
        <w:gridCol w:w="1950"/>
      </w:tblGrid>
      <w:tr w:rsidR="00D27683">
        <w:trPr>
          <w:trHeight w:val="1934"/>
        </w:trPr>
        <w:tc>
          <w:tcPr>
            <w:tcW w:w="2502" w:type="dxa"/>
          </w:tcPr>
          <w:p w:rsidR="00D27683" w:rsidRDefault="006542EE">
            <w:pPr>
              <w:pStyle w:val="TableParagraph"/>
              <w:spacing w:before="1"/>
              <w:ind w:left="446" w:right="182"/>
              <w:rPr>
                <w:b/>
                <w:sz w:val="24"/>
              </w:rPr>
            </w:pPr>
            <w:r>
              <w:rPr>
                <w:b/>
                <w:spacing w:val="-2"/>
                <w:sz w:val="24"/>
              </w:rPr>
              <w:t xml:space="preserve">Наименование </w:t>
            </w:r>
            <w:r>
              <w:rPr>
                <w:b/>
                <w:sz w:val="24"/>
              </w:rPr>
              <w:t>разделов</w:t>
            </w:r>
            <w:r>
              <w:rPr>
                <w:b/>
                <w:spacing w:val="-1"/>
                <w:sz w:val="24"/>
              </w:rPr>
              <w:t xml:space="preserve"> </w:t>
            </w:r>
            <w:r>
              <w:rPr>
                <w:b/>
                <w:sz w:val="24"/>
              </w:rPr>
              <w:t>и</w:t>
            </w:r>
            <w:r>
              <w:rPr>
                <w:b/>
                <w:spacing w:val="1"/>
                <w:sz w:val="24"/>
              </w:rPr>
              <w:t xml:space="preserve"> </w:t>
            </w:r>
            <w:r>
              <w:rPr>
                <w:b/>
                <w:spacing w:val="-5"/>
                <w:sz w:val="24"/>
              </w:rPr>
              <w:t>тем</w:t>
            </w:r>
          </w:p>
        </w:tc>
        <w:tc>
          <w:tcPr>
            <w:tcW w:w="8801" w:type="dxa"/>
          </w:tcPr>
          <w:p w:rsidR="00D27683" w:rsidRDefault="006542EE">
            <w:pPr>
              <w:pStyle w:val="TableParagraph"/>
              <w:spacing w:before="1"/>
              <w:ind w:left="3648" w:hanging="3040"/>
              <w:rPr>
                <w:b/>
                <w:sz w:val="24"/>
              </w:rPr>
            </w:pPr>
            <w:r>
              <w:rPr>
                <w:b/>
                <w:sz w:val="24"/>
              </w:rPr>
              <w:t>Содержание</w:t>
            </w:r>
            <w:r>
              <w:rPr>
                <w:b/>
                <w:spacing w:val="-6"/>
                <w:sz w:val="24"/>
              </w:rPr>
              <w:t xml:space="preserve"> </w:t>
            </w:r>
            <w:r>
              <w:rPr>
                <w:b/>
                <w:sz w:val="24"/>
              </w:rPr>
              <w:t>учебного</w:t>
            </w:r>
            <w:r>
              <w:rPr>
                <w:b/>
                <w:spacing w:val="-5"/>
                <w:sz w:val="24"/>
              </w:rPr>
              <w:t xml:space="preserve"> </w:t>
            </w:r>
            <w:r>
              <w:rPr>
                <w:b/>
                <w:sz w:val="24"/>
              </w:rPr>
              <w:t>материала</w:t>
            </w:r>
            <w:r>
              <w:rPr>
                <w:b/>
                <w:spacing w:val="-9"/>
                <w:sz w:val="24"/>
              </w:rPr>
              <w:t xml:space="preserve"> </w:t>
            </w:r>
            <w:r>
              <w:rPr>
                <w:b/>
                <w:sz w:val="24"/>
              </w:rPr>
              <w:t>и</w:t>
            </w:r>
            <w:r>
              <w:rPr>
                <w:b/>
                <w:spacing w:val="-8"/>
                <w:sz w:val="24"/>
              </w:rPr>
              <w:t xml:space="preserve"> </w:t>
            </w:r>
            <w:r>
              <w:rPr>
                <w:b/>
                <w:sz w:val="24"/>
              </w:rPr>
              <w:t>формы</w:t>
            </w:r>
            <w:r>
              <w:rPr>
                <w:b/>
                <w:spacing w:val="-9"/>
                <w:sz w:val="24"/>
              </w:rPr>
              <w:t xml:space="preserve"> </w:t>
            </w:r>
            <w:r>
              <w:rPr>
                <w:b/>
                <w:sz w:val="24"/>
              </w:rPr>
              <w:t>организации</w:t>
            </w:r>
            <w:r>
              <w:rPr>
                <w:b/>
                <w:spacing w:val="-8"/>
                <w:sz w:val="24"/>
              </w:rPr>
              <w:t xml:space="preserve"> </w:t>
            </w:r>
            <w:r>
              <w:rPr>
                <w:b/>
                <w:sz w:val="24"/>
              </w:rPr>
              <w:t xml:space="preserve">деятельности </w:t>
            </w:r>
            <w:r>
              <w:rPr>
                <w:b/>
                <w:spacing w:val="-2"/>
                <w:sz w:val="24"/>
              </w:rPr>
              <w:t>обучающихся</w:t>
            </w:r>
          </w:p>
        </w:tc>
        <w:tc>
          <w:tcPr>
            <w:tcW w:w="2098" w:type="dxa"/>
          </w:tcPr>
          <w:p w:rsidR="00D27683" w:rsidRDefault="006542EE">
            <w:pPr>
              <w:pStyle w:val="TableParagraph"/>
              <w:spacing w:before="1"/>
              <w:ind w:left="9" w:right="1"/>
              <w:jc w:val="center"/>
              <w:rPr>
                <w:b/>
                <w:sz w:val="24"/>
              </w:rPr>
            </w:pPr>
            <w:r>
              <w:rPr>
                <w:b/>
                <w:sz w:val="24"/>
              </w:rPr>
              <w:t>Объем</w:t>
            </w:r>
            <w:r>
              <w:rPr>
                <w:b/>
                <w:spacing w:val="-3"/>
                <w:sz w:val="24"/>
              </w:rPr>
              <w:t xml:space="preserve"> </w:t>
            </w:r>
            <w:r>
              <w:rPr>
                <w:b/>
                <w:spacing w:val="-2"/>
                <w:sz w:val="24"/>
              </w:rPr>
              <w:t>часов</w:t>
            </w:r>
          </w:p>
        </w:tc>
        <w:tc>
          <w:tcPr>
            <w:tcW w:w="1950" w:type="dxa"/>
          </w:tcPr>
          <w:p w:rsidR="00D27683" w:rsidRDefault="006542EE">
            <w:pPr>
              <w:pStyle w:val="TableParagraph"/>
              <w:spacing w:before="1"/>
              <w:ind w:left="129" w:right="121" w:hanging="3"/>
              <w:jc w:val="center"/>
              <w:rPr>
                <w:b/>
                <w:sz w:val="24"/>
              </w:rPr>
            </w:pPr>
            <w:r>
              <w:rPr>
                <w:b/>
                <w:spacing w:val="-4"/>
                <w:sz w:val="24"/>
              </w:rPr>
              <w:t xml:space="preserve">Коды </w:t>
            </w:r>
            <w:r>
              <w:rPr>
                <w:b/>
                <w:spacing w:val="-2"/>
                <w:sz w:val="24"/>
              </w:rPr>
              <w:t>компетенций, формированию которых</w:t>
            </w:r>
          </w:p>
          <w:p w:rsidR="00D27683" w:rsidRDefault="006542EE">
            <w:pPr>
              <w:pStyle w:val="TableParagraph"/>
              <w:spacing w:before="1"/>
              <w:ind w:left="13" w:right="5"/>
              <w:jc w:val="center"/>
              <w:rPr>
                <w:b/>
                <w:sz w:val="24"/>
              </w:rPr>
            </w:pPr>
            <w:r>
              <w:rPr>
                <w:b/>
                <w:spacing w:val="-2"/>
                <w:sz w:val="24"/>
              </w:rPr>
              <w:t>способствует элемент</w:t>
            </w:r>
          </w:p>
          <w:p w:rsidR="00D27683" w:rsidRDefault="006542EE">
            <w:pPr>
              <w:pStyle w:val="TableParagraph"/>
              <w:spacing w:line="257" w:lineRule="exact"/>
              <w:ind w:left="13"/>
              <w:jc w:val="center"/>
              <w:rPr>
                <w:b/>
                <w:sz w:val="24"/>
              </w:rPr>
            </w:pPr>
            <w:r>
              <w:rPr>
                <w:b/>
                <w:spacing w:val="-2"/>
                <w:sz w:val="24"/>
              </w:rPr>
              <w:t>программы</w:t>
            </w:r>
          </w:p>
        </w:tc>
      </w:tr>
      <w:tr w:rsidR="00D27683">
        <w:trPr>
          <w:trHeight w:val="277"/>
        </w:trPr>
        <w:tc>
          <w:tcPr>
            <w:tcW w:w="2502" w:type="dxa"/>
          </w:tcPr>
          <w:p w:rsidR="00D27683" w:rsidRDefault="006542EE">
            <w:pPr>
              <w:pStyle w:val="TableParagraph"/>
              <w:spacing w:line="258" w:lineRule="exact"/>
              <w:ind w:left="9"/>
              <w:jc w:val="center"/>
              <w:rPr>
                <w:b/>
                <w:i/>
                <w:sz w:val="24"/>
              </w:rPr>
            </w:pPr>
            <w:r>
              <w:rPr>
                <w:b/>
                <w:i/>
                <w:spacing w:val="-10"/>
                <w:sz w:val="24"/>
              </w:rPr>
              <w:t>1</w:t>
            </w:r>
          </w:p>
        </w:tc>
        <w:tc>
          <w:tcPr>
            <w:tcW w:w="8801" w:type="dxa"/>
          </w:tcPr>
          <w:p w:rsidR="00D27683" w:rsidRDefault="006542EE">
            <w:pPr>
              <w:pStyle w:val="TableParagraph"/>
              <w:spacing w:line="258" w:lineRule="exact"/>
              <w:ind w:left="8"/>
              <w:jc w:val="center"/>
              <w:rPr>
                <w:b/>
                <w:i/>
                <w:sz w:val="24"/>
              </w:rPr>
            </w:pPr>
            <w:r>
              <w:rPr>
                <w:b/>
                <w:i/>
                <w:spacing w:val="-10"/>
                <w:sz w:val="24"/>
              </w:rPr>
              <w:t>2</w:t>
            </w:r>
          </w:p>
        </w:tc>
        <w:tc>
          <w:tcPr>
            <w:tcW w:w="2098" w:type="dxa"/>
          </w:tcPr>
          <w:p w:rsidR="00D27683" w:rsidRDefault="006542EE">
            <w:pPr>
              <w:pStyle w:val="TableParagraph"/>
              <w:spacing w:line="258" w:lineRule="exact"/>
              <w:ind w:left="9"/>
              <w:jc w:val="center"/>
              <w:rPr>
                <w:b/>
                <w:i/>
                <w:sz w:val="24"/>
              </w:rPr>
            </w:pPr>
            <w:r>
              <w:rPr>
                <w:b/>
                <w:i/>
                <w:spacing w:val="-10"/>
                <w:sz w:val="24"/>
              </w:rPr>
              <w:t>3</w:t>
            </w:r>
          </w:p>
        </w:tc>
        <w:tc>
          <w:tcPr>
            <w:tcW w:w="1950" w:type="dxa"/>
          </w:tcPr>
          <w:p w:rsidR="00D27683" w:rsidRDefault="006542EE">
            <w:pPr>
              <w:pStyle w:val="TableParagraph"/>
              <w:spacing w:line="258" w:lineRule="exact"/>
              <w:ind w:left="13" w:right="9"/>
              <w:jc w:val="center"/>
              <w:rPr>
                <w:b/>
                <w:i/>
                <w:sz w:val="24"/>
              </w:rPr>
            </w:pPr>
            <w:r>
              <w:rPr>
                <w:b/>
                <w:i/>
                <w:spacing w:val="-10"/>
                <w:sz w:val="24"/>
              </w:rPr>
              <w:t>4</w:t>
            </w:r>
          </w:p>
        </w:tc>
      </w:tr>
      <w:tr w:rsidR="00D27683">
        <w:trPr>
          <w:trHeight w:val="388"/>
        </w:trPr>
        <w:tc>
          <w:tcPr>
            <w:tcW w:w="11303" w:type="dxa"/>
            <w:gridSpan w:val="2"/>
          </w:tcPr>
          <w:p w:rsidR="00D27683" w:rsidRDefault="006542EE">
            <w:pPr>
              <w:pStyle w:val="TableParagraph"/>
              <w:spacing w:line="273" w:lineRule="exact"/>
              <w:rPr>
                <w:b/>
                <w:sz w:val="24"/>
              </w:rPr>
            </w:pPr>
            <w:r>
              <w:rPr>
                <w:b/>
                <w:sz w:val="24"/>
              </w:rPr>
              <w:t>Раздел</w:t>
            </w:r>
            <w:r>
              <w:rPr>
                <w:b/>
                <w:spacing w:val="-3"/>
                <w:sz w:val="24"/>
              </w:rPr>
              <w:t xml:space="preserve"> </w:t>
            </w:r>
            <w:r>
              <w:rPr>
                <w:b/>
                <w:sz w:val="24"/>
              </w:rPr>
              <w:t>1.</w:t>
            </w:r>
            <w:r>
              <w:rPr>
                <w:b/>
                <w:spacing w:val="1"/>
                <w:sz w:val="24"/>
              </w:rPr>
              <w:t xml:space="preserve"> </w:t>
            </w:r>
            <w:r>
              <w:rPr>
                <w:b/>
                <w:sz w:val="24"/>
              </w:rPr>
              <w:t>Геометрическое</w:t>
            </w:r>
            <w:r>
              <w:rPr>
                <w:b/>
                <w:spacing w:val="-3"/>
                <w:sz w:val="24"/>
              </w:rPr>
              <w:t xml:space="preserve"> </w:t>
            </w:r>
            <w:r>
              <w:rPr>
                <w:b/>
                <w:sz w:val="24"/>
              </w:rPr>
              <w:t>и</w:t>
            </w:r>
            <w:r>
              <w:rPr>
                <w:b/>
                <w:spacing w:val="-5"/>
                <w:sz w:val="24"/>
              </w:rPr>
              <w:t xml:space="preserve"> </w:t>
            </w:r>
            <w:r>
              <w:rPr>
                <w:b/>
                <w:sz w:val="24"/>
              </w:rPr>
              <w:t>проекционное</w:t>
            </w:r>
            <w:r>
              <w:rPr>
                <w:b/>
                <w:spacing w:val="-2"/>
                <w:sz w:val="24"/>
              </w:rPr>
              <w:t xml:space="preserve"> черчение</w:t>
            </w:r>
          </w:p>
        </w:tc>
        <w:tc>
          <w:tcPr>
            <w:tcW w:w="2098" w:type="dxa"/>
          </w:tcPr>
          <w:p w:rsidR="00D27683" w:rsidRDefault="00D27683">
            <w:pPr>
              <w:pStyle w:val="TableParagraph"/>
              <w:ind w:left="0"/>
              <w:rPr>
                <w:sz w:val="24"/>
              </w:rPr>
            </w:pPr>
          </w:p>
        </w:tc>
        <w:tc>
          <w:tcPr>
            <w:tcW w:w="1950" w:type="dxa"/>
          </w:tcPr>
          <w:p w:rsidR="00D27683" w:rsidRDefault="00D27683">
            <w:pPr>
              <w:pStyle w:val="TableParagraph"/>
              <w:ind w:left="0"/>
              <w:rPr>
                <w:sz w:val="24"/>
              </w:rPr>
            </w:pPr>
          </w:p>
        </w:tc>
      </w:tr>
      <w:tr w:rsidR="00D27683">
        <w:trPr>
          <w:trHeight w:val="388"/>
        </w:trPr>
        <w:tc>
          <w:tcPr>
            <w:tcW w:w="2502" w:type="dxa"/>
            <w:vMerge w:val="restart"/>
          </w:tcPr>
          <w:p w:rsidR="00D27683" w:rsidRDefault="006542EE">
            <w:pPr>
              <w:pStyle w:val="TableParagraph"/>
              <w:ind w:right="182"/>
              <w:rPr>
                <w:sz w:val="24"/>
              </w:rPr>
            </w:pPr>
            <w:r>
              <w:rPr>
                <w:b/>
                <w:sz w:val="24"/>
              </w:rPr>
              <w:t>Тема</w:t>
            </w:r>
            <w:r>
              <w:rPr>
                <w:b/>
                <w:spacing w:val="-15"/>
                <w:sz w:val="24"/>
              </w:rPr>
              <w:t xml:space="preserve"> </w:t>
            </w:r>
            <w:r>
              <w:rPr>
                <w:b/>
                <w:sz w:val="24"/>
              </w:rPr>
              <w:t>1.1.</w:t>
            </w:r>
            <w:r>
              <w:rPr>
                <w:b/>
                <w:spacing w:val="-15"/>
                <w:sz w:val="24"/>
              </w:rPr>
              <w:t xml:space="preserve"> </w:t>
            </w:r>
            <w:r>
              <w:rPr>
                <w:sz w:val="24"/>
              </w:rPr>
              <w:t xml:space="preserve">Основные сведения по </w:t>
            </w:r>
            <w:r>
              <w:rPr>
                <w:spacing w:val="-2"/>
                <w:sz w:val="24"/>
              </w:rPr>
              <w:t>оформлению чертежей</w:t>
            </w:r>
          </w:p>
        </w:tc>
        <w:tc>
          <w:tcPr>
            <w:tcW w:w="8801" w:type="dxa"/>
          </w:tcPr>
          <w:p w:rsidR="00D27683" w:rsidRDefault="006542EE">
            <w:pPr>
              <w:pStyle w:val="TableParagraph"/>
              <w:spacing w:line="27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98" w:type="dxa"/>
            <w:vMerge w:val="restart"/>
          </w:tcPr>
          <w:p w:rsidR="00D27683" w:rsidRDefault="00D27683">
            <w:pPr>
              <w:pStyle w:val="TableParagraph"/>
              <w:ind w:left="0"/>
              <w:rPr>
                <w:b/>
                <w:sz w:val="24"/>
              </w:rPr>
            </w:pPr>
          </w:p>
          <w:p w:rsidR="00D27683" w:rsidRDefault="00D27683">
            <w:pPr>
              <w:pStyle w:val="TableParagraph"/>
              <w:spacing w:before="59"/>
              <w:ind w:left="0"/>
              <w:rPr>
                <w:b/>
                <w:sz w:val="24"/>
              </w:rPr>
            </w:pPr>
          </w:p>
          <w:p w:rsidR="00D27683" w:rsidRDefault="006542EE">
            <w:pPr>
              <w:pStyle w:val="TableParagraph"/>
              <w:ind w:left="9"/>
              <w:jc w:val="center"/>
              <w:rPr>
                <w:sz w:val="24"/>
              </w:rPr>
            </w:pPr>
            <w:r>
              <w:rPr>
                <w:spacing w:val="-10"/>
                <w:sz w:val="24"/>
              </w:rPr>
              <w:t>2</w:t>
            </w:r>
          </w:p>
        </w:tc>
        <w:tc>
          <w:tcPr>
            <w:tcW w:w="1950" w:type="dxa"/>
            <w:vMerge w:val="restart"/>
          </w:tcPr>
          <w:p w:rsidR="00D27683" w:rsidRDefault="006542EE">
            <w:pPr>
              <w:pStyle w:val="TableParagraph"/>
              <w:spacing w:line="268" w:lineRule="exact"/>
              <w:ind w:left="105"/>
              <w:rPr>
                <w:sz w:val="24"/>
              </w:rPr>
            </w:pPr>
            <w:r>
              <w:rPr>
                <w:sz w:val="24"/>
              </w:rPr>
              <w:t xml:space="preserve">ОК </w:t>
            </w:r>
            <w:r>
              <w:rPr>
                <w:spacing w:val="-5"/>
                <w:sz w:val="24"/>
              </w:rPr>
              <w:t>01</w:t>
            </w:r>
          </w:p>
        </w:tc>
      </w:tr>
      <w:tr w:rsidR="00D27683">
        <w:trPr>
          <w:trHeight w:val="551"/>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67" w:lineRule="exact"/>
              <w:ind w:left="105"/>
              <w:rPr>
                <w:sz w:val="24"/>
              </w:rPr>
            </w:pPr>
            <w:r>
              <w:rPr>
                <w:sz w:val="24"/>
              </w:rPr>
              <w:t>1.Предмет,</w:t>
            </w:r>
            <w:r>
              <w:rPr>
                <w:spacing w:val="25"/>
                <w:sz w:val="24"/>
              </w:rPr>
              <w:t xml:space="preserve"> </w:t>
            </w:r>
            <w:r>
              <w:rPr>
                <w:sz w:val="24"/>
              </w:rPr>
              <w:t>цели</w:t>
            </w:r>
            <w:r>
              <w:rPr>
                <w:spacing w:val="25"/>
                <w:sz w:val="24"/>
              </w:rPr>
              <w:t xml:space="preserve"> </w:t>
            </w:r>
            <w:r>
              <w:rPr>
                <w:sz w:val="24"/>
              </w:rPr>
              <w:t>и</w:t>
            </w:r>
            <w:r>
              <w:rPr>
                <w:spacing w:val="22"/>
                <w:sz w:val="24"/>
              </w:rPr>
              <w:t xml:space="preserve"> </w:t>
            </w:r>
            <w:r>
              <w:rPr>
                <w:sz w:val="24"/>
              </w:rPr>
              <w:t>задачи</w:t>
            </w:r>
            <w:r>
              <w:rPr>
                <w:spacing w:val="25"/>
                <w:sz w:val="24"/>
              </w:rPr>
              <w:t xml:space="preserve"> </w:t>
            </w:r>
            <w:r>
              <w:rPr>
                <w:sz w:val="24"/>
              </w:rPr>
              <w:t>дисциплины.</w:t>
            </w:r>
            <w:r>
              <w:rPr>
                <w:spacing w:val="27"/>
                <w:sz w:val="24"/>
              </w:rPr>
              <w:t xml:space="preserve"> </w:t>
            </w:r>
            <w:r>
              <w:rPr>
                <w:sz w:val="24"/>
              </w:rPr>
              <w:t>Основные</w:t>
            </w:r>
            <w:r>
              <w:rPr>
                <w:spacing w:val="25"/>
                <w:sz w:val="24"/>
              </w:rPr>
              <w:t xml:space="preserve"> </w:t>
            </w:r>
            <w:r>
              <w:rPr>
                <w:sz w:val="24"/>
              </w:rPr>
              <w:t>понятия</w:t>
            </w:r>
            <w:r>
              <w:rPr>
                <w:spacing w:val="21"/>
                <w:sz w:val="24"/>
              </w:rPr>
              <w:t xml:space="preserve"> </w:t>
            </w:r>
            <w:r>
              <w:rPr>
                <w:sz w:val="24"/>
              </w:rPr>
              <w:t>и</w:t>
            </w:r>
            <w:r>
              <w:rPr>
                <w:spacing w:val="25"/>
                <w:sz w:val="24"/>
              </w:rPr>
              <w:t xml:space="preserve"> </w:t>
            </w:r>
            <w:r>
              <w:rPr>
                <w:sz w:val="24"/>
              </w:rPr>
              <w:t>термины.</w:t>
            </w:r>
            <w:r>
              <w:rPr>
                <w:spacing w:val="23"/>
                <w:sz w:val="24"/>
              </w:rPr>
              <w:t xml:space="preserve"> </w:t>
            </w:r>
            <w:r>
              <w:rPr>
                <w:spacing w:val="-2"/>
                <w:sz w:val="24"/>
              </w:rPr>
              <w:t>Структура</w:t>
            </w:r>
          </w:p>
          <w:p w:rsidR="00D27683" w:rsidRDefault="006542EE">
            <w:pPr>
              <w:pStyle w:val="TableParagraph"/>
              <w:spacing w:line="265" w:lineRule="exact"/>
              <w:ind w:left="105"/>
              <w:rPr>
                <w:sz w:val="24"/>
              </w:rPr>
            </w:pPr>
            <w:r>
              <w:rPr>
                <w:spacing w:val="-2"/>
                <w:sz w:val="24"/>
              </w:rPr>
              <w:t>дисциплины.</w:t>
            </w:r>
          </w:p>
        </w:tc>
        <w:tc>
          <w:tcPr>
            <w:tcW w:w="2098" w:type="dxa"/>
            <w:vMerge/>
            <w:tcBorders>
              <w:top w:val="nil"/>
            </w:tcBorders>
          </w:tcPr>
          <w:p w:rsidR="00D27683" w:rsidRDefault="00D27683">
            <w:pPr>
              <w:rPr>
                <w:sz w:val="2"/>
                <w:szCs w:val="2"/>
              </w:rPr>
            </w:pPr>
          </w:p>
        </w:tc>
        <w:tc>
          <w:tcPr>
            <w:tcW w:w="1950" w:type="dxa"/>
            <w:vMerge/>
            <w:tcBorders>
              <w:top w:val="nil"/>
            </w:tcBorders>
          </w:tcPr>
          <w:p w:rsidR="00D27683" w:rsidRDefault="00D27683">
            <w:pPr>
              <w:rPr>
                <w:sz w:val="2"/>
                <w:szCs w:val="2"/>
              </w:rPr>
            </w:pPr>
          </w:p>
        </w:tc>
      </w:tr>
      <w:tr w:rsidR="00D27683">
        <w:trPr>
          <w:trHeight w:val="556"/>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tabs>
                <w:tab w:val="left" w:pos="1534"/>
                <w:tab w:val="left" w:pos="2330"/>
                <w:tab w:val="left" w:pos="3256"/>
                <w:tab w:val="left" w:pos="4234"/>
                <w:tab w:val="left" w:pos="5846"/>
                <w:tab w:val="left" w:pos="7386"/>
                <w:tab w:val="left" w:pos="8576"/>
              </w:tabs>
              <w:spacing w:line="267" w:lineRule="exact"/>
              <w:ind w:left="105"/>
              <w:rPr>
                <w:sz w:val="24"/>
              </w:rPr>
            </w:pPr>
            <w:r>
              <w:rPr>
                <w:spacing w:val="-2"/>
                <w:sz w:val="24"/>
              </w:rPr>
              <w:t>2.Форматы.</w:t>
            </w:r>
            <w:r>
              <w:rPr>
                <w:sz w:val="24"/>
              </w:rPr>
              <w:tab/>
            </w:r>
            <w:r>
              <w:rPr>
                <w:spacing w:val="-4"/>
                <w:sz w:val="24"/>
              </w:rPr>
              <w:t>Типы</w:t>
            </w:r>
            <w:r>
              <w:rPr>
                <w:sz w:val="24"/>
              </w:rPr>
              <w:tab/>
            </w:r>
            <w:r>
              <w:rPr>
                <w:spacing w:val="-2"/>
                <w:sz w:val="24"/>
              </w:rPr>
              <w:t>линий.</w:t>
            </w:r>
            <w:r>
              <w:rPr>
                <w:sz w:val="24"/>
              </w:rPr>
              <w:tab/>
            </w:r>
            <w:r>
              <w:rPr>
                <w:spacing w:val="-4"/>
                <w:sz w:val="24"/>
              </w:rPr>
              <w:t>Шрифт</w:t>
            </w:r>
            <w:r>
              <w:rPr>
                <w:sz w:val="24"/>
              </w:rPr>
              <w:tab/>
            </w:r>
            <w:r>
              <w:rPr>
                <w:spacing w:val="-2"/>
                <w:sz w:val="24"/>
              </w:rPr>
              <w:t>стандартный.</w:t>
            </w:r>
            <w:r>
              <w:rPr>
                <w:sz w:val="24"/>
              </w:rPr>
              <w:tab/>
            </w:r>
            <w:r>
              <w:rPr>
                <w:spacing w:val="-2"/>
                <w:sz w:val="24"/>
              </w:rPr>
              <w:t>Оформление</w:t>
            </w:r>
            <w:r>
              <w:rPr>
                <w:sz w:val="24"/>
              </w:rPr>
              <w:tab/>
            </w:r>
            <w:r>
              <w:rPr>
                <w:spacing w:val="-2"/>
                <w:sz w:val="24"/>
              </w:rPr>
              <w:t>чертежей</w:t>
            </w:r>
            <w:r>
              <w:rPr>
                <w:sz w:val="24"/>
              </w:rPr>
              <w:tab/>
            </w:r>
            <w:r>
              <w:rPr>
                <w:spacing w:val="-10"/>
                <w:sz w:val="24"/>
              </w:rPr>
              <w:t>в</w:t>
            </w:r>
          </w:p>
          <w:p w:rsidR="00D27683" w:rsidRDefault="006542EE">
            <w:pPr>
              <w:pStyle w:val="TableParagraph"/>
              <w:spacing w:line="270" w:lineRule="exact"/>
              <w:ind w:left="105"/>
              <w:rPr>
                <w:sz w:val="24"/>
              </w:rPr>
            </w:pPr>
            <w:r>
              <w:rPr>
                <w:sz w:val="24"/>
              </w:rPr>
              <w:t>соответствии</w:t>
            </w:r>
            <w:r>
              <w:rPr>
                <w:spacing w:val="-5"/>
                <w:sz w:val="24"/>
              </w:rPr>
              <w:t xml:space="preserve"> </w:t>
            </w:r>
            <w:r>
              <w:rPr>
                <w:sz w:val="24"/>
              </w:rPr>
              <w:t>с</w:t>
            </w:r>
            <w:r>
              <w:rPr>
                <w:spacing w:val="1"/>
                <w:sz w:val="24"/>
              </w:rPr>
              <w:t xml:space="preserve"> </w:t>
            </w:r>
            <w:r>
              <w:rPr>
                <w:spacing w:val="-4"/>
                <w:sz w:val="24"/>
              </w:rPr>
              <w:t>ГОСТ</w:t>
            </w:r>
          </w:p>
        </w:tc>
        <w:tc>
          <w:tcPr>
            <w:tcW w:w="2098" w:type="dxa"/>
            <w:vMerge/>
            <w:tcBorders>
              <w:top w:val="nil"/>
            </w:tcBorders>
          </w:tcPr>
          <w:p w:rsidR="00D27683" w:rsidRDefault="00D27683">
            <w:pPr>
              <w:rPr>
                <w:sz w:val="2"/>
                <w:szCs w:val="2"/>
              </w:rPr>
            </w:pPr>
          </w:p>
        </w:tc>
        <w:tc>
          <w:tcPr>
            <w:tcW w:w="1950" w:type="dxa"/>
            <w:vMerge/>
            <w:tcBorders>
              <w:top w:val="nil"/>
            </w:tcBorders>
          </w:tcPr>
          <w:p w:rsidR="00D27683" w:rsidRDefault="00D27683">
            <w:pPr>
              <w:rPr>
                <w:sz w:val="2"/>
                <w:szCs w:val="2"/>
              </w:rPr>
            </w:pP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3" w:lineRule="exact"/>
              <w:ind w:left="105"/>
              <w:rPr>
                <w:b/>
                <w:sz w:val="24"/>
              </w:rPr>
            </w:pPr>
            <w:r>
              <w:rPr>
                <w:b/>
                <w:sz w:val="24"/>
              </w:rPr>
              <w:t xml:space="preserve">Практическое </w:t>
            </w:r>
            <w:r>
              <w:rPr>
                <w:b/>
                <w:spacing w:val="-2"/>
                <w:sz w:val="24"/>
              </w:rPr>
              <w:t>занятие</w:t>
            </w:r>
          </w:p>
        </w:tc>
        <w:tc>
          <w:tcPr>
            <w:tcW w:w="2098" w:type="dxa"/>
          </w:tcPr>
          <w:p w:rsidR="00D27683" w:rsidRDefault="006542EE">
            <w:pPr>
              <w:pStyle w:val="TableParagraph"/>
              <w:spacing w:line="253"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551"/>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68" w:lineRule="exact"/>
              <w:ind w:left="105"/>
              <w:rPr>
                <w:sz w:val="24"/>
              </w:rPr>
            </w:pPr>
            <w:r>
              <w:rPr>
                <w:sz w:val="24"/>
              </w:rPr>
              <w:t>Практическое</w:t>
            </w:r>
            <w:r>
              <w:rPr>
                <w:spacing w:val="38"/>
                <w:sz w:val="24"/>
              </w:rPr>
              <w:t xml:space="preserve"> </w:t>
            </w:r>
            <w:r>
              <w:rPr>
                <w:sz w:val="24"/>
              </w:rPr>
              <w:t>занятие</w:t>
            </w:r>
            <w:r>
              <w:rPr>
                <w:spacing w:val="36"/>
                <w:sz w:val="24"/>
              </w:rPr>
              <w:t xml:space="preserve"> </w:t>
            </w:r>
            <w:r>
              <w:rPr>
                <w:sz w:val="24"/>
              </w:rPr>
              <w:t>№</w:t>
            </w:r>
            <w:r>
              <w:rPr>
                <w:spacing w:val="37"/>
                <w:sz w:val="24"/>
              </w:rPr>
              <w:t xml:space="preserve"> </w:t>
            </w:r>
            <w:r>
              <w:rPr>
                <w:sz w:val="24"/>
              </w:rPr>
              <w:t>1.</w:t>
            </w:r>
            <w:r>
              <w:rPr>
                <w:spacing w:val="39"/>
                <w:sz w:val="24"/>
              </w:rPr>
              <w:t xml:space="preserve"> </w:t>
            </w:r>
            <w:r>
              <w:rPr>
                <w:sz w:val="24"/>
              </w:rPr>
              <w:t>Выполнение</w:t>
            </w:r>
            <w:r>
              <w:rPr>
                <w:spacing w:val="35"/>
                <w:sz w:val="24"/>
              </w:rPr>
              <w:t xml:space="preserve"> </w:t>
            </w:r>
            <w:r>
              <w:rPr>
                <w:sz w:val="24"/>
              </w:rPr>
              <w:t>титульного</w:t>
            </w:r>
            <w:r>
              <w:rPr>
                <w:spacing w:val="47"/>
                <w:sz w:val="24"/>
              </w:rPr>
              <w:t xml:space="preserve"> </w:t>
            </w:r>
            <w:r>
              <w:rPr>
                <w:sz w:val="24"/>
              </w:rPr>
              <w:t>листа</w:t>
            </w:r>
            <w:r>
              <w:rPr>
                <w:spacing w:val="37"/>
                <w:sz w:val="24"/>
              </w:rPr>
              <w:t xml:space="preserve"> </w:t>
            </w:r>
            <w:r>
              <w:rPr>
                <w:sz w:val="24"/>
              </w:rPr>
              <w:t>альбома</w:t>
            </w:r>
            <w:r>
              <w:rPr>
                <w:spacing w:val="36"/>
                <w:sz w:val="24"/>
              </w:rPr>
              <w:t xml:space="preserve"> </w:t>
            </w:r>
            <w:r>
              <w:rPr>
                <w:spacing w:val="-2"/>
                <w:sz w:val="24"/>
              </w:rPr>
              <w:t>графических</w:t>
            </w:r>
          </w:p>
          <w:p w:rsidR="00D27683" w:rsidRDefault="006542EE">
            <w:pPr>
              <w:pStyle w:val="TableParagraph"/>
              <w:spacing w:before="2" w:line="261" w:lineRule="exact"/>
              <w:ind w:left="105"/>
              <w:rPr>
                <w:sz w:val="24"/>
              </w:rPr>
            </w:pPr>
            <w:r>
              <w:rPr>
                <w:sz w:val="24"/>
              </w:rPr>
              <w:t>работ</w:t>
            </w:r>
            <w:r>
              <w:rPr>
                <w:spacing w:val="-2"/>
                <w:sz w:val="24"/>
              </w:rPr>
              <w:t xml:space="preserve"> обучающегося</w:t>
            </w:r>
          </w:p>
        </w:tc>
        <w:tc>
          <w:tcPr>
            <w:tcW w:w="2098" w:type="dxa"/>
          </w:tcPr>
          <w:p w:rsidR="00D27683" w:rsidRDefault="00D27683">
            <w:pPr>
              <w:pStyle w:val="TableParagraph"/>
              <w:ind w:left="0"/>
              <w:rPr>
                <w:sz w:val="24"/>
              </w:rPr>
            </w:pPr>
          </w:p>
        </w:tc>
        <w:tc>
          <w:tcPr>
            <w:tcW w:w="1950" w:type="dxa"/>
            <w:vMerge/>
            <w:tcBorders>
              <w:top w:val="nil"/>
            </w:tcBorders>
          </w:tcPr>
          <w:p w:rsidR="00D27683" w:rsidRDefault="00D27683">
            <w:pPr>
              <w:rPr>
                <w:sz w:val="2"/>
                <w:szCs w:val="2"/>
              </w:rPr>
            </w:pPr>
          </w:p>
        </w:tc>
      </w:tr>
      <w:tr w:rsidR="00D27683">
        <w:trPr>
          <w:trHeight w:val="278"/>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b/>
                <w:sz w:val="24"/>
              </w:rPr>
              <w:t>Самостоятельная</w:t>
            </w:r>
            <w:r>
              <w:rPr>
                <w:b/>
                <w:spacing w:val="-8"/>
                <w:sz w:val="24"/>
              </w:rPr>
              <w:t xml:space="preserve"> </w:t>
            </w:r>
            <w:r>
              <w:rPr>
                <w:b/>
                <w:sz w:val="24"/>
              </w:rPr>
              <w:t>работа</w:t>
            </w:r>
            <w:r>
              <w:rPr>
                <w:b/>
                <w:spacing w:val="-6"/>
                <w:sz w:val="24"/>
              </w:rPr>
              <w:t xml:space="preserve"> </w:t>
            </w:r>
            <w:r>
              <w:rPr>
                <w:b/>
                <w:sz w:val="24"/>
              </w:rPr>
              <w:t>обучающихся:</w:t>
            </w:r>
            <w:r>
              <w:rPr>
                <w:b/>
                <w:spacing w:val="4"/>
                <w:sz w:val="24"/>
              </w:rPr>
              <w:t xml:space="preserve"> </w:t>
            </w:r>
            <w:r>
              <w:rPr>
                <w:sz w:val="24"/>
              </w:rPr>
              <w:t>доработка</w:t>
            </w:r>
            <w:r>
              <w:rPr>
                <w:spacing w:val="-2"/>
                <w:sz w:val="24"/>
              </w:rPr>
              <w:t xml:space="preserve"> </w:t>
            </w:r>
            <w:r>
              <w:rPr>
                <w:sz w:val="24"/>
              </w:rPr>
              <w:t>и</w:t>
            </w:r>
            <w:r>
              <w:rPr>
                <w:spacing w:val="-5"/>
                <w:sz w:val="24"/>
              </w:rPr>
              <w:t xml:space="preserve"> </w:t>
            </w:r>
            <w:r>
              <w:rPr>
                <w:sz w:val="24"/>
              </w:rPr>
              <w:t>оформление</w:t>
            </w:r>
            <w:r>
              <w:rPr>
                <w:spacing w:val="-1"/>
                <w:sz w:val="24"/>
              </w:rPr>
              <w:t xml:space="preserve"> </w:t>
            </w:r>
            <w:r>
              <w:rPr>
                <w:spacing w:val="-2"/>
                <w:sz w:val="24"/>
              </w:rPr>
              <w:t>чертежа</w:t>
            </w:r>
          </w:p>
        </w:tc>
        <w:tc>
          <w:tcPr>
            <w:tcW w:w="2098" w:type="dxa"/>
          </w:tcPr>
          <w:p w:rsidR="00D27683" w:rsidRDefault="006542EE">
            <w:pPr>
              <w:pStyle w:val="TableParagraph"/>
              <w:spacing w:line="258"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273"/>
        </w:trPr>
        <w:tc>
          <w:tcPr>
            <w:tcW w:w="2502" w:type="dxa"/>
            <w:vMerge w:val="restart"/>
          </w:tcPr>
          <w:p w:rsidR="00D27683" w:rsidRDefault="006542EE">
            <w:pPr>
              <w:pStyle w:val="TableParagraph"/>
              <w:ind w:right="161"/>
              <w:rPr>
                <w:sz w:val="24"/>
              </w:rPr>
            </w:pPr>
            <w:r>
              <w:rPr>
                <w:b/>
                <w:sz w:val="24"/>
              </w:rPr>
              <w:t xml:space="preserve">Тема № 1.2. </w:t>
            </w:r>
            <w:r>
              <w:rPr>
                <w:spacing w:val="-2"/>
                <w:sz w:val="24"/>
              </w:rPr>
              <w:t xml:space="preserve">Геометрические </w:t>
            </w:r>
            <w:r>
              <w:rPr>
                <w:sz w:val="24"/>
              </w:rPr>
              <w:t>построения</w:t>
            </w:r>
            <w:r>
              <w:rPr>
                <w:spacing w:val="-15"/>
                <w:sz w:val="24"/>
              </w:rPr>
              <w:t xml:space="preserve"> </w:t>
            </w:r>
            <w:r>
              <w:rPr>
                <w:sz w:val="24"/>
              </w:rPr>
              <w:t>и</w:t>
            </w:r>
            <w:r>
              <w:rPr>
                <w:spacing w:val="-15"/>
                <w:sz w:val="24"/>
              </w:rPr>
              <w:t xml:space="preserve"> </w:t>
            </w:r>
            <w:r>
              <w:rPr>
                <w:sz w:val="24"/>
              </w:rPr>
              <w:t xml:space="preserve">приемы </w:t>
            </w:r>
            <w:r>
              <w:rPr>
                <w:spacing w:val="-2"/>
                <w:sz w:val="24"/>
              </w:rPr>
              <w:t xml:space="preserve">вычерчивания контуров </w:t>
            </w:r>
            <w:r>
              <w:rPr>
                <w:sz w:val="24"/>
              </w:rPr>
              <w:t>технических деталей</w:t>
            </w:r>
          </w:p>
        </w:tc>
        <w:tc>
          <w:tcPr>
            <w:tcW w:w="8801"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98" w:type="dxa"/>
            <w:vMerge w:val="restart"/>
          </w:tcPr>
          <w:p w:rsidR="00D27683" w:rsidRDefault="00D27683">
            <w:pPr>
              <w:pStyle w:val="TableParagraph"/>
              <w:spacing w:before="142"/>
              <w:ind w:left="0"/>
              <w:rPr>
                <w:b/>
                <w:sz w:val="24"/>
              </w:rPr>
            </w:pPr>
          </w:p>
          <w:p w:rsidR="00D27683" w:rsidRDefault="006542EE">
            <w:pPr>
              <w:pStyle w:val="TableParagraph"/>
              <w:spacing w:before="1"/>
              <w:ind w:left="9"/>
              <w:jc w:val="center"/>
              <w:rPr>
                <w:sz w:val="24"/>
              </w:rPr>
            </w:pPr>
            <w:r>
              <w:rPr>
                <w:spacing w:val="-10"/>
                <w:sz w:val="24"/>
              </w:rPr>
              <w:t>3</w:t>
            </w:r>
          </w:p>
        </w:tc>
        <w:tc>
          <w:tcPr>
            <w:tcW w:w="1950" w:type="dxa"/>
            <w:vMerge w:val="restart"/>
          </w:tcPr>
          <w:p w:rsidR="00D27683" w:rsidRDefault="006542EE">
            <w:pPr>
              <w:pStyle w:val="TableParagraph"/>
              <w:spacing w:line="268" w:lineRule="exact"/>
              <w:ind w:left="105"/>
              <w:rPr>
                <w:sz w:val="24"/>
              </w:rPr>
            </w:pPr>
            <w:r>
              <w:rPr>
                <w:sz w:val="24"/>
              </w:rPr>
              <w:t xml:space="preserve">ОК </w:t>
            </w:r>
            <w:r>
              <w:rPr>
                <w:spacing w:val="-5"/>
                <w:sz w:val="24"/>
              </w:rPr>
              <w:t>01</w:t>
            </w:r>
          </w:p>
        </w:tc>
      </w:tr>
      <w:tr w:rsidR="00D27683">
        <w:trPr>
          <w:trHeight w:val="277"/>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sz w:val="24"/>
              </w:rPr>
              <w:t>1.</w:t>
            </w:r>
            <w:r>
              <w:rPr>
                <w:spacing w:val="1"/>
                <w:sz w:val="24"/>
              </w:rPr>
              <w:t xml:space="preserve"> </w:t>
            </w:r>
            <w:r>
              <w:rPr>
                <w:sz w:val="24"/>
              </w:rPr>
              <w:t>Деление</w:t>
            </w:r>
            <w:r>
              <w:rPr>
                <w:spacing w:val="-6"/>
                <w:sz w:val="24"/>
              </w:rPr>
              <w:t xml:space="preserve"> </w:t>
            </w:r>
            <w:r>
              <w:rPr>
                <w:sz w:val="24"/>
              </w:rPr>
              <w:t>окружности</w:t>
            </w:r>
            <w:r>
              <w:rPr>
                <w:spacing w:val="-3"/>
                <w:sz w:val="24"/>
              </w:rPr>
              <w:t xml:space="preserve"> </w:t>
            </w:r>
            <w:r>
              <w:rPr>
                <w:sz w:val="24"/>
              </w:rPr>
              <w:t>на</w:t>
            </w:r>
            <w:r>
              <w:rPr>
                <w:spacing w:val="-1"/>
                <w:sz w:val="24"/>
              </w:rPr>
              <w:t xml:space="preserve"> </w:t>
            </w:r>
            <w:r>
              <w:rPr>
                <w:sz w:val="24"/>
              </w:rPr>
              <w:t>равные</w:t>
            </w:r>
            <w:r>
              <w:rPr>
                <w:spacing w:val="-1"/>
                <w:sz w:val="24"/>
              </w:rPr>
              <w:t xml:space="preserve"> </w:t>
            </w:r>
            <w:r>
              <w:rPr>
                <w:spacing w:val="-2"/>
                <w:sz w:val="24"/>
              </w:rPr>
              <w:t>части.</w:t>
            </w:r>
          </w:p>
        </w:tc>
        <w:tc>
          <w:tcPr>
            <w:tcW w:w="2098" w:type="dxa"/>
            <w:vMerge/>
            <w:tcBorders>
              <w:top w:val="nil"/>
            </w:tcBorders>
          </w:tcPr>
          <w:p w:rsidR="00D27683" w:rsidRDefault="00D27683">
            <w:pPr>
              <w:rPr>
                <w:sz w:val="2"/>
                <w:szCs w:val="2"/>
              </w:rPr>
            </w:pPr>
          </w:p>
        </w:tc>
        <w:tc>
          <w:tcPr>
            <w:tcW w:w="1950" w:type="dxa"/>
            <w:vMerge/>
            <w:tcBorders>
              <w:top w:val="nil"/>
            </w:tcBorders>
          </w:tcPr>
          <w:p w:rsidR="00D27683" w:rsidRDefault="00D27683">
            <w:pPr>
              <w:rPr>
                <w:sz w:val="2"/>
                <w:szCs w:val="2"/>
              </w:rPr>
            </w:pPr>
          </w:p>
        </w:tc>
      </w:tr>
      <w:tr w:rsidR="00D27683">
        <w:trPr>
          <w:trHeight w:val="277"/>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sz w:val="24"/>
              </w:rPr>
              <w:t>2.</w:t>
            </w:r>
            <w:r>
              <w:rPr>
                <w:spacing w:val="2"/>
                <w:sz w:val="24"/>
              </w:rPr>
              <w:t xml:space="preserve"> </w:t>
            </w:r>
            <w:r>
              <w:rPr>
                <w:spacing w:val="-2"/>
                <w:sz w:val="24"/>
              </w:rPr>
              <w:t>Сопряжения.</w:t>
            </w:r>
          </w:p>
        </w:tc>
        <w:tc>
          <w:tcPr>
            <w:tcW w:w="2098" w:type="dxa"/>
            <w:vMerge/>
            <w:tcBorders>
              <w:top w:val="nil"/>
            </w:tcBorders>
          </w:tcPr>
          <w:p w:rsidR="00D27683" w:rsidRDefault="00D27683">
            <w:pPr>
              <w:rPr>
                <w:sz w:val="2"/>
                <w:szCs w:val="2"/>
              </w:rPr>
            </w:pPr>
          </w:p>
        </w:tc>
        <w:tc>
          <w:tcPr>
            <w:tcW w:w="1950" w:type="dxa"/>
            <w:vMerge/>
            <w:tcBorders>
              <w:top w:val="nil"/>
            </w:tcBorders>
          </w:tcPr>
          <w:p w:rsidR="00D27683" w:rsidRDefault="00D27683">
            <w:pPr>
              <w:rPr>
                <w:sz w:val="2"/>
                <w:szCs w:val="2"/>
              </w:rPr>
            </w:pP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4" w:lineRule="exact"/>
              <w:ind w:left="105"/>
              <w:rPr>
                <w:sz w:val="24"/>
              </w:rPr>
            </w:pPr>
            <w:r>
              <w:rPr>
                <w:sz w:val="24"/>
              </w:rPr>
              <w:t>3.</w:t>
            </w:r>
            <w:r>
              <w:rPr>
                <w:spacing w:val="1"/>
                <w:sz w:val="24"/>
              </w:rPr>
              <w:t xml:space="preserve"> </w:t>
            </w:r>
            <w:r>
              <w:rPr>
                <w:sz w:val="24"/>
              </w:rPr>
              <w:t>Нанесение</w:t>
            </w:r>
            <w:r>
              <w:rPr>
                <w:spacing w:val="-1"/>
                <w:sz w:val="24"/>
              </w:rPr>
              <w:t xml:space="preserve"> </w:t>
            </w:r>
            <w:r>
              <w:rPr>
                <w:spacing w:val="-2"/>
                <w:sz w:val="24"/>
              </w:rPr>
              <w:t>размеров.</w:t>
            </w:r>
          </w:p>
        </w:tc>
        <w:tc>
          <w:tcPr>
            <w:tcW w:w="2098" w:type="dxa"/>
            <w:vMerge/>
            <w:tcBorders>
              <w:top w:val="nil"/>
            </w:tcBorders>
          </w:tcPr>
          <w:p w:rsidR="00D27683" w:rsidRDefault="00D27683">
            <w:pPr>
              <w:rPr>
                <w:sz w:val="2"/>
                <w:szCs w:val="2"/>
              </w:rPr>
            </w:pPr>
          </w:p>
        </w:tc>
        <w:tc>
          <w:tcPr>
            <w:tcW w:w="1950" w:type="dxa"/>
            <w:vMerge/>
            <w:tcBorders>
              <w:top w:val="nil"/>
            </w:tcBorders>
          </w:tcPr>
          <w:p w:rsidR="00D27683" w:rsidRDefault="00D27683">
            <w:pPr>
              <w:rPr>
                <w:sz w:val="2"/>
                <w:szCs w:val="2"/>
              </w:rPr>
            </w:pPr>
          </w:p>
        </w:tc>
      </w:tr>
      <w:tr w:rsidR="00D27683">
        <w:trPr>
          <w:trHeight w:val="278"/>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b/>
                <w:sz w:val="24"/>
              </w:rPr>
            </w:pPr>
            <w:r>
              <w:rPr>
                <w:b/>
                <w:sz w:val="24"/>
              </w:rPr>
              <w:t>Практическое</w:t>
            </w:r>
            <w:r>
              <w:rPr>
                <w:b/>
                <w:spacing w:val="-2"/>
                <w:sz w:val="24"/>
              </w:rPr>
              <w:t xml:space="preserve"> занятие</w:t>
            </w:r>
          </w:p>
        </w:tc>
        <w:tc>
          <w:tcPr>
            <w:tcW w:w="2098" w:type="dxa"/>
          </w:tcPr>
          <w:p w:rsidR="00D27683" w:rsidRDefault="006542EE">
            <w:pPr>
              <w:pStyle w:val="TableParagraph"/>
              <w:spacing w:line="258"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3" w:lineRule="exact"/>
              <w:ind w:left="105"/>
              <w:rPr>
                <w:sz w:val="24"/>
              </w:rPr>
            </w:pPr>
            <w:r>
              <w:rPr>
                <w:sz w:val="24"/>
              </w:rPr>
              <w:t>Практическое</w:t>
            </w:r>
            <w:r>
              <w:rPr>
                <w:spacing w:val="-7"/>
                <w:sz w:val="24"/>
              </w:rPr>
              <w:t xml:space="preserve"> </w:t>
            </w:r>
            <w:r>
              <w:rPr>
                <w:sz w:val="24"/>
              </w:rPr>
              <w:t>занятие</w:t>
            </w:r>
            <w:r>
              <w:rPr>
                <w:spacing w:val="-10"/>
                <w:sz w:val="24"/>
              </w:rPr>
              <w:t xml:space="preserve"> </w:t>
            </w:r>
            <w:r>
              <w:rPr>
                <w:sz w:val="24"/>
              </w:rPr>
              <w:t>№</w:t>
            </w:r>
            <w:r>
              <w:rPr>
                <w:spacing w:val="-2"/>
                <w:sz w:val="24"/>
              </w:rPr>
              <w:t xml:space="preserve"> </w:t>
            </w:r>
            <w:r>
              <w:rPr>
                <w:sz w:val="24"/>
              </w:rPr>
              <w:t>2.</w:t>
            </w:r>
            <w:r>
              <w:rPr>
                <w:spacing w:val="-2"/>
                <w:sz w:val="24"/>
              </w:rPr>
              <w:t xml:space="preserve"> </w:t>
            </w:r>
            <w:r>
              <w:rPr>
                <w:sz w:val="24"/>
              </w:rPr>
              <w:t>Вычерчивание</w:t>
            </w:r>
            <w:r>
              <w:rPr>
                <w:spacing w:val="-5"/>
                <w:sz w:val="24"/>
              </w:rPr>
              <w:t xml:space="preserve"> </w:t>
            </w:r>
            <w:r>
              <w:rPr>
                <w:sz w:val="24"/>
              </w:rPr>
              <w:t>контуров</w:t>
            </w:r>
            <w:r>
              <w:rPr>
                <w:spacing w:val="-3"/>
                <w:sz w:val="24"/>
              </w:rPr>
              <w:t xml:space="preserve"> </w:t>
            </w:r>
            <w:r>
              <w:rPr>
                <w:sz w:val="24"/>
              </w:rPr>
              <w:t>технических</w:t>
            </w:r>
            <w:r>
              <w:rPr>
                <w:spacing w:val="-8"/>
                <w:sz w:val="24"/>
              </w:rPr>
              <w:t xml:space="preserve"> </w:t>
            </w:r>
            <w:r>
              <w:rPr>
                <w:spacing w:val="-2"/>
                <w:sz w:val="24"/>
              </w:rPr>
              <w:t>деталей</w:t>
            </w:r>
          </w:p>
        </w:tc>
        <w:tc>
          <w:tcPr>
            <w:tcW w:w="2098" w:type="dxa"/>
          </w:tcPr>
          <w:p w:rsidR="00D27683" w:rsidRDefault="00D27683">
            <w:pPr>
              <w:pStyle w:val="TableParagraph"/>
              <w:ind w:left="0"/>
              <w:rPr>
                <w:sz w:val="20"/>
              </w:rPr>
            </w:pPr>
          </w:p>
        </w:tc>
        <w:tc>
          <w:tcPr>
            <w:tcW w:w="1950" w:type="dxa"/>
            <w:vMerge/>
            <w:tcBorders>
              <w:top w:val="nil"/>
            </w:tcBorders>
          </w:tcPr>
          <w:p w:rsidR="00D27683" w:rsidRDefault="00D27683">
            <w:pPr>
              <w:rPr>
                <w:sz w:val="2"/>
                <w:szCs w:val="2"/>
              </w:rPr>
            </w:pPr>
          </w:p>
        </w:tc>
      </w:tr>
      <w:tr w:rsidR="00D27683">
        <w:trPr>
          <w:trHeight w:val="278"/>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b/>
                <w:sz w:val="24"/>
              </w:rPr>
              <w:t>Самостоятельная</w:t>
            </w:r>
            <w:r>
              <w:rPr>
                <w:b/>
                <w:spacing w:val="-8"/>
                <w:sz w:val="24"/>
              </w:rPr>
              <w:t xml:space="preserve"> </w:t>
            </w:r>
            <w:r>
              <w:rPr>
                <w:b/>
                <w:sz w:val="24"/>
              </w:rPr>
              <w:t>работа</w:t>
            </w:r>
            <w:r>
              <w:rPr>
                <w:b/>
                <w:spacing w:val="-6"/>
                <w:sz w:val="24"/>
              </w:rPr>
              <w:t xml:space="preserve"> </w:t>
            </w:r>
            <w:r>
              <w:rPr>
                <w:b/>
                <w:sz w:val="24"/>
              </w:rPr>
              <w:t>обучающихся:</w:t>
            </w:r>
            <w:r>
              <w:rPr>
                <w:b/>
                <w:spacing w:val="4"/>
                <w:sz w:val="24"/>
              </w:rPr>
              <w:t xml:space="preserve"> </w:t>
            </w:r>
            <w:r>
              <w:rPr>
                <w:sz w:val="24"/>
              </w:rPr>
              <w:t>доработка</w:t>
            </w:r>
            <w:r>
              <w:rPr>
                <w:spacing w:val="-2"/>
                <w:sz w:val="24"/>
              </w:rPr>
              <w:t xml:space="preserve"> </w:t>
            </w:r>
            <w:r>
              <w:rPr>
                <w:sz w:val="24"/>
              </w:rPr>
              <w:t>и</w:t>
            </w:r>
            <w:r>
              <w:rPr>
                <w:spacing w:val="-5"/>
                <w:sz w:val="24"/>
              </w:rPr>
              <w:t xml:space="preserve"> </w:t>
            </w:r>
            <w:r>
              <w:rPr>
                <w:sz w:val="24"/>
              </w:rPr>
              <w:t>оформление</w:t>
            </w:r>
            <w:r>
              <w:rPr>
                <w:spacing w:val="-1"/>
                <w:sz w:val="24"/>
              </w:rPr>
              <w:t xml:space="preserve"> </w:t>
            </w:r>
            <w:r>
              <w:rPr>
                <w:spacing w:val="-2"/>
                <w:sz w:val="24"/>
              </w:rPr>
              <w:t>чертежа</w:t>
            </w:r>
          </w:p>
        </w:tc>
        <w:tc>
          <w:tcPr>
            <w:tcW w:w="2098" w:type="dxa"/>
          </w:tcPr>
          <w:p w:rsidR="00D27683" w:rsidRDefault="006542EE">
            <w:pPr>
              <w:pStyle w:val="TableParagraph"/>
              <w:spacing w:line="258"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273"/>
        </w:trPr>
        <w:tc>
          <w:tcPr>
            <w:tcW w:w="2502" w:type="dxa"/>
            <w:vMerge w:val="restart"/>
          </w:tcPr>
          <w:p w:rsidR="00D27683" w:rsidRDefault="006542EE">
            <w:pPr>
              <w:pStyle w:val="TableParagraph"/>
              <w:spacing w:line="237" w:lineRule="auto"/>
              <w:rPr>
                <w:sz w:val="24"/>
              </w:rPr>
            </w:pPr>
            <w:r>
              <w:rPr>
                <w:b/>
                <w:sz w:val="24"/>
              </w:rPr>
              <w:t xml:space="preserve">Тема № 1.3. </w:t>
            </w:r>
            <w:r>
              <w:rPr>
                <w:spacing w:val="-2"/>
                <w:sz w:val="24"/>
              </w:rPr>
              <w:t xml:space="preserve">Аксонометрические </w:t>
            </w:r>
            <w:r>
              <w:rPr>
                <w:sz w:val="24"/>
              </w:rPr>
              <w:t>проекции</w:t>
            </w:r>
            <w:r>
              <w:rPr>
                <w:spacing w:val="-13"/>
                <w:sz w:val="24"/>
              </w:rPr>
              <w:t xml:space="preserve"> </w:t>
            </w:r>
            <w:r>
              <w:rPr>
                <w:sz w:val="24"/>
              </w:rPr>
              <w:t>фигур</w:t>
            </w:r>
            <w:r>
              <w:rPr>
                <w:spacing w:val="-13"/>
                <w:sz w:val="24"/>
              </w:rPr>
              <w:t xml:space="preserve"> </w:t>
            </w:r>
            <w:r>
              <w:rPr>
                <w:sz w:val="24"/>
              </w:rPr>
              <w:t>и</w:t>
            </w:r>
            <w:r>
              <w:rPr>
                <w:spacing w:val="-13"/>
                <w:sz w:val="24"/>
              </w:rPr>
              <w:t xml:space="preserve"> </w:t>
            </w:r>
            <w:r>
              <w:rPr>
                <w:sz w:val="24"/>
              </w:rPr>
              <w:t>тел</w:t>
            </w:r>
          </w:p>
        </w:tc>
        <w:tc>
          <w:tcPr>
            <w:tcW w:w="8801" w:type="dxa"/>
          </w:tcPr>
          <w:p w:rsidR="00D27683" w:rsidRDefault="006542EE">
            <w:pPr>
              <w:pStyle w:val="TableParagraph"/>
              <w:spacing w:line="254"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98" w:type="dxa"/>
            <w:vMerge w:val="restart"/>
          </w:tcPr>
          <w:p w:rsidR="00D27683" w:rsidRDefault="00D27683">
            <w:pPr>
              <w:pStyle w:val="TableParagraph"/>
              <w:spacing w:before="143"/>
              <w:ind w:left="0"/>
              <w:rPr>
                <w:b/>
                <w:sz w:val="24"/>
              </w:rPr>
            </w:pPr>
          </w:p>
          <w:p w:rsidR="00D27683" w:rsidRDefault="006542EE">
            <w:pPr>
              <w:pStyle w:val="TableParagraph"/>
              <w:ind w:left="9"/>
              <w:jc w:val="center"/>
              <w:rPr>
                <w:sz w:val="24"/>
              </w:rPr>
            </w:pPr>
            <w:r>
              <w:rPr>
                <w:spacing w:val="-10"/>
                <w:sz w:val="24"/>
              </w:rPr>
              <w:t>3</w:t>
            </w:r>
          </w:p>
        </w:tc>
        <w:tc>
          <w:tcPr>
            <w:tcW w:w="1950" w:type="dxa"/>
            <w:vMerge w:val="restart"/>
          </w:tcPr>
          <w:p w:rsidR="00D27683" w:rsidRDefault="006542EE">
            <w:pPr>
              <w:pStyle w:val="TableParagraph"/>
              <w:spacing w:line="268" w:lineRule="exact"/>
              <w:ind w:left="105"/>
              <w:rPr>
                <w:sz w:val="24"/>
              </w:rPr>
            </w:pPr>
            <w:r>
              <w:rPr>
                <w:sz w:val="24"/>
              </w:rPr>
              <w:t xml:space="preserve">ОК </w:t>
            </w:r>
            <w:r>
              <w:rPr>
                <w:spacing w:val="-5"/>
                <w:sz w:val="24"/>
              </w:rPr>
              <w:t>01</w:t>
            </w:r>
          </w:p>
        </w:tc>
      </w:tr>
      <w:tr w:rsidR="00D27683">
        <w:trPr>
          <w:trHeight w:val="277"/>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sz w:val="24"/>
              </w:rPr>
              <w:t>1.</w:t>
            </w:r>
            <w:r>
              <w:rPr>
                <w:spacing w:val="-2"/>
                <w:sz w:val="24"/>
              </w:rPr>
              <w:t xml:space="preserve"> </w:t>
            </w:r>
            <w:r>
              <w:rPr>
                <w:sz w:val="24"/>
              </w:rPr>
              <w:t>Аксонометрические</w:t>
            </w:r>
            <w:r>
              <w:rPr>
                <w:spacing w:val="-4"/>
                <w:sz w:val="24"/>
              </w:rPr>
              <w:t xml:space="preserve"> </w:t>
            </w:r>
            <w:r>
              <w:rPr>
                <w:spacing w:val="-2"/>
                <w:sz w:val="24"/>
              </w:rPr>
              <w:t>проекции</w:t>
            </w:r>
          </w:p>
        </w:tc>
        <w:tc>
          <w:tcPr>
            <w:tcW w:w="2098" w:type="dxa"/>
            <w:vMerge/>
            <w:tcBorders>
              <w:top w:val="nil"/>
            </w:tcBorders>
          </w:tcPr>
          <w:p w:rsidR="00D27683" w:rsidRDefault="00D27683">
            <w:pPr>
              <w:rPr>
                <w:sz w:val="2"/>
                <w:szCs w:val="2"/>
              </w:rPr>
            </w:pPr>
          </w:p>
        </w:tc>
        <w:tc>
          <w:tcPr>
            <w:tcW w:w="1950" w:type="dxa"/>
            <w:vMerge/>
            <w:tcBorders>
              <w:top w:val="nil"/>
            </w:tcBorders>
          </w:tcPr>
          <w:p w:rsidR="00D27683" w:rsidRDefault="00D27683">
            <w:pPr>
              <w:rPr>
                <w:sz w:val="2"/>
                <w:szCs w:val="2"/>
              </w:rPr>
            </w:pPr>
          </w:p>
        </w:tc>
      </w:tr>
      <w:tr w:rsidR="00D27683">
        <w:trPr>
          <w:trHeight w:val="278"/>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sz w:val="24"/>
              </w:rPr>
              <w:t>2.</w:t>
            </w:r>
            <w:r>
              <w:rPr>
                <w:spacing w:val="-1"/>
                <w:sz w:val="24"/>
              </w:rPr>
              <w:t xml:space="preserve"> </w:t>
            </w:r>
            <w:r>
              <w:rPr>
                <w:sz w:val="24"/>
              </w:rPr>
              <w:t>Проецирование</w:t>
            </w:r>
            <w:r>
              <w:rPr>
                <w:spacing w:val="-3"/>
                <w:sz w:val="24"/>
              </w:rPr>
              <w:t xml:space="preserve"> </w:t>
            </w:r>
            <w:r>
              <w:rPr>
                <w:spacing w:val="-4"/>
                <w:sz w:val="24"/>
              </w:rPr>
              <w:t>точки</w:t>
            </w:r>
          </w:p>
        </w:tc>
        <w:tc>
          <w:tcPr>
            <w:tcW w:w="2098" w:type="dxa"/>
            <w:vMerge/>
            <w:tcBorders>
              <w:top w:val="nil"/>
            </w:tcBorders>
          </w:tcPr>
          <w:p w:rsidR="00D27683" w:rsidRDefault="00D27683">
            <w:pPr>
              <w:rPr>
                <w:sz w:val="2"/>
                <w:szCs w:val="2"/>
              </w:rPr>
            </w:pPr>
          </w:p>
        </w:tc>
        <w:tc>
          <w:tcPr>
            <w:tcW w:w="1950" w:type="dxa"/>
            <w:vMerge/>
            <w:tcBorders>
              <w:top w:val="nil"/>
            </w:tcBorders>
          </w:tcPr>
          <w:p w:rsidR="00D27683" w:rsidRDefault="00D27683">
            <w:pPr>
              <w:rPr>
                <w:sz w:val="2"/>
                <w:szCs w:val="2"/>
              </w:rPr>
            </w:pP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3" w:lineRule="exact"/>
              <w:ind w:left="105"/>
              <w:rPr>
                <w:sz w:val="24"/>
              </w:rPr>
            </w:pPr>
            <w:r>
              <w:rPr>
                <w:sz w:val="24"/>
              </w:rPr>
              <w:t>3.</w:t>
            </w:r>
            <w:r>
              <w:rPr>
                <w:spacing w:val="-2"/>
                <w:sz w:val="24"/>
              </w:rPr>
              <w:t xml:space="preserve"> </w:t>
            </w:r>
            <w:r>
              <w:rPr>
                <w:sz w:val="24"/>
              </w:rPr>
              <w:t>Проецирование</w:t>
            </w:r>
            <w:r>
              <w:rPr>
                <w:spacing w:val="-9"/>
                <w:sz w:val="24"/>
              </w:rPr>
              <w:t xml:space="preserve"> </w:t>
            </w:r>
            <w:r>
              <w:rPr>
                <w:sz w:val="24"/>
              </w:rPr>
              <w:t>геометрических</w:t>
            </w:r>
            <w:r>
              <w:rPr>
                <w:spacing w:val="-7"/>
                <w:sz w:val="24"/>
              </w:rPr>
              <w:t xml:space="preserve"> </w:t>
            </w:r>
            <w:r>
              <w:rPr>
                <w:spacing w:val="-5"/>
                <w:sz w:val="24"/>
              </w:rPr>
              <w:t>тел</w:t>
            </w:r>
          </w:p>
        </w:tc>
        <w:tc>
          <w:tcPr>
            <w:tcW w:w="2098" w:type="dxa"/>
            <w:vMerge/>
            <w:tcBorders>
              <w:top w:val="nil"/>
            </w:tcBorders>
          </w:tcPr>
          <w:p w:rsidR="00D27683" w:rsidRDefault="00D27683">
            <w:pPr>
              <w:rPr>
                <w:sz w:val="2"/>
                <w:szCs w:val="2"/>
              </w:rPr>
            </w:pPr>
          </w:p>
        </w:tc>
        <w:tc>
          <w:tcPr>
            <w:tcW w:w="1950" w:type="dxa"/>
            <w:vMerge/>
            <w:tcBorders>
              <w:top w:val="nil"/>
            </w:tcBorders>
          </w:tcPr>
          <w:p w:rsidR="00D27683" w:rsidRDefault="00D27683">
            <w:pPr>
              <w:rPr>
                <w:sz w:val="2"/>
                <w:szCs w:val="2"/>
              </w:rPr>
            </w:pPr>
          </w:p>
        </w:tc>
      </w:tr>
      <w:tr w:rsidR="00D27683">
        <w:trPr>
          <w:trHeight w:val="278"/>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b/>
                <w:sz w:val="24"/>
              </w:rPr>
            </w:pPr>
            <w:r>
              <w:rPr>
                <w:b/>
                <w:sz w:val="24"/>
              </w:rPr>
              <w:t>Практическое</w:t>
            </w:r>
            <w:r>
              <w:rPr>
                <w:b/>
                <w:spacing w:val="-2"/>
                <w:sz w:val="24"/>
              </w:rPr>
              <w:t xml:space="preserve"> занятие</w:t>
            </w:r>
          </w:p>
        </w:tc>
        <w:tc>
          <w:tcPr>
            <w:tcW w:w="2098" w:type="dxa"/>
          </w:tcPr>
          <w:p w:rsidR="00D27683" w:rsidRDefault="006542EE">
            <w:pPr>
              <w:pStyle w:val="TableParagraph"/>
              <w:spacing w:line="258"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bl>
    <w:p w:rsidR="00D27683" w:rsidRDefault="00D27683">
      <w:pPr>
        <w:rPr>
          <w:sz w:val="2"/>
          <w:szCs w:val="2"/>
        </w:rPr>
        <w:sectPr w:rsidR="00D27683">
          <w:footerReference w:type="default" r:id="rId46"/>
          <w:pgSz w:w="16840" w:h="11910" w:orient="landscape"/>
          <w:pgMar w:top="780" w:right="760" w:bottom="1286"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02"/>
        <w:gridCol w:w="8801"/>
        <w:gridCol w:w="2098"/>
        <w:gridCol w:w="1950"/>
      </w:tblGrid>
      <w:tr w:rsidR="00D27683">
        <w:trPr>
          <w:trHeight w:val="830"/>
        </w:trPr>
        <w:tc>
          <w:tcPr>
            <w:tcW w:w="2502" w:type="dxa"/>
            <w:vMerge w:val="restart"/>
          </w:tcPr>
          <w:p w:rsidR="00D27683" w:rsidRDefault="00D27683">
            <w:pPr>
              <w:pStyle w:val="TableParagraph"/>
              <w:ind w:left="0"/>
              <w:rPr>
                <w:sz w:val="24"/>
              </w:rPr>
            </w:pPr>
          </w:p>
        </w:tc>
        <w:tc>
          <w:tcPr>
            <w:tcW w:w="8801" w:type="dxa"/>
          </w:tcPr>
          <w:p w:rsidR="00D27683" w:rsidRDefault="006542EE">
            <w:pPr>
              <w:pStyle w:val="TableParagraph"/>
              <w:tabs>
                <w:tab w:val="left" w:pos="1846"/>
                <w:tab w:val="left" w:pos="2945"/>
                <w:tab w:val="left" w:pos="3491"/>
                <w:tab w:val="left" w:pos="3990"/>
                <w:tab w:val="left" w:pos="5592"/>
                <w:tab w:val="left" w:pos="7281"/>
                <w:tab w:val="left" w:pos="8557"/>
              </w:tabs>
              <w:spacing w:line="268" w:lineRule="exact"/>
              <w:ind w:left="105"/>
              <w:rPr>
                <w:sz w:val="24"/>
              </w:rPr>
            </w:pPr>
            <w:r>
              <w:rPr>
                <w:spacing w:val="-2"/>
                <w:sz w:val="24"/>
              </w:rPr>
              <w:t>Практическое</w:t>
            </w:r>
            <w:r>
              <w:rPr>
                <w:sz w:val="24"/>
              </w:rPr>
              <w:tab/>
            </w:r>
            <w:r>
              <w:rPr>
                <w:spacing w:val="-2"/>
                <w:sz w:val="24"/>
              </w:rPr>
              <w:t>занятие</w:t>
            </w:r>
            <w:r>
              <w:rPr>
                <w:sz w:val="24"/>
              </w:rPr>
              <w:tab/>
            </w:r>
            <w:r>
              <w:rPr>
                <w:spacing w:val="-10"/>
                <w:sz w:val="24"/>
              </w:rPr>
              <w:t>№</w:t>
            </w:r>
            <w:r>
              <w:rPr>
                <w:sz w:val="24"/>
              </w:rPr>
              <w:tab/>
            </w:r>
            <w:r>
              <w:rPr>
                <w:spacing w:val="-5"/>
                <w:sz w:val="24"/>
              </w:rPr>
              <w:t>3.</w:t>
            </w:r>
            <w:r>
              <w:rPr>
                <w:sz w:val="24"/>
              </w:rPr>
              <w:tab/>
            </w:r>
            <w:r>
              <w:rPr>
                <w:spacing w:val="-2"/>
                <w:sz w:val="24"/>
              </w:rPr>
              <w:t>Выполнение</w:t>
            </w:r>
            <w:r>
              <w:rPr>
                <w:sz w:val="24"/>
              </w:rPr>
              <w:tab/>
            </w:r>
            <w:r>
              <w:rPr>
                <w:spacing w:val="-2"/>
                <w:sz w:val="24"/>
              </w:rPr>
              <w:t>комплексных</w:t>
            </w:r>
            <w:r>
              <w:rPr>
                <w:sz w:val="24"/>
              </w:rPr>
              <w:tab/>
            </w:r>
            <w:r>
              <w:rPr>
                <w:spacing w:val="-2"/>
                <w:sz w:val="24"/>
              </w:rPr>
              <w:t>чертежей</w:t>
            </w:r>
            <w:r>
              <w:rPr>
                <w:sz w:val="24"/>
              </w:rPr>
              <w:tab/>
            </w:r>
            <w:r>
              <w:rPr>
                <w:spacing w:val="-10"/>
                <w:sz w:val="24"/>
              </w:rPr>
              <w:t>и</w:t>
            </w:r>
          </w:p>
          <w:p w:rsidR="00D27683" w:rsidRDefault="006542EE">
            <w:pPr>
              <w:pStyle w:val="TableParagraph"/>
              <w:spacing w:line="274" w:lineRule="exact"/>
              <w:ind w:left="105"/>
              <w:rPr>
                <w:sz w:val="24"/>
              </w:rPr>
            </w:pPr>
            <w:r>
              <w:rPr>
                <w:sz w:val="24"/>
              </w:rPr>
              <w:t>аксонометрических</w:t>
            </w:r>
            <w:r>
              <w:rPr>
                <w:spacing w:val="40"/>
                <w:sz w:val="24"/>
              </w:rPr>
              <w:t xml:space="preserve"> </w:t>
            </w:r>
            <w:r>
              <w:rPr>
                <w:sz w:val="24"/>
              </w:rPr>
              <w:t>изображений</w:t>
            </w:r>
            <w:r>
              <w:rPr>
                <w:spacing w:val="40"/>
                <w:sz w:val="24"/>
              </w:rPr>
              <w:t xml:space="preserve"> </w:t>
            </w:r>
            <w:r>
              <w:rPr>
                <w:sz w:val="24"/>
              </w:rPr>
              <w:t>геометрических</w:t>
            </w:r>
            <w:r>
              <w:rPr>
                <w:spacing w:val="40"/>
                <w:sz w:val="24"/>
              </w:rPr>
              <w:t xml:space="preserve"> </w:t>
            </w:r>
            <w:r>
              <w:rPr>
                <w:sz w:val="24"/>
              </w:rPr>
              <w:t>тел</w:t>
            </w:r>
            <w:r>
              <w:rPr>
                <w:spacing w:val="40"/>
                <w:sz w:val="24"/>
              </w:rPr>
              <w:t xml:space="preserve"> </w:t>
            </w:r>
            <w:r>
              <w:rPr>
                <w:sz w:val="24"/>
              </w:rPr>
              <w:t>с</w:t>
            </w:r>
            <w:r>
              <w:rPr>
                <w:spacing w:val="40"/>
                <w:sz w:val="24"/>
              </w:rPr>
              <w:t xml:space="preserve"> </w:t>
            </w:r>
            <w:r>
              <w:rPr>
                <w:sz w:val="24"/>
              </w:rPr>
              <w:t>нахождением</w:t>
            </w:r>
            <w:r>
              <w:rPr>
                <w:spacing w:val="40"/>
                <w:sz w:val="24"/>
              </w:rPr>
              <w:t xml:space="preserve"> </w:t>
            </w:r>
            <w:r>
              <w:rPr>
                <w:sz w:val="24"/>
              </w:rPr>
              <w:t>проекций точек, принадлежащих поверхности тел</w:t>
            </w:r>
          </w:p>
        </w:tc>
        <w:tc>
          <w:tcPr>
            <w:tcW w:w="2098" w:type="dxa"/>
          </w:tcPr>
          <w:p w:rsidR="00D27683" w:rsidRDefault="00D27683">
            <w:pPr>
              <w:pStyle w:val="TableParagraph"/>
              <w:ind w:left="0"/>
              <w:rPr>
                <w:sz w:val="24"/>
              </w:rPr>
            </w:pPr>
          </w:p>
        </w:tc>
        <w:tc>
          <w:tcPr>
            <w:tcW w:w="1950" w:type="dxa"/>
            <w:vMerge w:val="restart"/>
          </w:tcPr>
          <w:p w:rsidR="00D27683" w:rsidRDefault="00D27683">
            <w:pPr>
              <w:pStyle w:val="TableParagraph"/>
              <w:ind w:left="0"/>
              <w:rPr>
                <w:sz w:val="24"/>
              </w:rPr>
            </w:pP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4" w:lineRule="exact"/>
              <w:ind w:left="105"/>
              <w:rPr>
                <w:sz w:val="24"/>
              </w:rPr>
            </w:pPr>
            <w:r>
              <w:rPr>
                <w:b/>
                <w:sz w:val="24"/>
              </w:rPr>
              <w:t>Самостоятельная</w:t>
            </w:r>
            <w:r>
              <w:rPr>
                <w:b/>
                <w:spacing w:val="-8"/>
                <w:sz w:val="24"/>
              </w:rPr>
              <w:t xml:space="preserve"> </w:t>
            </w:r>
            <w:r>
              <w:rPr>
                <w:b/>
                <w:sz w:val="24"/>
              </w:rPr>
              <w:t>работа</w:t>
            </w:r>
            <w:r>
              <w:rPr>
                <w:b/>
                <w:spacing w:val="-6"/>
                <w:sz w:val="24"/>
              </w:rPr>
              <w:t xml:space="preserve"> </w:t>
            </w:r>
            <w:r>
              <w:rPr>
                <w:b/>
                <w:sz w:val="24"/>
              </w:rPr>
              <w:t>обучающихся:</w:t>
            </w:r>
            <w:r>
              <w:rPr>
                <w:b/>
                <w:spacing w:val="4"/>
                <w:sz w:val="24"/>
              </w:rPr>
              <w:t xml:space="preserve"> </w:t>
            </w:r>
            <w:r>
              <w:rPr>
                <w:sz w:val="24"/>
              </w:rPr>
              <w:t>доработка</w:t>
            </w:r>
            <w:r>
              <w:rPr>
                <w:spacing w:val="-2"/>
                <w:sz w:val="24"/>
              </w:rPr>
              <w:t xml:space="preserve"> </w:t>
            </w:r>
            <w:r>
              <w:rPr>
                <w:sz w:val="24"/>
              </w:rPr>
              <w:t>и</w:t>
            </w:r>
            <w:r>
              <w:rPr>
                <w:spacing w:val="-5"/>
                <w:sz w:val="24"/>
              </w:rPr>
              <w:t xml:space="preserve"> </w:t>
            </w:r>
            <w:r>
              <w:rPr>
                <w:sz w:val="24"/>
              </w:rPr>
              <w:t>оформление</w:t>
            </w:r>
            <w:r>
              <w:rPr>
                <w:spacing w:val="-1"/>
                <w:sz w:val="24"/>
              </w:rPr>
              <w:t xml:space="preserve"> </w:t>
            </w:r>
            <w:r>
              <w:rPr>
                <w:spacing w:val="-2"/>
                <w:sz w:val="24"/>
              </w:rPr>
              <w:t>чертежа</w:t>
            </w:r>
          </w:p>
        </w:tc>
        <w:tc>
          <w:tcPr>
            <w:tcW w:w="2098" w:type="dxa"/>
          </w:tcPr>
          <w:p w:rsidR="00D27683" w:rsidRDefault="006542EE">
            <w:pPr>
              <w:pStyle w:val="TableParagraph"/>
              <w:spacing w:line="254"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277"/>
        </w:trPr>
        <w:tc>
          <w:tcPr>
            <w:tcW w:w="2502" w:type="dxa"/>
            <w:vMerge w:val="restart"/>
          </w:tcPr>
          <w:p w:rsidR="00D27683" w:rsidRDefault="006542EE">
            <w:pPr>
              <w:pStyle w:val="TableParagraph"/>
              <w:spacing w:before="3" w:line="237" w:lineRule="auto"/>
              <w:ind w:right="182"/>
              <w:rPr>
                <w:sz w:val="24"/>
              </w:rPr>
            </w:pPr>
            <w:r>
              <w:rPr>
                <w:b/>
                <w:sz w:val="24"/>
              </w:rPr>
              <w:t xml:space="preserve">Тема № 1.4. </w:t>
            </w:r>
            <w:r>
              <w:rPr>
                <w:spacing w:val="-2"/>
                <w:sz w:val="24"/>
              </w:rPr>
              <w:t xml:space="preserve">Проецирование </w:t>
            </w:r>
            <w:r>
              <w:rPr>
                <w:sz w:val="24"/>
              </w:rPr>
              <w:t>геометрических тел секущей</w:t>
            </w:r>
            <w:r>
              <w:rPr>
                <w:spacing w:val="-15"/>
                <w:sz w:val="24"/>
              </w:rPr>
              <w:t xml:space="preserve"> </w:t>
            </w:r>
            <w:r>
              <w:rPr>
                <w:sz w:val="24"/>
              </w:rPr>
              <w:t>плоскостью</w:t>
            </w:r>
          </w:p>
        </w:tc>
        <w:tc>
          <w:tcPr>
            <w:tcW w:w="8801" w:type="dxa"/>
          </w:tcPr>
          <w:p w:rsidR="00D27683" w:rsidRDefault="006542EE">
            <w:pPr>
              <w:pStyle w:val="TableParagraph"/>
              <w:spacing w:before="1" w:line="257"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98" w:type="dxa"/>
            <w:vMerge w:val="restart"/>
          </w:tcPr>
          <w:p w:rsidR="00D27683" w:rsidRDefault="006542EE">
            <w:pPr>
              <w:pStyle w:val="TableParagraph"/>
              <w:spacing w:before="135"/>
              <w:ind w:left="9"/>
              <w:jc w:val="center"/>
              <w:rPr>
                <w:sz w:val="24"/>
              </w:rPr>
            </w:pPr>
            <w:r>
              <w:rPr>
                <w:spacing w:val="-10"/>
                <w:sz w:val="24"/>
              </w:rPr>
              <w:t>1</w:t>
            </w:r>
          </w:p>
        </w:tc>
        <w:tc>
          <w:tcPr>
            <w:tcW w:w="1950" w:type="dxa"/>
            <w:vMerge w:val="restart"/>
          </w:tcPr>
          <w:p w:rsidR="00D27683" w:rsidRDefault="006542EE">
            <w:pPr>
              <w:pStyle w:val="TableParagraph"/>
              <w:spacing w:line="273" w:lineRule="exact"/>
              <w:ind w:left="105"/>
              <w:rPr>
                <w:sz w:val="24"/>
              </w:rPr>
            </w:pPr>
            <w:r>
              <w:rPr>
                <w:sz w:val="24"/>
              </w:rPr>
              <w:t xml:space="preserve">ОК </w:t>
            </w:r>
            <w:r>
              <w:rPr>
                <w:spacing w:val="-5"/>
                <w:sz w:val="24"/>
              </w:rPr>
              <w:t>01</w:t>
            </w:r>
          </w:p>
        </w:tc>
      </w:tr>
      <w:tr w:rsidR="00D27683">
        <w:trPr>
          <w:trHeight w:val="277"/>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sz w:val="24"/>
              </w:rPr>
              <w:t>1. Сечение</w:t>
            </w:r>
            <w:r>
              <w:rPr>
                <w:spacing w:val="-3"/>
                <w:sz w:val="24"/>
              </w:rPr>
              <w:t xml:space="preserve"> </w:t>
            </w:r>
            <w:r>
              <w:rPr>
                <w:sz w:val="24"/>
              </w:rPr>
              <w:t>геометрических</w:t>
            </w:r>
            <w:r>
              <w:rPr>
                <w:spacing w:val="-7"/>
                <w:sz w:val="24"/>
              </w:rPr>
              <w:t xml:space="preserve"> </w:t>
            </w:r>
            <w:r>
              <w:rPr>
                <w:sz w:val="24"/>
              </w:rPr>
              <w:t>тел</w:t>
            </w:r>
            <w:r>
              <w:rPr>
                <w:spacing w:val="-1"/>
                <w:sz w:val="24"/>
              </w:rPr>
              <w:t xml:space="preserve"> </w:t>
            </w:r>
            <w:r>
              <w:rPr>
                <w:spacing w:val="-2"/>
                <w:sz w:val="24"/>
              </w:rPr>
              <w:t>плоскостями</w:t>
            </w:r>
          </w:p>
        </w:tc>
        <w:tc>
          <w:tcPr>
            <w:tcW w:w="2098" w:type="dxa"/>
            <w:vMerge/>
            <w:tcBorders>
              <w:top w:val="nil"/>
            </w:tcBorders>
          </w:tcPr>
          <w:p w:rsidR="00D27683" w:rsidRDefault="00D27683">
            <w:pPr>
              <w:rPr>
                <w:sz w:val="2"/>
                <w:szCs w:val="2"/>
              </w:rPr>
            </w:pPr>
          </w:p>
        </w:tc>
        <w:tc>
          <w:tcPr>
            <w:tcW w:w="1950" w:type="dxa"/>
            <w:vMerge/>
            <w:tcBorders>
              <w:top w:val="nil"/>
            </w:tcBorders>
          </w:tcPr>
          <w:p w:rsidR="00D27683" w:rsidRDefault="00D27683">
            <w:pPr>
              <w:rPr>
                <w:sz w:val="2"/>
                <w:szCs w:val="2"/>
              </w:rPr>
            </w:pP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3" w:lineRule="exact"/>
              <w:ind w:left="105"/>
              <w:rPr>
                <w:b/>
                <w:sz w:val="24"/>
              </w:rPr>
            </w:pPr>
            <w:r>
              <w:rPr>
                <w:b/>
                <w:sz w:val="24"/>
              </w:rPr>
              <w:t>Практическое</w:t>
            </w:r>
            <w:r>
              <w:rPr>
                <w:b/>
                <w:spacing w:val="-2"/>
                <w:sz w:val="24"/>
              </w:rPr>
              <w:t xml:space="preserve"> занятие</w:t>
            </w:r>
          </w:p>
        </w:tc>
        <w:tc>
          <w:tcPr>
            <w:tcW w:w="2098" w:type="dxa"/>
          </w:tcPr>
          <w:p w:rsidR="00D27683" w:rsidRDefault="006542EE">
            <w:pPr>
              <w:pStyle w:val="TableParagraph"/>
              <w:spacing w:line="253"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830"/>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68" w:lineRule="exact"/>
              <w:ind w:left="105"/>
              <w:rPr>
                <w:sz w:val="24"/>
              </w:rPr>
            </w:pPr>
            <w:r>
              <w:rPr>
                <w:sz w:val="24"/>
              </w:rPr>
              <w:t>Практическое</w:t>
            </w:r>
            <w:r>
              <w:rPr>
                <w:spacing w:val="28"/>
                <w:sz w:val="24"/>
              </w:rPr>
              <w:t xml:space="preserve">  </w:t>
            </w:r>
            <w:r>
              <w:rPr>
                <w:sz w:val="24"/>
              </w:rPr>
              <w:t>занятие</w:t>
            </w:r>
            <w:r>
              <w:rPr>
                <w:spacing w:val="27"/>
                <w:sz w:val="24"/>
              </w:rPr>
              <w:t xml:space="preserve">  </w:t>
            </w:r>
            <w:r>
              <w:rPr>
                <w:sz w:val="24"/>
              </w:rPr>
              <w:t>№</w:t>
            </w:r>
            <w:r>
              <w:rPr>
                <w:spacing w:val="29"/>
                <w:sz w:val="24"/>
              </w:rPr>
              <w:t xml:space="preserve">  </w:t>
            </w:r>
            <w:r>
              <w:rPr>
                <w:sz w:val="24"/>
              </w:rPr>
              <w:t>4.</w:t>
            </w:r>
            <w:r>
              <w:rPr>
                <w:spacing w:val="31"/>
                <w:sz w:val="24"/>
              </w:rPr>
              <w:t xml:space="preserve">  </w:t>
            </w:r>
            <w:r>
              <w:rPr>
                <w:sz w:val="24"/>
              </w:rPr>
              <w:t>Выполнение</w:t>
            </w:r>
            <w:r>
              <w:rPr>
                <w:spacing w:val="26"/>
                <w:sz w:val="24"/>
              </w:rPr>
              <w:t xml:space="preserve">  </w:t>
            </w:r>
            <w:r>
              <w:rPr>
                <w:sz w:val="24"/>
              </w:rPr>
              <w:t>комплексного</w:t>
            </w:r>
            <w:r>
              <w:rPr>
                <w:spacing w:val="29"/>
                <w:sz w:val="24"/>
              </w:rPr>
              <w:t xml:space="preserve">  </w:t>
            </w:r>
            <w:r>
              <w:rPr>
                <w:sz w:val="24"/>
              </w:rPr>
              <w:t>чертежа</w:t>
            </w:r>
            <w:r>
              <w:rPr>
                <w:spacing w:val="29"/>
                <w:sz w:val="24"/>
              </w:rPr>
              <w:t xml:space="preserve">  </w:t>
            </w:r>
            <w:r>
              <w:rPr>
                <w:spacing w:val="-2"/>
                <w:sz w:val="24"/>
              </w:rPr>
              <w:t>усеченного</w:t>
            </w:r>
          </w:p>
          <w:p w:rsidR="00D27683" w:rsidRDefault="006542EE">
            <w:pPr>
              <w:pStyle w:val="TableParagraph"/>
              <w:spacing w:line="274" w:lineRule="exact"/>
              <w:ind w:left="105"/>
              <w:rPr>
                <w:sz w:val="24"/>
              </w:rPr>
            </w:pPr>
            <w:r>
              <w:rPr>
                <w:sz w:val="24"/>
              </w:rPr>
              <w:t>многогранника</w:t>
            </w:r>
            <w:r>
              <w:rPr>
                <w:spacing w:val="40"/>
                <w:sz w:val="24"/>
              </w:rPr>
              <w:t xml:space="preserve"> </w:t>
            </w:r>
            <w:r>
              <w:rPr>
                <w:sz w:val="24"/>
              </w:rPr>
              <w:t>,развертки</w:t>
            </w:r>
            <w:r>
              <w:rPr>
                <w:spacing w:val="40"/>
                <w:sz w:val="24"/>
              </w:rPr>
              <w:t xml:space="preserve"> </w:t>
            </w:r>
            <w:r>
              <w:rPr>
                <w:sz w:val="24"/>
              </w:rPr>
              <w:t>поверхности</w:t>
            </w:r>
            <w:r>
              <w:rPr>
                <w:spacing w:val="40"/>
                <w:sz w:val="24"/>
              </w:rPr>
              <w:t xml:space="preserve"> </w:t>
            </w:r>
            <w:r>
              <w:rPr>
                <w:sz w:val="24"/>
              </w:rPr>
              <w:t>тела</w:t>
            </w:r>
            <w:r>
              <w:rPr>
                <w:spacing w:val="40"/>
                <w:sz w:val="24"/>
              </w:rPr>
              <w:t xml:space="preserve"> </w:t>
            </w:r>
            <w:r>
              <w:rPr>
                <w:sz w:val="24"/>
              </w:rPr>
              <w:t>и</w:t>
            </w:r>
            <w:r>
              <w:rPr>
                <w:spacing w:val="40"/>
                <w:sz w:val="24"/>
              </w:rPr>
              <w:t xml:space="preserve"> </w:t>
            </w:r>
            <w:r>
              <w:rPr>
                <w:sz w:val="24"/>
              </w:rPr>
              <w:t>аксонометрическое</w:t>
            </w:r>
            <w:r>
              <w:rPr>
                <w:spacing w:val="40"/>
                <w:sz w:val="24"/>
              </w:rPr>
              <w:t xml:space="preserve"> </w:t>
            </w:r>
            <w:r>
              <w:rPr>
                <w:sz w:val="24"/>
              </w:rPr>
              <w:t xml:space="preserve">изображение </w:t>
            </w:r>
            <w:r>
              <w:rPr>
                <w:spacing w:val="-2"/>
                <w:sz w:val="24"/>
              </w:rPr>
              <w:t>тела.</w:t>
            </w:r>
          </w:p>
        </w:tc>
        <w:tc>
          <w:tcPr>
            <w:tcW w:w="2098" w:type="dxa"/>
          </w:tcPr>
          <w:p w:rsidR="00D27683" w:rsidRDefault="00D27683">
            <w:pPr>
              <w:pStyle w:val="TableParagraph"/>
              <w:ind w:left="0"/>
              <w:rPr>
                <w:sz w:val="24"/>
              </w:rPr>
            </w:pPr>
          </w:p>
        </w:tc>
        <w:tc>
          <w:tcPr>
            <w:tcW w:w="1950" w:type="dxa"/>
            <w:vMerge/>
            <w:tcBorders>
              <w:top w:val="nil"/>
            </w:tcBorders>
          </w:tcPr>
          <w:p w:rsidR="00D27683" w:rsidRDefault="00D27683">
            <w:pPr>
              <w:rPr>
                <w:sz w:val="2"/>
                <w:szCs w:val="2"/>
              </w:rPr>
            </w:pP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3" w:lineRule="exact"/>
              <w:ind w:left="105"/>
              <w:rPr>
                <w:sz w:val="24"/>
              </w:rPr>
            </w:pPr>
            <w:r>
              <w:rPr>
                <w:b/>
                <w:sz w:val="24"/>
              </w:rPr>
              <w:t>Самостоятельная</w:t>
            </w:r>
            <w:r>
              <w:rPr>
                <w:b/>
                <w:spacing w:val="-8"/>
                <w:sz w:val="24"/>
              </w:rPr>
              <w:t xml:space="preserve"> </w:t>
            </w:r>
            <w:r>
              <w:rPr>
                <w:b/>
                <w:sz w:val="24"/>
              </w:rPr>
              <w:t>работа</w:t>
            </w:r>
            <w:r>
              <w:rPr>
                <w:b/>
                <w:spacing w:val="-6"/>
                <w:sz w:val="24"/>
              </w:rPr>
              <w:t xml:space="preserve"> </w:t>
            </w:r>
            <w:r>
              <w:rPr>
                <w:b/>
                <w:sz w:val="24"/>
              </w:rPr>
              <w:t>обучающихся:</w:t>
            </w:r>
            <w:r>
              <w:rPr>
                <w:b/>
                <w:spacing w:val="4"/>
                <w:sz w:val="24"/>
              </w:rPr>
              <w:t xml:space="preserve"> </w:t>
            </w:r>
            <w:r>
              <w:rPr>
                <w:sz w:val="24"/>
              </w:rPr>
              <w:t>доработка</w:t>
            </w:r>
            <w:r>
              <w:rPr>
                <w:spacing w:val="-2"/>
                <w:sz w:val="24"/>
              </w:rPr>
              <w:t xml:space="preserve"> </w:t>
            </w:r>
            <w:r>
              <w:rPr>
                <w:sz w:val="24"/>
              </w:rPr>
              <w:t>и</w:t>
            </w:r>
            <w:r>
              <w:rPr>
                <w:spacing w:val="-5"/>
                <w:sz w:val="24"/>
              </w:rPr>
              <w:t xml:space="preserve"> </w:t>
            </w:r>
            <w:r>
              <w:rPr>
                <w:sz w:val="24"/>
              </w:rPr>
              <w:t>оформление</w:t>
            </w:r>
            <w:r>
              <w:rPr>
                <w:spacing w:val="-1"/>
                <w:sz w:val="24"/>
              </w:rPr>
              <w:t xml:space="preserve"> </w:t>
            </w:r>
            <w:r>
              <w:rPr>
                <w:spacing w:val="-2"/>
                <w:sz w:val="24"/>
              </w:rPr>
              <w:t>чертежа</w:t>
            </w:r>
          </w:p>
        </w:tc>
        <w:tc>
          <w:tcPr>
            <w:tcW w:w="2098" w:type="dxa"/>
          </w:tcPr>
          <w:p w:rsidR="00D27683" w:rsidRDefault="006542EE">
            <w:pPr>
              <w:pStyle w:val="TableParagraph"/>
              <w:spacing w:line="253"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278"/>
        </w:trPr>
        <w:tc>
          <w:tcPr>
            <w:tcW w:w="2502" w:type="dxa"/>
            <w:vMerge w:val="restart"/>
          </w:tcPr>
          <w:p w:rsidR="00D27683" w:rsidRDefault="006542EE">
            <w:pPr>
              <w:pStyle w:val="TableParagraph"/>
              <w:ind w:right="182"/>
              <w:rPr>
                <w:sz w:val="24"/>
              </w:rPr>
            </w:pPr>
            <w:r>
              <w:rPr>
                <w:b/>
                <w:sz w:val="24"/>
              </w:rPr>
              <w:t xml:space="preserve">Тема № 1.5. </w:t>
            </w:r>
            <w:r>
              <w:rPr>
                <w:spacing w:val="-2"/>
                <w:sz w:val="24"/>
              </w:rPr>
              <w:t xml:space="preserve">Взаимное пересечение </w:t>
            </w:r>
            <w:r>
              <w:rPr>
                <w:sz w:val="24"/>
              </w:rPr>
              <w:t>поверхностей</w:t>
            </w:r>
            <w:r>
              <w:rPr>
                <w:spacing w:val="-15"/>
                <w:sz w:val="24"/>
              </w:rPr>
              <w:t xml:space="preserve"> </w:t>
            </w:r>
            <w:r>
              <w:rPr>
                <w:sz w:val="24"/>
              </w:rPr>
              <w:t>тел</w:t>
            </w:r>
          </w:p>
        </w:tc>
        <w:tc>
          <w:tcPr>
            <w:tcW w:w="8801" w:type="dxa"/>
          </w:tcPr>
          <w:p w:rsidR="00D27683" w:rsidRDefault="006542EE">
            <w:pPr>
              <w:pStyle w:val="TableParagraph"/>
              <w:spacing w:line="259"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98" w:type="dxa"/>
            <w:vMerge w:val="restart"/>
          </w:tcPr>
          <w:p w:rsidR="00D27683" w:rsidRDefault="006542EE">
            <w:pPr>
              <w:pStyle w:val="TableParagraph"/>
              <w:spacing w:before="136"/>
              <w:ind w:left="9"/>
              <w:jc w:val="center"/>
              <w:rPr>
                <w:sz w:val="24"/>
              </w:rPr>
            </w:pPr>
            <w:r>
              <w:rPr>
                <w:spacing w:val="-10"/>
                <w:sz w:val="24"/>
              </w:rPr>
              <w:t>2</w:t>
            </w:r>
          </w:p>
        </w:tc>
        <w:tc>
          <w:tcPr>
            <w:tcW w:w="1950" w:type="dxa"/>
            <w:vMerge w:val="restart"/>
          </w:tcPr>
          <w:p w:rsidR="00D27683" w:rsidRDefault="006542EE">
            <w:pPr>
              <w:pStyle w:val="TableParagraph"/>
              <w:spacing w:line="268" w:lineRule="exact"/>
              <w:ind w:left="105"/>
              <w:rPr>
                <w:sz w:val="24"/>
              </w:rPr>
            </w:pPr>
            <w:r>
              <w:rPr>
                <w:sz w:val="24"/>
              </w:rPr>
              <w:t xml:space="preserve">ОК </w:t>
            </w:r>
            <w:r>
              <w:rPr>
                <w:spacing w:val="-5"/>
                <w:sz w:val="24"/>
              </w:rPr>
              <w:t>01</w:t>
            </w: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3" w:lineRule="exact"/>
              <w:ind w:left="105"/>
              <w:rPr>
                <w:sz w:val="24"/>
              </w:rPr>
            </w:pPr>
            <w:r>
              <w:rPr>
                <w:sz w:val="24"/>
              </w:rPr>
              <w:t>1.</w:t>
            </w:r>
            <w:r>
              <w:rPr>
                <w:spacing w:val="-2"/>
                <w:sz w:val="24"/>
              </w:rPr>
              <w:t xml:space="preserve"> </w:t>
            </w:r>
            <w:r>
              <w:rPr>
                <w:sz w:val="24"/>
              </w:rPr>
              <w:t>Пересечение</w:t>
            </w:r>
            <w:r>
              <w:rPr>
                <w:spacing w:val="-4"/>
                <w:sz w:val="24"/>
              </w:rPr>
              <w:t xml:space="preserve"> </w:t>
            </w:r>
            <w:r>
              <w:rPr>
                <w:sz w:val="24"/>
              </w:rPr>
              <w:t>поверхностей</w:t>
            </w:r>
            <w:r>
              <w:rPr>
                <w:spacing w:val="-8"/>
                <w:sz w:val="24"/>
              </w:rPr>
              <w:t xml:space="preserve"> </w:t>
            </w:r>
            <w:r>
              <w:rPr>
                <w:sz w:val="24"/>
              </w:rPr>
              <w:t>геометрических</w:t>
            </w:r>
            <w:r>
              <w:rPr>
                <w:spacing w:val="-7"/>
                <w:sz w:val="24"/>
              </w:rPr>
              <w:t xml:space="preserve"> </w:t>
            </w:r>
            <w:r>
              <w:rPr>
                <w:spacing w:val="-5"/>
                <w:sz w:val="24"/>
              </w:rPr>
              <w:t>тел</w:t>
            </w:r>
          </w:p>
        </w:tc>
        <w:tc>
          <w:tcPr>
            <w:tcW w:w="2098" w:type="dxa"/>
            <w:vMerge/>
            <w:tcBorders>
              <w:top w:val="nil"/>
            </w:tcBorders>
          </w:tcPr>
          <w:p w:rsidR="00D27683" w:rsidRDefault="00D27683">
            <w:pPr>
              <w:rPr>
                <w:sz w:val="2"/>
                <w:szCs w:val="2"/>
              </w:rPr>
            </w:pPr>
          </w:p>
        </w:tc>
        <w:tc>
          <w:tcPr>
            <w:tcW w:w="1950" w:type="dxa"/>
            <w:vMerge/>
            <w:tcBorders>
              <w:top w:val="nil"/>
            </w:tcBorders>
          </w:tcPr>
          <w:p w:rsidR="00D27683" w:rsidRDefault="00D27683">
            <w:pPr>
              <w:rPr>
                <w:sz w:val="2"/>
                <w:szCs w:val="2"/>
              </w:rPr>
            </w:pPr>
          </w:p>
        </w:tc>
      </w:tr>
      <w:tr w:rsidR="00D27683">
        <w:trPr>
          <w:trHeight w:val="278"/>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before="1" w:line="257" w:lineRule="exact"/>
              <w:ind w:left="105"/>
              <w:rPr>
                <w:b/>
                <w:sz w:val="24"/>
              </w:rPr>
            </w:pPr>
            <w:r>
              <w:rPr>
                <w:b/>
                <w:sz w:val="24"/>
              </w:rPr>
              <w:t>Практическое</w:t>
            </w:r>
            <w:r>
              <w:rPr>
                <w:b/>
                <w:spacing w:val="-2"/>
                <w:sz w:val="24"/>
              </w:rPr>
              <w:t xml:space="preserve"> занятие</w:t>
            </w:r>
          </w:p>
        </w:tc>
        <w:tc>
          <w:tcPr>
            <w:tcW w:w="2098" w:type="dxa"/>
          </w:tcPr>
          <w:p w:rsidR="00D27683" w:rsidRDefault="006542EE">
            <w:pPr>
              <w:pStyle w:val="TableParagraph"/>
              <w:spacing w:line="258"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552"/>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68" w:lineRule="exact"/>
              <w:ind w:left="105"/>
              <w:rPr>
                <w:sz w:val="24"/>
              </w:rPr>
            </w:pPr>
            <w:r>
              <w:rPr>
                <w:sz w:val="24"/>
              </w:rPr>
              <w:t>Практическое</w:t>
            </w:r>
            <w:r>
              <w:rPr>
                <w:spacing w:val="9"/>
                <w:sz w:val="24"/>
              </w:rPr>
              <w:t xml:space="preserve"> </w:t>
            </w:r>
            <w:r>
              <w:rPr>
                <w:sz w:val="24"/>
              </w:rPr>
              <w:t>занятие</w:t>
            </w:r>
            <w:r>
              <w:rPr>
                <w:spacing w:val="7"/>
                <w:sz w:val="24"/>
              </w:rPr>
              <w:t xml:space="preserve"> </w:t>
            </w:r>
            <w:r>
              <w:rPr>
                <w:sz w:val="24"/>
              </w:rPr>
              <w:t>№</w:t>
            </w:r>
            <w:r>
              <w:rPr>
                <w:spacing w:val="10"/>
                <w:sz w:val="24"/>
              </w:rPr>
              <w:t xml:space="preserve"> </w:t>
            </w:r>
            <w:r>
              <w:rPr>
                <w:sz w:val="24"/>
              </w:rPr>
              <w:t>5.</w:t>
            </w:r>
            <w:r>
              <w:rPr>
                <w:spacing w:val="11"/>
                <w:sz w:val="24"/>
              </w:rPr>
              <w:t xml:space="preserve"> </w:t>
            </w:r>
            <w:r>
              <w:rPr>
                <w:sz w:val="24"/>
              </w:rPr>
              <w:t>Выполнить</w:t>
            </w:r>
            <w:r>
              <w:rPr>
                <w:spacing w:val="10"/>
                <w:sz w:val="24"/>
              </w:rPr>
              <w:t xml:space="preserve"> </w:t>
            </w:r>
            <w:r>
              <w:rPr>
                <w:sz w:val="24"/>
              </w:rPr>
              <w:t>комплексный</w:t>
            </w:r>
            <w:r>
              <w:rPr>
                <w:spacing w:val="14"/>
                <w:sz w:val="24"/>
              </w:rPr>
              <w:t xml:space="preserve"> </w:t>
            </w:r>
            <w:r>
              <w:rPr>
                <w:sz w:val="24"/>
              </w:rPr>
              <w:t>чертеж</w:t>
            </w:r>
            <w:r>
              <w:rPr>
                <w:spacing w:val="10"/>
                <w:sz w:val="24"/>
              </w:rPr>
              <w:t xml:space="preserve"> </w:t>
            </w:r>
            <w:r>
              <w:rPr>
                <w:sz w:val="24"/>
              </w:rPr>
              <w:t>и</w:t>
            </w:r>
            <w:r>
              <w:rPr>
                <w:spacing w:val="9"/>
                <w:sz w:val="24"/>
              </w:rPr>
              <w:t xml:space="preserve"> </w:t>
            </w:r>
            <w:r>
              <w:rPr>
                <w:spacing w:val="-2"/>
                <w:sz w:val="24"/>
              </w:rPr>
              <w:t>аксонометрическое</w:t>
            </w:r>
          </w:p>
          <w:p w:rsidR="00D27683" w:rsidRDefault="006542EE">
            <w:pPr>
              <w:pStyle w:val="TableParagraph"/>
              <w:spacing w:before="2" w:line="262" w:lineRule="exact"/>
              <w:ind w:left="105"/>
              <w:rPr>
                <w:sz w:val="24"/>
              </w:rPr>
            </w:pPr>
            <w:r>
              <w:rPr>
                <w:sz w:val="24"/>
              </w:rPr>
              <w:t>изображение</w:t>
            </w:r>
            <w:r>
              <w:rPr>
                <w:spacing w:val="-6"/>
                <w:sz w:val="24"/>
              </w:rPr>
              <w:t xml:space="preserve"> </w:t>
            </w:r>
            <w:r>
              <w:rPr>
                <w:sz w:val="24"/>
              </w:rPr>
              <w:t>пересекающихся</w:t>
            </w:r>
            <w:r>
              <w:rPr>
                <w:spacing w:val="-4"/>
                <w:sz w:val="24"/>
              </w:rPr>
              <w:t xml:space="preserve"> </w:t>
            </w:r>
            <w:r>
              <w:rPr>
                <w:sz w:val="24"/>
              </w:rPr>
              <w:t>геометрических</w:t>
            </w:r>
            <w:r>
              <w:rPr>
                <w:spacing w:val="-7"/>
                <w:sz w:val="24"/>
              </w:rPr>
              <w:t xml:space="preserve"> </w:t>
            </w:r>
            <w:r>
              <w:rPr>
                <w:sz w:val="24"/>
              </w:rPr>
              <w:t>тел</w:t>
            </w:r>
            <w:r>
              <w:rPr>
                <w:spacing w:val="-3"/>
                <w:sz w:val="24"/>
              </w:rPr>
              <w:t xml:space="preserve"> </w:t>
            </w:r>
            <w:r>
              <w:rPr>
                <w:sz w:val="24"/>
              </w:rPr>
              <w:t>между</w:t>
            </w:r>
            <w:r>
              <w:rPr>
                <w:spacing w:val="-12"/>
                <w:sz w:val="24"/>
              </w:rPr>
              <w:t xml:space="preserve"> </w:t>
            </w:r>
            <w:r>
              <w:rPr>
                <w:spacing w:val="-2"/>
                <w:sz w:val="24"/>
              </w:rPr>
              <w:t>собой</w:t>
            </w:r>
          </w:p>
        </w:tc>
        <w:tc>
          <w:tcPr>
            <w:tcW w:w="2098" w:type="dxa"/>
          </w:tcPr>
          <w:p w:rsidR="00D27683" w:rsidRDefault="00D27683">
            <w:pPr>
              <w:pStyle w:val="TableParagraph"/>
              <w:ind w:left="0"/>
              <w:rPr>
                <w:sz w:val="24"/>
              </w:rPr>
            </w:pPr>
          </w:p>
        </w:tc>
        <w:tc>
          <w:tcPr>
            <w:tcW w:w="1950" w:type="dxa"/>
            <w:vMerge/>
            <w:tcBorders>
              <w:top w:val="nil"/>
            </w:tcBorders>
          </w:tcPr>
          <w:p w:rsidR="00D27683" w:rsidRDefault="00D27683">
            <w:pPr>
              <w:rPr>
                <w:sz w:val="2"/>
                <w:szCs w:val="2"/>
              </w:rPr>
            </w:pPr>
          </w:p>
        </w:tc>
      </w:tr>
      <w:tr w:rsidR="00D27683">
        <w:trPr>
          <w:trHeight w:val="277"/>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b/>
                <w:sz w:val="24"/>
              </w:rPr>
              <w:t>Самостоятельная</w:t>
            </w:r>
            <w:r>
              <w:rPr>
                <w:b/>
                <w:spacing w:val="-8"/>
                <w:sz w:val="24"/>
              </w:rPr>
              <w:t xml:space="preserve"> </w:t>
            </w:r>
            <w:r>
              <w:rPr>
                <w:b/>
                <w:sz w:val="24"/>
              </w:rPr>
              <w:t>работа</w:t>
            </w:r>
            <w:r>
              <w:rPr>
                <w:b/>
                <w:spacing w:val="-6"/>
                <w:sz w:val="24"/>
              </w:rPr>
              <w:t xml:space="preserve"> </w:t>
            </w:r>
            <w:r>
              <w:rPr>
                <w:b/>
                <w:sz w:val="24"/>
              </w:rPr>
              <w:t>обучающихся:</w:t>
            </w:r>
            <w:r>
              <w:rPr>
                <w:b/>
                <w:spacing w:val="4"/>
                <w:sz w:val="24"/>
              </w:rPr>
              <w:t xml:space="preserve"> </w:t>
            </w:r>
            <w:r>
              <w:rPr>
                <w:sz w:val="24"/>
              </w:rPr>
              <w:t>доработка</w:t>
            </w:r>
            <w:r>
              <w:rPr>
                <w:spacing w:val="-2"/>
                <w:sz w:val="24"/>
              </w:rPr>
              <w:t xml:space="preserve"> </w:t>
            </w:r>
            <w:r>
              <w:rPr>
                <w:sz w:val="24"/>
              </w:rPr>
              <w:t>и</w:t>
            </w:r>
            <w:r>
              <w:rPr>
                <w:spacing w:val="-5"/>
                <w:sz w:val="24"/>
              </w:rPr>
              <w:t xml:space="preserve"> </w:t>
            </w:r>
            <w:r>
              <w:rPr>
                <w:sz w:val="24"/>
              </w:rPr>
              <w:t>оформление</w:t>
            </w:r>
            <w:r>
              <w:rPr>
                <w:spacing w:val="-1"/>
                <w:sz w:val="24"/>
              </w:rPr>
              <w:t xml:space="preserve"> </w:t>
            </w:r>
            <w:r>
              <w:rPr>
                <w:spacing w:val="-2"/>
                <w:sz w:val="24"/>
              </w:rPr>
              <w:t>чертежа</w:t>
            </w:r>
          </w:p>
        </w:tc>
        <w:tc>
          <w:tcPr>
            <w:tcW w:w="2098" w:type="dxa"/>
          </w:tcPr>
          <w:p w:rsidR="00D27683" w:rsidRDefault="00D27683">
            <w:pPr>
              <w:pStyle w:val="TableParagraph"/>
              <w:ind w:left="0"/>
              <w:rPr>
                <w:sz w:val="20"/>
              </w:rPr>
            </w:pPr>
          </w:p>
        </w:tc>
        <w:tc>
          <w:tcPr>
            <w:tcW w:w="1950" w:type="dxa"/>
            <w:vMerge/>
            <w:tcBorders>
              <w:top w:val="nil"/>
            </w:tcBorders>
          </w:tcPr>
          <w:p w:rsidR="00D27683" w:rsidRDefault="00D27683">
            <w:pPr>
              <w:rPr>
                <w:sz w:val="2"/>
                <w:szCs w:val="2"/>
              </w:rPr>
            </w:pPr>
          </w:p>
        </w:tc>
      </w:tr>
      <w:tr w:rsidR="00D27683">
        <w:trPr>
          <w:trHeight w:val="273"/>
        </w:trPr>
        <w:tc>
          <w:tcPr>
            <w:tcW w:w="11303" w:type="dxa"/>
            <w:gridSpan w:val="2"/>
          </w:tcPr>
          <w:p w:rsidR="00D27683" w:rsidRDefault="006542EE">
            <w:pPr>
              <w:pStyle w:val="TableParagraph"/>
              <w:spacing w:line="253" w:lineRule="exact"/>
              <w:rPr>
                <w:b/>
                <w:sz w:val="24"/>
              </w:rPr>
            </w:pPr>
            <w:r>
              <w:rPr>
                <w:b/>
                <w:sz w:val="24"/>
              </w:rPr>
              <w:t>Раздел</w:t>
            </w:r>
            <w:r>
              <w:rPr>
                <w:b/>
                <w:spacing w:val="-4"/>
                <w:sz w:val="24"/>
              </w:rPr>
              <w:t xml:space="preserve"> </w:t>
            </w:r>
            <w:r>
              <w:rPr>
                <w:b/>
                <w:sz w:val="24"/>
              </w:rPr>
              <w:t>2.</w:t>
            </w:r>
            <w:r>
              <w:rPr>
                <w:b/>
                <w:spacing w:val="-1"/>
                <w:sz w:val="24"/>
              </w:rPr>
              <w:t xml:space="preserve"> </w:t>
            </w:r>
            <w:r>
              <w:rPr>
                <w:b/>
                <w:sz w:val="24"/>
              </w:rPr>
              <w:t>Машиностроительное</w:t>
            </w:r>
            <w:r>
              <w:rPr>
                <w:b/>
                <w:spacing w:val="-3"/>
                <w:sz w:val="24"/>
              </w:rPr>
              <w:t xml:space="preserve"> </w:t>
            </w:r>
            <w:r>
              <w:rPr>
                <w:b/>
                <w:spacing w:val="-2"/>
                <w:sz w:val="24"/>
              </w:rPr>
              <w:t>черчение</w:t>
            </w:r>
          </w:p>
        </w:tc>
        <w:tc>
          <w:tcPr>
            <w:tcW w:w="2098" w:type="dxa"/>
          </w:tcPr>
          <w:p w:rsidR="00D27683" w:rsidRDefault="00D27683">
            <w:pPr>
              <w:pStyle w:val="TableParagraph"/>
              <w:ind w:left="0"/>
              <w:rPr>
                <w:sz w:val="20"/>
              </w:rPr>
            </w:pPr>
          </w:p>
        </w:tc>
        <w:tc>
          <w:tcPr>
            <w:tcW w:w="1950" w:type="dxa"/>
          </w:tcPr>
          <w:p w:rsidR="00D27683" w:rsidRDefault="00D27683">
            <w:pPr>
              <w:pStyle w:val="TableParagraph"/>
              <w:ind w:left="0"/>
              <w:rPr>
                <w:sz w:val="20"/>
              </w:rPr>
            </w:pPr>
          </w:p>
        </w:tc>
      </w:tr>
      <w:tr w:rsidR="00D27683">
        <w:trPr>
          <w:trHeight w:val="277"/>
        </w:trPr>
        <w:tc>
          <w:tcPr>
            <w:tcW w:w="2502" w:type="dxa"/>
            <w:vMerge w:val="restart"/>
          </w:tcPr>
          <w:p w:rsidR="00D27683" w:rsidRDefault="006542EE">
            <w:pPr>
              <w:pStyle w:val="TableParagraph"/>
              <w:spacing w:line="237" w:lineRule="auto"/>
              <w:ind w:right="295"/>
              <w:rPr>
                <w:sz w:val="24"/>
              </w:rPr>
            </w:pPr>
            <w:r>
              <w:rPr>
                <w:b/>
                <w:sz w:val="24"/>
              </w:rPr>
              <w:t xml:space="preserve">Тема № 2.1. </w:t>
            </w:r>
            <w:r>
              <w:rPr>
                <w:sz w:val="24"/>
              </w:rPr>
              <w:t>Изображения,</w:t>
            </w:r>
            <w:r>
              <w:rPr>
                <w:spacing w:val="-15"/>
                <w:sz w:val="24"/>
              </w:rPr>
              <w:t xml:space="preserve"> </w:t>
            </w:r>
            <w:r>
              <w:rPr>
                <w:sz w:val="24"/>
              </w:rPr>
              <w:t>виды, разрезы, сечения</w:t>
            </w:r>
          </w:p>
        </w:tc>
        <w:tc>
          <w:tcPr>
            <w:tcW w:w="8801"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98" w:type="dxa"/>
            <w:vMerge w:val="restart"/>
          </w:tcPr>
          <w:p w:rsidR="00D27683" w:rsidRDefault="00D27683">
            <w:pPr>
              <w:pStyle w:val="TableParagraph"/>
              <w:ind w:left="0"/>
              <w:rPr>
                <w:b/>
                <w:sz w:val="24"/>
              </w:rPr>
            </w:pPr>
          </w:p>
          <w:p w:rsidR="00D27683" w:rsidRDefault="00D27683">
            <w:pPr>
              <w:pStyle w:val="TableParagraph"/>
              <w:spacing w:before="16"/>
              <w:ind w:left="0"/>
              <w:rPr>
                <w:b/>
                <w:sz w:val="24"/>
              </w:rPr>
            </w:pPr>
          </w:p>
          <w:p w:rsidR="00D27683" w:rsidRDefault="006542EE">
            <w:pPr>
              <w:pStyle w:val="TableParagraph"/>
              <w:ind w:left="9"/>
              <w:jc w:val="center"/>
              <w:rPr>
                <w:sz w:val="24"/>
              </w:rPr>
            </w:pPr>
            <w:r>
              <w:rPr>
                <w:spacing w:val="-10"/>
                <w:sz w:val="24"/>
              </w:rPr>
              <w:t>4</w:t>
            </w:r>
          </w:p>
        </w:tc>
        <w:tc>
          <w:tcPr>
            <w:tcW w:w="1950" w:type="dxa"/>
            <w:vMerge w:val="restart"/>
          </w:tcPr>
          <w:p w:rsidR="00D27683" w:rsidRDefault="006542EE">
            <w:pPr>
              <w:pStyle w:val="TableParagraph"/>
              <w:spacing w:line="268" w:lineRule="exact"/>
              <w:ind w:left="105"/>
              <w:rPr>
                <w:sz w:val="24"/>
              </w:rPr>
            </w:pPr>
            <w:r>
              <w:rPr>
                <w:sz w:val="24"/>
              </w:rPr>
              <w:t>ПК</w:t>
            </w:r>
            <w:r>
              <w:rPr>
                <w:spacing w:val="2"/>
                <w:sz w:val="24"/>
              </w:rPr>
              <w:t xml:space="preserve"> </w:t>
            </w:r>
            <w:r>
              <w:rPr>
                <w:sz w:val="24"/>
              </w:rPr>
              <w:t>1.1-</w:t>
            </w:r>
            <w:r>
              <w:rPr>
                <w:spacing w:val="-5"/>
                <w:sz w:val="24"/>
              </w:rPr>
              <w:t>1.6</w:t>
            </w:r>
          </w:p>
          <w:p w:rsidR="00D27683" w:rsidRDefault="006542EE">
            <w:pPr>
              <w:pStyle w:val="TableParagraph"/>
              <w:spacing w:before="2" w:line="275" w:lineRule="exact"/>
              <w:ind w:left="105"/>
              <w:rPr>
                <w:sz w:val="24"/>
              </w:rPr>
            </w:pPr>
            <w:r>
              <w:rPr>
                <w:sz w:val="24"/>
              </w:rPr>
              <w:t>ПК</w:t>
            </w:r>
            <w:r>
              <w:rPr>
                <w:spacing w:val="2"/>
                <w:sz w:val="24"/>
              </w:rPr>
              <w:t xml:space="preserve"> </w:t>
            </w:r>
            <w:r>
              <w:rPr>
                <w:sz w:val="24"/>
              </w:rPr>
              <w:t>3.1-</w:t>
            </w:r>
            <w:r>
              <w:rPr>
                <w:spacing w:val="-5"/>
                <w:sz w:val="24"/>
              </w:rPr>
              <w:t>3.6</w:t>
            </w:r>
          </w:p>
          <w:p w:rsidR="00D27683" w:rsidRDefault="006542EE">
            <w:pPr>
              <w:pStyle w:val="TableParagraph"/>
              <w:spacing w:line="275" w:lineRule="exact"/>
              <w:ind w:left="105"/>
              <w:rPr>
                <w:sz w:val="24"/>
              </w:rPr>
            </w:pPr>
            <w:r>
              <w:rPr>
                <w:sz w:val="24"/>
              </w:rPr>
              <w:t>ПК 4.2, ПК</w:t>
            </w:r>
            <w:r>
              <w:rPr>
                <w:spacing w:val="1"/>
                <w:sz w:val="24"/>
              </w:rPr>
              <w:t xml:space="preserve"> </w:t>
            </w:r>
            <w:r>
              <w:rPr>
                <w:spacing w:val="-5"/>
                <w:sz w:val="24"/>
              </w:rPr>
              <w:t>4.3</w:t>
            </w: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4" w:lineRule="exact"/>
              <w:ind w:left="105"/>
              <w:rPr>
                <w:sz w:val="24"/>
              </w:rPr>
            </w:pPr>
            <w:r>
              <w:rPr>
                <w:sz w:val="24"/>
              </w:rPr>
              <w:t>1.</w:t>
            </w:r>
            <w:r>
              <w:rPr>
                <w:spacing w:val="-1"/>
                <w:sz w:val="24"/>
              </w:rPr>
              <w:t xml:space="preserve"> </w:t>
            </w:r>
            <w:r>
              <w:rPr>
                <w:sz w:val="24"/>
              </w:rPr>
              <w:t>Основные,</w:t>
            </w:r>
            <w:r>
              <w:rPr>
                <w:spacing w:val="-5"/>
                <w:sz w:val="24"/>
              </w:rPr>
              <w:t xml:space="preserve"> </w:t>
            </w:r>
            <w:r>
              <w:rPr>
                <w:sz w:val="24"/>
              </w:rPr>
              <w:t>дополнительные</w:t>
            </w:r>
            <w:r>
              <w:rPr>
                <w:spacing w:val="-8"/>
                <w:sz w:val="24"/>
              </w:rPr>
              <w:t xml:space="preserve"> </w:t>
            </w:r>
            <w:r>
              <w:rPr>
                <w:sz w:val="24"/>
              </w:rPr>
              <w:t>и</w:t>
            </w:r>
            <w:r>
              <w:rPr>
                <w:spacing w:val="-1"/>
                <w:sz w:val="24"/>
              </w:rPr>
              <w:t xml:space="preserve"> </w:t>
            </w:r>
            <w:r>
              <w:rPr>
                <w:sz w:val="24"/>
              </w:rPr>
              <w:t>местные</w:t>
            </w:r>
            <w:r>
              <w:rPr>
                <w:spacing w:val="-7"/>
                <w:sz w:val="24"/>
              </w:rPr>
              <w:t xml:space="preserve"> </w:t>
            </w:r>
            <w:r>
              <w:rPr>
                <w:spacing w:val="-4"/>
                <w:sz w:val="24"/>
              </w:rPr>
              <w:t>виды</w:t>
            </w:r>
          </w:p>
        </w:tc>
        <w:tc>
          <w:tcPr>
            <w:tcW w:w="2098" w:type="dxa"/>
            <w:vMerge/>
            <w:tcBorders>
              <w:top w:val="nil"/>
            </w:tcBorders>
          </w:tcPr>
          <w:p w:rsidR="00D27683" w:rsidRDefault="00D27683">
            <w:pPr>
              <w:rPr>
                <w:sz w:val="2"/>
                <w:szCs w:val="2"/>
              </w:rPr>
            </w:pPr>
          </w:p>
        </w:tc>
        <w:tc>
          <w:tcPr>
            <w:tcW w:w="1950" w:type="dxa"/>
            <w:vMerge/>
            <w:tcBorders>
              <w:top w:val="nil"/>
            </w:tcBorders>
          </w:tcPr>
          <w:p w:rsidR="00D27683" w:rsidRDefault="00D27683">
            <w:pPr>
              <w:rPr>
                <w:sz w:val="2"/>
                <w:szCs w:val="2"/>
              </w:rPr>
            </w:pPr>
          </w:p>
        </w:tc>
      </w:tr>
      <w:tr w:rsidR="00D27683">
        <w:trPr>
          <w:trHeight w:val="277"/>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sz w:val="24"/>
              </w:rPr>
              <w:t>2. Простые,</w:t>
            </w:r>
            <w:r>
              <w:rPr>
                <w:spacing w:val="1"/>
                <w:sz w:val="24"/>
              </w:rPr>
              <w:t xml:space="preserve"> </w:t>
            </w:r>
            <w:r>
              <w:rPr>
                <w:sz w:val="24"/>
              </w:rPr>
              <w:t>наклонные,</w:t>
            </w:r>
            <w:r>
              <w:rPr>
                <w:spacing w:val="-4"/>
                <w:sz w:val="24"/>
              </w:rPr>
              <w:t xml:space="preserve"> </w:t>
            </w:r>
            <w:r>
              <w:rPr>
                <w:sz w:val="24"/>
              </w:rPr>
              <w:t>сложные</w:t>
            </w:r>
            <w:r>
              <w:rPr>
                <w:spacing w:val="-3"/>
                <w:sz w:val="24"/>
              </w:rPr>
              <w:t xml:space="preserve"> </w:t>
            </w:r>
            <w:r>
              <w:rPr>
                <w:sz w:val="24"/>
              </w:rPr>
              <w:t>и</w:t>
            </w:r>
            <w:r>
              <w:rPr>
                <w:spacing w:val="-5"/>
                <w:sz w:val="24"/>
              </w:rPr>
              <w:t xml:space="preserve"> </w:t>
            </w:r>
            <w:r>
              <w:rPr>
                <w:sz w:val="24"/>
              </w:rPr>
              <w:t>местные</w:t>
            </w:r>
            <w:r>
              <w:rPr>
                <w:spacing w:val="-6"/>
                <w:sz w:val="24"/>
              </w:rPr>
              <w:t xml:space="preserve"> </w:t>
            </w:r>
            <w:r>
              <w:rPr>
                <w:spacing w:val="-2"/>
                <w:sz w:val="24"/>
              </w:rPr>
              <w:t>разрезы</w:t>
            </w:r>
          </w:p>
        </w:tc>
        <w:tc>
          <w:tcPr>
            <w:tcW w:w="2098" w:type="dxa"/>
            <w:vMerge/>
            <w:tcBorders>
              <w:top w:val="nil"/>
            </w:tcBorders>
          </w:tcPr>
          <w:p w:rsidR="00D27683" w:rsidRDefault="00D27683">
            <w:pPr>
              <w:rPr>
                <w:sz w:val="2"/>
                <w:szCs w:val="2"/>
              </w:rPr>
            </w:pPr>
          </w:p>
        </w:tc>
        <w:tc>
          <w:tcPr>
            <w:tcW w:w="1950" w:type="dxa"/>
            <w:vMerge/>
            <w:tcBorders>
              <w:top w:val="nil"/>
            </w:tcBorders>
          </w:tcPr>
          <w:p w:rsidR="00D27683" w:rsidRDefault="00D27683">
            <w:pPr>
              <w:rPr>
                <w:sz w:val="2"/>
                <w:szCs w:val="2"/>
              </w:rPr>
            </w:pPr>
          </w:p>
        </w:tc>
      </w:tr>
      <w:tr w:rsidR="00D27683">
        <w:trPr>
          <w:trHeight w:val="278"/>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sz w:val="24"/>
              </w:rPr>
              <w:t>3. Вынесенные</w:t>
            </w:r>
            <w:r>
              <w:rPr>
                <w:spacing w:val="-2"/>
                <w:sz w:val="24"/>
              </w:rPr>
              <w:t xml:space="preserve"> </w:t>
            </w:r>
            <w:r>
              <w:rPr>
                <w:sz w:val="24"/>
              </w:rPr>
              <w:t>и</w:t>
            </w:r>
            <w:r>
              <w:rPr>
                <w:spacing w:val="-4"/>
                <w:sz w:val="24"/>
              </w:rPr>
              <w:t xml:space="preserve"> </w:t>
            </w:r>
            <w:r>
              <w:rPr>
                <w:sz w:val="24"/>
              </w:rPr>
              <w:t>наложенные</w:t>
            </w:r>
            <w:r>
              <w:rPr>
                <w:spacing w:val="-2"/>
                <w:sz w:val="24"/>
              </w:rPr>
              <w:t xml:space="preserve"> сечения</w:t>
            </w:r>
          </w:p>
        </w:tc>
        <w:tc>
          <w:tcPr>
            <w:tcW w:w="2098" w:type="dxa"/>
            <w:vMerge/>
            <w:tcBorders>
              <w:top w:val="nil"/>
            </w:tcBorders>
          </w:tcPr>
          <w:p w:rsidR="00D27683" w:rsidRDefault="00D27683">
            <w:pPr>
              <w:rPr>
                <w:sz w:val="2"/>
                <w:szCs w:val="2"/>
              </w:rPr>
            </w:pPr>
          </w:p>
        </w:tc>
        <w:tc>
          <w:tcPr>
            <w:tcW w:w="1950" w:type="dxa"/>
            <w:vMerge/>
            <w:tcBorders>
              <w:top w:val="nil"/>
            </w:tcBorders>
          </w:tcPr>
          <w:p w:rsidR="00D27683" w:rsidRDefault="00D27683">
            <w:pPr>
              <w:rPr>
                <w:sz w:val="2"/>
                <w:szCs w:val="2"/>
              </w:rPr>
            </w:pP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3" w:lineRule="exact"/>
              <w:ind w:left="105"/>
              <w:rPr>
                <w:sz w:val="24"/>
              </w:rPr>
            </w:pPr>
            <w:r>
              <w:rPr>
                <w:sz w:val="24"/>
              </w:rPr>
              <w:t>4.</w:t>
            </w:r>
            <w:r>
              <w:rPr>
                <w:spacing w:val="1"/>
                <w:sz w:val="24"/>
              </w:rPr>
              <w:t xml:space="preserve"> </w:t>
            </w:r>
            <w:r>
              <w:rPr>
                <w:sz w:val="24"/>
              </w:rPr>
              <w:t>Построение</w:t>
            </w:r>
            <w:r>
              <w:rPr>
                <w:spacing w:val="-7"/>
                <w:sz w:val="24"/>
              </w:rPr>
              <w:t xml:space="preserve"> </w:t>
            </w:r>
            <w:r>
              <w:rPr>
                <w:sz w:val="24"/>
              </w:rPr>
              <w:t>видов,</w:t>
            </w:r>
            <w:r>
              <w:rPr>
                <w:spacing w:val="1"/>
                <w:sz w:val="24"/>
              </w:rPr>
              <w:t xml:space="preserve"> </w:t>
            </w:r>
            <w:r>
              <w:rPr>
                <w:sz w:val="24"/>
              </w:rPr>
              <w:t>сечений</w:t>
            </w:r>
            <w:r>
              <w:rPr>
                <w:spacing w:val="-5"/>
                <w:sz w:val="24"/>
              </w:rPr>
              <w:t xml:space="preserve"> </w:t>
            </w:r>
            <w:r>
              <w:rPr>
                <w:sz w:val="24"/>
              </w:rPr>
              <w:t>и</w:t>
            </w:r>
            <w:r>
              <w:rPr>
                <w:spacing w:val="1"/>
                <w:sz w:val="24"/>
              </w:rPr>
              <w:t xml:space="preserve"> </w:t>
            </w:r>
            <w:r>
              <w:rPr>
                <w:spacing w:val="-2"/>
                <w:sz w:val="24"/>
              </w:rPr>
              <w:t>разрезов</w:t>
            </w:r>
          </w:p>
        </w:tc>
        <w:tc>
          <w:tcPr>
            <w:tcW w:w="2098" w:type="dxa"/>
            <w:vMerge/>
            <w:tcBorders>
              <w:top w:val="nil"/>
            </w:tcBorders>
          </w:tcPr>
          <w:p w:rsidR="00D27683" w:rsidRDefault="00D27683">
            <w:pPr>
              <w:rPr>
                <w:sz w:val="2"/>
                <w:szCs w:val="2"/>
              </w:rPr>
            </w:pPr>
          </w:p>
        </w:tc>
        <w:tc>
          <w:tcPr>
            <w:tcW w:w="1950" w:type="dxa"/>
            <w:vMerge/>
            <w:tcBorders>
              <w:top w:val="nil"/>
            </w:tcBorders>
          </w:tcPr>
          <w:p w:rsidR="00D27683" w:rsidRDefault="00D27683">
            <w:pPr>
              <w:rPr>
                <w:sz w:val="2"/>
                <w:szCs w:val="2"/>
              </w:rPr>
            </w:pPr>
          </w:p>
        </w:tc>
      </w:tr>
      <w:tr w:rsidR="00D27683">
        <w:trPr>
          <w:trHeight w:val="278"/>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b/>
                <w:sz w:val="24"/>
              </w:rPr>
            </w:pPr>
            <w:r>
              <w:rPr>
                <w:b/>
                <w:sz w:val="24"/>
              </w:rPr>
              <w:t>Практическое</w:t>
            </w:r>
            <w:r>
              <w:rPr>
                <w:b/>
                <w:spacing w:val="-2"/>
                <w:sz w:val="24"/>
              </w:rPr>
              <w:t xml:space="preserve"> занятие</w:t>
            </w:r>
          </w:p>
        </w:tc>
        <w:tc>
          <w:tcPr>
            <w:tcW w:w="2098" w:type="dxa"/>
          </w:tcPr>
          <w:p w:rsidR="00D27683" w:rsidRDefault="006542EE">
            <w:pPr>
              <w:pStyle w:val="TableParagraph"/>
              <w:spacing w:line="258" w:lineRule="exact"/>
              <w:ind w:left="9"/>
              <w:jc w:val="center"/>
              <w:rPr>
                <w:sz w:val="24"/>
              </w:rPr>
            </w:pPr>
            <w:r>
              <w:rPr>
                <w:spacing w:val="-10"/>
                <w:sz w:val="24"/>
              </w:rPr>
              <w:t>4</w:t>
            </w:r>
          </w:p>
        </w:tc>
        <w:tc>
          <w:tcPr>
            <w:tcW w:w="1950" w:type="dxa"/>
            <w:vMerge/>
            <w:tcBorders>
              <w:top w:val="nil"/>
            </w:tcBorders>
          </w:tcPr>
          <w:p w:rsidR="00D27683" w:rsidRDefault="00D27683">
            <w:pPr>
              <w:rPr>
                <w:sz w:val="2"/>
                <w:szCs w:val="2"/>
              </w:rPr>
            </w:pPr>
          </w:p>
        </w:tc>
      </w:tr>
      <w:tr w:rsidR="00D27683">
        <w:trPr>
          <w:trHeight w:val="825"/>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37" w:lineRule="auto"/>
              <w:ind w:left="105"/>
              <w:rPr>
                <w:sz w:val="24"/>
              </w:rPr>
            </w:pPr>
            <w:r>
              <w:rPr>
                <w:sz w:val="24"/>
              </w:rPr>
              <w:t>Практическое</w:t>
            </w:r>
            <w:r>
              <w:rPr>
                <w:spacing w:val="74"/>
                <w:sz w:val="24"/>
              </w:rPr>
              <w:t xml:space="preserve"> </w:t>
            </w:r>
            <w:r>
              <w:rPr>
                <w:sz w:val="24"/>
              </w:rPr>
              <w:t>занятие</w:t>
            </w:r>
            <w:r>
              <w:rPr>
                <w:spacing w:val="74"/>
                <w:sz w:val="24"/>
              </w:rPr>
              <w:t xml:space="preserve"> </w:t>
            </w:r>
            <w:r>
              <w:rPr>
                <w:sz w:val="24"/>
              </w:rPr>
              <w:t>№</w:t>
            </w:r>
            <w:r>
              <w:rPr>
                <w:spacing w:val="76"/>
                <w:sz w:val="24"/>
              </w:rPr>
              <w:t xml:space="preserve"> </w:t>
            </w:r>
            <w:r>
              <w:rPr>
                <w:sz w:val="24"/>
              </w:rPr>
              <w:t>6.</w:t>
            </w:r>
            <w:r>
              <w:rPr>
                <w:spacing w:val="72"/>
                <w:sz w:val="24"/>
              </w:rPr>
              <w:t xml:space="preserve"> </w:t>
            </w:r>
            <w:r>
              <w:rPr>
                <w:sz w:val="24"/>
              </w:rPr>
              <w:t>По</w:t>
            </w:r>
            <w:r>
              <w:rPr>
                <w:spacing w:val="79"/>
                <w:sz w:val="24"/>
              </w:rPr>
              <w:t xml:space="preserve"> </w:t>
            </w:r>
            <w:r>
              <w:rPr>
                <w:sz w:val="24"/>
              </w:rPr>
              <w:t>двум</w:t>
            </w:r>
            <w:r>
              <w:rPr>
                <w:spacing w:val="76"/>
                <w:sz w:val="24"/>
              </w:rPr>
              <w:t xml:space="preserve"> </w:t>
            </w:r>
            <w:r>
              <w:rPr>
                <w:sz w:val="24"/>
              </w:rPr>
              <w:t>заданным</w:t>
            </w:r>
            <w:r>
              <w:rPr>
                <w:spacing w:val="71"/>
                <w:sz w:val="24"/>
              </w:rPr>
              <w:t xml:space="preserve"> </w:t>
            </w:r>
            <w:r>
              <w:rPr>
                <w:sz w:val="24"/>
              </w:rPr>
              <w:t>видам</w:t>
            </w:r>
            <w:r>
              <w:rPr>
                <w:spacing w:val="76"/>
                <w:sz w:val="24"/>
              </w:rPr>
              <w:t xml:space="preserve"> </w:t>
            </w:r>
            <w:r>
              <w:rPr>
                <w:sz w:val="24"/>
              </w:rPr>
              <w:t>построить</w:t>
            </w:r>
            <w:r>
              <w:rPr>
                <w:spacing w:val="71"/>
                <w:sz w:val="24"/>
              </w:rPr>
              <w:t xml:space="preserve"> </w:t>
            </w:r>
            <w:r>
              <w:rPr>
                <w:sz w:val="24"/>
              </w:rPr>
              <w:t>третий</w:t>
            </w:r>
            <w:r>
              <w:rPr>
                <w:spacing w:val="71"/>
                <w:sz w:val="24"/>
              </w:rPr>
              <w:t xml:space="preserve"> </w:t>
            </w:r>
            <w:r>
              <w:rPr>
                <w:sz w:val="24"/>
              </w:rPr>
              <w:t>вид, выполнить</w:t>
            </w:r>
            <w:r>
              <w:rPr>
                <w:spacing w:val="53"/>
                <w:sz w:val="24"/>
              </w:rPr>
              <w:t xml:space="preserve"> </w:t>
            </w:r>
            <w:r>
              <w:rPr>
                <w:sz w:val="24"/>
              </w:rPr>
              <w:t>необходимые</w:t>
            </w:r>
            <w:r>
              <w:rPr>
                <w:spacing w:val="53"/>
                <w:sz w:val="24"/>
              </w:rPr>
              <w:t xml:space="preserve"> </w:t>
            </w:r>
            <w:r>
              <w:rPr>
                <w:sz w:val="24"/>
              </w:rPr>
              <w:t>разрезы</w:t>
            </w:r>
            <w:r>
              <w:rPr>
                <w:spacing w:val="56"/>
                <w:sz w:val="24"/>
              </w:rPr>
              <w:t xml:space="preserve"> </w:t>
            </w:r>
            <w:r>
              <w:rPr>
                <w:sz w:val="24"/>
              </w:rPr>
              <w:t>и</w:t>
            </w:r>
            <w:r>
              <w:rPr>
                <w:spacing w:val="51"/>
                <w:sz w:val="24"/>
              </w:rPr>
              <w:t xml:space="preserve"> </w:t>
            </w:r>
            <w:r>
              <w:rPr>
                <w:sz w:val="24"/>
              </w:rPr>
              <w:t>выполнить</w:t>
            </w:r>
            <w:r>
              <w:rPr>
                <w:spacing w:val="60"/>
                <w:sz w:val="24"/>
              </w:rPr>
              <w:t xml:space="preserve"> </w:t>
            </w:r>
            <w:r>
              <w:rPr>
                <w:sz w:val="24"/>
              </w:rPr>
              <w:t>аксонометрическую</w:t>
            </w:r>
            <w:r>
              <w:rPr>
                <w:spacing w:val="57"/>
                <w:sz w:val="24"/>
              </w:rPr>
              <w:t xml:space="preserve"> </w:t>
            </w:r>
            <w:r>
              <w:rPr>
                <w:sz w:val="24"/>
              </w:rPr>
              <w:t>проекцию</w:t>
            </w:r>
            <w:r>
              <w:rPr>
                <w:spacing w:val="53"/>
                <w:sz w:val="24"/>
              </w:rPr>
              <w:t xml:space="preserve"> </w:t>
            </w:r>
            <w:r>
              <w:rPr>
                <w:spacing w:val="-10"/>
                <w:sz w:val="24"/>
              </w:rPr>
              <w:t>с</w:t>
            </w:r>
          </w:p>
          <w:p w:rsidR="00D27683" w:rsidRDefault="006542EE">
            <w:pPr>
              <w:pStyle w:val="TableParagraph"/>
              <w:spacing w:line="261" w:lineRule="exact"/>
              <w:ind w:left="105"/>
              <w:rPr>
                <w:sz w:val="24"/>
              </w:rPr>
            </w:pPr>
            <w:r>
              <w:rPr>
                <w:sz w:val="24"/>
              </w:rPr>
              <w:t>вырезом</w:t>
            </w:r>
            <w:r>
              <w:rPr>
                <w:spacing w:val="-5"/>
                <w:sz w:val="24"/>
              </w:rPr>
              <w:t xml:space="preserve"> </w:t>
            </w:r>
            <w:r>
              <w:rPr>
                <w:sz w:val="24"/>
              </w:rPr>
              <w:t>передней</w:t>
            </w:r>
            <w:r>
              <w:rPr>
                <w:spacing w:val="-1"/>
                <w:sz w:val="24"/>
              </w:rPr>
              <w:t xml:space="preserve"> </w:t>
            </w:r>
            <w:r>
              <w:rPr>
                <w:sz w:val="24"/>
              </w:rPr>
              <w:t>четверти</w:t>
            </w:r>
            <w:r>
              <w:rPr>
                <w:spacing w:val="-3"/>
                <w:sz w:val="24"/>
              </w:rPr>
              <w:t xml:space="preserve"> </w:t>
            </w:r>
            <w:r>
              <w:rPr>
                <w:spacing w:val="-2"/>
                <w:sz w:val="24"/>
              </w:rPr>
              <w:t>детали</w:t>
            </w:r>
          </w:p>
        </w:tc>
        <w:tc>
          <w:tcPr>
            <w:tcW w:w="2098" w:type="dxa"/>
          </w:tcPr>
          <w:p w:rsidR="00D27683" w:rsidRDefault="006542EE">
            <w:pPr>
              <w:pStyle w:val="TableParagraph"/>
              <w:spacing w:before="266"/>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552"/>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tabs>
                <w:tab w:val="left" w:pos="1794"/>
                <w:tab w:val="left" w:pos="2834"/>
                <w:tab w:val="left" w:pos="3323"/>
                <w:tab w:val="left" w:pos="3760"/>
                <w:tab w:val="left" w:pos="5180"/>
                <w:tab w:val="left" w:pos="6293"/>
                <w:tab w:val="left" w:pos="7406"/>
              </w:tabs>
              <w:spacing w:line="268" w:lineRule="exact"/>
              <w:ind w:left="105"/>
              <w:rPr>
                <w:sz w:val="24"/>
              </w:rPr>
            </w:pPr>
            <w:r>
              <w:rPr>
                <w:spacing w:val="-2"/>
                <w:sz w:val="24"/>
              </w:rPr>
              <w:t>Практическое</w:t>
            </w:r>
            <w:r>
              <w:rPr>
                <w:sz w:val="24"/>
              </w:rPr>
              <w:tab/>
            </w:r>
            <w:r>
              <w:rPr>
                <w:spacing w:val="-2"/>
                <w:sz w:val="24"/>
              </w:rPr>
              <w:t>занятие</w:t>
            </w:r>
            <w:r>
              <w:rPr>
                <w:sz w:val="24"/>
              </w:rPr>
              <w:tab/>
            </w:r>
            <w:r>
              <w:rPr>
                <w:spacing w:val="-10"/>
                <w:sz w:val="24"/>
              </w:rPr>
              <w:t>№</w:t>
            </w:r>
            <w:r>
              <w:rPr>
                <w:sz w:val="24"/>
              </w:rPr>
              <w:tab/>
            </w:r>
            <w:r>
              <w:rPr>
                <w:spacing w:val="-5"/>
                <w:sz w:val="24"/>
              </w:rPr>
              <w:t>7.</w:t>
            </w:r>
            <w:r>
              <w:rPr>
                <w:sz w:val="24"/>
              </w:rPr>
              <w:tab/>
            </w:r>
            <w:r>
              <w:rPr>
                <w:spacing w:val="-2"/>
                <w:sz w:val="24"/>
              </w:rPr>
              <w:t>Выполнить</w:t>
            </w:r>
            <w:r>
              <w:rPr>
                <w:sz w:val="24"/>
              </w:rPr>
              <w:tab/>
            </w:r>
            <w:r>
              <w:rPr>
                <w:spacing w:val="-2"/>
                <w:sz w:val="24"/>
              </w:rPr>
              <w:t>чертежи</w:t>
            </w:r>
            <w:r>
              <w:rPr>
                <w:sz w:val="24"/>
              </w:rPr>
              <w:tab/>
            </w:r>
            <w:r>
              <w:rPr>
                <w:spacing w:val="-2"/>
                <w:sz w:val="24"/>
              </w:rPr>
              <w:t>деталей,</w:t>
            </w:r>
            <w:r>
              <w:rPr>
                <w:sz w:val="24"/>
              </w:rPr>
              <w:tab/>
            </w:r>
            <w:r>
              <w:rPr>
                <w:spacing w:val="-2"/>
                <w:sz w:val="24"/>
              </w:rPr>
              <w:t>содержащих</w:t>
            </w:r>
          </w:p>
          <w:p w:rsidR="00D27683" w:rsidRDefault="006542EE">
            <w:pPr>
              <w:pStyle w:val="TableParagraph"/>
              <w:spacing w:before="3" w:line="261" w:lineRule="exact"/>
              <w:ind w:left="105"/>
              <w:rPr>
                <w:sz w:val="24"/>
              </w:rPr>
            </w:pPr>
            <w:r>
              <w:rPr>
                <w:sz w:val="24"/>
              </w:rPr>
              <w:t>необходимые</w:t>
            </w:r>
            <w:r>
              <w:rPr>
                <w:spacing w:val="-6"/>
                <w:sz w:val="24"/>
              </w:rPr>
              <w:t xml:space="preserve"> </w:t>
            </w:r>
            <w:r>
              <w:rPr>
                <w:sz w:val="24"/>
              </w:rPr>
              <w:t>сложные</w:t>
            </w:r>
            <w:r>
              <w:rPr>
                <w:spacing w:val="-1"/>
                <w:sz w:val="24"/>
              </w:rPr>
              <w:t xml:space="preserve"> </w:t>
            </w:r>
            <w:r>
              <w:rPr>
                <w:spacing w:val="-2"/>
                <w:sz w:val="24"/>
              </w:rPr>
              <w:t>разрезы</w:t>
            </w:r>
          </w:p>
        </w:tc>
        <w:tc>
          <w:tcPr>
            <w:tcW w:w="2098" w:type="dxa"/>
          </w:tcPr>
          <w:p w:rsidR="00D27683" w:rsidRDefault="006542EE">
            <w:pPr>
              <w:pStyle w:val="TableParagraph"/>
              <w:spacing w:before="131"/>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277"/>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b/>
                <w:sz w:val="24"/>
              </w:rPr>
              <w:t>Самостоятельная</w:t>
            </w:r>
            <w:r>
              <w:rPr>
                <w:b/>
                <w:spacing w:val="-8"/>
                <w:sz w:val="24"/>
              </w:rPr>
              <w:t xml:space="preserve"> </w:t>
            </w:r>
            <w:r>
              <w:rPr>
                <w:b/>
                <w:sz w:val="24"/>
              </w:rPr>
              <w:t>работа</w:t>
            </w:r>
            <w:r>
              <w:rPr>
                <w:b/>
                <w:spacing w:val="-6"/>
                <w:sz w:val="24"/>
              </w:rPr>
              <w:t xml:space="preserve"> </w:t>
            </w:r>
            <w:r>
              <w:rPr>
                <w:b/>
                <w:sz w:val="24"/>
              </w:rPr>
              <w:t>обучающихся:</w:t>
            </w:r>
            <w:r>
              <w:rPr>
                <w:b/>
                <w:spacing w:val="4"/>
                <w:sz w:val="24"/>
              </w:rPr>
              <w:t xml:space="preserve"> </w:t>
            </w:r>
            <w:r>
              <w:rPr>
                <w:sz w:val="24"/>
              </w:rPr>
              <w:t>доработка</w:t>
            </w:r>
            <w:r>
              <w:rPr>
                <w:spacing w:val="-2"/>
                <w:sz w:val="24"/>
              </w:rPr>
              <w:t xml:space="preserve"> </w:t>
            </w:r>
            <w:r>
              <w:rPr>
                <w:sz w:val="24"/>
              </w:rPr>
              <w:t>и</w:t>
            </w:r>
            <w:r>
              <w:rPr>
                <w:spacing w:val="-5"/>
                <w:sz w:val="24"/>
              </w:rPr>
              <w:t xml:space="preserve"> </w:t>
            </w:r>
            <w:r>
              <w:rPr>
                <w:sz w:val="24"/>
              </w:rPr>
              <w:t>оформление</w:t>
            </w:r>
            <w:r>
              <w:rPr>
                <w:spacing w:val="-1"/>
                <w:sz w:val="24"/>
              </w:rPr>
              <w:t xml:space="preserve"> </w:t>
            </w:r>
            <w:r>
              <w:rPr>
                <w:spacing w:val="-2"/>
                <w:sz w:val="24"/>
              </w:rPr>
              <w:t>чертежа</w:t>
            </w:r>
          </w:p>
        </w:tc>
        <w:tc>
          <w:tcPr>
            <w:tcW w:w="2098" w:type="dxa"/>
          </w:tcPr>
          <w:p w:rsidR="00D27683" w:rsidRDefault="006542EE">
            <w:pPr>
              <w:pStyle w:val="TableParagraph"/>
              <w:spacing w:line="258"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278"/>
        </w:trPr>
        <w:tc>
          <w:tcPr>
            <w:tcW w:w="2502" w:type="dxa"/>
            <w:vMerge w:val="restart"/>
          </w:tcPr>
          <w:p w:rsidR="00D27683" w:rsidRDefault="006542EE">
            <w:pPr>
              <w:pStyle w:val="TableParagraph"/>
              <w:spacing w:line="271" w:lineRule="exact"/>
              <w:rPr>
                <w:b/>
                <w:sz w:val="24"/>
              </w:rPr>
            </w:pPr>
            <w:r>
              <w:rPr>
                <w:b/>
                <w:sz w:val="24"/>
              </w:rPr>
              <w:t>Тема</w:t>
            </w:r>
            <w:r>
              <w:rPr>
                <w:b/>
                <w:spacing w:val="-3"/>
                <w:sz w:val="24"/>
              </w:rPr>
              <w:t xml:space="preserve"> </w:t>
            </w:r>
            <w:r>
              <w:rPr>
                <w:b/>
                <w:sz w:val="24"/>
              </w:rPr>
              <w:t>№</w:t>
            </w:r>
            <w:r>
              <w:rPr>
                <w:b/>
                <w:spacing w:val="-1"/>
                <w:sz w:val="24"/>
              </w:rPr>
              <w:t xml:space="preserve"> </w:t>
            </w:r>
            <w:r>
              <w:rPr>
                <w:b/>
                <w:spacing w:val="-4"/>
                <w:sz w:val="24"/>
              </w:rPr>
              <w:t>2.2.</w:t>
            </w:r>
          </w:p>
          <w:p w:rsidR="00D27683" w:rsidRDefault="006542EE">
            <w:pPr>
              <w:pStyle w:val="TableParagraph"/>
              <w:ind w:right="182"/>
              <w:rPr>
                <w:sz w:val="24"/>
              </w:rPr>
            </w:pPr>
            <w:r>
              <w:rPr>
                <w:sz w:val="24"/>
              </w:rPr>
              <w:t>Резьба, резьбовые соединения</w:t>
            </w:r>
            <w:r>
              <w:rPr>
                <w:spacing w:val="-15"/>
                <w:sz w:val="24"/>
              </w:rPr>
              <w:t xml:space="preserve"> </w:t>
            </w:r>
            <w:r>
              <w:rPr>
                <w:sz w:val="24"/>
              </w:rPr>
              <w:t>и</w:t>
            </w:r>
            <w:r>
              <w:rPr>
                <w:spacing w:val="-15"/>
                <w:sz w:val="24"/>
              </w:rPr>
              <w:t xml:space="preserve"> </w:t>
            </w:r>
            <w:r>
              <w:rPr>
                <w:sz w:val="24"/>
              </w:rPr>
              <w:t>эскизы</w:t>
            </w:r>
          </w:p>
        </w:tc>
        <w:tc>
          <w:tcPr>
            <w:tcW w:w="8801"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98" w:type="dxa"/>
            <w:vMerge w:val="restart"/>
          </w:tcPr>
          <w:p w:rsidR="00D27683" w:rsidRDefault="00D27683">
            <w:pPr>
              <w:pStyle w:val="TableParagraph"/>
              <w:spacing w:before="3"/>
              <w:ind w:left="0"/>
              <w:rPr>
                <w:b/>
                <w:sz w:val="24"/>
              </w:rPr>
            </w:pPr>
          </w:p>
          <w:p w:rsidR="00D27683" w:rsidRDefault="006542EE">
            <w:pPr>
              <w:pStyle w:val="TableParagraph"/>
              <w:ind w:left="9"/>
              <w:jc w:val="center"/>
              <w:rPr>
                <w:sz w:val="24"/>
              </w:rPr>
            </w:pPr>
            <w:r>
              <w:rPr>
                <w:spacing w:val="-10"/>
                <w:sz w:val="24"/>
              </w:rPr>
              <w:t>3</w:t>
            </w:r>
          </w:p>
        </w:tc>
        <w:tc>
          <w:tcPr>
            <w:tcW w:w="1950" w:type="dxa"/>
            <w:vMerge w:val="restart"/>
          </w:tcPr>
          <w:p w:rsidR="00D27683" w:rsidRDefault="006542EE">
            <w:pPr>
              <w:pStyle w:val="TableParagraph"/>
              <w:spacing w:line="268" w:lineRule="exact"/>
              <w:ind w:left="105"/>
              <w:rPr>
                <w:sz w:val="24"/>
              </w:rPr>
            </w:pPr>
            <w:r>
              <w:rPr>
                <w:sz w:val="24"/>
              </w:rPr>
              <w:t>ПК</w:t>
            </w:r>
            <w:r>
              <w:rPr>
                <w:spacing w:val="2"/>
                <w:sz w:val="24"/>
              </w:rPr>
              <w:t xml:space="preserve"> </w:t>
            </w:r>
            <w:r>
              <w:rPr>
                <w:sz w:val="24"/>
              </w:rPr>
              <w:t>1.1-</w:t>
            </w:r>
            <w:r>
              <w:rPr>
                <w:spacing w:val="-5"/>
                <w:sz w:val="24"/>
              </w:rPr>
              <w:t>1.6</w:t>
            </w:r>
          </w:p>
          <w:p w:rsidR="00D27683" w:rsidRDefault="006542EE">
            <w:pPr>
              <w:pStyle w:val="TableParagraph"/>
              <w:spacing w:before="2" w:line="275" w:lineRule="exact"/>
              <w:ind w:left="105"/>
              <w:rPr>
                <w:sz w:val="24"/>
              </w:rPr>
            </w:pPr>
            <w:r>
              <w:rPr>
                <w:sz w:val="24"/>
              </w:rPr>
              <w:t>ПК</w:t>
            </w:r>
            <w:r>
              <w:rPr>
                <w:spacing w:val="2"/>
                <w:sz w:val="24"/>
              </w:rPr>
              <w:t xml:space="preserve"> </w:t>
            </w:r>
            <w:r>
              <w:rPr>
                <w:sz w:val="24"/>
              </w:rPr>
              <w:t>3.1-</w:t>
            </w:r>
            <w:r>
              <w:rPr>
                <w:spacing w:val="-5"/>
                <w:sz w:val="24"/>
              </w:rPr>
              <w:t>3.6</w:t>
            </w:r>
          </w:p>
          <w:p w:rsidR="00D27683" w:rsidRDefault="006542EE">
            <w:pPr>
              <w:pStyle w:val="TableParagraph"/>
              <w:spacing w:line="275" w:lineRule="exact"/>
              <w:ind w:left="105"/>
              <w:rPr>
                <w:sz w:val="24"/>
              </w:rPr>
            </w:pPr>
            <w:r>
              <w:rPr>
                <w:sz w:val="24"/>
              </w:rPr>
              <w:t>ПК 4.2, ПК</w:t>
            </w:r>
            <w:r>
              <w:rPr>
                <w:spacing w:val="1"/>
                <w:sz w:val="24"/>
              </w:rPr>
              <w:t xml:space="preserve"> </w:t>
            </w:r>
            <w:r>
              <w:rPr>
                <w:spacing w:val="-5"/>
                <w:sz w:val="24"/>
              </w:rPr>
              <w:t>4.3</w:t>
            </w: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3" w:lineRule="exact"/>
              <w:ind w:left="105"/>
              <w:rPr>
                <w:sz w:val="24"/>
              </w:rPr>
            </w:pPr>
            <w:r>
              <w:rPr>
                <w:sz w:val="24"/>
              </w:rPr>
              <w:t>1. Изображение</w:t>
            </w:r>
            <w:r>
              <w:rPr>
                <w:spacing w:val="-7"/>
                <w:sz w:val="24"/>
              </w:rPr>
              <w:t xml:space="preserve"> </w:t>
            </w:r>
            <w:r>
              <w:rPr>
                <w:sz w:val="24"/>
              </w:rPr>
              <w:t>резьбы</w:t>
            </w:r>
            <w:r>
              <w:rPr>
                <w:spacing w:val="-3"/>
                <w:sz w:val="24"/>
              </w:rPr>
              <w:t xml:space="preserve"> </w:t>
            </w:r>
            <w:r>
              <w:rPr>
                <w:sz w:val="24"/>
              </w:rPr>
              <w:t>и</w:t>
            </w:r>
            <w:r>
              <w:rPr>
                <w:spacing w:val="-1"/>
                <w:sz w:val="24"/>
              </w:rPr>
              <w:t xml:space="preserve"> </w:t>
            </w:r>
            <w:r>
              <w:rPr>
                <w:sz w:val="24"/>
              </w:rPr>
              <w:t>резьбовых</w:t>
            </w:r>
            <w:r>
              <w:rPr>
                <w:spacing w:val="-5"/>
                <w:sz w:val="24"/>
              </w:rPr>
              <w:t xml:space="preserve"> </w:t>
            </w:r>
            <w:r>
              <w:rPr>
                <w:spacing w:val="-2"/>
                <w:sz w:val="24"/>
              </w:rPr>
              <w:t>соединений</w:t>
            </w:r>
          </w:p>
        </w:tc>
        <w:tc>
          <w:tcPr>
            <w:tcW w:w="2098" w:type="dxa"/>
            <w:vMerge/>
            <w:tcBorders>
              <w:top w:val="nil"/>
            </w:tcBorders>
          </w:tcPr>
          <w:p w:rsidR="00D27683" w:rsidRDefault="00D27683">
            <w:pPr>
              <w:rPr>
                <w:sz w:val="2"/>
                <w:szCs w:val="2"/>
              </w:rPr>
            </w:pPr>
          </w:p>
        </w:tc>
        <w:tc>
          <w:tcPr>
            <w:tcW w:w="1950" w:type="dxa"/>
            <w:vMerge/>
            <w:tcBorders>
              <w:top w:val="nil"/>
            </w:tcBorders>
          </w:tcPr>
          <w:p w:rsidR="00D27683" w:rsidRDefault="00D27683">
            <w:pPr>
              <w:rPr>
                <w:sz w:val="2"/>
                <w:szCs w:val="2"/>
              </w:rPr>
            </w:pPr>
          </w:p>
        </w:tc>
      </w:tr>
      <w:tr w:rsidR="00D27683">
        <w:trPr>
          <w:trHeight w:val="278"/>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sz w:val="24"/>
              </w:rPr>
              <w:t>2. Рабочие</w:t>
            </w:r>
            <w:r>
              <w:rPr>
                <w:spacing w:val="-3"/>
                <w:sz w:val="24"/>
              </w:rPr>
              <w:t xml:space="preserve"> </w:t>
            </w:r>
            <w:r>
              <w:rPr>
                <w:sz w:val="24"/>
              </w:rPr>
              <w:t xml:space="preserve">эскизы </w:t>
            </w:r>
            <w:r>
              <w:rPr>
                <w:spacing w:val="-2"/>
                <w:sz w:val="24"/>
              </w:rPr>
              <w:t>деталей</w:t>
            </w:r>
          </w:p>
        </w:tc>
        <w:tc>
          <w:tcPr>
            <w:tcW w:w="2098" w:type="dxa"/>
            <w:vMerge/>
            <w:tcBorders>
              <w:top w:val="nil"/>
            </w:tcBorders>
          </w:tcPr>
          <w:p w:rsidR="00D27683" w:rsidRDefault="00D27683">
            <w:pPr>
              <w:rPr>
                <w:sz w:val="2"/>
                <w:szCs w:val="2"/>
              </w:rPr>
            </w:pPr>
          </w:p>
        </w:tc>
        <w:tc>
          <w:tcPr>
            <w:tcW w:w="1950"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760" w:bottom="1587"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02"/>
        <w:gridCol w:w="8801"/>
        <w:gridCol w:w="2098"/>
        <w:gridCol w:w="1950"/>
      </w:tblGrid>
      <w:tr w:rsidR="00D27683">
        <w:trPr>
          <w:trHeight w:val="278"/>
        </w:trPr>
        <w:tc>
          <w:tcPr>
            <w:tcW w:w="2502" w:type="dxa"/>
            <w:vMerge w:val="restart"/>
          </w:tcPr>
          <w:p w:rsidR="00D27683" w:rsidRDefault="006542EE">
            <w:pPr>
              <w:pStyle w:val="TableParagraph"/>
              <w:spacing w:line="268" w:lineRule="exact"/>
              <w:rPr>
                <w:sz w:val="24"/>
              </w:rPr>
            </w:pPr>
            <w:r>
              <w:rPr>
                <w:spacing w:val="-2"/>
                <w:sz w:val="24"/>
              </w:rPr>
              <w:lastRenderedPageBreak/>
              <w:t>деталей</w:t>
            </w:r>
          </w:p>
        </w:tc>
        <w:tc>
          <w:tcPr>
            <w:tcW w:w="8801" w:type="dxa"/>
          </w:tcPr>
          <w:p w:rsidR="00D27683" w:rsidRDefault="006542EE">
            <w:pPr>
              <w:pStyle w:val="TableParagraph"/>
              <w:spacing w:line="258" w:lineRule="exact"/>
              <w:ind w:left="105"/>
              <w:rPr>
                <w:sz w:val="24"/>
              </w:rPr>
            </w:pPr>
            <w:r>
              <w:rPr>
                <w:sz w:val="24"/>
              </w:rPr>
              <w:t>3.</w:t>
            </w:r>
            <w:r>
              <w:rPr>
                <w:spacing w:val="1"/>
                <w:sz w:val="24"/>
              </w:rPr>
              <w:t xml:space="preserve"> </w:t>
            </w:r>
            <w:r>
              <w:rPr>
                <w:sz w:val="24"/>
              </w:rPr>
              <w:t>Обозначение</w:t>
            </w:r>
            <w:r>
              <w:rPr>
                <w:spacing w:val="-7"/>
                <w:sz w:val="24"/>
              </w:rPr>
              <w:t xml:space="preserve"> </w:t>
            </w:r>
            <w:r>
              <w:rPr>
                <w:sz w:val="24"/>
              </w:rPr>
              <w:t>материалов</w:t>
            </w:r>
            <w:r>
              <w:rPr>
                <w:spacing w:val="-4"/>
                <w:sz w:val="24"/>
              </w:rPr>
              <w:t xml:space="preserve"> </w:t>
            </w:r>
            <w:r>
              <w:rPr>
                <w:sz w:val="24"/>
              </w:rPr>
              <w:t>на</w:t>
            </w:r>
            <w:r>
              <w:rPr>
                <w:spacing w:val="-1"/>
                <w:sz w:val="24"/>
              </w:rPr>
              <w:t xml:space="preserve"> </w:t>
            </w:r>
            <w:r>
              <w:rPr>
                <w:spacing w:val="-2"/>
                <w:sz w:val="24"/>
              </w:rPr>
              <w:t>чертежах</w:t>
            </w:r>
          </w:p>
        </w:tc>
        <w:tc>
          <w:tcPr>
            <w:tcW w:w="2098" w:type="dxa"/>
          </w:tcPr>
          <w:p w:rsidR="00D27683" w:rsidRDefault="00D27683">
            <w:pPr>
              <w:pStyle w:val="TableParagraph"/>
              <w:ind w:left="0"/>
              <w:rPr>
                <w:sz w:val="20"/>
              </w:rPr>
            </w:pPr>
          </w:p>
        </w:tc>
        <w:tc>
          <w:tcPr>
            <w:tcW w:w="1950" w:type="dxa"/>
            <w:vMerge w:val="restart"/>
          </w:tcPr>
          <w:p w:rsidR="00D27683" w:rsidRDefault="00D27683">
            <w:pPr>
              <w:pStyle w:val="TableParagraph"/>
              <w:ind w:left="0"/>
              <w:rPr>
                <w:sz w:val="24"/>
              </w:rPr>
            </w:pP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3" w:lineRule="exact"/>
              <w:ind w:left="105"/>
              <w:rPr>
                <w:b/>
                <w:sz w:val="24"/>
              </w:rPr>
            </w:pPr>
            <w:r>
              <w:rPr>
                <w:b/>
                <w:sz w:val="24"/>
              </w:rPr>
              <w:t>Практическое</w:t>
            </w:r>
            <w:r>
              <w:rPr>
                <w:b/>
                <w:spacing w:val="-2"/>
                <w:sz w:val="24"/>
              </w:rPr>
              <w:t xml:space="preserve"> занятие</w:t>
            </w:r>
          </w:p>
        </w:tc>
        <w:tc>
          <w:tcPr>
            <w:tcW w:w="2098" w:type="dxa"/>
          </w:tcPr>
          <w:p w:rsidR="00D27683" w:rsidRDefault="006542EE">
            <w:pPr>
              <w:pStyle w:val="TableParagraph"/>
              <w:spacing w:line="253" w:lineRule="exact"/>
              <w:ind w:left="9"/>
              <w:jc w:val="center"/>
              <w:rPr>
                <w:sz w:val="24"/>
              </w:rPr>
            </w:pPr>
            <w:r>
              <w:rPr>
                <w:spacing w:val="-10"/>
                <w:sz w:val="24"/>
              </w:rPr>
              <w:t>4</w:t>
            </w:r>
          </w:p>
        </w:tc>
        <w:tc>
          <w:tcPr>
            <w:tcW w:w="1950" w:type="dxa"/>
            <w:vMerge/>
            <w:tcBorders>
              <w:top w:val="nil"/>
            </w:tcBorders>
          </w:tcPr>
          <w:p w:rsidR="00D27683" w:rsidRDefault="00D27683">
            <w:pPr>
              <w:rPr>
                <w:sz w:val="2"/>
                <w:szCs w:val="2"/>
              </w:rPr>
            </w:pPr>
          </w:p>
        </w:tc>
      </w:tr>
      <w:tr w:rsidR="00D27683">
        <w:trPr>
          <w:trHeight w:val="830"/>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37" w:lineRule="auto"/>
              <w:ind w:left="105"/>
              <w:rPr>
                <w:sz w:val="24"/>
              </w:rPr>
            </w:pPr>
            <w:r>
              <w:rPr>
                <w:sz w:val="24"/>
              </w:rPr>
              <w:t>Практическое занятие № 8. Выполнить эскиз детали с применением необходимых разрезов</w:t>
            </w:r>
            <w:r>
              <w:rPr>
                <w:spacing w:val="30"/>
                <w:sz w:val="24"/>
              </w:rPr>
              <w:t xml:space="preserve"> </w:t>
            </w:r>
            <w:r>
              <w:rPr>
                <w:sz w:val="24"/>
              </w:rPr>
              <w:t>и</w:t>
            </w:r>
            <w:r>
              <w:rPr>
                <w:spacing w:val="29"/>
                <w:sz w:val="24"/>
              </w:rPr>
              <w:t xml:space="preserve"> </w:t>
            </w:r>
            <w:r>
              <w:rPr>
                <w:sz w:val="24"/>
              </w:rPr>
              <w:t>сечений</w:t>
            </w:r>
            <w:r>
              <w:rPr>
                <w:spacing w:val="28"/>
                <w:sz w:val="24"/>
              </w:rPr>
              <w:t xml:space="preserve"> </w:t>
            </w:r>
            <w:r>
              <w:rPr>
                <w:sz w:val="24"/>
              </w:rPr>
              <w:t>и</w:t>
            </w:r>
            <w:r>
              <w:rPr>
                <w:spacing w:val="28"/>
                <w:sz w:val="24"/>
              </w:rPr>
              <w:t xml:space="preserve"> </w:t>
            </w:r>
            <w:r>
              <w:rPr>
                <w:sz w:val="24"/>
              </w:rPr>
              <w:t>построить</w:t>
            </w:r>
            <w:r>
              <w:rPr>
                <w:spacing w:val="32"/>
                <w:sz w:val="24"/>
              </w:rPr>
              <w:t xml:space="preserve"> </w:t>
            </w:r>
            <w:r>
              <w:rPr>
                <w:sz w:val="24"/>
              </w:rPr>
              <w:t>аксонометрическую</w:t>
            </w:r>
            <w:r>
              <w:rPr>
                <w:spacing w:val="30"/>
                <w:sz w:val="24"/>
              </w:rPr>
              <w:t xml:space="preserve"> </w:t>
            </w:r>
            <w:r>
              <w:rPr>
                <w:sz w:val="24"/>
              </w:rPr>
              <w:t>проекцию</w:t>
            </w:r>
            <w:r>
              <w:rPr>
                <w:spacing w:val="30"/>
                <w:sz w:val="24"/>
              </w:rPr>
              <w:t xml:space="preserve"> </w:t>
            </w:r>
            <w:r>
              <w:rPr>
                <w:sz w:val="24"/>
              </w:rPr>
              <w:t>детали</w:t>
            </w:r>
            <w:r>
              <w:rPr>
                <w:spacing w:val="28"/>
                <w:sz w:val="24"/>
              </w:rPr>
              <w:t xml:space="preserve"> </w:t>
            </w:r>
            <w:r>
              <w:rPr>
                <w:sz w:val="24"/>
              </w:rPr>
              <w:t>с</w:t>
            </w:r>
            <w:r>
              <w:rPr>
                <w:spacing w:val="27"/>
                <w:sz w:val="24"/>
              </w:rPr>
              <w:t xml:space="preserve"> </w:t>
            </w:r>
            <w:r>
              <w:rPr>
                <w:spacing w:val="-2"/>
                <w:sz w:val="24"/>
              </w:rPr>
              <w:t>вырезом</w:t>
            </w:r>
          </w:p>
          <w:p w:rsidR="00D27683" w:rsidRDefault="006542EE">
            <w:pPr>
              <w:pStyle w:val="TableParagraph"/>
              <w:spacing w:before="2" w:line="261" w:lineRule="exact"/>
              <w:ind w:left="105"/>
              <w:rPr>
                <w:sz w:val="24"/>
              </w:rPr>
            </w:pPr>
            <w:r>
              <w:rPr>
                <w:sz w:val="24"/>
              </w:rPr>
              <w:t>передней</w:t>
            </w:r>
            <w:r>
              <w:rPr>
                <w:spacing w:val="-3"/>
                <w:sz w:val="24"/>
              </w:rPr>
              <w:t xml:space="preserve"> </w:t>
            </w:r>
            <w:r>
              <w:rPr>
                <w:spacing w:val="-2"/>
                <w:sz w:val="24"/>
              </w:rPr>
              <w:t>четверти</w:t>
            </w:r>
          </w:p>
        </w:tc>
        <w:tc>
          <w:tcPr>
            <w:tcW w:w="2098" w:type="dxa"/>
          </w:tcPr>
          <w:p w:rsidR="00D27683" w:rsidRDefault="006542EE">
            <w:pPr>
              <w:pStyle w:val="TableParagraph"/>
              <w:spacing w:before="270"/>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277"/>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sz w:val="24"/>
              </w:rPr>
              <w:t>Практическое</w:t>
            </w:r>
            <w:r>
              <w:rPr>
                <w:spacing w:val="-3"/>
                <w:sz w:val="24"/>
              </w:rPr>
              <w:t xml:space="preserve"> </w:t>
            </w:r>
            <w:r>
              <w:rPr>
                <w:sz w:val="24"/>
              </w:rPr>
              <w:t>занятие</w:t>
            </w:r>
            <w:r>
              <w:rPr>
                <w:spacing w:val="-7"/>
                <w:sz w:val="24"/>
              </w:rPr>
              <w:t xml:space="preserve"> </w:t>
            </w:r>
            <w:r>
              <w:rPr>
                <w:sz w:val="24"/>
              </w:rPr>
              <w:t>№ 9. Выполнить</w:t>
            </w:r>
            <w:r>
              <w:rPr>
                <w:spacing w:val="-4"/>
                <w:sz w:val="24"/>
              </w:rPr>
              <w:t xml:space="preserve"> </w:t>
            </w:r>
            <w:r>
              <w:rPr>
                <w:sz w:val="24"/>
              </w:rPr>
              <w:t>рабочий чертеж</w:t>
            </w:r>
            <w:r>
              <w:rPr>
                <w:spacing w:val="-4"/>
                <w:sz w:val="24"/>
              </w:rPr>
              <w:t xml:space="preserve"> </w:t>
            </w:r>
            <w:r>
              <w:rPr>
                <w:sz w:val="24"/>
              </w:rPr>
              <w:t>по</w:t>
            </w:r>
            <w:r>
              <w:rPr>
                <w:spacing w:val="2"/>
                <w:sz w:val="24"/>
              </w:rPr>
              <w:t xml:space="preserve"> </w:t>
            </w:r>
            <w:r>
              <w:rPr>
                <w:sz w:val="24"/>
              </w:rPr>
              <w:t>рабочему</w:t>
            </w:r>
            <w:r>
              <w:rPr>
                <w:spacing w:val="-11"/>
                <w:sz w:val="24"/>
              </w:rPr>
              <w:t xml:space="preserve"> </w:t>
            </w:r>
            <w:r>
              <w:rPr>
                <w:sz w:val="24"/>
              </w:rPr>
              <w:t>эскизу</w:t>
            </w:r>
            <w:r>
              <w:rPr>
                <w:spacing w:val="-10"/>
                <w:sz w:val="24"/>
              </w:rPr>
              <w:t xml:space="preserve"> </w:t>
            </w:r>
            <w:r>
              <w:rPr>
                <w:spacing w:val="-2"/>
                <w:sz w:val="24"/>
              </w:rPr>
              <w:t>детали</w:t>
            </w:r>
          </w:p>
        </w:tc>
        <w:tc>
          <w:tcPr>
            <w:tcW w:w="2098" w:type="dxa"/>
          </w:tcPr>
          <w:p w:rsidR="00D27683" w:rsidRDefault="006542EE">
            <w:pPr>
              <w:pStyle w:val="TableParagraph"/>
              <w:spacing w:line="258"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3" w:lineRule="exact"/>
              <w:ind w:left="105"/>
              <w:rPr>
                <w:sz w:val="24"/>
              </w:rPr>
            </w:pPr>
            <w:r>
              <w:rPr>
                <w:b/>
                <w:sz w:val="24"/>
              </w:rPr>
              <w:t>Самостоятельная</w:t>
            </w:r>
            <w:r>
              <w:rPr>
                <w:b/>
                <w:spacing w:val="-8"/>
                <w:sz w:val="24"/>
              </w:rPr>
              <w:t xml:space="preserve"> </w:t>
            </w:r>
            <w:r>
              <w:rPr>
                <w:b/>
                <w:sz w:val="24"/>
              </w:rPr>
              <w:t>работа</w:t>
            </w:r>
            <w:r>
              <w:rPr>
                <w:b/>
                <w:spacing w:val="-6"/>
                <w:sz w:val="24"/>
              </w:rPr>
              <w:t xml:space="preserve"> </w:t>
            </w:r>
            <w:r>
              <w:rPr>
                <w:b/>
                <w:sz w:val="24"/>
              </w:rPr>
              <w:t>обучающихся:</w:t>
            </w:r>
            <w:r>
              <w:rPr>
                <w:b/>
                <w:spacing w:val="4"/>
                <w:sz w:val="24"/>
              </w:rPr>
              <w:t xml:space="preserve"> </w:t>
            </w:r>
            <w:r>
              <w:rPr>
                <w:sz w:val="24"/>
              </w:rPr>
              <w:t>доработка</w:t>
            </w:r>
            <w:r>
              <w:rPr>
                <w:spacing w:val="-2"/>
                <w:sz w:val="24"/>
              </w:rPr>
              <w:t xml:space="preserve"> </w:t>
            </w:r>
            <w:r>
              <w:rPr>
                <w:sz w:val="24"/>
              </w:rPr>
              <w:t>и</w:t>
            </w:r>
            <w:r>
              <w:rPr>
                <w:spacing w:val="-5"/>
                <w:sz w:val="24"/>
              </w:rPr>
              <w:t xml:space="preserve"> </w:t>
            </w:r>
            <w:r>
              <w:rPr>
                <w:sz w:val="24"/>
              </w:rPr>
              <w:t>оформление</w:t>
            </w:r>
            <w:r>
              <w:rPr>
                <w:spacing w:val="-1"/>
                <w:sz w:val="24"/>
              </w:rPr>
              <w:t xml:space="preserve"> </w:t>
            </w:r>
            <w:r>
              <w:rPr>
                <w:spacing w:val="-2"/>
                <w:sz w:val="24"/>
              </w:rPr>
              <w:t>чертежа</w:t>
            </w:r>
          </w:p>
        </w:tc>
        <w:tc>
          <w:tcPr>
            <w:tcW w:w="2098" w:type="dxa"/>
          </w:tcPr>
          <w:p w:rsidR="00D27683" w:rsidRDefault="006542EE">
            <w:pPr>
              <w:pStyle w:val="TableParagraph"/>
              <w:spacing w:line="253"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278"/>
        </w:trPr>
        <w:tc>
          <w:tcPr>
            <w:tcW w:w="2502" w:type="dxa"/>
            <w:vMerge w:val="restart"/>
          </w:tcPr>
          <w:p w:rsidR="00D27683" w:rsidRDefault="006542EE">
            <w:pPr>
              <w:pStyle w:val="TableParagraph"/>
              <w:spacing w:line="237" w:lineRule="auto"/>
              <w:rPr>
                <w:sz w:val="24"/>
              </w:rPr>
            </w:pPr>
            <w:r>
              <w:rPr>
                <w:b/>
                <w:sz w:val="24"/>
              </w:rPr>
              <w:t xml:space="preserve">Тема № 2.3. </w:t>
            </w:r>
            <w:r>
              <w:rPr>
                <w:sz w:val="24"/>
              </w:rPr>
              <w:t>Сборочные</w:t>
            </w:r>
            <w:r>
              <w:rPr>
                <w:spacing w:val="-15"/>
                <w:sz w:val="24"/>
              </w:rPr>
              <w:t xml:space="preserve"> </w:t>
            </w:r>
            <w:r>
              <w:rPr>
                <w:sz w:val="24"/>
              </w:rPr>
              <w:t>чертежи</w:t>
            </w:r>
            <w:r>
              <w:rPr>
                <w:spacing w:val="-15"/>
                <w:sz w:val="24"/>
              </w:rPr>
              <w:t xml:space="preserve"> </w:t>
            </w:r>
            <w:r>
              <w:rPr>
                <w:sz w:val="24"/>
              </w:rPr>
              <w:t>и их оформление</w:t>
            </w:r>
          </w:p>
        </w:tc>
        <w:tc>
          <w:tcPr>
            <w:tcW w:w="8801"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98" w:type="dxa"/>
          </w:tcPr>
          <w:p w:rsidR="00D27683" w:rsidRDefault="006542EE">
            <w:pPr>
              <w:pStyle w:val="TableParagraph"/>
              <w:spacing w:line="258" w:lineRule="exact"/>
              <w:ind w:left="9"/>
              <w:jc w:val="center"/>
              <w:rPr>
                <w:sz w:val="24"/>
              </w:rPr>
            </w:pPr>
            <w:r>
              <w:rPr>
                <w:spacing w:val="-10"/>
                <w:sz w:val="24"/>
              </w:rPr>
              <w:t>2</w:t>
            </w:r>
          </w:p>
        </w:tc>
        <w:tc>
          <w:tcPr>
            <w:tcW w:w="1950" w:type="dxa"/>
            <w:vMerge w:val="restart"/>
          </w:tcPr>
          <w:p w:rsidR="00D27683" w:rsidRDefault="006542EE">
            <w:pPr>
              <w:pStyle w:val="TableParagraph"/>
              <w:spacing w:line="268" w:lineRule="exact"/>
              <w:ind w:left="105"/>
              <w:rPr>
                <w:sz w:val="24"/>
              </w:rPr>
            </w:pPr>
            <w:r>
              <w:rPr>
                <w:sz w:val="24"/>
              </w:rPr>
              <w:t>ПК</w:t>
            </w:r>
            <w:r>
              <w:rPr>
                <w:spacing w:val="2"/>
                <w:sz w:val="24"/>
              </w:rPr>
              <w:t xml:space="preserve"> </w:t>
            </w:r>
            <w:r>
              <w:rPr>
                <w:sz w:val="24"/>
              </w:rPr>
              <w:t>1.1-</w:t>
            </w:r>
            <w:r>
              <w:rPr>
                <w:spacing w:val="-5"/>
                <w:sz w:val="24"/>
              </w:rPr>
              <w:t>1.6</w:t>
            </w:r>
          </w:p>
          <w:p w:rsidR="00D27683" w:rsidRDefault="006542EE">
            <w:pPr>
              <w:pStyle w:val="TableParagraph"/>
              <w:spacing w:before="2" w:line="275" w:lineRule="exact"/>
              <w:ind w:left="105"/>
              <w:rPr>
                <w:sz w:val="24"/>
              </w:rPr>
            </w:pPr>
            <w:r>
              <w:rPr>
                <w:sz w:val="24"/>
              </w:rPr>
              <w:t>ПК</w:t>
            </w:r>
            <w:r>
              <w:rPr>
                <w:spacing w:val="2"/>
                <w:sz w:val="24"/>
              </w:rPr>
              <w:t xml:space="preserve"> </w:t>
            </w:r>
            <w:r>
              <w:rPr>
                <w:sz w:val="24"/>
              </w:rPr>
              <w:t>3.1-</w:t>
            </w:r>
            <w:r>
              <w:rPr>
                <w:spacing w:val="-5"/>
                <w:sz w:val="24"/>
              </w:rPr>
              <w:t>3.6</w:t>
            </w:r>
          </w:p>
          <w:p w:rsidR="00D27683" w:rsidRDefault="006542EE">
            <w:pPr>
              <w:pStyle w:val="TableParagraph"/>
              <w:spacing w:line="275" w:lineRule="exact"/>
              <w:ind w:left="105"/>
              <w:rPr>
                <w:sz w:val="24"/>
              </w:rPr>
            </w:pPr>
            <w:r>
              <w:rPr>
                <w:sz w:val="24"/>
              </w:rPr>
              <w:t>ПК 4.2, ПК</w:t>
            </w:r>
            <w:r>
              <w:rPr>
                <w:spacing w:val="1"/>
                <w:sz w:val="24"/>
              </w:rPr>
              <w:t xml:space="preserve"> </w:t>
            </w:r>
            <w:r>
              <w:rPr>
                <w:spacing w:val="-5"/>
                <w:sz w:val="24"/>
              </w:rPr>
              <w:t>4.3</w:t>
            </w: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3" w:lineRule="exact"/>
              <w:ind w:left="105"/>
              <w:rPr>
                <w:sz w:val="24"/>
              </w:rPr>
            </w:pPr>
            <w:r>
              <w:rPr>
                <w:sz w:val="24"/>
              </w:rPr>
              <w:t>1.</w:t>
            </w:r>
            <w:r>
              <w:rPr>
                <w:spacing w:val="1"/>
                <w:sz w:val="24"/>
              </w:rPr>
              <w:t xml:space="preserve"> </w:t>
            </w:r>
            <w:proofErr w:type="spellStart"/>
            <w:r>
              <w:rPr>
                <w:sz w:val="24"/>
              </w:rPr>
              <w:t>Разьемные</w:t>
            </w:r>
            <w:proofErr w:type="spellEnd"/>
            <w:r>
              <w:rPr>
                <w:spacing w:val="-7"/>
                <w:sz w:val="24"/>
              </w:rPr>
              <w:t xml:space="preserve"> </w:t>
            </w:r>
            <w:r>
              <w:rPr>
                <w:sz w:val="24"/>
              </w:rPr>
              <w:t>и</w:t>
            </w:r>
            <w:r>
              <w:rPr>
                <w:spacing w:val="-4"/>
                <w:sz w:val="24"/>
              </w:rPr>
              <w:t xml:space="preserve"> </w:t>
            </w:r>
            <w:proofErr w:type="spellStart"/>
            <w:r>
              <w:rPr>
                <w:sz w:val="24"/>
              </w:rPr>
              <w:t>неразьемные</w:t>
            </w:r>
            <w:proofErr w:type="spellEnd"/>
            <w:r>
              <w:rPr>
                <w:spacing w:val="-1"/>
                <w:sz w:val="24"/>
              </w:rPr>
              <w:t xml:space="preserve"> </w:t>
            </w:r>
            <w:r>
              <w:rPr>
                <w:spacing w:val="-2"/>
                <w:sz w:val="24"/>
              </w:rPr>
              <w:t>соединения</w:t>
            </w:r>
          </w:p>
        </w:tc>
        <w:tc>
          <w:tcPr>
            <w:tcW w:w="2098" w:type="dxa"/>
          </w:tcPr>
          <w:p w:rsidR="00D27683" w:rsidRDefault="006542EE">
            <w:pPr>
              <w:pStyle w:val="TableParagraph"/>
              <w:spacing w:line="253" w:lineRule="exact"/>
              <w:ind w:left="9"/>
              <w:jc w:val="center"/>
              <w:rPr>
                <w:sz w:val="24"/>
              </w:rPr>
            </w:pPr>
            <w:r>
              <w:rPr>
                <w:spacing w:val="-10"/>
                <w:sz w:val="24"/>
              </w:rPr>
              <w:t>1</w:t>
            </w:r>
          </w:p>
        </w:tc>
        <w:tc>
          <w:tcPr>
            <w:tcW w:w="1950" w:type="dxa"/>
            <w:vMerge/>
            <w:tcBorders>
              <w:top w:val="nil"/>
            </w:tcBorders>
          </w:tcPr>
          <w:p w:rsidR="00D27683" w:rsidRDefault="00D27683">
            <w:pPr>
              <w:rPr>
                <w:sz w:val="2"/>
                <w:szCs w:val="2"/>
              </w:rPr>
            </w:pPr>
          </w:p>
        </w:tc>
      </w:tr>
      <w:tr w:rsidR="00D27683">
        <w:trPr>
          <w:trHeight w:val="278"/>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sz w:val="24"/>
              </w:rPr>
              <w:t>2.</w:t>
            </w:r>
            <w:r>
              <w:rPr>
                <w:spacing w:val="-1"/>
                <w:sz w:val="24"/>
              </w:rPr>
              <w:t xml:space="preserve"> </w:t>
            </w:r>
            <w:r>
              <w:rPr>
                <w:sz w:val="24"/>
              </w:rPr>
              <w:t>Зубчатые</w:t>
            </w:r>
            <w:r>
              <w:rPr>
                <w:spacing w:val="-2"/>
                <w:sz w:val="24"/>
              </w:rPr>
              <w:t xml:space="preserve"> передачи</w:t>
            </w:r>
          </w:p>
        </w:tc>
        <w:tc>
          <w:tcPr>
            <w:tcW w:w="2098" w:type="dxa"/>
          </w:tcPr>
          <w:p w:rsidR="00D27683" w:rsidRDefault="006542EE">
            <w:pPr>
              <w:pStyle w:val="TableParagraph"/>
              <w:spacing w:line="258" w:lineRule="exact"/>
              <w:ind w:left="9"/>
              <w:jc w:val="center"/>
              <w:rPr>
                <w:sz w:val="24"/>
              </w:rPr>
            </w:pPr>
            <w:r>
              <w:rPr>
                <w:spacing w:val="-10"/>
                <w:sz w:val="24"/>
              </w:rPr>
              <w:t>1</w:t>
            </w:r>
          </w:p>
        </w:tc>
        <w:tc>
          <w:tcPr>
            <w:tcW w:w="1950" w:type="dxa"/>
            <w:vMerge/>
            <w:tcBorders>
              <w:top w:val="nil"/>
            </w:tcBorders>
          </w:tcPr>
          <w:p w:rsidR="00D27683" w:rsidRDefault="00D27683">
            <w:pPr>
              <w:rPr>
                <w:sz w:val="2"/>
                <w:szCs w:val="2"/>
              </w:rPr>
            </w:pP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3" w:lineRule="exact"/>
              <w:ind w:left="105"/>
              <w:rPr>
                <w:b/>
                <w:sz w:val="24"/>
              </w:rPr>
            </w:pPr>
            <w:r>
              <w:rPr>
                <w:b/>
                <w:sz w:val="24"/>
              </w:rPr>
              <w:t>Практическое</w:t>
            </w:r>
            <w:r>
              <w:rPr>
                <w:b/>
                <w:spacing w:val="-2"/>
                <w:sz w:val="24"/>
              </w:rPr>
              <w:t xml:space="preserve"> занятие</w:t>
            </w:r>
          </w:p>
        </w:tc>
        <w:tc>
          <w:tcPr>
            <w:tcW w:w="2098" w:type="dxa"/>
          </w:tcPr>
          <w:p w:rsidR="00D27683" w:rsidRDefault="006542EE">
            <w:pPr>
              <w:pStyle w:val="TableParagraph"/>
              <w:spacing w:line="253" w:lineRule="exact"/>
              <w:ind w:left="9" w:right="5"/>
              <w:jc w:val="center"/>
              <w:rPr>
                <w:sz w:val="24"/>
              </w:rPr>
            </w:pPr>
            <w:r>
              <w:rPr>
                <w:spacing w:val="-5"/>
                <w:sz w:val="24"/>
              </w:rPr>
              <w:t>26</w:t>
            </w:r>
          </w:p>
        </w:tc>
        <w:tc>
          <w:tcPr>
            <w:tcW w:w="1950" w:type="dxa"/>
            <w:vMerge/>
            <w:tcBorders>
              <w:top w:val="nil"/>
            </w:tcBorders>
          </w:tcPr>
          <w:p w:rsidR="00D27683" w:rsidRDefault="00D27683">
            <w:pPr>
              <w:rPr>
                <w:sz w:val="2"/>
                <w:szCs w:val="2"/>
              </w:rPr>
            </w:pPr>
          </w:p>
        </w:tc>
      </w:tr>
      <w:tr w:rsidR="00D27683">
        <w:trPr>
          <w:trHeight w:val="557"/>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74" w:lineRule="exact"/>
              <w:ind w:left="105"/>
              <w:rPr>
                <w:sz w:val="24"/>
              </w:rPr>
            </w:pPr>
            <w:r>
              <w:rPr>
                <w:sz w:val="24"/>
              </w:rPr>
              <w:t xml:space="preserve">Практическое занятие № 10. Выполнение сборочного чертежа соединения деталей </w:t>
            </w:r>
            <w:r>
              <w:rPr>
                <w:spacing w:val="-2"/>
                <w:sz w:val="24"/>
              </w:rPr>
              <w:t>болтом</w:t>
            </w:r>
          </w:p>
        </w:tc>
        <w:tc>
          <w:tcPr>
            <w:tcW w:w="2098" w:type="dxa"/>
          </w:tcPr>
          <w:p w:rsidR="00D27683" w:rsidRDefault="006542EE">
            <w:pPr>
              <w:pStyle w:val="TableParagraph"/>
              <w:spacing w:before="131"/>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551"/>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67" w:lineRule="exact"/>
              <w:ind w:left="105"/>
              <w:rPr>
                <w:sz w:val="24"/>
              </w:rPr>
            </w:pPr>
            <w:r>
              <w:rPr>
                <w:sz w:val="24"/>
              </w:rPr>
              <w:t>Практическое</w:t>
            </w:r>
            <w:r>
              <w:rPr>
                <w:spacing w:val="3"/>
                <w:sz w:val="24"/>
              </w:rPr>
              <w:t xml:space="preserve"> </w:t>
            </w:r>
            <w:r>
              <w:rPr>
                <w:sz w:val="24"/>
              </w:rPr>
              <w:t>занятие</w:t>
            </w:r>
            <w:r>
              <w:rPr>
                <w:spacing w:val="6"/>
                <w:sz w:val="24"/>
              </w:rPr>
              <w:t xml:space="preserve"> </w:t>
            </w:r>
            <w:r>
              <w:rPr>
                <w:sz w:val="24"/>
              </w:rPr>
              <w:t>№</w:t>
            </w:r>
            <w:r>
              <w:rPr>
                <w:spacing w:val="8"/>
                <w:sz w:val="24"/>
              </w:rPr>
              <w:t xml:space="preserve"> </w:t>
            </w:r>
            <w:r>
              <w:rPr>
                <w:sz w:val="24"/>
              </w:rPr>
              <w:t>11.</w:t>
            </w:r>
            <w:r>
              <w:rPr>
                <w:spacing w:val="9"/>
                <w:sz w:val="24"/>
              </w:rPr>
              <w:t xml:space="preserve"> </w:t>
            </w:r>
            <w:r>
              <w:rPr>
                <w:sz w:val="24"/>
              </w:rPr>
              <w:t>Выполнение</w:t>
            </w:r>
            <w:r>
              <w:rPr>
                <w:spacing w:val="5"/>
                <w:sz w:val="24"/>
              </w:rPr>
              <w:t xml:space="preserve"> </w:t>
            </w:r>
            <w:r>
              <w:rPr>
                <w:sz w:val="24"/>
              </w:rPr>
              <w:t>сборочного</w:t>
            </w:r>
            <w:r>
              <w:rPr>
                <w:spacing w:val="12"/>
                <w:sz w:val="24"/>
              </w:rPr>
              <w:t xml:space="preserve"> </w:t>
            </w:r>
            <w:r>
              <w:rPr>
                <w:sz w:val="24"/>
              </w:rPr>
              <w:t>чертежа</w:t>
            </w:r>
            <w:r>
              <w:rPr>
                <w:spacing w:val="6"/>
                <w:sz w:val="24"/>
              </w:rPr>
              <w:t xml:space="preserve"> </w:t>
            </w:r>
            <w:r>
              <w:rPr>
                <w:sz w:val="24"/>
              </w:rPr>
              <w:t>соединения</w:t>
            </w:r>
            <w:r>
              <w:rPr>
                <w:spacing w:val="7"/>
                <w:sz w:val="24"/>
              </w:rPr>
              <w:t xml:space="preserve"> </w:t>
            </w:r>
            <w:r>
              <w:rPr>
                <w:spacing w:val="-2"/>
                <w:sz w:val="24"/>
              </w:rPr>
              <w:t>деталей</w:t>
            </w:r>
          </w:p>
          <w:p w:rsidR="00D27683" w:rsidRDefault="006542EE">
            <w:pPr>
              <w:pStyle w:val="TableParagraph"/>
              <w:spacing w:line="265" w:lineRule="exact"/>
              <w:ind w:left="105"/>
              <w:rPr>
                <w:sz w:val="24"/>
              </w:rPr>
            </w:pPr>
            <w:r>
              <w:rPr>
                <w:spacing w:val="-2"/>
                <w:sz w:val="24"/>
              </w:rPr>
              <w:t>шпилькой</w:t>
            </w:r>
          </w:p>
        </w:tc>
        <w:tc>
          <w:tcPr>
            <w:tcW w:w="2098" w:type="dxa"/>
          </w:tcPr>
          <w:p w:rsidR="00D27683" w:rsidRDefault="006542EE">
            <w:pPr>
              <w:pStyle w:val="TableParagraph"/>
              <w:spacing w:before="126"/>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552"/>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67" w:lineRule="exact"/>
              <w:ind w:left="105"/>
              <w:rPr>
                <w:sz w:val="24"/>
              </w:rPr>
            </w:pPr>
            <w:r>
              <w:rPr>
                <w:sz w:val="24"/>
              </w:rPr>
              <w:t>Практическое</w:t>
            </w:r>
            <w:r>
              <w:rPr>
                <w:spacing w:val="3"/>
                <w:sz w:val="24"/>
              </w:rPr>
              <w:t xml:space="preserve"> </w:t>
            </w:r>
            <w:r>
              <w:rPr>
                <w:sz w:val="24"/>
              </w:rPr>
              <w:t>занятие</w:t>
            </w:r>
            <w:r>
              <w:rPr>
                <w:spacing w:val="6"/>
                <w:sz w:val="24"/>
              </w:rPr>
              <w:t xml:space="preserve"> </w:t>
            </w:r>
            <w:r>
              <w:rPr>
                <w:sz w:val="24"/>
              </w:rPr>
              <w:t>№</w:t>
            </w:r>
            <w:r>
              <w:rPr>
                <w:spacing w:val="8"/>
                <w:sz w:val="24"/>
              </w:rPr>
              <w:t xml:space="preserve"> </w:t>
            </w:r>
            <w:r>
              <w:rPr>
                <w:sz w:val="24"/>
              </w:rPr>
              <w:t>12.</w:t>
            </w:r>
            <w:r>
              <w:rPr>
                <w:spacing w:val="9"/>
                <w:sz w:val="24"/>
              </w:rPr>
              <w:t xml:space="preserve"> </w:t>
            </w:r>
            <w:r>
              <w:rPr>
                <w:sz w:val="24"/>
              </w:rPr>
              <w:t>Выполнение</w:t>
            </w:r>
            <w:r>
              <w:rPr>
                <w:spacing w:val="5"/>
                <w:sz w:val="24"/>
              </w:rPr>
              <w:t xml:space="preserve"> </w:t>
            </w:r>
            <w:r>
              <w:rPr>
                <w:sz w:val="24"/>
              </w:rPr>
              <w:t>сборочного</w:t>
            </w:r>
            <w:r>
              <w:rPr>
                <w:spacing w:val="12"/>
                <w:sz w:val="24"/>
              </w:rPr>
              <w:t xml:space="preserve"> </w:t>
            </w:r>
            <w:r>
              <w:rPr>
                <w:sz w:val="24"/>
              </w:rPr>
              <w:t>чертежа</w:t>
            </w:r>
            <w:r>
              <w:rPr>
                <w:spacing w:val="6"/>
                <w:sz w:val="24"/>
              </w:rPr>
              <w:t xml:space="preserve"> </w:t>
            </w:r>
            <w:r>
              <w:rPr>
                <w:sz w:val="24"/>
              </w:rPr>
              <w:t>соединения</w:t>
            </w:r>
            <w:r>
              <w:rPr>
                <w:spacing w:val="7"/>
                <w:sz w:val="24"/>
              </w:rPr>
              <w:t xml:space="preserve"> </w:t>
            </w:r>
            <w:r>
              <w:rPr>
                <w:spacing w:val="-2"/>
                <w:sz w:val="24"/>
              </w:rPr>
              <w:t>деталей</w:t>
            </w:r>
          </w:p>
          <w:p w:rsidR="00D27683" w:rsidRDefault="006542EE">
            <w:pPr>
              <w:pStyle w:val="TableParagraph"/>
              <w:spacing w:line="265" w:lineRule="exact"/>
              <w:ind w:left="105"/>
              <w:rPr>
                <w:sz w:val="24"/>
              </w:rPr>
            </w:pPr>
            <w:r>
              <w:rPr>
                <w:spacing w:val="-2"/>
                <w:sz w:val="24"/>
              </w:rPr>
              <w:t>сваркой</w:t>
            </w:r>
          </w:p>
        </w:tc>
        <w:tc>
          <w:tcPr>
            <w:tcW w:w="2098" w:type="dxa"/>
          </w:tcPr>
          <w:p w:rsidR="00D27683" w:rsidRDefault="006542EE">
            <w:pPr>
              <w:pStyle w:val="TableParagraph"/>
              <w:spacing w:before="126"/>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3" w:lineRule="exact"/>
              <w:ind w:left="105"/>
              <w:rPr>
                <w:sz w:val="24"/>
              </w:rPr>
            </w:pPr>
            <w:r>
              <w:rPr>
                <w:sz w:val="24"/>
              </w:rPr>
              <w:t>Практическое</w:t>
            </w:r>
            <w:r>
              <w:rPr>
                <w:spacing w:val="-6"/>
                <w:sz w:val="24"/>
              </w:rPr>
              <w:t xml:space="preserve"> </w:t>
            </w:r>
            <w:r>
              <w:rPr>
                <w:sz w:val="24"/>
              </w:rPr>
              <w:t>занятие</w:t>
            </w:r>
            <w:r>
              <w:rPr>
                <w:spacing w:val="-9"/>
                <w:sz w:val="24"/>
              </w:rPr>
              <w:t xml:space="preserve"> </w:t>
            </w:r>
            <w:r>
              <w:rPr>
                <w:sz w:val="24"/>
              </w:rPr>
              <w:t>№</w:t>
            </w:r>
            <w:r>
              <w:rPr>
                <w:spacing w:val="-2"/>
                <w:sz w:val="24"/>
              </w:rPr>
              <w:t xml:space="preserve"> </w:t>
            </w:r>
            <w:r>
              <w:rPr>
                <w:sz w:val="24"/>
              </w:rPr>
              <w:t>13.</w:t>
            </w:r>
            <w:r>
              <w:rPr>
                <w:spacing w:val="-1"/>
                <w:sz w:val="24"/>
              </w:rPr>
              <w:t xml:space="preserve"> </w:t>
            </w:r>
            <w:r>
              <w:rPr>
                <w:sz w:val="24"/>
              </w:rPr>
              <w:t>Выполнение</w:t>
            </w:r>
            <w:r>
              <w:rPr>
                <w:spacing w:val="-4"/>
                <w:sz w:val="24"/>
              </w:rPr>
              <w:t xml:space="preserve"> </w:t>
            </w:r>
            <w:r>
              <w:rPr>
                <w:sz w:val="24"/>
              </w:rPr>
              <w:t>сборочного</w:t>
            </w:r>
            <w:r>
              <w:rPr>
                <w:spacing w:val="1"/>
                <w:sz w:val="24"/>
              </w:rPr>
              <w:t xml:space="preserve"> </w:t>
            </w:r>
            <w:r>
              <w:rPr>
                <w:sz w:val="24"/>
              </w:rPr>
              <w:t>чертежа</w:t>
            </w:r>
            <w:r>
              <w:rPr>
                <w:spacing w:val="-8"/>
                <w:sz w:val="24"/>
              </w:rPr>
              <w:t xml:space="preserve"> </w:t>
            </w:r>
            <w:r>
              <w:rPr>
                <w:sz w:val="24"/>
              </w:rPr>
              <w:t>зубчатой</w:t>
            </w:r>
            <w:r>
              <w:rPr>
                <w:spacing w:val="-2"/>
                <w:sz w:val="24"/>
              </w:rPr>
              <w:t xml:space="preserve"> передачи</w:t>
            </w:r>
          </w:p>
        </w:tc>
        <w:tc>
          <w:tcPr>
            <w:tcW w:w="2098" w:type="dxa"/>
          </w:tcPr>
          <w:p w:rsidR="00D27683" w:rsidRDefault="006542EE">
            <w:pPr>
              <w:pStyle w:val="TableParagraph"/>
              <w:spacing w:line="253"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551"/>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68" w:lineRule="exact"/>
              <w:ind w:left="105"/>
              <w:rPr>
                <w:sz w:val="24"/>
              </w:rPr>
            </w:pPr>
            <w:r>
              <w:rPr>
                <w:sz w:val="24"/>
              </w:rPr>
              <w:t>Практическое</w:t>
            </w:r>
            <w:r>
              <w:rPr>
                <w:spacing w:val="51"/>
                <w:sz w:val="24"/>
              </w:rPr>
              <w:t xml:space="preserve"> </w:t>
            </w:r>
            <w:r>
              <w:rPr>
                <w:sz w:val="24"/>
              </w:rPr>
              <w:t>занятие</w:t>
            </w:r>
            <w:r>
              <w:rPr>
                <w:spacing w:val="49"/>
                <w:sz w:val="24"/>
              </w:rPr>
              <w:t xml:space="preserve"> </w:t>
            </w:r>
            <w:r>
              <w:rPr>
                <w:sz w:val="24"/>
              </w:rPr>
              <w:t>№</w:t>
            </w:r>
            <w:r>
              <w:rPr>
                <w:spacing w:val="52"/>
                <w:sz w:val="24"/>
              </w:rPr>
              <w:t xml:space="preserve"> </w:t>
            </w:r>
            <w:r>
              <w:rPr>
                <w:sz w:val="24"/>
              </w:rPr>
              <w:t>14.</w:t>
            </w:r>
            <w:r>
              <w:rPr>
                <w:spacing w:val="52"/>
                <w:sz w:val="24"/>
              </w:rPr>
              <w:t xml:space="preserve"> </w:t>
            </w:r>
            <w:r>
              <w:rPr>
                <w:sz w:val="24"/>
              </w:rPr>
              <w:t>Выполнение</w:t>
            </w:r>
            <w:r>
              <w:rPr>
                <w:spacing w:val="54"/>
                <w:sz w:val="24"/>
              </w:rPr>
              <w:t xml:space="preserve"> </w:t>
            </w:r>
            <w:r>
              <w:rPr>
                <w:sz w:val="24"/>
              </w:rPr>
              <w:t>эскизов</w:t>
            </w:r>
            <w:r>
              <w:rPr>
                <w:spacing w:val="56"/>
                <w:sz w:val="24"/>
              </w:rPr>
              <w:t xml:space="preserve"> </w:t>
            </w:r>
            <w:r>
              <w:rPr>
                <w:sz w:val="24"/>
              </w:rPr>
              <w:t>деталей</w:t>
            </w:r>
            <w:r>
              <w:rPr>
                <w:spacing w:val="55"/>
                <w:sz w:val="24"/>
              </w:rPr>
              <w:t xml:space="preserve"> </w:t>
            </w:r>
            <w:r>
              <w:rPr>
                <w:sz w:val="24"/>
              </w:rPr>
              <w:t>сборочной</w:t>
            </w:r>
            <w:r>
              <w:rPr>
                <w:spacing w:val="52"/>
                <w:sz w:val="24"/>
              </w:rPr>
              <w:t xml:space="preserve"> </w:t>
            </w:r>
            <w:r>
              <w:rPr>
                <w:spacing w:val="-2"/>
                <w:sz w:val="24"/>
              </w:rPr>
              <w:t>единицы,</w:t>
            </w:r>
          </w:p>
          <w:p w:rsidR="00D27683" w:rsidRDefault="006542EE">
            <w:pPr>
              <w:pStyle w:val="TableParagraph"/>
              <w:spacing w:before="2" w:line="262" w:lineRule="exact"/>
              <w:ind w:left="105"/>
              <w:rPr>
                <w:sz w:val="24"/>
              </w:rPr>
            </w:pPr>
            <w:r>
              <w:rPr>
                <w:sz w:val="24"/>
              </w:rPr>
              <w:t>состоящей</w:t>
            </w:r>
            <w:r>
              <w:rPr>
                <w:spacing w:val="-1"/>
                <w:sz w:val="24"/>
              </w:rPr>
              <w:t xml:space="preserve"> </w:t>
            </w:r>
            <w:r>
              <w:rPr>
                <w:sz w:val="24"/>
              </w:rPr>
              <w:t>из</w:t>
            </w:r>
            <w:r>
              <w:rPr>
                <w:spacing w:val="-1"/>
                <w:sz w:val="24"/>
              </w:rPr>
              <w:t xml:space="preserve"> </w:t>
            </w:r>
            <w:r>
              <w:rPr>
                <w:sz w:val="24"/>
              </w:rPr>
              <w:t>4-10</w:t>
            </w:r>
            <w:r>
              <w:rPr>
                <w:spacing w:val="-1"/>
                <w:sz w:val="24"/>
              </w:rPr>
              <w:t xml:space="preserve"> </w:t>
            </w:r>
            <w:r>
              <w:rPr>
                <w:spacing w:val="-2"/>
                <w:sz w:val="24"/>
              </w:rPr>
              <w:t>деталей</w:t>
            </w:r>
          </w:p>
        </w:tc>
        <w:tc>
          <w:tcPr>
            <w:tcW w:w="2098" w:type="dxa"/>
          </w:tcPr>
          <w:p w:rsidR="00D27683" w:rsidRDefault="006542EE">
            <w:pPr>
              <w:pStyle w:val="TableParagraph"/>
              <w:spacing w:before="131"/>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551"/>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68" w:lineRule="exact"/>
              <w:ind w:left="105"/>
              <w:rPr>
                <w:sz w:val="24"/>
              </w:rPr>
            </w:pPr>
            <w:r>
              <w:rPr>
                <w:sz w:val="24"/>
              </w:rPr>
              <w:t>Практическое</w:t>
            </w:r>
            <w:r>
              <w:rPr>
                <w:spacing w:val="51"/>
                <w:sz w:val="24"/>
              </w:rPr>
              <w:t xml:space="preserve"> </w:t>
            </w:r>
            <w:r>
              <w:rPr>
                <w:sz w:val="24"/>
              </w:rPr>
              <w:t>занятие</w:t>
            </w:r>
            <w:r>
              <w:rPr>
                <w:spacing w:val="49"/>
                <w:sz w:val="24"/>
              </w:rPr>
              <w:t xml:space="preserve"> </w:t>
            </w:r>
            <w:r>
              <w:rPr>
                <w:sz w:val="24"/>
              </w:rPr>
              <w:t>№</w:t>
            </w:r>
            <w:r>
              <w:rPr>
                <w:spacing w:val="52"/>
                <w:sz w:val="24"/>
              </w:rPr>
              <w:t xml:space="preserve"> </w:t>
            </w:r>
            <w:r>
              <w:rPr>
                <w:sz w:val="24"/>
              </w:rPr>
              <w:t>15.</w:t>
            </w:r>
            <w:r>
              <w:rPr>
                <w:spacing w:val="52"/>
                <w:sz w:val="24"/>
              </w:rPr>
              <w:t xml:space="preserve"> </w:t>
            </w:r>
            <w:r>
              <w:rPr>
                <w:sz w:val="24"/>
              </w:rPr>
              <w:t>Выполнение</w:t>
            </w:r>
            <w:r>
              <w:rPr>
                <w:spacing w:val="54"/>
                <w:sz w:val="24"/>
              </w:rPr>
              <w:t xml:space="preserve"> </w:t>
            </w:r>
            <w:r>
              <w:rPr>
                <w:sz w:val="24"/>
              </w:rPr>
              <w:t>эскизов</w:t>
            </w:r>
            <w:r>
              <w:rPr>
                <w:spacing w:val="56"/>
                <w:sz w:val="24"/>
              </w:rPr>
              <w:t xml:space="preserve"> </w:t>
            </w:r>
            <w:r>
              <w:rPr>
                <w:sz w:val="24"/>
              </w:rPr>
              <w:t>деталей</w:t>
            </w:r>
            <w:r>
              <w:rPr>
                <w:spacing w:val="62"/>
                <w:sz w:val="24"/>
              </w:rPr>
              <w:t xml:space="preserve"> </w:t>
            </w:r>
            <w:r>
              <w:rPr>
                <w:sz w:val="24"/>
              </w:rPr>
              <w:t>сборочной</w:t>
            </w:r>
            <w:r>
              <w:rPr>
                <w:spacing w:val="52"/>
                <w:sz w:val="24"/>
              </w:rPr>
              <w:t xml:space="preserve"> </w:t>
            </w:r>
            <w:r>
              <w:rPr>
                <w:spacing w:val="-2"/>
                <w:sz w:val="24"/>
              </w:rPr>
              <w:t>единицы,</w:t>
            </w:r>
          </w:p>
          <w:p w:rsidR="00D27683" w:rsidRDefault="006542EE">
            <w:pPr>
              <w:pStyle w:val="TableParagraph"/>
              <w:spacing w:before="2" w:line="261" w:lineRule="exact"/>
              <w:ind w:left="105"/>
              <w:rPr>
                <w:sz w:val="24"/>
              </w:rPr>
            </w:pPr>
            <w:r>
              <w:rPr>
                <w:sz w:val="24"/>
              </w:rPr>
              <w:t>состоящей</w:t>
            </w:r>
            <w:r>
              <w:rPr>
                <w:spacing w:val="-1"/>
                <w:sz w:val="24"/>
              </w:rPr>
              <w:t xml:space="preserve"> </w:t>
            </w:r>
            <w:r>
              <w:rPr>
                <w:sz w:val="24"/>
              </w:rPr>
              <w:t>из</w:t>
            </w:r>
            <w:r>
              <w:rPr>
                <w:spacing w:val="-1"/>
                <w:sz w:val="24"/>
              </w:rPr>
              <w:t xml:space="preserve"> </w:t>
            </w:r>
            <w:r>
              <w:rPr>
                <w:sz w:val="24"/>
              </w:rPr>
              <w:t>4-10</w:t>
            </w:r>
            <w:r>
              <w:rPr>
                <w:spacing w:val="-1"/>
                <w:sz w:val="24"/>
              </w:rPr>
              <w:t xml:space="preserve"> </w:t>
            </w:r>
            <w:r>
              <w:rPr>
                <w:spacing w:val="-2"/>
                <w:sz w:val="24"/>
              </w:rPr>
              <w:t>деталей</w:t>
            </w:r>
          </w:p>
        </w:tc>
        <w:tc>
          <w:tcPr>
            <w:tcW w:w="2098" w:type="dxa"/>
          </w:tcPr>
          <w:p w:rsidR="00D27683" w:rsidRDefault="006542EE">
            <w:pPr>
              <w:pStyle w:val="TableParagraph"/>
              <w:spacing w:before="131"/>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556"/>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74" w:lineRule="exact"/>
              <w:ind w:left="105"/>
              <w:rPr>
                <w:sz w:val="24"/>
              </w:rPr>
            </w:pPr>
            <w:r>
              <w:rPr>
                <w:sz w:val="24"/>
              </w:rPr>
              <w:t>Практическое</w:t>
            </w:r>
            <w:r>
              <w:rPr>
                <w:spacing w:val="40"/>
                <w:sz w:val="24"/>
              </w:rPr>
              <w:t xml:space="preserve"> </w:t>
            </w:r>
            <w:r>
              <w:rPr>
                <w:sz w:val="24"/>
              </w:rPr>
              <w:t>занятие</w:t>
            </w:r>
            <w:r>
              <w:rPr>
                <w:spacing w:val="40"/>
                <w:sz w:val="24"/>
              </w:rPr>
              <w:t xml:space="preserve"> </w:t>
            </w:r>
            <w:r>
              <w:rPr>
                <w:sz w:val="24"/>
              </w:rPr>
              <w:t>№</w:t>
            </w:r>
            <w:r>
              <w:rPr>
                <w:spacing w:val="40"/>
                <w:sz w:val="24"/>
              </w:rPr>
              <w:t xml:space="preserve"> </w:t>
            </w:r>
            <w:r>
              <w:rPr>
                <w:sz w:val="24"/>
              </w:rPr>
              <w:t>16.</w:t>
            </w:r>
            <w:r>
              <w:rPr>
                <w:spacing w:val="40"/>
                <w:sz w:val="24"/>
              </w:rPr>
              <w:t xml:space="preserve"> </w:t>
            </w:r>
            <w:r>
              <w:rPr>
                <w:sz w:val="24"/>
              </w:rPr>
              <w:t>Выполнение</w:t>
            </w:r>
            <w:r>
              <w:rPr>
                <w:spacing w:val="40"/>
                <w:sz w:val="24"/>
              </w:rPr>
              <w:t xml:space="preserve"> </w:t>
            </w:r>
            <w:r>
              <w:rPr>
                <w:sz w:val="24"/>
              </w:rPr>
              <w:t>эскизов</w:t>
            </w:r>
            <w:r>
              <w:rPr>
                <w:spacing w:val="40"/>
                <w:sz w:val="24"/>
              </w:rPr>
              <w:t xml:space="preserve"> </w:t>
            </w:r>
            <w:r>
              <w:rPr>
                <w:sz w:val="24"/>
              </w:rPr>
              <w:t>деталей</w:t>
            </w:r>
            <w:r>
              <w:rPr>
                <w:spacing w:val="40"/>
                <w:sz w:val="24"/>
              </w:rPr>
              <w:t xml:space="preserve"> </w:t>
            </w:r>
            <w:r>
              <w:rPr>
                <w:sz w:val="24"/>
              </w:rPr>
              <w:t>сборочной</w:t>
            </w:r>
            <w:r>
              <w:rPr>
                <w:spacing w:val="40"/>
                <w:sz w:val="24"/>
              </w:rPr>
              <w:t xml:space="preserve"> </w:t>
            </w:r>
            <w:r>
              <w:rPr>
                <w:sz w:val="24"/>
              </w:rPr>
              <w:t>единицы, состоящей из 4-10 деталей с брошюровкой эскизов</w:t>
            </w:r>
            <w:r>
              <w:rPr>
                <w:spacing w:val="40"/>
                <w:sz w:val="24"/>
              </w:rPr>
              <w:t xml:space="preserve"> </w:t>
            </w:r>
            <w:r>
              <w:rPr>
                <w:sz w:val="24"/>
              </w:rPr>
              <w:t>в</w:t>
            </w:r>
            <w:r>
              <w:rPr>
                <w:spacing w:val="40"/>
                <w:sz w:val="24"/>
              </w:rPr>
              <w:t xml:space="preserve"> </w:t>
            </w:r>
            <w:r>
              <w:rPr>
                <w:sz w:val="24"/>
              </w:rPr>
              <w:t>альбом с титульным листом</w:t>
            </w:r>
          </w:p>
        </w:tc>
        <w:tc>
          <w:tcPr>
            <w:tcW w:w="2098" w:type="dxa"/>
          </w:tcPr>
          <w:p w:rsidR="00D27683" w:rsidRDefault="006542EE">
            <w:pPr>
              <w:pStyle w:val="TableParagraph"/>
              <w:spacing w:before="131"/>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4" w:lineRule="exact"/>
              <w:ind w:left="105"/>
              <w:rPr>
                <w:sz w:val="24"/>
              </w:rPr>
            </w:pPr>
            <w:r>
              <w:rPr>
                <w:sz w:val="24"/>
              </w:rPr>
              <w:t>Практическое</w:t>
            </w:r>
            <w:r>
              <w:rPr>
                <w:spacing w:val="-7"/>
                <w:sz w:val="24"/>
              </w:rPr>
              <w:t xml:space="preserve"> </w:t>
            </w:r>
            <w:r>
              <w:rPr>
                <w:sz w:val="24"/>
              </w:rPr>
              <w:t>занятие</w:t>
            </w:r>
            <w:r>
              <w:rPr>
                <w:spacing w:val="-8"/>
                <w:sz w:val="24"/>
              </w:rPr>
              <w:t xml:space="preserve"> </w:t>
            </w:r>
            <w:r>
              <w:rPr>
                <w:sz w:val="24"/>
              </w:rPr>
              <w:t>№</w:t>
            </w:r>
            <w:r>
              <w:rPr>
                <w:spacing w:val="-2"/>
                <w:sz w:val="24"/>
              </w:rPr>
              <w:t xml:space="preserve"> </w:t>
            </w:r>
            <w:r>
              <w:rPr>
                <w:sz w:val="24"/>
              </w:rPr>
              <w:t>17.</w:t>
            </w:r>
            <w:r>
              <w:rPr>
                <w:spacing w:val="-2"/>
                <w:sz w:val="24"/>
              </w:rPr>
              <w:t xml:space="preserve"> </w:t>
            </w:r>
            <w:r>
              <w:rPr>
                <w:sz w:val="24"/>
              </w:rPr>
              <w:t>Выполнение</w:t>
            </w:r>
            <w:r>
              <w:rPr>
                <w:spacing w:val="-4"/>
                <w:sz w:val="24"/>
              </w:rPr>
              <w:t xml:space="preserve"> </w:t>
            </w:r>
            <w:r>
              <w:rPr>
                <w:sz w:val="24"/>
              </w:rPr>
              <w:t>чертежа</w:t>
            </w:r>
            <w:r>
              <w:rPr>
                <w:spacing w:val="-4"/>
                <w:sz w:val="24"/>
              </w:rPr>
              <w:t xml:space="preserve"> </w:t>
            </w:r>
            <w:r>
              <w:rPr>
                <w:sz w:val="24"/>
              </w:rPr>
              <w:t>по</w:t>
            </w:r>
            <w:r>
              <w:rPr>
                <w:spacing w:val="2"/>
                <w:sz w:val="24"/>
              </w:rPr>
              <w:t xml:space="preserve"> </w:t>
            </w:r>
            <w:r>
              <w:rPr>
                <w:sz w:val="24"/>
              </w:rPr>
              <w:t>эскизам</w:t>
            </w:r>
            <w:r>
              <w:rPr>
                <w:spacing w:val="-2"/>
                <w:sz w:val="24"/>
              </w:rPr>
              <w:t xml:space="preserve"> </w:t>
            </w:r>
            <w:r>
              <w:rPr>
                <w:sz w:val="24"/>
              </w:rPr>
              <w:t>предыдущей</w:t>
            </w:r>
            <w:r>
              <w:rPr>
                <w:spacing w:val="-2"/>
                <w:sz w:val="24"/>
              </w:rPr>
              <w:t xml:space="preserve"> работы</w:t>
            </w:r>
          </w:p>
        </w:tc>
        <w:tc>
          <w:tcPr>
            <w:tcW w:w="2098" w:type="dxa"/>
          </w:tcPr>
          <w:p w:rsidR="00D27683" w:rsidRDefault="006542EE">
            <w:pPr>
              <w:pStyle w:val="TableParagraph"/>
              <w:spacing w:line="254"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278"/>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sz w:val="24"/>
              </w:rPr>
              <w:t>Практическое</w:t>
            </w:r>
            <w:r>
              <w:rPr>
                <w:spacing w:val="-7"/>
                <w:sz w:val="24"/>
              </w:rPr>
              <w:t xml:space="preserve"> </w:t>
            </w:r>
            <w:r>
              <w:rPr>
                <w:sz w:val="24"/>
              </w:rPr>
              <w:t>занятие</w:t>
            </w:r>
            <w:r>
              <w:rPr>
                <w:spacing w:val="-8"/>
                <w:sz w:val="24"/>
              </w:rPr>
              <w:t xml:space="preserve"> </w:t>
            </w:r>
            <w:r>
              <w:rPr>
                <w:sz w:val="24"/>
              </w:rPr>
              <w:t>№</w:t>
            </w:r>
            <w:r>
              <w:rPr>
                <w:spacing w:val="-2"/>
                <w:sz w:val="24"/>
              </w:rPr>
              <w:t xml:space="preserve"> </w:t>
            </w:r>
            <w:r>
              <w:rPr>
                <w:sz w:val="24"/>
              </w:rPr>
              <w:t>18.</w:t>
            </w:r>
            <w:r>
              <w:rPr>
                <w:spacing w:val="-2"/>
                <w:sz w:val="24"/>
              </w:rPr>
              <w:t xml:space="preserve"> </w:t>
            </w:r>
            <w:r>
              <w:rPr>
                <w:sz w:val="24"/>
              </w:rPr>
              <w:t>Выполнение</w:t>
            </w:r>
            <w:r>
              <w:rPr>
                <w:spacing w:val="-4"/>
                <w:sz w:val="24"/>
              </w:rPr>
              <w:t xml:space="preserve"> </w:t>
            </w:r>
            <w:r>
              <w:rPr>
                <w:sz w:val="24"/>
              </w:rPr>
              <w:t>чертежа</w:t>
            </w:r>
            <w:r>
              <w:rPr>
                <w:spacing w:val="-4"/>
                <w:sz w:val="24"/>
              </w:rPr>
              <w:t xml:space="preserve"> </w:t>
            </w:r>
            <w:r>
              <w:rPr>
                <w:sz w:val="24"/>
              </w:rPr>
              <w:t>по</w:t>
            </w:r>
            <w:r>
              <w:rPr>
                <w:spacing w:val="-3"/>
                <w:sz w:val="24"/>
              </w:rPr>
              <w:t xml:space="preserve"> </w:t>
            </w:r>
            <w:r>
              <w:rPr>
                <w:sz w:val="24"/>
              </w:rPr>
              <w:t>эскизам</w:t>
            </w:r>
            <w:r>
              <w:rPr>
                <w:spacing w:val="-2"/>
                <w:sz w:val="24"/>
              </w:rPr>
              <w:t xml:space="preserve"> </w:t>
            </w:r>
            <w:r>
              <w:rPr>
                <w:sz w:val="24"/>
              </w:rPr>
              <w:t>предыдущей</w:t>
            </w:r>
            <w:r>
              <w:rPr>
                <w:spacing w:val="-2"/>
                <w:sz w:val="24"/>
              </w:rPr>
              <w:t xml:space="preserve"> работы</w:t>
            </w:r>
          </w:p>
        </w:tc>
        <w:tc>
          <w:tcPr>
            <w:tcW w:w="2098" w:type="dxa"/>
          </w:tcPr>
          <w:p w:rsidR="00D27683" w:rsidRDefault="006542EE">
            <w:pPr>
              <w:pStyle w:val="TableParagraph"/>
              <w:spacing w:line="258"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3" w:lineRule="exact"/>
              <w:ind w:left="105"/>
              <w:rPr>
                <w:sz w:val="24"/>
              </w:rPr>
            </w:pPr>
            <w:r>
              <w:rPr>
                <w:sz w:val="24"/>
              </w:rPr>
              <w:t>Практическое</w:t>
            </w:r>
            <w:r>
              <w:rPr>
                <w:spacing w:val="-7"/>
                <w:sz w:val="24"/>
              </w:rPr>
              <w:t xml:space="preserve"> </w:t>
            </w:r>
            <w:r>
              <w:rPr>
                <w:sz w:val="24"/>
              </w:rPr>
              <w:t>занятие</w:t>
            </w:r>
            <w:r>
              <w:rPr>
                <w:spacing w:val="-8"/>
                <w:sz w:val="24"/>
              </w:rPr>
              <w:t xml:space="preserve"> </w:t>
            </w:r>
            <w:r>
              <w:rPr>
                <w:sz w:val="24"/>
              </w:rPr>
              <w:t>№</w:t>
            </w:r>
            <w:r>
              <w:rPr>
                <w:spacing w:val="-2"/>
                <w:sz w:val="24"/>
              </w:rPr>
              <w:t xml:space="preserve"> </w:t>
            </w:r>
            <w:r>
              <w:rPr>
                <w:sz w:val="24"/>
              </w:rPr>
              <w:t>19.</w:t>
            </w:r>
            <w:r>
              <w:rPr>
                <w:spacing w:val="-2"/>
                <w:sz w:val="24"/>
              </w:rPr>
              <w:t xml:space="preserve"> </w:t>
            </w:r>
            <w:r>
              <w:rPr>
                <w:sz w:val="24"/>
              </w:rPr>
              <w:t>Выполнение</w:t>
            </w:r>
            <w:r>
              <w:rPr>
                <w:spacing w:val="-4"/>
                <w:sz w:val="24"/>
              </w:rPr>
              <w:t xml:space="preserve"> </w:t>
            </w:r>
            <w:r>
              <w:rPr>
                <w:sz w:val="24"/>
              </w:rPr>
              <w:t>чертежа</w:t>
            </w:r>
            <w:r>
              <w:rPr>
                <w:spacing w:val="-4"/>
                <w:sz w:val="24"/>
              </w:rPr>
              <w:t xml:space="preserve"> </w:t>
            </w:r>
            <w:r>
              <w:rPr>
                <w:sz w:val="24"/>
              </w:rPr>
              <w:t>по</w:t>
            </w:r>
            <w:r>
              <w:rPr>
                <w:spacing w:val="-3"/>
                <w:sz w:val="24"/>
              </w:rPr>
              <w:t xml:space="preserve"> </w:t>
            </w:r>
            <w:r>
              <w:rPr>
                <w:sz w:val="24"/>
              </w:rPr>
              <w:t>эскизам</w:t>
            </w:r>
            <w:r>
              <w:rPr>
                <w:spacing w:val="-2"/>
                <w:sz w:val="24"/>
              </w:rPr>
              <w:t xml:space="preserve"> </w:t>
            </w:r>
            <w:r>
              <w:rPr>
                <w:sz w:val="24"/>
              </w:rPr>
              <w:t>предыдущей</w:t>
            </w:r>
            <w:r>
              <w:rPr>
                <w:spacing w:val="-2"/>
                <w:sz w:val="24"/>
              </w:rPr>
              <w:t xml:space="preserve"> работы</w:t>
            </w:r>
          </w:p>
        </w:tc>
        <w:tc>
          <w:tcPr>
            <w:tcW w:w="2098" w:type="dxa"/>
          </w:tcPr>
          <w:p w:rsidR="00D27683" w:rsidRDefault="006542EE">
            <w:pPr>
              <w:pStyle w:val="TableParagraph"/>
              <w:spacing w:line="253"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830"/>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68" w:lineRule="exact"/>
              <w:ind w:left="105"/>
              <w:rPr>
                <w:sz w:val="24"/>
              </w:rPr>
            </w:pPr>
            <w:r>
              <w:rPr>
                <w:sz w:val="24"/>
              </w:rPr>
              <w:t>Практическое</w:t>
            </w:r>
            <w:r>
              <w:rPr>
                <w:spacing w:val="48"/>
                <w:sz w:val="24"/>
              </w:rPr>
              <w:t xml:space="preserve"> </w:t>
            </w:r>
            <w:r>
              <w:rPr>
                <w:sz w:val="24"/>
              </w:rPr>
              <w:t>занятие</w:t>
            </w:r>
            <w:r>
              <w:rPr>
                <w:spacing w:val="44"/>
                <w:sz w:val="24"/>
              </w:rPr>
              <w:t xml:space="preserve"> </w:t>
            </w:r>
            <w:r>
              <w:rPr>
                <w:sz w:val="24"/>
              </w:rPr>
              <w:t>№</w:t>
            </w:r>
            <w:r>
              <w:rPr>
                <w:spacing w:val="46"/>
                <w:sz w:val="24"/>
              </w:rPr>
              <w:t xml:space="preserve"> </w:t>
            </w:r>
            <w:r>
              <w:rPr>
                <w:sz w:val="24"/>
              </w:rPr>
              <w:t>20.</w:t>
            </w:r>
            <w:r>
              <w:rPr>
                <w:spacing w:val="46"/>
                <w:sz w:val="24"/>
              </w:rPr>
              <w:t xml:space="preserve"> </w:t>
            </w:r>
            <w:r>
              <w:rPr>
                <w:sz w:val="24"/>
              </w:rPr>
              <w:t>Выполнение</w:t>
            </w:r>
            <w:r>
              <w:rPr>
                <w:spacing w:val="49"/>
                <w:sz w:val="24"/>
              </w:rPr>
              <w:t xml:space="preserve"> </w:t>
            </w:r>
            <w:r>
              <w:rPr>
                <w:sz w:val="24"/>
              </w:rPr>
              <w:t>чертежей</w:t>
            </w:r>
            <w:r>
              <w:rPr>
                <w:spacing w:val="49"/>
                <w:sz w:val="24"/>
              </w:rPr>
              <w:t xml:space="preserve"> </w:t>
            </w:r>
            <w:r>
              <w:rPr>
                <w:sz w:val="24"/>
              </w:rPr>
              <w:t>деталей</w:t>
            </w:r>
            <w:r>
              <w:rPr>
                <w:spacing w:val="52"/>
                <w:sz w:val="24"/>
              </w:rPr>
              <w:t xml:space="preserve"> </w:t>
            </w:r>
            <w:r>
              <w:rPr>
                <w:sz w:val="24"/>
              </w:rPr>
              <w:t>(</w:t>
            </w:r>
            <w:proofErr w:type="spellStart"/>
            <w:r>
              <w:rPr>
                <w:sz w:val="24"/>
              </w:rPr>
              <w:t>деталирование</w:t>
            </w:r>
            <w:proofErr w:type="spellEnd"/>
            <w:r>
              <w:rPr>
                <w:sz w:val="24"/>
              </w:rPr>
              <w:t>)</w:t>
            </w:r>
            <w:r>
              <w:rPr>
                <w:spacing w:val="46"/>
                <w:sz w:val="24"/>
              </w:rPr>
              <w:t xml:space="preserve"> </w:t>
            </w:r>
            <w:r>
              <w:rPr>
                <w:spacing w:val="-5"/>
                <w:sz w:val="24"/>
              </w:rPr>
              <w:t>по</w:t>
            </w:r>
          </w:p>
          <w:p w:rsidR="00D27683" w:rsidRDefault="006542EE">
            <w:pPr>
              <w:pStyle w:val="TableParagraph"/>
              <w:spacing w:line="274" w:lineRule="exact"/>
              <w:ind w:left="105"/>
              <w:rPr>
                <w:sz w:val="24"/>
              </w:rPr>
            </w:pPr>
            <w:r>
              <w:rPr>
                <w:sz w:val="24"/>
              </w:rPr>
              <w:t>сборочному</w:t>
            </w:r>
            <w:r>
              <w:rPr>
                <w:spacing w:val="80"/>
                <w:w w:val="150"/>
                <w:sz w:val="24"/>
              </w:rPr>
              <w:t xml:space="preserve"> </w:t>
            </w:r>
            <w:r>
              <w:rPr>
                <w:sz w:val="24"/>
              </w:rPr>
              <w:t>чертежу</w:t>
            </w:r>
            <w:r>
              <w:rPr>
                <w:spacing w:val="80"/>
                <w:w w:val="150"/>
                <w:sz w:val="24"/>
              </w:rPr>
              <w:t xml:space="preserve"> </w:t>
            </w:r>
            <w:r>
              <w:rPr>
                <w:sz w:val="24"/>
              </w:rPr>
              <w:t>изделия,</w:t>
            </w:r>
            <w:r>
              <w:rPr>
                <w:spacing w:val="80"/>
                <w:w w:val="150"/>
                <w:sz w:val="24"/>
              </w:rPr>
              <w:t xml:space="preserve"> </w:t>
            </w:r>
            <w:r>
              <w:rPr>
                <w:sz w:val="24"/>
              </w:rPr>
              <w:t>состоящего</w:t>
            </w:r>
            <w:r>
              <w:rPr>
                <w:spacing w:val="80"/>
                <w:w w:val="150"/>
                <w:sz w:val="24"/>
              </w:rPr>
              <w:t xml:space="preserve"> </w:t>
            </w:r>
            <w:r>
              <w:rPr>
                <w:sz w:val="24"/>
              </w:rPr>
              <w:t>из</w:t>
            </w:r>
            <w:r>
              <w:rPr>
                <w:spacing w:val="80"/>
                <w:w w:val="150"/>
                <w:sz w:val="24"/>
              </w:rPr>
              <w:t xml:space="preserve"> </w:t>
            </w:r>
            <w:r>
              <w:rPr>
                <w:sz w:val="24"/>
              </w:rPr>
              <w:t>4-8</w:t>
            </w:r>
            <w:r>
              <w:rPr>
                <w:spacing w:val="80"/>
                <w:w w:val="150"/>
                <w:sz w:val="24"/>
              </w:rPr>
              <w:t xml:space="preserve"> </w:t>
            </w:r>
            <w:r>
              <w:rPr>
                <w:sz w:val="24"/>
              </w:rPr>
              <w:t>деталей,</w:t>
            </w:r>
            <w:r>
              <w:rPr>
                <w:spacing w:val="80"/>
                <w:w w:val="150"/>
                <w:sz w:val="24"/>
              </w:rPr>
              <w:t xml:space="preserve"> </w:t>
            </w:r>
            <w:r>
              <w:rPr>
                <w:sz w:val="24"/>
              </w:rPr>
              <w:t>с</w:t>
            </w:r>
            <w:r>
              <w:rPr>
                <w:spacing w:val="80"/>
                <w:w w:val="150"/>
                <w:sz w:val="24"/>
              </w:rPr>
              <w:t xml:space="preserve"> </w:t>
            </w:r>
            <w:r>
              <w:rPr>
                <w:sz w:val="24"/>
              </w:rPr>
              <w:t>выполнением аксонометрического изображения одной из них</w:t>
            </w:r>
          </w:p>
        </w:tc>
        <w:tc>
          <w:tcPr>
            <w:tcW w:w="2098" w:type="dxa"/>
          </w:tcPr>
          <w:p w:rsidR="00D27683" w:rsidRDefault="006542EE">
            <w:pPr>
              <w:pStyle w:val="TableParagraph"/>
              <w:spacing w:before="270"/>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551"/>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67" w:lineRule="exact"/>
              <w:ind w:left="105"/>
              <w:rPr>
                <w:sz w:val="24"/>
              </w:rPr>
            </w:pPr>
            <w:r>
              <w:rPr>
                <w:sz w:val="24"/>
              </w:rPr>
              <w:t>Практическое</w:t>
            </w:r>
            <w:r>
              <w:rPr>
                <w:spacing w:val="71"/>
                <w:w w:val="150"/>
                <w:sz w:val="24"/>
              </w:rPr>
              <w:t xml:space="preserve"> </w:t>
            </w:r>
            <w:r>
              <w:rPr>
                <w:sz w:val="24"/>
              </w:rPr>
              <w:t>занятие</w:t>
            </w:r>
            <w:r>
              <w:rPr>
                <w:spacing w:val="73"/>
                <w:w w:val="150"/>
                <w:sz w:val="24"/>
              </w:rPr>
              <w:t xml:space="preserve"> </w:t>
            </w:r>
            <w:r>
              <w:rPr>
                <w:sz w:val="24"/>
              </w:rPr>
              <w:t>№</w:t>
            </w:r>
            <w:r>
              <w:rPr>
                <w:spacing w:val="71"/>
                <w:w w:val="150"/>
                <w:sz w:val="24"/>
              </w:rPr>
              <w:t xml:space="preserve"> </w:t>
            </w:r>
            <w:r>
              <w:rPr>
                <w:sz w:val="24"/>
              </w:rPr>
              <w:t>21.</w:t>
            </w:r>
            <w:r>
              <w:rPr>
                <w:spacing w:val="72"/>
                <w:w w:val="150"/>
                <w:sz w:val="24"/>
              </w:rPr>
              <w:t xml:space="preserve"> </w:t>
            </w:r>
            <w:r>
              <w:rPr>
                <w:sz w:val="24"/>
              </w:rPr>
              <w:t>Выполнение</w:t>
            </w:r>
            <w:r>
              <w:rPr>
                <w:spacing w:val="69"/>
                <w:w w:val="150"/>
                <w:sz w:val="24"/>
              </w:rPr>
              <w:t xml:space="preserve"> </w:t>
            </w:r>
            <w:r>
              <w:rPr>
                <w:sz w:val="24"/>
              </w:rPr>
              <w:t>чертежей</w:t>
            </w:r>
            <w:r>
              <w:rPr>
                <w:spacing w:val="75"/>
                <w:w w:val="150"/>
                <w:sz w:val="24"/>
              </w:rPr>
              <w:t xml:space="preserve"> </w:t>
            </w:r>
            <w:r>
              <w:rPr>
                <w:sz w:val="24"/>
              </w:rPr>
              <w:t>деталей</w:t>
            </w:r>
            <w:r>
              <w:rPr>
                <w:spacing w:val="75"/>
                <w:w w:val="150"/>
                <w:sz w:val="24"/>
              </w:rPr>
              <w:t xml:space="preserve"> </w:t>
            </w:r>
            <w:r>
              <w:rPr>
                <w:sz w:val="24"/>
              </w:rPr>
              <w:t>по</w:t>
            </w:r>
            <w:r>
              <w:rPr>
                <w:spacing w:val="79"/>
                <w:w w:val="150"/>
                <w:sz w:val="24"/>
              </w:rPr>
              <w:t xml:space="preserve"> </w:t>
            </w:r>
            <w:r>
              <w:rPr>
                <w:spacing w:val="-2"/>
                <w:sz w:val="24"/>
              </w:rPr>
              <w:t>сборочному</w:t>
            </w:r>
          </w:p>
          <w:p w:rsidR="00D27683" w:rsidRDefault="006542EE">
            <w:pPr>
              <w:pStyle w:val="TableParagraph"/>
              <w:spacing w:line="265" w:lineRule="exact"/>
              <w:ind w:left="105"/>
              <w:rPr>
                <w:sz w:val="24"/>
              </w:rPr>
            </w:pPr>
            <w:r>
              <w:rPr>
                <w:sz w:val="24"/>
              </w:rPr>
              <w:t>чертежу</w:t>
            </w:r>
            <w:r>
              <w:rPr>
                <w:spacing w:val="-9"/>
                <w:sz w:val="24"/>
              </w:rPr>
              <w:t xml:space="preserve"> </w:t>
            </w:r>
            <w:r>
              <w:rPr>
                <w:sz w:val="24"/>
              </w:rPr>
              <w:t>изделия,</w:t>
            </w:r>
            <w:r>
              <w:rPr>
                <w:spacing w:val="4"/>
                <w:sz w:val="24"/>
              </w:rPr>
              <w:t xml:space="preserve"> </w:t>
            </w:r>
            <w:r>
              <w:rPr>
                <w:sz w:val="24"/>
              </w:rPr>
              <w:t>состоящего</w:t>
            </w:r>
            <w:r>
              <w:rPr>
                <w:spacing w:val="2"/>
                <w:sz w:val="24"/>
              </w:rPr>
              <w:t xml:space="preserve"> </w:t>
            </w:r>
            <w:r>
              <w:rPr>
                <w:sz w:val="24"/>
              </w:rPr>
              <w:t>из</w:t>
            </w:r>
            <w:r>
              <w:rPr>
                <w:spacing w:val="-2"/>
                <w:sz w:val="24"/>
              </w:rPr>
              <w:t xml:space="preserve"> </w:t>
            </w:r>
            <w:r>
              <w:rPr>
                <w:sz w:val="24"/>
              </w:rPr>
              <w:t>4-8</w:t>
            </w:r>
            <w:r>
              <w:rPr>
                <w:spacing w:val="-3"/>
                <w:sz w:val="24"/>
              </w:rPr>
              <w:t xml:space="preserve"> </w:t>
            </w:r>
            <w:r>
              <w:rPr>
                <w:spacing w:val="-2"/>
                <w:sz w:val="24"/>
              </w:rPr>
              <w:t>деталей</w:t>
            </w:r>
          </w:p>
        </w:tc>
        <w:tc>
          <w:tcPr>
            <w:tcW w:w="2098" w:type="dxa"/>
          </w:tcPr>
          <w:p w:rsidR="00D27683" w:rsidRDefault="006542EE">
            <w:pPr>
              <w:pStyle w:val="TableParagraph"/>
              <w:spacing w:before="131"/>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552"/>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67" w:lineRule="exact"/>
              <w:ind w:left="105"/>
              <w:rPr>
                <w:sz w:val="24"/>
              </w:rPr>
            </w:pPr>
            <w:r>
              <w:rPr>
                <w:sz w:val="24"/>
              </w:rPr>
              <w:t>Практическое</w:t>
            </w:r>
            <w:r>
              <w:rPr>
                <w:spacing w:val="71"/>
                <w:w w:val="150"/>
                <w:sz w:val="24"/>
              </w:rPr>
              <w:t xml:space="preserve"> </w:t>
            </w:r>
            <w:r>
              <w:rPr>
                <w:sz w:val="24"/>
              </w:rPr>
              <w:t>занятие</w:t>
            </w:r>
            <w:r>
              <w:rPr>
                <w:spacing w:val="73"/>
                <w:w w:val="150"/>
                <w:sz w:val="24"/>
              </w:rPr>
              <w:t xml:space="preserve"> </w:t>
            </w:r>
            <w:r>
              <w:rPr>
                <w:sz w:val="24"/>
              </w:rPr>
              <w:t>№</w:t>
            </w:r>
            <w:r>
              <w:rPr>
                <w:spacing w:val="71"/>
                <w:w w:val="150"/>
                <w:sz w:val="24"/>
              </w:rPr>
              <w:t xml:space="preserve"> </w:t>
            </w:r>
            <w:r>
              <w:rPr>
                <w:sz w:val="24"/>
              </w:rPr>
              <w:t>22.</w:t>
            </w:r>
            <w:r>
              <w:rPr>
                <w:spacing w:val="72"/>
                <w:w w:val="150"/>
                <w:sz w:val="24"/>
              </w:rPr>
              <w:t xml:space="preserve"> </w:t>
            </w:r>
            <w:r>
              <w:rPr>
                <w:sz w:val="24"/>
              </w:rPr>
              <w:t>Выполнение</w:t>
            </w:r>
            <w:r>
              <w:rPr>
                <w:spacing w:val="69"/>
                <w:w w:val="150"/>
                <w:sz w:val="24"/>
              </w:rPr>
              <w:t xml:space="preserve"> </w:t>
            </w:r>
            <w:r>
              <w:rPr>
                <w:sz w:val="24"/>
              </w:rPr>
              <w:t>чертежей</w:t>
            </w:r>
            <w:r>
              <w:rPr>
                <w:spacing w:val="75"/>
                <w:w w:val="150"/>
                <w:sz w:val="24"/>
              </w:rPr>
              <w:t xml:space="preserve"> </w:t>
            </w:r>
            <w:r>
              <w:rPr>
                <w:sz w:val="24"/>
              </w:rPr>
              <w:t>деталей</w:t>
            </w:r>
            <w:r>
              <w:rPr>
                <w:spacing w:val="75"/>
                <w:w w:val="150"/>
                <w:sz w:val="24"/>
              </w:rPr>
              <w:t xml:space="preserve"> </w:t>
            </w:r>
            <w:r>
              <w:rPr>
                <w:sz w:val="24"/>
              </w:rPr>
              <w:t>по</w:t>
            </w:r>
            <w:r>
              <w:rPr>
                <w:spacing w:val="79"/>
                <w:w w:val="150"/>
                <w:sz w:val="24"/>
              </w:rPr>
              <w:t xml:space="preserve"> </w:t>
            </w:r>
            <w:r>
              <w:rPr>
                <w:spacing w:val="-2"/>
                <w:sz w:val="24"/>
              </w:rPr>
              <w:t>сборочному</w:t>
            </w:r>
          </w:p>
          <w:p w:rsidR="00D27683" w:rsidRDefault="006542EE">
            <w:pPr>
              <w:pStyle w:val="TableParagraph"/>
              <w:spacing w:line="265" w:lineRule="exact"/>
              <w:ind w:left="105"/>
              <w:rPr>
                <w:sz w:val="24"/>
              </w:rPr>
            </w:pPr>
            <w:r>
              <w:rPr>
                <w:sz w:val="24"/>
              </w:rPr>
              <w:t>чертежу</w:t>
            </w:r>
            <w:r>
              <w:rPr>
                <w:spacing w:val="-9"/>
                <w:sz w:val="24"/>
              </w:rPr>
              <w:t xml:space="preserve"> </w:t>
            </w:r>
            <w:r>
              <w:rPr>
                <w:sz w:val="24"/>
              </w:rPr>
              <w:t>изделия,</w:t>
            </w:r>
            <w:r>
              <w:rPr>
                <w:spacing w:val="4"/>
                <w:sz w:val="24"/>
              </w:rPr>
              <w:t xml:space="preserve"> </w:t>
            </w:r>
            <w:r>
              <w:rPr>
                <w:sz w:val="24"/>
              </w:rPr>
              <w:t>состоящего</w:t>
            </w:r>
            <w:r>
              <w:rPr>
                <w:spacing w:val="2"/>
                <w:sz w:val="24"/>
              </w:rPr>
              <w:t xml:space="preserve"> </w:t>
            </w:r>
            <w:r>
              <w:rPr>
                <w:sz w:val="24"/>
              </w:rPr>
              <w:t>из</w:t>
            </w:r>
            <w:r>
              <w:rPr>
                <w:spacing w:val="-2"/>
                <w:sz w:val="24"/>
              </w:rPr>
              <w:t xml:space="preserve"> </w:t>
            </w:r>
            <w:r>
              <w:rPr>
                <w:sz w:val="24"/>
              </w:rPr>
              <w:t>4-8</w:t>
            </w:r>
            <w:r>
              <w:rPr>
                <w:spacing w:val="-3"/>
                <w:sz w:val="24"/>
              </w:rPr>
              <w:t xml:space="preserve"> </w:t>
            </w:r>
            <w:r>
              <w:rPr>
                <w:spacing w:val="-2"/>
                <w:sz w:val="24"/>
              </w:rPr>
              <w:t>деталей</w:t>
            </w:r>
          </w:p>
        </w:tc>
        <w:tc>
          <w:tcPr>
            <w:tcW w:w="2098" w:type="dxa"/>
          </w:tcPr>
          <w:p w:rsidR="00D27683" w:rsidRDefault="006542EE">
            <w:pPr>
              <w:pStyle w:val="TableParagraph"/>
              <w:spacing w:before="131"/>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760" w:bottom="1339"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02"/>
        <w:gridCol w:w="8801"/>
        <w:gridCol w:w="2098"/>
        <w:gridCol w:w="1950"/>
      </w:tblGrid>
      <w:tr w:rsidR="00D27683">
        <w:trPr>
          <w:trHeight w:val="278"/>
        </w:trPr>
        <w:tc>
          <w:tcPr>
            <w:tcW w:w="2502" w:type="dxa"/>
          </w:tcPr>
          <w:p w:rsidR="00D27683" w:rsidRDefault="00D27683">
            <w:pPr>
              <w:pStyle w:val="TableParagraph"/>
              <w:ind w:left="0"/>
              <w:rPr>
                <w:sz w:val="20"/>
              </w:rPr>
            </w:pPr>
          </w:p>
        </w:tc>
        <w:tc>
          <w:tcPr>
            <w:tcW w:w="8801" w:type="dxa"/>
          </w:tcPr>
          <w:p w:rsidR="00D27683" w:rsidRDefault="006542EE">
            <w:pPr>
              <w:pStyle w:val="TableParagraph"/>
              <w:spacing w:line="258" w:lineRule="exact"/>
              <w:ind w:left="105"/>
              <w:rPr>
                <w:sz w:val="24"/>
              </w:rPr>
            </w:pPr>
            <w:r>
              <w:rPr>
                <w:b/>
                <w:sz w:val="24"/>
              </w:rPr>
              <w:t>Самостоятельная</w:t>
            </w:r>
            <w:r>
              <w:rPr>
                <w:b/>
                <w:spacing w:val="-8"/>
                <w:sz w:val="24"/>
              </w:rPr>
              <w:t xml:space="preserve"> </w:t>
            </w:r>
            <w:r>
              <w:rPr>
                <w:b/>
                <w:sz w:val="24"/>
              </w:rPr>
              <w:t>работа</w:t>
            </w:r>
            <w:r>
              <w:rPr>
                <w:b/>
                <w:spacing w:val="-6"/>
                <w:sz w:val="24"/>
              </w:rPr>
              <w:t xml:space="preserve"> </w:t>
            </w:r>
            <w:r>
              <w:rPr>
                <w:b/>
                <w:sz w:val="24"/>
              </w:rPr>
              <w:t>обучающихся:</w:t>
            </w:r>
            <w:r>
              <w:rPr>
                <w:b/>
                <w:spacing w:val="4"/>
                <w:sz w:val="24"/>
              </w:rPr>
              <w:t xml:space="preserve"> </w:t>
            </w:r>
            <w:r>
              <w:rPr>
                <w:sz w:val="24"/>
              </w:rPr>
              <w:t>доработка</w:t>
            </w:r>
            <w:r>
              <w:rPr>
                <w:spacing w:val="-2"/>
                <w:sz w:val="24"/>
              </w:rPr>
              <w:t xml:space="preserve"> </w:t>
            </w:r>
            <w:r>
              <w:rPr>
                <w:sz w:val="24"/>
              </w:rPr>
              <w:t>и</w:t>
            </w:r>
            <w:r>
              <w:rPr>
                <w:spacing w:val="-5"/>
                <w:sz w:val="24"/>
              </w:rPr>
              <w:t xml:space="preserve"> </w:t>
            </w:r>
            <w:r>
              <w:rPr>
                <w:sz w:val="24"/>
              </w:rPr>
              <w:t>оформление</w:t>
            </w:r>
            <w:r>
              <w:rPr>
                <w:spacing w:val="-1"/>
                <w:sz w:val="24"/>
              </w:rPr>
              <w:t xml:space="preserve"> </w:t>
            </w:r>
            <w:r>
              <w:rPr>
                <w:spacing w:val="-2"/>
                <w:sz w:val="24"/>
              </w:rPr>
              <w:t>чертежа</w:t>
            </w:r>
          </w:p>
        </w:tc>
        <w:tc>
          <w:tcPr>
            <w:tcW w:w="2098" w:type="dxa"/>
          </w:tcPr>
          <w:p w:rsidR="00D27683" w:rsidRDefault="006542EE">
            <w:pPr>
              <w:pStyle w:val="TableParagraph"/>
              <w:spacing w:line="258" w:lineRule="exact"/>
              <w:ind w:left="9"/>
              <w:jc w:val="center"/>
              <w:rPr>
                <w:sz w:val="24"/>
              </w:rPr>
            </w:pPr>
            <w:r>
              <w:rPr>
                <w:spacing w:val="-10"/>
                <w:sz w:val="24"/>
              </w:rPr>
              <w:t>2</w:t>
            </w:r>
          </w:p>
        </w:tc>
        <w:tc>
          <w:tcPr>
            <w:tcW w:w="1950" w:type="dxa"/>
          </w:tcPr>
          <w:p w:rsidR="00D27683" w:rsidRDefault="00D27683">
            <w:pPr>
              <w:pStyle w:val="TableParagraph"/>
              <w:ind w:left="0"/>
              <w:rPr>
                <w:sz w:val="20"/>
              </w:rPr>
            </w:pPr>
          </w:p>
        </w:tc>
      </w:tr>
      <w:tr w:rsidR="00D27683">
        <w:trPr>
          <w:trHeight w:val="273"/>
        </w:trPr>
        <w:tc>
          <w:tcPr>
            <w:tcW w:w="11303" w:type="dxa"/>
            <w:gridSpan w:val="2"/>
          </w:tcPr>
          <w:p w:rsidR="00D27683" w:rsidRDefault="006542EE">
            <w:pPr>
              <w:pStyle w:val="TableParagraph"/>
              <w:spacing w:line="253" w:lineRule="exact"/>
              <w:rPr>
                <w:b/>
                <w:sz w:val="24"/>
              </w:rPr>
            </w:pPr>
            <w:r>
              <w:rPr>
                <w:b/>
                <w:sz w:val="24"/>
              </w:rPr>
              <w:t>Раздел</w:t>
            </w:r>
            <w:r>
              <w:rPr>
                <w:b/>
                <w:spacing w:val="-4"/>
                <w:sz w:val="24"/>
              </w:rPr>
              <w:t xml:space="preserve"> </w:t>
            </w:r>
            <w:r>
              <w:rPr>
                <w:b/>
                <w:sz w:val="24"/>
              </w:rPr>
              <w:t>3.</w:t>
            </w:r>
            <w:r>
              <w:rPr>
                <w:b/>
                <w:spacing w:val="-1"/>
                <w:sz w:val="24"/>
              </w:rPr>
              <w:t xml:space="preserve"> </w:t>
            </w:r>
            <w:r>
              <w:rPr>
                <w:b/>
                <w:sz w:val="24"/>
              </w:rPr>
              <w:t>Общие</w:t>
            </w:r>
            <w:r>
              <w:rPr>
                <w:b/>
                <w:spacing w:val="-4"/>
                <w:sz w:val="24"/>
              </w:rPr>
              <w:t xml:space="preserve"> </w:t>
            </w:r>
            <w:r>
              <w:rPr>
                <w:b/>
                <w:sz w:val="24"/>
              </w:rPr>
              <w:t>сведения</w:t>
            </w:r>
            <w:r>
              <w:rPr>
                <w:b/>
                <w:spacing w:val="-4"/>
                <w:sz w:val="24"/>
              </w:rPr>
              <w:t xml:space="preserve"> </w:t>
            </w:r>
            <w:r>
              <w:rPr>
                <w:b/>
                <w:sz w:val="24"/>
              </w:rPr>
              <w:t>о</w:t>
            </w:r>
            <w:r>
              <w:rPr>
                <w:b/>
                <w:spacing w:val="-3"/>
                <w:sz w:val="24"/>
              </w:rPr>
              <w:t xml:space="preserve"> </w:t>
            </w:r>
            <w:r>
              <w:rPr>
                <w:b/>
                <w:sz w:val="24"/>
              </w:rPr>
              <w:t>машинной</w:t>
            </w:r>
            <w:r>
              <w:rPr>
                <w:b/>
                <w:spacing w:val="-2"/>
                <w:sz w:val="24"/>
              </w:rPr>
              <w:t xml:space="preserve"> графике</w:t>
            </w:r>
          </w:p>
        </w:tc>
        <w:tc>
          <w:tcPr>
            <w:tcW w:w="2098" w:type="dxa"/>
          </w:tcPr>
          <w:p w:rsidR="00D27683" w:rsidRDefault="00D27683">
            <w:pPr>
              <w:pStyle w:val="TableParagraph"/>
              <w:ind w:left="0"/>
              <w:rPr>
                <w:sz w:val="20"/>
              </w:rPr>
            </w:pPr>
          </w:p>
        </w:tc>
        <w:tc>
          <w:tcPr>
            <w:tcW w:w="1950" w:type="dxa"/>
          </w:tcPr>
          <w:p w:rsidR="00D27683" w:rsidRDefault="00D27683">
            <w:pPr>
              <w:pStyle w:val="TableParagraph"/>
              <w:ind w:left="0"/>
              <w:rPr>
                <w:sz w:val="20"/>
              </w:rPr>
            </w:pPr>
          </w:p>
        </w:tc>
      </w:tr>
      <w:tr w:rsidR="00D27683">
        <w:trPr>
          <w:trHeight w:val="277"/>
        </w:trPr>
        <w:tc>
          <w:tcPr>
            <w:tcW w:w="2502" w:type="dxa"/>
            <w:vMerge w:val="restart"/>
          </w:tcPr>
          <w:p w:rsidR="00D27683" w:rsidRDefault="006542EE">
            <w:pPr>
              <w:pStyle w:val="TableParagraph"/>
              <w:spacing w:before="1"/>
              <w:ind w:right="168"/>
              <w:rPr>
                <w:sz w:val="24"/>
              </w:rPr>
            </w:pPr>
            <w:r>
              <w:rPr>
                <w:b/>
                <w:sz w:val="24"/>
              </w:rPr>
              <w:t>Тема № 3.1.</w:t>
            </w:r>
            <w:r>
              <w:rPr>
                <w:b/>
                <w:spacing w:val="40"/>
                <w:sz w:val="24"/>
              </w:rPr>
              <w:t xml:space="preserve"> </w:t>
            </w:r>
            <w:r>
              <w:rPr>
                <w:spacing w:val="-2"/>
                <w:sz w:val="24"/>
              </w:rPr>
              <w:t xml:space="preserve">Системы автоматизированного </w:t>
            </w:r>
            <w:r>
              <w:rPr>
                <w:sz w:val="24"/>
              </w:rPr>
              <w:t xml:space="preserve">проектирования на </w:t>
            </w:r>
            <w:r>
              <w:rPr>
                <w:spacing w:val="-2"/>
                <w:sz w:val="24"/>
              </w:rPr>
              <w:t>персональных компьютерах</w:t>
            </w:r>
          </w:p>
        </w:tc>
        <w:tc>
          <w:tcPr>
            <w:tcW w:w="8801" w:type="dxa"/>
          </w:tcPr>
          <w:p w:rsidR="00D27683" w:rsidRDefault="006542EE">
            <w:pPr>
              <w:pStyle w:val="TableParagraph"/>
              <w:spacing w:before="1" w:line="257"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98" w:type="dxa"/>
            <w:vMerge w:val="restart"/>
          </w:tcPr>
          <w:p w:rsidR="00D27683" w:rsidRDefault="006542EE">
            <w:pPr>
              <w:pStyle w:val="TableParagraph"/>
              <w:spacing w:before="155"/>
              <w:ind w:left="9"/>
              <w:jc w:val="center"/>
              <w:rPr>
                <w:sz w:val="24"/>
              </w:rPr>
            </w:pPr>
            <w:r>
              <w:rPr>
                <w:spacing w:val="-10"/>
                <w:sz w:val="24"/>
              </w:rPr>
              <w:t>2</w:t>
            </w:r>
          </w:p>
        </w:tc>
        <w:tc>
          <w:tcPr>
            <w:tcW w:w="1950" w:type="dxa"/>
            <w:vMerge w:val="restart"/>
          </w:tcPr>
          <w:p w:rsidR="00D27683" w:rsidRDefault="006542EE">
            <w:pPr>
              <w:pStyle w:val="TableParagraph"/>
              <w:spacing w:line="273" w:lineRule="exact"/>
              <w:ind w:left="105"/>
              <w:rPr>
                <w:sz w:val="24"/>
              </w:rPr>
            </w:pPr>
            <w:r>
              <w:rPr>
                <w:sz w:val="24"/>
              </w:rPr>
              <w:t xml:space="preserve">ОК </w:t>
            </w:r>
            <w:r>
              <w:rPr>
                <w:spacing w:val="-5"/>
                <w:sz w:val="24"/>
              </w:rPr>
              <w:t>09</w:t>
            </w:r>
          </w:p>
        </w:tc>
      </w:tr>
      <w:tr w:rsidR="00D27683">
        <w:trPr>
          <w:trHeight w:val="312"/>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68" w:lineRule="exact"/>
              <w:ind w:left="105"/>
              <w:rPr>
                <w:sz w:val="24"/>
              </w:rPr>
            </w:pPr>
            <w:r>
              <w:rPr>
                <w:sz w:val="24"/>
              </w:rPr>
              <w:t>1.</w:t>
            </w:r>
            <w:r>
              <w:rPr>
                <w:spacing w:val="-6"/>
                <w:sz w:val="24"/>
              </w:rPr>
              <w:t xml:space="preserve"> </w:t>
            </w:r>
            <w:r>
              <w:rPr>
                <w:sz w:val="24"/>
              </w:rPr>
              <w:t>Системы</w:t>
            </w:r>
            <w:r>
              <w:rPr>
                <w:spacing w:val="-7"/>
                <w:sz w:val="24"/>
              </w:rPr>
              <w:t xml:space="preserve"> </w:t>
            </w:r>
            <w:r>
              <w:rPr>
                <w:sz w:val="24"/>
              </w:rPr>
              <w:t>автоматизированного</w:t>
            </w:r>
            <w:r>
              <w:rPr>
                <w:spacing w:val="-1"/>
                <w:sz w:val="24"/>
              </w:rPr>
              <w:t xml:space="preserve"> </w:t>
            </w:r>
            <w:r>
              <w:rPr>
                <w:sz w:val="24"/>
              </w:rPr>
              <w:t>проектирования</w:t>
            </w:r>
            <w:r>
              <w:rPr>
                <w:spacing w:val="-5"/>
                <w:sz w:val="24"/>
              </w:rPr>
              <w:t xml:space="preserve"> </w:t>
            </w:r>
            <w:r>
              <w:rPr>
                <w:sz w:val="24"/>
              </w:rPr>
              <w:t>Компас</w:t>
            </w:r>
            <w:r>
              <w:rPr>
                <w:spacing w:val="-6"/>
                <w:sz w:val="24"/>
              </w:rPr>
              <w:t xml:space="preserve"> </w:t>
            </w:r>
            <w:r>
              <w:rPr>
                <w:sz w:val="24"/>
              </w:rPr>
              <w:t>или</w:t>
            </w:r>
            <w:r>
              <w:rPr>
                <w:spacing w:val="4"/>
                <w:sz w:val="24"/>
              </w:rPr>
              <w:t xml:space="preserve"> </w:t>
            </w:r>
            <w:proofErr w:type="spellStart"/>
            <w:r>
              <w:rPr>
                <w:spacing w:val="-2"/>
                <w:sz w:val="24"/>
              </w:rPr>
              <w:t>AutoCAD</w:t>
            </w:r>
            <w:proofErr w:type="spellEnd"/>
          </w:p>
        </w:tc>
        <w:tc>
          <w:tcPr>
            <w:tcW w:w="2098" w:type="dxa"/>
            <w:vMerge/>
            <w:tcBorders>
              <w:top w:val="nil"/>
            </w:tcBorders>
          </w:tcPr>
          <w:p w:rsidR="00D27683" w:rsidRDefault="00D27683">
            <w:pPr>
              <w:rPr>
                <w:sz w:val="2"/>
                <w:szCs w:val="2"/>
              </w:rPr>
            </w:pPr>
          </w:p>
        </w:tc>
        <w:tc>
          <w:tcPr>
            <w:tcW w:w="1950" w:type="dxa"/>
            <w:vMerge/>
            <w:tcBorders>
              <w:top w:val="nil"/>
            </w:tcBorders>
          </w:tcPr>
          <w:p w:rsidR="00D27683" w:rsidRDefault="00D27683">
            <w:pPr>
              <w:rPr>
                <w:sz w:val="2"/>
                <w:szCs w:val="2"/>
              </w:rPr>
            </w:pP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3" w:lineRule="exact"/>
              <w:ind w:left="105"/>
              <w:rPr>
                <w:b/>
                <w:sz w:val="24"/>
              </w:rPr>
            </w:pPr>
            <w:r>
              <w:rPr>
                <w:b/>
                <w:sz w:val="24"/>
              </w:rPr>
              <w:t>Практическое</w:t>
            </w:r>
            <w:r>
              <w:rPr>
                <w:b/>
                <w:spacing w:val="-2"/>
                <w:sz w:val="24"/>
              </w:rPr>
              <w:t xml:space="preserve"> занятие</w:t>
            </w:r>
          </w:p>
        </w:tc>
        <w:tc>
          <w:tcPr>
            <w:tcW w:w="2098" w:type="dxa"/>
          </w:tcPr>
          <w:p w:rsidR="00D27683" w:rsidRDefault="006542EE">
            <w:pPr>
              <w:pStyle w:val="TableParagraph"/>
              <w:spacing w:line="253"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556"/>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74" w:lineRule="exact"/>
              <w:ind w:left="105"/>
              <w:rPr>
                <w:sz w:val="24"/>
              </w:rPr>
            </w:pPr>
            <w:r>
              <w:rPr>
                <w:sz w:val="24"/>
              </w:rPr>
              <w:t>Практическое</w:t>
            </w:r>
            <w:r>
              <w:rPr>
                <w:spacing w:val="80"/>
                <w:sz w:val="24"/>
              </w:rPr>
              <w:t xml:space="preserve"> </w:t>
            </w:r>
            <w:r>
              <w:rPr>
                <w:sz w:val="24"/>
              </w:rPr>
              <w:t>занятие</w:t>
            </w:r>
            <w:r>
              <w:rPr>
                <w:spacing w:val="80"/>
                <w:sz w:val="24"/>
              </w:rPr>
              <w:t xml:space="preserve"> </w:t>
            </w:r>
            <w:r>
              <w:rPr>
                <w:sz w:val="24"/>
              </w:rPr>
              <w:t>№</w:t>
            </w:r>
            <w:r>
              <w:rPr>
                <w:spacing w:val="80"/>
                <w:sz w:val="24"/>
              </w:rPr>
              <w:t xml:space="preserve"> </w:t>
            </w:r>
            <w:r>
              <w:rPr>
                <w:sz w:val="24"/>
              </w:rPr>
              <w:t>23.</w:t>
            </w:r>
            <w:r>
              <w:rPr>
                <w:spacing w:val="80"/>
                <w:sz w:val="24"/>
              </w:rPr>
              <w:t xml:space="preserve"> </w:t>
            </w:r>
            <w:r>
              <w:rPr>
                <w:sz w:val="24"/>
              </w:rPr>
              <w:t>Выполнение</w:t>
            </w:r>
            <w:r>
              <w:rPr>
                <w:spacing w:val="80"/>
                <w:sz w:val="24"/>
              </w:rPr>
              <w:t xml:space="preserve"> </w:t>
            </w:r>
            <w:r>
              <w:rPr>
                <w:sz w:val="24"/>
              </w:rPr>
              <w:t>чертежа</w:t>
            </w:r>
            <w:r>
              <w:rPr>
                <w:spacing w:val="80"/>
                <w:sz w:val="24"/>
              </w:rPr>
              <w:t xml:space="preserve"> </w:t>
            </w:r>
            <w:r>
              <w:rPr>
                <w:sz w:val="24"/>
              </w:rPr>
              <w:t>с</w:t>
            </w:r>
            <w:r>
              <w:rPr>
                <w:spacing w:val="80"/>
                <w:sz w:val="24"/>
              </w:rPr>
              <w:t xml:space="preserve"> </w:t>
            </w:r>
            <w:r>
              <w:rPr>
                <w:sz w:val="24"/>
              </w:rPr>
              <w:t>применением</w:t>
            </w:r>
            <w:r>
              <w:rPr>
                <w:spacing w:val="80"/>
                <w:sz w:val="24"/>
              </w:rPr>
              <w:t xml:space="preserve"> </w:t>
            </w:r>
            <w:r>
              <w:rPr>
                <w:sz w:val="24"/>
              </w:rPr>
              <w:t xml:space="preserve">системы автоматизированного проектирования Компас или </w:t>
            </w:r>
            <w:proofErr w:type="spellStart"/>
            <w:r>
              <w:rPr>
                <w:sz w:val="24"/>
              </w:rPr>
              <w:t>AutoCAD</w:t>
            </w:r>
            <w:proofErr w:type="spellEnd"/>
          </w:p>
        </w:tc>
        <w:tc>
          <w:tcPr>
            <w:tcW w:w="2098" w:type="dxa"/>
          </w:tcPr>
          <w:p w:rsidR="00D27683" w:rsidRDefault="00D27683">
            <w:pPr>
              <w:pStyle w:val="TableParagraph"/>
              <w:ind w:left="0"/>
              <w:rPr>
                <w:sz w:val="24"/>
              </w:rPr>
            </w:pPr>
          </w:p>
        </w:tc>
        <w:tc>
          <w:tcPr>
            <w:tcW w:w="1950" w:type="dxa"/>
            <w:vMerge/>
            <w:tcBorders>
              <w:top w:val="nil"/>
            </w:tcBorders>
          </w:tcPr>
          <w:p w:rsidR="00D27683" w:rsidRDefault="00D27683">
            <w:pPr>
              <w:rPr>
                <w:sz w:val="2"/>
                <w:szCs w:val="2"/>
              </w:rPr>
            </w:pP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4" w:lineRule="exact"/>
              <w:ind w:left="105"/>
              <w:rPr>
                <w:sz w:val="24"/>
              </w:rPr>
            </w:pPr>
            <w:r>
              <w:rPr>
                <w:b/>
                <w:sz w:val="24"/>
              </w:rPr>
              <w:t>Самостоятельная</w:t>
            </w:r>
            <w:r>
              <w:rPr>
                <w:b/>
                <w:spacing w:val="-8"/>
                <w:sz w:val="24"/>
              </w:rPr>
              <w:t xml:space="preserve"> </w:t>
            </w:r>
            <w:r>
              <w:rPr>
                <w:b/>
                <w:sz w:val="24"/>
              </w:rPr>
              <w:t>работа</w:t>
            </w:r>
            <w:r>
              <w:rPr>
                <w:b/>
                <w:spacing w:val="-6"/>
                <w:sz w:val="24"/>
              </w:rPr>
              <w:t xml:space="preserve"> </w:t>
            </w:r>
            <w:r>
              <w:rPr>
                <w:b/>
                <w:sz w:val="24"/>
              </w:rPr>
              <w:t>обучающихся:</w:t>
            </w:r>
            <w:r>
              <w:rPr>
                <w:b/>
                <w:spacing w:val="4"/>
                <w:sz w:val="24"/>
              </w:rPr>
              <w:t xml:space="preserve"> </w:t>
            </w:r>
            <w:r>
              <w:rPr>
                <w:sz w:val="24"/>
              </w:rPr>
              <w:t>доработка</w:t>
            </w:r>
            <w:r>
              <w:rPr>
                <w:spacing w:val="-2"/>
                <w:sz w:val="24"/>
              </w:rPr>
              <w:t xml:space="preserve"> </w:t>
            </w:r>
            <w:r>
              <w:rPr>
                <w:sz w:val="24"/>
              </w:rPr>
              <w:t>и</w:t>
            </w:r>
            <w:r>
              <w:rPr>
                <w:spacing w:val="-5"/>
                <w:sz w:val="24"/>
              </w:rPr>
              <w:t xml:space="preserve"> </w:t>
            </w:r>
            <w:r>
              <w:rPr>
                <w:sz w:val="24"/>
              </w:rPr>
              <w:t>оформление</w:t>
            </w:r>
            <w:r>
              <w:rPr>
                <w:spacing w:val="-1"/>
                <w:sz w:val="24"/>
              </w:rPr>
              <w:t xml:space="preserve"> </w:t>
            </w:r>
            <w:r>
              <w:rPr>
                <w:spacing w:val="-2"/>
                <w:sz w:val="24"/>
              </w:rPr>
              <w:t>чертежа</w:t>
            </w:r>
          </w:p>
        </w:tc>
        <w:tc>
          <w:tcPr>
            <w:tcW w:w="2098" w:type="dxa"/>
          </w:tcPr>
          <w:p w:rsidR="00D27683" w:rsidRDefault="006542EE">
            <w:pPr>
              <w:pStyle w:val="TableParagraph"/>
              <w:spacing w:line="254"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278"/>
        </w:trPr>
        <w:tc>
          <w:tcPr>
            <w:tcW w:w="11303" w:type="dxa"/>
            <w:gridSpan w:val="2"/>
          </w:tcPr>
          <w:p w:rsidR="00D27683" w:rsidRDefault="006542EE">
            <w:pPr>
              <w:pStyle w:val="TableParagraph"/>
              <w:spacing w:line="258" w:lineRule="exact"/>
              <w:rPr>
                <w:b/>
                <w:sz w:val="24"/>
              </w:rPr>
            </w:pPr>
            <w:r>
              <w:rPr>
                <w:b/>
                <w:sz w:val="24"/>
              </w:rPr>
              <w:t>Раздел</w:t>
            </w:r>
            <w:r>
              <w:rPr>
                <w:b/>
                <w:spacing w:val="-4"/>
                <w:sz w:val="24"/>
              </w:rPr>
              <w:t xml:space="preserve"> </w:t>
            </w:r>
            <w:r>
              <w:rPr>
                <w:b/>
                <w:sz w:val="24"/>
              </w:rPr>
              <w:t>4. Элементы</w:t>
            </w:r>
            <w:r>
              <w:rPr>
                <w:b/>
                <w:spacing w:val="-4"/>
                <w:sz w:val="24"/>
              </w:rPr>
              <w:t xml:space="preserve"> </w:t>
            </w:r>
            <w:r>
              <w:rPr>
                <w:b/>
                <w:sz w:val="24"/>
              </w:rPr>
              <w:t>строительного</w:t>
            </w:r>
            <w:r>
              <w:rPr>
                <w:b/>
                <w:spacing w:val="-6"/>
                <w:sz w:val="24"/>
              </w:rPr>
              <w:t xml:space="preserve"> </w:t>
            </w:r>
            <w:r>
              <w:rPr>
                <w:b/>
                <w:spacing w:val="-2"/>
                <w:sz w:val="24"/>
              </w:rPr>
              <w:t>черчения</w:t>
            </w:r>
          </w:p>
        </w:tc>
        <w:tc>
          <w:tcPr>
            <w:tcW w:w="2098" w:type="dxa"/>
          </w:tcPr>
          <w:p w:rsidR="00D27683" w:rsidRDefault="00D27683">
            <w:pPr>
              <w:pStyle w:val="TableParagraph"/>
              <w:ind w:left="0"/>
              <w:rPr>
                <w:sz w:val="20"/>
              </w:rPr>
            </w:pPr>
          </w:p>
        </w:tc>
        <w:tc>
          <w:tcPr>
            <w:tcW w:w="1950" w:type="dxa"/>
          </w:tcPr>
          <w:p w:rsidR="00D27683" w:rsidRDefault="00D27683">
            <w:pPr>
              <w:pStyle w:val="TableParagraph"/>
              <w:ind w:left="0"/>
              <w:rPr>
                <w:sz w:val="20"/>
              </w:rPr>
            </w:pPr>
          </w:p>
        </w:tc>
      </w:tr>
      <w:tr w:rsidR="00D27683">
        <w:trPr>
          <w:trHeight w:val="273"/>
        </w:trPr>
        <w:tc>
          <w:tcPr>
            <w:tcW w:w="2502" w:type="dxa"/>
            <w:vMerge w:val="restart"/>
          </w:tcPr>
          <w:p w:rsidR="00D27683" w:rsidRDefault="006542EE">
            <w:pPr>
              <w:pStyle w:val="TableParagraph"/>
              <w:spacing w:line="237" w:lineRule="auto"/>
              <w:ind w:right="475"/>
              <w:rPr>
                <w:sz w:val="24"/>
              </w:rPr>
            </w:pPr>
            <w:r>
              <w:rPr>
                <w:b/>
                <w:sz w:val="24"/>
              </w:rPr>
              <w:t xml:space="preserve">Тема № 4.1 </w:t>
            </w:r>
            <w:r>
              <w:rPr>
                <w:sz w:val="24"/>
              </w:rPr>
              <w:t>Общие</w:t>
            </w:r>
            <w:r>
              <w:rPr>
                <w:spacing w:val="-15"/>
                <w:sz w:val="24"/>
              </w:rPr>
              <w:t xml:space="preserve"> </w:t>
            </w:r>
            <w:r>
              <w:rPr>
                <w:sz w:val="24"/>
              </w:rPr>
              <w:t>сведения</w:t>
            </w:r>
            <w:r>
              <w:rPr>
                <w:spacing w:val="-15"/>
                <w:sz w:val="24"/>
              </w:rPr>
              <w:t xml:space="preserve"> </w:t>
            </w:r>
            <w:r>
              <w:rPr>
                <w:sz w:val="24"/>
              </w:rPr>
              <w:t xml:space="preserve">о </w:t>
            </w:r>
            <w:r>
              <w:rPr>
                <w:spacing w:val="-2"/>
                <w:sz w:val="24"/>
              </w:rPr>
              <w:t>строительном черчении</w:t>
            </w:r>
          </w:p>
        </w:tc>
        <w:tc>
          <w:tcPr>
            <w:tcW w:w="8801"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98" w:type="dxa"/>
            <w:vMerge w:val="restart"/>
          </w:tcPr>
          <w:p w:rsidR="00D27683" w:rsidRDefault="006542EE">
            <w:pPr>
              <w:pStyle w:val="TableParagraph"/>
              <w:spacing w:before="135"/>
              <w:ind w:left="9"/>
              <w:jc w:val="center"/>
              <w:rPr>
                <w:sz w:val="24"/>
              </w:rPr>
            </w:pPr>
            <w:r>
              <w:rPr>
                <w:spacing w:val="-10"/>
                <w:sz w:val="24"/>
              </w:rPr>
              <w:t>2</w:t>
            </w:r>
          </w:p>
        </w:tc>
        <w:tc>
          <w:tcPr>
            <w:tcW w:w="1950" w:type="dxa"/>
            <w:vMerge w:val="restart"/>
          </w:tcPr>
          <w:p w:rsidR="00D27683" w:rsidRDefault="006542EE">
            <w:pPr>
              <w:pStyle w:val="TableParagraph"/>
              <w:spacing w:line="267" w:lineRule="exact"/>
              <w:ind w:left="105"/>
              <w:rPr>
                <w:sz w:val="24"/>
              </w:rPr>
            </w:pPr>
            <w:r>
              <w:rPr>
                <w:sz w:val="24"/>
              </w:rPr>
              <w:t xml:space="preserve">ОК </w:t>
            </w:r>
            <w:r>
              <w:rPr>
                <w:spacing w:val="-5"/>
                <w:sz w:val="24"/>
              </w:rPr>
              <w:t>02</w:t>
            </w:r>
          </w:p>
          <w:p w:rsidR="00D27683" w:rsidRDefault="006542EE">
            <w:pPr>
              <w:pStyle w:val="TableParagraph"/>
              <w:spacing w:line="275" w:lineRule="exact"/>
              <w:ind w:left="105"/>
              <w:rPr>
                <w:sz w:val="24"/>
              </w:rPr>
            </w:pPr>
            <w:r>
              <w:rPr>
                <w:sz w:val="24"/>
              </w:rPr>
              <w:t>ПК</w:t>
            </w:r>
            <w:r>
              <w:rPr>
                <w:spacing w:val="2"/>
                <w:sz w:val="24"/>
              </w:rPr>
              <w:t xml:space="preserve"> </w:t>
            </w:r>
            <w:r>
              <w:rPr>
                <w:sz w:val="24"/>
              </w:rPr>
              <w:t>1.1-</w:t>
            </w:r>
            <w:r>
              <w:rPr>
                <w:spacing w:val="-5"/>
                <w:sz w:val="24"/>
              </w:rPr>
              <w:t>1.6</w:t>
            </w:r>
          </w:p>
          <w:p w:rsidR="00D27683" w:rsidRDefault="006542EE">
            <w:pPr>
              <w:pStyle w:val="TableParagraph"/>
              <w:spacing w:before="3" w:line="275" w:lineRule="exact"/>
              <w:ind w:left="105"/>
              <w:rPr>
                <w:sz w:val="24"/>
              </w:rPr>
            </w:pPr>
            <w:r>
              <w:rPr>
                <w:sz w:val="24"/>
              </w:rPr>
              <w:t>ПК</w:t>
            </w:r>
            <w:r>
              <w:rPr>
                <w:spacing w:val="2"/>
                <w:sz w:val="24"/>
              </w:rPr>
              <w:t xml:space="preserve"> </w:t>
            </w:r>
            <w:r>
              <w:rPr>
                <w:sz w:val="24"/>
              </w:rPr>
              <w:t>3.1-</w:t>
            </w:r>
            <w:r>
              <w:rPr>
                <w:spacing w:val="-5"/>
                <w:sz w:val="24"/>
              </w:rPr>
              <w:t>3.6</w:t>
            </w:r>
          </w:p>
          <w:p w:rsidR="00D27683" w:rsidRDefault="006542EE">
            <w:pPr>
              <w:pStyle w:val="TableParagraph"/>
              <w:spacing w:line="275" w:lineRule="exact"/>
              <w:ind w:left="105"/>
              <w:rPr>
                <w:sz w:val="24"/>
              </w:rPr>
            </w:pPr>
            <w:r>
              <w:rPr>
                <w:sz w:val="24"/>
              </w:rPr>
              <w:t>ПК 4.2, ПК</w:t>
            </w:r>
            <w:r>
              <w:rPr>
                <w:spacing w:val="1"/>
                <w:sz w:val="24"/>
              </w:rPr>
              <w:t xml:space="preserve"> </w:t>
            </w:r>
            <w:r>
              <w:rPr>
                <w:spacing w:val="-5"/>
                <w:sz w:val="24"/>
              </w:rPr>
              <w:t>4.3</w:t>
            </w:r>
          </w:p>
        </w:tc>
      </w:tr>
      <w:tr w:rsidR="00D27683">
        <w:trPr>
          <w:trHeight w:val="278"/>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sz w:val="24"/>
              </w:rPr>
              <w:t>1.</w:t>
            </w:r>
            <w:r>
              <w:rPr>
                <w:spacing w:val="-4"/>
                <w:sz w:val="24"/>
              </w:rPr>
              <w:t xml:space="preserve"> </w:t>
            </w:r>
            <w:r>
              <w:rPr>
                <w:sz w:val="24"/>
              </w:rPr>
              <w:t>Элементы</w:t>
            </w:r>
            <w:r>
              <w:rPr>
                <w:spacing w:val="-5"/>
                <w:sz w:val="24"/>
              </w:rPr>
              <w:t xml:space="preserve"> </w:t>
            </w:r>
            <w:r>
              <w:rPr>
                <w:sz w:val="24"/>
              </w:rPr>
              <w:t>строительного</w:t>
            </w:r>
            <w:r>
              <w:rPr>
                <w:spacing w:val="-2"/>
                <w:sz w:val="24"/>
              </w:rPr>
              <w:t xml:space="preserve"> черчения</w:t>
            </w:r>
          </w:p>
        </w:tc>
        <w:tc>
          <w:tcPr>
            <w:tcW w:w="2098" w:type="dxa"/>
            <w:vMerge/>
            <w:tcBorders>
              <w:top w:val="nil"/>
            </w:tcBorders>
          </w:tcPr>
          <w:p w:rsidR="00D27683" w:rsidRDefault="00D27683">
            <w:pPr>
              <w:rPr>
                <w:sz w:val="2"/>
                <w:szCs w:val="2"/>
              </w:rPr>
            </w:pPr>
          </w:p>
        </w:tc>
        <w:tc>
          <w:tcPr>
            <w:tcW w:w="1950" w:type="dxa"/>
            <w:vMerge/>
            <w:tcBorders>
              <w:top w:val="nil"/>
            </w:tcBorders>
          </w:tcPr>
          <w:p w:rsidR="00D27683" w:rsidRDefault="00D27683">
            <w:pPr>
              <w:rPr>
                <w:sz w:val="2"/>
                <w:szCs w:val="2"/>
              </w:rPr>
            </w:pP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4" w:lineRule="exact"/>
              <w:ind w:left="105"/>
              <w:rPr>
                <w:b/>
                <w:sz w:val="24"/>
              </w:rPr>
            </w:pPr>
            <w:r>
              <w:rPr>
                <w:b/>
                <w:sz w:val="24"/>
              </w:rPr>
              <w:t>Практическое</w:t>
            </w:r>
            <w:r>
              <w:rPr>
                <w:b/>
                <w:spacing w:val="-2"/>
                <w:sz w:val="24"/>
              </w:rPr>
              <w:t xml:space="preserve"> занятие</w:t>
            </w:r>
          </w:p>
        </w:tc>
        <w:tc>
          <w:tcPr>
            <w:tcW w:w="2098" w:type="dxa"/>
          </w:tcPr>
          <w:p w:rsidR="00D27683" w:rsidRDefault="006542EE">
            <w:pPr>
              <w:pStyle w:val="TableParagraph"/>
              <w:spacing w:line="254"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556"/>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74" w:lineRule="exact"/>
              <w:ind w:left="105"/>
              <w:rPr>
                <w:sz w:val="24"/>
              </w:rPr>
            </w:pPr>
            <w:r>
              <w:rPr>
                <w:sz w:val="24"/>
              </w:rPr>
              <w:t>Практическое занятие № 24. Выполнение чертежа планировки участка или зоны с расстановкой оборудования</w:t>
            </w:r>
          </w:p>
        </w:tc>
        <w:tc>
          <w:tcPr>
            <w:tcW w:w="2098" w:type="dxa"/>
          </w:tcPr>
          <w:p w:rsidR="00D27683" w:rsidRDefault="00D27683">
            <w:pPr>
              <w:pStyle w:val="TableParagraph"/>
              <w:ind w:left="0"/>
              <w:rPr>
                <w:sz w:val="24"/>
              </w:rPr>
            </w:pPr>
          </w:p>
        </w:tc>
        <w:tc>
          <w:tcPr>
            <w:tcW w:w="1950" w:type="dxa"/>
            <w:vMerge/>
            <w:tcBorders>
              <w:top w:val="nil"/>
            </w:tcBorders>
          </w:tcPr>
          <w:p w:rsidR="00D27683" w:rsidRDefault="00D27683">
            <w:pPr>
              <w:rPr>
                <w:sz w:val="2"/>
                <w:szCs w:val="2"/>
              </w:rPr>
            </w:pP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3" w:lineRule="exact"/>
              <w:ind w:left="105"/>
              <w:rPr>
                <w:sz w:val="24"/>
              </w:rPr>
            </w:pPr>
            <w:r>
              <w:rPr>
                <w:b/>
                <w:sz w:val="24"/>
              </w:rPr>
              <w:t>Самостоятельная</w:t>
            </w:r>
            <w:r>
              <w:rPr>
                <w:b/>
                <w:spacing w:val="-8"/>
                <w:sz w:val="24"/>
              </w:rPr>
              <w:t xml:space="preserve"> </w:t>
            </w:r>
            <w:r>
              <w:rPr>
                <w:b/>
                <w:sz w:val="24"/>
              </w:rPr>
              <w:t>работа</w:t>
            </w:r>
            <w:r>
              <w:rPr>
                <w:b/>
                <w:spacing w:val="-6"/>
                <w:sz w:val="24"/>
              </w:rPr>
              <w:t xml:space="preserve"> </w:t>
            </w:r>
            <w:r>
              <w:rPr>
                <w:b/>
                <w:sz w:val="24"/>
              </w:rPr>
              <w:t>обучающихся:</w:t>
            </w:r>
            <w:r>
              <w:rPr>
                <w:b/>
                <w:spacing w:val="4"/>
                <w:sz w:val="24"/>
              </w:rPr>
              <w:t xml:space="preserve"> </w:t>
            </w:r>
            <w:r>
              <w:rPr>
                <w:sz w:val="24"/>
              </w:rPr>
              <w:t>доработка</w:t>
            </w:r>
            <w:r>
              <w:rPr>
                <w:spacing w:val="-2"/>
                <w:sz w:val="24"/>
              </w:rPr>
              <w:t xml:space="preserve"> </w:t>
            </w:r>
            <w:r>
              <w:rPr>
                <w:sz w:val="24"/>
              </w:rPr>
              <w:t>и</w:t>
            </w:r>
            <w:r>
              <w:rPr>
                <w:spacing w:val="-5"/>
                <w:sz w:val="24"/>
              </w:rPr>
              <w:t xml:space="preserve"> </w:t>
            </w:r>
            <w:r>
              <w:rPr>
                <w:sz w:val="24"/>
              </w:rPr>
              <w:t>оформление</w:t>
            </w:r>
            <w:r>
              <w:rPr>
                <w:spacing w:val="-1"/>
                <w:sz w:val="24"/>
              </w:rPr>
              <w:t xml:space="preserve"> </w:t>
            </w:r>
            <w:r>
              <w:rPr>
                <w:spacing w:val="-2"/>
                <w:sz w:val="24"/>
              </w:rPr>
              <w:t>чертежа</w:t>
            </w:r>
          </w:p>
        </w:tc>
        <w:tc>
          <w:tcPr>
            <w:tcW w:w="2098" w:type="dxa"/>
          </w:tcPr>
          <w:p w:rsidR="00D27683" w:rsidRDefault="006542EE">
            <w:pPr>
              <w:pStyle w:val="TableParagraph"/>
              <w:spacing w:line="253"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278"/>
        </w:trPr>
        <w:tc>
          <w:tcPr>
            <w:tcW w:w="11303" w:type="dxa"/>
            <w:gridSpan w:val="2"/>
          </w:tcPr>
          <w:p w:rsidR="00D27683" w:rsidRDefault="006542EE">
            <w:pPr>
              <w:pStyle w:val="TableParagraph"/>
              <w:spacing w:line="258" w:lineRule="exact"/>
              <w:rPr>
                <w:b/>
                <w:sz w:val="24"/>
              </w:rPr>
            </w:pPr>
            <w:r>
              <w:rPr>
                <w:b/>
                <w:sz w:val="24"/>
              </w:rPr>
              <w:t>Раздел</w:t>
            </w:r>
            <w:r>
              <w:rPr>
                <w:b/>
                <w:spacing w:val="-4"/>
                <w:sz w:val="24"/>
              </w:rPr>
              <w:t xml:space="preserve"> </w:t>
            </w:r>
            <w:r>
              <w:rPr>
                <w:b/>
                <w:sz w:val="24"/>
              </w:rPr>
              <w:t>5.</w:t>
            </w:r>
            <w:r>
              <w:rPr>
                <w:b/>
                <w:spacing w:val="-1"/>
                <w:sz w:val="24"/>
              </w:rPr>
              <w:t xml:space="preserve"> </w:t>
            </w:r>
            <w:r>
              <w:rPr>
                <w:b/>
                <w:sz w:val="24"/>
              </w:rPr>
              <w:t>Схемы</w:t>
            </w:r>
            <w:r>
              <w:rPr>
                <w:b/>
                <w:spacing w:val="-3"/>
                <w:sz w:val="24"/>
              </w:rPr>
              <w:t xml:space="preserve"> </w:t>
            </w:r>
            <w:r>
              <w:rPr>
                <w:b/>
                <w:sz w:val="24"/>
              </w:rPr>
              <w:t>кинематические</w:t>
            </w:r>
            <w:r>
              <w:rPr>
                <w:b/>
                <w:spacing w:val="-3"/>
                <w:sz w:val="24"/>
              </w:rPr>
              <w:t xml:space="preserve"> </w:t>
            </w:r>
            <w:r>
              <w:rPr>
                <w:b/>
                <w:spacing w:val="-2"/>
                <w:sz w:val="24"/>
              </w:rPr>
              <w:t>принципиальные</w:t>
            </w:r>
          </w:p>
        </w:tc>
        <w:tc>
          <w:tcPr>
            <w:tcW w:w="2098" w:type="dxa"/>
          </w:tcPr>
          <w:p w:rsidR="00D27683" w:rsidRDefault="00D27683">
            <w:pPr>
              <w:pStyle w:val="TableParagraph"/>
              <w:ind w:left="0"/>
              <w:rPr>
                <w:sz w:val="20"/>
              </w:rPr>
            </w:pPr>
          </w:p>
        </w:tc>
        <w:tc>
          <w:tcPr>
            <w:tcW w:w="1950" w:type="dxa"/>
          </w:tcPr>
          <w:p w:rsidR="00D27683" w:rsidRDefault="00D27683">
            <w:pPr>
              <w:pStyle w:val="TableParagraph"/>
              <w:ind w:left="0"/>
              <w:rPr>
                <w:sz w:val="20"/>
              </w:rPr>
            </w:pPr>
          </w:p>
        </w:tc>
      </w:tr>
      <w:tr w:rsidR="00D27683">
        <w:trPr>
          <w:trHeight w:val="273"/>
        </w:trPr>
        <w:tc>
          <w:tcPr>
            <w:tcW w:w="2502" w:type="dxa"/>
            <w:vMerge w:val="restart"/>
          </w:tcPr>
          <w:p w:rsidR="00D27683" w:rsidRDefault="006542EE">
            <w:pPr>
              <w:pStyle w:val="TableParagraph"/>
              <w:ind w:right="475"/>
              <w:rPr>
                <w:sz w:val="24"/>
              </w:rPr>
            </w:pPr>
            <w:r>
              <w:rPr>
                <w:b/>
                <w:sz w:val="24"/>
              </w:rPr>
              <w:t xml:space="preserve">Тема № 5.1 </w:t>
            </w:r>
            <w:r>
              <w:rPr>
                <w:sz w:val="24"/>
              </w:rPr>
              <w:t>Общие</w:t>
            </w:r>
            <w:r>
              <w:rPr>
                <w:spacing w:val="-15"/>
                <w:sz w:val="24"/>
              </w:rPr>
              <w:t xml:space="preserve"> </w:t>
            </w:r>
            <w:r>
              <w:rPr>
                <w:sz w:val="24"/>
              </w:rPr>
              <w:t>сведения</w:t>
            </w:r>
            <w:r>
              <w:rPr>
                <w:spacing w:val="-15"/>
                <w:sz w:val="24"/>
              </w:rPr>
              <w:t xml:space="preserve"> </w:t>
            </w:r>
            <w:r>
              <w:rPr>
                <w:sz w:val="24"/>
              </w:rPr>
              <w:t xml:space="preserve">о </w:t>
            </w:r>
            <w:r>
              <w:rPr>
                <w:spacing w:val="-2"/>
                <w:sz w:val="24"/>
              </w:rPr>
              <w:t xml:space="preserve">кинематических </w:t>
            </w:r>
            <w:r>
              <w:rPr>
                <w:sz w:val="24"/>
              </w:rPr>
              <w:t xml:space="preserve">схемах и их </w:t>
            </w:r>
            <w:r>
              <w:rPr>
                <w:spacing w:val="-2"/>
                <w:sz w:val="24"/>
              </w:rPr>
              <w:t>элементах</w:t>
            </w:r>
          </w:p>
        </w:tc>
        <w:tc>
          <w:tcPr>
            <w:tcW w:w="8801"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98" w:type="dxa"/>
            <w:vMerge w:val="restart"/>
          </w:tcPr>
          <w:p w:rsidR="00D27683" w:rsidRDefault="006542EE">
            <w:pPr>
              <w:pStyle w:val="TableParagraph"/>
              <w:spacing w:before="135"/>
              <w:ind w:left="9"/>
              <w:jc w:val="center"/>
              <w:rPr>
                <w:sz w:val="24"/>
              </w:rPr>
            </w:pPr>
            <w:r>
              <w:rPr>
                <w:spacing w:val="-10"/>
                <w:sz w:val="24"/>
              </w:rPr>
              <w:t>2</w:t>
            </w:r>
          </w:p>
        </w:tc>
        <w:tc>
          <w:tcPr>
            <w:tcW w:w="1950" w:type="dxa"/>
            <w:vMerge w:val="restart"/>
          </w:tcPr>
          <w:p w:rsidR="00D27683" w:rsidRDefault="006542EE">
            <w:pPr>
              <w:pStyle w:val="TableParagraph"/>
              <w:spacing w:line="267" w:lineRule="exact"/>
              <w:ind w:left="105"/>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line="275" w:lineRule="exact"/>
              <w:ind w:left="105"/>
              <w:rPr>
                <w:sz w:val="24"/>
              </w:rPr>
            </w:pPr>
            <w:r>
              <w:rPr>
                <w:sz w:val="24"/>
              </w:rPr>
              <w:t>ПК</w:t>
            </w:r>
            <w:r>
              <w:rPr>
                <w:spacing w:val="2"/>
                <w:sz w:val="24"/>
              </w:rPr>
              <w:t xml:space="preserve"> </w:t>
            </w:r>
            <w:r>
              <w:rPr>
                <w:sz w:val="24"/>
              </w:rPr>
              <w:t>3.1-</w:t>
            </w:r>
            <w:r>
              <w:rPr>
                <w:spacing w:val="-5"/>
                <w:sz w:val="24"/>
              </w:rPr>
              <w:t>3.6</w:t>
            </w:r>
          </w:p>
          <w:p w:rsidR="00D27683" w:rsidRDefault="006542EE">
            <w:pPr>
              <w:pStyle w:val="TableParagraph"/>
              <w:spacing w:before="2"/>
              <w:ind w:left="105"/>
              <w:rPr>
                <w:sz w:val="24"/>
              </w:rPr>
            </w:pPr>
            <w:r>
              <w:rPr>
                <w:sz w:val="24"/>
              </w:rPr>
              <w:t>ПК 4.2, ПК</w:t>
            </w:r>
            <w:r>
              <w:rPr>
                <w:spacing w:val="1"/>
                <w:sz w:val="24"/>
              </w:rPr>
              <w:t xml:space="preserve"> </w:t>
            </w:r>
            <w:r>
              <w:rPr>
                <w:spacing w:val="-5"/>
                <w:sz w:val="24"/>
              </w:rPr>
              <w:t>4.3</w:t>
            </w:r>
          </w:p>
        </w:tc>
      </w:tr>
      <w:tr w:rsidR="00D27683">
        <w:trPr>
          <w:trHeight w:val="277"/>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sz w:val="24"/>
              </w:rPr>
              <w:t>1.</w:t>
            </w:r>
            <w:r>
              <w:rPr>
                <w:spacing w:val="-3"/>
                <w:sz w:val="24"/>
              </w:rPr>
              <w:t xml:space="preserve"> </w:t>
            </w:r>
            <w:r>
              <w:rPr>
                <w:sz w:val="24"/>
              </w:rPr>
              <w:t>Чтение</w:t>
            </w:r>
            <w:r>
              <w:rPr>
                <w:spacing w:val="-6"/>
                <w:sz w:val="24"/>
              </w:rPr>
              <w:t xml:space="preserve"> </w:t>
            </w:r>
            <w:r>
              <w:rPr>
                <w:sz w:val="24"/>
              </w:rPr>
              <w:t>и</w:t>
            </w:r>
            <w:r>
              <w:rPr>
                <w:spacing w:val="1"/>
                <w:sz w:val="24"/>
              </w:rPr>
              <w:t xml:space="preserve"> </w:t>
            </w:r>
            <w:r>
              <w:rPr>
                <w:sz w:val="24"/>
              </w:rPr>
              <w:t>выполнение</w:t>
            </w:r>
            <w:r>
              <w:rPr>
                <w:spacing w:val="-1"/>
                <w:sz w:val="24"/>
              </w:rPr>
              <w:t xml:space="preserve"> </w:t>
            </w:r>
            <w:r>
              <w:rPr>
                <w:sz w:val="24"/>
              </w:rPr>
              <w:t>чертежей</w:t>
            </w:r>
            <w:r>
              <w:rPr>
                <w:spacing w:val="-3"/>
                <w:sz w:val="24"/>
              </w:rPr>
              <w:t xml:space="preserve"> </w:t>
            </w:r>
            <w:r>
              <w:rPr>
                <w:spacing w:val="-4"/>
                <w:sz w:val="24"/>
              </w:rPr>
              <w:t>схем</w:t>
            </w:r>
          </w:p>
        </w:tc>
        <w:tc>
          <w:tcPr>
            <w:tcW w:w="2098" w:type="dxa"/>
            <w:vMerge/>
            <w:tcBorders>
              <w:top w:val="nil"/>
            </w:tcBorders>
          </w:tcPr>
          <w:p w:rsidR="00D27683" w:rsidRDefault="00D27683">
            <w:pPr>
              <w:rPr>
                <w:sz w:val="2"/>
                <w:szCs w:val="2"/>
              </w:rPr>
            </w:pPr>
          </w:p>
        </w:tc>
        <w:tc>
          <w:tcPr>
            <w:tcW w:w="1950" w:type="dxa"/>
            <w:vMerge/>
            <w:tcBorders>
              <w:top w:val="nil"/>
            </w:tcBorders>
          </w:tcPr>
          <w:p w:rsidR="00D27683" w:rsidRDefault="00D27683">
            <w:pPr>
              <w:rPr>
                <w:sz w:val="2"/>
                <w:szCs w:val="2"/>
              </w:rPr>
            </w:pP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3" w:lineRule="exact"/>
              <w:ind w:left="105"/>
              <w:rPr>
                <w:b/>
                <w:sz w:val="24"/>
              </w:rPr>
            </w:pPr>
            <w:r>
              <w:rPr>
                <w:b/>
                <w:sz w:val="24"/>
              </w:rPr>
              <w:t>Практическое</w:t>
            </w:r>
            <w:r>
              <w:rPr>
                <w:b/>
                <w:spacing w:val="-2"/>
                <w:sz w:val="24"/>
              </w:rPr>
              <w:t xml:space="preserve"> занятие</w:t>
            </w:r>
          </w:p>
        </w:tc>
        <w:tc>
          <w:tcPr>
            <w:tcW w:w="2098" w:type="dxa"/>
          </w:tcPr>
          <w:p w:rsidR="00D27683" w:rsidRDefault="006542EE">
            <w:pPr>
              <w:pStyle w:val="TableParagraph"/>
              <w:spacing w:line="253"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278"/>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sz w:val="24"/>
              </w:rPr>
              <w:t>Практическое</w:t>
            </w:r>
            <w:r>
              <w:rPr>
                <w:spacing w:val="-6"/>
                <w:sz w:val="24"/>
              </w:rPr>
              <w:t xml:space="preserve"> </w:t>
            </w:r>
            <w:r>
              <w:rPr>
                <w:sz w:val="24"/>
              </w:rPr>
              <w:t>занятие</w:t>
            </w:r>
            <w:r>
              <w:rPr>
                <w:spacing w:val="-9"/>
                <w:sz w:val="24"/>
              </w:rPr>
              <w:t xml:space="preserve"> </w:t>
            </w:r>
            <w:r>
              <w:rPr>
                <w:sz w:val="24"/>
              </w:rPr>
              <w:t>№</w:t>
            </w:r>
            <w:r>
              <w:rPr>
                <w:spacing w:val="-2"/>
                <w:sz w:val="24"/>
              </w:rPr>
              <w:t xml:space="preserve"> </w:t>
            </w:r>
            <w:r>
              <w:rPr>
                <w:sz w:val="24"/>
              </w:rPr>
              <w:t>25.</w:t>
            </w:r>
            <w:r>
              <w:rPr>
                <w:spacing w:val="-1"/>
                <w:sz w:val="24"/>
              </w:rPr>
              <w:t xml:space="preserve"> </w:t>
            </w:r>
            <w:r>
              <w:rPr>
                <w:sz w:val="24"/>
              </w:rPr>
              <w:t>Выполнение</w:t>
            </w:r>
            <w:r>
              <w:rPr>
                <w:spacing w:val="-4"/>
                <w:sz w:val="24"/>
              </w:rPr>
              <w:t xml:space="preserve"> </w:t>
            </w:r>
            <w:r>
              <w:rPr>
                <w:sz w:val="24"/>
              </w:rPr>
              <w:t>чертежа</w:t>
            </w:r>
            <w:r>
              <w:rPr>
                <w:spacing w:val="-3"/>
                <w:sz w:val="24"/>
              </w:rPr>
              <w:t xml:space="preserve"> </w:t>
            </w:r>
            <w:r>
              <w:rPr>
                <w:sz w:val="24"/>
              </w:rPr>
              <w:t>кинематической</w:t>
            </w:r>
            <w:r>
              <w:rPr>
                <w:spacing w:val="-2"/>
                <w:sz w:val="24"/>
              </w:rPr>
              <w:t xml:space="preserve"> схемы</w:t>
            </w:r>
          </w:p>
        </w:tc>
        <w:tc>
          <w:tcPr>
            <w:tcW w:w="2098" w:type="dxa"/>
          </w:tcPr>
          <w:p w:rsidR="00D27683" w:rsidRDefault="00D27683">
            <w:pPr>
              <w:pStyle w:val="TableParagraph"/>
              <w:ind w:left="0"/>
              <w:rPr>
                <w:sz w:val="20"/>
              </w:rPr>
            </w:pPr>
          </w:p>
        </w:tc>
        <w:tc>
          <w:tcPr>
            <w:tcW w:w="1950" w:type="dxa"/>
            <w:vMerge/>
            <w:tcBorders>
              <w:top w:val="nil"/>
            </w:tcBorders>
          </w:tcPr>
          <w:p w:rsidR="00D27683" w:rsidRDefault="00D27683">
            <w:pPr>
              <w:rPr>
                <w:sz w:val="2"/>
                <w:szCs w:val="2"/>
              </w:rPr>
            </w:pPr>
          </w:p>
        </w:tc>
      </w:tr>
      <w:tr w:rsidR="00D27683">
        <w:trPr>
          <w:trHeight w:val="277"/>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b/>
                <w:sz w:val="24"/>
              </w:rPr>
              <w:t>Самостоятельная</w:t>
            </w:r>
            <w:r>
              <w:rPr>
                <w:b/>
                <w:spacing w:val="-8"/>
                <w:sz w:val="24"/>
              </w:rPr>
              <w:t xml:space="preserve"> </w:t>
            </w:r>
            <w:r>
              <w:rPr>
                <w:b/>
                <w:sz w:val="24"/>
              </w:rPr>
              <w:t>работа</w:t>
            </w:r>
            <w:r>
              <w:rPr>
                <w:b/>
                <w:spacing w:val="-6"/>
                <w:sz w:val="24"/>
              </w:rPr>
              <w:t xml:space="preserve"> </w:t>
            </w:r>
            <w:r>
              <w:rPr>
                <w:b/>
                <w:sz w:val="24"/>
              </w:rPr>
              <w:t>обучающихся:</w:t>
            </w:r>
            <w:r>
              <w:rPr>
                <w:b/>
                <w:spacing w:val="4"/>
                <w:sz w:val="24"/>
              </w:rPr>
              <w:t xml:space="preserve"> </w:t>
            </w:r>
            <w:r>
              <w:rPr>
                <w:sz w:val="24"/>
              </w:rPr>
              <w:t>доработка</w:t>
            </w:r>
            <w:r>
              <w:rPr>
                <w:spacing w:val="-2"/>
                <w:sz w:val="24"/>
              </w:rPr>
              <w:t xml:space="preserve"> </w:t>
            </w:r>
            <w:r>
              <w:rPr>
                <w:sz w:val="24"/>
              </w:rPr>
              <w:t>и</w:t>
            </w:r>
            <w:r>
              <w:rPr>
                <w:spacing w:val="-5"/>
                <w:sz w:val="24"/>
              </w:rPr>
              <w:t xml:space="preserve"> </w:t>
            </w:r>
            <w:r>
              <w:rPr>
                <w:sz w:val="24"/>
              </w:rPr>
              <w:t>оформление</w:t>
            </w:r>
            <w:r>
              <w:rPr>
                <w:spacing w:val="-1"/>
                <w:sz w:val="24"/>
              </w:rPr>
              <w:t xml:space="preserve"> </w:t>
            </w:r>
            <w:r>
              <w:rPr>
                <w:spacing w:val="-2"/>
                <w:sz w:val="24"/>
              </w:rPr>
              <w:t>чертежа</w:t>
            </w:r>
          </w:p>
        </w:tc>
        <w:tc>
          <w:tcPr>
            <w:tcW w:w="2098" w:type="dxa"/>
          </w:tcPr>
          <w:p w:rsidR="00D27683" w:rsidRDefault="00D27683">
            <w:pPr>
              <w:pStyle w:val="TableParagraph"/>
              <w:ind w:left="0"/>
              <w:rPr>
                <w:sz w:val="20"/>
              </w:rPr>
            </w:pPr>
          </w:p>
        </w:tc>
        <w:tc>
          <w:tcPr>
            <w:tcW w:w="1950" w:type="dxa"/>
            <w:vMerge/>
            <w:tcBorders>
              <w:top w:val="nil"/>
            </w:tcBorders>
          </w:tcPr>
          <w:p w:rsidR="00D27683" w:rsidRDefault="00D27683">
            <w:pPr>
              <w:rPr>
                <w:sz w:val="2"/>
                <w:szCs w:val="2"/>
              </w:rPr>
            </w:pPr>
          </w:p>
        </w:tc>
      </w:tr>
      <w:tr w:rsidR="00D27683">
        <w:trPr>
          <w:trHeight w:val="273"/>
        </w:trPr>
        <w:tc>
          <w:tcPr>
            <w:tcW w:w="11303" w:type="dxa"/>
            <w:gridSpan w:val="2"/>
          </w:tcPr>
          <w:p w:rsidR="00D27683" w:rsidRDefault="006542EE">
            <w:pPr>
              <w:pStyle w:val="TableParagraph"/>
              <w:spacing w:line="253" w:lineRule="exact"/>
              <w:rPr>
                <w:b/>
                <w:sz w:val="24"/>
              </w:rPr>
            </w:pPr>
            <w:r>
              <w:rPr>
                <w:b/>
                <w:sz w:val="24"/>
              </w:rPr>
              <w:t>Дифференцированный</w:t>
            </w:r>
            <w:r>
              <w:rPr>
                <w:b/>
                <w:spacing w:val="-8"/>
                <w:sz w:val="24"/>
              </w:rPr>
              <w:t xml:space="preserve"> </w:t>
            </w:r>
            <w:r>
              <w:rPr>
                <w:b/>
                <w:spacing w:val="-4"/>
                <w:sz w:val="24"/>
              </w:rPr>
              <w:t>зачет</w:t>
            </w:r>
          </w:p>
        </w:tc>
        <w:tc>
          <w:tcPr>
            <w:tcW w:w="2098" w:type="dxa"/>
          </w:tcPr>
          <w:p w:rsidR="00D27683" w:rsidRDefault="006542EE">
            <w:pPr>
              <w:pStyle w:val="TableParagraph"/>
              <w:spacing w:line="253" w:lineRule="exact"/>
              <w:ind w:left="9"/>
              <w:jc w:val="center"/>
              <w:rPr>
                <w:sz w:val="24"/>
              </w:rPr>
            </w:pPr>
            <w:r>
              <w:rPr>
                <w:spacing w:val="-10"/>
                <w:sz w:val="24"/>
              </w:rPr>
              <w:t>2</w:t>
            </w:r>
          </w:p>
        </w:tc>
        <w:tc>
          <w:tcPr>
            <w:tcW w:w="1950" w:type="dxa"/>
          </w:tcPr>
          <w:p w:rsidR="00D27683" w:rsidRDefault="00D27683">
            <w:pPr>
              <w:pStyle w:val="TableParagraph"/>
              <w:ind w:left="0"/>
              <w:rPr>
                <w:sz w:val="20"/>
              </w:rPr>
            </w:pPr>
          </w:p>
        </w:tc>
      </w:tr>
      <w:tr w:rsidR="00D27683">
        <w:trPr>
          <w:trHeight w:val="277"/>
        </w:trPr>
        <w:tc>
          <w:tcPr>
            <w:tcW w:w="11303" w:type="dxa"/>
            <w:gridSpan w:val="2"/>
          </w:tcPr>
          <w:p w:rsidR="00D27683" w:rsidRDefault="006542EE">
            <w:pPr>
              <w:pStyle w:val="TableParagraph"/>
              <w:spacing w:line="258" w:lineRule="exact"/>
              <w:rPr>
                <w:b/>
                <w:sz w:val="24"/>
              </w:rPr>
            </w:pPr>
            <w:r>
              <w:rPr>
                <w:b/>
                <w:spacing w:val="-2"/>
                <w:sz w:val="24"/>
              </w:rPr>
              <w:t>Всего:</w:t>
            </w:r>
          </w:p>
        </w:tc>
        <w:tc>
          <w:tcPr>
            <w:tcW w:w="2098" w:type="dxa"/>
          </w:tcPr>
          <w:p w:rsidR="00D27683" w:rsidRDefault="006542EE">
            <w:pPr>
              <w:pStyle w:val="TableParagraph"/>
              <w:spacing w:line="258" w:lineRule="exact"/>
              <w:ind w:left="9" w:right="5"/>
              <w:jc w:val="center"/>
              <w:rPr>
                <w:b/>
                <w:sz w:val="24"/>
              </w:rPr>
            </w:pPr>
            <w:r>
              <w:rPr>
                <w:b/>
                <w:spacing w:val="-5"/>
                <w:sz w:val="24"/>
              </w:rPr>
              <w:t>80</w:t>
            </w:r>
          </w:p>
        </w:tc>
        <w:tc>
          <w:tcPr>
            <w:tcW w:w="1950" w:type="dxa"/>
          </w:tcPr>
          <w:p w:rsidR="00D27683" w:rsidRDefault="00D27683">
            <w:pPr>
              <w:pStyle w:val="TableParagraph"/>
              <w:ind w:left="0"/>
              <w:rPr>
                <w:sz w:val="20"/>
              </w:rPr>
            </w:pPr>
          </w:p>
        </w:tc>
      </w:tr>
    </w:tbl>
    <w:p w:rsidR="00D27683" w:rsidRDefault="00D27683">
      <w:pPr>
        <w:rPr>
          <w:sz w:val="20"/>
        </w:rPr>
        <w:sectPr w:rsidR="00D27683">
          <w:type w:val="continuous"/>
          <w:pgSz w:w="16840" w:h="11910" w:orient="landscape"/>
          <w:pgMar w:top="820" w:right="760" w:bottom="960" w:left="500" w:header="0" w:footer="778" w:gutter="0"/>
          <w:cols w:space="720"/>
        </w:sectPr>
      </w:pPr>
    </w:p>
    <w:p w:rsidR="00D27683" w:rsidRDefault="006542EE" w:rsidP="002D719A">
      <w:pPr>
        <w:pStyle w:val="1"/>
        <w:numPr>
          <w:ilvl w:val="0"/>
          <w:numId w:val="85"/>
        </w:numPr>
        <w:tabs>
          <w:tab w:val="left" w:pos="2414"/>
        </w:tabs>
        <w:spacing w:before="59"/>
        <w:ind w:left="2414" w:hanging="282"/>
        <w:jc w:val="left"/>
      </w:pPr>
      <w:bookmarkStart w:id="7" w:name="3._условия_реализации_ПРОГРАММЫ_(9)"/>
      <w:bookmarkEnd w:id="7"/>
      <w:r>
        <w:lastRenderedPageBreak/>
        <w:t>УСЛОВИЯ</w:t>
      </w:r>
      <w:r>
        <w:rPr>
          <w:spacing w:val="-13"/>
        </w:rPr>
        <w:t xml:space="preserve"> </w:t>
      </w:r>
      <w:r>
        <w:t>РЕАЛИЗАЦИИ</w:t>
      </w:r>
      <w:r>
        <w:rPr>
          <w:spacing w:val="-12"/>
        </w:rPr>
        <w:t xml:space="preserve"> </w:t>
      </w:r>
      <w:r>
        <w:rPr>
          <w:spacing w:val="-2"/>
        </w:rPr>
        <w:t>ПРОГРАММЫ</w:t>
      </w:r>
    </w:p>
    <w:p w:rsidR="00D27683" w:rsidRDefault="00D27683">
      <w:pPr>
        <w:pStyle w:val="a3"/>
        <w:spacing w:before="115"/>
        <w:rPr>
          <w:b/>
        </w:rPr>
      </w:pPr>
    </w:p>
    <w:p w:rsidR="00D27683" w:rsidRDefault="006542EE" w:rsidP="002D719A">
      <w:pPr>
        <w:pStyle w:val="2"/>
        <w:numPr>
          <w:ilvl w:val="1"/>
          <w:numId w:val="85"/>
        </w:numPr>
        <w:tabs>
          <w:tab w:val="left" w:pos="1415"/>
        </w:tabs>
        <w:ind w:left="1415" w:hanging="488"/>
        <w:jc w:val="left"/>
      </w:pPr>
      <w:r>
        <w:rPr>
          <w:spacing w:val="-2"/>
        </w:rPr>
        <w:t>Материально-техническое</w:t>
      </w:r>
      <w:r>
        <w:rPr>
          <w:spacing w:val="19"/>
        </w:rPr>
        <w:t xml:space="preserve"> </w:t>
      </w:r>
      <w:r>
        <w:rPr>
          <w:spacing w:val="-2"/>
        </w:rPr>
        <w:t>обеспечение</w:t>
      </w:r>
    </w:p>
    <w:p w:rsidR="00D27683" w:rsidRDefault="006542EE">
      <w:pPr>
        <w:pStyle w:val="a3"/>
        <w:tabs>
          <w:tab w:val="left" w:pos="7467"/>
        </w:tabs>
        <w:spacing w:before="158" w:line="357" w:lineRule="auto"/>
        <w:ind w:left="216" w:right="334" w:firstLine="710"/>
      </w:pPr>
      <w:r>
        <w:t>Для</w:t>
      </w:r>
      <w:r>
        <w:rPr>
          <w:spacing w:val="40"/>
        </w:rPr>
        <w:t xml:space="preserve"> </w:t>
      </w:r>
      <w:r>
        <w:t>реализация</w:t>
      </w:r>
      <w:r>
        <w:rPr>
          <w:spacing w:val="40"/>
        </w:rPr>
        <w:t xml:space="preserve"> </w:t>
      </w:r>
      <w:r>
        <w:t>программы</w:t>
      </w:r>
      <w:r>
        <w:rPr>
          <w:spacing w:val="40"/>
        </w:rPr>
        <w:t xml:space="preserve"> </w:t>
      </w:r>
      <w:r>
        <w:t>дисциплины</w:t>
      </w:r>
      <w:r>
        <w:rPr>
          <w:spacing w:val="40"/>
        </w:rPr>
        <w:t xml:space="preserve"> </w:t>
      </w:r>
      <w:r>
        <w:t>имеется</w:t>
      </w:r>
      <w:r>
        <w:tab/>
        <w:t>в</w:t>
      </w:r>
      <w:r>
        <w:rPr>
          <w:spacing w:val="40"/>
        </w:rPr>
        <w:t xml:space="preserve"> </w:t>
      </w:r>
      <w:r>
        <w:t>наличии</w:t>
      </w:r>
      <w:r>
        <w:rPr>
          <w:spacing w:val="40"/>
        </w:rPr>
        <w:t xml:space="preserve"> </w:t>
      </w:r>
      <w:r>
        <w:t>учебная аудитория инженерной графики.</w:t>
      </w:r>
    </w:p>
    <w:p w:rsidR="00D27683" w:rsidRDefault="006542EE">
      <w:pPr>
        <w:pStyle w:val="a3"/>
        <w:spacing w:before="6"/>
        <w:ind w:left="927"/>
      </w:pPr>
      <w:r>
        <w:t>Оборудование</w:t>
      </w:r>
      <w:r>
        <w:rPr>
          <w:spacing w:val="-7"/>
        </w:rPr>
        <w:t xml:space="preserve"> </w:t>
      </w:r>
      <w:r>
        <w:t>учебной</w:t>
      </w:r>
      <w:r>
        <w:rPr>
          <w:spacing w:val="-13"/>
        </w:rPr>
        <w:t xml:space="preserve"> </w:t>
      </w:r>
      <w:r>
        <w:rPr>
          <w:spacing w:val="-2"/>
        </w:rPr>
        <w:t>аудитории:</w:t>
      </w:r>
    </w:p>
    <w:p w:rsidR="00D27683" w:rsidRDefault="006542EE">
      <w:pPr>
        <w:pStyle w:val="a3"/>
        <w:spacing w:before="163"/>
        <w:ind w:left="216"/>
      </w:pPr>
      <w:r>
        <w:t>-</w:t>
      </w:r>
      <w:r>
        <w:rPr>
          <w:spacing w:val="-4"/>
        </w:rPr>
        <w:t xml:space="preserve"> </w:t>
      </w:r>
      <w:r>
        <w:t>доска</w:t>
      </w:r>
      <w:r>
        <w:rPr>
          <w:spacing w:val="-1"/>
        </w:rPr>
        <w:t xml:space="preserve"> </w:t>
      </w:r>
      <w:r>
        <w:rPr>
          <w:spacing w:val="-2"/>
        </w:rPr>
        <w:t>учебная,</w:t>
      </w:r>
    </w:p>
    <w:p w:rsidR="00D27683" w:rsidRDefault="006542EE">
      <w:pPr>
        <w:pStyle w:val="a3"/>
        <w:spacing w:before="158" w:line="362" w:lineRule="auto"/>
        <w:ind w:left="216" w:right="3788"/>
      </w:pPr>
      <w:r>
        <w:t>рабочие</w:t>
      </w:r>
      <w:r>
        <w:rPr>
          <w:spacing w:val="-11"/>
        </w:rPr>
        <w:t xml:space="preserve"> </w:t>
      </w:r>
      <w:r>
        <w:t>места</w:t>
      </w:r>
      <w:r>
        <w:rPr>
          <w:spacing w:val="-11"/>
        </w:rPr>
        <w:t xml:space="preserve"> </w:t>
      </w:r>
      <w:r>
        <w:t>по</w:t>
      </w:r>
      <w:r>
        <w:rPr>
          <w:spacing w:val="-12"/>
        </w:rPr>
        <w:t xml:space="preserve"> </w:t>
      </w:r>
      <w:r>
        <w:t>количеству</w:t>
      </w:r>
      <w:r>
        <w:rPr>
          <w:spacing w:val="-15"/>
        </w:rPr>
        <w:t xml:space="preserve"> </w:t>
      </w:r>
      <w:r>
        <w:t>обучающихся, рабочее место для преподавателя,</w:t>
      </w:r>
    </w:p>
    <w:p w:rsidR="00D27683" w:rsidRDefault="006542EE">
      <w:pPr>
        <w:pStyle w:val="a3"/>
        <w:tabs>
          <w:tab w:val="left" w:pos="1717"/>
          <w:tab w:val="left" w:pos="2930"/>
          <w:tab w:val="left" w:pos="4134"/>
          <w:tab w:val="left" w:pos="5659"/>
          <w:tab w:val="left" w:pos="6542"/>
          <w:tab w:val="left" w:pos="7832"/>
          <w:tab w:val="left" w:pos="8945"/>
          <w:tab w:val="left" w:pos="9333"/>
        </w:tabs>
        <w:spacing w:line="362" w:lineRule="auto"/>
        <w:ind w:left="216" w:right="297"/>
      </w:pPr>
      <w:r>
        <w:rPr>
          <w:spacing w:val="-2"/>
        </w:rPr>
        <w:t>наглядные</w:t>
      </w:r>
      <w:r>
        <w:tab/>
      </w:r>
      <w:r>
        <w:rPr>
          <w:spacing w:val="-2"/>
        </w:rPr>
        <w:t>пособия</w:t>
      </w:r>
      <w:r>
        <w:tab/>
      </w:r>
      <w:r>
        <w:rPr>
          <w:spacing w:val="-2"/>
        </w:rPr>
        <w:t>(детали,</w:t>
      </w:r>
      <w:r>
        <w:tab/>
      </w:r>
      <w:r>
        <w:rPr>
          <w:spacing w:val="-2"/>
        </w:rPr>
        <w:t>сборочные</w:t>
      </w:r>
      <w:r>
        <w:tab/>
      </w:r>
      <w:r>
        <w:rPr>
          <w:spacing w:val="-2"/>
        </w:rPr>
        <w:t>узлы,</w:t>
      </w:r>
      <w:r>
        <w:tab/>
      </w:r>
      <w:r>
        <w:rPr>
          <w:spacing w:val="-2"/>
        </w:rPr>
        <w:t>плакаты,</w:t>
      </w:r>
      <w:r>
        <w:tab/>
      </w:r>
      <w:r>
        <w:rPr>
          <w:spacing w:val="-2"/>
        </w:rPr>
        <w:t>модели</w:t>
      </w:r>
      <w:r>
        <w:tab/>
      </w:r>
      <w:r>
        <w:rPr>
          <w:spacing w:val="-10"/>
        </w:rPr>
        <w:t>и</w:t>
      </w:r>
      <w:r>
        <w:tab/>
      </w:r>
      <w:r>
        <w:rPr>
          <w:spacing w:val="-2"/>
        </w:rPr>
        <w:t xml:space="preserve">др.), </w:t>
      </w:r>
      <w:r>
        <w:t>комплекты учебно-методической и нормативной документации;</w:t>
      </w:r>
    </w:p>
    <w:p w:rsidR="00D27683" w:rsidRDefault="006542EE">
      <w:pPr>
        <w:pStyle w:val="a3"/>
        <w:spacing w:line="320" w:lineRule="exact"/>
        <w:ind w:left="216"/>
      </w:pPr>
      <w:r>
        <w:t>техническими</w:t>
      </w:r>
      <w:r>
        <w:rPr>
          <w:spacing w:val="-10"/>
        </w:rPr>
        <w:t xml:space="preserve"> </w:t>
      </w:r>
      <w:r>
        <w:t>средствами</w:t>
      </w:r>
      <w:r>
        <w:rPr>
          <w:spacing w:val="-10"/>
        </w:rPr>
        <w:t xml:space="preserve"> </w:t>
      </w:r>
      <w:r>
        <w:t>обучения:</w:t>
      </w:r>
      <w:r>
        <w:rPr>
          <w:spacing w:val="-14"/>
        </w:rPr>
        <w:t xml:space="preserve"> </w:t>
      </w:r>
      <w:r>
        <w:t>компьютер,</w:t>
      </w:r>
      <w:r>
        <w:rPr>
          <w:spacing w:val="-7"/>
        </w:rPr>
        <w:t xml:space="preserve"> </w:t>
      </w:r>
      <w:r>
        <w:t>принтер,</w:t>
      </w:r>
      <w:r>
        <w:rPr>
          <w:spacing w:val="1"/>
        </w:rPr>
        <w:t xml:space="preserve"> </w:t>
      </w:r>
      <w:r>
        <w:t>проектор</w:t>
      </w:r>
      <w:r>
        <w:rPr>
          <w:spacing w:val="-10"/>
        </w:rPr>
        <w:t xml:space="preserve"> </w:t>
      </w:r>
      <w:r>
        <w:t>с</w:t>
      </w:r>
      <w:r>
        <w:rPr>
          <w:spacing w:val="-9"/>
        </w:rPr>
        <w:t xml:space="preserve"> </w:t>
      </w:r>
      <w:r>
        <w:rPr>
          <w:spacing w:val="-2"/>
        </w:rPr>
        <w:t>экраном.</w:t>
      </w:r>
    </w:p>
    <w:p w:rsidR="00D27683" w:rsidRDefault="00D27683">
      <w:pPr>
        <w:pStyle w:val="a3"/>
        <w:spacing w:before="318"/>
      </w:pPr>
    </w:p>
    <w:p w:rsidR="00D27683" w:rsidRDefault="006542EE" w:rsidP="002D719A">
      <w:pPr>
        <w:pStyle w:val="2"/>
        <w:numPr>
          <w:ilvl w:val="1"/>
          <w:numId w:val="85"/>
        </w:numPr>
        <w:tabs>
          <w:tab w:val="left" w:pos="1420"/>
        </w:tabs>
        <w:ind w:left="1420" w:hanging="493"/>
        <w:jc w:val="both"/>
      </w:pPr>
      <w:r>
        <w:t>Информационное</w:t>
      </w:r>
      <w:r>
        <w:rPr>
          <w:spacing w:val="-16"/>
        </w:rPr>
        <w:t xml:space="preserve"> </w:t>
      </w:r>
      <w:r>
        <w:t>обеспечение</w:t>
      </w:r>
      <w:r>
        <w:rPr>
          <w:spacing w:val="-16"/>
        </w:rPr>
        <w:t xml:space="preserve"> </w:t>
      </w:r>
      <w:r>
        <w:rPr>
          <w:spacing w:val="-2"/>
        </w:rPr>
        <w:t>обучения</w:t>
      </w:r>
    </w:p>
    <w:p w:rsidR="00D27683" w:rsidRDefault="006542EE">
      <w:pPr>
        <w:pStyle w:val="a3"/>
        <w:spacing w:before="159" w:line="360" w:lineRule="auto"/>
        <w:ind w:left="216" w:right="296" w:firstLine="710"/>
        <w:jc w:val="both"/>
      </w:pPr>
      <w:r>
        <w:t xml:space="preserve">Информационное обеспечение обучения содержит перечень рекомендуемых учебных изданий, Интернет-ресурсов, дополнительной </w:t>
      </w:r>
      <w:r>
        <w:rPr>
          <w:spacing w:val="-2"/>
        </w:rPr>
        <w:t>литературы.</w:t>
      </w:r>
    </w:p>
    <w:p w:rsidR="00D27683" w:rsidRDefault="006542EE">
      <w:pPr>
        <w:pStyle w:val="2"/>
        <w:ind w:left="0" w:right="78" w:firstLine="0"/>
        <w:jc w:val="center"/>
      </w:pPr>
      <w:r>
        <w:t>Основные</w:t>
      </w:r>
      <w:r>
        <w:rPr>
          <w:spacing w:val="-7"/>
        </w:rPr>
        <w:t xml:space="preserve"> </w:t>
      </w:r>
      <w:r>
        <w:t>источники</w:t>
      </w:r>
      <w:r>
        <w:rPr>
          <w:spacing w:val="-9"/>
        </w:rPr>
        <w:t xml:space="preserve"> </w:t>
      </w:r>
      <w:r>
        <w:t>(</w:t>
      </w:r>
      <w:r>
        <w:rPr>
          <w:spacing w:val="-9"/>
        </w:rPr>
        <w:t xml:space="preserve"> </w:t>
      </w:r>
      <w:r>
        <w:t>печатные</w:t>
      </w:r>
      <w:r>
        <w:rPr>
          <w:spacing w:val="-8"/>
        </w:rPr>
        <w:t xml:space="preserve"> </w:t>
      </w:r>
      <w:r>
        <w:rPr>
          <w:spacing w:val="-2"/>
        </w:rPr>
        <w:t>издания)</w:t>
      </w:r>
    </w:p>
    <w:p w:rsidR="00D27683" w:rsidRDefault="00D27683">
      <w:pPr>
        <w:pStyle w:val="a3"/>
        <w:rPr>
          <w:b/>
        </w:rPr>
      </w:pPr>
    </w:p>
    <w:p w:rsidR="00D27683" w:rsidRDefault="006542EE" w:rsidP="002D719A">
      <w:pPr>
        <w:pStyle w:val="a5"/>
        <w:numPr>
          <w:ilvl w:val="0"/>
          <w:numId w:val="84"/>
        </w:numPr>
        <w:tabs>
          <w:tab w:val="left" w:pos="919"/>
          <w:tab w:val="left" w:pos="936"/>
        </w:tabs>
        <w:spacing w:line="357" w:lineRule="auto"/>
        <w:ind w:left="936" w:right="305" w:hanging="361"/>
        <w:rPr>
          <w:sz w:val="28"/>
        </w:rPr>
      </w:pPr>
      <w:r>
        <w:rPr>
          <w:sz w:val="28"/>
        </w:rPr>
        <w:t>Бродский,</w:t>
      </w:r>
      <w:r>
        <w:rPr>
          <w:spacing w:val="40"/>
          <w:sz w:val="28"/>
        </w:rPr>
        <w:t xml:space="preserve"> </w:t>
      </w:r>
      <w:r>
        <w:rPr>
          <w:sz w:val="28"/>
        </w:rPr>
        <w:t>А.М.</w:t>
      </w:r>
      <w:r>
        <w:rPr>
          <w:spacing w:val="40"/>
          <w:sz w:val="28"/>
        </w:rPr>
        <w:t xml:space="preserve"> </w:t>
      </w:r>
      <w:r>
        <w:rPr>
          <w:sz w:val="28"/>
        </w:rPr>
        <w:t>Инженерная</w:t>
      </w:r>
      <w:r>
        <w:rPr>
          <w:spacing w:val="40"/>
          <w:sz w:val="28"/>
        </w:rPr>
        <w:t xml:space="preserve"> </w:t>
      </w:r>
      <w:r>
        <w:rPr>
          <w:sz w:val="28"/>
        </w:rPr>
        <w:t>графика/</w:t>
      </w:r>
      <w:r>
        <w:rPr>
          <w:spacing w:val="40"/>
          <w:sz w:val="28"/>
        </w:rPr>
        <w:t xml:space="preserve"> </w:t>
      </w:r>
      <w:r>
        <w:rPr>
          <w:sz w:val="28"/>
        </w:rPr>
        <w:t>А.М.</w:t>
      </w:r>
      <w:r>
        <w:rPr>
          <w:spacing w:val="40"/>
          <w:sz w:val="28"/>
        </w:rPr>
        <w:t xml:space="preserve"> </w:t>
      </w:r>
      <w:r>
        <w:rPr>
          <w:sz w:val="28"/>
        </w:rPr>
        <w:t>Бродский,</w:t>
      </w:r>
      <w:r>
        <w:rPr>
          <w:spacing w:val="40"/>
          <w:sz w:val="28"/>
        </w:rPr>
        <w:t xml:space="preserve"> </w:t>
      </w:r>
      <w:r>
        <w:rPr>
          <w:sz w:val="28"/>
        </w:rPr>
        <w:t>Э.М.</w:t>
      </w:r>
      <w:r>
        <w:rPr>
          <w:spacing w:val="40"/>
          <w:sz w:val="28"/>
        </w:rPr>
        <w:t xml:space="preserve"> </w:t>
      </w:r>
      <w:proofErr w:type="spellStart"/>
      <w:r>
        <w:rPr>
          <w:sz w:val="28"/>
        </w:rPr>
        <w:t>Фазлулин</w:t>
      </w:r>
      <w:proofErr w:type="spellEnd"/>
      <w:r>
        <w:rPr>
          <w:sz w:val="28"/>
        </w:rPr>
        <w:t xml:space="preserve">, В.А. </w:t>
      </w:r>
      <w:proofErr w:type="spellStart"/>
      <w:r>
        <w:rPr>
          <w:sz w:val="28"/>
        </w:rPr>
        <w:t>Халгинов</w:t>
      </w:r>
      <w:proofErr w:type="spellEnd"/>
      <w:r>
        <w:rPr>
          <w:sz w:val="28"/>
        </w:rPr>
        <w:t>.</w:t>
      </w:r>
      <w:r>
        <w:rPr>
          <w:spacing w:val="40"/>
          <w:sz w:val="28"/>
        </w:rPr>
        <w:t xml:space="preserve"> </w:t>
      </w:r>
      <w:r>
        <w:rPr>
          <w:sz w:val="28"/>
        </w:rPr>
        <w:t>– М.: Академия, 2019. – 400 с.</w:t>
      </w:r>
    </w:p>
    <w:p w:rsidR="00D27683" w:rsidRDefault="00D27683">
      <w:pPr>
        <w:pStyle w:val="a3"/>
        <w:spacing w:before="169"/>
      </w:pPr>
    </w:p>
    <w:p w:rsidR="00D27683" w:rsidRDefault="006542EE">
      <w:pPr>
        <w:pStyle w:val="2"/>
        <w:spacing w:line="319" w:lineRule="exact"/>
        <w:ind w:left="3918" w:firstLine="0"/>
      </w:pPr>
      <w:r>
        <w:t>(электронные</w:t>
      </w:r>
      <w:r>
        <w:rPr>
          <w:spacing w:val="-17"/>
        </w:rPr>
        <w:t xml:space="preserve"> </w:t>
      </w:r>
      <w:r>
        <w:rPr>
          <w:spacing w:val="-2"/>
        </w:rPr>
        <w:t>издания)</w:t>
      </w:r>
    </w:p>
    <w:p w:rsidR="00D27683" w:rsidRDefault="006542EE" w:rsidP="002D719A">
      <w:pPr>
        <w:pStyle w:val="a5"/>
        <w:numPr>
          <w:ilvl w:val="0"/>
          <w:numId w:val="83"/>
        </w:numPr>
        <w:tabs>
          <w:tab w:val="left" w:pos="919"/>
          <w:tab w:val="left" w:pos="936"/>
        </w:tabs>
        <w:spacing w:line="362" w:lineRule="auto"/>
        <w:ind w:left="936" w:right="306" w:hanging="361"/>
        <w:rPr>
          <w:sz w:val="28"/>
        </w:rPr>
      </w:pPr>
      <w:r>
        <w:rPr>
          <w:sz w:val="28"/>
        </w:rPr>
        <w:t xml:space="preserve">Начертательная геометрия и инженерная графика [Электронный ресурс]. – Режим доступа: </w:t>
      </w:r>
      <w:proofErr w:type="spellStart"/>
      <w:r>
        <w:rPr>
          <w:sz w:val="28"/>
        </w:rPr>
        <w:t>www</w:t>
      </w:r>
      <w:proofErr w:type="spellEnd"/>
      <w:r>
        <w:rPr>
          <w:sz w:val="28"/>
        </w:rPr>
        <w:t xml:space="preserve"> ING–GRAFIKA.RU</w:t>
      </w:r>
    </w:p>
    <w:p w:rsidR="00D27683" w:rsidRDefault="006542EE" w:rsidP="002D719A">
      <w:pPr>
        <w:pStyle w:val="a5"/>
        <w:numPr>
          <w:ilvl w:val="0"/>
          <w:numId w:val="83"/>
        </w:numPr>
        <w:tabs>
          <w:tab w:val="left" w:pos="919"/>
          <w:tab w:val="left" w:pos="936"/>
        </w:tabs>
        <w:spacing w:line="357" w:lineRule="auto"/>
        <w:ind w:left="936" w:right="306" w:hanging="361"/>
        <w:rPr>
          <w:sz w:val="28"/>
        </w:rPr>
      </w:pPr>
      <w:r>
        <w:rPr>
          <w:sz w:val="28"/>
        </w:rPr>
        <w:t xml:space="preserve">Начертательная геометрия и инженерная графика [Электронный ресурс]. – Режим доступа: </w:t>
      </w:r>
      <w:hyperlink r:id="rId47">
        <w:r>
          <w:rPr>
            <w:color w:val="0000FF"/>
            <w:sz w:val="28"/>
            <w:u w:val="single" w:color="0000FF"/>
          </w:rPr>
          <w:t>www.ngeom.ru</w:t>
        </w:r>
      </w:hyperlink>
    </w:p>
    <w:p w:rsidR="00D27683" w:rsidRDefault="00D27683">
      <w:pPr>
        <w:pStyle w:val="a3"/>
        <w:spacing w:before="168"/>
      </w:pPr>
    </w:p>
    <w:p w:rsidR="00D27683" w:rsidRDefault="006542EE">
      <w:pPr>
        <w:pStyle w:val="2"/>
        <w:ind w:left="2291" w:firstLine="0"/>
      </w:pPr>
      <w:r>
        <w:t>Дополнительные</w:t>
      </w:r>
      <w:r>
        <w:rPr>
          <w:spacing w:val="-12"/>
        </w:rPr>
        <w:t xml:space="preserve"> </w:t>
      </w:r>
      <w:r>
        <w:t>источники</w:t>
      </w:r>
      <w:r>
        <w:rPr>
          <w:spacing w:val="-9"/>
        </w:rPr>
        <w:t xml:space="preserve"> </w:t>
      </w:r>
      <w:r>
        <w:t>(печатные</w:t>
      </w:r>
      <w:r>
        <w:rPr>
          <w:spacing w:val="-12"/>
        </w:rPr>
        <w:t xml:space="preserve"> </w:t>
      </w:r>
      <w:r>
        <w:rPr>
          <w:spacing w:val="-2"/>
        </w:rPr>
        <w:t>издания)</w:t>
      </w:r>
    </w:p>
    <w:p w:rsidR="00D27683" w:rsidRDefault="006542EE" w:rsidP="002D719A">
      <w:pPr>
        <w:pStyle w:val="a5"/>
        <w:numPr>
          <w:ilvl w:val="0"/>
          <w:numId w:val="82"/>
        </w:numPr>
        <w:tabs>
          <w:tab w:val="left" w:pos="919"/>
          <w:tab w:val="left" w:pos="936"/>
        </w:tabs>
        <w:spacing w:before="317" w:line="357" w:lineRule="auto"/>
        <w:ind w:left="936" w:right="291" w:hanging="361"/>
        <w:rPr>
          <w:sz w:val="28"/>
        </w:rPr>
      </w:pPr>
      <w:r>
        <w:rPr>
          <w:sz w:val="28"/>
        </w:rPr>
        <w:t>Боголюбов</w:t>
      </w:r>
      <w:r>
        <w:rPr>
          <w:spacing w:val="80"/>
          <w:sz w:val="28"/>
        </w:rPr>
        <w:t xml:space="preserve"> </w:t>
      </w:r>
      <w:r>
        <w:rPr>
          <w:sz w:val="28"/>
        </w:rPr>
        <w:t>С.К.</w:t>
      </w:r>
      <w:r>
        <w:rPr>
          <w:spacing w:val="80"/>
          <w:sz w:val="28"/>
        </w:rPr>
        <w:t xml:space="preserve"> </w:t>
      </w:r>
      <w:r>
        <w:rPr>
          <w:sz w:val="28"/>
        </w:rPr>
        <w:t>Сборник</w:t>
      </w:r>
      <w:r>
        <w:rPr>
          <w:spacing w:val="80"/>
          <w:sz w:val="28"/>
        </w:rPr>
        <w:t xml:space="preserve"> </w:t>
      </w:r>
      <w:r>
        <w:rPr>
          <w:sz w:val="28"/>
        </w:rPr>
        <w:t>заданий</w:t>
      </w:r>
      <w:r>
        <w:rPr>
          <w:spacing w:val="80"/>
          <w:sz w:val="28"/>
        </w:rPr>
        <w:t xml:space="preserve"> </w:t>
      </w:r>
      <w:r>
        <w:rPr>
          <w:sz w:val="28"/>
        </w:rPr>
        <w:t>по</w:t>
      </w:r>
      <w:r>
        <w:rPr>
          <w:spacing w:val="80"/>
          <w:sz w:val="28"/>
        </w:rPr>
        <w:t xml:space="preserve"> </w:t>
      </w:r>
      <w:proofErr w:type="spellStart"/>
      <w:r>
        <w:rPr>
          <w:sz w:val="28"/>
        </w:rPr>
        <w:t>деталированию</w:t>
      </w:r>
      <w:proofErr w:type="spellEnd"/>
      <w:r>
        <w:rPr>
          <w:sz w:val="28"/>
        </w:rPr>
        <w:t>.</w:t>
      </w:r>
      <w:r>
        <w:rPr>
          <w:spacing w:val="80"/>
          <w:sz w:val="28"/>
        </w:rPr>
        <w:t xml:space="preserve"> </w:t>
      </w:r>
      <w:r>
        <w:rPr>
          <w:sz w:val="28"/>
        </w:rPr>
        <w:t>–</w:t>
      </w:r>
      <w:r>
        <w:rPr>
          <w:spacing w:val="80"/>
          <w:sz w:val="28"/>
        </w:rPr>
        <w:t xml:space="preserve"> </w:t>
      </w:r>
      <w:r>
        <w:rPr>
          <w:sz w:val="28"/>
        </w:rPr>
        <w:t>М.:</w:t>
      </w:r>
      <w:r>
        <w:rPr>
          <w:spacing w:val="80"/>
          <w:sz w:val="28"/>
        </w:rPr>
        <w:t xml:space="preserve"> </w:t>
      </w:r>
      <w:r>
        <w:rPr>
          <w:sz w:val="28"/>
        </w:rPr>
        <w:t xml:space="preserve">Высшая </w:t>
      </w:r>
      <w:r>
        <w:rPr>
          <w:spacing w:val="-2"/>
          <w:sz w:val="28"/>
        </w:rPr>
        <w:t>школа,2010</w:t>
      </w:r>
    </w:p>
    <w:p w:rsidR="00D27683" w:rsidRDefault="00D27683">
      <w:pPr>
        <w:spacing w:line="357" w:lineRule="auto"/>
        <w:rPr>
          <w:sz w:val="28"/>
        </w:rPr>
        <w:sectPr w:rsidR="00D27683">
          <w:footerReference w:type="default" r:id="rId48"/>
          <w:pgSz w:w="11910" w:h="16840"/>
          <w:pgMar w:top="640" w:right="560" w:bottom="960" w:left="1200" w:header="0" w:footer="772" w:gutter="0"/>
          <w:cols w:space="720"/>
        </w:sectPr>
      </w:pPr>
    </w:p>
    <w:p w:rsidR="00D27683" w:rsidRDefault="006542EE" w:rsidP="002D719A">
      <w:pPr>
        <w:pStyle w:val="a5"/>
        <w:numPr>
          <w:ilvl w:val="0"/>
          <w:numId w:val="82"/>
        </w:numPr>
        <w:tabs>
          <w:tab w:val="left" w:pos="919"/>
          <w:tab w:val="left" w:pos="936"/>
          <w:tab w:val="left" w:pos="2318"/>
          <w:tab w:val="left" w:pos="3023"/>
          <w:tab w:val="left" w:pos="5867"/>
          <w:tab w:val="left" w:pos="7253"/>
          <w:tab w:val="left" w:pos="7958"/>
          <w:tab w:val="left" w:pos="9450"/>
        </w:tabs>
        <w:spacing w:before="75" w:line="362" w:lineRule="auto"/>
        <w:ind w:left="936" w:right="287" w:hanging="361"/>
        <w:rPr>
          <w:sz w:val="28"/>
        </w:rPr>
      </w:pPr>
      <w:r>
        <w:rPr>
          <w:spacing w:val="-2"/>
          <w:sz w:val="28"/>
        </w:rPr>
        <w:lastRenderedPageBreak/>
        <w:t>Левицкий</w:t>
      </w:r>
      <w:r>
        <w:rPr>
          <w:sz w:val="28"/>
        </w:rPr>
        <w:tab/>
      </w:r>
      <w:r>
        <w:rPr>
          <w:spacing w:val="-4"/>
          <w:sz w:val="28"/>
        </w:rPr>
        <w:t>В.Г.</w:t>
      </w:r>
      <w:r>
        <w:rPr>
          <w:sz w:val="28"/>
        </w:rPr>
        <w:tab/>
      </w:r>
      <w:r>
        <w:rPr>
          <w:spacing w:val="-2"/>
          <w:sz w:val="28"/>
        </w:rPr>
        <w:t>Машиностроительное</w:t>
      </w:r>
      <w:r>
        <w:rPr>
          <w:sz w:val="28"/>
        </w:rPr>
        <w:tab/>
      </w:r>
      <w:r>
        <w:rPr>
          <w:spacing w:val="-2"/>
          <w:sz w:val="28"/>
        </w:rPr>
        <w:t>черчение/</w:t>
      </w:r>
      <w:r>
        <w:rPr>
          <w:sz w:val="28"/>
        </w:rPr>
        <w:tab/>
      </w:r>
      <w:r>
        <w:rPr>
          <w:spacing w:val="-4"/>
          <w:sz w:val="28"/>
        </w:rPr>
        <w:t>В.Г.</w:t>
      </w:r>
      <w:r>
        <w:rPr>
          <w:sz w:val="28"/>
        </w:rPr>
        <w:tab/>
      </w:r>
      <w:r>
        <w:rPr>
          <w:spacing w:val="-2"/>
          <w:sz w:val="28"/>
        </w:rPr>
        <w:t>Левицкий-</w:t>
      </w:r>
      <w:r>
        <w:rPr>
          <w:sz w:val="28"/>
        </w:rPr>
        <w:tab/>
      </w:r>
      <w:r>
        <w:rPr>
          <w:spacing w:val="-4"/>
          <w:sz w:val="28"/>
        </w:rPr>
        <w:t xml:space="preserve">М.: </w:t>
      </w:r>
      <w:r>
        <w:rPr>
          <w:sz w:val="28"/>
        </w:rPr>
        <w:t>Высшая школа, 2009. – 440 с.</w:t>
      </w:r>
    </w:p>
    <w:p w:rsidR="00D27683" w:rsidRDefault="006542EE" w:rsidP="002D719A">
      <w:pPr>
        <w:pStyle w:val="a5"/>
        <w:numPr>
          <w:ilvl w:val="0"/>
          <w:numId w:val="82"/>
        </w:numPr>
        <w:tabs>
          <w:tab w:val="left" w:pos="919"/>
          <w:tab w:val="left" w:pos="936"/>
          <w:tab w:val="left" w:pos="2998"/>
        </w:tabs>
        <w:spacing w:line="362" w:lineRule="auto"/>
        <w:ind w:left="936" w:right="298" w:hanging="361"/>
        <w:rPr>
          <w:sz w:val="28"/>
        </w:rPr>
      </w:pPr>
      <w:proofErr w:type="spellStart"/>
      <w:r>
        <w:rPr>
          <w:sz w:val="28"/>
        </w:rPr>
        <w:t>Чекмарев</w:t>
      </w:r>
      <w:proofErr w:type="spellEnd"/>
      <w:r>
        <w:rPr>
          <w:spacing w:val="80"/>
          <w:sz w:val="28"/>
        </w:rPr>
        <w:t xml:space="preserve"> </w:t>
      </w:r>
      <w:r>
        <w:rPr>
          <w:sz w:val="28"/>
        </w:rPr>
        <w:t>А.А.</w:t>
      </w:r>
      <w:r>
        <w:rPr>
          <w:sz w:val="28"/>
        </w:rPr>
        <w:tab/>
        <w:t>Инженерная</w:t>
      </w:r>
      <w:r>
        <w:rPr>
          <w:spacing w:val="80"/>
          <w:sz w:val="28"/>
        </w:rPr>
        <w:t xml:space="preserve"> </w:t>
      </w:r>
      <w:r>
        <w:rPr>
          <w:sz w:val="28"/>
        </w:rPr>
        <w:t>графика,</w:t>
      </w:r>
      <w:r>
        <w:rPr>
          <w:spacing w:val="80"/>
          <w:sz w:val="28"/>
        </w:rPr>
        <w:t xml:space="preserve"> </w:t>
      </w:r>
      <w:r>
        <w:rPr>
          <w:sz w:val="28"/>
        </w:rPr>
        <w:t>машиностроительное</w:t>
      </w:r>
      <w:r>
        <w:rPr>
          <w:spacing w:val="80"/>
          <w:sz w:val="28"/>
        </w:rPr>
        <w:t xml:space="preserve"> </w:t>
      </w:r>
      <w:r>
        <w:rPr>
          <w:sz w:val="28"/>
        </w:rPr>
        <w:t xml:space="preserve">черчение: учебник/ А.А. </w:t>
      </w:r>
      <w:proofErr w:type="spellStart"/>
      <w:r>
        <w:rPr>
          <w:sz w:val="28"/>
        </w:rPr>
        <w:t>Чекмарев</w:t>
      </w:r>
      <w:proofErr w:type="spellEnd"/>
      <w:r>
        <w:rPr>
          <w:sz w:val="28"/>
        </w:rPr>
        <w:t>. - М.: ИНФРА - М, 2014. –</w:t>
      </w:r>
      <w:r>
        <w:rPr>
          <w:spacing w:val="40"/>
          <w:sz w:val="28"/>
        </w:rPr>
        <w:t xml:space="preserve"> </w:t>
      </w:r>
      <w:r>
        <w:rPr>
          <w:sz w:val="28"/>
        </w:rPr>
        <w:t>396 с.</w:t>
      </w:r>
    </w:p>
    <w:p w:rsidR="00D27683" w:rsidRDefault="00D27683">
      <w:pPr>
        <w:spacing w:line="362" w:lineRule="auto"/>
        <w:rPr>
          <w:sz w:val="28"/>
        </w:rPr>
        <w:sectPr w:rsidR="00D27683">
          <w:pgSz w:w="11910" w:h="16840"/>
          <w:pgMar w:top="620" w:right="560" w:bottom="960" w:left="1200" w:header="0" w:footer="772" w:gutter="0"/>
          <w:cols w:space="720"/>
        </w:sectPr>
      </w:pPr>
    </w:p>
    <w:p w:rsidR="00D27683" w:rsidRDefault="006542EE" w:rsidP="002D719A">
      <w:pPr>
        <w:pStyle w:val="1"/>
        <w:numPr>
          <w:ilvl w:val="0"/>
          <w:numId w:val="82"/>
        </w:numPr>
        <w:tabs>
          <w:tab w:val="left" w:pos="882"/>
          <w:tab w:val="left" w:pos="3942"/>
        </w:tabs>
        <w:spacing w:before="61" w:line="362" w:lineRule="auto"/>
        <w:ind w:left="3942" w:right="677" w:hanging="3342"/>
      </w:pPr>
      <w:r>
        <w:lastRenderedPageBreak/>
        <w:t>КОНТРОЛЬ</w:t>
      </w:r>
      <w:r>
        <w:rPr>
          <w:spacing w:val="-11"/>
        </w:rPr>
        <w:t xml:space="preserve"> </w:t>
      </w:r>
      <w:r>
        <w:t>И</w:t>
      </w:r>
      <w:r>
        <w:rPr>
          <w:spacing w:val="-10"/>
        </w:rPr>
        <w:t xml:space="preserve"> </w:t>
      </w:r>
      <w:r>
        <w:t>ОЦЕНКА</w:t>
      </w:r>
      <w:r>
        <w:rPr>
          <w:spacing w:val="-5"/>
        </w:rPr>
        <w:t xml:space="preserve"> </w:t>
      </w:r>
      <w:r>
        <w:t>РЕЗУЛЬТАТОВ</w:t>
      </w:r>
      <w:r>
        <w:rPr>
          <w:spacing w:val="-9"/>
        </w:rPr>
        <w:t xml:space="preserve"> </w:t>
      </w:r>
      <w:r>
        <w:t>ОСВОЕНИЯ</w:t>
      </w:r>
      <w:r>
        <w:rPr>
          <w:spacing w:val="-9"/>
        </w:rPr>
        <w:t xml:space="preserve"> </w:t>
      </w:r>
      <w:r>
        <w:t xml:space="preserve">УЧЕБНОЙ </w:t>
      </w:r>
      <w:r>
        <w:rPr>
          <w:spacing w:val="-2"/>
        </w:rPr>
        <w:t>ДИСЦИПЛИНЫ</w:t>
      </w:r>
    </w:p>
    <w:p w:rsidR="00D27683" w:rsidRDefault="006542EE">
      <w:pPr>
        <w:pStyle w:val="a3"/>
        <w:spacing w:line="360" w:lineRule="auto"/>
        <w:ind w:left="216" w:right="300" w:firstLine="710"/>
        <w:jc w:val="both"/>
      </w:pPr>
      <w:r>
        <w:t>Контроль и оценка результатов освоения учебной дисциплины осуществляется преподавателем в процессе проведения практических занятий, лабораторных работ, тестирования, а также в результате выполнения обучающимися индивидуальных заданий, проектов, исследований.</w:t>
      </w:r>
    </w:p>
    <w:p w:rsidR="00D27683" w:rsidRDefault="006542EE">
      <w:pPr>
        <w:pStyle w:val="a3"/>
        <w:spacing w:after="4" w:line="357" w:lineRule="auto"/>
        <w:ind w:left="216" w:right="288" w:firstLine="710"/>
        <w:jc w:val="both"/>
      </w:pPr>
      <w:r>
        <w:t>Результаты обучения раскрываются через усвоенные знания и приобретенные умения, направленные на приобретение общих компетенций.</w:t>
      </w: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74"/>
        <w:gridCol w:w="3111"/>
        <w:gridCol w:w="2687"/>
        <w:gridCol w:w="284"/>
      </w:tblGrid>
      <w:tr w:rsidR="00D27683">
        <w:trPr>
          <w:trHeight w:val="278"/>
        </w:trPr>
        <w:tc>
          <w:tcPr>
            <w:tcW w:w="3774" w:type="dxa"/>
          </w:tcPr>
          <w:p w:rsidR="00D27683" w:rsidRDefault="006542EE">
            <w:pPr>
              <w:pStyle w:val="TableParagraph"/>
              <w:spacing w:line="258" w:lineRule="exact"/>
              <w:ind w:left="696"/>
              <w:rPr>
                <w:b/>
                <w:i/>
                <w:sz w:val="24"/>
              </w:rPr>
            </w:pPr>
            <w:r>
              <w:rPr>
                <w:b/>
                <w:i/>
                <w:sz w:val="24"/>
              </w:rPr>
              <w:t xml:space="preserve">Результаты </w:t>
            </w:r>
            <w:r>
              <w:rPr>
                <w:b/>
                <w:i/>
                <w:spacing w:val="-2"/>
                <w:sz w:val="24"/>
              </w:rPr>
              <w:t>обучения</w:t>
            </w:r>
          </w:p>
        </w:tc>
        <w:tc>
          <w:tcPr>
            <w:tcW w:w="3111" w:type="dxa"/>
          </w:tcPr>
          <w:p w:rsidR="00D27683" w:rsidRDefault="006542EE">
            <w:pPr>
              <w:pStyle w:val="TableParagraph"/>
              <w:spacing w:line="258" w:lineRule="exact"/>
              <w:ind w:left="7"/>
              <w:jc w:val="center"/>
              <w:rPr>
                <w:b/>
                <w:i/>
                <w:sz w:val="24"/>
              </w:rPr>
            </w:pPr>
            <w:r>
              <w:rPr>
                <w:b/>
                <w:i/>
                <w:sz w:val="24"/>
              </w:rPr>
              <w:t xml:space="preserve">Критерии </w:t>
            </w:r>
            <w:r>
              <w:rPr>
                <w:b/>
                <w:i/>
                <w:spacing w:val="-2"/>
                <w:sz w:val="24"/>
              </w:rPr>
              <w:t>оценки</w:t>
            </w:r>
          </w:p>
        </w:tc>
        <w:tc>
          <w:tcPr>
            <w:tcW w:w="2971" w:type="dxa"/>
            <w:gridSpan w:val="2"/>
          </w:tcPr>
          <w:p w:rsidR="00D27683" w:rsidRDefault="006542EE">
            <w:pPr>
              <w:pStyle w:val="TableParagraph"/>
              <w:spacing w:line="258" w:lineRule="exact"/>
              <w:ind w:left="629"/>
              <w:rPr>
                <w:b/>
                <w:i/>
                <w:sz w:val="24"/>
              </w:rPr>
            </w:pPr>
            <w:r>
              <w:rPr>
                <w:b/>
                <w:i/>
                <w:sz w:val="24"/>
              </w:rPr>
              <w:t>Методы</w:t>
            </w:r>
            <w:r>
              <w:rPr>
                <w:b/>
                <w:i/>
                <w:spacing w:val="3"/>
                <w:sz w:val="24"/>
              </w:rPr>
              <w:t xml:space="preserve"> </w:t>
            </w:r>
            <w:r>
              <w:rPr>
                <w:b/>
                <w:i/>
                <w:spacing w:val="-2"/>
                <w:sz w:val="24"/>
              </w:rPr>
              <w:t>оценки</w:t>
            </w:r>
          </w:p>
        </w:tc>
      </w:tr>
      <w:tr w:rsidR="00D27683">
        <w:trPr>
          <w:trHeight w:val="273"/>
        </w:trPr>
        <w:tc>
          <w:tcPr>
            <w:tcW w:w="9856" w:type="dxa"/>
            <w:gridSpan w:val="4"/>
          </w:tcPr>
          <w:p w:rsidR="00D27683" w:rsidRDefault="006542EE">
            <w:pPr>
              <w:pStyle w:val="TableParagraph"/>
              <w:spacing w:line="253" w:lineRule="exact"/>
              <w:rPr>
                <w:sz w:val="24"/>
              </w:rPr>
            </w:pPr>
            <w:r>
              <w:rPr>
                <w:spacing w:val="-2"/>
                <w:sz w:val="24"/>
              </w:rPr>
              <w:t>Знания:</w:t>
            </w:r>
          </w:p>
        </w:tc>
      </w:tr>
      <w:tr w:rsidR="00D27683">
        <w:trPr>
          <w:trHeight w:val="3587"/>
        </w:trPr>
        <w:tc>
          <w:tcPr>
            <w:tcW w:w="3774" w:type="dxa"/>
            <w:tcBorders>
              <w:bottom w:val="nil"/>
            </w:tcBorders>
          </w:tcPr>
          <w:p w:rsidR="00D27683" w:rsidRDefault="006542EE">
            <w:pPr>
              <w:pStyle w:val="TableParagraph"/>
              <w:tabs>
                <w:tab w:val="left" w:pos="2163"/>
                <w:tab w:val="left" w:pos="2801"/>
              </w:tabs>
              <w:ind w:right="96"/>
              <w:jc w:val="both"/>
              <w:rPr>
                <w:sz w:val="24"/>
              </w:rPr>
            </w:pPr>
            <w:r>
              <w:rPr>
                <w:sz w:val="24"/>
              </w:rPr>
              <w:t xml:space="preserve">Основных правил построения чертежей и схем, способов </w:t>
            </w:r>
            <w:r>
              <w:rPr>
                <w:spacing w:val="-2"/>
                <w:sz w:val="24"/>
              </w:rPr>
              <w:t>графического</w:t>
            </w:r>
            <w:r>
              <w:rPr>
                <w:sz w:val="24"/>
              </w:rPr>
              <w:tab/>
            </w:r>
            <w:r>
              <w:rPr>
                <w:spacing w:val="-2"/>
                <w:sz w:val="24"/>
              </w:rPr>
              <w:t>представления пространственных</w:t>
            </w:r>
            <w:r>
              <w:rPr>
                <w:sz w:val="24"/>
              </w:rPr>
              <w:tab/>
            </w:r>
            <w:r>
              <w:rPr>
                <w:sz w:val="24"/>
              </w:rPr>
              <w:tab/>
            </w:r>
            <w:r>
              <w:rPr>
                <w:spacing w:val="-2"/>
                <w:sz w:val="24"/>
              </w:rPr>
              <w:t>образов,</w:t>
            </w:r>
          </w:p>
          <w:p w:rsidR="00D27683" w:rsidRDefault="006542EE">
            <w:pPr>
              <w:pStyle w:val="TableParagraph"/>
              <w:tabs>
                <w:tab w:val="left" w:pos="2158"/>
                <w:tab w:val="left" w:pos="2340"/>
                <w:tab w:val="left" w:pos="2518"/>
                <w:tab w:val="left" w:pos="2662"/>
                <w:tab w:val="left" w:pos="2871"/>
                <w:tab w:val="left" w:pos="2954"/>
                <w:tab w:val="left" w:pos="3549"/>
              </w:tabs>
              <w:ind w:right="95"/>
              <w:rPr>
                <w:sz w:val="24"/>
              </w:rPr>
            </w:pPr>
            <w:r>
              <w:rPr>
                <w:spacing w:val="-2"/>
                <w:sz w:val="24"/>
              </w:rPr>
              <w:t>возможностей</w:t>
            </w:r>
            <w:r>
              <w:rPr>
                <w:sz w:val="24"/>
              </w:rPr>
              <w:tab/>
            </w:r>
            <w:r>
              <w:rPr>
                <w:sz w:val="24"/>
              </w:rPr>
              <w:tab/>
            </w:r>
            <w:r>
              <w:rPr>
                <w:sz w:val="24"/>
              </w:rPr>
              <w:tab/>
            </w:r>
            <w:r>
              <w:rPr>
                <w:sz w:val="24"/>
              </w:rPr>
              <w:tab/>
            </w:r>
            <w:r>
              <w:rPr>
                <w:sz w:val="24"/>
              </w:rPr>
              <w:tab/>
            </w:r>
            <w:r>
              <w:rPr>
                <w:spacing w:val="-2"/>
                <w:sz w:val="24"/>
              </w:rPr>
              <w:t>пакетов прикладных</w:t>
            </w:r>
            <w:r>
              <w:rPr>
                <w:sz w:val="24"/>
              </w:rPr>
              <w:tab/>
            </w:r>
            <w:r>
              <w:rPr>
                <w:sz w:val="24"/>
              </w:rPr>
              <w:tab/>
            </w:r>
            <w:r>
              <w:rPr>
                <w:sz w:val="24"/>
              </w:rPr>
              <w:tab/>
            </w:r>
            <w:r>
              <w:rPr>
                <w:sz w:val="24"/>
              </w:rPr>
              <w:tab/>
            </w:r>
            <w:r>
              <w:rPr>
                <w:spacing w:val="-2"/>
                <w:sz w:val="24"/>
              </w:rPr>
              <w:t>программ компьютерной</w:t>
            </w:r>
            <w:r>
              <w:rPr>
                <w:sz w:val="24"/>
              </w:rPr>
              <w:tab/>
            </w:r>
            <w:r>
              <w:rPr>
                <w:spacing w:val="-2"/>
                <w:sz w:val="24"/>
              </w:rPr>
              <w:t>графики</w:t>
            </w:r>
            <w:r>
              <w:rPr>
                <w:sz w:val="24"/>
              </w:rPr>
              <w:tab/>
            </w:r>
            <w:r>
              <w:rPr>
                <w:spacing w:val="-10"/>
                <w:sz w:val="24"/>
              </w:rPr>
              <w:t xml:space="preserve">в </w:t>
            </w:r>
            <w:r>
              <w:rPr>
                <w:sz w:val="24"/>
              </w:rPr>
              <w:t>профессиональной</w:t>
            </w:r>
            <w:r>
              <w:rPr>
                <w:spacing w:val="80"/>
                <w:sz w:val="24"/>
              </w:rPr>
              <w:t xml:space="preserve"> </w:t>
            </w:r>
            <w:r>
              <w:rPr>
                <w:sz w:val="24"/>
              </w:rPr>
              <w:t xml:space="preserve">деятельности, </w:t>
            </w:r>
            <w:r>
              <w:rPr>
                <w:spacing w:val="-2"/>
                <w:sz w:val="24"/>
              </w:rPr>
              <w:t>основных</w:t>
            </w:r>
            <w:r>
              <w:rPr>
                <w:sz w:val="24"/>
              </w:rPr>
              <w:tab/>
            </w:r>
            <w:r>
              <w:rPr>
                <w:sz w:val="24"/>
              </w:rPr>
              <w:tab/>
            </w:r>
            <w:r>
              <w:rPr>
                <w:sz w:val="24"/>
              </w:rPr>
              <w:tab/>
            </w:r>
            <w:r>
              <w:rPr>
                <w:spacing w:val="-2"/>
                <w:sz w:val="24"/>
              </w:rPr>
              <w:t>положений конструкторской,</w:t>
            </w:r>
            <w:r>
              <w:rPr>
                <w:spacing w:val="80"/>
                <w:sz w:val="24"/>
              </w:rPr>
              <w:t xml:space="preserve"> </w:t>
            </w:r>
            <w:r>
              <w:rPr>
                <w:spacing w:val="-2"/>
                <w:sz w:val="24"/>
              </w:rPr>
              <w:t>технологической</w:t>
            </w:r>
            <w:r>
              <w:rPr>
                <w:sz w:val="24"/>
              </w:rPr>
              <w:tab/>
            </w:r>
            <w:r>
              <w:rPr>
                <w:sz w:val="24"/>
              </w:rPr>
              <w:tab/>
            </w:r>
            <w:r>
              <w:rPr>
                <w:spacing w:val="-10"/>
                <w:sz w:val="24"/>
              </w:rPr>
              <w:t>и</w:t>
            </w:r>
            <w:r>
              <w:rPr>
                <w:sz w:val="24"/>
              </w:rPr>
              <w:tab/>
            </w:r>
            <w:r>
              <w:rPr>
                <w:sz w:val="24"/>
              </w:rPr>
              <w:tab/>
            </w:r>
            <w:r>
              <w:rPr>
                <w:sz w:val="24"/>
              </w:rPr>
              <w:tab/>
            </w:r>
            <w:r>
              <w:rPr>
                <w:sz w:val="24"/>
              </w:rPr>
              <w:tab/>
            </w:r>
            <w:r>
              <w:rPr>
                <w:spacing w:val="-2"/>
                <w:sz w:val="24"/>
              </w:rPr>
              <w:t>другой</w:t>
            </w:r>
          </w:p>
          <w:p w:rsidR="00D27683" w:rsidRDefault="006542EE">
            <w:pPr>
              <w:pStyle w:val="TableParagraph"/>
              <w:tabs>
                <w:tab w:val="left" w:pos="2144"/>
              </w:tabs>
              <w:spacing w:line="274" w:lineRule="exact"/>
              <w:ind w:right="100"/>
              <w:rPr>
                <w:sz w:val="24"/>
              </w:rPr>
            </w:pPr>
            <w:r>
              <w:rPr>
                <w:spacing w:val="-2"/>
                <w:sz w:val="24"/>
              </w:rPr>
              <w:t>нормативной</w:t>
            </w:r>
            <w:r>
              <w:rPr>
                <w:sz w:val="24"/>
              </w:rPr>
              <w:tab/>
            </w:r>
            <w:r>
              <w:rPr>
                <w:spacing w:val="-2"/>
                <w:sz w:val="24"/>
              </w:rPr>
              <w:t xml:space="preserve">документации, </w:t>
            </w:r>
            <w:r>
              <w:rPr>
                <w:sz w:val="24"/>
              </w:rPr>
              <w:t>основ строительной графики</w:t>
            </w:r>
          </w:p>
        </w:tc>
        <w:tc>
          <w:tcPr>
            <w:tcW w:w="3111" w:type="dxa"/>
            <w:tcBorders>
              <w:bottom w:val="nil"/>
            </w:tcBorders>
          </w:tcPr>
          <w:p w:rsidR="00D27683" w:rsidRDefault="006542EE">
            <w:pPr>
              <w:pStyle w:val="TableParagraph"/>
              <w:spacing w:line="268" w:lineRule="exact"/>
              <w:ind w:left="105"/>
              <w:rPr>
                <w:sz w:val="24"/>
              </w:rPr>
            </w:pPr>
            <w:r>
              <w:rPr>
                <w:sz w:val="24"/>
              </w:rPr>
              <w:t>Оценка</w:t>
            </w:r>
            <w:r>
              <w:rPr>
                <w:spacing w:val="62"/>
                <w:sz w:val="24"/>
              </w:rPr>
              <w:t xml:space="preserve"> </w:t>
            </w:r>
            <w:r>
              <w:rPr>
                <w:sz w:val="24"/>
              </w:rPr>
              <w:t>«5»</w:t>
            </w:r>
            <w:r>
              <w:rPr>
                <w:spacing w:val="60"/>
                <w:sz w:val="24"/>
              </w:rPr>
              <w:t xml:space="preserve"> </w:t>
            </w:r>
            <w:r>
              <w:rPr>
                <w:sz w:val="24"/>
              </w:rPr>
              <w:t>ставится,</w:t>
            </w:r>
            <w:r>
              <w:rPr>
                <w:spacing w:val="68"/>
                <w:sz w:val="24"/>
              </w:rPr>
              <w:t xml:space="preserve"> </w:t>
            </w:r>
            <w:r>
              <w:rPr>
                <w:spacing w:val="-4"/>
                <w:sz w:val="24"/>
              </w:rPr>
              <w:t>если</w:t>
            </w:r>
          </w:p>
          <w:p w:rsidR="00D27683" w:rsidRDefault="006542EE">
            <w:pPr>
              <w:pStyle w:val="TableParagraph"/>
              <w:tabs>
                <w:tab w:val="left" w:pos="610"/>
                <w:tab w:val="left" w:pos="989"/>
                <w:tab w:val="left" w:pos="1608"/>
                <w:tab w:val="left" w:pos="2068"/>
              </w:tabs>
              <w:spacing w:before="3"/>
              <w:ind w:left="105" w:right="90"/>
              <w:rPr>
                <w:sz w:val="24"/>
              </w:rPr>
            </w:pPr>
            <w:r>
              <w:rPr>
                <w:spacing w:val="-6"/>
                <w:sz w:val="24"/>
              </w:rPr>
              <w:t>90</w:t>
            </w:r>
            <w:r>
              <w:rPr>
                <w:sz w:val="24"/>
              </w:rPr>
              <w:tab/>
            </w:r>
            <w:r>
              <w:rPr>
                <w:spacing w:val="-10"/>
                <w:sz w:val="24"/>
              </w:rPr>
              <w:t>–</w:t>
            </w:r>
            <w:r>
              <w:rPr>
                <w:sz w:val="24"/>
              </w:rPr>
              <w:tab/>
            </w:r>
            <w:r>
              <w:rPr>
                <w:spacing w:val="-4"/>
                <w:sz w:val="24"/>
              </w:rPr>
              <w:t>100</w:t>
            </w:r>
            <w:r>
              <w:rPr>
                <w:sz w:val="24"/>
              </w:rPr>
              <w:tab/>
            </w:r>
            <w:r>
              <w:rPr>
                <w:spacing w:val="-10"/>
                <w:sz w:val="24"/>
              </w:rPr>
              <w:t>%</w:t>
            </w:r>
            <w:r>
              <w:rPr>
                <w:sz w:val="24"/>
              </w:rPr>
              <w:tab/>
            </w:r>
            <w:r>
              <w:rPr>
                <w:spacing w:val="-2"/>
                <w:sz w:val="24"/>
              </w:rPr>
              <w:t xml:space="preserve">тестовых </w:t>
            </w:r>
            <w:r>
              <w:rPr>
                <w:sz w:val="24"/>
              </w:rPr>
              <w:t>заданий выполнено верно. Оценка</w:t>
            </w:r>
            <w:r>
              <w:rPr>
                <w:spacing w:val="40"/>
                <w:sz w:val="24"/>
              </w:rPr>
              <w:t xml:space="preserve"> </w:t>
            </w:r>
            <w:r>
              <w:rPr>
                <w:sz w:val="24"/>
              </w:rPr>
              <w:t>«4»</w:t>
            </w:r>
            <w:r>
              <w:rPr>
                <w:spacing w:val="40"/>
                <w:sz w:val="24"/>
              </w:rPr>
              <w:t xml:space="preserve"> </w:t>
            </w:r>
            <w:r>
              <w:rPr>
                <w:sz w:val="24"/>
              </w:rPr>
              <w:t>ставится,</w:t>
            </w:r>
            <w:r>
              <w:rPr>
                <w:spacing w:val="40"/>
                <w:sz w:val="24"/>
              </w:rPr>
              <w:t xml:space="preserve"> </w:t>
            </w:r>
            <w:r>
              <w:rPr>
                <w:sz w:val="24"/>
              </w:rPr>
              <w:t>если верно</w:t>
            </w:r>
            <w:r>
              <w:rPr>
                <w:spacing w:val="36"/>
                <w:sz w:val="24"/>
              </w:rPr>
              <w:t xml:space="preserve"> </w:t>
            </w:r>
            <w:r>
              <w:rPr>
                <w:sz w:val="24"/>
              </w:rPr>
              <w:t>выполнено</w:t>
            </w:r>
            <w:r>
              <w:rPr>
                <w:spacing w:val="40"/>
                <w:sz w:val="24"/>
              </w:rPr>
              <w:t xml:space="preserve"> </w:t>
            </w:r>
            <w:r>
              <w:rPr>
                <w:sz w:val="24"/>
              </w:rPr>
              <w:t>70</w:t>
            </w:r>
            <w:r>
              <w:rPr>
                <w:spacing w:val="38"/>
                <w:sz w:val="24"/>
              </w:rPr>
              <w:t xml:space="preserve"> </w:t>
            </w:r>
            <w:r>
              <w:rPr>
                <w:sz w:val="24"/>
              </w:rPr>
              <w:t>-80</w:t>
            </w:r>
            <w:r>
              <w:rPr>
                <w:spacing w:val="36"/>
                <w:sz w:val="24"/>
              </w:rPr>
              <w:t xml:space="preserve"> </w:t>
            </w:r>
            <w:r>
              <w:rPr>
                <w:sz w:val="24"/>
              </w:rPr>
              <w:t xml:space="preserve">% </w:t>
            </w:r>
            <w:r>
              <w:rPr>
                <w:spacing w:val="-2"/>
                <w:sz w:val="24"/>
              </w:rPr>
              <w:t>заданий.</w:t>
            </w:r>
          </w:p>
          <w:p w:rsidR="00D27683" w:rsidRDefault="006542EE">
            <w:pPr>
              <w:pStyle w:val="TableParagraph"/>
              <w:ind w:left="105" w:right="92"/>
              <w:jc w:val="both"/>
              <w:rPr>
                <w:sz w:val="24"/>
              </w:rPr>
            </w:pPr>
            <w:r>
              <w:rPr>
                <w:sz w:val="24"/>
              </w:rPr>
              <w:t>Оценка «3» ставится, если 50-60</w:t>
            </w:r>
            <w:r>
              <w:rPr>
                <w:spacing w:val="-6"/>
                <w:sz w:val="24"/>
              </w:rPr>
              <w:t xml:space="preserve"> </w:t>
            </w:r>
            <w:r>
              <w:rPr>
                <w:sz w:val="24"/>
              </w:rPr>
              <w:t>%</w:t>
            </w:r>
            <w:r>
              <w:rPr>
                <w:spacing w:val="-8"/>
                <w:sz w:val="24"/>
              </w:rPr>
              <w:t xml:space="preserve"> </w:t>
            </w:r>
            <w:r>
              <w:rPr>
                <w:sz w:val="24"/>
              </w:rPr>
              <w:t>заданий</w:t>
            </w:r>
            <w:r>
              <w:rPr>
                <w:spacing w:val="-5"/>
                <w:sz w:val="24"/>
              </w:rPr>
              <w:t xml:space="preserve"> </w:t>
            </w:r>
            <w:r>
              <w:rPr>
                <w:sz w:val="24"/>
              </w:rPr>
              <w:t xml:space="preserve">выполнено </w:t>
            </w:r>
            <w:r>
              <w:rPr>
                <w:spacing w:val="-2"/>
                <w:sz w:val="24"/>
              </w:rPr>
              <w:t>верно.</w:t>
            </w:r>
          </w:p>
          <w:p w:rsidR="00D27683" w:rsidRDefault="006542EE">
            <w:pPr>
              <w:pStyle w:val="TableParagraph"/>
              <w:ind w:left="105" w:right="95"/>
              <w:jc w:val="both"/>
              <w:rPr>
                <w:sz w:val="24"/>
              </w:rPr>
            </w:pPr>
            <w:r>
              <w:rPr>
                <w:sz w:val="24"/>
              </w:rPr>
              <w:t>Если верно выполнено менее 50 % заданий, то ставится оценка «2».</w:t>
            </w:r>
          </w:p>
        </w:tc>
        <w:tc>
          <w:tcPr>
            <w:tcW w:w="2971" w:type="dxa"/>
            <w:gridSpan w:val="2"/>
            <w:tcBorders>
              <w:bottom w:val="nil"/>
            </w:tcBorders>
          </w:tcPr>
          <w:p w:rsidR="00D27683" w:rsidRDefault="006542EE">
            <w:pPr>
              <w:pStyle w:val="TableParagraph"/>
              <w:tabs>
                <w:tab w:val="left" w:pos="1065"/>
                <w:tab w:val="left" w:pos="1693"/>
                <w:tab w:val="left" w:pos="1813"/>
                <w:tab w:val="left" w:pos="1912"/>
                <w:tab w:val="left" w:pos="2144"/>
                <w:tab w:val="left" w:pos="2289"/>
                <w:tab w:val="left" w:pos="2491"/>
                <w:tab w:val="left" w:pos="2739"/>
              </w:tabs>
              <w:ind w:left="111" w:right="87"/>
              <w:rPr>
                <w:sz w:val="24"/>
              </w:rPr>
            </w:pPr>
            <w:r>
              <w:rPr>
                <w:spacing w:val="-2"/>
                <w:sz w:val="24"/>
              </w:rPr>
              <w:t>Экспертная</w:t>
            </w:r>
            <w:r>
              <w:rPr>
                <w:sz w:val="24"/>
              </w:rPr>
              <w:tab/>
            </w:r>
            <w:r>
              <w:rPr>
                <w:sz w:val="24"/>
              </w:rPr>
              <w:tab/>
            </w:r>
            <w:r>
              <w:rPr>
                <w:sz w:val="24"/>
              </w:rPr>
              <w:tab/>
            </w:r>
            <w:r>
              <w:rPr>
                <w:sz w:val="24"/>
              </w:rPr>
              <w:tab/>
            </w:r>
            <w:r>
              <w:rPr>
                <w:spacing w:val="-45"/>
                <w:sz w:val="24"/>
              </w:rPr>
              <w:t xml:space="preserve"> </w:t>
            </w:r>
            <w:r>
              <w:rPr>
                <w:spacing w:val="-2"/>
                <w:sz w:val="24"/>
              </w:rPr>
              <w:t xml:space="preserve">оценка </w:t>
            </w:r>
            <w:r>
              <w:rPr>
                <w:sz w:val="24"/>
              </w:rPr>
              <w:t>результатов</w:t>
            </w:r>
            <w:r>
              <w:rPr>
                <w:spacing w:val="74"/>
                <w:sz w:val="24"/>
              </w:rPr>
              <w:t xml:space="preserve"> </w:t>
            </w:r>
            <w:r>
              <w:rPr>
                <w:sz w:val="24"/>
              </w:rPr>
              <w:t xml:space="preserve">деятельности </w:t>
            </w:r>
            <w:r>
              <w:rPr>
                <w:spacing w:val="-2"/>
                <w:sz w:val="24"/>
              </w:rPr>
              <w:t>обучающегося</w:t>
            </w:r>
            <w:r>
              <w:rPr>
                <w:sz w:val="24"/>
              </w:rPr>
              <w:tab/>
            </w:r>
            <w:r>
              <w:rPr>
                <w:sz w:val="24"/>
              </w:rPr>
              <w:tab/>
            </w:r>
            <w:r>
              <w:rPr>
                <w:sz w:val="24"/>
              </w:rPr>
              <w:tab/>
            </w:r>
            <w:r>
              <w:rPr>
                <w:sz w:val="24"/>
              </w:rPr>
              <w:tab/>
            </w:r>
            <w:r>
              <w:rPr>
                <w:sz w:val="24"/>
              </w:rPr>
              <w:tab/>
            </w:r>
            <w:r>
              <w:rPr>
                <w:sz w:val="24"/>
              </w:rPr>
              <w:tab/>
            </w:r>
            <w:r>
              <w:rPr>
                <w:spacing w:val="-4"/>
                <w:sz w:val="24"/>
              </w:rPr>
              <w:t xml:space="preserve">при </w:t>
            </w:r>
            <w:r>
              <w:rPr>
                <w:spacing w:val="-2"/>
                <w:sz w:val="24"/>
              </w:rPr>
              <w:t>выполнении</w:t>
            </w:r>
            <w:r>
              <w:rPr>
                <w:sz w:val="24"/>
              </w:rPr>
              <w:tab/>
            </w:r>
            <w:r>
              <w:rPr>
                <w:spacing w:val="-10"/>
                <w:sz w:val="24"/>
              </w:rPr>
              <w:t>и</w:t>
            </w:r>
            <w:r>
              <w:rPr>
                <w:sz w:val="24"/>
              </w:rPr>
              <w:tab/>
            </w:r>
            <w:r>
              <w:rPr>
                <w:sz w:val="24"/>
              </w:rPr>
              <w:tab/>
            </w:r>
            <w:r>
              <w:rPr>
                <w:sz w:val="24"/>
              </w:rPr>
              <w:tab/>
            </w:r>
            <w:r>
              <w:rPr>
                <w:spacing w:val="-2"/>
                <w:sz w:val="24"/>
              </w:rPr>
              <w:t>защите практических</w:t>
            </w:r>
            <w:r>
              <w:rPr>
                <w:sz w:val="24"/>
              </w:rPr>
              <w:tab/>
            </w:r>
            <w:r>
              <w:rPr>
                <w:sz w:val="24"/>
              </w:rPr>
              <w:tab/>
            </w:r>
            <w:r>
              <w:rPr>
                <w:sz w:val="24"/>
              </w:rPr>
              <w:tab/>
            </w:r>
            <w:r>
              <w:rPr>
                <w:sz w:val="24"/>
              </w:rPr>
              <w:tab/>
            </w:r>
            <w:r>
              <w:rPr>
                <w:sz w:val="24"/>
              </w:rPr>
              <w:tab/>
            </w:r>
            <w:r>
              <w:rPr>
                <w:spacing w:val="-4"/>
                <w:sz w:val="24"/>
              </w:rPr>
              <w:t xml:space="preserve">работ </w:t>
            </w:r>
            <w:r>
              <w:rPr>
                <w:spacing w:val="-2"/>
                <w:sz w:val="24"/>
              </w:rPr>
              <w:t>тестирования,</w:t>
            </w:r>
            <w:r>
              <w:rPr>
                <w:spacing w:val="40"/>
                <w:sz w:val="24"/>
              </w:rPr>
              <w:t xml:space="preserve"> </w:t>
            </w:r>
            <w:r>
              <w:rPr>
                <w:spacing w:val="-2"/>
                <w:sz w:val="24"/>
              </w:rPr>
              <w:t>контрольных</w:t>
            </w:r>
            <w:r>
              <w:rPr>
                <w:sz w:val="24"/>
              </w:rPr>
              <w:tab/>
            </w:r>
            <w:r>
              <w:rPr>
                <w:sz w:val="24"/>
              </w:rPr>
              <w:tab/>
            </w:r>
            <w:r>
              <w:rPr>
                <w:spacing w:val="-4"/>
                <w:sz w:val="24"/>
              </w:rPr>
              <w:t>работ</w:t>
            </w:r>
            <w:r>
              <w:rPr>
                <w:sz w:val="24"/>
              </w:rPr>
              <w:tab/>
            </w:r>
            <w:r>
              <w:rPr>
                <w:sz w:val="24"/>
              </w:rPr>
              <w:tab/>
            </w:r>
            <w:r>
              <w:rPr>
                <w:spacing w:val="-10"/>
                <w:sz w:val="24"/>
              </w:rPr>
              <w:t xml:space="preserve">и </w:t>
            </w:r>
            <w:r>
              <w:rPr>
                <w:spacing w:val="-2"/>
                <w:sz w:val="24"/>
              </w:rPr>
              <w:t>других</w:t>
            </w:r>
            <w:r>
              <w:rPr>
                <w:sz w:val="24"/>
              </w:rPr>
              <w:tab/>
            </w:r>
            <w:r>
              <w:rPr>
                <w:spacing w:val="-4"/>
                <w:sz w:val="24"/>
              </w:rPr>
              <w:t>видов</w:t>
            </w:r>
            <w:r>
              <w:rPr>
                <w:sz w:val="24"/>
              </w:rPr>
              <w:tab/>
            </w:r>
            <w:r>
              <w:rPr>
                <w:sz w:val="24"/>
              </w:rPr>
              <w:tab/>
            </w:r>
            <w:r>
              <w:rPr>
                <w:sz w:val="24"/>
              </w:rPr>
              <w:tab/>
            </w:r>
            <w:r>
              <w:rPr>
                <w:spacing w:val="-2"/>
                <w:sz w:val="24"/>
              </w:rPr>
              <w:t>текущего контроля</w:t>
            </w:r>
          </w:p>
        </w:tc>
      </w:tr>
      <w:tr w:rsidR="00D27683">
        <w:trPr>
          <w:trHeight w:val="5799"/>
        </w:trPr>
        <w:tc>
          <w:tcPr>
            <w:tcW w:w="3774" w:type="dxa"/>
            <w:tcBorders>
              <w:top w:val="nil"/>
            </w:tcBorders>
          </w:tcPr>
          <w:p w:rsidR="00D27683" w:rsidRDefault="00D27683">
            <w:pPr>
              <w:pStyle w:val="TableParagraph"/>
              <w:ind w:left="0"/>
              <w:rPr>
                <w:sz w:val="24"/>
              </w:rPr>
            </w:pPr>
          </w:p>
        </w:tc>
        <w:tc>
          <w:tcPr>
            <w:tcW w:w="3111" w:type="dxa"/>
            <w:tcBorders>
              <w:top w:val="nil"/>
            </w:tcBorders>
          </w:tcPr>
          <w:p w:rsidR="00D27683" w:rsidRDefault="006542EE">
            <w:pPr>
              <w:pStyle w:val="TableParagraph"/>
              <w:ind w:left="105" w:right="94"/>
              <w:jc w:val="both"/>
              <w:rPr>
                <w:sz w:val="24"/>
              </w:rPr>
            </w:pPr>
            <w:r>
              <w:rPr>
                <w:sz w:val="24"/>
              </w:rPr>
              <w:t xml:space="preserve">Оценка «пять» ставится, если обучающийся верно выполнил и правильно оформил практическую </w:t>
            </w:r>
            <w:r>
              <w:rPr>
                <w:spacing w:val="-2"/>
                <w:sz w:val="24"/>
              </w:rPr>
              <w:t>работу.</w:t>
            </w:r>
          </w:p>
          <w:p w:rsidR="00D27683" w:rsidRDefault="006542EE">
            <w:pPr>
              <w:pStyle w:val="TableParagraph"/>
              <w:tabs>
                <w:tab w:val="left" w:pos="1574"/>
                <w:tab w:val="left" w:pos="2629"/>
              </w:tabs>
              <w:ind w:left="105" w:right="91"/>
              <w:jc w:val="both"/>
              <w:rPr>
                <w:sz w:val="24"/>
              </w:rPr>
            </w:pPr>
            <w:r>
              <w:rPr>
                <w:sz w:val="24"/>
              </w:rPr>
              <w:t xml:space="preserve">Оценка «четыре» ставится, </w:t>
            </w:r>
            <w:r>
              <w:rPr>
                <w:spacing w:val="-4"/>
                <w:sz w:val="24"/>
              </w:rPr>
              <w:t>если</w:t>
            </w:r>
            <w:r>
              <w:rPr>
                <w:sz w:val="24"/>
              </w:rPr>
              <w:tab/>
            </w:r>
            <w:r>
              <w:rPr>
                <w:spacing w:val="-2"/>
                <w:sz w:val="24"/>
              </w:rPr>
              <w:t xml:space="preserve">обучающийся </w:t>
            </w:r>
            <w:r>
              <w:rPr>
                <w:sz w:val="24"/>
              </w:rPr>
              <w:t xml:space="preserve">допускает незначительные </w:t>
            </w:r>
            <w:r>
              <w:rPr>
                <w:spacing w:val="-2"/>
                <w:sz w:val="24"/>
              </w:rPr>
              <w:t>неточности</w:t>
            </w:r>
            <w:r>
              <w:rPr>
                <w:sz w:val="24"/>
              </w:rPr>
              <w:tab/>
            </w:r>
            <w:r>
              <w:rPr>
                <w:sz w:val="24"/>
              </w:rPr>
              <w:tab/>
            </w:r>
            <w:r>
              <w:rPr>
                <w:spacing w:val="-4"/>
                <w:sz w:val="24"/>
              </w:rPr>
              <w:t xml:space="preserve">при </w:t>
            </w:r>
            <w:r>
              <w:rPr>
                <w:sz w:val="24"/>
              </w:rPr>
              <w:t>выполнении и оформлении практической работы.</w:t>
            </w:r>
          </w:p>
          <w:p w:rsidR="00D27683" w:rsidRDefault="006542EE">
            <w:pPr>
              <w:pStyle w:val="TableParagraph"/>
              <w:tabs>
                <w:tab w:val="left" w:pos="1574"/>
              </w:tabs>
              <w:ind w:left="105" w:right="91" w:firstLine="62"/>
              <w:jc w:val="both"/>
              <w:rPr>
                <w:sz w:val="24"/>
              </w:rPr>
            </w:pPr>
            <w:r>
              <w:rPr>
                <w:sz w:val="24"/>
              </w:rPr>
              <w:t xml:space="preserve">Оценка «три» ставится, </w:t>
            </w:r>
            <w:r>
              <w:rPr>
                <w:spacing w:val="-4"/>
                <w:sz w:val="24"/>
              </w:rPr>
              <w:t>если</w:t>
            </w:r>
            <w:r>
              <w:rPr>
                <w:sz w:val="24"/>
              </w:rPr>
              <w:tab/>
            </w:r>
            <w:r>
              <w:rPr>
                <w:spacing w:val="-2"/>
                <w:sz w:val="24"/>
              </w:rPr>
              <w:t xml:space="preserve">обучающийся </w:t>
            </w:r>
            <w:r>
              <w:rPr>
                <w:sz w:val="24"/>
              </w:rPr>
              <w:t xml:space="preserve">допускает неточности и ошибки при выполнении и оформлении практической </w:t>
            </w:r>
            <w:r>
              <w:rPr>
                <w:spacing w:val="-2"/>
                <w:sz w:val="24"/>
              </w:rPr>
              <w:t>работы.</w:t>
            </w:r>
          </w:p>
          <w:p w:rsidR="00D27683" w:rsidRDefault="006542EE">
            <w:pPr>
              <w:pStyle w:val="TableParagraph"/>
              <w:ind w:left="105" w:right="93"/>
              <w:jc w:val="both"/>
              <w:rPr>
                <w:sz w:val="24"/>
              </w:rPr>
            </w:pPr>
            <w:r>
              <w:rPr>
                <w:sz w:val="24"/>
              </w:rPr>
              <w:t>Оценка «два» ставится,</w:t>
            </w:r>
            <w:r>
              <w:rPr>
                <w:spacing w:val="40"/>
                <w:sz w:val="24"/>
              </w:rPr>
              <w:t xml:space="preserve"> </w:t>
            </w:r>
            <w:r>
              <w:rPr>
                <w:sz w:val="24"/>
              </w:rPr>
              <w:t>если обучающийся не отвечает</w:t>
            </w:r>
            <w:r>
              <w:rPr>
                <w:spacing w:val="27"/>
                <w:sz w:val="24"/>
              </w:rPr>
              <w:t xml:space="preserve">  </w:t>
            </w:r>
            <w:r>
              <w:rPr>
                <w:sz w:val="24"/>
              </w:rPr>
              <w:t>на</w:t>
            </w:r>
            <w:r>
              <w:rPr>
                <w:spacing w:val="25"/>
                <w:sz w:val="24"/>
              </w:rPr>
              <w:t xml:space="preserve">  </w:t>
            </w:r>
            <w:r>
              <w:rPr>
                <w:spacing w:val="-2"/>
                <w:sz w:val="24"/>
              </w:rPr>
              <w:t>поставленные</w:t>
            </w:r>
          </w:p>
          <w:p w:rsidR="00D27683" w:rsidRDefault="006542EE">
            <w:pPr>
              <w:pStyle w:val="TableParagraph"/>
              <w:spacing w:line="261" w:lineRule="exact"/>
              <w:ind w:left="105"/>
              <w:rPr>
                <w:sz w:val="24"/>
              </w:rPr>
            </w:pPr>
            <w:r>
              <w:rPr>
                <w:spacing w:val="-2"/>
                <w:sz w:val="24"/>
              </w:rPr>
              <w:t>вопросы.</w:t>
            </w:r>
          </w:p>
        </w:tc>
        <w:tc>
          <w:tcPr>
            <w:tcW w:w="2971" w:type="dxa"/>
            <w:gridSpan w:val="2"/>
            <w:tcBorders>
              <w:top w:val="nil"/>
            </w:tcBorders>
          </w:tcPr>
          <w:p w:rsidR="00D27683" w:rsidRDefault="00D27683">
            <w:pPr>
              <w:pStyle w:val="TableParagraph"/>
              <w:ind w:left="0"/>
              <w:rPr>
                <w:sz w:val="24"/>
              </w:rPr>
            </w:pPr>
          </w:p>
          <w:p w:rsidR="00D27683" w:rsidRDefault="00D27683">
            <w:pPr>
              <w:pStyle w:val="TableParagraph"/>
              <w:ind w:left="0"/>
              <w:rPr>
                <w:sz w:val="24"/>
              </w:rPr>
            </w:pPr>
          </w:p>
          <w:p w:rsidR="00D27683" w:rsidRDefault="00D27683">
            <w:pPr>
              <w:pStyle w:val="TableParagraph"/>
              <w:ind w:left="0"/>
              <w:rPr>
                <w:sz w:val="24"/>
              </w:rPr>
            </w:pPr>
          </w:p>
          <w:p w:rsidR="00D27683" w:rsidRDefault="00D27683">
            <w:pPr>
              <w:pStyle w:val="TableParagraph"/>
              <w:ind w:left="0"/>
              <w:rPr>
                <w:sz w:val="24"/>
              </w:rPr>
            </w:pPr>
          </w:p>
          <w:p w:rsidR="00D27683" w:rsidRDefault="00D27683">
            <w:pPr>
              <w:pStyle w:val="TableParagraph"/>
              <w:ind w:left="0"/>
              <w:rPr>
                <w:sz w:val="24"/>
              </w:rPr>
            </w:pPr>
          </w:p>
          <w:p w:rsidR="00D27683" w:rsidRDefault="00D27683">
            <w:pPr>
              <w:pStyle w:val="TableParagraph"/>
              <w:ind w:left="0"/>
              <w:rPr>
                <w:sz w:val="24"/>
              </w:rPr>
            </w:pPr>
          </w:p>
          <w:p w:rsidR="00D27683" w:rsidRDefault="00D27683">
            <w:pPr>
              <w:pStyle w:val="TableParagraph"/>
              <w:ind w:left="0"/>
              <w:rPr>
                <w:sz w:val="24"/>
              </w:rPr>
            </w:pPr>
          </w:p>
          <w:p w:rsidR="00D27683" w:rsidRDefault="00D27683">
            <w:pPr>
              <w:pStyle w:val="TableParagraph"/>
              <w:ind w:left="0"/>
              <w:rPr>
                <w:sz w:val="24"/>
              </w:rPr>
            </w:pPr>
          </w:p>
          <w:p w:rsidR="00D27683" w:rsidRDefault="00D27683">
            <w:pPr>
              <w:pStyle w:val="TableParagraph"/>
              <w:ind w:left="0"/>
              <w:rPr>
                <w:sz w:val="24"/>
              </w:rPr>
            </w:pPr>
          </w:p>
          <w:p w:rsidR="00D27683" w:rsidRDefault="00D27683">
            <w:pPr>
              <w:pStyle w:val="TableParagraph"/>
              <w:spacing w:before="270"/>
              <w:ind w:left="0"/>
              <w:rPr>
                <w:sz w:val="24"/>
              </w:rPr>
            </w:pPr>
          </w:p>
          <w:p w:rsidR="00D27683" w:rsidRDefault="006542EE">
            <w:pPr>
              <w:pStyle w:val="TableParagraph"/>
              <w:tabs>
                <w:tab w:val="left" w:pos="1670"/>
                <w:tab w:val="left" w:pos="2754"/>
              </w:tabs>
              <w:spacing w:line="242" w:lineRule="auto"/>
              <w:ind w:left="111" w:right="91"/>
              <w:rPr>
                <w:sz w:val="24"/>
              </w:rPr>
            </w:pPr>
            <w:r>
              <w:rPr>
                <w:spacing w:val="-2"/>
                <w:sz w:val="24"/>
              </w:rPr>
              <w:t>Экспертная</w:t>
            </w:r>
            <w:r>
              <w:rPr>
                <w:sz w:val="24"/>
              </w:rPr>
              <w:tab/>
            </w:r>
            <w:r>
              <w:rPr>
                <w:spacing w:val="-2"/>
                <w:sz w:val="24"/>
              </w:rPr>
              <w:t>оценка</w:t>
            </w:r>
            <w:r>
              <w:rPr>
                <w:sz w:val="24"/>
              </w:rPr>
              <w:tab/>
            </w:r>
            <w:r>
              <w:rPr>
                <w:spacing w:val="-10"/>
                <w:sz w:val="24"/>
              </w:rPr>
              <w:t xml:space="preserve">в </w:t>
            </w:r>
            <w:r>
              <w:rPr>
                <w:sz w:val="24"/>
              </w:rPr>
              <w:t>форме: защиты отчёта</w:t>
            </w:r>
          </w:p>
          <w:p w:rsidR="00D27683" w:rsidRDefault="006542EE">
            <w:pPr>
              <w:pStyle w:val="TableParagraph"/>
              <w:tabs>
                <w:tab w:val="left" w:pos="1325"/>
              </w:tabs>
              <w:spacing w:line="242" w:lineRule="auto"/>
              <w:ind w:left="111" w:right="88"/>
              <w:rPr>
                <w:sz w:val="24"/>
              </w:rPr>
            </w:pPr>
            <w:r>
              <w:rPr>
                <w:spacing w:val="-6"/>
                <w:sz w:val="24"/>
              </w:rPr>
              <w:t>по</w:t>
            </w:r>
            <w:r>
              <w:rPr>
                <w:sz w:val="24"/>
              </w:rPr>
              <w:tab/>
            </w:r>
            <w:r>
              <w:rPr>
                <w:spacing w:val="-2"/>
                <w:sz w:val="24"/>
              </w:rPr>
              <w:t>практическому занятию.</w:t>
            </w:r>
          </w:p>
        </w:tc>
      </w:tr>
      <w:tr w:rsidR="00D27683">
        <w:trPr>
          <w:trHeight w:val="269"/>
        </w:trPr>
        <w:tc>
          <w:tcPr>
            <w:tcW w:w="3774" w:type="dxa"/>
            <w:vMerge w:val="restart"/>
          </w:tcPr>
          <w:p w:rsidR="00D27683" w:rsidRDefault="00D27683">
            <w:pPr>
              <w:pStyle w:val="TableParagraph"/>
              <w:ind w:left="0"/>
              <w:rPr>
                <w:sz w:val="24"/>
              </w:rPr>
            </w:pPr>
          </w:p>
        </w:tc>
        <w:tc>
          <w:tcPr>
            <w:tcW w:w="3111" w:type="dxa"/>
            <w:tcBorders>
              <w:bottom w:val="nil"/>
            </w:tcBorders>
          </w:tcPr>
          <w:p w:rsidR="00D27683" w:rsidRDefault="006542EE">
            <w:pPr>
              <w:pStyle w:val="TableParagraph"/>
              <w:tabs>
                <w:tab w:val="left" w:pos="1017"/>
                <w:tab w:val="left" w:pos="1957"/>
              </w:tabs>
              <w:spacing w:line="249" w:lineRule="exact"/>
              <w:ind w:left="5"/>
              <w:jc w:val="center"/>
              <w:rPr>
                <w:sz w:val="24"/>
              </w:rPr>
            </w:pPr>
            <w:r>
              <w:rPr>
                <w:spacing w:val="-2"/>
                <w:sz w:val="24"/>
              </w:rPr>
              <w:t>Оценка</w:t>
            </w:r>
            <w:r>
              <w:rPr>
                <w:sz w:val="24"/>
              </w:rPr>
              <w:tab/>
            </w:r>
            <w:r>
              <w:rPr>
                <w:spacing w:val="-2"/>
                <w:sz w:val="24"/>
              </w:rPr>
              <w:t>«пять»</w:t>
            </w:r>
            <w:r>
              <w:rPr>
                <w:sz w:val="24"/>
              </w:rPr>
              <w:tab/>
            </w:r>
            <w:r>
              <w:rPr>
                <w:spacing w:val="-2"/>
                <w:sz w:val="24"/>
              </w:rPr>
              <w:t>ставится,</w:t>
            </w:r>
          </w:p>
        </w:tc>
        <w:tc>
          <w:tcPr>
            <w:tcW w:w="2687" w:type="dxa"/>
            <w:tcBorders>
              <w:bottom w:val="nil"/>
              <w:right w:val="nil"/>
            </w:tcBorders>
          </w:tcPr>
          <w:p w:rsidR="00D27683" w:rsidRDefault="006542EE">
            <w:pPr>
              <w:pStyle w:val="TableParagraph"/>
              <w:tabs>
                <w:tab w:val="left" w:pos="1670"/>
              </w:tabs>
              <w:spacing w:line="249" w:lineRule="exact"/>
              <w:ind w:left="111"/>
              <w:rPr>
                <w:sz w:val="24"/>
              </w:rPr>
            </w:pPr>
            <w:r>
              <w:rPr>
                <w:spacing w:val="-2"/>
                <w:sz w:val="24"/>
              </w:rPr>
              <w:t>Экспертная</w:t>
            </w:r>
            <w:r>
              <w:rPr>
                <w:sz w:val="24"/>
              </w:rPr>
              <w:tab/>
            </w:r>
            <w:r>
              <w:rPr>
                <w:spacing w:val="-2"/>
                <w:sz w:val="24"/>
              </w:rPr>
              <w:t>оценка</w:t>
            </w:r>
          </w:p>
        </w:tc>
        <w:tc>
          <w:tcPr>
            <w:tcW w:w="284" w:type="dxa"/>
            <w:tcBorders>
              <w:left w:val="nil"/>
              <w:bottom w:val="nil"/>
            </w:tcBorders>
          </w:tcPr>
          <w:p w:rsidR="00D27683" w:rsidRDefault="006542EE">
            <w:pPr>
              <w:pStyle w:val="TableParagraph"/>
              <w:spacing w:line="249" w:lineRule="exact"/>
              <w:ind w:left="72"/>
              <w:rPr>
                <w:sz w:val="24"/>
              </w:rPr>
            </w:pPr>
            <w:r>
              <w:rPr>
                <w:spacing w:val="-10"/>
                <w:sz w:val="24"/>
              </w:rPr>
              <w:t>в</w:t>
            </w:r>
          </w:p>
        </w:tc>
      </w:tr>
      <w:tr w:rsidR="00D27683">
        <w:trPr>
          <w:trHeight w:val="265"/>
        </w:trPr>
        <w:tc>
          <w:tcPr>
            <w:tcW w:w="3774" w:type="dxa"/>
            <w:vMerge/>
            <w:tcBorders>
              <w:top w:val="nil"/>
            </w:tcBorders>
          </w:tcPr>
          <w:p w:rsidR="00D27683" w:rsidRDefault="00D27683">
            <w:pPr>
              <w:rPr>
                <w:sz w:val="2"/>
                <w:szCs w:val="2"/>
              </w:rPr>
            </w:pPr>
          </w:p>
        </w:tc>
        <w:tc>
          <w:tcPr>
            <w:tcW w:w="3111" w:type="dxa"/>
            <w:tcBorders>
              <w:top w:val="nil"/>
              <w:bottom w:val="nil"/>
            </w:tcBorders>
          </w:tcPr>
          <w:p w:rsidR="00D27683" w:rsidRDefault="006542EE">
            <w:pPr>
              <w:pStyle w:val="TableParagraph"/>
              <w:tabs>
                <w:tab w:val="left" w:pos="1472"/>
              </w:tabs>
              <w:spacing w:line="246" w:lineRule="exact"/>
              <w:ind w:left="3"/>
              <w:jc w:val="center"/>
              <w:rPr>
                <w:sz w:val="24"/>
              </w:rPr>
            </w:pPr>
            <w:r>
              <w:rPr>
                <w:spacing w:val="-4"/>
                <w:sz w:val="24"/>
              </w:rPr>
              <w:t>если</w:t>
            </w:r>
            <w:r>
              <w:rPr>
                <w:sz w:val="24"/>
              </w:rPr>
              <w:tab/>
            </w:r>
            <w:r>
              <w:rPr>
                <w:spacing w:val="-2"/>
                <w:sz w:val="24"/>
              </w:rPr>
              <w:t>обучающийся</w:t>
            </w:r>
          </w:p>
        </w:tc>
        <w:tc>
          <w:tcPr>
            <w:tcW w:w="2687" w:type="dxa"/>
            <w:tcBorders>
              <w:top w:val="nil"/>
              <w:bottom w:val="nil"/>
              <w:right w:val="nil"/>
            </w:tcBorders>
          </w:tcPr>
          <w:p w:rsidR="00D27683" w:rsidRDefault="006542EE">
            <w:pPr>
              <w:pStyle w:val="TableParagraph"/>
              <w:spacing w:line="246" w:lineRule="exact"/>
              <w:ind w:left="111"/>
              <w:rPr>
                <w:sz w:val="24"/>
              </w:rPr>
            </w:pPr>
            <w:r>
              <w:rPr>
                <w:sz w:val="24"/>
              </w:rPr>
              <w:t xml:space="preserve">форме: </w:t>
            </w:r>
            <w:r>
              <w:rPr>
                <w:spacing w:val="-2"/>
                <w:sz w:val="24"/>
              </w:rPr>
              <w:t>защиты</w:t>
            </w:r>
          </w:p>
        </w:tc>
        <w:tc>
          <w:tcPr>
            <w:tcW w:w="284" w:type="dxa"/>
            <w:tcBorders>
              <w:top w:val="nil"/>
              <w:left w:val="nil"/>
              <w:bottom w:val="nil"/>
            </w:tcBorders>
          </w:tcPr>
          <w:p w:rsidR="00D27683" w:rsidRDefault="00D27683">
            <w:pPr>
              <w:pStyle w:val="TableParagraph"/>
              <w:ind w:left="0"/>
              <w:rPr>
                <w:sz w:val="18"/>
              </w:rPr>
            </w:pPr>
          </w:p>
        </w:tc>
      </w:tr>
      <w:tr w:rsidR="00D27683">
        <w:trPr>
          <w:trHeight w:val="342"/>
        </w:trPr>
        <w:tc>
          <w:tcPr>
            <w:tcW w:w="3774" w:type="dxa"/>
            <w:vMerge/>
            <w:tcBorders>
              <w:top w:val="nil"/>
            </w:tcBorders>
          </w:tcPr>
          <w:p w:rsidR="00D27683" w:rsidRDefault="00D27683">
            <w:pPr>
              <w:rPr>
                <w:sz w:val="2"/>
                <w:szCs w:val="2"/>
              </w:rPr>
            </w:pPr>
          </w:p>
        </w:tc>
        <w:tc>
          <w:tcPr>
            <w:tcW w:w="3111" w:type="dxa"/>
            <w:tcBorders>
              <w:top w:val="nil"/>
            </w:tcBorders>
          </w:tcPr>
          <w:p w:rsidR="00D27683" w:rsidRDefault="006542EE">
            <w:pPr>
              <w:pStyle w:val="TableParagraph"/>
              <w:tabs>
                <w:tab w:val="left" w:pos="1819"/>
              </w:tabs>
              <w:spacing w:line="265" w:lineRule="exact"/>
              <w:ind w:left="11"/>
              <w:jc w:val="center"/>
              <w:rPr>
                <w:sz w:val="24"/>
              </w:rPr>
            </w:pPr>
            <w:r>
              <w:rPr>
                <w:spacing w:val="-2"/>
                <w:sz w:val="24"/>
              </w:rPr>
              <w:t>своевременно</w:t>
            </w:r>
            <w:r>
              <w:rPr>
                <w:sz w:val="24"/>
              </w:rPr>
              <w:tab/>
            </w:r>
            <w:r>
              <w:rPr>
                <w:spacing w:val="-2"/>
                <w:sz w:val="24"/>
              </w:rPr>
              <w:t>выполняет</w:t>
            </w:r>
          </w:p>
        </w:tc>
        <w:tc>
          <w:tcPr>
            <w:tcW w:w="2687" w:type="dxa"/>
            <w:tcBorders>
              <w:top w:val="nil"/>
              <w:right w:val="nil"/>
            </w:tcBorders>
          </w:tcPr>
          <w:p w:rsidR="00D27683" w:rsidRDefault="006542EE">
            <w:pPr>
              <w:pStyle w:val="TableParagraph"/>
              <w:spacing w:line="265" w:lineRule="exact"/>
              <w:ind w:left="111"/>
              <w:rPr>
                <w:sz w:val="24"/>
              </w:rPr>
            </w:pPr>
            <w:r>
              <w:rPr>
                <w:sz w:val="24"/>
              </w:rPr>
              <w:t>по</w:t>
            </w:r>
            <w:r>
              <w:rPr>
                <w:spacing w:val="-1"/>
                <w:sz w:val="24"/>
              </w:rPr>
              <w:t xml:space="preserve"> </w:t>
            </w:r>
            <w:r>
              <w:rPr>
                <w:sz w:val="24"/>
              </w:rPr>
              <w:t>практической</w:t>
            </w:r>
            <w:r>
              <w:rPr>
                <w:spacing w:val="-3"/>
                <w:sz w:val="24"/>
              </w:rPr>
              <w:t xml:space="preserve"> </w:t>
            </w:r>
            <w:r>
              <w:rPr>
                <w:spacing w:val="-2"/>
                <w:sz w:val="24"/>
              </w:rPr>
              <w:t>работе.</w:t>
            </w:r>
          </w:p>
        </w:tc>
        <w:tc>
          <w:tcPr>
            <w:tcW w:w="284" w:type="dxa"/>
            <w:tcBorders>
              <w:top w:val="nil"/>
              <w:left w:val="nil"/>
            </w:tcBorders>
          </w:tcPr>
          <w:p w:rsidR="00D27683" w:rsidRDefault="00D27683">
            <w:pPr>
              <w:pStyle w:val="TableParagraph"/>
              <w:ind w:left="0"/>
              <w:rPr>
                <w:sz w:val="24"/>
              </w:rPr>
            </w:pPr>
          </w:p>
        </w:tc>
      </w:tr>
    </w:tbl>
    <w:p w:rsidR="00D27683" w:rsidRDefault="00D27683">
      <w:pPr>
        <w:rPr>
          <w:sz w:val="24"/>
        </w:rPr>
        <w:sectPr w:rsidR="00D27683">
          <w:pgSz w:w="11910" w:h="16840"/>
          <w:pgMar w:top="960" w:right="560" w:bottom="960" w:left="1200" w:header="0" w:footer="772" w:gutter="0"/>
          <w:cols w:space="720"/>
        </w:sectPr>
      </w:pP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74"/>
        <w:gridCol w:w="3111"/>
        <w:gridCol w:w="2971"/>
      </w:tblGrid>
      <w:tr w:rsidR="00D27683">
        <w:trPr>
          <w:trHeight w:val="6073"/>
        </w:trPr>
        <w:tc>
          <w:tcPr>
            <w:tcW w:w="3774" w:type="dxa"/>
          </w:tcPr>
          <w:p w:rsidR="00D27683" w:rsidRDefault="00D27683">
            <w:pPr>
              <w:pStyle w:val="TableParagraph"/>
              <w:ind w:left="0"/>
              <w:rPr>
                <w:sz w:val="24"/>
              </w:rPr>
            </w:pPr>
          </w:p>
        </w:tc>
        <w:tc>
          <w:tcPr>
            <w:tcW w:w="3111" w:type="dxa"/>
          </w:tcPr>
          <w:p w:rsidR="00D27683" w:rsidRDefault="006542EE">
            <w:pPr>
              <w:pStyle w:val="TableParagraph"/>
              <w:tabs>
                <w:tab w:val="left" w:pos="1587"/>
                <w:tab w:val="left" w:pos="2273"/>
              </w:tabs>
              <w:ind w:left="105" w:right="93"/>
              <w:rPr>
                <w:sz w:val="24"/>
              </w:rPr>
            </w:pPr>
            <w:r>
              <w:rPr>
                <w:sz w:val="24"/>
              </w:rPr>
              <w:t>практическую</w:t>
            </w:r>
            <w:r>
              <w:rPr>
                <w:spacing w:val="77"/>
                <w:sz w:val="24"/>
              </w:rPr>
              <w:t xml:space="preserve"> </w:t>
            </w:r>
            <w:r>
              <w:rPr>
                <w:sz w:val="24"/>
              </w:rPr>
              <w:t>работу,</w:t>
            </w:r>
            <w:r>
              <w:rPr>
                <w:spacing w:val="80"/>
                <w:sz w:val="24"/>
              </w:rPr>
              <w:t xml:space="preserve"> </w:t>
            </w:r>
            <w:r>
              <w:rPr>
                <w:sz w:val="24"/>
              </w:rPr>
              <w:t xml:space="preserve">при </w:t>
            </w:r>
            <w:r>
              <w:rPr>
                <w:spacing w:val="-2"/>
                <w:sz w:val="24"/>
              </w:rPr>
              <w:t>выполнении</w:t>
            </w:r>
            <w:r>
              <w:rPr>
                <w:sz w:val="24"/>
              </w:rPr>
              <w:tab/>
            </w:r>
            <w:r>
              <w:rPr>
                <w:sz w:val="24"/>
              </w:rPr>
              <w:tab/>
            </w:r>
            <w:r>
              <w:rPr>
                <w:spacing w:val="-2"/>
                <w:sz w:val="24"/>
              </w:rPr>
              <w:t>работы проявляет</w:t>
            </w:r>
            <w:r>
              <w:rPr>
                <w:sz w:val="24"/>
              </w:rPr>
              <w:tab/>
            </w:r>
            <w:r>
              <w:rPr>
                <w:spacing w:val="-2"/>
                <w:sz w:val="24"/>
              </w:rPr>
              <w:t>аккуратность, самостоятельность, творчество.</w:t>
            </w:r>
          </w:p>
          <w:p w:rsidR="00D27683" w:rsidRDefault="006542EE">
            <w:pPr>
              <w:pStyle w:val="TableParagraph"/>
              <w:tabs>
                <w:tab w:val="left" w:pos="1574"/>
              </w:tabs>
              <w:ind w:left="105" w:right="92"/>
              <w:jc w:val="both"/>
              <w:rPr>
                <w:sz w:val="24"/>
              </w:rPr>
            </w:pPr>
            <w:r>
              <w:rPr>
                <w:sz w:val="24"/>
              </w:rPr>
              <w:t xml:space="preserve">Оценка «четыре» ставится, </w:t>
            </w:r>
            <w:r>
              <w:rPr>
                <w:spacing w:val="-4"/>
                <w:sz w:val="24"/>
              </w:rPr>
              <w:t>если</w:t>
            </w:r>
            <w:r>
              <w:rPr>
                <w:sz w:val="24"/>
              </w:rPr>
              <w:tab/>
            </w:r>
            <w:r>
              <w:rPr>
                <w:spacing w:val="-2"/>
                <w:sz w:val="24"/>
              </w:rPr>
              <w:t xml:space="preserve">обучающийся </w:t>
            </w:r>
            <w:r>
              <w:rPr>
                <w:sz w:val="24"/>
              </w:rPr>
              <w:t xml:space="preserve">своевременно выполняет практическую работу, но допускает незначительные </w:t>
            </w:r>
            <w:r>
              <w:rPr>
                <w:spacing w:val="-2"/>
                <w:sz w:val="24"/>
              </w:rPr>
              <w:t>неточности.</w:t>
            </w:r>
          </w:p>
          <w:p w:rsidR="00D27683" w:rsidRDefault="006542EE">
            <w:pPr>
              <w:pStyle w:val="TableParagraph"/>
              <w:tabs>
                <w:tab w:val="left" w:pos="954"/>
                <w:tab w:val="left" w:pos="1136"/>
                <w:tab w:val="left" w:pos="1175"/>
                <w:tab w:val="left" w:pos="1549"/>
                <w:tab w:val="left" w:pos="1740"/>
                <w:tab w:val="left" w:pos="1913"/>
                <w:tab w:val="left" w:pos="2057"/>
                <w:tab w:val="left" w:pos="2767"/>
              </w:tabs>
              <w:ind w:left="105" w:right="92"/>
              <w:rPr>
                <w:sz w:val="24"/>
              </w:rPr>
            </w:pPr>
            <w:r>
              <w:rPr>
                <w:spacing w:val="-2"/>
                <w:sz w:val="24"/>
              </w:rPr>
              <w:t>Оценка</w:t>
            </w:r>
            <w:r>
              <w:rPr>
                <w:sz w:val="24"/>
              </w:rPr>
              <w:tab/>
            </w:r>
            <w:r>
              <w:rPr>
                <w:sz w:val="24"/>
              </w:rPr>
              <w:tab/>
            </w:r>
            <w:r>
              <w:rPr>
                <w:spacing w:val="-32"/>
                <w:sz w:val="24"/>
              </w:rPr>
              <w:t xml:space="preserve"> </w:t>
            </w:r>
            <w:r>
              <w:rPr>
                <w:sz w:val="24"/>
              </w:rPr>
              <w:t>«три»</w:t>
            </w:r>
            <w:r>
              <w:rPr>
                <w:sz w:val="24"/>
              </w:rPr>
              <w:tab/>
            </w:r>
            <w:r>
              <w:rPr>
                <w:sz w:val="24"/>
              </w:rPr>
              <w:tab/>
            </w:r>
            <w:r>
              <w:rPr>
                <w:spacing w:val="-2"/>
                <w:sz w:val="24"/>
              </w:rPr>
              <w:t xml:space="preserve">ставится, </w:t>
            </w:r>
            <w:r>
              <w:rPr>
                <w:spacing w:val="-4"/>
                <w:sz w:val="24"/>
              </w:rPr>
              <w:t>если</w:t>
            </w:r>
            <w:r>
              <w:rPr>
                <w:sz w:val="24"/>
              </w:rPr>
              <w:tab/>
            </w:r>
            <w:r>
              <w:rPr>
                <w:sz w:val="24"/>
              </w:rPr>
              <w:tab/>
            </w:r>
            <w:r>
              <w:rPr>
                <w:sz w:val="24"/>
              </w:rPr>
              <w:tab/>
            </w:r>
            <w:r>
              <w:rPr>
                <w:sz w:val="24"/>
              </w:rPr>
              <w:tab/>
            </w:r>
            <w:r>
              <w:rPr>
                <w:spacing w:val="-36"/>
                <w:sz w:val="24"/>
              </w:rPr>
              <w:t xml:space="preserve"> </w:t>
            </w:r>
            <w:r>
              <w:rPr>
                <w:spacing w:val="-2"/>
                <w:sz w:val="24"/>
              </w:rPr>
              <w:t xml:space="preserve">обучающийся </w:t>
            </w:r>
            <w:r>
              <w:rPr>
                <w:sz w:val="24"/>
              </w:rPr>
              <w:t>допускает</w:t>
            </w:r>
            <w:r>
              <w:rPr>
                <w:spacing w:val="80"/>
                <w:sz w:val="24"/>
              </w:rPr>
              <w:t xml:space="preserve"> </w:t>
            </w:r>
            <w:r>
              <w:rPr>
                <w:sz w:val="24"/>
              </w:rPr>
              <w:t>неточности</w:t>
            </w:r>
            <w:r>
              <w:rPr>
                <w:spacing w:val="80"/>
                <w:sz w:val="24"/>
              </w:rPr>
              <w:t xml:space="preserve"> </w:t>
            </w:r>
            <w:r>
              <w:rPr>
                <w:sz w:val="24"/>
              </w:rPr>
              <w:t xml:space="preserve">или </w:t>
            </w:r>
            <w:r>
              <w:rPr>
                <w:spacing w:val="-2"/>
                <w:sz w:val="24"/>
              </w:rPr>
              <w:t>ошибки</w:t>
            </w:r>
            <w:r>
              <w:rPr>
                <w:sz w:val="24"/>
              </w:rPr>
              <w:tab/>
            </w:r>
            <w:r>
              <w:rPr>
                <w:sz w:val="24"/>
              </w:rPr>
              <w:tab/>
            </w:r>
            <w:r>
              <w:rPr>
                <w:spacing w:val="-4"/>
                <w:sz w:val="24"/>
              </w:rPr>
              <w:t>при</w:t>
            </w:r>
            <w:r>
              <w:rPr>
                <w:sz w:val="24"/>
              </w:rPr>
              <w:tab/>
            </w:r>
            <w:r>
              <w:rPr>
                <w:sz w:val="24"/>
              </w:rPr>
              <w:tab/>
            </w:r>
            <w:r>
              <w:rPr>
                <w:spacing w:val="-2"/>
                <w:sz w:val="24"/>
              </w:rPr>
              <w:t xml:space="preserve">выполнении </w:t>
            </w:r>
            <w:r>
              <w:rPr>
                <w:sz w:val="24"/>
              </w:rPr>
              <w:t xml:space="preserve">практической работы </w:t>
            </w:r>
            <w:r>
              <w:rPr>
                <w:spacing w:val="-2"/>
                <w:sz w:val="24"/>
              </w:rPr>
              <w:t>Оценка</w:t>
            </w:r>
            <w:r>
              <w:rPr>
                <w:sz w:val="24"/>
              </w:rPr>
              <w:tab/>
            </w:r>
            <w:r>
              <w:rPr>
                <w:sz w:val="24"/>
              </w:rPr>
              <w:tab/>
            </w:r>
            <w:r>
              <w:rPr>
                <w:sz w:val="24"/>
              </w:rPr>
              <w:tab/>
            </w:r>
            <w:r>
              <w:rPr>
                <w:spacing w:val="-4"/>
                <w:sz w:val="24"/>
              </w:rPr>
              <w:t>«два»</w:t>
            </w:r>
            <w:r>
              <w:rPr>
                <w:sz w:val="24"/>
              </w:rPr>
              <w:tab/>
            </w:r>
            <w:r>
              <w:rPr>
                <w:sz w:val="24"/>
              </w:rPr>
              <w:tab/>
            </w:r>
            <w:r>
              <w:rPr>
                <w:sz w:val="24"/>
              </w:rPr>
              <w:tab/>
            </w:r>
            <w:r>
              <w:rPr>
                <w:spacing w:val="-55"/>
                <w:sz w:val="24"/>
              </w:rPr>
              <w:t xml:space="preserve"> </w:t>
            </w:r>
            <w:r>
              <w:rPr>
                <w:spacing w:val="-2"/>
                <w:sz w:val="24"/>
              </w:rPr>
              <w:t xml:space="preserve">ставится, </w:t>
            </w:r>
            <w:r>
              <w:rPr>
                <w:spacing w:val="-4"/>
                <w:sz w:val="24"/>
              </w:rPr>
              <w:t>если</w:t>
            </w:r>
            <w:r>
              <w:rPr>
                <w:sz w:val="24"/>
              </w:rPr>
              <w:tab/>
            </w:r>
            <w:r>
              <w:rPr>
                <w:spacing w:val="-2"/>
                <w:sz w:val="24"/>
              </w:rPr>
              <w:t>обучающийся</w:t>
            </w:r>
            <w:r>
              <w:rPr>
                <w:sz w:val="24"/>
              </w:rPr>
              <w:tab/>
            </w:r>
            <w:r>
              <w:rPr>
                <w:spacing w:val="-6"/>
                <w:sz w:val="24"/>
              </w:rPr>
              <w:t xml:space="preserve">не </w:t>
            </w:r>
            <w:r>
              <w:rPr>
                <w:spacing w:val="-2"/>
                <w:sz w:val="24"/>
              </w:rPr>
              <w:t>выполняет</w:t>
            </w:r>
            <w:r>
              <w:rPr>
                <w:sz w:val="24"/>
              </w:rPr>
              <w:tab/>
            </w:r>
            <w:r>
              <w:rPr>
                <w:spacing w:val="-2"/>
                <w:sz w:val="24"/>
              </w:rPr>
              <w:t>практическую работу,</w:t>
            </w:r>
            <w:r>
              <w:rPr>
                <w:sz w:val="24"/>
              </w:rPr>
              <w:tab/>
            </w:r>
            <w:r>
              <w:rPr>
                <w:sz w:val="24"/>
              </w:rPr>
              <w:tab/>
            </w:r>
            <w:r>
              <w:rPr>
                <w:spacing w:val="-4"/>
                <w:sz w:val="24"/>
              </w:rPr>
              <w:t>либо</w:t>
            </w:r>
            <w:r>
              <w:rPr>
                <w:sz w:val="24"/>
              </w:rPr>
              <w:tab/>
            </w:r>
            <w:r>
              <w:rPr>
                <w:sz w:val="24"/>
              </w:rPr>
              <w:tab/>
            </w:r>
            <w:r>
              <w:rPr>
                <w:spacing w:val="-2"/>
                <w:sz w:val="24"/>
              </w:rPr>
              <w:t>выполняет</w:t>
            </w:r>
          </w:p>
          <w:p w:rsidR="00D27683" w:rsidRDefault="006542EE">
            <w:pPr>
              <w:pStyle w:val="TableParagraph"/>
              <w:tabs>
                <w:tab w:val="left" w:pos="1392"/>
                <w:tab w:val="left" w:pos="2097"/>
              </w:tabs>
              <w:spacing w:line="274" w:lineRule="exact"/>
              <w:ind w:left="105" w:right="95"/>
              <w:rPr>
                <w:sz w:val="24"/>
              </w:rPr>
            </w:pPr>
            <w:r>
              <w:rPr>
                <w:spacing w:val="-2"/>
                <w:sz w:val="24"/>
              </w:rPr>
              <w:t>работу</w:t>
            </w:r>
            <w:r>
              <w:rPr>
                <w:sz w:val="24"/>
              </w:rPr>
              <w:tab/>
            </w:r>
            <w:r>
              <w:rPr>
                <w:spacing w:val="-10"/>
                <w:sz w:val="24"/>
              </w:rPr>
              <w:t>с</w:t>
            </w:r>
            <w:r>
              <w:rPr>
                <w:sz w:val="24"/>
              </w:rPr>
              <w:tab/>
            </w:r>
            <w:r>
              <w:rPr>
                <w:spacing w:val="-2"/>
                <w:sz w:val="24"/>
              </w:rPr>
              <w:t>грубыми ошибками.</w:t>
            </w:r>
          </w:p>
        </w:tc>
        <w:tc>
          <w:tcPr>
            <w:tcW w:w="2971" w:type="dxa"/>
          </w:tcPr>
          <w:p w:rsidR="00D27683" w:rsidRDefault="00D27683">
            <w:pPr>
              <w:pStyle w:val="TableParagraph"/>
              <w:ind w:left="0"/>
              <w:rPr>
                <w:sz w:val="24"/>
              </w:rPr>
            </w:pPr>
          </w:p>
        </w:tc>
      </w:tr>
      <w:tr w:rsidR="00D27683">
        <w:trPr>
          <w:trHeight w:val="306"/>
        </w:trPr>
        <w:tc>
          <w:tcPr>
            <w:tcW w:w="9856" w:type="dxa"/>
            <w:gridSpan w:val="3"/>
          </w:tcPr>
          <w:p w:rsidR="00D27683" w:rsidRDefault="006542EE">
            <w:pPr>
              <w:pStyle w:val="TableParagraph"/>
              <w:spacing w:line="268" w:lineRule="exact"/>
              <w:rPr>
                <w:sz w:val="24"/>
              </w:rPr>
            </w:pPr>
            <w:r>
              <w:rPr>
                <w:spacing w:val="-2"/>
                <w:sz w:val="24"/>
              </w:rPr>
              <w:t>Умения:</w:t>
            </w:r>
          </w:p>
        </w:tc>
      </w:tr>
      <w:tr w:rsidR="00D27683">
        <w:trPr>
          <w:trHeight w:val="6898"/>
        </w:trPr>
        <w:tc>
          <w:tcPr>
            <w:tcW w:w="3774" w:type="dxa"/>
          </w:tcPr>
          <w:p w:rsidR="00D27683" w:rsidRDefault="006542EE">
            <w:pPr>
              <w:pStyle w:val="TableParagraph"/>
              <w:tabs>
                <w:tab w:val="left" w:pos="954"/>
                <w:tab w:val="left" w:pos="1323"/>
                <w:tab w:val="left" w:pos="1701"/>
                <w:tab w:val="left" w:pos="1738"/>
                <w:tab w:val="left" w:pos="1812"/>
                <w:tab w:val="left" w:pos="1938"/>
                <w:tab w:val="left" w:pos="2263"/>
                <w:tab w:val="left" w:pos="2335"/>
                <w:tab w:val="left" w:pos="2369"/>
                <w:tab w:val="left" w:pos="2489"/>
                <w:tab w:val="left" w:pos="2565"/>
                <w:tab w:val="left" w:pos="2901"/>
                <w:tab w:val="left" w:pos="3546"/>
              </w:tabs>
              <w:ind w:right="93"/>
              <w:rPr>
                <w:sz w:val="24"/>
              </w:rPr>
            </w:pPr>
            <w:r>
              <w:rPr>
                <w:spacing w:val="-2"/>
                <w:sz w:val="24"/>
              </w:rPr>
              <w:t>Оформлять</w:t>
            </w:r>
            <w:r>
              <w:rPr>
                <w:sz w:val="24"/>
              </w:rPr>
              <w:tab/>
            </w:r>
            <w:r>
              <w:rPr>
                <w:sz w:val="24"/>
              </w:rPr>
              <w:tab/>
            </w:r>
            <w:r>
              <w:rPr>
                <w:sz w:val="24"/>
              </w:rPr>
              <w:tab/>
            </w:r>
            <w:r>
              <w:rPr>
                <w:sz w:val="24"/>
              </w:rPr>
              <w:tab/>
            </w:r>
            <w:r>
              <w:rPr>
                <w:sz w:val="24"/>
              </w:rPr>
              <w:tab/>
            </w:r>
            <w:proofErr w:type="spellStart"/>
            <w:r>
              <w:rPr>
                <w:spacing w:val="-2"/>
                <w:sz w:val="24"/>
              </w:rPr>
              <w:t>проектно</w:t>
            </w:r>
            <w:proofErr w:type="spellEnd"/>
            <w:r>
              <w:rPr>
                <w:sz w:val="24"/>
              </w:rPr>
              <w:tab/>
            </w:r>
            <w:r>
              <w:rPr>
                <w:sz w:val="24"/>
              </w:rPr>
              <w:tab/>
            </w:r>
            <w:r>
              <w:rPr>
                <w:spacing w:val="-59"/>
                <w:sz w:val="24"/>
              </w:rPr>
              <w:t xml:space="preserve"> </w:t>
            </w:r>
            <w:r>
              <w:rPr>
                <w:spacing w:val="-10"/>
                <w:sz w:val="24"/>
              </w:rPr>
              <w:t xml:space="preserve">– </w:t>
            </w:r>
            <w:r>
              <w:rPr>
                <w:spacing w:val="-2"/>
                <w:sz w:val="24"/>
              </w:rPr>
              <w:t>конструкторскую, технологическую</w:t>
            </w:r>
            <w:r>
              <w:rPr>
                <w:sz w:val="24"/>
              </w:rPr>
              <w:tab/>
            </w:r>
            <w:r>
              <w:rPr>
                <w:sz w:val="24"/>
              </w:rPr>
              <w:tab/>
            </w:r>
            <w:r>
              <w:rPr>
                <w:sz w:val="24"/>
              </w:rPr>
              <w:tab/>
            </w:r>
            <w:r>
              <w:rPr>
                <w:spacing w:val="-10"/>
                <w:sz w:val="24"/>
              </w:rPr>
              <w:t>и</w:t>
            </w:r>
            <w:r>
              <w:rPr>
                <w:sz w:val="24"/>
              </w:rPr>
              <w:tab/>
            </w:r>
            <w:r>
              <w:rPr>
                <w:sz w:val="24"/>
              </w:rPr>
              <w:tab/>
            </w:r>
            <w:r>
              <w:rPr>
                <w:sz w:val="24"/>
              </w:rPr>
              <w:tab/>
            </w:r>
            <w:r>
              <w:rPr>
                <w:spacing w:val="-2"/>
                <w:sz w:val="24"/>
              </w:rPr>
              <w:t>другую техническую</w:t>
            </w:r>
            <w:r>
              <w:rPr>
                <w:sz w:val="24"/>
              </w:rPr>
              <w:tab/>
            </w:r>
            <w:r>
              <w:rPr>
                <w:sz w:val="24"/>
              </w:rPr>
              <w:tab/>
            </w:r>
            <w:r>
              <w:rPr>
                <w:spacing w:val="-2"/>
                <w:sz w:val="24"/>
              </w:rPr>
              <w:t>документацию</w:t>
            </w:r>
            <w:r>
              <w:rPr>
                <w:sz w:val="24"/>
              </w:rPr>
              <w:tab/>
            </w:r>
            <w:r>
              <w:rPr>
                <w:spacing w:val="-10"/>
                <w:sz w:val="24"/>
              </w:rPr>
              <w:t xml:space="preserve">в </w:t>
            </w:r>
            <w:r>
              <w:rPr>
                <w:spacing w:val="-2"/>
                <w:sz w:val="24"/>
              </w:rPr>
              <w:t>соответствии</w:t>
            </w:r>
            <w:r>
              <w:rPr>
                <w:sz w:val="24"/>
              </w:rPr>
              <w:tab/>
            </w:r>
            <w:r>
              <w:rPr>
                <w:sz w:val="24"/>
              </w:rPr>
              <w:tab/>
            </w:r>
            <w:r>
              <w:rPr>
                <w:sz w:val="24"/>
              </w:rPr>
              <w:tab/>
            </w:r>
            <w:r>
              <w:rPr>
                <w:spacing w:val="-10"/>
                <w:sz w:val="24"/>
              </w:rPr>
              <w:t>с</w:t>
            </w:r>
            <w:r>
              <w:rPr>
                <w:sz w:val="24"/>
              </w:rPr>
              <w:tab/>
            </w:r>
            <w:r>
              <w:rPr>
                <w:sz w:val="24"/>
              </w:rPr>
              <w:tab/>
            </w:r>
            <w:r>
              <w:rPr>
                <w:spacing w:val="-2"/>
                <w:sz w:val="24"/>
              </w:rPr>
              <w:t>действующей нормативной</w:t>
            </w:r>
            <w:r>
              <w:rPr>
                <w:sz w:val="24"/>
              </w:rPr>
              <w:tab/>
            </w:r>
            <w:r>
              <w:rPr>
                <w:spacing w:val="-2"/>
                <w:sz w:val="24"/>
              </w:rPr>
              <w:t>базой,</w:t>
            </w:r>
            <w:r>
              <w:rPr>
                <w:sz w:val="24"/>
              </w:rPr>
              <w:tab/>
            </w:r>
            <w:r>
              <w:rPr>
                <w:sz w:val="24"/>
              </w:rPr>
              <w:tab/>
            </w:r>
            <w:r>
              <w:rPr>
                <w:sz w:val="24"/>
              </w:rPr>
              <w:tab/>
            </w:r>
            <w:r>
              <w:rPr>
                <w:sz w:val="24"/>
              </w:rPr>
              <w:tab/>
            </w:r>
            <w:r>
              <w:rPr>
                <w:spacing w:val="-2"/>
                <w:sz w:val="24"/>
              </w:rPr>
              <w:t xml:space="preserve">выполнять </w:t>
            </w:r>
            <w:r>
              <w:rPr>
                <w:sz w:val="24"/>
              </w:rPr>
              <w:t>изображения,</w:t>
            </w:r>
            <w:r>
              <w:rPr>
                <w:spacing w:val="40"/>
                <w:sz w:val="24"/>
              </w:rPr>
              <w:t xml:space="preserve"> </w:t>
            </w:r>
            <w:r>
              <w:rPr>
                <w:sz w:val="24"/>
              </w:rPr>
              <w:t>разрезы</w:t>
            </w:r>
            <w:r>
              <w:rPr>
                <w:spacing w:val="40"/>
                <w:sz w:val="24"/>
              </w:rPr>
              <w:t xml:space="preserve"> </w:t>
            </w:r>
            <w:r>
              <w:rPr>
                <w:sz w:val="24"/>
              </w:rPr>
              <w:t>и</w:t>
            </w:r>
            <w:r>
              <w:rPr>
                <w:spacing w:val="40"/>
                <w:sz w:val="24"/>
              </w:rPr>
              <w:t xml:space="preserve"> </w:t>
            </w:r>
            <w:r>
              <w:rPr>
                <w:sz w:val="24"/>
              </w:rPr>
              <w:t xml:space="preserve">сечения </w:t>
            </w:r>
            <w:r>
              <w:rPr>
                <w:spacing w:val="-6"/>
                <w:sz w:val="24"/>
              </w:rPr>
              <w:t>на</w:t>
            </w:r>
            <w:r>
              <w:rPr>
                <w:sz w:val="24"/>
              </w:rPr>
              <w:tab/>
            </w:r>
            <w:r>
              <w:rPr>
                <w:spacing w:val="-2"/>
                <w:sz w:val="24"/>
              </w:rPr>
              <w:t>чертежах,</w:t>
            </w:r>
            <w:r>
              <w:rPr>
                <w:sz w:val="24"/>
              </w:rPr>
              <w:tab/>
            </w:r>
            <w:r>
              <w:rPr>
                <w:sz w:val="24"/>
              </w:rPr>
              <w:tab/>
            </w:r>
            <w:r>
              <w:rPr>
                <w:sz w:val="24"/>
              </w:rPr>
              <w:tab/>
            </w:r>
            <w:r>
              <w:rPr>
                <w:sz w:val="24"/>
              </w:rPr>
              <w:tab/>
            </w:r>
            <w:r>
              <w:rPr>
                <w:sz w:val="24"/>
              </w:rPr>
              <w:tab/>
            </w:r>
            <w:r>
              <w:rPr>
                <w:spacing w:val="-59"/>
                <w:sz w:val="24"/>
              </w:rPr>
              <w:t xml:space="preserve"> </w:t>
            </w:r>
            <w:r>
              <w:rPr>
                <w:spacing w:val="-2"/>
                <w:sz w:val="24"/>
              </w:rPr>
              <w:t xml:space="preserve">выполнять </w:t>
            </w:r>
            <w:proofErr w:type="spellStart"/>
            <w:r>
              <w:rPr>
                <w:spacing w:val="-2"/>
                <w:sz w:val="24"/>
              </w:rPr>
              <w:t>деталирование</w:t>
            </w:r>
            <w:proofErr w:type="spellEnd"/>
            <w:r>
              <w:rPr>
                <w:sz w:val="24"/>
              </w:rPr>
              <w:tab/>
            </w:r>
            <w:r>
              <w:rPr>
                <w:sz w:val="24"/>
              </w:rPr>
              <w:tab/>
            </w:r>
            <w:r>
              <w:rPr>
                <w:sz w:val="24"/>
              </w:rPr>
              <w:tab/>
            </w:r>
            <w:r>
              <w:rPr>
                <w:sz w:val="24"/>
              </w:rPr>
              <w:tab/>
            </w:r>
            <w:r>
              <w:rPr>
                <w:sz w:val="24"/>
              </w:rPr>
              <w:tab/>
            </w:r>
            <w:r>
              <w:rPr>
                <w:sz w:val="24"/>
              </w:rPr>
              <w:tab/>
            </w:r>
            <w:r>
              <w:rPr>
                <w:sz w:val="24"/>
              </w:rPr>
              <w:tab/>
            </w:r>
            <w:r>
              <w:rPr>
                <w:sz w:val="24"/>
              </w:rPr>
              <w:tab/>
            </w:r>
            <w:r>
              <w:rPr>
                <w:spacing w:val="-2"/>
                <w:sz w:val="24"/>
              </w:rPr>
              <w:t>сборочного чертежа,</w:t>
            </w:r>
            <w:r>
              <w:rPr>
                <w:sz w:val="24"/>
              </w:rPr>
              <w:tab/>
            </w:r>
            <w:r>
              <w:rPr>
                <w:spacing w:val="-2"/>
                <w:sz w:val="24"/>
              </w:rPr>
              <w:t>решать</w:t>
            </w:r>
            <w:r>
              <w:rPr>
                <w:sz w:val="24"/>
              </w:rPr>
              <w:tab/>
            </w:r>
            <w:r>
              <w:rPr>
                <w:sz w:val="24"/>
              </w:rPr>
              <w:tab/>
            </w:r>
            <w:r>
              <w:rPr>
                <w:sz w:val="24"/>
              </w:rPr>
              <w:tab/>
            </w:r>
            <w:r>
              <w:rPr>
                <w:spacing w:val="-2"/>
                <w:sz w:val="24"/>
              </w:rPr>
              <w:t>графические задачи</w:t>
            </w:r>
          </w:p>
        </w:tc>
        <w:tc>
          <w:tcPr>
            <w:tcW w:w="3111" w:type="dxa"/>
          </w:tcPr>
          <w:p w:rsidR="00D27683" w:rsidRDefault="006542EE">
            <w:pPr>
              <w:pStyle w:val="TableParagraph"/>
              <w:tabs>
                <w:tab w:val="left" w:pos="1117"/>
                <w:tab w:val="left" w:pos="1574"/>
                <w:tab w:val="left" w:pos="1913"/>
                <w:tab w:val="left" w:pos="2057"/>
                <w:tab w:val="left" w:pos="2273"/>
              </w:tabs>
              <w:ind w:left="105" w:right="92"/>
              <w:rPr>
                <w:sz w:val="24"/>
              </w:rPr>
            </w:pPr>
            <w:r>
              <w:rPr>
                <w:spacing w:val="-2"/>
                <w:sz w:val="24"/>
              </w:rPr>
              <w:t>Оценка</w:t>
            </w:r>
            <w:r>
              <w:rPr>
                <w:sz w:val="24"/>
              </w:rPr>
              <w:tab/>
            </w:r>
            <w:r>
              <w:rPr>
                <w:spacing w:val="-2"/>
                <w:sz w:val="24"/>
              </w:rPr>
              <w:t>«пять»</w:t>
            </w:r>
            <w:r>
              <w:rPr>
                <w:sz w:val="24"/>
              </w:rPr>
              <w:tab/>
            </w:r>
            <w:r>
              <w:rPr>
                <w:sz w:val="24"/>
              </w:rPr>
              <w:tab/>
            </w:r>
            <w:r>
              <w:rPr>
                <w:spacing w:val="-2"/>
                <w:sz w:val="24"/>
              </w:rPr>
              <w:t xml:space="preserve">ставится, </w:t>
            </w:r>
            <w:r>
              <w:rPr>
                <w:spacing w:val="-4"/>
                <w:sz w:val="24"/>
              </w:rPr>
              <w:t>если</w:t>
            </w:r>
            <w:r>
              <w:rPr>
                <w:sz w:val="24"/>
              </w:rPr>
              <w:tab/>
            </w:r>
            <w:r>
              <w:rPr>
                <w:sz w:val="24"/>
              </w:rPr>
              <w:tab/>
            </w:r>
            <w:r>
              <w:rPr>
                <w:spacing w:val="-2"/>
                <w:sz w:val="24"/>
              </w:rPr>
              <w:t>обучающийся своевременно</w:t>
            </w:r>
            <w:r>
              <w:rPr>
                <w:sz w:val="24"/>
              </w:rPr>
              <w:tab/>
            </w:r>
            <w:r>
              <w:rPr>
                <w:sz w:val="24"/>
              </w:rPr>
              <w:tab/>
            </w:r>
            <w:r>
              <w:rPr>
                <w:spacing w:val="-2"/>
                <w:sz w:val="24"/>
              </w:rPr>
              <w:t xml:space="preserve">выполняет </w:t>
            </w:r>
            <w:r>
              <w:rPr>
                <w:sz w:val="24"/>
              </w:rPr>
              <w:t>практическую</w:t>
            </w:r>
            <w:r>
              <w:rPr>
                <w:spacing w:val="77"/>
                <w:sz w:val="24"/>
              </w:rPr>
              <w:t xml:space="preserve"> </w:t>
            </w:r>
            <w:r>
              <w:rPr>
                <w:sz w:val="24"/>
              </w:rPr>
              <w:t>работу,</w:t>
            </w:r>
            <w:r>
              <w:rPr>
                <w:spacing w:val="80"/>
                <w:sz w:val="24"/>
              </w:rPr>
              <w:t xml:space="preserve"> </w:t>
            </w:r>
            <w:r>
              <w:rPr>
                <w:sz w:val="24"/>
              </w:rPr>
              <w:t xml:space="preserve">при </w:t>
            </w:r>
            <w:r>
              <w:rPr>
                <w:spacing w:val="-2"/>
                <w:sz w:val="24"/>
              </w:rPr>
              <w:t>выполнении</w:t>
            </w:r>
            <w:r>
              <w:rPr>
                <w:sz w:val="24"/>
              </w:rPr>
              <w:tab/>
            </w:r>
            <w:r>
              <w:rPr>
                <w:sz w:val="24"/>
              </w:rPr>
              <w:tab/>
            </w:r>
            <w:r>
              <w:rPr>
                <w:sz w:val="24"/>
              </w:rPr>
              <w:tab/>
            </w:r>
            <w:r>
              <w:rPr>
                <w:sz w:val="24"/>
              </w:rPr>
              <w:tab/>
            </w:r>
            <w:r>
              <w:rPr>
                <w:spacing w:val="-2"/>
                <w:sz w:val="24"/>
              </w:rPr>
              <w:t>работы проявляет</w:t>
            </w:r>
            <w:r>
              <w:rPr>
                <w:sz w:val="24"/>
              </w:rPr>
              <w:tab/>
            </w:r>
            <w:r>
              <w:rPr>
                <w:spacing w:val="-48"/>
                <w:sz w:val="24"/>
              </w:rPr>
              <w:t xml:space="preserve"> </w:t>
            </w:r>
            <w:r>
              <w:rPr>
                <w:spacing w:val="-2"/>
                <w:sz w:val="24"/>
              </w:rPr>
              <w:t>аккуратность, самостоятельность, творчество.</w:t>
            </w:r>
          </w:p>
          <w:p w:rsidR="00D27683" w:rsidRDefault="006542EE">
            <w:pPr>
              <w:pStyle w:val="TableParagraph"/>
              <w:tabs>
                <w:tab w:val="left" w:pos="1574"/>
              </w:tabs>
              <w:ind w:left="105" w:right="92"/>
              <w:jc w:val="both"/>
              <w:rPr>
                <w:sz w:val="24"/>
              </w:rPr>
            </w:pPr>
            <w:r>
              <w:rPr>
                <w:sz w:val="24"/>
              </w:rPr>
              <w:t xml:space="preserve">Оценка «четыре» ставится, </w:t>
            </w:r>
            <w:r>
              <w:rPr>
                <w:spacing w:val="-4"/>
                <w:sz w:val="24"/>
              </w:rPr>
              <w:t>если</w:t>
            </w:r>
            <w:r>
              <w:rPr>
                <w:sz w:val="24"/>
              </w:rPr>
              <w:tab/>
            </w:r>
            <w:r>
              <w:rPr>
                <w:spacing w:val="-2"/>
                <w:sz w:val="24"/>
              </w:rPr>
              <w:t xml:space="preserve">обучающийся </w:t>
            </w:r>
            <w:r>
              <w:rPr>
                <w:sz w:val="24"/>
              </w:rPr>
              <w:t xml:space="preserve">своевременно выполняет практическую работу, но допускает незначительные </w:t>
            </w:r>
            <w:r>
              <w:rPr>
                <w:spacing w:val="-2"/>
                <w:sz w:val="24"/>
              </w:rPr>
              <w:t>неточности.</w:t>
            </w:r>
          </w:p>
          <w:p w:rsidR="00D27683" w:rsidRDefault="006542EE">
            <w:pPr>
              <w:pStyle w:val="TableParagraph"/>
              <w:tabs>
                <w:tab w:val="left" w:pos="954"/>
                <w:tab w:val="left" w:pos="1136"/>
                <w:tab w:val="left" w:pos="1175"/>
                <w:tab w:val="left" w:pos="1392"/>
                <w:tab w:val="left" w:pos="1549"/>
                <w:tab w:val="left" w:pos="1740"/>
                <w:tab w:val="left" w:pos="1913"/>
                <w:tab w:val="left" w:pos="2057"/>
                <w:tab w:val="left" w:pos="2097"/>
                <w:tab w:val="left" w:pos="2767"/>
              </w:tabs>
              <w:ind w:left="105" w:right="92"/>
              <w:rPr>
                <w:sz w:val="24"/>
              </w:rPr>
            </w:pPr>
            <w:r>
              <w:rPr>
                <w:spacing w:val="-2"/>
                <w:sz w:val="24"/>
              </w:rPr>
              <w:t>Оценка</w:t>
            </w:r>
            <w:r>
              <w:rPr>
                <w:sz w:val="24"/>
              </w:rPr>
              <w:tab/>
            </w:r>
            <w:r>
              <w:rPr>
                <w:sz w:val="24"/>
              </w:rPr>
              <w:tab/>
            </w:r>
            <w:r>
              <w:rPr>
                <w:spacing w:val="-32"/>
                <w:sz w:val="24"/>
              </w:rPr>
              <w:t xml:space="preserve"> </w:t>
            </w:r>
            <w:r>
              <w:rPr>
                <w:sz w:val="24"/>
              </w:rPr>
              <w:t>«три»</w:t>
            </w:r>
            <w:r>
              <w:rPr>
                <w:sz w:val="24"/>
              </w:rPr>
              <w:tab/>
            </w:r>
            <w:r>
              <w:rPr>
                <w:sz w:val="24"/>
              </w:rPr>
              <w:tab/>
            </w:r>
            <w:r>
              <w:rPr>
                <w:spacing w:val="-2"/>
                <w:sz w:val="24"/>
              </w:rPr>
              <w:t xml:space="preserve">ставится, </w:t>
            </w:r>
            <w:r>
              <w:rPr>
                <w:spacing w:val="-4"/>
                <w:sz w:val="24"/>
              </w:rPr>
              <w:t>если</w:t>
            </w:r>
            <w:r>
              <w:rPr>
                <w:sz w:val="24"/>
              </w:rPr>
              <w:tab/>
            </w:r>
            <w:r>
              <w:rPr>
                <w:sz w:val="24"/>
              </w:rPr>
              <w:tab/>
            </w:r>
            <w:r>
              <w:rPr>
                <w:sz w:val="24"/>
              </w:rPr>
              <w:tab/>
            </w:r>
            <w:r>
              <w:rPr>
                <w:sz w:val="24"/>
              </w:rPr>
              <w:tab/>
            </w:r>
            <w:r>
              <w:rPr>
                <w:sz w:val="24"/>
              </w:rPr>
              <w:tab/>
            </w:r>
            <w:r>
              <w:rPr>
                <w:spacing w:val="-36"/>
                <w:sz w:val="24"/>
              </w:rPr>
              <w:t xml:space="preserve"> </w:t>
            </w:r>
            <w:r>
              <w:rPr>
                <w:spacing w:val="-2"/>
                <w:sz w:val="24"/>
              </w:rPr>
              <w:t xml:space="preserve">обучающийся </w:t>
            </w:r>
            <w:r>
              <w:rPr>
                <w:sz w:val="24"/>
              </w:rPr>
              <w:t>допускает</w:t>
            </w:r>
            <w:r>
              <w:rPr>
                <w:spacing w:val="80"/>
                <w:sz w:val="24"/>
              </w:rPr>
              <w:t xml:space="preserve"> </w:t>
            </w:r>
            <w:r>
              <w:rPr>
                <w:sz w:val="24"/>
              </w:rPr>
              <w:t>неточности</w:t>
            </w:r>
            <w:r>
              <w:rPr>
                <w:spacing w:val="80"/>
                <w:sz w:val="24"/>
              </w:rPr>
              <w:t xml:space="preserve"> </w:t>
            </w:r>
            <w:r>
              <w:rPr>
                <w:sz w:val="24"/>
              </w:rPr>
              <w:t xml:space="preserve">или </w:t>
            </w:r>
            <w:r>
              <w:rPr>
                <w:spacing w:val="-2"/>
                <w:sz w:val="24"/>
              </w:rPr>
              <w:t>ошибки</w:t>
            </w:r>
            <w:r>
              <w:rPr>
                <w:sz w:val="24"/>
              </w:rPr>
              <w:tab/>
            </w:r>
            <w:r>
              <w:rPr>
                <w:sz w:val="24"/>
              </w:rPr>
              <w:tab/>
            </w:r>
            <w:r>
              <w:rPr>
                <w:spacing w:val="-4"/>
                <w:sz w:val="24"/>
              </w:rPr>
              <w:t>при</w:t>
            </w:r>
            <w:r>
              <w:rPr>
                <w:sz w:val="24"/>
              </w:rPr>
              <w:tab/>
            </w:r>
            <w:r>
              <w:rPr>
                <w:sz w:val="24"/>
              </w:rPr>
              <w:tab/>
            </w:r>
            <w:r>
              <w:rPr>
                <w:spacing w:val="-2"/>
                <w:sz w:val="24"/>
              </w:rPr>
              <w:t xml:space="preserve">выполнении </w:t>
            </w:r>
            <w:r>
              <w:rPr>
                <w:sz w:val="24"/>
              </w:rPr>
              <w:t xml:space="preserve">практической работы </w:t>
            </w:r>
            <w:r>
              <w:rPr>
                <w:spacing w:val="-2"/>
                <w:sz w:val="24"/>
              </w:rPr>
              <w:t>Оценка</w:t>
            </w:r>
            <w:r>
              <w:rPr>
                <w:sz w:val="24"/>
              </w:rPr>
              <w:tab/>
            </w:r>
            <w:r>
              <w:rPr>
                <w:sz w:val="24"/>
              </w:rPr>
              <w:tab/>
            </w:r>
            <w:r>
              <w:rPr>
                <w:sz w:val="24"/>
              </w:rPr>
              <w:tab/>
            </w:r>
            <w:r>
              <w:rPr>
                <w:spacing w:val="-4"/>
                <w:sz w:val="24"/>
              </w:rPr>
              <w:t>«два»</w:t>
            </w:r>
            <w:r>
              <w:rPr>
                <w:sz w:val="24"/>
              </w:rPr>
              <w:tab/>
            </w:r>
            <w:r>
              <w:rPr>
                <w:sz w:val="24"/>
              </w:rPr>
              <w:tab/>
            </w:r>
            <w:r>
              <w:rPr>
                <w:sz w:val="24"/>
              </w:rPr>
              <w:tab/>
            </w:r>
            <w:r>
              <w:rPr>
                <w:spacing w:val="-56"/>
                <w:sz w:val="24"/>
              </w:rPr>
              <w:t xml:space="preserve"> </w:t>
            </w:r>
            <w:r>
              <w:rPr>
                <w:spacing w:val="-2"/>
                <w:sz w:val="24"/>
              </w:rPr>
              <w:t xml:space="preserve">ставится, </w:t>
            </w:r>
            <w:r>
              <w:rPr>
                <w:spacing w:val="-4"/>
                <w:sz w:val="24"/>
              </w:rPr>
              <w:t>если</w:t>
            </w:r>
            <w:r>
              <w:rPr>
                <w:sz w:val="24"/>
              </w:rPr>
              <w:tab/>
            </w:r>
            <w:r>
              <w:rPr>
                <w:spacing w:val="-2"/>
                <w:sz w:val="24"/>
              </w:rPr>
              <w:t>обучающийся</w:t>
            </w:r>
            <w:r>
              <w:rPr>
                <w:sz w:val="24"/>
              </w:rPr>
              <w:tab/>
            </w:r>
            <w:r>
              <w:rPr>
                <w:spacing w:val="-6"/>
                <w:sz w:val="24"/>
              </w:rPr>
              <w:t xml:space="preserve">не </w:t>
            </w:r>
            <w:r>
              <w:rPr>
                <w:spacing w:val="-2"/>
                <w:sz w:val="24"/>
              </w:rPr>
              <w:t>выполняет</w:t>
            </w:r>
            <w:r>
              <w:rPr>
                <w:sz w:val="24"/>
              </w:rPr>
              <w:tab/>
            </w:r>
            <w:r>
              <w:rPr>
                <w:sz w:val="24"/>
              </w:rPr>
              <w:tab/>
            </w:r>
            <w:r>
              <w:rPr>
                <w:spacing w:val="-2"/>
                <w:sz w:val="24"/>
              </w:rPr>
              <w:t>практическую работу,</w:t>
            </w:r>
            <w:r>
              <w:rPr>
                <w:sz w:val="24"/>
              </w:rPr>
              <w:tab/>
            </w:r>
            <w:r>
              <w:rPr>
                <w:sz w:val="24"/>
              </w:rPr>
              <w:tab/>
            </w:r>
            <w:r>
              <w:rPr>
                <w:spacing w:val="-4"/>
                <w:sz w:val="24"/>
              </w:rPr>
              <w:t>либо</w:t>
            </w:r>
            <w:r>
              <w:rPr>
                <w:sz w:val="24"/>
              </w:rPr>
              <w:tab/>
            </w:r>
            <w:r>
              <w:rPr>
                <w:sz w:val="24"/>
              </w:rPr>
              <w:tab/>
            </w:r>
            <w:r>
              <w:rPr>
                <w:spacing w:val="-2"/>
                <w:sz w:val="24"/>
              </w:rPr>
              <w:t>выполняет работу</w:t>
            </w:r>
            <w:r>
              <w:rPr>
                <w:sz w:val="24"/>
              </w:rPr>
              <w:tab/>
            </w:r>
            <w:r>
              <w:rPr>
                <w:sz w:val="24"/>
              </w:rPr>
              <w:tab/>
            </w:r>
            <w:r>
              <w:rPr>
                <w:sz w:val="24"/>
              </w:rPr>
              <w:tab/>
            </w:r>
            <w:r>
              <w:rPr>
                <w:sz w:val="24"/>
              </w:rPr>
              <w:tab/>
            </w:r>
            <w:r>
              <w:rPr>
                <w:spacing w:val="-10"/>
                <w:sz w:val="24"/>
              </w:rPr>
              <w:t>с</w:t>
            </w:r>
            <w:r>
              <w:rPr>
                <w:sz w:val="24"/>
              </w:rPr>
              <w:tab/>
            </w:r>
            <w:r>
              <w:rPr>
                <w:sz w:val="24"/>
              </w:rPr>
              <w:tab/>
            </w:r>
            <w:r>
              <w:rPr>
                <w:sz w:val="24"/>
              </w:rPr>
              <w:tab/>
            </w:r>
            <w:r>
              <w:rPr>
                <w:sz w:val="24"/>
              </w:rPr>
              <w:tab/>
            </w:r>
            <w:r>
              <w:rPr>
                <w:sz w:val="24"/>
              </w:rPr>
              <w:tab/>
            </w:r>
            <w:r>
              <w:rPr>
                <w:spacing w:val="-2"/>
                <w:sz w:val="24"/>
              </w:rPr>
              <w:t>грубыми</w:t>
            </w:r>
          </w:p>
          <w:p w:rsidR="00D27683" w:rsidRDefault="006542EE">
            <w:pPr>
              <w:pStyle w:val="TableParagraph"/>
              <w:spacing w:line="261" w:lineRule="exact"/>
              <w:ind w:left="105"/>
              <w:rPr>
                <w:sz w:val="24"/>
              </w:rPr>
            </w:pPr>
            <w:r>
              <w:rPr>
                <w:spacing w:val="-2"/>
                <w:sz w:val="24"/>
              </w:rPr>
              <w:t>ошибками.</w:t>
            </w:r>
          </w:p>
        </w:tc>
        <w:tc>
          <w:tcPr>
            <w:tcW w:w="2971" w:type="dxa"/>
          </w:tcPr>
          <w:p w:rsidR="00D27683" w:rsidRDefault="006542EE">
            <w:pPr>
              <w:pStyle w:val="TableParagraph"/>
              <w:spacing w:line="268" w:lineRule="exact"/>
              <w:ind w:left="111"/>
              <w:rPr>
                <w:sz w:val="24"/>
              </w:rPr>
            </w:pPr>
            <w:r>
              <w:rPr>
                <w:sz w:val="24"/>
              </w:rPr>
              <w:t>Практические</w:t>
            </w:r>
            <w:r>
              <w:rPr>
                <w:spacing w:val="-8"/>
                <w:sz w:val="24"/>
              </w:rPr>
              <w:t xml:space="preserve"> </w:t>
            </w:r>
            <w:r>
              <w:rPr>
                <w:spacing w:val="-2"/>
                <w:sz w:val="24"/>
              </w:rPr>
              <w:t>занятия</w:t>
            </w:r>
          </w:p>
        </w:tc>
      </w:tr>
      <w:tr w:rsidR="00D27683">
        <w:trPr>
          <w:trHeight w:val="1656"/>
        </w:trPr>
        <w:tc>
          <w:tcPr>
            <w:tcW w:w="3774" w:type="dxa"/>
          </w:tcPr>
          <w:p w:rsidR="00D27683" w:rsidRDefault="00D27683">
            <w:pPr>
              <w:pStyle w:val="TableParagraph"/>
              <w:ind w:left="0"/>
              <w:rPr>
                <w:sz w:val="24"/>
              </w:rPr>
            </w:pPr>
          </w:p>
        </w:tc>
        <w:tc>
          <w:tcPr>
            <w:tcW w:w="3111" w:type="dxa"/>
          </w:tcPr>
          <w:p w:rsidR="00D27683" w:rsidRDefault="006542EE">
            <w:pPr>
              <w:pStyle w:val="TableParagraph"/>
              <w:ind w:left="105" w:right="94"/>
              <w:jc w:val="both"/>
              <w:rPr>
                <w:sz w:val="24"/>
              </w:rPr>
            </w:pPr>
            <w:r>
              <w:rPr>
                <w:sz w:val="24"/>
              </w:rPr>
              <w:t>Оценка «пять» ставится, если верно отвечает на все поставленные вопросы.</w:t>
            </w:r>
          </w:p>
          <w:p w:rsidR="00D27683" w:rsidRDefault="006542EE">
            <w:pPr>
              <w:pStyle w:val="TableParagraph"/>
              <w:tabs>
                <w:tab w:val="left" w:pos="1972"/>
              </w:tabs>
              <w:spacing w:line="237" w:lineRule="auto"/>
              <w:ind w:left="105" w:right="98"/>
              <w:jc w:val="both"/>
              <w:rPr>
                <w:sz w:val="24"/>
              </w:rPr>
            </w:pPr>
            <w:r>
              <w:rPr>
                <w:sz w:val="24"/>
              </w:rPr>
              <w:t xml:space="preserve">Оценка «четыре» ставится, </w:t>
            </w:r>
            <w:r>
              <w:rPr>
                <w:spacing w:val="-4"/>
                <w:sz w:val="24"/>
              </w:rPr>
              <w:t>если</w:t>
            </w:r>
            <w:r>
              <w:rPr>
                <w:sz w:val="24"/>
              </w:rPr>
              <w:tab/>
            </w:r>
            <w:r>
              <w:rPr>
                <w:spacing w:val="-2"/>
                <w:sz w:val="24"/>
              </w:rPr>
              <w:t>допускает</w:t>
            </w:r>
          </w:p>
          <w:p w:rsidR="00D27683" w:rsidRDefault="006542EE">
            <w:pPr>
              <w:pStyle w:val="TableParagraph"/>
              <w:spacing w:line="261" w:lineRule="exact"/>
              <w:ind w:left="105"/>
              <w:jc w:val="both"/>
              <w:rPr>
                <w:sz w:val="24"/>
              </w:rPr>
            </w:pPr>
            <w:r>
              <w:rPr>
                <w:sz w:val="24"/>
              </w:rPr>
              <w:t>незначительные</w:t>
            </w:r>
            <w:r>
              <w:rPr>
                <w:spacing w:val="10"/>
                <w:sz w:val="24"/>
              </w:rPr>
              <w:t xml:space="preserve"> </w:t>
            </w:r>
            <w:r>
              <w:rPr>
                <w:spacing w:val="-2"/>
                <w:sz w:val="24"/>
              </w:rPr>
              <w:t>неточности</w:t>
            </w:r>
          </w:p>
        </w:tc>
        <w:tc>
          <w:tcPr>
            <w:tcW w:w="2971" w:type="dxa"/>
          </w:tcPr>
          <w:p w:rsidR="00D27683" w:rsidRDefault="006542EE">
            <w:pPr>
              <w:pStyle w:val="TableParagraph"/>
              <w:spacing w:line="268" w:lineRule="exact"/>
              <w:ind w:left="111"/>
              <w:rPr>
                <w:sz w:val="24"/>
              </w:rPr>
            </w:pPr>
            <w:r>
              <w:rPr>
                <w:sz w:val="24"/>
              </w:rPr>
              <w:t>Индивидуальный</w:t>
            </w:r>
            <w:r>
              <w:rPr>
                <w:spacing w:val="-16"/>
                <w:sz w:val="24"/>
              </w:rPr>
              <w:t xml:space="preserve"> </w:t>
            </w:r>
            <w:r>
              <w:rPr>
                <w:spacing w:val="-4"/>
                <w:sz w:val="24"/>
              </w:rPr>
              <w:t>опрос</w:t>
            </w:r>
          </w:p>
        </w:tc>
      </w:tr>
    </w:tbl>
    <w:p w:rsidR="00D27683" w:rsidRDefault="00D27683">
      <w:pPr>
        <w:spacing w:line="268" w:lineRule="exact"/>
        <w:rPr>
          <w:sz w:val="24"/>
        </w:rPr>
        <w:sectPr w:rsidR="00D27683">
          <w:type w:val="continuous"/>
          <w:pgSz w:w="11910" w:h="16840"/>
          <w:pgMar w:top="680" w:right="560" w:bottom="960" w:left="1200" w:header="0" w:footer="772" w:gutter="0"/>
          <w:cols w:space="720"/>
        </w:sectPr>
      </w:pP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74"/>
        <w:gridCol w:w="3111"/>
        <w:gridCol w:w="2971"/>
      </w:tblGrid>
      <w:tr w:rsidR="00D27683">
        <w:trPr>
          <w:trHeight w:val="9660"/>
        </w:trPr>
        <w:tc>
          <w:tcPr>
            <w:tcW w:w="3774" w:type="dxa"/>
          </w:tcPr>
          <w:p w:rsidR="00D27683" w:rsidRDefault="00D27683">
            <w:pPr>
              <w:pStyle w:val="TableParagraph"/>
              <w:ind w:left="0"/>
              <w:rPr>
                <w:sz w:val="24"/>
              </w:rPr>
            </w:pPr>
          </w:p>
        </w:tc>
        <w:tc>
          <w:tcPr>
            <w:tcW w:w="3111" w:type="dxa"/>
          </w:tcPr>
          <w:p w:rsidR="00D27683" w:rsidRDefault="006542EE">
            <w:pPr>
              <w:pStyle w:val="TableParagraph"/>
              <w:tabs>
                <w:tab w:val="left" w:pos="1146"/>
                <w:tab w:val="left" w:pos="1574"/>
                <w:tab w:val="left" w:pos="1755"/>
                <w:tab w:val="left" w:pos="2057"/>
                <w:tab w:val="left" w:pos="2767"/>
              </w:tabs>
              <w:ind w:left="105" w:right="92"/>
              <w:rPr>
                <w:sz w:val="24"/>
              </w:rPr>
            </w:pPr>
            <w:r>
              <w:rPr>
                <w:sz w:val="24"/>
              </w:rPr>
              <w:t xml:space="preserve">при ответах на вопросы. </w:t>
            </w:r>
            <w:r>
              <w:rPr>
                <w:spacing w:val="-2"/>
                <w:sz w:val="24"/>
              </w:rPr>
              <w:t>Оценка</w:t>
            </w:r>
            <w:r>
              <w:rPr>
                <w:sz w:val="24"/>
              </w:rPr>
              <w:tab/>
            </w:r>
            <w:r>
              <w:rPr>
                <w:spacing w:val="-42"/>
                <w:sz w:val="24"/>
              </w:rPr>
              <w:t xml:space="preserve"> </w:t>
            </w:r>
            <w:r>
              <w:rPr>
                <w:sz w:val="24"/>
              </w:rPr>
              <w:t>«три»</w:t>
            </w:r>
            <w:r>
              <w:rPr>
                <w:sz w:val="24"/>
              </w:rPr>
              <w:tab/>
            </w:r>
            <w:r>
              <w:rPr>
                <w:spacing w:val="-2"/>
                <w:sz w:val="24"/>
              </w:rPr>
              <w:t xml:space="preserve">ставится, </w:t>
            </w:r>
            <w:r>
              <w:rPr>
                <w:spacing w:val="-4"/>
                <w:sz w:val="24"/>
              </w:rPr>
              <w:t>если</w:t>
            </w:r>
            <w:r>
              <w:rPr>
                <w:sz w:val="24"/>
              </w:rPr>
              <w:tab/>
            </w:r>
            <w:r>
              <w:rPr>
                <w:sz w:val="24"/>
              </w:rPr>
              <w:tab/>
            </w:r>
            <w:r>
              <w:rPr>
                <w:spacing w:val="-2"/>
                <w:sz w:val="24"/>
              </w:rPr>
              <w:t xml:space="preserve">обучающийся </w:t>
            </w:r>
            <w:r>
              <w:rPr>
                <w:sz w:val="24"/>
              </w:rPr>
              <w:t>допускает</w:t>
            </w:r>
            <w:r>
              <w:rPr>
                <w:spacing w:val="80"/>
                <w:sz w:val="24"/>
              </w:rPr>
              <w:t xml:space="preserve"> </w:t>
            </w:r>
            <w:r>
              <w:rPr>
                <w:sz w:val="24"/>
              </w:rPr>
              <w:t>неточности</w:t>
            </w:r>
            <w:r>
              <w:rPr>
                <w:spacing w:val="80"/>
                <w:sz w:val="24"/>
              </w:rPr>
              <w:t xml:space="preserve"> </w:t>
            </w:r>
            <w:r>
              <w:rPr>
                <w:sz w:val="24"/>
              </w:rPr>
              <w:t xml:space="preserve">или </w:t>
            </w:r>
            <w:r>
              <w:rPr>
                <w:spacing w:val="-2"/>
                <w:sz w:val="24"/>
              </w:rPr>
              <w:t>ошибки</w:t>
            </w:r>
            <w:r>
              <w:rPr>
                <w:sz w:val="24"/>
              </w:rPr>
              <w:tab/>
            </w:r>
            <w:r>
              <w:rPr>
                <w:spacing w:val="-4"/>
                <w:sz w:val="24"/>
              </w:rPr>
              <w:t>при</w:t>
            </w:r>
            <w:r>
              <w:rPr>
                <w:sz w:val="24"/>
              </w:rPr>
              <w:tab/>
            </w:r>
            <w:r>
              <w:rPr>
                <w:sz w:val="24"/>
              </w:rPr>
              <w:tab/>
            </w:r>
            <w:r>
              <w:rPr>
                <w:spacing w:val="-2"/>
                <w:sz w:val="24"/>
              </w:rPr>
              <w:t>ответах</w:t>
            </w:r>
            <w:r>
              <w:rPr>
                <w:sz w:val="24"/>
              </w:rPr>
              <w:tab/>
            </w:r>
            <w:r>
              <w:rPr>
                <w:spacing w:val="-6"/>
                <w:sz w:val="24"/>
              </w:rPr>
              <w:t xml:space="preserve">на </w:t>
            </w:r>
            <w:r>
              <w:rPr>
                <w:spacing w:val="-2"/>
                <w:sz w:val="24"/>
              </w:rPr>
              <w:t>вопросы</w:t>
            </w:r>
          </w:p>
          <w:p w:rsidR="00D27683" w:rsidRDefault="006542EE">
            <w:pPr>
              <w:pStyle w:val="TableParagraph"/>
              <w:ind w:left="105" w:right="93"/>
              <w:jc w:val="both"/>
              <w:rPr>
                <w:sz w:val="24"/>
              </w:rPr>
            </w:pPr>
            <w:r>
              <w:rPr>
                <w:sz w:val="24"/>
              </w:rPr>
              <w:t>Оценка «два» ставится,</w:t>
            </w:r>
            <w:r>
              <w:rPr>
                <w:spacing w:val="40"/>
                <w:sz w:val="24"/>
              </w:rPr>
              <w:t xml:space="preserve"> </w:t>
            </w:r>
            <w:r>
              <w:rPr>
                <w:sz w:val="24"/>
              </w:rPr>
              <w:t xml:space="preserve">если обучающийся не отвечает на поставленные </w:t>
            </w:r>
            <w:r>
              <w:rPr>
                <w:spacing w:val="-2"/>
                <w:sz w:val="24"/>
              </w:rPr>
              <w:t>вопросы.</w:t>
            </w:r>
          </w:p>
          <w:p w:rsidR="00D27683" w:rsidRDefault="006542EE">
            <w:pPr>
              <w:pStyle w:val="TableParagraph"/>
              <w:tabs>
                <w:tab w:val="left" w:pos="1117"/>
                <w:tab w:val="left" w:pos="1574"/>
                <w:tab w:val="left" w:pos="1913"/>
                <w:tab w:val="left" w:pos="2057"/>
                <w:tab w:val="left" w:pos="2273"/>
              </w:tabs>
              <w:ind w:left="105" w:right="92"/>
              <w:rPr>
                <w:sz w:val="24"/>
              </w:rPr>
            </w:pPr>
            <w:r>
              <w:rPr>
                <w:spacing w:val="-2"/>
                <w:sz w:val="24"/>
              </w:rPr>
              <w:t>Оценка</w:t>
            </w:r>
            <w:r>
              <w:rPr>
                <w:sz w:val="24"/>
              </w:rPr>
              <w:tab/>
            </w:r>
            <w:r>
              <w:rPr>
                <w:spacing w:val="-2"/>
                <w:sz w:val="24"/>
              </w:rPr>
              <w:t>«пять»</w:t>
            </w:r>
            <w:r>
              <w:rPr>
                <w:sz w:val="24"/>
              </w:rPr>
              <w:tab/>
            </w:r>
            <w:r>
              <w:rPr>
                <w:sz w:val="24"/>
              </w:rPr>
              <w:tab/>
            </w:r>
            <w:r>
              <w:rPr>
                <w:spacing w:val="-2"/>
                <w:sz w:val="24"/>
              </w:rPr>
              <w:t xml:space="preserve">ставится, </w:t>
            </w:r>
            <w:r>
              <w:rPr>
                <w:spacing w:val="-4"/>
                <w:sz w:val="24"/>
              </w:rPr>
              <w:t>если</w:t>
            </w:r>
            <w:r>
              <w:rPr>
                <w:sz w:val="24"/>
              </w:rPr>
              <w:tab/>
            </w:r>
            <w:r>
              <w:rPr>
                <w:sz w:val="24"/>
              </w:rPr>
              <w:tab/>
            </w:r>
            <w:r>
              <w:rPr>
                <w:spacing w:val="-2"/>
                <w:sz w:val="24"/>
              </w:rPr>
              <w:t>обучающийся своевременно</w:t>
            </w:r>
            <w:r>
              <w:rPr>
                <w:sz w:val="24"/>
              </w:rPr>
              <w:tab/>
            </w:r>
            <w:r>
              <w:rPr>
                <w:sz w:val="24"/>
              </w:rPr>
              <w:tab/>
            </w:r>
            <w:r>
              <w:rPr>
                <w:spacing w:val="-2"/>
                <w:sz w:val="24"/>
              </w:rPr>
              <w:t xml:space="preserve">выполняет </w:t>
            </w:r>
            <w:r>
              <w:rPr>
                <w:sz w:val="24"/>
              </w:rPr>
              <w:t>практическую</w:t>
            </w:r>
            <w:r>
              <w:rPr>
                <w:spacing w:val="77"/>
                <w:sz w:val="24"/>
              </w:rPr>
              <w:t xml:space="preserve"> </w:t>
            </w:r>
            <w:r>
              <w:rPr>
                <w:sz w:val="24"/>
              </w:rPr>
              <w:t>работу,</w:t>
            </w:r>
            <w:r>
              <w:rPr>
                <w:spacing w:val="80"/>
                <w:sz w:val="24"/>
              </w:rPr>
              <w:t xml:space="preserve"> </w:t>
            </w:r>
            <w:r>
              <w:rPr>
                <w:sz w:val="24"/>
              </w:rPr>
              <w:t xml:space="preserve">при </w:t>
            </w:r>
            <w:r>
              <w:rPr>
                <w:spacing w:val="-2"/>
                <w:sz w:val="24"/>
              </w:rPr>
              <w:t>выполнении</w:t>
            </w:r>
            <w:r>
              <w:rPr>
                <w:sz w:val="24"/>
              </w:rPr>
              <w:tab/>
            </w:r>
            <w:r>
              <w:rPr>
                <w:sz w:val="24"/>
              </w:rPr>
              <w:tab/>
            </w:r>
            <w:r>
              <w:rPr>
                <w:sz w:val="24"/>
              </w:rPr>
              <w:tab/>
            </w:r>
            <w:r>
              <w:rPr>
                <w:sz w:val="24"/>
              </w:rPr>
              <w:tab/>
            </w:r>
            <w:r>
              <w:rPr>
                <w:spacing w:val="-2"/>
                <w:sz w:val="24"/>
              </w:rPr>
              <w:t>работы проявляет</w:t>
            </w:r>
            <w:r>
              <w:rPr>
                <w:sz w:val="24"/>
              </w:rPr>
              <w:tab/>
            </w:r>
            <w:r>
              <w:rPr>
                <w:spacing w:val="-48"/>
                <w:sz w:val="24"/>
              </w:rPr>
              <w:t xml:space="preserve"> </w:t>
            </w:r>
            <w:r>
              <w:rPr>
                <w:spacing w:val="-2"/>
                <w:sz w:val="24"/>
              </w:rPr>
              <w:t>аккуратность, самостоятельность, творчество.</w:t>
            </w:r>
          </w:p>
          <w:p w:rsidR="00D27683" w:rsidRDefault="006542EE">
            <w:pPr>
              <w:pStyle w:val="TableParagraph"/>
              <w:tabs>
                <w:tab w:val="left" w:pos="1574"/>
              </w:tabs>
              <w:ind w:left="105" w:right="91"/>
              <w:jc w:val="both"/>
              <w:rPr>
                <w:sz w:val="24"/>
              </w:rPr>
            </w:pPr>
            <w:r>
              <w:rPr>
                <w:sz w:val="24"/>
              </w:rPr>
              <w:t xml:space="preserve">Оценка «четыре» ставится, </w:t>
            </w:r>
            <w:r>
              <w:rPr>
                <w:spacing w:val="-4"/>
                <w:sz w:val="24"/>
              </w:rPr>
              <w:t>если</w:t>
            </w:r>
            <w:r>
              <w:rPr>
                <w:sz w:val="24"/>
              </w:rPr>
              <w:tab/>
            </w:r>
            <w:r>
              <w:rPr>
                <w:spacing w:val="-2"/>
                <w:sz w:val="24"/>
              </w:rPr>
              <w:t xml:space="preserve">обучающийся </w:t>
            </w:r>
            <w:r>
              <w:rPr>
                <w:sz w:val="24"/>
              </w:rPr>
              <w:t xml:space="preserve">своевременно выполняет практическую работу, но допускает незначительные </w:t>
            </w:r>
            <w:r>
              <w:rPr>
                <w:spacing w:val="-2"/>
                <w:sz w:val="24"/>
              </w:rPr>
              <w:t>неточности.</w:t>
            </w:r>
          </w:p>
          <w:p w:rsidR="00D27683" w:rsidRDefault="006542EE">
            <w:pPr>
              <w:pStyle w:val="TableParagraph"/>
              <w:tabs>
                <w:tab w:val="left" w:pos="954"/>
                <w:tab w:val="left" w:pos="1136"/>
                <w:tab w:val="left" w:pos="1175"/>
                <w:tab w:val="left" w:pos="1392"/>
                <w:tab w:val="left" w:pos="1549"/>
                <w:tab w:val="left" w:pos="1740"/>
                <w:tab w:val="left" w:pos="1913"/>
                <w:tab w:val="left" w:pos="2057"/>
                <w:tab w:val="left" w:pos="2097"/>
                <w:tab w:val="left" w:pos="2767"/>
              </w:tabs>
              <w:ind w:left="105" w:right="92"/>
              <w:rPr>
                <w:sz w:val="24"/>
              </w:rPr>
            </w:pPr>
            <w:r>
              <w:rPr>
                <w:spacing w:val="-2"/>
                <w:sz w:val="24"/>
              </w:rPr>
              <w:t>Оценка</w:t>
            </w:r>
            <w:r>
              <w:rPr>
                <w:sz w:val="24"/>
              </w:rPr>
              <w:tab/>
            </w:r>
            <w:r>
              <w:rPr>
                <w:sz w:val="24"/>
              </w:rPr>
              <w:tab/>
            </w:r>
            <w:r>
              <w:rPr>
                <w:spacing w:val="-32"/>
                <w:sz w:val="24"/>
              </w:rPr>
              <w:t xml:space="preserve"> </w:t>
            </w:r>
            <w:r>
              <w:rPr>
                <w:sz w:val="24"/>
              </w:rPr>
              <w:t>«три»</w:t>
            </w:r>
            <w:r>
              <w:rPr>
                <w:sz w:val="24"/>
              </w:rPr>
              <w:tab/>
            </w:r>
            <w:r>
              <w:rPr>
                <w:sz w:val="24"/>
              </w:rPr>
              <w:tab/>
            </w:r>
            <w:r>
              <w:rPr>
                <w:spacing w:val="-2"/>
                <w:sz w:val="24"/>
              </w:rPr>
              <w:t xml:space="preserve">ставится, </w:t>
            </w:r>
            <w:r>
              <w:rPr>
                <w:spacing w:val="-4"/>
                <w:sz w:val="24"/>
              </w:rPr>
              <w:t>если</w:t>
            </w:r>
            <w:r>
              <w:rPr>
                <w:sz w:val="24"/>
              </w:rPr>
              <w:tab/>
            </w:r>
            <w:r>
              <w:rPr>
                <w:sz w:val="24"/>
              </w:rPr>
              <w:tab/>
            </w:r>
            <w:r>
              <w:rPr>
                <w:sz w:val="24"/>
              </w:rPr>
              <w:tab/>
            </w:r>
            <w:r>
              <w:rPr>
                <w:sz w:val="24"/>
              </w:rPr>
              <w:tab/>
            </w:r>
            <w:r>
              <w:rPr>
                <w:sz w:val="24"/>
              </w:rPr>
              <w:tab/>
            </w:r>
            <w:r>
              <w:rPr>
                <w:spacing w:val="-36"/>
                <w:sz w:val="24"/>
              </w:rPr>
              <w:t xml:space="preserve"> </w:t>
            </w:r>
            <w:r>
              <w:rPr>
                <w:spacing w:val="-2"/>
                <w:sz w:val="24"/>
              </w:rPr>
              <w:t xml:space="preserve">обучающийся </w:t>
            </w:r>
            <w:r>
              <w:rPr>
                <w:sz w:val="24"/>
              </w:rPr>
              <w:t>допускает</w:t>
            </w:r>
            <w:r>
              <w:rPr>
                <w:spacing w:val="80"/>
                <w:sz w:val="24"/>
              </w:rPr>
              <w:t xml:space="preserve"> </w:t>
            </w:r>
            <w:r>
              <w:rPr>
                <w:sz w:val="24"/>
              </w:rPr>
              <w:t>неточности</w:t>
            </w:r>
            <w:r>
              <w:rPr>
                <w:spacing w:val="80"/>
                <w:sz w:val="24"/>
              </w:rPr>
              <w:t xml:space="preserve"> </w:t>
            </w:r>
            <w:r>
              <w:rPr>
                <w:sz w:val="24"/>
              </w:rPr>
              <w:t xml:space="preserve">или </w:t>
            </w:r>
            <w:r>
              <w:rPr>
                <w:spacing w:val="-2"/>
                <w:sz w:val="24"/>
              </w:rPr>
              <w:t>ошибки</w:t>
            </w:r>
            <w:r>
              <w:rPr>
                <w:sz w:val="24"/>
              </w:rPr>
              <w:tab/>
            </w:r>
            <w:r>
              <w:rPr>
                <w:sz w:val="24"/>
              </w:rPr>
              <w:tab/>
            </w:r>
            <w:r>
              <w:rPr>
                <w:spacing w:val="-4"/>
                <w:sz w:val="24"/>
              </w:rPr>
              <w:t>при</w:t>
            </w:r>
            <w:r>
              <w:rPr>
                <w:sz w:val="24"/>
              </w:rPr>
              <w:tab/>
            </w:r>
            <w:r>
              <w:rPr>
                <w:sz w:val="24"/>
              </w:rPr>
              <w:tab/>
            </w:r>
            <w:r>
              <w:rPr>
                <w:spacing w:val="-2"/>
                <w:sz w:val="24"/>
              </w:rPr>
              <w:t xml:space="preserve">выполнении </w:t>
            </w:r>
            <w:r>
              <w:rPr>
                <w:sz w:val="24"/>
              </w:rPr>
              <w:t xml:space="preserve">практической работы </w:t>
            </w:r>
            <w:r>
              <w:rPr>
                <w:spacing w:val="-2"/>
                <w:sz w:val="24"/>
              </w:rPr>
              <w:t>Оценка</w:t>
            </w:r>
            <w:r>
              <w:rPr>
                <w:sz w:val="24"/>
              </w:rPr>
              <w:tab/>
            </w:r>
            <w:r>
              <w:rPr>
                <w:sz w:val="24"/>
              </w:rPr>
              <w:tab/>
            </w:r>
            <w:r>
              <w:rPr>
                <w:sz w:val="24"/>
              </w:rPr>
              <w:tab/>
            </w:r>
            <w:r>
              <w:rPr>
                <w:spacing w:val="-4"/>
                <w:sz w:val="24"/>
              </w:rPr>
              <w:t>«два»</w:t>
            </w:r>
            <w:r>
              <w:rPr>
                <w:sz w:val="24"/>
              </w:rPr>
              <w:tab/>
            </w:r>
            <w:r>
              <w:rPr>
                <w:sz w:val="24"/>
              </w:rPr>
              <w:tab/>
            </w:r>
            <w:r>
              <w:rPr>
                <w:sz w:val="24"/>
              </w:rPr>
              <w:tab/>
            </w:r>
            <w:r>
              <w:rPr>
                <w:spacing w:val="-56"/>
                <w:sz w:val="24"/>
              </w:rPr>
              <w:t xml:space="preserve"> </w:t>
            </w:r>
            <w:r>
              <w:rPr>
                <w:spacing w:val="-2"/>
                <w:sz w:val="24"/>
              </w:rPr>
              <w:t xml:space="preserve">ставится, </w:t>
            </w:r>
            <w:r>
              <w:rPr>
                <w:spacing w:val="-4"/>
                <w:sz w:val="24"/>
              </w:rPr>
              <w:t>если</w:t>
            </w:r>
            <w:r>
              <w:rPr>
                <w:sz w:val="24"/>
              </w:rPr>
              <w:tab/>
            </w:r>
            <w:r>
              <w:rPr>
                <w:spacing w:val="-2"/>
                <w:sz w:val="24"/>
              </w:rPr>
              <w:t>обучающийся</w:t>
            </w:r>
            <w:r>
              <w:rPr>
                <w:sz w:val="24"/>
              </w:rPr>
              <w:tab/>
            </w:r>
            <w:r>
              <w:rPr>
                <w:spacing w:val="-6"/>
                <w:sz w:val="24"/>
              </w:rPr>
              <w:t xml:space="preserve">не </w:t>
            </w:r>
            <w:r>
              <w:rPr>
                <w:spacing w:val="-2"/>
                <w:sz w:val="24"/>
              </w:rPr>
              <w:t>выполняет</w:t>
            </w:r>
            <w:r>
              <w:rPr>
                <w:sz w:val="24"/>
              </w:rPr>
              <w:tab/>
            </w:r>
            <w:r>
              <w:rPr>
                <w:sz w:val="24"/>
              </w:rPr>
              <w:tab/>
            </w:r>
            <w:r>
              <w:rPr>
                <w:spacing w:val="-2"/>
                <w:sz w:val="24"/>
              </w:rPr>
              <w:t>практическую работу,</w:t>
            </w:r>
            <w:r>
              <w:rPr>
                <w:sz w:val="24"/>
              </w:rPr>
              <w:tab/>
            </w:r>
            <w:r>
              <w:rPr>
                <w:sz w:val="24"/>
              </w:rPr>
              <w:tab/>
            </w:r>
            <w:r>
              <w:rPr>
                <w:spacing w:val="-4"/>
                <w:sz w:val="24"/>
              </w:rPr>
              <w:t>либо</w:t>
            </w:r>
            <w:r>
              <w:rPr>
                <w:sz w:val="24"/>
              </w:rPr>
              <w:tab/>
            </w:r>
            <w:r>
              <w:rPr>
                <w:sz w:val="24"/>
              </w:rPr>
              <w:tab/>
            </w:r>
            <w:r>
              <w:rPr>
                <w:spacing w:val="-2"/>
                <w:sz w:val="24"/>
              </w:rPr>
              <w:t>выполняет работу</w:t>
            </w:r>
            <w:r>
              <w:rPr>
                <w:sz w:val="24"/>
              </w:rPr>
              <w:tab/>
            </w:r>
            <w:r>
              <w:rPr>
                <w:sz w:val="24"/>
              </w:rPr>
              <w:tab/>
            </w:r>
            <w:r>
              <w:rPr>
                <w:sz w:val="24"/>
              </w:rPr>
              <w:tab/>
            </w:r>
            <w:r>
              <w:rPr>
                <w:sz w:val="24"/>
              </w:rPr>
              <w:tab/>
            </w:r>
            <w:r>
              <w:rPr>
                <w:spacing w:val="-10"/>
                <w:sz w:val="24"/>
              </w:rPr>
              <w:t>с</w:t>
            </w:r>
            <w:r>
              <w:rPr>
                <w:sz w:val="24"/>
              </w:rPr>
              <w:tab/>
            </w:r>
            <w:r>
              <w:rPr>
                <w:sz w:val="24"/>
              </w:rPr>
              <w:tab/>
            </w:r>
            <w:r>
              <w:rPr>
                <w:sz w:val="24"/>
              </w:rPr>
              <w:tab/>
            </w:r>
            <w:r>
              <w:rPr>
                <w:sz w:val="24"/>
              </w:rPr>
              <w:tab/>
            </w:r>
            <w:r>
              <w:rPr>
                <w:sz w:val="24"/>
              </w:rPr>
              <w:tab/>
            </w:r>
            <w:r>
              <w:rPr>
                <w:spacing w:val="-2"/>
                <w:sz w:val="24"/>
              </w:rPr>
              <w:t>грубыми</w:t>
            </w:r>
          </w:p>
          <w:p w:rsidR="00D27683" w:rsidRDefault="006542EE">
            <w:pPr>
              <w:pStyle w:val="TableParagraph"/>
              <w:spacing w:line="261" w:lineRule="exact"/>
              <w:ind w:left="105"/>
              <w:rPr>
                <w:sz w:val="24"/>
              </w:rPr>
            </w:pPr>
            <w:r>
              <w:rPr>
                <w:spacing w:val="-2"/>
                <w:sz w:val="24"/>
              </w:rPr>
              <w:t>ошибками.</w:t>
            </w:r>
          </w:p>
        </w:tc>
        <w:tc>
          <w:tcPr>
            <w:tcW w:w="2971" w:type="dxa"/>
          </w:tcPr>
          <w:p w:rsidR="00D27683" w:rsidRDefault="00D27683">
            <w:pPr>
              <w:pStyle w:val="TableParagraph"/>
              <w:ind w:left="0"/>
              <w:rPr>
                <w:sz w:val="24"/>
              </w:rPr>
            </w:pPr>
          </w:p>
          <w:p w:rsidR="00D27683" w:rsidRDefault="00D27683">
            <w:pPr>
              <w:pStyle w:val="TableParagraph"/>
              <w:spacing w:before="270"/>
              <w:ind w:left="0"/>
              <w:rPr>
                <w:sz w:val="24"/>
              </w:rPr>
            </w:pPr>
          </w:p>
          <w:p w:rsidR="00D27683" w:rsidRDefault="006542EE">
            <w:pPr>
              <w:pStyle w:val="TableParagraph"/>
              <w:tabs>
                <w:tab w:val="left" w:pos="1789"/>
              </w:tabs>
              <w:ind w:left="111"/>
              <w:rPr>
                <w:sz w:val="24"/>
              </w:rPr>
            </w:pPr>
            <w:r>
              <w:rPr>
                <w:spacing w:val="-2"/>
                <w:sz w:val="24"/>
              </w:rPr>
              <w:t>Практические</w:t>
            </w:r>
            <w:r>
              <w:rPr>
                <w:sz w:val="24"/>
              </w:rPr>
              <w:tab/>
            </w:r>
            <w:r>
              <w:rPr>
                <w:spacing w:val="-2"/>
                <w:sz w:val="24"/>
              </w:rPr>
              <w:t>работы</w:t>
            </w:r>
          </w:p>
        </w:tc>
      </w:tr>
    </w:tbl>
    <w:p w:rsidR="00D27683" w:rsidRDefault="00D27683">
      <w:pPr>
        <w:rPr>
          <w:sz w:val="24"/>
        </w:rPr>
        <w:sectPr w:rsidR="00D27683">
          <w:type w:val="continuous"/>
          <w:pgSz w:w="11910" w:h="16840"/>
          <w:pgMar w:top="680" w:right="560" w:bottom="960" w:left="1200" w:header="0" w:footer="772" w:gutter="0"/>
          <w:cols w:space="720"/>
        </w:sectPr>
      </w:pPr>
    </w:p>
    <w:p w:rsidR="00933E58" w:rsidRPr="006149D6" w:rsidRDefault="00933E58" w:rsidP="00F931B0">
      <w:pPr>
        <w:pStyle w:val="a3"/>
        <w:jc w:val="center"/>
        <w:rPr>
          <w:b/>
          <w:sz w:val="24"/>
          <w:szCs w:val="24"/>
          <w:lang w:eastAsia="zh-CN"/>
        </w:rPr>
      </w:pPr>
      <w:r w:rsidRPr="006149D6">
        <w:rPr>
          <w:bCs/>
          <w:lang w:eastAsia="zh-CN"/>
        </w:rPr>
        <w:lastRenderedPageBreak/>
        <w:t>Департамент образования и науки Брянской области</w:t>
      </w:r>
    </w:p>
    <w:p w:rsidR="00933E58" w:rsidRPr="006149D6" w:rsidRDefault="00933E58" w:rsidP="00933E58">
      <w:pPr>
        <w:widowControl/>
        <w:suppressAutoHyphens/>
        <w:autoSpaceDE/>
        <w:autoSpaceDN/>
        <w:ind w:right="-423"/>
        <w:jc w:val="center"/>
        <w:rPr>
          <w:b/>
          <w:sz w:val="24"/>
          <w:szCs w:val="24"/>
          <w:lang w:eastAsia="zh-CN"/>
        </w:rPr>
      </w:pPr>
      <w:r w:rsidRPr="006149D6">
        <w:rPr>
          <w:bCs/>
          <w:sz w:val="28"/>
          <w:szCs w:val="28"/>
          <w:lang w:eastAsia="zh-CN"/>
        </w:rPr>
        <w:t>ГБПОУ  «Брянский аграрный техникум имени Героя России А.С. Зайцева»</w:t>
      </w:r>
    </w:p>
    <w:p w:rsidR="00933E58" w:rsidRPr="006149D6" w:rsidRDefault="00933E58" w:rsidP="00933E58">
      <w:pPr>
        <w:widowControl/>
        <w:suppressAutoHyphens/>
        <w:autoSpaceDE/>
        <w:autoSpaceDN/>
        <w:ind w:left="-426"/>
        <w:jc w:val="center"/>
        <w:rPr>
          <w:sz w:val="24"/>
          <w:szCs w:val="24"/>
          <w:lang w:eastAsia="zh-CN"/>
        </w:rPr>
      </w:pPr>
    </w:p>
    <w:p w:rsidR="00933E58" w:rsidRPr="006149D6" w:rsidRDefault="00933E58" w:rsidP="00933E58">
      <w:pPr>
        <w:widowControl/>
        <w:suppressAutoHyphens/>
        <w:autoSpaceDE/>
        <w:autoSpaceDN/>
        <w:ind w:left="-426"/>
        <w:jc w:val="center"/>
        <w:rPr>
          <w:sz w:val="24"/>
          <w:szCs w:val="24"/>
          <w:lang w:eastAsia="zh-CN"/>
        </w:rPr>
      </w:pPr>
    </w:p>
    <w:p w:rsidR="00933E58" w:rsidRPr="006149D6" w:rsidRDefault="00933E58" w:rsidP="00933E58">
      <w:pPr>
        <w:widowControl/>
        <w:suppressAutoHyphens/>
        <w:autoSpaceDE/>
        <w:autoSpaceDN/>
        <w:jc w:val="center"/>
        <w:rPr>
          <w:sz w:val="24"/>
          <w:szCs w:val="24"/>
          <w:lang w:eastAsia="zh-CN"/>
        </w:rPr>
      </w:pPr>
    </w:p>
    <w:tbl>
      <w:tblPr>
        <w:tblW w:w="0" w:type="auto"/>
        <w:jc w:val="center"/>
        <w:tblLayout w:type="fixed"/>
        <w:tblLook w:val="0000" w:firstRow="0" w:lastRow="0" w:firstColumn="0" w:lastColumn="0" w:noHBand="0" w:noVBand="0"/>
      </w:tblPr>
      <w:tblGrid>
        <w:gridCol w:w="4839"/>
        <w:gridCol w:w="4829"/>
      </w:tblGrid>
      <w:tr w:rsidR="00933E58" w:rsidRPr="006149D6" w:rsidTr="00E02599">
        <w:trPr>
          <w:jc w:val="center"/>
        </w:trPr>
        <w:tc>
          <w:tcPr>
            <w:tcW w:w="4839" w:type="dxa"/>
            <w:shd w:val="clear" w:color="auto" w:fill="auto"/>
          </w:tcPr>
          <w:p w:rsidR="00933E58" w:rsidRPr="006149D6" w:rsidRDefault="00933E58" w:rsidP="00E02599">
            <w:pPr>
              <w:widowControl/>
              <w:suppressAutoHyphens/>
              <w:autoSpaceDE/>
              <w:autoSpaceDN/>
              <w:spacing w:after="280"/>
              <w:rPr>
                <w:sz w:val="24"/>
                <w:szCs w:val="24"/>
                <w:lang w:eastAsia="zh-CN"/>
              </w:rPr>
            </w:pPr>
            <w:r w:rsidRPr="006149D6">
              <w:rPr>
                <w:bCs/>
                <w:sz w:val="28"/>
                <w:szCs w:val="28"/>
                <w:lang w:eastAsia="zh-CN"/>
              </w:rPr>
              <w:t>РАССМОТРЕНО:</w:t>
            </w:r>
          </w:p>
          <w:p w:rsidR="00933E58" w:rsidRPr="006149D6" w:rsidRDefault="00933E58" w:rsidP="00E02599">
            <w:pPr>
              <w:widowControl/>
              <w:suppressAutoHyphens/>
              <w:autoSpaceDE/>
              <w:autoSpaceDN/>
              <w:rPr>
                <w:sz w:val="24"/>
                <w:szCs w:val="24"/>
                <w:lang w:eastAsia="zh-CN"/>
              </w:rPr>
            </w:pPr>
            <w:r w:rsidRPr="006149D6">
              <w:rPr>
                <w:sz w:val="28"/>
                <w:szCs w:val="28"/>
                <w:lang w:eastAsia="zh-CN"/>
              </w:rPr>
              <w:t>на заседании</w:t>
            </w:r>
            <w:r w:rsidRPr="006149D6">
              <w:rPr>
                <w:bCs/>
                <w:color w:val="FF0000"/>
                <w:sz w:val="28"/>
                <w:szCs w:val="28"/>
                <w:lang w:eastAsia="zh-CN"/>
              </w:rPr>
              <w:t xml:space="preserve"> </w:t>
            </w:r>
            <w:r w:rsidRPr="006149D6">
              <w:rPr>
                <w:bCs/>
                <w:sz w:val="28"/>
                <w:szCs w:val="28"/>
                <w:lang w:eastAsia="zh-CN"/>
              </w:rPr>
              <w:t>МК</w:t>
            </w:r>
          </w:p>
          <w:p w:rsidR="00933E58" w:rsidRPr="006149D6" w:rsidRDefault="00933E58" w:rsidP="00E02599">
            <w:pPr>
              <w:widowControl/>
              <w:suppressAutoHyphens/>
              <w:autoSpaceDE/>
              <w:autoSpaceDN/>
              <w:rPr>
                <w:sz w:val="24"/>
                <w:szCs w:val="24"/>
                <w:lang w:eastAsia="zh-CN"/>
              </w:rPr>
            </w:pPr>
            <w:r w:rsidRPr="006149D6">
              <w:rPr>
                <w:bCs/>
                <w:sz w:val="28"/>
                <w:szCs w:val="28"/>
                <w:lang w:eastAsia="zh-CN"/>
              </w:rPr>
              <w:t>специальных дисциплин</w:t>
            </w:r>
          </w:p>
          <w:p w:rsidR="00933E58" w:rsidRPr="006149D6" w:rsidRDefault="00933E58" w:rsidP="00E02599">
            <w:pPr>
              <w:widowControl/>
              <w:suppressAutoHyphens/>
              <w:autoSpaceDE/>
              <w:autoSpaceDN/>
              <w:rPr>
                <w:sz w:val="24"/>
                <w:szCs w:val="24"/>
                <w:lang w:eastAsia="zh-CN"/>
              </w:rPr>
            </w:pPr>
            <w:r w:rsidRPr="006149D6">
              <w:rPr>
                <w:sz w:val="28"/>
                <w:szCs w:val="28"/>
                <w:lang w:eastAsia="zh-CN"/>
              </w:rPr>
              <w:t xml:space="preserve">_____________  /И.Н. </w:t>
            </w:r>
            <w:proofErr w:type="spellStart"/>
            <w:r w:rsidRPr="006149D6">
              <w:rPr>
                <w:sz w:val="28"/>
                <w:szCs w:val="28"/>
                <w:lang w:eastAsia="zh-CN"/>
              </w:rPr>
              <w:t>Кисельникова</w:t>
            </w:r>
            <w:proofErr w:type="spellEnd"/>
            <w:r w:rsidRPr="006149D6">
              <w:rPr>
                <w:sz w:val="28"/>
                <w:szCs w:val="28"/>
                <w:lang w:eastAsia="zh-CN"/>
              </w:rPr>
              <w:t>/</w:t>
            </w:r>
            <w:r w:rsidRPr="006149D6">
              <w:rPr>
                <w:sz w:val="28"/>
                <w:szCs w:val="28"/>
                <w:lang w:eastAsia="zh-CN"/>
              </w:rPr>
              <w:br/>
            </w:r>
            <w:r w:rsidRPr="006149D6">
              <w:rPr>
                <w:bCs/>
                <w:sz w:val="28"/>
                <w:szCs w:val="28"/>
                <w:lang w:eastAsia="zh-CN"/>
              </w:rPr>
              <w:t>Протокол №___ от «__»____2023 г.</w:t>
            </w:r>
          </w:p>
          <w:p w:rsidR="00933E58" w:rsidRPr="006149D6" w:rsidRDefault="00933E58" w:rsidP="00E02599">
            <w:pPr>
              <w:widowControl/>
              <w:suppressAutoHyphens/>
              <w:autoSpaceDE/>
              <w:autoSpaceDN/>
              <w:rPr>
                <w:sz w:val="24"/>
                <w:szCs w:val="24"/>
                <w:lang w:eastAsia="zh-CN"/>
              </w:rPr>
            </w:pPr>
          </w:p>
        </w:tc>
        <w:tc>
          <w:tcPr>
            <w:tcW w:w="4829" w:type="dxa"/>
            <w:shd w:val="clear" w:color="auto" w:fill="auto"/>
          </w:tcPr>
          <w:p w:rsidR="00933E58" w:rsidRPr="006149D6" w:rsidRDefault="00933E58" w:rsidP="00E02599">
            <w:pPr>
              <w:widowControl/>
              <w:suppressAutoHyphens/>
              <w:autoSpaceDE/>
              <w:autoSpaceDN/>
              <w:spacing w:after="280"/>
              <w:rPr>
                <w:sz w:val="24"/>
                <w:szCs w:val="24"/>
                <w:lang w:eastAsia="zh-CN"/>
              </w:rPr>
            </w:pPr>
            <w:r w:rsidRPr="006149D6">
              <w:rPr>
                <w:bCs/>
                <w:sz w:val="28"/>
                <w:szCs w:val="28"/>
                <w:lang w:eastAsia="zh-CN"/>
              </w:rPr>
              <w:t xml:space="preserve">               УТВЕРЖДАЮ:</w:t>
            </w:r>
          </w:p>
          <w:p w:rsidR="00933E58" w:rsidRPr="006149D6" w:rsidRDefault="00933E58" w:rsidP="00E02599">
            <w:pPr>
              <w:widowControl/>
              <w:tabs>
                <w:tab w:val="left" w:pos="318"/>
                <w:tab w:val="left" w:pos="372"/>
              </w:tabs>
              <w:suppressAutoHyphens/>
              <w:autoSpaceDE/>
              <w:autoSpaceDN/>
              <w:ind w:right="-338"/>
              <w:jc w:val="center"/>
              <w:rPr>
                <w:sz w:val="24"/>
                <w:szCs w:val="24"/>
                <w:lang w:eastAsia="zh-CN"/>
              </w:rPr>
            </w:pPr>
            <w:r w:rsidRPr="006149D6">
              <w:rPr>
                <w:sz w:val="28"/>
                <w:szCs w:val="28"/>
                <w:lang w:eastAsia="zh-CN"/>
              </w:rPr>
              <w:t xml:space="preserve">         заместитель директора по УПР</w:t>
            </w:r>
          </w:p>
          <w:p w:rsidR="00933E58" w:rsidRPr="006149D6" w:rsidRDefault="00933E58" w:rsidP="00E02599">
            <w:pPr>
              <w:widowControl/>
              <w:suppressAutoHyphens/>
              <w:autoSpaceDE/>
              <w:autoSpaceDN/>
              <w:jc w:val="right"/>
              <w:rPr>
                <w:sz w:val="24"/>
                <w:szCs w:val="24"/>
                <w:lang w:eastAsia="zh-CN"/>
              </w:rPr>
            </w:pPr>
            <w:r w:rsidRPr="006149D6">
              <w:rPr>
                <w:sz w:val="28"/>
                <w:szCs w:val="28"/>
                <w:lang w:eastAsia="zh-CN"/>
              </w:rPr>
              <w:t>___________ /</w:t>
            </w:r>
            <w:proofErr w:type="spellStart"/>
            <w:r w:rsidRPr="006149D6">
              <w:rPr>
                <w:sz w:val="28"/>
                <w:szCs w:val="28"/>
                <w:lang w:eastAsia="zh-CN"/>
              </w:rPr>
              <w:t>М.А.Батракова</w:t>
            </w:r>
            <w:proofErr w:type="spellEnd"/>
            <w:r w:rsidRPr="006149D6">
              <w:rPr>
                <w:i/>
                <w:sz w:val="28"/>
                <w:szCs w:val="28"/>
                <w:lang w:eastAsia="zh-CN"/>
              </w:rPr>
              <w:t xml:space="preserve"> /</w:t>
            </w:r>
          </w:p>
          <w:p w:rsidR="00933E58" w:rsidRPr="006149D6" w:rsidRDefault="00933E58" w:rsidP="00E02599">
            <w:pPr>
              <w:widowControl/>
              <w:tabs>
                <w:tab w:val="left" w:pos="1169"/>
              </w:tabs>
              <w:suppressAutoHyphens/>
              <w:autoSpaceDE/>
              <w:autoSpaceDN/>
              <w:jc w:val="right"/>
              <w:rPr>
                <w:sz w:val="24"/>
                <w:szCs w:val="24"/>
                <w:lang w:eastAsia="zh-CN"/>
              </w:rPr>
            </w:pPr>
            <w:r w:rsidRPr="006149D6">
              <w:rPr>
                <w:sz w:val="28"/>
                <w:szCs w:val="28"/>
                <w:lang w:eastAsia="zh-CN"/>
              </w:rPr>
              <w:t xml:space="preserve">     «___» _______________ 2023 г.</w:t>
            </w:r>
          </w:p>
          <w:p w:rsidR="00933E58" w:rsidRPr="006149D6" w:rsidRDefault="00933E58" w:rsidP="00E02599">
            <w:pPr>
              <w:widowControl/>
              <w:suppressAutoHyphens/>
              <w:autoSpaceDE/>
              <w:autoSpaceDN/>
              <w:spacing w:before="280"/>
              <w:jc w:val="center"/>
              <w:rPr>
                <w:sz w:val="28"/>
                <w:szCs w:val="28"/>
                <w:lang w:eastAsia="zh-CN"/>
              </w:rPr>
            </w:pPr>
          </w:p>
        </w:tc>
      </w:tr>
    </w:tbl>
    <w:p w:rsidR="00933E58" w:rsidRDefault="00933E58" w:rsidP="00933E58">
      <w:pPr>
        <w:pStyle w:val="a3"/>
        <w:rPr>
          <w:b/>
          <w:sz w:val="36"/>
        </w:rPr>
      </w:pPr>
    </w:p>
    <w:p w:rsidR="00D27683" w:rsidRDefault="00D27683" w:rsidP="00933E58">
      <w:pPr>
        <w:pStyle w:val="a3"/>
        <w:jc w:val="center"/>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6542EE">
      <w:pPr>
        <w:pStyle w:val="1"/>
        <w:spacing w:before="0"/>
        <w:ind w:left="196" w:firstLine="0"/>
        <w:jc w:val="center"/>
      </w:pPr>
      <w:r>
        <w:t>РАБОЧАЯ</w:t>
      </w:r>
      <w:r>
        <w:rPr>
          <w:spacing w:val="-8"/>
        </w:rPr>
        <w:t xml:space="preserve"> </w:t>
      </w:r>
      <w:r>
        <w:t>ПРОГРАММА</w:t>
      </w:r>
      <w:r>
        <w:rPr>
          <w:spacing w:val="-13"/>
        </w:rPr>
        <w:t xml:space="preserve"> </w:t>
      </w:r>
      <w:r>
        <w:t>УЧЕБНОЙ</w:t>
      </w:r>
      <w:r>
        <w:rPr>
          <w:spacing w:val="-11"/>
        </w:rPr>
        <w:t xml:space="preserve"> </w:t>
      </w:r>
      <w:r>
        <w:rPr>
          <w:spacing w:val="-2"/>
        </w:rPr>
        <w:t>ДИСЦИПЛИНЫ</w:t>
      </w:r>
    </w:p>
    <w:p w:rsidR="00D27683" w:rsidRDefault="00933E58">
      <w:pPr>
        <w:spacing w:before="316" w:line="269" w:lineRule="exact"/>
        <w:ind w:left="198"/>
        <w:jc w:val="center"/>
        <w:rPr>
          <w:sz w:val="24"/>
        </w:rPr>
      </w:pPr>
      <w:r>
        <w:rPr>
          <w:sz w:val="24"/>
          <w:u w:val="single"/>
        </w:rPr>
        <w:t>ОП</w:t>
      </w:r>
      <w:r w:rsidR="006542EE">
        <w:rPr>
          <w:sz w:val="24"/>
          <w:u w:val="single"/>
        </w:rPr>
        <w:t>.</w:t>
      </w:r>
      <w:r w:rsidR="006542EE">
        <w:rPr>
          <w:spacing w:val="-2"/>
          <w:sz w:val="24"/>
          <w:u w:val="single"/>
        </w:rPr>
        <w:t xml:space="preserve"> </w:t>
      </w:r>
      <w:r w:rsidR="00CB5658">
        <w:rPr>
          <w:spacing w:val="-2"/>
          <w:sz w:val="24"/>
          <w:u w:val="single"/>
        </w:rPr>
        <w:t>04</w:t>
      </w:r>
      <w:r>
        <w:rPr>
          <w:sz w:val="24"/>
          <w:u w:val="single"/>
        </w:rPr>
        <w:t xml:space="preserve"> </w:t>
      </w:r>
      <w:r w:rsidR="006542EE">
        <w:rPr>
          <w:sz w:val="24"/>
          <w:u w:val="single"/>
        </w:rPr>
        <w:t>Техническая</w:t>
      </w:r>
      <w:r w:rsidR="006542EE">
        <w:rPr>
          <w:spacing w:val="-2"/>
          <w:sz w:val="24"/>
          <w:u w:val="single"/>
        </w:rPr>
        <w:t xml:space="preserve"> механика</w:t>
      </w:r>
    </w:p>
    <w:p w:rsidR="00D27683" w:rsidRDefault="006542EE">
      <w:pPr>
        <w:spacing w:line="177" w:lineRule="exact"/>
        <w:ind w:left="207"/>
        <w:jc w:val="center"/>
        <w:rPr>
          <w:i/>
          <w:sz w:val="16"/>
        </w:rPr>
      </w:pPr>
      <w:r>
        <w:rPr>
          <w:i/>
          <w:sz w:val="16"/>
        </w:rPr>
        <w:t>код</w:t>
      </w:r>
      <w:r>
        <w:rPr>
          <w:i/>
          <w:spacing w:val="-3"/>
          <w:sz w:val="16"/>
        </w:rPr>
        <w:t xml:space="preserve"> </w:t>
      </w:r>
      <w:r>
        <w:rPr>
          <w:i/>
          <w:sz w:val="16"/>
        </w:rPr>
        <w:t>и</w:t>
      </w:r>
      <w:r>
        <w:rPr>
          <w:i/>
          <w:spacing w:val="-3"/>
          <w:sz w:val="16"/>
        </w:rPr>
        <w:t xml:space="preserve"> </w:t>
      </w:r>
      <w:r>
        <w:rPr>
          <w:i/>
          <w:sz w:val="16"/>
        </w:rPr>
        <w:t>название</w:t>
      </w:r>
      <w:r>
        <w:rPr>
          <w:i/>
          <w:spacing w:val="-4"/>
          <w:sz w:val="16"/>
        </w:rPr>
        <w:t xml:space="preserve"> </w:t>
      </w:r>
      <w:r>
        <w:rPr>
          <w:i/>
          <w:sz w:val="16"/>
        </w:rPr>
        <w:t>учебной</w:t>
      </w:r>
      <w:r>
        <w:rPr>
          <w:i/>
          <w:spacing w:val="-3"/>
          <w:sz w:val="16"/>
        </w:rPr>
        <w:t xml:space="preserve"> </w:t>
      </w:r>
      <w:r>
        <w:rPr>
          <w:i/>
          <w:spacing w:val="-2"/>
          <w:sz w:val="16"/>
        </w:rPr>
        <w:t>дисциплины</w:t>
      </w:r>
    </w:p>
    <w:p w:rsidR="00D27683" w:rsidRDefault="00D27683">
      <w:pPr>
        <w:pStyle w:val="a3"/>
        <w:rPr>
          <w:i/>
          <w:sz w:val="16"/>
        </w:rPr>
      </w:pPr>
    </w:p>
    <w:p w:rsidR="00D27683" w:rsidRDefault="00D27683">
      <w:pPr>
        <w:pStyle w:val="a3"/>
        <w:spacing w:before="60"/>
        <w:rPr>
          <w:i/>
          <w:sz w:val="16"/>
        </w:rPr>
      </w:pPr>
    </w:p>
    <w:p w:rsidR="00D27683" w:rsidRDefault="006542EE">
      <w:pPr>
        <w:pStyle w:val="a3"/>
        <w:ind w:left="198"/>
        <w:jc w:val="center"/>
      </w:pPr>
      <w:r>
        <w:t>программы</w:t>
      </w:r>
      <w:r>
        <w:rPr>
          <w:spacing w:val="-8"/>
        </w:rPr>
        <w:t xml:space="preserve"> </w:t>
      </w:r>
      <w:r>
        <w:t>подготовки</w:t>
      </w:r>
      <w:r>
        <w:rPr>
          <w:spacing w:val="-9"/>
        </w:rPr>
        <w:t xml:space="preserve"> </w:t>
      </w:r>
      <w:r>
        <w:t>специалистов</w:t>
      </w:r>
      <w:r>
        <w:rPr>
          <w:spacing w:val="-7"/>
        </w:rPr>
        <w:t xml:space="preserve"> </w:t>
      </w:r>
      <w:r>
        <w:t>среднего</w:t>
      </w:r>
      <w:r>
        <w:rPr>
          <w:spacing w:val="-9"/>
        </w:rPr>
        <w:t xml:space="preserve"> </w:t>
      </w:r>
      <w:r>
        <w:t>звена</w:t>
      </w:r>
      <w:r>
        <w:rPr>
          <w:spacing w:val="-5"/>
        </w:rPr>
        <w:t xml:space="preserve"> </w:t>
      </w:r>
      <w:r>
        <w:t>по</w:t>
      </w:r>
      <w:r>
        <w:rPr>
          <w:spacing w:val="-9"/>
        </w:rPr>
        <w:t xml:space="preserve"> </w:t>
      </w:r>
      <w:r>
        <w:rPr>
          <w:spacing w:val="-2"/>
        </w:rPr>
        <w:t>специальности</w:t>
      </w:r>
    </w:p>
    <w:p w:rsidR="00D27683" w:rsidRDefault="006542EE">
      <w:pPr>
        <w:spacing w:before="278" w:line="267" w:lineRule="exact"/>
        <w:ind w:left="1325"/>
        <w:rPr>
          <w:sz w:val="24"/>
        </w:rPr>
      </w:pPr>
      <w:r>
        <w:rPr>
          <w:sz w:val="24"/>
          <w:u w:val="single"/>
        </w:rPr>
        <w:t>35.02.16</w:t>
      </w:r>
      <w:r>
        <w:rPr>
          <w:spacing w:val="-10"/>
          <w:sz w:val="24"/>
          <w:u w:val="single"/>
        </w:rPr>
        <w:t xml:space="preserve"> </w:t>
      </w:r>
      <w:r>
        <w:rPr>
          <w:sz w:val="24"/>
          <w:u w:val="single"/>
        </w:rPr>
        <w:t>Эксплуатация</w:t>
      </w:r>
      <w:r>
        <w:rPr>
          <w:spacing w:val="-2"/>
          <w:sz w:val="24"/>
          <w:u w:val="single"/>
        </w:rPr>
        <w:t xml:space="preserve"> </w:t>
      </w:r>
      <w:r>
        <w:rPr>
          <w:sz w:val="24"/>
          <w:u w:val="single"/>
        </w:rPr>
        <w:t>и</w:t>
      </w:r>
      <w:r>
        <w:rPr>
          <w:spacing w:val="-2"/>
          <w:sz w:val="24"/>
          <w:u w:val="single"/>
        </w:rPr>
        <w:t xml:space="preserve"> </w:t>
      </w:r>
      <w:r>
        <w:rPr>
          <w:sz w:val="24"/>
          <w:u w:val="single"/>
        </w:rPr>
        <w:t>ремонт</w:t>
      </w:r>
      <w:r>
        <w:rPr>
          <w:spacing w:val="-6"/>
          <w:sz w:val="24"/>
          <w:u w:val="single"/>
        </w:rPr>
        <w:t xml:space="preserve"> </w:t>
      </w:r>
      <w:r>
        <w:rPr>
          <w:sz w:val="24"/>
          <w:u w:val="single"/>
        </w:rPr>
        <w:t>сельскохозяйственной</w:t>
      </w:r>
      <w:r>
        <w:rPr>
          <w:spacing w:val="-6"/>
          <w:sz w:val="24"/>
          <w:u w:val="single"/>
        </w:rPr>
        <w:t xml:space="preserve"> </w:t>
      </w:r>
      <w:r>
        <w:rPr>
          <w:sz w:val="24"/>
          <w:u w:val="single"/>
        </w:rPr>
        <w:t>техники</w:t>
      </w:r>
      <w:r>
        <w:rPr>
          <w:spacing w:val="7"/>
          <w:sz w:val="24"/>
          <w:u w:val="single"/>
        </w:rPr>
        <w:t xml:space="preserve"> </w:t>
      </w:r>
      <w:r>
        <w:rPr>
          <w:sz w:val="24"/>
          <w:u w:val="single"/>
        </w:rPr>
        <w:t>и</w:t>
      </w:r>
      <w:r>
        <w:rPr>
          <w:spacing w:val="-6"/>
          <w:sz w:val="24"/>
          <w:u w:val="single"/>
        </w:rPr>
        <w:t xml:space="preserve"> </w:t>
      </w:r>
      <w:r>
        <w:rPr>
          <w:spacing w:val="-2"/>
          <w:sz w:val="24"/>
          <w:u w:val="single"/>
        </w:rPr>
        <w:t>оборудования</w:t>
      </w:r>
    </w:p>
    <w:p w:rsidR="00D27683" w:rsidRDefault="006542EE">
      <w:pPr>
        <w:spacing w:line="175" w:lineRule="exact"/>
        <w:ind w:left="202"/>
        <w:jc w:val="center"/>
        <w:rPr>
          <w:i/>
          <w:sz w:val="16"/>
        </w:rPr>
      </w:pPr>
      <w:r>
        <w:rPr>
          <w:i/>
          <w:sz w:val="16"/>
        </w:rPr>
        <w:t>код</w:t>
      </w:r>
      <w:r>
        <w:rPr>
          <w:i/>
          <w:spacing w:val="-3"/>
          <w:sz w:val="16"/>
        </w:rPr>
        <w:t xml:space="preserve"> </w:t>
      </w:r>
      <w:r>
        <w:rPr>
          <w:i/>
          <w:sz w:val="16"/>
        </w:rPr>
        <w:t>и</w:t>
      </w:r>
      <w:r>
        <w:rPr>
          <w:i/>
          <w:spacing w:val="-3"/>
          <w:sz w:val="16"/>
        </w:rPr>
        <w:t xml:space="preserve"> </w:t>
      </w:r>
      <w:r>
        <w:rPr>
          <w:i/>
          <w:sz w:val="16"/>
        </w:rPr>
        <w:t>наименование</w:t>
      </w:r>
      <w:r>
        <w:rPr>
          <w:i/>
          <w:spacing w:val="20"/>
          <w:sz w:val="16"/>
        </w:rPr>
        <w:t xml:space="preserve"> </w:t>
      </w:r>
      <w:r>
        <w:rPr>
          <w:i/>
          <w:spacing w:val="-2"/>
          <w:sz w:val="16"/>
        </w:rPr>
        <w:t>специальности</w:t>
      </w: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spacing w:before="109"/>
        <w:rPr>
          <w:i/>
          <w:sz w:val="16"/>
        </w:rPr>
      </w:pPr>
    </w:p>
    <w:p w:rsidR="00F931B0" w:rsidRDefault="00F931B0">
      <w:pPr>
        <w:pStyle w:val="a3"/>
        <w:spacing w:before="109"/>
        <w:rPr>
          <w:i/>
          <w:sz w:val="16"/>
        </w:rPr>
      </w:pPr>
    </w:p>
    <w:p w:rsidR="00F931B0" w:rsidRDefault="00F931B0">
      <w:pPr>
        <w:pStyle w:val="a3"/>
        <w:spacing w:before="109"/>
        <w:rPr>
          <w:i/>
          <w:sz w:val="16"/>
        </w:rPr>
      </w:pPr>
    </w:p>
    <w:p w:rsidR="00D27683" w:rsidRDefault="006542EE" w:rsidP="00933E58">
      <w:pPr>
        <w:spacing w:before="1"/>
        <w:ind w:left="209"/>
        <w:jc w:val="center"/>
        <w:rPr>
          <w:sz w:val="24"/>
        </w:rPr>
        <w:sectPr w:rsidR="00D27683" w:rsidSect="00F931B0">
          <w:pgSz w:w="11910" w:h="16840"/>
          <w:pgMar w:top="1418" w:right="560" w:bottom="960" w:left="1200" w:header="0" w:footer="772" w:gutter="0"/>
          <w:cols w:space="720"/>
        </w:sectPr>
      </w:pPr>
      <w:r>
        <w:rPr>
          <w:sz w:val="24"/>
        </w:rPr>
        <w:t>г.</w:t>
      </w:r>
      <w:r>
        <w:rPr>
          <w:spacing w:val="1"/>
          <w:sz w:val="24"/>
        </w:rPr>
        <w:t xml:space="preserve"> </w:t>
      </w:r>
      <w:r w:rsidR="00933E58">
        <w:rPr>
          <w:spacing w:val="-2"/>
          <w:sz w:val="24"/>
        </w:rPr>
        <w:t>Стародуб</w:t>
      </w:r>
    </w:p>
    <w:p w:rsidR="00D27683" w:rsidRDefault="006542EE">
      <w:pPr>
        <w:pStyle w:val="a3"/>
        <w:spacing w:before="67" w:line="362" w:lineRule="auto"/>
        <w:ind w:left="499" w:right="297" w:firstLine="710"/>
        <w:jc w:val="both"/>
      </w:pPr>
      <w:r>
        <w:lastRenderedPageBreak/>
        <w:t xml:space="preserve">Рабочая </w:t>
      </w:r>
      <w:r w:rsidR="00AE65C6">
        <w:t>программа учебной дисциплины ОП. 0</w:t>
      </w:r>
      <w:r w:rsidR="00CB5658">
        <w:t>4</w:t>
      </w:r>
      <w:r>
        <w:t xml:space="preserve"> Техническая механика разработана в соответствии с требованиями</w:t>
      </w:r>
    </w:p>
    <w:p w:rsidR="00D27683" w:rsidRDefault="006542EE">
      <w:pPr>
        <w:pStyle w:val="a3"/>
        <w:spacing w:line="362" w:lineRule="auto"/>
        <w:ind w:left="499" w:right="292"/>
        <w:jc w:val="both"/>
      </w:pPr>
      <w:r>
        <w:t>- федерального государственного образовательного стандарта по специальности</w:t>
      </w:r>
      <w:r>
        <w:rPr>
          <w:spacing w:val="68"/>
          <w:w w:val="150"/>
        </w:rPr>
        <w:t xml:space="preserve"> </w:t>
      </w:r>
      <w:r>
        <w:t>среднего</w:t>
      </w:r>
      <w:r>
        <w:rPr>
          <w:spacing w:val="68"/>
          <w:w w:val="150"/>
        </w:rPr>
        <w:t xml:space="preserve"> </w:t>
      </w:r>
      <w:r>
        <w:t>профессионального</w:t>
      </w:r>
      <w:r>
        <w:rPr>
          <w:spacing w:val="68"/>
          <w:w w:val="150"/>
        </w:rPr>
        <w:t xml:space="preserve"> </w:t>
      </w:r>
      <w:r>
        <w:t>образования</w:t>
      </w:r>
      <w:r>
        <w:rPr>
          <w:spacing w:val="69"/>
          <w:w w:val="150"/>
        </w:rPr>
        <w:t xml:space="preserve"> </w:t>
      </w:r>
      <w:r>
        <w:t>(далее</w:t>
      </w:r>
      <w:r>
        <w:rPr>
          <w:spacing w:val="22"/>
        </w:rPr>
        <w:t xml:space="preserve">  </w:t>
      </w:r>
      <w:r>
        <w:t>–</w:t>
      </w:r>
      <w:r>
        <w:rPr>
          <w:spacing w:val="70"/>
          <w:w w:val="150"/>
        </w:rPr>
        <w:t xml:space="preserve"> </w:t>
      </w:r>
      <w:r>
        <w:rPr>
          <w:spacing w:val="-4"/>
        </w:rPr>
        <w:t>СПО)</w:t>
      </w:r>
    </w:p>
    <w:p w:rsidR="00D27683" w:rsidRDefault="006542EE">
      <w:pPr>
        <w:pStyle w:val="a3"/>
        <w:spacing w:line="360" w:lineRule="auto"/>
        <w:ind w:left="499" w:right="294"/>
        <w:jc w:val="both"/>
      </w:pPr>
      <w:r>
        <w:t xml:space="preserve">35.02.16 Эксплуатация и ремонт сельскохозяйственной техники, утвержденного приказом Министерства образования и науки Российской Федерации №1564 от 09.12.2016 года, </w:t>
      </w:r>
      <w:proofErr w:type="spellStart"/>
      <w:r>
        <w:t>зарегистр</w:t>
      </w:r>
      <w:proofErr w:type="spellEnd"/>
      <w:r>
        <w:t>. Министерством юстиции 22.12.2016 г.</w:t>
      </w:r>
    </w:p>
    <w:p w:rsidR="00D27683" w:rsidRDefault="006542EE">
      <w:pPr>
        <w:pStyle w:val="a3"/>
        <w:spacing w:line="320" w:lineRule="exact"/>
        <w:ind w:left="1205"/>
        <w:jc w:val="both"/>
      </w:pPr>
      <w:r>
        <w:rPr>
          <w:i/>
        </w:rPr>
        <w:t>-</w:t>
      </w:r>
      <w:r>
        <w:t>примерной</w:t>
      </w:r>
      <w:r>
        <w:rPr>
          <w:spacing w:val="54"/>
        </w:rPr>
        <w:t xml:space="preserve"> </w:t>
      </w:r>
      <w:r>
        <w:t>основной</w:t>
      </w:r>
      <w:r>
        <w:rPr>
          <w:spacing w:val="55"/>
        </w:rPr>
        <w:t xml:space="preserve"> </w:t>
      </w:r>
      <w:r>
        <w:t>образовательной</w:t>
      </w:r>
      <w:r>
        <w:rPr>
          <w:spacing w:val="60"/>
        </w:rPr>
        <w:t xml:space="preserve"> </w:t>
      </w:r>
      <w:r>
        <w:t>программы</w:t>
      </w:r>
      <w:r>
        <w:rPr>
          <w:spacing w:val="55"/>
        </w:rPr>
        <w:t xml:space="preserve"> </w:t>
      </w:r>
      <w:r>
        <w:t>по</w:t>
      </w:r>
      <w:r>
        <w:rPr>
          <w:spacing w:val="55"/>
        </w:rPr>
        <w:t xml:space="preserve"> </w:t>
      </w:r>
      <w:r>
        <w:rPr>
          <w:spacing w:val="-2"/>
        </w:rPr>
        <w:t>специальности</w:t>
      </w:r>
    </w:p>
    <w:p w:rsidR="00D27683" w:rsidRDefault="006542EE">
      <w:pPr>
        <w:pStyle w:val="a3"/>
        <w:spacing w:before="154" w:line="357" w:lineRule="auto"/>
        <w:ind w:left="499" w:right="299"/>
        <w:jc w:val="both"/>
      </w:pPr>
      <w:r>
        <w:t>35.02.16 Эксплуатация и ремонт сельскохозяйственной техники и оборудования (рег. номер 35.02.16-170907, протокол № 2 от 29.08.2017 г.).</w:t>
      </w:r>
    </w:p>
    <w:p w:rsidR="00D27683" w:rsidRDefault="00D27683">
      <w:pPr>
        <w:spacing w:line="357" w:lineRule="auto"/>
        <w:jc w:val="both"/>
        <w:sectPr w:rsidR="00D27683">
          <w:pgSz w:w="11910" w:h="16840"/>
          <w:pgMar w:top="1040" w:right="560" w:bottom="960" w:left="1200" w:header="0" w:footer="772" w:gutter="0"/>
          <w:cols w:space="720"/>
        </w:sectPr>
      </w:pPr>
    </w:p>
    <w:p w:rsidR="00D27683" w:rsidRDefault="006542EE">
      <w:pPr>
        <w:spacing w:before="71"/>
        <w:ind w:left="200"/>
        <w:jc w:val="center"/>
        <w:rPr>
          <w:b/>
          <w:sz w:val="24"/>
        </w:rPr>
      </w:pPr>
      <w:r>
        <w:rPr>
          <w:b/>
          <w:spacing w:val="-2"/>
          <w:sz w:val="24"/>
        </w:rPr>
        <w:lastRenderedPageBreak/>
        <w:t>СОДЕРЖАНИЕ</w:t>
      </w:r>
    </w:p>
    <w:p w:rsidR="00D27683" w:rsidRDefault="00D27683">
      <w:pPr>
        <w:pStyle w:val="a3"/>
        <w:rPr>
          <w:b/>
          <w:sz w:val="20"/>
        </w:rPr>
      </w:pPr>
    </w:p>
    <w:p w:rsidR="00D27683" w:rsidRDefault="00D27683">
      <w:pPr>
        <w:pStyle w:val="a3"/>
        <w:spacing w:before="59" w:after="1"/>
        <w:rPr>
          <w:b/>
          <w:sz w:val="20"/>
        </w:r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74"/>
        <w:gridCol w:w="1902"/>
      </w:tblGrid>
      <w:tr w:rsidR="00D27683">
        <w:trPr>
          <w:trHeight w:val="955"/>
        </w:trPr>
        <w:tc>
          <w:tcPr>
            <w:tcW w:w="7674" w:type="dxa"/>
          </w:tcPr>
          <w:p w:rsidR="00D27683" w:rsidRDefault="00F931B0">
            <w:pPr>
              <w:pStyle w:val="TableParagraph"/>
              <w:tabs>
                <w:tab w:val="left" w:pos="1732"/>
                <w:tab w:val="left" w:pos="4386"/>
                <w:tab w:val="left" w:pos="5882"/>
              </w:tabs>
              <w:spacing w:before="116" w:line="276" w:lineRule="auto"/>
              <w:ind w:left="470" w:right="95" w:hanging="361"/>
              <w:rPr>
                <w:b/>
                <w:sz w:val="24"/>
              </w:rPr>
            </w:pPr>
            <w:r>
              <w:rPr>
                <w:b/>
                <w:sz w:val="24"/>
              </w:rPr>
              <w:t>1</w:t>
            </w:r>
            <w:r w:rsidR="006542EE">
              <w:rPr>
                <w:b/>
                <w:sz w:val="24"/>
              </w:rPr>
              <w:t>. ОБЩАЯ</w:t>
            </w:r>
            <w:r w:rsidR="006542EE">
              <w:rPr>
                <w:b/>
                <w:sz w:val="24"/>
              </w:rPr>
              <w:tab/>
            </w:r>
            <w:r w:rsidR="006542EE">
              <w:rPr>
                <w:b/>
                <w:spacing w:val="-2"/>
                <w:sz w:val="24"/>
              </w:rPr>
              <w:t>ХАРАКТЕРИСТИКА</w:t>
            </w:r>
            <w:r w:rsidR="006542EE">
              <w:rPr>
                <w:b/>
                <w:sz w:val="24"/>
              </w:rPr>
              <w:tab/>
            </w:r>
            <w:r w:rsidR="006542EE">
              <w:rPr>
                <w:b/>
                <w:spacing w:val="-2"/>
                <w:sz w:val="24"/>
              </w:rPr>
              <w:t>РАБОЧЕЙ</w:t>
            </w:r>
            <w:r w:rsidR="006542EE">
              <w:rPr>
                <w:b/>
                <w:sz w:val="24"/>
              </w:rPr>
              <w:tab/>
            </w:r>
            <w:r w:rsidR="006542EE">
              <w:rPr>
                <w:b/>
                <w:spacing w:val="-2"/>
                <w:sz w:val="24"/>
              </w:rPr>
              <w:t xml:space="preserve">ПРОГРАММЫ </w:t>
            </w:r>
            <w:r w:rsidR="006542EE">
              <w:rPr>
                <w:b/>
                <w:sz w:val="24"/>
              </w:rPr>
              <w:t>УЧЕБНОЙ ДИСЦИПЛИНЫ</w:t>
            </w:r>
          </w:p>
        </w:tc>
        <w:tc>
          <w:tcPr>
            <w:tcW w:w="1902" w:type="dxa"/>
          </w:tcPr>
          <w:p w:rsidR="00D27683" w:rsidRDefault="00D27683">
            <w:pPr>
              <w:pStyle w:val="TableParagraph"/>
              <w:ind w:left="0"/>
              <w:rPr>
                <w:sz w:val="24"/>
              </w:rPr>
            </w:pPr>
          </w:p>
        </w:tc>
      </w:tr>
      <w:tr w:rsidR="00D27683">
        <w:trPr>
          <w:trHeight w:val="954"/>
        </w:trPr>
        <w:tc>
          <w:tcPr>
            <w:tcW w:w="7674" w:type="dxa"/>
          </w:tcPr>
          <w:p w:rsidR="00D27683" w:rsidRDefault="00F931B0">
            <w:pPr>
              <w:pStyle w:val="TableParagraph"/>
              <w:tabs>
                <w:tab w:val="left" w:pos="2456"/>
                <w:tab w:val="left" w:pos="4150"/>
                <w:tab w:val="left" w:pos="6333"/>
              </w:tabs>
              <w:spacing w:before="116" w:line="276" w:lineRule="auto"/>
              <w:ind w:left="470" w:right="95" w:hanging="361"/>
              <w:rPr>
                <w:b/>
                <w:sz w:val="24"/>
              </w:rPr>
            </w:pPr>
            <w:r>
              <w:rPr>
                <w:b/>
                <w:sz w:val="24"/>
              </w:rPr>
              <w:t>2</w:t>
            </w:r>
            <w:r w:rsidR="006542EE">
              <w:rPr>
                <w:b/>
                <w:sz w:val="24"/>
              </w:rPr>
              <w:t>. СТРУКТУРА</w:t>
            </w:r>
            <w:r w:rsidR="006542EE">
              <w:rPr>
                <w:b/>
                <w:sz w:val="24"/>
              </w:rPr>
              <w:tab/>
            </w:r>
            <w:r w:rsidR="006542EE">
              <w:rPr>
                <w:b/>
                <w:spacing w:val="-2"/>
                <w:sz w:val="24"/>
              </w:rPr>
              <w:t>РАБОЧЕЙ</w:t>
            </w:r>
            <w:r w:rsidR="006542EE">
              <w:rPr>
                <w:b/>
                <w:sz w:val="24"/>
              </w:rPr>
              <w:tab/>
            </w:r>
            <w:r w:rsidR="006542EE">
              <w:rPr>
                <w:b/>
                <w:spacing w:val="-2"/>
                <w:sz w:val="24"/>
              </w:rPr>
              <w:t>ПРОГРАММЫ</w:t>
            </w:r>
            <w:r w:rsidR="006542EE">
              <w:rPr>
                <w:b/>
                <w:sz w:val="24"/>
              </w:rPr>
              <w:tab/>
            </w:r>
            <w:r w:rsidR="006542EE">
              <w:rPr>
                <w:b/>
                <w:spacing w:val="-2"/>
                <w:sz w:val="24"/>
              </w:rPr>
              <w:t>УЧЕБНОЙ ДИСЦИПЛИНЫ</w:t>
            </w:r>
          </w:p>
        </w:tc>
        <w:tc>
          <w:tcPr>
            <w:tcW w:w="1902" w:type="dxa"/>
          </w:tcPr>
          <w:p w:rsidR="00D27683" w:rsidRDefault="00D27683">
            <w:pPr>
              <w:pStyle w:val="TableParagraph"/>
              <w:ind w:left="0"/>
              <w:rPr>
                <w:sz w:val="24"/>
              </w:rPr>
            </w:pPr>
          </w:p>
        </w:tc>
      </w:tr>
      <w:tr w:rsidR="00D27683">
        <w:trPr>
          <w:trHeight w:val="671"/>
        </w:trPr>
        <w:tc>
          <w:tcPr>
            <w:tcW w:w="7674" w:type="dxa"/>
          </w:tcPr>
          <w:p w:rsidR="00D27683" w:rsidRDefault="00F931B0">
            <w:pPr>
              <w:pStyle w:val="TableParagraph"/>
              <w:spacing w:before="117"/>
              <w:rPr>
                <w:b/>
                <w:sz w:val="24"/>
              </w:rPr>
            </w:pPr>
            <w:r>
              <w:rPr>
                <w:b/>
                <w:sz w:val="24"/>
              </w:rPr>
              <w:t>3</w:t>
            </w:r>
            <w:r w:rsidR="006542EE">
              <w:rPr>
                <w:b/>
                <w:sz w:val="24"/>
              </w:rPr>
              <w:t>.</w:t>
            </w:r>
            <w:r w:rsidR="006542EE">
              <w:rPr>
                <w:b/>
                <w:spacing w:val="-4"/>
                <w:sz w:val="24"/>
              </w:rPr>
              <w:t xml:space="preserve"> </w:t>
            </w:r>
            <w:r w:rsidR="006542EE">
              <w:rPr>
                <w:b/>
                <w:sz w:val="24"/>
              </w:rPr>
              <w:t>УСЛОВИЯ</w:t>
            </w:r>
            <w:r w:rsidR="006542EE">
              <w:rPr>
                <w:b/>
                <w:spacing w:val="-1"/>
                <w:sz w:val="24"/>
              </w:rPr>
              <w:t xml:space="preserve"> </w:t>
            </w:r>
            <w:r w:rsidR="006542EE">
              <w:rPr>
                <w:b/>
                <w:sz w:val="24"/>
              </w:rPr>
              <w:t>РЕАЛИЗАЦИИ</w:t>
            </w:r>
            <w:r w:rsidR="006542EE">
              <w:rPr>
                <w:b/>
                <w:spacing w:val="-1"/>
                <w:sz w:val="24"/>
              </w:rPr>
              <w:t xml:space="preserve"> </w:t>
            </w:r>
            <w:r w:rsidR="006542EE">
              <w:rPr>
                <w:b/>
                <w:spacing w:val="-2"/>
                <w:sz w:val="24"/>
              </w:rPr>
              <w:t>ПРОГРАММЫ</w:t>
            </w:r>
          </w:p>
        </w:tc>
        <w:tc>
          <w:tcPr>
            <w:tcW w:w="1902" w:type="dxa"/>
          </w:tcPr>
          <w:p w:rsidR="00D27683" w:rsidRDefault="00D27683">
            <w:pPr>
              <w:pStyle w:val="TableParagraph"/>
              <w:ind w:left="0"/>
              <w:rPr>
                <w:sz w:val="24"/>
              </w:rPr>
            </w:pPr>
          </w:p>
        </w:tc>
      </w:tr>
      <w:tr w:rsidR="00D27683">
        <w:trPr>
          <w:trHeight w:val="954"/>
        </w:trPr>
        <w:tc>
          <w:tcPr>
            <w:tcW w:w="7674" w:type="dxa"/>
          </w:tcPr>
          <w:p w:rsidR="00D27683" w:rsidRDefault="00F931B0">
            <w:pPr>
              <w:pStyle w:val="TableParagraph"/>
              <w:tabs>
                <w:tab w:val="left" w:pos="2164"/>
                <w:tab w:val="left" w:pos="2668"/>
                <w:tab w:val="left" w:pos="4049"/>
                <w:tab w:val="left" w:pos="6151"/>
              </w:tabs>
              <w:spacing w:before="116" w:line="276" w:lineRule="auto"/>
              <w:ind w:left="470" w:right="99" w:hanging="361"/>
              <w:rPr>
                <w:b/>
                <w:sz w:val="24"/>
              </w:rPr>
            </w:pPr>
            <w:r>
              <w:rPr>
                <w:b/>
                <w:sz w:val="24"/>
              </w:rPr>
              <w:t>4</w:t>
            </w:r>
            <w:r w:rsidR="006542EE">
              <w:rPr>
                <w:b/>
                <w:sz w:val="24"/>
              </w:rPr>
              <w:t>. КОНТРОЛЬ</w:t>
            </w:r>
            <w:r w:rsidR="006542EE">
              <w:rPr>
                <w:b/>
                <w:sz w:val="24"/>
              </w:rPr>
              <w:tab/>
            </w:r>
            <w:r w:rsidR="006542EE">
              <w:rPr>
                <w:b/>
                <w:spacing w:val="-10"/>
                <w:sz w:val="24"/>
              </w:rPr>
              <w:t>И</w:t>
            </w:r>
            <w:r w:rsidR="006542EE">
              <w:rPr>
                <w:b/>
                <w:sz w:val="24"/>
              </w:rPr>
              <w:tab/>
            </w:r>
            <w:r w:rsidR="006542EE">
              <w:rPr>
                <w:b/>
                <w:spacing w:val="-2"/>
                <w:sz w:val="24"/>
              </w:rPr>
              <w:t>ОЦЕНКА</w:t>
            </w:r>
            <w:r w:rsidR="006542EE">
              <w:rPr>
                <w:b/>
                <w:sz w:val="24"/>
              </w:rPr>
              <w:tab/>
            </w:r>
            <w:r w:rsidR="006542EE">
              <w:rPr>
                <w:b/>
                <w:spacing w:val="-2"/>
                <w:sz w:val="24"/>
              </w:rPr>
              <w:t>РЕЗУЛЬТАТОВ</w:t>
            </w:r>
            <w:r w:rsidR="006542EE">
              <w:rPr>
                <w:b/>
                <w:sz w:val="24"/>
              </w:rPr>
              <w:tab/>
            </w:r>
            <w:r w:rsidR="006542EE">
              <w:rPr>
                <w:b/>
                <w:spacing w:val="-2"/>
                <w:sz w:val="24"/>
              </w:rPr>
              <w:t xml:space="preserve">ОСВОЕНИЯ </w:t>
            </w:r>
            <w:r w:rsidR="006542EE">
              <w:rPr>
                <w:b/>
                <w:sz w:val="24"/>
              </w:rPr>
              <w:t>УЧЕБНОЙ ДИСЦИПЛИНЫ</w:t>
            </w:r>
          </w:p>
        </w:tc>
        <w:tc>
          <w:tcPr>
            <w:tcW w:w="1902" w:type="dxa"/>
          </w:tcPr>
          <w:p w:rsidR="00D27683" w:rsidRDefault="00D27683">
            <w:pPr>
              <w:pStyle w:val="TableParagraph"/>
              <w:ind w:left="0"/>
              <w:rPr>
                <w:sz w:val="24"/>
              </w:rPr>
            </w:pPr>
          </w:p>
        </w:tc>
      </w:tr>
      <w:tr w:rsidR="00D27683">
        <w:trPr>
          <w:trHeight w:val="955"/>
        </w:trPr>
        <w:tc>
          <w:tcPr>
            <w:tcW w:w="7674" w:type="dxa"/>
          </w:tcPr>
          <w:p w:rsidR="00D27683" w:rsidRDefault="00F931B0">
            <w:pPr>
              <w:pStyle w:val="TableParagraph"/>
              <w:tabs>
                <w:tab w:val="left" w:pos="2811"/>
                <w:tab w:val="left" w:pos="5398"/>
                <w:tab w:val="left" w:pos="7398"/>
              </w:tabs>
              <w:spacing w:before="117" w:line="276" w:lineRule="auto"/>
              <w:ind w:left="470" w:right="102" w:hanging="361"/>
              <w:rPr>
                <w:b/>
                <w:sz w:val="24"/>
              </w:rPr>
            </w:pPr>
            <w:r>
              <w:rPr>
                <w:b/>
                <w:sz w:val="24"/>
              </w:rPr>
              <w:t>5</w:t>
            </w:r>
            <w:r w:rsidR="006542EE">
              <w:rPr>
                <w:b/>
                <w:sz w:val="24"/>
              </w:rPr>
              <w:t>. ВОЗМОЖНОСТИ</w:t>
            </w:r>
            <w:r w:rsidR="006542EE">
              <w:rPr>
                <w:b/>
                <w:sz w:val="24"/>
              </w:rPr>
              <w:tab/>
            </w:r>
            <w:r w:rsidR="006542EE">
              <w:rPr>
                <w:b/>
                <w:spacing w:val="-2"/>
                <w:sz w:val="24"/>
              </w:rPr>
              <w:t>ИСПОЛЬЗОВАНИЯ</w:t>
            </w:r>
            <w:r w:rsidR="006542EE">
              <w:rPr>
                <w:b/>
                <w:sz w:val="24"/>
              </w:rPr>
              <w:tab/>
            </w:r>
            <w:r w:rsidR="006542EE">
              <w:rPr>
                <w:b/>
                <w:spacing w:val="-2"/>
                <w:sz w:val="24"/>
              </w:rPr>
              <w:t>ПРОГРАММЫ</w:t>
            </w:r>
            <w:r w:rsidR="006542EE">
              <w:rPr>
                <w:b/>
                <w:sz w:val="24"/>
              </w:rPr>
              <w:tab/>
            </w:r>
            <w:r w:rsidR="006542EE">
              <w:rPr>
                <w:b/>
                <w:spacing w:val="-10"/>
                <w:sz w:val="24"/>
              </w:rPr>
              <w:t xml:space="preserve">В </w:t>
            </w:r>
            <w:r w:rsidR="006542EE">
              <w:rPr>
                <w:b/>
                <w:sz w:val="24"/>
              </w:rPr>
              <w:t>ДРУГИХ ПООП</w:t>
            </w:r>
          </w:p>
        </w:tc>
        <w:tc>
          <w:tcPr>
            <w:tcW w:w="1902" w:type="dxa"/>
          </w:tcPr>
          <w:p w:rsidR="00D27683" w:rsidRDefault="00D27683">
            <w:pPr>
              <w:pStyle w:val="TableParagraph"/>
              <w:ind w:left="0"/>
              <w:rPr>
                <w:sz w:val="24"/>
              </w:rPr>
            </w:pPr>
          </w:p>
        </w:tc>
      </w:tr>
    </w:tbl>
    <w:p w:rsidR="00D27683" w:rsidRDefault="00D27683">
      <w:pPr>
        <w:rPr>
          <w:sz w:val="24"/>
        </w:rPr>
        <w:sectPr w:rsidR="00D27683">
          <w:pgSz w:w="11910" w:h="16840"/>
          <w:pgMar w:top="1040" w:right="560" w:bottom="960" w:left="1200" w:header="0" w:footer="772" w:gutter="0"/>
          <w:cols w:space="720"/>
        </w:sectPr>
      </w:pPr>
    </w:p>
    <w:p w:rsidR="00D27683" w:rsidRDefault="006542EE" w:rsidP="002D719A">
      <w:pPr>
        <w:pStyle w:val="1"/>
        <w:numPr>
          <w:ilvl w:val="0"/>
          <w:numId w:val="81"/>
        </w:numPr>
        <w:tabs>
          <w:tab w:val="left" w:pos="1718"/>
        </w:tabs>
        <w:ind w:left="1718" w:hanging="282"/>
        <w:jc w:val="left"/>
      </w:pPr>
      <w:r>
        <w:lastRenderedPageBreak/>
        <w:t>ПАСПОРТ</w:t>
      </w:r>
      <w:r>
        <w:rPr>
          <w:spacing w:val="-12"/>
        </w:rPr>
        <w:t xml:space="preserve"> </w:t>
      </w:r>
      <w:r>
        <w:t>ПРОГРАММЫ</w:t>
      </w:r>
      <w:r>
        <w:rPr>
          <w:spacing w:val="-9"/>
        </w:rPr>
        <w:t xml:space="preserve"> </w:t>
      </w:r>
      <w:r>
        <w:t>УЧЕБНОЙ</w:t>
      </w:r>
      <w:r>
        <w:rPr>
          <w:spacing w:val="-13"/>
        </w:rPr>
        <w:t xml:space="preserve"> </w:t>
      </w:r>
      <w:r>
        <w:rPr>
          <w:spacing w:val="-2"/>
        </w:rPr>
        <w:t>ДИСЦИПЛИНЫ</w:t>
      </w:r>
    </w:p>
    <w:p w:rsidR="00D27683" w:rsidRDefault="00AE65C6">
      <w:pPr>
        <w:spacing w:before="322" w:line="319" w:lineRule="exact"/>
        <w:ind w:left="202"/>
        <w:jc w:val="center"/>
        <w:rPr>
          <w:b/>
          <w:sz w:val="28"/>
        </w:rPr>
      </w:pPr>
      <w:r>
        <w:rPr>
          <w:b/>
          <w:sz w:val="28"/>
          <w:u w:val="single"/>
        </w:rPr>
        <w:t>ОП</w:t>
      </w:r>
      <w:r w:rsidR="006542EE">
        <w:rPr>
          <w:b/>
          <w:sz w:val="28"/>
          <w:u w:val="single"/>
        </w:rPr>
        <w:t>.</w:t>
      </w:r>
      <w:r w:rsidR="006542EE">
        <w:rPr>
          <w:b/>
          <w:spacing w:val="-7"/>
          <w:sz w:val="28"/>
          <w:u w:val="single"/>
        </w:rPr>
        <w:t xml:space="preserve"> </w:t>
      </w:r>
      <w:r>
        <w:rPr>
          <w:b/>
          <w:sz w:val="28"/>
          <w:u w:val="single"/>
        </w:rPr>
        <w:t>0</w:t>
      </w:r>
      <w:r w:rsidR="00CB5658">
        <w:rPr>
          <w:b/>
          <w:sz w:val="28"/>
          <w:u w:val="single"/>
        </w:rPr>
        <w:t>4</w:t>
      </w:r>
      <w:r w:rsidR="006542EE">
        <w:rPr>
          <w:b/>
          <w:spacing w:val="-9"/>
          <w:sz w:val="28"/>
          <w:u w:val="single"/>
        </w:rPr>
        <w:t xml:space="preserve"> </w:t>
      </w:r>
      <w:r w:rsidR="006542EE">
        <w:rPr>
          <w:b/>
          <w:sz w:val="28"/>
          <w:u w:val="single"/>
        </w:rPr>
        <w:t>ТЕХНИЧЕСКАЯ</w:t>
      </w:r>
      <w:r w:rsidR="006542EE">
        <w:rPr>
          <w:b/>
          <w:spacing w:val="-5"/>
          <w:sz w:val="28"/>
          <w:u w:val="single"/>
        </w:rPr>
        <w:t xml:space="preserve"> </w:t>
      </w:r>
      <w:r w:rsidR="006542EE">
        <w:rPr>
          <w:b/>
          <w:spacing w:val="-2"/>
          <w:sz w:val="28"/>
          <w:u w:val="single"/>
        </w:rPr>
        <w:t>МЕХАНИКА</w:t>
      </w:r>
    </w:p>
    <w:p w:rsidR="00D27683" w:rsidRDefault="006542EE">
      <w:pPr>
        <w:spacing w:line="273" w:lineRule="exact"/>
        <w:ind w:left="4183"/>
        <w:jc w:val="both"/>
        <w:rPr>
          <w:i/>
          <w:sz w:val="24"/>
        </w:rPr>
      </w:pPr>
      <w:r>
        <w:rPr>
          <w:i/>
          <w:sz w:val="24"/>
        </w:rPr>
        <w:t>название</w:t>
      </w:r>
      <w:r>
        <w:rPr>
          <w:i/>
          <w:spacing w:val="-3"/>
          <w:sz w:val="24"/>
        </w:rPr>
        <w:t xml:space="preserve"> </w:t>
      </w:r>
      <w:r>
        <w:rPr>
          <w:i/>
          <w:spacing w:val="-2"/>
          <w:sz w:val="24"/>
        </w:rPr>
        <w:t>дисциплины</w:t>
      </w:r>
    </w:p>
    <w:p w:rsidR="00D27683" w:rsidRDefault="006542EE" w:rsidP="002D719A">
      <w:pPr>
        <w:pStyle w:val="2"/>
        <w:numPr>
          <w:ilvl w:val="1"/>
          <w:numId w:val="81"/>
        </w:numPr>
        <w:tabs>
          <w:tab w:val="left" w:pos="993"/>
        </w:tabs>
        <w:spacing w:before="8"/>
        <w:ind w:left="993" w:hanging="494"/>
        <w:jc w:val="both"/>
      </w:pPr>
      <w:r>
        <w:t>Область</w:t>
      </w:r>
      <w:r>
        <w:rPr>
          <w:spacing w:val="-13"/>
        </w:rPr>
        <w:t xml:space="preserve"> </w:t>
      </w:r>
      <w:r>
        <w:t>применения</w:t>
      </w:r>
      <w:r>
        <w:rPr>
          <w:spacing w:val="-13"/>
        </w:rPr>
        <w:t xml:space="preserve"> </w:t>
      </w:r>
      <w:r>
        <w:t>программы</w:t>
      </w:r>
      <w:r>
        <w:rPr>
          <w:spacing w:val="-8"/>
        </w:rPr>
        <w:t xml:space="preserve"> </w:t>
      </w:r>
      <w:r>
        <w:t>учебной</w:t>
      </w:r>
      <w:r>
        <w:rPr>
          <w:spacing w:val="-9"/>
        </w:rPr>
        <w:t xml:space="preserve"> </w:t>
      </w:r>
      <w:r>
        <w:rPr>
          <w:spacing w:val="-2"/>
        </w:rPr>
        <w:t>дисциплины</w:t>
      </w:r>
    </w:p>
    <w:p w:rsidR="00D27683" w:rsidRDefault="006542EE">
      <w:pPr>
        <w:pStyle w:val="a3"/>
        <w:spacing w:before="158" w:line="360" w:lineRule="auto"/>
        <w:ind w:left="499" w:right="103" w:firstLine="720"/>
        <w:jc w:val="both"/>
      </w:pPr>
      <w:r>
        <w:t>Программа учебной дисциплины Техническая механика</w:t>
      </w:r>
      <w:r>
        <w:rPr>
          <w:spacing w:val="80"/>
        </w:rPr>
        <w:t xml:space="preserve"> </w:t>
      </w:r>
      <w:r>
        <w:t>является</w:t>
      </w:r>
      <w:r>
        <w:rPr>
          <w:spacing w:val="40"/>
        </w:rPr>
        <w:t xml:space="preserve"> </w:t>
      </w:r>
      <w:r>
        <w:t>частью рабочей основной образовательной программы в соответствии с ФГОС СПО программы подготовки специалистов среднего звена (далее – ППССЗ) по специальности</w:t>
      </w:r>
      <w:r>
        <w:rPr>
          <w:spacing w:val="69"/>
          <w:w w:val="150"/>
        </w:rPr>
        <w:t xml:space="preserve">  </w:t>
      </w:r>
      <w:r>
        <w:t>среднего</w:t>
      </w:r>
      <w:r>
        <w:rPr>
          <w:spacing w:val="70"/>
          <w:w w:val="150"/>
        </w:rPr>
        <w:t xml:space="preserve">  </w:t>
      </w:r>
      <w:r>
        <w:t>профессионального</w:t>
      </w:r>
      <w:r>
        <w:rPr>
          <w:spacing w:val="70"/>
          <w:w w:val="150"/>
        </w:rPr>
        <w:t xml:space="preserve">  </w:t>
      </w:r>
      <w:r>
        <w:t>образования:</w:t>
      </w:r>
      <w:r>
        <w:rPr>
          <w:spacing w:val="71"/>
          <w:w w:val="150"/>
        </w:rPr>
        <w:t xml:space="preserve">    </w:t>
      </w:r>
      <w:r>
        <w:rPr>
          <w:spacing w:val="-2"/>
          <w:u w:val="single"/>
        </w:rPr>
        <w:t>35.02.16</w:t>
      </w:r>
    </w:p>
    <w:p w:rsidR="00D27683" w:rsidRDefault="006542EE">
      <w:pPr>
        <w:pStyle w:val="a3"/>
        <w:spacing w:line="320" w:lineRule="exact"/>
        <w:ind w:left="499"/>
        <w:jc w:val="both"/>
      </w:pPr>
      <w:r>
        <w:rPr>
          <w:u w:val="single"/>
        </w:rPr>
        <w:t>Эксплуатация</w:t>
      </w:r>
      <w:r>
        <w:rPr>
          <w:spacing w:val="-12"/>
          <w:u w:val="single"/>
        </w:rPr>
        <w:t xml:space="preserve"> </w:t>
      </w:r>
      <w:r>
        <w:rPr>
          <w:u w:val="single"/>
        </w:rPr>
        <w:t>и</w:t>
      </w:r>
      <w:r>
        <w:rPr>
          <w:spacing w:val="-11"/>
          <w:u w:val="single"/>
        </w:rPr>
        <w:t xml:space="preserve"> </w:t>
      </w:r>
      <w:r>
        <w:rPr>
          <w:u w:val="single"/>
        </w:rPr>
        <w:t>ремонт</w:t>
      </w:r>
      <w:r>
        <w:rPr>
          <w:spacing w:val="-13"/>
          <w:u w:val="single"/>
        </w:rPr>
        <w:t xml:space="preserve"> </w:t>
      </w:r>
      <w:r>
        <w:rPr>
          <w:u w:val="single"/>
        </w:rPr>
        <w:t>сельскохозяйственной</w:t>
      </w:r>
      <w:r>
        <w:rPr>
          <w:spacing w:val="-12"/>
          <w:u w:val="single"/>
        </w:rPr>
        <w:t xml:space="preserve"> </w:t>
      </w:r>
      <w:r>
        <w:rPr>
          <w:spacing w:val="-2"/>
          <w:u w:val="single"/>
        </w:rPr>
        <w:t>техники</w:t>
      </w:r>
    </w:p>
    <w:p w:rsidR="00D27683" w:rsidRDefault="006542EE">
      <w:pPr>
        <w:spacing w:before="146"/>
        <w:ind w:left="1417"/>
        <w:rPr>
          <w:i/>
          <w:sz w:val="16"/>
        </w:rPr>
      </w:pPr>
      <w:r>
        <w:rPr>
          <w:i/>
          <w:sz w:val="16"/>
        </w:rPr>
        <w:t>код,</w:t>
      </w:r>
      <w:r>
        <w:rPr>
          <w:i/>
          <w:spacing w:val="-6"/>
          <w:sz w:val="16"/>
        </w:rPr>
        <w:t xml:space="preserve"> </w:t>
      </w:r>
      <w:r>
        <w:rPr>
          <w:i/>
          <w:sz w:val="16"/>
        </w:rPr>
        <w:t>наименование</w:t>
      </w:r>
      <w:r>
        <w:rPr>
          <w:i/>
          <w:spacing w:val="-4"/>
          <w:sz w:val="16"/>
        </w:rPr>
        <w:t xml:space="preserve"> </w:t>
      </w:r>
      <w:r>
        <w:rPr>
          <w:i/>
          <w:spacing w:val="-2"/>
          <w:sz w:val="16"/>
        </w:rPr>
        <w:t>специальности</w:t>
      </w:r>
    </w:p>
    <w:p w:rsidR="00D27683" w:rsidRDefault="00D27683">
      <w:pPr>
        <w:pStyle w:val="a3"/>
        <w:spacing w:before="67"/>
        <w:rPr>
          <w:i/>
          <w:sz w:val="16"/>
        </w:rPr>
      </w:pPr>
    </w:p>
    <w:p w:rsidR="00D27683" w:rsidRDefault="006542EE" w:rsidP="002D719A">
      <w:pPr>
        <w:pStyle w:val="2"/>
        <w:numPr>
          <w:ilvl w:val="1"/>
          <w:numId w:val="81"/>
        </w:numPr>
        <w:tabs>
          <w:tab w:val="left" w:pos="1093"/>
          <w:tab w:val="left" w:pos="3419"/>
        </w:tabs>
        <w:spacing w:line="362" w:lineRule="auto"/>
        <w:ind w:left="3419" w:right="214" w:hanging="2814"/>
        <w:jc w:val="both"/>
      </w:pPr>
      <w:r>
        <w:t>Место</w:t>
      </w:r>
      <w:r>
        <w:rPr>
          <w:spacing w:val="-11"/>
        </w:rPr>
        <w:t xml:space="preserve"> </w:t>
      </w:r>
      <w:r>
        <w:t>учебной</w:t>
      </w:r>
      <w:r>
        <w:rPr>
          <w:spacing w:val="-9"/>
        </w:rPr>
        <w:t xml:space="preserve"> </w:t>
      </w:r>
      <w:r>
        <w:t>дисциплины</w:t>
      </w:r>
      <w:r>
        <w:rPr>
          <w:spacing w:val="-8"/>
        </w:rPr>
        <w:t xml:space="preserve"> </w:t>
      </w:r>
      <w:r>
        <w:t>в</w:t>
      </w:r>
      <w:r>
        <w:rPr>
          <w:spacing w:val="-8"/>
        </w:rPr>
        <w:t xml:space="preserve"> </w:t>
      </w:r>
      <w:r>
        <w:t>структуре основной</w:t>
      </w:r>
      <w:r>
        <w:rPr>
          <w:spacing w:val="-9"/>
        </w:rPr>
        <w:t xml:space="preserve"> </w:t>
      </w:r>
      <w:r>
        <w:t>профессиональной образовательной программы</w:t>
      </w:r>
    </w:p>
    <w:p w:rsidR="00D27683" w:rsidRDefault="006542EE">
      <w:pPr>
        <w:pStyle w:val="a3"/>
        <w:spacing w:line="362" w:lineRule="auto"/>
        <w:ind w:left="499" w:right="106" w:firstLine="710"/>
        <w:jc w:val="both"/>
      </w:pPr>
      <w:r>
        <w:t>Учебная дисциплина является общепрофессиональной дисциплиной профессионального</w:t>
      </w:r>
      <w:r>
        <w:rPr>
          <w:spacing w:val="40"/>
        </w:rPr>
        <w:t xml:space="preserve"> </w:t>
      </w:r>
      <w:r>
        <w:t>цикла.</w:t>
      </w:r>
    </w:p>
    <w:p w:rsidR="00D27683" w:rsidRDefault="006542EE">
      <w:pPr>
        <w:pStyle w:val="a3"/>
        <w:spacing w:line="360" w:lineRule="auto"/>
        <w:ind w:left="499" w:right="287" w:firstLine="710"/>
        <w:jc w:val="both"/>
      </w:pPr>
      <w:r>
        <w:t xml:space="preserve">Рабочая программа учебной дисциплины Техническая механика имеет </w:t>
      </w:r>
      <w:proofErr w:type="spellStart"/>
      <w:r>
        <w:t>межпредметную</w:t>
      </w:r>
      <w:proofErr w:type="spellEnd"/>
      <w:r>
        <w:t xml:space="preserve"> связь с учебными дисциплинами общеобразовательного цикла математика, физика, химия, с профессиональными дисциплинами инженерная графика и материаловедение, а также с МДК профессиональных модулей по специальности.</w:t>
      </w:r>
    </w:p>
    <w:p w:rsidR="00D27683" w:rsidRDefault="006542EE">
      <w:pPr>
        <w:pStyle w:val="a3"/>
        <w:spacing w:line="362" w:lineRule="auto"/>
        <w:ind w:left="499" w:right="296" w:firstLine="710"/>
        <w:jc w:val="both"/>
      </w:pPr>
      <w:r>
        <w:t xml:space="preserve">Изучение учебной дисциплины Техническая механика завершается промежуточной аттестацией в форме </w:t>
      </w:r>
      <w:r>
        <w:rPr>
          <w:i/>
        </w:rPr>
        <w:t xml:space="preserve">экзамена </w:t>
      </w:r>
      <w:r>
        <w:t>в рамках освоения ППССЗ.</w:t>
      </w:r>
    </w:p>
    <w:p w:rsidR="00D27683" w:rsidRDefault="00D27683">
      <w:pPr>
        <w:pStyle w:val="a3"/>
        <w:spacing w:before="141"/>
      </w:pPr>
    </w:p>
    <w:p w:rsidR="00D27683" w:rsidRDefault="006542EE" w:rsidP="002D719A">
      <w:pPr>
        <w:pStyle w:val="2"/>
        <w:numPr>
          <w:ilvl w:val="1"/>
          <w:numId w:val="81"/>
        </w:numPr>
        <w:tabs>
          <w:tab w:val="left" w:pos="993"/>
        </w:tabs>
        <w:spacing w:before="1"/>
        <w:ind w:left="993" w:hanging="494"/>
        <w:jc w:val="both"/>
      </w:pPr>
      <w:r>
        <w:t>Цель</w:t>
      </w:r>
      <w:r>
        <w:rPr>
          <w:spacing w:val="-12"/>
        </w:rPr>
        <w:t xml:space="preserve"> </w:t>
      </w:r>
      <w:r>
        <w:t>и</w:t>
      </w:r>
      <w:r>
        <w:rPr>
          <w:spacing w:val="-10"/>
        </w:rPr>
        <w:t xml:space="preserve"> </w:t>
      </w:r>
      <w:r>
        <w:t>планируемые</w:t>
      </w:r>
      <w:r>
        <w:rPr>
          <w:spacing w:val="-8"/>
        </w:rPr>
        <w:t xml:space="preserve"> </w:t>
      </w:r>
      <w:r>
        <w:t>результаты</w:t>
      </w:r>
      <w:r>
        <w:rPr>
          <w:spacing w:val="-6"/>
        </w:rPr>
        <w:t xml:space="preserve"> </w:t>
      </w:r>
      <w:r>
        <w:t>освоения</w:t>
      </w:r>
      <w:r>
        <w:rPr>
          <w:spacing w:val="-12"/>
        </w:rPr>
        <w:t xml:space="preserve"> </w:t>
      </w:r>
      <w:r>
        <w:t>учебной</w:t>
      </w:r>
      <w:r>
        <w:rPr>
          <w:spacing w:val="-6"/>
        </w:rPr>
        <w:t xml:space="preserve"> </w:t>
      </w:r>
      <w:r>
        <w:rPr>
          <w:spacing w:val="-2"/>
        </w:rPr>
        <w:t>дисциплины</w:t>
      </w:r>
    </w:p>
    <w:p w:rsidR="00D27683" w:rsidRDefault="006542EE">
      <w:pPr>
        <w:pStyle w:val="a3"/>
        <w:spacing w:before="278"/>
        <w:ind w:left="41"/>
        <w:jc w:val="center"/>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уметь:</w:t>
      </w:r>
    </w:p>
    <w:p w:rsidR="00D27683" w:rsidRDefault="006542EE" w:rsidP="002D719A">
      <w:pPr>
        <w:pStyle w:val="a5"/>
        <w:numPr>
          <w:ilvl w:val="2"/>
          <w:numId w:val="81"/>
        </w:numPr>
        <w:tabs>
          <w:tab w:val="left" w:pos="661"/>
        </w:tabs>
        <w:spacing w:before="283" w:line="357" w:lineRule="auto"/>
        <w:ind w:right="1240" w:firstLine="0"/>
        <w:rPr>
          <w:sz w:val="28"/>
        </w:rPr>
      </w:pPr>
      <w:r>
        <w:rPr>
          <w:sz w:val="28"/>
        </w:rPr>
        <w:t>производить</w:t>
      </w:r>
      <w:r>
        <w:rPr>
          <w:spacing w:val="-11"/>
          <w:sz w:val="28"/>
        </w:rPr>
        <w:t xml:space="preserve"> </w:t>
      </w:r>
      <w:r>
        <w:rPr>
          <w:sz w:val="28"/>
        </w:rPr>
        <w:t>расчеты</w:t>
      </w:r>
      <w:r>
        <w:rPr>
          <w:spacing w:val="-9"/>
          <w:sz w:val="28"/>
        </w:rPr>
        <w:t xml:space="preserve"> </w:t>
      </w:r>
      <w:r>
        <w:rPr>
          <w:sz w:val="28"/>
        </w:rPr>
        <w:t>на</w:t>
      </w:r>
      <w:r>
        <w:rPr>
          <w:spacing w:val="-12"/>
          <w:sz w:val="28"/>
        </w:rPr>
        <w:t xml:space="preserve"> </w:t>
      </w:r>
      <w:r>
        <w:rPr>
          <w:sz w:val="28"/>
        </w:rPr>
        <w:t>прочность</w:t>
      </w:r>
      <w:r>
        <w:rPr>
          <w:spacing w:val="-11"/>
          <w:sz w:val="28"/>
        </w:rPr>
        <w:t xml:space="preserve"> </w:t>
      </w:r>
      <w:r>
        <w:rPr>
          <w:sz w:val="28"/>
        </w:rPr>
        <w:t>при</w:t>
      </w:r>
      <w:r>
        <w:rPr>
          <w:spacing w:val="-17"/>
          <w:sz w:val="28"/>
        </w:rPr>
        <w:t xml:space="preserve"> </w:t>
      </w:r>
      <w:r>
        <w:rPr>
          <w:sz w:val="28"/>
        </w:rPr>
        <w:t>растяжении</w:t>
      </w:r>
      <w:r>
        <w:rPr>
          <w:spacing w:val="-13"/>
          <w:sz w:val="28"/>
        </w:rPr>
        <w:t xml:space="preserve"> </w:t>
      </w:r>
      <w:r>
        <w:rPr>
          <w:sz w:val="28"/>
        </w:rPr>
        <w:t>и</w:t>
      </w:r>
      <w:r>
        <w:rPr>
          <w:spacing w:val="-13"/>
          <w:sz w:val="28"/>
        </w:rPr>
        <w:t xml:space="preserve"> </w:t>
      </w:r>
      <w:r>
        <w:rPr>
          <w:sz w:val="28"/>
        </w:rPr>
        <w:t>сжатии,</w:t>
      </w:r>
      <w:r>
        <w:rPr>
          <w:spacing w:val="-11"/>
          <w:sz w:val="28"/>
        </w:rPr>
        <w:t xml:space="preserve"> </w:t>
      </w:r>
      <w:r>
        <w:rPr>
          <w:sz w:val="28"/>
        </w:rPr>
        <w:t>срезе</w:t>
      </w:r>
      <w:r>
        <w:rPr>
          <w:spacing w:val="-12"/>
          <w:sz w:val="28"/>
        </w:rPr>
        <w:t xml:space="preserve"> </w:t>
      </w:r>
      <w:r>
        <w:rPr>
          <w:sz w:val="28"/>
        </w:rPr>
        <w:t>и смятии, кручении и изгибе;</w:t>
      </w:r>
    </w:p>
    <w:p w:rsidR="00D27683" w:rsidRDefault="006542EE" w:rsidP="002D719A">
      <w:pPr>
        <w:pStyle w:val="a5"/>
        <w:numPr>
          <w:ilvl w:val="2"/>
          <w:numId w:val="81"/>
        </w:numPr>
        <w:tabs>
          <w:tab w:val="left" w:pos="661"/>
        </w:tabs>
        <w:spacing w:before="125"/>
        <w:ind w:left="661" w:hanging="162"/>
        <w:rPr>
          <w:sz w:val="28"/>
        </w:rPr>
      </w:pPr>
      <w:r>
        <w:rPr>
          <w:spacing w:val="-2"/>
          <w:sz w:val="28"/>
        </w:rPr>
        <w:t>выбирать рациональные</w:t>
      </w:r>
      <w:r>
        <w:rPr>
          <w:spacing w:val="-4"/>
          <w:sz w:val="28"/>
        </w:rPr>
        <w:t xml:space="preserve"> </w:t>
      </w:r>
      <w:r>
        <w:rPr>
          <w:spacing w:val="-2"/>
          <w:sz w:val="28"/>
        </w:rPr>
        <w:t>формы</w:t>
      </w:r>
      <w:r>
        <w:rPr>
          <w:spacing w:val="-4"/>
          <w:sz w:val="28"/>
        </w:rPr>
        <w:t xml:space="preserve"> </w:t>
      </w:r>
      <w:r>
        <w:rPr>
          <w:spacing w:val="-2"/>
          <w:sz w:val="28"/>
        </w:rPr>
        <w:t>поперечных</w:t>
      </w:r>
      <w:r>
        <w:rPr>
          <w:spacing w:val="-4"/>
          <w:sz w:val="28"/>
        </w:rPr>
        <w:t xml:space="preserve"> </w:t>
      </w:r>
      <w:r>
        <w:rPr>
          <w:spacing w:val="-2"/>
          <w:sz w:val="28"/>
        </w:rPr>
        <w:t>сечений;</w:t>
      </w:r>
    </w:p>
    <w:p w:rsidR="00D27683" w:rsidRDefault="006542EE" w:rsidP="002D719A">
      <w:pPr>
        <w:pStyle w:val="a5"/>
        <w:numPr>
          <w:ilvl w:val="2"/>
          <w:numId w:val="81"/>
        </w:numPr>
        <w:tabs>
          <w:tab w:val="left" w:pos="661"/>
        </w:tabs>
        <w:spacing w:before="279" w:line="362" w:lineRule="auto"/>
        <w:ind w:right="296" w:firstLine="0"/>
        <w:rPr>
          <w:sz w:val="28"/>
        </w:rPr>
      </w:pPr>
      <w:r>
        <w:rPr>
          <w:sz w:val="28"/>
        </w:rPr>
        <w:t>производить</w:t>
      </w:r>
      <w:r>
        <w:rPr>
          <w:spacing w:val="-17"/>
          <w:sz w:val="28"/>
        </w:rPr>
        <w:t xml:space="preserve"> </w:t>
      </w:r>
      <w:r>
        <w:rPr>
          <w:sz w:val="28"/>
        </w:rPr>
        <w:t>расчеты</w:t>
      </w:r>
      <w:r>
        <w:rPr>
          <w:spacing w:val="-15"/>
          <w:sz w:val="28"/>
        </w:rPr>
        <w:t xml:space="preserve"> </w:t>
      </w:r>
      <w:r>
        <w:rPr>
          <w:sz w:val="28"/>
        </w:rPr>
        <w:t>зубчатых</w:t>
      </w:r>
      <w:r>
        <w:rPr>
          <w:spacing w:val="-18"/>
          <w:sz w:val="28"/>
        </w:rPr>
        <w:t xml:space="preserve"> </w:t>
      </w:r>
      <w:r>
        <w:rPr>
          <w:sz w:val="28"/>
        </w:rPr>
        <w:t>и</w:t>
      </w:r>
      <w:r>
        <w:rPr>
          <w:spacing w:val="-15"/>
          <w:sz w:val="28"/>
        </w:rPr>
        <w:t xml:space="preserve"> </w:t>
      </w:r>
      <w:r>
        <w:rPr>
          <w:sz w:val="28"/>
        </w:rPr>
        <w:t>червячных</w:t>
      </w:r>
      <w:r>
        <w:rPr>
          <w:spacing w:val="-18"/>
          <w:sz w:val="28"/>
        </w:rPr>
        <w:t xml:space="preserve"> </w:t>
      </w:r>
      <w:r>
        <w:rPr>
          <w:sz w:val="28"/>
        </w:rPr>
        <w:t>передач,</w:t>
      </w:r>
      <w:r>
        <w:rPr>
          <w:spacing w:val="-12"/>
          <w:sz w:val="28"/>
        </w:rPr>
        <w:t xml:space="preserve"> </w:t>
      </w:r>
      <w:r>
        <w:rPr>
          <w:sz w:val="28"/>
        </w:rPr>
        <w:t>передачи</w:t>
      </w:r>
      <w:r>
        <w:rPr>
          <w:spacing w:val="-15"/>
          <w:sz w:val="28"/>
        </w:rPr>
        <w:t xml:space="preserve"> </w:t>
      </w:r>
      <w:r>
        <w:rPr>
          <w:sz w:val="28"/>
        </w:rPr>
        <w:t>«винт-гайка», шпоночных соединений на контактную прочность;</w:t>
      </w:r>
    </w:p>
    <w:p w:rsidR="00D27683" w:rsidRDefault="00D27683">
      <w:pPr>
        <w:spacing w:line="362" w:lineRule="auto"/>
        <w:rPr>
          <w:sz w:val="28"/>
        </w:rPr>
        <w:sectPr w:rsidR="00D27683">
          <w:pgSz w:w="11910" w:h="16840"/>
          <w:pgMar w:top="1040" w:right="560" w:bottom="960" w:left="1200" w:header="0" w:footer="772" w:gutter="0"/>
          <w:cols w:space="720"/>
        </w:sectPr>
      </w:pPr>
    </w:p>
    <w:p w:rsidR="00D27683" w:rsidRDefault="006542EE" w:rsidP="002D719A">
      <w:pPr>
        <w:pStyle w:val="a5"/>
        <w:numPr>
          <w:ilvl w:val="2"/>
          <w:numId w:val="81"/>
        </w:numPr>
        <w:tabs>
          <w:tab w:val="left" w:pos="661"/>
        </w:tabs>
        <w:spacing w:before="67"/>
        <w:ind w:left="661" w:hanging="162"/>
        <w:rPr>
          <w:sz w:val="28"/>
        </w:rPr>
      </w:pPr>
      <w:r>
        <w:rPr>
          <w:spacing w:val="-2"/>
          <w:sz w:val="28"/>
        </w:rPr>
        <w:lastRenderedPageBreak/>
        <w:t>производить</w:t>
      </w:r>
      <w:r>
        <w:rPr>
          <w:spacing w:val="-3"/>
          <w:sz w:val="28"/>
        </w:rPr>
        <w:t xml:space="preserve"> </w:t>
      </w:r>
      <w:r>
        <w:rPr>
          <w:spacing w:val="-2"/>
          <w:sz w:val="28"/>
        </w:rPr>
        <w:t>проектировочный</w:t>
      </w:r>
      <w:r>
        <w:rPr>
          <w:sz w:val="28"/>
        </w:rPr>
        <w:t xml:space="preserve"> </w:t>
      </w:r>
      <w:r>
        <w:rPr>
          <w:spacing w:val="-2"/>
          <w:sz w:val="28"/>
        </w:rPr>
        <w:t>и</w:t>
      </w:r>
      <w:r>
        <w:rPr>
          <w:spacing w:val="-5"/>
          <w:sz w:val="28"/>
        </w:rPr>
        <w:t xml:space="preserve"> </w:t>
      </w:r>
      <w:r>
        <w:rPr>
          <w:spacing w:val="-2"/>
          <w:sz w:val="28"/>
        </w:rPr>
        <w:t>проверочный</w:t>
      </w:r>
      <w:r>
        <w:rPr>
          <w:spacing w:val="-1"/>
          <w:sz w:val="28"/>
        </w:rPr>
        <w:t xml:space="preserve"> </w:t>
      </w:r>
      <w:r>
        <w:rPr>
          <w:spacing w:val="-2"/>
          <w:sz w:val="28"/>
        </w:rPr>
        <w:t>расчеты</w:t>
      </w:r>
      <w:r>
        <w:rPr>
          <w:spacing w:val="-4"/>
          <w:sz w:val="28"/>
        </w:rPr>
        <w:t xml:space="preserve"> </w:t>
      </w:r>
      <w:r>
        <w:rPr>
          <w:spacing w:val="-2"/>
          <w:sz w:val="28"/>
        </w:rPr>
        <w:t>валов;</w:t>
      </w:r>
    </w:p>
    <w:p w:rsidR="00D27683" w:rsidRDefault="006542EE" w:rsidP="002D719A">
      <w:pPr>
        <w:pStyle w:val="a5"/>
        <w:numPr>
          <w:ilvl w:val="2"/>
          <w:numId w:val="81"/>
        </w:numPr>
        <w:tabs>
          <w:tab w:val="left" w:pos="661"/>
        </w:tabs>
        <w:spacing w:before="283"/>
        <w:ind w:left="661" w:hanging="162"/>
        <w:rPr>
          <w:sz w:val="28"/>
        </w:rPr>
      </w:pPr>
      <w:r>
        <w:rPr>
          <w:sz w:val="28"/>
        </w:rPr>
        <w:t>производить</w:t>
      </w:r>
      <w:r>
        <w:rPr>
          <w:spacing w:val="-17"/>
          <w:sz w:val="28"/>
        </w:rPr>
        <w:t xml:space="preserve"> </w:t>
      </w:r>
      <w:r>
        <w:rPr>
          <w:sz w:val="28"/>
        </w:rPr>
        <w:t>подбор</w:t>
      </w:r>
      <w:r>
        <w:rPr>
          <w:spacing w:val="-17"/>
          <w:sz w:val="28"/>
        </w:rPr>
        <w:t xml:space="preserve"> </w:t>
      </w:r>
      <w:r>
        <w:rPr>
          <w:sz w:val="28"/>
        </w:rPr>
        <w:t>и</w:t>
      </w:r>
      <w:r>
        <w:rPr>
          <w:spacing w:val="-14"/>
          <w:sz w:val="28"/>
        </w:rPr>
        <w:t xml:space="preserve"> </w:t>
      </w:r>
      <w:r>
        <w:rPr>
          <w:sz w:val="28"/>
        </w:rPr>
        <w:t>расчет</w:t>
      </w:r>
      <w:r>
        <w:rPr>
          <w:spacing w:val="-17"/>
          <w:sz w:val="28"/>
        </w:rPr>
        <w:t xml:space="preserve"> </w:t>
      </w:r>
      <w:r>
        <w:rPr>
          <w:sz w:val="28"/>
        </w:rPr>
        <w:t>подшипников</w:t>
      </w:r>
      <w:r>
        <w:rPr>
          <w:spacing w:val="-15"/>
          <w:sz w:val="28"/>
        </w:rPr>
        <w:t xml:space="preserve"> </w:t>
      </w:r>
      <w:r>
        <w:rPr>
          <w:spacing w:val="-2"/>
          <w:sz w:val="28"/>
        </w:rPr>
        <w:t>качения.</w:t>
      </w:r>
    </w:p>
    <w:p w:rsidR="00D27683" w:rsidRDefault="006542EE">
      <w:pPr>
        <w:pStyle w:val="a3"/>
        <w:spacing w:before="279"/>
        <w:ind w:right="8"/>
        <w:jc w:val="center"/>
      </w:pPr>
      <w:r>
        <w:t>В</w:t>
      </w:r>
      <w:r>
        <w:rPr>
          <w:spacing w:val="-13"/>
        </w:rPr>
        <w:t xml:space="preserve"> </w:t>
      </w:r>
      <w:r>
        <w:t>результате</w:t>
      </w:r>
      <w:r>
        <w:rPr>
          <w:spacing w:val="-8"/>
        </w:rPr>
        <w:t xml:space="preserve"> </w:t>
      </w:r>
      <w:r>
        <w:t>освоения</w:t>
      </w:r>
      <w:r>
        <w:rPr>
          <w:spacing w:val="-7"/>
        </w:rPr>
        <w:t xml:space="preserve"> </w:t>
      </w:r>
      <w:r>
        <w:t>дисциплины</w:t>
      </w:r>
      <w:r>
        <w:rPr>
          <w:spacing w:val="-9"/>
        </w:rPr>
        <w:t xml:space="preserve"> </w:t>
      </w:r>
      <w:r>
        <w:t>обучающийся</w:t>
      </w:r>
      <w:r>
        <w:rPr>
          <w:spacing w:val="-6"/>
        </w:rPr>
        <w:t xml:space="preserve"> </w:t>
      </w:r>
      <w:r>
        <w:t>должен</w:t>
      </w:r>
      <w:r>
        <w:rPr>
          <w:spacing w:val="-8"/>
        </w:rPr>
        <w:t xml:space="preserve"> </w:t>
      </w:r>
      <w:r>
        <w:rPr>
          <w:spacing w:val="-2"/>
        </w:rPr>
        <w:t>знать:</w:t>
      </w:r>
    </w:p>
    <w:p w:rsidR="00D27683" w:rsidRDefault="006542EE" w:rsidP="002D719A">
      <w:pPr>
        <w:pStyle w:val="a5"/>
        <w:numPr>
          <w:ilvl w:val="2"/>
          <w:numId w:val="81"/>
        </w:numPr>
        <w:tabs>
          <w:tab w:val="left" w:pos="661"/>
        </w:tabs>
        <w:spacing w:before="283"/>
        <w:ind w:left="661" w:hanging="162"/>
        <w:rPr>
          <w:sz w:val="28"/>
        </w:rPr>
      </w:pPr>
      <w:r>
        <w:rPr>
          <w:sz w:val="28"/>
        </w:rPr>
        <w:t>основные</w:t>
      </w:r>
      <w:r>
        <w:rPr>
          <w:spacing w:val="-14"/>
          <w:sz w:val="28"/>
        </w:rPr>
        <w:t xml:space="preserve"> </w:t>
      </w:r>
      <w:r>
        <w:rPr>
          <w:sz w:val="28"/>
        </w:rPr>
        <w:t>понятия</w:t>
      </w:r>
      <w:r>
        <w:rPr>
          <w:spacing w:val="-17"/>
          <w:sz w:val="28"/>
        </w:rPr>
        <w:t xml:space="preserve"> </w:t>
      </w:r>
      <w:r>
        <w:rPr>
          <w:sz w:val="28"/>
        </w:rPr>
        <w:t>и</w:t>
      </w:r>
      <w:r>
        <w:rPr>
          <w:spacing w:val="-17"/>
          <w:sz w:val="28"/>
        </w:rPr>
        <w:t xml:space="preserve"> </w:t>
      </w:r>
      <w:r>
        <w:rPr>
          <w:sz w:val="28"/>
        </w:rPr>
        <w:t>аксиомы</w:t>
      </w:r>
      <w:r>
        <w:rPr>
          <w:spacing w:val="-18"/>
          <w:sz w:val="28"/>
        </w:rPr>
        <w:t xml:space="preserve"> </w:t>
      </w:r>
      <w:r>
        <w:rPr>
          <w:sz w:val="28"/>
        </w:rPr>
        <w:t>теоретической</w:t>
      </w:r>
      <w:r>
        <w:rPr>
          <w:spacing w:val="-14"/>
          <w:sz w:val="28"/>
        </w:rPr>
        <w:t xml:space="preserve"> </w:t>
      </w:r>
      <w:r>
        <w:rPr>
          <w:spacing w:val="-2"/>
          <w:sz w:val="28"/>
        </w:rPr>
        <w:t>механики;</w:t>
      </w:r>
    </w:p>
    <w:p w:rsidR="00D27683" w:rsidRDefault="006542EE" w:rsidP="002D719A">
      <w:pPr>
        <w:pStyle w:val="a5"/>
        <w:numPr>
          <w:ilvl w:val="2"/>
          <w:numId w:val="81"/>
        </w:numPr>
        <w:tabs>
          <w:tab w:val="left" w:pos="777"/>
        </w:tabs>
        <w:spacing w:before="283" w:line="357" w:lineRule="auto"/>
        <w:ind w:right="298" w:firstLine="0"/>
        <w:rPr>
          <w:sz w:val="28"/>
        </w:rPr>
      </w:pPr>
      <w:r>
        <w:rPr>
          <w:sz w:val="28"/>
        </w:rPr>
        <w:t>условия</w:t>
      </w:r>
      <w:r>
        <w:rPr>
          <w:spacing w:val="80"/>
          <w:sz w:val="28"/>
        </w:rPr>
        <w:t xml:space="preserve"> </w:t>
      </w:r>
      <w:r>
        <w:rPr>
          <w:sz w:val="28"/>
        </w:rPr>
        <w:t>равновесия</w:t>
      </w:r>
      <w:r>
        <w:rPr>
          <w:spacing w:val="80"/>
          <w:sz w:val="28"/>
        </w:rPr>
        <w:t xml:space="preserve"> </w:t>
      </w:r>
      <w:r>
        <w:rPr>
          <w:sz w:val="28"/>
        </w:rPr>
        <w:t>системы</w:t>
      </w:r>
      <w:r>
        <w:rPr>
          <w:spacing w:val="80"/>
          <w:sz w:val="28"/>
        </w:rPr>
        <w:t xml:space="preserve"> </w:t>
      </w:r>
      <w:r>
        <w:rPr>
          <w:sz w:val="28"/>
        </w:rPr>
        <w:t>сходящихся</w:t>
      </w:r>
      <w:r>
        <w:rPr>
          <w:spacing w:val="80"/>
          <w:sz w:val="28"/>
        </w:rPr>
        <w:t xml:space="preserve"> </w:t>
      </w:r>
      <w:r>
        <w:rPr>
          <w:sz w:val="28"/>
        </w:rPr>
        <w:t>сил</w:t>
      </w:r>
      <w:r>
        <w:rPr>
          <w:spacing w:val="80"/>
          <w:sz w:val="28"/>
        </w:rPr>
        <w:t xml:space="preserve"> </w:t>
      </w:r>
      <w:r>
        <w:rPr>
          <w:sz w:val="28"/>
        </w:rPr>
        <w:t>и</w:t>
      </w:r>
      <w:r>
        <w:rPr>
          <w:spacing w:val="80"/>
          <w:sz w:val="28"/>
        </w:rPr>
        <w:t xml:space="preserve"> </w:t>
      </w:r>
      <w:r>
        <w:rPr>
          <w:sz w:val="28"/>
        </w:rPr>
        <w:t>системы</w:t>
      </w:r>
      <w:r>
        <w:rPr>
          <w:spacing w:val="80"/>
          <w:sz w:val="28"/>
        </w:rPr>
        <w:t xml:space="preserve"> </w:t>
      </w:r>
      <w:r>
        <w:rPr>
          <w:sz w:val="28"/>
        </w:rPr>
        <w:t>произвольно расположенных сил;</w:t>
      </w:r>
    </w:p>
    <w:p w:rsidR="00D27683" w:rsidRDefault="006542EE" w:rsidP="002D719A">
      <w:pPr>
        <w:pStyle w:val="a5"/>
        <w:numPr>
          <w:ilvl w:val="2"/>
          <w:numId w:val="81"/>
        </w:numPr>
        <w:tabs>
          <w:tab w:val="left" w:pos="797"/>
          <w:tab w:val="left" w:pos="2131"/>
          <w:tab w:val="left" w:pos="3358"/>
          <w:tab w:val="left" w:pos="4193"/>
          <w:tab w:val="left" w:pos="4682"/>
          <w:tab w:val="left" w:pos="6605"/>
        </w:tabs>
        <w:spacing w:before="125" w:line="362" w:lineRule="auto"/>
        <w:ind w:right="296" w:firstLine="0"/>
        <w:rPr>
          <w:sz w:val="28"/>
        </w:rPr>
      </w:pPr>
      <w:r>
        <w:rPr>
          <w:spacing w:val="-2"/>
          <w:sz w:val="28"/>
        </w:rPr>
        <w:t>методики</w:t>
      </w:r>
      <w:r>
        <w:rPr>
          <w:sz w:val="28"/>
        </w:rPr>
        <w:tab/>
      </w:r>
      <w:r>
        <w:rPr>
          <w:spacing w:val="-2"/>
          <w:sz w:val="28"/>
        </w:rPr>
        <w:t>решения</w:t>
      </w:r>
      <w:r>
        <w:rPr>
          <w:sz w:val="28"/>
        </w:rPr>
        <w:tab/>
      </w:r>
      <w:r>
        <w:rPr>
          <w:spacing w:val="-4"/>
          <w:sz w:val="28"/>
        </w:rPr>
        <w:t>задач</w:t>
      </w:r>
      <w:r>
        <w:rPr>
          <w:sz w:val="28"/>
        </w:rPr>
        <w:tab/>
      </w:r>
      <w:r>
        <w:rPr>
          <w:spacing w:val="-6"/>
          <w:sz w:val="28"/>
        </w:rPr>
        <w:t>по</w:t>
      </w:r>
      <w:r>
        <w:rPr>
          <w:sz w:val="28"/>
        </w:rPr>
        <w:tab/>
      </w:r>
      <w:r>
        <w:rPr>
          <w:spacing w:val="-2"/>
          <w:sz w:val="28"/>
        </w:rPr>
        <w:t>теоретической</w:t>
      </w:r>
      <w:r>
        <w:rPr>
          <w:sz w:val="28"/>
        </w:rPr>
        <w:tab/>
        <w:t>механике,</w:t>
      </w:r>
      <w:r>
        <w:rPr>
          <w:spacing w:val="71"/>
          <w:sz w:val="28"/>
        </w:rPr>
        <w:t xml:space="preserve"> </w:t>
      </w:r>
      <w:r>
        <w:rPr>
          <w:sz w:val="28"/>
        </w:rPr>
        <w:t xml:space="preserve">сопротивлению </w:t>
      </w:r>
      <w:r>
        <w:rPr>
          <w:spacing w:val="-2"/>
          <w:sz w:val="28"/>
        </w:rPr>
        <w:t>материалов;</w:t>
      </w:r>
    </w:p>
    <w:p w:rsidR="00D27683" w:rsidRDefault="006542EE" w:rsidP="002D719A">
      <w:pPr>
        <w:pStyle w:val="a5"/>
        <w:numPr>
          <w:ilvl w:val="2"/>
          <w:numId w:val="81"/>
        </w:numPr>
        <w:tabs>
          <w:tab w:val="left" w:pos="661"/>
        </w:tabs>
        <w:spacing w:before="113"/>
        <w:ind w:left="661" w:hanging="162"/>
        <w:rPr>
          <w:sz w:val="28"/>
        </w:rPr>
      </w:pPr>
      <w:r>
        <w:rPr>
          <w:spacing w:val="-2"/>
          <w:sz w:val="28"/>
        </w:rPr>
        <w:t>методику</w:t>
      </w:r>
      <w:r>
        <w:rPr>
          <w:spacing w:val="-3"/>
          <w:sz w:val="28"/>
        </w:rPr>
        <w:t xml:space="preserve"> </w:t>
      </w:r>
      <w:r>
        <w:rPr>
          <w:spacing w:val="-2"/>
          <w:sz w:val="28"/>
        </w:rPr>
        <w:t>проведения прочностных</w:t>
      </w:r>
      <w:r>
        <w:rPr>
          <w:spacing w:val="-3"/>
          <w:sz w:val="28"/>
        </w:rPr>
        <w:t xml:space="preserve"> </w:t>
      </w:r>
      <w:r>
        <w:rPr>
          <w:spacing w:val="-2"/>
          <w:sz w:val="28"/>
        </w:rPr>
        <w:t>расчетов</w:t>
      </w:r>
      <w:r>
        <w:rPr>
          <w:spacing w:val="1"/>
          <w:sz w:val="28"/>
        </w:rPr>
        <w:t xml:space="preserve"> </w:t>
      </w:r>
      <w:r>
        <w:rPr>
          <w:spacing w:val="-2"/>
          <w:sz w:val="28"/>
        </w:rPr>
        <w:t>деталей</w:t>
      </w:r>
      <w:r>
        <w:rPr>
          <w:spacing w:val="-3"/>
          <w:sz w:val="28"/>
        </w:rPr>
        <w:t xml:space="preserve"> </w:t>
      </w:r>
      <w:r>
        <w:rPr>
          <w:spacing w:val="-2"/>
          <w:sz w:val="28"/>
        </w:rPr>
        <w:t>машин;</w:t>
      </w:r>
    </w:p>
    <w:p w:rsidR="00D27683" w:rsidRDefault="006542EE" w:rsidP="002D719A">
      <w:pPr>
        <w:pStyle w:val="a5"/>
        <w:numPr>
          <w:ilvl w:val="2"/>
          <w:numId w:val="81"/>
        </w:numPr>
        <w:tabs>
          <w:tab w:val="left" w:pos="661"/>
        </w:tabs>
        <w:spacing w:before="283"/>
        <w:ind w:left="661" w:hanging="162"/>
        <w:rPr>
          <w:sz w:val="28"/>
        </w:rPr>
      </w:pPr>
      <w:r>
        <w:rPr>
          <w:spacing w:val="-2"/>
          <w:sz w:val="28"/>
        </w:rPr>
        <w:t>основы</w:t>
      </w:r>
      <w:r>
        <w:rPr>
          <w:spacing w:val="-1"/>
          <w:sz w:val="28"/>
        </w:rPr>
        <w:t xml:space="preserve"> </w:t>
      </w:r>
      <w:r>
        <w:rPr>
          <w:spacing w:val="-2"/>
          <w:sz w:val="28"/>
        </w:rPr>
        <w:t>конструирования</w:t>
      </w:r>
      <w:r>
        <w:rPr>
          <w:spacing w:val="-4"/>
          <w:sz w:val="28"/>
        </w:rPr>
        <w:t xml:space="preserve"> </w:t>
      </w:r>
      <w:r>
        <w:rPr>
          <w:spacing w:val="-2"/>
          <w:sz w:val="28"/>
        </w:rPr>
        <w:t>деталей</w:t>
      </w:r>
      <w:r>
        <w:rPr>
          <w:spacing w:val="-1"/>
          <w:sz w:val="28"/>
        </w:rPr>
        <w:t xml:space="preserve"> </w:t>
      </w:r>
      <w:r>
        <w:rPr>
          <w:spacing w:val="-2"/>
          <w:sz w:val="28"/>
        </w:rPr>
        <w:t>и</w:t>
      </w:r>
      <w:r>
        <w:rPr>
          <w:spacing w:val="-5"/>
          <w:sz w:val="28"/>
        </w:rPr>
        <w:t xml:space="preserve"> </w:t>
      </w:r>
      <w:r>
        <w:rPr>
          <w:spacing w:val="-2"/>
          <w:sz w:val="28"/>
        </w:rPr>
        <w:t>сборочных</w:t>
      </w:r>
      <w:r>
        <w:rPr>
          <w:spacing w:val="-5"/>
          <w:sz w:val="28"/>
        </w:rPr>
        <w:t xml:space="preserve"> </w:t>
      </w:r>
      <w:r>
        <w:rPr>
          <w:spacing w:val="-2"/>
          <w:sz w:val="28"/>
        </w:rPr>
        <w:t>единиц.</w:t>
      </w:r>
    </w:p>
    <w:p w:rsidR="00D27683" w:rsidRDefault="006542EE">
      <w:pPr>
        <w:pStyle w:val="a3"/>
        <w:spacing w:before="278" w:line="362" w:lineRule="auto"/>
        <w:ind w:left="499" w:right="299" w:firstLine="706"/>
      </w:pPr>
      <w:r>
        <w:t>В результате освоения дисциплины обучающийся осваивает элементы компетенций: ОК 01, ОК 02, ПК 1.1-1.6, ПК 2.1-2.5, ПК 3.1, 3.2, 3.4-3.8.</w:t>
      </w:r>
    </w:p>
    <w:p w:rsidR="00D27683" w:rsidRDefault="006542EE">
      <w:pPr>
        <w:pStyle w:val="a3"/>
        <w:spacing w:before="118" w:line="357" w:lineRule="auto"/>
        <w:ind w:left="499" w:right="334" w:firstLine="706"/>
      </w:pPr>
      <w:r>
        <w:t>Перечень</w:t>
      </w:r>
      <w:r>
        <w:rPr>
          <w:spacing w:val="80"/>
        </w:rPr>
        <w:t xml:space="preserve"> </w:t>
      </w:r>
      <w:r>
        <w:t>общих</w:t>
      </w:r>
      <w:r>
        <w:rPr>
          <w:spacing w:val="80"/>
        </w:rPr>
        <w:t xml:space="preserve"> </w:t>
      </w:r>
      <w:r>
        <w:t>компетенций</w:t>
      </w:r>
      <w:r>
        <w:rPr>
          <w:spacing w:val="80"/>
        </w:rPr>
        <w:t xml:space="preserve"> </w:t>
      </w:r>
      <w:r>
        <w:t>элементы,</w:t>
      </w:r>
      <w:r>
        <w:rPr>
          <w:spacing w:val="80"/>
        </w:rPr>
        <w:t xml:space="preserve"> </w:t>
      </w:r>
      <w:r>
        <w:t>которых</w:t>
      </w:r>
      <w:r>
        <w:rPr>
          <w:spacing w:val="80"/>
        </w:rPr>
        <w:t xml:space="preserve"> </w:t>
      </w:r>
      <w:r>
        <w:t>формируются</w:t>
      </w:r>
      <w:r>
        <w:rPr>
          <w:spacing w:val="80"/>
        </w:rPr>
        <w:t xml:space="preserve"> </w:t>
      </w:r>
      <w:r>
        <w:t>в рамках дисциплины</w:t>
      </w:r>
    </w:p>
    <w:p w:rsidR="00D27683" w:rsidRDefault="00D27683">
      <w:pPr>
        <w:pStyle w:val="a3"/>
        <w:spacing w:before="6"/>
        <w:rPr>
          <w:sz w:val="11"/>
        </w:r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34"/>
        <w:gridCol w:w="8341"/>
      </w:tblGrid>
      <w:tr w:rsidR="00D27683">
        <w:trPr>
          <w:trHeight w:val="273"/>
        </w:trPr>
        <w:tc>
          <w:tcPr>
            <w:tcW w:w="1234" w:type="dxa"/>
          </w:tcPr>
          <w:p w:rsidR="00D27683" w:rsidRDefault="006542EE">
            <w:pPr>
              <w:pStyle w:val="TableParagraph"/>
              <w:spacing w:line="254" w:lineRule="exact"/>
              <w:ind w:left="408"/>
              <w:rPr>
                <w:b/>
                <w:sz w:val="24"/>
              </w:rPr>
            </w:pPr>
            <w:r>
              <w:rPr>
                <w:b/>
                <w:spacing w:val="-5"/>
                <w:sz w:val="24"/>
              </w:rPr>
              <w:t>Код</w:t>
            </w:r>
          </w:p>
        </w:tc>
        <w:tc>
          <w:tcPr>
            <w:tcW w:w="8341" w:type="dxa"/>
          </w:tcPr>
          <w:p w:rsidR="00D27683" w:rsidRDefault="006542EE">
            <w:pPr>
              <w:pStyle w:val="TableParagraph"/>
              <w:spacing w:line="254" w:lineRule="exact"/>
              <w:ind w:left="4"/>
              <w:jc w:val="center"/>
              <w:rPr>
                <w:b/>
                <w:sz w:val="24"/>
              </w:rPr>
            </w:pPr>
            <w:r>
              <w:rPr>
                <w:b/>
                <w:sz w:val="24"/>
              </w:rPr>
              <w:t>Наименование</w:t>
            </w:r>
            <w:r>
              <w:rPr>
                <w:b/>
                <w:spacing w:val="-7"/>
                <w:sz w:val="24"/>
              </w:rPr>
              <w:t xml:space="preserve"> </w:t>
            </w:r>
            <w:r>
              <w:rPr>
                <w:b/>
                <w:sz w:val="24"/>
              </w:rPr>
              <w:t>общих</w:t>
            </w:r>
            <w:r>
              <w:rPr>
                <w:b/>
                <w:spacing w:val="-9"/>
                <w:sz w:val="24"/>
              </w:rPr>
              <w:t xml:space="preserve"> </w:t>
            </w:r>
            <w:r>
              <w:rPr>
                <w:b/>
                <w:spacing w:val="-2"/>
                <w:sz w:val="24"/>
              </w:rPr>
              <w:t>компетенций</w:t>
            </w:r>
          </w:p>
        </w:tc>
      </w:tr>
      <w:tr w:rsidR="00D27683">
        <w:trPr>
          <w:trHeight w:val="556"/>
        </w:trPr>
        <w:tc>
          <w:tcPr>
            <w:tcW w:w="1234" w:type="dxa"/>
          </w:tcPr>
          <w:p w:rsidR="00D27683" w:rsidRDefault="006542EE">
            <w:pPr>
              <w:pStyle w:val="TableParagraph"/>
              <w:spacing w:line="273" w:lineRule="exact"/>
              <w:rPr>
                <w:sz w:val="24"/>
              </w:rPr>
            </w:pPr>
            <w:r>
              <w:rPr>
                <w:sz w:val="24"/>
              </w:rPr>
              <w:t xml:space="preserve">ОК </w:t>
            </w:r>
            <w:r>
              <w:rPr>
                <w:spacing w:val="-5"/>
                <w:sz w:val="24"/>
              </w:rPr>
              <w:t>01</w:t>
            </w:r>
          </w:p>
        </w:tc>
        <w:tc>
          <w:tcPr>
            <w:tcW w:w="8341" w:type="dxa"/>
          </w:tcPr>
          <w:p w:rsidR="00D27683" w:rsidRDefault="006542EE">
            <w:pPr>
              <w:pStyle w:val="TableParagraph"/>
              <w:tabs>
                <w:tab w:val="left" w:pos="1410"/>
                <w:tab w:val="left" w:pos="2566"/>
                <w:tab w:val="left" w:pos="3741"/>
                <w:tab w:val="left" w:pos="4581"/>
                <w:tab w:val="left" w:pos="6801"/>
              </w:tabs>
              <w:spacing w:line="274" w:lineRule="exact"/>
              <w:ind w:left="105" w:right="100"/>
              <w:rPr>
                <w:sz w:val="24"/>
              </w:rPr>
            </w:pPr>
            <w:r>
              <w:rPr>
                <w:spacing w:val="-2"/>
                <w:sz w:val="24"/>
              </w:rPr>
              <w:t>Выбирать</w:t>
            </w:r>
            <w:r>
              <w:rPr>
                <w:sz w:val="24"/>
              </w:rPr>
              <w:tab/>
            </w:r>
            <w:r>
              <w:rPr>
                <w:spacing w:val="-2"/>
                <w:sz w:val="24"/>
              </w:rPr>
              <w:t>способы</w:t>
            </w:r>
            <w:r>
              <w:rPr>
                <w:sz w:val="24"/>
              </w:rPr>
              <w:tab/>
            </w:r>
            <w:r>
              <w:rPr>
                <w:spacing w:val="-2"/>
                <w:sz w:val="24"/>
              </w:rPr>
              <w:t>решения</w:t>
            </w:r>
            <w:r>
              <w:rPr>
                <w:sz w:val="24"/>
              </w:rPr>
              <w:tab/>
            </w:r>
            <w:r>
              <w:rPr>
                <w:spacing w:val="-4"/>
                <w:sz w:val="24"/>
              </w:rPr>
              <w:t>задач</w:t>
            </w:r>
            <w:r>
              <w:rPr>
                <w:sz w:val="24"/>
              </w:rPr>
              <w:tab/>
            </w:r>
            <w:r>
              <w:rPr>
                <w:spacing w:val="-2"/>
                <w:sz w:val="24"/>
              </w:rPr>
              <w:t>профессиональной</w:t>
            </w:r>
            <w:r>
              <w:rPr>
                <w:sz w:val="24"/>
              </w:rPr>
              <w:tab/>
            </w:r>
            <w:r>
              <w:rPr>
                <w:spacing w:val="-2"/>
                <w:sz w:val="24"/>
              </w:rPr>
              <w:t xml:space="preserve">деятельности, </w:t>
            </w:r>
            <w:r>
              <w:rPr>
                <w:sz w:val="24"/>
              </w:rPr>
              <w:t>применительно к различным контекстам.</w:t>
            </w:r>
          </w:p>
        </w:tc>
      </w:tr>
      <w:tr w:rsidR="00D27683">
        <w:trPr>
          <w:trHeight w:val="551"/>
        </w:trPr>
        <w:tc>
          <w:tcPr>
            <w:tcW w:w="1234" w:type="dxa"/>
          </w:tcPr>
          <w:p w:rsidR="00D27683" w:rsidRDefault="006542EE">
            <w:pPr>
              <w:pStyle w:val="TableParagraph"/>
              <w:spacing w:line="268" w:lineRule="exact"/>
              <w:rPr>
                <w:sz w:val="24"/>
              </w:rPr>
            </w:pPr>
            <w:r>
              <w:rPr>
                <w:sz w:val="24"/>
              </w:rPr>
              <w:t xml:space="preserve">ОК </w:t>
            </w:r>
            <w:r>
              <w:rPr>
                <w:spacing w:val="-5"/>
                <w:sz w:val="24"/>
              </w:rPr>
              <w:t>02</w:t>
            </w:r>
          </w:p>
        </w:tc>
        <w:tc>
          <w:tcPr>
            <w:tcW w:w="8341" w:type="dxa"/>
          </w:tcPr>
          <w:p w:rsidR="00D27683" w:rsidRDefault="006542EE">
            <w:pPr>
              <w:pStyle w:val="TableParagraph"/>
              <w:spacing w:line="267" w:lineRule="exact"/>
              <w:ind w:left="105"/>
              <w:rPr>
                <w:sz w:val="24"/>
              </w:rPr>
            </w:pPr>
            <w:r>
              <w:rPr>
                <w:sz w:val="24"/>
              </w:rPr>
              <w:t>Осуществлять</w:t>
            </w:r>
            <w:r>
              <w:rPr>
                <w:spacing w:val="12"/>
                <w:sz w:val="24"/>
              </w:rPr>
              <w:t xml:space="preserve"> </w:t>
            </w:r>
            <w:r>
              <w:rPr>
                <w:sz w:val="24"/>
              </w:rPr>
              <w:t>поиск,</w:t>
            </w:r>
            <w:r>
              <w:rPr>
                <w:spacing w:val="13"/>
                <w:sz w:val="24"/>
              </w:rPr>
              <w:t xml:space="preserve"> </w:t>
            </w:r>
            <w:r>
              <w:rPr>
                <w:sz w:val="24"/>
              </w:rPr>
              <w:t>анализ</w:t>
            </w:r>
            <w:r>
              <w:rPr>
                <w:spacing w:val="7"/>
                <w:sz w:val="24"/>
              </w:rPr>
              <w:t xml:space="preserve"> </w:t>
            </w:r>
            <w:r>
              <w:rPr>
                <w:sz w:val="24"/>
              </w:rPr>
              <w:t>и</w:t>
            </w:r>
            <w:r>
              <w:rPr>
                <w:spacing w:val="7"/>
                <w:sz w:val="24"/>
              </w:rPr>
              <w:t xml:space="preserve"> </w:t>
            </w:r>
            <w:r>
              <w:rPr>
                <w:sz w:val="24"/>
              </w:rPr>
              <w:t>интерпретацию</w:t>
            </w:r>
            <w:r>
              <w:rPr>
                <w:spacing w:val="12"/>
                <w:sz w:val="24"/>
              </w:rPr>
              <w:t xml:space="preserve"> </w:t>
            </w:r>
            <w:r>
              <w:rPr>
                <w:sz w:val="24"/>
              </w:rPr>
              <w:t>информации,</w:t>
            </w:r>
            <w:r>
              <w:rPr>
                <w:spacing w:val="13"/>
                <w:sz w:val="24"/>
              </w:rPr>
              <w:t xml:space="preserve"> </w:t>
            </w:r>
            <w:r>
              <w:rPr>
                <w:sz w:val="24"/>
              </w:rPr>
              <w:t>необходимой</w:t>
            </w:r>
            <w:r>
              <w:rPr>
                <w:spacing w:val="13"/>
                <w:sz w:val="24"/>
              </w:rPr>
              <w:t xml:space="preserve"> </w:t>
            </w:r>
            <w:r>
              <w:rPr>
                <w:spacing w:val="-5"/>
                <w:sz w:val="24"/>
              </w:rPr>
              <w:t>для</w:t>
            </w:r>
          </w:p>
          <w:p w:rsidR="00D27683" w:rsidRDefault="006542EE">
            <w:pPr>
              <w:pStyle w:val="TableParagraph"/>
              <w:spacing w:line="265" w:lineRule="exact"/>
              <w:ind w:left="105"/>
              <w:rPr>
                <w:sz w:val="24"/>
              </w:rPr>
            </w:pPr>
            <w:r>
              <w:rPr>
                <w:sz w:val="24"/>
              </w:rPr>
              <w:t>выполнения</w:t>
            </w:r>
            <w:r>
              <w:rPr>
                <w:spacing w:val="-4"/>
                <w:sz w:val="24"/>
              </w:rPr>
              <w:t xml:space="preserve"> </w:t>
            </w:r>
            <w:r>
              <w:rPr>
                <w:sz w:val="24"/>
              </w:rPr>
              <w:t>задач</w:t>
            </w:r>
            <w:r>
              <w:rPr>
                <w:spacing w:val="-4"/>
                <w:sz w:val="24"/>
              </w:rPr>
              <w:t xml:space="preserve"> </w:t>
            </w:r>
            <w:r>
              <w:rPr>
                <w:sz w:val="24"/>
              </w:rPr>
              <w:t>профессиональной</w:t>
            </w:r>
            <w:r>
              <w:rPr>
                <w:spacing w:val="-7"/>
                <w:sz w:val="24"/>
              </w:rPr>
              <w:t xml:space="preserve"> </w:t>
            </w:r>
            <w:r>
              <w:rPr>
                <w:spacing w:val="-2"/>
                <w:sz w:val="24"/>
              </w:rPr>
              <w:t>деятельности.</w:t>
            </w:r>
          </w:p>
        </w:tc>
      </w:tr>
    </w:tbl>
    <w:p w:rsidR="00D27683" w:rsidRDefault="006542EE">
      <w:pPr>
        <w:pStyle w:val="a3"/>
        <w:tabs>
          <w:tab w:val="left" w:pos="2692"/>
          <w:tab w:val="left" w:pos="5339"/>
          <w:tab w:val="left" w:pos="7268"/>
          <w:tab w:val="left" w:pos="8841"/>
        </w:tabs>
        <w:spacing w:before="268" w:line="362" w:lineRule="auto"/>
        <w:ind w:left="499" w:right="297" w:firstLine="706"/>
      </w:pPr>
      <w:r>
        <w:rPr>
          <w:spacing w:val="-2"/>
        </w:rPr>
        <w:t>Перечень</w:t>
      </w:r>
      <w:r>
        <w:tab/>
      </w:r>
      <w:r>
        <w:rPr>
          <w:spacing w:val="-2"/>
        </w:rPr>
        <w:t>профессиональных</w:t>
      </w:r>
      <w:r>
        <w:tab/>
      </w:r>
      <w:r>
        <w:rPr>
          <w:spacing w:val="-2"/>
        </w:rPr>
        <w:t>компетенций</w:t>
      </w:r>
      <w:r>
        <w:tab/>
      </w:r>
      <w:r>
        <w:rPr>
          <w:spacing w:val="-2"/>
        </w:rPr>
        <w:t>элементы,</w:t>
      </w:r>
      <w:r>
        <w:tab/>
      </w:r>
      <w:r>
        <w:rPr>
          <w:spacing w:val="-2"/>
        </w:rPr>
        <w:t xml:space="preserve">которых </w:t>
      </w:r>
      <w:r>
        <w:t>формируются в рамках дисциплины</w:t>
      </w: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1"/>
        <w:gridCol w:w="8159"/>
      </w:tblGrid>
      <w:tr w:rsidR="00D27683">
        <w:trPr>
          <w:trHeight w:val="278"/>
        </w:trPr>
        <w:tc>
          <w:tcPr>
            <w:tcW w:w="1191" w:type="dxa"/>
          </w:tcPr>
          <w:p w:rsidR="00D27683" w:rsidRDefault="006542EE">
            <w:pPr>
              <w:pStyle w:val="TableParagraph"/>
              <w:spacing w:before="1" w:line="257" w:lineRule="exact"/>
              <w:ind w:left="0" w:right="375"/>
              <w:jc w:val="right"/>
              <w:rPr>
                <w:b/>
                <w:sz w:val="24"/>
              </w:rPr>
            </w:pPr>
            <w:r>
              <w:rPr>
                <w:b/>
                <w:spacing w:val="-5"/>
                <w:sz w:val="24"/>
              </w:rPr>
              <w:t>Код</w:t>
            </w:r>
          </w:p>
        </w:tc>
        <w:tc>
          <w:tcPr>
            <w:tcW w:w="8159" w:type="dxa"/>
          </w:tcPr>
          <w:p w:rsidR="00D27683" w:rsidRDefault="006542EE">
            <w:pPr>
              <w:pStyle w:val="TableParagraph"/>
              <w:spacing w:before="1" w:line="257" w:lineRule="exact"/>
              <w:ind w:left="235"/>
              <w:rPr>
                <w:b/>
                <w:sz w:val="24"/>
              </w:rPr>
            </w:pPr>
            <w:r>
              <w:rPr>
                <w:b/>
                <w:sz w:val="24"/>
              </w:rPr>
              <w:t>Наименование</w:t>
            </w:r>
            <w:r>
              <w:rPr>
                <w:b/>
                <w:spacing w:val="-6"/>
                <w:sz w:val="24"/>
              </w:rPr>
              <w:t xml:space="preserve"> </w:t>
            </w:r>
            <w:r>
              <w:rPr>
                <w:b/>
                <w:sz w:val="24"/>
              </w:rPr>
              <w:t>видов</w:t>
            </w:r>
            <w:r>
              <w:rPr>
                <w:b/>
                <w:spacing w:val="-3"/>
                <w:sz w:val="24"/>
              </w:rPr>
              <w:t xml:space="preserve"> </w:t>
            </w:r>
            <w:r>
              <w:rPr>
                <w:b/>
                <w:sz w:val="24"/>
              </w:rPr>
              <w:t>деятельности</w:t>
            </w:r>
            <w:r>
              <w:rPr>
                <w:b/>
                <w:spacing w:val="-7"/>
                <w:sz w:val="24"/>
              </w:rPr>
              <w:t xml:space="preserve"> </w:t>
            </w:r>
            <w:r>
              <w:rPr>
                <w:b/>
                <w:sz w:val="24"/>
              </w:rPr>
              <w:t>и</w:t>
            </w:r>
            <w:r>
              <w:rPr>
                <w:b/>
                <w:spacing w:val="-6"/>
                <w:sz w:val="24"/>
              </w:rPr>
              <w:t xml:space="preserve"> </w:t>
            </w:r>
            <w:r>
              <w:rPr>
                <w:b/>
                <w:sz w:val="24"/>
              </w:rPr>
              <w:t>профессиональных</w:t>
            </w:r>
            <w:r>
              <w:rPr>
                <w:b/>
                <w:spacing w:val="-7"/>
                <w:sz w:val="24"/>
              </w:rPr>
              <w:t xml:space="preserve"> </w:t>
            </w:r>
            <w:r>
              <w:rPr>
                <w:b/>
                <w:spacing w:val="-2"/>
                <w:sz w:val="24"/>
              </w:rPr>
              <w:t>компетенций</w:t>
            </w:r>
          </w:p>
        </w:tc>
      </w:tr>
      <w:tr w:rsidR="00D27683">
        <w:trPr>
          <w:trHeight w:val="830"/>
        </w:trPr>
        <w:tc>
          <w:tcPr>
            <w:tcW w:w="1191" w:type="dxa"/>
          </w:tcPr>
          <w:p w:rsidR="00D27683" w:rsidRDefault="006542EE">
            <w:pPr>
              <w:pStyle w:val="TableParagraph"/>
              <w:spacing w:line="268" w:lineRule="exact"/>
              <w:ind w:left="0" w:right="373"/>
              <w:jc w:val="right"/>
              <w:rPr>
                <w:sz w:val="24"/>
              </w:rPr>
            </w:pPr>
            <w:r>
              <w:rPr>
                <w:sz w:val="24"/>
              </w:rPr>
              <w:t xml:space="preserve">ПК </w:t>
            </w:r>
            <w:r>
              <w:rPr>
                <w:spacing w:val="-5"/>
                <w:sz w:val="24"/>
              </w:rPr>
              <w:t>1.1</w:t>
            </w:r>
          </w:p>
        </w:tc>
        <w:tc>
          <w:tcPr>
            <w:tcW w:w="8159" w:type="dxa"/>
          </w:tcPr>
          <w:p w:rsidR="00D27683" w:rsidRDefault="006542EE">
            <w:pPr>
              <w:pStyle w:val="TableParagraph"/>
              <w:spacing w:line="268" w:lineRule="exact"/>
              <w:rPr>
                <w:sz w:val="24"/>
              </w:rPr>
            </w:pPr>
            <w:r>
              <w:rPr>
                <w:sz w:val="24"/>
              </w:rPr>
              <w:t>Выполнять</w:t>
            </w:r>
            <w:r>
              <w:rPr>
                <w:spacing w:val="8"/>
                <w:sz w:val="24"/>
              </w:rPr>
              <w:t xml:space="preserve"> </w:t>
            </w:r>
            <w:r>
              <w:rPr>
                <w:sz w:val="24"/>
              </w:rPr>
              <w:t>монтаж,</w:t>
            </w:r>
            <w:r>
              <w:rPr>
                <w:spacing w:val="14"/>
                <w:sz w:val="24"/>
              </w:rPr>
              <w:t xml:space="preserve"> </w:t>
            </w:r>
            <w:r>
              <w:rPr>
                <w:sz w:val="24"/>
              </w:rPr>
              <w:t>сборку,</w:t>
            </w:r>
            <w:r>
              <w:rPr>
                <w:spacing w:val="13"/>
                <w:sz w:val="24"/>
              </w:rPr>
              <w:t xml:space="preserve"> </w:t>
            </w:r>
            <w:r>
              <w:rPr>
                <w:sz w:val="24"/>
              </w:rPr>
              <w:t>регулирование</w:t>
            </w:r>
            <w:r>
              <w:rPr>
                <w:spacing w:val="11"/>
                <w:sz w:val="24"/>
              </w:rPr>
              <w:t xml:space="preserve"> </w:t>
            </w:r>
            <w:r>
              <w:rPr>
                <w:sz w:val="24"/>
              </w:rPr>
              <w:t>и</w:t>
            </w:r>
            <w:r>
              <w:rPr>
                <w:spacing w:val="4"/>
                <w:sz w:val="24"/>
              </w:rPr>
              <w:t xml:space="preserve"> </w:t>
            </w:r>
            <w:r>
              <w:rPr>
                <w:sz w:val="24"/>
              </w:rPr>
              <w:t>обкатку</w:t>
            </w:r>
            <w:r>
              <w:rPr>
                <w:spacing w:val="7"/>
                <w:sz w:val="24"/>
              </w:rPr>
              <w:t xml:space="preserve"> </w:t>
            </w:r>
            <w:r>
              <w:rPr>
                <w:spacing w:val="-2"/>
                <w:sz w:val="24"/>
              </w:rPr>
              <w:t>сельскохозяйственной</w:t>
            </w:r>
          </w:p>
          <w:p w:rsidR="00D27683" w:rsidRDefault="006542EE">
            <w:pPr>
              <w:pStyle w:val="TableParagraph"/>
              <w:spacing w:line="274" w:lineRule="exact"/>
              <w:rPr>
                <w:sz w:val="24"/>
              </w:rPr>
            </w:pPr>
            <w:r>
              <w:rPr>
                <w:sz w:val="24"/>
              </w:rPr>
              <w:t>техники</w:t>
            </w:r>
            <w:r>
              <w:rPr>
                <w:spacing w:val="80"/>
                <w:sz w:val="24"/>
              </w:rPr>
              <w:t xml:space="preserve"> </w:t>
            </w:r>
            <w:r>
              <w:rPr>
                <w:sz w:val="24"/>
              </w:rPr>
              <w:t>в</w:t>
            </w:r>
            <w:r>
              <w:rPr>
                <w:spacing w:val="80"/>
                <w:w w:val="150"/>
                <w:sz w:val="24"/>
              </w:rPr>
              <w:t xml:space="preserve"> </w:t>
            </w:r>
            <w:r>
              <w:rPr>
                <w:sz w:val="24"/>
              </w:rPr>
              <w:t>соответствии</w:t>
            </w:r>
            <w:r>
              <w:rPr>
                <w:spacing w:val="80"/>
                <w:sz w:val="24"/>
              </w:rPr>
              <w:t xml:space="preserve"> </w:t>
            </w:r>
            <w:r>
              <w:rPr>
                <w:sz w:val="24"/>
              </w:rPr>
              <w:t>с</w:t>
            </w:r>
            <w:r>
              <w:rPr>
                <w:spacing w:val="80"/>
                <w:sz w:val="24"/>
              </w:rPr>
              <w:t xml:space="preserve"> </w:t>
            </w:r>
            <w:r>
              <w:rPr>
                <w:sz w:val="24"/>
              </w:rPr>
              <w:t>эксплуатационными</w:t>
            </w:r>
            <w:r>
              <w:rPr>
                <w:spacing w:val="80"/>
                <w:sz w:val="24"/>
              </w:rPr>
              <w:t xml:space="preserve"> </w:t>
            </w:r>
            <w:r>
              <w:rPr>
                <w:sz w:val="24"/>
              </w:rPr>
              <w:t>документами,</w:t>
            </w:r>
            <w:r>
              <w:rPr>
                <w:spacing w:val="80"/>
                <w:w w:val="150"/>
                <w:sz w:val="24"/>
              </w:rPr>
              <w:t xml:space="preserve"> </w:t>
            </w:r>
            <w:r>
              <w:rPr>
                <w:sz w:val="24"/>
              </w:rPr>
              <w:t>а</w:t>
            </w:r>
            <w:r>
              <w:rPr>
                <w:spacing w:val="80"/>
                <w:sz w:val="24"/>
              </w:rPr>
              <w:t xml:space="preserve"> </w:t>
            </w:r>
            <w:r>
              <w:rPr>
                <w:sz w:val="24"/>
              </w:rPr>
              <w:t>также</w:t>
            </w:r>
            <w:r>
              <w:rPr>
                <w:spacing w:val="40"/>
                <w:sz w:val="24"/>
              </w:rPr>
              <w:t xml:space="preserve"> </w:t>
            </w:r>
            <w:r>
              <w:rPr>
                <w:sz w:val="24"/>
              </w:rPr>
              <w:t>оформление документации о приемке новой техники.</w:t>
            </w:r>
          </w:p>
        </w:tc>
      </w:tr>
      <w:tr w:rsidR="00D27683">
        <w:trPr>
          <w:trHeight w:val="551"/>
        </w:trPr>
        <w:tc>
          <w:tcPr>
            <w:tcW w:w="1191" w:type="dxa"/>
          </w:tcPr>
          <w:p w:rsidR="00D27683" w:rsidRDefault="006542EE">
            <w:pPr>
              <w:pStyle w:val="TableParagraph"/>
              <w:spacing w:line="268" w:lineRule="exact"/>
              <w:ind w:left="0" w:right="373"/>
              <w:jc w:val="right"/>
              <w:rPr>
                <w:sz w:val="24"/>
              </w:rPr>
            </w:pPr>
            <w:r>
              <w:rPr>
                <w:sz w:val="24"/>
              </w:rPr>
              <w:t xml:space="preserve">ПК </w:t>
            </w:r>
            <w:r>
              <w:rPr>
                <w:spacing w:val="-5"/>
                <w:sz w:val="24"/>
              </w:rPr>
              <w:t>1.2</w:t>
            </w:r>
          </w:p>
        </w:tc>
        <w:tc>
          <w:tcPr>
            <w:tcW w:w="8159" w:type="dxa"/>
          </w:tcPr>
          <w:p w:rsidR="00D27683" w:rsidRDefault="006542EE">
            <w:pPr>
              <w:pStyle w:val="TableParagraph"/>
              <w:spacing w:line="267" w:lineRule="exact"/>
              <w:rPr>
                <w:sz w:val="24"/>
              </w:rPr>
            </w:pPr>
            <w:r>
              <w:rPr>
                <w:sz w:val="24"/>
              </w:rPr>
              <w:t>Выполнять</w:t>
            </w:r>
            <w:r>
              <w:rPr>
                <w:spacing w:val="27"/>
                <w:sz w:val="24"/>
              </w:rPr>
              <w:t xml:space="preserve"> </w:t>
            </w:r>
            <w:r>
              <w:rPr>
                <w:sz w:val="24"/>
              </w:rPr>
              <w:t>регулировку</w:t>
            </w:r>
            <w:r>
              <w:rPr>
                <w:spacing w:val="24"/>
                <w:sz w:val="24"/>
              </w:rPr>
              <w:t xml:space="preserve"> </w:t>
            </w:r>
            <w:r>
              <w:rPr>
                <w:sz w:val="24"/>
              </w:rPr>
              <w:t>узлов,</w:t>
            </w:r>
            <w:r>
              <w:rPr>
                <w:spacing w:val="25"/>
                <w:sz w:val="24"/>
              </w:rPr>
              <w:t xml:space="preserve"> </w:t>
            </w:r>
            <w:r>
              <w:rPr>
                <w:sz w:val="24"/>
              </w:rPr>
              <w:t>систем</w:t>
            </w:r>
            <w:r>
              <w:rPr>
                <w:spacing w:val="29"/>
                <w:sz w:val="24"/>
              </w:rPr>
              <w:t xml:space="preserve"> </w:t>
            </w:r>
            <w:r>
              <w:rPr>
                <w:sz w:val="24"/>
              </w:rPr>
              <w:t>и</w:t>
            </w:r>
            <w:r>
              <w:rPr>
                <w:spacing w:val="25"/>
                <w:sz w:val="24"/>
              </w:rPr>
              <w:t xml:space="preserve"> </w:t>
            </w:r>
            <w:r>
              <w:rPr>
                <w:sz w:val="24"/>
              </w:rPr>
              <w:t>механизмов</w:t>
            </w:r>
            <w:r>
              <w:rPr>
                <w:spacing w:val="29"/>
                <w:sz w:val="24"/>
              </w:rPr>
              <w:t xml:space="preserve"> </w:t>
            </w:r>
            <w:r>
              <w:rPr>
                <w:sz w:val="24"/>
              </w:rPr>
              <w:t>двигателя</w:t>
            </w:r>
            <w:r>
              <w:rPr>
                <w:spacing w:val="24"/>
                <w:sz w:val="24"/>
              </w:rPr>
              <w:t xml:space="preserve"> </w:t>
            </w:r>
            <w:r>
              <w:rPr>
                <w:sz w:val="24"/>
              </w:rPr>
              <w:t>и</w:t>
            </w:r>
            <w:r>
              <w:rPr>
                <w:spacing w:val="29"/>
                <w:sz w:val="24"/>
              </w:rPr>
              <w:t xml:space="preserve"> </w:t>
            </w:r>
            <w:r>
              <w:rPr>
                <w:spacing w:val="-2"/>
                <w:sz w:val="24"/>
              </w:rPr>
              <w:t>приборов</w:t>
            </w:r>
          </w:p>
          <w:p w:rsidR="00D27683" w:rsidRDefault="006542EE">
            <w:pPr>
              <w:pStyle w:val="TableParagraph"/>
              <w:spacing w:line="265" w:lineRule="exact"/>
              <w:rPr>
                <w:sz w:val="24"/>
              </w:rPr>
            </w:pPr>
            <w:r>
              <w:rPr>
                <w:sz w:val="24"/>
              </w:rPr>
              <w:t>электрооборудования</w:t>
            </w:r>
            <w:r>
              <w:rPr>
                <w:spacing w:val="-9"/>
                <w:sz w:val="24"/>
              </w:rPr>
              <w:t xml:space="preserve"> </w:t>
            </w:r>
            <w:r>
              <w:rPr>
                <w:sz w:val="24"/>
              </w:rPr>
              <w:t>в</w:t>
            </w:r>
            <w:r>
              <w:rPr>
                <w:spacing w:val="-4"/>
                <w:sz w:val="24"/>
              </w:rPr>
              <w:t xml:space="preserve"> </w:t>
            </w:r>
            <w:r>
              <w:rPr>
                <w:sz w:val="24"/>
              </w:rPr>
              <w:t>соответствии</w:t>
            </w:r>
            <w:r>
              <w:rPr>
                <w:spacing w:val="-1"/>
                <w:sz w:val="24"/>
              </w:rPr>
              <w:t xml:space="preserve"> </w:t>
            </w:r>
            <w:r>
              <w:rPr>
                <w:sz w:val="24"/>
              </w:rPr>
              <w:t>с</w:t>
            </w:r>
            <w:r>
              <w:rPr>
                <w:spacing w:val="-7"/>
                <w:sz w:val="24"/>
              </w:rPr>
              <w:t xml:space="preserve"> </w:t>
            </w:r>
            <w:r>
              <w:rPr>
                <w:sz w:val="24"/>
              </w:rPr>
              <w:t xml:space="preserve">правилами </w:t>
            </w:r>
            <w:r>
              <w:rPr>
                <w:spacing w:val="-2"/>
                <w:sz w:val="24"/>
              </w:rPr>
              <w:t>эксплуатации.</w:t>
            </w:r>
          </w:p>
        </w:tc>
      </w:tr>
      <w:tr w:rsidR="00D27683">
        <w:trPr>
          <w:trHeight w:val="1104"/>
        </w:trPr>
        <w:tc>
          <w:tcPr>
            <w:tcW w:w="1191" w:type="dxa"/>
          </w:tcPr>
          <w:p w:rsidR="00D27683" w:rsidRDefault="006542EE">
            <w:pPr>
              <w:pStyle w:val="TableParagraph"/>
              <w:spacing w:line="268" w:lineRule="exact"/>
              <w:ind w:left="0" w:right="373"/>
              <w:jc w:val="right"/>
              <w:rPr>
                <w:sz w:val="24"/>
              </w:rPr>
            </w:pPr>
            <w:r>
              <w:rPr>
                <w:sz w:val="24"/>
              </w:rPr>
              <w:t xml:space="preserve">ПК </w:t>
            </w:r>
            <w:r>
              <w:rPr>
                <w:spacing w:val="-5"/>
                <w:sz w:val="24"/>
              </w:rPr>
              <w:t>1.3</w:t>
            </w:r>
          </w:p>
        </w:tc>
        <w:tc>
          <w:tcPr>
            <w:tcW w:w="8159" w:type="dxa"/>
          </w:tcPr>
          <w:p w:rsidR="00D27683" w:rsidRDefault="006542EE">
            <w:pPr>
              <w:pStyle w:val="TableParagraph"/>
              <w:ind w:right="95"/>
              <w:jc w:val="both"/>
              <w:rPr>
                <w:sz w:val="24"/>
              </w:rPr>
            </w:pPr>
            <w:r>
              <w:rPr>
                <w:sz w:val="24"/>
              </w:rPr>
              <w:t>Осуществлять подбор почвообрабатывающих, посевных, посадочных и уборочных машин, а также машин для внесения удобрений, средств защиты растений</w:t>
            </w:r>
            <w:r>
              <w:rPr>
                <w:spacing w:val="31"/>
                <w:sz w:val="24"/>
              </w:rPr>
              <w:t xml:space="preserve"> </w:t>
            </w:r>
            <w:r>
              <w:rPr>
                <w:sz w:val="24"/>
              </w:rPr>
              <w:t>и</w:t>
            </w:r>
            <w:r>
              <w:rPr>
                <w:spacing w:val="31"/>
                <w:sz w:val="24"/>
              </w:rPr>
              <w:t xml:space="preserve"> </w:t>
            </w:r>
            <w:r>
              <w:rPr>
                <w:sz w:val="24"/>
              </w:rPr>
              <w:t>ухода</w:t>
            </w:r>
            <w:r>
              <w:rPr>
                <w:spacing w:val="34"/>
                <w:sz w:val="24"/>
              </w:rPr>
              <w:t xml:space="preserve"> </w:t>
            </w:r>
            <w:r>
              <w:rPr>
                <w:sz w:val="24"/>
              </w:rPr>
              <w:t>за</w:t>
            </w:r>
            <w:r>
              <w:rPr>
                <w:spacing w:val="33"/>
                <w:sz w:val="24"/>
              </w:rPr>
              <w:t xml:space="preserve"> </w:t>
            </w:r>
            <w:r>
              <w:rPr>
                <w:sz w:val="24"/>
              </w:rPr>
              <w:t>сельскохозяйственными</w:t>
            </w:r>
            <w:r>
              <w:rPr>
                <w:spacing w:val="28"/>
                <w:sz w:val="24"/>
              </w:rPr>
              <w:t xml:space="preserve"> </w:t>
            </w:r>
            <w:r>
              <w:rPr>
                <w:sz w:val="24"/>
              </w:rPr>
              <w:t>культурами,</w:t>
            </w:r>
            <w:r>
              <w:rPr>
                <w:spacing w:val="36"/>
                <w:sz w:val="24"/>
              </w:rPr>
              <w:t xml:space="preserve"> </w:t>
            </w:r>
            <w:r>
              <w:rPr>
                <w:sz w:val="24"/>
              </w:rPr>
              <w:t>в</w:t>
            </w:r>
            <w:r>
              <w:rPr>
                <w:spacing w:val="32"/>
                <w:sz w:val="24"/>
              </w:rPr>
              <w:t xml:space="preserve"> </w:t>
            </w:r>
            <w:r>
              <w:rPr>
                <w:sz w:val="24"/>
              </w:rPr>
              <w:t>соответствии</w:t>
            </w:r>
            <w:r>
              <w:rPr>
                <w:spacing w:val="32"/>
                <w:sz w:val="24"/>
              </w:rPr>
              <w:t xml:space="preserve"> </w:t>
            </w:r>
            <w:r>
              <w:rPr>
                <w:spacing w:val="-10"/>
                <w:sz w:val="24"/>
              </w:rPr>
              <w:t>с</w:t>
            </w:r>
          </w:p>
          <w:p w:rsidR="00D27683" w:rsidRDefault="006542EE">
            <w:pPr>
              <w:pStyle w:val="TableParagraph"/>
              <w:spacing w:line="265" w:lineRule="exact"/>
              <w:jc w:val="both"/>
              <w:rPr>
                <w:sz w:val="24"/>
              </w:rPr>
            </w:pPr>
            <w:r>
              <w:rPr>
                <w:sz w:val="24"/>
              </w:rPr>
              <w:t>условиями</w:t>
            </w:r>
            <w:r>
              <w:rPr>
                <w:spacing w:val="-2"/>
                <w:sz w:val="24"/>
              </w:rPr>
              <w:t xml:space="preserve"> работы.</w:t>
            </w:r>
          </w:p>
        </w:tc>
      </w:tr>
      <w:tr w:rsidR="00D27683">
        <w:trPr>
          <w:trHeight w:val="1103"/>
        </w:trPr>
        <w:tc>
          <w:tcPr>
            <w:tcW w:w="1191" w:type="dxa"/>
          </w:tcPr>
          <w:p w:rsidR="00D27683" w:rsidRDefault="006542EE">
            <w:pPr>
              <w:pStyle w:val="TableParagraph"/>
              <w:spacing w:line="268" w:lineRule="exact"/>
              <w:ind w:left="0" w:right="373"/>
              <w:jc w:val="right"/>
              <w:rPr>
                <w:sz w:val="24"/>
              </w:rPr>
            </w:pPr>
            <w:r>
              <w:rPr>
                <w:sz w:val="24"/>
              </w:rPr>
              <w:t xml:space="preserve">ПК </w:t>
            </w:r>
            <w:r>
              <w:rPr>
                <w:spacing w:val="-5"/>
                <w:sz w:val="24"/>
              </w:rPr>
              <w:t>1.4</w:t>
            </w:r>
          </w:p>
        </w:tc>
        <w:tc>
          <w:tcPr>
            <w:tcW w:w="8159" w:type="dxa"/>
          </w:tcPr>
          <w:p w:rsidR="00D27683" w:rsidRDefault="006542EE">
            <w:pPr>
              <w:pStyle w:val="TableParagraph"/>
              <w:ind w:right="103"/>
              <w:jc w:val="both"/>
              <w:rPr>
                <w:sz w:val="24"/>
              </w:rPr>
            </w:pPr>
            <w:r>
              <w:rPr>
                <w:sz w:val="24"/>
              </w:rPr>
              <w:t>Выполнять настройку и регулировку почвообрабатывающих, посевных, посадочных и уборочных машин, а также машин для внесения удобрений, средств</w:t>
            </w:r>
            <w:r>
              <w:rPr>
                <w:spacing w:val="-4"/>
                <w:sz w:val="24"/>
              </w:rPr>
              <w:t xml:space="preserve"> </w:t>
            </w:r>
            <w:r>
              <w:rPr>
                <w:sz w:val="24"/>
              </w:rPr>
              <w:t>защиты</w:t>
            </w:r>
            <w:r>
              <w:rPr>
                <w:spacing w:val="-1"/>
                <w:sz w:val="24"/>
              </w:rPr>
              <w:t xml:space="preserve"> </w:t>
            </w:r>
            <w:r>
              <w:rPr>
                <w:sz w:val="24"/>
              </w:rPr>
              <w:t>растений</w:t>
            </w:r>
            <w:r>
              <w:rPr>
                <w:spacing w:val="-3"/>
                <w:sz w:val="24"/>
              </w:rPr>
              <w:t xml:space="preserve"> </w:t>
            </w:r>
            <w:r>
              <w:rPr>
                <w:sz w:val="24"/>
              </w:rPr>
              <w:t>и</w:t>
            </w:r>
            <w:r>
              <w:rPr>
                <w:spacing w:val="-2"/>
                <w:sz w:val="24"/>
              </w:rPr>
              <w:t xml:space="preserve"> </w:t>
            </w:r>
            <w:r>
              <w:rPr>
                <w:sz w:val="24"/>
              </w:rPr>
              <w:t>ухода</w:t>
            </w:r>
            <w:r>
              <w:rPr>
                <w:spacing w:val="-4"/>
                <w:sz w:val="24"/>
              </w:rPr>
              <w:t xml:space="preserve"> </w:t>
            </w:r>
            <w:r>
              <w:rPr>
                <w:sz w:val="24"/>
              </w:rPr>
              <w:t>за</w:t>
            </w:r>
            <w:r>
              <w:rPr>
                <w:spacing w:val="-5"/>
                <w:sz w:val="24"/>
              </w:rPr>
              <w:t xml:space="preserve"> </w:t>
            </w:r>
            <w:r>
              <w:rPr>
                <w:sz w:val="24"/>
              </w:rPr>
              <w:t>сельскохозяйственными</w:t>
            </w:r>
            <w:r>
              <w:rPr>
                <w:spacing w:val="-2"/>
                <w:sz w:val="24"/>
              </w:rPr>
              <w:t xml:space="preserve"> </w:t>
            </w:r>
            <w:r>
              <w:rPr>
                <w:sz w:val="24"/>
              </w:rPr>
              <w:t>культурами</w:t>
            </w:r>
            <w:r>
              <w:rPr>
                <w:spacing w:val="-2"/>
                <w:sz w:val="24"/>
              </w:rPr>
              <w:t xml:space="preserve"> </w:t>
            </w:r>
            <w:r>
              <w:rPr>
                <w:spacing w:val="-5"/>
                <w:sz w:val="24"/>
              </w:rPr>
              <w:t>для</w:t>
            </w:r>
          </w:p>
          <w:p w:rsidR="00D27683" w:rsidRDefault="006542EE">
            <w:pPr>
              <w:pStyle w:val="TableParagraph"/>
              <w:spacing w:line="264" w:lineRule="exact"/>
              <w:jc w:val="both"/>
              <w:rPr>
                <w:sz w:val="24"/>
              </w:rPr>
            </w:pPr>
            <w:r>
              <w:rPr>
                <w:sz w:val="24"/>
              </w:rPr>
              <w:t>выполнения</w:t>
            </w:r>
            <w:r>
              <w:rPr>
                <w:spacing w:val="20"/>
                <w:sz w:val="24"/>
              </w:rPr>
              <w:t xml:space="preserve"> </w:t>
            </w:r>
            <w:r>
              <w:rPr>
                <w:sz w:val="24"/>
              </w:rPr>
              <w:t>технологических</w:t>
            </w:r>
            <w:r>
              <w:rPr>
                <w:spacing w:val="17"/>
                <w:sz w:val="24"/>
              </w:rPr>
              <w:t xml:space="preserve"> </w:t>
            </w:r>
            <w:r>
              <w:rPr>
                <w:sz w:val="24"/>
              </w:rPr>
              <w:t>операций</w:t>
            </w:r>
            <w:r>
              <w:rPr>
                <w:spacing w:val="18"/>
                <w:sz w:val="24"/>
              </w:rPr>
              <w:t xml:space="preserve"> </w:t>
            </w:r>
            <w:r>
              <w:rPr>
                <w:sz w:val="24"/>
              </w:rPr>
              <w:t>в</w:t>
            </w:r>
            <w:r>
              <w:rPr>
                <w:spacing w:val="19"/>
                <w:sz w:val="24"/>
              </w:rPr>
              <w:t xml:space="preserve"> </w:t>
            </w:r>
            <w:r>
              <w:rPr>
                <w:sz w:val="24"/>
              </w:rPr>
              <w:t>соответствии</w:t>
            </w:r>
            <w:r>
              <w:rPr>
                <w:spacing w:val="26"/>
                <w:sz w:val="24"/>
              </w:rPr>
              <w:t xml:space="preserve"> </w:t>
            </w:r>
            <w:r>
              <w:rPr>
                <w:sz w:val="24"/>
              </w:rPr>
              <w:t>с</w:t>
            </w:r>
            <w:r>
              <w:rPr>
                <w:spacing w:val="22"/>
                <w:sz w:val="24"/>
              </w:rPr>
              <w:t xml:space="preserve"> </w:t>
            </w:r>
            <w:r>
              <w:rPr>
                <w:spacing w:val="-2"/>
                <w:sz w:val="24"/>
              </w:rPr>
              <w:t>технологическими</w:t>
            </w:r>
          </w:p>
        </w:tc>
      </w:tr>
    </w:tbl>
    <w:p w:rsidR="00D27683" w:rsidRDefault="00D27683">
      <w:pPr>
        <w:spacing w:line="264" w:lineRule="exact"/>
        <w:jc w:val="both"/>
        <w:rPr>
          <w:sz w:val="24"/>
        </w:rPr>
        <w:sectPr w:rsidR="00D27683">
          <w:pgSz w:w="11910" w:h="16840"/>
          <w:pgMar w:top="1040" w:right="560" w:bottom="960" w:left="1200" w:header="0" w:footer="772" w:gutter="0"/>
          <w:cols w:space="720"/>
        </w:sect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1"/>
        <w:gridCol w:w="8159"/>
      </w:tblGrid>
      <w:tr w:rsidR="00D27683">
        <w:trPr>
          <w:trHeight w:val="277"/>
        </w:trPr>
        <w:tc>
          <w:tcPr>
            <w:tcW w:w="1191" w:type="dxa"/>
          </w:tcPr>
          <w:p w:rsidR="00D27683" w:rsidRDefault="00D27683">
            <w:pPr>
              <w:pStyle w:val="TableParagraph"/>
              <w:ind w:left="0"/>
              <w:rPr>
                <w:sz w:val="20"/>
              </w:rPr>
            </w:pPr>
          </w:p>
        </w:tc>
        <w:tc>
          <w:tcPr>
            <w:tcW w:w="8159" w:type="dxa"/>
          </w:tcPr>
          <w:p w:rsidR="00D27683" w:rsidRDefault="006542EE">
            <w:pPr>
              <w:pStyle w:val="TableParagraph"/>
              <w:spacing w:line="258" w:lineRule="exact"/>
              <w:rPr>
                <w:sz w:val="24"/>
              </w:rPr>
            </w:pPr>
            <w:r>
              <w:rPr>
                <w:spacing w:val="-2"/>
                <w:sz w:val="24"/>
              </w:rPr>
              <w:t>картами.</w:t>
            </w:r>
          </w:p>
        </w:tc>
      </w:tr>
      <w:tr w:rsidR="00D27683">
        <w:trPr>
          <w:trHeight w:val="551"/>
        </w:trPr>
        <w:tc>
          <w:tcPr>
            <w:tcW w:w="1191" w:type="dxa"/>
          </w:tcPr>
          <w:p w:rsidR="00D27683" w:rsidRDefault="006542EE">
            <w:pPr>
              <w:pStyle w:val="TableParagraph"/>
              <w:spacing w:line="268" w:lineRule="exact"/>
              <w:rPr>
                <w:sz w:val="24"/>
              </w:rPr>
            </w:pPr>
            <w:r>
              <w:rPr>
                <w:sz w:val="24"/>
              </w:rPr>
              <w:t xml:space="preserve">ПК </w:t>
            </w:r>
            <w:r>
              <w:rPr>
                <w:spacing w:val="-5"/>
                <w:sz w:val="24"/>
              </w:rPr>
              <w:t>1.5</w:t>
            </w:r>
          </w:p>
        </w:tc>
        <w:tc>
          <w:tcPr>
            <w:tcW w:w="8159" w:type="dxa"/>
          </w:tcPr>
          <w:p w:rsidR="00D27683" w:rsidRDefault="006542EE">
            <w:pPr>
              <w:pStyle w:val="TableParagraph"/>
              <w:tabs>
                <w:tab w:val="left" w:pos="1500"/>
                <w:tab w:val="left" w:pos="2791"/>
                <w:tab w:val="left" w:pos="3169"/>
                <w:tab w:val="left" w:pos="4694"/>
                <w:tab w:val="left" w:pos="5644"/>
                <w:tab w:val="left" w:pos="6013"/>
                <w:tab w:val="left" w:pos="7696"/>
              </w:tabs>
              <w:spacing w:line="267" w:lineRule="exact"/>
              <w:rPr>
                <w:sz w:val="24"/>
              </w:rPr>
            </w:pPr>
            <w:r>
              <w:rPr>
                <w:spacing w:val="-2"/>
                <w:sz w:val="24"/>
              </w:rPr>
              <w:t>Выполнять</w:t>
            </w:r>
            <w:r>
              <w:rPr>
                <w:sz w:val="24"/>
              </w:rPr>
              <w:tab/>
            </w:r>
            <w:r>
              <w:rPr>
                <w:spacing w:val="-2"/>
                <w:sz w:val="24"/>
              </w:rPr>
              <w:t>настройку</w:t>
            </w:r>
            <w:r>
              <w:rPr>
                <w:sz w:val="24"/>
              </w:rPr>
              <w:tab/>
            </w:r>
            <w:r>
              <w:rPr>
                <w:spacing w:val="-10"/>
                <w:sz w:val="24"/>
              </w:rPr>
              <w:t>и</w:t>
            </w:r>
            <w:r>
              <w:rPr>
                <w:sz w:val="24"/>
              </w:rPr>
              <w:tab/>
            </w:r>
            <w:r>
              <w:rPr>
                <w:spacing w:val="-2"/>
                <w:sz w:val="24"/>
              </w:rPr>
              <w:t>регулировку</w:t>
            </w:r>
            <w:r>
              <w:rPr>
                <w:sz w:val="24"/>
              </w:rPr>
              <w:tab/>
            </w:r>
            <w:r>
              <w:rPr>
                <w:spacing w:val="-2"/>
                <w:sz w:val="24"/>
              </w:rPr>
              <w:t>машин</w:t>
            </w:r>
            <w:r>
              <w:rPr>
                <w:sz w:val="24"/>
              </w:rPr>
              <w:tab/>
            </w:r>
            <w:r>
              <w:rPr>
                <w:spacing w:val="-10"/>
                <w:sz w:val="24"/>
              </w:rPr>
              <w:t>и</w:t>
            </w:r>
            <w:r>
              <w:rPr>
                <w:sz w:val="24"/>
              </w:rPr>
              <w:tab/>
            </w:r>
            <w:r>
              <w:rPr>
                <w:spacing w:val="-2"/>
                <w:sz w:val="24"/>
              </w:rPr>
              <w:t>оборудования</w:t>
            </w:r>
            <w:r>
              <w:rPr>
                <w:sz w:val="24"/>
              </w:rPr>
              <w:tab/>
            </w:r>
            <w:r>
              <w:rPr>
                <w:spacing w:val="-5"/>
                <w:sz w:val="24"/>
              </w:rPr>
              <w:t>для</w:t>
            </w:r>
          </w:p>
          <w:p w:rsidR="00D27683" w:rsidRDefault="006542EE">
            <w:pPr>
              <w:pStyle w:val="TableParagraph"/>
              <w:spacing w:line="265" w:lineRule="exact"/>
              <w:rPr>
                <w:sz w:val="24"/>
              </w:rPr>
            </w:pPr>
            <w:r>
              <w:rPr>
                <w:sz w:val="24"/>
              </w:rPr>
              <w:t>обслуживания</w:t>
            </w:r>
            <w:r>
              <w:rPr>
                <w:spacing w:val="-10"/>
                <w:sz w:val="24"/>
              </w:rPr>
              <w:t xml:space="preserve"> </w:t>
            </w:r>
            <w:r>
              <w:rPr>
                <w:sz w:val="24"/>
              </w:rPr>
              <w:t>животноводческих</w:t>
            </w:r>
            <w:r>
              <w:rPr>
                <w:spacing w:val="-7"/>
                <w:sz w:val="24"/>
              </w:rPr>
              <w:t xml:space="preserve"> </w:t>
            </w:r>
            <w:r>
              <w:rPr>
                <w:sz w:val="24"/>
              </w:rPr>
              <w:t>ферм,</w:t>
            </w:r>
            <w:r>
              <w:rPr>
                <w:spacing w:val="-1"/>
                <w:sz w:val="24"/>
              </w:rPr>
              <w:t xml:space="preserve"> </w:t>
            </w:r>
            <w:r>
              <w:rPr>
                <w:sz w:val="24"/>
              </w:rPr>
              <w:t>комплексов</w:t>
            </w:r>
            <w:r>
              <w:rPr>
                <w:spacing w:val="-2"/>
                <w:sz w:val="24"/>
              </w:rPr>
              <w:t xml:space="preserve"> </w:t>
            </w:r>
            <w:r>
              <w:rPr>
                <w:sz w:val="24"/>
              </w:rPr>
              <w:t>и</w:t>
            </w:r>
            <w:r>
              <w:rPr>
                <w:spacing w:val="-6"/>
                <w:sz w:val="24"/>
              </w:rPr>
              <w:t xml:space="preserve"> </w:t>
            </w:r>
            <w:r>
              <w:rPr>
                <w:spacing w:val="-2"/>
                <w:sz w:val="24"/>
              </w:rPr>
              <w:t>птицефабрик.</w:t>
            </w:r>
          </w:p>
        </w:tc>
      </w:tr>
      <w:tr w:rsidR="00D27683">
        <w:trPr>
          <w:trHeight w:val="825"/>
        </w:trPr>
        <w:tc>
          <w:tcPr>
            <w:tcW w:w="1191" w:type="dxa"/>
          </w:tcPr>
          <w:p w:rsidR="00D27683" w:rsidRDefault="006542EE">
            <w:pPr>
              <w:pStyle w:val="TableParagraph"/>
              <w:spacing w:line="268" w:lineRule="exact"/>
              <w:rPr>
                <w:sz w:val="24"/>
              </w:rPr>
            </w:pPr>
            <w:r>
              <w:rPr>
                <w:sz w:val="24"/>
              </w:rPr>
              <w:t xml:space="preserve">ПК </w:t>
            </w:r>
            <w:r>
              <w:rPr>
                <w:spacing w:val="-5"/>
                <w:sz w:val="24"/>
              </w:rPr>
              <w:t>1.6</w:t>
            </w:r>
          </w:p>
        </w:tc>
        <w:tc>
          <w:tcPr>
            <w:tcW w:w="8159" w:type="dxa"/>
          </w:tcPr>
          <w:p w:rsidR="00D27683" w:rsidRDefault="006542EE">
            <w:pPr>
              <w:pStyle w:val="TableParagraph"/>
              <w:tabs>
                <w:tab w:val="left" w:pos="1544"/>
                <w:tab w:val="left" w:pos="2815"/>
                <w:tab w:val="left" w:pos="3175"/>
                <w:tab w:val="left" w:pos="4685"/>
                <w:tab w:val="left" w:pos="5837"/>
                <w:tab w:val="left" w:pos="6191"/>
              </w:tabs>
              <w:spacing w:line="237" w:lineRule="auto"/>
              <w:ind w:right="94" w:firstLine="62"/>
              <w:rPr>
                <w:sz w:val="24"/>
              </w:rPr>
            </w:pPr>
            <w:r>
              <w:rPr>
                <w:spacing w:val="-2"/>
                <w:sz w:val="24"/>
              </w:rPr>
              <w:t>Выполнять</w:t>
            </w:r>
            <w:r>
              <w:rPr>
                <w:sz w:val="24"/>
              </w:rPr>
              <w:tab/>
            </w:r>
            <w:r>
              <w:rPr>
                <w:spacing w:val="-2"/>
                <w:sz w:val="24"/>
              </w:rPr>
              <w:t>настройку</w:t>
            </w:r>
            <w:r>
              <w:rPr>
                <w:sz w:val="24"/>
              </w:rPr>
              <w:tab/>
            </w:r>
            <w:r>
              <w:rPr>
                <w:spacing w:val="-10"/>
                <w:sz w:val="24"/>
              </w:rPr>
              <w:t>и</w:t>
            </w:r>
            <w:r>
              <w:rPr>
                <w:sz w:val="24"/>
              </w:rPr>
              <w:tab/>
            </w:r>
            <w:r>
              <w:rPr>
                <w:spacing w:val="-2"/>
                <w:sz w:val="24"/>
              </w:rPr>
              <w:t>регулировку</w:t>
            </w:r>
            <w:r>
              <w:rPr>
                <w:sz w:val="24"/>
              </w:rPr>
              <w:tab/>
            </w:r>
            <w:r>
              <w:rPr>
                <w:spacing w:val="-2"/>
                <w:sz w:val="24"/>
              </w:rPr>
              <w:t>рабочего</w:t>
            </w:r>
            <w:r>
              <w:rPr>
                <w:sz w:val="24"/>
              </w:rPr>
              <w:tab/>
            </w:r>
            <w:r>
              <w:rPr>
                <w:spacing w:val="-10"/>
                <w:sz w:val="24"/>
              </w:rPr>
              <w:t>и</w:t>
            </w:r>
            <w:r>
              <w:rPr>
                <w:sz w:val="24"/>
              </w:rPr>
              <w:tab/>
            </w:r>
            <w:r>
              <w:rPr>
                <w:spacing w:val="-2"/>
                <w:sz w:val="24"/>
              </w:rPr>
              <w:t xml:space="preserve">вспомогательного </w:t>
            </w:r>
            <w:r>
              <w:rPr>
                <w:sz w:val="24"/>
              </w:rPr>
              <w:t>оборудования</w:t>
            </w:r>
            <w:r>
              <w:rPr>
                <w:spacing w:val="48"/>
                <w:w w:val="150"/>
                <w:sz w:val="24"/>
              </w:rPr>
              <w:t xml:space="preserve"> </w:t>
            </w:r>
            <w:r>
              <w:rPr>
                <w:sz w:val="24"/>
              </w:rPr>
              <w:t>тракторов</w:t>
            </w:r>
            <w:r>
              <w:rPr>
                <w:spacing w:val="78"/>
                <w:sz w:val="24"/>
              </w:rPr>
              <w:t xml:space="preserve"> </w:t>
            </w:r>
            <w:r>
              <w:rPr>
                <w:sz w:val="24"/>
              </w:rPr>
              <w:t>и</w:t>
            </w:r>
            <w:r>
              <w:rPr>
                <w:spacing w:val="51"/>
                <w:w w:val="150"/>
                <w:sz w:val="24"/>
              </w:rPr>
              <w:t xml:space="preserve"> </w:t>
            </w:r>
            <w:r>
              <w:rPr>
                <w:sz w:val="24"/>
              </w:rPr>
              <w:t>автомобилей</w:t>
            </w:r>
            <w:r>
              <w:rPr>
                <w:spacing w:val="77"/>
                <w:sz w:val="24"/>
              </w:rPr>
              <w:t xml:space="preserve"> </w:t>
            </w:r>
            <w:r>
              <w:rPr>
                <w:sz w:val="24"/>
              </w:rPr>
              <w:t>в</w:t>
            </w:r>
            <w:r>
              <w:rPr>
                <w:spacing w:val="52"/>
                <w:w w:val="150"/>
                <w:sz w:val="24"/>
              </w:rPr>
              <w:t xml:space="preserve"> </w:t>
            </w:r>
            <w:r>
              <w:rPr>
                <w:sz w:val="24"/>
              </w:rPr>
              <w:t>соответствии</w:t>
            </w:r>
            <w:r>
              <w:rPr>
                <w:spacing w:val="77"/>
                <w:sz w:val="24"/>
              </w:rPr>
              <w:t xml:space="preserve"> </w:t>
            </w:r>
            <w:r>
              <w:rPr>
                <w:sz w:val="24"/>
              </w:rPr>
              <w:t>требованиями</w:t>
            </w:r>
            <w:r>
              <w:rPr>
                <w:spacing w:val="52"/>
                <w:w w:val="150"/>
                <w:sz w:val="24"/>
              </w:rPr>
              <w:t xml:space="preserve"> </w:t>
            </w:r>
            <w:r>
              <w:rPr>
                <w:spacing w:val="-10"/>
                <w:sz w:val="24"/>
              </w:rPr>
              <w:t>к</w:t>
            </w:r>
          </w:p>
          <w:p w:rsidR="00D27683" w:rsidRDefault="006542EE">
            <w:pPr>
              <w:pStyle w:val="TableParagraph"/>
              <w:spacing w:line="261" w:lineRule="exact"/>
              <w:rPr>
                <w:sz w:val="24"/>
              </w:rPr>
            </w:pPr>
            <w:r>
              <w:rPr>
                <w:sz w:val="24"/>
              </w:rPr>
              <w:t>выполнению</w:t>
            </w:r>
            <w:r>
              <w:rPr>
                <w:spacing w:val="-8"/>
                <w:sz w:val="24"/>
              </w:rPr>
              <w:t xml:space="preserve"> </w:t>
            </w:r>
            <w:r>
              <w:rPr>
                <w:sz w:val="24"/>
              </w:rPr>
              <w:t>технологических</w:t>
            </w:r>
            <w:r>
              <w:rPr>
                <w:spacing w:val="-9"/>
                <w:sz w:val="24"/>
              </w:rPr>
              <w:t xml:space="preserve"> </w:t>
            </w:r>
            <w:r>
              <w:rPr>
                <w:spacing w:val="-2"/>
                <w:sz w:val="24"/>
              </w:rPr>
              <w:t>операций.</w:t>
            </w:r>
          </w:p>
        </w:tc>
      </w:tr>
      <w:tr w:rsidR="00D27683">
        <w:trPr>
          <w:trHeight w:val="830"/>
        </w:trPr>
        <w:tc>
          <w:tcPr>
            <w:tcW w:w="1191" w:type="dxa"/>
          </w:tcPr>
          <w:p w:rsidR="00D27683" w:rsidRDefault="006542EE">
            <w:pPr>
              <w:pStyle w:val="TableParagraph"/>
              <w:spacing w:line="273" w:lineRule="exact"/>
              <w:rPr>
                <w:sz w:val="24"/>
              </w:rPr>
            </w:pPr>
            <w:r>
              <w:rPr>
                <w:sz w:val="24"/>
              </w:rPr>
              <w:t xml:space="preserve">ПК </w:t>
            </w:r>
            <w:r>
              <w:rPr>
                <w:spacing w:val="-5"/>
                <w:sz w:val="24"/>
              </w:rPr>
              <w:t>2.1</w:t>
            </w:r>
          </w:p>
        </w:tc>
        <w:tc>
          <w:tcPr>
            <w:tcW w:w="8159" w:type="dxa"/>
          </w:tcPr>
          <w:p w:rsidR="00D27683" w:rsidRDefault="006542EE">
            <w:pPr>
              <w:pStyle w:val="TableParagraph"/>
              <w:spacing w:line="237" w:lineRule="auto"/>
              <w:rPr>
                <w:sz w:val="24"/>
              </w:rPr>
            </w:pPr>
            <w:r>
              <w:rPr>
                <w:sz w:val="24"/>
              </w:rPr>
              <w:t>Осуществлять</w:t>
            </w:r>
            <w:r>
              <w:rPr>
                <w:spacing w:val="40"/>
                <w:sz w:val="24"/>
              </w:rPr>
              <w:t xml:space="preserve"> </w:t>
            </w:r>
            <w:r>
              <w:rPr>
                <w:sz w:val="24"/>
              </w:rPr>
              <w:t>выбор,</w:t>
            </w:r>
            <w:r>
              <w:rPr>
                <w:spacing w:val="40"/>
                <w:sz w:val="24"/>
              </w:rPr>
              <w:t xml:space="preserve"> </w:t>
            </w:r>
            <w:r>
              <w:rPr>
                <w:sz w:val="24"/>
              </w:rPr>
              <w:t>обоснование,</w:t>
            </w:r>
            <w:r>
              <w:rPr>
                <w:spacing w:val="40"/>
                <w:sz w:val="24"/>
              </w:rPr>
              <w:t xml:space="preserve"> </w:t>
            </w:r>
            <w:r>
              <w:rPr>
                <w:sz w:val="24"/>
              </w:rPr>
              <w:t>расчет</w:t>
            </w:r>
            <w:r>
              <w:rPr>
                <w:spacing w:val="40"/>
                <w:sz w:val="24"/>
              </w:rPr>
              <w:t xml:space="preserve"> </w:t>
            </w:r>
            <w:r>
              <w:rPr>
                <w:sz w:val="24"/>
              </w:rPr>
              <w:t>состава</w:t>
            </w:r>
            <w:r>
              <w:rPr>
                <w:spacing w:val="40"/>
                <w:sz w:val="24"/>
              </w:rPr>
              <w:t xml:space="preserve"> </w:t>
            </w:r>
            <w:r>
              <w:rPr>
                <w:sz w:val="24"/>
              </w:rPr>
              <w:t>машинно-тракторного агрегата</w:t>
            </w:r>
            <w:r>
              <w:rPr>
                <w:spacing w:val="13"/>
                <w:sz w:val="24"/>
              </w:rPr>
              <w:t xml:space="preserve"> </w:t>
            </w:r>
            <w:r>
              <w:rPr>
                <w:sz w:val="24"/>
              </w:rPr>
              <w:t>и</w:t>
            </w:r>
            <w:r>
              <w:rPr>
                <w:spacing w:val="9"/>
                <w:sz w:val="24"/>
              </w:rPr>
              <w:t xml:space="preserve"> </w:t>
            </w:r>
            <w:r>
              <w:rPr>
                <w:sz w:val="24"/>
              </w:rPr>
              <w:t>определение</w:t>
            </w:r>
            <w:r>
              <w:rPr>
                <w:spacing w:val="12"/>
                <w:sz w:val="24"/>
              </w:rPr>
              <w:t xml:space="preserve"> </w:t>
            </w:r>
            <w:r>
              <w:rPr>
                <w:sz w:val="24"/>
              </w:rPr>
              <w:t>его</w:t>
            </w:r>
            <w:r>
              <w:rPr>
                <w:spacing w:val="13"/>
                <w:sz w:val="24"/>
              </w:rPr>
              <w:t xml:space="preserve"> </w:t>
            </w:r>
            <w:r>
              <w:rPr>
                <w:sz w:val="24"/>
              </w:rPr>
              <w:t>эксплуатационных</w:t>
            </w:r>
            <w:r>
              <w:rPr>
                <w:spacing w:val="4"/>
                <w:sz w:val="24"/>
              </w:rPr>
              <w:t xml:space="preserve"> </w:t>
            </w:r>
            <w:r>
              <w:rPr>
                <w:sz w:val="24"/>
              </w:rPr>
              <w:t>показателей</w:t>
            </w:r>
            <w:r>
              <w:rPr>
                <w:spacing w:val="9"/>
                <w:sz w:val="24"/>
              </w:rPr>
              <w:t xml:space="preserve"> </w:t>
            </w:r>
            <w:r>
              <w:rPr>
                <w:sz w:val="24"/>
              </w:rPr>
              <w:t>в</w:t>
            </w:r>
            <w:r>
              <w:rPr>
                <w:spacing w:val="15"/>
                <w:sz w:val="24"/>
              </w:rPr>
              <w:t xml:space="preserve"> </w:t>
            </w:r>
            <w:r>
              <w:rPr>
                <w:sz w:val="24"/>
              </w:rPr>
              <w:t>соответствии</w:t>
            </w:r>
            <w:r>
              <w:rPr>
                <w:spacing w:val="15"/>
                <w:sz w:val="24"/>
              </w:rPr>
              <w:t xml:space="preserve"> </w:t>
            </w:r>
            <w:r>
              <w:rPr>
                <w:spacing w:val="-10"/>
                <w:sz w:val="24"/>
              </w:rPr>
              <w:t>с</w:t>
            </w:r>
          </w:p>
          <w:p w:rsidR="00D27683" w:rsidRDefault="006542EE">
            <w:pPr>
              <w:pStyle w:val="TableParagraph"/>
              <w:spacing w:before="2" w:line="261" w:lineRule="exact"/>
              <w:rPr>
                <w:sz w:val="24"/>
              </w:rPr>
            </w:pPr>
            <w:r>
              <w:rPr>
                <w:sz w:val="24"/>
              </w:rPr>
              <w:t>технологической</w:t>
            </w:r>
            <w:r>
              <w:rPr>
                <w:spacing w:val="-7"/>
                <w:sz w:val="24"/>
              </w:rPr>
              <w:t xml:space="preserve"> </w:t>
            </w:r>
            <w:r>
              <w:rPr>
                <w:sz w:val="24"/>
              </w:rPr>
              <w:t>картой</w:t>
            </w:r>
            <w:r>
              <w:rPr>
                <w:spacing w:val="-6"/>
                <w:sz w:val="24"/>
              </w:rPr>
              <w:t xml:space="preserve"> </w:t>
            </w:r>
            <w:r>
              <w:rPr>
                <w:sz w:val="24"/>
              </w:rPr>
              <w:t>на</w:t>
            </w:r>
            <w:r>
              <w:rPr>
                <w:spacing w:val="-4"/>
                <w:sz w:val="24"/>
              </w:rPr>
              <w:t xml:space="preserve"> </w:t>
            </w:r>
            <w:r>
              <w:rPr>
                <w:sz w:val="24"/>
              </w:rPr>
              <w:t>выполнение</w:t>
            </w:r>
            <w:r>
              <w:rPr>
                <w:spacing w:val="-3"/>
                <w:sz w:val="24"/>
              </w:rPr>
              <w:t xml:space="preserve"> </w:t>
            </w:r>
            <w:r>
              <w:rPr>
                <w:sz w:val="24"/>
              </w:rPr>
              <w:t>сельскохозяйственных</w:t>
            </w:r>
            <w:r>
              <w:rPr>
                <w:spacing w:val="-7"/>
                <w:sz w:val="24"/>
              </w:rPr>
              <w:t xml:space="preserve"> </w:t>
            </w:r>
            <w:r>
              <w:rPr>
                <w:spacing w:val="-2"/>
                <w:sz w:val="24"/>
              </w:rPr>
              <w:t>работ.</w:t>
            </w:r>
          </w:p>
        </w:tc>
      </w:tr>
      <w:tr w:rsidR="00D27683">
        <w:trPr>
          <w:trHeight w:val="830"/>
        </w:trPr>
        <w:tc>
          <w:tcPr>
            <w:tcW w:w="1191" w:type="dxa"/>
          </w:tcPr>
          <w:p w:rsidR="00D27683" w:rsidRDefault="006542EE">
            <w:pPr>
              <w:pStyle w:val="TableParagraph"/>
              <w:spacing w:line="268" w:lineRule="exact"/>
              <w:rPr>
                <w:sz w:val="24"/>
              </w:rPr>
            </w:pPr>
            <w:r>
              <w:rPr>
                <w:sz w:val="24"/>
              </w:rPr>
              <w:t xml:space="preserve">ПК </w:t>
            </w:r>
            <w:r>
              <w:rPr>
                <w:spacing w:val="-5"/>
                <w:sz w:val="24"/>
              </w:rPr>
              <w:t>2.2</w:t>
            </w:r>
          </w:p>
        </w:tc>
        <w:tc>
          <w:tcPr>
            <w:tcW w:w="8159" w:type="dxa"/>
          </w:tcPr>
          <w:p w:rsidR="00D27683" w:rsidRDefault="006542EE">
            <w:pPr>
              <w:pStyle w:val="TableParagraph"/>
              <w:spacing w:line="268" w:lineRule="exact"/>
              <w:rPr>
                <w:sz w:val="24"/>
              </w:rPr>
            </w:pPr>
            <w:r>
              <w:rPr>
                <w:sz w:val="24"/>
              </w:rPr>
              <w:t>Осуществлять</w:t>
            </w:r>
            <w:r>
              <w:rPr>
                <w:spacing w:val="73"/>
                <w:w w:val="150"/>
                <w:sz w:val="24"/>
              </w:rPr>
              <w:t xml:space="preserve"> </w:t>
            </w:r>
            <w:r>
              <w:rPr>
                <w:sz w:val="24"/>
              </w:rPr>
              <w:t>подбор</w:t>
            </w:r>
            <w:r>
              <w:rPr>
                <w:spacing w:val="74"/>
                <w:w w:val="150"/>
                <w:sz w:val="24"/>
              </w:rPr>
              <w:t xml:space="preserve"> </w:t>
            </w:r>
            <w:r>
              <w:rPr>
                <w:sz w:val="24"/>
              </w:rPr>
              <w:t>режимов</w:t>
            </w:r>
            <w:r>
              <w:rPr>
                <w:spacing w:val="76"/>
                <w:w w:val="150"/>
                <w:sz w:val="24"/>
              </w:rPr>
              <w:t xml:space="preserve"> </w:t>
            </w:r>
            <w:r>
              <w:rPr>
                <w:sz w:val="24"/>
              </w:rPr>
              <w:t>работы,</w:t>
            </w:r>
            <w:r>
              <w:rPr>
                <w:spacing w:val="73"/>
                <w:w w:val="150"/>
                <w:sz w:val="24"/>
              </w:rPr>
              <w:t xml:space="preserve"> </w:t>
            </w:r>
            <w:r>
              <w:rPr>
                <w:sz w:val="24"/>
              </w:rPr>
              <w:t>выбор</w:t>
            </w:r>
            <w:r>
              <w:rPr>
                <w:spacing w:val="74"/>
                <w:w w:val="150"/>
                <w:sz w:val="24"/>
              </w:rPr>
              <w:t xml:space="preserve"> </w:t>
            </w:r>
            <w:r>
              <w:rPr>
                <w:sz w:val="24"/>
              </w:rPr>
              <w:t>и</w:t>
            </w:r>
            <w:r>
              <w:rPr>
                <w:spacing w:val="70"/>
                <w:w w:val="150"/>
                <w:sz w:val="24"/>
              </w:rPr>
              <w:t xml:space="preserve"> </w:t>
            </w:r>
            <w:r>
              <w:rPr>
                <w:sz w:val="24"/>
              </w:rPr>
              <w:t>обоснование</w:t>
            </w:r>
            <w:r>
              <w:rPr>
                <w:spacing w:val="74"/>
                <w:w w:val="150"/>
                <w:sz w:val="24"/>
              </w:rPr>
              <w:t xml:space="preserve"> </w:t>
            </w:r>
            <w:r>
              <w:rPr>
                <w:spacing w:val="-2"/>
                <w:sz w:val="24"/>
              </w:rPr>
              <w:t>способа</w:t>
            </w:r>
          </w:p>
          <w:p w:rsidR="00D27683" w:rsidRDefault="006542EE">
            <w:pPr>
              <w:pStyle w:val="TableParagraph"/>
              <w:spacing w:line="274" w:lineRule="exact"/>
              <w:rPr>
                <w:sz w:val="24"/>
              </w:rPr>
            </w:pPr>
            <w:r>
              <w:rPr>
                <w:sz w:val="24"/>
              </w:rPr>
              <w:t>движения</w:t>
            </w:r>
            <w:r>
              <w:rPr>
                <w:spacing w:val="80"/>
                <w:sz w:val="24"/>
              </w:rPr>
              <w:t xml:space="preserve"> </w:t>
            </w:r>
            <w:r>
              <w:rPr>
                <w:sz w:val="24"/>
              </w:rPr>
              <w:t>машинно-тракторного</w:t>
            </w:r>
            <w:r>
              <w:rPr>
                <w:spacing w:val="80"/>
                <w:sz w:val="24"/>
              </w:rPr>
              <w:t xml:space="preserve"> </w:t>
            </w:r>
            <w:r>
              <w:rPr>
                <w:sz w:val="24"/>
              </w:rPr>
              <w:t>агрегата</w:t>
            </w:r>
            <w:r>
              <w:rPr>
                <w:spacing w:val="80"/>
                <w:sz w:val="24"/>
              </w:rPr>
              <w:t xml:space="preserve"> </w:t>
            </w:r>
            <w:r>
              <w:rPr>
                <w:sz w:val="24"/>
              </w:rPr>
              <w:t>в</w:t>
            </w:r>
            <w:r>
              <w:rPr>
                <w:spacing w:val="80"/>
                <w:sz w:val="24"/>
              </w:rPr>
              <w:t xml:space="preserve"> </w:t>
            </w:r>
            <w:r>
              <w:rPr>
                <w:sz w:val="24"/>
              </w:rPr>
              <w:t>соответствии</w:t>
            </w:r>
            <w:r>
              <w:rPr>
                <w:spacing w:val="80"/>
                <w:sz w:val="24"/>
              </w:rPr>
              <w:t xml:space="preserve"> </w:t>
            </w:r>
            <w:r>
              <w:rPr>
                <w:sz w:val="24"/>
              </w:rPr>
              <w:t>с</w:t>
            </w:r>
            <w:r>
              <w:rPr>
                <w:spacing w:val="80"/>
                <w:sz w:val="24"/>
              </w:rPr>
              <w:t xml:space="preserve"> </w:t>
            </w:r>
            <w:r>
              <w:rPr>
                <w:sz w:val="24"/>
              </w:rPr>
              <w:t>условиями</w:t>
            </w:r>
            <w:r>
              <w:rPr>
                <w:spacing w:val="40"/>
                <w:sz w:val="24"/>
              </w:rPr>
              <w:t xml:space="preserve"> </w:t>
            </w:r>
            <w:r>
              <w:rPr>
                <w:spacing w:val="-2"/>
                <w:sz w:val="24"/>
              </w:rPr>
              <w:t>работы.</w:t>
            </w:r>
          </w:p>
        </w:tc>
      </w:tr>
      <w:tr w:rsidR="00D27683">
        <w:trPr>
          <w:trHeight w:val="551"/>
        </w:trPr>
        <w:tc>
          <w:tcPr>
            <w:tcW w:w="1191" w:type="dxa"/>
          </w:tcPr>
          <w:p w:rsidR="00D27683" w:rsidRDefault="006542EE">
            <w:pPr>
              <w:pStyle w:val="TableParagraph"/>
              <w:spacing w:line="268" w:lineRule="exact"/>
              <w:rPr>
                <w:sz w:val="24"/>
              </w:rPr>
            </w:pPr>
            <w:r>
              <w:rPr>
                <w:sz w:val="24"/>
              </w:rPr>
              <w:t xml:space="preserve">ПК </w:t>
            </w:r>
            <w:r>
              <w:rPr>
                <w:spacing w:val="-5"/>
                <w:sz w:val="24"/>
              </w:rPr>
              <w:t>2.3</w:t>
            </w:r>
          </w:p>
        </w:tc>
        <w:tc>
          <w:tcPr>
            <w:tcW w:w="8159" w:type="dxa"/>
          </w:tcPr>
          <w:p w:rsidR="00D27683" w:rsidRDefault="006542EE">
            <w:pPr>
              <w:pStyle w:val="TableParagraph"/>
              <w:spacing w:line="267" w:lineRule="exact"/>
              <w:rPr>
                <w:sz w:val="24"/>
              </w:rPr>
            </w:pPr>
            <w:r>
              <w:rPr>
                <w:sz w:val="24"/>
              </w:rPr>
              <w:t>Выполнять</w:t>
            </w:r>
            <w:r>
              <w:rPr>
                <w:spacing w:val="74"/>
                <w:w w:val="150"/>
                <w:sz w:val="24"/>
              </w:rPr>
              <w:t xml:space="preserve"> </w:t>
            </w:r>
            <w:r>
              <w:rPr>
                <w:sz w:val="24"/>
              </w:rPr>
              <w:t>работы</w:t>
            </w:r>
            <w:r>
              <w:rPr>
                <w:spacing w:val="76"/>
                <w:w w:val="150"/>
                <w:sz w:val="24"/>
              </w:rPr>
              <w:t xml:space="preserve"> </w:t>
            </w:r>
            <w:r>
              <w:rPr>
                <w:sz w:val="24"/>
              </w:rPr>
              <w:t>на</w:t>
            </w:r>
            <w:r>
              <w:rPr>
                <w:spacing w:val="73"/>
                <w:w w:val="150"/>
                <w:sz w:val="24"/>
              </w:rPr>
              <w:t xml:space="preserve"> </w:t>
            </w:r>
            <w:r>
              <w:rPr>
                <w:sz w:val="24"/>
              </w:rPr>
              <w:t>машинно-тракторном</w:t>
            </w:r>
            <w:r>
              <w:rPr>
                <w:spacing w:val="77"/>
                <w:w w:val="150"/>
                <w:sz w:val="24"/>
              </w:rPr>
              <w:t xml:space="preserve"> </w:t>
            </w:r>
            <w:r>
              <w:rPr>
                <w:sz w:val="24"/>
              </w:rPr>
              <w:t>агрегате</w:t>
            </w:r>
            <w:r>
              <w:rPr>
                <w:spacing w:val="74"/>
                <w:w w:val="150"/>
                <w:sz w:val="24"/>
              </w:rPr>
              <w:t xml:space="preserve"> </w:t>
            </w:r>
            <w:r>
              <w:rPr>
                <w:sz w:val="24"/>
              </w:rPr>
              <w:t>в</w:t>
            </w:r>
            <w:r>
              <w:rPr>
                <w:spacing w:val="76"/>
                <w:w w:val="150"/>
                <w:sz w:val="24"/>
              </w:rPr>
              <w:t xml:space="preserve"> </w:t>
            </w:r>
            <w:r>
              <w:rPr>
                <w:sz w:val="24"/>
              </w:rPr>
              <w:t>соответствии</w:t>
            </w:r>
            <w:r>
              <w:rPr>
                <w:spacing w:val="76"/>
                <w:w w:val="150"/>
                <w:sz w:val="24"/>
              </w:rPr>
              <w:t xml:space="preserve"> </w:t>
            </w:r>
            <w:r>
              <w:rPr>
                <w:spacing w:val="-10"/>
                <w:sz w:val="24"/>
              </w:rPr>
              <w:t>с</w:t>
            </w:r>
          </w:p>
          <w:p w:rsidR="00D27683" w:rsidRDefault="006542EE">
            <w:pPr>
              <w:pStyle w:val="TableParagraph"/>
              <w:spacing w:line="265" w:lineRule="exact"/>
              <w:rPr>
                <w:sz w:val="24"/>
              </w:rPr>
            </w:pPr>
            <w:r>
              <w:rPr>
                <w:sz w:val="24"/>
              </w:rPr>
              <w:t>требованиями</w:t>
            </w:r>
            <w:r>
              <w:rPr>
                <w:spacing w:val="-8"/>
                <w:sz w:val="24"/>
              </w:rPr>
              <w:t xml:space="preserve"> </w:t>
            </w:r>
            <w:r>
              <w:rPr>
                <w:sz w:val="24"/>
              </w:rPr>
              <w:t>правил</w:t>
            </w:r>
            <w:r>
              <w:rPr>
                <w:spacing w:val="-6"/>
                <w:sz w:val="24"/>
              </w:rPr>
              <w:t xml:space="preserve"> </w:t>
            </w:r>
            <w:r>
              <w:rPr>
                <w:sz w:val="24"/>
              </w:rPr>
              <w:t>техники</w:t>
            </w:r>
            <w:r>
              <w:rPr>
                <w:spacing w:val="-1"/>
                <w:sz w:val="24"/>
              </w:rPr>
              <w:t xml:space="preserve"> </w:t>
            </w:r>
            <w:r>
              <w:rPr>
                <w:sz w:val="24"/>
              </w:rPr>
              <w:t>безопасности</w:t>
            </w:r>
            <w:r>
              <w:rPr>
                <w:spacing w:val="-5"/>
                <w:sz w:val="24"/>
              </w:rPr>
              <w:t xml:space="preserve"> </w:t>
            </w:r>
            <w:r>
              <w:rPr>
                <w:sz w:val="24"/>
              </w:rPr>
              <w:t>и</w:t>
            </w:r>
            <w:r>
              <w:rPr>
                <w:spacing w:val="-10"/>
                <w:sz w:val="24"/>
              </w:rPr>
              <w:t xml:space="preserve"> </w:t>
            </w:r>
            <w:r>
              <w:rPr>
                <w:sz w:val="24"/>
              </w:rPr>
              <w:t xml:space="preserve">охраны </w:t>
            </w:r>
            <w:r>
              <w:rPr>
                <w:spacing w:val="-2"/>
                <w:sz w:val="24"/>
              </w:rPr>
              <w:t>труда.</w:t>
            </w:r>
          </w:p>
        </w:tc>
      </w:tr>
      <w:tr w:rsidR="00D27683">
        <w:trPr>
          <w:trHeight w:val="551"/>
        </w:trPr>
        <w:tc>
          <w:tcPr>
            <w:tcW w:w="1191" w:type="dxa"/>
          </w:tcPr>
          <w:p w:rsidR="00D27683" w:rsidRDefault="006542EE">
            <w:pPr>
              <w:pStyle w:val="TableParagraph"/>
              <w:spacing w:line="268" w:lineRule="exact"/>
              <w:rPr>
                <w:sz w:val="24"/>
              </w:rPr>
            </w:pPr>
            <w:r>
              <w:rPr>
                <w:sz w:val="24"/>
              </w:rPr>
              <w:t xml:space="preserve">ПК </w:t>
            </w:r>
            <w:r>
              <w:rPr>
                <w:spacing w:val="-5"/>
                <w:sz w:val="24"/>
              </w:rPr>
              <w:t>2.4</w:t>
            </w:r>
          </w:p>
        </w:tc>
        <w:tc>
          <w:tcPr>
            <w:tcW w:w="8159" w:type="dxa"/>
          </w:tcPr>
          <w:p w:rsidR="00D27683" w:rsidRDefault="006542EE">
            <w:pPr>
              <w:pStyle w:val="TableParagraph"/>
              <w:spacing w:line="267" w:lineRule="exact"/>
              <w:rPr>
                <w:sz w:val="24"/>
              </w:rPr>
            </w:pPr>
            <w:r>
              <w:rPr>
                <w:sz w:val="24"/>
              </w:rPr>
              <w:t>Управлять</w:t>
            </w:r>
            <w:r>
              <w:rPr>
                <w:spacing w:val="15"/>
                <w:sz w:val="24"/>
              </w:rPr>
              <w:t xml:space="preserve"> </w:t>
            </w:r>
            <w:r>
              <w:rPr>
                <w:sz w:val="24"/>
              </w:rPr>
              <w:t>тракторами</w:t>
            </w:r>
            <w:r>
              <w:rPr>
                <w:spacing w:val="10"/>
                <w:sz w:val="24"/>
              </w:rPr>
              <w:t xml:space="preserve"> </w:t>
            </w:r>
            <w:r>
              <w:rPr>
                <w:sz w:val="24"/>
              </w:rPr>
              <w:t>и</w:t>
            </w:r>
            <w:r>
              <w:rPr>
                <w:spacing w:val="15"/>
                <w:sz w:val="24"/>
              </w:rPr>
              <w:t xml:space="preserve"> </w:t>
            </w:r>
            <w:r>
              <w:rPr>
                <w:sz w:val="24"/>
              </w:rPr>
              <w:t>самоходными</w:t>
            </w:r>
            <w:r>
              <w:rPr>
                <w:spacing w:val="11"/>
                <w:sz w:val="24"/>
              </w:rPr>
              <w:t xml:space="preserve"> </w:t>
            </w:r>
            <w:r>
              <w:rPr>
                <w:sz w:val="24"/>
              </w:rPr>
              <w:t>машинами</w:t>
            </w:r>
            <w:r>
              <w:rPr>
                <w:spacing w:val="15"/>
                <w:sz w:val="24"/>
              </w:rPr>
              <w:t xml:space="preserve"> </w:t>
            </w:r>
            <w:r>
              <w:rPr>
                <w:sz w:val="24"/>
              </w:rPr>
              <w:t>категории</w:t>
            </w:r>
            <w:r>
              <w:rPr>
                <w:spacing w:val="15"/>
                <w:sz w:val="24"/>
              </w:rPr>
              <w:t xml:space="preserve"> </w:t>
            </w:r>
            <w:r>
              <w:rPr>
                <w:sz w:val="24"/>
              </w:rPr>
              <w:t>«В»,</w:t>
            </w:r>
            <w:r>
              <w:rPr>
                <w:spacing w:val="16"/>
                <w:sz w:val="24"/>
              </w:rPr>
              <w:t xml:space="preserve"> </w:t>
            </w:r>
            <w:r>
              <w:rPr>
                <w:sz w:val="24"/>
              </w:rPr>
              <w:t>«С»,</w:t>
            </w:r>
            <w:r>
              <w:rPr>
                <w:spacing w:val="17"/>
                <w:sz w:val="24"/>
              </w:rPr>
              <w:t xml:space="preserve"> </w:t>
            </w:r>
            <w:r>
              <w:rPr>
                <w:spacing w:val="-4"/>
                <w:sz w:val="24"/>
              </w:rPr>
              <w:t>«D»,</w:t>
            </w:r>
          </w:p>
          <w:p w:rsidR="00D27683" w:rsidRDefault="006542EE">
            <w:pPr>
              <w:pStyle w:val="TableParagraph"/>
              <w:spacing w:line="265" w:lineRule="exact"/>
              <w:rPr>
                <w:sz w:val="24"/>
              </w:rPr>
            </w:pPr>
            <w:r>
              <w:rPr>
                <w:sz w:val="24"/>
              </w:rPr>
              <w:t>«Б»,</w:t>
            </w:r>
            <w:r>
              <w:rPr>
                <w:spacing w:val="-2"/>
                <w:sz w:val="24"/>
              </w:rPr>
              <w:t xml:space="preserve"> </w:t>
            </w:r>
            <w:r>
              <w:rPr>
                <w:sz w:val="24"/>
              </w:rPr>
              <w:t>«F»</w:t>
            </w:r>
            <w:r>
              <w:rPr>
                <w:spacing w:val="-5"/>
                <w:sz w:val="24"/>
              </w:rPr>
              <w:t xml:space="preserve"> </w:t>
            </w:r>
            <w:r>
              <w:rPr>
                <w:sz w:val="24"/>
              </w:rPr>
              <w:t>в</w:t>
            </w:r>
            <w:r>
              <w:rPr>
                <w:spacing w:val="-1"/>
                <w:sz w:val="24"/>
              </w:rPr>
              <w:t xml:space="preserve"> </w:t>
            </w:r>
            <w:r>
              <w:rPr>
                <w:sz w:val="24"/>
              </w:rPr>
              <w:t>соответствии</w:t>
            </w:r>
            <w:r>
              <w:rPr>
                <w:spacing w:val="-5"/>
                <w:sz w:val="24"/>
              </w:rPr>
              <w:t xml:space="preserve"> </w:t>
            </w:r>
            <w:r>
              <w:rPr>
                <w:sz w:val="24"/>
              </w:rPr>
              <w:t>с</w:t>
            </w:r>
            <w:r>
              <w:rPr>
                <w:spacing w:val="-2"/>
                <w:sz w:val="24"/>
              </w:rPr>
              <w:t xml:space="preserve"> </w:t>
            </w:r>
            <w:r>
              <w:rPr>
                <w:sz w:val="24"/>
              </w:rPr>
              <w:t>правилами</w:t>
            </w:r>
            <w:r>
              <w:rPr>
                <w:spacing w:val="-4"/>
                <w:sz w:val="24"/>
              </w:rPr>
              <w:t xml:space="preserve"> </w:t>
            </w:r>
            <w:r>
              <w:rPr>
                <w:sz w:val="24"/>
              </w:rPr>
              <w:t>дорожного</w:t>
            </w:r>
            <w:r>
              <w:rPr>
                <w:spacing w:val="-1"/>
                <w:sz w:val="24"/>
              </w:rPr>
              <w:t xml:space="preserve"> </w:t>
            </w:r>
            <w:r>
              <w:rPr>
                <w:spacing w:val="-2"/>
                <w:sz w:val="24"/>
              </w:rPr>
              <w:t>движения.</w:t>
            </w:r>
          </w:p>
        </w:tc>
      </w:tr>
      <w:tr w:rsidR="00D27683">
        <w:trPr>
          <w:trHeight w:val="552"/>
        </w:trPr>
        <w:tc>
          <w:tcPr>
            <w:tcW w:w="1191" w:type="dxa"/>
          </w:tcPr>
          <w:p w:rsidR="00D27683" w:rsidRDefault="006542EE">
            <w:pPr>
              <w:pStyle w:val="TableParagraph"/>
              <w:spacing w:line="268" w:lineRule="exact"/>
              <w:rPr>
                <w:sz w:val="24"/>
              </w:rPr>
            </w:pPr>
            <w:r>
              <w:rPr>
                <w:sz w:val="24"/>
              </w:rPr>
              <w:t xml:space="preserve">ПК </w:t>
            </w:r>
            <w:r>
              <w:rPr>
                <w:spacing w:val="-5"/>
                <w:sz w:val="24"/>
              </w:rPr>
              <w:t>2.5</w:t>
            </w:r>
          </w:p>
        </w:tc>
        <w:tc>
          <w:tcPr>
            <w:tcW w:w="8159" w:type="dxa"/>
          </w:tcPr>
          <w:p w:rsidR="00D27683" w:rsidRDefault="006542EE">
            <w:pPr>
              <w:pStyle w:val="TableParagraph"/>
              <w:spacing w:line="267" w:lineRule="exact"/>
              <w:rPr>
                <w:sz w:val="24"/>
              </w:rPr>
            </w:pPr>
            <w:r>
              <w:rPr>
                <w:sz w:val="24"/>
              </w:rPr>
              <w:t>Управлять</w:t>
            </w:r>
            <w:r>
              <w:rPr>
                <w:spacing w:val="19"/>
                <w:sz w:val="24"/>
              </w:rPr>
              <w:t xml:space="preserve"> </w:t>
            </w:r>
            <w:r>
              <w:rPr>
                <w:sz w:val="24"/>
              </w:rPr>
              <w:t>автомобилями</w:t>
            </w:r>
            <w:r>
              <w:rPr>
                <w:spacing w:val="23"/>
                <w:sz w:val="24"/>
              </w:rPr>
              <w:t xml:space="preserve"> </w:t>
            </w:r>
            <w:r>
              <w:rPr>
                <w:sz w:val="24"/>
              </w:rPr>
              <w:t>категории</w:t>
            </w:r>
            <w:r>
              <w:rPr>
                <w:spacing w:val="17"/>
                <w:sz w:val="24"/>
              </w:rPr>
              <w:t xml:space="preserve"> </w:t>
            </w:r>
            <w:r>
              <w:rPr>
                <w:sz w:val="24"/>
              </w:rPr>
              <w:t>«В»</w:t>
            </w:r>
            <w:r>
              <w:rPr>
                <w:spacing w:val="17"/>
                <w:sz w:val="24"/>
              </w:rPr>
              <w:t xml:space="preserve"> </w:t>
            </w:r>
            <w:r>
              <w:rPr>
                <w:sz w:val="24"/>
              </w:rPr>
              <w:t>и</w:t>
            </w:r>
            <w:r>
              <w:rPr>
                <w:spacing w:val="23"/>
                <w:sz w:val="24"/>
              </w:rPr>
              <w:t xml:space="preserve"> </w:t>
            </w:r>
            <w:r>
              <w:rPr>
                <w:sz w:val="24"/>
              </w:rPr>
              <w:t>«С»</w:t>
            </w:r>
            <w:r>
              <w:rPr>
                <w:spacing w:val="17"/>
                <w:sz w:val="24"/>
              </w:rPr>
              <w:t xml:space="preserve"> </w:t>
            </w:r>
            <w:r>
              <w:rPr>
                <w:sz w:val="24"/>
              </w:rPr>
              <w:t>в</w:t>
            </w:r>
            <w:r>
              <w:rPr>
                <w:spacing w:val="22"/>
                <w:sz w:val="24"/>
              </w:rPr>
              <w:t xml:space="preserve"> </w:t>
            </w:r>
            <w:r>
              <w:rPr>
                <w:sz w:val="24"/>
              </w:rPr>
              <w:t>соответствии</w:t>
            </w:r>
            <w:r>
              <w:rPr>
                <w:spacing w:val="18"/>
                <w:sz w:val="24"/>
              </w:rPr>
              <w:t xml:space="preserve"> </w:t>
            </w:r>
            <w:r>
              <w:rPr>
                <w:sz w:val="24"/>
              </w:rPr>
              <w:t>с</w:t>
            </w:r>
            <w:r>
              <w:rPr>
                <w:spacing w:val="25"/>
                <w:sz w:val="24"/>
              </w:rPr>
              <w:t xml:space="preserve"> </w:t>
            </w:r>
            <w:r>
              <w:rPr>
                <w:spacing w:val="-2"/>
                <w:sz w:val="24"/>
              </w:rPr>
              <w:t>правилами</w:t>
            </w:r>
          </w:p>
          <w:p w:rsidR="00D27683" w:rsidRDefault="006542EE">
            <w:pPr>
              <w:pStyle w:val="TableParagraph"/>
              <w:spacing w:line="265" w:lineRule="exact"/>
              <w:rPr>
                <w:sz w:val="24"/>
              </w:rPr>
            </w:pPr>
            <w:r>
              <w:rPr>
                <w:sz w:val="24"/>
              </w:rPr>
              <w:t>дорожного</w:t>
            </w:r>
            <w:r>
              <w:rPr>
                <w:spacing w:val="-1"/>
                <w:sz w:val="24"/>
              </w:rPr>
              <w:t xml:space="preserve"> </w:t>
            </w:r>
            <w:r>
              <w:rPr>
                <w:spacing w:val="-2"/>
                <w:sz w:val="24"/>
              </w:rPr>
              <w:t>движения.</w:t>
            </w:r>
          </w:p>
        </w:tc>
      </w:tr>
      <w:tr w:rsidR="00D27683">
        <w:trPr>
          <w:trHeight w:val="1103"/>
        </w:trPr>
        <w:tc>
          <w:tcPr>
            <w:tcW w:w="1191" w:type="dxa"/>
          </w:tcPr>
          <w:p w:rsidR="00D27683" w:rsidRDefault="006542EE">
            <w:pPr>
              <w:pStyle w:val="TableParagraph"/>
              <w:spacing w:line="268" w:lineRule="exact"/>
              <w:rPr>
                <w:sz w:val="24"/>
              </w:rPr>
            </w:pPr>
            <w:r>
              <w:rPr>
                <w:sz w:val="24"/>
              </w:rPr>
              <w:t xml:space="preserve">ПК </w:t>
            </w:r>
            <w:r>
              <w:rPr>
                <w:spacing w:val="-5"/>
                <w:sz w:val="24"/>
              </w:rPr>
              <w:t>3.1</w:t>
            </w:r>
          </w:p>
        </w:tc>
        <w:tc>
          <w:tcPr>
            <w:tcW w:w="8159" w:type="dxa"/>
          </w:tcPr>
          <w:p w:rsidR="00D27683" w:rsidRDefault="006542EE">
            <w:pPr>
              <w:pStyle w:val="TableParagraph"/>
              <w:ind w:right="95"/>
              <w:jc w:val="both"/>
              <w:rPr>
                <w:sz w:val="24"/>
              </w:rPr>
            </w:pPr>
            <w:r>
              <w:rPr>
                <w:sz w:val="24"/>
              </w:rPr>
              <w:t>Проводить диагностирование неисправностей сельскохозяйственных машин и механизмов и другого инженерно-технологического оборудования в соответствии</w:t>
            </w:r>
            <w:r>
              <w:rPr>
                <w:spacing w:val="53"/>
                <w:sz w:val="24"/>
              </w:rPr>
              <w:t xml:space="preserve">  </w:t>
            </w:r>
            <w:r>
              <w:rPr>
                <w:sz w:val="24"/>
              </w:rPr>
              <w:t>с</w:t>
            </w:r>
            <w:r>
              <w:rPr>
                <w:spacing w:val="52"/>
                <w:sz w:val="24"/>
              </w:rPr>
              <w:t xml:space="preserve">  </w:t>
            </w:r>
            <w:r>
              <w:rPr>
                <w:sz w:val="24"/>
              </w:rPr>
              <w:t>графиком</w:t>
            </w:r>
            <w:r>
              <w:rPr>
                <w:spacing w:val="54"/>
                <w:sz w:val="24"/>
              </w:rPr>
              <w:t xml:space="preserve">  </w:t>
            </w:r>
            <w:r>
              <w:rPr>
                <w:sz w:val="24"/>
              </w:rPr>
              <w:t>проведения</w:t>
            </w:r>
            <w:r>
              <w:rPr>
                <w:spacing w:val="55"/>
                <w:sz w:val="24"/>
              </w:rPr>
              <w:t xml:space="preserve">  </w:t>
            </w:r>
            <w:r>
              <w:rPr>
                <w:sz w:val="24"/>
              </w:rPr>
              <w:t>технических</w:t>
            </w:r>
            <w:r>
              <w:rPr>
                <w:spacing w:val="53"/>
                <w:sz w:val="24"/>
              </w:rPr>
              <w:t xml:space="preserve">  </w:t>
            </w:r>
            <w:r>
              <w:rPr>
                <w:sz w:val="24"/>
              </w:rPr>
              <w:t>обслуживании</w:t>
            </w:r>
            <w:r>
              <w:rPr>
                <w:spacing w:val="53"/>
                <w:sz w:val="24"/>
              </w:rPr>
              <w:t xml:space="preserve">  </w:t>
            </w:r>
            <w:r>
              <w:rPr>
                <w:spacing w:val="-10"/>
                <w:sz w:val="24"/>
              </w:rPr>
              <w:t>и</w:t>
            </w:r>
          </w:p>
          <w:p w:rsidR="00D27683" w:rsidRDefault="006542EE">
            <w:pPr>
              <w:pStyle w:val="TableParagraph"/>
              <w:spacing w:line="264" w:lineRule="exact"/>
              <w:rPr>
                <w:sz w:val="24"/>
              </w:rPr>
            </w:pPr>
            <w:r>
              <w:rPr>
                <w:spacing w:val="-2"/>
                <w:sz w:val="24"/>
              </w:rPr>
              <w:t>ремонтов.</w:t>
            </w:r>
          </w:p>
        </w:tc>
      </w:tr>
      <w:tr w:rsidR="00D27683">
        <w:trPr>
          <w:trHeight w:val="552"/>
        </w:trPr>
        <w:tc>
          <w:tcPr>
            <w:tcW w:w="1191" w:type="dxa"/>
          </w:tcPr>
          <w:p w:rsidR="00D27683" w:rsidRDefault="006542EE">
            <w:pPr>
              <w:pStyle w:val="TableParagraph"/>
              <w:spacing w:line="268" w:lineRule="exact"/>
              <w:rPr>
                <w:sz w:val="24"/>
              </w:rPr>
            </w:pPr>
            <w:r>
              <w:rPr>
                <w:sz w:val="24"/>
              </w:rPr>
              <w:t xml:space="preserve">ПК </w:t>
            </w:r>
            <w:r>
              <w:rPr>
                <w:spacing w:val="-5"/>
                <w:sz w:val="24"/>
              </w:rPr>
              <w:t>3.2</w:t>
            </w:r>
          </w:p>
        </w:tc>
        <w:tc>
          <w:tcPr>
            <w:tcW w:w="8159" w:type="dxa"/>
          </w:tcPr>
          <w:p w:rsidR="00D27683" w:rsidRDefault="006542EE">
            <w:pPr>
              <w:pStyle w:val="TableParagraph"/>
              <w:spacing w:line="267" w:lineRule="exact"/>
              <w:rPr>
                <w:sz w:val="24"/>
              </w:rPr>
            </w:pPr>
            <w:r>
              <w:rPr>
                <w:sz w:val="24"/>
              </w:rPr>
              <w:t>Определять</w:t>
            </w:r>
            <w:r>
              <w:rPr>
                <w:spacing w:val="8"/>
                <w:sz w:val="24"/>
              </w:rPr>
              <w:t xml:space="preserve"> </w:t>
            </w:r>
            <w:r>
              <w:rPr>
                <w:sz w:val="24"/>
              </w:rPr>
              <w:t>способы</w:t>
            </w:r>
            <w:r>
              <w:rPr>
                <w:spacing w:val="7"/>
                <w:sz w:val="24"/>
              </w:rPr>
              <w:t xml:space="preserve"> </w:t>
            </w:r>
            <w:r>
              <w:rPr>
                <w:sz w:val="24"/>
              </w:rPr>
              <w:t>ремонта</w:t>
            </w:r>
            <w:r>
              <w:rPr>
                <w:spacing w:val="5"/>
                <w:sz w:val="24"/>
              </w:rPr>
              <w:t xml:space="preserve"> </w:t>
            </w:r>
            <w:r>
              <w:rPr>
                <w:sz w:val="24"/>
              </w:rPr>
              <w:t>сельскохозяйственной</w:t>
            </w:r>
            <w:r>
              <w:rPr>
                <w:spacing w:val="6"/>
                <w:sz w:val="24"/>
              </w:rPr>
              <w:t xml:space="preserve"> </w:t>
            </w:r>
            <w:r>
              <w:rPr>
                <w:sz w:val="24"/>
              </w:rPr>
              <w:t>техники</w:t>
            </w:r>
            <w:r>
              <w:rPr>
                <w:spacing w:val="11"/>
                <w:sz w:val="24"/>
              </w:rPr>
              <w:t xml:space="preserve"> </w:t>
            </w:r>
            <w:r>
              <w:rPr>
                <w:sz w:val="24"/>
              </w:rPr>
              <w:t>в</w:t>
            </w:r>
            <w:r>
              <w:rPr>
                <w:spacing w:val="7"/>
                <w:sz w:val="24"/>
              </w:rPr>
              <w:t xml:space="preserve"> </w:t>
            </w:r>
            <w:r>
              <w:rPr>
                <w:spacing w:val="-2"/>
                <w:sz w:val="24"/>
              </w:rPr>
              <w:t>соответствии</w:t>
            </w:r>
          </w:p>
          <w:p w:rsidR="00D27683" w:rsidRDefault="006542EE">
            <w:pPr>
              <w:pStyle w:val="TableParagraph"/>
              <w:spacing w:line="265" w:lineRule="exact"/>
              <w:rPr>
                <w:sz w:val="24"/>
              </w:rPr>
            </w:pPr>
            <w:r>
              <w:rPr>
                <w:sz w:val="24"/>
              </w:rPr>
              <w:t>с</w:t>
            </w:r>
            <w:r>
              <w:rPr>
                <w:spacing w:val="-3"/>
                <w:sz w:val="24"/>
              </w:rPr>
              <w:t xml:space="preserve"> </w:t>
            </w:r>
            <w:r>
              <w:rPr>
                <w:sz w:val="24"/>
              </w:rPr>
              <w:t>ее</w:t>
            </w:r>
            <w:r>
              <w:rPr>
                <w:spacing w:val="-3"/>
                <w:sz w:val="24"/>
              </w:rPr>
              <w:t xml:space="preserve"> </w:t>
            </w:r>
            <w:r>
              <w:rPr>
                <w:sz w:val="24"/>
              </w:rPr>
              <w:t>техническим</w:t>
            </w:r>
            <w:r>
              <w:rPr>
                <w:spacing w:val="-1"/>
                <w:sz w:val="24"/>
              </w:rPr>
              <w:t xml:space="preserve"> </w:t>
            </w:r>
            <w:r>
              <w:rPr>
                <w:spacing w:val="-2"/>
                <w:sz w:val="24"/>
              </w:rPr>
              <w:t>состоянием.</w:t>
            </w:r>
          </w:p>
        </w:tc>
      </w:tr>
      <w:tr w:rsidR="00D27683">
        <w:trPr>
          <w:trHeight w:val="551"/>
        </w:trPr>
        <w:tc>
          <w:tcPr>
            <w:tcW w:w="1191" w:type="dxa"/>
          </w:tcPr>
          <w:p w:rsidR="00D27683" w:rsidRDefault="006542EE">
            <w:pPr>
              <w:pStyle w:val="TableParagraph"/>
              <w:spacing w:line="268" w:lineRule="exact"/>
              <w:rPr>
                <w:sz w:val="24"/>
              </w:rPr>
            </w:pPr>
            <w:r>
              <w:rPr>
                <w:sz w:val="24"/>
              </w:rPr>
              <w:t xml:space="preserve">ПК </w:t>
            </w:r>
            <w:r>
              <w:rPr>
                <w:spacing w:val="-5"/>
                <w:sz w:val="24"/>
              </w:rPr>
              <w:t>3.4</w:t>
            </w:r>
          </w:p>
        </w:tc>
        <w:tc>
          <w:tcPr>
            <w:tcW w:w="8159" w:type="dxa"/>
          </w:tcPr>
          <w:p w:rsidR="00D27683" w:rsidRDefault="006542EE">
            <w:pPr>
              <w:pStyle w:val="TableParagraph"/>
              <w:spacing w:line="268" w:lineRule="exact"/>
              <w:rPr>
                <w:sz w:val="24"/>
              </w:rPr>
            </w:pPr>
            <w:r>
              <w:rPr>
                <w:sz w:val="24"/>
              </w:rPr>
              <w:t>Подбирать</w:t>
            </w:r>
            <w:r>
              <w:rPr>
                <w:spacing w:val="72"/>
                <w:w w:val="150"/>
                <w:sz w:val="24"/>
              </w:rPr>
              <w:t xml:space="preserve"> </w:t>
            </w:r>
            <w:r>
              <w:rPr>
                <w:sz w:val="24"/>
              </w:rPr>
              <w:t>материалы,</w:t>
            </w:r>
            <w:r>
              <w:rPr>
                <w:spacing w:val="70"/>
                <w:w w:val="150"/>
                <w:sz w:val="24"/>
              </w:rPr>
              <w:t xml:space="preserve"> </w:t>
            </w:r>
            <w:r>
              <w:rPr>
                <w:sz w:val="24"/>
              </w:rPr>
              <w:t>узлы</w:t>
            </w:r>
            <w:r>
              <w:rPr>
                <w:spacing w:val="74"/>
                <w:w w:val="150"/>
                <w:sz w:val="24"/>
              </w:rPr>
              <w:t xml:space="preserve"> </w:t>
            </w:r>
            <w:r>
              <w:rPr>
                <w:sz w:val="24"/>
              </w:rPr>
              <w:t>и</w:t>
            </w:r>
            <w:r>
              <w:rPr>
                <w:spacing w:val="73"/>
                <w:w w:val="150"/>
                <w:sz w:val="24"/>
              </w:rPr>
              <w:t xml:space="preserve"> </w:t>
            </w:r>
            <w:r>
              <w:rPr>
                <w:sz w:val="24"/>
              </w:rPr>
              <w:t>агрегаты,</w:t>
            </w:r>
            <w:r>
              <w:rPr>
                <w:spacing w:val="70"/>
                <w:w w:val="150"/>
                <w:sz w:val="24"/>
              </w:rPr>
              <w:t xml:space="preserve"> </w:t>
            </w:r>
            <w:r>
              <w:rPr>
                <w:sz w:val="24"/>
              </w:rPr>
              <w:t>необходимые</w:t>
            </w:r>
            <w:r>
              <w:rPr>
                <w:spacing w:val="71"/>
                <w:w w:val="150"/>
                <w:sz w:val="24"/>
              </w:rPr>
              <w:t xml:space="preserve"> </w:t>
            </w:r>
            <w:r>
              <w:rPr>
                <w:sz w:val="24"/>
              </w:rPr>
              <w:t>для</w:t>
            </w:r>
            <w:r>
              <w:rPr>
                <w:spacing w:val="69"/>
                <w:w w:val="150"/>
                <w:sz w:val="24"/>
              </w:rPr>
              <w:t xml:space="preserve"> </w:t>
            </w:r>
            <w:r>
              <w:rPr>
                <w:spacing w:val="-2"/>
                <w:sz w:val="24"/>
              </w:rPr>
              <w:t>проведения</w:t>
            </w:r>
          </w:p>
          <w:p w:rsidR="00D27683" w:rsidRDefault="006542EE">
            <w:pPr>
              <w:pStyle w:val="TableParagraph"/>
              <w:spacing w:before="2" w:line="261" w:lineRule="exact"/>
              <w:rPr>
                <w:sz w:val="24"/>
              </w:rPr>
            </w:pPr>
            <w:r>
              <w:rPr>
                <w:spacing w:val="-2"/>
                <w:sz w:val="24"/>
              </w:rPr>
              <w:t>ремонта.</w:t>
            </w:r>
          </w:p>
        </w:tc>
      </w:tr>
      <w:tr w:rsidR="00D27683">
        <w:trPr>
          <w:trHeight w:val="551"/>
        </w:trPr>
        <w:tc>
          <w:tcPr>
            <w:tcW w:w="1191" w:type="dxa"/>
          </w:tcPr>
          <w:p w:rsidR="00D27683" w:rsidRDefault="006542EE">
            <w:pPr>
              <w:pStyle w:val="TableParagraph"/>
              <w:spacing w:line="268" w:lineRule="exact"/>
              <w:rPr>
                <w:sz w:val="24"/>
              </w:rPr>
            </w:pPr>
            <w:r>
              <w:rPr>
                <w:sz w:val="24"/>
              </w:rPr>
              <w:t xml:space="preserve">ПК </w:t>
            </w:r>
            <w:r>
              <w:rPr>
                <w:spacing w:val="-5"/>
                <w:sz w:val="24"/>
              </w:rPr>
              <w:t>3.5</w:t>
            </w:r>
          </w:p>
        </w:tc>
        <w:tc>
          <w:tcPr>
            <w:tcW w:w="8159" w:type="dxa"/>
          </w:tcPr>
          <w:p w:rsidR="00D27683" w:rsidRDefault="006542EE">
            <w:pPr>
              <w:pStyle w:val="TableParagraph"/>
              <w:spacing w:line="268" w:lineRule="exact"/>
              <w:rPr>
                <w:sz w:val="24"/>
              </w:rPr>
            </w:pPr>
            <w:r>
              <w:rPr>
                <w:sz w:val="24"/>
              </w:rPr>
              <w:t>Осуществлять</w:t>
            </w:r>
            <w:r>
              <w:rPr>
                <w:spacing w:val="57"/>
                <w:sz w:val="24"/>
              </w:rPr>
              <w:t xml:space="preserve"> </w:t>
            </w:r>
            <w:r>
              <w:rPr>
                <w:sz w:val="24"/>
              </w:rPr>
              <w:t>восстановление</w:t>
            </w:r>
            <w:r>
              <w:rPr>
                <w:spacing w:val="57"/>
                <w:sz w:val="24"/>
              </w:rPr>
              <w:t xml:space="preserve"> </w:t>
            </w:r>
            <w:r>
              <w:rPr>
                <w:sz w:val="24"/>
              </w:rPr>
              <w:t>работоспособности</w:t>
            </w:r>
            <w:r>
              <w:rPr>
                <w:spacing w:val="55"/>
                <w:sz w:val="24"/>
              </w:rPr>
              <w:t xml:space="preserve"> </w:t>
            </w:r>
            <w:r>
              <w:rPr>
                <w:sz w:val="24"/>
              </w:rPr>
              <w:t>или</w:t>
            </w:r>
            <w:r>
              <w:rPr>
                <w:spacing w:val="55"/>
                <w:sz w:val="24"/>
              </w:rPr>
              <w:t xml:space="preserve"> </w:t>
            </w:r>
            <w:r>
              <w:rPr>
                <w:sz w:val="24"/>
              </w:rPr>
              <w:t>замену</w:t>
            </w:r>
            <w:r>
              <w:rPr>
                <w:spacing w:val="49"/>
                <w:sz w:val="24"/>
              </w:rPr>
              <w:t xml:space="preserve"> </w:t>
            </w:r>
            <w:r>
              <w:rPr>
                <w:spacing w:val="-2"/>
                <w:sz w:val="24"/>
              </w:rPr>
              <w:t>детали/узла</w:t>
            </w:r>
          </w:p>
          <w:p w:rsidR="00D27683" w:rsidRDefault="006542EE">
            <w:pPr>
              <w:pStyle w:val="TableParagraph"/>
              <w:spacing w:before="2" w:line="261" w:lineRule="exact"/>
              <w:rPr>
                <w:sz w:val="24"/>
              </w:rPr>
            </w:pPr>
            <w:r>
              <w:rPr>
                <w:sz w:val="24"/>
              </w:rPr>
              <w:t>сельскохозяйственной</w:t>
            </w:r>
            <w:r>
              <w:rPr>
                <w:spacing w:val="-5"/>
                <w:sz w:val="24"/>
              </w:rPr>
              <w:t xml:space="preserve"> </w:t>
            </w:r>
            <w:r>
              <w:rPr>
                <w:sz w:val="24"/>
              </w:rPr>
              <w:t>техники</w:t>
            </w:r>
            <w:r>
              <w:rPr>
                <w:spacing w:val="-7"/>
                <w:sz w:val="24"/>
              </w:rPr>
              <w:t xml:space="preserve"> </w:t>
            </w:r>
            <w:r>
              <w:rPr>
                <w:sz w:val="24"/>
              </w:rPr>
              <w:t>в</w:t>
            </w:r>
            <w:r>
              <w:rPr>
                <w:spacing w:val="-3"/>
                <w:sz w:val="24"/>
              </w:rPr>
              <w:t xml:space="preserve"> </w:t>
            </w:r>
            <w:r>
              <w:rPr>
                <w:sz w:val="24"/>
              </w:rPr>
              <w:t>соответствии</w:t>
            </w:r>
            <w:r>
              <w:rPr>
                <w:spacing w:val="-11"/>
                <w:sz w:val="24"/>
              </w:rPr>
              <w:t xml:space="preserve"> </w:t>
            </w:r>
            <w:r>
              <w:rPr>
                <w:sz w:val="24"/>
              </w:rPr>
              <w:t>с</w:t>
            </w:r>
            <w:r>
              <w:rPr>
                <w:spacing w:val="-5"/>
                <w:sz w:val="24"/>
              </w:rPr>
              <w:t xml:space="preserve"> </w:t>
            </w:r>
            <w:r>
              <w:rPr>
                <w:sz w:val="24"/>
              </w:rPr>
              <w:t>технологической</w:t>
            </w:r>
            <w:r>
              <w:rPr>
                <w:spacing w:val="-2"/>
                <w:sz w:val="24"/>
              </w:rPr>
              <w:t xml:space="preserve"> картой.</w:t>
            </w:r>
          </w:p>
        </w:tc>
      </w:tr>
      <w:tr w:rsidR="00D27683">
        <w:trPr>
          <w:trHeight w:val="830"/>
        </w:trPr>
        <w:tc>
          <w:tcPr>
            <w:tcW w:w="1191" w:type="dxa"/>
          </w:tcPr>
          <w:p w:rsidR="00D27683" w:rsidRDefault="006542EE">
            <w:pPr>
              <w:pStyle w:val="TableParagraph"/>
              <w:spacing w:line="268" w:lineRule="exact"/>
              <w:rPr>
                <w:sz w:val="24"/>
              </w:rPr>
            </w:pPr>
            <w:r>
              <w:rPr>
                <w:sz w:val="24"/>
              </w:rPr>
              <w:t xml:space="preserve">ПК </w:t>
            </w:r>
            <w:r>
              <w:rPr>
                <w:spacing w:val="-5"/>
                <w:sz w:val="24"/>
              </w:rPr>
              <w:t>3.6</w:t>
            </w:r>
          </w:p>
        </w:tc>
        <w:tc>
          <w:tcPr>
            <w:tcW w:w="8159" w:type="dxa"/>
          </w:tcPr>
          <w:p w:rsidR="00D27683" w:rsidRDefault="006542EE">
            <w:pPr>
              <w:pStyle w:val="TableParagraph"/>
              <w:spacing w:line="268" w:lineRule="exact"/>
              <w:rPr>
                <w:sz w:val="24"/>
              </w:rPr>
            </w:pPr>
            <w:r>
              <w:rPr>
                <w:sz w:val="24"/>
              </w:rPr>
              <w:t>Использовать</w:t>
            </w:r>
            <w:r>
              <w:rPr>
                <w:spacing w:val="32"/>
                <w:sz w:val="24"/>
              </w:rPr>
              <w:t xml:space="preserve">  </w:t>
            </w:r>
            <w:r>
              <w:rPr>
                <w:sz w:val="24"/>
              </w:rPr>
              <w:t>расходные,</w:t>
            </w:r>
            <w:r>
              <w:rPr>
                <w:spacing w:val="33"/>
                <w:sz w:val="24"/>
              </w:rPr>
              <w:t xml:space="preserve">  </w:t>
            </w:r>
            <w:r>
              <w:rPr>
                <w:sz w:val="24"/>
              </w:rPr>
              <w:t>горюче-смазочные</w:t>
            </w:r>
            <w:r>
              <w:rPr>
                <w:spacing w:val="33"/>
                <w:sz w:val="24"/>
              </w:rPr>
              <w:t xml:space="preserve">  </w:t>
            </w:r>
            <w:r>
              <w:rPr>
                <w:sz w:val="24"/>
              </w:rPr>
              <w:t>материалы</w:t>
            </w:r>
            <w:r>
              <w:rPr>
                <w:spacing w:val="34"/>
                <w:sz w:val="24"/>
              </w:rPr>
              <w:t xml:space="preserve">  </w:t>
            </w:r>
            <w:r>
              <w:rPr>
                <w:sz w:val="24"/>
              </w:rPr>
              <w:t>и</w:t>
            </w:r>
            <w:r>
              <w:rPr>
                <w:spacing w:val="33"/>
                <w:sz w:val="24"/>
              </w:rPr>
              <w:t xml:space="preserve">  </w:t>
            </w:r>
            <w:r>
              <w:rPr>
                <w:spacing w:val="-2"/>
                <w:sz w:val="24"/>
              </w:rPr>
              <w:t>технические</w:t>
            </w:r>
          </w:p>
          <w:p w:rsidR="00D27683" w:rsidRDefault="006542EE">
            <w:pPr>
              <w:pStyle w:val="TableParagraph"/>
              <w:spacing w:line="274" w:lineRule="exact"/>
              <w:rPr>
                <w:sz w:val="24"/>
              </w:rPr>
            </w:pPr>
            <w:r>
              <w:rPr>
                <w:sz w:val="24"/>
              </w:rPr>
              <w:t>жидкости,</w:t>
            </w:r>
            <w:r>
              <w:rPr>
                <w:spacing w:val="40"/>
                <w:sz w:val="24"/>
              </w:rPr>
              <w:t xml:space="preserve"> </w:t>
            </w:r>
            <w:r>
              <w:rPr>
                <w:sz w:val="24"/>
              </w:rPr>
              <w:t>инструмент,</w:t>
            </w:r>
            <w:r>
              <w:rPr>
                <w:spacing w:val="40"/>
                <w:sz w:val="24"/>
              </w:rPr>
              <w:t xml:space="preserve"> </w:t>
            </w:r>
            <w:r>
              <w:rPr>
                <w:sz w:val="24"/>
              </w:rPr>
              <w:t>оборудование,</w:t>
            </w:r>
            <w:r>
              <w:rPr>
                <w:spacing w:val="40"/>
                <w:sz w:val="24"/>
              </w:rPr>
              <w:t xml:space="preserve"> </w:t>
            </w:r>
            <w:r>
              <w:rPr>
                <w:sz w:val="24"/>
              </w:rPr>
              <w:t>средства</w:t>
            </w:r>
            <w:r>
              <w:rPr>
                <w:spacing w:val="40"/>
                <w:sz w:val="24"/>
              </w:rPr>
              <w:t xml:space="preserve"> </w:t>
            </w:r>
            <w:r>
              <w:rPr>
                <w:sz w:val="24"/>
              </w:rPr>
              <w:t>индивидуальной</w:t>
            </w:r>
            <w:r>
              <w:rPr>
                <w:spacing w:val="40"/>
                <w:sz w:val="24"/>
              </w:rPr>
              <w:t xml:space="preserve"> </w:t>
            </w:r>
            <w:r>
              <w:rPr>
                <w:sz w:val="24"/>
              </w:rPr>
              <w:t>защиты, необходимые для выполнения работ.</w:t>
            </w:r>
          </w:p>
        </w:tc>
      </w:tr>
      <w:tr w:rsidR="00D27683">
        <w:trPr>
          <w:trHeight w:val="551"/>
        </w:trPr>
        <w:tc>
          <w:tcPr>
            <w:tcW w:w="1191" w:type="dxa"/>
          </w:tcPr>
          <w:p w:rsidR="00D27683" w:rsidRDefault="006542EE">
            <w:pPr>
              <w:pStyle w:val="TableParagraph"/>
              <w:spacing w:line="268" w:lineRule="exact"/>
              <w:rPr>
                <w:sz w:val="24"/>
              </w:rPr>
            </w:pPr>
            <w:r>
              <w:rPr>
                <w:sz w:val="24"/>
              </w:rPr>
              <w:t xml:space="preserve">ПК </w:t>
            </w:r>
            <w:r>
              <w:rPr>
                <w:spacing w:val="-5"/>
                <w:sz w:val="24"/>
              </w:rPr>
              <w:t>3.7</w:t>
            </w:r>
          </w:p>
        </w:tc>
        <w:tc>
          <w:tcPr>
            <w:tcW w:w="8159" w:type="dxa"/>
          </w:tcPr>
          <w:p w:rsidR="00D27683" w:rsidRDefault="006542EE">
            <w:pPr>
              <w:pStyle w:val="TableParagraph"/>
              <w:tabs>
                <w:tab w:val="left" w:pos="1615"/>
                <w:tab w:val="left" w:pos="3308"/>
                <w:tab w:val="left" w:pos="4828"/>
                <w:tab w:val="left" w:pos="5989"/>
              </w:tabs>
              <w:spacing w:line="267" w:lineRule="exact"/>
              <w:rPr>
                <w:sz w:val="24"/>
              </w:rPr>
            </w:pPr>
            <w:r>
              <w:rPr>
                <w:spacing w:val="-2"/>
                <w:sz w:val="24"/>
              </w:rPr>
              <w:t>Выполнять</w:t>
            </w:r>
            <w:r>
              <w:rPr>
                <w:sz w:val="24"/>
              </w:rPr>
              <w:tab/>
            </w:r>
            <w:r>
              <w:rPr>
                <w:spacing w:val="-2"/>
                <w:sz w:val="24"/>
              </w:rPr>
              <w:t>регулировку,</w:t>
            </w:r>
            <w:r>
              <w:rPr>
                <w:sz w:val="24"/>
              </w:rPr>
              <w:tab/>
            </w:r>
            <w:r>
              <w:rPr>
                <w:spacing w:val="-2"/>
                <w:sz w:val="24"/>
              </w:rPr>
              <w:t>испытание,</w:t>
            </w:r>
            <w:r>
              <w:rPr>
                <w:sz w:val="24"/>
              </w:rPr>
              <w:tab/>
            </w:r>
            <w:r>
              <w:rPr>
                <w:spacing w:val="-2"/>
                <w:sz w:val="24"/>
              </w:rPr>
              <w:t>обкатку</w:t>
            </w:r>
            <w:r>
              <w:rPr>
                <w:sz w:val="24"/>
              </w:rPr>
              <w:tab/>
            </w:r>
            <w:r>
              <w:rPr>
                <w:spacing w:val="-2"/>
                <w:sz w:val="24"/>
              </w:rPr>
              <w:t>отремонтированной</w:t>
            </w:r>
          </w:p>
          <w:p w:rsidR="00D27683" w:rsidRDefault="006542EE">
            <w:pPr>
              <w:pStyle w:val="TableParagraph"/>
              <w:spacing w:line="265" w:lineRule="exact"/>
              <w:rPr>
                <w:sz w:val="24"/>
              </w:rPr>
            </w:pPr>
            <w:r>
              <w:rPr>
                <w:sz w:val="24"/>
              </w:rPr>
              <w:t>сельскохозяйственной</w:t>
            </w:r>
            <w:r>
              <w:rPr>
                <w:spacing w:val="-5"/>
                <w:sz w:val="24"/>
              </w:rPr>
              <w:t xml:space="preserve"> </w:t>
            </w:r>
            <w:r>
              <w:rPr>
                <w:sz w:val="24"/>
              </w:rPr>
              <w:t>техники</w:t>
            </w:r>
            <w:r>
              <w:rPr>
                <w:spacing w:val="-7"/>
                <w:sz w:val="24"/>
              </w:rPr>
              <w:t xml:space="preserve"> </w:t>
            </w:r>
            <w:r>
              <w:rPr>
                <w:sz w:val="24"/>
              </w:rPr>
              <w:t>в</w:t>
            </w:r>
            <w:r>
              <w:rPr>
                <w:spacing w:val="-2"/>
                <w:sz w:val="24"/>
              </w:rPr>
              <w:t xml:space="preserve"> </w:t>
            </w:r>
            <w:r>
              <w:rPr>
                <w:sz w:val="24"/>
              </w:rPr>
              <w:t>соответствии</w:t>
            </w:r>
            <w:r>
              <w:rPr>
                <w:spacing w:val="-11"/>
                <w:sz w:val="24"/>
              </w:rPr>
              <w:t xml:space="preserve"> </w:t>
            </w:r>
            <w:r>
              <w:rPr>
                <w:sz w:val="24"/>
              </w:rPr>
              <w:t>с</w:t>
            </w:r>
            <w:r>
              <w:rPr>
                <w:spacing w:val="-4"/>
                <w:sz w:val="24"/>
              </w:rPr>
              <w:t xml:space="preserve"> </w:t>
            </w:r>
            <w:r>
              <w:rPr>
                <w:spacing w:val="-2"/>
                <w:sz w:val="24"/>
              </w:rPr>
              <w:t>регламентами.</w:t>
            </w:r>
          </w:p>
        </w:tc>
      </w:tr>
      <w:tr w:rsidR="00D27683">
        <w:trPr>
          <w:trHeight w:val="552"/>
        </w:trPr>
        <w:tc>
          <w:tcPr>
            <w:tcW w:w="1191" w:type="dxa"/>
          </w:tcPr>
          <w:p w:rsidR="00D27683" w:rsidRDefault="006542EE">
            <w:pPr>
              <w:pStyle w:val="TableParagraph"/>
              <w:spacing w:line="268" w:lineRule="exact"/>
              <w:rPr>
                <w:sz w:val="24"/>
              </w:rPr>
            </w:pPr>
            <w:r>
              <w:rPr>
                <w:sz w:val="24"/>
              </w:rPr>
              <w:t xml:space="preserve">ПК </w:t>
            </w:r>
            <w:r>
              <w:rPr>
                <w:spacing w:val="-5"/>
                <w:sz w:val="24"/>
              </w:rPr>
              <w:t>3.8</w:t>
            </w:r>
          </w:p>
        </w:tc>
        <w:tc>
          <w:tcPr>
            <w:tcW w:w="8159" w:type="dxa"/>
          </w:tcPr>
          <w:p w:rsidR="00D27683" w:rsidRDefault="006542EE">
            <w:pPr>
              <w:pStyle w:val="TableParagraph"/>
              <w:spacing w:line="267" w:lineRule="exact"/>
              <w:rPr>
                <w:sz w:val="24"/>
              </w:rPr>
            </w:pPr>
            <w:r>
              <w:rPr>
                <w:sz w:val="24"/>
              </w:rPr>
              <w:t>Выполнять</w:t>
            </w:r>
            <w:r>
              <w:rPr>
                <w:spacing w:val="46"/>
                <w:sz w:val="24"/>
              </w:rPr>
              <w:t xml:space="preserve"> </w:t>
            </w:r>
            <w:r>
              <w:rPr>
                <w:sz w:val="24"/>
              </w:rPr>
              <w:t>консервацию</w:t>
            </w:r>
            <w:r>
              <w:rPr>
                <w:spacing w:val="50"/>
                <w:sz w:val="24"/>
              </w:rPr>
              <w:t xml:space="preserve"> </w:t>
            </w:r>
            <w:r>
              <w:rPr>
                <w:sz w:val="24"/>
              </w:rPr>
              <w:t>и</w:t>
            </w:r>
            <w:r>
              <w:rPr>
                <w:spacing w:val="48"/>
                <w:sz w:val="24"/>
              </w:rPr>
              <w:t xml:space="preserve"> </w:t>
            </w:r>
            <w:r>
              <w:rPr>
                <w:sz w:val="24"/>
              </w:rPr>
              <w:t>постановку</w:t>
            </w:r>
            <w:r>
              <w:rPr>
                <w:spacing w:val="43"/>
                <w:sz w:val="24"/>
              </w:rPr>
              <w:t xml:space="preserve"> </w:t>
            </w:r>
            <w:r>
              <w:rPr>
                <w:sz w:val="24"/>
              </w:rPr>
              <w:t>на</w:t>
            </w:r>
            <w:r>
              <w:rPr>
                <w:spacing w:val="51"/>
                <w:sz w:val="24"/>
              </w:rPr>
              <w:t xml:space="preserve"> </w:t>
            </w:r>
            <w:r>
              <w:rPr>
                <w:sz w:val="24"/>
              </w:rPr>
              <w:t>хранение</w:t>
            </w:r>
            <w:r>
              <w:rPr>
                <w:spacing w:val="52"/>
                <w:sz w:val="24"/>
              </w:rPr>
              <w:t xml:space="preserve"> </w:t>
            </w:r>
            <w:r>
              <w:rPr>
                <w:spacing w:val="-2"/>
                <w:sz w:val="24"/>
              </w:rPr>
              <w:t>сельскохозяйственной</w:t>
            </w:r>
          </w:p>
          <w:p w:rsidR="00D27683" w:rsidRDefault="006542EE">
            <w:pPr>
              <w:pStyle w:val="TableParagraph"/>
              <w:spacing w:line="266" w:lineRule="exact"/>
              <w:rPr>
                <w:sz w:val="24"/>
              </w:rPr>
            </w:pPr>
            <w:r>
              <w:rPr>
                <w:sz w:val="24"/>
              </w:rPr>
              <w:t>техники</w:t>
            </w:r>
            <w:r>
              <w:rPr>
                <w:spacing w:val="-1"/>
                <w:sz w:val="24"/>
              </w:rPr>
              <w:t xml:space="preserve"> </w:t>
            </w:r>
            <w:r>
              <w:rPr>
                <w:sz w:val="24"/>
              </w:rPr>
              <w:t>в</w:t>
            </w:r>
            <w:r>
              <w:rPr>
                <w:spacing w:val="-1"/>
                <w:sz w:val="24"/>
              </w:rPr>
              <w:t xml:space="preserve"> </w:t>
            </w:r>
            <w:r>
              <w:rPr>
                <w:sz w:val="24"/>
              </w:rPr>
              <w:t>соответствии</w:t>
            </w:r>
            <w:r>
              <w:rPr>
                <w:spacing w:val="-5"/>
                <w:sz w:val="24"/>
              </w:rPr>
              <w:t xml:space="preserve"> </w:t>
            </w:r>
            <w:r>
              <w:rPr>
                <w:sz w:val="24"/>
              </w:rPr>
              <w:t>с</w:t>
            </w:r>
            <w:r>
              <w:rPr>
                <w:spacing w:val="-2"/>
                <w:sz w:val="24"/>
              </w:rPr>
              <w:t xml:space="preserve"> регламентами.</w:t>
            </w:r>
          </w:p>
        </w:tc>
      </w:tr>
    </w:tbl>
    <w:p w:rsidR="00D27683" w:rsidRDefault="00D27683">
      <w:pPr>
        <w:spacing w:line="266" w:lineRule="exact"/>
        <w:rPr>
          <w:sz w:val="24"/>
        </w:rPr>
        <w:sectPr w:rsidR="00D27683">
          <w:type w:val="continuous"/>
          <w:pgSz w:w="11910" w:h="16840"/>
          <w:pgMar w:top="1100" w:right="560" w:bottom="960" w:left="1200" w:header="0" w:footer="772" w:gutter="0"/>
          <w:cols w:space="720"/>
        </w:sectPr>
      </w:pPr>
    </w:p>
    <w:p w:rsidR="00D27683" w:rsidRDefault="006542EE" w:rsidP="002D719A">
      <w:pPr>
        <w:pStyle w:val="1"/>
        <w:numPr>
          <w:ilvl w:val="0"/>
          <w:numId w:val="81"/>
        </w:numPr>
        <w:tabs>
          <w:tab w:val="left" w:pos="1358"/>
        </w:tabs>
        <w:ind w:left="1358" w:hanging="282"/>
        <w:jc w:val="left"/>
      </w:pPr>
      <w:r>
        <w:lastRenderedPageBreak/>
        <w:t>СТРУКТУРА</w:t>
      </w:r>
      <w:r>
        <w:rPr>
          <w:spacing w:val="-11"/>
        </w:rPr>
        <w:t xml:space="preserve"> </w:t>
      </w:r>
      <w:r>
        <w:t>И</w:t>
      </w:r>
      <w:r>
        <w:rPr>
          <w:spacing w:val="-10"/>
        </w:rPr>
        <w:t xml:space="preserve"> </w:t>
      </w:r>
      <w:r>
        <w:t>СОДЕРЖАНИЕ</w:t>
      </w:r>
      <w:r>
        <w:rPr>
          <w:spacing w:val="-11"/>
        </w:rPr>
        <w:t xml:space="preserve"> </w:t>
      </w:r>
      <w:r>
        <w:t>УЧЕБНОЙ</w:t>
      </w:r>
      <w:r>
        <w:rPr>
          <w:spacing w:val="-11"/>
        </w:rPr>
        <w:t xml:space="preserve"> </w:t>
      </w:r>
      <w:r>
        <w:rPr>
          <w:spacing w:val="-2"/>
        </w:rPr>
        <w:t>ДИСЦИПЛИНЫ</w:t>
      </w:r>
    </w:p>
    <w:p w:rsidR="00D27683" w:rsidRDefault="006542EE" w:rsidP="002D719A">
      <w:pPr>
        <w:pStyle w:val="a5"/>
        <w:numPr>
          <w:ilvl w:val="1"/>
          <w:numId w:val="81"/>
        </w:numPr>
        <w:tabs>
          <w:tab w:val="left" w:pos="2438"/>
        </w:tabs>
        <w:spacing w:before="322"/>
        <w:ind w:left="2438" w:hanging="493"/>
        <w:jc w:val="left"/>
        <w:rPr>
          <w:b/>
          <w:sz w:val="28"/>
        </w:rPr>
      </w:pPr>
      <w:r>
        <w:rPr>
          <w:b/>
          <w:sz w:val="28"/>
        </w:rPr>
        <w:t>Объем</w:t>
      </w:r>
      <w:r>
        <w:rPr>
          <w:b/>
          <w:spacing w:val="-5"/>
          <w:sz w:val="28"/>
        </w:rPr>
        <w:t xml:space="preserve"> </w:t>
      </w:r>
      <w:r>
        <w:rPr>
          <w:b/>
          <w:sz w:val="28"/>
        </w:rPr>
        <w:t>учебной</w:t>
      </w:r>
      <w:r>
        <w:rPr>
          <w:b/>
          <w:spacing w:val="-9"/>
          <w:sz w:val="28"/>
        </w:rPr>
        <w:t xml:space="preserve"> </w:t>
      </w:r>
      <w:r>
        <w:rPr>
          <w:b/>
          <w:sz w:val="28"/>
        </w:rPr>
        <w:t>дисциплины</w:t>
      </w:r>
      <w:r>
        <w:rPr>
          <w:b/>
          <w:spacing w:val="-8"/>
          <w:sz w:val="28"/>
        </w:rPr>
        <w:t xml:space="preserve"> </w:t>
      </w:r>
      <w:r>
        <w:rPr>
          <w:b/>
          <w:sz w:val="28"/>
        </w:rPr>
        <w:t>и</w:t>
      </w:r>
      <w:r>
        <w:rPr>
          <w:b/>
          <w:spacing w:val="-9"/>
          <w:sz w:val="28"/>
        </w:rPr>
        <w:t xml:space="preserve"> </w:t>
      </w:r>
      <w:r>
        <w:rPr>
          <w:b/>
          <w:sz w:val="28"/>
        </w:rPr>
        <w:t>виды</w:t>
      </w:r>
      <w:r>
        <w:rPr>
          <w:b/>
          <w:spacing w:val="-8"/>
          <w:sz w:val="28"/>
        </w:rPr>
        <w:t xml:space="preserve"> </w:t>
      </w:r>
      <w:r>
        <w:rPr>
          <w:b/>
          <w:sz w:val="28"/>
        </w:rPr>
        <w:t>учебной</w:t>
      </w:r>
      <w:r>
        <w:rPr>
          <w:b/>
          <w:spacing w:val="-9"/>
          <w:sz w:val="28"/>
        </w:rPr>
        <w:t xml:space="preserve"> </w:t>
      </w:r>
      <w:r>
        <w:rPr>
          <w:b/>
          <w:spacing w:val="-2"/>
          <w:sz w:val="28"/>
        </w:rPr>
        <w:t>работы</w:t>
      </w:r>
    </w:p>
    <w:p w:rsidR="00D27683" w:rsidRDefault="00D27683">
      <w:pPr>
        <w:pStyle w:val="a3"/>
        <w:spacing w:before="98"/>
        <w:rPr>
          <w:b/>
          <w:sz w:val="20"/>
        </w:rPr>
      </w:pPr>
    </w:p>
    <w:tbl>
      <w:tblPr>
        <w:tblStyle w:val="TableNormal"/>
        <w:tblW w:w="0" w:type="auto"/>
        <w:tblInd w:w="39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698"/>
        <w:gridCol w:w="1878"/>
      </w:tblGrid>
      <w:tr w:rsidR="00D27683">
        <w:trPr>
          <w:trHeight w:val="412"/>
        </w:trPr>
        <w:tc>
          <w:tcPr>
            <w:tcW w:w="7698" w:type="dxa"/>
          </w:tcPr>
          <w:p w:rsidR="00D27683" w:rsidRDefault="006542EE">
            <w:pPr>
              <w:pStyle w:val="TableParagraph"/>
              <w:spacing w:line="273" w:lineRule="exact"/>
              <w:ind w:left="18" w:right="2"/>
              <w:jc w:val="center"/>
              <w:rPr>
                <w:b/>
                <w:sz w:val="24"/>
              </w:rPr>
            </w:pPr>
            <w:r>
              <w:rPr>
                <w:b/>
                <w:sz w:val="24"/>
              </w:rPr>
              <w:t>Вид</w:t>
            </w:r>
            <w:r>
              <w:rPr>
                <w:b/>
                <w:spacing w:val="-2"/>
                <w:sz w:val="24"/>
              </w:rPr>
              <w:t xml:space="preserve"> </w:t>
            </w:r>
            <w:r>
              <w:rPr>
                <w:b/>
                <w:sz w:val="24"/>
              </w:rPr>
              <w:t>учебной</w:t>
            </w:r>
            <w:r>
              <w:rPr>
                <w:b/>
                <w:spacing w:val="-2"/>
                <w:sz w:val="24"/>
              </w:rPr>
              <w:t xml:space="preserve"> работы</w:t>
            </w:r>
          </w:p>
        </w:tc>
        <w:tc>
          <w:tcPr>
            <w:tcW w:w="1878" w:type="dxa"/>
          </w:tcPr>
          <w:p w:rsidR="00D27683" w:rsidRDefault="006542EE">
            <w:pPr>
              <w:pStyle w:val="TableParagraph"/>
              <w:spacing w:line="273" w:lineRule="exact"/>
              <w:ind w:left="28" w:right="2"/>
              <w:jc w:val="center"/>
              <w:rPr>
                <w:b/>
                <w:sz w:val="24"/>
              </w:rPr>
            </w:pPr>
            <w:r>
              <w:rPr>
                <w:b/>
                <w:sz w:val="24"/>
              </w:rPr>
              <w:t>Объем</w:t>
            </w:r>
            <w:r>
              <w:rPr>
                <w:b/>
                <w:spacing w:val="-3"/>
                <w:sz w:val="24"/>
              </w:rPr>
              <w:t xml:space="preserve"> </w:t>
            </w:r>
            <w:r>
              <w:rPr>
                <w:b/>
                <w:spacing w:val="-2"/>
                <w:sz w:val="24"/>
              </w:rPr>
              <w:t>часов</w:t>
            </w:r>
          </w:p>
        </w:tc>
      </w:tr>
      <w:tr w:rsidR="00D27683">
        <w:trPr>
          <w:trHeight w:val="412"/>
        </w:trPr>
        <w:tc>
          <w:tcPr>
            <w:tcW w:w="7698" w:type="dxa"/>
          </w:tcPr>
          <w:p w:rsidR="00D27683" w:rsidRDefault="006542EE">
            <w:pPr>
              <w:pStyle w:val="TableParagraph"/>
              <w:spacing w:line="272" w:lineRule="exact"/>
              <w:ind w:left="112"/>
              <w:rPr>
                <w:b/>
                <w:sz w:val="24"/>
              </w:rPr>
            </w:pPr>
            <w:r>
              <w:rPr>
                <w:b/>
                <w:sz w:val="24"/>
              </w:rPr>
              <w:t>Суммарная</w:t>
            </w:r>
            <w:r>
              <w:rPr>
                <w:b/>
                <w:spacing w:val="-4"/>
                <w:sz w:val="24"/>
              </w:rPr>
              <w:t xml:space="preserve"> </w:t>
            </w:r>
            <w:r>
              <w:rPr>
                <w:b/>
                <w:sz w:val="24"/>
              </w:rPr>
              <w:t>учебная</w:t>
            </w:r>
            <w:r>
              <w:rPr>
                <w:b/>
                <w:spacing w:val="-2"/>
                <w:sz w:val="24"/>
              </w:rPr>
              <w:t xml:space="preserve"> </w:t>
            </w:r>
            <w:r>
              <w:rPr>
                <w:b/>
                <w:sz w:val="24"/>
              </w:rPr>
              <w:t>нагрузка</w:t>
            </w:r>
            <w:r>
              <w:rPr>
                <w:b/>
                <w:spacing w:val="-1"/>
                <w:sz w:val="24"/>
              </w:rPr>
              <w:t xml:space="preserve"> </w:t>
            </w:r>
            <w:r>
              <w:rPr>
                <w:b/>
                <w:sz w:val="24"/>
              </w:rPr>
              <w:t>во</w:t>
            </w:r>
            <w:r>
              <w:rPr>
                <w:b/>
                <w:spacing w:val="-6"/>
                <w:sz w:val="24"/>
              </w:rPr>
              <w:t xml:space="preserve"> </w:t>
            </w:r>
            <w:r>
              <w:rPr>
                <w:b/>
                <w:sz w:val="24"/>
              </w:rPr>
              <w:t>взаимодействии</w:t>
            </w:r>
            <w:r>
              <w:rPr>
                <w:b/>
                <w:spacing w:val="-1"/>
                <w:sz w:val="24"/>
              </w:rPr>
              <w:t xml:space="preserve"> </w:t>
            </w:r>
            <w:r>
              <w:rPr>
                <w:b/>
                <w:sz w:val="24"/>
              </w:rPr>
              <w:t>с</w:t>
            </w:r>
            <w:r>
              <w:rPr>
                <w:b/>
                <w:spacing w:val="-6"/>
                <w:sz w:val="24"/>
              </w:rPr>
              <w:t xml:space="preserve"> </w:t>
            </w:r>
            <w:r>
              <w:rPr>
                <w:b/>
                <w:spacing w:val="-2"/>
                <w:sz w:val="24"/>
              </w:rPr>
              <w:t>преподавателем</w:t>
            </w:r>
          </w:p>
        </w:tc>
        <w:tc>
          <w:tcPr>
            <w:tcW w:w="1878" w:type="dxa"/>
          </w:tcPr>
          <w:p w:rsidR="00D27683" w:rsidRDefault="006542EE">
            <w:pPr>
              <w:pStyle w:val="TableParagraph"/>
              <w:spacing w:line="268" w:lineRule="exact"/>
              <w:ind w:left="28" w:right="5"/>
              <w:jc w:val="center"/>
              <w:rPr>
                <w:sz w:val="24"/>
              </w:rPr>
            </w:pPr>
            <w:r>
              <w:rPr>
                <w:spacing w:val="-5"/>
                <w:sz w:val="24"/>
              </w:rPr>
              <w:t>90</w:t>
            </w:r>
          </w:p>
        </w:tc>
      </w:tr>
      <w:tr w:rsidR="00D27683">
        <w:trPr>
          <w:trHeight w:val="417"/>
        </w:trPr>
        <w:tc>
          <w:tcPr>
            <w:tcW w:w="7698" w:type="dxa"/>
          </w:tcPr>
          <w:p w:rsidR="00D27683" w:rsidRDefault="006542EE">
            <w:pPr>
              <w:pStyle w:val="TableParagraph"/>
              <w:spacing w:line="272" w:lineRule="exact"/>
              <w:ind w:left="112"/>
              <w:rPr>
                <w:b/>
                <w:i/>
                <w:sz w:val="24"/>
              </w:rPr>
            </w:pPr>
            <w:r>
              <w:rPr>
                <w:b/>
                <w:i/>
                <w:sz w:val="24"/>
              </w:rPr>
              <w:t>Самостоятельная</w:t>
            </w:r>
            <w:r>
              <w:rPr>
                <w:b/>
                <w:i/>
                <w:spacing w:val="-3"/>
                <w:sz w:val="24"/>
              </w:rPr>
              <w:t xml:space="preserve"> </w:t>
            </w:r>
            <w:r>
              <w:rPr>
                <w:b/>
                <w:i/>
                <w:spacing w:val="-2"/>
                <w:sz w:val="24"/>
              </w:rPr>
              <w:t>работа</w:t>
            </w:r>
          </w:p>
        </w:tc>
        <w:tc>
          <w:tcPr>
            <w:tcW w:w="1878" w:type="dxa"/>
          </w:tcPr>
          <w:p w:rsidR="00D27683" w:rsidRDefault="006542EE">
            <w:pPr>
              <w:pStyle w:val="TableParagraph"/>
              <w:spacing w:line="268" w:lineRule="exact"/>
              <w:ind w:left="28" w:right="5"/>
              <w:jc w:val="center"/>
              <w:rPr>
                <w:sz w:val="24"/>
              </w:rPr>
            </w:pPr>
            <w:r>
              <w:rPr>
                <w:spacing w:val="-5"/>
                <w:sz w:val="24"/>
              </w:rPr>
              <w:t>12</w:t>
            </w:r>
          </w:p>
        </w:tc>
      </w:tr>
      <w:tr w:rsidR="00D27683">
        <w:trPr>
          <w:trHeight w:val="412"/>
        </w:trPr>
        <w:tc>
          <w:tcPr>
            <w:tcW w:w="7698" w:type="dxa"/>
          </w:tcPr>
          <w:p w:rsidR="00D27683" w:rsidRDefault="006542EE">
            <w:pPr>
              <w:pStyle w:val="TableParagraph"/>
              <w:spacing w:line="272" w:lineRule="exact"/>
              <w:ind w:left="112"/>
              <w:rPr>
                <w:b/>
                <w:sz w:val="24"/>
              </w:rPr>
            </w:pPr>
            <w:r>
              <w:rPr>
                <w:b/>
                <w:sz w:val="24"/>
              </w:rPr>
              <w:t>Объем</w:t>
            </w:r>
            <w:r>
              <w:rPr>
                <w:b/>
                <w:spacing w:val="-5"/>
                <w:sz w:val="24"/>
              </w:rPr>
              <w:t xml:space="preserve"> </w:t>
            </w:r>
            <w:r>
              <w:rPr>
                <w:b/>
                <w:sz w:val="24"/>
              </w:rPr>
              <w:t>образовательной</w:t>
            </w:r>
            <w:r>
              <w:rPr>
                <w:b/>
                <w:spacing w:val="-4"/>
                <w:sz w:val="24"/>
              </w:rPr>
              <w:t xml:space="preserve"> </w:t>
            </w:r>
            <w:r>
              <w:rPr>
                <w:b/>
                <w:spacing w:val="-2"/>
                <w:sz w:val="24"/>
              </w:rPr>
              <w:t>программы</w:t>
            </w:r>
          </w:p>
        </w:tc>
        <w:tc>
          <w:tcPr>
            <w:tcW w:w="1878" w:type="dxa"/>
          </w:tcPr>
          <w:p w:rsidR="00D27683" w:rsidRDefault="006542EE">
            <w:pPr>
              <w:pStyle w:val="TableParagraph"/>
              <w:spacing w:line="268" w:lineRule="exact"/>
              <w:ind w:left="28" w:right="1"/>
              <w:jc w:val="center"/>
              <w:rPr>
                <w:sz w:val="24"/>
              </w:rPr>
            </w:pPr>
            <w:r>
              <w:rPr>
                <w:spacing w:val="-5"/>
                <w:sz w:val="24"/>
              </w:rPr>
              <w:t>112</w:t>
            </w:r>
          </w:p>
        </w:tc>
      </w:tr>
      <w:tr w:rsidR="00D27683">
        <w:trPr>
          <w:trHeight w:val="412"/>
        </w:trPr>
        <w:tc>
          <w:tcPr>
            <w:tcW w:w="7698" w:type="dxa"/>
          </w:tcPr>
          <w:p w:rsidR="00D27683" w:rsidRDefault="006542EE">
            <w:pPr>
              <w:pStyle w:val="TableParagraph"/>
              <w:spacing w:line="268" w:lineRule="exact"/>
              <w:ind w:left="112"/>
              <w:rPr>
                <w:sz w:val="24"/>
              </w:rPr>
            </w:pPr>
            <w:r>
              <w:rPr>
                <w:sz w:val="24"/>
              </w:rPr>
              <w:t>в том</w:t>
            </w:r>
            <w:r>
              <w:rPr>
                <w:spacing w:val="-1"/>
                <w:sz w:val="24"/>
              </w:rPr>
              <w:t xml:space="preserve"> </w:t>
            </w:r>
            <w:r>
              <w:rPr>
                <w:spacing w:val="-2"/>
                <w:sz w:val="24"/>
              </w:rPr>
              <w:t>числе:</w:t>
            </w:r>
          </w:p>
        </w:tc>
        <w:tc>
          <w:tcPr>
            <w:tcW w:w="1878" w:type="dxa"/>
          </w:tcPr>
          <w:p w:rsidR="00D27683" w:rsidRDefault="00D27683">
            <w:pPr>
              <w:pStyle w:val="TableParagraph"/>
              <w:ind w:left="0"/>
              <w:rPr>
                <w:sz w:val="24"/>
              </w:rPr>
            </w:pPr>
          </w:p>
        </w:tc>
      </w:tr>
      <w:tr w:rsidR="00D27683">
        <w:trPr>
          <w:trHeight w:val="417"/>
        </w:trPr>
        <w:tc>
          <w:tcPr>
            <w:tcW w:w="7698" w:type="dxa"/>
          </w:tcPr>
          <w:p w:rsidR="00D27683" w:rsidRDefault="006542EE">
            <w:pPr>
              <w:pStyle w:val="TableParagraph"/>
              <w:spacing w:line="272" w:lineRule="exact"/>
              <w:ind w:left="112"/>
              <w:rPr>
                <w:sz w:val="24"/>
              </w:rPr>
            </w:pPr>
            <w:r>
              <w:rPr>
                <w:sz w:val="24"/>
              </w:rPr>
              <w:t>теоретическое</w:t>
            </w:r>
            <w:r>
              <w:rPr>
                <w:spacing w:val="-7"/>
                <w:sz w:val="24"/>
              </w:rPr>
              <w:t xml:space="preserve"> </w:t>
            </w:r>
            <w:r>
              <w:rPr>
                <w:spacing w:val="-2"/>
                <w:sz w:val="24"/>
              </w:rPr>
              <w:t>обучение</w:t>
            </w:r>
          </w:p>
        </w:tc>
        <w:tc>
          <w:tcPr>
            <w:tcW w:w="1878" w:type="dxa"/>
          </w:tcPr>
          <w:p w:rsidR="00D27683" w:rsidRDefault="006542EE">
            <w:pPr>
              <w:pStyle w:val="TableParagraph"/>
              <w:spacing w:line="272" w:lineRule="exact"/>
              <w:ind w:left="28" w:right="5"/>
              <w:jc w:val="center"/>
              <w:rPr>
                <w:sz w:val="24"/>
              </w:rPr>
            </w:pPr>
            <w:r>
              <w:rPr>
                <w:spacing w:val="-5"/>
                <w:sz w:val="24"/>
              </w:rPr>
              <w:t>48</w:t>
            </w:r>
          </w:p>
        </w:tc>
      </w:tr>
      <w:tr w:rsidR="00D27683">
        <w:trPr>
          <w:trHeight w:val="412"/>
        </w:trPr>
        <w:tc>
          <w:tcPr>
            <w:tcW w:w="7698" w:type="dxa"/>
          </w:tcPr>
          <w:p w:rsidR="00D27683" w:rsidRDefault="006542EE">
            <w:pPr>
              <w:pStyle w:val="TableParagraph"/>
              <w:spacing w:line="268" w:lineRule="exact"/>
              <w:ind w:left="112"/>
              <w:rPr>
                <w:sz w:val="24"/>
              </w:rPr>
            </w:pPr>
            <w:r>
              <w:rPr>
                <w:sz w:val="24"/>
              </w:rPr>
              <w:t>практические</w:t>
            </w:r>
            <w:r>
              <w:rPr>
                <w:spacing w:val="-7"/>
                <w:sz w:val="24"/>
              </w:rPr>
              <w:t xml:space="preserve"> </w:t>
            </w:r>
            <w:r>
              <w:rPr>
                <w:spacing w:val="-2"/>
                <w:sz w:val="24"/>
              </w:rPr>
              <w:t>занятия</w:t>
            </w:r>
          </w:p>
        </w:tc>
        <w:tc>
          <w:tcPr>
            <w:tcW w:w="1878" w:type="dxa"/>
          </w:tcPr>
          <w:p w:rsidR="00D27683" w:rsidRDefault="006542EE">
            <w:pPr>
              <w:pStyle w:val="TableParagraph"/>
              <w:spacing w:line="268" w:lineRule="exact"/>
              <w:ind w:left="28" w:right="5"/>
              <w:jc w:val="center"/>
              <w:rPr>
                <w:sz w:val="24"/>
              </w:rPr>
            </w:pPr>
            <w:r>
              <w:rPr>
                <w:spacing w:val="-5"/>
                <w:sz w:val="24"/>
              </w:rPr>
              <w:t>42</w:t>
            </w:r>
          </w:p>
        </w:tc>
      </w:tr>
      <w:tr w:rsidR="00D27683">
        <w:trPr>
          <w:trHeight w:val="830"/>
        </w:trPr>
        <w:tc>
          <w:tcPr>
            <w:tcW w:w="9576" w:type="dxa"/>
            <w:gridSpan w:val="2"/>
          </w:tcPr>
          <w:p w:rsidR="00D27683" w:rsidRDefault="006542EE">
            <w:pPr>
              <w:pStyle w:val="TableParagraph"/>
              <w:spacing w:line="268" w:lineRule="exact"/>
              <w:ind w:left="112"/>
              <w:rPr>
                <w:i/>
                <w:sz w:val="24"/>
              </w:rPr>
            </w:pPr>
            <w:r>
              <w:rPr>
                <w:b/>
                <w:sz w:val="24"/>
              </w:rPr>
              <w:t>Промежуточная</w:t>
            </w:r>
            <w:r>
              <w:rPr>
                <w:b/>
                <w:spacing w:val="-3"/>
                <w:sz w:val="24"/>
              </w:rPr>
              <w:t xml:space="preserve"> </w:t>
            </w:r>
            <w:r>
              <w:rPr>
                <w:b/>
                <w:sz w:val="24"/>
              </w:rPr>
              <w:t>аттестация</w:t>
            </w:r>
            <w:r>
              <w:rPr>
                <w:b/>
                <w:spacing w:val="-2"/>
                <w:sz w:val="24"/>
              </w:rPr>
              <w:t xml:space="preserve"> </w:t>
            </w:r>
            <w:r>
              <w:rPr>
                <w:b/>
                <w:sz w:val="24"/>
              </w:rPr>
              <w:t>проводится</w:t>
            </w:r>
            <w:r>
              <w:rPr>
                <w:b/>
                <w:spacing w:val="-6"/>
                <w:sz w:val="24"/>
              </w:rPr>
              <w:t xml:space="preserve"> </w:t>
            </w:r>
            <w:r>
              <w:rPr>
                <w:b/>
                <w:sz w:val="24"/>
              </w:rPr>
              <w:t>в</w:t>
            </w:r>
            <w:r>
              <w:rPr>
                <w:b/>
                <w:spacing w:val="-1"/>
                <w:sz w:val="24"/>
              </w:rPr>
              <w:t xml:space="preserve"> </w:t>
            </w:r>
            <w:r>
              <w:rPr>
                <w:b/>
                <w:sz w:val="24"/>
              </w:rPr>
              <w:t>форме</w:t>
            </w:r>
            <w:r>
              <w:rPr>
                <w:b/>
                <w:spacing w:val="-1"/>
                <w:sz w:val="24"/>
              </w:rPr>
              <w:t xml:space="preserve"> </w:t>
            </w:r>
            <w:r>
              <w:rPr>
                <w:i/>
                <w:spacing w:val="-2"/>
                <w:sz w:val="24"/>
              </w:rPr>
              <w:t>экзамена</w:t>
            </w:r>
          </w:p>
        </w:tc>
      </w:tr>
    </w:tbl>
    <w:p w:rsidR="00D27683" w:rsidRDefault="00D27683">
      <w:pPr>
        <w:spacing w:line="268" w:lineRule="exact"/>
        <w:rPr>
          <w:sz w:val="24"/>
        </w:rPr>
        <w:sectPr w:rsidR="00D27683">
          <w:pgSz w:w="11910" w:h="16840"/>
          <w:pgMar w:top="1040" w:right="560" w:bottom="960" w:left="1200" w:header="0" w:footer="772" w:gutter="0"/>
          <w:cols w:space="720"/>
        </w:sectPr>
      </w:pPr>
    </w:p>
    <w:p w:rsidR="00D27683" w:rsidRDefault="006542EE" w:rsidP="002D719A">
      <w:pPr>
        <w:pStyle w:val="a5"/>
        <w:numPr>
          <w:ilvl w:val="1"/>
          <w:numId w:val="81"/>
        </w:numPr>
        <w:tabs>
          <w:tab w:val="left" w:pos="4852"/>
        </w:tabs>
        <w:spacing w:before="59"/>
        <w:ind w:left="4852" w:hanging="493"/>
        <w:jc w:val="left"/>
        <w:rPr>
          <w:b/>
          <w:sz w:val="28"/>
        </w:rPr>
      </w:pPr>
      <w:r>
        <w:rPr>
          <w:b/>
          <w:sz w:val="28"/>
        </w:rPr>
        <w:lastRenderedPageBreak/>
        <w:t>Тематический</w:t>
      </w:r>
      <w:r>
        <w:rPr>
          <w:b/>
          <w:spacing w:val="-8"/>
          <w:sz w:val="28"/>
        </w:rPr>
        <w:t xml:space="preserve"> </w:t>
      </w:r>
      <w:r>
        <w:rPr>
          <w:b/>
          <w:sz w:val="28"/>
        </w:rPr>
        <w:t>план</w:t>
      </w:r>
      <w:r>
        <w:rPr>
          <w:b/>
          <w:spacing w:val="-12"/>
          <w:sz w:val="28"/>
        </w:rPr>
        <w:t xml:space="preserve"> </w:t>
      </w:r>
      <w:r>
        <w:rPr>
          <w:b/>
          <w:sz w:val="28"/>
        </w:rPr>
        <w:t>и</w:t>
      </w:r>
      <w:r>
        <w:rPr>
          <w:b/>
          <w:spacing w:val="-12"/>
          <w:sz w:val="28"/>
        </w:rPr>
        <w:t xml:space="preserve"> </w:t>
      </w:r>
      <w:r>
        <w:rPr>
          <w:b/>
          <w:sz w:val="28"/>
        </w:rPr>
        <w:t>содержание</w:t>
      </w:r>
      <w:r>
        <w:rPr>
          <w:b/>
          <w:spacing w:val="-4"/>
          <w:sz w:val="28"/>
        </w:rPr>
        <w:t xml:space="preserve"> </w:t>
      </w:r>
      <w:r>
        <w:rPr>
          <w:b/>
          <w:sz w:val="28"/>
        </w:rPr>
        <w:t>учебной</w:t>
      </w:r>
      <w:r>
        <w:rPr>
          <w:b/>
          <w:spacing w:val="-8"/>
          <w:sz w:val="28"/>
        </w:rPr>
        <w:t xml:space="preserve"> </w:t>
      </w:r>
      <w:r>
        <w:rPr>
          <w:b/>
          <w:spacing w:val="-2"/>
          <w:sz w:val="28"/>
        </w:rPr>
        <w:t>дисциплины</w:t>
      </w:r>
    </w:p>
    <w:p w:rsidR="00D27683" w:rsidRDefault="00D27683">
      <w:pPr>
        <w:pStyle w:val="a3"/>
        <w:rPr>
          <w:b/>
          <w:sz w:val="20"/>
        </w:rPr>
      </w:pPr>
    </w:p>
    <w:p w:rsidR="00D27683" w:rsidRDefault="00D27683">
      <w:pPr>
        <w:pStyle w:val="a3"/>
        <w:spacing w:before="190"/>
        <w:rPr>
          <w:b/>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40"/>
        <w:gridCol w:w="547"/>
        <w:gridCol w:w="446"/>
        <w:gridCol w:w="8700"/>
        <w:gridCol w:w="988"/>
        <w:gridCol w:w="2127"/>
      </w:tblGrid>
      <w:tr w:rsidR="00D27683">
        <w:trPr>
          <w:trHeight w:val="1929"/>
        </w:trPr>
        <w:tc>
          <w:tcPr>
            <w:tcW w:w="2540" w:type="dxa"/>
          </w:tcPr>
          <w:p w:rsidR="00D27683" w:rsidRDefault="006542EE">
            <w:pPr>
              <w:pStyle w:val="TableParagraph"/>
              <w:spacing w:line="237" w:lineRule="auto"/>
              <w:ind w:left="465"/>
              <w:rPr>
                <w:b/>
                <w:sz w:val="24"/>
              </w:rPr>
            </w:pPr>
            <w:r>
              <w:rPr>
                <w:b/>
                <w:spacing w:val="-2"/>
                <w:sz w:val="24"/>
              </w:rPr>
              <w:t xml:space="preserve">Наименование </w:t>
            </w:r>
            <w:r>
              <w:rPr>
                <w:b/>
                <w:sz w:val="24"/>
              </w:rPr>
              <w:t>разделов и</w:t>
            </w:r>
            <w:r>
              <w:rPr>
                <w:b/>
                <w:spacing w:val="1"/>
                <w:sz w:val="24"/>
              </w:rPr>
              <w:t xml:space="preserve"> </w:t>
            </w:r>
            <w:r>
              <w:rPr>
                <w:b/>
                <w:spacing w:val="-5"/>
                <w:sz w:val="24"/>
              </w:rPr>
              <w:t>тем</w:t>
            </w:r>
          </w:p>
        </w:tc>
        <w:tc>
          <w:tcPr>
            <w:tcW w:w="9693" w:type="dxa"/>
            <w:gridSpan w:val="3"/>
          </w:tcPr>
          <w:p w:rsidR="00D27683" w:rsidRDefault="006542EE">
            <w:pPr>
              <w:pStyle w:val="TableParagraph"/>
              <w:spacing w:line="237" w:lineRule="auto"/>
              <w:ind w:left="3524" w:right="407" w:hanging="3117"/>
              <w:rPr>
                <w:b/>
                <w:sz w:val="24"/>
              </w:rPr>
            </w:pPr>
            <w:r>
              <w:rPr>
                <w:b/>
                <w:sz w:val="24"/>
              </w:rPr>
              <w:t>Содержание</w:t>
            </w:r>
            <w:r>
              <w:rPr>
                <w:b/>
                <w:spacing w:val="-7"/>
                <w:sz w:val="24"/>
              </w:rPr>
              <w:t xml:space="preserve"> </w:t>
            </w:r>
            <w:r>
              <w:rPr>
                <w:b/>
                <w:sz w:val="24"/>
              </w:rPr>
              <w:t>учебного</w:t>
            </w:r>
            <w:r>
              <w:rPr>
                <w:b/>
                <w:spacing w:val="-6"/>
                <w:sz w:val="24"/>
              </w:rPr>
              <w:t xml:space="preserve"> </w:t>
            </w:r>
            <w:r>
              <w:rPr>
                <w:b/>
                <w:sz w:val="24"/>
              </w:rPr>
              <w:t>материала,</w:t>
            </w:r>
            <w:r>
              <w:rPr>
                <w:b/>
                <w:spacing w:val="-4"/>
                <w:sz w:val="24"/>
              </w:rPr>
              <w:t xml:space="preserve"> </w:t>
            </w:r>
            <w:r>
              <w:rPr>
                <w:b/>
                <w:sz w:val="24"/>
              </w:rPr>
              <w:t>лабораторные</w:t>
            </w:r>
            <w:r>
              <w:rPr>
                <w:b/>
                <w:spacing w:val="-7"/>
                <w:sz w:val="24"/>
              </w:rPr>
              <w:t xml:space="preserve"> </w:t>
            </w:r>
            <w:r>
              <w:rPr>
                <w:b/>
                <w:sz w:val="24"/>
              </w:rPr>
              <w:t>работы</w:t>
            </w:r>
            <w:r>
              <w:rPr>
                <w:b/>
                <w:spacing w:val="-10"/>
                <w:sz w:val="24"/>
              </w:rPr>
              <w:t xml:space="preserve"> </w:t>
            </w:r>
            <w:r>
              <w:rPr>
                <w:b/>
                <w:sz w:val="24"/>
              </w:rPr>
              <w:t>и</w:t>
            </w:r>
            <w:r>
              <w:rPr>
                <w:b/>
                <w:spacing w:val="-6"/>
                <w:sz w:val="24"/>
              </w:rPr>
              <w:t xml:space="preserve"> </w:t>
            </w:r>
            <w:r>
              <w:rPr>
                <w:b/>
                <w:sz w:val="24"/>
              </w:rPr>
              <w:t>практические</w:t>
            </w:r>
            <w:r>
              <w:rPr>
                <w:b/>
                <w:spacing w:val="-7"/>
                <w:sz w:val="24"/>
              </w:rPr>
              <w:t xml:space="preserve"> </w:t>
            </w:r>
            <w:r>
              <w:rPr>
                <w:b/>
                <w:sz w:val="24"/>
              </w:rPr>
              <w:t>занятия, самостоятельная работа</w:t>
            </w:r>
          </w:p>
        </w:tc>
        <w:tc>
          <w:tcPr>
            <w:tcW w:w="988" w:type="dxa"/>
          </w:tcPr>
          <w:p w:rsidR="00D27683" w:rsidRDefault="006542EE">
            <w:pPr>
              <w:pStyle w:val="TableParagraph"/>
              <w:spacing w:line="237" w:lineRule="auto"/>
              <w:ind w:left="188" w:right="116" w:hanging="53"/>
              <w:rPr>
                <w:b/>
                <w:sz w:val="24"/>
              </w:rPr>
            </w:pPr>
            <w:r>
              <w:rPr>
                <w:b/>
                <w:spacing w:val="-2"/>
                <w:sz w:val="24"/>
              </w:rPr>
              <w:t xml:space="preserve">Объем </w:t>
            </w:r>
            <w:r>
              <w:rPr>
                <w:b/>
                <w:spacing w:val="-4"/>
                <w:sz w:val="24"/>
              </w:rPr>
              <w:t>часов</w:t>
            </w:r>
          </w:p>
        </w:tc>
        <w:tc>
          <w:tcPr>
            <w:tcW w:w="2127" w:type="dxa"/>
          </w:tcPr>
          <w:p w:rsidR="00D27683" w:rsidRDefault="006542EE">
            <w:pPr>
              <w:pStyle w:val="TableParagraph"/>
              <w:ind w:left="87" w:right="73"/>
              <w:jc w:val="center"/>
              <w:rPr>
                <w:b/>
                <w:sz w:val="24"/>
              </w:rPr>
            </w:pPr>
            <w:r>
              <w:rPr>
                <w:b/>
                <w:spacing w:val="-4"/>
                <w:sz w:val="24"/>
              </w:rPr>
              <w:t xml:space="preserve">Коды </w:t>
            </w:r>
            <w:r>
              <w:rPr>
                <w:b/>
                <w:spacing w:val="-2"/>
                <w:sz w:val="24"/>
              </w:rPr>
              <w:t>компетенций формированию, которых</w:t>
            </w:r>
          </w:p>
          <w:p w:rsidR="00D27683" w:rsidRDefault="006542EE">
            <w:pPr>
              <w:pStyle w:val="TableParagraph"/>
              <w:spacing w:line="237" w:lineRule="auto"/>
              <w:ind w:left="90" w:right="73"/>
              <w:jc w:val="center"/>
              <w:rPr>
                <w:b/>
                <w:sz w:val="24"/>
              </w:rPr>
            </w:pPr>
            <w:r>
              <w:rPr>
                <w:b/>
                <w:spacing w:val="-2"/>
                <w:sz w:val="24"/>
              </w:rPr>
              <w:t>способствует элемент</w:t>
            </w:r>
          </w:p>
          <w:p w:rsidR="00D27683" w:rsidRDefault="006542EE">
            <w:pPr>
              <w:pStyle w:val="TableParagraph"/>
              <w:spacing w:before="2" w:line="257" w:lineRule="exact"/>
              <w:ind w:left="96" w:right="73"/>
              <w:jc w:val="center"/>
              <w:rPr>
                <w:b/>
                <w:sz w:val="24"/>
              </w:rPr>
            </w:pPr>
            <w:r>
              <w:rPr>
                <w:b/>
                <w:spacing w:val="-2"/>
                <w:sz w:val="24"/>
              </w:rPr>
              <w:t>программы</w:t>
            </w:r>
          </w:p>
        </w:tc>
      </w:tr>
      <w:tr w:rsidR="00D27683">
        <w:trPr>
          <w:trHeight w:val="277"/>
        </w:trPr>
        <w:tc>
          <w:tcPr>
            <w:tcW w:w="2540" w:type="dxa"/>
          </w:tcPr>
          <w:p w:rsidR="00D27683" w:rsidRDefault="006542EE">
            <w:pPr>
              <w:pStyle w:val="TableParagraph"/>
              <w:spacing w:line="258" w:lineRule="exact"/>
              <w:ind w:left="9"/>
              <w:jc w:val="center"/>
              <w:rPr>
                <w:sz w:val="24"/>
              </w:rPr>
            </w:pPr>
            <w:r>
              <w:rPr>
                <w:spacing w:val="-10"/>
                <w:sz w:val="24"/>
              </w:rPr>
              <w:t>1</w:t>
            </w:r>
          </w:p>
        </w:tc>
        <w:tc>
          <w:tcPr>
            <w:tcW w:w="9693" w:type="dxa"/>
            <w:gridSpan w:val="3"/>
          </w:tcPr>
          <w:p w:rsidR="00D27683" w:rsidRDefault="006542EE">
            <w:pPr>
              <w:pStyle w:val="TableParagraph"/>
              <w:spacing w:line="258" w:lineRule="exact"/>
              <w:ind w:left="19" w:right="8"/>
              <w:jc w:val="center"/>
              <w:rPr>
                <w:sz w:val="24"/>
              </w:rPr>
            </w:pPr>
            <w:r>
              <w:rPr>
                <w:spacing w:val="-10"/>
                <w:sz w:val="24"/>
              </w:rPr>
              <w:t>2</w:t>
            </w:r>
          </w:p>
        </w:tc>
        <w:tc>
          <w:tcPr>
            <w:tcW w:w="988" w:type="dxa"/>
          </w:tcPr>
          <w:p w:rsidR="00D27683" w:rsidRDefault="00D27683">
            <w:pPr>
              <w:pStyle w:val="TableParagraph"/>
              <w:ind w:left="0"/>
              <w:rPr>
                <w:sz w:val="20"/>
              </w:rPr>
            </w:pPr>
          </w:p>
        </w:tc>
        <w:tc>
          <w:tcPr>
            <w:tcW w:w="2127" w:type="dxa"/>
          </w:tcPr>
          <w:p w:rsidR="00D27683" w:rsidRDefault="00D27683">
            <w:pPr>
              <w:pStyle w:val="TableParagraph"/>
              <w:ind w:left="0"/>
              <w:rPr>
                <w:sz w:val="20"/>
              </w:rPr>
            </w:pPr>
          </w:p>
        </w:tc>
      </w:tr>
      <w:tr w:rsidR="00D27683">
        <w:trPr>
          <w:trHeight w:val="552"/>
        </w:trPr>
        <w:tc>
          <w:tcPr>
            <w:tcW w:w="2540" w:type="dxa"/>
          </w:tcPr>
          <w:p w:rsidR="00D27683" w:rsidRDefault="006542EE">
            <w:pPr>
              <w:pStyle w:val="TableParagraph"/>
              <w:spacing w:line="273" w:lineRule="exact"/>
              <w:ind w:left="4"/>
              <w:jc w:val="center"/>
              <w:rPr>
                <w:b/>
                <w:sz w:val="24"/>
              </w:rPr>
            </w:pPr>
            <w:r>
              <w:rPr>
                <w:b/>
                <w:sz w:val="24"/>
              </w:rPr>
              <w:t>Раздел</w:t>
            </w:r>
            <w:r>
              <w:rPr>
                <w:b/>
                <w:spacing w:val="-5"/>
                <w:sz w:val="24"/>
              </w:rPr>
              <w:t xml:space="preserve"> </w:t>
            </w:r>
            <w:r>
              <w:rPr>
                <w:b/>
                <w:spacing w:val="-10"/>
                <w:sz w:val="24"/>
              </w:rPr>
              <w:t>1</w:t>
            </w:r>
          </w:p>
        </w:tc>
        <w:tc>
          <w:tcPr>
            <w:tcW w:w="9693" w:type="dxa"/>
            <w:gridSpan w:val="3"/>
          </w:tcPr>
          <w:p w:rsidR="00D27683" w:rsidRDefault="006542EE">
            <w:pPr>
              <w:pStyle w:val="TableParagraph"/>
              <w:spacing w:line="272" w:lineRule="exact"/>
              <w:ind w:left="19" w:right="11"/>
              <w:jc w:val="center"/>
              <w:rPr>
                <w:b/>
                <w:sz w:val="24"/>
              </w:rPr>
            </w:pPr>
            <w:r>
              <w:rPr>
                <w:b/>
                <w:sz w:val="24"/>
              </w:rPr>
              <w:t>Теоретическая</w:t>
            </w:r>
            <w:r>
              <w:rPr>
                <w:b/>
                <w:spacing w:val="-6"/>
                <w:sz w:val="24"/>
              </w:rPr>
              <w:t xml:space="preserve"> </w:t>
            </w:r>
            <w:r>
              <w:rPr>
                <w:b/>
                <w:spacing w:val="-2"/>
                <w:sz w:val="24"/>
              </w:rPr>
              <w:t>механика</w:t>
            </w:r>
          </w:p>
          <w:p w:rsidR="00D27683" w:rsidRDefault="006542EE">
            <w:pPr>
              <w:pStyle w:val="TableParagraph"/>
              <w:spacing w:line="260" w:lineRule="exact"/>
              <w:ind w:left="19"/>
              <w:jc w:val="center"/>
              <w:rPr>
                <w:b/>
                <w:i/>
                <w:sz w:val="24"/>
              </w:rPr>
            </w:pPr>
            <w:r>
              <w:rPr>
                <w:b/>
                <w:i/>
                <w:spacing w:val="-2"/>
                <w:sz w:val="24"/>
              </w:rPr>
              <w:t>Статика</w:t>
            </w:r>
          </w:p>
        </w:tc>
        <w:tc>
          <w:tcPr>
            <w:tcW w:w="988" w:type="dxa"/>
          </w:tcPr>
          <w:p w:rsidR="00D27683" w:rsidRDefault="006542EE">
            <w:pPr>
              <w:pStyle w:val="TableParagraph"/>
              <w:spacing w:line="272" w:lineRule="exact"/>
              <w:ind w:left="13" w:right="10"/>
              <w:jc w:val="center"/>
              <w:rPr>
                <w:b/>
                <w:sz w:val="24"/>
              </w:rPr>
            </w:pPr>
            <w:r>
              <w:rPr>
                <w:b/>
                <w:spacing w:val="-5"/>
                <w:sz w:val="24"/>
              </w:rPr>
              <w:t>39</w:t>
            </w:r>
          </w:p>
          <w:p w:rsidR="00D27683" w:rsidRDefault="006542EE">
            <w:pPr>
              <w:pStyle w:val="TableParagraph"/>
              <w:spacing w:line="260" w:lineRule="exact"/>
              <w:ind w:left="13" w:right="10"/>
              <w:jc w:val="center"/>
              <w:rPr>
                <w:b/>
                <w:i/>
                <w:sz w:val="24"/>
              </w:rPr>
            </w:pPr>
            <w:r>
              <w:rPr>
                <w:b/>
                <w:i/>
                <w:spacing w:val="-5"/>
                <w:sz w:val="24"/>
              </w:rPr>
              <w:t>20</w:t>
            </w:r>
          </w:p>
        </w:tc>
        <w:tc>
          <w:tcPr>
            <w:tcW w:w="2127" w:type="dxa"/>
          </w:tcPr>
          <w:p w:rsidR="00D27683" w:rsidRDefault="00D27683">
            <w:pPr>
              <w:pStyle w:val="TableParagraph"/>
              <w:ind w:left="0"/>
              <w:rPr>
                <w:sz w:val="24"/>
              </w:rPr>
            </w:pPr>
          </w:p>
        </w:tc>
      </w:tr>
      <w:tr w:rsidR="00D27683">
        <w:trPr>
          <w:trHeight w:val="273"/>
        </w:trPr>
        <w:tc>
          <w:tcPr>
            <w:tcW w:w="2540" w:type="dxa"/>
            <w:vMerge w:val="restart"/>
          </w:tcPr>
          <w:p w:rsidR="00D27683" w:rsidRDefault="006542EE">
            <w:pPr>
              <w:pStyle w:val="TableParagraph"/>
              <w:spacing w:line="237" w:lineRule="auto"/>
              <w:ind w:left="768" w:right="750" w:firstLine="19"/>
              <w:rPr>
                <w:b/>
                <w:sz w:val="24"/>
              </w:rPr>
            </w:pPr>
            <w:r>
              <w:rPr>
                <w:b/>
                <w:sz w:val="24"/>
              </w:rPr>
              <w:t>Тема</w:t>
            </w:r>
            <w:r>
              <w:rPr>
                <w:b/>
                <w:spacing w:val="-15"/>
                <w:sz w:val="24"/>
              </w:rPr>
              <w:t xml:space="preserve"> </w:t>
            </w:r>
            <w:r>
              <w:rPr>
                <w:b/>
                <w:sz w:val="24"/>
              </w:rPr>
              <w:t xml:space="preserve">1.1. </w:t>
            </w:r>
            <w:r>
              <w:rPr>
                <w:b/>
                <w:spacing w:val="-2"/>
                <w:sz w:val="24"/>
              </w:rPr>
              <w:t>Введение</w:t>
            </w:r>
          </w:p>
        </w:tc>
        <w:tc>
          <w:tcPr>
            <w:tcW w:w="9693" w:type="dxa"/>
            <w:gridSpan w:val="3"/>
          </w:tcPr>
          <w:p w:rsidR="00D27683" w:rsidRDefault="006542EE">
            <w:pPr>
              <w:pStyle w:val="TableParagraph"/>
              <w:spacing w:line="253"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3" w:lineRule="exact"/>
              <w:ind w:left="13" w:right="5"/>
              <w:jc w:val="center"/>
              <w:rPr>
                <w:b/>
                <w:sz w:val="24"/>
              </w:rPr>
            </w:pPr>
            <w:r>
              <w:rPr>
                <w:b/>
                <w:spacing w:val="-10"/>
                <w:sz w:val="24"/>
              </w:rPr>
              <w:t>1</w:t>
            </w:r>
          </w:p>
        </w:tc>
        <w:tc>
          <w:tcPr>
            <w:tcW w:w="2127" w:type="dxa"/>
          </w:tcPr>
          <w:p w:rsidR="00D27683" w:rsidRDefault="00D27683">
            <w:pPr>
              <w:pStyle w:val="TableParagraph"/>
              <w:ind w:left="0"/>
              <w:rPr>
                <w:sz w:val="20"/>
              </w:rPr>
            </w:pPr>
          </w:p>
        </w:tc>
      </w:tr>
      <w:tr w:rsidR="00D27683">
        <w:trPr>
          <w:trHeight w:val="1656"/>
        </w:trPr>
        <w:tc>
          <w:tcPr>
            <w:tcW w:w="2540" w:type="dxa"/>
            <w:vMerge/>
            <w:tcBorders>
              <w:top w:val="nil"/>
            </w:tcBorders>
          </w:tcPr>
          <w:p w:rsidR="00D27683" w:rsidRDefault="00D27683">
            <w:pPr>
              <w:rPr>
                <w:sz w:val="2"/>
                <w:szCs w:val="2"/>
              </w:rPr>
            </w:pPr>
          </w:p>
        </w:tc>
        <w:tc>
          <w:tcPr>
            <w:tcW w:w="547" w:type="dxa"/>
          </w:tcPr>
          <w:p w:rsidR="00D27683" w:rsidRDefault="006542EE">
            <w:pPr>
              <w:pStyle w:val="TableParagraph"/>
              <w:spacing w:line="273" w:lineRule="exact"/>
              <w:ind w:left="0" w:right="134"/>
              <w:jc w:val="center"/>
              <w:rPr>
                <w:b/>
                <w:sz w:val="24"/>
              </w:rPr>
            </w:pPr>
            <w:r>
              <w:rPr>
                <w:b/>
                <w:spacing w:val="-5"/>
                <w:sz w:val="24"/>
              </w:rPr>
              <w:t>1.</w:t>
            </w:r>
          </w:p>
        </w:tc>
        <w:tc>
          <w:tcPr>
            <w:tcW w:w="9146" w:type="dxa"/>
            <w:gridSpan w:val="2"/>
          </w:tcPr>
          <w:p w:rsidR="00D27683" w:rsidRDefault="006542EE">
            <w:pPr>
              <w:pStyle w:val="TableParagraph"/>
              <w:ind w:right="92"/>
              <w:jc w:val="both"/>
              <w:rPr>
                <w:sz w:val="24"/>
              </w:rPr>
            </w:pPr>
            <w:r>
              <w:rPr>
                <w:b/>
                <w:sz w:val="24"/>
              </w:rPr>
              <w:t xml:space="preserve">Содержание и задачи предмета, его связь с другими предметами. </w:t>
            </w:r>
            <w:r>
              <w:rPr>
                <w:sz w:val="24"/>
              </w:rPr>
              <w:t>Основные направления развития промышленности. Роль механизации и автоматизации в совершенствовании технологии современного производства.</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tcPr>
          <w:p w:rsidR="00D27683" w:rsidRDefault="006542EE">
            <w:pPr>
              <w:pStyle w:val="TableParagraph"/>
              <w:spacing w:line="268"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before="3"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before="2" w:line="275" w:lineRule="exact"/>
              <w:ind w:left="96" w:right="73"/>
              <w:jc w:val="center"/>
              <w:rPr>
                <w:sz w:val="24"/>
              </w:rPr>
            </w:pPr>
            <w:r>
              <w:rPr>
                <w:spacing w:val="-5"/>
                <w:sz w:val="24"/>
              </w:rPr>
              <w:t>3.8</w:t>
            </w:r>
          </w:p>
          <w:p w:rsidR="00D27683" w:rsidRDefault="006542EE">
            <w:pPr>
              <w:pStyle w:val="TableParagraph"/>
              <w:spacing w:line="275" w:lineRule="exact"/>
              <w:ind w:left="91" w:right="73"/>
              <w:jc w:val="center"/>
              <w:rPr>
                <w:sz w:val="24"/>
              </w:rPr>
            </w:pPr>
            <w:r>
              <w:rPr>
                <w:sz w:val="24"/>
              </w:rPr>
              <w:t xml:space="preserve">ОК </w:t>
            </w:r>
            <w:r>
              <w:rPr>
                <w:spacing w:val="-5"/>
                <w:sz w:val="24"/>
              </w:rPr>
              <w:t>01</w:t>
            </w:r>
          </w:p>
          <w:p w:rsidR="00D27683" w:rsidRDefault="006542EE">
            <w:pPr>
              <w:pStyle w:val="TableParagraph"/>
              <w:spacing w:before="2" w:line="262" w:lineRule="exact"/>
              <w:ind w:left="91" w:right="73"/>
              <w:jc w:val="center"/>
              <w:rPr>
                <w:sz w:val="24"/>
              </w:rPr>
            </w:pPr>
            <w:r>
              <w:rPr>
                <w:sz w:val="24"/>
              </w:rPr>
              <w:t xml:space="preserve">ОК </w:t>
            </w:r>
            <w:r>
              <w:rPr>
                <w:spacing w:val="-5"/>
                <w:sz w:val="24"/>
              </w:rPr>
              <w:t>02</w:t>
            </w:r>
          </w:p>
        </w:tc>
      </w:tr>
      <w:tr w:rsidR="00D27683">
        <w:trPr>
          <w:trHeight w:val="277"/>
        </w:trPr>
        <w:tc>
          <w:tcPr>
            <w:tcW w:w="2540" w:type="dxa"/>
            <w:vMerge w:val="restart"/>
          </w:tcPr>
          <w:p w:rsidR="00D27683" w:rsidRDefault="006542EE">
            <w:pPr>
              <w:pStyle w:val="TableParagraph"/>
              <w:spacing w:line="273" w:lineRule="exact"/>
              <w:ind w:left="99" w:right="83"/>
              <w:jc w:val="center"/>
              <w:rPr>
                <w:b/>
                <w:sz w:val="24"/>
              </w:rPr>
            </w:pPr>
            <w:r>
              <w:rPr>
                <w:b/>
                <w:sz w:val="24"/>
              </w:rPr>
              <w:t>Тема</w:t>
            </w:r>
            <w:r>
              <w:rPr>
                <w:b/>
                <w:spacing w:val="-2"/>
                <w:sz w:val="24"/>
              </w:rPr>
              <w:t xml:space="preserve"> </w:t>
            </w:r>
            <w:r>
              <w:rPr>
                <w:b/>
                <w:spacing w:val="-4"/>
                <w:sz w:val="24"/>
              </w:rPr>
              <w:t>1.2.</w:t>
            </w:r>
          </w:p>
          <w:p w:rsidR="00D27683" w:rsidRDefault="006542EE">
            <w:pPr>
              <w:pStyle w:val="TableParagraph"/>
              <w:spacing w:before="4" w:line="237" w:lineRule="auto"/>
              <w:ind w:left="99" w:right="81"/>
              <w:jc w:val="center"/>
              <w:rPr>
                <w:b/>
                <w:sz w:val="24"/>
              </w:rPr>
            </w:pPr>
            <w:r>
              <w:rPr>
                <w:b/>
                <w:sz w:val="24"/>
              </w:rPr>
              <w:t>Основные</w:t>
            </w:r>
            <w:r>
              <w:rPr>
                <w:b/>
                <w:spacing w:val="-15"/>
                <w:sz w:val="24"/>
              </w:rPr>
              <w:t xml:space="preserve"> </w:t>
            </w:r>
            <w:r>
              <w:rPr>
                <w:b/>
                <w:sz w:val="24"/>
              </w:rPr>
              <w:t>понятия</w:t>
            </w:r>
            <w:r>
              <w:rPr>
                <w:b/>
                <w:spacing w:val="-15"/>
                <w:sz w:val="24"/>
              </w:rPr>
              <w:t xml:space="preserve"> </w:t>
            </w:r>
            <w:r>
              <w:rPr>
                <w:b/>
                <w:sz w:val="24"/>
              </w:rPr>
              <w:t>и аксиомы статики</w:t>
            </w:r>
          </w:p>
        </w:tc>
        <w:tc>
          <w:tcPr>
            <w:tcW w:w="9693" w:type="dxa"/>
            <w:gridSpan w:val="3"/>
          </w:tcPr>
          <w:p w:rsidR="00D27683" w:rsidRDefault="006542EE">
            <w:pPr>
              <w:pStyle w:val="TableParagraph"/>
              <w:spacing w:line="258"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8" w:lineRule="exact"/>
              <w:ind w:left="13" w:right="5"/>
              <w:jc w:val="center"/>
              <w:rPr>
                <w:b/>
                <w:sz w:val="24"/>
              </w:rPr>
            </w:pPr>
            <w:r>
              <w:rPr>
                <w:b/>
                <w:spacing w:val="-10"/>
                <w:sz w:val="24"/>
              </w:rPr>
              <w:t>4</w:t>
            </w:r>
          </w:p>
        </w:tc>
        <w:tc>
          <w:tcPr>
            <w:tcW w:w="2127" w:type="dxa"/>
          </w:tcPr>
          <w:p w:rsidR="00D27683" w:rsidRDefault="00D27683">
            <w:pPr>
              <w:pStyle w:val="TableParagraph"/>
              <w:ind w:left="0"/>
              <w:rPr>
                <w:sz w:val="20"/>
              </w:rPr>
            </w:pPr>
          </w:p>
        </w:tc>
      </w:tr>
      <w:tr w:rsidR="00D27683">
        <w:trPr>
          <w:trHeight w:val="1104"/>
        </w:trPr>
        <w:tc>
          <w:tcPr>
            <w:tcW w:w="2540" w:type="dxa"/>
            <w:vMerge/>
            <w:tcBorders>
              <w:top w:val="nil"/>
            </w:tcBorders>
          </w:tcPr>
          <w:p w:rsidR="00D27683" w:rsidRDefault="00D27683">
            <w:pPr>
              <w:rPr>
                <w:sz w:val="2"/>
                <w:szCs w:val="2"/>
              </w:rPr>
            </w:pPr>
          </w:p>
        </w:tc>
        <w:tc>
          <w:tcPr>
            <w:tcW w:w="547" w:type="dxa"/>
          </w:tcPr>
          <w:p w:rsidR="00D27683" w:rsidRDefault="006542EE">
            <w:pPr>
              <w:pStyle w:val="TableParagraph"/>
              <w:spacing w:line="273" w:lineRule="exact"/>
              <w:ind w:left="0" w:right="134"/>
              <w:jc w:val="center"/>
              <w:rPr>
                <w:b/>
                <w:sz w:val="24"/>
              </w:rPr>
            </w:pPr>
            <w:r>
              <w:rPr>
                <w:b/>
                <w:spacing w:val="-5"/>
                <w:sz w:val="24"/>
              </w:rPr>
              <w:t>1.</w:t>
            </w:r>
          </w:p>
        </w:tc>
        <w:tc>
          <w:tcPr>
            <w:tcW w:w="9146" w:type="dxa"/>
            <w:gridSpan w:val="2"/>
          </w:tcPr>
          <w:p w:rsidR="00D27683" w:rsidRDefault="006542EE">
            <w:pPr>
              <w:pStyle w:val="TableParagraph"/>
              <w:spacing w:line="271" w:lineRule="exact"/>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tabs>
                <w:tab w:val="left" w:pos="1573"/>
                <w:tab w:val="left" w:pos="1885"/>
                <w:tab w:val="left" w:pos="2696"/>
                <w:tab w:val="left" w:pos="3108"/>
                <w:tab w:val="left" w:pos="3217"/>
                <w:tab w:val="left" w:pos="4660"/>
                <w:tab w:val="left" w:pos="5061"/>
                <w:tab w:val="left" w:pos="5590"/>
                <w:tab w:val="left" w:pos="5847"/>
                <w:tab w:val="left" w:pos="7264"/>
                <w:tab w:val="left" w:pos="7474"/>
                <w:tab w:val="left" w:pos="8113"/>
                <w:tab w:val="left" w:pos="8625"/>
              </w:tabs>
              <w:spacing w:before="1" w:line="237" w:lineRule="auto"/>
              <w:ind w:right="97"/>
              <w:rPr>
                <w:sz w:val="24"/>
              </w:rPr>
            </w:pPr>
            <w:r>
              <w:rPr>
                <w:b/>
                <w:spacing w:val="-2"/>
                <w:sz w:val="24"/>
              </w:rPr>
              <w:t>Механическое</w:t>
            </w:r>
            <w:r>
              <w:rPr>
                <w:b/>
                <w:sz w:val="24"/>
              </w:rPr>
              <w:tab/>
            </w:r>
            <w:r>
              <w:rPr>
                <w:b/>
                <w:spacing w:val="-2"/>
                <w:sz w:val="24"/>
              </w:rPr>
              <w:t>движение.</w:t>
            </w:r>
            <w:r>
              <w:rPr>
                <w:b/>
                <w:sz w:val="24"/>
              </w:rPr>
              <w:tab/>
            </w:r>
            <w:r>
              <w:rPr>
                <w:b/>
                <w:sz w:val="24"/>
              </w:rPr>
              <w:tab/>
            </w:r>
            <w:r>
              <w:rPr>
                <w:spacing w:val="-2"/>
                <w:sz w:val="24"/>
              </w:rPr>
              <w:t>Равновесие.</w:t>
            </w:r>
            <w:r>
              <w:rPr>
                <w:sz w:val="24"/>
              </w:rPr>
              <w:tab/>
            </w:r>
            <w:r>
              <w:rPr>
                <w:spacing w:val="-2"/>
                <w:sz w:val="24"/>
              </w:rPr>
              <w:t>Покой.</w:t>
            </w:r>
            <w:r>
              <w:rPr>
                <w:sz w:val="24"/>
              </w:rPr>
              <w:tab/>
            </w:r>
            <w:r>
              <w:rPr>
                <w:spacing w:val="-2"/>
                <w:sz w:val="24"/>
              </w:rPr>
              <w:t>Материальная</w:t>
            </w:r>
            <w:r>
              <w:rPr>
                <w:sz w:val="24"/>
              </w:rPr>
              <w:tab/>
            </w:r>
            <w:r>
              <w:rPr>
                <w:spacing w:val="-2"/>
                <w:sz w:val="24"/>
              </w:rPr>
              <w:t>точка.</w:t>
            </w:r>
            <w:r>
              <w:rPr>
                <w:sz w:val="24"/>
              </w:rPr>
              <w:tab/>
            </w:r>
            <w:r>
              <w:rPr>
                <w:spacing w:val="-2"/>
                <w:sz w:val="24"/>
              </w:rPr>
              <w:t>Система. Абсолютно</w:t>
            </w:r>
            <w:r>
              <w:rPr>
                <w:sz w:val="24"/>
              </w:rPr>
              <w:tab/>
            </w:r>
            <w:r>
              <w:rPr>
                <w:spacing w:val="-2"/>
                <w:sz w:val="24"/>
              </w:rPr>
              <w:t>твердые</w:t>
            </w:r>
            <w:r>
              <w:rPr>
                <w:sz w:val="24"/>
              </w:rPr>
              <w:tab/>
            </w:r>
            <w:r>
              <w:rPr>
                <w:spacing w:val="-10"/>
                <w:sz w:val="24"/>
              </w:rPr>
              <w:t>и</w:t>
            </w:r>
            <w:r>
              <w:rPr>
                <w:sz w:val="24"/>
              </w:rPr>
              <w:tab/>
            </w:r>
            <w:r>
              <w:rPr>
                <w:spacing w:val="-2"/>
                <w:sz w:val="24"/>
              </w:rPr>
              <w:t>деформируемые</w:t>
            </w:r>
            <w:r>
              <w:rPr>
                <w:sz w:val="24"/>
              </w:rPr>
              <w:tab/>
            </w:r>
            <w:r>
              <w:rPr>
                <w:spacing w:val="-2"/>
                <w:sz w:val="24"/>
              </w:rPr>
              <w:t>тела.</w:t>
            </w:r>
            <w:r>
              <w:rPr>
                <w:sz w:val="24"/>
              </w:rPr>
              <w:tab/>
            </w:r>
            <w:r>
              <w:rPr>
                <w:sz w:val="24"/>
              </w:rPr>
              <w:tab/>
            </w:r>
            <w:r>
              <w:rPr>
                <w:spacing w:val="-2"/>
                <w:sz w:val="24"/>
              </w:rPr>
              <w:t>Сила-вектор.</w:t>
            </w:r>
            <w:r>
              <w:rPr>
                <w:sz w:val="24"/>
              </w:rPr>
              <w:tab/>
            </w:r>
            <w:r>
              <w:rPr>
                <w:sz w:val="24"/>
              </w:rPr>
              <w:tab/>
            </w:r>
            <w:r>
              <w:rPr>
                <w:spacing w:val="-2"/>
                <w:sz w:val="24"/>
              </w:rPr>
              <w:t>Система</w:t>
            </w:r>
            <w:r>
              <w:rPr>
                <w:sz w:val="24"/>
              </w:rPr>
              <w:tab/>
            </w:r>
            <w:r>
              <w:rPr>
                <w:spacing w:val="-4"/>
                <w:sz w:val="24"/>
              </w:rPr>
              <w:t>сил.</w:t>
            </w:r>
          </w:p>
          <w:p w:rsidR="00D27683" w:rsidRDefault="006542EE">
            <w:pPr>
              <w:pStyle w:val="TableParagraph"/>
              <w:spacing w:before="4" w:line="261" w:lineRule="exact"/>
              <w:rPr>
                <w:sz w:val="24"/>
              </w:rPr>
            </w:pPr>
            <w:r>
              <w:rPr>
                <w:sz w:val="24"/>
              </w:rPr>
              <w:t>Эквивалентность</w:t>
            </w:r>
            <w:r>
              <w:rPr>
                <w:spacing w:val="-5"/>
                <w:sz w:val="24"/>
              </w:rPr>
              <w:t xml:space="preserve"> </w:t>
            </w:r>
            <w:r>
              <w:rPr>
                <w:spacing w:val="-4"/>
                <w:sz w:val="24"/>
              </w:rPr>
              <w:t>сил.</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val="restart"/>
          </w:tcPr>
          <w:p w:rsidR="00D27683" w:rsidRDefault="006542EE">
            <w:pPr>
              <w:pStyle w:val="TableParagraph"/>
              <w:spacing w:line="268"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before="2"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before="3" w:line="275" w:lineRule="exact"/>
              <w:ind w:left="96" w:right="73"/>
              <w:jc w:val="center"/>
              <w:rPr>
                <w:sz w:val="24"/>
              </w:rPr>
            </w:pPr>
            <w:r>
              <w:rPr>
                <w:spacing w:val="-5"/>
                <w:sz w:val="24"/>
              </w:rPr>
              <w:t>3.8</w:t>
            </w:r>
          </w:p>
          <w:p w:rsidR="00D27683" w:rsidRDefault="006542EE">
            <w:pPr>
              <w:pStyle w:val="TableParagraph"/>
              <w:spacing w:line="274" w:lineRule="exact"/>
              <w:ind w:left="91" w:right="73"/>
              <w:jc w:val="center"/>
              <w:rPr>
                <w:sz w:val="24"/>
              </w:rPr>
            </w:pPr>
            <w:r>
              <w:rPr>
                <w:sz w:val="24"/>
              </w:rPr>
              <w:t xml:space="preserve">ОК </w:t>
            </w:r>
            <w:r>
              <w:rPr>
                <w:spacing w:val="-5"/>
                <w:sz w:val="24"/>
              </w:rPr>
              <w:t>01</w:t>
            </w:r>
          </w:p>
          <w:p w:rsidR="00D27683" w:rsidRDefault="006542EE">
            <w:pPr>
              <w:pStyle w:val="TableParagraph"/>
              <w:spacing w:line="275" w:lineRule="exact"/>
              <w:ind w:left="91" w:right="73"/>
              <w:jc w:val="center"/>
              <w:rPr>
                <w:sz w:val="24"/>
              </w:rPr>
            </w:pPr>
            <w:r>
              <w:rPr>
                <w:sz w:val="24"/>
              </w:rPr>
              <w:t xml:space="preserve">ОК </w:t>
            </w:r>
            <w:r>
              <w:rPr>
                <w:spacing w:val="-5"/>
                <w:sz w:val="24"/>
              </w:rPr>
              <w:t>02</w:t>
            </w:r>
          </w:p>
        </w:tc>
      </w:tr>
      <w:tr w:rsidR="00D27683">
        <w:trPr>
          <w:trHeight w:val="830"/>
        </w:trPr>
        <w:tc>
          <w:tcPr>
            <w:tcW w:w="2540" w:type="dxa"/>
            <w:vMerge/>
            <w:tcBorders>
              <w:top w:val="nil"/>
            </w:tcBorders>
          </w:tcPr>
          <w:p w:rsidR="00D27683" w:rsidRDefault="00D27683">
            <w:pPr>
              <w:rPr>
                <w:sz w:val="2"/>
                <w:szCs w:val="2"/>
              </w:rPr>
            </w:pPr>
          </w:p>
        </w:tc>
        <w:tc>
          <w:tcPr>
            <w:tcW w:w="547" w:type="dxa"/>
          </w:tcPr>
          <w:p w:rsidR="00D27683" w:rsidRDefault="006542EE">
            <w:pPr>
              <w:pStyle w:val="TableParagraph"/>
              <w:spacing w:line="273" w:lineRule="exact"/>
              <w:ind w:left="0" w:right="134"/>
              <w:jc w:val="center"/>
              <w:rPr>
                <w:b/>
                <w:sz w:val="24"/>
              </w:rPr>
            </w:pPr>
            <w:r>
              <w:rPr>
                <w:b/>
                <w:spacing w:val="-5"/>
                <w:sz w:val="24"/>
              </w:rPr>
              <w:t>2.</w:t>
            </w:r>
          </w:p>
        </w:tc>
        <w:tc>
          <w:tcPr>
            <w:tcW w:w="9146" w:type="dxa"/>
            <w:gridSpan w:val="2"/>
          </w:tcPr>
          <w:p w:rsidR="00D27683" w:rsidRDefault="006542EE">
            <w:pPr>
              <w:pStyle w:val="TableParagraph"/>
              <w:spacing w:line="268" w:lineRule="exact"/>
              <w:rPr>
                <w:sz w:val="24"/>
              </w:rPr>
            </w:pPr>
            <w:r>
              <w:rPr>
                <w:b/>
                <w:sz w:val="24"/>
              </w:rPr>
              <w:t>Аксиомы</w:t>
            </w:r>
            <w:r>
              <w:rPr>
                <w:b/>
                <w:spacing w:val="53"/>
                <w:w w:val="150"/>
                <w:sz w:val="24"/>
              </w:rPr>
              <w:t xml:space="preserve"> </w:t>
            </w:r>
            <w:r>
              <w:rPr>
                <w:b/>
                <w:sz w:val="24"/>
              </w:rPr>
              <w:t>статики</w:t>
            </w:r>
            <w:r>
              <w:rPr>
                <w:sz w:val="24"/>
              </w:rPr>
              <w:t>:</w:t>
            </w:r>
            <w:r>
              <w:rPr>
                <w:spacing w:val="52"/>
                <w:w w:val="150"/>
                <w:sz w:val="24"/>
              </w:rPr>
              <w:t xml:space="preserve"> </w:t>
            </w:r>
            <w:r>
              <w:rPr>
                <w:sz w:val="24"/>
              </w:rPr>
              <w:t>уравновешенная</w:t>
            </w:r>
            <w:r>
              <w:rPr>
                <w:spacing w:val="50"/>
                <w:w w:val="150"/>
                <w:sz w:val="24"/>
              </w:rPr>
              <w:t xml:space="preserve"> </w:t>
            </w:r>
            <w:r>
              <w:rPr>
                <w:sz w:val="24"/>
              </w:rPr>
              <w:t>система</w:t>
            </w:r>
            <w:r>
              <w:rPr>
                <w:spacing w:val="50"/>
                <w:w w:val="150"/>
                <w:sz w:val="24"/>
              </w:rPr>
              <w:t xml:space="preserve"> </w:t>
            </w:r>
            <w:r>
              <w:rPr>
                <w:sz w:val="24"/>
              </w:rPr>
              <w:t>сил;</w:t>
            </w:r>
            <w:r>
              <w:rPr>
                <w:spacing w:val="52"/>
                <w:w w:val="150"/>
                <w:sz w:val="24"/>
              </w:rPr>
              <w:t xml:space="preserve"> </w:t>
            </w:r>
            <w:r>
              <w:rPr>
                <w:sz w:val="24"/>
              </w:rPr>
              <w:t>условие</w:t>
            </w:r>
            <w:r>
              <w:rPr>
                <w:spacing w:val="79"/>
                <w:sz w:val="24"/>
              </w:rPr>
              <w:t xml:space="preserve"> </w:t>
            </w:r>
            <w:r>
              <w:rPr>
                <w:sz w:val="24"/>
              </w:rPr>
              <w:t>равновесия</w:t>
            </w:r>
            <w:r>
              <w:rPr>
                <w:spacing w:val="51"/>
                <w:w w:val="150"/>
                <w:sz w:val="24"/>
              </w:rPr>
              <w:t xml:space="preserve"> </w:t>
            </w:r>
            <w:r>
              <w:rPr>
                <w:sz w:val="24"/>
              </w:rPr>
              <w:t>двух</w:t>
            </w:r>
            <w:r>
              <w:rPr>
                <w:spacing w:val="51"/>
                <w:w w:val="150"/>
                <w:sz w:val="24"/>
              </w:rPr>
              <w:t xml:space="preserve"> </w:t>
            </w:r>
            <w:r>
              <w:rPr>
                <w:spacing w:val="-4"/>
                <w:sz w:val="24"/>
              </w:rPr>
              <w:t>сил;</w:t>
            </w:r>
          </w:p>
          <w:p w:rsidR="00D27683" w:rsidRDefault="006542EE">
            <w:pPr>
              <w:pStyle w:val="TableParagraph"/>
              <w:spacing w:line="274" w:lineRule="exact"/>
              <w:rPr>
                <w:sz w:val="24"/>
              </w:rPr>
            </w:pPr>
            <w:r>
              <w:rPr>
                <w:sz w:val="24"/>
              </w:rPr>
              <w:t>преобразование</w:t>
            </w:r>
            <w:r>
              <w:rPr>
                <w:spacing w:val="80"/>
                <w:sz w:val="24"/>
              </w:rPr>
              <w:t xml:space="preserve"> </w:t>
            </w:r>
            <w:r>
              <w:rPr>
                <w:sz w:val="24"/>
              </w:rPr>
              <w:t>сил;</w:t>
            </w:r>
            <w:r>
              <w:rPr>
                <w:spacing w:val="80"/>
                <w:sz w:val="24"/>
              </w:rPr>
              <w:t xml:space="preserve"> </w:t>
            </w:r>
            <w:r>
              <w:rPr>
                <w:sz w:val="24"/>
              </w:rPr>
              <w:t>правило</w:t>
            </w:r>
            <w:r>
              <w:rPr>
                <w:spacing w:val="80"/>
                <w:sz w:val="24"/>
              </w:rPr>
              <w:t xml:space="preserve"> </w:t>
            </w:r>
            <w:r>
              <w:rPr>
                <w:sz w:val="24"/>
              </w:rPr>
              <w:t>сложения</w:t>
            </w:r>
            <w:r>
              <w:rPr>
                <w:spacing w:val="80"/>
                <w:sz w:val="24"/>
              </w:rPr>
              <w:t xml:space="preserve"> </w:t>
            </w:r>
            <w:r>
              <w:rPr>
                <w:sz w:val="24"/>
              </w:rPr>
              <w:t>двух</w:t>
            </w:r>
            <w:r>
              <w:rPr>
                <w:spacing w:val="80"/>
                <w:sz w:val="24"/>
              </w:rPr>
              <w:t xml:space="preserve"> </w:t>
            </w:r>
            <w:r>
              <w:rPr>
                <w:sz w:val="24"/>
              </w:rPr>
              <w:t>сил;</w:t>
            </w:r>
            <w:r>
              <w:rPr>
                <w:spacing w:val="80"/>
                <w:sz w:val="24"/>
              </w:rPr>
              <w:t xml:space="preserve"> </w:t>
            </w:r>
            <w:r>
              <w:rPr>
                <w:sz w:val="24"/>
              </w:rPr>
              <w:t>действие</w:t>
            </w:r>
            <w:r>
              <w:rPr>
                <w:spacing w:val="80"/>
                <w:sz w:val="24"/>
              </w:rPr>
              <w:t xml:space="preserve"> </w:t>
            </w:r>
            <w:r>
              <w:rPr>
                <w:sz w:val="24"/>
              </w:rPr>
              <w:t>и</w:t>
            </w:r>
            <w:r>
              <w:rPr>
                <w:spacing w:val="80"/>
                <w:sz w:val="24"/>
              </w:rPr>
              <w:t xml:space="preserve"> </w:t>
            </w:r>
            <w:r>
              <w:rPr>
                <w:sz w:val="24"/>
              </w:rPr>
              <w:t>противодействие; реакции и их связи.</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3"/>
        </w:trPr>
        <w:tc>
          <w:tcPr>
            <w:tcW w:w="2540" w:type="dxa"/>
            <w:vMerge/>
            <w:tcBorders>
              <w:top w:val="nil"/>
            </w:tcBorders>
          </w:tcPr>
          <w:p w:rsidR="00D27683" w:rsidRDefault="00D27683">
            <w:pPr>
              <w:rPr>
                <w:sz w:val="2"/>
                <w:szCs w:val="2"/>
              </w:rPr>
            </w:pPr>
          </w:p>
        </w:tc>
        <w:tc>
          <w:tcPr>
            <w:tcW w:w="9693" w:type="dxa"/>
            <w:gridSpan w:val="3"/>
          </w:tcPr>
          <w:p w:rsidR="00D27683" w:rsidRDefault="006542EE">
            <w:pPr>
              <w:pStyle w:val="TableParagraph"/>
              <w:spacing w:line="254" w:lineRule="exact"/>
              <w:rPr>
                <w:b/>
                <w:sz w:val="24"/>
              </w:rPr>
            </w:pPr>
            <w:r>
              <w:rPr>
                <w:b/>
                <w:sz w:val="24"/>
              </w:rPr>
              <w:t>Практические</w:t>
            </w:r>
            <w:r>
              <w:rPr>
                <w:b/>
                <w:spacing w:val="-2"/>
                <w:sz w:val="24"/>
              </w:rPr>
              <w:t xml:space="preserve"> занятия</w:t>
            </w:r>
          </w:p>
        </w:tc>
        <w:tc>
          <w:tcPr>
            <w:tcW w:w="988" w:type="dxa"/>
          </w:tcPr>
          <w:p w:rsidR="00D27683" w:rsidRDefault="006542EE">
            <w:pPr>
              <w:pStyle w:val="TableParagraph"/>
              <w:spacing w:line="254" w:lineRule="exact"/>
              <w:ind w:left="13" w:right="5"/>
              <w:jc w:val="center"/>
              <w:rPr>
                <w:b/>
                <w:sz w:val="24"/>
              </w:rPr>
            </w:pPr>
            <w:r>
              <w:rPr>
                <w:b/>
                <w:spacing w:val="-10"/>
                <w:sz w:val="24"/>
              </w:rPr>
              <w:t>2</w:t>
            </w:r>
          </w:p>
        </w:tc>
        <w:tc>
          <w:tcPr>
            <w:tcW w:w="2127" w:type="dxa"/>
            <w:vMerge/>
            <w:tcBorders>
              <w:top w:val="nil"/>
            </w:tcBorders>
          </w:tcPr>
          <w:p w:rsidR="00D27683" w:rsidRDefault="00D27683">
            <w:pPr>
              <w:rPr>
                <w:sz w:val="2"/>
                <w:szCs w:val="2"/>
              </w:rPr>
            </w:pPr>
          </w:p>
        </w:tc>
      </w:tr>
      <w:tr w:rsidR="00D27683">
        <w:trPr>
          <w:trHeight w:val="551"/>
        </w:trPr>
        <w:tc>
          <w:tcPr>
            <w:tcW w:w="2540" w:type="dxa"/>
            <w:vMerge/>
            <w:tcBorders>
              <w:top w:val="nil"/>
            </w:tcBorders>
          </w:tcPr>
          <w:p w:rsidR="00D27683" w:rsidRDefault="00D27683">
            <w:pPr>
              <w:rPr>
                <w:sz w:val="2"/>
                <w:szCs w:val="2"/>
              </w:rPr>
            </w:pPr>
          </w:p>
        </w:tc>
        <w:tc>
          <w:tcPr>
            <w:tcW w:w="993" w:type="dxa"/>
            <w:gridSpan w:val="2"/>
          </w:tcPr>
          <w:p w:rsidR="00D27683" w:rsidRDefault="006542EE">
            <w:pPr>
              <w:pStyle w:val="TableParagraph"/>
              <w:spacing w:line="273" w:lineRule="exact"/>
              <w:rPr>
                <w:b/>
                <w:sz w:val="24"/>
              </w:rPr>
            </w:pPr>
            <w:r>
              <w:rPr>
                <w:b/>
                <w:spacing w:val="-5"/>
                <w:sz w:val="24"/>
              </w:rPr>
              <w:t>3.</w:t>
            </w:r>
          </w:p>
        </w:tc>
        <w:tc>
          <w:tcPr>
            <w:tcW w:w="8700" w:type="dxa"/>
          </w:tcPr>
          <w:p w:rsidR="00D27683" w:rsidRDefault="006542EE">
            <w:pPr>
              <w:pStyle w:val="TableParagraph"/>
              <w:spacing w:line="268" w:lineRule="exact"/>
              <w:ind w:left="111"/>
              <w:rPr>
                <w:sz w:val="24"/>
              </w:rPr>
            </w:pPr>
            <w:r>
              <w:rPr>
                <w:b/>
                <w:sz w:val="24"/>
              </w:rPr>
              <w:t>ПЗ№1.</w:t>
            </w:r>
            <w:r>
              <w:rPr>
                <w:b/>
                <w:spacing w:val="59"/>
                <w:sz w:val="24"/>
              </w:rPr>
              <w:t xml:space="preserve"> </w:t>
            </w:r>
            <w:r>
              <w:rPr>
                <w:sz w:val="24"/>
              </w:rPr>
              <w:t>Условие</w:t>
            </w:r>
            <w:r>
              <w:rPr>
                <w:spacing w:val="54"/>
                <w:sz w:val="24"/>
              </w:rPr>
              <w:t xml:space="preserve"> </w:t>
            </w:r>
            <w:r>
              <w:rPr>
                <w:sz w:val="24"/>
              </w:rPr>
              <w:t>равновесия</w:t>
            </w:r>
            <w:r>
              <w:rPr>
                <w:spacing w:val="59"/>
                <w:sz w:val="24"/>
              </w:rPr>
              <w:t xml:space="preserve"> </w:t>
            </w:r>
            <w:r>
              <w:rPr>
                <w:sz w:val="24"/>
              </w:rPr>
              <w:t>двух</w:t>
            </w:r>
            <w:r>
              <w:rPr>
                <w:spacing w:val="54"/>
                <w:sz w:val="24"/>
              </w:rPr>
              <w:t xml:space="preserve"> </w:t>
            </w:r>
            <w:r>
              <w:rPr>
                <w:sz w:val="24"/>
              </w:rPr>
              <w:t>сил;</w:t>
            </w:r>
            <w:r>
              <w:rPr>
                <w:spacing w:val="55"/>
                <w:sz w:val="24"/>
              </w:rPr>
              <w:t xml:space="preserve"> </w:t>
            </w:r>
            <w:r>
              <w:rPr>
                <w:sz w:val="24"/>
              </w:rPr>
              <w:t>преобразование</w:t>
            </w:r>
            <w:r>
              <w:rPr>
                <w:spacing w:val="58"/>
                <w:sz w:val="24"/>
              </w:rPr>
              <w:t xml:space="preserve"> </w:t>
            </w:r>
            <w:r>
              <w:rPr>
                <w:sz w:val="24"/>
              </w:rPr>
              <w:t>сил;</w:t>
            </w:r>
            <w:r>
              <w:rPr>
                <w:spacing w:val="55"/>
                <w:sz w:val="24"/>
              </w:rPr>
              <w:t xml:space="preserve"> </w:t>
            </w:r>
            <w:r>
              <w:rPr>
                <w:sz w:val="24"/>
              </w:rPr>
              <w:t>правило</w:t>
            </w:r>
            <w:r>
              <w:rPr>
                <w:spacing w:val="60"/>
                <w:sz w:val="24"/>
              </w:rPr>
              <w:t xml:space="preserve"> </w:t>
            </w:r>
            <w:r>
              <w:rPr>
                <w:spacing w:val="-2"/>
                <w:sz w:val="24"/>
              </w:rPr>
              <w:t>сложения</w:t>
            </w:r>
          </w:p>
          <w:p w:rsidR="00D27683" w:rsidRDefault="006542EE">
            <w:pPr>
              <w:pStyle w:val="TableParagraph"/>
              <w:spacing w:before="2" w:line="261" w:lineRule="exact"/>
              <w:ind w:left="111"/>
              <w:rPr>
                <w:sz w:val="24"/>
              </w:rPr>
            </w:pPr>
            <w:r>
              <w:rPr>
                <w:sz w:val="24"/>
              </w:rPr>
              <w:t>двух</w:t>
            </w:r>
            <w:r>
              <w:rPr>
                <w:spacing w:val="-8"/>
                <w:sz w:val="24"/>
              </w:rPr>
              <w:t xml:space="preserve"> </w:t>
            </w:r>
            <w:r>
              <w:rPr>
                <w:sz w:val="24"/>
              </w:rPr>
              <w:t>сил;</w:t>
            </w:r>
            <w:r>
              <w:rPr>
                <w:spacing w:val="-4"/>
                <w:sz w:val="24"/>
              </w:rPr>
              <w:t xml:space="preserve"> </w:t>
            </w:r>
            <w:r>
              <w:rPr>
                <w:sz w:val="24"/>
              </w:rPr>
              <w:t>действие</w:t>
            </w:r>
            <w:r>
              <w:rPr>
                <w:spacing w:val="-2"/>
                <w:sz w:val="24"/>
              </w:rPr>
              <w:t xml:space="preserve"> </w:t>
            </w:r>
            <w:r>
              <w:rPr>
                <w:sz w:val="24"/>
              </w:rPr>
              <w:t>и</w:t>
            </w:r>
            <w:r>
              <w:rPr>
                <w:spacing w:val="1"/>
                <w:sz w:val="24"/>
              </w:rPr>
              <w:t xml:space="preserve"> </w:t>
            </w:r>
            <w:r>
              <w:rPr>
                <w:sz w:val="24"/>
              </w:rPr>
              <w:t>противодействие;</w:t>
            </w:r>
            <w:r>
              <w:rPr>
                <w:spacing w:val="-6"/>
                <w:sz w:val="24"/>
              </w:rPr>
              <w:t xml:space="preserve"> </w:t>
            </w:r>
            <w:r>
              <w:rPr>
                <w:sz w:val="24"/>
              </w:rPr>
              <w:t>реакции</w:t>
            </w:r>
            <w:r>
              <w:rPr>
                <w:spacing w:val="1"/>
                <w:sz w:val="24"/>
              </w:rPr>
              <w:t xml:space="preserve"> </w:t>
            </w:r>
            <w:r>
              <w:rPr>
                <w:sz w:val="24"/>
              </w:rPr>
              <w:t>и их</w:t>
            </w:r>
            <w:r>
              <w:rPr>
                <w:spacing w:val="-5"/>
                <w:sz w:val="24"/>
              </w:rPr>
              <w:t xml:space="preserve"> </w:t>
            </w:r>
            <w:r>
              <w:rPr>
                <w:spacing w:val="-2"/>
                <w:sz w:val="24"/>
              </w:rPr>
              <w:t>связи.</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552"/>
        </w:trPr>
        <w:tc>
          <w:tcPr>
            <w:tcW w:w="2540" w:type="dxa"/>
            <w:vMerge/>
            <w:tcBorders>
              <w:top w:val="nil"/>
            </w:tcBorders>
          </w:tcPr>
          <w:p w:rsidR="00D27683" w:rsidRDefault="00D27683">
            <w:pPr>
              <w:rPr>
                <w:sz w:val="2"/>
                <w:szCs w:val="2"/>
              </w:rPr>
            </w:pPr>
          </w:p>
        </w:tc>
        <w:tc>
          <w:tcPr>
            <w:tcW w:w="993" w:type="dxa"/>
            <w:gridSpan w:val="2"/>
          </w:tcPr>
          <w:p w:rsidR="00D27683" w:rsidRDefault="006542EE">
            <w:pPr>
              <w:pStyle w:val="TableParagraph"/>
              <w:spacing w:line="273" w:lineRule="exact"/>
              <w:rPr>
                <w:b/>
                <w:sz w:val="24"/>
              </w:rPr>
            </w:pPr>
            <w:r>
              <w:rPr>
                <w:b/>
                <w:spacing w:val="-5"/>
                <w:sz w:val="24"/>
              </w:rPr>
              <w:t>4.</w:t>
            </w:r>
          </w:p>
        </w:tc>
        <w:tc>
          <w:tcPr>
            <w:tcW w:w="8700" w:type="dxa"/>
          </w:tcPr>
          <w:p w:rsidR="00D27683" w:rsidRDefault="006542EE">
            <w:pPr>
              <w:pStyle w:val="TableParagraph"/>
              <w:spacing w:line="268" w:lineRule="exact"/>
              <w:ind w:left="111"/>
              <w:rPr>
                <w:sz w:val="24"/>
              </w:rPr>
            </w:pPr>
            <w:r>
              <w:rPr>
                <w:b/>
                <w:sz w:val="24"/>
              </w:rPr>
              <w:t>ПЗ№2</w:t>
            </w:r>
            <w:r>
              <w:rPr>
                <w:sz w:val="24"/>
              </w:rPr>
              <w:t>.</w:t>
            </w:r>
            <w:r>
              <w:rPr>
                <w:spacing w:val="-3"/>
                <w:sz w:val="24"/>
              </w:rPr>
              <w:t xml:space="preserve"> </w:t>
            </w:r>
            <w:r>
              <w:rPr>
                <w:sz w:val="24"/>
              </w:rPr>
              <w:t>Определение</w:t>
            </w:r>
            <w:r>
              <w:rPr>
                <w:spacing w:val="-3"/>
                <w:sz w:val="24"/>
              </w:rPr>
              <w:t xml:space="preserve"> </w:t>
            </w:r>
            <w:r>
              <w:rPr>
                <w:sz w:val="24"/>
              </w:rPr>
              <w:t>равнодействующей</w:t>
            </w:r>
            <w:r>
              <w:rPr>
                <w:spacing w:val="-1"/>
                <w:sz w:val="24"/>
              </w:rPr>
              <w:t xml:space="preserve"> </w:t>
            </w:r>
            <w:r>
              <w:rPr>
                <w:sz w:val="24"/>
              </w:rPr>
              <w:t>системы</w:t>
            </w:r>
            <w:r>
              <w:rPr>
                <w:spacing w:val="-1"/>
                <w:sz w:val="24"/>
              </w:rPr>
              <w:t xml:space="preserve"> </w:t>
            </w:r>
            <w:r>
              <w:rPr>
                <w:sz w:val="24"/>
              </w:rPr>
              <w:t>сил</w:t>
            </w:r>
            <w:r>
              <w:rPr>
                <w:spacing w:val="-7"/>
                <w:sz w:val="24"/>
              </w:rPr>
              <w:t xml:space="preserve"> </w:t>
            </w:r>
            <w:r>
              <w:rPr>
                <w:sz w:val="24"/>
              </w:rPr>
              <w:t>и</w:t>
            </w:r>
            <w:r>
              <w:rPr>
                <w:spacing w:val="-5"/>
                <w:sz w:val="24"/>
              </w:rPr>
              <w:t xml:space="preserve"> </w:t>
            </w:r>
            <w:r>
              <w:rPr>
                <w:spacing w:val="-2"/>
                <w:sz w:val="24"/>
              </w:rPr>
              <w:t>уравновешивающей</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bl>
    <w:p w:rsidR="00D27683" w:rsidRDefault="00D27683">
      <w:pPr>
        <w:rPr>
          <w:sz w:val="2"/>
          <w:szCs w:val="2"/>
        </w:rPr>
        <w:sectPr w:rsidR="00D27683">
          <w:footerReference w:type="default" r:id="rId49"/>
          <w:pgSz w:w="16840" w:h="11910" w:orient="landscape"/>
          <w:pgMar w:top="780" w:right="760" w:bottom="1565"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40"/>
        <w:gridCol w:w="993"/>
        <w:gridCol w:w="8700"/>
        <w:gridCol w:w="988"/>
        <w:gridCol w:w="2127"/>
      </w:tblGrid>
      <w:tr w:rsidR="00D27683">
        <w:trPr>
          <w:trHeight w:val="278"/>
        </w:trPr>
        <w:tc>
          <w:tcPr>
            <w:tcW w:w="2540" w:type="dxa"/>
            <w:vMerge w:val="restart"/>
          </w:tcPr>
          <w:p w:rsidR="00D27683" w:rsidRDefault="006542EE">
            <w:pPr>
              <w:pStyle w:val="TableParagraph"/>
              <w:spacing w:line="273" w:lineRule="exact"/>
              <w:ind w:left="11"/>
              <w:jc w:val="center"/>
              <w:rPr>
                <w:b/>
                <w:sz w:val="24"/>
              </w:rPr>
            </w:pPr>
            <w:r>
              <w:rPr>
                <w:b/>
                <w:sz w:val="24"/>
              </w:rPr>
              <w:lastRenderedPageBreak/>
              <w:t>Тема</w:t>
            </w:r>
            <w:r>
              <w:rPr>
                <w:b/>
                <w:spacing w:val="-1"/>
                <w:sz w:val="24"/>
              </w:rPr>
              <w:t xml:space="preserve"> </w:t>
            </w:r>
            <w:r>
              <w:rPr>
                <w:b/>
                <w:sz w:val="24"/>
              </w:rPr>
              <w:t>1.</w:t>
            </w:r>
            <w:r>
              <w:rPr>
                <w:b/>
                <w:spacing w:val="3"/>
                <w:sz w:val="24"/>
              </w:rPr>
              <w:t xml:space="preserve"> </w:t>
            </w:r>
            <w:r>
              <w:rPr>
                <w:b/>
                <w:spacing w:val="-5"/>
                <w:sz w:val="24"/>
              </w:rPr>
              <w:t>3.</w:t>
            </w:r>
          </w:p>
          <w:p w:rsidR="00D27683" w:rsidRDefault="006542EE">
            <w:pPr>
              <w:pStyle w:val="TableParagraph"/>
              <w:spacing w:before="9" w:line="232" w:lineRule="auto"/>
              <w:ind w:left="99" w:right="87"/>
              <w:jc w:val="center"/>
              <w:rPr>
                <w:sz w:val="24"/>
              </w:rPr>
            </w:pPr>
            <w:r>
              <w:rPr>
                <w:b/>
                <w:sz w:val="24"/>
              </w:rPr>
              <w:t>Плоская</w:t>
            </w:r>
            <w:r>
              <w:rPr>
                <w:b/>
                <w:spacing w:val="-15"/>
                <w:sz w:val="24"/>
              </w:rPr>
              <w:t xml:space="preserve"> </w:t>
            </w:r>
            <w:r>
              <w:rPr>
                <w:b/>
                <w:sz w:val="24"/>
              </w:rPr>
              <w:t xml:space="preserve">система сходящихся </w:t>
            </w:r>
            <w:r>
              <w:rPr>
                <w:sz w:val="24"/>
              </w:rPr>
              <w:t>сил</w:t>
            </w:r>
          </w:p>
        </w:tc>
        <w:tc>
          <w:tcPr>
            <w:tcW w:w="9693" w:type="dxa"/>
            <w:gridSpan w:val="2"/>
          </w:tcPr>
          <w:p w:rsidR="00D27683" w:rsidRDefault="006542EE">
            <w:pPr>
              <w:pStyle w:val="TableParagraph"/>
              <w:spacing w:line="258"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8" w:lineRule="exact"/>
              <w:ind w:left="13" w:right="5"/>
              <w:jc w:val="center"/>
              <w:rPr>
                <w:b/>
                <w:sz w:val="24"/>
              </w:rPr>
            </w:pPr>
            <w:r>
              <w:rPr>
                <w:b/>
                <w:spacing w:val="-10"/>
                <w:sz w:val="24"/>
              </w:rPr>
              <w:t>3</w:t>
            </w:r>
          </w:p>
        </w:tc>
        <w:tc>
          <w:tcPr>
            <w:tcW w:w="2127" w:type="dxa"/>
            <w:vMerge w:val="restart"/>
          </w:tcPr>
          <w:p w:rsidR="00D27683" w:rsidRDefault="006542EE">
            <w:pPr>
              <w:pStyle w:val="TableParagraph"/>
              <w:spacing w:line="268"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before="2"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before="3" w:line="275" w:lineRule="exact"/>
              <w:ind w:left="96" w:right="73"/>
              <w:jc w:val="center"/>
              <w:rPr>
                <w:sz w:val="24"/>
              </w:rPr>
            </w:pPr>
            <w:r>
              <w:rPr>
                <w:spacing w:val="-5"/>
                <w:sz w:val="24"/>
              </w:rPr>
              <w:t>3.8</w:t>
            </w:r>
          </w:p>
          <w:p w:rsidR="00D27683" w:rsidRDefault="006542EE">
            <w:pPr>
              <w:pStyle w:val="TableParagraph"/>
              <w:spacing w:line="275" w:lineRule="exact"/>
              <w:ind w:left="91" w:right="73"/>
              <w:jc w:val="center"/>
              <w:rPr>
                <w:sz w:val="24"/>
              </w:rPr>
            </w:pPr>
            <w:r>
              <w:rPr>
                <w:sz w:val="24"/>
              </w:rPr>
              <w:t xml:space="preserve">ОК </w:t>
            </w:r>
            <w:r>
              <w:rPr>
                <w:spacing w:val="-5"/>
                <w:sz w:val="24"/>
              </w:rPr>
              <w:t>01</w:t>
            </w:r>
          </w:p>
          <w:p w:rsidR="00D27683" w:rsidRDefault="006542EE">
            <w:pPr>
              <w:pStyle w:val="TableParagraph"/>
              <w:spacing w:before="3"/>
              <w:ind w:left="91" w:right="73"/>
              <w:jc w:val="center"/>
              <w:rPr>
                <w:sz w:val="24"/>
              </w:rPr>
            </w:pPr>
            <w:r>
              <w:rPr>
                <w:sz w:val="24"/>
              </w:rPr>
              <w:t xml:space="preserve">ОК </w:t>
            </w:r>
            <w:r>
              <w:rPr>
                <w:spacing w:val="-5"/>
                <w:sz w:val="24"/>
              </w:rPr>
              <w:t>02</w:t>
            </w:r>
          </w:p>
        </w:tc>
      </w:tr>
      <w:tr w:rsidR="00D27683">
        <w:trPr>
          <w:trHeight w:val="1930"/>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spacing w:line="271" w:lineRule="exact"/>
              <w:ind w:left="111"/>
              <w:jc w:val="both"/>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ind w:left="111" w:right="95"/>
              <w:jc w:val="both"/>
              <w:rPr>
                <w:sz w:val="24"/>
              </w:rPr>
            </w:pPr>
            <w:r>
              <w:rPr>
                <w:b/>
                <w:sz w:val="24"/>
              </w:rPr>
              <w:t xml:space="preserve">Геометрический метод сложения сил, приложенных в одной точке </w:t>
            </w:r>
            <w:r>
              <w:rPr>
                <w:sz w:val="24"/>
              </w:rPr>
              <w:t>(построение силового многоугольника). Проекция силы на ось. Проекция векторной суммы на ось. Аналитическое определение значения и направления равнодействующей плоской системы сходящихся сил (метод проекций). Уравнения</w:t>
            </w:r>
            <w:r>
              <w:rPr>
                <w:spacing w:val="55"/>
                <w:w w:val="150"/>
                <w:sz w:val="24"/>
              </w:rPr>
              <w:t xml:space="preserve"> </w:t>
            </w:r>
            <w:r>
              <w:rPr>
                <w:sz w:val="24"/>
              </w:rPr>
              <w:t>равновесия</w:t>
            </w:r>
            <w:r>
              <w:rPr>
                <w:spacing w:val="50"/>
                <w:w w:val="150"/>
                <w:sz w:val="24"/>
              </w:rPr>
              <w:t xml:space="preserve"> </w:t>
            </w:r>
            <w:r>
              <w:rPr>
                <w:sz w:val="24"/>
              </w:rPr>
              <w:t>плоской</w:t>
            </w:r>
            <w:r>
              <w:rPr>
                <w:spacing w:val="51"/>
                <w:w w:val="150"/>
                <w:sz w:val="24"/>
              </w:rPr>
              <w:t xml:space="preserve"> </w:t>
            </w:r>
            <w:r>
              <w:rPr>
                <w:sz w:val="24"/>
              </w:rPr>
              <w:t>системы</w:t>
            </w:r>
            <w:r>
              <w:rPr>
                <w:spacing w:val="57"/>
                <w:w w:val="150"/>
                <w:sz w:val="24"/>
              </w:rPr>
              <w:t xml:space="preserve"> </w:t>
            </w:r>
            <w:r>
              <w:rPr>
                <w:sz w:val="24"/>
              </w:rPr>
              <w:t>сходящихся</w:t>
            </w:r>
            <w:r>
              <w:rPr>
                <w:spacing w:val="61"/>
                <w:w w:val="150"/>
                <w:sz w:val="24"/>
              </w:rPr>
              <w:t xml:space="preserve"> </w:t>
            </w:r>
            <w:r>
              <w:rPr>
                <w:sz w:val="24"/>
              </w:rPr>
              <w:t>сил.</w:t>
            </w:r>
            <w:r>
              <w:rPr>
                <w:spacing w:val="56"/>
                <w:w w:val="150"/>
                <w:sz w:val="24"/>
              </w:rPr>
              <w:t xml:space="preserve"> </w:t>
            </w:r>
            <w:r>
              <w:rPr>
                <w:sz w:val="24"/>
              </w:rPr>
              <w:t>Решение</w:t>
            </w:r>
            <w:r>
              <w:rPr>
                <w:spacing w:val="54"/>
                <w:w w:val="150"/>
                <w:sz w:val="24"/>
              </w:rPr>
              <w:t xml:space="preserve"> </w:t>
            </w:r>
            <w:r>
              <w:rPr>
                <w:sz w:val="24"/>
              </w:rPr>
              <w:t>задач</w:t>
            </w:r>
            <w:r>
              <w:rPr>
                <w:spacing w:val="55"/>
                <w:w w:val="150"/>
                <w:sz w:val="24"/>
              </w:rPr>
              <w:t xml:space="preserve"> </w:t>
            </w:r>
            <w:r>
              <w:rPr>
                <w:spacing w:val="-5"/>
                <w:sz w:val="24"/>
              </w:rPr>
              <w:t>на</w:t>
            </w:r>
          </w:p>
          <w:p w:rsidR="00D27683" w:rsidRDefault="006542EE">
            <w:pPr>
              <w:pStyle w:val="TableParagraph"/>
              <w:spacing w:line="260" w:lineRule="exact"/>
              <w:ind w:left="111"/>
              <w:jc w:val="both"/>
              <w:rPr>
                <w:sz w:val="24"/>
              </w:rPr>
            </w:pPr>
            <w:r>
              <w:rPr>
                <w:sz w:val="24"/>
              </w:rPr>
              <w:t>равновесие</w:t>
            </w:r>
            <w:r>
              <w:rPr>
                <w:spacing w:val="-6"/>
                <w:sz w:val="24"/>
              </w:rPr>
              <w:t xml:space="preserve"> </w:t>
            </w:r>
            <w:r>
              <w:rPr>
                <w:sz w:val="24"/>
              </w:rPr>
              <w:t>плоской</w:t>
            </w:r>
            <w:r>
              <w:rPr>
                <w:spacing w:val="-6"/>
                <w:sz w:val="24"/>
              </w:rPr>
              <w:t xml:space="preserve"> </w:t>
            </w:r>
            <w:r>
              <w:rPr>
                <w:sz w:val="24"/>
              </w:rPr>
              <w:t>системы</w:t>
            </w:r>
            <w:r>
              <w:rPr>
                <w:spacing w:val="-5"/>
                <w:sz w:val="24"/>
              </w:rPr>
              <w:t xml:space="preserve"> </w:t>
            </w:r>
            <w:r>
              <w:rPr>
                <w:sz w:val="24"/>
              </w:rPr>
              <w:t>сходящихся</w:t>
            </w:r>
            <w:r>
              <w:rPr>
                <w:spacing w:val="-2"/>
                <w:sz w:val="24"/>
              </w:rPr>
              <w:t xml:space="preserve"> </w:t>
            </w:r>
            <w:r>
              <w:rPr>
                <w:spacing w:val="-4"/>
                <w:sz w:val="24"/>
              </w:rPr>
              <w:t>сил.</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7"/>
        </w:trPr>
        <w:tc>
          <w:tcPr>
            <w:tcW w:w="2540" w:type="dxa"/>
            <w:vMerge/>
            <w:tcBorders>
              <w:top w:val="nil"/>
            </w:tcBorders>
          </w:tcPr>
          <w:p w:rsidR="00D27683" w:rsidRDefault="00D27683">
            <w:pPr>
              <w:rPr>
                <w:sz w:val="2"/>
                <w:szCs w:val="2"/>
              </w:rPr>
            </w:pPr>
          </w:p>
        </w:tc>
        <w:tc>
          <w:tcPr>
            <w:tcW w:w="9693" w:type="dxa"/>
            <w:gridSpan w:val="2"/>
          </w:tcPr>
          <w:p w:rsidR="00D27683" w:rsidRDefault="006542EE">
            <w:pPr>
              <w:pStyle w:val="TableParagraph"/>
              <w:spacing w:before="1" w:line="257" w:lineRule="exact"/>
              <w:rPr>
                <w:b/>
                <w:sz w:val="24"/>
              </w:rPr>
            </w:pPr>
            <w:r>
              <w:rPr>
                <w:b/>
                <w:sz w:val="24"/>
              </w:rPr>
              <w:t>Практические</w:t>
            </w:r>
            <w:r>
              <w:rPr>
                <w:b/>
                <w:spacing w:val="-2"/>
                <w:sz w:val="24"/>
              </w:rPr>
              <w:t xml:space="preserve"> занятия</w:t>
            </w:r>
          </w:p>
        </w:tc>
        <w:tc>
          <w:tcPr>
            <w:tcW w:w="988" w:type="dxa"/>
          </w:tcPr>
          <w:p w:rsidR="00D27683" w:rsidRDefault="006542EE">
            <w:pPr>
              <w:pStyle w:val="TableParagraph"/>
              <w:spacing w:before="1" w:line="257" w:lineRule="exact"/>
              <w:ind w:left="13" w:right="5"/>
              <w:jc w:val="center"/>
              <w:rPr>
                <w:b/>
                <w:sz w:val="24"/>
              </w:rPr>
            </w:pPr>
            <w:r>
              <w:rPr>
                <w:b/>
                <w:spacing w:val="-10"/>
                <w:sz w:val="24"/>
              </w:rPr>
              <w:t>2</w:t>
            </w:r>
          </w:p>
        </w:tc>
        <w:tc>
          <w:tcPr>
            <w:tcW w:w="2127" w:type="dxa"/>
            <w:vMerge/>
            <w:tcBorders>
              <w:top w:val="nil"/>
            </w:tcBorders>
          </w:tcPr>
          <w:p w:rsidR="00D27683" w:rsidRDefault="00D27683">
            <w:pPr>
              <w:rPr>
                <w:sz w:val="2"/>
                <w:szCs w:val="2"/>
              </w:rPr>
            </w:pPr>
          </w:p>
        </w:tc>
      </w:tr>
      <w:tr w:rsidR="00D27683">
        <w:trPr>
          <w:trHeight w:val="551"/>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2.</w:t>
            </w:r>
          </w:p>
        </w:tc>
        <w:tc>
          <w:tcPr>
            <w:tcW w:w="8700" w:type="dxa"/>
          </w:tcPr>
          <w:p w:rsidR="00D27683" w:rsidRDefault="006542EE">
            <w:pPr>
              <w:pStyle w:val="TableParagraph"/>
              <w:tabs>
                <w:tab w:val="left" w:pos="1977"/>
                <w:tab w:val="left" w:pos="2758"/>
                <w:tab w:val="left" w:pos="3224"/>
                <w:tab w:val="left" w:pos="4605"/>
                <w:tab w:val="left" w:pos="5679"/>
                <w:tab w:val="left" w:pos="6773"/>
                <w:tab w:val="left" w:pos="8231"/>
              </w:tabs>
              <w:spacing w:line="268" w:lineRule="exact"/>
              <w:ind w:left="111"/>
              <w:rPr>
                <w:sz w:val="24"/>
              </w:rPr>
            </w:pPr>
            <w:r>
              <w:rPr>
                <w:b/>
                <w:spacing w:val="-2"/>
                <w:sz w:val="24"/>
              </w:rPr>
              <w:t>ПЗ№3</w:t>
            </w:r>
            <w:r>
              <w:rPr>
                <w:spacing w:val="-2"/>
                <w:sz w:val="24"/>
              </w:rPr>
              <w:t>.Решение</w:t>
            </w:r>
            <w:r>
              <w:rPr>
                <w:sz w:val="24"/>
              </w:rPr>
              <w:tab/>
            </w:r>
            <w:r>
              <w:rPr>
                <w:spacing w:val="-4"/>
                <w:sz w:val="24"/>
              </w:rPr>
              <w:t>задач</w:t>
            </w:r>
            <w:r>
              <w:rPr>
                <w:sz w:val="24"/>
              </w:rPr>
              <w:tab/>
            </w:r>
            <w:r>
              <w:rPr>
                <w:spacing w:val="-5"/>
                <w:sz w:val="24"/>
              </w:rPr>
              <w:t>на</w:t>
            </w:r>
            <w:r>
              <w:rPr>
                <w:sz w:val="24"/>
              </w:rPr>
              <w:tab/>
            </w:r>
            <w:r>
              <w:rPr>
                <w:spacing w:val="-2"/>
                <w:sz w:val="24"/>
              </w:rPr>
              <w:t>равновесие</w:t>
            </w:r>
            <w:r>
              <w:rPr>
                <w:sz w:val="24"/>
              </w:rPr>
              <w:tab/>
            </w:r>
            <w:r>
              <w:rPr>
                <w:spacing w:val="-2"/>
                <w:sz w:val="24"/>
              </w:rPr>
              <w:t>плоской</w:t>
            </w:r>
            <w:r>
              <w:rPr>
                <w:sz w:val="24"/>
              </w:rPr>
              <w:tab/>
            </w:r>
            <w:r>
              <w:rPr>
                <w:spacing w:val="-2"/>
                <w:sz w:val="24"/>
              </w:rPr>
              <w:t>системы</w:t>
            </w:r>
            <w:r>
              <w:rPr>
                <w:sz w:val="24"/>
              </w:rPr>
              <w:tab/>
            </w:r>
            <w:r>
              <w:rPr>
                <w:spacing w:val="-2"/>
                <w:sz w:val="24"/>
              </w:rPr>
              <w:t>сходящихся</w:t>
            </w:r>
            <w:r>
              <w:rPr>
                <w:sz w:val="24"/>
              </w:rPr>
              <w:tab/>
            </w:r>
            <w:r>
              <w:rPr>
                <w:spacing w:val="-5"/>
                <w:sz w:val="24"/>
              </w:rPr>
              <w:t>сил</w:t>
            </w:r>
          </w:p>
          <w:p w:rsidR="00D27683" w:rsidRDefault="006542EE">
            <w:pPr>
              <w:pStyle w:val="TableParagraph"/>
              <w:spacing w:before="2" w:line="261" w:lineRule="exact"/>
              <w:ind w:left="111"/>
              <w:rPr>
                <w:sz w:val="24"/>
              </w:rPr>
            </w:pPr>
            <w:r>
              <w:rPr>
                <w:sz w:val="24"/>
              </w:rPr>
              <w:t>(геометрический</w:t>
            </w:r>
            <w:r>
              <w:rPr>
                <w:spacing w:val="-7"/>
                <w:sz w:val="24"/>
              </w:rPr>
              <w:t xml:space="preserve"> </w:t>
            </w:r>
            <w:r>
              <w:rPr>
                <w:spacing w:val="-2"/>
                <w:sz w:val="24"/>
              </w:rPr>
              <w:t>метод)</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552"/>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3.</w:t>
            </w:r>
          </w:p>
        </w:tc>
        <w:tc>
          <w:tcPr>
            <w:tcW w:w="8700" w:type="dxa"/>
          </w:tcPr>
          <w:p w:rsidR="00D27683" w:rsidRDefault="006542EE">
            <w:pPr>
              <w:pStyle w:val="TableParagraph"/>
              <w:tabs>
                <w:tab w:val="left" w:pos="1052"/>
                <w:tab w:val="left" w:pos="2150"/>
                <w:tab w:val="left" w:pos="2903"/>
                <w:tab w:val="left" w:pos="3339"/>
                <w:tab w:val="left" w:pos="4692"/>
                <w:tab w:val="left" w:pos="5737"/>
                <w:tab w:val="left" w:pos="6809"/>
                <w:tab w:val="left" w:pos="8238"/>
              </w:tabs>
              <w:spacing w:line="268" w:lineRule="exact"/>
              <w:ind w:left="111"/>
              <w:rPr>
                <w:sz w:val="24"/>
              </w:rPr>
            </w:pPr>
            <w:r>
              <w:rPr>
                <w:b/>
                <w:spacing w:val="-2"/>
                <w:sz w:val="24"/>
              </w:rPr>
              <w:t>ПЗ№4.</w:t>
            </w:r>
            <w:r>
              <w:rPr>
                <w:b/>
                <w:sz w:val="24"/>
              </w:rPr>
              <w:tab/>
            </w:r>
            <w:r>
              <w:rPr>
                <w:spacing w:val="-2"/>
                <w:sz w:val="24"/>
              </w:rPr>
              <w:t>Решение</w:t>
            </w:r>
            <w:r>
              <w:rPr>
                <w:sz w:val="24"/>
              </w:rPr>
              <w:tab/>
            </w:r>
            <w:r>
              <w:rPr>
                <w:spacing w:val="-4"/>
                <w:sz w:val="24"/>
              </w:rPr>
              <w:t>задач</w:t>
            </w:r>
            <w:r>
              <w:rPr>
                <w:sz w:val="24"/>
              </w:rPr>
              <w:tab/>
            </w:r>
            <w:r>
              <w:rPr>
                <w:spacing w:val="-5"/>
                <w:sz w:val="24"/>
              </w:rPr>
              <w:t>на</w:t>
            </w:r>
            <w:r>
              <w:rPr>
                <w:sz w:val="24"/>
              </w:rPr>
              <w:tab/>
            </w:r>
            <w:r>
              <w:rPr>
                <w:spacing w:val="-2"/>
                <w:sz w:val="24"/>
              </w:rPr>
              <w:t>равновесие</w:t>
            </w:r>
            <w:r>
              <w:rPr>
                <w:sz w:val="24"/>
              </w:rPr>
              <w:tab/>
            </w:r>
            <w:r>
              <w:rPr>
                <w:spacing w:val="-2"/>
                <w:sz w:val="24"/>
              </w:rPr>
              <w:t>плоской</w:t>
            </w:r>
            <w:r>
              <w:rPr>
                <w:sz w:val="24"/>
              </w:rPr>
              <w:tab/>
            </w:r>
            <w:r>
              <w:rPr>
                <w:spacing w:val="-2"/>
                <w:sz w:val="24"/>
              </w:rPr>
              <w:t>системы</w:t>
            </w:r>
            <w:r>
              <w:rPr>
                <w:sz w:val="24"/>
              </w:rPr>
              <w:tab/>
            </w:r>
            <w:r>
              <w:rPr>
                <w:spacing w:val="-2"/>
                <w:sz w:val="24"/>
              </w:rPr>
              <w:t>сходящихся</w:t>
            </w:r>
            <w:r>
              <w:rPr>
                <w:sz w:val="24"/>
              </w:rPr>
              <w:tab/>
            </w:r>
            <w:r>
              <w:rPr>
                <w:spacing w:val="-5"/>
                <w:sz w:val="24"/>
              </w:rPr>
              <w:t>сил</w:t>
            </w:r>
          </w:p>
          <w:p w:rsidR="00D27683" w:rsidRDefault="006542EE">
            <w:pPr>
              <w:pStyle w:val="TableParagraph"/>
              <w:spacing w:before="2" w:line="261" w:lineRule="exact"/>
              <w:ind w:left="111"/>
              <w:rPr>
                <w:sz w:val="24"/>
              </w:rPr>
            </w:pPr>
            <w:r>
              <w:rPr>
                <w:sz w:val="24"/>
              </w:rPr>
              <w:t>(аналитический</w:t>
            </w:r>
            <w:r>
              <w:rPr>
                <w:spacing w:val="-3"/>
                <w:sz w:val="24"/>
              </w:rPr>
              <w:t xml:space="preserve"> </w:t>
            </w:r>
            <w:r>
              <w:rPr>
                <w:spacing w:val="-2"/>
                <w:sz w:val="24"/>
              </w:rPr>
              <w:t>метод)</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7"/>
        </w:trPr>
        <w:tc>
          <w:tcPr>
            <w:tcW w:w="2540" w:type="dxa"/>
            <w:vMerge w:val="restart"/>
          </w:tcPr>
          <w:p w:rsidR="00D27683" w:rsidRDefault="006542EE">
            <w:pPr>
              <w:pStyle w:val="TableParagraph"/>
              <w:spacing w:line="273" w:lineRule="exact"/>
              <w:ind w:left="99" w:right="83"/>
              <w:jc w:val="center"/>
              <w:rPr>
                <w:b/>
                <w:sz w:val="24"/>
              </w:rPr>
            </w:pPr>
            <w:r>
              <w:rPr>
                <w:b/>
                <w:sz w:val="24"/>
              </w:rPr>
              <w:t>Тема</w:t>
            </w:r>
            <w:r>
              <w:rPr>
                <w:b/>
                <w:spacing w:val="-2"/>
                <w:sz w:val="24"/>
              </w:rPr>
              <w:t xml:space="preserve"> </w:t>
            </w:r>
            <w:r>
              <w:rPr>
                <w:b/>
                <w:spacing w:val="-4"/>
                <w:sz w:val="24"/>
              </w:rPr>
              <w:t>1.4.</w:t>
            </w:r>
          </w:p>
          <w:p w:rsidR="00D27683" w:rsidRDefault="006542EE">
            <w:pPr>
              <w:pStyle w:val="TableParagraph"/>
              <w:spacing w:before="4" w:line="237" w:lineRule="auto"/>
              <w:ind w:left="175" w:right="163"/>
              <w:jc w:val="center"/>
              <w:rPr>
                <w:b/>
                <w:sz w:val="24"/>
              </w:rPr>
            </w:pPr>
            <w:r>
              <w:rPr>
                <w:b/>
                <w:sz w:val="24"/>
              </w:rPr>
              <w:t>Пара</w:t>
            </w:r>
            <w:r>
              <w:rPr>
                <w:b/>
                <w:spacing w:val="-11"/>
                <w:sz w:val="24"/>
              </w:rPr>
              <w:t xml:space="preserve"> </w:t>
            </w:r>
            <w:r>
              <w:rPr>
                <w:b/>
                <w:sz w:val="24"/>
              </w:rPr>
              <w:t>сил</w:t>
            </w:r>
            <w:r>
              <w:rPr>
                <w:b/>
                <w:spacing w:val="-12"/>
                <w:sz w:val="24"/>
              </w:rPr>
              <w:t xml:space="preserve"> </w:t>
            </w:r>
            <w:r>
              <w:rPr>
                <w:b/>
                <w:sz w:val="24"/>
              </w:rPr>
              <w:t>и</w:t>
            </w:r>
            <w:r>
              <w:rPr>
                <w:b/>
                <w:spacing w:val="-14"/>
                <w:sz w:val="24"/>
              </w:rPr>
              <w:t xml:space="preserve"> </w:t>
            </w:r>
            <w:r>
              <w:rPr>
                <w:b/>
                <w:sz w:val="24"/>
              </w:rPr>
              <w:t xml:space="preserve">ее </w:t>
            </w:r>
            <w:r>
              <w:rPr>
                <w:b/>
                <w:spacing w:val="-2"/>
                <w:sz w:val="24"/>
              </w:rPr>
              <w:t>момент</w:t>
            </w:r>
          </w:p>
        </w:tc>
        <w:tc>
          <w:tcPr>
            <w:tcW w:w="9693" w:type="dxa"/>
            <w:gridSpan w:val="2"/>
          </w:tcPr>
          <w:p w:rsidR="00D27683" w:rsidRDefault="006542EE">
            <w:pPr>
              <w:pStyle w:val="TableParagraph"/>
              <w:spacing w:line="258"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8" w:lineRule="exact"/>
              <w:ind w:left="13" w:right="5"/>
              <w:jc w:val="center"/>
              <w:rPr>
                <w:b/>
                <w:sz w:val="24"/>
              </w:rPr>
            </w:pPr>
            <w:r>
              <w:rPr>
                <w:b/>
                <w:spacing w:val="-10"/>
                <w:sz w:val="24"/>
              </w:rPr>
              <w:t>2</w:t>
            </w:r>
          </w:p>
        </w:tc>
        <w:tc>
          <w:tcPr>
            <w:tcW w:w="2127" w:type="dxa"/>
            <w:vMerge w:val="restart"/>
          </w:tcPr>
          <w:p w:rsidR="00D27683" w:rsidRDefault="006542EE">
            <w:pPr>
              <w:pStyle w:val="TableParagraph"/>
              <w:spacing w:line="268"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before="2"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before="3" w:line="275" w:lineRule="exact"/>
              <w:ind w:left="96" w:right="73"/>
              <w:jc w:val="center"/>
              <w:rPr>
                <w:sz w:val="24"/>
              </w:rPr>
            </w:pPr>
            <w:r>
              <w:rPr>
                <w:spacing w:val="-5"/>
                <w:sz w:val="24"/>
              </w:rPr>
              <w:t>3.8</w:t>
            </w:r>
          </w:p>
          <w:p w:rsidR="00D27683" w:rsidRDefault="006542EE">
            <w:pPr>
              <w:pStyle w:val="TableParagraph"/>
              <w:spacing w:line="275" w:lineRule="exact"/>
              <w:ind w:left="91" w:right="73"/>
              <w:jc w:val="center"/>
              <w:rPr>
                <w:sz w:val="24"/>
              </w:rPr>
            </w:pPr>
            <w:r>
              <w:rPr>
                <w:sz w:val="24"/>
              </w:rPr>
              <w:t xml:space="preserve">ОК </w:t>
            </w:r>
            <w:r>
              <w:rPr>
                <w:spacing w:val="-5"/>
                <w:sz w:val="24"/>
              </w:rPr>
              <w:t>01</w:t>
            </w:r>
          </w:p>
          <w:p w:rsidR="00D27683" w:rsidRDefault="006542EE">
            <w:pPr>
              <w:pStyle w:val="TableParagraph"/>
              <w:spacing w:before="2" w:line="261" w:lineRule="exact"/>
              <w:ind w:left="91" w:right="73"/>
              <w:jc w:val="center"/>
              <w:rPr>
                <w:sz w:val="24"/>
              </w:rPr>
            </w:pPr>
            <w:r>
              <w:rPr>
                <w:sz w:val="24"/>
              </w:rPr>
              <w:t xml:space="preserve">ОК </w:t>
            </w:r>
            <w:r>
              <w:rPr>
                <w:spacing w:val="-5"/>
                <w:sz w:val="24"/>
              </w:rPr>
              <w:t>02</w:t>
            </w:r>
          </w:p>
        </w:tc>
      </w:tr>
      <w:tr w:rsidR="00D27683">
        <w:trPr>
          <w:trHeight w:val="1367"/>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ind w:left="111" w:right="94"/>
              <w:jc w:val="both"/>
              <w:rPr>
                <w:sz w:val="24"/>
              </w:rPr>
            </w:pPr>
            <w:r>
              <w:rPr>
                <w:b/>
                <w:sz w:val="24"/>
              </w:rPr>
              <w:t xml:space="preserve">Пара сил и ее действие на тело. </w:t>
            </w:r>
            <w:r>
              <w:rPr>
                <w:sz w:val="24"/>
              </w:rPr>
              <w:t>Момент пары, плечо пары. Единицы измерения момента и знак момента. Эквивалентность пар сил. Сложение и равновесие пар сил на плоскости. Результирующая пара и ее момент.</w:t>
            </w:r>
          </w:p>
        </w:tc>
        <w:tc>
          <w:tcPr>
            <w:tcW w:w="988" w:type="dxa"/>
          </w:tcPr>
          <w:p w:rsidR="00D27683" w:rsidRDefault="006542EE">
            <w:pPr>
              <w:pStyle w:val="TableParagraph"/>
              <w:spacing w:line="268" w:lineRule="exact"/>
              <w:ind w:left="13" w:right="5"/>
              <w:jc w:val="center"/>
              <w:rPr>
                <w:sz w:val="24"/>
              </w:rPr>
            </w:pPr>
            <w:r>
              <w:rPr>
                <w:spacing w:val="-10"/>
                <w:sz w:val="24"/>
              </w:rPr>
              <w:t>2</w:t>
            </w:r>
          </w:p>
        </w:tc>
        <w:tc>
          <w:tcPr>
            <w:tcW w:w="2127" w:type="dxa"/>
            <w:vMerge/>
            <w:tcBorders>
              <w:top w:val="nil"/>
            </w:tcBorders>
          </w:tcPr>
          <w:p w:rsidR="00D27683" w:rsidRDefault="00D27683">
            <w:pPr>
              <w:rPr>
                <w:sz w:val="2"/>
                <w:szCs w:val="2"/>
              </w:rPr>
            </w:pPr>
          </w:p>
        </w:tc>
      </w:tr>
      <w:tr w:rsidR="00D27683">
        <w:trPr>
          <w:trHeight w:val="278"/>
        </w:trPr>
        <w:tc>
          <w:tcPr>
            <w:tcW w:w="2540" w:type="dxa"/>
            <w:vMerge w:val="restart"/>
          </w:tcPr>
          <w:p w:rsidR="00D27683" w:rsidRDefault="006542EE">
            <w:pPr>
              <w:pStyle w:val="TableParagraph"/>
              <w:spacing w:line="273" w:lineRule="exact"/>
              <w:ind w:left="6"/>
              <w:jc w:val="center"/>
              <w:rPr>
                <w:b/>
                <w:sz w:val="24"/>
              </w:rPr>
            </w:pPr>
            <w:r>
              <w:rPr>
                <w:b/>
                <w:sz w:val="24"/>
              </w:rPr>
              <w:t>Тема</w:t>
            </w:r>
            <w:r>
              <w:rPr>
                <w:b/>
                <w:spacing w:val="-2"/>
                <w:sz w:val="24"/>
              </w:rPr>
              <w:t xml:space="preserve"> </w:t>
            </w:r>
            <w:r>
              <w:rPr>
                <w:b/>
                <w:spacing w:val="-4"/>
                <w:sz w:val="24"/>
              </w:rPr>
              <w:t>1.5.</w:t>
            </w:r>
          </w:p>
          <w:p w:rsidR="00D27683" w:rsidRDefault="006542EE">
            <w:pPr>
              <w:pStyle w:val="TableParagraph"/>
              <w:spacing w:before="5" w:line="237" w:lineRule="auto"/>
              <w:ind w:left="99" w:right="87"/>
              <w:jc w:val="center"/>
              <w:rPr>
                <w:b/>
                <w:sz w:val="24"/>
              </w:rPr>
            </w:pPr>
            <w:r>
              <w:rPr>
                <w:b/>
                <w:sz w:val="24"/>
              </w:rPr>
              <w:t>Плоская</w:t>
            </w:r>
            <w:r>
              <w:rPr>
                <w:b/>
                <w:spacing w:val="-15"/>
                <w:sz w:val="24"/>
              </w:rPr>
              <w:t xml:space="preserve"> </w:t>
            </w:r>
            <w:r>
              <w:rPr>
                <w:b/>
                <w:sz w:val="24"/>
              </w:rPr>
              <w:t xml:space="preserve">система </w:t>
            </w:r>
            <w:r>
              <w:rPr>
                <w:b/>
                <w:spacing w:val="-2"/>
                <w:sz w:val="24"/>
              </w:rPr>
              <w:t>произвольно</w:t>
            </w:r>
          </w:p>
          <w:p w:rsidR="00D27683" w:rsidRDefault="006542EE">
            <w:pPr>
              <w:pStyle w:val="TableParagraph"/>
              <w:spacing w:before="3" w:line="272" w:lineRule="exact"/>
              <w:ind w:left="8"/>
              <w:jc w:val="center"/>
              <w:rPr>
                <w:b/>
                <w:sz w:val="24"/>
              </w:rPr>
            </w:pPr>
            <w:r>
              <w:rPr>
                <w:b/>
                <w:sz w:val="24"/>
              </w:rPr>
              <w:t>расположенных</w:t>
            </w:r>
            <w:r>
              <w:rPr>
                <w:b/>
                <w:spacing w:val="-11"/>
                <w:sz w:val="24"/>
              </w:rPr>
              <w:t xml:space="preserve"> </w:t>
            </w:r>
            <w:r>
              <w:rPr>
                <w:b/>
                <w:spacing w:val="-5"/>
                <w:sz w:val="24"/>
              </w:rPr>
              <w:t>сил</w:t>
            </w:r>
          </w:p>
          <w:p w:rsidR="00D27683" w:rsidRDefault="006542EE">
            <w:pPr>
              <w:pStyle w:val="TableParagraph"/>
              <w:spacing w:line="272" w:lineRule="exact"/>
              <w:ind w:left="99" w:right="83"/>
              <w:jc w:val="center"/>
              <w:rPr>
                <w:sz w:val="24"/>
              </w:rPr>
            </w:pPr>
            <w:r>
              <w:rPr>
                <w:spacing w:val="-10"/>
                <w:sz w:val="24"/>
              </w:rPr>
              <w:t>.</w:t>
            </w:r>
          </w:p>
        </w:tc>
        <w:tc>
          <w:tcPr>
            <w:tcW w:w="9693" w:type="dxa"/>
            <w:gridSpan w:val="2"/>
          </w:tcPr>
          <w:p w:rsidR="00D27683" w:rsidRDefault="006542EE">
            <w:pPr>
              <w:pStyle w:val="TableParagraph"/>
              <w:spacing w:line="258" w:lineRule="exact"/>
              <w:rPr>
                <w:b/>
                <w:sz w:val="24"/>
              </w:rPr>
            </w:pPr>
            <w:r>
              <w:rPr>
                <w:b/>
                <w:sz w:val="24"/>
              </w:rPr>
              <w:t>Содержание</w:t>
            </w:r>
            <w:r>
              <w:rPr>
                <w:b/>
                <w:spacing w:val="-4"/>
                <w:sz w:val="24"/>
              </w:rPr>
              <w:t xml:space="preserve"> </w:t>
            </w:r>
            <w:r>
              <w:rPr>
                <w:b/>
                <w:sz w:val="24"/>
              </w:rPr>
              <w:t xml:space="preserve">учебного </w:t>
            </w:r>
            <w:r>
              <w:rPr>
                <w:b/>
                <w:spacing w:val="-2"/>
                <w:sz w:val="24"/>
              </w:rPr>
              <w:t>материала</w:t>
            </w:r>
          </w:p>
        </w:tc>
        <w:tc>
          <w:tcPr>
            <w:tcW w:w="988" w:type="dxa"/>
          </w:tcPr>
          <w:p w:rsidR="00D27683" w:rsidRDefault="006542EE">
            <w:pPr>
              <w:pStyle w:val="TableParagraph"/>
              <w:spacing w:line="258" w:lineRule="exact"/>
              <w:ind w:left="13" w:right="5"/>
              <w:jc w:val="center"/>
              <w:rPr>
                <w:b/>
                <w:sz w:val="24"/>
              </w:rPr>
            </w:pPr>
            <w:r>
              <w:rPr>
                <w:b/>
                <w:spacing w:val="-10"/>
                <w:sz w:val="24"/>
              </w:rPr>
              <w:t>5</w:t>
            </w:r>
          </w:p>
        </w:tc>
        <w:tc>
          <w:tcPr>
            <w:tcW w:w="2127" w:type="dxa"/>
            <w:vMerge w:val="restart"/>
          </w:tcPr>
          <w:p w:rsidR="00D27683" w:rsidRDefault="006542EE">
            <w:pPr>
              <w:pStyle w:val="TableParagraph"/>
              <w:spacing w:line="268"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before="3"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before="2" w:line="275" w:lineRule="exact"/>
              <w:ind w:left="96" w:right="73"/>
              <w:jc w:val="center"/>
              <w:rPr>
                <w:sz w:val="24"/>
              </w:rPr>
            </w:pPr>
            <w:r>
              <w:rPr>
                <w:spacing w:val="-5"/>
                <w:sz w:val="24"/>
              </w:rPr>
              <w:t>3.8</w:t>
            </w:r>
          </w:p>
          <w:p w:rsidR="00D27683" w:rsidRDefault="006542EE">
            <w:pPr>
              <w:pStyle w:val="TableParagraph"/>
              <w:spacing w:line="275" w:lineRule="exact"/>
              <w:ind w:left="91" w:right="73"/>
              <w:jc w:val="center"/>
              <w:rPr>
                <w:sz w:val="24"/>
              </w:rPr>
            </w:pPr>
            <w:r>
              <w:rPr>
                <w:sz w:val="24"/>
              </w:rPr>
              <w:t xml:space="preserve">ОК </w:t>
            </w:r>
            <w:r>
              <w:rPr>
                <w:spacing w:val="-5"/>
                <w:sz w:val="24"/>
              </w:rPr>
              <w:t>01</w:t>
            </w:r>
          </w:p>
          <w:p w:rsidR="00D27683" w:rsidRDefault="006542EE">
            <w:pPr>
              <w:pStyle w:val="TableParagraph"/>
              <w:spacing w:before="3"/>
              <w:ind w:left="91" w:right="73"/>
              <w:jc w:val="center"/>
              <w:rPr>
                <w:sz w:val="24"/>
              </w:rPr>
            </w:pPr>
            <w:r>
              <w:rPr>
                <w:sz w:val="24"/>
              </w:rPr>
              <w:t xml:space="preserve">ОК </w:t>
            </w:r>
            <w:r>
              <w:rPr>
                <w:spacing w:val="-5"/>
                <w:sz w:val="24"/>
              </w:rPr>
              <w:t>02</w:t>
            </w:r>
          </w:p>
        </w:tc>
      </w:tr>
      <w:tr w:rsidR="00D27683">
        <w:trPr>
          <w:trHeight w:val="2482"/>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ind w:left="111" w:right="97"/>
              <w:jc w:val="both"/>
              <w:rPr>
                <w:sz w:val="24"/>
              </w:rPr>
            </w:pPr>
            <w:r>
              <w:rPr>
                <w:b/>
                <w:sz w:val="24"/>
              </w:rPr>
              <w:t xml:space="preserve">Момент силы относительно точки и оси. </w:t>
            </w:r>
            <w:r>
              <w:rPr>
                <w:sz w:val="24"/>
              </w:rPr>
              <w:t>Отличие момента силы от момента пары. Приведение силы к точке. Приведение плоской системы сил к точке. Главный вектор и главный момент системы сил. Случаи приведения системных сил. Теорема о моменте равнодействующей. Уравнения равновесия плоской системных сил. Опорные системы балочных систем. Виды нагрузок на балочные системы. Реакции опор. Составление расчетных схем, уравнений равновесия. Решение задач на равновесие плоской системы сил. Понятие о трении. Виды трения.</w:t>
            </w:r>
            <w:r>
              <w:rPr>
                <w:spacing w:val="66"/>
                <w:sz w:val="24"/>
              </w:rPr>
              <w:t xml:space="preserve"> </w:t>
            </w:r>
            <w:r>
              <w:rPr>
                <w:sz w:val="24"/>
              </w:rPr>
              <w:t>Закон</w:t>
            </w:r>
            <w:r>
              <w:rPr>
                <w:spacing w:val="65"/>
                <w:sz w:val="24"/>
              </w:rPr>
              <w:t xml:space="preserve"> </w:t>
            </w:r>
            <w:r>
              <w:rPr>
                <w:sz w:val="24"/>
              </w:rPr>
              <w:t>Кулона.</w:t>
            </w:r>
            <w:r>
              <w:rPr>
                <w:spacing w:val="66"/>
                <w:sz w:val="24"/>
              </w:rPr>
              <w:t xml:space="preserve"> </w:t>
            </w:r>
            <w:r>
              <w:rPr>
                <w:sz w:val="24"/>
              </w:rPr>
              <w:t>Угол</w:t>
            </w:r>
            <w:r>
              <w:rPr>
                <w:spacing w:val="40"/>
                <w:sz w:val="24"/>
              </w:rPr>
              <w:t xml:space="preserve"> </w:t>
            </w:r>
            <w:r>
              <w:rPr>
                <w:sz w:val="24"/>
              </w:rPr>
              <w:t>трения,</w:t>
            </w:r>
            <w:r>
              <w:rPr>
                <w:spacing w:val="40"/>
                <w:sz w:val="24"/>
              </w:rPr>
              <w:t xml:space="preserve"> </w:t>
            </w:r>
            <w:r>
              <w:rPr>
                <w:sz w:val="24"/>
              </w:rPr>
              <w:t>конус</w:t>
            </w:r>
            <w:r>
              <w:rPr>
                <w:spacing w:val="40"/>
                <w:sz w:val="24"/>
              </w:rPr>
              <w:t xml:space="preserve"> </w:t>
            </w:r>
            <w:r>
              <w:rPr>
                <w:sz w:val="24"/>
              </w:rPr>
              <w:t>трения.</w:t>
            </w:r>
            <w:r>
              <w:rPr>
                <w:spacing w:val="66"/>
                <w:sz w:val="24"/>
              </w:rPr>
              <w:t xml:space="preserve"> </w:t>
            </w:r>
            <w:r>
              <w:rPr>
                <w:sz w:val="24"/>
              </w:rPr>
              <w:t>Явление</w:t>
            </w:r>
            <w:r>
              <w:rPr>
                <w:spacing w:val="40"/>
                <w:sz w:val="24"/>
              </w:rPr>
              <w:t xml:space="preserve"> </w:t>
            </w:r>
            <w:r>
              <w:rPr>
                <w:sz w:val="24"/>
              </w:rPr>
              <w:t>самоторможения.</w:t>
            </w:r>
          </w:p>
          <w:p w:rsidR="00D27683" w:rsidRDefault="006542EE">
            <w:pPr>
              <w:pStyle w:val="TableParagraph"/>
              <w:spacing w:line="262" w:lineRule="exact"/>
              <w:ind w:left="111"/>
              <w:jc w:val="both"/>
              <w:rPr>
                <w:sz w:val="24"/>
              </w:rPr>
            </w:pPr>
            <w:r>
              <w:rPr>
                <w:sz w:val="24"/>
              </w:rPr>
              <w:t>Определение</w:t>
            </w:r>
            <w:r>
              <w:rPr>
                <w:spacing w:val="-9"/>
                <w:sz w:val="24"/>
              </w:rPr>
              <w:t xml:space="preserve"> </w:t>
            </w:r>
            <w:r>
              <w:rPr>
                <w:sz w:val="24"/>
              </w:rPr>
              <w:t>коэффициента</w:t>
            </w:r>
            <w:r>
              <w:rPr>
                <w:spacing w:val="-6"/>
                <w:sz w:val="24"/>
              </w:rPr>
              <w:t xml:space="preserve"> </w:t>
            </w:r>
            <w:r>
              <w:rPr>
                <w:sz w:val="24"/>
              </w:rPr>
              <w:t>трения</w:t>
            </w:r>
            <w:r>
              <w:rPr>
                <w:spacing w:val="-9"/>
                <w:sz w:val="24"/>
              </w:rPr>
              <w:t xml:space="preserve"> </w:t>
            </w:r>
            <w:r>
              <w:rPr>
                <w:sz w:val="24"/>
              </w:rPr>
              <w:t>аналитическим</w:t>
            </w:r>
            <w:r>
              <w:rPr>
                <w:spacing w:val="-4"/>
                <w:sz w:val="24"/>
              </w:rPr>
              <w:t xml:space="preserve"> </w:t>
            </w:r>
            <w:r>
              <w:rPr>
                <w:spacing w:val="-2"/>
                <w:sz w:val="24"/>
              </w:rPr>
              <w:t>путем.</w:t>
            </w:r>
          </w:p>
        </w:tc>
        <w:tc>
          <w:tcPr>
            <w:tcW w:w="988" w:type="dxa"/>
          </w:tcPr>
          <w:p w:rsidR="00D27683" w:rsidRDefault="006542EE">
            <w:pPr>
              <w:pStyle w:val="TableParagraph"/>
              <w:spacing w:line="268" w:lineRule="exact"/>
              <w:ind w:left="13" w:right="5"/>
              <w:jc w:val="center"/>
              <w:rPr>
                <w:sz w:val="24"/>
              </w:rPr>
            </w:pPr>
            <w:r>
              <w:rPr>
                <w:spacing w:val="-10"/>
                <w:sz w:val="24"/>
              </w:rPr>
              <w:t>2</w:t>
            </w:r>
          </w:p>
        </w:tc>
        <w:tc>
          <w:tcPr>
            <w:tcW w:w="2127" w:type="dxa"/>
            <w:vMerge/>
            <w:tcBorders>
              <w:top w:val="nil"/>
            </w:tcBorders>
          </w:tcPr>
          <w:p w:rsidR="00D27683" w:rsidRDefault="00D27683">
            <w:pPr>
              <w:rPr>
                <w:sz w:val="2"/>
                <w:szCs w:val="2"/>
              </w:rPr>
            </w:pPr>
          </w:p>
        </w:tc>
      </w:tr>
      <w:tr w:rsidR="00D27683">
        <w:trPr>
          <w:trHeight w:val="278"/>
        </w:trPr>
        <w:tc>
          <w:tcPr>
            <w:tcW w:w="2540" w:type="dxa"/>
            <w:vMerge/>
            <w:tcBorders>
              <w:top w:val="nil"/>
            </w:tcBorders>
          </w:tcPr>
          <w:p w:rsidR="00D27683" w:rsidRDefault="00D27683">
            <w:pPr>
              <w:rPr>
                <w:sz w:val="2"/>
                <w:szCs w:val="2"/>
              </w:rPr>
            </w:pPr>
          </w:p>
        </w:tc>
        <w:tc>
          <w:tcPr>
            <w:tcW w:w="9693" w:type="dxa"/>
            <w:gridSpan w:val="2"/>
          </w:tcPr>
          <w:p w:rsidR="00D27683" w:rsidRDefault="006542EE">
            <w:pPr>
              <w:pStyle w:val="TableParagraph"/>
              <w:spacing w:line="258" w:lineRule="exact"/>
              <w:rPr>
                <w:b/>
                <w:sz w:val="24"/>
              </w:rPr>
            </w:pPr>
            <w:r>
              <w:rPr>
                <w:b/>
                <w:sz w:val="24"/>
              </w:rPr>
              <w:t>Практические</w:t>
            </w:r>
            <w:r>
              <w:rPr>
                <w:b/>
                <w:spacing w:val="-2"/>
                <w:sz w:val="24"/>
              </w:rPr>
              <w:t xml:space="preserve"> занятия</w:t>
            </w:r>
          </w:p>
        </w:tc>
        <w:tc>
          <w:tcPr>
            <w:tcW w:w="988" w:type="dxa"/>
          </w:tcPr>
          <w:p w:rsidR="00D27683" w:rsidRDefault="006542EE">
            <w:pPr>
              <w:pStyle w:val="TableParagraph"/>
              <w:spacing w:line="258" w:lineRule="exact"/>
              <w:ind w:left="13" w:right="5"/>
              <w:jc w:val="center"/>
              <w:rPr>
                <w:b/>
                <w:sz w:val="24"/>
              </w:rPr>
            </w:pPr>
            <w:r>
              <w:rPr>
                <w:b/>
                <w:spacing w:val="-10"/>
                <w:sz w:val="24"/>
              </w:rPr>
              <w:t>3</w:t>
            </w:r>
          </w:p>
        </w:tc>
        <w:tc>
          <w:tcPr>
            <w:tcW w:w="2127" w:type="dxa"/>
            <w:vMerge/>
            <w:tcBorders>
              <w:top w:val="nil"/>
            </w:tcBorders>
          </w:tcPr>
          <w:p w:rsidR="00D27683" w:rsidRDefault="00D27683">
            <w:pPr>
              <w:rPr>
                <w:sz w:val="2"/>
                <w:szCs w:val="2"/>
              </w:rPr>
            </w:pPr>
          </w:p>
        </w:tc>
      </w:tr>
      <w:tr w:rsidR="00D27683">
        <w:trPr>
          <w:trHeight w:val="273"/>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53" w:lineRule="exact"/>
              <w:rPr>
                <w:b/>
                <w:sz w:val="24"/>
              </w:rPr>
            </w:pPr>
            <w:r>
              <w:rPr>
                <w:b/>
                <w:spacing w:val="-5"/>
                <w:sz w:val="24"/>
              </w:rPr>
              <w:t>2.</w:t>
            </w:r>
          </w:p>
        </w:tc>
        <w:tc>
          <w:tcPr>
            <w:tcW w:w="8700" w:type="dxa"/>
          </w:tcPr>
          <w:p w:rsidR="00D27683" w:rsidRDefault="006542EE">
            <w:pPr>
              <w:pStyle w:val="TableParagraph"/>
              <w:spacing w:line="253" w:lineRule="exact"/>
              <w:ind w:left="111"/>
              <w:rPr>
                <w:sz w:val="24"/>
              </w:rPr>
            </w:pPr>
            <w:r>
              <w:rPr>
                <w:b/>
                <w:sz w:val="24"/>
              </w:rPr>
              <w:t>ПЗ№5.</w:t>
            </w:r>
            <w:r>
              <w:rPr>
                <w:b/>
                <w:spacing w:val="-2"/>
                <w:sz w:val="24"/>
              </w:rPr>
              <w:t xml:space="preserve"> </w:t>
            </w:r>
            <w:r>
              <w:rPr>
                <w:sz w:val="24"/>
              </w:rPr>
              <w:t>Определение</w:t>
            </w:r>
            <w:r>
              <w:rPr>
                <w:spacing w:val="-2"/>
                <w:sz w:val="24"/>
              </w:rPr>
              <w:t xml:space="preserve"> </w:t>
            </w:r>
            <w:r>
              <w:rPr>
                <w:sz w:val="24"/>
              </w:rPr>
              <w:t>момента</w:t>
            </w:r>
            <w:r>
              <w:rPr>
                <w:spacing w:val="-6"/>
                <w:sz w:val="24"/>
              </w:rPr>
              <w:t xml:space="preserve"> </w:t>
            </w:r>
            <w:r>
              <w:rPr>
                <w:sz w:val="24"/>
              </w:rPr>
              <w:t>силы</w:t>
            </w:r>
            <w:r>
              <w:rPr>
                <w:spacing w:val="-8"/>
                <w:sz w:val="24"/>
              </w:rPr>
              <w:t xml:space="preserve"> </w:t>
            </w:r>
            <w:r>
              <w:rPr>
                <w:sz w:val="24"/>
              </w:rPr>
              <w:t>относительно</w:t>
            </w:r>
            <w:r>
              <w:rPr>
                <w:spacing w:val="-1"/>
                <w:sz w:val="24"/>
              </w:rPr>
              <w:t xml:space="preserve"> </w:t>
            </w:r>
            <w:r>
              <w:rPr>
                <w:spacing w:val="-2"/>
                <w:sz w:val="24"/>
              </w:rPr>
              <w:t>точки.</w:t>
            </w:r>
          </w:p>
        </w:tc>
        <w:tc>
          <w:tcPr>
            <w:tcW w:w="988" w:type="dxa"/>
          </w:tcPr>
          <w:p w:rsidR="00D27683" w:rsidRDefault="006542EE">
            <w:pPr>
              <w:pStyle w:val="TableParagraph"/>
              <w:spacing w:line="253"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7"/>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before="1" w:line="257" w:lineRule="exact"/>
              <w:rPr>
                <w:b/>
                <w:sz w:val="24"/>
              </w:rPr>
            </w:pPr>
            <w:r>
              <w:rPr>
                <w:b/>
                <w:spacing w:val="-5"/>
                <w:sz w:val="24"/>
              </w:rPr>
              <w:t>3.</w:t>
            </w:r>
          </w:p>
        </w:tc>
        <w:tc>
          <w:tcPr>
            <w:tcW w:w="8700" w:type="dxa"/>
          </w:tcPr>
          <w:p w:rsidR="00D27683" w:rsidRDefault="006542EE">
            <w:pPr>
              <w:pStyle w:val="TableParagraph"/>
              <w:spacing w:line="258" w:lineRule="exact"/>
              <w:ind w:left="111"/>
              <w:rPr>
                <w:sz w:val="24"/>
              </w:rPr>
            </w:pPr>
            <w:r>
              <w:rPr>
                <w:b/>
                <w:sz w:val="24"/>
              </w:rPr>
              <w:t>ПЗ№6.</w:t>
            </w:r>
            <w:r>
              <w:rPr>
                <w:sz w:val="24"/>
              </w:rPr>
              <w:t>Определение</w:t>
            </w:r>
            <w:r>
              <w:rPr>
                <w:spacing w:val="-5"/>
                <w:sz w:val="24"/>
              </w:rPr>
              <w:t xml:space="preserve"> </w:t>
            </w:r>
            <w:r>
              <w:rPr>
                <w:sz w:val="24"/>
              </w:rPr>
              <w:t>момента</w:t>
            </w:r>
            <w:r>
              <w:rPr>
                <w:spacing w:val="-5"/>
                <w:sz w:val="24"/>
              </w:rPr>
              <w:t xml:space="preserve"> </w:t>
            </w:r>
            <w:r>
              <w:rPr>
                <w:sz w:val="24"/>
              </w:rPr>
              <w:t>силы</w:t>
            </w:r>
            <w:r>
              <w:rPr>
                <w:spacing w:val="-7"/>
                <w:sz w:val="24"/>
              </w:rPr>
              <w:t xml:space="preserve"> </w:t>
            </w:r>
            <w:r>
              <w:rPr>
                <w:sz w:val="24"/>
              </w:rPr>
              <w:t>относительно</w:t>
            </w:r>
            <w:r>
              <w:rPr>
                <w:spacing w:val="-8"/>
                <w:sz w:val="24"/>
              </w:rPr>
              <w:t xml:space="preserve"> </w:t>
            </w:r>
            <w:r>
              <w:rPr>
                <w:spacing w:val="-4"/>
                <w:sz w:val="24"/>
              </w:rPr>
              <w:t>оси.</w:t>
            </w:r>
          </w:p>
        </w:tc>
        <w:tc>
          <w:tcPr>
            <w:tcW w:w="988" w:type="dxa"/>
          </w:tcPr>
          <w:p w:rsidR="00D27683" w:rsidRDefault="006542EE">
            <w:pPr>
              <w:pStyle w:val="TableParagraph"/>
              <w:spacing w:line="25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552"/>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4.</w:t>
            </w:r>
          </w:p>
        </w:tc>
        <w:tc>
          <w:tcPr>
            <w:tcW w:w="8700" w:type="dxa"/>
          </w:tcPr>
          <w:p w:rsidR="00D27683" w:rsidRDefault="006542EE">
            <w:pPr>
              <w:pStyle w:val="TableParagraph"/>
              <w:spacing w:line="268" w:lineRule="exact"/>
              <w:ind w:left="111"/>
              <w:rPr>
                <w:sz w:val="24"/>
              </w:rPr>
            </w:pPr>
            <w:r>
              <w:rPr>
                <w:b/>
                <w:sz w:val="24"/>
              </w:rPr>
              <w:t>ПЗ№7.</w:t>
            </w:r>
            <w:r>
              <w:rPr>
                <w:sz w:val="24"/>
              </w:rPr>
              <w:t>Определение</w:t>
            </w:r>
            <w:r>
              <w:rPr>
                <w:spacing w:val="-8"/>
                <w:sz w:val="24"/>
              </w:rPr>
              <w:t xml:space="preserve"> </w:t>
            </w:r>
            <w:r>
              <w:rPr>
                <w:sz w:val="24"/>
              </w:rPr>
              <w:t>коэффициента</w:t>
            </w:r>
            <w:r>
              <w:rPr>
                <w:spacing w:val="-7"/>
                <w:sz w:val="24"/>
              </w:rPr>
              <w:t xml:space="preserve"> </w:t>
            </w:r>
            <w:r>
              <w:rPr>
                <w:sz w:val="24"/>
              </w:rPr>
              <w:t>трения</w:t>
            </w:r>
            <w:r>
              <w:rPr>
                <w:spacing w:val="-10"/>
                <w:sz w:val="24"/>
              </w:rPr>
              <w:t xml:space="preserve"> </w:t>
            </w:r>
            <w:r>
              <w:rPr>
                <w:sz w:val="24"/>
              </w:rPr>
              <w:t>аналитическим</w:t>
            </w:r>
            <w:r>
              <w:rPr>
                <w:spacing w:val="-4"/>
                <w:sz w:val="24"/>
              </w:rPr>
              <w:t xml:space="preserve"> </w:t>
            </w:r>
            <w:r>
              <w:rPr>
                <w:spacing w:val="-2"/>
                <w:sz w:val="24"/>
              </w:rPr>
              <w:t>путем.</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760" w:bottom="1438"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40"/>
        <w:gridCol w:w="993"/>
        <w:gridCol w:w="8700"/>
        <w:gridCol w:w="988"/>
        <w:gridCol w:w="2127"/>
      </w:tblGrid>
      <w:tr w:rsidR="00D27683">
        <w:trPr>
          <w:trHeight w:val="278"/>
        </w:trPr>
        <w:tc>
          <w:tcPr>
            <w:tcW w:w="2540" w:type="dxa"/>
            <w:vMerge w:val="restart"/>
          </w:tcPr>
          <w:p w:rsidR="00D27683" w:rsidRDefault="006542EE">
            <w:pPr>
              <w:pStyle w:val="TableParagraph"/>
              <w:spacing w:line="273" w:lineRule="exact"/>
              <w:ind w:left="99" w:right="83"/>
              <w:jc w:val="center"/>
              <w:rPr>
                <w:b/>
                <w:sz w:val="24"/>
              </w:rPr>
            </w:pPr>
            <w:r>
              <w:rPr>
                <w:b/>
                <w:sz w:val="24"/>
              </w:rPr>
              <w:lastRenderedPageBreak/>
              <w:t>Тема</w:t>
            </w:r>
            <w:r>
              <w:rPr>
                <w:b/>
                <w:spacing w:val="-2"/>
                <w:sz w:val="24"/>
              </w:rPr>
              <w:t xml:space="preserve"> </w:t>
            </w:r>
            <w:r>
              <w:rPr>
                <w:b/>
                <w:spacing w:val="-4"/>
                <w:sz w:val="24"/>
              </w:rPr>
              <w:t>1.6.</w:t>
            </w:r>
          </w:p>
          <w:p w:rsidR="00D27683" w:rsidRDefault="006542EE">
            <w:pPr>
              <w:pStyle w:val="TableParagraph"/>
              <w:spacing w:before="4" w:line="237" w:lineRule="auto"/>
              <w:ind w:left="99" w:right="81"/>
              <w:jc w:val="center"/>
              <w:rPr>
                <w:b/>
                <w:sz w:val="24"/>
              </w:rPr>
            </w:pPr>
            <w:r>
              <w:rPr>
                <w:b/>
                <w:spacing w:val="-2"/>
                <w:sz w:val="24"/>
              </w:rPr>
              <w:t xml:space="preserve">Пространственная </w:t>
            </w:r>
            <w:r>
              <w:rPr>
                <w:b/>
                <w:sz w:val="24"/>
              </w:rPr>
              <w:t>система сил</w:t>
            </w:r>
          </w:p>
        </w:tc>
        <w:tc>
          <w:tcPr>
            <w:tcW w:w="9693" w:type="dxa"/>
            <w:gridSpan w:val="2"/>
          </w:tcPr>
          <w:p w:rsidR="00D27683" w:rsidRDefault="006542EE">
            <w:pPr>
              <w:pStyle w:val="TableParagraph"/>
              <w:spacing w:line="258"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8" w:lineRule="exact"/>
              <w:ind w:left="13" w:right="5"/>
              <w:jc w:val="center"/>
              <w:rPr>
                <w:b/>
                <w:sz w:val="24"/>
              </w:rPr>
            </w:pPr>
            <w:r>
              <w:rPr>
                <w:b/>
                <w:spacing w:val="-10"/>
                <w:sz w:val="24"/>
              </w:rPr>
              <w:t>2</w:t>
            </w:r>
          </w:p>
        </w:tc>
        <w:tc>
          <w:tcPr>
            <w:tcW w:w="2127" w:type="dxa"/>
            <w:vMerge w:val="restart"/>
          </w:tcPr>
          <w:p w:rsidR="00D27683" w:rsidRDefault="006542EE">
            <w:pPr>
              <w:pStyle w:val="TableParagraph"/>
              <w:spacing w:line="268"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before="2"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before="3" w:line="275" w:lineRule="exact"/>
              <w:ind w:left="96" w:right="73"/>
              <w:jc w:val="center"/>
              <w:rPr>
                <w:sz w:val="24"/>
              </w:rPr>
            </w:pPr>
            <w:r>
              <w:rPr>
                <w:spacing w:val="-5"/>
                <w:sz w:val="24"/>
              </w:rPr>
              <w:t>3.8</w:t>
            </w:r>
          </w:p>
          <w:p w:rsidR="00D27683" w:rsidRDefault="006542EE">
            <w:pPr>
              <w:pStyle w:val="TableParagraph"/>
              <w:spacing w:line="275" w:lineRule="exact"/>
              <w:ind w:left="91" w:right="73"/>
              <w:jc w:val="center"/>
              <w:rPr>
                <w:sz w:val="24"/>
              </w:rPr>
            </w:pPr>
            <w:r>
              <w:rPr>
                <w:sz w:val="24"/>
              </w:rPr>
              <w:t xml:space="preserve">ОК </w:t>
            </w:r>
            <w:r>
              <w:rPr>
                <w:spacing w:val="-5"/>
                <w:sz w:val="24"/>
              </w:rPr>
              <w:t>01</w:t>
            </w:r>
          </w:p>
          <w:p w:rsidR="00D27683" w:rsidRDefault="006542EE">
            <w:pPr>
              <w:pStyle w:val="TableParagraph"/>
              <w:spacing w:before="3"/>
              <w:ind w:left="91" w:right="73"/>
              <w:jc w:val="center"/>
              <w:rPr>
                <w:sz w:val="24"/>
              </w:rPr>
            </w:pPr>
            <w:r>
              <w:rPr>
                <w:sz w:val="24"/>
              </w:rPr>
              <w:t xml:space="preserve">ОК </w:t>
            </w:r>
            <w:r>
              <w:rPr>
                <w:spacing w:val="-5"/>
                <w:sz w:val="24"/>
              </w:rPr>
              <w:t>02</w:t>
            </w:r>
          </w:p>
        </w:tc>
      </w:tr>
      <w:tr w:rsidR="00D27683">
        <w:trPr>
          <w:trHeight w:val="1104"/>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spacing w:line="269" w:lineRule="exact"/>
              <w:ind w:left="111"/>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spacing w:line="272" w:lineRule="exact"/>
              <w:ind w:left="111"/>
              <w:rPr>
                <w:sz w:val="24"/>
              </w:rPr>
            </w:pPr>
            <w:r>
              <w:rPr>
                <w:b/>
                <w:sz w:val="24"/>
              </w:rPr>
              <w:t>Пространственная</w:t>
            </w:r>
            <w:r>
              <w:rPr>
                <w:b/>
                <w:spacing w:val="48"/>
                <w:w w:val="150"/>
                <w:sz w:val="24"/>
              </w:rPr>
              <w:t xml:space="preserve"> </w:t>
            </w:r>
            <w:r>
              <w:rPr>
                <w:b/>
                <w:sz w:val="24"/>
              </w:rPr>
              <w:t>система</w:t>
            </w:r>
            <w:r>
              <w:rPr>
                <w:b/>
                <w:spacing w:val="56"/>
                <w:w w:val="150"/>
                <w:sz w:val="24"/>
              </w:rPr>
              <w:t xml:space="preserve"> </w:t>
            </w:r>
            <w:r>
              <w:rPr>
                <w:b/>
                <w:sz w:val="24"/>
              </w:rPr>
              <w:t>сил</w:t>
            </w:r>
            <w:r>
              <w:rPr>
                <w:sz w:val="24"/>
              </w:rPr>
              <w:t>:</w:t>
            </w:r>
            <w:r>
              <w:rPr>
                <w:spacing w:val="57"/>
                <w:w w:val="150"/>
                <w:sz w:val="24"/>
              </w:rPr>
              <w:t xml:space="preserve"> </w:t>
            </w:r>
            <w:r>
              <w:rPr>
                <w:b/>
                <w:sz w:val="24"/>
              </w:rPr>
              <w:t>сходящаяся</w:t>
            </w:r>
            <w:r>
              <w:rPr>
                <w:b/>
                <w:spacing w:val="55"/>
                <w:w w:val="150"/>
                <w:sz w:val="24"/>
              </w:rPr>
              <w:t xml:space="preserve"> </w:t>
            </w:r>
            <w:r>
              <w:rPr>
                <w:b/>
                <w:sz w:val="24"/>
              </w:rPr>
              <w:t>и</w:t>
            </w:r>
            <w:r>
              <w:rPr>
                <w:b/>
                <w:spacing w:val="58"/>
                <w:w w:val="150"/>
                <w:sz w:val="24"/>
              </w:rPr>
              <w:t xml:space="preserve"> </w:t>
            </w:r>
            <w:r>
              <w:rPr>
                <w:b/>
                <w:sz w:val="24"/>
              </w:rPr>
              <w:t>произвольная.</w:t>
            </w:r>
            <w:r>
              <w:rPr>
                <w:b/>
                <w:spacing w:val="60"/>
                <w:w w:val="150"/>
                <w:sz w:val="24"/>
              </w:rPr>
              <w:t xml:space="preserve"> </w:t>
            </w:r>
            <w:r>
              <w:rPr>
                <w:spacing w:val="-2"/>
                <w:sz w:val="24"/>
              </w:rPr>
              <w:t>Приведение</w:t>
            </w:r>
          </w:p>
          <w:p w:rsidR="00D27683" w:rsidRDefault="006542EE">
            <w:pPr>
              <w:pStyle w:val="TableParagraph"/>
              <w:spacing w:line="274" w:lineRule="exact"/>
              <w:ind w:left="111"/>
              <w:rPr>
                <w:sz w:val="24"/>
              </w:rPr>
            </w:pPr>
            <w:r>
              <w:rPr>
                <w:sz w:val="24"/>
              </w:rPr>
              <w:t>системы</w:t>
            </w:r>
            <w:r>
              <w:rPr>
                <w:spacing w:val="80"/>
                <w:sz w:val="24"/>
              </w:rPr>
              <w:t xml:space="preserve"> </w:t>
            </w:r>
            <w:r>
              <w:rPr>
                <w:sz w:val="24"/>
              </w:rPr>
              <w:t>к</w:t>
            </w:r>
            <w:r>
              <w:rPr>
                <w:spacing w:val="80"/>
                <w:sz w:val="24"/>
              </w:rPr>
              <w:t xml:space="preserve"> </w:t>
            </w:r>
            <w:r>
              <w:rPr>
                <w:sz w:val="24"/>
              </w:rPr>
              <w:t>точке.</w:t>
            </w:r>
            <w:r>
              <w:rPr>
                <w:spacing w:val="80"/>
                <w:sz w:val="24"/>
              </w:rPr>
              <w:t xml:space="preserve"> </w:t>
            </w:r>
            <w:r>
              <w:rPr>
                <w:sz w:val="24"/>
              </w:rPr>
              <w:t>Главный</w:t>
            </w:r>
            <w:r>
              <w:rPr>
                <w:spacing w:val="80"/>
                <w:sz w:val="24"/>
              </w:rPr>
              <w:t xml:space="preserve"> </w:t>
            </w:r>
            <w:r>
              <w:rPr>
                <w:sz w:val="24"/>
              </w:rPr>
              <w:t>вектор</w:t>
            </w:r>
            <w:r>
              <w:rPr>
                <w:spacing w:val="80"/>
                <w:sz w:val="24"/>
              </w:rPr>
              <w:t xml:space="preserve"> </w:t>
            </w:r>
            <w:r>
              <w:rPr>
                <w:sz w:val="24"/>
              </w:rPr>
              <w:t>и</w:t>
            </w:r>
            <w:r>
              <w:rPr>
                <w:spacing w:val="80"/>
                <w:sz w:val="24"/>
              </w:rPr>
              <w:t xml:space="preserve"> </w:t>
            </w:r>
            <w:r>
              <w:rPr>
                <w:sz w:val="24"/>
              </w:rPr>
              <w:t>главный</w:t>
            </w:r>
            <w:r>
              <w:rPr>
                <w:spacing w:val="80"/>
                <w:sz w:val="24"/>
              </w:rPr>
              <w:t xml:space="preserve"> </w:t>
            </w:r>
            <w:r>
              <w:rPr>
                <w:sz w:val="24"/>
              </w:rPr>
              <w:t>момент.</w:t>
            </w:r>
            <w:r>
              <w:rPr>
                <w:spacing w:val="80"/>
                <w:sz w:val="24"/>
              </w:rPr>
              <w:t xml:space="preserve"> </w:t>
            </w:r>
            <w:r>
              <w:rPr>
                <w:sz w:val="24"/>
              </w:rPr>
              <w:t>Условия</w:t>
            </w:r>
            <w:r>
              <w:rPr>
                <w:spacing w:val="80"/>
                <w:sz w:val="24"/>
              </w:rPr>
              <w:t xml:space="preserve"> </w:t>
            </w:r>
            <w:r>
              <w:rPr>
                <w:sz w:val="24"/>
              </w:rPr>
              <w:t>равновесия системы сил. Уравнения равновесия пространственной системы сил.</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8"/>
        </w:trPr>
        <w:tc>
          <w:tcPr>
            <w:tcW w:w="2540" w:type="dxa"/>
            <w:vMerge/>
            <w:tcBorders>
              <w:top w:val="nil"/>
            </w:tcBorders>
          </w:tcPr>
          <w:p w:rsidR="00D27683" w:rsidRDefault="00D27683">
            <w:pPr>
              <w:rPr>
                <w:sz w:val="2"/>
                <w:szCs w:val="2"/>
              </w:rPr>
            </w:pPr>
          </w:p>
        </w:tc>
        <w:tc>
          <w:tcPr>
            <w:tcW w:w="9693" w:type="dxa"/>
            <w:gridSpan w:val="2"/>
          </w:tcPr>
          <w:p w:rsidR="00D27683" w:rsidRDefault="006542EE">
            <w:pPr>
              <w:pStyle w:val="TableParagraph"/>
              <w:spacing w:line="258" w:lineRule="exact"/>
              <w:rPr>
                <w:b/>
                <w:sz w:val="24"/>
              </w:rPr>
            </w:pPr>
            <w:r>
              <w:rPr>
                <w:b/>
                <w:sz w:val="24"/>
              </w:rPr>
              <w:t>Практические</w:t>
            </w:r>
            <w:r>
              <w:rPr>
                <w:b/>
                <w:spacing w:val="-2"/>
                <w:sz w:val="24"/>
              </w:rPr>
              <w:t xml:space="preserve"> занятия</w:t>
            </w:r>
          </w:p>
        </w:tc>
        <w:tc>
          <w:tcPr>
            <w:tcW w:w="988" w:type="dxa"/>
          </w:tcPr>
          <w:p w:rsidR="00D27683" w:rsidRDefault="006542EE">
            <w:pPr>
              <w:pStyle w:val="TableParagraph"/>
              <w:spacing w:line="258" w:lineRule="exact"/>
              <w:ind w:left="13" w:right="5"/>
              <w:jc w:val="center"/>
              <w:rPr>
                <w:b/>
                <w:sz w:val="24"/>
              </w:rPr>
            </w:pPr>
            <w:r>
              <w:rPr>
                <w:b/>
                <w:spacing w:val="-10"/>
                <w:sz w:val="24"/>
              </w:rPr>
              <w:t>1</w:t>
            </w:r>
          </w:p>
        </w:tc>
        <w:tc>
          <w:tcPr>
            <w:tcW w:w="2127" w:type="dxa"/>
            <w:vMerge/>
            <w:tcBorders>
              <w:top w:val="nil"/>
            </w:tcBorders>
          </w:tcPr>
          <w:p w:rsidR="00D27683" w:rsidRDefault="00D27683">
            <w:pPr>
              <w:rPr>
                <w:sz w:val="2"/>
                <w:szCs w:val="2"/>
              </w:rPr>
            </w:pPr>
          </w:p>
        </w:tc>
      </w:tr>
      <w:tr w:rsidR="00D27683">
        <w:trPr>
          <w:trHeight w:val="273"/>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53" w:lineRule="exact"/>
              <w:rPr>
                <w:b/>
                <w:sz w:val="24"/>
              </w:rPr>
            </w:pPr>
            <w:r>
              <w:rPr>
                <w:b/>
                <w:spacing w:val="-5"/>
                <w:sz w:val="24"/>
              </w:rPr>
              <w:t>2.</w:t>
            </w:r>
          </w:p>
        </w:tc>
        <w:tc>
          <w:tcPr>
            <w:tcW w:w="8700" w:type="dxa"/>
          </w:tcPr>
          <w:p w:rsidR="00D27683" w:rsidRDefault="006542EE">
            <w:pPr>
              <w:pStyle w:val="TableParagraph"/>
              <w:spacing w:line="253" w:lineRule="exact"/>
              <w:ind w:left="111"/>
              <w:rPr>
                <w:sz w:val="24"/>
              </w:rPr>
            </w:pPr>
            <w:r>
              <w:rPr>
                <w:b/>
                <w:sz w:val="24"/>
              </w:rPr>
              <w:t>ПЗ№8.</w:t>
            </w:r>
            <w:r>
              <w:rPr>
                <w:b/>
                <w:spacing w:val="-1"/>
                <w:sz w:val="24"/>
              </w:rPr>
              <w:t xml:space="preserve"> </w:t>
            </w:r>
            <w:r>
              <w:rPr>
                <w:sz w:val="24"/>
              </w:rPr>
              <w:t>Решение</w:t>
            </w:r>
            <w:r>
              <w:rPr>
                <w:spacing w:val="-7"/>
                <w:sz w:val="24"/>
              </w:rPr>
              <w:t xml:space="preserve"> </w:t>
            </w:r>
            <w:r>
              <w:rPr>
                <w:sz w:val="24"/>
              </w:rPr>
              <w:t>задач</w:t>
            </w:r>
            <w:r>
              <w:rPr>
                <w:spacing w:val="-3"/>
                <w:sz w:val="24"/>
              </w:rPr>
              <w:t xml:space="preserve"> </w:t>
            </w:r>
            <w:r>
              <w:rPr>
                <w:sz w:val="24"/>
              </w:rPr>
              <w:t>на</w:t>
            </w:r>
            <w:r>
              <w:rPr>
                <w:spacing w:val="-3"/>
                <w:sz w:val="24"/>
              </w:rPr>
              <w:t xml:space="preserve"> </w:t>
            </w:r>
            <w:r>
              <w:rPr>
                <w:sz w:val="24"/>
              </w:rPr>
              <w:t>равновесие</w:t>
            </w:r>
            <w:r>
              <w:rPr>
                <w:spacing w:val="-3"/>
                <w:sz w:val="24"/>
              </w:rPr>
              <w:t xml:space="preserve"> </w:t>
            </w:r>
            <w:r>
              <w:rPr>
                <w:sz w:val="24"/>
              </w:rPr>
              <w:t>пространственной</w:t>
            </w:r>
            <w:r>
              <w:rPr>
                <w:spacing w:val="-6"/>
                <w:sz w:val="24"/>
              </w:rPr>
              <w:t xml:space="preserve"> </w:t>
            </w:r>
            <w:r>
              <w:rPr>
                <w:sz w:val="24"/>
              </w:rPr>
              <w:t>системы</w:t>
            </w:r>
            <w:r>
              <w:rPr>
                <w:spacing w:val="-4"/>
                <w:sz w:val="24"/>
              </w:rPr>
              <w:t xml:space="preserve"> </w:t>
            </w:r>
            <w:r>
              <w:rPr>
                <w:spacing w:val="-5"/>
                <w:sz w:val="24"/>
              </w:rPr>
              <w:t>сил</w:t>
            </w:r>
          </w:p>
        </w:tc>
        <w:tc>
          <w:tcPr>
            <w:tcW w:w="988" w:type="dxa"/>
          </w:tcPr>
          <w:p w:rsidR="00D27683" w:rsidRDefault="006542EE">
            <w:pPr>
              <w:pStyle w:val="TableParagraph"/>
              <w:spacing w:line="253"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8"/>
        </w:trPr>
        <w:tc>
          <w:tcPr>
            <w:tcW w:w="2540" w:type="dxa"/>
            <w:vMerge w:val="restart"/>
          </w:tcPr>
          <w:p w:rsidR="00D27683" w:rsidRDefault="006542EE">
            <w:pPr>
              <w:pStyle w:val="TableParagraph"/>
              <w:spacing w:line="273" w:lineRule="exact"/>
              <w:ind w:left="99" w:right="83"/>
              <w:jc w:val="center"/>
              <w:rPr>
                <w:b/>
                <w:sz w:val="24"/>
              </w:rPr>
            </w:pPr>
            <w:r>
              <w:rPr>
                <w:b/>
                <w:sz w:val="24"/>
              </w:rPr>
              <w:t>Тема</w:t>
            </w:r>
            <w:r>
              <w:rPr>
                <w:b/>
                <w:spacing w:val="-2"/>
                <w:sz w:val="24"/>
              </w:rPr>
              <w:t xml:space="preserve"> </w:t>
            </w:r>
            <w:r>
              <w:rPr>
                <w:b/>
                <w:spacing w:val="-4"/>
                <w:sz w:val="24"/>
              </w:rPr>
              <w:t>1.7.</w:t>
            </w:r>
          </w:p>
          <w:p w:rsidR="00D27683" w:rsidRDefault="006542EE">
            <w:pPr>
              <w:pStyle w:val="TableParagraph"/>
              <w:spacing w:before="2"/>
              <w:ind w:left="99" w:right="87"/>
              <w:jc w:val="center"/>
              <w:rPr>
                <w:b/>
                <w:sz w:val="24"/>
              </w:rPr>
            </w:pPr>
            <w:r>
              <w:rPr>
                <w:b/>
                <w:sz w:val="24"/>
              </w:rPr>
              <w:t>Центр</w:t>
            </w:r>
            <w:r>
              <w:rPr>
                <w:b/>
                <w:spacing w:val="-3"/>
                <w:sz w:val="24"/>
              </w:rPr>
              <w:t xml:space="preserve"> </w:t>
            </w:r>
            <w:r>
              <w:rPr>
                <w:b/>
                <w:spacing w:val="-2"/>
                <w:sz w:val="24"/>
              </w:rPr>
              <w:t>тяжести</w:t>
            </w:r>
          </w:p>
        </w:tc>
        <w:tc>
          <w:tcPr>
            <w:tcW w:w="9693" w:type="dxa"/>
            <w:gridSpan w:val="2"/>
          </w:tcPr>
          <w:p w:rsidR="00D27683" w:rsidRDefault="006542EE">
            <w:pPr>
              <w:pStyle w:val="TableParagraph"/>
              <w:spacing w:line="258"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8" w:lineRule="exact"/>
              <w:ind w:left="13" w:right="5"/>
              <w:jc w:val="center"/>
              <w:rPr>
                <w:b/>
                <w:sz w:val="24"/>
              </w:rPr>
            </w:pPr>
            <w:r>
              <w:rPr>
                <w:b/>
                <w:spacing w:val="-10"/>
                <w:sz w:val="24"/>
              </w:rPr>
              <w:t>3</w:t>
            </w:r>
          </w:p>
        </w:tc>
        <w:tc>
          <w:tcPr>
            <w:tcW w:w="2127" w:type="dxa"/>
            <w:vMerge w:val="restart"/>
          </w:tcPr>
          <w:p w:rsidR="00D27683" w:rsidRDefault="006542EE">
            <w:pPr>
              <w:pStyle w:val="TableParagraph"/>
              <w:spacing w:line="268"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before="2"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before="3" w:line="275" w:lineRule="exact"/>
              <w:ind w:left="96" w:right="73"/>
              <w:jc w:val="center"/>
              <w:rPr>
                <w:sz w:val="24"/>
              </w:rPr>
            </w:pPr>
            <w:r>
              <w:rPr>
                <w:spacing w:val="-5"/>
                <w:sz w:val="24"/>
              </w:rPr>
              <w:t>3.8</w:t>
            </w:r>
          </w:p>
          <w:p w:rsidR="00D27683" w:rsidRDefault="006542EE">
            <w:pPr>
              <w:pStyle w:val="TableParagraph"/>
              <w:spacing w:line="275" w:lineRule="exact"/>
              <w:ind w:left="91" w:right="73"/>
              <w:jc w:val="center"/>
              <w:rPr>
                <w:sz w:val="24"/>
              </w:rPr>
            </w:pPr>
            <w:r>
              <w:rPr>
                <w:sz w:val="24"/>
              </w:rPr>
              <w:t xml:space="preserve">ОК </w:t>
            </w:r>
            <w:r>
              <w:rPr>
                <w:spacing w:val="-5"/>
                <w:sz w:val="24"/>
              </w:rPr>
              <w:t>01</w:t>
            </w:r>
          </w:p>
          <w:p w:rsidR="00D27683" w:rsidRDefault="006542EE">
            <w:pPr>
              <w:pStyle w:val="TableParagraph"/>
              <w:spacing w:before="2"/>
              <w:ind w:left="91" w:right="73"/>
              <w:jc w:val="center"/>
              <w:rPr>
                <w:sz w:val="24"/>
              </w:rPr>
            </w:pPr>
            <w:r>
              <w:rPr>
                <w:sz w:val="24"/>
              </w:rPr>
              <w:t xml:space="preserve">ОК </w:t>
            </w:r>
            <w:r>
              <w:rPr>
                <w:spacing w:val="-5"/>
                <w:sz w:val="24"/>
              </w:rPr>
              <w:t>02</w:t>
            </w:r>
          </w:p>
        </w:tc>
      </w:tr>
      <w:tr w:rsidR="00D27683">
        <w:trPr>
          <w:trHeight w:val="1656"/>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spacing w:line="269" w:lineRule="exact"/>
              <w:ind w:left="111"/>
              <w:jc w:val="both"/>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ind w:left="111" w:right="95"/>
              <w:jc w:val="both"/>
              <w:rPr>
                <w:sz w:val="24"/>
              </w:rPr>
            </w:pPr>
            <w:r>
              <w:rPr>
                <w:b/>
                <w:sz w:val="24"/>
              </w:rPr>
              <w:t xml:space="preserve">Центр параллельных сил и его координаты. </w:t>
            </w:r>
            <w:r>
              <w:rPr>
                <w:sz w:val="24"/>
              </w:rPr>
              <w:t>Понятие о силе тяжести и его центре. Координаты центров тяжести: объемных тел; линейных тел; плоских тел. Координаты</w:t>
            </w:r>
            <w:r>
              <w:rPr>
                <w:spacing w:val="68"/>
                <w:w w:val="150"/>
                <w:sz w:val="24"/>
              </w:rPr>
              <w:t xml:space="preserve">  </w:t>
            </w:r>
            <w:r>
              <w:rPr>
                <w:sz w:val="24"/>
              </w:rPr>
              <w:t>центров</w:t>
            </w:r>
            <w:r>
              <w:rPr>
                <w:spacing w:val="67"/>
                <w:w w:val="150"/>
                <w:sz w:val="24"/>
              </w:rPr>
              <w:t xml:space="preserve">  </w:t>
            </w:r>
            <w:r>
              <w:rPr>
                <w:sz w:val="24"/>
              </w:rPr>
              <w:t>тяжести</w:t>
            </w:r>
            <w:r>
              <w:rPr>
                <w:spacing w:val="68"/>
                <w:w w:val="150"/>
                <w:sz w:val="24"/>
              </w:rPr>
              <w:t xml:space="preserve">  </w:t>
            </w:r>
            <w:r>
              <w:rPr>
                <w:sz w:val="24"/>
              </w:rPr>
              <w:t>простейших</w:t>
            </w:r>
            <w:r>
              <w:rPr>
                <w:spacing w:val="66"/>
                <w:w w:val="150"/>
                <w:sz w:val="24"/>
              </w:rPr>
              <w:t xml:space="preserve">  </w:t>
            </w:r>
            <w:r>
              <w:rPr>
                <w:sz w:val="24"/>
              </w:rPr>
              <w:t>плоских</w:t>
            </w:r>
            <w:r>
              <w:rPr>
                <w:spacing w:val="67"/>
                <w:w w:val="150"/>
                <w:sz w:val="24"/>
              </w:rPr>
              <w:t xml:space="preserve">  </w:t>
            </w:r>
            <w:r>
              <w:rPr>
                <w:sz w:val="24"/>
              </w:rPr>
              <w:t>фигур</w:t>
            </w:r>
            <w:r>
              <w:rPr>
                <w:spacing w:val="69"/>
                <w:w w:val="150"/>
                <w:sz w:val="24"/>
              </w:rPr>
              <w:t xml:space="preserve">  </w:t>
            </w:r>
            <w:r>
              <w:rPr>
                <w:spacing w:val="-2"/>
                <w:sz w:val="24"/>
              </w:rPr>
              <w:t>(квадрат,</w:t>
            </w:r>
          </w:p>
          <w:p w:rsidR="00D27683" w:rsidRDefault="006542EE">
            <w:pPr>
              <w:pStyle w:val="TableParagraph"/>
              <w:spacing w:line="274" w:lineRule="exact"/>
              <w:ind w:left="111" w:right="101"/>
              <w:jc w:val="both"/>
              <w:rPr>
                <w:sz w:val="24"/>
              </w:rPr>
            </w:pPr>
            <w:r>
              <w:rPr>
                <w:sz w:val="24"/>
              </w:rPr>
              <w:t>прямоугольник, треугольник, круг, полукруг, сектор, сегмент). Порядок определения центра тяжести сложной плоской фигуры.</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8"/>
        </w:trPr>
        <w:tc>
          <w:tcPr>
            <w:tcW w:w="2540" w:type="dxa"/>
            <w:vMerge/>
            <w:tcBorders>
              <w:top w:val="nil"/>
            </w:tcBorders>
          </w:tcPr>
          <w:p w:rsidR="00D27683" w:rsidRDefault="00D27683">
            <w:pPr>
              <w:rPr>
                <w:sz w:val="2"/>
                <w:szCs w:val="2"/>
              </w:rPr>
            </w:pPr>
          </w:p>
        </w:tc>
        <w:tc>
          <w:tcPr>
            <w:tcW w:w="9693" w:type="dxa"/>
            <w:gridSpan w:val="2"/>
          </w:tcPr>
          <w:p w:rsidR="00D27683" w:rsidRDefault="006542EE">
            <w:pPr>
              <w:pStyle w:val="TableParagraph"/>
              <w:spacing w:line="258" w:lineRule="exact"/>
              <w:rPr>
                <w:b/>
                <w:sz w:val="24"/>
              </w:rPr>
            </w:pPr>
            <w:r>
              <w:rPr>
                <w:b/>
                <w:sz w:val="24"/>
              </w:rPr>
              <w:t>Практические</w:t>
            </w:r>
            <w:r>
              <w:rPr>
                <w:b/>
                <w:spacing w:val="-2"/>
                <w:sz w:val="24"/>
              </w:rPr>
              <w:t xml:space="preserve"> занятия</w:t>
            </w:r>
          </w:p>
        </w:tc>
        <w:tc>
          <w:tcPr>
            <w:tcW w:w="988" w:type="dxa"/>
          </w:tcPr>
          <w:p w:rsidR="00D27683" w:rsidRDefault="006542EE">
            <w:pPr>
              <w:pStyle w:val="TableParagraph"/>
              <w:spacing w:line="258" w:lineRule="exact"/>
              <w:ind w:left="13" w:right="5"/>
              <w:jc w:val="center"/>
              <w:rPr>
                <w:sz w:val="24"/>
              </w:rPr>
            </w:pPr>
            <w:r>
              <w:rPr>
                <w:spacing w:val="-10"/>
                <w:sz w:val="24"/>
              </w:rPr>
              <w:t>2</w:t>
            </w:r>
          </w:p>
        </w:tc>
        <w:tc>
          <w:tcPr>
            <w:tcW w:w="2127" w:type="dxa"/>
            <w:vMerge/>
            <w:tcBorders>
              <w:top w:val="nil"/>
            </w:tcBorders>
          </w:tcPr>
          <w:p w:rsidR="00D27683" w:rsidRDefault="00D27683">
            <w:pPr>
              <w:rPr>
                <w:sz w:val="2"/>
                <w:szCs w:val="2"/>
              </w:rPr>
            </w:pPr>
          </w:p>
        </w:tc>
      </w:tr>
      <w:tr w:rsidR="00D27683">
        <w:trPr>
          <w:trHeight w:val="273"/>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54" w:lineRule="exact"/>
              <w:rPr>
                <w:b/>
                <w:sz w:val="24"/>
              </w:rPr>
            </w:pPr>
            <w:r>
              <w:rPr>
                <w:b/>
                <w:spacing w:val="-5"/>
                <w:sz w:val="24"/>
              </w:rPr>
              <w:t>2.</w:t>
            </w:r>
          </w:p>
        </w:tc>
        <w:tc>
          <w:tcPr>
            <w:tcW w:w="8700" w:type="dxa"/>
          </w:tcPr>
          <w:p w:rsidR="00D27683" w:rsidRDefault="006542EE">
            <w:pPr>
              <w:pStyle w:val="TableParagraph"/>
              <w:spacing w:line="254" w:lineRule="exact"/>
              <w:ind w:left="111"/>
              <w:rPr>
                <w:sz w:val="24"/>
              </w:rPr>
            </w:pPr>
            <w:r>
              <w:rPr>
                <w:b/>
                <w:sz w:val="24"/>
              </w:rPr>
              <w:t>ПЗ№9.</w:t>
            </w:r>
            <w:r>
              <w:rPr>
                <w:b/>
                <w:spacing w:val="-3"/>
                <w:sz w:val="24"/>
              </w:rPr>
              <w:t xml:space="preserve"> </w:t>
            </w:r>
            <w:r>
              <w:rPr>
                <w:sz w:val="24"/>
              </w:rPr>
              <w:t>Определение</w:t>
            </w:r>
            <w:r>
              <w:rPr>
                <w:spacing w:val="-3"/>
                <w:sz w:val="24"/>
              </w:rPr>
              <w:t xml:space="preserve"> </w:t>
            </w:r>
            <w:r>
              <w:rPr>
                <w:sz w:val="24"/>
              </w:rPr>
              <w:t>центра</w:t>
            </w:r>
            <w:r>
              <w:rPr>
                <w:spacing w:val="-3"/>
                <w:sz w:val="24"/>
              </w:rPr>
              <w:t xml:space="preserve"> </w:t>
            </w:r>
            <w:r>
              <w:rPr>
                <w:sz w:val="24"/>
              </w:rPr>
              <w:t>тяжести</w:t>
            </w:r>
            <w:r>
              <w:rPr>
                <w:spacing w:val="-6"/>
                <w:sz w:val="24"/>
              </w:rPr>
              <w:t xml:space="preserve"> </w:t>
            </w:r>
            <w:r>
              <w:rPr>
                <w:sz w:val="24"/>
              </w:rPr>
              <w:t>простейших</w:t>
            </w:r>
            <w:r>
              <w:rPr>
                <w:spacing w:val="-7"/>
                <w:sz w:val="24"/>
              </w:rPr>
              <w:t xml:space="preserve"> </w:t>
            </w:r>
            <w:r>
              <w:rPr>
                <w:sz w:val="24"/>
              </w:rPr>
              <w:t>плоских</w:t>
            </w:r>
            <w:r>
              <w:rPr>
                <w:spacing w:val="-6"/>
                <w:sz w:val="24"/>
              </w:rPr>
              <w:t xml:space="preserve"> </w:t>
            </w:r>
            <w:r>
              <w:rPr>
                <w:spacing w:val="-2"/>
                <w:sz w:val="24"/>
              </w:rPr>
              <w:t>фигур.</w:t>
            </w:r>
          </w:p>
        </w:tc>
        <w:tc>
          <w:tcPr>
            <w:tcW w:w="988" w:type="dxa"/>
          </w:tcPr>
          <w:p w:rsidR="00D27683" w:rsidRDefault="006542EE">
            <w:pPr>
              <w:pStyle w:val="TableParagraph"/>
              <w:spacing w:line="254"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551"/>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3.</w:t>
            </w:r>
          </w:p>
        </w:tc>
        <w:tc>
          <w:tcPr>
            <w:tcW w:w="8700" w:type="dxa"/>
          </w:tcPr>
          <w:p w:rsidR="00D27683" w:rsidRDefault="006542EE">
            <w:pPr>
              <w:pStyle w:val="TableParagraph"/>
              <w:spacing w:line="268" w:lineRule="exact"/>
              <w:ind w:left="111"/>
              <w:rPr>
                <w:sz w:val="24"/>
              </w:rPr>
            </w:pPr>
            <w:r>
              <w:rPr>
                <w:b/>
                <w:sz w:val="24"/>
              </w:rPr>
              <w:t>ПЗ№10.</w:t>
            </w:r>
            <w:r>
              <w:rPr>
                <w:sz w:val="24"/>
              </w:rPr>
              <w:t>Решение</w:t>
            </w:r>
            <w:r>
              <w:rPr>
                <w:spacing w:val="-6"/>
                <w:sz w:val="24"/>
              </w:rPr>
              <w:t xml:space="preserve"> </w:t>
            </w:r>
            <w:r>
              <w:rPr>
                <w:sz w:val="24"/>
              </w:rPr>
              <w:t>задач</w:t>
            </w:r>
            <w:r>
              <w:rPr>
                <w:spacing w:val="-4"/>
                <w:sz w:val="24"/>
              </w:rPr>
              <w:t xml:space="preserve"> </w:t>
            </w:r>
            <w:r>
              <w:rPr>
                <w:sz w:val="24"/>
              </w:rPr>
              <w:t>по</w:t>
            </w:r>
            <w:r>
              <w:rPr>
                <w:spacing w:val="-7"/>
                <w:sz w:val="24"/>
              </w:rPr>
              <w:t xml:space="preserve"> </w:t>
            </w:r>
            <w:r>
              <w:rPr>
                <w:sz w:val="24"/>
              </w:rPr>
              <w:t>определению</w:t>
            </w:r>
            <w:r>
              <w:rPr>
                <w:spacing w:val="-5"/>
                <w:sz w:val="24"/>
              </w:rPr>
              <w:t xml:space="preserve"> </w:t>
            </w:r>
            <w:r>
              <w:rPr>
                <w:sz w:val="24"/>
              </w:rPr>
              <w:t>координат</w:t>
            </w:r>
            <w:r>
              <w:rPr>
                <w:spacing w:val="-3"/>
                <w:sz w:val="24"/>
              </w:rPr>
              <w:t xml:space="preserve"> </w:t>
            </w:r>
            <w:r>
              <w:rPr>
                <w:sz w:val="24"/>
              </w:rPr>
              <w:t>центров</w:t>
            </w:r>
            <w:r>
              <w:rPr>
                <w:spacing w:val="-2"/>
                <w:sz w:val="24"/>
              </w:rPr>
              <w:t xml:space="preserve"> </w:t>
            </w:r>
            <w:r>
              <w:rPr>
                <w:sz w:val="24"/>
              </w:rPr>
              <w:t>тяжести</w:t>
            </w:r>
            <w:r>
              <w:rPr>
                <w:spacing w:val="-1"/>
                <w:sz w:val="24"/>
              </w:rPr>
              <w:t xml:space="preserve"> </w:t>
            </w:r>
            <w:r>
              <w:rPr>
                <w:spacing w:val="-2"/>
                <w:sz w:val="24"/>
              </w:rPr>
              <w:t>плоских</w:t>
            </w:r>
          </w:p>
          <w:p w:rsidR="00D27683" w:rsidRDefault="006542EE">
            <w:pPr>
              <w:pStyle w:val="TableParagraph"/>
              <w:spacing w:before="2" w:line="261" w:lineRule="exact"/>
              <w:ind w:left="111"/>
              <w:rPr>
                <w:sz w:val="24"/>
              </w:rPr>
            </w:pPr>
            <w:r>
              <w:rPr>
                <w:spacing w:val="-2"/>
                <w:sz w:val="24"/>
              </w:rPr>
              <w:t>фигур.</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7"/>
        </w:trPr>
        <w:tc>
          <w:tcPr>
            <w:tcW w:w="2540" w:type="dxa"/>
          </w:tcPr>
          <w:p w:rsidR="00D27683" w:rsidRDefault="00D27683">
            <w:pPr>
              <w:pStyle w:val="TableParagraph"/>
              <w:ind w:left="0"/>
              <w:rPr>
                <w:sz w:val="20"/>
              </w:rPr>
            </w:pPr>
          </w:p>
        </w:tc>
        <w:tc>
          <w:tcPr>
            <w:tcW w:w="9693" w:type="dxa"/>
            <w:gridSpan w:val="2"/>
          </w:tcPr>
          <w:p w:rsidR="00D27683" w:rsidRDefault="006542EE">
            <w:pPr>
              <w:pStyle w:val="TableParagraph"/>
              <w:spacing w:line="258" w:lineRule="exact"/>
              <w:rPr>
                <w:b/>
                <w:sz w:val="24"/>
              </w:rPr>
            </w:pPr>
            <w:r>
              <w:rPr>
                <w:b/>
                <w:sz w:val="24"/>
              </w:rPr>
              <w:t>Контрольная</w:t>
            </w:r>
            <w:r>
              <w:rPr>
                <w:b/>
                <w:spacing w:val="-4"/>
                <w:sz w:val="24"/>
              </w:rPr>
              <w:t xml:space="preserve"> </w:t>
            </w:r>
            <w:r>
              <w:rPr>
                <w:b/>
                <w:sz w:val="24"/>
              </w:rPr>
              <w:t>работа</w:t>
            </w:r>
            <w:r>
              <w:rPr>
                <w:b/>
                <w:spacing w:val="-3"/>
                <w:sz w:val="24"/>
              </w:rPr>
              <w:t xml:space="preserve"> </w:t>
            </w:r>
            <w:r>
              <w:rPr>
                <w:b/>
                <w:sz w:val="24"/>
              </w:rPr>
              <w:t>по</w:t>
            </w:r>
            <w:r>
              <w:rPr>
                <w:b/>
                <w:spacing w:val="-4"/>
                <w:sz w:val="24"/>
              </w:rPr>
              <w:t xml:space="preserve"> </w:t>
            </w:r>
            <w:r>
              <w:rPr>
                <w:b/>
                <w:sz w:val="24"/>
              </w:rPr>
              <w:t>теме</w:t>
            </w:r>
            <w:r>
              <w:rPr>
                <w:b/>
                <w:spacing w:val="1"/>
                <w:sz w:val="24"/>
              </w:rPr>
              <w:t xml:space="preserve"> </w:t>
            </w:r>
            <w:r>
              <w:rPr>
                <w:b/>
                <w:spacing w:val="-2"/>
                <w:sz w:val="24"/>
              </w:rPr>
              <w:t>«Статика»</w:t>
            </w:r>
          </w:p>
        </w:tc>
        <w:tc>
          <w:tcPr>
            <w:tcW w:w="988" w:type="dxa"/>
          </w:tcPr>
          <w:p w:rsidR="00D27683" w:rsidRDefault="006542EE">
            <w:pPr>
              <w:pStyle w:val="TableParagraph"/>
              <w:spacing w:line="258" w:lineRule="exact"/>
              <w:ind w:left="13" w:right="5"/>
              <w:jc w:val="center"/>
              <w:rPr>
                <w:b/>
                <w:sz w:val="24"/>
              </w:rPr>
            </w:pPr>
            <w:r>
              <w:rPr>
                <w:b/>
                <w:spacing w:val="-10"/>
                <w:sz w:val="24"/>
              </w:rPr>
              <w:t>1</w:t>
            </w:r>
          </w:p>
        </w:tc>
        <w:tc>
          <w:tcPr>
            <w:tcW w:w="2127" w:type="dxa"/>
            <w:vMerge/>
            <w:tcBorders>
              <w:top w:val="nil"/>
            </w:tcBorders>
          </w:tcPr>
          <w:p w:rsidR="00D27683" w:rsidRDefault="00D27683">
            <w:pPr>
              <w:rPr>
                <w:sz w:val="2"/>
                <w:szCs w:val="2"/>
              </w:rPr>
            </w:pPr>
          </w:p>
        </w:tc>
      </w:tr>
      <w:tr w:rsidR="00D27683">
        <w:trPr>
          <w:trHeight w:val="273"/>
        </w:trPr>
        <w:tc>
          <w:tcPr>
            <w:tcW w:w="2540" w:type="dxa"/>
          </w:tcPr>
          <w:p w:rsidR="00D27683" w:rsidRDefault="00D27683">
            <w:pPr>
              <w:pStyle w:val="TableParagraph"/>
              <w:ind w:left="0"/>
              <w:rPr>
                <w:sz w:val="20"/>
              </w:rPr>
            </w:pPr>
          </w:p>
        </w:tc>
        <w:tc>
          <w:tcPr>
            <w:tcW w:w="9693" w:type="dxa"/>
            <w:gridSpan w:val="2"/>
          </w:tcPr>
          <w:p w:rsidR="00D27683" w:rsidRDefault="006542EE">
            <w:pPr>
              <w:pStyle w:val="TableParagraph"/>
              <w:spacing w:line="253" w:lineRule="exact"/>
              <w:ind w:left="19" w:right="1"/>
              <w:jc w:val="center"/>
              <w:rPr>
                <w:b/>
                <w:i/>
                <w:sz w:val="24"/>
              </w:rPr>
            </w:pPr>
            <w:r>
              <w:rPr>
                <w:b/>
                <w:i/>
                <w:spacing w:val="-2"/>
                <w:sz w:val="24"/>
              </w:rPr>
              <w:t>Кинематика</w:t>
            </w:r>
          </w:p>
        </w:tc>
        <w:tc>
          <w:tcPr>
            <w:tcW w:w="988" w:type="dxa"/>
          </w:tcPr>
          <w:p w:rsidR="00D27683" w:rsidRDefault="006542EE">
            <w:pPr>
              <w:pStyle w:val="TableParagraph"/>
              <w:spacing w:line="253" w:lineRule="exact"/>
              <w:ind w:left="13" w:right="5"/>
              <w:jc w:val="center"/>
              <w:rPr>
                <w:b/>
                <w:i/>
                <w:sz w:val="24"/>
              </w:rPr>
            </w:pPr>
            <w:r>
              <w:rPr>
                <w:b/>
                <w:i/>
                <w:spacing w:val="-10"/>
                <w:sz w:val="24"/>
              </w:rPr>
              <w:t>9</w:t>
            </w:r>
          </w:p>
        </w:tc>
        <w:tc>
          <w:tcPr>
            <w:tcW w:w="2127" w:type="dxa"/>
          </w:tcPr>
          <w:p w:rsidR="00D27683" w:rsidRDefault="00D27683">
            <w:pPr>
              <w:pStyle w:val="TableParagraph"/>
              <w:ind w:left="0"/>
              <w:rPr>
                <w:sz w:val="20"/>
              </w:rPr>
            </w:pPr>
          </w:p>
        </w:tc>
      </w:tr>
      <w:tr w:rsidR="00D27683">
        <w:trPr>
          <w:trHeight w:val="278"/>
        </w:trPr>
        <w:tc>
          <w:tcPr>
            <w:tcW w:w="2540" w:type="dxa"/>
            <w:vMerge w:val="restart"/>
          </w:tcPr>
          <w:p w:rsidR="00D27683" w:rsidRDefault="006542EE">
            <w:pPr>
              <w:pStyle w:val="TableParagraph"/>
              <w:spacing w:line="273" w:lineRule="exact"/>
              <w:ind w:left="99" w:right="83"/>
              <w:jc w:val="center"/>
              <w:rPr>
                <w:b/>
                <w:sz w:val="24"/>
              </w:rPr>
            </w:pPr>
            <w:r>
              <w:rPr>
                <w:b/>
                <w:sz w:val="24"/>
              </w:rPr>
              <w:t>Тема</w:t>
            </w:r>
            <w:r>
              <w:rPr>
                <w:b/>
                <w:spacing w:val="-2"/>
                <w:sz w:val="24"/>
              </w:rPr>
              <w:t xml:space="preserve"> </w:t>
            </w:r>
            <w:r>
              <w:rPr>
                <w:b/>
                <w:spacing w:val="-4"/>
                <w:sz w:val="24"/>
              </w:rPr>
              <w:t>1.8.</w:t>
            </w:r>
          </w:p>
          <w:p w:rsidR="00D27683" w:rsidRDefault="006542EE">
            <w:pPr>
              <w:pStyle w:val="TableParagraph"/>
              <w:spacing w:before="4" w:line="237" w:lineRule="auto"/>
              <w:ind w:left="225" w:right="215"/>
              <w:jc w:val="center"/>
              <w:rPr>
                <w:b/>
                <w:sz w:val="24"/>
              </w:rPr>
            </w:pPr>
            <w:r>
              <w:rPr>
                <w:b/>
                <w:sz w:val="24"/>
              </w:rPr>
              <w:t>Основные</w:t>
            </w:r>
            <w:r>
              <w:rPr>
                <w:b/>
                <w:spacing w:val="-15"/>
                <w:sz w:val="24"/>
              </w:rPr>
              <w:t xml:space="preserve"> </w:t>
            </w:r>
            <w:r>
              <w:rPr>
                <w:b/>
                <w:sz w:val="24"/>
              </w:rPr>
              <w:t xml:space="preserve">понятия </w:t>
            </w:r>
            <w:r>
              <w:rPr>
                <w:b/>
                <w:spacing w:val="-2"/>
                <w:sz w:val="24"/>
              </w:rPr>
              <w:t>кинематики</w:t>
            </w:r>
          </w:p>
        </w:tc>
        <w:tc>
          <w:tcPr>
            <w:tcW w:w="9693" w:type="dxa"/>
            <w:gridSpan w:val="2"/>
          </w:tcPr>
          <w:p w:rsidR="00D27683" w:rsidRDefault="006542EE">
            <w:pPr>
              <w:pStyle w:val="TableParagraph"/>
              <w:spacing w:line="258"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8" w:lineRule="exact"/>
              <w:ind w:left="13" w:right="5"/>
              <w:jc w:val="center"/>
              <w:rPr>
                <w:b/>
                <w:sz w:val="24"/>
              </w:rPr>
            </w:pPr>
            <w:r>
              <w:rPr>
                <w:b/>
                <w:spacing w:val="-10"/>
                <w:sz w:val="24"/>
              </w:rPr>
              <w:t>1</w:t>
            </w:r>
          </w:p>
        </w:tc>
        <w:tc>
          <w:tcPr>
            <w:tcW w:w="2127" w:type="dxa"/>
            <w:vMerge w:val="restart"/>
          </w:tcPr>
          <w:p w:rsidR="00D27683" w:rsidRDefault="006542EE">
            <w:pPr>
              <w:pStyle w:val="TableParagraph"/>
              <w:spacing w:line="268"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before="2"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before="3" w:line="275" w:lineRule="exact"/>
              <w:ind w:left="96" w:right="73"/>
              <w:jc w:val="center"/>
              <w:rPr>
                <w:sz w:val="24"/>
              </w:rPr>
            </w:pPr>
            <w:r>
              <w:rPr>
                <w:spacing w:val="-5"/>
                <w:sz w:val="24"/>
              </w:rPr>
              <w:t>3.8</w:t>
            </w:r>
          </w:p>
          <w:p w:rsidR="00D27683" w:rsidRDefault="006542EE">
            <w:pPr>
              <w:pStyle w:val="TableParagraph"/>
              <w:spacing w:line="275" w:lineRule="exact"/>
              <w:ind w:left="91" w:right="73"/>
              <w:jc w:val="center"/>
              <w:rPr>
                <w:sz w:val="24"/>
              </w:rPr>
            </w:pPr>
            <w:r>
              <w:rPr>
                <w:sz w:val="24"/>
              </w:rPr>
              <w:t xml:space="preserve">ОК </w:t>
            </w:r>
            <w:r>
              <w:rPr>
                <w:spacing w:val="-5"/>
                <w:sz w:val="24"/>
              </w:rPr>
              <w:t>01</w:t>
            </w:r>
          </w:p>
          <w:p w:rsidR="00D27683" w:rsidRDefault="006542EE">
            <w:pPr>
              <w:pStyle w:val="TableParagraph"/>
              <w:spacing w:before="2"/>
              <w:ind w:left="91" w:right="73"/>
              <w:jc w:val="center"/>
              <w:rPr>
                <w:sz w:val="24"/>
              </w:rPr>
            </w:pPr>
            <w:r>
              <w:rPr>
                <w:sz w:val="24"/>
              </w:rPr>
              <w:t xml:space="preserve">ОК </w:t>
            </w:r>
            <w:r>
              <w:rPr>
                <w:spacing w:val="-5"/>
                <w:sz w:val="24"/>
              </w:rPr>
              <w:t>02</w:t>
            </w:r>
          </w:p>
        </w:tc>
      </w:tr>
      <w:tr w:rsidR="00D27683">
        <w:trPr>
          <w:trHeight w:val="1104"/>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spacing w:line="269" w:lineRule="exact"/>
              <w:ind w:left="111"/>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tabs>
                <w:tab w:val="left" w:pos="1444"/>
                <w:tab w:val="left" w:pos="2576"/>
                <w:tab w:val="left" w:pos="2926"/>
                <w:tab w:val="left" w:pos="4513"/>
                <w:tab w:val="left" w:pos="6207"/>
                <w:tab w:val="left" w:pos="7425"/>
                <w:tab w:val="left" w:pos="8465"/>
              </w:tabs>
              <w:spacing w:line="272" w:lineRule="exact"/>
              <w:ind w:left="111"/>
              <w:rPr>
                <w:sz w:val="24"/>
              </w:rPr>
            </w:pPr>
            <w:r>
              <w:rPr>
                <w:b/>
                <w:spacing w:val="-2"/>
                <w:sz w:val="24"/>
              </w:rPr>
              <w:t>Основные</w:t>
            </w:r>
            <w:r>
              <w:rPr>
                <w:b/>
                <w:sz w:val="24"/>
              </w:rPr>
              <w:tab/>
            </w:r>
            <w:r>
              <w:rPr>
                <w:b/>
                <w:spacing w:val="-2"/>
                <w:sz w:val="24"/>
              </w:rPr>
              <w:t>понятия</w:t>
            </w:r>
            <w:r>
              <w:rPr>
                <w:b/>
                <w:sz w:val="24"/>
              </w:rPr>
              <w:tab/>
            </w:r>
            <w:r>
              <w:rPr>
                <w:b/>
                <w:spacing w:val="-10"/>
                <w:sz w:val="24"/>
              </w:rPr>
              <w:t>в</w:t>
            </w:r>
            <w:r>
              <w:rPr>
                <w:b/>
                <w:sz w:val="24"/>
              </w:rPr>
              <w:tab/>
            </w:r>
            <w:r>
              <w:rPr>
                <w:b/>
                <w:spacing w:val="-2"/>
                <w:sz w:val="24"/>
              </w:rPr>
              <w:t>кинематике.</w:t>
            </w:r>
            <w:r>
              <w:rPr>
                <w:b/>
                <w:sz w:val="24"/>
              </w:rPr>
              <w:tab/>
            </w:r>
            <w:r>
              <w:rPr>
                <w:spacing w:val="-2"/>
                <w:sz w:val="24"/>
              </w:rPr>
              <w:t>Механическое</w:t>
            </w:r>
            <w:r>
              <w:rPr>
                <w:sz w:val="24"/>
              </w:rPr>
              <w:tab/>
            </w:r>
            <w:r>
              <w:rPr>
                <w:spacing w:val="-2"/>
                <w:sz w:val="24"/>
              </w:rPr>
              <w:t>движение</w:t>
            </w:r>
            <w:r>
              <w:rPr>
                <w:sz w:val="24"/>
              </w:rPr>
              <w:tab/>
            </w:r>
            <w:r>
              <w:rPr>
                <w:spacing w:val="-2"/>
                <w:sz w:val="24"/>
              </w:rPr>
              <w:t>понятие</w:t>
            </w:r>
            <w:r>
              <w:rPr>
                <w:sz w:val="24"/>
              </w:rPr>
              <w:tab/>
            </w:r>
            <w:r>
              <w:rPr>
                <w:spacing w:val="-10"/>
                <w:sz w:val="24"/>
              </w:rPr>
              <w:t>о</w:t>
            </w:r>
          </w:p>
          <w:p w:rsidR="00D27683" w:rsidRDefault="006542EE">
            <w:pPr>
              <w:pStyle w:val="TableParagraph"/>
              <w:spacing w:line="274" w:lineRule="exact"/>
              <w:ind w:left="111"/>
              <w:rPr>
                <w:sz w:val="24"/>
              </w:rPr>
            </w:pPr>
            <w:r>
              <w:rPr>
                <w:sz w:val="24"/>
              </w:rPr>
              <w:t>пространстве,</w:t>
            </w:r>
            <w:r>
              <w:rPr>
                <w:spacing w:val="80"/>
                <w:sz w:val="24"/>
              </w:rPr>
              <w:t xml:space="preserve"> </w:t>
            </w:r>
            <w:r>
              <w:rPr>
                <w:sz w:val="24"/>
              </w:rPr>
              <w:t>времени</w:t>
            </w:r>
            <w:r>
              <w:rPr>
                <w:spacing w:val="79"/>
                <w:sz w:val="24"/>
              </w:rPr>
              <w:t xml:space="preserve"> </w:t>
            </w:r>
            <w:r>
              <w:rPr>
                <w:sz w:val="24"/>
              </w:rPr>
              <w:t>и</w:t>
            </w:r>
            <w:r>
              <w:rPr>
                <w:spacing w:val="80"/>
                <w:sz w:val="24"/>
              </w:rPr>
              <w:t xml:space="preserve"> </w:t>
            </w:r>
            <w:r>
              <w:rPr>
                <w:sz w:val="24"/>
              </w:rPr>
              <w:t>системе</w:t>
            </w:r>
            <w:r>
              <w:rPr>
                <w:spacing w:val="78"/>
                <w:sz w:val="24"/>
              </w:rPr>
              <w:t xml:space="preserve"> </w:t>
            </w:r>
            <w:r>
              <w:rPr>
                <w:sz w:val="24"/>
              </w:rPr>
              <w:t>отсчета.</w:t>
            </w:r>
            <w:r>
              <w:rPr>
                <w:spacing w:val="77"/>
                <w:sz w:val="24"/>
              </w:rPr>
              <w:t xml:space="preserve"> </w:t>
            </w:r>
            <w:r>
              <w:rPr>
                <w:sz w:val="24"/>
              </w:rPr>
              <w:t>Траектория</w:t>
            </w:r>
            <w:r>
              <w:rPr>
                <w:spacing w:val="79"/>
                <w:sz w:val="24"/>
              </w:rPr>
              <w:t xml:space="preserve"> </w:t>
            </w:r>
            <w:r>
              <w:rPr>
                <w:sz w:val="24"/>
              </w:rPr>
              <w:t>и</w:t>
            </w:r>
            <w:r>
              <w:rPr>
                <w:spacing w:val="79"/>
                <w:sz w:val="24"/>
              </w:rPr>
              <w:t xml:space="preserve"> </w:t>
            </w:r>
            <w:r>
              <w:rPr>
                <w:sz w:val="24"/>
              </w:rPr>
              <w:t>ее</w:t>
            </w:r>
            <w:r>
              <w:rPr>
                <w:spacing w:val="78"/>
                <w:sz w:val="24"/>
              </w:rPr>
              <w:t xml:space="preserve"> </w:t>
            </w:r>
            <w:r>
              <w:rPr>
                <w:sz w:val="24"/>
              </w:rPr>
              <w:t>виды.</w:t>
            </w:r>
            <w:r>
              <w:rPr>
                <w:spacing w:val="80"/>
                <w:sz w:val="24"/>
              </w:rPr>
              <w:t xml:space="preserve"> </w:t>
            </w:r>
            <w:r>
              <w:rPr>
                <w:sz w:val="24"/>
              </w:rPr>
              <w:t>Скорость, ускорение, пройденный путь и расстояние. Материальная точка.</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8"/>
        </w:trPr>
        <w:tc>
          <w:tcPr>
            <w:tcW w:w="2540" w:type="dxa"/>
            <w:vMerge/>
            <w:tcBorders>
              <w:top w:val="nil"/>
            </w:tcBorders>
          </w:tcPr>
          <w:p w:rsidR="00D27683" w:rsidRDefault="00D27683">
            <w:pPr>
              <w:rPr>
                <w:sz w:val="2"/>
                <w:szCs w:val="2"/>
              </w:rPr>
            </w:pPr>
          </w:p>
        </w:tc>
        <w:tc>
          <w:tcPr>
            <w:tcW w:w="9693" w:type="dxa"/>
            <w:gridSpan w:val="2"/>
          </w:tcPr>
          <w:p w:rsidR="00D27683" w:rsidRDefault="006542EE">
            <w:pPr>
              <w:pStyle w:val="TableParagraph"/>
              <w:spacing w:line="258" w:lineRule="exact"/>
              <w:rPr>
                <w:b/>
                <w:sz w:val="24"/>
              </w:rPr>
            </w:pPr>
            <w:r>
              <w:rPr>
                <w:b/>
                <w:sz w:val="24"/>
              </w:rPr>
              <w:t>Практические</w:t>
            </w:r>
            <w:r>
              <w:rPr>
                <w:b/>
                <w:spacing w:val="-2"/>
                <w:sz w:val="24"/>
              </w:rPr>
              <w:t xml:space="preserve"> занятия</w:t>
            </w:r>
          </w:p>
        </w:tc>
        <w:tc>
          <w:tcPr>
            <w:tcW w:w="988" w:type="dxa"/>
          </w:tcPr>
          <w:p w:rsidR="00D27683" w:rsidRDefault="00D27683">
            <w:pPr>
              <w:pStyle w:val="TableParagraph"/>
              <w:ind w:left="0"/>
              <w:rPr>
                <w:sz w:val="20"/>
              </w:rPr>
            </w:pPr>
          </w:p>
        </w:tc>
        <w:tc>
          <w:tcPr>
            <w:tcW w:w="2127" w:type="dxa"/>
            <w:vMerge/>
            <w:tcBorders>
              <w:top w:val="nil"/>
            </w:tcBorders>
          </w:tcPr>
          <w:p w:rsidR="00D27683" w:rsidRDefault="00D27683">
            <w:pPr>
              <w:rPr>
                <w:sz w:val="2"/>
                <w:szCs w:val="2"/>
              </w:rPr>
            </w:pPr>
          </w:p>
        </w:tc>
      </w:tr>
      <w:tr w:rsidR="00D27683">
        <w:trPr>
          <w:trHeight w:val="273"/>
        </w:trPr>
        <w:tc>
          <w:tcPr>
            <w:tcW w:w="2540" w:type="dxa"/>
            <w:vMerge w:val="restart"/>
          </w:tcPr>
          <w:p w:rsidR="00D27683" w:rsidRDefault="006542EE">
            <w:pPr>
              <w:pStyle w:val="TableParagraph"/>
              <w:spacing w:line="271" w:lineRule="exact"/>
              <w:ind w:left="99" w:right="83"/>
              <w:jc w:val="center"/>
              <w:rPr>
                <w:b/>
                <w:sz w:val="24"/>
              </w:rPr>
            </w:pPr>
            <w:r>
              <w:rPr>
                <w:b/>
                <w:sz w:val="24"/>
              </w:rPr>
              <w:t>Тема</w:t>
            </w:r>
            <w:r>
              <w:rPr>
                <w:b/>
                <w:spacing w:val="-2"/>
                <w:sz w:val="24"/>
              </w:rPr>
              <w:t xml:space="preserve"> </w:t>
            </w:r>
            <w:r>
              <w:rPr>
                <w:b/>
                <w:spacing w:val="-4"/>
                <w:sz w:val="24"/>
              </w:rPr>
              <w:t>1.9.</w:t>
            </w:r>
          </w:p>
          <w:p w:rsidR="00D27683" w:rsidRDefault="006542EE">
            <w:pPr>
              <w:pStyle w:val="TableParagraph"/>
              <w:spacing w:line="275" w:lineRule="exact"/>
              <w:ind w:left="99" w:right="83"/>
              <w:jc w:val="center"/>
              <w:rPr>
                <w:b/>
                <w:sz w:val="24"/>
              </w:rPr>
            </w:pPr>
            <w:r>
              <w:rPr>
                <w:b/>
                <w:sz w:val="24"/>
              </w:rPr>
              <w:t>Кинематика</w:t>
            </w:r>
            <w:r>
              <w:rPr>
                <w:b/>
                <w:spacing w:val="-9"/>
                <w:sz w:val="24"/>
              </w:rPr>
              <w:t xml:space="preserve"> </w:t>
            </w:r>
            <w:r>
              <w:rPr>
                <w:b/>
                <w:spacing w:val="-4"/>
                <w:sz w:val="24"/>
              </w:rPr>
              <w:t>точки</w:t>
            </w:r>
          </w:p>
        </w:tc>
        <w:tc>
          <w:tcPr>
            <w:tcW w:w="9693" w:type="dxa"/>
            <w:gridSpan w:val="2"/>
          </w:tcPr>
          <w:p w:rsidR="00D27683" w:rsidRDefault="006542EE">
            <w:pPr>
              <w:pStyle w:val="TableParagraph"/>
              <w:spacing w:line="253"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3" w:lineRule="exact"/>
              <w:ind w:left="13" w:right="5"/>
              <w:jc w:val="center"/>
              <w:rPr>
                <w:b/>
                <w:sz w:val="24"/>
              </w:rPr>
            </w:pPr>
            <w:r>
              <w:rPr>
                <w:b/>
                <w:spacing w:val="-10"/>
                <w:sz w:val="24"/>
              </w:rPr>
              <w:t>2</w:t>
            </w:r>
          </w:p>
        </w:tc>
        <w:tc>
          <w:tcPr>
            <w:tcW w:w="2127" w:type="dxa"/>
            <w:vMerge w:val="restart"/>
          </w:tcPr>
          <w:p w:rsidR="00D27683" w:rsidRDefault="006542EE">
            <w:pPr>
              <w:pStyle w:val="TableParagraph"/>
              <w:spacing w:line="267"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before="3"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line="275" w:lineRule="exact"/>
              <w:ind w:left="96" w:right="73"/>
              <w:jc w:val="center"/>
              <w:rPr>
                <w:sz w:val="24"/>
              </w:rPr>
            </w:pPr>
            <w:r>
              <w:rPr>
                <w:spacing w:val="-5"/>
                <w:sz w:val="24"/>
              </w:rPr>
              <w:t>3.8</w:t>
            </w:r>
          </w:p>
          <w:p w:rsidR="00D27683" w:rsidRDefault="006542EE">
            <w:pPr>
              <w:pStyle w:val="TableParagraph"/>
              <w:spacing w:before="2" w:line="275" w:lineRule="exact"/>
              <w:ind w:left="91" w:right="73"/>
              <w:jc w:val="center"/>
              <w:rPr>
                <w:sz w:val="24"/>
              </w:rPr>
            </w:pPr>
            <w:r>
              <w:rPr>
                <w:sz w:val="24"/>
              </w:rPr>
              <w:t xml:space="preserve">ОК </w:t>
            </w:r>
            <w:r>
              <w:rPr>
                <w:spacing w:val="-5"/>
                <w:sz w:val="24"/>
              </w:rPr>
              <w:t>01</w:t>
            </w:r>
          </w:p>
          <w:p w:rsidR="00D27683" w:rsidRDefault="006542EE">
            <w:pPr>
              <w:pStyle w:val="TableParagraph"/>
              <w:spacing w:line="275" w:lineRule="exact"/>
              <w:ind w:left="91" w:right="73"/>
              <w:jc w:val="center"/>
              <w:rPr>
                <w:sz w:val="24"/>
              </w:rPr>
            </w:pPr>
            <w:r>
              <w:rPr>
                <w:sz w:val="24"/>
              </w:rPr>
              <w:t xml:space="preserve">ОК </w:t>
            </w:r>
            <w:r>
              <w:rPr>
                <w:spacing w:val="-5"/>
                <w:sz w:val="24"/>
              </w:rPr>
              <w:t>02</w:t>
            </w:r>
          </w:p>
        </w:tc>
      </w:tr>
      <w:tr w:rsidR="00D27683">
        <w:trPr>
          <w:trHeight w:val="1934"/>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ind w:left="111" w:right="96"/>
              <w:jc w:val="both"/>
              <w:rPr>
                <w:sz w:val="24"/>
              </w:rPr>
            </w:pPr>
            <w:r>
              <w:rPr>
                <w:b/>
                <w:sz w:val="24"/>
              </w:rPr>
              <w:t xml:space="preserve">Уравнения движения точки при естественном и координатном способах движения. </w:t>
            </w:r>
            <w:r>
              <w:rPr>
                <w:sz w:val="24"/>
              </w:rPr>
              <w:t>Скорость точки: истинная и средняя. Равномерное и неравномерное движения.</w:t>
            </w:r>
            <w:r>
              <w:rPr>
                <w:spacing w:val="-1"/>
                <w:sz w:val="24"/>
              </w:rPr>
              <w:t xml:space="preserve"> </w:t>
            </w:r>
            <w:r>
              <w:rPr>
                <w:sz w:val="24"/>
              </w:rPr>
              <w:t>Ускорение точки:</w:t>
            </w:r>
            <w:r>
              <w:rPr>
                <w:spacing w:val="-3"/>
                <w:sz w:val="24"/>
              </w:rPr>
              <w:t xml:space="preserve"> </w:t>
            </w:r>
            <w:r>
              <w:rPr>
                <w:sz w:val="24"/>
              </w:rPr>
              <w:t>полное, касательное,</w:t>
            </w:r>
            <w:r>
              <w:rPr>
                <w:spacing w:val="-1"/>
                <w:sz w:val="24"/>
              </w:rPr>
              <w:t xml:space="preserve"> </w:t>
            </w:r>
            <w:r>
              <w:rPr>
                <w:sz w:val="24"/>
              </w:rPr>
              <w:t>нормальное,</w:t>
            </w:r>
            <w:r>
              <w:rPr>
                <w:spacing w:val="-1"/>
                <w:sz w:val="24"/>
              </w:rPr>
              <w:t xml:space="preserve"> </w:t>
            </w:r>
            <w:r>
              <w:rPr>
                <w:sz w:val="24"/>
              </w:rPr>
              <w:t>связь</w:t>
            </w:r>
            <w:r>
              <w:rPr>
                <w:spacing w:val="-3"/>
                <w:sz w:val="24"/>
              </w:rPr>
              <w:t xml:space="preserve"> </w:t>
            </w:r>
            <w:r>
              <w:rPr>
                <w:sz w:val="24"/>
              </w:rPr>
              <w:t>между</w:t>
            </w:r>
            <w:r>
              <w:rPr>
                <w:spacing w:val="-7"/>
                <w:sz w:val="24"/>
              </w:rPr>
              <w:t xml:space="preserve"> </w:t>
            </w:r>
            <w:r>
              <w:rPr>
                <w:sz w:val="24"/>
              </w:rPr>
              <w:t>ними. Виды движения материальной точки в зависимости от ускорения: равномерное прямолинейное</w:t>
            </w:r>
            <w:r>
              <w:rPr>
                <w:spacing w:val="-4"/>
                <w:sz w:val="24"/>
              </w:rPr>
              <w:t xml:space="preserve"> </w:t>
            </w:r>
            <w:r>
              <w:rPr>
                <w:sz w:val="24"/>
              </w:rPr>
              <w:t>движение;</w:t>
            </w:r>
            <w:r>
              <w:rPr>
                <w:spacing w:val="-8"/>
                <w:sz w:val="24"/>
              </w:rPr>
              <w:t xml:space="preserve"> </w:t>
            </w:r>
            <w:r>
              <w:rPr>
                <w:sz w:val="24"/>
              </w:rPr>
              <w:t>равномерное</w:t>
            </w:r>
            <w:r>
              <w:rPr>
                <w:spacing w:val="-9"/>
                <w:sz w:val="24"/>
              </w:rPr>
              <w:t xml:space="preserve"> </w:t>
            </w:r>
            <w:r>
              <w:rPr>
                <w:sz w:val="24"/>
              </w:rPr>
              <w:t>криволинейное</w:t>
            </w:r>
            <w:r>
              <w:rPr>
                <w:spacing w:val="-4"/>
                <w:sz w:val="24"/>
              </w:rPr>
              <w:t xml:space="preserve"> </w:t>
            </w:r>
            <w:r>
              <w:rPr>
                <w:sz w:val="24"/>
              </w:rPr>
              <w:t>движение;</w:t>
            </w:r>
            <w:r>
              <w:rPr>
                <w:spacing w:val="-8"/>
                <w:sz w:val="24"/>
              </w:rPr>
              <w:t xml:space="preserve"> </w:t>
            </w:r>
            <w:r>
              <w:rPr>
                <w:sz w:val="24"/>
              </w:rPr>
              <w:t>неравномерное прямолинейное</w:t>
            </w:r>
            <w:r>
              <w:rPr>
                <w:spacing w:val="62"/>
                <w:w w:val="150"/>
                <w:sz w:val="24"/>
              </w:rPr>
              <w:t xml:space="preserve">   </w:t>
            </w:r>
            <w:r>
              <w:rPr>
                <w:sz w:val="24"/>
              </w:rPr>
              <w:t>движение;</w:t>
            </w:r>
            <w:r>
              <w:rPr>
                <w:spacing w:val="63"/>
                <w:w w:val="150"/>
                <w:sz w:val="24"/>
              </w:rPr>
              <w:t xml:space="preserve">   </w:t>
            </w:r>
            <w:r>
              <w:rPr>
                <w:sz w:val="24"/>
              </w:rPr>
              <w:t>равномерное</w:t>
            </w:r>
            <w:r>
              <w:rPr>
                <w:spacing w:val="64"/>
                <w:w w:val="150"/>
                <w:sz w:val="24"/>
              </w:rPr>
              <w:t xml:space="preserve">   </w:t>
            </w:r>
            <w:r>
              <w:rPr>
                <w:sz w:val="24"/>
              </w:rPr>
              <w:t>криволинейное</w:t>
            </w:r>
            <w:r>
              <w:rPr>
                <w:spacing w:val="63"/>
                <w:w w:val="150"/>
                <w:sz w:val="24"/>
              </w:rPr>
              <w:t xml:space="preserve">   </w:t>
            </w:r>
            <w:r>
              <w:rPr>
                <w:spacing w:val="-2"/>
                <w:sz w:val="24"/>
              </w:rPr>
              <w:t>движение;</w:t>
            </w:r>
          </w:p>
          <w:p w:rsidR="00D27683" w:rsidRDefault="006542EE">
            <w:pPr>
              <w:pStyle w:val="TableParagraph"/>
              <w:spacing w:line="263" w:lineRule="exact"/>
              <w:ind w:left="111"/>
              <w:jc w:val="both"/>
              <w:rPr>
                <w:sz w:val="24"/>
              </w:rPr>
            </w:pPr>
            <w:r>
              <w:rPr>
                <w:sz w:val="24"/>
              </w:rPr>
              <w:t>равноускоренное</w:t>
            </w:r>
            <w:r>
              <w:rPr>
                <w:spacing w:val="38"/>
                <w:sz w:val="24"/>
              </w:rPr>
              <w:t xml:space="preserve">  </w:t>
            </w:r>
            <w:r>
              <w:rPr>
                <w:sz w:val="24"/>
              </w:rPr>
              <w:t>движение.</w:t>
            </w:r>
            <w:r>
              <w:rPr>
                <w:spacing w:val="42"/>
                <w:sz w:val="24"/>
              </w:rPr>
              <w:t xml:space="preserve">  </w:t>
            </w:r>
            <w:r>
              <w:rPr>
                <w:sz w:val="24"/>
              </w:rPr>
              <w:t>Решение</w:t>
            </w:r>
            <w:r>
              <w:rPr>
                <w:spacing w:val="38"/>
                <w:sz w:val="24"/>
              </w:rPr>
              <w:t xml:space="preserve">  </w:t>
            </w:r>
            <w:r>
              <w:rPr>
                <w:sz w:val="24"/>
              </w:rPr>
              <w:t>задач</w:t>
            </w:r>
            <w:r>
              <w:rPr>
                <w:spacing w:val="40"/>
                <w:sz w:val="24"/>
              </w:rPr>
              <w:t xml:space="preserve">  </w:t>
            </w:r>
            <w:r>
              <w:rPr>
                <w:sz w:val="24"/>
              </w:rPr>
              <w:t>по</w:t>
            </w:r>
            <w:r>
              <w:rPr>
                <w:spacing w:val="41"/>
                <w:sz w:val="24"/>
              </w:rPr>
              <w:t xml:space="preserve">  </w:t>
            </w:r>
            <w:r>
              <w:rPr>
                <w:sz w:val="24"/>
              </w:rPr>
              <w:t>определению</w:t>
            </w:r>
            <w:r>
              <w:rPr>
                <w:spacing w:val="40"/>
                <w:sz w:val="24"/>
              </w:rPr>
              <w:t xml:space="preserve">  </w:t>
            </w:r>
            <w:r>
              <w:rPr>
                <w:sz w:val="24"/>
              </w:rPr>
              <w:t>скоростей</w:t>
            </w:r>
            <w:r>
              <w:rPr>
                <w:spacing w:val="41"/>
                <w:sz w:val="24"/>
              </w:rPr>
              <w:t xml:space="preserve">  </w:t>
            </w:r>
            <w:r>
              <w:rPr>
                <w:spacing w:val="-10"/>
                <w:sz w:val="24"/>
              </w:rPr>
              <w:t>и</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760" w:bottom="1394"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40"/>
        <w:gridCol w:w="993"/>
        <w:gridCol w:w="8700"/>
        <w:gridCol w:w="988"/>
        <w:gridCol w:w="2127"/>
      </w:tblGrid>
      <w:tr w:rsidR="00D27683">
        <w:trPr>
          <w:trHeight w:val="278"/>
        </w:trPr>
        <w:tc>
          <w:tcPr>
            <w:tcW w:w="2540" w:type="dxa"/>
            <w:vMerge w:val="restart"/>
          </w:tcPr>
          <w:p w:rsidR="00D27683" w:rsidRDefault="00D27683">
            <w:pPr>
              <w:pStyle w:val="TableParagraph"/>
              <w:ind w:left="0"/>
              <w:rPr>
                <w:sz w:val="24"/>
              </w:rPr>
            </w:pPr>
          </w:p>
        </w:tc>
        <w:tc>
          <w:tcPr>
            <w:tcW w:w="993" w:type="dxa"/>
          </w:tcPr>
          <w:p w:rsidR="00D27683" w:rsidRDefault="00D27683">
            <w:pPr>
              <w:pStyle w:val="TableParagraph"/>
              <w:ind w:left="0"/>
              <w:rPr>
                <w:sz w:val="20"/>
              </w:rPr>
            </w:pPr>
          </w:p>
        </w:tc>
        <w:tc>
          <w:tcPr>
            <w:tcW w:w="8700" w:type="dxa"/>
          </w:tcPr>
          <w:p w:rsidR="00D27683" w:rsidRDefault="006542EE">
            <w:pPr>
              <w:pStyle w:val="TableParagraph"/>
              <w:spacing w:line="258" w:lineRule="exact"/>
              <w:ind w:left="111"/>
              <w:rPr>
                <w:sz w:val="24"/>
              </w:rPr>
            </w:pPr>
            <w:r>
              <w:rPr>
                <w:sz w:val="24"/>
              </w:rPr>
              <w:t>ускорений</w:t>
            </w:r>
            <w:r>
              <w:rPr>
                <w:spacing w:val="-2"/>
                <w:sz w:val="24"/>
              </w:rPr>
              <w:t xml:space="preserve"> </w:t>
            </w:r>
            <w:r>
              <w:rPr>
                <w:sz w:val="24"/>
              </w:rPr>
              <w:t>при</w:t>
            </w:r>
            <w:r>
              <w:rPr>
                <w:spacing w:val="-6"/>
                <w:sz w:val="24"/>
              </w:rPr>
              <w:t xml:space="preserve"> </w:t>
            </w:r>
            <w:r>
              <w:rPr>
                <w:sz w:val="24"/>
              </w:rPr>
              <w:t>движении</w:t>
            </w:r>
            <w:r>
              <w:rPr>
                <w:spacing w:val="-6"/>
                <w:sz w:val="24"/>
              </w:rPr>
              <w:t xml:space="preserve"> </w:t>
            </w:r>
            <w:r>
              <w:rPr>
                <w:sz w:val="24"/>
              </w:rPr>
              <w:t>материальной</w:t>
            </w:r>
            <w:r>
              <w:rPr>
                <w:spacing w:val="-6"/>
                <w:sz w:val="24"/>
              </w:rPr>
              <w:t xml:space="preserve"> </w:t>
            </w:r>
            <w:r>
              <w:rPr>
                <w:spacing w:val="-2"/>
                <w:sz w:val="24"/>
              </w:rPr>
              <w:t>точки.</w:t>
            </w:r>
          </w:p>
        </w:tc>
        <w:tc>
          <w:tcPr>
            <w:tcW w:w="988" w:type="dxa"/>
          </w:tcPr>
          <w:p w:rsidR="00D27683" w:rsidRDefault="00D27683">
            <w:pPr>
              <w:pStyle w:val="TableParagraph"/>
              <w:ind w:left="0"/>
              <w:rPr>
                <w:sz w:val="20"/>
              </w:rPr>
            </w:pPr>
          </w:p>
        </w:tc>
        <w:tc>
          <w:tcPr>
            <w:tcW w:w="2127" w:type="dxa"/>
            <w:vMerge w:val="restart"/>
          </w:tcPr>
          <w:p w:rsidR="00D27683" w:rsidRDefault="00D27683">
            <w:pPr>
              <w:pStyle w:val="TableParagraph"/>
              <w:ind w:left="0"/>
              <w:rPr>
                <w:sz w:val="24"/>
              </w:rPr>
            </w:pPr>
          </w:p>
        </w:tc>
      </w:tr>
      <w:tr w:rsidR="00D27683">
        <w:trPr>
          <w:trHeight w:val="273"/>
        </w:trPr>
        <w:tc>
          <w:tcPr>
            <w:tcW w:w="2540" w:type="dxa"/>
            <w:vMerge/>
            <w:tcBorders>
              <w:top w:val="nil"/>
            </w:tcBorders>
          </w:tcPr>
          <w:p w:rsidR="00D27683" w:rsidRDefault="00D27683">
            <w:pPr>
              <w:rPr>
                <w:sz w:val="2"/>
                <w:szCs w:val="2"/>
              </w:rPr>
            </w:pPr>
          </w:p>
        </w:tc>
        <w:tc>
          <w:tcPr>
            <w:tcW w:w="9693" w:type="dxa"/>
            <w:gridSpan w:val="2"/>
          </w:tcPr>
          <w:p w:rsidR="00D27683" w:rsidRDefault="006542EE">
            <w:pPr>
              <w:pStyle w:val="TableParagraph"/>
              <w:spacing w:line="253" w:lineRule="exact"/>
              <w:rPr>
                <w:b/>
                <w:sz w:val="24"/>
              </w:rPr>
            </w:pPr>
            <w:r>
              <w:rPr>
                <w:b/>
                <w:sz w:val="24"/>
              </w:rPr>
              <w:t>Практические</w:t>
            </w:r>
            <w:r>
              <w:rPr>
                <w:b/>
                <w:spacing w:val="-2"/>
                <w:sz w:val="24"/>
              </w:rPr>
              <w:t xml:space="preserve"> занятия</w:t>
            </w:r>
          </w:p>
        </w:tc>
        <w:tc>
          <w:tcPr>
            <w:tcW w:w="988" w:type="dxa"/>
          </w:tcPr>
          <w:p w:rsidR="00D27683" w:rsidRDefault="006542EE">
            <w:pPr>
              <w:pStyle w:val="TableParagraph"/>
              <w:spacing w:line="253" w:lineRule="exact"/>
              <w:ind w:left="13" w:right="5"/>
              <w:jc w:val="center"/>
              <w:rPr>
                <w:b/>
                <w:sz w:val="24"/>
              </w:rPr>
            </w:pPr>
            <w:r>
              <w:rPr>
                <w:b/>
                <w:spacing w:val="-10"/>
                <w:sz w:val="24"/>
              </w:rPr>
              <w:t>1</w:t>
            </w:r>
          </w:p>
        </w:tc>
        <w:tc>
          <w:tcPr>
            <w:tcW w:w="2127" w:type="dxa"/>
            <w:vMerge/>
            <w:tcBorders>
              <w:top w:val="nil"/>
            </w:tcBorders>
          </w:tcPr>
          <w:p w:rsidR="00D27683" w:rsidRDefault="00D27683">
            <w:pPr>
              <w:rPr>
                <w:sz w:val="2"/>
                <w:szCs w:val="2"/>
              </w:rPr>
            </w:pPr>
          </w:p>
        </w:tc>
      </w:tr>
      <w:tr w:rsidR="00D27683">
        <w:trPr>
          <w:trHeight w:val="277"/>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before="1" w:line="257" w:lineRule="exact"/>
              <w:rPr>
                <w:b/>
                <w:sz w:val="24"/>
              </w:rPr>
            </w:pPr>
            <w:r>
              <w:rPr>
                <w:b/>
                <w:spacing w:val="-5"/>
                <w:sz w:val="24"/>
              </w:rPr>
              <w:t>2.</w:t>
            </w:r>
          </w:p>
        </w:tc>
        <w:tc>
          <w:tcPr>
            <w:tcW w:w="8700" w:type="dxa"/>
          </w:tcPr>
          <w:p w:rsidR="00D27683" w:rsidRDefault="006542EE">
            <w:pPr>
              <w:pStyle w:val="TableParagraph"/>
              <w:spacing w:line="258" w:lineRule="exact"/>
              <w:ind w:left="111"/>
              <w:rPr>
                <w:sz w:val="24"/>
              </w:rPr>
            </w:pPr>
            <w:r>
              <w:rPr>
                <w:b/>
                <w:sz w:val="24"/>
              </w:rPr>
              <w:t>ПЗ№11.</w:t>
            </w:r>
            <w:r>
              <w:rPr>
                <w:b/>
                <w:spacing w:val="-2"/>
                <w:sz w:val="24"/>
              </w:rPr>
              <w:t xml:space="preserve"> </w:t>
            </w:r>
            <w:r>
              <w:rPr>
                <w:sz w:val="24"/>
              </w:rPr>
              <w:t>Определение</w:t>
            </w:r>
            <w:r>
              <w:rPr>
                <w:spacing w:val="-3"/>
                <w:sz w:val="24"/>
              </w:rPr>
              <w:t xml:space="preserve"> </w:t>
            </w:r>
            <w:r>
              <w:rPr>
                <w:sz w:val="24"/>
              </w:rPr>
              <w:t>ускорения</w:t>
            </w:r>
            <w:r>
              <w:rPr>
                <w:spacing w:val="-3"/>
                <w:sz w:val="24"/>
              </w:rPr>
              <w:t xml:space="preserve"> </w:t>
            </w:r>
            <w:r>
              <w:rPr>
                <w:spacing w:val="-4"/>
                <w:sz w:val="24"/>
              </w:rPr>
              <w:t>точки</w:t>
            </w:r>
          </w:p>
        </w:tc>
        <w:tc>
          <w:tcPr>
            <w:tcW w:w="988" w:type="dxa"/>
          </w:tcPr>
          <w:p w:rsidR="00D27683" w:rsidRDefault="006542EE">
            <w:pPr>
              <w:pStyle w:val="TableParagraph"/>
              <w:spacing w:line="25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8"/>
        </w:trPr>
        <w:tc>
          <w:tcPr>
            <w:tcW w:w="2540" w:type="dxa"/>
            <w:vMerge w:val="restart"/>
          </w:tcPr>
          <w:p w:rsidR="00D27683" w:rsidRDefault="006542EE">
            <w:pPr>
              <w:pStyle w:val="TableParagraph"/>
              <w:spacing w:line="273" w:lineRule="exact"/>
              <w:ind w:left="11"/>
              <w:jc w:val="center"/>
              <w:rPr>
                <w:b/>
                <w:sz w:val="24"/>
              </w:rPr>
            </w:pPr>
            <w:r>
              <w:rPr>
                <w:b/>
                <w:sz w:val="24"/>
              </w:rPr>
              <w:t>Тема</w:t>
            </w:r>
            <w:r>
              <w:rPr>
                <w:b/>
                <w:spacing w:val="-2"/>
                <w:sz w:val="24"/>
              </w:rPr>
              <w:t xml:space="preserve"> 1.10.</w:t>
            </w:r>
          </w:p>
          <w:p w:rsidR="00D27683" w:rsidRDefault="006542EE">
            <w:pPr>
              <w:pStyle w:val="TableParagraph"/>
              <w:spacing w:before="2"/>
              <w:ind w:left="221" w:right="211" w:firstLine="6"/>
              <w:jc w:val="center"/>
              <w:rPr>
                <w:b/>
                <w:sz w:val="24"/>
              </w:rPr>
            </w:pPr>
            <w:r>
              <w:rPr>
                <w:b/>
                <w:spacing w:val="-2"/>
                <w:sz w:val="24"/>
              </w:rPr>
              <w:t xml:space="preserve">Простейшие </w:t>
            </w:r>
            <w:r>
              <w:rPr>
                <w:b/>
                <w:sz w:val="24"/>
              </w:rPr>
              <w:t>движения</w:t>
            </w:r>
            <w:r>
              <w:rPr>
                <w:b/>
                <w:spacing w:val="-15"/>
                <w:sz w:val="24"/>
              </w:rPr>
              <w:t xml:space="preserve"> </w:t>
            </w:r>
            <w:r>
              <w:rPr>
                <w:b/>
                <w:sz w:val="24"/>
              </w:rPr>
              <w:t xml:space="preserve">твердого </w:t>
            </w:r>
            <w:r>
              <w:rPr>
                <w:b/>
                <w:spacing w:val="-4"/>
                <w:sz w:val="24"/>
              </w:rPr>
              <w:t>тела</w:t>
            </w:r>
          </w:p>
        </w:tc>
        <w:tc>
          <w:tcPr>
            <w:tcW w:w="9693" w:type="dxa"/>
            <w:gridSpan w:val="2"/>
          </w:tcPr>
          <w:p w:rsidR="00D27683" w:rsidRDefault="006542EE">
            <w:pPr>
              <w:pStyle w:val="TableParagraph"/>
              <w:spacing w:line="259"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9" w:lineRule="exact"/>
              <w:ind w:left="13" w:right="5"/>
              <w:jc w:val="center"/>
              <w:rPr>
                <w:b/>
                <w:sz w:val="24"/>
              </w:rPr>
            </w:pPr>
            <w:r>
              <w:rPr>
                <w:b/>
                <w:spacing w:val="-10"/>
                <w:sz w:val="24"/>
              </w:rPr>
              <w:t>2</w:t>
            </w:r>
          </w:p>
        </w:tc>
        <w:tc>
          <w:tcPr>
            <w:tcW w:w="2127" w:type="dxa"/>
            <w:vMerge w:val="restart"/>
          </w:tcPr>
          <w:p w:rsidR="00D27683" w:rsidRDefault="006542EE">
            <w:pPr>
              <w:pStyle w:val="TableParagraph"/>
              <w:spacing w:line="268"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before="2"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before="3" w:line="275" w:lineRule="exact"/>
              <w:ind w:left="96" w:right="73"/>
              <w:jc w:val="center"/>
              <w:rPr>
                <w:sz w:val="24"/>
              </w:rPr>
            </w:pPr>
            <w:r>
              <w:rPr>
                <w:spacing w:val="-5"/>
                <w:sz w:val="24"/>
              </w:rPr>
              <w:t>3.8</w:t>
            </w:r>
          </w:p>
          <w:p w:rsidR="00D27683" w:rsidRDefault="006542EE">
            <w:pPr>
              <w:pStyle w:val="TableParagraph"/>
              <w:spacing w:line="275" w:lineRule="exact"/>
              <w:ind w:left="91" w:right="73"/>
              <w:jc w:val="center"/>
              <w:rPr>
                <w:sz w:val="24"/>
              </w:rPr>
            </w:pPr>
            <w:r>
              <w:rPr>
                <w:sz w:val="24"/>
              </w:rPr>
              <w:t xml:space="preserve">ОК </w:t>
            </w:r>
            <w:r>
              <w:rPr>
                <w:spacing w:val="-5"/>
                <w:sz w:val="24"/>
              </w:rPr>
              <w:t>01</w:t>
            </w:r>
          </w:p>
          <w:p w:rsidR="00D27683" w:rsidRDefault="006542EE">
            <w:pPr>
              <w:pStyle w:val="TableParagraph"/>
              <w:spacing w:before="2"/>
              <w:ind w:left="91" w:right="73"/>
              <w:jc w:val="center"/>
              <w:rPr>
                <w:sz w:val="24"/>
              </w:rPr>
            </w:pPr>
            <w:r>
              <w:rPr>
                <w:sz w:val="24"/>
              </w:rPr>
              <w:t xml:space="preserve">ОК </w:t>
            </w:r>
            <w:r>
              <w:rPr>
                <w:spacing w:val="-5"/>
                <w:sz w:val="24"/>
              </w:rPr>
              <w:t>02</w:t>
            </w:r>
          </w:p>
        </w:tc>
      </w:tr>
      <w:tr w:rsidR="00D27683">
        <w:trPr>
          <w:trHeight w:val="2208"/>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spacing w:line="269" w:lineRule="exact"/>
              <w:ind w:left="111"/>
              <w:jc w:val="both"/>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ind w:left="111" w:right="98"/>
              <w:jc w:val="both"/>
              <w:rPr>
                <w:sz w:val="24"/>
              </w:rPr>
            </w:pPr>
            <w:r>
              <w:rPr>
                <w:b/>
                <w:sz w:val="24"/>
              </w:rPr>
              <w:t>Поступательное движение твердого тела</w:t>
            </w:r>
            <w:r>
              <w:rPr>
                <w:sz w:val="24"/>
              </w:rPr>
              <w:t>: определение, траектория тела, его составляющих; скорости и ускорения тела как скорости и ускорения точек тела; виды поступательного движения. Вращение тела вокруг неподвижной оси: угол поворота, число оборотов, угловая скорость, частота вращения, угловое ускорение.</w:t>
            </w:r>
            <w:r>
              <w:rPr>
                <w:spacing w:val="52"/>
                <w:sz w:val="24"/>
              </w:rPr>
              <w:t xml:space="preserve"> </w:t>
            </w:r>
            <w:r>
              <w:rPr>
                <w:sz w:val="24"/>
              </w:rPr>
              <w:t>Скорости</w:t>
            </w:r>
            <w:r>
              <w:rPr>
                <w:spacing w:val="53"/>
                <w:sz w:val="24"/>
              </w:rPr>
              <w:t xml:space="preserve"> </w:t>
            </w:r>
            <w:r>
              <w:rPr>
                <w:sz w:val="24"/>
              </w:rPr>
              <w:t>ускорения</w:t>
            </w:r>
            <w:r>
              <w:rPr>
                <w:spacing w:val="51"/>
                <w:sz w:val="24"/>
              </w:rPr>
              <w:t xml:space="preserve"> </w:t>
            </w:r>
            <w:r>
              <w:rPr>
                <w:sz w:val="24"/>
              </w:rPr>
              <w:t>точек</w:t>
            </w:r>
            <w:r>
              <w:rPr>
                <w:spacing w:val="51"/>
                <w:sz w:val="24"/>
              </w:rPr>
              <w:t xml:space="preserve"> </w:t>
            </w:r>
            <w:r>
              <w:rPr>
                <w:sz w:val="24"/>
              </w:rPr>
              <w:t>вращающегося</w:t>
            </w:r>
            <w:r>
              <w:rPr>
                <w:spacing w:val="47"/>
                <w:sz w:val="24"/>
              </w:rPr>
              <w:t xml:space="preserve"> </w:t>
            </w:r>
            <w:r>
              <w:rPr>
                <w:sz w:val="24"/>
              </w:rPr>
              <w:t>тела:</w:t>
            </w:r>
            <w:r>
              <w:rPr>
                <w:spacing w:val="52"/>
                <w:sz w:val="24"/>
              </w:rPr>
              <w:t xml:space="preserve"> </w:t>
            </w:r>
            <w:r>
              <w:rPr>
                <w:sz w:val="24"/>
              </w:rPr>
              <w:t>линейная</w:t>
            </w:r>
            <w:r>
              <w:rPr>
                <w:spacing w:val="52"/>
                <w:sz w:val="24"/>
              </w:rPr>
              <w:t xml:space="preserve"> </w:t>
            </w:r>
            <w:r>
              <w:rPr>
                <w:spacing w:val="-2"/>
                <w:sz w:val="24"/>
              </w:rPr>
              <w:t>скорость,</w:t>
            </w:r>
          </w:p>
          <w:p w:rsidR="00D27683" w:rsidRDefault="006542EE">
            <w:pPr>
              <w:pStyle w:val="TableParagraph"/>
              <w:spacing w:line="274" w:lineRule="exact"/>
              <w:ind w:left="111" w:right="98"/>
              <w:jc w:val="both"/>
              <w:rPr>
                <w:sz w:val="24"/>
              </w:rPr>
            </w:pPr>
            <w:r>
              <w:rPr>
                <w:sz w:val="24"/>
              </w:rPr>
              <w:t>пройденный путь, касательное нормальное и полное ускорение точки. Решение задач по определению характеристик вращательного движения.</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3"/>
        </w:trPr>
        <w:tc>
          <w:tcPr>
            <w:tcW w:w="2540" w:type="dxa"/>
            <w:vMerge/>
            <w:tcBorders>
              <w:top w:val="nil"/>
            </w:tcBorders>
          </w:tcPr>
          <w:p w:rsidR="00D27683" w:rsidRDefault="00D27683">
            <w:pPr>
              <w:rPr>
                <w:sz w:val="2"/>
                <w:szCs w:val="2"/>
              </w:rPr>
            </w:pPr>
          </w:p>
        </w:tc>
        <w:tc>
          <w:tcPr>
            <w:tcW w:w="9693" w:type="dxa"/>
            <w:gridSpan w:val="2"/>
          </w:tcPr>
          <w:p w:rsidR="00D27683" w:rsidRDefault="006542EE">
            <w:pPr>
              <w:pStyle w:val="TableParagraph"/>
              <w:spacing w:line="253" w:lineRule="exact"/>
              <w:rPr>
                <w:b/>
                <w:sz w:val="24"/>
              </w:rPr>
            </w:pPr>
            <w:r>
              <w:rPr>
                <w:b/>
                <w:sz w:val="24"/>
              </w:rPr>
              <w:t>Практические</w:t>
            </w:r>
            <w:r>
              <w:rPr>
                <w:b/>
                <w:spacing w:val="-2"/>
                <w:sz w:val="24"/>
              </w:rPr>
              <w:t xml:space="preserve"> занятия</w:t>
            </w:r>
          </w:p>
        </w:tc>
        <w:tc>
          <w:tcPr>
            <w:tcW w:w="988" w:type="dxa"/>
          </w:tcPr>
          <w:p w:rsidR="00D27683" w:rsidRDefault="006542EE">
            <w:pPr>
              <w:pStyle w:val="TableParagraph"/>
              <w:spacing w:line="253" w:lineRule="exact"/>
              <w:ind w:left="13" w:right="5"/>
              <w:jc w:val="center"/>
              <w:rPr>
                <w:b/>
                <w:sz w:val="24"/>
              </w:rPr>
            </w:pPr>
            <w:r>
              <w:rPr>
                <w:b/>
                <w:spacing w:val="-10"/>
                <w:sz w:val="24"/>
              </w:rPr>
              <w:t>1</w:t>
            </w:r>
          </w:p>
        </w:tc>
        <w:tc>
          <w:tcPr>
            <w:tcW w:w="2127" w:type="dxa"/>
            <w:vMerge/>
            <w:tcBorders>
              <w:top w:val="nil"/>
            </w:tcBorders>
          </w:tcPr>
          <w:p w:rsidR="00D27683" w:rsidRDefault="00D27683">
            <w:pPr>
              <w:rPr>
                <w:sz w:val="2"/>
                <w:szCs w:val="2"/>
              </w:rPr>
            </w:pPr>
          </w:p>
        </w:tc>
      </w:tr>
      <w:tr w:rsidR="00D27683">
        <w:trPr>
          <w:trHeight w:val="278"/>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58" w:lineRule="exact"/>
              <w:rPr>
                <w:b/>
                <w:sz w:val="24"/>
              </w:rPr>
            </w:pPr>
            <w:r>
              <w:rPr>
                <w:b/>
                <w:spacing w:val="-5"/>
                <w:sz w:val="24"/>
              </w:rPr>
              <w:t>2.</w:t>
            </w:r>
          </w:p>
        </w:tc>
        <w:tc>
          <w:tcPr>
            <w:tcW w:w="8700" w:type="dxa"/>
          </w:tcPr>
          <w:p w:rsidR="00D27683" w:rsidRDefault="006542EE">
            <w:pPr>
              <w:pStyle w:val="TableParagraph"/>
              <w:spacing w:line="258" w:lineRule="exact"/>
              <w:ind w:left="111"/>
              <w:rPr>
                <w:sz w:val="24"/>
              </w:rPr>
            </w:pPr>
            <w:r>
              <w:rPr>
                <w:b/>
                <w:sz w:val="24"/>
              </w:rPr>
              <w:t>ПЗ№12.</w:t>
            </w:r>
            <w:r>
              <w:rPr>
                <w:b/>
                <w:spacing w:val="-2"/>
                <w:sz w:val="24"/>
              </w:rPr>
              <w:t xml:space="preserve"> </w:t>
            </w:r>
            <w:r>
              <w:rPr>
                <w:sz w:val="24"/>
              </w:rPr>
              <w:t>Решение</w:t>
            </w:r>
            <w:r>
              <w:rPr>
                <w:spacing w:val="-9"/>
                <w:sz w:val="24"/>
              </w:rPr>
              <w:t xml:space="preserve"> </w:t>
            </w:r>
            <w:r>
              <w:rPr>
                <w:sz w:val="24"/>
              </w:rPr>
              <w:t>задач</w:t>
            </w:r>
            <w:r>
              <w:rPr>
                <w:spacing w:val="-5"/>
                <w:sz w:val="24"/>
              </w:rPr>
              <w:t xml:space="preserve"> </w:t>
            </w:r>
            <w:r>
              <w:rPr>
                <w:sz w:val="24"/>
              </w:rPr>
              <w:t>по</w:t>
            </w:r>
            <w:r>
              <w:rPr>
                <w:spacing w:val="-3"/>
                <w:sz w:val="24"/>
              </w:rPr>
              <w:t xml:space="preserve"> </w:t>
            </w:r>
            <w:r>
              <w:rPr>
                <w:sz w:val="24"/>
              </w:rPr>
              <w:t>определению</w:t>
            </w:r>
            <w:r>
              <w:rPr>
                <w:spacing w:val="-5"/>
                <w:sz w:val="24"/>
              </w:rPr>
              <w:t xml:space="preserve"> </w:t>
            </w:r>
            <w:r>
              <w:rPr>
                <w:sz w:val="24"/>
              </w:rPr>
              <w:t>характеристик</w:t>
            </w:r>
            <w:r>
              <w:rPr>
                <w:spacing w:val="-6"/>
                <w:sz w:val="24"/>
              </w:rPr>
              <w:t xml:space="preserve"> </w:t>
            </w:r>
            <w:r>
              <w:rPr>
                <w:sz w:val="24"/>
              </w:rPr>
              <w:t>вращательного</w:t>
            </w:r>
            <w:r>
              <w:rPr>
                <w:spacing w:val="1"/>
                <w:sz w:val="24"/>
              </w:rPr>
              <w:t xml:space="preserve"> </w:t>
            </w:r>
            <w:r>
              <w:rPr>
                <w:spacing w:val="-2"/>
                <w:sz w:val="24"/>
              </w:rPr>
              <w:t>движения</w:t>
            </w:r>
          </w:p>
        </w:tc>
        <w:tc>
          <w:tcPr>
            <w:tcW w:w="988" w:type="dxa"/>
          </w:tcPr>
          <w:p w:rsidR="00D27683" w:rsidRDefault="006542EE">
            <w:pPr>
              <w:pStyle w:val="TableParagraph"/>
              <w:spacing w:line="25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3"/>
        </w:trPr>
        <w:tc>
          <w:tcPr>
            <w:tcW w:w="2540" w:type="dxa"/>
            <w:vMerge w:val="restart"/>
          </w:tcPr>
          <w:p w:rsidR="00D27683" w:rsidRDefault="006542EE">
            <w:pPr>
              <w:pStyle w:val="TableParagraph"/>
              <w:spacing w:line="271" w:lineRule="exact"/>
              <w:ind w:left="11"/>
              <w:jc w:val="center"/>
              <w:rPr>
                <w:b/>
                <w:sz w:val="24"/>
              </w:rPr>
            </w:pPr>
            <w:r>
              <w:rPr>
                <w:b/>
                <w:sz w:val="24"/>
              </w:rPr>
              <w:t>Тема</w:t>
            </w:r>
            <w:r>
              <w:rPr>
                <w:b/>
                <w:spacing w:val="-2"/>
                <w:sz w:val="24"/>
              </w:rPr>
              <w:t xml:space="preserve"> 1.11.</w:t>
            </w:r>
          </w:p>
          <w:p w:rsidR="00D27683" w:rsidRDefault="006542EE">
            <w:pPr>
              <w:pStyle w:val="TableParagraph"/>
              <w:spacing w:line="242" w:lineRule="auto"/>
              <w:ind w:left="99" w:right="83"/>
              <w:jc w:val="center"/>
              <w:rPr>
                <w:b/>
                <w:sz w:val="24"/>
              </w:rPr>
            </w:pPr>
            <w:r>
              <w:rPr>
                <w:b/>
                <w:sz w:val="24"/>
              </w:rPr>
              <w:t>Сложное</w:t>
            </w:r>
            <w:r>
              <w:rPr>
                <w:b/>
                <w:spacing w:val="-15"/>
                <w:sz w:val="24"/>
              </w:rPr>
              <w:t xml:space="preserve"> </w:t>
            </w:r>
            <w:r>
              <w:rPr>
                <w:b/>
                <w:sz w:val="24"/>
              </w:rPr>
              <w:t xml:space="preserve">движение </w:t>
            </w:r>
            <w:r>
              <w:rPr>
                <w:b/>
                <w:spacing w:val="-4"/>
                <w:sz w:val="24"/>
              </w:rPr>
              <w:t>точки</w:t>
            </w:r>
          </w:p>
        </w:tc>
        <w:tc>
          <w:tcPr>
            <w:tcW w:w="9693" w:type="dxa"/>
            <w:gridSpan w:val="2"/>
          </w:tcPr>
          <w:p w:rsidR="00D27683" w:rsidRDefault="006542EE">
            <w:pPr>
              <w:pStyle w:val="TableParagraph"/>
              <w:spacing w:line="253"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3" w:lineRule="exact"/>
              <w:ind w:left="13" w:right="5"/>
              <w:jc w:val="center"/>
              <w:rPr>
                <w:b/>
                <w:sz w:val="24"/>
              </w:rPr>
            </w:pPr>
            <w:r>
              <w:rPr>
                <w:b/>
                <w:spacing w:val="-10"/>
                <w:sz w:val="24"/>
              </w:rPr>
              <w:t>2</w:t>
            </w:r>
          </w:p>
        </w:tc>
        <w:tc>
          <w:tcPr>
            <w:tcW w:w="2127" w:type="dxa"/>
            <w:vMerge w:val="restart"/>
          </w:tcPr>
          <w:p w:rsidR="00D27683" w:rsidRDefault="006542EE">
            <w:pPr>
              <w:pStyle w:val="TableParagraph"/>
              <w:spacing w:line="267"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before="3"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line="275" w:lineRule="exact"/>
              <w:ind w:left="96" w:right="73"/>
              <w:jc w:val="center"/>
              <w:rPr>
                <w:sz w:val="24"/>
              </w:rPr>
            </w:pPr>
            <w:r>
              <w:rPr>
                <w:spacing w:val="-5"/>
                <w:sz w:val="24"/>
              </w:rPr>
              <w:t>3.8</w:t>
            </w:r>
          </w:p>
          <w:p w:rsidR="00D27683" w:rsidRDefault="006542EE">
            <w:pPr>
              <w:pStyle w:val="TableParagraph"/>
              <w:spacing w:before="2" w:line="275" w:lineRule="exact"/>
              <w:ind w:left="91" w:right="73"/>
              <w:jc w:val="center"/>
              <w:rPr>
                <w:sz w:val="24"/>
              </w:rPr>
            </w:pPr>
            <w:r>
              <w:rPr>
                <w:sz w:val="24"/>
              </w:rPr>
              <w:t xml:space="preserve">ОК </w:t>
            </w:r>
            <w:r>
              <w:rPr>
                <w:spacing w:val="-5"/>
                <w:sz w:val="24"/>
              </w:rPr>
              <w:t>01</w:t>
            </w:r>
          </w:p>
          <w:p w:rsidR="00D27683" w:rsidRDefault="006542EE">
            <w:pPr>
              <w:pStyle w:val="TableParagraph"/>
              <w:spacing w:line="265" w:lineRule="exact"/>
              <w:ind w:left="91" w:right="73"/>
              <w:jc w:val="center"/>
              <w:rPr>
                <w:sz w:val="24"/>
              </w:rPr>
            </w:pPr>
            <w:r>
              <w:rPr>
                <w:sz w:val="24"/>
              </w:rPr>
              <w:t xml:space="preserve">ОК </w:t>
            </w:r>
            <w:r>
              <w:rPr>
                <w:spacing w:val="-5"/>
                <w:sz w:val="24"/>
              </w:rPr>
              <w:t>02</w:t>
            </w:r>
          </w:p>
        </w:tc>
      </w:tr>
      <w:tr w:rsidR="00D27683">
        <w:trPr>
          <w:trHeight w:val="552"/>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spacing w:line="268" w:lineRule="exact"/>
              <w:ind w:left="111"/>
              <w:rPr>
                <w:sz w:val="24"/>
              </w:rPr>
            </w:pPr>
            <w:r>
              <w:rPr>
                <w:b/>
                <w:sz w:val="24"/>
              </w:rPr>
              <w:t>Переносное,</w:t>
            </w:r>
            <w:r>
              <w:rPr>
                <w:b/>
                <w:spacing w:val="-4"/>
                <w:sz w:val="24"/>
              </w:rPr>
              <w:t xml:space="preserve"> </w:t>
            </w:r>
            <w:r>
              <w:rPr>
                <w:b/>
                <w:sz w:val="24"/>
              </w:rPr>
              <w:t>относительное</w:t>
            </w:r>
            <w:r>
              <w:rPr>
                <w:b/>
                <w:spacing w:val="-3"/>
                <w:sz w:val="24"/>
              </w:rPr>
              <w:t xml:space="preserve"> </w:t>
            </w:r>
            <w:r>
              <w:rPr>
                <w:b/>
                <w:sz w:val="24"/>
              </w:rPr>
              <w:t>и</w:t>
            </w:r>
            <w:r>
              <w:rPr>
                <w:b/>
                <w:spacing w:val="-5"/>
                <w:sz w:val="24"/>
              </w:rPr>
              <w:t xml:space="preserve"> </w:t>
            </w:r>
            <w:r>
              <w:rPr>
                <w:b/>
                <w:sz w:val="24"/>
              </w:rPr>
              <w:t>абсолютное</w:t>
            </w:r>
            <w:r>
              <w:rPr>
                <w:b/>
                <w:spacing w:val="-3"/>
                <w:sz w:val="24"/>
              </w:rPr>
              <w:t xml:space="preserve"> </w:t>
            </w:r>
            <w:r>
              <w:rPr>
                <w:b/>
                <w:sz w:val="24"/>
              </w:rPr>
              <w:t>движения</w:t>
            </w:r>
            <w:r>
              <w:rPr>
                <w:b/>
                <w:spacing w:val="-3"/>
                <w:sz w:val="24"/>
              </w:rPr>
              <w:t xml:space="preserve"> </w:t>
            </w:r>
            <w:r>
              <w:rPr>
                <w:b/>
                <w:sz w:val="24"/>
              </w:rPr>
              <w:t xml:space="preserve">точки. </w:t>
            </w:r>
            <w:r>
              <w:rPr>
                <w:sz w:val="24"/>
              </w:rPr>
              <w:t>Теорема</w:t>
            </w:r>
            <w:r>
              <w:rPr>
                <w:spacing w:val="-2"/>
                <w:sz w:val="24"/>
              </w:rPr>
              <w:t xml:space="preserve"> сложения</w:t>
            </w:r>
          </w:p>
          <w:p w:rsidR="00D27683" w:rsidRDefault="006542EE">
            <w:pPr>
              <w:pStyle w:val="TableParagraph"/>
              <w:spacing w:before="3" w:line="261" w:lineRule="exact"/>
              <w:ind w:left="111"/>
              <w:rPr>
                <w:sz w:val="24"/>
              </w:rPr>
            </w:pPr>
            <w:r>
              <w:rPr>
                <w:spacing w:val="-2"/>
                <w:sz w:val="24"/>
              </w:rPr>
              <w:t>скоростей.</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7"/>
        </w:trPr>
        <w:tc>
          <w:tcPr>
            <w:tcW w:w="2540" w:type="dxa"/>
            <w:vMerge/>
            <w:tcBorders>
              <w:top w:val="nil"/>
            </w:tcBorders>
          </w:tcPr>
          <w:p w:rsidR="00D27683" w:rsidRDefault="00D27683">
            <w:pPr>
              <w:rPr>
                <w:sz w:val="2"/>
                <w:szCs w:val="2"/>
              </w:rPr>
            </w:pPr>
          </w:p>
        </w:tc>
        <w:tc>
          <w:tcPr>
            <w:tcW w:w="9693" w:type="dxa"/>
            <w:gridSpan w:val="2"/>
          </w:tcPr>
          <w:p w:rsidR="00D27683" w:rsidRDefault="006542EE">
            <w:pPr>
              <w:pStyle w:val="TableParagraph"/>
              <w:spacing w:before="1" w:line="257" w:lineRule="exact"/>
              <w:rPr>
                <w:b/>
                <w:sz w:val="24"/>
              </w:rPr>
            </w:pPr>
            <w:r>
              <w:rPr>
                <w:b/>
                <w:sz w:val="24"/>
              </w:rPr>
              <w:t>Практические</w:t>
            </w:r>
            <w:r>
              <w:rPr>
                <w:b/>
                <w:spacing w:val="-2"/>
                <w:sz w:val="24"/>
              </w:rPr>
              <w:t xml:space="preserve"> занятия</w:t>
            </w:r>
          </w:p>
        </w:tc>
        <w:tc>
          <w:tcPr>
            <w:tcW w:w="988" w:type="dxa"/>
          </w:tcPr>
          <w:p w:rsidR="00D27683" w:rsidRDefault="006542EE">
            <w:pPr>
              <w:pStyle w:val="TableParagraph"/>
              <w:spacing w:before="1" w:line="257" w:lineRule="exact"/>
              <w:ind w:left="13" w:right="5"/>
              <w:jc w:val="center"/>
              <w:rPr>
                <w:b/>
                <w:sz w:val="24"/>
              </w:rPr>
            </w:pPr>
            <w:r>
              <w:rPr>
                <w:b/>
                <w:spacing w:val="-10"/>
                <w:sz w:val="24"/>
              </w:rPr>
              <w:t>1</w:t>
            </w:r>
          </w:p>
        </w:tc>
        <w:tc>
          <w:tcPr>
            <w:tcW w:w="2127" w:type="dxa"/>
            <w:vMerge/>
            <w:tcBorders>
              <w:top w:val="nil"/>
            </w:tcBorders>
          </w:tcPr>
          <w:p w:rsidR="00D27683" w:rsidRDefault="00D27683">
            <w:pPr>
              <w:rPr>
                <w:sz w:val="2"/>
                <w:szCs w:val="2"/>
              </w:rPr>
            </w:pPr>
          </w:p>
        </w:tc>
      </w:tr>
      <w:tr w:rsidR="00D27683">
        <w:trPr>
          <w:trHeight w:val="522"/>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2.</w:t>
            </w:r>
          </w:p>
        </w:tc>
        <w:tc>
          <w:tcPr>
            <w:tcW w:w="8700" w:type="dxa"/>
          </w:tcPr>
          <w:p w:rsidR="00D27683" w:rsidRDefault="006542EE">
            <w:pPr>
              <w:pStyle w:val="TableParagraph"/>
              <w:spacing w:line="268" w:lineRule="exact"/>
              <w:ind w:left="111"/>
              <w:rPr>
                <w:sz w:val="24"/>
              </w:rPr>
            </w:pPr>
            <w:r>
              <w:rPr>
                <w:b/>
                <w:sz w:val="24"/>
              </w:rPr>
              <w:t>ПЗ№13.</w:t>
            </w:r>
            <w:r>
              <w:rPr>
                <w:b/>
                <w:spacing w:val="1"/>
                <w:sz w:val="24"/>
              </w:rPr>
              <w:t xml:space="preserve"> </w:t>
            </w:r>
            <w:r>
              <w:rPr>
                <w:sz w:val="24"/>
              </w:rPr>
              <w:t>Решение</w:t>
            </w:r>
            <w:r>
              <w:rPr>
                <w:spacing w:val="-7"/>
                <w:sz w:val="24"/>
              </w:rPr>
              <w:t xml:space="preserve"> </w:t>
            </w:r>
            <w:r>
              <w:rPr>
                <w:sz w:val="24"/>
              </w:rPr>
              <w:t>задач</w:t>
            </w:r>
            <w:r>
              <w:rPr>
                <w:spacing w:val="-2"/>
                <w:sz w:val="24"/>
              </w:rPr>
              <w:t xml:space="preserve"> </w:t>
            </w:r>
            <w:r>
              <w:rPr>
                <w:sz w:val="24"/>
              </w:rPr>
              <w:t>по</w:t>
            </w:r>
            <w:r>
              <w:rPr>
                <w:spacing w:val="3"/>
                <w:sz w:val="24"/>
              </w:rPr>
              <w:t xml:space="preserve"> </w:t>
            </w:r>
            <w:r>
              <w:rPr>
                <w:sz w:val="24"/>
              </w:rPr>
              <w:t>теореме</w:t>
            </w:r>
            <w:r>
              <w:rPr>
                <w:spacing w:val="-6"/>
                <w:sz w:val="24"/>
              </w:rPr>
              <w:t xml:space="preserve"> </w:t>
            </w:r>
            <w:r>
              <w:rPr>
                <w:spacing w:val="-2"/>
                <w:sz w:val="24"/>
              </w:rPr>
              <w:t>«</w:t>
            </w:r>
            <w:proofErr w:type="spellStart"/>
            <w:r>
              <w:rPr>
                <w:spacing w:val="-2"/>
                <w:sz w:val="24"/>
              </w:rPr>
              <w:t>Сложениескоростей</w:t>
            </w:r>
            <w:proofErr w:type="spellEnd"/>
            <w:r>
              <w:rPr>
                <w:spacing w:val="-2"/>
                <w:sz w:val="24"/>
              </w:rPr>
              <w:t>»</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3"/>
        </w:trPr>
        <w:tc>
          <w:tcPr>
            <w:tcW w:w="2540" w:type="dxa"/>
            <w:vMerge w:val="restart"/>
          </w:tcPr>
          <w:p w:rsidR="00D27683" w:rsidRDefault="006542EE">
            <w:pPr>
              <w:pStyle w:val="TableParagraph"/>
              <w:spacing w:line="272" w:lineRule="exact"/>
              <w:ind w:left="11"/>
              <w:jc w:val="center"/>
              <w:rPr>
                <w:b/>
                <w:sz w:val="24"/>
              </w:rPr>
            </w:pPr>
            <w:r>
              <w:rPr>
                <w:b/>
                <w:sz w:val="24"/>
              </w:rPr>
              <w:t>Тема</w:t>
            </w:r>
            <w:r>
              <w:rPr>
                <w:b/>
                <w:spacing w:val="-2"/>
                <w:sz w:val="24"/>
              </w:rPr>
              <w:t xml:space="preserve"> 1.12.</w:t>
            </w:r>
          </w:p>
          <w:p w:rsidR="00D27683" w:rsidRDefault="006542EE">
            <w:pPr>
              <w:pStyle w:val="TableParagraph"/>
              <w:ind w:left="99" w:right="83"/>
              <w:jc w:val="center"/>
              <w:rPr>
                <w:b/>
                <w:sz w:val="24"/>
              </w:rPr>
            </w:pPr>
            <w:r>
              <w:rPr>
                <w:b/>
                <w:spacing w:val="-2"/>
                <w:sz w:val="24"/>
              </w:rPr>
              <w:t xml:space="preserve">Плоскопараллельное </w:t>
            </w:r>
            <w:r>
              <w:rPr>
                <w:b/>
                <w:sz w:val="24"/>
              </w:rPr>
              <w:t xml:space="preserve">движение твердого </w:t>
            </w:r>
            <w:r>
              <w:rPr>
                <w:b/>
                <w:spacing w:val="-4"/>
                <w:sz w:val="24"/>
              </w:rPr>
              <w:t>тела</w:t>
            </w:r>
          </w:p>
        </w:tc>
        <w:tc>
          <w:tcPr>
            <w:tcW w:w="9693" w:type="dxa"/>
            <w:gridSpan w:val="2"/>
          </w:tcPr>
          <w:p w:rsidR="00D27683" w:rsidRDefault="006542EE">
            <w:pPr>
              <w:pStyle w:val="TableParagraph"/>
              <w:spacing w:line="254"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4" w:lineRule="exact"/>
              <w:ind w:left="13" w:right="5"/>
              <w:jc w:val="center"/>
              <w:rPr>
                <w:b/>
                <w:sz w:val="24"/>
              </w:rPr>
            </w:pPr>
            <w:r>
              <w:rPr>
                <w:b/>
                <w:spacing w:val="-10"/>
                <w:sz w:val="24"/>
              </w:rPr>
              <w:t>2</w:t>
            </w:r>
          </w:p>
        </w:tc>
        <w:tc>
          <w:tcPr>
            <w:tcW w:w="2127" w:type="dxa"/>
            <w:vMerge w:val="restart"/>
          </w:tcPr>
          <w:p w:rsidR="00D27683" w:rsidRDefault="006542EE">
            <w:pPr>
              <w:pStyle w:val="TableParagraph"/>
              <w:spacing w:line="267"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before="2"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line="275" w:lineRule="exact"/>
              <w:ind w:left="96" w:right="73"/>
              <w:jc w:val="center"/>
              <w:rPr>
                <w:sz w:val="24"/>
              </w:rPr>
            </w:pPr>
            <w:r>
              <w:rPr>
                <w:spacing w:val="-5"/>
                <w:sz w:val="24"/>
              </w:rPr>
              <w:t>3.8</w:t>
            </w:r>
          </w:p>
          <w:p w:rsidR="00D27683" w:rsidRDefault="006542EE">
            <w:pPr>
              <w:pStyle w:val="TableParagraph"/>
              <w:spacing w:before="3" w:line="275" w:lineRule="exact"/>
              <w:ind w:left="91" w:right="73"/>
              <w:jc w:val="center"/>
              <w:rPr>
                <w:sz w:val="24"/>
              </w:rPr>
            </w:pPr>
            <w:r>
              <w:rPr>
                <w:sz w:val="24"/>
              </w:rPr>
              <w:t xml:space="preserve">ОК </w:t>
            </w:r>
            <w:r>
              <w:rPr>
                <w:spacing w:val="-5"/>
                <w:sz w:val="24"/>
              </w:rPr>
              <w:t>01</w:t>
            </w:r>
          </w:p>
          <w:p w:rsidR="00D27683" w:rsidRDefault="006542EE">
            <w:pPr>
              <w:pStyle w:val="TableParagraph"/>
              <w:spacing w:line="275" w:lineRule="exact"/>
              <w:ind w:left="91" w:right="73"/>
              <w:jc w:val="center"/>
              <w:rPr>
                <w:sz w:val="24"/>
              </w:rPr>
            </w:pPr>
            <w:r>
              <w:rPr>
                <w:sz w:val="24"/>
              </w:rPr>
              <w:t xml:space="preserve">ОК </w:t>
            </w:r>
            <w:r>
              <w:rPr>
                <w:spacing w:val="-5"/>
                <w:sz w:val="24"/>
              </w:rPr>
              <w:t>02</w:t>
            </w:r>
          </w:p>
        </w:tc>
      </w:tr>
      <w:tr w:rsidR="00D27683">
        <w:trPr>
          <w:trHeight w:val="1934"/>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before="1"/>
              <w:rPr>
                <w:b/>
                <w:sz w:val="24"/>
              </w:rPr>
            </w:pPr>
            <w:r>
              <w:rPr>
                <w:b/>
                <w:spacing w:val="-5"/>
                <w:sz w:val="24"/>
              </w:rPr>
              <w:t>1.</w:t>
            </w:r>
          </w:p>
        </w:tc>
        <w:tc>
          <w:tcPr>
            <w:tcW w:w="8700" w:type="dxa"/>
          </w:tcPr>
          <w:p w:rsidR="00D27683" w:rsidRDefault="006542EE">
            <w:pPr>
              <w:pStyle w:val="TableParagraph"/>
              <w:spacing w:before="1" w:line="272" w:lineRule="exact"/>
              <w:ind w:left="111"/>
              <w:jc w:val="both"/>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ind w:left="111" w:right="99"/>
              <w:jc w:val="both"/>
              <w:rPr>
                <w:sz w:val="24"/>
              </w:rPr>
            </w:pPr>
            <w:r>
              <w:rPr>
                <w:b/>
                <w:sz w:val="24"/>
              </w:rPr>
              <w:t xml:space="preserve">Плоскопараллельное движение тела. </w:t>
            </w:r>
            <w:r>
              <w:rPr>
                <w:sz w:val="24"/>
              </w:rPr>
              <w:t>Разложение плоскопараллельного движения на поступательное и вращательное. Определение абсолютной скорости любой точки</w:t>
            </w:r>
            <w:r>
              <w:rPr>
                <w:spacing w:val="-2"/>
                <w:sz w:val="24"/>
              </w:rPr>
              <w:t xml:space="preserve"> </w:t>
            </w:r>
            <w:r>
              <w:rPr>
                <w:sz w:val="24"/>
              </w:rPr>
              <w:t>тела. Мгновенный</w:t>
            </w:r>
            <w:r>
              <w:rPr>
                <w:spacing w:val="-2"/>
                <w:sz w:val="24"/>
              </w:rPr>
              <w:t xml:space="preserve"> </w:t>
            </w:r>
            <w:r>
              <w:rPr>
                <w:sz w:val="24"/>
              </w:rPr>
              <w:t>центр</w:t>
            </w:r>
            <w:r>
              <w:rPr>
                <w:spacing w:val="-3"/>
                <w:sz w:val="24"/>
              </w:rPr>
              <w:t xml:space="preserve"> </w:t>
            </w:r>
            <w:r>
              <w:rPr>
                <w:sz w:val="24"/>
              </w:rPr>
              <w:t>скоростей. Основные</w:t>
            </w:r>
            <w:r>
              <w:rPr>
                <w:spacing w:val="-4"/>
                <w:sz w:val="24"/>
              </w:rPr>
              <w:t xml:space="preserve"> </w:t>
            </w:r>
            <w:r>
              <w:rPr>
                <w:sz w:val="24"/>
              </w:rPr>
              <w:t>способы</w:t>
            </w:r>
            <w:r>
              <w:rPr>
                <w:spacing w:val="-6"/>
                <w:sz w:val="24"/>
              </w:rPr>
              <w:t xml:space="preserve"> </w:t>
            </w:r>
            <w:r>
              <w:rPr>
                <w:sz w:val="24"/>
              </w:rPr>
              <w:t>определения мгновенного</w:t>
            </w:r>
            <w:r>
              <w:rPr>
                <w:spacing w:val="22"/>
                <w:sz w:val="24"/>
              </w:rPr>
              <w:t xml:space="preserve"> </w:t>
            </w:r>
            <w:r>
              <w:rPr>
                <w:sz w:val="24"/>
              </w:rPr>
              <w:t>центра</w:t>
            </w:r>
            <w:r>
              <w:rPr>
                <w:spacing w:val="19"/>
                <w:sz w:val="24"/>
              </w:rPr>
              <w:t xml:space="preserve"> </w:t>
            </w:r>
            <w:r>
              <w:rPr>
                <w:sz w:val="24"/>
              </w:rPr>
              <w:t>скоростей.</w:t>
            </w:r>
            <w:r>
              <w:rPr>
                <w:spacing w:val="23"/>
                <w:sz w:val="24"/>
              </w:rPr>
              <w:t xml:space="preserve"> </w:t>
            </w:r>
            <w:r>
              <w:rPr>
                <w:sz w:val="24"/>
              </w:rPr>
              <w:t>Определение</w:t>
            </w:r>
            <w:r>
              <w:rPr>
                <w:spacing w:val="24"/>
                <w:sz w:val="24"/>
              </w:rPr>
              <w:t xml:space="preserve"> </w:t>
            </w:r>
            <w:r>
              <w:rPr>
                <w:sz w:val="24"/>
              </w:rPr>
              <w:t>абсолютной</w:t>
            </w:r>
            <w:r>
              <w:rPr>
                <w:spacing w:val="26"/>
                <w:sz w:val="24"/>
              </w:rPr>
              <w:t xml:space="preserve"> </w:t>
            </w:r>
            <w:r>
              <w:rPr>
                <w:sz w:val="24"/>
              </w:rPr>
              <w:t>скорости</w:t>
            </w:r>
            <w:r>
              <w:rPr>
                <w:spacing w:val="22"/>
                <w:sz w:val="24"/>
              </w:rPr>
              <w:t xml:space="preserve"> </w:t>
            </w:r>
            <w:r>
              <w:rPr>
                <w:sz w:val="24"/>
              </w:rPr>
              <w:t>любой</w:t>
            </w:r>
            <w:r>
              <w:rPr>
                <w:spacing w:val="22"/>
                <w:sz w:val="24"/>
              </w:rPr>
              <w:t xml:space="preserve"> </w:t>
            </w:r>
            <w:r>
              <w:rPr>
                <w:spacing w:val="-2"/>
                <w:sz w:val="24"/>
              </w:rPr>
              <w:t>точки</w:t>
            </w:r>
          </w:p>
          <w:p w:rsidR="00D27683" w:rsidRDefault="006542EE">
            <w:pPr>
              <w:pStyle w:val="TableParagraph"/>
              <w:spacing w:line="274" w:lineRule="exact"/>
              <w:ind w:left="111" w:right="105"/>
              <w:jc w:val="both"/>
              <w:rPr>
                <w:sz w:val="24"/>
              </w:rPr>
            </w:pPr>
            <w:r>
              <w:rPr>
                <w:sz w:val="24"/>
              </w:rPr>
              <w:t>тела с помощью мгновенного центра скоростей. Решение задач по определению скоростей точек методом мгновенного центра скоростей.</w:t>
            </w:r>
          </w:p>
        </w:tc>
        <w:tc>
          <w:tcPr>
            <w:tcW w:w="988" w:type="dxa"/>
          </w:tcPr>
          <w:p w:rsidR="00D27683" w:rsidRDefault="006542EE">
            <w:pPr>
              <w:pStyle w:val="TableParagraph"/>
              <w:spacing w:line="273"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8"/>
        </w:trPr>
        <w:tc>
          <w:tcPr>
            <w:tcW w:w="2540" w:type="dxa"/>
            <w:vMerge/>
            <w:tcBorders>
              <w:top w:val="nil"/>
            </w:tcBorders>
          </w:tcPr>
          <w:p w:rsidR="00D27683" w:rsidRDefault="00D27683">
            <w:pPr>
              <w:rPr>
                <w:sz w:val="2"/>
                <w:szCs w:val="2"/>
              </w:rPr>
            </w:pPr>
          </w:p>
        </w:tc>
        <w:tc>
          <w:tcPr>
            <w:tcW w:w="9693" w:type="dxa"/>
            <w:gridSpan w:val="2"/>
          </w:tcPr>
          <w:p w:rsidR="00D27683" w:rsidRDefault="006542EE">
            <w:pPr>
              <w:pStyle w:val="TableParagraph"/>
              <w:spacing w:line="258" w:lineRule="exact"/>
              <w:rPr>
                <w:b/>
                <w:sz w:val="24"/>
              </w:rPr>
            </w:pPr>
            <w:r>
              <w:rPr>
                <w:b/>
                <w:sz w:val="24"/>
              </w:rPr>
              <w:t>Практические</w:t>
            </w:r>
            <w:r>
              <w:rPr>
                <w:b/>
                <w:spacing w:val="-2"/>
                <w:sz w:val="24"/>
              </w:rPr>
              <w:t xml:space="preserve"> занятия</w:t>
            </w:r>
          </w:p>
        </w:tc>
        <w:tc>
          <w:tcPr>
            <w:tcW w:w="988" w:type="dxa"/>
          </w:tcPr>
          <w:p w:rsidR="00D27683" w:rsidRDefault="006542EE">
            <w:pPr>
              <w:pStyle w:val="TableParagraph"/>
              <w:spacing w:line="258" w:lineRule="exact"/>
              <w:ind w:left="13" w:right="5"/>
              <w:jc w:val="center"/>
              <w:rPr>
                <w:b/>
                <w:sz w:val="24"/>
              </w:rPr>
            </w:pPr>
            <w:r>
              <w:rPr>
                <w:b/>
                <w:spacing w:val="-10"/>
                <w:sz w:val="24"/>
              </w:rPr>
              <w:t>1</w:t>
            </w:r>
          </w:p>
        </w:tc>
        <w:tc>
          <w:tcPr>
            <w:tcW w:w="2127" w:type="dxa"/>
            <w:vMerge/>
            <w:tcBorders>
              <w:top w:val="nil"/>
            </w:tcBorders>
          </w:tcPr>
          <w:p w:rsidR="00D27683" w:rsidRDefault="00D27683">
            <w:pPr>
              <w:rPr>
                <w:sz w:val="2"/>
                <w:szCs w:val="2"/>
              </w:rPr>
            </w:pPr>
          </w:p>
        </w:tc>
      </w:tr>
      <w:tr w:rsidR="00D27683">
        <w:trPr>
          <w:trHeight w:val="1377"/>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2.</w:t>
            </w:r>
          </w:p>
        </w:tc>
        <w:tc>
          <w:tcPr>
            <w:tcW w:w="8700" w:type="dxa"/>
          </w:tcPr>
          <w:p w:rsidR="00D27683" w:rsidRDefault="006542EE">
            <w:pPr>
              <w:pStyle w:val="TableParagraph"/>
              <w:spacing w:line="237" w:lineRule="auto"/>
              <w:ind w:left="111"/>
              <w:rPr>
                <w:sz w:val="24"/>
              </w:rPr>
            </w:pPr>
            <w:r>
              <w:rPr>
                <w:b/>
                <w:sz w:val="24"/>
              </w:rPr>
              <w:t>ПЗ№14.</w:t>
            </w:r>
            <w:r>
              <w:rPr>
                <w:b/>
                <w:spacing w:val="-3"/>
                <w:sz w:val="24"/>
              </w:rPr>
              <w:t xml:space="preserve"> </w:t>
            </w:r>
            <w:r>
              <w:rPr>
                <w:sz w:val="24"/>
              </w:rPr>
              <w:t>Решение</w:t>
            </w:r>
            <w:r>
              <w:rPr>
                <w:spacing w:val="-10"/>
                <w:sz w:val="24"/>
              </w:rPr>
              <w:t xml:space="preserve"> </w:t>
            </w:r>
            <w:r>
              <w:rPr>
                <w:sz w:val="24"/>
              </w:rPr>
              <w:t>задач</w:t>
            </w:r>
            <w:r>
              <w:rPr>
                <w:spacing w:val="-6"/>
                <w:sz w:val="24"/>
              </w:rPr>
              <w:t xml:space="preserve"> </w:t>
            </w:r>
            <w:r>
              <w:rPr>
                <w:sz w:val="24"/>
              </w:rPr>
              <w:t>по</w:t>
            </w:r>
            <w:r>
              <w:rPr>
                <w:spacing w:val="-5"/>
                <w:sz w:val="24"/>
              </w:rPr>
              <w:t xml:space="preserve"> </w:t>
            </w:r>
            <w:r>
              <w:rPr>
                <w:sz w:val="24"/>
              </w:rPr>
              <w:t>определению</w:t>
            </w:r>
            <w:r>
              <w:rPr>
                <w:spacing w:val="-6"/>
                <w:sz w:val="24"/>
              </w:rPr>
              <w:t xml:space="preserve"> </w:t>
            </w:r>
            <w:r>
              <w:rPr>
                <w:sz w:val="24"/>
              </w:rPr>
              <w:t>скоростей</w:t>
            </w:r>
            <w:r>
              <w:rPr>
                <w:spacing w:val="-5"/>
                <w:sz w:val="24"/>
              </w:rPr>
              <w:t xml:space="preserve"> </w:t>
            </w:r>
            <w:r>
              <w:rPr>
                <w:sz w:val="24"/>
              </w:rPr>
              <w:t>точек</w:t>
            </w:r>
            <w:r>
              <w:rPr>
                <w:spacing w:val="-6"/>
                <w:sz w:val="24"/>
              </w:rPr>
              <w:t xml:space="preserve"> </w:t>
            </w:r>
            <w:r>
              <w:rPr>
                <w:sz w:val="24"/>
              </w:rPr>
              <w:t>методом</w:t>
            </w:r>
            <w:r>
              <w:rPr>
                <w:spacing w:val="-7"/>
                <w:sz w:val="24"/>
              </w:rPr>
              <w:t xml:space="preserve"> </w:t>
            </w:r>
            <w:r>
              <w:rPr>
                <w:sz w:val="24"/>
              </w:rPr>
              <w:t>мгновенного центра скоростей</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760" w:bottom="1439"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40"/>
        <w:gridCol w:w="993"/>
        <w:gridCol w:w="8700"/>
        <w:gridCol w:w="988"/>
        <w:gridCol w:w="2127"/>
      </w:tblGrid>
      <w:tr w:rsidR="00D27683">
        <w:trPr>
          <w:trHeight w:val="278"/>
        </w:trPr>
        <w:tc>
          <w:tcPr>
            <w:tcW w:w="2540" w:type="dxa"/>
          </w:tcPr>
          <w:p w:rsidR="00D27683" w:rsidRDefault="00D27683">
            <w:pPr>
              <w:pStyle w:val="TableParagraph"/>
              <w:ind w:left="0"/>
              <w:rPr>
                <w:sz w:val="20"/>
              </w:rPr>
            </w:pPr>
          </w:p>
        </w:tc>
        <w:tc>
          <w:tcPr>
            <w:tcW w:w="9693" w:type="dxa"/>
            <w:gridSpan w:val="2"/>
          </w:tcPr>
          <w:p w:rsidR="00D27683" w:rsidRDefault="006542EE">
            <w:pPr>
              <w:pStyle w:val="TableParagraph"/>
              <w:spacing w:line="258" w:lineRule="exact"/>
              <w:ind w:left="19" w:right="10"/>
              <w:jc w:val="center"/>
              <w:rPr>
                <w:b/>
                <w:i/>
                <w:sz w:val="24"/>
              </w:rPr>
            </w:pPr>
            <w:r>
              <w:rPr>
                <w:b/>
                <w:i/>
                <w:spacing w:val="-2"/>
                <w:sz w:val="24"/>
              </w:rPr>
              <w:t>Динамика</w:t>
            </w:r>
          </w:p>
        </w:tc>
        <w:tc>
          <w:tcPr>
            <w:tcW w:w="988" w:type="dxa"/>
          </w:tcPr>
          <w:p w:rsidR="00D27683" w:rsidRDefault="00D27683">
            <w:pPr>
              <w:pStyle w:val="TableParagraph"/>
              <w:ind w:left="0"/>
              <w:rPr>
                <w:sz w:val="20"/>
              </w:rPr>
            </w:pPr>
          </w:p>
        </w:tc>
        <w:tc>
          <w:tcPr>
            <w:tcW w:w="2127" w:type="dxa"/>
          </w:tcPr>
          <w:p w:rsidR="00D27683" w:rsidRDefault="00D27683">
            <w:pPr>
              <w:pStyle w:val="TableParagraph"/>
              <w:ind w:left="0"/>
              <w:rPr>
                <w:sz w:val="20"/>
              </w:rPr>
            </w:pPr>
          </w:p>
        </w:tc>
      </w:tr>
      <w:tr w:rsidR="00D27683">
        <w:trPr>
          <w:trHeight w:val="273"/>
        </w:trPr>
        <w:tc>
          <w:tcPr>
            <w:tcW w:w="2540" w:type="dxa"/>
            <w:vMerge w:val="restart"/>
          </w:tcPr>
          <w:p w:rsidR="00D27683" w:rsidRDefault="006542EE">
            <w:pPr>
              <w:pStyle w:val="TableParagraph"/>
              <w:spacing w:line="271" w:lineRule="exact"/>
              <w:ind w:left="11"/>
              <w:jc w:val="center"/>
              <w:rPr>
                <w:b/>
                <w:sz w:val="24"/>
              </w:rPr>
            </w:pPr>
            <w:r>
              <w:rPr>
                <w:b/>
                <w:sz w:val="24"/>
              </w:rPr>
              <w:t>Тема</w:t>
            </w:r>
            <w:r>
              <w:rPr>
                <w:b/>
                <w:spacing w:val="-2"/>
                <w:sz w:val="24"/>
              </w:rPr>
              <w:t xml:space="preserve"> 1.13.</w:t>
            </w:r>
          </w:p>
          <w:p w:rsidR="00D27683" w:rsidRDefault="006542EE">
            <w:pPr>
              <w:pStyle w:val="TableParagraph"/>
              <w:spacing w:line="242" w:lineRule="auto"/>
              <w:ind w:left="99" w:right="81"/>
              <w:jc w:val="center"/>
              <w:rPr>
                <w:b/>
                <w:sz w:val="24"/>
              </w:rPr>
            </w:pPr>
            <w:r>
              <w:rPr>
                <w:b/>
                <w:sz w:val="24"/>
              </w:rPr>
              <w:t>Основные</w:t>
            </w:r>
            <w:r>
              <w:rPr>
                <w:b/>
                <w:spacing w:val="-15"/>
                <w:sz w:val="24"/>
              </w:rPr>
              <w:t xml:space="preserve"> </w:t>
            </w:r>
            <w:r>
              <w:rPr>
                <w:b/>
                <w:sz w:val="24"/>
              </w:rPr>
              <w:t>понятия</w:t>
            </w:r>
            <w:r>
              <w:rPr>
                <w:b/>
                <w:spacing w:val="-15"/>
                <w:sz w:val="24"/>
              </w:rPr>
              <w:t xml:space="preserve"> </w:t>
            </w:r>
            <w:r>
              <w:rPr>
                <w:b/>
                <w:sz w:val="24"/>
              </w:rPr>
              <w:t>и аксиомы динамики</w:t>
            </w:r>
          </w:p>
        </w:tc>
        <w:tc>
          <w:tcPr>
            <w:tcW w:w="9693" w:type="dxa"/>
            <w:gridSpan w:val="2"/>
          </w:tcPr>
          <w:p w:rsidR="00D27683" w:rsidRDefault="006542EE">
            <w:pPr>
              <w:pStyle w:val="TableParagraph"/>
              <w:spacing w:line="253"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3" w:lineRule="exact"/>
              <w:ind w:left="13" w:right="5"/>
              <w:jc w:val="center"/>
              <w:rPr>
                <w:b/>
                <w:sz w:val="24"/>
              </w:rPr>
            </w:pPr>
            <w:r>
              <w:rPr>
                <w:b/>
                <w:spacing w:val="-10"/>
                <w:sz w:val="24"/>
              </w:rPr>
              <w:t>1</w:t>
            </w:r>
          </w:p>
        </w:tc>
        <w:tc>
          <w:tcPr>
            <w:tcW w:w="2127" w:type="dxa"/>
            <w:vMerge w:val="restart"/>
          </w:tcPr>
          <w:p w:rsidR="00D27683" w:rsidRDefault="006542EE">
            <w:pPr>
              <w:pStyle w:val="TableParagraph"/>
              <w:spacing w:line="267"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before="3"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line="275" w:lineRule="exact"/>
              <w:ind w:left="96" w:right="73"/>
              <w:jc w:val="center"/>
              <w:rPr>
                <w:sz w:val="24"/>
              </w:rPr>
            </w:pPr>
            <w:r>
              <w:rPr>
                <w:spacing w:val="-5"/>
                <w:sz w:val="24"/>
              </w:rPr>
              <w:t>3.8</w:t>
            </w:r>
          </w:p>
          <w:p w:rsidR="00D27683" w:rsidRDefault="006542EE">
            <w:pPr>
              <w:pStyle w:val="TableParagraph"/>
              <w:spacing w:before="2" w:line="275" w:lineRule="exact"/>
              <w:ind w:left="91" w:right="73"/>
              <w:jc w:val="center"/>
              <w:rPr>
                <w:sz w:val="24"/>
              </w:rPr>
            </w:pPr>
            <w:r>
              <w:rPr>
                <w:sz w:val="24"/>
              </w:rPr>
              <w:t xml:space="preserve">ОК </w:t>
            </w:r>
            <w:r>
              <w:rPr>
                <w:spacing w:val="-5"/>
                <w:sz w:val="24"/>
              </w:rPr>
              <w:t>01</w:t>
            </w:r>
          </w:p>
          <w:p w:rsidR="00D27683" w:rsidRDefault="006542EE">
            <w:pPr>
              <w:pStyle w:val="TableParagraph"/>
              <w:spacing w:line="275" w:lineRule="exact"/>
              <w:ind w:left="91" w:right="73"/>
              <w:jc w:val="center"/>
              <w:rPr>
                <w:sz w:val="24"/>
              </w:rPr>
            </w:pPr>
            <w:r>
              <w:rPr>
                <w:sz w:val="24"/>
              </w:rPr>
              <w:t xml:space="preserve">ОК </w:t>
            </w:r>
            <w:r>
              <w:rPr>
                <w:spacing w:val="-5"/>
                <w:sz w:val="24"/>
              </w:rPr>
              <w:t>02</w:t>
            </w:r>
          </w:p>
        </w:tc>
      </w:tr>
      <w:tr w:rsidR="00D27683">
        <w:trPr>
          <w:trHeight w:val="1382"/>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before="1"/>
              <w:rPr>
                <w:b/>
                <w:sz w:val="24"/>
              </w:rPr>
            </w:pPr>
            <w:r>
              <w:rPr>
                <w:b/>
                <w:spacing w:val="-5"/>
                <w:sz w:val="24"/>
              </w:rPr>
              <w:t>1.</w:t>
            </w:r>
          </w:p>
        </w:tc>
        <w:tc>
          <w:tcPr>
            <w:tcW w:w="8700" w:type="dxa"/>
          </w:tcPr>
          <w:p w:rsidR="00D27683" w:rsidRDefault="006542EE">
            <w:pPr>
              <w:pStyle w:val="TableParagraph"/>
              <w:spacing w:before="1" w:line="273" w:lineRule="exact"/>
              <w:ind w:left="111"/>
              <w:jc w:val="both"/>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ind w:left="111" w:right="93"/>
              <w:jc w:val="both"/>
              <w:rPr>
                <w:sz w:val="24"/>
              </w:rPr>
            </w:pPr>
            <w:r>
              <w:rPr>
                <w:b/>
                <w:sz w:val="24"/>
              </w:rPr>
              <w:t xml:space="preserve">Предмет динамики; понятие о двух основных задачах динамики. </w:t>
            </w:r>
            <w:r>
              <w:rPr>
                <w:sz w:val="24"/>
              </w:rPr>
              <w:t>Первая аксиома-принцип инерции; вторая аксиома - основной закон динамики точки; масса</w:t>
            </w:r>
            <w:r>
              <w:rPr>
                <w:spacing w:val="40"/>
                <w:sz w:val="24"/>
              </w:rPr>
              <w:t xml:space="preserve"> </w:t>
            </w:r>
            <w:r>
              <w:rPr>
                <w:sz w:val="24"/>
              </w:rPr>
              <w:t>материальной</w:t>
            </w:r>
            <w:r>
              <w:rPr>
                <w:spacing w:val="40"/>
                <w:sz w:val="24"/>
              </w:rPr>
              <w:t xml:space="preserve"> </w:t>
            </w:r>
            <w:r>
              <w:rPr>
                <w:sz w:val="24"/>
              </w:rPr>
              <w:t>точки</w:t>
            </w:r>
            <w:r>
              <w:rPr>
                <w:spacing w:val="40"/>
                <w:sz w:val="24"/>
              </w:rPr>
              <w:t xml:space="preserve"> </w:t>
            </w:r>
            <w:r>
              <w:rPr>
                <w:sz w:val="24"/>
              </w:rPr>
              <w:t>и</w:t>
            </w:r>
            <w:r>
              <w:rPr>
                <w:spacing w:val="40"/>
                <w:sz w:val="24"/>
              </w:rPr>
              <w:t xml:space="preserve"> </w:t>
            </w:r>
            <w:r>
              <w:rPr>
                <w:sz w:val="24"/>
              </w:rPr>
              <w:t>ее</w:t>
            </w:r>
            <w:r>
              <w:rPr>
                <w:spacing w:val="40"/>
                <w:sz w:val="24"/>
              </w:rPr>
              <w:t xml:space="preserve"> </w:t>
            </w:r>
            <w:r>
              <w:rPr>
                <w:sz w:val="24"/>
              </w:rPr>
              <w:t>единицы;</w:t>
            </w:r>
            <w:r>
              <w:rPr>
                <w:spacing w:val="40"/>
                <w:sz w:val="24"/>
              </w:rPr>
              <w:t xml:space="preserve"> </w:t>
            </w:r>
            <w:r>
              <w:rPr>
                <w:sz w:val="24"/>
              </w:rPr>
              <w:t>зависимость</w:t>
            </w:r>
            <w:r>
              <w:rPr>
                <w:spacing w:val="40"/>
                <w:sz w:val="24"/>
              </w:rPr>
              <w:t xml:space="preserve"> </w:t>
            </w:r>
            <w:r>
              <w:rPr>
                <w:sz w:val="24"/>
              </w:rPr>
              <w:t>между</w:t>
            </w:r>
            <w:r>
              <w:rPr>
                <w:spacing w:val="40"/>
                <w:sz w:val="24"/>
              </w:rPr>
              <w:t xml:space="preserve"> </w:t>
            </w:r>
            <w:r>
              <w:rPr>
                <w:sz w:val="24"/>
              </w:rPr>
              <w:t>массой</w:t>
            </w:r>
            <w:r>
              <w:rPr>
                <w:spacing w:val="40"/>
                <w:sz w:val="24"/>
              </w:rPr>
              <w:t xml:space="preserve"> </w:t>
            </w:r>
            <w:r>
              <w:rPr>
                <w:sz w:val="24"/>
              </w:rPr>
              <w:t>и</w:t>
            </w:r>
            <w:r>
              <w:rPr>
                <w:spacing w:val="40"/>
                <w:sz w:val="24"/>
              </w:rPr>
              <w:t xml:space="preserve"> </w:t>
            </w:r>
            <w:r>
              <w:rPr>
                <w:sz w:val="24"/>
              </w:rPr>
              <w:t>силой</w:t>
            </w:r>
          </w:p>
          <w:p w:rsidR="00D27683" w:rsidRDefault="006542EE">
            <w:pPr>
              <w:pStyle w:val="TableParagraph"/>
              <w:spacing w:line="261" w:lineRule="exact"/>
              <w:ind w:left="111"/>
              <w:jc w:val="both"/>
              <w:rPr>
                <w:sz w:val="24"/>
              </w:rPr>
            </w:pPr>
            <w:r>
              <w:rPr>
                <w:sz w:val="24"/>
              </w:rPr>
              <w:t>тяжести.</w:t>
            </w:r>
            <w:r>
              <w:rPr>
                <w:spacing w:val="-5"/>
                <w:sz w:val="24"/>
              </w:rPr>
              <w:t xml:space="preserve"> </w:t>
            </w:r>
            <w:r>
              <w:rPr>
                <w:sz w:val="24"/>
              </w:rPr>
              <w:t>Третья</w:t>
            </w:r>
            <w:r>
              <w:rPr>
                <w:spacing w:val="-5"/>
                <w:sz w:val="24"/>
              </w:rPr>
              <w:t xml:space="preserve"> </w:t>
            </w:r>
            <w:r>
              <w:rPr>
                <w:sz w:val="24"/>
              </w:rPr>
              <w:t>аксиома-</w:t>
            </w:r>
            <w:r>
              <w:rPr>
                <w:spacing w:val="-2"/>
                <w:sz w:val="24"/>
              </w:rPr>
              <w:t xml:space="preserve"> </w:t>
            </w:r>
            <w:r>
              <w:rPr>
                <w:sz w:val="24"/>
              </w:rPr>
              <w:t>закон</w:t>
            </w:r>
            <w:r>
              <w:rPr>
                <w:spacing w:val="-4"/>
                <w:sz w:val="24"/>
              </w:rPr>
              <w:t xml:space="preserve"> </w:t>
            </w:r>
            <w:r>
              <w:rPr>
                <w:sz w:val="24"/>
              </w:rPr>
              <w:t>равенства действия</w:t>
            </w:r>
            <w:r>
              <w:rPr>
                <w:spacing w:val="-5"/>
                <w:sz w:val="24"/>
              </w:rPr>
              <w:t xml:space="preserve"> </w:t>
            </w:r>
            <w:r>
              <w:rPr>
                <w:sz w:val="24"/>
              </w:rPr>
              <w:t>и</w:t>
            </w:r>
            <w:r>
              <w:rPr>
                <w:spacing w:val="2"/>
                <w:sz w:val="24"/>
              </w:rPr>
              <w:t xml:space="preserve"> </w:t>
            </w:r>
            <w:r>
              <w:rPr>
                <w:spacing w:val="-2"/>
                <w:sz w:val="24"/>
              </w:rPr>
              <w:t>противодействия.</w:t>
            </w:r>
          </w:p>
        </w:tc>
        <w:tc>
          <w:tcPr>
            <w:tcW w:w="988" w:type="dxa"/>
          </w:tcPr>
          <w:p w:rsidR="00D27683" w:rsidRDefault="006542EE">
            <w:pPr>
              <w:pStyle w:val="TableParagraph"/>
              <w:spacing w:line="273"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8"/>
        </w:trPr>
        <w:tc>
          <w:tcPr>
            <w:tcW w:w="2540" w:type="dxa"/>
            <w:vMerge/>
            <w:tcBorders>
              <w:top w:val="nil"/>
            </w:tcBorders>
          </w:tcPr>
          <w:p w:rsidR="00D27683" w:rsidRDefault="00D27683">
            <w:pPr>
              <w:rPr>
                <w:sz w:val="2"/>
                <w:szCs w:val="2"/>
              </w:rPr>
            </w:pPr>
          </w:p>
        </w:tc>
        <w:tc>
          <w:tcPr>
            <w:tcW w:w="9693" w:type="dxa"/>
            <w:gridSpan w:val="2"/>
          </w:tcPr>
          <w:p w:rsidR="00D27683" w:rsidRDefault="006542EE">
            <w:pPr>
              <w:pStyle w:val="TableParagraph"/>
              <w:spacing w:line="258" w:lineRule="exact"/>
              <w:rPr>
                <w:b/>
                <w:sz w:val="24"/>
              </w:rPr>
            </w:pPr>
            <w:r>
              <w:rPr>
                <w:b/>
                <w:sz w:val="24"/>
              </w:rPr>
              <w:t>Практические</w:t>
            </w:r>
            <w:r>
              <w:rPr>
                <w:b/>
                <w:spacing w:val="-2"/>
                <w:sz w:val="24"/>
              </w:rPr>
              <w:t xml:space="preserve"> занятия</w:t>
            </w:r>
          </w:p>
        </w:tc>
        <w:tc>
          <w:tcPr>
            <w:tcW w:w="988" w:type="dxa"/>
          </w:tcPr>
          <w:p w:rsidR="00D27683" w:rsidRDefault="00D27683">
            <w:pPr>
              <w:pStyle w:val="TableParagraph"/>
              <w:ind w:left="0"/>
              <w:rPr>
                <w:sz w:val="20"/>
              </w:rPr>
            </w:pPr>
          </w:p>
        </w:tc>
        <w:tc>
          <w:tcPr>
            <w:tcW w:w="2127" w:type="dxa"/>
            <w:vMerge/>
            <w:tcBorders>
              <w:top w:val="nil"/>
            </w:tcBorders>
          </w:tcPr>
          <w:p w:rsidR="00D27683" w:rsidRDefault="00D27683">
            <w:pPr>
              <w:rPr>
                <w:sz w:val="2"/>
                <w:szCs w:val="2"/>
              </w:rPr>
            </w:pPr>
          </w:p>
        </w:tc>
      </w:tr>
      <w:tr w:rsidR="00D27683">
        <w:trPr>
          <w:trHeight w:val="273"/>
        </w:trPr>
        <w:tc>
          <w:tcPr>
            <w:tcW w:w="2540" w:type="dxa"/>
            <w:vMerge w:val="restart"/>
          </w:tcPr>
          <w:p w:rsidR="00D27683" w:rsidRDefault="006542EE">
            <w:pPr>
              <w:pStyle w:val="TableParagraph"/>
              <w:spacing w:line="271" w:lineRule="exact"/>
              <w:ind w:left="921" w:hanging="197"/>
              <w:rPr>
                <w:b/>
                <w:sz w:val="24"/>
              </w:rPr>
            </w:pPr>
            <w:r>
              <w:rPr>
                <w:b/>
                <w:sz w:val="24"/>
              </w:rPr>
              <w:t>Тема</w:t>
            </w:r>
            <w:r>
              <w:rPr>
                <w:b/>
                <w:spacing w:val="-1"/>
                <w:sz w:val="24"/>
              </w:rPr>
              <w:t xml:space="preserve"> </w:t>
            </w:r>
            <w:r>
              <w:rPr>
                <w:b/>
                <w:spacing w:val="-2"/>
                <w:sz w:val="24"/>
              </w:rPr>
              <w:t>1.14.</w:t>
            </w:r>
          </w:p>
          <w:p w:rsidR="00D27683" w:rsidRDefault="006542EE">
            <w:pPr>
              <w:pStyle w:val="TableParagraph"/>
              <w:ind w:left="139" w:right="118" w:firstLine="782"/>
              <w:rPr>
                <w:b/>
                <w:sz w:val="24"/>
              </w:rPr>
            </w:pPr>
            <w:r>
              <w:rPr>
                <w:b/>
                <w:spacing w:val="-2"/>
                <w:sz w:val="24"/>
              </w:rPr>
              <w:t xml:space="preserve">Метод </w:t>
            </w:r>
            <w:r>
              <w:rPr>
                <w:b/>
                <w:sz w:val="24"/>
              </w:rPr>
              <w:t>кинетостатики для материальной</w:t>
            </w:r>
            <w:r>
              <w:rPr>
                <w:b/>
                <w:spacing w:val="-15"/>
                <w:sz w:val="24"/>
              </w:rPr>
              <w:t xml:space="preserve"> </w:t>
            </w:r>
            <w:r>
              <w:rPr>
                <w:b/>
                <w:sz w:val="24"/>
              </w:rPr>
              <w:t>точки</w:t>
            </w:r>
          </w:p>
        </w:tc>
        <w:tc>
          <w:tcPr>
            <w:tcW w:w="9693" w:type="dxa"/>
            <w:gridSpan w:val="2"/>
          </w:tcPr>
          <w:p w:rsidR="00D27683" w:rsidRDefault="006542EE">
            <w:pPr>
              <w:pStyle w:val="TableParagraph"/>
              <w:spacing w:line="253"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3" w:lineRule="exact"/>
              <w:ind w:left="13" w:right="5"/>
              <w:jc w:val="center"/>
              <w:rPr>
                <w:b/>
                <w:sz w:val="24"/>
              </w:rPr>
            </w:pPr>
            <w:r>
              <w:rPr>
                <w:b/>
                <w:spacing w:val="-10"/>
                <w:sz w:val="24"/>
              </w:rPr>
              <w:t>2</w:t>
            </w:r>
          </w:p>
        </w:tc>
        <w:tc>
          <w:tcPr>
            <w:tcW w:w="2127" w:type="dxa"/>
            <w:vMerge w:val="restart"/>
          </w:tcPr>
          <w:p w:rsidR="00D27683" w:rsidRDefault="006542EE">
            <w:pPr>
              <w:pStyle w:val="TableParagraph"/>
              <w:spacing w:line="267"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before="2"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line="275" w:lineRule="exact"/>
              <w:ind w:left="96" w:right="73"/>
              <w:jc w:val="center"/>
              <w:rPr>
                <w:sz w:val="24"/>
              </w:rPr>
            </w:pPr>
            <w:r>
              <w:rPr>
                <w:spacing w:val="-5"/>
                <w:sz w:val="24"/>
              </w:rPr>
              <w:t>3.8</w:t>
            </w:r>
          </w:p>
          <w:p w:rsidR="00D27683" w:rsidRDefault="006542EE">
            <w:pPr>
              <w:pStyle w:val="TableParagraph"/>
              <w:spacing w:before="3" w:line="275" w:lineRule="exact"/>
              <w:ind w:left="91" w:right="73"/>
              <w:jc w:val="center"/>
              <w:rPr>
                <w:sz w:val="24"/>
              </w:rPr>
            </w:pPr>
            <w:r>
              <w:rPr>
                <w:sz w:val="24"/>
              </w:rPr>
              <w:t xml:space="preserve">ОК </w:t>
            </w:r>
            <w:r>
              <w:rPr>
                <w:spacing w:val="-5"/>
                <w:sz w:val="24"/>
              </w:rPr>
              <w:t>01</w:t>
            </w:r>
          </w:p>
          <w:p w:rsidR="00D27683" w:rsidRDefault="006542EE">
            <w:pPr>
              <w:pStyle w:val="TableParagraph"/>
              <w:spacing w:line="275" w:lineRule="exact"/>
              <w:ind w:left="91" w:right="73"/>
              <w:jc w:val="center"/>
              <w:rPr>
                <w:sz w:val="24"/>
              </w:rPr>
            </w:pPr>
            <w:r>
              <w:rPr>
                <w:sz w:val="24"/>
              </w:rPr>
              <w:t xml:space="preserve">ОК </w:t>
            </w:r>
            <w:r>
              <w:rPr>
                <w:spacing w:val="-5"/>
                <w:sz w:val="24"/>
              </w:rPr>
              <w:t>02</w:t>
            </w:r>
          </w:p>
        </w:tc>
      </w:tr>
      <w:tr w:rsidR="00D27683">
        <w:trPr>
          <w:trHeight w:val="1104"/>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spacing w:line="271" w:lineRule="exact"/>
              <w:ind w:left="111"/>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tabs>
                <w:tab w:val="left" w:pos="1261"/>
                <w:tab w:val="left" w:pos="2043"/>
                <w:tab w:val="left" w:pos="3127"/>
                <w:tab w:val="left" w:pos="3722"/>
                <w:tab w:val="left" w:pos="5640"/>
                <w:tab w:val="left" w:pos="7467"/>
              </w:tabs>
              <w:ind w:left="111" w:right="93"/>
              <w:rPr>
                <w:sz w:val="24"/>
              </w:rPr>
            </w:pPr>
            <w:r>
              <w:rPr>
                <w:b/>
                <w:sz w:val="24"/>
              </w:rPr>
              <w:t>Понятие</w:t>
            </w:r>
            <w:r>
              <w:rPr>
                <w:b/>
                <w:spacing w:val="40"/>
                <w:sz w:val="24"/>
              </w:rPr>
              <w:t xml:space="preserve"> </w:t>
            </w:r>
            <w:r>
              <w:rPr>
                <w:b/>
                <w:sz w:val="24"/>
              </w:rPr>
              <w:t>о</w:t>
            </w:r>
            <w:r>
              <w:rPr>
                <w:b/>
                <w:spacing w:val="40"/>
                <w:sz w:val="24"/>
              </w:rPr>
              <w:t xml:space="preserve"> </w:t>
            </w:r>
            <w:r>
              <w:rPr>
                <w:b/>
                <w:sz w:val="24"/>
              </w:rPr>
              <w:t>свободной</w:t>
            </w:r>
            <w:r>
              <w:rPr>
                <w:b/>
                <w:spacing w:val="40"/>
                <w:sz w:val="24"/>
              </w:rPr>
              <w:t xml:space="preserve"> </w:t>
            </w:r>
            <w:r>
              <w:rPr>
                <w:b/>
                <w:sz w:val="24"/>
              </w:rPr>
              <w:t>и</w:t>
            </w:r>
            <w:r>
              <w:rPr>
                <w:b/>
                <w:spacing w:val="40"/>
                <w:sz w:val="24"/>
              </w:rPr>
              <w:t xml:space="preserve"> </w:t>
            </w:r>
            <w:r>
              <w:rPr>
                <w:b/>
                <w:sz w:val="24"/>
              </w:rPr>
              <w:t>несвободной</w:t>
            </w:r>
            <w:r>
              <w:rPr>
                <w:b/>
                <w:spacing w:val="40"/>
                <w:sz w:val="24"/>
              </w:rPr>
              <w:t xml:space="preserve"> </w:t>
            </w:r>
            <w:r>
              <w:rPr>
                <w:b/>
                <w:sz w:val="24"/>
              </w:rPr>
              <w:t>материальной</w:t>
            </w:r>
            <w:r>
              <w:rPr>
                <w:b/>
                <w:spacing w:val="40"/>
                <w:sz w:val="24"/>
              </w:rPr>
              <w:t xml:space="preserve"> </w:t>
            </w:r>
            <w:r>
              <w:rPr>
                <w:b/>
                <w:sz w:val="24"/>
              </w:rPr>
              <w:t>точки.</w:t>
            </w:r>
            <w:r>
              <w:rPr>
                <w:b/>
                <w:spacing w:val="40"/>
                <w:sz w:val="24"/>
              </w:rPr>
              <w:t xml:space="preserve"> </w:t>
            </w:r>
            <w:r>
              <w:rPr>
                <w:sz w:val="24"/>
              </w:rPr>
              <w:t>Понятие</w:t>
            </w:r>
            <w:r>
              <w:rPr>
                <w:spacing w:val="40"/>
                <w:sz w:val="24"/>
              </w:rPr>
              <w:t xml:space="preserve"> </w:t>
            </w:r>
            <w:r>
              <w:rPr>
                <w:sz w:val="24"/>
              </w:rPr>
              <w:t>о</w:t>
            </w:r>
            <w:r>
              <w:rPr>
                <w:spacing w:val="40"/>
                <w:sz w:val="24"/>
              </w:rPr>
              <w:t xml:space="preserve"> </w:t>
            </w:r>
            <w:r>
              <w:rPr>
                <w:sz w:val="24"/>
              </w:rPr>
              <w:t xml:space="preserve">силе </w:t>
            </w:r>
            <w:r>
              <w:rPr>
                <w:spacing w:val="-2"/>
                <w:sz w:val="24"/>
              </w:rPr>
              <w:t>инерции.</w:t>
            </w:r>
            <w:r>
              <w:rPr>
                <w:sz w:val="24"/>
              </w:rPr>
              <w:tab/>
            </w:r>
            <w:r>
              <w:rPr>
                <w:spacing w:val="-4"/>
                <w:sz w:val="24"/>
              </w:rPr>
              <w:t>Силы</w:t>
            </w:r>
            <w:r>
              <w:rPr>
                <w:sz w:val="24"/>
              </w:rPr>
              <w:tab/>
            </w:r>
            <w:r>
              <w:rPr>
                <w:spacing w:val="-2"/>
                <w:sz w:val="24"/>
              </w:rPr>
              <w:t>инерции</w:t>
            </w:r>
            <w:r>
              <w:rPr>
                <w:sz w:val="24"/>
              </w:rPr>
              <w:tab/>
            </w:r>
            <w:r>
              <w:rPr>
                <w:spacing w:val="-5"/>
                <w:sz w:val="24"/>
              </w:rPr>
              <w:t>при</w:t>
            </w:r>
            <w:r>
              <w:rPr>
                <w:sz w:val="24"/>
              </w:rPr>
              <w:tab/>
            </w:r>
            <w:r>
              <w:rPr>
                <w:spacing w:val="-2"/>
                <w:sz w:val="24"/>
              </w:rPr>
              <w:t>прямолинейном,</w:t>
            </w:r>
            <w:r>
              <w:rPr>
                <w:sz w:val="24"/>
              </w:rPr>
              <w:tab/>
            </w:r>
            <w:r>
              <w:rPr>
                <w:spacing w:val="-2"/>
                <w:sz w:val="24"/>
              </w:rPr>
              <w:t>криволинейном</w:t>
            </w:r>
            <w:r>
              <w:rPr>
                <w:sz w:val="24"/>
              </w:rPr>
              <w:tab/>
            </w:r>
            <w:r>
              <w:rPr>
                <w:spacing w:val="-2"/>
                <w:sz w:val="24"/>
              </w:rPr>
              <w:t>движениях</w:t>
            </w:r>
          </w:p>
          <w:p w:rsidR="00D27683" w:rsidRDefault="006542EE">
            <w:pPr>
              <w:pStyle w:val="TableParagraph"/>
              <w:spacing w:line="261" w:lineRule="exact"/>
              <w:ind w:left="111"/>
              <w:rPr>
                <w:sz w:val="24"/>
              </w:rPr>
            </w:pPr>
            <w:r>
              <w:rPr>
                <w:sz w:val="24"/>
              </w:rPr>
              <w:t>материальной</w:t>
            </w:r>
            <w:r>
              <w:rPr>
                <w:spacing w:val="-9"/>
                <w:sz w:val="24"/>
              </w:rPr>
              <w:t xml:space="preserve"> </w:t>
            </w:r>
            <w:r>
              <w:rPr>
                <w:sz w:val="24"/>
              </w:rPr>
              <w:t>точки.</w:t>
            </w:r>
            <w:r>
              <w:rPr>
                <w:spacing w:val="-2"/>
                <w:sz w:val="24"/>
              </w:rPr>
              <w:t xml:space="preserve"> </w:t>
            </w:r>
            <w:r>
              <w:rPr>
                <w:sz w:val="24"/>
              </w:rPr>
              <w:t>Принцип</w:t>
            </w:r>
            <w:r>
              <w:rPr>
                <w:spacing w:val="-2"/>
                <w:sz w:val="24"/>
              </w:rPr>
              <w:t xml:space="preserve"> </w:t>
            </w:r>
            <w:r>
              <w:rPr>
                <w:sz w:val="24"/>
              </w:rPr>
              <w:t>Даламбера;</w:t>
            </w:r>
            <w:r>
              <w:rPr>
                <w:spacing w:val="-8"/>
                <w:sz w:val="24"/>
              </w:rPr>
              <w:t xml:space="preserve"> </w:t>
            </w:r>
            <w:r>
              <w:rPr>
                <w:sz w:val="24"/>
              </w:rPr>
              <w:t>метод</w:t>
            </w:r>
            <w:r>
              <w:rPr>
                <w:spacing w:val="-5"/>
                <w:sz w:val="24"/>
              </w:rPr>
              <w:t xml:space="preserve"> </w:t>
            </w:r>
            <w:r>
              <w:rPr>
                <w:spacing w:val="-2"/>
                <w:sz w:val="24"/>
              </w:rPr>
              <w:t>кинетостатики.</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8"/>
        </w:trPr>
        <w:tc>
          <w:tcPr>
            <w:tcW w:w="2540" w:type="dxa"/>
            <w:vMerge/>
            <w:tcBorders>
              <w:top w:val="nil"/>
            </w:tcBorders>
          </w:tcPr>
          <w:p w:rsidR="00D27683" w:rsidRDefault="00D27683">
            <w:pPr>
              <w:rPr>
                <w:sz w:val="2"/>
                <w:szCs w:val="2"/>
              </w:rPr>
            </w:pPr>
          </w:p>
        </w:tc>
        <w:tc>
          <w:tcPr>
            <w:tcW w:w="9693" w:type="dxa"/>
            <w:gridSpan w:val="2"/>
          </w:tcPr>
          <w:p w:rsidR="00D27683" w:rsidRDefault="006542EE">
            <w:pPr>
              <w:pStyle w:val="TableParagraph"/>
              <w:spacing w:line="258" w:lineRule="exact"/>
              <w:rPr>
                <w:b/>
                <w:sz w:val="24"/>
              </w:rPr>
            </w:pPr>
            <w:r>
              <w:rPr>
                <w:b/>
                <w:sz w:val="24"/>
              </w:rPr>
              <w:t>Практические</w:t>
            </w:r>
            <w:r>
              <w:rPr>
                <w:b/>
                <w:spacing w:val="-2"/>
                <w:sz w:val="24"/>
              </w:rPr>
              <w:t xml:space="preserve"> занятия</w:t>
            </w:r>
          </w:p>
        </w:tc>
        <w:tc>
          <w:tcPr>
            <w:tcW w:w="988" w:type="dxa"/>
          </w:tcPr>
          <w:p w:rsidR="00D27683" w:rsidRDefault="006542EE">
            <w:pPr>
              <w:pStyle w:val="TableParagraph"/>
              <w:spacing w:line="258" w:lineRule="exact"/>
              <w:ind w:left="13" w:right="5"/>
              <w:jc w:val="center"/>
              <w:rPr>
                <w:b/>
                <w:sz w:val="24"/>
              </w:rPr>
            </w:pPr>
            <w:r>
              <w:rPr>
                <w:b/>
                <w:spacing w:val="-10"/>
                <w:sz w:val="24"/>
              </w:rPr>
              <w:t>1</w:t>
            </w:r>
          </w:p>
        </w:tc>
        <w:tc>
          <w:tcPr>
            <w:tcW w:w="2127" w:type="dxa"/>
            <w:vMerge/>
            <w:tcBorders>
              <w:top w:val="nil"/>
            </w:tcBorders>
          </w:tcPr>
          <w:p w:rsidR="00D27683" w:rsidRDefault="00D27683">
            <w:pPr>
              <w:rPr>
                <w:sz w:val="2"/>
                <w:szCs w:val="2"/>
              </w:rPr>
            </w:pPr>
          </w:p>
        </w:tc>
      </w:tr>
      <w:tr w:rsidR="00D27683">
        <w:trPr>
          <w:trHeight w:val="273"/>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53" w:lineRule="exact"/>
              <w:rPr>
                <w:b/>
                <w:sz w:val="24"/>
              </w:rPr>
            </w:pPr>
            <w:r>
              <w:rPr>
                <w:b/>
                <w:spacing w:val="-5"/>
                <w:sz w:val="24"/>
              </w:rPr>
              <w:t>2.</w:t>
            </w:r>
          </w:p>
        </w:tc>
        <w:tc>
          <w:tcPr>
            <w:tcW w:w="8700" w:type="dxa"/>
          </w:tcPr>
          <w:p w:rsidR="00D27683" w:rsidRDefault="006542EE">
            <w:pPr>
              <w:pStyle w:val="TableParagraph"/>
              <w:spacing w:line="253" w:lineRule="exact"/>
              <w:ind w:left="111"/>
              <w:rPr>
                <w:sz w:val="24"/>
              </w:rPr>
            </w:pPr>
            <w:r>
              <w:rPr>
                <w:b/>
                <w:sz w:val="24"/>
              </w:rPr>
              <w:t xml:space="preserve">ПЗ№15. </w:t>
            </w:r>
            <w:r>
              <w:rPr>
                <w:sz w:val="24"/>
              </w:rPr>
              <w:t>Решение</w:t>
            </w:r>
            <w:r>
              <w:rPr>
                <w:spacing w:val="-7"/>
                <w:sz w:val="24"/>
              </w:rPr>
              <w:t xml:space="preserve"> </w:t>
            </w:r>
            <w:r>
              <w:rPr>
                <w:sz w:val="24"/>
              </w:rPr>
              <w:t>задач</w:t>
            </w:r>
            <w:r>
              <w:rPr>
                <w:spacing w:val="-2"/>
                <w:sz w:val="24"/>
              </w:rPr>
              <w:t xml:space="preserve"> </w:t>
            </w:r>
            <w:r>
              <w:rPr>
                <w:sz w:val="24"/>
              </w:rPr>
              <w:t xml:space="preserve">методом </w:t>
            </w:r>
            <w:r>
              <w:rPr>
                <w:spacing w:val="-2"/>
                <w:sz w:val="24"/>
              </w:rPr>
              <w:t>кинетостатики</w:t>
            </w:r>
          </w:p>
        </w:tc>
        <w:tc>
          <w:tcPr>
            <w:tcW w:w="988" w:type="dxa"/>
          </w:tcPr>
          <w:p w:rsidR="00D27683" w:rsidRDefault="006542EE">
            <w:pPr>
              <w:pStyle w:val="TableParagraph"/>
              <w:spacing w:line="253"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8"/>
        </w:trPr>
        <w:tc>
          <w:tcPr>
            <w:tcW w:w="2540" w:type="dxa"/>
            <w:vMerge w:val="restart"/>
          </w:tcPr>
          <w:p w:rsidR="00D27683" w:rsidRDefault="006542EE">
            <w:pPr>
              <w:pStyle w:val="TableParagraph"/>
              <w:spacing w:line="273" w:lineRule="exact"/>
              <w:ind w:left="11"/>
              <w:jc w:val="center"/>
              <w:rPr>
                <w:b/>
                <w:sz w:val="24"/>
              </w:rPr>
            </w:pPr>
            <w:r>
              <w:rPr>
                <w:b/>
                <w:sz w:val="24"/>
              </w:rPr>
              <w:t>Тема</w:t>
            </w:r>
            <w:r>
              <w:rPr>
                <w:b/>
                <w:spacing w:val="-2"/>
                <w:sz w:val="24"/>
              </w:rPr>
              <w:t xml:space="preserve"> 1.15.</w:t>
            </w:r>
          </w:p>
          <w:p w:rsidR="00D27683" w:rsidRDefault="006542EE">
            <w:pPr>
              <w:pStyle w:val="TableParagraph"/>
              <w:spacing w:before="3"/>
              <w:ind w:left="10"/>
              <w:jc w:val="center"/>
              <w:rPr>
                <w:b/>
                <w:sz w:val="24"/>
              </w:rPr>
            </w:pPr>
            <w:r>
              <w:rPr>
                <w:b/>
                <w:sz w:val="24"/>
              </w:rPr>
              <w:t>Работа</w:t>
            </w:r>
            <w:r>
              <w:rPr>
                <w:b/>
                <w:spacing w:val="-1"/>
                <w:sz w:val="24"/>
              </w:rPr>
              <w:t xml:space="preserve"> </w:t>
            </w:r>
            <w:r>
              <w:rPr>
                <w:b/>
                <w:sz w:val="24"/>
              </w:rPr>
              <w:t xml:space="preserve">и </w:t>
            </w:r>
            <w:r>
              <w:rPr>
                <w:b/>
                <w:spacing w:val="-2"/>
                <w:sz w:val="24"/>
              </w:rPr>
              <w:t>мощность</w:t>
            </w:r>
          </w:p>
        </w:tc>
        <w:tc>
          <w:tcPr>
            <w:tcW w:w="9693" w:type="dxa"/>
            <w:gridSpan w:val="2"/>
          </w:tcPr>
          <w:p w:rsidR="00D27683" w:rsidRDefault="006542EE">
            <w:pPr>
              <w:pStyle w:val="TableParagraph"/>
              <w:spacing w:line="258"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8" w:lineRule="exact"/>
              <w:ind w:left="13" w:right="5"/>
              <w:jc w:val="center"/>
              <w:rPr>
                <w:b/>
                <w:sz w:val="24"/>
              </w:rPr>
            </w:pPr>
            <w:r>
              <w:rPr>
                <w:b/>
                <w:spacing w:val="-10"/>
                <w:sz w:val="24"/>
              </w:rPr>
              <w:t>2</w:t>
            </w:r>
          </w:p>
        </w:tc>
        <w:tc>
          <w:tcPr>
            <w:tcW w:w="2127" w:type="dxa"/>
          </w:tcPr>
          <w:p w:rsidR="00D27683" w:rsidRDefault="00D27683">
            <w:pPr>
              <w:pStyle w:val="TableParagraph"/>
              <w:ind w:left="0"/>
              <w:rPr>
                <w:sz w:val="20"/>
              </w:rPr>
            </w:pPr>
          </w:p>
        </w:tc>
      </w:tr>
      <w:tr w:rsidR="00D27683">
        <w:trPr>
          <w:trHeight w:val="1934"/>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spacing w:line="271" w:lineRule="exact"/>
              <w:ind w:left="111"/>
              <w:jc w:val="both"/>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ind w:left="111" w:right="90"/>
              <w:jc w:val="both"/>
              <w:rPr>
                <w:sz w:val="24"/>
              </w:rPr>
            </w:pPr>
            <w:r>
              <w:rPr>
                <w:b/>
                <w:sz w:val="24"/>
              </w:rPr>
              <w:t>Работа</w:t>
            </w:r>
            <w:r>
              <w:rPr>
                <w:b/>
                <w:spacing w:val="-3"/>
                <w:sz w:val="24"/>
              </w:rPr>
              <w:t xml:space="preserve"> </w:t>
            </w:r>
            <w:r>
              <w:rPr>
                <w:sz w:val="24"/>
              </w:rPr>
              <w:t>постоянной</w:t>
            </w:r>
            <w:r>
              <w:rPr>
                <w:spacing w:val="-2"/>
                <w:sz w:val="24"/>
              </w:rPr>
              <w:t xml:space="preserve"> </w:t>
            </w:r>
            <w:r>
              <w:rPr>
                <w:sz w:val="24"/>
              </w:rPr>
              <w:t>силы</w:t>
            </w:r>
            <w:r>
              <w:rPr>
                <w:spacing w:val="-2"/>
                <w:sz w:val="24"/>
              </w:rPr>
              <w:t xml:space="preserve"> </w:t>
            </w:r>
            <w:r>
              <w:rPr>
                <w:sz w:val="24"/>
              </w:rPr>
              <w:t>при</w:t>
            </w:r>
            <w:r>
              <w:rPr>
                <w:spacing w:val="-2"/>
                <w:sz w:val="24"/>
              </w:rPr>
              <w:t xml:space="preserve"> </w:t>
            </w:r>
            <w:r>
              <w:rPr>
                <w:sz w:val="24"/>
              </w:rPr>
              <w:t>прямолинейном</w:t>
            </w:r>
            <w:r>
              <w:rPr>
                <w:spacing w:val="-2"/>
                <w:sz w:val="24"/>
              </w:rPr>
              <w:t xml:space="preserve"> </w:t>
            </w:r>
            <w:r>
              <w:rPr>
                <w:sz w:val="24"/>
              </w:rPr>
              <w:t>движении</w:t>
            </w:r>
            <w:r>
              <w:rPr>
                <w:b/>
                <w:sz w:val="24"/>
              </w:rPr>
              <w:t>.</w:t>
            </w:r>
            <w:r>
              <w:rPr>
                <w:b/>
                <w:spacing w:val="-5"/>
                <w:sz w:val="24"/>
              </w:rPr>
              <w:t xml:space="preserve"> </w:t>
            </w:r>
            <w:r>
              <w:rPr>
                <w:sz w:val="24"/>
              </w:rPr>
              <w:t>Единицы</w:t>
            </w:r>
            <w:r>
              <w:rPr>
                <w:spacing w:val="-2"/>
                <w:sz w:val="24"/>
              </w:rPr>
              <w:t xml:space="preserve"> </w:t>
            </w:r>
            <w:r>
              <w:rPr>
                <w:sz w:val="24"/>
              </w:rPr>
              <w:t>работы.</w:t>
            </w:r>
            <w:r>
              <w:rPr>
                <w:spacing w:val="-6"/>
                <w:sz w:val="24"/>
              </w:rPr>
              <w:t xml:space="preserve"> </w:t>
            </w:r>
            <w:r>
              <w:rPr>
                <w:sz w:val="24"/>
              </w:rPr>
              <w:t>Работа равнодействующей силы. Понятие о работе переменной силы. Работа силы тяжести. Мощность, единицы мощности. Понятие о механическом КПД. Работа и мощность при вращательном движении тела; окружная силы, вращающий</w:t>
            </w:r>
            <w:r>
              <w:rPr>
                <w:spacing w:val="40"/>
                <w:sz w:val="24"/>
              </w:rPr>
              <w:t xml:space="preserve"> </w:t>
            </w:r>
            <w:r>
              <w:rPr>
                <w:sz w:val="24"/>
              </w:rPr>
              <w:t>момент.</w:t>
            </w:r>
            <w:r>
              <w:rPr>
                <w:spacing w:val="31"/>
                <w:sz w:val="24"/>
              </w:rPr>
              <w:t xml:space="preserve">  </w:t>
            </w:r>
            <w:r>
              <w:rPr>
                <w:sz w:val="24"/>
              </w:rPr>
              <w:t>Зависимость</w:t>
            </w:r>
            <w:r>
              <w:rPr>
                <w:spacing w:val="30"/>
                <w:sz w:val="24"/>
              </w:rPr>
              <w:t xml:space="preserve">  </w:t>
            </w:r>
            <w:r>
              <w:rPr>
                <w:sz w:val="24"/>
              </w:rPr>
              <w:t>вращающего</w:t>
            </w:r>
            <w:r>
              <w:rPr>
                <w:spacing w:val="32"/>
                <w:sz w:val="24"/>
              </w:rPr>
              <w:t xml:space="preserve">  </w:t>
            </w:r>
            <w:r>
              <w:rPr>
                <w:sz w:val="24"/>
              </w:rPr>
              <w:t>момента</w:t>
            </w:r>
            <w:r>
              <w:rPr>
                <w:spacing w:val="32"/>
                <w:sz w:val="24"/>
              </w:rPr>
              <w:t xml:space="preserve">  </w:t>
            </w:r>
            <w:r>
              <w:rPr>
                <w:sz w:val="24"/>
              </w:rPr>
              <w:t>от</w:t>
            </w:r>
            <w:r>
              <w:rPr>
                <w:spacing w:val="32"/>
                <w:sz w:val="24"/>
              </w:rPr>
              <w:t xml:space="preserve">  </w:t>
            </w:r>
            <w:r>
              <w:rPr>
                <w:sz w:val="24"/>
              </w:rPr>
              <w:t>угловой</w:t>
            </w:r>
            <w:r>
              <w:rPr>
                <w:spacing w:val="30"/>
                <w:sz w:val="24"/>
              </w:rPr>
              <w:t xml:space="preserve">  </w:t>
            </w:r>
            <w:r>
              <w:rPr>
                <w:sz w:val="24"/>
              </w:rPr>
              <w:t>скорости</w:t>
            </w:r>
            <w:r>
              <w:rPr>
                <w:spacing w:val="31"/>
                <w:sz w:val="24"/>
              </w:rPr>
              <w:t xml:space="preserve">  </w:t>
            </w:r>
            <w:r>
              <w:rPr>
                <w:spacing w:val="-2"/>
                <w:sz w:val="24"/>
              </w:rPr>
              <w:t>(частоты</w:t>
            </w:r>
          </w:p>
          <w:p w:rsidR="00D27683" w:rsidRDefault="006542EE">
            <w:pPr>
              <w:pStyle w:val="TableParagraph"/>
              <w:spacing w:line="264" w:lineRule="exact"/>
              <w:ind w:left="111"/>
              <w:jc w:val="both"/>
              <w:rPr>
                <w:sz w:val="24"/>
              </w:rPr>
            </w:pPr>
            <w:r>
              <w:rPr>
                <w:sz w:val="24"/>
              </w:rPr>
              <w:t>вращения)</w:t>
            </w:r>
            <w:r>
              <w:rPr>
                <w:spacing w:val="-3"/>
                <w:sz w:val="24"/>
              </w:rPr>
              <w:t xml:space="preserve"> </w:t>
            </w:r>
            <w:r>
              <w:rPr>
                <w:sz w:val="24"/>
              </w:rPr>
              <w:t>и</w:t>
            </w:r>
            <w:r>
              <w:rPr>
                <w:spacing w:val="-4"/>
                <w:sz w:val="24"/>
              </w:rPr>
              <w:t xml:space="preserve"> </w:t>
            </w:r>
            <w:r>
              <w:rPr>
                <w:sz w:val="24"/>
              </w:rPr>
              <w:t>передаваемой</w:t>
            </w:r>
            <w:r>
              <w:rPr>
                <w:spacing w:val="1"/>
                <w:sz w:val="24"/>
              </w:rPr>
              <w:t xml:space="preserve"> </w:t>
            </w:r>
            <w:r>
              <w:rPr>
                <w:spacing w:val="-2"/>
                <w:sz w:val="24"/>
              </w:rPr>
              <w:t>мощности.</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val="restart"/>
          </w:tcPr>
          <w:p w:rsidR="00D27683" w:rsidRDefault="006542EE">
            <w:pPr>
              <w:pStyle w:val="TableParagraph"/>
              <w:spacing w:line="268"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before="2"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before="3" w:line="275" w:lineRule="exact"/>
              <w:ind w:left="96" w:right="73"/>
              <w:jc w:val="center"/>
              <w:rPr>
                <w:sz w:val="24"/>
              </w:rPr>
            </w:pPr>
            <w:r>
              <w:rPr>
                <w:spacing w:val="-5"/>
                <w:sz w:val="24"/>
              </w:rPr>
              <w:t>3.8</w:t>
            </w:r>
          </w:p>
          <w:p w:rsidR="00D27683" w:rsidRDefault="006542EE">
            <w:pPr>
              <w:pStyle w:val="TableParagraph"/>
              <w:spacing w:line="275" w:lineRule="exact"/>
              <w:ind w:left="91" w:right="73"/>
              <w:jc w:val="center"/>
              <w:rPr>
                <w:sz w:val="24"/>
              </w:rPr>
            </w:pPr>
            <w:r>
              <w:rPr>
                <w:sz w:val="24"/>
              </w:rPr>
              <w:t xml:space="preserve">ОК </w:t>
            </w:r>
            <w:r>
              <w:rPr>
                <w:spacing w:val="-5"/>
                <w:sz w:val="24"/>
              </w:rPr>
              <w:t>01</w:t>
            </w:r>
          </w:p>
          <w:p w:rsidR="00D27683" w:rsidRDefault="006542EE">
            <w:pPr>
              <w:pStyle w:val="TableParagraph"/>
              <w:spacing w:before="2"/>
              <w:ind w:left="91" w:right="73"/>
              <w:jc w:val="center"/>
              <w:rPr>
                <w:sz w:val="24"/>
              </w:rPr>
            </w:pPr>
            <w:r>
              <w:rPr>
                <w:sz w:val="24"/>
              </w:rPr>
              <w:t xml:space="preserve">ОК </w:t>
            </w:r>
            <w:r>
              <w:rPr>
                <w:spacing w:val="-5"/>
                <w:sz w:val="24"/>
              </w:rPr>
              <w:t>02</w:t>
            </w:r>
          </w:p>
        </w:tc>
      </w:tr>
      <w:tr w:rsidR="00D27683">
        <w:trPr>
          <w:trHeight w:val="273"/>
        </w:trPr>
        <w:tc>
          <w:tcPr>
            <w:tcW w:w="2540" w:type="dxa"/>
            <w:vMerge/>
            <w:tcBorders>
              <w:top w:val="nil"/>
            </w:tcBorders>
          </w:tcPr>
          <w:p w:rsidR="00D27683" w:rsidRDefault="00D27683">
            <w:pPr>
              <w:rPr>
                <w:sz w:val="2"/>
                <w:szCs w:val="2"/>
              </w:rPr>
            </w:pPr>
          </w:p>
        </w:tc>
        <w:tc>
          <w:tcPr>
            <w:tcW w:w="9693" w:type="dxa"/>
            <w:gridSpan w:val="2"/>
          </w:tcPr>
          <w:p w:rsidR="00D27683" w:rsidRDefault="006542EE">
            <w:pPr>
              <w:pStyle w:val="TableParagraph"/>
              <w:spacing w:line="253" w:lineRule="exact"/>
              <w:rPr>
                <w:b/>
                <w:sz w:val="24"/>
              </w:rPr>
            </w:pPr>
            <w:r>
              <w:rPr>
                <w:b/>
                <w:sz w:val="24"/>
              </w:rPr>
              <w:t>Практические</w:t>
            </w:r>
            <w:r>
              <w:rPr>
                <w:b/>
                <w:spacing w:val="-2"/>
                <w:sz w:val="24"/>
              </w:rPr>
              <w:t xml:space="preserve"> занятия</w:t>
            </w:r>
          </w:p>
        </w:tc>
        <w:tc>
          <w:tcPr>
            <w:tcW w:w="988" w:type="dxa"/>
          </w:tcPr>
          <w:p w:rsidR="00D27683" w:rsidRDefault="006542EE">
            <w:pPr>
              <w:pStyle w:val="TableParagraph"/>
              <w:spacing w:line="253" w:lineRule="exact"/>
              <w:ind w:left="13" w:right="5"/>
              <w:jc w:val="center"/>
              <w:rPr>
                <w:b/>
                <w:sz w:val="24"/>
              </w:rPr>
            </w:pPr>
            <w:r>
              <w:rPr>
                <w:b/>
                <w:spacing w:val="-10"/>
                <w:sz w:val="24"/>
              </w:rPr>
              <w:t>1</w:t>
            </w:r>
          </w:p>
        </w:tc>
        <w:tc>
          <w:tcPr>
            <w:tcW w:w="2127" w:type="dxa"/>
            <w:vMerge/>
            <w:tcBorders>
              <w:top w:val="nil"/>
            </w:tcBorders>
          </w:tcPr>
          <w:p w:rsidR="00D27683" w:rsidRDefault="00D27683">
            <w:pPr>
              <w:rPr>
                <w:sz w:val="2"/>
                <w:szCs w:val="2"/>
              </w:rPr>
            </w:pPr>
          </w:p>
        </w:tc>
      </w:tr>
      <w:tr w:rsidR="00D27683">
        <w:trPr>
          <w:trHeight w:val="278"/>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59" w:lineRule="exact"/>
              <w:rPr>
                <w:b/>
                <w:sz w:val="24"/>
              </w:rPr>
            </w:pPr>
            <w:r>
              <w:rPr>
                <w:b/>
                <w:spacing w:val="-5"/>
                <w:sz w:val="24"/>
              </w:rPr>
              <w:t>2.</w:t>
            </w:r>
          </w:p>
        </w:tc>
        <w:tc>
          <w:tcPr>
            <w:tcW w:w="8700" w:type="dxa"/>
          </w:tcPr>
          <w:p w:rsidR="00D27683" w:rsidRDefault="006542EE">
            <w:pPr>
              <w:pStyle w:val="TableParagraph"/>
              <w:spacing w:line="259" w:lineRule="exact"/>
              <w:ind w:left="111"/>
              <w:rPr>
                <w:sz w:val="24"/>
              </w:rPr>
            </w:pPr>
            <w:r>
              <w:rPr>
                <w:b/>
                <w:sz w:val="24"/>
              </w:rPr>
              <w:t>ПЗ№16.</w:t>
            </w:r>
            <w:r>
              <w:rPr>
                <w:b/>
                <w:spacing w:val="-1"/>
                <w:sz w:val="24"/>
              </w:rPr>
              <w:t xml:space="preserve"> </w:t>
            </w:r>
            <w:r>
              <w:rPr>
                <w:sz w:val="24"/>
              </w:rPr>
              <w:t>Решение</w:t>
            </w:r>
            <w:r>
              <w:rPr>
                <w:spacing w:val="-5"/>
                <w:sz w:val="24"/>
              </w:rPr>
              <w:t xml:space="preserve"> </w:t>
            </w:r>
            <w:r>
              <w:rPr>
                <w:spacing w:val="-4"/>
                <w:sz w:val="24"/>
              </w:rPr>
              <w:t>задач</w:t>
            </w:r>
          </w:p>
        </w:tc>
        <w:tc>
          <w:tcPr>
            <w:tcW w:w="988" w:type="dxa"/>
          </w:tcPr>
          <w:p w:rsidR="00D27683" w:rsidRDefault="006542EE">
            <w:pPr>
              <w:pStyle w:val="TableParagraph"/>
              <w:spacing w:line="259"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3"/>
        </w:trPr>
        <w:tc>
          <w:tcPr>
            <w:tcW w:w="2540" w:type="dxa"/>
            <w:vMerge w:val="restart"/>
          </w:tcPr>
          <w:p w:rsidR="00D27683" w:rsidRDefault="006542EE">
            <w:pPr>
              <w:pStyle w:val="TableParagraph"/>
              <w:spacing w:line="271" w:lineRule="exact"/>
              <w:ind w:left="11"/>
              <w:jc w:val="center"/>
              <w:rPr>
                <w:b/>
                <w:sz w:val="24"/>
              </w:rPr>
            </w:pPr>
            <w:r>
              <w:rPr>
                <w:b/>
                <w:sz w:val="24"/>
              </w:rPr>
              <w:t>Тема</w:t>
            </w:r>
            <w:r>
              <w:rPr>
                <w:b/>
                <w:spacing w:val="-2"/>
                <w:sz w:val="24"/>
              </w:rPr>
              <w:t xml:space="preserve"> 1.16.</w:t>
            </w:r>
          </w:p>
          <w:p w:rsidR="00D27683" w:rsidRDefault="006542EE">
            <w:pPr>
              <w:pStyle w:val="TableParagraph"/>
              <w:spacing w:line="275" w:lineRule="exact"/>
              <w:ind w:left="99" w:right="82"/>
              <w:jc w:val="center"/>
              <w:rPr>
                <w:b/>
                <w:sz w:val="24"/>
              </w:rPr>
            </w:pPr>
            <w:r>
              <w:rPr>
                <w:b/>
                <w:sz w:val="24"/>
              </w:rPr>
              <w:t>Теоремы</w:t>
            </w:r>
            <w:r>
              <w:rPr>
                <w:b/>
                <w:spacing w:val="-4"/>
                <w:sz w:val="24"/>
              </w:rPr>
              <w:t xml:space="preserve"> </w:t>
            </w:r>
            <w:r>
              <w:rPr>
                <w:b/>
                <w:spacing w:val="-2"/>
                <w:sz w:val="24"/>
              </w:rPr>
              <w:t>динамики</w:t>
            </w:r>
          </w:p>
        </w:tc>
        <w:tc>
          <w:tcPr>
            <w:tcW w:w="9693" w:type="dxa"/>
            <w:gridSpan w:val="2"/>
          </w:tcPr>
          <w:p w:rsidR="00D27683" w:rsidRDefault="006542EE">
            <w:pPr>
              <w:pStyle w:val="TableParagraph"/>
              <w:spacing w:line="253"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3" w:lineRule="exact"/>
              <w:ind w:left="13" w:right="5"/>
              <w:jc w:val="center"/>
              <w:rPr>
                <w:b/>
                <w:sz w:val="24"/>
              </w:rPr>
            </w:pPr>
            <w:r>
              <w:rPr>
                <w:b/>
                <w:spacing w:val="-10"/>
                <w:sz w:val="24"/>
              </w:rPr>
              <w:t>2</w:t>
            </w:r>
          </w:p>
        </w:tc>
        <w:tc>
          <w:tcPr>
            <w:tcW w:w="2127" w:type="dxa"/>
            <w:vMerge w:val="restart"/>
          </w:tcPr>
          <w:p w:rsidR="00D27683" w:rsidRDefault="006542EE">
            <w:pPr>
              <w:pStyle w:val="TableParagraph"/>
              <w:spacing w:line="267"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before="2"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line="275" w:lineRule="exact"/>
              <w:ind w:left="96" w:right="73"/>
              <w:jc w:val="center"/>
              <w:rPr>
                <w:sz w:val="24"/>
              </w:rPr>
            </w:pPr>
            <w:r>
              <w:rPr>
                <w:spacing w:val="-5"/>
                <w:sz w:val="24"/>
              </w:rPr>
              <w:t>3.8</w:t>
            </w:r>
          </w:p>
          <w:p w:rsidR="00D27683" w:rsidRDefault="006542EE">
            <w:pPr>
              <w:pStyle w:val="TableParagraph"/>
              <w:spacing w:before="3" w:line="275" w:lineRule="exact"/>
              <w:ind w:left="91" w:right="73"/>
              <w:jc w:val="center"/>
              <w:rPr>
                <w:sz w:val="24"/>
              </w:rPr>
            </w:pPr>
            <w:r>
              <w:rPr>
                <w:sz w:val="24"/>
              </w:rPr>
              <w:t xml:space="preserve">ОК </w:t>
            </w:r>
            <w:r>
              <w:rPr>
                <w:spacing w:val="-5"/>
                <w:sz w:val="24"/>
              </w:rPr>
              <w:t>01</w:t>
            </w:r>
          </w:p>
          <w:p w:rsidR="00D27683" w:rsidRDefault="006542EE">
            <w:pPr>
              <w:pStyle w:val="TableParagraph"/>
              <w:spacing w:line="275" w:lineRule="exact"/>
              <w:ind w:left="91" w:right="73"/>
              <w:jc w:val="center"/>
              <w:rPr>
                <w:sz w:val="24"/>
              </w:rPr>
            </w:pPr>
            <w:r>
              <w:rPr>
                <w:sz w:val="24"/>
              </w:rPr>
              <w:t xml:space="preserve">ОК </w:t>
            </w:r>
            <w:r>
              <w:rPr>
                <w:spacing w:val="-5"/>
                <w:sz w:val="24"/>
              </w:rPr>
              <w:t>02</w:t>
            </w:r>
          </w:p>
        </w:tc>
      </w:tr>
      <w:tr w:rsidR="00D27683">
        <w:trPr>
          <w:trHeight w:val="1655"/>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spacing w:line="271" w:lineRule="exact"/>
              <w:ind w:left="111"/>
              <w:jc w:val="both"/>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ind w:left="111" w:right="97"/>
              <w:jc w:val="both"/>
              <w:rPr>
                <w:sz w:val="24"/>
              </w:rPr>
            </w:pPr>
            <w:r>
              <w:rPr>
                <w:b/>
                <w:sz w:val="24"/>
              </w:rPr>
              <w:t xml:space="preserve">Импульс силы, количество движения. </w:t>
            </w:r>
            <w:r>
              <w:rPr>
                <w:sz w:val="24"/>
              </w:rPr>
              <w:t>Теоремы о количестве движения для точки. Кинетическая энергия точки. Теорема о кинетической энергии для точки. Основное уравнение динамики для вращательного движения твердого тела. Момент</w:t>
            </w:r>
            <w:r>
              <w:rPr>
                <w:spacing w:val="44"/>
                <w:sz w:val="24"/>
              </w:rPr>
              <w:t xml:space="preserve">  </w:t>
            </w:r>
            <w:r>
              <w:rPr>
                <w:sz w:val="24"/>
              </w:rPr>
              <w:t>инерции</w:t>
            </w:r>
            <w:r>
              <w:rPr>
                <w:spacing w:val="47"/>
                <w:sz w:val="24"/>
              </w:rPr>
              <w:t xml:space="preserve">  </w:t>
            </w:r>
            <w:r>
              <w:rPr>
                <w:sz w:val="24"/>
              </w:rPr>
              <w:t>тела.</w:t>
            </w:r>
            <w:r>
              <w:rPr>
                <w:spacing w:val="50"/>
                <w:sz w:val="24"/>
              </w:rPr>
              <w:t xml:space="preserve">  </w:t>
            </w:r>
            <w:r>
              <w:rPr>
                <w:sz w:val="24"/>
              </w:rPr>
              <w:t>Кинетическая</w:t>
            </w:r>
            <w:r>
              <w:rPr>
                <w:spacing w:val="49"/>
                <w:sz w:val="24"/>
              </w:rPr>
              <w:t xml:space="preserve">  </w:t>
            </w:r>
            <w:r>
              <w:rPr>
                <w:sz w:val="24"/>
              </w:rPr>
              <w:t>энергия</w:t>
            </w:r>
            <w:r>
              <w:rPr>
                <w:spacing w:val="49"/>
                <w:sz w:val="24"/>
              </w:rPr>
              <w:t xml:space="preserve">  </w:t>
            </w:r>
            <w:r>
              <w:rPr>
                <w:sz w:val="24"/>
              </w:rPr>
              <w:t>тела</w:t>
            </w:r>
            <w:r>
              <w:rPr>
                <w:spacing w:val="49"/>
                <w:sz w:val="24"/>
              </w:rPr>
              <w:t xml:space="preserve">  </w:t>
            </w:r>
            <w:r>
              <w:rPr>
                <w:sz w:val="24"/>
              </w:rPr>
              <w:t>при</w:t>
            </w:r>
            <w:r>
              <w:rPr>
                <w:spacing w:val="47"/>
                <w:sz w:val="24"/>
              </w:rPr>
              <w:t xml:space="preserve">  </w:t>
            </w:r>
            <w:r>
              <w:rPr>
                <w:spacing w:val="-2"/>
                <w:sz w:val="24"/>
              </w:rPr>
              <w:t>поступательном,</w:t>
            </w:r>
          </w:p>
          <w:p w:rsidR="00D27683" w:rsidRDefault="006542EE">
            <w:pPr>
              <w:pStyle w:val="TableParagraph"/>
              <w:spacing w:line="261" w:lineRule="exact"/>
              <w:ind w:left="111"/>
              <w:jc w:val="both"/>
              <w:rPr>
                <w:sz w:val="24"/>
              </w:rPr>
            </w:pPr>
            <w:r>
              <w:rPr>
                <w:sz w:val="24"/>
              </w:rPr>
              <w:t>вращательном</w:t>
            </w:r>
            <w:r>
              <w:rPr>
                <w:spacing w:val="-5"/>
                <w:sz w:val="24"/>
              </w:rPr>
              <w:t xml:space="preserve"> </w:t>
            </w:r>
            <w:r>
              <w:rPr>
                <w:sz w:val="24"/>
              </w:rPr>
              <w:t>и</w:t>
            </w:r>
            <w:r>
              <w:rPr>
                <w:spacing w:val="-6"/>
                <w:sz w:val="24"/>
              </w:rPr>
              <w:t xml:space="preserve"> </w:t>
            </w:r>
            <w:r>
              <w:rPr>
                <w:sz w:val="24"/>
              </w:rPr>
              <w:t>плоскопараллельном</w:t>
            </w:r>
            <w:r>
              <w:rPr>
                <w:spacing w:val="-4"/>
                <w:sz w:val="24"/>
              </w:rPr>
              <w:t xml:space="preserve"> </w:t>
            </w:r>
            <w:r>
              <w:rPr>
                <w:spacing w:val="-2"/>
                <w:sz w:val="24"/>
              </w:rPr>
              <w:t>движениях.</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8"/>
        </w:trPr>
        <w:tc>
          <w:tcPr>
            <w:tcW w:w="2540" w:type="dxa"/>
            <w:vMerge/>
            <w:tcBorders>
              <w:top w:val="nil"/>
            </w:tcBorders>
          </w:tcPr>
          <w:p w:rsidR="00D27683" w:rsidRDefault="00D27683">
            <w:pPr>
              <w:rPr>
                <w:sz w:val="2"/>
                <w:szCs w:val="2"/>
              </w:rPr>
            </w:pPr>
          </w:p>
        </w:tc>
        <w:tc>
          <w:tcPr>
            <w:tcW w:w="9693" w:type="dxa"/>
            <w:gridSpan w:val="2"/>
          </w:tcPr>
          <w:p w:rsidR="00D27683" w:rsidRDefault="006542EE">
            <w:pPr>
              <w:pStyle w:val="TableParagraph"/>
              <w:spacing w:line="259" w:lineRule="exact"/>
              <w:rPr>
                <w:b/>
                <w:sz w:val="24"/>
              </w:rPr>
            </w:pPr>
            <w:r>
              <w:rPr>
                <w:b/>
                <w:sz w:val="24"/>
              </w:rPr>
              <w:t>Практические</w:t>
            </w:r>
            <w:r>
              <w:rPr>
                <w:b/>
                <w:spacing w:val="-2"/>
                <w:sz w:val="24"/>
              </w:rPr>
              <w:t xml:space="preserve"> занятия</w:t>
            </w:r>
          </w:p>
        </w:tc>
        <w:tc>
          <w:tcPr>
            <w:tcW w:w="988" w:type="dxa"/>
          </w:tcPr>
          <w:p w:rsidR="00D27683" w:rsidRDefault="006542EE">
            <w:pPr>
              <w:pStyle w:val="TableParagraph"/>
              <w:spacing w:line="259" w:lineRule="exact"/>
              <w:ind w:left="13" w:right="5"/>
              <w:jc w:val="center"/>
              <w:rPr>
                <w:b/>
                <w:sz w:val="24"/>
              </w:rPr>
            </w:pPr>
            <w:r>
              <w:rPr>
                <w:b/>
                <w:spacing w:val="-10"/>
                <w:sz w:val="24"/>
              </w:rPr>
              <w:t>1</w:t>
            </w:r>
          </w:p>
        </w:tc>
        <w:tc>
          <w:tcPr>
            <w:tcW w:w="2127" w:type="dxa"/>
            <w:vMerge/>
            <w:tcBorders>
              <w:top w:val="nil"/>
            </w:tcBorders>
          </w:tcPr>
          <w:p w:rsidR="00D27683" w:rsidRDefault="00D27683">
            <w:pPr>
              <w:rPr>
                <w:sz w:val="2"/>
                <w:szCs w:val="2"/>
              </w:rPr>
            </w:pPr>
          </w:p>
        </w:tc>
      </w:tr>
      <w:tr w:rsidR="00D27683">
        <w:trPr>
          <w:trHeight w:val="278"/>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58" w:lineRule="exact"/>
              <w:rPr>
                <w:b/>
                <w:sz w:val="24"/>
              </w:rPr>
            </w:pPr>
            <w:r>
              <w:rPr>
                <w:b/>
                <w:spacing w:val="-5"/>
                <w:sz w:val="24"/>
              </w:rPr>
              <w:t>2.</w:t>
            </w:r>
          </w:p>
        </w:tc>
        <w:tc>
          <w:tcPr>
            <w:tcW w:w="8700" w:type="dxa"/>
          </w:tcPr>
          <w:p w:rsidR="00D27683" w:rsidRDefault="006542EE">
            <w:pPr>
              <w:pStyle w:val="TableParagraph"/>
              <w:spacing w:line="258" w:lineRule="exact"/>
              <w:ind w:left="111"/>
              <w:rPr>
                <w:sz w:val="24"/>
              </w:rPr>
            </w:pPr>
            <w:r>
              <w:rPr>
                <w:b/>
                <w:sz w:val="24"/>
              </w:rPr>
              <w:t>ПЗ№17.</w:t>
            </w:r>
            <w:r>
              <w:rPr>
                <w:b/>
                <w:spacing w:val="-1"/>
                <w:sz w:val="24"/>
              </w:rPr>
              <w:t xml:space="preserve"> </w:t>
            </w:r>
            <w:r>
              <w:rPr>
                <w:sz w:val="24"/>
              </w:rPr>
              <w:t>Определение</w:t>
            </w:r>
            <w:r>
              <w:rPr>
                <w:spacing w:val="-4"/>
                <w:sz w:val="24"/>
              </w:rPr>
              <w:t xml:space="preserve"> </w:t>
            </w:r>
            <w:r>
              <w:rPr>
                <w:sz w:val="24"/>
              </w:rPr>
              <w:t>кинетической</w:t>
            </w:r>
            <w:r>
              <w:rPr>
                <w:spacing w:val="-6"/>
                <w:sz w:val="24"/>
              </w:rPr>
              <w:t xml:space="preserve"> </w:t>
            </w:r>
            <w:r>
              <w:rPr>
                <w:sz w:val="24"/>
              </w:rPr>
              <w:t>энергии</w:t>
            </w:r>
            <w:r>
              <w:rPr>
                <w:spacing w:val="-6"/>
                <w:sz w:val="24"/>
              </w:rPr>
              <w:t xml:space="preserve"> </w:t>
            </w:r>
            <w:r>
              <w:rPr>
                <w:sz w:val="24"/>
              </w:rPr>
              <w:t>при</w:t>
            </w:r>
            <w:r>
              <w:rPr>
                <w:spacing w:val="-2"/>
                <w:sz w:val="24"/>
              </w:rPr>
              <w:t xml:space="preserve"> </w:t>
            </w:r>
            <w:r>
              <w:rPr>
                <w:sz w:val="24"/>
              </w:rPr>
              <w:t>различных</w:t>
            </w:r>
            <w:r>
              <w:rPr>
                <w:spacing w:val="-7"/>
                <w:sz w:val="24"/>
              </w:rPr>
              <w:t xml:space="preserve"> </w:t>
            </w:r>
            <w:r>
              <w:rPr>
                <w:sz w:val="24"/>
              </w:rPr>
              <w:t>видах</w:t>
            </w:r>
            <w:r>
              <w:rPr>
                <w:spacing w:val="-7"/>
                <w:sz w:val="24"/>
              </w:rPr>
              <w:t xml:space="preserve"> </w:t>
            </w:r>
            <w:r>
              <w:rPr>
                <w:spacing w:val="-2"/>
                <w:sz w:val="24"/>
              </w:rPr>
              <w:t>движения</w:t>
            </w:r>
          </w:p>
        </w:tc>
        <w:tc>
          <w:tcPr>
            <w:tcW w:w="988" w:type="dxa"/>
          </w:tcPr>
          <w:p w:rsidR="00D27683" w:rsidRDefault="006542EE">
            <w:pPr>
              <w:pStyle w:val="TableParagraph"/>
              <w:spacing w:line="25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760" w:bottom="1394"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40"/>
        <w:gridCol w:w="993"/>
        <w:gridCol w:w="8700"/>
        <w:gridCol w:w="988"/>
        <w:gridCol w:w="2127"/>
      </w:tblGrid>
      <w:tr w:rsidR="00D27683">
        <w:trPr>
          <w:trHeight w:val="278"/>
        </w:trPr>
        <w:tc>
          <w:tcPr>
            <w:tcW w:w="2540" w:type="dxa"/>
          </w:tcPr>
          <w:p w:rsidR="00D27683" w:rsidRDefault="006542EE">
            <w:pPr>
              <w:pStyle w:val="TableParagraph"/>
              <w:spacing w:line="258" w:lineRule="exact"/>
              <w:ind w:left="816"/>
              <w:rPr>
                <w:b/>
                <w:sz w:val="24"/>
              </w:rPr>
            </w:pPr>
            <w:r>
              <w:rPr>
                <w:b/>
                <w:sz w:val="24"/>
              </w:rPr>
              <w:lastRenderedPageBreak/>
              <w:t>Раздел</w:t>
            </w:r>
            <w:r>
              <w:rPr>
                <w:b/>
                <w:spacing w:val="-5"/>
                <w:sz w:val="24"/>
              </w:rPr>
              <w:t xml:space="preserve"> </w:t>
            </w:r>
            <w:r>
              <w:rPr>
                <w:b/>
                <w:spacing w:val="-10"/>
                <w:sz w:val="24"/>
              </w:rPr>
              <w:t>2</w:t>
            </w:r>
          </w:p>
        </w:tc>
        <w:tc>
          <w:tcPr>
            <w:tcW w:w="9693" w:type="dxa"/>
            <w:gridSpan w:val="2"/>
          </w:tcPr>
          <w:p w:rsidR="00D27683" w:rsidRDefault="006542EE">
            <w:pPr>
              <w:pStyle w:val="TableParagraph"/>
              <w:spacing w:line="258" w:lineRule="exact"/>
              <w:ind w:left="19" w:right="6"/>
              <w:jc w:val="center"/>
              <w:rPr>
                <w:b/>
                <w:sz w:val="24"/>
              </w:rPr>
            </w:pPr>
            <w:r>
              <w:rPr>
                <w:b/>
                <w:sz w:val="24"/>
              </w:rPr>
              <w:t>Сопротивление</w:t>
            </w:r>
            <w:r>
              <w:rPr>
                <w:b/>
                <w:spacing w:val="-3"/>
                <w:sz w:val="24"/>
              </w:rPr>
              <w:t xml:space="preserve"> </w:t>
            </w:r>
            <w:r>
              <w:rPr>
                <w:b/>
                <w:spacing w:val="-2"/>
                <w:sz w:val="24"/>
              </w:rPr>
              <w:t>материалов</w:t>
            </w:r>
          </w:p>
        </w:tc>
        <w:tc>
          <w:tcPr>
            <w:tcW w:w="988" w:type="dxa"/>
          </w:tcPr>
          <w:p w:rsidR="00D27683" w:rsidRDefault="006542EE">
            <w:pPr>
              <w:pStyle w:val="TableParagraph"/>
              <w:spacing w:line="258" w:lineRule="exact"/>
              <w:ind w:left="13" w:right="10"/>
              <w:jc w:val="center"/>
              <w:rPr>
                <w:b/>
                <w:sz w:val="24"/>
              </w:rPr>
            </w:pPr>
            <w:r>
              <w:rPr>
                <w:b/>
                <w:spacing w:val="-5"/>
                <w:sz w:val="24"/>
              </w:rPr>
              <w:t>35</w:t>
            </w:r>
          </w:p>
        </w:tc>
        <w:tc>
          <w:tcPr>
            <w:tcW w:w="2127" w:type="dxa"/>
          </w:tcPr>
          <w:p w:rsidR="00D27683" w:rsidRDefault="00D27683">
            <w:pPr>
              <w:pStyle w:val="TableParagraph"/>
              <w:ind w:left="0"/>
              <w:rPr>
                <w:sz w:val="20"/>
              </w:rPr>
            </w:pPr>
          </w:p>
        </w:tc>
      </w:tr>
      <w:tr w:rsidR="00D27683">
        <w:trPr>
          <w:trHeight w:val="273"/>
        </w:trPr>
        <w:tc>
          <w:tcPr>
            <w:tcW w:w="2540" w:type="dxa"/>
            <w:vMerge w:val="restart"/>
          </w:tcPr>
          <w:p w:rsidR="00D27683" w:rsidRDefault="006542EE">
            <w:pPr>
              <w:pStyle w:val="TableParagraph"/>
              <w:ind w:left="441" w:right="431" w:firstLine="7"/>
              <w:jc w:val="center"/>
              <w:rPr>
                <w:b/>
                <w:sz w:val="24"/>
              </w:rPr>
            </w:pPr>
            <w:r>
              <w:rPr>
                <w:b/>
                <w:sz w:val="24"/>
              </w:rPr>
              <w:t xml:space="preserve">Тема 2.1. </w:t>
            </w:r>
            <w:r>
              <w:rPr>
                <w:b/>
                <w:spacing w:val="-2"/>
                <w:sz w:val="24"/>
              </w:rPr>
              <w:t>Основные положения сопротивления материалов</w:t>
            </w:r>
          </w:p>
        </w:tc>
        <w:tc>
          <w:tcPr>
            <w:tcW w:w="9693" w:type="dxa"/>
            <w:gridSpan w:val="2"/>
          </w:tcPr>
          <w:p w:rsidR="00D27683" w:rsidRDefault="006542EE">
            <w:pPr>
              <w:pStyle w:val="TableParagraph"/>
              <w:spacing w:line="253" w:lineRule="exact"/>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3" w:lineRule="exact"/>
              <w:ind w:left="13" w:right="5"/>
              <w:jc w:val="center"/>
              <w:rPr>
                <w:b/>
                <w:sz w:val="24"/>
              </w:rPr>
            </w:pPr>
            <w:r>
              <w:rPr>
                <w:b/>
                <w:spacing w:val="-10"/>
                <w:sz w:val="24"/>
              </w:rPr>
              <w:t>2</w:t>
            </w:r>
          </w:p>
        </w:tc>
        <w:tc>
          <w:tcPr>
            <w:tcW w:w="2127" w:type="dxa"/>
            <w:vMerge w:val="restart"/>
          </w:tcPr>
          <w:p w:rsidR="00D27683" w:rsidRDefault="006542EE">
            <w:pPr>
              <w:pStyle w:val="TableParagraph"/>
              <w:spacing w:line="267"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before="3"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line="275" w:lineRule="exact"/>
              <w:ind w:left="96" w:right="73"/>
              <w:jc w:val="center"/>
              <w:rPr>
                <w:sz w:val="24"/>
              </w:rPr>
            </w:pPr>
            <w:r>
              <w:rPr>
                <w:spacing w:val="-5"/>
                <w:sz w:val="24"/>
              </w:rPr>
              <w:t>3.8</w:t>
            </w:r>
          </w:p>
          <w:p w:rsidR="00D27683" w:rsidRDefault="006542EE">
            <w:pPr>
              <w:pStyle w:val="TableParagraph"/>
              <w:spacing w:before="2" w:line="275" w:lineRule="exact"/>
              <w:ind w:left="91" w:right="73"/>
              <w:jc w:val="center"/>
              <w:rPr>
                <w:sz w:val="24"/>
              </w:rPr>
            </w:pPr>
            <w:r>
              <w:rPr>
                <w:sz w:val="24"/>
              </w:rPr>
              <w:t xml:space="preserve">ОК </w:t>
            </w:r>
            <w:r>
              <w:rPr>
                <w:spacing w:val="-5"/>
                <w:sz w:val="24"/>
              </w:rPr>
              <w:t>01</w:t>
            </w:r>
          </w:p>
          <w:p w:rsidR="00D27683" w:rsidRDefault="006542EE">
            <w:pPr>
              <w:pStyle w:val="TableParagraph"/>
              <w:spacing w:line="275" w:lineRule="exact"/>
              <w:ind w:left="91" w:right="73"/>
              <w:jc w:val="center"/>
              <w:rPr>
                <w:sz w:val="24"/>
              </w:rPr>
            </w:pPr>
            <w:r>
              <w:rPr>
                <w:sz w:val="24"/>
              </w:rPr>
              <w:t xml:space="preserve">ОК </w:t>
            </w:r>
            <w:r>
              <w:rPr>
                <w:spacing w:val="-5"/>
                <w:sz w:val="24"/>
              </w:rPr>
              <w:t>02</w:t>
            </w:r>
          </w:p>
        </w:tc>
      </w:tr>
      <w:tr w:rsidR="00D27683">
        <w:trPr>
          <w:trHeight w:val="3313"/>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before="1"/>
              <w:rPr>
                <w:b/>
                <w:sz w:val="24"/>
              </w:rPr>
            </w:pPr>
            <w:r>
              <w:rPr>
                <w:b/>
                <w:spacing w:val="-5"/>
                <w:sz w:val="24"/>
              </w:rPr>
              <w:t>1.</w:t>
            </w:r>
          </w:p>
        </w:tc>
        <w:tc>
          <w:tcPr>
            <w:tcW w:w="8700" w:type="dxa"/>
          </w:tcPr>
          <w:p w:rsidR="00D27683" w:rsidRDefault="006542EE">
            <w:pPr>
              <w:pStyle w:val="TableParagraph"/>
              <w:ind w:left="111" w:right="93"/>
              <w:jc w:val="both"/>
              <w:rPr>
                <w:sz w:val="24"/>
              </w:rPr>
            </w:pPr>
            <w:r>
              <w:rPr>
                <w:b/>
                <w:sz w:val="24"/>
              </w:rPr>
              <w:t>Основные</w:t>
            </w:r>
            <w:r>
              <w:rPr>
                <w:b/>
                <w:spacing w:val="-5"/>
                <w:sz w:val="24"/>
              </w:rPr>
              <w:t xml:space="preserve"> </w:t>
            </w:r>
            <w:r>
              <w:rPr>
                <w:b/>
                <w:sz w:val="24"/>
              </w:rPr>
              <w:t>задачи</w:t>
            </w:r>
            <w:r>
              <w:rPr>
                <w:b/>
                <w:spacing w:val="-3"/>
                <w:sz w:val="24"/>
              </w:rPr>
              <w:t xml:space="preserve"> </w:t>
            </w:r>
            <w:r>
              <w:rPr>
                <w:b/>
                <w:sz w:val="24"/>
              </w:rPr>
              <w:t>сопротивления</w:t>
            </w:r>
            <w:r>
              <w:rPr>
                <w:b/>
                <w:spacing w:val="-8"/>
                <w:sz w:val="24"/>
              </w:rPr>
              <w:t xml:space="preserve"> </w:t>
            </w:r>
            <w:r>
              <w:rPr>
                <w:b/>
                <w:sz w:val="24"/>
              </w:rPr>
              <w:t xml:space="preserve">материалов. </w:t>
            </w:r>
            <w:r>
              <w:rPr>
                <w:sz w:val="24"/>
              </w:rPr>
              <w:t>Деформируемое</w:t>
            </w:r>
            <w:r>
              <w:rPr>
                <w:spacing w:val="-4"/>
                <w:sz w:val="24"/>
              </w:rPr>
              <w:t xml:space="preserve"> </w:t>
            </w:r>
            <w:r>
              <w:rPr>
                <w:sz w:val="24"/>
              </w:rPr>
              <w:t>тело.</w:t>
            </w:r>
            <w:r>
              <w:rPr>
                <w:spacing w:val="-1"/>
                <w:sz w:val="24"/>
              </w:rPr>
              <w:t xml:space="preserve"> </w:t>
            </w:r>
            <w:r>
              <w:rPr>
                <w:sz w:val="24"/>
              </w:rPr>
              <w:t xml:space="preserve">Упругость и пластичность. </w:t>
            </w:r>
            <w:r>
              <w:rPr>
                <w:b/>
                <w:sz w:val="24"/>
              </w:rPr>
              <w:t xml:space="preserve">Классификация нагрузок: </w:t>
            </w:r>
            <w:r>
              <w:rPr>
                <w:sz w:val="24"/>
              </w:rPr>
              <w:t xml:space="preserve">поверхностные и объемные, статические, динамические и переменные. Основные гипотезы и допущения, применяемые в сопротивлении материалов, о свойствах деформируемого тела (однородность, </w:t>
            </w:r>
            <w:proofErr w:type="spellStart"/>
            <w:r>
              <w:rPr>
                <w:sz w:val="24"/>
              </w:rPr>
              <w:t>изотропность</w:t>
            </w:r>
            <w:proofErr w:type="spellEnd"/>
            <w:r>
              <w:rPr>
                <w:sz w:val="24"/>
              </w:rPr>
              <w:t xml:space="preserve">, строения) и характере деформации (принцип начальных размеров, линейная зависимость между нагрузками и вызываемыми перемещениями). Принцип независимости действия сил. Геометрические схемы элементов конструкции: брус, оболочка, пластина, массивное тело. Метод сечений. Применение метода сечений для определения внутренних силовых факторов, возникающих в поперечных сечениях бруса. Основные виды </w:t>
            </w:r>
            <w:proofErr w:type="spellStart"/>
            <w:r>
              <w:rPr>
                <w:sz w:val="24"/>
              </w:rPr>
              <w:t>нагружения</w:t>
            </w:r>
            <w:proofErr w:type="spellEnd"/>
            <w:r>
              <w:rPr>
                <w:sz w:val="24"/>
              </w:rPr>
              <w:t xml:space="preserve"> (деформированные состояния) бруса; внутренние силовые факторы в</w:t>
            </w:r>
          </w:p>
          <w:p w:rsidR="00D27683" w:rsidRDefault="006542EE">
            <w:pPr>
              <w:pStyle w:val="TableParagraph"/>
              <w:spacing w:line="261" w:lineRule="exact"/>
              <w:ind w:left="111"/>
              <w:jc w:val="both"/>
              <w:rPr>
                <w:sz w:val="24"/>
              </w:rPr>
            </w:pPr>
            <w:r>
              <w:rPr>
                <w:sz w:val="24"/>
              </w:rPr>
              <w:t>этих</w:t>
            </w:r>
            <w:r>
              <w:rPr>
                <w:spacing w:val="-6"/>
                <w:sz w:val="24"/>
              </w:rPr>
              <w:t xml:space="preserve"> </w:t>
            </w:r>
            <w:r>
              <w:rPr>
                <w:sz w:val="24"/>
              </w:rPr>
              <w:t>случаях.</w:t>
            </w:r>
            <w:r>
              <w:rPr>
                <w:spacing w:val="1"/>
                <w:sz w:val="24"/>
              </w:rPr>
              <w:t xml:space="preserve"> </w:t>
            </w:r>
            <w:r>
              <w:rPr>
                <w:sz w:val="24"/>
              </w:rPr>
              <w:t>Напряжение</w:t>
            </w:r>
            <w:r>
              <w:rPr>
                <w:spacing w:val="-2"/>
                <w:sz w:val="24"/>
              </w:rPr>
              <w:t xml:space="preserve"> </w:t>
            </w:r>
            <w:r>
              <w:rPr>
                <w:sz w:val="24"/>
              </w:rPr>
              <w:t>полное,</w:t>
            </w:r>
            <w:r>
              <w:rPr>
                <w:spacing w:val="-4"/>
                <w:sz w:val="24"/>
              </w:rPr>
              <w:t xml:space="preserve"> </w:t>
            </w:r>
            <w:r>
              <w:rPr>
                <w:sz w:val="24"/>
              </w:rPr>
              <w:t>нормальное</w:t>
            </w:r>
            <w:r>
              <w:rPr>
                <w:spacing w:val="-11"/>
                <w:sz w:val="24"/>
              </w:rPr>
              <w:t xml:space="preserve"> </w:t>
            </w:r>
            <w:r>
              <w:rPr>
                <w:sz w:val="24"/>
              </w:rPr>
              <w:t xml:space="preserve">и </w:t>
            </w:r>
            <w:r>
              <w:rPr>
                <w:spacing w:val="-2"/>
                <w:sz w:val="24"/>
              </w:rPr>
              <w:t>касательное.</w:t>
            </w:r>
          </w:p>
        </w:tc>
        <w:tc>
          <w:tcPr>
            <w:tcW w:w="988" w:type="dxa"/>
          </w:tcPr>
          <w:p w:rsidR="00D27683" w:rsidRDefault="006542EE">
            <w:pPr>
              <w:pStyle w:val="TableParagraph"/>
              <w:spacing w:line="273" w:lineRule="exact"/>
              <w:ind w:left="13" w:right="5"/>
              <w:jc w:val="center"/>
              <w:rPr>
                <w:sz w:val="24"/>
              </w:rPr>
            </w:pPr>
            <w:r>
              <w:rPr>
                <w:spacing w:val="-10"/>
                <w:sz w:val="24"/>
              </w:rPr>
              <w:t>2</w:t>
            </w:r>
          </w:p>
        </w:tc>
        <w:tc>
          <w:tcPr>
            <w:tcW w:w="2127" w:type="dxa"/>
            <w:vMerge/>
            <w:tcBorders>
              <w:top w:val="nil"/>
            </w:tcBorders>
          </w:tcPr>
          <w:p w:rsidR="00D27683" w:rsidRDefault="00D27683">
            <w:pPr>
              <w:rPr>
                <w:sz w:val="2"/>
                <w:szCs w:val="2"/>
              </w:rPr>
            </w:pPr>
          </w:p>
        </w:tc>
      </w:tr>
      <w:tr w:rsidR="00D27683">
        <w:trPr>
          <w:trHeight w:val="277"/>
        </w:trPr>
        <w:tc>
          <w:tcPr>
            <w:tcW w:w="2540" w:type="dxa"/>
            <w:vMerge w:val="restart"/>
          </w:tcPr>
          <w:p w:rsidR="00D27683" w:rsidRDefault="006542EE">
            <w:pPr>
              <w:pStyle w:val="TableParagraph"/>
              <w:spacing w:before="1" w:line="275" w:lineRule="exact"/>
              <w:ind w:left="99" w:right="83"/>
              <w:jc w:val="center"/>
              <w:rPr>
                <w:b/>
                <w:sz w:val="24"/>
              </w:rPr>
            </w:pPr>
            <w:r>
              <w:rPr>
                <w:b/>
                <w:sz w:val="24"/>
              </w:rPr>
              <w:t>Тема</w:t>
            </w:r>
            <w:r>
              <w:rPr>
                <w:b/>
                <w:spacing w:val="-2"/>
                <w:sz w:val="24"/>
              </w:rPr>
              <w:t xml:space="preserve"> </w:t>
            </w:r>
            <w:r>
              <w:rPr>
                <w:b/>
                <w:spacing w:val="-4"/>
                <w:sz w:val="24"/>
              </w:rPr>
              <w:t>2.2.</w:t>
            </w:r>
          </w:p>
          <w:p w:rsidR="00D27683" w:rsidRDefault="006542EE">
            <w:pPr>
              <w:pStyle w:val="TableParagraph"/>
              <w:spacing w:line="275" w:lineRule="exact"/>
              <w:ind w:left="99" w:right="87"/>
              <w:jc w:val="center"/>
              <w:rPr>
                <w:b/>
                <w:sz w:val="24"/>
              </w:rPr>
            </w:pPr>
            <w:r>
              <w:rPr>
                <w:b/>
                <w:sz w:val="24"/>
              </w:rPr>
              <w:t>Растяжение</w:t>
            </w:r>
            <w:r>
              <w:rPr>
                <w:b/>
                <w:spacing w:val="-3"/>
                <w:sz w:val="24"/>
              </w:rPr>
              <w:t xml:space="preserve"> </w:t>
            </w:r>
            <w:r>
              <w:rPr>
                <w:b/>
                <w:sz w:val="24"/>
              </w:rPr>
              <w:t>и</w:t>
            </w:r>
            <w:r>
              <w:rPr>
                <w:b/>
                <w:spacing w:val="-1"/>
                <w:sz w:val="24"/>
              </w:rPr>
              <w:t xml:space="preserve"> </w:t>
            </w:r>
            <w:r>
              <w:rPr>
                <w:b/>
                <w:spacing w:val="-2"/>
                <w:sz w:val="24"/>
              </w:rPr>
              <w:t>сжатие</w:t>
            </w:r>
          </w:p>
        </w:tc>
        <w:tc>
          <w:tcPr>
            <w:tcW w:w="9693" w:type="dxa"/>
            <w:gridSpan w:val="2"/>
          </w:tcPr>
          <w:p w:rsidR="00D27683" w:rsidRDefault="006542EE">
            <w:pPr>
              <w:pStyle w:val="TableParagraph"/>
              <w:spacing w:before="1" w:line="257"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before="1" w:line="257" w:lineRule="exact"/>
              <w:ind w:left="13" w:right="5"/>
              <w:jc w:val="center"/>
              <w:rPr>
                <w:b/>
                <w:sz w:val="24"/>
              </w:rPr>
            </w:pPr>
            <w:r>
              <w:rPr>
                <w:b/>
                <w:spacing w:val="-10"/>
                <w:sz w:val="24"/>
              </w:rPr>
              <w:t>6</w:t>
            </w:r>
          </w:p>
        </w:tc>
        <w:tc>
          <w:tcPr>
            <w:tcW w:w="2127" w:type="dxa"/>
            <w:vMerge w:val="restart"/>
          </w:tcPr>
          <w:p w:rsidR="00D27683" w:rsidRDefault="006542EE">
            <w:pPr>
              <w:pStyle w:val="TableParagraph"/>
              <w:spacing w:line="271"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before="3"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line="275" w:lineRule="exact"/>
              <w:ind w:left="96" w:right="73"/>
              <w:jc w:val="center"/>
              <w:rPr>
                <w:sz w:val="24"/>
              </w:rPr>
            </w:pPr>
            <w:r>
              <w:rPr>
                <w:spacing w:val="-5"/>
                <w:sz w:val="24"/>
              </w:rPr>
              <w:t>3.8</w:t>
            </w:r>
          </w:p>
          <w:p w:rsidR="00D27683" w:rsidRDefault="006542EE">
            <w:pPr>
              <w:pStyle w:val="TableParagraph"/>
              <w:spacing w:before="2" w:line="275" w:lineRule="exact"/>
              <w:ind w:left="91" w:right="73"/>
              <w:jc w:val="center"/>
              <w:rPr>
                <w:sz w:val="24"/>
              </w:rPr>
            </w:pPr>
            <w:r>
              <w:rPr>
                <w:sz w:val="24"/>
              </w:rPr>
              <w:t xml:space="preserve">ОК </w:t>
            </w:r>
            <w:r>
              <w:rPr>
                <w:spacing w:val="-5"/>
                <w:sz w:val="24"/>
              </w:rPr>
              <w:t>01</w:t>
            </w:r>
          </w:p>
          <w:p w:rsidR="00D27683" w:rsidRDefault="006542EE">
            <w:pPr>
              <w:pStyle w:val="TableParagraph"/>
              <w:spacing w:line="275" w:lineRule="exact"/>
              <w:ind w:left="91" w:right="73"/>
              <w:jc w:val="center"/>
              <w:rPr>
                <w:sz w:val="24"/>
              </w:rPr>
            </w:pPr>
            <w:r>
              <w:rPr>
                <w:sz w:val="24"/>
              </w:rPr>
              <w:t xml:space="preserve">ОК </w:t>
            </w:r>
            <w:r>
              <w:rPr>
                <w:spacing w:val="-5"/>
                <w:sz w:val="24"/>
              </w:rPr>
              <w:t>02</w:t>
            </w:r>
          </w:p>
        </w:tc>
      </w:tr>
      <w:tr w:rsidR="00D27683">
        <w:trPr>
          <w:trHeight w:val="4695"/>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ind w:left="111" w:right="91"/>
              <w:jc w:val="both"/>
              <w:rPr>
                <w:b/>
                <w:sz w:val="24"/>
              </w:rPr>
            </w:pPr>
            <w:r>
              <w:rPr>
                <w:sz w:val="24"/>
              </w:rPr>
              <w:t xml:space="preserve">Нормальные напряжения в поперечных сечениях бруса; эпюры нормальных напряжений. </w:t>
            </w:r>
            <w:r>
              <w:rPr>
                <w:b/>
                <w:sz w:val="24"/>
              </w:rPr>
              <w:t xml:space="preserve">Продольные и поперечные деформации при растяжении (сжатии). </w:t>
            </w:r>
            <w:r>
              <w:rPr>
                <w:sz w:val="24"/>
              </w:rPr>
              <w:t xml:space="preserve">Закон Гука. Модуль продольной упругости Продольные силы и их эпюры. Коэффициент поперечной деформации. Жесткость сечений и жесткость бруса при растяжении (сжатии). Определение осевых перемещений поперечных сечений бруса. Анализ напряженного состояния при одноосном растяжении (сжатии). Максимальные касательные напряжения. </w:t>
            </w:r>
            <w:r>
              <w:rPr>
                <w:b/>
                <w:sz w:val="24"/>
              </w:rPr>
              <w:t xml:space="preserve">Испытания материалов на растяжение и сжатие при статическом </w:t>
            </w:r>
            <w:proofErr w:type="spellStart"/>
            <w:r>
              <w:rPr>
                <w:b/>
                <w:sz w:val="24"/>
              </w:rPr>
              <w:t>нагружении</w:t>
            </w:r>
            <w:proofErr w:type="spellEnd"/>
            <w:r>
              <w:rPr>
                <w:b/>
                <w:sz w:val="24"/>
              </w:rPr>
              <w:t xml:space="preserve">. </w:t>
            </w:r>
            <w:r>
              <w:rPr>
                <w:sz w:val="24"/>
              </w:rPr>
              <w:t xml:space="preserve">Диаграмма растяжения низкоуглеродистой стали и ее характерные параметры; пределы пропорциональности, текучести, прочности. Диаграммы растяжения хрупких материалов. </w:t>
            </w:r>
            <w:r>
              <w:rPr>
                <w:b/>
                <w:sz w:val="24"/>
              </w:rPr>
              <w:t>Механические свойства материалов при сжатии</w:t>
            </w:r>
            <w:r>
              <w:rPr>
                <w:sz w:val="24"/>
              </w:rPr>
              <w:t>. Коэффициент запаса прочности по пределу текучести и по пределу прочности. Допускаемые напряжения. Расчеты на прочность: проверка прочности, определение допускаемой нагрузки; определение требуемых размеров поперечного сечения бруса. Статические неопределенные системы с элементами, работающими на растяжение</w:t>
            </w:r>
            <w:r>
              <w:rPr>
                <w:spacing w:val="40"/>
                <w:sz w:val="24"/>
              </w:rPr>
              <w:t xml:space="preserve">  </w:t>
            </w:r>
            <w:r>
              <w:rPr>
                <w:sz w:val="24"/>
              </w:rPr>
              <w:t>(сжатие).</w:t>
            </w:r>
            <w:r>
              <w:rPr>
                <w:spacing w:val="59"/>
                <w:sz w:val="24"/>
              </w:rPr>
              <w:t xml:space="preserve">  </w:t>
            </w:r>
            <w:r>
              <w:rPr>
                <w:b/>
                <w:sz w:val="24"/>
              </w:rPr>
              <w:t>Уравнения</w:t>
            </w:r>
            <w:r>
              <w:rPr>
                <w:b/>
                <w:spacing w:val="56"/>
                <w:sz w:val="24"/>
              </w:rPr>
              <w:t xml:space="preserve">  </w:t>
            </w:r>
            <w:r>
              <w:rPr>
                <w:b/>
                <w:sz w:val="24"/>
              </w:rPr>
              <w:t>статики</w:t>
            </w:r>
            <w:r>
              <w:rPr>
                <w:b/>
                <w:spacing w:val="57"/>
                <w:sz w:val="24"/>
              </w:rPr>
              <w:t xml:space="preserve">  </w:t>
            </w:r>
            <w:r>
              <w:rPr>
                <w:b/>
                <w:sz w:val="24"/>
              </w:rPr>
              <w:t>и</w:t>
            </w:r>
            <w:r>
              <w:rPr>
                <w:b/>
                <w:spacing w:val="57"/>
                <w:sz w:val="24"/>
              </w:rPr>
              <w:t xml:space="preserve">  </w:t>
            </w:r>
            <w:r>
              <w:rPr>
                <w:b/>
                <w:sz w:val="24"/>
              </w:rPr>
              <w:t>уравнения</w:t>
            </w:r>
            <w:r>
              <w:rPr>
                <w:b/>
                <w:spacing w:val="56"/>
                <w:sz w:val="24"/>
              </w:rPr>
              <w:t xml:space="preserve">  </w:t>
            </w:r>
            <w:r>
              <w:rPr>
                <w:b/>
                <w:sz w:val="24"/>
              </w:rPr>
              <w:t>перемещений.</w:t>
            </w:r>
          </w:p>
          <w:p w:rsidR="00D27683" w:rsidRDefault="006542EE">
            <w:pPr>
              <w:pStyle w:val="TableParagraph"/>
              <w:spacing w:line="266" w:lineRule="exact"/>
              <w:ind w:left="111"/>
              <w:jc w:val="both"/>
              <w:rPr>
                <w:sz w:val="24"/>
              </w:rPr>
            </w:pPr>
            <w:r>
              <w:rPr>
                <w:sz w:val="24"/>
              </w:rPr>
              <w:t>Температурные</w:t>
            </w:r>
            <w:r>
              <w:rPr>
                <w:spacing w:val="-9"/>
                <w:sz w:val="24"/>
              </w:rPr>
              <w:t xml:space="preserve"> </w:t>
            </w:r>
            <w:r>
              <w:rPr>
                <w:sz w:val="24"/>
              </w:rPr>
              <w:t>напряжения</w:t>
            </w:r>
            <w:r>
              <w:rPr>
                <w:spacing w:val="-9"/>
                <w:sz w:val="24"/>
              </w:rPr>
              <w:t xml:space="preserve"> </w:t>
            </w:r>
            <w:r>
              <w:rPr>
                <w:sz w:val="24"/>
              </w:rPr>
              <w:t>в</w:t>
            </w:r>
            <w:r>
              <w:rPr>
                <w:spacing w:val="-5"/>
                <w:sz w:val="24"/>
              </w:rPr>
              <w:t xml:space="preserve"> </w:t>
            </w:r>
            <w:r>
              <w:rPr>
                <w:sz w:val="24"/>
              </w:rPr>
              <w:t>статически</w:t>
            </w:r>
            <w:r>
              <w:rPr>
                <w:spacing w:val="-4"/>
                <w:sz w:val="24"/>
              </w:rPr>
              <w:t xml:space="preserve"> </w:t>
            </w:r>
            <w:r>
              <w:rPr>
                <w:sz w:val="24"/>
              </w:rPr>
              <w:t>неопределенных</w:t>
            </w:r>
            <w:r>
              <w:rPr>
                <w:spacing w:val="-9"/>
                <w:sz w:val="24"/>
              </w:rPr>
              <w:t xml:space="preserve"> </w:t>
            </w:r>
            <w:r>
              <w:rPr>
                <w:spacing w:val="-2"/>
                <w:sz w:val="24"/>
              </w:rPr>
              <w:t>системах.</w:t>
            </w:r>
          </w:p>
        </w:tc>
        <w:tc>
          <w:tcPr>
            <w:tcW w:w="988" w:type="dxa"/>
          </w:tcPr>
          <w:p w:rsidR="00D27683" w:rsidRDefault="006542EE">
            <w:pPr>
              <w:pStyle w:val="TableParagraph"/>
              <w:spacing w:line="268" w:lineRule="exact"/>
              <w:ind w:left="13" w:right="5"/>
              <w:jc w:val="center"/>
              <w:rPr>
                <w:sz w:val="24"/>
              </w:rPr>
            </w:pPr>
            <w:r>
              <w:rPr>
                <w:spacing w:val="-10"/>
                <w:sz w:val="24"/>
              </w:rPr>
              <w:t>4</w:t>
            </w:r>
          </w:p>
        </w:tc>
        <w:tc>
          <w:tcPr>
            <w:tcW w:w="2127" w:type="dxa"/>
            <w:vMerge/>
            <w:tcBorders>
              <w:top w:val="nil"/>
            </w:tcBorders>
          </w:tcPr>
          <w:p w:rsidR="00D27683" w:rsidRDefault="00D27683">
            <w:pPr>
              <w:rPr>
                <w:sz w:val="2"/>
                <w:szCs w:val="2"/>
              </w:rPr>
            </w:pPr>
          </w:p>
        </w:tc>
      </w:tr>
      <w:tr w:rsidR="00D27683">
        <w:trPr>
          <w:trHeight w:val="273"/>
        </w:trPr>
        <w:tc>
          <w:tcPr>
            <w:tcW w:w="2540" w:type="dxa"/>
            <w:vMerge/>
            <w:tcBorders>
              <w:top w:val="nil"/>
            </w:tcBorders>
          </w:tcPr>
          <w:p w:rsidR="00D27683" w:rsidRDefault="00D27683">
            <w:pPr>
              <w:rPr>
                <w:sz w:val="2"/>
                <w:szCs w:val="2"/>
              </w:rPr>
            </w:pPr>
          </w:p>
        </w:tc>
        <w:tc>
          <w:tcPr>
            <w:tcW w:w="9693" w:type="dxa"/>
            <w:gridSpan w:val="2"/>
          </w:tcPr>
          <w:p w:rsidR="00D27683" w:rsidRDefault="006542EE">
            <w:pPr>
              <w:pStyle w:val="TableParagraph"/>
              <w:spacing w:line="253" w:lineRule="exact"/>
              <w:rPr>
                <w:b/>
                <w:sz w:val="24"/>
              </w:rPr>
            </w:pPr>
            <w:r>
              <w:rPr>
                <w:b/>
                <w:sz w:val="24"/>
              </w:rPr>
              <w:t>Практические</w:t>
            </w:r>
            <w:r>
              <w:rPr>
                <w:b/>
                <w:spacing w:val="-2"/>
                <w:sz w:val="24"/>
              </w:rPr>
              <w:t xml:space="preserve"> занятия</w:t>
            </w:r>
          </w:p>
        </w:tc>
        <w:tc>
          <w:tcPr>
            <w:tcW w:w="988" w:type="dxa"/>
          </w:tcPr>
          <w:p w:rsidR="00D27683" w:rsidRDefault="006542EE">
            <w:pPr>
              <w:pStyle w:val="TableParagraph"/>
              <w:spacing w:line="253" w:lineRule="exact"/>
              <w:ind w:left="13" w:right="5"/>
              <w:jc w:val="center"/>
              <w:rPr>
                <w:b/>
                <w:sz w:val="24"/>
              </w:rPr>
            </w:pPr>
            <w:r>
              <w:rPr>
                <w:b/>
                <w:spacing w:val="-10"/>
                <w:sz w:val="24"/>
              </w:rPr>
              <w:t>2</w:t>
            </w:r>
          </w:p>
        </w:tc>
        <w:tc>
          <w:tcPr>
            <w:tcW w:w="2127" w:type="dxa"/>
            <w:vMerge/>
            <w:tcBorders>
              <w:top w:val="nil"/>
            </w:tcBorders>
          </w:tcPr>
          <w:p w:rsidR="00D27683" w:rsidRDefault="00D27683">
            <w:pPr>
              <w:rPr>
                <w:sz w:val="2"/>
                <w:szCs w:val="2"/>
              </w:rPr>
            </w:pPr>
          </w:p>
        </w:tc>
      </w:tr>
      <w:tr w:rsidR="00D27683">
        <w:trPr>
          <w:trHeight w:val="278"/>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58" w:lineRule="exact"/>
              <w:rPr>
                <w:b/>
                <w:sz w:val="24"/>
              </w:rPr>
            </w:pPr>
            <w:r>
              <w:rPr>
                <w:b/>
                <w:spacing w:val="-5"/>
                <w:sz w:val="24"/>
              </w:rPr>
              <w:t>2.</w:t>
            </w:r>
          </w:p>
        </w:tc>
        <w:tc>
          <w:tcPr>
            <w:tcW w:w="8700" w:type="dxa"/>
          </w:tcPr>
          <w:p w:rsidR="00D27683" w:rsidRDefault="006542EE">
            <w:pPr>
              <w:pStyle w:val="TableParagraph"/>
              <w:spacing w:line="258" w:lineRule="exact"/>
              <w:ind w:left="111"/>
              <w:rPr>
                <w:sz w:val="24"/>
              </w:rPr>
            </w:pPr>
            <w:r>
              <w:rPr>
                <w:b/>
                <w:sz w:val="24"/>
              </w:rPr>
              <w:t>ПЗ№18.</w:t>
            </w:r>
            <w:r>
              <w:rPr>
                <w:b/>
                <w:spacing w:val="-3"/>
                <w:sz w:val="24"/>
              </w:rPr>
              <w:t xml:space="preserve"> </w:t>
            </w:r>
            <w:r>
              <w:rPr>
                <w:sz w:val="24"/>
              </w:rPr>
              <w:t>Определения</w:t>
            </w:r>
            <w:r>
              <w:rPr>
                <w:spacing w:val="-2"/>
                <w:sz w:val="24"/>
              </w:rPr>
              <w:t xml:space="preserve"> </w:t>
            </w:r>
            <w:r>
              <w:rPr>
                <w:sz w:val="24"/>
              </w:rPr>
              <w:t>перемещений</w:t>
            </w:r>
            <w:r>
              <w:rPr>
                <w:spacing w:val="-6"/>
                <w:sz w:val="24"/>
              </w:rPr>
              <w:t xml:space="preserve"> </w:t>
            </w:r>
            <w:r>
              <w:rPr>
                <w:sz w:val="24"/>
              </w:rPr>
              <w:t>в</w:t>
            </w:r>
            <w:r>
              <w:rPr>
                <w:spacing w:val="-1"/>
                <w:sz w:val="24"/>
              </w:rPr>
              <w:t xml:space="preserve"> </w:t>
            </w:r>
            <w:r>
              <w:rPr>
                <w:sz w:val="24"/>
              </w:rPr>
              <w:t>концевых</w:t>
            </w:r>
            <w:r>
              <w:rPr>
                <w:spacing w:val="-7"/>
                <w:sz w:val="24"/>
              </w:rPr>
              <w:t xml:space="preserve"> </w:t>
            </w:r>
            <w:r>
              <w:rPr>
                <w:sz w:val="24"/>
              </w:rPr>
              <w:t>сечениях</w:t>
            </w:r>
            <w:r>
              <w:rPr>
                <w:spacing w:val="-6"/>
                <w:sz w:val="24"/>
              </w:rPr>
              <w:t xml:space="preserve"> </w:t>
            </w:r>
            <w:r>
              <w:rPr>
                <w:sz w:val="24"/>
              </w:rPr>
              <w:t>бруса</w:t>
            </w:r>
            <w:r>
              <w:rPr>
                <w:spacing w:val="-3"/>
                <w:sz w:val="24"/>
              </w:rPr>
              <w:t xml:space="preserve"> </w:t>
            </w:r>
            <w:r>
              <w:rPr>
                <w:sz w:val="24"/>
              </w:rPr>
              <w:t>и</w:t>
            </w:r>
            <w:r>
              <w:rPr>
                <w:spacing w:val="-1"/>
                <w:sz w:val="24"/>
              </w:rPr>
              <w:t xml:space="preserve"> </w:t>
            </w:r>
            <w:r>
              <w:rPr>
                <w:spacing w:val="-2"/>
                <w:sz w:val="24"/>
              </w:rPr>
              <w:t>построение</w:t>
            </w:r>
          </w:p>
        </w:tc>
        <w:tc>
          <w:tcPr>
            <w:tcW w:w="988" w:type="dxa"/>
          </w:tcPr>
          <w:p w:rsidR="00D27683" w:rsidRDefault="006542EE">
            <w:pPr>
              <w:pStyle w:val="TableParagraph"/>
              <w:spacing w:line="25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760" w:bottom="1483"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40"/>
        <w:gridCol w:w="993"/>
        <w:gridCol w:w="8700"/>
        <w:gridCol w:w="988"/>
        <w:gridCol w:w="2127"/>
      </w:tblGrid>
      <w:tr w:rsidR="00D27683">
        <w:trPr>
          <w:trHeight w:val="278"/>
        </w:trPr>
        <w:tc>
          <w:tcPr>
            <w:tcW w:w="2540" w:type="dxa"/>
            <w:vMerge w:val="restart"/>
          </w:tcPr>
          <w:p w:rsidR="00D27683" w:rsidRDefault="00D27683">
            <w:pPr>
              <w:pStyle w:val="TableParagraph"/>
              <w:ind w:left="0"/>
              <w:rPr>
                <w:sz w:val="24"/>
              </w:rPr>
            </w:pPr>
          </w:p>
        </w:tc>
        <w:tc>
          <w:tcPr>
            <w:tcW w:w="993" w:type="dxa"/>
          </w:tcPr>
          <w:p w:rsidR="00D27683" w:rsidRDefault="00D27683">
            <w:pPr>
              <w:pStyle w:val="TableParagraph"/>
              <w:ind w:left="0"/>
              <w:rPr>
                <w:sz w:val="20"/>
              </w:rPr>
            </w:pPr>
          </w:p>
        </w:tc>
        <w:tc>
          <w:tcPr>
            <w:tcW w:w="8700" w:type="dxa"/>
          </w:tcPr>
          <w:p w:rsidR="00D27683" w:rsidRDefault="006542EE">
            <w:pPr>
              <w:pStyle w:val="TableParagraph"/>
              <w:spacing w:line="258" w:lineRule="exact"/>
              <w:ind w:left="111"/>
              <w:rPr>
                <w:sz w:val="24"/>
              </w:rPr>
            </w:pPr>
            <w:r>
              <w:rPr>
                <w:spacing w:val="-4"/>
                <w:sz w:val="24"/>
              </w:rPr>
              <w:t>эпюр.</w:t>
            </w:r>
          </w:p>
        </w:tc>
        <w:tc>
          <w:tcPr>
            <w:tcW w:w="988" w:type="dxa"/>
          </w:tcPr>
          <w:p w:rsidR="00D27683" w:rsidRDefault="00D27683">
            <w:pPr>
              <w:pStyle w:val="TableParagraph"/>
              <w:ind w:left="0"/>
              <w:rPr>
                <w:sz w:val="20"/>
              </w:rPr>
            </w:pPr>
          </w:p>
        </w:tc>
        <w:tc>
          <w:tcPr>
            <w:tcW w:w="2127" w:type="dxa"/>
            <w:vMerge w:val="restart"/>
          </w:tcPr>
          <w:p w:rsidR="00D27683" w:rsidRDefault="00D27683">
            <w:pPr>
              <w:pStyle w:val="TableParagraph"/>
              <w:ind w:left="0"/>
              <w:rPr>
                <w:sz w:val="24"/>
              </w:rPr>
            </w:pPr>
          </w:p>
        </w:tc>
      </w:tr>
      <w:tr w:rsidR="00D27683">
        <w:trPr>
          <w:trHeight w:val="273"/>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53" w:lineRule="exact"/>
              <w:rPr>
                <w:b/>
                <w:sz w:val="24"/>
              </w:rPr>
            </w:pPr>
            <w:r>
              <w:rPr>
                <w:b/>
                <w:spacing w:val="-5"/>
                <w:sz w:val="24"/>
              </w:rPr>
              <w:t>3.</w:t>
            </w:r>
          </w:p>
        </w:tc>
        <w:tc>
          <w:tcPr>
            <w:tcW w:w="8700" w:type="dxa"/>
          </w:tcPr>
          <w:p w:rsidR="00D27683" w:rsidRDefault="006542EE">
            <w:pPr>
              <w:pStyle w:val="TableParagraph"/>
              <w:spacing w:line="253" w:lineRule="exact"/>
              <w:ind w:left="111"/>
              <w:rPr>
                <w:sz w:val="24"/>
              </w:rPr>
            </w:pPr>
            <w:r>
              <w:rPr>
                <w:b/>
                <w:sz w:val="24"/>
              </w:rPr>
              <w:t>ПЗ№19.</w:t>
            </w:r>
            <w:r>
              <w:rPr>
                <w:sz w:val="24"/>
              </w:rPr>
              <w:t>Расчеты на</w:t>
            </w:r>
            <w:r>
              <w:rPr>
                <w:spacing w:val="-1"/>
                <w:sz w:val="24"/>
              </w:rPr>
              <w:t xml:space="preserve"> </w:t>
            </w:r>
            <w:r>
              <w:rPr>
                <w:spacing w:val="-2"/>
                <w:sz w:val="24"/>
              </w:rPr>
              <w:t>прочность</w:t>
            </w:r>
          </w:p>
        </w:tc>
        <w:tc>
          <w:tcPr>
            <w:tcW w:w="988" w:type="dxa"/>
          </w:tcPr>
          <w:p w:rsidR="00D27683" w:rsidRDefault="006542EE">
            <w:pPr>
              <w:pStyle w:val="TableParagraph"/>
              <w:spacing w:line="253"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7"/>
        </w:trPr>
        <w:tc>
          <w:tcPr>
            <w:tcW w:w="2540" w:type="dxa"/>
            <w:vMerge w:val="restart"/>
          </w:tcPr>
          <w:p w:rsidR="00D27683" w:rsidRDefault="006542EE">
            <w:pPr>
              <w:pStyle w:val="TableParagraph"/>
              <w:spacing w:before="1" w:line="275" w:lineRule="exact"/>
              <w:ind w:left="787"/>
              <w:rPr>
                <w:b/>
                <w:sz w:val="24"/>
              </w:rPr>
            </w:pPr>
            <w:r>
              <w:rPr>
                <w:b/>
                <w:sz w:val="24"/>
              </w:rPr>
              <w:t>Тема</w:t>
            </w:r>
            <w:r>
              <w:rPr>
                <w:b/>
                <w:spacing w:val="-2"/>
                <w:sz w:val="24"/>
              </w:rPr>
              <w:t xml:space="preserve"> </w:t>
            </w:r>
            <w:r>
              <w:rPr>
                <w:b/>
                <w:spacing w:val="-4"/>
                <w:sz w:val="24"/>
              </w:rPr>
              <w:t>2.3.</w:t>
            </w:r>
          </w:p>
          <w:p w:rsidR="00D27683" w:rsidRDefault="006542EE">
            <w:pPr>
              <w:pStyle w:val="TableParagraph"/>
              <w:spacing w:line="242" w:lineRule="auto"/>
              <w:ind w:left="307" w:firstLine="177"/>
              <w:rPr>
                <w:b/>
                <w:sz w:val="24"/>
              </w:rPr>
            </w:pPr>
            <w:r>
              <w:rPr>
                <w:b/>
                <w:spacing w:val="-2"/>
                <w:sz w:val="24"/>
              </w:rPr>
              <w:t xml:space="preserve">Практические </w:t>
            </w:r>
            <w:r>
              <w:rPr>
                <w:b/>
                <w:sz w:val="24"/>
              </w:rPr>
              <w:t>расчеты</w:t>
            </w:r>
            <w:r>
              <w:rPr>
                <w:b/>
                <w:spacing w:val="-12"/>
                <w:sz w:val="24"/>
              </w:rPr>
              <w:t xml:space="preserve"> </w:t>
            </w:r>
            <w:r>
              <w:rPr>
                <w:b/>
                <w:sz w:val="24"/>
              </w:rPr>
              <w:t>на</w:t>
            </w:r>
            <w:r>
              <w:rPr>
                <w:b/>
                <w:spacing w:val="-11"/>
                <w:sz w:val="24"/>
              </w:rPr>
              <w:t xml:space="preserve"> </w:t>
            </w:r>
            <w:r>
              <w:rPr>
                <w:b/>
                <w:sz w:val="24"/>
              </w:rPr>
              <w:t>срез</w:t>
            </w:r>
            <w:r>
              <w:rPr>
                <w:b/>
                <w:spacing w:val="-15"/>
                <w:sz w:val="24"/>
              </w:rPr>
              <w:t xml:space="preserve"> </w:t>
            </w:r>
            <w:r>
              <w:rPr>
                <w:b/>
                <w:sz w:val="24"/>
              </w:rPr>
              <w:t>и</w:t>
            </w:r>
          </w:p>
          <w:p w:rsidR="00D27683" w:rsidRDefault="006542EE">
            <w:pPr>
              <w:pStyle w:val="TableParagraph"/>
              <w:spacing w:line="271" w:lineRule="exact"/>
              <w:ind w:left="888"/>
              <w:rPr>
                <w:b/>
                <w:sz w:val="24"/>
              </w:rPr>
            </w:pPr>
            <w:r>
              <w:rPr>
                <w:b/>
                <w:spacing w:val="-2"/>
                <w:sz w:val="24"/>
              </w:rPr>
              <w:t>смятие</w:t>
            </w:r>
          </w:p>
        </w:tc>
        <w:tc>
          <w:tcPr>
            <w:tcW w:w="9693" w:type="dxa"/>
            <w:gridSpan w:val="2"/>
          </w:tcPr>
          <w:p w:rsidR="00D27683" w:rsidRDefault="006542EE">
            <w:pPr>
              <w:pStyle w:val="TableParagraph"/>
              <w:spacing w:before="1" w:line="257"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before="1" w:line="257" w:lineRule="exact"/>
              <w:ind w:left="13" w:right="5"/>
              <w:jc w:val="center"/>
              <w:rPr>
                <w:b/>
                <w:sz w:val="24"/>
              </w:rPr>
            </w:pPr>
            <w:r>
              <w:rPr>
                <w:b/>
                <w:spacing w:val="-10"/>
                <w:sz w:val="24"/>
              </w:rPr>
              <w:t>4</w:t>
            </w:r>
          </w:p>
        </w:tc>
        <w:tc>
          <w:tcPr>
            <w:tcW w:w="2127" w:type="dxa"/>
            <w:vMerge w:val="restart"/>
          </w:tcPr>
          <w:p w:rsidR="00D27683" w:rsidRDefault="006542EE">
            <w:pPr>
              <w:pStyle w:val="TableParagraph"/>
              <w:spacing w:line="272"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before="2"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line="275" w:lineRule="exact"/>
              <w:ind w:left="96" w:right="73"/>
              <w:jc w:val="center"/>
              <w:rPr>
                <w:sz w:val="24"/>
              </w:rPr>
            </w:pPr>
            <w:r>
              <w:rPr>
                <w:spacing w:val="-5"/>
                <w:sz w:val="24"/>
              </w:rPr>
              <w:t>3.8</w:t>
            </w:r>
          </w:p>
          <w:p w:rsidR="00D27683" w:rsidRDefault="006542EE">
            <w:pPr>
              <w:pStyle w:val="TableParagraph"/>
              <w:spacing w:before="3" w:line="275" w:lineRule="exact"/>
              <w:ind w:left="91" w:right="73"/>
              <w:jc w:val="center"/>
              <w:rPr>
                <w:sz w:val="24"/>
              </w:rPr>
            </w:pPr>
            <w:r>
              <w:rPr>
                <w:sz w:val="24"/>
              </w:rPr>
              <w:t xml:space="preserve">ОК </w:t>
            </w:r>
            <w:r>
              <w:rPr>
                <w:spacing w:val="-5"/>
                <w:sz w:val="24"/>
              </w:rPr>
              <w:t>01</w:t>
            </w:r>
          </w:p>
          <w:p w:rsidR="00D27683" w:rsidRDefault="006542EE">
            <w:pPr>
              <w:pStyle w:val="TableParagraph"/>
              <w:spacing w:line="265" w:lineRule="exact"/>
              <w:ind w:left="91" w:right="73"/>
              <w:jc w:val="center"/>
              <w:rPr>
                <w:sz w:val="24"/>
              </w:rPr>
            </w:pPr>
            <w:r>
              <w:rPr>
                <w:sz w:val="24"/>
              </w:rPr>
              <w:t xml:space="preserve">ОК </w:t>
            </w:r>
            <w:r>
              <w:rPr>
                <w:spacing w:val="-5"/>
                <w:sz w:val="24"/>
              </w:rPr>
              <w:t>02</w:t>
            </w:r>
          </w:p>
        </w:tc>
      </w:tr>
      <w:tr w:rsidR="00D27683">
        <w:trPr>
          <w:trHeight w:val="552"/>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spacing w:line="268" w:lineRule="exact"/>
              <w:ind w:left="111"/>
              <w:rPr>
                <w:sz w:val="24"/>
              </w:rPr>
            </w:pPr>
            <w:r>
              <w:rPr>
                <w:b/>
                <w:sz w:val="24"/>
              </w:rPr>
              <w:t>Срез,</w:t>
            </w:r>
            <w:r>
              <w:rPr>
                <w:b/>
                <w:spacing w:val="66"/>
                <w:sz w:val="24"/>
              </w:rPr>
              <w:t xml:space="preserve"> </w:t>
            </w:r>
            <w:r>
              <w:rPr>
                <w:b/>
                <w:sz w:val="24"/>
              </w:rPr>
              <w:t>основные</w:t>
            </w:r>
            <w:r>
              <w:rPr>
                <w:b/>
                <w:spacing w:val="59"/>
                <w:sz w:val="24"/>
              </w:rPr>
              <w:t xml:space="preserve"> </w:t>
            </w:r>
            <w:r>
              <w:rPr>
                <w:b/>
                <w:sz w:val="24"/>
              </w:rPr>
              <w:t>расчетные</w:t>
            </w:r>
            <w:r>
              <w:rPr>
                <w:b/>
                <w:spacing w:val="60"/>
                <w:sz w:val="24"/>
              </w:rPr>
              <w:t xml:space="preserve"> </w:t>
            </w:r>
            <w:r>
              <w:rPr>
                <w:b/>
                <w:sz w:val="24"/>
              </w:rPr>
              <w:t>предпосылки,</w:t>
            </w:r>
            <w:r>
              <w:rPr>
                <w:b/>
                <w:spacing w:val="58"/>
                <w:sz w:val="24"/>
              </w:rPr>
              <w:t xml:space="preserve"> </w:t>
            </w:r>
            <w:r>
              <w:rPr>
                <w:b/>
                <w:sz w:val="24"/>
              </w:rPr>
              <w:t>расчетные</w:t>
            </w:r>
            <w:r>
              <w:rPr>
                <w:b/>
                <w:spacing w:val="64"/>
                <w:sz w:val="24"/>
              </w:rPr>
              <w:t xml:space="preserve"> </w:t>
            </w:r>
            <w:r>
              <w:rPr>
                <w:b/>
                <w:sz w:val="24"/>
              </w:rPr>
              <w:t>формулы.</w:t>
            </w:r>
            <w:r>
              <w:rPr>
                <w:b/>
                <w:spacing w:val="69"/>
                <w:sz w:val="24"/>
              </w:rPr>
              <w:t xml:space="preserve"> </w:t>
            </w:r>
            <w:r>
              <w:rPr>
                <w:sz w:val="24"/>
              </w:rPr>
              <w:t>Расчеты</w:t>
            </w:r>
            <w:r>
              <w:rPr>
                <w:spacing w:val="63"/>
                <w:sz w:val="24"/>
              </w:rPr>
              <w:t xml:space="preserve"> </w:t>
            </w:r>
            <w:r>
              <w:rPr>
                <w:spacing w:val="-5"/>
                <w:sz w:val="24"/>
              </w:rPr>
              <w:t>на</w:t>
            </w:r>
          </w:p>
          <w:p w:rsidR="00D27683" w:rsidRDefault="006542EE">
            <w:pPr>
              <w:pStyle w:val="TableParagraph"/>
              <w:spacing w:before="2" w:line="261" w:lineRule="exact"/>
              <w:ind w:left="111"/>
              <w:rPr>
                <w:sz w:val="24"/>
              </w:rPr>
            </w:pPr>
            <w:r>
              <w:rPr>
                <w:sz w:val="24"/>
              </w:rPr>
              <w:t>срез</w:t>
            </w:r>
            <w:r>
              <w:rPr>
                <w:spacing w:val="-3"/>
                <w:sz w:val="24"/>
              </w:rPr>
              <w:t xml:space="preserve"> </w:t>
            </w:r>
            <w:r>
              <w:rPr>
                <w:sz w:val="24"/>
              </w:rPr>
              <w:t>и</w:t>
            </w:r>
            <w:r>
              <w:rPr>
                <w:spacing w:val="-1"/>
                <w:sz w:val="24"/>
              </w:rPr>
              <w:t xml:space="preserve"> </w:t>
            </w:r>
            <w:r>
              <w:rPr>
                <w:sz w:val="24"/>
              </w:rPr>
              <w:t>смятие</w:t>
            </w:r>
            <w:r>
              <w:rPr>
                <w:spacing w:val="-2"/>
                <w:sz w:val="24"/>
              </w:rPr>
              <w:t xml:space="preserve"> </w:t>
            </w:r>
            <w:r>
              <w:rPr>
                <w:sz w:val="24"/>
              </w:rPr>
              <w:t>соединений</w:t>
            </w:r>
            <w:r>
              <w:rPr>
                <w:spacing w:val="-5"/>
                <w:sz w:val="24"/>
              </w:rPr>
              <w:t xml:space="preserve"> </w:t>
            </w:r>
            <w:r>
              <w:rPr>
                <w:sz w:val="24"/>
              </w:rPr>
              <w:t>заклепками,</w:t>
            </w:r>
            <w:r>
              <w:rPr>
                <w:spacing w:val="-5"/>
                <w:sz w:val="24"/>
              </w:rPr>
              <w:t xml:space="preserve"> </w:t>
            </w:r>
            <w:r>
              <w:rPr>
                <w:sz w:val="24"/>
              </w:rPr>
              <w:t>болтами,</w:t>
            </w:r>
            <w:r>
              <w:rPr>
                <w:spacing w:val="-4"/>
                <w:sz w:val="24"/>
              </w:rPr>
              <w:t xml:space="preserve"> </w:t>
            </w:r>
            <w:r>
              <w:rPr>
                <w:sz w:val="24"/>
              </w:rPr>
              <w:t>штифтами,</w:t>
            </w:r>
            <w:r>
              <w:rPr>
                <w:spacing w:val="-5"/>
                <w:sz w:val="24"/>
              </w:rPr>
              <w:t xml:space="preserve"> </w:t>
            </w:r>
            <w:r>
              <w:rPr>
                <w:sz w:val="24"/>
              </w:rPr>
              <w:t>шпонкой</w:t>
            </w:r>
            <w:r>
              <w:rPr>
                <w:spacing w:val="-5"/>
                <w:sz w:val="24"/>
              </w:rPr>
              <w:t xml:space="preserve"> </w:t>
            </w:r>
            <w:r>
              <w:rPr>
                <w:sz w:val="24"/>
              </w:rPr>
              <w:t xml:space="preserve">и </w:t>
            </w:r>
            <w:r>
              <w:rPr>
                <w:spacing w:val="-2"/>
                <w:sz w:val="24"/>
              </w:rPr>
              <w:t>сваркой.</w:t>
            </w:r>
          </w:p>
        </w:tc>
        <w:tc>
          <w:tcPr>
            <w:tcW w:w="988" w:type="dxa"/>
          </w:tcPr>
          <w:p w:rsidR="00D27683" w:rsidRDefault="006542EE">
            <w:pPr>
              <w:pStyle w:val="TableParagraph"/>
              <w:spacing w:line="268" w:lineRule="exact"/>
              <w:ind w:left="13" w:right="5"/>
              <w:jc w:val="center"/>
              <w:rPr>
                <w:sz w:val="24"/>
              </w:rPr>
            </w:pPr>
            <w:r>
              <w:rPr>
                <w:spacing w:val="-10"/>
                <w:sz w:val="24"/>
              </w:rPr>
              <w:t>2</w:t>
            </w:r>
          </w:p>
        </w:tc>
        <w:tc>
          <w:tcPr>
            <w:tcW w:w="2127" w:type="dxa"/>
            <w:vMerge/>
            <w:tcBorders>
              <w:top w:val="nil"/>
            </w:tcBorders>
          </w:tcPr>
          <w:p w:rsidR="00D27683" w:rsidRDefault="00D27683">
            <w:pPr>
              <w:rPr>
                <w:sz w:val="2"/>
                <w:szCs w:val="2"/>
              </w:rPr>
            </w:pPr>
          </w:p>
        </w:tc>
      </w:tr>
      <w:tr w:rsidR="00D27683">
        <w:trPr>
          <w:trHeight w:val="277"/>
        </w:trPr>
        <w:tc>
          <w:tcPr>
            <w:tcW w:w="2540" w:type="dxa"/>
            <w:vMerge/>
            <w:tcBorders>
              <w:top w:val="nil"/>
            </w:tcBorders>
          </w:tcPr>
          <w:p w:rsidR="00D27683" w:rsidRDefault="00D27683">
            <w:pPr>
              <w:rPr>
                <w:sz w:val="2"/>
                <w:szCs w:val="2"/>
              </w:rPr>
            </w:pPr>
          </w:p>
        </w:tc>
        <w:tc>
          <w:tcPr>
            <w:tcW w:w="9693" w:type="dxa"/>
            <w:gridSpan w:val="2"/>
          </w:tcPr>
          <w:p w:rsidR="00D27683" w:rsidRDefault="006542EE">
            <w:pPr>
              <w:pStyle w:val="TableParagraph"/>
              <w:spacing w:line="258" w:lineRule="exact"/>
              <w:rPr>
                <w:b/>
                <w:sz w:val="24"/>
              </w:rPr>
            </w:pPr>
            <w:r>
              <w:rPr>
                <w:b/>
                <w:sz w:val="24"/>
              </w:rPr>
              <w:t>Практические</w:t>
            </w:r>
            <w:r>
              <w:rPr>
                <w:b/>
                <w:spacing w:val="-2"/>
                <w:sz w:val="24"/>
              </w:rPr>
              <w:t xml:space="preserve"> занятия</w:t>
            </w:r>
          </w:p>
        </w:tc>
        <w:tc>
          <w:tcPr>
            <w:tcW w:w="988" w:type="dxa"/>
          </w:tcPr>
          <w:p w:rsidR="00D27683" w:rsidRDefault="006542EE">
            <w:pPr>
              <w:pStyle w:val="TableParagraph"/>
              <w:spacing w:line="258" w:lineRule="exact"/>
              <w:ind w:left="13" w:right="5"/>
              <w:jc w:val="center"/>
              <w:rPr>
                <w:b/>
                <w:sz w:val="24"/>
              </w:rPr>
            </w:pPr>
            <w:r>
              <w:rPr>
                <w:b/>
                <w:spacing w:val="-10"/>
                <w:sz w:val="24"/>
              </w:rPr>
              <w:t>2</w:t>
            </w:r>
          </w:p>
        </w:tc>
        <w:tc>
          <w:tcPr>
            <w:tcW w:w="2127" w:type="dxa"/>
            <w:vMerge/>
            <w:tcBorders>
              <w:top w:val="nil"/>
            </w:tcBorders>
          </w:tcPr>
          <w:p w:rsidR="00D27683" w:rsidRDefault="00D27683">
            <w:pPr>
              <w:rPr>
                <w:sz w:val="2"/>
                <w:szCs w:val="2"/>
              </w:rPr>
            </w:pPr>
          </w:p>
        </w:tc>
      </w:tr>
      <w:tr w:rsidR="00D27683">
        <w:trPr>
          <w:trHeight w:val="523"/>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2.</w:t>
            </w:r>
          </w:p>
        </w:tc>
        <w:tc>
          <w:tcPr>
            <w:tcW w:w="8700" w:type="dxa"/>
          </w:tcPr>
          <w:p w:rsidR="00D27683" w:rsidRDefault="006542EE">
            <w:pPr>
              <w:pStyle w:val="TableParagraph"/>
              <w:spacing w:line="268" w:lineRule="exact"/>
              <w:ind w:left="111"/>
              <w:rPr>
                <w:sz w:val="24"/>
              </w:rPr>
            </w:pPr>
            <w:r>
              <w:rPr>
                <w:b/>
                <w:sz w:val="24"/>
              </w:rPr>
              <w:t>ПЗ№20.</w:t>
            </w:r>
            <w:r>
              <w:rPr>
                <w:b/>
                <w:spacing w:val="-1"/>
                <w:sz w:val="24"/>
              </w:rPr>
              <w:t xml:space="preserve"> </w:t>
            </w:r>
            <w:r>
              <w:rPr>
                <w:sz w:val="24"/>
              </w:rPr>
              <w:t>Решение</w:t>
            </w:r>
            <w:r>
              <w:rPr>
                <w:spacing w:val="-5"/>
                <w:sz w:val="24"/>
              </w:rPr>
              <w:t xml:space="preserve"> </w:t>
            </w:r>
            <w:r>
              <w:rPr>
                <w:spacing w:val="-4"/>
                <w:sz w:val="24"/>
              </w:rPr>
              <w:t>задач</w:t>
            </w:r>
          </w:p>
        </w:tc>
        <w:tc>
          <w:tcPr>
            <w:tcW w:w="988" w:type="dxa"/>
          </w:tcPr>
          <w:p w:rsidR="00D27683" w:rsidRDefault="006542EE">
            <w:pPr>
              <w:pStyle w:val="TableParagraph"/>
              <w:spacing w:line="268" w:lineRule="exact"/>
              <w:ind w:left="13" w:right="5"/>
              <w:jc w:val="center"/>
              <w:rPr>
                <w:sz w:val="24"/>
              </w:rPr>
            </w:pPr>
            <w:r>
              <w:rPr>
                <w:spacing w:val="-10"/>
                <w:sz w:val="24"/>
              </w:rPr>
              <w:t>2</w:t>
            </w:r>
          </w:p>
        </w:tc>
        <w:tc>
          <w:tcPr>
            <w:tcW w:w="2127" w:type="dxa"/>
            <w:vMerge/>
            <w:tcBorders>
              <w:top w:val="nil"/>
            </w:tcBorders>
          </w:tcPr>
          <w:p w:rsidR="00D27683" w:rsidRDefault="00D27683">
            <w:pPr>
              <w:rPr>
                <w:sz w:val="2"/>
                <w:szCs w:val="2"/>
              </w:rPr>
            </w:pPr>
          </w:p>
        </w:tc>
      </w:tr>
      <w:tr w:rsidR="00D27683">
        <w:trPr>
          <w:trHeight w:val="273"/>
        </w:trPr>
        <w:tc>
          <w:tcPr>
            <w:tcW w:w="2540" w:type="dxa"/>
            <w:vMerge w:val="restart"/>
          </w:tcPr>
          <w:p w:rsidR="00D27683" w:rsidRDefault="006542EE">
            <w:pPr>
              <w:pStyle w:val="TableParagraph"/>
              <w:spacing w:line="271" w:lineRule="exact"/>
              <w:ind w:left="99" w:right="83"/>
              <w:jc w:val="center"/>
              <w:rPr>
                <w:b/>
                <w:sz w:val="24"/>
              </w:rPr>
            </w:pPr>
            <w:r>
              <w:rPr>
                <w:b/>
                <w:sz w:val="24"/>
              </w:rPr>
              <w:t>Тема</w:t>
            </w:r>
            <w:r>
              <w:rPr>
                <w:b/>
                <w:spacing w:val="-1"/>
                <w:sz w:val="24"/>
              </w:rPr>
              <w:t xml:space="preserve"> </w:t>
            </w:r>
            <w:r>
              <w:rPr>
                <w:b/>
                <w:spacing w:val="-4"/>
                <w:sz w:val="24"/>
              </w:rPr>
              <w:t>2.4.</w:t>
            </w:r>
          </w:p>
          <w:p w:rsidR="00D27683" w:rsidRDefault="006542EE">
            <w:pPr>
              <w:pStyle w:val="TableParagraph"/>
              <w:spacing w:line="275" w:lineRule="exact"/>
              <w:ind w:left="11"/>
              <w:jc w:val="center"/>
              <w:rPr>
                <w:b/>
                <w:sz w:val="24"/>
              </w:rPr>
            </w:pPr>
            <w:r>
              <w:rPr>
                <w:b/>
                <w:sz w:val="24"/>
              </w:rPr>
              <w:t>Кручение</w:t>
            </w:r>
            <w:r>
              <w:rPr>
                <w:b/>
                <w:spacing w:val="-3"/>
                <w:sz w:val="24"/>
              </w:rPr>
              <w:t xml:space="preserve"> </w:t>
            </w:r>
            <w:r>
              <w:rPr>
                <w:b/>
                <w:sz w:val="24"/>
              </w:rPr>
              <w:t xml:space="preserve">и </w:t>
            </w:r>
            <w:r>
              <w:rPr>
                <w:b/>
                <w:spacing w:val="-4"/>
                <w:sz w:val="24"/>
              </w:rPr>
              <w:t>сдвиг</w:t>
            </w:r>
          </w:p>
        </w:tc>
        <w:tc>
          <w:tcPr>
            <w:tcW w:w="9693" w:type="dxa"/>
            <w:gridSpan w:val="2"/>
          </w:tcPr>
          <w:p w:rsidR="00D27683" w:rsidRDefault="006542EE">
            <w:pPr>
              <w:pStyle w:val="TableParagraph"/>
              <w:spacing w:line="253"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3" w:lineRule="exact"/>
              <w:ind w:left="13" w:right="5"/>
              <w:jc w:val="center"/>
              <w:rPr>
                <w:b/>
                <w:sz w:val="24"/>
              </w:rPr>
            </w:pPr>
            <w:r>
              <w:rPr>
                <w:b/>
                <w:spacing w:val="-10"/>
                <w:sz w:val="24"/>
              </w:rPr>
              <w:t>4</w:t>
            </w:r>
          </w:p>
        </w:tc>
        <w:tc>
          <w:tcPr>
            <w:tcW w:w="2127" w:type="dxa"/>
            <w:vMerge w:val="restart"/>
          </w:tcPr>
          <w:p w:rsidR="00D27683" w:rsidRDefault="006542EE">
            <w:pPr>
              <w:pStyle w:val="TableParagraph"/>
              <w:spacing w:line="267"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before="2"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line="275" w:lineRule="exact"/>
              <w:ind w:left="96" w:right="73"/>
              <w:jc w:val="center"/>
              <w:rPr>
                <w:sz w:val="24"/>
              </w:rPr>
            </w:pPr>
            <w:r>
              <w:rPr>
                <w:spacing w:val="-5"/>
                <w:sz w:val="24"/>
              </w:rPr>
              <w:t>3.8</w:t>
            </w:r>
          </w:p>
          <w:p w:rsidR="00D27683" w:rsidRDefault="006542EE">
            <w:pPr>
              <w:pStyle w:val="TableParagraph"/>
              <w:spacing w:before="3" w:line="275" w:lineRule="exact"/>
              <w:ind w:left="91" w:right="73"/>
              <w:jc w:val="center"/>
              <w:rPr>
                <w:sz w:val="24"/>
              </w:rPr>
            </w:pPr>
            <w:r>
              <w:rPr>
                <w:sz w:val="24"/>
              </w:rPr>
              <w:t xml:space="preserve">ОК </w:t>
            </w:r>
            <w:r>
              <w:rPr>
                <w:spacing w:val="-5"/>
                <w:sz w:val="24"/>
              </w:rPr>
              <w:t>01</w:t>
            </w:r>
          </w:p>
          <w:p w:rsidR="00D27683" w:rsidRDefault="006542EE">
            <w:pPr>
              <w:pStyle w:val="TableParagraph"/>
              <w:spacing w:line="275" w:lineRule="exact"/>
              <w:ind w:left="91" w:right="73"/>
              <w:jc w:val="center"/>
              <w:rPr>
                <w:sz w:val="24"/>
              </w:rPr>
            </w:pPr>
            <w:r>
              <w:rPr>
                <w:sz w:val="24"/>
              </w:rPr>
              <w:t xml:space="preserve">ОК </w:t>
            </w:r>
            <w:r>
              <w:rPr>
                <w:spacing w:val="-5"/>
                <w:sz w:val="24"/>
              </w:rPr>
              <w:t>02</w:t>
            </w:r>
          </w:p>
        </w:tc>
      </w:tr>
      <w:tr w:rsidR="00D27683">
        <w:trPr>
          <w:trHeight w:val="1934"/>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spacing w:line="271" w:lineRule="exact"/>
              <w:ind w:left="111"/>
              <w:jc w:val="both"/>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ind w:left="111" w:right="89"/>
              <w:jc w:val="both"/>
              <w:rPr>
                <w:sz w:val="24"/>
              </w:rPr>
            </w:pPr>
            <w:r>
              <w:rPr>
                <w:b/>
                <w:sz w:val="24"/>
              </w:rPr>
              <w:t xml:space="preserve">Чистый сдвиг. </w:t>
            </w:r>
            <w:r>
              <w:rPr>
                <w:sz w:val="24"/>
              </w:rPr>
              <w:t>Закон парности касательных напряжений. Деформация сдвига. Закон Гука для сдвига. Модуль сдвига. Крутящий момент и построение эпюр крутящих моментов. Кручение прямого бруса круглого поперечного сечения. Напряжения</w:t>
            </w:r>
            <w:r>
              <w:rPr>
                <w:spacing w:val="35"/>
                <w:sz w:val="24"/>
              </w:rPr>
              <w:t xml:space="preserve">  </w:t>
            </w:r>
            <w:r>
              <w:rPr>
                <w:sz w:val="24"/>
              </w:rPr>
              <w:t>в</w:t>
            </w:r>
            <w:r>
              <w:rPr>
                <w:spacing w:val="39"/>
                <w:sz w:val="24"/>
              </w:rPr>
              <w:t xml:space="preserve">  </w:t>
            </w:r>
            <w:r>
              <w:rPr>
                <w:sz w:val="24"/>
              </w:rPr>
              <w:t>поперечном</w:t>
            </w:r>
            <w:r>
              <w:rPr>
                <w:spacing w:val="39"/>
                <w:sz w:val="24"/>
              </w:rPr>
              <w:t xml:space="preserve">  </w:t>
            </w:r>
            <w:r>
              <w:rPr>
                <w:sz w:val="24"/>
              </w:rPr>
              <w:t>сечении</w:t>
            </w:r>
            <w:r>
              <w:rPr>
                <w:spacing w:val="36"/>
                <w:sz w:val="24"/>
              </w:rPr>
              <w:t xml:space="preserve">  </w:t>
            </w:r>
            <w:r>
              <w:rPr>
                <w:sz w:val="24"/>
              </w:rPr>
              <w:t>бруса.</w:t>
            </w:r>
            <w:r>
              <w:rPr>
                <w:spacing w:val="42"/>
                <w:sz w:val="24"/>
              </w:rPr>
              <w:t xml:space="preserve">  </w:t>
            </w:r>
            <w:r>
              <w:rPr>
                <w:sz w:val="24"/>
              </w:rPr>
              <w:t>Угол</w:t>
            </w:r>
            <w:r>
              <w:rPr>
                <w:spacing w:val="38"/>
                <w:sz w:val="24"/>
              </w:rPr>
              <w:t xml:space="preserve">  </w:t>
            </w:r>
            <w:r>
              <w:rPr>
                <w:sz w:val="24"/>
              </w:rPr>
              <w:t>закручивания.</w:t>
            </w:r>
            <w:r>
              <w:rPr>
                <w:spacing w:val="39"/>
                <w:sz w:val="24"/>
              </w:rPr>
              <w:t xml:space="preserve">  </w:t>
            </w:r>
            <w:r>
              <w:rPr>
                <w:spacing w:val="-2"/>
                <w:sz w:val="24"/>
              </w:rPr>
              <w:t>Полярные</w:t>
            </w:r>
          </w:p>
          <w:p w:rsidR="00D27683" w:rsidRDefault="006542EE">
            <w:pPr>
              <w:pStyle w:val="TableParagraph"/>
              <w:spacing w:line="274" w:lineRule="exact"/>
              <w:ind w:left="111" w:right="104"/>
              <w:jc w:val="both"/>
              <w:rPr>
                <w:sz w:val="24"/>
              </w:rPr>
            </w:pPr>
            <w:r>
              <w:rPr>
                <w:sz w:val="24"/>
              </w:rPr>
              <w:t>моменты инерции и сопротивления для круга и кольца. Расчеты на прочность и жесткость при кручении</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3"/>
        </w:trPr>
        <w:tc>
          <w:tcPr>
            <w:tcW w:w="2540" w:type="dxa"/>
            <w:vMerge/>
            <w:tcBorders>
              <w:top w:val="nil"/>
            </w:tcBorders>
          </w:tcPr>
          <w:p w:rsidR="00D27683" w:rsidRDefault="00D27683">
            <w:pPr>
              <w:rPr>
                <w:sz w:val="2"/>
                <w:szCs w:val="2"/>
              </w:rPr>
            </w:pPr>
          </w:p>
        </w:tc>
        <w:tc>
          <w:tcPr>
            <w:tcW w:w="9693" w:type="dxa"/>
            <w:gridSpan w:val="2"/>
          </w:tcPr>
          <w:p w:rsidR="00D27683" w:rsidRDefault="006542EE">
            <w:pPr>
              <w:pStyle w:val="TableParagraph"/>
              <w:spacing w:line="253" w:lineRule="exact"/>
              <w:rPr>
                <w:b/>
                <w:sz w:val="24"/>
              </w:rPr>
            </w:pPr>
            <w:r>
              <w:rPr>
                <w:b/>
                <w:sz w:val="24"/>
              </w:rPr>
              <w:t>Практические</w:t>
            </w:r>
            <w:r>
              <w:rPr>
                <w:b/>
                <w:spacing w:val="-2"/>
                <w:sz w:val="24"/>
              </w:rPr>
              <w:t xml:space="preserve"> занятия</w:t>
            </w:r>
          </w:p>
        </w:tc>
        <w:tc>
          <w:tcPr>
            <w:tcW w:w="988" w:type="dxa"/>
          </w:tcPr>
          <w:p w:rsidR="00D27683" w:rsidRDefault="006542EE">
            <w:pPr>
              <w:pStyle w:val="TableParagraph"/>
              <w:spacing w:line="253" w:lineRule="exact"/>
              <w:ind w:left="13" w:right="5"/>
              <w:jc w:val="center"/>
              <w:rPr>
                <w:b/>
                <w:sz w:val="24"/>
              </w:rPr>
            </w:pPr>
            <w:r>
              <w:rPr>
                <w:b/>
                <w:spacing w:val="-10"/>
                <w:sz w:val="24"/>
              </w:rPr>
              <w:t>2</w:t>
            </w:r>
          </w:p>
        </w:tc>
        <w:tc>
          <w:tcPr>
            <w:tcW w:w="2127" w:type="dxa"/>
            <w:vMerge/>
            <w:tcBorders>
              <w:top w:val="nil"/>
            </w:tcBorders>
          </w:tcPr>
          <w:p w:rsidR="00D27683" w:rsidRDefault="00D27683">
            <w:pPr>
              <w:rPr>
                <w:sz w:val="2"/>
                <w:szCs w:val="2"/>
              </w:rPr>
            </w:pPr>
          </w:p>
        </w:tc>
      </w:tr>
      <w:tr w:rsidR="00D27683">
        <w:trPr>
          <w:trHeight w:val="277"/>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58" w:lineRule="exact"/>
              <w:rPr>
                <w:b/>
                <w:sz w:val="24"/>
              </w:rPr>
            </w:pPr>
            <w:r>
              <w:rPr>
                <w:b/>
                <w:spacing w:val="-5"/>
                <w:sz w:val="24"/>
              </w:rPr>
              <w:t>2.</w:t>
            </w:r>
          </w:p>
        </w:tc>
        <w:tc>
          <w:tcPr>
            <w:tcW w:w="8700" w:type="dxa"/>
          </w:tcPr>
          <w:p w:rsidR="00D27683" w:rsidRDefault="006542EE">
            <w:pPr>
              <w:pStyle w:val="TableParagraph"/>
              <w:spacing w:line="258" w:lineRule="exact"/>
              <w:ind w:left="111"/>
              <w:rPr>
                <w:sz w:val="24"/>
              </w:rPr>
            </w:pPr>
            <w:r>
              <w:rPr>
                <w:b/>
                <w:sz w:val="24"/>
              </w:rPr>
              <w:t>ПЗ№21.</w:t>
            </w:r>
            <w:r>
              <w:rPr>
                <w:sz w:val="24"/>
              </w:rPr>
              <w:t>Построение</w:t>
            </w:r>
            <w:r>
              <w:rPr>
                <w:spacing w:val="-5"/>
                <w:sz w:val="24"/>
              </w:rPr>
              <w:t xml:space="preserve"> </w:t>
            </w:r>
            <w:r>
              <w:rPr>
                <w:sz w:val="24"/>
              </w:rPr>
              <w:t>эпюр</w:t>
            </w:r>
            <w:r>
              <w:rPr>
                <w:spacing w:val="-4"/>
                <w:sz w:val="24"/>
              </w:rPr>
              <w:t xml:space="preserve"> </w:t>
            </w:r>
            <w:r>
              <w:rPr>
                <w:sz w:val="24"/>
              </w:rPr>
              <w:t>крутящих</w:t>
            </w:r>
            <w:r>
              <w:rPr>
                <w:spacing w:val="-8"/>
                <w:sz w:val="24"/>
              </w:rPr>
              <w:t xml:space="preserve"> </w:t>
            </w:r>
            <w:r>
              <w:rPr>
                <w:spacing w:val="-2"/>
                <w:sz w:val="24"/>
              </w:rPr>
              <w:t>моментов</w:t>
            </w:r>
          </w:p>
        </w:tc>
        <w:tc>
          <w:tcPr>
            <w:tcW w:w="988" w:type="dxa"/>
          </w:tcPr>
          <w:p w:rsidR="00D27683" w:rsidRDefault="006542EE">
            <w:pPr>
              <w:pStyle w:val="TableParagraph"/>
              <w:spacing w:line="25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3"/>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53" w:lineRule="exact"/>
              <w:rPr>
                <w:b/>
                <w:sz w:val="24"/>
              </w:rPr>
            </w:pPr>
            <w:r>
              <w:rPr>
                <w:b/>
                <w:spacing w:val="-5"/>
                <w:sz w:val="24"/>
              </w:rPr>
              <w:t>3.</w:t>
            </w:r>
          </w:p>
        </w:tc>
        <w:tc>
          <w:tcPr>
            <w:tcW w:w="8700" w:type="dxa"/>
          </w:tcPr>
          <w:p w:rsidR="00D27683" w:rsidRDefault="006542EE">
            <w:pPr>
              <w:pStyle w:val="TableParagraph"/>
              <w:spacing w:line="253" w:lineRule="exact"/>
              <w:ind w:left="111"/>
              <w:rPr>
                <w:sz w:val="24"/>
              </w:rPr>
            </w:pPr>
            <w:r>
              <w:rPr>
                <w:b/>
                <w:sz w:val="24"/>
              </w:rPr>
              <w:t>ПЗ№22.</w:t>
            </w:r>
            <w:r>
              <w:rPr>
                <w:b/>
                <w:spacing w:val="-2"/>
                <w:sz w:val="24"/>
              </w:rPr>
              <w:t xml:space="preserve"> </w:t>
            </w:r>
            <w:r>
              <w:rPr>
                <w:sz w:val="24"/>
              </w:rPr>
              <w:t>Расчеты</w:t>
            </w:r>
            <w:r>
              <w:rPr>
                <w:spacing w:val="1"/>
                <w:sz w:val="24"/>
              </w:rPr>
              <w:t xml:space="preserve"> </w:t>
            </w:r>
            <w:r>
              <w:rPr>
                <w:sz w:val="24"/>
              </w:rPr>
              <w:t>на</w:t>
            </w:r>
            <w:r>
              <w:rPr>
                <w:spacing w:val="-7"/>
                <w:sz w:val="24"/>
              </w:rPr>
              <w:t xml:space="preserve"> </w:t>
            </w:r>
            <w:r>
              <w:rPr>
                <w:sz w:val="24"/>
              </w:rPr>
              <w:t>прочность</w:t>
            </w:r>
            <w:r>
              <w:rPr>
                <w:spacing w:val="-4"/>
                <w:sz w:val="24"/>
              </w:rPr>
              <w:t xml:space="preserve"> </w:t>
            </w:r>
            <w:r>
              <w:rPr>
                <w:sz w:val="24"/>
              </w:rPr>
              <w:t>и</w:t>
            </w:r>
            <w:r>
              <w:rPr>
                <w:spacing w:val="-5"/>
                <w:sz w:val="24"/>
              </w:rPr>
              <w:t xml:space="preserve"> </w:t>
            </w:r>
            <w:r>
              <w:rPr>
                <w:sz w:val="24"/>
              </w:rPr>
              <w:t>жесткость</w:t>
            </w:r>
            <w:r>
              <w:rPr>
                <w:spacing w:val="-1"/>
                <w:sz w:val="24"/>
              </w:rPr>
              <w:t xml:space="preserve"> </w:t>
            </w:r>
            <w:r>
              <w:rPr>
                <w:sz w:val="24"/>
              </w:rPr>
              <w:t>при</w:t>
            </w:r>
            <w:r>
              <w:rPr>
                <w:spacing w:val="-4"/>
                <w:sz w:val="24"/>
              </w:rPr>
              <w:t xml:space="preserve"> </w:t>
            </w:r>
            <w:r>
              <w:rPr>
                <w:spacing w:val="-2"/>
                <w:sz w:val="24"/>
              </w:rPr>
              <w:t>кручении</w:t>
            </w:r>
          </w:p>
        </w:tc>
        <w:tc>
          <w:tcPr>
            <w:tcW w:w="988" w:type="dxa"/>
          </w:tcPr>
          <w:p w:rsidR="00D27683" w:rsidRDefault="006542EE">
            <w:pPr>
              <w:pStyle w:val="TableParagraph"/>
              <w:spacing w:line="253"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7"/>
        </w:trPr>
        <w:tc>
          <w:tcPr>
            <w:tcW w:w="2540" w:type="dxa"/>
            <w:vMerge w:val="restart"/>
          </w:tcPr>
          <w:p w:rsidR="00D27683" w:rsidRDefault="006542EE">
            <w:pPr>
              <w:pStyle w:val="TableParagraph"/>
              <w:spacing w:line="273" w:lineRule="exact"/>
              <w:ind w:left="787"/>
              <w:jc w:val="both"/>
              <w:rPr>
                <w:b/>
                <w:sz w:val="24"/>
              </w:rPr>
            </w:pPr>
            <w:r>
              <w:rPr>
                <w:b/>
                <w:sz w:val="24"/>
              </w:rPr>
              <w:t>Тема</w:t>
            </w:r>
            <w:r>
              <w:rPr>
                <w:b/>
                <w:spacing w:val="-2"/>
                <w:sz w:val="24"/>
              </w:rPr>
              <w:t xml:space="preserve"> </w:t>
            </w:r>
            <w:r>
              <w:rPr>
                <w:b/>
                <w:spacing w:val="-4"/>
                <w:sz w:val="24"/>
              </w:rPr>
              <w:t>2.5.</w:t>
            </w:r>
          </w:p>
          <w:p w:rsidR="00D27683" w:rsidRDefault="006542EE">
            <w:pPr>
              <w:pStyle w:val="TableParagraph"/>
              <w:spacing w:before="3"/>
              <w:ind w:left="360" w:right="347" w:firstLine="24"/>
              <w:jc w:val="both"/>
              <w:rPr>
                <w:b/>
                <w:sz w:val="24"/>
              </w:rPr>
            </w:pPr>
            <w:r>
              <w:rPr>
                <w:b/>
                <w:spacing w:val="-2"/>
                <w:sz w:val="24"/>
              </w:rPr>
              <w:t xml:space="preserve">Геометрические характеристики </w:t>
            </w:r>
            <w:r>
              <w:rPr>
                <w:b/>
                <w:sz w:val="24"/>
              </w:rPr>
              <w:t>плоских</w:t>
            </w:r>
            <w:r>
              <w:rPr>
                <w:b/>
                <w:spacing w:val="-7"/>
                <w:sz w:val="24"/>
              </w:rPr>
              <w:t xml:space="preserve"> </w:t>
            </w:r>
            <w:r>
              <w:rPr>
                <w:b/>
                <w:spacing w:val="-2"/>
                <w:sz w:val="24"/>
              </w:rPr>
              <w:t>сечений</w:t>
            </w:r>
          </w:p>
        </w:tc>
        <w:tc>
          <w:tcPr>
            <w:tcW w:w="9693" w:type="dxa"/>
            <w:gridSpan w:val="2"/>
          </w:tcPr>
          <w:p w:rsidR="00D27683" w:rsidRDefault="006542EE">
            <w:pPr>
              <w:pStyle w:val="TableParagraph"/>
              <w:spacing w:line="258"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8" w:lineRule="exact"/>
              <w:ind w:left="13" w:right="5"/>
              <w:jc w:val="center"/>
              <w:rPr>
                <w:b/>
                <w:sz w:val="24"/>
              </w:rPr>
            </w:pPr>
            <w:r>
              <w:rPr>
                <w:b/>
                <w:spacing w:val="-10"/>
                <w:sz w:val="24"/>
              </w:rPr>
              <w:t>4</w:t>
            </w:r>
          </w:p>
        </w:tc>
        <w:tc>
          <w:tcPr>
            <w:tcW w:w="2127" w:type="dxa"/>
            <w:vMerge w:val="restart"/>
          </w:tcPr>
          <w:p w:rsidR="00D27683" w:rsidRDefault="006542EE">
            <w:pPr>
              <w:pStyle w:val="TableParagraph"/>
              <w:spacing w:line="268"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before="3"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before="2" w:line="275" w:lineRule="exact"/>
              <w:ind w:left="96" w:right="73"/>
              <w:jc w:val="center"/>
              <w:rPr>
                <w:sz w:val="24"/>
              </w:rPr>
            </w:pPr>
            <w:r>
              <w:rPr>
                <w:spacing w:val="-5"/>
                <w:sz w:val="24"/>
              </w:rPr>
              <w:t>3.8</w:t>
            </w:r>
          </w:p>
          <w:p w:rsidR="00D27683" w:rsidRDefault="006542EE">
            <w:pPr>
              <w:pStyle w:val="TableParagraph"/>
              <w:spacing w:line="275" w:lineRule="exact"/>
              <w:ind w:left="91" w:right="73"/>
              <w:jc w:val="center"/>
              <w:rPr>
                <w:sz w:val="24"/>
              </w:rPr>
            </w:pPr>
            <w:r>
              <w:rPr>
                <w:sz w:val="24"/>
              </w:rPr>
              <w:t xml:space="preserve">ОК </w:t>
            </w:r>
            <w:r>
              <w:rPr>
                <w:spacing w:val="-5"/>
                <w:sz w:val="24"/>
              </w:rPr>
              <w:t>01</w:t>
            </w:r>
          </w:p>
          <w:p w:rsidR="00D27683" w:rsidRDefault="006542EE">
            <w:pPr>
              <w:pStyle w:val="TableParagraph"/>
              <w:spacing w:before="3"/>
              <w:ind w:left="91" w:right="73"/>
              <w:jc w:val="center"/>
              <w:rPr>
                <w:sz w:val="24"/>
              </w:rPr>
            </w:pPr>
            <w:r>
              <w:rPr>
                <w:sz w:val="24"/>
              </w:rPr>
              <w:t xml:space="preserve">ОК </w:t>
            </w:r>
            <w:r>
              <w:rPr>
                <w:spacing w:val="-5"/>
                <w:sz w:val="24"/>
              </w:rPr>
              <w:t>02</w:t>
            </w:r>
          </w:p>
        </w:tc>
      </w:tr>
      <w:tr w:rsidR="00D27683">
        <w:trPr>
          <w:trHeight w:val="1383"/>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ind w:left="111" w:right="92"/>
              <w:jc w:val="both"/>
              <w:rPr>
                <w:b/>
                <w:sz w:val="24"/>
              </w:rPr>
            </w:pPr>
            <w:r>
              <w:rPr>
                <w:b/>
                <w:sz w:val="24"/>
              </w:rPr>
              <w:t xml:space="preserve">Осевые, центробежные и полярные моменты инерции. </w:t>
            </w:r>
            <w:r>
              <w:rPr>
                <w:sz w:val="24"/>
              </w:rPr>
              <w:t>Связь между осевыми</w:t>
            </w:r>
            <w:r>
              <w:rPr>
                <w:spacing w:val="40"/>
                <w:sz w:val="24"/>
              </w:rPr>
              <w:t xml:space="preserve"> </w:t>
            </w:r>
            <w:r>
              <w:rPr>
                <w:sz w:val="24"/>
              </w:rPr>
              <w:t>и полярными моментами инерции. Связь между осевыми моментами инерции относительно параллельных осей. Главные оси и главные центральные моменты инерции.</w:t>
            </w:r>
            <w:r>
              <w:rPr>
                <w:spacing w:val="40"/>
                <w:sz w:val="24"/>
              </w:rPr>
              <w:t xml:space="preserve"> </w:t>
            </w:r>
            <w:r>
              <w:rPr>
                <w:b/>
                <w:sz w:val="24"/>
              </w:rPr>
              <w:t>Осевые</w:t>
            </w:r>
            <w:r>
              <w:rPr>
                <w:b/>
                <w:spacing w:val="38"/>
                <w:sz w:val="24"/>
              </w:rPr>
              <w:t xml:space="preserve"> </w:t>
            </w:r>
            <w:r>
              <w:rPr>
                <w:b/>
                <w:sz w:val="24"/>
              </w:rPr>
              <w:t>моменты</w:t>
            </w:r>
            <w:r>
              <w:rPr>
                <w:b/>
                <w:spacing w:val="34"/>
                <w:sz w:val="24"/>
              </w:rPr>
              <w:t xml:space="preserve"> </w:t>
            </w:r>
            <w:r>
              <w:rPr>
                <w:b/>
                <w:sz w:val="24"/>
              </w:rPr>
              <w:t>инерции</w:t>
            </w:r>
            <w:r>
              <w:rPr>
                <w:b/>
                <w:spacing w:val="35"/>
                <w:sz w:val="24"/>
              </w:rPr>
              <w:t xml:space="preserve"> </w:t>
            </w:r>
            <w:r>
              <w:rPr>
                <w:b/>
                <w:sz w:val="24"/>
              </w:rPr>
              <w:t>простейших</w:t>
            </w:r>
            <w:r>
              <w:rPr>
                <w:b/>
                <w:spacing w:val="34"/>
                <w:sz w:val="24"/>
              </w:rPr>
              <w:t xml:space="preserve"> </w:t>
            </w:r>
            <w:r>
              <w:rPr>
                <w:b/>
                <w:sz w:val="24"/>
              </w:rPr>
              <w:t>сечений:</w:t>
            </w:r>
            <w:r>
              <w:rPr>
                <w:b/>
                <w:spacing w:val="40"/>
                <w:sz w:val="24"/>
              </w:rPr>
              <w:t xml:space="preserve"> </w:t>
            </w:r>
            <w:r>
              <w:rPr>
                <w:b/>
                <w:sz w:val="24"/>
              </w:rPr>
              <w:t>прямоугольники,</w:t>
            </w:r>
          </w:p>
          <w:p w:rsidR="00D27683" w:rsidRDefault="006542EE">
            <w:pPr>
              <w:pStyle w:val="TableParagraph"/>
              <w:spacing w:line="261" w:lineRule="exact"/>
              <w:ind w:left="111"/>
              <w:jc w:val="both"/>
              <w:rPr>
                <w:b/>
                <w:sz w:val="24"/>
              </w:rPr>
            </w:pPr>
            <w:r>
              <w:rPr>
                <w:b/>
                <w:sz w:val="24"/>
              </w:rPr>
              <w:t>квадрата,</w:t>
            </w:r>
            <w:r>
              <w:rPr>
                <w:b/>
                <w:spacing w:val="-5"/>
                <w:sz w:val="24"/>
              </w:rPr>
              <w:t xml:space="preserve"> </w:t>
            </w:r>
            <w:r>
              <w:rPr>
                <w:b/>
                <w:sz w:val="24"/>
              </w:rPr>
              <w:t>круга,</w:t>
            </w:r>
            <w:r>
              <w:rPr>
                <w:b/>
                <w:spacing w:val="1"/>
                <w:sz w:val="24"/>
              </w:rPr>
              <w:t xml:space="preserve"> </w:t>
            </w:r>
            <w:r>
              <w:rPr>
                <w:b/>
                <w:spacing w:val="-2"/>
                <w:sz w:val="24"/>
              </w:rPr>
              <w:t>кольца.</w:t>
            </w:r>
          </w:p>
        </w:tc>
        <w:tc>
          <w:tcPr>
            <w:tcW w:w="988" w:type="dxa"/>
          </w:tcPr>
          <w:p w:rsidR="00D27683" w:rsidRDefault="006542EE">
            <w:pPr>
              <w:pStyle w:val="TableParagraph"/>
              <w:spacing w:line="268" w:lineRule="exact"/>
              <w:ind w:left="13" w:right="5"/>
              <w:jc w:val="center"/>
              <w:rPr>
                <w:sz w:val="24"/>
              </w:rPr>
            </w:pPr>
            <w:r>
              <w:rPr>
                <w:spacing w:val="-10"/>
                <w:sz w:val="24"/>
              </w:rPr>
              <w:t>2</w:t>
            </w:r>
          </w:p>
        </w:tc>
        <w:tc>
          <w:tcPr>
            <w:tcW w:w="2127" w:type="dxa"/>
            <w:vMerge/>
            <w:tcBorders>
              <w:top w:val="nil"/>
            </w:tcBorders>
          </w:tcPr>
          <w:p w:rsidR="00D27683" w:rsidRDefault="00D27683">
            <w:pPr>
              <w:rPr>
                <w:sz w:val="2"/>
                <w:szCs w:val="2"/>
              </w:rPr>
            </w:pPr>
          </w:p>
        </w:tc>
      </w:tr>
      <w:tr w:rsidR="00D27683">
        <w:trPr>
          <w:trHeight w:val="273"/>
        </w:trPr>
        <w:tc>
          <w:tcPr>
            <w:tcW w:w="2540" w:type="dxa"/>
            <w:vMerge/>
            <w:tcBorders>
              <w:top w:val="nil"/>
            </w:tcBorders>
          </w:tcPr>
          <w:p w:rsidR="00D27683" w:rsidRDefault="00D27683">
            <w:pPr>
              <w:rPr>
                <w:sz w:val="2"/>
                <w:szCs w:val="2"/>
              </w:rPr>
            </w:pPr>
          </w:p>
        </w:tc>
        <w:tc>
          <w:tcPr>
            <w:tcW w:w="9693" w:type="dxa"/>
            <w:gridSpan w:val="2"/>
          </w:tcPr>
          <w:p w:rsidR="00D27683" w:rsidRDefault="006542EE">
            <w:pPr>
              <w:pStyle w:val="TableParagraph"/>
              <w:spacing w:line="253" w:lineRule="exact"/>
              <w:rPr>
                <w:b/>
                <w:sz w:val="24"/>
              </w:rPr>
            </w:pPr>
            <w:r>
              <w:rPr>
                <w:b/>
                <w:sz w:val="24"/>
              </w:rPr>
              <w:t>Практические</w:t>
            </w:r>
            <w:r>
              <w:rPr>
                <w:b/>
                <w:spacing w:val="-2"/>
                <w:sz w:val="24"/>
              </w:rPr>
              <w:t xml:space="preserve"> занятия</w:t>
            </w:r>
          </w:p>
        </w:tc>
        <w:tc>
          <w:tcPr>
            <w:tcW w:w="988" w:type="dxa"/>
          </w:tcPr>
          <w:p w:rsidR="00D27683" w:rsidRDefault="006542EE">
            <w:pPr>
              <w:pStyle w:val="TableParagraph"/>
              <w:spacing w:line="253" w:lineRule="exact"/>
              <w:ind w:left="13" w:right="5"/>
              <w:jc w:val="center"/>
              <w:rPr>
                <w:b/>
                <w:sz w:val="24"/>
              </w:rPr>
            </w:pPr>
            <w:r>
              <w:rPr>
                <w:b/>
                <w:spacing w:val="-10"/>
                <w:sz w:val="24"/>
              </w:rPr>
              <w:t>2</w:t>
            </w:r>
          </w:p>
        </w:tc>
        <w:tc>
          <w:tcPr>
            <w:tcW w:w="2127" w:type="dxa"/>
            <w:vMerge/>
            <w:tcBorders>
              <w:top w:val="nil"/>
            </w:tcBorders>
          </w:tcPr>
          <w:p w:rsidR="00D27683" w:rsidRDefault="00D27683">
            <w:pPr>
              <w:rPr>
                <w:sz w:val="2"/>
                <w:szCs w:val="2"/>
              </w:rPr>
            </w:pPr>
          </w:p>
        </w:tc>
      </w:tr>
      <w:tr w:rsidR="00D27683">
        <w:trPr>
          <w:trHeight w:val="278"/>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58" w:lineRule="exact"/>
              <w:rPr>
                <w:b/>
                <w:sz w:val="24"/>
              </w:rPr>
            </w:pPr>
            <w:r>
              <w:rPr>
                <w:b/>
                <w:spacing w:val="-5"/>
                <w:sz w:val="24"/>
              </w:rPr>
              <w:t>2.</w:t>
            </w:r>
          </w:p>
        </w:tc>
        <w:tc>
          <w:tcPr>
            <w:tcW w:w="8700" w:type="dxa"/>
          </w:tcPr>
          <w:p w:rsidR="00D27683" w:rsidRDefault="006542EE">
            <w:pPr>
              <w:pStyle w:val="TableParagraph"/>
              <w:spacing w:line="258" w:lineRule="exact"/>
              <w:ind w:left="111"/>
              <w:rPr>
                <w:sz w:val="24"/>
              </w:rPr>
            </w:pPr>
            <w:r>
              <w:rPr>
                <w:b/>
                <w:sz w:val="24"/>
              </w:rPr>
              <w:t>ПЗ№23.</w:t>
            </w:r>
            <w:r>
              <w:rPr>
                <w:b/>
                <w:spacing w:val="-1"/>
                <w:sz w:val="24"/>
              </w:rPr>
              <w:t xml:space="preserve"> </w:t>
            </w:r>
            <w:r>
              <w:rPr>
                <w:sz w:val="24"/>
              </w:rPr>
              <w:t>Решение</w:t>
            </w:r>
            <w:r>
              <w:rPr>
                <w:spacing w:val="-5"/>
                <w:sz w:val="24"/>
              </w:rPr>
              <w:t xml:space="preserve"> </w:t>
            </w:r>
            <w:r>
              <w:rPr>
                <w:spacing w:val="-4"/>
                <w:sz w:val="24"/>
              </w:rPr>
              <w:t>задач</w:t>
            </w:r>
          </w:p>
        </w:tc>
        <w:tc>
          <w:tcPr>
            <w:tcW w:w="988" w:type="dxa"/>
          </w:tcPr>
          <w:p w:rsidR="00D27683" w:rsidRDefault="006542EE">
            <w:pPr>
              <w:pStyle w:val="TableParagraph"/>
              <w:spacing w:line="258" w:lineRule="exact"/>
              <w:ind w:left="13" w:right="5"/>
              <w:jc w:val="center"/>
              <w:rPr>
                <w:sz w:val="24"/>
              </w:rPr>
            </w:pPr>
            <w:r>
              <w:rPr>
                <w:spacing w:val="-10"/>
                <w:sz w:val="24"/>
              </w:rPr>
              <w:t>2</w:t>
            </w:r>
          </w:p>
        </w:tc>
        <w:tc>
          <w:tcPr>
            <w:tcW w:w="2127" w:type="dxa"/>
            <w:vMerge/>
            <w:tcBorders>
              <w:top w:val="nil"/>
            </w:tcBorders>
          </w:tcPr>
          <w:p w:rsidR="00D27683" w:rsidRDefault="00D27683">
            <w:pPr>
              <w:rPr>
                <w:sz w:val="2"/>
                <w:szCs w:val="2"/>
              </w:rPr>
            </w:pPr>
          </w:p>
        </w:tc>
      </w:tr>
      <w:tr w:rsidR="00D27683">
        <w:trPr>
          <w:trHeight w:val="273"/>
        </w:trPr>
        <w:tc>
          <w:tcPr>
            <w:tcW w:w="2540" w:type="dxa"/>
            <w:vMerge w:val="restart"/>
          </w:tcPr>
          <w:p w:rsidR="00D27683" w:rsidRDefault="006542EE">
            <w:pPr>
              <w:pStyle w:val="TableParagraph"/>
              <w:spacing w:line="237" w:lineRule="auto"/>
              <w:ind w:left="945" w:right="168" w:hanging="159"/>
              <w:rPr>
                <w:b/>
                <w:sz w:val="24"/>
              </w:rPr>
            </w:pPr>
            <w:r>
              <w:rPr>
                <w:b/>
                <w:sz w:val="24"/>
              </w:rPr>
              <w:t>Тема</w:t>
            </w:r>
            <w:r>
              <w:rPr>
                <w:b/>
                <w:spacing w:val="-15"/>
                <w:sz w:val="24"/>
              </w:rPr>
              <w:t xml:space="preserve"> </w:t>
            </w:r>
            <w:r>
              <w:rPr>
                <w:b/>
                <w:sz w:val="24"/>
              </w:rPr>
              <w:t xml:space="preserve">2.6. </w:t>
            </w:r>
            <w:r>
              <w:rPr>
                <w:b/>
                <w:spacing w:val="-2"/>
                <w:sz w:val="24"/>
              </w:rPr>
              <w:t>Изгиб</w:t>
            </w:r>
          </w:p>
        </w:tc>
        <w:tc>
          <w:tcPr>
            <w:tcW w:w="9693" w:type="dxa"/>
            <w:gridSpan w:val="2"/>
          </w:tcPr>
          <w:p w:rsidR="00D27683" w:rsidRDefault="006542EE">
            <w:pPr>
              <w:pStyle w:val="TableParagraph"/>
              <w:spacing w:line="253"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3" w:lineRule="exact"/>
              <w:ind w:left="13" w:right="5"/>
              <w:jc w:val="center"/>
              <w:rPr>
                <w:b/>
                <w:sz w:val="24"/>
              </w:rPr>
            </w:pPr>
            <w:r>
              <w:rPr>
                <w:b/>
                <w:spacing w:val="-10"/>
                <w:sz w:val="24"/>
              </w:rPr>
              <w:t>4</w:t>
            </w:r>
          </w:p>
        </w:tc>
        <w:tc>
          <w:tcPr>
            <w:tcW w:w="2127" w:type="dxa"/>
            <w:vMerge w:val="restart"/>
          </w:tcPr>
          <w:p w:rsidR="00D27683" w:rsidRDefault="006542EE">
            <w:pPr>
              <w:pStyle w:val="TableParagraph"/>
              <w:spacing w:line="267"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before="2"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line="275" w:lineRule="exact"/>
              <w:ind w:left="96" w:right="73"/>
              <w:jc w:val="center"/>
              <w:rPr>
                <w:sz w:val="24"/>
              </w:rPr>
            </w:pPr>
            <w:r>
              <w:rPr>
                <w:spacing w:val="-5"/>
                <w:sz w:val="24"/>
              </w:rPr>
              <w:t>3.8</w:t>
            </w:r>
          </w:p>
          <w:p w:rsidR="00D27683" w:rsidRDefault="006542EE">
            <w:pPr>
              <w:pStyle w:val="TableParagraph"/>
              <w:spacing w:before="3" w:line="275" w:lineRule="exact"/>
              <w:ind w:left="91" w:right="73"/>
              <w:jc w:val="center"/>
              <w:rPr>
                <w:sz w:val="24"/>
              </w:rPr>
            </w:pPr>
            <w:r>
              <w:rPr>
                <w:sz w:val="24"/>
              </w:rPr>
              <w:t xml:space="preserve">ОК </w:t>
            </w:r>
            <w:r>
              <w:rPr>
                <w:spacing w:val="-5"/>
                <w:sz w:val="24"/>
              </w:rPr>
              <w:t>01</w:t>
            </w:r>
          </w:p>
          <w:p w:rsidR="00D27683" w:rsidRDefault="006542EE">
            <w:pPr>
              <w:pStyle w:val="TableParagraph"/>
              <w:spacing w:line="275" w:lineRule="exact"/>
              <w:ind w:left="91" w:right="73"/>
              <w:jc w:val="center"/>
              <w:rPr>
                <w:sz w:val="24"/>
              </w:rPr>
            </w:pPr>
            <w:r>
              <w:rPr>
                <w:sz w:val="24"/>
              </w:rPr>
              <w:t xml:space="preserve">ОК </w:t>
            </w:r>
            <w:r>
              <w:rPr>
                <w:spacing w:val="-5"/>
                <w:sz w:val="24"/>
              </w:rPr>
              <w:t>02</w:t>
            </w:r>
          </w:p>
        </w:tc>
      </w:tr>
      <w:tr w:rsidR="00D27683">
        <w:trPr>
          <w:trHeight w:val="1656"/>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ind w:left="111" w:right="94"/>
              <w:jc w:val="both"/>
              <w:rPr>
                <w:sz w:val="24"/>
              </w:rPr>
            </w:pPr>
            <w:r>
              <w:rPr>
                <w:b/>
                <w:sz w:val="24"/>
              </w:rPr>
              <w:t>Основные понятия и определения; классификация видов изгиба</w:t>
            </w:r>
            <w:r>
              <w:rPr>
                <w:sz w:val="24"/>
              </w:rPr>
              <w:t>: прямой изгиб (чистый и поперечный); косой изгиб (чистый и поперечный). Внутренние силовые факторы при прямом изгибе поперечная сила и изгибающий момент. Построение эпюр поперечных сил и изгибающих моментов. Жесткость сечения при</w:t>
            </w:r>
            <w:r>
              <w:rPr>
                <w:spacing w:val="2"/>
                <w:sz w:val="24"/>
              </w:rPr>
              <w:t xml:space="preserve"> </w:t>
            </w:r>
            <w:r>
              <w:rPr>
                <w:sz w:val="24"/>
              </w:rPr>
              <w:t>изгибе. Нормальные</w:t>
            </w:r>
            <w:r>
              <w:rPr>
                <w:spacing w:val="-4"/>
                <w:sz w:val="24"/>
              </w:rPr>
              <w:t xml:space="preserve"> </w:t>
            </w:r>
            <w:r>
              <w:rPr>
                <w:sz w:val="24"/>
              </w:rPr>
              <w:t>напряжения, возникающие</w:t>
            </w:r>
            <w:r>
              <w:rPr>
                <w:spacing w:val="1"/>
                <w:sz w:val="24"/>
              </w:rPr>
              <w:t xml:space="preserve"> </w:t>
            </w:r>
            <w:r>
              <w:rPr>
                <w:sz w:val="24"/>
              </w:rPr>
              <w:t>в поперечных</w:t>
            </w:r>
            <w:r>
              <w:rPr>
                <w:spacing w:val="-2"/>
                <w:sz w:val="24"/>
              </w:rPr>
              <w:t xml:space="preserve"> </w:t>
            </w:r>
            <w:r>
              <w:rPr>
                <w:sz w:val="24"/>
              </w:rPr>
              <w:t>сечениях</w:t>
            </w:r>
            <w:r>
              <w:rPr>
                <w:spacing w:val="-2"/>
                <w:sz w:val="24"/>
              </w:rPr>
              <w:t xml:space="preserve"> бруса</w:t>
            </w:r>
          </w:p>
          <w:p w:rsidR="00D27683" w:rsidRDefault="006542EE">
            <w:pPr>
              <w:pStyle w:val="TableParagraph"/>
              <w:spacing w:line="261" w:lineRule="exact"/>
              <w:ind w:left="111"/>
              <w:jc w:val="both"/>
              <w:rPr>
                <w:sz w:val="24"/>
              </w:rPr>
            </w:pPr>
            <w:r>
              <w:rPr>
                <w:sz w:val="24"/>
              </w:rPr>
              <w:t>при</w:t>
            </w:r>
            <w:r>
              <w:rPr>
                <w:spacing w:val="33"/>
                <w:sz w:val="24"/>
              </w:rPr>
              <w:t xml:space="preserve">  </w:t>
            </w:r>
            <w:r>
              <w:rPr>
                <w:sz w:val="24"/>
              </w:rPr>
              <w:t>чистом</w:t>
            </w:r>
            <w:r>
              <w:rPr>
                <w:spacing w:val="32"/>
                <w:sz w:val="24"/>
              </w:rPr>
              <w:t xml:space="preserve">  </w:t>
            </w:r>
            <w:r>
              <w:rPr>
                <w:sz w:val="24"/>
              </w:rPr>
              <w:t>изгибе.</w:t>
            </w:r>
            <w:r>
              <w:rPr>
                <w:spacing w:val="32"/>
                <w:sz w:val="24"/>
              </w:rPr>
              <w:t xml:space="preserve">  </w:t>
            </w:r>
            <w:r>
              <w:rPr>
                <w:sz w:val="24"/>
              </w:rPr>
              <w:t>Расчеты</w:t>
            </w:r>
            <w:r>
              <w:rPr>
                <w:spacing w:val="32"/>
                <w:sz w:val="24"/>
              </w:rPr>
              <w:t xml:space="preserve">  </w:t>
            </w:r>
            <w:r>
              <w:rPr>
                <w:sz w:val="24"/>
              </w:rPr>
              <w:t>на</w:t>
            </w:r>
            <w:r>
              <w:rPr>
                <w:spacing w:val="31"/>
                <w:sz w:val="24"/>
              </w:rPr>
              <w:t xml:space="preserve">  </w:t>
            </w:r>
            <w:r>
              <w:rPr>
                <w:sz w:val="24"/>
              </w:rPr>
              <w:t>прочность</w:t>
            </w:r>
            <w:r>
              <w:rPr>
                <w:spacing w:val="33"/>
                <w:sz w:val="24"/>
              </w:rPr>
              <w:t xml:space="preserve">  </w:t>
            </w:r>
            <w:r>
              <w:rPr>
                <w:sz w:val="24"/>
              </w:rPr>
              <w:t>при</w:t>
            </w:r>
            <w:r>
              <w:rPr>
                <w:spacing w:val="31"/>
                <w:sz w:val="24"/>
              </w:rPr>
              <w:t xml:space="preserve">  </w:t>
            </w:r>
            <w:r>
              <w:rPr>
                <w:sz w:val="24"/>
              </w:rPr>
              <w:t>изгибе.</w:t>
            </w:r>
            <w:r>
              <w:rPr>
                <w:spacing w:val="34"/>
                <w:sz w:val="24"/>
              </w:rPr>
              <w:t xml:space="preserve">  </w:t>
            </w:r>
            <w:r>
              <w:rPr>
                <w:sz w:val="24"/>
              </w:rPr>
              <w:t>Осевые</w:t>
            </w:r>
            <w:r>
              <w:rPr>
                <w:spacing w:val="31"/>
                <w:sz w:val="24"/>
              </w:rPr>
              <w:t xml:space="preserve">  </w:t>
            </w:r>
            <w:r>
              <w:rPr>
                <w:spacing w:val="-2"/>
                <w:sz w:val="24"/>
              </w:rPr>
              <w:t>моменты</w:t>
            </w:r>
          </w:p>
        </w:tc>
        <w:tc>
          <w:tcPr>
            <w:tcW w:w="988" w:type="dxa"/>
          </w:tcPr>
          <w:p w:rsidR="00D27683" w:rsidRDefault="006542EE">
            <w:pPr>
              <w:pStyle w:val="TableParagraph"/>
              <w:spacing w:line="268" w:lineRule="exact"/>
              <w:ind w:left="13" w:right="5"/>
              <w:jc w:val="center"/>
              <w:rPr>
                <w:sz w:val="24"/>
              </w:rPr>
            </w:pPr>
            <w:r>
              <w:rPr>
                <w:spacing w:val="-10"/>
                <w:sz w:val="24"/>
              </w:rPr>
              <w:t>2</w:t>
            </w:r>
          </w:p>
        </w:tc>
        <w:tc>
          <w:tcPr>
            <w:tcW w:w="2127"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760" w:bottom="960"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40"/>
        <w:gridCol w:w="993"/>
        <w:gridCol w:w="8700"/>
        <w:gridCol w:w="988"/>
        <w:gridCol w:w="2127"/>
      </w:tblGrid>
      <w:tr w:rsidR="00D27683">
        <w:trPr>
          <w:trHeight w:val="1382"/>
        </w:trPr>
        <w:tc>
          <w:tcPr>
            <w:tcW w:w="2540" w:type="dxa"/>
            <w:vMerge w:val="restart"/>
          </w:tcPr>
          <w:p w:rsidR="00D27683" w:rsidRDefault="00D27683">
            <w:pPr>
              <w:pStyle w:val="TableParagraph"/>
              <w:ind w:left="0"/>
              <w:rPr>
                <w:sz w:val="24"/>
              </w:rPr>
            </w:pPr>
          </w:p>
        </w:tc>
        <w:tc>
          <w:tcPr>
            <w:tcW w:w="993" w:type="dxa"/>
          </w:tcPr>
          <w:p w:rsidR="00D27683" w:rsidRDefault="00D27683">
            <w:pPr>
              <w:pStyle w:val="TableParagraph"/>
              <w:ind w:left="0"/>
              <w:rPr>
                <w:sz w:val="24"/>
              </w:rPr>
            </w:pPr>
          </w:p>
        </w:tc>
        <w:tc>
          <w:tcPr>
            <w:tcW w:w="8700" w:type="dxa"/>
          </w:tcPr>
          <w:p w:rsidR="00D27683" w:rsidRDefault="006542EE">
            <w:pPr>
              <w:pStyle w:val="TableParagraph"/>
              <w:ind w:left="111" w:right="101"/>
              <w:jc w:val="both"/>
              <w:rPr>
                <w:sz w:val="24"/>
              </w:rPr>
            </w:pPr>
            <w:r>
              <w:rPr>
                <w:sz w:val="24"/>
              </w:rPr>
              <w:t>сопротивления. Понятие</w:t>
            </w:r>
            <w:r>
              <w:rPr>
                <w:spacing w:val="-4"/>
                <w:sz w:val="24"/>
              </w:rPr>
              <w:t xml:space="preserve"> </w:t>
            </w:r>
            <w:r>
              <w:rPr>
                <w:sz w:val="24"/>
              </w:rPr>
              <w:t>о касательных</w:t>
            </w:r>
            <w:r>
              <w:rPr>
                <w:spacing w:val="-3"/>
                <w:sz w:val="24"/>
              </w:rPr>
              <w:t xml:space="preserve"> </w:t>
            </w:r>
            <w:r>
              <w:rPr>
                <w:sz w:val="24"/>
              </w:rPr>
              <w:t>напряжениях</w:t>
            </w:r>
            <w:r>
              <w:rPr>
                <w:spacing w:val="-3"/>
                <w:sz w:val="24"/>
              </w:rPr>
              <w:t xml:space="preserve"> </w:t>
            </w:r>
            <w:r>
              <w:rPr>
                <w:sz w:val="24"/>
              </w:rPr>
              <w:t>в поперечных</w:t>
            </w:r>
            <w:r>
              <w:rPr>
                <w:spacing w:val="-3"/>
                <w:sz w:val="24"/>
              </w:rPr>
              <w:t xml:space="preserve"> </w:t>
            </w:r>
            <w:r>
              <w:rPr>
                <w:sz w:val="24"/>
              </w:rPr>
              <w:t>и</w:t>
            </w:r>
            <w:r>
              <w:rPr>
                <w:spacing w:val="-2"/>
                <w:sz w:val="24"/>
              </w:rPr>
              <w:t xml:space="preserve"> </w:t>
            </w:r>
            <w:r>
              <w:rPr>
                <w:sz w:val="24"/>
              </w:rPr>
              <w:t>продольных сечениях брусьев при прямом поперечном изгибе. Линейные угловые перемещения</w:t>
            </w:r>
            <w:r>
              <w:rPr>
                <w:spacing w:val="69"/>
                <w:sz w:val="24"/>
              </w:rPr>
              <w:t xml:space="preserve">  </w:t>
            </w:r>
            <w:r>
              <w:rPr>
                <w:sz w:val="24"/>
              </w:rPr>
              <w:t>при</w:t>
            </w:r>
            <w:r>
              <w:rPr>
                <w:spacing w:val="70"/>
                <w:sz w:val="24"/>
              </w:rPr>
              <w:t xml:space="preserve">  </w:t>
            </w:r>
            <w:r>
              <w:rPr>
                <w:sz w:val="24"/>
              </w:rPr>
              <w:t>прямом</w:t>
            </w:r>
            <w:r>
              <w:rPr>
                <w:spacing w:val="70"/>
                <w:sz w:val="24"/>
              </w:rPr>
              <w:t xml:space="preserve">  </w:t>
            </w:r>
            <w:r>
              <w:rPr>
                <w:sz w:val="24"/>
              </w:rPr>
              <w:t>изгибе.</w:t>
            </w:r>
            <w:r>
              <w:rPr>
                <w:spacing w:val="71"/>
                <w:sz w:val="24"/>
              </w:rPr>
              <w:t xml:space="preserve">  </w:t>
            </w:r>
            <w:r>
              <w:rPr>
                <w:sz w:val="24"/>
              </w:rPr>
              <w:t>Определение</w:t>
            </w:r>
            <w:r>
              <w:rPr>
                <w:spacing w:val="72"/>
                <w:sz w:val="24"/>
              </w:rPr>
              <w:t xml:space="preserve">  </w:t>
            </w:r>
            <w:r>
              <w:rPr>
                <w:sz w:val="24"/>
              </w:rPr>
              <w:t>линейных</w:t>
            </w:r>
            <w:r>
              <w:rPr>
                <w:spacing w:val="69"/>
                <w:sz w:val="24"/>
              </w:rPr>
              <w:t xml:space="preserve">  </w:t>
            </w:r>
            <w:r>
              <w:rPr>
                <w:sz w:val="24"/>
              </w:rPr>
              <w:t>и</w:t>
            </w:r>
            <w:r>
              <w:rPr>
                <w:spacing w:val="70"/>
                <w:sz w:val="24"/>
              </w:rPr>
              <w:t xml:space="preserve">  </w:t>
            </w:r>
            <w:r>
              <w:rPr>
                <w:spacing w:val="-2"/>
                <w:sz w:val="24"/>
              </w:rPr>
              <w:t>угловых</w:t>
            </w:r>
          </w:p>
          <w:p w:rsidR="00D27683" w:rsidRDefault="006542EE">
            <w:pPr>
              <w:pStyle w:val="TableParagraph"/>
              <w:spacing w:line="274" w:lineRule="exact"/>
              <w:ind w:left="111" w:right="101"/>
              <w:jc w:val="both"/>
              <w:rPr>
                <w:sz w:val="24"/>
              </w:rPr>
            </w:pPr>
            <w:r>
              <w:rPr>
                <w:sz w:val="24"/>
              </w:rPr>
              <w:t xml:space="preserve">перемещений для различных случаев </w:t>
            </w:r>
            <w:proofErr w:type="spellStart"/>
            <w:r>
              <w:rPr>
                <w:sz w:val="24"/>
              </w:rPr>
              <w:t>нагружения</w:t>
            </w:r>
            <w:proofErr w:type="spellEnd"/>
            <w:r>
              <w:rPr>
                <w:sz w:val="24"/>
              </w:rPr>
              <w:t xml:space="preserve"> прямых балок. Расчеты на жесткость при изгибе.</w:t>
            </w:r>
          </w:p>
        </w:tc>
        <w:tc>
          <w:tcPr>
            <w:tcW w:w="988" w:type="dxa"/>
          </w:tcPr>
          <w:p w:rsidR="00D27683" w:rsidRDefault="00D27683">
            <w:pPr>
              <w:pStyle w:val="TableParagraph"/>
              <w:ind w:left="0"/>
              <w:rPr>
                <w:sz w:val="24"/>
              </w:rPr>
            </w:pPr>
          </w:p>
        </w:tc>
        <w:tc>
          <w:tcPr>
            <w:tcW w:w="2127" w:type="dxa"/>
            <w:vMerge w:val="restart"/>
          </w:tcPr>
          <w:p w:rsidR="00D27683" w:rsidRDefault="00D27683">
            <w:pPr>
              <w:pStyle w:val="TableParagraph"/>
              <w:ind w:left="0"/>
              <w:rPr>
                <w:sz w:val="24"/>
              </w:rPr>
            </w:pPr>
          </w:p>
        </w:tc>
      </w:tr>
      <w:tr w:rsidR="00D27683">
        <w:trPr>
          <w:trHeight w:val="273"/>
        </w:trPr>
        <w:tc>
          <w:tcPr>
            <w:tcW w:w="2540" w:type="dxa"/>
            <w:vMerge/>
            <w:tcBorders>
              <w:top w:val="nil"/>
            </w:tcBorders>
          </w:tcPr>
          <w:p w:rsidR="00D27683" w:rsidRDefault="00D27683">
            <w:pPr>
              <w:rPr>
                <w:sz w:val="2"/>
                <w:szCs w:val="2"/>
              </w:rPr>
            </w:pPr>
          </w:p>
        </w:tc>
        <w:tc>
          <w:tcPr>
            <w:tcW w:w="9693" w:type="dxa"/>
            <w:gridSpan w:val="2"/>
          </w:tcPr>
          <w:p w:rsidR="00D27683" w:rsidRDefault="006542EE">
            <w:pPr>
              <w:pStyle w:val="TableParagraph"/>
              <w:spacing w:line="253" w:lineRule="exact"/>
              <w:rPr>
                <w:b/>
                <w:sz w:val="24"/>
              </w:rPr>
            </w:pPr>
            <w:r>
              <w:rPr>
                <w:b/>
                <w:sz w:val="24"/>
              </w:rPr>
              <w:t>Практические</w:t>
            </w:r>
            <w:r>
              <w:rPr>
                <w:b/>
                <w:spacing w:val="-2"/>
                <w:sz w:val="24"/>
              </w:rPr>
              <w:t xml:space="preserve"> занятия</w:t>
            </w:r>
          </w:p>
        </w:tc>
        <w:tc>
          <w:tcPr>
            <w:tcW w:w="988" w:type="dxa"/>
          </w:tcPr>
          <w:p w:rsidR="00D27683" w:rsidRDefault="006542EE">
            <w:pPr>
              <w:pStyle w:val="TableParagraph"/>
              <w:spacing w:line="253" w:lineRule="exact"/>
              <w:ind w:left="13" w:right="5"/>
              <w:jc w:val="center"/>
              <w:rPr>
                <w:b/>
                <w:sz w:val="24"/>
              </w:rPr>
            </w:pPr>
            <w:r>
              <w:rPr>
                <w:b/>
                <w:spacing w:val="-10"/>
                <w:sz w:val="24"/>
              </w:rPr>
              <w:t>2</w:t>
            </w:r>
          </w:p>
        </w:tc>
        <w:tc>
          <w:tcPr>
            <w:tcW w:w="2127" w:type="dxa"/>
            <w:vMerge/>
            <w:tcBorders>
              <w:top w:val="nil"/>
            </w:tcBorders>
          </w:tcPr>
          <w:p w:rsidR="00D27683" w:rsidRDefault="00D27683">
            <w:pPr>
              <w:rPr>
                <w:sz w:val="2"/>
                <w:szCs w:val="2"/>
              </w:rPr>
            </w:pPr>
          </w:p>
        </w:tc>
      </w:tr>
      <w:tr w:rsidR="00D27683">
        <w:trPr>
          <w:trHeight w:val="278"/>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before="1" w:line="257" w:lineRule="exact"/>
              <w:rPr>
                <w:b/>
                <w:sz w:val="24"/>
              </w:rPr>
            </w:pPr>
            <w:r>
              <w:rPr>
                <w:b/>
                <w:spacing w:val="-5"/>
                <w:sz w:val="24"/>
              </w:rPr>
              <w:t>2.</w:t>
            </w:r>
          </w:p>
        </w:tc>
        <w:tc>
          <w:tcPr>
            <w:tcW w:w="8700" w:type="dxa"/>
          </w:tcPr>
          <w:p w:rsidR="00D27683" w:rsidRDefault="006542EE">
            <w:pPr>
              <w:pStyle w:val="TableParagraph"/>
              <w:spacing w:line="258" w:lineRule="exact"/>
              <w:ind w:left="111"/>
              <w:rPr>
                <w:sz w:val="24"/>
              </w:rPr>
            </w:pPr>
            <w:r>
              <w:rPr>
                <w:b/>
                <w:sz w:val="24"/>
              </w:rPr>
              <w:t>ПЗ№24.</w:t>
            </w:r>
            <w:r>
              <w:rPr>
                <w:sz w:val="24"/>
              </w:rPr>
              <w:t>Построение</w:t>
            </w:r>
            <w:r>
              <w:rPr>
                <w:spacing w:val="-4"/>
                <w:sz w:val="24"/>
              </w:rPr>
              <w:t xml:space="preserve"> </w:t>
            </w:r>
            <w:r>
              <w:rPr>
                <w:sz w:val="24"/>
              </w:rPr>
              <w:t>эпюр</w:t>
            </w:r>
            <w:r>
              <w:rPr>
                <w:spacing w:val="-6"/>
                <w:sz w:val="24"/>
              </w:rPr>
              <w:t xml:space="preserve"> </w:t>
            </w:r>
            <w:r>
              <w:rPr>
                <w:sz w:val="24"/>
              </w:rPr>
              <w:t>поперечных</w:t>
            </w:r>
            <w:r>
              <w:rPr>
                <w:spacing w:val="-5"/>
                <w:sz w:val="24"/>
              </w:rPr>
              <w:t xml:space="preserve"> </w:t>
            </w:r>
            <w:r>
              <w:rPr>
                <w:sz w:val="24"/>
              </w:rPr>
              <w:t>сил</w:t>
            </w:r>
            <w:r>
              <w:rPr>
                <w:spacing w:val="-1"/>
                <w:sz w:val="24"/>
              </w:rPr>
              <w:t xml:space="preserve"> </w:t>
            </w:r>
            <w:r>
              <w:rPr>
                <w:sz w:val="24"/>
              </w:rPr>
              <w:t>и</w:t>
            </w:r>
            <w:r>
              <w:rPr>
                <w:spacing w:val="-4"/>
                <w:sz w:val="24"/>
              </w:rPr>
              <w:t xml:space="preserve"> </w:t>
            </w:r>
            <w:r>
              <w:rPr>
                <w:sz w:val="24"/>
              </w:rPr>
              <w:t>изгибающих</w:t>
            </w:r>
            <w:r>
              <w:rPr>
                <w:spacing w:val="-5"/>
                <w:sz w:val="24"/>
              </w:rPr>
              <w:t xml:space="preserve"> </w:t>
            </w:r>
            <w:r>
              <w:rPr>
                <w:spacing w:val="-2"/>
                <w:sz w:val="24"/>
              </w:rPr>
              <w:t>моментов</w:t>
            </w:r>
          </w:p>
        </w:tc>
        <w:tc>
          <w:tcPr>
            <w:tcW w:w="988" w:type="dxa"/>
          </w:tcPr>
          <w:p w:rsidR="00D27683" w:rsidRDefault="006542EE">
            <w:pPr>
              <w:pStyle w:val="TableParagraph"/>
              <w:spacing w:line="25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8"/>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58" w:lineRule="exact"/>
              <w:rPr>
                <w:b/>
                <w:sz w:val="24"/>
              </w:rPr>
            </w:pPr>
            <w:r>
              <w:rPr>
                <w:b/>
                <w:spacing w:val="-5"/>
                <w:sz w:val="24"/>
              </w:rPr>
              <w:t>3.</w:t>
            </w:r>
          </w:p>
        </w:tc>
        <w:tc>
          <w:tcPr>
            <w:tcW w:w="8700" w:type="dxa"/>
          </w:tcPr>
          <w:p w:rsidR="00D27683" w:rsidRDefault="006542EE">
            <w:pPr>
              <w:pStyle w:val="TableParagraph"/>
              <w:spacing w:line="258" w:lineRule="exact"/>
              <w:ind w:left="111"/>
              <w:rPr>
                <w:sz w:val="24"/>
              </w:rPr>
            </w:pPr>
            <w:r>
              <w:rPr>
                <w:b/>
                <w:sz w:val="24"/>
              </w:rPr>
              <w:t>ПЗ№25.</w:t>
            </w:r>
            <w:r>
              <w:rPr>
                <w:sz w:val="24"/>
              </w:rPr>
              <w:t>Расчеты</w:t>
            </w:r>
            <w:r>
              <w:rPr>
                <w:spacing w:val="-1"/>
                <w:sz w:val="24"/>
              </w:rPr>
              <w:t xml:space="preserve"> </w:t>
            </w:r>
            <w:r>
              <w:rPr>
                <w:sz w:val="24"/>
              </w:rPr>
              <w:t>на</w:t>
            </w:r>
            <w:r>
              <w:rPr>
                <w:spacing w:val="-4"/>
                <w:sz w:val="24"/>
              </w:rPr>
              <w:t xml:space="preserve"> </w:t>
            </w:r>
            <w:r>
              <w:rPr>
                <w:sz w:val="24"/>
              </w:rPr>
              <w:t>прочность</w:t>
            </w:r>
            <w:r>
              <w:rPr>
                <w:spacing w:val="-3"/>
                <w:sz w:val="24"/>
              </w:rPr>
              <w:t xml:space="preserve"> </w:t>
            </w:r>
            <w:r>
              <w:rPr>
                <w:sz w:val="24"/>
              </w:rPr>
              <w:t>при</w:t>
            </w:r>
            <w:r>
              <w:rPr>
                <w:spacing w:val="-1"/>
                <w:sz w:val="24"/>
              </w:rPr>
              <w:t xml:space="preserve"> </w:t>
            </w:r>
            <w:r>
              <w:rPr>
                <w:spacing w:val="-2"/>
                <w:sz w:val="24"/>
              </w:rPr>
              <w:t>изгибе</w:t>
            </w:r>
          </w:p>
        </w:tc>
        <w:tc>
          <w:tcPr>
            <w:tcW w:w="988" w:type="dxa"/>
          </w:tcPr>
          <w:p w:rsidR="00D27683" w:rsidRDefault="006542EE">
            <w:pPr>
              <w:pStyle w:val="TableParagraph"/>
              <w:spacing w:line="25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3"/>
        </w:trPr>
        <w:tc>
          <w:tcPr>
            <w:tcW w:w="2540" w:type="dxa"/>
            <w:vMerge w:val="restart"/>
          </w:tcPr>
          <w:p w:rsidR="00D27683" w:rsidRDefault="006542EE">
            <w:pPr>
              <w:pStyle w:val="TableParagraph"/>
              <w:spacing w:line="271" w:lineRule="exact"/>
              <w:ind w:left="99" w:right="83"/>
              <w:jc w:val="center"/>
              <w:rPr>
                <w:b/>
                <w:sz w:val="24"/>
              </w:rPr>
            </w:pPr>
            <w:r>
              <w:rPr>
                <w:b/>
                <w:sz w:val="24"/>
              </w:rPr>
              <w:t>Тема</w:t>
            </w:r>
            <w:r>
              <w:rPr>
                <w:b/>
                <w:spacing w:val="-2"/>
                <w:sz w:val="24"/>
              </w:rPr>
              <w:t xml:space="preserve"> </w:t>
            </w:r>
            <w:r>
              <w:rPr>
                <w:b/>
                <w:spacing w:val="-4"/>
                <w:sz w:val="24"/>
              </w:rPr>
              <w:t>2.7.</w:t>
            </w:r>
          </w:p>
          <w:p w:rsidR="00D27683" w:rsidRDefault="006542EE">
            <w:pPr>
              <w:pStyle w:val="TableParagraph"/>
              <w:spacing w:line="242" w:lineRule="auto"/>
              <w:ind w:left="99" w:right="84"/>
              <w:jc w:val="center"/>
              <w:rPr>
                <w:b/>
                <w:sz w:val="24"/>
              </w:rPr>
            </w:pPr>
            <w:r>
              <w:rPr>
                <w:b/>
                <w:sz w:val="24"/>
              </w:rPr>
              <w:t>Растяжение</w:t>
            </w:r>
            <w:r>
              <w:rPr>
                <w:b/>
                <w:spacing w:val="-15"/>
                <w:sz w:val="24"/>
              </w:rPr>
              <w:t xml:space="preserve"> </w:t>
            </w:r>
            <w:r>
              <w:rPr>
                <w:b/>
                <w:sz w:val="24"/>
              </w:rPr>
              <w:t>и</w:t>
            </w:r>
            <w:r>
              <w:rPr>
                <w:b/>
                <w:spacing w:val="-15"/>
                <w:sz w:val="24"/>
              </w:rPr>
              <w:t xml:space="preserve"> </w:t>
            </w:r>
            <w:r>
              <w:rPr>
                <w:b/>
                <w:sz w:val="24"/>
              </w:rPr>
              <w:t xml:space="preserve">изгиб </w:t>
            </w:r>
            <w:r>
              <w:rPr>
                <w:b/>
                <w:spacing w:val="-2"/>
                <w:sz w:val="24"/>
              </w:rPr>
              <w:t>бруса</w:t>
            </w:r>
          </w:p>
        </w:tc>
        <w:tc>
          <w:tcPr>
            <w:tcW w:w="9693" w:type="dxa"/>
            <w:gridSpan w:val="2"/>
          </w:tcPr>
          <w:p w:rsidR="00D27683" w:rsidRDefault="006542EE">
            <w:pPr>
              <w:pStyle w:val="TableParagraph"/>
              <w:spacing w:line="253"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3" w:lineRule="exact"/>
              <w:ind w:left="13" w:right="5"/>
              <w:jc w:val="center"/>
              <w:rPr>
                <w:b/>
                <w:sz w:val="24"/>
              </w:rPr>
            </w:pPr>
            <w:r>
              <w:rPr>
                <w:b/>
                <w:spacing w:val="-10"/>
                <w:sz w:val="24"/>
              </w:rPr>
              <w:t>2</w:t>
            </w:r>
          </w:p>
        </w:tc>
        <w:tc>
          <w:tcPr>
            <w:tcW w:w="2127" w:type="dxa"/>
            <w:vMerge w:val="restart"/>
          </w:tcPr>
          <w:p w:rsidR="00D27683" w:rsidRDefault="006542EE">
            <w:pPr>
              <w:pStyle w:val="TableParagraph"/>
              <w:spacing w:line="267"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before="2"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line="275" w:lineRule="exact"/>
              <w:ind w:left="96" w:right="73"/>
              <w:jc w:val="center"/>
              <w:rPr>
                <w:sz w:val="24"/>
              </w:rPr>
            </w:pPr>
            <w:r>
              <w:rPr>
                <w:spacing w:val="-5"/>
                <w:sz w:val="24"/>
              </w:rPr>
              <w:t>3.8</w:t>
            </w:r>
          </w:p>
          <w:p w:rsidR="00D27683" w:rsidRDefault="006542EE">
            <w:pPr>
              <w:pStyle w:val="TableParagraph"/>
              <w:spacing w:before="3" w:line="275" w:lineRule="exact"/>
              <w:ind w:left="91" w:right="73"/>
              <w:jc w:val="center"/>
              <w:rPr>
                <w:sz w:val="24"/>
              </w:rPr>
            </w:pPr>
            <w:r>
              <w:rPr>
                <w:sz w:val="24"/>
              </w:rPr>
              <w:t xml:space="preserve">ОК </w:t>
            </w:r>
            <w:r>
              <w:rPr>
                <w:spacing w:val="-5"/>
                <w:sz w:val="24"/>
              </w:rPr>
              <w:t>01</w:t>
            </w:r>
          </w:p>
          <w:p w:rsidR="00D27683" w:rsidRDefault="006542EE">
            <w:pPr>
              <w:pStyle w:val="TableParagraph"/>
              <w:spacing w:line="275" w:lineRule="exact"/>
              <w:ind w:left="91" w:right="73"/>
              <w:jc w:val="center"/>
              <w:rPr>
                <w:sz w:val="24"/>
              </w:rPr>
            </w:pPr>
            <w:r>
              <w:rPr>
                <w:sz w:val="24"/>
              </w:rPr>
              <w:t xml:space="preserve">ОК </w:t>
            </w:r>
            <w:r>
              <w:rPr>
                <w:spacing w:val="-5"/>
                <w:sz w:val="24"/>
              </w:rPr>
              <w:t>02</w:t>
            </w:r>
          </w:p>
        </w:tc>
      </w:tr>
      <w:tr w:rsidR="00D27683">
        <w:trPr>
          <w:trHeight w:val="1104"/>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spacing w:line="273" w:lineRule="exact"/>
              <w:ind w:left="111"/>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spacing w:before="2" w:line="275" w:lineRule="exact"/>
              <w:ind w:left="111"/>
              <w:rPr>
                <w:b/>
                <w:sz w:val="24"/>
              </w:rPr>
            </w:pPr>
            <w:r>
              <w:rPr>
                <w:b/>
                <w:sz w:val="24"/>
              </w:rPr>
              <w:t>Обобщающие</w:t>
            </w:r>
            <w:r>
              <w:rPr>
                <w:b/>
                <w:spacing w:val="67"/>
                <w:sz w:val="24"/>
              </w:rPr>
              <w:t xml:space="preserve"> </w:t>
            </w:r>
            <w:r>
              <w:rPr>
                <w:b/>
                <w:sz w:val="24"/>
              </w:rPr>
              <w:t>понятия</w:t>
            </w:r>
            <w:r>
              <w:rPr>
                <w:b/>
                <w:spacing w:val="69"/>
                <w:sz w:val="24"/>
              </w:rPr>
              <w:t xml:space="preserve"> </w:t>
            </w:r>
            <w:r>
              <w:rPr>
                <w:b/>
                <w:sz w:val="24"/>
              </w:rPr>
              <w:t>о</w:t>
            </w:r>
            <w:r>
              <w:rPr>
                <w:b/>
                <w:spacing w:val="70"/>
                <w:sz w:val="24"/>
              </w:rPr>
              <w:t xml:space="preserve"> </w:t>
            </w:r>
            <w:r>
              <w:rPr>
                <w:b/>
                <w:sz w:val="24"/>
              </w:rPr>
              <w:t>напряженном</w:t>
            </w:r>
            <w:r>
              <w:rPr>
                <w:b/>
                <w:spacing w:val="69"/>
                <w:sz w:val="24"/>
              </w:rPr>
              <w:t xml:space="preserve"> </w:t>
            </w:r>
            <w:r>
              <w:rPr>
                <w:b/>
                <w:sz w:val="24"/>
              </w:rPr>
              <w:t>состоянии</w:t>
            </w:r>
            <w:r>
              <w:rPr>
                <w:b/>
                <w:spacing w:val="71"/>
                <w:sz w:val="24"/>
              </w:rPr>
              <w:t xml:space="preserve"> </w:t>
            </w:r>
            <w:r>
              <w:rPr>
                <w:b/>
                <w:sz w:val="24"/>
              </w:rPr>
              <w:t>в</w:t>
            </w:r>
            <w:r>
              <w:rPr>
                <w:b/>
                <w:spacing w:val="70"/>
                <w:sz w:val="24"/>
              </w:rPr>
              <w:t xml:space="preserve"> </w:t>
            </w:r>
            <w:r>
              <w:rPr>
                <w:b/>
                <w:sz w:val="24"/>
              </w:rPr>
              <w:t>точке</w:t>
            </w:r>
            <w:r>
              <w:rPr>
                <w:b/>
                <w:spacing w:val="69"/>
                <w:sz w:val="24"/>
              </w:rPr>
              <w:t xml:space="preserve"> </w:t>
            </w:r>
            <w:r>
              <w:rPr>
                <w:b/>
                <w:sz w:val="24"/>
              </w:rPr>
              <w:t>упругого</w:t>
            </w:r>
            <w:r>
              <w:rPr>
                <w:b/>
                <w:spacing w:val="66"/>
                <w:sz w:val="24"/>
              </w:rPr>
              <w:t xml:space="preserve"> </w:t>
            </w:r>
            <w:r>
              <w:rPr>
                <w:b/>
                <w:spacing w:val="-2"/>
                <w:sz w:val="24"/>
              </w:rPr>
              <w:t>тела,</w:t>
            </w:r>
          </w:p>
          <w:p w:rsidR="00D27683" w:rsidRDefault="006542EE">
            <w:pPr>
              <w:pStyle w:val="TableParagraph"/>
              <w:spacing w:line="274" w:lineRule="exact"/>
              <w:ind w:left="111"/>
              <w:rPr>
                <w:sz w:val="24"/>
              </w:rPr>
            </w:pPr>
            <w:r>
              <w:rPr>
                <w:b/>
                <w:sz w:val="24"/>
              </w:rPr>
              <w:t>исходные</w:t>
            </w:r>
            <w:r>
              <w:rPr>
                <w:b/>
                <w:spacing w:val="40"/>
                <w:sz w:val="24"/>
              </w:rPr>
              <w:t xml:space="preserve"> </w:t>
            </w:r>
            <w:r>
              <w:rPr>
                <w:b/>
                <w:sz w:val="24"/>
              </w:rPr>
              <w:t>напряжения,</w:t>
            </w:r>
            <w:r>
              <w:rPr>
                <w:b/>
                <w:spacing w:val="40"/>
                <w:sz w:val="24"/>
              </w:rPr>
              <w:t xml:space="preserve"> </w:t>
            </w:r>
            <w:r>
              <w:rPr>
                <w:b/>
                <w:sz w:val="24"/>
              </w:rPr>
              <w:t>постановка</w:t>
            </w:r>
            <w:r>
              <w:rPr>
                <w:b/>
                <w:spacing w:val="40"/>
                <w:sz w:val="24"/>
              </w:rPr>
              <w:t xml:space="preserve"> </w:t>
            </w:r>
            <w:r>
              <w:rPr>
                <w:b/>
                <w:sz w:val="24"/>
              </w:rPr>
              <w:t>задачи</w:t>
            </w:r>
            <w:r>
              <w:rPr>
                <w:b/>
                <w:spacing w:val="40"/>
                <w:sz w:val="24"/>
              </w:rPr>
              <w:t xml:space="preserve"> </w:t>
            </w:r>
            <w:r>
              <w:rPr>
                <w:b/>
                <w:sz w:val="24"/>
              </w:rPr>
              <w:t>об</w:t>
            </w:r>
            <w:r>
              <w:rPr>
                <w:b/>
                <w:spacing w:val="40"/>
                <w:sz w:val="24"/>
              </w:rPr>
              <w:t xml:space="preserve"> </w:t>
            </w:r>
            <w:r>
              <w:rPr>
                <w:b/>
                <w:sz w:val="24"/>
              </w:rPr>
              <w:t>исследовании</w:t>
            </w:r>
            <w:r>
              <w:rPr>
                <w:b/>
                <w:spacing w:val="40"/>
                <w:sz w:val="24"/>
              </w:rPr>
              <w:t xml:space="preserve"> </w:t>
            </w:r>
            <w:r>
              <w:rPr>
                <w:b/>
                <w:sz w:val="24"/>
              </w:rPr>
              <w:t xml:space="preserve">напряженного состояния. </w:t>
            </w:r>
            <w:r>
              <w:rPr>
                <w:sz w:val="24"/>
              </w:rPr>
              <w:t>Главные напряжения. Максимальные касательные натяжения.</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8"/>
        </w:trPr>
        <w:tc>
          <w:tcPr>
            <w:tcW w:w="2540" w:type="dxa"/>
            <w:vMerge/>
            <w:tcBorders>
              <w:top w:val="nil"/>
            </w:tcBorders>
          </w:tcPr>
          <w:p w:rsidR="00D27683" w:rsidRDefault="00D27683">
            <w:pPr>
              <w:rPr>
                <w:sz w:val="2"/>
                <w:szCs w:val="2"/>
              </w:rPr>
            </w:pPr>
          </w:p>
        </w:tc>
        <w:tc>
          <w:tcPr>
            <w:tcW w:w="9693" w:type="dxa"/>
            <w:gridSpan w:val="2"/>
          </w:tcPr>
          <w:p w:rsidR="00D27683" w:rsidRDefault="006542EE">
            <w:pPr>
              <w:pStyle w:val="TableParagraph"/>
              <w:spacing w:line="258" w:lineRule="exact"/>
              <w:rPr>
                <w:b/>
                <w:sz w:val="24"/>
              </w:rPr>
            </w:pPr>
            <w:r>
              <w:rPr>
                <w:b/>
                <w:sz w:val="24"/>
              </w:rPr>
              <w:t>Практические</w:t>
            </w:r>
            <w:r>
              <w:rPr>
                <w:b/>
                <w:spacing w:val="-2"/>
                <w:sz w:val="24"/>
              </w:rPr>
              <w:t xml:space="preserve"> занятия</w:t>
            </w:r>
          </w:p>
        </w:tc>
        <w:tc>
          <w:tcPr>
            <w:tcW w:w="988" w:type="dxa"/>
          </w:tcPr>
          <w:p w:rsidR="00D27683" w:rsidRDefault="006542EE">
            <w:pPr>
              <w:pStyle w:val="TableParagraph"/>
              <w:spacing w:line="258" w:lineRule="exact"/>
              <w:ind w:left="13" w:right="5"/>
              <w:jc w:val="center"/>
              <w:rPr>
                <w:b/>
                <w:sz w:val="24"/>
              </w:rPr>
            </w:pPr>
            <w:r>
              <w:rPr>
                <w:b/>
                <w:spacing w:val="-10"/>
                <w:sz w:val="24"/>
              </w:rPr>
              <w:t>1</w:t>
            </w:r>
          </w:p>
        </w:tc>
        <w:tc>
          <w:tcPr>
            <w:tcW w:w="2127" w:type="dxa"/>
            <w:vMerge/>
            <w:tcBorders>
              <w:top w:val="nil"/>
            </w:tcBorders>
          </w:tcPr>
          <w:p w:rsidR="00D27683" w:rsidRDefault="00D27683">
            <w:pPr>
              <w:rPr>
                <w:sz w:val="2"/>
                <w:szCs w:val="2"/>
              </w:rPr>
            </w:pPr>
          </w:p>
        </w:tc>
      </w:tr>
      <w:tr w:rsidR="00D27683">
        <w:trPr>
          <w:trHeight w:val="273"/>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53" w:lineRule="exact"/>
              <w:rPr>
                <w:b/>
                <w:sz w:val="24"/>
              </w:rPr>
            </w:pPr>
            <w:r>
              <w:rPr>
                <w:b/>
                <w:spacing w:val="-5"/>
                <w:sz w:val="24"/>
              </w:rPr>
              <w:t>2.</w:t>
            </w:r>
          </w:p>
        </w:tc>
        <w:tc>
          <w:tcPr>
            <w:tcW w:w="8700" w:type="dxa"/>
          </w:tcPr>
          <w:p w:rsidR="00D27683" w:rsidRDefault="006542EE">
            <w:pPr>
              <w:pStyle w:val="TableParagraph"/>
              <w:spacing w:line="253" w:lineRule="exact"/>
              <w:ind w:left="111"/>
              <w:rPr>
                <w:sz w:val="24"/>
              </w:rPr>
            </w:pPr>
            <w:r>
              <w:rPr>
                <w:b/>
                <w:sz w:val="24"/>
              </w:rPr>
              <w:t>ПЗ№26.</w:t>
            </w:r>
            <w:r>
              <w:rPr>
                <w:sz w:val="24"/>
              </w:rPr>
              <w:t>Решение</w:t>
            </w:r>
            <w:r>
              <w:rPr>
                <w:spacing w:val="-3"/>
                <w:sz w:val="24"/>
              </w:rPr>
              <w:t xml:space="preserve"> </w:t>
            </w:r>
            <w:r>
              <w:rPr>
                <w:spacing w:val="-4"/>
                <w:sz w:val="24"/>
              </w:rPr>
              <w:t>задач</w:t>
            </w:r>
          </w:p>
        </w:tc>
        <w:tc>
          <w:tcPr>
            <w:tcW w:w="988" w:type="dxa"/>
          </w:tcPr>
          <w:p w:rsidR="00D27683" w:rsidRDefault="006542EE">
            <w:pPr>
              <w:pStyle w:val="TableParagraph"/>
              <w:spacing w:line="253"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8"/>
        </w:trPr>
        <w:tc>
          <w:tcPr>
            <w:tcW w:w="2540" w:type="dxa"/>
            <w:vMerge w:val="restart"/>
          </w:tcPr>
          <w:p w:rsidR="00D27683" w:rsidRDefault="006542EE">
            <w:pPr>
              <w:pStyle w:val="TableParagraph"/>
              <w:spacing w:line="273" w:lineRule="exact"/>
              <w:ind w:left="99" w:right="83"/>
              <w:jc w:val="center"/>
              <w:rPr>
                <w:b/>
                <w:sz w:val="24"/>
              </w:rPr>
            </w:pPr>
            <w:r>
              <w:rPr>
                <w:b/>
                <w:sz w:val="24"/>
              </w:rPr>
              <w:t>Тема</w:t>
            </w:r>
            <w:r>
              <w:rPr>
                <w:b/>
                <w:spacing w:val="-2"/>
                <w:sz w:val="24"/>
              </w:rPr>
              <w:t xml:space="preserve"> </w:t>
            </w:r>
            <w:r>
              <w:rPr>
                <w:b/>
                <w:spacing w:val="-4"/>
                <w:sz w:val="24"/>
              </w:rPr>
              <w:t>2.8.</w:t>
            </w:r>
          </w:p>
          <w:p w:rsidR="00D27683" w:rsidRDefault="006542EE">
            <w:pPr>
              <w:pStyle w:val="TableParagraph"/>
              <w:spacing w:before="5" w:line="237" w:lineRule="auto"/>
              <w:ind w:left="99" w:right="81"/>
              <w:jc w:val="center"/>
              <w:rPr>
                <w:b/>
                <w:sz w:val="24"/>
              </w:rPr>
            </w:pPr>
            <w:r>
              <w:rPr>
                <w:b/>
                <w:sz w:val="24"/>
              </w:rPr>
              <w:t>Гипотезы</w:t>
            </w:r>
            <w:r>
              <w:rPr>
                <w:b/>
                <w:spacing w:val="-15"/>
                <w:sz w:val="24"/>
              </w:rPr>
              <w:t xml:space="preserve"> </w:t>
            </w:r>
            <w:r>
              <w:rPr>
                <w:b/>
                <w:sz w:val="24"/>
              </w:rPr>
              <w:t>прочности и их применение</w:t>
            </w:r>
          </w:p>
        </w:tc>
        <w:tc>
          <w:tcPr>
            <w:tcW w:w="9693" w:type="dxa"/>
            <w:gridSpan w:val="2"/>
          </w:tcPr>
          <w:p w:rsidR="00D27683" w:rsidRDefault="006542EE">
            <w:pPr>
              <w:pStyle w:val="TableParagraph"/>
              <w:spacing w:line="258"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8" w:lineRule="exact"/>
              <w:ind w:left="13" w:right="5"/>
              <w:jc w:val="center"/>
              <w:rPr>
                <w:b/>
                <w:sz w:val="24"/>
              </w:rPr>
            </w:pPr>
            <w:r>
              <w:rPr>
                <w:b/>
                <w:spacing w:val="-10"/>
                <w:sz w:val="24"/>
              </w:rPr>
              <w:t>4</w:t>
            </w:r>
          </w:p>
        </w:tc>
        <w:tc>
          <w:tcPr>
            <w:tcW w:w="2127" w:type="dxa"/>
            <w:vMerge w:val="restart"/>
          </w:tcPr>
          <w:p w:rsidR="00D27683" w:rsidRDefault="006542EE">
            <w:pPr>
              <w:pStyle w:val="TableParagraph"/>
              <w:spacing w:line="268"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before="3"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before="2" w:line="275" w:lineRule="exact"/>
              <w:ind w:left="96" w:right="73"/>
              <w:jc w:val="center"/>
              <w:rPr>
                <w:sz w:val="24"/>
              </w:rPr>
            </w:pPr>
            <w:r>
              <w:rPr>
                <w:spacing w:val="-5"/>
                <w:sz w:val="24"/>
              </w:rPr>
              <w:t>3.8</w:t>
            </w:r>
          </w:p>
          <w:p w:rsidR="00D27683" w:rsidRDefault="006542EE">
            <w:pPr>
              <w:pStyle w:val="TableParagraph"/>
              <w:spacing w:line="275" w:lineRule="exact"/>
              <w:ind w:left="91" w:right="73"/>
              <w:jc w:val="center"/>
              <w:rPr>
                <w:sz w:val="24"/>
              </w:rPr>
            </w:pPr>
            <w:r>
              <w:rPr>
                <w:sz w:val="24"/>
              </w:rPr>
              <w:t xml:space="preserve">ОК </w:t>
            </w:r>
            <w:r>
              <w:rPr>
                <w:spacing w:val="-5"/>
                <w:sz w:val="24"/>
              </w:rPr>
              <w:t>01</w:t>
            </w:r>
          </w:p>
          <w:p w:rsidR="00D27683" w:rsidRDefault="006542EE">
            <w:pPr>
              <w:pStyle w:val="TableParagraph"/>
              <w:spacing w:before="3"/>
              <w:ind w:left="91" w:right="73"/>
              <w:jc w:val="center"/>
              <w:rPr>
                <w:sz w:val="24"/>
              </w:rPr>
            </w:pPr>
            <w:r>
              <w:rPr>
                <w:sz w:val="24"/>
              </w:rPr>
              <w:t xml:space="preserve">ОК </w:t>
            </w:r>
            <w:r>
              <w:rPr>
                <w:spacing w:val="-5"/>
                <w:sz w:val="24"/>
              </w:rPr>
              <w:t>02</w:t>
            </w:r>
          </w:p>
        </w:tc>
      </w:tr>
      <w:tr w:rsidR="00D27683">
        <w:trPr>
          <w:trHeight w:val="2487"/>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ind w:left="111" w:right="97"/>
              <w:jc w:val="both"/>
              <w:rPr>
                <w:sz w:val="24"/>
              </w:rPr>
            </w:pPr>
            <w:r>
              <w:rPr>
                <w:b/>
                <w:sz w:val="24"/>
              </w:rPr>
              <w:t xml:space="preserve">Назначение гипотез прочности. </w:t>
            </w:r>
            <w:r>
              <w:rPr>
                <w:sz w:val="24"/>
              </w:rPr>
              <w:t>Эквивалентные напряженные состояния. Эквивалентное напряжение. Гипотеза наибольших касательных напряжений: формулы для эквивалентных напряжений (через главные напряжения и через напряжения в поперечных сечениях бруса). Область применения. Гипотеза энергии формоизменения: формулы для эквивалентных напряжений (через главные напряжения и через напряжения в поперечных сечениях бруса). Область применения</w:t>
            </w:r>
            <w:r>
              <w:rPr>
                <w:spacing w:val="67"/>
                <w:sz w:val="24"/>
              </w:rPr>
              <w:t xml:space="preserve"> </w:t>
            </w:r>
            <w:r>
              <w:rPr>
                <w:sz w:val="24"/>
              </w:rPr>
              <w:t>Гипотеза</w:t>
            </w:r>
            <w:r>
              <w:rPr>
                <w:spacing w:val="74"/>
                <w:sz w:val="24"/>
              </w:rPr>
              <w:t xml:space="preserve"> </w:t>
            </w:r>
            <w:r>
              <w:rPr>
                <w:sz w:val="24"/>
              </w:rPr>
              <w:t>Мора:</w:t>
            </w:r>
            <w:r>
              <w:rPr>
                <w:spacing w:val="69"/>
                <w:sz w:val="24"/>
              </w:rPr>
              <w:t xml:space="preserve"> </w:t>
            </w:r>
            <w:r>
              <w:rPr>
                <w:sz w:val="24"/>
              </w:rPr>
              <w:t>формулы</w:t>
            </w:r>
            <w:r>
              <w:rPr>
                <w:spacing w:val="76"/>
                <w:sz w:val="24"/>
              </w:rPr>
              <w:t xml:space="preserve"> </w:t>
            </w:r>
            <w:r>
              <w:rPr>
                <w:sz w:val="24"/>
              </w:rPr>
              <w:t>для</w:t>
            </w:r>
            <w:r>
              <w:rPr>
                <w:spacing w:val="74"/>
                <w:sz w:val="24"/>
              </w:rPr>
              <w:t xml:space="preserve"> </w:t>
            </w:r>
            <w:r>
              <w:rPr>
                <w:sz w:val="24"/>
              </w:rPr>
              <w:t>эквивалентных</w:t>
            </w:r>
            <w:r>
              <w:rPr>
                <w:spacing w:val="70"/>
                <w:sz w:val="24"/>
              </w:rPr>
              <w:t xml:space="preserve"> </w:t>
            </w:r>
            <w:r>
              <w:rPr>
                <w:sz w:val="24"/>
              </w:rPr>
              <w:t>напряжений</w:t>
            </w:r>
            <w:r>
              <w:rPr>
                <w:spacing w:val="71"/>
                <w:sz w:val="24"/>
              </w:rPr>
              <w:t xml:space="preserve"> </w:t>
            </w:r>
            <w:r>
              <w:rPr>
                <w:spacing w:val="-2"/>
                <w:sz w:val="24"/>
              </w:rPr>
              <w:t>(через</w:t>
            </w:r>
          </w:p>
          <w:p w:rsidR="00D27683" w:rsidRDefault="006542EE">
            <w:pPr>
              <w:pStyle w:val="TableParagraph"/>
              <w:spacing w:line="274" w:lineRule="exact"/>
              <w:ind w:left="111" w:right="97"/>
              <w:jc w:val="both"/>
              <w:rPr>
                <w:sz w:val="24"/>
              </w:rPr>
            </w:pPr>
            <w:r>
              <w:rPr>
                <w:sz w:val="24"/>
              </w:rPr>
              <w:t xml:space="preserve">главные напряжения и через напряжения в поперечных сечениях бруса). Область </w:t>
            </w:r>
            <w:r>
              <w:rPr>
                <w:spacing w:val="-2"/>
                <w:sz w:val="24"/>
              </w:rPr>
              <w:t>применения</w:t>
            </w:r>
          </w:p>
        </w:tc>
        <w:tc>
          <w:tcPr>
            <w:tcW w:w="988" w:type="dxa"/>
          </w:tcPr>
          <w:p w:rsidR="00D27683" w:rsidRDefault="006542EE">
            <w:pPr>
              <w:pStyle w:val="TableParagraph"/>
              <w:spacing w:line="268" w:lineRule="exact"/>
              <w:ind w:left="13" w:right="5"/>
              <w:jc w:val="center"/>
              <w:rPr>
                <w:sz w:val="24"/>
              </w:rPr>
            </w:pPr>
            <w:r>
              <w:rPr>
                <w:spacing w:val="-10"/>
                <w:sz w:val="24"/>
              </w:rPr>
              <w:t>2</w:t>
            </w:r>
          </w:p>
        </w:tc>
        <w:tc>
          <w:tcPr>
            <w:tcW w:w="2127" w:type="dxa"/>
            <w:vMerge/>
            <w:tcBorders>
              <w:top w:val="nil"/>
            </w:tcBorders>
          </w:tcPr>
          <w:p w:rsidR="00D27683" w:rsidRDefault="00D27683">
            <w:pPr>
              <w:rPr>
                <w:sz w:val="2"/>
                <w:szCs w:val="2"/>
              </w:rPr>
            </w:pPr>
          </w:p>
        </w:tc>
      </w:tr>
      <w:tr w:rsidR="00D27683">
        <w:trPr>
          <w:trHeight w:val="273"/>
        </w:trPr>
        <w:tc>
          <w:tcPr>
            <w:tcW w:w="2540" w:type="dxa"/>
            <w:vMerge/>
            <w:tcBorders>
              <w:top w:val="nil"/>
            </w:tcBorders>
          </w:tcPr>
          <w:p w:rsidR="00D27683" w:rsidRDefault="00D27683">
            <w:pPr>
              <w:rPr>
                <w:sz w:val="2"/>
                <w:szCs w:val="2"/>
              </w:rPr>
            </w:pPr>
          </w:p>
        </w:tc>
        <w:tc>
          <w:tcPr>
            <w:tcW w:w="9693" w:type="dxa"/>
            <w:gridSpan w:val="2"/>
          </w:tcPr>
          <w:p w:rsidR="00D27683" w:rsidRDefault="006542EE">
            <w:pPr>
              <w:pStyle w:val="TableParagraph"/>
              <w:spacing w:line="253" w:lineRule="exact"/>
              <w:rPr>
                <w:b/>
                <w:sz w:val="24"/>
              </w:rPr>
            </w:pPr>
            <w:r>
              <w:rPr>
                <w:b/>
                <w:sz w:val="24"/>
              </w:rPr>
              <w:t>Практические</w:t>
            </w:r>
            <w:r>
              <w:rPr>
                <w:b/>
                <w:spacing w:val="-2"/>
                <w:sz w:val="24"/>
              </w:rPr>
              <w:t xml:space="preserve"> занятия</w:t>
            </w:r>
          </w:p>
        </w:tc>
        <w:tc>
          <w:tcPr>
            <w:tcW w:w="988" w:type="dxa"/>
          </w:tcPr>
          <w:p w:rsidR="00D27683" w:rsidRDefault="006542EE">
            <w:pPr>
              <w:pStyle w:val="TableParagraph"/>
              <w:spacing w:line="253" w:lineRule="exact"/>
              <w:ind w:left="13" w:right="5"/>
              <w:jc w:val="center"/>
              <w:rPr>
                <w:b/>
                <w:sz w:val="24"/>
              </w:rPr>
            </w:pPr>
            <w:r>
              <w:rPr>
                <w:b/>
                <w:spacing w:val="-10"/>
                <w:sz w:val="24"/>
              </w:rPr>
              <w:t>2</w:t>
            </w:r>
          </w:p>
        </w:tc>
        <w:tc>
          <w:tcPr>
            <w:tcW w:w="2127" w:type="dxa"/>
            <w:vMerge/>
            <w:tcBorders>
              <w:top w:val="nil"/>
            </w:tcBorders>
          </w:tcPr>
          <w:p w:rsidR="00D27683" w:rsidRDefault="00D27683">
            <w:pPr>
              <w:rPr>
                <w:sz w:val="2"/>
                <w:szCs w:val="2"/>
              </w:rPr>
            </w:pPr>
          </w:p>
        </w:tc>
      </w:tr>
      <w:tr w:rsidR="00D27683">
        <w:trPr>
          <w:trHeight w:val="278"/>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58" w:lineRule="exact"/>
              <w:rPr>
                <w:b/>
                <w:sz w:val="24"/>
              </w:rPr>
            </w:pPr>
            <w:r>
              <w:rPr>
                <w:b/>
                <w:spacing w:val="-5"/>
                <w:sz w:val="24"/>
              </w:rPr>
              <w:t>2.</w:t>
            </w:r>
          </w:p>
        </w:tc>
        <w:tc>
          <w:tcPr>
            <w:tcW w:w="8700" w:type="dxa"/>
          </w:tcPr>
          <w:p w:rsidR="00D27683" w:rsidRDefault="006542EE">
            <w:pPr>
              <w:pStyle w:val="TableParagraph"/>
              <w:spacing w:line="258" w:lineRule="exact"/>
              <w:ind w:left="111"/>
              <w:rPr>
                <w:sz w:val="24"/>
              </w:rPr>
            </w:pPr>
            <w:r>
              <w:rPr>
                <w:b/>
                <w:sz w:val="24"/>
              </w:rPr>
              <w:t>ПЗ№27.</w:t>
            </w:r>
            <w:r>
              <w:rPr>
                <w:sz w:val="24"/>
              </w:rPr>
              <w:t>Определение</w:t>
            </w:r>
            <w:r>
              <w:rPr>
                <w:spacing w:val="-5"/>
                <w:sz w:val="24"/>
              </w:rPr>
              <w:t xml:space="preserve"> </w:t>
            </w:r>
            <w:r>
              <w:rPr>
                <w:sz w:val="24"/>
              </w:rPr>
              <w:t>напряжений</w:t>
            </w:r>
            <w:r>
              <w:rPr>
                <w:spacing w:val="-4"/>
                <w:sz w:val="24"/>
              </w:rPr>
              <w:t xml:space="preserve"> </w:t>
            </w:r>
            <w:r>
              <w:rPr>
                <w:sz w:val="24"/>
              </w:rPr>
              <w:t>в</w:t>
            </w:r>
            <w:r>
              <w:rPr>
                <w:spacing w:val="-4"/>
                <w:sz w:val="24"/>
              </w:rPr>
              <w:t xml:space="preserve"> </w:t>
            </w:r>
            <w:r>
              <w:rPr>
                <w:sz w:val="24"/>
              </w:rPr>
              <w:t>поперечных</w:t>
            </w:r>
            <w:r>
              <w:rPr>
                <w:spacing w:val="-6"/>
                <w:sz w:val="24"/>
              </w:rPr>
              <w:t xml:space="preserve"> </w:t>
            </w:r>
            <w:r>
              <w:rPr>
                <w:sz w:val="24"/>
              </w:rPr>
              <w:t>сечениях</w:t>
            </w:r>
            <w:r>
              <w:rPr>
                <w:spacing w:val="-6"/>
                <w:sz w:val="24"/>
              </w:rPr>
              <w:t xml:space="preserve"> </w:t>
            </w:r>
            <w:r>
              <w:rPr>
                <w:sz w:val="24"/>
              </w:rPr>
              <w:t>бруса</w:t>
            </w:r>
            <w:r>
              <w:rPr>
                <w:spacing w:val="-2"/>
                <w:sz w:val="24"/>
              </w:rPr>
              <w:t xml:space="preserve"> </w:t>
            </w:r>
            <w:r>
              <w:rPr>
                <w:sz w:val="24"/>
              </w:rPr>
              <w:t xml:space="preserve">и </w:t>
            </w:r>
            <w:r>
              <w:rPr>
                <w:spacing w:val="-2"/>
                <w:sz w:val="24"/>
              </w:rPr>
              <w:t>перемещений</w:t>
            </w:r>
          </w:p>
        </w:tc>
        <w:tc>
          <w:tcPr>
            <w:tcW w:w="988" w:type="dxa"/>
          </w:tcPr>
          <w:p w:rsidR="00D27683" w:rsidRDefault="006542EE">
            <w:pPr>
              <w:pStyle w:val="TableParagraph"/>
              <w:spacing w:line="258" w:lineRule="exact"/>
              <w:ind w:left="13" w:right="5"/>
              <w:jc w:val="center"/>
              <w:rPr>
                <w:sz w:val="24"/>
              </w:rPr>
            </w:pPr>
            <w:r>
              <w:rPr>
                <w:spacing w:val="-10"/>
                <w:sz w:val="24"/>
              </w:rPr>
              <w:t>2</w:t>
            </w:r>
          </w:p>
        </w:tc>
        <w:tc>
          <w:tcPr>
            <w:tcW w:w="2127" w:type="dxa"/>
            <w:vMerge/>
            <w:tcBorders>
              <w:top w:val="nil"/>
            </w:tcBorders>
          </w:tcPr>
          <w:p w:rsidR="00D27683" w:rsidRDefault="00D27683">
            <w:pPr>
              <w:rPr>
                <w:sz w:val="2"/>
                <w:szCs w:val="2"/>
              </w:rPr>
            </w:pPr>
          </w:p>
        </w:tc>
      </w:tr>
      <w:tr w:rsidR="00D27683">
        <w:trPr>
          <w:trHeight w:val="273"/>
        </w:trPr>
        <w:tc>
          <w:tcPr>
            <w:tcW w:w="2540" w:type="dxa"/>
            <w:vMerge w:val="restart"/>
          </w:tcPr>
          <w:p w:rsidR="00D27683" w:rsidRDefault="006542EE">
            <w:pPr>
              <w:pStyle w:val="TableParagraph"/>
              <w:spacing w:line="272" w:lineRule="exact"/>
              <w:ind w:left="99" w:right="83"/>
              <w:jc w:val="center"/>
              <w:rPr>
                <w:b/>
                <w:sz w:val="24"/>
              </w:rPr>
            </w:pPr>
            <w:r>
              <w:rPr>
                <w:b/>
                <w:sz w:val="24"/>
              </w:rPr>
              <w:t>Тема</w:t>
            </w:r>
            <w:r>
              <w:rPr>
                <w:b/>
                <w:spacing w:val="-2"/>
                <w:sz w:val="24"/>
              </w:rPr>
              <w:t xml:space="preserve"> </w:t>
            </w:r>
            <w:r>
              <w:rPr>
                <w:b/>
                <w:spacing w:val="-4"/>
                <w:sz w:val="24"/>
              </w:rPr>
              <w:t>2.9.</w:t>
            </w:r>
          </w:p>
          <w:p w:rsidR="00D27683" w:rsidRDefault="006542EE">
            <w:pPr>
              <w:pStyle w:val="TableParagraph"/>
              <w:spacing w:line="242" w:lineRule="auto"/>
              <w:ind w:left="317" w:right="307" w:firstLine="3"/>
              <w:jc w:val="center"/>
              <w:rPr>
                <w:b/>
                <w:sz w:val="24"/>
              </w:rPr>
            </w:pPr>
            <w:r>
              <w:rPr>
                <w:b/>
                <w:spacing w:val="-2"/>
                <w:sz w:val="24"/>
              </w:rPr>
              <w:t xml:space="preserve">Устойчивость </w:t>
            </w:r>
            <w:r>
              <w:rPr>
                <w:b/>
                <w:sz w:val="24"/>
              </w:rPr>
              <w:t>сжатых</w:t>
            </w:r>
            <w:r>
              <w:rPr>
                <w:b/>
                <w:spacing w:val="-15"/>
                <w:sz w:val="24"/>
              </w:rPr>
              <w:t xml:space="preserve"> </w:t>
            </w:r>
            <w:r>
              <w:rPr>
                <w:b/>
                <w:sz w:val="24"/>
              </w:rPr>
              <w:t>стержней</w:t>
            </w:r>
          </w:p>
        </w:tc>
        <w:tc>
          <w:tcPr>
            <w:tcW w:w="9693" w:type="dxa"/>
            <w:gridSpan w:val="2"/>
          </w:tcPr>
          <w:p w:rsidR="00D27683" w:rsidRDefault="006542EE">
            <w:pPr>
              <w:pStyle w:val="TableParagraph"/>
              <w:spacing w:line="253"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3" w:lineRule="exact"/>
              <w:ind w:left="13" w:right="5"/>
              <w:jc w:val="center"/>
              <w:rPr>
                <w:b/>
                <w:sz w:val="24"/>
              </w:rPr>
            </w:pPr>
            <w:r>
              <w:rPr>
                <w:b/>
                <w:spacing w:val="-10"/>
                <w:sz w:val="24"/>
              </w:rPr>
              <w:t>4</w:t>
            </w:r>
          </w:p>
        </w:tc>
        <w:tc>
          <w:tcPr>
            <w:tcW w:w="2127" w:type="dxa"/>
            <w:vMerge w:val="restart"/>
          </w:tcPr>
          <w:p w:rsidR="00D27683" w:rsidRDefault="006542EE">
            <w:pPr>
              <w:pStyle w:val="TableParagraph"/>
              <w:spacing w:line="267"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before="2"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6"/>
                <w:sz w:val="24"/>
              </w:rPr>
              <w:t xml:space="preserve"> </w:t>
            </w:r>
            <w:r>
              <w:rPr>
                <w:spacing w:val="-4"/>
                <w:sz w:val="24"/>
              </w:rPr>
              <w:t>3.4-</w:t>
            </w:r>
          </w:p>
          <w:p w:rsidR="00D27683" w:rsidRDefault="006542EE">
            <w:pPr>
              <w:pStyle w:val="TableParagraph"/>
              <w:spacing w:line="275" w:lineRule="exact"/>
              <w:ind w:left="96" w:right="73"/>
              <w:jc w:val="center"/>
              <w:rPr>
                <w:sz w:val="24"/>
              </w:rPr>
            </w:pPr>
            <w:r>
              <w:rPr>
                <w:spacing w:val="-5"/>
                <w:sz w:val="24"/>
              </w:rPr>
              <w:t>3.8</w:t>
            </w:r>
          </w:p>
          <w:p w:rsidR="00D27683" w:rsidRDefault="006542EE">
            <w:pPr>
              <w:pStyle w:val="TableParagraph"/>
              <w:spacing w:before="3" w:line="275" w:lineRule="exact"/>
              <w:ind w:left="91" w:right="73"/>
              <w:jc w:val="center"/>
              <w:rPr>
                <w:sz w:val="24"/>
              </w:rPr>
            </w:pPr>
            <w:r>
              <w:rPr>
                <w:sz w:val="24"/>
              </w:rPr>
              <w:t xml:space="preserve">ОК </w:t>
            </w:r>
            <w:r>
              <w:rPr>
                <w:spacing w:val="-5"/>
                <w:sz w:val="24"/>
              </w:rPr>
              <w:t>01</w:t>
            </w:r>
          </w:p>
          <w:p w:rsidR="00D27683" w:rsidRDefault="006542EE">
            <w:pPr>
              <w:pStyle w:val="TableParagraph"/>
              <w:spacing w:line="275" w:lineRule="exact"/>
              <w:ind w:left="91" w:right="73"/>
              <w:jc w:val="center"/>
              <w:rPr>
                <w:sz w:val="24"/>
              </w:rPr>
            </w:pPr>
            <w:r>
              <w:rPr>
                <w:sz w:val="24"/>
              </w:rPr>
              <w:t xml:space="preserve">ОК </w:t>
            </w:r>
            <w:r>
              <w:rPr>
                <w:spacing w:val="-5"/>
                <w:sz w:val="24"/>
              </w:rPr>
              <w:t>02</w:t>
            </w:r>
          </w:p>
        </w:tc>
      </w:tr>
      <w:tr w:rsidR="00D27683">
        <w:trPr>
          <w:trHeight w:val="1656"/>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ind w:left="111" w:right="99"/>
              <w:jc w:val="both"/>
              <w:rPr>
                <w:sz w:val="24"/>
              </w:rPr>
            </w:pPr>
            <w:r>
              <w:rPr>
                <w:sz w:val="24"/>
              </w:rPr>
              <w:t>Понятие об устойчивых и неустойчивых формах упругого равновесия. Критическая</w:t>
            </w:r>
            <w:r>
              <w:rPr>
                <w:spacing w:val="-4"/>
                <w:sz w:val="24"/>
              </w:rPr>
              <w:t xml:space="preserve"> </w:t>
            </w:r>
            <w:r>
              <w:rPr>
                <w:sz w:val="24"/>
              </w:rPr>
              <w:t>сила.</w:t>
            </w:r>
            <w:r>
              <w:rPr>
                <w:spacing w:val="-2"/>
                <w:sz w:val="24"/>
              </w:rPr>
              <w:t xml:space="preserve"> </w:t>
            </w:r>
            <w:r>
              <w:rPr>
                <w:sz w:val="24"/>
              </w:rPr>
              <w:t>Связь</w:t>
            </w:r>
            <w:r>
              <w:rPr>
                <w:spacing w:val="-7"/>
                <w:sz w:val="24"/>
              </w:rPr>
              <w:t xml:space="preserve"> </w:t>
            </w:r>
            <w:r>
              <w:rPr>
                <w:sz w:val="24"/>
              </w:rPr>
              <w:t>между</w:t>
            </w:r>
            <w:r>
              <w:rPr>
                <w:spacing w:val="-13"/>
                <w:sz w:val="24"/>
              </w:rPr>
              <w:t xml:space="preserve"> </w:t>
            </w:r>
            <w:r>
              <w:rPr>
                <w:sz w:val="24"/>
              </w:rPr>
              <w:t>критической</w:t>
            </w:r>
            <w:r>
              <w:rPr>
                <w:spacing w:val="-3"/>
                <w:sz w:val="24"/>
              </w:rPr>
              <w:t xml:space="preserve"> </w:t>
            </w:r>
            <w:r>
              <w:rPr>
                <w:sz w:val="24"/>
              </w:rPr>
              <w:t>и</w:t>
            </w:r>
            <w:r>
              <w:rPr>
                <w:spacing w:val="-7"/>
                <w:sz w:val="24"/>
              </w:rPr>
              <w:t xml:space="preserve"> </w:t>
            </w:r>
            <w:r>
              <w:rPr>
                <w:sz w:val="24"/>
              </w:rPr>
              <w:t>допускаемой</w:t>
            </w:r>
            <w:r>
              <w:rPr>
                <w:spacing w:val="-3"/>
                <w:sz w:val="24"/>
              </w:rPr>
              <w:t xml:space="preserve"> </w:t>
            </w:r>
            <w:r>
              <w:rPr>
                <w:sz w:val="24"/>
              </w:rPr>
              <w:t>нагрузками.</w:t>
            </w:r>
            <w:r>
              <w:rPr>
                <w:spacing w:val="-2"/>
                <w:sz w:val="24"/>
              </w:rPr>
              <w:t xml:space="preserve"> </w:t>
            </w:r>
            <w:r>
              <w:rPr>
                <w:sz w:val="24"/>
              </w:rPr>
              <w:t>Формула Эйлера при различных ситуациях опорных закреплений. Критическое напряжение. Гибкость. Предел применяемости формулы Эйлера; предельная гибкость.</w:t>
            </w:r>
            <w:r>
              <w:rPr>
                <w:spacing w:val="48"/>
                <w:sz w:val="24"/>
              </w:rPr>
              <w:t xml:space="preserve">  </w:t>
            </w:r>
            <w:r>
              <w:rPr>
                <w:sz w:val="24"/>
              </w:rPr>
              <w:t>Эмпирические</w:t>
            </w:r>
            <w:r>
              <w:rPr>
                <w:spacing w:val="48"/>
                <w:sz w:val="24"/>
              </w:rPr>
              <w:t xml:space="preserve">  </w:t>
            </w:r>
            <w:r>
              <w:rPr>
                <w:sz w:val="24"/>
              </w:rPr>
              <w:t>формулы</w:t>
            </w:r>
            <w:r>
              <w:rPr>
                <w:spacing w:val="51"/>
                <w:sz w:val="24"/>
              </w:rPr>
              <w:t xml:space="preserve">  </w:t>
            </w:r>
            <w:r>
              <w:rPr>
                <w:sz w:val="24"/>
              </w:rPr>
              <w:t>для</w:t>
            </w:r>
            <w:r>
              <w:rPr>
                <w:spacing w:val="49"/>
                <w:sz w:val="24"/>
              </w:rPr>
              <w:t xml:space="preserve">  </w:t>
            </w:r>
            <w:r>
              <w:rPr>
                <w:sz w:val="24"/>
              </w:rPr>
              <w:t>критических</w:t>
            </w:r>
            <w:r>
              <w:rPr>
                <w:spacing w:val="47"/>
                <w:sz w:val="24"/>
              </w:rPr>
              <w:t xml:space="preserve">  </w:t>
            </w:r>
            <w:r>
              <w:rPr>
                <w:sz w:val="24"/>
              </w:rPr>
              <w:t>напряжений.</w:t>
            </w:r>
            <w:r>
              <w:rPr>
                <w:spacing w:val="48"/>
                <w:sz w:val="24"/>
              </w:rPr>
              <w:t xml:space="preserve">  </w:t>
            </w:r>
            <w:r>
              <w:rPr>
                <w:spacing w:val="-2"/>
                <w:sz w:val="24"/>
              </w:rPr>
              <w:t>График</w:t>
            </w:r>
          </w:p>
          <w:p w:rsidR="00D27683" w:rsidRDefault="006542EE">
            <w:pPr>
              <w:pStyle w:val="TableParagraph"/>
              <w:spacing w:line="261" w:lineRule="exact"/>
              <w:ind w:left="111"/>
              <w:jc w:val="both"/>
              <w:rPr>
                <w:sz w:val="24"/>
              </w:rPr>
            </w:pPr>
            <w:r>
              <w:rPr>
                <w:sz w:val="24"/>
              </w:rPr>
              <w:t>напряжения</w:t>
            </w:r>
            <w:r>
              <w:rPr>
                <w:spacing w:val="62"/>
                <w:w w:val="150"/>
                <w:sz w:val="24"/>
              </w:rPr>
              <w:t xml:space="preserve"> </w:t>
            </w:r>
            <w:r>
              <w:rPr>
                <w:sz w:val="24"/>
              </w:rPr>
              <w:t>для</w:t>
            </w:r>
            <w:r>
              <w:rPr>
                <w:spacing w:val="64"/>
                <w:w w:val="150"/>
                <w:sz w:val="24"/>
              </w:rPr>
              <w:t xml:space="preserve"> </w:t>
            </w:r>
            <w:r>
              <w:rPr>
                <w:sz w:val="24"/>
              </w:rPr>
              <w:t>низкоуглеродистой</w:t>
            </w:r>
            <w:r>
              <w:rPr>
                <w:spacing w:val="65"/>
                <w:w w:val="150"/>
                <w:sz w:val="24"/>
              </w:rPr>
              <w:t xml:space="preserve"> </w:t>
            </w:r>
            <w:r>
              <w:rPr>
                <w:sz w:val="24"/>
              </w:rPr>
              <w:t>стали</w:t>
            </w:r>
            <w:r>
              <w:rPr>
                <w:spacing w:val="66"/>
                <w:w w:val="150"/>
                <w:sz w:val="24"/>
              </w:rPr>
              <w:t xml:space="preserve"> </w:t>
            </w:r>
            <w:r>
              <w:rPr>
                <w:sz w:val="24"/>
              </w:rPr>
              <w:t>в</w:t>
            </w:r>
            <w:r>
              <w:rPr>
                <w:spacing w:val="66"/>
                <w:w w:val="150"/>
                <w:sz w:val="24"/>
              </w:rPr>
              <w:t xml:space="preserve"> </w:t>
            </w:r>
            <w:r>
              <w:rPr>
                <w:sz w:val="24"/>
              </w:rPr>
              <w:t>функции</w:t>
            </w:r>
            <w:r>
              <w:rPr>
                <w:spacing w:val="65"/>
                <w:w w:val="150"/>
                <w:sz w:val="24"/>
              </w:rPr>
              <w:t xml:space="preserve"> </w:t>
            </w:r>
            <w:r>
              <w:rPr>
                <w:sz w:val="24"/>
              </w:rPr>
              <w:t>от</w:t>
            </w:r>
            <w:r>
              <w:rPr>
                <w:spacing w:val="64"/>
                <w:w w:val="150"/>
                <w:sz w:val="24"/>
              </w:rPr>
              <w:t xml:space="preserve"> </w:t>
            </w:r>
            <w:r>
              <w:rPr>
                <w:sz w:val="24"/>
              </w:rPr>
              <w:t>гибкости.</w:t>
            </w:r>
            <w:r>
              <w:rPr>
                <w:spacing w:val="67"/>
                <w:w w:val="150"/>
                <w:sz w:val="24"/>
              </w:rPr>
              <w:t xml:space="preserve"> </w:t>
            </w:r>
            <w:r>
              <w:rPr>
                <w:spacing w:val="-2"/>
                <w:sz w:val="24"/>
              </w:rPr>
              <w:t>Расчеты</w:t>
            </w:r>
          </w:p>
        </w:tc>
        <w:tc>
          <w:tcPr>
            <w:tcW w:w="988" w:type="dxa"/>
          </w:tcPr>
          <w:p w:rsidR="00D27683" w:rsidRDefault="006542EE">
            <w:pPr>
              <w:pStyle w:val="TableParagraph"/>
              <w:spacing w:line="268" w:lineRule="exact"/>
              <w:ind w:left="13" w:right="5"/>
              <w:jc w:val="center"/>
              <w:rPr>
                <w:sz w:val="24"/>
              </w:rPr>
            </w:pPr>
            <w:r>
              <w:rPr>
                <w:spacing w:val="-10"/>
                <w:sz w:val="24"/>
              </w:rPr>
              <w:t>2</w:t>
            </w:r>
          </w:p>
        </w:tc>
        <w:tc>
          <w:tcPr>
            <w:tcW w:w="2127"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760" w:bottom="1280"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40"/>
        <w:gridCol w:w="993"/>
        <w:gridCol w:w="8700"/>
        <w:gridCol w:w="988"/>
        <w:gridCol w:w="2127"/>
      </w:tblGrid>
      <w:tr w:rsidR="00D27683">
        <w:trPr>
          <w:trHeight w:val="551"/>
        </w:trPr>
        <w:tc>
          <w:tcPr>
            <w:tcW w:w="2540" w:type="dxa"/>
            <w:vMerge w:val="restart"/>
          </w:tcPr>
          <w:p w:rsidR="00D27683" w:rsidRDefault="00D27683">
            <w:pPr>
              <w:pStyle w:val="TableParagraph"/>
              <w:ind w:left="0"/>
              <w:rPr>
                <w:sz w:val="24"/>
              </w:rPr>
            </w:pPr>
          </w:p>
        </w:tc>
        <w:tc>
          <w:tcPr>
            <w:tcW w:w="993" w:type="dxa"/>
          </w:tcPr>
          <w:p w:rsidR="00D27683" w:rsidRDefault="00D27683">
            <w:pPr>
              <w:pStyle w:val="TableParagraph"/>
              <w:ind w:left="0"/>
              <w:rPr>
                <w:sz w:val="24"/>
              </w:rPr>
            </w:pPr>
          </w:p>
        </w:tc>
        <w:tc>
          <w:tcPr>
            <w:tcW w:w="8700" w:type="dxa"/>
          </w:tcPr>
          <w:p w:rsidR="00D27683" w:rsidRDefault="006542EE">
            <w:pPr>
              <w:pStyle w:val="TableParagraph"/>
              <w:tabs>
                <w:tab w:val="left" w:pos="1113"/>
                <w:tab w:val="left" w:pos="2317"/>
                <w:tab w:val="left" w:pos="2802"/>
                <w:tab w:val="left" w:pos="3929"/>
                <w:tab w:val="left" w:pos="4903"/>
                <w:tab w:val="left" w:pos="5272"/>
                <w:tab w:val="left" w:pos="5757"/>
                <w:tab w:val="left" w:pos="7483"/>
              </w:tabs>
              <w:spacing w:line="268" w:lineRule="exact"/>
              <w:ind w:left="111"/>
              <w:rPr>
                <w:sz w:val="24"/>
              </w:rPr>
            </w:pPr>
            <w:r>
              <w:rPr>
                <w:spacing w:val="-2"/>
                <w:sz w:val="24"/>
              </w:rPr>
              <w:t>сжатых</w:t>
            </w:r>
            <w:r>
              <w:rPr>
                <w:sz w:val="24"/>
              </w:rPr>
              <w:tab/>
            </w:r>
            <w:r>
              <w:rPr>
                <w:spacing w:val="-2"/>
                <w:sz w:val="24"/>
              </w:rPr>
              <w:t>стержней</w:t>
            </w:r>
            <w:r>
              <w:rPr>
                <w:sz w:val="24"/>
              </w:rPr>
              <w:tab/>
            </w:r>
            <w:r>
              <w:rPr>
                <w:spacing w:val="-5"/>
                <w:sz w:val="24"/>
              </w:rPr>
              <w:t>по</w:t>
            </w:r>
            <w:r>
              <w:rPr>
                <w:sz w:val="24"/>
              </w:rPr>
              <w:tab/>
            </w:r>
            <w:r>
              <w:rPr>
                <w:spacing w:val="-2"/>
                <w:sz w:val="24"/>
              </w:rPr>
              <w:t>формуле</w:t>
            </w:r>
            <w:r>
              <w:rPr>
                <w:sz w:val="24"/>
              </w:rPr>
              <w:tab/>
            </w:r>
            <w:r>
              <w:rPr>
                <w:spacing w:val="-2"/>
                <w:sz w:val="24"/>
              </w:rPr>
              <w:t>Эйлера</w:t>
            </w:r>
            <w:r>
              <w:rPr>
                <w:sz w:val="24"/>
              </w:rPr>
              <w:tab/>
            </w:r>
            <w:r>
              <w:rPr>
                <w:spacing w:val="-10"/>
                <w:sz w:val="24"/>
              </w:rPr>
              <w:t>и</w:t>
            </w:r>
            <w:r>
              <w:rPr>
                <w:sz w:val="24"/>
              </w:rPr>
              <w:tab/>
            </w:r>
            <w:r>
              <w:rPr>
                <w:spacing w:val="-5"/>
                <w:sz w:val="24"/>
              </w:rPr>
              <w:t>по</w:t>
            </w:r>
            <w:r>
              <w:rPr>
                <w:sz w:val="24"/>
              </w:rPr>
              <w:tab/>
            </w:r>
            <w:r>
              <w:rPr>
                <w:spacing w:val="-2"/>
                <w:sz w:val="24"/>
              </w:rPr>
              <w:t>эмпирическим</w:t>
            </w:r>
            <w:r>
              <w:rPr>
                <w:sz w:val="24"/>
              </w:rPr>
              <w:tab/>
            </w:r>
            <w:r>
              <w:rPr>
                <w:spacing w:val="-2"/>
                <w:sz w:val="24"/>
              </w:rPr>
              <w:t>формулам.</w:t>
            </w:r>
          </w:p>
          <w:p w:rsidR="00D27683" w:rsidRDefault="006542EE">
            <w:pPr>
              <w:pStyle w:val="TableParagraph"/>
              <w:spacing w:before="2" w:line="261" w:lineRule="exact"/>
              <w:ind w:left="111"/>
              <w:rPr>
                <w:sz w:val="24"/>
              </w:rPr>
            </w:pPr>
            <w:r>
              <w:rPr>
                <w:sz w:val="24"/>
              </w:rPr>
              <w:t>Рациональные</w:t>
            </w:r>
            <w:r>
              <w:rPr>
                <w:spacing w:val="-8"/>
                <w:sz w:val="24"/>
              </w:rPr>
              <w:t xml:space="preserve"> </w:t>
            </w:r>
            <w:r>
              <w:rPr>
                <w:sz w:val="24"/>
              </w:rPr>
              <w:t>формы</w:t>
            </w:r>
            <w:r>
              <w:rPr>
                <w:spacing w:val="-3"/>
                <w:sz w:val="24"/>
              </w:rPr>
              <w:t xml:space="preserve"> </w:t>
            </w:r>
            <w:r>
              <w:rPr>
                <w:sz w:val="24"/>
              </w:rPr>
              <w:t>поперечных</w:t>
            </w:r>
            <w:r>
              <w:rPr>
                <w:spacing w:val="-4"/>
                <w:sz w:val="24"/>
              </w:rPr>
              <w:t xml:space="preserve"> </w:t>
            </w:r>
            <w:r>
              <w:rPr>
                <w:sz w:val="24"/>
              </w:rPr>
              <w:t>сечений</w:t>
            </w:r>
            <w:r>
              <w:rPr>
                <w:spacing w:val="1"/>
                <w:sz w:val="24"/>
              </w:rPr>
              <w:t xml:space="preserve"> </w:t>
            </w:r>
            <w:r>
              <w:rPr>
                <w:sz w:val="24"/>
              </w:rPr>
              <w:t>сжатых</w:t>
            </w:r>
            <w:r>
              <w:rPr>
                <w:spacing w:val="-4"/>
                <w:sz w:val="24"/>
              </w:rPr>
              <w:t xml:space="preserve"> </w:t>
            </w:r>
            <w:r>
              <w:rPr>
                <w:spacing w:val="-2"/>
                <w:sz w:val="24"/>
              </w:rPr>
              <w:t>стержней.</w:t>
            </w:r>
          </w:p>
        </w:tc>
        <w:tc>
          <w:tcPr>
            <w:tcW w:w="988" w:type="dxa"/>
          </w:tcPr>
          <w:p w:rsidR="00D27683" w:rsidRDefault="00D27683">
            <w:pPr>
              <w:pStyle w:val="TableParagraph"/>
              <w:ind w:left="0"/>
              <w:rPr>
                <w:sz w:val="24"/>
              </w:rPr>
            </w:pPr>
          </w:p>
        </w:tc>
        <w:tc>
          <w:tcPr>
            <w:tcW w:w="2127" w:type="dxa"/>
            <w:vMerge w:val="restart"/>
          </w:tcPr>
          <w:p w:rsidR="00D27683" w:rsidRDefault="00D27683">
            <w:pPr>
              <w:pStyle w:val="TableParagraph"/>
              <w:ind w:left="0"/>
              <w:rPr>
                <w:sz w:val="24"/>
              </w:rPr>
            </w:pPr>
          </w:p>
        </w:tc>
      </w:tr>
      <w:tr w:rsidR="00D27683">
        <w:trPr>
          <w:trHeight w:val="277"/>
        </w:trPr>
        <w:tc>
          <w:tcPr>
            <w:tcW w:w="2540" w:type="dxa"/>
            <w:vMerge/>
            <w:tcBorders>
              <w:top w:val="nil"/>
            </w:tcBorders>
          </w:tcPr>
          <w:p w:rsidR="00D27683" w:rsidRDefault="00D27683">
            <w:pPr>
              <w:rPr>
                <w:sz w:val="2"/>
                <w:szCs w:val="2"/>
              </w:rPr>
            </w:pPr>
          </w:p>
        </w:tc>
        <w:tc>
          <w:tcPr>
            <w:tcW w:w="9693" w:type="dxa"/>
            <w:gridSpan w:val="2"/>
          </w:tcPr>
          <w:p w:rsidR="00D27683" w:rsidRDefault="006542EE">
            <w:pPr>
              <w:pStyle w:val="TableParagraph"/>
              <w:spacing w:line="258" w:lineRule="exact"/>
              <w:rPr>
                <w:b/>
                <w:sz w:val="24"/>
              </w:rPr>
            </w:pPr>
            <w:r>
              <w:rPr>
                <w:b/>
                <w:sz w:val="24"/>
              </w:rPr>
              <w:t>Практические</w:t>
            </w:r>
            <w:r>
              <w:rPr>
                <w:b/>
                <w:spacing w:val="-2"/>
                <w:sz w:val="24"/>
              </w:rPr>
              <w:t xml:space="preserve"> занятия</w:t>
            </w:r>
          </w:p>
        </w:tc>
        <w:tc>
          <w:tcPr>
            <w:tcW w:w="988" w:type="dxa"/>
          </w:tcPr>
          <w:p w:rsidR="00D27683" w:rsidRDefault="006542EE">
            <w:pPr>
              <w:pStyle w:val="TableParagraph"/>
              <w:spacing w:line="258" w:lineRule="exact"/>
              <w:ind w:left="13" w:right="5"/>
              <w:jc w:val="center"/>
              <w:rPr>
                <w:b/>
                <w:sz w:val="24"/>
              </w:rPr>
            </w:pPr>
            <w:r>
              <w:rPr>
                <w:b/>
                <w:spacing w:val="-10"/>
                <w:sz w:val="24"/>
              </w:rPr>
              <w:t>2</w:t>
            </w:r>
          </w:p>
        </w:tc>
        <w:tc>
          <w:tcPr>
            <w:tcW w:w="2127" w:type="dxa"/>
            <w:vMerge/>
            <w:tcBorders>
              <w:top w:val="nil"/>
            </w:tcBorders>
          </w:tcPr>
          <w:p w:rsidR="00D27683" w:rsidRDefault="00D27683">
            <w:pPr>
              <w:rPr>
                <w:sz w:val="2"/>
                <w:szCs w:val="2"/>
              </w:rPr>
            </w:pPr>
          </w:p>
        </w:tc>
      </w:tr>
      <w:tr w:rsidR="00D27683">
        <w:trPr>
          <w:trHeight w:val="278"/>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59" w:lineRule="exact"/>
              <w:rPr>
                <w:b/>
                <w:sz w:val="24"/>
              </w:rPr>
            </w:pPr>
            <w:r>
              <w:rPr>
                <w:b/>
                <w:spacing w:val="-5"/>
                <w:sz w:val="24"/>
              </w:rPr>
              <w:t>2.</w:t>
            </w:r>
          </w:p>
        </w:tc>
        <w:tc>
          <w:tcPr>
            <w:tcW w:w="8700" w:type="dxa"/>
          </w:tcPr>
          <w:p w:rsidR="00D27683" w:rsidRDefault="006542EE">
            <w:pPr>
              <w:pStyle w:val="TableParagraph"/>
              <w:spacing w:line="259" w:lineRule="exact"/>
              <w:ind w:left="111"/>
              <w:rPr>
                <w:sz w:val="24"/>
              </w:rPr>
            </w:pPr>
            <w:r>
              <w:rPr>
                <w:b/>
                <w:sz w:val="24"/>
              </w:rPr>
              <w:t xml:space="preserve">ПЗ№28. </w:t>
            </w:r>
            <w:r>
              <w:rPr>
                <w:sz w:val="24"/>
              </w:rPr>
              <w:t>Расчет</w:t>
            </w:r>
            <w:r>
              <w:rPr>
                <w:spacing w:val="-1"/>
                <w:sz w:val="24"/>
              </w:rPr>
              <w:t xml:space="preserve"> </w:t>
            </w:r>
            <w:r>
              <w:rPr>
                <w:sz w:val="24"/>
              </w:rPr>
              <w:t>сжатых</w:t>
            </w:r>
            <w:r>
              <w:rPr>
                <w:spacing w:val="-7"/>
                <w:sz w:val="24"/>
              </w:rPr>
              <w:t xml:space="preserve"> </w:t>
            </w:r>
            <w:r>
              <w:rPr>
                <w:sz w:val="24"/>
              </w:rPr>
              <w:t>стержней</w:t>
            </w:r>
            <w:r>
              <w:rPr>
                <w:spacing w:val="-5"/>
                <w:sz w:val="24"/>
              </w:rPr>
              <w:t xml:space="preserve"> </w:t>
            </w:r>
            <w:r>
              <w:rPr>
                <w:sz w:val="24"/>
              </w:rPr>
              <w:t>по</w:t>
            </w:r>
            <w:r>
              <w:rPr>
                <w:spacing w:val="-1"/>
                <w:sz w:val="24"/>
              </w:rPr>
              <w:t xml:space="preserve"> </w:t>
            </w:r>
            <w:r>
              <w:rPr>
                <w:sz w:val="24"/>
              </w:rPr>
              <w:t>формуле</w:t>
            </w:r>
            <w:r>
              <w:rPr>
                <w:spacing w:val="-2"/>
                <w:sz w:val="24"/>
              </w:rPr>
              <w:t xml:space="preserve"> Эйлера</w:t>
            </w:r>
          </w:p>
        </w:tc>
        <w:tc>
          <w:tcPr>
            <w:tcW w:w="988" w:type="dxa"/>
          </w:tcPr>
          <w:p w:rsidR="00D27683" w:rsidRDefault="006542EE">
            <w:pPr>
              <w:pStyle w:val="TableParagraph"/>
              <w:spacing w:line="259"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3"/>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53" w:lineRule="exact"/>
              <w:rPr>
                <w:b/>
                <w:sz w:val="24"/>
              </w:rPr>
            </w:pPr>
            <w:r>
              <w:rPr>
                <w:b/>
                <w:spacing w:val="-5"/>
                <w:sz w:val="24"/>
              </w:rPr>
              <w:t>3.</w:t>
            </w:r>
          </w:p>
        </w:tc>
        <w:tc>
          <w:tcPr>
            <w:tcW w:w="8700" w:type="dxa"/>
          </w:tcPr>
          <w:p w:rsidR="00D27683" w:rsidRDefault="006542EE">
            <w:pPr>
              <w:pStyle w:val="TableParagraph"/>
              <w:spacing w:line="253" w:lineRule="exact"/>
              <w:ind w:left="111"/>
              <w:rPr>
                <w:sz w:val="24"/>
              </w:rPr>
            </w:pPr>
            <w:r>
              <w:rPr>
                <w:b/>
                <w:sz w:val="24"/>
              </w:rPr>
              <w:t>ПЗ№29.</w:t>
            </w:r>
            <w:r>
              <w:rPr>
                <w:sz w:val="24"/>
              </w:rPr>
              <w:t>Расчет</w:t>
            </w:r>
            <w:r>
              <w:rPr>
                <w:spacing w:val="-5"/>
                <w:sz w:val="24"/>
              </w:rPr>
              <w:t xml:space="preserve"> </w:t>
            </w:r>
            <w:r>
              <w:rPr>
                <w:sz w:val="24"/>
              </w:rPr>
              <w:t>сжатых</w:t>
            </w:r>
            <w:r>
              <w:rPr>
                <w:spacing w:val="-7"/>
                <w:sz w:val="24"/>
              </w:rPr>
              <w:t xml:space="preserve"> </w:t>
            </w:r>
            <w:r>
              <w:rPr>
                <w:sz w:val="24"/>
              </w:rPr>
              <w:t>стержней</w:t>
            </w:r>
            <w:r>
              <w:rPr>
                <w:spacing w:val="-6"/>
                <w:sz w:val="24"/>
              </w:rPr>
              <w:t xml:space="preserve"> </w:t>
            </w:r>
            <w:r>
              <w:rPr>
                <w:sz w:val="24"/>
              </w:rPr>
              <w:t>по</w:t>
            </w:r>
            <w:r>
              <w:rPr>
                <w:spacing w:val="1"/>
                <w:sz w:val="24"/>
              </w:rPr>
              <w:t xml:space="preserve"> </w:t>
            </w:r>
            <w:r>
              <w:rPr>
                <w:sz w:val="24"/>
              </w:rPr>
              <w:t>эмпирическим</w:t>
            </w:r>
            <w:r>
              <w:rPr>
                <w:spacing w:val="-1"/>
                <w:sz w:val="24"/>
              </w:rPr>
              <w:t xml:space="preserve"> </w:t>
            </w:r>
            <w:r>
              <w:rPr>
                <w:spacing w:val="-2"/>
                <w:sz w:val="24"/>
              </w:rPr>
              <w:t>формулам</w:t>
            </w:r>
          </w:p>
        </w:tc>
        <w:tc>
          <w:tcPr>
            <w:tcW w:w="988" w:type="dxa"/>
          </w:tcPr>
          <w:p w:rsidR="00D27683" w:rsidRDefault="006542EE">
            <w:pPr>
              <w:pStyle w:val="TableParagraph"/>
              <w:spacing w:line="253"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7"/>
        </w:trPr>
        <w:tc>
          <w:tcPr>
            <w:tcW w:w="2540" w:type="dxa"/>
          </w:tcPr>
          <w:p w:rsidR="00D27683" w:rsidRDefault="00D27683">
            <w:pPr>
              <w:pStyle w:val="TableParagraph"/>
              <w:ind w:left="0"/>
              <w:rPr>
                <w:sz w:val="20"/>
              </w:rPr>
            </w:pPr>
          </w:p>
        </w:tc>
        <w:tc>
          <w:tcPr>
            <w:tcW w:w="9693" w:type="dxa"/>
            <w:gridSpan w:val="2"/>
          </w:tcPr>
          <w:p w:rsidR="00D27683" w:rsidRDefault="006542EE">
            <w:pPr>
              <w:pStyle w:val="TableParagraph"/>
              <w:spacing w:line="258" w:lineRule="exact"/>
              <w:rPr>
                <w:b/>
                <w:sz w:val="24"/>
              </w:rPr>
            </w:pPr>
            <w:r>
              <w:rPr>
                <w:b/>
                <w:sz w:val="24"/>
              </w:rPr>
              <w:t>Контрольная</w:t>
            </w:r>
            <w:r>
              <w:rPr>
                <w:b/>
                <w:spacing w:val="-9"/>
                <w:sz w:val="24"/>
              </w:rPr>
              <w:t xml:space="preserve"> </w:t>
            </w:r>
            <w:r>
              <w:rPr>
                <w:b/>
                <w:sz w:val="24"/>
              </w:rPr>
              <w:t>работа</w:t>
            </w:r>
            <w:r>
              <w:rPr>
                <w:b/>
                <w:spacing w:val="-7"/>
                <w:sz w:val="24"/>
              </w:rPr>
              <w:t xml:space="preserve"> </w:t>
            </w:r>
            <w:r>
              <w:rPr>
                <w:b/>
                <w:sz w:val="24"/>
              </w:rPr>
              <w:t>по</w:t>
            </w:r>
            <w:r>
              <w:rPr>
                <w:b/>
                <w:spacing w:val="-7"/>
                <w:sz w:val="24"/>
              </w:rPr>
              <w:t xml:space="preserve"> </w:t>
            </w:r>
            <w:r>
              <w:rPr>
                <w:b/>
                <w:sz w:val="24"/>
              </w:rPr>
              <w:t>разделу</w:t>
            </w:r>
            <w:r>
              <w:rPr>
                <w:b/>
                <w:spacing w:val="-3"/>
                <w:sz w:val="24"/>
              </w:rPr>
              <w:t xml:space="preserve"> </w:t>
            </w:r>
            <w:r>
              <w:rPr>
                <w:b/>
                <w:sz w:val="24"/>
              </w:rPr>
              <w:t>«Сопротивление</w:t>
            </w:r>
            <w:r>
              <w:rPr>
                <w:b/>
                <w:spacing w:val="-2"/>
                <w:sz w:val="24"/>
              </w:rPr>
              <w:t xml:space="preserve"> материалов»</w:t>
            </w:r>
          </w:p>
        </w:tc>
        <w:tc>
          <w:tcPr>
            <w:tcW w:w="988" w:type="dxa"/>
          </w:tcPr>
          <w:p w:rsidR="00D27683" w:rsidRDefault="006542EE">
            <w:pPr>
              <w:pStyle w:val="TableParagraph"/>
              <w:spacing w:line="25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3"/>
        </w:trPr>
        <w:tc>
          <w:tcPr>
            <w:tcW w:w="2540" w:type="dxa"/>
          </w:tcPr>
          <w:p w:rsidR="00D27683" w:rsidRDefault="006542EE">
            <w:pPr>
              <w:pStyle w:val="TableParagraph"/>
              <w:spacing w:line="253" w:lineRule="exact"/>
              <w:ind w:left="816"/>
              <w:rPr>
                <w:b/>
                <w:sz w:val="24"/>
              </w:rPr>
            </w:pPr>
            <w:r>
              <w:rPr>
                <w:b/>
                <w:sz w:val="24"/>
              </w:rPr>
              <w:t>Раздел</w:t>
            </w:r>
            <w:r>
              <w:rPr>
                <w:b/>
                <w:spacing w:val="-5"/>
                <w:sz w:val="24"/>
              </w:rPr>
              <w:t xml:space="preserve"> </w:t>
            </w:r>
            <w:r>
              <w:rPr>
                <w:b/>
                <w:spacing w:val="-10"/>
                <w:sz w:val="24"/>
              </w:rPr>
              <w:t>3</w:t>
            </w:r>
          </w:p>
        </w:tc>
        <w:tc>
          <w:tcPr>
            <w:tcW w:w="9693" w:type="dxa"/>
            <w:gridSpan w:val="2"/>
          </w:tcPr>
          <w:p w:rsidR="00D27683" w:rsidRDefault="006542EE">
            <w:pPr>
              <w:pStyle w:val="TableParagraph"/>
              <w:spacing w:line="253" w:lineRule="exact"/>
              <w:ind w:left="19" w:right="6"/>
              <w:jc w:val="center"/>
              <w:rPr>
                <w:b/>
                <w:sz w:val="24"/>
              </w:rPr>
            </w:pPr>
            <w:r>
              <w:rPr>
                <w:b/>
                <w:sz w:val="24"/>
              </w:rPr>
              <w:t>Детали</w:t>
            </w:r>
            <w:r>
              <w:rPr>
                <w:b/>
                <w:spacing w:val="-2"/>
                <w:sz w:val="24"/>
              </w:rPr>
              <w:t xml:space="preserve"> машин</w:t>
            </w:r>
          </w:p>
        </w:tc>
        <w:tc>
          <w:tcPr>
            <w:tcW w:w="988" w:type="dxa"/>
          </w:tcPr>
          <w:p w:rsidR="00D27683" w:rsidRDefault="006542EE">
            <w:pPr>
              <w:pStyle w:val="TableParagraph"/>
              <w:spacing w:line="253" w:lineRule="exact"/>
              <w:ind w:left="13" w:right="10"/>
              <w:jc w:val="center"/>
              <w:rPr>
                <w:b/>
                <w:sz w:val="24"/>
              </w:rPr>
            </w:pPr>
            <w:r>
              <w:rPr>
                <w:b/>
                <w:spacing w:val="-5"/>
                <w:sz w:val="24"/>
              </w:rPr>
              <w:t>38</w:t>
            </w:r>
          </w:p>
        </w:tc>
        <w:tc>
          <w:tcPr>
            <w:tcW w:w="2127" w:type="dxa"/>
          </w:tcPr>
          <w:p w:rsidR="00D27683" w:rsidRDefault="00D27683">
            <w:pPr>
              <w:pStyle w:val="TableParagraph"/>
              <w:ind w:left="0"/>
              <w:rPr>
                <w:sz w:val="20"/>
              </w:rPr>
            </w:pPr>
          </w:p>
        </w:tc>
      </w:tr>
      <w:tr w:rsidR="00D27683">
        <w:trPr>
          <w:trHeight w:val="278"/>
        </w:trPr>
        <w:tc>
          <w:tcPr>
            <w:tcW w:w="2540" w:type="dxa"/>
            <w:vMerge w:val="restart"/>
          </w:tcPr>
          <w:p w:rsidR="00D27683" w:rsidRDefault="006542EE">
            <w:pPr>
              <w:pStyle w:val="TableParagraph"/>
              <w:ind w:left="672" w:right="661" w:firstLine="7"/>
              <w:jc w:val="center"/>
              <w:rPr>
                <w:b/>
                <w:sz w:val="24"/>
              </w:rPr>
            </w:pPr>
            <w:r>
              <w:rPr>
                <w:b/>
                <w:sz w:val="24"/>
              </w:rPr>
              <w:t xml:space="preserve">Тема 3.1. </w:t>
            </w:r>
            <w:r>
              <w:rPr>
                <w:b/>
                <w:spacing w:val="-2"/>
                <w:sz w:val="24"/>
              </w:rPr>
              <w:t>Основные положения</w:t>
            </w:r>
          </w:p>
        </w:tc>
        <w:tc>
          <w:tcPr>
            <w:tcW w:w="9693" w:type="dxa"/>
            <w:gridSpan w:val="2"/>
          </w:tcPr>
          <w:p w:rsidR="00D27683" w:rsidRDefault="006542EE">
            <w:pPr>
              <w:pStyle w:val="TableParagraph"/>
              <w:spacing w:line="258"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8" w:lineRule="exact"/>
              <w:ind w:left="13" w:right="5"/>
              <w:jc w:val="center"/>
              <w:rPr>
                <w:b/>
                <w:sz w:val="24"/>
              </w:rPr>
            </w:pPr>
            <w:r>
              <w:rPr>
                <w:b/>
                <w:spacing w:val="-10"/>
                <w:sz w:val="24"/>
              </w:rPr>
              <w:t>2</w:t>
            </w:r>
          </w:p>
        </w:tc>
        <w:tc>
          <w:tcPr>
            <w:tcW w:w="2127" w:type="dxa"/>
            <w:vMerge w:val="restart"/>
          </w:tcPr>
          <w:p w:rsidR="00D27683" w:rsidRDefault="006542EE">
            <w:pPr>
              <w:pStyle w:val="TableParagraph"/>
              <w:spacing w:line="268"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before="2"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before="3" w:line="275" w:lineRule="exact"/>
              <w:ind w:left="96" w:right="73"/>
              <w:jc w:val="center"/>
              <w:rPr>
                <w:sz w:val="24"/>
              </w:rPr>
            </w:pPr>
            <w:r>
              <w:rPr>
                <w:spacing w:val="-5"/>
                <w:sz w:val="24"/>
              </w:rPr>
              <w:t>3.8</w:t>
            </w:r>
          </w:p>
          <w:p w:rsidR="00D27683" w:rsidRDefault="006542EE">
            <w:pPr>
              <w:pStyle w:val="TableParagraph"/>
              <w:spacing w:line="275" w:lineRule="exact"/>
              <w:ind w:left="91" w:right="73"/>
              <w:jc w:val="center"/>
              <w:rPr>
                <w:sz w:val="24"/>
              </w:rPr>
            </w:pPr>
            <w:r>
              <w:rPr>
                <w:sz w:val="24"/>
              </w:rPr>
              <w:t xml:space="preserve">ОК </w:t>
            </w:r>
            <w:r>
              <w:rPr>
                <w:spacing w:val="-5"/>
                <w:sz w:val="24"/>
              </w:rPr>
              <w:t>01</w:t>
            </w:r>
          </w:p>
          <w:p w:rsidR="00D27683" w:rsidRDefault="006542EE">
            <w:pPr>
              <w:pStyle w:val="TableParagraph"/>
              <w:spacing w:before="2"/>
              <w:ind w:left="91" w:right="73"/>
              <w:jc w:val="center"/>
              <w:rPr>
                <w:sz w:val="24"/>
              </w:rPr>
            </w:pPr>
            <w:r>
              <w:rPr>
                <w:sz w:val="24"/>
              </w:rPr>
              <w:t xml:space="preserve">ОК </w:t>
            </w:r>
            <w:r>
              <w:rPr>
                <w:spacing w:val="-5"/>
                <w:sz w:val="24"/>
              </w:rPr>
              <w:t>02</w:t>
            </w:r>
          </w:p>
        </w:tc>
      </w:tr>
      <w:tr w:rsidR="00D27683">
        <w:trPr>
          <w:trHeight w:val="3312"/>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ind w:left="111" w:right="94"/>
              <w:jc w:val="both"/>
              <w:rPr>
                <w:sz w:val="24"/>
              </w:rPr>
            </w:pPr>
            <w:r>
              <w:rPr>
                <w:b/>
                <w:sz w:val="24"/>
              </w:rPr>
              <w:t>Детали и узлы (сборочные единицы) машин, их классификация.</w:t>
            </w:r>
            <w:r>
              <w:rPr>
                <w:b/>
                <w:spacing w:val="40"/>
                <w:sz w:val="24"/>
              </w:rPr>
              <w:t xml:space="preserve"> </w:t>
            </w:r>
            <w:r>
              <w:rPr>
                <w:sz w:val="24"/>
              </w:rPr>
              <w:t>Современные направления в развитии машиностроения. Основные задачи</w:t>
            </w:r>
            <w:r>
              <w:rPr>
                <w:spacing w:val="80"/>
                <w:sz w:val="24"/>
              </w:rPr>
              <w:t xml:space="preserve"> </w:t>
            </w:r>
            <w:r>
              <w:rPr>
                <w:sz w:val="24"/>
              </w:rPr>
              <w:t>научно-технического прогресса</w:t>
            </w:r>
            <w:r>
              <w:rPr>
                <w:spacing w:val="-1"/>
                <w:sz w:val="24"/>
              </w:rPr>
              <w:t xml:space="preserve"> </w:t>
            </w:r>
            <w:r>
              <w:rPr>
                <w:sz w:val="24"/>
              </w:rPr>
              <w:t>в</w:t>
            </w:r>
            <w:r>
              <w:rPr>
                <w:spacing w:val="-3"/>
                <w:sz w:val="24"/>
              </w:rPr>
              <w:t xml:space="preserve"> </w:t>
            </w:r>
            <w:r>
              <w:rPr>
                <w:sz w:val="24"/>
              </w:rPr>
              <w:t>машиностроении.</w:t>
            </w:r>
            <w:r>
              <w:rPr>
                <w:spacing w:val="-3"/>
                <w:sz w:val="24"/>
              </w:rPr>
              <w:t xml:space="preserve"> </w:t>
            </w:r>
            <w:r>
              <w:rPr>
                <w:sz w:val="24"/>
              </w:rPr>
              <w:t>Требования,</w:t>
            </w:r>
            <w:r>
              <w:rPr>
                <w:spacing w:val="-3"/>
                <w:sz w:val="24"/>
              </w:rPr>
              <w:t xml:space="preserve"> </w:t>
            </w:r>
            <w:r>
              <w:rPr>
                <w:sz w:val="24"/>
              </w:rPr>
              <w:t>предъявляемые</w:t>
            </w:r>
            <w:r>
              <w:rPr>
                <w:spacing w:val="-1"/>
                <w:sz w:val="24"/>
              </w:rPr>
              <w:t xml:space="preserve"> </w:t>
            </w:r>
            <w:r>
              <w:rPr>
                <w:sz w:val="24"/>
              </w:rPr>
              <w:t xml:space="preserve">к машинам, узлам и их деталям. Возникновение переменных напряжений при работе деталей машин. Циклы напряжения и их характеристики. Усталостные разрушения деталей. </w:t>
            </w:r>
            <w:r>
              <w:rPr>
                <w:b/>
                <w:sz w:val="24"/>
              </w:rPr>
              <w:t>Предел выносливости материала</w:t>
            </w:r>
            <w:r>
              <w:rPr>
                <w:sz w:val="24"/>
              </w:rPr>
              <w:t xml:space="preserve">. Зависимость предела выносливости от </w:t>
            </w:r>
            <w:proofErr w:type="spellStart"/>
            <w:r>
              <w:rPr>
                <w:sz w:val="24"/>
              </w:rPr>
              <w:t>ассиметрии</w:t>
            </w:r>
            <w:proofErr w:type="spellEnd"/>
            <w:r>
              <w:rPr>
                <w:sz w:val="24"/>
              </w:rPr>
              <w:t xml:space="preserve"> цикла. Факторы, влияющие на предел</w:t>
            </w:r>
            <w:r>
              <w:rPr>
                <w:spacing w:val="40"/>
                <w:sz w:val="24"/>
              </w:rPr>
              <w:t xml:space="preserve"> </w:t>
            </w:r>
            <w:r>
              <w:rPr>
                <w:sz w:val="24"/>
              </w:rPr>
              <w:t>выносливости. Закон прочности. Контактная прочность деталей машин и контактные напряжения. Критерии работоспособности и расчета деталей машин: прочность, жесткость, износостойкость. Основные понятия о надежности машин</w:t>
            </w:r>
            <w:r>
              <w:rPr>
                <w:spacing w:val="40"/>
                <w:sz w:val="24"/>
              </w:rPr>
              <w:t xml:space="preserve"> </w:t>
            </w:r>
            <w:r>
              <w:rPr>
                <w:sz w:val="24"/>
              </w:rPr>
              <w:t>и</w:t>
            </w:r>
            <w:r>
              <w:rPr>
                <w:spacing w:val="69"/>
                <w:sz w:val="24"/>
              </w:rPr>
              <w:t xml:space="preserve"> </w:t>
            </w:r>
            <w:r>
              <w:rPr>
                <w:sz w:val="24"/>
              </w:rPr>
              <w:t>их</w:t>
            </w:r>
            <w:r>
              <w:rPr>
                <w:spacing w:val="66"/>
                <w:sz w:val="24"/>
              </w:rPr>
              <w:t xml:space="preserve"> </w:t>
            </w:r>
            <w:r>
              <w:rPr>
                <w:sz w:val="24"/>
              </w:rPr>
              <w:t>деталей.</w:t>
            </w:r>
            <w:r>
              <w:rPr>
                <w:spacing w:val="73"/>
                <w:sz w:val="24"/>
              </w:rPr>
              <w:t xml:space="preserve"> </w:t>
            </w:r>
            <w:r>
              <w:rPr>
                <w:sz w:val="24"/>
              </w:rPr>
              <w:t>Проектировочный</w:t>
            </w:r>
            <w:r>
              <w:rPr>
                <w:spacing w:val="67"/>
                <w:sz w:val="24"/>
              </w:rPr>
              <w:t xml:space="preserve"> </w:t>
            </w:r>
            <w:r>
              <w:rPr>
                <w:sz w:val="24"/>
              </w:rPr>
              <w:t>и</w:t>
            </w:r>
            <w:r>
              <w:rPr>
                <w:spacing w:val="67"/>
                <w:sz w:val="24"/>
              </w:rPr>
              <w:t xml:space="preserve"> </w:t>
            </w:r>
            <w:r>
              <w:rPr>
                <w:sz w:val="24"/>
              </w:rPr>
              <w:t>проверочный</w:t>
            </w:r>
            <w:r>
              <w:rPr>
                <w:spacing w:val="67"/>
                <w:sz w:val="24"/>
              </w:rPr>
              <w:t xml:space="preserve"> </w:t>
            </w:r>
            <w:r>
              <w:rPr>
                <w:sz w:val="24"/>
              </w:rPr>
              <w:t>расчеты.</w:t>
            </w:r>
            <w:r>
              <w:rPr>
                <w:spacing w:val="68"/>
                <w:sz w:val="24"/>
              </w:rPr>
              <w:t xml:space="preserve"> </w:t>
            </w:r>
            <w:r>
              <w:rPr>
                <w:sz w:val="24"/>
              </w:rPr>
              <w:t>Понятие</w:t>
            </w:r>
            <w:r>
              <w:rPr>
                <w:spacing w:val="61"/>
                <w:sz w:val="24"/>
              </w:rPr>
              <w:t xml:space="preserve"> </w:t>
            </w:r>
            <w:r>
              <w:rPr>
                <w:sz w:val="24"/>
              </w:rPr>
              <w:t>о</w:t>
            </w:r>
            <w:r>
              <w:rPr>
                <w:spacing w:val="75"/>
                <w:sz w:val="24"/>
              </w:rPr>
              <w:t xml:space="preserve"> </w:t>
            </w:r>
            <w:r>
              <w:rPr>
                <w:spacing w:val="-2"/>
                <w:sz w:val="24"/>
              </w:rPr>
              <w:t>системе</w:t>
            </w:r>
          </w:p>
          <w:p w:rsidR="00D27683" w:rsidRDefault="006542EE">
            <w:pPr>
              <w:pStyle w:val="TableParagraph"/>
              <w:spacing w:line="260" w:lineRule="exact"/>
              <w:ind w:left="111"/>
              <w:jc w:val="both"/>
              <w:rPr>
                <w:sz w:val="24"/>
              </w:rPr>
            </w:pPr>
            <w:r>
              <w:rPr>
                <w:sz w:val="24"/>
              </w:rPr>
              <w:t>автоматического</w:t>
            </w:r>
            <w:r>
              <w:rPr>
                <w:spacing w:val="-4"/>
                <w:sz w:val="24"/>
              </w:rPr>
              <w:t xml:space="preserve"> </w:t>
            </w:r>
            <w:r>
              <w:rPr>
                <w:sz w:val="24"/>
              </w:rPr>
              <w:t>проектирования</w:t>
            </w:r>
            <w:r>
              <w:rPr>
                <w:spacing w:val="-11"/>
                <w:sz w:val="24"/>
              </w:rPr>
              <w:t xml:space="preserve"> </w:t>
            </w:r>
            <w:r>
              <w:rPr>
                <w:spacing w:val="-2"/>
                <w:sz w:val="24"/>
              </w:rPr>
              <w:t>(САПР).</w:t>
            </w:r>
          </w:p>
        </w:tc>
        <w:tc>
          <w:tcPr>
            <w:tcW w:w="988" w:type="dxa"/>
          </w:tcPr>
          <w:p w:rsidR="00D27683" w:rsidRDefault="006542EE">
            <w:pPr>
              <w:pStyle w:val="TableParagraph"/>
              <w:spacing w:line="268" w:lineRule="exact"/>
              <w:ind w:left="13" w:right="5"/>
              <w:jc w:val="center"/>
              <w:rPr>
                <w:sz w:val="24"/>
              </w:rPr>
            </w:pPr>
            <w:r>
              <w:rPr>
                <w:spacing w:val="-10"/>
                <w:sz w:val="24"/>
              </w:rPr>
              <w:t>2</w:t>
            </w:r>
          </w:p>
        </w:tc>
        <w:tc>
          <w:tcPr>
            <w:tcW w:w="2127" w:type="dxa"/>
            <w:vMerge/>
            <w:tcBorders>
              <w:top w:val="nil"/>
            </w:tcBorders>
          </w:tcPr>
          <w:p w:rsidR="00D27683" w:rsidRDefault="00D27683">
            <w:pPr>
              <w:rPr>
                <w:sz w:val="2"/>
                <w:szCs w:val="2"/>
              </w:rPr>
            </w:pPr>
          </w:p>
        </w:tc>
      </w:tr>
      <w:tr w:rsidR="00D27683">
        <w:trPr>
          <w:trHeight w:val="273"/>
        </w:trPr>
        <w:tc>
          <w:tcPr>
            <w:tcW w:w="2540" w:type="dxa"/>
            <w:vMerge w:val="restart"/>
          </w:tcPr>
          <w:p w:rsidR="00D27683" w:rsidRDefault="006542EE">
            <w:pPr>
              <w:pStyle w:val="TableParagraph"/>
              <w:spacing w:line="272" w:lineRule="exact"/>
              <w:ind w:left="99" w:right="83"/>
              <w:jc w:val="center"/>
              <w:rPr>
                <w:b/>
                <w:sz w:val="24"/>
              </w:rPr>
            </w:pPr>
            <w:r>
              <w:rPr>
                <w:b/>
                <w:sz w:val="24"/>
              </w:rPr>
              <w:t>Тема</w:t>
            </w:r>
            <w:r>
              <w:rPr>
                <w:b/>
                <w:spacing w:val="-2"/>
                <w:sz w:val="24"/>
              </w:rPr>
              <w:t xml:space="preserve"> </w:t>
            </w:r>
            <w:r>
              <w:rPr>
                <w:b/>
                <w:spacing w:val="-4"/>
                <w:sz w:val="24"/>
              </w:rPr>
              <w:t>3.2.</w:t>
            </w:r>
          </w:p>
          <w:p w:rsidR="00D27683" w:rsidRDefault="006542EE">
            <w:pPr>
              <w:pStyle w:val="TableParagraph"/>
              <w:spacing w:line="242" w:lineRule="auto"/>
              <w:ind w:left="99" w:right="82"/>
              <w:jc w:val="center"/>
              <w:rPr>
                <w:b/>
                <w:sz w:val="24"/>
              </w:rPr>
            </w:pPr>
            <w:r>
              <w:rPr>
                <w:b/>
                <w:sz w:val="24"/>
              </w:rPr>
              <w:t>Сварные</w:t>
            </w:r>
            <w:r>
              <w:rPr>
                <w:b/>
                <w:spacing w:val="-15"/>
                <w:sz w:val="24"/>
              </w:rPr>
              <w:t xml:space="preserve"> </w:t>
            </w:r>
            <w:r>
              <w:rPr>
                <w:b/>
                <w:sz w:val="24"/>
              </w:rPr>
              <w:t>и</w:t>
            </w:r>
            <w:r>
              <w:rPr>
                <w:b/>
                <w:spacing w:val="-15"/>
                <w:sz w:val="24"/>
              </w:rPr>
              <w:t xml:space="preserve"> </w:t>
            </w:r>
            <w:r>
              <w:rPr>
                <w:b/>
                <w:sz w:val="24"/>
              </w:rPr>
              <w:t xml:space="preserve">клеевые </w:t>
            </w:r>
            <w:r>
              <w:rPr>
                <w:b/>
                <w:spacing w:val="-2"/>
                <w:sz w:val="24"/>
              </w:rPr>
              <w:t>соединения</w:t>
            </w:r>
          </w:p>
        </w:tc>
        <w:tc>
          <w:tcPr>
            <w:tcW w:w="9693" w:type="dxa"/>
            <w:gridSpan w:val="2"/>
          </w:tcPr>
          <w:p w:rsidR="00D27683" w:rsidRDefault="006542EE">
            <w:pPr>
              <w:pStyle w:val="TableParagraph"/>
              <w:spacing w:line="254"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4" w:lineRule="exact"/>
              <w:ind w:left="13" w:right="5"/>
              <w:jc w:val="center"/>
              <w:rPr>
                <w:b/>
                <w:sz w:val="24"/>
              </w:rPr>
            </w:pPr>
            <w:r>
              <w:rPr>
                <w:b/>
                <w:spacing w:val="-10"/>
                <w:sz w:val="24"/>
              </w:rPr>
              <w:t>2</w:t>
            </w:r>
          </w:p>
        </w:tc>
        <w:tc>
          <w:tcPr>
            <w:tcW w:w="2127" w:type="dxa"/>
            <w:vMerge w:val="restart"/>
          </w:tcPr>
          <w:p w:rsidR="00D27683" w:rsidRDefault="006542EE">
            <w:pPr>
              <w:pStyle w:val="TableParagraph"/>
              <w:spacing w:line="267"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before="2"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line="275" w:lineRule="exact"/>
              <w:ind w:left="96" w:right="73"/>
              <w:jc w:val="center"/>
              <w:rPr>
                <w:sz w:val="24"/>
              </w:rPr>
            </w:pPr>
            <w:r>
              <w:rPr>
                <w:spacing w:val="-5"/>
                <w:sz w:val="24"/>
              </w:rPr>
              <w:t>3.8</w:t>
            </w:r>
          </w:p>
          <w:p w:rsidR="00D27683" w:rsidRDefault="006542EE">
            <w:pPr>
              <w:pStyle w:val="TableParagraph"/>
              <w:spacing w:before="3" w:line="275" w:lineRule="exact"/>
              <w:ind w:left="91" w:right="73"/>
              <w:jc w:val="center"/>
              <w:rPr>
                <w:sz w:val="24"/>
              </w:rPr>
            </w:pPr>
            <w:r>
              <w:rPr>
                <w:sz w:val="24"/>
              </w:rPr>
              <w:t xml:space="preserve">ОК </w:t>
            </w:r>
            <w:r>
              <w:rPr>
                <w:spacing w:val="-5"/>
                <w:sz w:val="24"/>
              </w:rPr>
              <w:t>01</w:t>
            </w:r>
          </w:p>
          <w:p w:rsidR="00D27683" w:rsidRDefault="006542EE">
            <w:pPr>
              <w:pStyle w:val="TableParagraph"/>
              <w:spacing w:line="275" w:lineRule="exact"/>
              <w:ind w:left="91" w:right="73"/>
              <w:jc w:val="center"/>
              <w:rPr>
                <w:sz w:val="24"/>
              </w:rPr>
            </w:pPr>
            <w:r>
              <w:rPr>
                <w:sz w:val="24"/>
              </w:rPr>
              <w:t xml:space="preserve">ОК </w:t>
            </w:r>
            <w:r>
              <w:rPr>
                <w:spacing w:val="-5"/>
                <w:sz w:val="24"/>
              </w:rPr>
              <w:t>02</w:t>
            </w:r>
          </w:p>
        </w:tc>
      </w:tr>
      <w:tr w:rsidR="00D27683">
        <w:trPr>
          <w:trHeight w:val="2208"/>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before="1"/>
              <w:rPr>
                <w:b/>
                <w:sz w:val="24"/>
              </w:rPr>
            </w:pPr>
            <w:r>
              <w:rPr>
                <w:b/>
                <w:spacing w:val="-5"/>
                <w:sz w:val="24"/>
              </w:rPr>
              <w:t>1.</w:t>
            </w:r>
          </w:p>
        </w:tc>
        <w:tc>
          <w:tcPr>
            <w:tcW w:w="8700" w:type="dxa"/>
          </w:tcPr>
          <w:p w:rsidR="00D27683" w:rsidRDefault="006542EE">
            <w:pPr>
              <w:pStyle w:val="TableParagraph"/>
              <w:ind w:left="111" w:right="91"/>
              <w:jc w:val="both"/>
              <w:rPr>
                <w:sz w:val="24"/>
              </w:rPr>
            </w:pPr>
            <w:r>
              <w:rPr>
                <w:sz w:val="24"/>
              </w:rPr>
              <w:t xml:space="preserve">Назначение соединений. Общие требования к соединениям. Неразъемные и разъемные соединения. </w:t>
            </w:r>
            <w:r>
              <w:rPr>
                <w:b/>
                <w:sz w:val="24"/>
              </w:rPr>
              <w:t xml:space="preserve">Общие сведения о сварных соединениях. </w:t>
            </w:r>
            <w:r>
              <w:rPr>
                <w:sz w:val="24"/>
              </w:rPr>
              <w:t xml:space="preserve">Достоинства, недостатки и область применения. Виды сварных соединений в зависимости от взаимного расположения свариваемых элементов. Основные типы сварных швов. Расчет при осевом </w:t>
            </w:r>
            <w:proofErr w:type="spellStart"/>
            <w:r>
              <w:rPr>
                <w:sz w:val="24"/>
              </w:rPr>
              <w:t>нагружении</w:t>
            </w:r>
            <w:proofErr w:type="spellEnd"/>
            <w:r>
              <w:rPr>
                <w:sz w:val="24"/>
              </w:rPr>
              <w:t xml:space="preserve"> соединяемых деталей. Допускаемые напряжения для сварных соединений. Общие сведения о клеевых соединениях. Достоинства и недостатки</w:t>
            </w:r>
            <w:r>
              <w:rPr>
                <w:spacing w:val="40"/>
                <w:sz w:val="24"/>
              </w:rPr>
              <w:t xml:space="preserve"> </w:t>
            </w:r>
            <w:r>
              <w:rPr>
                <w:sz w:val="24"/>
              </w:rPr>
              <w:t>и</w:t>
            </w:r>
            <w:r>
              <w:rPr>
                <w:spacing w:val="40"/>
                <w:sz w:val="24"/>
              </w:rPr>
              <w:t xml:space="preserve"> </w:t>
            </w:r>
            <w:r>
              <w:rPr>
                <w:sz w:val="24"/>
              </w:rPr>
              <w:t>область</w:t>
            </w:r>
            <w:r>
              <w:rPr>
                <w:spacing w:val="40"/>
                <w:sz w:val="24"/>
              </w:rPr>
              <w:t xml:space="preserve"> </w:t>
            </w:r>
            <w:r>
              <w:rPr>
                <w:sz w:val="24"/>
              </w:rPr>
              <w:t>применения.</w:t>
            </w:r>
            <w:r>
              <w:rPr>
                <w:spacing w:val="40"/>
                <w:sz w:val="24"/>
              </w:rPr>
              <w:t xml:space="preserve"> </w:t>
            </w:r>
            <w:r>
              <w:rPr>
                <w:sz w:val="24"/>
              </w:rPr>
              <w:t>Факторы,</w:t>
            </w:r>
            <w:r>
              <w:rPr>
                <w:spacing w:val="40"/>
                <w:sz w:val="24"/>
              </w:rPr>
              <w:t xml:space="preserve"> </w:t>
            </w:r>
            <w:r>
              <w:rPr>
                <w:sz w:val="24"/>
              </w:rPr>
              <w:t>влияющие</w:t>
            </w:r>
            <w:r>
              <w:rPr>
                <w:spacing w:val="40"/>
                <w:sz w:val="24"/>
              </w:rPr>
              <w:t xml:space="preserve"> </w:t>
            </w:r>
            <w:r>
              <w:rPr>
                <w:sz w:val="24"/>
              </w:rPr>
              <w:t>на</w:t>
            </w:r>
            <w:r>
              <w:rPr>
                <w:spacing w:val="40"/>
                <w:sz w:val="24"/>
              </w:rPr>
              <w:t xml:space="preserve"> </w:t>
            </w:r>
            <w:r>
              <w:rPr>
                <w:sz w:val="24"/>
              </w:rPr>
              <w:t>выбор</w:t>
            </w:r>
            <w:r>
              <w:rPr>
                <w:spacing w:val="40"/>
                <w:sz w:val="24"/>
              </w:rPr>
              <w:t xml:space="preserve"> </w:t>
            </w:r>
            <w:r>
              <w:rPr>
                <w:sz w:val="24"/>
              </w:rPr>
              <w:t>марки</w:t>
            </w:r>
            <w:r>
              <w:rPr>
                <w:spacing w:val="40"/>
                <w:sz w:val="24"/>
              </w:rPr>
              <w:t xml:space="preserve"> </w:t>
            </w:r>
            <w:r>
              <w:rPr>
                <w:sz w:val="24"/>
              </w:rPr>
              <w:t>клея.</w:t>
            </w:r>
          </w:p>
          <w:p w:rsidR="00D27683" w:rsidRDefault="006542EE">
            <w:pPr>
              <w:pStyle w:val="TableParagraph"/>
              <w:spacing w:line="257" w:lineRule="exact"/>
              <w:ind w:left="111"/>
              <w:jc w:val="both"/>
              <w:rPr>
                <w:b/>
                <w:sz w:val="24"/>
              </w:rPr>
            </w:pPr>
            <w:r>
              <w:rPr>
                <w:b/>
                <w:sz w:val="24"/>
              </w:rPr>
              <w:t>Виды</w:t>
            </w:r>
            <w:r>
              <w:rPr>
                <w:b/>
                <w:spacing w:val="-1"/>
                <w:sz w:val="24"/>
              </w:rPr>
              <w:t xml:space="preserve"> </w:t>
            </w:r>
            <w:r>
              <w:rPr>
                <w:b/>
                <w:sz w:val="24"/>
              </w:rPr>
              <w:t>клеевых</w:t>
            </w:r>
            <w:r>
              <w:rPr>
                <w:b/>
                <w:spacing w:val="-4"/>
                <w:sz w:val="24"/>
              </w:rPr>
              <w:t xml:space="preserve"> </w:t>
            </w:r>
            <w:r>
              <w:rPr>
                <w:b/>
                <w:spacing w:val="-2"/>
                <w:sz w:val="24"/>
              </w:rPr>
              <w:t>соединений.</w:t>
            </w:r>
          </w:p>
        </w:tc>
        <w:tc>
          <w:tcPr>
            <w:tcW w:w="988" w:type="dxa"/>
          </w:tcPr>
          <w:p w:rsidR="00D27683" w:rsidRDefault="006542EE">
            <w:pPr>
              <w:pStyle w:val="TableParagraph"/>
              <w:spacing w:line="273" w:lineRule="exact"/>
              <w:ind w:left="13" w:right="5"/>
              <w:jc w:val="center"/>
              <w:rPr>
                <w:sz w:val="24"/>
              </w:rPr>
            </w:pPr>
            <w:r>
              <w:rPr>
                <w:spacing w:val="-10"/>
                <w:sz w:val="24"/>
              </w:rPr>
              <w:t>2</w:t>
            </w:r>
          </w:p>
        </w:tc>
        <w:tc>
          <w:tcPr>
            <w:tcW w:w="2127" w:type="dxa"/>
            <w:vMerge/>
            <w:tcBorders>
              <w:top w:val="nil"/>
            </w:tcBorders>
          </w:tcPr>
          <w:p w:rsidR="00D27683" w:rsidRDefault="00D27683">
            <w:pPr>
              <w:rPr>
                <w:sz w:val="2"/>
                <w:szCs w:val="2"/>
              </w:rPr>
            </w:pPr>
          </w:p>
        </w:tc>
      </w:tr>
      <w:tr w:rsidR="00D27683">
        <w:trPr>
          <w:trHeight w:val="278"/>
        </w:trPr>
        <w:tc>
          <w:tcPr>
            <w:tcW w:w="2540" w:type="dxa"/>
            <w:vMerge w:val="restart"/>
          </w:tcPr>
          <w:p w:rsidR="00D27683" w:rsidRDefault="006542EE">
            <w:pPr>
              <w:pStyle w:val="TableParagraph"/>
              <w:spacing w:before="1" w:line="275" w:lineRule="exact"/>
              <w:ind w:left="99" w:right="83"/>
              <w:jc w:val="center"/>
              <w:rPr>
                <w:b/>
                <w:sz w:val="24"/>
              </w:rPr>
            </w:pPr>
            <w:r>
              <w:rPr>
                <w:b/>
                <w:sz w:val="24"/>
              </w:rPr>
              <w:t>Тема</w:t>
            </w:r>
            <w:r>
              <w:rPr>
                <w:b/>
                <w:spacing w:val="-2"/>
                <w:sz w:val="24"/>
              </w:rPr>
              <w:t xml:space="preserve"> </w:t>
            </w:r>
            <w:r>
              <w:rPr>
                <w:b/>
                <w:spacing w:val="-4"/>
                <w:sz w:val="24"/>
              </w:rPr>
              <w:t>3.3.</w:t>
            </w:r>
          </w:p>
          <w:p w:rsidR="00D27683" w:rsidRDefault="006542EE">
            <w:pPr>
              <w:pStyle w:val="TableParagraph"/>
              <w:spacing w:line="242" w:lineRule="auto"/>
              <w:ind w:left="128" w:right="117"/>
              <w:jc w:val="center"/>
              <w:rPr>
                <w:b/>
                <w:sz w:val="24"/>
              </w:rPr>
            </w:pPr>
            <w:r>
              <w:rPr>
                <w:b/>
                <w:sz w:val="24"/>
              </w:rPr>
              <w:t>Соединение</w:t>
            </w:r>
            <w:r>
              <w:rPr>
                <w:b/>
                <w:spacing w:val="-15"/>
                <w:sz w:val="24"/>
              </w:rPr>
              <w:t xml:space="preserve"> </w:t>
            </w:r>
            <w:r>
              <w:rPr>
                <w:b/>
                <w:sz w:val="24"/>
              </w:rPr>
              <w:t xml:space="preserve">с </w:t>
            </w:r>
            <w:r>
              <w:rPr>
                <w:b/>
                <w:spacing w:val="-2"/>
                <w:sz w:val="24"/>
              </w:rPr>
              <w:t>натягом</w:t>
            </w:r>
          </w:p>
        </w:tc>
        <w:tc>
          <w:tcPr>
            <w:tcW w:w="9693" w:type="dxa"/>
            <w:gridSpan w:val="2"/>
          </w:tcPr>
          <w:p w:rsidR="00D27683" w:rsidRDefault="006542EE">
            <w:pPr>
              <w:pStyle w:val="TableParagraph"/>
              <w:spacing w:before="1" w:line="257"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before="1" w:line="257" w:lineRule="exact"/>
              <w:ind w:left="13" w:right="5"/>
              <w:jc w:val="center"/>
              <w:rPr>
                <w:b/>
                <w:sz w:val="24"/>
              </w:rPr>
            </w:pPr>
            <w:r>
              <w:rPr>
                <w:b/>
                <w:spacing w:val="-10"/>
                <w:sz w:val="24"/>
              </w:rPr>
              <w:t>2</w:t>
            </w:r>
          </w:p>
        </w:tc>
        <w:tc>
          <w:tcPr>
            <w:tcW w:w="2127" w:type="dxa"/>
            <w:vMerge w:val="restart"/>
          </w:tcPr>
          <w:p w:rsidR="00D27683" w:rsidRDefault="006542EE">
            <w:pPr>
              <w:pStyle w:val="TableParagraph"/>
              <w:spacing w:line="271"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before="2"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6"/>
                <w:sz w:val="24"/>
              </w:rPr>
              <w:t xml:space="preserve"> </w:t>
            </w:r>
            <w:r>
              <w:rPr>
                <w:spacing w:val="-4"/>
                <w:sz w:val="24"/>
              </w:rPr>
              <w:t>3.4-</w:t>
            </w:r>
          </w:p>
          <w:p w:rsidR="00D27683" w:rsidRDefault="006542EE">
            <w:pPr>
              <w:pStyle w:val="TableParagraph"/>
              <w:spacing w:line="275" w:lineRule="exact"/>
              <w:ind w:left="96" w:right="73"/>
              <w:jc w:val="center"/>
              <w:rPr>
                <w:sz w:val="24"/>
              </w:rPr>
            </w:pPr>
            <w:r>
              <w:rPr>
                <w:spacing w:val="-5"/>
                <w:sz w:val="24"/>
              </w:rPr>
              <w:t>3.8</w:t>
            </w:r>
          </w:p>
          <w:p w:rsidR="00D27683" w:rsidRDefault="006542EE">
            <w:pPr>
              <w:pStyle w:val="TableParagraph"/>
              <w:spacing w:before="3" w:line="271" w:lineRule="exact"/>
              <w:ind w:left="91" w:right="73"/>
              <w:jc w:val="center"/>
              <w:rPr>
                <w:sz w:val="24"/>
              </w:rPr>
            </w:pPr>
            <w:r>
              <w:rPr>
                <w:sz w:val="24"/>
              </w:rPr>
              <w:t xml:space="preserve">ОК </w:t>
            </w:r>
            <w:r>
              <w:rPr>
                <w:spacing w:val="-5"/>
                <w:sz w:val="24"/>
              </w:rPr>
              <w:t>01</w:t>
            </w:r>
          </w:p>
        </w:tc>
      </w:tr>
      <w:tr w:rsidR="00D27683">
        <w:trPr>
          <w:trHeight w:val="1104"/>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ind w:left="111" w:right="89"/>
              <w:jc w:val="both"/>
              <w:rPr>
                <w:sz w:val="24"/>
              </w:rPr>
            </w:pPr>
            <w:r>
              <w:rPr>
                <w:sz w:val="24"/>
              </w:rPr>
              <w:t xml:space="preserve">Общие сведения. </w:t>
            </w:r>
            <w:r>
              <w:rPr>
                <w:b/>
                <w:sz w:val="24"/>
              </w:rPr>
              <w:t xml:space="preserve">Цилиндрические соединения с натягом. </w:t>
            </w:r>
            <w:r>
              <w:rPr>
                <w:sz w:val="24"/>
              </w:rPr>
              <w:t>Способы их получения. Достоинства,</w:t>
            </w:r>
            <w:r>
              <w:rPr>
                <w:spacing w:val="-1"/>
                <w:sz w:val="24"/>
              </w:rPr>
              <w:t xml:space="preserve"> </w:t>
            </w:r>
            <w:r>
              <w:rPr>
                <w:sz w:val="24"/>
              </w:rPr>
              <w:t>недостатки</w:t>
            </w:r>
            <w:r>
              <w:rPr>
                <w:spacing w:val="-2"/>
                <w:sz w:val="24"/>
              </w:rPr>
              <w:t xml:space="preserve"> </w:t>
            </w:r>
            <w:r>
              <w:rPr>
                <w:sz w:val="24"/>
              </w:rPr>
              <w:t>и</w:t>
            </w:r>
            <w:r>
              <w:rPr>
                <w:spacing w:val="-2"/>
                <w:sz w:val="24"/>
              </w:rPr>
              <w:t xml:space="preserve"> </w:t>
            </w:r>
            <w:r>
              <w:rPr>
                <w:sz w:val="24"/>
              </w:rPr>
              <w:t>область</w:t>
            </w:r>
            <w:r>
              <w:rPr>
                <w:spacing w:val="-2"/>
                <w:sz w:val="24"/>
              </w:rPr>
              <w:t xml:space="preserve"> </w:t>
            </w:r>
            <w:r>
              <w:rPr>
                <w:sz w:val="24"/>
              </w:rPr>
              <w:t xml:space="preserve">применения. </w:t>
            </w:r>
            <w:r>
              <w:rPr>
                <w:b/>
                <w:sz w:val="24"/>
              </w:rPr>
              <w:t>Расчет соединений с натягом</w:t>
            </w:r>
            <w:r>
              <w:rPr>
                <w:b/>
                <w:spacing w:val="40"/>
                <w:sz w:val="24"/>
              </w:rPr>
              <w:t xml:space="preserve"> </w:t>
            </w:r>
            <w:r>
              <w:rPr>
                <w:b/>
                <w:sz w:val="24"/>
              </w:rPr>
              <w:t>и</w:t>
            </w:r>
            <w:r>
              <w:rPr>
                <w:b/>
                <w:spacing w:val="40"/>
                <w:sz w:val="24"/>
              </w:rPr>
              <w:t xml:space="preserve"> </w:t>
            </w:r>
            <w:r>
              <w:rPr>
                <w:b/>
                <w:sz w:val="24"/>
              </w:rPr>
              <w:t>выбор</w:t>
            </w:r>
            <w:r>
              <w:rPr>
                <w:b/>
                <w:spacing w:val="40"/>
                <w:sz w:val="24"/>
              </w:rPr>
              <w:t xml:space="preserve"> </w:t>
            </w:r>
            <w:r>
              <w:rPr>
                <w:b/>
                <w:sz w:val="24"/>
              </w:rPr>
              <w:t>стандартной</w:t>
            </w:r>
            <w:r>
              <w:rPr>
                <w:b/>
                <w:spacing w:val="40"/>
                <w:sz w:val="24"/>
              </w:rPr>
              <w:t xml:space="preserve"> </w:t>
            </w:r>
            <w:r>
              <w:rPr>
                <w:b/>
                <w:sz w:val="24"/>
              </w:rPr>
              <w:t>посадки.</w:t>
            </w:r>
            <w:r>
              <w:rPr>
                <w:b/>
                <w:spacing w:val="40"/>
                <w:sz w:val="24"/>
              </w:rPr>
              <w:t xml:space="preserve"> </w:t>
            </w:r>
            <w:r>
              <w:rPr>
                <w:sz w:val="24"/>
              </w:rPr>
              <w:t>Проверка</w:t>
            </w:r>
            <w:r>
              <w:rPr>
                <w:spacing w:val="40"/>
                <w:sz w:val="24"/>
              </w:rPr>
              <w:t xml:space="preserve"> </w:t>
            </w:r>
            <w:r>
              <w:rPr>
                <w:sz w:val="24"/>
              </w:rPr>
              <w:t>прочности</w:t>
            </w:r>
            <w:r>
              <w:rPr>
                <w:spacing w:val="40"/>
                <w:sz w:val="24"/>
              </w:rPr>
              <w:t xml:space="preserve"> </w:t>
            </w:r>
            <w:r>
              <w:rPr>
                <w:sz w:val="24"/>
              </w:rPr>
              <w:t>охватывающей</w:t>
            </w:r>
          </w:p>
          <w:p w:rsidR="00D27683" w:rsidRDefault="006542EE">
            <w:pPr>
              <w:pStyle w:val="TableParagraph"/>
              <w:spacing w:line="261" w:lineRule="exact"/>
              <w:ind w:left="111"/>
              <w:rPr>
                <w:sz w:val="24"/>
              </w:rPr>
            </w:pPr>
            <w:r>
              <w:rPr>
                <w:spacing w:val="-2"/>
                <w:sz w:val="24"/>
              </w:rPr>
              <w:t>детали.</w:t>
            </w:r>
          </w:p>
        </w:tc>
        <w:tc>
          <w:tcPr>
            <w:tcW w:w="988" w:type="dxa"/>
          </w:tcPr>
          <w:p w:rsidR="00D27683" w:rsidRDefault="006542EE">
            <w:pPr>
              <w:pStyle w:val="TableParagraph"/>
              <w:spacing w:line="268" w:lineRule="exact"/>
              <w:ind w:left="13" w:right="5"/>
              <w:jc w:val="center"/>
              <w:rPr>
                <w:sz w:val="24"/>
              </w:rPr>
            </w:pPr>
            <w:r>
              <w:rPr>
                <w:spacing w:val="-10"/>
                <w:sz w:val="24"/>
              </w:rPr>
              <w:t>2</w:t>
            </w:r>
          </w:p>
        </w:tc>
        <w:tc>
          <w:tcPr>
            <w:tcW w:w="2127"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760" w:bottom="1438"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40"/>
        <w:gridCol w:w="993"/>
        <w:gridCol w:w="8700"/>
        <w:gridCol w:w="988"/>
        <w:gridCol w:w="2127"/>
      </w:tblGrid>
      <w:tr w:rsidR="00D27683">
        <w:trPr>
          <w:trHeight w:val="278"/>
        </w:trPr>
        <w:tc>
          <w:tcPr>
            <w:tcW w:w="2540" w:type="dxa"/>
          </w:tcPr>
          <w:p w:rsidR="00D27683" w:rsidRDefault="00D27683">
            <w:pPr>
              <w:pStyle w:val="TableParagraph"/>
              <w:ind w:left="0"/>
              <w:rPr>
                <w:sz w:val="20"/>
              </w:rPr>
            </w:pPr>
          </w:p>
        </w:tc>
        <w:tc>
          <w:tcPr>
            <w:tcW w:w="993" w:type="dxa"/>
          </w:tcPr>
          <w:p w:rsidR="00D27683" w:rsidRDefault="00D27683">
            <w:pPr>
              <w:pStyle w:val="TableParagraph"/>
              <w:ind w:left="0"/>
              <w:rPr>
                <w:sz w:val="20"/>
              </w:rPr>
            </w:pPr>
          </w:p>
        </w:tc>
        <w:tc>
          <w:tcPr>
            <w:tcW w:w="8700" w:type="dxa"/>
          </w:tcPr>
          <w:p w:rsidR="00D27683" w:rsidRDefault="00D27683">
            <w:pPr>
              <w:pStyle w:val="TableParagraph"/>
              <w:ind w:left="0"/>
              <w:rPr>
                <w:sz w:val="20"/>
              </w:rPr>
            </w:pPr>
          </w:p>
        </w:tc>
        <w:tc>
          <w:tcPr>
            <w:tcW w:w="988" w:type="dxa"/>
          </w:tcPr>
          <w:p w:rsidR="00D27683" w:rsidRDefault="00D27683">
            <w:pPr>
              <w:pStyle w:val="TableParagraph"/>
              <w:ind w:left="0"/>
              <w:rPr>
                <w:sz w:val="20"/>
              </w:rPr>
            </w:pPr>
          </w:p>
        </w:tc>
        <w:tc>
          <w:tcPr>
            <w:tcW w:w="2127" w:type="dxa"/>
          </w:tcPr>
          <w:p w:rsidR="00D27683" w:rsidRDefault="006542EE">
            <w:pPr>
              <w:pStyle w:val="TableParagraph"/>
              <w:spacing w:line="258" w:lineRule="exact"/>
              <w:ind w:left="91" w:right="73"/>
              <w:jc w:val="center"/>
              <w:rPr>
                <w:sz w:val="24"/>
              </w:rPr>
            </w:pPr>
            <w:r>
              <w:rPr>
                <w:sz w:val="24"/>
              </w:rPr>
              <w:t xml:space="preserve">ОК </w:t>
            </w:r>
            <w:r>
              <w:rPr>
                <w:spacing w:val="-5"/>
                <w:sz w:val="24"/>
              </w:rPr>
              <w:t>02</w:t>
            </w:r>
          </w:p>
        </w:tc>
      </w:tr>
      <w:tr w:rsidR="00D27683">
        <w:trPr>
          <w:trHeight w:val="273"/>
        </w:trPr>
        <w:tc>
          <w:tcPr>
            <w:tcW w:w="2540" w:type="dxa"/>
            <w:vMerge w:val="restart"/>
          </w:tcPr>
          <w:p w:rsidR="00D27683" w:rsidRDefault="006542EE">
            <w:pPr>
              <w:pStyle w:val="TableParagraph"/>
              <w:ind w:left="648" w:right="637" w:firstLine="7"/>
              <w:jc w:val="center"/>
              <w:rPr>
                <w:b/>
                <w:sz w:val="24"/>
              </w:rPr>
            </w:pPr>
            <w:r>
              <w:rPr>
                <w:b/>
                <w:sz w:val="24"/>
              </w:rPr>
              <w:t xml:space="preserve">Тема 3.4. </w:t>
            </w:r>
            <w:r>
              <w:rPr>
                <w:b/>
                <w:spacing w:val="-2"/>
                <w:sz w:val="24"/>
              </w:rPr>
              <w:t>Резьбовые соединения</w:t>
            </w:r>
          </w:p>
        </w:tc>
        <w:tc>
          <w:tcPr>
            <w:tcW w:w="9693" w:type="dxa"/>
            <w:gridSpan w:val="2"/>
          </w:tcPr>
          <w:p w:rsidR="00D27683" w:rsidRDefault="006542EE">
            <w:pPr>
              <w:pStyle w:val="TableParagraph"/>
              <w:spacing w:line="253"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3" w:lineRule="exact"/>
              <w:ind w:left="13" w:right="5"/>
              <w:jc w:val="center"/>
              <w:rPr>
                <w:b/>
                <w:sz w:val="24"/>
              </w:rPr>
            </w:pPr>
            <w:r>
              <w:rPr>
                <w:b/>
                <w:spacing w:val="-10"/>
                <w:sz w:val="24"/>
              </w:rPr>
              <w:t>4</w:t>
            </w:r>
          </w:p>
        </w:tc>
        <w:tc>
          <w:tcPr>
            <w:tcW w:w="2127" w:type="dxa"/>
            <w:vMerge w:val="restart"/>
          </w:tcPr>
          <w:p w:rsidR="00D27683" w:rsidRDefault="006542EE">
            <w:pPr>
              <w:pStyle w:val="TableParagraph"/>
              <w:spacing w:line="267"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before="3"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line="275" w:lineRule="exact"/>
              <w:ind w:left="96" w:right="73"/>
              <w:jc w:val="center"/>
              <w:rPr>
                <w:sz w:val="24"/>
              </w:rPr>
            </w:pPr>
            <w:r>
              <w:rPr>
                <w:spacing w:val="-5"/>
                <w:sz w:val="24"/>
              </w:rPr>
              <w:t>3.8</w:t>
            </w:r>
          </w:p>
          <w:p w:rsidR="00D27683" w:rsidRDefault="006542EE">
            <w:pPr>
              <w:pStyle w:val="TableParagraph"/>
              <w:spacing w:before="2" w:line="275" w:lineRule="exact"/>
              <w:ind w:left="91" w:right="73"/>
              <w:jc w:val="center"/>
              <w:rPr>
                <w:sz w:val="24"/>
              </w:rPr>
            </w:pPr>
            <w:r>
              <w:rPr>
                <w:sz w:val="24"/>
              </w:rPr>
              <w:t xml:space="preserve">ОК </w:t>
            </w:r>
            <w:r>
              <w:rPr>
                <w:spacing w:val="-5"/>
                <w:sz w:val="24"/>
              </w:rPr>
              <w:t>01</w:t>
            </w:r>
          </w:p>
          <w:p w:rsidR="00D27683" w:rsidRDefault="006542EE">
            <w:pPr>
              <w:pStyle w:val="TableParagraph"/>
              <w:spacing w:line="275" w:lineRule="exact"/>
              <w:ind w:left="91" w:right="73"/>
              <w:jc w:val="center"/>
              <w:rPr>
                <w:sz w:val="24"/>
              </w:rPr>
            </w:pPr>
            <w:r>
              <w:rPr>
                <w:sz w:val="24"/>
              </w:rPr>
              <w:t xml:space="preserve">ОК </w:t>
            </w:r>
            <w:r>
              <w:rPr>
                <w:spacing w:val="-5"/>
                <w:sz w:val="24"/>
              </w:rPr>
              <w:t>02</w:t>
            </w:r>
          </w:p>
        </w:tc>
      </w:tr>
      <w:tr w:rsidR="00D27683">
        <w:trPr>
          <w:trHeight w:val="3591"/>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before="1"/>
              <w:rPr>
                <w:b/>
                <w:sz w:val="24"/>
              </w:rPr>
            </w:pPr>
            <w:r>
              <w:rPr>
                <w:b/>
                <w:spacing w:val="-5"/>
                <w:sz w:val="24"/>
              </w:rPr>
              <w:t>1.</w:t>
            </w:r>
          </w:p>
        </w:tc>
        <w:tc>
          <w:tcPr>
            <w:tcW w:w="8700" w:type="dxa"/>
          </w:tcPr>
          <w:p w:rsidR="00D27683" w:rsidRDefault="006542EE">
            <w:pPr>
              <w:pStyle w:val="TableParagraph"/>
              <w:ind w:left="111" w:right="94"/>
              <w:jc w:val="both"/>
              <w:rPr>
                <w:sz w:val="24"/>
              </w:rPr>
            </w:pPr>
            <w:r>
              <w:rPr>
                <w:b/>
                <w:sz w:val="24"/>
              </w:rPr>
              <w:t xml:space="preserve">Резьбовые </w:t>
            </w:r>
            <w:proofErr w:type="spellStart"/>
            <w:r>
              <w:rPr>
                <w:b/>
                <w:sz w:val="24"/>
              </w:rPr>
              <w:t>соединения.</w:t>
            </w:r>
            <w:r>
              <w:rPr>
                <w:sz w:val="24"/>
              </w:rPr>
              <w:t>Винтовая</w:t>
            </w:r>
            <w:proofErr w:type="spellEnd"/>
            <w:r>
              <w:rPr>
                <w:sz w:val="24"/>
              </w:rPr>
              <w:t xml:space="preserve"> линия и винтовая поверхность и их образование. Классификация </w:t>
            </w:r>
            <w:proofErr w:type="spellStart"/>
            <w:r>
              <w:rPr>
                <w:sz w:val="24"/>
              </w:rPr>
              <w:t>резьб</w:t>
            </w:r>
            <w:proofErr w:type="spellEnd"/>
            <w:r>
              <w:rPr>
                <w:sz w:val="24"/>
              </w:rPr>
              <w:t xml:space="preserve"> и основные геометрические параметры</w:t>
            </w:r>
            <w:r>
              <w:rPr>
                <w:spacing w:val="40"/>
                <w:sz w:val="24"/>
              </w:rPr>
              <w:t xml:space="preserve"> </w:t>
            </w:r>
            <w:r>
              <w:rPr>
                <w:sz w:val="24"/>
              </w:rPr>
              <w:t xml:space="preserve">резьбы. Основные типы </w:t>
            </w:r>
            <w:proofErr w:type="spellStart"/>
            <w:r>
              <w:rPr>
                <w:sz w:val="24"/>
              </w:rPr>
              <w:t>резьб</w:t>
            </w:r>
            <w:proofErr w:type="spellEnd"/>
            <w:r>
              <w:rPr>
                <w:sz w:val="24"/>
              </w:rPr>
              <w:t xml:space="preserve">, их сравнительная характеристика и область применения. Способы изготовления </w:t>
            </w:r>
            <w:proofErr w:type="spellStart"/>
            <w:r>
              <w:rPr>
                <w:sz w:val="24"/>
              </w:rPr>
              <w:t>резьб</w:t>
            </w:r>
            <w:proofErr w:type="spellEnd"/>
            <w:r>
              <w:rPr>
                <w:sz w:val="24"/>
              </w:rPr>
              <w:t xml:space="preserve">. Конструктивные формы и способы </w:t>
            </w:r>
            <w:proofErr w:type="spellStart"/>
            <w:r>
              <w:rPr>
                <w:sz w:val="24"/>
              </w:rPr>
              <w:t>стопорения</w:t>
            </w:r>
            <w:proofErr w:type="spellEnd"/>
            <w:r>
              <w:rPr>
                <w:sz w:val="24"/>
              </w:rPr>
              <w:t xml:space="preserve"> резьбовых соединений. Силовые соотношения в винтовой паре. Момент в резьбе и момент торцевого трения. Соотношение между силой и силой на ключе (выигрыш в силе). Самоторможение в винтовой паре. КПД винтовой пары. Расчет одиночного болта (винта, шпильки) на прочность при постоянной нагрузке. Основные расчетные случаи: затянутый болт без внешней осевой силы, затянутый</w:t>
            </w:r>
            <w:r>
              <w:rPr>
                <w:spacing w:val="-2"/>
                <w:sz w:val="24"/>
              </w:rPr>
              <w:t xml:space="preserve"> </w:t>
            </w:r>
            <w:r>
              <w:rPr>
                <w:sz w:val="24"/>
              </w:rPr>
              <w:t>болт</w:t>
            </w:r>
            <w:r>
              <w:rPr>
                <w:spacing w:val="-3"/>
                <w:sz w:val="24"/>
              </w:rPr>
              <w:t xml:space="preserve"> </w:t>
            </w:r>
            <w:r>
              <w:rPr>
                <w:sz w:val="24"/>
              </w:rPr>
              <w:t>с</w:t>
            </w:r>
            <w:r>
              <w:rPr>
                <w:spacing w:val="-4"/>
                <w:sz w:val="24"/>
              </w:rPr>
              <w:t xml:space="preserve"> </w:t>
            </w:r>
            <w:r>
              <w:rPr>
                <w:sz w:val="24"/>
              </w:rPr>
              <w:t>дополнительной</w:t>
            </w:r>
            <w:r>
              <w:rPr>
                <w:spacing w:val="-7"/>
                <w:sz w:val="24"/>
              </w:rPr>
              <w:t xml:space="preserve"> </w:t>
            </w:r>
            <w:r>
              <w:rPr>
                <w:sz w:val="24"/>
              </w:rPr>
              <w:t>осевой</w:t>
            </w:r>
            <w:r>
              <w:rPr>
                <w:spacing w:val="-2"/>
                <w:sz w:val="24"/>
              </w:rPr>
              <w:t xml:space="preserve"> </w:t>
            </w:r>
            <w:r>
              <w:rPr>
                <w:sz w:val="24"/>
              </w:rPr>
              <w:t>силой,</w:t>
            </w:r>
            <w:r>
              <w:rPr>
                <w:spacing w:val="-1"/>
                <w:sz w:val="24"/>
              </w:rPr>
              <w:t xml:space="preserve"> </w:t>
            </w:r>
            <w:r>
              <w:rPr>
                <w:sz w:val="24"/>
              </w:rPr>
              <w:t>болт</w:t>
            </w:r>
            <w:r>
              <w:rPr>
                <w:spacing w:val="-3"/>
                <w:sz w:val="24"/>
              </w:rPr>
              <w:t xml:space="preserve"> </w:t>
            </w:r>
            <w:r>
              <w:rPr>
                <w:sz w:val="24"/>
              </w:rPr>
              <w:t>нагружен</w:t>
            </w:r>
            <w:r>
              <w:rPr>
                <w:spacing w:val="-2"/>
                <w:sz w:val="24"/>
              </w:rPr>
              <w:t xml:space="preserve"> </w:t>
            </w:r>
            <w:r>
              <w:rPr>
                <w:sz w:val="24"/>
              </w:rPr>
              <w:t>поперечной</w:t>
            </w:r>
            <w:r>
              <w:rPr>
                <w:spacing w:val="-2"/>
                <w:sz w:val="24"/>
              </w:rPr>
              <w:t xml:space="preserve"> </w:t>
            </w:r>
            <w:r>
              <w:rPr>
                <w:sz w:val="24"/>
              </w:rPr>
              <w:t>силой (два</w:t>
            </w:r>
            <w:r>
              <w:rPr>
                <w:spacing w:val="77"/>
                <w:sz w:val="24"/>
              </w:rPr>
              <w:t xml:space="preserve"> </w:t>
            </w:r>
            <w:r>
              <w:rPr>
                <w:sz w:val="24"/>
              </w:rPr>
              <w:t>случая</w:t>
            </w:r>
            <w:r>
              <w:rPr>
                <w:spacing w:val="52"/>
                <w:w w:val="150"/>
                <w:sz w:val="24"/>
              </w:rPr>
              <w:t xml:space="preserve"> </w:t>
            </w:r>
            <w:r>
              <w:rPr>
                <w:sz w:val="24"/>
              </w:rPr>
              <w:t>-</w:t>
            </w:r>
            <w:r>
              <w:rPr>
                <w:spacing w:val="54"/>
                <w:w w:val="150"/>
                <w:sz w:val="24"/>
              </w:rPr>
              <w:t xml:space="preserve"> </w:t>
            </w:r>
            <w:r>
              <w:rPr>
                <w:sz w:val="24"/>
              </w:rPr>
              <w:t>болт</w:t>
            </w:r>
            <w:r>
              <w:rPr>
                <w:spacing w:val="73"/>
                <w:sz w:val="24"/>
              </w:rPr>
              <w:t xml:space="preserve"> </w:t>
            </w:r>
            <w:r>
              <w:rPr>
                <w:sz w:val="24"/>
              </w:rPr>
              <w:t>поставлен</w:t>
            </w:r>
            <w:r>
              <w:rPr>
                <w:spacing w:val="78"/>
                <w:sz w:val="24"/>
              </w:rPr>
              <w:t xml:space="preserve"> </w:t>
            </w:r>
            <w:r>
              <w:rPr>
                <w:sz w:val="24"/>
              </w:rPr>
              <w:t>с</w:t>
            </w:r>
            <w:r>
              <w:rPr>
                <w:spacing w:val="75"/>
                <w:sz w:val="24"/>
              </w:rPr>
              <w:t xml:space="preserve"> </w:t>
            </w:r>
            <w:r>
              <w:rPr>
                <w:sz w:val="24"/>
              </w:rPr>
              <w:t>зазором</w:t>
            </w:r>
            <w:r>
              <w:rPr>
                <w:spacing w:val="78"/>
                <w:sz w:val="24"/>
              </w:rPr>
              <w:t xml:space="preserve"> </w:t>
            </w:r>
            <w:r>
              <w:rPr>
                <w:sz w:val="24"/>
              </w:rPr>
              <w:t>и</w:t>
            </w:r>
            <w:r>
              <w:rPr>
                <w:spacing w:val="73"/>
                <w:sz w:val="24"/>
              </w:rPr>
              <w:t xml:space="preserve"> </w:t>
            </w:r>
            <w:r>
              <w:rPr>
                <w:sz w:val="24"/>
              </w:rPr>
              <w:t>без</w:t>
            </w:r>
            <w:r>
              <w:rPr>
                <w:spacing w:val="52"/>
                <w:w w:val="150"/>
                <w:sz w:val="24"/>
              </w:rPr>
              <w:t xml:space="preserve"> </w:t>
            </w:r>
            <w:r>
              <w:rPr>
                <w:sz w:val="24"/>
              </w:rPr>
              <w:t>зазора).</w:t>
            </w:r>
            <w:r>
              <w:rPr>
                <w:spacing w:val="79"/>
                <w:sz w:val="24"/>
              </w:rPr>
              <w:t xml:space="preserve"> </w:t>
            </w:r>
            <w:r>
              <w:rPr>
                <w:sz w:val="24"/>
              </w:rPr>
              <w:t>Классы</w:t>
            </w:r>
            <w:r>
              <w:rPr>
                <w:spacing w:val="78"/>
                <w:sz w:val="24"/>
              </w:rPr>
              <w:t xml:space="preserve"> </w:t>
            </w:r>
            <w:r>
              <w:rPr>
                <w:sz w:val="24"/>
              </w:rPr>
              <w:t>прочности</w:t>
            </w:r>
            <w:r>
              <w:rPr>
                <w:spacing w:val="74"/>
                <w:sz w:val="24"/>
              </w:rPr>
              <w:t xml:space="preserve"> </w:t>
            </w:r>
            <w:r>
              <w:rPr>
                <w:spacing w:val="-10"/>
                <w:sz w:val="24"/>
              </w:rPr>
              <w:t>и</w:t>
            </w:r>
          </w:p>
          <w:p w:rsidR="00D27683" w:rsidRDefault="006542EE">
            <w:pPr>
              <w:pStyle w:val="TableParagraph"/>
              <w:spacing w:line="274" w:lineRule="exact"/>
              <w:ind w:left="111" w:right="103"/>
              <w:jc w:val="both"/>
              <w:rPr>
                <w:sz w:val="24"/>
              </w:rPr>
            </w:pPr>
            <w:r>
              <w:rPr>
                <w:sz w:val="24"/>
              </w:rPr>
              <w:t>материалы резьбовых деталей. Выбор допускаемых напряжений при контролируемой и неконтролируемой затяжке.</w:t>
            </w:r>
          </w:p>
        </w:tc>
        <w:tc>
          <w:tcPr>
            <w:tcW w:w="988" w:type="dxa"/>
          </w:tcPr>
          <w:p w:rsidR="00D27683" w:rsidRDefault="006542EE">
            <w:pPr>
              <w:pStyle w:val="TableParagraph"/>
              <w:spacing w:line="273" w:lineRule="exact"/>
              <w:ind w:left="13" w:right="5"/>
              <w:jc w:val="center"/>
              <w:rPr>
                <w:sz w:val="24"/>
              </w:rPr>
            </w:pPr>
            <w:r>
              <w:rPr>
                <w:spacing w:val="-10"/>
                <w:sz w:val="24"/>
              </w:rPr>
              <w:t>2</w:t>
            </w:r>
          </w:p>
        </w:tc>
        <w:tc>
          <w:tcPr>
            <w:tcW w:w="2127" w:type="dxa"/>
            <w:vMerge/>
            <w:tcBorders>
              <w:top w:val="nil"/>
            </w:tcBorders>
          </w:tcPr>
          <w:p w:rsidR="00D27683" w:rsidRDefault="00D27683">
            <w:pPr>
              <w:rPr>
                <w:sz w:val="2"/>
                <w:szCs w:val="2"/>
              </w:rPr>
            </w:pPr>
          </w:p>
        </w:tc>
      </w:tr>
      <w:tr w:rsidR="00D27683">
        <w:trPr>
          <w:trHeight w:val="278"/>
        </w:trPr>
        <w:tc>
          <w:tcPr>
            <w:tcW w:w="2540" w:type="dxa"/>
            <w:vMerge/>
            <w:tcBorders>
              <w:top w:val="nil"/>
            </w:tcBorders>
          </w:tcPr>
          <w:p w:rsidR="00D27683" w:rsidRDefault="00D27683">
            <w:pPr>
              <w:rPr>
                <w:sz w:val="2"/>
                <w:szCs w:val="2"/>
              </w:rPr>
            </w:pPr>
          </w:p>
        </w:tc>
        <w:tc>
          <w:tcPr>
            <w:tcW w:w="9693" w:type="dxa"/>
            <w:gridSpan w:val="2"/>
          </w:tcPr>
          <w:p w:rsidR="00D27683" w:rsidRDefault="006542EE">
            <w:pPr>
              <w:pStyle w:val="TableParagraph"/>
              <w:spacing w:line="258" w:lineRule="exact"/>
              <w:rPr>
                <w:b/>
                <w:sz w:val="24"/>
              </w:rPr>
            </w:pPr>
            <w:r>
              <w:rPr>
                <w:b/>
                <w:sz w:val="24"/>
              </w:rPr>
              <w:t>Практические</w:t>
            </w:r>
            <w:r>
              <w:rPr>
                <w:b/>
                <w:spacing w:val="-2"/>
                <w:sz w:val="24"/>
              </w:rPr>
              <w:t xml:space="preserve"> занятия</w:t>
            </w:r>
          </w:p>
        </w:tc>
        <w:tc>
          <w:tcPr>
            <w:tcW w:w="988" w:type="dxa"/>
          </w:tcPr>
          <w:p w:rsidR="00D27683" w:rsidRDefault="006542EE">
            <w:pPr>
              <w:pStyle w:val="TableParagraph"/>
              <w:spacing w:line="258" w:lineRule="exact"/>
              <w:ind w:left="13" w:right="5"/>
              <w:jc w:val="center"/>
              <w:rPr>
                <w:b/>
                <w:sz w:val="24"/>
              </w:rPr>
            </w:pPr>
            <w:r>
              <w:rPr>
                <w:b/>
                <w:spacing w:val="-10"/>
                <w:sz w:val="24"/>
              </w:rPr>
              <w:t>2</w:t>
            </w:r>
          </w:p>
        </w:tc>
        <w:tc>
          <w:tcPr>
            <w:tcW w:w="2127" w:type="dxa"/>
            <w:vMerge/>
            <w:tcBorders>
              <w:top w:val="nil"/>
            </w:tcBorders>
          </w:tcPr>
          <w:p w:rsidR="00D27683" w:rsidRDefault="00D27683">
            <w:pPr>
              <w:rPr>
                <w:sz w:val="2"/>
                <w:szCs w:val="2"/>
              </w:rPr>
            </w:pPr>
          </w:p>
        </w:tc>
      </w:tr>
      <w:tr w:rsidR="00D27683">
        <w:trPr>
          <w:trHeight w:val="273"/>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54" w:lineRule="exact"/>
              <w:rPr>
                <w:b/>
                <w:sz w:val="24"/>
              </w:rPr>
            </w:pPr>
            <w:r>
              <w:rPr>
                <w:b/>
                <w:spacing w:val="-5"/>
                <w:sz w:val="24"/>
              </w:rPr>
              <w:t>2.</w:t>
            </w:r>
          </w:p>
        </w:tc>
        <w:tc>
          <w:tcPr>
            <w:tcW w:w="8700" w:type="dxa"/>
          </w:tcPr>
          <w:p w:rsidR="00D27683" w:rsidRDefault="006542EE">
            <w:pPr>
              <w:pStyle w:val="TableParagraph"/>
              <w:spacing w:line="254" w:lineRule="exact"/>
              <w:ind w:left="111"/>
              <w:rPr>
                <w:sz w:val="24"/>
              </w:rPr>
            </w:pPr>
            <w:r>
              <w:rPr>
                <w:b/>
                <w:sz w:val="24"/>
              </w:rPr>
              <w:t>ПЗ№30.</w:t>
            </w:r>
            <w:r>
              <w:rPr>
                <w:sz w:val="24"/>
              </w:rPr>
              <w:t>Расчет</w:t>
            </w:r>
            <w:r>
              <w:rPr>
                <w:spacing w:val="-3"/>
                <w:sz w:val="24"/>
              </w:rPr>
              <w:t xml:space="preserve"> </w:t>
            </w:r>
            <w:r>
              <w:rPr>
                <w:sz w:val="24"/>
              </w:rPr>
              <w:t>резьбовых</w:t>
            </w:r>
            <w:r>
              <w:rPr>
                <w:spacing w:val="-6"/>
                <w:sz w:val="24"/>
              </w:rPr>
              <w:t xml:space="preserve"> </w:t>
            </w:r>
            <w:r>
              <w:rPr>
                <w:spacing w:val="-2"/>
                <w:sz w:val="24"/>
              </w:rPr>
              <w:t>соединений</w:t>
            </w:r>
          </w:p>
        </w:tc>
        <w:tc>
          <w:tcPr>
            <w:tcW w:w="988" w:type="dxa"/>
          </w:tcPr>
          <w:p w:rsidR="00D27683" w:rsidRDefault="006542EE">
            <w:pPr>
              <w:pStyle w:val="TableParagraph"/>
              <w:spacing w:line="254" w:lineRule="exact"/>
              <w:ind w:left="13" w:right="5"/>
              <w:jc w:val="center"/>
              <w:rPr>
                <w:sz w:val="24"/>
              </w:rPr>
            </w:pPr>
            <w:r>
              <w:rPr>
                <w:spacing w:val="-10"/>
                <w:sz w:val="24"/>
              </w:rPr>
              <w:t>2</w:t>
            </w:r>
          </w:p>
        </w:tc>
        <w:tc>
          <w:tcPr>
            <w:tcW w:w="2127" w:type="dxa"/>
            <w:vMerge/>
            <w:tcBorders>
              <w:top w:val="nil"/>
            </w:tcBorders>
          </w:tcPr>
          <w:p w:rsidR="00D27683" w:rsidRDefault="00D27683">
            <w:pPr>
              <w:rPr>
                <w:sz w:val="2"/>
                <w:szCs w:val="2"/>
              </w:rPr>
            </w:pPr>
          </w:p>
        </w:tc>
      </w:tr>
      <w:tr w:rsidR="00D27683">
        <w:trPr>
          <w:trHeight w:val="278"/>
        </w:trPr>
        <w:tc>
          <w:tcPr>
            <w:tcW w:w="2540" w:type="dxa"/>
            <w:vMerge w:val="restart"/>
          </w:tcPr>
          <w:p w:rsidR="00D27683" w:rsidRDefault="006542EE">
            <w:pPr>
              <w:pStyle w:val="TableParagraph"/>
              <w:spacing w:line="273" w:lineRule="exact"/>
              <w:ind w:left="787"/>
              <w:rPr>
                <w:b/>
                <w:sz w:val="24"/>
              </w:rPr>
            </w:pPr>
            <w:r>
              <w:rPr>
                <w:b/>
                <w:sz w:val="24"/>
              </w:rPr>
              <w:t>Тема</w:t>
            </w:r>
            <w:r>
              <w:rPr>
                <w:b/>
                <w:spacing w:val="-2"/>
                <w:sz w:val="24"/>
              </w:rPr>
              <w:t xml:space="preserve"> </w:t>
            </w:r>
            <w:r>
              <w:rPr>
                <w:b/>
                <w:spacing w:val="-4"/>
                <w:sz w:val="24"/>
              </w:rPr>
              <w:t>3.5.</w:t>
            </w:r>
          </w:p>
          <w:p w:rsidR="00D27683" w:rsidRDefault="006542EE">
            <w:pPr>
              <w:pStyle w:val="TableParagraph"/>
              <w:spacing w:before="2"/>
              <w:ind w:left="648" w:right="168" w:hanging="154"/>
              <w:rPr>
                <w:b/>
                <w:sz w:val="24"/>
              </w:rPr>
            </w:pPr>
            <w:r>
              <w:rPr>
                <w:b/>
                <w:sz w:val="24"/>
              </w:rPr>
              <w:t>Шпоночные</w:t>
            </w:r>
            <w:r>
              <w:rPr>
                <w:b/>
                <w:spacing w:val="-15"/>
                <w:sz w:val="24"/>
              </w:rPr>
              <w:t xml:space="preserve"> </w:t>
            </w:r>
            <w:r>
              <w:rPr>
                <w:b/>
                <w:sz w:val="24"/>
              </w:rPr>
              <w:t xml:space="preserve">и </w:t>
            </w:r>
            <w:r>
              <w:rPr>
                <w:b/>
                <w:spacing w:val="-2"/>
                <w:sz w:val="24"/>
              </w:rPr>
              <w:t>шлицевые соединения</w:t>
            </w:r>
          </w:p>
        </w:tc>
        <w:tc>
          <w:tcPr>
            <w:tcW w:w="9693" w:type="dxa"/>
            <w:gridSpan w:val="2"/>
          </w:tcPr>
          <w:p w:rsidR="00D27683" w:rsidRDefault="006542EE">
            <w:pPr>
              <w:pStyle w:val="TableParagraph"/>
              <w:spacing w:line="258"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8" w:lineRule="exact"/>
              <w:ind w:left="13" w:right="5"/>
              <w:jc w:val="center"/>
              <w:rPr>
                <w:b/>
                <w:sz w:val="24"/>
              </w:rPr>
            </w:pPr>
            <w:r>
              <w:rPr>
                <w:b/>
                <w:spacing w:val="-10"/>
                <w:sz w:val="24"/>
              </w:rPr>
              <w:t>2</w:t>
            </w:r>
          </w:p>
        </w:tc>
        <w:tc>
          <w:tcPr>
            <w:tcW w:w="2127" w:type="dxa"/>
            <w:vMerge w:val="restart"/>
          </w:tcPr>
          <w:p w:rsidR="00D27683" w:rsidRDefault="006542EE">
            <w:pPr>
              <w:pStyle w:val="TableParagraph"/>
              <w:spacing w:line="268"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before="2"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before="3" w:line="275" w:lineRule="exact"/>
              <w:ind w:left="96" w:right="73"/>
              <w:jc w:val="center"/>
              <w:rPr>
                <w:sz w:val="24"/>
              </w:rPr>
            </w:pPr>
            <w:r>
              <w:rPr>
                <w:spacing w:val="-5"/>
                <w:sz w:val="24"/>
              </w:rPr>
              <w:t>3.8</w:t>
            </w:r>
          </w:p>
          <w:p w:rsidR="00D27683" w:rsidRDefault="006542EE">
            <w:pPr>
              <w:pStyle w:val="TableParagraph"/>
              <w:spacing w:line="275" w:lineRule="exact"/>
              <w:ind w:left="91" w:right="73"/>
              <w:jc w:val="center"/>
              <w:rPr>
                <w:sz w:val="24"/>
              </w:rPr>
            </w:pPr>
            <w:r>
              <w:rPr>
                <w:sz w:val="24"/>
              </w:rPr>
              <w:t xml:space="preserve">ОК </w:t>
            </w:r>
            <w:r>
              <w:rPr>
                <w:spacing w:val="-5"/>
                <w:sz w:val="24"/>
              </w:rPr>
              <w:t>01</w:t>
            </w:r>
          </w:p>
          <w:p w:rsidR="00D27683" w:rsidRDefault="006542EE">
            <w:pPr>
              <w:pStyle w:val="TableParagraph"/>
              <w:spacing w:before="2"/>
              <w:ind w:left="91" w:right="73"/>
              <w:jc w:val="center"/>
              <w:rPr>
                <w:sz w:val="24"/>
              </w:rPr>
            </w:pPr>
            <w:r>
              <w:rPr>
                <w:sz w:val="24"/>
              </w:rPr>
              <w:t xml:space="preserve">ОК </w:t>
            </w:r>
            <w:r>
              <w:rPr>
                <w:spacing w:val="-5"/>
                <w:sz w:val="24"/>
              </w:rPr>
              <w:t>02</w:t>
            </w:r>
          </w:p>
        </w:tc>
      </w:tr>
      <w:tr w:rsidR="00D27683">
        <w:trPr>
          <w:trHeight w:val="1377"/>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spacing w:line="269" w:lineRule="exact"/>
              <w:ind w:left="111"/>
              <w:jc w:val="both"/>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ind w:left="111" w:right="97"/>
              <w:jc w:val="both"/>
              <w:rPr>
                <w:sz w:val="24"/>
              </w:rPr>
            </w:pPr>
            <w:r>
              <w:rPr>
                <w:b/>
                <w:sz w:val="24"/>
              </w:rPr>
              <w:t xml:space="preserve">Шпоночные соединения. </w:t>
            </w:r>
            <w:r>
              <w:rPr>
                <w:sz w:val="24"/>
              </w:rPr>
              <w:t>Назначение, достоинства и недостатки. Основные этапы стандартных шпонок и их сравнительная характеристика. Проверочный расчет</w:t>
            </w:r>
            <w:r>
              <w:rPr>
                <w:spacing w:val="80"/>
                <w:sz w:val="24"/>
              </w:rPr>
              <w:t xml:space="preserve"> </w:t>
            </w:r>
            <w:r>
              <w:rPr>
                <w:sz w:val="24"/>
              </w:rPr>
              <w:t>соединений</w:t>
            </w:r>
            <w:r>
              <w:rPr>
                <w:spacing w:val="78"/>
                <w:sz w:val="24"/>
              </w:rPr>
              <w:t xml:space="preserve"> </w:t>
            </w:r>
            <w:r>
              <w:rPr>
                <w:sz w:val="24"/>
              </w:rPr>
              <w:t>призматическими</w:t>
            </w:r>
            <w:r>
              <w:rPr>
                <w:spacing w:val="78"/>
                <w:sz w:val="24"/>
              </w:rPr>
              <w:t xml:space="preserve"> </w:t>
            </w:r>
            <w:r>
              <w:rPr>
                <w:sz w:val="24"/>
              </w:rPr>
              <w:t>и</w:t>
            </w:r>
            <w:r>
              <w:rPr>
                <w:spacing w:val="80"/>
                <w:sz w:val="24"/>
              </w:rPr>
              <w:t xml:space="preserve"> </w:t>
            </w:r>
            <w:r>
              <w:rPr>
                <w:sz w:val="24"/>
              </w:rPr>
              <w:t>сегментными</w:t>
            </w:r>
            <w:r>
              <w:rPr>
                <w:spacing w:val="78"/>
                <w:sz w:val="24"/>
              </w:rPr>
              <w:t xml:space="preserve"> </w:t>
            </w:r>
            <w:r>
              <w:rPr>
                <w:sz w:val="24"/>
              </w:rPr>
              <w:t>шпонками.</w:t>
            </w:r>
            <w:r>
              <w:rPr>
                <w:spacing w:val="80"/>
                <w:sz w:val="24"/>
              </w:rPr>
              <w:t xml:space="preserve"> </w:t>
            </w:r>
            <w:r>
              <w:rPr>
                <w:sz w:val="24"/>
              </w:rPr>
              <w:t>Материал</w:t>
            </w:r>
            <w:r>
              <w:rPr>
                <w:spacing w:val="80"/>
                <w:sz w:val="24"/>
              </w:rPr>
              <w:t xml:space="preserve"> </w:t>
            </w:r>
            <w:r>
              <w:rPr>
                <w:sz w:val="24"/>
              </w:rPr>
              <w:t>и</w:t>
            </w:r>
          </w:p>
          <w:p w:rsidR="00D27683" w:rsidRDefault="006542EE">
            <w:pPr>
              <w:pStyle w:val="TableParagraph"/>
              <w:spacing w:line="261" w:lineRule="exact"/>
              <w:ind w:left="111"/>
              <w:jc w:val="both"/>
              <w:rPr>
                <w:sz w:val="24"/>
              </w:rPr>
            </w:pPr>
            <w:r>
              <w:rPr>
                <w:sz w:val="24"/>
              </w:rPr>
              <w:t>допускаемые</w:t>
            </w:r>
            <w:r>
              <w:rPr>
                <w:spacing w:val="-7"/>
                <w:sz w:val="24"/>
              </w:rPr>
              <w:t xml:space="preserve"> </w:t>
            </w:r>
            <w:r>
              <w:rPr>
                <w:spacing w:val="-2"/>
                <w:sz w:val="24"/>
              </w:rPr>
              <w:t>напряжения.</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1382"/>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2.</w:t>
            </w:r>
          </w:p>
        </w:tc>
        <w:tc>
          <w:tcPr>
            <w:tcW w:w="8700" w:type="dxa"/>
          </w:tcPr>
          <w:p w:rsidR="00D27683" w:rsidRDefault="006542EE">
            <w:pPr>
              <w:pStyle w:val="TableParagraph"/>
              <w:spacing w:line="272" w:lineRule="exact"/>
              <w:ind w:left="111"/>
              <w:jc w:val="both"/>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ind w:left="111" w:right="99"/>
              <w:jc w:val="both"/>
              <w:rPr>
                <w:sz w:val="24"/>
              </w:rPr>
            </w:pPr>
            <w:r>
              <w:rPr>
                <w:b/>
                <w:sz w:val="24"/>
              </w:rPr>
              <w:t xml:space="preserve">Шлицевые соединения. </w:t>
            </w:r>
            <w:r>
              <w:rPr>
                <w:sz w:val="24"/>
              </w:rPr>
              <w:t>Назначение, достоинства и недостатки. Классификация по характеру соединения, по форме зубьев, по способу центрирования ступицы относительно</w:t>
            </w:r>
            <w:r>
              <w:rPr>
                <w:spacing w:val="57"/>
                <w:w w:val="150"/>
                <w:sz w:val="24"/>
              </w:rPr>
              <w:t xml:space="preserve"> </w:t>
            </w:r>
            <w:r>
              <w:rPr>
                <w:sz w:val="24"/>
              </w:rPr>
              <w:t>вала</w:t>
            </w:r>
            <w:r>
              <w:rPr>
                <w:spacing w:val="53"/>
                <w:w w:val="150"/>
                <w:sz w:val="24"/>
              </w:rPr>
              <w:t xml:space="preserve"> </w:t>
            </w:r>
            <w:r>
              <w:rPr>
                <w:sz w:val="24"/>
              </w:rPr>
              <w:t>и</w:t>
            </w:r>
            <w:r>
              <w:rPr>
                <w:spacing w:val="50"/>
                <w:w w:val="150"/>
                <w:sz w:val="24"/>
              </w:rPr>
              <w:t xml:space="preserve"> </w:t>
            </w:r>
            <w:r>
              <w:rPr>
                <w:sz w:val="24"/>
              </w:rPr>
              <w:t>их</w:t>
            </w:r>
            <w:r>
              <w:rPr>
                <w:spacing w:val="50"/>
                <w:w w:val="150"/>
                <w:sz w:val="24"/>
              </w:rPr>
              <w:t xml:space="preserve"> </w:t>
            </w:r>
            <w:r>
              <w:rPr>
                <w:sz w:val="24"/>
              </w:rPr>
              <w:t>сравнительная</w:t>
            </w:r>
            <w:r>
              <w:rPr>
                <w:spacing w:val="54"/>
                <w:w w:val="150"/>
                <w:sz w:val="24"/>
              </w:rPr>
              <w:t xml:space="preserve"> </w:t>
            </w:r>
            <w:r>
              <w:rPr>
                <w:sz w:val="24"/>
              </w:rPr>
              <w:t>характеристика.</w:t>
            </w:r>
            <w:r>
              <w:rPr>
                <w:spacing w:val="56"/>
                <w:w w:val="150"/>
                <w:sz w:val="24"/>
              </w:rPr>
              <w:t xml:space="preserve"> </w:t>
            </w:r>
            <w:r>
              <w:rPr>
                <w:sz w:val="24"/>
              </w:rPr>
              <w:t>Проверочный</w:t>
            </w:r>
            <w:r>
              <w:rPr>
                <w:spacing w:val="56"/>
                <w:w w:val="150"/>
                <w:sz w:val="24"/>
              </w:rPr>
              <w:t xml:space="preserve"> </w:t>
            </w:r>
            <w:r>
              <w:rPr>
                <w:spacing w:val="-2"/>
                <w:sz w:val="24"/>
              </w:rPr>
              <w:t>расчет</w:t>
            </w:r>
          </w:p>
          <w:p w:rsidR="00D27683" w:rsidRDefault="006542EE">
            <w:pPr>
              <w:pStyle w:val="TableParagraph"/>
              <w:spacing w:line="264" w:lineRule="exact"/>
              <w:ind w:left="111"/>
              <w:jc w:val="both"/>
              <w:rPr>
                <w:sz w:val="24"/>
              </w:rPr>
            </w:pPr>
            <w:r>
              <w:rPr>
                <w:sz w:val="24"/>
              </w:rPr>
              <w:t>шлицевых</w:t>
            </w:r>
            <w:r>
              <w:rPr>
                <w:spacing w:val="-11"/>
                <w:sz w:val="24"/>
              </w:rPr>
              <w:t xml:space="preserve"> </w:t>
            </w:r>
            <w:r>
              <w:rPr>
                <w:sz w:val="24"/>
              </w:rPr>
              <w:t>прямо</w:t>
            </w:r>
            <w:r>
              <w:rPr>
                <w:spacing w:val="-3"/>
                <w:sz w:val="24"/>
              </w:rPr>
              <w:t xml:space="preserve"> </w:t>
            </w:r>
            <w:r>
              <w:rPr>
                <w:sz w:val="24"/>
              </w:rPr>
              <w:t>оболочных</w:t>
            </w:r>
            <w:r>
              <w:rPr>
                <w:spacing w:val="-8"/>
                <w:sz w:val="24"/>
              </w:rPr>
              <w:t xml:space="preserve"> </w:t>
            </w:r>
            <w:r>
              <w:rPr>
                <w:sz w:val="24"/>
              </w:rPr>
              <w:t>соединений.</w:t>
            </w:r>
            <w:r>
              <w:rPr>
                <w:spacing w:val="-2"/>
                <w:sz w:val="24"/>
              </w:rPr>
              <w:t xml:space="preserve"> </w:t>
            </w:r>
            <w:r>
              <w:rPr>
                <w:sz w:val="24"/>
              </w:rPr>
              <w:t>Материал</w:t>
            </w:r>
            <w:r>
              <w:rPr>
                <w:spacing w:val="3"/>
                <w:sz w:val="24"/>
              </w:rPr>
              <w:t xml:space="preserve"> </w:t>
            </w:r>
            <w:r>
              <w:rPr>
                <w:sz w:val="24"/>
              </w:rPr>
              <w:t>и</w:t>
            </w:r>
            <w:r>
              <w:rPr>
                <w:spacing w:val="-3"/>
                <w:sz w:val="24"/>
              </w:rPr>
              <w:t xml:space="preserve"> </w:t>
            </w:r>
            <w:r>
              <w:rPr>
                <w:sz w:val="24"/>
              </w:rPr>
              <w:t>допускаемые</w:t>
            </w:r>
            <w:r>
              <w:rPr>
                <w:spacing w:val="-4"/>
                <w:sz w:val="24"/>
              </w:rPr>
              <w:t xml:space="preserve"> </w:t>
            </w:r>
            <w:r>
              <w:rPr>
                <w:spacing w:val="-2"/>
                <w:sz w:val="24"/>
              </w:rPr>
              <w:t>напряжения.</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3"/>
        </w:trPr>
        <w:tc>
          <w:tcPr>
            <w:tcW w:w="2540" w:type="dxa"/>
            <w:vMerge w:val="restart"/>
          </w:tcPr>
          <w:p w:rsidR="00D27683" w:rsidRDefault="006542EE">
            <w:pPr>
              <w:pStyle w:val="TableParagraph"/>
              <w:spacing w:line="272" w:lineRule="exact"/>
              <w:ind w:left="99" w:right="83"/>
              <w:jc w:val="center"/>
              <w:rPr>
                <w:b/>
                <w:sz w:val="24"/>
              </w:rPr>
            </w:pPr>
            <w:r>
              <w:rPr>
                <w:b/>
                <w:sz w:val="24"/>
              </w:rPr>
              <w:t>Тема</w:t>
            </w:r>
            <w:r>
              <w:rPr>
                <w:b/>
                <w:spacing w:val="-2"/>
                <w:sz w:val="24"/>
              </w:rPr>
              <w:t xml:space="preserve"> </w:t>
            </w:r>
            <w:r>
              <w:rPr>
                <w:b/>
                <w:spacing w:val="-4"/>
                <w:sz w:val="24"/>
              </w:rPr>
              <w:t>3.6.</w:t>
            </w:r>
          </w:p>
          <w:p w:rsidR="00D27683" w:rsidRDefault="006542EE">
            <w:pPr>
              <w:pStyle w:val="TableParagraph"/>
              <w:spacing w:line="242" w:lineRule="auto"/>
              <w:ind w:left="99" w:right="84"/>
              <w:jc w:val="center"/>
              <w:rPr>
                <w:b/>
                <w:sz w:val="24"/>
              </w:rPr>
            </w:pPr>
            <w:r>
              <w:rPr>
                <w:b/>
                <w:sz w:val="24"/>
              </w:rPr>
              <w:t>Общие</w:t>
            </w:r>
            <w:r>
              <w:rPr>
                <w:b/>
                <w:spacing w:val="-15"/>
                <w:sz w:val="24"/>
              </w:rPr>
              <w:t xml:space="preserve"> </w:t>
            </w:r>
            <w:r>
              <w:rPr>
                <w:b/>
                <w:sz w:val="24"/>
              </w:rPr>
              <w:t>сведения</w:t>
            </w:r>
            <w:r>
              <w:rPr>
                <w:b/>
                <w:spacing w:val="-15"/>
                <w:sz w:val="24"/>
              </w:rPr>
              <w:t xml:space="preserve"> </w:t>
            </w:r>
            <w:r>
              <w:rPr>
                <w:b/>
                <w:sz w:val="24"/>
              </w:rPr>
              <w:t xml:space="preserve">о </w:t>
            </w:r>
            <w:r>
              <w:rPr>
                <w:b/>
                <w:spacing w:val="-2"/>
                <w:sz w:val="24"/>
              </w:rPr>
              <w:t>передачах</w:t>
            </w:r>
          </w:p>
        </w:tc>
        <w:tc>
          <w:tcPr>
            <w:tcW w:w="9693" w:type="dxa"/>
            <w:gridSpan w:val="2"/>
          </w:tcPr>
          <w:p w:rsidR="00D27683" w:rsidRDefault="006542EE">
            <w:pPr>
              <w:pStyle w:val="TableParagraph"/>
              <w:spacing w:line="254"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4" w:lineRule="exact"/>
              <w:ind w:left="13" w:right="5"/>
              <w:jc w:val="center"/>
              <w:rPr>
                <w:b/>
                <w:sz w:val="24"/>
              </w:rPr>
            </w:pPr>
            <w:r>
              <w:rPr>
                <w:b/>
                <w:spacing w:val="-10"/>
                <w:sz w:val="24"/>
              </w:rPr>
              <w:t>2</w:t>
            </w:r>
          </w:p>
        </w:tc>
        <w:tc>
          <w:tcPr>
            <w:tcW w:w="2127" w:type="dxa"/>
            <w:vMerge/>
            <w:tcBorders>
              <w:top w:val="nil"/>
            </w:tcBorders>
          </w:tcPr>
          <w:p w:rsidR="00D27683" w:rsidRDefault="00D27683">
            <w:pPr>
              <w:rPr>
                <w:sz w:val="2"/>
                <w:szCs w:val="2"/>
              </w:rPr>
            </w:pPr>
          </w:p>
        </w:tc>
      </w:tr>
      <w:tr w:rsidR="00D27683">
        <w:trPr>
          <w:trHeight w:val="1382"/>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ind w:left="111" w:right="100"/>
              <w:jc w:val="both"/>
              <w:rPr>
                <w:sz w:val="24"/>
              </w:rPr>
            </w:pPr>
            <w:r>
              <w:rPr>
                <w:b/>
                <w:sz w:val="24"/>
              </w:rPr>
              <w:t>Общие</w:t>
            </w:r>
            <w:r>
              <w:rPr>
                <w:b/>
                <w:spacing w:val="-4"/>
                <w:sz w:val="24"/>
              </w:rPr>
              <w:t xml:space="preserve"> </w:t>
            </w:r>
            <w:r>
              <w:rPr>
                <w:b/>
                <w:sz w:val="24"/>
              </w:rPr>
              <w:t>сведения</w:t>
            </w:r>
            <w:r>
              <w:rPr>
                <w:b/>
                <w:spacing w:val="-4"/>
                <w:sz w:val="24"/>
              </w:rPr>
              <w:t xml:space="preserve"> </w:t>
            </w:r>
            <w:r>
              <w:rPr>
                <w:b/>
                <w:sz w:val="24"/>
              </w:rPr>
              <w:t>о</w:t>
            </w:r>
            <w:r>
              <w:rPr>
                <w:b/>
                <w:spacing w:val="-3"/>
                <w:sz w:val="24"/>
              </w:rPr>
              <w:t xml:space="preserve"> </w:t>
            </w:r>
            <w:r>
              <w:rPr>
                <w:b/>
                <w:sz w:val="24"/>
              </w:rPr>
              <w:t xml:space="preserve">передачах. </w:t>
            </w:r>
            <w:r>
              <w:rPr>
                <w:sz w:val="24"/>
              </w:rPr>
              <w:t>Вращательное</w:t>
            </w:r>
            <w:r>
              <w:rPr>
                <w:spacing w:val="-9"/>
                <w:sz w:val="24"/>
              </w:rPr>
              <w:t xml:space="preserve"> </w:t>
            </w:r>
            <w:r>
              <w:rPr>
                <w:sz w:val="24"/>
              </w:rPr>
              <w:t>движение,</w:t>
            </w:r>
            <w:r>
              <w:rPr>
                <w:spacing w:val="-1"/>
                <w:sz w:val="24"/>
              </w:rPr>
              <w:t xml:space="preserve"> </w:t>
            </w:r>
            <w:r>
              <w:rPr>
                <w:sz w:val="24"/>
              </w:rPr>
              <w:t>его достоинство и</w:t>
            </w:r>
            <w:r>
              <w:rPr>
                <w:spacing w:val="-2"/>
                <w:sz w:val="24"/>
              </w:rPr>
              <w:t xml:space="preserve"> </w:t>
            </w:r>
            <w:r>
              <w:rPr>
                <w:sz w:val="24"/>
              </w:rPr>
              <w:t>роль</w:t>
            </w:r>
            <w:r>
              <w:rPr>
                <w:spacing w:val="-3"/>
                <w:sz w:val="24"/>
              </w:rPr>
              <w:t xml:space="preserve"> </w:t>
            </w:r>
            <w:r>
              <w:rPr>
                <w:sz w:val="24"/>
              </w:rPr>
              <w:t>в механизмах и машинах. Назначение передач по принципу действия и принципу передачи движения от ведущего звена к ведомому. Основные кинематические и силовые соотношения в передачах.</w:t>
            </w:r>
          </w:p>
        </w:tc>
        <w:tc>
          <w:tcPr>
            <w:tcW w:w="988" w:type="dxa"/>
          </w:tcPr>
          <w:p w:rsidR="00D27683" w:rsidRDefault="006542EE">
            <w:pPr>
              <w:pStyle w:val="TableParagraph"/>
              <w:spacing w:line="268" w:lineRule="exact"/>
              <w:ind w:left="13" w:right="5"/>
              <w:jc w:val="center"/>
              <w:rPr>
                <w:sz w:val="24"/>
              </w:rPr>
            </w:pPr>
            <w:r>
              <w:rPr>
                <w:spacing w:val="-10"/>
                <w:sz w:val="24"/>
              </w:rPr>
              <w:t>2</w:t>
            </w:r>
          </w:p>
        </w:tc>
        <w:tc>
          <w:tcPr>
            <w:tcW w:w="2127" w:type="dxa"/>
          </w:tcPr>
          <w:p w:rsidR="00D27683" w:rsidRDefault="006542EE">
            <w:pPr>
              <w:pStyle w:val="TableParagraph"/>
              <w:spacing w:line="268"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before="2"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before="3" w:line="275" w:lineRule="exact"/>
              <w:ind w:left="96" w:right="73"/>
              <w:jc w:val="center"/>
              <w:rPr>
                <w:sz w:val="24"/>
              </w:rPr>
            </w:pPr>
            <w:r>
              <w:rPr>
                <w:spacing w:val="-5"/>
                <w:sz w:val="24"/>
              </w:rPr>
              <w:t>3.8</w:t>
            </w:r>
          </w:p>
          <w:p w:rsidR="00D27683" w:rsidRDefault="006542EE">
            <w:pPr>
              <w:pStyle w:val="TableParagraph"/>
              <w:spacing w:line="265" w:lineRule="exact"/>
              <w:ind w:left="91" w:right="73"/>
              <w:jc w:val="center"/>
              <w:rPr>
                <w:sz w:val="24"/>
              </w:rPr>
            </w:pPr>
            <w:r>
              <w:rPr>
                <w:sz w:val="24"/>
              </w:rPr>
              <w:t xml:space="preserve">ОК </w:t>
            </w:r>
            <w:r>
              <w:rPr>
                <w:spacing w:val="-5"/>
                <w:sz w:val="24"/>
              </w:rPr>
              <w:t>01</w:t>
            </w:r>
          </w:p>
        </w:tc>
      </w:tr>
    </w:tbl>
    <w:p w:rsidR="00D27683" w:rsidRDefault="00D27683">
      <w:pPr>
        <w:spacing w:line="265" w:lineRule="exact"/>
        <w:jc w:val="center"/>
        <w:rPr>
          <w:sz w:val="24"/>
        </w:rPr>
        <w:sectPr w:rsidR="00D27683">
          <w:type w:val="continuous"/>
          <w:pgSz w:w="16840" w:h="11910" w:orient="landscape"/>
          <w:pgMar w:top="820" w:right="760" w:bottom="1455"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40"/>
        <w:gridCol w:w="993"/>
        <w:gridCol w:w="8700"/>
        <w:gridCol w:w="988"/>
        <w:gridCol w:w="2127"/>
      </w:tblGrid>
      <w:tr w:rsidR="00D27683">
        <w:trPr>
          <w:trHeight w:val="278"/>
        </w:trPr>
        <w:tc>
          <w:tcPr>
            <w:tcW w:w="2540" w:type="dxa"/>
          </w:tcPr>
          <w:p w:rsidR="00D27683" w:rsidRDefault="00D27683">
            <w:pPr>
              <w:pStyle w:val="TableParagraph"/>
              <w:ind w:left="0"/>
              <w:rPr>
                <w:sz w:val="20"/>
              </w:rPr>
            </w:pPr>
          </w:p>
        </w:tc>
        <w:tc>
          <w:tcPr>
            <w:tcW w:w="993" w:type="dxa"/>
          </w:tcPr>
          <w:p w:rsidR="00D27683" w:rsidRDefault="00D27683">
            <w:pPr>
              <w:pStyle w:val="TableParagraph"/>
              <w:ind w:left="0"/>
              <w:rPr>
                <w:sz w:val="20"/>
              </w:rPr>
            </w:pPr>
          </w:p>
        </w:tc>
        <w:tc>
          <w:tcPr>
            <w:tcW w:w="8700" w:type="dxa"/>
          </w:tcPr>
          <w:p w:rsidR="00D27683" w:rsidRDefault="00D27683">
            <w:pPr>
              <w:pStyle w:val="TableParagraph"/>
              <w:ind w:left="0"/>
              <w:rPr>
                <w:sz w:val="20"/>
              </w:rPr>
            </w:pPr>
          </w:p>
        </w:tc>
        <w:tc>
          <w:tcPr>
            <w:tcW w:w="988" w:type="dxa"/>
          </w:tcPr>
          <w:p w:rsidR="00D27683" w:rsidRDefault="00D27683">
            <w:pPr>
              <w:pStyle w:val="TableParagraph"/>
              <w:ind w:left="0"/>
              <w:rPr>
                <w:sz w:val="20"/>
              </w:rPr>
            </w:pPr>
          </w:p>
        </w:tc>
        <w:tc>
          <w:tcPr>
            <w:tcW w:w="2127" w:type="dxa"/>
            <w:vMerge w:val="restart"/>
          </w:tcPr>
          <w:p w:rsidR="00D27683" w:rsidRDefault="006542EE">
            <w:pPr>
              <w:pStyle w:val="TableParagraph"/>
              <w:spacing w:line="268" w:lineRule="exact"/>
              <w:ind w:left="91" w:right="73"/>
              <w:jc w:val="center"/>
              <w:rPr>
                <w:sz w:val="24"/>
              </w:rPr>
            </w:pPr>
            <w:r>
              <w:rPr>
                <w:sz w:val="24"/>
              </w:rPr>
              <w:t xml:space="preserve">ОК </w:t>
            </w:r>
            <w:r>
              <w:rPr>
                <w:spacing w:val="-5"/>
                <w:sz w:val="24"/>
              </w:rPr>
              <w:t>02</w:t>
            </w:r>
          </w:p>
        </w:tc>
      </w:tr>
      <w:tr w:rsidR="00D27683">
        <w:trPr>
          <w:trHeight w:val="273"/>
        </w:trPr>
        <w:tc>
          <w:tcPr>
            <w:tcW w:w="2540" w:type="dxa"/>
            <w:vMerge w:val="restart"/>
          </w:tcPr>
          <w:p w:rsidR="00D27683" w:rsidRDefault="006542EE">
            <w:pPr>
              <w:pStyle w:val="TableParagraph"/>
              <w:spacing w:line="271" w:lineRule="exact"/>
              <w:ind w:left="99" w:right="83"/>
              <w:jc w:val="center"/>
              <w:rPr>
                <w:b/>
                <w:sz w:val="24"/>
              </w:rPr>
            </w:pPr>
            <w:r>
              <w:rPr>
                <w:b/>
                <w:sz w:val="24"/>
              </w:rPr>
              <w:t>Тема</w:t>
            </w:r>
            <w:r>
              <w:rPr>
                <w:b/>
                <w:spacing w:val="-2"/>
                <w:sz w:val="24"/>
              </w:rPr>
              <w:t xml:space="preserve"> </w:t>
            </w:r>
            <w:r>
              <w:rPr>
                <w:b/>
                <w:spacing w:val="-4"/>
                <w:sz w:val="24"/>
              </w:rPr>
              <w:t>3.7.</w:t>
            </w:r>
          </w:p>
          <w:p w:rsidR="00D27683" w:rsidRDefault="006542EE">
            <w:pPr>
              <w:pStyle w:val="TableParagraph"/>
              <w:spacing w:line="242" w:lineRule="auto"/>
              <w:ind w:left="480" w:right="459"/>
              <w:jc w:val="center"/>
              <w:rPr>
                <w:b/>
                <w:sz w:val="24"/>
              </w:rPr>
            </w:pPr>
            <w:r>
              <w:rPr>
                <w:b/>
                <w:spacing w:val="-2"/>
                <w:sz w:val="24"/>
              </w:rPr>
              <w:t>Фрикционные передачи</w:t>
            </w:r>
          </w:p>
        </w:tc>
        <w:tc>
          <w:tcPr>
            <w:tcW w:w="9693" w:type="dxa"/>
            <w:gridSpan w:val="2"/>
          </w:tcPr>
          <w:p w:rsidR="00D27683" w:rsidRDefault="006542EE">
            <w:pPr>
              <w:pStyle w:val="TableParagraph"/>
              <w:spacing w:line="253"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3" w:lineRule="exact"/>
              <w:ind w:left="13" w:right="5"/>
              <w:jc w:val="center"/>
              <w:rPr>
                <w:b/>
                <w:sz w:val="24"/>
              </w:rPr>
            </w:pPr>
            <w:r>
              <w:rPr>
                <w:b/>
                <w:spacing w:val="-10"/>
                <w:sz w:val="24"/>
              </w:rPr>
              <w:t>2</w:t>
            </w:r>
          </w:p>
        </w:tc>
        <w:tc>
          <w:tcPr>
            <w:tcW w:w="2127" w:type="dxa"/>
            <w:vMerge/>
            <w:tcBorders>
              <w:top w:val="nil"/>
            </w:tcBorders>
          </w:tcPr>
          <w:p w:rsidR="00D27683" w:rsidRDefault="00D27683">
            <w:pPr>
              <w:rPr>
                <w:sz w:val="2"/>
                <w:szCs w:val="2"/>
              </w:rPr>
            </w:pPr>
          </w:p>
        </w:tc>
      </w:tr>
      <w:tr w:rsidR="00D27683">
        <w:trPr>
          <w:trHeight w:val="2208"/>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before="1"/>
              <w:rPr>
                <w:b/>
                <w:sz w:val="24"/>
              </w:rPr>
            </w:pPr>
            <w:r>
              <w:rPr>
                <w:b/>
                <w:spacing w:val="-5"/>
                <w:sz w:val="24"/>
              </w:rPr>
              <w:t>1.</w:t>
            </w:r>
          </w:p>
        </w:tc>
        <w:tc>
          <w:tcPr>
            <w:tcW w:w="8700" w:type="dxa"/>
          </w:tcPr>
          <w:p w:rsidR="00D27683" w:rsidRDefault="006542EE">
            <w:pPr>
              <w:pStyle w:val="TableParagraph"/>
              <w:ind w:left="111" w:right="94"/>
              <w:jc w:val="both"/>
              <w:rPr>
                <w:sz w:val="24"/>
              </w:rPr>
            </w:pPr>
            <w:r>
              <w:rPr>
                <w:b/>
                <w:sz w:val="24"/>
              </w:rPr>
              <w:t xml:space="preserve">Фрикционные передачи. </w:t>
            </w:r>
            <w:r>
              <w:rPr>
                <w:sz w:val="24"/>
              </w:rPr>
              <w:t>Принцип работы и устройство передач с нерегулируемым (постоянным) передаточным числом. Достоинства и недостатки области применения. Цилиндрическая передача с гладкими катками,</w:t>
            </w:r>
            <w:r>
              <w:rPr>
                <w:spacing w:val="-1"/>
                <w:sz w:val="24"/>
              </w:rPr>
              <w:t xml:space="preserve"> </w:t>
            </w:r>
            <w:r>
              <w:rPr>
                <w:sz w:val="24"/>
              </w:rPr>
              <w:t>определение требуемой силы их прижатия. Способы прижатия и материалы катков. Виды разрушения рабочих поверхностей катков. Понятие о критериях работоспособности и расчете на прочность. Передачи с плавным бесступенчатым</w:t>
            </w:r>
          </w:p>
          <w:p w:rsidR="00D27683" w:rsidRDefault="006542EE">
            <w:pPr>
              <w:pStyle w:val="TableParagraph"/>
              <w:spacing w:line="274" w:lineRule="exact"/>
              <w:ind w:left="111" w:right="98"/>
              <w:jc w:val="both"/>
              <w:rPr>
                <w:sz w:val="24"/>
              </w:rPr>
            </w:pPr>
            <w:r>
              <w:rPr>
                <w:sz w:val="24"/>
              </w:rPr>
              <w:t>регулированием передаточного числа-вариаторы. Кинематические схемы вариаторов и область их применения. Определение диапазона регулирования.</w:t>
            </w:r>
          </w:p>
        </w:tc>
        <w:tc>
          <w:tcPr>
            <w:tcW w:w="988" w:type="dxa"/>
          </w:tcPr>
          <w:p w:rsidR="00D27683" w:rsidRDefault="006542EE">
            <w:pPr>
              <w:pStyle w:val="TableParagraph"/>
              <w:spacing w:line="273" w:lineRule="exact"/>
              <w:ind w:left="13" w:right="5"/>
              <w:jc w:val="center"/>
              <w:rPr>
                <w:sz w:val="24"/>
              </w:rPr>
            </w:pPr>
            <w:r>
              <w:rPr>
                <w:spacing w:val="-10"/>
                <w:sz w:val="24"/>
              </w:rPr>
              <w:t>2</w:t>
            </w:r>
          </w:p>
        </w:tc>
        <w:tc>
          <w:tcPr>
            <w:tcW w:w="2127" w:type="dxa"/>
          </w:tcPr>
          <w:p w:rsidR="00D27683" w:rsidRDefault="006542EE">
            <w:pPr>
              <w:pStyle w:val="TableParagraph"/>
              <w:spacing w:line="272"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before="2"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line="275" w:lineRule="exact"/>
              <w:ind w:left="96" w:right="73"/>
              <w:jc w:val="center"/>
              <w:rPr>
                <w:sz w:val="24"/>
              </w:rPr>
            </w:pPr>
            <w:r>
              <w:rPr>
                <w:spacing w:val="-5"/>
                <w:sz w:val="24"/>
              </w:rPr>
              <w:t>3.8</w:t>
            </w:r>
          </w:p>
          <w:p w:rsidR="00D27683" w:rsidRDefault="006542EE">
            <w:pPr>
              <w:pStyle w:val="TableParagraph"/>
              <w:spacing w:before="3" w:line="275" w:lineRule="exact"/>
              <w:ind w:left="91" w:right="73"/>
              <w:jc w:val="center"/>
              <w:rPr>
                <w:sz w:val="24"/>
              </w:rPr>
            </w:pPr>
            <w:r>
              <w:rPr>
                <w:sz w:val="24"/>
              </w:rPr>
              <w:t xml:space="preserve">ОК </w:t>
            </w:r>
            <w:r>
              <w:rPr>
                <w:spacing w:val="-5"/>
                <w:sz w:val="24"/>
              </w:rPr>
              <w:t>01</w:t>
            </w:r>
          </w:p>
          <w:p w:rsidR="00D27683" w:rsidRDefault="006542EE">
            <w:pPr>
              <w:pStyle w:val="TableParagraph"/>
              <w:spacing w:line="275" w:lineRule="exact"/>
              <w:ind w:left="91" w:right="73"/>
              <w:jc w:val="center"/>
              <w:rPr>
                <w:sz w:val="24"/>
              </w:rPr>
            </w:pPr>
            <w:r>
              <w:rPr>
                <w:sz w:val="24"/>
              </w:rPr>
              <w:t xml:space="preserve">ОК </w:t>
            </w:r>
            <w:r>
              <w:rPr>
                <w:spacing w:val="-5"/>
                <w:sz w:val="24"/>
              </w:rPr>
              <w:t>02</w:t>
            </w:r>
          </w:p>
        </w:tc>
      </w:tr>
      <w:tr w:rsidR="00D27683">
        <w:trPr>
          <w:trHeight w:val="277"/>
        </w:trPr>
        <w:tc>
          <w:tcPr>
            <w:tcW w:w="2540" w:type="dxa"/>
            <w:vMerge w:val="restart"/>
          </w:tcPr>
          <w:p w:rsidR="00D27683" w:rsidRDefault="006542EE">
            <w:pPr>
              <w:pStyle w:val="TableParagraph"/>
              <w:spacing w:before="1" w:line="275" w:lineRule="exact"/>
              <w:ind w:left="99" w:right="83"/>
              <w:jc w:val="center"/>
              <w:rPr>
                <w:b/>
                <w:sz w:val="24"/>
              </w:rPr>
            </w:pPr>
            <w:r>
              <w:rPr>
                <w:b/>
                <w:sz w:val="24"/>
              </w:rPr>
              <w:t>Тема</w:t>
            </w:r>
            <w:r>
              <w:rPr>
                <w:b/>
                <w:spacing w:val="-2"/>
                <w:sz w:val="24"/>
              </w:rPr>
              <w:t xml:space="preserve"> </w:t>
            </w:r>
            <w:r>
              <w:rPr>
                <w:b/>
                <w:spacing w:val="-4"/>
                <w:sz w:val="24"/>
              </w:rPr>
              <w:t>3.8.</w:t>
            </w:r>
          </w:p>
          <w:p w:rsidR="00D27683" w:rsidRDefault="006542EE">
            <w:pPr>
              <w:pStyle w:val="TableParagraph"/>
              <w:spacing w:line="275" w:lineRule="exact"/>
              <w:ind w:left="99" w:right="87"/>
              <w:jc w:val="center"/>
              <w:rPr>
                <w:b/>
                <w:sz w:val="24"/>
              </w:rPr>
            </w:pPr>
            <w:r>
              <w:rPr>
                <w:b/>
                <w:sz w:val="24"/>
              </w:rPr>
              <w:t>Зубчатые</w:t>
            </w:r>
            <w:r>
              <w:rPr>
                <w:b/>
                <w:spacing w:val="-2"/>
                <w:sz w:val="24"/>
              </w:rPr>
              <w:t xml:space="preserve"> передачи</w:t>
            </w:r>
          </w:p>
        </w:tc>
        <w:tc>
          <w:tcPr>
            <w:tcW w:w="9693" w:type="dxa"/>
            <w:gridSpan w:val="2"/>
          </w:tcPr>
          <w:p w:rsidR="00D27683" w:rsidRDefault="006542EE">
            <w:pPr>
              <w:pStyle w:val="TableParagraph"/>
              <w:spacing w:before="1" w:line="257"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before="1" w:line="257" w:lineRule="exact"/>
              <w:ind w:left="13" w:right="5"/>
              <w:jc w:val="center"/>
              <w:rPr>
                <w:b/>
                <w:sz w:val="24"/>
              </w:rPr>
            </w:pPr>
            <w:r>
              <w:rPr>
                <w:b/>
                <w:spacing w:val="-10"/>
                <w:sz w:val="24"/>
              </w:rPr>
              <w:t>4</w:t>
            </w:r>
          </w:p>
        </w:tc>
        <w:tc>
          <w:tcPr>
            <w:tcW w:w="2127" w:type="dxa"/>
            <w:vMerge w:val="restart"/>
          </w:tcPr>
          <w:p w:rsidR="00D27683" w:rsidRDefault="006542EE">
            <w:pPr>
              <w:pStyle w:val="TableParagraph"/>
              <w:spacing w:line="272"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before="2"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line="275" w:lineRule="exact"/>
              <w:ind w:left="96" w:right="73"/>
              <w:jc w:val="center"/>
              <w:rPr>
                <w:sz w:val="24"/>
              </w:rPr>
            </w:pPr>
            <w:r>
              <w:rPr>
                <w:spacing w:val="-5"/>
                <w:sz w:val="24"/>
              </w:rPr>
              <w:t>3.8</w:t>
            </w:r>
          </w:p>
          <w:p w:rsidR="00D27683" w:rsidRDefault="006542EE">
            <w:pPr>
              <w:pStyle w:val="TableParagraph"/>
              <w:spacing w:before="3" w:line="275" w:lineRule="exact"/>
              <w:ind w:left="91" w:right="73"/>
              <w:jc w:val="center"/>
              <w:rPr>
                <w:sz w:val="24"/>
              </w:rPr>
            </w:pPr>
            <w:r>
              <w:rPr>
                <w:sz w:val="24"/>
              </w:rPr>
              <w:t xml:space="preserve">ОК </w:t>
            </w:r>
            <w:r>
              <w:rPr>
                <w:spacing w:val="-5"/>
                <w:sz w:val="24"/>
              </w:rPr>
              <w:t>01</w:t>
            </w:r>
          </w:p>
          <w:p w:rsidR="00D27683" w:rsidRDefault="006542EE">
            <w:pPr>
              <w:pStyle w:val="TableParagraph"/>
              <w:spacing w:line="275" w:lineRule="exact"/>
              <w:ind w:left="91" w:right="73"/>
              <w:jc w:val="center"/>
              <w:rPr>
                <w:sz w:val="24"/>
              </w:rPr>
            </w:pPr>
            <w:r>
              <w:rPr>
                <w:sz w:val="24"/>
              </w:rPr>
              <w:t xml:space="preserve">ОК </w:t>
            </w:r>
            <w:r>
              <w:rPr>
                <w:spacing w:val="-5"/>
                <w:sz w:val="24"/>
              </w:rPr>
              <w:t>02</w:t>
            </w:r>
          </w:p>
        </w:tc>
      </w:tr>
      <w:tr w:rsidR="00D27683">
        <w:trPr>
          <w:trHeight w:val="6352"/>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ind w:left="111" w:right="93"/>
              <w:jc w:val="both"/>
              <w:rPr>
                <w:sz w:val="24"/>
              </w:rPr>
            </w:pPr>
            <w:r>
              <w:rPr>
                <w:b/>
                <w:sz w:val="24"/>
              </w:rPr>
              <w:t>Общие сведения о зубчатый передачах, принцип работы</w:t>
            </w:r>
            <w:r>
              <w:rPr>
                <w:sz w:val="24"/>
              </w:rPr>
              <w:t xml:space="preserve">, устройство, достоинства и недостатки, область применения. </w:t>
            </w:r>
            <w:r>
              <w:rPr>
                <w:b/>
                <w:sz w:val="24"/>
              </w:rPr>
              <w:t>Классификация зубчатых передач</w:t>
            </w:r>
            <w:r>
              <w:rPr>
                <w:sz w:val="24"/>
              </w:rPr>
              <w:t xml:space="preserve">. Основные теории зубчатого зацепления (основная теорема зацепления, эвольвента окружности). Образование </w:t>
            </w:r>
            <w:proofErr w:type="spellStart"/>
            <w:r>
              <w:rPr>
                <w:sz w:val="24"/>
              </w:rPr>
              <w:t>эвольвентного</w:t>
            </w:r>
            <w:proofErr w:type="spellEnd"/>
            <w:r>
              <w:rPr>
                <w:sz w:val="24"/>
              </w:rPr>
              <w:t xml:space="preserve"> зацепления. Зацепление двух </w:t>
            </w:r>
            <w:proofErr w:type="spellStart"/>
            <w:r>
              <w:rPr>
                <w:sz w:val="24"/>
              </w:rPr>
              <w:t>эвольвентных</w:t>
            </w:r>
            <w:proofErr w:type="spellEnd"/>
            <w:r>
              <w:rPr>
                <w:sz w:val="24"/>
              </w:rPr>
              <w:t xml:space="preserve"> колес, основные элементы и характеристики зацепления, скольжение при взаимодействии зубьев. Зацепление </w:t>
            </w:r>
            <w:proofErr w:type="spellStart"/>
            <w:r>
              <w:rPr>
                <w:sz w:val="24"/>
              </w:rPr>
              <w:t>эвольвентного</w:t>
            </w:r>
            <w:proofErr w:type="spellEnd"/>
            <w:r>
              <w:rPr>
                <w:sz w:val="24"/>
              </w:rPr>
              <w:t xml:space="preserve"> зубчатого колеса с рейкой. Принципиальные основы нарезания зубьев методом обкатки. Делительная окружность. Исходный контур зубчатой рейки. </w:t>
            </w:r>
            <w:r>
              <w:rPr>
                <w:b/>
                <w:sz w:val="24"/>
              </w:rPr>
              <w:t xml:space="preserve">Краткие сведения об изготовлении зубчатых колес. </w:t>
            </w:r>
            <w:r>
              <w:rPr>
                <w:sz w:val="24"/>
              </w:rPr>
              <w:t xml:space="preserve">Точность изготовления и КПД зубчатых передач. Подрезание зубьев. </w:t>
            </w:r>
            <w:r>
              <w:rPr>
                <w:b/>
                <w:sz w:val="24"/>
              </w:rPr>
              <w:t>Основные понятия о зубчатых колесах со смещением</w:t>
            </w:r>
            <w:r>
              <w:rPr>
                <w:sz w:val="24"/>
              </w:rPr>
              <w:t>. Виды разрушения зубьев и</w:t>
            </w:r>
            <w:r>
              <w:rPr>
                <w:spacing w:val="-3"/>
                <w:sz w:val="24"/>
              </w:rPr>
              <w:t xml:space="preserve"> </w:t>
            </w:r>
            <w:r>
              <w:rPr>
                <w:sz w:val="24"/>
              </w:rPr>
              <w:t>основные критерии работоспособности и расчета зубчатых передач. Материалы зубчатых колес и допускаемые напряжения. Прямозубые цилиндрические передачи. Основные геометрические соотношения.</w:t>
            </w:r>
            <w:r>
              <w:rPr>
                <w:spacing w:val="-2"/>
                <w:sz w:val="24"/>
              </w:rPr>
              <w:t xml:space="preserve"> </w:t>
            </w:r>
            <w:r>
              <w:rPr>
                <w:sz w:val="24"/>
              </w:rPr>
              <w:t>Силы,</w:t>
            </w:r>
            <w:r>
              <w:rPr>
                <w:spacing w:val="-2"/>
                <w:sz w:val="24"/>
              </w:rPr>
              <w:t xml:space="preserve"> </w:t>
            </w:r>
            <w:r>
              <w:rPr>
                <w:sz w:val="24"/>
              </w:rPr>
              <w:t>действующие</w:t>
            </w:r>
            <w:r>
              <w:rPr>
                <w:spacing w:val="-5"/>
                <w:sz w:val="24"/>
              </w:rPr>
              <w:t xml:space="preserve"> </w:t>
            </w:r>
            <w:r>
              <w:rPr>
                <w:sz w:val="24"/>
              </w:rPr>
              <w:t>в</w:t>
            </w:r>
            <w:r>
              <w:rPr>
                <w:spacing w:val="-3"/>
                <w:sz w:val="24"/>
              </w:rPr>
              <w:t xml:space="preserve"> </w:t>
            </w:r>
            <w:r>
              <w:rPr>
                <w:sz w:val="24"/>
              </w:rPr>
              <w:t>зацеплении.</w:t>
            </w:r>
            <w:r>
              <w:rPr>
                <w:spacing w:val="-2"/>
                <w:sz w:val="24"/>
              </w:rPr>
              <w:t xml:space="preserve"> </w:t>
            </w:r>
            <w:r>
              <w:rPr>
                <w:sz w:val="24"/>
              </w:rPr>
              <w:t>Расчет</w:t>
            </w:r>
            <w:r>
              <w:rPr>
                <w:spacing w:val="-4"/>
                <w:sz w:val="24"/>
              </w:rPr>
              <w:t xml:space="preserve"> </w:t>
            </w:r>
            <w:r>
              <w:rPr>
                <w:sz w:val="24"/>
              </w:rPr>
              <w:t>на</w:t>
            </w:r>
            <w:r>
              <w:rPr>
                <w:spacing w:val="-10"/>
                <w:sz w:val="24"/>
              </w:rPr>
              <w:t xml:space="preserve"> </w:t>
            </w:r>
            <w:r>
              <w:rPr>
                <w:sz w:val="24"/>
              </w:rPr>
              <w:t>контактную</w:t>
            </w:r>
            <w:r>
              <w:rPr>
                <w:spacing w:val="-6"/>
                <w:sz w:val="24"/>
              </w:rPr>
              <w:t xml:space="preserve"> </w:t>
            </w:r>
            <w:r>
              <w:rPr>
                <w:sz w:val="24"/>
              </w:rPr>
              <w:t>прочность и изгиб, исходные положения для расчета, расчетная нагрузка, вывод формулы проверочного и проектировочного расчетов. Выбор основных параметров и расчетных коэффициентов. Косозубые цилиндрические передачи. Основные геометрические соотношения. Силы, действующие в зацеплении. Особенности расчета</w:t>
            </w:r>
            <w:r>
              <w:rPr>
                <w:spacing w:val="-1"/>
                <w:sz w:val="24"/>
              </w:rPr>
              <w:t xml:space="preserve"> </w:t>
            </w:r>
            <w:r>
              <w:rPr>
                <w:sz w:val="24"/>
              </w:rPr>
              <w:t>косозубых</w:t>
            </w:r>
            <w:r>
              <w:rPr>
                <w:spacing w:val="-5"/>
                <w:sz w:val="24"/>
              </w:rPr>
              <w:t xml:space="preserve"> </w:t>
            </w:r>
            <w:r>
              <w:rPr>
                <w:sz w:val="24"/>
              </w:rPr>
              <w:t>передач</w:t>
            </w:r>
            <w:r>
              <w:rPr>
                <w:spacing w:val="-1"/>
                <w:sz w:val="24"/>
              </w:rPr>
              <w:t xml:space="preserve"> </w:t>
            </w:r>
            <w:r>
              <w:rPr>
                <w:sz w:val="24"/>
              </w:rPr>
              <w:t>на</w:t>
            </w:r>
            <w:r>
              <w:rPr>
                <w:spacing w:val="-1"/>
                <w:sz w:val="24"/>
              </w:rPr>
              <w:t xml:space="preserve"> </w:t>
            </w:r>
            <w:r>
              <w:rPr>
                <w:sz w:val="24"/>
              </w:rPr>
              <w:t>контактную</w:t>
            </w:r>
            <w:r>
              <w:rPr>
                <w:spacing w:val="-2"/>
                <w:sz w:val="24"/>
              </w:rPr>
              <w:t xml:space="preserve"> </w:t>
            </w:r>
            <w:r>
              <w:rPr>
                <w:sz w:val="24"/>
              </w:rPr>
              <w:t>прочность</w:t>
            </w:r>
            <w:r>
              <w:rPr>
                <w:spacing w:val="-4"/>
                <w:sz w:val="24"/>
              </w:rPr>
              <w:t xml:space="preserve"> </w:t>
            </w:r>
            <w:r>
              <w:rPr>
                <w:sz w:val="24"/>
              </w:rPr>
              <w:t>и на</w:t>
            </w:r>
            <w:r>
              <w:rPr>
                <w:spacing w:val="-1"/>
                <w:sz w:val="24"/>
              </w:rPr>
              <w:t xml:space="preserve"> </w:t>
            </w:r>
            <w:r>
              <w:rPr>
                <w:sz w:val="24"/>
              </w:rPr>
              <w:t>изгиб. Выбор</w:t>
            </w:r>
            <w:r>
              <w:rPr>
                <w:spacing w:val="-5"/>
                <w:sz w:val="24"/>
              </w:rPr>
              <w:t xml:space="preserve"> </w:t>
            </w:r>
            <w:r>
              <w:rPr>
                <w:sz w:val="24"/>
              </w:rPr>
              <w:t>основных параметров и расчетных коэффициентов. Шевронные цилиндрические зубчатые передачи. Передачи с</w:t>
            </w:r>
            <w:r>
              <w:rPr>
                <w:spacing w:val="-1"/>
                <w:sz w:val="24"/>
              </w:rPr>
              <w:t xml:space="preserve"> </w:t>
            </w:r>
            <w:r>
              <w:rPr>
                <w:sz w:val="24"/>
              </w:rPr>
              <w:t>зацеплением</w:t>
            </w:r>
            <w:r>
              <w:rPr>
                <w:spacing w:val="-4"/>
                <w:sz w:val="24"/>
              </w:rPr>
              <w:t xml:space="preserve"> </w:t>
            </w:r>
            <w:r>
              <w:rPr>
                <w:sz w:val="24"/>
              </w:rPr>
              <w:t>Новикова.</w:t>
            </w:r>
            <w:r>
              <w:rPr>
                <w:spacing w:val="-7"/>
                <w:sz w:val="24"/>
              </w:rPr>
              <w:t xml:space="preserve"> </w:t>
            </w:r>
            <w:r>
              <w:rPr>
                <w:sz w:val="24"/>
              </w:rPr>
              <w:t>Конические</w:t>
            </w:r>
            <w:r>
              <w:rPr>
                <w:spacing w:val="-1"/>
                <w:sz w:val="24"/>
              </w:rPr>
              <w:t xml:space="preserve"> </w:t>
            </w:r>
            <w:r>
              <w:rPr>
                <w:sz w:val="24"/>
              </w:rPr>
              <w:t>прямозубые</w:t>
            </w:r>
            <w:r>
              <w:rPr>
                <w:spacing w:val="-1"/>
                <w:sz w:val="24"/>
              </w:rPr>
              <w:t xml:space="preserve"> </w:t>
            </w:r>
            <w:r>
              <w:rPr>
                <w:sz w:val="24"/>
              </w:rPr>
              <w:t>передачи и</w:t>
            </w:r>
          </w:p>
          <w:p w:rsidR="00D27683" w:rsidRDefault="006542EE">
            <w:pPr>
              <w:pStyle w:val="TableParagraph"/>
              <w:spacing w:line="274" w:lineRule="exact"/>
              <w:ind w:left="111" w:right="98"/>
              <w:jc w:val="both"/>
              <w:rPr>
                <w:sz w:val="24"/>
              </w:rPr>
            </w:pPr>
            <w:r>
              <w:rPr>
                <w:sz w:val="24"/>
              </w:rPr>
              <w:t>конические передачи с круговым зубом, основные геометрические соотношения. Силы,</w:t>
            </w:r>
            <w:r>
              <w:rPr>
                <w:spacing w:val="21"/>
                <w:sz w:val="24"/>
              </w:rPr>
              <w:t xml:space="preserve"> </w:t>
            </w:r>
            <w:r>
              <w:rPr>
                <w:sz w:val="24"/>
              </w:rPr>
              <w:t>действующие</w:t>
            </w:r>
            <w:r>
              <w:rPr>
                <w:spacing w:val="21"/>
                <w:sz w:val="24"/>
              </w:rPr>
              <w:t xml:space="preserve"> </w:t>
            </w:r>
            <w:r>
              <w:rPr>
                <w:sz w:val="24"/>
              </w:rPr>
              <w:t>в</w:t>
            </w:r>
            <w:r>
              <w:rPr>
                <w:spacing w:val="22"/>
                <w:sz w:val="24"/>
              </w:rPr>
              <w:t xml:space="preserve"> </w:t>
            </w:r>
            <w:r>
              <w:rPr>
                <w:sz w:val="24"/>
              </w:rPr>
              <w:t>зацеплении.</w:t>
            </w:r>
            <w:r>
              <w:rPr>
                <w:spacing w:val="19"/>
                <w:sz w:val="24"/>
              </w:rPr>
              <w:t xml:space="preserve"> </w:t>
            </w:r>
            <w:r>
              <w:rPr>
                <w:sz w:val="24"/>
              </w:rPr>
              <w:t>Расчет</w:t>
            </w:r>
            <w:r>
              <w:rPr>
                <w:spacing w:val="22"/>
                <w:sz w:val="24"/>
              </w:rPr>
              <w:t xml:space="preserve"> </w:t>
            </w:r>
            <w:r>
              <w:rPr>
                <w:sz w:val="24"/>
              </w:rPr>
              <w:t>конических</w:t>
            </w:r>
            <w:r>
              <w:rPr>
                <w:spacing w:val="17"/>
                <w:sz w:val="24"/>
              </w:rPr>
              <w:t xml:space="preserve"> </w:t>
            </w:r>
            <w:r>
              <w:rPr>
                <w:sz w:val="24"/>
              </w:rPr>
              <w:t>передач.</w:t>
            </w:r>
            <w:r>
              <w:rPr>
                <w:spacing w:val="24"/>
                <w:sz w:val="24"/>
              </w:rPr>
              <w:t xml:space="preserve"> </w:t>
            </w:r>
            <w:r>
              <w:rPr>
                <w:sz w:val="24"/>
              </w:rPr>
              <w:t>Выбор</w:t>
            </w:r>
            <w:r>
              <w:rPr>
                <w:spacing w:val="17"/>
                <w:sz w:val="24"/>
              </w:rPr>
              <w:t xml:space="preserve"> </w:t>
            </w:r>
            <w:r>
              <w:rPr>
                <w:spacing w:val="-2"/>
                <w:sz w:val="24"/>
              </w:rPr>
              <w:t>основных</w:t>
            </w:r>
          </w:p>
        </w:tc>
        <w:tc>
          <w:tcPr>
            <w:tcW w:w="988" w:type="dxa"/>
          </w:tcPr>
          <w:p w:rsidR="00D27683" w:rsidRDefault="006542EE">
            <w:pPr>
              <w:pStyle w:val="TableParagraph"/>
              <w:spacing w:line="268" w:lineRule="exact"/>
              <w:ind w:left="13" w:right="5"/>
              <w:jc w:val="center"/>
              <w:rPr>
                <w:sz w:val="24"/>
              </w:rPr>
            </w:pPr>
            <w:r>
              <w:rPr>
                <w:spacing w:val="-10"/>
                <w:sz w:val="24"/>
              </w:rPr>
              <w:t>2</w:t>
            </w:r>
          </w:p>
        </w:tc>
        <w:tc>
          <w:tcPr>
            <w:tcW w:w="2127"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760" w:bottom="960"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40"/>
        <w:gridCol w:w="993"/>
        <w:gridCol w:w="8700"/>
        <w:gridCol w:w="988"/>
        <w:gridCol w:w="2127"/>
      </w:tblGrid>
      <w:tr w:rsidR="00D27683">
        <w:trPr>
          <w:trHeight w:val="1656"/>
        </w:trPr>
        <w:tc>
          <w:tcPr>
            <w:tcW w:w="2540" w:type="dxa"/>
            <w:vMerge w:val="restart"/>
          </w:tcPr>
          <w:p w:rsidR="00D27683" w:rsidRDefault="00D27683">
            <w:pPr>
              <w:pStyle w:val="TableParagraph"/>
              <w:ind w:left="0"/>
              <w:rPr>
                <w:sz w:val="24"/>
              </w:rPr>
            </w:pPr>
          </w:p>
        </w:tc>
        <w:tc>
          <w:tcPr>
            <w:tcW w:w="993" w:type="dxa"/>
          </w:tcPr>
          <w:p w:rsidR="00D27683" w:rsidRDefault="00D27683">
            <w:pPr>
              <w:pStyle w:val="TableParagraph"/>
              <w:ind w:left="0"/>
              <w:rPr>
                <w:sz w:val="24"/>
              </w:rPr>
            </w:pPr>
          </w:p>
        </w:tc>
        <w:tc>
          <w:tcPr>
            <w:tcW w:w="8700" w:type="dxa"/>
          </w:tcPr>
          <w:p w:rsidR="00D27683" w:rsidRDefault="006542EE">
            <w:pPr>
              <w:pStyle w:val="TableParagraph"/>
              <w:ind w:left="111" w:right="95"/>
              <w:jc w:val="both"/>
              <w:rPr>
                <w:sz w:val="24"/>
              </w:rPr>
            </w:pPr>
            <w:r>
              <w:rPr>
                <w:sz w:val="24"/>
              </w:rPr>
              <w:t>параметров и расчетных коэффициентов. Планетарные зубчатые передачи, принцип работы и устройство. Достоинства и недостатки, область применения. Определение передаточных отношений (метод Виллиса). Особенности расчета планетарных передач. Волновые зубчатые передачи, принцип работы и устройство.</w:t>
            </w:r>
            <w:r>
              <w:rPr>
                <w:spacing w:val="69"/>
                <w:sz w:val="24"/>
              </w:rPr>
              <w:t xml:space="preserve"> </w:t>
            </w:r>
            <w:r>
              <w:rPr>
                <w:sz w:val="24"/>
              </w:rPr>
              <w:t>Достоинства</w:t>
            </w:r>
            <w:r>
              <w:rPr>
                <w:spacing w:val="69"/>
                <w:sz w:val="24"/>
              </w:rPr>
              <w:t xml:space="preserve"> </w:t>
            </w:r>
            <w:r>
              <w:rPr>
                <w:sz w:val="24"/>
              </w:rPr>
              <w:t>и</w:t>
            </w:r>
            <w:r>
              <w:rPr>
                <w:spacing w:val="71"/>
                <w:sz w:val="24"/>
              </w:rPr>
              <w:t xml:space="preserve"> </w:t>
            </w:r>
            <w:r>
              <w:rPr>
                <w:sz w:val="24"/>
              </w:rPr>
              <w:t>недостатки,</w:t>
            </w:r>
            <w:r>
              <w:rPr>
                <w:spacing w:val="71"/>
                <w:sz w:val="24"/>
              </w:rPr>
              <w:t xml:space="preserve"> </w:t>
            </w:r>
            <w:r>
              <w:rPr>
                <w:sz w:val="24"/>
              </w:rPr>
              <w:t>и</w:t>
            </w:r>
            <w:r>
              <w:rPr>
                <w:spacing w:val="66"/>
                <w:sz w:val="24"/>
              </w:rPr>
              <w:t xml:space="preserve"> </w:t>
            </w:r>
            <w:r>
              <w:rPr>
                <w:sz w:val="24"/>
              </w:rPr>
              <w:t>область</w:t>
            </w:r>
            <w:r>
              <w:rPr>
                <w:spacing w:val="76"/>
                <w:sz w:val="24"/>
              </w:rPr>
              <w:t xml:space="preserve"> </w:t>
            </w:r>
            <w:r>
              <w:rPr>
                <w:sz w:val="24"/>
              </w:rPr>
              <w:t>применения.</w:t>
            </w:r>
            <w:r>
              <w:rPr>
                <w:spacing w:val="77"/>
                <w:sz w:val="24"/>
              </w:rPr>
              <w:t xml:space="preserve"> </w:t>
            </w:r>
            <w:r>
              <w:rPr>
                <w:spacing w:val="-2"/>
                <w:sz w:val="24"/>
              </w:rPr>
              <w:t>Передаточные</w:t>
            </w:r>
          </w:p>
          <w:p w:rsidR="00D27683" w:rsidRDefault="006542EE">
            <w:pPr>
              <w:pStyle w:val="TableParagraph"/>
              <w:spacing w:line="261" w:lineRule="exact"/>
              <w:ind w:left="111"/>
              <w:jc w:val="both"/>
              <w:rPr>
                <w:sz w:val="24"/>
              </w:rPr>
            </w:pPr>
            <w:r>
              <w:rPr>
                <w:sz w:val="24"/>
              </w:rPr>
              <w:t>отношения.</w:t>
            </w:r>
            <w:r>
              <w:rPr>
                <w:spacing w:val="-4"/>
                <w:sz w:val="24"/>
              </w:rPr>
              <w:t xml:space="preserve"> </w:t>
            </w:r>
            <w:r>
              <w:rPr>
                <w:sz w:val="24"/>
              </w:rPr>
              <w:t>Конструктивные</w:t>
            </w:r>
            <w:r>
              <w:rPr>
                <w:spacing w:val="-4"/>
                <w:sz w:val="24"/>
              </w:rPr>
              <w:t xml:space="preserve"> </w:t>
            </w:r>
            <w:r>
              <w:rPr>
                <w:sz w:val="24"/>
              </w:rPr>
              <w:t>разновидности</w:t>
            </w:r>
            <w:r>
              <w:rPr>
                <w:spacing w:val="-7"/>
                <w:sz w:val="24"/>
              </w:rPr>
              <w:t xml:space="preserve"> </w:t>
            </w:r>
            <w:r>
              <w:rPr>
                <w:sz w:val="24"/>
              </w:rPr>
              <w:t>генераторов</w:t>
            </w:r>
            <w:r>
              <w:rPr>
                <w:spacing w:val="-6"/>
                <w:sz w:val="24"/>
              </w:rPr>
              <w:t xml:space="preserve"> </w:t>
            </w:r>
            <w:r>
              <w:rPr>
                <w:sz w:val="24"/>
              </w:rPr>
              <w:t>воли</w:t>
            </w:r>
            <w:r>
              <w:rPr>
                <w:spacing w:val="-2"/>
                <w:sz w:val="24"/>
              </w:rPr>
              <w:t xml:space="preserve"> </w:t>
            </w:r>
            <w:r>
              <w:rPr>
                <w:sz w:val="24"/>
              </w:rPr>
              <w:t>и</w:t>
            </w:r>
            <w:r>
              <w:rPr>
                <w:spacing w:val="-7"/>
                <w:sz w:val="24"/>
              </w:rPr>
              <w:t xml:space="preserve"> </w:t>
            </w:r>
            <w:r>
              <w:rPr>
                <w:sz w:val="24"/>
              </w:rPr>
              <w:t>гибких</w:t>
            </w:r>
            <w:r>
              <w:rPr>
                <w:spacing w:val="-7"/>
                <w:sz w:val="24"/>
              </w:rPr>
              <w:t xml:space="preserve"> </w:t>
            </w:r>
            <w:r>
              <w:rPr>
                <w:spacing w:val="-2"/>
                <w:sz w:val="24"/>
              </w:rPr>
              <w:t>колес.</w:t>
            </w:r>
          </w:p>
        </w:tc>
        <w:tc>
          <w:tcPr>
            <w:tcW w:w="988" w:type="dxa"/>
          </w:tcPr>
          <w:p w:rsidR="00D27683" w:rsidRDefault="00D27683">
            <w:pPr>
              <w:pStyle w:val="TableParagraph"/>
              <w:ind w:left="0"/>
              <w:rPr>
                <w:sz w:val="24"/>
              </w:rPr>
            </w:pPr>
          </w:p>
        </w:tc>
        <w:tc>
          <w:tcPr>
            <w:tcW w:w="2127" w:type="dxa"/>
          </w:tcPr>
          <w:p w:rsidR="00D27683" w:rsidRDefault="00D27683">
            <w:pPr>
              <w:pStyle w:val="TableParagraph"/>
              <w:ind w:left="0"/>
              <w:rPr>
                <w:sz w:val="24"/>
              </w:rPr>
            </w:pPr>
          </w:p>
        </w:tc>
      </w:tr>
      <w:tr w:rsidR="00D27683">
        <w:trPr>
          <w:trHeight w:val="277"/>
        </w:trPr>
        <w:tc>
          <w:tcPr>
            <w:tcW w:w="2540" w:type="dxa"/>
            <w:vMerge/>
            <w:tcBorders>
              <w:top w:val="nil"/>
            </w:tcBorders>
          </w:tcPr>
          <w:p w:rsidR="00D27683" w:rsidRDefault="00D27683">
            <w:pPr>
              <w:rPr>
                <w:sz w:val="2"/>
                <w:szCs w:val="2"/>
              </w:rPr>
            </w:pPr>
          </w:p>
        </w:tc>
        <w:tc>
          <w:tcPr>
            <w:tcW w:w="9693" w:type="dxa"/>
            <w:gridSpan w:val="2"/>
          </w:tcPr>
          <w:p w:rsidR="00D27683" w:rsidRDefault="006542EE">
            <w:pPr>
              <w:pStyle w:val="TableParagraph"/>
              <w:spacing w:line="258" w:lineRule="exact"/>
              <w:rPr>
                <w:b/>
                <w:sz w:val="24"/>
              </w:rPr>
            </w:pPr>
            <w:r>
              <w:rPr>
                <w:b/>
                <w:sz w:val="24"/>
              </w:rPr>
              <w:t>Практические</w:t>
            </w:r>
            <w:r>
              <w:rPr>
                <w:b/>
                <w:spacing w:val="-1"/>
                <w:sz w:val="24"/>
              </w:rPr>
              <w:t xml:space="preserve"> </w:t>
            </w:r>
            <w:r>
              <w:rPr>
                <w:b/>
                <w:spacing w:val="-2"/>
                <w:sz w:val="24"/>
              </w:rPr>
              <w:t>занятия</w:t>
            </w:r>
          </w:p>
        </w:tc>
        <w:tc>
          <w:tcPr>
            <w:tcW w:w="988" w:type="dxa"/>
          </w:tcPr>
          <w:p w:rsidR="00D27683" w:rsidRDefault="006542EE">
            <w:pPr>
              <w:pStyle w:val="TableParagraph"/>
              <w:spacing w:line="258" w:lineRule="exact"/>
              <w:ind w:left="13" w:right="5"/>
              <w:jc w:val="center"/>
              <w:rPr>
                <w:b/>
                <w:sz w:val="24"/>
              </w:rPr>
            </w:pPr>
            <w:r>
              <w:rPr>
                <w:b/>
                <w:spacing w:val="-10"/>
                <w:sz w:val="24"/>
              </w:rPr>
              <w:t>2</w:t>
            </w:r>
          </w:p>
        </w:tc>
        <w:tc>
          <w:tcPr>
            <w:tcW w:w="2127" w:type="dxa"/>
            <w:vMerge w:val="restart"/>
          </w:tcPr>
          <w:p w:rsidR="00D27683" w:rsidRDefault="00D27683">
            <w:pPr>
              <w:pStyle w:val="TableParagraph"/>
              <w:ind w:left="0"/>
              <w:rPr>
                <w:sz w:val="24"/>
              </w:rPr>
            </w:pPr>
          </w:p>
        </w:tc>
      </w:tr>
      <w:tr w:rsidR="00D27683">
        <w:trPr>
          <w:trHeight w:val="278"/>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58" w:lineRule="exact"/>
              <w:rPr>
                <w:b/>
                <w:sz w:val="24"/>
              </w:rPr>
            </w:pPr>
            <w:r>
              <w:rPr>
                <w:b/>
                <w:spacing w:val="-5"/>
                <w:sz w:val="24"/>
              </w:rPr>
              <w:t>2.</w:t>
            </w:r>
          </w:p>
        </w:tc>
        <w:tc>
          <w:tcPr>
            <w:tcW w:w="8700" w:type="dxa"/>
          </w:tcPr>
          <w:p w:rsidR="00D27683" w:rsidRDefault="006542EE">
            <w:pPr>
              <w:pStyle w:val="TableParagraph"/>
              <w:spacing w:line="258" w:lineRule="exact"/>
              <w:ind w:left="111"/>
              <w:rPr>
                <w:sz w:val="24"/>
              </w:rPr>
            </w:pPr>
            <w:r>
              <w:rPr>
                <w:b/>
                <w:sz w:val="24"/>
              </w:rPr>
              <w:t>ПЗ№31.</w:t>
            </w:r>
            <w:r>
              <w:rPr>
                <w:sz w:val="24"/>
              </w:rPr>
              <w:t>Определение</w:t>
            </w:r>
            <w:r>
              <w:rPr>
                <w:spacing w:val="-8"/>
                <w:sz w:val="24"/>
              </w:rPr>
              <w:t xml:space="preserve"> </w:t>
            </w:r>
            <w:r>
              <w:rPr>
                <w:spacing w:val="-2"/>
                <w:sz w:val="24"/>
              </w:rPr>
              <w:t>модуля</w:t>
            </w:r>
          </w:p>
        </w:tc>
        <w:tc>
          <w:tcPr>
            <w:tcW w:w="988" w:type="dxa"/>
          </w:tcPr>
          <w:p w:rsidR="00D27683" w:rsidRDefault="006542EE">
            <w:pPr>
              <w:pStyle w:val="TableParagraph"/>
              <w:spacing w:line="25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551"/>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3.</w:t>
            </w:r>
          </w:p>
        </w:tc>
        <w:tc>
          <w:tcPr>
            <w:tcW w:w="8700" w:type="dxa"/>
          </w:tcPr>
          <w:p w:rsidR="00D27683" w:rsidRDefault="006542EE">
            <w:pPr>
              <w:pStyle w:val="TableParagraph"/>
              <w:spacing w:line="267" w:lineRule="exact"/>
              <w:ind w:left="111"/>
              <w:rPr>
                <w:sz w:val="24"/>
              </w:rPr>
            </w:pPr>
            <w:r>
              <w:rPr>
                <w:b/>
                <w:sz w:val="24"/>
              </w:rPr>
              <w:t>ПЗ№32.</w:t>
            </w:r>
            <w:r>
              <w:rPr>
                <w:sz w:val="24"/>
              </w:rPr>
              <w:t>Особенности</w:t>
            </w:r>
            <w:r>
              <w:rPr>
                <w:spacing w:val="-4"/>
                <w:sz w:val="24"/>
              </w:rPr>
              <w:t xml:space="preserve"> </w:t>
            </w:r>
            <w:r>
              <w:rPr>
                <w:sz w:val="24"/>
              </w:rPr>
              <w:t>расчета</w:t>
            </w:r>
            <w:r>
              <w:rPr>
                <w:spacing w:val="-3"/>
                <w:sz w:val="24"/>
              </w:rPr>
              <w:t xml:space="preserve"> </w:t>
            </w:r>
            <w:r>
              <w:rPr>
                <w:sz w:val="24"/>
              </w:rPr>
              <w:t>косозубых</w:t>
            </w:r>
            <w:r>
              <w:rPr>
                <w:spacing w:val="-7"/>
                <w:sz w:val="24"/>
              </w:rPr>
              <w:t xml:space="preserve"> </w:t>
            </w:r>
            <w:r>
              <w:rPr>
                <w:sz w:val="24"/>
              </w:rPr>
              <w:t>передач</w:t>
            </w:r>
            <w:r>
              <w:rPr>
                <w:spacing w:val="-3"/>
                <w:sz w:val="24"/>
              </w:rPr>
              <w:t xml:space="preserve"> </w:t>
            </w:r>
            <w:r>
              <w:rPr>
                <w:sz w:val="24"/>
              </w:rPr>
              <w:t>на</w:t>
            </w:r>
            <w:r>
              <w:rPr>
                <w:spacing w:val="-3"/>
                <w:sz w:val="24"/>
              </w:rPr>
              <w:t xml:space="preserve"> </w:t>
            </w:r>
            <w:r>
              <w:rPr>
                <w:sz w:val="24"/>
              </w:rPr>
              <w:t>контактную</w:t>
            </w:r>
            <w:r>
              <w:rPr>
                <w:spacing w:val="-4"/>
                <w:sz w:val="24"/>
              </w:rPr>
              <w:t xml:space="preserve"> </w:t>
            </w:r>
            <w:r>
              <w:rPr>
                <w:sz w:val="24"/>
              </w:rPr>
              <w:t>прочность</w:t>
            </w:r>
            <w:r>
              <w:rPr>
                <w:spacing w:val="-5"/>
                <w:sz w:val="24"/>
              </w:rPr>
              <w:t xml:space="preserve"> </w:t>
            </w:r>
            <w:r>
              <w:rPr>
                <w:sz w:val="24"/>
              </w:rPr>
              <w:t>и</w:t>
            </w:r>
            <w:r>
              <w:rPr>
                <w:spacing w:val="-5"/>
                <w:sz w:val="24"/>
              </w:rPr>
              <w:t xml:space="preserve"> на</w:t>
            </w:r>
          </w:p>
          <w:p w:rsidR="00D27683" w:rsidRDefault="006542EE">
            <w:pPr>
              <w:pStyle w:val="TableParagraph"/>
              <w:spacing w:line="265" w:lineRule="exact"/>
              <w:ind w:left="111"/>
              <w:rPr>
                <w:sz w:val="24"/>
              </w:rPr>
            </w:pPr>
            <w:r>
              <w:rPr>
                <w:spacing w:val="-2"/>
                <w:sz w:val="24"/>
              </w:rPr>
              <w:t>изгиб</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3"/>
        </w:trPr>
        <w:tc>
          <w:tcPr>
            <w:tcW w:w="2540" w:type="dxa"/>
            <w:vMerge w:val="restart"/>
          </w:tcPr>
          <w:p w:rsidR="00D27683" w:rsidRDefault="006542EE">
            <w:pPr>
              <w:pStyle w:val="TableParagraph"/>
              <w:spacing w:line="272" w:lineRule="exact"/>
              <w:ind w:left="99" w:right="83"/>
              <w:jc w:val="center"/>
              <w:rPr>
                <w:b/>
                <w:sz w:val="24"/>
              </w:rPr>
            </w:pPr>
            <w:r>
              <w:rPr>
                <w:b/>
                <w:sz w:val="24"/>
              </w:rPr>
              <w:t>Тема</w:t>
            </w:r>
            <w:r>
              <w:rPr>
                <w:b/>
                <w:spacing w:val="-2"/>
                <w:sz w:val="24"/>
              </w:rPr>
              <w:t xml:space="preserve"> </w:t>
            </w:r>
            <w:r>
              <w:rPr>
                <w:b/>
                <w:spacing w:val="-4"/>
                <w:sz w:val="24"/>
              </w:rPr>
              <w:t>3.9.</w:t>
            </w:r>
          </w:p>
          <w:p w:rsidR="00D27683" w:rsidRDefault="006542EE">
            <w:pPr>
              <w:pStyle w:val="TableParagraph"/>
              <w:spacing w:line="275" w:lineRule="exact"/>
              <w:ind w:left="99" w:right="86"/>
              <w:jc w:val="center"/>
              <w:rPr>
                <w:b/>
                <w:sz w:val="24"/>
              </w:rPr>
            </w:pPr>
            <w:r>
              <w:rPr>
                <w:b/>
                <w:sz w:val="24"/>
              </w:rPr>
              <w:t>Передача</w:t>
            </w:r>
            <w:r>
              <w:rPr>
                <w:b/>
                <w:spacing w:val="2"/>
                <w:sz w:val="24"/>
              </w:rPr>
              <w:t xml:space="preserve"> </w:t>
            </w:r>
            <w:r>
              <w:rPr>
                <w:b/>
                <w:sz w:val="24"/>
              </w:rPr>
              <w:t>винт-</w:t>
            </w:r>
            <w:r>
              <w:rPr>
                <w:b/>
                <w:spacing w:val="-4"/>
                <w:sz w:val="24"/>
              </w:rPr>
              <w:t>гайка</w:t>
            </w:r>
          </w:p>
        </w:tc>
        <w:tc>
          <w:tcPr>
            <w:tcW w:w="9693" w:type="dxa"/>
            <w:gridSpan w:val="2"/>
          </w:tcPr>
          <w:p w:rsidR="00D27683" w:rsidRDefault="006542EE">
            <w:pPr>
              <w:pStyle w:val="TableParagraph"/>
              <w:spacing w:line="253"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3" w:lineRule="exact"/>
              <w:ind w:left="13" w:right="5"/>
              <w:jc w:val="center"/>
              <w:rPr>
                <w:b/>
                <w:sz w:val="24"/>
              </w:rPr>
            </w:pPr>
            <w:r>
              <w:rPr>
                <w:b/>
                <w:spacing w:val="-10"/>
                <w:sz w:val="24"/>
              </w:rPr>
              <w:t>2</w:t>
            </w:r>
          </w:p>
        </w:tc>
        <w:tc>
          <w:tcPr>
            <w:tcW w:w="2127" w:type="dxa"/>
            <w:vMerge w:val="restart"/>
          </w:tcPr>
          <w:p w:rsidR="00D27683" w:rsidRDefault="006542EE">
            <w:pPr>
              <w:pStyle w:val="TableParagraph"/>
              <w:spacing w:line="267"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before="2"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line="275" w:lineRule="exact"/>
              <w:ind w:left="96" w:right="73"/>
              <w:jc w:val="center"/>
              <w:rPr>
                <w:sz w:val="24"/>
              </w:rPr>
            </w:pPr>
            <w:r>
              <w:rPr>
                <w:spacing w:val="-5"/>
                <w:sz w:val="24"/>
              </w:rPr>
              <w:t>3.8</w:t>
            </w:r>
          </w:p>
          <w:p w:rsidR="00D27683" w:rsidRDefault="006542EE">
            <w:pPr>
              <w:pStyle w:val="TableParagraph"/>
              <w:spacing w:before="3" w:line="275" w:lineRule="exact"/>
              <w:ind w:left="91" w:right="73"/>
              <w:jc w:val="center"/>
              <w:rPr>
                <w:sz w:val="24"/>
              </w:rPr>
            </w:pPr>
            <w:r>
              <w:rPr>
                <w:sz w:val="24"/>
              </w:rPr>
              <w:t xml:space="preserve">ОК </w:t>
            </w:r>
            <w:r>
              <w:rPr>
                <w:spacing w:val="-5"/>
                <w:sz w:val="24"/>
              </w:rPr>
              <w:t>01</w:t>
            </w:r>
          </w:p>
          <w:p w:rsidR="00D27683" w:rsidRDefault="006542EE">
            <w:pPr>
              <w:pStyle w:val="TableParagraph"/>
              <w:spacing w:line="275" w:lineRule="exact"/>
              <w:ind w:left="91" w:right="73"/>
              <w:jc w:val="center"/>
              <w:rPr>
                <w:sz w:val="24"/>
              </w:rPr>
            </w:pPr>
            <w:r>
              <w:rPr>
                <w:sz w:val="24"/>
              </w:rPr>
              <w:t xml:space="preserve">ОК </w:t>
            </w:r>
            <w:r>
              <w:rPr>
                <w:spacing w:val="-5"/>
                <w:sz w:val="24"/>
              </w:rPr>
              <w:t>02</w:t>
            </w:r>
          </w:p>
        </w:tc>
      </w:tr>
      <w:tr w:rsidR="00D27683">
        <w:trPr>
          <w:trHeight w:val="1382"/>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ind w:left="111" w:right="98"/>
              <w:jc w:val="both"/>
              <w:rPr>
                <w:sz w:val="24"/>
              </w:rPr>
            </w:pPr>
            <w:r>
              <w:rPr>
                <w:b/>
                <w:sz w:val="24"/>
              </w:rPr>
              <w:t>Винтовая передача, принцип работы</w:t>
            </w:r>
            <w:r>
              <w:rPr>
                <w:sz w:val="24"/>
              </w:rPr>
              <w:t>, устройство достоинства и недостатки, область применения. Передачи с трением скольжения и трением качения, их сравнительная</w:t>
            </w:r>
            <w:r>
              <w:rPr>
                <w:spacing w:val="79"/>
                <w:w w:val="150"/>
                <w:sz w:val="24"/>
              </w:rPr>
              <w:t xml:space="preserve">  </w:t>
            </w:r>
            <w:r>
              <w:rPr>
                <w:sz w:val="24"/>
              </w:rPr>
              <w:t>оценка</w:t>
            </w:r>
            <w:r>
              <w:rPr>
                <w:spacing w:val="54"/>
                <w:sz w:val="24"/>
              </w:rPr>
              <w:t xml:space="preserve">   </w:t>
            </w:r>
            <w:r>
              <w:rPr>
                <w:sz w:val="24"/>
              </w:rPr>
              <w:t>КПД</w:t>
            </w:r>
            <w:r>
              <w:rPr>
                <w:spacing w:val="55"/>
                <w:sz w:val="24"/>
              </w:rPr>
              <w:t xml:space="preserve">   </w:t>
            </w:r>
            <w:r>
              <w:rPr>
                <w:sz w:val="24"/>
              </w:rPr>
              <w:t>передачи.</w:t>
            </w:r>
            <w:r>
              <w:rPr>
                <w:spacing w:val="53"/>
                <w:sz w:val="24"/>
              </w:rPr>
              <w:t xml:space="preserve">   </w:t>
            </w:r>
            <w:r>
              <w:rPr>
                <w:sz w:val="24"/>
              </w:rPr>
              <w:t>Материалы</w:t>
            </w:r>
            <w:r>
              <w:rPr>
                <w:spacing w:val="56"/>
                <w:sz w:val="24"/>
              </w:rPr>
              <w:t xml:space="preserve">   </w:t>
            </w:r>
            <w:r>
              <w:rPr>
                <w:sz w:val="24"/>
              </w:rPr>
              <w:t>винтовой</w:t>
            </w:r>
            <w:r>
              <w:rPr>
                <w:spacing w:val="55"/>
                <w:sz w:val="24"/>
              </w:rPr>
              <w:t xml:space="preserve">   </w:t>
            </w:r>
            <w:r>
              <w:rPr>
                <w:spacing w:val="-2"/>
                <w:sz w:val="24"/>
              </w:rPr>
              <w:t>пары.</w:t>
            </w:r>
          </w:p>
          <w:p w:rsidR="00D27683" w:rsidRDefault="006542EE">
            <w:pPr>
              <w:pStyle w:val="TableParagraph"/>
              <w:spacing w:line="274" w:lineRule="exact"/>
              <w:ind w:left="111" w:right="98"/>
              <w:jc w:val="both"/>
              <w:rPr>
                <w:sz w:val="24"/>
              </w:rPr>
            </w:pPr>
            <w:r>
              <w:rPr>
                <w:sz w:val="24"/>
              </w:rPr>
              <w:t>Проектировочный и проверочный расчеты передачи с трением скольжения. Допускаемые напряжения.</w:t>
            </w:r>
          </w:p>
        </w:tc>
        <w:tc>
          <w:tcPr>
            <w:tcW w:w="988" w:type="dxa"/>
          </w:tcPr>
          <w:p w:rsidR="00D27683" w:rsidRDefault="006542EE">
            <w:pPr>
              <w:pStyle w:val="TableParagraph"/>
              <w:spacing w:line="268" w:lineRule="exact"/>
              <w:ind w:left="13" w:right="5"/>
              <w:jc w:val="center"/>
              <w:rPr>
                <w:sz w:val="24"/>
              </w:rPr>
            </w:pPr>
            <w:r>
              <w:rPr>
                <w:spacing w:val="-10"/>
                <w:sz w:val="24"/>
              </w:rPr>
              <w:t>2</w:t>
            </w:r>
          </w:p>
        </w:tc>
        <w:tc>
          <w:tcPr>
            <w:tcW w:w="2127" w:type="dxa"/>
            <w:vMerge/>
            <w:tcBorders>
              <w:top w:val="nil"/>
            </w:tcBorders>
          </w:tcPr>
          <w:p w:rsidR="00D27683" w:rsidRDefault="00D27683">
            <w:pPr>
              <w:rPr>
                <w:sz w:val="2"/>
                <w:szCs w:val="2"/>
              </w:rPr>
            </w:pPr>
          </w:p>
        </w:tc>
      </w:tr>
      <w:tr w:rsidR="00D27683">
        <w:trPr>
          <w:trHeight w:val="273"/>
        </w:trPr>
        <w:tc>
          <w:tcPr>
            <w:tcW w:w="2540" w:type="dxa"/>
            <w:vMerge w:val="restart"/>
          </w:tcPr>
          <w:p w:rsidR="00D27683" w:rsidRDefault="006542EE">
            <w:pPr>
              <w:pStyle w:val="TableParagraph"/>
              <w:spacing w:line="271" w:lineRule="exact"/>
              <w:ind w:left="11"/>
              <w:jc w:val="center"/>
              <w:rPr>
                <w:b/>
                <w:sz w:val="24"/>
              </w:rPr>
            </w:pPr>
            <w:r>
              <w:rPr>
                <w:b/>
                <w:sz w:val="24"/>
              </w:rPr>
              <w:t>Тема</w:t>
            </w:r>
            <w:r>
              <w:rPr>
                <w:b/>
                <w:spacing w:val="-2"/>
                <w:sz w:val="24"/>
              </w:rPr>
              <w:t xml:space="preserve"> 3.10.</w:t>
            </w:r>
          </w:p>
          <w:p w:rsidR="00D27683" w:rsidRDefault="006542EE">
            <w:pPr>
              <w:pStyle w:val="TableParagraph"/>
              <w:spacing w:line="275" w:lineRule="exact"/>
              <w:ind w:left="11"/>
              <w:jc w:val="center"/>
              <w:rPr>
                <w:b/>
                <w:sz w:val="24"/>
              </w:rPr>
            </w:pPr>
            <w:r>
              <w:rPr>
                <w:b/>
                <w:sz w:val="24"/>
              </w:rPr>
              <w:t>Червячные</w:t>
            </w:r>
            <w:r>
              <w:rPr>
                <w:b/>
                <w:spacing w:val="-1"/>
                <w:sz w:val="24"/>
              </w:rPr>
              <w:t xml:space="preserve"> </w:t>
            </w:r>
            <w:r>
              <w:rPr>
                <w:b/>
                <w:spacing w:val="-2"/>
                <w:sz w:val="24"/>
              </w:rPr>
              <w:t>передачи</w:t>
            </w:r>
          </w:p>
        </w:tc>
        <w:tc>
          <w:tcPr>
            <w:tcW w:w="9693" w:type="dxa"/>
            <w:gridSpan w:val="2"/>
          </w:tcPr>
          <w:p w:rsidR="00D27683" w:rsidRDefault="006542EE">
            <w:pPr>
              <w:pStyle w:val="TableParagraph"/>
              <w:spacing w:line="253"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3" w:lineRule="exact"/>
              <w:ind w:left="13" w:right="5"/>
              <w:jc w:val="center"/>
              <w:rPr>
                <w:b/>
                <w:sz w:val="24"/>
              </w:rPr>
            </w:pPr>
            <w:r>
              <w:rPr>
                <w:b/>
                <w:spacing w:val="-10"/>
                <w:sz w:val="24"/>
              </w:rPr>
              <w:t>6</w:t>
            </w:r>
          </w:p>
        </w:tc>
        <w:tc>
          <w:tcPr>
            <w:tcW w:w="2127" w:type="dxa"/>
            <w:vMerge w:val="restart"/>
          </w:tcPr>
          <w:p w:rsidR="00D27683" w:rsidRDefault="006542EE">
            <w:pPr>
              <w:pStyle w:val="TableParagraph"/>
              <w:spacing w:line="267"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before="2"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line="275" w:lineRule="exact"/>
              <w:ind w:left="96" w:right="73"/>
              <w:jc w:val="center"/>
              <w:rPr>
                <w:sz w:val="24"/>
              </w:rPr>
            </w:pPr>
            <w:r>
              <w:rPr>
                <w:spacing w:val="-5"/>
                <w:sz w:val="24"/>
              </w:rPr>
              <w:t>3.8</w:t>
            </w:r>
          </w:p>
          <w:p w:rsidR="00D27683" w:rsidRDefault="006542EE">
            <w:pPr>
              <w:pStyle w:val="TableParagraph"/>
              <w:spacing w:before="3" w:line="275" w:lineRule="exact"/>
              <w:ind w:left="91" w:right="73"/>
              <w:jc w:val="center"/>
              <w:rPr>
                <w:sz w:val="24"/>
              </w:rPr>
            </w:pPr>
            <w:r>
              <w:rPr>
                <w:sz w:val="24"/>
              </w:rPr>
              <w:t xml:space="preserve">ОК </w:t>
            </w:r>
            <w:r>
              <w:rPr>
                <w:spacing w:val="-5"/>
                <w:sz w:val="24"/>
              </w:rPr>
              <w:t>01</w:t>
            </w:r>
          </w:p>
          <w:p w:rsidR="00D27683" w:rsidRDefault="006542EE">
            <w:pPr>
              <w:pStyle w:val="TableParagraph"/>
              <w:spacing w:line="275" w:lineRule="exact"/>
              <w:ind w:left="91" w:right="73"/>
              <w:jc w:val="center"/>
              <w:rPr>
                <w:sz w:val="24"/>
              </w:rPr>
            </w:pPr>
            <w:r>
              <w:rPr>
                <w:sz w:val="24"/>
              </w:rPr>
              <w:t xml:space="preserve">ОК </w:t>
            </w:r>
            <w:r>
              <w:rPr>
                <w:spacing w:val="-5"/>
                <w:sz w:val="24"/>
              </w:rPr>
              <w:t>02</w:t>
            </w:r>
          </w:p>
        </w:tc>
      </w:tr>
      <w:tr w:rsidR="00D27683">
        <w:trPr>
          <w:trHeight w:val="2487"/>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ind w:left="111" w:right="94"/>
              <w:jc w:val="both"/>
              <w:rPr>
                <w:sz w:val="24"/>
              </w:rPr>
            </w:pPr>
            <w:r>
              <w:rPr>
                <w:b/>
                <w:sz w:val="24"/>
              </w:rPr>
              <w:t xml:space="preserve">Общие сведения о червячных передачах: </w:t>
            </w:r>
            <w:r>
              <w:rPr>
                <w:sz w:val="24"/>
              </w:rPr>
              <w:t>принцип работы, устройство, достоинства и недостатки, область применения. Классификация. Червячная передача с архимедовым червяком. Нарезание червяков с червячных колес. Основные геометрические соотношения. Скорость скольжения в червячной передаче. Передаточное число и КПД червячной передачи. Силы, действующие в зацеплении. Виды разрушения зубьев червячных колес. Материалы звеньев червячной</w:t>
            </w:r>
            <w:r>
              <w:rPr>
                <w:spacing w:val="70"/>
                <w:sz w:val="24"/>
              </w:rPr>
              <w:t xml:space="preserve"> </w:t>
            </w:r>
            <w:r>
              <w:rPr>
                <w:sz w:val="24"/>
              </w:rPr>
              <w:t>пары.</w:t>
            </w:r>
            <w:r>
              <w:rPr>
                <w:spacing w:val="71"/>
                <w:sz w:val="24"/>
              </w:rPr>
              <w:t xml:space="preserve"> </w:t>
            </w:r>
            <w:r>
              <w:rPr>
                <w:sz w:val="24"/>
              </w:rPr>
              <w:t>Допускаемые</w:t>
            </w:r>
            <w:r>
              <w:rPr>
                <w:spacing w:val="73"/>
                <w:sz w:val="24"/>
              </w:rPr>
              <w:t xml:space="preserve"> </w:t>
            </w:r>
            <w:r>
              <w:rPr>
                <w:sz w:val="24"/>
              </w:rPr>
              <w:t>напряжения</w:t>
            </w:r>
            <w:r>
              <w:rPr>
                <w:spacing w:val="40"/>
                <w:sz w:val="24"/>
              </w:rPr>
              <w:t xml:space="preserve"> </w:t>
            </w:r>
            <w:r>
              <w:rPr>
                <w:sz w:val="24"/>
              </w:rPr>
              <w:t>для</w:t>
            </w:r>
            <w:r>
              <w:rPr>
                <w:spacing w:val="74"/>
                <w:sz w:val="24"/>
              </w:rPr>
              <w:t xml:space="preserve"> </w:t>
            </w:r>
            <w:r>
              <w:rPr>
                <w:sz w:val="24"/>
              </w:rPr>
              <w:t>материалов</w:t>
            </w:r>
            <w:r>
              <w:rPr>
                <w:spacing w:val="71"/>
                <w:sz w:val="24"/>
              </w:rPr>
              <w:t xml:space="preserve"> </w:t>
            </w:r>
            <w:r>
              <w:rPr>
                <w:sz w:val="24"/>
              </w:rPr>
              <w:t>червячных</w:t>
            </w:r>
            <w:r>
              <w:rPr>
                <w:spacing w:val="69"/>
                <w:sz w:val="24"/>
              </w:rPr>
              <w:t xml:space="preserve"> </w:t>
            </w:r>
            <w:r>
              <w:rPr>
                <w:sz w:val="24"/>
              </w:rPr>
              <w:t>колес.</w:t>
            </w:r>
          </w:p>
          <w:p w:rsidR="00D27683" w:rsidRDefault="006542EE">
            <w:pPr>
              <w:pStyle w:val="TableParagraph"/>
              <w:spacing w:line="274" w:lineRule="exact"/>
              <w:ind w:left="111" w:right="94"/>
              <w:jc w:val="both"/>
              <w:rPr>
                <w:sz w:val="24"/>
              </w:rPr>
            </w:pPr>
            <w:r>
              <w:rPr>
                <w:sz w:val="24"/>
              </w:rPr>
              <w:t>Расчет зубьев колеса на контактную прочность и на изгиб. Выбор основных параметров и расчетных коэффициентов. Тепловой расчет червячной передачи.</w:t>
            </w:r>
          </w:p>
        </w:tc>
        <w:tc>
          <w:tcPr>
            <w:tcW w:w="988" w:type="dxa"/>
          </w:tcPr>
          <w:p w:rsidR="00D27683" w:rsidRDefault="006542EE">
            <w:pPr>
              <w:pStyle w:val="TableParagraph"/>
              <w:spacing w:line="268" w:lineRule="exact"/>
              <w:ind w:left="13" w:right="5"/>
              <w:jc w:val="center"/>
              <w:rPr>
                <w:sz w:val="24"/>
              </w:rPr>
            </w:pPr>
            <w:r>
              <w:rPr>
                <w:spacing w:val="-10"/>
                <w:sz w:val="24"/>
              </w:rPr>
              <w:t>4</w:t>
            </w:r>
          </w:p>
        </w:tc>
        <w:tc>
          <w:tcPr>
            <w:tcW w:w="2127" w:type="dxa"/>
            <w:vMerge/>
            <w:tcBorders>
              <w:top w:val="nil"/>
            </w:tcBorders>
          </w:tcPr>
          <w:p w:rsidR="00D27683" w:rsidRDefault="00D27683">
            <w:pPr>
              <w:rPr>
                <w:sz w:val="2"/>
                <w:szCs w:val="2"/>
              </w:rPr>
            </w:pPr>
          </w:p>
        </w:tc>
      </w:tr>
      <w:tr w:rsidR="00D27683">
        <w:trPr>
          <w:trHeight w:val="273"/>
        </w:trPr>
        <w:tc>
          <w:tcPr>
            <w:tcW w:w="2540" w:type="dxa"/>
            <w:vMerge/>
            <w:tcBorders>
              <w:top w:val="nil"/>
            </w:tcBorders>
          </w:tcPr>
          <w:p w:rsidR="00D27683" w:rsidRDefault="00D27683">
            <w:pPr>
              <w:rPr>
                <w:sz w:val="2"/>
                <w:szCs w:val="2"/>
              </w:rPr>
            </w:pPr>
          </w:p>
        </w:tc>
        <w:tc>
          <w:tcPr>
            <w:tcW w:w="9693" w:type="dxa"/>
            <w:gridSpan w:val="2"/>
          </w:tcPr>
          <w:p w:rsidR="00D27683" w:rsidRDefault="006542EE">
            <w:pPr>
              <w:pStyle w:val="TableParagraph"/>
              <w:spacing w:line="253" w:lineRule="exact"/>
              <w:rPr>
                <w:b/>
                <w:sz w:val="24"/>
              </w:rPr>
            </w:pPr>
            <w:r>
              <w:rPr>
                <w:b/>
                <w:sz w:val="24"/>
              </w:rPr>
              <w:t>Практические</w:t>
            </w:r>
            <w:r>
              <w:rPr>
                <w:b/>
                <w:spacing w:val="-2"/>
                <w:sz w:val="24"/>
              </w:rPr>
              <w:t xml:space="preserve"> занятия</w:t>
            </w:r>
          </w:p>
        </w:tc>
        <w:tc>
          <w:tcPr>
            <w:tcW w:w="988" w:type="dxa"/>
          </w:tcPr>
          <w:p w:rsidR="00D27683" w:rsidRDefault="006542EE">
            <w:pPr>
              <w:pStyle w:val="TableParagraph"/>
              <w:spacing w:line="253" w:lineRule="exact"/>
              <w:ind w:left="13" w:right="5"/>
              <w:jc w:val="center"/>
              <w:rPr>
                <w:b/>
                <w:sz w:val="24"/>
              </w:rPr>
            </w:pPr>
            <w:r>
              <w:rPr>
                <w:b/>
                <w:spacing w:val="-10"/>
                <w:sz w:val="24"/>
              </w:rPr>
              <w:t>2</w:t>
            </w:r>
          </w:p>
        </w:tc>
        <w:tc>
          <w:tcPr>
            <w:tcW w:w="2127" w:type="dxa"/>
            <w:vMerge/>
            <w:tcBorders>
              <w:top w:val="nil"/>
            </w:tcBorders>
          </w:tcPr>
          <w:p w:rsidR="00D27683" w:rsidRDefault="00D27683">
            <w:pPr>
              <w:rPr>
                <w:sz w:val="2"/>
                <w:szCs w:val="2"/>
              </w:rPr>
            </w:pPr>
          </w:p>
        </w:tc>
      </w:tr>
      <w:tr w:rsidR="00D27683">
        <w:trPr>
          <w:trHeight w:val="278"/>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58" w:lineRule="exact"/>
              <w:rPr>
                <w:b/>
                <w:sz w:val="24"/>
              </w:rPr>
            </w:pPr>
            <w:r>
              <w:rPr>
                <w:b/>
                <w:spacing w:val="-5"/>
                <w:sz w:val="24"/>
              </w:rPr>
              <w:t>2.</w:t>
            </w:r>
          </w:p>
        </w:tc>
        <w:tc>
          <w:tcPr>
            <w:tcW w:w="8700" w:type="dxa"/>
          </w:tcPr>
          <w:p w:rsidR="00D27683" w:rsidRDefault="006542EE">
            <w:pPr>
              <w:pStyle w:val="TableParagraph"/>
              <w:spacing w:line="258" w:lineRule="exact"/>
              <w:ind w:left="111"/>
              <w:rPr>
                <w:sz w:val="24"/>
              </w:rPr>
            </w:pPr>
            <w:r>
              <w:rPr>
                <w:b/>
                <w:sz w:val="24"/>
              </w:rPr>
              <w:t>ПЗ№33.</w:t>
            </w:r>
            <w:r>
              <w:rPr>
                <w:sz w:val="24"/>
              </w:rPr>
              <w:t>Расчет</w:t>
            </w:r>
            <w:r>
              <w:rPr>
                <w:spacing w:val="-4"/>
                <w:sz w:val="24"/>
              </w:rPr>
              <w:t xml:space="preserve"> </w:t>
            </w:r>
            <w:r>
              <w:rPr>
                <w:sz w:val="24"/>
              </w:rPr>
              <w:t>зубьев</w:t>
            </w:r>
            <w:r>
              <w:rPr>
                <w:spacing w:val="-1"/>
                <w:sz w:val="24"/>
              </w:rPr>
              <w:t xml:space="preserve"> </w:t>
            </w:r>
            <w:r>
              <w:rPr>
                <w:sz w:val="24"/>
              </w:rPr>
              <w:t>колеса</w:t>
            </w:r>
            <w:r>
              <w:rPr>
                <w:spacing w:val="-3"/>
                <w:sz w:val="24"/>
              </w:rPr>
              <w:t xml:space="preserve"> </w:t>
            </w:r>
            <w:r>
              <w:rPr>
                <w:sz w:val="24"/>
              </w:rPr>
              <w:t>на</w:t>
            </w:r>
            <w:r>
              <w:rPr>
                <w:spacing w:val="-2"/>
                <w:sz w:val="24"/>
              </w:rPr>
              <w:t xml:space="preserve"> </w:t>
            </w:r>
            <w:r>
              <w:rPr>
                <w:sz w:val="24"/>
              </w:rPr>
              <w:t>контактную</w:t>
            </w:r>
            <w:r>
              <w:rPr>
                <w:spacing w:val="-4"/>
                <w:sz w:val="24"/>
              </w:rPr>
              <w:t xml:space="preserve"> </w:t>
            </w:r>
            <w:r>
              <w:rPr>
                <w:sz w:val="24"/>
              </w:rPr>
              <w:t>прочность</w:t>
            </w:r>
            <w:r>
              <w:rPr>
                <w:spacing w:val="-4"/>
                <w:sz w:val="24"/>
              </w:rPr>
              <w:t xml:space="preserve"> </w:t>
            </w:r>
            <w:r>
              <w:rPr>
                <w:sz w:val="24"/>
              </w:rPr>
              <w:t>и</w:t>
            </w:r>
            <w:r>
              <w:rPr>
                <w:spacing w:val="-6"/>
                <w:sz w:val="24"/>
              </w:rPr>
              <w:t xml:space="preserve"> </w:t>
            </w:r>
            <w:r>
              <w:rPr>
                <w:sz w:val="24"/>
              </w:rPr>
              <w:t>на</w:t>
            </w:r>
            <w:r>
              <w:rPr>
                <w:spacing w:val="-2"/>
                <w:sz w:val="24"/>
              </w:rPr>
              <w:t xml:space="preserve"> изгиб</w:t>
            </w:r>
          </w:p>
        </w:tc>
        <w:tc>
          <w:tcPr>
            <w:tcW w:w="988" w:type="dxa"/>
          </w:tcPr>
          <w:p w:rsidR="00D27683" w:rsidRDefault="006542EE">
            <w:pPr>
              <w:pStyle w:val="TableParagraph"/>
              <w:spacing w:line="25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1656"/>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3.</w:t>
            </w:r>
          </w:p>
        </w:tc>
        <w:tc>
          <w:tcPr>
            <w:tcW w:w="8700" w:type="dxa"/>
          </w:tcPr>
          <w:p w:rsidR="00D27683" w:rsidRDefault="006542EE">
            <w:pPr>
              <w:pStyle w:val="TableParagraph"/>
              <w:spacing w:line="268" w:lineRule="exact"/>
              <w:ind w:left="111"/>
              <w:rPr>
                <w:sz w:val="24"/>
              </w:rPr>
            </w:pPr>
            <w:r>
              <w:rPr>
                <w:b/>
                <w:sz w:val="24"/>
              </w:rPr>
              <w:t>ПЗ№34.</w:t>
            </w:r>
            <w:r>
              <w:rPr>
                <w:sz w:val="24"/>
              </w:rPr>
              <w:t>Тепловой</w:t>
            </w:r>
            <w:r>
              <w:rPr>
                <w:spacing w:val="-5"/>
                <w:sz w:val="24"/>
              </w:rPr>
              <w:t xml:space="preserve"> </w:t>
            </w:r>
            <w:r>
              <w:rPr>
                <w:sz w:val="24"/>
              </w:rPr>
              <w:t>расчет</w:t>
            </w:r>
            <w:r>
              <w:rPr>
                <w:spacing w:val="-2"/>
                <w:sz w:val="24"/>
              </w:rPr>
              <w:t xml:space="preserve"> </w:t>
            </w:r>
            <w:r>
              <w:rPr>
                <w:sz w:val="24"/>
              </w:rPr>
              <w:t>червячной</w:t>
            </w:r>
            <w:r>
              <w:rPr>
                <w:spacing w:val="-4"/>
                <w:sz w:val="24"/>
              </w:rPr>
              <w:t xml:space="preserve"> </w:t>
            </w:r>
            <w:r>
              <w:rPr>
                <w:spacing w:val="-2"/>
                <w:sz w:val="24"/>
              </w:rPr>
              <w:t>передачи</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760" w:bottom="1446"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40"/>
        <w:gridCol w:w="993"/>
        <w:gridCol w:w="8700"/>
        <w:gridCol w:w="988"/>
        <w:gridCol w:w="2127"/>
      </w:tblGrid>
      <w:tr w:rsidR="00D27683">
        <w:trPr>
          <w:trHeight w:val="278"/>
        </w:trPr>
        <w:tc>
          <w:tcPr>
            <w:tcW w:w="2540" w:type="dxa"/>
            <w:vMerge w:val="restart"/>
          </w:tcPr>
          <w:p w:rsidR="00D27683" w:rsidRDefault="006542EE">
            <w:pPr>
              <w:pStyle w:val="TableParagraph"/>
              <w:spacing w:line="273" w:lineRule="exact"/>
              <w:ind w:left="11"/>
              <w:jc w:val="center"/>
              <w:rPr>
                <w:b/>
                <w:sz w:val="24"/>
              </w:rPr>
            </w:pPr>
            <w:r>
              <w:rPr>
                <w:b/>
                <w:sz w:val="24"/>
              </w:rPr>
              <w:lastRenderedPageBreak/>
              <w:t>Тема</w:t>
            </w:r>
            <w:r>
              <w:rPr>
                <w:b/>
                <w:spacing w:val="-2"/>
                <w:sz w:val="24"/>
              </w:rPr>
              <w:t xml:space="preserve"> 3.11.</w:t>
            </w:r>
          </w:p>
          <w:p w:rsidR="00D27683" w:rsidRDefault="006542EE">
            <w:pPr>
              <w:pStyle w:val="TableParagraph"/>
              <w:spacing w:before="4" w:line="237" w:lineRule="auto"/>
              <w:ind w:left="99" w:right="83"/>
              <w:jc w:val="center"/>
              <w:rPr>
                <w:b/>
                <w:sz w:val="24"/>
              </w:rPr>
            </w:pPr>
            <w:r>
              <w:rPr>
                <w:b/>
                <w:sz w:val="24"/>
              </w:rPr>
              <w:t>Ременные</w:t>
            </w:r>
            <w:r>
              <w:rPr>
                <w:b/>
                <w:spacing w:val="-15"/>
                <w:sz w:val="24"/>
              </w:rPr>
              <w:t xml:space="preserve"> </w:t>
            </w:r>
            <w:r>
              <w:rPr>
                <w:b/>
                <w:sz w:val="24"/>
              </w:rPr>
              <w:t>и</w:t>
            </w:r>
            <w:r>
              <w:rPr>
                <w:b/>
                <w:spacing w:val="-15"/>
                <w:sz w:val="24"/>
              </w:rPr>
              <w:t xml:space="preserve"> </w:t>
            </w:r>
            <w:r>
              <w:rPr>
                <w:b/>
                <w:sz w:val="24"/>
              </w:rPr>
              <w:t xml:space="preserve">цепные </w:t>
            </w:r>
            <w:r>
              <w:rPr>
                <w:b/>
                <w:spacing w:val="-2"/>
                <w:sz w:val="24"/>
              </w:rPr>
              <w:t>передачи</w:t>
            </w:r>
          </w:p>
        </w:tc>
        <w:tc>
          <w:tcPr>
            <w:tcW w:w="9693" w:type="dxa"/>
            <w:gridSpan w:val="2"/>
          </w:tcPr>
          <w:p w:rsidR="00D27683" w:rsidRDefault="006542EE">
            <w:pPr>
              <w:pStyle w:val="TableParagraph"/>
              <w:spacing w:line="258"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8" w:lineRule="exact"/>
              <w:ind w:left="13" w:right="5"/>
              <w:jc w:val="center"/>
              <w:rPr>
                <w:b/>
                <w:sz w:val="24"/>
              </w:rPr>
            </w:pPr>
            <w:r>
              <w:rPr>
                <w:b/>
                <w:spacing w:val="-10"/>
                <w:sz w:val="24"/>
              </w:rPr>
              <w:t>4</w:t>
            </w:r>
          </w:p>
        </w:tc>
        <w:tc>
          <w:tcPr>
            <w:tcW w:w="2127" w:type="dxa"/>
            <w:vMerge w:val="restart"/>
          </w:tcPr>
          <w:p w:rsidR="00D27683" w:rsidRDefault="006542EE">
            <w:pPr>
              <w:pStyle w:val="TableParagraph"/>
              <w:spacing w:line="268"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before="2"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before="3" w:line="275" w:lineRule="exact"/>
              <w:ind w:left="96" w:right="73"/>
              <w:jc w:val="center"/>
              <w:rPr>
                <w:sz w:val="24"/>
              </w:rPr>
            </w:pPr>
            <w:r>
              <w:rPr>
                <w:spacing w:val="-5"/>
                <w:sz w:val="24"/>
              </w:rPr>
              <w:t>3.8</w:t>
            </w:r>
          </w:p>
          <w:p w:rsidR="00D27683" w:rsidRDefault="006542EE">
            <w:pPr>
              <w:pStyle w:val="TableParagraph"/>
              <w:spacing w:line="275" w:lineRule="exact"/>
              <w:ind w:left="91" w:right="73"/>
              <w:jc w:val="center"/>
              <w:rPr>
                <w:sz w:val="24"/>
              </w:rPr>
            </w:pPr>
            <w:r>
              <w:rPr>
                <w:sz w:val="24"/>
              </w:rPr>
              <w:t xml:space="preserve">ОК </w:t>
            </w:r>
            <w:r>
              <w:rPr>
                <w:spacing w:val="-5"/>
                <w:sz w:val="24"/>
              </w:rPr>
              <w:t>01</w:t>
            </w:r>
          </w:p>
          <w:p w:rsidR="00D27683" w:rsidRDefault="006542EE">
            <w:pPr>
              <w:pStyle w:val="TableParagraph"/>
              <w:spacing w:before="3"/>
              <w:ind w:left="91" w:right="73"/>
              <w:jc w:val="center"/>
              <w:rPr>
                <w:sz w:val="24"/>
              </w:rPr>
            </w:pPr>
            <w:r>
              <w:rPr>
                <w:sz w:val="24"/>
              </w:rPr>
              <w:t xml:space="preserve">ОК </w:t>
            </w:r>
            <w:r>
              <w:rPr>
                <w:spacing w:val="-5"/>
                <w:sz w:val="24"/>
              </w:rPr>
              <w:t>02</w:t>
            </w:r>
          </w:p>
        </w:tc>
      </w:tr>
      <w:tr w:rsidR="00D27683">
        <w:trPr>
          <w:trHeight w:val="1930"/>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ind w:left="111" w:right="95"/>
              <w:jc w:val="both"/>
              <w:rPr>
                <w:sz w:val="24"/>
              </w:rPr>
            </w:pPr>
            <w:r>
              <w:rPr>
                <w:b/>
                <w:sz w:val="24"/>
              </w:rPr>
              <w:t>Общие сведения о ременных передачах</w:t>
            </w:r>
            <w:r>
              <w:rPr>
                <w:sz w:val="24"/>
              </w:rPr>
              <w:t xml:space="preserve">, принцип работы, устройство, достоинства и недостатки, область применения. Детали ременных передач: приводные ремни, шкивы, натяжные устройства. Сравнительная характеристика передач плоскими, клиновыми и </w:t>
            </w:r>
            <w:proofErr w:type="spellStart"/>
            <w:r>
              <w:rPr>
                <w:sz w:val="24"/>
              </w:rPr>
              <w:t>поликлиновыми</w:t>
            </w:r>
            <w:proofErr w:type="spellEnd"/>
            <w:r>
              <w:rPr>
                <w:sz w:val="24"/>
              </w:rPr>
              <w:t xml:space="preserve"> ремнями. Основные геометрические соотношения в передачах. Силы и напряжения в ветвях ремня. Силы,</w:t>
            </w:r>
            <w:r>
              <w:rPr>
                <w:spacing w:val="13"/>
                <w:sz w:val="24"/>
              </w:rPr>
              <w:t xml:space="preserve"> </w:t>
            </w:r>
            <w:r>
              <w:rPr>
                <w:sz w:val="24"/>
              </w:rPr>
              <w:t>действующие</w:t>
            </w:r>
            <w:r>
              <w:rPr>
                <w:spacing w:val="16"/>
                <w:sz w:val="24"/>
              </w:rPr>
              <w:t xml:space="preserve"> </w:t>
            </w:r>
            <w:r>
              <w:rPr>
                <w:sz w:val="24"/>
              </w:rPr>
              <w:t>на</w:t>
            </w:r>
            <w:r>
              <w:rPr>
                <w:spacing w:val="11"/>
                <w:sz w:val="24"/>
              </w:rPr>
              <w:t xml:space="preserve"> </w:t>
            </w:r>
            <w:r>
              <w:rPr>
                <w:sz w:val="24"/>
              </w:rPr>
              <w:t>валы</w:t>
            </w:r>
            <w:r>
              <w:rPr>
                <w:spacing w:val="13"/>
                <w:sz w:val="24"/>
              </w:rPr>
              <w:t xml:space="preserve"> </w:t>
            </w:r>
            <w:r>
              <w:rPr>
                <w:sz w:val="24"/>
              </w:rPr>
              <w:t>и</w:t>
            </w:r>
            <w:r>
              <w:rPr>
                <w:spacing w:val="13"/>
                <w:sz w:val="24"/>
              </w:rPr>
              <w:t xml:space="preserve"> </w:t>
            </w:r>
            <w:r>
              <w:rPr>
                <w:sz w:val="24"/>
              </w:rPr>
              <w:t>подшипники.</w:t>
            </w:r>
            <w:r>
              <w:rPr>
                <w:spacing w:val="19"/>
                <w:sz w:val="24"/>
              </w:rPr>
              <w:t xml:space="preserve"> </w:t>
            </w:r>
            <w:r>
              <w:rPr>
                <w:sz w:val="24"/>
              </w:rPr>
              <w:t>Скольжение</w:t>
            </w:r>
            <w:r>
              <w:rPr>
                <w:spacing w:val="15"/>
                <w:sz w:val="24"/>
              </w:rPr>
              <w:t xml:space="preserve"> </w:t>
            </w:r>
            <w:r>
              <w:rPr>
                <w:sz w:val="24"/>
              </w:rPr>
              <w:t>ремня</w:t>
            </w:r>
            <w:r>
              <w:rPr>
                <w:spacing w:val="12"/>
                <w:sz w:val="24"/>
              </w:rPr>
              <w:t xml:space="preserve"> </w:t>
            </w:r>
            <w:r>
              <w:rPr>
                <w:sz w:val="24"/>
              </w:rPr>
              <w:t>на</w:t>
            </w:r>
            <w:r>
              <w:rPr>
                <w:spacing w:val="11"/>
                <w:sz w:val="24"/>
              </w:rPr>
              <w:t xml:space="preserve"> </w:t>
            </w:r>
            <w:r>
              <w:rPr>
                <w:sz w:val="24"/>
              </w:rPr>
              <w:t>шкивах.</w:t>
            </w:r>
            <w:r>
              <w:rPr>
                <w:spacing w:val="19"/>
                <w:sz w:val="24"/>
              </w:rPr>
              <w:t xml:space="preserve"> </w:t>
            </w:r>
            <w:r>
              <w:rPr>
                <w:spacing w:val="-5"/>
                <w:sz w:val="24"/>
              </w:rPr>
              <w:t>КПД</w:t>
            </w:r>
          </w:p>
          <w:p w:rsidR="00D27683" w:rsidRDefault="006542EE">
            <w:pPr>
              <w:pStyle w:val="TableParagraph"/>
              <w:spacing w:line="261" w:lineRule="exact"/>
              <w:ind w:left="111"/>
              <w:jc w:val="both"/>
              <w:rPr>
                <w:sz w:val="24"/>
              </w:rPr>
            </w:pPr>
            <w:r>
              <w:rPr>
                <w:sz w:val="24"/>
              </w:rPr>
              <w:t>передачи.</w:t>
            </w:r>
            <w:r>
              <w:rPr>
                <w:spacing w:val="-2"/>
                <w:sz w:val="24"/>
              </w:rPr>
              <w:t xml:space="preserve"> </w:t>
            </w:r>
            <w:r>
              <w:rPr>
                <w:sz w:val="24"/>
              </w:rPr>
              <w:t>Передаточное</w:t>
            </w:r>
            <w:r>
              <w:rPr>
                <w:spacing w:val="-3"/>
                <w:sz w:val="24"/>
              </w:rPr>
              <w:t xml:space="preserve"> </w:t>
            </w:r>
            <w:r>
              <w:rPr>
                <w:spacing w:val="-2"/>
                <w:sz w:val="24"/>
              </w:rPr>
              <w:t>число.</w:t>
            </w:r>
          </w:p>
        </w:tc>
        <w:tc>
          <w:tcPr>
            <w:tcW w:w="988" w:type="dxa"/>
          </w:tcPr>
          <w:p w:rsidR="00D27683" w:rsidRDefault="006542EE">
            <w:pPr>
              <w:pStyle w:val="TableParagraph"/>
              <w:spacing w:line="268" w:lineRule="exact"/>
              <w:ind w:left="13" w:right="5"/>
              <w:jc w:val="center"/>
              <w:rPr>
                <w:sz w:val="24"/>
              </w:rPr>
            </w:pPr>
            <w:r>
              <w:rPr>
                <w:spacing w:val="-10"/>
                <w:sz w:val="24"/>
              </w:rPr>
              <w:t>2</w:t>
            </w:r>
          </w:p>
        </w:tc>
        <w:tc>
          <w:tcPr>
            <w:tcW w:w="2127" w:type="dxa"/>
            <w:vMerge/>
            <w:tcBorders>
              <w:top w:val="nil"/>
            </w:tcBorders>
          </w:tcPr>
          <w:p w:rsidR="00D27683" w:rsidRDefault="00D27683">
            <w:pPr>
              <w:rPr>
                <w:sz w:val="2"/>
                <w:szCs w:val="2"/>
              </w:rPr>
            </w:pPr>
          </w:p>
        </w:tc>
      </w:tr>
      <w:tr w:rsidR="00D27683">
        <w:trPr>
          <w:trHeight w:val="1656"/>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before="1"/>
              <w:rPr>
                <w:b/>
                <w:sz w:val="24"/>
              </w:rPr>
            </w:pPr>
            <w:r>
              <w:rPr>
                <w:b/>
                <w:spacing w:val="-5"/>
                <w:sz w:val="24"/>
              </w:rPr>
              <w:t>2.</w:t>
            </w:r>
          </w:p>
        </w:tc>
        <w:tc>
          <w:tcPr>
            <w:tcW w:w="8700" w:type="dxa"/>
          </w:tcPr>
          <w:p w:rsidR="00D27683" w:rsidRDefault="006542EE">
            <w:pPr>
              <w:pStyle w:val="TableParagraph"/>
              <w:ind w:left="111" w:right="93"/>
              <w:jc w:val="both"/>
              <w:rPr>
                <w:sz w:val="24"/>
              </w:rPr>
            </w:pPr>
            <w:r>
              <w:rPr>
                <w:b/>
                <w:sz w:val="24"/>
              </w:rPr>
              <w:t>Общие</w:t>
            </w:r>
            <w:r>
              <w:rPr>
                <w:b/>
                <w:spacing w:val="-5"/>
                <w:sz w:val="24"/>
              </w:rPr>
              <w:t xml:space="preserve"> </w:t>
            </w:r>
            <w:r>
              <w:rPr>
                <w:b/>
                <w:sz w:val="24"/>
              </w:rPr>
              <w:t>сведения</w:t>
            </w:r>
            <w:r>
              <w:rPr>
                <w:b/>
                <w:spacing w:val="-5"/>
                <w:sz w:val="24"/>
              </w:rPr>
              <w:t xml:space="preserve"> </w:t>
            </w:r>
            <w:r>
              <w:rPr>
                <w:b/>
                <w:sz w:val="24"/>
              </w:rPr>
              <w:t>о</w:t>
            </w:r>
            <w:r>
              <w:rPr>
                <w:b/>
                <w:spacing w:val="-4"/>
                <w:sz w:val="24"/>
              </w:rPr>
              <w:t xml:space="preserve"> </w:t>
            </w:r>
            <w:r>
              <w:rPr>
                <w:b/>
                <w:sz w:val="24"/>
              </w:rPr>
              <w:t>цепных</w:t>
            </w:r>
            <w:r>
              <w:rPr>
                <w:b/>
                <w:spacing w:val="-8"/>
                <w:sz w:val="24"/>
              </w:rPr>
              <w:t xml:space="preserve"> </w:t>
            </w:r>
            <w:r>
              <w:rPr>
                <w:b/>
                <w:sz w:val="24"/>
              </w:rPr>
              <w:t>передачах</w:t>
            </w:r>
            <w:r>
              <w:rPr>
                <w:sz w:val="24"/>
              </w:rPr>
              <w:t>:</w:t>
            </w:r>
            <w:r>
              <w:rPr>
                <w:spacing w:val="-4"/>
                <w:sz w:val="24"/>
              </w:rPr>
              <w:t xml:space="preserve"> </w:t>
            </w:r>
            <w:r>
              <w:rPr>
                <w:sz w:val="24"/>
              </w:rPr>
              <w:t>принцип</w:t>
            </w:r>
            <w:r>
              <w:rPr>
                <w:spacing w:val="-3"/>
                <w:sz w:val="24"/>
              </w:rPr>
              <w:t xml:space="preserve"> </w:t>
            </w:r>
            <w:r>
              <w:rPr>
                <w:sz w:val="24"/>
              </w:rPr>
              <w:t>работы,</w:t>
            </w:r>
            <w:r>
              <w:rPr>
                <w:spacing w:val="-7"/>
                <w:sz w:val="24"/>
              </w:rPr>
              <w:t xml:space="preserve"> </w:t>
            </w:r>
            <w:r>
              <w:rPr>
                <w:sz w:val="24"/>
              </w:rPr>
              <w:t>устройство,</w:t>
            </w:r>
            <w:r>
              <w:rPr>
                <w:spacing w:val="-2"/>
                <w:sz w:val="24"/>
              </w:rPr>
              <w:t xml:space="preserve"> </w:t>
            </w:r>
            <w:r>
              <w:rPr>
                <w:sz w:val="24"/>
              </w:rPr>
              <w:t>достоинства и недостатки, область применения. Детали цепных передач (приводные цепи, звездочки и натяжные устройства) и смазка цепи. Основные геометрические соотношения в передаче. Передаточное число. Силы, действующие в цепной передаче.</w:t>
            </w:r>
            <w:r>
              <w:rPr>
                <w:spacing w:val="80"/>
                <w:w w:val="150"/>
                <w:sz w:val="24"/>
              </w:rPr>
              <w:t xml:space="preserve"> </w:t>
            </w:r>
            <w:r>
              <w:rPr>
                <w:sz w:val="24"/>
              </w:rPr>
              <w:t>Выбор</w:t>
            </w:r>
            <w:r>
              <w:rPr>
                <w:spacing w:val="80"/>
                <w:w w:val="150"/>
                <w:sz w:val="24"/>
              </w:rPr>
              <w:t xml:space="preserve"> </w:t>
            </w:r>
            <w:r>
              <w:rPr>
                <w:sz w:val="24"/>
              </w:rPr>
              <w:t>основных</w:t>
            </w:r>
            <w:r>
              <w:rPr>
                <w:spacing w:val="80"/>
                <w:w w:val="150"/>
                <w:sz w:val="24"/>
              </w:rPr>
              <w:t xml:space="preserve"> </w:t>
            </w:r>
            <w:r>
              <w:rPr>
                <w:sz w:val="24"/>
              </w:rPr>
              <w:t>параметров</w:t>
            </w:r>
            <w:r>
              <w:rPr>
                <w:spacing w:val="80"/>
                <w:w w:val="150"/>
                <w:sz w:val="24"/>
              </w:rPr>
              <w:t xml:space="preserve"> </w:t>
            </w:r>
            <w:r>
              <w:rPr>
                <w:sz w:val="24"/>
              </w:rPr>
              <w:t>и</w:t>
            </w:r>
            <w:r>
              <w:rPr>
                <w:spacing w:val="80"/>
                <w:w w:val="150"/>
                <w:sz w:val="24"/>
              </w:rPr>
              <w:t xml:space="preserve"> </w:t>
            </w:r>
            <w:r>
              <w:rPr>
                <w:sz w:val="24"/>
              </w:rPr>
              <w:t>расчетных</w:t>
            </w:r>
            <w:r>
              <w:rPr>
                <w:spacing w:val="80"/>
                <w:w w:val="150"/>
                <w:sz w:val="24"/>
              </w:rPr>
              <w:t xml:space="preserve"> </w:t>
            </w:r>
            <w:r>
              <w:rPr>
                <w:sz w:val="24"/>
              </w:rPr>
              <w:t>коэффициентов.</w:t>
            </w:r>
            <w:r>
              <w:rPr>
                <w:spacing w:val="80"/>
                <w:w w:val="150"/>
                <w:sz w:val="24"/>
              </w:rPr>
              <w:t xml:space="preserve"> </w:t>
            </w:r>
            <w:r>
              <w:rPr>
                <w:sz w:val="24"/>
              </w:rPr>
              <w:t>КПД</w:t>
            </w:r>
          </w:p>
          <w:p w:rsidR="00D27683" w:rsidRDefault="006542EE">
            <w:pPr>
              <w:pStyle w:val="TableParagraph"/>
              <w:spacing w:line="260" w:lineRule="exact"/>
              <w:ind w:left="111"/>
              <w:rPr>
                <w:sz w:val="24"/>
              </w:rPr>
            </w:pPr>
            <w:r>
              <w:rPr>
                <w:spacing w:val="-2"/>
                <w:sz w:val="24"/>
              </w:rPr>
              <w:t>передачи.</w:t>
            </w:r>
          </w:p>
        </w:tc>
        <w:tc>
          <w:tcPr>
            <w:tcW w:w="988" w:type="dxa"/>
          </w:tcPr>
          <w:p w:rsidR="00D27683" w:rsidRDefault="006542EE">
            <w:pPr>
              <w:pStyle w:val="TableParagraph"/>
              <w:spacing w:line="273" w:lineRule="exact"/>
              <w:ind w:left="13" w:right="5"/>
              <w:jc w:val="center"/>
              <w:rPr>
                <w:sz w:val="24"/>
              </w:rPr>
            </w:pPr>
            <w:r>
              <w:rPr>
                <w:spacing w:val="-10"/>
                <w:sz w:val="24"/>
              </w:rPr>
              <w:t>2</w:t>
            </w:r>
          </w:p>
        </w:tc>
        <w:tc>
          <w:tcPr>
            <w:tcW w:w="2127" w:type="dxa"/>
            <w:vMerge/>
            <w:tcBorders>
              <w:top w:val="nil"/>
            </w:tcBorders>
          </w:tcPr>
          <w:p w:rsidR="00D27683" w:rsidRDefault="00D27683">
            <w:pPr>
              <w:rPr>
                <w:sz w:val="2"/>
                <w:szCs w:val="2"/>
              </w:rPr>
            </w:pPr>
          </w:p>
        </w:tc>
      </w:tr>
      <w:tr w:rsidR="00D27683">
        <w:trPr>
          <w:trHeight w:val="277"/>
        </w:trPr>
        <w:tc>
          <w:tcPr>
            <w:tcW w:w="2540" w:type="dxa"/>
            <w:vMerge w:val="restart"/>
          </w:tcPr>
          <w:p w:rsidR="00D27683" w:rsidRDefault="006542EE">
            <w:pPr>
              <w:pStyle w:val="TableParagraph"/>
              <w:spacing w:before="3" w:line="237" w:lineRule="auto"/>
              <w:ind w:left="657" w:right="527" w:firstLine="67"/>
              <w:rPr>
                <w:b/>
                <w:sz w:val="24"/>
              </w:rPr>
            </w:pPr>
            <w:r>
              <w:rPr>
                <w:b/>
                <w:sz w:val="24"/>
              </w:rPr>
              <w:t>Тема 3.12. Валы</w:t>
            </w:r>
            <w:r>
              <w:rPr>
                <w:b/>
                <w:spacing w:val="-15"/>
                <w:sz w:val="24"/>
              </w:rPr>
              <w:t xml:space="preserve"> </w:t>
            </w:r>
            <w:r>
              <w:rPr>
                <w:b/>
                <w:sz w:val="24"/>
              </w:rPr>
              <w:t>и</w:t>
            </w:r>
            <w:r>
              <w:rPr>
                <w:b/>
                <w:spacing w:val="-15"/>
                <w:sz w:val="24"/>
              </w:rPr>
              <w:t xml:space="preserve"> </w:t>
            </w:r>
            <w:r>
              <w:rPr>
                <w:b/>
                <w:sz w:val="24"/>
              </w:rPr>
              <w:t>оси</w:t>
            </w:r>
          </w:p>
        </w:tc>
        <w:tc>
          <w:tcPr>
            <w:tcW w:w="9693" w:type="dxa"/>
            <w:gridSpan w:val="2"/>
          </w:tcPr>
          <w:p w:rsidR="00D27683" w:rsidRDefault="006542EE">
            <w:pPr>
              <w:pStyle w:val="TableParagraph"/>
              <w:spacing w:before="1" w:line="257"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before="1" w:line="257" w:lineRule="exact"/>
              <w:ind w:left="13" w:right="5"/>
              <w:jc w:val="center"/>
              <w:rPr>
                <w:b/>
                <w:sz w:val="24"/>
              </w:rPr>
            </w:pPr>
            <w:r>
              <w:rPr>
                <w:b/>
                <w:spacing w:val="-10"/>
                <w:sz w:val="24"/>
              </w:rPr>
              <w:t>2</w:t>
            </w:r>
          </w:p>
        </w:tc>
        <w:tc>
          <w:tcPr>
            <w:tcW w:w="2127" w:type="dxa"/>
            <w:vMerge w:val="restart"/>
          </w:tcPr>
          <w:p w:rsidR="00D27683" w:rsidRDefault="006542EE">
            <w:pPr>
              <w:pStyle w:val="TableParagraph"/>
              <w:spacing w:line="271"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before="3"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line="275" w:lineRule="exact"/>
              <w:ind w:left="96" w:right="73"/>
              <w:jc w:val="center"/>
              <w:rPr>
                <w:sz w:val="24"/>
              </w:rPr>
            </w:pPr>
            <w:r>
              <w:rPr>
                <w:spacing w:val="-5"/>
                <w:sz w:val="24"/>
              </w:rPr>
              <w:t>3.8</w:t>
            </w:r>
          </w:p>
          <w:p w:rsidR="00D27683" w:rsidRDefault="006542EE">
            <w:pPr>
              <w:pStyle w:val="TableParagraph"/>
              <w:spacing w:before="2" w:line="275" w:lineRule="exact"/>
              <w:ind w:left="91" w:right="73"/>
              <w:jc w:val="center"/>
              <w:rPr>
                <w:sz w:val="24"/>
              </w:rPr>
            </w:pPr>
            <w:r>
              <w:rPr>
                <w:sz w:val="24"/>
              </w:rPr>
              <w:t xml:space="preserve">ОК </w:t>
            </w:r>
            <w:r>
              <w:rPr>
                <w:spacing w:val="-5"/>
                <w:sz w:val="24"/>
              </w:rPr>
              <w:t>01</w:t>
            </w:r>
          </w:p>
          <w:p w:rsidR="00D27683" w:rsidRDefault="006542EE">
            <w:pPr>
              <w:pStyle w:val="TableParagraph"/>
              <w:spacing w:line="275" w:lineRule="exact"/>
              <w:ind w:left="91" w:right="73"/>
              <w:jc w:val="center"/>
              <w:rPr>
                <w:sz w:val="24"/>
              </w:rPr>
            </w:pPr>
            <w:r>
              <w:rPr>
                <w:sz w:val="24"/>
              </w:rPr>
              <w:t xml:space="preserve">ОК </w:t>
            </w:r>
            <w:r>
              <w:rPr>
                <w:spacing w:val="-5"/>
                <w:sz w:val="24"/>
              </w:rPr>
              <w:t>02</w:t>
            </w:r>
          </w:p>
        </w:tc>
      </w:tr>
      <w:tr w:rsidR="00D27683">
        <w:trPr>
          <w:trHeight w:val="830"/>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spacing w:line="272" w:lineRule="exact"/>
              <w:ind w:left="111"/>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spacing w:line="274" w:lineRule="exact"/>
              <w:ind w:left="111"/>
              <w:rPr>
                <w:sz w:val="24"/>
              </w:rPr>
            </w:pPr>
            <w:r>
              <w:rPr>
                <w:sz w:val="24"/>
              </w:rPr>
              <w:t>Валы</w:t>
            </w:r>
            <w:r>
              <w:rPr>
                <w:spacing w:val="40"/>
                <w:sz w:val="24"/>
              </w:rPr>
              <w:t xml:space="preserve"> </w:t>
            </w:r>
            <w:r>
              <w:rPr>
                <w:sz w:val="24"/>
              </w:rPr>
              <w:t>и</w:t>
            </w:r>
            <w:r>
              <w:rPr>
                <w:spacing w:val="40"/>
                <w:sz w:val="24"/>
              </w:rPr>
              <w:t xml:space="preserve"> </w:t>
            </w:r>
            <w:r>
              <w:rPr>
                <w:sz w:val="24"/>
              </w:rPr>
              <w:t>оси,</w:t>
            </w:r>
            <w:r>
              <w:rPr>
                <w:spacing w:val="40"/>
                <w:sz w:val="24"/>
              </w:rPr>
              <w:t xml:space="preserve"> </w:t>
            </w:r>
            <w:r>
              <w:rPr>
                <w:sz w:val="24"/>
              </w:rPr>
              <w:t>их</w:t>
            </w:r>
            <w:r>
              <w:rPr>
                <w:spacing w:val="40"/>
                <w:sz w:val="24"/>
              </w:rPr>
              <w:t xml:space="preserve"> </w:t>
            </w:r>
            <w:r>
              <w:rPr>
                <w:sz w:val="24"/>
              </w:rPr>
              <w:t>назначение</w:t>
            </w:r>
            <w:r>
              <w:rPr>
                <w:spacing w:val="40"/>
                <w:sz w:val="24"/>
              </w:rPr>
              <w:t xml:space="preserve"> </w:t>
            </w:r>
            <w:r>
              <w:rPr>
                <w:sz w:val="24"/>
              </w:rPr>
              <w:t>и</w:t>
            </w:r>
            <w:r>
              <w:rPr>
                <w:spacing w:val="40"/>
                <w:sz w:val="24"/>
              </w:rPr>
              <w:t xml:space="preserve"> </w:t>
            </w:r>
            <w:r>
              <w:rPr>
                <w:sz w:val="24"/>
              </w:rPr>
              <w:t>классификация.</w:t>
            </w:r>
            <w:r>
              <w:rPr>
                <w:spacing w:val="40"/>
                <w:sz w:val="24"/>
              </w:rPr>
              <w:t xml:space="preserve"> </w:t>
            </w:r>
            <w:r>
              <w:rPr>
                <w:sz w:val="24"/>
              </w:rPr>
              <w:t>Элементы</w:t>
            </w:r>
            <w:r>
              <w:rPr>
                <w:spacing w:val="40"/>
                <w:sz w:val="24"/>
              </w:rPr>
              <w:t xml:space="preserve"> </w:t>
            </w:r>
            <w:r>
              <w:rPr>
                <w:sz w:val="24"/>
              </w:rPr>
              <w:t>конструкции</w:t>
            </w:r>
            <w:r>
              <w:rPr>
                <w:spacing w:val="40"/>
                <w:sz w:val="24"/>
              </w:rPr>
              <w:t xml:space="preserve"> </w:t>
            </w:r>
            <w:r>
              <w:rPr>
                <w:sz w:val="24"/>
              </w:rPr>
              <w:t>(цапфы, посадочные поверхности, переходные участки). Материалы валов и осей.</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1003"/>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2.</w:t>
            </w:r>
          </w:p>
        </w:tc>
        <w:tc>
          <w:tcPr>
            <w:tcW w:w="8700" w:type="dxa"/>
          </w:tcPr>
          <w:p w:rsidR="00D27683" w:rsidRDefault="006542EE">
            <w:pPr>
              <w:pStyle w:val="TableParagraph"/>
              <w:spacing w:line="237" w:lineRule="auto"/>
              <w:ind w:left="111"/>
              <w:rPr>
                <w:sz w:val="24"/>
              </w:rPr>
            </w:pPr>
            <w:r>
              <w:rPr>
                <w:sz w:val="24"/>
              </w:rPr>
              <w:t>Выбор расчетных схем. Проектировочный расчет вала. Проверочный расчет вала. Конструктивные и технологические способы сопротивления усталости.</w:t>
            </w:r>
          </w:p>
          <w:p w:rsidR="00D27683" w:rsidRDefault="006542EE">
            <w:pPr>
              <w:pStyle w:val="TableParagraph"/>
              <w:ind w:left="111"/>
              <w:rPr>
                <w:sz w:val="24"/>
              </w:rPr>
            </w:pPr>
            <w:r>
              <w:rPr>
                <w:sz w:val="24"/>
              </w:rPr>
              <w:t>Проверочный</w:t>
            </w:r>
            <w:r>
              <w:rPr>
                <w:spacing w:val="-6"/>
                <w:sz w:val="24"/>
              </w:rPr>
              <w:t xml:space="preserve"> </w:t>
            </w:r>
            <w:r>
              <w:rPr>
                <w:sz w:val="24"/>
              </w:rPr>
              <w:t>и</w:t>
            </w:r>
            <w:r>
              <w:rPr>
                <w:spacing w:val="-1"/>
                <w:sz w:val="24"/>
              </w:rPr>
              <w:t xml:space="preserve"> </w:t>
            </w:r>
            <w:r>
              <w:rPr>
                <w:sz w:val="24"/>
              </w:rPr>
              <w:t>проектировочный</w:t>
            </w:r>
            <w:r>
              <w:rPr>
                <w:spacing w:val="-5"/>
                <w:sz w:val="24"/>
              </w:rPr>
              <w:t xml:space="preserve"> </w:t>
            </w:r>
            <w:r>
              <w:rPr>
                <w:sz w:val="24"/>
              </w:rPr>
              <w:t>расчеты</w:t>
            </w:r>
            <w:r>
              <w:rPr>
                <w:spacing w:val="-3"/>
                <w:sz w:val="24"/>
              </w:rPr>
              <w:t xml:space="preserve"> </w:t>
            </w:r>
            <w:r>
              <w:rPr>
                <w:spacing w:val="-4"/>
                <w:sz w:val="24"/>
              </w:rPr>
              <w:t>осей.</w:t>
            </w:r>
          </w:p>
        </w:tc>
        <w:tc>
          <w:tcPr>
            <w:tcW w:w="988" w:type="dxa"/>
          </w:tcPr>
          <w:p w:rsidR="00D27683" w:rsidRDefault="006542EE">
            <w:pPr>
              <w:pStyle w:val="TableParagraph"/>
              <w:spacing w:line="268" w:lineRule="exact"/>
              <w:ind w:left="13" w:right="5"/>
              <w:jc w:val="center"/>
              <w:rPr>
                <w:sz w:val="24"/>
              </w:rPr>
            </w:pPr>
            <w:r>
              <w:rPr>
                <w:spacing w:val="-10"/>
                <w:sz w:val="24"/>
              </w:rPr>
              <w:t>1</w:t>
            </w:r>
          </w:p>
        </w:tc>
        <w:tc>
          <w:tcPr>
            <w:tcW w:w="2127" w:type="dxa"/>
            <w:vMerge/>
            <w:tcBorders>
              <w:top w:val="nil"/>
            </w:tcBorders>
          </w:tcPr>
          <w:p w:rsidR="00D27683" w:rsidRDefault="00D27683">
            <w:pPr>
              <w:rPr>
                <w:sz w:val="2"/>
                <w:szCs w:val="2"/>
              </w:rPr>
            </w:pPr>
          </w:p>
        </w:tc>
      </w:tr>
      <w:tr w:rsidR="00D27683">
        <w:trPr>
          <w:trHeight w:val="278"/>
        </w:trPr>
        <w:tc>
          <w:tcPr>
            <w:tcW w:w="2540" w:type="dxa"/>
            <w:vMerge w:val="restart"/>
          </w:tcPr>
          <w:p w:rsidR="00D27683" w:rsidRDefault="006542EE">
            <w:pPr>
              <w:pStyle w:val="TableParagraph"/>
              <w:spacing w:line="242" w:lineRule="auto"/>
              <w:ind w:left="542" w:right="527" w:firstLine="182"/>
              <w:rPr>
                <w:b/>
                <w:sz w:val="24"/>
              </w:rPr>
            </w:pPr>
            <w:r>
              <w:rPr>
                <w:b/>
                <w:sz w:val="24"/>
              </w:rPr>
              <w:t xml:space="preserve">Тема 3.13. </w:t>
            </w:r>
            <w:r>
              <w:rPr>
                <w:b/>
                <w:spacing w:val="-2"/>
                <w:sz w:val="24"/>
              </w:rPr>
              <w:t>Подшипники</w:t>
            </w:r>
          </w:p>
        </w:tc>
        <w:tc>
          <w:tcPr>
            <w:tcW w:w="9693" w:type="dxa"/>
            <w:gridSpan w:val="2"/>
          </w:tcPr>
          <w:p w:rsidR="00D27683" w:rsidRDefault="006542EE">
            <w:pPr>
              <w:pStyle w:val="TableParagraph"/>
              <w:spacing w:line="258"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8" w:lineRule="exact"/>
              <w:ind w:left="13" w:right="5"/>
              <w:jc w:val="center"/>
              <w:rPr>
                <w:b/>
                <w:sz w:val="24"/>
              </w:rPr>
            </w:pPr>
            <w:r>
              <w:rPr>
                <w:b/>
                <w:spacing w:val="-10"/>
                <w:sz w:val="24"/>
              </w:rPr>
              <w:t>4</w:t>
            </w:r>
          </w:p>
        </w:tc>
        <w:tc>
          <w:tcPr>
            <w:tcW w:w="2127" w:type="dxa"/>
            <w:vMerge w:val="restart"/>
          </w:tcPr>
          <w:p w:rsidR="00D27683" w:rsidRDefault="006542EE">
            <w:pPr>
              <w:pStyle w:val="TableParagraph"/>
              <w:spacing w:line="268"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before="2"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before="3" w:line="275" w:lineRule="exact"/>
              <w:ind w:left="96" w:right="73"/>
              <w:jc w:val="center"/>
              <w:rPr>
                <w:sz w:val="24"/>
              </w:rPr>
            </w:pPr>
            <w:r>
              <w:rPr>
                <w:spacing w:val="-5"/>
                <w:sz w:val="24"/>
              </w:rPr>
              <w:t>3.8</w:t>
            </w:r>
          </w:p>
          <w:p w:rsidR="00D27683" w:rsidRDefault="006542EE">
            <w:pPr>
              <w:pStyle w:val="TableParagraph"/>
              <w:spacing w:line="275" w:lineRule="exact"/>
              <w:ind w:left="91" w:right="73"/>
              <w:jc w:val="center"/>
              <w:rPr>
                <w:sz w:val="24"/>
              </w:rPr>
            </w:pPr>
            <w:r>
              <w:rPr>
                <w:sz w:val="24"/>
              </w:rPr>
              <w:t xml:space="preserve">ОК </w:t>
            </w:r>
            <w:r>
              <w:rPr>
                <w:spacing w:val="-5"/>
                <w:sz w:val="24"/>
              </w:rPr>
              <w:t>01</w:t>
            </w:r>
          </w:p>
          <w:p w:rsidR="00D27683" w:rsidRDefault="006542EE">
            <w:pPr>
              <w:pStyle w:val="TableParagraph"/>
              <w:spacing w:before="3"/>
              <w:ind w:left="91" w:right="73"/>
              <w:jc w:val="center"/>
              <w:rPr>
                <w:sz w:val="24"/>
              </w:rPr>
            </w:pPr>
            <w:r>
              <w:rPr>
                <w:sz w:val="24"/>
              </w:rPr>
              <w:t xml:space="preserve">ОК </w:t>
            </w:r>
            <w:r>
              <w:rPr>
                <w:spacing w:val="-5"/>
                <w:sz w:val="24"/>
              </w:rPr>
              <w:t>02</w:t>
            </w:r>
          </w:p>
        </w:tc>
      </w:tr>
      <w:tr w:rsidR="00D27683">
        <w:trPr>
          <w:trHeight w:val="1377"/>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spacing w:line="269" w:lineRule="exact"/>
              <w:ind w:left="111"/>
              <w:jc w:val="both"/>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ind w:left="111" w:right="99"/>
              <w:jc w:val="both"/>
              <w:rPr>
                <w:sz w:val="24"/>
              </w:rPr>
            </w:pPr>
            <w:r>
              <w:rPr>
                <w:sz w:val="24"/>
              </w:rPr>
              <w:t>Подшипники скольжения: конструкции, достоинства и недостатки, область применения, материалы и смазки. Виды разрушения основных критерий работоспособности.</w:t>
            </w:r>
            <w:r>
              <w:rPr>
                <w:spacing w:val="44"/>
                <w:sz w:val="24"/>
              </w:rPr>
              <w:t xml:space="preserve"> </w:t>
            </w:r>
            <w:r>
              <w:rPr>
                <w:sz w:val="24"/>
              </w:rPr>
              <w:t>Расчет</w:t>
            </w:r>
            <w:r>
              <w:rPr>
                <w:spacing w:val="45"/>
                <w:sz w:val="24"/>
              </w:rPr>
              <w:t xml:space="preserve"> </w:t>
            </w:r>
            <w:r>
              <w:rPr>
                <w:sz w:val="24"/>
              </w:rPr>
              <w:t>на</w:t>
            </w:r>
            <w:r>
              <w:rPr>
                <w:spacing w:val="44"/>
                <w:sz w:val="24"/>
              </w:rPr>
              <w:t xml:space="preserve"> </w:t>
            </w:r>
            <w:r>
              <w:rPr>
                <w:sz w:val="24"/>
              </w:rPr>
              <w:t>износостойкость</w:t>
            </w:r>
            <w:r>
              <w:rPr>
                <w:spacing w:val="44"/>
                <w:sz w:val="24"/>
              </w:rPr>
              <w:t xml:space="preserve"> </w:t>
            </w:r>
            <w:r>
              <w:rPr>
                <w:sz w:val="24"/>
              </w:rPr>
              <w:t>и</w:t>
            </w:r>
            <w:r>
              <w:rPr>
                <w:spacing w:val="46"/>
                <w:sz w:val="24"/>
              </w:rPr>
              <w:t xml:space="preserve"> </w:t>
            </w:r>
            <w:r>
              <w:rPr>
                <w:sz w:val="24"/>
              </w:rPr>
              <w:t>теплостойкость.</w:t>
            </w:r>
            <w:r>
              <w:rPr>
                <w:spacing w:val="47"/>
                <w:sz w:val="24"/>
              </w:rPr>
              <w:t xml:space="preserve"> </w:t>
            </w:r>
            <w:r>
              <w:rPr>
                <w:spacing w:val="-2"/>
                <w:sz w:val="24"/>
              </w:rPr>
              <w:t>Подшипники</w:t>
            </w:r>
          </w:p>
          <w:p w:rsidR="00D27683" w:rsidRDefault="006542EE">
            <w:pPr>
              <w:pStyle w:val="TableParagraph"/>
              <w:spacing w:line="261" w:lineRule="exact"/>
              <w:ind w:left="111"/>
              <w:jc w:val="both"/>
              <w:rPr>
                <w:sz w:val="24"/>
              </w:rPr>
            </w:pPr>
            <w:r>
              <w:rPr>
                <w:sz w:val="24"/>
              </w:rPr>
              <w:t>скольжения</w:t>
            </w:r>
            <w:r>
              <w:rPr>
                <w:spacing w:val="-4"/>
                <w:sz w:val="24"/>
              </w:rPr>
              <w:t xml:space="preserve"> </w:t>
            </w:r>
            <w:r>
              <w:rPr>
                <w:sz w:val="24"/>
              </w:rPr>
              <w:t>без</w:t>
            </w:r>
            <w:r>
              <w:rPr>
                <w:spacing w:val="-2"/>
                <w:sz w:val="24"/>
              </w:rPr>
              <w:t xml:space="preserve"> </w:t>
            </w:r>
            <w:r>
              <w:rPr>
                <w:sz w:val="24"/>
              </w:rPr>
              <w:t>смазки.</w:t>
            </w:r>
            <w:r>
              <w:rPr>
                <w:spacing w:val="-1"/>
                <w:sz w:val="24"/>
              </w:rPr>
              <w:t xml:space="preserve"> </w:t>
            </w:r>
            <w:r>
              <w:rPr>
                <w:sz w:val="24"/>
              </w:rPr>
              <w:t>КПД</w:t>
            </w:r>
            <w:r>
              <w:rPr>
                <w:spacing w:val="-9"/>
                <w:sz w:val="24"/>
              </w:rPr>
              <w:t xml:space="preserve"> </w:t>
            </w:r>
            <w:r>
              <w:rPr>
                <w:sz w:val="24"/>
              </w:rPr>
              <w:t>подшипников</w:t>
            </w:r>
            <w:r>
              <w:rPr>
                <w:spacing w:val="-2"/>
                <w:sz w:val="24"/>
              </w:rPr>
              <w:t xml:space="preserve"> скольжения.</w:t>
            </w:r>
          </w:p>
        </w:tc>
        <w:tc>
          <w:tcPr>
            <w:tcW w:w="988" w:type="dxa"/>
          </w:tcPr>
          <w:p w:rsidR="00D27683" w:rsidRDefault="006542EE">
            <w:pPr>
              <w:pStyle w:val="TableParagraph"/>
              <w:spacing w:line="268" w:lineRule="exact"/>
              <w:ind w:left="13" w:right="5"/>
              <w:jc w:val="center"/>
              <w:rPr>
                <w:sz w:val="24"/>
              </w:rPr>
            </w:pPr>
            <w:r>
              <w:rPr>
                <w:spacing w:val="-10"/>
                <w:sz w:val="24"/>
              </w:rPr>
              <w:t>2</w:t>
            </w:r>
          </w:p>
        </w:tc>
        <w:tc>
          <w:tcPr>
            <w:tcW w:w="2127" w:type="dxa"/>
            <w:vMerge/>
            <w:tcBorders>
              <w:top w:val="nil"/>
            </w:tcBorders>
          </w:tcPr>
          <w:p w:rsidR="00D27683" w:rsidRDefault="00D27683">
            <w:pPr>
              <w:rPr>
                <w:sz w:val="2"/>
                <w:szCs w:val="2"/>
              </w:rPr>
            </w:pPr>
          </w:p>
        </w:tc>
      </w:tr>
      <w:tr w:rsidR="00D27683">
        <w:trPr>
          <w:trHeight w:val="1656"/>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2.</w:t>
            </w:r>
          </w:p>
        </w:tc>
        <w:tc>
          <w:tcPr>
            <w:tcW w:w="8700" w:type="dxa"/>
          </w:tcPr>
          <w:p w:rsidR="00D27683" w:rsidRDefault="006542EE">
            <w:pPr>
              <w:pStyle w:val="TableParagraph"/>
              <w:spacing w:line="272" w:lineRule="exact"/>
              <w:ind w:left="111"/>
              <w:jc w:val="both"/>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ind w:left="111" w:right="103"/>
              <w:jc w:val="both"/>
              <w:rPr>
                <w:sz w:val="24"/>
              </w:rPr>
            </w:pPr>
            <w:r>
              <w:rPr>
                <w:sz w:val="24"/>
              </w:rPr>
              <w:t xml:space="preserve">Подшипники качения: устройство и сравнение с подшипниками скольжения. Классификация, условные обозначения и основные типы. Особенности работы радиально-упорных </w:t>
            </w:r>
            <w:proofErr w:type="spellStart"/>
            <w:r>
              <w:rPr>
                <w:sz w:val="24"/>
              </w:rPr>
              <w:t>шарико</w:t>
            </w:r>
            <w:proofErr w:type="spellEnd"/>
            <w:r>
              <w:rPr>
                <w:sz w:val="24"/>
              </w:rPr>
              <w:t xml:space="preserve"> и роликоподшипников. Подбор подшипников по динамической</w:t>
            </w:r>
            <w:r>
              <w:rPr>
                <w:spacing w:val="53"/>
                <w:w w:val="150"/>
                <w:sz w:val="24"/>
              </w:rPr>
              <w:t xml:space="preserve"> </w:t>
            </w:r>
            <w:r>
              <w:rPr>
                <w:sz w:val="24"/>
              </w:rPr>
              <w:t>грузоподъемности.</w:t>
            </w:r>
            <w:r>
              <w:rPr>
                <w:spacing w:val="56"/>
                <w:w w:val="150"/>
                <w:sz w:val="24"/>
              </w:rPr>
              <w:t xml:space="preserve"> </w:t>
            </w:r>
            <w:r>
              <w:rPr>
                <w:sz w:val="24"/>
              </w:rPr>
              <w:t>Смазка</w:t>
            </w:r>
            <w:r>
              <w:rPr>
                <w:spacing w:val="59"/>
                <w:w w:val="150"/>
                <w:sz w:val="24"/>
              </w:rPr>
              <w:t xml:space="preserve"> </w:t>
            </w:r>
            <w:r>
              <w:rPr>
                <w:sz w:val="24"/>
              </w:rPr>
              <w:t>и</w:t>
            </w:r>
            <w:r>
              <w:rPr>
                <w:spacing w:val="50"/>
                <w:w w:val="150"/>
                <w:sz w:val="24"/>
              </w:rPr>
              <w:t xml:space="preserve"> </w:t>
            </w:r>
            <w:r>
              <w:rPr>
                <w:sz w:val="24"/>
              </w:rPr>
              <w:t>уплотнение.</w:t>
            </w:r>
            <w:r>
              <w:rPr>
                <w:spacing w:val="57"/>
                <w:w w:val="150"/>
                <w:sz w:val="24"/>
              </w:rPr>
              <w:t xml:space="preserve"> </w:t>
            </w:r>
            <w:r>
              <w:rPr>
                <w:sz w:val="24"/>
              </w:rPr>
              <w:t>Краткие</w:t>
            </w:r>
            <w:r>
              <w:rPr>
                <w:spacing w:val="58"/>
                <w:w w:val="150"/>
                <w:sz w:val="24"/>
              </w:rPr>
              <w:t xml:space="preserve"> </w:t>
            </w:r>
            <w:r>
              <w:rPr>
                <w:sz w:val="24"/>
              </w:rPr>
              <w:t>сведения</w:t>
            </w:r>
            <w:r>
              <w:rPr>
                <w:spacing w:val="55"/>
                <w:w w:val="150"/>
                <w:sz w:val="24"/>
              </w:rPr>
              <w:t xml:space="preserve"> </w:t>
            </w:r>
            <w:r>
              <w:rPr>
                <w:spacing w:val="-10"/>
                <w:sz w:val="24"/>
              </w:rPr>
              <w:t>о</w:t>
            </w:r>
          </w:p>
          <w:p w:rsidR="00D27683" w:rsidRDefault="006542EE">
            <w:pPr>
              <w:pStyle w:val="TableParagraph"/>
              <w:spacing w:line="261" w:lineRule="exact"/>
              <w:ind w:left="111"/>
              <w:jc w:val="both"/>
              <w:rPr>
                <w:sz w:val="24"/>
              </w:rPr>
            </w:pPr>
            <w:r>
              <w:rPr>
                <w:sz w:val="24"/>
              </w:rPr>
              <w:t>конструировании</w:t>
            </w:r>
            <w:r>
              <w:rPr>
                <w:spacing w:val="-7"/>
                <w:sz w:val="24"/>
              </w:rPr>
              <w:t xml:space="preserve"> </w:t>
            </w:r>
            <w:r>
              <w:rPr>
                <w:sz w:val="24"/>
              </w:rPr>
              <w:t>опор</w:t>
            </w:r>
            <w:r>
              <w:rPr>
                <w:spacing w:val="-3"/>
                <w:sz w:val="24"/>
              </w:rPr>
              <w:t xml:space="preserve"> </w:t>
            </w:r>
            <w:r>
              <w:rPr>
                <w:spacing w:val="-2"/>
                <w:sz w:val="24"/>
              </w:rPr>
              <w:t>валов.</w:t>
            </w:r>
          </w:p>
        </w:tc>
        <w:tc>
          <w:tcPr>
            <w:tcW w:w="988" w:type="dxa"/>
          </w:tcPr>
          <w:p w:rsidR="00D27683" w:rsidRDefault="006542EE">
            <w:pPr>
              <w:pStyle w:val="TableParagraph"/>
              <w:spacing w:line="268" w:lineRule="exact"/>
              <w:ind w:left="13" w:right="5"/>
              <w:jc w:val="center"/>
              <w:rPr>
                <w:sz w:val="24"/>
              </w:rPr>
            </w:pPr>
            <w:r>
              <w:rPr>
                <w:spacing w:val="-10"/>
                <w:sz w:val="24"/>
              </w:rPr>
              <w:t>2</w:t>
            </w:r>
          </w:p>
        </w:tc>
        <w:tc>
          <w:tcPr>
            <w:tcW w:w="2127"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760" w:bottom="1565"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40"/>
        <w:gridCol w:w="993"/>
        <w:gridCol w:w="8700"/>
        <w:gridCol w:w="988"/>
        <w:gridCol w:w="2127"/>
      </w:tblGrid>
      <w:tr w:rsidR="00D27683">
        <w:trPr>
          <w:trHeight w:val="278"/>
        </w:trPr>
        <w:tc>
          <w:tcPr>
            <w:tcW w:w="2540" w:type="dxa"/>
            <w:vMerge w:val="restart"/>
          </w:tcPr>
          <w:p w:rsidR="00D27683" w:rsidRDefault="006542EE">
            <w:pPr>
              <w:pStyle w:val="TableParagraph"/>
              <w:spacing w:line="273" w:lineRule="exact"/>
              <w:ind w:left="11"/>
              <w:jc w:val="center"/>
              <w:rPr>
                <w:b/>
                <w:sz w:val="24"/>
              </w:rPr>
            </w:pPr>
            <w:r>
              <w:rPr>
                <w:b/>
                <w:sz w:val="24"/>
              </w:rPr>
              <w:lastRenderedPageBreak/>
              <w:t>Тема</w:t>
            </w:r>
            <w:r>
              <w:rPr>
                <w:b/>
                <w:spacing w:val="-2"/>
                <w:sz w:val="24"/>
              </w:rPr>
              <w:t xml:space="preserve"> 3.14.</w:t>
            </w:r>
          </w:p>
          <w:p w:rsidR="00D27683" w:rsidRDefault="006542EE">
            <w:pPr>
              <w:pStyle w:val="TableParagraph"/>
              <w:spacing w:before="2"/>
              <w:ind w:left="99" w:right="82"/>
              <w:jc w:val="center"/>
              <w:rPr>
                <w:b/>
                <w:sz w:val="24"/>
              </w:rPr>
            </w:pPr>
            <w:r>
              <w:rPr>
                <w:b/>
                <w:sz w:val="24"/>
              </w:rPr>
              <w:t>Редукторы.</w:t>
            </w:r>
            <w:r>
              <w:rPr>
                <w:b/>
                <w:spacing w:val="-8"/>
                <w:sz w:val="24"/>
              </w:rPr>
              <w:t xml:space="preserve"> </w:t>
            </w:r>
            <w:r>
              <w:rPr>
                <w:b/>
                <w:spacing w:val="-4"/>
                <w:sz w:val="24"/>
              </w:rPr>
              <w:t>Муфты</w:t>
            </w:r>
          </w:p>
        </w:tc>
        <w:tc>
          <w:tcPr>
            <w:tcW w:w="9693" w:type="dxa"/>
            <w:gridSpan w:val="2"/>
          </w:tcPr>
          <w:p w:rsidR="00D27683" w:rsidRDefault="006542EE">
            <w:pPr>
              <w:pStyle w:val="TableParagraph"/>
              <w:spacing w:line="258"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58" w:lineRule="exact"/>
              <w:ind w:left="13" w:right="5"/>
              <w:jc w:val="center"/>
              <w:rPr>
                <w:b/>
                <w:sz w:val="24"/>
              </w:rPr>
            </w:pPr>
            <w:r>
              <w:rPr>
                <w:b/>
                <w:spacing w:val="-10"/>
                <w:sz w:val="24"/>
              </w:rPr>
              <w:t>2</w:t>
            </w:r>
          </w:p>
        </w:tc>
        <w:tc>
          <w:tcPr>
            <w:tcW w:w="2127" w:type="dxa"/>
          </w:tcPr>
          <w:p w:rsidR="00D27683" w:rsidRDefault="00D27683">
            <w:pPr>
              <w:pStyle w:val="TableParagraph"/>
              <w:ind w:left="0"/>
              <w:rPr>
                <w:sz w:val="20"/>
              </w:rPr>
            </w:pPr>
          </w:p>
        </w:tc>
      </w:tr>
      <w:tr w:rsidR="00D27683">
        <w:trPr>
          <w:trHeight w:val="1656"/>
        </w:trPr>
        <w:tc>
          <w:tcPr>
            <w:tcW w:w="2540" w:type="dxa"/>
            <w:vMerge/>
            <w:tcBorders>
              <w:top w:val="nil"/>
            </w:tcBorders>
          </w:tcPr>
          <w:p w:rsidR="00D27683" w:rsidRDefault="00D27683">
            <w:pPr>
              <w:rPr>
                <w:sz w:val="2"/>
                <w:szCs w:val="2"/>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spacing w:line="269" w:lineRule="exact"/>
              <w:ind w:left="111"/>
              <w:jc w:val="both"/>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ind w:left="111" w:right="94"/>
              <w:jc w:val="both"/>
              <w:rPr>
                <w:sz w:val="24"/>
              </w:rPr>
            </w:pPr>
            <w:r>
              <w:rPr>
                <w:sz w:val="24"/>
              </w:rPr>
              <w:t>Общие сведения о редукторах. Назначение, устройство и классификация. Конструкция. Конструкция одно- и двухступенчатых редукторов. Мотор- редукторы.</w:t>
            </w:r>
            <w:r>
              <w:rPr>
                <w:spacing w:val="54"/>
                <w:sz w:val="24"/>
              </w:rPr>
              <w:t xml:space="preserve">  </w:t>
            </w:r>
            <w:r>
              <w:rPr>
                <w:sz w:val="24"/>
              </w:rPr>
              <w:t>Основные</w:t>
            </w:r>
            <w:r>
              <w:rPr>
                <w:spacing w:val="52"/>
                <w:sz w:val="24"/>
              </w:rPr>
              <w:t xml:space="preserve">  </w:t>
            </w:r>
            <w:r>
              <w:rPr>
                <w:sz w:val="24"/>
              </w:rPr>
              <w:t>параметры</w:t>
            </w:r>
            <w:r>
              <w:rPr>
                <w:spacing w:val="54"/>
                <w:sz w:val="24"/>
              </w:rPr>
              <w:t xml:space="preserve">  </w:t>
            </w:r>
            <w:r>
              <w:rPr>
                <w:sz w:val="24"/>
              </w:rPr>
              <w:t>редукторов.</w:t>
            </w:r>
            <w:r>
              <w:rPr>
                <w:spacing w:val="56"/>
                <w:sz w:val="24"/>
              </w:rPr>
              <w:t xml:space="preserve">  </w:t>
            </w:r>
            <w:r>
              <w:rPr>
                <w:sz w:val="24"/>
              </w:rPr>
              <w:t>Муфты,</w:t>
            </w:r>
            <w:r>
              <w:rPr>
                <w:spacing w:val="57"/>
                <w:sz w:val="24"/>
              </w:rPr>
              <w:t xml:space="preserve">  </w:t>
            </w:r>
            <w:r>
              <w:rPr>
                <w:sz w:val="24"/>
              </w:rPr>
              <w:t>их</w:t>
            </w:r>
            <w:r>
              <w:rPr>
                <w:spacing w:val="50"/>
                <w:sz w:val="24"/>
              </w:rPr>
              <w:t xml:space="preserve">  </w:t>
            </w:r>
            <w:r>
              <w:rPr>
                <w:sz w:val="24"/>
              </w:rPr>
              <w:t>назначение</w:t>
            </w:r>
            <w:r>
              <w:rPr>
                <w:spacing w:val="53"/>
                <w:sz w:val="24"/>
              </w:rPr>
              <w:t xml:space="preserve">  </w:t>
            </w:r>
            <w:r>
              <w:rPr>
                <w:spacing w:val="-10"/>
                <w:sz w:val="24"/>
              </w:rPr>
              <w:t>и</w:t>
            </w:r>
          </w:p>
          <w:p w:rsidR="00D27683" w:rsidRDefault="006542EE">
            <w:pPr>
              <w:pStyle w:val="TableParagraph"/>
              <w:spacing w:line="274" w:lineRule="exact"/>
              <w:ind w:left="111" w:right="101"/>
              <w:jc w:val="both"/>
              <w:rPr>
                <w:sz w:val="24"/>
              </w:rPr>
            </w:pPr>
            <w:r>
              <w:rPr>
                <w:sz w:val="24"/>
              </w:rPr>
              <w:t>классификация. Устройство, принцип действия основных типов муфт. Методика подбора стандартных и нормализованных муфт</w:t>
            </w:r>
          </w:p>
        </w:tc>
        <w:tc>
          <w:tcPr>
            <w:tcW w:w="988" w:type="dxa"/>
          </w:tcPr>
          <w:p w:rsidR="00D27683" w:rsidRDefault="006542EE">
            <w:pPr>
              <w:pStyle w:val="TableParagraph"/>
              <w:spacing w:line="268" w:lineRule="exact"/>
              <w:ind w:left="13" w:right="5"/>
              <w:jc w:val="center"/>
              <w:rPr>
                <w:sz w:val="24"/>
              </w:rPr>
            </w:pPr>
            <w:r>
              <w:rPr>
                <w:spacing w:val="-10"/>
                <w:sz w:val="24"/>
              </w:rPr>
              <w:t>2</w:t>
            </w:r>
          </w:p>
        </w:tc>
        <w:tc>
          <w:tcPr>
            <w:tcW w:w="2127" w:type="dxa"/>
            <w:vMerge w:val="restart"/>
          </w:tcPr>
          <w:p w:rsidR="00D27683" w:rsidRDefault="006542EE">
            <w:pPr>
              <w:pStyle w:val="TableParagraph"/>
              <w:spacing w:line="267" w:lineRule="exact"/>
              <w:ind w:left="96" w:right="73"/>
              <w:jc w:val="center"/>
              <w:rPr>
                <w:sz w:val="24"/>
              </w:rPr>
            </w:pPr>
            <w:r>
              <w:rPr>
                <w:sz w:val="24"/>
              </w:rPr>
              <w:t>ПК</w:t>
            </w:r>
            <w:r>
              <w:rPr>
                <w:spacing w:val="3"/>
                <w:sz w:val="24"/>
              </w:rPr>
              <w:t xml:space="preserve"> </w:t>
            </w:r>
            <w:r>
              <w:rPr>
                <w:sz w:val="24"/>
              </w:rPr>
              <w:t>1.1-</w:t>
            </w:r>
            <w:r>
              <w:rPr>
                <w:spacing w:val="-5"/>
                <w:sz w:val="24"/>
              </w:rPr>
              <w:t>1.6</w:t>
            </w:r>
          </w:p>
          <w:p w:rsidR="00D27683" w:rsidRDefault="006542EE">
            <w:pPr>
              <w:pStyle w:val="TableParagraph"/>
              <w:spacing w:line="275" w:lineRule="exact"/>
              <w:ind w:left="96" w:right="73"/>
              <w:jc w:val="center"/>
              <w:rPr>
                <w:sz w:val="24"/>
              </w:rPr>
            </w:pPr>
            <w:r>
              <w:rPr>
                <w:sz w:val="24"/>
              </w:rPr>
              <w:t>ПК</w:t>
            </w:r>
            <w:r>
              <w:rPr>
                <w:spacing w:val="3"/>
                <w:sz w:val="24"/>
              </w:rPr>
              <w:t xml:space="preserve"> </w:t>
            </w:r>
            <w:r>
              <w:rPr>
                <w:sz w:val="24"/>
              </w:rPr>
              <w:t>2.1-</w:t>
            </w:r>
            <w:r>
              <w:rPr>
                <w:spacing w:val="-5"/>
                <w:sz w:val="24"/>
              </w:rPr>
              <w:t>2.5</w:t>
            </w:r>
          </w:p>
          <w:p w:rsidR="00D27683" w:rsidRDefault="006542EE">
            <w:pPr>
              <w:pStyle w:val="TableParagraph"/>
              <w:spacing w:before="3" w:line="275" w:lineRule="exact"/>
              <w:ind w:left="94" w:right="73"/>
              <w:jc w:val="center"/>
              <w:rPr>
                <w:sz w:val="24"/>
              </w:rPr>
            </w:pPr>
            <w:r>
              <w:rPr>
                <w:sz w:val="24"/>
              </w:rPr>
              <w:t>ПК</w:t>
            </w:r>
            <w:r>
              <w:rPr>
                <w:spacing w:val="-3"/>
                <w:sz w:val="24"/>
              </w:rPr>
              <w:t xml:space="preserve"> </w:t>
            </w:r>
            <w:r>
              <w:rPr>
                <w:sz w:val="24"/>
              </w:rPr>
              <w:t>3.1,</w:t>
            </w:r>
            <w:r>
              <w:rPr>
                <w:spacing w:val="-1"/>
                <w:sz w:val="24"/>
              </w:rPr>
              <w:t xml:space="preserve"> </w:t>
            </w:r>
            <w:r>
              <w:rPr>
                <w:sz w:val="24"/>
              </w:rPr>
              <w:t>3.2,</w:t>
            </w:r>
            <w:r>
              <w:rPr>
                <w:spacing w:val="4"/>
                <w:sz w:val="24"/>
              </w:rPr>
              <w:t xml:space="preserve"> </w:t>
            </w:r>
            <w:r>
              <w:rPr>
                <w:spacing w:val="-4"/>
                <w:sz w:val="24"/>
              </w:rPr>
              <w:t>3.4-</w:t>
            </w:r>
          </w:p>
          <w:p w:rsidR="00D27683" w:rsidRDefault="006542EE">
            <w:pPr>
              <w:pStyle w:val="TableParagraph"/>
              <w:spacing w:line="275" w:lineRule="exact"/>
              <w:ind w:left="96" w:right="73"/>
              <w:jc w:val="center"/>
              <w:rPr>
                <w:sz w:val="24"/>
              </w:rPr>
            </w:pPr>
            <w:r>
              <w:rPr>
                <w:spacing w:val="-5"/>
                <w:sz w:val="24"/>
              </w:rPr>
              <w:t>3.8</w:t>
            </w:r>
          </w:p>
          <w:p w:rsidR="00D27683" w:rsidRDefault="006542EE">
            <w:pPr>
              <w:pStyle w:val="TableParagraph"/>
              <w:spacing w:before="2" w:line="275" w:lineRule="exact"/>
              <w:ind w:left="91" w:right="73"/>
              <w:jc w:val="center"/>
              <w:rPr>
                <w:sz w:val="24"/>
              </w:rPr>
            </w:pPr>
            <w:r>
              <w:rPr>
                <w:sz w:val="24"/>
              </w:rPr>
              <w:t xml:space="preserve">ОК </w:t>
            </w:r>
            <w:r>
              <w:rPr>
                <w:spacing w:val="-5"/>
                <w:sz w:val="24"/>
              </w:rPr>
              <w:t>01</w:t>
            </w:r>
          </w:p>
          <w:p w:rsidR="00D27683" w:rsidRDefault="006542EE">
            <w:pPr>
              <w:pStyle w:val="TableParagraph"/>
              <w:spacing w:line="275" w:lineRule="exact"/>
              <w:ind w:left="91" w:right="73"/>
              <w:jc w:val="center"/>
              <w:rPr>
                <w:sz w:val="24"/>
              </w:rPr>
            </w:pPr>
            <w:r>
              <w:rPr>
                <w:sz w:val="24"/>
              </w:rPr>
              <w:t xml:space="preserve">ОК </w:t>
            </w:r>
            <w:r>
              <w:rPr>
                <w:spacing w:val="-5"/>
                <w:sz w:val="24"/>
              </w:rPr>
              <w:t>02</w:t>
            </w:r>
          </w:p>
        </w:tc>
      </w:tr>
      <w:tr w:rsidR="00D27683">
        <w:trPr>
          <w:trHeight w:val="513"/>
        </w:trPr>
        <w:tc>
          <w:tcPr>
            <w:tcW w:w="2540" w:type="dxa"/>
          </w:tcPr>
          <w:p w:rsidR="00D27683" w:rsidRDefault="00D27683">
            <w:pPr>
              <w:pStyle w:val="TableParagraph"/>
              <w:ind w:left="0"/>
              <w:rPr>
                <w:sz w:val="24"/>
              </w:rPr>
            </w:pPr>
          </w:p>
        </w:tc>
        <w:tc>
          <w:tcPr>
            <w:tcW w:w="993" w:type="dxa"/>
          </w:tcPr>
          <w:p w:rsidR="00D27683" w:rsidRDefault="006542EE">
            <w:pPr>
              <w:pStyle w:val="TableParagraph"/>
              <w:spacing w:line="273" w:lineRule="exact"/>
              <w:rPr>
                <w:b/>
                <w:sz w:val="24"/>
              </w:rPr>
            </w:pPr>
            <w:r>
              <w:rPr>
                <w:b/>
                <w:spacing w:val="-5"/>
                <w:sz w:val="24"/>
              </w:rPr>
              <w:t>1.</w:t>
            </w:r>
          </w:p>
        </w:tc>
        <w:tc>
          <w:tcPr>
            <w:tcW w:w="8700" w:type="dxa"/>
          </w:tcPr>
          <w:p w:rsidR="00D27683" w:rsidRDefault="006542EE">
            <w:pPr>
              <w:pStyle w:val="TableParagraph"/>
              <w:spacing w:line="273" w:lineRule="exact"/>
              <w:ind w:left="111"/>
              <w:rPr>
                <w:b/>
                <w:sz w:val="24"/>
              </w:rPr>
            </w:pPr>
            <w:r>
              <w:rPr>
                <w:b/>
                <w:sz w:val="24"/>
              </w:rPr>
              <w:t>Итоговая</w:t>
            </w:r>
            <w:r>
              <w:rPr>
                <w:b/>
                <w:spacing w:val="-5"/>
                <w:sz w:val="24"/>
              </w:rPr>
              <w:t xml:space="preserve"> </w:t>
            </w:r>
            <w:r>
              <w:rPr>
                <w:b/>
                <w:sz w:val="24"/>
              </w:rPr>
              <w:t>контрольная</w:t>
            </w:r>
            <w:r>
              <w:rPr>
                <w:b/>
                <w:spacing w:val="-4"/>
                <w:sz w:val="24"/>
              </w:rPr>
              <w:t xml:space="preserve"> </w:t>
            </w:r>
            <w:r>
              <w:rPr>
                <w:b/>
                <w:spacing w:val="-2"/>
                <w:sz w:val="24"/>
              </w:rPr>
              <w:t>работа</w:t>
            </w:r>
          </w:p>
        </w:tc>
        <w:tc>
          <w:tcPr>
            <w:tcW w:w="988" w:type="dxa"/>
          </w:tcPr>
          <w:p w:rsidR="00D27683" w:rsidRDefault="006542EE">
            <w:pPr>
              <w:pStyle w:val="TableParagraph"/>
              <w:spacing w:line="268" w:lineRule="exact"/>
              <w:ind w:left="13" w:right="5"/>
              <w:jc w:val="center"/>
              <w:rPr>
                <w:sz w:val="24"/>
              </w:rPr>
            </w:pPr>
            <w:r>
              <w:rPr>
                <w:spacing w:val="-10"/>
                <w:sz w:val="24"/>
              </w:rPr>
              <w:t>2</w:t>
            </w:r>
          </w:p>
        </w:tc>
        <w:tc>
          <w:tcPr>
            <w:tcW w:w="2127" w:type="dxa"/>
            <w:vMerge/>
            <w:tcBorders>
              <w:top w:val="nil"/>
            </w:tcBorders>
          </w:tcPr>
          <w:p w:rsidR="00D27683" w:rsidRDefault="00D27683">
            <w:pPr>
              <w:rPr>
                <w:sz w:val="2"/>
                <w:szCs w:val="2"/>
              </w:rPr>
            </w:pPr>
          </w:p>
        </w:tc>
      </w:tr>
      <w:tr w:rsidR="00D27683">
        <w:trPr>
          <w:trHeight w:val="513"/>
        </w:trPr>
        <w:tc>
          <w:tcPr>
            <w:tcW w:w="12233" w:type="dxa"/>
            <w:gridSpan w:val="3"/>
          </w:tcPr>
          <w:p w:rsidR="00D27683" w:rsidRDefault="006542EE">
            <w:pPr>
              <w:pStyle w:val="TableParagraph"/>
              <w:spacing w:line="273" w:lineRule="exact"/>
              <w:ind w:left="0" w:right="93"/>
              <w:jc w:val="right"/>
              <w:rPr>
                <w:b/>
                <w:sz w:val="24"/>
              </w:rPr>
            </w:pPr>
            <w:r>
              <w:rPr>
                <w:b/>
                <w:spacing w:val="-2"/>
                <w:sz w:val="24"/>
              </w:rPr>
              <w:t>Всего</w:t>
            </w:r>
          </w:p>
        </w:tc>
        <w:tc>
          <w:tcPr>
            <w:tcW w:w="988" w:type="dxa"/>
          </w:tcPr>
          <w:p w:rsidR="00D27683" w:rsidRDefault="006542EE">
            <w:pPr>
              <w:pStyle w:val="TableParagraph"/>
              <w:spacing w:line="273" w:lineRule="exact"/>
              <w:ind w:left="13" w:right="5"/>
              <w:jc w:val="center"/>
              <w:rPr>
                <w:b/>
                <w:sz w:val="24"/>
              </w:rPr>
            </w:pPr>
            <w:r>
              <w:rPr>
                <w:b/>
                <w:spacing w:val="-5"/>
                <w:sz w:val="24"/>
              </w:rPr>
              <w:t>112</w:t>
            </w:r>
          </w:p>
        </w:tc>
        <w:tc>
          <w:tcPr>
            <w:tcW w:w="2127" w:type="dxa"/>
          </w:tcPr>
          <w:p w:rsidR="00D27683" w:rsidRDefault="00D27683">
            <w:pPr>
              <w:pStyle w:val="TableParagraph"/>
              <w:ind w:left="0"/>
              <w:rPr>
                <w:sz w:val="24"/>
              </w:rPr>
            </w:pPr>
          </w:p>
        </w:tc>
      </w:tr>
    </w:tbl>
    <w:p w:rsidR="00D27683" w:rsidRDefault="00D27683">
      <w:pPr>
        <w:rPr>
          <w:sz w:val="24"/>
        </w:rPr>
        <w:sectPr w:rsidR="00D27683">
          <w:type w:val="continuous"/>
          <w:pgSz w:w="16840" w:h="11910" w:orient="landscape"/>
          <w:pgMar w:top="820" w:right="760" w:bottom="960" w:left="500" w:header="0" w:footer="778" w:gutter="0"/>
          <w:cols w:space="720"/>
        </w:sectPr>
      </w:pPr>
    </w:p>
    <w:p w:rsidR="00D27683" w:rsidRDefault="006542EE" w:rsidP="002D719A">
      <w:pPr>
        <w:pStyle w:val="1"/>
        <w:numPr>
          <w:ilvl w:val="0"/>
          <w:numId w:val="81"/>
        </w:numPr>
        <w:tabs>
          <w:tab w:val="left" w:pos="498"/>
        </w:tabs>
        <w:spacing w:before="59"/>
        <w:ind w:left="498" w:hanging="282"/>
        <w:jc w:val="left"/>
      </w:pPr>
      <w:bookmarkStart w:id="8" w:name="3._условия_реализации_ПРОГРАММЫ_(10)"/>
      <w:bookmarkEnd w:id="8"/>
      <w:r>
        <w:lastRenderedPageBreak/>
        <w:t>УСЛОВИЯ</w:t>
      </w:r>
      <w:r>
        <w:rPr>
          <w:spacing w:val="-13"/>
        </w:rPr>
        <w:t xml:space="preserve"> </w:t>
      </w:r>
      <w:r>
        <w:t>РЕАЛИЗАЦИИ</w:t>
      </w:r>
      <w:r>
        <w:rPr>
          <w:spacing w:val="-12"/>
        </w:rPr>
        <w:t xml:space="preserve"> </w:t>
      </w:r>
      <w:r>
        <w:rPr>
          <w:spacing w:val="-2"/>
        </w:rPr>
        <w:t>ПРОГРАММЫ</w:t>
      </w:r>
    </w:p>
    <w:p w:rsidR="00D27683" w:rsidRDefault="00D27683">
      <w:pPr>
        <w:pStyle w:val="a3"/>
        <w:spacing w:before="115"/>
        <w:rPr>
          <w:b/>
        </w:rPr>
      </w:pPr>
    </w:p>
    <w:p w:rsidR="00D27683" w:rsidRDefault="006542EE" w:rsidP="002D719A">
      <w:pPr>
        <w:pStyle w:val="2"/>
        <w:numPr>
          <w:ilvl w:val="1"/>
          <w:numId w:val="81"/>
        </w:numPr>
        <w:tabs>
          <w:tab w:val="left" w:pos="1415"/>
        </w:tabs>
        <w:ind w:left="1415" w:hanging="488"/>
        <w:jc w:val="left"/>
      </w:pPr>
      <w:r>
        <w:rPr>
          <w:spacing w:val="-2"/>
        </w:rPr>
        <w:t>Материально-техническое</w:t>
      </w:r>
      <w:r>
        <w:rPr>
          <w:spacing w:val="19"/>
        </w:rPr>
        <w:t xml:space="preserve"> </w:t>
      </w:r>
      <w:r>
        <w:rPr>
          <w:spacing w:val="-2"/>
        </w:rPr>
        <w:t>обеспечение</w:t>
      </w:r>
    </w:p>
    <w:p w:rsidR="00D27683" w:rsidRDefault="006542EE">
      <w:pPr>
        <w:pStyle w:val="a3"/>
        <w:tabs>
          <w:tab w:val="left" w:pos="7467"/>
        </w:tabs>
        <w:spacing w:before="158" w:line="357" w:lineRule="auto"/>
        <w:ind w:left="216" w:right="334" w:firstLine="710"/>
      </w:pPr>
      <w:r>
        <w:t>Для</w:t>
      </w:r>
      <w:r>
        <w:rPr>
          <w:spacing w:val="40"/>
        </w:rPr>
        <w:t xml:space="preserve"> </w:t>
      </w:r>
      <w:r>
        <w:t>реализация</w:t>
      </w:r>
      <w:r>
        <w:rPr>
          <w:spacing w:val="40"/>
        </w:rPr>
        <w:t xml:space="preserve"> </w:t>
      </w:r>
      <w:r>
        <w:t>программы</w:t>
      </w:r>
      <w:r>
        <w:rPr>
          <w:spacing w:val="40"/>
        </w:rPr>
        <w:t xml:space="preserve"> </w:t>
      </w:r>
      <w:r>
        <w:t>дисциплины</w:t>
      </w:r>
      <w:r>
        <w:rPr>
          <w:spacing w:val="40"/>
        </w:rPr>
        <w:t xml:space="preserve"> </w:t>
      </w:r>
      <w:r>
        <w:t>имеется</w:t>
      </w:r>
      <w:r>
        <w:tab/>
        <w:t>в</w:t>
      </w:r>
      <w:r>
        <w:rPr>
          <w:spacing w:val="40"/>
        </w:rPr>
        <w:t xml:space="preserve"> </w:t>
      </w:r>
      <w:r>
        <w:t>наличии</w:t>
      </w:r>
      <w:r>
        <w:rPr>
          <w:spacing w:val="40"/>
        </w:rPr>
        <w:t xml:space="preserve"> </w:t>
      </w:r>
      <w:r>
        <w:t>учебная аудитория техническая механика.</w:t>
      </w:r>
    </w:p>
    <w:p w:rsidR="00D27683" w:rsidRDefault="006542EE">
      <w:pPr>
        <w:pStyle w:val="a3"/>
        <w:spacing w:before="6"/>
        <w:ind w:left="927"/>
      </w:pPr>
      <w:r>
        <w:t>Оборудование</w:t>
      </w:r>
      <w:r>
        <w:rPr>
          <w:spacing w:val="-8"/>
        </w:rPr>
        <w:t xml:space="preserve"> </w:t>
      </w:r>
      <w:r>
        <w:t>учебной</w:t>
      </w:r>
      <w:r>
        <w:rPr>
          <w:spacing w:val="-13"/>
        </w:rPr>
        <w:t xml:space="preserve"> </w:t>
      </w:r>
      <w:r>
        <w:rPr>
          <w:spacing w:val="-2"/>
        </w:rPr>
        <w:t>аудитории:</w:t>
      </w:r>
    </w:p>
    <w:p w:rsidR="00D27683" w:rsidRDefault="006542EE" w:rsidP="002D719A">
      <w:pPr>
        <w:pStyle w:val="a5"/>
        <w:numPr>
          <w:ilvl w:val="0"/>
          <w:numId w:val="80"/>
        </w:numPr>
        <w:tabs>
          <w:tab w:val="left" w:pos="378"/>
        </w:tabs>
        <w:spacing w:before="163"/>
        <w:ind w:left="378" w:hanging="162"/>
        <w:rPr>
          <w:sz w:val="28"/>
        </w:rPr>
      </w:pPr>
      <w:r>
        <w:rPr>
          <w:sz w:val="28"/>
        </w:rPr>
        <w:t>посадочные</w:t>
      </w:r>
      <w:r>
        <w:rPr>
          <w:spacing w:val="-7"/>
          <w:sz w:val="28"/>
        </w:rPr>
        <w:t xml:space="preserve"> </w:t>
      </w:r>
      <w:r>
        <w:rPr>
          <w:sz w:val="28"/>
        </w:rPr>
        <w:t>места</w:t>
      </w:r>
      <w:r>
        <w:rPr>
          <w:spacing w:val="-7"/>
          <w:sz w:val="28"/>
        </w:rPr>
        <w:t xml:space="preserve"> </w:t>
      </w:r>
      <w:r>
        <w:rPr>
          <w:sz w:val="28"/>
        </w:rPr>
        <w:t>по</w:t>
      </w:r>
      <w:r>
        <w:rPr>
          <w:spacing w:val="-7"/>
          <w:sz w:val="28"/>
        </w:rPr>
        <w:t xml:space="preserve"> </w:t>
      </w:r>
      <w:r>
        <w:rPr>
          <w:sz w:val="28"/>
        </w:rPr>
        <w:t>количеству</w:t>
      </w:r>
      <w:r>
        <w:rPr>
          <w:spacing w:val="-11"/>
          <w:sz w:val="28"/>
        </w:rPr>
        <w:t xml:space="preserve"> </w:t>
      </w:r>
      <w:r>
        <w:rPr>
          <w:spacing w:val="-2"/>
          <w:sz w:val="28"/>
        </w:rPr>
        <w:t>обучающихся,</w:t>
      </w:r>
    </w:p>
    <w:p w:rsidR="00D27683" w:rsidRDefault="006542EE" w:rsidP="002D719A">
      <w:pPr>
        <w:pStyle w:val="a5"/>
        <w:numPr>
          <w:ilvl w:val="0"/>
          <w:numId w:val="80"/>
        </w:numPr>
        <w:tabs>
          <w:tab w:val="left" w:pos="378"/>
        </w:tabs>
        <w:spacing w:before="158"/>
        <w:ind w:left="378" w:hanging="162"/>
        <w:rPr>
          <w:sz w:val="28"/>
        </w:rPr>
      </w:pPr>
      <w:r>
        <w:rPr>
          <w:sz w:val="28"/>
        </w:rPr>
        <w:t>рабочее</w:t>
      </w:r>
      <w:r>
        <w:rPr>
          <w:spacing w:val="-7"/>
          <w:sz w:val="28"/>
        </w:rPr>
        <w:t xml:space="preserve"> </w:t>
      </w:r>
      <w:r>
        <w:rPr>
          <w:sz w:val="28"/>
        </w:rPr>
        <w:t>место</w:t>
      </w:r>
      <w:r>
        <w:rPr>
          <w:spacing w:val="-7"/>
          <w:sz w:val="28"/>
        </w:rPr>
        <w:t xml:space="preserve"> </w:t>
      </w:r>
      <w:r>
        <w:rPr>
          <w:spacing w:val="-2"/>
          <w:sz w:val="28"/>
        </w:rPr>
        <w:t>преподавателя,</w:t>
      </w:r>
    </w:p>
    <w:p w:rsidR="00D27683" w:rsidRDefault="006542EE" w:rsidP="002D719A">
      <w:pPr>
        <w:pStyle w:val="a5"/>
        <w:numPr>
          <w:ilvl w:val="0"/>
          <w:numId w:val="80"/>
        </w:numPr>
        <w:tabs>
          <w:tab w:val="left" w:pos="378"/>
        </w:tabs>
        <w:spacing w:before="163"/>
        <w:ind w:left="378" w:hanging="162"/>
        <w:rPr>
          <w:sz w:val="28"/>
        </w:rPr>
      </w:pPr>
      <w:r>
        <w:rPr>
          <w:sz w:val="28"/>
        </w:rPr>
        <w:t>плакаты</w:t>
      </w:r>
      <w:r>
        <w:rPr>
          <w:spacing w:val="-7"/>
          <w:sz w:val="28"/>
        </w:rPr>
        <w:t xml:space="preserve"> </w:t>
      </w:r>
      <w:r>
        <w:rPr>
          <w:sz w:val="28"/>
        </w:rPr>
        <w:t>по</w:t>
      </w:r>
      <w:r>
        <w:rPr>
          <w:spacing w:val="-7"/>
          <w:sz w:val="28"/>
        </w:rPr>
        <w:t xml:space="preserve"> </w:t>
      </w:r>
      <w:r>
        <w:rPr>
          <w:sz w:val="28"/>
        </w:rPr>
        <w:t>темам</w:t>
      </w:r>
      <w:r>
        <w:rPr>
          <w:spacing w:val="-4"/>
          <w:sz w:val="28"/>
        </w:rPr>
        <w:t xml:space="preserve"> </w:t>
      </w:r>
      <w:r>
        <w:rPr>
          <w:spacing w:val="-2"/>
          <w:sz w:val="28"/>
        </w:rPr>
        <w:t>занятий;</w:t>
      </w:r>
    </w:p>
    <w:p w:rsidR="00D27683" w:rsidRDefault="006542EE" w:rsidP="002D719A">
      <w:pPr>
        <w:pStyle w:val="a5"/>
        <w:numPr>
          <w:ilvl w:val="0"/>
          <w:numId w:val="80"/>
        </w:numPr>
        <w:tabs>
          <w:tab w:val="left" w:pos="474"/>
        </w:tabs>
        <w:spacing w:before="158" w:line="362" w:lineRule="auto"/>
        <w:ind w:right="297" w:firstLine="0"/>
        <w:rPr>
          <w:sz w:val="28"/>
        </w:rPr>
      </w:pPr>
      <w:r>
        <w:rPr>
          <w:sz w:val="28"/>
        </w:rPr>
        <w:t>техническими</w:t>
      </w:r>
      <w:r>
        <w:rPr>
          <w:spacing w:val="40"/>
          <w:sz w:val="28"/>
        </w:rPr>
        <w:t xml:space="preserve"> </w:t>
      </w:r>
      <w:r>
        <w:rPr>
          <w:sz w:val="28"/>
        </w:rPr>
        <w:t>средствами</w:t>
      </w:r>
      <w:r>
        <w:rPr>
          <w:spacing w:val="40"/>
          <w:sz w:val="28"/>
        </w:rPr>
        <w:t xml:space="preserve"> </w:t>
      </w:r>
      <w:r>
        <w:rPr>
          <w:sz w:val="28"/>
        </w:rPr>
        <w:t>обучения:</w:t>
      </w:r>
      <w:r>
        <w:rPr>
          <w:spacing w:val="40"/>
          <w:sz w:val="28"/>
        </w:rPr>
        <w:t xml:space="preserve"> </w:t>
      </w:r>
      <w:r>
        <w:rPr>
          <w:sz w:val="28"/>
        </w:rPr>
        <w:t>мультимедийный</w:t>
      </w:r>
      <w:r>
        <w:rPr>
          <w:spacing w:val="80"/>
          <w:sz w:val="28"/>
        </w:rPr>
        <w:t xml:space="preserve"> </w:t>
      </w:r>
      <w:r>
        <w:rPr>
          <w:sz w:val="28"/>
        </w:rPr>
        <w:t>комплекс(проектор, проекционный экран, ноутбук).</w:t>
      </w:r>
    </w:p>
    <w:p w:rsidR="00D27683" w:rsidRDefault="00D27683">
      <w:pPr>
        <w:pStyle w:val="a3"/>
      </w:pPr>
    </w:p>
    <w:p w:rsidR="00D27683" w:rsidRDefault="00D27683">
      <w:pPr>
        <w:pStyle w:val="a3"/>
        <w:spacing w:before="117"/>
      </w:pPr>
    </w:p>
    <w:p w:rsidR="00D27683" w:rsidRDefault="006542EE" w:rsidP="002D719A">
      <w:pPr>
        <w:pStyle w:val="2"/>
        <w:numPr>
          <w:ilvl w:val="1"/>
          <w:numId w:val="81"/>
        </w:numPr>
        <w:tabs>
          <w:tab w:val="left" w:pos="1420"/>
        </w:tabs>
        <w:ind w:left="1420" w:hanging="493"/>
        <w:jc w:val="both"/>
      </w:pPr>
      <w:r>
        <w:t>Информационное</w:t>
      </w:r>
      <w:r>
        <w:rPr>
          <w:spacing w:val="-16"/>
        </w:rPr>
        <w:t xml:space="preserve"> </w:t>
      </w:r>
      <w:r>
        <w:t>обеспечение</w:t>
      </w:r>
      <w:r>
        <w:rPr>
          <w:spacing w:val="-16"/>
        </w:rPr>
        <w:t xml:space="preserve"> </w:t>
      </w:r>
      <w:r>
        <w:rPr>
          <w:spacing w:val="-2"/>
        </w:rPr>
        <w:t>обучения</w:t>
      </w:r>
    </w:p>
    <w:p w:rsidR="00D27683" w:rsidRDefault="006542EE">
      <w:pPr>
        <w:pStyle w:val="a3"/>
        <w:spacing w:before="153" w:line="362" w:lineRule="auto"/>
        <w:ind w:left="216" w:right="296" w:firstLine="710"/>
        <w:jc w:val="both"/>
      </w:pPr>
      <w:r>
        <w:t xml:space="preserve">Информационное обеспечение обучения содержит перечень рекомендуемых учебных изданий, Интернет-ресурсов, дополнительной </w:t>
      </w:r>
      <w:r>
        <w:rPr>
          <w:spacing w:val="-2"/>
        </w:rPr>
        <w:t>литературы.</w:t>
      </w:r>
    </w:p>
    <w:p w:rsidR="00D27683" w:rsidRDefault="006542EE">
      <w:pPr>
        <w:pStyle w:val="2"/>
        <w:spacing w:line="319" w:lineRule="exact"/>
        <w:ind w:left="2343" w:firstLine="0"/>
      </w:pPr>
      <w:r>
        <w:t>Основные</w:t>
      </w:r>
      <w:r>
        <w:rPr>
          <w:spacing w:val="-8"/>
        </w:rPr>
        <w:t xml:space="preserve"> </w:t>
      </w:r>
      <w:r>
        <w:t>источники</w:t>
      </w:r>
      <w:r>
        <w:rPr>
          <w:spacing w:val="-7"/>
        </w:rPr>
        <w:t xml:space="preserve"> </w:t>
      </w:r>
      <w:r>
        <w:t>(</w:t>
      </w:r>
      <w:r>
        <w:rPr>
          <w:spacing w:val="-9"/>
        </w:rPr>
        <w:t xml:space="preserve"> </w:t>
      </w:r>
      <w:r>
        <w:t>печатные</w:t>
      </w:r>
      <w:r>
        <w:rPr>
          <w:spacing w:val="-8"/>
        </w:rPr>
        <w:t xml:space="preserve"> </w:t>
      </w:r>
      <w:r>
        <w:rPr>
          <w:spacing w:val="-2"/>
        </w:rPr>
        <w:t>издания)</w:t>
      </w:r>
    </w:p>
    <w:p w:rsidR="00D27683" w:rsidRDefault="006542EE">
      <w:pPr>
        <w:pStyle w:val="a3"/>
        <w:spacing w:before="317" w:line="362" w:lineRule="auto"/>
        <w:ind w:left="216" w:right="299" w:firstLine="710"/>
      </w:pPr>
      <w:r>
        <w:t>1.</w:t>
      </w:r>
      <w:r>
        <w:rPr>
          <w:spacing w:val="40"/>
        </w:rPr>
        <w:t xml:space="preserve"> </w:t>
      </w:r>
      <w:r>
        <w:t>Горелов,</w:t>
      </w:r>
      <w:r>
        <w:rPr>
          <w:spacing w:val="40"/>
        </w:rPr>
        <w:t xml:space="preserve"> </w:t>
      </w:r>
      <w:r>
        <w:t>А.</w:t>
      </w:r>
      <w:r>
        <w:rPr>
          <w:spacing w:val="40"/>
        </w:rPr>
        <w:t xml:space="preserve"> </w:t>
      </w:r>
      <w:r>
        <w:t>А.</w:t>
      </w:r>
      <w:r>
        <w:rPr>
          <w:spacing w:val="40"/>
        </w:rPr>
        <w:t xml:space="preserve"> </w:t>
      </w:r>
      <w:r>
        <w:t>Основы</w:t>
      </w:r>
      <w:r>
        <w:rPr>
          <w:spacing w:val="38"/>
        </w:rPr>
        <w:t xml:space="preserve"> </w:t>
      </w:r>
      <w:r>
        <w:t>философии</w:t>
      </w:r>
      <w:r>
        <w:rPr>
          <w:spacing w:val="40"/>
        </w:rPr>
        <w:t xml:space="preserve"> </w:t>
      </w:r>
      <w:r>
        <w:t>:</w:t>
      </w:r>
      <w:r>
        <w:rPr>
          <w:spacing w:val="37"/>
        </w:rPr>
        <w:t xml:space="preserve"> </w:t>
      </w:r>
      <w:r>
        <w:t>учебник</w:t>
      </w:r>
      <w:r>
        <w:rPr>
          <w:spacing w:val="36"/>
        </w:rPr>
        <w:t xml:space="preserve"> </w:t>
      </w:r>
      <w:r>
        <w:t>/</w:t>
      </w:r>
      <w:r>
        <w:rPr>
          <w:spacing w:val="40"/>
        </w:rPr>
        <w:t xml:space="preserve"> </w:t>
      </w:r>
      <w:r>
        <w:t>А.</w:t>
      </w:r>
      <w:r>
        <w:rPr>
          <w:spacing w:val="40"/>
        </w:rPr>
        <w:t xml:space="preserve"> </w:t>
      </w:r>
      <w:r>
        <w:t>А.</w:t>
      </w:r>
      <w:r>
        <w:rPr>
          <w:spacing w:val="40"/>
        </w:rPr>
        <w:t xml:space="preserve"> </w:t>
      </w:r>
      <w:r>
        <w:t>Горелов.</w:t>
      </w:r>
      <w:r>
        <w:rPr>
          <w:spacing w:val="40"/>
        </w:rPr>
        <w:t xml:space="preserve"> </w:t>
      </w:r>
      <w:r>
        <w:t>–</w:t>
      </w:r>
      <w:r>
        <w:rPr>
          <w:spacing w:val="38"/>
        </w:rPr>
        <w:t xml:space="preserve"> </w:t>
      </w:r>
      <w:r>
        <w:t>15-е изд., стереотип. – Москва : Академия, 2019. – 320 с.</w:t>
      </w:r>
    </w:p>
    <w:p w:rsidR="00D27683" w:rsidRDefault="00D27683">
      <w:pPr>
        <w:pStyle w:val="a3"/>
        <w:spacing w:before="1"/>
      </w:pPr>
    </w:p>
    <w:p w:rsidR="00D27683" w:rsidRDefault="006542EE">
      <w:pPr>
        <w:pStyle w:val="2"/>
        <w:ind w:left="2291" w:firstLine="0"/>
      </w:pPr>
      <w:r>
        <w:t>Дополнительные</w:t>
      </w:r>
      <w:r>
        <w:rPr>
          <w:spacing w:val="-12"/>
        </w:rPr>
        <w:t xml:space="preserve"> </w:t>
      </w:r>
      <w:r>
        <w:t>источники</w:t>
      </w:r>
      <w:r>
        <w:rPr>
          <w:spacing w:val="-9"/>
        </w:rPr>
        <w:t xml:space="preserve"> </w:t>
      </w:r>
      <w:r>
        <w:t>(печатные</w:t>
      </w:r>
      <w:r>
        <w:rPr>
          <w:spacing w:val="-12"/>
        </w:rPr>
        <w:t xml:space="preserve"> </w:t>
      </w:r>
      <w:r>
        <w:rPr>
          <w:spacing w:val="-2"/>
        </w:rPr>
        <w:t>издания)</w:t>
      </w:r>
    </w:p>
    <w:p w:rsidR="00D27683" w:rsidRDefault="006542EE" w:rsidP="002D719A">
      <w:pPr>
        <w:pStyle w:val="a5"/>
        <w:numPr>
          <w:ilvl w:val="0"/>
          <w:numId w:val="79"/>
        </w:numPr>
        <w:tabs>
          <w:tab w:val="left" w:pos="575"/>
        </w:tabs>
        <w:spacing w:before="317" w:line="357" w:lineRule="auto"/>
        <w:ind w:right="290" w:firstLine="0"/>
        <w:jc w:val="both"/>
        <w:rPr>
          <w:sz w:val="28"/>
        </w:rPr>
      </w:pPr>
      <w:r>
        <w:rPr>
          <w:sz w:val="28"/>
        </w:rPr>
        <w:t xml:space="preserve">Дмитриев, В. В. Основы философии : учебник / В. В. Дмитриев, Л. Д. Дымченко. – Санкт-Петербург : </w:t>
      </w:r>
      <w:proofErr w:type="spellStart"/>
      <w:r>
        <w:rPr>
          <w:sz w:val="28"/>
        </w:rPr>
        <w:t>СпецЛит</w:t>
      </w:r>
      <w:proofErr w:type="spellEnd"/>
      <w:r>
        <w:rPr>
          <w:sz w:val="28"/>
        </w:rPr>
        <w:t>, 2018 - 304 с.</w:t>
      </w:r>
    </w:p>
    <w:p w:rsidR="00D27683" w:rsidRDefault="006542EE" w:rsidP="002D719A">
      <w:pPr>
        <w:pStyle w:val="a5"/>
        <w:numPr>
          <w:ilvl w:val="0"/>
          <w:numId w:val="79"/>
        </w:numPr>
        <w:tabs>
          <w:tab w:val="left" w:pos="507"/>
        </w:tabs>
        <w:spacing w:before="6" w:line="360" w:lineRule="auto"/>
        <w:ind w:right="293" w:firstLine="0"/>
        <w:jc w:val="both"/>
        <w:rPr>
          <w:sz w:val="28"/>
        </w:rPr>
      </w:pPr>
      <w:proofErr w:type="spellStart"/>
      <w:r>
        <w:rPr>
          <w:sz w:val="28"/>
        </w:rPr>
        <w:t>Лешкевич</w:t>
      </w:r>
      <w:proofErr w:type="spellEnd"/>
      <w:r>
        <w:rPr>
          <w:sz w:val="28"/>
        </w:rPr>
        <w:t xml:space="preserve">, Т. Г. Основы философии: учебное пособие / Т. Г. </w:t>
      </w:r>
      <w:proofErr w:type="spellStart"/>
      <w:r>
        <w:rPr>
          <w:sz w:val="28"/>
        </w:rPr>
        <w:t>Лешкевич</w:t>
      </w:r>
      <w:proofErr w:type="spellEnd"/>
      <w:r>
        <w:rPr>
          <w:sz w:val="28"/>
        </w:rPr>
        <w:t xml:space="preserve">, О. В. Катаева. - Ростов-на-Дону : Феникс, 2017 - 320 с. - (Среднее профессиональное </w:t>
      </w:r>
      <w:r>
        <w:rPr>
          <w:spacing w:val="-2"/>
          <w:sz w:val="28"/>
        </w:rPr>
        <w:t>образование).</w:t>
      </w:r>
    </w:p>
    <w:p w:rsidR="00D27683" w:rsidRDefault="00D27683">
      <w:pPr>
        <w:spacing w:line="360" w:lineRule="auto"/>
        <w:jc w:val="both"/>
        <w:rPr>
          <w:sz w:val="28"/>
        </w:rPr>
        <w:sectPr w:rsidR="00D27683">
          <w:footerReference w:type="default" r:id="rId50"/>
          <w:pgSz w:w="11910" w:h="16840"/>
          <w:pgMar w:top="640" w:right="560" w:bottom="960" w:left="1200" w:header="0" w:footer="772" w:gutter="0"/>
          <w:cols w:space="720"/>
        </w:sectPr>
      </w:pPr>
    </w:p>
    <w:p w:rsidR="00D27683" w:rsidRDefault="006542EE" w:rsidP="002D719A">
      <w:pPr>
        <w:pStyle w:val="1"/>
        <w:numPr>
          <w:ilvl w:val="0"/>
          <w:numId w:val="81"/>
        </w:numPr>
        <w:tabs>
          <w:tab w:val="left" w:pos="882"/>
          <w:tab w:val="left" w:pos="3942"/>
        </w:tabs>
        <w:spacing w:before="63" w:line="362" w:lineRule="auto"/>
        <w:ind w:left="3942" w:right="677" w:hanging="3342"/>
        <w:jc w:val="left"/>
      </w:pPr>
      <w:r>
        <w:lastRenderedPageBreak/>
        <w:t>КОНТРОЛЬ</w:t>
      </w:r>
      <w:r>
        <w:rPr>
          <w:spacing w:val="-11"/>
        </w:rPr>
        <w:t xml:space="preserve"> </w:t>
      </w:r>
      <w:r>
        <w:t>И</w:t>
      </w:r>
      <w:r>
        <w:rPr>
          <w:spacing w:val="-10"/>
        </w:rPr>
        <w:t xml:space="preserve"> </w:t>
      </w:r>
      <w:r>
        <w:t>ОЦЕНКА</w:t>
      </w:r>
      <w:r>
        <w:rPr>
          <w:spacing w:val="-5"/>
        </w:rPr>
        <w:t xml:space="preserve"> </w:t>
      </w:r>
      <w:r>
        <w:t>РЕЗУЛЬТАТОВ</w:t>
      </w:r>
      <w:r>
        <w:rPr>
          <w:spacing w:val="-9"/>
        </w:rPr>
        <w:t xml:space="preserve"> </w:t>
      </w:r>
      <w:r>
        <w:t>ОСВОЕНИЯ</w:t>
      </w:r>
      <w:r>
        <w:rPr>
          <w:spacing w:val="-9"/>
        </w:rPr>
        <w:t xml:space="preserve"> </w:t>
      </w:r>
      <w:r>
        <w:t xml:space="preserve">УЧЕБНОЙ </w:t>
      </w:r>
      <w:r>
        <w:rPr>
          <w:spacing w:val="-2"/>
        </w:rPr>
        <w:t>ДИСЦИПЛИНЫ</w:t>
      </w:r>
    </w:p>
    <w:p w:rsidR="00D27683" w:rsidRDefault="006542EE">
      <w:pPr>
        <w:pStyle w:val="a3"/>
        <w:spacing w:line="360" w:lineRule="auto"/>
        <w:ind w:left="216" w:right="294" w:firstLine="710"/>
        <w:jc w:val="both"/>
      </w:pPr>
      <w:r>
        <w:t>Контроль и оценка результатов освоения учебной дисциплины осуществляется преподавателем в процессе проведения практических занятий, лабораторных работ, тестирования, а также в результате выполнения обучающимися индивидуальных заданий, проектов, исследований.</w:t>
      </w:r>
    </w:p>
    <w:p w:rsidR="00D27683" w:rsidRDefault="006542EE">
      <w:pPr>
        <w:pStyle w:val="a3"/>
        <w:spacing w:after="4" w:line="357" w:lineRule="auto"/>
        <w:ind w:left="216" w:right="298" w:firstLine="710"/>
        <w:jc w:val="both"/>
      </w:pPr>
      <w:r>
        <w:t>Результаты обучения раскрываются через усвоенные знания и приобретенные умения, направленные на приобретение общих компетенций.</w:t>
      </w: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74"/>
        <w:gridCol w:w="1702"/>
        <w:gridCol w:w="1409"/>
        <w:gridCol w:w="2972"/>
      </w:tblGrid>
      <w:tr w:rsidR="00D27683">
        <w:trPr>
          <w:trHeight w:val="277"/>
        </w:trPr>
        <w:tc>
          <w:tcPr>
            <w:tcW w:w="3774" w:type="dxa"/>
          </w:tcPr>
          <w:p w:rsidR="00D27683" w:rsidRDefault="006542EE">
            <w:pPr>
              <w:pStyle w:val="TableParagraph"/>
              <w:spacing w:line="258" w:lineRule="exact"/>
              <w:ind w:left="696"/>
              <w:rPr>
                <w:b/>
                <w:i/>
                <w:sz w:val="24"/>
              </w:rPr>
            </w:pPr>
            <w:r>
              <w:rPr>
                <w:b/>
                <w:i/>
                <w:sz w:val="24"/>
              </w:rPr>
              <w:t xml:space="preserve">Результаты </w:t>
            </w:r>
            <w:r>
              <w:rPr>
                <w:b/>
                <w:i/>
                <w:spacing w:val="-2"/>
                <w:sz w:val="24"/>
              </w:rPr>
              <w:t>обучения</w:t>
            </w:r>
          </w:p>
        </w:tc>
        <w:tc>
          <w:tcPr>
            <w:tcW w:w="3111" w:type="dxa"/>
            <w:gridSpan w:val="2"/>
          </w:tcPr>
          <w:p w:rsidR="00D27683" w:rsidRDefault="006542EE">
            <w:pPr>
              <w:pStyle w:val="TableParagraph"/>
              <w:spacing w:line="258" w:lineRule="exact"/>
              <w:ind w:left="600"/>
              <w:rPr>
                <w:b/>
                <w:i/>
                <w:sz w:val="24"/>
              </w:rPr>
            </w:pPr>
            <w:r>
              <w:rPr>
                <w:b/>
                <w:i/>
                <w:sz w:val="24"/>
              </w:rPr>
              <w:t xml:space="preserve">Критерии </w:t>
            </w:r>
            <w:r>
              <w:rPr>
                <w:b/>
                <w:i/>
                <w:spacing w:val="-2"/>
                <w:sz w:val="24"/>
              </w:rPr>
              <w:t>оценки</w:t>
            </w:r>
          </w:p>
        </w:tc>
        <w:tc>
          <w:tcPr>
            <w:tcW w:w="2972" w:type="dxa"/>
          </w:tcPr>
          <w:p w:rsidR="00D27683" w:rsidRDefault="006542EE">
            <w:pPr>
              <w:pStyle w:val="TableParagraph"/>
              <w:spacing w:line="258" w:lineRule="exact"/>
              <w:ind w:left="629"/>
              <w:rPr>
                <w:b/>
                <w:i/>
                <w:sz w:val="24"/>
              </w:rPr>
            </w:pPr>
            <w:r>
              <w:rPr>
                <w:b/>
                <w:i/>
                <w:sz w:val="24"/>
              </w:rPr>
              <w:t>Методы</w:t>
            </w:r>
            <w:r>
              <w:rPr>
                <w:b/>
                <w:i/>
                <w:spacing w:val="3"/>
                <w:sz w:val="24"/>
              </w:rPr>
              <w:t xml:space="preserve"> </w:t>
            </w:r>
            <w:r>
              <w:rPr>
                <w:b/>
                <w:i/>
                <w:spacing w:val="-2"/>
                <w:sz w:val="24"/>
              </w:rPr>
              <w:t>оценки</w:t>
            </w:r>
          </w:p>
        </w:tc>
      </w:tr>
      <w:tr w:rsidR="00D27683">
        <w:trPr>
          <w:trHeight w:val="273"/>
        </w:trPr>
        <w:tc>
          <w:tcPr>
            <w:tcW w:w="9857" w:type="dxa"/>
            <w:gridSpan w:val="4"/>
          </w:tcPr>
          <w:p w:rsidR="00D27683" w:rsidRDefault="006542EE">
            <w:pPr>
              <w:pStyle w:val="TableParagraph"/>
              <w:spacing w:line="253" w:lineRule="exact"/>
              <w:rPr>
                <w:sz w:val="24"/>
              </w:rPr>
            </w:pPr>
            <w:r>
              <w:rPr>
                <w:spacing w:val="-2"/>
                <w:sz w:val="24"/>
              </w:rPr>
              <w:t>Знания:</w:t>
            </w:r>
          </w:p>
        </w:tc>
      </w:tr>
      <w:tr w:rsidR="00D27683">
        <w:trPr>
          <w:trHeight w:val="274"/>
        </w:trPr>
        <w:tc>
          <w:tcPr>
            <w:tcW w:w="3774" w:type="dxa"/>
            <w:tcBorders>
              <w:bottom w:val="nil"/>
            </w:tcBorders>
          </w:tcPr>
          <w:p w:rsidR="00D27683" w:rsidRDefault="006542EE">
            <w:pPr>
              <w:pStyle w:val="TableParagraph"/>
              <w:tabs>
                <w:tab w:val="left" w:pos="1371"/>
                <w:tab w:val="left" w:pos="2421"/>
                <w:tab w:val="left" w:pos="2771"/>
              </w:tabs>
              <w:spacing w:line="255" w:lineRule="exact"/>
              <w:rPr>
                <w:sz w:val="24"/>
              </w:rPr>
            </w:pPr>
            <w:r>
              <w:rPr>
                <w:spacing w:val="-2"/>
                <w:sz w:val="24"/>
              </w:rPr>
              <w:t>Основные</w:t>
            </w:r>
            <w:r>
              <w:rPr>
                <w:sz w:val="24"/>
              </w:rPr>
              <w:tab/>
            </w:r>
            <w:r>
              <w:rPr>
                <w:spacing w:val="-2"/>
                <w:sz w:val="24"/>
              </w:rPr>
              <w:t>понятия</w:t>
            </w:r>
            <w:r>
              <w:rPr>
                <w:sz w:val="24"/>
              </w:rPr>
              <w:tab/>
            </w:r>
            <w:r>
              <w:rPr>
                <w:spacing w:val="-10"/>
                <w:sz w:val="24"/>
              </w:rPr>
              <w:t>и</w:t>
            </w:r>
            <w:r>
              <w:rPr>
                <w:sz w:val="24"/>
              </w:rPr>
              <w:tab/>
            </w:r>
            <w:r>
              <w:rPr>
                <w:spacing w:val="-2"/>
                <w:sz w:val="24"/>
              </w:rPr>
              <w:t>аксиомы</w:t>
            </w:r>
          </w:p>
        </w:tc>
        <w:tc>
          <w:tcPr>
            <w:tcW w:w="3111" w:type="dxa"/>
            <w:gridSpan w:val="2"/>
            <w:tcBorders>
              <w:bottom w:val="nil"/>
            </w:tcBorders>
          </w:tcPr>
          <w:p w:rsidR="00D27683" w:rsidRDefault="006542EE">
            <w:pPr>
              <w:pStyle w:val="TableParagraph"/>
              <w:tabs>
                <w:tab w:val="left" w:pos="1597"/>
              </w:tabs>
              <w:spacing w:line="255" w:lineRule="exact"/>
              <w:ind w:left="105"/>
              <w:rPr>
                <w:sz w:val="24"/>
              </w:rPr>
            </w:pPr>
            <w:r>
              <w:rPr>
                <w:spacing w:val="-2"/>
                <w:sz w:val="24"/>
              </w:rPr>
              <w:t>Точное</w:t>
            </w:r>
            <w:r>
              <w:rPr>
                <w:sz w:val="24"/>
              </w:rPr>
              <w:tab/>
            </w:r>
            <w:r>
              <w:rPr>
                <w:spacing w:val="-2"/>
                <w:sz w:val="24"/>
              </w:rPr>
              <w:t>перечисление</w:t>
            </w:r>
          </w:p>
        </w:tc>
        <w:tc>
          <w:tcPr>
            <w:tcW w:w="2972" w:type="dxa"/>
            <w:tcBorders>
              <w:bottom w:val="nil"/>
            </w:tcBorders>
          </w:tcPr>
          <w:p w:rsidR="00D27683" w:rsidRDefault="006542EE">
            <w:pPr>
              <w:pStyle w:val="TableParagraph"/>
              <w:tabs>
                <w:tab w:val="left" w:pos="1429"/>
                <w:tab w:val="left" w:pos="2753"/>
              </w:tabs>
              <w:spacing w:line="255" w:lineRule="exact"/>
              <w:ind w:left="111"/>
              <w:rPr>
                <w:sz w:val="24"/>
              </w:rPr>
            </w:pPr>
            <w:r>
              <w:rPr>
                <w:spacing w:val="-2"/>
                <w:sz w:val="24"/>
              </w:rPr>
              <w:t>Текущий</w:t>
            </w:r>
            <w:r>
              <w:rPr>
                <w:sz w:val="24"/>
              </w:rPr>
              <w:tab/>
            </w:r>
            <w:r>
              <w:rPr>
                <w:spacing w:val="-2"/>
                <w:sz w:val="24"/>
              </w:rPr>
              <w:t>контроль</w:t>
            </w:r>
            <w:r>
              <w:rPr>
                <w:sz w:val="24"/>
              </w:rPr>
              <w:tab/>
            </w:r>
            <w:r>
              <w:rPr>
                <w:spacing w:val="-10"/>
                <w:sz w:val="24"/>
              </w:rPr>
              <w:t>в</w:t>
            </w: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z w:val="24"/>
              </w:rPr>
              <w:t>теоретической</w:t>
            </w:r>
            <w:r>
              <w:rPr>
                <w:spacing w:val="78"/>
                <w:sz w:val="24"/>
              </w:rPr>
              <w:t xml:space="preserve"> </w:t>
            </w:r>
            <w:r>
              <w:rPr>
                <w:sz w:val="24"/>
              </w:rPr>
              <w:t>механики,</w:t>
            </w:r>
            <w:r>
              <w:rPr>
                <w:spacing w:val="50"/>
                <w:w w:val="150"/>
                <w:sz w:val="24"/>
              </w:rPr>
              <w:t xml:space="preserve"> </w:t>
            </w:r>
            <w:r>
              <w:rPr>
                <w:spacing w:val="-2"/>
                <w:sz w:val="24"/>
              </w:rPr>
              <w:t>законы</w:t>
            </w:r>
          </w:p>
        </w:tc>
        <w:tc>
          <w:tcPr>
            <w:tcW w:w="3111" w:type="dxa"/>
            <w:gridSpan w:val="2"/>
            <w:tcBorders>
              <w:top w:val="nil"/>
              <w:bottom w:val="nil"/>
            </w:tcBorders>
          </w:tcPr>
          <w:p w:rsidR="00D27683" w:rsidRDefault="006542EE">
            <w:pPr>
              <w:pStyle w:val="TableParagraph"/>
              <w:tabs>
                <w:tab w:val="left" w:pos="1852"/>
              </w:tabs>
              <w:spacing w:line="256" w:lineRule="exact"/>
              <w:ind w:left="105"/>
              <w:rPr>
                <w:sz w:val="24"/>
              </w:rPr>
            </w:pPr>
            <w:r>
              <w:rPr>
                <w:spacing w:val="-2"/>
                <w:sz w:val="24"/>
              </w:rPr>
              <w:t>условий</w:t>
            </w:r>
            <w:r>
              <w:rPr>
                <w:sz w:val="24"/>
              </w:rPr>
              <w:tab/>
            </w:r>
            <w:r>
              <w:rPr>
                <w:spacing w:val="-2"/>
                <w:sz w:val="24"/>
              </w:rPr>
              <w:t>равновесия</w:t>
            </w:r>
          </w:p>
        </w:tc>
        <w:tc>
          <w:tcPr>
            <w:tcW w:w="2972" w:type="dxa"/>
            <w:tcBorders>
              <w:top w:val="nil"/>
              <w:bottom w:val="nil"/>
            </w:tcBorders>
          </w:tcPr>
          <w:p w:rsidR="00D27683" w:rsidRDefault="006542EE">
            <w:pPr>
              <w:pStyle w:val="TableParagraph"/>
              <w:tabs>
                <w:tab w:val="left" w:pos="1464"/>
              </w:tabs>
              <w:spacing w:line="256" w:lineRule="exact"/>
              <w:ind w:left="111"/>
              <w:rPr>
                <w:sz w:val="24"/>
              </w:rPr>
            </w:pPr>
            <w:r>
              <w:rPr>
                <w:spacing w:val="-2"/>
                <w:sz w:val="24"/>
              </w:rPr>
              <w:t>форме</w:t>
            </w:r>
            <w:r>
              <w:rPr>
                <w:sz w:val="24"/>
              </w:rPr>
              <w:tab/>
            </w:r>
            <w:r>
              <w:rPr>
                <w:spacing w:val="-2"/>
                <w:sz w:val="24"/>
              </w:rPr>
              <w:t>практических</w:t>
            </w: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z w:val="24"/>
              </w:rPr>
              <w:t>равновесия</w:t>
            </w:r>
            <w:r>
              <w:rPr>
                <w:spacing w:val="-1"/>
                <w:sz w:val="24"/>
              </w:rPr>
              <w:t xml:space="preserve"> </w:t>
            </w:r>
            <w:r>
              <w:rPr>
                <w:sz w:val="24"/>
              </w:rPr>
              <w:t>и</w:t>
            </w:r>
            <w:r>
              <w:rPr>
                <w:spacing w:val="-5"/>
                <w:sz w:val="24"/>
              </w:rPr>
              <w:t xml:space="preserve"> </w:t>
            </w:r>
            <w:r>
              <w:rPr>
                <w:sz w:val="24"/>
              </w:rPr>
              <w:t xml:space="preserve">перемещения </w:t>
            </w:r>
            <w:r>
              <w:rPr>
                <w:spacing w:val="-4"/>
                <w:sz w:val="24"/>
              </w:rPr>
              <w:t>тел.</w:t>
            </w:r>
          </w:p>
        </w:tc>
        <w:tc>
          <w:tcPr>
            <w:tcW w:w="3111" w:type="dxa"/>
            <w:gridSpan w:val="2"/>
            <w:tcBorders>
              <w:top w:val="nil"/>
              <w:bottom w:val="nil"/>
            </w:tcBorders>
          </w:tcPr>
          <w:p w:rsidR="00D27683" w:rsidRDefault="006542EE">
            <w:pPr>
              <w:pStyle w:val="TableParagraph"/>
              <w:spacing w:line="256" w:lineRule="exact"/>
              <w:ind w:left="105"/>
              <w:rPr>
                <w:sz w:val="24"/>
              </w:rPr>
            </w:pPr>
            <w:r>
              <w:rPr>
                <w:sz w:val="24"/>
              </w:rPr>
              <w:t>системы</w:t>
            </w:r>
            <w:r>
              <w:rPr>
                <w:spacing w:val="45"/>
                <w:sz w:val="24"/>
              </w:rPr>
              <w:t xml:space="preserve"> </w:t>
            </w:r>
            <w:r>
              <w:rPr>
                <w:sz w:val="24"/>
              </w:rPr>
              <w:t>сходящихся</w:t>
            </w:r>
            <w:r>
              <w:rPr>
                <w:spacing w:val="45"/>
                <w:sz w:val="24"/>
              </w:rPr>
              <w:t xml:space="preserve"> </w:t>
            </w:r>
            <w:r>
              <w:rPr>
                <w:sz w:val="24"/>
              </w:rPr>
              <w:t>сил</w:t>
            </w:r>
            <w:r>
              <w:rPr>
                <w:spacing w:val="45"/>
                <w:sz w:val="24"/>
              </w:rPr>
              <w:t xml:space="preserve"> </w:t>
            </w:r>
            <w:r>
              <w:rPr>
                <w:spacing w:val="-10"/>
                <w:sz w:val="24"/>
              </w:rPr>
              <w:t>и</w:t>
            </w:r>
          </w:p>
        </w:tc>
        <w:tc>
          <w:tcPr>
            <w:tcW w:w="2972" w:type="dxa"/>
            <w:tcBorders>
              <w:top w:val="nil"/>
              <w:bottom w:val="nil"/>
            </w:tcBorders>
          </w:tcPr>
          <w:p w:rsidR="00D27683" w:rsidRDefault="006542EE">
            <w:pPr>
              <w:pStyle w:val="TableParagraph"/>
              <w:tabs>
                <w:tab w:val="left" w:pos="1425"/>
                <w:tab w:val="left" w:pos="2183"/>
              </w:tabs>
              <w:spacing w:line="256" w:lineRule="exact"/>
              <w:ind w:left="111"/>
              <w:rPr>
                <w:sz w:val="24"/>
              </w:rPr>
            </w:pPr>
            <w:r>
              <w:rPr>
                <w:spacing w:val="-2"/>
                <w:sz w:val="24"/>
              </w:rPr>
              <w:t>занятий</w:t>
            </w:r>
            <w:r>
              <w:rPr>
                <w:sz w:val="24"/>
              </w:rPr>
              <w:tab/>
            </w:r>
            <w:r>
              <w:rPr>
                <w:spacing w:val="-5"/>
                <w:sz w:val="24"/>
              </w:rPr>
              <w:t>по</w:t>
            </w:r>
            <w:r>
              <w:rPr>
                <w:sz w:val="24"/>
              </w:rPr>
              <w:tab/>
            </w:r>
            <w:r>
              <w:rPr>
                <w:spacing w:val="-2"/>
                <w:sz w:val="24"/>
              </w:rPr>
              <w:t>темам:</w:t>
            </w:r>
          </w:p>
        </w:tc>
      </w:tr>
      <w:tr w:rsidR="00D27683">
        <w:trPr>
          <w:trHeight w:val="276"/>
        </w:trPr>
        <w:tc>
          <w:tcPr>
            <w:tcW w:w="3774" w:type="dxa"/>
            <w:tcBorders>
              <w:top w:val="nil"/>
              <w:bottom w:val="nil"/>
            </w:tcBorders>
          </w:tcPr>
          <w:p w:rsidR="00D27683" w:rsidRDefault="00D27683">
            <w:pPr>
              <w:pStyle w:val="TableParagraph"/>
              <w:ind w:left="0"/>
              <w:rPr>
                <w:sz w:val="20"/>
              </w:rPr>
            </w:pPr>
          </w:p>
        </w:tc>
        <w:tc>
          <w:tcPr>
            <w:tcW w:w="3111" w:type="dxa"/>
            <w:gridSpan w:val="2"/>
            <w:tcBorders>
              <w:top w:val="nil"/>
              <w:bottom w:val="nil"/>
            </w:tcBorders>
          </w:tcPr>
          <w:p w:rsidR="00D27683" w:rsidRDefault="006542EE">
            <w:pPr>
              <w:pStyle w:val="TableParagraph"/>
              <w:tabs>
                <w:tab w:val="left" w:pos="1703"/>
              </w:tabs>
              <w:spacing w:line="256" w:lineRule="exact"/>
              <w:ind w:left="105"/>
              <w:rPr>
                <w:sz w:val="24"/>
              </w:rPr>
            </w:pPr>
            <w:r>
              <w:rPr>
                <w:spacing w:val="-2"/>
                <w:sz w:val="24"/>
              </w:rPr>
              <w:t>системы</w:t>
            </w:r>
            <w:r>
              <w:rPr>
                <w:sz w:val="24"/>
              </w:rPr>
              <w:tab/>
            </w:r>
            <w:r>
              <w:rPr>
                <w:spacing w:val="-2"/>
                <w:sz w:val="24"/>
              </w:rPr>
              <w:t>произвольно</w:t>
            </w:r>
          </w:p>
        </w:tc>
        <w:tc>
          <w:tcPr>
            <w:tcW w:w="2972" w:type="dxa"/>
            <w:tcBorders>
              <w:top w:val="nil"/>
              <w:bottom w:val="nil"/>
            </w:tcBorders>
          </w:tcPr>
          <w:p w:rsidR="00D27683" w:rsidRDefault="006542EE">
            <w:pPr>
              <w:pStyle w:val="TableParagraph"/>
              <w:spacing w:line="256" w:lineRule="exact"/>
              <w:ind w:left="111"/>
              <w:rPr>
                <w:sz w:val="24"/>
              </w:rPr>
            </w:pPr>
            <w:r>
              <w:rPr>
                <w:spacing w:val="-2"/>
                <w:sz w:val="24"/>
              </w:rPr>
              <w:t>1.1.,1.2.,1.3.,1.4.,1.6</w:t>
            </w:r>
          </w:p>
        </w:tc>
      </w:tr>
      <w:tr w:rsidR="00D27683">
        <w:trPr>
          <w:trHeight w:val="279"/>
        </w:trPr>
        <w:tc>
          <w:tcPr>
            <w:tcW w:w="3774" w:type="dxa"/>
            <w:tcBorders>
              <w:top w:val="nil"/>
            </w:tcBorders>
          </w:tcPr>
          <w:p w:rsidR="00D27683" w:rsidRDefault="00D27683">
            <w:pPr>
              <w:pStyle w:val="TableParagraph"/>
              <w:ind w:left="0"/>
              <w:rPr>
                <w:sz w:val="20"/>
              </w:rPr>
            </w:pPr>
          </w:p>
        </w:tc>
        <w:tc>
          <w:tcPr>
            <w:tcW w:w="3111" w:type="dxa"/>
            <w:gridSpan w:val="2"/>
            <w:tcBorders>
              <w:top w:val="nil"/>
            </w:tcBorders>
          </w:tcPr>
          <w:p w:rsidR="00D27683" w:rsidRDefault="006542EE">
            <w:pPr>
              <w:pStyle w:val="TableParagraph"/>
              <w:spacing w:line="260" w:lineRule="exact"/>
              <w:ind w:left="105"/>
              <w:rPr>
                <w:sz w:val="24"/>
              </w:rPr>
            </w:pPr>
            <w:r>
              <w:rPr>
                <w:sz w:val="24"/>
              </w:rPr>
              <w:t>расположенных</w:t>
            </w:r>
            <w:r>
              <w:rPr>
                <w:spacing w:val="-7"/>
                <w:sz w:val="24"/>
              </w:rPr>
              <w:t xml:space="preserve"> </w:t>
            </w:r>
            <w:r>
              <w:rPr>
                <w:spacing w:val="-4"/>
                <w:sz w:val="24"/>
              </w:rPr>
              <w:t>сил.</w:t>
            </w:r>
          </w:p>
        </w:tc>
        <w:tc>
          <w:tcPr>
            <w:tcW w:w="2972" w:type="dxa"/>
            <w:tcBorders>
              <w:top w:val="nil"/>
            </w:tcBorders>
          </w:tcPr>
          <w:p w:rsidR="00D27683" w:rsidRDefault="00D27683">
            <w:pPr>
              <w:pStyle w:val="TableParagraph"/>
              <w:ind w:left="0"/>
              <w:rPr>
                <w:sz w:val="20"/>
              </w:rPr>
            </w:pPr>
          </w:p>
        </w:tc>
      </w:tr>
      <w:tr w:rsidR="00D27683">
        <w:trPr>
          <w:trHeight w:val="271"/>
        </w:trPr>
        <w:tc>
          <w:tcPr>
            <w:tcW w:w="3774" w:type="dxa"/>
            <w:tcBorders>
              <w:bottom w:val="nil"/>
            </w:tcBorders>
          </w:tcPr>
          <w:p w:rsidR="00D27683" w:rsidRDefault="006542EE">
            <w:pPr>
              <w:pStyle w:val="TableParagraph"/>
              <w:spacing w:line="252" w:lineRule="exact"/>
              <w:rPr>
                <w:sz w:val="24"/>
              </w:rPr>
            </w:pPr>
            <w:r>
              <w:rPr>
                <w:sz w:val="24"/>
              </w:rPr>
              <w:t>Методики</w:t>
            </w:r>
            <w:r>
              <w:rPr>
                <w:spacing w:val="70"/>
                <w:sz w:val="24"/>
              </w:rPr>
              <w:t xml:space="preserve"> </w:t>
            </w:r>
            <w:r>
              <w:rPr>
                <w:sz w:val="24"/>
              </w:rPr>
              <w:t>выполнения</w:t>
            </w:r>
            <w:r>
              <w:rPr>
                <w:spacing w:val="66"/>
                <w:sz w:val="24"/>
              </w:rPr>
              <w:t xml:space="preserve"> </w:t>
            </w:r>
            <w:r>
              <w:rPr>
                <w:spacing w:val="-2"/>
                <w:sz w:val="24"/>
              </w:rPr>
              <w:t>основных</w:t>
            </w:r>
          </w:p>
        </w:tc>
        <w:tc>
          <w:tcPr>
            <w:tcW w:w="1702" w:type="dxa"/>
            <w:tcBorders>
              <w:bottom w:val="nil"/>
              <w:right w:val="nil"/>
            </w:tcBorders>
          </w:tcPr>
          <w:p w:rsidR="00D27683" w:rsidRDefault="006542EE">
            <w:pPr>
              <w:pStyle w:val="TableParagraph"/>
              <w:spacing w:line="252" w:lineRule="exact"/>
              <w:ind w:left="105"/>
              <w:rPr>
                <w:sz w:val="24"/>
              </w:rPr>
            </w:pPr>
            <w:r>
              <w:rPr>
                <w:spacing w:val="-2"/>
                <w:sz w:val="24"/>
              </w:rPr>
              <w:t>Обоснованный</w:t>
            </w:r>
          </w:p>
        </w:tc>
        <w:tc>
          <w:tcPr>
            <w:tcW w:w="1409" w:type="dxa"/>
            <w:tcBorders>
              <w:left w:val="nil"/>
              <w:bottom w:val="nil"/>
            </w:tcBorders>
          </w:tcPr>
          <w:p w:rsidR="00D27683" w:rsidRDefault="006542EE">
            <w:pPr>
              <w:pStyle w:val="TableParagraph"/>
              <w:spacing w:line="252" w:lineRule="exact"/>
              <w:ind w:left="0" w:right="90"/>
              <w:jc w:val="right"/>
              <w:rPr>
                <w:sz w:val="24"/>
              </w:rPr>
            </w:pPr>
            <w:r>
              <w:rPr>
                <w:spacing w:val="-2"/>
                <w:sz w:val="24"/>
              </w:rPr>
              <w:t>выбор</w:t>
            </w:r>
          </w:p>
        </w:tc>
        <w:tc>
          <w:tcPr>
            <w:tcW w:w="2972" w:type="dxa"/>
            <w:tcBorders>
              <w:bottom w:val="nil"/>
            </w:tcBorders>
          </w:tcPr>
          <w:p w:rsidR="00D27683" w:rsidRDefault="006542EE">
            <w:pPr>
              <w:pStyle w:val="TableParagraph"/>
              <w:tabs>
                <w:tab w:val="left" w:pos="1429"/>
                <w:tab w:val="left" w:pos="2753"/>
              </w:tabs>
              <w:spacing w:line="252" w:lineRule="exact"/>
              <w:ind w:left="111"/>
              <w:rPr>
                <w:sz w:val="24"/>
              </w:rPr>
            </w:pPr>
            <w:r>
              <w:rPr>
                <w:spacing w:val="-2"/>
                <w:sz w:val="24"/>
              </w:rPr>
              <w:t>Текущий</w:t>
            </w:r>
            <w:r>
              <w:rPr>
                <w:sz w:val="24"/>
              </w:rPr>
              <w:tab/>
            </w:r>
            <w:r>
              <w:rPr>
                <w:spacing w:val="-2"/>
                <w:sz w:val="24"/>
              </w:rPr>
              <w:t>контроль</w:t>
            </w:r>
            <w:r>
              <w:rPr>
                <w:sz w:val="24"/>
              </w:rPr>
              <w:tab/>
            </w:r>
            <w:r>
              <w:rPr>
                <w:spacing w:val="-10"/>
                <w:sz w:val="24"/>
              </w:rPr>
              <w:t>в</w:t>
            </w:r>
          </w:p>
        </w:tc>
      </w:tr>
      <w:tr w:rsidR="00D27683">
        <w:trPr>
          <w:trHeight w:val="276"/>
        </w:trPr>
        <w:tc>
          <w:tcPr>
            <w:tcW w:w="3774" w:type="dxa"/>
            <w:tcBorders>
              <w:top w:val="nil"/>
              <w:bottom w:val="nil"/>
            </w:tcBorders>
          </w:tcPr>
          <w:p w:rsidR="00D27683" w:rsidRDefault="006542EE">
            <w:pPr>
              <w:pStyle w:val="TableParagraph"/>
              <w:tabs>
                <w:tab w:val="left" w:pos="1468"/>
                <w:tab w:val="left" w:pos="2173"/>
              </w:tabs>
              <w:spacing w:line="256" w:lineRule="exact"/>
              <w:rPr>
                <w:sz w:val="24"/>
              </w:rPr>
            </w:pPr>
            <w:r>
              <w:rPr>
                <w:spacing w:val="-2"/>
                <w:sz w:val="24"/>
              </w:rPr>
              <w:t>расчетов</w:t>
            </w:r>
            <w:r>
              <w:rPr>
                <w:sz w:val="24"/>
              </w:rPr>
              <w:tab/>
            </w:r>
            <w:r>
              <w:rPr>
                <w:spacing w:val="-5"/>
                <w:sz w:val="24"/>
              </w:rPr>
              <w:t>по</w:t>
            </w:r>
            <w:r>
              <w:rPr>
                <w:sz w:val="24"/>
              </w:rPr>
              <w:tab/>
            </w:r>
            <w:r>
              <w:rPr>
                <w:spacing w:val="-2"/>
                <w:sz w:val="24"/>
              </w:rPr>
              <w:t>теоретической</w:t>
            </w:r>
          </w:p>
        </w:tc>
        <w:tc>
          <w:tcPr>
            <w:tcW w:w="1702" w:type="dxa"/>
            <w:tcBorders>
              <w:top w:val="nil"/>
              <w:bottom w:val="nil"/>
              <w:right w:val="nil"/>
            </w:tcBorders>
          </w:tcPr>
          <w:p w:rsidR="00D27683" w:rsidRDefault="006542EE">
            <w:pPr>
              <w:pStyle w:val="TableParagraph"/>
              <w:spacing w:line="256" w:lineRule="exact"/>
              <w:ind w:left="105"/>
              <w:rPr>
                <w:sz w:val="24"/>
              </w:rPr>
            </w:pPr>
            <w:r>
              <w:rPr>
                <w:spacing w:val="-2"/>
                <w:sz w:val="24"/>
              </w:rPr>
              <w:t>методики</w:t>
            </w:r>
          </w:p>
        </w:tc>
        <w:tc>
          <w:tcPr>
            <w:tcW w:w="1409" w:type="dxa"/>
            <w:tcBorders>
              <w:top w:val="nil"/>
              <w:left w:val="nil"/>
              <w:bottom w:val="nil"/>
            </w:tcBorders>
          </w:tcPr>
          <w:p w:rsidR="00D27683" w:rsidRDefault="006542EE">
            <w:pPr>
              <w:pStyle w:val="TableParagraph"/>
              <w:spacing w:line="256" w:lineRule="exact"/>
              <w:ind w:left="0" w:right="92"/>
              <w:jc w:val="right"/>
              <w:rPr>
                <w:sz w:val="24"/>
              </w:rPr>
            </w:pPr>
            <w:r>
              <w:rPr>
                <w:spacing w:val="-2"/>
                <w:sz w:val="24"/>
              </w:rPr>
              <w:t>выполнения</w:t>
            </w:r>
          </w:p>
        </w:tc>
        <w:tc>
          <w:tcPr>
            <w:tcW w:w="2972" w:type="dxa"/>
            <w:tcBorders>
              <w:top w:val="nil"/>
              <w:bottom w:val="nil"/>
            </w:tcBorders>
          </w:tcPr>
          <w:p w:rsidR="00D27683" w:rsidRDefault="006542EE">
            <w:pPr>
              <w:pStyle w:val="TableParagraph"/>
              <w:tabs>
                <w:tab w:val="left" w:pos="1464"/>
              </w:tabs>
              <w:spacing w:line="256" w:lineRule="exact"/>
              <w:ind w:left="111"/>
              <w:rPr>
                <w:sz w:val="24"/>
              </w:rPr>
            </w:pPr>
            <w:r>
              <w:rPr>
                <w:spacing w:val="-2"/>
                <w:sz w:val="24"/>
              </w:rPr>
              <w:t>форме</w:t>
            </w:r>
            <w:r>
              <w:rPr>
                <w:sz w:val="24"/>
              </w:rPr>
              <w:tab/>
            </w:r>
            <w:r>
              <w:rPr>
                <w:spacing w:val="-2"/>
                <w:sz w:val="24"/>
              </w:rPr>
              <w:t>практических</w:t>
            </w:r>
          </w:p>
        </w:tc>
      </w:tr>
      <w:tr w:rsidR="00D27683">
        <w:trPr>
          <w:trHeight w:val="276"/>
        </w:trPr>
        <w:tc>
          <w:tcPr>
            <w:tcW w:w="3774" w:type="dxa"/>
            <w:tcBorders>
              <w:top w:val="nil"/>
              <w:bottom w:val="nil"/>
            </w:tcBorders>
          </w:tcPr>
          <w:p w:rsidR="00D27683" w:rsidRDefault="006542EE">
            <w:pPr>
              <w:pStyle w:val="TableParagraph"/>
              <w:tabs>
                <w:tab w:val="left" w:pos="2058"/>
              </w:tabs>
              <w:spacing w:line="256" w:lineRule="exact"/>
              <w:rPr>
                <w:sz w:val="24"/>
              </w:rPr>
            </w:pPr>
            <w:r>
              <w:rPr>
                <w:spacing w:val="-2"/>
                <w:sz w:val="24"/>
              </w:rPr>
              <w:t>механике,</w:t>
            </w:r>
            <w:r>
              <w:rPr>
                <w:sz w:val="24"/>
              </w:rPr>
              <w:tab/>
            </w:r>
            <w:r>
              <w:rPr>
                <w:spacing w:val="-2"/>
                <w:sz w:val="24"/>
              </w:rPr>
              <w:t>сопротивлению</w:t>
            </w:r>
          </w:p>
        </w:tc>
        <w:tc>
          <w:tcPr>
            <w:tcW w:w="1702" w:type="dxa"/>
            <w:tcBorders>
              <w:top w:val="nil"/>
              <w:bottom w:val="nil"/>
              <w:right w:val="nil"/>
            </w:tcBorders>
          </w:tcPr>
          <w:p w:rsidR="00D27683" w:rsidRDefault="006542EE">
            <w:pPr>
              <w:pStyle w:val="TableParagraph"/>
              <w:spacing w:line="256" w:lineRule="exact"/>
              <w:ind w:left="105"/>
              <w:rPr>
                <w:sz w:val="24"/>
              </w:rPr>
            </w:pPr>
            <w:r>
              <w:rPr>
                <w:spacing w:val="-2"/>
                <w:sz w:val="24"/>
              </w:rPr>
              <w:t>расчета.</w:t>
            </w:r>
          </w:p>
        </w:tc>
        <w:tc>
          <w:tcPr>
            <w:tcW w:w="1409" w:type="dxa"/>
            <w:tcBorders>
              <w:top w:val="nil"/>
              <w:left w:val="nil"/>
              <w:bottom w:val="nil"/>
            </w:tcBorders>
          </w:tcPr>
          <w:p w:rsidR="00D27683" w:rsidRDefault="00D27683">
            <w:pPr>
              <w:pStyle w:val="TableParagraph"/>
              <w:ind w:left="0"/>
              <w:rPr>
                <w:sz w:val="20"/>
              </w:rPr>
            </w:pPr>
          </w:p>
        </w:tc>
        <w:tc>
          <w:tcPr>
            <w:tcW w:w="2972" w:type="dxa"/>
            <w:tcBorders>
              <w:top w:val="nil"/>
              <w:bottom w:val="nil"/>
            </w:tcBorders>
          </w:tcPr>
          <w:p w:rsidR="00D27683" w:rsidRDefault="006542EE">
            <w:pPr>
              <w:pStyle w:val="TableParagraph"/>
              <w:tabs>
                <w:tab w:val="left" w:pos="1425"/>
                <w:tab w:val="left" w:pos="2183"/>
              </w:tabs>
              <w:spacing w:line="256" w:lineRule="exact"/>
              <w:ind w:left="111"/>
              <w:rPr>
                <w:sz w:val="24"/>
              </w:rPr>
            </w:pPr>
            <w:r>
              <w:rPr>
                <w:spacing w:val="-2"/>
                <w:sz w:val="24"/>
              </w:rPr>
              <w:t>занятий</w:t>
            </w:r>
            <w:r>
              <w:rPr>
                <w:sz w:val="24"/>
              </w:rPr>
              <w:tab/>
            </w:r>
            <w:r>
              <w:rPr>
                <w:spacing w:val="-5"/>
                <w:sz w:val="24"/>
              </w:rPr>
              <w:t>по</w:t>
            </w:r>
            <w:r>
              <w:rPr>
                <w:sz w:val="24"/>
              </w:rPr>
              <w:tab/>
            </w:r>
            <w:r>
              <w:rPr>
                <w:spacing w:val="-2"/>
                <w:sz w:val="24"/>
              </w:rPr>
              <w:t>темам:</w:t>
            </w: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z w:val="24"/>
              </w:rPr>
              <w:t>материалов и</w:t>
            </w:r>
            <w:r>
              <w:rPr>
                <w:spacing w:val="-5"/>
                <w:sz w:val="24"/>
              </w:rPr>
              <w:t xml:space="preserve"> </w:t>
            </w:r>
            <w:r>
              <w:rPr>
                <w:sz w:val="24"/>
              </w:rPr>
              <w:t>деталям</w:t>
            </w:r>
            <w:r>
              <w:rPr>
                <w:spacing w:val="-4"/>
                <w:sz w:val="24"/>
              </w:rPr>
              <w:t xml:space="preserve"> </w:t>
            </w:r>
            <w:r>
              <w:rPr>
                <w:spacing w:val="-2"/>
                <w:sz w:val="24"/>
              </w:rPr>
              <w:t>машин.</w:t>
            </w:r>
          </w:p>
        </w:tc>
        <w:tc>
          <w:tcPr>
            <w:tcW w:w="1702" w:type="dxa"/>
            <w:tcBorders>
              <w:top w:val="nil"/>
              <w:bottom w:val="nil"/>
              <w:right w:val="nil"/>
            </w:tcBorders>
          </w:tcPr>
          <w:p w:rsidR="00D27683" w:rsidRDefault="00D27683">
            <w:pPr>
              <w:pStyle w:val="TableParagraph"/>
              <w:ind w:left="0"/>
              <w:rPr>
                <w:sz w:val="20"/>
              </w:rPr>
            </w:pPr>
          </w:p>
        </w:tc>
        <w:tc>
          <w:tcPr>
            <w:tcW w:w="1409" w:type="dxa"/>
            <w:tcBorders>
              <w:top w:val="nil"/>
              <w:left w:val="nil"/>
              <w:bottom w:val="nil"/>
            </w:tcBorders>
          </w:tcPr>
          <w:p w:rsidR="00D27683" w:rsidRDefault="00D27683">
            <w:pPr>
              <w:pStyle w:val="TableParagraph"/>
              <w:ind w:left="0"/>
              <w:rPr>
                <w:sz w:val="20"/>
              </w:rPr>
            </w:pPr>
          </w:p>
        </w:tc>
        <w:tc>
          <w:tcPr>
            <w:tcW w:w="2972" w:type="dxa"/>
            <w:tcBorders>
              <w:top w:val="nil"/>
              <w:bottom w:val="nil"/>
            </w:tcBorders>
          </w:tcPr>
          <w:p w:rsidR="00D27683" w:rsidRDefault="006542EE">
            <w:pPr>
              <w:pStyle w:val="TableParagraph"/>
              <w:spacing w:line="256" w:lineRule="exact"/>
              <w:ind w:left="111"/>
              <w:rPr>
                <w:sz w:val="24"/>
              </w:rPr>
            </w:pPr>
            <w:r>
              <w:rPr>
                <w:sz w:val="24"/>
              </w:rPr>
              <w:t>1.4.,1.7.,</w:t>
            </w:r>
            <w:r>
              <w:rPr>
                <w:spacing w:val="78"/>
                <w:sz w:val="24"/>
              </w:rPr>
              <w:t xml:space="preserve"> </w:t>
            </w:r>
            <w:r>
              <w:rPr>
                <w:sz w:val="24"/>
              </w:rPr>
              <w:t>2.2.,</w:t>
            </w:r>
            <w:r>
              <w:rPr>
                <w:spacing w:val="50"/>
                <w:w w:val="150"/>
                <w:sz w:val="24"/>
              </w:rPr>
              <w:t xml:space="preserve"> </w:t>
            </w:r>
            <w:r>
              <w:rPr>
                <w:spacing w:val="-2"/>
                <w:sz w:val="24"/>
              </w:rPr>
              <w:t>2.5.,2.6,3.3.-</w:t>
            </w:r>
          </w:p>
        </w:tc>
      </w:tr>
      <w:tr w:rsidR="00D27683">
        <w:trPr>
          <w:trHeight w:val="277"/>
        </w:trPr>
        <w:tc>
          <w:tcPr>
            <w:tcW w:w="3774" w:type="dxa"/>
            <w:tcBorders>
              <w:top w:val="nil"/>
            </w:tcBorders>
          </w:tcPr>
          <w:p w:rsidR="00D27683" w:rsidRDefault="00D27683">
            <w:pPr>
              <w:pStyle w:val="TableParagraph"/>
              <w:ind w:left="0"/>
              <w:rPr>
                <w:sz w:val="20"/>
              </w:rPr>
            </w:pPr>
          </w:p>
        </w:tc>
        <w:tc>
          <w:tcPr>
            <w:tcW w:w="1702" w:type="dxa"/>
            <w:tcBorders>
              <w:top w:val="nil"/>
              <w:right w:val="nil"/>
            </w:tcBorders>
          </w:tcPr>
          <w:p w:rsidR="00D27683" w:rsidRDefault="00D27683">
            <w:pPr>
              <w:pStyle w:val="TableParagraph"/>
              <w:ind w:left="0"/>
              <w:rPr>
                <w:sz w:val="20"/>
              </w:rPr>
            </w:pPr>
          </w:p>
        </w:tc>
        <w:tc>
          <w:tcPr>
            <w:tcW w:w="1409" w:type="dxa"/>
            <w:tcBorders>
              <w:top w:val="nil"/>
              <w:left w:val="nil"/>
            </w:tcBorders>
          </w:tcPr>
          <w:p w:rsidR="00D27683" w:rsidRDefault="00D27683">
            <w:pPr>
              <w:pStyle w:val="TableParagraph"/>
              <w:ind w:left="0"/>
              <w:rPr>
                <w:sz w:val="20"/>
              </w:rPr>
            </w:pPr>
          </w:p>
        </w:tc>
        <w:tc>
          <w:tcPr>
            <w:tcW w:w="2972" w:type="dxa"/>
            <w:tcBorders>
              <w:top w:val="nil"/>
            </w:tcBorders>
          </w:tcPr>
          <w:p w:rsidR="00D27683" w:rsidRDefault="006542EE">
            <w:pPr>
              <w:pStyle w:val="TableParagraph"/>
              <w:spacing w:line="258" w:lineRule="exact"/>
              <w:ind w:left="111"/>
              <w:rPr>
                <w:sz w:val="24"/>
              </w:rPr>
            </w:pPr>
            <w:r>
              <w:rPr>
                <w:spacing w:val="-5"/>
                <w:sz w:val="24"/>
              </w:rPr>
              <w:t>3.8</w:t>
            </w:r>
          </w:p>
        </w:tc>
      </w:tr>
      <w:tr w:rsidR="00D27683">
        <w:trPr>
          <w:trHeight w:val="274"/>
        </w:trPr>
        <w:tc>
          <w:tcPr>
            <w:tcW w:w="3774" w:type="dxa"/>
            <w:tcBorders>
              <w:bottom w:val="nil"/>
            </w:tcBorders>
          </w:tcPr>
          <w:p w:rsidR="00D27683" w:rsidRDefault="006542EE">
            <w:pPr>
              <w:pStyle w:val="TableParagraph"/>
              <w:spacing w:line="254" w:lineRule="exact"/>
              <w:rPr>
                <w:sz w:val="24"/>
              </w:rPr>
            </w:pPr>
            <w:r>
              <w:rPr>
                <w:sz w:val="24"/>
              </w:rPr>
              <w:t>Основы</w:t>
            </w:r>
            <w:r>
              <w:rPr>
                <w:spacing w:val="24"/>
                <w:sz w:val="24"/>
              </w:rPr>
              <w:t xml:space="preserve"> </w:t>
            </w:r>
            <w:r>
              <w:rPr>
                <w:sz w:val="24"/>
              </w:rPr>
              <w:t>конструирования</w:t>
            </w:r>
            <w:r>
              <w:rPr>
                <w:spacing w:val="26"/>
                <w:sz w:val="24"/>
              </w:rPr>
              <w:t xml:space="preserve"> </w:t>
            </w:r>
            <w:r>
              <w:rPr>
                <w:spacing w:val="-2"/>
                <w:sz w:val="24"/>
              </w:rPr>
              <w:t>деталей</w:t>
            </w:r>
          </w:p>
        </w:tc>
        <w:tc>
          <w:tcPr>
            <w:tcW w:w="3111" w:type="dxa"/>
            <w:gridSpan w:val="2"/>
            <w:tcBorders>
              <w:bottom w:val="nil"/>
            </w:tcBorders>
          </w:tcPr>
          <w:p w:rsidR="00D27683" w:rsidRDefault="006542EE">
            <w:pPr>
              <w:pStyle w:val="TableParagraph"/>
              <w:spacing w:line="254" w:lineRule="exact"/>
              <w:ind w:left="105"/>
              <w:rPr>
                <w:sz w:val="24"/>
              </w:rPr>
            </w:pPr>
            <w:r>
              <w:rPr>
                <w:sz w:val="24"/>
              </w:rPr>
              <w:t>Сформулированы</w:t>
            </w:r>
            <w:r>
              <w:rPr>
                <w:spacing w:val="22"/>
                <w:sz w:val="24"/>
              </w:rPr>
              <w:t xml:space="preserve"> </w:t>
            </w:r>
            <w:r>
              <w:rPr>
                <w:spacing w:val="-2"/>
                <w:sz w:val="24"/>
              </w:rPr>
              <w:t>основные</w:t>
            </w:r>
          </w:p>
        </w:tc>
        <w:tc>
          <w:tcPr>
            <w:tcW w:w="2972" w:type="dxa"/>
            <w:tcBorders>
              <w:bottom w:val="nil"/>
            </w:tcBorders>
          </w:tcPr>
          <w:p w:rsidR="00D27683" w:rsidRDefault="006542EE">
            <w:pPr>
              <w:pStyle w:val="TableParagraph"/>
              <w:tabs>
                <w:tab w:val="left" w:pos="1429"/>
                <w:tab w:val="left" w:pos="2753"/>
              </w:tabs>
              <w:spacing w:line="254" w:lineRule="exact"/>
              <w:ind w:left="111"/>
              <w:rPr>
                <w:sz w:val="24"/>
              </w:rPr>
            </w:pPr>
            <w:r>
              <w:rPr>
                <w:spacing w:val="-2"/>
                <w:sz w:val="24"/>
              </w:rPr>
              <w:t>Текущий</w:t>
            </w:r>
            <w:r>
              <w:rPr>
                <w:sz w:val="24"/>
              </w:rPr>
              <w:tab/>
            </w:r>
            <w:r>
              <w:rPr>
                <w:spacing w:val="-2"/>
                <w:sz w:val="24"/>
              </w:rPr>
              <w:t>контроль</w:t>
            </w:r>
            <w:r>
              <w:rPr>
                <w:sz w:val="24"/>
              </w:rPr>
              <w:tab/>
            </w:r>
            <w:r>
              <w:rPr>
                <w:spacing w:val="-10"/>
                <w:sz w:val="24"/>
              </w:rPr>
              <w:t>в</w:t>
            </w: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z w:val="24"/>
              </w:rPr>
              <w:t>и сборочных</w:t>
            </w:r>
            <w:r>
              <w:rPr>
                <w:spacing w:val="-5"/>
                <w:sz w:val="24"/>
              </w:rPr>
              <w:t xml:space="preserve"> </w:t>
            </w:r>
            <w:r>
              <w:rPr>
                <w:spacing w:val="-2"/>
                <w:sz w:val="24"/>
              </w:rPr>
              <w:t>единиц.</w:t>
            </w:r>
          </w:p>
        </w:tc>
        <w:tc>
          <w:tcPr>
            <w:tcW w:w="3111" w:type="dxa"/>
            <w:gridSpan w:val="2"/>
            <w:tcBorders>
              <w:top w:val="nil"/>
              <w:bottom w:val="nil"/>
            </w:tcBorders>
          </w:tcPr>
          <w:p w:rsidR="00D27683" w:rsidRDefault="006542EE">
            <w:pPr>
              <w:pStyle w:val="TableParagraph"/>
              <w:tabs>
                <w:tab w:val="left" w:pos="1381"/>
                <w:tab w:val="left" w:pos="1952"/>
              </w:tabs>
              <w:spacing w:line="256" w:lineRule="exact"/>
              <w:ind w:left="105"/>
              <w:rPr>
                <w:sz w:val="24"/>
              </w:rPr>
            </w:pPr>
            <w:r>
              <w:rPr>
                <w:spacing w:val="-2"/>
                <w:sz w:val="24"/>
              </w:rPr>
              <w:t>понятия</w:t>
            </w:r>
            <w:r>
              <w:rPr>
                <w:sz w:val="24"/>
              </w:rPr>
              <w:tab/>
            </w:r>
            <w:r>
              <w:rPr>
                <w:spacing w:val="-10"/>
                <w:sz w:val="24"/>
              </w:rPr>
              <w:t>и</w:t>
            </w:r>
            <w:r>
              <w:rPr>
                <w:sz w:val="24"/>
              </w:rPr>
              <w:tab/>
            </w:r>
            <w:r>
              <w:rPr>
                <w:spacing w:val="-2"/>
                <w:sz w:val="24"/>
              </w:rPr>
              <w:t>принципы</w:t>
            </w:r>
          </w:p>
        </w:tc>
        <w:tc>
          <w:tcPr>
            <w:tcW w:w="2972" w:type="dxa"/>
            <w:tcBorders>
              <w:top w:val="nil"/>
              <w:bottom w:val="nil"/>
            </w:tcBorders>
          </w:tcPr>
          <w:p w:rsidR="00D27683" w:rsidRDefault="006542EE">
            <w:pPr>
              <w:pStyle w:val="TableParagraph"/>
              <w:tabs>
                <w:tab w:val="left" w:pos="1464"/>
              </w:tabs>
              <w:spacing w:line="256" w:lineRule="exact"/>
              <w:ind w:left="111"/>
              <w:rPr>
                <w:sz w:val="24"/>
              </w:rPr>
            </w:pPr>
            <w:r>
              <w:rPr>
                <w:spacing w:val="-2"/>
                <w:sz w:val="24"/>
              </w:rPr>
              <w:t>форме</w:t>
            </w:r>
            <w:r>
              <w:rPr>
                <w:sz w:val="24"/>
              </w:rPr>
              <w:tab/>
            </w:r>
            <w:r>
              <w:rPr>
                <w:spacing w:val="-2"/>
                <w:sz w:val="24"/>
              </w:rPr>
              <w:t>практических</w:t>
            </w:r>
          </w:p>
        </w:tc>
      </w:tr>
      <w:tr w:rsidR="00D27683">
        <w:trPr>
          <w:trHeight w:val="276"/>
        </w:trPr>
        <w:tc>
          <w:tcPr>
            <w:tcW w:w="3774" w:type="dxa"/>
            <w:tcBorders>
              <w:top w:val="nil"/>
              <w:bottom w:val="nil"/>
            </w:tcBorders>
          </w:tcPr>
          <w:p w:rsidR="00D27683" w:rsidRDefault="00D27683">
            <w:pPr>
              <w:pStyle w:val="TableParagraph"/>
              <w:ind w:left="0"/>
              <w:rPr>
                <w:sz w:val="20"/>
              </w:rPr>
            </w:pPr>
          </w:p>
        </w:tc>
        <w:tc>
          <w:tcPr>
            <w:tcW w:w="3111" w:type="dxa"/>
            <w:gridSpan w:val="2"/>
            <w:tcBorders>
              <w:top w:val="nil"/>
              <w:bottom w:val="nil"/>
            </w:tcBorders>
          </w:tcPr>
          <w:p w:rsidR="00D27683" w:rsidRDefault="006542EE">
            <w:pPr>
              <w:pStyle w:val="TableParagraph"/>
              <w:spacing w:line="256" w:lineRule="exact"/>
              <w:ind w:left="105"/>
              <w:rPr>
                <w:sz w:val="24"/>
              </w:rPr>
            </w:pPr>
            <w:r>
              <w:rPr>
                <w:sz w:val="24"/>
              </w:rPr>
              <w:t>конструирования</w:t>
            </w:r>
            <w:r>
              <w:rPr>
                <w:spacing w:val="-2"/>
                <w:sz w:val="24"/>
              </w:rPr>
              <w:t xml:space="preserve"> деталей.</w:t>
            </w:r>
          </w:p>
        </w:tc>
        <w:tc>
          <w:tcPr>
            <w:tcW w:w="2972" w:type="dxa"/>
            <w:tcBorders>
              <w:top w:val="nil"/>
              <w:bottom w:val="nil"/>
            </w:tcBorders>
          </w:tcPr>
          <w:p w:rsidR="00D27683" w:rsidRDefault="006542EE">
            <w:pPr>
              <w:pStyle w:val="TableParagraph"/>
              <w:tabs>
                <w:tab w:val="left" w:pos="1563"/>
                <w:tab w:val="left" w:pos="2451"/>
              </w:tabs>
              <w:spacing w:line="256" w:lineRule="exact"/>
              <w:ind w:left="111"/>
              <w:rPr>
                <w:sz w:val="24"/>
              </w:rPr>
            </w:pPr>
            <w:r>
              <w:rPr>
                <w:sz w:val="24"/>
              </w:rPr>
              <w:t>занятий</w:t>
            </w:r>
            <w:r>
              <w:rPr>
                <w:spacing w:val="37"/>
                <w:sz w:val="24"/>
              </w:rPr>
              <w:t xml:space="preserve">  </w:t>
            </w:r>
            <w:r>
              <w:rPr>
                <w:spacing w:val="-5"/>
                <w:sz w:val="24"/>
              </w:rPr>
              <w:t>по</w:t>
            </w:r>
            <w:r>
              <w:rPr>
                <w:sz w:val="24"/>
              </w:rPr>
              <w:tab/>
            </w:r>
            <w:r>
              <w:rPr>
                <w:spacing w:val="-2"/>
                <w:sz w:val="24"/>
              </w:rPr>
              <w:t>темам:</w:t>
            </w:r>
            <w:r>
              <w:rPr>
                <w:sz w:val="24"/>
              </w:rPr>
              <w:tab/>
            </w:r>
            <w:r>
              <w:rPr>
                <w:spacing w:val="-4"/>
                <w:sz w:val="24"/>
              </w:rPr>
              <w:t>3.1.,</w:t>
            </w:r>
          </w:p>
        </w:tc>
      </w:tr>
      <w:tr w:rsidR="00D27683">
        <w:trPr>
          <w:trHeight w:val="277"/>
        </w:trPr>
        <w:tc>
          <w:tcPr>
            <w:tcW w:w="3774" w:type="dxa"/>
            <w:tcBorders>
              <w:top w:val="nil"/>
            </w:tcBorders>
          </w:tcPr>
          <w:p w:rsidR="00D27683" w:rsidRDefault="00D27683">
            <w:pPr>
              <w:pStyle w:val="TableParagraph"/>
              <w:ind w:left="0"/>
              <w:rPr>
                <w:sz w:val="20"/>
              </w:rPr>
            </w:pPr>
          </w:p>
        </w:tc>
        <w:tc>
          <w:tcPr>
            <w:tcW w:w="3111" w:type="dxa"/>
            <w:gridSpan w:val="2"/>
            <w:tcBorders>
              <w:top w:val="nil"/>
            </w:tcBorders>
          </w:tcPr>
          <w:p w:rsidR="00D27683" w:rsidRDefault="00D27683">
            <w:pPr>
              <w:pStyle w:val="TableParagraph"/>
              <w:ind w:left="0"/>
              <w:rPr>
                <w:sz w:val="20"/>
              </w:rPr>
            </w:pPr>
          </w:p>
        </w:tc>
        <w:tc>
          <w:tcPr>
            <w:tcW w:w="2972" w:type="dxa"/>
            <w:tcBorders>
              <w:top w:val="nil"/>
            </w:tcBorders>
          </w:tcPr>
          <w:p w:rsidR="00D27683" w:rsidRDefault="006542EE">
            <w:pPr>
              <w:pStyle w:val="TableParagraph"/>
              <w:spacing w:line="258" w:lineRule="exact"/>
              <w:ind w:left="111"/>
              <w:rPr>
                <w:sz w:val="24"/>
              </w:rPr>
            </w:pPr>
            <w:r>
              <w:rPr>
                <w:spacing w:val="-2"/>
                <w:sz w:val="24"/>
              </w:rPr>
              <w:t>3.3,3.4.,3.9</w:t>
            </w:r>
          </w:p>
        </w:tc>
      </w:tr>
      <w:tr w:rsidR="00D27683">
        <w:trPr>
          <w:trHeight w:val="306"/>
        </w:trPr>
        <w:tc>
          <w:tcPr>
            <w:tcW w:w="9857" w:type="dxa"/>
            <w:gridSpan w:val="4"/>
          </w:tcPr>
          <w:p w:rsidR="00D27683" w:rsidRDefault="006542EE">
            <w:pPr>
              <w:pStyle w:val="TableParagraph"/>
              <w:spacing w:line="273" w:lineRule="exact"/>
              <w:rPr>
                <w:sz w:val="24"/>
              </w:rPr>
            </w:pPr>
            <w:r>
              <w:rPr>
                <w:spacing w:val="-2"/>
                <w:sz w:val="24"/>
              </w:rPr>
              <w:t>Умения:</w:t>
            </w:r>
          </w:p>
        </w:tc>
      </w:tr>
      <w:tr w:rsidR="00D27683">
        <w:trPr>
          <w:trHeight w:val="274"/>
        </w:trPr>
        <w:tc>
          <w:tcPr>
            <w:tcW w:w="3774" w:type="dxa"/>
            <w:tcBorders>
              <w:bottom w:val="nil"/>
            </w:tcBorders>
          </w:tcPr>
          <w:p w:rsidR="00D27683" w:rsidRDefault="006542EE">
            <w:pPr>
              <w:pStyle w:val="TableParagraph"/>
              <w:tabs>
                <w:tab w:val="left" w:pos="2024"/>
                <w:tab w:val="left" w:pos="3431"/>
              </w:tabs>
              <w:spacing w:line="254" w:lineRule="exact"/>
              <w:rPr>
                <w:sz w:val="24"/>
              </w:rPr>
            </w:pPr>
            <w:r>
              <w:rPr>
                <w:spacing w:val="-2"/>
                <w:sz w:val="24"/>
              </w:rPr>
              <w:t>Производить</w:t>
            </w:r>
            <w:r>
              <w:rPr>
                <w:sz w:val="24"/>
              </w:rPr>
              <w:tab/>
            </w:r>
            <w:r>
              <w:rPr>
                <w:spacing w:val="-2"/>
                <w:sz w:val="24"/>
              </w:rPr>
              <w:t>расчеты</w:t>
            </w:r>
            <w:r>
              <w:rPr>
                <w:sz w:val="24"/>
              </w:rPr>
              <w:tab/>
            </w:r>
            <w:r>
              <w:rPr>
                <w:spacing w:val="-5"/>
                <w:sz w:val="24"/>
              </w:rPr>
              <w:t>на</w:t>
            </w:r>
          </w:p>
        </w:tc>
        <w:tc>
          <w:tcPr>
            <w:tcW w:w="3111" w:type="dxa"/>
            <w:gridSpan w:val="2"/>
            <w:tcBorders>
              <w:bottom w:val="nil"/>
            </w:tcBorders>
          </w:tcPr>
          <w:p w:rsidR="00D27683" w:rsidRDefault="006542EE">
            <w:pPr>
              <w:pStyle w:val="TableParagraph"/>
              <w:tabs>
                <w:tab w:val="left" w:pos="1635"/>
                <w:tab w:val="left" w:pos="2767"/>
              </w:tabs>
              <w:spacing w:line="254" w:lineRule="exact"/>
              <w:ind w:left="105"/>
              <w:rPr>
                <w:sz w:val="24"/>
              </w:rPr>
            </w:pPr>
            <w:r>
              <w:rPr>
                <w:spacing w:val="-2"/>
                <w:sz w:val="24"/>
              </w:rPr>
              <w:t>Выполнение</w:t>
            </w:r>
            <w:r>
              <w:rPr>
                <w:sz w:val="24"/>
              </w:rPr>
              <w:tab/>
            </w:r>
            <w:r>
              <w:rPr>
                <w:spacing w:val="-2"/>
                <w:sz w:val="24"/>
              </w:rPr>
              <w:t>расчетов</w:t>
            </w:r>
            <w:r>
              <w:rPr>
                <w:sz w:val="24"/>
              </w:rPr>
              <w:tab/>
            </w:r>
            <w:r>
              <w:rPr>
                <w:spacing w:val="-5"/>
                <w:sz w:val="24"/>
              </w:rPr>
              <w:t>на</w:t>
            </w:r>
          </w:p>
        </w:tc>
        <w:tc>
          <w:tcPr>
            <w:tcW w:w="2972" w:type="dxa"/>
            <w:tcBorders>
              <w:bottom w:val="nil"/>
            </w:tcBorders>
          </w:tcPr>
          <w:p w:rsidR="00D27683" w:rsidRDefault="006542EE">
            <w:pPr>
              <w:pStyle w:val="TableParagraph"/>
              <w:tabs>
                <w:tab w:val="left" w:pos="2160"/>
              </w:tabs>
              <w:spacing w:line="254" w:lineRule="exact"/>
              <w:ind w:left="111"/>
              <w:rPr>
                <w:sz w:val="24"/>
              </w:rPr>
            </w:pPr>
            <w:r>
              <w:rPr>
                <w:spacing w:val="-2"/>
                <w:sz w:val="24"/>
              </w:rPr>
              <w:t>Экспертная</w:t>
            </w:r>
            <w:r>
              <w:rPr>
                <w:sz w:val="24"/>
              </w:rPr>
              <w:tab/>
            </w:r>
            <w:r>
              <w:rPr>
                <w:spacing w:val="-2"/>
                <w:sz w:val="24"/>
              </w:rPr>
              <w:t>оценка</w:t>
            </w:r>
          </w:p>
        </w:tc>
      </w:tr>
      <w:tr w:rsidR="00D27683">
        <w:trPr>
          <w:trHeight w:val="275"/>
        </w:trPr>
        <w:tc>
          <w:tcPr>
            <w:tcW w:w="3774" w:type="dxa"/>
            <w:tcBorders>
              <w:top w:val="nil"/>
              <w:bottom w:val="nil"/>
            </w:tcBorders>
          </w:tcPr>
          <w:p w:rsidR="00D27683" w:rsidRDefault="006542EE">
            <w:pPr>
              <w:pStyle w:val="TableParagraph"/>
              <w:tabs>
                <w:tab w:val="left" w:pos="1589"/>
                <w:tab w:val="left" w:pos="2380"/>
              </w:tabs>
              <w:spacing w:line="256" w:lineRule="exact"/>
              <w:rPr>
                <w:sz w:val="24"/>
              </w:rPr>
            </w:pPr>
            <w:r>
              <w:rPr>
                <w:spacing w:val="-2"/>
                <w:sz w:val="24"/>
              </w:rPr>
              <w:t>прочность</w:t>
            </w:r>
            <w:r>
              <w:rPr>
                <w:sz w:val="24"/>
              </w:rPr>
              <w:tab/>
            </w:r>
            <w:r>
              <w:rPr>
                <w:spacing w:val="-5"/>
                <w:sz w:val="24"/>
              </w:rPr>
              <w:t>при</w:t>
            </w:r>
            <w:r>
              <w:rPr>
                <w:sz w:val="24"/>
              </w:rPr>
              <w:tab/>
            </w:r>
            <w:r>
              <w:rPr>
                <w:spacing w:val="-2"/>
                <w:sz w:val="24"/>
              </w:rPr>
              <w:t>растяжении-</w:t>
            </w:r>
          </w:p>
        </w:tc>
        <w:tc>
          <w:tcPr>
            <w:tcW w:w="3111" w:type="dxa"/>
            <w:gridSpan w:val="2"/>
            <w:tcBorders>
              <w:top w:val="nil"/>
              <w:bottom w:val="nil"/>
            </w:tcBorders>
          </w:tcPr>
          <w:p w:rsidR="00D27683" w:rsidRDefault="006542EE">
            <w:pPr>
              <w:pStyle w:val="TableParagraph"/>
              <w:spacing w:line="256" w:lineRule="exact"/>
              <w:ind w:left="105"/>
              <w:rPr>
                <w:sz w:val="24"/>
              </w:rPr>
            </w:pPr>
            <w:r>
              <w:rPr>
                <w:sz w:val="24"/>
              </w:rPr>
              <w:t>прочность</w:t>
            </w:r>
            <w:r>
              <w:rPr>
                <w:spacing w:val="67"/>
                <w:sz w:val="24"/>
              </w:rPr>
              <w:t xml:space="preserve"> </w:t>
            </w:r>
            <w:r>
              <w:rPr>
                <w:sz w:val="24"/>
              </w:rPr>
              <w:t>при</w:t>
            </w:r>
            <w:r>
              <w:rPr>
                <w:spacing w:val="64"/>
                <w:sz w:val="24"/>
              </w:rPr>
              <w:t xml:space="preserve"> </w:t>
            </w:r>
            <w:r>
              <w:rPr>
                <w:spacing w:val="-2"/>
                <w:sz w:val="24"/>
              </w:rPr>
              <w:t>растяжении</w:t>
            </w:r>
          </w:p>
        </w:tc>
        <w:tc>
          <w:tcPr>
            <w:tcW w:w="2972" w:type="dxa"/>
            <w:tcBorders>
              <w:top w:val="nil"/>
              <w:bottom w:val="nil"/>
            </w:tcBorders>
          </w:tcPr>
          <w:p w:rsidR="00D27683" w:rsidRDefault="006542EE">
            <w:pPr>
              <w:pStyle w:val="TableParagraph"/>
              <w:tabs>
                <w:tab w:val="left" w:pos="1876"/>
              </w:tabs>
              <w:spacing w:line="256" w:lineRule="exact"/>
              <w:ind w:left="111"/>
              <w:rPr>
                <w:sz w:val="24"/>
              </w:rPr>
            </w:pPr>
            <w:r>
              <w:rPr>
                <w:spacing w:val="-2"/>
                <w:sz w:val="24"/>
              </w:rPr>
              <w:t>выполнения</w:t>
            </w:r>
            <w:r>
              <w:rPr>
                <w:sz w:val="24"/>
              </w:rPr>
              <w:tab/>
            </w:r>
            <w:r>
              <w:rPr>
                <w:spacing w:val="-2"/>
                <w:sz w:val="24"/>
              </w:rPr>
              <w:t>расчетно-</w:t>
            </w: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z w:val="24"/>
              </w:rPr>
              <w:t>сжатии,</w:t>
            </w:r>
            <w:r>
              <w:rPr>
                <w:spacing w:val="20"/>
                <w:sz w:val="24"/>
              </w:rPr>
              <w:t xml:space="preserve"> </w:t>
            </w:r>
            <w:r>
              <w:rPr>
                <w:sz w:val="24"/>
              </w:rPr>
              <w:t>срезе</w:t>
            </w:r>
            <w:r>
              <w:rPr>
                <w:spacing w:val="19"/>
                <w:sz w:val="24"/>
              </w:rPr>
              <w:t xml:space="preserve"> </w:t>
            </w:r>
            <w:r>
              <w:rPr>
                <w:sz w:val="24"/>
              </w:rPr>
              <w:t>и</w:t>
            </w:r>
            <w:r>
              <w:rPr>
                <w:spacing w:val="20"/>
                <w:sz w:val="24"/>
              </w:rPr>
              <w:t xml:space="preserve"> </w:t>
            </w:r>
            <w:r>
              <w:rPr>
                <w:sz w:val="24"/>
              </w:rPr>
              <w:t>смятии,</w:t>
            </w:r>
            <w:r>
              <w:rPr>
                <w:spacing w:val="21"/>
                <w:sz w:val="24"/>
              </w:rPr>
              <w:t xml:space="preserve"> </w:t>
            </w:r>
            <w:r>
              <w:rPr>
                <w:spacing w:val="-2"/>
                <w:sz w:val="24"/>
              </w:rPr>
              <w:t>кручении</w:t>
            </w:r>
          </w:p>
        </w:tc>
        <w:tc>
          <w:tcPr>
            <w:tcW w:w="3111" w:type="dxa"/>
            <w:gridSpan w:val="2"/>
            <w:tcBorders>
              <w:top w:val="nil"/>
              <w:bottom w:val="nil"/>
            </w:tcBorders>
          </w:tcPr>
          <w:p w:rsidR="00D27683" w:rsidRDefault="006542EE">
            <w:pPr>
              <w:pStyle w:val="TableParagraph"/>
              <w:spacing w:line="256" w:lineRule="exact"/>
              <w:ind w:left="105"/>
              <w:rPr>
                <w:sz w:val="24"/>
              </w:rPr>
            </w:pPr>
            <w:r>
              <w:rPr>
                <w:sz w:val="24"/>
              </w:rPr>
              <w:t>и</w:t>
            </w:r>
            <w:r>
              <w:rPr>
                <w:spacing w:val="68"/>
                <w:sz w:val="24"/>
              </w:rPr>
              <w:t xml:space="preserve"> </w:t>
            </w:r>
            <w:r>
              <w:rPr>
                <w:sz w:val="24"/>
              </w:rPr>
              <w:t>сжатии,</w:t>
            </w:r>
            <w:r>
              <w:rPr>
                <w:spacing w:val="69"/>
                <w:sz w:val="24"/>
              </w:rPr>
              <w:t xml:space="preserve"> </w:t>
            </w:r>
            <w:r>
              <w:rPr>
                <w:sz w:val="24"/>
              </w:rPr>
              <w:t>срезе</w:t>
            </w:r>
            <w:r>
              <w:rPr>
                <w:spacing w:val="66"/>
                <w:sz w:val="24"/>
              </w:rPr>
              <w:t xml:space="preserve"> </w:t>
            </w:r>
            <w:r>
              <w:rPr>
                <w:sz w:val="24"/>
              </w:rPr>
              <w:t>и</w:t>
            </w:r>
            <w:r>
              <w:rPr>
                <w:spacing w:val="69"/>
                <w:sz w:val="24"/>
              </w:rPr>
              <w:t xml:space="preserve"> </w:t>
            </w:r>
            <w:r>
              <w:rPr>
                <w:spacing w:val="-2"/>
                <w:sz w:val="24"/>
              </w:rPr>
              <w:t>смятии,</w:t>
            </w:r>
          </w:p>
        </w:tc>
        <w:tc>
          <w:tcPr>
            <w:tcW w:w="2972" w:type="dxa"/>
            <w:tcBorders>
              <w:top w:val="nil"/>
              <w:bottom w:val="nil"/>
            </w:tcBorders>
          </w:tcPr>
          <w:p w:rsidR="00D27683" w:rsidRDefault="006542EE">
            <w:pPr>
              <w:pStyle w:val="TableParagraph"/>
              <w:tabs>
                <w:tab w:val="left" w:pos="1727"/>
                <w:tab w:val="left" w:pos="2620"/>
              </w:tabs>
              <w:spacing w:line="256" w:lineRule="exact"/>
              <w:ind w:left="111"/>
              <w:rPr>
                <w:sz w:val="24"/>
              </w:rPr>
            </w:pPr>
            <w:r>
              <w:rPr>
                <w:spacing w:val="-2"/>
                <w:sz w:val="24"/>
              </w:rPr>
              <w:t>графических</w:t>
            </w:r>
            <w:r>
              <w:rPr>
                <w:sz w:val="24"/>
              </w:rPr>
              <w:tab/>
            </w:r>
            <w:r>
              <w:rPr>
                <w:spacing w:val="-4"/>
                <w:sz w:val="24"/>
              </w:rPr>
              <w:t>работ</w:t>
            </w:r>
            <w:r>
              <w:rPr>
                <w:sz w:val="24"/>
              </w:rPr>
              <w:tab/>
            </w:r>
            <w:r>
              <w:rPr>
                <w:spacing w:val="-5"/>
                <w:sz w:val="24"/>
              </w:rPr>
              <w:t>по</w:t>
            </w: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z w:val="24"/>
              </w:rPr>
              <w:t>и</w:t>
            </w:r>
            <w:r>
              <w:rPr>
                <w:spacing w:val="3"/>
                <w:sz w:val="24"/>
              </w:rPr>
              <w:t xml:space="preserve"> </w:t>
            </w:r>
            <w:r>
              <w:rPr>
                <w:spacing w:val="-2"/>
                <w:sz w:val="24"/>
              </w:rPr>
              <w:t>изгибе.</w:t>
            </w:r>
          </w:p>
        </w:tc>
        <w:tc>
          <w:tcPr>
            <w:tcW w:w="3111" w:type="dxa"/>
            <w:gridSpan w:val="2"/>
            <w:tcBorders>
              <w:top w:val="nil"/>
              <w:bottom w:val="nil"/>
            </w:tcBorders>
          </w:tcPr>
          <w:p w:rsidR="00D27683" w:rsidRDefault="006542EE">
            <w:pPr>
              <w:pStyle w:val="TableParagraph"/>
              <w:spacing w:line="256" w:lineRule="exact"/>
              <w:ind w:left="105"/>
              <w:rPr>
                <w:sz w:val="24"/>
              </w:rPr>
            </w:pPr>
            <w:r>
              <w:rPr>
                <w:sz w:val="24"/>
              </w:rPr>
              <w:t>правильно</w:t>
            </w:r>
            <w:r>
              <w:rPr>
                <w:spacing w:val="14"/>
                <w:sz w:val="24"/>
              </w:rPr>
              <w:t xml:space="preserve"> </w:t>
            </w:r>
            <w:r>
              <w:rPr>
                <w:sz w:val="24"/>
              </w:rPr>
              <w:t>и</w:t>
            </w:r>
            <w:r>
              <w:rPr>
                <w:spacing w:val="10"/>
                <w:sz w:val="24"/>
              </w:rPr>
              <w:t xml:space="preserve"> </w:t>
            </w:r>
            <w:r>
              <w:rPr>
                <w:sz w:val="24"/>
              </w:rPr>
              <w:t>в</w:t>
            </w:r>
            <w:r>
              <w:rPr>
                <w:spacing w:val="17"/>
                <w:sz w:val="24"/>
              </w:rPr>
              <w:t xml:space="preserve"> </w:t>
            </w:r>
            <w:r>
              <w:rPr>
                <w:spacing w:val="-2"/>
                <w:sz w:val="24"/>
              </w:rPr>
              <w:t>соответствии</w:t>
            </w:r>
          </w:p>
        </w:tc>
        <w:tc>
          <w:tcPr>
            <w:tcW w:w="2972" w:type="dxa"/>
            <w:tcBorders>
              <w:top w:val="nil"/>
              <w:bottom w:val="nil"/>
            </w:tcBorders>
          </w:tcPr>
          <w:p w:rsidR="00D27683" w:rsidRDefault="006542EE">
            <w:pPr>
              <w:pStyle w:val="TableParagraph"/>
              <w:spacing w:line="256" w:lineRule="exact"/>
              <w:ind w:left="111"/>
              <w:rPr>
                <w:sz w:val="24"/>
              </w:rPr>
            </w:pPr>
            <w:r>
              <w:rPr>
                <w:sz w:val="24"/>
              </w:rPr>
              <w:t>темам:</w:t>
            </w:r>
            <w:r>
              <w:rPr>
                <w:spacing w:val="2"/>
                <w:sz w:val="24"/>
              </w:rPr>
              <w:t xml:space="preserve"> </w:t>
            </w:r>
            <w:r>
              <w:rPr>
                <w:sz w:val="24"/>
              </w:rPr>
              <w:t>2.1.-</w:t>
            </w:r>
            <w:r>
              <w:rPr>
                <w:spacing w:val="-5"/>
                <w:sz w:val="24"/>
              </w:rPr>
              <w:t>2.6</w:t>
            </w:r>
          </w:p>
        </w:tc>
      </w:tr>
      <w:tr w:rsidR="00D27683">
        <w:trPr>
          <w:trHeight w:val="279"/>
        </w:trPr>
        <w:tc>
          <w:tcPr>
            <w:tcW w:w="3774" w:type="dxa"/>
            <w:tcBorders>
              <w:top w:val="nil"/>
            </w:tcBorders>
          </w:tcPr>
          <w:p w:rsidR="00D27683" w:rsidRDefault="00D27683">
            <w:pPr>
              <w:pStyle w:val="TableParagraph"/>
              <w:ind w:left="0"/>
              <w:rPr>
                <w:sz w:val="20"/>
              </w:rPr>
            </w:pPr>
          </w:p>
        </w:tc>
        <w:tc>
          <w:tcPr>
            <w:tcW w:w="3111" w:type="dxa"/>
            <w:gridSpan w:val="2"/>
            <w:tcBorders>
              <w:top w:val="nil"/>
            </w:tcBorders>
          </w:tcPr>
          <w:p w:rsidR="00D27683" w:rsidRDefault="006542EE">
            <w:pPr>
              <w:pStyle w:val="TableParagraph"/>
              <w:spacing w:line="260" w:lineRule="exact"/>
              <w:ind w:left="105"/>
              <w:rPr>
                <w:sz w:val="24"/>
              </w:rPr>
            </w:pPr>
            <w:r>
              <w:rPr>
                <w:sz w:val="24"/>
              </w:rPr>
              <w:t>с</w:t>
            </w:r>
            <w:r>
              <w:rPr>
                <w:spacing w:val="1"/>
                <w:sz w:val="24"/>
              </w:rPr>
              <w:t xml:space="preserve"> </w:t>
            </w:r>
            <w:r>
              <w:rPr>
                <w:spacing w:val="-2"/>
                <w:sz w:val="24"/>
              </w:rPr>
              <w:t>алгоритмом</w:t>
            </w:r>
          </w:p>
        </w:tc>
        <w:tc>
          <w:tcPr>
            <w:tcW w:w="2972" w:type="dxa"/>
            <w:tcBorders>
              <w:top w:val="nil"/>
            </w:tcBorders>
          </w:tcPr>
          <w:p w:rsidR="00D27683" w:rsidRDefault="00D27683">
            <w:pPr>
              <w:pStyle w:val="TableParagraph"/>
              <w:ind w:left="0"/>
              <w:rPr>
                <w:sz w:val="20"/>
              </w:rPr>
            </w:pPr>
          </w:p>
        </w:tc>
      </w:tr>
      <w:tr w:rsidR="00D27683">
        <w:trPr>
          <w:trHeight w:val="271"/>
        </w:trPr>
        <w:tc>
          <w:tcPr>
            <w:tcW w:w="3774" w:type="dxa"/>
            <w:tcBorders>
              <w:bottom w:val="nil"/>
            </w:tcBorders>
          </w:tcPr>
          <w:p w:rsidR="00D27683" w:rsidRDefault="006542EE">
            <w:pPr>
              <w:pStyle w:val="TableParagraph"/>
              <w:spacing w:line="252" w:lineRule="exact"/>
              <w:rPr>
                <w:sz w:val="24"/>
              </w:rPr>
            </w:pPr>
            <w:r>
              <w:rPr>
                <w:sz w:val="24"/>
              </w:rPr>
              <w:t>Выбирать</w:t>
            </w:r>
            <w:r>
              <w:rPr>
                <w:spacing w:val="31"/>
                <w:sz w:val="24"/>
              </w:rPr>
              <w:t xml:space="preserve">  </w:t>
            </w:r>
            <w:r>
              <w:rPr>
                <w:sz w:val="24"/>
              </w:rPr>
              <w:t>рациональные</w:t>
            </w:r>
            <w:r>
              <w:rPr>
                <w:spacing w:val="28"/>
                <w:sz w:val="24"/>
              </w:rPr>
              <w:t xml:space="preserve">  </w:t>
            </w:r>
            <w:r>
              <w:rPr>
                <w:spacing w:val="-4"/>
                <w:sz w:val="24"/>
              </w:rPr>
              <w:t>формы</w:t>
            </w:r>
          </w:p>
        </w:tc>
        <w:tc>
          <w:tcPr>
            <w:tcW w:w="3111" w:type="dxa"/>
            <w:gridSpan w:val="2"/>
            <w:tcBorders>
              <w:bottom w:val="nil"/>
            </w:tcBorders>
          </w:tcPr>
          <w:p w:rsidR="00D27683" w:rsidRDefault="006542EE">
            <w:pPr>
              <w:pStyle w:val="TableParagraph"/>
              <w:spacing w:line="252" w:lineRule="exact"/>
              <w:ind w:left="105"/>
              <w:rPr>
                <w:sz w:val="24"/>
              </w:rPr>
            </w:pPr>
            <w:r>
              <w:rPr>
                <w:sz w:val="24"/>
              </w:rPr>
              <w:t>Выбор</w:t>
            </w:r>
            <w:r>
              <w:rPr>
                <w:spacing w:val="72"/>
                <w:sz w:val="24"/>
              </w:rPr>
              <w:t xml:space="preserve"> </w:t>
            </w:r>
            <w:r>
              <w:rPr>
                <w:sz w:val="24"/>
              </w:rPr>
              <w:t>формы</w:t>
            </w:r>
            <w:r>
              <w:rPr>
                <w:spacing w:val="71"/>
                <w:sz w:val="24"/>
              </w:rPr>
              <w:t xml:space="preserve"> </w:t>
            </w:r>
            <w:r>
              <w:rPr>
                <w:spacing w:val="-2"/>
                <w:sz w:val="24"/>
              </w:rPr>
              <w:t>поперечных</w:t>
            </w:r>
          </w:p>
        </w:tc>
        <w:tc>
          <w:tcPr>
            <w:tcW w:w="2972" w:type="dxa"/>
            <w:tcBorders>
              <w:bottom w:val="nil"/>
            </w:tcBorders>
          </w:tcPr>
          <w:p w:rsidR="00D27683" w:rsidRDefault="006542EE">
            <w:pPr>
              <w:pStyle w:val="TableParagraph"/>
              <w:tabs>
                <w:tab w:val="left" w:pos="2160"/>
              </w:tabs>
              <w:spacing w:line="252" w:lineRule="exact"/>
              <w:ind w:left="111"/>
              <w:rPr>
                <w:sz w:val="24"/>
              </w:rPr>
            </w:pPr>
            <w:r>
              <w:rPr>
                <w:spacing w:val="-2"/>
                <w:sz w:val="24"/>
              </w:rPr>
              <w:t>Экспертная</w:t>
            </w:r>
            <w:r>
              <w:rPr>
                <w:sz w:val="24"/>
              </w:rPr>
              <w:tab/>
            </w:r>
            <w:r>
              <w:rPr>
                <w:spacing w:val="-2"/>
                <w:sz w:val="24"/>
              </w:rPr>
              <w:t>оценка</w:t>
            </w: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z w:val="24"/>
              </w:rPr>
              <w:t>поперечных</w:t>
            </w:r>
            <w:r>
              <w:rPr>
                <w:spacing w:val="-7"/>
                <w:sz w:val="24"/>
              </w:rPr>
              <w:t xml:space="preserve"> </w:t>
            </w:r>
            <w:r>
              <w:rPr>
                <w:spacing w:val="-2"/>
                <w:sz w:val="24"/>
              </w:rPr>
              <w:t>сечений</w:t>
            </w:r>
          </w:p>
        </w:tc>
        <w:tc>
          <w:tcPr>
            <w:tcW w:w="3111" w:type="dxa"/>
            <w:gridSpan w:val="2"/>
            <w:tcBorders>
              <w:top w:val="nil"/>
              <w:bottom w:val="nil"/>
            </w:tcBorders>
          </w:tcPr>
          <w:p w:rsidR="00D27683" w:rsidRDefault="006542EE">
            <w:pPr>
              <w:pStyle w:val="TableParagraph"/>
              <w:tabs>
                <w:tab w:val="left" w:pos="1684"/>
              </w:tabs>
              <w:spacing w:line="256" w:lineRule="exact"/>
              <w:ind w:left="105"/>
              <w:rPr>
                <w:sz w:val="24"/>
              </w:rPr>
            </w:pPr>
            <w:r>
              <w:rPr>
                <w:spacing w:val="-2"/>
                <w:sz w:val="24"/>
              </w:rPr>
              <w:t>сечений</w:t>
            </w:r>
            <w:r>
              <w:rPr>
                <w:sz w:val="24"/>
              </w:rPr>
              <w:tab/>
            </w:r>
            <w:r>
              <w:rPr>
                <w:spacing w:val="-2"/>
                <w:sz w:val="24"/>
              </w:rPr>
              <w:t>осуществлен</w:t>
            </w:r>
          </w:p>
        </w:tc>
        <w:tc>
          <w:tcPr>
            <w:tcW w:w="2972" w:type="dxa"/>
            <w:tcBorders>
              <w:top w:val="nil"/>
              <w:bottom w:val="nil"/>
            </w:tcBorders>
          </w:tcPr>
          <w:p w:rsidR="00D27683" w:rsidRDefault="006542EE">
            <w:pPr>
              <w:pStyle w:val="TableParagraph"/>
              <w:tabs>
                <w:tab w:val="left" w:pos="1876"/>
              </w:tabs>
              <w:spacing w:line="256" w:lineRule="exact"/>
              <w:ind w:left="111"/>
              <w:rPr>
                <w:sz w:val="24"/>
              </w:rPr>
            </w:pPr>
            <w:r>
              <w:rPr>
                <w:spacing w:val="-2"/>
                <w:sz w:val="24"/>
              </w:rPr>
              <w:t>выполнения</w:t>
            </w:r>
            <w:r>
              <w:rPr>
                <w:sz w:val="24"/>
              </w:rPr>
              <w:tab/>
            </w:r>
            <w:r>
              <w:rPr>
                <w:spacing w:val="-2"/>
                <w:sz w:val="24"/>
              </w:rPr>
              <w:t>расчетно-</w:t>
            </w:r>
          </w:p>
        </w:tc>
      </w:tr>
      <w:tr w:rsidR="00D27683">
        <w:trPr>
          <w:trHeight w:val="275"/>
        </w:trPr>
        <w:tc>
          <w:tcPr>
            <w:tcW w:w="3774" w:type="dxa"/>
            <w:tcBorders>
              <w:top w:val="nil"/>
              <w:bottom w:val="nil"/>
            </w:tcBorders>
          </w:tcPr>
          <w:p w:rsidR="00D27683" w:rsidRDefault="00D27683">
            <w:pPr>
              <w:pStyle w:val="TableParagraph"/>
              <w:ind w:left="0"/>
              <w:rPr>
                <w:sz w:val="20"/>
              </w:rPr>
            </w:pPr>
          </w:p>
        </w:tc>
        <w:tc>
          <w:tcPr>
            <w:tcW w:w="3111" w:type="dxa"/>
            <w:gridSpan w:val="2"/>
            <w:tcBorders>
              <w:top w:val="nil"/>
              <w:bottom w:val="nil"/>
            </w:tcBorders>
          </w:tcPr>
          <w:p w:rsidR="00D27683" w:rsidRDefault="006542EE">
            <w:pPr>
              <w:pStyle w:val="TableParagraph"/>
              <w:tabs>
                <w:tab w:val="left" w:pos="2091"/>
                <w:tab w:val="left" w:pos="2893"/>
              </w:tabs>
              <w:spacing w:line="256" w:lineRule="exact"/>
              <w:ind w:left="105"/>
              <w:rPr>
                <w:sz w:val="24"/>
              </w:rPr>
            </w:pPr>
            <w:r>
              <w:rPr>
                <w:spacing w:val="-2"/>
                <w:sz w:val="24"/>
              </w:rPr>
              <w:t>рационально</w:t>
            </w:r>
            <w:r>
              <w:rPr>
                <w:sz w:val="24"/>
              </w:rPr>
              <w:tab/>
            </w:r>
            <w:r>
              <w:rPr>
                <w:spacing w:val="-10"/>
                <w:sz w:val="24"/>
              </w:rPr>
              <w:t>и</w:t>
            </w:r>
            <w:r>
              <w:rPr>
                <w:sz w:val="24"/>
              </w:rPr>
              <w:tab/>
            </w:r>
            <w:r>
              <w:rPr>
                <w:spacing w:val="-10"/>
                <w:sz w:val="24"/>
              </w:rPr>
              <w:t>в</w:t>
            </w:r>
          </w:p>
        </w:tc>
        <w:tc>
          <w:tcPr>
            <w:tcW w:w="2972" w:type="dxa"/>
            <w:tcBorders>
              <w:top w:val="nil"/>
              <w:bottom w:val="nil"/>
            </w:tcBorders>
          </w:tcPr>
          <w:p w:rsidR="00D27683" w:rsidRDefault="006542EE">
            <w:pPr>
              <w:pStyle w:val="TableParagraph"/>
              <w:tabs>
                <w:tab w:val="left" w:pos="1727"/>
                <w:tab w:val="left" w:pos="2620"/>
              </w:tabs>
              <w:spacing w:line="256" w:lineRule="exact"/>
              <w:ind w:left="111"/>
              <w:rPr>
                <w:sz w:val="24"/>
              </w:rPr>
            </w:pPr>
            <w:r>
              <w:rPr>
                <w:spacing w:val="-2"/>
                <w:sz w:val="24"/>
              </w:rPr>
              <w:t>графических</w:t>
            </w:r>
            <w:r>
              <w:rPr>
                <w:sz w:val="24"/>
              </w:rPr>
              <w:tab/>
            </w:r>
            <w:r>
              <w:rPr>
                <w:spacing w:val="-4"/>
                <w:sz w:val="24"/>
              </w:rPr>
              <w:t>работ</w:t>
            </w:r>
            <w:r>
              <w:rPr>
                <w:sz w:val="24"/>
              </w:rPr>
              <w:tab/>
            </w:r>
            <w:r>
              <w:rPr>
                <w:spacing w:val="-5"/>
                <w:sz w:val="24"/>
              </w:rPr>
              <w:t>по</w:t>
            </w:r>
          </w:p>
        </w:tc>
      </w:tr>
      <w:tr w:rsidR="00D27683">
        <w:trPr>
          <w:trHeight w:val="276"/>
        </w:trPr>
        <w:tc>
          <w:tcPr>
            <w:tcW w:w="3774" w:type="dxa"/>
            <w:tcBorders>
              <w:top w:val="nil"/>
              <w:bottom w:val="nil"/>
            </w:tcBorders>
          </w:tcPr>
          <w:p w:rsidR="00D27683" w:rsidRDefault="00D27683">
            <w:pPr>
              <w:pStyle w:val="TableParagraph"/>
              <w:ind w:left="0"/>
              <w:rPr>
                <w:sz w:val="20"/>
              </w:rPr>
            </w:pPr>
          </w:p>
        </w:tc>
        <w:tc>
          <w:tcPr>
            <w:tcW w:w="3111" w:type="dxa"/>
            <w:gridSpan w:val="2"/>
            <w:tcBorders>
              <w:top w:val="nil"/>
              <w:bottom w:val="nil"/>
            </w:tcBorders>
          </w:tcPr>
          <w:p w:rsidR="00D27683" w:rsidRDefault="006542EE">
            <w:pPr>
              <w:pStyle w:val="TableParagraph"/>
              <w:tabs>
                <w:tab w:val="left" w:pos="1865"/>
                <w:tab w:val="left" w:pos="2369"/>
              </w:tabs>
              <w:spacing w:line="256" w:lineRule="exact"/>
              <w:ind w:left="105"/>
              <w:rPr>
                <w:sz w:val="24"/>
              </w:rPr>
            </w:pPr>
            <w:r>
              <w:rPr>
                <w:spacing w:val="-2"/>
                <w:sz w:val="24"/>
              </w:rPr>
              <w:t>соответствии</w:t>
            </w:r>
            <w:r>
              <w:rPr>
                <w:sz w:val="24"/>
              </w:rPr>
              <w:tab/>
            </w:r>
            <w:r>
              <w:rPr>
                <w:spacing w:val="-10"/>
                <w:sz w:val="24"/>
              </w:rPr>
              <w:t>с</w:t>
            </w:r>
            <w:r>
              <w:rPr>
                <w:sz w:val="24"/>
              </w:rPr>
              <w:tab/>
            </w:r>
            <w:r>
              <w:rPr>
                <w:spacing w:val="-4"/>
                <w:sz w:val="24"/>
              </w:rPr>
              <w:t>видом</w:t>
            </w:r>
          </w:p>
        </w:tc>
        <w:tc>
          <w:tcPr>
            <w:tcW w:w="2972" w:type="dxa"/>
            <w:tcBorders>
              <w:top w:val="nil"/>
              <w:bottom w:val="nil"/>
            </w:tcBorders>
          </w:tcPr>
          <w:p w:rsidR="00D27683" w:rsidRDefault="006542EE">
            <w:pPr>
              <w:pStyle w:val="TableParagraph"/>
              <w:spacing w:line="256" w:lineRule="exact"/>
              <w:ind w:left="111"/>
              <w:rPr>
                <w:sz w:val="24"/>
              </w:rPr>
            </w:pPr>
            <w:r>
              <w:rPr>
                <w:sz w:val="24"/>
              </w:rPr>
              <w:t>темам:</w:t>
            </w:r>
            <w:r>
              <w:rPr>
                <w:spacing w:val="2"/>
                <w:sz w:val="24"/>
              </w:rPr>
              <w:t xml:space="preserve"> </w:t>
            </w:r>
            <w:r>
              <w:rPr>
                <w:sz w:val="24"/>
              </w:rPr>
              <w:t>2.1.-</w:t>
            </w:r>
            <w:r>
              <w:rPr>
                <w:spacing w:val="-5"/>
                <w:sz w:val="24"/>
              </w:rPr>
              <w:t>2.6</w:t>
            </w:r>
          </w:p>
        </w:tc>
      </w:tr>
      <w:tr w:rsidR="00D27683">
        <w:trPr>
          <w:trHeight w:val="277"/>
        </w:trPr>
        <w:tc>
          <w:tcPr>
            <w:tcW w:w="3774" w:type="dxa"/>
            <w:tcBorders>
              <w:top w:val="nil"/>
            </w:tcBorders>
          </w:tcPr>
          <w:p w:rsidR="00D27683" w:rsidRDefault="00D27683">
            <w:pPr>
              <w:pStyle w:val="TableParagraph"/>
              <w:ind w:left="0"/>
              <w:rPr>
                <w:sz w:val="20"/>
              </w:rPr>
            </w:pPr>
          </w:p>
        </w:tc>
        <w:tc>
          <w:tcPr>
            <w:tcW w:w="3111" w:type="dxa"/>
            <w:gridSpan w:val="2"/>
            <w:tcBorders>
              <w:top w:val="nil"/>
            </w:tcBorders>
          </w:tcPr>
          <w:p w:rsidR="00D27683" w:rsidRDefault="006542EE">
            <w:pPr>
              <w:pStyle w:val="TableParagraph"/>
              <w:spacing w:line="258" w:lineRule="exact"/>
              <w:ind w:left="105"/>
              <w:rPr>
                <w:sz w:val="24"/>
              </w:rPr>
            </w:pPr>
            <w:r>
              <w:rPr>
                <w:spacing w:val="-2"/>
                <w:sz w:val="24"/>
              </w:rPr>
              <w:t>сечений</w:t>
            </w:r>
          </w:p>
        </w:tc>
        <w:tc>
          <w:tcPr>
            <w:tcW w:w="2972" w:type="dxa"/>
            <w:tcBorders>
              <w:top w:val="nil"/>
            </w:tcBorders>
          </w:tcPr>
          <w:p w:rsidR="00D27683" w:rsidRDefault="00D27683">
            <w:pPr>
              <w:pStyle w:val="TableParagraph"/>
              <w:ind w:left="0"/>
              <w:rPr>
                <w:sz w:val="20"/>
              </w:rPr>
            </w:pPr>
          </w:p>
        </w:tc>
      </w:tr>
      <w:tr w:rsidR="00D27683">
        <w:trPr>
          <w:trHeight w:val="274"/>
        </w:trPr>
        <w:tc>
          <w:tcPr>
            <w:tcW w:w="3774" w:type="dxa"/>
            <w:tcBorders>
              <w:bottom w:val="nil"/>
            </w:tcBorders>
          </w:tcPr>
          <w:p w:rsidR="00D27683" w:rsidRDefault="006542EE">
            <w:pPr>
              <w:pStyle w:val="TableParagraph"/>
              <w:spacing w:line="254" w:lineRule="exact"/>
              <w:rPr>
                <w:sz w:val="24"/>
              </w:rPr>
            </w:pPr>
            <w:r>
              <w:rPr>
                <w:sz w:val="24"/>
              </w:rPr>
              <w:t>Производить</w:t>
            </w:r>
            <w:r>
              <w:rPr>
                <w:spacing w:val="40"/>
                <w:sz w:val="24"/>
              </w:rPr>
              <w:t xml:space="preserve"> </w:t>
            </w:r>
            <w:r>
              <w:rPr>
                <w:sz w:val="24"/>
              </w:rPr>
              <w:t>расчеты</w:t>
            </w:r>
            <w:r>
              <w:rPr>
                <w:spacing w:val="38"/>
                <w:sz w:val="24"/>
              </w:rPr>
              <w:t xml:space="preserve"> </w:t>
            </w:r>
            <w:r>
              <w:rPr>
                <w:sz w:val="24"/>
              </w:rPr>
              <w:t>зубчатых</w:t>
            </w:r>
            <w:r>
              <w:rPr>
                <w:spacing w:val="36"/>
                <w:sz w:val="24"/>
              </w:rPr>
              <w:t xml:space="preserve"> </w:t>
            </w:r>
            <w:r>
              <w:rPr>
                <w:spacing w:val="-10"/>
                <w:sz w:val="24"/>
              </w:rPr>
              <w:t>и</w:t>
            </w:r>
          </w:p>
        </w:tc>
        <w:tc>
          <w:tcPr>
            <w:tcW w:w="3111" w:type="dxa"/>
            <w:gridSpan w:val="2"/>
            <w:tcBorders>
              <w:bottom w:val="nil"/>
            </w:tcBorders>
          </w:tcPr>
          <w:p w:rsidR="00D27683" w:rsidRDefault="006542EE">
            <w:pPr>
              <w:pStyle w:val="TableParagraph"/>
              <w:tabs>
                <w:tab w:val="left" w:pos="983"/>
                <w:tab w:val="left" w:pos="1991"/>
              </w:tabs>
              <w:spacing w:line="254" w:lineRule="exact"/>
              <w:ind w:left="105"/>
              <w:rPr>
                <w:sz w:val="24"/>
              </w:rPr>
            </w:pPr>
            <w:r>
              <w:rPr>
                <w:spacing w:val="-2"/>
                <w:sz w:val="24"/>
              </w:rPr>
              <w:t>Расчет</w:t>
            </w:r>
            <w:r>
              <w:rPr>
                <w:sz w:val="24"/>
              </w:rPr>
              <w:tab/>
            </w:r>
            <w:r>
              <w:rPr>
                <w:spacing w:val="-2"/>
                <w:sz w:val="24"/>
              </w:rPr>
              <w:t>передач</w:t>
            </w:r>
            <w:r>
              <w:rPr>
                <w:sz w:val="24"/>
              </w:rPr>
              <w:tab/>
            </w:r>
            <w:r>
              <w:rPr>
                <w:spacing w:val="-2"/>
                <w:sz w:val="24"/>
              </w:rPr>
              <w:t>выполнен</w:t>
            </w:r>
          </w:p>
        </w:tc>
        <w:tc>
          <w:tcPr>
            <w:tcW w:w="2972" w:type="dxa"/>
            <w:tcBorders>
              <w:bottom w:val="nil"/>
            </w:tcBorders>
          </w:tcPr>
          <w:p w:rsidR="00D27683" w:rsidRDefault="006542EE">
            <w:pPr>
              <w:pStyle w:val="TableParagraph"/>
              <w:tabs>
                <w:tab w:val="left" w:pos="2160"/>
              </w:tabs>
              <w:spacing w:line="254" w:lineRule="exact"/>
              <w:ind w:left="111"/>
              <w:rPr>
                <w:sz w:val="24"/>
              </w:rPr>
            </w:pPr>
            <w:r>
              <w:rPr>
                <w:spacing w:val="-2"/>
                <w:sz w:val="24"/>
              </w:rPr>
              <w:t>Экспертная</w:t>
            </w:r>
            <w:r>
              <w:rPr>
                <w:sz w:val="24"/>
              </w:rPr>
              <w:tab/>
            </w:r>
            <w:r>
              <w:rPr>
                <w:spacing w:val="-2"/>
                <w:sz w:val="24"/>
              </w:rPr>
              <w:t>оценка</w:t>
            </w:r>
          </w:p>
        </w:tc>
      </w:tr>
      <w:tr w:rsidR="00D27683">
        <w:trPr>
          <w:trHeight w:val="276"/>
        </w:trPr>
        <w:tc>
          <w:tcPr>
            <w:tcW w:w="3774" w:type="dxa"/>
            <w:tcBorders>
              <w:top w:val="nil"/>
              <w:bottom w:val="nil"/>
            </w:tcBorders>
          </w:tcPr>
          <w:p w:rsidR="00D27683" w:rsidRDefault="006542EE">
            <w:pPr>
              <w:pStyle w:val="TableParagraph"/>
              <w:tabs>
                <w:tab w:val="left" w:pos="1529"/>
                <w:tab w:val="left" w:pos="2722"/>
              </w:tabs>
              <w:spacing w:line="256" w:lineRule="exact"/>
              <w:rPr>
                <w:sz w:val="24"/>
              </w:rPr>
            </w:pPr>
            <w:r>
              <w:rPr>
                <w:spacing w:val="-2"/>
                <w:sz w:val="24"/>
              </w:rPr>
              <w:t>червячных</w:t>
            </w:r>
            <w:r>
              <w:rPr>
                <w:sz w:val="24"/>
              </w:rPr>
              <w:tab/>
            </w:r>
            <w:r>
              <w:rPr>
                <w:spacing w:val="-2"/>
                <w:sz w:val="24"/>
              </w:rPr>
              <w:t>передач,</w:t>
            </w:r>
            <w:r>
              <w:rPr>
                <w:sz w:val="24"/>
              </w:rPr>
              <w:tab/>
            </w:r>
            <w:r>
              <w:rPr>
                <w:spacing w:val="-2"/>
                <w:sz w:val="24"/>
              </w:rPr>
              <w:t>передачи</w:t>
            </w:r>
          </w:p>
        </w:tc>
        <w:tc>
          <w:tcPr>
            <w:tcW w:w="3111" w:type="dxa"/>
            <w:gridSpan w:val="2"/>
            <w:tcBorders>
              <w:top w:val="nil"/>
              <w:bottom w:val="nil"/>
            </w:tcBorders>
          </w:tcPr>
          <w:p w:rsidR="00D27683" w:rsidRDefault="006542EE">
            <w:pPr>
              <w:pStyle w:val="TableParagraph"/>
              <w:spacing w:line="256" w:lineRule="exact"/>
              <w:ind w:left="105"/>
              <w:rPr>
                <w:sz w:val="24"/>
              </w:rPr>
            </w:pPr>
            <w:r>
              <w:rPr>
                <w:sz w:val="24"/>
              </w:rPr>
              <w:t>точно</w:t>
            </w:r>
            <w:r>
              <w:rPr>
                <w:spacing w:val="59"/>
                <w:w w:val="150"/>
                <w:sz w:val="24"/>
              </w:rPr>
              <w:t xml:space="preserve"> </w:t>
            </w:r>
            <w:r>
              <w:rPr>
                <w:sz w:val="24"/>
              </w:rPr>
              <w:t>и</w:t>
            </w:r>
            <w:r>
              <w:rPr>
                <w:spacing w:val="52"/>
                <w:w w:val="150"/>
                <w:sz w:val="24"/>
              </w:rPr>
              <w:t xml:space="preserve"> </w:t>
            </w:r>
            <w:r>
              <w:rPr>
                <w:sz w:val="24"/>
              </w:rPr>
              <w:t>в</w:t>
            </w:r>
            <w:r>
              <w:rPr>
                <w:spacing w:val="61"/>
                <w:w w:val="150"/>
                <w:sz w:val="24"/>
              </w:rPr>
              <w:t xml:space="preserve"> </w:t>
            </w:r>
            <w:r>
              <w:rPr>
                <w:sz w:val="24"/>
              </w:rPr>
              <w:t>соответствии</w:t>
            </w:r>
            <w:r>
              <w:rPr>
                <w:spacing w:val="57"/>
                <w:w w:val="150"/>
                <w:sz w:val="24"/>
              </w:rPr>
              <w:t xml:space="preserve"> </w:t>
            </w:r>
            <w:r>
              <w:rPr>
                <w:spacing w:val="-10"/>
                <w:sz w:val="24"/>
              </w:rPr>
              <w:t>с</w:t>
            </w:r>
          </w:p>
        </w:tc>
        <w:tc>
          <w:tcPr>
            <w:tcW w:w="2972" w:type="dxa"/>
            <w:tcBorders>
              <w:top w:val="nil"/>
              <w:bottom w:val="nil"/>
            </w:tcBorders>
          </w:tcPr>
          <w:p w:rsidR="00D27683" w:rsidRDefault="006542EE">
            <w:pPr>
              <w:pStyle w:val="TableParagraph"/>
              <w:spacing w:line="256" w:lineRule="exact"/>
              <w:ind w:left="111"/>
              <w:rPr>
                <w:sz w:val="24"/>
              </w:rPr>
            </w:pPr>
            <w:r>
              <w:rPr>
                <w:sz w:val="24"/>
              </w:rPr>
              <w:t>выполнения</w:t>
            </w:r>
            <w:r>
              <w:rPr>
                <w:spacing w:val="42"/>
                <w:sz w:val="24"/>
              </w:rPr>
              <w:t xml:space="preserve"> </w:t>
            </w:r>
            <w:r>
              <w:rPr>
                <w:spacing w:val="-2"/>
                <w:sz w:val="24"/>
              </w:rPr>
              <w:t>практических</w:t>
            </w:r>
          </w:p>
        </w:tc>
      </w:tr>
      <w:tr w:rsidR="00D27683">
        <w:trPr>
          <w:trHeight w:val="275"/>
        </w:trPr>
        <w:tc>
          <w:tcPr>
            <w:tcW w:w="3774" w:type="dxa"/>
            <w:tcBorders>
              <w:top w:val="nil"/>
              <w:bottom w:val="nil"/>
            </w:tcBorders>
          </w:tcPr>
          <w:p w:rsidR="00D27683" w:rsidRDefault="006542EE">
            <w:pPr>
              <w:pStyle w:val="TableParagraph"/>
              <w:tabs>
                <w:tab w:val="left" w:pos="2452"/>
              </w:tabs>
              <w:spacing w:line="256" w:lineRule="exact"/>
              <w:rPr>
                <w:sz w:val="24"/>
              </w:rPr>
            </w:pPr>
            <w:r>
              <w:rPr>
                <w:spacing w:val="-2"/>
                <w:sz w:val="24"/>
              </w:rPr>
              <w:t>«винт-гайка»,</w:t>
            </w:r>
            <w:r>
              <w:rPr>
                <w:sz w:val="24"/>
              </w:rPr>
              <w:tab/>
            </w:r>
            <w:r>
              <w:rPr>
                <w:spacing w:val="-2"/>
                <w:sz w:val="24"/>
              </w:rPr>
              <w:t>шпоночных</w:t>
            </w:r>
          </w:p>
        </w:tc>
        <w:tc>
          <w:tcPr>
            <w:tcW w:w="3111" w:type="dxa"/>
            <w:gridSpan w:val="2"/>
            <w:tcBorders>
              <w:top w:val="nil"/>
              <w:bottom w:val="nil"/>
            </w:tcBorders>
          </w:tcPr>
          <w:p w:rsidR="00D27683" w:rsidRDefault="006542EE">
            <w:pPr>
              <w:pStyle w:val="TableParagraph"/>
              <w:spacing w:line="256" w:lineRule="exact"/>
              <w:ind w:left="105"/>
              <w:rPr>
                <w:sz w:val="24"/>
              </w:rPr>
            </w:pPr>
            <w:r>
              <w:rPr>
                <w:spacing w:val="-2"/>
                <w:sz w:val="24"/>
              </w:rPr>
              <w:t>алгоритмом</w:t>
            </w:r>
          </w:p>
        </w:tc>
        <w:tc>
          <w:tcPr>
            <w:tcW w:w="2972" w:type="dxa"/>
            <w:tcBorders>
              <w:top w:val="nil"/>
              <w:bottom w:val="nil"/>
            </w:tcBorders>
          </w:tcPr>
          <w:p w:rsidR="00D27683" w:rsidRDefault="006542EE">
            <w:pPr>
              <w:pStyle w:val="TableParagraph"/>
              <w:tabs>
                <w:tab w:val="left" w:pos="566"/>
              </w:tabs>
              <w:spacing w:line="256" w:lineRule="exact"/>
              <w:ind w:left="111"/>
              <w:rPr>
                <w:sz w:val="24"/>
              </w:rPr>
            </w:pPr>
            <w:r>
              <w:rPr>
                <w:spacing w:val="-10"/>
                <w:sz w:val="24"/>
              </w:rPr>
              <w:t>и</w:t>
            </w:r>
            <w:r>
              <w:rPr>
                <w:sz w:val="24"/>
              </w:rPr>
              <w:tab/>
            </w:r>
            <w:r>
              <w:rPr>
                <w:spacing w:val="-2"/>
                <w:sz w:val="24"/>
              </w:rPr>
              <w:t>расчетно-графических</w:t>
            </w:r>
          </w:p>
        </w:tc>
      </w:tr>
      <w:tr w:rsidR="00D27683">
        <w:trPr>
          <w:trHeight w:val="276"/>
        </w:trPr>
        <w:tc>
          <w:tcPr>
            <w:tcW w:w="3774" w:type="dxa"/>
            <w:tcBorders>
              <w:top w:val="nil"/>
              <w:bottom w:val="nil"/>
            </w:tcBorders>
          </w:tcPr>
          <w:p w:rsidR="00D27683" w:rsidRDefault="006542EE">
            <w:pPr>
              <w:pStyle w:val="TableParagraph"/>
              <w:tabs>
                <w:tab w:val="left" w:pos="1759"/>
                <w:tab w:val="left" w:pos="2440"/>
              </w:tabs>
              <w:spacing w:line="256" w:lineRule="exact"/>
              <w:rPr>
                <w:sz w:val="24"/>
              </w:rPr>
            </w:pPr>
            <w:r>
              <w:rPr>
                <w:spacing w:val="-2"/>
                <w:sz w:val="24"/>
              </w:rPr>
              <w:t>соединений</w:t>
            </w:r>
            <w:r>
              <w:rPr>
                <w:sz w:val="24"/>
              </w:rPr>
              <w:tab/>
            </w:r>
            <w:r>
              <w:rPr>
                <w:spacing w:val="-5"/>
                <w:sz w:val="24"/>
              </w:rPr>
              <w:t>на</w:t>
            </w:r>
            <w:r>
              <w:rPr>
                <w:sz w:val="24"/>
              </w:rPr>
              <w:tab/>
            </w:r>
            <w:r>
              <w:rPr>
                <w:spacing w:val="-2"/>
                <w:sz w:val="24"/>
              </w:rPr>
              <w:t>контактную</w:t>
            </w:r>
          </w:p>
        </w:tc>
        <w:tc>
          <w:tcPr>
            <w:tcW w:w="3111" w:type="dxa"/>
            <w:gridSpan w:val="2"/>
            <w:tcBorders>
              <w:top w:val="nil"/>
              <w:bottom w:val="nil"/>
            </w:tcBorders>
          </w:tcPr>
          <w:p w:rsidR="00D27683" w:rsidRDefault="00D27683">
            <w:pPr>
              <w:pStyle w:val="TableParagraph"/>
              <w:ind w:left="0"/>
              <w:rPr>
                <w:sz w:val="20"/>
              </w:rPr>
            </w:pPr>
          </w:p>
        </w:tc>
        <w:tc>
          <w:tcPr>
            <w:tcW w:w="2972" w:type="dxa"/>
            <w:tcBorders>
              <w:top w:val="nil"/>
              <w:bottom w:val="nil"/>
            </w:tcBorders>
          </w:tcPr>
          <w:p w:rsidR="00D27683" w:rsidRDefault="006542EE">
            <w:pPr>
              <w:pStyle w:val="TableParagraph"/>
              <w:tabs>
                <w:tab w:val="left" w:pos="1311"/>
                <w:tab w:val="left" w:pos="2184"/>
              </w:tabs>
              <w:spacing w:line="256" w:lineRule="exact"/>
              <w:ind w:left="111"/>
              <w:rPr>
                <w:sz w:val="24"/>
              </w:rPr>
            </w:pPr>
            <w:r>
              <w:rPr>
                <w:spacing w:val="-2"/>
                <w:sz w:val="24"/>
              </w:rPr>
              <w:t>работ</w:t>
            </w:r>
            <w:r>
              <w:rPr>
                <w:sz w:val="24"/>
              </w:rPr>
              <w:tab/>
            </w:r>
            <w:r>
              <w:rPr>
                <w:spacing w:val="-5"/>
                <w:sz w:val="24"/>
              </w:rPr>
              <w:t>по</w:t>
            </w:r>
            <w:r>
              <w:rPr>
                <w:sz w:val="24"/>
              </w:rPr>
              <w:tab/>
            </w:r>
            <w:r>
              <w:rPr>
                <w:spacing w:val="-2"/>
                <w:sz w:val="24"/>
              </w:rPr>
              <w:t>темам:</w:t>
            </w:r>
          </w:p>
        </w:tc>
      </w:tr>
      <w:tr w:rsidR="00D27683">
        <w:trPr>
          <w:trHeight w:val="279"/>
        </w:trPr>
        <w:tc>
          <w:tcPr>
            <w:tcW w:w="3774" w:type="dxa"/>
            <w:tcBorders>
              <w:top w:val="nil"/>
            </w:tcBorders>
          </w:tcPr>
          <w:p w:rsidR="00D27683" w:rsidRDefault="006542EE">
            <w:pPr>
              <w:pStyle w:val="TableParagraph"/>
              <w:spacing w:line="260" w:lineRule="exact"/>
              <w:rPr>
                <w:sz w:val="24"/>
              </w:rPr>
            </w:pPr>
            <w:r>
              <w:rPr>
                <w:spacing w:val="-2"/>
                <w:sz w:val="24"/>
              </w:rPr>
              <w:t>прочность</w:t>
            </w:r>
          </w:p>
        </w:tc>
        <w:tc>
          <w:tcPr>
            <w:tcW w:w="3111" w:type="dxa"/>
            <w:gridSpan w:val="2"/>
            <w:tcBorders>
              <w:top w:val="nil"/>
            </w:tcBorders>
          </w:tcPr>
          <w:p w:rsidR="00D27683" w:rsidRDefault="00D27683">
            <w:pPr>
              <w:pStyle w:val="TableParagraph"/>
              <w:ind w:left="0"/>
              <w:rPr>
                <w:sz w:val="20"/>
              </w:rPr>
            </w:pPr>
          </w:p>
        </w:tc>
        <w:tc>
          <w:tcPr>
            <w:tcW w:w="2972" w:type="dxa"/>
            <w:tcBorders>
              <w:top w:val="nil"/>
            </w:tcBorders>
          </w:tcPr>
          <w:p w:rsidR="00D27683" w:rsidRDefault="006542EE">
            <w:pPr>
              <w:pStyle w:val="TableParagraph"/>
              <w:spacing w:line="260" w:lineRule="exact"/>
              <w:ind w:left="111"/>
              <w:rPr>
                <w:sz w:val="24"/>
              </w:rPr>
            </w:pPr>
            <w:r>
              <w:rPr>
                <w:spacing w:val="-2"/>
                <w:sz w:val="24"/>
              </w:rPr>
              <w:t>3.3,3.4,3.6.,3.8.</w:t>
            </w:r>
          </w:p>
        </w:tc>
      </w:tr>
      <w:tr w:rsidR="00D27683">
        <w:trPr>
          <w:trHeight w:val="274"/>
        </w:trPr>
        <w:tc>
          <w:tcPr>
            <w:tcW w:w="3774" w:type="dxa"/>
            <w:tcBorders>
              <w:bottom w:val="nil"/>
            </w:tcBorders>
          </w:tcPr>
          <w:p w:rsidR="00D27683" w:rsidRDefault="006542EE">
            <w:pPr>
              <w:pStyle w:val="TableParagraph"/>
              <w:tabs>
                <w:tab w:val="left" w:pos="1827"/>
              </w:tabs>
              <w:spacing w:line="255" w:lineRule="exact"/>
              <w:rPr>
                <w:sz w:val="24"/>
              </w:rPr>
            </w:pPr>
            <w:r>
              <w:rPr>
                <w:spacing w:val="-2"/>
                <w:sz w:val="24"/>
              </w:rPr>
              <w:t>Производить</w:t>
            </w:r>
            <w:r>
              <w:rPr>
                <w:sz w:val="24"/>
              </w:rPr>
              <w:tab/>
            </w:r>
            <w:r>
              <w:rPr>
                <w:spacing w:val="-2"/>
                <w:sz w:val="24"/>
              </w:rPr>
              <w:t>проектировочный</w:t>
            </w:r>
          </w:p>
        </w:tc>
        <w:tc>
          <w:tcPr>
            <w:tcW w:w="3111" w:type="dxa"/>
            <w:gridSpan w:val="2"/>
            <w:tcBorders>
              <w:bottom w:val="nil"/>
            </w:tcBorders>
          </w:tcPr>
          <w:p w:rsidR="00D27683" w:rsidRDefault="006542EE">
            <w:pPr>
              <w:pStyle w:val="TableParagraph"/>
              <w:tabs>
                <w:tab w:val="left" w:pos="2878"/>
              </w:tabs>
              <w:spacing w:line="255" w:lineRule="exact"/>
              <w:ind w:left="105"/>
              <w:rPr>
                <w:sz w:val="24"/>
              </w:rPr>
            </w:pPr>
            <w:r>
              <w:rPr>
                <w:spacing w:val="-2"/>
                <w:sz w:val="24"/>
              </w:rPr>
              <w:t>Проектировочный</w:t>
            </w:r>
            <w:r>
              <w:rPr>
                <w:sz w:val="24"/>
              </w:rPr>
              <w:tab/>
            </w:r>
            <w:r>
              <w:rPr>
                <w:spacing w:val="-10"/>
                <w:sz w:val="24"/>
              </w:rPr>
              <w:t>и</w:t>
            </w:r>
          </w:p>
        </w:tc>
        <w:tc>
          <w:tcPr>
            <w:tcW w:w="2972" w:type="dxa"/>
            <w:tcBorders>
              <w:bottom w:val="nil"/>
            </w:tcBorders>
          </w:tcPr>
          <w:p w:rsidR="00D27683" w:rsidRDefault="006542EE">
            <w:pPr>
              <w:pStyle w:val="TableParagraph"/>
              <w:tabs>
                <w:tab w:val="left" w:pos="2160"/>
              </w:tabs>
              <w:spacing w:line="255" w:lineRule="exact"/>
              <w:ind w:left="111"/>
              <w:rPr>
                <w:sz w:val="24"/>
              </w:rPr>
            </w:pPr>
            <w:r>
              <w:rPr>
                <w:spacing w:val="-2"/>
                <w:sz w:val="24"/>
              </w:rPr>
              <w:t>Экспертная</w:t>
            </w:r>
            <w:r>
              <w:rPr>
                <w:sz w:val="24"/>
              </w:rPr>
              <w:tab/>
            </w:r>
            <w:r>
              <w:rPr>
                <w:spacing w:val="-2"/>
                <w:sz w:val="24"/>
              </w:rPr>
              <w:t>оценка</w:t>
            </w:r>
          </w:p>
        </w:tc>
      </w:tr>
      <w:tr w:rsidR="00D27683">
        <w:trPr>
          <w:trHeight w:val="275"/>
        </w:trPr>
        <w:tc>
          <w:tcPr>
            <w:tcW w:w="3774" w:type="dxa"/>
            <w:tcBorders>
              <w:top w:val="nil"/>
              <w:bottom w:val="nil"/>
            </w:tcBorders>
          </w:tcPr>
          <w:p w:rsidR="00D27683" w:rsidRDefault="006542EE">
            <w:pPr>
              <w:pStyle w:val="TableParagraph"/>
              <w:spacing w:line="256" w:lineRule="exact"/>
              <w:rPr>
                <w:sz w:val="24"/>
              </w:rPr>
            </w:pPr>
            <w:r>
              <w:rPr>
                <w:sz w:val="24"/>
              </w:rPr>
              <w:t>проверочный</w:t>
            </w:r>
            <w:r>
              <w:rPr>
                <w:spacing w:val="-6"/>
                <w:sz w:val="24"/>
              </w:rPr>
              <w:t xml:space="preserve"> </w:t>
            </w:r>
            <w:r>
              <w:rPr>
                <w:sz w:val="24"/>
              </w:rPr>
              <w:t>расчеты</w:t>
            </w:r>
            <w:r>
              <w:rPr>
                <w:spacing w:val="1"/>
                <w:sz w:val="24"/>
              </w:rPr>
              <w:t xml:space="preserve"> </w:t>
            </w:r>
            <w:r>
              <w:rPr>
                <w:spacing w:val="-4"/>
                <w:sz w:val="24"/>
              </w:rPr>
              <w:t>валов</w:t>
            </w:r>
          </w:p>
        </w:tc>
        <w:tc>
          <w:tcPr>
            <w:tcW w:w="3111" w:type="dxa"/>
            <w:gridSpan w:val="2"/>
            <w:tcBorders>
              <w:top w:val="nil"/>
              <w:bottom w:val="nil"/>
            </w:tcBorders>
          </w:tcPr>
          <w:p w:rsidR="00D27683" w:rsidRDefault="006542EE">
            <w:pPr>
              <w:pStyle w:val="TableParagraph"/>
              <w:tabs>
                <w:tab w:val="left" w:pos="2182"/>
              </w:tabs>
              <w:spacing w:line="256" w:lineRule="exact"/>
              <w:ind w:left="105"/>
              <w:rPr>
                <w:sz w:val="24"/>
              </w:rPr>
            </w:pPr>
            <w:r>
              <w:rPr>
                <w:spacing w:val="-2"/>
                <w:sz w:val="24"/>
              </w:rPr>
              <w:t>проверочный</w:t>
            </w:r>
            <w:r>
              <w:rPr>
                <w:sz w:val="24"/>
              </w:rPr>
              <w:tab/>
            </w:r>
            <w:r>
              <w:rPr>
                <w:spacing w:val="-2"/>
                <w:sz w:val="24"/>
              </w:rPr>
              <w:t>расчеты</w:t>
            </w:r>
          </w:p>
        </w:tc>
        <w:tc>
          <w:tcPr>
            <w:tcW w:w="2972" w:type="dxa"/>
            <w:tcBorders>
              <w:top w:val="nil"/>
              <w:bottom w:val="nil"/>
            </w:tcBorders>
          </w:tcPr>
          <w:p w:rsidR="00D27683" w:rsidRDefault="006542EE">
            <w:pPr>
              <w:pStyle w:val="TableParagraph"/>
              <w:spacing w:line="256" w:lineRule="exact"/>
              <w:ind w:left="111"/>
              <w:rPr>
                <w:sz w:val="24"/>
              </w:rPr>
            </w:pPr>
            <w:r>
              <w:rPr>
                <w:sz w:val="24"/>
              </w:rPr>
              <w:t>выполнения</w:t>
            </w:r>
            <w:r>
              <w:rPr>
                <w:spacing w:val="42"/>
                <w:sz w:val="24"/>
              </w:rPr>
              <w:t xml:space="preserve"> </w:t>
            </w:r>
            <w:r>
              <w:rPr>
                <w:spacing w:val="-2"/>
                <w:sz w:val="24"/>
              </w:rPr>
              <w:t>практических</w:t>
            </w:r>
          </w:p>
        </w:tc>
      </w:tr>
      <w:tr w:rsidR="00D27683">
        <w:trPr>
          <w:trHeight w:val="275"/>
        </w:trPr>
        <w:tc>
          <w:tcPr>
            <w:tcW w:w="3774" w:type="dxa"/>
            <w:tcBorders>
              <w:top w:val="nil"/>
              <w:bottom w:val="nil"/>
            </w:tcBorders>
          </w:tcPr>
          <w:p w:rsidR="00D27683" w:rsidRDefault="00D27683">
            <w:pPr>
              <w:pStyle w:val="TableParagraph"/>
              <w:ind w:left="0"/>
              <w:rPr>
                <w:sz w:val="20"/>
              </w:rPr>
            </w:pPr>
          </w:p>
        </w:tc>
        <w:tc>
          <w:tcPr>
            <w:tcW w:w="3111" w:type="dxa"/>
            <w:gridSpan w:val="2"/>
            <w:tcBorders>
              <w:top w:val="nil"/>
              <w:bottom w:val="nil"/>
            </w:tcBorders>
          </w:tcPr>
          <w:p w:rsidR="00D27683" w:rsidRDefault="006542EE">
            <w:pPr>
              <w:pStyle w:val="TableParagraph"/>
              <w:tabs>
                <w:tab w:val="left" w:pos="1573"/>
                <w:tab w:val="left" w:pos="2465"/>
                <w:tab w:val="left" w:pos="2892"/>
              </w:tabs>
              <w:spacing w:line="256" w:lineRule="exact"/>
              <w:ind w:left="105"/>
              <w:rPr>
                <w:sz w:val="24"/>
              </w:rPr>
            </w:pPr>
            <w:r>
              <w:rPr>
                <w:spacing w:val="-2"/>
                <w:sz w:val="24"/>
              </w:rPr>
              <w:t>выполнены</w:t>
            </w:r>
            <w:r>
              <w:rPr>
                <w:sz w:val="24"/>
              </w:rPr>
              <w:tab/>
            </w:r>
            <w:r>
              <w:rPr>
                <w:spacing w:val="-4"/>
                <w:sz w:val="24"/>
              </w:rPr>
              <w:t>точно</w:t>
            </w:r>
            <w:r>
              <w:rPr>
                <w:sz w:val="24"/>
              </w:rPr>
              <w:tab/>
            </w:r>
            <w:r>
              <w:rPr>
                <w:spacing w:val="-10"/>
                <w:sz w:val="24"/>
              </w:rPr>
              <w:t>и</w:t>
            </w:r>
            <w:r>
              <w:rPr>
                <w:sz w:val="24"/>
              </w:rPr>
              <w:tab/>
            </w:r>
            <w:r>
              <w:rPr>
                <w:spacing w:val="-10"/>
                <w:sz w:val="24"/>
              </w:rPr>
              <w:t>в</w:t>
            </w:r>
          </w:p>
        </w:tc>
        <w:tc>
          <w:tcPr>
            <w:tcW w:w="2972" w:type="dxa"/>
            <w:tcBorders>
              <w:top w:val="nil"/>
              <w:bottom w:val="nil"/>
            </w:tcBorders>
          </w:tcPr>
          <w:p w:rsidR="00D27683" w:rsidRDefault="006542EE">
            <w:pPr>
              <w:pStyle w:val="TableParagraph"/>
              <w:tabs>
                <w:tab w:val="left" w:pos="566"/>
              </w:tabs>
              <w:spacing w:line="256" w:lineRule="exact"/>
              <w:ind w:left="111"/>
              <w:rPr>
                <w:sz w:val="24"/>
              </w:rPr>
            </w:pPr>
            <w:r>
              <w:rPr>
                <w:spacing w:val="-10"/>
                <w:sz w:val="24"/>
              </w:rPr>
              <w:t>и</w:t>
            </w:r>
            <w:r>
              <w:rPr>
                <w:sz w:val="24"/>
              </w:rPr>
              <w:tab/>
            </w:r>
            <w:r>
              <w:rPr>
                <w:spacing w:val="-2"/>
                <w:sz w:val="24"/>
              </w:rPr>
              <w:t>расчетно-графических</w:t>
            </w:r>
          </w:p>
        </w:tc>
      </w:tr>
      <w:tr w:rsidR="00D27683">
        <w:trPr>
          <w:trHeight w:val="277"/>
        </w:trPr>
        <w:tc>
          <w:tcPr>
            <w:tcW w:w="3774" w:type="dxa"/>
            <w:tcBorders>
              <w:top w:val="nil"/>
            </w:tcBorders>
          </w:tcPr>
          <w:p w:rsidR="00D27683" w:rsidRDefault="00D27683">
            <w:pPr>
              <w:pStyle w:val="TableParagraph"/>
              <w:ind w:left="0"/>
              <w:rPr>
                <w:sz w:val="20"/>
              </w:rPr>
            </w:pPr>
          </w:p>
        </w:tc>
        <w:tc>
          <w:tcPr>
            <w:tcW w:w="3111" w:type="dxa"/>
            <w:gridSpan w:val="2"/>
            <w:tcBorders>
              <w:top w:val="nil"/>
            </w:tcBorders>
          </w:tcPr>
          <w:p w:rsidR="00D27683" w:rsidRDefault="006542EE">
            <w:pPr>
              <w:pStyle w:val="TableParagraph"/>
              <w:spacing w:line="258" w:lineRule="exact"/>
              <w:ind w:left="105"/>
              <w:rPr>
                <w:sz w:val="24"/>
              </w:rPr>
            </w:pPr>
            <w:r>
              <w:rPr>
                <w:sz w:val="24"/>
              </w:rPr>
              <w:t>соответствии</w:t>
            </w:r>
            <w:r>
              <w:rPr>
                <w:spacing w:val="-3"/>
                <w:sz w:val="24"/>
              </w:rPr>
              <w:t xml:space="preserve"> </w:t>
            </w:r>
            <w:r>
              <w:rPr>
                <w:sz w:val="24"/>
              </w:rPr>
              <w:t>с</w:t>
            </w:r>
            <w:r>
              <w:rPr>
                <w:spacing w:val="1"/>
                <w:sz w:val="24"/>
              </w:rPr>
              <w:t xml:space="preserve"> </w:t>
            </w:r>
            <w:r>
              <w:rPr>
                <w:spacing w:val="-2"/>
                <w:sz w:val="24"/>
              </w:rPr>
              <w:t>алгоритмом</w:t>
            </w:r>
          </w:p>
        </w:tc>
        <w:tc>
          <w:tcPr>
            <w:tcW w:w="2972" w:type="dxa"/>
            <w:tcBorders>
              <w:top w:val="nil"/>
            </w:tcBorders>
          </w:tcPr>
          <w:p w:rsidR="00D27683" w:rsidRDefault="006542EE">
            <w:pPr>
              <w:pStyle w:val="TableParagraph"/>
              <w:spacing w:line="258" w:lineRule="exact"/>
              <w:ind w:left="111"/>
              <w:rPr>
                <w:sz w:val="24"/>
              </w:rPr>
            </w:pPr>
            <w:r>
              <w:rPr>
                <w:sz w:val="24"/>
              </w:rPr>
              <w:t>работ</w:t>
            </w:r>
            <w:r>
              <w:rPr>
                <w:spacing w:val="-2"/>
                <w:sz w:val="24"/>
              </w:rPr>
              <w:t xml:space="preserve"> </w:t>
            </w:r>
            <w:r>
              <w:rPr>
                <w:sz w:val="24"/>
              </w:rPr>
              <w:t>по</w:t>
            </w:r>
            <w:r>
              <w:rPr>
                <w:spacing w:val="1"/>
                <w:sz w:val="24"/>
              </w:rPr>
              <w:t xml:space="preserve"> </w:t>
            </w:r>
            <w:r>
              <w:rPr>
                <w:sz w:val="24"/>
              </w:rPr>
              <w:t>темам:</w:t>
            </w:r>
            <w:r>
              <w:rPr>
                <w:spacing w:val="-3"/>
                <w:sz w:val="24"/>
              </w:rPr>
              <w:t xml:space="preserve"> </w:t>
            </w:r>
            <w:r>
              <w:rPr>
                <w:sz w:val="24"/>
              </w:rPr>
              <w:t>3.3-</w:t>
            </w:r>
            <w:r>
              <w:rPr>
                <w:spacing w:val="3"/>
                <w:sz w:val="24"/>
              </w:rPr>
              <w:t xml:space="preserve"> </w:t>
            </w:r>
            <w:r>
              <w:rPr>
                <w:spacing w:val="-4"/>
                <w:sz w:val="24"/>
              </w:rPr>
              <w:t>3.8.</w:t>
            </w:r>
          </w:p>
        </w:tc>
      </w:tr>
    </w:tbl>
    <w:p w:rsidR="00D27683" w:rsidRDefault="00D27683">
      <w:pPr>
        <w:spacing w:line="258" w:lineRule="exact"/>
        <w:rPr>
          <w:sz w:val="24"/>
        </w:rPr>
        <w:sectPr w:rsidR="00D27683">
          <w:pgSz w:w="11910" w:h="16840"/>
          <w:pgMar w:top="1280" w:right="560" w:bottom="960" w:left="1200" w:header="0" w:footer="772" w:gutter="0"/>
          <w:cols w:space="720"/>
        </w:sectPr>
      </w:pP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74"/>
        <w:gridCol w:w="3111"/>
        <w:gridCol w:w="2971"/>
      </w:tblGrid>
      <w:tr w:rsidR="00D27683">
        <w:trPr>
          <w:trHeight w:val="1104"/>
        </w:trPr>
        <w:tc>
          <w:tcPr>
            <w:tcW w:w="3774" w:type="dxa"/>
          </w:tcPr>
          <w:p w:rsidR="00D27683" w:rsidRDefault="006542EE">
            <w:pPr>
              <w:pStyle w:val="TableParagraph"/>
              <w:tabs>
                <w:tab w:val="left" w:pos="1678"/>
                <w:tab w:val="left" w:pos="2637"/>
                <w:tab w:val="left" w:pos="2997"/>
              </w:tabs>
              <w:spacing w:line="242" w:lineRule="auto"/>
              <w:ind w:right="103"/>
              <w:rPr>
                <w:sz w:val="24"/>
              </w:rPr>
            </w:pPr>
            <w:r>
              <w:rPr>
                <w:spacing w:val="-2"/>
                <w:sz w:val="24"/>
              </w:rPr>
              <w:lastRenderedPageBreak/>
              <w:t>Производить</w:t>
            </w:r>
            <w:r>
              <w:rPr>
                <w:sz w:val="24"/>
              </w:rPr>
              <w:tab/>
            </w:r>
            <w:r>
              <w:rPr>
                <w:spacing w:val="-2"/>
                <w:sz w:val="24"/>
              </w:rPr>
              <w:t>подбор</w:t>
            </w:r>
            <w:r>
              <w:rPr>
                <w:sz w:val="24"/>
              </w:rPr>
              <w:tab/>
            </w:r>
            <w:r>
              <w:rPr>
                <w:spacing w:val="-10"/>
                <w:sz w:val="24"/>
              </w:rPr>
              <w:t>и</w:t>
            </w:r>
            <w:r>
              <w:rPr>
                <w:sz w:val="24"/>
              </w:rPr>
              <w:tab/>
            </w:r>
            <w:r>
              <w:rPr>
                <w:spacing w:val="-2"/>
                <w:sz w:val="24"/>
              </w:rPr>
              <w:t xml:space="preserve">расчет </w:t>
            </w:r>
            <w:r>
              <w:rPr>
                <w:sz w:val="24"/>
              </w:rPr>
              <w:t>подшипников качения</w:t>
            </w:r>
          </w:p>
        </w:tc>
        <w:tc>
          <w:tcPr>
            <w:tcW w:w="3111" w:type="dxa"/>
          </w:tcPr>
          <w:p w:rsidR="00D27683" w:rsidRDefault="006542EE">
            <w:pPr>
              <w:pStyle w:val="TableParagraph"/>
              <w:spacing w:line="242" w:lineRule="auto"/>
              <w:ind w:left="105" w:right="90"/>
              <w:rPr>
                <w:sz w:val="24"/>
              </w:rPr>
            </w:pPr>
            <w:r>
              <w:rPr>
                <w:sz w:val="24"/>
              </w:rPr>
              <w:t>Расчет</w:t>
            </w:r>
            <w:r>
              <w:rPr>
                <w:spacing w:val="-10"/>
                <w:sz w:val="24"/>
              </w:rPr>
              <w:t xml:space="preserve"> </w:t>
            </w:r>
            <w:r>
              <w:rPr>
                <w:sz w:val="24"/>
              </w:rPr>
              <w:t>выполнен</w:t>
            </w:r>
            <w:r>
              <w:rPr>
                <w:spacing w:val="-10"/>
                <w:sz w:val="24"/>
              </w:rPr>
              <w:t xml:space="preserve"> </w:t>
            </w:r>
            <w:r>
              <w:rPr>
                <w:sz w:val="24"/>
              </w:rPr>
              <w:t>правильно в соответствии с заданием</w:t>
            </w:r>
          </w:p>
        </w:tc>
        <w:tc>
          <w:tcPr>
            <w:tcW w:w="2971" w:type="dxa"/>
          </w:tcPr>
          <w:p w:rsidR="00D27683" w:rsidRDefault="006542EE">
            <w:pPr>
              <w:pStyle w:val="TableParagraph"/>
              <w:tabs>
                <w:tab w:val="left" w:pos="2160"/>
              </w:tabs>
              <w:ind w:left="111" w:right="87"/>
              <w:jc w:val="both"/>
              <w:rPr>
                <w:sz w:val="24"/>
              </w:rPr>
            </w:pPr>
            <w:r>
              <w:rPr>
                <w:spacing w:val="-2"/>
                <w:sz w:val="24"/>
              </w:rPr>
              <w:t>Экспертная</w:t>
            </w:r>
            <w:r>
              <w:rPr>
                <w:sz w:val="24"/>
              </w:rPr>
              <w:tab/>
            </w:r>
            <w:r>
              <w:rPr>
                <w:spacing w:val="-2"/>
                <w:sz w:val="24"/>
              </w:rPr>
              <w:t xml:space="preserve">оценка </w:t>
            </w:r>
            <w:r>
              <w:rPr>
                <w:sz w:val="24"/>
              </w:rPr>
              <w:t>выполнения практических и</w:t>
            </w:r>
            <w:r>
              <w:rPr>
                <w:spacing w:val="72"/>
                <w:w w:val="150"/>
                <w:sz w:val="24"/>
              </w:rPr>
              <w:t xml:space="preserve">  </w:t>
            </w:r>
            <w:r>
              <w:rPr>
                <w:sz w:val="24"/>
              </w:rPr>
              <w:t>расчетно-</w:t>
            </w:r>
            <w:r>
              <w:rPr>
                <w:spacing w:val="-2"/>
                <w:sz w:val="24"/>
              </w:rPr>
              <w:t>графических</w:t>
            </w:r>
          </w:p>
          <w:p w:rsidR="00D27683" w:rsidRDefault="006542EE">
            <w:pPr>
              <w:pStyle w:val="TableParagraph"/>
              <w:spacing w:line="261" w:lineRule="exact"/>
              <w:ind w:left="111"/>
              <w:jc w:val="both"/>
              <w:rPr>
                <w:sz w:val="24"/>
              </w:rPr>
            </w:pPr>
            <w:r>
              <w:rPr>
                <w:sz w:val="24"/>
              </w:rPr>
              <w:t>работ</w:t>
            </w:r>
            <w:r>
              <w:rPr>
                <w:spacing w:val="-2"/>
                <w:sz w:val="24"/>
              </w:rPr>
              <w:t xml:space="preserve"> </w:t>
            </w:r>
            <w:r>
              <w:rPr>
                <w:sz w:val="24"/>
              </w:rPr>
              <w:t>по</w:t>
            </w:r>
            <w:r>
              <w:rPr>
                <w:spacing w:val="1"/>
                <w:sz w:val="24"/>
              </w:rPr>
              <w:t xml:space="preserve"> </w:t>
            </w:r>
            <w:r>
              <w:rPr>
                <w:sz w:val="24"/>
              </w:rPr>
              <w:t>темам:</w:t>
            </w:r>
            <w:r>
              <w:rPr>
                <w:spacing w:val="-3"/>
                <w:sz w:val="24"/>
              </w:rPr>
              <w:t xml:space="preserve"> </w:t>
            </w:r>
            <w:r>
              <w:rPr>
                <w:sz w:val="24"/>
              </w:rPr>
              <w:t>3.3-</w:t>
            </w:r>
            <w:r>
              <w:rPr>
                <w:spacing w:val="3"/>
                <w:sz w:val="24"/>
              </w:rPr>
              <w:t xml:space="preserve"> </w:t>
            </w:r>
            <w:r>
              <w:rPr>
                <w:spacing w:val="-4"/>
                <w:sz w:val="24"/>
              </w:rPr>
              <w:t>3.8.</w:t>
            </w:r>
          </w:p>
        </w:tc>
      </w:tr>
    </w:tbl>
    <w:p w:rsidR="00D27683" w:rsidRDefault="00D27683">
      <w:pPr>
        <w:spacing w:line="261" w:lineRule="exact"/>
        <w:jc w:val="both"/>
        <w:rPr>
          <w:sz w:val="24"/>
        </w:rPr>
        <w:sectPr w:rsidR="00D27683">
          <w:type w:val="continuous"/>
          <w:pgSz w:w="11910" w:h="16840"/>
          <w:pgMar w:top="680" w:right="560" w:bottom="960" w:left="1200" w:header="0" w:footer="772" w:gutter="0"/>
          <w:cols w:space="720"/>
        </w:sectPr>
      </w:pPr>
    </w:p>
    <w:p w:rsidR="00AE65C6" w:rsidRPr="006149D6" w:rsidRDefault="00AE65C6" w:rsidP="00AE65C6">
      <w:pPr>
        <w:widowControl/>
        <w:tabs>
          <w:tab w:val="left" w:pos="1290"/>
          <w:tab w:val="left" w:pos="1980"/>
        </w:tabs>
        <w:suppressAutoHyphens/>
        <w:autoSpaceDE/>
        <w:autoSpaceDN/>
        <w:jc w:val="center"/>
        <w:rPr>
          <w:b/>
          <w:sz w:val="24"/>
          <w:szCs w:val="24"/>
          <w:lang w:eastAsia="zh-CN"/>
        </w:rPr>
      </w:pPr>
      <w:r>
        <w:rPr>
          <w:b/>
          <w:sz w:val="18"/>
        </w:rPr>
        <w:lastRenderedPageBreak/>
        <w:t xml:space="preserve">  </w:t>
      </w:r>
      <w:r w:rsidRPr="006149D6">
        <w:rPr>
          <w:bCs/>
          <w:sz w:val="28"/>
          <w:szCs w:val="28"/>
          <w:lang w:eastAsia="zh-CN"/>
        </w:rPr>
        <w:t>Департамент образования и науки Брянской области</w:t>
      </w:r>
    </w:p>
    <w:p w:rsidR="00AE65C6" w:rsidRPr="006149D6" w:rsidRDefault="00AE65C6" w:rsidP="00AE65C6">
      <w:pPr>
        <w:widowControl/>
        <w:suppressAutoHyphens/>
        <w:autoSpaceDE/>
        <w:autoSpaceDN/>
        <w:ind w:right="-423"/>
        <w:jc w:val="center"/>
        <w:rPr>
          <w:b/>
          <w:sz w:val="24"/>
          <w:szCs w:val="24"/>
          <w:lang w:eastAsia="zh-CN"/>
        </w:rPr>
      </w:pPr>
      <w:r w:rsidRPr="006149D6">
        <w:rPr>
          <w:bCs/>
          <w:sz w:val="28"/>
          <w:szCs w:val="28"/>
          <w:lang w:eastAsia="zh-CN"/>
        </w:rPr>
        <w:t>ГБПОУ  «Брянский аграрный техникум имени Героя России А.С. Зайцева»</w:t>
      </w:r>
    </w:p>
    <w:p w:rsidR="00AE65C6" w:rsidRPr="006149D6" w:rsidRDefault="00AE65C6" w:rsidP="00AE65C6">
      <w:pPr>
        <w:widowControl/>
        <w:suppressAutoHyphens/>
        <w:autoSpaceDE/>
        <w:autoSpaceDN/>
        <w:ind w:left="-426"/>
        <w:jc w:val="center"/>
        <w:rPr>
          <w:sz w:val="24"/>
          <w:szCs w:val="24"/>
          <w:lang w:eastAsia="zh-CN"/>
        </w:rPr>
      </w:pPr>
    </w:p>
    <w:p w:rsidR="00AE65C6" w:rsidRPr="006149D6" w:rsidRDefault="00AE65C6" w:rsidP="00AE65C6">
      <w:pPr>
        <w:widowControl/>
        <w:suppressAutoHyphens/>
        <w:autoSpaceDE/>
        <w:autoSpaceDN/>
        <w:ind w:left="-426"/>
        <w:jc w:val="center"/>
        <w:rPr>
          <w:sz w:val="24"/>
          <w:szCs w:val="24"/>
          <w:lang w:eastAsia="zh-CN"/>
        </w:rPr>
      </w:pPr>
    </w:p>
    <w:p w:rsidR="00AE65C6" w:rsidRPr="006149D6" w:rsidRDefault="00AE65C6" w:rsidP="00AE65C6">
      <w:pPr>
        <w:widowControl/>
        <w:suppressAutoHyphens/>
        <w:autoSpaceDE/>
        <w:autoSpaceDN/>
        <w:jc w:val="center"/>
        <w:rPr>
          <w:sz w:val="24"/>
          <w:szCs w:val="24"/>
          <w:lang w:eastAsia="zh-CN"/>
        </w:rPr>
      </w:pPr>
    </w:p>
    <w:tbl>
      <w:tblPr>
        <w:tblW w:w="0" w:type="auto"/>
        <w:jc w:val="center"/>
        <w:tblLayout w:type="fixed"/>
        <w:tblLook w:val="0000" w:firstRow="0" w:lastRow="0" w:firstColumn="0" w:lastColumn="0" w:noHBand="0" w:noVBand="0"/>
      </w:tblPr>
      <w:tblGrid>
        <w:gridCol w:w="4839"/>
        <w:gridCol w:w="4829"/>
      </w:tblGrid>
      <w:tr w:rsidR="00AE65C6" w:rsidRPr="006149D6" w:rsidTr="00E02599">
        <w:trPr>
          <w:jc w:val="center"/>
        </w:trPr>
        <w:tc>
          <w:tcPr>
            <w:tcW w:w="4839" w:type="dxa"/>
            <w:shd w:val="clear" w:color="auto" w:fill="auto"/>
          </w:tcPr>
          <w:p w:rsidR="00AE65C6" w:rsidRPr="006149D6" w:rsidRDefault="00AE65C6" w:rsidP="00E02599">
            <w:pPr>
              <w:widowControl/>
              <w:suppressAutoHyphens/>
              <w:autoSpaceDE/>
              <w:autoSpaceDN/>
              <w:spacing w:after="280"/>
              <w:rPr>
                <w:sz w:val="24"/>
                <w:szCs w:val="24"/>
                <w:lang w:eastAsia="zh-CN"/>
              </w:rPr>
            </w:pPr>
            <w:r w:rsidRPr="006149D6">
              <w:rPr>
                <w:bCs/>
                <w:sz w:val="28"/>
                <w:szCs w:val="28"/>
                <w:lang w:eastAsia="zh-CN"/>
              </w:rPr>
              <w:t>РАССМОТРЕНО:</w:t>
            </w:r>
          </w:p>
          <w:p w:rsidR="00AE65C6" w:rsidRPr="006149D6" w:rsidRDefault="00AE65C6" w:rsidP="00E02599">
            <w:pPr>
              <w:widowControl/>
              <w:suppressAutoHyphens/>
              <w:autoSpaceDE/>
              <w:autoSpaceDN/>
              <w:rPr>
                <w:sz w:val="24"/>
                <w:szCs w:val="24"/>
                <w:lang w:eastAsia="zh-CN"/>
              </w:rPr>
            </w:pPr>
            <w:r w:rsidRPr="006149D6">
              <w:rPr>
                <w:sz w:val="28"/>
                <w:szCs w:val="28"/>
                <w:lang w:eastAsia="zh-CN"/>
              </w:rPr>
              <w:t>на заседании</w:t>
            </w:r>
            <w:r w:rsidRPr="006149D6">
              <w:rPr>
                <w:bCs/>
                <w:color w:val="FF0000"/>
                <w:sz w:val="28"/>
                <w:szCs w:val="28"/>
                <w:lang w:eastAsia="zh-CN"/>
              </w:rPr>
              <w:t xml:space="preserve"> </w:t>
            </w:r>
            <w:r w:rsidRPr="006149D6">
              <w:rPr>
                <w:bCs/>
                <w:sz w:val="28"/>
                <w:szCs w:val="28"/>
                <w:lang w:eastAsia="zh-CN"/>
              </w:rPr>
              <w:t>МК</w:t>
            </w:r>
          </w:p>
          <w:p w:rsidR="00AE65C6" w:rsidRPr="006149D6" w:rsidRDefault="00AE65C6" w:rsidP="00E02599">
            <w:pPr>
              <w:widowControl/>
              <w:suppressAutoHyphens/>
              <w:autoSpaceDE/>
              <w:autoSpaceDN/>
              <w:rPr>
                <w:sz w:val="24"/>
                <w:szCs w:val="24"/>
                <w:lang w:eastAsia="zh-CN"/>
              </w:rPr>
            </w:pPr>
            <w:r w:rsidRPr="006149D6">
              <w:rPr>
                <w:bCs/>
                <w:sz w:val="28"/>
                <w:szCs w:val="28"/>
                <w:lang w:eastAsia="zh-CN"/>
              </w:rPr>
              <w:t>специальных дисциплин</w:t>
            </w:r>
          </w:p>
          <w:p w:rsidR="00AE65C6" w:rsidRPr="006149D6" w:rsidRDefault="00AE65C6" w:rsidP="00E02599">
            <w:pPr>
              <w:widowControl/>
              <w:suppressAutoHyphens/>
              <w:autoSpaceDE/>
              <w:autoSpaceDN/>
              <w:rPr>
                <w:sz w:val="24"/>
                <w:szCs w:val="24"/>
                <w:lang w:eastAsia="zh-CN"/>
              </w:rPr>
            </w:pPr>
            <w:r w:rsidRPr="006149D6">
              <w:rPr>
                <w:sz w:val="28"/>
                <w:szCs w:val="28"/>
                <w:lang w:eastAsia="zh-CN"/>
              </w:rPr>
              <w:t xml:space="preserve">_____________  /И.Н. </w:t>
            </w:r>
            <w:proofErr w:type="spellStart"/>
            <w:r w:rsidRPr="006149D6">
              <w:rPr>
                <w:sz w:val="28"/>
                <w:szCs w:val="28"/>
                <w:lang w:eastAsia="zh-CN"/>
              </w:rPr>
              <w:t>Кисельникова</w:t>
            </w:r>
            <w:proofErr w:type="spellEnd"/>
            <w:r w:rsidRPr="006149D6">
              <w:rPr>
                <w:sz w:val="28"/>
                <w:szCs w:val="28"/>
                <w:lang w:eastAsia="zh-CN"/>
              </w:rPr>
              <w:t>/</w:t>
            </w:r>
            <w:r w:rsidRPr="006149D6">
              <w:rPr>
                <w:sz w:val="28"/>
                <w:szCs w:val="28"/>
                <w:lang w:eastAsia="zh-CN"/>
              </w:rPr>
              <w:br/>
            </w:r>
            <w:r w:rsidRPr="006149D6">
              <w:rPr>
                <w:bCs/>
                <w:sz w:val="28"/>
                <w:szCs w:val="28"/>
                <w:lang w:eastAsia="zh-CN"/>
              </w:rPr>
              <w:t>Протокол №___ от «__»____2023 г.</w:t>
            </w:r>
          </w:p>
          <w:p w:rsidR="00AE65C6" w:rsidRPr="006149D6" w:rsidRDefault="00AE65C6" w:rsidP="00E02599">
            <w:pPr>
              <w:widowControl/>
              <w:suppressAutoHyphens/>
              <w:autoSpaceDE/>
              <w:autoSpaceDN/>
              <w:rPr>
                <w:sz w:val="24"/>
                <w:szCs w:val="24"/>
                <w:lang w:eastAsia="zh-CN"/>
              </w:rPr>
            </w:pPr>
          </w:p>
        </w:tc>
        <w:tc>
          <w:tcPr>
            <w:tcW w:w="4829" w:type="dxa"/>
            <w:shd w:val="clear" w:color="auto" w:fill="auto"/>
          </w:tcPr>
          <w:p w:rsidR="00AE65C6" w:rsidRPr="006149D6" w:rsidRDefault="00AE65C6" w:rsidP="00E02599">
            <w:pPr>
              <w:widowControl/>
              <w:suppressAutoHyphens/>
              <w:autoSpaceDE/>
              <w:autoSpaceDN/>
              <w:spacing w:after="280"/>
              <w:rPr>
                <w:sz w:val="24"/>
                <w:szCs w:val="24"/>
                <w:lang w:eastAsia="zh-CN"/>
              </w:rPr>
            </w:pPr>
            <w:r w:rsidRPr="006149D6">
              <w:rPr>
                <w:bCs/>
                <w:sz w:val="28"/>
                <w:szCs w:val="28"/>
                <w:lang w:eastAsia="zh-CN"/>
              </w:rPr>
              <w:t xml:space="preserve">               УТВЕРЖДАЮ:</w:t>
            </w:r>
          </w:p>
          <w:p w:rsidR="00AE65C6" w:rsidRPr="006149D6" w:rsidRDefault="00AE65C6" w:rsidP="00E02599">
            <w:pPr>
              <w:widowControl/>
              <w:tabs>
                <w:tab w:val="left" w:pos="318"/>
                <w:tab w:val="left" w:pos="372"/>
              </w:tabs>
              <w:suppressAutoHyphens/>
              <w:autoSpaceDE/>
              <w:autoSpaceDN/>
              <w:ind w:right="-338"/>
              <w:jc w:val="center"/>
              <w:rPr>
                <w:sz w:val="24"/>
                <w:szCs w:val="24"/>
                <w:lang w:eastAsia="zh-CN"/>
              </w:rPr>
            </w:pPr>
            <w:r w:rsidRPr="006149D6">
              <w:rPr>
                <w:sz w:val="28"/>
                <w:szCs w:val="28"/>
                <w:lang w:eastAsia="zh-CN"/>
              </w:rPr>
              <w:t xml:space="preserve">         заместитель директора по УПР</w:t>
            </w:r>
          </w:p>
          <w:p w:rsidR="00AE65C6" w:rsidRPr="006149D6" w:rsidRDefault="00AE65C6" w:rsidP="00E02599">
            <w:pPr>
              <w:widowControl/>
              <w:suppressAutoHyphens/>
              <w:autoSpaceDE/>
              <w:autoSpaceDN/>
              <w:jc w:val="right"/>
              <w:rPr>
                <w:sz w:val="24"/>
                <w:szCs w:val="24"/>
                <w:lang w:eastAsia="zh-CN"/>
              </w:rPr>
            </w:pPr>
            <w:r w:rsidRPr="006149D6">
              <w:rPr>
                <w:sz w:val="28"/>
                <w:szCs w:val="28"/>
                <w:lang w:eastAsia="zh-CN"/>
              </w:rPr>
              <w:t>___________ /</w:t>
            </w:r>
            <w:proofErr w:type="spellStart"/>
            <w:r w:rsidRPr="006149D6">
              <w:rPr>
                <w:sz w:val="28"/>
                <w:szCs w:val="28"/>
                <w:lang w:eastAsia="zh-CN"/>
              </w:rPr>
              <w:t>М.А.Батракова</w:t>
            </w:r>
            <w:proofErr w:type="spellEnd"/>
            <w:r w:rsidRPr="006149D6">
              <w:rPr>
                <w:i/>
                <w:sz w:val="28"/>
                <w:szCs w:val="28"/>
                <w:lang w:eastAsia="zh-CN"/>
              </w:rPr>
              <w:t xml:space="preserve"> /</w:t>
            </w:r>
          </w:p>
          <w:p w:rsidR="00AE65C6" w:rsidRPr="006149D6" w:rsidRDefault="00AE65C6" w:rsidP="00E02599">
            <w:pPr>
              <w:widowControl/>
              <w:tabs>
                <w:tab w:val="left" w:pos="1169"/>
              </w:tabs>
              <w:suppressAutoHyphens/>
              <w:autoSpaceDE/>
              <w:autoSpaceDN/>
              <w:jc w:val="right"/>
              <w:rPr>
                <w:sz w:val="24"/>
                <w:szCs w:val="24"/>
                <w:lang w:eastAsia="zh-CN"/>
              </w:rPr>
            </w:pPr>
            <w:r w:rsidRPr="006149D6">
              <w:rPr>
                <w:sz w:val="28"/>
                <w:szCs w:val="28"/>
                <w:lang w:eastAsia="zh-CN"/>
              </w:rPr>
              <w:t xml:space="preserve">     «___» _______________ 2023 г.</w:t>
            </w:r>
          </w:p>
          <w:p w:rsidR="00AE65C6" w:rsidRPr="006149D6" w:rsidRDefault="00AE65C6" w:rsidP="00E02599">
            <w:pPr>
              <w:widowControl/>
              <w:suppressAutoHyphens/>
              <w:autoSpaceDE/>
              <w:autoSpaceDN/>
              <w:spacing w:before="280"/>
              <w:jc w:val="center"/>
              <w:rPr>
                <w:sz w:val="28"/>
                <w:szCs w:val="28"/>
                <w:lang w:eastAsia="zh-CN"/>
              </w:rPr>
            </w:pPr>
          </w:p>
        </w:tc>
      </w:tr>
    </w:tbl>
    <w:p w:rsidR="00AE65C6" w:rsidRDefault="00AE65C6" w:rsidP="00AE65C6">
      <w:pPr>
        <w:pStyle w:val="a3"/>
        <w:rPr>
          <w:b/>
          <w:sz w:val="36"/>
        </w:rPr>
      </w:pPr>
    </w:p>
    <w:p w:rsidR="00D27683" w:rsidRDefault="00D27683" w:rsidP="00AE65C6">
      <w:pPr>
        <w:pStyle w:val="a3"/>
        <w:tabs>
          <w:tab w:val="center" w:pos="5075"/>
        </w:tabs>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6542EE">
      <w:pPr>
        <w:pStyle w:val="1"/>
        <w:spacing w:before="1"/>
        <w:ind w:left="196" w:firstLine="0"/>
        <w:jc w:val="center"/>
      </w:pPr>
      <w:r>
        <w:t>РАБОЧАЯ</w:t>
      </w:r>
      <w:r>
        <w:rPr>
          <w:spacing w:val="-8"/>
        </w:rPr>
        <w:t xml:space="preserve"> </w:t>
      </w:r>
      <w:r>
        <w:t>ПРОГРАММА</w:t>
      </w:r>
      <w:r>
        <w:rPr>
          <w:spacing w:val="-13"/>
        </w:rPr>
        <w:t xml:space="preserve"> </w:t>
      </w:r>
      <w:r>
        <w:t>УЧЕБНОЙ</w:t>
      </w:r>
      <w:r>
        <w:rPr>
          <w:spacing w:val="-11"/>
        </w:rPr>
        <w:t xml:space="preserve"> </w:t>
      </w:r>
      <w:r>
        <w:rPr>
          <w:spacing w:val="-2"/>
        </w:rPr>
        <w:t>ДИСЦИПЛИНЫ</w:t>
      </w:r>
    </w:p>
    <w:p w:rsidR="00D27683" w:rsidRDefault="00AE65C6">
      <w:pPr>
        <w:spacing w:before="315" w:line="267" w:lineRule="exact"/>
        <w:ind w:left="208"/>
        <w:jc w:val="center"/>
        <w:rPr>
          <w:sz w:val="24"/>
        </w:rPr>
      </w:pPr>
      <w:r>
        <w:rPr>
          <w:sz w:val="24"/>
          <w:u w:val="single"/>
        </w:rPr>
        <w:t>ОП.0</w:t>
      </w:r>
      <w:r w:rsidR="00CB5658">
        <w:rPr>
          <w:sz w:val="24"/>
          <w:u w:val="single"/>
        </w:rPr>
        <w:t>5</w:t>
      </w:r>
      <w:r w:rsidR="006542EE">
        <w:rPr>
          <w:spacing w:val="1"/>
          <w:sz w:val="24"/>
          <w:u w:val="single"/>
        </w:rPr>
        <w:t xml:space="preserve"> </w:t>
      </w:r>
      <w:r w:rsidR="006542EE">
        <w:rPr>
          <w:spacing w:val="-2"/>
          <w:sz w:val="24"/>
          <w:u w:val="single"/>
        </w:rPr>
        <w:t>Материаловедение</w:t>
      </w:r>
    </w:p>
    <w:p w:rsidR="00D27683" w:rsidRDefault="006542EE">
      <w:pPr>
        <w:spacing w:line="175" w:lineRule="exact"/>
        <w:ind w:left="207"/>
        <w:jc w:val="center"/>
        <w:rPr>
          <w:i/>
          <w:sz w:val="16"/>
        </w:rPr>
      </w:pPr>
      <w:r>
        <w:rPr>
          <w:i/>
          <w:sz w:val="16"/>
        </w:rPr>
        <w:t>код</w:t>
      </w:r>
      <w:r>
        <w:rPr>
          <w:i/>
          <w:spacing w:val="-3"/>
          <w:sz w:val="16"/>
        </w:rPr>
        <w:t xml:space="preserve"> </w:t>
      </w:r>
      <w:r>
        <w:rPr>
          <w:i/>
          <w:sz w:val="16"/>
        </w:rPr>
        <w:t>и</w:t>
      </w:r>
      <w:r>
        <w:rPr>
          <w:i/>
          <w:spacing w:val="-3"/>
          <w:sz w:val="16"/>
        </w:rPr>
        <w:t xml:space="preserve"> </w:t>
      </w:r>
      <w:r>
        <w:rPr>
          <w:i/>
          <w:sz w:val="16"/>
        </w:rPr>
        <w:t>название</w:t>
      </w:r>
      <w:r>
        <w:rPr>
          <w:i/>
          <w:spacing w:val="-4"/>
          <w:sz w:val="16"/>
        </w:rPr>
        <w:t xml:space="preserve"> </w:t>
      </w:r>
      <w:r>
        <w:rPr>
          <w:i/>
          <w:sz w:val="16"/>
        </w:rPr>
        <w:t>учебной</w:t>
      </w:r>
      <w:r>
        <w:rPr>
          <w:i/>
          <w:spacing w:val="-3"/>
          <w:sz w:val="16"/>
        </w:rPr>
        <w:t xml:space="preserve"> </w:t>
      </w:r>
      <w:r>
        <w:rPr>
          <w:i/>
          <w:spacing w:val="-2"/>
          <w:sz w:val="16"/>
        </w:rPr>
        <w:t>дисциплины</w:t>
      </w:r>
    </w:p>
    <w:p w:rsidR="00D27683" w:rsidRDefault="00D27683">
      <w:pPr>
        <w:pStyle w:val="a3"/>
        <w:rPr>
          <w:i/>
          <w:sz w:val="16"/>
        </w:rPr>
      </w:pPr>
    </w:p>
    <w:p w:rsidR="00D27683" w:rsidRDefault="00D27683">
      <w:pPr>
        <w:pStyle w:val="a3"/>
        <w:spacing w:before="66"/>
        <w:rPr>
          <w:i/>
          <w:sz w:val="16"/>
        </w:rPr>
      </w:pPr>
    </w:p>
    <w:p w:rsidR="00D27683" w:rsidRDefault="006542EE">
      <w:pPr>
        <w:pStyle w:val="a3"/>
        <w:ind w:left="198"/>
        <w:jc w:val="center"/>
      </w:pPr>
      <w:r>
        <w:t>программы</w:t>
      </w:r>
      <w:r>
        <w:rPr>
          <w:spacing w:val="-8"/>
        </w:rPr>
        <w:t xml:space="preserve"> </w:t>
      </w:r>
      <w:r>
        <w:t>подготовки</w:t>
      </w:r>
      <w:r>
        <w:rPr>
          <w:spacing w:val="-9"/>
        </w:rPr>
        <w:t xml:space="preserve"> </w:t>
      </w:r>
      <w:r>
        <w:t>специалистов</w:t>
      </w:r>
      <w:r>
        <w:rPr>
          <w:spacing w:val="-7"/>
        </w:rPr>
        <w:t xml:space="preserve"> </w:t>
      </w:r>
      <w:r>
        <w:t>среднего</w:t>
      </w:r>
      <w:r>
        <w:rPr>
          <w:spacing w:val="-8"/>
        </w:rPr>
        <w:t xml:space="preserve"> </w:t>
      </w:r>
      <w:r>
        <w:t>звена</w:t>
      </w:r>
      <w:r>
        <w:rPr>
          <w:spacing w:val="-5"/>
        </w:rPr>
        <w:t xml:space="preserve"> </w:t>
      </w:r>
      <w:r>
        <w:t>по</w:t>
      </w:r>
      <w:r>
        <w:rPr>
          <w:spacing w:val="-9"/>
        </w:rPr>
        <w:t xml:space="preserve"> </w:t>
      </w:r>
      <w:r>
        <w:rPr>
          <w:spacing w:val="-2"/>
        </w:rPr>
        <w:t>специальности</w:t>
      </w:r>
    </w:p>
    <w:p w:rsidR="00D27683" w:rsidRDefault="006542EE">
      <w:pPr>
        <w:spacing w:before="277" w:line="267" w:lineRule="exact"/>
        <w:ind w:left="2166"/>
        <w:rPr>
          <w:sz w:val="24"/>
        </w:rPr>
      </w:pPr>
      <w:r>
        <w:rPr>
          <w:sz w:val="24"/>
          <w:u w:val="single"/>
        </w:rPr>
        <w:t>35.02.16</w:t>
      </w:r>
      <w:r>
        <w:rPr>
          <w:spacing w:val="-10"/>
          <w:sz w:val="24"/>
          <w:u w:val="single"/>
        </w:rPr>
        <w:t xml:space="preserve"> </w:t>
      </w:r>
      <w:r>
        <w:rPr>
          <w:sz w:val="24"/>
          <w:u w:val="single"/>
        </w:rPr>
        <w:t>Эксплуатация</w:t>
      </w:r>
      <w:r>
        <w:rPr>
          <w:spacing w:val="-3"/>
          <w:sz w:val="24"/>
          <w:u w:val="single"/>
        </w:rPr>
        <w:t xml:space="preserve"> </w:t>
      </w:r>
      <w:r>
        <w:rPr>
          <w:sz w:val="24"/>
          <w:u w:val="single"/>
        </w:rPr>
        <w:t>и</w:t>
      </w:r>
      <w:r>
        <w:rPr>
          <w:spacing w:val="-2"/>
          <w:sz w:val="24"/>
          <w:u w:val="single"/>
        </w:rPr>
        <w:t xml:space="preserve"> </w:t>
      </w:r>
      <w:r>
        <w:rPr>
          <w:sz w:val="24"/>
          <w:u w:val="single"/>
        </w:rPr>
        <w:t>ремонт</w:t>
      </w:r>
      <w:r>
        <w:rPr>
          <w:spacing w:val="-6"/>
          <w:sz w:val="24"/>
          <w:u w:val="single"/>
        </w:rPr>
        <w:t xml:space="preserve"> </w:t>
      </w:r>
      <w:r>
        <w:rPr>
          <w:sz w:val="24"/>
          <w:u w:val="single"/>
        </w:rPr>
        <w:t>сельскохозяйственной</w:t>
      </w:r>
      <w:r>
        <w:rPr>
          <w:spacing w:val="-6"/>
          <w:sz w:val="24"/>
          <w:u w:val="single"/>
        </w:rPr>
        <w:t xml:space="preserve"> </w:t>
      </w:r>
      <w:r>
        <w:rPr>
          <w:spacing w:val="-2"/>
          <w:sz w:val="24"/>
          <w:u w:val="single"/>
        </w:rPr>
        <w:t>техники</w:t>
      </w:r>
    </w:p>
    <w:p w:rsidR="00D27683" w:rsidRDefault="006542EE">
      <w:pPr>
        <w:spacing w:line="175" w:lineRule="exact"/>
        <w:ind w:left="207"/>
        <w:jc w:val="center"/>
        <w:rPr>
          <w:i/>
          <w:sz w:val="16"/>
        </w:rPr>
      </w:pPr>
      <w:r>
        <w:rPr>
          <w:i/>
          <w:sz w:val="16"/>
        </w:rPr>
        <w:t>код</w:t>
      </w:r>
      <w:r>
        <w:rPr>
          <w:i/>
          <w:spacing w:val="-3"/>
          <w:sz w:val="16"/>
        </w:rPr>
        <w:t xml:space="preserve"> </w:t>
      </w:r>
      <w:r>
        <w:rPr>
          <w:i/>
          <w:sz w:val="16"/>
        </w:rPr>
        <w:t>и</w:t>
      </w:r>
      <w:r>
        <w:rPr>
          <w:i/>
          <w:spacing w:val="-2"/>
          <w:sz w:val="16"/>
        </w:rPr>
        <w:t xml:space="preserve"> </w:t>
      </w:r>
      <w:r>
        <w:rPr>
          <w:i/>
          <w:sz w:val="16"/>
        </w:rPr>
        <w:t>наименование</w:t>
      </w:r>
      <w:r>
        <w:rPr>
          <w:i/>
          <w:spacing w:val="62"/>
          <w:w w:val="150"/>
          <w:sz w:val="16"/>
        </w:rPr>
        <w:t xml:space="preserve"> </w:t>
      </w:r>
      <w:r>
        <w:rPr>
          <w:i/>
          <w:spacing w:val="-2"/>
          <w:sz w:val="16"/>
        </w:rPr>
        <w:t>специальности</w:t>
      </w: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spacing w:before="110"/>
        <w:rPr>
          <w:i/>
          <w:sz w:val="16"/>
        </w:rPr>
      </w:pPr>
    </w:p>
    <w:p w:rsidR="00D27683" w:rsidRDefault="006542EE" w:rsidP="00AE65C6">
      <w:pPr>
        <w:ind w:left="209"/>
        <w:jc w:val="center"/>
        <w:rPr>
          <w:sz w:val="24"/>
        </w:rPr>
        <w:sectPr w:rsidR="00D27683">
          <w:pgSz w:w="11910" w:h="16840"/>
          <w:pgMar w:top="1860" w:right="560" w:bottom="960" w:left="1200" w:header="0" w:footer="772" w:gutter="0"/>
          <w:cols w:space="720"/>
        </w:sectPr>
      </w:pPr>
      <w:r>
        <w:rPr>
          <w:sz w:val="24"/>
        </w:rPr>
        <w:t>г.</w:t>
      </w:r>
      <w:r>
        <w:rPr>
          <w:spacing w:val="1"/>
          <w:sz w:val="24"/>
        </w:rPr>
        <w:t xml:space="preserve"> </w:t>
      </w:r>
      <w:r w:rsidR="00AE65C6">
        <w:rPr>
          <w:spacing w:val="-2"/>
          <w:sz w:val="24"/>
        </w:rPr>
        <w:t>Стародуб</w:t>
      </w:r>
    </w:p>
    <w:p w:rsidR="00D27683" w:rsidRDefault="006542EE">
      <w:pPr>
        <w:pStyle w:val="a3"/>
        <w:spacing w:before="67" w:line="362" w:lineRule="auto"/>
        <w:ind w:left="499" w:right="297" w:firstLine="710"/>
        <w:jc w:val="both"/>
      </w:pPr>
      <w:r>
        <w:lastRenderedPageBreak/>
        <w:t>Рабочая про</w:t>
      </w:r>
      <w:r w:rsidR="00AE65C6">
        <w:t>грамма учебной дисциплины ОП.0</w:t>
      </w:r>
      <w:r w:rsidR="00CB5658">
        <w:t>5</w:t>
      </w:r>
      <w:r>
        <w:t xml:space="preserve"> Материаловедение разработана в соответствии с требованиями</w:t>
      </w:r>
    </w:p>
    <w:p w:rsidR="00D27683" w:rsidRDefault="006542EE">
      <w:pPr>
        <w:pStyle w:val="a3"/>
        <w:spacing w:line="362" w:lineRule="auto"/>
        <w:ind w:left="499" w:right="292"/>
        <w:jc w:val="both"/>
      </w:pPr>
      <w:r>
        <w:t>- федерального государственного образовательного стандарта по специальности</w:t>
      </w:r>
      <w:r>
        <w:rPr>
          <w:spacing w:val="68"/>
          <w:w w:val="150"/>
        </w:rPr>
        <w:t xml:space="preserve"> </w:t>
      </w:r>
      <w:r>
        <w:t>среднего</w:t>
      </w:r>
      <w:r>
        <w:rPr>
          <w:spacing w:val="68"/>
          <w:w w:val="150"/>
        </w:rPr>
        <w:t xml:space="preserve"> </w:t>
      </w:r>
      <w:r>
        <w:t>профессионального</w:t>
      </w:r>
      <w:r>
        <w:rPr>
          <w:spacing w:val="68"/>
          <w:w w:val="150"/>
        </w:rPr>
        <w:t xml:space="preserve"> </w:t>
      </w:r>
      <w:r>
        <w:t>образования</w:t>
      </w:r>
      <w:r>
        <w:rPr>
          <w:spacing w:val="69"/>
          <w:w w:val="150"/>
        </w:rPr>
        <w:t xml:space="preserve"> </w:t>
      </w:r>
      <w:r>
        <w:t>(далее</w:t>
      </w:r>
      <w:r>
        <w:rPr>
          <w:spacing w:val="22"/>
        </w:rPr>
        <w:t xml:space="preserve">  </w:t>
      </w:r>
      <w:r>
        <w:t>–</w:t>
      </w:r>
      <w:r>
        <w:rPr>
          <w:spacing w:val="70"/>
          <w:w w:val="150"/>
        </w:rPr>
        <w:t xml:space="preserve"> </w:t>
      </w:r>
      <w:r>
        <w:rPr>
          <w:spacing w:val="-4"/>
        </w:rPr>
        <w:t>СПО)</w:t>
      </w:r>
    </w:p>
    <w:p w:rsidR="00D27683" w:rsidRDefault="006542EE">
      <w:pPr>
        <w:pStyle w:val="a3"/>
        <w:spacing w:line="360" w:lineRule="auto"/>
        <w:ind w:left="499" w:right="304"/>
        <w:jc w:val="both"/>
      </w:pPr>
      <w:r>
        <w:t xml:space="preserve">35.02.16 Эксплуатация и ремонт сельскохозяйственной техники, утвержденного приказом Министерства образования и науки Российской Федерации №1564 от 09.12.2016 года, </w:t>
      </w:r>
      <w:proofErr w:type="spellStart"/>
      <w:r>
        <w:t>зарегистр</w:t>
      </w:r>
      <w:proofErr w:type="spellEnd"/>
      <w:r>
        <w:t>. Министерством юстиции 22.12.2016 г.</w:t>
      </w:r>
    </w:p>
    <w:p w:rsidR="00D27683" w:rsidRDefault="006542EE">
      <w:pPr>
        <w:pStyle w:val="a3"/>
        <w:spacing w:line="320" w:lineRule="exact"/>
        <w:ind w:left="1205"/>
        <w:jc w:val="both"/>
      </w:pPr>
      <w:r>
        <w:rPr>
          <w:i/>
        </w:rPr>
        <w:t>-</w:t>
      </w:r>
      <w:r>
        <w:t>примерной</w:t>
      </w:r>
      <w:r>
        <w:rPr>
          <w:spacing w:val="54"/>
        </w:rPr>
        <w:t xml:space="preserve"> </w:t>
      </w:r>
      <w:r>
        <w:t>основной</w:t>
      </w:r>
      <w:r>
        <w:rPr>
          <w:spacing w:val="55"/>
        </w:rPr>
        <w:t xml:space="preserve"> </w:t>
      </w:r>
      <w:r>
        <w:t>образовательной</w:t>
      </w:r>
      <w:r>
        <w:rPr>
          <w:spacing w:val="60"/>
        </w:rPr>
        <w:t xml:space="preserve"> </w:t>
      </w:r>
      <w:r>
        <w:t>программы</w:t>
      </w:r>
      <w:r>
        <w:rPr>
          <w:spacing w:val="55"/>
        </w:rPr>
        <w:t xml:space="preserve"> </w:t>
      </w:r>
      <w:r>
        <w:t>по</w:t>
      </w:r>
      <w:r>
        <w:rPr>
          <w:spacing w:val="55"/>
        </w:rPr>
        <w:t xml:space="preserve"> </w:t>
      </w:r>
      <w:r>
        <w:rPr>
          <w:spacing w:val="-2"/>
        </w:rPr>
        <w:t>специальности</w:t>
      </w:r>
    </w:p>
    <w:p w:rsidR="00D27683" w:rsidRDefault="006542EE">
      <w:pPr>
        <w:pStyle w:val="a3"/>
        <w:spacing w:before="154" w:line="357" w:lineRule="auto"/>
        <w:ind w:left="499" w:right="299"/>
        <w:jc w:val="both"/>
      </w:pPr>
      <w:r>
        <w:t>35.02.16 Эксплуатация и ремонт сельскохозяйственной техники и оборудования (рег. номер 35.02.16-170907, протокол № 2 от 29.08.2017 г.).</w:t>
      </w:r>
    </w:p>
    <w:p w:rsidR="00D27683" w:rsidRDefault="00D27683">
      <w:pPr>
        <w:spacing w:line="357" w:lineRule="auto"/>
        <w:jc w:val="both"/>
        <w:sectPr w:rsidR="00D27683">
          <w:pgSz w:w="11910" w:h="16840"/>
          <w:pgMar w:top="1040" w:right="560" w:bottom="960" w:left="1200" w:header="0" w:footer="772" w:gutter="0"/>
          <w:cols w:space="720"/>
        </w:sectPr>
      </w:pPr>
    </w:p>
    <w:p w:rsidR="00D27683" w:rsidRDefault="006542EE">
      <w:pPr>
        <w:spacing w:before="71"/>
        <w:ind w:left="200"/>
        <w:jc w:val="center"/>
        <w:rPr>
          <w:b/>
          <w:sz w:val="24"/>
        </w:rPr>
      </w:pPr>
      <w:r>
        <w:rPr>
          <w:b/>
          <w:spacing w:val="-2"/>
          <w:sz w:val="24"/>
        </w:rPr>
        <w:lastRenderedPageBreak/>
        <w:t>СОДЕРЖАНИЕ</w:t>
      </w:r>
    </w:p>
    <w:p w:rsidR="00D27683" w:rsidRDefault="00D27683">
      <w:pPr>
        <w:pStyle w:val="a3"/>
        <w:rPr>
          <w:b/>
          <w:sz w:val="20"/>
        </w:rPr>
      </w:pPr>
    </w:p>
    <w:p w:rsidR="00D27683" w:rsidRDefault="00D27683">
      <w:pPr>
        <w:pStyle w:val="a3"/>
        <w:spacing w:before="59" w:after="1"/>
        <w:rPr>
          <w:b/>
          <w:sz w:val="20"/>
        </w:r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74"/>
        <w:gridCol w:w="1902"/>
      </w:tblGrid>
      <w:tr w:rsidR="00D27683">
        <w:trPr>
          <w:trHeight w:val="955"/>
        </w:trPr>
        <w:tc>
          <w:tcPr>
            <w:tcW w:w="7674" w:type="dxa"/>
          </w:tcPr>
          <w:p w:rsidR="00D27683" w:rsidRDefault="00F931B0">
            <w:pPr>
              <w:pStyle w:val="TableParagraph"/>
              <w:tabs>
                <w:tab w:val="left" w:pos="1732"/>
                <w:tab w:val="left" w:pos="4386"/>
                <w:tab w:val="left" w:pos="5882"/>
              </w:tabs>
              <w:spacing w:before="116" w:line="276" w:lineRule="auto"/>
              <w:ind w:left="470" w:right="95" w:hanging="361"/>
              <w:rPr>
                <w:b/>
                <w:sz w:val="24"/>
              </w:rPr>
            </w:pPr>
            <w:r>
              <w:rPr>
                <w:b/>
                <w:sz w:val="24"/>
              </w:rPr>
              <w:t>1</w:t>
            </w:r>
            <w:r w:rsidR="006542EE">
              <w:rPr>
                <w:b/>
                <w:sz w:val="24"/>
              </w:rPr>
              <w:t>. ОБЩАЯ</w:t>
            </w:r>
            <w:r w:rsidR="006542EE">
              <w:rPr>
                <w:b/>
                <w:sz w:val="24"/>
              </w:rPr>
              <w:tab/>
            </w:r>
            <w:r w:rsidR="006542EE">
              <w:rPr>
                <w:b/>
                <w:spacing w:val="-2"/>
                <w:sz w:val="24"/>
              </w:rPr>
              <w:t>ХАРАКТЕРИСТИКА</w:t>
            </w:r>
            <w:r w:rsidR="006542EE">
              <w:rPr>
                <w:b/>
                <w:sz w:val="24"/>
              </w:rPr>
              <w:tab/>
            </w:r>
            <w:r w:rsidR="006542EE">
              <w:rPr>
                <w:b/>
                <w:spacing w:val="-2"/>
                <w:sz w:val="24"/>
              </w:rPr>
              <w:t>РАБОЧЕЙ</w:t>
            </w:r>
            <w:r w:rsidR="006542EE">
              <w:rPr>
                <w:b/>
                <w:sz w:val="24"/>
              </w:rPr>
              <w:tab/>
            </w:r>
            <w:r w:rsidR="006542EE">
              <w:rPr>
                <w:b/>
                <w:spacing w:val="-2"/>
                <w:sz w:val="24"/>
              </w:rPr>
              <w:t xml:space="preserve">ПРОГРАММЫ </w:t>
            </w:r>
            <w:r w:rsidR="006542EE">
              <w:rPr>
                <w:b/>
                <w:sz w:val="24"/>
              </w:rPr>
              <w:t>УЧЕБНОЙ ДИСЦИПЛИНЫ</w:t>
            </w:r>
          </w:p>
        </w:tc>
        <w:tc>
          <w:tcPr>
            <w:tcW w:w="1902" w:type="dxa"/>
          </w:tcPr>
          <w:p w:rsidR="00D27683" w:rsidRDefault="00D27683">
            <w:pPr>
              <w:pStyle w:val="TableParagraph"/>
              <w:ind w:left="0"/>
              <w:rPr>
                <w:sz w:val="24"/>
              </w:rPr>
            </w:pPr>
          </w:p>
        </w:tc>
      </w:tr>
      <w:tr w:rsidR="00D27683">
        <w:trPr>
          <w:trHeight w:val="954"/>
        </w:trPr>
        <w:tc>
          <w:tcPr>
            <w:tcW w:w="7674" w:type="dxa"/>
          </w:tcPr>
          <w:p w:rsidR="00D27683" w:rsidRDefault="00F931B0">
            <w:pPr>
              <w:pStyle w:val="TableParagraph"/>
              <w:tabs>
                <w:tab w:val="left" w:pos="2456"/>
                <w:tab w:val="left" w:pos="4150"/>
                <w:tab w:val="left" w:pos="6333"/>
              </w:tabs>
              <w:spacing w:before="116" w:line="276" w:lineRule="auto"/>
              <w:ind w:left="470" w:right="95" w:hanging="361"/>
              <w:rPr>
                <w:b/>
                <w:sz w:val="24"/>
              </w:rPr>
            </w:pPr>
            <w:r>
              <w:rPr>
                <w:b/>
                <w:sz w:val="24"/>
              </w:rPr>
              <w:t>2</w:t>
            </w:r>
            <w:r w:rsidR="006542EE">
              <w:rPr>
                <w:b/>
                <w:sz w:val="24"/>
              </w:rPr>
              <w:t>. СТРУКТУРА</w:t>
            </w:r>
            <w:r w:rsidR="006542EE">
              <w:rPr>
                <w:b/>
                <w:sz w:val="24"/>
              </w:rPr>
              <w:tab/>
            </w:r>
            <w:r w:rsidR="006542EE">
              <w:rPr>
                <w:b/>
                <w:spacing w:val="-2"/>
                <w:sz w:val="24"/>
              </w:rPr>
              <w:t>РАБОЧЕЙ</w:t>
            </w:r>
            <w:r w:rsidR="006542EE">
              <w:rPr>
                <w:b/>
                <w:sz w:val="24"/>
              </w:rPr>
              <w:tab/>
            </w:r>
            <w:r w:rsidR="006542EE">
              <w:rPr>
                <w:b/>
                <w:spacing w:val="-2"/>
                <w:sz w:val="24"/>
              </w:rPr>
              <w:t>ПРОГРАММЫ</w:t>
            </w:r>
            <w:r w:rsidR="006542EE">
              <w:rPr>
                <w:b/>
                <w:sz w:val="24"/>
              </w:rPr>
              <w:tab/>
            </w:r>
            <w:r w:rsidR="006542EE">
              <w:rPr>
                <w:b/>
                <w:spacing w:val="-2"/>
                <w:sz w:val="24"/>
              </w:rPr>
              <w:t>УЧЕБНОЙ ДИСЦИПЛИНЫ</w:t>
            </w:r>
          </w:p>
        </w:tc>
        <w:tc>
          <w:tcPr>
            <w:tcW w:w="1902" w:type="dxa"/>
          </w:tcPr>
          <w:p w:rsidR="00D27683" w:rsidRDefault="00D27683">
            <w:pPr>
              <w:pStyle w:val="TableParagraph"/>
              <w:ind w:left="0"/>
              <w:rPr>
                <w:sz w:val="24"/>
              </w:rPr>
            </w:pPr>
          </w:p>
        </w:tc>
      </w:tr>
      <w:tr w:rsidR="00D27683">
        <w:trPr>
          <w:trHeight w:val="671"/>
        </w:trPr>
        <w:tc>
          <w:tcPr>
            <w:tcW w:w="7674" w:type="dxa"/>
          </w:tcPr>
          <w:p w:rsidR="00D27683" w:rsidRDefault="00F931B0">
            <w:pPr>
              <w:pStyle w:val="TableParagraph"/>
              <w:spacing w:before="117"/>
              <w:rPr>
                <w:b/>
                <w:sz w:val="24"/>
              </w:rPr>
            </w:pPr>
            <w:r>
              <w:rPr>
                <w:b/>
                <w:sz w:val="24"/>
              </w:rPr>
              <w:t>3</w:t>
            </w:r>
            <w:r w:rsidR="006542EE">
              <w:rPr>
                <w:b/>
                <w:sz w:val="24"/>
              </w:rPr>
              <w:t>.</w:t>
            </w:r>
            <w:r w:rsidR="006542EE">
              <w:rPr>
                <w:b/>
                <w:spacing w:val="-4"/>
                <w:sz w:val="24"/>
              </w:rPr>
              <w:t xml:space="preserve"> </w:t>
            </w:r>
            <w:r w:rsidR="006542EE">
              <w:rPr>
                <w:b/>
                <w:sz w:val="24"/>
              </w:rPr>
              <w:t>УСЛОВИЯ</w:t>
            </w:r>
            <w:r w:rsidR="006542EE">
              <w:rPr>
                <w:b/>
                <w:spacing w:val="-1"/>
                <w:sz w:val="24"/>
              </w:rPr>
              <w:t xml:space="preserve"> </w:t>
            </w:r>
            <w:r w:rsidR="006542EE">
              <w:rPr>
                <w:b/>
                <w:sz w:val="24"/>
              </w:rPr>
              <w:t>РЕАЛИЗАЦИИ</w:t>
            </w:r>
            <w:r w:rsidR="006542EE">
              <w:rPr>
                <w:b/>
                <w:spacing w:val="-1"/>
                <w:sz w:val="24"/>
              </w:rPr>
              <w:t xml:space="preserve"> </w:t>
            </w:r>
            <w:r w:rsidR="006542EE">
              <w:rPr>
                <w:b/>
                <w:spacing w:val="-2"/>
                <w:sz w:val="24"/>
              </w:rPr>
              <w:t>ПРОГРАММЫ</w:t>
            </w:r>
          </w:p>
        </w:tc>
        <w:tc>
          <w:tcPr>
            <w:tcW w:w="1902" w:type="dxa"/>
          </w:tcPr>
          <w:p w:rsidR="00D27683" w:rsidRDefault="00D27683">
            <w:pPr>
              <w:pStyle w:val="TableParagraph"/>
              <w:ind w:left="0"/>
              <w:rPr>
                <w:sz w:val="24"/>
              </w:rPr>
            </w:pPr>
          </w:p>
        </w:tc>
      </w:tr>
      <w:tr w:rsidR="00D27683">
        <w:trPr>
          <w:trHeight w:val="954"/>
        </w:trPr>
        <w:tc>
          <w:tcPr>
            <w:tcW w:w="7674" w:type="dxa"/>
          </w:tcPr>
          <w:p w:rsidR="00D27683" w:rsidRDefault="00F931B0">
            <w:pPr>
              <w:pStyle w:val="TableParagraph"/>
              <w:tabs>
                <w:tab w:val="left" w:pos="2164"/>
                <w:tab w:val="left" w:pos="2668"/>
                <w:tab w:val="left" w:pos="4049"/>
                <w:tab w:val="left" w:pos="6151"/>
              </w:tabs>
              <w:spacing w:before="116" w:line="276" w:lineRule="auto"/>
              <w:ind w:left="470" w:right="99" w:hanging="361"/>
              <w:rPr>
                <w:b/>
                <w:sz w:val="24"/>
              </w:rPr>
            </w:pPr>
            <w:r>
              <w:rPr>
                <w:b/>
                <w:sz w:val="24"/>
              </w:rPr>
              <w:t>4</w:t>
            </w:r>
            <w:r w:rsidR="006542EE">
              <w:rPr>
                <w:b/>
                <w:sz w:val="24"/>
              </w:rPr>
              <w:t>. КОНТРОЛЬ</w:t>
            </w:r>
            <w:r w:rsidR="006542EE">
              <w:rPr>
                <w:b/>
                <w:sz w:val="24"/>
              </w:rPr>
              <w:tab/>
            </w:r>
            <w:r w:rsidR="006542EE">
              <w:rPr>
                <w:b/>
                <w:spacing w:val="-10"/>
                <w:sz w:val="24"/>
              </w:rPr>
              <w:t>И</w:t>
            </w:r>
            <w:r w:rsidR="006542EE">
              <w:rPr>
                <w:b/>
                <w:sz w:val="24"/>
              </w:rPr>
              <w:tab/>
            </w:r>
            <w:r w:rsidR="006542EE">
              <w:rPr>
                <w:b/>
                <w:spacing w:val="-2"/>
                <w:sz w:val="24"/>
              </w:rPr>
              <w:t>ОЦЕНКА</w:t>
            </w:r>
            <w:r w:rsidR="006542EE">
              <w:rPr>
                <w:b/>
                <w:sz w:val="24"/>
              </w:rPr>
              <w:tab/>
            </w:r>
            <w:r w:rsidR="006542EE">
              <w:rPr>
                <w:b/>
                <w:spacing w:val="-2"/>
                <w:sz w:val="24"/>
              </w:rPr>
              <w:t>РЕЗУЛЬТАТОВ</w:t>
            </w:r>
            <w:r w:rsidR="006542EE">
              <w:rPr>
                <w:b/>
                <w:sz w:val="24"/>
              </w:rPr>
              <w:tab/>
            </w:r>
            <w:r w:rsidR="006542EE">
              <w:rPr>
                <w:b/>
                <w:spacing w:val="-2"/>
                <w:sz w:val="24"/>
              </w:rPr>
              <w:t xml:space="preserve">ОСВОЕНИЯ </w:t>
            </w:r>
            <w:r w:rsidR="006542EE">
              <w:rPr>
                <w:b/>
                <w:sz w:val="24"/>
              </w:rPr>
              <w:t>УЧЕБНОЙ ДИСЦИПЛИНЫ</w:t>
            </w:r>
          </w:p>
        </w:tc>
        <w:tc>
          <w:tcPr>
            <w:tcW w:w="1902" w:type="dxa"/>
          </w:tcPr>
          <w:p w:rsidR="00D27683" w:rsidRDefault="00D27683">
            <w:pPr>
              <w:pStyle w:val="TableParagraph"/>
              <w:ind w:left="0"/>
              <w:rPr>
                <w:sz w:val="24"/>
              </w:rPr>
            </w:pPr>
          </w:p>
        </w:tc>
      </w:tr>
      <w:tr w:rsidR="00D27683">
        <w:trPr>
          <w:trHeight w:val="955"/>
        </w:trPr>
        <w:tc>
          <w:tcPr>
            <w:tcW w:w="7674" w:type="dxa"/>
          </w:tcPr>
          <w:p w:rsidR="00D27683" w:rsidRDefault="00F931B0">
            <w:pPr>
              <w:pStyle w:val="TableParagraph"/>
              <w:tabs>
                <w:tab w:val="left" w:pos="2811"/>
                <w:tab w:val="left" w:pos="5398"/>
                <w:tab w:val="left" w:pos="7398"/>
              </w:tabs>
              <w:spacing w:before="117" w:line="276" w:lineRule="auto"/>
              <w:ind w:left="470" w:right="102" w:hanging="361"/>
              <w:rPr>
                <w:b/>
                <w:sz w:val="24"/>
              </w:rPr>
            </w:pPr>
            <w:r>
              <w:rPr>
                <w:b/>
                <w:sz w:val="24"/>
              </w:rPr>
              <w:t>5</w:t>
            </w:r>
            <w:r w:rsidR="006542EE">
              <w:rPr>
                <w:b/>
                <w:sz w:val="24"/>
              </w:rPr>
              <w:t>. ВОЗМОЖНОСТИ</w:t>
            </w:r>
            <w:r w:rsidR="006542EE">
              <w:rPr>
                <w:b/>
                <w:sz w:val="24"/>
              </w:rPr>
              <w:tab/>
            </w:r>
            <w:r w:rsidR="006542EE">
              <w:rPr>
                <w:b/>
                <w:spacing w:val="-2"/>
                <w:sz w:val="24"/>
              </w:rPr>
              <w:t>ИСПОЛЬЗОВАНИЯ</w:t>
            </w:r>
            <w:r w:rsidR="006542EE">
              <w:rPr>
                <w:b/>
                <w:sz w:val="24"/>
              </w:rPr>
              <w:tab/>
            </w:r>
            <w:r w:rsidR="006542EE">
              <w:rPr>
                <w:b/>
                <w:spacing w:val="-2"/>
                <w:sz w:val="24"/>
              </w:rPr>
              <w:t>ПРОГРАММЫ</w:t>
            </w:r>
            <w:r w:rsidR="006542EE">
              <w:rPr>
                <w:b/>
                <w:sz w:val="24"/>
              </w:rPr>
              <w:tab/>
            </w:r>
            <w:r w:rsidR="006542EE">
              <w:rPr>
                <w:b/>
                <w:spacing w:val="-10"/>
                <w:sz w:val="24"/>
              </w:rPr>
              <w:t xml:space="preserve">В </w:t>
            </w:r>
            <w:r w:rsidR="006542EE">
              <w:rPr>
                <w:b/>
                <w:sz w:val="24"/>
              </w:rPr>
              <w:t>ДРУГИХ ПООП</w:t>
            </w:r>
          </w:p>
        </w:tc>
        <w:tc>
          <w:tcPr>
            <w:tcW w:w="1902" w:type="dxa"/>
          </w:tcPr>
          <w:p w:rsidR="00D27683" w:rsidRDefault="00D27683">
            <w:pPr>
              <w:pStyle w:val="TableParagraph"/>
              <w:ind w:left="0"/>
              <w:rPr>
                <w:sz w:val="24"/>
              </w:rPr>
            </w:pPr>
          </w:p>
        </w:tc>
      </w:tr>
    </w:tbl>
    <w:p w:rsidR="00D27683" w:rsidRDefault="00D27683">
      <w:pPr>
        <w:rPr>
          <w:sz w:val="24"/>
        </w:rPr>
        <w:sectPr w:rsidR="00D27683">
          <w:pgSz w:w="11910" w:h="16840"/>
          <w:pgMar w:top="1040" w:right="560" w:bottom="960" w:left="1200" w:header="0" w:footer="772" w:gutter="0"/>
          <w:cols w:space="720"/>
        </w:sectPr>
      </w:pPr>
    </w:p>
    <w:p w:rsidR="00D27683" w:rsidRDefault="006542EE" w:rsidP="002D719A">
      <w:pPr>
        <w:pStyle w:val="1"/>
        <w:numPr>
          <w:ilvl w:val="0"/>
          <w:numId w:val="78"/>
        </w:numPr>
        <w:tabs>
          <w:tab w:val="left" w:pos="1718"/>
        </w:tabs>
        <w:ind w:left="1718" w:hanging="282"/>
        <w:jc w:val="left"/>
      </w:pPr>
      <w:r>
        <w:lastRenderedPageBreak/>
        <w:t>ПАСПОРТ</w:t>
      </w:r>
      <w:r>
        <w:rPr>
          <w:spacing w:val="-12"/>
        </w:rPr>
        <w:t xml:space="preserve"> </w:t>
      </w:r>
      <w:r>
        <w:t>ПРОГРАММЫ</w:t>
      </w:r>
      <w:r>
        <w:rPr>
          <w:spacing w:val="-9"/>
        </w:rPr>
        <w:t xml:space="preserve"> </w:t>
      </w:r>
      <w:r>
        <w:t>УЧЕБНОЙ</w:t>
      </w:r>
      <w:r>
        <w:rPr>
          <w:spacing w:val="-13"/>
        </w:rPr>
        <w:t xml:space="preserve"> </w:t>
      </w:r>
      <w:r>
        <w:rPr>
          <w:spacing w:val="-2"/>
        </w:rPr>
        <w:t>ДИСЦИПЛИНЫ</w:t>
      </w:r>
    </w:p>
    <w:p w:rsidR="00D27683" w:rsidRDefault="00AE65C6">
      <w:pPr>
        <w:spacing w:before="322" w:line="319" w:lineRule="exact"/>
        <w:ind w:left="198"/>
        <w:jc w:val="center"/>
        <w:rPr>
          <w:b/>
          <w:sz w:val="28"/>
        </w:rPr>
      </w:pPr>
      <w:r>
        <w:rPr>
          <w:b/>
          <w:sz w:val="28"/>
          <w:u w:val="single"/>
        </w:rPr>
        <w:t>ОП.0</w:t>
      </w:r>
      <w:r w:rsidR="00CB5658">
        <w:rPr>
          <w:b/>
          <w:sz w:val="28"/>
          <w:u w:val="single"/>
        </w:rPr>
        <w:t>5</w:t>
      </w:r>
      <w:r w:rsidR="006542EE">
        <w:rPr>
          <w:b/>
          <w:spacing w:val="-9"/>
          <w:sz w:val="28"/>
          <w:u w:val="single"/>
        </w:rPr>
        <w:t xml:space="preserve"> </w:t>
      </w:r>
      <w:r w:rsidR="006542EE">
        <w:rPr>
          <w:b/>
          <w:spacing w:val="-2"/>
          <w:sz w:val="28"/>
          <w:u w:val="single"/>
        </w:rPr>
        <w:t>МАТЕРИАЛОВЕДЕНИЕ</w:t>
      </w:r>
    </w:p>
    <w:p w:rsidR="00D27683" w:rsidRDefault="006542EE">
      <w:pPr>
        <w:spacing w:line="273" w:lineRule="exact"/>
        <w:ind w:left="4183"/>
        <w:jc w:val="both"/>
        <w:rPr>
          <w:i/>
          <w:sz w:val="24"/>
        </w:rPr>
      </w:pPr>
      <w:r>
        <w:rPr>
          <w:i/>
          <w:sz w:val="24"/>
        </w:rPr>
        <w:t>название</w:t>
      </w:r>
      <w:r>
        <w:rPr>
          <w:i/>
          <w:spacing w:val="-3"/>
          <w:sz w:val="24"/>
        </w:rPr>
        <w:t xml:space="preserve"> </w:t>
      </w:r>
      <w:r>
        <w:rPr>
          <w:i/>
          <w:spacing w:val="-2"/>
          <w:sz w:val="24"/>
        </w:rPr>
        <w:t>дисциплины</w:t>
      </w:r>
    </w:p>
    <w:p w:rsidR="00D27683" w:rsidRDefault="006542EE" w:rsidP="002D719A">
      <w:pPr>
        <w:pStyle w:val="2"/>
        <w:numPr>
          <w:ilvl w:val="1"/>
          <w:numId w:val="78"/>
        </w:numPr>
        <w:tabs>
          <w:tab w:val="left" w:pos="993"/>
        </w:tabs>
        <w:spacing w:before="8"/>
        <w:ind w:left="993" w:hanging="494"/>
        <w:jc w:val="both"/>
      </w:pPr>
      <w:r>
        <w:t>Область</w:t>
      </w:r>
      <w:r>
        <w:rPr>
          <w:spacing w:val="-14"/>
        </w:rPr>
        <w:t xml:space="preserve"> </w:t>
      </w:r>
      <w:r>
        <w:t>применения</w:t>
      </w:r>
      <w:r>
        <w:rPr>
          <w:spacing w:val="-13"/>
        </w:rPr>
        <w:t xml:space="preserve"> </w:t>
      </w:r>
      <w:r>
        <w:t>программы</w:t>
      </w:r>
      <w:r>
        <w:rPr>
          <w:spacing w:val="-7"/>
        </w:rPr>
        <w:t xml:space="preserve"> </w:t>
      </w:r>
      <w:r>
        <w:t>учебной</w:t>
      </w:r>
      <w:r>
        <w:rPr>
          <w:spacing w:val="-9"/>
        </w:rPr>
        <w:t xml:space="preserve"> </w:t>
      </w:r>
      <w:r>
        <w:rPr>
          <w:spacing w:val="-2"/>
        </w:rPr>
        <w:t>дисциплины</w:t>
      </w:r>
    </w:p>
    <w:p w:rsidR="00D27683" w:rsidRDefault="006542EE">
      <w:pPr>
        <w:pStyle w:val="a3"/>
        <w:spacing w:before="158" w:line="360" w:lineRule="auto"/>
        <w:ind w:left="499" w:right="100" w:firstLine="720"/>
        <w:jc w:val="both"/>
      </w:pPr>
      <w:r>
        <w:t>Программа учебной дисциплины Материаловедение является частью рабочей основной образовательной программы в соответствии с ФГОС СПО программы подготовки специалистов среднего звена (далее – ППССЗ) по специальности</w:t>
      </w:r>
      <w:r>
        <w:rPr>
          <w:spacing w:val="70"/>
          <w:w w:val="150"/>
        </w:rPr>
        <w:t xml:space="preserve">  </w:t>
      </w:r>
      <w:r>
        <w:t>среднего</w:t>
      </w:r>
      <w:r>
        <w:rPr>
          <w:spacing w:val="70"/>
          <w:w w:val="150"/>
        </w:rPr>
        <w:t xml:space="preserve">  </w:t>
      </w:r>
      <w:r>
        <w:t>профессионального</w:t>
      </w:r>
      <w:r>
        <w:rPr>
          <w:spacing w:val="70"/>
          <w:w w:val="150"/>
        </w:rPr>
        <w:t xml:space="preserve">  </w:t>
      </w:r>
      <w:r>
        <w:t>образования:</w:t>
      </w:r>
      <w:r>
        <w:rPr>
          <w:spacing w:val="70"/>
          <w:w w:val="150"/>
        </w:rPr>
        <w:t xml:space="preserve">    </w:t>
      </w:r>
      <w:r>
        <w:rPr>
          <w:spacing w:val="-2"/>
          <w:u w:val="single"/>
        </w:rPr>
        <w:t>35.02.16</w:t>
      </w:r>
    </w:p>
    <w:p w:rsidR="00D27683" w:rsidRDefault="006542EE">
      <w:pPr>
        <w:pStyle w:val="a3"/>
        <w:spacing w:line="320" w:lineRule="exact"/>
        <w:ind w:left="499"/>
        <w:jc w:val="both"/>
      </w:pPr>
      <w:r>
        <w:rPr>
          <w:u w:val="single"/>
        </w:rPr>
        <w:t>Эксплуатация</w:t>
      </w:r>
      <w:r>
        <w:rPr>
          <w:spacing w:val="-10"/>
          <w:u w:val="single"/>
        </w:rPr>
        <w:t xml:space="preserve"> </w:t>
      </w:r>
      <w:r>
        <w:rPr>
          <w:u w:val="single"/>
        </w:rPr>
        <w:t>и</w:t>
      </w:r>
      <w:r>
        <w:rPr>
          <w:spacing w:val="-9"/>
          <w:u w:val="single"/>
        </w:rPr>
        <w:t xml:space="preserve"> </w:t>
      </w:r>
      <w:r>
        <w:rPr>
          <w:u w:val="single"/>
        </w:rPr>
        <w:t>ремонт</w:t>
      </w:r>
      <w:r>
        <w:rPr>
          <w:spacing w:val="-11"/>
          <w:u w:val="single"/>
        </w:rPr>
        <w:t xml:space="preserve"> </w:t>
      </w:r>
      <w:r>
        <w:rPr>
          <w:u w:val="single"/>
        </w:rPr>
        <w:t>сельскохозяйственной</w:t>
      </w:r>
      <w:r>
        <w:rPr>
          <w:spacing w:val="-10"/>
          <w:u w:val="single"/>
        </w:rPr>
        <w:t xml:space="preserve"> </w:t>
      </w:r>
      <w:r>
        <w:rPr>
          <w:spacing w:val="-2"/>
          <w:u w:val="single"/>
        </w:rPr>
        <w:t>техники</w:t>
      </w:r>
    </w:p>
    <w:p w:rsidR="00D27683" w:rsidRDefault="006542EE">
      <w:pPr>
        <w:spacing w:before="146"/>
        <w:ind w:left="1417"/>
        <w:rPr>
          <w:i/>
          <w:sz w:val="16"/>
        </w:rPr>
      </w:pPr>
      <w:r>
        <w:rPr>
          <w:i/>
          <w:sz w:val="16"/>
        </w:rPr>
        <w:t>код,</w:t>
      </w:r>
      <w:r>
        <w:rPr>
          <w:i/>
          <w:spacing w:val="-6"/>
          <w:sz w:val="16"/>
        </w:rPr>
        <w:t xml:space="preserve"> </w:t>
      </w:r>
      <w:r>
        <w:rPr>
          <w:i/>
          <w:sz w:val="16"/>
        </w:rPr>
        <w:t>наименование</w:t>
      </w:r>
      <w:r>
        <w:rPr>
          <w:i/>
          <w:spacing w:val="-4"/>
          <w:sz w:val="16"/>
        </w:rPr>
        <w:t xml:space="preserve"> </w:t>
      </w:r>
      <w:r>
        <w:rPr>
          <w:i/>
          <w:spacing w:val="-2"/>
          <w:sz w:val="16"/>
        </w:rPr>
        <w:t>специальности</w:t>
      </w:r>
    </w:p>
    <w:p w:rsidR="00D27683" w:rsidRDefault="00D27683">
      <w:pPr>
        <w:pStyle w:val="a3"/>
        <w:spacing w:before="67"/>
        <w:rPr>
          <w:i/>
          <w:sz w:val="16"/>
        </w:rPr>
      </w:pPr>
    </w:p>
    <w:p w:rsidR="00D27683" w:rsidRDefault="006542EE" w:rsidP="002D719A">
      <w:pPr>
        <w:pStyle w:val="2"/>
        <w:numPr>
          <w:ilvl w:val="1"/>
          <w:numId w:val="78"/>
        </w:numPr>
        <w:tabs>
          <w:tab w:val="left" w:pos="1093"/>
          <w:tab w:val="left" w:pos="3419"/>
        </w:tabs>
        <w:spacing w:line="362" w:lineRule="auto"/>
        <w:ind w:left="3419" w:right="214" w:hanging="2814"/>
        <w:jc w:val="both"/>
      </w:pPr>
      <w:r>
        <w:t>Место</w:t>
      </w:r>
      <w:r>
        <w:rPr>
          <w:spacing w:val="-11"/>
        </w:rPr>
        <w:t xml:space="preserve"> </w:t>
      </w:r>
      <w:r>
        <w:t>учебной</w:t>
      </w:r>
      <w:r>
        <w:rPr>
          <w:spacing w:val="-9"/>
        </w:rPr>
        <w:t xml:space="preserve"> </w:t>
      </w:r>
      <w:r>
        <w:t>дисциплины</w:t>
      </w:r>
      <w:r>
        <w:rPr>
          <w:spacing w:val="-8"/>
        </w:rPr>
        <w:t xml:space="preserve"> </w:t>
      </w:r>
      <w:r>
        <w:t>в</w:t>
      </w:r>
      <w:r>
        <w:rPr>
          <w:spacing w:val="-8"/>
        </w:rPr>
        <w:t xml:space="preserve"> </w:t>
      </w:r>
      <w:r>
        <w:t>структуре основной</w:t>
      </w:r>
      <w:r>
        <w:rPr>
          <w:spacing w:val="-9"/>
        </w:rPr>
        <w:t xml:space="preserve"> </w:t>
      </w:r>
      <w:r>
        <w:t>профессиональной образовательной программы</w:t>
      </w:r>
    </w:p>
    <w:p w:rsidR="00D27683" w:rsidRDefault="006542EE">
      <w:pPr>
        <w:pStyle w:val="a3"/>
        <w:spacing w:line="362" w:lineRule="auto"/>
        <w:ind w:left="499" w:right="106" w:firstLine="710"/>
        <w:jc w:val="both"/>
      </w:pPr>
      <w:r>
        <w:t>Учебная дисциплина является общепрофессиональной дисциплиной профессионального цикла.</w:t>
      </w:r>
    </w:p>
    <w:p w:rsidR="00D27683" w:rsidRDefault="006542EE">
      <w:pPr>
        <w:pStyle w:val="a3"/>
        <w:spacing w:line="360" w:lineRule="auto"/>
        <w:ind w:left="499" w:right="287" w:firstLine="710"/>
        <w:jc w:val="both"/>
      </w:pPr>
      <w:r>
        <w:t xml:space="preserve">Рабочая программа учебной дисциплины Материаловедение имеет </w:t>
      </w:r>
      <w:proofErr w:type="spellStart"/>
      <w:r>
        <w:t>межпредметную</w:t>
      </w:r>
      <w:proofErr w:type="spellEnd"/>
      <w:r>
        <w:t xml:space="preserve"> связь с учебными дисциплинами общеобразовательного цикла математика, физика и профессиональными дисциплинами техническая механика, математика, МДК профессиональных модулей.</w:t>
      </w:r>
    </w:p>
    <w:p w:rsidR="00D27683" w:rsidRDefault="006542EE">
      <w:pPr>
        <w:pStyle w:val="a3"/>
        <w:spacing w:line="360" w:lineRule="auto"/>
        <w:ind w:left="499" w:right="289" w:firstLine="710"/>
        <w:jc w:val="both"/>
      </w:pPr>
      <w:r>
        <w:t xml:space="preserve">Изучение учебной дисциплины Материаловедение завершается промежуточной аттестацией в форме </w:t>
      </w:r>
      <w:r>
        <w:rPr>
          <w:i/>
        </w:rPr>
        <w:t xml:space="preserve">дифференциального зачета </w:t>
      </w:r>
      <w:r>
        <w:t>в рамках освоения ППССЗ.</w:t>
      </w:r>
    </w:p>
    <w:p w:rsidR="00D27683" w:rsidRDefault="00D27683">
      <w:pPr>
        <w:pStyle w:val="a3"/>
        <w:spacing w:before="148"/>
      </w:pPr>
    </w:p>
    <w:p w:rsidR="00D27683" w:rsidRDefault="006542EE" w:rsidP="002D719A">
      <w:pPr>
        <w:pStyle w:val="2"/>
        <w:numPr>
          <w:ilvl w:val="1"/>
          <w:numId w:val="78"/>
        </w:numPr>
        <w:tabs>
          <w:tab w:val="left" w:pos="993"/>
        </w:tabs>
        <w:ind w:left="993" w:hanging="494"/>
        <w:jc w:val="both"/>
      </w:pPr>
      <w:r>
        <w:t>Цель</w:t>
      </w:r>
      <w:r>
        <w:rPr>
          <w:spacing w:val="-12"/>
        </w:rPr>
        <w:t xml:space="preserve"> </w:t>
      </w:r>
      <w:r>
        <w:t>и</w:t>
      </w:r>
      <w:r>
        <w:rPr>
          <w:spacing w:val="-10"/>
        </w:rPr>
        <w:t xml:space="preserve"> </w:t>
      </w:r>
      <w:r>
        <w:t>планируемые</w:t>
      </w:r>
      <w:r>
        <w:rPr>
          <w:spacing w:val="-8"/>
        </w:rPr>
        <w:t xml:space="preserve"> </w:t>
      </w:r>
      <w:r>
        <w:t>результаты</w:t>
      </w:r>
      <w:r>
        <w:rPr>
          <w:spacing w:val="-6"/>
        </w:rPr>
        <w:t xml:space="preserve"> </w:t>
      </w:r>
      <w:r>
        <w:t>освоения</w:t>
      </w:r>
      <w:r>
        <w:rPr>
          <w:spacing w:val="-12"/>
        </w:rPr>
        <w:t xml:space="preserve"> </w:t>
      </w:r>
      <w:r>
        <w:t>учебной</w:t>
      </w:r>
      <w:r>
        <w:rPr>
          <w:spacing w:val="-6"/>
        </w:rPr>
        <w:t xml:space="preserve"> </w:t>
      </w:r>
      <w:r>
        <w:rPr>
          <w:spacing w:val="-2"/>
        </w:rPr>
        <w:t>дисциплины</w:t>
      </w:r>
    </w:p>
    <w:p w:rsidR="00D27683" w:rsidRDefault="006542EE">
      <w:pPr>
        <w:pStyle w:val="a3"/>
        <w:spacing w:before="278"/>
        <w:ind w:left="41"/>
        <w:jc w:val="center"/>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уметь:</w:t>
      </w:r>
    </w:p>
    <w:p w:rsidR="00D27683" w:rsidRDefault="00D27683">
      <w:pPr>
        <w:pStyle w:val="a3"/>
        <w:spacing w:before="240"/>
      </w:pPr>
    </w:p>
    <w:p w:rsidR="00D27683" w:rsidRDefault="006542EE" w:rsidP="002D719A">
      <w:pPr>
        <w:pStyle w:val="a5"/>
        <w:numPr>
          <w:ilvl w:val="2"/>
          <w:numId w:val="78"/>
        </w:numPr>
        <w:tabs>
          <w:tab w:val="left" w:pos="781"/>
        </w:tabs>
        <w:spacing w:line="360" w:lineRule="auto"/>
        <w:ind w:right="294" w:firstLine="0"/>
        <w:jc w:val="both"/>
        <w:rPr>
          <w:sz w:val="28"/>
        </w:rPr>
      </w:pPr>
      <w:r>
        <w:rPr>
          <w:sz w:val="28"/>
        </w:rPr>
        <w:t>выбирать материалы на основе анализа их свойств для конкретного применения при производстве, ремонте и модернизации сельскохозяйственной техники;</w:t>
      </w:r>
    </w:p>
    <w:p w:rsidR="00D27683" w:rsidRDefault="006542EE" w:rsidP="002D719A">
      <w:pPr>
        <w:pStyle w:val="a5"/>
        <w:numPr>
          <w:ilvl w:val="2"/>
          <w:numId w:val="78"/>
        </w:numPr>
        <w:tabs>
          <w:tab w:val="left" w:pos="661"/>
        </w:tabs>
        <w:spacing w:before="1"/>
        <w:ind w:left="661" w:hanging="162"/>
        <w:jc w:val="both"/>
        <w:rPr>
          <w:sz w:val="28"/>
        </w:rPr>
      </w:pPr>
      <w:r>
        <w:rPr>
          <w:sz w:val="28"/>
        </w:rPr>
        <w:t>выбирать</w:t>
      </w:r>
      <w:r>
        <w:rPr>
          <w:spacing w:val="-11"/>
          <w:sz w:val="28"/>
        </w:rPr>
        <w:t xml:space="preserve"> </w:t>
      </w:r>
      <w:r>
        <w:rPr>
          <w:sz w:val="28"/>
        </w:rPr>
        <w:t>способы</w:t>
      </w:r>
      <w:r>
        <w:rPr>
          <w:spacing w:val="-8"/>
          <w:sz w:val="28"/>
        </w:rPr>
        <w:t xml:space="preserve"> </w:t>
      </w:r>
      <w:r>
        <w:rPr>
          <w:sz w:val="28"/>
        </w:rPr>
        <w:t>соединения</w:t>
      </w:r>
      <w:r>
        <w:rPr>
          <w:spacing w:val="-8"/>
          <w:sz w:val="28"/>
        </w:rPr>
        <w:t xml:space="preserve"> </w:t>
      </w:r>
      <w:r>
        <w:rPr>
          <w:sz w:val="28"/>
        </w:rPr>
        <w:t>материалов</w:t>
      </w:r>
      <w:r>
        <w:rPr>
          <w:spacing w:val="-9"/>
          <w:sz w:val="28"/>
        </w:rPr>
        <w:t xml:space="preserve"> </w:t>
      </w:r>
      <w:r>
        <w:rPr>
          <w:sz w:val="28"/>
        </w:rPr>
        <w:t>и</w:t>
      </w:r>
      <w:r>
        <w:rPr>
          <w:spacing w:val="-9"/>
          <w:sz w:val="28"/>
        </w:rPr>
        <w:t xml:space="preserve"> </w:t>
      </w:r>
      <w:r>
        <w:rPr>
          <w:spacing w:val="-2"/>
          <w:sz w:val="28"/>
        </w:rPr>
        <w:t>деталей;</w:t>
      </w:r>
    </w:p>
    <w:p w:rsidR="00D27683" w:rsidRDefault="00D27683">
      <w:pPr>
        <w:jc w:val="both"/>
        <w:rPr>
          <w:sz w:val="28"/>
        </w:rPr>
        <w:sectPr w:rsidR="00D27683">
          <w:pgSz w:w="11910" w:h="16840"/>
          <w:pgMar w:top="1040" w:right="560" w:bottom="960" w:left="1200" w:header="0" w:footer="772" w:gutter="0"/>
          <w:cols w:space="720"/>
        </w:sectPr>
      </w:pPr>
    </w:p>
    <w:p w:rsidR="00D27683" w:rsidRDefault="006542EE" w:rsidP="002D719A">
      <w:pPr>
        <w:pStyle w:val="a5"/>
        <w:numPr>
          <w:ilvl w:val="2"/>
          <w:numId w:val="78"/>
        </w:numPr>
        <w:tabs>
          <w:tab w:val="left" w:pos="849"/>
        </w:tabs>
        <w:spacing w:before="67" w:line="360" w:lineRule="auto"/>
        <w:ind w:right="298" w:firstLine="0"/>
        <w:jc w:val="both"/>
        <w:rPr>
          <w:sz w:val="28"/>
        </w:rPr>
      </w:pPr>
      <w:r>
        <w:rPr>
          <w:sz w:val="28"/>
        </w:rPr>
        <w:lastRenderedPageBreak/>
        <w:t>назначать способы и режимы упрочения деталей и способы их восстановления при ремонте сельскохозяйственной техники исходя из их эксплуатационного назначения;</w:t>
      </w:r>
    </w:p>
    <w:p w:rsidR="00D27683" w:rsidRDefault="006542EE" w:rsidP="002D719A">
      <w:pPr>
        <w:pStyle w:val="a5"/>
        <w:numPr>
          <w:ilvl w:val="2"/>
          <w:numId w:val="78"/>
        </w:numPr>
        <w:tabs>
          <w:tab w:val="left" w:pos="661"/>
        </w:tabs>
        <w:spacing w:before="2"/>
        <w:ind w:left="661" w:hanging="162"/>
        <w:jc w:val="both"/>
        <w:rPr>
          <w:sz w:val="28"/>
        </w:rPr>
      </w:pPr>
      <w:r>
        <w:rPr>
          <w:sz w:val="28"/>
        </w:rPr>
        <w:t>обрабатывать</w:t>
      </w:r>
      <w:r>
        <w:rPr>
          <w:spacing w:val="-11"/>
          <w:sz w:val="28"/>
        </w:rPr>
        <w:t xml:space="preserve"> </w:t>
      </w:r>
      <w:r>
        <w:rPr>
          <w:sz w:val="28"/>
        </w:rPr>
        <w:t>детали</w:t>
      </w:r>
      <w:r>
        <w:rPr>
          <w:spacing w:val="-9"/>
          <w:sz w:val="28"/>
        </w:rPr>
        <w:t xml:space="preserve"> </w:t>
      </w:r>
      <w:r>
        <w:rPr>
          <w:sz w:val="28"/>
        </w:rPr>
        <w:t>из</w:t>
      </w:r>
      <w:r>
        <w:rPr>
          <w:spacing w:val="-8"/>
          <w:sz w:val="28"/>
        </w:rPr>
        <w:t xml:space="preserve"> </w:t>
      </w:r>
      <w:r>
        <w:rPr>
          <w:sz w:val="28"/>
        </w:rPr>
        <w:t>основных</w:t>
      </w:r>
      <w:r>
        <w:rPr>
          <w:spacing w:val="-12"/>
          <w:sz w:val="28"/>
        </w:rPr>
        <w:t xml:space="preserve"> </w:t>
      </w:r>
      <w:r>
        <w:rPr>
          <w:spacing w:val="-2"/>
          <w:sz w:val="28"/>
        </w:rPr>
        <w:t>материалов;</w:t>
      </w:r>
    </w:p>
    <w:p w:rsidR="00D27683" w:rsidRDefault="006542EE" w:rsidP="002D719A">
      <w:pPr>
        <w:pStyle w:val="a5"/>
        <w:numPr>
          <w:ilvl w:val="2"/>
          <w:numId w:val="78"/>
        </w:numPr>
        <w:tabs>
          <w:tab w:val="left" w:pos="661"/>
        </w:tabs>
        <w:spacing w:before="163"/>
        <w:ind w:left="661" w:hanging="162"/>
        <w:jc w:val="both"/>
        <w:rPr>
          <w:sz w:val="28"/>
        </w:rPr>
      </w:pPr>
      <w:r>
        <w:rPr>
          <w:sz w:val="28"/>
        </w:rPr>
        <w:t>проводить</w:t>
      </w:r>
      <w:r>
        <w:rPr>
          <w:spacing w:val="-13"/>
          <w:sz w:val="28"/>
        </w:rPr>
        <w:t xml:space="preserve"> </w:t>
      </w:r>
      <w:r>
        <w:rPr>
          <w:sz w:val="28"/>
        </w:rPr>
        <w:t>расчеты</w:t>
      </w:r>
      <w:r>
        <w:rPr>
          <w:spacing w:val="-10"/>
          <w:sz w:val="28"/>
        </w:rPr>
        <w:t xml:space="preserve"> </w:t>
      </w:r>
      <w:r>
        <w:rPr>
          <w:sz w:val="28"/>
        </w:rPr>
        <w:t>режимов</w:t>
      </w:r>
      <w:r>
        <w:rPr>
          <w:spacing w:val="-11"/>
          <w:sz w:val="28"/>
        </w:rPr>
        <w:t xml:space="preserve"> </w:t>
      </w:r>
      <w:r>
        <w:rPr>
          <w:spacing w:val="-2"/>
          <w:sz w:val="28"/>
        </w:rPr>
        <w:t>резания.</w:t>
      </w:r>
    </w:p>
    <w:p w:rsidR="00D27683" w:rsidRDefault="00D27683">
      <w:pPr>
        <w:pStyle w:val="a3"/>
        <w:spacing w:before="321"/>
      </w:pPr>
    </w:p>
    <w:p w:rsidR="00D27683" w:rsidRDefault="006542EE">
      <w:pPr>
        <w:pStyle w:val="a3"/>
        <w:ind w:right="13"/>
        <w:jc w:val="center"/>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знать:</w:t>
      </w:r>
    </w:p>
    <w:p w:rsidR="00D27683" w:rsidRDefault="006542EE" w:rsidP="002D719A">
      <w:pPr>
        <w:pStyle w:val="a5"/>
        <w:numPr>
          <w:ilvl w:val="2"/>
          <w:numId w:val="78"/>
        </w:numPr>
        <w:tabs>
          <w:tab w:val="left" w:pos="661"/>
        </w:tabs>
        <w:spacing w:before="321"/>
        <w:ind w:left="661" w:hanging="162"/>
        <w:rPr>
          <w:sz w:val="28"/>
        </w:rPr>
      </w:pPr>
      <w:r>
        <w:rPr>
          <w:sz w:val="28"/>
        </w:rPr>
        <w:t>строение</w:t>
      </w:r>
      <w:r>
        <w:rPr>
          <w:spacing w:val="-8"/>
          <w:sz w:val="28"/>
        </w:rPr>
        <w:t xml:space="preserve"> </w:t>
      </w:r>
      <w:r>
        <w:rPr>
          <w:sz w:val="28"/>
        </w:rPr>
        <w:t>и</w:t>
      </w:r>
      <w:r>
        <w:rPr>
          <w:spacing w:val="-9"/>
          <w:sz w:val="28"/>
        </w:rPr>
        <w:t xml:space="preserve"> </w:t>
      </w:r>
      <w:r>
        <w:rPr>
          <w:sz w:val="28"/>
        </w:rPr>
        <w:t>свойства</w:t>
      </w:r>
      <w:r>
        <w:rPr>
          <w:spacing w:val="-7"/>
          <w:sz w:val="28"/>
        </w:rPr>
        <w:t xml:space="preserve"> </w:t>
      </w:r>
      <w:r>
        <w:rPr>
          <w:sz w:val="28"/>
        </w:rPr>
        <w:t>машиностроительных</w:t>
      </w:r>
      <w:r>
        <w:rPr>
          <w:spacing w:val="-12"/>
          <w:sz w:val="28"/>
        </w:rPr>
        <w:t xml:space="preserve"> </w:t>
      </w:r>
      <w:r>
        <w:rPr>
          <w:spacing w:val="-2"/>
          <w:sz w:val="28"/>
        </w:rPr>
        <w:t>материалов;</w:t>
      </w:r>
    </w:p>
    <w:p w:rsidR="00D27683" w:rsidRDefault="006542EE" w:rsidP="002D719A">
      <w:pPr>
        <w:pStyle w:val="a5"/>
        <w:numPr>
          <w:ilvl w:val="2"/>
          <w:numId w:val="78"/>
        </w:numPr>
        <w:tabs>
          <w:tab w:val="left" w:pos="661"/>
        </w:tabs>
        <w:spacing w:before="163"/>
        <w:ind w:left="661" w:hanging="162"/>
        <w:rPr>
          <w:sz w:val="28"/>
        </w:rPr>
      </w:pPr>
      <w:r>
        <w:rPr>
          <w:sz w:val="28"/>
        </w:rPr>
        <w:t>методы</w:t>
      </w:r>
      <w:r>
        <w:rPr>
          <w:spacing w:val="-11"/>
          <w:sz w:val="28"/>
        </w:rPr>
        <w:t xml:space="preserve"> </w:t>
      </w:r>
      <w:r>
        <w:rPr>
          <w:sz w:val="28"/>
        </w:rPr>
        <w:t>оценки</w:t>
      </w:r>
      <w:r>
        <w:rPr>
          <w:spacing w:val="-11"/>
          <w:sz w:val="28"/>
        </w:rPr>
        <w:t xml:space="preserve"> </w:t>
      </w:r>
      <w:r>
        <w:rPr>
          <w:sz w:val="28"/>
        </w:rPr>
        <w:t>свойств</w:t>
      </w:r>
      <w:r>
        <w:rPr>
          <w:spacing w:val="-11"/>
          <w:sz w:val="28"/>
        </w:rPr>
        <w:t xml:space="preserve"> </w:t>
      </w:r>
      <w:r>
        <w:rPr>
          <w:sz w:val="28"/>
        </w:rPr>
        <w:t>машиностроительных</w:t>
      </w:r>
      <w:r>
        <w:rPr>
          <w:spacing w:val="-14"/>
          <w:sz w:val="28"/>
        </w:rPr>
        <w:t xml:space="preserve"> </w:t>
      </w:r>
      <w:r>
        <w:rPr>
          <w:spacing w:val="-2"/>
          <w:sz w:val="28"/>
        </w:rPr>
        <w:t>материалов;</w:t>
      </w:r>
    </w:p>
    <w:p w:rsidR="00D27683" w:rsidRDefault="006542EE" w:rsidP="002D719A">
      <w:pPr>
        <w:pStyle w:val="a5"/>
        <w:numPr>
          <w:ilvl w:val="2"/>
          <w:numId w:val="78"/>
        </w:numPr>
        <w:tabs>
          <w:tab w:val="left" w:pos="661"/>
        </w:tabs>
        <w:spacing w:before="159"/>
        <w:ind w:left="661" w:hanging="162"/>
        <w:rPr>
          <w:sz w:val="28"/>
        </w:rPr>
      </w:pPr>
      <w:r>
        <w:rPr>
          <w:sz w:val="28"/>
        </w:rPr>
        <w:t>области</w:t>
      </w:r>
      <w:r>
        <w:rPr>
          <w:spacing w:val="-11"/>
          <w:sz w:val="28"/>
        </w:rPr>
        <w:t xml:space="preserve"> </w:t>
      </w:r>
      <w:r>
        <w:rPr>
          <w:sz w:val="28"/>
        </w:rPr>
        <w:t>применения</w:t>
      </w:r>
      <w:r>
        <w:rPr>
          <w:spacing w:val="-9"/>
          <w:sz w:val="28"/>
        </w:rPr>
        <w:t xml:space="preserve"> </w:t>
      </w:r>
      <w:r>
        <w:rPr>
          <w:spacing w:val="-2"/>
          <w:sz w:val="28"/>
        </w:rPr>
        <w:t>материалов;</w:t>
      </w:r>
    </w:p>
    <w:p w:rsidR="00D27683" w:rsidRDefault="006542EE">
      <w:pPr>
        <w:pStyle w:val="a3"/>
        <w:spacing w:before="162" w:line="362" w:lineRule="auto"/>
        <w:ind w:left="499" w:right="334"/>
      </w:pPr>
      <w:r>
        <w:t>-классификацию</w:t>
      </w:r>
      <w:r>
        <w:rPr>
          <w:spacing w:val="80"/>
        </w:rPr>
        <w:t xml:space="preserve"> </w:t>
      </w:r>
      <w:r>
        <w:t>и</w:t>
      </w:r>
      <w:r>
        <w:rPr>
          <w:spacing w:val="80"/>
        </w:rPr>
        <w:t xml:space="preserve"> </w:t>
      </w:r>
      <w:r>
        <w:t>маркировку</w:t>
      </w:r>
      <w:r>
        <w:rPr>
          <w:spacing w:val="80"/>
        </w:rPr>
        <w:t xml:space="preserve"> </w:t>
      </w:r>
      <w:r>
        <w:t>основных</w:t>
      </w:r>
      <w:r>
        <w:rPr>
          <w:spacing w:val="80"/>
        </w:rPr>
        <w:t xml:space="preserve"> </w:t>
      </w:r>
      <w:r>
        <w:t>материалов,</w:t>
      </w:r>
      <w:r>
        <w:rPr>
          <w:spacing w:val="80"/>
        </w:rPr>
        <w:t xml:space="preserve"> </w:t>
      </w:r>
      <w:r>
        <w:t>применяемых</w:t>
      </w:r>
      <w:r>
        <w:rPr>
          <w:spacing w:val="80"/>
        </w:rPr>
        <w:t xml:space="preserve"> </w:t>
      </w:r>
      <w:r>
        <w:t>для изготовления деталей сельскохозяйственной техники и ремонта;</w:t>
      </w:r>
    </w:p>
    <w:p w:rsidR="00D27683" w:rsidRDefault="006542EE" w:rsidP="002D719A">
      <w:pPr>
        <w:pStyle w:val="a5"/>
        <w:numPr>
          <w:ilvl w:val="2"/>
          <w:numId w:val="78"/>
        </w:numPr>
        <w:tabs>
          <w:tab w:val="left" w:pos="661"/>
        </w:tabs>
        <w:spacing w:line="314" w:lineRule="exact"/>
        <w:ind w:left="661" w:hanging="162"/>
        <w:rPr>
          <w:sz w:val="28"/>
        </w:rPr>
      </w:pPr>
      <w:r>
        <w:rPr>
          <w:sz w:val="28"/>
        </w:rPr>
        <w:t>методы</w:t>
      </w:r>
      <w:r>
        <w:rPr>
          <w:spacing w:val="-6"/>
          <w:sz w:val="28"/>
        </w:rPr>
        <w:t xml:space="preserve"> </w:t>
      </w:r>
      <w:r>
        <w:rPr>
          <w:sz w:val="28"/>
        </w:rPr>
        <w:t>защиты</w:t>
      </w:r>
      <w:r>
        <w:rPr>
          <w:spacing w:val="-6"/>
          <w:sz w:val="28"/>
        </w:rPr>
        <w:t xml:space="preserve"> </w:t>
      </w:r>
      <w:r>
        <w:rPr>
          <w:sz w:val="28"/>
        </w:rPr>
        <w:t>от</w:t>
      </w:r>
      <w:r>
        <w:rPr>
          <w:spacing w:val="-8"/>
          <w:sz w:val="28"/>
        </w:rPr>
        <w:t xml:space="preserve"> </w:t>
      </w:r>
      <w:r>
        <w:rPr>
          <w:sz w:val="28"/>
        </w:rPr>
        <w:t>коррозии</w:t>
      </w:r>
      <w:r>
        <w:rPr>
          <w:spacing w:val="-7"/>
          <w:sz w:val="28"/>
        </w:rPr>
        <w:t xml:space="preserve"> </w:t>
      </w:r>
      <w:r>
        <w:rPr>
          <w:sz w:val="28"/>
        </w:rPr>
        <w:t>сельскохозяйственной</w:t>
      </w:r>
      <w:r>
        <w:rPr>
          <w:spacing w:val="-7"/>
          <w:sz w:val="28"/>
        </w:rPr>
        <w:t xml:space="preserve"> </w:t>
      </w:r>
      <w:r>
        <w:rPr>
          <w:sz w:val="28"/>
        </w:rPr>
        <w:t>техники</w:t>
      </w:r>
      <w:r>
        <w:rPr>
          <w:spacing w:val="-7"/>
          <w:sz w:val="28"/>
        </w:rPr>
        <w:t xml:space="preserve"> </w:t>
      </w:r>
      <w:r>
        <w:rPr>
          <w:sz w:val="28"/>
        </w:rPr>
        <w:t>и</w:t>
      </w:r>
      <w:r>
        <w:rPr>
          <w:spacing w:val="-7"/>
          <w:sz w:val="28"/>
        </w:rPr>
        <w:t xml:space="preserve"> </w:t>
      </w:r>
      <w:r>
        <w:rPr>
          <w:sz w:val="28"/>
        </w:rPr>
        <w:t>ее</w:t>
      </w:r>
      <w:r>
        <w:rPr>
          <w:spacing w:val="-6"/>
          <w:sz w:val="28"/>
        </w:rPr>
        <w:t xml:space="preserve"> </w:t>
      </w:r>
      <w:r>
        <w:rPr>
          <w:spacing w:val="-2"/>
          <w:sz w:val="28"/>
        </w:rPr>
        <w:t>деталей;</w:t>
      </w:r>
    </w:p>
    <w:p w:rsidR="00D27683" w:rsidRDefault="006542EE" w:rsidP="002D719A">
      <w:pPr>
        <w:pStyle w:val="a5"/>
        <w:numPr>
          <w:ilvl w:val="2"/>
          <w:numId w:val="78"/>
        </w:numPr>
        <w:tabs>
          <w:tab w:val="left" w:pos="661"/>
        </w:tabs>
        <w:spacing w:before="164"/>
        <w:ind w:left="661" w:hanging="162"/>
        <w:rPr>
          <w:sz w:val="28"/>
        </w:rPr>
      </w:pPr>
      <w:r>
        <w:rPr>
          <w:sz w:val="28"/>
        </w:rPr>
        <w:t>способы</w:t>
      </w:r>
      <w:r>
        <w:rPr>
          <w:spacing w:val="-9"/>
          <w:sz w:val="28"/>
        </w:rPr>
        <w:t xml:space="preserve"> </w:t>
      </w:r>
      <w:r>
        <w:rPr>
          <w:sz w:val="28"/>
        </w:rPr>
        <w:t>обработки</w:t>
      </w:r>
      <w:r>
        <w:rPr>
          <w:spacing w:val="-9"/>
          <w:sz w:val="28"/>
        </w:rPr>
        <w:t xml:space="preserve"> </w:t>
      </w:r>
      <w:r>
        <w:rPr>
          <w:spacing w:val="-2"/>
          <w:sz w:val="28"/>
        </w:rPr>
        <w:t>материалов;</w:t>
      </w:r>
    </w:p>
    <w:p w:rsidR="00D27683" w:rsidRDefault="006542EE" w:rsidP="002D719A">
      <w:pPr>
        <w:pStyle w:val="a5"/>
        <w:numPr>
          <w:ilvl w:val="2"/>
          <w:numId w:val="78"/>
        </w:numPr>
        <w:tabs>
          <w:tab w:val="left" w:pos="676"/>
        </w:tabs>
        <w:spacing w:before="158" w:line="362" w:lineRule="auto"/>
        <w:ind w:right="307" w:firstLine="0"/>
        <w:rPr>
          <w:sz w:val="28"/>
        </w:rPr>
      </w:pPr>
      <w:r>
        <w:rPr>
          <w:sz w:val="28"/>
        </w:rPr>
        <w:t>инструменты и станки для обработки металлов резанием, методику расчета режимов резания;</w:t>
      </w:r>
    </w:p>
    <w:p w:rsidR="00D27683" w:rsidRDefault="006542EE" w:rsidP="002D719A">
      <w:pPr>
        <w:pStyle w:val="a5"/>
        <w:numPr>
          <w:ilvl w:val="2"/>
          <w:numId w:val="78"/>
        </w:numPr>
        <w:tabs>
          <w:tab w:val="left" w:pos="661"/>
        </w:tabs>
        <w:spacing w:line="320" w:lineRule="exact"/>
        <w:ind w:left="661" w:hanging="162"/>
        <w:rPr>
          <w:sz w:val="28"/>
        </w:rPr>
      </w:pPr>
      <w:r>
        <w:rPr>
          <w:sz w:val="28"/>
        </w:rPr>
        <w:t>инструменты</w:t>
      </w:r>
      <w:r>
        <w:rPr>
          <w:spacing w:val="-9"/>
          <w:sz w:val="28"/>
        </w:rPr>
        <w:t xml:space="preserve"> </w:t>
      </w:r>
      <w:r>
        <w:rPr>
          <w:sz w:val="28"/>
        </w:rPr>
        <w:t>для</w:t>
      </w:r>
      <w:r>
        <w:rPr>
          <w:spacing w:val="-8"/>
          <w:sz w:val="28"/>
        </w:rPr>
        <w:t xml:space="preserve"> </w:t>
      </w:r>
      <w:r>
        <w:rPr>
          <w:sz w:val="28"/>
        </w:rPr>
        <w:t>слесарных</w:t>
      </w:r>
      <w:r>
        <w:rPr>
          <w:spacing w:val="-12"/>
          <w:sz w:val="28"/>
        </w:rPr>
        <w:t xml:space="preserve"> </w:t>
      </w:r>
      <w:r>
        <w:rPr>
          <w:spacing w:val="-2"/>
          <w:sz w:val="28"/>
        </w:rPr>
        <w:t>работ.</w:t>
      </w:r>
    </w:p>
    <w:p w:rsidR="00D27683" w:rsidRDefault="006542EE">
      <w:pPr>
        <w:pStyle w:val="a3"/>
        <w:tabs>
          <w:tab w:val="left" w:pos="902"/>
          <w:tab w:val="left" w:pos="2398"/>
          <w:tab w:val="left" w:pos="3707"/>
          <w:tab w:val="left" w:pos="5424"/>
          <w:tab w:val="left" w:pos="7311"/>
          <w:tab w:val="left" w:pos="8702"/>
        </w:tabs>
        <w:spacing w:before="158" w:line="362" w:lineRule="auto"/>
        <w:ind w:left="499" w:right="298"/>
      </w:pPr>
      <w:r>
        <w:rPr>
          <w:spacing w:val="-10"/>
        </w:rPr>
        <w:t>В</w:t>
      </w:r>
      <w:r>
        <w:tab/>
      </w:r>
      <w:r>
        <w:rPr>
          <w:spacing w:val="-2"/>
        </w:rPr>
        <w:t>результате</w:t>
      </w:r>
      <w:r>
        <w:tab/>
      </w:r>
      <w:r>
        <w:rPr>
          <w:spacing w:val="-2"/>
        </w:rPr>
        <w:t>освоения</w:t>
      </w:r>
      <w:r>
        <w:tab/>
      </w:r>
      <w:r>
        <w:rPr>
          <w:spacing w:val="-2"/>
        </w:rPr>
        <w:t>дисциплины</w:t>
      </w:r>
      <w:r>
        <w:tab/>
      </w:r>
      <w:r>
        <w:rPr>
          <w:spacing w:val="-2"/>
        </w:rPr>
        <w:t>обучающийся</w:t>
      </w:r>
      <w:r>
        <w:tab/>
      </w:r>
      <w:r>
        <w:rPr>
          <w:spacing w:val="-2"/>
        </w:rPr>
        <w:t>осваивает</w:t>
      </w:r>
      <w:r>
        <w:tab/>
      </w:r>
      <w:r>
        <w:rPr>
          <w:spacing w:val="-2"/>
        </w:rPr>
        <w:t xml:space="preserve">элементы </w:t>
      </w:r>
      <w:r>
        <w:t>компетенций: ОК01, ОК 02, ОК 10, ПК 1.1-ПК 1.6, ПК 3.1-ПК 3.8</w:t>
      </w:r>
    </w:p>
    <w:p w:rsidR="00D27683" w:rsidRDefault="006542EE">
      <w:pPr>
        <w:pStyle w:val="a3"/>
        <w:spacing w:after="10" w:line="357" w:lineRule="auto"/>
        <w:ind w:left="499" w:right="299" w:firstLine="706"/>
      </w:pPr>
      <w:r>
        <w:t>Перечень</w:t>
      </w:r>
      <w:r>
        <w:rPr>
          <w:spacing w:val="80"/>
        </w:rPr>
        <w:t xml:space="preserve"> </w:t>
      </w:r>
      <w:r>
        <w:t>общих</w:t>
      </w:r>
      <w:r>
        <w:rPr>
          <w:spacing w:val="80"/>
        </w:rPr>
        <w:t xml:space="preserve"> </w:t>
      </w:r>
      <w:r>
        <w:t>компетенций</w:t>
      </w:r>
      <w:r>
        <w:rPr>
          <w:spacing w:val="80"/>
        </w:rPr>
        <w:t xml:space="preserve"> </w:t>
      </w:r>
      <w:r>
        <w:t>элементы,</w:t>
      </w:r>
      <w:r>
        <w:rPr>
          <w:spacing w:val="80"/>
        </w:rPr>
        <w:t xml:space="preserve"> </w:t>
      </w:r>
      <w:r>
        <w:t>которых</w:t>
      </w:r>
      <w:r>
        <w:rPr>
          <w:spacing w:val="80"/>
        </w:rPr>
        <w:t xml:space="preserve"> </w:t>
      </w:r>
      <w:r>
        <w:t>формируются</w:t>
      </w:r>
      <w:r>
        <w:rPr>
          <w:spacing w:val="80"/>
        </w:rPr>
        <w:t xml:space="preserve"> </w:t>
      </w:r>
      <w:r>
        <w:t>в рамках дисциплины</w:t>
      </w: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34"/>
        <w:gridCol w:w="8341"/>
      </w:tblGrid>
      <w:tr w:rsidR="00D27683">
        <w:trPr>
          <w:trHeight w:val="273"/>
        </w:trPr>
        <w:tc>
          <w:tcPr>
            <w:tcW w:w="1234" w:type="dxa"/>
          </w:tcPr>
          <w:p w:rsidR="00D27683" w:rsidRDefault="006542EE">
            <w:pPr>
              <w:pStyle w:val="TableParagraph"/>
              <w:spacing w:line="253" w:lineRule="exact"/>
              <w:ind w:left="408"/>
              <w:rPr>
                <w:b/>
                <w:sz w:val="24"/>
              </w:rPr>
            </w:pPr>
            <w:r>
              <w:rPr>
                <w:b/>
                <w:spacing w:val="-5"/>
                <w:sz w:val="24"/>
              </w:rPr>
              <w:t>Код</w:t>
            </w:r>
          </w:p>
        </w:tc>
        <w:tc>
          <w:tcPr>
            <w:tcW w:w="8341" w:type="dxa"/>
          </w:tcPr>
          <w:p w:rsidR="00D27683" w:rsidRDefault="006542EE">
            <w:pPr>
              <w:pStyle w:val="TableParagraph"/>
              <w:spacing w:line="253" w:lineRule="exact"/>
              <w:ind w:left="4"/>
              <w:jc w:val="center"/>
              <w:rPr>
                <w:b/>
                <w:sz w:val="24"/>
              </w:rPr>
            </w:pPr>
            <w:r>
              <w:rPr>
                <w:b/>
                <w:sz w:val="24"/>
              </w:rPr>
              <w:t>Наименование</w:t>
            </w:r>
            <w:r>
              <w:rPr>
                <w:b/>
                <w:spacing w:val="-7"/>
                <w:sz w:val="24"/>
              </w:rPr>
              <w:t xml:space="preserve"> </w:t>
            </w:r>
            <w:r>
              <w:rPr>
                <w:b/>
                <w:sz w:val="24"/>
              </w:rPr>
              <w:t>общих</w:t>
            </w:r>
            <w:r>
              <w:rPr>
                <w:b/>
                <w:spacing w:val="-9"/>
                <w:sz w:val="24"/>
              </w:rPr>
              <w:t xml:space="preserve"> </w:t>
            </w:r>
            <w:r>
              <w:rPr>
                <w:b/>
                <w:spacing w:val="-2"/>
                <w:sz w:val="24"/>
              </w:rPr>
              <w:t>компетенций</w:t>
            </w:r>
          </w:p>
        </w:tc>
      </w:tr>
      <w:tr w:rsidR="00D27683">
        <w:trPr>
          <w:trHeight w:val="599"/>
        </w:trPr>
        <w:tc>
          <w:tcPr>
            <w:tcW w:w="1234" w:type="dxa"/>
          </w:tcPr>
          <w:p w:rsidR="00D27683" w:rsidRDefault="006542EE">
            <w:pPr>
              <w:pStyle w:val="TableParagraph"/>
              <w:spacing w:line="268" w:lineRule="exact"/>
              <w:rPr>
                <w:sz w:val="24"/>
              </w:rPr>
            </w:pPr>
            <w:r>
              <w:rPr>
                <w:sz w:val="24"/>
              </w:rPr>
              <w:t xml:space="preserve">ОК </w:t>
            </w:r>
            <w:r>
              <w:rPr>
                <w:spacing w:val="-5"/>
                <w:sz w:val="24"/>
              </w:rPr>
              <w:t>01.</w:t>
            </w:r>
          </w:p>
        </w:tc>
        <w:tc>
          <w:tcPr>
            <w:tcW w:w="8341" w:type="dxa"/>
          </w:tcPr>
          <w:p w:rsidR="00D27683" w:rsidRDefault="006542EE">
            <w:pPr>
              <w:pStyle w:val="TableParagraph"/>
              <w:tabs>
                <w:tab w:val="left" w:pos="1458"/>
                <w:tab w:val="left" w:pos="2604"/>
                <w:tab w:val="left" w:pos="3765"/>
                <w:tab w:val="left" w:pos="4590"/>
                <w:tab w:val="left" w:pos="6801"/>
              </w:tabs>
              <w:spacing w:line="242" w:lineRule="auto"/>
              <w:ind w:left="105" w:right="104" w:firstLine="62"/>
              <w:rPr>
                <w:sz w:val="24"/>
              </w:rPr>
            </w:pPr>
            <w:r>
              <w:rPr>
                <w:spacing w:val="-2"/>
                <w:sz w:val="24"/>
              </w:rPr>
              <w:t>Выбирать</w:t>
            </w:r>
            <w:r>
              <w:rPr>
                <w:sz w:val="24"/>
              </w:rPr>
              <w:tab/>
            </w:r>
            <w:r>
              <w:rPr>
                <w:spacing w:val="-2"/>
                <w:sz w:val="24"/>
              </w:rPr>
              <w:t>способы</w:t>
            </w:r>
            <w:r>
              <w:rPr>
                <w:sz w:val="24"/>
              </w:rPr>
              <w:tab/>
            </w:r>
            <w:r>
              <w:rPr>
                <w:spacing w:val="-2"/>
                <w:sz w:val="24"/>
              </w:rPr>
              <w:t>решения</w:t>
            </w:r>
            <w:r>
              <w:rPr>
                <w:sz w:val="24"/>
              </w:rPr>
              <w:tab/>
            </w:r>
            <w:r>
              <w:rPr>
                <w:spacing w:val="-4"/>
                <w:sz w:val="24"/>
              </w:rPr>
              <w:t>задач</w:t>
            </w:r>
            <w:r>
              <w:rPr>
                <w:sz w:val="24"/>
              </w:rPr>
              <w:tab/>
            </w:r>
            <w:r>
              <w:rPr>
                <w:spacing w:val="-2"/>
                <w:sz w:val="24"/>
              </w:rPr>
              <w:t>профессиональной</w:t>
            </w:r>
            <w:r>
              <w:rPr>
                <w:sz w:val="24"/>
              </w:rPr>
              <w:tab/>
            </w:r>
            <w:r>
              <w:rPr>
                <w:spacing w:val="-2"/>
                <w:sz w:val="24"/>
              </w:rPr>
              <w:t xml:space="preserve">деятельности, </w:t>
            </w:r>
            <w:r>
              <w:rPr>
                <w:sz w:val="24"/>
              </w:rPr>
              <w:t>применительно к различным контекстам.</w:t>
            </w:r>
          </w:p>
        </w:tc>
      </w:tr>
      <w:tr w:rsidR="00D27683">
        <w:trPr>
          <w:trHeight w:val="599"/>
        </w:trPr>
        <w:tc>
          <w:tcPr>
            <w:tcW w:w="1234" w:type="dxa"/>
          </w:tcPr>
          <w:p w:rsidR="00D27683" w:rsidRDefault="006542EE">
            <w:pPr>
              <w:pStyle w:val="TableParagraph"/>
              <w:spacing w:line="268" w:lineRule="exact"/>
              <w:rPr>
                <w:sz w:val="24"/>
              </w:rPr>
            </w:pPr>
            <w:r>
              <w:rPr>
                <w:sz w:val="24"/>
              </w:rPr>
              <w:t xml:space="preserve">ОК </w:t>
            </w:r>
            <w:r>
              <w:rPr>
                <w:spacing w:val="-5"/>
                <w:sz w:val="24"/>
              </w:rPr>
              <w:t>02.</w:t>
            </w:r>
          </w:p>
        </w:tc>
        <w:tc>
          <w:tcPr>
            <w:tcW w:w="8341" w:type="dxa"/>
          </w:tcPr>
          <w:p w:rsidR="00D27683" w:rsidRDefault="006542EE">
            <w:pPr>
              <w:pStyle w:val="TableParagraph"/>
              <w:spacing w:line="242" w:lineRule="auto"/>
              <w:ind w:left="105" w:right="104"/>
              <w:rPr>
                <w:sz w:val="24"/>
              </w:rPr>
            </w:pPr>
            <w:r>
              <w:rPr>
                <w:sz w:val="24"/>
              </w:rPr>
              <w:t>Осуществлять поиск, анализ и интерпретацию информации, необходимой для выполнения задач профессиональной деятельности.</w:t>
            </w:r>
          </w:p>
        </w:tc>
      </w:tr>
      <w:tr w:rsidR="00D27683">
        <w:trPr>
          <w:trHeight w:val="561"/>
        </w:trPr>
        <w:tc>
          <w:tcPr>
            <w:tcW w:w="1234" w:type="dxa"/>
          </w:tcPr>
          <w:p w:rsidR="00D27683" w:rsidRDefault="006542EE">
            <w:pPr>
              <w:pStyle w:val="TableParagraph"/>
              <w:spacing w:line="273" w:lineRule="exact"/>
              <w:rPr>
                <w:sz w:val="24"/>
              </w:rPr>
            </w:pPr>
            <w:r>
              <w:rPr>
                <w:sz w:val="24"/>
              </w:rPr>
              <w:t xml:space="preserve">ОК </w:t>
            </w:r>
            <w:r>
              <w:rPr>
                <w:spacing w:val="-5"/>
                <w:sz w:val="24"/>
              </w:rPr>
              <w:t>10</w:t>
            </w:r>
          </w:p>
        </w:tc>
        <w:tc>
          <w:tcPr>
            <w:tcW w:w="8341" w:type="dxa"/>
          </w:tcPr>
          <w:p w:rsidR="00D27683" w:rsidRDefault="006542EE">
            <w:pPr>
              <w:pStyle w:val="TableParagraph"/>
              <w:tabs>
                <w:tab w:val="left" w:pos="1721"/>
                <w:tab w:val="left" w:pos="3878"/>
                <w:tab w:val="left" w:pos="5666"/>
                <w:tab w:val="left" w:pos="6122"/>
                <w:tab w:val="left" w:pos="8098"/>
              </w:tabs>
              <w:spacing w:line="274" w:lineRule="exact"/>
              <w:ind w:left="105" w:right="101"/>
              <w:rPr>
                <w:sz w:val="24"/>
              </w:rPr>
            </w:pPr>
            <w:r>
              <w:rPr>
                <w:spacing w:val="-2"/>
                <w:sz w:val="24"/>
              </w:rPr>
              <w:t>Пользоваться</w:t>
            </w:r>
            <w:r>
              <w:rPr>
                <w:sz w:val="24"/>
              </w:rPr>
              <w:tab/>
            </w:r>
            <w:r>
              <w:rPr>
                <w:spacing w:val="-2"/>
                <w:sz w:val="24"/>
              </w:rPr>
              <w:t>профессиональной</w:t>
            </w:r>
            <w:r>
              <w:rPr>
                <w:sz w:val="24"/>
              </w:rPr>
              <w:tab/>
            </w:r>
            <w:r>
              <w:rPr>
                <w:spacing w:val="-2"/>
                <w:sz w:val="24"/>
              </w:rPr>
              <w:t>документацией</w:t>
            </w:r>
            <w:r>
              <w:rPr>
                <w:sz w:val="24"/>
              </w:rPr>
              <w:tab/>
            </w:r>
            <w:r>
              <w:rPr>
                <w:spacing w:val="-6"/>
                <w:sz w:val="24"/>
              </w:rPr>
              <w:t>на</w:t>
            </w:r>
            <w:r>
              <w:rPr>
                <w:sz w:val="24"/>
              </w:rPr>
              <w:tab/>
            </w:r>
            <w:r>
              <w:rPr>
                <w:spacing w:val="-2"/>
                <w:sz w:val="24"/>
              </w:rPr>
              <w:t>государственном</w:t>
            </w:r>
            <w:r>
              <w:rPr>
                <w:sz w:val="24"/>
              </w:rPr>
              <w:tab/>
            </w:r>
            <w:r>
              <w:rPr>
                <w:spacing w:val="-10"/>
                <w:sz w:val="24"/>
              </w:rPr>
              <w:t xml:space="preserve">и </w:t>
            </w:r>
            <w:r>
              <w:rPr>
                <w:sz w:val="24"/>
              </w:rPr>
              <w:t>иностранном языках.</w:t>
            </w:r>
          </w:p>
        </w:tc>
      </w:tr>
    </w:tbl>
    <w:p w:rsidR="00D27683" w:rsidRDefault="006542EE">
      <w:pPr>
        <w:pStyle w:val="a3"/>
        <w:tabs>
          <w:tab w:val="left" w:pos="2692"/>
          <w:tab w:val="left" w:pos="5339"/>
          <w:tab w:val="left" w:pos="7268"/>
          <w:tab w:val="left" w:pos="8841"/>
        </w:tabs>
        <w:spacing w:before="268" w:line="362" w:lineRule="auto"/>
        <w:ind w:left="499" w:right="297" w:firstLine="706"/>
      </w:pPr>
      <w:r>
        <w:rPr>
          <w:spacing w:val="-2"/>
        </w:rPr>
        <w:t>Перечень</w:t>
      </w:r>
      <w:r>
        <w:tab/>
      </w:r>
      <w:r>
        <w:rPr>
          <w:spacing w:val="-2"/>
        </w:rPr>
        <w:t>профессиональных</w:t>
      </w:r>
      <w:r>
        <w:tab/>
      </w:r>
      <w:r>
        <w:rPr>
          <w:spacing w:val="-2"/>
        </w:rPr>
        <w:t>компетенций</w:t>
      </w:r>
      <w:r>
        <w:tab/>
      </w:r>
      <w:r>
        <w:rPr>
          <w:spacing w:val="-2"/>
        </w:rPr>
        <w:t>элементы,</w:t>
      </w:r>
      <w:r>
        <w:tab/>
      </w:r>
      <w:r>
        <w:rPr>
          <w:spacing w:val="-2"/>
        </w:rPr>
        <w:t xml:space="preserve">которых </w:t>
      </w:r>
      <w:r>
        <w:t>формируются в рамках дисциплины</w:t>
      </w:r>
    </w:p>
    <w:p w:rsidR="00D27683" w:rsidRDefault="00D27683">
      <w:pPr>
        <w:spacing w:line="362" w:lineRule="auto"/>
        <w:sectPr w:rsidR="00D27683">
          <w:pgSz w:w="11910" w:h="16840"/>
          <w:pgMar w:top="1040" w:right="560" w:bottom="960" w:left="1200" w:header="0" w:footer="772" w:gutter="0"/>
          <w:cols w:space="720"/>
        </w:sect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05"/>
        <w:gridCol w:w="8369"/>
      </w:tblGrid>
      <w:tr w:rsidR="00D27683">
        <w:trPr>
          <w:trHeight w:val="277"/>
        </w:trPr>
        <w:tc>
          <w:tcPr>
            <w:tcW w:w="1205" w:type="dxa"/>
          </w:tcPr>
          <w:p w:rsidR="00D27683" w:rsidRDefault="006542EE">
            <w:pPr>
              <w:pStyle w:val="TableParagraph"/>
              <w:spacing w:line="258" w:lineRule="exact"/>
              <w:ind w:left="393"/>
              <w:rPr>
                <w:b/>
                <w:sz w:val="24"/>
              </w:rPr>
            </w:pPr>
            <w:r>
              <w:rPr>
                <w:b/>
                <w:spacing w:val="-5"/>
                <w:sz w:val="24"/>
              </w:rPr>
              <w:lastRenderedPageBreak/>
              <w:t>Код</w:t>
            </w:r>
          </w:p>
        </w:tc>
        <w:tc>
          <w:tcPr>
            <w:tcW w:w="8369" w:type="dxa"/>
          </w:tcPr>
          <w:p w:rsidR="00D27683" w:rsidRDefault="006542EE">
            <w:pPr>
              <w:pStyle w:val="TableParagraph"/>
              <w:spacing w:line="258" w:lineRule="exact"/>
              <w:ind w:left="341"/>
              <w:rPr>
                <w:b/>
                <w:sz w:val="24"/>
              </w:rPr>
            </w:pPr>
            <w:r>
              <w:rPr>
                <w:b/>
                <w:sz w:val="24"/>
              </w:rPr>
              <w:t>Наименование</w:t>
            </w:r>
            <w:r>
              <w:rPr>
                <w:b/>
                <w:spacing w:val="-6"/>
                <w:sz w:val="24"/>
              </w:rPr>
              <w:t xml:space="preserve"> </w:t>
            </w:r>
            <w:r>
              <w:rPr>
                <w:b/>
                <w:sz w:val="24"/>
              </w:rPr>
              <w:t>видов</w:t>
            </w:r>
            <w:r>
              <w:rPr>
                <w:b/>
                <w:spacing w:val="-3"/>
                <w:sz w:val="24"/>
              </w:rPr>
              <w:t xml:space="preserve"> </w:t>
            </w:r>
            <w:r>
              <w:rPr>
                <w:b/>
                <w:sz w:val="24"/>
              </w:rPr>
              <w:t>деятельности</w:t>
            </w:r>
            <w:r>
              <w:rPr>
                <w:b/>
                <w:spacing w:val="-7"/>
                <w:sz w:val="24"/>
              </w:rPr>
              <w:t xml:space="preserve"> </w:t>
            </w:r>
            <w:r>
              <w:rPr>
                <w:b/>
                <w:sz w:val="24"/>
              </w:rPr>
              <w:t>и</w:t>
            </w:r>
            <w:r>
              <w:rPr>
                <w:b/>
                <w:spacing w:val="-6"/>
                <w:sz w:val="24"/>
              </w:rPr>
              <w:t xml:space="preserve"> </w:t>
            </w:r>
            <w:r>
              <w:rPr>
                <w:b/>
                <w:sz w:val="24"/>
              </w:rPr>
              <w:t>профессиональных</w:t>
            </w:r>
            <w:r>
              <w:rPr>
                <w:b/>
                <w:spacing w:val="-7"/>
                <w:sz w:val="24"/>
              </w:rPr>
              <w:t xml:space="preserve"> </w:t>
            </w:r>
            <w:r>
              <w:rPr>
                <w:b/>
                <w:spacing w:val="-2"/>
                <w:sz w:val="24"/>
              </w:rPr>
              <w:t>компетенций</w:t>
            </w:r>
          </w:p>
        </w:tc>
      </w:tr>
      <w:tr w:rsidR="00D27683">
        <w:trPr>
          <w:trHeight w:val="825"/>
        </w:trPr>
        <w:tc>
          <w:tcPr>
            <w:tcW w:w="1205" w:type="dxa"/>
          </w:tcPr>
          <w:p w:rsidR="00D27683" w:rsidRDefault="006542EE">
            <w:pPr>
              <w:pStyle w:val="TableParagraph"/>
              <w:spacing w:line="268" w:lineRule="exact"/>
              <w:rPr>
                <w:sz w:val="24"/>
              </w:rPr>
            </w:pPr>
            <w:r>
              <w:rPr>
                <w:sz w:val="24"/>
              </w:rPr>
              <w:t xml:space="preserve">ПК </w:t>
            </w:r>
            <w:r>
              <w:rPr>
                <w:spacing w:val="-4"/>
                <w:sz w:val="24"/>
              </w:rPr>
              <w:t>1.1.</w:t>
            </w:r>
          </w:p>
        </w:tc>
        <w:tc>
          <w:tcPr>
            <w:tcW w:w="8369" w:type="dxa"/>
          </w:tcPr>
          <w:p w:rsidR="00D27683" w:rsidRDefault="006542EE">
            <w:pPr>
              <w:pStyle w:val="TableParagraph"/>
              <w:tabs>
                <w:tab w:val="left" w:pos="1160"/>
                <w:tab w:val="left" w:pos="1496"/>
                <w:tab w:val="left" w:pos="3069"/>
                <w:tab w:val="left" w:pos="3395"/>
                <w:tab w:val="left" w:pos="5697"/>
                <w:tab w:val="left" w:pos="7332"/>
                <w:tab w:val="left" w:pos="7653"/>
              </w:tabs>
              <w:spacing w:line="237" w:lineRule="auto"/>
              <w:ind w:right="96"/>
              <w:rPr>
                <w:sz w:val="24"/>
              </w:rPr>
            </w:pPr>
            <w:r>
              <w:rPr>
                <w:sz w:val="24"/>
              </w:rPr>
              <w:t>Выполнять</w:t>
            </w:r>
            <w:r>
              <w:rPr>
                <w:spacing w:val="40"/>
                <w:sz w:val="24"/>
              </w:rPr>
              <w:t xml:space="preserve"> </w:t>
            </w:r>
            <w:r>
              <w:rPr>
                <w:sz w:val="24"/>
              </w:rPr>
              <w:t>монтаж,</w:t>
            </w:r>
            <w:r>
              <w:rPr>
                <w:spacing w:val="40"/>
                <w:sz w:val="24"/>
              </w:rPr>
              <w:t xml:space="preserve"> </w:t>
            </w:r>
            <w:r>
              <w:rPr>
                <w:sz w:val="24"/>
              </w:rPr>
              <w:t>сборку,</w:t>
            </w:r>
            <w:r>
              <w:rPr>
                <w:spacing w:val="40"/>
                <w:sz w:val="24"/>
              </w:rPr>
              <w:t xml:space="preserve"> </w:t>
            </w:r>
            <w:r>
              <w:rPr>
                <w:sz w:val="24"/>
              </w:rPr>
              <w:t>регулирование</w:t>
            </w:r>
            <w:r>
              <w:rPr>
                <w:spacing w:val="40"/>
                <w:sz w:val="24"/>
              </w:rPr>
              <w:t xml:space="preserve"> </w:t>
            </w:r>
            <w:r>
              <w:rPr>
                <w:sz w:val="24"/>
              </w:rPr>
              <w:t>и</w:t>
            </w:r>
            <w:r>
              <w:rPr>
                <w:spacing w:val="40"/>
                <w:sz w:val="24"/>
              </w:rPr>
              <w:t xml:space="preserve"> </w:t>
            </w:r>
            <w:r>
              <w:rPr>
                <w:sz w:val="24"/>
              </w:rPr>
              <w:t>обкатку</w:t>
            </w:r>
            <w:r>
              <w:rPr>
                <w:spacing w:val="34"/>
                <w:sz w:val="24"/>
              </w:rPr>
              <w:t xml:space="preserve"> </w:t>
            </w:r>
            <w:r>
              <w:rPr>
                <w:sz w:val="24"/>
              </w:rPr>
              <w:t xml:space="preserve">сельскохозяйственной </w:t>
            </w:r>
            <w:r>
              <w:rPr>
                <w:spacing w:val="-2"/>
                <w:sz w:val="24"/>
              </w:rPr>
              <w:t>техники</w:t>
            </w:r>
            <w:r>
              <w:rPr>
                <w:sz w:val="24"/>
              </w:rPr>
              <w:tab/>
            </w:r>
            <w:r>
              <w:rPr>
                <w:spacing w:val="-10"/>
                <w:sz w:val="24"/>
              </w:rPr>
              <w:t>в</w:t>
            </w:r>
            <w:r>
              <w:rPr>
                <w:sz w:val="24"/>
              </w:rPr>
              <w:tab/>
            </w:r>
            <w:r>
              <w:rPr>
                <w:spacing w:val="-2"/>
                <w:sz w:val="24"/>
              </w:rPr>
              <w:t>соответствии</w:t>
            </w:r>
            <w:r>
              <w:rPr>
                <w:sz w:val="24"/>
              </w:rPr>
              <w:tab/>
            </w:r>
            <w:r>
              <w:rPr>
                <w:spacing w:val="-10"/>
                <w:sz w:val="24"/>
              </w:rPr>
              <w:t>с</w:t>
            </w:r>
            <w:r>
              <w:rPr>
                <w:sz w:val="24"/>
              </w:rPr>
              <w:tab/>
            </w:r>
            <w:r>
              <w:rPr>
                <w:spacing w:val="-2"/>
                <w:sz w:val="24"/>
              </w:rPr>
              <w:t>эксплуатационными</w:t>
            </w:r>
            <w:r>
              <w:rPr>
                <w:sz w:val="24"/>
              </w:rPr>
              <w:tab/>
            </w:r>
            <w:r>
              <w:rPr>
                <w:spacing w:val="-2"/>
                <w:sz w:val="24"/>
              </w:rPr>
              <w:t>документами,</w:t>
            </w:r>
            <w:r>
              <w:rPr>
                <w:sz w:val="24"/>
              </w:rPr>
              <w:tab/>
            </w:r>
            <w:r>
              <w:rPr>
                <w:spacing w:val="-10"/>
                <w:sz w:val="24"/>
              </w:rPr>
              <w:t>а</w:t>
            </w:r>
            <w:r>
              <w:rPr>
                <w:sz w:val="24"/>
              </w:rPr>
              <w:tab/>
            </w:r>
            <w:r>
              <w:rPr>
                <w:spacing w:val="-2"/>
                <w:sz w:val="24"/>
              </w:rPr>
              <w:t>также</w:t>
            </w:r>
          </w:p>
          <w:p w:rsidR="00D27683" w:rsidRDefault="006542EE">
            <w:pPr>
              <w:pStyle w:val="TableParagraph"/>
              <w:spacing w:line="261" w:lineRule="exact"/>
              <w:rPr>
                <w:sz w:val="24"/>
              </w:rPr>
            </w:pPr>
            <w:r>
              <w:rPr>
                <w:sz w:val="24"/>
              </w:rPr>
              <w:t>оформление</w:t>
            </w:r>
            <w:r>
              <w:rPr>
                <w:spacing w:val="-9"/>
                <w:sz w:val="24"/>
              </w:rPr>
              <w:t xml:space="preserve"> </w:t>
            </w:r>
            <w:r>
              <w:rPr>
                <w:sz w:val="24"/>
              </w:rPr>
              <w:t>документации</w:t>
            </w:r>
            <w:r>
              <w:rPr>
                <w:spacing w:val="-6"/>
                <w:sz w:val="24"/>
              </w:rPr>
              <w:t xml:space="preserve"> </w:t>
            </w:r>
            <w:r>
              <w:rPr>
                <w:sz w:val="24"/>
              </w:rPr>
              <w:t>о</w:t>
            </w:r>
            <w:r>
              <w:rPr>
                <w:spacing w:val="1"/>
                <w:sz w:val="24"/>
              </w:rPr>
              <w:t xml:space="preserve"> </w:t>
            </w:r>
            <w:r>
              <w:rPr>
                <w:sz w:val="24"/>
              </w:rPr>
              <w:t>приемке</w:t>
            </w:r>
            <w:r>
              <w:rPr>
                <w:spacing w:val="-4"/>
                <w:sz w:val="24"/>
              </w:rPr>
              <w:t xml:space="preserve"> </w:t>
            </w:r>
            <w:r>
              <w:rPr>
                <w:sz w:val="24"/>
              </w:rPr>
              <w:t>новой</w:t>
            </w:r>
            <w:r>
              <w:rPr>
                <w:spacing w:val="-1"/>
                <w:sz w:val="24"/>
              </w:rPr>
              <w:t xml:space="preserve"> </w:t>
            </w:r>
            <w:r>
              <w:rPr>
                <w:spacing w:val="-2"/>
                <w:sz w:val="24"/>
              </w:rPr>
              <w:t>техники.</w:t>
            </w:r>
          </w:p>
        </w:tc>
      </w:tr>
      <w:tr w:rsidR="00D27683">
        <w:trPr>
          <w:trHeight w:val="552"/>
        </w:trPr>
        <w:tc>
          <w:tcPr>
            <w:tcW w:w="1205" w:type="dxa"/>
          </w:tcPr>
          <w:p w:rsidR="00D27683" w:rsidRDefault="006542EE">
            <w:pPr>
              <w:pStyle w:val="TableParagraph"/>
              <w:spacing w:line="268" w:lineRule="exact"/>
              <w:rPr>
                <w:sz w:val="24"/>
              </w:rPr>
            </w:pPr>
            <w:r>
              <w:rPr>
                <w:spacing w:val="-2"/>
                <w:sz w:val="24"/>
              </w:rPr>
              <w:t>ПК.1.2.</w:t>
            </w:r>
          </w:p>
        </w:tc>
        <w:tc>
          <w:tcPr>
            <w:tcW w:w="8369" w:type="dxa"/>
          </w:tcPr>
          <w:p w:rsidR="00D27683" w:rsidRDefault="006542EE">
            <w:pPr>
              <w:pStyle w:val="TableParagraph"/>
              <w:spacing w:line="268" w:lineRule="exact"/>
              <w:rPr>
                <w:sz w:val="24"/>
              </w:rPr>
            </w:pPr>
            <w:r>
              <w:rPr>
                <w:sz w:val="24"/>
              </w:rPr>
              <w:t>Выполнять</w:t>
            </w:r>
            <w:r>
              <w:rPr>
                <w:spacing w:val="51"/>
                <w:sz w:val="24"/>
              </w:rPr>
              <w:t xml:space="preserve"> </w:t>
            </w:r>
            <w:r>
              <w:rPr>
                <w:sz w:val="24"/>
              </w:rPr>
              <w:t>регулировку</w:t>
            </w:r>
            <w:r>
              <w:rPr>
                <w:spacing w:val="51"/>
                <w:sz w:val="24"/>
              </w:rPr>
              <w:t xml:space="preserve"> </w:t>
            </w:r>
            <w:r>
              <w:rPr>
                <w:sz w:val="24"/>
              </w:rPr>
              <w:t>узлов,</w:t>
            </w:r>
            <w:r>
              <w:rPr>
                <w:spacing w:val="54"/>
                <w:sz w:val="24"/>
              </w:rPr>
              <w:t xml:space="preserve"> </w:t>
            </w:r>
            <w:r>
              <w:rPr>
                <w:sz w:val="24"/>
              </w:rPr>
              <w:t>систем</w:t>
            </w:r>
            <w:r>
              <w:rPr>
                <w:spacing w:val="53"/>
                <w:sz w:val="24"/>
              </w:rPr>
              <w:t xml:space="preserve"> </w:t>
            </w:r>
            <w:r>
              <w:rPr>
                <w:sz w:val="24"/>
              </w:rPr>
              <w:t>и</w:t>
            </w:r>
            <w:r>
              <w:rPr>
                <w:spacing w:val="53"/>
                <w:sz w:val="24"/>
              </w:rPr>
              <w:t xml:space="preserve"> </w:t>
            </w:r>
            <w:r>
              <w:rPr>
                <w:sz w:val="24"/>
              </w:rPr>
              <w:t>механизмов</w:t>
            </w:r>
            <w:r>
              <w:rPr>
                <w:spacing w:val="53"/>
                <w:sz w:val="24"/>
              </w:rPr>
              <w:t xml:space="preserve"> </w:t>
            </w:r>
            <w:r>
              <w:rPr>
                <w:sz w:val="24"/>
              </w:rPr>
              <w:t>двигателя</w:t>
            </w:r>
            <w:r>
              <w:rPr>
                <w:spacing w:val="51"/>
                <w:sz w:val="24"/>
              </w:rPr>
              <w:t xml:space="preserve"> </w:t>
            </w:r>
            <w:r>
              <w:rPr>
                <w:sz w:val="24"/>
              </w:rPr>
              <w:t>и</w:t>
            </w:r>
            <w:r>
              <w:rPr>
                <w:spacing w:val="53"/>
                <w:sz w:val="24"/>
              </w:rPr>
              <w:t xml:space="preserve"> </w:t>
            </w:r>
            <w:r>
              <w:rPr>
                <w:spacing w:val="-2"/>
                <w:sz w:val="24"/>
              </w:rPr>
              <w:t>приборов</w:t>
            </w:r>
          </w:p>
          <w:p w:rsidR="00D27683" w:rsidRDefault="006542EE">
            <w:pPr>
              <w:pStyle w:val="TableParagraph"/>
              <w:spacing w:before="2" w:line="261" w:lineRule="exact"/>
              <w:rPr>
                <w:sz w:val="24"/>
              </w:rPr>
            </w:pPr>
            <w:r>
              <w:rPr>
                <w:sz w:val="24"/>
              </w:rPr>
              <w:t>электрооборудования</w:t>
            </w:r>
            <w:r>
              <w:rPr>
                <w:spacing w:val="-9"/>
                <w:sz w:val="24"/>
              </w:rPr>
              <w:t xml:space="preserve"> </w:t>
            </w:r>
            <w:r>
              <w:rPr>
                <w:sz w:val="24"/>
              </w:rPr>
              <w:t>в</w:t>
            </w:r>
            <w:r>
              <w:rPr>
                <w:spacing w:val="-4"/>
                <w:sz w:val="24"/>
              </w:rPr>
              <w:t xml:space="preserve"> </w:t>
            </w:r>
            <w:r>
              <w:rPr>
                <w:sz w:val="24"/>
              </w:rPr>
              <w:t>соответствии с</w:t>
            </w:r>
            <w:r>
              <w:rPr>
                <w:spacing w:val="-7"/>
                <w:sz w:val="24"/>
              </w:rPr>
              <w:t xml:space="preserve"> </w:t>
            </w:r>
            <w:r>
              <w:rPr>
                <w:sz w:val="24"/>
              </w:rPr>
              <w:t xml:space="preserve">правилами </w:t>
            </w:r>
            <w:r>
              <w:rPr>
                <w:spacing w:val="-2"/>
                <w:sz w:val="24"/>
              </w:rPr>
              <w:t>эксплуатации.</w:t>
            </w:r>
          </w:p>
        </w:tc>
      </w:tr>
      <w:tr w:rsidR="00D27683">
        <w:trPr>
          <w:trHeight w:val="1108"/>
        </w:trPr>
        <w:tc>
          <w:tcPr>
            <w:tcW w:w="1205" w:type="dxa"/>
          </w:tcPr>
          <w:p w:rsidR="00D27683" w:rsidRDefault="006542EE">
            <w:pPr>
              <w:pStyle w:val="TableParagraph"/>
              <w:spacing w:line="273" w:lineRule="exact"/>
              <w:rPr>
                <w:sz w:val="24"/>
              </w:rPr>
            </w:pPr>
            <w:r>
              <w:rPr>
                <w:sz w:val="24"/>
              </w:rPr>
              <w:t>ПК.</w:t>
            </w:r>
            <w:r>
              <w:rPr>
                <w:spacing w:val="1"/>
                <w:sz w:val="24"/>
              </w:rPr>
              <w:t xml:space="preserve"> </w:t>
            </w:r>
            <w:r>
              <w:rPr>
                <w:spacing w:val="-4"/>
                <w:sz w:val="24"/>
              </w:rPr>
              <w:t>1.3.</w:t>
            </w:r>
          </w:p>
        </w:tc>
        <w:tc>
          <w:tcPr>
            <w:tcW w:w="8369" w:type="dxa"/>
          </w:tcPr>
          <w:p w:rsidR="00D27683" w:rsidRDefault="006542EE">
            <w:pPr>
              <w:pStyle w:val="TableParagraph"/>
              <w:ind w:right="93"/>
              <w:jc w:val="both"/>
              <w:rPr>
                <w:sz w:val="24"/>
              </w:rPr>
            </w:pPr>
            <w:r>
              <w:rPr>
                <w:sz w:val="24"/>
              </w:rPr>
              <w:t>Осуществлять подбор почвообрабатывающих, посевных, посадочных и уборочных машин, а также машин для внесения удобрений, средств защиты растений</w:t>
            </w:r>
            <w:r>
              <w:rPr>
                <w:spacing w:val="57"/>
                <w:sz w:val="24"/>
              </w:rPr>
              <w:t xml:space="preserve"> </w:t>
            </w:r>
            <w:r>
              <w:rPr>
                <w:sz w:val="24"/>
              </w:rPr>
              <w:t>и</w:t>
            </w:r>
            <w:r>
              <w:rPr>
                <w:spacing w:val="56"/>
                <w:sz w:val="24"/>
              </w:rPr>
              <w:t xml:space="preserve"> </w:t>
            </w:r>
            <w:r>
              <w:rPr>
                <w:sz w:val="24"/>
              </w:rPr>
              <w:t>ухода</w:t>
            </w:r>
            <w:r>
              <w:rPr>
                <w:spacing w:val="58"/>
                <w:sz w:val="24"/>
              </w:rPr>
              <w:t xml:space="preserve"> </w:t>
            </w:r>
            <w:r>
              <w:rPr>
                <w:sz w:val="24"/>
              </w:rPr>
              <w:t>за</w:t>
            </w:r>
            <w:r>
              <w:rPr>
                <w:spacing w:val="58"/>
                <w:sz w:val="24"/>
              </w:rPr>
              <w:t xml:space="preserve"> </w:t>
            </w:r>
            <w:r>
              <w:rPr>
                <w:sz w:val="24"/>
              </w:rPr>
              <w:t>сельскохозяйственными</w:t>
            </w:r>
            <w:r>
              <w:rPr>
                <w:spacing w:val="55"/>
                <w:sz w:val="24"/>
              </w:rPr>
              <w:t xml:space="preserve"> </w:t>
            </w:r>
            <w:r>
              <w:rPr>
                <w:sz w:val="24"/>
              </w:rPr>
              <w:t>культурами,</w:t>
            </w:r>
            <w:r>
              <w:rPr>
                <w:spacing w:val="61"/>
                <w:sz w:val="24"/>
              </w:rPr>
              <w:t xml:space="preserve"> </w:t>
            </w:r>
            <w:r>
              <w:rPr>
                <w:sz w:val="24"/>
              </w:rPr>
              <w:t>в</w:t>
            </w:r>
            <w:r>
              <w:rPr>
                <w:spacing w:val="65"/>
                <w:sz w:val="24"/>
              </w:rPr>
              <w:t xml:space="preserve"> </w:t>
            </w:r>
            <w:r>
              <w:rPr>
                <w:sz w:val="24"/>
              </w:rPr>
              <w:t>соответствии</w:t>
            </w:r>
            <w:r>
              <w:rPr>
                <w:spacing w:val="56"/>
                <w:sz w:val="24"/>
              </w:rPr>
              <w:t xml:space="preserve"> </w:t>
            </w:r>
            <w:r>
              <w:rPr>
                <w:spacing w:val="-10"/>
                <w:sz w:val="24"/>
              </w:rPr>
              <w:t>с</w:t>
            </w:r>
          </w:p>
          <w:p w:rsidR="00D27683" w:rsidRDefault="006542EE">
            <w:pPr>
              <w:pStyle w:val="TableParagraph"/>
              <w:spacing w:line="264" w:lineRule="exact"/>
              <w:jc w:val="both"/>
              <w:rPr>
                <w:sz w:val="24"/>
              </w:rPr>
            </w:pPr>
            <w:r>
              <w:rPr>
                <w:sz w:val="24"/>
              </w:rPr>
              <w:t>условиями</w:t>
            </w:r>
            <w:r>
              <w:rPr>
                <w:spacing w:val="-2"/>
                <w:sz w:val="24"/>
              </w:rPr>
              <w:t xml:space="preserve"> работы.</w:t>
            </w:r>
          </w:p>
        </w:tc>
      </w:tr>
      <w:tr w:rsidR="00D27683">
        <w:trPr>
          <w:trHeight w:val="1377"/>
        </w:trPr>
        <w:tc>
          <w:tcPr>
            <w:tcW w:w="1205" w:type="dxa"/>
          </w:tcPr>
          <w:p w:rsidR="00D27683" w:rsidRDefault="006542EE">
            <w:pPr>
              <w:pStyle w:val="TableParagraph"/>
              <w:spacing w:line="268" w:lineRule="exact"/>
              <w:rPr>
                <w:sz w:val="24"/>
              </w:rPr>
            </w:pPr>
            <w:r>
              <w:rPr>
                <w:sz w:val="24"/>
              </w:rPr>
              <w:t>ПК.</w:t>
            </w:r>
            <w:r>
              <w:rPr>
                <w:spacing w:val="1"/>
                <w:sz w:val="24"/>
              </w:rPr>
              <w:t xml:space="preserve"> </w:t>
            </w:r>
            <w:r>
              <w:rPr>
                <w:spacing w:val="-4"/>
                <w:sz w:val="24"/>
              </w:rPr>
              <w:t>1.4.</w:t>
            </w:r>
          </w:p>
        </w:tc>
        <w:tc>
          <w:tcPr>
            <w:tcW w:w="8369" w:type="dxa"/>
          </w:tcPr>
          <w:p w:rsidR="00D27683" w:rsidRDefault="006542EE">
            <w:pPr>
              <w:pStyle w:val="TableParagraph"/>
              <w:ind w:right="100"/>
              <w:jc w:val="both"/>
              <w:rPr>
                <w:sz w:val="24"/>
              </w:rPr>
            </w:pPr>
            <w:r>
              <w:rPr>
                <w:sz w:val="24"/>
              </w:rPr>
              <w:t>Выполнять настройку и регулировку почвообрабатывающих, посевных, посадочных и уборочных машин, а также машин для внесения удобрений, средств защиты растений и ухода за сельскохозяйственными культурами для выполнения</w:t>
            </w:r>
            <w:r>
              <w:rPr>
                <w:spacing w:val="53"/>
                <w:sz w:val="24"/>
              </w:rPr>
              <w:t xml:space="preserve"> </w:t>
            </w:r>
            <w:r>
              <w:rPr>
                <w:sz w:val="24"/>
              </w:rPr>
              <w:t>технологических</w:t>
            </w:r>
            <w:r>
              <w:rPr>
                <w:spacing w:val="51"/>
                <w:sz w:val="24"/>
              </w:rPr>
              <w:t xml:space="preserve"> </w:t>
            </w:r>
            <w:r>
              <w:rPr>
                <w:sz w:val="24"/>
              </w:rPr>
              <w:t>операций</w:t>
            </w:r>
            <w:r>
              <w:rPr>
                <w:spacing w:val="52"/>
                <w:sz w:val="24"/>
              </w:rPr>
              <w:t xml:space="preserve"> </w:t>
            </w:r>
            <w:r>
              <w:rPr>
                <w:sz w:val="24"/>
              </w:rPr>
              <w:t>в</w:t>
            </w:r>
            <w:r>
              <w:rPr>
                <w:spacing w:val="57"/>
                <w:sz w:val="24"/>
              </w:rPr>
              <w:t xml:space="preserve"> </w:t>
            </w:r>
            <w:r>
              <w:rPr>
                <w:sz w:val="24"/>
              </w:rPr>
              <w:t>соответствии</w:t>
            </w:r>
            <w:r>
              <w:rPr>
                <w:spacing w:val="53"/>
                <w:sz w:val="24"/>
              </w:rPr>
              <w:t xml:space="preserve"> </w:t>
            </w:r>
            <w:r>
              <w:rPr>
                <w:sz w:val="24"/>
              </w:rPr>
              <w:t>с</w:t>
            </w:r>
            <w:r>
              <w:rPr>
                <w:spacing w:val="55"/>
                <w:sz w:val="24"/>
              </w:rPr>
              <w:t xml:space="preserve"> </w:t>
            </w:r>
            <w:r>
              <w:rPr>
                <w:spacing w:val="-2"/>
                <w:sz w:val="24"/>
              </w:rPr>
              <w:t>технологическими</w:t>
            </w:r>
          </w:p>
          <w:p w:rsidR="00D27683" w:rsidRDefault="006542EE">
            <w:pPr>
              <w:pStyle w:val="TableParagraph"/>
              <w:spacing w:line="261" w:lineRule="exact"/>
              <w:rPr>
                <w:sz w:val="24"/>
              </w:rPr>
            </w:pPr>
            <w:r>
              <w:rPr>
                <w:spacing w:val="-2"/>
                <w:sz w:val="24"/>
              </w:rPr>
              <w:t>картами.</w:t>
            </w:r>
          </w:p>
        </w:tc>
      </w:tr>
      <w:tr w:rsidR="00D27683">
        <w:trPr>
          <w:trHeight w:val="552"/>
        </w:trPr>
        <w:tc>
          <w:tcPr>
            <w:tcW w:w="1205" w:type="dxa"/>
          </w:tcPr>
          <w:p w:rsidR="00D27683" w:rsidRDefault="006542EE">
            <w:pPr>
              <w:pStyle w:val="TableParagraph"/>
              <w:spacing w:line="268" w:lineRule="exact"/>
              <w:rPr>
                <w:sz w:val="24"/>
              </w:rPr>
            </w:pPr>
            <w:r>
              <w:rPr>
                <w:sz w:val="24"/>
              </w:rPr>
              <w:t>ПК.</w:t>
            </w:r>
            <w:r>
              <w:rPr>
                <w:spacing w:val="1"/>
                <w:sz w:val="24"/>
              </w:rPr>
              <w:t xml:space="preserve"> </w:t>
            </w:r>
            <w:r>
              <w:rPr>
                <w:spacing w:val="-4"/>
                <w:sz w:val="24"/>
              </w:rPr>
              <w:t>1.5.</w:t>
            </w:r>
          </w:p>
        </w:tc>
        <w:tc>
          <w:tcPr>
            <w:tcW w:w="8369" w:type="dxa"/>
          </w:tcPr>
          <w:p w:rsidR="00D27683" w:rsidRDefault="006542EE">
            <w:pPr>
              <w:pStyle w:val="TableParagraph"/>
              <w:tabs>
                <w:tab w:val="left" w:pos="1529"/>
                <w:tab w:val="left" w:pos="2853"/>
                <w:tab w:val="left" w:pos="3261"/>
                <w:tab w:val="left" w:pos="4814"/>
                <w:tab w:val="left" w:pos="5792"/>
                <w:tab w:val="left" w:pos="6195"/>
                <w:tab w:val="left" w:pos="7907"/>
              </w:tabs>
              <w:spacing w:line="268" w:lineRule="exact"/>
              <w:rPr>
                <w:sz w:val="24"/>
              </w:rPr>
            </w:pPr>
            <w:r>
              <w:rPr>
                <w:spacing w:val="-2"/>
                <w:sz w:val="24"/>
              </w:rPr>
              <w:t>Выполнять</w:t>
            </w:r>
            <w:r>
              <w:rPr>
                <w:sz w:val="24"/>
              </w:rPr>
              <w:tab/>
            </w:r>
            <w:r>
              <w:rPr>
                <w:spacing w:val="-2"/>
                <w:sz w:val="24"/>
              </w:rPr>
              <w:t>настройку</w:t>
            </w:r>
            <w:r>
              <w:rPr>
                <w:sz w:val="24"/>
              </w:rPr>
              <w:tab/>
            </w:r>
            <w:r>
              <w:rPr>
                <w:spacing w:val="-12"/>
                <w:sz w:val="24"/>
              </w:rPr>
              <w:t>и</w:t>
            </w:r>
            <w:r>
              <w:rPr>
                <w:sz w:val="24"/>
              </w:rPr>
              <w:tab/>
            </w:r>
            <w:r>
              <w:rPr>
                <w:spacing w:val="-2"/>
                <w:sz w:val="24"/>
              </w:rPr>
              <w:t>регулировку</w:t>
            </w:r>
            <w:r>
              <w:rPr>
                <w:sz w:val="24"/>
              </w:rPr>
              <w:tab/>
            </w:r>
            <w:r>
              <w:rPr>
                <w:spacing w:val="-2"/>
                <w:sz w:val="24"/>
              </w:rPr>
              <w:t>машин</w:t>
            </w:r>
            <w:r>
              <w:rPr>
                <w:sz w:val="24"/>
              </w:rPr>
              <w:tab/>
            </w:r>
            <w:r>
              <w:rPr>
                <w:spacing w:val="-10"/>
                <w:sz w:val="24"/>
              </w:rPr>
              <w:t>и</w:t>
            </w:r>
            <w:r>
              <w:rPr>
                <w:sz w:val="24"/>
              </w:rPr>
              <w:tab/>
            </w:r>
            <w:r>
              <w:rPr>
                <w:spacing w:val="-2"/>
                <w:sz w:val="24"/>
              </w:rPr>
              <w:t>оборудования</w:t>
            </w:r>
            <w:r>
              <w:rPr>
                <w:sz w:val="24"/>
              </w:rPr>
              <w:tab/>
            </w:r>
            <w:r>
              <w:rPr>
                <w:spacing w:val="-5"/>
                <w:sz w:val="24"/>
              </w:rPr>
              <w:t>для</w:t>
            </w:r>
          </w:p>
          <w:p w:rsidR="00D27683" w:rsidRDefault="006542EE">
            <w:pPr>
              <w:pStyle w:val="TableParagraph"/>
              <w:spacing w:before="2" w:line="262" w:lineRule="exact"/>
              <w:rPr>
                <w:sz w:val="24"/>
              </w:rPr>
            </w:pPr>
            <w:r>
              <w:rPr>
                <w:sz w:val="24"/>
              </w:rPr>
              <w:t>обслуживания</w:t>
            </w:r>
            <w:r>
              <w:rPr>
                <w:spacing w:val="-10"/>
                <w:sz w:val="24"/>
              </w:rPr>
              <w:t xml:space="preserve"> </w:t>
            </w:r>
            <w:r>
              <w:rPr>
                <w:sz w:val="24"/>
              </w:rPr>
              <w:t>животноводческих</w:t>
            </w:r>
            <w:r>
              <w:rPr>
                <w:spacing w:val="-7"/>
                <w:sz w:val="24"/>
              </w:rPr>
              <w:t xml:space="preserve"> </w:t>
            </w:r>
            <w:r>
              <w:rPr>
                <w:sz w:val="24"/>
              </w:rPr>
              <w:t>ферм,</w:t>
            </w:r>
            <w:r>
              <w:rPr>
                <w:spacing w:val="-1"/>
                <w:sz w:val="24"/>
              </w:rPr>
              <w:t xml:space="preserve"> </w:t>
            </w:r>
            <w:r>
              <w:rPr>
                <w:sz w:val="24"/>
              </w:rPr>
              <w:t>комплексов</w:t>
            </w:r>
            <w:r>
              <w:rPr>
                <w:spacing w:val="-2"/>
                <w:sz w:val="24"/>
              </w:rPr>
              <w:t xml:space="preserve"> </w:t>
            </w:r>
            <w:r>
              <w:rPr>
                <w:sz w:val="24"/>
              </w:rPr>
              <w:t>и</w:t>
            </w:r>
            <w:r>
              <w:rPr>
                <w:spacing w:val="-6"/>
                <w:sz w:val="24"/>
              </w:rPr>
              <w:t xml:space="preserve"> </w:t>
            </w:r>
            <w:r>
              <w:rPr>
                <w:spacing w:val="-2"/>
                <w:sz w:val="24"/>
              </w:rPr>
              <w:t>птицефабрик.</w:t>
            </w:r>
          </w:p>
        </w:tc>
      </w:tr>
      <w:tr w:rsidR="00D27683">
        <w:trPr>
          <w:trHeight w:val="830"/>
        </w:trPr>
        <w:tc>
          <w:tcPr>
            <w:tcW w:w="1205" w:type="dxa"/>
          </w:tcPr>
          <w:p w:rsidR="00D27683" w:rsidRDefault="006542EE">
            <w:pPr>
              <w:pStyle w:val="TableParagraph"/>
              <w:spacing w:line="268" w:lineRule="exact"/>
              <w:rPr>
                <w:sz w:val="24"/>
              </w:rPr>
            </w:pPr>
            <w:r>
              <w:rPr>
                <w:sz w:val="24"/>
              </w:rPr>
              <w:t>ПК.</w:t>
            </w:r>
            <w:r>
              <w:rPr>
                <w:spacing w:val="1"/>
                <w:sz w:val="24"/>
              </w:rPr>
              <w:t xml:space="preserve"> </w:t>
            </w:r>
            <w:r>
              <w:rPr>
                <w:spacing w:val="-4"/>
                <w:sz w:val="24"/>
              </w:rPr>
              <w:t>1.6.</w:t>
            </w:r>
          </w:p>
        </w:tc>
        <w:tc>
          <w:tcPr>
            <w:tcW w:w="8369" w:type="dxa"/>
          </w:tcPr>
          <w:p w:rsidR="00D27683" w:rsidRDefault="006542EE">
            <w:pPr>
              <w:pStyle w:val="TableParagraph"/>
              <w:tabs>
                <w:tab w:val="left" w:pos="1529"/>
                <w:tab w:val="left" w:pos="2849"/>
                <w:tab w:val="left" w:pos="3256"/>
                <w:tab w:val="left" w:pos="4810"/>
                <w:tab w:val="left" w:pos="6006"/>
                <w:tab w:val="left" w:pos="6409"/>
              </w:tabs>
              <w:spacing w:line="268" w:lineRule="exact"/>
              <w:rPr>
                <w:sz w:val="24"/>
              </w:rPr>
            </w:pPr>
            <w:r>
              <w:rPr>
                <w:spacing w:val="-2"/>
                <w:sz w:val="24"/>
              </w:rPr>
              <w:t>Выполнять</w:t>
            </w:r>
            <w:r>
              <w:rPr>
                <w:sz w:val="24"/>
              </w:rPr>
              <w:tab/>
            </w:r>
            <w:r>
              <w:rPr>
                <w:spacing w:val="-2"/>
                <w:sz w:val="24"/>
              </w:rPr>
              <w:t>настройку</w:t>
            </w:r>
            <w:r>
              <w:rPr>
                <w:sz w:val="24"/>
              </w:rPr>
              <w:tab/>
            </w:r>
            <w:r>
              <w:rPr>
                <w:spacing w:val="-10"/>
                <w:sz w:val="24"/>
              </w:rPr>
              <w:t>и</w:t>
            </w:r>
            <w:r>
              <w:rPr>
                <w:sz w:val="24"/>
              </w:rPr>
              <w:tab/>
            </w:r>
            <w:r>
              <w:rPr>
                <w:spacing w:val="-2"/>
                <w:sz w:val="24"/>
              </w:rPr>
              <w:t>регулировку</w:t>
            </w:r>
            <w:r>
              <w:rPr>
                <w:sz w:val="24"/>
              </w:rPr>
              <w:tab/>
            </w:r>
            <w:r>
              <w:rPr>
                <w:spacing w:val="-2"/>
                <w:sz w:val="24"/>
              </w:rPr>
              <w:t>рабочего</w:t>
            </w:r>
            <w:r>
              <w:rPr>
                <w:sz w:val="24"/>
              </w:rPr>
              <w:tab/>
            </w:r>
            <w:r>
              <w:rPr>
                <w:spacing w:val="-10"/>
                <w:sz w:val="24"/>
              </w:rPr>
              <w:t>и</w:t>
            </w:r>
            <w:r>
              <w:rPr>
                <w:sz w:val="24"/>
              </w:rPr>
              <w:tab/>
            </w:r>
            <w:r>
              <w:rPr>
                <w:spacing w:val="-2"/>
                <w:sz w:val="24"/>
              </w:rPr>
              <w:t>вспомогательного</w:t>
            </w:r>
          </w:p>
          <w:p w:rsidR="00D27683" w:rsidRDefault="006542EE">
            <w:pPr>
              <w:pStyle w:val="TableParagraph"/>
              <w:spacing w:line="274" w:lineRule="exact"/>
              <w:rPr>
                <w:sz w:val="24"/>
              </w:rPr>
            </w:pPr>
            <w:r>
              <w:rPr>
                <w:sz w:val="24"/>
              </w:rPr>
              <w:t>оборудования</w:t>
            </w:r>
            <w:r>
              <w:rPr>
                <w:spacing w:val="80"/>
                <w:sz w:val="24"/>
              </w:rPr>
              <w:t xml:space="preserve"> </w:t>
            </w:r>
            <w:r>
              <w:rPr>
                <w:sz w:val="24"/>
              </w:rPr>
              <w:t>тракторов</w:t>
            </w:r>
            <w:r>
              <w:rPr>
                <w:spacing w:val="80"/>
                <w:sz w:val="24"/>
              </w:rPr>
              <w:t xml:space="preserve"> </w:t>
            </w:r>
            <w:r>
              <w:rPr>
                <w:sz w:val="24"/>
              </w:rPr>
              <w:t>и</w:t>
            </w:r>
            <w:r>
              <w:rPr>
                <w:spacing w:val="80"/>
                <w:sz w:val="24"/>
              </w:rPr>
              <w:t xml:space="preserve"> </w:t>
            </w:r>
            <w:r>
              <w:rPr>
                <w:sz w:val="24"/>
              </w:rPr>
              <w:t>автомобилей</w:t>
            </w:r>
            <w:r>
              <w:rPr>
                <w:spacing w:val="80"/>
                <w:sz w:val="24"/>
              </w:rPr>
              <w:t xml:space="preserve"> </w:t>
            </w:r>
            <w:r>
              <w:rPr>
                <w:sz w:val="24"/>
              </w:rPr>
              <w:t>в</w:t>
            </w:r>
            <w:r>
              <w:rPr>
                <w:spacing w:val="80"/>
                <w:sz w:val="24"/>
              </w:rPr>
              <w:t xml:space="preserve"> </w:t>
            </w:r>
            <w:r>
              <w:rPr>
                <w:sz w:val="24"/>
              </w:rPr>
              <w:t>соответствии</w:t>
            </w:r>
            <w:r>
              <w:rPr>
                <w:spacing w:val="80"/>
                <w:sz w:val="24"/>
              </w:rPr>
              <w:t xml:space="preserve"> </w:t>
            </w:r>
            <w:r>
              <w:rPr>
                <w:sz w:val="24"/>
              </w:rPr>
              <w:t>требованиями</w:t>
            </w:r>
            <w:r>
              <w:rPr>
                <w:spacing w:val="80"/>
                <w:sz w:val="24"/>
              </w:rPr>
              <w:t xml:space="preserve"> </w:t>
            </w:r>
            <w:r>
              <w:rPr>
                <w:sz w:val="24"/>
              </w:rPr>
              <w:t>к выполнению технологических операций.</w:t>
            </w:r>
          </w:p>
        </w:tc>
      </w:tr>
      <w:tr w:rsidR="00D27683">
        <w:trPr>
          <w:trHeight w:val="825"/>
        </w:trPr>
        <w:tc>
          <w:tcPr>
            <w:tcW w:w="1205" w:type="dxa"/>
          </w:tcPr>
          <w:p w:rsidR="00D27683" w:rsidRDefault="006542EE">
            <w:pPr>
              <w:pStyle w:val="TableParagraph"/>
              <w:spacing w:line="268" w:lineRule="exact"/>
              <w:rPr>
                <w:sz w:val="24"/>
              </w:rPr>
            </w:pPr>
            <w:r>
              <w:rPr>
                <w:sz w:val="24"/>
              </w:rPr>
              <w:t xml:space="preserve">ПК </w:t>
            </w:r>
            <w:r>
              <w:rPr>
                <w:spacing w:val="-4"/>
                <w:sz w:val="24"/>
              </w:rPr>
              <w:t>3.1.</w:t>
            </w:r>
          </w:p>
        </w:tc>
        <w:tc>
          <w:tcPr>
            <w:tcW w:w="8369" w:type="dxa"/>
          </w:tcPr>
          <w:p w:rsidR="00D27683" w:rsidRDefault="006542EE">
            <w:pPr>
              <w:pStyle w:val="TableParagraph"/>
              <w:tabs>
                <w:tab w:val="left" w:pos="1615"/>
                <w:tab w:val="left" w:pos="2028"/>
                <w:tab w:val="left" w:pos="3107"/>
                <w:tab w:val="left" w:pos="6434"/>
                <w:tab w:val="left" w:pos="8150"/>
              </w:tabs>
              <w:spacing w:line="237" w:lineRule="auto"/>
              <w:ind w:right="92"/>
              <w:rPr>
                <w:sz w:val="24"/>
              </w:rPr>
            </w:pPr>
            <w:r>
              <w:rPr>
                <w:sz w:val="24"/>
              </w:rPr>
              <w:t xml:space="preserve">Проводить диагностирование неисправностей сельскохозяйственных машин и </w:t>
            </w:r>
            <w:r>
              <w:rPr>
                <w:spacing w:val="-2"/>
                <w:sz w:val="24"/>
              </w:rPr>
              <w:t>механизмов</w:t>
            </w:r>
            <w:r>
              <w:rPr>
                <w:sz w:val="24"/>
              </w:rPr>
              <w:tab/>
            </w:r>
            <w:r>
              <w:rPr>
                <w:spacing w:val="-10"/>
                <w:sz w:val="24"/>
              </w:rPr>
              <w:t>и</w:t>
            </w:r>
            <w:r>
              <w:rPr>
                <w:sz w:val="24"/>
              </w:rPr>
              <w:tab/>
            </w:r>
            <w:r>
              <w:rPr>
                <w:spacing w:val="-2"/>
                <w:sz w:val="24"/>
              </w:rPr>
              <w:t>другого</w:t>
            </w:r>
            <w:r>
              <w:rPr>
                <w:sz w:val="24"/>
              </w:rPr>
              <w:tab/>
            </w:r>
            <w:r>
              <w:rPr>
                <w:spacing w:val="-2"/>
                <w:sz w:val="24"/>
              </w:rPr>
              <w:t>инженерно-технологического</w:t>
            </w:r>
            <w:r>
              <w:rPr>
                <w:sz w:val="24"/>
              </w:rPr>
              <w:tab/>
            </w:r>
            <w:r>
              <w:rPr>
                <w:spacing w:val="-2"/>
                <w:sz w:val="24"/>
              </w:rPr>
              <w:t>оборудования</w:t>
            </w:r>
            <w:r>
              <w:rPr>
                <w:sz w:val="24"/>
              </w:rPr>
              <w:tab/>
            </w:r>
            <w:r>
              <w:rPr>
                <w:spacing w:val="-10"/>
                <w:sz w:val="24"/>
              </w:rPr>
              <w:t>в</w:t>
            </w:r>
          </w:p>
          <w:p w:rsidR="00D27683" w:rsidRDefault="006542EE">
            <w:pPr>
              <w:pStyle w:val="TableParagraph"/>
              <w:spacing w:line="262" w:lineRule="exact"/>
              <w:rPr>
                <w:sz w:val="24"/>
              </w:rPr>
            </w:pPr>
            <w:r>
              <w:rPr>
                <w:sz w:val="24"/>
              </w:rPr>
              <w:t>соответствии</w:t>
            </w:r>
            <w:r>
              <w:rPr>
                <w:spacing w:val="-8"/>
                <w:sz w:val="24"/>
              </w:rPr>
              <w:t xml:space="preserve"> </w:t>
            </w:r>
            <w:r>
              <w:rPr>
                <w:sz w:val="24"/>
              </w:rPr>
              <w:t>с</w:t>
            </w:r>
            <w:r>
              <w:rPr>
                <w:spacing w:val="-3"/>
                <w:sz w:val="24"/>
              </w:rPr>
              <w:t xml:space="preserve"> </w:t>
            </w:r>
            <w:r>
              <w:rPr>
                <w:sz w:val="24"/>
              </w:rPr>
              <w:t>графиком</w:t>
            </w:r>
            <w:r>
              <w:rPr>
                <w:spacing w:val="-5"/>
                <w:sz w:val="24"/>
              </w:rPr>
              <w:t xml:space="preserve"> </w:t>
            </w:r>
            <w:r>
              <w:rPr>
                <w:sz w:val="24"/>
              </w:rPr>
              <w:t>проведения</w:t>
            </w:r>
            <w:r>
              <w:rPr>
                <w:spacing w:val="-6"/>
                <w:sz w:val="24"/>
              </w:rPr>
              <w:t xml:space="preserve"> </w:t>
            </w:r>
            <w:r>
              <w:rPr>
                <w:sz w:val="24"/>
              </w:rPr>
              <w:t>технических</w:t>
            </w:r>
            <w:r>
              <w:rPr>
                <w:spacing w:val="-7"/>
                <w:sz w:val="24"/>
              </w:rPr>
              <w:t xml:space="preserve"> </w:t>
            </w:r>
            <w:r>
              <w:rPr>
                <w:sz w:val="24"/>
              </w:rPr>
              <w:t>обслуживании</w:t>
            </w:r>
            <w:r>
              <w:rPr>
                <w:spacing w:val="-1"/>
                <w:sz w:val="24"/>
              </w:rPr>
              <w:t xml:space="preserve"> </w:t>
            </w:r>
            <w:r>
              <w:rPr>
                <w:sz w:val="24"/>
              </w:rPr>
              <w:t>и</w:t>
            </w:r>
            <w:r>
              <w:rPr>
                <w:spacing w:val="-5"/>
                <w:sz w:val="24"/>
              </w:rPr>
              <w:t xml:space="preserve"> </w:t>
            </w:r>
            <w:r>
              <w:rPr>
                <w:spacing w:val="-2"/>
                <w:sz w:val="24"/>
              </w:rPr>
              <w:t>ремонтов.</w:t>
            </w:r>
          </w:p>
        </w:tc>
      </w:tr>
      <w:tr w:rsidR="00D27683">
        <w:trPr>
          <w:trHeight w:val="551"/>
        </w:trPr>
        <w:tc>
          <w:tcPr>
            <w:tcW w:w="1205" w:type="dxa"/>
          </w:tcPr>
          <w:p w:rsidR="00D27683" w:rsidRDefault="006542EE">
            <w:pPr>
              <w:pStyle w:val="TableParagraph"/>
              <w:spacing w:line="268" w:lineRule="exact"/>
              <w:rPr>
                <w:sz w:val="24"/>
              </w:rPr>
            </w:pPr>
            <w:r>
              <w:rPr>
                <w:sz w:val="24"/>
              </w:rPr>
              <w:t xml:space="preserve">ПК </w:t>
            </w:r>
            <w:r>
              <w:rPr>
                <w:spacing w:val="-4"/>
                <w:sz w:val="24"/>
              </w:rPr>
              <w:t>3.2.</w:t>
            </w:r>
          </w:p>
        </w:tc>
        <w:tc>
          <w:tcPr>
            <w:tcW w:w="8369" w:type="dxa"/>
          </w:tcPr>
          <w:p w:rsidR="00D27683" w:rsidRDefault="006542EE">
            <w:pPr>
              <w:pStyle w:val="TableParagraph"/>
              <w:spacing w:line="268" w:lineRule="exact"/>
              <w:rPr>
                <w:sz w:val="24"/>
              </w:rPr>
            </w:pPr>
            <w:r>
              <w:rPr>
                <w:sz w:val="24"/>
              </w:rPr>
              <w:t>Определять</w:t>
            </w:r>
            <w:r>
              <w:rPr>
                <w:spacing w:val="12"/>
                <w:sz w:val="24"/>
              </w:rPr>
              <w:t xml:space="preserve"> </w:t>
            </w:r>
            <w:r>
              <w:rPr>
                <w:sz w:val="24"/>
              </w:rPr>
              <w:t>способы</w:t>
            </w:r>
            <w:r>
              <w:rPr>
                <w:spacing w:val="16"/>
                <w:sz w:val="24"/>
              </w:rPr>
              <w:t xml:space="preserve"> </w:t>
            </w:r>
            <w:r>
              <w:rPr>
                <w:sz w:val="24"/>
              </w:rPr>
              <w:t>ремонта</w:t>
            </w:r>
            <w:r>
              <w:rPr>
                <w:spacing w:val="9"/>
                <w:sz w:val="24"/>
              </w:rPr>
              <w:t xml:space="preserve"> </w:t>
            </w:r>
            <w:r>
              <w:rPr>
                <w:sz w:val="24"/>
              </w:rPr>
              <w:t>сельскохозяйственной</w:t>
            </w:r>
            <w:r>
              <w:rPr>
                <w:spacing w:val="10"/>
                <w:sz w:val="24"/>
              </w:rPr>
              <w:t xml:space="preserve"> </w:t>
            </w:r>
            <w:r>
              <w:rPr>
                <w:sz w:val="24"/>
              </w:rPr>
              <w:t>техники</w:t>
            </w:r>
            <w:r>
              <w:rPr>
                <w:spacing w:val="15"/>
                <w:sz w:val="24"/>
              </w:rPr>
              <w:t xml:space="preserve"> </w:t>
            </w:r>
            <w:r>
              <w:rPr>
                <w:sz w:val="24"/>
              </w:rPr>
              <w:t>в</w:t>
            </w:r>
            <w:r>
              <w:rPr>
                <w:spacing w:val="11"/>
                <w:sz w:val="24"/>
              </w:rPr>
              <w:t xml:space="preserve"> </w:t>
            </w:r>
            <w:r>
              <w:rPr>
                <w:sz w:val="24"/>
              </w:rPr>
              <w:t>соответствии</w:t>
            </w:r>
            <w:r>
              <w:rPr>
                <w:spacing w:val="11"/>
                <w:sz w:val="24"/>
              </w:rPr>
              <w:t xml:space="preserve"> </w:t>
            </w:r>
            <w:r>
              <w:rPr>
                <w:spacing w:val="-10"/>
                <w:sz w:val="24"/>
              </w:rPr>
              <w:t>с</w:t>
            </w:r>
          </w:p>
          <w:p w:rsidR="00D27683" w:rsidRDefault="006542EE">
            <w:pPr>
              <w:pStyle w:val="TableParagraph"/>
              <w:spacing w:before="2" w:line="261" w:lineRule="exact"/>
              <w:rPr>
                <w:sz w:val="24"/>
              </w:rPr>
            </w:pPr>
            <w:r>
              <w:rPr>
                <w:sz w:val="24"/>
              </w:rPr>
              <w:t>ее</w:t>
            </w:r>
            <w:r>
              <w:rPr>
                <w:spacing w:val="-5"/>
                <w:sz w:val="24"/>
              </w:rPr>
              <w:t xml:space="preserve"> </w:t>
            </w:r>
            <w:r>
              <w:rPr>
                <w:sz w:val="24"/>
              </w:rPr>
              <w:t>техническим</w:t>
            </w:r>
            <w:r>
              <w:rPr>
                <w:spacing w:val="-3"/>
                <w:sz w:val="24"/>
              </w:rPr>
              <w:t xml:space="preserve"> </w:t>
            </w:r>
            <w:r>
              <w:rPr>
                <w:spacing w:val="-2"/>
                <w:sz w:val="24"/>
              </w:rPr>
              <w:t>состоянием.</w:t>
            </w:r>
          </w:p>
        </w:tc>
      </w:tr>
      <w:tr w:rsidR="00D27683">
        <w:trPr>
          <w:trHeight w:val="830"/>
        </w:trPr>
        <w:tc>
          <w:tcPr>
            <w:tcW w:w="1205" w:type="dxa"/>
          </w:tcPr>
          <w:p w:rsidR="00D27683" w:rsidRDefault="006542EE">
            <w:pPr>
              <w:pStyle w:val="TableParagraph"/>
              <w:spacing w:line="268" w:lineRule="exact"/>
              <w:rPr>
                <w:sz w:val="24"/>
              </w:rPr>
            </w:pPr>
            <w:r>
              <w:rPr>
                <w:sz w:val="24"/>
              </w:rPr>
              <w:t xml:space="preserve">ПК </w:t>
            </w:r>
            <w:r>
              <w:rPr>
                <w:spacing w:val="-4"/>
                <w:sz w:val="24"/>
              </w:rPr>
              <w:t>3.3.</w:t>
            </w:r>
          </w:p>
        </w:tc>
        <w:tc>
          <w:tcPr>
            <w:tcW w:w="8369" w:type="dxa"/>
          </w:tcPr>
          <w:p w:rsidR="00D27683" w:rsidRDefault="006542EE">
            <w:pPr>
              <w:pStyle w:val="TableParagraph"/>
              <w:spacing w:line="268" w:lineRule="exact"/>
              <w:rPr>
                <w:sz w:val="24"/>
              </w:rPr>
            </w:pPr>
            <w:r>
              <w:rPr>
                <w:sz w:val="24"/>
              </w:rPr>
              <w:t>Оформлять</w:t>
            </w:r>
            <w:r>
              <w:rPr>
                <w:spacing w:val="59"/>
                <w:w w:val="150"/>
                <w:sz w:val="24"/>
              </w:rPr>
              <w:t xml:space="preserve"> </w:t>
            </w:r>
            <w:r>
              <w:rPr>
                <w:sz w:val="24"/>
              </w:rPr>
              <w:t>заявки</w:t>
            </w:r>
            <w:r>
              <w:rPr>
                <w:spacing w:val="62"/>
                <w:w w:val="150"/>
                <w:sz w:val="24"/>
              </w:rPr>
              <w:t xml:space="preserve"> </w:t>
            </w:r>
            <w:r>
              <w:rPr>
                <w:sz w:val="24"/>
              </w:rPr>
              <w:t>на</w:t>
            </w:r>
            <w:r>
              <w:rPr>
                <w:spacing w:val="59"/>
                <w:w w:val="150"/>
                <w:sz w:val="24"/>
              </w:rPr>
              <w:t xml:space="preserve"> </w:t>
            </w:r>
            <w:r>
              <w:rPr>
                <w:sz w:val="24"/>
              </w:rPr>
              <w:t>материально-техническое</w:t>
            </w:r>
            <w:r>
              <w:rPr>
                <w:spacing w:val="60"/>
                <w:w w:val="150"/>
                <w:sz w:val="24"/>
              </w:rPr>
              <w:t xml:space="preserve"> </w:t>
            </w:r>
            <w:r>
              <w:rPr>
                <w:sz w:val="24"/>
              </w:rPr>
              <w:t>обеспечение</w:t>
            </w:r>
            <w:r>
              <w:rPr>
                <w:spacing w:val="65"/>
                <w:w w:val="150"/>
                <w:sz w:val="24"/>
              </w:rPr>
              <w:t xml:space="preserve"> </w:t>
            </w:r>
            <w:r>
              <w:rPr>
                <w:spacing w:val="-2"/>
                <w:sz w:val="24"/>
              </w:rPr>
              <w:t>технического</w:t>
            </w:r>
          </w:p>
          <w:p w:rsidR="00D27683" w:rsidRDefault="006542EE">
            <w:pPr>
              <w:pStyle w:val="TableParagraph"/>
              <w:spacing w:line="274" w:lineRule="exact"/>
              <w:rPr>
                <w:sz w:val="24"/>
              </w:rPr>
            </w:pPr>
            <w:r>
              <w:rPr>
                <w:sz w:val="24"/>
              </w:rPr>
              <w:t>обслуживания</w:t>
            </w:r>
            <w:r>
              <w:rPr>
                <w:spacing w:val="40"/>
                <w:sz w:val="24"/>
              </w:rPr>
              <w:t xml:space="preserve"> </w:t>
            </w:r>
            <w:r>
              <w:rPr>
                <w:sz w:val="24"/>
              </w:rPr>
              <w:t>и</w:t>
            </w:r>
            <w:r>
              <w:rPr>
                <w:spacing w:val="40"/>
                <w:sz w:val="24"/>
              </w:rPr>
              <w:t xml:space="preserve"> </w:t>
            </w:r>
            <w:r>
              <w:rPr>
                <w:sz w:val="24"/>
              </w:rPr>
              <w:t>ремонта</w:t>
            </w:r>
            <w:r>
              <w:rPr>
                <w:spacing w:val="40"/>
                <w:sz w:val="24"/>
              </w:rPr>
              <w:t xml:space="preserve"> </w:t>
            </w:r>
            <w:r>
              <w:rPr>
                <w:sz w:val="24"/>
              </w:rPr>
              <w:t>сельскохозяйственной</w:t>
            </w:r>
            <w:r>
              <w:rPr>
                <w:spacing w:val="40"/>
                <w:sz w:val="24"/>
              </w:rPr>
              <w:t xml:space="preserve"> </w:t>
            </w:r>
            <w:r>
              <w:rPr>
                <w:sz w:val="24"/>
              </w:rPr>
              <w:t>техники</w:t>
            </w:r>
            <w:r>
              <w:rPr>
                <w:spacing w:val="40"/>
                <w:sz w:val="24"/>
              </w:rPr>
              <w:t xml:space="preserve"> </w:t>
            </w:r>
            <w:r>
              <w:rPr>
                <w:sz w:val="24"/>
              </w:rPr>
              <w:t>в</w:t>
            </w:r>
            <w:r>
              <w:rPr>
                <w:spacing w:val="40"/>
                <w:sz w:val="24"/>
              </w:rPr>
              <w:t xml:space="preserve"> </w:t>
            </w:r>
            <w:r>
              <w:rPr>
                <w:sz w:val="24"/>
              </w:rPr>
              <w:t>соответствии</w:t>
            </w:r>
            <w:r>
              <w:rPr>
                <w:spacing w:val="40"/>
                <w:sz w:val="24"/>
              </w:rPr>
              <w:t xml:space="preserve"> </w:t>
            </w:r>
            <w:r>
              <w:rPr>
                <w:sz w:val="24"/>
              </w:rPr>
              <w:t>с</w:t>
            </w:r>
            <w:r>
              <w:rPr>
                <w:spacing w:val="80"/>
                <w:sz w:val="24"/>
              </w:rPr>
              <w:t xml:space="preserve"> </w:t>
            </w:r>
            <w:r>
              <w:rPr>
                <w:spacing w:val="-2"/>
                <w:sz w:val="24"/>
              </w:rPr>
              <w:t>нормативами.</w:t>
            </w:r>
          </w:p>
        </w:tc>
      </w:tr>
      <w:tr w:rsidR="00D27683">
        <w:trPr>
          <w:trHeight w:val="552"/>
        </w:trPr>
        <w:tc>
          <w:tcPr>
            <w:tcW w:w="1205" w:type="dxa"/>
          </w:tcPr>
          <w:p w:rsidR="00D27683" w:rsidRDefault="006542EE">
            <w:pPr>
              <w:pStyle w:val="TableParagraph"/>
              <w:spacing w:line="268" w:lineRule="exact"/>
              <w:rPr>
                <w:sz w:val="24"/>
              </w:rPr>
            </w:pPr>
            <w:r>
              <w:rPr>
                <w:sz w:val="24"/>
              </w:rPr>
              <w:t xml:space="preserve">ПК </w:t>
            </w:r>
            <w:r>
              <w:rPr>
                <w:spacing w:val="-4"/>
                <w:sz w:val="24"/>
              </w:rPr>
              <w:t>3.4.</w:t>
            </w:r>
          </w:p>
        </w:tc>
        <w:tc>
          <w:tcPr>
            <w:tcW w:w="8369" w:type="dxa"/>
          </w:tcPr>
          <w:p w:rsidR="00D27683" w:rsidRDefault="006542EE">
            <w:pPr>
              <w:pStyle w:val="TableParagraph"/>
              <w:spacing w:line="268" w:lineRule="exact"/>
              <w:rPr>
                <w:sz w:val="24"/>
              </w:rPr>
            </w:pPr>
            <w:r>
              <w:rPr>
                <w:sz w:val="24"/>
              </w:rPr>
              <w:t>Подбирать</w:t>
            </w:r>
            <w:r>
              <w:rPr>
                <w:spacing w:val="36"/>
                <w:sz w:val="24"/>
              </w:rPr>
              <w:t xml:space="preserve">  </w:t>
            </w:r>
            <w:r>
              <w:rPr>
                <w:sz w:val="24"/>
              </w:rPr>
              <w:t>материалы,</w:t>
            </w:r>
            <w:r>
              <w:rPr>
                <w:spacing w:val="37"/>
                <w:sz w:val="24"/>
              </w:rPr>
              <w:t xml:space="preserve">  </w:t>
            </w:r>
            <w:r>
              <w:rPr>
                <w:sz w:val="24"/>
              </w:rPr>
              <w:t>узлы</w:t>
            </w:r>
            <w:r>
              <w:rPr>
                <w:spacing w:val="37"/>
                <w:sz w:val="24"/>
              </w:rPr>
              <w:t xml:space="preserve">  </w:t>
            </w:r>
            <w:r>
              <w:rPr>
                <w:sz w:val="24"/>
              </w:rPr>
              <w:t>и</w:t>
            </w:r>
            <w:r>
              <w:rPr>
                <w:spacing w:val="36"/>
                <w:sz w:val="24"/>
              </w:rPr>
              <w:t xml:space="preserve">  </w:t>
            </w:r>
            <w:r>
              <w:rPr>
                <w:sz w:val="24"/>
              </w:rPr>
              <w:t>агрегаты,</w:t>
            </w:r>
            <w:r>
              <w:rPr>
                <w:spacing w:val="33"/>
                <w:sz w:val="24"/>
              </w:rPr>
              <w:t xml:space="preserve">  </w:t>
            </w:r>
            <w:r>
              <w:rPr>
                <w:sz w:val="24"/>
              </w:rPr>
              <w:t>необходимые</w:t>
            </w:r>
            <w:r>
              <w:rPr>
                <w:spacing w:val="35"/>
                <w:sz w:val="24"/>
              </w:rPr>
              <w:t xml:space="preserve">  </w:t>
            </w:r>
            <w:r>
              <w:rPr>
                <w:sz w:val="24"/>
              </w:rPr>
              <w:t>для</w:t>
            </w:r>
            <w:r>
              <w:rPr>
                <w:spacing w:val="36"/>
                <w:sz w:val="24"/>
              </w:rPr>
              <w:t xml:space="preserve">  </w:t>
            </w:r>
            <w:r>
              <w:rPr>
                <w:spacing w:val="-2"/>
                <w:sz w:val="24"/>
              </w:rPr>
              <w:t>проведения</w:t>
            </w:r>
          </w:p>
          <w:p w:rsidR="00D27683" w:rsidRDefault="006542EE">
            <w:pPr>
              <w:pStyle w:val="TableParagraph"/>
              <w:spacing w:before="3" w:line="261" w:lineRule="exact"/>
              <w:rPr>
                <w:sz w:val="24"/>
              </w:rPr>
            </w:pPr>
            <w:r>
              <w:rPr>
                <w:spacing w:val="-2"/>
                <w:sz w:val="24"/>
              </w:rPr>
              <w:t>ремонта.</w:t>
            </w:r>
          </w:p>
        </w:tc>
      </w:tr>
      <w:tr w:rsidR="00D27683">
        <w:trPr>
          <w:trHeight w:val="551"/>
        </w:trPr>
        <w:tc>
          <w:tcPr>
            <w:tcW w:w="1205" w:type="dxa"/>
          </w:tcPr>
          <w:p w:rsidR="00D27683" w:rsidRDefault="006542EE">
            <w:pPr>
              <w:pStyle w:val="TableParagraph"/>
              <w:spacing w:line="268" w:lineRule="exact"/>
              <w:rPr>
                <w:sz w:val="24"/>
              </w:rPr>
            </w:pPr>
            <w:r>
              <w:rPr>
                <w:sz w:val="24"/>
              </w:rPr>
              <w:t xml:space="preserve">ПК </w:t>
            </w:r>
            <w:r>
              <w:rPr>
                <w:spacing w:val="-4"/>
                <w:sz w:val="24"/>
              </w:rPr>
              <w:t>3.5.</w:t>
            </w:r>
          </w:p>
        </w:tc>
        <w:tc>
          <w:tcPr>
            <w:tcW w:w="8369" w:type="dxa"/>
          </w:tcPr>
          <w:p w:rsidR="00D27683" w:rsidRDefault="006542EE">
            <w:pPr>
              <w:pStyle w:val="TableParagraph"/>
              <w:spacing w:line="268" w:lineRule="exact"/>
              <w:rPr>
                <w:sz w:val="24"/>
              </w:rPr>
            </w:pPr>
            <w:r>
              <w:rPr>
                <w:sz w:val="24"/>
              </w:rPr>
              <w:t>Осуществлять</w:t>
            </w:r>
            <w:r>
              <w:rPr>
                <w:spacing w:val="66"/>
                <w:w w:val="150"/>
                <w:sz w:val="24"/>
              </w:rPr>
              <w:t xml:space="preserve"> </w:t>
            </w:r>
            <w:r>
              <w:rPr>
                <w:sz w:val="24"/>
              </w:rPr>
              <w:t>восстановление</w:t>
            </w:r>
            <w:r>
              <w:rPr>
                <w:spacing w:val="67"/>
                <w:w w:val="150"/>
                <w:sz w:val="24"/>
              </w:rPr>
              <w:t xml:space="preserve"> </w:t>
            </w:r>
            <w:r>
              <w:rPr>
                <w:sz w:val="24"/>
              </w:rPr>
              <w:t>работоспособности</w:t>
            </w:r>
            <w:r>
              <w:rPr>
                <w:spacing w:val="64"/>
                <w:w w:val="150"/>
                <w:sz w:val="24"/>
              </w:rPr>
              <w:t xml:space="preserve"> </w:t>
            </w:r>
            <w:r>
              <w:rPr>
                <w:sz w:val="24"/>
              </w:rPr>
              <w:t>или</w:t>
            </w:r>
            <w:r>
              <w:rPr>
                <w:spacing w:val="69"/>
                <w:w w:val="150"/>
                <w:sz w:val="24"/>
              </w:rPr>
              <w:t xml:space="preserve"> </w:t>
            </w:r>
            <w:r>
              <w:rPr>
                <w:sz w:val="24"/>
              </w:rPr>
              <w:t>замену</w:t>
            </w:r>
            <w:r>
              <w:rPr>
                <w:spacing w:val="72"/>
                <w:w w:val="150"/>
                <w:sz w:val="24"/>
              </w:rPr>
              <w:t xml:space="preserve"> </w:t>
            </w:r>
            <w:r>
              <w:rPr>
                <w:spacing w:val="-2"/>
                <w:sz w:val="24"/>
              </w:rPr>
              <w:t>детали/узла</w:t>
            </w:r>
          </w:p>
          <w:p w:rsidR="00D27683" w:rsidRDefault="006542EE">
            <w:pPr>
              <w:pStyle w:val="TableParagraph"/>
              <w:spacing w:before="2" w:line="261" w:lineRule="exact"/>
              <w:rPr>
                <w:sz w:val="24"/>
              </w:rPr>
            </w:pPr>
            <w:r>
              <w:rPr>
                <w:sz w:val="24"/>
              </w:rPr>
              <w:t>сельскохозяйственной</w:t>
            </w:r>
            <w:r>
              <w:rPr>
                <w:spacing w:val="-5"/>
                <w:sz w:val="24"/>
              </w:rPr>
              <w:t xml:space="preserve"> </w:t>
            </w:r>
            <w:r>
              <w:rPr>
                <w:sz w:val="24"/>
              </w:rPr>
              <w:t>техники</w:t>
            </w:r>
            <w:r>
              <w:rPr>
                <w:spacing w:val="-7"/>
                <w:sz w:val="24"/>
              </w:rPr>
              <w:t xml:space="preserve"> </w:t>
            </w:r>
            <w:r>
              <w:rPr>
                <w:sz w:val="24"/>
              </w:rPr>
              <w:t>в</w:t>
            </w:r>
            <w:r>
              <w:rPr>
                <w:spacing w:val="-3"/>
                <w:sz w:val="24"/>
              </w:rPr>
              <w:t xml:space="preserve"> </w:t>
            </w:r>
            <w:r>
              <w:rPr>
                <w:sz w:val="24"/>
              </w:rPr>
              <w:t>соответствии</w:t>
            </w:r>
            <w:r>
              <w:rPr>
                <w:spacing w:val="-11"/>
                <w:sz w:val="24"/>
              </w:rPr>
              <w:t xml:space="preserve"> </w:t>
            </w:r>
            <w:r>
              <w:rPr>
                <w:sz w:val="24"/>
              </w:rPr>
              <w:t>с</w:t>
            </w:r>
            <w:r>
              <w:rPr>
                <w:spacing w:val="-5"/>
                <w:sz w:val="24"/>
              </w:rPr>
              <w:t xml:space="preserve"> </w:t>
            </w:r>
            <w:r>
              <w:rPr>
                <w:sz w:val="24"/>
              </w:rPr>
              <w:t>технологической</w:t>
            </w:r>
            <w:r>
              <w:rPr>
                <w:spacing w:val="-2"/>
                <w:sz w:val="24"/>
              </w:rPr>
              <w:t xml:space="preserve"> картой.</w:t>
            </w:r>
          </w:p>
        </w:tc>
      </w:tr>
      <w:tr w:rsidR="00D27683">
        <w:trPr>
          <w:trHeight w:val="830"/>
        </w:trPr>
        <w:tc>
          <w:tcPr>
            <w:tcW w:w="1205" w:type="dxa"/>
          </w:tcPr>
          <w:p w:rsidR="00D27683" w:rsidRDefault="006542EE">
            <w:pPr>
              <w:pStyle w:val="TableParagraph"/>
              <w:spacing w:line="268" w:lineRule="exact"/>
              <w:rPr>
                <w:sz w:val="24"/>
              </w:rPr>
            </w:pPr>
            <w:r>
              <w:rPr>
                <w:sz w:val="24"/>
              </w:rPr>
              <w:t xml:space="preserve">ПК </w:t>
            </w:r>
            <w:r>
              <w:rPr>
                <w:spacing w:val="-4"/>
                <w:sz w:val="24"/>
              </w:rPr>
              <w:t>3.6.</w:t>
            </w:r>
          </w:p>
        </w:tc>
        <w:tc>
          <w:tcPr>
            <w:tcW w:w="8369" w:type="dxa"/>
          </w:tcPr>
          <w:p w:rsidR="00D27683" w:rsidRDefault="006542EE">
            <w:pPr>
              <w:pStyle w:val="TableParagraph"/>
              <w:tabs>
                <w:tab w:val="left" w:pos="1750"/>
                <w:tab w:val="left" w:pos="3132"/>
                <w:tab w:val="left" w:pos="5290"/>
                <w:tab w:val="left" w:pos="6628"/>
                <w:tab w:val="left" w:pos="6993"/>
              </w:tabs>
              <w:spacing w:line="268" w:lineRule="exact"/>
              <w:rPr>
                <w:sz w:val="24"/>
              </w:rPr>
            </w:pPr>
            <w:r>
              <w:rPr>
                <w:spacing w:val="-2"/>
                <w:sz w:val="24"/>
              </w:rPr>
              <w:t>Использовать</w:t>
            </w:r>
            <w:r>
              <w:rPr>
                <w:sz w:val="24"/>
              </w:rPr>
              <w:tab/>
            </w:r>
            <w:r>
              <w:rPr>
                <w:spacing w:val="-2"/>
                <w:sz w:val="24"/>
              </w:rPr>
              <w:t>расходные,</w:t>
            </w:r>
            <w:r>
              <w:rPr>
                <w:sz w:val="24"/>
              </w:rPr>
              <w:tab/>
              <w:t>горюче-</w:t>
            </w:r>
            <w:r>
              <w:rPr>
                <w:spacing w:val="-2"/>
                <w:sz w:val="24"/>
              </w:rPr>
              <w:t>смазочные</w:t>
            </w:r>
            <w:r>
              <w:rPr>
                <w:sz w:val="24"/>
              </w:rPr>
              <w:tab/>
            </w:r>
            <w:r>
              <w:rPr>
                <w:spacing w:val="-2"/>
                <w:sz w:val="24"/>
              </w:rPr>
              <w:t>материалы</w:t>
            </w:r>
            <w:r>
              <w:rPr>
                <w:sz w:val="24"/>
              </w:rPr>
              <w:tab/>
            </w:r>
            <w:r>
              <w:rPr>
                <w:spacing w:val="-10"/>
                <w:sz w:val="24"/>
              </w:rPr>
              <w:t>и</w:t>
            </w:r>
            <w:r>
              <w:rPr>
                <w:sz w:val="24"/>
              </w:rPr>
              <w:tab/>
            </w:r>
            <w:r>
              <w:rPr>
                <w:spacing w:val="-2"/>
                <w:sz w:val="24"/>
              </w:rPr>
              <w:t>технические</w:t>
            </w:r>
          </w:p>
          <w:p w:rsidR="00D27683" w:rsidRDefault="006542EE">
            <w:pPr>
              <w:pStyle w:val="TableParagraph"/>
              <w:spacing w:line="274" w:lineRule="exact"/>
              <w:rPr>
                <w:sz w:val="24"/>
              </w:rPr>
            </w:pPr>
            <w:r>
              <w:rPr>
                <w:sz w:val="24"/>
              </w:rPr>
              <w:t>жидкости,</w:t>
            </w:r>
            <w:r>
              <w:rPr>
                <w:spacing w:val="80"/>
                <w:sz w:val="24"/>
              </w:rPr>
              <w:t xml:space="preserve"> </w:t>
            </w:r>
            <w:r>
              <w:rPr>
                <w:sz w:val="24"/>
              </w:rPr>
              <w:t>инструмент,</w:t>
            </w:r>
            <w:r>
              <w:rPr>
                <w:spacing w:val="80"/>
                <w:sz w:val="24"/>
              </w:rPr>
              <w:t xml:space="preserve"> </w:t>
            </w:r>
            <w:r>
              <w:rPr>
                <w:sz w:val="24"/>
              </w:rPr>
              <w:t>оборудование,</w:t>
            </w:r>
            <w:r>
              <w:rPr>
                <w:spacing w:val="80"/>
                <w:sz w:val="24"/>
              </w:rPr>
              <w:t xml:space="preserve"> </w:t>
            </w:r>
            <w:r>
              <w:rPr>
                <w:sz w:val="24"/>
              </w:rPr>
              <w:t>средства</w:t>
            </w:r>
            <w:r>
              <w:rPr>
                <w:spacing w:val="80"/>
                <w:sz w:val="24"/>
              </w:rPr>
              <w:t xml:space="preserve"> </w:t>
            </w:r>
            <w:r>
              <w:rPr>
                <w:sz w:val="24"/>
              </w:rPr>
              <w:t>индивидуальной</w:t>
            </w:r>
            <w:r>
              <w:rPr>
                <w:spacing w:val="80"/>
                <w:sz w:val="24"/>
              </w:rPr>
              <w:t xml:space="preserve"> </w:t>
            </w:r>
            <w:r>
              <w:rPr>
                <w:sz w:val="24"/>
              </w:rPr>
              <w:t>защиты, необходимые для выполнения работ.</w:t>
            </w:r>
          </w:p>
        </w:tc>
      </w:tr>
      <w:tr w:rsidR="00D27683">
        <w:trPr>
          <w:trHeight w:val="551"/>
        </w:trPr>
        <w:tc>
          <w:tcPr>
            <w:tcW w:w="1205" w:type="dxa"/>
          </w:tcPr>
          <w:p w:rsidR="00D27683" w:rsidRDefault="006542EE">
            <w:pPr>
              <w:pStyle w:val="TableParagraph"/>
              <w:spacing w:line="268" w:lineRule="exact"/>
              <w:rPr>
                <w:sz w:val="24"/>
              </w:rPr>
            </w:pPr>
            <w:r>
              <w:rPr>
                <w:sz w:val="24"/>
              </w:rPr>
              <w:t xml:space="preserve">ПК </w:t>
            </w:r>
            <w:r>
              <w:rPr>
                <w:spacing w:val="-4"/>
                <w:sz w:val="24"/>
              </w:rPr>
              <w:t>3.7.</w:t>
            </w:r>
          </w:p>
        </w:tc>
        <w:tc>
          <w:tcPr>
            <w:tcW w:w="8369" w:type="dxa"/>
          </w:tcPr>
          <w:p w:rsidR="00D27683" w:rsidRDefault="006542EE">
            <w:pPr>
              <w:pStyle w:val="TableParagraph"/>
              <w:tabs>
                <w:tab w:val="left" w:pos="1668"/>
                <w:tab w:val="left" w:pos="3414"/>
                <w:tab w:val="left" w:pos="4987"/>
                <w:tab w:val="left" w:pos="6201"/>
              </w:tabs>
              <w:spacing w:line="267" w:lineRule="exact"/>
              <w:rPr>
                <w:sz w:val="24"/>
              </w:rPr>
            </w:pPr>
            <w:r>
              <w:rPr>
                <w:spacing w:val="-2"/>
                <w:sz w:val="24"/>
              </w:rPr>
              <w:t>Выполнять</w:t>
            </w:r>
            <w:r>
              <w:rPr>
                <w:sz w:val="24"/>
              </w:rPr>
              <w:tab/>
            </w:r>
            <w:r>
              <w:rPr>
                <w:spacing w:val="-2"/>
                <w:sz w:val="24"/>
              </w:rPr>
              <w:t>регулировку,</w:t>
            </w:r>
            <w:r>
              <w:rPr>
                <w:sz w:val="24"/>
              </w:rPr>
              <w:tab/>
            </w:r>
            <w:r>
              <w:rPr>
                <w:spacing w:val="-2"/>
                <w:sz w:val="24"/>
              </w:rPr>
              <w:t>испытание,</w:t>
            </w:r>
            <w:r>
              <w:rPr>
                <w:sz w:val="24"/>
              </w:rPr>
              <w:tab/>
            </w:r>
            <w:r>
              <w:rPr>
                <w:spacing w:val="-2"/>
                <w:sz w:val="24"/>
              </w:rPr>
              <w:t>обкатку</w:t>
            </w:r>
            <w:r>
              <w:rPr>
                <w:sz w:val="24"/>
              </w:rPr>
              <w:tab/>
            </w:r>
            <w:r>
              <w:rPr>
                <w:spacing w:val="-2"/>
                <w:sz w:val="24"/>
              </w:rPr>
              <w:t>отремонтированной</w:t>
            </w:r>
          </w:p>
          <w:p w:rsidR="00D27683" w:rsidRDefault="006542EE">
            <w:pPr>
              <w:pStyle w:val="TableParagraph"/>
              <w:spacing w:line="265" w:lineRule="exact"/>
              <w:rPr>
                <w:sz w:val="24"/>
              </w:rPr>
            </w:pPr>
            <w:r>
              <w:rPr>
                <w:sz w:val="24"/>
              </w:rPr>
              <w:t>сельскохозяйственной</w:t>
            </w:r>
            <w:r>
              <w:rPr>
                <w:spacing w:val="-5"/>
                <w:sz w:val="24"/>
              </w:rPr>
              <w:t xml:space="preserve"> </w:t>
            </w:r>
            <w:r>
              <w:rPr>
                <w:sz w:val="24"/>
              </w:rPr>
              <w:t>техники</w:t>
            </w:r>
            <w:r>
              <w:rPr>
                <w:spacing w:val="-7"/>
                <w:sz w:val="24"/>
              </w:rPr>
              <w:t xml:space="preserve"> </w:t>
            </w:r>
            <w:r>
              <w:rPr>
                <w:sz w:val="24"/>
              </w:rPr>
              <w:t>в</w:t>
            </w:r>
            <w:r>
              <w:rPr>
                <w:spacing w:val="-2"/>
                <w:sz w:val="24"/>
              </w:rPr>
              <w:t xml:space="preserve"> </w:t>
            </w:r>
            <w:r>
              <w:rPr>
                <w:sz w:val="24"/>
              </w:rPr>
              <w:t>соответствии</w:t>
            </w:r>
            <w:r>
              <w:rPr>
                <w:spacing w:val="-11"/>
                <w:sz w:val="24"/>
              </w:rPr>
              <w:t xml:space="preserve"> </w:t>
            </w:r>
            <w:r>
              <w:rPr>
                <w:sz w:val="24"/>
              </w:rPr>
              <w:t>с</w:t>
            </w:r>
            <w:r>
              <w:rPr>
                <w:spacing w:val="-4"/>
                <w:sz w:val="24"/>
              </w:rPr>
              <w:t xml:space="preserve"> </w:t>
            </w:r>
            <w:r>
              <w:rPr>
                <w:spacing w:val="-2"/>
                <w:sz w:val="24"/>
              </w:rPr>
              <w:t>регламентами.</w:t>
            </w:r>
          </w:p>
        </w:tc>
      </w:tr>
      <w:tr w:rsidR="00D27683">
        <w:trPr>
          <w:trHeight w:val="551"/>
        </w:trPr>
        <w:tc>
          <w:tcPr>
            <w:tcW w:w="1205" w:type="dxa"/>
          </w:tcPr>
          <w:p w:rsidR="00D27683" w:rsidRDefault="006542EE">
            <w:pPr>
              <w:pStyle w:val="TableParagraph"/>
              <w:spacing w:line="268" w:lineRule="exact"/>
              <w:rPr>
                <w:sz w:val="24"/>
              </w:rPr>
            </w:pPr>
            <w:r>
              <w:rPr>
                <w:sz w:val="24"/>
              </w:rPr>
              <w:t xml:space="preserve">ПК </w:t>
            </w:r>
            <w:r>
              <w:rPr>
                <w:spacing w:val="-4"/>
                <w:sz w:val="24"/>
              </w:rPr>
              <w:t>3.8.</w:t>
            </w:r>
          </w:p>
        </w:tc>
        <w:tc>
          <w:tcPr>
            <w:tcW w:w="8369" w:type="dxa"/>
          </w:tcPr>
          <w:p w:rsidR="00D27683" w:rsidRDefault="006542EE">
            <w:pPr>
              <w:pStyle w:val="TableParagraph"/>
              <w:spacing w:line="267" w:lineRule="exact"/>
              <w:rPr>
                <w:sz w:val="24"/>
              </w:rPr>
            </w:pPr>
            <w:r>
              <w:rPr>
                <w:sz w:val="24"/>
              </w:rPr>
              <w:t>Выполнять</w:t>
            </w:r>
            <w:r>
              <w:rPr>
                <w:spacing w:val="53"/>
                <w:w w:val="150"/>
                <w:sz w:val="24"/>
              </w:rPr>
              <w:t xml:space="preserve"> </w:t>
            </w:r>
            <w:r>
              <w:rPr>
                <w:sz w:val="24"/>
              </w:rPr>
              <w:t>консервацию</w:t>
            </w:r>
            <w:r>
              <w:rPr>
                <w:spacing w:val="53"/>
                <w:w w:val="150"/>
                <w:sz w:val="24"/>
              </w:rPr>
              <w:t xml:space="preserve"> </w:t>
            </w:r>
            <w:r>
              <w:rPr>
                <w:sz w:val="24"/>
              </w:rPr>
              <w:t>и</w:t>
            </w:r>
            <w:r>
              <w:rPr>
                <w:spacing w:val="55"/>
                <w:w w:val="150"/>
                <w:sz w:val="24"/>
              </w:rPr>
              <w:t xml:space="preserve"> </w:t>
            </w:r>
            <w:r>
              <w:rPr>
                <w:sz w:val="24"/>
              </w:rPr>
              <w:t>постановку</w:t>
            </w:r>
            <w:r>
              <w:rPr>
                <w:spacing w:val="75"/>
                <w:sz w:val="24"/>
              </w:rPr>
              <w:t xml:space="preserve"> </w:t>
            </w:r>
            <w:r>
              <w:rPr>
                <w:sz w:val="24"/>
              </w:rPr>
              <w:t>на</w:t>
            </w:r>
            <w:r>
              <w:rPr>
                <w:spacing w:val="54"/>
                <w:w w:val="150"/>
                <w:sz w:val="24"/>
              </w:rPr>
              <w:t xml:space="preserve"> </w:t>
            </w:r>
            <w:r>
              <w:rPr>
                <w:sz w:val="24"/>
              </w:rPr>
              <w:t>хранение</w:t>
            </w:r>
            <w:r>
              <w:rPr>
                <w:spacing w:val="54"/>
                <w:w w:val="150"/>
                <w:sz w:val="24"/>
              </w:rPr>
              <w:t xml:space="preserve"> </w:t>
            </w:r>
            <w:r>
              <w:rPr>
                <w:spacing w:val="-2"/>
                <w:sz w:val="24"/>
              </w:rPr>
              <w:t>сельскохозяйственной</w:t>
            </w:r>
          </w:p>
          <w:p w:rsidR="00D27683" w:rsidRDefault="006542EE">
            <w:pPr>
              <w:pStyle w:val="TableParagraph"/>
              <w:spacing w:line="265" w:lineRule="exact"/>
              <w:rPr>
                <w:sz w:val="24"/>
              </w:rPr>
            </w:pPr>
            <w:r>
              <w:rPr>
                <w:sz w:val="24"/>
              </w:rPr>
              <w:t>техники</w:t>
            </w:r>
            <w:r>
              <w:rPr>
                <w:spacing w:val="-1"/>
                <w:sz w:val="24"/>
              </w:rPr>
              <w:t xml:space="preserve"> </w:t>
            </w:r>
            <w:r>
              <w:rPr>
                <w:sz w:val="24"/>
              </w:rPr>
              <w:t>в</w:t>
            </w:r>
            <w:r>
              <w:rPr>
                <w:spacing w:val="-1"/>
                <w:sz w:val="24"/>
              </w:rPr>
              <w:t xml:space="preserve"> </w:t>
            </w:r>
            <w:r>
              <w:rPr>
                <w:sz w:val="24"/>
              </w:rPr>
              <w:t>соответствии</w:t>
            </w:r>
            <w:r>
              <w:rPr>
                <w:spacing w:val="-5"/>
                <w:sz w:val="24"/>
              </w:rPr>
              <w:t xml:space="preserve"> </w:t>
            </w:r>
            <w:r>
              <w:rPr>
                <w:sz w:val="24"/>
              </w:rPr>
              <w:t>с</w:t>
            </w:r>
            <w:r>
              <w:rPr>
                <w:spacing w:val="-2"/>
                <w:sz w:val="24"/>
              </w:rPr>
              <w:t xml:space="preserve"> регламентами.</w:t>
            </w:r>
          </w:p>
        </w:tc>
      </w:tr>
    </w:tbl>
    <w:p w:rsidR="00D27683" w:rsidRDefault="00D27683">
      <w:pPr>
        <w:spacing w:line="265" w:lineRule="exact"/>
        <w:rPr>
          <w:sz w:val="24"/>
        </w:rPr>
        <w:sectPr w:rsidR="00D27683">
          <w:pgSz w:w="11910" w:h="16840"/>
          <w:pgMar w:top="1100" w:right="560" w:bottom="960" w:left="1200" w:header="0" w:footer="772" w:gutter="0"/>
          <w:cols w:space="720"/>
        </w:sectPr>
      </w:pPr>
    </w:p>
    <w:p w:rsidR="00D27683" w:rsidRDefault="006542EE" w:rsidP="002D719A">
      <w:pPr>
        <w:pStyle w:val="1"/>
        <w:numPr>
          <w:ilvl w:val="0"/>
          <w:numId w:val="78"/>
        </w:numPr>
        <w:tabs>
          <w:tab w:val="left" w:pos="1358"/>
        </w:tabs>
        <w:spacing w:before="74"/>
        <w:ind w:left="1358" w:hanging="282"/>
        <w:jc w:val="left"/>
      </w:pPr>
      <w:r>
        <w:lastRenderedPageBreak/>
        <w:t>СТРУКТУРА</w:t>
      </w:r>
      <w:r>
        <w:rPr>
          <w:spacing w:val="-11"/>
        </w:rPr>
        <w:t xml:space="preserve"> </w:t>
      </w:r>
      <w:r>
        <w:t>И</w:t>
      </w:r>
      <w:r>
        <w:rPr>
          <w:spacing w:val="-10"/>
        </w:rPr>
        <w:t xml:space="preserve"> </w:t>
      </w:r>
      <w:r>
        <w:t>СОДЕРЖАНИЕ</w:t>
      </w:r>
      <w:r>
        <w:rPr>
          <w:spacing w:val="-11"/>
        </w:rPr>
        <w:t xml:space="preserve"> </w:t>
      </w:r>
      <w:r>
        <w:t>УЧЕБНОЙ</w:t>
      </w:r>
      <w:r>
        <w:rPr>
          <w:spacing w:val="-11"/>
        </w:rPr>
        <w:t xml:space="preserve"> </w:t>
      </w:r>
      <w:r>
        <w:rPr>
          <w:spacing w:val="-2"/>
        </w:rPr>
        <w:t>ДИСЦИПЛИНЫ</w:t>
      </w:r>
    </w:p>
    <w:p w:rsidR="00D27683" w:rsidRDefault="006542EE" w:rsidP="002D719A">
      <w:pPr>
        <w:pStyle w:val="a5"/>
        <w:numPr>
          <w:ilvl w:val="1"/>
          <w:numId w:val="78"/>
        </w:numPr>
        <w:tabs>
          <w:tab w:val="left" w:pos="2438"/>
        </w:tabs>
        <w:spacing w:before="321"/>
        <w:ind w:left="2438" w:hanging="493"/>
        <w:jc w:val="left"/>
        <w:rPr>
          <w:b/>
          <w:sz w:val="28"/>
        </w:rPr>
      </w:pPr>
      <w:r>
        <w:rPr>
          <w:b/>
          <w:sz w:val="28"/>
        </w:rPr>
        <w:t>Объем</w:t>
      </w:r>
      <w:r>
        <w:rPr>
          <w:b/>
          <w:spacing w:val="-5"/>
          <w:sz w:val="28"/>
        </w:rPr>
        <w:t xml:space="preserve"> </w:t>
      </w:r>
      <w:r>
        <w:rPr>
          <w:b/>
          <w:sz w:val="28"/>
        </w:rPr>
        <w:t>учебной</w:t>
      </w:r>
      <w:r>
        <w:rPr>
          <w:b/>
          <w:spacing w:val="-9"/>
          <w:sz w:val="28"/>
        </w:rPr>
        <w:t xml:space="preserve"> </w:t>
      </w:r>
      <w:r>
        <w:rPr>
          <w:b/>
          <w:sz w:val="28"/>
        </w:rPr>
        <w:t>дисциплины</w:t>
      </w:r>
      <w:r>
        <w:rPr>
          <w:b/>
          <w:spacing w:val="-8"/>
          <w:sz w:val="28"/>
        </w:rPr>
        <w:t xml:space="preserve"> </w:t>
      </w:r>
      <w:r>
        <w:rPr>
          <w:b/>
          <w:sz w:val="28"/>
        </w:rPr>
        <w:t>и</w:t>
      </w:r>
      <w:r>
        <w:rPr>
          <w:b/>
          <w:spacing w:val="-9"/>
          <w:sz w:val="28"/>
        </w:rPr>
        <w:t xml:space="preserve"> </w:t>
      </w:r>
      <w:r>
        <w:rPr>
          <w:b/>
          <w:sz w:val="28"/>
        </w:rPr>
        <w:t>виды</w:t>
      </w:r>
      <w:r>
        <w:rPr>
          <w:b/>
          <w:spacing w:val="-8"/>
          <w:sz w:val="28"/>
        </w:rPr>
        <w:t xml:space="preserve"> </w:t>
      </w:r>
      <w:r>
        <w:rPr>
          <w:b/>
          <w:sz w:val="28"/>
        </w:rPr>
        <w:t>учебной</w:t>
      </w:r>
      <w:r>
        <w:rPr>
          <w:b/>
          <w:spacing w:val="-9"/>
          <w:sz w:val="28"/>
        </w:rPr>
        <w:t xml:space="preserve"> </w:t>
      </w:r>
      <w:r>
        <w:rPr>
          <w:b/>
          <w:spacing w:val="-2"/>
          <w:sz w:val="28"/>
        </w:rPr>
        <w:t>работы</w:t>
      </w:r>
    </w:p>
    <w:p w:rsidR="00D27683" w:rsidRDefault="00D27683">
      <w:pPr>
        <w:pStyle w:val="a3"/>
        <w:spacing w:before="99"/>
        <w:rPr>
          <w:b/>
          <w:sz w:val="20"/>
        </w:rPr>
      </w:pPr>
    </w:p>
    <w:tbl>
      <w:tblPr>
        <w:tblStyle w:val="TableNormal"/>
        <w:tblW w:w="0" w:type="auto"/>
        <w:tblInd w:w="39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698"/>
        <w:gridCol w:w="1878"/>
      </w:tblGrid>
      <w:tr w:rsidR="00D27683">
        <w:trPr>
          <w:trHeight w:val="412"/>
        </w:trPr>
        <w:tc>
          <w:tcPr>
            <w:tcW w:w="7698" w:type="dxa"/>
          </w:tcPr>
          <w:p w:rsidR="00D27683" w:rsidRDefault="006542EE">
            <w:pPr>
              <w:pStyle w:val="TableParagraph"/>
              <w:spacing w:line="272" w:lineRule="exact"/>
              <w:ind w:left="18" w:right="2"/>
              <w:jc w:val="center"/>
              <w:rPr>
                <w:b/>
                <w:sz w:val="24"/>
              </w:rPr>
            </w:pPr>
            <w:r>
              <w:rPr>
                <w:b/>
                <w:sz w:val="24"/>
              </w:rPr>
              <w:t>Вид</w:t>
            </w:r>
            <w:r>
              <w:rPr>
                <w:b/>
                <w:spacing w:val="-2"/>
                <w:sz w:val="24"/>
              </w:rPr>
              <w:t xml:space="preserve"> </w:t>
            </w:r>
            <w:r>
              <w:rPr>
                <w:b/>
                <w:sz w:val="24"/>
              </w:rPr>
              <w:t>учебной</w:t>
            </w:r>
            <w:r>
              <w:rPr>
                <w:b/>
                <w:spacing w:val="-2"/>
                <w:sz w:val="24"/>
              </w:rPr>
              <w:t xml:space="preserve"> работы</w:t>
            </w:r>
          </w:p>
        </w:tc>
        <w:tc>
          <w:tcPr>
            <w:tcW w:w="1878" w:type="dxa"/>
          </w:tcPr>
          <w:p w:rsidR="00D27683" w:rsidRDefault="006542EE">
            <w:pPr>
              <w:pStyle w:val="TableParagraph"/>
              <w:spacing w:line="272" w:lineRule="exact"/>
              <w:ind w:left="28" w:right="2"/>
              <w:jc w:val="center"/>
              <w:rPr>
                <w:b/>
                <w:sz w:val="24"/>
              </w:rPr>
            </w:pPr>
            <w:r>
              <w:rPr>
                <w:b/>
                <w:sz w:val="24"/>
              </w:rPr>
              <w:t>Объем</w:t>
            </w:r>
            <w:r>
              <w:rPr>
                <w:b/>
                <w:spacing w:val="-3"/>
                <w:sz w:val="24"/>
              </w:rPr>
              <w:t xml:space="preserve"> </w:t>
            </w:r>
            <w:r>
              <w:rPr>
                <w:b/>
                <w:spacing w:val="-2"/>
                <w:sz w:val="24"/>
              </w:rPr>
              <w:t>часов</w:t>
            </w:r>
          </w:p>
        </w:tc>
      </w:tr>
      <w:tr w:rsidR="00D27683">
        <w:trPr>
          <w:trHeight w:val="412"/>
        </w:trPr>
        <w:tc>
          <w:tcPr>
            <w:tcW w:w="7698" w:type="dxa"/>
          </w:tcPr>
          <w:p w:rsidR="00D27683" w:rsidRDefault="006542EE">
            <w:pPr>
              <w:pStyle w:val="TableParagraph"/>
              <w:spacing w:line="272" w:lineRule="exact"/>
              <w:ind w:left="112"/>
              <w:rPr>
                <w:b/>
                <w:sz w:val="24"/>
              </w:rPr>
            </w:pPr>
            <w:r>
              <w:rPr>
                <w:b/>
                <w:sz w:val="24"/>
              </w:rPr>
              <w:t>Суммарная</w:t>
            </w:r>
            <w:r>
              <w:rPr>
                <w:b/>
                <w:spacing w:val="-4"/>
                <w:sz w:val="24"/>
              </w:rPr>
              <w:t xml:space="preserve"> </w:t>
            </w:r>
            <w:r>
              <w:rPr>
                <w:b/>
                <w:sz w:val="24"/>
              </w:rPr>
              <w:t>учебная</w:t>
            </w:r>
            <w:r>
              <w:rPr>
                <w:b/>
                <w:spacing w:val="-2"/>
                <w:sz w:val="24"/>
              </w:rPr>
              <w:t xml:space="preserve"> </w:t>
            </w:r>
            <w:r>
              <w:rPr>
                <w:b/>
                <w:sz w:val="24"/>
              </w:rPr>
              <w:t>нагрузка</w:t>
            </w:r>
            <w:r>
              <w:rPr>
                <w:b/>
                <w:spacing w:val="-1"/>
                <w:sz w:val="24"/>
              </w:rPr>
              <w:t xml:space="preserve"> </w:t>
            </w:r>
            <w:r>
              <w:rPr>
                <w:b/>
                <w:sz w:val="24"/>
              </w:rPr>
              <w:t>во</w:t>
            </w:r>
            <w:r>
              <w:rPr>
                <w:b/>
                <w:spacing w:val="-6"/>
                <w:sz w:val="24"/>
              </w:rPr>
              <w:t xml:space="preserve"> </w:t>
            </w:r>
            <w:r>
              <w:rPr>
                <w:b/>
                <w:sz w:val="24"/>
              </w:rPr>
              <w:t>взаимодействии</w:t>
            </w:r>
            <w:r>
              <w:rPr>
                <w:b/>
                <w:spacing w:val="-1"/>
                <w:sz w:val="24"/>
              </w:rPr>
              <w:t xml:space="preserve"> </w:t>
            </w:r>
            <w:r>
              <w:rPr>
                <w:b/>
                <w:sz w:val="24"/>
              </w:rPr>
              <w:t>с</w:t>
            </w:r>
            <w:r>
              <w:rPr>
                <w:b/>
                <w:spacing w:val="-6"/>
                <w:sz w:val="24"/>
              </w:rPr>
              <w:t xml:space="preserve"> </w:t>
            </w:r>
            <w:r>
              <w:rPr>
                <w:b/>
                <w:spacing w:val="-2"/>
                <w:sz w:val="24"/>
              </w:rPr>
              <w:t>преподавателем</w:t>
            </w:r>
          </w:p>
        </w:tc>
        <w:tc>
          <w:tcPr>
            <w:tcW w:w="1878" w:type="dxa"/>
          </w:tcPr>
          <w:p w:rsidR="00D27683" w:rsidRDefault="006542EE">
            <w:pPr>
              <w:pStyle w:val="TableParagraph"/>
              <w:spacing w:line="268" w:lineRule="exact"/>
              <w:ind w:left="28" w:right="5"/>
              <w:jc w:val="center"/>
              <w:rPr>
                <w:sz w:val="24"/>
              </w:rPr>
            </w:pPr>
            <w:r>
              <w:rPr>
                <w:spacing w:val="-5"/>
                <w:sz w:val="24"/>
              </w:rPr>
              <w:t>52</w:t>
            </w:r>
          </w:p>
        </w:tc>
      </w:tr>
      <w:tr w:rsidR="00D27683">
        <w:trPr>
          <w:trHeight w:val="417"/>
        </w:trPr>
        <w:tc>
          <w:tcPr>
            <w:tcW w:w="7698" w:type="dxa"/>
          </w:tcPr>
          <w:p w:rsidR="00D27683" w:rsidRDefault="006542EE">
            <w:pPr>
              <w:pStyle w:val="TableParagraph"/>
              <w:spacing w:line="272" w:lineRule="exact"/>
              <w:ind w:left="112"/>
              <w:rPr>
                <w:b/>
                <w:i/>
                <w:sz w:val="24"/>
              </w:rPr>
            </w:pPr>
            <w:r>
              <w:rPr>
                <w:b/>
                <w:i/>
                <w:sz w:val="24"/>
              </w:rPr>
              <w:t>Самостоятельная</w:t>
            </w:r>
            <w:r>
              <w:rPr>
                <w:b/>
                <w:i/>
                <w:spacing w:val="-3"/>
                <w:sz w:val="24"/>
              </w:rPr>
              <w:t xml:space="preserve"> </w:t>
            </w:r>
            <w:r>
              <w:rPr>
                <w:b/>
                <w:i/>
                <w:spacing w:val="-2"/>
                <w:sz w:val="24"/>
              </w:rPr>
              <w:t>работа</w:t>
            </w:r>
          </w:p>
        </w:tc>
        <w:tc>
          <w:tcPr>
            <w:tcW w:w="1878" w:type="dxa"/>
          </w:tcPr>
          <w:p w:rsidR="00D27683" w:rsidRDefault="006542EE">
            <w:pPr>
              <w:pStyle w:val="TableParagraph"/>
              <w:spacing w:line="268" w:lineRule="exact"/>
              <w:ind w:left="28" w:right="5"/>
              <w:jc w:val="center"/>
              <w:rPr>
                <w:sz w:val="24"/>
              </w:rPr>
            </w:pPr>
            <w:r>
              <w:rPr>
                <w:spacing w:val="-5"/>
                <w:sz w:val="24"/>
              </w:rPr>
              <w:t>12</w:t>
            </w:r>
          </w:p>
        </w:tc>
      </w:tr>
      <w:tr w:rsidR="00D27683">
        <w:trPr>
          <w:trHeight w:val="412"/>
        </w:trPr>
        <w:tc>
          <w:tcPr>
            <w:tcW w:w="7698" w:type="dxa"/>
          </w:tcPr>
          <w:p w:rsidR="00D27683" w:rsidRDefault="006542EE">
            <w:pPr>
              <w:pStyle w:val="TableParagraph"/>
              <w:spacing w:line="273" w:lineRule="exact"/>
              <w:ind w:left="112"/>
              <w:rPr>
                <w:b/>
                <w:sz w:val="24"/>
              </w:rPr>
            </w:pPr>
            <w:r>
              <w:rPr>
                <w:b/>
                <w:sz w:val="24"/>
              </w:rPr>
              <w:t>Объем</w:t>
            </w:r>
            <w:r>
              <w:rPr>
                <w:b/>
                <w:spacing w:val="-5"/>
                <w:sz w:val="24"/>
              </w:rPr>
              <w:t xml:space="preserve"> </w:t>
            </w:r>
            <w:r>
              <w:rPr>
                <w:b/>
                <w:sz w:val="24"/>
              </w:rPr>
              <w:t xml:space="preserve">образовательной </w:t>
            </w:r>
            <w:r>
              <w:rPr>
                <w:b/>
                <w:spacing w:val="-2"/>
                <w:sz w:val="24"/>
              </w:rPr>
              <w:t>программы</w:t>
            </w:r>
          </w:p>
        </w:tc>
        <w:tc>
          <w:tcPr>
            <w:tcW w:w="1878" w:type="dxa"/>
          </w:tcPr>
          <w:p w:rsidR="00D27683" w:rsidRDefault="006542EE">
            <w:pPr>
              <w:pStyle w:val="TableParagraph"/>
              <w:spacing w:line="268" w:lineRule="exact"/>
              <w:ind w:left="28" w:right="5"/>
              <w:jc w:val="center"/>
              <w:rPr>
                <w:sz w:val="24"/>
              </w:rPr>
            </w:pPr>
            <w:r>
              <w:rPr>
                <w:spacing w:val="-5"/>
                <w:sz w:val="24"/>
              </w:rPr>
              <w:t>64</w:t>
            </w:r>
          </w:p>
        </w:tc>
      </w:tr>
      <w:tr w:rsidR="00D27683">
        <w:trPr>
          <w:trHeight w:val="412"/>
        </w:trPr>
        <w:tc>
          <w:tcPr>
            <w:tcW w:w="7698" w:type="dxa"/>
          </w:tcPr>
          <w:p w:rsidR="00D27683" w:rsidRDefault="006542EE">
            <w:pPr>
              <w:pStyle w:val="TableParagraph"/>
              <w:spacing w:line="268" w:lineRule="exact"/>
              <w:ind w:left="112"/>
              <w:rPr>
                <w:sz w:val="24"/>
              </w:rPr>
            </w:pPr>
            <w:r>
              <w:rPr>
                <w:sz w:val="24"/>
              </w:rPr>
              <w:t>в том</w:t>
            </w:r>
            <w:r>
              <w:rPr>
                <w:spacing w:val="-1"/>
                <w:sz w:val="24"/>
              </w:rPr>
              <w:t xml:space="preserve"> </w:t>
            </w:r>
            <w:r>
              <w:rPr>
                <w:spacing w:val="-2"/>
                <w:sz w:val="24"/>
              </w:rPr>
              <w:t>числе:</w:t>
            </w:r>
          </w:p>
        </w:tc>
        <w:tc>
          <w:tcPr>
            <w:tcW w:w="1878" w:type="dxa"/>
          </w:tcPr>
          <w:p w:rsidR="00D27683" w:rsidRDefault="00D27683">
            <w:pPr>
              <w:pStyle w:val="TableParagraph"/>
              <w:ind w:left="0"/>
              <w:rPr>
                <w:sz w:val="24"/>
              </w:rPr>
            </w:pPr>
          </w:p>
        </w:tc>
      </w:tr>
      <w:tr w:rsidR="00D27683">
        <w:trPr>
          <w:trHeight w:val="416"/>
        </w:trPr>
        <w:tc>
          <w:tcPr>
            <w:tcW w:w="7698" w:type="dxa"/>
          </w:tcPr>
          <w:p w:rsidR="00D27683" w:rsidRDefault="006542EE">
            <w:pPr>
              <w:pStyle w:val="TableParagraph"/>
              <w:spacing w:line="272" w:lineRule="exact"/>
              <w:ind w:left="112"/>
              <w:rPr>
                <w:sz w:val="24"/>
              </w:rPr>
            </w:pPr>
            <w:r>
              <w:rPr>
                <w:sz w:val="24"/>
              </w:rPr>
              <w:t>теоретическое</w:t>
            </w:r>
            <w:r>
              <w:rPr>
                <w:spacing w:val="-7"/>
                <w:sz w:val="24"/>
              </w:rPr>
              <w:t xml:space="preserve"> </w:t>
            </w:r>
            <w:r>
              <w:rPr>
                <w:spacing w:val="-2"/>
                <w:sz w:val="24"/>
              </w:rPr>
              <w:t>обучение</w:t>
            </w:r>
          </w:p>
        </w:tc>
        <w:tc>
          <w:tcPr>
            <w:tcW w:w="1878" w:type="dxa"/>
          </w:tcPr>
          <w:p w:rsidR="00D27683" w:rsidRDefault="006542EE">
            <w:pPr>
              <w:pStyle w:val="TableParagraph"/>
              <w:spacing w:line="272" w:lineRule="exact"/>
              <w:ind w:left="28" w:right="5"/>
              <w:jc w:val="center"/>
              <w:rPr>
                <w:sz w:val="24"/>
              </w:rPr>
            </w:pPr>
            <w:r>
              <w:rPr>
                <w:spacing w:val="-5"/>
                <w:sz w:val="24"/>
              </w:rPr>
              <w:t>29</w:t>
            </w:r>
          </w:p>
        </w:tc>
      </w:tr>
      <w:tr w:rsidR="00D27683">
        <w:trPr>
          <w:trHeight w:val="412"/>
        </w:trPr>
        <w:tc>
          <w:tcPr>
            <w:tcW w:w="7698" w:type="dxa"/>
          </w:tcPr>
          <w:p w:rsidR="00D27683" w:rsidRDefault="006542EE">
            <w:pPr>
              <w:pStyle w:val="TableParagraph"/>
              <w:spacing w:line="268" w:lineRule="exact"/>
              <w:ind w:left="112"/>
              <w:rPr>
                <w:sz w:val="24"/>
              </w:rPr>
            </w:pPr>
            <w:r>
              <w:rPr>
                <w:sz w:val="24"/>
              </w:rPr>
              <w:t>лабораторные</w:t>
            </w:r>
            <w:r>
              <w:rPr>
                <w:spacing w:val="1"/>
                <w:sz w:val="24"/>
              </w:rPr>
              <w:t xml:space="preserve"> </w:t>
            </w:r>
            <w:r>
              <w:rPr>
                <w:spacing w:val="-2"/>
                <w:sz w:val="24"/>
              </w:rPr>
              <w:t>работы</w:t>
            </w:r>
          </w:p>
        </w:tc>
        <w:tc>
          <w:tcPr>
            <w:tcW w:w="1878" w:type="dxa"/>
          </w:tcPr>
          <w:p w:rsidR="00D27683" w:rsidRDefault="006542EE">
            <w:pPr>
              <w:pStyle w:val="TableParagraph"/>
              <w:spacing w:line="268" w:lineRule="exact"/>
              <w:ind w:left="28"/>
              <w:jc w:val="center"/>
              <w:rPr>
                <w:sz w:val="24"/>
              </w:rPr>
            </w:pPr>
            <w:r>
              <w:rPr>
                <w:spacing w:val="-10"/>
                <w:sz w:val="24"/>
              </w:rPr>
              <w:t>8</w:t>
            </w:r>
          </w:p>
        </w:tc>
      </w:tr>
      <w:tr w:rsidR="00D27683">
        <w:trPr>
          <w:trHeight w:val="417"/>
        </w:trPr>
        <w:tc>
          <w:tcPr>
            <w:tcW w:w="7698" w:type="dxa"/>
          </w:tcPr>
          <w:p w:rsidR="00D27683" w:rsidRDefault="006542EE">
            <w:pPr>
              <w:pStyle w:val="TableParagraph"/>
              <w:spacing w:line="268" w:lineRule="exact"/>
              <w:ind w:left="112"/>
              <w:rPr>
                <w:sz w:val="24"/>
              </w:rPr>
            </w:pPr>
            <w:r>
              <w:rPr>
                <w:sz w:val="24"/>
              </w:rPr>
              <w:t>практические</w:t>
            </w:r>
            <w:r>
              <w:rPr>
                <w:spacing w:val="-7"/>
                <w:sz w:val="24"/>
              </w:rPr>
              <w:t xml:space="preserve"> </w:t>
            </w:r>
            <w:r>
              <w:rPr>
                <w:spacing w:val="-2"/>
                <w:sz w:val="24"/>
              </w:rPr>
              <w:t>занятия</w:t>
            </w:r>
          </w:p>
        </w:tc>
        <w:tc>
          <w:tcPr>
            <w:tcW w:w="1878" w:type="dxa"/>
          </w:tcPr>
          <w:p w:rsidR="00D27683" w:rsidRDefault="006542EE">
            <w:pPr>
              <w:pStyle w:val="TableParagraph"/>
              <w:spacing w:line="268" w:lineRule="exact"/>
              <w:ind w:left="28" w:right="5"/>
              <w:jc w:val="center"/>
              <w:rPr>
                <w:sz w:val="24"/>
              </w:rPr>
            </w:pPr>
            <w:r>
              <w:rPr>
                <w:spacing w:val="-5"/>
                <w:sz w:val="24"/>
              </w:rPr>
              <w:t>12</w:t>
            </w:r>
          </w:p>
        </w:tc>
      </w:tr>
      <w:tr w:rsidR="00D27683">
        <w:trPr>
          <w:trHeight w:val="412"/>
        </w:trPr>
        <w:tc>
          <w:tcPr>
            <w:tcW w:w="7698" w:type="dxa"/>
          </w:tcPr>
          <w:p w:rsidR="00D27683" w:rsidRDefault="006542EE">
            <w:pPr>
              <w:pStyle w:val="TableParagraph"/>
              <w:spacing w:line="268" w:lineRule="exact"/>
              <w:ind w:left="112"/>
              <w:rPr>
                <w:sz w:val="24"/>
              </w:rPr>
            </w:pPr>
            <w:r>
              <w:rPr>
                <w:sz w:val="24"/>
              </w:rPr>
              <w:t>контрольные</w:t>
            </w:r>
            <w:r>
              <w:rPr>
                <w:spacing w:val="-2"/>
                <w:sz w:val="24"/>
              </w:rPr>
              <w:t xml:space="preserve"> работы</w:t>
            </w:r>
          </w:p>
        </w:tc>
        <w:tc>
          <w:tcPr>
            <w:tcW w:w="1878" w:type="dxa"/>
          </w:tcPr>
          <w:p w:rsidR="00D27683" w:rsidRDefault="006542EE">
            <w:pPr>
              <w:pStyle w:val="TableParagraph"/>
              <w:spacing w:line="268" w:lineRule="exact"/>
              <w:ind w:left="28"/>
              <w:jc w:val="center"/>
              <w:rPr>
                <w:sz w:val="24"/>
              </w:rPr>
            </w:pPr>
            <w:r>
              <w:rPr>
                <w:spacing w:val="-10"/>
                <w:sz w:val="24"/>
              </w:rPr>
              <w:t>3</w:t>
            </w:r>
          </w:p>
        </w:tc>
      </w:tr>
      <w:tr w:rsidR="00D27683">
        <w:trPr>
          <w:trHeight w:val="412"/>
        </w:trPr>
        <w:tc>
          <w:tcPr>
            <w:tcW w:w="9576" w:type="dxa"/>
            <w:gridSpan w:val="2"/>
          </w:tcPr>
          <w:p w:rsidR="00D27683" w:rsidRDefault="006542EE">
            <w:pPr>
              <w:pStyle w:val="TableParagraph"/>
              <w:spacing w:line="268" w:lineRule="exact"/>
              <w:ind w:left="112"/>
              <w:rPr>
                <w:i/>
                <w:sz w:val="24"/>
              </w:rPr>
            </w:pPr>
            <w:r>
              <w:rPr>
                <w:b/>
                <w:sz w:val="24"/>
              </w:rPr>
              <w:t>Промежуточная</w:t>
            </w:r>
            <w:r>
              <w:rPr>
                <w:b/>
                <w:spacing w:val="-6"/>
                <w:sz w:val="24"/>
              </w:rPr>
              <w:t xml:space="preserve"> </w:t>
            </w:r>
            <w:r>
              <w:rPr>
                <w:b/>
                <w:sz w:val="24"/>
              </w:rPr>
              <w:t>аттестация</w:t>
            </w:r>
            <w:r>
              <w:rPr>
                <w:b/>
                <w:spacing w:val="-3"/>
                <w:sz w:val="24"/>
              </w:rPr>
              <w:t xml:space="preserve"> </w:t>
            </w:r>
            <w:r>
              <w:rPr>
                <w:b/>
                <w:sz w:val="24"/>
              </w:rPr>
              <w:t>проводится</w:t>
            </w:r>
            <w:r>
              <w:rPr>
                <w:b/>
                <w:spacing w:val="-5"/>
                <w:sz w:val="24"/>
              </w:rPr>
              <w:t xml:space="preserve"> </w:t>
            </w:r>
            <w:r>
              <w:rPr>
                <w:b/>
                <w:sz w:val="24"/>
              </w:rPr>
              <w:t>в</w:t>
            </w:r>
            <w:r>
              <w:rPr>
                <w:b/>
                <w:spacing w:val="-3"/>
                <w:sz w:val="24"/>
              </w:rPr>
              <w:t xml:space="preserve"> </w:t>
            </w:r>
            <w:r>
              <w:rPr>
                <w:b/>
                <w:sz w:val="24"/>
              </w:rPr>
              <w:t>форме</w:t>
            </w:r>
            <w:r>
              <w:rPr>
                <w:b/>
                <w:spacing w:val="-2"/>
                <w:sz w:val="24"/>
              </w:rPr>
              <w:t xml:space="preserve"> </w:t>
            </w:r>
            <w:r>
              <w:rPr>
                <w:i/>
                <w:sz w:val="24"/>
              </w:rPr>
              <w:t>дифференцированного</w:t>
            </w:r>
            <w:r>
              <w:rPr>
                <w:i/>
                <w:spacing w:val="-6"/>
                <w:sz w:val="24"/>
              </w:rPr>
              <w:t xml:space="preserve"> </w:t>
            </w:r>
            <w:r>
              <w:rPr>
                <w:i/>
                <w:spacing w:val="-2"/>
                <w:sz w:val="24"/>
              </w:rPr>
              <w:t>зачета</w:t>
            </w:r>
          </w:p>
        </w:tc>
      </w:tr>
    </w:tbl>
    <w:p w:rsidR="00D27683" w:rsidRDefault="00D27683">
      <w:pPr>
        <w:spacing w:line="268" w:lineRule="exact"/>
        <w:rPr>
          <w:sz w:val="24"/>
        </w:rPr>
        <w:sectPr w:rsidR="00D27683">
          <w:pgSz w:w="11910" w:h="16840"/>
          <w:pgMar w:top="1360" w:right="560" w:bottom="960" w:left="1200" w:header="0" w:footer="772" w:gutter="0"/>
          <w:cols w:space="720"/>
        </w:sectPr>
      </w:pPr>
    </w:p>
    <w:p w:rsidR="00D27683" w:rsidRDefault="006542EE" w:rsidP="002D719A">
      <w:pPr>
        <w:pStyle w:val="a5"/>
        <w:numPr>
          <w:ilvl w:val="1"/>
          <w:numId w:val="78"/>
        </w:numPr>
        <w:tabs>
          <w:tab w:val="left" w:pos="4852"/>
        </w:tabs>
        <w:spacing w:before="59"/>
        <w:ind w:left="4852" w:hanging="493"/>
        <w:jc w:val="left"/>
        <w:rPr>
          <w:b/>
          <w:sz w:val="28"/>
        </w:rPr>
      </w:pPr>
      <w:r>
        <w:rPr>
          <w:b/>
          <w:sz w:val="28"/>
        </w:rPr>
        <w:lastRenderedPageBreak/>
        <w:t>Тематический</w:t>
      </w:r>
      <w:r>
        <w:rPr>
          <w:b/>
          <w:spacing w:val="-8"/>
          <w:sz w:val="28"/>
        </w:rPr>
        <w:t xml:space="preserve"> </w:t>
      </w:r>
      <w:r>
        <w:rPr>
          <w:b/>
          <w:sz w:val="28"/>
        </w:rPr>
        <w:t>план</w:t>
      </w:r>
      <w:r>
        <w:rPr>
          <w:b/>
          <w:spacing w:val="-12"/>
          <w:sz w:val="28"/>
        </w:rPr>
        <w:t xml:space="preserve"> </w:t>
      </w:r>
      <w:r>
        <w:rPr>
          <w:b/>
          <w:sz w:val="28"/>
        </w:rPr>
        <w:t>и</w:t>
      </w:r>
      <w:r>
        <w:rPr>
          <w:b/>
          <w:spacing w:val="-12"/>
          <w:sz w:val="28"/>
        </w:rPr>
        <w:t xml:space="preserve"> </w:t>
      </w:r>
      <w:r>
        <w:rPr>
          <w:b/>
          <w:sz w:val="28"/>
        </w:rPr>
        <w:t>содержание</w:t>
      </w:r>
      <w:r>
        <w:rPr>
          <w:b/>
          <w:spacing w:val="-4"/>
          <w:sz w:val="28"/>
        </w:rPr>
        <w:t xml:space="preserve"> </w:t>
      </w:r>
      <w:r>
        <w:rPr>
          <w:b/>
          <w:sz w:val="28"/>
        </w:rPr>
        <w:t>учебной</w:t>
      </w:r>
      <w:r>
        <w:rPr>
          <w:b/>
          <w:spacing w:val="-8"/>
          <w:sz w:val="28"/>
        </w:rPr>
        <w:t xml:space="preserve"> </w:t>
      </w:r>
      <w:r>
        <w:rPr>
          <w:b/>
          <w:spacing w:val="-2"/>
          <w:sz w:val="28"/>
        </w:rPr>
        <w:t>дисциплины</w:t>
      </w:r>
    </w:p>
    <w:p w:rsidR="00D27683" w:rsidRDefault="00D27683">
      <w:pPr>
        <w:pStyle w:val="a3"/>
        <w:spacing w:before="93"/>
        <w:rPr>
          <w:b/>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1"/>
        <w:gridCol w:w="9651"/>
        <w:gridCol w:w="1339"/>
        <w:gridCol w:w="2305"/>
      </w:tblGrid>
      <w:tr w:rsidR="00D27683">
        <w:trPr>
          <w:trHeight w:val="1934"/>
        </w:trPr>
        <w:tc>
          <w:tcPr>
            <w:tcW w:w="2411" w:type="dxa"/>
          </w:tcPr>
          <w:p w:rsidR="00D27683" w:rsidRDefault="006542EE">
            <w:pPr>
              <w:pStyle w:val="TableParagraph"/>
              <w:spacing w:before="1"/>
              <w:ind w:left="403" w:right="97"/>
              <w:rPr>
                <w:b/>
                <w:sz w:val="24"/>
              </w:rPr>
            </w:pPr>
            <w:r>
              <w:rPr>
                <w:b/>
                <w:spacing w:val="-2"/>
                <w:sz w:val="24"/>
              </w:rPr>
              <w:t xml:space="preserve">Наименование </w:t>
            </w:r>
            <w:r>
              <w:rPr>
                <w:b/>
                <w:sz w:val="24"/>
              </w:rPr>
              <w:t>разделов</w:t>
            </w:r>
            <w:r>
              <w:rPr>
                <w:b/>
                <w:spacing w:val="-1"/>
                <w:sz w:val="24"/>
              </w:rPr>
              <w:t xml:space="preserve"> </w:t>
            </w:r>
            <w:r>
              <w:rPr>
                <w:b/>
                <w:sz w:val="24"/>
              </w:rPr>
              <w:t>и</w:t>
            </w:r>
            <w:r>
              <w:rPr>
                <w:b/>
                <w:spacing w:val="1"/>
                <w:sz w:val="24"/>
              </w:rPr>
              <w:t xml:space="preserve"> </w:t>
            </w:r>
            <w:r>
              <w:rPr>
                <w:b/>
                <w:spacing w:val="-5"/>
                <w:sz w:val="24"/>
              </w:rPr>
              <w:t>тем</w:t>
            </w:r>
          </w:p>
        </w:tc>
        <w:tc>
          <w:tcPr>
            <w:tcW w:w="9651" w:type="dxa"/>
          </w:tcPr>
          <w:p w:rsidR="00D27683" w:rsidRDefault="006542EE">
            <w:pPr>
              <w:pStyle w:val="TableParagraph"/>
              <w:spacing w:before="1"/>
              <w:ind w:left="258"/>
              <w:rPr>
                <w:b/>
                <w:sz w:val="24"/>
              </w:rPr>
            </w:pPr>
            <w:r>
              <w:rPr>
                <w:b/>
                <w:sz w:val="24"/>
              </w:rPr>
              <w:t>Содержание</w:t>
            </w:r>
            <w:r>
              <w:rPr>
                <w:b/>
                <w:spacing w:val="-5"/>
                <w:sz w:val="24"/>
              </w:rPr>
              <w:t xml:space="preserve"> </w:t>
            </w:r>
            <w:r>
              <w:rPr>
                <w:b/>
                <w:sz w:val="24"/>
              </w:rPr>
              <w:t>учебного</w:t>
            </w:r>
            <w:r>
              <w:rPr>
                <w:b/>
                <w:spacing w:val="-2"/>
                <w:sz w:val="24"/>
              </w:rPr>
              <w:t xml:space="preserve"> </w:t>
            </w:r>
            <w:r>
              <w:rPr>
                <w:b/>
                <w:sz w:val="24"/>
              </w:rPr>
              <w:t>материала</w:t>
            </w:r>
            <w:r>
              <w:rPr>
                <w:b/>
                <w:spacing w:val="-6"/>
                <w:sz w:val="24"/>
              </w:rPr>
              <w:t xml:space="preserve"> </w:t>
            </w:r>
            <w:r>
              <w:rPr>
                <w:b/>
                <w:sz w:val="24"/>
              </w:rPr>
              <w:t>и</w:t>
            </w:r>
            <w:r>
              <w:rPr>
                <w:b/>
                <w:spacing w:val="-6"/>
                <w:sz w:val="24"/>
              </w:rPr>
              <w:t xml:space="preserve"> </w:t>
            </w:r>
            <w:r>
              <w:rPr>
                <w:b/>
                <w:sz w:val="24"/>
              </w:rPr>
              <w:t>формы</w:t>
            </w:r>
            <w:r>
              <w:rPr>
                <w:b/>
                <w:spacing w:val="-6"/>
                <w:sz w:val="24"/>
              </w:rPr>
              <w:t xml:space="preserve"> </w:t>
            </w:r>
            <w:r>
              <w:rPr>
                <w:b/>
                <w:sz w:val="24"/>
              </w:rPr>
              <w:t>организации</w:t>
            </w:r>
            <w:r>
              <w:rPr>
                <w:b/>
                <w:spacing w:val="-6"/>
                <w:sz w:val="24"/>
              </w:rPr>
              <w:t xml:space="preserve"> </w:t>
            </w:r>
            <w:r>
              <w:rPr>
                <w:b/>
                <w:sz w:val="24"/>
              </w:rPr>
              <w:t>деятельности</w:t>
            </w:r>
            <w:r>
              <w:rPr>
                <w:b/>
                <w:spacing w:val="-1"/>
                <w:sz w:val="24"/>
              </w:rPr>
              <w:t xml:space="preserve"> </w:t>
            </w:r>
            <w:r>
              <w:rPr>
                <w:b/>
                <w:spacing w:val="-2"/>
                <w:sz w:val="24"/>
              </w:rPr>
              <w:t>обучающихся</w:t>
            </w:r>
          </w:p>
        </w:tc>
        <w:tc>
          <w:tcPr>
            <w:tcW w:w="1339" w:type="dxa"/>
          </w:tcPr>
          <w:p w:rsidR="00D27683" w:rsidRDefault="006542EE">
            <w:pPr>
              <w:pStyle w:val="TableParagraph"/>
              <w:spacing w:before="1"/>
              <w:ind w:left="363" w:right="292" w:hanging="53"/>
              <w:rPr>
                <w:b/>
                <w:sz w:val="24"/>
              </w:rPr>
            </w:pPr>
            <w:r>
              <w:rPr>
                <w:b/>
                <w:spacing w:val="-2"/>
                <w:sz w:val="24"/>
              </w:rPr>
              <w:t xml:space="preserve">Объем </w:t>
            </w:r>
            <w:r>
              <w:rPr>
                <w:b/>
                <w:spacing w:val="-4"/>
                <w:sz w:val="24"/>
              </w:rPr>
              <w:t>часов</w:t>
            </w:r>
          </w:p>
        </w:tc>
        <w:tc>
          <w:tcPr>
            <w:tcW w:w="2305" w:type="dxa"/>
          </w:tcPr>
          <w:p w:rsidR="00D27683" w:rsidRDefault="006542EE">
            <w:pPr>
              <w:pStyle w:val="TableParagraph"/>
              <w:spacing w:before="1"/>
              <w:ind w:left="278" w:right="271" w:firstLine="9"/>
              <w:jc w:val="center"/>
              <w:rPr>
                <w:b/>
                <w:sz w:val="24"/>
              </w:rPr>
            </w:pPr>
            <w:r>
              <w:rPr>
                <w:b/>
                <w:spacing w:val="-4"/>
                <w:sz w:val="24"/>
              </w:rPr>
              <w:t xml:space="preserve">Коды </w:t>
            </w:r>
            <w:r>
              <w:rPr>
                <w:b/>
                <w:spacing w:val="-2"/>
                <w:sz w:val="24"/>
              </w:rPr>
              <w:t>компетенций формированию, которых</w:t>
            </w:r>
          </w:p>
          <w:p w:rsidR="00D27683" w:rsidRDefault="006542EE">
            <w:pPr>
              <w:pStyle w:val="TableParagraph"/>
              <w:spacing w:before="1"/>
              <w:ind w:left="50" w:right="41"/>
              <w:jc w:val="center"/>
              <w:rPr>
                <w:b/>
                <w:sz w:val="24"/>
              </w:rPr>
            </w:pPr>
            <w:r>
              <w:rPr>
                <w:b/>
                <w:spacing w:val="-2"/>
                <w:sz w:val="24"/>
              </w:rPr>
              <w:t>способствует элемент</w:t>
            </w:r>
          </w:p>
          <w:p w:rsidR="00D27683" w:rsidRDefault="006542EE">
            <w:pPr>
              <w:pStyle w:val="TableParagraph"/>
              <w:spacing w:line="257" w:lineRule="exact"/>
              <w:ind w:left="54" w:right="41"/>
              <w:jc w:val="center"/>
              <w:rPr>
                <w:b/>
                <w:sz w:val="24"/>
              </w:rPr>
            </w:pPr>
            <w:r>
              <w:rPr>
                <w:b/>
                <w:spacing w:val="-2"/>
                <w:sz w:val="24"/>
              </w:rPr>
              <w:t>программы</w:t>
            </w:r>
          </w:p>
        </w:tc>
      </w:tr>
      <w:tr w:rsidR="00D27683">
        <w:trPr>
          <w:trHeight w:val="277"/>
        </w:trPr>
        <w:tc>
          <w:tcPr>
            <w:tcW w:w="2411" w:type="dxa"/>
          </w:tcPr>
          <w:p w:rsidR="00D27683" w:rsidRDefault="006542EE">
            <w:pPr>
              <w:pStyle w:val="TableParagraph"/>
              <w:spacing w:line="258" w:lineRule="exact"/>
              <w:ind w:left="13"/>
              <w:jc w:val="center"/>
              <w:rPr>
                <w:b/>
                <w:sz w:val="24"/>
              </w:rPr>
            </w:pPr>
            <w:r>
              <w:rPr>
                <w:b/>
                <w:spacing w:val="-10"/>
                <w:sz w:val="24"/>
              </w:rPr>
              <w:t>1</w:t>
            </w:r>
          </w:p>
        </w:tc>
        <w:tc>
          <w:tcPr>
            <w:tcW w:w="9651" w:type="dxa"/>
          </w:tcPr>
          <w:p w:rsidR="00D27683" w:rsidRDefault="006542EE">
            <w:pPr>
              <w:pStyle w:val="TableParagraph"/>
              <w:spacing w:line="258" w:lineRule="exact"/>
              <w:ind w:left="13"/>
              <w:jc w:val="center"/>
              <w:rPr>
                <w:b/>
                <w:sz w:val="24"/>
              </w:rPr>
            </w:pPr>
            <w:r>
              <w:rPr>
                <w:b/>
                <w:spacing w:val="-10"/>
                <w:sz w:val="24"/>
              </w:rPr>
              <w:t>2</w:t>
            </w:r>
          </w:p>
        </w:tc>
        <w:tc>
          <w:tcPr>
            <w:tcW w:w="1339" w:type="dxa"/>
          </w:tcPr>
          <w:p w:rsidR="00D27683" w:rsidRDefault="006542EE">
            <w:pPr>
              <w:pStyle w:val="TableParagraph"/>
              <w:spacing w:line="258" w:lineRule="exact"/>
              <w:ind w:left="47" w:right="39"/>
              <w:jc w:val="center"/>
              <w:rPr>
                <w:b/>
                <w:sz w:val="24"/>
              </w:rPr>
            </w:pPr>
            <w:r>
              <w:rPr>
                <w:b/>
                <w:spacing w:val="-10"/>
                <w:sz w:val="24"/>
              </w:rPr>
              <w:t>3</w:t>
            </w:r>
          </w:p>
        </w:tc>
        <w:tc>
          <w:tcPr>
            <w:tcW w:w="2305" w:type="dxa"/>
          </w:tcPr>
          <w:p w:rsidR="00D27683" w:rsidRDefault="006542EE">
            <w:pPr>
              <w:pStyle w:val="TableParagraph"/>
              <w:spacing w:line="258" w:lineRule="exact"/>
              <w:ind w:left="54" w:right="41"/>
              <w:jc w:val="center"/>
              <w:rPr>
                <w:b/>
                <w:sz w:val="24"/>
              </w:rPr>
            </w:pPr>
            <w:r>
              <w:rPr>
                <w:b/>
                <w:spacing w:val="-10"/>
                <w:sz w:val="24"/>
              </w:rPr>
              <w:t>4</w:t>
            </w:r>
          </w:p>
        </w:tc>
      </w:tr>
      <w:tr w:rsidR="00D27683">
        <w:trPr>
          <w:trHeight w:val="273"/>
        </w:trPr>
        <w:tc>
          <w:tcPr>
            <w:tcW w:w="12062" w:type="dxa"/>
            <w:gridSpan w:val="2"/>
          </w:tcPr>
          <w:p w:rsidR="00D27683" w:rsidRDefault="006542EE">
            <w:pPr>
              <w:pStyle w:val="TableParagraph"/>
              <w:spacing w:line="253" w:lineRule="exact"/>
              <w:rPr>
                <w:b/>
                <w:sz w:val="24"/>
              </w:rPr>
            </w:pPr>
            <w:r>
              <w:rPr>
                <w:b/>
                <w:sz w:val="24"/>
              </w:rPr>
              <w:t>Раздел</w:t>
            </w:r>
            <w:r>
              <w:rPr>
                <w:b/>
                <w:spacing w:val="-2"/>
                <w:sz w:val="24"/>
              </w:rPr>
              <w:t xml:space="preserve"> </w:t>
            </w:r>
            <w:r>
              <w:rPr>
                <w:b/>
                <w:sz w:val="24"/>
              </w:rPr>
              <w:t>1.</w:t>
            </w:r>
            <w:r>
              <w:rPr>
                <w:b/>
                <w:spacing w:val="2"/>
                <w:sz w:val="24"/>
              </w:rPr>
              <w:t xml:space="preserve"> </w:t>
            </w:r>
            <w:r>
              <w:rPr>
                <w:b/>
                <w:spacing w:val="-2"/>
                <w:sz w:val="24"/>
              </w:rPr>
              <w:t>Металловедение</w:t>
            </w:r>
          </w:p>
        </w:tc>
        <w:tc>
          <w:tcPr>
            <w:tcW w:w="1339" w:type="dxa"/>
          </w:tcPr>
          <w:p w:rsidR="00D27683" w:rsidRDefault="006542EE">
            <w:pPr>
              <w:pStyle w:val="TableParagraph"/>
              <w:spacing w:line="253" w:lineRule="exact"/>
              <w:ind w:left="47" w:right="34"/>
              <w:jc w:val="center"/>
              <w:rPr>
                <w:b/>
                <w:sz w:val="24"/>
              </w:rPr>
            </w:pPr>
            <w:r>
              <w:rPr>
                <w:b/>
                <w:spacing w:val="-5"/>
                <w:sz w:val="24"/>
              </w:rPr>
              <w:t>28</w:t>
            </w:r>
          </w:p>
        </w:tc>
        <w:tc>
          <w:tcPr>
            <w:tcW w:w="2305" w:type="dxa"/>
          </w:tcPr>
          <w:p w:rsidR="00D27683" w:rsidRDefault="00D27683">
            <w:pPr>
              <w:pStyle w:val="TableParagraph"/>
              <w:ind w:left="0"/>
              <w:rPr>
                <w:sz w:val="20"/>
              </w:rPr>
            </w:pPr>
          </w:p>
        </w:tc>
      </w:tr>
      <w:tr w:rsidR="00D27683">
        <w:trPr>
          <w:trHeight w:val="278"/>
        </w:trPr>
        <w:tc>
          <w:tcPr>
            <w:tcW w:w="2411" w:type="dxa"/>
            <w:vMerge w:val="restart"/>
            <w:tcBorders>
              <w:bottom w:val="nil"/>
            </w:tcBorders>
          </w:tcPr>
          <w:p w:rsidR="00D27683" w:rsidRDefault="006542EE">
            <w:pPr>
              <w:pStyle w:val="TableParagraph"/>
              <w:ind w:right="97"/>
              <w:rPr>
                <w:sz w:val="24"/>
              </w:rPr>
            </w:pPr>
            <w:r>
              <w:rPr>
                <w:sz w:val="24"/>
              </w:rPr>
              <w:t>Тема 1.1. Строение</w:t>
            </w:r>
            <w:r>
              <w:rPr>
                <w:spacing w:val="-2"/>
                <w:sz w:val="24"/>
              </w:rPr>
              <w:t xml:space="preserve"> </w:t>
            </w:r>
            <w:r>
              <w:rPr>
                <w:sz w:val="24"/>
              </w:rPr>
              <w:t xml:space="preserve">и </w:t>
            </w:r>
            <w:r>
              <w:rPr>
                <w:spacing w:val="-2"/>
                <w:sz w:val="24"/>
              </w:rPr>
              <w:t xml:space="preserve">свойства </w:t>
            </w:r>
            <w:proofErr w:type="spellStart"/>
            <w:r>
              <w:rPr>
                <w:spacing w:val="-2"/>
                <w:sz w:val="24"/>
              </w:rPr>
              <w:t>машиностроительны</w:t>
            </w:r>
            <w:proofErr w:type="spellEnd"/>
            <w:r>
              <w:rPr>
                <w:spacing w:val="-2"/>
                <w:sz w:val="24"/>
              </w:rPr>
              <w:t xml:space="preserve"> </w:t>
            </w:r>
            <w:r>
              <w:rPr>
                <w:sz w:val="24"/>
              </w:rPr>
              <w:t>х материалов</w:t>
            </w:r>
          </w:p>
        </w:tc>
        <w:tc>
          <w:tcPr>
            <w:tcW w:w="9651" w:type="dxa"/>
          </w:tcPr>
          <w:p w:rsidR="00D27683" w:rsidRDefault="006542EE">
            <w:pPr>
              <w:pStyle w:val="TableParagraph"/>
              <w:spacing w:line="259" w:lineRule="exact"/>
              <w:ind w:left="109"/>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39" w:type="dxa"/>
          </w:tcPr>
          <w:p w:rsidR="00D27683" w:rsidRDefault="006542EE">
            <w:pPr>
              <w:pStyle w:val="TableParagraph"/>
              <w:spacing w:line="259" w:lineRule="exact"/>
              <w:ind w:left="47" w:right="39"/>
              <w:jc w:val="center"/>
              <w:rPr>
                <w:b/>
                <w:sz w:val="24"/>
              </w:rPr>
            </w:pPr>
            <w:r>
              <w:rPr>
                <w:b/>
                <w:spacing w:val="-10"/>
                <w:sz w:val="24"/>
              </w:rPr>
              <w:t>8</w:t>
            </w:r>
          </w:p>
        </w:tc>
        <w:tc>
          <w:tcPr>
            <w:tcW w:w="2305" w:type="dxa"/>
            <w:vMerge w:val="restart"/>
            <w:tcBorders>
              <w:bottom w:val="nil"/>
            </w:tcBorders>
          </w:tcPr>
          <w:p w:rsidR="00D27683" w:rsidRDefault="006542EE">
            <w:pPr>
              <w:pStyle w:val="TableParagraph"/>
              <w:spacing w:line="268" w:lineRule="exact"/>
              <w:ind w:left="109"/>
              <w:rPr>
                <w:sz w:val="24"/>
              </w:rPr>
            </w:pPr>
            <w:r>
              <w:rPr>
                <w:sz w:val="24"/>
              </w:rPr>
              <w:t>ОК01,</w:t>
            </w:r>
            <w:r>
              <w:rPr>
                <w:spacing w:val="3"/>
                <w:sz w:val="24"/>
              </w:rPr>
              <w:t xml:space="preserve"> </w:t>
            </w:r>
            <w:r>
              <w:rPr>
                <w:sz w:val="24"/>
              </w:rPr>
              <w:t>ОК</w:t>
            </w:r>
            <w:r>
              <w:rPr>
                <w:spacing w:val="-1"/>
                <w:sz w:val="24"/>
              </w:rPr>
              <w:t xml:space="preserve"> </w:t>
            </w:r>
            <w:r>
              <w:rPr>
                <w:sz w:val="24"/>
              </w:rPr>
              <w:t>02,</w:t>
            </w:r>
            <w:r>
              <w:rPr>
                <w:spacing w:val="-2"/>
                <w:sz w:val="24"/>
              </w:rPr>
              <w:t xml:space="preserve"> </w:t>
            </w:r>
            <w:r>
              <w:rPr>
                <w:sz w:val="24"/>
              </w:rPr>
              <w:t xml:space="preserve">ОК </w:t>
            </w:r>
            <w:r>
              <w:rPr>
                <w:spacing w:val="-5"/>
                <w:sz w:val="24"/>
              </w:rPr>
              <w:t>10</w:t>
            </w:r>
          </w:p>
          <w:p w:rsidR="00D27683" w:rsidRDefault="006542EE">
            <w:pPr>
              <w:pStyle w:val="TableParagraph"/>
              <w:spacing w:before="21"/>
              <w:ind w:left="109"/>
              <w:rPr>
                <w:sz w:val="24"/>
              </w:rPr>
            </w:pPr>
            <w:r>
              <w:rPr>
                <w:sz w:val="24"/>
              </w:rPr>
              <w:t>ПК 1.1-ПК</w:t>
            </w:r>
            <w:r>
              <w:rPr>
                <w:spacing w:val="2"/>
                <w:sz w:val="24"/>
              </w:rPr>
              <w:t xml:space="preserve"> </w:t>
            </w:r>
            <w:r>
              <w:rPr>
                <w:spacing w:val="-5"/>
                <w:sz w:val="24"/>
              </w:rPr>
              <w:t>1.6</w:t>
            </w:r>
          </w:p>
          <w:p w:rsidR="00D27683" w:rsidRDefault="006542EE">
            <w:pPr>
              <w:pStyle w:val="TableParagraph"/>
              <w:spacing w:before="22"/>
              <w:ind w:left="109"/>
              <w:rPr>
                <w:sz w:val="24"/>
              </w:rPr>
            </w:pPr>
            <w:r>
              <w:rPr>
                <w:sz w:val="24"/>
              </w:rPr>
              <w:t>ПК 3.1-ПК</w:t>
            </w:r>
            <w:r>
              <w:rPr>
                <w:spacing w:val="2"/>
                <w:sz w:val="24"/>
              </w:rPr>
              <w:t xml:space="preserve"> </w:t>
            </w:r>
            <w:r>
              <w:rPr>
                <w:spacing w:val="-5"/>
                <w:sz w:val="24"/>
              </w:rPr>
              <w:t>3.8</w:t>
            </w:r>
          </w:p>
        </w:tc>
      </w:tr>
      <w:tr w:rsidR="00D27683">
        <w:trPr>
          <w:trHeight w:val="1929"/>
        </w:trPr>
        <w:tc>
          <w:tcPr>
            <w:tcW w:w="2411" w:type="dxa"/>
            <w:vMerge/>
            <w:tcBorders>
              <w:top w:val="nil"/>
              <w:bottom w:val="nil"/>
            </w:tcBorders>
          </w:tcPr>
          <w:p w:rsidR="00D27683" w:rsidRDefault="00D27683">
            <w:pPr>
              <w:rPr>
                <w:sz w:val="2"/>
                <w:szCs w:val="2"/>
              </w:rPr>
            </w:pPr>
          </w:p>
        </w:tc>
        <w:tc>
          <w:tcPr>
            <w:tcW w:w="9651" w:type="dxa"/>
          </w:tcPr>
          <w:p w:rsidR="00D27683" w:rsidRDefault="006542EE">
            <w:pPr>
              <w:pStyle w:val="TableParagraph"/>
              <w:spacing w:line="237" w:lineRule="auto"/>
              <w:ind w:left="109"/>
              <w:rPr>
                <w:sz w:val="24"/>
              </w:rPr>
            </w:pPr>
            <w:r>
              <w:rPr>
                <w:sz w:val="24"/>
              </w:rPr>
              <w:t xml:space="preserve">Классификация металлов. Атомно–кристаллическое строение металлов. </w:t>
            </w:r>
            <w:proofErr w:type="spellStart"/>
            <w:r>
              <w:rPr>
                <w:sz w:val="24"/>
              </w:rPr>
              <w:t>Анизотропность</w:t>
            </w:r>
            <w:proofErr w:type="spellEnd"/>
            <w:r>
              <w:rPr>
                <w:sz w:val="24"/>
              </w:rPr>
              <w:t xml:space="preserve"> и ее значение в технике. Аллотропические превращения в металлах.</w:t>
            </w:r>
          </w:p>
          <w:p w:rsidR="00D27683" w:rsidRDefault="006542EE">
            <w:pPr>
              <w:pStyle w:val="TableParagraph"/>
              <w:ind w:left="109"/>
              <w:rPr>
                <w:sz w:val="24"/>
              </w:rPr>
            </w:pPr>
            <w:r>
              <w:rPr>
                <w:sz w:val="24"/>
              </w:rPr>
              <w:t>Плавление и кристаллизация металлов и сплавов. Механические, физические, химические, технологические свойства металлов.</w:t>
            </w:r>
          </w:p>
          <w:p w:rsidR="00D27683" w:rsidRDefault="006542EE">
            <w:pPr>
              <w:pStyle w:val="TableParagraph"/>
              <w:spacing w:line="237" w:lineRule="auto"/>
              <w:ind w:left="109"/>
              <w:rPr>
                <w:sz w:val="24"/>
              </w:rPr>
            </w:pPr>
            <w:r>
              <w:rPr>
                <w:sz w:val="24"/>
              </w:rPr>
              <w:t>Понятие</w:t>
            </w:r>
            <w:r>
              <w:rPr>
                <w:spacing w:val="40"/>
                <w:sz w:val="24"/>
              </w:rPr>
              <w:t xml:space="preserve"> </w:t>
            </w:r>
            <w:r>
              <w:rPr>
                <w:sz w:val="24"/>
              </w:rPr>
              <w:t>о</w:t>
            </w:r>
            <w:r>
              <w:rPr>
                <w:spacing w:val="40"/>
                <w:sz w:val="24"/>
              </w:rPr>
              <w:t xml:space="preserve"> </w:t>
            </w:r>
            <w:r>
              <w:rPr>
                <w:sz w:val="24"/>
              </w:rPr>
              <w:t>сплаве,</w:t>
            </w:r>
            <w:r>
              <w:rPr>
                <w:spacing w:val="40"/>
                <w:sz w:val="24"/>
              </w:rPr>
              <w:t xml:space="preserve"> </w:t>
            </w:r>
            <w:r>
              <w:rPr>
                <w:sz w:val="24"/>
              </w:rPr>
              <w:t>компоненте.</w:t>
            </w:r>
            <w:r>
              <w:rPr>
                <w:spacing w:val="40"/>
                <w:sz w:val="24"/>
              </w:rPr>
              <w:t xml:space="preserve"> </w:t>
            </w:r>
            <w:r>
              <w:rPr>
                <w:sz w:val="24"/>
              </w:rPr>
              <w:t>Типы</w:t>
            </w:r>
            <w:r>
              <w:rPr>
                <w:spacing w:val="40"/>
                <w:sz w:val="24"/>
              </w:rPr>
              <w:t xml:space="preserve"> </w:t>
            </w:r>
            <w:r>
              <w:rPr>
                <w:sz w:val="24"/>
              </w:rPr>
              <w:t>сплавов:</w:t>
            </w:r>
            <w:r>
              <w:rPr>
                <w:spacing w:val="40"/>
                <w:sz w:val="24"/>
              </w:rPr>
              <w:t xml:space="preserve"> </w:t>
            </w:r>
            <w:r>
              <w:rPr>
                <w:sz w:val="24"/>
              </w:rPr>
              <w:t>механические</w:t>
            </w:r>
            <w:r>
              <w:rPr>
                <w:spacing w:val="40"/>
                <w:sz w:val="24"/>
              </w:rPr>
              <w:t xml:space="preserve"> </w:t>
            </w:r>
            <w:r>
              <w:rPr>
                <w:sz w:val="24"/>
              </w:rPr>
              <w:t>смеси,</w:t>
            </w:r>
            <w:r>
              <w:rPr>
                <w:spacing w:val="40"/>
                <w:sz w:val="24"/>
              </w:rPr>
              <w:t xml:space="preserve"> </w:t>
            </w:r>
            <w:r>
              <w:rPr>
                <w:sz w:val="24"/>
              </w:rPr>
              <w:t>твердые</w:t>
            </w:r>
            <w:r>
              <w:rPr>
                <w:spacing w:val="40"/>
                <w:sz w:val="24"/>
              </w:rPr>
              <w:t xml:space="preserve"> </w:t>
            </w:r>
            <w:r>
              <w:rPr>
                <w:sz w:val="24"/>
              </w:rPr>
              <w:t>растворы, химические</w:t>
            </w:r>
            <w:r>
              <w:rPr>
                <w:spacing w:val="31"/>
                <w:sz w:val="24"/>
              </w:rPr>
              <w:t xml:space="preserve">  </w:t>
            </w:r>
            <w:r>
              <w:rPr>
                <w:sz w:val="24"/>
              </w:rPr>
              <w:t>соединения.</w:t>
            </w:r>
            <w:r>
              <w:rPr>
                <w:spacing w:val="35"/>
                <w:sz w:val="24"/>
              </w:rPr>
              <w:t xml:space="preserve">  </w:t>
            </w:r>
            <w:r>
              <w:rPr>
                <w:sz w:val="24"/>
              </w:rPr>
              <w:t>Зависимость</w:t>
            </w:r>
            <w:r>
              <w:rPr>
                <w:spacing w:val="35"/>
                <w:sz w:val="24"/>
              </w:rPr>
              <w:t xml:space="preserve">  </w:t>
            </w:r>
            <w:r>
              <w:rPr>
                <w:sz w:val="24"/>
              </w:rPr>
              <w:t>свойств</w:t>
            </w:r>
            <w:r>
              <w:rPr>
                <w:spacing w:val="36"/>
                <w:sz w:val="24"/>
              </w:rPr>
              <w:t xml:space="preserve">  </w:t>
            </w:r>
            <w:r>
              <w:rPr>
                <w:sz w:val="24"/>
              </w:rPr>
              <w:t>сплавов</w:t>
            </w:r>
            <w:r>
              <w:rPr>
                <w:spacing w:val="32"/>
                <w:sz w:val="24"/>
              </w:rPr>
              <w:t xml:space="preserve">  </w:t>
            </w:r>
            <w:r>
              <w:rPr>
                <w:sz w:val="24"/>
              </w:rPr>
              <w:t>от</w:t>
            </w:r>
            <w:r>
              <w:rPr>
                <w:spacing w:val="35"/>
                <w:sz w:val="24"/>
              </w:rPr>
              <w:t xml:space="preserve">  </w:t>
            </w:r>
            <w:r>
              <w:rPr>
                <w:sz w:val="24"/>
              </w:rPr>
              <w:t>их</w:t>
            </w:r>
            <w:r>
              <w:rPr>
                <w:spacing w:val="31"/>
                <w:sz w:val="24"/>
              </w:rPr>
              <w:t xml:space="preserve">  </w:t>
            </w:r>
            <w:r>
              <w:rPr>
                <w:sz w:val="24"/>
              </w:rPr>
              <w:t>состава</w:t>
            </w:r>
            <w:r>
              <w:rPr>
                <w:spacing w:val="34"/>
                <w:sz w:val="24"/>
              </w:rPr>
              <w:t xml:space="preserve">  </w:t>
            </w:r>
            <w:r>
              <w:rPr>
                <w:sz w:val="24"/>
              </w:rPr>
              <w:t>и</w:t>
            </w:r>
            <w:r>
              <w:rPr>
                <w:spacing w:val="35"/>
                <w:sz w:val="24"/>
              </w:rPr>
              <w:t xml:space="preserve">  </w:t>
            </w:r>
            <w:r>
              <w:rPr>
                <w:spacing w:val="-2"/>
                <w:sz w:val="24"/>
              </w:rPr>
              <w:t>строения.</w:t>
            </w:r>
          </w:p>
          <w:p w:rsidR="00D27683" w:rsidRDefault="006542EE">
            <w:pPr>
              <w:pStyle w:val="TableParagraph"/>
              <w:spacing w:before="3" w:line="261" w:lineRule="exact"/>
              <w:ind w:left="109"/>
              <w:rPr>
                <w:sz w:val="24"/>
              </w:rPr>
            </w:pPr>
            <w:r>
              <w:rPr>
                <w:sz w:val="24"/>
              </w:rPr>
              <w:t>Диаграммы</w:t>
            </w:r>
            <w:r>
              <w:rPr>
                <w:spacing w:val="-4"/>
                <w:sz w:val="24"/>
              </w:rPr>
              <w:t xml:space="preserve"> </w:t>
            </w:r>
            <w:r>
              <w:rPr>
                <w:sz w:val="24"/>
              </w:rPr>
              <w:t>IIIIIIIV</w:t>
            </w:r>
            <w:r>
              <w:rPr>
                <w:spacing w:val="-2"/>
                <w:sz w:val="24"/>
              </w:rPr>
              <w:t xml:space="preserve"> </w:t>
            </w:r>
            <w:r>
              <w:rPr>
                <w:spacing w:val="-4"/>
                <w:sz w:val="24"/>
              </w:rPr>
              <w:t>типа.</w:t>
            </w:r>
          </w:p>
        </w:tc>
        <w:tc>
          <w:tcPr>
            <w:tcW w:w="1339" w:type="dxa"/>
          </w:tcPr>
          <w:p w:rsidR="00D27683" w:rsidRDefault="006542EE">
            <w:pPr>
              <w:pStyle w:val="TableParagraph"/>
              <w:spacing w:line="268" w:lineRule="exact"/>
              <w:ind w:left="47" w:right="39"/>
              <w:jc w:val="center"/>
              <w:rPr>
                <w:sz w:val="24"/>
              </w:rPr>
            </w:pPr>
            <w:r>
              <w:rPr>
                <w:spacing w:val="-10"/>
                <w:sz w:val="24"/>
              </w:rPr>
              <w:t>4</w:t>
            </w:r>
          </w:p>
        </w:tc>
        <w:tc>
          <w:tcPr>
            <w:tcW w:w="2305" w:type="dxa"/>
            <w:vMerge/>
            <w:tcBorders>
              <w:top w:val="nil"/>
              <w:bottom w:val="nil"/>
            </w:tcBorders>
          </w:tcPr>
          <w:p w:rsidR="00D27683" w:rsidRDefault="00D27683">
            <w:pPr>
              <w:rPr>
                <w:sz w:val="2"/>
                <w:szCs w:val="2"/>
              </w:rPr>
            </w:pPr>
          </w:p>
        </w:tc>
      </w:tr>
      <w:tr w:rsidR="00D27683">
        <w:trPr>
          <w:trHeight w:val="278"/>
        </w:trPr>
        <w:tc>
          <w:tcPr>
            <w:tcW w:w="2411" w:type="dxa"/>
            <w:tcBorders>
              <w:top w:val="nil"/>
              <w:bottom w:val="nil"/>
            </w:tcBorders>
          </w:tcPr>
          <w:p w:rsidR="00D27683" w:rsidRDefault="00D27683">
            <w:pPr>
              <w:pStyle w:val="TableParagraph"/>
              <w:ind w:left="0"/>
              <w:rPr>
                <w:sz w:val="20"/>
              </w:rPr>
            </w:pPr>
          </w:p>
        </w:tc>
        <w:tc>
          <w:tcPr>
            <w:tcW w:w="9651" w:type="dxa"/>
          </w:tcPr>
          <w:p w:rsidR="00D27683" w:rsidRDefault="006542EE">
            <w:pPr>
              <w:pStyle w:val="TableParagraph"/>
              <w:spacing w:line="258" w:lineRule="exact"/>
              <w:ind w:left="109"/>
              <w:rPr>
                <w:b/>
                <w:sz w:val="24"/>
              </w:rPr>
            </w:pPr>
            <w:r>
              <w:rPr>
                <w:b/>
                <w:sz w:val="24"/>
              </w:rPr>
              <w:t>Лабораторная</w:t>
            </w:r>
            <w:r>
              <w:rPr>
                <w:b/>
                <w:spacing w:val="-3"/>
                <w:sz w:val="24"/>
              </w:rPr>
              <w:t xml:space="preserve"> </w:t>
            </w:r>
            <w:r>
              <w:rPr>
                <w:b/>
                <w:spacing w:val="-2"/>
                <w:sz w:val="24"/>
              </w:rPr>
              <w:t>работа</w:t>
            </w:r>
          </w:p>
        </w:tc>
        <w:tc>
          <w:tcPr>
            <w:tcW w:w="1339" w:type="dxa"/>
          </w:tcPr>
          <w:p w:rsidR="00D27683" w:rsidRDefault="006542EE">
            <w:pPr>
              <w:pStyle w:val="TableParagraph"/>
              <w:spacing w:line="258" w:lineRule="exact"/>
              <w:ind w:left="47" w:right="39"/>
              <w:jc w:val="center"/>
              <w:rPr>
                <w:b/>
                <w:sz w:val="24"/>
              </w:rPr>
            </w:pPr>
            <w:r>
              <w:rPr>
                <w:b/>
                <w:spacing w:val="-10"/>
                <w:sz w:val="24"/>
              </w:rPr>
              <w:t>2</w:t>
            </w:r>
          </w:p>
        </w:tc>
        <w:tc>
          <w:tcPr>
            <w:tcW w:w="2305" w:type="dxa"/>
            <w:tcBorders>
              <w:top w:val="nil"/>
              <w:bottom w:val="nil"/>
            </w:tcBorders>
          </w:tcPr>
          <w:p w:rsidR="00D27683" w:rsidRDefault="00D27683">
            <w:pPr>
              <w:pStyle w:val="TableParagraph"/>
              <w:ind w:left="0"/>
              <w:rPr>
                <w:sz w:val="20"/>
              </w:rPr>
            </w:pPr>
          </w:p>
        </w:tc>
      </w:tr>
      <w:tr w:rsidR="00D27683">
        <w:trPr>
          <w:trHeight w:val="551"/>
        </w:trPr>
        <w:tc>
          <w:tcPr>
            <w:tcW w:w="2411" w:type="dxa"/>
            <w:tcBorders>
              <w:top w:val="nil"/>
              <w:bottom w:val="nil"/>
            </w:tcBorders>
          </w:tcPr>
          <w:p w:rsidR="00D27683" w:rsidRDefault="00D27683">
            <w:pPr>
              <w:pStyle w:val="TableParagraph"/>
              <w:ind w:left="0"/>
              <w:rPr>
                <w:sz w:val="24"/>
              </w:rPr>
            </w:pPr>
          </w:p>
        </w:tc>
        <w:tc>
          <w:tcPr>
            <w:tcW w:w="9651" w:type="dxa"/>
          </w:tcPr>
          <w:p w:rsidR="00D27683" w:rsidRDefault="006542EE">
            <w:pPr>
              <w:pStyle w:val="TableParagraph"/>
              <w:tabs>
                <w:tab w:val="left" w:pos="1150"/>
                <w:tab w:val="left" w:pos="2090"/>
                <w:tab w:val="left" w:pos="3093"/>
                <w:tab w:val="left" w:pos="5553"/>
                <w:tab w:val="left" w:pos="7006"/>
                <w:tab w:val="left" w:pos="8512"/>
              </w:tabs>
              <w:spacing w:line="267" w:lineRule="exact"/>
              <w:ind w:left="109"/>
              <w:rPr>
                <w:sz w:val="24"/>
              </w:rPr>
            </w:pPr>
            <w:r>
              <w:rPr>
                <w:spacing w:val="-2"/>
                <w:sz w:val="24"/>
              </w:rPr>
              <w:t>Методы</w:t>
            </w:r>
            <w:r>
              <w:rPr>
                <w:sz w:val="24"/>
              </w:rPr>
              <w:tab/>
            </w:r>
            <w:r>
              <w:rPr>
                <w:spacing w:val="-2"/>
                <w:sz w:val="24"/>
              </w:rPr>
              <w:t>оценки</w:t>
            </w:r>
            <w:r>
              <w:rPr>
                <w:sz w:val="24"/>
              </w:rPr>
              <w:tab/>
            </w:r>
            <w:r>
              <w:rPr>
                <w:spacing w:val="-2"/>
                <w:sz w:val="24"/>
              </w:rPr>
              <w:t>свойств</w:t>
            </w:r>
            <w:r>
              <w:rPr>
                <w:sz w:val="24"/>
              </w:rPr>
              <w:tab/>
            </w:r>
            <w:r>
              <w:rPr>
                <w:spacing w:val="-2"/>
                <w:sz w:val="24"/>
              </w:rPr>
              <w:t>машиностроительных</w:t>
            </w:r>
            <w:r>
              <w:rPr>
                <w:sz w:val="24"/>
              </w:rPr>
              <w:tab/>
            </w:r>
            <w:r>
              <w:rPr>
                <w:spacing w:val="-2"/>
                <w:sz w:val="24"/>
              </w:rPr>
              <w:t>материалов:</w:t>
            </w:r>
            <w:r>
              <w:rPr>
                <w:sz w:val="24"/>
              </w:rPr>
              <w:tab/>
            </w:r>
            <w:r>
              <w:rPr>
                <w:spacing w:val="-2"/>
                <w:sz w:val="24"/>
              </w:rPr>
              <w:t>определение</w:t>
            </w:r>
            <w:r>
              <w:rPr>
                <w:sz w:val="24"/>
              </w:rPr>
              <w:tab/>
            </w:r>
            <w:r>
              <w:rPr>
                <w:spacing w:val="-2"/>
                <w:sz w:val="24"/>
              </w:rPr>
              <w:t>твердости</w:t>
            </w:r>
          </w:p>
          <w:p w:rsidR="00D27683" w:rsidRDefault="006542EE">
            <w:pPr>
              <w:pStyle w:val="TableParagraph"/>
              <w:spacing w:line="265" w:lineRule="exact"/>
              <w:ind w:left="109"/>
              <w:rPr>
                <w:sz w:val="24"/>
              </w:rPr>
            </w:pPr>
            <w:r>
              <w:rPr>
                <w:sz w:val="24"/>
              </w:rPr>
              <w:t>металлов:</w:t>
            </w:r>
            <w:r>
              <w:rPr>
                <w:spacing w:val="-8"/>
                <w:sz w:val="24"/>
              </w:rPr>
              <w:t xml:space="preserve"> </w:t>
            </w:r>
            <w:r>
              <w:rPr>
                <w:sz w:val="24"/>
              </w:rPr>
              <w:t>по Бринеллю,</w:t>
            </w:r>
            <w:r>
              <w:rPr>
                <w:spacing w:val="-7"/>
                <w:sz w:val="24"/>
              </w:rPr>
              <w:t xml:space="preserve"> </w:t>
            </w:r>
            <w:r>
              <w:rPr>
                <w:sz w:val="24"/>
              </w:rPr>
              <w:t xml:space="preserve">по </w:t>
            </w:r>
            <w:proofErr w:type="spellStart"/>
            <w:r>
              <w:rPr>
                <w:sz w:val="24"/>
              </w:rPr>
              <w:t>Роквеллу</w:t>
            </w:r>
            <w:proofErr w:type="spellEnd"/>
            <w:r>
              <w:rPr>
                <w:sz w:val="24"/>
              </w:rPr>
              <w:t>,</w:t>
            </w:r>
            <w:r>
              <w:rPr>
                <w:spacing w:val="-3"/>
                <w:sz w:val="24"/>
              </w:rPr>
              <w:t xml:space="preserve"> </w:t>
            </w:r>
            <w:r>
              <w:rPr>
                <w:sz w:val="24"/>
              </w:rPr>
              <w:t>по</w:t>
            </w:r>
            <w:r>
              <w:rPr>
                <w:spacing w:val="5"/>
                <w:sz w:val="24"/>
              </w:rPr>
              <w:t xml:space="preserve"> </w:t>
            </w:r>
            <w:proofErr w:type="spellStart"/>
            <w:r>
              <w:rPr>
                <w:spacing w:val="-2"/>
                <w:sz w:val="24"/>
              </w:rPr>
              <w:t>Виккерсу</w:t>
            </w:r>
            <w:proofErr w:type="spellEnd"/>
            <w:r>
              <w:rPr>
                <w:spacing w:val="-2"/>
                <w:sz w:val="24"/>
              </w:rPr>
              <w:t>.</w:t>
            </w:r>
          </w:p>
        </w:tc>
        <w:tc>
          <w:tcPr>
            <w:tcW w:w="1339" w:type="dxa"/>
          </w:tcPr>
          <w:p w:rsidR="00D27683" w:rsidRDefault="00D27683">
            <w:pPr>
              <w:pStyle w:val="TableParagraph"/>
              <w:ind w:left="0"/>
              <w:rPr>
                <w:sz w:val="24"/>
              </w:rPr>
            </w:pPr>
          </w:p>
        </w:tc>
        <w:tc>
          <w:tcPr>
            <w:tcW w:w="2305" w:type="dxa"/>
            <w:tcBorders>
              <w:top w:val="nil"/>
              <w:bottom w:val="nil"/>
            </w:tcBorders>
          </w:tcPr>
          <w:p w:rsidR="00D27683" w:rsidRDefault="00D27683">
            <w:pPr>
              <w:pStyle w:val="TableParagraph"/>
              <w:ind w:left="0"/>
              <w:rPr>
                <w:sz w:val="24"/>
              </w:rPr>
            </w:pPr>
          </w:p>
        </w:tc>
      </w:tr>
      <w:tr w:rsidR="00D27683">
        <w:trPr>
          <w:trHeight w:val="551"/>
        </w:trPr>
        <w:tc>
          <w:tcPr>
            <w:tcW w:w="2411" w:type="dxa"/>
            <w:tcBorders>
              <w:top w:val="nil"/>
            </w:tcBorders>
          </w:tcPr>
          <w:p w:rsidR="00D27683" w:rsidRDefault="00D27683">
            <w:pPr>
              <w:pStyle w:val="TableParagraph"/>
              <w:ind w:left="0"/>
              <w:rPr>
                <w:sz w:val="24"/>
              </w:rPr>
            </w:pPr>
          </w:p>
        </w:tc>
        <w:tc>
          <w:tcPr>
            <w:tcW w:w="9651" w:type="dxa"/>
          </w:tcPr>
          <w:p w:rsidR="00D27683" w:rsidRDefault="006542EE">
            <w:pPr>
              <w:pStyle w:val="TableParagraph"/>
              <w:spacing w:line="268" w:lineRule="exact"/>
              <w:ind w:left="109"/>
              <w:rPr>
                <w:sz w:val="24"/>
              </w:rPr>
            </w:pPr>
            <w:r>
              <w:rPr>
                <w:b/>
                <w:sz w:val="24"/>
              </w:rPr>
              <w:t>Самостоятельная</w:t>
            </w:r>
            <w:r>
              <w:rPr>
                <w:b/>
                <w:spacing w:val="46"/>
                <w:sz w:val="24"/>
              </w:rPr>
              <w:t xml:space="preserve"> </w:t>
            </w:r>
            <w:r>
              <w:rPr>
                <w:b/>
                <w:sz w:val="24"/>
              </w:rPr>
              <w:t>работа</w:t>
            </w:r>
            <w:r>
              <w:rPr>
                <w:b/>
                <w:spacing w:val="48"/>
                <w:sz w:val="24"/>
              </w:rPr>
              <w:t xml:space="preserve"> </w:t>
            </w:r>
            <w:r>
              <w:rPr>
                <w:b/>
                <w:sz w:val="24"/>
              </w:rPr>
              <w:t>обучающихся</w:t>
            </w:r>
            <w:r>
              <w:rPr>
                <w:b/>
                <w:spacing w:val="56"/>
                <w:sz w:val="24"/>
              </w:rPr>
              <w:t xml:space="preserve"> </w:t>
            </w:r>
            <w:r>
              <w:rPr>
                <w:sz w:val="24"/>
              </w:rPr>
              <w:t>Зависимость</w:t>
            </w:r>
            <w:r>
              <w:rPr>
                <w:spacing w:val="53"/>
                <w:sz w:val="24"/>
              </w:rPr>
              <w:t xml:space="preserve"> </w:t>
            </w:r>
            <w:r>
              <w:rPr>
                <w:sz w:val="24"/>
              </w:rPr>
              <w:t>свойств</w:t>
            </w:r>
            <w:r>
              <w:rPr>
                <w:spacing w:val="50"/>
                <w:sz w:val="24"/>
              </w:rPr>
              <w:t xml:space="preserve"> </w:t>
            </w:r>
            <w:r>
              <w:rPr>
                <w:sz w:val="24"/>
              </w:rPr>
              <w:t>сплавов</w:t>
            </w:r>
            <w:r>
              <w:rPr>
                <w:spacing w:val="45"/>
                <w:sz w:val="24"/>
              </w:rPr>
              <w:t xml:space="preserve"> </w:t>
            </w:r>
            <w:r>
              <w:rPr>
                <w:sz w:val="24"/>
              </w:rPr>
              <w:t>от</w:t>
            </w:r>
            <w:r>
              <w:rPr>
                <w:spacing w:val="48"/>
                <w:sz w:val="24"/>
              </w:rPr>
              <w:t xml:space="preserve"> </w:t>
            </w:r>
            <w:r>
              <w:rPr>
                <w:sz w:val="24"/>
              </w:rPr>
              <w:t>их</w:t>
            </w:r>
            <w:r>
              <w:rPr>
                <w:spacing w:val="48"/>
                <w:sz w:val="24"/>
              </w:rPr>
              <w:t xml:space="preserve"> </w:t>
            </w:r>
            <w:r>
              <w:rPr>
                <w:sz w:val="24"/>
              </w:rPr>
              <w:t>состава</w:t>
            </w:r>
            <w:r>
              <w:rPr>
                <w:spacing w:val="47"/>
                <w:sz w:val="24"/>
              </w:rPr>
              <w:t xml:space="preserve"> </w:t>
            </w:r>
            <w:r>
              <w:rPr>
                <w:spacing w:val="-10"/>
                <w:sz w:val="24"/>
              </w:rPr>
              <w:t>и</w:t>
            </w:r>
          </w:p>
          <w:p w:rsidR="00D27683" w:rsidRDefault="006542EE">
            <w:pPr>
              <w:pStyle w:val="TableParagraph"/>
              <w:spacing w:before="2" w:line="261" w:lineRule="exact"/>
              <w:ind w:left="109"/>
              <w:rPr>
                <w:sz w:val="24"/>
              </w:rPr>
            </w:pPr>
            <w:r>
              <w:rPr>
                <w:spacing w:val="-2"/>
                <w:sz w:val="24"/>
              </w:rPr>
              <w:t>строения</w:t>
            </w:r>
          </w:p>
        </w:tc>
        <w:tc>
          <w:tcPr>
            <w:tcW w:w="1339" w:type="dxa"/>
          </w:tcPr>
          <w:p w:rsidR="00D27683" w:rsidRDefault="006542EE">
            <w:pPr>
              <w:pStyle w:val="TableParagraph"/>
              <w:spacing w:line="268" w:lineRule="exact"/>
              <w:ind w:left="47" w:right="39"/>
              <w:jc w:val="center"/>
              <w:rPr>
                <w:sz w:val="24"/>
              </w:rPr>
            </w:pPr>
            <w:r>
              <w:rPr>
                <w:spacing w:val="-10"/>
                <w:sz w:val="24"/>
              </w:rPr>
              <w:t>2</w:t>
            </w:r>
          </w:p>
        </w:tc>
        <w:tc>
          <w:tcPr>
            <w:tcW w:w="2305" w:type="dxa"/>
            <w:tcBorders>
              <w:top w:val="nil"/>
            </w:tcBorders>
          </w:tcPr>
          <w:p w:rsidR="00D27683" w:rsidRDefault="00D27683">
            <w:pPr>
              <w:pStyle w:val="TableParagraph"/>
              <w:ind w:left="0"/>
              <w:rPr>
                <w:sz w:val="24"/>
              </w:rPr>
            </w:pPr>
          </w:p>
        </w:tc>
      </w:tr>
      <w:tr w:rsidR="00D27683">
        <w:trPr>
          <w:trHeight w:val="278"/>
        </w:trPr>
        <w:tc>
          <w:tcPr>
            <w:tcW w:w="2411" w:type="dxa"/>
            <w:vMerge w:val="restart"/>
            <w:tcBorders>
              <w:bottom w:val="nil"/>
            </w:tcBorders>
          </w:tcPr>
          <w:p w:rsidR="00D27683" w:rsidRDefault="006542EE">
            <w:pPr>
              <w:pStyle w:val="TableParagraph"/>
              <w:tabs>
                <w:tab w:val="left" w:pos="891"/>
                <w:tab w:val="left" w:pos="1515"/>
              </w:tabs>
              <w:spacing w:line="242" w:lineRule="auto"/>
              <w:ind w:right="93"/>
              <w:rPr>
                <w:b/>
                <w:sz w:val="24"/>
              </w:rPr>
            </w:pPr>
            <w:r>
              <w:rPr>
                <w:spacing w:val="-4"/>
                <w:sz w:val="24"/>
              </w:rPr>
              <w:t>Тема</w:t>
            </w:r>
            <w:r>
              <w:rPr>
                <w:sz w:val="24"/>
              </w:rPr>
              <w:tab/>
            </w:r>
            <w:r>
              <w:rPr>
                <w:spacing w:val="-4"/>
                <w:sz w:val="24"/>
              </w:rPr>
              <w:t>1.2.</w:t>
            </w:r>
            <w:r>
              <w:rPr>
                <w:sz w:val="24"/>
              </w:rPr>
              <w:tab/>
            </w:r>
            <w:r>
              <w:rPr>
                <w:spacing w:val="-2"/>
                <w:sz w:val="24"/>
              </w:rPr>
              <w:t xml:space="preserve">Сплавы </w:t>
            </w:r>
            <w:r>
              <w:rPr>
                <w:sz w:val="24"/>
              </w:rPr>
              <w:t>железа с углеродом</w:t>
            </w:r>
            <w:r>
              <w:rPr>
                <w:b/>
                <w:sz w:val="24"/>
              </w:rPr>
              <w:t>.</w:t>
            </w:r>
          </w:p>
        </w:tc>
        <w:tc>
          <w:tcPr>
            <w:tcW w:w="9651" w:type="dxa"/>
          </w:tcPr>
          <w:p w:rsidR="00D27683" w:rsidRDefault="006542EE">
            <w:pPr>
              <w:pStyle w:val="TableParagraph"/>
              <w:spacing w:line="259" w:lineRule="exact"/>
              <w:ind w:left="109"/>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39" w:type="dxa"/>
          </w:tcPr>
          <w:p w:rsidR="00D27683" w:rsidRDefault="006542EE">
            <w:pPr>
              <w:pStyle w:val="TableParagraph"/>
              <w:spacing w:line="259" w:lineRule="exact"/>
              <w:ind w:left="47" w:right="39"/>
              <w:jc w:val="center"/>
              <w:rPr>
                <w:b/>
                <w:sz w:val="24"/>
              </w:rPr>
            </w:pPr>
            <w:r>
              <w:rPr>
                <w:b/>
                <w:spacing w:val="-10"/>
                <w:sz w:val="24"/>
              </w:rPr>
              <w:t>8</w:t>
            </w:r>
          </w:p>
        </w:tc>
        <w:tc>
          <w:tcPr>
            <w:tcW w:w="2305" w:type="dxa"/>
            <w:vMerge w:val="restart"/>
            <w:tcBorders>
              <w:bottom w:val="nil"/>
            </w:tcBorders>
          </w:tcPr>
          <w:p w:rsidR="00D27683" w:rsidRDefault="006542EE">
            <w:pPr>
              <w:pStyle w:val="TableParagraph"/>
              <w:spacing w:line="268" w:lineRule="exact"/>
              <w:ind w:left="109"/>
              <w:rPr>
                <w:sz w:val="24"/>
              </w:rPr>
            </w:pPr>
            <w:r>
              <w:rPr>
                <w:sz w:val="24"/>
              </w:rPr>
              <w:t>ОК01,</w:t>
            </w:r>
            <w:r>
              <w:rPr>
                <w:spacing w:val="3"/>
                <w:sz w:val="24"/>
              </w:rPr>
              <w:t xml:space="preserve"> </w:t>
            </w:r>
            <w:r>
              <w:rPr>
                <w:sz w:val="24"/>
              </w:rPr>
              <w:t>ОК</w:t>
            </w:r>
            <w:r>
              <w:rPr>
                <w:spacing w:val="-1"/>
                <w:sz w:val="24"/>
              </w:rPr>
              <w:t xml:space="preserve"> </w:t>
            </w:r>
            <w:r>
              <w:rPr>
                <w:sz w:val="24"/>
              </w:rPr>
              <w:t>02,</w:t>
            </w:r>
            <w:r>
              <w:rPr>
                <w:spacing w:val="-2"/>
                <w:sz w:val="24"/>
              </w:rPr>
              <w:t xml:space="preserve"> </w:t>
            </w:r>
            <w:r>
              <w:rPr>
                <w:sz w:val="24"/>
              </w:rPr>
              <w:t xml:space="preserve">ОК </w:t>
            </w:r>
            <w:r>
              <w:rPr>
                <w:spacing w:val="-5"/>
                <w:sz w:val="24"/>
              </w:rPr>
              <w:t>10</w:t>
            </w:r>
          </w:p>
          <w:p w:rsidR="00D27683" w:rsidRDefault="006542EE">
            <w:pPr>
              <w:pStyle w:val="TableParagraph"/>
              <w:spacing w:before="21"/>
              <w:ind w:left="109"/>
              <w:rPr>
                <w:sz w:val="24"/>
              </w:rPr>
            </w:pPr>
            <w:r>
              <w:rPr>
                <w:sz w:val="24"/>
              </w:rPr>
              <w:t>ПК 1.1-ПК</w:t>
            </w:r>
            <w:r>
              <w:rPr>
                <w:spacing w:val="2"/>
                <w:sz w:val="24"/>
              </w:rPr>
              <w:t xml:space="preserve"> </w:t>
            </w:r>
            <w:r>
              <w:rPr>
                <w:spacing w:val="-5"/>
                <w:sz w:val="24"/>
              </w:rPr>
              <w:t>1.6</w:t>
            </w:r>
          </w:p>
          <w:p w:rsidR="00D27683" w:rsidRDefault="006542EE">
            <w:pPr>
              <w:pStyle w:val="TableParagraph"/>
              <w:spacing w:before="22"/>
              <w:ind w:left="109"/>
              <w:rPr>
                <w:sz w:val="24"/>
              </w:rPr>
            </w:pPr>
            <w:r>
              <w:rPr>
                <w:sz w:val="24"/>
              </w:rPr>
              <w:t>ПК 3.1-ПК</w:t>
            </w:r>
            <w:r>
              <w:rPr>
                <w:spacing w:val="2"/>
                <w:sz w:val="24"/>
              </w:rPr>
              <w:t xml:space="preserve"> </w:t>
            </w:r>
            <w:r>
              <w:rPr>
                <w:spacing w:val="-5"/>
                <w:sz w:val="24"/>
              </w:rPr>
              <w:t>3.8</w:t>
            </w:r>
          </w:p>
        </w:tc>
      </w:tr>
      <w:tr w:rsidR="00D27683">
        <w:trPr>
          <w:trHeight w:val="1656"/>
        </w:trPr>
        <w:tc>
          <w:tcPr>
            <w:tcW w:w="2411" w:type="dxa"/>
            <w:vMerge/>
            <w:tcBorders>
              <w:top w:val="nil"/>
              <w:bottom w:val="nil"/>
            </w:tcBorders>
          </w:tcPr>
          <w:p w:rsidR="00D27683" w:rsidRDefault="00D27683">
            <w:pPr>
              <w:rPr>
                <w:sz w:val="2"/>
                <w:szCs w:val="2"/>
              </w:rPr>
            </w:pPr>
          </w:p>
        </w:tc>
        <w:tc>
          <w:tcPr>
            <w:tcW w:w="9651" w:type="dxa"/>
          </w:tcPr>
          <w:p w:rsidR="00D27683" w:rsidRDefault="006542EE">
            <w:pPr>
              <w:pStyle w:val="TableParagraph"/>
              <w:spacing w:line="267" w:lineRule="exact"/>
              <w:ind w:left="109"/>
              <w:rPr>
                <w:sz w:val="24"/>
              </w:rPr>
            </w:pPr>
            <w:r>
              <w:rPr>
                <w:sz w:val="24"/>
              </w:rPr>
              <w:t>Структурные</w:t>
            </w:r>
            <w:r>
              <w:rPr>
                <w:spacing w:val="-8"/>
                <w:sz w:val="24"/>
              </w:rPr>
              <w:t xml:space="preserve"> </w:t>
            </w:r>
            <w:r>
              <w:rPr>
                <w:sz w:val="24"/>
              </w:rPr>
              <w:t>составляющие</w:t>
            </w:r>
            <w:r>
              <w:rPr>
                <w:spacing w:val="-6"/>
                <w:sz w:val="24"/>
              </w:rPr>
              <w:t xml:space="preserve"> </w:t>
            </w:r>
            <w:r>
              <w:rPr>
                <w:sz w:val="24"/>
              </w:rPr>
              <w:t>железоуглеродистых</w:t>
            </w:r>
            <w:r>
              <w:rPr>
                <w:spacing w:val="-8"/>
                <w:sz w:val="24"/>
              </w:rPr>
              <w:t xml:space="preserve"> </w:t>
            </w:r>
            <w:r>
              <w:rPr>
                <w:spacing w:val="-2"/>
                <w:sz w:val="24"/>
              </w:rPr>
              <w:t>сплавов.</w:t>
            </w:r>
          </w:p>
          <w:p w:rsidR="00D27683" w:rsidRDefault="006542EE">
            <w:pPr>
              <w:pStyle w:val="TableParagraph"/>
              <w:spacing w:line="275" w:lineRule="exact"/>
              <w:ind w:left="109"/>
              <w:rPr>
                <w:sz w:val="24"/>
              </w:rPr>
            </w:pPr>
            <w:r>
              <w:rPr>
                <w:sz w:val="24"/>
              </w:rPr>
              <w:t>Виды</w:t>
            </w:r>
            <w:r>
              <w:rPr>
                <w:spacing w:val="-4"/>
                <w:sz w:val="24"/>
              </w:rPr>
              <w:t xml:space="preserve"> </w:t>
            </w:r>
            <w:r>
              <w:rPr>
                <w:sz w:val="24"/>
              </w:rPr>
              <w:t>чугунов,</w:t>
            </w:r>
            <w:r>
              <w:rPr>
                <w:spacing w:val="-4"/>
                <w:sz w:val="24"/>
              </w:rPr>
              <w:t xml:space="preserve"> </w:t>
            </w:r>
            <w:r>
              <w:rPr>
                <w:sz w:val="24"/>
              </w:rPr>
              <w:t>их</w:t>
            </w:r>
            <w:r>
              <w:rPr>
                <w:spacing w:val="-7"/>
                <w:sz w:val="24"/>
              </w:rPr>
              <w:t xml:space="preserve"> </w:t>
            </w:r>
            <w:r>
              <w:rPr>
                <w:sz w:val="24"/>
              </w:rPr>
              <w:t>классификация, маркировка</w:t>
            </w:r>
            <w:r>
              <w:rPr>
                <w:spacing w:val="-8"/>
                <w:sz w:val="24"/>
              </w:rPr>
              <w:t xml:space="preserve"> </w:t>
            </w:r>
            <w:r>
              <w:rPr>
                <w:sz w:val="24"/>
              </w:rPr>
              <w:t>и</w:t>
            </w:r>
            <w:r>
              <w:rPr>
                <w:spacing w:val="-5"/>
                <w:sz w:val="24"/>
              </w:rPr>
              <w:t xml:space="preserve"> </w:t>
            </w:r>
            <w:r>
              <w:rPr>
                <w:sz w:val="24"/>
              </w:rPr>
              <w:t>область</w:t>
            </w:r>
            <w:r>
              <w:rPr>
                <w:spacing w:val="-1"/>
                <w:sz w:val="24"/>
              </w:rPr>
              <w:t xml:space="preserve"> </w:t>
            </w:r>
            <w:r>
              <w:rPr>
                <w:spacing w:val="-2"/>
                <w:sz w:val="24"/>
              </w:rPr>
              <w:t>применения.</w:t>
            </w:r>
          </w:p>
          <w:p w:rsidR="00D27683" w:rsidRDefault="006542EE">
            <w:pPr>
              <w:pStyle w:val="TableParagraph"/>
              <w:spacing w:before="2"/>
              <w:ind w:left="109"/>
              <w:rPr>
                <w:sz w:val="24"/>
              </w:rPr>
            </w:pPr>
            <w:r>
              <w:rPr>
                <w:sz w:val="24"/>
              </w:rPr>
              <w:t>Углеродистые</w:t>
            </w:r>
            <w:r>
              <w:rPr>
                <w:spacing w:val="40"/>
                <w:sz w:val="24"/>
              </w:rPr>
              <w:t xml:space="preserve"> </w:t>
            </w:r>
            <w:r>
              <w:rPr>
                <w:sz w:val="24"/>
              </w:rPr>
              <w:t>стали</w:t>
            </w:r>
            <w:r>
              <w:rPr>
                <w:spacing w:val="40"/>
                <w:sz w:val="24"/>
              </w:rPr>
              <w:t xml:space="preserve"> </w:t>
            </w:r>
            <w:r>
              <w:rPr>
                <w:sz w:val="24"/>
              </w:rPr>
              <w:t>и</w:t>
            </w:r>
            <w:r>
              <w:rPr>
                <w:spacing w:val="40"/>
                <w:sz w:val="24"/>
              </w:rPr>
              <w:t xml:space="preserve"> </w:t>
            </w:r>
            <w:r>
              <w:rPr>
                <w:sz w:val="24"/>
              </w:rPr>
              <w:t>их</w:t>
            </w:r>
            <w:r>
              <w:rPr>
                <w:spacing w:val="40"/>
                <w:sz w:val="24"/>
              </w:rPr>
              <w:t xml:space="preserve"> </w:t>
            </w:r>
            <w:r>
              <w:rPr>
                <w:sz w:val="24"/>
              </w:rPr>
              <w:t>свойства.</w:t>
            </w:r>
            <w:r>
              <w:rPr>
                <w:spacing w:val="40"/>
                <w:sz w:val="24"/>
              </w:rPr>
              <w:t xml:space="preserve"> </w:t>
            </w:r>
            <w:r>
              <w:rPr>
                <w:sz w:val="24"/>
              </w:rPr>
              <w:t>Классификация,</w:t>
            </w:r>
            <w:r>
              <w:rPr>
                <w:spacing w:val="40"/>
                <w:sz w:val="24"/>
              </w:rPr>
              <w:t xml:space="preserve"> </w:t>
            </w:r>
            <w:r>
              <w:rPr>
                <w:sz w:val="24"/>
              </w:rPr>
              <w:t>маркировка</w:t>
            </w:r>
            <w:r>
              <w:rPr>
                <w:spacing w:val="40"/>
                <w:sz w:val="24"/>
              </w:rPr>
              <w:t xml:space="preserve"> </w:t>
            </w:r>
            <w:r>
              <w:rPr>
                <w:sz w:val="24"/>
              </w:rPr>
              <w:t>и</w:t>
            </w:r>
            <w:r>
              <w:rPr>
                <w:spacing w:val="40"/>
                <w:sz w:val="24"/>
              </w:rPr>
              <w:t xml:space="preserve"> </w:t>
            </w:r>
            <w:r>
              <w:rPr>
                <w:sz w:val="24"/>
              </w:rPr>
              <w:t>область</w:t>
            </w:r>
            <w:r>
              <w:rPr>
                <w:spacing w:val="40"/>
                <w:sz w:val="24"/>
              </w:rPr>
              <w:t xml:space="preserve"> </w:t>
            </w:r>
            <w:r>
              <w:rPr>
                <w:sz w:val="24"/>
              </w:rPr>
              <w:t>применения углеродистых сталей.</w:t>
            </w:r>
          </w:p>
          <w:p w:rsidR="00D27683" w:rsidRDefault="006542EE">
            <w:pPr>
              <w:pStyle w:val="TableParagraph"/>
              <w:spacing w:line="274" w:lineRule="exact"/>
              <w:ind w:left="109"/>
              <w:rPr>
                <w:sz w:val="24"/>
              </w:rPr>
            </w:pPr>
            <w:r>
              <w:rPr>
                <w:sz w:val="24"/>
              </w:rPr>
              <w:t>Легированные</w:t>
            </w:r>
            <w:r>
              <w:rPr>
                <w:spacing w:val="40"/>
                <w:sz w:val="24"/>
              </w:rPr>
              <w:t xml:space="preserve"> </w:t>
            </w:r>
            <w:r>
              <w:rPr>
                <w:sz w:val="24"/>
              </w:rPr>
              <w:t>стали.</w:t>
            </w:r>
            <w:r>
              <w:rPr>
                <w:spacing w:val="40"/>
                <w:sz w:val="24"/>
              </w:rPr>
              <w:t xml:space="preserve"> </w:t>
            </w:r>
            <w:r>
              <w:rPr>
                <w:sz w:val="24"/>
              </w:rPr>
              <w:t>Классификация,</w:t>
            </w:r>
            <w:r>
              <w:rPr>
                <w:spacing w:val="40"/>
                <w:sz w:val="24"/>
              </w:rPr>
              <w:t xml:space="preserve"> </w:t>
            </w:r>
            <w:r>
              <w:rPr>
                <w:sz w:val="24"/>
              </w:rPr>
              <w:t>маркировка</w:t>
            </w:r>
            <w:r>
              <w:rPr>
                <w:spacing w:val="40"/>
                <w:sz w:val="24"/>
              </w:rPr>
              <w:t xml:space="preserve"> </w:t>
            </w:r>
            <w:r>
              <w:rPr>
                <w:sz w:val="24"/>
              </w:rPr>
              <w:t>и</w:t>
            </w:r>
            <w:r>
              <w:rPr>
                <w:spacing w:val="40"/>
                <w:sz w:val="24"/>
              </w:rPr>
              <w:t xml:space="preserve"> </w:t>
            </w:r>
            <w:r>
              <w:rPr>
                <w:sz w:val="24"/>
              </w:rPr>
              <w:t>область</w:t>
            </w:r>
            <w:r>
              <w:rPr>
                <w:spacing w:val="40"/>
                <w:sz w:val="24"/>
              </w:rPr>
              <w:t xml:space="preserve"> </w:t>
            </w:r>
            <w:r>
              <w:rPr>
                <w:sz w:val="24"/>
              </w:rPr>
              <w:t>применения</w:t>
            </w:r>
            <w:r>
              <w:rPr>
                <w:spacing w:val="40"/>
                <w:sz w:val="24"/>
              </w:rPr>
              <w:t xml:space="preserve"> </w:t>
            </w:r>
            <w:r>
              <w:rPr>
                <w:sz w:val="24"/>
              </w:rPr>
              <w:t xml:space="preserve">легированных </w:t>
            </w:r>
            <w:r>
              <w:rPr>
                <w:spacing w:val="-2"/>
                <w:sz w:val="24"/>
              </w:rPr>
              <w:t>сталей</w:t>
            </w:r>
          </w:p>
        </w:tc>
        <w:tc>
          <w:tcPr>
            <w:tcW w:w="1339" w:type="dxa"/>
          </w:tcPr>
          <w:p w:rsidR="00D27683" w:rsidRDefault="006542EE">
            <w:pPr>
              <w:pStyle w:val="TableParagraph"/>
              <w:spacing w:line="268" w:lineRule="exact"/>
              <w:ind w:left="47" w:right="39"/>
              <w:jc w:val="center"/>
              <w:rPr>
                <w:sz w:val="24"/>
              </w:rPr>
            </w:pPr>
            <w:r>
              <w:rPr>
                <w:spacing w:val="-10"/>
                <w:sz w:val="24"/>
              </w:rPr>
              <w:t>4</w:t>
            </w:r>
          </w:p>
        </w:tc>
        <w:tc>
          <w:tcPr>
            <w:tcW w:w="2305" w:type="dxa"/>
            <w:vMerge/>
            <w:tcBorders>
              <w:top w:val="nil"/>
              <w:bottom w:val="nil"/>
            </w:tcBorders>
          </w:tcPr>
          <w:p w:rsidR="00D27683" w:rsidRDefault="00D27683">
            <w:pPr>
              <w:rPr>
                <w:sz w:val="2"/>
                <w:szCs w:val="2"/>
              </w:rPr>
            </w:pPr>
          </w:p>
        </w:tc>
      </w:tr>
      <w:tr w:rsidR="00D27683">
        <w:trPr>
          <w:trHeight w:val="273"/>
        </w:trPr>
        <w:tc>
          <w:tcPr>
            <w:tcW w:w="2411" w:type="dxa"/>
            <w:tcBorders>
              <w:top w:val="nil"/>
              <w:bottom w:val="nil"/>
            </w:tcBorders>
          </w:tcPr>
          <w:p w:rsidR="00D27683" w:rsidRDefault="00D27683">
            <w:pPr>
              <w:pStyle w:val="TableParagraph"/>
              <w:ind w:left="0"/>
              <w:rPr>
                <w:sz w:val="20"/>
              </w:rPr>
            </w:pPr>
          </w:p>
        </w:tc>
        <w:tc>
          <w:tcPr>
            <w:tcW w:w="9651" w:type="dxa"/>
          </w:tcPr>
          <w:p w:rsidR="00D27683" w:rsidRDefault="006542EE">
            <w:pPr>
              <w:pStyle w:val="TableParagraph"/>
              <w:spacing w:line="253" w:lineRule="exact"/>
              <w:ind w:left="109"/>
              <w:rPr>
                <w:b/>
                <w:sz w:val="24"/>
              </w:rPr>
            </w:pPr>
            <w:r>
              <w:rPr>
                <w:b/>
                <w:sz w:val="24"/>
              </w:rPr>
              <w:t xml:space="preserve">Практическое </w:t>
            </w:r>
            <w:r>
              <w:rPr>
                <w:b/>
                <w:spacing w:val="-2"/>
                <w:sz w:val="24"/>
              </w:rPr>
              <w:t>занятие</w:t>
            </w:r>
          </w:p>
        </w:tc>
        <w:tc>
          <w:tcPr>
            <w:tcW w:w="1339" w:type="dxa"/>
          </w:tcPr>
          <w:p w:rsidR="00D27683" w:rsidRDefault="006542EE">
            <w:pPr>
              <w:pStyle w:val="TableParagraph"/>
              <w:spacing w:line="253" w:lineRule="exact"/>
              <w:ind w:left="47" w:right="39"/>
              <w:jc w:val="center"/>
              <w:rPr>
                <w:b/>
                <w:sz w:val="24"/>
              </w:rPr>
            </w:pPr>
            <w:r>
              <w:rPr>
                <w:b/>
                <w:spacing w:val="-10"/>
                <w:sz w:val="24"/>
              </w:rPr>
              <w:t>2</w:t>
            </w:r>
          </w:p>
        </w:tc>
        <w:tc>
          <w:tcPr>
            <w:tcW w:w="2305" w:type="dxa"/>
            <w:tcBorders>
              <w:top w:val="nil"/>
              <w:bottom w:val="nil"/>
            </w:tcBorders>
          </w:tcPr>
          <w:p w:rsidR="00D27683" w:rsidRDefault="00D27683">
            <w:pPr>
              <w:pStyle w:val="TableParagraph"/>
              <w:ind w:left="0"/>
              <w:rPr>
                <w:sz w:val="20"/>
              </w:rPr>
            </w:pPr>
          </w:p>
        </w:tc>
      </w:tr>
      <w:tr w:rsidR="00D27683">
        <w:trPr>
          <w:trHeight w:val="552"/>
        </w:trPr>
        <w:tc>
          <w:tcPr>
            <w:tcW w:w="2411" w:type="dxa"/>
            <w:tcBorders>
              <w:top w:val="nil"/>
            </w:tcBorders>
          </w:tcPr>
          <w:p w:rsidR="00D27683" w:rsidRDefault="00D27683">
            <w:pPr>
              <w:pStyle w:val="TableParagraph"/>
              <w:ind w:left="0"/>
              <w:rPr>
                <w:sz w:val="24"/>
              </w:rPr>
            </w:pPr>
          </w:p>
        </w:tc>
        <w:tc>
          <w:tcPr>
            <w:tcW w:w="9651" w:type="dxa"/>
          </w:tcPr>
          <w:p w:rsidR="00D27683" w:rsidRDefault="006542EE">
            <w:pPr>
              <w:pStyle w:val="TableParagraph"/>
              <w:spacing w:line="268" w:lineRule="exact"/>
              <w:ind w:left="109"/>
              <w:rPr>
                <w:sz w:val="24"/>
              </w:rPr>
            </w:pPr>
            <w:r>
              <w:rPr>
                <w:sz w:val="24"/>
              </w:rPr>
              <w:t>Исследование</w:t>
            </w:r>
            <w:r>
              <w:rPr>
                <w:spacing w:val="29"/>
                <w:sz w:val="24"/>
              </w:rPr>
              <w:t xml:space="preserve">  </w:t>
            </w:r>
            <w:r>
              <w:rPr>
                <w:sz w:val="24"/>
              </w:rPr>
              <w:t>структуры</w:t>
            </w:r>
            <w:r>
              <w:rPr>
                <w:spacing w:val="34"/>
                <w:sz w:val="24"/>
              </w:rPr>
              <w:t xml:space="preserve">  </w:t>
            </w:r>
            <w:r>
              <w:rPr>
                <w:sz w:val="24"/>
              </w:rPr>
              <w:t>железоуглеродистых</w:t>
            </w:r>
            <w:r>
              <w:rPr>
                <w:spacing w:val="29"/>
                <w:sz w:val="24"/>
              </w:rPr>
              <w:t xml:space="preserve">  </w:t>
            </w:r>
            <w:r>
              <w:rPr>
                <w:sz w:val="24"/>
              </w:rPr>
              <w:t>сплавов,</w:t>
            </w:r>
            <w:r>
              <w:rPr>
                <w:spacing w:val="32"/>
                <w:sz w:val="24"/>
              </w:rPr>
              <w:t xml:space="preserve">  </w:t>
            </w:r>
            <w:r>
              <w:rPr>
                <w:sz w:val="24"/>
              </w:rPr>
              <w:t>находящихся</w:t>
            </w:r>
            <w:r>
              <w:rPr>
                <w:spacing w:val="30"/>
                <w:sz w:val="24"/>
              </w:rPr>
              <w:t xml:space="preserve">  </w:t>
            </w:r>
            <w:r>
              <w:rPr>
                <w:sz w:val="24"/>
              </w:rPr>
              <w:t>в</w:t>
            </w:r>
            <w:r>
              <w:rPr>
                <w:spacing w:val="31"/>
                <w:sz w:val="24"/>
              </w:rPr>
              <w:t xml:space="preserve">  </w:t>
            </w:r>
            <w:r>
              <w:rPr>
                <w:spacing w:val="-2"/>
                <w:sz w:val="24"/>
              </w:rPr>
              <w:t>равновесном</w:t>
            </w:r>
          </w:p>
          <w:p w:rsidR="00D27683" w:rsidRDefault="006542EE">
            <w:pPr>
              <w:pStyle w:val="TableParagraph"/>
              <w:spacing w:before="2" w:line="261" w:lineRule="exact"/>
              <w:ind w:left="109"/>
              <w:rPr>
                <w:sz w:val="24"/>
              </w:rPr>
            </w:pPr>
            <w:r>
              <w:rPr>
                <w:spacing w:val="-2"/>
                <w:sz w:val="24"/>
              </w:rPr>
              <w:t>состоянии.</w:t>
            </w:r>
          </w:p>
        </w:tc>
        <w:tc>
          <w:tcPr>
            <w:tcW w:w="1339" w:type="dxa"/>
          </w:tcPr>
          <w:p w:rsidR="00D27683" w:rsidRDefault="00D27683">
            <w:pPr>
              <w:pStyle w:val="TableParagraph"/>
              <w:ind w:left="0"/>
              <w:rPr>
                <w:sz w:val="24"/>
              </w:rPr>
            </w:pPr>
          </w:p>
        </w:tc>
        <w:tc>
          <w:tcPr>
            <w:tcW w:w="2305" w:type="dxa"/>
            <w:tcBorders>
              <w:top w:val="nil"/>
            </w:tcBorders>
          </w:tcPr>
          <w:p w:rsidR="00D27683" w:rsidRDefault="00D27683">
            <w:pPr>
              <w:pStyle w:val="TableParagraph"/>
              <w:ind w:left="0"/>
              <w:rPr>
                <w:sz w:val="24"/>
              </w:rPr>
            </w:pPr>
          </w:p>
        </w:tc>
      </w:tr>
    </w:tbl>
    <w:p w:rsidR="00D27683" w:rsidRDefault="00D27683">
      <w:pPr>
        <w:rPr>
          <w:sz w:val="24"/>
        </w:rPr>
        <w:sectPr w:rsidR="00D27683">
          <w:footerReference w:type="default" r:id="rId51"/>
          <w:pgSz w:w="16840" w:h="11910" w:orient="landscape"/>
          <w:pgMar w:top="780" w:right="400" w:bottom="1190"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1"/>
        <w:gridCol w:w="9651"/>
        <w:gridCol w:w="1339"/>
        <w:gridCol w:w="2305"/>
      </w:tblGrid>
      <w:tr w:rsidR="00D27683">
        <w:trPr>
          <w:trHeight w:val="551"/>
        </w:trPr>
        <w:tc>
          <w:tcPr>
            <w:tcW w:w="2411" w:type="dxa"/>
            <w:vMerge w:val="restart"/>
          </w:tcPr>
          <w:p w:rsidR="00D27683" w:rsidRDefault="00D27683">
            <w:pPr>
              <w:pStyle w:val="TableParagraph"/>
              <w:ind w:left="0"/>
              <w:rPr>
                <w:sz w:val="24"/>
              </w:rPr>
            </w:pPr>
          </w:p>
        </w:tc>
        <w:tc>
          <w:tcPr>
            <w:tcW w:w="9651" w:type="dxa"/>
          </w:tcPr>
          <w:p w:rsidR="00D27683" w:rsidRDefault="006542EE">
            <w:pPr>
              <w:pStyle w:val="TableParagraph"/>
              <w:spacing w:line="268" w:lineRule="exact"/>
              <w:ind w:left="109"/>
              <w:rPr>
                <w:sz w:val="24"/>
              </w:rPr>
            </w:pPr>
            <w:r>
              <w:rPr>
                <w:sz w:val="24"/>
              </w:rPr>
              <w:t>Расшифровка</w:t>
            </w:r>
            <w:r>
              <w:rPr>
                <w:spacing w:val="-1"/>
                <w:sz w:val="24"/>
              </w:rPr>
              <w:t xml:space="preserve"> </w:t>
            </w:r>
            <w:r>
              <w:rPr>
                <w:sz w:val="24"/>
              </w:rPr>
              <w:t>различных</w:t>
            </w:r>
            <w:r>
              <w:rPr>
                <w:spacing w:val="-5"/>
                <w:sz w:val="24"/>
              </w:rPr>
              <w:t xml:space="preserve"> </w:t>
            </w:r>
            <w:r>
              <w:rPr>
                <w:sz w:val="24"/>
              </w:rPr>
              <w:t>марок</w:t>
            </w:r>
            <w:r>
              <w:rPr>
                <w:spacing w:val="-2"/>
                <w:sz w:val="24"/>
              </w:rPr>
              <w:t xml:space="preserve"> </w:t>
            </w:r>
            <w:r>
              <w:rPr>
                <w:sz w:val="24"/>
              </w:rPr>
              <w:t>сталей</w:t>
            </w:r>
            <w:r>
              <w:rPr>
                <w:spacing w:val="-4"/>
                <w:sz w:val="24"/>
              </w:rPr>
              <w:t xml:space="preserve"> </w:t>
            </w:r>
            <w:r>
              <w:rPr>
                <w:sz w:val="24"/>
              </w:rPr>
              <w:t>и</w:t>
            </w:r>
            <w:r>
              <w:rPr>
                <w:spacing w:val="-3"/>
                <w:sz w:val="24"/>
              </w:rPr>
              <w:t xml:space="preserve"> </w:t>
            </w:r>
            <w:r>
              <w:rPr>
                <w:spacing w:val="-2"/>
                <w:sz w:val="24"/>
              </w:rPr>
              <w:t>чугунов.</w:t>
            </w:r>
          </w:p>
          <w:p w:rsidR="00D27683" w:rsidRDefault="006542EE">
            <w:pPr>
              <w:pStyle w:val="TableParagraph"/>
              <w:spacing w:before="2" w:line="261" w:lineRule="exact"/>
              <w:ind w:left="109"/>
              <w:rPr>
                <w:sz w:val="24"/>
              </w:rPr>
            </w:pPr>
            <w:r>
              <w:rPr>
                <w:sz w:val="24"/>
              </w:rPr>
              <w:t>Выбор</w:t>
            </w:r>
            <w:r>
              <w:rPr>
                <w:spacing w:val="-6"/>
                <w:sz w:val="24"/>
              </w:rPr>
              <w:t xml:space="preserve"> </w:t>
            </w:r>
            <w:r>
              <w:rPr>
                <w:sz w:val="24"/>
              </w:rPr>
              <w:t>марок</w:t>
            </w:r>
            <w:r>
              <w:rPr>
                <w:spacing w:val="-8"/>
                <w:sz w:val="24"/>
              </w:rPr>
              <w:t xml:space="preserve"> </w:t>
            </w:r>
            <w:r>
              <w:rPr>
                <w:sz w:val="24"/>
              </w:rPr>
              <w:t>сталей</w:t>
            </w:r>
            <w:r>
              <w:rPr>
                <w:spacing w:val="1"/>
                <w:sz w:val="24"/>
              </w:rPr>
              <w:t xml:space="preserve"> </w:t>
            </w:r>
            <w:r>
              <w:rPr>
                <w:sz w:val="24"/>
              </w:rPr>
              <w:t>на</w:t>
            </w:r>
            <w:r>
              <w:rPr>
                <w:spacing w:val="-7"/>
                <w:sz w:val="24"/>
              </w:rPr>
              <w:t xml:space="preserve"> </w:t>
            </w:r>
            <w:r>
              <w:rPr>
                <w:sz w:val="24"/>
              </w:rPr>
              <w:t>основе</w:t>
            </w:r>
            <w:r>
              <w:rPr>
                <w:spacing w:val="-2"/>
                <w:sz w:val="24"/>
              </w:rPr>
              <w:t xml:space="preserve"> </w:t>
            </w:r>
            <w:r>
              <w:rPr>
                <w:sz w:val="24"/>
              </w:rPr>
              <w:t>анализа</w:t>
            </w:r>
            <w:r>
              <w:rPr>
                <w:spacing w:val="-1"/>
                <w:sz w:val="24"/>
              </w:rPr>
              <w:t xml:space="preserve"> </w:t>
            </w:r>
            <w:r>
              <w:rPr>
                <w:sz w:val="24"/>
              </w:rPr>
              <w:t>из</w:t>
            </w:r>
            <w:r>
              <w:rPr>
                <w:spacing w:val="-5"/>
                <w:sz w:val="24"/>
              </w:rPr>
              <w:t xml:space="preserve"> </w:t>
            </w:r>
            <w:r>
              <w:rPr>
                <w:sz w:val="24"/>
              </w:rPr>
              <w:t>свойств</w:t>
            </w:r>
            <w:r>
              <w:rPr>
                <w:spacing w:val="1"/>
                <w:sz w:val="24"/>
              </w:rPr>
              <w:t xml:space="preserve"> </w:t>
            </w:r>
            <w:r>
              <w:rPr>
                <w:sz w:val="24"/>
              </w:rPr>
              <w:t>для</w:t>
            </w:r>
            <w:r>
              <w:rPr>
                <w:spacing w:val="-1"/>
                <w:sz w:val="24"/>
              </w:rPr>
              <w:t xml:space="preserve"> </w:t>
            </w:r>
            <w:r>
              <w:rPr>
                <w:sz w:val="24"/>
              </w:rPr>
              <w:t>изготовления</w:t>
            </w:r>
            <w:r>
              <w:rPr>
                <w:spacing w:val="2"/>
                <w:sz w:val="24"/>
              </w:rPr>
              <w:t xml:space="preserve"> </w:t>
            </w:r>
            <w:r>
              <w:rPr>
                <w:sz w:val="24"/>
              </w:rPr>
              <w:t>деталей</w:t>
            </w:r>
            <w:r>
              <w:rPr>
                <w:spacing w:val="1"/>
                <w:sz w:val="24"/>
              </w:rPr>
              <w:t xml:space="preserve"> </w:t>
            </w:r>
            <w:r>
              <w:rPr>
                <w:spacing w:val="-2"/>
                <w:sz w:val="24"/>
              </w:rPr>
              <w:t>машин.</w:t>
            </w:r>
          </w:p>
        </w:tc>
        <w:tc>
          <w:tcPr>
            <w:tcW w:w="1339" w:type="dxa"/>
          </w:tcPr>
          <w:p w:rsidR="00D27683" w:rsidRDefault="00D27683">
            <w:pPr>
              <w:pStyle w:val="TableParagraph"/>
              <w:ind w:left="0"/>
              <w:rPr>
                <w:sz w:val="24"/>
              </w:rPr>
            </w:pPr>
          </w:p>
        </w:tc>
        <w:tc>
          <w:tcPr>
            <w:tcW w:w="2305" w:type="dxa"/>
            <w:vMerge w:val="restart"/>
          </w:tcPr>
          <w:p w:rsidR="00D27683" w:rsidRDefault="00D27683">
            <w:pPr>
              <w:pStyle w:val="TableParagraph"/>
              <w:ind w:left="0"/>
              <w:rPr>
                <w:sz w:val="24"/>
              </w:rPr>
            </w:pPr>
          </w:p>
        </w:tc>
      </w:tr>
      <w:tr w:rsidR="00D27683">
        <w:trPr>
          <w:trHeight w:val="277"/>
        </w:trPr>
        <w:tc>
          <w:tcPr>
            <w:tcW w:w="2411" w:type="dxa"/>
            <w:vMerge/>
            <w:tcBorders>
              <w:top w:val="nil"/>
            </w:tcBorders>
          </w:tcPr>
          <w:p w:rsidR="00D27683" w:rsidRDefault="00D27683">
            <w:pPr>
              <w:rPr>
                <w:sz w:val="2"/>
                <w:szCs w:val="2"/>
              </w:rPr>
            </w:pPr>
          </w:p>
        </w:tc>
        <w:tc>
          <w:tcPr>
            <w:tcW w:w="9651" w:type="dxa"/>
          </w:tcPr>
          <w:p w:rsidR="00D27683" w:rsidRDefault="006542EE">
            <w:pPr>
              <w:pStyle w:val="TableParagraph"/>
              <w:spacing w:line="258" w:lineRule="exact"/>
              <w:ind w:left="109"/>
              <w:rPr>
                <w:sz w:val="24"/>
              </w:rPr>
            </w:pPr>
            <w:r>
              <w:rPr>
                <w:b/>
                <w:sz w:val="24"/>
              </w:rPr>
              <w:t>Самостоятельная</w:t>
            </w:r>
            <w:r>
              <w:rPr>
                <w:b/>
                <w:spacing w:val="-10"/>
                <w:sz w:val="24"/>
              </w:rPr>
              <w:t xml:space="preserve"> </w:t>
            </w:r>
            <w:r>
              <w:rPr>
                <w:b/>
                <w:sz w:val="24"/>
              </w:rPr>
              <w:t>работа</w:t>
            </w:r>
            <w:r>
              <w:rPr>
                <w:b/>
                <w:spacing w:val="-8"/>
                <w:sz w:val="24"/>
              </w:rPr>
              <w:t xml:space="preserve"> </w:t>
            </w:r>
            <w:r>
              <w:rPr>
                <w:b/>
                <w:sz w:val="24"/>
              </w:rPr>
              <w:t xml:space="preserve">обучающихся </w:t>
            </w:r>
            <w:r>
              <w:rPr>
                <w:sz w:val="24"/>
              </w:rPr>
              <w:t>Область</w:t>
            </w:r>
            <w:r>
              <w:rPr>
                <w:spacing w:val="-3"/>
                <w:sz w:val="24"/>
              </w:rPr>
              <w:t xml:space="preserve"> </w:t>
            </w:r>
            <w:r>
              <w:rPr>
                <w:sz w:val="24"/>
              </w:rPr>
              <w:t>применения</w:t>
            </w:r>
            <w:r>
              <w:rPr>
                <w:spacing w:val="-3"/>
                <w:sz w:val="24"/>
              </w:rPr>
              <w:t xml:space="preserve"> </w:t>
            </w:r>
            <w:r>
              <w:rPr>
                <w:sz w:val="24"/>
              </w:rPr>
              <w:t>легированных</w:t>
            </w:r>
            <w:r>
              <w:rPr>
                <w:spacing w:val="-7"/>
                <w:sz w:val="24"/>
              </w:rPr>
              <w:t xml:space="preserve"> </w:t>
            </w:r>
            <w:r>
              <w:rPr>
                <w:spacing w:val="-2"/>
                <w:sz w:val="24"/>
              </w:rPr>
              <w:t>сталей</w:t>
            </w:r>
          </w:p>
        </w:tc>
        <w:tc>
          <w:tcPr>
            <w:tcW w:w="1339" w:type="dxa"/>
          </w:tcPr>
          <w:p w:rsidR="00D27683" w:rsidRDefault="006542EE">
            <w:pPr>
              <w:pStyle w:val="TableParagraph"/>
              <w:spacing w:line="258" w:lineRule="exact"/>
              <w:ind w:left="47" w:right="39"/>
              <w:jc w:val="center"/>
              <w:rPr>
                <w:sz w:val="24"/>
              </w:rPr>
            </w:pPr>
            <w:r>
              <w:rPr>
                <w:spacing w:val="-10"/>
                <w:sz w:val="24"/>
              </w:rPr>
              <w:t>2</w:t>
            </w:r>
          </w:p>
        </w:tc>
        <w:tc>
          <w:tcPr>
            <w:tcW w:w="2305" w:type="dxa"/>
            <w:vMerge/>
            <w:tcBorders>
              <w:top w:val="nil"/>
            </w:tcBorders>
          </w:tcPr>
          <w:p w:rsidR="00D27683" w:rsidRDefault="00D27683">
            <w:pPr>
              <w:rPr>
                <w:sz w:val="2"/>
                <w:szCs w:val="2"/>
              </w:rPr>
            </w:pPr>
          </w:p>
        </w:tc>
      </w:tr>
      <w:tr w:rsidR="00D27683">
        <w:trPr>
          <w:trHeight w:val="278"/>
        </w:trPr>
        <w:tc>
          <w:tcPr>
            <w:tcW w:w="2411" w:type="dxa"/>
            <w:vMerge w:val="restart"/>
            <w:tcBorders>
              <w:bottom w:val="nil"/>
            </w:tcBorders>
          </w:tcPr>
          <w:p w:rsidR="00D27683" w:rsidRDefault="006542EE">
            <w:pPr>
              <w:pStyle w:val="TableParagraph"/>
              <w:ind w:right="92"/>
              <w:jc w:val="both"/>
              <w:rPr>
                <w:sz w:val="24"/>
              </w:rPr>
            </w:pPr>
            <w:r>
              <w:rPr>
                <w:sz w:val="24"/>
              </w:rPr>
              <w:t xml:space="preserve">Тема 1.3 Обработка деталей из основных </w:t>
            </w:r>
            <w:r>
              <w:rPr>
                <w:spacing w:val="-2"/>
                <w:sz w:val="24"/>
              </w:rPr>
              <w:t>материалов</w:t>
            </w:r>
          </w:p>
        </w:tc>
        <w:tc>
          <w:tcPr>
            <w:tcW w:w="9651" w:type="dxa"/>
          </w:tcPr>
          <w:p w:rsidR="00D27683" w:rsidRDefault="006542EE">
            <w:pPr>
              <w:pStyle w:val="TableParagraph"/>
              <w:spacing w:line="259" w:lineRule="exact"/>
              <w:ind w:left="109"/>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39" w:type="dxa"/>
          </w:tcPr>
          <w:p w:rsidR="00D27683" w:rsidRDefault="006542EE">
            <w:pPr>
              <w:pStyle w:val="TableParagraph"/>
              <w:spacing w:line="259" w:lineRule="exact"/>
              <w:ind w:left="47" w:right="39"/>
              <w:jc w:val="center"/>
              <w:rPr>
                <w:b/>
                <w:sz w:val="24"/>
              </w:rPr>
            </w:pPr>
            <w:r>
              <w:rPr>
                <w:b/>
                <w:spacing w:val="-10"/>
                <w:sz w:val="24"/>
              </w:rPr>
              <w:t>7</w:t>
            </w:r>
          </w:p>
        </w:tc>
        <w:tc>
          <w:tcPr>
            <w:tcW w:w="2305" w:type="dxa"/>
            <w:vMerge w:val="restart"/>
            <w:tcBorders>
              <w:bottom w:val="nil"/>
            </w:tcBorders>
          </w:tcPr>
          <w:p w:rsidR="00D27683" w:rsidRDefault="006542EE">
            <w:pPr>
              <w:pStyle w:val="TableParagraph"/>
              <w:spacing w:line="268" w:lineRule="exact"/>
              <w:ind w:left="109"/>
              <w:rPr>
                <w:sz w:val="24"/>
              </w:rPr>
            </w:pPr>
            <w:r>
              <w:rPr>
                <w:sz w:val="24"/>
              </w:rPr>
              <w:t>ОК01,</w:t>
            </w:r>
            <w:r>
              <w:rPr>
                <w:spacing w:val="3"/>
                <w:sz w:val="24"/>
              </w:rPr>
              <w:t xml:space="preserve"> </w:t>
            </w:r>
            <w:r>
              <w:rPr>
                <w:sz w:val="24"/>
              </w:rPr>
              <w:t>ОК</w:t>
            </w:r>
            <w:r>
              <w:rPr>
                <w:spacing w:val="-1"/>
                <w:sz w:val="24"/>
              </w:rPr>
              <w:t xml:space="preserve"> </w:t>
            </w:r>
            <w:r>
              <w:rPr>
                <w:sz w:val="24"/>
              </w:rPr>
              <w:t>02,</w:t>
            </w:r>
            <w:r>
              <w:rPr>
                <w:spacing w:val="-2"/>
                <w:sz w:val="24"/>
              </w:rPr>
              <w:t xml:space="preserve"> </w:t>
            </w:r>
            <w:r>
              <w:rPr>
                <w:sz w:val="24"/>
              </w:rPr>
              <w:t xml:space="preserve">ОК </w:t>
            </w:r>
            <w:r>
              <w:rPr>
                <w:spacing w:val="-5"/>
                <w:sz w:val="24"/>
              </w:rPr>
              <w:t>10</w:t>
            </w:r>
          </w:p>
          <w:p w:rsidR="00D27683" w:rsidRDefault="006542EE">
            <w:pPr>
              <w:pStyle w:val="TableParagraph"/>
              <w:spacing w:before="21"/>
              <w:ind w:left="109"/>
              <w:rPr>
                <w:sz w:val="24"/>
              </w:rPr>
            </w:pPr>
            <w:r>
              <w:rPr>
                <w:sz w:val="24"/>
              </w:rPr>
              <w:t>ПК 1.1-ПК</w:t>
            </w:r>
            <w:r>
              <w:rPr>
                <w:spacing w:val="2"/>
                <w:sz w:val="24"/>
              </w:rPr>
              <w:t xml:space="preserve"> </w:t>
            </w:r>
            <w:r>
              <w:rPr>
                <w:spacing w:val="-5"/>
                <w:sz w:val="24"/>
              </w:rPr>
              <w:t>1.6</w:t>
            </w:r>
          </w:p>
          <w:p w:rsidR="00D27683" w:rsidRDefault="006542EE">
            <w:pPr>
              <w:pStyle w:val="TableParagraph"/>
              <w:spacing w:before="22"/>
              <w:ind w:left="109"/>
              <w:rPr>
                <w:sz w:val="24"/>
              </w:rPr>
            </w:pPr>
            <w:r>
              <w:rPr>
                <w:sz w:val="24"/>
              </w:rPr>
              <w:t>ПК 3.1-ПК</w:t>
            </w:r>
            <w:r>
              <w:rPr>
                <w:spacing w:val="2"/>
                <w:sz w:val="24"/>
              </w:rPr>
              <w:t xml:space="preserve"> </w:t>
            </w:r>
            <w:r>
              <w:rPr>
                <w:spacing w:val="-5"/>
                <w:sz w:val="24"/>
              </w:rPr>
              <w:t>3.8</w:t>
            </w:r>
          </w:p>
        </w:tc>
      </w:tr>
      <w:tr w:rsidR="00D27683">
        <w:trPr>
          <w:trHeight w:val="1377"/>
        </w:trPr>
        <w:tc>
          <w:tcPr>
            <w:tcW w:w="2411" w:type="dxa"/>
            <w:vMerge/>
            <w:tcBorders>
              <w:top w:val="nil"/>
              <w:bottom w:val="nil"/>
            </w:tcBorders>
          </w:tcPr>
          <w:p w:rsidR="00D27683" w:rsidRDefault="00D27683">
            <w:pPr>
              <w:rPr>
                <w:sz w:val="2"/>
                <w:szCs w:val="2"/>
              </w:rPr>
            </w:pPr>
          </w:p>
        </w:tc>
        <w:tc>
          <w:tcPr>
            <w:tcW w:w="9651" w:type="dxa"/>
          </w:tcPr>
          <w:p w:rsidR="00D27683" w:rsidRDefault="006542EE">
            <w:pPr>
              <w:pStyle w:val="TableParagraph"/>
              <w:ind w:left="109" w:right="101"/>
              <w:jc w:val="both"/>
              <w:rPr>
                <w:sz w:val="24"/>
              </w:rPr>
            </w:pPr>
            <w:r>
              <w:rPr>
                <w:sz w:val="24"/>
              </w:rPr>
              <w:t>Способы</w:t>
            </w:r>
            <w:r>
              <w:rPr>
                <w:spacing w:val="-8"/>
                <w:sz w:val="24"/>
              </w:rPr>
              <w:t xml:space="preserve"> </w:t>
            </w:r>
            <w:r>
              <w:rPr>
                <w:sz w:val="24"/>
              </w:rPr>
              <w:t>обработки</w:t>
            </w:r>
            <w:r>
              <w:rPr>
                <w:spacing w:val="-2"/>
                <w:sz w:val="24"/>
              </w:rPr>
              <w:t xml:space="preserve"> </w:t>
            </w:r>
            <w:r>
              <w:rPr>
                <w:sz w:val="24"/>
              </w:rPr>
              <w:t>материалов.</w:t>
            </w:r>
            <w:r>
              <w:rPr>
                <w:spacing w:val="-3"/>
                <w:sz w:val="24"/>
              </w:rPr>
              <w:t xml:space="preserve"> </w:t>
            </w:r>
            <w:r>
              <w:rPr>
                <w:sz w:val="24"/>
              </w:rPr>
              <w:t>Основы</w:t>
            </w:r>
            <w:r>
              <w:rPr>
                <w:spacing w:val="-3"/>
                <w:sz w:val="24"/>
              </w:rPr>
              <w:t xml:space="preserve"> </w:t>
            </w:r>
            <w:r>
              <w:rPr>
                <w:sz w:val="24"/>
              </w:rPr>
              <w:t>термической</w:t>
            </w:r>
            <w:r>
              <w:rPr>
                <w:spacing w:val="-4"/>
                <w:sz w:val="24"/>
              </w:rPr>
              <w:t xml:space="preserve"> </w:t>
            </w:r>
            <w:r>
              <w:rPr>
                <w:sz w:val="24"/>
              </w:rPr>
              <w:t>обработки</w:t>
            </w:r>
            <w:r>
              <w:rPr>
                <w:spacing w:val="-4"/>
                <w:sz w:val="24"/>
              </w:rPr>
              <w:t xml:space="preserve"> </w:t>
            </w:r>
            <w:r>
              <w:rPr>
                <w:sz w:val="24"/>
              </w:rPr>
              <w:t>металлов.</w:t>
            </w:r>
            <w:r>
              <w:rPr>
                <w:spacing w:val="-3"/>
                <w:sz w:val="24"/>
              </w:rPr>
              <w:t xml:space="preserve"> </w:t>
            </w:r>
            <w:r>
              <w:rPr>
                <w:sz w:val="24"/>
              </w:rPr>
              <w:t>Классификация видов термической обработки металлов. Превращения при нагревании и охлаждении</w:t>
            </w:r>
            <w:r>
              <w:rPr>
                <w:spacing w:val="40"/>
                <w:sz w:val="24"/>
              </w:rPr>
              <w:t xml:space="preserve"> </w:t>
            </w:r>
            <w:r>
              <w:rPr>
                <w:spacing w:val="-2"/>
                <w:sz w:val="24"/>
              </w:rPr>
              <w:t>стали.</w:t>
            </w:r>
          </w:p>
          <w:p w:rsidR="00D27683" w:rsidRDefault="006542EE">
            <w:pPr>
              <w:pStyle w:val="TableParagraph"/>
              <w:tabs>
                <w:tab w:val="left" w:pos="7836"/>
              </w:tabs>
              <w:spacing w:line="274" w:lineRule="exact"/>
              <w:ind w:left="109"/>
              <w:rPr>
                <w:sz w:val="24"/>
              </w:rPr>
            </w:pPr>
            <w:r>
              <w:rPr>
                <w:sz w:val="24"/>
              </w:rPr>
              <w:t>Химико-термическая</w:t>
            </w:r>
            <w:r>
              <w:rPr>
                <w:spacing w:val="63"/>
                <w:sz w:val="24"/>
              </w:rPr>
              <w:t xml:space="preserve"> </w:t>
            </w:r>
            <w:r>
              <w:rPr>
                <w:sz w:val="24"/>
              </w:rPr>
              <w:t>обработка</w:t>
            </w:r>
            <w:r>
              <w:rPr>
                <w:spacing w:val="70"/>
                <w:sz w:val="24"/>
              </w:rPr>
              <w:t xml:space="preserve"> </w:t>
            </w:r>
            <w:r>
              <w:rPr>
                <w:sz w:val="24"/>
              </w:rPr>
              <w:t>металлов:</w:t>
            </w:r>
            <w:r>
              <w:rPr>
                <w:spacing w:val="70"/>
                <w:sz w:val="24"/>
              </w:rPr>
              <w:t xml:space="preserve"> </w:t>
            </w:r>
            <w:r>
              <w:rPr>
                <w:sz w:val="24"/>
              </w:rPr>
              <w:t>цементация,</w:t>
            </w:r>
            <w:r>
              <w:rPr>
                <w:spacing w:val="68"/>
                <w:sz w:val="24"/>
              </w:rPr>
              <w:t xml:space="preserve"> </w:t>
            </w:r>
            <w:r>
              <w:rPr>
                <w:spacing w:val="-2"/>
                <w:sz w:val="24"/>
              </w:rPr>
              <w:t>азотирование,</w:t>
            </w:r>
            <w:r>
              <w:rPr>
                <w:sz w:val="24"/>
              </w:rPr>
              <w:tab/>
              <w:t>цианирование</w:t>
            </w:r>
            <w:r>
              <w:rPr>
                <w:spacing w:val="61"/>
                <w:sz w:val="24"/>
              </w:rPr>
              <w:t xml:space="preserve"> </w:t>
            </w:r>
            <w:r>
              <w:rPr>
                <w:spacing w:val="-10"/>
                <w:sz w:val="24"/>
              </w:rPr>
              <w:t>и</w:t>
            </w:r>
          </w:p>
          <w:p w:rsidR="00D27683" w:rsidRDefault="006542EE">
            <w:pPr>
              <w:pStyle w:val="TableParagraph"/>
              <w:spacing w:line="261" w:lineRule="exact"/>
              <w:ind w:left="109"/>
              <w:rPr>
                <w:sz w:val="24"/>
              </w:rPr>
            </w:pPr>
            <w:r>
              <w:rPr>
                <w:spacing w:val="-2"/>
                <w:sz w:val="24"/>
              </w:rPr>
              <w:t>хромирование.</w:t>
            </w:r>
          </w:p>
        </w:tc>
        <w:tc>
          <w:tcPr>
            <w:tcW w:w="1339" w:type="dxa"/>
          </w:tcPr>
          <w:p w:rsidR="00D27683" w:rsidRDefault="006542EE">
            <w:pPr>
              <w:pStyle w:val="TableParagraph"/>
              <w:spacing w:line="268" w:lineRule="exact"/>
              <w:ind w:left="47" w:right="39"/>
              <w:jc w:val="center"/>
              <w:rPr>
                <w:sz w:val="24"/>
              </w:rPr>
            </w:pPr>
            <w:r>
              <w:rPr>
                <w:spacing w:val="-10"/>
                <w:sz w:val="24"/>
              </w:rPr>
              <w:t>2</w:t>
            </w:r>
          </w:p>
        </w:tc>
        <w:tc>
          <w:tcPr>
            <w:tcW w:w="2305" w:type="dxa"/>
            <w:vMerge/>
            <w:tcBorders>
              <w:top w:val="nil"/>
              <w:bottom w:val="nil"/>
            </w:tcBorders>
          </w:tcPr>
          <w:p w:rsidR="00D27683" w:rsidRDefault="00D27683">
            <w:pPr>
              <w:rPr>
                <w:sz w:val="2"/>
                <w:szCs w:val="2"/>
              </w:rPr>
            </w:pPr>
          </w:p>
        </w:tc>
      </w:tr>
      <w:tr w:rsidR="00D27683">
        <w:trPr>
          <w:trHeight w:val="278"/>
        </w:trPr>
        <w:tc>
          <w:tcPr>
            <w:tcW w:w="2411" w:type="dxa"/>
            <w:tcBorders>
              <w:top w:val="nil"/>
              <w:bottom w:val="nil"/>
            </w:tcBorders>
          </w:tcPr>
          <w:p w:rsidR="00D27683" w:rsidRDefault="00D27683">
            <w:pPr>
              <w:pStyle w:val="TableParagraph"/>
              <w:ind w:left="0"/>
              <w:rPr>
                <w:sz w:val="20"/>
              </w:rPr>
            </w:pPr>
          </w:p>
        </w:tc>
        <w:tc>
          <w:tcPr>
            <w:tcW w:w="9651" w:type="dxa"/>
          </w:tcPr>
          <w:p w:rsidR="00D27683" w:rsidRDefault="006542EE">
            <w:pPr>
              <w:pStyle w:val="TableParagraph"/>
              <w:spacing w:line="258" w:lineRule="exact"/>
              <w:ind w:left="109"/>
              <w:rPr>
                <w:b/>
                <w:sz w:val="24"/>
              </w:rPr>
            </w:pPr>
            <w:r>
              <w:rPr>
                <w:b/>
                <w:sz w:val="24"/>
              </w:rPr>
              <w:t>Лабораторная</w:t>
            </w:r>
            <w:r>
              <w:rPr>
                <w:b/>
                <w:spacing w:val="-5"/>
                <w:sz w:val="24"/>
              </w:rPr>
              <w:t xml:space="preserve"> </w:t>
            </w:r>
            <w:r>
              <w:rPr>
                <w:b/>
                <w:spacing w:val="-2"/>
                <w:sz w:val="24"/>
              </w:rPr>
              <w:t>работа</w:t>
            </w:r>
          </w:p>
        </w:tc>
        <w:tc>
          <w:tcPr>
            <w:tcW w:w="1339" w:type="dxa"/>
          </w:tcPr>
          <w:p w:rsidR="00D27683" w:rsidRDefault="006542EE">
            <w:pPr>
              <w:pStyle w:val="TableParagraph"/>
              <w:spacing w:line="258" w:lineRule="exact"/>
              <w:ind w:left="47" w:right="39"/>
              <w:jc w:val="center"/>
              <w:rPr>
                <w:b/>
                <w:sz w:val="24"/>
              </w:rPr>
            </w:pPr>
            <w:r>
              <w:rPr>
                <w:b/>
                <w:spacing w:val="-10"/>
                <w:sz w:val="24"/>
              </w:rPr>
              <w:t>4</w:t>
            </w:r>
          </w:p>
        </w:tc>
        <w:tc>
          <w:tcPr>
            <w:tcW w:w="2305" w:type="dxa"/>
            <w:tcBorders>
              <w:top w:val="nil"/>
              <w:bottom w:val="nil"/>
            </w:tcBorders>
          </w:tcPr>
          <w:p w:rsidR="00D27683" w:rsidRDefault="00D27683">
            <w:pPr>
              <w:pStyle w:val="TableParagraph"/>
              <w:ind w:left="0"/>
              <w:rPr>
                <w:sz w:val="20"/>
              </w:rPr>
            </w:pPr>
          </w:p>
        </w:tc>
      </w:tr>
      <w:tr w:rsidR="00D27683">
        <w:trPr>
          <w:trHeight w:val="552"/>
        </w:trPr>
        <w:tc>
          <w:tcPr>
            <w:tcW w:w="2411" w:type="dxa"/>
            <w:vMerge w:val="restart"/>
            <w:tcBorders>
              <w:top w:val="nil"/>
            </w:tcBorders>
          </w:tcPr>
          <w:p w:rsidR="00D27683" w:rsidRDefault="00D27683">
            <w:pPr>
              <w:pStyle w:val="TableParagraph"/>
              <w:ind w:left="0"/>
              <w:rPr>
                <w:sz w:val="24"/>
              </w:rPr>
            </w:pPr>
          </w:p>
        </w:tc>
        <w:tc>
          <w:tcPr>
            <w:tcW w:w="9651" w:type="dxa"/>
          </w:tcPr>
          <w:p w:rsidR="00D27683" w:rsidRDefault="006542EE">
            <w:pPr>
              <w:pStyle w:val="TableParagraph"/>
              <w:spacing w:line="267" w:lineRule="exact"/>
              <w:ind w:left="109"/>
              <w:rPr>
                <w:sz w:val="24"/>
              </w:rPr>
            </w:pPr>
            <w:r>
              <w:rPr>
                <w:sz w:val="24"/>
              </w:rPr>
              <w:t>Термическая</w:t>
            </w:r>
            <w:r>
              <w:rPr>
                <w:spacing w:val="-5"/>
                <w:sz w:val="24"/>
              </w:rPr>
              <w:t xml:space="preserve"> </w:t>
            </w:r>
            <w:r>
              <w:rPr>
                <w:sz w:val="24"/>
              </w:rPr>
              <w:t>обработка</w:t>
            </w:r>
            <w:r>
              <w:rPr>
                <w:spacing w:val="-4"/>
                <w:sz w:val="24"/>
              </w:rPr>
              <w:t xml:space="preserve"> </w:t>
            </w:r>
            <w:r>
              <w:rPr>
                <w:sz w:val="24"/>
              </w:rPr>
              <w:t>углеродистой</w:t>
            </w:r>
            <w:r>
              <w:rPr>
                <w:spacing w:val="-2"/>
                <w:sz w:val="24"/>
              </w:rPr>
              <w:t xml:space="preserve"> </w:t>
            </w:r>
            <w:r>
              <w:rPr>
                <w:sz w:val="24"/>
              </w:rPr>
              <w:t>стали.</w:t>
            </w:r>
            <w:r>
              <w:rPr>
                <w:spacing w:val="-6"/>
                <w:sz w:val="24"/>
              </w:rPr>
              <w:t xml:space="preserve"> </w:t>
            </w:r>
            <w:r>
              <w:rPr>
                <w:sz w:val="24"/>
              </w:rPr>
              <w:t>Закалка</w:t>
            </w:r>
            <w:r>
              <w:rPr>
                <w:spacing w:val="-4"/>
                <w:sz w:val="24"/>
              </w:rPr>
              <w:t xml:space="preserve"> </w:t>
            </w:r>
            <w:r>
              <w:rPr>
                <w:sz w:val="24"/>
              </w:rPr>
              <w:t>и</w:t>
            </w:r>
            <w:r>
              <w:rPr>
                <w:spacing w:val="-2"/>
                <w:sz w:val="24"/>
              </w:rPr>
              <w:t xml:space="preserve"> </w:t>
            </w:r>
            <w:r>
              <w:rPr>
                <w:sz w:val="24"/>
              </w:rPr>
              <w:t>отпуск</w:t>
            </w:r>
            <w:r>
              <w:rPr>
                <w:spacing w:val="-4"/>
                <w:sz w:val="24"/>
              </w:rPr>
              <w:t xml:space="preserve"> </w:t>
            </w:r>
            <w:r>
              <w:rPr>
                <w:spacing w:val="-2"/>
                <w:sz w:val="24"/>
              </w:rPr>
              <w:t>стали.</w:t>
            </w:r>
          </w:p>
          <w:p w:rsidR="00D27683" w:rsidRDefault="006542EE">
            <w:pPr>
              <w:pStyle w:val="TableParagraph"/>
              <w:spacing w:line="265" w:lineRule="exact"/>
              <w:ind w:left="109"/>
              <w:rPr>
                <w:sz w:val="24"/>
              </w:rPr>
            </w:pPr>
            <w:r>
              <w:rPr>
                <w:sz w:val="24"/>
              </w:rPr>
              <w:t>Химико-термическая</w:t>
            </w:r>
            <w:r>
              <w:rPr>
                <w:spacing w:val="-11"/>
                <w:sz w:val="24"/>
              </w:rPr>
              <w:t xml:space="preserve"> </w:t>
            </w:r>
            <w:r>
              <w:rPr>
                <w:sz w:val="24"/>
              </w:rPr>
              <w:t>обработка</w:t>
            </w:r>
            <w:r>
              <w:rPr>
                <w:spacing w:val="-4"/>
                <w:sz w:val="24"/>
              </w:rPr>
              <w:t xml:space="preserve"> </w:t>
            </w:r>
            <w:r>
              <w:rPr>
                <w:sz w:val="24"/>
              </w:rPr>
              <w:t>легированной</w:t>
            </w:r>
            <w:r>
              <w:rPr>
                <w:spacing w:val="-7"/>
                <w:sz w:val="24"/>
              </w:rPr>
              <w:t xml:space="preserve"> </w:t>
            </w:r>
            <w:r>
              <w:rPr>
                <w:spacing w:val="-2"/>
                <w:sz w:val="24"/>
              </w:rPr>
              <w:t>стали.</w:t>
            </w:r>
          </w:p>
        </w:tc>
        <w:tc>
          <w:tcPr>
            <w:tcW w:w="1339" w:type="dxa"/>
          </w:tcPr>
          <w:p w:rsidR="00D27683" w:rsidRDefault="006542EE">
            <w:pPr>
              <w:pStyle w:val="TableParagraph"/>
              <w:spacing w:line="267" w:lineRule="exact"/>
              <w:ind w:left="47" w:right="39"/>
              <w:jc w:val="center"/>
              <w:rPr>
                <w:sz w:val="24"/>
              </w:rPr>
            </w:pPr>
            <w:r>
              <w:rPr>
                <w:spacing w:val="-10"/>
                <w:sz w:val="24"/>
              </w:rPr>
              <w:t>2</w:t>
            </w:r>
          </w:p>
          <w:p w:rsidR="00D27683" w:rsidRDefault="006542EE">
            <w:pPr>
              <w:pStyle w:val="TableParagraph"/>
              <w:spacing w:line="265" w:lineRule="exact"/>
              <w:ind w:left="47" w:right="39"/>
              <w:jc w:val="center"/>
              <w:rPr>
                <w:sz w:val="24"/>
              </w:rPr>
            </w:pPr>
            <w:r>
              <w:rPr>
                <w:spacing w:val="-10"/>
                <w:sz w:val="24"/>
              </w:rPr>
              <w:t>2</w:t>
            </w:r>
          </w:p>
        </w:tc>
        <w:tc>
          <w:tcPr>
            <w:tcW w:w="2305" w:type="dxa"/>
            <w:vMerge w:val="restart"/>
            <w:tcBorders>
              <w:top w:val="nil"/>
            </w:tcBorders>
          </w:tcPr>
          <w:p w:rsidR="00D27683" w:rsidRDefault="00D27683">
            <w:pPr>
              <w:pStyle w:val="TableParagraph"/>
              <w:ind w:left="0"/>
              <w:rPr>
                <w:sz w:val="24"/>
              </w:rPr>
            </w:pPr>
          </w:p>
        </w:tc>
      </w:tr>
      <w:tr w:rsidR="00D27683">
        <w:trPr>
          <w:trHeight w:val="273"/>
        </w:trPr>
        <w:tc>
          <w:tcPr>
            <w:tcW w:w="2411" w:type="dxa"/>
            <w:vMerge/>
            <w:tcBorders>
              <w:top w:val="nil"/>
            </w:tcBorders>
          </w:tcPr>
          <w:p w:rsidR="00D27683" w:rsidRDefault="00D27683">
            <w:pPr>
              <w:rPr>
                <w:sz w:val="2"/>
                <w:szCs w:val="2"/>
              </w:rPr>
            </w:pPr>
          </w:p>
        </w:tc>
        <w:tc>
          <w:tcPr>
            <w:tcW w:w="9651" w:type="dxa"/>
          </w:tcPr>
          <w:p w:rsidR="00D27683" w:rsidRDefault="006542EE">
            <w:pPr>
              <w:pStyle w:val="TableParagraph"/>
              <w:spacing w:line="253" w:lineRule="exact"/>
              <w:ind w:left="109"/>
              <w:rPr>
                <w:b/>
                <w:sz w:val="24"/>
              </w:rPr>
            </w:pPr>
            <w:r>
              <w:rPr>
                <w:b/>
                <w:sz w:val="24"/>
              </w:rPr>
              <w:t>Самостоятельная</w:t>
            </w:r>
            <w:r>
              <w:rPr>
                <w:b/>
                <w:spacing w:val="-7"/>
                <w:sz w:val="24"/>
              </w:rPr>
              <w:t xml:space="preserve"> </w:t>
            </w:r>
            <w:r>
              <w:rPr>
                <w:b/>
                <w:sz w:val="24"/>
              </w:rPr>
              <w:t>работа</w:t>
            </w:r>
            <w:r>
              <w:rPr>
                <w:b/>
                <w:spacing w:val="-4"/>
                <w:sz w:val="24"/>
              </w:rPr>
              <w:t xml:space="preserve"> </w:t>
            </w:r>
            <w:r>
              <w:rPr>
                <w:b/>
                <w:spacing w:val="-2"/>
                <w:sz w:val="24"/>
              </w:rPr>
              <w:t>обучающихся</w:t>
            </w:r>
          </w:p>
        </w:tc>
        <w:tc>
          <w:tcPr>
            <w:tcW w:w="1339" w:type="dxa"/>
          </w:tcPr>
          <w:p w:rsidR="00D27683" w:rsidRDefault="006542EE">
            <w:pPr>
              <w:pStyle w:val="TableParagraph"/>
              <w:spacing w:line="253" w:lineRule="exact"/>
              <w:ind w:left="47" w:right="39"/>
              <w:jc w:val="center"/>
              <w:rPr>
                <w:sz w:val="24"/>
              </w:rPr>
            </w:pPr>
            <w:r>
              <w:rPr>
                <w:spacing w:val="-10"/>
                <w:sz w:val="24"/>
              </w:rPr>
              <w:t>1</w:t>
            </w:r>
          </w:p>
        </w:tc>
        <w:tc>
          <w:tcPr>
            <w:tcW w:w="2305" w:type="dxa"/>
            <w:vMerge/>
            <w:tcBorders>
              <w:top w:val="nil"/>
            </w:tcBorders>
          </w:tcPr>
          <w:p w:rsidR="00D27683" w:rsidRDefault="00D27683">
            <w:pPr>
              <w:rPr>
                <w:sz w:val="2"/>
                <w:szCs w:val="2"/>
              </w:rPr>
            </w:pPr>
          </w:p>
        </w:tc>
      </w:tr>
      <w:tr w:rsidR="00D27683">
        <w:trPr>
          <w:trHeight w:val="277"/>
        </w:trPr>
        <w:tc>
          <w:tcPr>
            <w:tcW w:w="2411" w:type="dxa"/>
            <w:vMerge w:val="restart"/>
            <w:tcBorders>
              <w:bottom w:val="nil"/>
            </w:tcBorders>
          </w:tcPr>
          <w:p w:rsidR="00D27683" w:rsidRDefault="006542EE">
            <w:pPr>
              <w:pStyle w:val="TableParagraph"/>
              <w:tabs>
                <w:tab w:val="left" w:pos="867"/>
                <w:tab w:val="left" w:pos="1409"/>
              </w:tabs>
              <w:spacing w:line="242" w:lineRule="auto"/>
              <w:ind w:right="97"/>
              <w:rPr>
                <w:sz w:val="24"/>
              </w:rPr>
            </w:pPr>
            <w:r>
              <w:rPr>
                <w:spacing w:val="-4"/>
                <w:sz w:val="24"/>
              </w:rPr>
              <w:t>Тема</w:t>
            </w:r>
            <w:r>
              <w:rPr>
                <w:sz w:val="24"/>
              </w:rPr>
              <w:tab/>
            </w:r>
            <w:r>
              <w:rPr>
                <w:spacing w:val="-4"/>
                <w:sz w:val="24"/>
              </w:rPr>
              <w:t>1.4</w:t>
            </w:r>
            <w:r>
              <w:rPr>
                <w:sz w:val="24"/>
              </w:rPr>
              <w:tab/>
            </w:r>
            <w:r>
              <w:rPr>
                <w:spacing w:val="-2"/>
                <w:sz w:val="24"/>
              </w:rPr>
              <w:t xml:space="preserve">Цветные </w:t>
            </w:r>
            <w:r>
              <w:rPr>
                <w:sz w:val="24"/>
              </w:rPr>
              <w:t>металлы и сплавы</w:t>
            </w:r>
          </w:p>
        </w:tc>
        <w:tc>
          <w:tcPr>
            <w:tcW w:w="9651" w:type="dxa"/>
          </w:tcPr>
          <w:p w:rsidR="00D27683" w:rsidRDefault="006542EE">
            <w:pPr>
              <w:pStyle w:val="TableParagraph"/>
              <w:spacing w:line="258" w:lineRule="exact"/>
              <w:ind w:left="109"/>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39" w:type="dxa"/>
          </w:tcPr>
          <w:p w:rsidR="00D27683" w:rsidRDefault="006542EE">
            <w:pPr>
              <w:pStyle w:val="TableParagraph"/>
              <w:spacing w:line="258" w:lineRule="exact"/>
              <w:ind w:left="47" w:right="39"/>
              <w:jc w:val="center"/>
              <w:rPr>
                <w:b/>
                <w:sz w:val="24"/>
              </w:rPr>
            </w:pPr>
            <w:r>
              <w:rPr>
                <w:b/>
                <w:spacing w:val="-10"/>
                <w:sz w:val="24"/>
              </w:rPr>
              <w:t>5</w:t>
            </w:r>
          </w:p>
        </w:tc>
        <w:tc>
          <w:tcPr>
            <w:tcW w:w="2305" w:type="dxa"/>
            <w:vMerge w:val="restart"/>
          </w:tcPr>
          <w:p w:rsidR="00D27683" w:rsidRDefault="006542EE">
            <w:pPr>
              <w:pStyle w:val="TableParagraph"/>
              <w:spacing w:line="268" w:lineRule="exact"/>
              <w:ind w:left="109"/>
              <w:rPr>
                <w:sz w:val="24"/>
              </w:rPr>
            </w:pPr>
            <w:r>
              <w:rPr>
                <w:sz w:val="24"/>
              </w:rPr>
              <w:t>ОК01,</w:t>
            </w:r>
            <w:r>
              <w:rPr>
                <w:spacing w:val="3"/>
                <w:sz w:val="24"/>
              </w:rPr>
              <w:t xml:space="preserve"> </w:t>
            </w:r>
            <w:r>
              <w:rPr>
                <w:sz w:val="24"/>
              </w:rPr>
              <w:t>ОК</w:t>
            </w:r>
            <w:r>
              <w:rPr>
                <w:spacing w:val="-1"/>
                <w:sz w:val="24"/>
              </w:rPr>
              <w:t xml:space="preserve"> </w:t>
            </w:r>
            <w:r>
              <w:rPr>
                <w:sz w:val="24"/>
              </w:rPr>
              <w:t>02,</w:t>
            </w:r>
            <w:r>
              <w:rPr>
                <w:spacing w:val="-2"/>
                <w:sz w:val="24"/>
              </w:rPr>
              <w:t xml:space="preserve"> </w:t>
            </w:r>
            <w:r>
              <w:rPr>
                <w:sz w:val="24"/>
              </w:rPr>
              <w:t xml:space="preserve">ОК </w:t>
            </w:r>
            <w:r>
              <w:rPr>
                <w:spacing w:val="-5"/>
                <w:sz w:val="24"/>
              </w:rPr>
              <w:t>10</w:t>
            </w:r>
          </w:p>
          <w:p w:rsidR="00D27683" w:rsidRDefault="006542EE">
            <w:pPr>
              <w:pStyle w:val="TableParagraph"/>
              <w:spacing w:before="21"/>
              <w:ind w:left="109"/>
              <w:rPr>
                <w:sz w:val="24"/>
              </w:rPr>
            </w:pPr>
            <w:r>
              <w:rPr>
                <w:sz w:val="24"/>
              </w:rPr>
              <w:t>ПК 1.1-ПК</w:t>
            </w:r>
            <w:r>
              <w:rPr>
                <w:spacing w:val="2"/>
                <w:sz w:val="24"/>
              </w:rPr>
              <w:t xml:space="preserve"> </w:t>
            </w:r>
            <w:r>
              <w:rPr>
                <w:spacing w:val="-5"/>
                <w:sz w:val="24"/>
              </w:rPr>
              <w:t>1.6</w:t>
            </w:r>
          </w:p>
          <w:p w:rsidR="00D27683" w:rsidRDefault="006542EE">
            <w:pPr>
              <w:pStyle w:val="TableParagraph"/>
              <w:spacing w:before="22"/>
              <w:ind w:left="109"/>
              <w:rPr>
                <w:sz w:val="24"/>
              </w:rPr>
            </w:pPr>
            <w:r>
              <w:rPr>
                <w:sz w:val="24"/>
              </w:rPr>
              <w:t>ПК 3.1-ПК</w:t>
            </w:r>
            <w:r>
              <w:rPr>
                <w:spacing w:val="2"/>
                <w:sz w:val="24"/>
              </w:rPr>
              <w:t xml:space="preserve"> </w:t>
            </w:r>
            <w:r>
              <w:rPr>
                <w:spacing w:val="-5"/>
                <w:sz w:val="24"/>
              </w:rPr>
              <w:t>3.8</w:t>
            </w:r>
          </w:p>
        </w:tc>
      </w:tr>
      <w:tr w:rsidR="00D27683">
        <w:trPr>
          <w:trHeight w:val="551"/>
        </w:trPr>
        <w:tc>
          <w:tcPr>
            <w:tcW w:w="2411" w:type="dxa"/>
            <w:vMerge/>
            <w:tcBorders>
              <w:top w:val="nil"/>
              <w:bottom w:val="nil"/>
            </w:tcBorders>
          </w:tcPr>
          <w:p w:rsidR="00D27683" w:rsidRDefault="00D27683">
            <w:pPr>
              <w:rPr>
                <w:sz w:val="2"/>
                <w:szCs w:val="2"/>
              </w:rPr>
            </w:pPr>
          </w:p>
        </w:tc>
        <w:tc>
          <w:tcPr>
            <w:tcW w:w="9651" w:type="dxa"/>
          </w:tcPr>
          <w:p w:rsidR="00D27683" w:rsidRDefault="006542EE">
            <w:pPr>
              <w:pStyle w:val="TableParagraph"/>
              <w:spacing w:line="267" w:lineRule="exact"/>
              <w:ind w:left="109"/>
              <w:rPr>
                <w:sz w:val="24"/>
              </w:rPr>
            </w:pPr>
            <w:r>
              <w:rPr>
                <w:sz w:val="24"/>
              </w:rPr>
              <w:t>Сплавы</w:t>
            </w:r>
            <w:r>
              <w:rPr>
                <w:spacing w:val="67"/>
                <w:sz w:val="24"/>
              </w:rPr>
              <w:t xml:space="preserve"> </w:t>
            </w:r>
            <w:r>
              <w:rPr>
                <w:sz w:val="24"/>
              </w:rPr>
              <w:t>цветных</w:t>
            </w:r>
            <w:r>
              <w:rPr>
                <w:spacing w:val="68"/>
                <w:sz w:val="24"/>
              </w:rPr>
              <w:t xml:space="preserve"> </w:t>
            </w:r>
            <w:r>
              <w:rPr>
                <w:sz w:val="24"/>
              </w:rPr>
              <w:t>металлов:</w:t>
            </w:r>
            <w:r>
              <w:rPr>
                <w:spacing w:val="67"/>
                <w:sz w:val="24"/>
              </w:rPr>
              <w:t xml:space="preserve"> </w:t>
            </w:r>
            <w:r>
              <w:rPr>
                <w:sz w:val="24"/>
              </w:rPr>
              <w:t>сплавы</w:t>
            </w:r>
            <w:r>
              <w:rPr>
                <w:spacing w:val="70"/>
                <w:sz w:val="24"/>
              </w:rPr>
              <w:t xml:space="preserve"> </w:t>
            </w:r>
            <w:r>
              <w:rPr>
                <w:sz w:val="24"/>
              </w:rPr>
              <w:t>на</w:t>
            </w:r>
            <w:r>
              <w:rPr>
                <w:spacing w:val="67"/>
                <w:sz w:val="24"/>
              </w:rPr>
              <w:t xml:space="preserve"> </w:t>
            </w:r>
            <w:r>
              <w:rPr>
                <w:sz w:val="24"/>
              </w:rPr>
              <w:t>медной</w:t>
            </w:r>
            <w:r>
              <w:rPr>
                <w:spacing w:val="63"/>
                <w:sz w:val="24"/>
              </w:rPr>
              <w:t xml:space="preserve"> </w:t>
            </w:r>
            <w:r>
              <w:rPr>
                <w:sz w:val="24"/>
              </w:rPr>
              <w:t>основе,</w:t>
            </w:r>
            <w:r>
              <w:rPr>
                <w:spacing w:val="75"/>
                <w:sz w:val="24"/>
              </w:rPr>
              <w:t xml:space="preserve"> </w:t>
            </w:r>
            <w:r>
              <w:rPr>
                <w:sz w:val="24"/>
              </w:rPr>
              <w:t>сплавы</w:t>
            </w:r>
            <w:r>
              <w:rPr>
                <w:spacing w:val="70"/>
                <w:sz w:val="24"/>
              </w:rPr>
              <w:t xml:space="preserve"> </w:t>
            </w:r>
            <w:r>
              <w:rPr>
                <w:sz w:val="24"/>
              </w:rPr>
              <w:t>на</w:t>
            </w:r>
            <w:r>
              <w:rPr>
                <w:spacing w:val="61"/>
                <w:sz w:val="24"/>
              </w:rPr>
              <w:t xml:space="preserve"> </w:t>
            </w:r>
            <w:r>
              <w:rPr>
                <w:sz w:val="24"/>
              </w:rPr>
              <w:t>основе</w:t>
            </w:r>
            <w:r>
              <w:rPr>
                <w:spacing w:val="67"/>
                <w:sz w:val="24"/>
              </w:rPr>
              <w:t xml:space="preserve"> </w:t>
            </w:r>
            <w:r>
              <w:rPr>
                <w:sz w:val="24"/>
              </w:rPr>
              <w:t>алюминия</w:t>
            </w:r>
            <w:r>
              <w:rPr>
                <w:spacing w:val="68"/>
                <w:sz w:val="24"/>
              </w:rPr>
              <w:t xml:space="preserve"> </w:t>
            </w:r>
            <w:r>
              <w:rPr>
                <w:spacing w:val="-10"/>
                <w:sz w:val="24"/>
              </w:rPr>
              <w:t>и</w:t>
            </w:r>
          </w:p>
          <w:p w:rsidR="00D27683" w:rsidRDefault="006542EE">
            <w:pPr>
              <w:pStyle w:val="TableParagraph"/>
              <w:spacing w:line="265" w:lineRule="exact"/>
              <w:ind w:left="109"/>
              <w:rPr>
                <w:sz w:val="24"/>
              </w:rPr>
            </w:pPr>
            <w:r>
              <w:rPr>
                <w:sz w:val="24"/>
              </w:rPr>
              <w:t>титана. Маркировка,</w:t>
            </w:r>
            <w:r>
              <w:rPr>
                <w:spacing w:val="-4"/>
                <w:sz w:val="24"/>
              </w:rPr>
              <w:t xml:space="preserve"> </w:t>
            </w:r>
            <w:r>
              <w:rPr>
                <w:sz w:val="24"/>
              </w:rPr>
              <w:t>свойства</w:t>
            </w:r>
            <w:r>
              <w:rPr>
                <w:spacing w:val="-7"/>
                <w:sz w:val="24"/>
              </w:rPr>
              <w:t xml:space="preserve"> </w:t>
            </w:r>
            <w:r>
              <w:rPr>
                <w:sz w:val="24"/>
              </w:rPr>
              <w:t>и</w:t>
            </w:r>
            <w:r>
              <w:rPr>
                <w:spacing w:val="-4"/>
                <w:sz w:val="24"/>
              </w:rPr>
              <w:t xml:space="preserve"> </w:t>
            </w:r>
            <w:r>
              <w:rPr>
                <w:spacing w:val="-2"/>
                <w:sz w:val="24"/>
              </w:rPr>
              <w:t>применение.</w:t>
            </w:r>
          </w:p>
        </w:tc>
        <w:tc>
          <w:tcPr>
            <w:tcW w:w="1339" w:type="dxa"/>
          </w:tcPr>
          <w:p w:rsidR="00D27683" w:rsidRDefault="006542EE">
            <w:pPr>
              <w:pStyle w:val="TableParagraph"/>
              <w:spacing w:line="268" w:lineRule="exact"/>
              <w:ind w:left="47" w:right="39"/>
              <w:jc w:val="center"/>
              <w:rPr>
                <w:sz w:val="24"/>
              </w:rPr>
            </w:pPr>
            <w:r>
              <w:rPr>
                <w:spacing w:val="-10"/>
                <w:sz w:val="24"/>
              </w:rPr>
              <w:t>2</w:t>
            </w:r>
          </w:p>
        </w:tc>
        <w:tc>
          <w:tcPr>
            <w:tcW w:w="2305" w:type="dxa"/>
            <w:vMerge/>
            <w:tcBorders>
              <w:top w:val="nil"/>
            </w:tcBorders>
          </w:tcPr>
          <w:p w:rsidR="00D27683" w:rsidRDefault="00D27683">
            <w:pPr>
              <w:rPr>
                <w:sz w:val="2"/>
                <w:szCs w:val="2"/>
              </w:rPr>
            </w:pPr>
          </w:p>
        </w:tc>
      </w:tr>
      <w:tr w:rsidR="00D27683">
        <w:trPr>
          <w:trHeight w:val="278"/>
        </w:trPr>
        <w:tc>
          <w:tcPr>
            <w:tcW w:w="2411" w:type="dxa"/>
            <w:tcBorders>
              <w:top w:val="nil"/>
              <w:bottom w:val="nil"/>
            </w:tcBorders>
          </w:tcPr>
          <w:p w:rsidR="00D27683" w:rsidRDefault="00D27683">
            <w:pPr>
              <w:pStyle w:val="TableParagraph"/>
              <w:ind w:left="0"/>
              <w:rPr>
                <w:sz w:val="20"/>
              </w:rPr>
            </w:pPr>
          </w:p>
        </w:tc>
        <w:tc>
          <w:tcPr>
            <w:tcW w:w="9651" w:type="dxa"/>
          </w:tcPr>
          <w:p w:rsidR="00D27683" w:rsidRDefault="006542EE">
            <w:pPr>
              <w:pStyle w:val="TableParagraph"/>
              <w:spacing w:line="258" w:lineRule="exact"/>
              <w:ind w:left="109"/>
              <w:rPr>
                <w:b/>
                <w:sz w:val="24"/>
              </w:rPr>
            </w:pPr>
            <w:r>
              <w:rPr>
                <w:b/>
                <w:sz w:val="24"/>
              </w:rPr>
              <w:t>Практическое</w:t>
            </w:r>
            <w:r>
              <w:rPr>
                <w:b/>
                <w:spacing w:val="-2"/>
                <w:sz w:val="24"/>
              </w:rPr>
              <w:t xml:space="preserve"> занятие</w:t>
            </w:r>
          </w:p>
        </w:tc>
        <w:tc>
          <w:tcPr>
            <w:tcW w:w="1339" w:type="dxa"/>
          </w:tcPr>
          <w:p w:rsidR="00D27683" w:rsidRDefault="006542EE">
            <w:pPr>
              <w:pStyle w:val="TableParagraph"/>
              <w:spacing w:line="258" w:lineRule="exact"/>
              <w:ind w:left="47" w:right="39"/>
              <w:jc w:val="center"/>
              <w:rPr>
                <w:b/>
                <w:sz w:val="24"/>
              </w:rPr>
            </w:pPr>
            <w:r>
              <w:rPr>
                <w:b/>
                <w:spacing w:val="-10"/>
                <w:sz w:val="24"/>
              </w:rPr>
              <w:t>2</w:t>
            </w:r>
          </w:p>
        </w:tc>
        <w:tc>
          <w:tcPr>
            <w:tcW w:w="2305" w:type="dxa"/>
            <w:vMerge/>
            <w:tcBorders>
              <w:top w:val="nil"/>
            </w:tcBorders>
          </w:tcPr>
          <w:p w:rsidR="00D27683" w:rsidRDefault="00D27683">
            <w:pPr>
              <w:rPr>
                <w:sz w:val="2"/>
                <w:szCs w:val="2"/>
              </w:rPr>
            </w:pPr>
          </w:p>
        </w:tc>
      </w:tr>
      <w:tr w:rsidR="00D27683">
        <w:trPr>
          <w:trHeight w:val="551"/>
        </w:trPr>
        <w:tc>
          <w:tcPr>
            <w:tcW w:w="2411" w:type="dxa"/>
            <w:tcBorders>
              <w:top w:val="nil"/>
              <w:bottom w:val="nil"/>
            </w:tcBorders>
          </w:tcPr>
          <w:p w:rsidR="00D27683" w:rsidRDefault="00D27683">
            <w:pPr>
              <w:pStyle w:val="TableParagraph"/>
              <w:ind w:left="0"/>
              <w:rPr>
                <w:sz w:val="24"/>
              </w:rPr>
            </w:pPr>
          </w:p>
        </w:tc>
        <w:tc>
          <w:tcPr>
            <w:tcW w:w="9651" w:type="dxa"/>
          </w:tcPr>
          <w:p w:rsidR="00D27683" w:rsidRDefault="006542EE">
            <w:pPr>
              <w:pStyle w:val="TableParagraph"/>
              <w:spacing w:line="267" w:lineRule="exact"/>
              <w:ind w:left="109"/>
              <w:rPr>
                <w:sz w:val="24"/>
              </w:rPr>
            </w:pPr>
            <w:r>
              <w:rPr>
                <w:sz w:val="24"/>
              </w:rPr>
              <w:t>Изучение</w:t>
            </w:r>
            <w:r>
              <w:rPr>
                <w:spacing w:val="-5"/>
                <w:sz w:val="24"/>
              </w:rPr>
              <w:t xml:space="preserve"> </w:t>
            </w:r>
            <w:r>
              <w:rPr>
                <w:sz w:val="24"/>
              </w:rPr>
              <w:t>микроструктур</w:t>
            </w:r>
            <w:r>
              <w:rPr>
                <w:spacing w:val="-1"/>
                <w:sz w:val="24"/>
              </w:rPr>
              <w:t xml:space="preserve"> </w:t>
            </w:r>
            <w:r>
              <w:rPr>
                <w:sz w:val="24"/>
              </w:rPr>
              <w:t>цветных</w:t>
            </w:r>
            <w:r>
              <w:rPr>
                <w:spacing w:val="-6"/>
                <w:sz w:val="24"/>
              </w:rPr>
              <w:t xml:space="preserve"> </w:t>
            </w:r>
            <w:r>
              <w:rPr>
                <w:sz w:val="24"/>
              </w:rPr>
              <w:t>металлов и</w:t>
            </w:r>
            <w:r>
              <w:rPr>
                <w:spacing w:val="-5"/>
                <w:sz w:val="24"/>
              </w:rPr>
              <w:t xml:space="preserve"> </w:t>
            </w:r>
            <w:r>
              <w:rPr>
                <w:sz w:val="24"/>
              </w:rPr>
              <w:t>сплавов</w:t>
            </w:r>
            <w:r>
              <w:rPr>
                <w:spacing w:val="-4"/>
                <w:sz w:val="24"/>
              </w:rPr>
              <w:t xml:space="preserve"> </w:t>
            </w:r>
            <w:r>
              <w:rPr>
                <w:sz w:val="24"/>
              </w:rPr>
              <w:t>на</w:t>
            </w:r>
            <w:r>
              <w:rPr>
                <w:spacing w:val="-2"/>
                <w:sz w:val="24"/>
              </w:rPr>
              <w:t xml:space="preserve"> </w:t>
            </w:r>
            <w:r>
              <w:rPr>
                <w:sz w:val="24"/>
              </w:rPr>
              <w:t>их</w:t>
            </w:r>
            <w:r>
              <w:rPr>
                <w:spacing w:val="-3"/>
                <w:sz w:val="24"/>
              </w:rPr>
              <w:t xml:space="preserve"> </w:t>
            </w:r>
            <w:r>
              <w:rPr>
                <w:spacing w:val="-2"/>
                <w:sz w:val="24"/>
              </w:rPr>
              <w:t>основе.</w:t>
            </w:r>
          </w:p>
          <w:p w:rsidR="00D27683" w:rsidRDefault="006542EE">
            <w:pPr>
              <w:pStyle w:val="TableParagraph"/>
              <w:spacing w:line="265" w:lineRule="exact"/>
              <w:ind w:left="109"/>
              <w:rPr>
                <w:sz w:val="24"/>
              </w:rPr>
            </w:pPr>
            <w:r>
              <w:rPr>
                <w:sz w:val="24"/>
              </w:rPr>
              <w:t>Расшифровка</w:t>
            </w:r>
            <w:r>
              <w:rPr>
                <w:spacing w:val="-5"/>
                <w:sz w:val="24"/>
              </w:rPr>
              <w:t xml:space="preserve"> </w:t>
            </w:r>
            <w:r>
              <w:rPr>
                <w:sz w:val="24"/>
              </w:rPr>
              <w:t>различных</w:t>
            </w:r>
            <w:r>
              <w:rPr>
                <w:spacing w:val="-7"/>
                <w:sz w:val="24"/>
              </w:rPr>
              <w:t xml:space="preserve"> </w:t>
            </w:r>
            <w:r>
              <w:rPr>
                <w:sz w:val="24"/>
              </w:rPr>
              <w:t>марок</w:t>
            </w:r>
            <w:r>
              <w:rPr>
                <w:spacing w:val="-4"/>
                <w:sz w:val="24"/>
              </w:rPr>
              <w:t xml:space="preserve"> </w:t>
            </w:r>
            <w:r>
              <w:rPr>
                <w:sz w:val="24"/>
              </w:rPr>
              <w:t>сплавов</w:t>
            </w:r>
            <w:r>
              <w:rPr>
                <w:spacing w:val="-5"/>
                <w:sz w:val="24"/>
              </w:rPr>
              <w:t xml:space="preserve"> </w:t>
            </w:r>
            <w:r>
              <w:rPr>
                <w:sz w:val="24"/>
              </w:rPr>
              <w:t>цветных</w:t>
            </w:r>
            <w:r>
              <w:rPr>
                <w:spacing w:val="-6"/>
                <w:sz w:val="24"/>
              </w:rPr>
              <w:t xml:space="preserve"> </w:t>
            </w:r>
            <w:r>
              <w:rPr>
                <w:spacing w:val="-2"/>
                <w:sz w:val="24"/>
              </w:rPr>
              <w:t>металлов.</w:t>
            </w:r>
          </w:p>
        </w:tc>
        <w:tc>
          <w:tcPr>
            <w:tcW w:w="1339" w:type="dxa"/>
          </w:tcPr>
          <w:p w:rsidR="00D27683" w:rsidRDefault="00D27683">
            <w:pPr>
              <w:pStyle w:val="TableParagraph"/>
              <w:ind w:left="0"/>
              <w:rPr>
                <w:sz w:val="24"/>
              </w:rPr>
            </w:pPr>
          </w:p>
        </w:tc>
        <w:tc>
          <w:tcPr>
            <w:tcW w:w="2305" w:type="dxa"/>
            <w:vMerge/>
            <w:tcBorders>
              <w:top w:val="nil"/>
            </w:tcBorders>
          </w:tcPr>
          <w:p w:rsidR="00D27683" w:rsidRDefault="00D27683">
            <w:pPr>
              <w:rPr>
                <w:sz w:val="2"/>
                <w:szCs w:val="2"/>
              </w:rPr>
            </w:pPr>
          </w:p>
        </w:tc>
      </w:tr>
      <w:tr w:rsidR="00D27683">
        <w:trPr>
          <w:trHeight w:val="273"/>
        </w:trPr>
        <w:tc>
          <w:tcPr>
            <w:tcW w:w="2411" w:type="dxa"/>
            <w:tcBorders>
              <w:top w:val="nil"/>
            </w:tcBorders>
          </w:tcPr>
          <w:p w:rsidR="00D27683" w:rsidRDefault="00D27683">
            <w:pPr>
              <w:pStyle w:val="TableParagraph"/>
              <w:ind w:left="0"/>
              <w:rPr>
                <w:sz w:val="20"/>
              </w:rPr>
            </w:pPr>
          </w:p>
        </w:tc>
        <w:tc>
          <w:tcPr>
            <w:tcW w:w="9651" w:type="dxa"/>
          </w:tcPr>
          <w:p w:rsidR="00D27683" w:rsidRDefault="006542EE">
            <w:pPr>
              <w:pStyle w:val="TableParagraph"/>
              <w:spacing w:line="253" w:lineRule="exact"/>
              <w:ind w:left="109"/>
              <w:rPr>
                <w:b/>
                <w:sz w:val="24"/>
              </w:rPr>
            </w:pPr>
            <w:r>
              <w:rPr>
                <w:b/>
                <w:sz w:val="24"/>
              </w:rPr>
              <w:t>Самостоятельная</w:t>
            </w:r>
            <w:r>
              <w:rPr>
                <w:b/>
                <w:spacing w:val="-7"/>
                <w:sz w:val="24"/>
              </w:rPr>
              <w:t xml:space="preserve"> </w:t>
            </w:r>
            <w:r>
              <w:rPr>
                <w:b/>
                <w:sz w:val="24"/>
              </w:rPr>
              <w:t>работа</w:t>
            </w:r>
            <w:r>
              <w:rPr>
                <w:b/>
                <w:spacing w:val="-4"/>
                <w:sz w:val="24"/>
              </w:rPr>
              <w:t xml:space="preserve"> </w:t>
            </w:r>
            <w:r>
              <w:rPr>
                <w:b/>
                <w:spacing w:val="-2"/>
                <w:sz w:val="24"/>
              </w:rPr>
              <w:t>обучающихся</w:t>
            </w:r>
          </w:p>
        </w:tc>
        <w:tc>
          <w:tcPr>
            <w:tcW w:w="1339" w:type="dxa"/>
          </w:tcPr>
          <w:p w:rsidR="00D27683" w:rsidRDefault="006542EE">
            <w:pPr>
              <w:pStyle w:val="TableParagraph"/>
              <w:spacing w:line="253" w:lineRule="exact"/>
              <w:ind w:left="47" w:right="39"/>
              <w:jc w:val="center"/>
              <w:rPr>
                <w:sz w:val="24"/>
              </w:rPr>
            </w:pPr>
            <w:r>
              <w:rPr>
                <w:spacing w:val="-10"/>
                <w:sz w:val="24"/>
              </w:rPr>
              <w:t>1</w:t>
            </w:r>
          </w:p>
        </w:tc>
        <w:tc>
          <w:tcPr>
            <w:tcW w:w="2305" w:type="dxa"/>
            <w:vMerge/>
            <w:tcBorders>
              <w:top w:val="nil"/>
            </w:tcBorders>
          </w:tcPr>
          <w:p w:rsidR="00D27683" w:rsidRDefault="00D27683">
            <w:pPr>
              <w:rPr>
                <w:sz w:val="2"/>
                <w:szCs w:val="2"/>
              </w:rPr>
            </w:pPr>
          </w:p>
        </w:tc>
      </w:tr>
      <w:tr w:rsidR="00D27683">
        <w:trPr>
          <w:trHeight w:val="278"/>
        </w:trPr>
        <w:tc>
          <w:tcPr>
            <w:tcW w:w="2411" w:type="dxa"/>
          </w:tcPr>
          <w:p w:rsidR="00D27683" w:rsidRDefault="00D27683">
            <w:pPr>
              <w:pStyle w:val="TableParagraph"/>
              <w:ind w:left="0"/>
              <w:rPr>
                <w:sz w:val="20"/>
              </w:rPr>
            </w:pPr>
          </w:p>
        </w:tc>
        <w:tc>
          <w:tcPr>
            <w:tcW w:w="9651" w:type="dxa"/>
          </w:tcPr>
          <w:p w:rsidR="00D27683" w:rsidRDefault="006542EE">
            <w:pPr>
              <w:pStyle w:val="TableParagraph"/>
              <w:spacing w:line="258" w:lineRule="exact"/>
              <w:ind w:left="109"/>
              <w:rPr>
                <w:b/>
                <w:sz w:val="24"/>
              </w:rPr>
            </w:pPr>
            <w:r>
              <w:rPr>
                <w:b/>
                <w:sz w:val="24"/>
              </w:rPr>
              <w:t>Контрольная</w:t>
            </w:r>
            <w:r>
              <w:rPr>
                <w:b/>
                <w:spacing w:val="-4"/>
                <w:sz w:val="24"/>
              </w:rPr>
              <w:t xml:space="preserve"> </w:t>
            </w:r>
            <w:r>
              <w:rPr>
                <w:b/>
                <w:sz w:val="24"/>
              </w:rPr>
              <w:t>работа</w:t>
            </w:r>
            <w:r>
              <w:rPr>
                <w:b/>
                <w:spacing w:val="-3"/>
                <w:sz w:val="24"/>
              </w:rPr>
              <w:t xml:space="preserve"> </w:t>
            </w:r>
            <w:r>
              <w:rPr>
                <w:b/>
                <w:sz w:val="24"/>
              </w:rPr>
              <w:t>по</w:t>
            </w:r>
            <w:r>
              <w:rPr>
                <w:b/>
                <w:spacing w:val="-4"/>
                <w:sz w:val="24"/>
              </w:rPr>
              <w:t xml:space="preserve"> </w:t>
            </w:r>
            <w:r>
              <w:rPr>
                <w:b/>
                <w:sz w:val="24"/>
              </w:rPr>
              <w:t>теме</w:t>
            </w:r>
            <w:r>
              <w:rPr>
                <w:b/>
                <w:spacing w:val="-4"/>
                <w:sz w:val="24"/>
              </w:rPr>
              <w:t xml:space="preserve"> </w:t>
            </w:r>
            <w:r>
              <w:rPr>
                <w:b/>
                <w:spacing w:val="-2"/>
                <w:sz w:val="24"/>
              </w:rPr>
              <w:t>Металловедение</w:t>
            </w:r>
          </w:p>
        </w:tc>
        <w:tc>
          <w:tcPr>
            <w:tcW w:w="1339" w:type="dxa"/>
          </w:tcPr>
          <w:p w:rsidR="00D27683" w:rsidRDefault="006542EE">
            <w:pPr>
              <w:pStyle w:val="TableParagraph"/>
              <w:spacing w:line="258" w:lineRule="exact"/>
              <w:ind w:left="47" w:right="39"/>
              <w:jc w:val="center"/>
              <w:rPr>
                <w:b/>
                <w:sz w:val="24"/>
              </w:rPr>
            </w:pPr>
            <w:r>
              <w:rPr>
                <w:b/>
                <w:spacing w:val="-10"/>
                <w:sz w:val="24"/>
              </w:rPr>
              <w:t>1</w:t>
            </w:r>
          </w:p>
        </w:tc>
        <w:tc>
          <w:tcPr>
            <w:tcW w:w="2305" w:type="dxa"/>
          </w:tcPr>
          <w:p w:rsidR="00D27683" w:rsidRDefault="00D27683">
            <w:pPr>
              <w:pStyle w:val="TableParagraph"/>
              <w:ind w:left="0"/>
              <w:rPr>
                <w:sz w:val="20"/>
              </w:rPr>
            </w:pPr>
          </w:p>
        </w:tc>
      </w:tr>
      <w:tr w:rsidR="00D27683">
        <w:trPr>
          <w:trHeight w:val="273"/>
        </w:trPr>
        <w:tc>
          <w:tcPr>
            <w:tcW w:w="12062" w:type="dxa"/>
            <w:gridSpan w:val="2"/>
          </w:tcPr>
          <w:p w:rsidR="00D27683" w:rsidRDefault="006542EE">
            <w:pPr>
              <w:pStyle w:val="TableParagraph"/>
              <w:spacing w:line="253" w:lineRule="exact"/>
              <w:rPr>
                <w:b/>
                <w:sz w:val="24"/>
              </w:rPr>
            </w:pPr>
            <w:r>
              <w:rPr>
                <w:b/>
                <w:sz w:val="24"/>
              </w:rPr>
              <w:t>Раздел</w:t>
            </w:r>
            <w:r>
              <w:rPr>
                <w:b/>
                <w:spacing w:val="-3"/>
                <w:sz w:val="24"/>
              </w:rPr>
              <w:t xml:space="preserve"> </w:t>
            </w:r>
            <w:r>
              <w:rPr>
                <w:b/>
                <w:sz w:val="24"/>
              </w:rPr>
              <w:t>2. Неметаллические</w:t>
            </w:r>
            <w:r>
              <w:rPr>
                <w:b/>
                <w:spacing w:val="-2"/>
                <w:sz w:val="24"/>
              </w:rPr>
              <w:t xml:space="preserve"> материалы</w:t>
            </w:r>
          </w:p>
        </w:tc>
        <w:tc>
          <w:tcPr>
            <w:tcW w:w="1339" w:type="dxa"/>
          </w:tcPr>
          <w:p w:rsidR="00D27683" w:rsidRDefault="006542EE">
            <w:pPr>
              <w:pStyle w:val="TableParagraph"/>
              <w:spacing w:line="253" w:lineRule="exact"/>
              <w:ind w:left="47" w:right="5"/>
              <w:jc w:val="center"/>
              <w:rPr>
                <w:b/>
                <w:sz w:val="24"/>
              </w:rPr>
            </w:pPr>
            <w:r>
              <w:rPr>
                <w:b/>
                <w:spacing w:val="-5"/>
                <w:sz w:val="24"/>
              </w:rPr>
              <w:t>24</w:t>
            </w:r>
          </w:p>
        </w:tc>
        <w:tc>
          <w:tcPr>
            <w:tcW w:w="2305" w:type="dxa"/>
          </w:tcPr>
          <w:p w:rsidR="00D27683" w:rsidRDefault="00D27683">
            <w:pPr>
              <w:pStyle w:val="TableParagraph"/>
              <w:ind w:left="0"/>
              <w:rPr>
                <w:sz w:val="20"/>
              </w:rPr>
            </w:pPr>
          </w:p>
        </w:tc>
      </w:tr>
      <w:tr w:rsidR="00D27683">
        <w:trPr>
          <w:trHeight w:val="278"/>
        </w:trPr>
        <w:tc>
          <w:tcPr>
            <w:tcW w:w="2411" w:type="dxa"/>
            <w:vMerge w:val="restart"/>
            <w:tcBorders>
              <w:bottom w:val="nil"/>
            </w:tcBorders>
          </w:tcPr>
          <w:p w:rsidR="00D27683" w:rsidRDefault="006542EE">
            <w:pPr>
              <w:pStyle w:val="TableParagraph"/>
              <w:tabs>
                <w:tab w:val="left" w:pos="1948"/>
              </w:tabs>
              <w:spacing w:line="268" w:lineRule="exact"/>
              <w:rPr>
                <w:sz w:val="24"/>
              </w:rPr>
            </w:pPr>
            <w:r>
              <w:rPr>
                <w:spacing w:val="-4"/>
                <w:sz w:val="24"/>
              </w:rPr>
              <w:t>Тема</w:t>
            </w:r>
            <w:r>
              <w:rPr>
                <w:sz w:val="24"/>
              </w:rPr>
              <w:tab/>
            </w:r>
            <w:r>
              <w:rPr>
                <w:spacing w:val="-4"/>
                <w:sz w:val="24"/>
              </w:rPr>
              <w:t>2.1.</w:t>
            </w:r>
          </w:p>
          <w:p w:rsidR="00D27683" w:rsidRDefault="006542EE">
            <w:pPr>
              <w:pStyle w:val="TableParagraph"/>
              <w:spacing w:before="2"/>
              <w:ind w:right="97"/>
              <w:rPr>
                <w:sz w:val="24"/>
              </w:rPr>
            </w:pPr>
            <w:r>
              <w:rPr>
                <w:spacing w:val="-2"/>
                <w:sz w:val="24"/>
              </w:rPr>
              <w:t>Пластмассы, антифрикционные,</w:t>
            </w:r>
          </w:p>
          <w:p w:rsidR="00D27683" w:rsidRDefault="006542EE">
            <w:pPr>
              <w:pStyle w:val="TableParagraph"/>
              <w:spacing w:before="3" w:line="237" w:lineRule="auto"/>
              <w:ind w:right="97"/>
              <w:rPr>
                <w:sz w:val="24"/>
              </w:rPr>
            </w:pPr>
            <w:r>
              <w:rPr>
                <w:spacing w:val="-2"/>
                <w:sz w:val="24"/>
              </w:rPr>
              <w:t>композитные материалы.</w:t>
            </w:r>
          </w:p>
        </w:tc>
        <w:tc>
          <w:tcPr>
            <w:tcW w:w="9651" w:type="dxa"/>
          </w:tcPr>
          <w:p w:rsidR="00D27683" w:rsidRDefault="006542EE">
            <w:pPr>
              <w:pStyle w:val="TableParagraph"/>
              <w:spacing w:line="258" w:lineRule="exact"/>
              <w:ind w:left="109"/>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39" w:type="dxa"/>
          </w:tcPr>
          <w:p w:rsidR="00D27683" w:rsidRDefault="006542EE">
            <w:pPr>
              <w:pStyle w:val="TableParagraph"/>
              <w:spacing w:line="258" w:lineRule="exact"/>
              <w:ind w:left="47" w:right="39"/>
              <w:jc w:val="center"/>
              <w:rPr>
                <w:b/>
                <w:sz w:val="24"/>
              </w:rPr>
            </w:pPr>
            <w:r>
              <w:rPr>
                <w:b/>
                <w:spacing w:val="-10"/>
                <w:sz w:val="24"/>
              </w:rPr>
              <w:t>8</w:t>
            </w:r>
          </w:p>
        </w:tc>
        <w:tc>
          <w:tcPr>
            <w:tcW w:w="2305" w:type="dxa"/>
            <w:vMerge w:val="restart"/>
            <w:tcBorders>
              <w:bottom w:val="nil"/>
            </w:tcBorders>
          </w:tcPr>
          <w:p w:rsidR="00D27683" w:rsidRDefault="006542EE">
            <w:pPr>
              <w:pStyle w:val="TableParagraph"/>
              <w:spacing w:line="268" w:lineRule="exact"/>
              <w:ind w:left="109"/>
              <w:rPr>
                <w:sz w:val="24"/>
              </w:rPr>
            </w:pPr>
            <w:r>
              <w:rPr>
                <w:sz w:val="24"/>
              </w:rPr>
              <w:t>ОК01,</w:t>
            </w:r>
            <w:r>
              <w:rPr>
                <w:spacing w:val="3"/>
                <w:sz w:val="24"/>
              </w:rPr>
              <w:t xml:space="preserve"> </w:t>
            </w:r>
            <w:r>
              <w:rPr>
                <w:sz w:val="24"/>
              </w:rPr>
              <w:t>ОК</w:t>
            </w:r>
            <w:r>
              <w:rPr>
                <w:spacing w:val="-1"/>
                <w:sz w:val="24"/>
              </w:rPr>
              <w:t xml:space="preserve"> </w:t>
            </w:r>
            <w:r>
              <w:rPr>
                <w:sz w:val="24"/>
              </w:rPr>
              <w:t>02,</w:t>
            </w:r>
            <w:r>
              <w:rPr>
                <w:spacing w:val="-2"/>
                <w:sz w:val="24"/>
              </w:rPr>
              <w:t xml:space="preserve"> </w:t>
            </w:r>
            <w:r>
              <w:rPr>
                <w:sz w:val="24"/>
              </w:rPr>
              <w:t xml:space="preserve">ОК </w:t>
            </w:r>
            <w:r>
              <w:rPr>
                <w:spacing w:val="-5"/>
                <w:sz w:val="24"/>
              </w:rPr>
              <w:t>10</w:t>
            </w:r>
          </w:p>
          <w:p w:rsidR="00D27683" w:rsidRDefault="006542EE">
            <w:pPr>
              <w:pStyle w:val="TableParagraph"/>
              <w:spacing w:before="21"/>
              <w:ind w:left="109"/>
              <w:rPr>
                <w:sz w:val="24"/>
              </w:rPr>
            </w:pPr>
            <w:r>
              <w:rPr>
                <w:sz w:val="24"/>
              </w:rPr>
              <w:t>ПК 1.1-ПК</w:t>
            </w:r>
            <w:r>
              <w:rPr>
                <w:spacing w:val="2"/>
                <w:sz w:val="24"/>
              </w:rPr>
              <w:t xml:space="preserve"> </w:t>
            </w:r>
            <w:r>
              <w:rPr>
                <w:spacing w:val="-5"/>
                <w:sz w:val="24"/>
              </w:rPr>
              <w:t>1.6</w:t>
            </w:r>
          </w:p>
          <w:p w:rsidR="00D27683" w:rsidRDefault="006542EE">
            <w:pPr>
              <w:pStyle w:val="TableParagraph"/>
              <w:spacing w:before="27"/>
              <w:ind w:left="109"/>
              <w:rPr>
                <w:sz w:val="24"/>
              </w:rPr>
            </w:pPr>
            <w:r>
              <w:rPr>
                <w:sz w:val="24"/>
              </w:rPr>
              <w:t>ПК 3.1-ПК</w:t>
            </w:r>
            <w:r>
              <w:rPr>
                <w:spacing w:val="2"/>
                <w:sz w:val="24"/>
              </w:rPr>
              <w:t xml:space="preserve"> </w:t>
            </w:r>
            <w:r>
              <w:rPr>
                <w:spacing w:val="-5"/>
                <w:sz w:val="24"/>
              </w:rPr>
              <w:t>3.8</w:t>
            </w:r>
          </w:p>
        </w:tc>
      </w:tr>
      <w:tr w:rsidR="00D27683">
        <w:trPr>
          <w:trHeight w:val="1104"/>
        </w:trPr>
        <w:tc>
          <w:tcPr>
            <w:tcW w:w="2411" w:type="dxa"/>
            <w:vMerge/>
            <w:tcBorders>
              <w:top w:val="nil"/>
              <w:bottom w:val="nil"/>
            </w:tcBorders>
          </w:tcPr>
          <w:p w:rsidR="00D27683" w:rsidRDefault="00D27683">
            <w:pPr>
              <w:rPr>
                <w:sz w:val="2"/>
                <w:szCs w:val="2"/>
              </w:rPr>
            </w:pPr>
          </w:p>
        </w:tc>
        <w:tc>
          <w:tcPr>
            <w:tcW w:w="9651" w:type="dxa"/>
          </w:tcPr>
          <w:p w:rsidR="00D27683" w:rsidRDefault="006542EE">
            <w:pPr>
              <w:pStyle w:val="TableParagraph"/>
              <w:ind w:left="109"/>
              <w:rPr>
                <w:sz w:val="24"/>
              </w:rPr>
            </w:pPr>
            <w:r>
              <w:rPr>
                <w:sz w:val="24"/>
              </w:rPr>
              <w:t>Виды пластмасс: термореактивные и термопластичные пластмассы. Способы переработки пластмасс и их области применения в автомобилестроении и ремонтном производстве Характеристика и область применения антифрикционных материалов.</w:t>
            </w:r>
          </w:p>
          <w:p w:rsidR="00D27683" w:rsidRDefault="006542EE">
            <w:pPr>
              <w:pStyle w:val="TableParagraph"/>
              <w:spacing w:line="265" w:lineRule="exact"/>
              <w:ind w:left="109"/>
              <w:rPr>
                <w:sz w:val="24"/>
              </w:rPr>
            </w:pPr>
            <w:r>
              <w:rPr>
                <w:sz w:val="24"/>
              </w:rPr>
              <w:t>Композитные</w:t>
            </w:r>
            <w:r>
              <w:rPr>
                <w:spacing w:val="-7"/>
                <w:sz w:val="24"/>
              </w:rPr>
              <w:t xml:space="preserve"> </w:t>
            </w:r>
            <w:r>
              <w:rPr>
                <w:sz w:val="24"/>
              </w:rPr>
              <w:t>материалы.</w:t>
            </w:r>
            <w:r>
              <w:rPr>
                <w:spacing w:val="-7"/>
                <w:sz w:val="24"/>
              </w:rPr>
              <w:t xml:space="preserve"> </w:t>
            </w:r>
            <w:r>
              <w:rPr>
                <w:sz w:val="24"/>
              </w:rPr>
              <w:t>Применение,</w:t>
            </w:r>
            <w:r>
              <w:rPr>
                <w:spacing w:val="-7"/>
                <w:sz w:val="24"/>
              </w:rPr>
              <w:t xml:space="preserve"> </w:t>
            </w:r>
            <w:r>
              <w:rPr>
                <w:sz w:val="24"/>
              </w:rPr>
              <w:t>область</w:t>
            </w:r>
            <w:r>
              <w:rPr>
                <w:spacing w:val="-6"/>
                <w:sz w:val="24"/>
              </w:rPr>
              <w:t xml:space="preserve"> </w:t>
            </w:r>
            <w:r>
              <w:rPr>
                <w:spacing w:val="-2"/>
                <w:sz w:val="24"/>
              </w:rPr>
              <w:t>применения</w:t>
            </w:r>
          </w:p>
        </w:tc>
        <w:tc>
          <w:tcPr>
            <w:tcW w:w="1339" w:type="dxa"/>
          </w:tcPr>
          <w:p w:rsidR="00D27683" w:rsidRDefault="006542EE">
            <w:pPr>
              <w:pStyle w:val="TableParagraph"/>
              <w:spacing w:line="268" w:lineRule="exact"/>
              <w:ind w:left="47" w:right="39"/>
              <w:jc w:val="center"/>
              <w:rPr>
                <w:sz w:val="24"/>
              </w:rPr>
            </w:pPr>
            <w:r>
              <w:rPr>
                <w:spacing w:val="-10"/>
                <w:sz w:val="24"/>
              </w:rPr>
              <w:t>4</w:t>
            </w:r>
          </w:p>
        </w:tc>
        <w:tc>
          <w:tcPr>
            <w:tcW w:w="2305" w:type="dxa"/>
            <w:vMerge/>
            <w:tcBorders>
              <w:top w:val="nil"/>
              <w:bottom w:val="nil"/>
            </w:tcBorders>
          </w:tcPr>
          <w:p w:rsidR="00D27683" w:rsidRDefault="00D27683">
            <w:pPr>
              <w:rPr>
                <w:sz w:val="2"/>
                <w:szCs w:val="2"/>
              </w:rPr>
            </w:pPr>
          </w:p>
        </w:tc>
      </w:tr>
      <w:tr w:rsidR="00D27683">
        <w:trPr>
          <w:trHeight w:val="278"/>
        </w:trPr>
        <w:tc>
          <w:tcPr>
            <w:tcW w:w="2411" w:type="dxa"/>
            <w:tcBorders>
              <w:top w:val="nil"/>
              <w:bottom w:val="nil"/>
            </w:tcBorders>
          </w:tcPr>
          <w:p w:rsidR="00D27683" w:rsidRDefault="00D27683">
            <w:pPr>
              <w:pStyle w:val="TableParagraph"/>
              <w:ind w:left="0"/>
              <w:rPr>
                <w:sz w:val="20"/>
              </w:rPr>
            </w:pPr>
          </w:p>
        </w:tc>
        <w:tc>
          <w:tcPr>
            <w:tcW w:w="9651" w:type="dxa"/>
          </w:tcPr>
          <w:p w:rsidR="00D27683" w:rsidRDefault="006542EE">
            <w:pPr>
              <w:pStyle w:val="TableParagraph"/>
              <w:spacing w:line="258" w:lineRule="exact"/>
              <w:ind w:left="109"/>
              <w:rPr>
                <w:b/>
                <w:sz w:val="24"/>
              </w:rPr>
            </w:pPr>
            <w:r>
              <w:rPr>
                <w:b/>
                <w:sz w:val="24"/>
              </w:rPr>
              <w:t>Практическое</w:t>
            </w:r>
            <w:r>
              <w:rPr>
                <w:b/>
                <w:spacing w:val="-2"/>
                <w:sz w:val="24"/>
              </w:rPr>
              <w:t xml:space="preserve"> занятие</w:t>
            </w:r>
          </w:p>
        </w:tc>
        <w:tc>
          <w:tcPr>
            <w:tcW w:w="1339" w:type="dxa"/>
          </w:tcPr>
          <w:p w:rsidR="00D27683" w:rsidRDefault="006542EE">
            <w:pPr>
              <w:pStyle w:val="TableParagraph"/>
              <w:spacing w:line="258" w:lineRule="exact"/>
              <w:ind w:left="47" w:right="39"/>
              <w:jc w:val="center"/>
              <w:rPr>
                <w:b/>
                <w:sz w:val="24"/>
              </w:rPr>
            </w:pPr>
            <w:r>
              <w:rPr>
                <w:b/>
                <w:spacing w:val="-10"/>
                <w:sz w:val="24"/>
              </w:rPr>
              <w:t>2</w:t>
            </w:r>
          </w:p>
        </w:tc>
        <w:tc>
          <w:tcPr>
            <w:tcW w:w="2305" w:type="dxa"/>
            <w:tcBorders>
              <w:top w:val="nil"/>
              <w:bottom w:val="nil"/>
            </w:tcBorders>
          </w:tcPr>
          <w:p w:rsidR="00D27683" w:rsidRDefault="00D27683">
            <w:pPr>
              <w:pStyle w:val="TableParagraph"/>
              <w:ind w:left="0"/>
              <w:rPr>
                <w:sz w:val="20"/>
              </w:rPr>
            </w:pPr>
          </w:p>
        </w:tc>
      </w:tr>
      <w:tr w:rsidR="00D27683">
        <w:trPr>
          <w:trHeight w:val="551"/>
        </w:trPr>
        <w:tc>
          <w:tcPr>
            <w:tcW w:w="2411" w:type="dxa"/>
            <w:tcBorders>
              <w:top w:val="nil"/>
              <w:bottom w:val="nil"/>
            </w:tcBorders>
          </w:tcPr>
          <w:p w:rsidR="00D27683" w:rsidRDefault="00D27683">
            <w:pPr>
              <w:pStyle w:val="TableParagraph"/>
              <w:ind w:left="0"/>
              <w:rPr>
                <w:sz w:val="24"/>
              </w:rPr>
            </w:pPr>
          </w:p>
        </w:tc>
        <w:tc>
          <w:tcPr>
            <w:tcW w:w="9651" w:type="dxa"/>
          </w:tcPr>
          <w:p w:rsidR="00D27683" w:rsidRDefault="006542EE">
            <w:pPr>
              <w:pStyle w:val="TableParagraph"/>
              <w:spacing w:line="267" w:lineRule="exact"/>
              <w:ind w:left="172"/>
              <w:rPr>
                <w:sz w:val="24"/>
              </w:rPr>
            </w:pPr>
            <w:r>
              <w:rPr>
                <w:sz w:val="24"/>
              </w:rPr>
              <w:t>Определение</w:t>
            </w:r>
            <w:r>
              <w:rPr>
                <w:spacing w:val="-2"/>
                <w:sz w:val="24"/>
              </w:rPr>
              <w:t xml:space="preserve"> </w:t>
            </w:r>
            <w:r>
              <w:rPr>
                <w:sz w:val="24"/>
              </w:rPr>
              <w:t>видов</w:t>
            </w:r>
            <w:r>
              <w:rPr>
                <w:spacing w:val="-3"/>
                <w:sz w:val="24"/>
              </w:rPr>
              <w:t xml:space="preserve"> </w:t>
            </w:r>
            <w:r>
              <w:rPr>
                <w:sz w:val="24"/>
              </w:rPr>
              <w:t>пластмасс</w:t>
            </w:r>
            <w:r>
              <w:rPr>
                <w:spacing w:val="-1"/>
                <w:sz w:val="24"/>
              </w:rPr>
              <w:t xml:space="preserve"> </w:t>
            </w:r>
            <w:r>
              <w:rPr>
                <w:sz w:val="24"/>
              </w:rPr>
              <w:t>и</w:t>
            </w:r>
            <w:r>
              <w:rPr>
                <w:spacing w:val="-4"/>
                <w:sz w:val="24"/>
              </w:rPr>
              <w:t xml:space="preserve"> </w:t>
            </w:r>
            <w:r>
              <w:rPr>
                <w:sz w:val="24"/>
              </w:rPr>
              <w:t>их</w:t>
            </w:r>
            <w:r>
              <w:rPr>
                <w:spacing w:val="-5"/>
                <w:sz w:val="24"/>
              </w:rPr>
              <w:t xml:space="preserve"> </w:t>
            </w:r>
            <w:r>
              <w:rPr>
                <w:spacing w:val="-2"/>
                <w:sz w:val="24"/>
              </w:rPr>
              <w:t>ремонтопригодности.</w:t>
            </w:r>
          </w:p>
          <w:p w:rsidR="00D27683" w:rsidRDefault="006542EE">
            <w:pPr>
              <w:pStyle w:val="TableParagraph"/>
              <w:spacing w:line="265" w:lineRule="exact"/>
              <w:ind w:left="109"/>
              <w:rPr>
                <w:sz w:val="24"/>
              </w:rPr>
            </w:pPr>
            <w:r>
              <w:rPr>
                <w:sz w:val="24"/>
              </w:rPr>
              <w:t>Определение</w:t>
            </w:r>
            <w:r>
              <w:rPr>
                <w:spacing w:val="-4"/>
                <w:sz w:val="24"/>
              </w:rPr>
              <w:t xml:space="preserve"> </w:t>
            </w:r>
            <w:r>
              <w:rPr>
                <w:sz w:val="24"/>
              </w:rPr>
              <w:t>строения</w:t>
            </w:r>
            <w:r>
              <w:rPr>
                <w:spacing w:val="-5"/>
                <w:sz w:val="24"/>
              </w:rPr>
              <w:t xml:space="preserve"> </w:t>
            </w:r>
            <w:r>
              <w:rPr>
                <w:sz w:val="24"/>
              </w:rPr>
              <w:t>и</w:t>
            </w:r>
            <w:r>
              <w:rPr>
                <w:spacing w:val="-4"/>
                <w:sz w:val="24"/>
              </w:rPr>
              <w:t xml:space="preserve"> </w:t>
            </w:r>
            <w:r>
              <w:rPr>
                <w:sz w:val="24"/>
              </w:rPr>
              <w:t>свойств</w:t>
            </w:r>
            <w:r>
              <w:rPr>
                <w:spacing w:val="-3"/>
                <w:sz w:val="24"/>
              </w:rPr>
              <w:t xml:space="preserve"> </w:t>
            </w:r>
            <w:r>
              <w:rPr>
                <w:sz w:val="24"/>
              </w:rPr>
              <w:t>композитных</w:t>
            </w:r>
            <w:r>
              <w:rPr>
                <w:spacing w:val="-10"/>
                <w:sz w:val="24"/>
              </w:rPr>
              <w:t xml:space="preserve"> </w:t>
            </w:r>
            <w:r>
              <w:rPr>
                <w:spacing w:val="-2"/>
                <w:sz w:val="24"/>
              </w:rPr>
              <w:t>материалов</w:t>
            </w:r>
          </w:p>
        </w:tc>
        <w:tc>
          <w:tcPr>
            <w:tcW w:w="1339" w:type="dxa"/>
          </w:tcPr>
          <w:p w:rsidR="00D27683" w:rsidRDefault="006542EE">
            <w:pPr>
              <w:pStyle w:val="TableParagraph"/>
              <w:spacing w:line="267" w:lineRule="exact"/>
              <w:ind w:left="47" w:right="39"/>
              <w:jc w:val="center"/>
              <w:rPr>
                <w:sz w:val="24"/>
              </w:rPr>
            </w:pPr>
            <w:r>
              <w:rPr>
                <w:spacing w:val="-10"/>
                <w:sz w:val="24"/>
              </w:rPr>
              <w:t>1</w:t>
            </w:r>
          </w:p>
          <w:p w:rsidR="00D27683" w:rsidRDefault="006542EE">
            <w:pPr>
              <w:pStyle w:val="TableParagraph"/>
              <w:spacing w:line="265" w:lineRule="exact"/>
              <w:ind w:left="47" w:right="39"/>
              <w:jc w:val="center"/>
              <w:rPr>
                <w:sz w:val="24"/>
              </w:rPr>
            </w:pPr>
            <w:r>
              <w:rPr>
                <w:spacing w:val="-10"/>
                <w:sz w:val="24"/>
              </w:rPr>
              <w:t>1</w:t>
            </w:r>
          </w:p>
        </w:tc>
        <w:tc>
          <w:tcPr>
            <w:tcW w:w="2305" w:type="dxa"/>
            <w:tcBorders>
              <w:top w:val="nil"/>
              <w:bottom w:val="nil"/>
            </w:tcBorders>
          </w:tcPr>
          <w:p w:rsidR="00D27683" w:rsidRDefault="00D27683">
            <w:pPr>
              <w:pStyle w:val="TableParagraph"/>
              <w:ind w:left="0"/>
              <w:rPr>
                <w:sz w:val="24"/>
              </w:rPr>
            </w:pPr>
          </w:p>
        </w:tc>
      </w:tr>
      <w:tr w:rsidR="00D27683">
        <w:trPr>
          <w:trHeight w:val="551"/>
        </w:trPr>
        <w:tc>
          <w:tcPr>
            <w:tcW w:w="2411" w:type="dxa"/>
            <w:tcBorders>
              <w:top w:val="nil"/>
            </w:tcBorders>
          </w:tcPr>
          <w:p w:rsidR="00D27683" w:rsidRDefault="00D27683">
            <w:pPr>
              <w:pStyle w:val="TableParagraph"/>
              <w:ind w:left="0"/>
              <w:rPr>
                <w:sz w:val="24"/>
              </w:rPr>
            </w:pPr>
          </w:p>
        </w:tc>
        <w:tc>
          <w:tcPr>
            <w:tcW w:w="9651" w:type="dxa"/>
          </w:tcPr>
          <w:p w:rsidR="00D27683" w:rsidRDefault="006542EE">
            <w:pPr>
              <w:pStyle w:val="TableParagraph"/>
              <w:tabs>
                <w:tab w:val="left" w:pos="2283"/>
                <w:tab w:val="left" w:pos="3261"/>
                <w:tab w:val="left" w:pos="5002"/>
                <w:tab w:val="left" w:pos="6892"/>
                <w:tab w:val="left" w:pos="7266"/>
                <w:tab w:val="left" w:pos="8307"/>
              </w:tabs>
              <w:spacing w:line="267" w:lineRule="exact"/>
              <w:ind w:left="109"/>
              <w:rPr>
                <w:sz w:val="24"/>
              </w:rPr>
            </w:pPr>
            <w:r>
              <w:rPr>
                <w:b/>
                <w:spacing w:val="-2"/>
                <w:sz w:val="24"/>
              </w:rPr>
              <w:t>Самостоятельная</w:t>
            </w:r>
            <w:r>
              <w:rPr>
                <w:b/>
                <w:sz w:val="24"/>
              </w:rPr>
              <w:tab/>
            </w:r>
            <w:r>
              <w:rPr>
                <w:b/>
                <w:spacing w:val="-2"/>
                <w:sz w:val="24"/>
              </w:rPr>
              <w:t>работа</w:t>
            </w:r>
            <w:r>
              <w:rPr>
                <w:b/>
                <w:sz w:val="24"/>
              </w:rPr>
              <w:tab/>
            </w:r>
            <w:r>
              <w:rPr>
                <w:b/>
                <w:spacing w:val="-2"/>
                <w:sz w:val="24"/>
              </w:rPr>
              <w:t>обучающихся</w:t>
            </w:r>
            <w:r>
              <w:rPr>
                <w:b/>
                <w:sz w:val="24"/>
              </w:rPr>
              <w:tab/>
            </w:r>
            <w:r>
              <w:rPr>
                <w:spacing w:val="-2"/>
                <w:sz w:val="24"/>
              </w:rPr>
              <w:t>Характеристика</w:t>
            </w:r>
            <w:r>
              <w:rPr>
                <w:sz w:val="24"/>
              </w:rPr>
              <w:tab/>
            </w:r>
            <w:r>
              <w:rPr>
                <w:spacing w:val="-10"/>
                <w:sz w:val="24"/>
              </w:rPr>
              <w:t>и</w:t>
            </w:r>
            <w:r>
              <w:rPr>
                <w:sz w:val="24"/>
              </w:rPr>
              <w:tab/>
            </w:r>
            <w:r>
              <w:rPr>
                <w:spacing w:val="-2"/>
                <w:sz w:val="24"/>
              </w:rPr>
              <w:t>область</w:t>
            </w:r>
            <w:r>
              <w:rPr>
                <w:sz w:val="24"/>
              </w:rPr>
              <w:tab/>
            </w:r>
            <w:r>
              <w:rPr>
                <w:spacing w:val="-2"/>
                <w:sz w:val="24"/>
              </w:rPr>
              <w:t>применения</w:t>
            </w:r>
          </w:p>
          <w:p w:rsidR="00D27683" w:rsidRDefault="006542EE">
            <w:pPr>
              <w:pStyle w:val="TableParagraph"/>
              <w:spacing w:line="265" w:lineRule="exact"/>
              <w:ind w:left="109"/>
              <w:rPr>
                <w:sz w:val="24"/>
              </w:rPr>
            </w:pPr>
            <w:r>
              <w:rPr>
                <w:spacing w:val="-2"/>
                <w:sz w:val="24"/>
              </w:rPr>
              <w:t>полимеров</w:t>
            </w:r>
          </w:p>
        </w:tc>
        <w:tc>
          <w:tcPr>
            <w:tcW w:w="1339" w:type="dxa"/>
          </w:tcPr>
          <w:p w:rsidR="00D27683" w:rsidRDefault="006542EE">
            <w:pPr>
              <w:pStyle w:val="TableParagraph"/>
              <w:spacing w:line="268" w:lineRule="exact"/>
              <w:ind w:left="47" w:right="39"/>
              <w:jc w:val="center"/>
              <w:rPr>
                <w:sz w:val="24"/>
              </w:rPr>
            </w:pPr>
            <w:r>
              <w:rPr>
                <w:spacing w:val="-10"/>
                <w:sz w:val="24"/>
              </w:rPr>
              <w:t>1</w:t>
            </w:r>
          </w:p>
        </w:tc>
        <w:tc>
          <w:tcPr>
            <w:tcW w:w="2305" w:type="dxa"/>
            <w:tcBorders>
              <w:top w:val="nil"/>
            </w:tcBorders>
          </w:tcPr>
          <w:p w:rsidR="00D27683" w:rsidRDefault="00D27683">
            <w:pPr>
              <w:pStyle w:val="TableParagraph"/>
              <w:ind w:left="0"/>
              <w:rPr>
                <w:sz w:val="24"/>
              </w:rPr>
            </w:pPr>
          </w:p>
        </w:tc>
      </w:tr>
      <w:tr w:rsidR="00D27683">
        <w:trPr>
          <w:trHeight w:val="273"/>
        </w:trPr>
        <w:tc>
          <w:tcPr>
            <w:tcW w:w="2411" w:type="dxa"/>
            <w:vMerge w:val="restart"/>
          </w:tcPr>
          <w:p w:rsidR="00D27683" w:rsidRDefault="006542EE">
            <w:pPr>
              <w:pStyle w:val="TableParagraph"/>
              <w:tabs>
                <w:tab w:val="left" w:pos="1948"/>
              </w:tabs>
              <w:spacing w:line="267" w:lineRule="exact"/>
              <w:rPr>
                <w:sz w:val="24"/>
              </w:rPr>
            </w:pPr>
            <w:r>
              <w:rPr>
                <w:spacing w:val="-4"/>
                <w:sz w:val="24"/>
              </w:rPr>
              <w:t>Тема</w:t>
            </w:r>
            <w:r>
              <w:rPr>
                <w:sz w:val="24"/>
              </w:rPr>
              <w:tab/>
            </w:r>
            <w:r>
              <w:rPr>
                <w:spacing w:val="-4"/>
                <w:sz w:val="24"/>
              </w:rPr>
              <w:t>2.2.</w:t>
            </w:r>
          </w:p>
          <w:p w:rsidR="00D27683" w:rsidRDefault="006542EE">
            <w:pPr>
              <w:pStyle w:val="TableParagraph"/>
              <w:spacing w:line="275" w:lineRule="exact"/>
              <w:rPr>
                <w:sz w:val="24"/>
              </w:rPr>
            </w:pPr>
            <w:r>
              <w:rPr>
                <w:spacing w:val="-2"/>
                <w:sz w:val="24"/>
              </w:rPr>
              <w:t>Автомобильные</w:t>
            </w:r>
          </w:p>
        </w:tc>
        <w:tc>
          <w:tcPr>
            <w:tcW w:w="9651" w:type="dxa"/>
            <w:vMerge w:val="restart"/>
          </w:tcPr>
          <w:p w:rsidR="00D27683" w:rsidRDefault="006542EE">
            <w:pPr>
              <w:pStyle w:val="TableParagraph"/>
              <w:spacing w:line="269" w:lineRule="exact"/>
              <w:ind w:left="109"/>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p w:rsidR="00D27683" w:rsidRDefault="006542EE">
            <w:pPr>
              <w:pStyle w:val="TableParagraph"/>
              <w:spacing w:line="272" w:lineRule="exact"/>
              <w:ind w:left="109"/>
              <w:rPr>
                <w:sz w:val="24"/>
              </w:rPr>
            </w:pPr>
            <w:r>
              <w:rPr>
                <w:sz w:val="24"/>
              </w:rPr>
              <w:t>Автомобильные</w:t>
            </w:r>
            <w:r>
              <w:rPr>
                <w:spacing w:val="-5"/>
                <w:sz w:val="24"/>
              </w:rPr>
              <w:t xml:space="preserve"> </w:t>
            </w:r>
            <w:r>
              <w:rPr>
                <w:sz w:val="24"/>
              </w:rPr>
              <w:t>бензины</w:t>
            </w:r>
            <w:r>
              <w:rPr>
                <w:spacing w:val="-3"/>
                <w:sz w:val="24"/>
              </w:rPr>
              <w:t xml:space="preserve"> </w:t>
            </w:r>
            <w:r>
              <w:rPr>
                <w:sz w:val="24"/>
              </w:rPr>
              <w:t>и</w:t>
            </w:r>
            <w:r>
              <w:rPr>
                <w:spacing w:val="-8"/>
                <w:sz w:val="24"/>
              </w:rPr>
              <w:t xml:space="preserve"> </w:t>
            </w:r>
            <w:r>
              <w:rPr>
                <w:sz w:val="24"/>
              </w:rPr>
              <w:t>дизельные</w:t>
            </w:r>
            <w:r>
              <w:rPr>
                <w:spacing w:val="-4"/>
                <w:sz w:val="24"/>
              </w:rPr>
              <w:t xml:space="preserve"> </w:t>
            </w:r>
            <w:r>
              <w:rPr>
                <w:spacing w:val="-2"/>
                <w:sz w:val="24"/>
              </w:rPr>
              <w:t>топлива.</w:t>
            </w:r>
          </w:p>
        </w:tc>
        <w:tc>
          <w:tcPr>
            <w:tcW w:w="1339" w:type="dxa"/>
          </w:tcPr>
          <w:p w:rsidR="00D27683" w:rsidRDefault="006542EE">
            <w:pPr>
              <w:pStyle w:val="TableParagraph"/>
              <w:spacing w:line="254" w:lineRule="exact"/>
              <w:ind w:left="47" w:right="39"/>
              <w:jc w:val="center"/>
              <w:rPr>
                <w:b/>
                <w:sz w:val="24"/>
              </w:rPr>
            </w:pPr>
            <w:r>
              <w:rPr>
                <w:b/>
                <w:spacing w:val="-10"/>
                <w:sz w:val="24"/>
              </w:rPr>
              <w:t>5</w:t>
            </w:r>
          </w:p>
        </w:tc>
        <w:tc>
          <w:tcPr>
            <w:tcW w:w="2305" w:type="dxa"/>
            <w:vMerge w:val="restart"/>
          </w:tcPr>
          <w:p w:rsidR="00D27683" w:rsidRDefault="006542EE">
            <w:pPr>
              <w:pStyle w:val="TableParagraph"/>
              <w:spacing w:line="268" w:lineRule="exact"/>
              <w:ind w:left="109"/>
              <w:rPr>
                <w:sz w:val="24"/>
              </w:rPr>
            </w:pPr>
            <w:r>
              <w:rPr>
                <w:sz w:val="24"/>
              </w:rPr>
              <w:t>ОК01,</w:t>
            </w:r>
            <w:r>
              <w:rPr>
                <w:spacing w:val="3"/>
                <w:sz w:val="24"/>
              </w:rPr>
              <w:t xml:space="preserve"> </w:t>
            </w:r>
            <w:r>
              <w:rPr>
                <w:sz w:val="24"/>
              </w:rPr>
              <w:t>ОК</w:t>
            </w:r>
            <w:r>
              <w:rPr>
                <w:spacing w:val="-1"/>
                <w:sz w:val="24"/>
              </w:rPr>
              <w:t xml:space="preserve"> </w:t>
            </w:r>
            <w:r>
              <w:rPr>
                <w:sz w:val="24"/>
              </w:rPr>
              <w:t>02,</w:t>
            </w:r>
            <w:r>
              <w:rPr>
                <w:spacing w:val="-2"/>
                <w:sz w:val="24"/>
              </w:rPr>
              <w:t xml:space="preserve"> </w:t>
            </w:r>
            <w:r>
              <w:rPr>
                <w:sz w:val="24"/>
              </w:rPr>
              <w:t xml:space="preserve">ОК </w:t>
            </w:r>
            <w:r>
              <w:rPr>
                <w:spacing w:val="-5"/>
                <w:sz w:val="24"/>
              </w:rPr>
              <w:t>10</w:t>
            </w:r>
          </w:p>
        </w:tc>
      </w:tr>
      <w:tr w:rsidR="00D27683">
        <w:trPr>
          <w:trHeight w:val="278"/>
        </w:trPr>
        <w:tc>
          <w:tcPr>
            <w:tcW w:w="2411" w:type="dxa"/>
            <w:vMerge/>
            <w:tcBorders>
              <w:top w:val="nil"/>
            </w:tcBorders>
          </w:tcPr>
          <w:p w:rsidR="00D27683" w:rsidRDefault="00D27683">
            <w:pPr>
              <w:rPr>
                <w:sz w:val="2"/>
                <w:szCs w:val="2"/>
              </w:rPr>
            </w:pPr>
          </w:p>
        </w:tc>
        <w:tc>
          <w:tcPr>
            <w:tcW w:w="9651" w:type="dxa"/>
            <w:vMerge/>
            <w:tcBorders>
              <w:top w:val="nil"/>
            </w:tcBorders>
          </w:tcPr>
          <w:p w:rsidR="00D27683" w:rsidRDefault="00D27683">
            <w:pPr>
              <w:rPr>
                <w:sz w:val="2"/>
                <w:szCs w:val="2"/>
              </w:rPr>
            </w:pPr>
          </w:p>
        </w:tc>
        <w:tc>
          <w:tcPr>
            <w:tcW w:w="1339" w:type="dxa"/>
          </w:tcPr>
          <w:p w:rsidR="00D27683" w:rsidRDefault="006542EE">
            <w:pPr>
              <w:pStyle w:val="TableParagraph"/>
              <w:spacing w:line="258" w:lineRule="exact"/>
              <w:ind w:left="47" w:right="39"/>
              <w:jc w:val="center"/>
              <w:rPr>
                <w:sz w:val="24"/>
              </w:rPr>
            </w:pPr>
            <w:r>
              <w:rPr>
                <w:spacing w:val="-10"/>
                <w:sz w:val="24"/>
              </w:rPr>
              <w:t>2</w:t>
            </w:r>
          </w:p>
        </w:tc>
        <w:tc>
          <w:tcPr>
            <w:tcW w:w="2305"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400" w:bottom="960"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1"/>
        <w:gridCol w:w="9651"/>
        <w:gridCol w:w="1339"/>
        <w:gridCol w:w="2305"/>
      </w:tblGrid>
      <w:tr w:rsidR="00D27683">
        <w:trPr>
          <w:trHeight w:val="1104"/>
        </w:trPr>
        <w:tc>
          <w:tcPr>
            <w:tcW w:w="2411" w:type="dxa"/>
            <w:tcBorders>
              <w:bottom w:val="nil"/>
            </w:tcBorders>
          </w:tcPr>
          <w:p w:rsidR="00D27683" w:rsidRDefault="006542EE">
            <w:pPr>
              <w:pStyle w:val="TableParagraph"/>
              <w:spacing w:line="242" w:lineRule="auto"/>
              <w:ind w:right="97"/>
              <w:rPr>
                <w:sz w:val="24"/>
              </w:rPr>
            </w:pPr>
            <w:r>
              <w:rPr>
                <w:spacing w:val="-2"/>
                <w:sz w:val="24"/>
              </w:rPr>
              <w:lastRenderedPageBreak/>
              <w:t>эксплуатационные материалы</w:t>
            </w:r>
          </w:p>
        </w:tc>
        <w:tc>
          <w:tcPr>
            <w:tcW w:w="9651" w:type="dxa"/>
          </w:tcPr>
          <w:p w:rsidR="00D27683" w:rsidRDefault="006542EE">
            <w:pPr>
              <w:pStyle w:val="TableParagraph"/>
              <w:spacing w:line="268" w:lineRule="exact"/>
              <w:ind w:left="109"/>
              <w:rPr>
                <w:sz w:val="24"/>
              </w:rPr>
            </w:pPr>
            <w:r>
              <w:rPr>
                <w:sz w:val="24"/>
              </w:rPr>
              <w:t>Характеристика</w:t>
            </w:r>
            <w:r>
              <w:rPr>
                <w:spacing w:val="-9"/>
                <w:sz w:val="24"/>
              </w:rPr>
              <w:t xml:space="preserve"> </w:t>
            </w:r>
            <w:r>
              <w:rPr>
                <w:sz w:val="24"/>
              </w:rPr>
              <w:t>и</w:t>
            </w:r>
            <w:r>
              <w:rPr>
                <w:spacing w:val="-4"/>
                <w:sz w:val="24"/>
              </w:rPr>
              <w:t xml:space="preserve"> </w:t>
            </w:r>
            <w:r>
              <w:rPr>
                <w:sz w:val="24"/>
              </w:rPr>
              <w:t>классификация</w:t>
            </w:r>
            <w:r>
              <w:rPr>
                <w:spacing w:val="-3"/>
                <w:sz w:val="24"/>
              </w:rPr>
              <w:t xml:space="preserve"> </w:t>
            </w:r>
            <w:r>
              <w:rPr>
                <w:sz w:val="24"/>
              </w:rPr>
              <w:t>автомобильных</w:t>
            </w:r>
            <w:r>
              <w:rPr>
                <w:spacing w:val="-9"/>
                <w:sz w:val="24"/>
              </w:rPr>
              <w:t xml:space="preserve"> </w:t>
            </w:r>
            <w:r>
              <w:rPr>
                <w:spacing w:val="-2"/>
                <w:sz w:val="24"/>
              </w:rPr>
              <w:t>топлив.</w:t>
            </w:r>
          </w:p>
          <w:p w:rsidR="00D27683" w:rsidRDefault="006542EE">
            <w:pPr>
              <w:pStyle w:val="TableParagraph"/>
              <w:spacing w:before="4" w:line="237" w:lineRule="auto"/>
              <w:ind w:left="109" w:right="95"/>
              <w:rPr>
                <w:sz w:val="24"/>
              </w:rPr>
            </w:pPr>
            <w:r>
              <w:rPr>
                <w:sz w:val="24"/>
              </w:rPr>
              <w:t>Автомобильные</w:t>
            </w:r>
            <w:r>
              <w:rPr>
                <w:spacing w:val="-7"/>
                <w:sz w:val="24"/>
              </w:rPr>
              <w:t xml:space="preserve"> </w:t>
            </w:r>
            <w:r>
              <w:rPr>
                <w:sz w:val="24"/>
              </w:rPr>
              <w:t>масла.</w:t>
            </w:r>
            <w:r>
              <w:rPr>
                <w:spacing w:val="-9"/>
                <w:sz w:val="24"/>
              </w:rPr>
              <w:t xml:space="preserve"> </w:t>
            </w:r>
            <w:r>
              <w:rPr>
                <w:sz w:val="24"/>
              </w:rPr>
              <w:t>Классификация</w:t>
            </w:r>
            <w:r>
              <w:rPr>
                <w:spacing w:val="-6"/>
                <w:sz w:val="24"/>
              </w:rPr>
              <w:t xml:space="preserve"> </w:t>
            </w:r>
            <w:r>
              <w:rPr>
                <w:sz w:val="24"/>
              </w:rPr>
              <w:t>и</w:t>
            </w:r>
            <w:r>
              <w:rPr>
                <w:spacing w:val="-5"/>
                <w:sz w:val="24"/>
              </w:rPr>
              <w:t xml:space="preserve"> </w:t>
            </w:r>
            <w:r>
              <w:rPr>
                <w:sz w:val="24"/>
              </w:rPr>
              <w:t>применение</w:t>
            </w:r>
            <w:r>
              <w:rPr>
                <w:spacing w:val="-7"/>
                <w:sz w:val="24"/>
              </w:rPr>
              <w:t xml:space="preserve"> </w:t>
            </w:r>
            <w:r>
              <w:rPr>
                <w:sz w:val="24"/>
              </w:rPr>
              <w:t>автомобильных</w:t>
            </w:r>
            <w:r>
              <w:rPr>
                <w:spacing w:val="-11"/>
                <w:sz w:val="24"/>
              </w:rPr>
              <w:t xml:space="preserve"> </w:t>
            </w:r>
            <w:r>
              <w:rPr>
                <w:sz w:val="24"/>
              </w:rPr>
              <w:t>масел. Автомобильные специальные жидкости.</w:t>
            </w:r>
          </w:p>
          <w:p w:rsidR="00D27683" w:rsidRDefault="006542EE">
            <w:pPr>
              <w:pStyle w:val="TableParagraph"/>
              <w:spacing w:before="4" w:line="261" w:lineRule="exact"/>
              <w:ind w:left="109"/>
              <w:rPr>
                <w:sz w:val="24"/>
              </w:rPr>
            </w:pPr>
            <w:r>
              <w:rPr>
                <w:sz w:val="24"/>
              </w:rPr>
              <w:t>Классификация</w:t>
            </w:r>
            <w:r>
              <w:rPr>
                <w:spacing w:val="-4"/>
                <w:sz w:val="24"/>
              </w:rPr>
              <w:t xml:space="preserve"> </w:t>
            </w:r>
            <w:r>
              <w:rPr>
                <w:sz w:val="24"/>
              </w:rPr>
              <w:t>и</w:t>
            </w:r>
            <w:r>
              <w:rPr>
                <w:spacing w:val="-3"/>
                <w:sz w:val="24"/>
              </w:rPr>
              <w:t xml:space="preserve"> </w:t>
            </w:r>
            <w:r>
              <w:rPr>
                <w:sz w:val="24"/>
              </w:rPr>
              <w:t>применение</w:t>
            </w:r>
            <w:r>
              <w:rPr>
                <w:spacing w:val="-5"/>
                <w:sz w:val="24"/>
              </w:rPr>
              <w:t xml:space="preserve"> </w:t>
            </w:r>
            <w:r>
              <w:rPr>
                <w:sz w:val="24"/>
              </w:rPr>
              <w:t>специальных</w:t>
            </w:r>
            <w:r>
              <w:rPr>
                <w:spacing w:val="-8"/>
                <w:sz w:val="24"/>
              </w:rPr>
              <w:t xml:space="preserve"> </w:t>
            </w:r>
            <w:r>
              <w:rPr>
                <w:spacing w:val="-2"/>
                <w:sz w:val="24"/>
              </w:rPr>
              <w:t>жидкостей.</w:t>
            </w:r>
          </w:p>
        </w:tc>
        <w:tc>
          <w:tcPr>
            <w:tcW w:w="1339" w:type="dxa"/>
          </w:tcPr>
          <w:p w:rsidR="00D27683" w:rsidRDefault="00D27683">
            <w:pPr>
              <w:pStyle w:val="TableParagraph"/>
              <w:ind w:left="0"/>
              <w:rPr>
                <w:sz w:val="24"/>
              </w:rPr>
            </w:pPr>
          </w:p>
        </w:tc>
        <w:tc>
          <w:tcPr>
            <w:tcW w:w="2305" w:type="dxa"/>
            <w:tcBorders>
              <w:bottom w:val="nil"/>
            </w:tcBorders>
          </w:tcPr>
          <w:p w:rsidR="00D27683" w:rsidRDefault="006542EE">
            <w:pPr>
              <w:pStyle w:val="TableParagraph"/>
              <w:spacing w:line="268" w:lineRule="exact"/>
              <w:ind w:left="109"/>
              <w:rPr>
                <w:sz w:val="24"/>
              </w:rPr>
            </w:pPr>
            <w:r>
              <w:rPr>
                <w:sz w:val="24"/>
              </w:rPr>
              <w:t>ПК 1.1-ПК</w:t>
            </w:r>
            <w:r>
              <w:rPr>
                <w:spacing w:val="2"/>
                <w:sz w:val="24"/>
              </w:rPr>
              <w:t xml:space="preserve"> </w:t>
            </w:r>
            <w:r>
              <w:rPr>
                <w:spacing w:val="-5"/>
                <w:sz w:val="24"/>
              </w:rPr>
              <w:t>1.6</w:t>
            </w:r>
          </w:p>
          <w:p w:rsidR="00D27683" w:rsidRDefault="006542EE">
            <w:pPr>
              <w:pStyle w:val="TableParagraph"/>
              <w:spacing w:before="21"/>
              <w:ind w:left="109"/>
              <w:rPr>
                <w:sz w:val="24"/>
              </w:rPr>
            </w:pPr>
            <w:r>
              <w:rPr>
                <w:sz w:val="24"/>
              </w:rPr>
              <w:t>ПК 3.1-ПК</w:t>
            </w:r>
            <w:r>
              <w:rPr>
                <w:spacing w:val="2"/>
                <w:sz w:val="24"/>
              </w:rPr>
              <w:t xml:space="preserve"> </w:t>
            </w:r>
            <w:r>
              <w:rPr>
                <w:spacing w:val="-5"/>
                <w:sz w:val="24"/>
              </w:rPr>
              <w:t>3.8</w:t>
            </w:r>
          </w:p>
        </w:tc>
      </w:tr>
      <w:tr w:rsidR="00D27683">
        <w:trPr>
          <w:trHeight w:val="277"/>
        </w:trPr>
        <w:tc>
          <w:tcPr>
            <w:tcW w:w="2411" w:type="dxa"/>
            <w:tcBorders>
              <w:top w:val="nil"/>
              <w:bottom w:val="nil"/>
            </w:tcBorders>
          </w:tcPr>
          <w:p w:rsidR="00D27683" w:rsidRDefault="00D27683">
            <w:pPr>
              <w:pStyle w:val="TableParagraph"/>
              <w:ind w:left="0"/>
              <w:rPr>
                <w:sz w:val="20"/>
              </w:rPr>
            </w:pPr>
          </w:p>
        </w:tc>
        <w:tc>
          <w:tcPr>
            <w:tcW w:w="9651" w:type="dxa"/>
          </w:tcPr>
          <w:p w:rsidR="00D27683" w:rsidRDefault="006542EE">
            <w:pPr>
              <w:pStyle w:val="TableParagraph"/>
              <w:spacing w:line="258" w:lineRule="exact"/>
              <w:ind w:left="109"/>
              <w:rPr>
                <w:b/>
                <w:sz w:val="24"/>
              </w:rPr>
            </w:pPr>
            <w:r>
              <w:rPr>
                <w:b/>
                <w:sz w:val="24"/>
              </w:rPr>
              <w:t>Лабораторная</w:t>
            </w:r>
            <w:r>
              <w:rPr>
                <w:b/>
                <w:spacing w:val="-5"/>
                <w:sz w:val="24"/>
              </w:rPr>
              <w:t xml:space="preserve"> </w:t>
            </w:r>
            <w:r>
              <w:rPr>
                <w:b/>
                <w:spacing w:val="-2"/>
                <w:sz w:val="24"/>
              </w:rPr>
              <w:t>работа</w:t>
            </w:r>
          </w:p>
        </w:tc>
        <w:tc>
          <w:tcPr>
            <w:tcW w:w="1339" w:type="dxa"/>
          </w:tcPr>
          <w:p w:rsidR="00D27683" w:rsidRDefault="006542EE">
            <w:pPr>
              <w:pStyle w:val="TableParagraph"/>
              <w:spacing w:line="258" w:lineRule="exact"/>
              <w:ind w:left="47" w:right="39"/>
              <w:jc w:val="center"/>
              <w:rPr>
                <w:b/>
                <w:sz w:val="24"/>
              </w:rPr>
            </w:pPr>
            <w:r>
              <w:rPr>
                <w:b/>
                <w:spacing w:val="-10"/>
                <w:sz w:val="24"/>
              </w:rPr>
              <w:t>2</w:t>
            </w:r>
          </w:p>
        </w:tc>
        <w:tc>
          <w:tcPr>
            <w:tcW w:w="2305" w:type="dxa"/>
            <w:tcBorders>
              <w:top w:val="nil"/>
              <w:bottom w:val="nil"/>
            </w:tcBorders>
          </w:tcPr>
          <w:p w:rsidR="00D27683" w:rsidRDefault="00D27683">
            <w:pPr>
              <w:pStyle w:val="TableParagraph"/>
              <w:ind w:left="0"/>
              <w:rPr>
                <w:sz w:val="20"/>
              </w:rPr>
            </w:pPr>
          </w:p>
        </w:tc>
      </w:tr>
      <w:tr w:rsidR="00D27683">
        <w:trPr>
          <w:trHeight w:val="642"/>
        </w:trPr>
        <w:tc>
          <w:tcPr>
            <w:tcW w:w="2411" w:type="dxa"/>
            <w:tcBorders>
              <w:top w:val="nil"/>
              <w:bottom w:val="nil"/>
            </w:tcBorders>
          </w:tcPr>
          <w:p w:rsidR="00D27683" w:rsidRDefault="00D27683">
            <w:pPr>
              <w:pStyle w:val="TableParagraph"/>
              <w:ind w:left="0"/>
              <w:rPr>
                <w:sz w:val="24"/>
              </w:rPr>
            </w:pPr>
          </w:p>
        </w:tc>
        <w:tc>
          <w:tcPr>
            <w:tcW w:w="9651" w:type="dxa"/>
          </w:tcPr>
          <w:p w:rsidR="00D27683" w:rsidRDefault="006542EE">
            <w:pPr>
              <w:pStyle w:val="TableParagraph"/>
              <w:spacing w:line="242" w:lineRule="auto"/>
              <w:ind w:left="109" w:right="4042"/>
              <w:rPr>
                <w:sz w:val="24"/>
              </w:rPr>
            </w:pPr>
            <w:r>
              <w:rPr>
                <w:sz w:val="24"/>
              </w:rPr>
              <w:t>Определение</w:t>
            </w:r>
            <w:r>
              <w:rPr>
                <w:spacing w:val="-12"/>
                <w:sz w:val="24"/>
              </w:rPr>
              <w:t xml:space="preserve"> </w:t>
            </w:r>
            <w:r>
              <w:rPr>
                <w:sz w:val="24"/>
              </w:rPr>
              <w:t>качества</w:t>
            </w:r>
            <w:r>
              <w:rPr>
                <w:spacing w:val="-12"/>
                <w:sz w:val="24"/>
              </w:rPr>
              <w:t xml:space="preserve"> </w:t>
            </w:r>
            <w:r>
              <w:rPr>
                <w:sz w:val="24"/>
              </w:rPr>
              <w:t>бензина,</w:t>
            </w:r>
            <w:r>
              <w:rPr>
                <w:spacing w:val="-9"/>
                <w:sz w:val="24"/>
              </w:rPr>
              <w:t xml:space="preserve"> </w:t>
            </w:r>
            <w:r>
              <w:rPr>
                <w:sz w:val="24"/>
              </w:rPr>
              <w:t>дизельного</w:t>
            </w:r>
            <w:r>
              <w:rPr>
                <w:spacing w:val="-11"/>
                <w:sz w:val="24"/>
              </w:rPr>
              <w:t xml:space="preserve"> </w:t>
            </w:r>
            <w:r>
              <w:rPr>
                <w:sz w:val="24"/>
              </w:rPr>
              <w:t>топлива. Определение качества пластичной смазки.</w:t>
            </w:r>
          </w:p>
        </w:tc>
        <w:tc>
          <w:tcPr>
            <w:tcW w:w="1339" w:type="dxa"/>
          </w:tcPr>
          <w:p w:rsidR="00D27683" w:rsidRDefault="006542EE">
            <w:pPr>
              <w:pStyle w:val="TableParagraph"/>
              <w:spacing w:line="268" w:lineRule="exact"/>
              <w:ind w:left="47" w:right="39"/>
              <w:jc w:val="center"/>
              <w:rPr>
                <w:sz w:val="24"/>
              </w:rPr>
            </w:pPr>
            <w:r>
              <w:rPr>
                <w:spacing w:val="-10"/>
                <w:sz w:val="24"/>
              </w:rPr>
              <w:t>1</w:t>
            </w:r>
          </w:p>
          <w:p w:rsidR="00D27683" w:rsidRDefault="006542EE">
            <w:pPr>
              <w:pStyle w:val="TableParagraph"/>
              <w:spacing w:before="2"/>
              <w:ind w:left="47" w:right="39"/>
              <w:jc w:val="center"/>
              <w:rPr>
                <w:sz w:val="24"/>
              </w:rPr>
            </w:pPr>
            <w:r>
              <w:rPr>
                <w:spacing w:val="-10"/>
                <w:sz w:val="24"/>
              </w:rPr>
              <w:t>1</w:t>
            </w:r>
          </w:p>
        </w:tc>
        <w:tc>
          <w:tcPr>
            <w:tcW w:w="2305" w:type="dxa"/>
            <w:tcBorders>
              <w:top w:val="nil"/>
              <w:bottom w:val="nil"/>
            </w:tcBorders>
          </w:tcPr>
          <w:p w:rsidR="00D27683" w:rsidRDefault="00D27683">
            <w:pPr>
              <w:pStyle w:val="TableParagraph"/>
              <w:ind w:left="0"/>
              <w:rPr>
                <w:sz w:val="24"/>
              </w:rPr>
            </w:pPr>
          </w:p>
        </w:tc>
      </w:tr>
      <w:tr w:rsidR="00D27683">
        <w:trPr>
          <w:trHeight w:val="551"/>
        </w:trPr>
        <w:tc>
          <w:tcPr>
            <w:tcW w:w="2411" w:type="dxa"/>
            <w:tcBorders>
              <w:top w:val="nil"/>
            </w:tcBorders>
          </w:tcPr>
          <w:p w:rsidR="00D27683" w:rsidRDefault="00D27683">
            <w:pPr>
              <w:pStyle w:val="TableParagraph"/>
              <w:ind w:left="0"/>
              <w:rPr>
                <w:sz w:val="24"/>
              </w:rPr>
            </w:pPr>
          </w:p>
        </w:tc>
        <w:tc>
          <w:tcPr>
            <w:tcW w:w="9651" w:type="dxa"/>
          </w:tcPr>
          <w:p w:rsidR="00D27683" w:rsidRDefault="006542EE">
            <w:pPr>
              <w:pStyle w:val="TableParagraph"/>
              <w:tabs>
                <w:tab w:val="left" w:pos="2244"/>
                <w:tab w:val="left" w:pos="3184"/>
                <w:tab w:val="left" w:pos="4887"/>
                <w:tab w:val="left" w:pos="6018"/>
                <w:tab w:val="left" w:pos="7164"/>
                <w:tab w:val="left" w:pos="7500"/>
                <w:tab w:val="left" w:pos="8661"/>
              </w:tabs>
              <w:spacing w:line="268" w:lineRule="exact"/>
              <w:ind w:left="109"/>
              <w:rPr>
                <w:sz w:val="24"/>
              </w:rPr>
            </w:pPr>
            <w:r>
              <w:rPr>
                <w:b/>
                <w:spacing w:val="-2"/>
                <w:sz w:val="24"/>
              </w:rPr>
              <w:t>Самостоятельная</w:t>
            </w:r>
            <w:r>
              <w:rPr>
                <w:b/>
                <w:sz w:val="24"/>
              </w:rPr>
              <w:tab/>
            </w:r>
            <w:r>
              <w:rPr>
                <w:b/>
                <w:spacing w:val="-2"/>
                <w:sz w:val="24"/>
              </w:rPr>
              <w:t>работа</w:t>
            </w:r>
            <w:r>
              <w:rPr>
                <w:b/>
                <w:sz w:val="24"/>
              </w:rPr>
              <w:tab/>
            </w:r>
            <w:r>
              <w:rPr>
                <w:b/>
                <w:spacing w:val="-2"/>
                <w:sz w:val="24"/>
              </w:rPr>
              <w:t>обучающихся</w:t>
            </w:r>
            <w:r>
              <w:rPr>
                <w:b/>
                <w:sz w:val="24"/>
              </w:rPr>
              <w:tab/>
            </w:r>
            <w:r>
              <w:rPr>
                <w:spacing w:val="-2"/>
                <w:sz w:val="24"/>
              </w:rPr>
              <w:t>Способы</w:t>
            </w:r>
            <w:r>
              <w:rPr>
                <w:sz w:val="24"/>
              </w:rPr>
              <w:tab/>
            </w:r>
            <w:r>
              <w:rPr>
                <w:spacing w:val="-2"/>
                <w:sz w:val="24"/>
              </w:rPr>
              <w:t>контроля</w:t>
            </w:r>
            <w:r>
              <w:rPr>
                <w:sz w:val="24"/>
              </w:rPr>
              <w:tab/>
            </w:r>
            <w:r>
              <w:rPr>
                <w:spacing w:val="-10"/>
                <w:sz w:val="24"/>
              </w:rPr>
              <w:t>и</w:t>
            </w:r>
            <w:r>
              <w:rPr>
                <w:sz w:val="24"/>
              </w:rPr>
              <w:tab/>
            </w:r>
            <w:r>
              <w:rPr>
                <w:spacing w:val="-2"/>
                <w:sz w:val="24"/>
              </w:rPr>
              <w:t>проверки</w:t>
            </w:r>
            <w:r>
              <w:rPr>
                <w:sz w:val="24"/>
              </w:rPr>
              <w:tab/>
            </w:r>
            <w:r>
              <w:rPr>
                <w:spacing w:val="-2"/>
                <w:sz w:val="24"/>
              </w:rPr>
              <w:t>качества</w:t>
            </w:r>
          </w:p>
          <w:p w:rsidR="00D27683" w:rsidRDefault="006542EE">
            <w:pPr>
              <w:pStyle w:val="TableParagraph"/>
              <w:spacing w:before="2" w:line="261" w:lineRule="exact"/>
              <w:ind w:left="109"/>
              <w:rPr>
                <w:sz w:val="24"/>
              </w:rPr>
            </w:pPr>
            <w:r>
              <w:rPr>
                <w:sz w:val="24"/>
              </w:rPr>
              <w:t>используемых</w:t>
            </w:r>
            <w:r>
              <w:rPr>
                <w:spacing w:val="-9"/>
                <w:sz w:val="24"/>
              </w:rPr>
              <w:t xml:space="preserve"> </w:t>
            </w:r>
            <w:r>
              <w:rPr>
                <w:sz w:val="24"/>
              </w:rPr>
              <w:t>эксплуатационных</w:t>
            </w:r>
            <w:r>
              <w:rPr>
                <w:spacing w:val="-8"/>
                <w:sz w:val="24"/>
              </w:rPr>
              <w:t xml:space="preserve"> </w:t>
            </w:r>
            <w:r>
              <w:rPr>
                <w:spacing w:val="-2"/>
                <w:sz w:val="24"/>
              </w:rPr>
              <w:t>материалов</w:t>
            </w:r>
          </w:p>
        </w:tc>
        <w:tc>
          <w:tcPr>
            <w:tcW w:w="1339" w:type="dxa"/>
          </w:tcPr>
          <w:p w:rsidR="00D27683" w:rsidRDefault="006542EE">
            <w:pPr>
              <w:pStyle w:val="TableParagraph"/>
              <w:spacing w:line="268" w:lineRule="exact"/>
              <w:ind w:left="47" w:right="39"/>
              <w:jc w:val="center"/>
              <w:rPr>
                <w:sz w:val="24"/>
              </w:rPr>
            </w:pPr>
            <w:r>
              <w:rPr>
                <w:spacing w:val="-10"/>
                <w:sz w:val="24"/>
              </w:rPr>
              <w:t>1</w:t>
            </w:r>
          </w:p>
        </w:tc>
        <w:tc>
          <w:tcPr>
            <w:tcW w:w="2305" w:type="dxa"/>
            <w:tcBorders>
              <w:top w:val="nil"/>
            </w:tcBorders>
          </w:tcPr>
          <w:p w:rsidR="00D27683" w:rsidRDefault="00D27683">
            <w:pPr>
              <w:pStyle w:val="TableParagraph"/>
              <w:ind w:left="0"/>
              <w:rPr>
                <w:sz w:val="24"/>
              </w:rPr>
            </w:pPr>
          </w:p>
        </w:tc>
      </w:tr>
      <w:tr w:rsidR="00D27683">
        <w:trPr>
          <w:trHeight w:val="278"/>
        </w:trPr>
        <w:tc>
          <w:tcPr>
            <w:tcW w:w="2411" w:type="dxa"/>
            <w:vMerge w:val="restart"/>
            <w:tcBorders>
              <w:bottom w:val="nil"/>
            </w:tcBorders>
          </w:tcPr>
          <w:p w:rsidR="00D27683" w:rsidRDefault="006542EE">
            <w:pPr>
              <w:pStyle w:val="TableParagraph"/>
              <w:tabs>
                <w:tab w:val="left" w:pos="2177"/>
              </w:tabs>
              <w:ind w:right="93"/>
              <w:rPr>
                <w:sz w:val="24"/>
              </w:rPr>
            </w:pPr>
            <w:r>
              <w:rPr>
                <w:sz w:val="24"/>
              </w:rPr>
              <w:t>Тема</w:t>
            </w:r>
            <w:r>
              <w:rPr>
                <w:spacing w:val="-5"/>
                <w:sz w:val="24"/>
              </w:rPr>
              <w:t xml:space="preserve"> </w:t>
            </w:r>
            <w:r>
              <w:rPr>
                <w:sz w:val="24"/>
              </w:rPr>
              <w:t>2.3</w:t>
            </w:r>
            <w:r>
              <w:rPr>
                <w:spacing w:val="-4"/>
                <w:sz w:val="24"/>
              </w:rPr>
              <w:t xml:space="preserve"> </w:t>
            </w:r>
            <w:r>
              <w:rPr>
                <w:sz w:val="24"/>
              </w:rPr>
              <w:t xml:space="preserve">Обивочные, </w:t>
            </w:r>
            <w:r>
              <w:rPr>
                <w:spacing w:val="-2"/>
                <w:sz w:val="24"/>
              </w:rPr>
              <w:t>прокладочные, уплотнительные</w:t>
            </w:r>
            <w:r>
              <w:rPr>
                <w:sz w:val="24"/>
              </w:rPr>
              <w:tab/>
            </w:r>
            <w:r>
              <w:rPr>
                <w:spacing w:val="-10"/>
                <w:sz w:val="24"/>
              </w:rPr>
              <w:t xml:space="preserve">и </w:t>
            </w:r>
            <w:proofErr w:type="spellStart"/>
            <w:r>
              <w:rPr>
                <w:spacing w:val="-2"/>
                <w:sz w:val="24"/>
              </w:rPr>
              <w:t>электроизоляционны</w:t>
            </w:r>
            <w:proofErr w:type="spellEnd"/>
            <w:r>
              <w:rPr>
                <w:spacing w:val="-2"/>
                <w:sz w:val="24"/>
              </w:rPr>
              <w:t xml:space="preserve"> </w:t>
            </w:r>
            <w:r>
              <w:rPr>
                <w:sz w:val="24"/>
              </w:rPr>
              <w:t>е материалы</w:t>
            </w:r>
          </w:p>
        </w:tc>
        <w:tc>
          <w:tcPr>
            <w:tcW w:w="9651" w:type="dxa"/>
          </w:tcPr>
          <w:p w:rsidR="00D27683" w:rsidRDefault="006542EE">
            <w:pPr>
              <w:pStyle w:val="TableParagraph"/>
              <w:spacing w:before="1" w:line="257" w:lineRule="exact"/>
              <w:ind w:left="109"/>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39" w:type="dxa"/>
          </w:tcPr>
          <w:p w:rsidR="00D27683" w:rsidRDefault="006542EE">
            <w:pPr>
              <w:pStyle w:val="TableParagraph"/>
              <w:spacing w:before="1" w:line="257" w:lineRule="exact"/>
              <w:ind w:left="47" w:right="39"/>
              <w:jc w:val="center"/>
              <w:rPr>
                <w:b/>
                <w:sz w:val="24"/>
              </w:rPr>
            </w:pPr>
            <w:r>
              <w:rPr>
                <w:b/>
                <w:spacing w:val="-10"/>
                <w:sz w:val="24"/>
              </w:rPr>
              <w:t>2</w:t>
            </w:r>
          </w:p>
        </w:tc>
        <w:tc>
          <w:tcPr>
            <w:tcW w:w="2305" w:type="dxa"/>
            <w:vMerge w:val="restart"/>
            <w:tcBorders>
              <w:bottom w:val="nil"/>
            </w:tcBorders>
          </w:tcPr>
          <w:p w:rsidR="00D27683" w:rsidRDefault="00D27683">
            <w:pPr>
              <w:pStyle w:val="TableParagraph"/>
              <w:spacing w:before="3"/>
              <w:ind w:left="0"/>
              <w:rPr>
                <w:b/>
                <w:sz w:val="24"/>
              </w:rPr>
            </w:pPr>
          </w:p>
          <w:p w:rsidR="00D27683" w:rsidRDefault="006542EE">
            <w:pPr>
              <w:pStyle w:val="TableParagraph"/>
              <w:ind w:left="109"/>
              <w:rPr>
                <w:sz w:val="24"/>
              </w:rPr>
            </w:pPr>
            <w:r>
              <w:rPr>
                <w:sz w:val="24"/>
              </w:rPr>
              <w:t>ОК01,</w:t>
            </w:r>
            <w:r>
              <w:rPr>
                <w:spacing w:val="3"/>
                <w:sz w:val="24"/>
              </w:rPr>
              <w:t xml:space="preserve"> </w:t>
            </w:r>
            <w:r>
              <w:rPr>
                <w:sz w:val="24"/>
              </w:rPr>
              <w:t>ОК</w:t>
            </w:r>
            <w:r>
              <w:rPr>
                <w:spacing w:val="-1"/>
                <w:sz w:val="24"/>
              </w:rPr>
              <w:t xml:space="preserve"> </w:t>
            </w:r>
            <w:r>
              <w:rPr>
                <w:sz w:val="24"/>
              </w:rPr>
              <w:t>02,</w:t>
            </w:r>
            <w:r>
              <w:rPr>
                <w:spacing w:val="-2"/>
                <w:sz w:val="24"/>
              </w:rPr>
              <w:t xml:space="preserve"> </w:t>
            </w:r>
            <w:r>
              <w:rPr>
                <w:sz w:val="24"/>
              </w:rPr>
              <w:t xml:space="preserve">ОК </w:t>
            </w:r>
            <w:r>
              <w:rPr>
                <w:spacing w:val="-5"/>
                <w:sz w:val="24"/>
              </w:rPr>
              <w:t>10</w:t>
            </w:r>
          </w:p>
          <w:p w:rsidR="00D27683" w:rsidRDefault="006542EE">
            <w:pPr>
              <w:pStyle w:val="TableParagraph"/>
              <w:spacing w:before="23"/>
              <w:ind w:left="109"/>
              <w:rPr>
                <w:sz w:val="24"/>
              </w:rPr>
            </w:pPr>
            <w:r>
              <w:rPr>
                <w:sz w:val="24"/>
              </w:rPr>
              <w:t>ПК 1.1-ПК</w:t>
            </w:r>
            <w:r>
              <w:rPr>
                <w:spacing w:val="2"/>
                <w:sz w:val="24"/>
              </w:rPr>
              <w:t xml:space="preserve"> </w:t>
            </w:r>
            <w:r>
              <w:rPr>
                <w:spacing w:val="-5"/>
                <w:sz w:val="24"/>
              </w:rPr>
              <w:t>1.6</w:t>
            </w:r>
          </w:p>
          <w:p w:rsidR="00D27683" w:rsidRDefault="006542EE">
            <w:pPr>
              <w:pStyle w:val="TableParagraph"/>
              <w:spacing w:before="21"/>
              <w:ind w:left="109"/>
              <w:rPr>
                <w:sz w:val="24"/>
              </w:rPr>
            </w:pPr>
            <w:r>
              <w:rPr>
                <w:sz w:val="24"/>
              </w:rPr>
              <w:t>ПК 3.1-ПК</w:t>
            </w:r>
            <w:r>
              <w:rPr>
                <w:spacing w:val="2"/>
                <w:sz w:val="24"/>
              </w:rPr>
              <w:t xml:space="preserve"> </w:t>
            </w:r>
            <w:r>
              <w:rPr>
                <w:spacing w:val="-5"/>
                <w:sz w:val="24"/>
              </w:rPr>
              <w:t>3.8</w:t>
            </w:r>
          </w:p>
        </w:tc>
      </w:tr>
      <w:tr w:rsidR="00D27683">
        <w:trPr>
          <w:trHeight w:val="1656"/>
        </w:trPr>
        <w:tc>
          <w:tcPr>
            <w:tcW w:w="2411" w:type="dxa"/>
            <w:vMerge/>
            <w:tcBorders>
              <w:top w:val="nil"/>
              <w:bottom w:val="nil"/>
            </w:tcBorders>
          </w:tcPr>
          <w:p w:rsidR="00D27683" w:rsidRDefault="00D27683">
            <w:pPr>
              <w:rPr>
                <w:sz w:val="2"/>
                <w:szCs w:val="2"/>
              </w:rPr>
            </w:pPr>
          </w:p>
        </w:tc>
        <w:tc>
          <w:tcPr>
            <w:tcW w:w="9651" w:type="dxa"/>
          </w:tcPr>
          <w:p w:rsidR="00D27683" w:rsidRDefault="006542EE">
            <w:pPr>
              <w:pStyle w:val="TableParagraph"/>
              <w:spacing w:line="242" w:lineRule="auto"/>
              <w:ind w:left="109"/>
              <w:rPr>
                <w:sz w:val="24"/>
              </w:rPr>
            </w:pPr>
            <w:r>
              <w:rPr>
                <w:sz w:val="24"/>
              </w:rPr>
              <w:t>Назначение</w:t>
            </w:r>
            <w:r>
              <w:rPr>
                <w:spacing w:val="40"/>
                <w:sz w:val="24"/>
              </w:rPr>
              <w:t xml:space="preserve"> </w:t>
            </w:r>
            <w:r>
              <w:rPr>
                <w:sz w:val="24"/>
              </w:rPr>
              <w:t>и</w:t>
            </w:r>
            <w:r>
              <w:rPr>
                <w:spacing w:val="40"/>
                <w:sz w:val="24"/>
              </w:rPr>
              <w:t xml:space="preserve"> </w:t>
            </w:r>
            <w:r>
              <w:rPr>
                <w:sz w:val="24"/>
              </w:rPr>
              <w:t>область</w:t>
            </w:r>
            <w:r>
              <w:rPr>
                <w:spacing w:val="40"/>
                <w:sz w:val="24"/>
              </w:rPr>
              <w:t xml:space="preserve"> </w:t>
            </w:r>
            <w:r>
              <w:rPr>
                <w:sz w:val="24"/>
              </w:rPr>
              <w:t>применения</w:t>
            </w:r>
            <w:r>
              <w:rPr>
                <w:spacing w:val="40"/>
                <w:sz w:val="24"/>
              </w:rPr>
              <w:t xml:space="preserve"> </w:t>
            </w:r>
            <w:r>
              <w:rPr>
                <w:sz w:val="24"/>
              </w:rPr>
              <w:t>обивочных</w:t>
            </w:r>
            <w:r>
              <w:rPr>
                <w:spacing w:val="40"/>
                <w:sz w:val="24"/>
              </w:rPr>
              <w:t xml:space="preserve"> </w:t>
            </w:r>
            <w:r>
              <w:rPr>
                <w:sz w:val="24"/>
              </w:rPr>
              <w:t>материалов.</w:t>
            </w:r>
            <w:r>
              <w:rPr>
                <w:spacing w:val="40"/>
                <w:sz w:val="24"/>
              </w:rPr>
              <w:t xml:space="preserve"> </w:t>
            </w:r>
            <w:r>
              <w:rPr>
                <w:sz w:val="24"/>
              </w:rPr>
              <w:t>Классификация</w:t>
            </w:r>
            <w:r>
              <w:rPr>
                <w:spacing w:val="40"/>
                <w:sz w:val="24"/>
              </w:rPr>
              <w:t xml:space="preserve"> </w:t>
            </w:r>
            <w:r>
              <w:rPr>
                <w:sz w:val="24"/>
              </w:rPr>
              <w:t>обивочных</w:t>
            </w:r>
            <w:r>
              <w:rPr>
                <w:spacing w:val="40"/>
                <w:sz w:val="24"/>
              </w:rPr>
              <w:t xml:space="preserve"> </w:t>
            </w:r>
            <w:r>
              <w:rPr>
                <w:spacing w:val="-2"/>
                <w:sz w:val="24"/>
              </w:rPr>
              <w:t>материалов.</w:t>
            </w:r>
          </w:p>
          <w:p w:rsidR="00D27683" w:rsidRDefault="006542EE">
            <w:pPr>
              <w:pStyle w:val="TableParagraph"/>
              <w:tabs>
                <w:tab w:val="left" w:pos="1529"/>
                <w:tab w:val="left" w:pos="1874"/>
                <w:tab w:val="left" w:pos="2881"/>
                <w:tab w:val="left" w:pos="4334"/>
                <w:tab w:val="left" w:pos="6037"/>
                <w:tab w:val="left" w:pos="6394"/>
                <w:tab w:val="left" w:pos="8308"/>
              </w:tabs>
              <w:spacing w:line="242" w:lineRule="auto"/>
              <w:ind w:left="109" w:right="95"/>
              <w:rPr>
                <w:sz w:val="24"/>
              </w:rPr>
            </w:pPr>
            <w:r>
              <w:rPr>
                <w:spacing w:val="-2"/>
                <w:sz w:val="24"/>
              </w:rPr>
              <w:t>Назначение</w:t>
            </w:r>
            <w:r>
              <w:rPr>
                <w:sz w:val="24"/>
              </w:rPr>
              <w:tab/>
            </w:r>
            <w:r>
              <w:rPr>
                <w:spacing w:val="-10"/>
                <w:sz w:val="24"/>
              </w:rPr>
              <w:t>и</w:t>
            </w:r>
            <w:r>
              <w:rPr>
                <w:sz w:val="24"/>
              </w:rPr>
              <w:tab/>
            </w:r>
            <w:r>
              <w:rPr>
                <w:spacing w:val="-2"/>
                <w:sz w:val="24"/>
              </w:rPr>
              <w:t>область</w:t>
            </w:r>
            <w:r>
              <w:rPr>
                <w:sz w:val="24"/>
              </w:rPr>
              <w:tab/>
            </w:r>
            <w:r>
              <w:rPr>
                <w:spacing w:val="-2"/>
                <w:sz w:val="24"/>
              </w:rPr>
              <w:t>применения</w:t>
            </w:r>
            <w:r>
              <w:rPr>
                <w:sz w:val="24"/>
              </w:rPr>
              <w:tab/>
            </w:r>
            <w:r>
              <w:rPr>
                <w:spacing w:val="-2"/>
                <w:sz w:val="24"/>
              </w:rPr>
              <w:t>прокладочных</w:t>
            </w:r>
            <w:r>
              <w:rPr>
                <w:sz w:val="24"/>
              </w:rPr>
              <w:tab/>
            </w:r>
            <w:r>
              <w:rPr>
                <w:spacing w:val="-10"/>
                <w:sz w:val="24"/>
              </w:rPr>
              <w:t>и</w:t>
            </w:r>
            <w:r>
              <w:rPr>
                <w:sz w:val="24"/>
              </w:rPr>
              <w:tab/>
            </w:r>
            <w:r>
              <w:rPr>
                <w:spacing w:val="-2"/>
                <w:sz w:val="24"/>
              </w:rPr>
              <w:t>уплотнительных</w:t>
            </w:r>
            <w:r>
              <w:rPr>
                <w:sz w:val="24"/>
              </w:rPr>
              <w:tab/>
            </w:r>
            <w:r>
              <w:rPr>
                <w:spacing w:val="-2"/>
                <w:sz w:val="24"/>
              </w:rPr>
              <w:t xml:space="preserve">материалов. </w:t>
            </w:r>
            <w:r>
              <w:rPr>
                <w:sz w:val="24"/>
              </w:rPr>
              <w:t>Классификация прокладочных и уплотнительных материалов</w:t>
            </w:r>
          </w:p>
          <w:p w:rsidR="00D27683" w:rsidRDefault="006542EE">
            <w:pPr>
              <w:pStyle w:val="TableParagraph"/>
              <w:spacing w:line="271" w:lineRule="exact"/>
              <w:ind w:left="109"/>
              <w:rPr>
                <w:sz w:val="24"/>
              </w:rPr>
            </w:pPr>
            <w:r>
              <w:rPr>
                <w:sz w:val="24"/>
              </w:rPr>
              <w:t>Назначение</w:t>
            </w:r>
            <w:r>
              <w:rPr>
                <w:spacing w:val="63"/>
                <w:w w:val="150"/>
                <w:sz w:val="24"/>
              </w:rPr>
              <w:t xml:space="preserve"> </w:t>
            </w:r>
            <w:r>
              <w:rPr>
                <w:sz w:val="24"/>
              </w:rPr>
              <w:t>и</w:t>
            </w:r>
            <w:r>
              <w:rPr>
                <w:spacing w:val="58"/>
                <w:w w:val="150"/>
                <w:sz w:val="24"/>
              </w:rPr>
              <w:t xml:space="preserve"> </w:t>
            </w:r>
            <w:r>
              <w:rPr>
                <w:sz w:val="24"/>
              </w:rPr>
              <w:t>область</w:t>
            </w:r>
            <w:r>
              <w:rPr>
                <w:spacing w:val="68"/>
                <w:w w:val="150"/>
                <w:sz w:val="24"/>
              </w:rPr>
              <w:t xml:space="preserve"> </w:t>
            </w:r>
            <w:r>
              <w:rPr>
                <w:sz w:val="24"/>
              </w:rPr>
              <w:t>применения</w:t>
            </w:r>
            <w:r>
              <w:rPr>
                <w:spacing w:val="62"/>
                <w:w w:val="150"/>
                <w:sz w:val="24"/>
              </w:rPr>
              <w:t xml:space="preserve"> </w:t>
            </w:r>
            <w:r>
              <w:rPr>
                <w:sz w:val="24"/>
              </w:rPr>
              <w:t>электроизоляционных</w:t>
            </w:r>
            <w:r>
              <w:rPr>
                <w:spacing w:val="62"/>
                <w:w w:val="150"/>
                <w:sz w:val="24"/>
              </w:rPr>
              <w:t xml:space="preserve"> </w:t>
            </w:r>
            <w:r>
              <w:rPr>
                <w:sz w:val="24"/>
              </w:rPr>
              <w:t>материалов.</w:t>
            </w:r>
            <w:r>
              <w:rPr>
                <w:spacing w:val="69"/>
                <w:w w:val="150"/>
                <w:sz w:val="24"/>
              </w:rPr>
              <w:t xml:space="preserve"> </w:t>
            </w:r>
            <w:r>
              <w:rPr>
                <w:spacing w:val="-2"/>
                <w:sz w:val="24"/>
              </w:rPr>
              <w:t>Классификация</w:t>
            </w:r>
          </w:p>
          <w:p w:rsidR="00D27683" w:rsidRDefault="006542EE">
            <w:pPr>
              <w:pStyle w:val="TableParagraph"/>
              <w:spacing w:line="261" w:lineRule="exact"/>
              <w:ind w:left="109"/>
              <w:rPr>
                <w:sz w:val="24"/>
              </w:rPr>
            </w:pPr>
            <w:r>
              <w:rPr>
                <w:sz w:val="24"/>
              </w:rPr>
              <w:t>электроизоляционных</w:t>
            </w:r>
            <w:r>
              <w:rPr>
                <w:spacing w:val="-9"/>
                <w:sz w:val="24"/>
              </w:rPr>
              <w:t xml:space="preserve"> </w:t>
            </w:r>
            <w:r>
              <w:rPr>
                <w:spacing w:val="-2"/>
                <w:sz w:val="24"/>
              </w:rPr>
              <w:t>материалов</w:t>
            </w:r>
          </w:p>
        </w:tc>
        <w:tc>
          <w:tcPr>
            <w:tcW w:w="1339" w:type="dxa"/>
          </w:tcPr>
          <w:p w:rsidR="00D27683" w:rsidRDefault="006542EE">
            <w:pPr>
              <w:pStyle w:val="TableParagraph"/>
              <w:spacing w:line="268" w:lineRule="exact"/>
              <w:ind w:left="47" w:right="39"/>
              <w:jc w:val="center"/>
              <w:rPr>
                <w:sz w:val="24"/>
              </w:rPr>
            </w:pPr>
            <w:r>
              <w:rPr>
                <w:spacing w:val="-10"/>
                <w:sz w:val="24"/>
              </w:rPr>
              <w:t>1</w:t>
            </w:r>
          </w:p>
        </w:tc>
        <w:tc>
          <w:tcPr>
            <w:tcW w:w="2305" w:type="dxa"/>
            <w:vMerge/>
            <w:tcBorders>
              <w:top w:val="nil"/>
              <w:bottom w:val="nil"/>
            </w:tcBorders>
          </w:tcPr>
          <w:p w:rsidR="00D27683" w:rsidRDefault="00D27683">
            <w:pPr>
              <w:rPr>
                <w:sz w:val="2"/>
                <w:szCs w:val="2"/>
              </w:rPr>
            </w:pPr>
          </w:p>
        </w:tc>
      </w:tr>
      <w:tr w:rsidR="00D27683">
        <w:trPr>
          <w:trHeight w:val="277"/>
        </w:trPr>
        <w:tc>
          <w:tcPr>
            <w:tcW w:w="2411" w:type="dxa"/>
            <w:tcBorders>
              <w:top w:val="nil"/>
            </w:tcBorders>
          </w:tcPr>
          <w:p w:rsidR="00D27683" w:rsidRDefault="00D27683">
            <w:pPr>
              <w:pStyle w:val="TableParagraph"/>
              <w:ind w:left="0"/>
              <w:rPr>
                <w:sz w:val="20"/>
              </w:rPr>
            </w:pPr>
          </w:p>
        </w:tc>
        <w:tc>
          <w:tcPr>
            <w:tcW w:w="9651" w:type="dxa"/>
          </w:tcPr>
          <w:p w:rsidR="00D27683" w:rsidRDefault="006542EE">
            <w:pPr>
              <w:pStyle w:val="TableParagraph"/>
              <w:spacing w:line="258" w:lineRule="exact"/>
              <w:ind w:left="109"/>
              <w:rPr>
                <w:b/>
                <w:sz w:val="24"/>
              </w:rPr>
            </w:pPr>
            <w:r>
              <w:rPr>
                <w:b/>
                <w:sz w:val="24"/>
              </w:rPr>
              <w:t>Самостоятельная</w:t>
            </w:r>
            <w:r>
              <w:rPr>
                <w:b/>
                <w:spacing w:val="-7"/>
                <w:sz w:val="24"/>
              </w:rPr>
              <w:t xml:space="preserve"> </w:t>
            </w:r>
            <w:r>
              <w:rPr>
                <w:b/>
                <w:sz w:val="24"/>
              </w:rPr>
              <w:t>работа</w:t>
            </w:r>
            <w:r>
              <w:rPr>
                <w:b/>
                <w:spacing w:val="-4"/>
                <w:sz w:val="24"/>
              </w:rPr>
              <w:t xml:space="preserve"> </w:t>
            </w:r>
            <w:r>
              <w:rPr>
                <w:b/>
                <w:spacing w:val="-2"/>
                <w:sz w:val="24"/>
              </w:rPr>
              <w:t>обучающихся</w:t>
            </w:r>
          </w:p>
        </w:tc>
        <w:tc>
          <w:tcPr>
            <w:tcW w:w="1339" w:type="dxa"/>
          </w:tcPr>
          <w:p w:rsidR="00D27683" w:rsidRDefault="006542EE">
            <w:pPr>
              <w:pStyle w:val="TableParagraph"/>
              <w:spacing w:line="258" w:lineRule="exact"/>
              <w:ind w:left="47" w:right="39"/>
              <w:jc w:val="center"/>
              <w:rPr>
                <w:sz w:val="24"/>
              </w:rPr>
            </w:pPr>
            <w:r>
              <w:rPr>
                <w:spacing w:val="-10"/>
                <w:sz w:val="24"/>
              </w:rPr>
              <w:t>1</w:t>
            </w:r>
          </w:p>
        </w:tc>
        <w:tc>
          <w:tcPr>
            <w:tcW w:w="2305" w:type="dxa"/>
            <w:tcBorders>
              <w:top w:val="nil"/>
            </w:tcBorders>
          </w:tcPr>
          <w:p w:rsidR="00D27683" w:rsidRDefault="00D27683">
            <w:pPr>
              <w:pStyle w:val="TableParagraph"/>
              <w:ind w:left="0"/>
              <w:rPr>
                <w:sz w:val="20"/>
              </w:rPr>
            </w:pPr>
          </w:p>
        </w:tc>
      </w:tr>
      <w:tr w:rsidR="00D27683">
        <w:trPr>
          <w:trHeight w:val="273"/>
        </w:trPr>
        <w:tc>
          <w:tcPr>
            <w:tcW w:w="2411" w:type="dxa"/>
            <w:vMerge w:val="restart"/>
            <w:tcBorders>
              <w:bottom w:val="nil"/>
            </w:tcBorders>
          </w:tcPr>
          <w:p w:rsidR="00D27683" w:rsidRDefault="006542EE">
            <w:pPr>
              <w:pStyle w:val="TableParagraph"/>
              <w:spacing w:line="237" w:lineRule="auto"/>
              <w:rPr>
                <w:sz w:val="24"/>
              </w:rPr>
            </w:pPr>
            <w:r>
              <w:rPr>
                <w:sz w:val="24"/>
              </w:rPr>
              <w:t>Тема</w:t>
            </w:r>
            <w:r>
              <w:rPr>
                <w:spacing w:val="34"/>
                <w:sz w:val="24"/>
              </w:rPr>
              <w:t xml:space="preserve"> </w:t>
            </w:r>
            <w:r>
              <w:rPr>
                <w:sz w:val="24"/>
              </w:rPr>
              <w:t>2.4.</w:t>
            </w:r>
            <w:r>
              <w:rPr>
                <w:spacing w:val="36"/>
                <w:sz w:val="24"/>
              </w:rPr>
              <w:t xml:space="preserve"> </w:t>
            </w:r>
            <w:r>
              <w:rPr>
                <w:sz w:val="24"/>
              </w:rPr>
              <w:t xml:space="preserve">Резиновые </w:t>
            </w:r>
            <w:r>
              <w:rPr>
                <w:spacing w:val="-2"/>
                <w:sz w:val="24"/>
              </w:rPr>
              <w:t>материалы</w:t>
            </w:r>
          </w:p>
        </w:tc>
        <w:tc>
          <w:tcPr>
            <w:tcW w:w="9651" w:type="dxa"/>
          </w:tcPr>
          <w:p w:rsidR="00D27683" w:rsidRDefault="006542EE">
            <w:pPr>
              <w:pStyle w:val="TableParagraph"/>
              <w:spacing w:line="253" w:lineRule="exact"/>
              <w:ind w:left="109"/>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39" w:type="dxa"/>
          </w:tcPr>
          <w:p w:rsidR="00D27683" w:rsidRDefault="006542EE">
            <w:pPr>
              <w:pStyle w:val="TableParagraph"/>
              <w:spacing w:line="253" w:lineRule="exact"/>
              <w:ind w:left="47" w:right="39"/>
              <w:jc w:val="center"/>
              <w:rPr>
                <w:b/>
                <w:sz w:val="24"/>
              </w:rPr>
            </w:pPr>
            <w:r>
              <w:rPr>
                <w:b/>
                <w:spacing w:val="-10"/>
                <w:sz w:val="24"/>
              </w:rPr>
              <w:t>4</w:t>
            </w:r>
          </w:p>
        </w:tc>
        <w:tc>
          <w:tcPr>
            <w:tcW w:w="2305" w:type="dxa"/>
            <w:vMerge w:val="restart"/>
            <w:tcBorders>
              <w:bottom w:val="nil"/>
            </w:tcBorders>
          </w:tcPr>
          <w:p w:rsidR="00D27683" w:rsidRDefault="006542EE">
            <w:pPr>
              <w:pStyle w:val="TableParagraph"/>
              <w:spacing w:line="268" w:lineRule="exact"/>
              <w:ind w:left="109"/>
              <w:rPr>
                <w:sz w:val="24"/>
              </w:rPr>
            </w:pPr>
            <w:r>
              <w:rPr>
                <w:sz w:val="24"/>
              </w:rPr>
              <w:t>ОК01,</w:t>
            </w:r>
            <w:r>
              <w:rPr>
                <w:spacing w:val="3"/>
                <w:sz w:val="24"/>
              </w:rPr>
              <w:t xml:space="preserve"> </w:t>
            </w:r>
            <w:r>
              <w:rPr>
                <w:sz w:val="24"/>
              </w:rPr>
              <w:t>ОК</w:t>
            </w:r>
            <w:r>
              <w:rPr>
                <w:spacing w:val="-1"/>
                <w:sz w:val="24"/>
              </w:rPr>
              <w:t xml:space="preserve"> </w:t>
            </w:r>
            <w:r>
              <w:rPr>
                <w:sz w:val="24"/>
              </w:rPr>
              <w:t>02,</w:t>
            </w:r>
            <w:r>
              <w:rPr>
                <w:spacing w:val="-2"/>
                <w:sz w:val="24"/>
              </w:rPr>
              <w:t xml:space="preserve"> </w:t>
            </w:r>
            <w:r>
              <w:rPr>
                <w:sz w:val="24"/>
              </w:rPr>
              <w:t xml:space="preserve">ОК </w:t>
            </w:r>
            <w:r>
              <w:rPr>
                <w:spacing w:val="-5"/>
                <w:sz w:val="24"/>
              </w:rPr>
              <w:t>10</w:t>
            </w:r>
          </w:p>
          <w:p w:rsidR="00D27683" w:rsidRDefault="006542EE">
            <w:pPr>
              <w:pStyle w:val="TableParagraph"/>
              <w:spacing w:before="21"/>
              <w:ind w:left="109"/>
              <w:rPr>
                <w:sz w:val="24"/>
              </w:rPr>
            </w:pPr>
            <w:r>
              <w:rPr>
                <w:sz w:val="24"/>
              </w:rPr>
              <w:t>ПК 1.1-ПК</w:t>
            </w:r>
            <w:r>
              <w:rPr>
                <w:spacing w:val="2"/>
                <w:sz w:val="24"/>
              </w:rPr>
              <w:t xml:space="preserve"> </w:t>
            </w:r>
            <w:r>
              <w:rPr>
                <w:spacing w:val="-5"/>
                <w:sz w:val="24"/>
              </w:rPr>
              <w:t>1.6</w:t>
            </w:r>
          </w:p>
          <w:p w:rsidR="00D27683" w:rsidRDefault="006542EE">
            <w:pPr>
              <w:pStyle w:val="TableParagraph"/>
              <w:spacing w:before="22"/>
              <w:ind w:left="109"/>
              <w:rPr>
                <w:sz w:val="24"/>
              </w:rPr>
            </w:pPr>
            <w:r>
              <w:rPr>
                <w:sz w:val="24"/>
              </w:rPr>
              <w:t>ПК 3.1-ПК</w:t>
            </w:r>
            <w:r>
              <w:rPr>
                <w:spacing w:val="2"/>
                <w:sz w:val="24"/>
              </w:rPr>
              <w:t xml:space="preserve"> </w:t>
            </w:r>
            <w:r>
              <w:rPr>
                <w:spacing w:val="-5"/>
                <w:sz w:val="24"/>
              </w:rPr>
              <w:t>3.8</w:t>
            </w:r>
          </w:p>
        </w:tc>
      </w:tr>
      <w:tr w:rsidR="00D27683">
        <w:trPr>
          <w:trHeight w:val="1655"/>
        </w:trPr>
        <w:tc>
          <w:tcPr>
            <w:tcW w:w="2411" w:type="dxa"/>
            <w:vMerge/>
            <w:tcBorders>
              <w:top w:val="nil"/>
              <w:bottom w:val="nil"/>
            </w:tcBorders>
          </w:tcPr>
          <w:p w:rsidR="00D27683" w:rsidRDefault="00D27683">
            <w:pPr>
              <w:rPr>
                <w:sz w:val="2"/>
                <w:szCs w:val="2"/>
              </w:rPr>
            </w:pPr>
          </w:p>
        </w:tc>
        <w:tc>
          <w:tcPr>
            <w:tcW w:w="9651" w:type="dxa"/>
          </w:tcPr>
          <w:p w:rsidR="00D27683" w:rsidRDefault="006542EE">
            <w:pPr>
              <w:pStyle w:val="TableParagraph"/>
              <w:spacing w:line="268" w:lineRule="exact"/>
              <w:ind w:left="109"/>
              <w:jc w:val="both"/>
              <w:rPr>
                <w:sz w:val="24"/>
              </w:rPr>
            </w:pPr>
            <w:r>
              <w:rPr>
                <w:sz w:val="24"/>
              </w:rPr>
              <w:t>Каучук</w:t>
            </w:r>
            <w:r>
              <w:rPr>
                <w:spacing w:val="-4"/>
                <w:sz w:val="24"/>
              </w:rPr>
              <w:t xml:space="preserve"> </w:t>
            </w:r>
            <w:r>
              <w:rPr>
                <w:sz w:val="24"/>
              </w:rPr>
              <w:t>строение,</w:t>
            </w:r>
            <w:r>
              <w:rPr>
                <w:spacing w:val="-4"/>
                <w:sz w:val="24"/>
              </w:rPr>
              <w:t xml:space="preserve"> </w:t>
            </w:r>
            <w:r>
              <w:rPr>
                <w:sz w:val="24"/>
              </w:rPr>
              <w:t>свойства,</w:t>
            </w:r>
            <w:r>
              <w:rPr>
                <w:spacing w:val="-4"/>
                <w:sz w:val="24"/>
              </w:rPr>
              <w:t xml:space="preserve"> </w:t>
            </w:r>
            <w:r>
              <w:rPr>
                <w:sz w:val="24"/>
              </w:rPr>
              <w:t>область</w:t>
            </w:r>
            <w:r>
              <w:rPr>
                <w:spacing w:val="-3"/>
                <w:sz w:val="24"/>
              </w:rPr>
              <w:t xml:space="preserve"> </w:t>
            </w:r>
            <w:r>
              <w:rPr>
                <w:spacing w:val="-2"/>
                <w:sz w:val="24"/>
              </w:rPr>
              <w:t>применения.</w:t>
            </w:r>
          </w:p>
          <w:p w:rsidR="00D27683" w:rsidRDefault="006542EE">
            <w:pPr>
              <w:pStyle w:val="TableParagraph"/>
              <w:spacing w:before="2"/>
              <w:ind w:left="109" w:right="95"/>
              <w:jc w:val="both"/>
              <w:rPr>
                <w:sz w:val="24"/>
              </w:rPr>
            </w:pPr>
            <w:r>
              <w:rPr>
                <w:sz w:val="24"/>
              </w:rPr>
              <w:t>Свойства резины, основные компоненты резины. Физико-механические свойства резины. Изменение свойств резины в процессе старения, от температуры, от контакта с</w:t>
            </w:r>
            <w:r>
              <w:rPr>
                <w:spacing w:val="40"/>
                <w:sz w:val="24"/>
              </w:rPr>
              <w:t xml:space="preserve"> </w:t>
            </w:r>
            <w:r>
              <w:rPr>
                <w:spacing w:val="-2"/>
                <w:sz w:val="24"/>
              </w:rPr>
              <w:t>жидкостями.</w:t>
            </w:r>
          </w:p>
          <w:p w:rsidR="00D27683" w:rsidRDefault="006542EE">
            <w:pPr>
              <w:pStyle w:val="TableParagraph"/>
              <w:spacing w:line="274" w:lineRule="exact"/>
              <w:ind w:left="109"/>
              <w:jc w:val="both"/>
              <w:rPr>
                <w:sz w:val="24"/>
              </w:rPr>
            </w:pPr>
            <w:r>
              <w:rPr>
                <w:sz w:val="24"/>
              </w:rPr>
              <w:t>Организация</w:t>
            </w:r>
            <w:r>
              <w:rPr>
                <w:spacing w:val="27"/>
                <w:sz w:val="24"/>
              </w:rPr>
              <w:t xml:space="preserve"> </w:t>
            </w:r>
            <w:r>
              <w:rPr>
                <w:sz w:val="24"/>
              </w:rPr>
              <w:t>экономного</w:t>
            </w:r>
            <w:r>
              <w:rPr>
                <w:spacing w:val="35"/>
                <w:sz w:val="24"/>
              </w:rPr>
              <w:t xml:space="preserve"> </w:t>
            </w:r>
            <w:r>
              <w:rPr>
                <w:sz w:val="24"/>
              </w:rPr>
              <w:t>использования</w:t>
            </w:r>
            <w:r>
              <w:rPr>
                <w:spacing w:val="35"/>
                <w:sz w:val="24"/>
              </w:rPr>
              <w:t xml:space="preserve"> </w:t>
            </w:r>
            <w:r>
              <w:rPr>
                <w:sz w:val="24"/>
              </w:rPr>
              <w:t>автомобильных</w:t>
            </w:r>
            <w:r>
              <w:rPr>
                <w:spacing w:val="29"/>
                <w:sz w:val="24"/>
              </w:rPr>
              <w:t xml:space="preserve"> </w:t>
            </w:r>
            <w:r>
              <w:rPr>
                <w:sz w:val="24"/>
              </w:rPr>
              <w:t>шин.</w:t>
            </w:r>
            <w:r>
              <w:rPr>
                <w:spacing w:val="33"/>
                <w:sz w:val="24"/>
              </w:rPr>
              <w:t xml:space="preserve"> </w:t>
            </w:r>
            <w:r>
              <w:rPr>
                <w:sz w:val="24"/>
              </w:rPr>
              <w:t>Увеличение</w:t>
            </w:r>
            <w:r>
              <w:rPr>
                <w:spacing w:val="34"/>
                <w:sz w:val="24"/>
              </w:rPr>
              <w:t xml:space="preserve"> </w:t>
            </w:r>
            <w:r>
              <w:rPr>
                <w:sz w:val="24"/>
              </w:rPr>
              <w:t>срока</w:t>
            </w:r>
            <w:r>
              <w:rPr>
                <w:spacing w:val="34"/>
                <w:sz w:val="24"/>
              </w:rPr>
              <w:t xml:space="preserve"> </w:t>
            </w:r>
            <w:r>
              <w:rPr>
                <w:spacing w:val="-2"/>
                <w:sz w:val="24"/>
              </w:rPr>
              <w:t>службы</w:t>
            </w:r>
          </w:p>
          <w:p w:rsidR="00D27683" w:rsidRDefault="006542EE">
            <w:pPr>
              <w:pStyle w:val="TableParagraph"/>
              <w:spacing w:before="3" w:line="261" w:lineRule="exact"/>
              <w:ind w:left="109"/>
              <w:jc w:val="both"/>
              <w:rPr>
                <w:sz w:val="24"/>
              </w:rPr>
            </w:pPr>
            <w:r>
              <w:rPr>
                <w:sz w:val="24"/>
              </w:rPr>
              <w:t>шин</w:t>
            </w:r>
            <w:r>
              <w:rPr>
                <w:spacing w:val="-6"/>
                <w:sz w:val="24"/>
              </w:rPr>
              <w:t xml:space="preserve"> </w:t>
            </w:r>
            <w:r>
              <w:rPr>
                <w:sz w:val="24"/>
              </w:rPr>
              <w:t>за</w:t>
            </w:r>
            <w:r>
              <w:rPr>
                <w:spacing w:val="-3"/>
                <w:sz w:val="24"/>
              </w:rPr>
              <w:t xml:space="preserve"> </w:t>
            </w:r>
            <w:r>
              <w:rPr>
                <w:sz w:val="24"/>
              </w:rPr>
              <w:t>счет</w:t>
            </w:r>
            <w:r>
              <w:rPr>
                <w:spacing w:val="-2"/>
                <w:sz w:val="24"/>
              </w:rPr>
              <w:t xml:space="preserve"> </w:t>
            </w:r>
            <w:r>
              <w:rPr>
                <w:sz w:val="24"/>
              </w:rPr>
              <w:t>своевременного</w:t>
            </w:r>
            <w:r>
              <w:rPr>
                <w:spacing w:val="1"/>
                <w:sz w:val="24"/>
              </w:rPr>
              <w:t xml:space="preserve"> </w:t>
            </w:r>
            <w:r>
              <w:rPr>
                <w:sz w:val="24"/>
              </w:rPr>
              <w:t>и</w:t>
            </w:r>
            <w:r>
              <w:rPr>
                <w:spacing w:val="-5"/>
                <w:sz w:val="24"/>
              </w:rPr>
              <w:t xml:space="preserve"> </w:t>
            </w:r>
            <w:r>
              <w:rPr>
                <w:sz w:val="24"/>
              </w:rPr>
              <w:t>качественного</w:t>
            </w:r>
            <w:r>
              <w:rPr>
                <w:spacing w:val="-2"/>
                <w:sz w:val="24"/>
              </w:rPr>
              <w:t xml:space="preserve"> ремонта</w:t>
            </w:r>
          </w:p>
        </w:tc>
        <w:tc>
          <w:tcPr>
            <w:tcW w:w="1339" w:type="dxa"/>
          </w:tcPr>
          <w:p w:rsidR="00D27683" w:rsidRDefault="006542EE">
            <w:pPr>
              <w:pStyle w:val="TableParagraph"/>
              <w:spacing w:line="268" w:lineRule="exact"/>
              <w:ind w:left="47" w:right="39"/>
              <w:jc w:val="center"/>
              <w:rPr>
                <w:sz w:val="24"/>
              </w:rPr>
            </w:pPr>
            <w:r>
              <w:rPr>
                <w:spacing w:val="-10"/>
                <w:sz w:val="24"/>
              </w:rPr>
              <w:t>2</w:t>
            </w:r>
          </w:p>
        </w:tc>
        <w:tc>
          <w:tcPr>
            <w:tcW w:w="2305" w:type="dxa"/>
            <w:vMerge/>
            <w:tcBorders>
              <w:top w:val="nil"/>
              <w:bottom w:val="nil"/>
            </w:tcBorders>
          </w:tcPr>
          <w:p w:rsidR="00D27683" w:rsidRDefault="00D27683">
            <w:pPr>
              <w:rPr>
                <w:sz w:val="2"/>
                <w:szCs w:val="2"/>
              </w:rPr>
            </w:pPr>
          </w:p>
        </w:tc>
      </w:tr>
      <w:tr w:rsidR="00D27683">
        <w:trPr>
          <w:trHeight w:val="278"/>
        </w:trPr>
        <w:tc>
          <w:tcPr>
            <w:tcW w:w="2411" w:type="dxa"/>
            <w:tcBorders>
              <w:top w:val="nil"/>
              <w:bottom w:val="nil"/>
            </w:tcBorders>
          </w:tcPr>
          <w:p w:rsidR="00D27683" w:rsidRDefault="00D27683">
            <w:pPr>
              <w:pStyle w:val="TableParagraph"/>
              <w:ind w:left="0"/>
              <w:rPr>
                <w:sz w:val="20"/>
              </w:rPr>
            </w:pPr>
          </w:p>
        </w:tc>
        <w:tc>
          <w:tcPr>
            <w:tcW w:w="9651" w:type="dxa"/>
          </w:tcPr>
          <w:p w:rsidR="00D27683" w:rsidRDefault="006542EE">
            <w:pPr>
              <w:pStyle w:val="TableParagraph"/>
              <w:spacing w:line="259" w:lineRule="exact"/>
              <w:ind w:left="109"/>
              <w:rPr>
                <w:b/>
                <w:sz w:val="24"/>
              </w:rPr>
            </w:pPr>
            <w:r>
              <w:rPr>
                <w:b/>
                <w:sz w:val="24"/>
              </w:rPr>
              <w:t>Практическое</w:t>
            </w:r>
            <w:r>
              <w:rPr>
                <w:b/>
                <w:spacing w:val="-2"/>
                <w:sz w:val="24"/>
              </w:rPr>
              <w:t xml:space="preserve"> занятие</w:t>
            </w:r>
          </w:p>
        </w:tc>
        <w:tc>
          <w:tcPr>
            <w:tcW w:w="1339" w:type="dxa"/>
          </w:tcPr>
          <w:p w:rsidR="00D27683" w:rsidRDefault="006542EE">
            <w:pPr>
              <w:pStyle w:val="TableParagraph"/>
              <w:spacing w:line="259" w:lineRule="exact"/>
              <w:ind w:left="47" w:right="39"/>
              <w:jc w:val="center"/>
              <w:rPr>
                <w:b/>
                <w:sz w:val="24"/>
              </w:rPr>
            </w:pPr>
            <w:r>
              <w:rPr>
                <w:b/>
                <w:spacing w:val="-10"/>
                <w:sz w:val="24"/>
              </w:rPr>
              <w:t>1</w:t>
            </w:r>
          </w:p>
        </w:tc>
        <w:tc>
          <w:tcPr>
            <w:tcW w:w="2305" w:type="dxa"/>
            <w:tcBorders>
              <w:top w:val="nil"/>
              <w:bottom w:val="nil"/>
            </w:tcBorders>
          </w:tcPr>
          <w:p w:rsidR="00D27683" w:rsidRDefault="00D27683">
            <w:pPr>
              <w:pStyle w:val="TableParagraph"/>
              <w:ind w:left="0"/>
              <w:rPr>
                <w:sz w:val="20"/>
              </w:rPr>
            </w:pPr>
          </w:p>
        </w:tc>
      </w:tr>
      <w:tr w:rsidR="00D27683">
        <w:trPr>
          <w:trHeight w:val="273"/>
        </w:trPr>
        <w:tc>
          <w:tcPr>
            <w:tcW w:w="2411" w:type="dxa"/>
            <w:tcBorders>
              <w:top w:val="nil"/>
              <w:bottom w:val="nil"/>
            </w:tcBorders>
          </w:tcPr>
          <w:p w:rsidR="00D27683" w:rsidRDefault="00D27683">
            <w:pPr>
              <w:pStyle w:val="TableParagraph"/>
              <w:ind w:left="0"/>
              <w:rPr>
                <w:sz w:val="20"/>
              </w:rPr>
            </w:pPr>
          </w:p>
        </w:tc>
        <w:tc>
          <w:tcPr>
            <w:tcW w:w="9651" w:type="dxa"/>
          </w:tcPr>
          <w:p w:rsidR="00D27683" w:rsidRDefault="006542EE">
            <w:pPr>
              <w:pStyle w:val="TableParagraph"/>
              <w:spacing w:line="253" w:lineRule="exact"/>
              <w:ind w:left="109"/>
              <w:rPr>
                <w:sz w:val="24"/>
              </w:rPr>
            </w:pPr>
            <w:r>
              <w:rPr>
                <w:sz w:val="24"/>
              </w:rPr>
              <w:t>Устройство</w:t>
            </w:r>
            <w:r>
              <w:rPr>
                <w:spacing w:val="-4"/>
                <w:sz w:val="24"/>
              </w:rPr>
              <w:t xml:space="preserve"> </w:t>
            </w:r>
            <w:r>
              <w:rPr>
                <w:sz w:val="24"/>
              </w:rPr>
              <w:t>автомобильных</w:t>
            </w:r>
            <w:r>
              <w:rPr>
                <w:spacing w:val="-8"/>
                <w:sz w:val="24"/>
              </w:rPr>
              <w:t xml:space="preserve"> </w:t>
            </w:r>
            <w:r>
              <w:rPr>
                <w:spacing w:val="-4"/>
                <w:sz w:val="24"/>
              </w:rPr>
              <w:t>шин.</w:t>
            </w:r>
          </w:p>
        </w:tc>
        <w:tc>
          <w:tcPr>
            <w:tcW w:w="1339" w:type="dxa"/>
          </w:tcPr>
          <w:p w:rsidR="00D27683" w:rsidRDefault="00D27683">
            <w:pPr>
              <w:pStyle w:val="TableParagraph"/>
              <w:ind w:left="0"/>
              <w:rPr>
                <w:sz w:val="20"/>
              </w:rPr>
            </w:pPr>
          </w:p>
        </w:tc>
        <w:tc>
          <w:tcPr>
            <w:tcW w:w="2305" w:type="dxa"/>
            <w:tcBorders>
              <w:top w:val="nil"/>
              <w:bottom w:val="nil"/>
            </w:tcBorders>
          </w:tcPr>
          <w:p w:rsidR="00D27683" w:rsidRDefault="00D27683">
            <w:pPr>
              <w:pStyle w:val="TableParagraph"/>
              <w:ind w:left="0"/>
              <w:rPr>
                <w:sz w:val="20"/>
              </w:rPr>
            </w:pPr>
          </w:p>
        </w:tc>
      </w:tr>
      <w:tr w:rsidR="00D27683">
        <w:trPr>
          <w:trHeight w:val="556"/>
        </w:trPr>
        <w:tc>
          <w:tcPr>
            <w:tcW w:w="2411" w:type="dxa"/>
            <w:tcBorders>
              <w:top w:val="nil"/>
            </w:tcBorders>
          </w:tcPr>
          <w:p w:rsidR="00D27683" w:rsidRDefault="00D27683">
            <w:pPr>
              <w:pStyle w:val="TableParagraph"/>
              <w:ind w:left="0"/>
              <w:rPr>
                <w:sz w:val="24"/>
              </w:rPr>
            </w:pPr>
          </w:p>
        </w:tc>
        <w:tc>
          <w:tcPr>
            <w:tcW w:w="9651" w:type="dxa"/>
          </w:tcPr>
          <w:p w:rsidR="00D27683" w:rsidRDefault="006542EE">
            <w:pPr>
              <w:pStyle w:val="TableParagraph"/>
              <w:spacing w:line="274" w:lineRule="exact"/>
              <w:ind w:left="109"/>
              <w:rPr>
                <w:sz w:val="24"/>
              </w:rPr>
            </w:pPr>
            <w:r>
              <w:rPr>
                <w:b/>
                <w:sz w:val="24"/>
              </w:rPr>
              <w:t>Самостоятельная</w:t>
            </w:r>
            <w:r>
              <w:rPr>
                <w:b/>
                <w:spacing w:val="35"/>
                <w:sz w:val="24"/>
              </w:rPr>
              <w:t xml:space="preserve"> </w:t>
            </w:r>
            <w:r>
              <w:rPr>
                <w:b/>
                <w:sz w:val="24"/>
              </w:rPr>
              <w:t>работа</w:t>
            </w:r>
            <w:r>
              <w:rPr>
                <w:b/>
                <w:spacing w:val="35"/>
                <w:sz w:val="24"/>
              </w:rPr>
              <w:t xml:space="preserve"> </w:t>
            </w:r>
            <w:r>
              <w:rPr>
                <w:b/>
                <w:sz w:val="24"/>
              </w:rPr>
              <w:t>обучающихся</w:t>
            </w:r>
            <w:r>
              <w:rPr>
                <w:b/>
                <w:spacing w:val="40"/>
                <w:sz w:val="24"/>
              </w:rPr>
              <w:t xml:space="preserve"> </w:t>
            </w:r>
            <w:r>
              <w:rPr>
                <w:sz w:val="24"/>
              </w:rPr>
              <w:t>Компоненты</w:t>
            </w:r>
            <w:r>
              <w:rPr>
                <w:spacing w:val="37"/>
                <w:sz w:val="24"/>
              </w:rPr>
              <w:t xml:space="preserve"> </w:t>
            </w:r>
            <w:r>
              <w:rPr>
                <w:sz w:val="24"/>
              </w:rPr>
              <w:t>резины.</w:t>
            </w:r>
            <w:r>
              <w:rPr>
                <w:spacing w:val="37"/>
                <w:sz w:val="24"/>
              </w:rPr>
              <w:t xml:space="preserve"> </w:t>
            </w:r>
            <w:r>
              <w:rPr>
                <w:sz w:val="24"/>
              </w:rPr>
              <w:t>Качество</w:t>
            </w:r>
            <w:r>
              <w:rPr>
                <w:spacing w:val="39"/>
                <w:sz w:val="24"/>
              </w:rPr>
              <w:t xml:space="preserve"> </w:t>
            </w:r>
            <w:r>
              <w:rPr>
                <w:sz w:val="24"/>
              </w:rPr>
              <w:t xml:space="preserve">автомобильных </w:t>
            </w:r>
            <w:r>
              <w:rPr>
                <w:spacing w:val="-4"/>
                <w:sz w:val="24"/>
              </w:rPr>
              <w:t>шин</w:t>
            </w:r>
          </w:p>
        </w:tc>
        <w:tc>
          <w:tcPr>
            <w:tcW w:w="1339" w:type="dxa"/>
          </w:tcPr>
          <w:p w:rsidR="00D27683" w:rsidRDefault="006542EE">
            <w:pPr>
              <w:pStyle w:val="TableParagraph"/>
              <w:spacing w:line="273" w:lineRule="exact"/>
              <w:ind w:left="47" w:right="39"/>
              <w:jc w:val="center"/>
              <w:rPr>
                <w:sz w:val="24"/>
              </w:rPr>
            </w:pPr>
            <w:r>
              <w:rPr>
                <w:spacing w:val="-10"/>
                <w:sz w:val="24"/>
              </w:rPr>
              <w:t>1</w:t>
            </w:r>
          </w:p>
        </w:tc>
        <w:tc>
          <w:tcPr>
            <w:tcW w:w="2305" w:type="dxa"/>
            <w:tcBorders>
              <w:top w:val="nil"/>
            </w:tcBorders>
          </w:tcPr>
          <w:p w:rsidR="00D27683" w:rsidRDefault="00D27683">
            <w:pPr>
              <w:pStyle w:val="TableParagraph"/>
              <w:ind w:left="0"/>
              <w:rPr>
                <w:sz w:val="24"/>
              </w:rPr>
            </w:pPr>
          </w:p>
        </w:tc>
      </w:tr>
      <w:tr w:rsidR="00D27683">
        <w:trPr>
          <w:trHeight w:val="273"/>
        </w:trPr>
        <w:tc>
          <w:tcPr>
            <w:tcW w:w="2411" w:type="dxa"/>
            <w:vMerge w:val="restart"/>
            <w:tcBorders>
              <w:bottom w:val="nil"/>
            </w:tcBorders>
          </w:tcPr>
          <w:p w:rsidR="00D27683" w:rsidRDefault="006542EE">
            <w:pPr>
              <w:pStyle w:val="TableParagraph"/>
              <w:tabs>
                <w:tab w:val="left" w:pos="1948"/>
              </w:tabs>
              <w:spacing w:line="267" w:lineRule="exact"/>
              <w:rPr>
                <w:sz w:val="24"/>
              </w:rPr>
            </w:pPr>
            <w:r>
              <w:rPr>
                <w:spacing w:val="-4"/>
                <w:sz w:val="24"/>
              </w:rPr>
              <w:t>Тема</w:t>
            </w:r>
            <w:r>
              <w:rPr>
                <w:sz w:val="24"/>
              </w:rPr>
              <w:tab/>
            </w:r>
            <w:r>
              <w:rPr>
                <w:spacing w:val="-4"/>
                <w:sz w:val="24"/>
              </w:rPr>
              <w:t>2.5.</w:t>
            </w:r>
          </w:p>
          <w:p w:rsidR="00D27683" w:rsidRDefault="006542EE">
            <w:pPr>
              <w:pStyle w:val="TableParagraph"/>
              <w:spacing w:line="242" w:lineRule="auto"/>
              <w:ind w:right="97"/>
              <w:rPr>
                <w:sz w:val="24"/>
              </w:rPr>
            </w:pPr>
            <w:r>
              <w:rPr>
                <w:spacing w:val="-2"/>
                <w:sz w:val="24"/>
              </w:rPr>
              <w:t>Лакокрасочные материалы</w:t>
            </w:r>
          </w:p>
        </w:tc>
        <w:tc>
          <w:tcPr>
            <w:tcW w:w="9651" w:type="dxa"/>
          </w:tcPr>
          <w:p w:rsidR="00D27683" w:rsidRDefault="006542EE">
            <w:pPr>
              <w:pStyle w:val="TableParagraph"/>
              <w:spacing w:line="254" w:lineRule="exact"/>
              <w:ind w:left="109"/>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39" w:type="dxa"/>
          </w:tcPr>
          <w:p w:rsidR="00D27683" w:rsidRDefault="006542EE">
            <w:pPr>
              <w:pStyle w:val="TableParagraph"/>
              <w:spacing w:line="254" w:lineRule="exact"/>
              <w:ind w:left="47" w:right="39"/>
              <w:jc w:val="center"/>
              <w:rPr>
                <w:b/>
                <w:sz w:val="24"/>
              </w:rPr>
            </w:pPr>
            <w:r>
              <w:rPr>
                <w:b/>
                <w:spacing w:val="-10"/>
                <w:sz w:val="24"/>
              </w:rPr>
              <w:t>4</w:t>
            </w:r>
          </w:p>
        </w:tc>
        <w:tc>
          <w:tcPr>
            <w:tcW w:w="2305" w:type="dxa"/>
            <w:vMerge w:val="restart"/>
            <w:tcBorders>
              <w:bottom w:val="nil"/>
            </w:tcBorders>
          </w:tcPr>
          <w:p w:rsidR="00D27683" w:rsidRDefault="006542EE">
            <w:pPr>
              <w:pStyle w:val="TableParagraph"/>
              <w:spacing w:line="268" w:lineRule="exact"/>
              <w:ind w:left="109"/>
              <w:rPr>
                <w:sz w:val="24"/>
              </w:rPr>
            </w:pPr>
            <w:r>
              <w:rPr>
                <w:sz w:val="24"/>
              </w:rPr>
              <w:t>ОК01,</w:t>
            </w:r>
            <w:r>
              <w:rPr>
                <w:spacing w:val="3"/>
                <w:sz w:val="24"/>
              </w:rPr>
              <w:t xml:space="preserve"> </w:t>
            </w:r>
            <w:r>
              <w:rPr>
                <w:sz w:val="24"/>
              </w:rPr>
              <w:t>ОК</w:t>
            </w:r>
            <w:r>
              <w:rPr>
                <w:spacing w:val="-1"/>
                <w:sz w:val="24"/>
              </w:rPr>
              <w:t xml:space="preserve"> </w:t>
            </w:r>
            <w:r>
              <w:rPr>
                <w:sz w:val="24"/>
              </w:rPr>
              <w:t>02,</w:t>
            </w:r>
            <w:r>
              <w:rPr>
                <w:spacing w:val="-2"/>
                <w:sz w:val="24"/>
              </w:rPr>
              <w:t xml:space="preserve"> </w:t>
            </w:r>
            <w:r>
              <w:rPr>
                <w:sz w:val="24"/>
              </w:rPr>
              <w:t xml:space="preserve">ОК </w:t>
            </w:r>
            <w:r>
              <w:rPr>
                <w:spacing w:val="-5"/>
                <w:sz w:val="24"/>
              </w:rPr>
              <w:t>10</w:t>
            </w:r>
          </w:p>
          <w:p w:rsidR="00D27683" w:rsidRDefault="006542EE">
            <w:pPr>
              <w:pStyle w:val="TableParagraph"/>
              <w:spacing w:before="21"/>
              <w:ind w:left="109"/>
              <w:rPr>
                <w:sz w:val="24"/>
              </w:rPr>
            </w:pPr>
            <w:r>
              <w:rPr>
                <w:sz w:val="24"/>
              </w:rPr>
              <w:t>ПК 1.1-ПК</w:t>
            </w:r>
            <w:r>
              <w:rPr>
                <w:spacing w:val="2"/>
                <w:sz w:val="24"/>
              </w:rPr>
              <w:t xml:space="preserve"> </w:t>
            </w:r>
            <w:r>
              <w:rPr>
                <w:spacing w:val="-5"/>
                <w:sz w:val="24"/>
              </w:rPr>
              <w:t>1.6</w:t>
            </w:r>
          </w:p>
          <w:p w:rsidR="00D27683" w:rsidRDefault="006542EE">
            <w:pPr>
              <w:pStyle w:val="TableParagraph"/>
              <w:spacing w:before="22"/>
              <w:ind w:left="109"/>
              <w:rPr>
                <w:sz w:val="24"/>
              </w:rPr>
            </w:pPr>
            <w:r>
              <w:rPr>
                <w:sz w:val="24"/>
              </w:rPr>
              <w:t>ПК</w:t>
            </w:r>
            <w:r>
              <w:rPr>
                <w:spacing w:val="1"/>
                <w:sz w:val="24"/>
              </w:rPr>
              <w:t xml:space="preserve"> </w:t>
            </w:r>
            <w:r>
              <w:rPr>
                <w:sz w:val="24"/>
              </w:rPr>
              <w:t>3.1-ПК</w:t>
            </w:r>
            <w:r>
              <w:rPr>
                <w:spacing w:val="2"/>
                <w:sz w:val="24"/>
              </w:rPr>
              <w:t xml:space="preserve"> </w:t>
            </w:r>
            <w:r>
              <w:rPr>
                <w:spacing w:val="-5"/>
                <w:sz w:val="24"/>
              </w:rPr>
              <w:t>3.8</w:t>
            </w:r>
          </w:p>
        </w:tc>
      </w:tr>
      <w:tr w:rsidR="00D27683">
        <w:trPr>
          <w:trHeight w:val="830"/>
        </w:trPr>
        <w:tc>
          <w:tcPr>
            <w:tcW w:w="2411" w:type="dxa"/>
            <w:vMerge/>
            <w:tcBorders>
              <w:top w:val="nil"/>
              <w:bottom w:val="nil"/>
            </w:tcBorders>
          </w:tcPr>
          <w:p w:rsidR="00D27683" w:rsidRDefault="00D27683">
            <w:pPr>
              <w:rPr>
                <w:sz w:val="2"/>
                <w:szCs w:val="2"/>
              </w:rPr>
            </w:pPr>
          </w:p>
        </w:tc>
        <w:tc>
          <w:tcPr>
            <w:tcW w:w="9651" w:type="dxa"/>
          </w:tcPr>
          <w:p w:rsidR="00D27683" w:rsidRDefault="006542EE">
            <w:pPr>
              <w:pStyle w:val="TableParagraph"/>
              <w:spacing w:line="242" w:lineRule="auto"/>
              <w:ind w:left="109"/>
              <w:rPr>
                <w:sz w:val="24"/>
              </w:rPr>
            </w:pPr>
            <w:r>
              <w:rPr>
                <w:sz w:val="24"/>
              </w:rPr>
              <w:t>Назначение</w:t>
            </w:r>
            <w:r>
              <w:rPr>
                <w:spacing w:val="-8"/>
                <w:sz w:val="24"/>
              </w:rPr>
              <w:t xml:space="preserve"> </w:t>
            </w:r>
            <w:r>
              <w:rPr>
                <w:sz w:val="24"/>
              </w:rPr>
              <w:t>лакокрасочных</w:t>
            </w:r>
            <w:r>
              <w:rPr>
                <w:spacing w:val="-11"/>
                <w:sz w:val="24"/>
              </w:rPr>
              <w:t xml:space="preserve"> </w:t>
            </w:r>
            <w:r>
              <w:rPr>
                <w:sz w:val="24"/>
              </w:rPr>
              <w:t>материалов.</w:t>
            </w:r>
            <w:r>
              <w:rPr>
                <w:spacing w:val="-5"/>
                <w:sz w:val="24"/>
              </w:rPr>
              <w:t xml:space="preserve"> </w:t>
            </w:r>
            <w:r>
              <w:rPr>
                <w:sz w:val="24"/>
              </w:rPr>
              <w:t>Компоненты</w:t>
            </w:r>
            <w:r>
              <w:rPr>
                <w:spacing w:val="-5"/>
                <w:sz w:val="24"/>
              </w:rPr>
              <w:t xml:space="preserve"> </w:t>
            </w:r>
            <w:r>
              <w:rPr>
                <w:sz w:val="24"/>
              </w:rPr>
              <w:t>лакокрасочных</w:t>
            </w:r>
            <w:r>
              <w:rPr>
                <w:spacing w:val="-11"/>
                <w:sz w:val="24"/>
              </w:rPr>
              <w:t xml:space="preserve"> </w:t>
            </w:r>
            <w:r>
              <w:rPr>
                <w:sz w:val="24"/>
              </w:rPr>
              <w:t>материалов. Требования к лакокрасочным материалам.</w:t>
            </w:r>
          </w:p>
          <w:p w:rsidR="00D27683" w:rsidRDefault="006542EE">
            <w:pPr>
              <w:pStyle w:val="TableParagraph"/>
              <w:spacing w:line="261" w:lineRule="exact"/>
              <w:ind w:left="109"/>
              <w:rPr>
                <w:sz w:val="24"/>
              </w:rPr>
            </w:pPr>
            <w:r>
              <w:rPr>
                <w:sz w:val="24"/>
              </w:rPr>
              <w:t>Маркировка,</w:t>
            </w:r>
            <w:r>
              <w:rPr>
                <w:spacing w:val="-2"/>
                <w:sz w:val="24"/>
              </w:rPr>
              <w:t xml:space="preserve"> </w:t>
            </w:r>
            <w:r>
              <w:rPr>
                <w:sz w:val="24"/>
              </w:rPr>
              <w:t>способы</w:t>
            </w:r>
            <w:r>
              <w:rPr>
                <w:spacing w:val="-3"/>
                <w:sz w:val="24"/>
              </w:rPr>
              <w:t xml:space="preserve"> </w:t>
            </w:r>
            <w:r>
              <w:rPr>
                <w:sz w:val="24"/>
              </w:rPr>
              <w:t>приготовления</w:t>
            </w:r>
            <w:r>
              <w:rPr>
                <w:spacing w:val="-1"/>
                <w:sz w:val="24"/>
              </w:rPr>
              <w:t xml:space="preserve"> </w:t>
            </w:r>
            <w:r>
              <w:rPr>
                <w:sz w:val="24"/>
              </w:rPr>
              <w:t>красок</w:t>
            </w:r>
            <w:r>
              <w:rPr>
                <w:spacing w:val="-8"/>
                <w:sz w:val="24"/>
              </w:rPr>
              <w:t xml:space="preserve"> </w:t>
            </w:r>
            <w:r>
              <w:rPr>
                <w:sz w:val="24"/>
              </w:rPr>
              <w:t>и</w:t>
            </w:r>
            <w:r>
              <w:rPr>
                <w:spacing w:val="-5"/>
                <w:sz w:val="24"/>
              </w:rPr>
              <w:t xml:space="preserve"> </w:t>
            </w:r>
            <w:r>
              <w:rPr>
                <w:sz w:val="24"/>
              </w:rPr>
              <w:t>нанесение</w:t>
            </w:r>
            <w:r>
              <w:rPr>
                <w:spacing w:val="-2"/>
                <w:sz w:val="24"/>
              </w:rPr>
              <w:t xml:space="preserve"> </w:t>
            </w:r>
            <w:r>
              <w:rPr>
                <w:sz w:val="24"/>
              </w:rPr>
              <w:t>их</w:t>
            </w:r>
            <w:r>
              <w:rPr>
                <w:spacing w:val="-6"/>
                <w:sz w:val="24"/>
              </w:rPr>
              <w:t xml:space="preserve"> </w:t>
            </w:r>
            <w:r>
              <w:rPr>
                <w:sz w:val="24"/>
              </w:rPr>
              <w:t>на</w:t>
            </w:r>
            <w:r>
              <w:rPr>
                <w:spacing w:val="-1"/>
                <w:sz w:val="24"/>
              </w:rPr>
              <w:t xml:space="preserve"> </w:t>
            </w:r>
            <w:r>
              <w:rPr>
                <w:spacing w:val="-2"/>
                <w:sz w:val="24"/>
              </w:rPr>
              <w:t>поверхности.</w:t>
            </w:r>
          </w:p>
        </w:tc>
        <w:tc>
          <w:tcPr>
            <w:tcW w:w="1339" w:type="dxa"/>
          </w:tcPr>
          <w:p w:rsidR="00D27683" w:rsidRDefault="006542EE">
            <w:pPr>
              <w:pStyle w:val="TableParagraph"/>
              <w:spacing w:line="268" w:lineRule="exact"/>
              <w:ind w:left="47" w:right="39"/>
              <w:jc w:val="center"/>
              <w:rPr>
                <w:sz w:val="24"/>
              </w:rPr>
            </w:pPr>
            <w:r>
              <w:rPr>
                <w:spacing w:val="-10"/>
                <w:sz w:val="24"/>
              </w:rPr>
              <w:t>2</w:t>
            </w:r>
          </w:p>
        </w:tc>
        <w:tc>
          <w:tcPr>
            <w:tcW w:w="2305" w:type="dxa"/>
            <w:vMerge/>
            <w:tcBorders>
              <w:top w:val="nil"/>
              <w:bottom w:val="nil"/>
            </w:tcBorders>
          </w:tcPr>
          <w:p w:rsidR="00D27683" w:rsidRDefault="00D27683">
            <w:pPr>
              <w:rPr>
                <w:sz w:val="2"/>
                <w:szCs w:val="2"/>
              </w:rPr>
            </w:pPr>
          </w:p>
        </w:tc>
      </w:tr>
      <w:tr w:rsidR="00D27683">
        <w:trPr>
          <w:trHeight w:val="273"/>
        </w:trPr>
        <w:tc>
          <w:tcPr>
            <w:tcW w:w="2411" w:type="dxa"/>
            <w:tcBorders>
              <w:top w:val="nil"/>
            </w:tcBorders>
          </w:tcPr>
          <w:p w:rsidR="00D27683" w:rsidRDefault="00D27683">
            <w:pPr>
              <w:pStyle w:val="TableParagraph"/>
              <w:ind w:left="0"/>
              <w:rPr>
                <w:sz w:val="20"/>
              </w:rPr>
            </w:pPr>
          </w:p>
        </w:tc>
        <w:tc>
          <w:tcPr>
            <w:tcW w:w="9651" w:type="dxa"/>
          </w:tcPr>
          <w:p w:rsidR="00D27683" w:rsidRDefault="006542EE">
            <w:pPr>
              <w:pStyle w:val="TableParagraph"/>
              <w:spacing w:line="254" w:lineRule="exact"/>
              <w:ind w:left="109"/>
              <w:rPr>
                <w:b/>
                <w:sz w:val="24"/>
              </w:rPr>
            </w:pPr>
            <w:r>
              <w:rPr>
                <w:b/>
                <w:sz w:val="24"/>
              </w:rPr>
              <w:t>Практическое</w:t>
            </w:r>
            <w:r>
              <w:rPr>
                <w:b/>
                <w:spacing w:val="-2"/>
                <w:sz w:val="24"/>
              </w:rPr>
              <w:t xml:space="preserve"> занятие</w:t>
            </w:r>
          </w:p>
        </w:tc>
        <w:tc>
          <w:tcPr>
            <w:tcW w:w="1339" w:type="dxa"/>
          </w:tcPr>
          <w:p w:rsidR="00D27683" w:rsidRDefault="006542EE">
            <w:pPr>
              <w:pStyle w:val="TableParagraph"/>
              <w:spacing w:line="254" w:lineRule="exact"/>
              <w:ind w:left="47" w:right="39"/>
              <w:jc w:val="center"/>
              <w:rPr>
                <w:b/>
                <w:sz w:val="24"/>
              </w:rPr>
            </w:pPr>
            <w:r>
              <w:rPr>
                <w:b/>
                <w:spacing w:val="-10"/>
                <w:sz w:val="24"/>
              </w:rPr>
              <w:t>1</w:t>
            </w:r>
          </w:p>
        </w:tc>
        <w:tc>
          <w:tcPr>
            <w:tcW w:w="2305" w:type="dxa"/>
            <w:tcBorders>
              <w:top w:val="nil"/>
            </w:tcBorders>
          </w:tcPr>
          <w:p w:rsidR="00D27683" w:rsidRDefault="00D27683">
            <w:pPr>
              <w:pStyle w:val="TableParagraph"/>
              <w:ind w:left="0"/>
              <w:rPr>
                <w:sz w:val="20"/>
              </w:rPr>
            </w:pPr>
          </w:p>
        </w:tc>
      </w:tr>
    </w:tbl>
    <w:p w:rsidR="00D27683" w:rsidRDefault="00D27683">
      <w:pPr>
        <w:rPr>
          <w:sz w:val="20"/>
        </w:rPr>
        <w:sectPr w:rsidR="00D27683">
          <w:type w:val="continuous"/>
          <w:pgSz w:w="16840" w:h="11910" w:orient="landscape"/>
          <w:pgMar w:top="820" w:right="400" w:bottom="1458"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1"/>
        <w:gridCol w:w="9651"/>
        <w:gridCol w:w="1339"/>
        <w:gridCol w:w="2305"/>
      </w:tblGrid>
      <w:tr w:rsidR="00D27683">
        <w:trPr>
          <w:trHeight w:val="551"/>
        </w:trPr>
        <w:tc>
          <w:tcPr>
            <w:tcW w:w="2411" w:type="dxa"/>
            <w:vMerge w:val="restart"/>
          </w:tcPr>
          <w:p w:rsidR="00D27683" w:rsidRDefault="00D27683">
            <w:pPr>
              <w:pStyle w:val="TableParagraph"/>
              <w:ind w:left="0"/>
              <w:rPr>
                <w:sz w:val="24"/>
              </w:rPr>
            </w:pPr>
          </w:p>
        </w:tc>
        <w:tc>
          <w:tcPr>
            <w:tcW w:w="9651" w:type="dxa"/>
          </w:tcPr>
          <w:p w:rsidR="00D27683" w:rsidRDefault="006542EE">
            <w:pPr>
              <w:pStyle w:val="TableParagraph"/>
              <w:spacing w:line="268" w:lineRule="exact"/>
              <w:ind w:left="109"/>
              <w:rPr>
                <w:sz w:val="24"/>
              </w:rPr>
            </w:pPr>
            <w:r>
              <w:rPr>
                <w:sz w:val="24"/>
              </w:rPr>
              <w:t>Подбор</w:t>
            </w:r>
            <w:r>
              <w:rPr>
                <w:spacing w:val="64"/>
                <w:sz w:val="24"/>
              </w:rPr>
              <w:t xml:space="preserve"> </w:t>
            </w:r>
            <w:r>
              <w:rPr>
                <w:sz w:val="24"/>
              </w:rPr>
              <w:t>лакокрасочных</w:t>
            </w:r>
            <w:r>
              <w:rPr>
                <w:spacing w:val="68"/>
                <w:sz w:val="24"/>
              </w:rPr>
              <w:t xml:space="preserve"> </w:t>
            </w:r>
            <w:r>
              <w:rPr>
                <w:sz w:val="24"/>
              </w:rPr>
              <w:t>материалов</w:t>
            </w:r>
            <w:r>
              <w:rPr>
                <w:spacing w:val="68"/>
                <w:sz w:val="24"/>
              </w:rPr>
              <w:t xml:space="preserve"> </w:t>
            </w:r>
            <w:r>
              <w:rPr>
                <w:sz w:val="24"/>
              </w:rPr>
              <w:t>в</w:t>
            </w:r>
            <w:r>
              <w:rPr>
                <w:spacing w:val="68"/>
                <w:sz w:val="24"/>
              </w:rPr>
              <w:t xml:space="preserve"> </w:t>
            </w:r>
            <w:r>
              <w:rPr>
                <w:sz w:val="24"/>
              </w:rPr>
              <w:t>зависимости.</w:t>
            </w:r>
            <w:r>
              <w:rPr>
                <w:spacing w:val="68"/>
                <w:sz w:val="24"/>
              </w:rPr>
              <w:t xml:space="preserve"> </w:t>
            </w:r>
            <w:r>
              <w:rPr>
                <w:sz w:val="24"/>
              </w:rPr>
              <w:t>Способы</w:t>
            </w:r>
            <w:r>
              <w:rPr>
                <w:spacing w:val="68"/>
                <w:sz w:val="24"/>
              </w:rPr>
              <w:t xml:space="preserve"> </w:t>
            </w:r>
            <w:r>
              <w:rPr>
                <w:sz w:val="24"/>
              </w:rPr>
              <w:t>нанесение</w:t>
            </w:r>
            <w:r>
              <w:rPr>
                <w:spacing w:val="71"/>
                <w:sz w:val="24"/>
              </w:rPr>
              <w:t xml:space="preserve"> </w:t>
            </w:r>
            <w:r>
              <w:rPr>
                <w:spacing w:val="-2"/>
                <w:sz w:val="24"/>
              </w:rPr>
              <w:t>лакокрасочных</w:t>
            </w:r>
          </w:p>
          <w:p w:rsidR="00D27683" w:rsidRDefault="006542EE">
            <w:pPr>
              <w:pStyle w:val="TableParagraph"/>
              <w:spacing w:before="2" w:line="261" w:lineRule="exact"/>
              <w:ind w:left="109"/>
              <w:rPr>
                <w:sz w:val="24"/>
              </w:rPr>
            </w:pPr>
            <w:r>
              <w:rPr>
                <w:sz w:val="24"/>
              </w:rPr>
              <w:t>материалов</w:t>
            </w:r>
            <w:r>
              <w:rPr>
                <w:spacing w:val="-1"/>
                <w:sz w:val="24"/>
              </w:rPr>
              <w:t xml:space="preserve"> </w:t>
            </w:r>
            <w:r>
              <w:rPr>
                <w:sz w:val="24"/>
              </w:rPr>
              <w:t>на</w:t>
            </w:r>
            <w:r>
              <w:rPr>
                <w:spacing w:val="-9"/>
                <w:sz w:val="24"/>
              </w:rPr>
              <w:t xml:space="preserve"> </w:t>
            </w:r>
            <w:r>
              <w:rPr>
                <w:sz w:val="24"/>
              </w:rPr>
              <w:t>металлические</w:t>
            </w:r>
            <w:r>
              <w:rPr>
                <w:spacing w:val="-3"/>
                <w:sz w:val="24"/>
              </w:rPr>
              <w:t xml:space="preserve"> </w:t>
            </w:r>
            <w:r>
              <w:rPr>
                <w:spacing w:val="-2"/>
                <w:sz w:val="24"/>
              </w:rPr>
              <w:t>поверхности</w:t>
            </w:r>
          </w:p>
        </w:tc>
        <w:tc>
          <w:tcPr>
            <w:tcW w:w="1339" w:type="dxa"/>
          </w:tcPr>
          <w:p w:rsidR="00D27683" w:rsidRDefault="00D27683">
            <w:pPr>
              <w:pStyle w:val="TableParagraph"/>
              <w:ind w:left="0"/>
              <w:rPr>
                <w:sz w:val="24"/>
              </w:rPr>
            </w:pPr>
          </w:p>
        </w:tc>
        <w:tc>
          <w:tcPr>
            <w:tcW w:w="2305" w:type="dxa"/>
            <w:vMerge w:val="restart"/>
          </w:tcPr>
          <w:p w:rsidR="00D27683" w:rsidRDefault="00D27683">
            <w:pPr>
              <w:pStyle w:val="TableParagraph"/>
              <w:ind w:left="0"/>
              <w:rPr>
                <w:sz w:val="24"/>
              </w:rPr>
            </w:pPr>
          </w:p>
        </w:tc>
      </w:tr>
      <w:tr w:rsidR="00D27683">
        <w:trPr>
          <w:trHeight w:val="277"/>
        </w:trPr>
        <w:tc>
          <w:tcPr>
            <w:tcW w:w="2411" w:type="dxa"/>
            <w:vMerge/>
            <w:tcBorders>
              <w:top w:val="nil"/>
            </w:tcBorders>
          </w:tcPr>
          <w:p w:rsidR="00D27683" w:rsidRDefault="00D27683">
            <w:pPr>
              <w:rPr>
                <w:sz w:val="2"/>
                <w:szCs w:val="2"/>
              </w:rPr>
            </w:pPr>
          </w:p>
        </w:tc>
        <w:tc>
          <w:tcPr>
            <w:tcW w:w="9651" w:type="dxa"/>
          </w:tcPr>
          <w:p w:rsidR="00D27683" w:rsidRDefault="006542EE">
            <w:pPr>
              <w:pStyle w:val="TableParagraph"/>
              <w:spacing w:line="258" w:lineRule="exact"/>
              <w:ind w:left="109"/>
              <w:rPr>
                <w:sz w:val="24"/>
              </w:rPr>
            </w:pPr>
            <w:r>
              <w:rPr>
                <w:b/>
                <w:sz w:val="24"/>
              </w:rPr>
              <w:t>Самостоятельная</w:t>
            </w:r>
            <w:r>
              <w:rPr>
                <w:b/>
                <w:spacing w:val="-10"/>
                <w:sz w:val="24"/>
              </w:rPr>
              <w:t xml:space="preserve"> </w:t>
            </w:r>
            <w:r>
              <w:rPr>
                <w:b/>
                <w:sz w:val="24"/>
              </w:rPr>
              <w:t>работа</w:t>
            </w:r>
            <w:r>
              <w:rPr>
                <w:b/>
                <w:spacing w:val="-7"/>
                <w:sz w:val="24"/>
              </w:rPr>
              <w:t xml:space="preserve"> </w:t>
            </w:r>
            <w:r>
              <w:rPr>
                <w:b/>
                <w:sz w:val="24"/>
              </w:rPr>
              <w:t>обучающихся</w:t>
            </w:r>
            <w:r>
              <w:rPr>
                <w:b/>
                <w:spacing w:val="1"/>
                <w:sz w:val="24"/>
              </w:rPr>
              <w:t xml:space="preserve"> </w:t>
            </w:r>
            <w:r>
              <w:rPr>
                <w:sz w:val="24"/>
              </w:rPr>
              <w:t>Виды</w:t>
            </w:r>
            <w:r>
              <w:rPr>
                <w:spacing w:val="3"/>
                <w:sz w:val="24"/>
              </w:rPr>
              <w:t xml:space="preserve"> </w:t>
            </w:r>
            <w:r>
              <w:rPr>
                <w:sz w:val="24"/>
              </w:rPr>
              <w:t>и</w:t>
            </w:r>
            <w:r>
              <w:rPr>
                <w:spacing w:val="-2"/>
                <w:sz w:val="24"/>
              </w:rPr>
              <w:t xml:space="preserve"> </w:t>
            </w:r>
            <w:r>
              <w:rPr>
                <w:sz w:val="24"/>
              </w:rPr>
              <w:t>свойства</w:t>
            </w:r>
            <w:r>
              <w:rPr>
                <w:spacing w:val="-3"/>
                <w:sz w:val="24"/>
              </w:rPr>
              <w:t xml:space="preserve"> </w:t>
            </w:r>
            <w:r>
              <w:rPr>
                <w:sz w:val="24"/>
              </w:rPr>
              <w:t>лакокрасочных</w:t>
            </w:r>
            <w:r>
              <w:rPr>
                <w:spacing w:val="-7"/>
                <w:sz w:val="24"/>
              </w:rPr>
              <w:t xml:space="preserve"> </w:t>
            </w:r>
            <w:r>
              <w:rPr>
                <w:spacing w:val="-2"/>
                <w:sz w:val="24"/>
              </w:rPr>
              <w:t>материалов</w:t>
            </w:r>
          </w:p>
        </w:tc>
        <w:tc>
          <w:tcPr>
            <w:tcW w:w="1339" w:type="dxa"/>
          </w:tcPr>
          <w:p w:rsidR="00D27683" w:rsidRDefault="006542EE">
            <w:pPr>
              <w:pStyle w:val="TableParagraph"/>
              <w:spacing w:line="258" w:lineRule="exact"/>
              <w:ind w:left="47" w:right="39"/>
              <w:jc w:val="center"/>
              <w:rPr>
                <w:sz w:val="24"/>
              </w:rPr>
            </w:pPr>
            <w:r>
              <w:rPr>
                <w:spacing w:val="-10"/>
                <w:sz w:val="24"/>
              </w:rPr>
              <w:t>1</w:t>
            </w:r>
          </w:p>
        </w:tc>
        <w:tc>
          <w:tcPr>
            <w:tcW w:w="2305" w:type="dxa"/>
            <w:vMerge/>
            <w:tcBorders>
              <w:top w:val="nil"/>
            </w:tcBorders>
          </w:tcPr>
          <w:p w:rsidR="00D27683" w:rsidRDefault="00D27683">
            <w:pPr>
              <w:rPr>
                <w:sz w:val="2"/>
                <w:szCs w:val="2"/>
              </w:rPr>
            </w:pPr>
          </w:p>
        </w:tc>
      </w:tr>
      <w:tr w:rsidR="00D27683">
        <w:trPr>
          <w:trHeight w:val="278"/>
        </w:trPr>
        <w:tc>
          <w:tcPr>
            <w:tcW w:w="2411" w:type="dxa"/>
          </w:tcPr>
          <w:p w:rsidR="00D27683" w:rsidRDefault="00D27683">
            <w:pPr>
              <w:pStyle w:val="TableParagraph"/>
              <w:ind w:left="0"/>
              <w:rPr>
                <w:sz w:val="20"/>
              </w:rPr>
            </w:pPr>
          </w:p>
        </w:tc>
        <w:tc>
          <w:tcPr>
            <w:tcW w:w="9651" w:type="dxa"/>
          </w:tcPr>
          <w:p w:rsidR="00D27683" w:rsidRDefault="006542EE">
            <w:pPr>
              <w:pStyle w:val="TableParagraph"/>
              <w:spacing w:line="259" w:lineRule="exact"/>
              <w:ind w:left="109"/>
              <w:rPr>
                <w:b/>
                <w:sz w:val="24"/>
              </w:rPr>
            </w:pPr>
            <w:r>
              <w:rPr>
                <w:b/>
                <w:sz w:val="24"/>
              </w:rPr>
              <w:t>Контрольная</w:t>
            </w:r>
            <w:r>
              <w:rPr>
                <w:b/>
                <w:spacing w:val="-8"/>
                <w:sz w:val="24"/>
              </w:rPr>
              <w:t xml:space="preserve"> </w:t>
            </w:r>
            <w:r>
              <w:rPr>
                <w:b/>
                <w:sz w:val="24"/>
              </w:rPr>
              <w:t>работа</w:t>
            </w:r>
            <w:r>
              <w:rPr>
                <w:b/>
                <w:spacing w:val="-5"/>
                <w:sz w:val="24"/>
              </w:rPr>
              <w:t xml:space="preserve"> </w:t>
            </w:r>
            <w:r>
              <w:rPr>
                <w:b/>
                <w:sz w:val="24"/>
              </w:rPr>
              <w:t>по</w:t>
            </w:r>
            <w:r>
              <w:rPr>
                <w:b/>
                <w:spacing w:val="-5"/>
                <w:sz w:val="24"/>
              </w:rPr>
              <w:t xml:space="preserve"> </w:t>
            </w:r>
            <w:r>
              <w:rPr>
                <w:b/>
                <w:sz w:val="24"/>
              </w:rPr>
              <w:t>теме</w:t>
            </w:r>
            <w:r>
              <w:rPr>
                <w:b/>
                <w:spacing w:val="-2"/>
                <w:sz w:val="24"/>
              </w:rPr>
              <w:t xml:space="preserve"> </w:t>
            </w:r>
            <w:r>
              <w:rPr>
                <w:b/>
                <w:sz w:val="24"/>
              </w:rPr>
              <w:t>Неметаллические</w:t>
            </w:r>
            <w:r>
              <w:rPr>
                <w:b/>
                <w:spacing w:val="-1"/>
                <w:sz w:val="24"/>
              </w:rPr>
              <w:t xml:space="preserve"> </w:t>
            </w:r>
            <w:r>
              <w:rPr>
                <w:b/>
                <w:spacing w:val="-2"/>
                <w:sz w:val="24"/>
              </w:rPr>
              <w:t>материалы</w:t>
            </w:r>
          </w:p>
        </w:tc>
        <w:tc>
          <w:tcPr>
            <w:tcW w:w="1339" w:type="dxa"/>
          </w:tcPr>
          <w:p w:rsidR="00D27683" w:rsidRDefault="006542EE">
            <w:pPr>
              <w:pStyle w:val="TableParagraph"/>
              <w:spacing w:line="259" w:lineRule="exact"/>
              <w:ind w:left="47" w:right="39"/>
              <w:jc w:val="center"/>
              <w:rPr>
                <w:b/>
                <w:sz w:val="24"/>
              </w:rPr>
            </w:pPr>
            <w:r>
              <w:rPr>
                <w:b/>
                <w:spacing w:val="-10"/>
                <w:sz w:val="24"/>
              </w:rPr>
              <w:t>1</w:t>
            </w:r>
          </w:p>
        </w:tc>
        <w:tc>
          <w:tcPr>
            <w:tcW w:w="2305" w:type="dxa"/>
          </w:tcPr>
          <w:p w:rsidR="00D27683" w:rsidRDefault="00D27683">
            <w:pPr>
              <w:pStyle w:val="TableParagraph"/>
              <w:ind w:left="0"/>
              <w:rPr>
                <w:sz w:val="20"/>
              </w:rPr>
            </w:pPr>
          </w:p>
        </w:tc>
      </w:tr>
      <w:tr w:rsidR="00D27683">
        <w:trPr>
          <w:trHeight w:val="273"/>
        </w:trPr>
        <w:tc>
          <w:tcPr>
            <w:tcW w:w="12062" w:type="dxa"/>
            <w:gridSpan w:val="2"/>
          </w:tcPr>
          <w:p w:rsidR="00D27683" w:rsidRDefault="006542EE">
            <w:pPr>
              <w:pStyle w:val="TableParagraph"/>
              <w:spacing w:line="253" w:lineRule="exact"/>
              <w:rPr>
                <w:b/>
                <w:sz w:val="24"/>
              </w:rPr>
            </w:pPr>
            <w:r>
              <w:rPr>
                <w:b/>
                <w:sz w:val="24"/>
              </w:rPr>
              <w:t>Раздел</w:t>
            </w:r>
            <w:r>
              <w:rPr>
                <w:b/>
                <w:spacing w:val="-6"/>
                <w:sz w:val="24"/>
              </w:rPr>
              <w:t xml:space="preserve"> </w:t>
            </w:r>
            <w:r>
              <w:rPr>
                <w:b/>
                <w:sz w:val="24"/>
              </w:rPr>
              <w:t>3.</w:t>
            </w:r>
            <w:r>
              <w:rPr>
                <w:b/>
                <w:spacing w:val="-1"/>
                <w:sz w:val="24"/>
              </w:rPr>
              <w:t xml:space="preserve"> </w:t>
            </w:r>
            <w:r>
              <w:rPr>
                <w:b/>
                <w:sz w:val="24"/>
              </w:rPr>
              <w:t>Обработка</w:t>
            </w:r>
            <w:r>
              <w:rPr>
                <w:b/>
                <w:spacing w:val="-7"/>
                <w:sz w:val="24"/>
              </w:rPr>
              <w:t xml:space="preserve"> </w:t>
            </w:r>
            <w:r>
              <w:rPr>
                <w:b/>
                <w:sz w:val="24"/>
              </w:rPr>
              <w:t>деталей</w:t>
            </w:r>
            <w:r>
              <w:rPr>
                <w:b/>
                <w:spacing w:val="-3"/>
                <w:sz w:val="24"/>
              </w:rPr>
              <w:t xml:space="preserve"> </w:t>
            </w:r>
            <w:r>
              <w:rPr>
                <w:b/>
                <w:sz w:val="24"/>
              </w:rPr>
              <w:t>на</w:t>
            </w:r>
            <w:r>
              <w:rPr>
                <w:b/>
                <w:spacing w:val="-8"/>
                <w:sz w:val="24"/>
              </w:rPr>
              <w:t xml:space="preserve"> </w:t>
            </w:r>
            <w:r>
              <w:rPr>
                <w:b/>
                <w:sz w:val="24"/>
              </w:rPr>
              <w:t>металлорежущих</w:t>
            </w:r>
            <w:r>
              <w:rPr>
                <w:b/>
                <w:spacing w:val="-7"/>
                <w:sz w:val="24"/>
              </w:rPr>
              <w:t xml:space="preserve"> </w:t>
            </w:r>
            <w:r>
              <w:rPr>
                <w:b/>
                <w:spacing w:val="-2"/>
                <w:sz w:val="24"/>
              </w:rPr>
              <w:t>станках</w:t>
            </w:r>
          </w:p>
        </w:tc>
        <w:tc>
          <w:tcPr>
            <w:tcW w:w="1339" w:type="dxa"/>
          </w:tcPr>
          <w:p w:rsidR="00D27683" w:rsidRDefault="006542EE">
            <w:pPr>
              <w:pStyle w:val="TableParagraph"/>
              <w:spacing w:line="253" w:lineRule="exact"/>
              <w:ind w:left="47"/>
              <w:jc w:val="center"/>
              <w:rPr>
                <w:b/>
                <w:sz w:val="24"/>
              </w:rPr>
            </w:pPr>
            <w:r>
              <w:rPr>
                <w:b/>
                <w:spacing w:val="-10"/>
                <w:sz w:val="24"/>
              </w:rPr>
              <w:t>7</w:t>
            </w:r>
          </w:p>
        </w:tc>
        <w:tc>
          <w:tcPr>
            <w:tcW w:w="2305" w:type="dxa"/>
          </w:tcPr>
          <w:p w:rsidR="00D27683" w:rsidRDefault="00D27683">
            <w:pPr>
              <w:pStyle w:val="TableParagraph"/>
              <w:ind w:left="0"/>
              <w:rPr>
                <w:sz w:val="20"/>
              </w:rPr>
            </w:pPr>
          </w:p>
        </w:tc>
      </w:tr>
      <w:tr w:rsidR="00D27683">
        <w:trPr>
          <w:trHeight w:val="277"/>
        </w:trPr>
        <w:tc>
          <w:tcPr>
            <w:tcW w:w="2411" w:type="dxa"/>
            <w:vMerge w:val="restart"/>
          </w:tcPr>
          <w:p w:rsidR="00D27683" w:rsidRDefault="006542EE">
            <w:pPr>
              <w:pStyle w:val="TableParagraph"/>
              <w:tabs>
                <w:tab w:val="left" w:pos="1088"/>
              </w:tabs>
              <w:ind w:right="93"/>
              <w:rPr>
                <w:b/>
                <w:sz w:val="24"/>
              </w:rPr>
            </w:pPr>
            <w:r>
              <w:rPr>
                <w:spacing w:val="-4"/>
                <w:sz w:val="24"/>
              </w:rPr>
              <w:t>Тема</w:t>
            </w:r>
            <w:r>
              <w:rPr>
                <w:sz w:val="24"/>
              </w:rPr>
              <w:tab/>
            </w:r>
            <w:r>
              <w:rPr>
                <w:spacing w:val="-2"/>
                <w:sz w:val="24"/>
              </w:rPr>
              <w:t>3.1Способы обработки материалов</w:t>
            </w:r>
            <w:r>
              <w:rPr>
                <w:b/>
                <w:spacing w:val="-2"/>
                <w:sz w:val="24"/>
              </w:rPr>
              <w:t>.</w:t>
            </w:r>
          </w:p>
        </w:tc>
        <w:tc>
          <w:tcPr>
            <w:tcW w:w="9651" w:type="dxa"/>
          </w:tcPr>
          <w:p w:rsidR="00D27683" w:rsidRDefault="006542EE">
            <w:pPr>
              <w:pStyle w:val="TableParagraph"/>
              <w:spacing w:line="258" w:lineRule="exact"/>
              <w:ind w:left="109"/>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39" w:type="dxa"/>
          </w:tcPr>
          <w:p w:rsidR="00D27683" w:rsidRDefault="006542EE">
            <w:pPr>
              <w:pStyle w:val="TableParagraph"/>
              <w:spacing w:line="258" w:lineRule="exact"/>
              <w:ind w:left="47" w:right="39"/>
              <w:jc w:val="center"/>
              <w:rPr>
                <w:b/>
                <w:sz w:val="24"/>
              </w:rPr>
            </w:pPr>
            <w:r>
              <w:rPr>
                <w:b/>
                <w:spacing w:val="-10"/>
                <w:sz w:val="24"/>
              </w:rPr>
              <w:t>9</w:t>
            </w:r>
          </w:p>
        </w:tc>
        <w:tc>
          <w:tcPr>
            <w:tcW w:w="2305" w:type="dxa"/>
            <w:vMerge w:val="restart"/>
          </w:tcPr>
          <w:p w:rsidR="00D27683" w:rsidRDefault="006542EE">
            <w:pPr>
              <w:pStyle w:val="TableParagraph"/>
              <w:spacing w:line="268" w:lineRule="exact"/>
              <w:ind w:left="109"/>
              <w:rPr>
                <w:sz w:val="24"/>
              </w:rPr>
            </w:pPr>
            <w:r>
              <w:rPr>
                <w:sz w:val="24"/>
              </w:rPr>
              <w:t>ОК01,</w:t>
            </w:r>
            <w:r>
              <w:rPr>
                <w:spacing w:val="3"/>
                <w:sz w:val="24"/>
              </w:rPr>
              <w:t xml:space="preserve"> </w:t>
            </w:r>
            <w:r>
              <w:rPr>
                <w:sz w:val="24"/>
              </w:rPr>
              <w:t>ОК</w:t>
            </w:r>
            <w:r>
              <w:rPr>
                <w:spacing w:val="-1"/>
                <w:sz w:val="24"/>
              </w:rPr>
              <w:t xml:space="preserve"> </w:t>
            </w:r>
            <w:r>
              <w:rPr>
                <w:sz w:val="24"/>
              </w:rPr>
              <w:t>02,</w:t>
            </w:r>
            <w:r>
              <w:rPr>
                <w:spacing w:val="-2"/>
                <w:sz w:val="24"/>
              </w:rPr>
              <w:t xml:space="preserve"> </w:t>
            </w:r>
            <w:r>
              <w:rPr>
                <w:sz w:val="24"/>
              </w:rPr>
              <w:t xml:space="preserve">ОК </w:t>
            </w:r>
            <w:r>
              <w:rPr>
                <w:spacing w:val="-5"/>
                <w:sz w:val="24"/>
              </w:rPr>
              <w:t>10</w:t>
            </w:r>
          </w:p>
          <w:p w:rsidR="00D27683" w:rsidRDefault="006542EE">
            <w:pPr>
              <w:pStyle w:val="TableParagraph"/>
              <w:spacing w:before="21"/>
              <w:ind w:left="109"/>
              <w:rPr>
                <w:sz w:val="24"/>
              </w:rPr>
            </w:pPr>
            <w:r>
              <w:rPr>
                <w:sz w:val="24"/>
              </w:rPr>
              <w:t>ПК 1.1-ПК</w:t>
            </w:r>
            <w:r>
              <w:rPr>
                <w:spacing w:val="2"/>
                <w:sz w:val="24"/>
              </w:rPr>
              <w:t xml:space="preserve"> </w:t>
            </w:r>
            <w:r>
              <w:rPr>
                <w:spacing w:val="-5"/>
                <w:sz w:val="24"/>
              </w:rPr>
              <w:t>1.6</w:t>
            </w:r>
          </w:p>
          <w:p w:rsidR="00D27683" w:rsidRDefault="006542EE">
            <w:pPr>
              <w:pStyle w:val="TableParagraph"/>
              <w:spacing w:before="22"/>
              <w:ind w:left="109"/>
              <w:rPr>
                <w:sz w:val="24"/>
              </w:rPr>
            </w:pPr>
            <w:r>
              <w:rPr>
                <w:sz w:val="24"/>
              </w:rPr>
              <w:t>ПК 3.1-ПК</w:t>
            </w:r>
            <w:r>
              <w:rPr>
                <w:spacing w:val="2"/>
                <w:sz w:val="24"/>
              </w:rPr>
              <w:t xml:space="preserve"> </w:t>
            </w:r>
            <w:r>
              <w:rPr>
                <w:spacing w:val="-5"/>
                <w:sz w:val="24"/>
              </w:rPr>
              <w:t>3.8</w:t>
            </w:r>
          </w:p>
        </w:tc>
      </w:tr>
      <w:tr w:rsidR="00D27683">
        <w:trPr>
          <w:trHeight w:val="1103"/>
        </w:trPr>
        <w:tc>
          <w:tcPr>
            <w:tcW w:w="2411" w:type="dxa"/>
            <w:vMerge/>
            <w:tcBorders>
              <w:top w:val="nil"/>
            </w:tcBorders>
          </w:tcPr>
          <w:p w:rsidR="00D27683" w:rsidRDefault="00D27683">
            <w:pPr>
              <w:rPr>
                <w:sz w:val="2"/>
                <w:szCs w:val="2"/>
              </w:rPr>
            </w:pPr>
          </w:p>
        </w:tc>
        <w:tc>
          <w:tcPr>
            <w:tcW w:w="9651" w:type="dxa"/>
          </w:tcPr>
          <w:p w:rsidR="00D27683" w:rsidRDefault="006542EE">
            <w:pPr>
              <w:pStyle w:val="TableParagraph"/>
              <w:spacing w:line="237" w:lineRule="auto"/>
              <w:ind w:left="109" w:right="4042"/>
              <w:rPr>
                <w:sz w:val="24"/>
              </w:rPr>
            </w:pPr>
            <w:r>
              <w:rPr>
                <w:sz w:val="24"/>
              </w:rPr>
              <w:t>Виды и способы обработки материалов. Инструменты</w:t>
            </w:r>
            <w:r>
              <w:rPr>
                <w:spacing w:val="-8"/>
                <w:sz w:val="24"/>
              </w:rPr>
              <w:t xml:space="preserve"> </w:t>
            </w:r>
            <w:r>
              <w:rPr>
                <w:sz w:val="24"/>
              </w:rPr>
              <w:t>для</w:t>
            </w:r>
            <w:r>
              <w:rPr>
                <w:spacing w:val="-10"/>
                <w:sz w:val="24"/>
              </w:rPr>
              <w:t xml:space="preserve"> </w:t>
            </w:r>
            <w:r>
              <w:rPr>
                <w:sz w:val="24"/>
              </w:rPr>
              <w:t>выполнения</w:t>
            </w:r>
            <w:r>
              <w:rPr>
                <w:spacing w:val="-14"/>
                <w:sz w:val="24"/>
              </w:rPr>
              <w:t xml:space="preserve"> </w:t>
            </w:r>
            <w:r>
              <w:rPr>
                <w:sz w:val="24"/>
              </w:rPr>
              <w:t>слесарных</w:t>
            </w:r>
            <w:r>
              <w:rPr>
                <w:spacing w:val="-14"/>
                <w:sz w:val="24"/>
              </w:rPr>
              <w:t xml:space="preserve"> </w:t>
            </w:r>
            <w:r>
              <w:rPr>
                <w:sz w:val="24"/>
              </w:rPr>
              <w:t>работ.</w:t>
            </w:r>
          </w:p>
          <w:p w:rsidR="00D27683" w:rsidRDefault="006542EE">
            <w:pPr>
              <w:pStyle w:val="TableParagraph"/>
              <w:spacing w:line="274" w:lineRule="exact"/>
              <w:ind w:left="109" w:right="1725"/>
              <w:rPr>
                <w:sz w:val="24"/>
              </w:rPr>
            </w:pPr>
            <w:r>
              <w:rPr>
                <w:sz w:val="24"/>
              </w:rPr>
              <w:t>Оборудование</w:t>
            </w:r>
            <w:r>
              <w:rPr>
                <w:spacing w:val="-7"/>
                <w:sz w:val="24"/>
              </w:rPr>
              <w:t xml:space="preserve"> </w:t>
            </w:r>
            <w:r>
              <w:rPr>
                <w:sz w:val="24"/>
              </w:rPr>
              <w:t>и</w:t>
            </w:r>
            <w:r>
              <w:rPr>
                <w:spacing w:val="-9"/>
                <w:sz w:val="24"/>
              </w:rPr>
              <w:t xml:space="preserve"> </w:t>
            </w:r>
            <w:r>
              <w:rPr>
                <w:sz w:val="24"/>
              </w:rPr>
              <w:t>инструменты</w:t>
            </w:r>
            <w:r>
              <w:rPr>
                <w:spacing w:val="-4"/>
                <w:sz w:val="24"/>
              </w:rPr>
              <w:t xml:space="preserve"> </w:t>
            </w:r>
            <w:r>
              <w:rPr>
                <w:sz w:val="24"/>
              </w:rPr>
              <w:t>для</w:t>
            </w:r>
            <w:r>
              <w:rPr>
                <w:spacing w:val="-6"/>
                <w:sz w:val="24"/>
              </w:rPr>
              <w:t xml:space="preserve"> </w:t>
            </w:r>
            <w:r>
              <w:rPr>
                <w:sz w:val="24"/>
              </w:rPr>
              <w:t>механической</w:t>
            </w:r>
            <w:r>
              <w:rPr>
                <w:spacing w:val="-9"/>
                <w:sz w:val="24"/>
              </w:rPr>
              <w:t xml:space="preserve"> </w:t>
            </w:r>
            <w:r>
              <w:rPr>
                <w:sz w:val="24"/>
              </w:rPr>
              <w:t>обработки</w:t>
            </w:r>
            <w:r>
              <w:rPr>
                <w:spacing w:val="-9"/>
                <w:sz w:val="24"/>
              </w:rPr>
              <w:t xml:space="preserve"> </w:t>
            </w:r>
            <w:r>
              <w:rPr>
                <w:sz w:val="24"/>
              </w:rPr>
              <w:t>металлов. Выбор режимов резания.</w:t>
            </w:r>
          </w:p>
        </w:tc>
        <w:tc>
          <w:tcPr>
            <w:tcW w:w="1339" w:type="dxa"/>
          </w:tcPr>
          <w:p w:rsidR="00D27683" w:rsidRDefault="006542EE">
            <w:pPr>
              <w:pStyle w:val="TableParagraph"/>
              <w:spacing w:line="268" w:lineRule="exact"/>
              <w:ind w:left="47" w:right="39"/>
              <w:jc w:val="center"/>
              <w:rPr>
                <w:sz w:val="24"/>
              </w:rPr>
            </w:pPr>
            <w:r>
              <w:rPr>
                <w:spacing w:val="-10"/>
                <w:sz w:val="24"/>
              </w:rPr>
              <w:t>4</w:t>
            </w:r>
          </w:p>
        </w:tc>
        <w:tc>
          <w:tcPr>
            <w:tcW w:w="2305" w:type="dxa"/>
            <w:vMerge/>
            <w:tcBorders>
              <w:top w:val="nil"/>
            </w:tcBorders>
          </w:tcPr>
          <w:p w:rsidR="00D27683" w:rsidRDefault="00D27683">
            <w:pPr>
              <w:rPr>
                <w:sz w:val="2"/>
                <w:szCs w:val="2"/>
              </w:rPr>
            </w:pPr>
          </w:p>
        </w:tc>
      </w:tr>
      <w:tr w:rsidR="00D27683">
        <w:trPr>
          <w:trHeight w:val="273"/>
        </w:trPr>
        <w:tc>
          <w:tcPr>
            <w:tcW w:w="2411" w:type="dxa"/>
            <w:vMerge/>
            <w:tcBorders>
              <w:top w:val="nil"/>
            </w:tcBorders>
          </w:tcPr>
          <w:p w:rsidR="00D27683" w:rsidRDefault="00D27683">
            <w:pPr>
              <w:rPr>
                <w:sz w:val="2"/>
                <w:szCs w:val="2"/>
              </w:rPr>
            </w:pPr>
          </w:p>
        </w:tc>
        <w:tc>
          <w:tcPr>
            <w:tcW w:w="9651" w:type="dxa"/>
          </w:tcPr>
          <w:p w:rsidR="00D27683" w:rsidRDefault="006542EE">
            <w:pPr>
              <w:pStyle w:val="TableParagraph"/>
              <w:spacing w:line="253" w:lineRule="exact"/>
              <w:ind w:left="109"/>
              <w:rPr>
                <w:b/>
                <w:sz w:val="24"/>
              </w:rPr>
            </w:pPr>
            <w:r>
              <w:rPr>
                <w:b/>
                <w:sz w:val="24"/>
              </w:rPr>
              <w:t>Практическое</w:t>
            </w:r>
            <w:r>
              <w:rPr>
                <w:b/>
                <w:spacing w:val="-2"/>
                <w:sz w:val="24"/>
              </w:rPr>
              <w:t xml:space="preserve"> занятие</w:t>
            </w:r>
          </w:p>
        </w:tc>
        <w:tc>
          <w:tcPr>
            <w:tcW w:w="1339" w:type="dxa"/>
          </w:tcPr>
          <w:p w:rsidR="00D27683" w:rsidRDefault="006542EE">
            <w:pPr>
              <w:pStyle w:val="TableParagraph"/>
              <w:spacing w:line="253" w:lineRule="exact"/>
              <w:ind w:left="47" w:right="39"/>
              <w:jc w:val="center"/>
              <w:rPr>
                <w:sz w:val="24"/>
              </w:rPr>
            </w:pPr>
            <w:r>
              <w:rPr>
                <w:spacing w:val="-10"/>
                <w:sz w:val="24"/>
              </w:rPr>
              <w:t>4</w:t>
            </w:r>
          </w:p>
        </w:tc>
        <w:tc>
          <w:tcPr>
            <w:tcW w:w="2305" w:type="dxa"/>
            <w:vMerge/>
            <w:tcBorders>
              <w:top w:val="nil"/>
            </w:tcBorders>
          </w:tcPr>
          <w:p w:rsidR="00D27683" w:rsidRDefault="00D27683">
            <w:pPr>
              <w:rPr>
                <w:sz w:val="2"/>
                <w:szCs w:val="2"/>
              </w:rPr>
            </w:pPr>
          </w:p>
        </w:tc>
      </w:tr>
      <w:tr w:rsidR="00D27683">
        <w:trPr>
          <w:trHeight w:val="278"/>
        </w:trPr>
        <w:tc>
          <w:tcPr>
            <w:tcW w:w="2411" w:type="dxa"/>
            <w:vMerge/>
            <w:tcBorders>
              <w:top w:val="nil"/>
            </w:tcBorders>
          </w:tcPr>
          <w:p w:rsidR="00D27683" w:rsidRDefault="00D27683">
            <w:pPr>
              <w:rPr>
                <w:sz w:val="2"/>
                <w:szCs w:val="2"/>
              </w:rPr>
            </w:pPr>
          </w:p>
        </w:tc>
        <w:tc>
          <w:tcPr>
            <w:tcW w:w="9651" w:type="dxa"/>
          </w:tcPr>
          <w:p w:rsidR="00D27683" w:rsidRDefault="006542EE">
            <w:pPr>
              <w:pStyle w:val="TableParagraph"/>
              <w:spacing w:line="259" w:lineRule="exact"/>
              <w:ind w:left="109"/>
              <w:rPr>
                <w:sz w:val="24"/>
              </w:rPr>
            </w:pPr>
            <w:r>
              <w:rPr>
                <w:sz w:val="24"/>
              </w:rPr>
              <w:t>Расчет</w:t>
            </w:r>
            <w:r>
              <w:rPr>
                <w:spacing w:val="-4"/>
                <w:sz w:val="24"/>
              </w:rPr>
              <w:t xml:space="preserve"> </w:t>
            </w:r>
            <w:r>
              <w:rPr>
                <w:sz w:val="24"/>
              </w:rPr>
              <w:t>режимов</w:t>
            </w:r>
            <w:r>
              <w:rPr>
                <w:spacing w:val="-3"/>
                <w:sz w:val="24"/>
              </w:rPr>
              <w:t xml:space="preserve"> </w:t>
            </w:r>
            <w:r>
              <w:rPr>
                <w:sz w:val="24"/>
              </w:rPr>
              <w:t>резания</w:t>
            </w:r>
            <w:r>
              <w:rPr>
                <w:spacing w:val="-6"/>
                <w:sz w:val="24"/>
              </w:rPr>
              <w:t xml:space="preserve"> </w:t>
            </w:r>
            <w:r>
              <w:rPr>
                <w:sz w:val="24"/>
              </w:rPr>
              <w:t>при</w:t>
            </w:r>
            <w:r>
              <w:rPr>
                <w:spacing w:val="-5"/>
                <w:sz w:val="24"/>
              </w:rPr>
              <w:t xml:space="preserve"> </w:t>
            </w:r>
            <w:r>
              <w:rPr>
                <w:sz w:val="24"/>
              </w:rPr>
              <w:t>механической</w:t>
            </w:r>
            <w:r>
              <w:rPr>
                <w:spacing w:val="-5"/>
                <w:sz w:val="24"/>
              </w:rPr>
              <w:t xml:space="preserve"> </w:t>
            </w:r>
            <w:r>
              <w:rPr>
                <w:sz w:val="24"/>
              </w:rPr>
              <w:t>обработке</w:t>
            </w:r>
            <w:r>
              <w:rPr>
                <w:spacing w:val="-2"/>
                <w:sz w:val="24"/>
              </w:rPr>
              <w:t xml:space="preserve"> </w:t>
            </w:r>
            <w:r>
              <w:rPr>
                <w:sz w:val="24"/>
              </w:rPr>
              <w:t>металлов</w:t>
            </w:r>
            <w:r>
              <w:rPr>
                <w:spacing w:val="-4"/>
                <w:sz w:val="24"/>
              </w:rPr>
              <w:t xml:space="preserve"> </w:t>
            </w:r>
            <w:r>
              <w:rPr>
                <w:sz w:val="24"/>
              </w:rPr>
              <w:t>на</w:t>
            </w:r>
            <w:r>
              <w:rPr>
                <w:spacing w:val="-2"/>
                <w:sz w:val="24"/>
              </w:rPr>
              <w:t xml:space="preserve"> </w:t>
            </w:r>
            <w:r>
              <w:rPr>
                <w:sz w:val="24"/>
              </w:rPr>
              <w:t>различных</w:t>
            </w:r>
            <w:r>
              <w:rPr>
                <w:spacing w:val="-5"/>
                <w:sz w:val="24"/>
              </w:rPr>
              <w:t xml:space="preserve"> </w:t>
            </w:r>
            <w:r>
              <w:rPr>
                <w:spacing w:val="-2"/>
                <w:sz w:val="24"/>
              </w:rPr>
              <w:t>станках.</w:t>
            </w:r>
          </w:p>
        </w:tc>
        <w:tc>
          <w:tcPr>
            <w:tcW w:w="1339" w:type="dxa"/>
          </w:tcPr>
          <w:p w:rsidR="00D27683" w:rsidRDefault="00D27683">
            <w:pPr>
              <w:pStyle w:val="TableParagraph"/>
              <w:ind w:left="0"/>
              <w:rPr>
                <w:sz w:val="20"/>
              </w:rPr>
            </w:pPr>
          </w:p>
        </w:tc>
        <w:tc>
          <w:tcPr>
            <w:tcW w:w="2305" w:type="dxa"/>
            <w:vMerge/>
            <w:tcBorders>
              <w:top w:val="nil"/>
            </w:tcBorders>
          </w:tcPr>
          <w:p w:rsidR="00D27683" w:rsidRDefault="00D27683">
            <w:pPr>
              <w:rPr>
                <w:sz w:val="2"/>
                <w:szCs w:val="2"/>
              </w:rPr>
            </w:pPr>
          </w:p>
        </w:tc>
      </w:tr>
      <w:tr w:rsidR="00D27683">
        <w:trPr>
          <w:trHeight w:val="273"/>
        </w:trPr>
        <w:tc>
          <w:tcPr>
            <w:tcW w:w="2411" w:type="dxa"/>
            <w:vMerge/>
            <w:tcBorders>
              <w:top w:val="nil"/>
            </w:tcBorders>
          </w:tcPr>
          <w:p w:rsidR="00D27683" w:rsidRDefault="00D27683">
            <w:pPr>
              <w:rPr>
                <w:sz w:val="2"/>
                <w:szCs w:val="2"/>
              </w:rPr>
            </w:pPr>
          </w:p>
        </w:tc>
        <w:tc>
          <w:tcPr>
            <w:tcW w:w="9651" w:type="dxa"/>
          </w:tcPr>
          <w:p w:rsidR="00D27683" w:rsidRDefault="006542EE">
            <w:pPr>
              <w:pStyle w:val="TableParagraph"/>
              <w:spacing w:line="253" w:lineRule="exact"/>
              <w:ind w:left="109"/>
              <w:rPr>
                <w:sz w:val="24"/>
              </w:rPr>
            </w:pPr>
            <w:r>
              <w:rPr>
                <w:b/>
                <w:sz w:val="24"/>
              </w:rPr>
              <w:t>Самостоятельная</w:t>
            </w:r>
            <w:r>
              <w:rPr>
                <w:b/>
                <w:spacing w:val="-9"/>
                <w:sz w:val="24"/>
              </w:rPr>
              <w:t xml:space="preserve"> </w:t>
            </w:r>
            <w:r>
              <w:rPr>
                <w:b/>
                <w:sz w:val="24"/>
              </w:rPr>
              <w:t>работа</w:t>
            </w:r>
            <w:r>
              <w:rPr>
                <w:b/>
                <w:spacing w:val="-6"/>
                <w:sz w:val="24"/>
              </w:rPr>
              <w:t xml:space="preserve"> </w:t>
            </w:r>
            <w:r>
              <w:rPr>
                <w:b/>
                <w:sz w:val="24"/>
              </w:rPr>
              <w:t>обучающихся</w:t>
            </w:r>
            <w:r>
              <w:rPr>
                <w:b/>
                <w:spacing w:val="2"/>
                <w:sz w:val="24"/>
              </w:rPr>
              <w:t xml:space="preserve"> </w:t>
            </w:r>
            <w:r>
              <w:rPr>
                <w:sz w:val="24"/>
              </w:rPr>
              <w:t>Проверка</w:t>
            </w:r>
            <w:r>
              <w:rPr>
                <w:spacing w:val="-3"/>
                <w:sz w:val="24"/>
              </w:rPr>
              <w:t xml:space="preserve"> </w:t>
            </w:r>
            <w:r>
              <w:rPr>
                <w:sz w:val="24"/>
              </w:rPr>
              <w:t>качества</w:t>
            </w:r>
            <w:r>
              <w:rPr>
                <w:spacing w:val="-1"/>
                <w:sz w:val="24"/>
              </w:rPr>
              <w:t xml:space="preserve"> </w:t>
            </w:r>
            <w:r>
              <w:rPr>
                <w:sz w:val="24"/>
              </w:rPr>
              <w:t>обработки</w:t>
            </w:r>
            <w:r>
              <w:rPr>
                <w:spacing w:val="-5"/>
                <w:sz w:val="24"/>
              </w:rPr>
              <w:t xml:space="preserve"> </w:t>
            </w:r>
            <w:r>
              <w:rPr>
                <w:spacing w:val="-2"/>
                <w:sz w:val="24"/>
              </w:rPr>
              <w:t>материалов</w:t>
            </w:r>
          </w:p>
        </w:tc>
        <w:tc>
          <w:tcPr>
            <w:tcW w:w="1339" w:type="dxa"/>
          </w:tcPr>
          <w:p w:rsidR="00D27683" w:rsidRDefault="006542EE">
            <w:pPr>
              <w:pStyle w:val="TableParagraph"/>
              <w:spacing w:line="253" w:lineRule="exact"/>
              <w:ind w:left="47" w:right="39"/>
              <w:jc w:val="center"/>
              <w:rPr>
                <w:sz w:val="24"/>
              </w:rPr>
            </w:pPr>
            <w:r>
              <w:rPr>
                <w:spacing w:val="-10"/>
                <w:sz w:val="24"/>
              </w:rPr>
              <w:t>1</w:t>
            </w:r>
          </w:p>
        </w:tc>
        <w:tc>
          <w:tcPr>
            <w:tcW w:w="2305" w:type="dxa"/>
            <w:vMerge/>
            <w:tcBorders>
              <w:top w:val="nil"/>
            </w:tcBorders>
          </w:tcPr>
          <w:p w:rsidR="00D27683" w:rsidRDefault="00D27683">
            <w:pPr>
              <w:rPr>
                <w:sz w:val="2"/>
                <w:szCs w:val="2"/>
              </w:rPr>
            </w:pPr>
          </w:p>
        </w:tc>
      </w:tr>
      <w:tr w:rsidR="00D27683">
        <w:trPr>
          <w:trHeight w:val="278"/>
        </w:trPr>
        <w:tc>
          <w:tcPr>
            <w:tcW w:w="2411" w:type="dxa"/>
          </w:tcPr>
          <w:p w:rsidR="00D27683" w:rsidRDefault="00D27683">
            <w:pPr>
              <w:pStyle w:val="TableParagraph"/>
              <w:ind w:left="0"/>
              <w:rPr>
                <w:sz w:val="20"/>
              </w:rPr>
            </w:pPr>
          </w:p>
        </w:tc>
        <w:tc>
          <w:tcPr>
            <w:tcW w:w="9651" w:type="dxa"/>
          </w:tcPr>
          <w:p w:rsidR="00D27683" w:rsidRDefault="006542EE">
            <w:pPr>
              <w:pStyle w:val="TableParagraph"/>
              <w:spacing w:before="1" w:line="257" w:lineRule="exact"/>
              <w:ind w:left="109"/>
              <w:rPr>
                <w:b/>
                <w:sz w:val="24"/>
              </w:rPr>
            </w:pPr>
            <w:r>
              <w:rPr>
                <w:b/>
                <w:sz w:val="24"/>
              </w:rPr>
              <w:t>Контрольная</w:t>
            </w:r>
            <w:r>
              <w:rPr>
                <w:b/>
                <w:spacing w:val="-9"/>
                <w:sz w:val="24"/>
              </w:rPr>
              <w:t xml:space="preserve"> </w:t>
            </w:r>
            <w:r>
              <w:rPr>
                <w:b/>
                <w:sz w:val="24"/>
              </w:rPr>
              <w:t>работа</w:t>
            </w:r>
            <w:r>
              <w:rPr>
                <w:b/>
                <w:spacing w:val="-7"/>
                <w:sz w:val="24"/>
              </w:rPr>
              <w:t xml:space="preserve"> </w:t>
            </w:r>
            <w:r>
              <w:rPr>
                <w:b/>
                <w:sz w:val="24"/>
              </w:rPr>
              <w:t>по</w:t>
            </w:r>
            <w:r>
              <w:rPr>
                <w:b/>
                <w:spacing w:val="-7"/>
                <w:sz w:val="24"/>
              </w:rPr>
              <w:t xml:space="preserve"> </w:t>
            </w:r>
            <w:r>
              <w:rPr>
                <w:b/>
                <w:sz w:val="24"/>
              </w:rPr>
              <w:t>теме</w:t>
            </w:r>
            <w:r>
              <w:rPr>
                <w:b/>
                <w:spacing w:val="-3"/>
                <w:sz w:val="24"/>
              </w:rPr>
              <w:t xml:space="preserve"> </w:t>
            </w:r>
            <w:r>
              <w:rPr>
                <w:b/>
                <w:sz w:val="24"/>
              </w:rPr>
              <w:t>Обработка</w:t>
            </w:r>
            <w:r>
              <w:rPr>
                <w:b/>
                <w:spacing w:val="-7"/>
                <w:sz w:val="24"/>
              </w:rPr>
              <w:t xml:space="preserve"> </w:t>
            </w:r>
            <w:r>
              <w:rPr>
                <w:b/>
                <w:sz w:val="24"/>
              </w:rPr>
              <w:t>деталей</w:t>
            </w:r>
            <w:r>
              <w:rPr>
                <w:b/>
                <w:spacing w:val="-2"/>
                <w:sz w:val="24"/>
              </w:rPr>
              <w:t xml:space="preserve"> </w:t>
            </w:r>
            <w:r>
              <w:rPr>
                <w:b/>
                <w:sz w:val="24"/>
              </w:rPr>
              <w:t>на</w:t>
            </w:r>
            <w:r>
              <w:rPr>
                <w:b/>
                <w:spacing w:val="-3"/>
                <w:sz w:val="24"/>
              </w:rPr>
              <w:t xml:space="preserve"> </w:t>
            </w:r>
            <w:r>
              <w:rPr>
                <w:b/>
                <w:sz w:val="24"/>
              </w:rPr>
              <w:t>металлорежущих</w:t>
            </w:r>
            <w:r>
              <w:rPr>
                <w:b/>
                <w:spacing w:val="-6"/>
                <w:sz w:val="24"/>
              </w:rPr>
              <w:t xml:space="preserve"> </w:t>
            </w:r>
            <w:r>
              <w:rPr>
                <w:b/>
                <w:spacing w:val="-2"/>
                <w:sz w:val="24"/>
              </w:rPr>
              <w:t>станках</w:t>
            </w:r>
          </w:p>
        </w:tc>
        <w:tc>
          <w:tcPr>
            <w:tcW w:w="1339" w:type="dxa"/>
          </w:tcPr>
          <w:p w:rsidR="00D27683" w:rsidRDefault="006542EE">
            <w:pPr>
              <w:pStyle w:val="TableParagraph"/>
              <w:spacing w:before="1" w:line="257" w:lineRule="exact"/>
              <w:ind w:left="47" w:right="39"/>
              <w:jc w:val="center"/>
              <w:rPr>
                <w:b/>
                <w:sz w:val="24"/>
              </w:rPr>
            </w:pPr>
            <w:r>
              <w:rPr>
                <w:b/>
                <w:spacing w:val="-10"/>
                <w:sz w:val="24"/>
              </w:rPr>
              <w:t>1</w:t>
            </w:r>
          </w:p>
        </w:tc>
        <w:tc>
          <w:tcPr>
            <w:tcW w:w="2305" w:type="dxa"/>
          </w:tcPr>
          <w:p w:rsidR="00D27683" w:rsidRDefault="00D27683">
            <w:pPr>
              <w:pStyle w:val="TableParagraph"/>
              <w:ind w:left="0"/>
              <w:rPr>
                <w:sz w:val="20"/>
              </w:rPr>
            </w:pPr>
          </w:p>
        </w:tc>
      </w:tr>
      <w:tr w:rsidR="00D27683">
        <w:trPr>
          <w:trHeight w:val="277"/>
        </w:trPr>
        <w:tc>
          <w:tcPr>
            <w:tcW w:w="12062" w:type="dxa"/>
            <w:gridSpan w:val="2"/>
          </w:tcPr>
          <w:p w:rsidR="00D27683" w:rsidRDefault="006542EE">
            <w:pPr>
              <w:pStyle w:val="TableParagraph"/>
              <w:spacing w:line="258" w:lineRule="exact"/>
              <w:rPr>
                <w:b/>
                <w:sz w:val="24"/>
              </w:rPr>
            </w:pPr>
            <w:r>
              <w:rPr>
                <w:b/>
                <w:sz w:val="24"/>
              </w:rPr>
              <w:t>Дифференцированный</w:t>
            </w:r>
            <w:r>
              <w:rPr>
                <w:b/>
                <w:spacing w:val="-8"/>
                <w:sz w:val="24"/>
              </w:rPr>
              <w:t xml:space="preserve"> </w:t>
            </w:r>
            <w:r>
              <w:rPr>
                <w:b/>
                <w:spacing w:val="-4"/>
                <w:sz w:val="24"/>
              </w:rPr>
              <w:t>зачет</w:t>
            </w:r>
          </w:p>
        </w:tc>
        <w:tc>
          <w:tcPr>
            <w:tcW w:w="1339" w:type="dxa"/>
          </w:tcPr>
          <w:p w:rsidR="00D27683" w:rsidRDefault="006542EE">
            <w:pPr>
              <w:pStyle w:val="TableParagraph"/>
              <w:spacing w:line="258" w:lineRule="exact"/>
              <w:ind w:left="47" w:right="39"/>
              <w:jc w:val="center"/>
              <w:rPr>
                <w:b/>
                <w:sz w:val="24"/>
              </w:rPr>
            </w:pPr>
            <w:r>
              <w:rPr>
                <w:b/>
                <w:spacing w:val="-10"/>
                <w:sz w:val="24"/>
              </w:rPr>
              <w:t>2</w:t>
            </w:r>
          </w:p>
        </w:tc>
        <w:tc>
          <w:tcPr>
            <w:tcW w:w="2305" w:type="dxa"/>
          </w:tcPr>
          <w:p w:rsidR="00D27683" w:rsidRDefault="00D27683">
            <w:pPr>
              <w:pStyle w:val="TableParagraph"/>
              <w:ind w:left="0"/>
              <w:rPr>
                <w:sz w:val="20"/>
              </w:rPr>
            </w:pPr>
          </w:p>
        </w:tc>
      </w:tr>
      <w:tr w:rsidR="00D27683">
        <w:trPr>
          <w:trHeight w:val="273"/>
        </w:trPr>
        <w:tc>
          <w:tcPr>
            <w:tcW w:w="12062" w:type="dxa"/>
            <w:gridSpan w:val="2"/>
          </w:tcPr>
          <w:p w:rsidR="00D27683" w:rsidRDefault="006542EE">
            <w:pPr>
              <w:pStyle w:val="TableParagraph"/>
              <w:spacing w:line="254" w:lineRule="exact"/>
              <w:rPr>
                <w:b/>
                <w:sz w:val="24"/>
              </w:rPr>
            </w:pPr>
            <w:r>
              <w:rPr>
                <w:b/>
                <w:spacing w:val="-2"/>
                <w:sz w:val="24"/>
              </w:rPr>
              <w:t>Всего:</w:t>
            </w:r>
          </w:p>
        </w:tc>
        <w:tc>
          <w:tcPr>
            <w:tcW w:w="1339" w:type="dxa"/>
          </w:tcPr>
          <w:p w:rsidR="00D27683" w:rsidRDefault="006542EE">
            <w:pPr>
              <w:pStyle w:val="TableParagraph"/>
              <w:spacing w:line="254" w:lineRule="exact"/>
              <w:ind w:left="47" w:right="34"/>
              <w:jc w:val="center"/>
              <w:rPr>
                <w:b/>
                <w:sz w:val="24"/>
              </w:rPr>
            </w:pPr>
            <w:r>
              <w:rPr>
                <w:b/>
                <w:spacing w:val="-5"/>
                <w:sz w:val="24"/>
              </w:rPr>
              <w:t>64</w:t>
            </w:r>
          </w:p>
        </w:tc>
        <w:tc>
          <w:tcPr>
            <w:tcW w:w="2305" w:type="dxa"/>
          </w:tcPr>
          <w:p w:rsidR="00D27683" w:rsidRDefault="00D27683">
            <w:pPr>
              <w:pStyle w:val="TableParagraph"/>
              <w:ind w:left="0"/>
              <w:rPr>
                <w:sz w:val="20"/>
              </w:rPr>
            </w:pPr>
          </w:p>
        </w:tc>
      </w:tr>
    </w:tbl>
    <w:p w:rsidR="00D27683" w:rsidRDefault="00D27683">
      <w:pPr>
        <w:rPr>
          <w:sz w:val="20"/>
        </w:rPr>
        <w:sectPr w:rsidR="00D27683">
          <w:type w:val="continuous"/>
          <w:pgSz w:w="16840" w:h="11910" w:orient="landscape"/>
          <w:pgMar w:top="820" w:right="400" w:bottom="960" w:left="500" w:header="0" w:footer="778" w:gutter="0"/>
          <w:cols w:space="720"/>
        </w:sectPr>
      </w:pPr>
    </w:p>
    <w:p w:rsidR="00D27683" w:rsidRDefault="006542EE" w:rsidP="002D719A">
      <w:pPr>
        <w:pStyle w:val="1"/>
        <w:numPr>
          <w:ilvl w:val="0"/>
          <w:numId w:val="78"/>
        </w:numPr>
        <w:tabs>
          <w:tab w:val="left" w:pos="2414"/>
        </w:tabs>
        <w:spacing w:before="59"/>
        <w:ind w:left="2414" w:hanging="282"/>
        <w:jc w:val="left"/>
      </w:pPr>
      <w:bookmarkStart w:id="9" w:name="3._условия_реализации_ПРОГРАММЫ_(11)"/>
      <w:bookmarkEnd w:id="9"/>
      <w:r>
        <w:lastRenderedPageBreak/>
        <w:t>УСЛОВИЯ</w:t>
      </w:r>
      <w:r>
        <w:rPr>
          <w:spacing w:val="-13"/>
        </w:rPr>
        <w:t xml:space="preserve"> </w:t>
      </w:r>
      <w:r>
        <w:t>РЕАЛИЗАЦИИ</w:t>
      </w:r>
      <w:r>
        <w:rPr>
          <w:spacing w:val="-12"/>
        </w:rPr>
        <w:t xml:space="preserve"> </w:t>
      </w:r>
      <w:r>
        <w:rPr>
          <w:spacing w:val="-2"/>
        </w:rPr>
        <w:t>ПРОГРАММЫ</w:t>
      </w:r>
    </w:p>
    <w:p w:rsidR="00D27683" w:rsidRDefault="00D27683">
      <w:pPr>
        <w:pStyle w:val="a3"/>
        <w:spacing w:before="115"/>
        <w:rPr>
          <w:b/>
        </w:rPr>
      </w:pPr>
    </w:p>
    <w:p w:rsidR="00D27683" w:rsidRDefault="006542EE" w:rsidP="002D719A">
      <w:pPr>
        <w:pStyle w:val="2"/>
        <w:numPr>
          <w:ilvl w:val="1"/>
          <w:numId w:val="78"/>
        </w:numPr>
        <w:tabs>
          <w:tab w:val="left" w:pos="1415"/>
        </w:tabs>
        <w:ind w:left="1415" w:hanging="488"/>
        <w:jc w:val="left"/>
      </w:pPr>
      <w:r>
        <w:rPr>
          <w:spacing w:val="-2"/>
        </w:rPr>
        <w:t>Материально-техническое</w:t>
      </w:r>
      <w:r>
        <w:rPr>
          <w:spacing w:val="19"/>
        </w:rPr>
        <w:t xml:space="preserve"> </w:t>
      </w:r>
      <w:r>
        <w:rPr>
          <w:spacing w:val="-2"/>
        </w:rPr>
        <w:t>обеспечение</w:t>
      </w:r>
    </w:p>
    <w:p w:rsidR="00D27683" w:rsidRDefault="006542EE">
      <w:pPr>
        <w:pStyle w:val="a3"/>
        <w:spacing w:before="158" w:line="357" w:lineRule="auto"/>
        <w:ind w:left="216" w:firstLine="710"/>
      </w:pPr>
      <w:r>
        <w:t>Для</w:t>
      </w:r>
      <w:r>
        <w:rPr>
          <w:spacing w:val="80"/>
        </w:rPr>
        <w:t xml:space="preserve"> </w:t>
      </w:r>
      <w:r>
        <w:t>реализация</w:t>
      </w:r>
      <w:r>
        <w:rPr>
          <w:spacing w:val="80"/>
        </w:rPr>
        <w:t xml:space="preserve"> </w:t>
      </w:r>
      <w:r>
        <w:t>программы</w:t>
      </w:r>
      <w:r>
        <w:rPr>
          <w:spacing w:val="80"/>
        </w:rPr>
        <w:t xml:space="preserve"> </w:t>
      </w:r>
      <w:r>
        <w:t>дисциплины</w:t>
      </w:r>
      <w:r>
        <w:rPr>
          <w:spacing w:val="80"/>
        </w:rPr>
        <w:t xml:space="preserve"> </w:t>
      </w:r>
      <w:r>
        <w:t>имеется</w:t>
      </w:r>
      <w:r>
        <w:rPr>
          <w:spacing w:val="80"/>
        </w:rPr>
        <w:t xml:space="preserve"> </w:t>
      </w:r>
      <w:r>
        <w:t>в</w:t>
      </w:r>
      <w:r>
        <w:rPr>
          <w:spacing w:val="80"/>
        </w:rPr>
        <w:t xml:space="preserve"> </w:t>
      </w:r>
      <w:r>
        <w:t>наличии</w:t>
      </w:r>
      <w:r>
        <w:rPr>
          <w:spacing w:val="80"/>
        </w:rPr>
        <w:t xml:space="preserve"> </w:t>
      </w:r>
      <w:r>
        <w:t>учебная аудитория материаловедения.</w:t>
      </w:r>
    </w:p>
    <w:p w:rsidR="00D27683" w:rsidRDefault="006542EE">
      <w:pPr>
        <w:pStyle w:val="a3"/>
        <w:spacing w:before="6"/>
        <w:ind w:left="927"/>
      </w:pPr>
      <w:r>
        <w:t>Оборудование</w:t>
      </w:r>
      <w:r>
        <w:rPr>
          <w:spacing w:val="-8"/>
        </w:rPr>
        <w:t xml:space="preserve"> </w:t>
      </w:r>
      <w:r>
        <w:t>учебной</w:t>
      </w:r>
      <w:r>
        <w:rPr>
          <w:spacing w:val="-13"/>
        </w:rPr>
        <w:t xml:space="preserve"> </w:t>
      </w:r>
      <w:r>
        <w:rPr>
          <w:spacing w:val="-2"/>
        </w:rPr>
        <w:t>аудитории:</w:t>
      </w:r>
    </w:p>
    <w:p w:rsidR="00D27683" w:rsidRDefault="006542EE" w:rsidP="002D719A">
      <w:pPr>
        <w:pStyle w:val="a5"/>
        <w:numPr>
          <w:ilvl w:val="0"/>
          <w:numId w:val="77"/>
        </w:numPr>
        <w:tabs>
          <w:tab w:val="left" w:pos="378"/>
        </w:tabs>
        <w:spacing w:before="163"/>
        <w:ind w:left="378" w:hanging="162"/>
        <w:rPr>
          <w:sz w:val="28"/>
        </w:rPr>
      </w:pPr>
      <w:r>
        <w:rPr>
          <w:sz w:val="28"/>
        </w:rPr>
        <w:t>рабочие</w:t>
      </w:r>
      <w:r>
        <w:rPr>
          <w:spacing w:val="-7"/>
          <w:sz w:val="28"/>
        </w:rPr>
        <w:t xml:space="preserve"> </w:t>
      </w:r>
      <w:r>
        <w:rPr>
          <w:sz w:val="28"/>
        </w:rPr>
        <w:t>места</w:t>
      </w:r>
      <w:r>
        <w:rPr>
          <w:spacing w:val="-6"/>
          <w:sz w:val="28"/>
        </w:rPr>
        <w:t xml:space="preserve"> </w:t>
      </w:r>
      <w:r>
        <w:rPr>
          <w:sz w:val="28"/>
        </w:rPr>
        <w:t>по</w:t>
      </w:r>
      <w:r>
        <w:rPr>
          <w:spacing w:val="-7"/>
          <w:sz w:val="28"/>
        </w:rPr>
        <w:t xml:space="preserve"> </w:t>
      </w:r>
      <w:r>
        <w:rPr>
          <w:sz w:val="28"/>
        </w:rPr>
        <w:t>количеству</w:t>
      </w:r>
      <w:r>
        <w:rPr>
          <w:spacing w:val="-11"/>
          <w:sz w:val="28"/>
        </w:rPr>
        <w:t xml:space="preserve"> </w:t>
      </w:r>
      <w:r>
        <w:rPr>
          <w:spacing w:val="-2"/>
          <w:sz w:val="28"/>
        </w:rPr>
        <w:t>обучающихся,</w:t>
      </w:r>
    </w:p>
    <w:p w:rsidR="00D27683" w:rsidRDefault="006542EE" w:rsidP="002D719A">
      <w:pPr>
        <w:pStyle w:val="a5"/>
        <w:numPr>
          <w:ilvl w:val="0"/>
          <w:numId w:val="77"/>
        </w:numPr>
        <w:tabs>
          <w:tab w:val="left" w:pos="378"/>
        </w:tabs>
        <w:spacing w:before="158"/>
        <w:ind w:left="378" w:hanging="162"/>
        <w:rPr>
          <w:sz w:val="28"/>
        </w:rPr>
      </w:pPr>
      <w:r>
        <w:rPr>
          <w:sz w:val="28"/>
        </w:rPr>
        <w:t>рабочее</w:t>
      </w:r>
      <w:r>
        <w:rPr>
          <w:spacing w:val="-5"/>
          <w:sz w:val="28"/>
        </w:rPr>
        <w:t xml:space="preserve"> </w:t>
      </w:r>
      <w:r>
        <w:rPr>
          <w:sz w:val="28"/>
        </w:rPr>
        <w:t>место</w:t>
      </w:r>
      <w:r>
        <w:rPr>
          <w:spacing w:val="-5"/>
          <w:sz w:val="28"/>
        </w:rPr>
        <w:t xml:space="preserve"> </w:t>
      </w:r>
      <w:r>
        <w:rPr>
          <w:sz w:val="28"/>
        </w:rPr>
        <w:t>для</w:t>
      </w:r>
      <w:r>
        <w:rPr>
          <w:spacing w:val="-3"/>
          <w:sz w:val="28"/>
        </w:rPr>
        <w:t xml:space="preserve"> </w:t>
      </w:r>
      <w:r>
        <w:rPr>
          <w:spacing w:val="-2"/>
          <w:sz w:val="28"/>
        </w:rPr>
        <w:t>преподавателя,</w:t>
      </w:r>
    </w:p>
    <w:p w:rsidR="00D27683" w:rsidRDefault="006542EE" w:rsidP="002D719A">
      <w:pPr>
        <w:pStyle w:val="a5"/>
        <w:numPr>
          <w:ilvl w:val="0"/>
          <w:numId w:val="77"/>
        </w:numPr>
        <w:tabs>
          <w:tab w:val="left" w:pos="378"/>
        </w:tabs>
        <w:spacing w:before="163"/>
        <w:ind w:left="378" w:hanging="162"/>
        <w:rPr>
          <w:sz w:val="28"/>
        </w:rPr>
      </w:pPr>
      <w:r>
        <w:rPr>
          <w:sz w:val="28"/>
        </w:rPr>
        <w:t>доска</w:t>
      </w:r>
      <w:r>
        <w:rPr>
          <w:spacing w:val="-4"/>
          <w:sz w:val="28"/>
        </w:rPr>
        <w:t xml:space="preserve"> </w:t>
      </w:r>
      <w:r>
        <w:rPr>
          <w:spacing w:val="-2"/>
          <w:sz w:val="28"/>
        </w:rPr>
        <w:t>учебная,</w:t>
      </w:r>
    </w:p>
    <w:p w:rsidR="00D27683" w:rsidRDefault="006542EE">
      <w:pPr>
        <w:pStyle w:val="a3"/>
        <w:tabs>
          <w:tab w:val="left" w:pos="1837"/>
          <w:tab w:val="left" w:pos="2167"/>
          <w:tab w:val="left" w:pos="4159"/>
          <w:tab w:val="left" w:pos="6043"/>
          <w:tab w:val="left" w:pos="7918"/>
          <w:tab w:val="left" w:pos="8273"/>
        </w:tabs>
        <w:spacing w:before="158" w:line="362" w:lineRule="auto"/>
        <w:ind w:left="216" w:right="481"/>
      </w:pPr>
      <w:r>
        <w:rPr>
          <w:spacing w:val="-2"/>
        </w:rPr>
        <w:t>-компьютер</w:t>
      </w:r>
      <w:r>
        <w:tab/>
      </w:r>
      <w:r>
        <w:rPr>
          <w:spacing w:val="-10"/>
        </w:rPr>
        <w:t>с</w:t>
      </w:r>
      <w:r>
        <w:tab/>
      </w:r>
      <w:r>
        <w:rPr>
          <w:spacing w:val="-2"/>
        </w:rPr>
        <w:t>лицензионным</w:t>
      </w:r>
      <w:r>
        <w:tab/>
      </w:r>
      <w:r>
        <w:rPr>
          <w:spacing w:val="-2"/>
        </w:rPr>
        <w:t>программным</w:t>
      </w:r>
      <w:r>
        <w:tab/>
      </w:r>
      <w:r>
        <w:rPr>
          <w:spacing w:val="-2"/>
        </w:rPr>
        <w:t>обеспечением</w:t>
      </w:r>
      <w:r>
        <w:tab/>
      </w:r>
      <w:r>
        <w:rPr>
          <w:spacing w:val="-10"/>
        </w:rPr>
        <w:t>и</w:t>
      </w:r>
      <w:r>
        <w:tab/>
      </w:r>
      <w:r>
        <w:rPr>
          <w:spacing w:val="-2"/>
        </w:rPr>
        <w:t>мультимедиа проектор;</w:t>
      </w:r>
    </w:p>
    <w:p w:rsidR="00D27683" w:rsidRDefault="006542EE" w:rsidP="002D719A">
      <w:pPr>
        <w:pStyle w:val="a5"/>
        <w:numPr>
          <w:ilvl w:val="0"/>
          <w:numId w:val="77"/>
        </w:numPr>
        <w:tabs>
          <w:tab w:val="left" w:pos="378"/>
        </w:tabs>
        <w:spacing w:line="320" w:lineRule="exact"/>
        <w:ind w:left="378" w:hanging="162"/>
        <w:rPr>
          <w:sz w:val="28"/>
        </w:rPr>
      </w:pPr>
      <w:r>
        <w:rPr>
          <w:sz w:val="28"/>
        </w:rPr>
        <w:t>комплект</w:t>
      </w:r>
      <w:r>
        <w:rPr>
          <w:spacing w:val="-9"/>
          <w:sz w:val="28"/>
        </w:rPr>
        <w:t xml:space="preserve"> </w:t>
      </w:r>
      <w:r>
        <w:rPr>
          <w:sz w:val="28"/>
        </w:rPr>
        <w:t>учебно-наглядных</w:t>
      </w:r>
      <w:r>
        <w:rPr>
          <w:spacing w:val="-13"/>
          <w:sz w:val="28"/>
        </w:rPr>
        <w:t xml:space="preserve"> </w:t>
      </w:r>
      <w:r>
        <w:rPr>
          <w:sz w:val="28"/>
        </w:rPr>
        <w:t>пособий</w:t>
      </w:r>
      <w:r>
        <w:rPr>
          <w:spacing w:val="-7"/>
          <w:sz w:val="28"/>
        </w:rPr>
        <w:t xml:space="preserve"> </w:t>
      </w:r>
      <w:r>
        <w:rPr>
          <w:spacing w:val="-2"/>
          <w:sz w:val="28"/>
        </w:rPr>
        <w:t>«Материаловедение»;</w:t>
      </w:r>
    </w:p>
    <w:p w:rsidR="00D27683" w:rsidRDefault="006542EE" w:rsidP="002D719A">
      <w:pPr>
        <w:pStyle w:val="a5"/>
        <w:numPr>
          <w:ilvl w:val="0"/>
          <w:numId w:val="77"/>
        </w:numPr>
        <w:tabs>
          <w:tab w:val="left" w:pos="378"/>
        </w:tabs>
        <w:spacing w:before="158"/>
        <w:ind w:left="378" w:hanging="162"/>
        <w:rPr>
          <w:sz w:val="28"/>
        </w:rPr>
      </w:pPr>
      <w:r>
        <w:rPr>
          <w:sz w:val="28"/>
        </w:rPr>
        <w:t>объемные</w:t>
      </w:r>
      <w:r>
        <w:rPr>
          <w:spacing w:val="-12"/>
          <w:sz w:val="28"/>
        </w:rPr>
        <w:t xml:space="preserve"> </w:t>
      </w:r>
      <w:r>
        <w:rPr>
          <w:sz w:val="28"/>
        </w:rPr>
        <w:t>модели</w:t>
      </w:r>
      <w:r>
        <w:rPr>
          <w:spacing w:val="-13"/>
          <w:sz w:val="28"/>
        </w:rPr>
        <w:t xml:space="preserve"> </w:t>
      </w:r>
      <w:r>
        <w:rPr>
          <w:sz w:val="28"/>
        </w:rPr>
        <w:t>металлической</w:t>
      </w:r>
      <w:r>
        <w:rPr>
          <w:spacing w:val="-13"/>
          <w:sz w:val="28"/>
        </w:rPr>
        <w:t xml:space="preserve"> </w:t>
      </w:r>
      <w:r>
        <w:rPr>
          <w:sz w:val="28"/>
        </w:rPr>
        <w:t>кристаллической</w:t>
      </w:r>
      <w:r>
        <w:rPr>
          <w:spacing w:val="-12"/>
          <w:sz w:val="28"/>
        </w:rPr>
        <w:t xml:space="preserve"> </w:t>
      </w:r>
      <w:r>
        <w:rPr>
          <w:spacing w:val="-2"/>
          <w:sz w:val="28"/>
        </w:rPr>
        <w:t>решетки;</w:t>
      </w:r>
    </w:p>
    <w:p w:rsidR="00D27683" w:rsidRDefault="006542EE" w:rsidP="002D719A">
      <w:pPr>
        <w:pStyle w:val="a5"/>
        <w:numPr>
          <w:ilvl w:val="0"/>
          <w:numId w:val="77"/>
        </w:numPr>
        <w:tabs>
          <w:tab w:val="left" w:pos="378"/>
        </w:tabs>
        <w:spacing w:before="163"/>
        <w:ind w:left="378" w:hanging="162"/>
        <w:rPr>
          <w:sz w:val="28"/>
        </w:rPr>
      </w:pPr>
      <w:r>
        <w:rPr>
          <w:sz w:val="28"/>
        </w:rPr>
        <w:t>образцы</w:t>
      </w:r>
      <w:r>
        <w:rPr>
          <w:spacing w:val="-8"/>
          <w:sz w:val="28"/>
        </w:rPr>
        <w:t xml:space="preserve"> </w:t>
      </w:r>
      <w:r>
        <w:rPr>
          <w:sz w:val="28"/>
        </w:rPr>
        <w:t>металлов</w:t>
      </w:r>
      <w:r>
        <w:rPr>
          <w:spacing w:val="-9"/>
          <w:sz w:val="28"/>
        </w:rPr>
        <w:t xml:space="preserve"> </w:t>
      </w:r>
      <w:r>
        <w:rPr>
          <w:sz w:val="28"/>
        </w:rPr>
        <w:t>(стали,</w:t>
      </w:r>
      <w:r>
        <w:rPr>
          <w:spacing w:val="-6"/>
          <w:sz w:val="28"/>
        </w:rPr>
        <w:t xml:space="preserve"> </w:t>
      </w:r>
      <w:r>
        <w:rPr>
          <w:sz w:val="28"/>
        </w:rPr>
        <w:t>чугуна,</w:t>
      </w:r>
      <w:r>
        <w:rPr>
          <w:spacing w:val="-6"/>
          <w:sz w:val="28"/>
        </w:rPr>
        <w:t xml:space="preserve"> </w:t>
      </w:r>
      <w:r>
        <w:rPr>
          <w:sz w:val="28"/>
        </w:rPr>
        <w:t>цветных</w:t>
      </w:r>
      <w:r>
        <w:rPr>
          <w:spacing w:val="-12"/>
          <w:sz w:val="28"/>
        </w:rPr>
        <w:t xml:space="preserve"> </w:t>
      </w:r>
      <w:r>
        <w:rPr>
          <w:sz w:val="28"/>
        </w:rPr>
        <w:t>металлов</w:t>
      </w:r>
      <w:r>
        <w:rPr>
          <w:spacing w:val="-9"/>
          <w:sz w:val="28"/>
        </w:rPr>
        <w:t xml:space="preserve"> </w:t>
      </w:r>
      <w:r>
        <w:rPr>
          <w:sz w:val="28"/>
        </w:rPr>
        <w:t>и</w:t>
      </w:r>
      <w:r>
        <w:rPr>
          <w:spacing w:val="-8"/>
          <w:sz w:val="28"/>
        </w:rPr>
        <w:t xml:space="preserve"> </w:t>
      </w:r>
      <w:r>
        <w:rPr>
          <w:spacing w:val="-2"/>
          <w:sz w:val="28"/>
        </w:rPr>
        <w:t>сплавов);</w:t>
      </w:r>
    </w:p>
    <w:p w:rsidR="00D27683" w:rsidRDefault="006542EE" w:rsidP="002D719A">
      <w:pPr>
        <w:pStyle w:val="a5"/>
        <w:numPr>
          <w:ilvl w:val="0"/>
          <w:numId w:val="77"/>
        </w:numPr>
        <w:tabs>
          <w:tab w:val="left" w:pos="378"/>
        </w:tabs>
        <w:spacing w:before="163"/>
        <w:ind w:left="378" w:hanging="162"/>
        <w:rPr>
          <w:sz w:val="28"/>
        </w:rPr>
      </w:pPr>
      <w:r>
        <w:rPr>
          <w:sz w:val="28"/>
        </w:rPr>
        <w:t>образцы</w:t>
      </w:r>
      <w:r>
        <w:rPr>
          <w:spacing w:val="-12"/>
          <w:sz w:val="28"/>
        </w:rPr>
        <w:t xml:space="preserve"> </w:t>
      </w:r>
      <w:r>
        <w:rPr>
          <w:sz w:val="28"/>
        </w:rPr>
        <w:t>неметаллических</w:t>
      </w:r>
      <w:r>
        <w:rPr>
          <w:spacing w:val="-15"/>
          <w:sz w:val="28"/>
        </w:rPr>
        <w:t xml:space="preserve"> </w:t>
      </w:r>
      <w:r>
        <w:rPr>
          <w:spacing w:val="-2"/>
          <w:sz w:val="28"/>
        </w:rPr>
        <w:t>материалов;</w:t>
      </w:r>
    </w:p>
    <w:p w:rsidR="00D27683" w:rsidRDefault="006542EE" w:rsidP="002D719A">
      <w:pPr>
        <w:pStyle w:val="a5"/>
        <w:numPr>
          <w:ilvl w:val="0"/>
          <w:numId w:val="77"/>
        </w:numPr>
        <w:tabs>
          <w:tab w:val="left" w:pos="378"/>
        </w:tabs>
        <w:spacing w:before="158"/>
        <w:ind w:left="378" w:hanging="162"/>
        <w:rPr>
          <w:sz w:val="28"/>
        </w:rPr>
      </w:pPr>
      <w:r>
        <w:rPr>
          <w:sz w:val="28"/>
        </w:rPr>
        <w:t>образцы</w:t>
      </w:r>
      <w:r>
        <w:rPr>
          <w:spacing w:val="-7"/>
          <w:sz w:val="28"/>
        </w:rPr>
        <w:t xml:space="preserve"> </w:t>
      </w:r>
      <w:r>
        <w:rPr>
          <w:sz w:val="28"/>
        </w:rPr>
        <w:t>смазочных</w:t>
      </w:r>
      <w:r>
        <w:rPr>
          <w:spacing w:val="-10"/>
          <w:sz w:val="28"/>
        </w:rPr>
        <w:t xml:space="preserve"> </w:t>
      </w:r>
      <w:r>
        <w:rPr>
          <w:spacing w:val="-2"/>
          <w:sz w:val="28"/>
        </w:rPr>
        <w:t>материалов;</w:t>
      </w:r>
    </w:p>
    <w:p w:rsidR="00D27683" w:rsidRDefault="006542EE" w:rsidP="002D719A">
      <w:pPr>
        <w:pStyle w:val="a5"/>
        <w:numPr>
          <w:ilvl w:val="0"/>
          <w:numId w:val="77"/>
        </w:numPr>
        <w:tabs>
          <w:tab w:val="left" w:pos="378"/>
        </w:tabs>
        <w:spacing w:before="163"/>
        <w:ind w:left="378" w:hanging="162"/>
        <w:rPr>
          <w:sz w:val="28"/>
        </w:rPr>
      </w:pPr>
      <w:r>
        <w:rPr>
          <w:sz w:val="28"/>
        </w:rPr>
        <w:t>комплекты</w:t>
      </w:r>
      <w:r>
        <w:rPr>
          <w:spacing w:val="-12"/>
          <w:sz w:val="28"/>
        </w:rPr>
        <w:t xml:space="preserve"> </w:t>
      </w:r>
      <w:r>
        <w:rPr>
          <w:sz w:val="28"/>
        </w:rPr>
        <w:t>учебно-методической</w:t>
      </w:r>
      <w:r>
        <w:rPr>
          <w:spacing w:val="-11"/>
          <w:sz w:val="28"/>
        </w:rPr>
        <w:t xml:space="preserve"> </w:t>
      </w:r>
      <w:r>
        <w:rPr>
          <w:sz w:val="28"/>
        </w:rPr>
        <w:t>и</w:t>
      </w:r>
      <w:r>
        <w:rPr>
          <w:spacing w:val="-11"/>
          <w:sz w:val="28"/>
        </w:rPr>
        <w:t xml:space="preserve"> </w:t>
      </w:r>
      <w:r>
        <w:rPr>
          <w:sz w:val="28"/>
        </w:rPr>
        <w:t>нормативной</w:t>
      </w:r>
      <w:r>
        <w:rPr>
          <w:spacing w:val="-11"/>
          <w:sz w:val="28"/>
        </w:rPr>
        <w:t xml:space="preserve"> </w:t>
      </w:r>
      <w:r>
        <w:rPr>
          <w:spacing w:val="-2"/>
          <w:sz w:val="28"/>
        </w:rPr>
        <w:t>документации.</w:t>
      </w:r>
    </w:p>
    <w:p w:rsidR="00D27683" w:rsidRDefault="00D27683">
      <w:pPr>
        <w:pStyle w:val="a3"/>
      </w:pPr>
    </w:p>
    <w:p w:rsidR="00D27683" w:rsidRDefault="00D27683">
      <w:pPr>
        <w:pStyle w:val="a3"/>
        <w:spacing w:before="4"/>
      </w:pPr>
    </w:p>
    <w:p w:rsidR="00D27683" w:rsidRDefault="006542EE" w:rsidP="002D719A">
      <w:pPr>
        <w:pStyle w:val="2"/>
        <w:numPr>
          <w:ilvl w:val="1"/>
          <w:numId w:val="78"/>
        </w:numPr>
        <w:tabs>
          <w:tab w:val="left" w:pos="1420"/>
        </w:tabs>
        <w:ind w:left="1420" w:hanging="493"/>
        <w:jc w:val="both"/>
      </w:pPr>
      <w:r>
        <w:t>Информационное</w:t>
      </w:r>
      <w:r>
        <w:rPr>
          <w:spacing w:val="-16"/>
        </w:rPr>
        <w:t xml:space="preserve"> </w:t>
      </w:r>
      <w:r>
        <w:t>обеспечение</w:t>
      </w:r>
      <w:r>
        <w:rPr>
          <w:spacing w:val="-16"/>
        </w:rPr>
        <w:t xml:space="preserve"> </w:t>
      </w:r>
      <w:r>
        <w:rPr>
          <w:spacing w:val="-2"/>
        </w:rPr>
        <w:t>обучения</w:t>
      </w:r>
    </w:p>
    <w:p w:rsidR="00D27683" w:rsidRDefault="006542EE">
      <w:pPr>
        <w:pStyle w:val="a3"/>
        <w:spacing w:before="158" w:line="360" w:lineRule="auto"/>
        <w:ind w:left="216" w:right="474" w:firstLine="710"/>
        <w:jc w:val="both"/>
      </w:pPr>
      <w:r>
        <w:t xml:space="preserve">Информационное обеспечение обучения содержит перечень рекомендуемых учебных изданий, Интернет-ресурсов, дополнительной </w:t>
      </w:r>
      <w:r>
        <w:rPr>
          <w:spacing w:val="-2"/>
        </w:rPr>
        <w:t>литературы.</w:t>
      </w:r>
    </w:p>
    <w:p w:rsidR="00D27683" w:rsidRDefault="00D27683">
      <w:pPr>
        <w:pStyle w:val="a3"/>
        <w:spacing w:before="164"/>
      </w:pPr>
    </w:p>
    <w:p w:rsidR="00D27683" w:rsidRDefault="006542EE">
      <w:pPr>
        <w:pStyle w:val="2"/>
        <w:ind w:left="2343" w:firstLine="0"/>
      </w:pPr>
      <w:r>
        <w:t>Основные</w:t>
      </w:r>
      <w:r>
        <w:rPr>
          <w:spacing w:val="-8"/>
        </w:rPr>
        <w:t xml:space="preserve"> </w:t>
      </w:r>
      <w:r>
        <w:t>источники</w:t>
      </w:r>
      <w:r>
        <w:rPr>
          <w:spacing w:val="-7"/>
        </w:rPr>
        <w:t xml:space="preserve"> </w:t>
      </w:r>
      <w:r>
        <w:t>(</w:t>
      </w:r>
      <w:r>
        <w:rPr>
          <w:spacing w:val="-9"/>
        </w:rPr>
        <w:t xml:space="preserve"> </w:t>
      </w:r>
      <w:r>
        <w:t>печатные</w:t>
      </w:r>
      <w:r>
        <w:rPr>
          <w:spacing w:val="-8"/>
        </w:rPr>
        <w:t xml:space="preserve"> </w:t>
      </w:r>
      <w:r>
        <w:rPr>
          <w:spacing w:val="-2"/>
        </w:rPr>
        <w:t>издания)</w:t>
      </w:r>
    </w:p>
    <w:p w:rsidR="00D27683" w:rsidRDefault="006542EE" w:rsidP="002D719A">
      <w:pPr>
        <w:pStyle w:val="a5"/>
        <w:numPr>
          <w:ilvl w:val="0"/>
          <w:numId w:val="76"/>
        </w:numPr>
        <w:tabs>
          <w:tab w:val="left" w:pos="934"/>
          <w:tab w:val="left" w:pos="936"/>
        </w:tabs>
        <w:spacing w:before="317" w:line="362" w:lineRule="auto"/>
        <w:ind w:left="936" w:right="484"/>
        <w:rPr>
          <w:sz w:val="28"/>
        </w:rPr>
      </w:pPr>
      <w:proofErr w:type="spellStart"/>
      <w:r>
        <w:rPr>
          <w:sz w:val="28"/>
        </w:rPr>
        <w:t>Адаскин</w:t>
      </w:r>
      <w:proofErr w:type="spellEnd"/>
      <w:r>
        <w:rPr>
          <w:sz w:val="28"/>
        </w:rPr>
        <w:t xml:space="preserve"> А. М. Материаловедение (металлообработка): учебное пособие/ А. М. </w:t>
      </w:r>
      <w:proofErr w:type="spellStart"/>
      <w:r>
        <w:rPr>
          <w:sz w:val="28"/>
        </w:rPr>
        <w:t>Адаскин</w:t>
      </w:r>
      <w:proofErr w:type="spellEnd"/>
      <w:r>
        <w:rPr>
          <w:sz w:val="28"/>
        </w:rPr>
        <w:t>, В. М. Зуев. – М.: ОИЦ «Академия», 2019. – 288 с.</w:t>
      </w:r>
    </w:p>
    <w:p w:rsidR="00D27683" w:rsidRDefault="00D27683">
      <w:pPr>
        <w:pStyle w:val="a3"/>
        <w:spacing w:before="160"/>
      </w:pPr>
    </w:p>
    <w:p w:rsidR="00D27683" w:rsidRDefault="006542EE">
      <w:pPr>
        <w:pStyle w:val="2"/>
        <w:ind w:left="2291" w:firstLine="0"/>
      </w:pPr>
      <w:r>
        <w:t>Дополнительные</w:t>
      </w:r>
      <w:r>
        <w:rPr>
          <w:spacing w:val="-12"/>
        </w:rPr>
        <w:t xml:space="preserve"> </w:t>
      </w:r>
      <w:r>
        <w:t>источники</w:t>
      </w:r>
      <w:r>
        <w:rPr>
          <w:spacing w:val="-9"/>
        </w:rPr>
        <w:t xml:space="preserve"> </w:t>
      </w:r>
      <w:r>
        <w:t>(печатные</w:t>
      </w:r>
      <w:r>
        <w:rPr>
          <w:spacing w:val="-12"/>
        </w:rPr>
        <w:t xml:space="preserve"> </w:t>
      </w:r>
      <w:r>
        <w:rPr>
          <w:spacing w:val="-2"/>
        </w:rPr>
        <w:t>издания)</w:t>
      </w:r>
    </w:p>
    <w:p w:rsidR="00D27683" w:rsidRDefault="006542EE" w:rsidP="002D719A">
      <w:pPr>
        <w:pStyle w:val="a5"/>
        <w:numPr>
          <w:ilvl w:val="0"/>
          <w:numId w:val="75"/>
        </w:numPr>
        <w:tabs>
          <w:tab w:val="left" w:pos="919"/>
          <w:tab w:val="left" w:pos="936"/>
        </w:tabs>
        <w:spacing w:before="317" w:line="362" w:lineRule="auto"/>
        <w:ind w:left="936" w:right="485" w:hanging="361"/>
        <w:rPr>
          <w:sz w:val="28"/>
        </w:rPr>
      </w:pPr>
      <w:r>
        <w:rPr>
          <w:sz w:val="28"/>
        </w:rPr>
        <w:t>Основы</w:t>
      </w:r>
      <w:r>
        <w:rPr>
          <w:spacing w:val="40"/>
          <w:sz w:val="28"/>
        </w:rPr>
        <w:t xml:space="preserve"> </w:t>
      </w:r>
      <w:r>
        <w:rPr>
          <w:sz w:val="28"/>
        </w:rPr>
        <w:t>материаловедения</w:t>
      </w:r>
      <w:r>
        <w:rPr>
          <w:spacing w:val="40"/>
          <w:sz w:val="28"/>
        </w:rPr>
        <w:t xml:space="preserve"> </w:t>
      </w:r>
      <w:r>
        <w:rPr>
          <w:sz w:val="28"/>
        </w:rPr>
        <w:t>(металлообработка):</w:t>
      </w:r>
      <w:r>
        <w:rPr>
          <w:spacing w:val="40"/>
          <w:sz w:val="28"/>
        </w:rPr>
        <w:t xml:space="preserve"> </w:t>
      </w:r>
      <w:r>
        <w:rPr>
          <w:sz w:val="28"/>
        </w:rPr>
        <w:t>учебное</w:t>
      </w:r>
      <w:r>
        <w:rPr>
          <w:spacing w:val="40"/>
          <w:sz w:val="28"/>
        </w:rPr>
        <w:t xml:space="preserve"> </w:t>
      </w:r>
      <w:r>
        <w:rPr>
          <w:sz w:val="28"/>
        </w:rPr>
        <w:t>пособие</w:t>
      </w:r>
      <w:r>
        <w:rPr>
          <w:spacing w:val="40"/>
          <w:sz w:val="28"/>
        </w:rPr>
        <w:t xml:space="preserve"> </w:t>
      </w:r>
      <w:r>
        <w:rPr>
          <w:sz w:val="28"/>
        </w:rPr>
        <w:t>/</w:t>
      </w:r>
      <w:r>
        <w:rPr>
          <w:spacing w:val="40"/>
          <w:sz w:val="28"/>
        </w:rPr>
        <w:t xml:space="preserve"> </w:t>
      </w:r>
      <w:r>
        <w:rPr>
          <w:sz w:val="28"/>
        </w:rPr>
        <w:t xml:space="preserve">под ред. В. Н. </w:t>
      </w:r>
      <w:proofErr w:type="spellStart"/>
      <w:r>
        <w:rPr>
          <w:sz w:val="28"/>
        </w:rPr>
        <w:t>Заплатина</w:t>
      </w:r>
      <w:proofErr w:type="spellEnd"/>
      <w:r>
        <w:rPr>
          <w:sz w:val="28"/>
        </w:rPr>
        <w:t>. - М.: ОИЦ «Академия», 2013. – 272 с.</w:t>
      </w:r>
    </w:p>
    <w:p w:rsidR="00D27683" w:rsidRDefault="00D27683">
      <w:pPr>
        <w:spacing w:line="362" w:lineRule="auto"/>
        <w:rPr>
          <w:sz w:val="28"/>
        </w:rPr>
        <w:sectPr w:rsidR="00D27683">
          <w:footerReference w:type="default" r:id="rId52"/>
          <w:pgSz w:w="11910" w:h="16840"/>
          <w:pgMar w:top="640" w:right="380" w:bottom="960" w:left="1200" w:header="0" w:footer="772" w:gutter="0"/>
          <w:cols w:space="720"/>
        </w:sectPr>
      </w:pPr>
    </w:p>
    <w:p w:rsidR="00D27683" w:rsidRDefault="006542EE" w:rsidP="002D719A">
      <w:pPr>
        <w:pStyle w:val="a5"/>
        <w:numPr>
          <w:ilvl w:val="0"/>
          <w:numId w:val="75"/>
        </w:numPr>
        <w:tabs>
          <w:tab w:val="left" w:pos="919"/>
          <w:tab w:val="left" w:pos="936"/>
        </w:tabs>
        <w:spacing w:before="75" w:line="360" w:lineRule="auto"/>
        <w:ind w:left="936" w:right="478" w:hanging="361"/>
        <w:jc w:val="both"/>
        <w:rPr>
          <w:sz w:val="28"/>
        </w:rPr>
      </w:pPr>
      <w:r>
        <w:rPr>
          <w:sz w:val="28"/>
        </w:rPr>
        <w:lastRenderedPageBreak/>
        <w:t>Рогов, В. А. Современные машиностроительные материалы и заготовки: учебное пособие/ В. А. Рогов, Г. Г. Позняк. – М.:</w:t>
      </w:r>
      <w:r>
        <w:rPr>
          <w:spacing w:val="-8"/>
          <w:sz w:val="28"/>
        </w:rPr>
        <w:t xml:space="preserve"> </w:t>
      </w:r>
      <w:r>
        <w:rPr>
          <w:sz w:val="28"/>
        </w:rPr>
        <w:t>ОИЦ «Академия», 2013. – 336 с.</w:t>
      </w:r>
    </w:p>
    <w:p w:rsidR="00D27683" w:rsidRDefault="006542EE" w:rsidP="002D719A">
      <w:pPr>
        <w:pStyle w:val="a5"/>
        <w:numPr>
          <w:ilvl w:val="0"/>
          <w:numId w:val="75"/>
        </w:numPr>
        <w:tabs>
          <w:tab w:val="left" w:pos="919"/>
          <w:tab w:val="left" w:pos="936"/>
        </w:tabs>
        <w:spacing w:line="357" w:lineRule="auto"/>
        <w:ind w:left="936" w:right="472" w:hanging="361"/>
        <w:jc w:val="both"/>
        <w:rPr>
          <w:sz w:val="28"/>
        </w:rPr>
      </w:pPr>
      <w:r>
        <w:rPr>
          <w:sz w:val="28"/>
        </w:rPr>
        <w:t>Черепахин</w:t>
      </w:r>
      <w:r>
        <w:rPr>
          <w:spacing w:val="80"/>
          <w:w w:val="150"/>
          <w:sz w:val="28"/>
        </w:rPr>
        <w:t xml:space="preserve">  </w:t>
      </w:r>
      <w:r>
        <w:rPr>
          <w:sz w:val="28"/>
        </w:rPr>
        <w:t>А.А.,</w:t>
      </w:r>
      <w:r>
        <w:rPr>
          <w:spacing w:val="80"/>
          <w:w w:val="150"/>
          <w:sz w:val="28"/>
        </w:rPr>
        <w:t xml:space="preserve"> </w:t>
      </w:r>
      <w:r>
        <w:rPr>
          <w:sz w:val="28"/>
        </w:rPr>
        <w:t>Материаловедение:</w:t>
      </w:r>
      <w:r>
        <w:rPr>
          <w:spacing w:val="80"/>
          <w:w w:val="150"/>
          <w:sz w:val="28"/>
        </w:rPr>
        <w:t xml:space="preserve"> </w:t>
      </w:r>
      <w:r>
        <w:rPr>
          <w:sz w:val="28"/>
        </w:rPr>
        <w:t>учебник/</w:t>
      </w:r>
      <w:r>
        <w:rPr>
          <w:spacing w:val="80"/>
          <w:w w:val="150"/>
          <w:sz w:val="28"/>
        </w:rPr>
        <w:t xml:space="preserve"> </w:t>
      </w:r>
      <w:r>
        <w:rPr>
          <w:sz w:val="28"/>
        </w:rPr>
        <w:t>А.А.</w:t>
      </w:r>
      <w:r>
        <w:rPr>
          <w:spacing w:val="80"/>
          <w:w w:val="150"/>
          <w:sz w:val="28"/>
        </w:rPr>
        <w:t xml:space="preserve"> </w:t>
      </w:r>
      <w:r>
        <w:rPr>
          <w:sz w:val="28"/>
        </w:rPr>
        <w:t>Черепахин.</w:t>
      </w:r>
      <w:r>
        <w:rPr>
          <w:spacing w:val="80"/>
          <w:w w:val="150"/>
          <w:sz w:val="28"/>
        </w:rPr>
        <w:t xml:space="preserve"> </w:t>
      </w:r>
      <w:r>
        <w:rPr>
          <w:sz w:val="28"/>
        </w:rPr>
        <w:t>– М.: ОИЦ «Академия», 2014. – 320 с.</w:t>
      </w:r>
    </w:p>
    <w:p w:rsidR="00D27683" w:rsidRDefault="00D27683">
      <w:pPr>
        <w:spacing w:line="357" w:lineRule="auto"/>
        <w:jc w:val="both"/>
        <w:rPr>
          <w:sz w:val="28"/>
        </w:rPr>
        <w:sectPr w:rsidR="00D27683">
          <w:pgSz w:w="11910" w:h="16840"/>
          <w:pgMar w:top="620" w:right="380" w:bottom="960" w:left="1200" w:header="0" w:footer="772" w:gutter="0"/>
          <w:cols w:space="720"/>
        </w:sectPr>
      </w:pPr>
    </w:p>
    <w:p w:rsidR="00D27683" w:rsidRDefault="006542EE" w:rsidP="002D719A">
      <w:pPr>
        <w:pStyle w:val="1"/>
        <w:numPr>
          <w:ilvl w:val="0"/>
          <w:numId w:val="75"/>
        </w:numPr>
        <w:tabs>
          <w:tab w:val="left" w:pos="882"/>
          <w:tab w:val="left" w:pos="3942"/>
        </w:tabs>
        <w:spacing w:before="61" w:line="362" w:lineRule="auto"/>
        <w:ind w:left="3942" w:right="857" w:hanging="3342"/>
      </w:pPr>
      <w:r>
        <w:lastRenderedPageBreak/>
        <w:t>КОНТРОЛЬ</w:t>
      </w:r>
      <w:r>
        <w:rPr>
          <w:spacing w:val="-11"/>
        </w:rPr>
        <w:t xml:space="preserve"> </w:t>
      </w:r>
      <w:r>
        <w:t>И</w:t>
      </w:r>
      <w:r>
        <w:rPr>
          <w:spacing w:val="-10"/>
        </w:rPr>
        <w:t xml:space="preserve"> </w:t>
      </w:r>
      <w:r>
        <w:t>ОЦЕНКА</w:t>
      </w:r>
      <w:r>
        <w:rPr>
          <w:spacing w:val="-5"/>
        </w:rPr>
        <w:t xml:space="preserve"> </w:t>
      </w:r>
      <w:r>
        <w:t>РЕЗУЛЬТАТОВ</w:t>
      </w:r>
      <w:r>
        <w:rPr>
          <w:spacing w:val="-9"/>
        </w:rPr>
        <w:t xml:space="preserve"> </w:t>
      </w:r>
      <w:r>
        <w:t>ОСВОЕНИЯ</w:t>
      </w:r>
      <w:r>
        <w:rPr>
          <w:spacing w:val="-9"/>
        </w:rPr>
        <w:t xml:space="preserve"> </w:t>
      </w:r>
      <w:r>
        <w:t xml:space="preserve">УЧЕБНОЙ </w:t>
      </w:r>
      <w:r>
        <w:rPr>
          <w:spacing w:val="-2"/>
        </w:rPr>
        <w:t>ДИСЦИПЛИНЫ</w:t>
      </w:r>
    </w:p>
    <w:p w:rsidR="00D27683" w:rsidRDefault="006542EE">
      <w:pPr>
        <w:pStyle w:val="a3"/>
        <w:spacing w:line="360" w:lineRule="auto"/>
        <w:ind w:left="216" w:right="480" w:firstLine="710"/>
        <w:jc w:val="both"/>
      </w:pPr>
      <w:r>
        <w:t>Контроль и оценка результатов освоения учебной дисциплины осуществляется преподавателем в процессе проведения практических занятий, лабораторных работ, тестирования, а также в результате выполнения обучающимися индивидуальных заданий, проектов, исследований.</w:t>
      </w:r>
    </w:p>
    <w:p w:rsidR="00D27683" w:rsidRDefault="006542EE">
      <w:pPr>
        <w:pStyle w:val="a3"/>
        <w:spacing w:after="4" w:line="357" w:lineRule="auto"/>
        <w:ind w:left="216" w:right="476" w:firstLine="710"/>
        <w:jc w:val="both"/>
      </w:pPr>
      <w:r>
        <w:t>Результаты обучения раскрываются через усвоенные знания и приобретенные умения, направленные на приобретение общих компетенций.</w:t>
      </w: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28"/>
        <w:gridCol w:w="3803"/>
        <w:gridCol w:w="2973"/>
      </w:tblGrid>
      <w:tr w:rsidR="00D27683">
        <w:trPr>
          <w:trHeight w:val="278"/>
        </w:trPr>
        <w:tc>
          <w:tcPr>
            <w:tcW w:w="3328" w:type="dxa"/>
          </w:tcPr>
          <w:p w:rsidR="00D27683" w:rsidRDefault="006542EE">
            <w:pPr>
              <w:pStyle w:val="TableParagraph"/>
              <w:spacing w:line="258" w:lineRule="exact"/>
              <w:ind w:left="475"/>
              <w:rPr>
                <w:b/>
                <w:i/>
                <w:sz w:val="24"/>
              </w:rPr>
            </w:pPr>
            <w:r>
              <w:rPr>
                <w:b/>
                <w:i/>
                <w:sz w:val="24"/>
              </w:rPr>
              <w:t xml:space="preserve">Результаты </w:t>
            </w:r>
            <w:r>
              <w:rPr>
                <w:b/>
                <w:i/>
                <w:spacing w:val="-2"/>
                <w:sz w:val="24"/>
              </w:rPr>
              <w:t>обучения</w:t>
            </w:r>
          </w:p>
        </w:tc>
        <w:tc>
          <w:tcPr>
            <w:tcW w:w="3803" w:type="dxa"/>
          </w:tcPr>
          <w:p w:rsidR="00D27683" w:rsidRDefault="006542EE">
            <w:pPr>
              <w:pStyle w:val="TableParagraph"/>
              <w:spacing w:line="258" w:lineRule="exact"/>
              <w:ind w:left="945"/>
              <w:rPr>
                <w:b/>
                <w:i/>
                <w:sz w:val="24"/>
              </w:rPr>
            </w:pPr>
            <w:r>
              <w:rPr>
                <w:b/>
                <w:i/>
                <w:sz w:val="24"/>
              </w:rPr>
              <w:t xml:space="preserve">Критерии </w:t>
            </w:r>
            <w:r>
              <w:rPr>
                <w:b/>
                <w:i/>
                <w:spacing w:val="-2"/>
                <w:sz w:val="24"/>
              </w:rPr>
              <w:t>оценки</w:t>
            </w:r>
          </w:p>
        </w:tc>
        <w:tc>
          <w:tcPr>
            <w:tcW w:w="2973" w:type="dxa"/>
          </w:tcPr>
          <w:p w:rsidR="00D27683" w:rsidRDefault="006542EE">
            <w:pPr>
              <w:pStyle w:val="TableParagraph"/>
              <w:spacing w:line="258" w:lineRule="exact"/>
              <w:ind w:left="628"/>
              <w:rPr>
                <w:b/>
                <w:i/>
                <w:sz w:val="24"/>
              </w:rPr>
            </w:pPr>
            <w:r>
              <w:rPr>
                <w:b/>
                <w:i/>
                <w:sz w:val="24"/>
              </w:rPr>
              <w:t>Методы</w:t>
            </w:r>
            <w:r>
              <w:rPr>
                <w:b/>
                <w:i/>
                <w:spacing w:val="3"/>
                <w:sz w:val="24"/>
              </w:rPr>
              <w:t xml:space="preserve"> </w:t>
            </w:r>
            <w:r>
              <w:rPr>
                <w:b/>
                <w:i/>
                <w:spacing w:val="-2"/>
                <w:sz w:val="24"/>
              </w:rPr>
              <w:t>оценки</w:t>
            </w:r>
          </w:p>
        </w:tc>
      </w:tr>
      <w:tr w:rsidR="00D27683">
        <w:trPr>
          <w:trHeight w:val="830"/>
        </w:trPr>
        <w:tc>
          <w:tcPr>
            <w:tcW w:w="3328" w:type="dxa"/>
          </w:tcPr>
          <w:p w:rsidR="00D27683" w:rsidRDefault="006542EE">
            <w:pPr>
              <w:pStyle w:val="TableParagraph"/>
              <w:spacing w:before="1"/>
              <w:rPr>
                <w:sz w:val="24"/>
              </w:rPr>
            </w:pPr>
            <w:r>
              <w:rPr>
                <w:sz w:val="24"/>
              </w:rPr>
              <w:t>строение</w:t>
            </w:r>
            <w:r>
              <w:rPr>
                <w:spacing w:val="-3"/>
                <w:sz w:val="24"/>
              </w:rPr>
              <w:t xml:space="preserve"> </w:t>
            </w:r>
            <w:r>
              <w:rPr>
                <w:sz w:val="24"/>
              </w:rPr>
              <w:t>и</w:t>
            </w:r>
            <w:r>
              <w:rPr>
                <w:spacing w:val="5"/>
                <w:sz w:val="24"/>
              </w:rPr>
              <w:t xml:space="preserve"> </w:t>
            </w:r>
            <w:r>
              <w:rPr>
                <w:spacing w:val="-2"/>
                <w:sz w:val="24"/>
              </w:rPr>
              <w:t>свойства</w:t>
            </w:r>
          </w:p>
          <w:p w:rsidR="00D27683" w:rsidRDefault="006542EE">
            <w:pPr>
              <w:pStyle w:val="TableParagraph"/>
              <w:spacing w:line="274" w:lineRule="exact"/>
              <w:ind w:left="115"/>
              <w:rPr>
                <w:sz w:val="24"/>
              </w:rPr>
            </w:pPr>
            <w:r>
              <w:rPr>
                <w:spacing w:val="-2"/>
                <w:sz w:val="24"/>
              </w:rPr>
              <w:t>машиностроительных материалов</w:t>
            </w:r>
          </w:p>
        </w:tc>
        <w:tc>
          <w:tcPr>
            <w:tcW w:w="3803" w:type="dxa"/>
          </w:tcPr>
          <w:p w:rsidR="00D27683" w:rsidRDefault="006542EE">
            <w:pPr>
              <w:pStyle w:val="TableParagraph"/>
              <w:spacing w:line="237" w:lineRule="auto"/>
              <w:ind w:left="105"/>
              <w:rPr>
                <w:sz w:val="24"/>
              </w:rPr>
            </w:pPr>
            <w:r>
              <w:rPr>
                <w:sz w:val="24"/>
              </w:rPr>
              <w:t>Перечислены все свойства машиностроительных</w:t>
            </w:r>
            <w:r>
              <w:rPr>
                <w:spacing w:val="-9"/>
                <w:sz w:val="24"/>
              </w:rPr>
              <w:t xml:space="preserve"> </w:t>
            </w:r>
            <w:r>
              <w:rPr>
                <w:spacing w:val="-2"/>
                <w:sz w:val="24"/>
              </w:rPr>
              <w:t>материалов</w:t>
            </w:r>
          </w:p>
          <w:p w:rsidR="00D27683" w:rsidRDefault="006542EE">
            <w:pPr>
              <w:pStyle w:val="TableParagraph"/>
              <w:spacing w:line="266" w:lineRule="exact"/>
              <w:ind w:left="105"/>
              <w:rPr>
                <w:sz w:val="24"/>
              </w:rPr>
            </w:pPr>
            <w:r>
              <w:rPr>
                <w:sz w:val="24"/>
              </w:rPr>
              <w:t>и</w:t>
            </w:r>
            <w:r>
              <w:rPr>
                <w:spacing w:val="-1"/>
                <w:sz w:val="24"/>
              </w:rPr>
              <w:t xml:space="preserve"> </w:t>
            </w:r>
            <w:r>
              <w:rPr>
                <w:sz w:val="24"/>
              </w:rPr>
              <w:t>указано</w:t>
            </w:r>
            <w:r>
              <w:rPr>
                <w:spacing w:val="2"/>
                <w:sz w:val="24"/>
              </w:rPr>
              <w:t xml:space="preserve"> </w:t>
            </w:r>
            <w:r>
              <w:rPr>
                <w:sz w:val="24"/>
              </w:rPr>
              <w:t>правильное</w:t>
            </w:r>
            <w:r>
              <w:rPr>
                <w:spacing w:val="-8"/>
                <w:sz w:val="24"/>
              </w:rPr>
              <w:t xml:space="preserve"> </w:t>
            </w:r>
            <w:r>
              <w:rPr>
                <w:sz w:val="24"/>
              </w:rPr>
              <w:t>их</w:t>
            </w:r>
            <w:r>
              <w:rPr>
                <w:spacing w:val="-6"/>
                <w:sz w:val="24"/>
              </w:rPr>
              <w:t xml:space="preserve"> </w:t>
            </w:r>
            <w:r>
              <w:rPr>
                <w:spacing w:val="-2"/>
                <w:sz w:val="24"/>
              </w:rPr>
              <w:t>строение</w:t>
            </w:r>
          </w:p>
        </w:tc>
        <w:tc>
          <w:tcPr>
            <w:tcW w:w="2973" w:type="dxa"/>
          </w:tcPr>
          <w:p w:rsidR="00D27683" w:rsidRDefault="006542EE">
            <w:pPr>
              <w:pStyle w:val="TableParagraph"/>
              <w:spacing w:line="237" w:lineRule="auto"/>
              <w:ind w:right="797"/>
              <w:rPr>
                <w:sz w:val="24"/>
              </w:rPr>
            </w:pPr>
            <w:r>
              <w:rPr>
                <w:spacing w:val="-2"/>
                <w:sz w:val="24"/>
              </w:rPr>
              <w:t>контрольная</w:t>
            </w:r>
            <w:r>
              <w:rPr>
                <w:spacing w:val="-13"/>
                <w:sz w:val="24"/>
              </w:rPr>
              <w:t xml:space="preserve"> </w:t>
            </w:r>
            <w:r>
              <w:rPr>
                <w:spacing w:val="-2"/>
                <w:sz w:val="24"/>
              </w:rPr>
              <w:t xml:space="preserve">работа, </w:t>
            </w:r>
            <w:r>
              <w:rPr>
                <w:sz w:val="24"/>
              </w:rPr>
              <w:t>тестовый контроль</w:t>
            </w:r>
          </w:p>
        </w:tc>
      </w:tr>
      <w:tr w:rsidR="00D27683">
        <w:trPr>
          <w:trHeight w:val="1103"/>
        </w:trPr>
        <w:tc>
          <w:tcPr>
            <w:tcW w:w="3328" w:type="dxa"/>
          </w:tcPr>
          <w:p w:rsidR="00D27683" w:rsidRDefault="006542EE">
            <w:pPr>
              <w:pStyle w:val="TableParagraph"/>
              <w:spacing w:before="1" w:line="242" w:lineRule="auto"/>
              <w:ind w:left="115" w:hanging="5"/>
              <w:rPr>
                <w:sz w:val="24"/>
              </w:rPr>
            </w:pPr>
            <w:r>
              <w:rPr>
                <w:sz w:val="24"/>
              </w:rPr>
              <w:t>методы</w:t>
            </w:r>
            <w:r>
              <w:rPr>
                <w:spacing w:val="-15"/>
                <w:sz w:val="24"/>
              </w:rPr>
              <w:t xml:space="preserve"> </w:t>
            </w:r>
            <w:r>
              <w:rPr>
                <w:sz w:val="24"/>
              </w:rPr>
              <w:t>оценки</w:t>
            </w:r>
            <w:r>
              <w:rPr>
                <w:spacing w:val="-15"/>
                <w:sz w:val="24"/>
              </w:rPr>
              <w:t xml:space="preserve"> </w:t>
            </w:r>
            <w:r>
              <w:rPr>
                <w:sz w:val="24"/>
              </w:rPr>
              <w:t xml:space="preserve">свойств </w:t>
            </w:r>
            <w:r>
              <w:rPr>
                <w:spacing w:val="-2"/>
                <w:sz w:val="24"/>
              </w:rPr>
              <w:t>машиностроительных материалов</w:t>
            </w:r>
          </w:p>
        </w:tc>
        <w:tc>
          <w:tcPr>
            <w:tcW w:w="3803" w:type="dxa"/>
          </w:tcPr>
          <w:p w:rsidR="00D27683" w:rsidRDefault="006542EE">
            <w:pPr>
              <w:pStyle w:val="TableParagraph"/>
              <w:spacing w:line="237" w:lineRule="auto"/>
              <w:ind w:left="105" w:right="194"/>
              <w:rPr>
                <w:sz w:val="24"/>
              </w:rPr>
            </w:pPr>
            <w:r>
              <w:rPr>
                <w:sz w:val="24"/>
              </w:rPr>
              <w:t>Метод оценки свойств машиностроительных</w:t>
            </w:r>
            <w:r>
              <w:rPr>
                <w:spacing w:val="-15"/>
                <w:sz w:val="24"/>
              </w:rPr>
              <w:t xml:space="preserve"> </w:t>
            </w:r>
            <w:r>
              <w:rPr>
                <w:sz w:val="24"/>
              </w:rPr>
              <w:t>материалов выбран в соответствии</w:t>
            </w:r>
            <w:r>
              <w:rPr>
                <w:spacing w:val="40"/>
                <w:sz w:val="24"/>
              </w:rPr>
              <w:t xml:space="preserve"> </w:t>
            </w:r>
            <w:r>
              <w:rPr>
                <w:sz w:val="24"/>
              </w:rPr>
              <w:t>с</w:t>
            </w:r>
          </w:p>
          <w:p w:rsidR="00D27683" w:rsidRDefault="006542EE">
            <w:pPr>
              <w:pStyle w:val="TableParagraph"/>
              <w:spacing w:before="2" w:line="261" w:lineRule="exact"/>
              <w:ind w:left="105"/>
              <w:rPr>
                <w:sz w:val="24"/>
              </w:rPr>
            </w:pPr>
            <w:r>
              <w:rPr>
                <w:sz w:val="24"/>
              </w:rPr>
              <w:t>поставленной</w:t>
            </w:r>
            <w:r>
              <w:rPr>
                <w:spacing w:val="-6"/>
                <w:sz w:val="24"/>
              </w:rPr>
              <w:t xml:space="preserve"> </w:t>
            </w:r>
            <w:r>
              <w:rPr>
                <w:spacing w:val="-2"/>
                <w:sz w:val="24"/>
              </w:rPr>
              <w:t>задачей</w:t>
            </w:r>
          </w:p>
        </w:tc>
        <w:tc>
          <w:tcPr>
            <w:tcW w:w="2973" w:type="dxa"/>
          </w:tcPr>
          <w:p w:rsidR="00D27683" w:rsidRDefault="006542EE">
            <w:pPr>
              <w:pStyle w:val="TableParagraph"/>
              <w:spacing w:line="237" w:lineRule="auto"/>
              <w:ind w:right="377"/>
              <w:rPr>
                <w:sz w:val="24"/>
              </w:rPr>
            </w:pPr>
            <w:r>
              <w:rPr>
                <w:sz w:val="24"/>
              </w:rPr>
              <w:t>устный</w:t>
            </w:r>
            <w:r>
              <w:rPr>
                <w:spacing w:val="-15"/>
                <w:sz w:val="24"/>
              </w:rPr>
              <w:t xml:space="preserve"> </w:t>
            </w:r>
            <w:r>
              <w:rPr>
                <w:sz w:val="24"/>
              </w:rPr>
              <w:t>опрос,</w:t>
            </w:r>
            <w:r>
              <w:rPr>
                <w:spacing w:val="-15"/>
                <w:sz w:val="24"/>
              </w:rPr>
              <w:t xml:space="preserve"> </w:t>
            </w:r>
            <w:r>
              <w:rPr>
                <w:sz w:val="24"/>
              </w:rPr>
              <w:t xml:space="preserve">тестовый контроль, контрольная </w:t>
            </w:r>
            <w:r>
              <w:rPr>
                <w:spacing w:val="-2"/>
                <w:sz w:val="24"/>
              </w:rPr>
              <w:t>работа,</w:t>
            </w:r>
            <w:r>
              <w:rPr>
                <w:spacing w:val="-13"/>
                <w:sz w:val="24"/>
              </w:rPr>
              <w:t xml:space="preserve"> </w:t>
            </w:r>
            <w:r>
              <w:rPr>
                <w:spacing w:val="-2"/>
                <w:sz w:val="24"/>
              </w:rPr>
              <w:t>самостоятельная</w:t>
            </w:r>
          </w:p>
          <w:p w:rsidR="00D27683" w:rsidRDefault="006542EE">
            <w:pPr>
              <w:pStyle w:val="TableParagraph"/>
              <w:spacing w:before="2" w:line="261" w:lineRule="exact"/>
              <w:rPr>
                <w:sz w:val="24"/>
              </w:rPr>
            </w:pPr>
            <w:r>
              <w:rPr>
                <w:spacing w:val="-2"/>
                <w:sz w:val="24"/>
              </w:rPr>
              <w:t>работа</w:t>
            </w:r>
          </w:p>
        </w:tc>
      </w:tr>
      <w:tr w:rsidR="00D27683">
        <w:trPr>
          <w:trHeight w:val="1113"/>
        </w:trPr>
        <w:tc>
          <w:tcPr>
            <w:tcW w:w="3328" w:type="dxa"/>
          </w:tcPr>
          <w:p w:rsidR="00D27683" w:rsidRDefault="006542EE">
            <w:pPr>
              <w:pStyle w:val="TableParagraph"/>
              <w:spacing w:before="1" w:line="242" w:lineRule="auto"/>
              <w:ind w:left="115" w:hanging="5"/>
              <w:rPr>
                <w:sz w:val="24"/>
              </w:rPr>
            </w:pPr>
            <w:r>
              <w:rPr>
                <w:sz w:val="24"/>
              </w:rPr>
              <w:t>области</w:t>
            </w:r>
            <w:r>
              <w:rPr>
                <w:spacing w:val="-15"/>
                <w:sz w:val="24"/>
              </w:rPr>
              <w:t xml:space="preserve"> </w:t>
            </w:r>
            <w:r>
              <w:rPr>
                <w:sz w:val="24"/>
              </w:rPr>
              <w:t xml:space="preserve">применения </w:t>
            </w:r>
            <w:r>
              <w:rPr>
                <w:spacing w:val="-2"/>
                <w:sz w:val="24"/>
              </w:rPr>
              <w:t>материалов</w:t>
            </w:r>
          </w:p>
        </w:tc>
        <w:tc>
          <w:tcPr>
            <w:tcW w:w="3803" w:type="dxa"/>
          </w:tcPr>
          <w:p w:rsidR="00D27683" w:rsidRDefault="006542EE">
            <w:pPr>
              <w:pStyle w:val="TableParagraph"/>
              <w:spacing w:before="1" w:line="242" w:lineRule="auto"/>
              <w:ind w:right="1019" w:hanging="5"/>
              <w:rPr>
                <w:sz w:val="24"/>
              </w:rPr>
            </w:pPr>
            <w:r>
              <w:rPr>
                <w:sz w:val="24"/>
              </w:rPr>
              <w:t xml:space="preserve">Область применения </w:t>
            </w:r>
            <w:r>
              <w:rPr>
                <w:spacing w:val="-2"/>
                <w:sz w:val="24"/>
              </w:rPr>
              <w:t>материалов соответствует</w:t>
            </w:r>
          </w:p>
          <w:p w:rsidR="00D27683" w:rsidRDefault="006542EE">
            <w:pPr>
              <w:pStyle w:val="TableParagraph"/>
              <w:spacing w:line="278" w:lineRule="exact"/>
              <w:ind w:right="1328"/>
              <w:rPr>
                <w:sz w:val="24"/>
              </w:rPr>
            </w:pPr>
            <w:r>
              <w:rPr>
                <w:sz w:val="24"/>
              </w:rPr>
              <w:t>техническим</w:t>
            </w:r>
            <w:r>
              <w:rPr>
                <w:spacing w:val="-15"/>
                <w:sz w:val="24"/>
              </w:rPr>
              <w:t xml:space="preserve"> </w:t>
            </w:r>
            <w:r>
              <w:rPr>
                <w:sz w:val="24"/>
              </w:rPr>
              <w:t xml:space="preserve">условиям </w:t>
            </w:r>
            <w:r>
              <w:rPr>
                <w:spacing w:val="-2"/>
                <w:sz w:val="24"/>
              </w:rPr>
              <w:t>материалов</w:t>
            </w:r>
          </w:p>
        </w:tc>
        <w:tc>
          <w:tcPr>
            <w:tcW w:w="2973" w:type="dxa"/>
          </w:tcPr>
          <w:p w:rsidR="00D27683" w:rsidRDefault="006542EE">
            <w:pPr>
              <w:pStyle w:val="TableParagraph"/>
              <w:spacing w:line="237" w:lineRule="auto"/>
              <w:rPr>
                <w:sz w:val="24"/>
              </w:rPr>
            </w:pPr>
            <w:r>
              <w:rPr>
                <w:sz w:val="24"/>
              </w:rPr>
              <w:t>устный</w:t>
            </w:r>
            <w:r>
              <w:rPr>
                <w:spacing w:val="-15"/>
                <w:sz w:val="24"/>
              </w:rPr>
              <w:t xml:space="preserve"> </w:t>
            </w:r>
            <w:r>
              <w:rPr>
                <w:sz w:val="24"/>
              </w:rPr>
              <w:t>опрос,</w:t>
            </w:r>
            <w:r>
              <w:rPr>
                <w:spacing w:val="-15"/>
                <w:sz w:val="24"/>
              </w:rPr>
              <w:t xml:space="preserve"> </w:t>
            </w:r>
            <w:r>
              <w:rPr>
                <w:sz w:val="24"/>
              </w:rPr>
              <w:t>тестовый контроль, контрольная</w:t>
            </w:r>
          </w:p>
          <w:p w:rsidR="00D27683" w:rsidRDefault="006542EE">
            <w:pPr>
              <w:pStyle w:val="TableParagraph"/>
              <w:spacing w:line="274" w:lineRule="exact"/>
              <w:ind w:right="377"/>
              <w:rPr>
                <w:sz w:val="24"/>
              </w:rPr>
            </w:pPr>
            <w:r>
              <w:rPr>
                <w:spacing w:val="-2"/>
                <w:sz w:val="24"/>
              </w:rPr>
              <w:t>работа,</w:t>
            </w:r>
            <w:r>
              <w:rPr>
                <w:spacing w:val="-13"/>
                <w:sz w:val="24"/>
              </w:rPr>
              <w:t xml:space="preserve"> </w:t>
            </w:r>
            <w:r>
              <w:rPr>
                <w:spacing w:val="-2"/>
                <w:sz w:val="24"/>
              </w:rPr>
              <w:t>самостоятельная работа</w:t>
            </w:r>
          </w:p>
        </w:tc>
      </w:tr>
      <w:tr w:rsidR="00D27683">
        <w:trPr>
          <w:trHeight w:val="1102"/>
        </w:trPr>
        <w:tc>
          <w:tcPr>
            <w:tcW w:w="3328" w:type="dxa"/>
          </w:tcPr>
          <w:p w:rsidR="00D27683" w:rsidRDefault="006542EE">
            <w:pPr>
              <w:pStyle w:val="TableParagraph"/>
              <w:spacing w:line="242" w:lineRule="auto"/>
              <w:ind w:left="115" w:right="926" w:hanging="5"/>
              <w:rPr>
                <w:sz w:val="24"/>
              </w:rPr>
            </w:pPr>
            <w:r>
              <w:rPr>
                <w:sz w:val="24"/>
              </w:rPr>
              <w:t>классификацию и маркировку</w:t>
            </w:r>
            <w:r>
              <w:rPr>
                <w:spacing w:val="-15"/>
                <w:sz w:val="24"/>
              </w:rPr>
              <w:t xml:space="preserve"> </w:t>
            </w:r>
            <w:r>
              <w:rPr>
                <w:sz w:val="24"/>
              </w:rPr>
              <w:t xml:space="preserve">основных </w:t>
            </w:r>
            <w:r>
              <w:rPr>
                <w:spacing w:val="-2"/>
                <w:sz w:val="24"/>
              </w:rPr>
              <w:t>материалов</w:t>
            </w:r>
          </w:p>
        </w:tc>
        <w:tc>
          <w:tcPr>
            <w:tcW w:w="3803" w:type="dxa"/>
          </w:tcPr>
          <w:p w:rsidR="00D27683" w:rsidRDefault="006542EE">
            <w:pPr>
              <w:pStyle w:val="TableParagraph"/>
              <w:ind w:left="105"/>
              <w:rPr>
                <w:sz w:val="24"/>
              </w:rPr>
            </w:pPr>
            <w:r>
              <w:rPr>
                <w:sz w:val="24"/>
              </w:rPr>
              <w:t>Классификация</w:t>
            </w:r>
            <w:r>
              <w:rPr>
                <w:spacing w:val="33"/>
                <w:sz w:val="24"/>
              </w:rPr>
              <w:t xml:space="preserve"> </w:t>
            </w:r>
            <w:r>
              <w:rPr>
                <w:sz w:val="24"/>
              </w:rPr>
              <w:t>и</w:t>
            </w:r>
            <w:r>
              <w:rPr>
                <w:spacing w:val="-13"/>
                <w:sz w:val="24"/>
              </w:rPr>
              <w:t xml:space="preserve"> </w:t>
            </w:r>
            <w:r>
              <w:rPr>
                <w:sz w:val="24"/>
              </w:rPr>
              <w:t>маркировка соответствуют</w:t>
            </w:r>
            <w:r>
              <w:rPr>
                <w:spacing w:val="80"/>
                <w:sz w:val="24"/>
              </w:rPr>
              <w:t xml:space="preserve"> </w:t>
            </w:r>
            <w:r>
              <w:rPr>
                <w:sz w:val="24"/>
              </w:rPr>
              <w:t>ГОСТу на использование</w:t>
            </w:r>
            <w:r>
              <w:rPr>
                <w:spacing w:val="40"/>
                <w:sz w:val="24"/>
              </w:rPr>
              <w:t xml:space="preserve"> </w:t>
            </w:r>
            <w:r>
              <w:rPr>
                <w:sz w:val="24"/>
              </w:rPr>
              <w:t>материалов</w:t>
            </w:r>
          </w:p>
        </w:tc>
        <w:tc>
          <w:tcPr>
            <w:tcW w:w="2973" w:type="dxa"/>
          </w:tcPr>
          <w:p w:rsidR="00D27683" w:rsidRDefault="006542EE">
            <w:pPr>
              <w:pStyle w:val="TableParagraph"/>
              <w:ind w:right="377"/>
              <w:rPr>
                <w:sz w:val="24"/>
              </w:rPr>
            </w:pPr>
            <w:r>
              <w:rPr>
                <w:sz w:val="24"/>
              </w:rPr>
              <w:t>устный</w:t>
            </w:r>
            <w:r>
              <w:rPr>
                <w:spacing w:val="-15"/>
                <w:sz w:val="24"/>
              </w:rPr>
              <w:t xml:space="preserve"> </w:t>
            </w:r>
            <w:r>
              <w:rPr>
                <w:sz w:val="24"/>
              </w:rPr>
              <w:t>опрос,</w:t>
            </w:r>
            <w:r>
              <w:rPr>
                <w:spacing w:val="-15"/>
                <w:sz w:val="24"/>
              </w:rPr>
              <w:t xml:space="preserve"> </w:t>
            </w:r>
            <w:r>
              <w:rPr>
                <w:sz w:val="24"/>
              </w:rPr>
              <w:t xml:space="preserve">тестовый контроль, контрольная </w:t>
            </w:r>
            <w:r>
              <w:rPr>
                <w:spacing w:val="-2"/>
                <w:sz w:val="24"/>
              </w:rPr>
              <w:t>работа,</w:t>
            </w:r>
            <w:r>
              <w:rPr>
                <w:spacing w:val="-13"/>
                <w:sz w:val="24"/>
              </w:rPr>
              <w:t xml:space="preserve"> </w:t>
            </w:r>
            <w:r>
              <w:rPr>
                <w:spacing w:val="-2"/>
                <w:sz w:val="24"/>
              </w:rPr>
              <w:t>самостоятельная</w:t>
            </w:r>
          </w:p>
          <w:p w:rsidR="00D27683" w:rsidRDefault="006542EE">
            <w:pPr>
              <w:pStyle w:val="TableParagraph"/>
              <w:spacing w:line="261" w:lineRule="exact"/>
              <w:rPr>
                <w:sz w:val="24"/>
              </w:rPr>
            </w:pPr>
            <w:r>
              <w:rPr>
                <w:spacing w:val="-2"/>
                <w:sz w:val="24"/>
              </w:rPr>
              <w:t>работа</w:t>
            </w:r>
          </w:p>
        </w:tc>
      </w:tr>
      <w:tr w:rsidR="00D27683">
        <w:trPr>
          <w:trHeight w:val="1103"/>
        </w:trPr>
        <w:tc>
          <w:tcPr>
            <w:tcW w:w="3328" w:type="dxa"/>
          </w:tcPr>
          <w:p w:rsidR="00D27683" w:rsidRDefault="006542EE">
            <w:pPr>
              <w:pStyle w:val="TableParagraph"/>
              <w:spacing w:before="1" w:line="242" w:lineRule="auto"/>
              <w:ind w:left="115" w:right="926" w:hanging="5"/>
              <w:rPr>
                <w:sz w:val="24"/>
              </w:rPr>
            </w:pPr>
            <w:r>
              <w:rPr>
                <w:sz w:val="24"/>
              </w:rPr>
              <w:t>методы</w:t>
            </w:r>
            <w:r>
              <w:rPr>
                <w:spacing w:val="-15"/>
                <w:sz w:val="24"/>
              </w:rPr>
              <w:t xml:space="preserve"> </w:t>
            </w:r>
            <w:r>
              <w:rPr>
                <w:sz w:val="24"/>
              </w:rPr>
              <w:t>защиты</w:t>
            </w:r>
            <w:r>
              <w:rPr>
                <w:spacing w:val="-15"/>
                <w:sz w:val="24"/>
              </w:rPr>
              <w:t xml:space="preserve"> </w:t>
            </w:r>
            <w:r>
              <w:rPr>
                <w:sz w:val="24"/>
              </w:rPr>
              <w:t xml:space="preserve">от </w:t>
            </w:r>
            <w:r>
              <w:rPr>
                <w:spacing w:val="-2"/>
                <w:sz w:val="24"/>
              </w:rPr>
              <w:t>коррозии</w:t>
            </w:r>
          </w:p>
        </w:tc>
        <w:tc>
          <w:tcPr>
            <w:tcW w:w="3803" w:type="dxa"/>
          </w:tcPr>
          <w:p w:rsidR="00D27683" w:rsidRDefault="006542EE">
            <w:pPr>
              <w:pStyle w:val="TableParagraph"/>
              <w:ind w:left="105" w:right="194"/>
              <w:rPr>
                <w:sz w:val="24"/>
              </w:rPr>
            </w:pPr>
            <w:r>
              <w:rPr>
                <w:sz w:val="24"/>
              </w:rPr>
              <w:t>Перечислены все основные методы защиты от коррозии и дана</w:t>
            </w:r>
            <w:r>
              <w:rPr>
                <w:spacing w:val="-15"/>
                <w:sz w:val="24"/>
              </w:rPr>
              <w:t xml:space="preserve"> </w:t>
            </w:r>
            <w:r>
              <w:rPr>
                <w:sz w:val="24"/>
              </w:rPr>
              <w:t>их</w:t>
            </w:r>
            <w:r>
              <w:rPr>
                <w:spacing w:val="-15"/>
                <w:sz w:val="24"/>
              </w:rPr>
              <w:t xml:space="preserve"> </w:t>
            </w:r>
            <w:r>
              <w:rPr>
                <w:sz w:val="24"/>
              </w:rPr>
              <w:t>краткая</w:t>
            </w:r>
            <w:r>
              <w:rPr>
                <w:spacing w:val="-15"/>
                <w:sz w:val="24"/>
              </w:rPr>
              <w:t xml:space="preserve"> </w:t>
            </w:r>
            <w:r>
              <w:rPr>
                <w:sz w:val="24"/>
              </w:rPr>
              <w:t>характеристика</w:t>
            </w:r>
          </w:p>
        </w:tc>
        <w:tc>
          <w:tcPr>
            <w:tcW w:w="2973" w:type="dxa"/>
          </w:tcPr>
          <w:p w:rsidR="00D27683" w:rsidRDefault="006542EE">
            <w:pPr>
              <w:pStyle w:val="TableParagraph"/>
              <w:ind w:right="377"/>
              <w:rPr>
                <w:sz w:val="24"/>
              </w:rPr>
            </w:pPr>
            <w:r>
              <w:rPr>
                <w:sz w:val="24"/>
              </w:rPr>
              <w:t>устный</w:t>
            </w:r>
            <w:r>
              <w:rPr>
                <w:spacing w:val="-15"/>
                <w:sz w:val="24"/>
              </w:rPr>
              <w:t xml:space="preserve"> </w:t>
            </w:r>
            <w:r>
              <w:rPr>
                <w:sz w:val="24"/>
              </w:rPr>
              <w:t>опрос,</w:t>
            </w:r>
            <w:r>
              <w:rPr>
                <w:spacing w:val="-15"/>
                <w:sz w:val="24"/>
              </w:rPr>
              <w:t xml:space="preserve"> </w:t>
            </w:r>
            <w:r>
              <w:rPr>
                <w:sz w:val="24"/>
              </w:rPr>
              <w:t xml:space="preserve">тестовый контроль, контрольная </w:t>
            </w:r>
            <w:r>
              <w:rPr>
                <w:spacing w:val="-2"/>
                <w:sz w:val="24"/>
              </w:rPr>
              <w:t>работа,</w:t>
            </w:r>
            <w:r>
              <w:rPr>
                <w:spacing w:val="-13"/>
                <w:sz w:val="24"/>
              </w:rPr>
              <w:t xml:space="preserve"> </w:t>
            </w:r>
            <w:r>
              <w:rPr>
                <w:spacing w:val="-2"/>
                <w:sz w:val="24"/>
              </w:rPr>
              <w:t>самостоятельная</w:t>
            </w:r>
          </w:p>
          <w:p w:rsidR="00D27683" w:rsidRDefault="006542EE">
            <w:pPr>
              <w:pStyle w:val="TableParagraph"/>
              <w:spacing w:line="261" w:lineRule="exact"/>
              <w:rPr>
                <w:sz w:val="24"/>
              </w:rPr>
            </w:pPr>
            <w:r>
              <w:rPr>
                <w:spacing w:val="-2"/>
                <w:sz w:val="24"/>
              </w:rPr>
              <w:t>работа</w:t>
            </w:r>
          </w:p>
        </w:tc>
      </w:tr>
      <w:tr w:rsidR="00D27683">
        <w:trPr>
          <w:trHeight w:val="1104"/>
        </w:trPr>
        <w:tc>
          <w:tcPr>
            <w:tcW w:w="3328" w:type="dxa"/>
          </w:tcPr>
          <w:p w:rsidR="00D27683" w:rsidRDefault="006542EE">
            <w:pPr>
              <w:pStyle w:val="TableParagraph"/>
              <w:spacing w:before="1" w:line="242" w:lineRule="auto"/>
              <w:ind w:left="115" w:right="926" w:hanging="5"/>
              <w:rPr>
                <w:sz w:val="24"/>
              </w:rPr>
            </w:pPr>
            <w:r>
              <w:rPr>
                <w:sz w:val="24"/>
              </w:rPr>
              <w:t>способы</w:t>
            </w:r>
            <w:r>
              <w:rPr>
                <w:spacing w:val="-15"/>
                <w:sz w:val="24"/>
              </w:rPr>
              <w:t xml:space="preserve"> </w:t>
            </w:r>
            <w:r>
              <w:rPr>
                <w:sz w:val="24"/>
              </w:rPr>
              <w:t xml:space="preserve">обработки </w:t>
            </w:r>
            <w:r>
              <w:rPr>
                <w:spacing w:val="-2"/>
                <w:sz w:val="24"/>
              </w:rPr>
              <w:t>материалов</w:t>
            </w:r>
          </w:p>
        </w:tc>
        <w:tc>
          <w:tcPr>
            <w:tcW w:w="3803" w:type="dxa"/>
          </w:tcPr>
          <w:p w:rsidR="00D27683" w:rsidRDefault="006542EE">
            <w:pPr>
              <w:pStyle w:val="TableParagraph"/>
              <w:spacing w:line="242" w:lineRule="auto"/>
              <w:ind w:left="105"/>
              <w:rPr>
                <w:sz w:val="24"/>
              </w:rPr>
            </w:pPr>
            <w:r>
              <w:rPr>
                <w:sz w:val="24"/>
              </w:rPr>
              <w:t>Соответствие</w:t>
            </w:r>
            <w:r>
              <w:rPr>
                <w:spacing w:val="-15"/>
                <w:sz w:val="24"/>
              </w:rPr>
              <w:t xml:space="preserve"> </w:t>
            </w:r>
            <w:r>
              <w:rPr>
                <w:sz w:val="24"/>
              </w:rPr>
              <w:t>способа</w:t>
            </w:r>
            <w:r>
              <w:rPr>
                <w:spacing w:val="-15"/>
                <w:sz w:val="24"/>
              </w:rPr>
              <w:t xml:space="preserve"> </w:t>
            </w:r>
            <w:r>
              <w:rPr>
                <w:sz w:val="24"/>
              </w:rPr>
              <w:t>обработки назначению материала</w:t>
            </w:r>
          </w:p>
        </w:tc>
        <w:tc>
          <w:tcPr>
            <w:tcW w:w="2973" w:type="dxa"/>
          </w:tcPr>
          <w:p w:rsidR="00D27683" w:rsidRDefault="006542EE">
            <w:pPr>
              <w:pStyle w:val="TableParagraph"/>
              <w:rPr>
                <w:sz w:val="24"/>
              </w:rPr>
            </w:pPr>
            <w:r>
              <w:rPr>
                <w:sz w:val="24"/>
              </w:rPr>
              <w:t xml:space="preserve">практические и лабораторные работы, </w:t>
            </w:r>
            <w:r>
              <w:rPr>
                <w:spacing w:val="-2"/>
                <w:sz w:val="24"/>
              </w:rPr>
              <w:t>устный</w:t>
            </w:r>
            <w:r>
              <w:rPr>
                <w:spacing w:val="-13"/>
                <w:sz w:val="24"/>
              </w:rPr>
              <w:t xml:space="preserve"> </w:t>
            </w:r>
            <w:r>
              <w:rPr>
                <w:spacing w:val="-2"/>
                <w:sz w:val="24"/>
              </w:rPr>
              <w:t>опрос,</w:t>
            </w:r>
            <w:r>
              <w:rPr>
                <w:spacing w:val="-13"/>
                <w:sz w:val="24"/>
              </w:rPr>
              <w:t xml:space="preserve"> </w:t>
            </w:r>
            <w:r>
              <w:rPr>
                <w:spacing w:val="-2"/>
                <w:sz w:val="24"/>
              </w:rPr>
              <w:t>тестовый</w:t>
            </w:r>
          </w:p>
          <w:p w:rsidR="00D27683" w:rsidRDefault="006542EE">
            <w:pPr>
              <w:pStyle w:val="TableParagraph"/>
              <w:spacing w:line="261" w:lineRule="exact"/>
              <w:rPr>
                <w:sz w:val="24"/>
              </w:rPr>
            </w:pPr>
            <w:r>
              <w:rPr>
                <w:spacing w:val="-2"/>
                <w:sz w:val="24"/>
              </w:rPr>
              <w:t>контроль</w:t>
            </w:r>
          </w:p>
        </w:tc>
      </w:tr>
      <w:tr w:rsidR="00D27683">
        <w:trPr>
          <w:trHeight w:val="277"/>
        </w:trPr>
        <w:tc>
          <w:tcPr>
            <w:tcW w:w="10104" w:type="dxa"/>
            <w:gridSpan w:val="3"/>
          </w:tcPr>
          <w:p w:rsidR="00D27683" w:rsidRDefault="006542EE">
            <w:pPr>
              <w:pStyle w:val="TableParagraph"/>
              <w:spacing w:line="258" w:lineRule="exact"/>
              <w:rPr>
                <w:i/>
                <w:sz w:val="24"/>
              </w:rPr>
            </w:pPr>
            <w:r>
              <w:rPr>
                <w:i/>
                <w:sz w:val="24"/>
              </w:rPr>
              <w:t>Перечень</w:t>
            </w:r>
            <w:r>
              <w:rPr>
                <w:i/>
                <w:spacing w:val="-3"/>
                <w:sz w:val="24"/>
              </w:rPr>
              <w:t xml:space="preserve"> </w:t>
            </w:r>
            <w:r>
              <w:rPr>
                <w:i/>
                <w:spacing w:val="-2"/>
                <w:sz w:val="24"/>
              </w:rPr>
              <w:t>умений,</w:t>
            </w:r>
          </w:p>
        </w:tc>
      </w:tr>
      <w:tr w:rsidR="00D27683">
        <w:trPr>
          <w:trHeight w:val="1113"/>
        </w:trPr>
        <w:tc>
          <w:tcPr>
            <w:tcW w:w="3328" w:type="dxa"/>
          </w:tcPr>
          <w:p w:rsidR="00D27683" w:rsidRDefault="006542EE">
            <w:pPr>
              <w:pStyle w:val="TableParagraph"/>
              <w:spacing w:before="1" w:line="242" w:lineRule="auto"/>
              <w:ind w:left="115" w:right="246" w:hanging="5"/>
              <w:rPr>
                <w:sz w:val="24"/>
              </w:rPr>
            </w:pPr>
            <w:r>
              <w:rPr>
                <w:sz w:val="24"/>
              </w:rPr>
              <w:t xml:space="preserve">выбирать материалы на </w:t>
            </w:r>
            <w:r>
              <w:rPr>
                <w:spacing w:val="-2"/>
                <w:sz w:val="24"/>
              </w:rPr>
              <w:t>основе</w:t>
            </w:r>
            <w:r>
              <w:rPr>
                <w:spacing w:val="-13"/>
                <w:sz w:val="24"/>
              </w:rPr>
              <w:t xml:space="preserve"> </w:t>
            </w:r>
            <w:r>
              <w:rPr>
                <w:spacing w:val="-2"/>
                <w:sz w:val="24"/>
              </w:rPr>
              <w:t>анализа</w:t>
            </w:r>
            <w:r>
              <w:rPr>
                <w:spacing w:val="-13"/>
                <w:sz w:val="24"/>
              </w:rPr>
              <w:t xml:space="preserve"> </w:t>
            </w:r>
            <w:r>
              <w:rPr>
                <w:spacing w:val="-2"/>
                <w:sz w:val="24"/>
              </w:rPr>
              <w:t>их</w:t>
            </w:r>
            <w:r>
              <w:rPr>
                <w:spacing w:val="-13"/>
                <w:sz w:val="24"/>
              </w:rPr>
              <w:t xml:space="preserve"> </w:t>
            </w:r>
            <w:r>
              <w:rPr>
                <w:spacing w:val="-2"/>
                <w:sz w:val="24"/>
              </w:rPr>
              <w:t xml:space="preserve">свойств </w:t>
            </w:r>
            <w:r>
              <w:rPr>
                <w:sz w:val="24"/>
              </w:rPr>
              <w:t>для конкретного</w:t>
            </w:r>
          </w:p>
          <w:p w:rsidR="00D27683" w:rsidRDefault="006542EE">
            <w:pPr>
              <w:pStyle w:val="TableParagraph"/>
              <w:spacing w:line="256" w:lineRule="exact"/>
              <w:ind w:left="115"/>
              <w:rPr>
                <w:sz w:val="24"/>
              </w:rPr>
            </w:pPr>
            <w:r>
              <w:rPr>
                <w:spacing w:val="-2"/>
                <w:sz w:val="24"/>
              </w:rPr>
              <w:t>применения</w:t>
            </w:r>
          </w:p>
        </w:tc>
        <w:tc>
          <w:tcPr>
            <w:tcW w:w="3803" w:type="dxa"/>
          </w:tcPr>
          <w:p w:rsidR="00D27683" w:rsidRDefault="006542EE">
            <w:pPr>
              <w:pStyle w:val="TableParagraph"/>
              <w:ind w:left="105"/>
              <w:rPr>
                <w:sz w:val="24"/>
              </w:rPr>
            </w:pPr>
            <w:r>
              <w:rPr>
                <w:sz w:val="24"/>
              </w:rPr>
              <w:t>Выбор материала проведен в соответствии со свойствами материалов</w:t>
            </w:r>
            <w:r>
              <w:rPr>
                <w:spacing w:val="-15"/>
                <w:sz w:val="24"/>
              </w:rPr>
              <w:t xml:space="preserve"> </w:t>
            </w:r>
            <w:r>
              <w:rPr>
                <w:sz w:val="24"/>
              </w:rPr>
              <w:t>и</w:t>
            </w:r>
            <w:r>
              <w:rPr>
                <w:spacing w:val="-15"/>
                <w:sz w:val="24"/>
              </w:rPr>
              <w:t xml:space="preserve"> </w:t>
            </w:r>
            <w:r>
              <w:rPr>
                <w:sz w:val="24"/>
              </w:rPr>
              <w:t>поставленными</w:t>
            </w:r>
          </w:p>
          <w:p w:rsidR="00D27683" w:rsidRDefault="006542EE">
            <w:pPr>
              <w:pStyle w:val="TableParagraph"/>
              <w:spacing w:line="271" w:lineRule="exact"/>
              <w:ind w:left="105"/>
              <w:rPr>
                <w:sz w:val="24"/>
              </w:rPr>
            </w:pPr>
            <w:r>
              <w:rPr>
                <w:spacing w:val="-2"/>
                <w:sz w:val="24"/>
              </w:rPr>
              <w:t>задачами</w:t>
            </w:r>
          </w:p>
        </w:tc>
        <w:tc>
          <w:tcPr>
            <w:tcW w:w="2973" w:type="dxa"/>
          </w:tcPr>
          <w:p w:rsidR="00D27683" w:rsidRDefault="006542EE">
            <w:pPr>
              <w:pStyle w:val="TableParagraph"/>
              <w:ind w:right="377"/>
              <w:rPr>
                <w:sz w:val="24"/>
              </w:rPr>
            </w:pPr>
            <w:r>
              <w:rPr>
                <w:sz w:val="24"/>
              </w:rPr>
              <w:t xml:space="preserve">практические работы, </w:t>
            </w:r>
            <w:r>
              <w:rPr>
                <w:spacing w:val="-2"/>
                <w:sz w:val="24"/>
              </w:rPr>
              <w:t>самостоятельная</w:t>
            </w:r>
            <w:r>
              <w:rPr>
                <w:spacing w:val="-13"/>
                <w:sz w:val="24"/>
              </w:rPr>
              <w:t xml:space="preserve"> </w:t>
            </w:r>
            <w:r>
              <w:rPr>
                <w:spacing w:val="-2"/>
                <w:sz w:val="24"/>
              </w:rPr>
              <w:t xml:space="preserve">работа, </w:t>
            </w:r>
            <w:r>
              <w:rPr>
                <w:sz w:val="24"/>
              </w:rPr>
              <w:t>тестовый контроль</w:t>
            </w:r>
          </w:p>
        </w:tc>
      </w:tr>
      <w:tr w:rsidR="00D27683">
        <w:trPr>
          <w:trHeight w:val="825"/>
        </w:trPr>
        <w:tc>
          <w:tcPr>
            <w:tcW w:w="3328" w:type="dxa"/>
          </w:tcPr>
          <w:p w:rsidR="00D27683" w:rsidRDefault="006542EE">
            <w:pPr>
              <w:pStyle w:val="TableParagraph"/>
              <w:spacing w:line="237" w:lineRule="auto"/>
              <w:rPr>
                <w:sz w:val="24"/>
              </w:rPr>
            </w:pPr>
            <w:r>
              <w:rPr>
                <w:spacing w:val="-4"/>
                <w:sz w:val="24"/>
              </w:rPr>
              <w:t>выбирать</w:t>
            </w:r>
            <w:r>
              <w:rPr>
                <w:spacing w:val="-7"/>
                <w:sz w:val="24"/>
              </w:rPr>
              <w:t xml:space="preserve"> </w:t>
            </w:r>
            <w:r>
              <w:rPr>
                <w:spacing w:val="-4"/>
                <w:sz w:val="24"/>
              </w:rPr>
              <w:t>способы</w:t>
            </w:r>
            <w:r>
              <w:rPr>
                <w:spacing w:val="-11"/>
                <w:sz w:val="24"/>
              </w:rPr>
              <w:t xml:space="preserve"> </w:t>
            </w:r>
            <w:r>
              <w:rPr>
                <w:spacing w:val="-4"/>
                <w:sz w:val="24"/>
              </w:rPr>
              <w:t xml:space="preserve">соединения </w:t>
            </w:r>
            <w:r>
              <w:rPr>
                <w:spacing w:val="-2"/>
                <w:sz w:val="24"/>
              </w:rPr>
              <w:t>материалов</w:t>
            </w:r>
          </w:p>
        </w:tc>
        <w:tc>
          <w:tcPr>
            <w:tcW w:w="3803" w:type="dxa"/>
          </w:tcPr>
          <w:p w:rsidR="00D27683" w:rsidRDefault="006542EE">
            <w:pPr>
              <w:pStyle w:val="TableParagraph"/>
              <w:spacing w:line="237" w:lineRule="auto"/>
              <w:ind w:left="105"/>
              <w:rPr>
                <w:sz w:val="24"/>
              </w:rPr>
            </w:pPr>
            <w:r>
              <w:rPr>
                <w:sz w:val="24"/>
              </w:rPr>
              <w:t>Выбор</w:t>
            </w:r>
            <w:r>
              <w:rPr>
                <w:spacing w:val="-15"/>
                <w:sz w:val="24"/>
              </w:rPr>
              <w:t xml:space="preserve"> </w:t>
            </w:r>
            <w:r>
              <w:rPr>
                <w:sz w:val="24"/>
              </w:rPr>
              <w:t>способов</w:t>
            </w:r>
            <w:r>
              <w:rPr>
                <w:spacing w:val="-15"/>
                <w:sz w:val="24"/>
              </w:rPr>
              <w:t xml:space="preserve"> </w:t>
            </w:r>
            <w:r>
              <w:rPr>
                <w:sz w:val="24"/>
              </w:rPr>
              <w:t>соединений проведен в соответствии с</w:t>
            </w:r>
          </w:p>
          <w:p w:rsidR="00D27683" w:rsidRDefault="006542EE">
            <w:pPr>
              <w:pStyle w:val="TableParagraph"/>
              <w:spacing w:line="261" w:lineRule="exact"/>
              <w:ind w:left="105"/>
              <w:rPr>
                <w:sz w:val="24"/>
              </w:rPr>
            </w:pPr>
            <w:r>
              <w:rPr>
                <w:spacing w:val="-2"/>
                <w:sz w:val="24"/>
              </w:rPr>
              <w:t>заданием.</w:t>
            </w:r>
          </w:p>
        </w:tc>
        <w:tc>
          <w:tcPr>
            <w:tcW w:w="2973" w:type="dxa"/>
          </w:tcPr>
          <w:p w:rsidR="00D27683" w:rsidRDefault="006542EE">
            <w:pPr>
              <w:pStyle w:val="TableParagraph"/>
              <w:spacing w:line="237" w:lineRule="auto"/>
              <w:ind w:right="639"/>
              <w:rPr>
                <w:sz w:val="24"/>
              </w:rPr>
            </w:pPr>
            <w:r>
              <w:rPr>
                <w:sz w:val="24"/>
              </w:rPr>
              <w:t xml:space="preserve">лабораторные и </w:t>
            </w:r>
            <w:r>
              <w:rPr>
                <w:spacing w:val="-2"/>
                <w:sz w:val="24"/>
              </w:rPr>
              <w:t>практические</w:t>
            </w:r>
            <w:r>
              <w:rPr>
                <w:spacing w:val="-13"/>
                <w:sz w:val="24"/>
              </w:rPr>
              <w:t xml:space="preserve"> </w:t>
            </w:r>
            <w:r>
              <w:rPr>
                <w:spacing w:val="-2"/>
                <w:sz w:val="24"/>
              </w:rPr>
              <w:t>работы,</w:t>
            </w:r>
          </w:p>
          <w:p w:rsidR="00D27683" w:rsidRDefault="006542EE">
            <w:pPr>
              <w:pStyle w:val="TableParagraph"/>
              <w:spacing w:line="261" w:lineRule="exact"/>
              <w:rPr>
                <w:sz w:val="24"/>
              </w:rPr>
            </w:pPr>
            <w:r>
              <w:rPr>
                <w:spacing w:val="-2"/>
                <w:sz w:val="24"/>
              </w:rPr>
              <w:t>самостоятельная</w:t>
            </w:r>
            <w:r>
              <w:rPr>
                <w:spacing w:val="-6"/>
                <w:sz w:val="24"/>
              </w:rPr>
              <w:t xml:space="preserve"> </w:t>
            </w:r>
            <w:r>
              <w:rPr>
                <w:spacing w:val="-2"/>
                <w:sz w:val="24"/>
              </w:rPr>
              <w:t>работа</w:t>
            </w:r>
          </w:p>
        </w:tc>
      </w:tr>
      <w:tr w:rsidR="00D27683">
        <w:trPr>
          <w:trHeight w:val="830"/>
        </w:trPr>
        <w:tc>
          <w:tcPr>
            <w:tcW w:w="3328" w:type="dxa"/>
          </w:tcPr>
          <w:p w:rsidR="00D27683" w:rsidRDefault="006542EE">
            <w:pPr>
              <w:pStyle w:val="TableParagraph"/>
              <w:spacing w:line="242" w:lineRule="auto"/>
              <w:rPr>
                <w:sz w:val="24"/>
              </w:rPr>
            </w:pPr>
            <w:r>
              <w:rPr>
                <w:sz w:val="24"/>
              </w:rPr>
              <w:t>обрабатывать</w:t>
            </w:r>
            <w:r>
              <w:rPr>
                <w:spacing w:val="-15"/>
                <w:sz w:val="24"/>
              </w:rPr>
              <w:t xml:space="preserve"> </w:t>
            </w:r>
            <w:r>
              <w:rPr>
                <w:sz w:val="24"/>
              </w:rPr>
              <w:t>детали</w:t>
            </w:r>
            <w:r>
              <w:rPr>
                <w:spacing w:val="-15"/>
                <w:sz w:val="24"/>
              </w:rPr>
              <w:t xml:space="preserve"> </w:t>
            </w:r>
            <w:r>
              <w:rPr>
                <w:sz w:val="24"/>
              </w:rPr>
              <w:t>из основных материалов</w:t>
            </w:r>
          </w:p>
        </w:tc>
        <w:tc>
          <w:tcPr>
            <w:tcW w:w="3803" w:type="dxa"/>
          </w:tcPr>
          <w:p w:rsidR="00D27683" w:rsidRDefault="006542EE">
            <w:pPr>
              <w:pStyle w:val="TableParagraph"/>
              <w:spacing w:line="268" w:lineRule="exact"/>
              <w:ind w:left="105"/>
              <w:rPr>
                <w:sz w:val="24"/>
              </w:rPr>
            </w:pPr>
            <w:r>
              <w:rPr>
                <w:sz w:val="24"/>
              </w:rPr>
              <w:t>Выбор</w:t>
            </w:r>
            <w:r>
              <w:rPr>
                <w:spacing w:val="-3"/>
                <w:sz w:val="24"/>
              </w:rPr>
              <w:t xml:space="preserve"> </w:t>
            </w:r>
            <w:r>
              <w:rPr>
                <w:sz w:val="24"/>
              </w:rPr>
              <w:t>метода</w:t>
            </w:r>
            <w:r>
              <w:rPr>
                <w:spacing w:val="-3"/>
                <w:sz w:val="24"/>
              </w:rPr>
              <w:t xml:space="preserve"> </w:t>
            </w:r>
            <w:r>
              <w:rPr>
                <w:sz w:val="24"/>
              </w:rPr>
              <w:t>обработки</w:t>
            </w:r>
            <w:r>
              <w:rPr>
                <w:spacing w:val="1"/>
                <w:sz w:val="24"/>
              </w:rPr>
              <w:t xml:space="preserve"> </w:t>
            </w:r>
            <w:r>
              <w:rPr>
                <w:spacing w:val="-2"/>
                <w:sz w:val="24"/>
              </w:rPr>
              <w:t>детали</w:t>
            </w:r>
          </w:p>
          <w:p w:rsidR="00D27683" w:rsidRDefault="006542EE">
            <w:pPr>
              <w:pStyle w:val="TableParagraph"/>
              <w:spacing w:line="274" w:lineRule="exact"/>
              <w:ind w:left="105"/>
              <w:rPr>
                <w:sz w:val="24"/>
              </w:rPr>
            </w:pPr>
            <w:r>
              <w:rPr>
                <w:sz w:val="24"/>
              </w:rPr>
              <w:t>соответствует</w:t>
            </w:r>
            <w:r>
              <w:rPr>
                <w:spacing w:val="40"/>
                <w:sz w:val="24"/>
              </w:rPr>
              <w:t xml:space="preserve"> </w:t>
            </w:r>
            <w:r>
              <w:rPr>
                <w:sz w:val="24"/>
              </w:rPr>
              <w:t>типу</w:t>
            </w:r>
            <w:r>
              <w:rPr>
                <w:spacing w:val="-15"/>
                <w:sz w:val="24"/>
              </w:rPr>
              <w:t xml:space="preserve"> </w:t>
            </w:r>
            <w:r>
              <w:rPr>
                <w:sz w:val="24"/>
              </w:rPr>
              <w:t>и</w:t>
            </w:r>
            <w:r>
              <w:rPr>
                <w:spacing w:val="-8"/>
                <w:sz w:val="24"/>
              </w:rPr>
              <w:t xml:space="preserve"> </w:t>
            </w:r>
            <w:r>
              <w:rPr>
                <w:sz w:val="24"/>
              </w:rPr>
              <w:t xml:space="preserve">свойствам </w:t>
            </w:r>
            <w:r>
              <w:rPr>
                <w:spacing w:val="-2"/>
                <w:sz w:val="24"/>
              </w:rPr>
              <w:t>материала</w:t>
            </w:r>
          </w:p>
        </w:tc>
        <w:tc>
          <w:tcPr>
            <w:tcW w:w="2973" w:type="dxa"/>
          </w:tcPr>
          <w:p w:rsidR="00D27683" w:rsidRDefault="006542EE">
            <w:pPr>
              <w:pStyle w:val="TableParagraph"/>
              <w:spacing w:line="242" w:lineRule="auto"/>
              <w:ind w:right="435"/>
              <w:rPr>
                <w:sz w:val="24"/>
              </w:rPr>
            </w:pPr>
            <w:r>
              <w:rPr>
                <w:sz w:val="24"/>
              </w:rPr>
              <w:t xml:space="preserve">лабораторные работы, </w:t>
            </w:r>
            <w:r>
              <w:rPr>
                <w:spacing w:val="-2"/>
                <w:sz w:val="24"/>
              </w:rPr>
              <w:t>самостоятельная</w:t>
            </w:r>
            <w:r>
              <w:rPr>
                <w:spacing w:val="-13"/>
                <w:sz w:val="24"/>
              </w:rPr>
              <w:t xml:space="preserve"> </w:t>
            </w:r>
            <w:r>
              <w:rPr>
                <w:spacing w:val="-2"/>
                <w:sz w:val="24"/>
              </w:rPr>
              <w:t>работа</w:t>
            </w:r>
          </w:p>
        </w:tc>
      </w:tr>
    </w:tbl>
    <w:p w:rsidR="00D27683" w:rsidRDefault="00D27683">
      <w:pPr>
        <w:spacing w:line="242" w:lineRule="auto"/>
        <w:rPr>
          <w:sz w:val="24"/>
        </w:rPr>
        <w:sectPr w:rsidR="00D27683">
          <w:pgSz w:w="11910" w:h="16840"/>
          <w:pgMar w:top="960" w:right="380" w:bottom="960" w:left="1200" w:header="0" w:footer="772" w:gutter="0"/>
          <w:cols w:space="720"/>
        </w:sectPr>
      </w:pPr>
    </w:p>
    <w:p w:rsidR="00186459" w:rsidRPr="006149D6" w:rsidRDefault="00186459" w:rsidP="00186459">
      <w:pPr>
        <w:widowControl/>
        <w:tabs>
          <w:tab w:val="left" w:pos="1980"/>
        </w:tabs>
        <w:suppressAutoHyphens/>
        <w:autoSpaceDE/>
        <w:autoSpaceDN/>
        <w:jc w:val="center"/>
        <w:rPr>
          <w:b/>
          <w:sz w:val="24"/>
          <w:szCs w:val="24"/>
          <w:lang w:eastAsia="zh-CN"/>
        </w:rPr>
      </w:pPr>
      <w:r>
        <w:rPr>
          <w:b/>
          <w:sz w:val="18"/>
        </w:rPr>
        <w:lastRenderedPageBreak/>
        <w:t xml:space="preserve"> </w:t>
      </w:r>
      <w:r w:rsidRPr="006149D6">
        <w:rPr>
          <w:bCs/>
          <w:sz w:val="28"/>
          <w:szCs w:val="28"/>
          <w:lang w:eastAsia="zh-CN"/>
        </w:rPr>
        <w:t>Департамент образования и науки Брянской области</w:t>
      </w:r>
    </w:p>
    <w:p w:rsidR="00186459" w:rsidRPr="006149D6" w:rsidRDefault="00186459" w:rsidP="00186459">
      <w:pPr>
        <w:widowControl/>
        <w:suppressAutoHyphens/>
        <w:autoSpaceDE/>
        <w:autoSpaceDN/>
        <w:ind w:right="-423"/>
        <w:jc w:val="center"/>
        <w:rPr>
          <w:b/>
          <w:sz w:val="24"/>
          <w:szCs w:val="24"/>
          <w:lang w:eastAsia="zh-CN"/>
        </w:rPr>
      </w:pPr>
      <w:r w:rsidRPr="006149D6">
        <w:rPr>
          <w:bCs/>
          <w:sz w:val="28"/>
          <w:szCs w:val="28"/>
          <w:lang w:eastAsia="zh-CN"/>
        </w:rPr>
        <w:t>ГБПОУ  «Брянский аграрный техникум имени Героя России А.С. Зайцева»</w:t>
      </w:r>
    </w:p>
    <w:p w:rsidR="00186459" w:rsidRPr="006149D6" w:rsidRDefault="00186459" w:rsidP="00186459">
      <w:pPr>
        <w:widowControl/>
        <w:suppressAutoHyphens/>
        <w:autoSpaceDE/>
        <w:autoSpaceDN/>
        <w:ind w:left="-426"/>
        <w:jc w:val="center"/>
        <w:rPr>
          <w:sz w:val="24"/>
          <w:szCs w:val="24"/>
          <w:lang w:eastAsia="zh-CN"/>
        </w:rPr>
      </w:pPr>
    </w:p>
    <w:p w:rsidR="00186459" w:rsidRPr="006149D6" w:rsidRDefault="00186459" w:rsidP="00186459">
      <w:pPr>
        <w:widowControl/>
        <w:suppressAutoHyphens/>
        <w:autoSpaceDE/>
        <w:autoSpaceDN/>
        <w:ind w:left="-426"/>
        <w:jc w:val="center"/>
        <w:rPr>
          <w:sz w:val="24"/>
          <w:szCs w:val="24"/>
          <w:lang w:eastAsia="zh-CN"/>
        </w:rPr>
      </w:pPr>
    </w:p>
    <w:p w:rsidR="00186459" w:rsidRPr="006149D6" w:rsidRDefault="00186459" w:rsidP="00186459">
      <w:pPr>
        <w:widowControl/>
        <w:suppressAutoHyphens/>
        <w:autoSpaceDE/>
        <w:autoSpaceDN/>
        <w:jc w:val="center"/>
        <w:rPr>
          <w:sz w:val="24"/>
          <w:szCs w:val="24"/>
          <w:lang w:eastAsia="zh-CN"/>
        </w:rPr>
      </w:pPr>
    </w:p>
    <w:tbl>
      <w:tblPr>
        <w:tblW w:w="0" w:type="auto"/>
        <w:jc w:val="center"/>
        <w:tblLayout w:type="fixed"/>
        <w:tblLook w:val="0000" w:firstRow="0" w:lastRow="0" w:firstColumn="0" w:lastColumn="0" w:noHBand="0" w:noVBand="0"/>
      </w:tblPr>
      <w:tblGrid>
        <w:gridCol w:w="4839"/>
        <w:gridCol w:w="4829"/>
      </w:tblGrid>
      <w:tr w:rsidR="00186459" w:rsidRPr="006149D6" w:rsidTr="00E02599">
        <w:trPr>
          <w:jc w:val="center"/>
        </w:trPr>
        <w:tc>
          <w:tcPr>
            <w:tcW w:w="4839" w:type="dxa"/>
            <w:shd w:val="clear" w:color="auto" w:fill="auto"/>
          </w:tcPr>
          <w:p w:rsidR="00186459" w:rsidRPr="006149D6" w:rsidRDefault="00186459" w:rsidP="00E02599">
            <w:pPr>
              <w:widowControl/>
              <w:suppressAutoHyphens/>
              <w:autoSpaceDE/>
              <w:autoSpaceDN/>
              <w:spacing w:after="280"/>
              <w:rPr>
                <w:sz w:val="24"/>
                <w:szCs w:val="24"/>
                <w:lang w:eastAsia="zh-CN"/>
              </w:rPr>
            </w:pPr>
            <w:r w:rsidRPr="006149D6">
              <w:rPr>
                <w:bCs/>
                <w:sz w:val="28"/>
                <w:szCs w:val="28"/>
                <w:lang w:eastAsia="zh-CN"/>
              </w:rPr>
              <w:t>РАССМОТРЕНО:</w:t>
            </w:r>
          </w:p>
          <w:p w:rsidR="00186459" w:rsidRPr="006149D6" w:rsidRDefault="00186459" w:rsidP="00E02599">
            <w:pPr>
              <w:widowControl/>
              <w:suppressAutoHyphens/>
              <w:autoSpaceDE/>
              <w:autoSpaceDN/>
              <w:rPr>
                <w:sz w:val="24"/>
                <w:szCs w:val="24"/>
                <w:lang w:eastAsia="zh-CN"/>
              </w:rPr>
            </w:pPr>
            <w:r w:rsidRPr="006149D6">
              <w:rPr>
                <w:sz w:val="28"/>
                <w:szCs w:val="28"/>
                <w:lang w:eastAsia="zh-CN"/>
              </w:rPr>
              <w:t>на заседании</w:t>
            </w:r>
            <w:r w:rsidRPr="006149D6">
              <w:rPr>
                <w:bCs/>
                <w:color w:val="FF0000"/>
                <w:sz w:val="28"/>
                <w:szCs w:val="28"/>
                <w:lang w:eastAsia="zh-CN"/>
              </w:rPr>
              <w:t xml:space="preserve"> </w:t>
            </w:r>
            <w:r w:rsidRPr="006149D6">
              <w:rPr>
                <w:bCs/>
                <w:sz w:val="28"/>
                <w:szCs w:val="28"/>
                <w:lang w:eastAsia="zh-CN"/>
              </w:rPr>
              <w:t>МК</w:t>
            </w:r>
          </w:p>
          <w:p w:rsidR="00186459" w:rsidRPr="006149D6" w:rsidRDefault="00186459" w:rsidP="00E02599">
            <w:pPr>
              <w:widowControl/>
              <w:suppressAutoHyphens/>
              <w:autoSpaceDE/>
              <w:autoSpaceDN/>
              <w:rPr>
                <w:sz w:val="24"/>
                <w:szCs w:val="24"/>
                <w:lang w:eastAsia="zh-CN"/>
              </w:rPr>
            </w:pPr>
            <w:r w:rsidRPr="006149D6">
              <w:rPr>
                <w:bCs/>
                <w:sz w:val="28"/>
                <w:szCs w:val="28"/>
                <w:lang w:eastAsia="zh-CN"/>
              </w:rPr>
              <w:t>специальных дисциплин</w:t>
            </w:r>
          </w:p>
          <w:p w:rsidR="00186459" w:rsidRPr="006149D6" w:rsidRDefault="00186459" w:rsidP="00E02599">
            <w:pPr>
              <w:widowControl/>
              <w:suppressAutoHyphens/>
              <w:autoSpaceDE/>
              <w:autoSpaceDN/>
              <w:rPr>
                <w:sz w:val="24"/>
                <w:szCs w:val="24"/>
                <w:lang w:eastAsia="zh-CN"/>
              </w:rPr>
            </w:pPr>
            <w:r w:rsidRPr="006149D6">
              <w:rPr>
                <w:sz w:val="28"/>
                <w:szCs w:val="28"/>
                <w:lang w:eastAsia="zh-CN"/>
              </w:rPr>
              <w:t xml:space="preserve">_____________  /И.Н. </w:t>
            </w:r>
            <w:proofErr w:type="spellStart"/>
            <w:r w:rsidRPr="006149D6">
              <w:rPr>
                <w:sz w:val="28"/>
                <w:szCs w:val="28"/>
                <w:lang w:eastAsia="zh-CN"/>
              </w:rPr>
              <w:t>Кисельникова</w:t>
            </w:r>
            <w:proofErr w:type="spellEnd"/>
            <w:r w:rsidRPr="006149D6">
              <w:rPr>
                <w:sz w:val="28"/>
                <w:szCs w:val="28"/>
                <w:lang w:eastAsia="zh-CN"/>
              </w:rPr>
              <w:t>/</w:t>
            </w:r>
            <w:r w:rsidRPr="006149D6">
              <w:rPr>
                <w:sz w:val="28"/>
                <w:szCs w:val="28"/>
                <w:lang w:eastAsia="zh-CN"/>
              </w:rPr>
              <w:br/>
            </w:r>
            <w:r w:rsidRPr="006149D6">
              <w:rPr>
                <w:bCs/>
                <w:sz w:val="28"/>
                <w:szCs w:val="28"/>
                <w:lang w:eastAsia="zh-CN"/>
              </w:rPr>
              <w:t>Протокол №___ от «__»____2023 г.</w:t>
            </w:r>
          </w:p>
          <w:p w:rsidR="00186459" w:rsidRPr="006149D6" w:rsidRDefault="00186459" w:rsidP="00E02599">
            <w:pPr>
              <w:widowControl/>
              <w:suppressAutoHyphens/>
              <w:autoSpaceDE/>
              <w:autoSpaceDN/>
              <w:rPr>
                <w:sz w:val="24"/>
                <w:szCs w:val="24"/>
                <w:lang w:eastAsia="zh-CN"/>
              </w:rPr>
            </w:pPr>
          </w:p>
        </w:tc>
        <w:tc>
          <w:tcPr>
            <w:tcW w:w="4829" w:type="dxa"/>
            <w:shd w:val="clear" w:color="auto" w:fill="auto"/>
          </w:tcPr>
          <w:p w:rsidR="00186459" w:rsidRPr="006149D6" w:rsidRDefault="00186459" w:rsidP="00E02599">
            <w:pPr>
              <w:widowControl/>
              <w:suppressAutoHyphens/>
              <w:autoSpaceDE/>
              <w:autoSpaceDN/>
              <w:spacing w:after="280"/>
              <w:rPr>
                <w:sz w:val="24"/>
                <w:szCs w:val="24"/>
                <w:lang w:eastAsia="zh-CN"/>
              </w:rPr>
            </w:pPr>
            <w:r w:rsidRPr="006149D6">
              <w:rPr>
                <w:bCs/>
                <w:sz w:val="28"/>
                <w:szCs w:val="28"/>
                <w:lang w:eastAsia="zh-CN"/>
              </w:rPr>
              <w:t xml:space="preserve">               УТВЕРЖДАЮ:</w:t>
            </w:r>
          </w:p>
          <w:p w:rsidR="00186459" w:rsidRPr="006149D6" w:rsidRDefault="00186459" w:rsidP="00E02599">
            <w:pPr>
              <w:widowControl/>
              <w:tabs>
                <w:tab w:val="left" w:pos="318"/>
                <w:tab w:val="left" w:pos="372"/>
              </w:tabs>
              <w:suppressAutoHyphens/>
              <w:autoSpaceDE/>
              <w:autoSpaceDN/>
              <w:ind w:right="-338"/>
              <w:jc w:val="center"/>
              <w:rPr>
                <w:sz w:val="24"/>
                <w:szCs w:val="24"/>
                <w:lang w:eastAsia="zh-CN"/>
              </w:rPr>
            </w:pPr>
            <w:r w:rsidRPr="006149D6">
              <w:rPr>
                <w:sz w:val="28"/>
                <w:szCs w:val="28"/>
                <w:lang w:eastAsia="zh-CN"/>
              </w:rPr>
              <w:t xml:space="preserve">         заместитель директора по УПР</w:t>
            </w:r>
          </w:p>
          <w:p w:rsidR="00186459" w:rsidRPr="006149D6" w:rsidRDefault="00186459" w:rsidP="00E02599">
            <w:pPr>
              <w:widowControl/>
              <w:suppressAutoHyphens/>
              <w:autoSpaceDE/>
              <w:autoSpaceDN/>
              <w:jc w:val="right"/>
              <w:rPr>
                <w:sz w:val="24"/>
                <w:szCs w:val="24"/>
                <w:lang w:eastAsia="zh-CN"/>
              </w:rPr>
            </w:pPr>
            <w:r w:rsidRPr="006149D6">
              <w:rPr>
                <w:sz w:val="28"/>
                <w:szCs w:val="28"/>
                <w:lang w:eastAsia="zh-CN"/>
              </w:rPr>
              <w:t>___________ /</w:t>
            </w:r>
            <w:proofErr w:type="spellStart"/>
            <w:r w:rsidRPr="006149D6">
              <w:rPr>
                <w:sz w:val="28"/>
                <w:szCs w:val="28"/>
                <w:lang w:eastAsia="zh-CN"/>
              </w:rPr>
              <w:t>М.А.Батракова</w:t>
            </w:r>
            <w:proofErr w:type="spellEnd"/>
            <w:r w:rsidRPr="006149D6">
              <w:rPr>
                <w:i/>
                <w:sz w:val="28"/>
                <w:szCs w:val="28"/>
                <w:lang w:eastAsia="zh-CN"/>
              </w:rPr>
              <w:t xml:space="preserve"> /</w:t>
            </w:r>
          </w:p>
          <w:p w:rsidR="00186459" w:rsidRPr="006149D6" w:rsidRDefault="00186459" w:rsidP="00E02599">
            <w:pPr>
              <w:widowControl/>
              <w:tabs>
                <w:tab w:val="left" w:pos="1169"/>
              </w:tabs>
              <w:suppressAutoHyphens/>
              <w:autoSpaceDE/>
              <w:autoSpaceDN/>
              <w:jc w:val="right"/>
              <w:rPr>
                <w:sz w:val="24"/>
                <w:szCs w:val="24"/>
                <w:lang w:eastAsia="zh-CN"/>
              </w:rPr>
            </w:pPr>
            <w:r w:rsidRPr="006149D6">
              <w:rPr>
                <w:sz w:val="28"/>
                <w:szCs w:val="28"/>
                <w:lang w:eastAsia="zh-CN"/>
              </w:rPr>
              <w:t xml:space="preserve">     «___» _______________ 2023 г.</w:t>
            </w:r>
          </w:p>
          <w:p w:rsidR="00186459" w:rsidRPr="006149D6" w:rsidRDefault="00186459" w:rsidP="00E02599">
            <w:pPr>
              <w:widowControl/>
              <w:suppressAutoHyphens/>
              <w:autoSpaceDE/>
              <w:autoSpaceDN/>
              <w:spacing w:before="280"/>
              <w:jc w:val="center"/>
              <w:rPr>
                <w:sz w:val="28"/>
                <w:szCs w:val="28"/>
                <w:lang w:eastAsia="zh-CN"/>
              </w:rPr>
            </w:pPr>
          </w:p>
        </w:tc>
      </w:tr>
    </w:tbl>
    <w:p w:rsidR="00186459" w:rsidRDefault="00186459" w:rsidP="00186459">
      <w:pPr>
        <w:pStyle w:val="a3"/>
        <w:rPr>
          <w:b/>
          <w:sz w:val="36"/>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spacing w:before="12"/>
        <w:rPr>
          <w:b/>
          <w:sz w:val="18"/>
        </w:rPr>
      </w:pPr>
    </w:p>
    <w:p w:rsidR="00D27683" w:rsidRDefault="006542EE">
      <w:pPr>
        <w:pStyle w:val="1"/>
        <w:spacing w:before="0"/>
        <w:ind w:left="209" w:right="193" w:firstLine="0"/>
        <w:jc w:val="center"/>
      </w:pPr>
      <w:r>
        <w:t>РАБОЧАЯ</w:t>
      </w:r>
      <w:r>
        <w:rPr>
          <w:spacing w:val="-8"/>
        </w:rPr>
        <w:t xml:space="preserve"> </w:t>
      </w:r>
      <w:r>
        <w:t>ПРОГРАММА</w:t>
      </w:r>
      <w:r>
        <w:rPr>
          <w:spacing w:val="-13"/>
        </w:rPr>
        <w:t xml:space="preserve"> </w:t>
      </w:r>
      <w:r>
        <w:t>УЧЕБНОЙ</w:t>
      </w:r>
      <w:r>
        <w:rPr>
          <w:spacing w:val="-11"/>
        </w:rPr>
        <w:t xml:space="preserve"> </w:t>
      </w:r>
      <w:r>
        <w:rPr>
          <w:spacing w:val="-2"/>
        </w:rPr>
        <w:t>ДИСЦИПЛИНЫ</w:t>
      </w:r>
    </w:p>
    <w:p w:rsidR="00D27683" w:rsidRDefault="00186459">
      <w:pPr>
        <w:spacing w:before="316" w:line="269" w:lineRule="exact"/>
        <w:ind w:left="225" w:right="193"/>
        <w:jc w:val="center"/>
        <w:rPr>
          <w:sz w:val="24"/>
        </w:rPr>
      </w:pPr>
      <w:r>
        <w:rPr>
          <w:sz w:val="24"/>
          <w:u w:val="single"/>
        </w:rPr>
        <w:t>ОП.0</w:t>
      </w:r>
      <w:r w:rsidR="00CB5658">
        <w:rPr>
          <w:sz w:val="24"/>
          <w:u w:val="single"/>
        </w:rPr>
        <w:t>6</w:t>
      </w:r>
      <w:r w:rsidR="006542EE">
        <w:rPr>
          <w:spacing w:val="-2"/>
          <w:sz w:val="24"/>
          <w:u w:val="single"/>
        </w:rPr>
        <w:t xml:space="preserve"> </w:t>
      </w:r>
      <w:r w:rsidR="006542EE">
        <w:rPr>
          <w:sz w:val="24"/>
          <w:u w:val="single"/>
        </w:rPr>
        <w:t>Электротехника</w:t>
      </w:r>
      <w:r w:rsidR="006542EE">
        <w:rPr>
          <w:spacing w:val="-3"/>
          <w:sz w:val="24"/>
          <w:u w:val="single"/>
        </w:rPr>
        <w:t xml:space="preserve"> </w:t>
      </w:r>
      <w:r w:rsidR="006542EE">
        <w:rPr>
          <w:sz w:val="24"/>
          <w:u w:val="single"/>
        </w:rPr>
        <w:t xml:space="preserve">и </w:t>
      </w:r>
      <w:r w:rsidR="006542EE">
        <w:rPr>
          <w:spacing w:val="-2"/>
          <w:sz w:val="24"/>
          <w:u w:val="single"/>
        </w:rPr>
        <w:t>электроника</w:t>
      </w:r>
    </w:p>
    <w:p w:rsidR="00D27683" w:rsidRDefault="006542EE">
      <w:pPr>
        <w:spacing w:line="177" w:lineRule="exact"/>
        <w:ind w:left="220" w:right="193"/>
        <w:jc w:val="center"/>
        <w:rPr>
          <w:i/>
          <w:sz w:val="16"/>
        </w:rPr>
      </w:pPr>
      <w:r>
        <w:rPr>
          <w:i/>
          <w:sz w:val="16"/>
        </w:rPr>
        <w:t>код</w:t>
      </w:r>
      <w:r>
        <w:rPr>
          <w:i/>
          <w:spacing w:val="-3"/>
          <w:sz w:val="16"/>
        </w:rPr>
        <w:t xml:space="preserve"> </w:t>
      </w:r>
      <w:r>
        <w:rPr>
          <w:i/>
          <w:sz w:val="16"/>
        </w:rPr>
        <w:t>и</w:t>
      </w:r>
      <w:r>
        <w:rPr>
          <w:i/>
          <w:spacing w:val="-3"/>
          <w:sz w:val="16"/>
        </w:rPr>
        <w:t xml:space="preserve"> </w:t>
      </w:r>
      <w:r>
        <w:rPr>
          <w:i/>
          <w:sz w:val="16"/>
        </w:rPr>
        <w:t>название</w:t>
      </w:r>
      <w:r>
        <w:rPr>
          <w:i/>
          <w:spacing w:val="-4"/>
          <w:sz w:val="16"/>
        </w:rPr>
        <w:t xml:space="preserve"> </w:t>
      </w:r>
      <w:r>
        <w:rPr>
          <w:i/>
          <w:sz w:val="16"/>
        </w:rPr>
        <w:t>учебной</w:t>
      </w:r>
      <w:r>
        <w:rPr>
          <w:i/>
          <w:spacing w:val="-3"/>
          <w:sz w:val="16"/>
        </w:rPr>
        <w:t xml:space="preserve"> </w:t>
      </w:r>
      <w:r>
        <w:rPr>
          <w:i/>
          <w:spacing w:val="-2"/>
          <w:sz w:val="16"/>
        </w:rPr>
        <w:t>дисциплины</w:t>
      </w:r>
    </w:p>
    <w:p w:rsidR="00D27683" w:rsidRDefault="00D27683">
      <w:pPr>
        <w:pStyle w:val="a3"/>
        <w:rPr>
          <w:i/>
          <w:sz w:val="16"/>
        </w:rPr>
      </w:pPr>
    </w:p>
    <w:p w:rsidR="00D27683" w:rsidRDefault="00D27683">
      <w:pPr>
        <w:pStyle w:val="a3"/>
        <w:spacing w:before="60"/>
        <w:rPr>
          <w:i/>
          <w:sz w:val="16"/>
        </w:rPr>
      </w:pPr>
    </w:p>
    <w:p w:rsidR="00D27683" w:rsidRDefault="006542EE">
      <w:pPr>
        <w:pStyle w:val="a3"/>
        <w:ind w:left="211" w:right="193"/>
        <w:jc w:val="center"/>
      </w:pPr>
      <w:r>
        <w:t>программы</w:t>
      </w:r>
      <w:r>
        <w:rPr>
          <w:spacing w:val="-8"/>
        </w:rPr>
        <w:t xml:space="preserve"> </w:t>
      </w:r>
      <w:r>
        <w:t>подготовки</w:t>
      </w:r>
      <w:r>
        <w:rPr>
          <w:spacing w:val="-9"/>
        </w:rPr>
        <w:t xml:space="preserve"> </w:t>
      </w:r>
      <w:r>
        <w:t>специалистов</w:t>
      </w:r>
      <w:r>
        <w:rPr>
          <w:spacing w:val="-7"/>
        </w:rPr>
        <w:t xml:space="preserve"> </w:t>
      </w:r>
      <w:r>
        <w:t>среднего</w:t>
      </w:r>
      <w:r>
        <w:rPr>
          <w:spacing w:val="-9"/>
        </w:rPr>
        <w:t xml:space="preserve"> </w:t>
      </w:r>
      <w:r>
        <w:t>звена</w:t>
      </w:r>
      <w:r>
        <w:rPr>
          <w:spacing w:val="-5"/>
        </w:rPr>
        <w:t xml:space="preserve"> </w:t>
      </w:r>
      <w:r>
        <w:t>по</w:t>
      </w:r>
      <w:r>
        <w:rPr>
          <w:spacing w:val="-9"/>
        </w:rPr>
        <w:t xml:space="preserve"> </w:t>
      </w:r>
      <w:r>
        <w:rPr>
          <w:spacing w:val="-2"/>
        </w:rPr>
        <w:t>специальности</w:t>
      </w:r>
    </w:p>
    <w:p w:rsidR="00D27683" w:rsidRDefault="006542EE">
      <w:pPr>
        <w:spacing w:before="278" w:line="267" w:lineRule="exact"/>
        <w:ind w:left="2166"/>
        <w:rPr>
          <w:sz w:val="24"/>
        </w:rPr>
      </w:pPr>
      <w:r>
        <w:rPr>
          <w:sz w:val="24"/>
          <w:u w:val="single"/>
        </w:rPr>
        <w:t>35.02.16</w:t>
      </w:r>
      <w:r>
        <w:rPr>
          <w:spacing w:val="-10"/>
          <w:sz w:val="24"/>
          <w:u w:val="single"/>
        </w:rPr>
        <w:t xml:space="preserve"> </w:t>
      </w:r>
      <w:r>
        <w:rPr>
          <w:sz w:val="24"/>
          <w:u w:val="single"/>
        </w:rPr>
        <w:t>Эксплуатация</w:t>
      </w:r>
      <w:r>
        <w:rPr>
          <w:spacing w:val="-3"/>
          <w:sz w:val="24"/>
          <w:u w:val="single"/>
        </w:rPr>
        <w:t xml:space="preserve"> </w:t>
      </w:r>
      <w:r>
        <w:rPr>
          <w:sz w:val="24"/>
          <w:u w:val="single"/>
        </w:rPr>
        <w:t>и</w:t>
      </w:r>
      <w:r>
        <w:rPr>
          <w:spacing w:val="-2"/>
          <w:sz w:val="24"/>
          <w:u w:val="single"/>
        </w:rPr>
        <w:t xml:space="preserve"> </w:t>
      </w:r>
      <w:r>
        <w:rPr>
          <w:sz w:val="24"/>
          <w:u w:val="single"/>
        </w:rPr>
        <w:t>ремонт</w:t>
      </w:r>
      <w:r>
        <w:rPr>
          <w:spacing w:val="-6"/>
          <w:sz w:val="24"/>
          <w:u w:val="single"/>
        </w:rPr>
        <w:t xml:space="preserve"> </w:t>
      </w:r>
      <w:r>
        <w:rPr>
          <w:sz w:val="24"/>
          <w:u w:val="single"/>
        </w:rPr>
        <w:t>сельскохозяйственной</w:t>
      </w:r>
      <w:r>
        <w:rPr>
          <w:spacing w:val="-6"/>
          <w:sz w:val="24"/>
          <w:u w:val="single"/>
        </w:rPr>
        <w:t xml:space="preserve"> </w:t>
      </w:r>
      <w:r>
        <w:rPr>
          <w:spacing w:val="-2"/>
          <w:sz w:val="24"/>
          <w:u w:val="single"/>
        </w:rPr>
        <w:t>техники</w:t>
      </w:r>
    </w:p>
    <w:p w:rsidR="00D27683" w:rsidRDefault="006542EE">
      <w:pPr>
        <w:spacing w:line="175" w:lineRule="exact"/>
        <w:ind w:left="220" w:right="193"/>
        <w:jc w:val="center"/>
        <w:rPr>
          <w:i/>
          <w:sz w:val="16"/>
        </w:rPr>
      </w:pPr>
      <w:r>
        <w:rPr>
          <w:i/>
          <w:sz w:val="16"/>
        </w:rPr>
        <w:t>код</w:t>
      </w:r>
      <w:r>
        <w:rPr>
          <w:i/>
          <w:spacing w:val="-3"/>
          <w:sz w:val="16"/>
        </w:rPr>
        <w:t xml:space="preserve"> </w:t>
      </w:r>
      <w:r>
        <w:rPr>
          <w:i/>
          <w:sz w:val="16"/>
        </w:rPr>
        <w:t>и</w:t>
      </w:r>
      <w:r>
        <w:rPr>
          <w:i/>
          <w:spacing w:val="-2"/>
          <w:sz w:val="16"/>
        </w:rPr>
        <w:t xml:space="preserve"> </w:t>
      </w:r>
      <w:r>
        <w:rPr>
          <w:i/>
          <w:sz w:val="16"/>
        </w:rPr>
        <w:t>наименование</w:t>
      </w:r>
      <w:r>
        <w:rPr>
          <w:i/>
          <w:spacing w:val="62"/>
          <w:w w:val="150"/>
          <w:sz w:val="16"/>
        </w:rPr>
        <w:t xml:space="preserve"> </w:t>
      </w:r>
      <w:r>
        <w:rPr>
          <w:i/>
          <w:spacing w:val="-2"/>
          <w:sz w:val="16"/>
        </w:rPr>
        <w:t>специальности</w:t>
      </w: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spacing w:before="109"/>
        <w:rPr>
          <w:i/>
          <w:sz w:val="16"/>
        </w:rPr>
      </w:pPr>
    </w:p>
    <w:p w:rsidR="00D27683" w:rsidRDefault="006542EE">
      <w:pPr>
        <w:spacing w:before="1"/>
        <w:ind w:left="222" w:right="193"/>
        <w:jc w:val="center"/>
        <w:rPr>
          <w:sz w:val="24"/>
        </w:rPr>
      </w:pPr>
      <w:r>
        <w:rPr>
          <w:sz w:val="24"/>
        </w:rPr>
        <w:t>г.</w:t>
      </w:r>
      <w:r>
        <w:rPr>
          <w:spacing w:val="1"/>
          <w:sz w:val="24"/>
        </w:rPr>
        <w:t xml:space="preserve"> </w:t>
      </w:r>
      <w:r w:rsidR="00186459">
        <w:rPr>
          <w:spacing w:val="-2"/>
          <w:sz w:val="24"/>
        </w:rPr>
        <w:t>Стародуб</w:t>
      </w:r>
    </w:p>
    <w:p w:rsidR="00D27683" w:rsidRDefault="00D27683">
      <w:pPr>
        <w:jc w:val="center"/>
        <w:rPr>
          <w:sz w:val="24"/>
        </w:rPr>
        <w:sectPr w:rsidR="00D27683">
          <w:pgSz w:w="11910" w:h="16840"/>
          <w:pgMar w:top="1860" w:right="380" w:bottom="960" w:left="1200" w:header="0" w:footer="772" w:gutter="0"/>
          <w:cols w:space="720"/>
        </w:sectPr>
      </w:pPr>
    </w:p>
    <w:p w:rsidR="00D27683" w:rsidRDefault="006542EE">
      <w:pPr>
        <w:pStyle w:val="a3"/>
        <w:spacing w:before="67" w:line="362" w:lineRule="auto"/>
        <w:ind w:left="499" w:right="475" w:firstLine="710"/>
        <w:jc w:val="both"/>
      </w:pPr>
      <w:r>
        <w:lastRenderedPageBreak/>
        <w:t>Рабочая про</w:t>
      </w:r>
      <w:r w:rsidR="00186459">
        <w:t>грамма учебной дисциплины ОП.0</w:t>
      </w:r>
      <w:r w:rsidR="00CB5658">
        <w:t>6</w:t>
      </w:r>
      <w:r>
        <w:t xml:space="preserve"> Электротехника и электроника разработана в соответствии с требованиями</w:t>
      </w:r>
    </w:p>
    <w:p w:rsidR="00D27683" w:rsidRDefault="006542EE">
      <w:pPr>
        <w:pStyle w:val="a3"/>
        <w:spacing w:line="362" w:lineRule="auto"/>
        <w:ind w:left="499" w:right="472"/>
        <w:jc w:val="both"/>
      </w:pPr>
      <w:r>
        <w:t>- федерального государственного образовательного стандарта по специальности</w:t>
      </w:r>
      <w:r>
        <w:rPr>
          <w:spacing w:val="68"/>
          <w:w w:val="150"/>
        </w:rPr>
        <w:t xml:space="preserve"> </w:t>
      </w:r>
      <w:r>
        <w:t>среднего</w:t>
      </w:r>
      <w:r>
        <w:rPr>
          <w:spacing w:val="68"/>
          <w:w w:val="150"/>
        </w:rPr>
        <w:t xml:space="preserve"> </w:t>
      </w:r>
      <w:r>
        <w:t>профессионального</w:t>
      </w:r>
      <w:r>
        <w:rPr>
          <w:spacing w:val="68"/>
          <w:w w:val="150"/>
        </w:rPr>
        <w:t xml:space="preserve"> </w:t>
      </w:r>
      <w:r>
        <w:t>образования</w:t>
      </w:r>
      <w:r>
        <w:rPr>
          <w:spacing w:val="69"/>
          <w:w w:val="150"/>
        </w:rPr>
        <w:t xml:space="preserve"> </w:t>
      </w:r>
      <w:r>
        <w:t>(далее</w:t>
      </w:r>
      <w:r>
        <w:rPr>
          <w:spacing w:val="22"/>
        </w:rPr>
        <w:t xml:space="preserve">  </w:t>
      </w:r>
      <w:r>
        <w:t>–</w:t>
      </w:r>
      <w:r>
        <w:rPr>
          <w:spacing w:val="70"/>
          <w:w w:val="150"/>
        </w:rPr>
        <w:t xml:space="preserve"> </w:t>
      </w:r>
      <w:r>
        <w:rPr>
          <w:spacing w:val="-4"/>
        </w:rPr>
        <w:t>СПО)</w:t>
      </w:r>
    </w:p>
    <w:p w:rsidR="00D27683" w:rsidRDefault="006542EE">
      <w:pPr>
        <w:pStyle w:val="a3"/>
        <w:spacing w:line="360" w:lineRule="auto"/>
        <w:ind w:left="499" w:right="472"/>
        <w:jc w:val="both"/>
      </w:pPr>
      <w:r>
        <w:t xml:space="preserve">35.02.16 Эксплуатация и ремонт сельскохозяйственной техники, утвержденного приказом Министерства образования и науки Российской Федерации №1564 от 09.12.2016 года, </w:t>
      </w:r>
      <w:proofErr w:type="spellStart"/>
      <w:r>
        <w:t>зарегистр</w:t>
      </w:r>
      <w:proofErr w:type="spellEnd"/>
      <w:r>
        <w:t>. Министерством юстиции 22.12.2016 г.</w:t>
      </w:r>
    </w:p>
    <w:p w:rsidR="00D27683" w:rsidRDefault="006542EE">
      <w:pPr>
        <w:pStyle w:val="a3"/>
        <w:spacing w:line="320" w:lineRule="exact"/>
        <w:ind w:left="1205"/>
        <w:jc w:val="both"/>
      </w:pPr>
      <w:r>
        <w:rPr>
          <w:i/>
        </w:rPr>
        <w:t>-</w:t>
      </w:r>
      <w:r>
        <w:t>примерной</w:t>
      </w:r>
      <w:r>
        <w:rPr>
          <w:spacing w:val="54"/>
        </w:rPr>
        <w:t xml:space="preserve"> </w:t>
      </w:r>
      <w:r>
        <w:t>основной</w:t>
      </w:r>
      <w:r>
        <w:rPr>
          <w:spacing w:val="55"/>
        </w:rPr>
        <w:t xml:space="preserve"> </w:t>
      </w:r>
      <w:r>
        <w:t>образовательной</w:t>
      </w:r>
      <w:r>
        <w:rPr>
          <w:spacing w:val="60"/>
        </w:rPr>
        <w:t xml:space="preserve"> </w:t>
      </w:r>
      <w:r>
        <w:t>программы</w:t>
      </w:r>
      <w:r>
        <w:rPr>
          <w:spacing w:val="55"/>
        </w:rPr>
        <w:t xml:space="preserve"> </w:t>
      </w:r>
      <w:r>
        <w:t>по</w:t>
      </w:r>
      <w:r>
        <w:rPr>
          <w:spacing w:val="55"/>
        </w:rPr>
        <w:t xml:space="preserve"> </w:t>
      </w:r>
      <w:r>
        <w:rPr>
          <w:spacing w:val="-2"/>
        </w:rPr>
        <w:t>специальности</w:t>
      </w:r>
    </w:p>
    <w:p w:rsidR="00D27683" w:rsidRDefault="006542EE">
      <w:pPr>
        <w:pStyle w:val="a3"/>
        <w:spacing w:before="154" w:line="357" w:lineRule="auto"/>
        <w:ind w:left="499" w:right="479"/>
        <w:jc w:val="both"/>
      </w:pPr>
      <w:r>
        <w:t>35.02.16 Эксплуатация и ремонт сельскохозяйственной техники и оборудования (рег. номер 35.02.16-170907, протокол № 2 от 29.08.2017 г.).</w:t>
      </w:r>
    </w:p>
    <w:p w:rsidR="00D27683" w:rsidRDefault="00D27683">
      <w:pPr>
        <w:spacing w:line="357" w:lineRule="auto"/>
        <w:jc w:val="both"/>
        <w:sectPr w:rsidR="00D27683">
          <w:pgSz w:w="11910" w:h="16840"/>
          <w:pgMar w:top="1040" w:right="380" w:bottom="960" w:left="1200" w:header="0" w:footer="772" w:gutter="0"/>
          <w:cols w:space="720"/>
        </w:sectPr>
      </w:pPr>
    </w:p>
    <w:p w:rsidR="00D27683" w:rsidRDefault="006542EE">
      <w:pPr>
        <w:spacing w:before="71"/>
        <w:ind w:left="213" w:right="193"/>
        <w:jc w:val="center"/>
        <w:rPr>
          <w:b/>
          <w:sz w:val="24"/>
        </w:rPr>
      </w:pPr>
      <w:r>
        <w:rPr>
          <w:b/>
          <w:spacing w:val="-2"/>
          <w:sz w:val="24"/>
        </w:rPr>
        <w:lastRenderedPageBreak/>
        <w:t>СОДЕРЖАНИЕ</w:t>
      </w:r>
    </w:p>
    <w:p w:rsidR="00D27683" w:rsidRDefault="00D27683">
      <w:pPr>
        <w:pStyle w:val="a3"/>
        <w:rPr>
          <w:b/>
          <w:sz w:val="20"/>
        </w:rPr>
      </w:pPr>
    </w:p>
    <w:p w:rsidR="00D27683" w:rsidRDefault="00D27683">
      <w:pPr>
        <w:pStyle w:val="a3"/>
        <w:spacing w:before="59" w:after="1"/>
        <w:rPr>
          <w:b/>
          <w:sz w:val="20"/>
        </w:r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74"/>
        <w:gridCol w:w="1902"/>
      </w:tblGrid>
      <w:tr w:rsidR="00D27683">
        <w:trPr>
          <w:trHeight w:val="955"/>
        </w:trPr>
        <w:tc>
          <w:tcPr>
            <w:tcW w:w="7674" w:type="dxa"/>
          </w:tcPr>
          <w:p w:rsidR="00D27683" w:rsidRDefault="00F931B0">
            <w:pPr>
              <w:pStyle w:val="TableParagraph"/>
              <w:tabs>
                <w:tab w:val="left" w:pos="1732"/>
                <w:tab w:val="left" w:pos="4386"/>
                <w:tab w:val="left" w:pos="5882"/>
              </w:tabs>
              <w:spacing w:before="116" w:line="276" w:lineRule="auto"/>
              <w:ind w:left="470" w:right="95" w:hanging="361"/>
              <w:rPr>
                <w:b/>
                <w:sz w:val="24"/>
              </w:rPr>
            </w:pPr>
            <w:r>
              <w:rPr>
                <w:b/>
                <w:sz w:val="24"/>
              </w:rPr>
              <w:t>1</w:t>
            </w:r>
            <w:r w:rsidR="006542EE">
              <w:rPr>
                <w:b/>
                <w:sz w:val="24"/>
              </w:rPr>
              <w:t>. ОБЩАЯ</w:t>
            </w:r>
            <w:r w:rsidR="006542EE">
              <w:rPr>
                <w:b/>
                <w:sz w:val="24"/>
              </w:rPr>
              <w:tab/>
            </w:r>
            <w:r w:rsidR="006542EE">
              <w:rPr>
                <w:b/>
                <w:spacing w:val="-2"/>
                <w:sz w:val="24"/>
              </w:rPr>
              <w:t>ХАРАКТЕРИСТИКА</w:t>
            </w:r>
            <w:r w:rsidR="006542EE">
              <w:rPr>
                <w:b/>
                <w:sz w:val="24"/>
              </w:rPr>
              <w:tab/>
            </w:r>
            <w:r w:rsidR="006542EE">
              <w:rPr>
                <w:b/>
                <w:spacing w:val="-2"/>
                <w:sz w:val="24"/>
              </w:rPr>
              <w:t>РАБОЧЕЙ</w:t>
            </w:r>
            <w:r w:rsidR="006542EE">
              <w:rPr>
                <w:b/>
                <w:sz w:val="24"/>
              </w:rPr>
              <w:tab/>
            </w:r>
            <w:r w:rsidR="006542EE">
              <w:rPr>
                <w:b/>
                <w:spacing w:val="-2"/>
                <w:sz w:val="24"/>
              </w:rPr>
              <w:t xml:space="preserve">ПРОГРАММЫ </w:t>
            </w:r>
            <w:r w:rsidR="006542EE">
              <w:rPr>
                <w:b/>
                <w:sz w:val="24"/>
              </w:rPr>
              <w:t>УЧЕБНОЙ ДИСЦИПЛИНЫ</w:t>
            </w:r>
          </w:p>
        </w:tc>
        <w:tc>
          <w:tcPr>
            <w:tcW w:w="1902" w:type="dxa"/>
          </w:tcPr>
          <w:p w:rsidR="00D27683" w:rsidRDefault="00D27683">
            <w:pPr>
              <w:pStyle w:val="TableParagraph"/>
              <w:ind w:left="0"/>
              <w:rPr>
                <w:sz w:val="24"/>
              </w:rPr>
            </w:pPr>
          </w:p>
        </w:tc>
      </w:tr>
      <w:tr w:rsidR="00D27683">
        <w:trPr>
          <w:trHeight w:val="954"/>
        </w:trPr>
        <w:tc>
          <w:tcPr>
            <w:tcW w:w="7674" w:type="dxa"/>
          </w:tcPr>
          <w:p w:rsidR="00D27683" w:rsidRDefault="00F931B0">
            <w:pPr>
              <w:pStyle w:val="TableParagraph"/>
              <w:tabs>
                <w:tab w:val="left" w:pos="2456"/>
                <w:tab w:val="left" w:pos="4150"/>
                <w:tab w:val="left" w:pos="6333"/>
              </w:tabs>
              <w:spacing w:before="116" w:line="276" w:lineRule="auto"/>
              <w:ind w:left="470" w:right="95" w:hanging="361"/>
              <w:rPr>
                <w:b/>
                <w:sz w:val="24"/>
              </w:rPr>
            </w:pPr>
            <w:r>
              <w:rPr>
                <w:b/>
                <w:sz w:val="24"/>
              </w:rPr>
              <w:t>2</w:t>
            </w:r>
            <w:r w:rsidR="006542EE">
              <w:rPr>
                <w:b/>
                <w:sz w:val="24"/>
              </w:rPr>
              <w:t>. СТРУКТУРА</w:t>
            </w:r>
            <w:r w:rsidR="006542EE">
              <w:rPr>
                <w:b/>
                <w:sz w:val="24"/>
              </w:rPr>
              <w:tab/>
            </w:r>
            <w:r w:rsidR="006542EE">
              <w:rPr>
                <w:b/>
                <w:spacing w:val="-2"/>
                <w:sz w:val="24"/>
              </w:rPr>
              <w:t>РАБОЧЕЙ</w:t>
            </w:r>
            <w:r w:rsidR="006542EE">
              <w:rPr>
                <w:b/>
                <w:sz w:val="24"/>
              </w:rPr>
              <w:tab/>
            </w:r>
            <w:r w:rsidR="006542EE">
              <w:rPr>
                <w:b/>
                <w:spacing w:val="-2"/>
                <w:sz w:val="24"/>
              </w:rPr>
              <w:t>ПРОГРАММЫ</w:t>
            </w:r>
            <w:r w:rsidR="006542EE">
              <w:rPr>
                <w:b/>
                <w:sz w:val="24"/>
              </w:rPr>
              <w:tab/>
            </w:r>
            <w:r w:rsidR="006542EE">
              <w:rPr>
                <w:b/>
                <w:spacing w:val="-2"/>
                <w:sz w:val="24"/>
              </w:rPr>
              <w:t>УЧЕБНОЙ ДИСЦИПЛИНЫ</w:t>
            </w:r>
          </w:p>
        </w:tc>
        <w:tc>
          <w:tcPr>
            <w:tcW w:w="1902" w:type="dxa"/>
          </w:tcPr>
          <w:p w:rsidR="00D27683" w:rsidRDefault="00D27683">
            <w:pPr>
              <w:pStyle w:val="TableParagraph"/>
              <w:ind w:left="0"/>
              <w:rPr>
                <w:sz w:val="24"/>
              </w:rPr>
            </w:pPr>
          </w:p>
        </w:tc>
      </w:tr>
      <w:tr w:rsidR="00D27683">
        <w:trPr>
          <w:trHeight w:val="671"/>
        </w:trPr>
        <w:tc>
          <w:tcPr>
            <w:tcW w:w="7674" w:type="dxa"/>
          </w:tcPr>
          <w:p w:rsidR="00D27683" w:rsidRDefault="00F931B0">
            <w:pPr>
              <w:pStyle w:val="TableParagraph"/>
              <w:spacing w:before="117"/>
              <w:rPr>
                <w:b/>
                <w:sz w:val="24"/>
              </w:rPr>
            </w:pPr>
            <w:r>
              <w:rPr>
                <w:b/>
                <w:sz w:val="24"/>
              </w:rPr>
              <w:t>3</w:t>
            </w:r>
            <w:r w:rsidR="006542EE">
              <w:rPr>
                <w:b/>
                <w:sz w:val="24"/>
              </w:rPr>
              <w:t>.</w:t>
            </w:r>
            <w:r w:rsidR="006542EE">
              <w:rPr>
                <w:b/>
                <w:spacing w:val="-4"/>
                <w:sz w:val="24"/>
              </w:rPr>
              <w:t xml:space="preserve"> </w:t>
            </w:r>
            <w:r w:rsidR="006542EE">
              <w:rPr>
                <w:b/>
                <w:sz w:val="24"/>
              </w:rPr>
              <w:t>УСЛОВИЯ</w:t>
            </w:r>
            <w:r w:rsidR="006542EE">
              <w:rPr>
                <w:b/>
                <w:spacing w:val="-1"/>
                <w:sz w:val="24"/>
              </w:rPr>
              <w:t xml:space="preserve"> </w:t>
            </w:r>
            <w:r w:rsidR="006542EE">
              <w:rPr>
                <w:b/>
                <w:sz w:val="24"/>
              </w:rPr>
              <w:t>РЕАЛИЗАЦИИ</w:t>
            </w:r>
            <w:r w:rsidR="006542EE">
              <w:rPr>
                <w:b/>
                <w:spacing w:val="-1"/>
                <w:sz w:val="24"/>
              </w:rPr>
              <w:t xml:space="preserve"> </w:t>
            </w:r>
            <w:r w:rsidR="006542EE">
              <w:rPr>
                <w:b/>
                <w:spacing w:val="-2"/>
                <w:sz w:val="24"/>
              </w:rPr>
              <w:t>ПРОГРАММЫ</w:t>
            </w:r>
          </w:p>
        </w:tc>
        <w:tc>
          <w:tcPr>
            <w:tcW w:w="1902" w:type="dxa"/>
          </w:tcPr>
          <w:p w:rsidR="00D27683" w:rsidRDefault="00D27683">
            <w:pPr>
              <w:pStyle w:val="TableParagraph"/>
              <w:ind w:left="0"/>
              <w:rPr>
                <w:sz w:val="24"/>
              </w:rPr>
            </w:pPr>
          </w:p>
        </w:tc>
      </w:tr>
      <w:tr w:rsidR="00D27683">
        <w:trPr>
          <w:trHeight w:val="954"/>
        </w:trPr>
        <w:tc>
          <w:tcPr>
            <w:tcW w:w="7674" w:type="dxa"/>
          </w:tcPr>
          <w:p w:rsidR="00D27683" w:rsidRDefault="00F931B0">
            <w:pPr>
              <w:pStyle w:val="TableParagraph"/>
              <w:tabs>
                <w:tab w:val="left" w:pos="2164"/>
                <w:tab w:val="left" w:pos="2668"/>
                <w:tab w:val="left" w:pos="4049"/>
                <w:tab w:val="left" w:pos="6151"/>
              </w:tabs>
              <w:spacing w:before="116" w:line="276" w:lineRule="auto"/>
              <w:ind w:left="470" w:right="99" w:hanging="361"/>
              <w:rPr>
                <w:b/>
                <w:sz w:val="24"/>
              </w:rPr>
            </w:pPr>
            <w:r>
              <w:rPr>
                <w:b/>
                <w:sz w:val="24"/>
              </w:rPr>
              <w:t>4</w:t>
            </w:r>
            <w:r w:rsidR="006542EE">
              <w:rPr>
                <w:b/>
                <w:sz w:val="24"/>
              </w:rPr>
              <w:t>. КОНТРОЛЬ</w:t>
            </w:r>
            <w:r w:rsidR="006542EE">
              <w:rPr>
                <w:b/>
                <w:sz w:val="24"/>
              </w:rPr>
              <w:tab/>
            </w:r>
            <w:r w:rsidR="006542EE">
              <w:rPr>
                <w:b/>
                <w:spacing w:val="-10"/>
                <w:sz w:val="24"/>
              </w:rPr>
              <w:t>И</w:t>
            </w:r>
            <w:r w:rsidR="006542EE">
              <w:rPr>
                <w:b/>
                <w:sz w:val="24"/>
              </w:rPr>
              <w:tab/>
            </w:r>
            <w:r w:rsidR="006542EE">
              <w:rPr>
                <w:b/>
                <w:spacing w:val="-2"/>
                <w:sz w:val="24"/>
              </w:rPr>
              <w:t>ОЦЕНКА</w:t>
            </w:r>
            <w:r w:rsidR="006542EE">
              <w:rPr>
                <w:b/>
                <w:sz w:val="24"/>
              </w:rPr>
              <w:tab/>
            </w:r>
            <w:r w:rsidR="006542EE">
              <w:rPr>
                <w:b/>
                <w:spacing w:val="-2"/>
                <w:sz w:val="24"/>
              </w:rPr>
              <w:t>РЕЗУЛЬТАТОВ</w:t>
            </w:r>
            <w:r w:rsidR="006542EE">
              <w:rPr>
                <w:b/>
                <w:sz w:val="24"/>
              </w:rPr>
              <w:tab/>
            </w:r>
            <w:r w:rsidR="006542EE">
              <w:rPr>
                <w:b/>
                <w:spacing w:val="-2"/>
                <w:sz w:val="24"/>
              </w:rPr>
              <w:t xml:space="preserve">ОСВОЕНИЯ </w:t>
            </w:r>
            <w:r w:rsidR="006542EE">
              <w:rPr>
                <w:b/>
                <w:sz w:val="24"/>
              </w:rPr>
              <w:t>УЧЕБНОЙ ДИСЦИПЛИНЫ</w:t>
            </w:r>
          </w:p>
        </w:tc>
        <w:tc>
          <w:tcPr>
            <w:tcW w:w="1902" w:type="dxa"/>
          </w:tcPr>
          <w:p w:rsidR="00D27683" w:rsidRDefault="00D27683">
            <w:pPr>
              <w:pStyle w:val="TableParagraph"/>
              <w:ind w:left="0"/>
              <w:rPr>
                <w:sz w:val="24"/>
              </w:rPr>
            </w:pPr>
          </w:p>
        </w:tc>
      </w:tr>
      <w:tr w:rsidR="00D27683">
        <w:trPr>
          <w:trHeight w:val="955"/>
        </w:trPr>
        <w:tc>
          <w:tcPr>
            <w:tcW w:w="7674" w:type="dxa"/>
          </w:tcPr>
          <w:p w:rsidR="00D27683" w:rsidRDefault="00F931B0">
            <w:pPr>
              <w:pStyle w:val="TableParagraph"/>
              <w:tabs>
                <w:tab w:val="left" w:pos="2811"/>
                <w:tab w:val="left" w:pos="5398"/>
                <w:tab w:val="left" w:pos="7398"/>
              </w:tabs>
              <w:spacing w:before="117" w:line="276" w:lineRule="auto"/>
              <w:ind w:left="470" w:right="102" w:hanging="361"/>
              <w:rPr>
                <w:b/>
                <w:sz w:val="24"/>
              </w:rPr>
            </w:pPr>
            <w:r>
              <w:rPr>
                <w:b/>
                <w:sz w:val="24"/>
              </w:rPr>
              <w:t>5</w:t>
            </w:r>
            <w:r w:rsidR="006542EE">
              <w:rPr>
                <w:b/>
                <w:sz w:val="24"/>
              </w:rPr>
              <w:t>. ВОЗМОЖНОСТИ</w:t>
            </w:r>
            <w:r w:rsidR="006542EE">
              <w:rPr>
                <w:b/>
                <w:sz w:val="24"/>
              </w:rPr>
              <w:tab/>
            </w:r>
            <w:r w:rsidR="006542EE">
              <w:rPr>
                <w:b/>
                <w:spacing w:val="-2"/>
                <w:sz w:val="24"/>
              </w:rPr>
              <w:t>ИСПОЛЬЗОВАНИЯ</w:t>
            </w:r>
            <w:r w:rsidR="006542EE">
              <w:rPr>
                <w:b/>
                <w:sz w:val="24"/>
              </w:rPr>
              <w:tab/>
            </w:r>
            <w:r w:rsidR="006542EE">
              <w:rPr>
                <w:b/>
                <w:spacing w:val="-2"/>
                <w:sz w:val="24"/>
              </w:rPr>
              <w:t>ПРОГРАММЫ</w:t>
            </w:r>
            <w:r w:rsidR="006542EE">
              <w:rPr>
                <w:b/>
                <w:sz w:val="24"/>
              </w:rPr>
              <w:tab/>
            </w:r>
            <w:r w:rsidR="006542EE">
              <w:rPr>
                <w:b/>
                <w:spacing w:val="-10"/>
                <w:sz w:val="24"/>
              </w:rPr>
              <w:t xml:space="preserve">В </w:t>
            </w:r>
            <w:r w:rsidR="006542EE">
              <w:rPr>
                <w:b/>
                <w:sz w:val="24"/>
              </w:rPr>
              <w:t>ДРУГИХ ПООП</w:t>
            </w:r>
          </w:p>
        </w:tc>
        <w:tc>
          <w:tcPr>
            <w:tcW w:w="1902" w:type="dxa"/>
          </w:tcPr>
          <w:p w:rsidR="00D27683" w:rsidRDefault="00D27683">
            <w:pPr>
              <w:pStyle w:val="TableParagraph"/>
              <w:ind w:left="0"/>
              <w:rPr>
                <w:sz w:val="24"/>
              </w:rPr>
            </w:pPr>
          </w:p>
        </w:tc>
      </w:tr>
    </w:tbl>
    <w:p w:rsidR="00D27683" w:rsidRDefault="00D27683">
      <w:pPr>
        <w:rPr>
          <w:sz w:val="24"/>
        </w:rPr>
        <w:sectPr w:rsidR="00D27683">
          <w:pgSz w:w="11910" w:h="16840"/>
          <w:pgMar w:top="1040" w:right="380" w:bottom="960" w:left="1200" w:header="0" w:footer="772" w:gutter="0"/>
          <w:cols w:space="720"/>
        </w:sectPr>
      </w:pPr>
    </w:p>
    <w:p w:rsidR="00D27683" w:rsidRDefault="006542EE" w:rsidP="002D719A">
      <w:pPr>
        <w:pStyle w:val="1"/>
        <w:numPr>
          <w:ilvl w:val="0"/>
          <w:numId w:val="74"/>
        </w:numPr>
        <w:tabs>
          <w:tab w:val="left" w:pos="1718"/>
        </w:tabs>
        <w:ind w:left="1718" w:hanging="282"/>
        <w:jc w:val="left"/>
      </w:pPr>
      <w:r>
        <w:lastRenderedPageBreak/>
        <w:t>ПАСПОРТ</w:t>
      </w:r>
      <w:r>
        <w:rPr>
          <w:spacing w:val="-12"/>
        </w:rPr>
        <w:t xml:space="preserve"> </w:t>
      </w:r>
      <w:r>
        <w:t>ПРОГРАММЫ</w:t>
      </w:r>
      <w:r>
        <w:rPr>
          <w:spacing w:val="-9"/>
        </w:rPr>
        <w:t xml:space="preserve"> </w:t>
      </w:r>
      <w:r>
        <w:t>УЧЕБНОЙ</w:t>
      </w:r>
      <w:r>
        <w:rPr>
          <w:spacing w:val="-13"/>
        </w:rPr>
        <w:t xml:space="preserve"> </w:t>
      </w:r>
      <w:r>
        <w:rPr>
          <w:spacing w:val="-2"/>
        </w:rPr>
        <w:t>ДИСЦИПЛИНЫ</w:t>
      </w:r>
    </w:p>
    <w:p w:rsidR="00D27683" w:rsidRDefault="00186459">
      <w:pPr>
        <w:spacing w:before="322" w:line="319" w:lineRule="exact"/>
        <w:ind w:left="215" w:right="193"/>
        <w:jc w:val="center"/>
        <w:rPr>
          <w:b/>
          <w:sz w:val="28"/>
        </w:rPr>
      </w:pPr>
      <w:r>
        <w:rPr>
          <w:b/>
          <w:sz w:val="28"/>
          <w:u w:val="single"/>
        </w:rPr>
        <w:t>ОП.0</w:t>
      </w:r>
      <w:r w:rsidR="00CB5658">
        <w:rPr>
          <w:b/>
          <w:sz w:val="28"/>
          <w:u w:val="single"/>
        </w:rPr>
        <w:t>6</w:t>
      </w:r>
      <w:r w:rsidR="006542EE">
        <w:rPr>
          <w:b/>
          <w:spacing w:val="-9"/>
          <w:sz w:val="28"/>
          <w:u w:val="single"/>
        </w:rPr>
        <w:t xml:space="preserve"> </w:t>
      </w:r>
      <w:r w:rsidR="006542EE">
        <w:rPr>
          <w:b/>
          <w:sz w:val="28"/>
          <w:u w:val="single"/>
        </w:rPr>
        <w:t>ЭЛЕКТРОТЕХНИКА</w:t>
      </w:r>
      <w:r w:rsidR="006542EE">
        <w:rPr>
          <w:b/>
          <w:spacing w:val="-8"/>
          <w:sz w:val="28"/>
          <w:u w:val="single"/>
        </w:rPr>
        <w:t xml:space="preserve"> </w:t>
      </w:r>
      <w:r w:rsidR="006542EE">
        <w:rPr>
          <w:b/>
          <w:sz w:val="28"/>
          <w:u w:val="single"/>
        </w:rPr>
        <w:t>И</w:t>
      </w:r>
      <w:r w:rsidR="006542EE">
        <w:rPr>
          <w:b/>
          <w:spacing w:val="-9"/>
          <w:sz w:val="28"/>
          <w:u w:val="single"/>
        </w:rPr>
        <w:t xml:space="preserve"> </w:t>
      </w:r>
      <w:r w:rsidR="006542EE">
        <w:rPr>
          <w:b/>
          <w:spacing w:val="-2"/>
          <w:sz w:val="28"/>
          <w:u w:val="single"/>
        </w:rPr>
        <w:t>ЭЛЕКТРОНИКА</w:t>
      </w:r>
    </w:p>
    <w:p w:rsidR="00D27683" w:rsidRDefault="006542EE">
      <w:pPr>
        <w:spacing w:line="273" w:lineRule="exact"/>
        <w:ind w:left="4183"/>
        <w:jc w:val="both"/>
        <w:rPr>
          <w:i/>
          <w:sz w:val="24"/>
        </w:rPr>
      </w:pPr>
      <w:r>
        <w:rPr>
          <w:i/>
          <w:sz w:val="24"/>
        </w:rPr>
        <w:t>название</w:t>
      </w:r>
      <w:r>
        <w:rPr>
          <w:i/>
          <w:spacing w:val="-3"/>
          <w:sz w:val="24"/>
        </w:rPr>
        <w:t xml:space="preserve"> </w:t>
      </w:r>
      <w:r>
        <w:rPr>
          <w:i/>
          <w:spacing w:val="-2"/>
          <w:sz w:val="24"/>
        </w:rPr>
        <w:t>дисциплины</w:t>
      </w:r>
    </w:p>
    <w:p w:rsidR="00D27683" w:rsidRDefault="006542EE" w:rsidP="002D719A">
      <w:pPr>
        <w:pStyle w:val="2"/>
        <w:numPr>
          <w:ilvl w:val="1"/>
          <w:numId w:val="74"/>
        </w:numPr>
        <w:tabs>
          <w:tab w:val="left" w:pos="993"/>
        </w:tabs>
        <w:spacing w:before="8"/>
        <w:ind w:left="993" w:hanging="494"/>
        <w:jc w:val="both"/>
      </w:pPr>
      <w:r>
        <w:t>Область</w:t>
      </w:r>
      <w:r>
        <w:rPr>
          <w:spacing w:val="-14"/>
        </w:rPr>
        <w:t xml:space="preserve"> </w:t>
      </w:r>
      <w:r>
        <w:t>применения</w:t>
      </w:r>
      <w:r>
        <w:rPr>
          <w:spacing w:val="-13"/>
        </w:rPr>
        <w:t xml:space="preserve"> </w:t>
      </w:r>
      <w:r>
        <w:t>программы</w:t>
      </w:r>
      <w:r>
        <w:rPr>
          <w:spacing w:val="-7"/>
        </w:rPr>
        <w:t xml:space="preserve"> </w:t>
      </w:r>
      <w:r>
        <w:t>учебной</w:t>
      </w:r>
      <w:r>
        <w:rPr>
          <w:spacing w:val="-9"/>
        </w:rPr>
        <w:t xml:space="preserve"> </w:t>
      </w:r>
      <w:r>
        <w:rPr>
          <w:spacing w:val="-2"/>
        </w:rPr>
        <w:t>дисциплины</w:t>
      </w:r>
    </w:p>
    <w:p w:rsidR="00D27683" w:rsidRDefault="006542EE">
      <w:pPr>
        <w:pStyle w:val="a3"/>
        <w:spacing w:before="158" w:line="360" w:lineRule="auto"/>
        <w:ind w:left="499" w:right="285" w:firstLine="720"/>
        <w:jc w:val="both"/>
      </w:pPr>
      <w:r>
        <w:t>Программа учебной дисциплины Электротехника и электроника</w:t>
      </w:r>
      <w:r>
        <w:rPr>
          <w:spacing w:val="40"/>
        </w:rPr>
        <w:t xml:space="preserve"> </w:t>
      </w:r>
      <w:r>
        <w:t>является</w:t>
      </w:r>
      <w:r>
        <w:rPr>
          <w:spacing w:val="-4"/>
        </w:rPr>
        <w:t xml:space="preserve"> </w:t>
      </w:r>
      <w:r>
        <w:t>частью</w:t>
      </w:r>
      <w:r>
        <w:rPr>
          <w:spacing w:val="-4"/>
        </w:rPr>
        <w:t xml:space="preserve"> </w:t>
      </w:r>
      <w:r>
        <w:t>рабочей</w:t>
      </w:r>
      <w:r>
        <w:rPr>
          <w:spacing w:val="-5"/>
        </w:rPr>
        <w:t xml:space="preserve"> </w:t>
      </w:r>
      <w:r>
        <w:t>основной</w:t>
      </w:r>
      <w:r>
        <w:rPr>
          <w:spacing w:val="-3"/>
        </w:rPr>
        <w:t xml:space="preserve"> </w:t>
      </w:r>
      <w:r>
        <w:t>образовательной</w:t>
      </w:r>
      <w:r>
        <w:rPr>
          <w:spacing w:val="-5"/>
        </w:rPr>
        <w:t xml:space="preserve"> </w:t>
      </w:r>
      <w:r>
        <w:t>программы</w:t>
      </w:r>
      <w:r>
        <w:rPr>
          <w:spacing w:val="-1"/>
        </w:rPr>
        <w:t xml:space="preserve"> </w:t>
      </w:r>
      <w:r>
        <w:t>в</w:t>
      </w:r>
      <w:r>
        <w:rPr>
          <w:spacing w:val="-6"/>
        </w:rPr>
        <w:t xml:space="preserve"> </w:t>
      </w:r>
      <w:r>
        <w:t>соответствии с ФГОС СПО программы подготовки специалистов среднего звена (далее – ППССЗ)</w:t>
      </w:r>
      <w:r>
        <w:rPr>
          <w:spacing w:val="-4"/>
        </w:rPr>
        <w:t xml:space="preserve"> </w:t>
      </w:r>
      <w:r>
        <w:t>по</w:t>
      </w:r>
      <w:r>
        <w:rPr>
          <w:spacing w:val="-5"/>
        </w:rPr>
        <w:t xml:space="preserve"> </w:t>
      </w:r>
      <w:r>
        <w:t>специальности</w:t>
      </w:r>
      <w:r>
        <w:rPr>
          <w:spacing w:val="-2"/>
        </w:rPr>
        <w:t xml:space="preserve"> </w:t>
      </w:r>
      <w:r>
        <w:t>среднего</w:t>
      </w:r>
      <w:r>
        <w:rPr>
          <w:spacing w:val="-5"/>
        </w:rPr>
        <w:t xml:space="preserve"> </w:t>
      </w:r>
      <w:r>
        <w:t>профессионального</w:t>
      </w:r>
      <w:r>
        <w:rPr>
          <w:spacing w:val="-5"/>
        </w:rPr>
        <w:t xml:space="preserve"> </w:t>
      </w:r>
      <w:r>
        <w:t>образования:</w:t>
      </w:r>
      <w:r>
        <w:rPr>
          <w:spacing w:val="40"/>
        </w:rPr>
        <w:t xml:space="preserve"> </w:t>
      </w:r>
      <w:r>
        <w:rPr>
          <w:u w:val="single"/>
        </w:rPr>
        <w:t>35.02.16</w:t>
      </w:r>
      <w:r>
        <w:t xml:space="preserve"> </w:t>
      </w:r>
      <w:r>
        <w:rPr>
          <w:u w:val="single"/>
        </w:rPr>
        <w:t>Эксплуатация и ремонт сельскохозяйственной техники</w:t>
      </w:r>
    </w:p>
    <w:p w:rsidR="00D27683" w:rsidRDefault="006542EE">
      <w:pPr>
        <w:spacing w:line="166" w:lineRule="exact"/>
        <w:ind w:left="1417"/>
        <w:rPr>
          <w:i/>
          <w:sz w:val="16"/>
        </w:rPr>
      </w:pPr>
      <w:r>
        <w:rPr>
          <w:i/>
          <w:sz w:val="16"/>
        </w:rPr>
        <w:t>код,</w:t>
      </w:r>
      <w:r>
        <w:rPr>
          <w:i/>
          <w:spacing w:val="-6"/>
          <w:sz w:val="16"/>
        </w:rPr>
        <w:t xml:space="preserve"> </w:t>
      </w:r>
      <w:r>
        <w:rPr>
          <w:i/>
          <w:sz w:val="16"/>
        </w:rPr>
        <w:t>наименование</w:t>
      </w:r>
      <w:r>
        <w:rPr>
          <w:i/>
          <w:spacing w:val="-4"/>
          <w:sz w:val="16"/>
        </w:rPr>
        <w:t xml:space="preserve"> </w:t>
      </w:r>
      <w:r>
        <w:rPr>
          <w:i/>
          <w:spacing w:val="-2"/>
          <w:sz w:val="16"/>
        </w:rPr>
        <w:t>специальности</w:t>
      </w:r>
    </w:p>
    <w:p w:rsidR="00D27683" w:rsidRDefault="00D27683">
      <w:pPr>
        <w:pStyle w:val="a3"/>
        <w:spacing w:before="68"/>
        <w:rPr>
          <w:i/>
          <w:sz w:val="16"/>
        </w:rPr>
      </w:pPr>
    </w:p>
    <w:p w:rsidR="00D27683" w:rsidRDefault="006542EE" w:rsidP="002D719A">
      <w:pPr>
        <w:pStyle w:val="2"/>
        <w:numPr>
          <w:ilvl w:val="1"/>
          <w:numId w:val="74"/>
        </w:numPr>
        <w:tabs>
          <w:tab w:val="left" w:pos="1093"/>
          <w:tab w:val="left" w:pos="3419"/>
        </w:tabs>
        <w:spacing w:line="362" w:lineRule="auto"/>
        <w:ind w:left="3419" w:right="394" w:hanging="2814"/>
        <w:jc w:val="both"/>
      </w:pPr>
      <w:r>
        <w:t>Место</w:t>
      </w:r>
      <w:r>
        <w:rPr>
          <w:spacing w:val="-11"/>
        </w:rPr>
        <w:t xml:space="preserve"> </w:t>
      </w:r>
      <w:r>
        <w:t>учебной</w:t>
      </w:r>
      <w:r>
        <w:rPr>
          <w:spacing w:val="-9"/>
        </w:rPr>
        <w:t xml:space="preserve"> </w:t>
      </w:r>
      <w:r>
        <w:t>дисциплины</w:t>
      </w:r>
      <w:r>
        <w:rPr>
          <w:spacing w:val="-8"/>
        </w:rPr>
        <w:t xml:space="preserve"> </w:t>
      </w:r>
      <w:r>
        <w:t>в</w:t>
      </w:r>
      <w:r>
        <w:rPr>
          <w:spacing w:val="-8"/>
        </w:rPr>
        <w:t xml:space="preserve"> </w:t>
      </w:r>
      <w:r>
        <w:t>структуре основной</w:t>
      </w:r>
      <w:r>
        <w:rPr>
          <w:spacing w:val="-9"/>
        </w:rPr>
        <w:t xml:space="preserve"> </w:t>
      </w:r>
      <w:r>
        <w:t>профессиональной образовательной программы</w:t>
      </w:r>
    </w:p>
    <w:p w:rsidR="00D27683" w:rsidRDefault="006542EE">
      <w:pPr>
        <w:pStyle w:val="a3"/>
        <w:spacing w:line="362" w:lineRule="auto"/>
        <w:ind w:left="499" w:right="286" w:firstLine="710"/>
        <w:jc w:val="both"/>
      </w:pPr>
      <w:r>
        <w:t>Учебная дисциплина является общепрофессиональной дисциплиной профессионального цикла.</w:t>
      </w:r>
    </w:p>
    <w:p w:rsidR="00D27683" w:rsidRDefault="006542EE">
      <w:pPr>
        <w:pStyle w:val="a3"/>
        <w:spacing w:line="360" w:lineRule="auto"/>
        <w:ind w:left="499" w:right="470" w:firstLine="710"/>
        <w:jc w:val="both"/>
      </w:pPr>
      <w:r>
        <w:t xml:space="preserve">Рабочая программа учебной дисциплины Электротехника и электроника имеет </w:t>
      </w:r>
      <w:proofErr w:type="spellStart"/>
      <w:r>
        <w:t>межпредметную</w:t>
      </w:r>
      <w:proofErr w:type="spellEnd"/>
      <w:r>
        <w:t xml:space="preserve"> связь с учебными дисциплинами общеобразовательного цикла математика, физика и профессиональными дисциплинами техническая механика, математика, МДК профессиональных </w:t>
      </w:r>
      <w:r>
        <w:rPr>
          <w:spacing w:val="-2"/>
        </w:rPr>
        <w:t>модулей.</w:t>
      </w:r>
    </w:p>
    <w:p w:rsidR="00D27683" w:rsidRDefault="006542EE">
      <w:pPr>
        <w:pStyle w:val="a3"/>
        <w:spacing w:line="362" w:lineRule="auto"/>
        <w:ind w:left="499" w:right="475" w:firstLine="710"/>
        <w:jc w:val="both"/>
      </w:pPr>
      <w:r>
        <w:t xml:space="preserve">Изучение учебной дисциплины Электротехника и электроника завершается промежуточной аттестацией в форме </w:t>
      </w:r>
      <w:r>
        <w:rPr>
          <w:i/>
        </w:rPr>
        <w:t>дифференциального</w:t>
      </w:r>
      <w:r>
        <w:rPr>
          <w:i/>
          <w:spacing w:val="40"/>
        </w:rPr>
        <w:t xml:space="preserve"> </w:t>
      </w:r>
      <w:r>
        <w:rPr>
          <w:i/>
        </w:rPr>
        <w:t xml:space="preserve">зачета </w:t>
      </w:r>
      <w:r>
        <w:t>в рамках освоения ППССЗ.</w:t>
      </w:r>
    </w:p>
    <w:p w:rsidR="00D27683" w:rsidRDefault="00D27683">
      <w:pPr>
        <w:pStyle w:val="a3"/>
        <w:spacing w:before="140"/>
      </w:pPr>
    </w:p>
    <w:p w:rsidR="00D27683" w:rsidRDefault="006542EE" w:rsidP="002D719A">
      <w:pPr>
        <w:pStyle w:val="2"/>
        <w:numPr>
          <w:ilvl w:val="1"/>
          <w:numId w:val="74"/>
        </w:numPr>
        <w:tabs>
          <w:tab w:val="left" w:pos="993"/>
        </w:tabs>
        <w:ind w:left="993" w:hanging="494"/>
        <w:jc w:val="both"/>
      </w:pPr>
      <w:r>
        <w:t>Цель</w:t>
      </w:r>
      <w:r>
        <w:rPr>
          <w:spacing w:val="-12"/>
        </w:rPr>
        <w:t xml:space="preserve"> </w:t>
      </w:r>
      <w:r>
        <w:t>и</w:t>
      </w:r>
      <w:r>
        <w:rPr>
          <w:spacing w:val="-10"/>
        </w:rPr>
        <w:t xml:space="preserve"> </w:t>
      </w:r>
      <w:r>
        <w:t>планируемые</w:t>
      </w:r>
      <w:r>
        <w:rPr>
          <w:spacing w:val="-8"/>
        </w:rPr>
        <w:t xml:space="preserve"> </w:t>
      </w:r>
      <w:r>
        <w:t>результаты</w:t>
      </w:r>
      <w:r>
        <w:rPr>
          <w:spacing w:val="-6"/>
        </w:rPr>
        <w:t xml:space="preserve"> </w:t>
      </w:r>
      <w:r>
        <w:t>освоения</w:t>
      </w:r>
      <w:r>
        <w:rPr>
          <w:spacing w:val="-12"/>
        </w:rPr>
        <w:t xml:space="preserve"> </w:t>
      </w:r>
      <w:r>
        <w:t>учебной</w:t>
      </w:r>
      <w:r>
        <w:rPr>
          <w:spacing w:val="-6"/>
        </w:rPr>
        <w:t xml:space="preserve"> </w:t>
      </w:r>
      <w:r>
        <w:rPr>
          <w:spacing w:val="-2"/>
        </w:rPr>
        <w:t>дисциплины</w:t>
      </w:r>
    </w:p>
    <w:p w:rsidR="00D27683" w:rsidRDefault="006542EE">
      <w:pPr>
        <w:pStyle w:val="a3"/>
        <w:spacing w:before="278"/>
        <w:ind w:left="82" w:right="212"/>
        <w:jc w:val="center"/>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4"/>
        </w:rPr>
        <w:t xml:space="preserve"> </w:t>
      </w:r>
      <w:r>
        <w:t>обучающийся</w:t>
      </w:r>
      <w:r>
        <w:rPr>
          <w:spacing w:val="-8"/>
        </w:rPr>
        <w:t xml:space="preserve"> </w:t>
      </w:r>
      <w:r>
        <w:t>должен</w:t>
      </w:r>
      <w:r>
        <w:rPr>
          <w:spacing w:val="-8"/>
        </w:rPr>
        <w:t xml:space="preserve"> </w:t>
      </w:r>
      <w:r>
        <w:rPr>
          <w:spacing w:val="-2"/>
        </w:rPr>
        <w:t>уметь:</w:t>
      </w:r>
    </w:p>
    <w:p w:rsidR="00D27683" w:rsidRDefault="00D27683">
      <w:pPr>
        <w:pStyle w:val="a3"/>
        <w:spacing w:before="240"/>
      </w:pPr>
    </w:p>
    <w:p w:rsidR="00D27683" w:rsidRDefault="006542EE" w:rsidP="002D719A">
      <w:pPr>
        <w:pStyle w:val="a5"/>
        <w:numPr>
          <w:ilvl w:val="2"/>
          <w:numId w:val="74"/>
        </w:numPr>
        <w:tabs>
          <w:tab w:val="left" w:pos="792"/>
        </w:tabs>
        <w:spacing w:line="357" w:lineRule="auto"/>
        <w:ind w:right="472" w:firstLine="0"/>
        <w:rPr>
          <w:sz w:val="28"/>
        </w:rPr>
      </w:pPr>
      <w:r>
        <w:rPr>
          <w:sz w:val="28"/>
        </w:rPr>
        <w:t>понимать</w:t>
      </w:r>
      <w:r>
        <w:rPr>
          <w:spacing w:val="80"/>
          <w:sz w:val="28"/>
        </w:rPr>
        <w:t xml:space="preserve"> </w:t>
      </w:r>
      <w:r>
        <w:rPr>
          <w:sz w:val="28"/>
        </w:rPr>
        <w:t>сущность</w:t>
      </w:r>
      <w:r>
        <w:rPr>
          <w:spacing w:val="80"/>
          <w:sz w:val="28"/>
        </w:rPr>
        <w:t xml:space="preserve"> </w:t>
      </w:r>
      <w:r>
        <w:rPr>
          <w:sz w:val="28"/>
        </w:rPr>
        <w:t>процессов</w:t>
      </w:r>
      <w:r>
        <w:rPr>
          <w:spacing w:val="80"/>
          <w:sz w:val="28"/>
        </w:rPr>
        <w:t xml:space="preserve"> </w:t>
      </w:r>
      <w:r>
        <w:rPr>
          <w:sz w:val="28"/>
        </w:rPr>
        <w:t>в</w:t>
      </w:r>
      <w:r>
        <w:rPr>
          <w:spacing w:val="80"/>
          <w:sz w:val="28"/>
        </w:rPr>
        <w:t xml:space="preserve"> </w:t>
      </w:r>
      <w:r>
        <w:rPr>
          <w:sz w:val="28"/>
        </w:rPr>
        <w:t>электрических</w:t>
      </w:r>
      <w:r>
        <w:rPr>
          <w:spacing w:val="80"/>
          <w:sz w:val="28"/>
        </w:rPr>
        <w:t xml:space="preserve"> </w:t>
      </w:r>
      <w:r>
        <w:rPr>
          <w:sz w:val="28"/>
        </w:rPr>
        <w:t>цепях</w:t>
      </w:r>
      <w:r>
        <w:rPr>
          <w:spacing w:val="80"/>
          <w:sz w:val="28"/>
        </w:rPr>
        <w:t xml:space="preserve"> </w:t>
      </w:r>
      <w:r>
        <w:rPr>
          <w:sz w:val="28"/>
        </w:rPr>
        <w:t>постоянного</w:t>
      </w:r>
      <w:r>
        <w:rPr>
          <w:spacing w:val="80"/>
          <w:sz w:val="28"/>
        </w:rPr>
        <w:t xml:space="preserve"> </w:t>
      </w:r>
      <w:r>
        <w:rPr>
          <w:sz w:val="28"/>
        </w:rPr>
        <w:t>и</w:t>
      </w:r>
      <w:r>
        <w:rPr>
          <w:spacing w:val="40"/>
          <w:sz w:val="28"/>
        </w:rPr>
        <w:t xml:space="preserve"> </w:t>
      </w:r>
      <w:r>
        <w:rPr>
          <w:sz w:val="28"/>
        </w:rPr>
        <w:t>синусоидального токов;</w:t>
      </w:r>
    </w:p>
    <w:p w:rsidR="00D27683" w:rsidRDefault="006542EE" w:rsidP="002D719A">
      <w:pPr>
        <w:pStyle w:val="a5"/>
        <w:numPr>
          <w:ilvl w:val="2"/>
          <w:numId w:val="74"/>
        </w:numPr>
        <w:tabs>
          <w:tab w:val="left" w:pos="661"/>
        </w:tabs>
        <w:spacing w:before="6"/>
        <w:ind w:left="661" w:hanging="162"/>
        <w:rPr>
          <w:sz w:val="28"/>
        </w:rPr>
      </w:pPr>
      <w:r>
        <w:rPr>
          <w:sz w:val="28"/>
        </w:rPr>
        <w:t>применять</w:t>
      </w:r>
      <w:r>
        <w:rPr>
          <w:spacing w:val="-16"/>
          <w:sz w:val="28"/>
        </w:rPr>
        <w:t xml:space="preserve"> </w:t>
      </w:r>
      <w:r>
        <w:rPr>
          <w:sz w:val="28"/>
        </w:rPr>
        <w:t>законы</w:t>
      </w:r>
      <w:r>
        <w:rPr>
          <w:spacing w:val="-14"/>
          <w:sz w:val="28"/>
        </w:rPr>
        <w:t xml:space="preserve"> </w:t>
      </w:r>
      <w:r>
        <w:rPr>
          <w:sz w:val="28"/>
        </w:rPr>
        <w:t>электрических</w:t>
      </w:r>
      <w:r>
        <w:rPr>
          <w:spacing w:val="-14"/>
          <w:sz w:val="28"/>
        </w:rPr>
        <w:t xml:space="preserve"> </w:t>
      </w:r>
      <w:r>
        <w:rPr>
          <w:sz w:val="28"/>
        </w:rPr>
        <w:t>цепей</w:t>
      </w:r>
      <w:r>
        <w:rPr>
          <w:spacing w:val="-14"/>
          <w:sz w:val="28"/>
        </w:rPr>
        <w:t xml:space="preserve"> </w:t>
      </w:r>
      <w:r>
        <w:rPr>
          <w:sz w:val="28"/>
        </w:rPr>
        <w:t>для</w:t>
      </w:r>
      <w:r>
        <w:rPr>
          <w:spacing w:val="-9"/>
          <w:sz w:val="28"/>
        </w:rPr>
        <w:t xml:space="preserve"> </w:t>
      </w:r>
      <w:r>
        <w:rPr>
          <w:sz w:val="28"/>
        </w:rPr>
        <w:t>их</w:t>
      </w:r>
      <w:r>
        <w:rPr>
          <w:spacing w:val="-14"/>
          <w:sz w:val="28"/>
        </w:rPr>
        <w:t xml:space="preserve"> </w:t>
      </w:r>
      <w:r>
        <w:rPr>
          <w:spacing w:val="-2"/>
          <w:sz w:val="28"/>
        </w:rPr>
        <w:t>анализа;</w:t>
      </w:r>
    </w:p>
    <w:p w:rsidR="00D27683" w:rsidRDefault="00D27683">
      <w:pPr>
        <w:rPr>
          <w:sz w:val="28"/>
        </w:rPr>
        <w:sectPr w:rsidR="00D27683">
          <w:pgSz w:w="11910" w:h="16840"/>
          <w:pgMar w:top="1040" w:right="380" w:bottom="960" w:left="1200" w:header="0" w:footer="772" w:gutter="0"/>
          <w:cols w:space="720"/>
        </w:sectPr>
      </w:pPr>
    </w:p>
    <w:p w:rsidR="00D27683" w:rsidRDefault="006542EE" w:rsidP="002D719A">
      <w:pPr>
        <w:pStyle w:val="a5"/>
        <w:numPr>
          <w:ilvl w:val="2"/>
          <w:numId w:val="74"/>
        </w:numPr>
        <w:tabs>
          <w:tab w:val="left" w:pos="980"/>
          <w:tab w:val="left" w:pos="2697"/>
          <w:tab w:val="left" w:pos="4050"/>
          <w:tab w:val="left" w:pos="6161"/>
          <w:tab w:val="left" w:pos="6699"/>
          <w:tab w:val="left" w:pos="8623"/>
          <w:tab w:val="left" w:pos="9707"/>
        </w:tabs>
        <w:spacing w:before="67" w:line="362" w:lineRule="auto"/>
        <w:ind w:right="470" w:firstLine="0"/>
        <w:rPr>
          <w:sz w:val="28"/>
        </w:rPr>
      </w:pPr>
      <w:r>
        <w:rPr>
          <w:spacing w:val="-2"/>
          <w:sz w:val="28"/>
        </w:rPr>
        <w:lastRenderedPageBreak/>
        <w:t>определять</w:t>
      </w:r>
      <w:r>
        <w:rPr>
          <w:sz w:val="28"/>
        </w:rPr>
        <w:tab/>
      </w:r>
      <w:r>
        <w:rPr>
          <w:spacing w:val="-2"/>
          <w:sz w:val="28"/>
        </w:rPr>
        <w:t>режимы</w:t>
      </w:r>
      <w:r>
        <w:rPr>
          <w:sz w:val="28"/>
        </w:rPr>
        <w:tab/>
      </w:r>
      <w:r>
        <w:rPr>
          <w:spacing w:val="-2"/>
          <w:sz w:val="28"/>
        </w:rPr>
        <w:t>электрических</w:t>
      </w:r>
      <w:r>
        <w:rPr>
          <w:sz w:val="28"/>
        </w:rPr>
        <w:tab/>
      </w:r>
      <w:r>
        <w:rPr>
          <w:spacing w:val="-10"/>
          <w:sz w:val="28"/>
        </w:rPr>
        <w:t>и</w:t>
      </w:r>
      <w:r>
        <w:rPr>
          <w:sz w:val="28"/>
        </w:rPr>
        <w:tab/>
      </w:r>
      <w:r>
        <w:rPr>
          <w:spacing w:val="-2"/>
          <w:sz w:val="28"/>
        </w:rPr>
        <w:t>электронных</w:t>
      </w:r>
      <w:r>
        <w:rPr>
          <w:sz w:val="28"/>
        </w:rPr>
        <w:tab/>
      </w:r>
      <w:r>
        <w:rPr>
          <w:spacing w:val="-2"/>
          <w:sz w:val="28"/>
        </w:rPr>
        <w:t>цепей</w:t>
      </w:r>
      <w:r>
        <w:rPr>
          <w:sz w:val="28"/>
        </w:rPr>
        <w:tab/>
      </w:r>
      <w:r>
        <w:rPr>
          <w:spacing w:val="-10"/>
          <w:sz w:val="28"/>
        </w:rPr>
        <w:t xml:space="preserve">и </w:t>
      </w:r>
      <w:r>
        <w:rPr>
          <w:sz w:val="28"/>
        </w:rPr>
        <w:t>электромагнитных устройств, а также магнитных цепей постоянного тока.</w:t>
      </w:r>
    </w:p>
    <w:p w:rsidR="00D27683" w:rsidRDefault="00D27683">
      <w:pPr>
        <w:pStyle w:val="a3"/>
        <w:spacing w:before="156"/>
      </w:pPr>
    </w:p>
    <w:p w:rsidR="00D27683" w:rsidRDefault="006542EE">
      <w:pPr>
        <w:pStyle w:val="a3"/>
        <w:ind w:left="82" w:right="275"/>
        <w:jc w:val="center"/>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знать:</w:t>
      </w:r>
    </w:p>
    <w:p w:rsidR="00D27683" w:rsidRDefault="006542EE" w:rsidP="002D719A">
      <w:pPr>
        <w:pStyle w:val="a5"/>
        <w:numPr>
          <w:ilvl w:val="2"/>
          <w:numId w:val="74"/>
        </w:numPr>
        <w:tabs>
          <w:tab w:val="left" w:pos="661"/>
        </w:tabs>
        <w:spacing w:before="322"/>
        <w:ind w:left="661" w:hanging="162"/>
        <w:rPr>
          <w:sz w:val="28"/>
        </w:rPr>
      </w:pPr>
      <w:r>
        <w:rPr>
          <w:spacing w:val="-2"/>
          <w:sz w:val="28"/>
        </w:rPr>
        <w:t>физические</w:t>
      </w:r>
      <w:r>
        <w:rPr>
          <w:sz w:val="28"/>
        </w:rPr>
        <w:t xml:space="preserve"> </w:t>
      </w:r>
      <w:r>
        <w:rPr>
          <w:spacing w:val="-2"/>
          <w:sz w:val="28"/>
        </w:rPr>
        <w:t>основы</w:t>
      </w:r>
      <w:r>
        <w:rPr>
          <w:spacing w:val="-1"/>
          <w:sz w:val="28"/>
        </w:rPr>
        <w:t xml:space="preserve"> </w:t>
      </w:r>
      <w:r>
        <w:rPr>
          <w:spacing w:val="-2"/>
          <w:sz w:val="28"/>
        </w:rPr>
        <w:t>явлений</w:t>
      </w:r>
      <w:r>
        <w:rPr>
          <w:spacing w:val="-1"/>
          <w:sz w:val="28"/>
        </w:rPr>
        <w:t xml:space="preserve"> </w:t>
      </w:r>
      <w:r>
        <w:rPr>
          <w:spacing w:val="-2"/>
          <w:sz w:val="28"/>
        </w:rPr>
        <w:t>в</w:t>
      </w:r>
      <w:r>
        <w:rPr>
          <w:spacing w:val="-7"/>
          <w:sz w:val="28"/>
        </w:rPr>
        <w:t xml:space="preserve"> </w:t>
      </w:r>
      <w:r>
        <w:rPr>
          <w:spacing w:val="-2"/>
          <w:sz w:val="28"/>
        </w:rPr>
        <w:t>электрических</w:t>
      </w:r>
      <w:r>
        <w:rPr>
          <w:spacing w:val="-6"/>
          <w:sz w:val="28"/>
        </w:rPr>
        <w:t xml:space="preserve"> </w:t>
      </w:r>
      <w:r>
        <w:rPr>
          <w:spacing w:val="-2"/>
          <w:sz w:val="28"/>
        </w:rPr>
        <w:t>цепях;</w:t>
      </w:r>
    </w:p>
    <w:p w:rsidR="00D27683" w:rsidRDefault="006542EE" w:rsidP="002D719A">
      <w:pPr>
        <w:pStyle w:val="a5"/>
        <w:numPr>
          <w:ilvl w:val="2"/>
          <w:numId w:val="74"/>
        </w:numPr>
        <w:tabs>
          <w:tab w:val="left" w:pos="661"/>
        </w:tabs>
        <w:spacing w:before="162"/>
        <w:ind w:left="661" w:hanging="162"/>
        <w:rPr>
          <w:sz w:val="28"/>
        </w:rPr>
      </w:pPr>
      <w:r>
        <w:rPr>
          <w:sz w:val="28"/>
        </w:rPr>
        <w:t>законы</w:t>
      </w:r>
      <w:r>
        <w:rPr>
          <w:spacing w:val="-12"/>
          <w:sz w:val="28"/>
        </w:rPr>
        <w:t xml:space="preserve"> </w:t>
      </w:r>
      <w:r>
        <w:rPr>
          <w:spacing w:val="-2"/>
          <w:sz w:val="28"/>
        </w:rPr>
        <w:t>электротехники;</w:t>
      </w:r>
    </w:p>
    <w:p w:rsidR="00D27683" w:rsidRDefault="006542EE" w:rsidP="002D719A">
      <w:pPr>
        <w:pStyle w:val="a5"/>
        <w:numPr>
          <w:ilvl w:val="2"/>
          <w:numId w:val="74"/>
        </w:numPr>
        <w:tabs>
          <w:tab w:val="left" w:pos="661"/>
        </w:tabs>
        <w:spacing w:before="159"/>
        <w:ind w:left="661" w:hanging="162"/>
        <w:rPr>
          <w:sz w:val="28"/>
        </w:rPr>
      </w:pPr>
      <w:r>
        <w:rPr>
          <w:spacing w:val="-2"/>
          <w:sz w:val="28"/>
        </w:rPr>
        <w:t>методы</w:t>
      </w:r>
      <w:r>
        <w:rPr>
          <w:spacing w:val="-5"/>
          <w:sz w:val="28"/>
        </w:rPr>
        <w:t xml:space="preserve"> </w:t>
      </w:r>
      <w:r>
        <w:rPr>
          <w:spacing w:val="-2"/>
          <w:sz w:val="28"/>
        </w:rPr>
        <w:t>анализа</w:t>
      </w:r>
      <w:r>
        <w:rPr>
          <w:spacing w:val="-3"/>
          <w:sz w:val="28"/>
        </w:rPr>
        <w:t xml:space="preserve"> </w:t>
      </w:r>
      <w:r>
        <w:rPr>
          <w:spacing w:val="-2"/>
          <w:sz w:val="28"/>
        </w:rPr>
        <w:t>электрических</w:t>
      </w:r>
      <w:r>
        <w:rPr>
          <w:spacing w:val="-5"/>
          <w:sz w:val="28"/>
        </w:rPr>
        <w:t xml:space="preserve"> </w:t>
      </w:r>
      <w:r>
        <w:rPr>
          <w:spacing w:val="-2"/>
          <w:sz w:val="28"/>
        </w:rPr>
        <w:t>и</w:t>
      </w:r>
      <w:r>
        <w:rPr>
          <w:sz w:val="28"/>
        </w:rPr>
        <w:t xml:space="preserve"> </w:t>
      </w:r>
      <w:r>
        <w:rPr>
          <w:spacing w:val="-2"/>
          <w:sz w:val="28"/>
        </w:rPr>
        <w:t>магнитных</w:t>
      </w:r>
      <w:r>
        <w:rPr>
          <w:spacing w:val="-4"/>
          <w:sz w:val="28"/>
        </w:rPr>
        <w:t xml:space="preserve"> </w:t>
      </w:r>
      <w:r>
        <w:rPr>
          <w:spacing w:val="-2"/>
          <w:sz w:val="28"/>
        </w:rPr>
        <w:t>цепей;</w:t>
      </w:r>
    </w:p>
    <w:p w:rsidR="00D27683" w:rsidRDefault="006542EE" w:rsidP="002D719A">
      <w:pPr>
        <w:pStyle w:val="a5"/>
        <w:numPr>
          <w:ilvl w:val="2"/>
          <w:numId w:val="74"/>
        </w:numPr>
        <w:tabs>
          <w:tab w:val="left" w:pos="772"/>
        </w:tabs>
        <w:spacing w:before="163" w:line="362" w:lineRule="auto"/>
        <w:ind w:right="470" w:firstLine="0"/>
        <w:rPr>
          <w:sz w:val="28"/>
        </w:rPr>
      </w:pPr>
      <w:r>
        <w:rPr>
          <w:sz w:val="28"/>
        </w:rPr>
        <w:t xml:space="preserve">принципы работы основных электрических машин, их рабочие и пусковые </w:t>
      </w:r>
      <w:r>
        <w:rPr>
          <w:spacing w:val="-2"/>
          <w:sz w:val="28"/>
        </w:rPr>
        <w:t>характеристики;</w:t>
      </w:r>
    </w:p>
    <w:p w:rsidR="00D27683" w:rsidRDefault="006542EE" w:rsidP="002D719A">
      <w:pPr>
        <w:pStyle w:val="a5"/>
        <w:numPr>
          <w:ilvl w:val="2"/>
          <w:numId w:val="74"/>
        </w:numPr>
        <w:tabs>
          <w:tab w:val="left" w:pos="671"/>
        </w:tabs>
        <w:spacing w:line="362" w:lineRule="auto"/>
        <w:ind w:right="476" w:firstLine="0"/>
        <w:rPr>
          <w:sz w:val="28"/>
        </w:rPr>
      </w:pPr>
      <w:r>
        <w:rPr>
          <w:sz w:val="28"/>
        </w:rPr>
        <w:t>элементную</w:t>
      </w:r>
      <w:r>
        <w:rPr>
          <w:spacing w:val="-11"/>
          <w:sz w:val="28"/>
        </w:rPr>
        <w:t xml:space="preserve"> </w:t>
      </w:r>
      <w:r>
        <w:rPr>
          <w:sz w:val="28"/>
        </w:rPr>
        <w:t>базу</w:t>
      </w:r>
      <w:r>
        <w:rPr>
          <w:spacing w:val="-14"/>
          <w:sz w:val="28"/>
        </w:rPr>
        <w:t xml:space="preserve"> </w:t>
      </w:r>
      <w:r>
        <w:rPr>
          <w:sz w:val="28"/>
        </w:rPr>
        <w:t>современных</w:t>
      </w:r>
      <w:r>
        <w:rPr>
          <w:spacing w:val="-14"/>
          <w:sz w:val="28"/>
        </w:rPr>
        <w:t xml:space="preserve"> </w:t>
      </w:r>
      <w:r>
        <w:rPr>
          <w:sz w:val="28"/>
        </w:rPr>
        <w:t>электронных</w:t>
      </w:r>
      <w:r>
        <w:rPr>
          <w:spacing w:val="-14"/>
          <w:sz w:val="28"/>
        </w:rPr>
        <w:t xml:space="preserve"> </w:t>
      </w:r>
      <w:r>
        <w:rPr>
          <w:sz w:val="28"/>
        </w:rPr>
        <w:t>устройств</w:t>
      </w:r>
      <w:r>
        <w:rPr>
          <w:spacing w:val="-11"/>
          <w:sz w:val="28"/>
        </w:rPr>
        <w:t xml:space="preserve"> </w:t>
      </w:r>
      <w:r>
        <w:rPr>
          <w:sz w:val="28"/>
        </w:rPr>
        <w:t>(полупроводниковых диодов, транзисторов и микросхем);</w:t>
      </w:r>
    </w:p>
    <w:p w:rsidR="00D27683" w:rsidRDefault="006542EE" w:rsidP="002D719A">
      <w:pPr>
        <w:pStyle w:val="a5"/>
        <w:numPr>
          <w:ilvl w:val="2"/>
          <w:numId w:val="74"/>
        </w:numPr>
        <w:tabs>
          <w:tab w:val="left" w:pos="738"/>
        </w:tabs>
        <w:spacing w:line="360" w:lineRule="auto"/>
        <w:ind w:right="468" w:firstLine="0"/>
        <w:jc w:val="both"/>
        <w:rPr>
          <w:sz w:val="28"/>
        </w:rPr>
      </w:pPr>
      <w:r>
        <w:rPr>
          <w:sz w:val="28"/>
        </w:rPr>
        <w:t>параметры современных электронных устройств (усилителей, вторичных источников</w:t>
      </w:r>
      <w:r>
        <w:rPr>
          <w:spacing w:val="-10"/>
          <w:sz w:val="28"/>
        </w:rPr>
        <w:t xml:space="preserve"> </w:t>
      </w:r>
      <w:r>
        <w:rPr>
          <w:sz w:val="28"/>
        </w:rPr>
        <w:t>питания</w:t>
      </w:r>
      <w:r>
        <w:rPr>
          <w:spacing w:val="-11"/>
          <w:sz w:val="28"/>
        </w:rPr>
        <w:t xml:space="preserve"> </w:t>
      </w:r>
      <w:r>
        <w:rPr>
          <w:sz w:val="28"/>
        </w:rPr>
        <w:t>и</w:t>
      </w:r>
      <w:r>
        <w:rPr>
          <w:spacing w:val="-12"/>
          <w:sz w:val="28"/>
        </w:rPr>
        <w:t xml:space="preserve"> </w:t>
      </w:r>
      <w:r>
        <w:rPr>
          <w:sz w:val="28"/>
        </w:rPr>
        <w:t>микропроцессорных</w:t>
      </w:r>
      <w:r>
        <w:rPr>
          <w:spacing w:val="-12"/>
          <w:sz w:val="28"/>
        </w:rPr>
        <w:t xml:space="preserve"> </w:t>
      </w:r>
      <w:r>
        <w:rPr>
          <w:sz w:val="28"/>
        </w:rPr>
        <w:t>комплексов)</w:t>
      </w:r>
      <w:r>
        <w:rPr>
          <w:spacing w:val="-9"/>
          <w:sz w:val="28"/>
        </w:rPr>
        <w:t xml:space="preserve"> </w:t>
      </w:r>
      <w:r>
        <w:rPr>
          <w:sz w:val="28"/>
        </w:rPr>
        <w:t>и</w:t>
      </w:r>
      <w:r>
        <w:rPr>
          <w:spacing w:val="-12"/>
          <w:sz w:val="28"/>
        </w:rPr>
        <w:t xml:space="preserve"> </w:t>
      </w:r>
      <w:r>
        <w:rPr>
          <w:sz w:val="28"/>
        </w:rPr>
        <w:t>принципы</w:t>
      </w:r>
      <w:r>
        <w:rPr>
          <w:spacing w:val="-12"/>
          <w:sz w:val="28"/>
        </w:rPr>
        <w:t xml:space="preserve"> </w:t>
      </w:r>
      <w:r>
        <w:rPr>
          <w:sz w:val="28"/>
        </w:rPr>
        <w:t>действия универсальных базисных логических элементов.</w:t>
      </w:r>
    </w:p>
    <w:p w:rsidR="00D27683" w:rsidRDefault="00D27683">
      <w:pPr>
        <w:pStyle w:val="a3"/>
        <w:spacing w:before="82"/>
      </w:pPr>
    </w:p>
    <w:p w:rsidR="00D27683" w:rsidRDefault="006542EE">
      <w:pPr>
        <w:pStyle w:val="a3"/>
        <w:spacing w:line="357" w:lineRule="auto"/>
        <w:ind w:left="499" w:firstLine="706"/>
      </w:pPr>
      <w:r>
        <w:t>В результате освоения дисциплины обучающийся осваивает элементы компетенций:</w:t>
      </w:r>
      <w:r>
        <w:rPr>
          <w:spacing w:val="17"/>
        </w:rPr>
        <w:t xml:space="preserve"> </w:t>
      </w:r>
      <w:r>
        <w:t>ОК01,</w:t>
      </w:r>
      <w:r>
        <w:rPr>
          <w:spacing w:val="22"/>
        </w:rPr>
        <w:t xml:space="preserve"> </w:t>
      </w:r>
      <w:r>
        <w:t>ОК</w:t>
      </w:r>
      <w:r>
        <w:rPr>
          <w:spacing w:val="18"/>
        </w:rPr>
        <w:t xml:space="preserve"> </w:t>
      </w:r>
      <w:r>
        <w:t>02,</w:t>
      </w:r>
      <w:r>
        <w:rPr>
          <w:spacing w:val="18"/>
        </w:rPr>
        <w:t xml:space="preserve"> </w:t>
      </w:r>
      <w:r>
        <w:t>ОК</w:t>
      </w:r>
      <w:r>
        <w:rPr>
          <w:spacing w:val="22"/>
        </w:rPr>
        <w:t xml:space="preserve"> </w:t>
      </w:r>
      <w:r>
        <w:t>09,</w:t>
      </w:r>
      <w:r>
        <w:rPr>
          <w:spacing w:val="18"/>
        </w:rPr>
        <w:t xml:space="preserve"> </w:t>
      </w:r>
      <w:r>
        <w:t>ПК</w:t>
      </w:r>
      <w:r>
        <w:rPr>
          <w:spacing w:val="17"/>
        </w:rPr>
        <w:t xml:space="preserve"> </w:t>
      </w:r>
      <w:r>
        <w:t>1.1,</w:t>
      </w:r>
      <w:r>
        <w:rPr>
          <w:spacing w:val="23"/>
        </w:rPr>
        <w:t xml:space="preserve"> </w:t>
      </w:r>
      <w:r>
        <w:t>1.2,</w:t>
      </w:r>
      <w:r>
        <w:rPr>
          <w:spacing w:val="18"/>
        </w:rPr>
        <w:t xml:space="preserve"> </w:t>
      </w:r>
      <w:r>
        <w:t>1.4,</w:t>
      </w:r>
      <w:r>
        <w:rPr>
          <w:spacing w:val="18"/>
        </w:rPr>
        <w:t xml:space="preserve"> </w:t>
      </w:r>
      <w:r>
        <w:t>1.5,</w:t>
      </w:r>
      <w:r>
        <w:rPr>
          <w:spacing w:val="23"/>
        </w:rPr>
        <w:t xml:space="preserve"> </w:t>
      </w:r>
      <w:r>
        <w:t>1.6,</w:t>
      </w:r>
      <w:r>
        <w:rPr>
          <w:spacing w:val="18"/>
        </w:rPr>
        <w:t xml:space="preserve"> </w:t>
      </w:r>
      <w:r>
        <w:t>ПК</w:t>
      </w:r>
      <w:r>
        <w:rPr>
          <w:spacing w:val="20"/>
        </w:rPr>
        <w:t xml:space="preserve"> </w:t>
      </w:r>
      <w:r>
        <w:t>2.1,</w:t>
      </w:r>
      <w:r>
        <w:rPr>
          <w:spacing w:val="19"/>
        </w:rPr>
        <w:t xml:space="preserve"> </w:t>
      </w:r>
      <w:r>
        <w:t>2.3,</w:t>
      </w:r>
      <w:r>
        <w:rPr>
          <w:spacing w:val="18"/>
        </w:rPr>
        <w:t xml:space="preserve"> </w:t>
      </w:r>
      <w:r>
        <w:rPr>
          <w:spacing w:val="-5"/>
        </w:rPr>
        <w:t>ПК</w:t>
      </w:r>
    </w:p>
    <w:p w:rsidR="00D27683" w:rsidRDefault="006542EE">
      <w:pPr>
        <w:pStyle w:val="a3"/>
        <w:spacing w:before="6"/>
        <w:ind w:left="499"/>
      </w:pPr>
      <w:r>
        <w:t>3.1, 3.2,</w:t>
      </w:r>
      <w:r>
        <w:rPr>
          <w:spacing w:val="-4"/>
        </w:rPr>
        <w:t xml:space="preserve"> </w:t>
      </w:r>
      <w:r>
        <w:t>3.4-</w:t>
      </w:r>
      <w:r>
        <w:rPr>
          <w:spacing w:val="-4"/>
        </w:rPr>
        <w:t>3.8.</w:t>
      </w:r>
    </w:p>
    <w:p w:rsidR="00D27683" w:rsidRDefault="00D27683">
      <w:pPr>
        <w:pStyle w:val="a3"/>
        <w:spacing w:before="320"/>
      </w:pPr>
    </w:p>
    <w:p w:rsidR="00D27683" w:rsidRDefault="006542EE">
      <w:pPr>
        <w:pStyle w:val="a3"/>
        <w:spacing w:line="362" w:lineRule="auto"/>
        <w:ind w:left="499" w:firstLine="706"/>
      </w:pPr>
      <w:r>
        <w:t>Перечень</w:t>
      </w:r>
      <w:r>
        <w:rPr>
          <w:spacing w:val="80"/>
        </w:rPr>
        <w:t xml:space="preserve"> </w:t>
      </w:r>
      <w:r>
        <w:t>общих</w:t>
      </w:r>
      <w:r>
        <w:rPr>
          <w:spacing w:val="80"/>
        </w:rPr>
        <w:t xml:space="preserve"> </w:t>
      </w:r>
      <w:r>
        <w:t>компетенций</w:t>
      </w:r>
      <w:r>
        <w:rPr>
          <w:spacing w:val="80"/>
        </w:rPr>
        <w:t xml:space="preserve"> </w:t>
      </w:r>
      <w:r>
        <w:t>элементы,</w:t>
      </w:r>
      <w:r>
        <w:rPr>
          <w:spacing w:val="80"/>
        </w:rPr>
        <w:t xml:space="preserve"> </w:t>
      </w:r>
      <w:r>
        <w:t>которых</w:t>
      </w:r>
      <w:r>
        <w:rPr>
          <w:spacing w:val="80"/>
        </w:rPr>
        <w:t xml:space="preserve"> </w:t>
      </w:r>
      <w:r>
        <w:t>формируются</w:t>
      </w:r>
      <w:r>
        <w:rPr>
          <w:spacing w:val="80"/>
        </w:rPr>
        <w:t xml:space="preserve"> </w:t>
      </w:r>
      <w:r>
        <w:t>в рамках дисциплины</w:t>
      </w: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34"/>
        <w:gridCol w:w="8341"/>
      </w:tblGrid>
      <w:tr w:rsidR="00D27683">
        <w:trPr>
          <w:trHeight w:val="278"/>
        </w:trPr>
        <w:tc>
          <w:tcPr>
            <w:tcW w:w="1234" w:type="dxa"/>
          </w:tcPr>
          <w:p w:rsidR="00D27683" w:rsidRDefault="006542EE">
            <w:pPr>
              <w:pStyle w:val="TableParagraph"/>
              <w:spacing w:line="258" w:lineRule="exact"/>
              <w:ind w:left="408"/>
              <w:rPr>
                <w:b/>
                <w:sz w:val="24"/>
              </w:rPr>
            </w:pPr>
            <w:r>
              <w:rPr>
                <w:b/>
                <w:spacing w:val="-5"/>
                <w:sz w:val="24"/>
              </w:rPr>
              <w:t>Код</w:t>
            </w:r>
          </w:p>
        </w:tc>
        <w:tc>
          <w:tcPr>
            <w:tcW w:w="8341" w:type="dxa"/>
          </w:tcPr>
          <w:p w:rsidR="00D27683" w:rsidRDefault="006542EE">
            <w:pPr>
              <w:pStyle w:val="TableParagraph"/>
              <w:spacing w:line="258" w:lineRule="exact"/>
              <w:ind w:left="4"/>
              <w:jc w:val="center"/>
              <w:rPr>
                <w:b/>
                <w:sz w:val="24"/>
              </w:rPr>
            </w:pPr>
            <w:r>
              <w:rPr>
                <w:b/>
                <w:sz w:val="24"/>
              </w:rPr>
              <w:t>Наименование</w:t>
            </w:r>
            <w:r>
              <w:rPr>
                <w:b/>
                <w:spacing w:val="-7"/>
                <w:sz w:val="24"/>
              </w:rPr>
              <w:t xml:space="preserve"> </w:t>
            </w:r>
            <w:r>
              <w:rPr>
                <w:b/>
                <w:sz w:val="24"/>
              </w:rPr>
              <w:t>общих</w:t>
            </w:r>
            <w:r>
              <w:rPr>
                <w:b/>
                <w:spacing w:val="-9"/>
                <w:sz w:val="24"/>
              </w:rPr>
              <w:t xml:space="preserve"> </w:t>
            </w:r>
            <w:r>
              <w:rPr>
                <w:b/>
                <w:spacing w:val="-2"/>
                <w:sz w:val="24"/>
              </w:rPr>
              <w:t>компетенций</w:t>
            </w:r>
          </w:p>
        </w:tc>
      </w:tr>
      <w:tr w:rsidR="00D27683">
        <w:trPr>
          <w:trHeight w:val="599"/>
        </w:trPr>
        <w:tc>
          <w:tcPr>
            <w:tcW w:w="1234" w:type="dxa"/>
          </w:tcPr>
          <w:p w:rsidR="00D27683" w:rsidRDefault="006542EE">
            <w:pPr>
              <w:pStyle w:val="TableParagraph"/>
              <w:spacing w:line="268" w:lineRule="exact"/>
              <w:rPr>
                <w:sz w:val="24"/>
              </w:rPr>
            </w:pPr>
            <w:r>
              <w:rPr>
                <w:sz w:val="24"/>
              </w:rPr>
              <w:t xml:space="preserve">ОК </w:t>
            </w:r>
            <w:r>
              <w:rPr>
                <w:spacing w:val="-5"/>
                <w:sz w:val="24"/>
              </w:rPr>
              <w:t>01.</w:t>
            </w:r>
          </w:p>
        </w:tc>
        <w:tc>
          <w:tcPr>
            <w:tcW w:w="8341" w:type="dxa"/>
          </w:tcPr>
          <w:p w:rsidR="00D27683" w:rsidRDefault="006542EE">
            <w:pPr>
              <w:pStyle w:val="TableParagraph"/>
              <w:tabs>
                <w:tab w:val="left" w:pos="1458"/>
                <w:tab w:val="left" w:pos="2604"/>
                <w:tab w:val="left" w:pos="3765"/>
                <w:tab w:val="left" w:pos="4590"/>
                <w:tab w:val="left" w:pos="6801"/>
              </w:tabs>
              <w:spacing w:line="242" w:lineRule="auto"/>
              <w:ind w:left="105" w:right="104" w:firstLine="62"/>
              <w:rPr>
                <w:sz w:val="24"/>
              </w:rPr>
            </w:pPr>
            <w:r>
              <w:rPr>
                <w:spacing w:val="-2"/>
                <w:sz w:val="24"/>
              </w:rPr>
              <w:t>Выбирать</w:t>
            </w:r>
            <w:r>
              <w:rPr>
                <w:sz w:val="24"/>
              </w:rPr>
              <w:tab/>
            </w:r>
            <w:r>
              <w:rPr>
                <w:spacing w:val="-2"/>
                <w:sz w:val="24"/>
              </w:rPr>
              <w:t>способы</w:t>
            </w:r>
            <w:r>
              <w:rPr>
                <w:sz w:val="24"/>
              </w:rPr>
              <w:tab/>
            </w:r>
            <w:r>
              <w:rPr>
                <w:spacing w:val="-2"/>
                <w:sz w:val="24"/>
              </w:rPr>
              <w:t>решения</w:t>
            </w:r>
            <w:r>
              <w:rPr>
                <w:sz w:val="24"/>
              </w:rPr>
              <w:tab/>
            </w:r>
            <w:r>
              <w:rPr>
                <w:spacing w:val="-4"/>
                <w:sz w:val="24"/>
              </w:rPr>
              <w:t>задач</w:t>
            </w:r>
            <w:r>
              <w:rPr>
                <w:sz w:val="24"/>
              </w:rPr>
              <w:tab/>
            </w:r>
            <w:r>
              <w:rPr>
                <w:spacing w:val="-2"/>
                <w:sz w:val="24"/>
              </w:rPr>
              <w:t>профессиональной</w:t>
            </w:r>
            <w:r>
              <w:rPr>
                <w:sz w:val="24"/>
              </w:rPr>
              <w:tab/>
            </w:r>
            <w:r>
              <w:rPr>
                <w:spacing w:val="-2"/>
                <w:sz w:val="24"/>
              </w:rPr>
              <w:t xml:space="preserve">деятельности, </w:t>
            </w:r>
            <w:r>
              <w:rPr>
                <w:sz w:val="24"/>
              </w:rPr>
              <w:t>применительно к различным контекстам.</w:t>
            </w:r>
          </w:p>
        </w:tc>
      </w:tr>
      <w:tr w:rsidR="00D27683">
        <w:trPr>
          <w:trHeight w:val="600"/>
        </w:trPr>
        <w:tc>
          <w:tcPr>
            <w:tcW w:w="1234" w:type="dxa"/>
          </w:tcPr>
          <w:p w:rsidR="00D27683" w:rsidRDefault="006542EE">
            <w:pPr>
              <w:pStyle w:val="TableParagraph"/>
              <w:spacing w:line="268" w:lineRule="exact"/>
              <w:rPr>
                <w:sz w:val="24"/>
              </w:rPr>
            </w:pPr>
            <w:r>
              <w:rPr>
                <w:sz w:val="24"/>
              </w:rPr>
              <w:t xml:space="preserve">ОК </w:t>
            </w:r>
            <w:r>
              <w:rPr>
                <w:spacing w:val="-5"/>
                <w:sz w:val="24"/>
              </w:rPr>
              <w:t>02.</w:t>
            </w:r>
          </w:p>
        </w:tc>
        <w:tc>
          <w:tcPr>
            <w:tcW w:w="8341" w:type="dxa"/>
          </w:tcPr>
          <w:p w:rsidR="00D27683" w:rsidRDefault="006542EE">
            <w:pPr>
              <w:pStyle w:val="TableParagraph"/>
              <w:spacing w:line="242" w:lineRule="auto"/>
              <w:ind w:left="105" w:right="104"/>
              <w:rPr>
                <w:sz w:val="24"/>
              </w:rPr>
            </w:pPr>
            <w:r>
              <w:rPr>
                <w:sz w:val="24"/>
              </w:rPr>
              <w:t>Осуществлять поиск, анализ и интерпретацию информации, необходимой для выполнения задач профессиональной деятельности.</w:t>
            </w:r>
          </w:p>
        </w:tc>
      </w:tr>
      <w:tr w:rsidR="00D27683">
        <w:trPr>
          <w:trHeight w:val="556"/>
        </w:trPr>
        <w:tc>
          <w:tcPr>
            <w:tcW w:w="1234" w:type="dxa"/>
          </w:tcPr>
          <w:p w:rsidR="00D27683" w:rsidRDefault="006542EE">
            <w:pPr>
              <w:pStyle w:val="TableParagraph"/>
              <w:spacing w:line="268" w:lineRule="exact"/>
              <w:rPr>
                <w:sz w:val="24"/>
              </w:rPr>
            </w:pPr>
            <w:r>
              <w:rPr>
                <w:sz w:val="24"/>
              </w:rPr>
              <w:t xml:space="preserve">ОК </w:t>
            </w:r>
            <w:r>
              <w:rPr>
                <w:spacing w:val="-5"/>
                <w:sz w:val="24"/>
              </w:rPr>
              <w:t>09</w:t>
            </w:r>
          </w:p>
        </w:tc>
        <w:tc>
          <w:tcPr>
            <w:tcW w:w="8341" w:type="dxa"/>
          </w:tcPr>
          <w:p w:rsidR="00D27683" w:rsidRDefault="006542EE">
            <w:pPr>
              <w:pStyle w:val="TableParagraph"/>
              <w:tabs>
                <w:tab w:val="left" w:pos="1937"/>
                <w:tab w:val="left" w:pos="4167"/>
                <w:tab w:val="left" w:pos="5759"/>
                <w:tab w:val="left" w:pos="6296"/>
              </w:tabs>
              <w:spacing w:line="268" w:lineRule="exact"/>
              <w:ind w:left="105"/>
              <w:rPr>
                <w:sz w:val="24"/>
              </w:rPr>
            </w:pPr>
            <w:r>
              <w:rPr>
                <w:spacing w:val="-2"/>
                <w:sz w:val="24"/>
              </w:rPr>
              <w:t>Использовать</w:t>
            </w:r>
            <w:r>
              <w:rPr>
                <w:sz w:val="24"/>
              </w:rPr>
              <w:tab/>
            </w:r>
            <w:r>
              <w:rPr>
                <w:spacing w:val="-2"/>
                <w:sz w:val="24"/>
              </w:rPr>
              <w:t>информационные</w:t>
            </w:r>
            <w:r>
              <w:rPr>
                <w:sz w:val="24"/>
              </w:rPr>
              <w:tab/>
            </w:r>
            <w:r>
              <w:rPr>
                <w:spacing w:val="-2"/>
                <w:sz w:val="24"/>
              </w:rPr>
              <w:t>технологии</w:t>
            </w:r>
            <w:r>
              <w:rPr>
                <w:sz w:val="24"/>
              </w:rPr>
              <w:tab/>
            </w:r>
            <w:r>
              <w:rPr>
                <w:spacing w:val="-10"/>
                <w:sz w:val="24"/>
              </w:rPr>
              <w:t>в</w:t>
            </w:r>
            <w:r>
              <w:rPr>
                <w:sz w:val="24"/>
              </w:rPr>
              <w:tab/>
            </w:r>
            <w:r>
              <w:rPr>
                <w:spacing w:val="-2"/>
                <w:sz w:val="24"/>
              </w:rPr>
              <w:t>профессиональной</w:t>
            </w:r>
          </w:p>
          <w:p w:rsidR="00D27683" w:rsidRDefault="006542EE">
            <w:pPr>
              <w:pStyle w:val="TableParagraph"/>
              <w:spacing w:before="2" w:line="266" w:lineRule="exact"/>
              <w:ind w:left="105"/>
              <w:rPr>
                <w:sz w:val="24"/>
              </w:rPr>
            </w:pPr>
            <w:r>
              <w:rPr>
                <w:spacing w:val="-2"/>
                <w:sz w:val="24"/>
              </w:rPr>
              <w:t>деятельности.</w:t>
            </w:r>
          </w:p>
        </w:tc>
      </w:tr>
    </w:tbl>
    <w:p w:rsidR="00D27683" w:rsidRDefault="006542EE">
      <w:pPr>
        <w:pStyle w:val="a3"/>
        <w:tabs>
          <w:tab w:val="left" w:pos="2692"/>
          <w:tab w:val="left" w:pos="5339"/>
          <w:tab w:val="left" w:pos="7268"/>
          <w:tab w:val="left" w:pos="8850"/>
        </w:tabs>
        <w:spacing w:before="272" w:after="13" w:line="357" w:lineRule="auto"/>
        <w:ind w:left="499" w:right="468" w:firstLine="706"/>
      </w:pPr>
      <w:r>
        <w:rPr>
          <w:spacing w:val="-2"/>
        </w:rPr>
        <w:t>Перечень</w:t>
      </w:r>
      <w:r>
        <w:tab/>
      </w:r>
      <w:r>
        <w:rPr>
          <w:spacing w:val="-2"/>
        </w:rPr>
        <w:t>профессиональных</w:t>
      </w:r>
      <w:r>
        <w:tab/>
      </w:r>
      <w:r>
        <w:rPr>
          <w:spacing w:val="-2"/>
        </w:rPr>
        <w:t>компетенций</w:t>
      </w:r>
      <w:r>
        <w:tab/>
      </w:r>
      <w:r>
        <w:rPr>
          <w:spacing w:val="-2"/>
        </w:rPr>
        <w:t>элементы,</w:t>
      </w:r>
      <w:r>
        <w:tab/>
      </w:r>
      <w:r>
        <w:rPr>
          <w:spacing w:val="-2"/>
        </w:rPr>
        <w:t xml:space="preserve">которых </w:t>
      </w:r>
      <w:r>
        <w:t>формируются в рамках дисциплины</w:t>
      </w: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05"/>
        <w:gridCol w:w="8369"/>
      </w:tblGrid>
      <w:tr w:rsidR="00D27683">
        <w:trPr>
          <w:trHeight w:val="277"/>
        </w:trPr>
        <w:tc>
          <w:tcPr>
            <w:tcW w:w="1205" w:type="dxa"/>
          </w:tcPr>
          <w:p w:rsidR="00D27683" w:rsidRDefault="006542EE">
            <w:pPr>
              <w:pStyle w:val="TableParagraph"/>
              <w:spacing w:line="258" w:lineRule="exact"/>
              <w:ind w:left="393"/>
              <w:rPr>
                <w:b/>
                <w:sz w:val="24"/>
              </w:rPr>
            </w:pPr>
            <w:r>
              <w:rPr>
                <w:b/>
                <w:spacing w:val="-5"/>
                <w:sz w:val="24"/>
              </w:rPr>
              <w:t>Код</w:t>
            </w:r>
          </w:p>
        </w:tc>
        <w:tc>
          <w:tcPr>
            <w:tcW w:w="8369" w:type="dxa"/>
          </w:tcPr>
          <w:p w:rsidR="00D27683" w:rsidRDefault="006542EE">
            <w:pPr>
              <w:pStyle w:val="TableParagraph"/>
              <w:spacing w:line="258" w:lineRule="exact"/>
              <w:ind w:left="341"/>
              <w:rPr>
                <w:b/>
                <w:sz w:val="24"/>
              </w:rPr>
            </w:pPr>
            <w:r>
              <w:rPr>
                <w:b/>
                <w:sz w:val="24"/>
              </w:rPr>
              <w:t>Наименование</w:t>
            </w:r>
            <w:r>
              <w:rPr>
                <w:b/>
                <w:spacing w:val="-6"/>
                <w:sz w:val="24"/>
              </w:rPr>
              <w:t xml:space="preserve"> </w:t>
            </w:r>
            <w:r>
              <w:rPr>
                <w:b/>
                <w:sz w:val="24"/>
              </w:rPr>
              <w:t>видов</w:t>
            </w:r>
            <w:r>
              <w:rPr>
                <w:b/>
                <w:spacing w:val="-3"/>
                <w:sz w:val="24"/>
              </w:rPr>
              <w:t xml:space="preserve"> </w:t>
            </w:r>
            <w:r>
              <w:rPr>
                <w:b/>
                <w:sz w:val="24"/>
              </w:rPr>
              <w:t>деятельности</w:t>
            </w:r>
            <w:r>
              <w:rPr>
                <w:b/>
                <w:spacing w:val="-7"/>
                <w:sz w:val="24"/>
              </w:rPr>
              <w:t xml:space="preserve"> </w:t>
            </w:r>
            <w:r>
              <w:rPr>
                <w:b/>
                <w:sz w:val="24"/>
              </w:rPr>
              <w:t>и</w:t>
            </w:r>
            <w:r>
              <w:rPr>
                <w:b/>
                <w:spacing w:val="-6"/>
                <w:sz w:val="24"/>
              </w:rPr>
              <w:t xml:space="preserve"> </w:t>
            </w:r>
            <w:r>
              <w:rPr>
                <w:b/>
                <w:sz w:val="24"/>
              </w:rPr>
              <w:t>профессиональных</w:t>
            </w:r>
            <w:r>
              <w:rPr>
                <w:b/>
                <w:spacing w:val="-7"/>
                <w:sz w:val="24"/>
              </w:rPr>
              <w:t xml:space="preserve"> </w:t>
            </w:r>
            <w:r>
              <w:rPr>
                <w:b/>
                <w:spacing w:val="-2"/>
                <w:sz w:val="24"/>
              </w:rPr>
              <w:t>компетенций</w:t>
            </w:r>
          </w:p>
        </w:tc>
      </w:tr>
    </w:tbl>
    <w:p w:rsidR="00D27683" w:rsidRDefault="00D27683">
      <w:pPr>
        <w:spacing w:line="258" w:lineRule="exact"/>
        <w:rPr>
          <w:sz w:val="24"/>
        </w:rPr>
        <w:sectPr w:rsidR="00D27683">
          <w:pgSz w:w="11910" w:h="16840"/>
          <w:pgMar w:top="1040" w:right="380" w:bottom="1449" w:left="1200" w:header="0" w:footer="772" w:gutter="0"/>
          <w:cols w:space="720"/>
        </w:sect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05"/>
        <w:gridCol w:w="8369"/>
      </w:tblGrid>
      <w:tr w:rsidR="00D27683">
        <w:trPr>
          <w:trHeight w:val="830"/>
        </w:trPr>
        <w:tc>
          <w:tcPr>
            <w:tcW w:w="1205" w:type="dxa"/>
          </w:tcPr>
          <w:p w:rsidR="00D27683" w:rsidRDefault="006542EE">
            <w:pPr>
              <w:pStyle w:val="TableParagraph"/>
              <w:spacing w:line="268" w:lineRule="exact"/>
              <w:rPr>
                <w:sz w:val="24"/>
              </w:rPr>
            </w:pPr>
            <w:r>
              <w:rPr>
                <w:sz w:val="24"/>
              </w:rPr>
              <w:lastRenderedPageBreak/>
              <w:t xml:space="preserve">ПК </w:t>
            </w:r>
            <w:r>
              <w:rPr>
                <w:spacing w:val="-4"/>
                <w:sz w:val="24"/>
              </w:rPr>
              <w:t>1.1.</w:t>
            </w:r>
          </w:p>
        </w:tc>
        <w:tc>
          <w:tcPr>
            <w:tcW w:w="8369" w:type="dxa"/>
          </w:tcPr>
          <w:p w:rsidR="00D27683" w:rsidRDefault="006542EE">
            <w:pPr>
              <w:pStyle w:val="TableParagraph"/>
              <w:spacing w:line="268" w:lineRule="exact"/>
              <w:rPr>
                <w:sz w:val="24"/>
              </w:rPr>
            </w:pPr>
            <w:r>
              <w:rPr>
                <w:sz w:val="24"/>
              </w:rPr>
              <w:t>Выполнять</w:t>
            </w:r>
            <w:r>
              <w:rPr>
                <w:spacing w:val="44"/>
                <w:sz w:val="24"/>
              </w:rPr>
              <w:t xml:space="preserve"> </w:t>
            </w:r>
            <w:r>
              <w:rPr>
                <w:sz w:val="24"/>
              </w:rPr>
              <w:t>монтаж,</w:t>
            </w:r>
            <w:r>
              <w:rPr>
                <w:spacing w:val="48"/>
                <w:sz w:val="24"/>
              </w:rPr>
              <w:t xml:space="preserve"> </w:t>
            </w:r>
            <w:r>
              <w:rPr>
                <w:sz w:val="24"/>
              </w:rPr>
              <w:t>сборку,</w:t>
            </w:r>
            <w:r>
              <w:rPr>
                <w:spacing w:val="48"/>
                <w:sz w:val="24"/>
              </w:rPr>
              <w:t xml:space="preserve"> </w:t>
            </w:r>
            <w:r>
              <w:rPr>
                <w:sz w:val="24"/>
              </w:rPr>
              <w:t>регулирование</w:t>
            </w:r>
            <w:r>
              <w:rPr>
                <w:spacing w:val="45"/>
                <w:sz w:val="24"/>
              </w:rPr>
              <w:t xml:space="preserve"> </w:t>
            </w:r>
            <w:r>
              <w:rPr>
                <w:sz w:val="24"/>
              </w:rPr>
              <w:t>и</w:t>
            </w:r>
            <w:r>
              <w:rPr>
                <w:spacing w:val="42"/>
                <w:sz w:val="24"/>
              </w:rPr>
              <w:t xml:space="preserve"> </w:t>
            </w:r>
            <w:r>
              <w:rPr>
                <w:sz w:val="24"/>
              </w:rPr>
              <w:t>обкатку</w:t>
            </w:r>
            <w:r>
              <w:rPr>
                <w:spacing w:val="37"/>
                <w:sz w:val="24"/>
              </w:rPr>
              <w:t xml:space="preserve"> </w:t>
            </w:r>
            <w:r>
              <w:rPr>
                <w:spacing w:val="-2"/>
                <w:sz w:val="24"/>
              </w:rPr>
              <w:t>сельскохозяйственной</w:t>
            </w:r>
          </w:p>
          <w:p w:rsidR="00D27683" w:rsidRDefault="006542EE">
            <w:pPr>
              <w:pStyle w:val="TableParagraph"/>
              <w:tabs>
                <w:tab w:val="left" w:pos="1160"/>
                <w:tab w:val="left" w:pos="1496"/>
                <w:tab w:val="left" w:pos="3069"/>
                <w:tab w:val="left" w:pos="3395"/>
                <w:tab w:val="left" w:pos="5697"/>
                <w:tab w:val="left" w:pos="7332"/>
                <w:tab w:val="left" w:pos="7653"/>
              </w:tabs>
              <w:spacing w:line="274" w:lineRule="exact"/>
              <w:ind w:right="102"/>
              <w:rPr>
                <w:sz w:val="24"/>
              </w:rPr>
            </w:pPr>
            <w:r>
              <w:rPr>
                <w:spacing w:val="-2"/>
                <w:sz w:val="24"/>
              </w:rPr>
              <w:t>техники</w:t>
            </w:r>
            <w:r>
              <w:rPr>
                <w:sz w:val="24"/>
              </w:rPr>
              <w:tab/>
            </w:r>
            <w:r>
              <w:rPr>
                <w:spacing w:val="-10"/>
                <w:sz w:val="24"/>
              </w:rPr>
              <w:t>в</w:t>
            </w:r>
            <w:r>
              <w:rPr>
                <w:sz w:val="24"/>
              </w:rPr>
              <w:tab/>
            </w:r>
            <w:r>
              <w:rPr>
                <w:spacing w:val="-2"/>
                <w:sz w:val="24"/>
              </w:rPr>
              <w:t>соответствии</w:t>
            </w:r>
            <w:r>
              <w:rPr>
                <w:sz w:val="24"/>
              </w:rPr>
              <w:tab/>
            </w:r>
            <w:r>
              <w:rPr>
                <w:spacing w:val="-10"/>
                <w:sz w:val="24"/>
              </w:rPr>
              <w:t>с</w:t>
            </w:r>
            <w:r>
              <w:rPr>
                <w:sz w:val="24"/>
              </w:rPr>
              <w:tab/>
            </w:r>
            <w:r>
              <w:rPr>
                <w:spacing w:val="-2"/>
                <w:sz w:val="24"/>
              </w:rPr>
              <w:t>эксплуатационными</w:t>
            </w:r>
            <w:r>
              <w:rPr>
                <w:sz w:val="24"/>
              </w:rPr>
              <w:tab/>
            </w:r>
            <w:r>
              <w:rPr>
                <w:spacing w:val="-2"/>
                <w:sz w:val="24"/>
              </w:rPr>
              <w:t>документами,</w:t>
            </w:r>
            <w:r>
              <w:rPr>
                <w:sz w:val="24"/>
              </w:rPr>
              <w:tab/>
            </w:r>
            <w:r>
              <w:rPr>
                <w:spacing w:val="-10"/>
                <w:sz w:val="24"/>
              </w:rPr>
              <w:t>а</w:t>
            </w:r>
            <w:r>
              <w:rPr>
                <w:sz w:val="24"/>
              </w:rPr>
              <w:tab/>
            </w:r>
            <w:r>
              <w:rPr>
                <w:spacing w:val="-2"/>
                <w:sz w:val="24"/>
              </w:rPr>
              <w:t xml:space="preserve">также </w:t>
            </w:r>
            <w:r>
              <w:rPr>
                <w:sz w:val="24"/>
              </w:rPr>
              <w:t>оформление документации о приемке новой техники.</w:t>
            </w:r>
          </w:p>
        </w:tc>
      </w:tr>
      <w:tr w:rsidR="00D27683">
        <w:trPr>
          <w:trHeight w:val="552"/>
        </w:trPr>
        <w:tc>
          <w:tcPr>
            <w:tcW w:w="1205" w:type="dxa"/>
          </w:tcPr>
          <w:p w:rsidR="00D27683" w:rsidRDefault="006542EE">
            <w:pPr>
              <w:pStyle w:val="TableParagraph"/>
              <w:spacing w:line="268" w:lineRule="exact"/>
              <w:rPr>
                <w:sz w:val="24"/>
              </w:rPr>
            </w:pPr>
            <w:r>
              <w:rPr>
                <w:spacing w:val="-2"/>
                <w:sz w:val="24"/>
              </w:rPr>
              <w:t>ПК.1.2.</w:t>
            </w:r>
          </w:p>
        </w:tc>
        <w:tc>
          <w:tcPr>
            <w:tcW w:w="8369" w:type="dxa"/>
          </w:tcPr>
          <w:p w:rsidR="00D27683" w:rsidRDefault="006542EE">
            <w:pPr>
              <w:pStyle w:val="TableParagraph"/>
              <w:spacing w:line="267" w:lineRule="exact"/>
              <w:rPr>
                <w:sz w:val="24"/>
              </w:rPr>
            </w:pPr>
            <w:r>
              <w:rPr>
                <w:sz w:val="24"/>
              </w:rPr>
              <w:t>Выполнять</w:t>
            </w:r>
            <w:r>
              <w:rPr>
                <w:spacing w:val="51"/>
                <w:sz w:val="24"/>
              </w:rPr>
              <w:t xml:space="preserve"> </w:t>
            </w:r>
            <w:r>
              <w:rPr>
                <w:sz w:val="24"/>
              </w:rPr>
              <w:t>регулировку</w:t>
            </w:r>
            <w:r>
              <w:rPr>
                <w:spacing w:val="51"/>
                <w:sz w:val="24"/>
              </w:rPr>
              <w:t xml:space="preserve"> </w:t>
            </w:r>
            <w:r>
              <w:rPr>
                <w:sz w:val="24"/>
              </w:rPr>
              <w:t>узлов,</w:t>
            </w:r>
            <w:r>
              <w:rPr>
                <w:spacing w:val="54"/>
                <w:sz w:val="24"/>
              </w:rPr>
              <w:t xml:space="preserve"> </w:t>
            </w:r>
            <w:r>
              <w:rPr>
                <w:sz w:val="24"/>
              </w:rPr>
              <w:t>систем</w:t>
            </w:r>
            <w:r>
              <w:rPr>
                <w:spacing w:val="53"/>
                <w:sz w:val="24"/>
              </w:rPr>
              <w:t xml:space="preserve"> </w:t>
            </w:r>
            <w:r>
              <w:rPr>
                <w:sz w:val="24"/>
              </w:rPr>
              <w:t>и</w:t>
            </w:r>
            <w:r>
              <w:rPr>
                <w:spacing w:val="53"/>
                <w:sz w:val="24"/>
              </w:rPr>
              <w:t xml:space="preserve"> </w:t>
            </w:r>
            <w:r>
              <w:rPr>
                <w:sz w:val="24"/>
              </w:rPr>
              <w:t>механизмов</w:t>
            </w:r>
            <w:r>
              <w:rPr>
                <w:spacing w:val="53"/>
                <w:sz w:val="24"/>
              </w:rPr>
              <w:t xml:space="preserve"> </w:t>
            </w:r>
            <w:r>
              <w:rPr>
                <w:sz w:val="24"/>
              </w:rPr>
              <w:t>двигателя</w:t>
            </w:r>
            <w:r>
              <w:rPr>
                <w:spacing w:val="51"/>
                <w:sz w:val="24"/>
              </w:rPr>
              <w:t xml:space="preserve"> </w:t>
            </w:r>
            <w:r>
              <w:rPr>
                <w:sz w:val="24"/>
              </w:rPr>
              <w:t>и</w:t>
            </w:r>
            <w:r>
              <w:rPr>
                <w:spacing w:val="53"/>
                <w:sz w:val="24"/>
              </w:rPr>
              <w:t xml:space="preserve"> </w:t>
            </w:r>
            <w:r>
              <w:rPr>
                <w:spacing w:val="-2"/>
                <w:sz w:val="24"/>
              </w:rPr>
              <w:t>приборов</w:t>
            </w:r>
          </w:p>
          <w:p w:rsidR="00D27683" w:rsidRDefault="006542EE">
            <w:pPr>
              <w:pStyle w:val="TableParagraph"/>
              <w:spacing w:line="265" w:lineRule="exact"/>
              <w:rPr>
                <w:sz w:val="24"/>
              </w:rPr>
            </w:pPr>
            <w:r>
              <w:rPr>
                <w:sz w:val="24"/>
              </w:rPr>
              <w:t>электрооборудования</w:t>
            </w:r>
            <w:r>
              <w:rPr>
                <w:spacing w:val="-9"/>
                <w:sz w:val="24"/>
              </w:rPr>
              <w:t xml:space="preserve"> </w:t>
            </w:r>
            <w:r>
              <w:rPr>
                <w:sz w:val="24"/>
              </w:rPr>
              <w:t>в</w:t>
            </w:r>
            <w:r>
              <w:rPr>
                <w:spacing w:val="-4"/>
                <w:sz w:val="24"/>
              </w:rPr>
              <w:t xml:space="preserve"> </w:t>
            </w:r>
            <w:r>
              <w:rPr>
                <w:sz w:val="24"/>
              </w:rPr>
              <w:t>соответствии</w:t>
            </w:r>
            <w:r>
              <w:rPr>
                <w:spacing w:val="-1"/>
                <w:sz w:val="24"/>
              </w:rPr>
              <w:t xml:space="preserve"> </w:t>
            </w:r>
            <w:r>
              <w:rPr>
                <w:sz w:val="24"/>
              </w:rPr>
              <w:t>с</w:t>
            </w:r>
            <w:r>
              <w:rPr>
                <w:spacing w:val="-7"/>
                <w:sz w:val="24"/>
              </w:rPr>
              <w:t xml:space="preserve"> </w:t>
            </w:r>
            <w:r>
              <w:rPr>
                <w:sz w:val="24"/>
              </w:rPr>
              <w:t xml:space="preserve">правилами </w:t>
            </w:r>
            <w:r>
              <w:rPr>
                <w:spacing w:val="-2"/>
                <w:sz w:val="24"/>
              </w:rPr>
              <w:t>эксплуатации.</w:t>
            </w:r>
          </w:p>
        </w:tc>
      </w:tr>
      <w:tr w:rsidR="00D27683">
        <w:trPr>
          <w:trHeight w:val="1377"/>
        </w:trPr>
        <w:tc>
          <w:tcPr>
            <w:tcW w:w="1205" w:type="dxa"/>
          </w:tcPr>
          <w:p w:rsidR="00D27683" w:rsidRDefault="006542EE">
            <w:pPr>
              <w:pStyle w:val="TableParagraph"/>
              <w:spacing w:line="268" w:lineRule="exact"/>
              <w:rPr>
                <w:sz w:val="24"/>
              </w:rPr>
            </w:pPr>
            <w:r>
              <w:rPr>
                <w:sz w:val="24"/>
              </w:rPr>
              <w:t>ПК.</w:t>
            </w:r>
            <w:r>
              <w:rPr>
                <w:spacing w:val="1"/>
                <w:sz w:val="24"/>
              </w:rPr>
              <w:t xml:space="preserve"> </w:t>
            </w:r>
            <w:r>
              <w:rPr>
                <w:spacing w:val="-4"/>
                <w:sz w:val="24"/>
              </w:rPr>
              <w:t>1.4.</w:t>
            </w:r>
          </w:p>
        </w:tc>
        <w:tc>
          <w:tcPr>
            <w:tcW w:w="8369" w:type="dxa"/>
          </w:tcPr>
          <w:p w:rsidR="00D27683" w:rsidRDefault="006542EE">
            <w:pPr>
              <w:pStyle w:val="TableParagraph"/>
              <w:ind w:right="92"/>
              <w:jc w:val="both"/>
              <w:rPr>
                <w:sz w:val="24"/>
              </w:rPr>
            </w:pPr>
            <w:r>
              <w:rPr>
                <w:sz w:val="24"/>
              </w:rPr>
              <w:t>Выполнять настройку и регулировку почвообрабатывающих, посевных, посадочных и уборочных машин, а также машин для внесения удобрений, средств защиты растений и ухода за сельскохозяйственными культурами для выполнения</w:t>
            </w:r>
            <w:r>
              <w:rPr>
                <w:spacing w:val="40"/>
                <w:sz w:val="24"/>
              </w:rPr>
              <w:t xml:space="preserve"> </w:t>
            </w:r>
            <w:r>
              <w:rPr>
                <w:sz w:val="24"/>
              </w:rPr>
              <w:t>технологических</w:t>
            </w:r>
            <w:r>
              <w:rPr>
                <w:spacing w:val="40"/>
                <w:sz w:val="24"/>
              </w:rPr>
              <w:t xml:space="preserve"> </w:t>
            </w:r>
            <w:r>
              <w:rPr>
                <w:sz w:val="24"/>
              </w:rPr>
              <w:t>операций</w:t>
            </w:r>
            <w:r>
              <w:rPr>
                <w:spacing w:val="40"/>
                <w:sz w:val="24"/>
              </w:rPr>
              <w:t xml:space="preserve"> </w:t>
            </w:r>
            <w:r>
              <w:rPr>
                <w:sz w:val="24"/>
              </w:rPr>
              <w:t>в</w:t>
            </w:r>
            <w:r>
              <w:rPr>
                <w:spacing w:val="40"/>
                <w:sz w:val="24"/>
              </w:rPr>
              <w:t xml:space="preserve"> </w:t>
            </w:r>
            <w:r>
              <w:rPr>
                <w:sz w:val="24"/>
              </w:rPr>
              <w:t>соответствии</w:t>
            </w:r>
            <w:r>
              <w:rPr>
                <w:spacing w:val="40"/>
                <w:sz w:val="24"/>
              </w:rPr>
              <w:t xml:space="preserve"> </w:t>
            </w:r>
            <w:r>
              <w:rPr>
                <w:sz w:val="24"/>
              </w:rPr>
              <w:t>с</w:t>
            </w:r>
            <w:r>
              <w:rPr>
                <w:spacing w:val="40"/>
                <w:sz w:val="24"/>
              </w:rPr>
              <w:t xml:space="preserve"> </w:t>
            </w:r>
            <w:r>
              <w:rPr>
                <w:sz w:val="24"/>
              </w:rPr>
              <w:t>технологическими</w:t>
            </w:r>
          </w:p>
          <w:p w:rsidR="00D27683" w:rsidRDefault="006542EE">
            <w:pPr>
              <w:pStyle w:val="TableParagraph"/>
              <w:spacing w:line="261" w:lineRule="exact"/>
              <w:rPr>
                <w:sz w:val="24"/>
              </w:rPr>
            </w:pPr>
            <w:r>
              <w:rPr>
                <w:spacing w:val="-2"/>
                <w:sz w:val="24"/>
              </w:rPr>
              <w:t>картами.</w:t>
            </w:r>
          </w:p>
        </w:tc>
      </w:tr>
      <w:tr w:rsidR="00D27683">
        <w:trPr>
          <w:trHeight w:val="556"/>
        </w:trPr>
        <w:tc>
          <w:tcPr>
            <w:tcW w:w="1205" w:type="dxa"/>
          </w:tcPr>
          <w:p w:rsidR="00D27683" w:rsidRDefault="006542EE">
            <w:pPr>
              <w:pStyle w:val="TableParagraph"/>
              <w:spacing w:line="273" w:lineRule="exact"/>
              <w:rPr>
                <w:sz w:val="24"/>
              </w:rPr>
            </w:pPr>
            <w:r>
              <w:rPr>
                <w:sz w:val="24"/>
              </w:rPr>
              <w:t>ПК.</w:t>
            </w:r>
            <w:r>
              <w:rPr>
                <w:spacing w:val="1"/>
                <w:sz w:val="24"/>
              </w:rPr>
              <w:t xml:space="preserve"> </w:t>
            </w:r>
            <w:r>
              <w:rPr>
                <w:spacing w:val="-4"/>
                <w:sz w:val="24"/>
              </w:rPr>
              <w:t>1.5.</w:t>
            </w:r>
          </w:p>
        </w:tc>
        <w:tc>
          <w:tcPr>
            <w:tcW w:w="8369" w:type="dxa"/>
          </w:tcPr>
          <w:p w:rsidR="00D27683" w:rsidRDefault="006542EE">
            <w:pPr>
              <w:pStyle w:val="TableParagraph"/>
              <w:tabs>
                <w:tab w:val="left" w:pos="1529"/>
                <w:tab w:val="left" w:pos="2857"/>
                <w:tab w:val="left" w:pos="3264"/>
                <w:tab w:val="left" w:pos="4818"/>
                <w:tab w:val="left" w:pos="5796"/>
                <w:tab w:val="left" w:pos="6199"/>
                <w:tab w:val="left" w:pos="7911"/>
              </w:tabs>
              <w:spacing w:line="274" w:lineRule="exact"/>
              <w:ind w:right="95"/>
              <w:rPr>
                <w:sz w:val="24"/>
              </w:rPr>
            </w:pPr>
            <w:r>
              <w:rPr>
                <w:spacing w:val="-2"/>
                <w:sz w:val="24"/>
              </w:rPr>
              <w:t>Выполнять</w:t>
            </w:r>
            <w:r>
              <w:rPr>
                <w:sz w:val="24"/>
              </w:rPr>
              <w:tab/>
            </w:r>
            <w:r>
              <w:rPr>
                <w:spacing w:val="-2"/>
                <w:sz w:val="24"/>
              </w:rPr>
              <w:t>настройку</w:t>
            </w:r>
            <w:r>
              <w:rPr>
                <w:sz w:val="24"/>
              </w:rPr>
              <w:tab/>
            </w:r>
            <w:r>
              <w:rPr>
                <w:spacing w:val="-12"/>
                <w:sz w:val="24"/>
              </w:rPr>
              <w:t>и</w:t>
            </w:r>
            <w:r>
              <w:rPr>
                <w:sz w:val="24"/>
              </w:rPr>
              <w:tab/>
            </w:r>
            <w:r>
              <w:rPr>
                <w:spacing w:val="-2"/>
                <w:sz w:val="24"/>
              </w:rPr>
              <w:t>регулировку</w:t>
            </w:r>
            <w:r>
              <w:rPr>
                <w:sz w:val="24"/>
              </w:rPr>
              <w:tab/>
            </w:r>
            <w:r>
              <w:rPr>
                <w:spacing w:val="-4"/>
                <w:sz w:val="24"/>
              </w:rPr>
              <w:t>машин</w:t>
            </w:r>
            <w:r>
              <w:rPr>
                <w:sz w:val="24"/>
              </w:rPr>
              <w:tab/>
            </w:r>
            <w:r>
              <w:rPr>
                <w:spacing w:val="-10"/>
                <w:sz w:val="24"/>
              </w:rPr>
              <w:t>и</w:t>
            </w:r>
            <w:r>
              <w:rPr>
                <w:sz w:val="24"/>
              </w:rPr>
              <w:tab/>
            </w:r>
            <w:r>
              <w:rPr>
                <w:spacing w:val="-2"/>
                <w:sz w:val="24"/>
              </w:rPr>
              <w:t>оборудования</w:t>
            </w:r>
            <w:r>
              <w:rPr>
                <w:sz w:val="24"/>
              </w:rPr>
              <w:tab/>
            </w:r>
            <w:r>
              <w:rPr>
                <w:spacing w:val="-4"/>
                <w:sz w:val="24"/>
              </w:rPr>
              <w:t xml:space="preserve">для </w:t>
            </w:r>
            <w:r>
              <w:rPr>
                <w:sz w:val="24"/>
              </w:rPr>
              <w:t>обслуживания животноводческих ферм, комплексов и птицефабрик.</w:t>
            </w:r>
          </w:p>
        </w:tc>
      </w:tr>
      <w:tr w:rsidR="00D27683">
        <w:trPr>
          <w:trHeight w:val="825"/>
        </w:trPr>
        <w:tc>
          <w:tcPr>
            <w:tcW w:w="1205" w:type="dxa"/>
          </w:tcPr>
          <w:p w:rsidR="00D27683" w:rsidRDefault="006542EE">
            <w:pPr>
              <w:pStyle w:val="TableParagraph"/>
              <w:spacing w:line="268" w:lineRule="exact"/>
              <w:rPr>
                <w:sz w:val="24"/>
              </w:rPr>
            </w:pPr>
            <w:r>
              <w:rPr>
                <w:sz w:val="24"/>
              </w:rPr>
              <w:t>ПК.</w:t>
            </w:r>
            <w:r>
              <w:rPr>
                <w:spacing w:val="1"/>
                <w:sz w:val="24"/>
              </w:rPr>
              <w:t xml:space="preserve"> </w:t>
            </w:r>
            <w:r>
              <w:rPr>
                <w:spacing w:val="-4"/>
                <w:sz w:val="24"/>
              </w:rPr>
              <w:t>1.6.</w:t>
            </w:r>
          </w:p>
        </w:tc>
        <w:tc>
          <w:tcPr>
            <w:tcW w:w="8369" w:type="dxa"/>
          </w:tcPr>
          <w:p w:rsidR="00D27683" w:rsidRDefault="006542EE">
            <w:pPr>
              <w:pStyle w:val="TableParagraph"/>
              <w:tabs>
                <w:tab w:val="left" w:pos="1529"/>
                <w:tab w:val="left" w:pos="2849"/>
                <w:tab w:val="left" w:pos="3256"/>
                <w:tab w:val="left" w:pos="4810"/>
                <w:tab w:val="left" w:pos="6000"/>
                <w:tab w:val="left" w:pos="6402"/>
              </w:tabs>
              <w:spacing w:line="237" w:lineRule="auto"/>
              <w:ind w:right="101"/>
              <w:rPr>
                <w:sz w:val="24"/>
              </w:rPr>
            </w:pPr>
            <w:r>
              <w:rPr>
                <w:spacing w:val="-2"/>
                <w:sz w:val="24"/>
              </w:rPr>
              <w:t>Выполнять</w:t>
            </w:r>
            <w:r>
              <w:rPr>
                <w:sz w:val="24"/>
              </w:rPr>
              <w:tab/>
            </w:r>
            <w:r>
              <w:rPr>
                <w:spacing w:val="-2"/>
                <w:sz w:val="24"/>
              </w:rPr>
              <w:t>настройку</w:t>
            </w:r>
            <w:r>
              <w:rPr>
                <w:sz w:val="24"/>
              </w:rPr>
              <w:tab/>
            </w:r>
            <w:r>
              <w:rPr>
                <w:spacing w:val="-10"/>
                <w:sz w:val="24"/>
              </w:rPr>
              <w:t>и</w:t>
            </w:r>
            <w:r>
              <w:rPr>
                <w:sz w:val="24"/>
              </w:rPr>
              <w:tab/>
            </w:r>
            <w:r>
              <w:rPr>
                <w:spacing w:val="-2"/>
                <w:sz w:val="24"/>
              </w:rPr>
              <w:t>регулировку</w:t>
            </w:r>
            <w:r>
              <w:rPr>
                <w:sz w:val="24"/>
              </w:rPr>
              <w:tab/>
            </w:r>
            <w:r>
              <w:rPr>
                <w:spacing w:val="-2"/>
                <w:sz w:val="24"/>
              </w:rPr>
              <w:t>рабочего</w:t>
            </w:r>
            <w:r>
              <w:rPr>
                <w:sz w:val="24"/>
              </w:rPr>
              <w:tab/>
            </w:r>
            <w:r>
              <w:rPr>
                <w:spacing w:val="-10"/>
                <w:sz w:val="24"/>
              </w:rPr>
              <w:t>и</w:t>
            </w:r>
            <w:r>
              <w:rPr>
                <w:sz w:val="24"/>
              </w:rPr>
              <w:tab/>
            </w:r>
            <w:r>
              <w:rPr>
                <w:spacing w:val="-2"/>
                <w:sz w:val="24"/>
              </w:rPr>
              <w:t xml:space="preserve">вспомогательного </w:t>
            </w:r>
            <w:r>
              <w:rPr>
                <w:sz w:val="24"/>
              </w:rPr>
              <w:t>оборудования</w:t>
            </w:r>
            <w:r>
              <w:rPr>
                <w:spacing w:val="78"/>
                <w:w w:val="150"/>
                <w:sz w:val="24"/>
              </w:rPr>
              <w:t xml:space="preserve"> </w:t>
            </w:r>
            <w:r>
              <w:rPr>
                <w:sz w:val="24"/>
              </w:rPr>
              <w:t>тракторов</w:t>
            </w:r>
            <w:r>
              <w:rPr>
                <w:spacing w:val="25"/>
                <w:sz w:val="24"/>
              </w:rPr>
              <w:t xml:space="preserve">  </w:t>
            </w:r>
            <w:r>
              <w:rPr>
                <w:sz w:val="24"/>
              </w:rPr>
              <w:t>и</w:t>
            </w:r>
            <w:r>
              <w:rPr>
                <w:spacing w:val="25"/>
                <w:sz w:val="24"/>
              </w:rPr>
              <w:t xml:space="preserve">  </w:t>
            </w:r>
            <w:r>
              <w:rPr>
                <w:sz w:val="24"/>
              </w:rPr>
              <w:t>автомобилей</w:t>
            </w:r>
            <w:r>
              <w:rPr>
                <w:spacing w:val="79"/>
                <w:w w:val="150"/>
                <w:sz w:val="24"/>
              </w:rPr>
              <w:t xml:space="preserve"> </w:t>
            </w:r>
            <w:r>
              <w:rPr>
                <w:sz w:val="24"/>
              </w:rPr>
              <w:t>в</w:t>
            </w:r>
            <w:r>
              <w:rPr>
                <w:spacing w:val="76"/>
                <w:w w:val="150"/>
                <w:sz w:val="24"/>
              </w:rPr>
              <w:t xml:space="preserve"> </w:t>
            </w:r>
            <w:r>
              <w:rPr>
                <w:sz w:val="24"/>
              </w:rPr>
              <w:t>соответствии</w:t>
            </w:r>
            <w:r>
              <w:rPr>
                <w:spacing w:val="79"/>
                <w:w w:val="150"/>
                <w:sz w:val="24"/>
              </w:rPr>
              <w:t xml:space="preserve"> </w:t>
            </w:r>
            <w:r>
              <w:rPr>
                <w:sz w:val="24"/>
              </w:rPr>
              <w:t>требованиями</w:t>
            </w:r>
            <w:r>
              <w:rPr>
                <w:spacing w:val="80"/>
                <w:w w:val="150"/>
                <w:sz w:val="24"/>
              </w:rPr>
              <w:t xml:space="preserve"> </w:t>
            </w:r>
            <w:r>
              <w:rPr>
                <w:spacing w:val="-10"/>
                <w:sz w:val="24"/>
              </w:rPr>
              <w:t>к</w:t>
            </w:r>
          </w:p>
          <w:p w:rsidR="00D27683" w:rsidRDefault="006542EE">
            <w:pPr>
              <w:pStyle w:val="TableParagraph"/>
              <w:spacing w:line="261" w:lineRule="exact"/>
              <w:rPr>
                <w:sz w:val="24"/>
              </w:rPr>
            </w:pPr>
            <w:r>
              <w:rPr>
                <w:sz w:val="24"/>
              </w:rPr>
              <w:t>выполнению</w:t>
            </w:r>
            <w:r>
              <w:rPr>
                <w:spacing w:val="-6"/>
                <w:sz w:val="24"/>
              </w:rPr>
              <w:t xml:space="preserve"> </w:t>
            </w:r>
            <w:r>
              <w:rPr>
                <w:sz w:val="24"/>
              </w:rPr>
              <w:t>технологических</w:t>
            </w:r>
            <w:r>
              <w:rPr>
                <w:spacing w:val="-9"/>
                <w:sz w:val="24"/>
              </w:rPr>
              <w:t xml:space="preserve"> </w:t>
            </w:r>
            <w:r>
              <w:rPr>
                <w:spacing w:val="-2"/>
                <w:sz w:val="24"/>
              </w:rPr>
              <w:t>операций.</w:t>
            </w:r>
          </w:p>
        </w:tc>
      </w:tr>
      <w:tr w:rsidR="00D27683">
        <w:trPr>
          <w:trHeight w:val="830"/>
        </w:trPr>
        <w:tc>
          <w:tcPr>
            <w:tcW w:w="1205" w:type="dxa"/>
          </w:tcPr>
          <w:p w:rsidR="00D27683" w:rsidRDefault="006542EE">
            <w:pPr>
              <w:pStyle w:val="TableParagraph"/>
              <w:spacing w:line="268" w:lineRule="exact"/>
              <w:rPr>
                <w:sz w:val="24"/>
              </w:rPr>
            </w:pPr>
            <w:r>
              <w:rPr>
                <w:sz w:val="24"/>
              </w:rPr>
              <w:t xml:space="preserve">ПК </w:t>
            </w:r>
            <w:r>
              <w:rPr>
                <w:spacing w:val="-4"/>
                <w:sz w:val="24"/>
              </w:rPr>
              <w:t>2.1.</w:t>
            </w:r>
          </w:p>
        </w:tc>
        <w:tc>
          <w:tcPr>
            <w:tcW w:w="8369" w:type="dxa"/>
          </w:tcPr>
          <w:p w:rsidR="00D27683" w:rsidRDefault="006542EE">
            <w:pPr>
              <w:pStyle w:val="TableParagraph"/>
              <w:spacing w:line="268" w:lineRule="exact"/>
              <w:rPr>
                <w:sz w:val="24"/>
              </w:rPr>
            </w:pPr>
            <w:r>
              <w:rPr>
                <w:sz w:val="24"/>
              </w:rPr>
              <w:t>Осуществлять</w:t>
            </w:r>
            <w:r>
              <w:rPr>
                <w:spacing w:val="29"/>
                <w:sz w:val="24"/>
              </w:rPr>
              <w:t xml:space="preserve">  </w:t>
            </w:r>
            <w:r>
              <w:rPr>
                <w:sz w:val="24"/>
              </w:rPr>
              <w:t>выбор,</w:t>
            </w:r>
            <w:r>
              <w:rPr>
                <w:spacing w:val="31"/>
                <w:sz w:val="24"/>
              </w:rPr>
              <w:t xml:space="preserve">  </w:t>
            </w:r>
            <w:r>
              <w:rPr>
                <w:sz w:val="24"/>
              </w:rPr>
              <w:t>обоснование,</w:t>
            </w:r>
            <w:r>
              <w:rPr>
                <w:spacing w:val="30"/>
                <w:sz w:val="24"/>
              </w:rPr>
              <w:t xml:space="preserve">  </w:t>
            </w:r>
            <w:r>
              <w:rPr>
                <w:sz w:val="24"/>
              </w:rPr>
              <w:t>расчет</w:t>
            </w:r>
            <w:r>
              <w:rPr>
                <w:spacing w:val="32"/>
                <w:sz w:val="24"/>
              </w:rPr>
              <w:t xml:space="preserve">  </w:t>
            </w:r>
            <w:r>
              <w:rPr>
                <w:sz w:val="24"/>
              </w:rPr>
              <w:t>состава</w:t>
            </w:r>
            <w:r>
              <w:rPr>
                <w:spacing w:val="29"/>
                <w:sz w:val="24"/>
              </w:rPr>
              <w:t xml:space="preserve">  </w:t>
            </w:r>
            <w:r>
              <w:rPr>
                <w:sz w:val="24"/>
              </w:rPr>
              <w:t>машинно-</w:t>
            </w:r>
            <w:r>
              <w:rPr>
                <w:spacing w:val="-2"/>
                <w:sz w:val="24"/>
              </w:rPr>
              <w:t>тракторного</w:t>
            </w:r>
          </w:p>
          <w:p w:rsidR="00D27683" w:rsidRDefault="006542EE">
            <w:pPr>
              <w:pStyle w:val="TableParagraph"/>
              <w:spacing w:line="274" w:lineRule="exact"/>
              <w:rPr>
                <w:sz w:val="24"/>
              </w:rPr>
            </w:pPr>
            <w:r>
              <w:rPr>
                <w:sz w:val="24"/>
              </w:rPr>
              <w:t>агрегата</w:t>
            </w:r>
            <w:r>
              <w:rPr>
                <w:spacing w:val="39"/>
                <w:sz w:val="24"/>
              </w:rPr>
              <w:t xml:space="preserve"> </w:t>
            </w:r>
            <w:r>
              <w:rPr>
                <w:sz w:val="24"/>
              </w:rPr>
              <w:t>и</w:t>
            </w:r>
            <w:r>
              <w:rPr>
                <w:spacing w:val="31"/>
                <w:sz w:val="24"/>
              </w:rPr>
              <w:t xml:space="preserve"> </w:t>
            </w:r>
            <w:r>
              <w:rPr>
                <w:sz w:val="24"/>
              </w:rPr>
              <w:t>определение</w:t>
            </w:r>
            <w:r>
              <w:rPr>
                <w:spacing w:val="38"/>
                <w:sz w:val="24"/>
              </w:rPr>
              <w:t xml:space="preserve"> </w:t>
            </w:r>
            <w:r>
              <w:rPr>
                <w:sz w:val="24"/>
              </w:rPr>
              <w:t>его</w:t>
            </w:r>
            <w:r>
              <w:rPr>
                <w:spacing w:val="39"/>
                <w:sz w:val="24"/>
              </w:rPr>
              <w:t xml:space="preserve"> </w:t>
            </w:r>
            <w:r>
              <w:rPr>
                <w:sz w:val="24"/>
              </w:rPr>
              <w:t>эксплуатационных</w:t>
            </w:r>
            <w:r>
              <w:rPr>
                <w:spacing w:val="35"/>
                <w:sz w:val="24"/>
              </w:rPr>
              <w:t xml:space="preserve"> </w:t>
            </w:r>
            <w:r>
              <w:rPr>
                <w:sz w:val="24"/>
              </w:rPr>
              <w:t>показателей</w:t>
            </w:r>
            <w:r>
              <w:rPr>
                <w:spacing w:val="36"/>
                <w:sz w:val="24"/>
              </w:rPr>
              <w:t xml:space="preserve"> </w:t>
            </w:r>
            <w:r>
              <w:rPr>
                <w:sz w:val="24"/>
              </w:rPr>
              <w:t>в</w:t>
            </w:r>
            <w:r>
              <w:rPr>
                <w:spacing w:val="37"/>
                <w:sz w:val="24"/>
              </w:rPr>
              <w:t xml:space="preserve"> </w:t>
            </w:r>
            <w:r>
              <w:rPr>
                <w:sz w:val="24"/>
              </w:rPr>
              <w:t>соответствии</w:t>
            </w:r>
            <w:r>
              <w:rPr>
                <w:spacing w:val="36"/>
                <w:sz w:val="24"/>
              </w:rPr>
              <w:t xml:space="preserve"> </w:t>
            </w:r>
            <w:r>
              <w:rPr>
                <w:sz w:val="24"/>
              </w:rPr>
              <w:t>с технологической картой на выполнение сельскохозяйственных работ.</w:t>
            </w:r>
          </w:p>
        </w:tc>
      </w:tr>
      <w:tr w:rsidR="00D27683">
        <w:trPr>
          <w:trHeight w:val="551"/>
        </w:trPr>
        <w:tc>
          <w:tcPr>
            <w:tcW w:w="1205" w:type="dxa"/>
          </w:tcPr>
          <w:p w:rsidR="00D27683" w:rsidRDefault="006542EE">
            <w:pPr>
              <w:pStyle w:val="TableParagraph"/>
              <w:spacing w:line="268" w:lineRule="exact"/>
              <w:rPr>
                <w:sz w:val="24"/>
              </w:rPr>
            </w:pPr>
            <w:r>
              <w:rPr>
                <w:sz w:val="24"/>
              </w:rPr>
              <w:t xml:space="preserve">ПК </w:t>
            </w:r>
            <w:r>
              <w:rPr>
                <w:spacing w:val="-4"/>
                <w:sz w:val="24"/>
              </w:rPr>
              <w:t>2.3.</w:t>
            </w:r>
          </w:p>
        </w:tc>
        <w:tc>
          <w:tcPr>
            <w:tcW w:w="8369" w:type="dxa"/>
          </w:tcPr>
          <w:p w:rsidR="00D27683" w:rsidRDefault="006542EE">
            <w:pPr>
              <w:pStyle w:val="TableParagraph"/>
              <w:spacing w:line="267" w:lineRule="exact"/>
              <w:ind w:left="173"/>
              <w:rPr>
                <w:sz w:val="24"/>
              </w:rPr>
            </w:pPr>
            <w:r>
              <w:rPr>
                <w:sz w:val="24"/>
              </w:rPr>
              <w:t>Выполнять</w:t>
            </w:r>
            <w:r>
              <w:rPr>
                <w:spacing w:val="32"/>
                <w:sz w:val="24"/>
              </w:rPr>
              <w:t xml:space="preserve">  </w:t>
            </w:r>
            <w:r>
              <w:rPr>
                <w:sz w:val="24"/>
              </w:rPr>
              <w:t>работы</w:t>
            </w:r>
            <w:r>
              <w:rPr>
                <w:spacing w:val="35"/>
                <w:sz w:val="24"/>
              </w:rPr>
              <w:t xml:space="preserve">  </w:t>
            </w:r>
            <w:r>
              <w:rPr>
                <w:sz w:val="24"/>
              </w:rPr>
              <w:t>на</w:t>
            </w:r>
            <w:r>
              <w:rPr>
                <w:spacing w:val="32"/>
                <w:sz w:val="24"/>
              </w:rPr>
              <w:t xml:space="preserve">  </w:t>
            </w:r>
            <w:r>
              <w:rPr>
                <w:sz w:val="24"/>
              </w:rPr>
              <w:t>машинно-тракторном</w:t>
            </w:r>
            <w:r>
              <w:rPr>
                <w:spacing w:val="35"/>
                <w:sz w:val="24"/>
              </w:rPr>
              <w:t xml:space="preserve">  </w:t>
            </w:r>
            <w:r>
              <w:rPr>
                <w:sz w:val="24"/>
              </w:rPr>
              <w:t>агрегате</w:t>
            </w:r>
            <w:r>
              <w:rPr>
                <w:spacing w:val="31"/>
                <w:sz w:val="24"/>
              </w:rPr>
              <w:t xml:space="preserve">  </w:t>
            </w:r>
            <w:r>
              <w:rPr>
                <w:sz w:val="24"/>
              </w:rPr>
              <w:t>в</w:t>
            </w:r>
            <w:r>
              <w:rPr>
                <w:spacing w:val="35"/>
                <w:sz w:val="24"/>
              </w:rPr>
              <w:t xml:space="preserve">  </w:t>
            </w:r>
            <w:r>
              <w:rPr>
                <w:sz w:val="24"/>
              </w:rPr>
              <w:t>соответствии</w:t>
            </w:r>
            <w:r>
              <w:rPr>
                <w:spacing w:val="33"/>
                <w:sz w:val="24"/>
              </w:rPr>
              <w:t xml:space="preserve">  </w:t>
            </w:r>
            <w:r>
              <w:rPr>
                <w:spacing w:val="-10"/>
                <w:sz w:val="24"/>
              </w:rPr>
              <w:t>с</w:t>
            </w:r>
          </w:p>
          <w:p w:rsidR="00D27683" w:rsidRDefault="006542EE">
            <w:pPr>
              <w:pStyle w:val="TableParagraph"/>
              <w:spacing w:line="265" w:lineRule="exact"/>
              <w:rPr>
                <w:sz w:val="24"/>
              </w:rPr>
            </w:pPr>
            <w:r>
              <w:rPr>
                <w:sz w:val="24"/>
              </w:rPr>
              <w:t>требованиями</w:t>
            </w:r>
            <w:r>
              <w:rPr>
                <w:spacing w:val="-8"/>
                <w:sz w:val="24"/>
              </w:rPr>
              <w:t xml:space="preserve"> </w:t>
            </w:r>
            <w:r>
              <w:rPr>
                <w:sz w:val="24"/>
              </w:rPr>
              <w:t>правил</w:t>
            </w:r>
            <w:r>
              <w:rPr>
                <w:spacing w:val="-6"/>
                <w:sz w:val="24"/>
              </w:rPr>
              <w:t xml:space="preserve"> </w:t>
            </w:r>
            <w:r>
              <w:rPr>
                <w:sz w:val="24"/>
              </w:rPr>
              <w:t>техники</w:t>
            </w:r>
            <w:r>
              <w:rPr>
                <w:spacing w:val="-1"/>
                <w:sz w:val="24"/>
              </w:rPr>
              <w:t xml:space="preserve"> </w:t>
            </w:r>
            <w:r>
              <w:rPr>
                <w:sz w:val="24"/>
              </w:rPr>
              <w:t>безопасности</w:t>
            </w:r>
            <w:r>
              <w:rPr>
                <w:spacing w:val="-5"/>
                <w:sz w:val="24"/>
              </w:rPr>
              <w:t xml:space="preserve"> </w:t>
            </w:r>
            <w:r>
              <w:rPr>
                <w:sz w:val="24"/>
              </w:rPr>
              <w:t>и</w:t>
            </w:r>
            <w:r>
              <w:rPr>
                <w:spacing w:val="-10"/>
                <w:sz w:val="24"/>
              </w:rPr>
              <w:t xml:space="preserve"> </w:t>
            </w:r>
            <w:r>
              <w:rPr>
                <w:sz w:val="24"/>
              </w:rPr>
              <w:t xml:space="preserve">охраны </w:t>
            </w:r>
            <w:r>
              <w:rPr>
                <w:spacing w:val="-2"/>
                <w:sz w:val="24"/>
              </w:rPr>
              <w:t>труда.</w:t>
            </w:r>
          </w:p>
        </w:tc>
      </w:tr>
      <w:tr w:rsidR="00D27683">
        <w:trPr>
          <w:trHeight w:val="825"/>
        </w:trPr>
        <w:tc>
          <w:tcPr>
            <w:tcW w:w="1205" w:type="dxa"/>
          </w:tcPr>
          <w:p w:rsidR="00D27683" w:rsidRDefault="006542EE">
            <w:pPr>
              <w:pStyle w:val="TableParagraph"/>
              <w:spacing w:line="268" w:lineRule="exact"/>
              <w:rPr>
                <w:sz w:val="24"/>
              </w:rPr>
            </w:pPr>
            <w:r>
              <w:rPr>
                <w:sz w:val="24"/>
              </w:rPr>
              <w:t xml:space="preserve">ПК </w:t>
            </w:r>
            <w:r>
              <w:rPr>
                <w:spacing w:val="-4"/>
                <w:sz w:val="24"/>
              </w:rPr>
              <w:t>3.1.</w:t>
            </w:r>
          </w:p>
        </w:tc>
        <w:tc>
          <w:tcPr>
            <w:tcW w:w="8369" w:type="dxa"/>
          </w:tcPr>
          <w:p w:rsidR="00D27683" w:rsidRDefault="006542EE">
            <w:pPr>
              <w:pStyle w:val="TableParagraph"/>
              <w:tabs>
                <w:tab w:val="left" w:pos="1615"/>
                <w:tab w:val="left" w:pos="2028"/>
                <w:tab w:val="left" w:pos="3107"/>
                <w:tab w:val="left" w:pos="6432"/>
                <w:tab w:val="left" w:pos="8153"/>
              </w:tabs>
              <w:spacing w:line="237" w:lineRule="auto"/>
              <w:ind w:right="91"/>
              <w:rPr>
                <w:sz w:val="24"/>
              </w:rPr>
            </w:pPr>
            <w:r>
              <w:rPr>
                <w:sz w:val="24"/>
              </w:rPr>
              <w:t xml:space="preserve">Проводить диагностирование неисправностей сельскохозяйственных машин и </w:t>
            </w:r>
            <w:r>
              <w:rPr>
                <w:spacing w:val="-2"/>
                <w:sz w:val="24"/>
              </w:rPr>
              <w:t>механизмов</w:t>
            </w:r>
            <w:r>
              <w:rPr>
                <w:sz w:val="24"/>
              </w:rPr>
              <w:tab/>
            </w:r>
            <w:r>
              <w:rPr>
                <w:spacing w:val="-10"/>
                <w:sz w:val="24"/>
              </w:rPr>
              <w:t>и</w:t>
            </w:r>
            <w:r>
              <w:rPr>
                <w:sz w:val="24"/>
              </w:rPr>
              <w:tab/>
            </w:r>
            <w:r>
              <w:rPr>
                <w:spacing w:val="-2"/>
                <w:sz w:val="24"/>
              </w:rPr>
              <w:t>другого</w:t>
            </w:r>
            <w:r>
              <w:rPr>
                <w:sz w:val="24"/>
              </w:rPr>
              <w:tab/>
            </w:r>
            <w:r>
              <w:rPr>
                <w:spacing w:val="-2"/>
                <w:sz w:val="24"/>
              </w:rPr>
              <w:t>инженерно-технологического</w:t>
            </w:r>
            <w:r>
              <w:rPr>
                <w:sz w:val="24"/>
              </w:rPr>
              <w:tab/>
            </w:r>
            <w:r>
              <w:rPr>
                <w:spacing w:val="-2"/>
                <w:sz w:val="24"/>
              </w:rPr>
              <w:t>оборудования</w:t>
            </w:r>
            <w:r>
              <w:rPr>
                <w:sz w:val="24"/>
              </w:rPr>
              <w:tab/>
            </w:r>
            <w:r>
              <w:rPr>
                <w:spacing w:val="-10"/>
                <w:sz w:val="24"/>
              </w:rPr>
              <w:t>в</w:t>
            </w:r>
          </w:p>
          <w:p w:rsidR="00D27683" w:rsidRDefault="006542EE">
            <w:pPr>
              <w:pStyle w:val="TableParagraph"/>
              <w:spacing w:line="262" w:lineRule="exact"/>
              <w:rPr>
                <w:sz w:val="24"/>
              </w:rPr>
            </w:pPr>
            <w:r>
              <w:rPr>
                <w:sz w:val="24"/>
              </w:rPr>
              <w:t>соответствии</w:t>
            </w:r>
            <w:r>
              <w:rPr>
                <w:spacing w:val="-8"/>
                <w:sz w:val="24"/>
              </w:rPr>
              <w:t xml:space="preserve"> </w:t>
            </w:r>
            <w:r>
              <w:rPr>
                <w:sz w:val="24"/>
              </w:rPr>
              <w:t>с</w:t>
            </w:r>
            <w:r>
              <w:rPr>
                <w:spacing w:val="-3"/>
                <w:sz w:val="24"/>
              </w:rPr>
              <w:t xml:space="preserve"> </w:t>
            </w:r>
            <w:r>
              <w:rPr>
                <w:sz w:val="24"/>
              </w:rPr>
              <w:t>графиком</w:t>
            </w:r>
            <w:r>
              <w:rPr>
                <w:spacing w:val="-5"/>
                <w:sz w:val="24"/>
              </w:rPr>
              <w:t xml:space="preserve"> </w:t>
            </w:r>
            <w:r>
              <w:rPr>
                <w:sz w:val="24"/>
              </w:rPr>
              <w:t>проведения</w:t>
            </w:r>
            <w:r>
              <w:rPr>
                <w:spacing w:val="-6"/>
                <w:sz w:val="24"/>
              </w:rPr>
              <w:t xml:space="preserve"> </w:t>
            </w:r>
            <w:r>
              <w:rPr>
                <w:sz w:val="24"/>
              </w:rPr>
              <w:t>технических</w:t>
            </w:r>
            <w:r>
              <w:rPr>
                <w:spacing w:val="-7"/>
                <w:sz w:val="24"/>
              </w:rPr>
              <w:t xml:space="preserve"> </w:t>
            </w:r>
            <w:r>
              <w:rPr>
                <w:sz w:val="24"/>
              </w:rPr>
              <w:t>обслуживании</w:t>
            </w:r>
            <w:r>
              <w:rPr>
                <w:spacing w:val="-1"/>
                <w:sz w:val="24"/>
              </w:rPr>
              <w:t xml:space="preserve"> </w:t>
            </w:r>
            <w:r>
              <w:rPr>
                <w:sz w:val="24"/>
              </w:rPr>
              <w:t>и</w:t>
            </w:r>
            <w:r>
              <w:rPr>
                <w:spacing w:val="-5"/>
                <w:sz w:val="24"/>
              </w:rPr>
              <w:t xml:space="preserve"> </w:t>
            </w:r>
            <w:r>
              <w:rPr>
                <w:spacing w:val="-2"/>
                <w:sz w:val="24"/>
              </w:rPr>
              <w:t>ремонтов.</w:t>
            </w:r>
          </w:p>
        </w:tc>
      </w:tr>
      <w:tr w:rsidR="00D27683">
        <w:trPr>
          <w:trHeight w:val="551"/>
        </w:trPr>
        <w:tc>
          <w:tcPr>
            <w:tcW w:w="1205" w:type="dxa"/>
          </w:tcPr>
          <w:p w:rsidR="00D27683" w:rsidRDefault="006542EE">
            <w:pPr>
              <w:pStyle w:val="TableParagraph"/>
              <w:spacing w:line="268" w:lineRule="exact"/>
              <w:rPr>
                <w:sz w:val="24"/>
              </w:rPr>
            </w:pPr>
            <w:r>
              <w:rPr>
                <w:sz w:val="24"/>
              </w:rPr>
              <w:t xml:space="preserve">ПК </w:t>
            </w:r>
            <w:r>
              <w:rPr>
                <w:spacing w:val="-4"/>
                <w:sz w:val="24"/>
              </w:rPr>
              <w:t>3.2.</w:t>
            </w:r>
          </w:p>
        </w:tc>
        <w:tc>
          <w:tcPr>
            <w:tcW w:w="8369" w:type="dxa"/>
          </w:tcPr>
          <w:p w:rsidR="00D27683" w:rsidRDefault="006542EE">
            <w:pPr>
              <w:pStyle w:val="TableParagraph"/>
              <w:spacing w:line="268" w:lineRule="exact"/>
              <w:rPr>
                <w:sz w:val="24"/>
              </w:rPr>
            </w:pPr>
            <w:r>
              <w:rPr>
                <w:sz w:val="24"/>
              </w:rPr>
              <w:t>Определять</w:t>
            </w:r>
            <w:r>
              <w:rPr>
                <w:spacing w:val="12"/>
                <w:sz w:val="24"/>
              </w:rPr>
              <w:t xml:space="preserve"> </w:t>
            </w:r>
            <w:r>
              <w:rPr>
                <w:sz w:val="24"/>
              </w:rPr>
              <w:t>способы</w:t>
            </w:r>
            <w:r>
              <w:rPr>
                <w:spacing w:val="16"/>
                <w:sz w:val="24"/>
              </w:rPr>
              <w:t xml:space="preserve"> </w:t>
            </w:r>
            <w:r>
              <w:rPr>
                <w:sz w:val="24"/>
              </w:rPr>
              <w:t>ремонта</w:t>
            </w:r>
            <w:r>
              <w:rPr>
                <w:spacing w:val="9"/>
                <w:sz w:val="24"/>
              </w:rPr>
              <w:t xml:space="preserve"> </w:t>
            </w:r>
            <w:r>
              <w:rPr>
                <w:sz w:val="24"/>
              </w:rPr>
              <w:t>сельскохозяйственной</w:t>
            </w:r>
            <w:r>
              <w:rPr>
                <w:spacing w:val="10"/>
                <w:sz w:val="24"/>
              </w:rPr>
              <w:t xml:space="preserve"> </w:t>
            </w:r>
            <w:r>
              <w:rPr>
                <w:sz w:val="24"/>
              </w:rPr>
              <w:t>техники</w:t>
            </w:r>
            <w:r>
              <w:rPr>
                <w:spacing w:val="15"/>
                <w:sz w:val="24"/>
              </w:rPr>
              <w:t xml:space="preserve"> </w:t>
            </w:r>
            <w:r>
              <w:rPr>
                <w:sz w:val="24"/>
              </w:rPr>
              <w:t>в</w:t>
            </w:r>
            <w:r>
              <w:rPr>
                <w:spacing w:val="11"/>
                <w:sz w:val="24"/>
              </w:rPr>
              <w:t xml:space="preserve"> </w:t>
            </w:r>
            <w:r>
              <w:rPr>
                <w:sz w:val="24"/>
              </w:rPr>
              <w:t>соответствии</w:t>
            </w:r>
            <w:r>
              <w:rPr>
                <w:spacing w:val="11"/>
                <w:sz w:val="24"/>
              </w:rPr>
              <w:t xml:space="preserve"> </w:t>
            </w:r>
            <w:r>
              <w:rPr>
                <w:spacing w:val="-10"/>
                <w:sz w:val="24"/>
              </w:rPr>
              <w:t>с</w:t>
            </w:r>
          </w:p>
          <w:p w:rsidR="00D27683" w:rsidRDefault="006542EE">
            <w:pPr>
              <w:pStyle w:val="TableParagraph"/>
              <w:spacing w:before="2" w:line="261" w:lineRule="exact"/>
              <w:rPr>
                <w:sz w:val="24"/>
              </w:rPr>
            </w:pPr>
            <w:r>
              <w:rPr>
                <w:sz w:val="24"/>
              </w:rPr>
              <w:t>ее</w:t>
            </w:r>
            <w:r>
              <w:rPr>
                <w:spacing w:val="-5"/>
                <w:sz w:val="24"/>
              </w:rPr>
              <w:t xml:space="preserve"> </w:t>
            </w:r>
            <w:r>
              <w:rPr>
                <w:sz w:val="24"/>
              </w:rPr>
              <w:t>техническим</w:t>
            </w:r>
            <w:r>
              <w:rPr>
                <w:spacing w:val="-3"/>
                <w:sz w:val="24"/>
              </w:rPr>
              <w:t xml:space="preserve"> </w:t>
            </w:r>
            <w:r>
              <w:rPr>
                <w:spacing w:val="-2"/>
                <w:sz w:val="24"/>
              </w:rPr>
              <w:t>состоянием.</w:t>
            </w:r>
          </w:p>
        </w:tc>
      </w:tr>
      <w:tr w:rsidR="00D27683">
        <w:trPr>
          <w:trHeight w:val="551"/>
        </w:trPr>
        <w:tc>
          <w:tcPr>
            <w:tcW w:w="1205" w:type="dxa"/>
          </w:tcPr>
          <w:p w:rsidR="00D27683" w:rsidRDefault="006542EE">
            <w:pPr>
              <w:pStyle w:val="TableParagraph"/>
              <w:spacing w:line="268" w:lineRule="exact"/>
              <w:rPr>
                <w:sz w:val="24"/>
              </w:rPr>
            </w:pPr>
            <w:r>
              <w:rPr>
                <w:sz w:val="24"/>
              </w:rPr>
              <w:t xml:space="preserve">ПК </w:t>
            </w:r>
            <w:r>
              <w:rPr>
                <w:spacing w:val="-4"/>
                <w:sz w:val="24"/>
              </w:rPr>
              <w:t>3.4.</w:t>
            </w:r>
          </w:p>
        </w:tc>
        <w:tc>
          <w:tcPr>
            <w:tcW w:w="8369" w:type="dxa"/>
          </w:tcPr>
          <w:p w:rsidR="00D27683" w:rsidRDefault="006542EE">
            <w:pPr>
              <w:pStyle w:val="TableParagraph"/>
              <w:tabs>
                <w:tab w:val="left" w:pos="7082"/>
              </w:tabs>
              <w:spacing w:line="268" w:lineRule="exact"/>
              <w:rPr>
                <w:sz w:val="24"/>
              </w:rPr>
            </w:pPr>
            <w:r>
              <w:rPr>
                <w:sz w:val="24"/>
              </w:rPr>
              <w:t>Подбирать</w:t>
            </w:r>
            <w:r>
              <w:rPr>
                <w:spacing w:val="36"/>
                <w:sz w:val="24"/>
              </w:rPr>
              <w:t xml:space="preserve">  </w:t>
            </w:r>
            <w:r>
              <w:rPr>
                <w:sz w:val="24"/>
              </w:rPr>
              <w:t>материалы,</w:t>
            </w:r>
            <w:r>
              <w:rPr>
                <w:spacing w:val="37"/>
                <w:sz w:val="24"/>
              </w:rPr>
              <w:t xml:space="preserve">  </w:t>
            </w:r>
            <w:r>
              <w:rPr>
                <w:sz w:val="24"/>
              </w:rPr>
              <w:t>узлы</w:t>
            </w:r>
            <w:r>
              <w:rPr>
                <w:spacing w:val="36"/>
                <w:sz w:val="24"/>
              </w:rPr>
              <w:t xml:space="preserve">  </w:t>
            </w:r>
            <w:r>
              <w:rPr>
                <w:sz w:val="24"/>
              </w:rPr>
              <w:t>и</w:t>
            </w:r>
            <w:r>
              <w:rPr>
                <w:spacing w:val="37"/>
                <w:sz w:val="24"/>
              </w:rPr>
              <w:t xml:space="preserve">  </w:t>
            </w:r>
            <w:r>
              <w:rPr>
                <w:sz w:val="24"/>
              </w:rPr>
              <w:t>агрегаты,</w:t>
            </w:r>
            <w:r>
              <w:rPr>
                <w:spacing w:val="32"/>
                <w:sz w:val="24"/>
              </w:rPr>
              <w:t xml:space="preserve">  </w:t>
            </w:r>
            <w:r>
              <w:rPr>
                <w:sz w:val="24"/>
              </w:rPr>
              <w:t>необходимые</w:t>
            </w:r>
            <w:r>
              <w:rPr>
                <w:spacing w:val="36"/>
                <w:sz w:val="24"/>
              </w:rPr>
              <w:t xml:space="preserve">  </w:t>
            </w:r>
            <w:r>
              <w:rPr>
                <w:spacing w:val="-5"/>
                <w:sz w:val="24"/>
              </w:rPr>
              <w:t>для</w:t>
            </w:r>
            <w:r>
              <w:rPr>
                <w:sz w:val="24"/>
              </w:rPr>
              <w:tab/>
            </w:r>
            <w:r>
              <w:rPr>
                <w:spacing w:val="-2"/>
                <w:sz w:val="24"/>
              </w:rPr>
              <w:t>проведения</w:t>
            </w:r>
          </w:p>
          <w:p w:rsidR="00D27683" w:rsidRDefault="006542EE">
            <w:pPr>
              <w:pStyle w:val="TableParagraph"/>
              <w:spacing w:before="2" w:line="261" w:lineRule="exact"/>
              <w:rPr>
                <w:sz w:val="24"/>
              </w:rPr>
            </w:pPr>
            <w:r>
              <w:rPr>
                <w:spacing w:val="-2"/>
                <w:sz w:val="24"/>
              </w:rPr>
              <w:t>ремонта.</w:t>
            </w:r>
          </w:p>
        </w:tc>
      </w:tr>
      <w:tr w:rsidR="00D27683">
        <w:trPr>
          <w:trHeight w:val="556"/>
        </w:trPr>
        <w:tc>
          <w:tcPr>
            <w:tcW w:w="1205" w:type="dxa"/>
          </w:tcPr>
          <w:p w:rsidR="00D27683" w:rsidRDefault="006542EE">
            <w:pPr>
              <w:pStyle w:val="TableParagraph"/>
              <w:spacing w:line="273" w:lineRule="exact"/>
              <w:rPr>
                <w:sz w:val="24"/>
              </w:rPr>
            </w:pPr>
            <w:r>
              <w:rPr>
                <w:sz w:val="24"/>
              </w:rPr>
              <w:t xml:space="preserve">ПК </w:t>
            </w:r>
            <w:r>
              <w:rPr>
                <w:spacing w:val="-4"/>
                <w:sz w:val="24"/>
              </w:rPr>
              <w:t>3.5.</w:t>
            </w:r>
          </w:p>
        </w:tc>
        <w:tc>
          <w:tcPr>
            <w:tcW w:w="8369" w:type="dxa"/>
          </w:tcPr>
          <w:p w:rsidR="00D27683" w:rsidRDefault="006542EE">
            <w:pPr>
              <w:pStyle w:val="TableParagraph"/>
              <w:spacing w:line="274" w:lineRule="exact"/>
              <w:rPr>
                <w:sz w:val="24"/>
              </w:rPr>
            </w:pPr>
            <w:r>
              <w:rPr>
                <w:sz w:val="24"/>
              </w:rPr>
              <w:t>Осуществлять</w:t>
            </w:r>
            <w:r>
              <w:rPr>
                <w:spacing w:val="80"/>
                <w:sz w:val="24"/>
              </w:rPr>
              <w:t xml:space="preserve"> </w:t>
            </w:r>
            <w:r>
              <w:rPr>
                <w:sz w:val="24"/>
              </w:rPr>
              <w:t>восстановление</w:t>
            </w:r>
            <w:r>
              <w:rPr>
                <w:spacing w:val="80"/>
                <w:sz w:val="24"/>
              </w:rPr>
              <w:t xml:space="preserve"> </w:t>
            </w:r>
            <w:r>
              <w:rPr>
                <w:sz w:val="24"/>
              </w:rPr>
              <w:t>работоспособности</w:t>
            </w:r>
            <w:r>
              <w:rPr>
                <w:spacing w:val="80"/>
                <w:sz w:val="24"/>
              </w:rPr>
              <w:t xml:space="preserve"> </w:t>
            </w:r>
            <w:r>
              <w:rPr>
                <w:sz w:val="24"/>
              </w:rPr>
              <w:t>или</w:t>
            </w:r>
            <w:r>
              <w:rPr>
                <w:spacing w:val="80"/>
                <w:sz w:val="24"/>
              </w:rPr>
              <w:t xml:space="preserve"> </w:t>
            </w:r>
            <w:r>
              <w:rPr>
                <w:sz w:val="24"/>
              </w:rPr>
              <w:t>замену</w:t>
            </w:r>
            <w:r>
              <w:rPr>
                <w:spacing w:val="80"/>
                <w:sz w:val="24"/>
              </w:rPr>
              <w:t xml:space="preserve"> </w:t>
            </w:r>
            <w:r>
              <w:rPr>
                <w:sz w:val="24"/>
              </w:rPr>
              <w:t>детали/узла сельскохозяйственной техники в соответствии с технологической картой.</w:t>
            </w:r>
          </w:p>
        </w:tc>
      </w:tr>
      <w:tr w:rsidR="00D27683">
        <w:trPr>
          <w:trHeight w:val="825"/>
        </w:trPr>
        <w:tc>
          <w:tcPr>
            <w:tcW w:w="1205" w:type="dxa"/>
          </w:tcPr>
          <w:p w:rsidR="00D27683" w:rsidRDefault="006542EE">
            <w:pPr>
              <w:pStyle w:val="TableParagraph"/>
              <w:spacing w:line="268" w:lineRule="exact"/>
              <w:rPr>
                <w:sz w:val="24"/>
              </w:rPr>
            </w:pPr>
            <w:r>
              <w:rPr>
                <w:sz w:val="24"/>
              </w:rPr>
              <w:t xml:space="preserve">ПК </w:t>
            </w:r>
            <w:r>
              <w:rPr>
                <w:spacing w:val="-4"/>
                <w:sz w:val="24"/>
              </w:rPr>
              <w:t>3.6.</w:t>
            </w:r>
          </w:p>
        </w:tc>
        <w:tc>
          <w:tcPr>
            <w:tcW w:w="8369" w:type="dxa"/>
          </w:tcPr>
          <w:p w:rsidR="00D27683" w:rsidRDefault="006542EE">
            <w:pPr>
              <w:pStyle w:val="TableParagraph"/>
              <w:tabs>
                <w:tab w:val="left" w:pos="1750"/>
                <w:tab w:val="left" w:pos="3132"/>
                <w:tab w:val="left" w:pos="5290"/>
                <w:tab w:val="left" w:pos="6628"/>
                <w:tab w:val="left" w:pos="6993"/>
              </w:tabs>
              <w:spacing w:line="237" w:lineRule="auto"/>
              <w:ind w:right="96"/>
              <w:rPr>
                <w:sz w:val="24"/>
              </w:rPr>
            </w:pPr>
            <w:r>
              <w:rPr>
                <w:spacing w:val="-2"/>
                <w:sz w:val="24"/>
              </w:rPr>
              <w:t>Использовать</w:t>
            </w:r>
            <w:r>
              <w:rPr>
                <w:sz w:val="24"/>
              </w:rPr>
              <w:tab/>
            </w:r>
            <w:r>
              <w:rPr>
                <w:spacing w:val="-2"/>
                <w:sz w:val="24"/>
              </w:rPr>
              <w:t>расходные,</w:t>
            </w:r>
            <w:r>
              <w:rPr>
                <w:sz w:val="24"/>
              </w:rPr>
              <w:tab/>
            </w:r>
            <w:r>
              <w:rPr>
                <w:spacing w:val="-2"/>
                <w:sz w:val="24"/>
              </w:rPr>
              <w:t>горюче-смазочные</w:t>
            </w:r>
            <w:r>
              <w:rPr>
                <w:sz w:val="24"/>
              </w:rPr>
              <w:tab/>
            </w:r>
            <w:r>
              <w:rPr>
                <w:spacing w:val="-2"/>
                <w:sz w:val="24"/>
              </w:rPr>
              <w:t>материалы</w:t>
            </w:r>
            <w:r>
              <w:rPr>
                <w:sz w:val="24"/>
              </w:rPr>
              <w:tab/>
            </w:r>
            <w:r>
              <w:rPr>
                <w:spacing w:val="-10"/>
                <w:sz w:val="24"/>
              </w:rPr>
              <w:t>и</w:t>
            </w:r>
            <w:r>
              <w:rPr>
                <w:sz w:val="24"/>
              </w:rPr>
              <w:tab/>
            </w:r>
            <w:r>
              <w:rPr>
                <w:spacing w:val="-2"/>
                <w:sz w:val="24"/>
              </w:rPr>
              <w:t xml:space="preserve">технические </w:t>
            </w:r>
            <w:r>
              <w:rPr>
                <w:sz w:val="24"/>
              </w:rPr>
              <w:t>жидкости,</w:t>
            </w:r>
            <w:r>
              <w:rPr>
                <w:spacing w:val="26"/>
                <w:sz w:val="24"/>
              </w:rPr>
              <w:t xml:space="preserve">  </w:t>
            </w:r>
            <w:r>
              <w:rPr>
                <w:sz w:val="24"/>
              </w:rPr>
              <w:t>инструмент,</w:t>
            </w:r>
            <w:r>
              <w:rPr>
                <w:spacing w:val="28"/>
                <w:sz w:val="24"/>
              </w:rPr>
              <w:t xml:space="preserve">  </w:t>
            </w:r>
            <w:r>
              <w:rPr>
                <w:sz w:val="24"/>
              </w:rPr>
              <w:t>оборудование,</w:t>
            </w:r>
            <w:r>
              <w:rPr>
                <w:spacing w:val="31"/>
                <w:sz w:val="24"/>
              </w:rPr>
              <w:t xml:space="preserve">  </w:t>
            </w:r>
            <w:r>
              <w:rPr>
                <w:sz w:val="24"/>
              </w:rPr>
              <w:t>средства</w:t>
            </w:r>
            <w:r>
              <w:rPr>
                <w:spacing w:val="29"/>
                <w:sz w:val="24"/>
              </w:rPr>
              <w:t xml:space="preserve">  </w:t>
            </w:r>
            <w:r>
              <w:rPr>
                <w:sz w:val="24"/>
              </w:rPr>
              <w:t>индивидуальной</w:t>
            </w:r>
            <w:r>
              <w:rPr>
                <w:spacing w:val="28"/>
                <w:sz w:val="24"/>
              </w:rPr>
              <w:t xml:space="preserve">  </w:t>
            </w:r>
            <w:r>
              <w:rPr>
                <w:spacing w:val="-2"/>
                <w:sz w:val="24"/>
              </w:rPr>
              <w:t>защиты,</w:t>
            </w:r>
          </w:p>
          <w:p w:rsidR="00D27683" w:rsidRDefault="006542EE">
            <w:pPr>
              <w:pStyle w:val="TableParagraph"/>
              <w:spacing w:line="261" w:lineRule="exact"/>
              <w:rPr>
                <w:sz w:val="24"/>
              </w:rPr>
            </w:pPr>
            <w:r>
              <w:rPr>
                <w:sz w:val="24"/>
              </w:rPr>
              <w:t>необходимые</w:t>
            </w:r>
            <w:r>
              <w:rPr>
                <w:spacing w:val="-9"/>
                <w:sz w:val="24"/>
              </w:rPr>
              <w:t xml:space="preserve"> </w:t>
            </w:r>
            <w:r>
              <w:rPr>
                <w:sz w:val="24"/>
              </w:rPr>
              <w:t>для</w:t>
            </w:r>
            <w:r>
              <w:rPr>
                <w:spacing w:val="-1"/>
                <w:sz w:val="24"/>
              </w:rPr>
              <w:t xml:space="preserve"> </w:t>
            </w:r>
            <w:r>
              <w:rPr>
                <w:sz w:val="24"/>
              </w:rPr>
              <w:t>выполнения</w:t>
            </w:r>
            <w:r>
              <w:rPr>
                <w:spacing w:val="-5"/>
                <w:sz w:val="24"/>
              </w:rPr>
              <w:t xml:space="preserve"> </w:t>
            </w:r>
            <w:r>
              <w:rPr>
                <w:spacing w:val="-2"/>
                <w:sz w:val="24"/>
              </w:rPr>
              <w:t>работ.</w:t>
            </w:r>
          </w:p>
        </w:tc>
      </w:tr>
      <w:tr w:rsidR="00D27683">
        <w:trPr>
          <w:trHeight w:val="551"/>
        </w:trPr>
        <w:tc>
          <w:tcPr>
            <w:tcW w:w="1205" w:type="dxa"/>
          </w:tcPr>
          <w:p w:rsidR="00D27683" w:rsidRDefault="006542EE">
            <w:pPr>
              <w:pStyle w:val="TableParagraph"/>
              <w:spacing w:line="268" w:lineRule="exact"/>
              <w:rPr>
                <w:sz w:val="24"/>
              </w:rPr>
            </w:pPr>
            <w:r>
              <w:rPr>
                <w:sz w:val="24"/>
              </w:rPr>
              <w:t xml:space="preserve">ПК </w:t>
            </w:r>
            <w:r>
              <w:rPr>
                <w:spacing w:val="-4"/>
                <w:sz w:val="24"/>
              </w:rPr>
              <w:t>3.7.</w:t>
            </w:r>
          </w:p>
        </w:tc>
        <w:tc>
          <w:tcPr>
            <w:tcW w:w="8369" w:type="dxa"/>
          </w:tcPr>
          <w:p w:rsidR="00D27683" w:rsidRDefault="006542EE">
            <w:pPr>
              <w:pStyle w:val="TableParagraph"/>
              <w:tabs>
                <w:tab w:val="left" w:pos="1668"/>
                <w:tab w:val="left" w:pos="3414"/>
                <w:tab w:val="left" w:pos="4987"/>
                <w:tab w:val="left" w:pos="6201"/>
              </w:tabs>
              <w:spacing w:line="268" w:lineRule="exact"/>
              <w:rPr>
                <w:sz w:val="24"/>
              </w:rPr>
            </w:pPr>
            <w:r>
              <w:rPr>
                <w:spacing w:val="-2"/>
                <w:sz w:val="24"/>
              </w:rPr>
              <w:t>Выполнять</w:t>
            </w:r>
            <w:r>
              <w:rPr>
                <w:sz w:val="24"/>
              </w:rPr>
              <w:tab/>
            </w:r>
            <w:r>
              <w:rPr>
                <w:spacing w:val="-2"/>
                <w:sz w:val="24"/>
              </w:rPr>
              <w:t>регулировку,</w:t>
            </w:r>
            <w:r>
              <w:rPr>
                <w:sz w:val="24"/>
              </w:rPr>
              <w:tab/>
            </w:r>
            <w:r>
              <w:rPr>
                <w:spacing w:val="-2"/>
                <w:sz w:val="24"/>
              </w:rPr>
              <w:t>испытание,</w:t>
            </w:r>
            <w:r>
              <w:rPr>
                <w:sz w:val="24"/>
              </w:rPr>
              <w:tab/>
            </w:r>
            <w:r>
              <w:rPr>
                <w:spacing w:val="-2"/>
                <w:sz w:val="24"/>
              </w:rPr>
              <w:t>обкатку</w:t>
            </w:r>
            <w:r>
              <w:rPr>
                <w:sz w:val="24"/>
              </w:rPr>
              <w:tab/>
            </w:r>
            <w:r>
              <w:rPr>
                <w:spacing w:val="-2"/>
                <w:sz w:val="24"/>
              </w:rPr>
              <w:t>отремонтированной</w:t>
            </w:r>
          </w:p>
          <w:p w:rsidR="00D27683" w:rsidRDefault="006542EE">
            <w:pPr>
              <w:pStyle w:val="TableParagraph"/>
              <w:spacing w:before="2" w:line="261" w:lineRule="exact"/>
              <w:rPr>
                <w:sz w:val="24"/>
              </w:rPr>
            </w:pPr>
            <w:r>
              <w:rPr>
                <w:sz w:val="24"/>
              </w:rPr>
              <w:t>сельскохозяйственной</w:t>
            </w:r>
            <w:r>
              <w:rPr>
                <w:spacing w:val="-5"/>
                <w:sz w:val="24"/>
              </w:rPr>
              <w:t xml:space="preserve"> </w:t>
            </w:r>
            <w:r>
              <w:rPr>
                <w:sz w:val="24"/>
              </w:rPr>
              <w:t>техники</w:t>
            </w:r>
            <w:r>
              <w:rPr>
                <w:spacing w:val="-7"/>
                <w:sz w:val="24"/>
              </w:rPr>
              <w:t xml:space="preserve"> </w:t>
            </w:r>
            <w:r>
              <w:rPr>
                <w:sz w:val="24"/>
              </w:rPr>
              <w:t>в</w:t>
            </w:r>
            <w:r>
              <w:rPr>
                <w:spacing w:val="-2"/>
                <w:sz w:val="24"/>
              </w:rPr>
              <w:t xml:space="preserve"> </w:t>
            </w:r>
            <w:r>
              <w:rPr>
                <w:sz w:val="24"/>
              </w:rPr>
              <w:t>соответствии</w:t>
            </w:r>
            <w:r>
              <w:rPr>
                <w:spacing w:val="-11"/>
                <w:sz w:val="24"/>
              </w:rPr>
              <w:t xml:space="preserve"> </w:t>
            </w:r>
            <w:r>
              <w:rPr>
                <w:sz w:val="24"/>
              </w:rPr>
              <w:t>с</w:t>
            </w:r>
            <w:r>
              <w:rPr>
                <w:spacing w:val="-4"/>
                <w:sz w:val="24"/>
              </w:rPr>
              <w:t xml:space="preserve"> </w:t>
            </w:r>
            <w:r>
              <w:rPr>
                <w:spacing w:val="-2"/>
                <w:sz w:val="24"/>
              </w:rPr>
              <w:t>регламентами.</w:t>
            </w:r>
          </w:p>
        </w:tc>
      </w:tr>
      <w:tr w:rsidR="00D27683">
        <w:trPr>
          <w:trHeight w:val="552"/>
        </w:trPr>
        <w:tc>
          <w:tcPr>
            <w:tcW w:w="1205" w:type="dxa"/>
          </w:tcPr>
          <w:p w:rsidR="00D27683" w:rsidRDefault="006542EE">
            <w:pPr>
              <w:pStyle w:val="TableParagraph"/>
              <w:spacing w:line="268" w:lineRule="exact"/>
              <w:rPr>
                <w:sz w:val="24"/>
              </w:rPr>
            </w:pPr>
            <w:r>
              <w:rPr>
                <w:sz w:val="24"/>
              </w:rPr>
              <w:t xml:space="preserve">ПК </w:t>
            </w:r>
            <w:r>
              <w:rPr>
                <w:spacing w:val="-4"/>
                <w:sz w:val="24"/>
              </w:rPr>
              <w:t>3.8.</w:t>
            </w:r>
          </w:p>
        </w:tc>
        <w:tc>
          <w:tcPr>
            <w:tcW w:w="8369" w:type="dxa"/>
          </w:tcPr>
          <w:p w:rsidR="00D27683" w:rsidRDefault="006542EE">
            <w:pPr>
              <w:pStyle w:val="TableParagraph"/>
              <w:spacing w:line="268" w:lineRule="exact"/>
              <w:rPr>
                <w:sz w:val="24"/>
              </w:rPr>
            </w:pPr>
            <w:r>
              <w:rPr>
                <w:sz w:val="24"/>
              </w:rPr>
              <w:t>Выполнять</w:t>
            </w:r>
            <w:r>
              <w:rPr>
                <w:spacing w:val="54"/>
                <w:w w:val="150"/>
                <w:sz w:val="24"/>
              </w:rPr>
              <w:t xml:space="preserve"> </w:t>
            </w:r>
            <w:r>
              <w:rPr>
                <w:sz w:val="24"/>
              </w:rPr>
              <w:t>консервацию</w:t>
            </w:r>
            <w:r>
              <w:rPr>
                <w:spacing w:val="53"/>
                <w:w w:val="150"/>
                <w:sz w:val="24"/>
              </w:rPr>
              <w:t xml:space="preserve"> </w:t>
            </w:r>
            <w:r>
              <w:rPr>
                <w:sz w:val="24"/>
              </w:rPr>
              <w:t>и</w:t>
            </w:r>
            <w:r>
              <w:rPr>
                <w:spacing w:val="57"/>
                <w:w w:val="150"/>
                <w:sz w:val="24"/>
              </w:rPr>
              <w:t xml:space="preserve"> </w:t>
            </w:r>
            <w:r>
              <w:rPr>
                <w:sz w:val="24"/>
              </w:rPr>
              <w:t>постановку</w:t>
            </w:r>
            <w:r>
              <w:rPr>
                <w:spacing w:val="76"/>
                <w:sz w:val="24"/>
              </w:rPr>
              <w:t xml:space="preserve"> </w:t>
            </w:r>
            <w:r>
              <w:rPr>
                <w:sz w:val="24"/>
              </w:rPr>
              <w:t>на</w:t>
            </w:r>
            <w:r>
              <w:rPr>
                <w:spacing w:val="54"/>
                <w:w w:val="150"/>
                <w:sz w:val="24"/>
              </w:rPr>
              <w:t xml:space="preserve"> </w:t>
            </w:r>
            <w:r>
              <w:rPr>
                <w:sz w:val="24"/>
              </w:rPr>
              <w:t>хранение</w:t>
            </w:r>
            <w:r>
              <w:rPr>
                <w:spacing w:val="55"/>
                <w:w w:val="150"/>
                <w:sz w:val="24"/>
              </w:rPr>
              <w:t xml:space="preserve"> </w:t>
            </w:r>
            <w:r>
              <w:rPr>
                <w:spacing w:val="-2"/>
                <w:sz w:val="24"/>
              </w:rPr>
              <w:t>сельскохозяйственной</w:t>
            </w:r>
          </w:p>
          <w:p w:rsidR="00D27683" w:rsidRDefault="006542EE">
            <w:pPr>
              <w:pStyle w:val="TableParagraph"/>
              <w:spacing w:before="3" w:line="261" w:lineRule="exact"/>
              <w:rPr>
                <w:sz w:val="24"/>
              </w:rPr>
            </w:pPr>
            <w:r>
              <w:rPr>
                <w:sz w:val="24"/>
              </w:rPr>
              <w:t>техники</w:t>
            </w:r>
            <w:r>
              <w:rPr>
                <w:spacing w:val="-1"/>
                <w:sz w:val="24"/>
              </w:rPr>
              <w:t xml:space="preserve"> </w:t>
            </w:r>
            <w:r>
              <w:rPr>
                <w:sz w:val="24"/>
              </w:rPr>
              <w:t>в</w:t>
            </w:r>
            <w:r>
              <w:rPr>
                <w:spacing w:val="-1"/>
                <w:sz w:val="24"/>
              </w:rPr>
              <w:t xml:space="preserve"> </w:t>
            </w:r>
            <w:r>
              <w:rPr>
                <w:sz w:val="24"/>
              </w:rPr>
              <w:t>соответствии</w:t>
            </w:r>
            <w:r>
              <w:rPr>
                <w:spacing w:val="-5"/>
                <w:sz w:val="24"/>
              </w:rPr>
              <w:t xml:space="preserve"> </w:t>
            </w:r>
            <w:r>
              <w:rPr>
                <w:sz w:val="24"/>
              </w:rPr>
              <w:t>с</w:t>
            </w:r>
            <w:r>
              <w:rPr>
                <w:spacing w:val="-2"/>
                <w:sz w:val="24"/>
              </w:rPr>
              <w:t xml:space="preserve"> регламентами.</w:t>
            </w:r>
          </w:p>
        </w:tc>
      </w:tr>
    </w:tbl>
    <w:p w:rsidR="00D27683" w:rsidRDefault="00D27683">
      <w:pPr>
        <w:spacing w:line="261" w:lineRule="exact"/>
        <w:rPr>
          <w:sz w:val="24"/>
        </w:rPr>
        <w:sectPr w:rsidR="00D27683">
          <w:type w:val="continuous"/>
          <w:pgSz w:w="11910" w:h="16840"/>
          <w:pgMar w:top="1100" w:right="380" w:bottom="960" w:left="1200" w:header="0" w:footer="772" w:gutter="0"/>
          <w:cols w:space="720"/>
        </w:sectPr>
      </w:pPr>
    </w:p>
    <w:p w:rsidR="00D27683" w:rsidRDefault="006542EE" w:rsidP="002D719A">
      <w:pPr>
        <w:pStyle w:val="1"/>
        <w:numPr>
          <w:ilvl w:val="0"/>
          <w:numId w:val="74"/>
        </w:numPr>
        <w:tabs>
          <w:tab w:val="left" w:pos="1358"/>
        </w:tabs>
        <w:ind w:left="1358" w:hanging="282"/>
        <w:jc w:val="left"/>
      </w:pPr>
      <w:r>
        <w:lastRenderedPageBreak/>
        <w:t>СТРУКТУРА</w:t>
      </w:r>
      <w:r>
        <w:rPr>
          <w:spacing w:val="-11"/>
        </w:rPr>
        <w:t xml:space="preserve"> </w:t>
      </w:r>
      <w:r>
        <w:t>И</w:t>
      </w:r>
      <w:r>
        <w:rPr>
          <w:spacing w:val="-10"/>
        </w:rPr>
        <w:t xml:space="preserve"> </w:t>
      </w:r>
      <w:r>
        <w:t>СОДЕРЖАНИЕ</w:t>
      </w:r>
      <w:r>
        <w:rPr>
          <w:spacing w:val="-11"/>
        </w:rPr>
        <w:t xml:space="preserve"> </w:t>
      </w:r>
      <w:r>
        <w:t>УЧЕБНОЙ</w:t>
      </w:r>
      <w:r>
        <w:rPr>
          <w:spacing w:val="-11"/>
        </w:rPr>
        <w:t xml:space="preserve"> </w:t>
      </w:r>
      <w:r>
        <w:rPr>
          <w:spacing w:val="-2"/>
        </w:rPr>
        <w:t>ДИСЦИПЛИНЫ</w:t>
      </w:r>
    </w:p>
    <w:p w:rsidR="00D27683" w:rsidRDefault="006542EE" w:rsidP="002D719A">
      <w:pPr>
        <w:pStyle w:val="a5"/>
        <w:numPr>
          <w:ilvl w:val="1"/>
          <w:numId w:val="74"/>
        </w:numPr>
        <w:tabs>
          <w:tab w:val="left" w:pos="2438"/>
        </w:tabs>
        <w:spacing w:before="322"/>
        <w:ind w:left="2438" w:hanging="493"/>
        <w:jc w:val="left"/>
        <w:rPr>
          <w:b/>
          <w:sz w:val="28"/>
        </w:rPr>
      </w:pPr>
      <w:r>
        <w:rPr>
          <w:b/>
          <w:sz w:val="28"/>
        </w:rPr>
        <w:t>Объем</w:t>
      </w:r>
      <w:r>
        <w:rPr>
          <w:b/>
          <w:spacing w:val="-5"/>
          <w:sz w:val="28"/>
        </w:rPr>
        <w:t xml:space="preserve"> </w:t>
      </w:r>
      <w:r>
        <w:rPr>
          <w:b/>
          <w:sz w:val="28"/>
        </w:rPr>
        <w:t>учебной</w:t>
      </w:r>
      <w:r>
        <w:rPr>
          <w:b/>
          <w:spacing w:val="-9"/>
          <w:sz w:val="28"/>
        </w:rPr>
        <w:t xml:space="preserve"> </w:t>
      </w:r>
      <w:r>
        <w:rPr>
          <w:b/>
          <w:sz w:val="28"/>
        </w:rPr>
        <w:t>дисциплины</w:t>
      </w:r>
      <w:r>
        <w:rPr>
          <w:b/>
          <w:spacing w:val="-8"/>
          <w:sz w:val="28"/>
        </w:rPr>
        <w:t xml:space="preserve"> </w:t>
      </w:r>
      <w:r>
        <w:rPr>
          <w:b/>
          <w:sz w:val="28"/>
        </w:rPr>
        <w:t>и</w:t>
      </w:r>
      <w:r>
        <w:rPr>
          <w:b/>
          <w:spacing w:val="-9"/>
          <w:sz w:val="28"/>
        </w:rPr>
        <w:t xml:space="preserve"> </w:t>
      </w:r>
      <w:r>
        <w:rPr>
          <w:b/>
          <w:sz w:val="28"/>
        </w:rPr>
        <w:t>виды</w:t>
      </w:r>
      <w:r>
        <w:rPr>
          <w:b/>
          <w:spacing w:val="-8"/>
          <w:sz w:val="28"/>
        </w:rPr>
        <w:t xml:space="preserve"> </w:t>
      </w:r>
      <w:r>
        <w:rPr>
          <w:b/>
          <w:sz w:val="28"/>
        </w:rPr>
        <w:t>учебной</w:t>
      </w:r>
      <w:r>
        <w:rPr>
          <w:b/>
          <w:spacing w:val="-9"/>
          <w:sz w:val="28"/>
        </w:rPr>
        <w:t xml:space="preserve"> </w:t>
      </w:r>
      <w:r>
        <w:rPr>
          <w:b/>
          <w:spacing w:val="-2"/>
          <w:sz w:val="28"/>
        </w:rPr>
        <w:t>работы</w:t>
      </w:r>
    </w:p>
    <w:p w:rsidR="00D27683" w:rsidRDefault="00D27683">
      <w:pPr>
        <w:pStyle w:val="a3"/>
        <w:spacing w:before="98"/>
        <w:rPr>
          <w:b/>
          <w:sz w:val="20"/>
        </w:rPr>
      </w:pPr>
    </w:p>
    <w:tbl>
      <w:tblPr>
        <w:tblStyle w:val="TableNormal"/>
        <w:tblW w:w="0" w:type="auto"/>
        <w:tblInd w:w="39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698"/>
        <w:gridCol w:w="1878"/>
      </w:tblGrid>
      <w:tr w:rsidR="00D27683">
        <w:trPr>
          <w:trHeight w:val="412"/>
        </w:trPr>
        <w:tc>
          <w:tcPr>
            <w:tcW w:w="7698" w:type="dxa"/>
          </w:tcPr>
          <w:p w:rsidR="00D27683" w:rsidRDefault="006542EE">
            <w:pPr>
              <w:pStyle w:val="TableParagraph"/>
              <w:spacing w:line="273" w:lineRule="exact"/>
              <w:ind w:left="18" w:right="2"/>
              <w:jc w:val="center"/>
              <w:rPr>
                <w:b/>
                <w:sz w:val="24"/>
              </w:rPr>
            </w:pPr>
            <w:r>
              <w:rPr>
                <w:b/>
                <w:sz w:val="24"/>
              </w:rPr>
              <w:t>Вид</w:t>
            </w:r>
            <w:r>
              <w:rPr>
                <w:b/>
                <w:spacing w:val="-2"/>
                <w:sz w:val="24"/>
              </w:rPr>
              <w:t xml:space="preserve"> </w:t>
            </w:r>
            <w:r>
              <w:rPr>
                <w:b/>
                <w:sz w:val="24"/>
              </w:rPr>
              <w:t>учебной</w:t>
            </w:r>
            <w:r>
              <w:rPr>
                <w:b/>
                <w:spacing w:val="-2"/>
                <w:sz w:val="24"/>
              </w:rPr>
              <w:t xml:space="preserve"> работы</w:t>
            </w:r>
          </w:p>
        </w:tc>
        <w:tc>
          <w:tcPr>
            <w:tcW w:w="1878" w:type="dxa"/>
          </w:tcPr>
          <w:p w:rsidR="00D27683" w:rsidRDefault="006542EE">
            <w:pPr>
              <w:pStyle w:val="TableParagraph"/>
              <w:spacing w:line="273" w:lineRule="exact"/>
              <w:ind w:left="28" w:right="2"/>
              <w:jc w:val="center"/>
              <w:rPr>
                <w:b/>
                <w:sz w:val="24"/>
              </w:rPr>
            </w:pPr>
            <w:r>
              <w:rPr>
                <w:b/>
                <w:sz w:val="24"/>
              </w:rPr>
              <w:t>Объем</w:t>
            </w:r>
            <w:r>
              <w:rPr>
                <w:b/>
                <w:spacing w:val="-3"/>
                <w:sz w:val="24"/>
              </w:rPr>
              <w:t xml:space="preserve"> </w:t>
            </w:r>
            <w:r>
              <w:rPr>
                <w:b/>
                <w:spacing w:val="-2"/>
                <w:sz w:val="24"/>
              </w:rPr>
              <w:t>часов</w:t>
            </w:r>
          </w:p>
        </w:tc>
      </w:tr>
      <w:tr w:rsidR="00D27683">
        <w:trPr>
          <w:trHeight w:val="412"/>
        </w:trPr>
        <w:tc>
          <w:tcPr>
            <w:tcW w:w="7698" w:type="dxa"/>
          </w:tcPr>
          <w:p w:rsidR="00D27683" w:rsidRDefault="006542EE">
            <w:pPr>
              <w:pStyle w:val="TableParagraph"/>
              <w:spacing w:line="272" w:lineRule="exact"/>
              <w:ind w:left="112"/>
              <w:rPr>
                <w:b/>
                <w:sz w:val="24"/>
              </w:rPr>
            </w:pPr>
            <w:r>
              <w:rPr>
                <w:b/>
                <w:sz w:val="24"/>
              </w:rPr>
              <w:t>Суммарная</w:t>
            </w:r>
            <w:r>
              <w:rPr>
                <w:b/>
                <w:spacing w:val="-4"/>
                <w:sz w:val="24"/>
              </w:rPr>
              <w:t xml:space="preserve"> </w:t>
            </w:r>
            <w:r>
              <w:rPr>
                <w:b/>
                <w:sz w:val="24"/>
              </w:rPr>
              <w:t>учебная</w:t>
            </w:r>
            <w:r>
              <w:rPr>
                <w:b/>
                <w:spacing w:val="-2"/>
                <w:sz w:val="24"/>
              </w:rPr>
              <w:t xml:space="preserve"> </w:t>
            </w:r>
            <w:r>
              <w:rPr>
                <w:b/>
                <w:sz w:val="24"/>
              </w:rPr>
              <w:t>нагрузка</w:t>
            </w:r>
            <w:r>
              <w:rPr>
                <w:b/>
                <w:spacing w:val="-1"/>
                <w:sz w:val="24"/>
              </w:rPr>
              <w:t xml:space="preserve"> </w:t>
            </w:r>
            <w:r>
              <w:rPr>
                <w:b/>
                <w:sz w:val="24"/>
              </w:rPr>
              <w:t>во</w:t>
            </w:r>
            <w:r>
              <w:rPr>
                <w:b/>
                <w:spacing w:val="-2"/>
                <w:sz w:val="24"/>
              </w:rPr>
              <w:t xml:space="preserve"> </w:t>
            </w:r>
            <w:r>
              <w:rPr>
                <w:b/>
                <w:sz w:val="24"/>
              </w:rPr>
              <w:t>взаимодействии</w:t>
            </w:r>
            <w:r>
              <w:rPr>
                <w:b/>
                <w:spacing w:val="-1"/>
                <w:sz w:val="24"/>
              </w:rPr>
              <w:t xml:space="preserve"> </w:t>
            </w:r>
            <w:r>
              <w:rPr>
                <w:b/>
                <w:sz w:val="24"/>
              </w:rPr>
              <w:t>с</w:t>
            </w:r>
            <w:r>
              <w:rPr>
                <w:b/>
                <w:spacing w:val="-6"/>
                <w:sz w:val="24"/>
              </w:rPr>
              <w:t xml:space="preserve"> </w:t>
            </w:r>
            <w:r>
              <w:rPr>
                <w:b/>
                <w:spacing w:val="-2"/>
                <w:sz w:val="24"/>
              </w:rPr>
              <w:t>преподавателем</w:t>
            </w:r>
          </w:p>
        </w:tc>
        <w:tc>
          <w:tcPr>
            <w:tcW w:w="1878" w:type="dxa"/>
          </w:tcPr>
          <w:p w:rsidR="00D27683" w:rsidRDefault="006542EE">
            <w:pPr>
              <w:pStyle w:val="TableParagraph"/>
              <w:spacing w:line="268" w:lineRule="exact"/>
              <w:ind w:left="28" w:right="5"/>
              <w:jc w:val="center"/>
              <w:rPr>
                <w:sz w:val="24"/>
              </w:rPr>
            </w:pPr>
            <w:r>
              <w:rPr>
                <w:spacing w:val="-5"/>
                <w:sz w:val="24"/>
              </w:rPr>
              <w:t>98</w:t>
            </w:r>
          </w:p>
        </w:tc>
      </w:tr>
      <w:tr w:rsidR="00D27683">
        <w:trPr>
          <w:trHeight w:val="417"/>
        </w:trPr>
        <w:tc>
          <w:tcPr>
            <w:tcW w:w="7698" w:type="dxa"/>
          </w:tcPr>
          <w:p w:rsidR="00D27683" w:rsidRDefault="006542EE">
            <w:pPr>
              <w:pStyle w:val="TableParagraph"/>
              <w:spacing w:line="272" w:lineRule="exact"/>
              <w:ind w:left="112"/>
              <w:rPr>
                <w:b/>
                <w:i/>
                <w:sz w:val="24"/>
              </w:rPr>
            </w:pPr>
            <w:r>
              <w:rPr>
                <w:b/>
                <w:i/>
                <w:sz w:val="24"/>
              </w:rPr>
              <w:t>Самостоятельная</w:t>
            </w:r>
            <w:r>
              <w:rPr>
                <w:b/>
                <w:i/>
                <w:spacing w:val="-3"/>
                <w:sz w:val="24"/>
              </w:rPr>
              <w:t xml:space="preserve"> </w:t>
            </w:r>
            <w:r>
              <w:rPr>
                <w:b/>
                <w:i/>
                <w:spacing w:val="-2"/>
                <w:sz w:val="24"/>
              </w:rPr>
              <w:t>работа</w:t>
            </w:r>
          </w:p>
        </w:tc>
        <w:tc>
          <w:tcPr>
            <w:tcW w:w="1878" w:type="dxa"/>
          </w:tcPr>
          <w:p w:rsidR="00D27683" w:rsidRDefault="006542EE">
            <w:pPr>
              <w:pStyle w:val="TableParagraph"/>
              <w:spacing w:line="268" w:lineRule="exact"/>
              <w:ind w:left="28" w:right="5"/>
              <w:jc w:val="center"/>
              <w:rPr>
                <w:sz w:val="24"/>
              </w:rPr>
            </w:pPr>
            <w:r>
              <w:rPr>
                <w:spacing w:val="-5"/>
                <w:sz w:val="24"/>
              </w:rPr>
              <w:t>12</w:t>
            </w:r>
          </w:p>
        </w:tc>
      </w:tr>
      <w:tr w:rsidR="00D27683">
        <w:trPr>
          <w:trHeight w:val="412"/>
        </w:trPr>
        <w:tc>
          <w:tcPr>
            <w:tcW w:w="7698" w:type="dxa"/>
          </w:tcPr>
          <w:p w:rsidR="00D27683" w:rsidRDefault="006542EE">
            <w:pPr>
              <w:pStyle w:val="TableParagraph"/>
              <w:spacing w:line="272" w:lineRule="exact"/>
              <w:ind w:left="112"/>
              <w:rPr>
                <w:b/>
                <w:sz w:val="24"/>
              </w:rPr>
            </w:pPr>
            <w:r>
              <w:rPr>
                <w:b/>
                <w:sz w:val="24"/>
              </w:rPr>
              <w:t>Объем</w:t>
            </w:r>
            <w:r>
              <w:rPr>
                <w:b/>
                <w:spacing w:val="-5"/>
                <w:sz w:val="24"/>
              </w:rPr>
              <w:t xml:space="preserve"> </w:t>
            </w:r>
            <w:r>
              <w:rPr>
                <w:b/>
                <w:sz w:val="24"/>
              </w:rPr>
              <w:t>образовательной</w:t>
            </w:r>
            <w:r>
              <w:rPr>
                <w:b/>
                <w:spacing w:val="-4"/>
                <w:sz w:val="24"/>
              </w:rPr>
              <w:t xml:space="preserve"> </w:t>
            </w:r>
            <w:r>
              <w:rPr>
                <w:b/>
                <w:spacing w:val="-2"/>
                <w:sz w:val="24"/>
              </w:rPr>
              <w:t>программы</w:t>
            </w:r>
          </w:p>
        </w:tc>
        <w:tc>
          <w:tcPr>
            <w:tcW w:w="1878" w:type="dxa"/>
          </w:tcPr>
          <w:p w:rsidR="00D27683" w:rsidRDefault="006542EE">
            <w:pPr>
              <w:pStyle w:val="TableParagraph"/>
              <w:spacing w:line="268" w:lineRule="exact"/>
              <w:ind w:left="28" w:right="1"/>
              <w:jc w:val="center"/>
              <w:rPr>
                <w:sz w:val="24"/>
              </w:rPr>
            </w:pPr>
            <w:r>
              <w:rPr>
                <w:spacing w:val="-5"/>
                <w:sz w:val="24"/>
              </w:rPr>
              <w:t>110</w:t>
            </w:r>
          </w:p>
        </w:tc>
      </w:tr>
      <w:tr w:rsidR="00D27683">
        <w:trPr>
          <w:trHeight w:val="412"/>
        </w:trPr>
        <w:tc>
          <w:tcPr>
            <w:tcW w:w="7698" w:type="dxa"/>
          </w:tcPr>
          <w:p w:rsidR="00D27683" w:rsidRDefault="006542EE">
            <w:pPr>
              <w:pStyle w:val="TableParagraph"/>
              <w:spacing w:line="268" w:lineRule="exact"/>
              <w:ind w:left="112"/>
              <w:rPr>
                <w:sz w:val="24"/>
              </w:rPr>
            </w:pPr>
            <w:r>
              <w:rPr>
                <w:sz w:val="24"/>
              </w:rPr>
              <w:t>в том</w:t>
            </w:r>
            <w:r>
              <w:rPr>
                <w:spacing w:val="-1"/>
                <w:sz w:val="24"/>
              </w:rPr>
              <w:t xml:space="preserve"> </w:t>
            </w:r>
            <w:r>
              <w:rPr>
                <w:spacing w:val="-2"/>
                <w:sz w:val="24"/>
              </w:rPr>
              <w:t>числе:</w:t>
            </w:r>
          </w:p>
        </w:tc>
        <w:tc>
          <w:tcPr>
            <w:tcW w:w="1878" w:type="dxa"/>
          </w:tcPr>
          <w:p w:rsidR="00D27683" w:rsidRDefault="006542EE">
            <w:pPr>
              <w:pStyle w:val="TableParagraph"/>
              <w:spacing w:line="268" w:lineRule="exact"/>
              <w:ind w:left="28" w:right="5"/>
              <w:jc w:val="center"/>
              <w:rPr>
                <w:sz w:val="24"/>
              </w:rPr>
            </w:pPr>
            <w:r>
              <w:rPr>
                <w:spacing w:val="-5"/>
                <w:sz w:val="24"/>
              </w:rPr>
              <w:t>67</w:t>
            </w:r>
          </w:p>
        </w:tc>
      </w:tr>
      <w:tr w:rsidR="00D27683">
        <w:trPr>
          <w:trHeight w:val="417"/>
        </w:trPr>
        <w:tc>
          <w:tcPr>
            <w:tcW w:w="7698" w:type="dxa"/>
          </w:tcPr>
          <w:p w:rsidR="00D27683" w:rsidRDefault="006542EE">
            <w:pPr>
              <w:pStyle w:val="TableParagraph"/>
              <w:spacing w:line="272" w:lineRule="exact"/>
              <w:ind w:left="112"/>
              <w:rPr>
                <w:sz w:val="24"/>
              </w:rPr>
            </w:pPr>
            <w:r>
              <w:rPr>
                <w:sz w:val="24"/>
              </w:rPr>
              <w:t>теоретическое</w:t>
            </w:r>
            <w:r>
              <w:rPr>
                <w:spacing w:val="-7"/>
                <w:sz w:val="24"/>
              </w:rPr>
              <w:t xml:space="preserve"> </w:t>
            </w:r>
            <w:r>
              <w:rPr>
                <w:spacing w:val="-2"/>
                <w:sz w:val="24"/>
              </w:rPr>
              <w:t>обучение</w:t>
            </w:r>
          </w:p>
        </w:tc>
        <w:tc>
          <w:tcPr>
            <w:tcW w:w="1878" w:type="dxa"/>
          </w:tcPr>
          <w:p w:rsidR="00D27683" w:rsidRDefault="00D27683">
            <w:pPr>
              <w:pStyle w:val="TableParagraph"/>
              <w:ind w:left="0"/>
              <w:rPr>
                <w:sz w:val="24"/>
              </w:rPr>
            </w:pPr>
          </w:p>
        </w:tc>
      </w:tr>
      <w:tr w:rsidR="00D27683">
        <w:trPr>
          <w:trHeight w:val="412"/>
        </w:trPr>
        <w:tc>
          <w:tcPr>
            <w:tcW w:w="7698" w:type="dxa"/>
          </w:tcPr>
          <w:p w:rsidR="00D27683" w:rsidRDefault="006542EE">
            <w:pPr>
              <w:pStyle w:val="TableParagraph"/>
              <w:spacing w:line="268" w:lineRule="exact"/>
              <w:ind w:left="112"/>
              <w:rPr>
                <w:sz w:val="24"/>
              </w:rPr>
            </w:pPr>
            <w:r>
              <w:rPr>
                <w:sz w:val="24"/>
              </w:rPr>
              <w:t>лабораторные</w:t>
            </w:r>
            <w:r>
              <w:rPr>
                <w:spacing w:val="1"/>
                <w:sz w:val="24"/>
              </w:rPr>
              <w:t xml:space="preserve"> </w:t>
            </w:r>
            <w:r>
              <w:rPr>
                <w:spacing w:val="-2"/>
                <w:sz w:val="24"/>
              </w:rPr>
              <w:t>работы</w:t>
            </w:r>
          </w:p>
        </w:tc>
        <w:tc>
          <w:tcPr>
            <w:tcW w:w="1878" w:type="dxa"/>
          </w:tcPr>
          <w:p w:rsidR="00D27683" w:rsidRDefault="006542EE">
            <w:pPr>
              <w:pStyle w:val="TableParagraph"/>
              <w:spacing w:line="268" w:lineRule="exact"/>
              <w:ind w:left="28" w:right="5"/>
              <w:jc w:val="center"/>
              <w:rPr>
                <w:sz w:val="24"/>
              </w:rPr>
            </w:pPr>
            <w:r>
              <w:rPr>
                <w:spacing w:val="-5"/>
                <w:sz w:val="24"/>
              </w:rPr>
              <w:t>13</w:t>
            </w:r>
          </w:p>
        </w:tc>
      </w:tr>
      <w:tr w:rsidR="00D27683">
        <w:trPr>
          <w:trHeight w:val="417"/>
        </w:trPr>
        <w:tc>
          <w:tcPr>
            <w:tcW w:w="7698" w:type="dxa"/>
          </w:tcPr>
          <w:p w:rsidR="00D27683" w:rsidRDefault="006542EE">
            <w:pPr>
              <w:pStyle w:val="TableParagraph"/>
              <w:spacing w:line="268" w:lineRule="exact"/>
              <w:ind w:left="112"/>
              <w:rPr>
                <w:sz w:val="24"/>
              </w:rPr>
            </w:pPr>
            <w:r>
              <w:rPr>
                <w:sz w:val="24"/>
              </w:rPr>
              <w:t>практические</w:t>
            </w:r>
            <w:r>
              <w:rPr>
                <w:spacing w:val="-7"/>
                <w:sz w:val="24"/>
              </w:rPr>
              <w:t xml:space="preserve"> </w:t>
            </w:r>
            <w:r>
              <w:rPr>
                <w:spacing w:val="-2"/>
                <w:sz w:val="24"/>
              </w:rPr>
              <w:t>занятия</w:t>
            </w:r>
          </w:p>
        </w:tc>
        <w:tc>
          <w:tcPr>
            <w:tcW w:w="1878" w:type="dxa"/>
          </w:tcPr>
          <w:p w:rsidR="00D27683" w:rsidRDefault="006542EE">
            <w:pPr>
              <w:pStyle w:val="TableParagraph"/>
              <w:spacing w:line="268" w:lineRule="exact"/>
              <w:ind w:left="28" w:right="5"/>
              <w:jc w:val="center"/>
              <w:rPr>
                <w:sz w:val="24"/>
              </w:rPr>
            </w:pPr>
            <w:r>
              <w:rPr>
                <w:spacing w:val="-5"/>
                <w:sz w:val="24"/>
              </w:rPr>
              <w:t>16</w:t>
            </w:r>
          </w:p>
        </w:tc>
      </w:tr>
      <w:tr w:rsidR="00D27683">
        <w:trPr>
          <w:trHeight w:val="412"/>
        </w:trPr>
        <w:tc>
          <w:tcPr>
            <w:tcW w:w="7698" w:type="dxa"/>
          </w:tcPr>
          <w:p w:rsidR="00D27683" w:rsidRDefault="006542EE">
            <w:pPr>
              <w:pStyle w:val="TableParagraph"/>
              <w:spacing w:line="268" w:lineRule="exact"/>
              <w:ind w:left="112"/>
              <w:rPr>
                <w:sz w:val="24"/>
              </w:rPr>
            </w:pPr>
            <w:r>
              <w:rPr>
                <w:sz w:val="24"/>
              </w:rPr>
              <w:t>контрольные</w:t>
            </w:r>
            <w:r>
              <w:rPr>
                <w:spacing w:val="-2"/>
                <w:sz w:val="24"/>
              </w:rPr>
              <w:t xml:space="preserve"> работы</w:t>
            </w:r>
          </w:p>
        </w:tc>
        <w:tc>
          <w:tcPr>
            <w:tcW w:w="1878" w:type="dxa"/>
          </w:tcPr>
          <w:p w:rsidR="00D27683" w:rsidRDefault="006542EE">
            <w:pPr>
              <w:pStyle w:val="TableParagraph"/>
              <w:spacing w:line="268" w:lineRule="exact"/>
              <w:ind w:left="28"/>
              <w:jc w:val="center"/>
              <w:rPr>
                <w:sz w:val="24"/>
              </w:rPr>
            </w:pPr>
            <w:r>
              <w:rPr>
                <w:spacing w:val="-10"/>
                <w:sz w:val="24"/>
              </w:rPr>
              <w:t>0</w:t>
            </w:r>
          </w:p>
        </w:tc>
      </w:tr>
      <w:tr w:rsidR="00D27683">
        <w:trPr>
          <w:trHeight w:val="412"/>
        </w:trPr>
        <w:tc>
          <w:tcPr>
            <w:tcW w:w="9576" w:type="dxa"/>
            <w:gridSpan w:val="2"/>
          </w:tcPr>
          <w:p w:rsidR="00D27683" w:rsidRDefault="006542EE">
            <w:pPr>
              <w:pStyle w:val="TableParagraph"/>
              <w:spacing w:line="268" w:lineRule="exact"/>
              <w:ind w:left="112"/>
              <w:rPr>
                <w:i/>
                <w:sz w:val="24"/>
              </w:rPr>
            </w:pPr>
            <w:r>
              <w:rPr>
                <w:b/>
                <w:sz w:val="24"/>
              </w:rPr>
              <w:t>Промежуточная</w:t>
            </w:r>
            <w:r>
              <w:rPr>
                <w:b/>
                <w:spacing w:val="-6"/>
                <w:sz w:val="24"/>
              </w:rPr>
              <w:t xml:space="preserve"> </w:t>
            </w:r>
            <w:r>
              <w:rPr>
                <w:b/>
                <w:sz w:val="24"/>
              </w:rPr>
              <w:t>аттестация</w:t>
            </w:r>
            <w:r>
              <w:rPr>
                <w:b/>
                <w:spacing w:val="-3"/>
                <w:sz w:val="24"/>
              </w:rPr>
              <w:t xml:space="preserve"> </w:t>
            </w:r>
            <w:r>
              <w:rPr>
                <w:b/>
                <w:sz w:val="24"/>
              </w:rPr>
              <w:t>проводится</w:t>
            </w:r>
            <w:r>
              <w:rPr>
                <w:b/>
                <w:spacing w:val="-5"/>
                <w:sz w:val="24"/>
              </w:rPr>
              <w:t xml:space="preserve"> </w:t>
            </w:r>
            <w:r>
              <w:rPr>
                <w:b/>
                <w:sz w:val="24"/>
              </w:rPr>
              <w:t>в</w:t>
            </w:r>
            <w:r>
              <w:rPr>
                <w:b/>
                <w:spacing w:val="-3"/>
                <w:sz w:val="24"/>
              </w:rPr>
              <w:t xml:space="preserve"> </w:t>
            </w:r>
            <w:r>
              <w:rPr>
                <w:b/>
                <w:sz w:val="24"/>
              </w:rPr>
              <w:t>форме</w:t>
            </w:r>
            <w:r>
              <w:rPr>
                <w:b/>
                <w:spacing w:val="-2"/>
                <w:sz w:val="24"/>
              </w:rPr>
              <w:t xml:space="preserve"> </w:t>
            </w:r>
            <w:r w:rsidR="00186459">
              <w:rPr>
                <w:i/>
                <w:sz w:val="24"/>
              </w:rPr>
              <w:t>экзамена</w:t>
            </w:r>
          </w:p>
        </w:tc>
      </w:tr>
    </w:tbl>
    <w:p w:rsidR="00D27683" w:rsidRDefault="00D27683">
      <w:pPr>
        <w:spacing w:line="268" w:lineRule="exact"/>
        <w:rPr>
          <w:sz w:val="24"/>
        </w:rPr>
        <w:sectPr w:rsidR="00D27683">
          <w:pgSz w:w="11910" w:h="16840"/>
          <w:pgMar w:top="1040" w:right="380" w:bottom="960" w:left="1200" w:header="0" w:footer="772" w:gutter="0"/>
          <w:cols w:space="720"/>
        </w:sectPr>
      </w:pPr>
    </w:p>
    <w:p w:rsidR="00D27683" w:rsidRDefault="006542EE" w:rsidP="002D719A">
      <w:pPr>
        <w:pStyle w:val="a5"/>
        <w:numPr>
          <w:ilvl w:val="1"/>
          <w:numId w:val="74"/>
        </w:numPr>
        <w:tabs>
          <w:tab w:val="left" w:pos="4892"/>
        </w:tabs>
        <w:spacing w:before="59"/>
        <w:ind w:left="4892" w:hanging="493"/>
        <w:jc w:val="left"/>
        <w:rPr>
          <w:b/>
          <w:sz w:val="28"/>
        </w:rPr>
      </w:pPr>
      <w:r>
        <w:rPr>
          <w:b/>
          <w:sz w:val="28"/>
        </w:rPr>
        <w:lastRenderedPageBreak/>
        <w:t>Тематический</w:t>
      </w:r>
      <w:r>
        <w:rPr>
          <w:b/>
          <w:spacing w:val="-8"/>
          <w:sz w:val="28"/>
        </w:rPr>
        <w:t xml:space="preserve"> </w:t>
      </w:r>
      <w:r>
        <w:rPr>
          <w:b/>
          <w:sz w:val="28"/>
        </w:rPr>
        <w:t>план</w:t>
      </w:r>
      <w:r>
        <w:rPr>
          <w:b/>
          <w:spacing w:val="-12"/>
          <w:sz w:val="28"/>
        </w:rPr>
        <w:t xml:space="preserve"> </w:t>
      </w:r>
      <w:r>
        <w:rPr>
          <w:b/>
          <w:sz w:val="28"/>
        </w:rPr>
        <w:t>и</w:t>
      </w:r>
      <w:r>
        <w:rPr>
          <w:b/>
          <w:spacing w:val="-12"/>
          <w:sz w:val="28"/>
        </w:rPr>
        <w:t xml:space="preserve"> </w:t>
      </w:r>
      <w:r>
        <w:rPr>
          <w:b/>
          <w:sz w:val="28"/>
        </w:rPr>
        <w:t>содержание</w:t>
      </w:r>
      <w:r>
        <w:rPr>
          <w:b/>
          <w:spacing w:val="-4"/>
          <w:sz w:val="28"/>
        </w:rPr>
        <w:t xml:space="preserve"> </w:t>
      </w:r>
      <w:r>
        <w:rPr>
          <w:b/>
          <w:sz w:val="28"/>
        </w:rPr>
        <w:t>учебной</w:t>
      </w:r>
      <w:r>
        <w:rPr>
          <w:b/>
          <w:spacing w:val="-8"/>
          <w:sz w:val="28"/>
        </w:rPr>
        <w:t xml:space="preserve"> </w:t>
      </w:r>
      <w:r>
        <w:rPr>
          <w:b/>
          <w:spacing w:val="-2"/>
          <w:sz w:val="28"/>
        </w:rPr>
        <w:t>дисциплины</w:t>
      </w:r>
    </w:p>
    <w:p w:rsidR="00D27683" w:rsidRDefault="00D27683">
      <w:pPr>
        <w:pStyle w:val="a3"/>
        <w:spacing w:before="93"/>
        <w:rPr>
          <w:b/>
          <w:sz w:val="20"/>
        </w:rPr>
      </w:pP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8"/>
        <w:gridCol w:w="567"/>
        <w:gridCol w:w="8936"/>
        <w:gridCol w:w="989"/>
        <w:gridCol w:w="2272"/>
      </w:tblGrid>
      <w:tr w:rsidR="00D27683">
        <w:trPr>
          <w:trHeight w:val="1934"/>
        </w:trPr>
        <w:tc>
          <w:tcPr>
            <w:tcW w:w="2838" w:type="dxa"/>
          </w:tcPr>
          <w:p w:rsidR="00D27683" w:rsidRDefault="006542EE">
            <w:pPr>
              <w:pStyle w:val="TableParagraph"/>
              <w:spacing w:before="1"/>
              <w:ind w:left="614"/>
              <w:rPr>
                <w:b/>
                <w:sz w:val="24"/>
              </w:rPr>
            </w:pPr>
            <w:r>
              <w:rPr>
                <w:b/>
                <w:spacing w:val="-2"/>
                <w:sz w:val="24"/>
              </w:rPr>
              <w:t xml:space="preserve">Наименование </w:t>
            </w:r>
            <w:r>
              <w:rPr>
                <w:b/>
                <w:sz w:val="24"/>
              </w:rPr>
              <w:t>разделов</w:t>
            </w:r>
            <w:r>
              <w:rPr>
                <w:b/>
                <w:spacing w:val="-1"/>
                <w:sz w:val="24"/>
              </w:rPr>
              <w:t xml:space="preserve"> </w:t>
            </w:r>
            <w:r>
              <w:rPr>
                <w:b/>
                <w:sz w:val="24"/>
              </w:rPr>
              <w:t>и</w:t>
            </w:r>
            <w:r>
              <w:rPr>
                <w:b/>
                <w:spacing w:val="1"/>
                <w:sz w:val="24"/>
              </w:rPr>
              <w:t xml:space="preserve"> </w:t>
            </w:r>
            <w:r>
              <w:rPr>
                <w:b/>
                <w:spacing w:val="-5"/>
                <w:sz w:val="24"/>
              </w:rPr>
              <w:t>тем</w:t>
            </w:r>
          </w:p>
        </w:tc>
        <w:tc>
          <w:tcPr>
            <w:tcW w:w="9503" w:type="dxa"/>
            <w:gridSpan w:val="2"/>
          </w:tcPr>
          <w:p w:rsidR="00D27683" w:rsidRDefault="006542EE">
            <w:pPr>
              <w:pStyle w:val="TableParagraph"/>
              <w:spacing w:before="1"/>
              <w:ind w:left="186"/>
              <w:rPr>
                <w:b/>
                <w:sz w:val="24"/>
              </w:rPr>
            </w:pPr>
            <w:r>
              <w:rPr>
                <w:b/>
                <w:sz w:val="24"/>
              </w:rPr>
              <w:t>Содержание</w:t>
            </w:r>
            <w:r>
              <w:rPr>
                <w:b/>
                <w:spacing w:val="-5"/>
                <w:sz w:val="24"/>
              </w:rPr>
              <w:t xml:space="preserve"> </w:t>
            </w:r>
            <w:r>
              <w:rPr>
                <w:b/>
                <w:sz w:val="24"/>
              </w:rPr>
              <w:t>учебного</w:t>
            </w:r>
            <w:r>
              <w:rPr>
                <w:b/>
                <w:spacing w:val="-2"/>
                <w:sz w:val="24"/>
              </w:rPr>
              <w:t xml:space="preserve"> </w:t>
            </w:r>
            <w:r>
              <w:rPr>
                <w:b/>
                <w:sz w:val="24"/>
              </w:rPr>
              <w:t>материала</w:t>
            </w:r>
            <w:r>
              <w:rPr>
                <w:b/>
                <w:spacing w:val="-6"/>
                <w:sz w:val="24"/>
              </w:rPr>
              <w:t xml:space="preserve"> </w:t>
            </w:r>
            <w:r>
              <w:rPr>
                <w:b/>
                <w:sz w:val="24"/>
              </w:rPr>
              <w:t>и</w:t>
            </w:r>
            <w:r>
              <w:rPr>
                <w:b/>
                <w:spacing w:val="-6"/>
                <w:sz w:val="24"/>
              </w:rPr>
              <w:t xml:space="preserve"> </w:t>
            </w:r>
            <w:r>
              <w:rPr>
                <w:b/>
                <w:sz w:val="24"/>
              </w:rPr>
              <w:t>формы</w:t>
            </w:r>
            <w:r>
              <w:rPr>
                <w:b/>
                <w:spacing w:val="-6"/>
                <w:sz w:val="24"/>
              </w:rPr>
              <w:t xml:space="preserve"> </w:t>
            </w:r>
            <w:r>
              <w:rPr>
                <w:b/>
                <w:sz w:val="24"/>
              </w:rPr>
              <w:t>организации</w:t>
            </w:r>
            <w:r>
              <w:rPr>
                <w:b/>
                <w:spacing w:val="-6"/>
                <w:sz w:val="24"/>
              </w:rPr>
              <w:t xml:space="preserve"> </w:t>
            </w:r>
            <w:r>
              <w:rPr>
                <w:b/>
                <w:sz w:val="24"/>
              </w:rPr>
              <w:t>деятельности</w:t>
            </w:r>
            <w:r>
              <w:rPr>
                <w:b/>
                <w:spacing w:val="-1"/>
                <w:sz w:val="24"/>
              </w:rPr>
              <w:t xml:space="preserve"> </w:t>
            </w:r>
            <w:r>
              <w:rPr>
                <w:b/>
                <w:spacing w:val="-2"/>
                <w:sz w:val="24"/>
              </w:rPr>
              <w:t>обучающихся</w:t>
            </w:r>
          </w:p>
        </w:tc>
        <w:tc>
          <w:tcPr>
            <w:tcW w:w="989" w:type="dxa"/>
          </w:tcPr>
          <w:p w:rsidR="00D27683" w:rsidRDefault="006542EE">
            <w:pPr>
              <w:pStyle w:val="TableParagraph"/>
              <w:spacing w:before="1"/>
              <w:ind w:left="185" w:right="120" w:hanging="53"/>
              <w:rPr>
                <w:b/>
                <w:sz w:val="24"/>
              </w:rPr>
            </w:pPr>
            <w:r>
              <w:rPr>
                <w:b/>
                <w:spacing w:val="-2"/>
                <w:sz w:val="24"/>
              </w:rPr>
              <w:t xml:space="preserve">Объем </w:t>
            </w:r>
            <w:r>
              <w:rPr>
                <w:b/>
                <w:spacing w:val="-4"/>
                <w:sz w:val="24"/>
              </w:rPr>
              <w:t>часов</w:t>
            </w:r>
          </w:p>
        </w:tc>
        <w:tc>
          <w:tcPr>
            <w:tcW w:w="2272" w:type="dxa"/>
          </w:tcPr>
          <w:p w:rsidR="00D27683" w:rsidRDefault="006542EE">
            <w:pPr>
              <w:pStyle w:val="TableParagraph"/>
              <w:spacing w:before="1"/>
              <w:ind w:left="291" w:right="279" w:hanging="3"/>
              <w:jc w:val="center"/>
              <w:rPr>
                <w:b/>
                <w:sz w:val="24"/>
              </w:rPr>
            </w:pPr>
            <w:r>
              <w:rPr>
                <w:b/>
                <w:spacing w:val="-4"/>
                <w:sz w:val="24"/>
              </w:rPr>
              <w:t xml:space="preserve">Коды </w:t>
            </w:r>
            <w:r>
              <w:rPr>
                <w:b/>
                <w:spacing w:val="-2"/>
                <w:sz w:val="24"/>
              </w:rPr>
              <w:t>компетенций, формированию которых</w:t>
            </w:r>
          </w:p>
          <w:p w:rsidR="00D27683" w:rsidRDefault="006542EE">
            <w:pPr>
              <w:pStyle w:val="TableParagraph"/>
              <w:spacing w:before="1"/>
              <w:ind w:left="430" w:right="420"/>
              <w:jc w:val="center"/>
              <w:rPr>
                <w:b/>
                <w:sz w:val="24"/>
              </w:rPr>
            </w:pPr>
            <w:r>
              <w:rPr>
                <w:b/>
                <w:spacing w:val="-2"/>
                <w:sz w:val="24"/>
              </w:rPr>
              <w:t>способствует элемент</w:t>
            </w:r>
          </w:p>
          <w:p w:rsidR="00D27683" w:rsidRDefault="006542EE">
            <w:pPr>
              <w:pStyle w:val="TableParagraph"/>
              <w:spacing w:line="257" w:lineRule="exact"/>
              <w:ind w:left="15"/>
              <w:jc w:val="center"/>
              <w:rPr>
                <w:b/>
                <w:sz w:val="24"/>
              </w:rPr>
            </w:pPr>
            <w:r>
              <w:rPr>
                <w:b/>
                <w:spacing w:val="-2"/>
                <w:sz w:val="24"/>
              </w:rPr>
              <w:t>программы</w:t>
            </w:r>
          </w:p>
        </w:tc>
      </w:tr>
      <w:tr w:rsidR="00D27683">
        <w:trPr>
          <w:trHeight w:val="652"/>
        </w:trPr>
        <w:tc>
          <w:tcPr>
            <w:tcW w:w="2838" w:type="dxa"/>
          </w:tcPr>
          <w:p w:rsidR="00D27683" w:rsidRDefault="006542EE">
            <w:pPr>
              <w:pStyle w:val="TableParagraph"/>
              <w:spacing w:line="261" w:lineRule="exact"/>
              <w:ind w:left="1785"/>
              <w:rPr>
                <w:b/>
                <w:sz w:val="23"/>
              </w:rPr>
            </w:pPr>
            <w:r>
              <w:rPr>
                <w:b/>
                <w:spacing w:val="-10"/>
                <w:sz w:val="23"/>
              </w:rPr>
              <w:t>1</w:t>
            </w:r>
          </w:p>
        </w:tc>
        <w:tc>
          <w:tcPr>
            <w:tcW w:w="9503" w:type="dxa"/>
            <w:gridSpan w:val="2"/>
          </w:tcPr>
          <w:p w:rsidR="00D27683" w:rsidRDefault="006542EE">
            <w:pPr>
              <w:pStyle w:val="TableParagraph"/>
              <w:spacing w:line="261" w:lineRule="exact"/>
              <w:ind w:left="857"/>
              <w:jc w:val="center"/>
              <w:rPr>
                <w:b/>
                <w:sz w:val="23"/>
              </w:rPr>
            </w:pPr>
            <w:r>
              <w:rPr>
                <w:b/>
                <w:spacing w:val="-10"/>
                <w:sz w:val="23"/>
              </w:rPr>
              <w:t>2</w:t>
            </w:r>
          </w:p>
        </w:tc>
        <w:tc>
          <w:tcPr>
            <w:tcW w:w="989" w:type="dxa"/>
          </w:tcPr>
          <w:p w:rsidR="00D27683" w:rsidRDefault="006542EE">
            <w:pPr>
              <w:pStyle w:val="TableParagraph"/>
              <w:spacing w:line="207" w:lineRule="exact"/>
              <w:ind w:left="104"/>
              <w:rPr>
                <w:b/>
                <w:sz w:val="18"/>
              </w:rPr>
            </w:pPr>
            <w:r>
              <w:rPr>
                <w:b/>
                <w:spacing w:val="-10"/>
                <w:sz w:val="18"/>
              </w:rPr>
              <w:t>3</w:t>
            </w:r>
          </w:p>
        </w:tc>
        <w:tc>
          <w:tcPr>
            <w:tcW w:w="2272" w:type="dxa"/>
          </w:tcPr>
          <w:p w:rsidR="00D27683" w:rsidRDefault="006542EE">
            <w:pPr>
              <w:pStyle w:val="TableParagraph"/>
              <w:spacing w:line="207" w:lineRule="exact"/>
              <w:ind w:left="34" w:right="284"/>
              <w:jc w:val="center"/>
              <w:rPr>
                <w:b/>
                <w:sz w:val="18"/>
              </w:rPr>
            </w:pPr>
            <w:r>
              <w:rPr>
                <w:b/>
                <w:spacing w:val="-10"/>
                <w:sz w:val="18"/>
              </w:rPr>
              <w:t>4</w:t>
            </w:r>
          </w:p>
        </w:tc>
      </w:tr>
      <w:tr w:rsidR="00D27683">
        <w:trPr>
          <w:trHeight w:val="278"/>
        </w:trPr>
        <w:tc>
          <w:tcPr>
            <w:tcW w:w="2838" w:type="dxa"/>
            <w:vMerge w:val="restart"/>
          </w:tcPr>
          <w:p w:rsidR="00D27683" w:rsidRDefault="006542EE">
            <w:pPr>
              <w:pStyle w:val="TableParagraph"/>
              <w:spacing w:line="261" w:lineRule="exact"/>
              <w:rPr>
                <w:b/>
                <w:sz w:val="23"/>
              </w:rPr>
            </w:pPr>
            <w:r>
              <w:rPr>
                <w:b/>
                <w:spacing w:val="-2"/>
                <w:sz w:val="23"/>
              </w:rPr>
              <w:t>Введение.</w:t>
            </w:r>
          </w:p>
        </w:tc>
        <w:tc>
          <w:tcPr>
            <w:tcW w:w="9503" w:type="dxa"/>
            <w:gridSpan w:val="2"/>
          </w:tcPr>
          <w:p w:rsidR="00D27683" w:rsidRDefault="006542EE">
            <w:pPr>
              <w:pStyle w:val="TableParagraph"/>
              <w:spacing w:line="259" w:lineRule="exact"/>
              <w:rPr>
                <w:b/>
                <w:sz w:val="24"/>
              </w:rPr>
            </w:pPr>
            <w:r>
              <w:rPr>
                <w:b/>
                <w:spacing w:val="-2"/>
                <w:sz w:val="24"/>
              </w:rPr>
              <w:t>Содержание</w:t>
            </w:r>
            <w:r>
              <w:rPr>
                <w:b/>
                <w:spacing w:val="-13"/>
                <w:sz w:val="24"/>
              </w:rPr>
              <w:t xml:space="preserve"> </w:t>
            </w:r>
            <w:r>
              <w:rPr>
                <w:b/>
                <w:spacing w:val="-2"/>
                <w:sz w:val="24"/>
              </w:rPr>
              <w:t>учебного</w:t>
            </w:r>
            <w:r>
              <w:rPr>
                <w:b/>
                <w:spacing w:val="-7"/>
                <w:sz w:val="24"/>
              </w:rPr>
              <w:t xml:space="preserve"> </w:t>
            </w:r>
            <w:r>
              <w:rPr>
                <w:b/>
                <w:spacing w:val="-2"/>
                <w:sz w:val="24"/>
              </w:rPr>
              <w:t>материала</w:t>
            </w:r>
          </w:p>
        </w:tc>
        <w:tc>
          <w:tcPr>
            <w:tcW w:w="989" w:type="dxa"/>
          </w:tcPr>
          <w:p w:rsidR="00D27683" w:rsidRDefault="00D27683">
            <w:pPr>
              <w:pStyle w:val="TableParagraph"/>
              <w:ind w:left="0"/>
              <w:rPr>
                <w:sz w:val="20"/>
              </w:rPr>
            </w:pPr>
          </w:p>
        </w:tc>
        <w:tc>
          <w:tcPr>
            <w:tcW w:w="2272" w:type="dxa"/>
            <w:vMerge w:val="restart"/>
          </w:tcPr>
          <w:p w:rsidR="00D27683" w:rsidRDefault="006542EE">
            <w:pPr>
              <w:pStyle w:val="TableParagraph"/>
              <w:spacing w:line="268" w:lineRule="exact"/>
              <w:ind w:left="34" w:right="29"/>
              <w:jc w:val="center"/>
              <w:rPr>
                <w:sz w:val="24"/>
              </w:rPr>
            </w:pPr>
            <w:r>
              <w:rPr>
                <w:sz w:val="24"/>
              </w:rPr>
              <w:t>ПК</w:t>
            </w:r>
            <w:r>
              <w:rPr>
                <w:spacing w:val="-3"/>
                <w:sz w:val="24"/>
              </w:rPr>
              <w:t xml:space="preserve"> </w:t>
            </w:r>
            <w:r>
              <w:rPr>
                <w:sz w:val="24"/>
              </w:rPr>
              <w:t>1.1,</w:t>
            </w:r>
            <w:r>
              <w:rPr>
                <w:spacing w:val="-2"/>
                <w:sz w:val="24"/>
              </w:rPr>
              <w:t xml:space="preserve"> </w:t>
            </w:r>
            <w:r>
              <w:rPr>
                <w:sz w:val="24"/>
              </w:rPr>
              <w:t>1.2,</w:t>
            </w:r>
            <w:r>
              <w:rPr>
                <w:spacing w:val="2"/>
                <w:sz w:val="24"/>
              </w:rPr>
              <w:t xml:space="preserve"> </w:t>
            </w:r>
            <w:r>
              <w:rPr>
                <w:sz w:val="24"/>
              </w:rPr>
              <w:t>1.4,</w:t>
            </w:r>
            <w:r>
              <w:rPr>
                <w:spacing w:val="-1"/>
                <w:sz w:val="24"/>
              </w:rPr>
              <w:t xml:space="preserve"> </w:t>
            </w:r>
            <w:r>
              <w:rPr>
                <w:spacing w:val="-4"/>
                <w:sz w:val="24"/>
              </w:rPr>
              <w:t>1.5,</w:t>
            </w:r>
          </w:p>
          <w:p w:rsidR="00D27683" w:rsidRDefault="006542EE">
            <w:pPr>
              <w:pStyle w:val="TableParagraph"/>
              <w:spacing w:before="2" w:line="275" w:lineRule="exact"/>
              <w:ind w:left="15"/>
              <w:jc w:val="center"/>
              <w:rPr>
                <w:sz w:val="24"/>
              </w:rPr>
            </w:pPr>
            <w:r>
              <w:rPr>
                <w:spacing w:val="-5"/>
                <w:sz w:val="24"/>
              </w:rPr>
              <w:t>1.6</w:t>
            </w:r>
          </w:p>
          <w:p w:rsidR="00D27683" w:rsidRDefault="006542EE">
            <w:pPr>
              <w:pStyle w:val="TableParagraph"/>
              <w:spacing w:line="275" w:lineRule="exact"/>
              <w:ind w:left="15"/>
              <w:jc w:val="center"/>
              <w:rPr>
                <w:sz w:val="24"/>
              </w:rPr>
            </w:pPr>
            <w:r>
              <w:rPr>
                <w:sz w:val="24"/>
              </w:rPr>
              <w:t>ПК</w:t>
            </w:r>
            <w:r>
              <w:rPr>
                <w:spacing w:val="1"/>
                <w:sz w:val="24"/>
              </w:rPr>
              <w:t xml:space="preserve"> </w:t>
            </w:r>
            <w:r>
              <w:rPr>
                <w:sz w:val="24"/>
              </w:rPr>
              <w:t xml:space="preserve">2.1, </w:t>
            </w:r>
            <w:r>
              <w:rPr>
                <w:spacing w:val="-5"/>
                <w:sz w:val="24"/>
              </w:rPr>
              <w:t>2.3</w:t>
            </w:r>
          </w:p>
          <w:p w:rsidR="00D27683" w:rsidRDefault="006542EE">
            <w:pPr>
              <w:pStyle w:val="TableParagraph"/>
              <w:spacing w:before="3" w:line="275" w:lineRule="exact"/>
              <w:ind w:left="34" w:right="24"/>
              <w:jc w:val="center"/>
              <w:rPr>
                <w:sz w:val="24"/>
              </w:rPr>
            </w:pPr>
            <w:r>
              <w:rPr>
                <w:sz w:val="24"/>
              </w:rPr>
              <w:t>ПК</w:t>
            </w:r>
            <w:r>
              <w:rPr>
                <w:spacing w:val="-1"/>
                <w:sz w:val="24"/>
              </w:rPr>
              <w:t xml:space="preserve"> </w:t>
            </w:r>
            <w:r>
              <w:rPr>
                <w:sz w:val="24"/>
              </w:rPr>
              <w:t>3.1,</w:t>
            </w:r>
            <w:r>
              <w:rPr>
                <w:spacing w:val="-1"/>
                <w:sz w:val="24"/>
              </w:rPr>
              <w:t xml:space="preserve"> </w:t>
            </w:r>
            <w:r>
              <w:rPr>
                <w:sz w:val="24"/>
              </w:rPr>
              <w:t>3.2,</w:t>
            </w:r>
            <w:r>
              <w:rPr>
                <w:spacing w:val="4"/>
                <w:sz w:val="24"/>
              </w:rPr>
              <w:t xml:space="preserve"> </w:t>
            </w:r>
            <w:r>
              <w:rPr>
                <w:sz w:val="24"/>
              </w:rPr>
              <w:t>3.4-</w:t>
            </w:r>
            <w:r>
              <w:rPr>
                <w:spacing w:val="-5"/>
                <w:sz w:val="24"/>
              </w:rPr>
              <w:t>3.8</w:t>
            </w:r>
          </w:p>
          <w:p w:rsidR="00D27683" w:rsidRDefault="006542EE">
            <w:pPr>
              <w:pStyle w:val="TableParagraph"/>
              <w:spacing w:line="275" w:lineRule="exact"/>
              <w:ind w:left="7"/>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before="2"/>
              <w:ind w:left="11"/>
              <w:jc w:val="center"/>
              <w:rPr>
                <w:sz w:val="24"/>
              </w:rPr>
            </w:pPr>
            <w:r>
              <w:rPr>
                <w:sz w:val="24"/>
              </w:rPr>
              <w:t>ОК</w:t>
            </w:r>
            <w:r>
              <w:rPr>
                <w:spacing w:val="-1"/>
                <w:sz w:val="24"/>
              </w:rPr>
              <w:t xml:space="preserve"> </w:t>
            </w:r>
            <w:r>
              <w:rPr>
                <w:spacing w:val="-5"/>
                <w:sz w:val="24"/>
              </w:rPr>
              <w:t>09</w:t>
            </w:r>
          </w:p>
        </w:tc>
      </w:tr>
      <w:tr w:rsidR="00D27683">
        <w:trPr>
          <w:trHeight w:val="527"/>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rPr>
                <w:sz w:val="23"/>
              </w:rPr>
            </w:pPr>
            <w:r>
              <w:rPr>
                <w:spacing w:val="-10"/>
                <w:sz w:val="23"/>
              </w:rPr>
              <w:t>1</w:t>
            </w:r>
          </w:p>
        </w:tc>
        <w:tc>
          <w:tcPr>
            <w:tcW w:w="8936" w:type="dxa"/>
          </w:tcPr>
          <w:p w:rsidR="00D27683" w:rsidRDefault="006542EE">
            <w:pPr>
              <w:pStyle w:val="TableParagraph"/>
              <w:spacing w:line="256" w:lineRule="exact"/>
              <w:ind w:left="109"/>
              <w:rPr>
                <w:sz w:val="23"/>
              </w:rPr>
            </w:pPr>
            <w:r>
              <w:rPr>
                <w:spacing w:val="-6"/>
                <w:sz w:val="23"/>
              </w:rPr>
              <w:t>Содержание</w:t>
            </w:r>
            <w:r>
              <w:rPr>
                <w:spacing w:val="-4"/>
                <w:sz w:val="23"/>
              </w:rPr>
              <w:t xml:space="preserve"> </w:t>
            </w:r>
            <w:r>
              <w:rPr>
                <w:spacing w:val="-6"/>
                <w:sz w:val="23"/>
              </w:rPr>
              <w:t>и</w:t>
            </w:r>
            <w:r>
              <w:rPr>
                <w:spacing w:val="-1"/>
                <w:sz w:val="23"/>
              </w:rPr>
              <w:t xml:space="preserve"> </w:t>
            </w:r>
            <w:r>
              <w:rPr>
                <w:spacing w:val="-6"/>
                <w:sz w:val="23"/>
              </w:rPr>
              <w:t>задачи</w:t>
            </w:r>
            <w:r>
              <w:rPr>
                <w:sz w:val="23"/>
              </w:rPr>
              <w:t xml:space="preserve"> </w:t>
            </w:r>
            <w:r>
              <w:rPr>
                <w:spacing w:val="-6"/>
                <w:sz w:val="23"/>
              </w:rPr>
              <w:t>дисциплины,</w:t>
            </w:r>
            <w:r>
              <w:rPr>
                <w:spacing w:val="-3"/>
                <w:sz w:val="23"/>
              </w:rPr>
              <w:t xml:space="preserve"> </w:t>
            </w:r>
            <w:r>
              <w:rPr>
                <w:spacing w:val="-6"/>
                <w:sz w:val="23"/>
              </w:rPr>
              <w:t>её</w:t>
            </w:r>
            <w:r>
              <w:rPr>
                <w:spacing w:val="-4"/>
                <w:sz w:val="23"/>
              </w:rPr>
              <w:t xml:space="preserve"> </w:t>
            </w:r>
            <w:r>
              <w:rPr>
                <w:spacing w:val="-6"/>
                <w:sz w:val="23"/>
              </w:rPr>
              <w:t>связь</w:t>
            </w:r>
            <w:r>
              <w:rPr>
                <w:spacing w:val="-1"/>
                <w:sz w:val="23"/>
              </w:rPr>
              <w:t xml:space="preserve"> </w:t>
            </w:r>
            <w:r>
              <w:rPr>
                <w:spacing w:val="-6"/>
                <w:sz w:val="23"/>
              </w:rPr>
              <w:t>с</w:t>
            </w:r>
            <w:r>
              <w:rPr>
                <w:spacing w:val="-4"/>
                <w:sz w:val="23"/>
              </w:rPr>
              <w:t xml:space="preserve"> </w:t>
            </w:r>
            <w:r>
              <w:rPr>
                <w:spacing w:val="-6"/>
                <w:sz w:val="23"/>
              </w:rPr>
              <w:t>другими</w:t>
            </w:r>
            <w:r>
              <w:rPr>
                <w:sz w:val="23"/>
              </w:rPr>
              <w:t xml:space="preserve"> </w:t>
            </w:r>
            <w:r>
              <w:rPr>
                <w:spacing w:val="-6"/>
                <w:sz w:val="23"/>
              </w:rPr>
              <w:t>дисциплинами.</w:t>
            </w:r>
            <w:r>
              <w:rPr>
                <w:spacing w:val="-9"/>
                <w:sz w:val="23"/>
              </w:rPr>
              <w:t xml:space="preserve"> </w:t>
            </w:r>
            <w:r>
              <w:rPr>
                <w:spacing w:val="-6"/>
                <w:sz w:val="23"/>
              </w:rPr>
              <w:t>Роль</w:t>
            </w:r>
            <w:r>
              <w:rPr>
                <w:spacing w:val="-1"/>
                <w:sz w:val="23"/>
              </w:rPr>
              <w:t xml:space="preserve"> </w:t>
            </w:r>
            <w:r>
              <w:rPr>
                <w:spacing w:val="-6"/>
                <w:sz w:val="23"/>
              </w:rPr>
              <w:t xml:space="preserve">механизации </w:t>
            </w:r>
            <w:r>
              <w:rPr>
                <w:spacing w:val="-10"/>
                <w:sz w:val="23"/>
              </w:rPr>
              <w:t>и</w:t>
            </w:r>
          </w:p>
          <w:p w:rsidR="00D27683" w:rsidRDefault="006542EE">
            <w:pPr>
              <w:pStyle w:val="TableParagraph"/>
              <w:spacing w:line="252" w:lineRule="exact"/>
              <w:ind w:left="109"/>
              <w:rPr>
                <w:sz w:val="23"/>
              </w:rPr>
            </w:pPr>
            <w:r>
              <w:rPr>
                <w:spacing w:val="-6"/>
                <w:sz w:val="23"/>
              </w:rPr>
              <w:t>автоматизации</w:t>
            </w:r>
            <w:r>
              <w:rPr>
                <w:spacing w:val="-5"/>
                <w:sz w:val="23"/>
              </w:rPr>
              <w:t xml:space="preserve"> </w:t>
            </w:r>
            <w:r>
              <w:rPr>
                <w:spacing w:val="-6"/>
                <w:sz w:val="23"/>
              </w:rPr>
              <w:t>в</w:t>
            </w:r>
            <w:r>
              <w:rPr>
                <w:spacing w:val="-3"/>
                <w:sz w:val="23"/>
              </w:rPr>
              <w:t xml:space="preserve"> </w:t>
            </w:r>
            <w:r>
              <w:rPr>
                <w:spacing w:val="-6"/>
                <w:sz w:val="23"/>
              </w:rPr>
              <w:t>совершенствовании</w:t>
            </w:r>
            <w:r>
              <w:rPr>
                <w:spacing w:val="-2"/>
                <w:sz w:val="23"/>
              </w:rPr>
              <w:t xml:space="preserve"> </w:t>
            </w:r>
            <w:r>
              <w:rPr>
                <w:spacing w:val="-6"/>
                <w:sz w:val="23"/>
              </w:rPr>
              <w:t>технологии</w:t>
            </w:r>
            <w:r>
              <w:rPr>
                <w:spacing w:val="55"/>
                <w:sz w:val="23"/>
              </w:rPr>
              <w:t xml:space="preserve"> </w:t>
            </w:r>
            <w:r>
              <w:rPr>
                <w:spacing w:val="-6"/>
                <w:sz w:val="23"/>
              </w:rPr>
              <w:t>современного</w:t>
            </w:r>
            <w:r>
              <w:rPr>
                <w:spacing w:val="-10"/>
                <w:sz w:val="23"/>
              </w:rPr>
              <w:t xml:space="preserve"> </w:t>
            </w:r>
            <w:r>
              <w:rPr>
                <w:spacing w:val="-6"/>
                <w:sz w:val="23"/>
              </w:rPr>
              <w:t>производства.</w:t>
            </w:r>
          </w:p>
        </w:tc>
        <w:tc>
          <w:tcPr>
            <w:tcW w:w="989" w:type="dxa"/>
          </w:tcPr>
          <w:p w:rsidR="00D27683" w:rsidRDefault="006542EE">
            <w:pPr>
              <w:pStyle w:val="TableParagraph"/>
              <w:spacing w:line="261" w:lineRule="exact"/>
              <w:ind w:left="0" w:right="426"/>
              <w:jc w:val="right"/>
              <w:rPr>
                <w:b/>
                <w:sz w:val="23"/>
              </w:rPr>
            </w:pPr>
            <w:r>
              <w:rPr>
                <w:b/>
                <w:spacing w:val="-10"/>
                <w:sz w:val="23"/>
              </w:rPr>
              <w:t>1</w:t>
            </w:r>
          </w:p>
        </w:tc>
        <w:tc>
          <w:tcPr>
            <w:tcW w:w="2272" w:type="dxa"/>
            <w:vMerge/>
            <w:tcBorders>
              <w:top w:val="nil"/>
            </w:tcBorders>
          </w:tcPr>
          <w:p w:rsidR="00D27683" w:rsidRDefault="00D27683">
            <w:pPr>
              <w:rPr>
                <w:sz w:val="2"/>
                <w:szCs w:val="2"/>
              </w:rPr>
            </w:pPr>
          </w:p>
        </w:tc>
      </w:tr>
      <w:tr w:rsidR="00D27683">
        <w:trPr>
          <w:trHeight w:val="350"/>
        </w:trPr>
        <w:tc>
          <w:tcPr>
            <w:tcW w:w="2838" w:type="dxa"/>
            <w:vMerge w:val="restart"/>
          </w:tcPr>
          <w:p w:rsidR="00D27683" w:rsidRDefault="006542EE">
            <w:pPr>
              <w:pStyle w:val="TableParagraph"/>
              <w:spacing w:line="261" w:lineRule="exact"/>
              <w:rPr>
                <w:b/>
                <w:sz w:val="23"/>
              </w:rPr>
            </w:pPr>
            <w:r>
              <w:rPr>
                <w:b/>
                <w:sz w:val="23"/>
              </w:rPr>
              <w:t>Тема</w:t>
            </w:r>
            <w:r>
              <w:rPr>
                <w:b/>
                <w:spacing w:val="-1"/>
                <w:sz w:val="23"/>
              </w:rPr>
              <w:t xml:space="preserve"> </w:t>
            </w:r>
            <w:r>
              <w:rPr>
                <w:b/>
                <w:spacing w:val="-4"/>
                <w:sz w:val="23"/>
              </w:rPr>
              <w:t>1.1.</w:t>
            </w:r>
          </w:p>
          <w:p w:rsidR="00D27683" w:rsidRDefault="006542EE">
            <w:pPr>
              <w:pStyle w:val="TableParagraph"/>
              <w:rPr>
                <w:b/>
                <w:sz w:val="24"/>
              </w:rPr>
            </w:pPr>
            <w:r>
              <w:rPr>
                <w:b/>
                <w:sz w:val="23"/>
              </w:rPr>
              <w:t>Электрическое</w:t>
            </w:r>
            <w:r>
              <w:rPr>
                <w:b/>
                <w:spacing w:val="-15"/>
                <w:sz w:val="23"/>
              </w:rPr>
              <w:t xml:space="preserve"> </w:t>
            </w:r>
            <w:r>
              <w:rPr>
                <w:b/>
                <w:sz w:val="23"/>
              </w:rPr>
              <w:t xml:space="preserve">поле. </w:t>
            </w:r>
            <w:r>
              <w:rPr>
                <w:b/>
                <w:sz w:val="24"/>
              </w:rPr>
              <w:t xml:space="preserve">Характеристики и </w:t>
            </w:r>
            <w:r>
              <w:rPr>
                <w:b/>
                <w:spacing w:val="-2"/>
                <w:sz w:val="24"/>
              </w:rPr>
              <w:t>параметры</w:t>
            </w:r>
          </w:p>
          <w:p w:rsidR="00D27683" w:rsidRDefault="006542EE">
            <w:pPr>
              <w:pStyle w:val="TableParagraph"/>
              <w:rPr>
                <w:b/>
                <w:sz w:val="24"/>
              </w:rPr>
            </w:pPr>
            <w:r>
              <w:rPr>
                <w:b/>
                <w:sz w:val="24"/>
              </w:rPr>
              <w:t>электрических</w:t>
            </w:r>
            <w:r>
              <w:rPr>
                <w:b/>
                <w:spacing w:val="-8"/>
                <w:sz w:val="24"/>
              </w:rPr>
              <w:t xml:space="preserve"> </w:t>
            </w:r>
            <w:r>
              <w:rPr>
                <w:b/>
                <w:spacing w:val="-2"/>
                <w:sz w:val="24"/>
              </w:rPr>
              <w:t>полей.</w:t>
            </w:r>
          </w:p>
        </w:tc>
        <w:tc>
          <w:tcPr>
            <w:tcW w:w="9503" w:type="dxa"/>
            <w:gridSpan w:val="2"/>
          </w:tcPr>
          <w:p w:rsidR="00D27683" w:rsidRDefault="006542EE">
            <w:pPr>
              <w:pStyle w:val="TableParagraph"/>
              <w:spacing w:line="273" w:lineRule="exact"/>
              <w:rPr>
                <w:b/>
                <w:sz w:val="24"/>
              </w:rPr>
            </w:pPr>
            <w:r>
              <w:rPr>
                <w:b/>
                <w:spacing w:val="-2"/>
                <w:sz w:val="24"/>
              </w:rPr>
              <w:t>Содержание</w:t>
            </w:r>
            <w:r>
              <w:rPr>
                <w:b/>
                <w:spacing w:val="-13"/>
                <w:sz w:val="24"/>
              </w:rPr>
              <w:t xml:space="preserve"> </w:t>
            </w:r>
            <w:r>
              <w:rPr>
                <w:b/>
                <w:spacing w:val="-2"/>
                <w:sz w:val="24"/>
              </w:rPr>
              <w:t>учебного</w:t>
            </w:r>
            <w:r>
              <w:rPr>
                <w:b/>
                <w:spacing w:val="-7"/>
                <w:sz w:val="24"/>
              </w:rPr>
              <w:t xml:space="preserve"> </w:t>
            </w:r>
            <w:r>
              <w:rPr>
                <w:b/>
                <w:spacing w:val="-2"/>
                <w:sz w:val="24"/>
              </w:rPr>
              <w:t>материала</w:t>
            </w:r>
          </w:p>
        </w:tc>
        <w:tc>
          <w:tcPr>
            <w:tcW w:w="989" w:type="dxa"/>
          </w:tcPr>
          <w:p w:rsidR="00D27683" w:rsidRDefault="006542EE">
            <w:pPr>
              <w:pStyle w:val="TableParagraph"/>
              <w:spacing w:line="261" w:lineRule="exact"/>
              <w:ind w:left="0" w:right="426"/>
              <w:jc w:val="right"/>
              <w:rPr>
                <w:b/>
                <w:sz w:val="23"/>
              </w:rPr>
            </w:pPr>
            <w:r>
              <w:rPr>
                <w:b/>
                <w:spacing w:val="-10"/>
                <w:sz w:val="23"/>
              </w:rPr>
              <w:t>3</w:t>
            </w:r>
          </w:p>
        </w:tc>
        <w:tc>
          <w:tcPr>
            <w:tcW w:w="2272" w:type="dxa"/>
            <w:vMerge/>
            <w:tcBorders>
              <w:top w:val="nil"/>
            </w:tcBorders>
          </w:tcPr>
          <w:p w:rsidR="00D27683" w:rsidRDefault="00D27683">
            <w:pPr>
              <w:rPr>
                <w:sz w:val="2"/>
                <w:szCs w:val="2"/>
              </w:rPr>
            </w:pPr>
          </w:p>
        </w:tc>
      </w:tr>
      <w:tr w:rsidR="00D27683">
        <w:trPr>
          <w:trHeight w:val="532"/>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0" w:right="214"/>
              <w:jc w:val="right"/>
              <w:rPr>
                <w:sz w:val="23"/>
              </w:rPr>
            </w:pPr>
            <w:r>
              <w:rPr>
                <w:spacing w:val="-10"/>
                <w:sz w:val="23"/>
              </w:rPr>
              <w:t>1</w:t>
            </w:r>
          </w:p>
        </w:tc>
        <w:tc>
          <w:tcPr>
            <w:tcW w:w="8936" w:type="dxa"/>
          </w:tcPr>
          <w:p w:rsidR="00D27683" w:rsidRDefault="006542EE">
            <w:pPr>
              <w:pStyle w:val="TableParagraph"/>
              <w:spacing w:line="256" w:lineRule="exact"/>
              <w:ind w:left="109"/>
              <w:rPr>
                <w:sz w:val="23"/>
              </w:rPr>
            </w:pPr>
            <w:r>
              <w:rPr>
                <w:sz w:val="23"/>
              </w:rPr>
              <w:t>Основные</w:t>
            </w:r>
            <w:r>
              <w:rPr>
                <w:spacing w:val="-11"/>
                <w:sz w:val="23"/>
              </w:rPr>
              <w:t xml:space="preserve"> </w:t>
            </w:r>
            <w:r>
              <w:rPr>
                <w:sz w:val="23"/>
              </w:rPr>
              <w:t>понятия</w:t>
            </w:r>
            <w:r>
              <w:rPr>
                <w:spacing w:val="-6"/>
                <w:sz w:val="23"/>
              </w:rPr>
              <w:t xml:space="preserve"> </w:t>
            </w:r>
            <w:r>
              <w:rPr>
                <w:sz w:val="23"/>
              </w:rPr>
              <w:t>и</w:t>
            </w:r>
            <w:r>
              <w:rPr>
                <w:spacing w:val="-6"/>
                <w:sz w:val="23"/>
              </w:rPr>
              <w:t xml:space="preserve"> </w:t>
            </w:r>
            <w:r>
              <w:rPr>
                <w:sz w:val="23"/>
              </w:rPr>
              <w:t>определения</w:t>
            </w:r>
            <w:r>
              <w:rPr>
                <w:spacing w:val="-6"/>
                <w:sz w:val="23"/>
              </w:rPr>
              <w:t xml:space="preserve"> </w:t>
            </w:r>
            <w:r>
              <w:rPr>
                <w:sz w:val="23"/>
              </w:rPr>
              <w:t>электростатики.</w:t>
            </w:r>
            <w:r>
              <w:rPr>
                <w:spacing w:val="-3"/>
                <w:sz w:val="23"/>
              </w:rPr>
              <w:t xml:space="preserve"> </w:t>
            </w:r>
            <w:r>
              <w:rPr>
                <w:sz w:val="23"/>
              </w:rPr>
              <w:t>Электростатическое</w:t>
            </w:r>
            <w:r>
              <w:rPr>
                <w:spacing w:val="-8"/>
                <w:sz w:val="23"/>
              </w:rPr>
              <w:t xml:space="preserve"> </w:t>
            </w:r>
            <w:r>
              <w:rPr>
                <w:sz w:val="23"/>
              </w:rPr>
              <w:t>поле.</w:t>
            </w:r>
            <w:r>
              <w:rPr>
                <w:spacing w:val="-6"/>
                <w:sz w:val="23"/>
              </w:rPr>
              <w:t xml:space="preserve"> </w:t>
            </w:r>
            <w:r>
              <w:rPr>
                <w:spacing w:val="-2"/>
                <w:sz w:val="23"/>
              </w:rPr>
              <w:t>Закон</w:t>
            </w:r>
          </w:p>
          <w:p w:rsidR="00D27683" w:rsidRDefault="006542EE">
            <w:pPr>
              <w:pStyle w:val="TableParagraph"/>
              <w:spacing w:before="4" w:line="252" w:lineRule="exact"/>
              <w:ind w:left="109"/>
              <w:rPr>
                <w:sz w:val="23"/>
              </w:rPr>
            </w:pPr>
            <w:r>
              <w:rPr>
                <w:sz w:val="23"/>
              </w:rPr>
              <w:t>Кулона.</w:t>
            </w:r>
            <w:r>
              <w:rPr>
                <w:spacing w:val="-9"/>
                <w:sz w:val="23"/>
              </w:rPr>
              <w:t xml:space="preserve"> </w:t>
            </w:r>
            <w:r>
              <w:rPr>
                <w:sz w:val="23"/>
              </w:rPr>
              <w:t>Напряженность</w:t>
            </w:r>
            <w:r>
              <w:rPr>
                <w:spacing w:val="-6"/>
                <w:sz w:val="23"/>
              </w:rPr>
              <w:t xml:space="preserve"> </w:t>
            </w:r>
            <w:r>
              <w:rPr>
                <w:sz w:val="23"/>
              </w:rPr>
              <w:t>электрического</w:t>
            </w:r>
            <w:r>
              <w:rPr>
                <w:spacing w:val="-11"/>
                <w:sz w:val="23"/>
              </w:rPr>
              <w:t xml:space="preserve"> </w:t>
            </w:r>
            <w:r>
              <w:rPr>
                <w:sz w:val="23"/>
              </w:rPr>
              <w:t>поля.</w:t>
            </w:r>
            <w:r>
              <w:rPr>
                <w:spacing w:val="-7"/>
                <w:sz w:val="23"/>
              </w:rPr>
              <w:t xml:space="preserve"> </w:t>
            </w:r>
            <w:r>
              <w:rPr>
                <w:sz w:val="23"/>
              </w:rPr>
              <w:t>Электрический</w:t>
            </w:r>
            <w:r>
              <w:rPr>
                <w:spacing w:val="-5"/>
                <w:sz w:val="23"/>
              </w:rPr>
              <w:t xml:space="preserve"> </w:t>
            </w:r>
            <w:r>
              <w:rPr>
                <w:spacing w:val="-2"/>
                <w:sz w:val="23"/>
              </w:rPr>
              <w:t>потенциал.</w:t>
            </w:r>
          </w:p>
        </w:tc>
        <w:tc>
          <w:tcPr>
            <w:tcW w:w="989" w:type="dxa"/>
            <w:vMerge w:val="restart"/>
          </w:tcPr>
          <w:p w:rsidR="00D27683" w:rsidRDefault="006542EE">
            <w:pPr>
              <w:pStyle w:val="TableParagraph"/>
              <w:spacing w:line="256" w:lineRule="exact"/>
              <w:ind w:left="11" w:right="4"/>
              <w:jc w:val="center"/>
              <w:rPr>
                <w:sz w:val="23"/>
              </w:rPr>
            </w:pPr>
            <w:r>
              <w:rPr>
                <w:spacing w:val="-10"/>
                <w:sz w:val="23"/>
              </w:rPr>
              <w:t>3</w:t>
            </w:r>
          </w:p>
        </w:tc>
        <w:tc>
          <w:tcPr>
            <w:tcW w:w="2272" w:type="dxa"/>
            <w:vMerge/>
            <w:tcBorders>
              <w:top w:val="nil"/>
            </w:tcBorders>
          </w:tcPr>
          <w:p w:rsidR="00D27683" w:rsidRDefault="00D27683">
            <w:pPr>
              <w:rPr>
                <w:sz w:val="2"/>
                <w:szCs w:val="2"/>
              </w:rPr>
            </w:pPr>
          </w:p>
        </w:tc>
      </w:tr>
      <w:tr w:rsidR="00D27683">
        <w:trPr>
          <w:trHeight w:val="527"/>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0" w:right="214"/>
              <w:jc w:val="right"/>
              <w:rPr>
                <w:sz w:val="23"/>
              </w:rPr>
            </w:pPr>
            <w:r>
              <w:rPr>
                <w:spacing w:val="-10"/>
                <w:sz w:val="23"/>
              </w:rPr>
              <w:t>2</w:t>
            </w:r>
          </w:p>
        </w:tc>
        <w:tc>
          <w:tcPr>
            <w:tcW w:w="8936" w:type="dxa"/>
          </w:tcPr>
          <w:p w:rsidR="00D27683" w:rsidRDefault="006542EE">
            <w:pPr>
              <w:pStyle w:val="TableParagraph"/>
              <w:spacing w:line="256" w:lineRule="exact"/>
              <w:ind w:left="109"/>
              <w:rPr>
                <w:sz w:val="23"/>
              </w:rPr>
            </w:pPr>
            <w:r>
              <w:rPr>
                <w:sz w:val="23"/>
              </w:rPr>
              <w:t>Наглядное</w:t>
            </w:r>
            <w:r>
              <w:rPr>
                <w:spacing w:val="-8"/>
                <w:sz w:val="23"/>
              </w:rPr>
              <w:t xml:space="preserve"> </w:t>
            </w:r>
            <w:r>
              <w:rPr>
                <w:sz w:val="23"/>
              </w:rPr>
              <w:t>изображение</w:t>
            </w:r>
            <w:r>
              <w:rPr>
                <w:spacing w:val="-6"/>
                <w:sz w:val="23"/>
              </w:rPr>
              <w:t xml:space="preserve"> </w:t>
            </w:r>
            <w:r>
              <w:rPr>
                <w:sz w:val="23"/>
              </w:rPr>
              <w:t>электрического</w:t>
            </w:r>
            <w:r>
              <w:rPr>
                <w:spacing w:val="-9"/>
                <w:sz w:val="23"/>
              </w:rPr>
              <w:t xml:space="preserve"> </w:t>
            </w:r>
            <w:r>
              <w:rPr>
                <w:sz w:val="23"/>
              </w:rPr>
              <w:t>поля.</w:t>
            </w:r>
            <w:r>
              <w:rPr>
                <w:spacing w:val="-4"/>
                <w:sz w:val="23"/>
              </w:rPr>
              <w:t xml:space="preserve"> </w:t>
            </w:r>
            <w:r>
              <w:rPr>
                <w:sz w:val="23"/>
              </w:rPr>
              <w:t>Поток</w:t>
            </w:r>
            <w:r>
              <w:rPr>
                <w:spacing w:val="-6"/>
                <w:sz w:val="23"/>
              </w:rPr>
              <w:t xml:space="preserve"> </w:t>
            </w:r>
            <w:r>
              <w:rPr>
                <w:sz w:val="23"/>
              </w:rPr>
              <w:t>вектора</w:t>
            </w:r>
            <w:r>
              <w:rPr>
                <w:spacing w:val="-6"/>
                <w:sz w:val="23"/>
              </w:rPr>
              <w:t xml:space="preserve"> </w:t>
            </w:r>
            <w:r>
              <w:rPr>
                <w:sz w:val="23"/>
              </w:rPr>
              <w:t>напряженности.</w:t>
            </w:r>
            <w:r>
              <w:rPr>
                <w:spacing w:val="-4"/>
                <w:sz w:val="23"/>
              </w:rPr>
              <w:t xml:space="preserve"> </w:t>
            </w:r>
            <w:r>
              <w:rPr>
                <w:spacing w:val="-2"/>
                <w:sz w:val="23"/>
              </w:rPr>
              <w:t>Теорема</w:t>
            </w:r>
          </w:p>
          <w:p w:rsidR="00D27683" w:rsidRDefault="006542EE">
            <w:pPr>
              <w:pStyle w:val="TableParagraph"/>
              <w:spacing w:line="252" w:lineRule="exact"/>
              <w:ind w:left="109"/>
              <w:rPr>
                <w:sz w:val="23"/>
              </w:rPr>
            </w:pPr>
            <w:r>
              <w:rPr>
                <w:spacing w:val="-2"/>
                <w:sz w:val="23"/>
              </w:rPr>
              <w:t>Гаусса.</w:t>
            </w:r>
          </w:p>
        </w:tc>
        <w:tc>
          <w:tcPr>
            <w:tcW w:w="989" w:type="dxa"/>
            <w:vMerge/>
            <w:tcBorders>
              <w:top w:val="nil"/>
            </w:tcBorders>
          </w:tcPr>
          <w:p w:rsidR="00D27683" w:rsidRDefault="00D27683">
            <w:pPr>
              <w:rPr>
                <w:sz w:val="2"/>
                <w:szCs w:val="2"/>
              </w:rPr>
            </w:pPr>
          </w:p>
        </w:tc>
        <w:tc>
          <w:tcPr>
            <w:tcW w:w="2272" w:type="dxa"/>
            <w:vMerge/>
            <w:tcBorders>
              <w:top w:val="nil"/>
            </w:tcBorders>
          </w:tcPr>
          <w:p w:rsidR="00D27683" w:rsidRDefault="00D27683">
            <w:pPr>
              <w:rPr>
                <w:sz w:val="2"/>
                <w:szCs w:val="2"/>
              </w:rPr>
            </w:pPr>
          </w:p>
        </w:tc>
      </w:tr>
      <w:tr w:rsidR="00D27683">
        <w:trPr>
          <w:trHeight w:val="263"/>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44" w:lineRule="exact"/>
              <w:ind w:left="0" w:right="214"/>
              <w:jc w:val="right"/>
              <w:rPr>
                <w:sz w:val="23"/>
              </w:rPr>
            </w:pPr>
            <w:r>
              <w:rPr>
                <w:spacing w:val="-10"/>
                <w:sz w:val="23"/>
              </w:rPr>
              <w:t>3</w:t>
            </w:r>
          </w:p>
        </w:tc>
        <w:tc>
          <w:tcPr>
            <w:tcW w:w="8936" w:type="dxa"/>
          </w:tcPr>
          <w:p w:rsidR="00D27683" w:rsidRDefault="006542EE">
            <w:pPr>
              <w:pStyle w:val="TableParagraph"/>
              <w:spacing w:line="244" w:lineRule="exact"/>
              <w:ind w:left="109"/>
              <w:rPr>
                <w:sz w:val="23"/>
              </w:rPr>
            </w:pPr>
            <w:r>
              <w:rPr>
                <w:sz w:val="23"/>
              </w:rPr>
              <w:t>Электропроводность</w:t>
            </w:r>
            <w:r>
              <w:rPr>
                <w:spacing w:val="-8"/>
                <w:sz w:val="23"/>
              </w:rPr>
              <w:t xml:space="preserve"> </w:t>
            </w:r>
            <w:r>
              <w:rPr>
                <w:sz w:val="23"/>
              </w:rPr>
              <w:t>веществ.</w:t>
            </w:r>
            <w:r>
              <w:rPr>
                <w:spacing w:val="-7"/>
                <w:sz w:val="23"/>
              </w:rPr>
              <w:t xml:space="preserve"> </w:t>
            </w:r>
            <w:r>
              <w:rPr>
                <w:sz w:val="23"/>
              </w:rPr>
              <w:t>Понятие</w:t>
            </w:r>
            <w:r>
              <w:rPr>
                <w:spacing w:val="-4"/>
                <w:sz w:val="23"/>
              </w:rPr>
              <w:t xml:space="preserve"> </w:t>
            </w:r>
            <w:r>
              <w:rPr>
                <w:sz w:val="23"/>
              </w:rPr>
              <w:t>об</w:t>
            </w:r>
            <w:r>
              <w:rPr>
                <w:spacing w:val="-9"/>
                <w:sz w:val="23"/>
              </w:rPr>
              <w:t xml:space="preserve"> </w:t>
            </w:r>
            <w:r>
              <w:rPr>
                <w:sz w:val="23"/>
              </w:rPr>
              <w:t>электрическом</w:t>
            </w:r>
            <w:r>
              <w:rPr>
                <w:spacing w:val="-8"/>
                <w:sz w:val="23"/>
              </w:rPr>
              <w:t xml:space="preserve"> </w:t>
            </w:r>
            <w:r>
              <w:rPr>
                <w:spacing w:val="-4"/>
                <w:sz w:val="23"/>
              </w:rPr>
              <w:t>токе</w:t>
            </w:r>
          </w:p>
        </w:tc>
        <w:tc>
          <w:tcPr>
            <w:tcW w:w="989" w:type="dxa"/>
            <w:vMerge/>
            <w:tcBorders>
              <w:top w:val="nil"/>
            </w:tcBorders>
          </w:tcPr>
          <w:p w:rsidR="00D27683" w:rsidRDefault="00D27683">
            <w:pPr>
              <w:rPr>
                <w:sz w:val="2"/>
                <w:szCs w:val="2"/>
              </w:rPr>
            </w:pPr>
          </w:p>
        </w:tc>
        <w:tc>
          <w:tcPr>
            <w:tcW w:w="2272" w:type="dxa"/>
            <w:vMerge/>
            <w:tcBorders>
              <w:top w:val="nil"/>
            </w:tcBorders>
          </w:tcPr>
          <w:p w:rsidR="00D27683" w:rsidRDefault="00D27683">
            <w:pPr>
              <w:rPr>
                <w:sz w:val="2"/>
                <w:szCs w:val="2"/>
              </w:rPr>
            </w:pPr>
          </w:p>
        </w:tc>
      </w:tr>
      <w:tr w:rsidR="00D27683">
        <w:trPr>
          <w:trHeight w:val="277"/>
        </w:trPr>
        <w:tc>
          <w:tcPr>
            <w:tcW w:w="2838" w:type="dxa"/>
            <w:vMerge w:val="restart"/>
          </w:tcPr>
          <w:p w:rsidR="00D27683" w:rsidRDefault="006542EE">
            <w:pPr>
              <w:pStyle w:val="TableParagraph"/>
              <w:ind w:right="503"/>
              <w:rPr>
                <w:b/>
                <w:sz w:val="23"/>
              </w:rPr>
            </w:pPr>
            <w:r>
              <w:rPr>
                <w:b/>
                <w:sz w:val="23"/>
              </w:rPr>
              <w:t xml:space="preserve">Тема 1.2. Конденсаторы - как </w:t>
            </w:r>
            <w:r>
              <w:rPr>
                <w:b/>
                <w:spacing w:val="-2"/>
                <w:sz w:val="23"/>
              </w:rPr>
              <w:t>компоненты</w:t>
            </w:r>
          </w:p>
          <w:p w:rsidR="00D27683" w:rsidRDefault="006542EE">
            <w:pPr>
              <w:pStyle w:val="TableParagraph"/>
              <w:rPr>
                <w:b/>
                <w:sz w:val="24"/>
              </w:rPr>
            </w:pPr>
            <w:r>
              <w:rPr>
                <w:b/>
                <w:spacing w:val="-2"/>
                <w:sz w:val="24"/>
              </w:rPr>
              <w:t xml:space="preserve">сельскохозяйственных </w:t>
            </w:r>
            <w:r>
              <w:rPr>
                <w:b/>
                <w:sz w:val="24"/>
              </w:rPr>
              <w:t>машин и механизмов.</w:t>
            </w:r>
          </w:p>
        </w:tc>
        <w:tc>
          <w:tcPr>
            <w:tcW w:w="9503" w:type="dxa"/>
            <w:gridSpan w:val="2"/>
          </w:tcPr>
          <w:p w:rsidR="00D27683" w:rsidRDefault="006542EE">
            <w:pPr>
              <w:pStyle w:val="TableParagraph"/>
              <w:spacing w:line="258" w:lineRule="exact"/>
              <w:rPr>
                <w:b/>
                <w:sz w:val="24"/>
              </w:rPr>
            </w:pPr>
            <w:r>
              <w:rPr>
                <w:b/>
                <w:spacing w:val="-2"/>
                <w:sz w:val="24"/>
              </w:rPr>
              <w:t>Содержание</w:t>
            </w:r>
            <w:r>
              <w:rPr>
                <w:b/>
                <w:spacing w:val="-13"/>
                <w:sz w:val="24"/>
              </w:rPr>
              <w:t xml:space="preserve"> </w:t>
            </w:r>
            <w:r>
              <w:rPr>
                <w:b/>
                <w:spacing w:val="-2"/>
                <w:sz w:val="24"/>
              </w:rPr>
              <w:t>учебного</w:t>
            </w:r>
            <w:r>
              <w:rPr>
                <w:b/>
                <w:spacing w:val="-7"/>
                <w:sz w:val="24"/>
              </w:rPr>
              <w:t xml:space="preserve"> </w:t>
            </w:r>
            <w:r>
              <w:rPr>
                <w:b/>
                <w:spacing w:val="-2"/>
                <w:sz w:val="24"/>
              </w:rPr>
              <w:t>материала</w:t>
            </w:r>
          </w:p>
        </w:tc>
        <w:tc>
          <w:tcPr>
            <w:tcW w:w="989" w:type="dxa"/>
          </w:tcPr>
          <w:p w:rsidR="00D27683" w:rsidRDefault="006542EE">
            <w:pPr>
              <w:pStyle w:val="TableParagraph"/>
              <w:spacing w:line="258" w:lineRule="exact"/>
              <w:ind w:left="0" w:right="426"/>
              <w:jc w:val="right"/>
              <w:rPr>
                <w:b/>
                <w:sz w:val="23"/>
              </w:rPr>
            </w:pPr>
            <w:r>
              <w:rPr>
                <w:b/>
                <w:spacing w:val="-10"/>
                <w:sz w:val="23"/>
              </w:rPr>
              <w:t>8</w:t>
            </w:r>
          </w:p>
        </w:tc>
        <w:tc>
          <w:tcPr>
            <w:tcW w:w="2272" w:type="dxa"/>
            <w:vMerge/>
            <w:tcBorders>
              <w:top w:val="nil"/>
            </w:tcBorders>
          </w:tcPr>
          <w:p w:rsidR="00D27683" w:rsidRDefault="00D27683">
            <w:pPr>
              <w:rPr>
                <w:sz w:val="2"/>
                <w:szCs w:val="2"/>
              </w:rPr>
            </w:pPr>
          </w:p>
        </w:tc>
      </w:tr>
      <w:tr w:rsidR="00D27683">
        <w:trPr>
          <w:trHeight w:val="268"/>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48" w:lineRule="exact"/>
              <w:ind w:left="0" w:right="214"/>
              <w:jc w:val="right"/>
              <w:rPr>
                <w:sz w:val="23"/>
              </w:rPr>
            </w:pPr>
            <w:r>
              <w:rPr>
                <w:spacing w:val="-10"/>
                <w:sz w:val="23"/>
              </w:rPr>
              <w:t>1</w:t>
            </w:r>
          </w:p>
        </w:tc>
        <w:tc>
          <w:tcPr>
            <w:tcW w:w="8936" w:type="dxa"/>
          </w:tcPr>
          <w:p w:rsidR="00D27683" w:rsidRDefault="006542EE">
            <w:pPr>
              <w:pStyle w:val="TableParagraph"/>
              <w:spacing w:line="248" w:lineRule="exact"/>
              <w:ind w:left="109"/>
              <w:rPr>
                <w:sz w:val="23"/>
              </w:rPr>
            </w:pPr>
            <w:r>
              <w:rPr>
                <w:sz w:val="23"/>
              </w:rPr>
              <w:t>Электроемкость.</w:t>
            </w:r>
            <w:r>
              <w:rPr>
                <w:spacing w:val="-9"/>
                <w:sz w:val="23"/>
              </w:rPr>
              <w:t xml:space="preserve"> </w:t>
            </w:r>
            <w:r>
              <w:rPr>
                <w:sz w:val="23"/>
              </w:rPr>
              <w:t>Электрическая</w:t>
            </w:r>
            <w:r>
              <w:rPr>
                <w:spacing w:val="-7"/>
                <w:sz w:val="23"/>
              </w:rPr>
              <w:t xml:space="preserve"> </w:t>
            </w:r>
            <w:r>
              <w:rPr>
                <w:sz w:val="23"/>
              </w:rPr>
              <w:t>прочность.</w:t>
            </w:r>
            <w:r>
              <w:rPr>
                <w:spacing w:val="-6"/>
                <w:sz w:val="23"/>
              </w:rPr>
              <w:t xml:space="preserve"> </w:t>
            </w:r>
            <w:r>
              <w:rPr>
                <w:sz w:val="23"/>
              </w:rPr>
              <w:t>Конденсаторы.</w:t>
            </w:r>
            <w:r>
              <w:rPr>
                <w:spacing w:val="-7"/>
                <w:sz w:val="23"/>
              </w:rPr>
              <w:t xml:space="preserve"> </w:t>
            </w:r>
            <w:r>
              <w:rPr>
                <w:sz w:val="23"/>
              </w:rPr>
              <w:t>Соединение</w:t>
            </w:r>
            <w:r>
              <w:rPr>
                <w:spacing w:val="-8"/>
                <w:sz w:val="23"/>
              </w:rPr>
              <w:t xml:space="preserve"> </w:t>
            </w:r>
            <w:r>
              <w:rPr>
                <w:spacing w:val="-2"/>
                <w:sz w:val="23"/>
              </w:rPr>
              <w:t>конденсаторов.</w:t>
            </w:r>
          </w:p>
        </w:tc>
        <w:tc>
          <w:tcPr>
            <w:tcW w:w="989" w:type="dxa"/>
            <w:vMerge w:val="restart"/>
          </w:tcPr>
          <w:p w:rsidR="00D27683" w:rsidRDefault="006542EE">
            <w:pPr>
              <w:pStyle w:val="TableParagraph"/>
              <w:spacing w:line="256" w:lineRule="exact"/>
              <w:ind w:left="11" w:right="4"/>
              <w:jc w:val="center"/>
              <w:rPr>
                <w:sz w:val="23"/>
              </w:rPr>
            </w:pPr>
            <w:r>
              <w:rPr>
                <w:spacing w:val="-10"/>
                <w:sz w:val="23"/>
              </w:rPr>
              <w:t>2</w:t>
            </w:r>
          </w:p>
        </w:tc>
        <w:tc>
          <w:tcPr>
            <w:tcW w:w="2272" w:type="dxa"/>
            <w:vMerge/>
            <w:tcBorders>
              <w:top w:val="nil"/>
            </w:tcBorders>
          </w:tcPr>
          <w:p w:rsidR="00D27683" w:rsidRDefault="00D27683">
            <w:pPr>
              <w:rPr>
                <w:sz w:val="2"/>
                <w:szCs w:val="2"/>
              </w:rPr>
            </w:pPr>
          </w:p>
        </w:tc>
      </w:tr>
      <w:tr w:rsidR="00D27683">
        <w:trPr>
          <w:trHeight w:val="643"/>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0" w:right="214"/>
              <w:jc w:val="right"/>
              <w:rPr>
                <w:sz w:val="23"/>
              </w:rPr>
            </w:pPr>
            <w:r>
              <w:rPr>
                <w:spacing w:val="-10"/>
                <w:sz w:val="23"/>
              </w:rPr>
              <w:t>2</w:t>
            </w:r>
          </w:p>
        </w:tc>
        <w:tc>
          <w:tcPr>
            <w:tcW w:w="8936" w:type="dxa"/>
          </w:tcPr>
          <w:p w:rsidR="00D27683" w:rsidRDefault="006542EE">
            <w:pPr>
              <w:pStyle w:val="TableParagraph"/>
              <w:ind w:left="109"/>
            </w:pPr>
            <w:r>
              <w:rPr>
                <w:sz w:val="23"/>
              </w:rPr>
              <w:t>Энергия</w:t>
            </w:r>
            <w:r>
              <w:rPr>
                <w:spacing w:val="-11"/>
                <w:sz w:val="23"/>
              </w:rPr>
              <w:t xml:space="preserve"> </w:t>
            </w:r>
            <w:r>
              <w:rPr>
                <w:sz w:val="23"/>
              </w:rPr>
              <w:t>электрического</w:t>
            </w:r>
            <w:r>
              <w:rPr>
                <w:spacing w:val="-10"/>
                <w:sz w:val="23"/>
              </w:rPr>
              <w:t xml:space="preserve"> </w:t>
            </w:r>
            <w:r>
              <w:rPr>
                <w:sz w:val="23"/>
              </w:rPr>
              <w:t>поля</w:t>
            </w:r>
            <w:r>
              <w:rPr>
                <w:spacing w:val="-5"/>
                <w:sz w:val="23"/>
              </w:rPr>
              <w:t xml:space="preserve"> </w:t>
            </w:r>
            <w:r>
              <w:rPr>
                <w:sz w:val="23"/>
              </w:rPr>
              <w:t>заряженного</w:t>
            </w:r>
            <w:r>
              <w:rPr>
                <w:spacing w:val="-10"/>
                <w:sz w:val="23"/>
              </w:rPr>
              <w:t xml:space="preserve"> </w:t>
            </w:r>
            <w:r>
              <w:rPr>
                <w:sz w:val="23"/>
              </w:rPr>
              <w:t>конденсатора.</w:t>
            </w:r>
            <w:r>
              <w:rPr>
                <w:spacing w:val="-1"/>
                <w:sz w:val="23"/>
              </w:rPr>
              <w:t xml:space="preserve"> </w:t>
            </w:r>
            <w:r>
              <w:t>Изучение</w:t>
            </w:r>
            <w:r>
              <w:rPr>
                <w:spacing w:val="-9"/>
              </w:rPr>
              <w:t xml:space="preserve"> </w:t>
            </w:r>
            <w:r>
              <w:t xml:space="preserve">электротехнической </w:t>
            </w:r>
            <w:r>
              <w:rPr>
                <w:spacing w:val="-2"/>
              </w:rPr>
              <w:t>терминологии.</w:t>
            </w:r>
          </w:p>
        </w:tc>
        <w:tc>
          <w:tcPr>
            <w:tcW w:w="989" w:type="dxa"/>
            <w:vMerge/>
            <w:tcBorders>
              <w:top w:val="nil"/>
            </w:tcBorders>
          </w:tcPr>
          <w:p w:rsidR="00D27683" w:rsidRDefault="00D27683">
            <w:pPr>
              <w:rPr>
                <w:sz w:val="2"/>
                <w:szCs w:val="2"/>
              </w:rPr>
            </w:pPr>
          </w:p>
        </w:tc>
        <w:tc>
          <w:tcPr>
            <w:tcW w:w="2272" w:type="dxa"/>
            <w:vMerge/>
            <w:tcBorders>
              <w:top w:val="nil"/>
            </w:tcBorders>
          </w:tcPr>
          <w:p w:rsidR="00D27683" w:rsidRDefault="00D27683">
            <w:pPr>
              <w:rPr>
                <w:sz w:val="2"/>
                <w:szCs w:val="2"/>
              </w:rPr>
            </w:pPr>
          </w:p>
        </w:tc>
      </w:tr>
      <w:tr w:rsidR="00D27683">
        <w:trPr>
          <w:trHeight w:val="402"/>
        </w:trPr>
        <w:tc>
          <w:tcPr>
            <w:tcW w:w="2838" w:type="dxa"/>
            <w:vMerge/>
            <w:tcBorders>
              <w:top w:val="nil"/>
            </w:tcBorders>
          </w:tcPr>
          <w:p w:rsidR="00D27683" w:rsidRDefault="00D27683">
            <w:pPr>
              <w:rPr>
                <w:sz w:val="2"/>
                <w:szCs w:val="2"/>
              </w:rPr>
            </w:pPr>
          </w:p>
        </w:tc>
        <w:tc>
          <w:tcPr>
            <w:tcW w:w="9503" w:type="dxa"/>
            <w:gridSpan w:val="2"/>
          </w:tcPr>
          <w:p w:rsidR="00D27683" w:rsidRDefault="006542EE">
            <w:pPr>
              <w:pStyle w:val="TableParagraph"/>
              <w:spacing w:line="261" w:lineRule="exact"/>
              <w:rPr>
                <w:b/>
                <w:sz w:val="23"/>
              </w:rPr>
            </w:pPr>
            <w:r>
              <w:rPr>
                <w:b/>
                <w:sz w:val="23"/>
              </w:rPr>
              <w:t>Лабораторные</w:t>
            </w:r>
            <w:r>
              <w:rPr>
                <w:b/>
                <w:spacing w:val="-10"/>
                <w:sz w:val="23"/>
              </w:rPr>
              <w:t xml:space="preserve"> </w:t>
            </w:r>
            <w:r>
              <w:rPr>
                <w:b/>
                <w:spacing w:val="-2"/>
                <w:sz w:val="23"/>
              </w:rPr>
              <w:t>работы</w:t>
            </w:r>
          </w:p>
        </w:tc>
        <w:tc>
          <w:tcPr>
            <w:tcW w:w="989" w:type="dxa"/>
          </w:tcPr>
          <w:p w:rsidR="00D27683" w:rsidRDefault="006542EE">
            <w:pPr>
              <w:pStyle w:val="TableParagraph"/>
              <w:spacing w:line="261" w:lineRule="exact"/>
              <w:ind w:left="0" w:right="426"/>
              <w:jc w:val="right"/>
              <w:rPr>
                <w:b/>
                <w:sz w:val="23"/>
              </w:rPr>
            </w:pPr>
            <w:r>
              <w:rPr>
                <w:b/>
                <w:spacing w:val="-10"/>
                <w:sz w:val="23"/>
              </w:rPr>
              <w:t>2</w:t>
            </w:r>
          </w:p>
        </w:tc>
        <w:tc>
          <w:tcPr>
            <w:tcW w:w="2272" w:type="dxa"/>
          </w:tcPr>
          <w:p w:rsidR="00D27683" w:rsidRDefault="00D27683">
            <w:pPr>
              <w:pStyle w:val="TableParagraph"/>
              <w:ind w:left="0"/>
            </w:pPr>
          </w:p>
        </w:tc>
      </w:tr>
      <w:tr w:rsidR="00D27683">
        <w:trPr>
          <w:trHeight w:val="551"/>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0" w:right="214"/>
              <w:jc w:val="right"/>
              <w:rPr>
                <w:sz w:val="23"/>
              </w:rPr>
            </w:pPr>
            <w:r>
              <w:rPr>
                <w:spacing w:val="-10"/>
                <w:sz w:val="23"/>
              </w:rPr>
              <w:t>1</w:t>
            </w:r>
          </w:p>
        </w:tc>
        <w:tc>
          <w:tcPr>
            <w:tcW w:w="8936" w:type="dxa"/>
          </w:tcPr>
          <w:p w:rsidR="00D27683" w:rsidRDefault="006542EE">
            <w:pPr>
              <w:pStyle w:val="TableParagraph"/>
              <w:spacing w:line="268" w:lineRule="exact"/>
              <w:ind w:left="109"/>
              <w:rPr>
                <w:sz w:val="24"/>
              </w:rPr>
            </w:pPr>
            <w:r>
              <w:rPr>
                <w:b/>
                <w:sz w:val="24"/>
              </w:rPr>
              <w:t>Чтение</w:t>
            </w:r>
            <w:r>
              <w:rPr>
                <w:b/>
                <w:spacing w:val="-6"/>
                <w:sz w:val="24"/>
              </w:rPr>
              <w:t xml:space="preserve"> </w:t>
            </w:r>
            <w:r>
              <w:rPr>
                <w:b/>
                <w:sz w:val="24"/>
              </w:rPr>
              <w:t>принципиальных, электрических</w:t>
            </w:r>
            <w:r>
              <w:rPr>
                <w:b/>
                <w:spacing w:val="-7"/>
                <w:sz w:val="24"/>
              </w:rPr>
              <w:t xml:space="preserve"> </w:t>
            </w:r>
            <w:r>
              <w:rPr>
                <w:b/>
                <w:sz w:val="24"/>
              </w:rPr>
              <w:t>и</w:t>
            </w:r>
            <w:r>
              <w:rPr>
                <w:b/>
                <w:spacing w:val="-1"/>
                <w:sz w:val="24"/>
              </w:rPr>
              <w:t xml:space="preserve"> </w:t>
            </w:r>
            <w:r>
              <w:rPr>
                <w:b/>
                <w:sz w:val="24"/>
              </w:rPr>
              <w:t>монтажных</w:t>
            </w:r>
            <w:r>
              <w:rPr>
                <w:b/>
                <w:spacing w:val="-7"/>
                <w:sz w:val="24"/>
              </w:rPr>
              <w:t xml:space="preserve"> </w:t>
            </w:r>
            <w:r>
              <w:rPr>
                <w:b/>
                <w:sz w:val="24"/>
              </w:rPr>
              <w:t>схем.</w:t>
            </w:r>
            <w:r>
              <w:rPr>
                <w:b/>
                <w:spacing w:val="59"/>
                <w:sz w:val="24"/>
              </w:rPr>
              <w:t xml:space="preserve"> </w:t>
            </w:r>
            <w:r>
              <w:rPr>
                <w:sz w:val="24"/>
              </w:rPr>
              <w:t>Работа</w:t>
            </w:r>
            <w:r>
              <w:rPr>
                <w:spacing w:val="-3"/>
                <w:sz w:val="24"/>
              </w:rPr>
              <w:t xml:space="preserve"> </w:t>
            </w:r>
            <w:r>
              <w:rPr>
                <w:spacing w:val="-10"/>
                <w:sz w:val="24"/>
              </w:rPr>
              <w:t>с</w:t>
            </w:r>
          </w:p>
          <w:p w:rsidR="00D27683" w:rsidRDefault="006542EE">
            <w:pPr>
              <w:pStyle w:val="TableParagraph"/>
              <w:spacing w:before="2" w:line="261" w:lineRule="exact"/>
              <w:ind w:left="109"/>
              <w:rPr>
                <w:sz w:val="24"/>
              </w:rPr>
            </w:pPr>
            <w:r>
              <w:rPr>
                <w:sz w:val="24"/>
              </w:rPr>
              <w:t>измерительными</w:t>
            </w:r>
            <w:r>
              <w:rPr>
                <w:spacing w:val="-10"/>
                <w:sz w:val="24"/>
              </w:rPr>
              <w:t xml:space="preserve"> </w:t>
            </w:r>
            <w:r>
              <w:rPr>
                <w:sz w:val="24"/>
              </w:rPr>
              <w:t>приборами.</w:t>
            </w:r>
            <w:r>
              <w:rPr>
                <w:spacing w:val="-3"/>
                <w:sz w:val="24"/>
              </w:rPr>
              <w:t xml:space="preserve"> </w:t>
            </w:r>
            <w:r>
              <w:rPr>
                <w:sz w:val="24"/>
              </w:rPr>
              <w:t>Составление</w:t>
            </w:r>
            <w:r>
              <w:rPr>
                <w:spacing w:val="-5"/>
                <w:sz w:val="24"/>
              </w:rPr>
              <w:t xml:space="preserve"> </w:t>
            </w:r>
            <w:r>
              <w:rPr>
                <w:sz w:val="24"/>
              </w:rPr>
              <w:t>схем</w:t>
            </w:r>
            <w:r>
              <w:rPr>
                <w:spacing w:val="-3"/>
                <w:sz w:val="24"/>
              </w:rPr>
              <w:t xml:space="preserve"> </w:t>
            </w:r>
            <w:r>
              <w:rPr>
                <w:sz w:val="24"/>
              </w:rPr>
              <w:t>по</w:t>
            </w:r>
            <w:r>
              <w:rPr>
                <w:spacing w:val="-4"/>
                <w:sz w:val="24"/>
              </w:rPr>
              <w:t xml:space="preserve"> </w:t>
            </w:r>
            <w:r>
              <w:rPr>
                <w:sz w:val="24"/>
              </w:rPr>
              <w:t>описанию.</w:t>
            </w:r>
            <w:r>
              <w:rPr>
                <w:spacing w:val="-7"/>
                <w:sz w:val="24"/>
              </w:rPr>
              <w:t xml:space="preserve"> </w:t>
            </w:r>
            <w:r>
              <w:rPr>
                <w:sz w:val="24"/>
              </w:rPr>
              <w:t>Сборка</w:t>
            </w:r>
            <w:r>
              <w:rPr>
                <w:spacing w:val="-5"/>
                <w:sz w:val="24"/>
              </w:rPr>
              <w:t xml:space="preserve"> </w:t>
            </w:r>
            <w:r>
              <w:rPr>
                <w:spacing w:val="-2"/>
                <w:sz w:val="24"/>
              </w:rPr>
              <w:t>схем.</w:t>
            </w:r>
          </w:p>
        </w:tc>
        <w:tc>
          <w:tcPr>
            <w:tcW w:w="989" w:type="dxa"/>
          </w:tcPr>
          <w:p w:rsidR="00D27683" w:rsidRDefault="006542EE">
            <w:pPr>
              <w:pStyle w:val="TableParagraph"/>
              <w:spacing w:line="256" w:lineRule="exact"/>
              <w:ind w:left="0" w:right="426"/>
              <w:jc w:val="right"/>
              <w:rPr>
                <w:sz w:val="23"/>
              </w:rPr>
            </w:pPr>
            <w:r>
              <w:rPr>
                <w:spacing w:val="-10"/>
                <w:sz w:val="23"/>
              </w:rPr>
              <w:t>2</w:t>
            </w:r>
          </w:p>
        </w:tc>
        <w:tc>
          <w:tcPr>
            <w:tcW w:w="2272" w:type="dxa"/>
          </w:tcPr>
          <w:p w:rsidR="00D27683" w:rsidRDefault="00D27683">
            <w:pPr>
              <w:pStyle w:val="TableParagraph"/>
              <w:ind w:left="0"/>
            </w:pPr>
          </w:p>
        </w:tc>
      </w:tr>
      <w:tr w:rsidR="00D27683">
        <w:trPr>
          <w:trHeight w:val="403"/>
        </w:trPr>
        <w:tc>
          <w:tcPr>
            <w:tcW w:w="2838" w:type="dxa"/>
            <w:vMerge/>
            <w:tcBorders>
              <w:top w:val="nil"/>
            </w:tcBorders>
          </w:tcPr>
          <w:p w:rsidR="00D27683" w:rsidRDefault="00D27683">
            <w:pPr>
              <w:rPr>
                <w:sz w:val="2"/>
                <w:szCs w:val="2"/>
              </w:rPr>
            </w:pPr>
          </w:p>
        </w:tc>
        <w:tc>
          <w:tcPr>
            <w:tcW w:w="9503" w:type="dxa"/>
            <w:gridSpan w:val="2"/>
          </w:tcPr>
          <w:p w:rsidR="00D27683" w:rsidRDefault="006542EE">
            <w:pPr>
              <w:pStyle w:val="TableParagraph"/>
              <w:spacing w:line="273" w:lineRule="exact"/>
              <w:rPr>
                <w:b/>
                <w:sz w:val="24"/>
              </w:rPr>
            </w:pPr>
            <w:r>
              <w:rPr>
                <w:b/>
                <w:sz w:val="24"/>
              </w:rPr>
              <w:t>Практические</w:t>
            </w:r>
            <w:r>
              <w:rPr>
                <w:b/>
                <w:spacing w:val="-2"/>
                <w:sz w:val="24"/>
              </w:rPr>
              <w:t xml:space="preserve"> занятия</w:t>
            </w:r>
          </w:p>
        </w:tc>
        <w:tc>
          <w:tcPr>
            <w:tcW w:w="989" w:type="dxa"/>
          </w:tcPr>
          <w:p w:rsidR="00D27683" w:rsidRDefault="006542EE">
            <w:pPr>
              <w:pStyle w:val="TableParagraph"/>
              <w:spacing w:line="261" w:lineRule="exact"/>
              <w:ind w:left="0" w:right="426"/>
              <w:jc w:val="right"/>
              <w:rPr>
                <w:b/>
                <w:sz w:val="23"/>
              </w:rPr>
            </w:pPr>
            <w:r>
              <w:rPr>
                <w:b/>
                <w:spacing w:val="-10"/>
                <w:sz w:val="23"/>
              </w:rPr>
              <w:t>4</w:t>
            </w:r>
          </w:p>
        </w:tc>
        <w:tc>
          <w:tcPr>
            <w:tcW w:w="2272" w:type="dxa"/>
          </w:tcPr>
          <w:p w:rsidR="00D27683" w:rsidRDefault="00D27683">
            <w:pPr>
              <w:pStyle w:val="TableParagraph"/>
              <w:ind w:left="0"/>
            </w:pPr>
          </w:p>
        </w:tc>
      </w:tr>
      <w:tr w:rsidR="00D27683">
        <w:trPr>
          <w:trHeight w:val="830"/>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0" w:right="214"/>
              <w:jc w:val="right"/>
              <w:rPr>
                <w:sz w:val="23"/>
              </w:rPr>
            </w:pPr>
            <w:r>
              <w:rPr>
                <w:spacing w:val="-10"/>
                <w:sz w:val="23"/>
              </w:rPr>
              <w:t>1</w:t>
            </w:r>
          </w:p>
        </w:tc>
        <w:tc>
          <w:tcPr>
            <w:tcW w:w="8936" w:type="dxa"/>
          </w:tcPr>
          <w:p w:rsidR="00D27683" w:rsidRDefault="006542EE">
            <w:pPr>
              <w:pStyle w:val="TableParagraph"/>
              <w:spacing w:line="268" w:lineRule="exact"/>
              <w:ind w:left="109"/>
              <w:rPr>
                <w:sz w:val="24"/>
              </w:rPr>
            </w:pPr>
            <w:r>
              <w:rPr>
                <w:b/>
                <w:sz w:val="24"/>
              </w:rPr>
              <w:t>Расчёт</w:t>
            </w:r>
            <w:r>
              <w:rPr>
                <w:b/>
                <w:spacing w:val="-3"/>
                <w:sz w:val="24"/>
              </w:rPr>
              <w:t xml:space="preserve"> </w:t>
            </w:r>
            <w:r>
              <w:rPr>
                <w:b/>
                <w:sz w:val="24"/>
              </w:rPr>
              <w:t>параметров</w:t>
            </w:r>
            <w:r>
              <w:rPr>
                <w:b/>
                <w:spacing w:val="-7"/>
                <w:sz w:val="24"/>
              </w:rPr>
              <w:t xml:space="preserve"> </w:t>
            </w:r>
            <w:r>
              <w:rPr>
                <w:b/>
                <w:sz w:val="24"/>
              </w:rPr>
              <w:t>электрических</w:t>
            </w:r>
            <w:r>
              <w:rPr>
                <w:b/>
                <w:spacing w:val="-7"/>
                <w:sz w:val="24"/>
              </w:rPr>
              <w:t xml:space="preserve"> </w:t>
            </w:r>
            <w:r>
              <w:rPr>
                <w:b/>
                <w:sz w:val="24"/>
              </w:rPr>
              <w:t>цепей.</w:t>
            </w:r>
            <w:r>
              <w:rPr>
                <w:b/>
                <w:spacing w:val="58"/>
                <w:sz w:val="24"/>
              </w:rPr>
              <w:t xml:space="preserve"> </w:t>
            </w:r>
            <w:r>
              <w:rPr>
                <w:sz w:val="24"/>
              </w:rPr>
              <w:t>Цепь</w:t>
            </w:r>
            <w:r>
              <w:rPr>
                <w:spacing w:val="-2"/>
                <w:sz w:val="24"/>
              </w:rPr>
              <w:t xml:space="preserve"> </w:t>
            </w:r>
            <w:r>
              <w:rPr>
                <w:sz w:val="24"/>
              </w:rPr>
              <w:t>постоянного</w:t>
            </w:r>
            <w:r>
              <w:rPr>
                <w:spacing w:val="-3"/>
                <w:sz w:val="24"/>
              </w:rPr>
              <w:t xml:space="preserve"> </w:t>
            </w:r>
            <w:r>
              <w:rPr>
                <w:sz w:val="24"/>
              </w:rPr>
              <w:t>тока</w:t>
            </w:r>
            <w:r>
              <w:rPr>
                <w:spacing w:val="-3"/>
                <w:sz w:val="24"/>
              </w:rPr>
              <w:t xml:space="preserve"> </w:t>
            </w:r>
            <w:r>
              <w:rPr>
                <w:sz w:val="24"/>
              </w:rPr>
              <w:t>со</w:t>
            </w:r>
            <w:r>
              <w:rPr>
                <w:spacing w:val="2"/>
                <w:sz w:val="24"/>
              </w:rPr>
              <w:t xml:space="preserve"> </w:t>
            </w:r>
            <w:r>
              <w:rPr>
                <w:spacing w:val="-2"/>
                <w:sz w:val="24"/>
              </w:rPr>
              <w:t>смешанным</w:t>
            </w:r>
          </w:p>
          <w:p w:rsidR="00D27683" w:rsidRDefault="006542EE">
            <w:pPr>
              <w:pStyle w:val="TableParagraph"/>
              <w:spacing w:line="274" w:lineRule="exact"/>
              <w:ind w:left="109"/>
              <w:rPr>
                <w:sz w:val="24"/>
              </w:rPr>
            </w:pPr>
            <w:r>
              <w:rPr>
                <w:sz w:val="24"/>
              </w:rPr>
              <w:t>соединением.</w:t>
            </w:r>
            <w:r>
              <w:rPr>
                <w:spacing w:val="40"/>
                <w:sz w:val="24"/>
              </w:rPr>
              <w:t xml:space="preserve"> </w:t>
            </w:r>
            <w:r>
              <w:rPr>
                <w:sz w:val="24"/>
              </w:rPr>
              <w:t>Нахождение</w:t>
            </w:r>
            <w:r>
              <w:rPr>
                <w:spacing w:val="-6"/>
                <w:sz w:val="24"/>
              </w:rPr>
              <w:t xml:space="preserve"> </w:t>
            </w:r>
            <w:r>
              <w:rPr>
                <w:sz w:val="24"/>
              </w:rPr>
              <w:t>сопротивления</w:t>
            </w:r>
            <w:r>
              <w:rPr>
                <w:spacing w:val="-9"/>
                <w:sz w:val="24"/>
              </w:rPr>
              <w:t xml:space="preserve"> </w:t>
            </w:r>
            <w:r>
              <w:rPr>
                <w:sz w:val="24"/>
              </w:rPr>
              <w:t>резистора</w:t>
            </w:r>
            <w:r>
              <w:rPr>
                <w:spacing w:val="-10"/>
                <w:sz w:val="24"/>
              </w:rPr>
              <w:t xml:space="preserve"> </w:t>
            </w:r>
            <w:r>
              <w:rPr>
                <w:sz w:val="24"/>
              </w:rPr>
              <w:t>по</w:t>
            </w:r>
            <w:r>
              <w:rPr>
                <w:spacing w:val="-1"/>
                <w:sz w:val="24"/>
              </w:rPr>
              <w:t xml:space="preserve"> </w:t>
            </w:r>
            <w:r>
              <w:rPr>
                <w:sz w:val="24"/>
              </w:rPr>
              <w:t>его</w:t>
            </w:r>
            <w:r>
              <w:rPr>
                <w:spacing w:val="-5"/>
                <w:sz w:val="24"/>
              </w:rPr>
              <w:t xml:space="preserve"> </w:t>
            </w:r>
            <w:r>
              <w:rPr>
                <w:sz w:val="24"/>
              </w:rPr>
              <w:t xml:space="preserve">вольтамперной </w:t>
            </w:r>
            <w:r>
              <w:rPr>
                <w:spacing w:val="-2"/>
                <w:sz w:val="24"/>
              </w:rPr>
              <w:t>характеристике</w:t>
            </w:r>
          </w:p>
        </w:tc>
        <w:tc>
          <w:tcPr>
            <w:tcW w:w="989" w:type="dxa"/>
          </w:tcPr>
          <w:p w:rsidR="00D27683" w:rsidRDefault="006542EE">
            <w:pPr>
              <w:pStyle w:val="TableParagraph"/>
              <w:spacing w:line="256" w:lineRule="exact"/>
              <w:ind w:left="0" w:right="426"/>
              <w:jc w:val="right"/>
              <w:rPr>
                <w:sz w:val="23"/>
              </w:rPr>
            </w:pPr>
            <w:r>
              <w:rPr>
                <w:spacing w:val="-10"/>
                <w:sz w:val="23"/>
              </w:rPr>
              <w:t>2</w:t>
            </w:r>
          </w:p>
        </w:tc>
        <w:tc>
          <w:tcPr>
            <w:tcW w:w="2272" w:type="dxa"/>
          </w:tcPr>
          <w:p w:rsidR="00D27683" w:rsidRDefault="00D27683">
            <w:pPr>
              <w:pStyle w:val="TableParagraph"/>
              <w:ind w:left="0"/>
            </w:pPr>
          </w:p>
        </w:tc>
      </w:tr>
    </w:tbl>
    <w:p w:rsidR="00D27683" w:rsidRDefault="00D27683">
      <w:pPr>
        <w:sectPr w:rsidR="00D27683">
          <w:footerReference w:type="default" r:id="rId53"/>
          <w:pgSz w:w="16840" w:h="11910" w:orient="landscape"/>
          <w:pgMar w:top="780" w:right="540" w:bottom="1413" w:left="460" w:header="0" w:footer="778" w:gutter="0"/>
          <w:cols w:space="720"/>
        </w:sectPr>
      </w:pP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8"/>
        <w:gridCol w:w="567"/>
        <w:gridCol w:w="8936"/>
        <w:gridCol w:w="989"/>
        <w:gridCol w:w="2272"/>
      </w:tblGrid>
      <w:tr w:rsidR="00D27683">
        <w:trPr>
          <w:trHeight w:val="830"/>
        </w:trPr>
        <w:tc>
          <w:tcPr>
            <w:tcW w:w="2838" w:type="dxa"/>
          </w:tcPr>
          <w:p w:rsidR="00D27683" w:rsidRDefault="00D27683">
            <w:pPr>
              <w:pStyle w:val="TableParagraph"/>
              <w:ind w:left="0"/>
            </w:pPr>
          </w:p>
        </w:tc>
        <w:tc>
          <w:tcPr>
            <w:tcW w:w="567" w:type="dxa"/>
          </w:tcPr>
          <w:p w:rsidR="00D27683" w:rsidRDefault="006542EE">
            <w:pPr>
              <w:pStyle w:val="TableParagraph"/>
              <w:spacing w:line="256" w:lineRule="exact"/>
              <w:ind w:left="8"/>
              <w:jc w:val="center"/>
              <w:rPr>
                <w:sz w:val="23"/>
              </w:rPr>
            </w:pPr>
            <w:r>
              <w:rPr>
                <w:spacing w:val="-10"/>
                <w:sz w:val="23"/>
              </w:rPr>
              <w:t>2</w:t>
            </w:r>
          </w:p>
        </w:tc>
        <w:tc>
          <w:tcPr>
            <w:tcW w:w="8936" w:type="dxa"/>
          </w:tcPr>
          <w:p w:rsidR="00D27683" w:rsidRDefault="006542EE">
            <w:pPr>
              <w:pStyle w:val="TableParagraph"/>
              <w:spacing w:line="274" w:lineRule="exact"/>
              <w:ind w:left="109" w:right="128"/>
              <w:rPr>
                <w:sz w:val="24"/>
              </w:rPr>
            </w:pPr>
            <w:r>
              <w:rPr>
                <w:b/>
                <w:sz w:val="24"/>
              </w:rPr>
              <w:t>Использование</w:t>
            </w:r>
            <w:r>
              <w:rPr>
                <w:b/>
                <w:spacing w:val="-5"/>
                <w:sz w:val="24"/>
              </w:rPr>
              <w:t xml:space="preserve"> </w:t>
            </w:r>
            <w:r>
              <w:rPr>
                <w:b/>
                <w:sz w:val="24"/>
              </w:rPr>
              <w:t>основных</w:t>
            </w:r>
            <w:r>
              <w:rPr>
                <w:b/>
                <w:spacing w:val="-8"/>
                <w:sz w:val="24"/>
              </w:rPr>
              <w:t xml:space="preserve"> </w:t>
            </w:r>
            <w:r>
              <w:rPr>
                <w:b/>
                <w:sz w:val="24"/>
              </w:rPr>
              <w:t>законов</w:t>
            </w:r>
            <w:r>
              <w:rPr>
                <w:b/>
                <w:spacing w:val="-8"/>
                <w:sz w:val="24"/>
              </w:rPr>
              <w:t xml:space="preserve"> </w:t>
            </w:r>
            <w:r>
              <w:rPr>
                <w:b/>
                <w:sz w:val="24"/>
              </w:rPr>
              <w:t>и</w:t>
            </w:r>
            <w:r>
              <w:rPr>
                <w:b/>
                <w:spacing w:val="-8"/>
                <w:sz w:val="24"/>
              </w:rPr>
              <w:t xml:space="preserve"> </w:t>
            </w:r>
            <w:r>
              <w:rPr>
                <w:b/>
                <w:sz w:val="24"/>
              </w:rPr>
              <w:t>принципов</w:t>
            </w:r>
            <w:r>
              <w:rPr>
                <w:b/>
                <w:spacing w:val="40"/>
                <w:sz w:val="24"/>
              </w:rPr>
              <w:t xml:space="preserve"> </w:t>
            </w:r>
            <w:r>
              <w:rPr>
                <w:b/>
                <w:sz w:val="24"/>
              </w:rPr>
              <w:t>теоретической</w:t>
            </w:r>
            <w:r>
              <w:rPr>
                <w:b/>
                <w:spacing w:val="-8"/>
                <w:sz w:val="24"/>
              </w:rPr>
              <w:t xml:space="preserve"> </w:t>
            </w:r>
            <w:r>
              <w:rPr>
                <w:b/>
                <w:sz w:val="24"/>
              </w:rPr>
              <w:t>электротехники и электронной техники в профессиональной</w:t>
            </w:r>
            <w:r>
              <w:rPr>
                <w:b/>
                <w:spacing w:val="-3"/>
                <w:sz w:val="24"/>
              </w:rPr>
              <w:t xml:space="preserve"> </w:t>
            </w:r>
            <w:r>
              <w:rPr>
                <w:b/>
                <w:sz w:val="24"/>
              </w:rPr>
              <w:t>деятельности</w:t>
            </w:r>
            <w:r>
              <w:rPr>
                <w:sz w:val="24"/>
              </w:rPr>
              <w:t>. Расчет простой цепи постоянного тока. Определение емкости конденсатора.</w:t>
            </w:r>
          </w:p>
        </w:tc>
        <w:tc>
          <w:tcPr>
            <w:tcW w:w="989" w:type="dxa"/>
          </w:tcPr>
          <w:p w:rsidR="00D27683" w:rsidRDefault="006542EE">
            <w:pPr>
              <w:pStyle w:val="TableParagraph"/>
              <w:spacing w:line="256" w:lineRule="exact"/>
              <w:ind w:left="11" w:right="4"/>
              <w:jc w:val="center"/>
              <w:rPr>
                <w:sz w:val="23"/>
              </w:rPr>
            </w:pPr>
            <w:r>
              <w:rPr>
                <w:spacing w:val="-10"/>
                <w:sz w:val="23"/>
              </w:rPr>
              <w:t>2</w:t>
            </w:r>
          </w:p>
        </w:tc>
        <w:tc>
          <w:tcPr>
            <w:tcW w:w="2272" w:type="dxa"/>
          </w:tcPr>
          <w:p w:rsidR="00D27683" w:rsidRDefault="00D27683">
            <w:pPr>
              <w:pStyle w:val="TableParagraph"/>
              <w:ind w:left="0"/>
            </w:pPr>
          </w:p>
        </w:tc>
      </w:tr>
      <w:tr w:rsidR="00D27683">
        <w:trPr>
          <w:trHeight w:val="403"/>
        </w:trPr>
        <w:tc>
          <w:tcPr>
            <w:tcW w:w="2838" w:type="dxa"/>
            <w:vMerge w:val="restart"/>
          </w:tcPr>
          <w:p w:rsidR="00D27683" w:rsidRDefault="006542EE">
            <w:pPr>
              <w:pStyle w:val="TableParagraph"/>
              <w:rPr>
                <w:b/>
                <w:sz w:val="23"/>
              </w:rPr>
            </w:pPr>
            <w:r>
              <w:rPr>
                <w:b/>
                <w:sz w:val="23"/>
              </w:rPr>
              <w:t>Тема</w:t>
            </w:r>
            <w:r>
              <w:rPr>
                <w:b/>
                <w:spacing w:val="-15"/>
                <w:sz w:val="23"/>
              </w:rPr>
              <w:t xml:space="preserve"> </w:t>
            </w:r>
            <w:r>
              <w:rPr>
                <w:b/>
                <w:sz w:val="23"/>
              </w:rPr>
              <w:t>1.3.</w:t>
            </w:r>
            <w:r>
              <w:rPr>
                <w:b/>
                <w:spacing w:val="-14"/>
                <w:sz w:val="23"/>
              </w:rPr>
              <w:t xml:space="preserve"> </w:t>
            </w:r>
            <w:r>
              <w:rPr>
                <w:b/>
                <w:sz w:val="23"/>
              </w:rPr>
              <w:t xml:space="preserve">Основные </w:t>
            </w:r>
            <w:r>
              <w:rPr>
                <w:b/>
                <w:spacing w:val="-2"/>
                <w:sz w:val="23"/>
              </w:rPr>
              <w:t>параметры</w:t>
            </w:r>
          </w:p>
          <w:p w:rsidR="00D27683" w:rsidRDefault="006542EE">
            <w:pPr>
              <w:pStyle w:val="TableParagraph"/>
              <w:ind w:right="503"/>
              <w:rPr>
                <w:b/>
                <w:sz w:val="23"/>
              </w:rPr>
            </w:pPr>
            <w:r>
              <w:rPr>
                <w:b/>
                <w:sz w:val="23"/>
              </w:rPr>
              <w:t>электрических</w:t>
            </w:r>
            <w:r>
              <w:rPr>
                <w:b/>
                <w:spacing w:val="-15"/>
                <w:sz w:val="23"/>
              </w:rPr>
              <w:t xml:space="preserve"> </w:t>
            </w:r>
            <w:r>
              <w:rPr>
                <w:b/>
                <w:sz w:val="23"/>
              </w:rPr>
              <w:t>цепей постоянного тока.</w:t>
            </w:r>
          </w:p>
        </w:tc>
        <w:tc>
          <w:tcPr>
            <w:tcW w:w="9503" w:type="dxa"/>
            <w:gridSpan w:val="2"/>
          </w:tcPr>
          <w:p w:rsidR="00D27683" w:rsidRDefault="006542EE">
            <w:pPr>
              <w:pStyle w:val="TableParagraph"/>
              <w:spacing w:line="273" w:lineRule="exact"/>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9" w:type="dxa"/>
          </w:tcPr>
          <w:p w:rsidR="00D27683" w:rsidRDefault="006542EE">
            <w:pPr>
              <w:pStyle w:val="TableParagraph"/>
              <w:spacing w:line="261" w:lineRule="exact"/>
              <w:ind w:left="11" w:right="4"/>
              <w:jc w:val="center"/>
              <w:rPr>
                <w:b/>
                <w:sz w:val="23"/>
              </w:rPr>
            </w:pPr>
            <w:r>
              <w:rPr>
                <w:b/>
                <w:spacing w:val="-10"/>
                <w:sz w:val="23"/>
              </w:rPr>
              <w:t>2</w:t>
            </w:r>
          </w:p>
        </w:tc>
        <w:tc>
          <w:tcPr>
            <w:tcW w:w="2272" w:type="dxa"/>
            <w:vMerge w:val="restart"/>
          </w:tcPr>
          <w:p w:rsidR="00D27683" w:rsidRDefault="006542EE">
            <w:pPr>
              <w:pStyle w:val="TableParagraph"/>
              <w:spacing w:line="267" w:lineRule="exact"/>
              <w:ind w:left="34" w:right="29"/>
              <w:jc w:val="center"/>
              <w:rPr>
                <w:sz w:val="24"/>
              </w:rPr>
            </w:pPr>
            <w:r>
              <w:rPr>
                <w:sz w:val="24"/>
              </w:rPr>
              <w:t>ПК</w:t>
            </w:r>
            <w:r>
              <w:rPr>
                <w:spacing w:val="-3"/>
                <w:sz w:val="24"/>
              </w:rPr>
              <w:t xml:space="preserve"> </w:t>
            </w:r>
            <w:r>
              <w:rPr>
                <w:sz w:val="24"/>
              </w:rPr>
              <w:t>1.1,</w:t>
            </w:r>
            <w:r>
              <w:rPr>
                <w:spacing w:val="-2"/>
                <w:sz w:val="24"/>
              </w:rPr>
              <w:t xml:space="preserve"> </w:t>
            </w:r>
            <w:r>
              <w:rPr>
                <w:sz w:val="24"/>
              </w:rPr>
              <w:t>1.2,</w:t>
            </w:r>
            <w:r>
              <w:rPr>
                <w:spacing w:val="2"/>
                <w:sz w:val="24"/>
              </w:rPr>
              <w:t xml:space="preserve"> </w:t>
            </w:r>
            <w:r>
              <w:rPr>
                <w:sz w:val="24"/>
              </w:rPr>
              <w:t>1.4,</w:t>
            </w:r>
            <w:r>
              <w:rPr>
                <w:spacing w:val="-1"/>
                <w:sz w:val="24"/>
              </w:rPr>
              <w:t xml:space="preserve"> </w:t>
            </w:r>
            <w:r>
              <w:rPr>
                <w:spacing w:val="-4"/>
                <w:sz w:val="24"/>
              </w:rPr>
              <w:t>1.5,</w:t>
            </w:r>
          </w:p>
          <w:p w:rsidR="00D27683" w:rsidRDefault="006542EE">
            <w:pPr>
              <w:pStyle w:val="TableParagraph"/>
              <w:spacing w:line="275" w:lineRule="exact"/>
              <w:ind w:left="15"/>
              <w:jc w:val="center"/>
              <w:rPr>
                <w:sz w:val="24"/>
              </w:rPr>
            </w:pPr>
            <w:r>
              <w:rPr>
                <w:spacing w:val="-5"/>
                <w:sz w:val="24"/>
              </w:rPr>
              <w:t>1.6</w:t>
            </w:r>
          </w:p>
          <w:p w:rsidR="00D27683" w:rsidRDefault="006542EE">
            <w:pPr>
              <w:pStyle w:val="TableParagraph"/>
              <w:spacing w:before="2" w:line="275" w:lineRule="exact"/>
              <w:ind w:left="15"/>
              <w:jc w:val="center"/>
              <w:rPr>
                <w:sz w:val="24"/>
              </w:rPr>
            </w:pPr>
            <w:r>
              <w:rPr>
                <w:sz w:val="24"/>
              </w:rPr>
              <w:t>ПК</w:t>
            </w:r>
            <w:r>
              <w:rPr>
                <w:spacing w:val="1"/>
                <w:sz w:val="24"/>
              </w:rPr>
              <w:t xml:space="preserve"> </w:t>
            </w:r>
            <w:r>
              <w:rPr>
                <w:sz w:val="24"/>
              </w:rPr>
              <w:t xml:space="preserve">2.1, </w:t>
            </w:r>
            <w:r>
              <w:rPr>
                <w:spacing w:val="-5"/>
                <w:sz w:val="24"/>
              </w:rPr>
              <w:t>2.3</w:t>
            </w:r>
          </w:p>
          <w:p w:rsidR="00D27683" w:rsidRDefault="006542EE">
            <w:pPr>
              <w:pStyle w:val="TableParagraph"/>
              <w:spacing w:line="275" w:lineRule="exact"/>
              <w:ind w:left="34" w:right="24"/>
              <w:jc w:val="center"/>
              <w:rPr>
                <w:sz w:val="24"/>
              </w:rPr>
            </w:pPr>
            <w:r>
              <w:rPr>
                <w:sz w:val="24"/>
              </w:rPr>
              <w:t>ПК</w:t>
            </w:r>
            <w:r>
              <w:rPr>
                <w:spacing w:val="-1"/>
                <w:sz w:val="24"/>
              </w:rPr>
              <w:t xml:space="preserve"> </w:t>
            </w:r>
            <w:r>
              <w:rPr>
                <w:sz w:val="24"/>
              </w:rPr>
              <w:t>3.1,</w:t>
            </w:r>
            <w:r>
              <w:rPr>
                <w:spacing w:val="-1"/>
                <w:sz w:val="24"/>
              </w:rPr>
              <w:t xml:space="preserve"> </w:t>
            </w:r>
            <w:r>
              <w:rPr>
                <w:sz w:val="24"/>
              </w:rPr>
              <w:t>3.2,</w:t>
            </w:r>
            <w:r>
              <w:rPr>
                <w:spacing w:val="4"/>
                <w:sz w:val="24"/>
              </w:rPr>
              <w:t xml:space="preserve"> </w:t>
            </w:r>
            <w:r>
              <w:rPr>
                <w:sz w:val="24"/>
              </w:rPr>
              <w:t>3.4-</w:t>
            </w:r>
            <w:r>
              <w:rPr>
                <w:spacing w:val="-5"/>
                <w:sz w:val="24"/>
              </w:rPr>
              <w:t>3.8</w:t>
            </w:r>
          </w:p>
          <w:p w:rsidR="00D27683" w:rsidRDefault="006542EE">
            <w:pPr>
              <w:pStyle w:val="TableParagraph"/>
              <w:spacing w:before="3" w:line="275" w:lineRule="exact"/>
              <w:ind w:left="7"/>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275" w:lineRule="exact"/>
              <w:ind w:left="11"/>
              <w:jc w:val="center"/>
              <w:rPr>
                <w:sz w:val="24"/>
              </w:rPr>
            </w:pPr>
            <w:r>
              <w:rPr>
                <w:sz w:val="24"/>
              </w:rPr>
              <w:t>ОК</w:t>
            </w:r>
            <w:r>
              <w:rPr>
                <w:spacing w:val="-1"/>
                <w:sz w:val="24"/>
              </w:rPr>
              <w:t xml:space="preserve"> </w:t>
            </w:r>
            <w:r>
              <w:rPr>
                <w:spacing w:val="-5"/>
                <w:sz w:val="24"/>
              </w:rPr>
              <w:t>09</w:t>
            </w:r>
          </w:p>
        </w:tc>
      </w:tr>
      <w:tr w:rsidR="00D27683">
        <w:trPr>
          <w:trHeight w:val="503"/>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1</w:t>
            </w:r>
          </w:p>
        </w:tc>
        <w:tc>
          <w:tcPr>
            <w:tcW w:w="8936" w:type="dxa"/>
          </w:tcPr>
          <w:p w:rsidR="00D27683" w:rsidRDefault="006542EE">
            <w:pPr>
              <w:pStyle w:val="TableParagraph"/>
              <w:spacing w:line="250" w:lineRule="exact"/>
              <w:ind w:left="109"/>
            </w:pPr>
            <w:r>
              <w:t>Электрический</w:t>
            </w:r>
            <w:r>
              <w:rPr>
                <w:spacing w:val="-3"/>
              </w:rPr>
              <w:t xml:space="preserve"> </w:t>
            </w:r>
            <w:r>
              <w:t>ток.</w:t>
            </w:r>
            <w:r>
              <w:rPr>
                <w:spacing w:val="-3"/>
              </w:rPr>
              <w:t xml:space="preserve"> </w:t>
            </w:r>
            <w:r>
              <w:t>Сила</w:t>
            </w:r>
            <w:r>
              <w:rPr>
                <w:spacing w:val="-6"/>
              </w:rPr>
              <w:t xml:space="preserve"> </w:t>
            </w:r>
            <w:r>
              <w:t>и</w:t>
            </w:r>
            <w:r>
              <w:rPr>
                <w:spacing w:val="-7"/>
              </w:rPr>
              <w:t xml:space="preserve"> </w:t>
            </w:r>
            <w:r>
              <w:t>плотность</w:t>
            </w:r>
            <w:r>
              <w:rPr>
                <w:spacing w:val="-5"/>
              </w:rPr>
              <w:t xml:space="preserve"> </w:t>
            </w:r>
            <w:r>
              <w:t>тока.</w:t>
            </w:r>
            <w:r>
              <w:rPr>
                <w:spacing w:val="-3"/>
              </w:rPr>
              <w:t xml:space="preserve"> </w:t>
            </w:r>
            <w:r>
              <w:t>Общие</w:t>
            </w:r>
            <w:r>
              <w:rPr>
                <w:spacing w:val="-6"/>
              </w:rPr>
              <w:t xml:space="preserve"> </w:t>
            </w:r>
            <w:r>
              <w:t>сведения</w:t>
            </w:r>
            <w:r>
              <w:rPr>
                <w:spacing w:val="-5"/>
              </w:rPr>
              <w:t xml:space="preserve"> </w:t>
            </w:r>
            <w:r>
              <w:t>об</w:t>
            </w:r>
            <w:r>
              <w:rPr>
                <w:spacing w:val="-6"/>
              </w:rPr>
              <w:t xml:space="preserve"> </w:t>
            </w:r>
            <w:r>
              <w:t>электрических</w:t>
            </w:r>
            <w:r>
              <w:rPr>
                <w:spacing w:val="-4"/>
              </w:rPr>
              <w:t xml:space="preserve"> </w:t>
            </w:r>
            <w:r>
              <w:t>цепях, пассивные и активные элементы электрических цепей и их характеристики.</w:t>
            </w:r>
          </w:p>
        </w:tc>
        <w:tc>
          <w:tcPr>
            <w:tcW w:w="989" w:type="dxa"/>
            <w:vMerge w:val="restart"/>
          </w:tcPr>
          <w:p w:rsidR="00D27683" w:rsidRDefault="006542EE">
            <w:pPr>
              <w:pStyle w:val="TableParagraph"/>
              <w:spacing w:line="256" w:lineRule="exact"/>
              <w:ind w:left="11" w:right="4"/>
              <w:jc w:val="center"/>
              <w:rPr>
                <w:sz w:val="23"/>
              </w:rPr>
            </w:pPr>
            <w:r>
              <w:rPr>
                <w:spacing w:val="-10"/>
                <w:sz w:val="23"/>
              </w:rPr>
              <w:t>2</w:t>
            </w:r>
          </w:p>
        </w:tc>
        <w:tc>
          <w:tcPr>
            <w:tcW w:w="2272" w:type="dxa"/>
            <w:vMerge/>
            <w:tcBorders>
              <w:top w:val="nil"/>
            </w:tcBorders>
          </w:tcPr>
          <w:p w:rsidR="00D27683" w:rsidRDefault="00D27683">
            <w:pPr>
              <w:rPr>
                <w:sz w:val="2"/>
                <w:szCs w:val="2"/>
              </w:rPr>
            </w:pPr>
          </w:p>
        </w:tc>
      </w:tr>
      <w:tr w:rsidR="00D27683">
        <w:trPr>
          <w:trHeight w:val="508"/>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2</w:t>
            </w:r>
          </w:p>
        </w:tc>
        <w:tc>
          <w:tcPr>
            <w:tcW w:w="8936" w:type="dxa"/>
          </w:tcPr>
          <w:p w:rsidR="00D27683" w:rsidRDefault="006542EE">
            <w:pPr>
              <w:pStyle w:val="TableParagraph"/>
              <w:spacing w:line="249" w:lineRule="exact"/>
              <w:ind w:left="109"/>
            </w:pPr>
            <w:r>
              <w:t>Источники</w:t>
            </w:r>
            <w:r>
              <w:rPr>
                <w:spacing w:val="-9"/>
              </w:rPr>
              <w:t xml:space="preserve"> </w:t>
            </w:r>
            <w:r>
              <w:t>тока:</w:t>
            </w:r>
            <w:r>
              <w:rPr>
                <w:spacing w:val="-11"/>
              </w:rPr>
              <w:t xml:space="preserve"> </w:t>
            </w:r>
            <w:r>
              <w:t>Электродвижущая</w:t>
            </w:r>
            <w:r>
              <w:rPr>
                <w:spacing w:val="-8"/>
              </w:rPr>
              <w:t xml:space="preserve"> </w:t>
            </w:r>
            <w:r>
              <w:t>сила,</w:t>
            </w:r>
            <w:r>
              <w:rPr>
                <w:spacing w:val="-10"/>
              </w:rPr>
              <w:t xml:space="preserve"> </w:t>
            </w:r>
            <w:r>
              <w:t>электрическое</w:t>
            </w:r>
            <w:r>
              <w:rPr>
                <w:spacing w:val="-14"/>
              </w:rPr>
              <w:t xml:space="preserve"> </w:t>
            </w:r>
            <w:r>
              <w:t>напряжение.</w:t>
            </w:r>
            <w:r>
              <w:rPr>
                <w:spacing w:val="-5"/>
              </w:rPr>
              <w:t xml:space="preserve"> </w:t>
            </w:r>
            <w:r>
              <w:rPr>
                <w:spacing w:val="-2"/>
              </w:rPr>
              <w:t>Участки</w:t>
            </w:r>
          </w:p>
          <w:p w:rsidR="00D27683" w:rsidRDefault="006542EE">
            <w:pPr>
              <w:pStyle w:val="TableParagraph"/>
              <w:spacing w:before="2" w:line="238" w:lineRule="exact"/>
              <w:ind w:left="109"/>
            </w:pPr>
            <w:r>
              <w:t>электрической</w:t>
            </w:r>
            <w:r>
              <w:rPr>
                <w:spacing w:val="-6"/>
              </w:rPr>
              <w:t xml:space="preserve"> </w:t>
            </w:r>
            <w:r>
              <w:t>цепи:</w:t>
            </w:r>
            <w:r>
              <w:rPr>
                <w:spacing w:val="-5"/>
              </w:rPr>
              <w:t xml:space="preserve"> </w:t>
            </w:r>
            <w:r>
              <w:t>узел,</w:t>
            </w:r>
            <w:r>
              <w:rPr>
                <w:spacing w:val="-3"/>
              </w:rPr>
              <w:t xml:space="preserve"> </w:t>
            </w:r>
            <w:r>
              <w:t>ветвь,</w:t>
            </w:r>
            <w:r>
              <w:rPr>
                <w:spacing w:val="-3"/>
              </w:rPr>
              <w:t xml:space="preserve"> </w:t>
            </w:r>
            <w:r>
              <w:t>контур.</w:t>
            </w:r>
            <w:r>
              <w:rPr>
                <w:spacing w:val="-2"/>
              </w:rPr>
              <w:t xml:space="preserve"> </w:t>
            </w:r>
            <w:r>
              <w:t>Закон</w:t>
            </w:r>
            <w:r>
              <w:rPr>
                <w:spacing w:val="-4"/>
              </w:rPr>
              <w:t xml:space="preserve"> </w:t>
            </w:r>
            <w:r>
              <w:t>Ома</w:t>
            </w:r>
            <w:r>
              <w:rPr>
                <w:spacing w:val="-8"/>
              </w:rPr>
              <w:t xml:space="preserve"> </w:t>
            </w:r>
            <w:r>
              <w:t>для</w:t>
            </w:r>
            <w:r>
              <w:rPr>
                <w:spacing w:val="-5"/>
              </w:rPr>
              <w:t xml:space="preserve"> </w:t>
            </w:r>
            <w:r>
              <w:t>участка</w:t>
            </w:r>
            <w:r>
              <w:rPr>
                <w:spacing w:val="-6"/>
              </w:rPr>
              <w:t xml:space="preserve"> </w:t>
            </w:r>
            <w:r>
              <w:t>и</w:t>
            </w:r>
            <w:r>
              <w:rPr>
                <w:spacing w:val="-8"/>
              </w:rPr>
              <w:t xml:space="preserve"> </w:t>
            </w:r>
            <w:r>
              <w:t>полной</w:t>
            </w:r>
            <w:r>
              <w:rPr>
                <w:spacing w:val="-3"/>
              </w:rPr>
              <w:t xml:space="preserve"> </w:t>
            </w:r>
            <w:r>
              <w:rPr>
                <w:spacing w:val="-2"/>
              </w:rPr>
              <w:t>цепи.</w:t>
            </w:r>
          </w:p>
        </w:tc>
        <w:tc>
          <w:tcPr>
            <w:tcW w:w="989" w:type="dxa"/>
            <w:vMerge/>
            <w:tcBorders>
              <w:top w:val="nil"/>
            </w:tcBorders>
          </w:tcPr>
          <w:p w:rsidR="00D27683" w:rsidRDefault="00D27683">
            <w:pPr>
              <w:rPr>
                <w:sz w:val="2"/>
                <w:szCs w:val="2"/>
              </w:rPr>
            </w:pPr>
          </w:p>
        </w:tc>
        <w:tc>
          <w:tcPr>
            <w:tcW w:w="2272" w:type="dxa"/>
            <w:vMerge/>
            <w:tcBorders>
              <w:top w:val="nil"/>
            </w:tcBorders>
          </w:tcPr>
          <w:p w:rsidR="00D27683" w:rsidRDefault="00D27683">
            <w:pPr>
              <w:rPr>
                <w:sz w:val="2"/>
                <w:szCs w:val="2"/>
              </w:rPr>
            </w:pPr>
          </w:p>
        </w:tc>
      </w:tr>
      <w:tr w:rsidR="00D27683">
        <w:trPr>
          <w:trHeight w:val="273"/>
        </w:trPr>
        <w:tc>
          <w:tcPr>
            <w:tcW w:w="2838" w:type="dxa"/>
            <w:vMerge w:val="restart"/>
          </w:tcPr>
          <w:p w:rsidR="00D27683" w:rsidRDefault="006542EE">
            <w:pPr>
              <w:pStyle w:val="TableParagraph"/>
              <w:spacing w:line="261" w:lineRule="exact"/>
              <w:rPr>
                <w:b/>
                <w:sz w:val="23"/>
              </w:rPr>
            </w:pPr>
            <w:r>
              <w:rPr>
                <w:b/>
                <w:sz w:val="23"/>
              </w:rPr>
              <w:t>Тема</w:t>
            </w:r>
            <w:r>
              <w:rPr>
                <w:b/>
                <w:spacing w:val="-1"/>
                <w:sz w:val="23"/>
              </w:rPr>
              <w:t xml:space="preserve"> </w:t>
            </w:r>
            <w:r>
              <w:rPr>
                <w:b/>
                <w:sz w:val="23"/>
              </w:rPr>
              <w:t xml:space="preserve">1.4. </w:t>
            </w:r>
            <w:r>
              <w:rPr>
                <w:b/>
                <w:spacing w:val="-2"/>
                <w:sz w:val="23"/>
              </w:rPr>
              <w:t>Методы</w:t>
            </w:r>
          </w:p>
          <w:p w:rsidR="00D27683" w:rsidRDefault="006542EE">
            <w:pPr>
              <w:pStyle w:val="TableParagraph"/>
              <w:ind w:right="410"/>
              <w:rPr>
                <w:b/>
                <w:sz w:val="23"/>
              </w:rPr>
            </w:pPr>
            <w:r>
              <w:rPr>
                <w:b/>
                <w:sz w:val="23"/>
              </w:rPr>
              <w:t>расчета и измерения основных</w:t>
            </w:r>
            <w:r>
              <w:rPr>
                <w:b/>
                <w:spacing w:val="-15"/>
                <w:sz w:val="23"/>
              </w:rPr>
              <w:t xml:space="preserve"> </w:t>
            </w:r>
            <w:r>
              <w:rPr>
                <w:b/>
                <w:sz w:val="23"/>
              </w:rPr>
              <w:t>параметров электрических цепей постоянного тока.</w:t>
            </w:r>
          </w:p>
          <w:p w:rsidR="00D27683" w:rsidRDefault="006542EE">
            <w:pPr>
              <w:pStyle w:val="TableParagraph"/>
              <w:spacing w:line="244" w:lineRule="auto"/>
              <w:rPr>
                <w:b/>
                <w:sz w:val="23"/>
              </w:rPr>
            </w:pPr>
            <w:r>
              <w:rPr>
                <w:b/>
                <w:spacing w:val="-2"/>
                <w:sz w:val="23"/>
              </w:rPr>
              <w:t>Резисторы-как компоненты</w:t>
            </w:r>
          </w:p>
          <w:p w:rsidR="00D27683" w:rsidRDefault="006542EE">
            <w:pPr>
              <w:pStyle w:val="TableParagraph"/>
              <w:spacing w:line="258" w:lineRule="exact"/>
              <w:rPr>
                <w:b/>
                <w:sz w:val="23"/>
              </w:rPr>
            </w:pPr>
            <w:r>
              <w:rPr>
                <w:b/>
                <w:sz w:val="23"/>
              </w:rPr>
              <w:t>электронных</w:t>
            </w:r>
            <w:r>
              <w:rPr>
                <w:b/>
                <w:spacing w:val="-4"/>
                <w:sz w:val="23"/>
              </w:rPr>
              <w:t xml:space="preserve"> </w:t>
            </w:r>
            <w:r>
              <w:rPr>
                <w:b/>
                <w:spacing w:val="-2"/>
                <w:sz w:val="23"/>
              </w:rPr>
              <w:t>устройств</w:t>
            </w:r>
          </w:p>
          <w:p w:rsidR="00D27683" w:rsidRDefault="006542EE">
            <w:pPr>
              <w:pStyle w:val="TableParagraph"/>
              <w:spacing w:line="264" w:lineRule="exact"/>
              <w:ind w:right="503"/>
              <w:rPr>
                <w:b/>
                <w:sz w:val="23"/>
              </w:rPr>
            </w:pPr>
            <w:r>
              <w:rPr>
                <w:b/>
                <w:sz w:val="23"/>
              </w:rPr>
              <w:t>с/х</w:t>
            </w:r>
            <w:r>
              <w:rPr>
                <w:b/>
                <w:spacing w:val="-12"/>
                <w:sz w:val="23"/>
              </w:rPr>
              <w:t xml:space="preserve"> </w:t>
            </w:r>
            <w:r>
              <w:rPr>
                <w:b/>
                <w:sz w:val="23"/>
              </w:rPr>
              <w:t>машин</w:t>
            </w:r>
            <w:r>
              <w:rPr>
                <w:b/>
                <w:spacing w:val="31"/>
                <w:sz w:val="23"/>
              </w:rPr>
              <w:t xml:space="preserve"> </w:t>
            </w:r>
            <w:r>
              <w:rPr>
                <w:b/>
                <w:sz w:val="23"/>
              </w:rPr>
              <w:t xml:space="preserve">и </w:t>
            </w:r>
            <w:r>
              <w:rPr>
                <w:b/>
                <w:spacing w:val="-2"/>
                <w:sz w:val="23"/>
              </w:rPr>
              <w:t>механизмов.</w:t>
            </w:r>
          </w:p>
        </w:tc>
        <w:tc>
          <w:tcPr>
            <w:tcW w:w="9503" w:type="dxa"/>
            <w:gridSpan w:val="2"/>
          </w:tcPr>
          <w:p w:rsidR="00D27683" w:rsidRDefault="006542EE">
            <w:pPr>
              <w:pStyle w:val="TableParagraph"/>
              <w:spacing w:line="253" w:lineRule="exact"/>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9" w:type="dxa"/>
          </w:tcPr>
          <w:p w:rsidR="00D27683" w:rsidRDefault="006542EE">
            <w:pPr>
              <w:pStyle w:val="TableParagraph"/>
              <w:spacing w:line="253" w:lineRule="exact"/>
              <w:ind w:left="11" w:right="4"/>
              <w:jc w:val="center"/>
              <w:rPr>
                <w:b/>
                <w:sz w:val="23"/>
              </w:rPr>
            </w:pPr>
            <w:r>
              <w:rPr>
                <w:b/>
                <w:spacing w:val="-10"/>
                <w:sz w:val="23"/>
              </w:rPr>
              <w:t>4</w:t>
            </w:r>
          </w:p>
        </w:tc>
        <w:tc>
          <w:tcPr>
            <w:tcW w:w="2272" w:type="dxa"/>
            <w:vMerge/>
            <w:tcBorders>
              <w:top w:val="nil"/>
            </w:tcBorders>
          </w:tcPr>
          <w:p w:rsidR="00D27683" w:rsidRDefault="00D27683">
            <w:pPr>
              <w:rPr>
                <w:sz w:val="2"/>
                <w:szCs w:val="2"/>
              </w:rPr>
            </w:pPr>
          </w:p>
        </w:tc>
      </w:tr>
      <w:tr w:rsidR="00D27683">
        <w:trPr>
          <w:trHeight w:val="508"/>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61" w:lineRule="exact"/>
              <w:ind w:left="8"/>
              <w:jc w:val="center"/>
              <w:rPr>
                <w:sz w:val="23"/>
              </w:rPr>
            </w:pPr>
            <w:r>
              <w:rPr>
                <w:spacing w:val="-10"/>
                <w:sz w:val="23"/>
              </w:rPr>
              <w:t>1</w:t>
            </w:r>
          </w:p>
        </w:tc>
        <w:tc>
          <w:tcPr>
            <w:tcW w:w="8936" w:type="dxa"/>
          </w:tcPr>
          <w:p w:rsidR="00D27683" w:rsidRDefault="006542EE">
            <w:pPr>
              <w:pStyle w:val="TableParagraph"/>
              <w:spacing w:line="249" w:lineRule="exact"/>
              <w:ind w:left="109"/>
            </w:pPr>
            <w:r>
              <w:t>Электрическое</w:t>
            </w:r>
            <w:r>
              <w:rPr>
                <w:spacing w:val="42"/>
              </w:rPr>
              <w:t xml:space="preserve"> </w:t>
            </w:r>
            <w:r>
              <w:t>сопротивление</w:t>
            </w:r>
            <w:r>
              <w:rPr>
                <w:spacing w:val="44"/>
              </w:rPr>
              <w:t xml:space="preserve"> </w:t>
            </w:r>
            <w:r>
              <w:t>проводника.</w:t>
            </w:r>
            <w:r>
              <w:rPr>
                <w:spacing w:val="48"/>
              </w:rPr>
              <w:t xml:space="preserve"> </w:t>
            </w:r>
            <w:r>
              <w:t>Зависимость</w:t>
            </w:r>
            <w:r>
              <w:rPr>
                <w:spacing w:val="50"/>
              </w:rPr>
              <w:t xml:space="preserve"> </w:t>
            </w:r>
            <w:r>
              <w:t>сопротивления</w:t>
            </w:r>
            <w:r>
              <w:rPr>
                <w:spacing w:val="50"/>
              </w:rPr>
              <w:t xml:space="preserve"> </w:t>
            </w:r>
            <w:r>
              <w:t>от</w:t>
            </w:r>
            <w:r>
              <w:rPr>
                <w:spacing w:val="50"/>
              </w:rPr>
              <w:t xml:space="preserve"> </w:t>
            </w:r>
            <w:r>
              <w:rPr>
                <w:spacing w:val="-2"/>
              </w:rPr>
              <w:t>температуры.</w:t>
            </w:r>
          </w:p>
          <w:p w:rsidR="00D27683" w:rsidRDefault="006542EE">
            <w:pPr>
              <w:pStyle w:val="TableParagraph"/>
              <w:spacing w:before="1" w:line="238" w:lineRule="exact"/>
              <w:ind w:left="109"/>
            </w:pPr>
            <w:r>
              <w:t>Резисторы.</w:t>
            </w:r>
            <w:r>
              <w:rPr>
                <w:spacing w:val="-6"/>
              </w:rPr>
              <w:t xml:space="preserve"> </w:t>
            </w:r>
            <w:r>
              <w:t>Соединения</w:t>
            </w:r>
            <w:r>
              <w:rPr>
                <w:spacing w:val="-8"/>
              </w:rPr>
              <w:t xml:space="preserve"> </w:t>
            </w:r>
            <w:r>
              <w:rPr>
                <w:spacing w:val="-2"/>
              </w:rPr>
              <w:t>резисторов.</w:t>
            </w:r>
          </w:p>
        </w:tc>
        <w:tc>
          <w:tcPr>
            <w:tcW w:w="989" w:type="dxa"/>
          </w:tcPr>
          <w:p w:rsidR="00D27683" w:rsidRDefault="006542EE">
            <w:pPr>
              <w:pStyle w:val="TableParagraph"/>
              <w:spacing w:line="261" w:lineRule="exact"/>
              <w:ind w:left="11" w:right="4"/>
              <w:jc w:val="center"/>
              <w:rPr>
                <w:sz w:val="23"/>
              </w:rPr>
            </w:pPr>
            <w:r>
              <w:rPr>
                <w:spacing w:val="-10"/>
                <w:sz w:val="23"/>
              </w:rPr>
              <w:t>2</w:t>
            </w:r>
          </w:p>
        </w:tc>
        <w:tc>
          <w:tcPr>
            <w:tcW w:w="2272" w:type="dxa"/>
            <w:vMerge/>
            <w:tcBorders>
              <w:top w:val="nil"/>
            </w:tcBorders>
          </w:tcPr>
          <w:p w:rsidR="00D27683" w:rsidRDefault="00D27683">
            <w:pPr>
              <w:rPr>
                <w:sz w:val="2"/>
                <w:szCs w:val="2"/>
              </w:rPr>
            </w:pPr>
          </w:p>
        </w:tc>
      </w:tr>
      <w:tr w:rsidR="00D27683">
        <w:trPr>
          <w:trHeight w:val="758"/>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7" w:lineRule="exact"/>
              <w:ind w:left="8"/>
              <w:jc w:val="center"/>
              <w:rPr>
                <w:sz w:val="23"/>
              </w:rPr>
            </w:pPr>
            <w:r>
              <w:rPr>
                <w:spacing w:val="-10"/>
                <w:sz w:val="23"/>
              </w:rPr>
              <w:t>2</w:t>
            </w:r>
          </w:p>
        </w:tc>
        <w:tc>
          <w:tcPr>
            <w:tcW w:w="8936" w:type="dxa"/>
          </w:tcPr>
          <w:p w:rsidR="00D27683" w:rsidRDefault="006542EE">
            <w:pPr>
              <w:pStyle w:val="TableParagraph"/>
              <w:spacing w:line="237" w:lineRule="auto"/>
              <w:ind w:left="109"/>
            </w:pPr>
            <w:r>
              <w:t>Энергия</w:t>
            </w:r>
            <w:r>
              <w:rPr>
                <w:spacing w:val="-4"/>
              </w:rPr>
              <w:t xml:space="preserve"> </w:t>
            </w:r>
            <w:r>
              <w:t>и</w:t>
            </w:r>
            <w:r>
              <w:rPr>
                <w:spacing w:val="-3"/>
              </w:rPr>
              <w:t xml:space="preserve"> </w:t>
            </w:r>
            <w:r>
              <w:t>мощность</w:t>
            </w:r>
            <w:r>
              <w:rPr>
                <w:spacing w:val="-4"/>
              </w:rPr>
              <w:t xml:space="preserve"> </w:t>
            </w:r>
            <w:r>
              <w:t>электрической</w:t>
            </w:r>
            <w:r>
              <w:rPr>
                <w:spacing w:val="-3"/>
              </w:rPr>
              <w:t xml:space="preserve"> </w:t>
            </w:r>
            <w:r>
              <w:t>цепи.</w:t>
            </w:r>
            <w:r>
              <w:rPr>
                <w:spacing w:val="-2"/>
              </w:rPr>
              <w:t xml:space="preserve"> </w:t>
            </w:r>
            <w:r>
              <w:t>Баланс</w:t>
            </w:r>
            <w:r>
              <w:rPr>
                <w:spacing w:val="-5"/>
              </w:rPr>
              <w:t xml:space="preserve"> </w:t>
            </w:r>
            <w:r>
              <w:t>мощностей.</w:t>
            </w:r>
            <w:r>
              <w:rPr>
                <w:spacing w:val="-2"/>
              </w:rPr>
              <w:t xml:space="preserve"> </w:t>
            </w:r>
            <w:r>
              <w:t>Закон</w:t>
            </w:r>
            <w:r>
              <w:rPr>
                <w:spacing w:val="-3"/>
              </w:rPr>
              <w:t xml:space="preserve"> </w:t>
            </w:r>
            <w:r>
              <w:t>Джоуля-Ленца.</w:t>
            </w:r>
            <w:r>
              <w:rPr>
                <w:spacing w:val="-6"/>
              </w:rPr>
              <w:t xml:space="preserve"> </w:t>
            </w:r>
            <w:r>
              <w:t>КПД</w:t>
            </w:r>
            <w:r>
              <w:rPr>
                <w:spacing w:val="-5"/>
              </w:rPr>
              <w:t xml:space="preserve"> </w:t>
            </w:r>
            <w:r>
              <w:t>и режимы работы электрической цепи: холостой ход, номинальный, рабочий, короткого</w:t>
            </w:r>
          </w:p>
          <w:p w:rsidR="00D27683" w:rsidRDefault="006542EE">
            <w:pPr>
              <w:pStyle w:val="TableParagraph"/>
              <w:spacing w:line="238" w:lineRule="exact"/>
              <w:ind w:left="109"/>
            </w:pPr>
            <w:r>
              <w:rPr>
                <w:spacing w:val="-2"/>
              </w:rPr>
              <w:t>замыкания.</w:t>
            </w:r>
          </w:p>
        </w:tc>
        <w:tc>
          <w:tcPr>
            <w:tcW w:w="989" w:type="dxa"/>
          </w:tcPr>
          <w:p w:rsidR="00D27683" w:rsidRDefault="00D27683">
            <w:pPr>
              <w:pStyle w:val="TableParagraph"/>
              <w:ind w:left="0"/>
            </w:pPr>
          </w:p>
        </w:tc>
        <w:tc>
          <w:tcPr>
            <w:tcW w:w="2272" w:type="dxa"/>
            <w:vMerge/>
            <w:tcBorders>
              <w:top w:val="nil"/>
            </w:tcBorders>
          </w:tcPr>
          <w:p w:rsidR="00D27683" w:rsidRDefault="00D27683">
            <w:pPr>
              <w:rPr>
                <w:sz w:val="2"/>
                <w:szCs w:val="2"/>
              </w:rPr>
            </w:pPr>
          </w:p>
        </w:tc>
      </w:tr>
      <w:tr w:rsidR="00D27683">
        <w:trPr>
          <w:trHeight w:val="402"/>
        </w:trPr>
        <w:tc>
          <w:tcPr>
            <w:tcW w:w="2838" w:type="dxa"/>
            <w:vMerge/>
            <w:tcBorders>
              <w:top w:val="nil"/>
            </w:tcBorders>
          </w:tcPr>
          <w:p w:rsidR="00D27683" w:rsidRDefault="00D27683">
            <w:pPr>
              <w:rPr>
                <w:sz w:val="2"/>
                <w:szCs w:val="2"/>
              </w:rPr>
            </w:pPr>
          </w:p>
        </w:tc>
        <w:tc>
          <w:tcPr>
            <w:tcW w:w="9503" w:type="dxa"/>
            <w:gridSpan w:val="2"/>
          </w:tcPr>
          <w:p w:rsidR="00D27683" w:rsidRDefault="006542EE">
            <w:pPr>
              <w:pStyle w:val="TableParagraph"/>
              <w:spacing w:line="273" w:lineRule="exact"/>
              <w:rPr>
                <w:b/>
                <w:sz w:val="24"/>
              </w:rPr>
            </w:pPr>
            <w:r>
              <w:rPr>
                <w:b/>
                <w:sz w:val="24"/>
              </w:rPr>
              <w:t>Практические</w:t>
            </w:r>
            <w:r>
              <w:rPr>
                <w:b/>
                <w:spacing w:val="-2"/>
                <w:sz w:val="24"/>
              </w:rPr>
              <w:t xml:space="preserve"> занятия</w:t>
            </w:r>
          </w:p>
        </w:tc>
        <w:tc>
          <w:tcPr>
            <w:tcW w:w="989" w:type="dxa"/>
          </w:tcPr>
          <w:p w:rsidR="00D27683" w:rsidRDefault="006542EE">
            <w:pPr>
              <w:pStyle w:val="TableParagraph"/>
              <w:spacing w:line="261" w:lineRule="exact"/>
              <w:ind w:left="11" w:right="4"/>
              <w:jc w:val="center"/>
              <w:rPr>
                <w:b/>
                <w:sz w:val="23"/>
              </w:rPr>
            </w:pPr>
            <w:r>
              <w:rPr>
                <w:b/>
                <w:spacing w:val="-10"/>
                <w:sz w:val="23"/>
              </w:rPr>
              <w:t>2</w:t>
            </w:r>
          </w:p>
        </w:tc>
        <w:tc>
          <w:tcPr>
            <w:tcW w:w="2272" w:type="dxa"/>
          </w:tcPr>
          <w:p w:rsidR="00D27683" w:rsidRDefault="00D27683">
            <w:pPr>
              <w:pStyle w:val="TableParagraph"/>
              <w:ind w:left="0"/>
            </w:pPr>
          </w:p>
        </w:tc>
      </w:tr>
      <w:tr w:rsidR="00D27683">
        <w:trPr>
          <w:trHeight w:val="662"/>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3</w:t>
            </w:r>
          </w:p>
        </w:tc>
        <w:tc>
          <w:tcPr>
            <w:tcW w:w="8936" w:type="dxa"/>
          </w:tcPr>
          <w:p w:rsidR="00D27683" w:rsidRDefault="006542EE">
            <w:pPr>
              <w:pStyle w:val="TableParagraph"/>
              <w:spacing w:line="242" w:lineRule="auto"/>
              <w:ind w:left="109"/>
              <w:rPr>
                <w:sz w:val="24"/>
              </w:rPr>
            </w:pPr>
            <w:r>
              <w:rPr>
                <w:b/>
                <w:sz w:val="24"/>
              </w:rPr>
              <w:t>Чтение</w:t>
            </w:r>
            <w:r>
              <w:rPr>
                <w:b/>
                <w:spacing w:val="-6"/>
                <w:sz w:val="24"/>
              </w:rPr>
              <w:t xml:space="preserve"> </w:t>
            </w:r>
            <w:r>
              <w:rPr>
                <w:b/>
                <w:sz w:val="24"/>
              </w:rPr>
              <w:t>принципиальных,</w:t>
            </w:r>
            <w:r>
              <w:rPr>
                <w:b/>
                <w:spacing w:val="-3"/>
                <w:sz w:val="24"/>
              </w:rPr>
              <w:t xml:space="preserve"> </w:t>
            </w:r>
            <w:r>
              <w:rPr>
                <w:b/>
                <w:sz w:val="24"/>
              </w:rPr>
              <w:t>электрических</w:t>
            </w:r>
            <w:r>
              <w:rPr>
                <w:b/>
                <w:spacing w:val="-9"/>
                <w:sz w:val="24"/>
              </w:rPr>
              <w:t xml:space="preserve"> </w:t>
            </w:r>
            <w:r>
              <w:rPr>
                <w:b/>
                <w:sz w:val="24"/>
              </w:rPr>
              <w:t>и</w:t>
            </w:r>
            <w:r>
              <w:rPr>
                <w:b/>
                <w:spacing w:val="-8"/>
                <w:sz w:val="24"/>
              </w:rPr>
              <w:t xml:space="preserve"> </w:t>
            </w:r>
            <w:r>
              <w:rPr>
                <w:b/>
                <w:sz w:val="24"/>
              </w:rPr>
              <w:t>монтажных</w:t>
            </w:r>
            <w:r>
              <w:rPr>
                <w:b/>
                <w:spacing w:val="-9"/>
                <w:sz w:val="24"/>
              </w:rPr>
              <w:t xml:space="preserve"> </w:t>
            </w:r>
            <w:r>
              <w:rPr>
                <w:b/>
                <w:sz w:val="24"/>
              </w:rPr>
              <w:t>схем.</w:t>
            </w:r>
            <w:r>
              <w:rPr>
                <w:b/>
                <w:spacing w:val="40"/>
                <w:sz w:val="24"/>
              </w:rPr>
              <w:t xml:space="preserve"> </w:t>
            </w:r>
            <w:r>
              <w:rPr>
                <w:sz w:val="24"/>
              </w:rPr>
              <w:t>Расчет</w:t>
            </w:r>
            <w:r>
              <w:rPr>
                <w:spacing w:val="-5"/>
                <w:sz w:val="24"/>
              </w:rPr>
              <w:t xml:space="preserve"> </w:t>
            </w:r>
            <w:r>
              <w:rPr>
                <w:sz w:val="24"/>
              </w:rPr>
              <w:t>цепи постоянного тока.</w:t>
            </w:r>
          </w:p>
        </w:tc>
        <w:tc>
          <w:tcPr>
            <w:tcW w:w="989" w:type="dxa"/>
          </w:tcPr>
          <w:p w:rsidR="00D27683" w:rsidRDefault="006542EE">
            <w:pPr>
              <w:pStyle w:val="TableParagraph"/>
              <w:spacing w:line="256" w:lineRule="exact"/>
              <w:ind w:left="11" w:right="4"/>
              <w:jc w:val="center"/>
              <w:rPr>
                <w:sz w:val="23"/>
              </w:rPr>
            </w:pPr>
            <w:r>
              <w:rPr>
                <w:spacing w:val="-10"/>
                <w:sz w:val="23"/>
              </w:rPr>
              <w:t>2</w:t>
            </w:r>
          </w:p>
        </w:tc>
        <w:tc>
          <w:tcPr>
            <w:tcW w:w="2272" w:type="dxa"/>
          </w:tcPr>
          <w:p w:rsidR="00D27683" w:rsidRDefault="00D27683">
            <w:pPr>
              <w:pStyle w:val="TableParagraph"/>
              <w:ind w:left="0"/>
            </w:pPr>
          </w:p>
        </w:tc>
      </w:tr>
      <w:tr w:rsidR="00D27683">
        <w:trPr>
          <w:trHeight w:val="277"/>
        </w:trPr>
        <w:tc>
          <w:tcPr>
            <w:tcW w:w="2838" w:type="dxa"/>
            <w:vMerge w:val="restart"/>
          </w:tcPr>
          <w:p w:rsidR="00D27683" w:rsidRDefault="006542EE">
            <w:pPr>
              <w:pStyle w:val="TableParagraph"/>
              <w:ind w:right="68"/>
              <w:rPr>
                <w:b/>
                <w:sz w:val="23"/>
              </w:rPr>
            </w:pPr>
            <w:r>
              <w:rPr>
                <w:b/>
                <w:sz w:val="23"/>
              </w:rPr>
              <w:t>Тема 1.5.</w:t>
            </w:r>
            <w:r>
              <w:rPr>
                <w:b/>
                <w:spacing w:val="40"/>
                <w:sz w:val="23"/>
              </w:rPr>
              <w:t xml:space="preserve"> </w:t>
            </w:r>
            <w:r>
              <w:rPr>
                <w:b/>
                <w:sz w:val="23"/>
              </w:rPr>
              <w:t>Расчет сложных</w:t>
            </w:r>
            <w:r>
              <w:rPr>
                <w:b/>
                <w:spacing w:val="18"/>
                <w:sz w:val="23"/>
              </w:rPr>
              <w:t xml:space="preserve"> </w:t>
            </w:r>
            <w:r>
              <w:rPr>
                <w:b/>
                <w:sz w:val="23"/>
              </w:rPr>
              <w:t xml:space="preserve">электрических </w:t>
            </w:r>
            <w:r>
              <w:rPr>
                <w:b/>
                <w:spacing w:val="-2"/>
                <w:sz w:val="23"/>
              </w:rPr>
              <w:t>цепей.</w:t>
            </w:r>
          </w:p>
        </w:tc>
        <w:tc>
          <w:tcPr>
            <w:tcW w:w="9503" w:type="dxa"/>
            <w:gridSpan w:val="2"/>
          </w:tcPr>
          <w:p w:rsidR="00D27683" w:rsidRDefault="006542EE">
            <w:pPr>
              <w:pStyle w:val="TableParagraph"/>
              <w:spacing w:line="258" w:lineRule="exact"/>
              <w:rPr>
                <w:b/>
                <w:sz w:val="24"/>
              </w:rPr>
            </w:pPr>
            <w:r>
              <w:rPr>
                <w:b/>
                <w:sz w:val="23"/>
              </w:rPr>
              <w:t>Содержание</w:t>
            </w:r>
            <w:r>
              <w:rPr>
                <w:b/>
                <w:spacing w:val="-8"/>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58" w:lineRule="exact"/>
              <w:ind w:left="11" w:right="4"/>
              <w:jc w:val="center"/>
              <w:rPr>
                <w:b/>
                <w:sz w:val="23"/>
              </w:rPr>
            </w:pPr>
            <w:r>
              <w:rPr>
                <w:b/>
                <w:spacing w:val="-10"/>
                <w:sz w:val="23"/>
              </w:rPr>
              <w:t>2</w:t>
            </w:r>
          </w:p>
        </w:tc>
        <w:tc>
          <w:tcPr>
            <w:tcW w:w="2272" w:type="dxa"/>
            <w:vMerge w:val="restart"/>
          </w:tcPr>
          <w:p w:rsidR="00D27683" w:rsidRDefault="006542EE">
            <w:pPr>
              <w:pStyle w:val="TableParagraph"/>
              <w:spacing w:line="268" w:lineRule="exact"/>
              <w:ind w:left="34" w:right="29"/>
              <w:jc w:val="center"/>
              <w:rPr>
                <w:sz w:val="24"/>
              </w:rPr>
            </w:pPr>
            <w:r>
              <w:rPr>
                <w:sz w:val="24"/>
              </w:rPr>
              <w:t>ПК</w:t>
            </w:r>
            <w:r>
              <w:rPr>
                <w:spacing w:val="-3"/>
                <w:sz w:val="24"/>
              </w:rPr>
              <w:t xml:space="preserve"> </w:t>
            </w:r>
            <w:r>
              <w:rPr>
                <w:sz w:val="24"/>
              </w:rPr>
              <w:t>1.1,</w:t>
            </w:r>
            <w:r>
              <w:rPr>
                <w:spacing w:val="-2"/>
                <w:sz w:val="24"/>
              </w:rPr>
              <w:t xml:space="preserve"> </w:t>
            </w:r>
            <w:r>
              <w:rPr>
                <w:sz w:val="24"/>
              </w:rPr>
              <w:t>1.2,</w:t>
            </w:r>
            <w:r>
              <w:rPr>
                <w:spacing w:val="2"/>
                <w:sz w:val="24"/>
              </w:rPr>
              <w:t xml:space="preserve"> </w:t>
            </w:r>
            <w:r>
              <w:rPr>
                <w:sz w:val="24"/>
              </w:rPr>
              <w:t>1.4,</w:t>
            </w:r>
            <w:r>
              <w:rPr>
                <w:spacing w:val="-1"/>
                <w:sz w:val="24"/>
              </w:rPr>
              <w:t xml:space="preserve"> </w:t>
            </w:r>
            <w:r>
              <w:rPr>
                <w:spacing w:val="-4"/>
                <w:sz w:val="24"/>
              </w:rPr>
              <w:t>1.5,</w:t>
            </w:r>
          </w:p>
          <w:p w:rsidR="00D27683" w:rsidRDefault="006542EE">
            <w:pPr>
              <w:pStyle w:val="TableParagraph"/>
              <w:spacing w:before="2" w:line="275" w:lineRule="exact"/>
              <w:ind w:left="15"/>
              <w:jc w:val="center"/>
              <w:rPr>
                <w:sz w:val="24"/>
              </w:rPr>
            </w:pPr>
            <w:r>
              <w:rPr>
                <w:spacing w:val="-5"/>
                <w:sz w:val="24"/>
              </w:rPr>
              <w:t>1.6</w:t>
            </w:r>
          </w:p>
          <w:p w:rsidR="00D27683" w:rsidRDefault="006542EE">
            <w:pPr>
              <w:pStyle w:val="TableParagraph"/>
              <w:spacing w:line="275" w:lineRule="exact"/>
              <w:ind w:left="15"/>
              <w:jc w:val="center"/>
              <w:rPr>
                <w:sz w:val="24"/>
              </w:rPr>
            </w:pPr>
            <w:r>
              <w:rPr>
                <w:sz w:val="24"/>
              </w:rPr>
              <w:t>ПК</w:t>
            </w:r>
            <w:r>
              <w:rPr>
                <w:spacing w:val="1"/>
                <w:sz w:val="24"/>
              </w:rPr>
              <w:t xml:space="preserve"> </w:t>
            </w:r>
            <w:r>
              <w:rPr>
                <w:sz w:val="24"/>
              </w:rPr>
              <w:t xml:space="preserve">2.1, </w:t>
            </w:r>
            <w:r>
              <w:rPr>
                <w:spacing w:val="-5"/>
                <w:sz w:val="24"/>
              </w:rPr>
              <w:t>2.3</w:t>
            </w:r>
          </w:p>
          <w:p w:rsidR="00D27683" w:rsidRDefault="006542EE">
            <w:pPr>
              <w:pStyle w:val="TableParagraph"/>
              <w:spacing w:before="3" w:line="275" w:lineRule="exact"/>
              <w:ind w:left="34" w:right="24"/>
              <w:jc w:val="center"/>
              <w:rPr>
                <w:sz w:val="24"/>
              </w:rPr>
            </w:pPr>
            <w:r>
              <w:rPr>
                <w:sz w:val="24"/>
              </w:rPr>
              <w:t>ПК</w:t>
            </w:r>
            <w:r>
              <w:rPr>
                <w:spacing w:val="-1"/>
                <w:sz w:val="24"/>
              </w:rPr>
              <w:t xml:space="preserve"> </w:t>
            </w:r>
            <w:r>
              <w:rPr>
                <w:sz w:val="24"/>
              </w:rPr>
              <w:t>3.1,</w:t>
            </w:r>
            <w:r>
              <w:rPr>
                <w:spacing w:val="-1"/>
                <w:sz w:val="24"/>
              </w:rPr>
              <w:t xml:space="preserve"> </w:t>
            </w:r>
            <w:r>
              <w:rPr>
                <w:sz w:val="24"/>
              </w:rPr>
              <w:t>3.2,</w:t>
            </w:r>
            <w:r>
              <w:rPr>
                <w:spacing w:val="4"/>
                <w:sz w:val="24"/>
              </w:rPr>
              <w:t xml:space="preserve"> </w:t>
            </w:r>
            <w:r>
              <w:rPr>
                <w:sz w:val="24"/>
              </w:rPr>
              <w:t>3.4-</w:t>
            </w:r>
            <w:r>
              <w:rPr>
                <w:spacing w:val="-5"/>
                <w:sz w:val="24"/>
              </w:rPr>
              <w:t>3.8</w:t>
            </w:r>
          </w:p>
          <w:p w:rsidR="00D27683" w:rsidRDefault="006542EE">
            <w:pPr>
              <w:pStyle w:val="TableParagraph"/>
              <w:spacing w:line="275" w:lineRule="exact"/>
              <w:ind w:left="7"/>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before="2"/>
              <w:ind w:left="11"/>
              <w:jc w:val="center"/>
              <w:rPr>
                <w:sz w:val="24"/>
              </w:rPr>
            </w:pPr>
            <w:r>
              <w:rPr>
                <w:sz w:val="24"/>
              </w:rPr>
              <w:t>ОК</w:t>
            </w:r>
            <w:r>
              <w:rPr>
                <w:spacing w:val="-1"/>
                <w:sz w:val="24"/>
              </w:rPr>
              <w:t xml:space="preserve"> </w:t>
            </w:r>
            <w:r>
              <w:rPr>
                <w:spacing w:val="-5"/>
                <w:sz w:val="24"/>
              </w:rPr>
              <w:t>09</w:t>
            </w:r>
          </w:p>
        </w:tc>
      </w:tr>
      <w:tr w:rsidR="00D27683">
        <w:trPr>
          <w:trHeight w:val="1632"/>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1</w:t>
            </w:r>
          </w:p>
        </w:tc>
        <w:tc>
          <w:tcPr>
            <w:tcW w:w="8936" w:type="dxa"/>
          </w:tcPr>
          <w:p w:rsidR="00D27683" w:rsidRDefault="006542EE">
            <w:pPr>
              <w:pStyle w:val="TableParagraph"/>
              <w:ind w:left="109" w:right="245"/>
              <w:rPr>
                <w:sz w:val="23"/>
              </w:rPr>
            </w:pPr>
            <w:r>
              <w:rPr>
                <w:sz w:val="23"/>
              </w:rPr>
              <w:t>Законы</w:t>
            </w:r>
            <w:r>
              <w:rPr>
                <w:spacing w:val="-8"/>
                <w:sz w:val="23"/>
              </w:rPr>
              <w:t xml:space="preserve"> </w:t>
            </w:r>
            <w:r>
              <w:rPr>
                <w:sz w:val="23"/>
              </w:rPr>
              <w:t>Кирхгофа.</w:t>
            </w:r>
            <w:r>
              <w:rPr>
                <w:spacing w:val="-7"/>
                <w:sz w:val="23"/>
              </w:rPr>
              <w:t xml:space="preserve"> </w:t>
            </w:r>
            <w:r>
              <w:rPr>
                <w:sz w:val="23"/>
              </w:rPr>
              <w:t>Расчет</w:t>
            </w:r>
            <w:r>
              <w:rPr>
                <w:spacing w:val="-7"/>
                <w:sz w:val="23"/>
              </w:rPr>
              <w:t xml:space="preserve"> </w:t>
            </w:r>
            <w:r>
              <w:rPr>
                <w:sz w:val="23"/>
              </w:rPr>
              <w:t>сложных</w:t>
            </w:r>
            <w:r>
              <w:rPr>
                <w:spacing w:val="-7"/>
                <w:sz w:val="23"/>
              </w:rPr>
              <w:t xml:space="preserve"> </w:t>
            </w:r>
            <w:r>
              <w:rPr>
                <w:sz w:val="23"/>
              </w:rPr>
              <w:t>электрических</w:t>
            </w:r>
            <w:r>
              <w:rPr>
                <w:spacing w:val="-7"/>
                <w:sz w:val="23"/>
              </w:rPr>
              <w:t xml:space="preserve"> </w:t>
            </w:r>
            <w:r>
              <w:rPr>
                <w:sz w:val="23"/>
              </w:rPr>
              <w:t>цепей</w:t>
            </w:r>
            <w:r>
              <w:rPr>
                <w:spacing w:val="-6"/>
                <w:sz w:val="23"/>
              </w:rPr>
              <w:t xml:space="preserve"> </w:t>
            </w:r>
            <w:r>
              <w:rPr>
                <w:sz w:val="23"/>
              </w:rPr>
              <w:t>постоянного</w:t>
            </w:r>
            <w:r>
              <w:rPr>
                <w:spacing w:val="-11"/>
                <w:sz w:val="23"/>
              </w:rPr>
              <w:t xml:space="preserve"> </w:t>
            </w:r>
            <w:r>
              <w:rPr>
                <w:sz w:val="23"/>
              </w:rPr>
              <w:t>тока. Нелинейные электрические цепи.</w:t>
            </w:r>
          </w:p>
        </w:tc>
        <w:tc>
          <w:tcPr>
            <w:tcW w:w="989" w:type="dxa"/>
          </w:tcPr>
          <w:p w:rsidR="00D27683" w:rsidRDefault="006542EE">
            <w:pPr>
              <w:pStyle w:val="TableParagraph"/>
              <w:spacing w:line="256" w:lineRule="exact"/>
              <w:ind w:left="11" w:right="4"/>
              <w:jc w:val="center"/>
              <w:rPr>
                <w:sz w:val="23"/>
              </w:rPr>
            </w:pPr>
            <w:r>
              <w:rPr>
                <w:spacing w:val="-10"/>
                <w:sz w:val="23"/>
              </w:rPr>
              <w:t>1</w:t>
            </w:r>
          </w:p>
        </w:tc>
        <w:tc>
          <w:tcPr>
            <w:tcW w:w="2272" w:type="dxa"/>
            <w:vMerge/>
            <w:tcBorders>
              <w:top w:val="nil"/>
            </w:tcBorders>
          </w:tcPr>
          <w:p w:rsidR="00D27683" w:rsidRDefault="00D27683">
            <w:pPr>
              <w:rPr>
                <w:sz w:val="2"/>
                <w:szCs w:val="2"/>
              </w:rPr>
            </w:pPr>
          </w:p>
        </w:tc>
      </w:tr>
      <w:tr w:rsidR="00D27683">
        <w:trPr>
          <w:trHeight w:val="402"/>
        </w:trPr>
        <w:tc>
          <w:tcPr>
            <w:tcW w:w="2838" w:type="dxa"/>
            <w:vMerge/>
            <w:tcBorders>
              <w:top w:val="nil"/>
            </w:tcBorders>
          </w:tcPr>
          <w:p w:rsidR="00D27683" w:rsidRDefault="00D27683">
            <w:pPr>
              <w:rPr>
                <w:sz w:val="2"/>
                <w:szCs w:val="2"/>
              </w:rPr>
            </w:pPr>
          </w:p>
        </w:tc>
        <w:tc>
          <w:tcPr>
            <w:tcW w:w="9503" w:type="dxa"/>
            <w:gridSpan w:val="2"/>
          </w:tcPr>
          <w:p w:rsidR="00D27683" w:rsidRDefault="006542EE">
            <w:pPr>
              <w:pStyle w:val="TableParagraph"/>
              <w:spacing w:line="261" w:lineRule="exact"/>
              <w:ind w:left="167"/>
              <w:rPr>
                <w:b/>
                <w:sz w:val="23"/>
              </w:rPr>
            </w:pPr>
            <w:r>
              <w:rPr>
                <w:b/>
                <w:sz w:val="23"/>
              </w:rPr>
              <w:t>Практические</w:t>
            </w:r>
            <w:r>
              <w:rPr>
                <w:b/>
                <w:spacing w:val="-7"/>
                <w:sz w:val="23"/>
              </w:rPr>
              <w:t xml:space="preserve"> </w:t>
            </w:r>
            <w:r>
              <w:rPr>
                <w:b/>
                <w:spacing w:val="-2"/>
                <w:sz w:val="23"/>
              </w:rPr>
              <w:t>занятия</w:t>
            </w:r>
          </w:p>
        </w:tc>
        <w:tc>
          <w:tcPr>
            <w:tcW w:w="989" w:type="dxa"/>
          </w:tcPr>
          <w:p w:rsidR="00D27683" w:rsidRDefault="006542EE">
            <w:pPr>
              <w:pStyle w:val="TableParagraph"/>
              <w:spacing w:line="261" w:lineRule="exact"/>
              <w:ind w:left="11" w:right="4"/>
              <w:jc w:val="center"/>
              <w:rPr>
                <w:b/>
                <w:sz w:val="23"/>
              </w:rPr>
            </w:pPr>
            <w:r>
              <w:rPr>
                <w:b/>
                <w:spacing w:val="-10"/>
                <w:sz w:val="23"/>
              </w:rPr>
              <w:t>1</w:t>
            </w:r>
          </w:p>
        </w:tc>
        <w:tc>
          <w:tcPr>
            <w:tcW w:w="2272" w:type="dxa"/>
          </w:tcPr>
          <w:p w:rsidR="00D27683" w:rsidRDefault="00D27683">
            <w:pPr>
              <w:pStyle w:val="TableParagraph"/>
              <w:ind w:left="0"/>
            </w:pPr>
          </w:p>
        </w:tc>
      </w:tr>
      <w:tr w:rsidR="00D27683">
        <w:trPr>
          <w:trHeight w:val="527"/>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4</w:t>
            </w:r>
          </w:p>
        </w:tc>
        <w:tc>
          <w:tcPr>
            <w:tcW w:w="8936" w:type="dxa"/>
          </w:tcPr>
          <w:p w:rsidR="00D27683" w:rsidRDefault="006542EE">
            <w:pPr>
              <w:pStyle w:val="TableParagraph"/>
              <w:spacing w:line="254" w:lineRule="exact"/>
              <w:ind w:left="37" w:right="245"/>
            </w:pPr>
            <w:r>
              <w:rPr>
                <w:b/>
                <w:sz w:val="24"/>
              </w:rPr>
              <w:t>Чтение</w:t>
            </w:r>
            <w:r>
              <w:rPr>
                <w:b/>
                <w:spacing w:val="-6"/>
                <w:sz w:val="24"/>
              </w:rPr>
              <w:t xml:space="preserve"> </w:t>
            </w:r>
            <w:r>
              <w:rPr>
                <w:b/>
                <w:sz w:val="24"/>
              </w:rPr>
              <w:t>принципиальных,</w:t>
            </w:r>
            <w:r>
              <w:rPr>
                <w:b/>
                <w:spacing w:val="-4"/>
                <w:sz w:val="24"/>
              </w:rPr>
              <w:t xml:space="preserve"> </w:t>
            </w:r>
            <w:r>
              <w:rPr>
                <w:b/>
                <w:sz w:val="24"/>
              </w:rPr>
              <w:t>электрических</w:t>
            </w:r>
            <w:r>
              <w:rPr>
                <w:b/>
                <w:spacing w:val="-10"/>
                <w:sz w:val="24"/>
              </w:rPr>
              <w:t xml:space="preserve"> </w:t>
            </w:r>
            <w:r>
              <w:rPr>
                <w:b/>
                <w:sz w:val="24"/>
              </w:rPr>
              <w:t>и</w:t>
            </w:r>
            <w:r>
              <w:rPr>
                <w:b/>
                <w:spacing w:val="-9"/>
                <w:sz w:val="24"/>
              </w:rPr>
              <w:t xml:space="preserve"> </w:t>
            </w:r>
            <w:r>
              <w:rPr>
                <w:b/>
                <w:sz w:val="24"/>
              </w:rPr>
              <w:t>монтажных</w:t>
            </w:r>
            <w:r>
              <w:rPr>
                <w:b/>
                <w:spacing w:val="-10"/>
                <w:sz w:val="24"/>
              </w:rPr>
              <w:t xml:space="preserve"> </w:t>
            </w:r>
            <w:r>
              <w:rPr>
                <w:b/>
                <w:sz w:val="24"/>
              </w:rPr>
              <w:t>схем.</w:t>
            </w:r>
            <w:r>
              <w:rPr>
                <w:b/>
                <w:spacing w:val="40"/>
                <w:sz w:val="24"/>
              </w:rPr>
              <w:t xml:space="preserve"> </w:t>
            </w:r>
            <w:r>
              <w:t>Режимы</w:t>
            </w:r>
            <w:r>
              <w:rPr>
                <w:spacing w:val="-5"/>
              </w:rPr>
              <w:t xml:space="preserve"> </w:t>
            </w:r>
            <w:r>
              <w:t xml:space="preserve">работы </w:t>
            </w:r>
            <w:r>
              <w:rPr>
                <w:spacing w:val="-2"/>
              </w:rPr>
              <w:t>тока.</w:t>
            </w:r>
          </w:p>
        </w:tc>
        <w:tc>
          <w:tcPr>
            <w:tcW w:w="989" w:type="dxa"/>
          </w:tcPr>
          <w:p w:rsidR="00D27683" w:rsidRDefault="006542EE">
            <w:pPr>
              <w:pStyle w:val="TableParagraph"/>
              <w:spacing w:line="256" w:lineRule="exact"/>
              <w:ind w:left="11" w:right="4"/>
              <w:jc w:val="center"/>
              <w:rPr>
                <w:sz w:val="23"/>
              </w:rPr>
            </w:pPr>
            <w:r>
              <w:rPr>
                <w:spacing w:val="-10"/>
                <w:sz w:val="23"/>
              </w:rPr>
              <w:t>1</w:t>
            </w:r>
          </w:p>
        </w:tc>
        <w:tc>
          <w:tcPr>
            <w:tcW w:w="2272" w:type="dxa"/>
          </w:tcPr>
          <w:p w:rsidR="00D27683" w:rsidRDefault="00D27683">
            <w:pPr>
              <w:pStyle w:val="TableParagraph"/>
              <w:ind w:left="0"/>
            </w:pPr>
          </w:p>
        </w:tc>
      </w:tr>
      <w:tr w:rsidR="00D27683">
        <w:trPr>
          <w:trHeight w:val="403"/>
        </w:trPr>
        <w:tc>
          <w:tcPr>
            <w:tcW w:w="2838" w:type="dxa"/>
            <w:vMerge w:val="restart"/>
          </w:tcPr>
          <w:p w:rsidR="00D27683" w:rsidRDefault="006542EE">
            <w:pPr>
              <w:pStyle w:val="TableParagraph"/>
              <w:spacing w:line="264" w:lineRule="exact"/>
              <w:ind w:right="165"/>
              <w:rPr>
                <w:b/>
                <w:sz w:val="23"/>
              </w:rPr>
            </w:pPr>
            <w:r>
              <w:rPr>
                <w:b/>
                <w:sz w:val="24"/>
              </w:rPr>
              <w:t xml:space="preserve">Тема 1.6. </w:t>
            </w:r>
            <w:r>
              <w:rPr>
                <w:b/>
                <w:sz w:val="23"/>
              </w:rPr>
              <w:t>Некоторые методы расчета сложных</w:t>
            </w:r>
            <w:r>
              <w:rPr>
                <w:b/>
                <w:spacing w:val="-15"/>
                <w:sz w:val="23"/>
              </w:rPr>
              <w:t xml:space="preserve"> </w:t>
            </w:r>
            <w:r>
              <w:rPr>
                <w:b/>
                <w:sz w:val="23"/>
              </w:rPr>
              <w:t xml:space="preserve">электрических </w:t>
            </w:r>
            <w:r>
              <w:rPr>
                <w:b/>
                <w:spacing w:val="-2"/>
                <w:sz w:val="23"/>
              </w:rPr>
              <w:t>цепей.</w:t>
            </w:r>
          </w:p>
        </w:tc>
        <w:tc>
          <w:tcPr>
            <w:tcW w:w="9503" w:type="dxa"/>
            <w:gridSpan w:val="2"/>
          </w:tcPr>
          <w:p w:rsidR="00D27683" w:rsidRDefault="006542EE">
            <w:pPr>
              <w:pStyle w:val="TableParagraph"/>
              <w:spacing w:before="1"/>
              <w:ind w:left="38"/>
              <w:rPr>
                <w:b/>
                <w:sz w:val="24"/>
              </w:rPr>
            </w:pPr>
            <w:r>
              <w:rPr>
                <w:b/>
                <w:sz w:val="23"/>
              </w:rPr>
              <w:t>Содержание</w:t>
            </w:r>
            <w:r>
              <w:rPr>
                <w:b/>
                <w:spacing w:val="-3"/>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before="1"/>
              <w:ind w:left="11" w:right="4"/>
              <w:jc w:val="center"/>
              <w:rPr>
                <w:b/>
                <w:sz w:val="23"/>
              </w:rPr>
            </w:pPr>
            <w:r>
              <w:rPr>
                <w:b/>
                <w:spacing w:val="-10"/>
                <w:sz w:val="23"/>
              </w:rPr>
              <w:t>1</w:t>
            </w:r>
          </w:p>
        </w:tc>
        <w:tc>
          <w:tcPr>
            <w:tcW w:w="2272" w:type="dxa"/>
            <w:vMerge w:val="restart"/>
          </w:tcPr>
          <w:p w:rsidR="00D27683" w:rsidRDefault="006542EE">
            <w:pPr>
              <w:pStyle w:val="TableParagraph"/>
              <w:spacing w:line="272" w:lineRule="exact"/>
              <w:ind w:left="34" w:right="29"/>
              <w:jc w:val="center"/>
              <w:rPr>
                <w:sz w:val="24"/>
              </w:rPr>
            </w:pPr>
            <w:r>
              <w:rPr>
                <w:sz w:val="24"/>
              </w:rPr>
              <w:t>ПК</w:t>
            </w:r>
            <w:r>
              <w:rPr>
                <w:spacing w:val="-3"/>
                <w:sz w:val="24"/>
              </w:rPr>
              <w:t xml:space="preserve"> </w:t>
            </w:r>
            <w:r>
              <w:rPr>
                <w:sz w:val="24"/>
              </w:rPr>
              <w:t>1.1,</w:t>
            </w:r>
            <w:r>
              <w:rPr>
                <w:spacing w:val="-2"/>
                <w:sz w:val="24"/>
              </w:rPr>
              <w:t xml:space="preserve"> </w:t>
            </w:r>
            <w:r>
              <w:rPr>
                <w:sz w:val="24"/>
              </w:rPr>
              <w:t>1.2,</w:t>
            </w:r>
            <w:r>
              <w:rPr>
                <w:spacing w:val="2"/>
                <w:sz w:val="24"/>
              </w:rPr>
              <w:t xml:space="preserve"> </w:t>
            </w:r>
            <w:r>
              <w:rPr>
                <w:sz w:val="24"/>
              </w:rPr>
              <w:t>1.4,</w:t>
            </w:r>
            <w:r>
              <w:rPr>
                <w:spacing w:val="-1"/>
                <w:sz w:val="24"/>
              </w:rPr>
              <w:t xml:space="preserve"> </w:t>
            </w:r>
            <w:r>
              <w:rPr>
                <w:spacing w:val="-4"/>
                <w:sz w:val="24"/>
              </w:rPr>
              <w:t>1.5,</w:t>
            </w:r>
          </w:p>
          <w:p w:rsidR="00D27683" w:rsidRDefault="006542EE">
            <w:pPr>
              <w:pStyle w:val="TableParagraph"/>
              <w:spacing w:line="275" w:lineRule="exact"/>
              <w:ind w:left="15"/>
              <w:jc w:val="center"/>
              <w:rPr>
                <w:sz w:val="24"/>
              </w:rPr>
            </w:pPr>
            <w:r>
              <w:rPr>
                <w:spacing w:val="-5"/>
                <w:sz w:val="24"/>
              </w:rPr>
              <w:t>1.6</w:t>
            </w:r>
          </w:p>
          <w:p w:rsidR="00D27683" w:rsidRDefault="006542EE">
            <w:pPr>
              <w:pStyle w:val="TableParagraph"/>
              <w:spacing w:before="2" w:line="275" w:lineRule="exact"/>
              <w:ind w:left="15"/>
              <w:jc w:val="center"/>
              <w:rPr>
                <w:sz w:val="24"/>
              </w:rPr>
            </w:pPr>
            <w:r>
              <w:rPr>
                <w:sz w:val="24"/>
              </w:rPr>
              <w:t>ПК</w:t>
            </w:r>
            <w:r>
              <w:rPr>
                <w:spacing w:val="1"/>
                <w:sz w:val="24"/>
              </w:rPr>
              <w:t xml:space="preserve"> </w:t>
            </w:r>
            <w:r>
              <w:rPr>
                <w:sz w:val="24"/>
              </w:rPr>
              <w:t xml:space="preserve">2.1, </w:t>
            </w:r>
            <w:r>
              <w:rPr>
                <w:spacing w:val="-5"/>
                <w:sz w:val="24"/>
              </w:rPr>
              <w:t>2.3</w:t>
            </w:r>
          </w:p>
          <w:p w:rsidR="00D27683" w:rsidRDefault="006542EE">
            <w:pPr>
              <w:pStyle w:val="TableParagraph"/>
              <w:spacing w:line="275" w:lineRule="exact"/>
              <w:ind w:left="34" w:right="24"/>
              <w:jc w:val="center"/>
              <w:rPr>
                <w:sz w:val="24"/>
              </w:rPr>
            </w:pPr>
            <w:r>
              <w:rPr>
                <w:sz w:val="24"/>
              </w:rPr>
              <w:t>ПК</w:t>
            </w:r>
            <w:r>
              <w:rPr>
                <w:spacing w:val="-1"/>
                <w:sz w:val="24"/>
              </w:rPr>
              <w:t xml:space="preserve"> </w:t>
            </w:r>
            <w:r>
              <w:rPr>
                <w:sz w:val="24"/>
              </w:rPr>
              <w:t>3.1,</w:t>
            </w:r>
            <w:r>
              <w:rPr>
                <w:spacing w:val="-1"/>
                <w:sz w:val="24"/>
              </w:rPr>
              <w:t xml:space="preserve"> </w:t>
            </w:r>
            <w:r>
              <w:rPr>
                <w:sz w:val="24"/>
              </w:rPr>
              <w:t>3.2,</w:t>
            </w:r>
            <w:r>
              <w:rPr>
                <w:spacing w:val="4"/>
                <w:sz w:val="24"/>
              </w:rPr>
              <w:t xml:space="preserve"> </w:t>
            </w:r>
            <w:r>
              <w:rPr>
                <w:sz w:val="24"/>
              </w:rPr>
              <w:t>3.4-</w:t>
            </w:r>
            <w:r>
              <w:rPr>
                <w:spacing w:val="-5"/>
                <w:sz w:val="24"/>
              </w:rPr>
              <w:t>3.8</w:t>
            </w:r>
          </w:p>
          <w:p w:rsidR="00D27683" w:rsidRDefault="006542EE">
            <w:pPr>
              <w:pStyle w:val="TableParagraph"/>
              <w:spacing w:before="3" w:line="275" w:lineRule="exact"/>
              <w:ind w:left="7"/>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265" w:lineRule="exact"/>
              <w:ind w:left="11"/>
              <w:jc w:val="center"/>
              <w:rPr>
                <w:sz w:val="24"/>
              </w:rPr>
            </w:pPr>
            <w:r>
              <w:rPr>
                <w:sz w:val="24"/>
              </w:rPr>
              <w:t>ОК</w:t>
            </w:r>
            <w:r>
              <w:rPr>
                <w:spacing w:val="-1"/>
                <w:sz w:val="24"/>
              </w:rPr>
              <w:t xml:space="preserve"> </w:t>
            </w:r>
            <w:r>
              <w:rPr>
                <w:spacing w:val="-5"/>
                <w:sz w:val="24"/>
              </w:rPr>
              <w:t>09</w:t>
            </w:r>
          </w:p>
        </w:tc>
      </w:tr>
      <w:tr w:rsidR="00D27683">
        <w:trPr>
          <w:trHeight w:val="657"/>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61" w:lineRule="exact"/>
              <w:ind w:left="8"/>
              <w:jc w:val="center"/>
              <w:rPr>
                <w:sz w:val="23"/>
              </w:rPr>
            </w:pPr>
            <w:r>
              <w:rPr>
                <w:spacing w:val="-10"/>
                <w:sz w:val="23"/>
              </w:rPr>
              <w:t>1</w:t>
            </w:r>
          </w:p>
        </w:tc>
        <w:tc>
          <w:tcPr>
            <w:tcW w:w="8936" w:type="dxa"/>
          </w:tcPr>
          <w:p w:rsidR="00D27683" w:rsidRDefault="006542EE">
            <w:pPr>
              <w:pStyle w:val="TableParagraph"/>
              <w:spacing w:line="261" w:lineRule="exact"/>
              <w:ind w:left="37"/>
              <w:rPr>
                <w:sz w:val="23"/>
              </w:rPr>
            </w:pPr>
            <w:r>
              <w:rPr>
                <w:sz w:val="23"/>
              </w:rPr>
              <w:t>Метод</w:t>
            </w:r>
            <w:r>
              <w:rPr>
                <w:spacing w:val="-9"/>
                <w:sz w:val="23"/>
              </w:rPr>
              <w:t xml:space="preserve"> </w:t>
            </w:r>
            <w:r>
              <w:rPr>
                <w:sz w:val="23"/>
              </w:rPr>
              <w:t>наложения.</w:t>
            </w:r>
            <w:r>
              <w:rPr>
                <w:spacing w:val="-5"/>
                <w:sz w:val="23"/>
              </w:rPr>
              <w:t xml:space="preserve"> </w:t>
            </w:r>
            <w:r>
              <w:rPr>
                <w:sz w:val="23"/>
              </w:rPr>
              <w:t>Метод</w:t>
            </w:r>
            <w:r>
              <w:rPr>
                <w:spacing w:val="-4"/>
                <w:sz w:val="23"/>
              </w:rPr>
              <w:t xml:space="preserve"> </w:t>
            </w:r>
            <w:r>
              <w:rPr>
                <w:sz w:val="23"/>
              </w:rPr>
              <w:t>узловых</w:t>
            </w:r>
            <w:r>
              <w:rPr>
                <w:spacing w:val="-5"/>
                <w:sz w:val="23"/>
              </w:rPr>
              <w:t xml:space="preserve"> </w:t>
            </w:r>
            <w:r>
              <w:rPr>
                <w:sz w:val="23"/>
              </w:rPr>
              <w:t>и</w:t>
            </w:r>
            <w:r>
              <w:rPr>
                <w:spacing w:val="-4"/>
                <w:sz w:val="23"/>
              </w:rPr>
              <w:t xml:space="preserve"> </w:t>
            </w:r>
            <w:r>
              <w:rPr>
                <w:sz w:val="23"/>
              </w:rPr>
              <w:t>контурных</w:t>
            </w:r>
            <w:r>
              <w:rPr>
                <w:spacing w:val="-1"/>
                <w:sz w:val="23"/>
              </w:rPr>
              <w:t xml:space="preserve"> </w:t>
            </w:r>
            <w:r>
              <w:rPr>
                <w:sz w:val="23"/>
              </w:rPr>
              <w:t>уравнений.</w:t>
            </w:r>
            <w:r>
              <w:rPr>
                <w:spacing w:val="-10"/>
                <w:sz w:val="23"/>
              </w:rPr>
              <w:t xml:space="preserve"> </w:t>
            </w:r>
            <w:r>
              <w:rPr>
                <w:sz w:val="23"/>
              </w:rPr>
              <w:t>Метод</w:t>
            </w:r>
            <w:r>
              <w:rPr>
                <w:spacing w:val="-6"/>
                <w:sz w:val="23"/>
              </w:rPr>
              <w:t xml:space="preserve"> </w:t>
            </w:r>
            <w:r>
              <w:rPr>
                <w:sz w:val="23"/>
              </w:rPr>
              <w:t>контурных</w:t>
            </w:r>
            <w:r>
              <w:rPr>
                <w:spacing w:val="-5"/>
                <w:sz w:val="23"/>
              </w:rPr>
              <w:t xml:space="preserve"> </w:t>
            </w:r>
            <w:r>
              <w:rPr>
                <w:spacing w:val="-2"/>
                <w:sz w:val="23"/>
              </w:rPr>
              <w:t>токов.</w:t>
            </w:r>
          </w:p>
        </w:tc>
        <w:tc>
          <w:tcPr>
            <w:tcW w:w="989" w:type="dxa"/>
          </w:tcPr>
          <w:p w:rsidR="00D27683" w:rsidRDefault="006542EE">
            <w:pPr>
              <w:pStyle w:val="TableParagraph"/>
              <w:spacing w:line="261" w:lineRule="exact"/>
              <w:ind w:left="11" w:right="4"/>
              <w:jc w:val="center"/>
              <w:rPr>
                <w:sz w:val="23"/>
              </w:rPr>
            </w:pPr>
            <w:r>
              <w:rPr>
                <w:spacing w:val="-10"/>
                <w:sz w:val="23"/>
              </w:rPr>
              <w:t>1</w:t>
            </w:r>
          </w:p>
        </w:tc>
        <w:tc>
          <w:tcPr>
            <w:tcW w:w="2272" w:type="dxa"/>
            <w:vMerge/>
            <w:tcBorders>
              <w:top w:val="nil"/>
            </w:tcBorders>
          </w:tcPr>
          <w:p w:rsidR="00D27683" w:rsidRDefault="00D27683">
            <w:pPr>
              <w:rPr>
                <w:sz w:val="2"/>
                <w:szCs w:val="2"/>
              </w:rPr>
            </w:pPr>
          </w:p>
        </w:tc>
      </w:tr>
      <w:tr w:rsidR="00D27683">
        <w:trPr>
          <w:trHeight w:val="580"/>
        </w:trPr>
        <w:tc>
          <w:tcPr>
            <w:tcW w:w="2838" w:type="dxa"/>
          </w:tcPr>
          <w:p w:rsidR="00D27683" w:rsidRDefault="006542EE">
            <w:pPr>
              <w:pStyle w:val="TableParagraph"/>
              <w:rPr>
                <w:b/>
                <w:sz w:val="23"/>
              </w:rPr>
            </w:pPr>
            <w:r>
              <w:rPr>
                <w:b/>
                <w:sz w:val="23"/>
              </w:rPr>
              <w:t>Тема</w:t>
            </w:r>
            <w:r>
              <w:rPr>
                <w:b/>
                <w:spacing w:val="-15"/>
                <w:sz w:val="23"/>
              </w:rPr>
              <w:t xml:space="preserve"> </w:t>
            </w:r>
            <w:r>
              <w:rPr>
                <w:b/>
                <w:sz w:val="23"/>
              </w:rPr>
              <w:t>1.7.</w:t>
            </w:r>
            <w:r>
              <w:rPr>
                <w:b/>
                <w:spacing w:val="-14"/>
                <w:sz w:val="23"/>
              </w:rPr>
              <w:t xml:space="preserve"> </w:t>
            </w:r>
            <w:r>
              <w:rPr>
                <w:b/>
                <w:sz w:val="23"/>
              </w:rPr>
              <w:t>Некоторые методы расчета</w:t>
            </w:r>
          </w:p>
        </w:tc>
        <w:tc>
          <w:tcPr>
            <w:tcW w:w="9503" w:type="dxa"/>
            <w:gridSpan w:val="2"/>
          </w:tcPr>
          <w:p w:rsidR="00D27683" w:rsidRDefault="006542EE">
            <w:pPr>
              <w:pStyle w:val="TableParagraph"/>
              <w:spacing w:line="273" w:lineRule="exact"/>
              <w:ind w:left="38"/>
              <w:rPr>
                <w:b/>
                <w:sz w:val="24"/>
              </w:rPr>
            </w:pPr>
            <w:r>
              <w:rPr>
                <w:b/>
                <w:sz w:val="23"/>
              </w:rPr>
              <w:t>Содержание</w:t>
            </w:r>
            <w:r>
              <w:rPr>
                <w:b/>
                <w:spacing w:val="-3"/>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61" w:lineRule="exact"/>
              <w:ind w:left="11" w:right="4"/>
              <w:jc w:val="center"/>
              <w:rPr>
                <w:b/>
                <w:sz w:val="23"/>
              </w:rPr>
            </w:pPr>
            <w:r>
              <w:rPr>
                <w:b/>
                <w:spacing w:val="-10"/>
                <w:sz w:val="23"/>
              </w:rPr>
              <w:t>9</w:t>
            </w:r>
          </w:p>
        </w:tc>
        <w:tc>
          <w:tcPr>
            <w:tcW w:w="2272"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540" w:bottom="1393" w:left="460" w:header="0" w:footer="778" w:gutter="0"/>
          <w:cols w:space="720"/>
        </w:sectPr>
      </w:pP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8"/>
        <w:gridCol w:w="567"/>
        <w:gridCol w:w="8936"/>
        <w:gridCol w:w="989"/>
        <w:gridCol w:w="2272"/>
      </w:tblGrid>
      <w:tr w:rsidR="00D27683">
        <w:trPr>
          <w:trHeight w:val="402"/>
        </w:trPr>
        <w:tc>
          <w:tcPr>
            <w:tcW w:w="2838" w:type="dxa"/>
            <w:vMerge w:val="restart"/>
          </w:tcPr>
          <w:p w:rsidR="00D27683" w:rsidRDefault="006542EE">
            <w:pPr>
              <w:pStyle w:val="TableParagraph"/>
              <w:rPr>
                <w:b/>
                <w:sz w:val="23"/>
              </w:rPr>
            </w:pPr>
            <w:r>
              <w:rPr>
                <w:b/>
                <w:sz w:val="23"/>
              </w:rPr>
              <w:lastRenderedPageBreak/>
              <w:t>электрических</w:t>
            </w:r>
            <w:r>
              <w:rPr>
                <w:b/>
                <w:spacing w:val="-15"/>
                <w:sz w:val="23"/>
              </w:rPr>
              <w:t xml:space="preserve"> </w:t>
            </w:r>
            <w:r>
              <w:rPr>
                <w:b/>
                <w:sz w:val="23"/>
              </w:rPr>
              <w:t>цепей</w:t>
            </w:r>
            <w:r>
              <w:rPr>
                <w:b/>
                <w:spacing w:val="-14"/>
                <w:sz w:val="23"/>
              </w:rPr>
              <w:t xml:space="preserve"> </w:t>
            </w:r>
            <w:r>
              <w:rPr>
                <w:b/>
                <w:sz w:val="23"/>
              </w:rPr>
              <w:t>с двумя узлами.</w:t>
            </w:r>
          </w:p>
        </w:tc>
        <w:tc>
          <w:tcPr>
            <w:tcW w:w="9503" w:type="dxa"/>
            <w:gridSpan w:val="2"/>
          </w:tcPr>
          <w:p w:rsidR="00D27683" w:rsidRDefault="00D27683">
            <w:pPr>
              <w:pStyle w:val="TableParagraph"/>
              <w:ind w:left="0"/>
            </w:pPr>
          </w:p>
        </w:tc>
        <w:tc>
          <w:tcPr>
            <w:tcW w:w="989" w:type="dxa"/>
          </w:tcPr>
          <w:p w:rsidR="00D27683" w:rsidRDefault="00D27683">
            <w:pPr>
              <w:pStyle w:val="TableParagraph"/>
              <w:ind w:left="0"/>
            </w:pPr>
          </w:p>
        </w:tc>
        <w:tc>
          <w:tcPr>
            <w:tcW w:w="2272" w:type="dxa"/>
          </w:tcPr>
          <w:p w:rsidR="00D27683" w:rsidRDefault="00D27683">
            <w:pPr>
              <w:pStyle w:val="TableParagraph"/>
              <w:ind w:left="0"/>
            </w:pPr>
          </w:p>
        </w:tc>
      </w:tr>
      <w:tr w:rsidR="00D27683">
        <w:trPr>
          <w:trHeight w:val="585"/>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1</w:t>
            </w:r>
          </w:p>
        </w:tc>
        <w:tc>
          <w:tcPr>
            <w:tcW w:w="8936" w:type="dxa"/>
          </w:tcPr>
          <w:p w:rsidR="00D27683" w:rsidRDefault="006542EE">
            <w:pPr>
              <w:pStyle w:val="TableParagraph"/>
              <w:spacing w:line="244" w:lineRule="auto"/>
              <w:ind w:left="37"/>
              <w:rPr>
                <w:sz w:val="23"/>
              </w:rPr>
            </w:pPr>
            <w:r>
              <w:rPr>
                <w:sz w:val="23"/>
              </w:rPr>
              <w:t>Метод</w:t>
            </w:r>
            <w:r>
              <w:rPr>
                <w:spacing w:val="-3"/>
                <w:sz w:val="23"/>
              </w:rPr>
              <w:t xml:space="preserve"> </w:t>
            </w:r>
            <w:r>
              <w:rPr>
                <w:sz w:val="23"/>
              </w:rPr>
              <w:t>узлового</w:t>
            </w:r>
            <w:r>
              <w:rPr>
                <w:spacing w:val="-9"/>
                <w:sz w:val="23"/>
              </w:rPr>
              <w:t xml:space="preserve"> </w:t>
            </w:r>
            <w:r>
              <w:rPr>
                <w:sz w:val="23"/>
              </w:rPr>
              <w:t>напряжения</w:t>
            </w:r>
            <w:r>
              <w:rPr>
                <w:spacing w:val="-5"/>
                <w:sz w:val="23"/>
              </w:rPr>
              <w:t xml:space="preserve"> </w:t>
            </w:r>
            <w:r>
              <w:rPr>
                <w:sz w:val="23"/>
              </w:rPr>
              <w:t>при</w:t>
            </w:r>
            <w:r>
              <w:rPr>
                <w:spacing w:val="-4"/>
                <w:sz w:val="23"/>
              </w:rPr>
              <w:t xml:space="preserve"> </w:t>
            </w:r>
            <w:r>
              <w:rPr>
                <w:sz w:val="23"/>
              </w:rPr>
              <w:t>расчете</w:t>
            </w:r>
            <w:r>
              <w:rPr>
                <w:spacing w:val="-7"/>
                <w:sz w:val="23"/>
              </w:rPr>
              <w:t xml:space="preserve"> </w:t>
            </w:r>
            <w:r>
              <w:rPr>
                <w:sz w:val="23"/>
              </w:rPr>
              <w:t>цепей</w:t>
            </w:r>
            <w:r>
              <w:rPr>
                <w:spacing w:val="-4"/>
                <w:sz w:val="23"/>
              </w:rPr>
              <w:t xml:space="preserve"> </w:t>
            </w:r>
            <w:r>
              <w:rPr>
                <w:sz w:val="23"/>
              </w:rPr>
              <w:t>с</w:t>
            </w:r>
            <w:r>
              <w:rPr>
                <w:spacing w:val="-7"/>
                <w:sz w:val="23"/>
              </w:rPr>
              <w:t xml:space="preserve"> </w:t>
            </w:r>
            <w:r>
              <w:rPr>
                <w:sz w:val="23"/>
              </w:rPr>
              <w:t>двумя</w:t>
            </w:r>
            <w:r>
              <w:rPr>
                <w:spacing w:val="-1"/>
                <w:sz w:val="23"/>
              </w:rPr>
              <w:t xml:space="preserve"> </w:t>
            </w:r>
            <w:r>
              <w:rPr>
                <w:sz w:val="23"/>
              </w:rPr>
              <w:t>узлами.</w:t>
            </w:r>
            <w:r>
              <w:rPr>
                <w:spacing w:val="-1"/>
                <w:sz w:val="23"/>
              </w:rPr>
              <w:t xml:space="preserve"> </w:t>
            </w:r>
            <w:r>
              <w:rPr>
                <w:sz w:val="23"/>
              </w:rPr>
              <w:t>Метод</w:t>
            </w:r>
            <w:r>
              <w:rPr>
                <w:spacing w:val="-7"/>
                <w:sz w:val="23"/>
              </w:rPr>
              <w:t xml:space="preserve"> </w:t>
            </w:r>
            <w:r>
              <w:rPr>
                <w:sz w:val="23"/>
              </w:rPr>
              <w:t>эквивалентного генератора. «Расчет сложных электрических цепей»</w:t>
            </w:r>
          </w:p>
        </w:tc>
        <w:tc>
          <w:tcPr>
            <w:tcW w:w="989" w:type="dxa"/>
          </w:tcPr>
          <w:p w:rsidR="00D27683" w:rsidRDefault="006542EE">
            <w:pPr>
              <w:pStyle w:val="TableParagraph"/>
              <w:spacing w:line="256" w:lineRule="exact"/>
              <w:ind w:left="11" w:right="4"/>
              <w:jc w:val="center"/>
              <w:rPr>
                <w:sz w:val="23"/>
              </w:rPr>
            </w:pPr>
            <w:r>
              <w:rPr>
                <w:spacing w:val="-10"/>
                <w:sz w:val="23"/>
              </w:rPr>
              <w:t>1</w:t>
            </w:r>
          </w:p>
        </w:tc>
        <w:tc>
          <w:tcPr>
            <w:tcW w:w="2272" w:type="dxa"/>
          </w:tcPr>
          <w:p w:rsidR="00D27683" w:rsidRDefault="00D27683">
            <w:pPr>
              <w:pStyle w:val="TableParagraph"/>
              <w:ind w:left="0"/>
            </w:pPr>
          </w:p>
        </w:tc>
      </w:tr>
      <w:tr w:rsidR="00D27683">
        <w:trPr>
          <w:trHeight w:val="402"/>
        </w:trPr>
        <w:tc>
          <w:tcPr>
            <w:tcW w:w="2838" w:type="dxa"/>
            <w:vMerge/>
            <w:tcBorders>
              <w:top w:val="nil"/>
            </w:tcBorders>
          </w:tcPr>
          <w:p w:rsidR="00D27683" w:rsidRDefault="00D27683">
            <w:pPr>
              <w:rPr>
                <w:sz w:val="2"/>
                <w:szCs w:val="2"/>
              </w:rPr>
            </w:pPr>
          </w:p>
        </w:tc>
        <w:tc>
          <w:tcPr>
            <w:tcW w:w="9503" w:type="dxa"/>
            <w:gridSpan w:val="2"/>
          </w:tcPr>
          <w:p w:rsidR="00D27683" w:rsidRDefault="006542EE">
            <w:pPr>
              <w:pStyle w:val="TableParagraph"/>
              <w:spacing w:line="261" w:lineRule="exact"/>
              <w:ind w:left="38"/>
              <w:rPr>
                <w:b/>
                <w:sz w:val="23"/>
              </w:rPr>
            </w:pPr>
            <w:r>
              <w:rPr>
                <w:b/>
                <w:sz w:val="23"/>
              </w:rPr>
              <w:t>Лабораторные</w:t>
            </w:r>
            <w:r>
              <w:rPr>
                <w:b/>
                <w:spacing w:val="-10"/>
                <w:sz w:val="23"/>
              </w:rPr>
              <w:t xml:space="preserve"> </w:t>
            </w:r>
            <w:r>
              <w:rPr>
                <w:b/>
                <w:spacing w:val="-2"/>
                <w:sz w:val="23"/>
              </w:rPr>
              <w:t>работы</w:t>
            </w:r>
          </w:p>
        </w:tc>
        <w:tc>
          <w:tcPr>
            <w:tcW w:w="989" w:type="dxa"/>
          </w:tcPr>
          <w:p w:rsidR="00D27683" w:rsidRDefault="006542EE">
            <w:pPr>
              <w:pStyle w:val="TableParagraph"/>
              <w:spacing w:line="261" w:lineRule="exact"/>
              <w:ind w:left="11" w:right="4"/>
              <w:jc w:val="center"/>
              <w:rPr>
                <w:b/>
                <w:sz w:val="23"/>
              </w:rPr>
            </w:pPr>
            <w:r>
              <w:rPr>
                <w:b/>
                <w:spacing w:val="-10"/>
                <w:sz w:val="23"/>
              </w:rPr>
              <w:t>8</w:t>
            </w:r>
          </w:p>
        </w:tc>
        <w:tc>
          <w:tcPr>
            <w:tcW w:w="2272" w:type="dxa"/>
          </w:tcPr>
          <w:p w:rsidR="00D27683" w:rsidRDefault="00D27683">
            <w:pPr>
              <w:pStyle w:val="TableParagraph"/>
              <w:ind w:left="0"/>
            </w:pPr>
          </w:p>
        </w:tc>
      </w:tr>
      <w:tr w:rsidR="00D27683">
        <w:trPr>
          <w:trHeight w:val="575"/>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2</w:t>
            </w:r>
          </w:p>
        </w:tc>
        <w:tc>
          <w:tcPr>
            <w:tcW w:w="8936" w:type="dxa"/>
          </w:tcPr>
          <w:p w:rsidR="00D27683" w:rsidRDefault="006542EE">
            <w:pPr>
              <w:pStyle w:val="TableParagraph"/>
              <w:spacing w:before="27" w:line="264" w:lineRule="exact"/>
              <w:ind w:left="109" w:firstLine="57"/>
            </w:pPr>
            <w:r>
              <w:rPr>
                <w:b/>
                <w:sz w:val="24"/>
              </w:rPr>
              <w:t>Расчет</w:t>
            </w:r>
            <w:r>
              <w:rPr>
                <w:b/>
                <w:spacing w:val="-4"/>
                <w:sz w:val="24"/>
              </w:rPr>
              <w:t xml:space="preserve"> </w:t>
            </w:r>
            <w:r>
              <w:rPr>
                <w:b/>
                <w:sz w:val="24"/>
              </w:rPr>
              <w:t>параметров</w:t>
            </w:r>
            <w:r>
              <w:rPr>
                <w:b/>
                <w:spacing w:val="-8"/>
                <w:sz w:val="24"/>
              </w:rPr>
              <w:t xml:space="preserve"> </w:t>
            </w:r>
            <w:r>
              <w:rPr>
                <w:b/>
                <w:sz w:val="24"/>
              </w:rPr>
              <w:t>электрических</w:t>
            </w:r>
            <w:r>
              <w:rPr>
                <w:b/>
                <w:spacing w:val="-8"/>
                <w:sz w:val="24"/>
              </w:rPr>
              <w:t xml:space="preserve"> </w:t>
            </w:r>
            <w:r>
              <w:rPr>
                <w:b/>
                <w:sz w:val="24"/>
              </w:rPr>
              <w:t>цепей</w:t>
            </w:r>
            <w:r>
              <w:rPr>
                <w:b/>
                <w:sz w:val="28"/>
              </w:rPr>
              <w:t>.</w:t>
            </w:r>
            <w:r>
              <w:rPr>
                <w:b/>
                <w:spacing w:val="-18"/>
                <w:sz w:val="28"/>
              </w:rPr>
              <w:t xml:space="preserve"> </w:t>
            </w:r>
            <w:r>
              <w:t>Исследование</w:t>
            </w:r>
            <w:r>
              <w:rPr>
                <w:spacing w:val="-9"/>
              </w:rPr>
              <w:t xml:space="preserve"> </w:t>
            </w:r>
            <w:r>
              <w:t>режимов</w:t>
            </w:r>
            <w:r>
              <w:rPr>
                <w:spacing w:val="-2"/>
              </w:rPr>
              <w:t xml:space="preserve"> </w:t>
            </w:r>
            <w:r>
              <w:t>работы</w:t>
            </w:r>
            <w:r>
              <w:rPr>
                <w:spacing w:val="-3"/>
              </w:rPr>
              <w:t xml:space="preserve"> </w:t>
            </w:r>
            <w:r>
              <w:t>линейных цепей постоянного тока с одним источником питания.</w:t>
            </w:r>
          </w:p>
        </w:tc>
        <w:tc>
          <w:tcPr>
            <w:tcW w:w="989" w:type="dxa"/>
          </w:tcPr>
          <w:p w:rsidR="00D27683" w:rsidRDefault="006542EE">
            <w:pPr>
              <w:pStyle w:val="TableParagraph"/>
              <w:spacing w:line="256" w:lineRule="exact"/>
              <w:ind w:left="11" w:right="4"/>
              <w:jc w:val="center"/>
              <w:rPr>
                <w:sz w:val="23"/>
              </w:rPr>
            </w:pPr>
            <w:r>
              <w:rPr>
                <w:spacing w:val="-10"/>
                <w:sz w:val="23"/>
              </w:rPr>
              <w:t>2</w:t>
            </w:r>
          </w:p>
        </w:tc>
        <w:tc>
          <w:tcPr>
            <w:tcW w:w="2272" w:type="dxa"/>
          </w:tcPr>
          <w:p w:rsidR="00D27683" w:rsidRDefault="00D27683">
            <w:pPr>
              <w:pStyle w:val="TableParagraph"/>
              <w:ind w:left="0"/>
            </w:pPr>
          </w:p>
        </w:tc>
      </w:tr>
      <w:tr w:rsidR="00D27683">
        <w:trPr>
          <w:trHeight w:val="551"/>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3</w:t>
            </w:r>
          </w:p>
        </w:tc>
        <w:tc>
          <w:tcPr>
            <w:tcW w:w="8936" w:type="dxa"/>
          </w:tcPr>
          <w:p w:rsidR="00D27683" w:rsidRDefault="006542EE">
            <w:pPr>
              <w:pStyle w:val="TableParagraph"/>
              <w:spacing w:line="267" w:lineRule="exact"/>
              <w:ind w:left="109"/>
              <w:rPr>
                <w:sz w:val="24"/>
              </w:rPr>
            </w:pPr>
            <w:r>
              <w:rPr>
                <w:b/>
                <w:sz w:val="24"/>
              </w:rPr>
              <w:t>Сборка</w:t>
            </w:r>
            <w:r>
              <w:rPr>
                <w:b/>
                <w:spacing w:val="-5"/>
                <w:sz w:val="24"/>
              </w:rPr>
              <w:t xml:space="preserve"> </w:t>
            </w:r>
            <w:r>
              <w:rPr>
                <w:b/>
                <w:sz w:val="24"/>
              </w:rPr>
              <w:t>электрических</w:t>
            </w:r>
            <w:r>
              <w:rPr>
                <w:b/>
                <w:spacing w:val="-7"/>
                <w:sz w:val="24"/>
              </w:rPr>
              <w:t xml:space="preserve"> </w:t>
            </w:r>
            <w:r>
              <w:rPr>
                <w:b/>
                <w:sz w:val="24"/>
              </w:rPr>
              <w:t>схем.</w:t>
            </w:r>
            <w:r>
              <w:rPr>
                <w:b/>
                <w:spacing w:val="2"/>
                <w:sz w:val="24"/>
              </w:rPr>
              <w:t xml:space="preserve"> </w:t>
            </w:r>
            <w:r>
              <w:rPr>
                <w:sz w:val="24"/>
              </w:rPr>
              <w:t>Исследование</w:t>
            </w:r>
            <w:r>
              <w:rPr>
                <w:spacing w:val="-4"/>
                <w:sz w:val="24"/>
              </w:rPr>
              <w:t xml:space="preserve"> </w:t>
            </w:r>
            <w:r>
              <w:rPr>
                <w:sz w:val="24"/>
              </w:rPr>
              <w:t>методов</w:t>
            </w:r>
            <w:r>
              <w:rPr>
                <w:spacing w:val="-2"/>
                <w:sz w:val="24"/>
              </w:rPr>
              <w:t xml:space="preserve"> </w:t>
            </w:r>
            <w:r>
              <w:rPr>
                <w:sz w:val="24"/>
              </w:rPr>
              <w:t>расчета</w:t>
            </w:r>
            <w:r>
              <w:rPr>
                <w:spacing w:val="-3"/>
                <w:sz w:val="24"/>
              </w:rPr>
              <w:t xml:space="preserve"> </w:t>
            </w:r>
            <w:r>
              <w:rPr>
                <w:sz w:val="24"/>
              </w:rPr>
              <w:t>линейных</w:t>
            </w:r>
            <w:r>
              <w:rPr>
                <w:spacing w:val="-7"/>
                <w:sz w:val="24"/>
              </w:rPr>
              <w:t xml:space="preserve"> </w:t>
            </w:r>
            <w:r>
              <w:rPr>
                <w:spacing w:val="-2"/>
                <w:sz w:val="24"/>
              </w:rPr>
              <w:t>цепей</w:t>
            </w:r>
          </w:p>
          <w:p w:rsidR="00D27683" w:rsidRDefault="006542EE">
            <w:pPr>
              <w:pStyle w:val="TableParagraph"/>
              <w:spacing w:line="265" w:lineRule="exact"/>
              <w:ind w:left="109"/>
              <w:rPr>
                <w:sz w:val="24"/>
              </w:rPr>
            </w:pPr>
            <w:r>
              <w:rPr>
                <w:sz w:val="24"/>
              </w:rPr>
              <w:t>постоянного</w:t>
            </w:r>
            <w:r>
              <w:rPr>
                <w:spacing w:val="-3"/>
                <w:sz w:val="24"/>
              </w:rPr>
              <w:t xml:space="preserve"> </w:t>
            </w:r>
            <w:r>
              <w:rPr>
                <w:sz w:val="24"/>
              </w:rPr>
              <w:t>тока</w:t>
            </w:r>
            <w:r>
              <w:rPr>
                <w:spacing w:val="-3"/>
                <w:sz w:val="24"/>
              </w:rPr>
              <w:t xml:space="preserve"> </w:t>
            </w:r>
            <w:r>
              <w:rPr>
                <w:sz w:val="24"/>
              </w:rPr>
              <w:t>с</w:t>
            </w:r>
            <w:r>
              <w:rPr>
                <w:spacing w:val="-8"/>
                <w:sz w:val="24"/>
              </w:rPr>
              <w:t xml:space="preserve"> </w:t>
            </w:r>
            <w:r>
              <w:rPr>
                <w:sz w:val="24"/>
              </w:rPr>
              <w:t>одним</w:t>
            </w:r>
            <w:r>
              <w:rPr>
                <w:spacing w:val="-1"/>
                <w:sz w:val="24"/>
              </w:rPr>
              <w:t xml:space="preserve"> </w:t>
            </w:r>
            <w:r>
              <w:rPr>
                <w:sz w:val="24"/>
              </w:rPr>
              <w:t>источником</w:t>
            </w:r>
            <w:r>
              <w:rPr>
                <w:spacing w:val="-5"/>
                <w:sz w:val="24"/>
              </w:rPr>
              <w:t xml:space="preserve"> </w:t>
            </w:r>
            <w:r>
              <w:rPr>
                <w:spacing w:val="-2"/>
                <w:sz w:val="24"/>
              </w:rPr>
              <w:t>питания.</w:t>
            </w:r>
          </w:p>
        </w:tc>
        <w:tc>
          <w:tcPr>
            <w:tcW w:w="989" w:type="dxa"/>
          </w:tcPr>
          <w:p w:rsidR="00D27683" w:rsidRDefault="006542EE">
            <w:pPr>
              <w:pStyle w:val="TableParagraph"/>
              <w:spacing w:line="256" w:lineRule="exact"/>
              <w:ind w:left="11" w:right="4"/>
              <w:jc w:val="center"/>
              <w:rPr>
                <w:sz w:val="23"/>
              </w:rPr>
            </w:pPr>
            <w:r>
              <w:rPr>
                <w:spacing w:val="-10"/>
                <w:sz w:val="23"/>
              </w:rPr>
              <w:t>2</w:t>
            </w:r>
          </w:p>
        </w:tc>
        <w:tc>
          <w:tcPr>
            <w:tcW w:w="2272" w:type="dxa"/>
          </w:tcPr>
          <w:p w:rsidR="00D27683" w:rsidRDefault="00D27683">
            <w:pPr>
              <w:pStyle w:val="TableParagraph"/>
              <w:ind w:left="0"/>
            </w:pPr>
          </w:p>
        </w:tc>
      </w:tr>
      <w:tr w:rsidR="00D27683">
        <w:trPr>
          <w:trHeight w:val="618"/>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4</w:t>
            </w:r>
          </w:p>
        </w:tc>
        <w:tc>
          <w:tcPr>
            <w:tcW w:w="8936" w:type="dxa"/>
          </w:tcPr>
          <w:p w:rsidR="00D27683" w:rsidRDefault="006542EE">
            <w:pPr>
              <w:pStyle w:val="TableParagraph"/>
              <w:spacing w:line="268" w:lineRule="exact"/>
              <w:ind w:left="166"/>
              <w:rPr>
                <w:sz w:val="23"/>
              </w:rPr>
            </w:pPr>
            <w:r>
              <w:rPr>
                <w:b/>
                <w:sz w:val="24"/>
              </w:rPr>
              <w:t>Сборка</w:t>
            </w:r>
            <w:r>
              <w:rPr>
                <w:b/>
                <w:spacing w:val="-6"/>
                <w:sz w:val="24"/>
              </w:rPr>
              <w:t xml:space="preserve"> </w:t>
            </w:r>
            <w:r>
              <w:rPr>
                <w:b/>
                <w:sz w:val="24"/>
              </w:rPr>
              <w:t>электрических</w:t>
            </w:r>
            <w:r>
              <w:rPr>
                <w:b/>
                <w:spacing w:val="-9"/>
                <w:sz w:val="24"/>
              </w:rPr>
              <w:t xml:space="preserve"> </w:t>
            </w:r>
            <w:r>
              <w:rPr>
                <w:b/>
                <w:sz w:val="24"/>
              </w:rPr>
              <w:t>схем.</w:t>
            </w:r>
            <w:r>
              <w:rPr>
                <w:b/>
                <w:spacing w:val="1"/>
                <w:sz w:val="24"/>
              </w:rPr>
              <w:t xml:space="preserve"> </w:t>
            </w:r>
            <w:r>
              <w:rPr>
                <w:sz w:val="23"/>
              </w:rPr>
              <w:t>Исследование</w:t>
            </w:r>
            <w:r>
              <w:rPr>
                <w:spacing w:val="-7"/>
                <w:sz w:val="23"/>
              </w:rPr>
              <w:t xml:space="preserve"> </w:t>
            </w:r>
            <w:r>
              <w:rPr>
                <w:sz w:val="23"/>
              </w:rPr>
              <w:t>режимов</w:t>
            </w:r>
            <w:r>
              <w:rPr>
                <w:spacing w:val="-5"/>
                <w:sz w:val="23"/>
              </w:rPr>
              <w:t xml:space="preserve"> </w:t>
            </w:r>
            <w:r>
              <w:rPr>
                <w:sz w:val="23"/>
              </w:rPr>
              <w:t>работы</w:t>
            </w:r>
            <w:r>
              <w:rPr>
                <w:spacing w:val="-7"/>
                <w:sz w:val="23"/>
              </w:rPr>
              <w:t xml:space="preserve"> </w:t>
            </w:r>
            <w:r>
              <w:rPr>
                <w:sz w:val="23"/>
              </w:rPr>
              <w:t>линейных</w:t>
            </w:r>
            <w:r>
              <w:rPr>
                <w:spacing w:val="-5"/>
                <w:sz w:val="23"/>
              </w:rPr>
              <w:t xml:space="preserve"> </w:t>
            </w:r>
            <w:r>
              <w:rPr>
                <w:spacing w:val="-2"/>
                <w:sz w:val="23"/>
              </w:rPr>
              <w:t>цепей</w:t>
            </w:r>
          </w:p>
          <w:p w:rsidR="00D27683" w:rsidRDefault="006542EE">
            <w:pPr>
              <w:pStyle w:val="TableParagraph"/>
              <w:spacing w:before="40"/>
              <w:ind w:left="109"/>
              <w:rPr>
                <w:sz w:val="23"/>
              </w:rPr>
            </w:pPr>
            <w:r>
              <w:rPr>
                <w:sz w:val="23"/>
              </w:rPr>
              <w:t>постоянного</w:t>
            </w:r>
            <w:r>
              <w:rPr>
                <w:spacing w:val="-9"/>
                <w:sz w:val="23"/>
              </w:rPr>
              <w:t xml:space="preserve"> </w:t>
            </w:r>
            <w:r>
              <w:rPr>
                <w:sz w:val="23"/>
              </w:rPr>
              <w:t>тока</w:t>
            </w:r>
            <w:r>
              <w:rPr>
                <w:spacing w:val="-5"/>
                <w:sz w:val="23"/>
              </w:rPr>
              <w:t xml:space="preserve"> </w:t>
            </w:r>
            <w:r>
              <w:rPr>
                <w:sz w:val="23"/>
              </w:rPr>
              <w:t>с двумя</w:t>
            </w:r>
            <w:r>
              <w:rPr>
                <w:spacing w:val="50"/>
                <w:sz w:val="23"/>
              </w:rPr>
              <w:t xml:space="preserve"> </w:t>
            </w:r>
            <w:r>
              <w:rPr>
                <w:sz w:val="23"/>
              </w:rPr>
              <w:t>источником</w:t>
            </w:r>
            <w:r>
              <w:rPr>
                <w:spacing w:val="-5"/>
                <w:sz w:val="23"/>
              </w:rPr>
              <w:t xml:space="preserve"> </w:t>
            </w:r>
            <w:r>
              <w:rPr>
                <w:spacing w:val="-2"/>
                <w:sz w:val="23"/>
              </w:rPr>
              <w:t>питания.</w:t>
            </w:r>
          </w:p>
        </w:tc>
        <w:tc>
          <w:tcPr>
            <w:tcW w:w="989" w:type="dxa"/>
          </w:tcPr>
          <w:p w:rsidR="00D27683" w:rsidRDefault="006542EE">
            <w:pPr>
              <w:pStyle w:val="TableParagraph"/>
              <w:spacing w:line="256" w:lineRule="exact"/>
              <w:ind w:left="11" w:right="4"/>
              <w:jc w:val="center"/>
              <w:rPr>
                <w:sz w:val="23"/>
              </w:rPr>
            </w:pPr>
            <w:r>
              <w:rPr>
                <w:spacing w:val="-10"/>
                <w:sz w:val="23"/>
              </w:rPr>
              <w:t>2</w:t>
            </w:r>
          </w:p>
        </w:tc>
        <w:tc>
          <w:tcPr>
            <w:tcW w:w="2272" w:type="dxa"/>
          </w:tcPr>
          <w:p w:rsidR="00D27683" w:rsidRDefault="00D27683">
            <w:pPr>
              <w:pStyle w:val="TableParagraph"/>
              <w:ind w:left="0"/>
            </w:pPr>
          </w:p>
        </w:tc>
      </w:tr>
      <w:tr w:rsidR="00D27683">
        <w:trPr>
          <w:trHeight w:val="624"/>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7" w:lineRule="exact"/>
              <w:ind w:left="8"/>
              <w:jc w:val="center"/>
              <w:rPr>
                <w:sz w:val="23"/>
              </w:rPr>
            </w:pPr>
            <w:r>
              <w:rPr>
                <w:spacing w:val="-10"/>
                <w:sz w:val="23"/>
              </w:rPr>
              <w:t>5</w:t>
            </w:r>
          </w:p>
        </w:tc>
        <w:tc>
          <w:tcPr>
            <w:tcW w:w="8936" w:type="dxa"/>
          </w:tcPr>
          <w:p w:rsidR="00D27683" w:rsidRDefault="006542EE">
            <w:pPr>
              <w:pStyle w:val="TableParagraph"/>
              <w:spacing w:line="268" w:lineRule="exact"/>
              <w:ind w:left="166"/>
              <w:rPr>
                <w:sz w:val="23"/>
              </w:rPr>
            </w:pPr>
            <w:r>
              <w:rPr>
                <w:b/>
                <w:sz w:val="24"/>
              </w:rPr>
              <w:t>Сборка</w:t>
            </w:r>
            <w:r>
              <w:rPr>
                <w:b/>
                <w:spacing w:val="-6"/>
                <w:sz w:val="24"/>
              </w:rPr>
              <w:t xml:space="preserve"> </w:t>
            </w:r>
            <w:r>
              <w:rPr>
                <w:b/>
                <w:sz w:val="24"/>
              </w:rPr>
              <w:t>электрических</w:t>
            </w:r>
            <w:r>
              <w:rPr>
                <w:b/>
                <w:spacing w:val="-8"/>
                <w:sz w:val="24"/>
              </w:rPr>
              <w:t xml:space="preserve"> </w:t>
            </w:r>
            <w:r>
              <w:rPr>
                <w:b/>
                <w:sz w:val="24"/>
              </w:rPr>
              <w:t>схем.</w:t>
            </w:r>
            <w:r>
              <w:rPr>
                <w:b/>
                <w:spacing w:val="2"/>
                <w:sz w:val="24"/>
              </w:rPr>
              <w:t xml:space="preserve"> </w:t>
            </w:r>
            <w:r>
              <w:rPr>
                <w:sz w:val="23"/>
              </w:rPr>
              <w:t>Исследование</w:t>
            </w:r>
            <w:r>
              <w:rPr>
                <w:spacing w:val="-7"/>
                <w:sz w:val="23"/>
              </w:rPr>
              <w:t xml:space="preserve"> </w:t>
            </w:r>
            <w:r>
              <w:rPr>
                <w:sz w:val="23"/>
              </w:rPr>
              <w:t>методов</w:t>
            </w:r>
            <w:r>
              <w:rPr>
                <w:spacing w:val="-4"/>
                <w:sz w:val="23"/>
              </w:rPr>
              <w:t xml:space="preserve"> </w:t>
            </w:r>
            <w:r>
              <w:rPr>
                <w:sz w:val="23"/>
              </w:rPr>
              <w:t>расчета</w:t>
            </w:r>
            <w:r>
              <w:rPr>
                <w:spacing w:val="-7"/>
                <w:sz w:val="23"/>
              </w:rPr>
              <w:t xml:space="preserve"> </w:t>
            </w:r>
            <w:r>
              <w:rPr>
                <w:sz w:val="23"/>
              </w:rPr>
              <w:t>линейных</w:t>
            </w:r>
            <w:r>
              <w:rPr>
                <w:spacing w:val="-4"/>
                <w:sz w:val="23"/>
              </w:rPr>
              <w:t xml:space="preserve"> </w:t>
            </w:r>
            <w:r>
              <w:rPr>
                <w:spacing w:val="-2"/>
                <w:sz w:val="23"/>
              </w:rPr>
              <w:t>цепей</w:t>
            </w:r>
          </w:p>
          <w:p w:rsidR="00D27683" w:rsidRDefault="006542EE">
            <w:pPr>
              <w:pStyle w:val="TableParagraph"/>
              <w:spacing w:before="40"/>
              <w:ind w:left="109"/>
              <w:rPr>
                <w:sz w:val="23"/>
              </w:rPr>
            </w:pPr>
            <w:r>
              <w:rPr>
                <w:sz w:val="23"/>
              </w:rPr>
              <w:t>постоянного</w:t>
            </w:r>
            <w:r>
              <w:rPr>
                <w:spacing w:val="-9"/>
                <w:sz w:val="23"/>
              </w:rPr>
              <w:t xml:space="preserve"> </w:t>
            </w:r>
            <w:r>
              <w:rPr>
                <w:sz w:val="23"/>
              </w:rPr>
              <w:t>тока</w:t>
            </w:r>
            <w:r>
              <w:rPr>
                <w:spacing w:val="-5"/>
                <w:sz w:val="23"/>
              </w:rPr>
              <w:t xml:space="preserve"> </w:t>
            </w:r>
            <w:r>
              <w:rPr>
                <w:sz w:val="23"/>
              </w:rPr>
              <w:t>с двумя</w:t>
            </w:r>
            <w:r>
              <w:rPr>
                <w:spacing w:val="50"/>
                <w:sz w:val="23"/>
              </w:rPr>
              <w:t xml:space="preserve"> </w:t>
            </w:r>
            <w:r>
              <w:rPr>
                <w:sz w:val="23"/>
              </w:rPr>
              <w:t>источником</w:t>
            </w:r>
            <w:r>
              <w:rPr>
                <w:spacing w:val="-5"/>
                <w:sz w:val="23"/>
              </w:rPr>
              <w:t xml:space="preserve"> </w:t>
            </w:r>
            <w:r>
              <w:rPr>
                <w:spacing w:val="-2"/>
                <w:sz w:val="23"/>
              </w:rPr>
              <w:t>питания.</w:t>
            </w:r>
          </w:p>
        </w:tc>
        <w:tc>
          <w:tcPr>
            <w:tcW w:w="989" w:type="dxa"/>
          </w:tcPr>
          <w:p w:rsidR="00D27683" w:rsidRDefault="006542EE">
            <w:pPr>
              <w:pStyle w:val="TableParagraph"/>
              <w:spacing w:line="257" w:lineRule="exact"/>
              <w:ind w:left="11" w:right="4"/>
              <w:jc w:val="center"/>
              <w:rPr>
                <w:sz w:val="23"/>
              </w:rPr>
            </w:pPr>
            <w:r>
              <w:rPr>
                <w:spacing w:val="-10"/>
                <w:sz w:val="23"/>
              </w:rPr>
              <w:t>2</w:t>
            </w:r>
          </w:p>
        </w:tc>
        <w:tc>
          <w:tcPr>
            <w:tcW w:w="2272" w:type="dxa"/>
          </w:tcPr>
          <w:p w:rsidR="00D27683" w:rsidRDefault="00D27683">
            <w:pPr>
              <w:pStyle w:val="TableParagraph"/>
              <w:ind w:left="0"/>
            </w:pPr>
          </w:p>
        </w:tc>
      </w:tr>
      <w:tr w:rsidR="00D27683">
        <w:trPr>
          <w:trHeight w:val="402"/>
        </w:trPr>
        <w:tc>
          <w:tcPr>
            <w:tcW w:w="2838" w:type="dxa"/>
            <w:vMerge w:val="restart"/>
          </w:tcPr>
          <w:p w:rsidR="00D27683" w:rsidRDefault="006542EE">
            <w:pPr>
              <w:pStyle w:val="TableParagraph"/>
              <w:spacing w:line="261" w:lineRule="exact"/>
              <w:rPr>
                <w:b/>
                <w:sz w:val="23"/>
              </w:rPr>
            </w:pPr>
            <w:r>
              <w:rPr>
                <w:b/>
                <w:sz w:val="23"/>
              </w:rPr>
              <w:t>Тема</w:t>
            </w:r>
            <w:r>
              <w:rPr>
                <w:b/>
                <w:spacing w:val="-1"/>
                <w:sz w:val="23"/>
              </w:rPr>
              <w:t xml:space="preserve"> </w:t>
            </w:r>
            <w:r>
              <w:rPr>
                <w:b/>
                <w:sz w:val="23"/>
              </w:rPr>
              <w:t xml:space="preserve">1.8. </w:t>
            </w:r>
            <w:r>
              <w:rPr>
                <w:b/>
                <w:spacing w:val="-2"/>
                <w:sz w:val="23"/>
              </w:rPr>
              <w:t>Магнитное</w:t>
            </w:r>
          </w:p>
          <w:p w:rsidR="00D27683" w:rsidRDefault="006542EE">
            <w:pPr>
              <w:pStyle w:val="TableParagraph"/>
              <w:rPr>
                <w:b/>
                <w:sz w:val="24"/>
              </w:rPr>
            </w:pPr>
            <w:r>
              <w:rPr>
                <w:b/>
                <w:sz w:val="23"/>
              </w:rPr>
              <w:t>поле</w:t>
            </w:r>
            <w:r>
              <w:rPr>
                <w:b/>
                <w:spacing w:val="-15"/>
                <w:sz w:val="23"/>
              </w:rPr>
              <w:t xml:space="preserve"> </w:t>
            </w:r>
            <w:r>
              <w:rPr>
                <w:b/>
                <w:sz w:val="24"/>
              </w:rPr>
              <w:t>Основные</w:t>
            </w:r>
            <w:r>
              <w:rPr>
                <w:b/>
                <w:spacing w:val="-15"/>
                <w:sz w:val="24"/>
              </w:rPr>
              <w:t xml:space="preserve"> </w:t>
            </w:r>
            <w:r>
              <w:rPr>
                <w:b/>
                <w:sz w:val="24"/>
              </w:rPr>
              <w:t xml:space="preserve">законы </w:t>
            </w:r>
            <w:r>
              <w:rPr>
                <w:b/>
                <w:spacing w:val="-2"/>
                <w:sz w:val="24"/>
              </w:rPr>
              <w:t>электротехники.</w:t>
            </w:r>
          </w:p>
        </w:tc>
        <w:tc>
          <w:tcPr>
            <w:tcW w:w="9503" w:type="dxa"/>
            <w:gridSpan w:val="2"/>
          </w:tcPr>
          <w:p w:rsidR="00D27683" w:rsidRDefault="006542EE">
            <w:pPr>
              <w:pStyle w:val="TableParagraph"/>
              <w:spacing w:line="273" w:lineRule="exact"/>
              <w:rPr>
                <w:b/>
                <w:sz w:val="24"/>
              </w:rPr>
            </w:pPr>
            <w:r>
              <w:rPr>
                <w:b/>
                <w:sz w:val="23"/>
              </w:rPr>
              <w:t>Содержание</w:t>
            </w:r>
            <w:r>
              <w:rPr>
                <w:b/>
                <w:spacing w:val="-8"/>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61" w:lineRule="exact"/>
              <w:ind w:left="11" w:right="4"/>
              <w:jc w:val="center"/>
              <w:rPr>
                <w:b/>
                <w:sz w:val="23"/>
              </w:rPr>
            </w:pPr>
            <w:r>
              <w:rPr>
                <w:b/>
                <w:spacing w:val="-10"/>
                <w:sz w:val="23"/>
              </w:rPr>
              <w:t>1</w:t>
            </w:r>
          </w:p>
        </w:tc>
        <w:tc>
          <w:tcPr>
            <w:tcW w:w="2272" w:type="dxa"/>
            <w:vMerge w:val="restart"/>
          </w:tcPr>
          <w:p w:rsidR="00D27683" w:rsidRDefault="006542EE">
            <w:pPr>
              <w:pStyle w:val="TableParagraph"/>
              <w:spacing w:line="267" w:lineRule="exact"/>
              <w:ind w:left="34" w:right="29"/>
              <w:jc w:val="center"/>
              <w:rPr>
                <w:sz w:val="24"/>
              </w:rPr>
            </w:pPr>
            <w:r>
              <w:rPr>
                <w:sz w:val="24"/>
              </w:rPr>
              <w:t>ПК</w:t>
            </w:r>
            <w:r>
              <w:rPr>
                <w:spacing w:val="-3"/>
                <w:sz w:val="24"/>
              </w:rPr>
              <w:t xml:space="preserve"> </w:t>
            </w:r>
            <w:r>
              <w:rPr>
                <w:sz w:val="24"/>
              </w:rPr>
              <w:t>1.1,</w:t>
            </w:r>
            <w:r>
              <w:rPr>
                <w:spacing w:val="-2"/>
                <w:sz w:val="24"/>
              </w:rPr>
              <w:t xml:space="preserve"> </w:t>
            </w:r>
            <w:r>
              <w:rPr>
                <w:sz w:val="24"/>
              </w:rPr>
              <w:t>1.2,</w:t>
            </w:r>
            <w:r>
              <w:rPr>
                <w:spacing w:val="2"/>
                <w:sz w:val="24"/>
              </w:rPr>
              <w:t xml:space="preserve"> </w:t>
            </w:r>
            <w:r>
              <w:rPr>
                <w:sz w:val="24"/>
              </w:rPr>
              <w:t>1.4,</w:t>
            </w:r>
            <w:r>
              <w:rPr>
                <w:spacing w:val="-1"/>
                <w:sz w:val="24"/>
              </w:rPr>
              <w:t xml:space="preserve"> </w:t>
            </w:r>
            <w:r>
              <w:rPr>
                <w:spacing w:val="-4"/>
                <w:sz w:val="24"/>
              </w:rPr>
              <w:t>1.5,</w:t>
            </w:r>
          </w:p>
          <w:p w:rsidR="00D27683" w:rsidRDefault="006542EE">
            <w:pPr>
              <w:pStyle w:val="TableParagraph"/>
              <w:spacing w:line="275" w:lineRule="exact"/>
              <w:ind w:left="15"/>
              <w:jc w:val="center"/>
              <w:rPr>
                <w:sz w:val="24"/>
              </w:rPr>
            </w:pPr>
            <w:r>
              <w:rPr>
                <w:spacing w:val="-5"/>
                <w:sz w:val="24"/>
              </w:rPr>
              <w:t>1.6</w:t>
            </w:r>
          </w:p>
          <w:p w:rsidR="00D27683" w:rsidRDefault="006542EE">
            <w:pPr>
              <w:pStyle w:val="TableParagraph"/>
              <w:spacing w:before="3" w:line="275" w:lineRule="exact"/>
              <w:ind w:left="15"/>
              <w:jc w:val="center"/>
              <w:rPr>
                <w:sz w:val="24"/>
              </w:rPr>
            </w:pPr>
            <w:r>
              <w:rPr>
                <w:sz w:val="24"/>
              </w:rPr>
              <w:t>ПК</w:t>
            </w:r>
            <w:r>
              <w:rPr>
                <w:spacing w:val="1"/>
                <w:sz w:val="24"/>
              </w:rPr>
              <w:t xml:space="preserve"> </w:t>
            </w:r>
            <w:r>
              <w:rPr>
                <w:sz w:val="24"/>
              </w:rPr>
              <w:t xml:space="preserve">2.1, </w:t>
            </w:r>
            <w:r>
              <w:rPr>
                <w:spacing w:val="-5"/>
                <w:sz w:val="24"/>
              </w:rPr>
              <w:t>2.3</w:t>
            </w:r>
          </w:p>
          <w:p w:rsidR="00D27683" w:rsidRDefault="006542EE">
            <w:pPr>
              <w:pStyle w:val="TableParagraph"/>
              <w:spacing w:line="275" w:lineRule="exact"/>
              <w:ind w:left="34" w:right="24"/>
              <w:jc w:val="center"/>
              <w:rPr>
                <w:sz w:val="24"/>
              </w:rPr>
            </w:pPr>
            <w:r>
              <w:rPr>
                <w:sz w:val="24"/>
              </w:rPr>
              <w:t>ПК</w:t>
            </w:r>
            <w:r>
              <w:rPr>
                <w:spacing w:val="-3"/>
                <w:sz w:val="24"/>
              </w:rPr>
              <w:t xml:space="preserve"> </w:t>
            </w:r>
            <w:r>
              <w:rPr>
                <w:sz w:val="24"/>
              </w:rPr>
              <w:t>3.1,</w:t>
            </w:r>
            <w:r>
              <w:rPr>
                <w:spacing w:val="-2"/>
                <w:sz w:val="24"/>
              </w:rPr>
              <w:t xml:space="preserve"> </w:t>
            </w:r>
            <w:r>
              <w:rPr>
                <w:sz w:val="24"/>
              </w:rPr>
              <w:t>3.2,</w:t>
            </w:r>
            <w:r>
              <w:rPr>
                <w:spacing w:val="4"/>
                <w:sz w:val="24"/>
              </w:rPr>
              <w:t xml:space="preserve"> </w:t>
            </w:r>
            <w:r>
              <w:rPr>
                <w:sz w:val="24"/>
              </w:rPr>
              <w:t>3.4-</w:t>
            </w:r>
            <w:r>
              <w:rPr>
                <w:spacing w:val="-5"/>
                <w:sz w:val="24"/>
              </w:rPr>
              <w:t>3.8</w:t>
            </w:r>
          </w:p>
          <w:p w:rsidR="00D27683" w:rsidRDefault="006542EE">
            <w:pPr>
              <w:pStyle w:val="TableParagraph"/>
              <w:spacing w:before="2" w:line="275" w:lineRule="exact"/>
              <w:ind w:left="7"/>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275" w:lineRule="exact"/>
              <w:ind w:left="11"/>
              <w:jc w:val="center"/>
              <w:rPr>
                <w:sz w:val="24"/>
              </w:rPr>
            </w:pPr>
            <w:r>
              <w:rPr>
                <w:sz w:val="24"/>
              </w:rPr>
              <w:t>ОК</w:t>
            </w:r>
            <w:r>
              <w:rPr>
                <w:spacing w:val="-1"/>
                <w:sz w:val="24"/>
              </w:rPr>
              <w:t xml:space="preserve"> </w:t>
            </w:r>
            <w:r>
              <w:rPr>
                <w:spacing w:val="-5"/>
                <w:sz w:val="24"/>
              </w:rPr>
              <w:t>09</w:t>
            </w:r>
          </w:p>
        </w:tc>
      </w:tr>
      <w:tr w:rsidR="00D27683">
        <w:trPr>
          <w:trHeight w:val="911"/>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1</w:t>
            </w:r>
          </w:p>
        </w:tc>
        <w:tc>
          <w:tcPr>
            <w:tcW w:w="8936" w:type="dxa"/>
          </w:tcPr>
          <w:p w:rsidR="00D27683" w:rsidRDefault="006542EE">
            <w:pPr>
              <w:pStyle w:val="TableParagraph"/>
              <w:spacing w:line="273" w:lineRule="auto"/>
              <w:ind w:left="109"/>
              <w:rPr>
                <w:sz w:val="23"/>
              </w:rPr>
            </w:pPr>
            <w:r>
              <w:rPr>
                <w:sz w:val="23"/>
              </w:rPr>
              <w:t>Основные свойства и характеристики магнитного поля: напряженность, магнитная индукция,</w:t>
            </w:r>
            <w:r>
              <w:rPr>
                <w:spacing w:val="-7"/>
                <w:sz w:val="23"/>
              </w:rPr>
              <w:t xml:space="preserve"> </w:t>
            </w:r>
            <w:r>
              <w:rPr>
                <w:sz w:val="23"/>
              </w:rPr>
              <w:t>магнитный</w:t>
            </w:r>
            <w:r>
              <w:rPr>
                <w:spacing w:val="-6"/>
                <w:sz w:val="23"/>
              </w:rPr>
              <w:t xml:space="preserve"> </w:t>
            </w:r>
            <w:r>
              <w:rPr>
                <w:sz w:val="23"/>
              </w:rPr>
              <w:t>поток.</w:t>
            </w:r>
            <w:r>
              <w:rPr>
                <w:spacing w:val="-5"/>
                <w:sz w:val="23"/>
              </w:rPr>
              <w:t xml:space="preserve"> </w:t>
            </w:r>
            <w:r>
              <w:rPr>
                <w:sz w:val="23"/>
              </w:rPr>
              <w:t>Электромагнитные</w:t>
            </w:r>
            <w:r>
              <w:rPr>
                <w:spacing w:val="-8"/>
                <w:sz w:val="23"/>
              </w:rPr>
              <w:t xml:space="preserve"> </w:t>
            </w:r>
            <w:r>
              <w:rPr>
                <w:sz w:val="23"/>
              </w:rPr>
              <w:t>силы.</w:t>
            </w:r>
            <w:r>
              <w:rPr>
                <w:spacing w:val="-7"/>
                <w:sz w:val="23"/>
              </w:rPr>
              <w:t xml:space="preserve"> </w:t>
            </w:r>
            <w:r>
              <w:rPr>
                <w:sz w:val="23"/>
              </w:rPr>
              <w:t>Закон</w:t>
            </w:r>
            <w:r>
              <w:rPr>
                <w:spacing w:val="-1"/>
                <w:sz w:val="23"/>
              </w:rPr>
              <w:t xml:space="preserve"> </w:t>
            </w:r>
            <w:r>
              <w:rPr>
                <w:sz w:val="23"/>
              </w:rPr>
              <w:t>Ампера.</w:t>
            </w:r>
            <w:r>
              <w:rPr>
                <w:spacing w:val="-7"/>
                <w:sz w:val="23"/>
              </w:rPr>
              <w:t xml:space="preserve"> </w:t>
            </w:r>
            <w:r>
              <w:rPr>
                <w:sz w:val="23"/>
              </w:rPr>
              <w:t>Закон</w:t>
            </w:r>
            <w:r>
              <w:rPr>
                <w:spacing w:val="-6"/>
                <w:sz w:val="23"/>
              </w:rPr>
              <w:t xml:space="preserve"> </w:t>
            </w:r>
            <w:r>
              <w:rPr>
                <w:sz w:val="23"/>
              </w:rPr>
              <w:t>полного</w:t>
            </w:r>
          </w:p>
          <w:p w:rsidR="00D27683" w:rsidRDefault="006542EE">
            <w:pPr>
              <w:pStyle w:val="TableParagraph"/>
              <w:ind w:left="109"/>
              <w:rPr>
                <w:sz w:val="23"/>
              </w:rPr>
            </w:pPr>
            <w:r>
              <w:rPr>
                <w:spacing w:val="-4"/>
                <w:sz w:val="23"/>
              </w:rPr>
              <w:t>тока</w:t>
            </w:r>
          </w:p>
        </w:tc>
        <w:tc>
          <w:tcPr>
            <w:tcW w:w="989" w:type="dxa"/>
          </w:tcPr>
          <w:p w:rsidR="00D27683" w:rsidRDefault="006542EE">
            <w:pPr>
              <w:pStyle w:val="TableParagraph"/>
              <w:spacing w:line="256" w:lineRule="exact"/>
              <w:ind w:left="11" w:right="4"/>
              <w:jc w:val="center"/>
              <w:rPr>
                <w:sz w:val="23"/>
              </w:rPr>
            </w:pPr>
            <w:r>
              <w:rPr>
                <w:spacing w:val="-10"/>
                <w:sz w:val="23"/>
              </w:rPr>
              <w:t>1</w:t>
            </w:r>
          </w:p>
        </w:tc>
        <w:tc>
          <w:tcPr>
            <w:tcW w:w="2272" w:type="dxa"/>
            <w:vMerge/>
            <w:tcBorders>
              <w:top w:val="nil"/>
            </w:tcBorders>
          </w:tcPr>
          <w:p w:rsidR="00D27683" w:rsidRDefault="00D27683">
            <w:pPr>
              <w:rPr>
                <w:sz w:val="2"/>
                <w:szCs w:val="2"/>
              </w:rPr>
            </w:pPr>
          </w:p>
        </w:tc>
      </w:tr>
      <w:tr w:rsidR="00D27683">
        <w:trPr>
          <w:trHeight w:val="402"/>
        </w:trPr>
        <w:tc>
          <w:tcPr>
            <w:tcW w:w="2838" w:type="dxa"/>
            <w:vMerge w:val="restart"/>
          </w:tcPr>
          <w:p w:rsidR="00D27683" w:rsidRDefault="006542EE">
            <w:pPr>
              <w:pStyle w:val="TableParagraph"/>
              <w:rPr>
                <w:b/>
                <w:sz w:val="23"/>
              </w:rPr>
            </w:pPr>
            <w:r>
              <w:rPr>
                <w:b/>
                <w:sz w:val="23"/>
              </w:rPr>
              <w:t>Тема</w:t>
            </w:r>
            <w:r>
              <w:rPr>
                <w:b/>
                <w:spacing w:val="-15"/>
                <w:sz w:val="23"/>
              </w:rPr>
              <w:t xml:space="preserve"> </w:t>
            </w:r>
            <w:r>
              <w:rPr>
                <w:b/>
                <w:sz w:val="23"/>
              </w:rPr>
              <w:t>1.9.</w:t>
            </w:r>
            <w:r>
              <w:rPr>
                <w:b/>
                <w:spacing w:val="-14"/>
                <w:sz w:val="23"/>
              </w:rPr>
              <w:t xml:space="preserve"> </w:t>
            </w:r>
            <w:r>
              <w:rPr>
                <w:b/>
                <w:sz w:val="23"/>
              </w:rPr>
              <w:t>Магнитные свойства вещества.</w:t>
            </w:r>
          </w:p>
        </w:tc>
        <w:tc>
          <w:tcPr>
            <w:tcW w:w="9503" w:type="dxa"/>
            <w:gridSpan w:val="2"/>
          </w:tcPr>
          <w:p w:rsidR="00D27683" w:rsidRDefault="006542EE">
            <w:pPr>
              <w:pStyle w:val="TableParagraph"/>
              <w:spacing w:line="273" w:lineRule="exact"/>
              <w:rPr>
                <w:b/>
                <w:sz w:val="24"/>
              </w:rPr>
            </w:pPr>
            <w:r>
              <w:rPr>
                <w:b/>
                <w:sz w:val="23"/>
              </w:rPr>
              <w:t>Содержание</w:t>
            </w:r>
            <w:r>
              <w:rPr>
                <w:b/>
                <w:spacing w:val="-8"/>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61" w:lineRule="exact"/>
              <w:ind w:left="11" w:right="4"/>
              <w:jc w:val="center"/>
              <w:rPr>
                <w:b/>
                <w:sz w:val="23"/>
              </w:rPr>
            </w:pPr>
            <w:r>
              <w:rPr>
                <w:b/>
                <w:spacing w:val="-10"/>
                <w:sz w:val="23"/>
              </w:rPr>
              <w:t>1</w:t>
            </w:r>
          </w:p>
        </w:tc>
        <w:tc>
          <w:tcPr>
            <w:tcW w:w="2272" w:type="dxa"/>
            <w:vMerge/>
            <w:tcBorders>
              <w:top w:val="nil"/>
            </w:tcBorders>
          </w:tcPr>
          <w:p w:rsidR="00D27683" w:rsidRDefault="00D27683">
            <w:pPr>
              <w:rPr>
                <w:sz w:val="2"/>
                <w:szCs w:val="2"/>
              </w:rPr>
            </w:pPr>
          </w:p>
        </w:tc>
      </w:tr>
      <w:tr w:rsidR="00D27683">
        <w:trPr>
          <w:trHeight w:val="912"/>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1</w:t>
            </w:r>
          </w:p>
        </w:tc>
        <w:tc>
          <w:tcPr>
            <w:tcW w:w="8936" w:type="dxa"/>
          </w:tcPr>
          <w:p w:rsidR="00D27683" w:rsidRDefault="006542EE">
            <w:pPr>
              <w:pStyle w:val="TableParagraph"/>
              <w:spacing w:line="273" w:lineRule="auto"/>
              <w:ind w:left="109"/>
              <w:rPr>
                <w:sz w:val="23"/>
              </w:rPr>
            </w:pPr>
            <w:r>
              <w:rPr>
                <w:sz w:val="23"/>
              </w:rPr>
              <w:t>Магнитные</w:t>
            </w:r>
            <w:r>
              <w:rPr>
                <w:spacing w:val="-8"/>
                <w:sz w:val="23"/>
              </w:rPr>
              <w:t xml:space="preserve"> </w:t>
            </w:r>
            <w:r>
              <w:rPr>
                <w:sz w:val="23"/>
              </w:rPr>
              <w:t>свойства</w:t>
            </w:r>
            <w:r>
              <w:rPr>
                <w:spacing w:val="-8"/>
                <w:sz w:val="23"/>
              </w:rPr>
              <w:t xml:space="preserve"> </w:t>
            </w:r>
            <w:r>
              <w:rPr>
                <w:sz w:val="23"/>
              </w:rPr>
              <w:t>вещества.</w:t>
            </w:r>
            <w:r>
              <w:rPr>
                <w:spacing w:val="-7"/>
                <w:sz w:val="23"/>
              </w:rPr>
              <w:t xml:space="preserve"> </w:t>
            </w:r>
            <w:r>
              <w:rPr>
                <w:sz w:val="23"/>
              </w:rPr>
              <w:t>Магнитная</w:t>
            </w:r>
            <w:r>
              <w:rPr>
                <w:spacing w:val="-7"/>
                <w:sz w:val="23"/>
              </w:rPr>
              <w:t xml:space="preserve"> </w:t>
            </w:r>
            <w:r>
              <w:rPr>
                <w:sz w:val="23"/>
              </w:rPr>
              <w:t>проницаемость</w:t>
            </w:r>
            <w:r>
              <w:rPr>
                <w:spacing w:val="-7"/>
                <w:sz w:val="23"/>
              </w:rPr>
              <w:t xml:space="preserve"> </w:t>
            </w:r>
            <w:r>
              <w:rPr>
                <w:sz w:val="23"/>
              </w:rPr>
              <w:t>абсолютная</w:t>
            </w:r>
            <w:r>
              <w:rPr>
                <w:spacing w:val="-7"/>
                <w:sz w:val="23"/>
              </w:rPr>
              <w:t xml:space="preserve"> </w:t>
            </w:r>
            <w:r>
              <w:rPr>
                <w:sz w:val="23"/>
              </w:rPr>
              <w:t>и</w:t>
            </w:r>
            <w:r>
              <w:rPr>
                <w:spacing w:val="-7"/>
                <w:sz w:val="23"/>
              </w:rPr>
              <w:t xml:space="preserve"> </w:t>
            </w:r>
            <w:r>
              <w:rPr>
                <w:sz w:val="23"/>
              </w:rPr>
              <w:t xml:space="preserve">относительная. Намагничивание ферромагнетиков. Гистерезис Применение </w:t>
            </w:r>
            <w:proofErr w:type="spellStart"/>
            <w:r>
              <w:rPr>
                <w:sz w:val="23"/>
              </w:rPr>
              <w:t>ферромагнитных</w:t>
            </w:r>
            <w:proofErr w:type="spellEnd"/>
          </w:p>
          <w:p w:rsidR="00D27683" w:rsidRDefault="006542EE">
            <w:pPr>
              <w:pStyle w:val="TableParagraph"/>
              <w:ind w:left="109"/>
              <w:rPr>
                <w:sz w:val="23"/>
              </w:rPr>
            </w:pPr>
            <w:r>
              <w:rPr>
                <w:spacing w:val="-2"/>
                <w:sz w:val="23"/>
              </w:rPr>
              <w:t>материалов.</w:t>
            </w:r>
          </w:p>
        </w:tc>
        <w:tc>
          <w:tcPr>
            <w:tcW w:w="989" w:type="dxa"/>
          </w:tcPr>
          <w:p w:rsidR="00D27683" w:rsidRDefault="00D27683">
            <w:pPr>
              <w:pStyle w:val="TableParagraph"/>
              <w:ind w:left="0"/>
            </w:pPr>
          </w:p>
        </w:tc>
        <w:tc>
          <w:tcPr>
            <w:tcW w:w="2272" w:type="dxa"/>
            <w:vMerge/>
            <w:tcBorders>
              <w:top w:val="nil"/>
            </w:tcBorders>
          </w:tcPr>
          <w:p w:rsidR="00D27683" w:rsidRDefault="00D27683">
            <w:pPr>
              <w:rPr>
                <w:sz w:val="2"/>
                <w:szCs w:val="2"/>
              </w:rPr>
            </w:pPr>
          </w:p>
        </w:tc>
      </w:tr>
      <w:tr w:rsidR="00D27683">
        <w:trPr>
          <w:trHeight w:val="403"/>
        </w:trPr>
        <w:tc>
          <w:tcPr>
            <w:tcW w:w="2838" w:type="dxa"/>
            <w:vMerge w:val="restart"/>
          </w:tcPr>
          <w:p w:rsidR="00D27683" w:rsidRDefault="006542EE">
            <w:pPr>
              <w:pStyle w:val="TableParagraph"/>
              <w:rPr>
                <w:b/>
                <w:sz w:val="23"/>
              </w:rPr>
            </w:pPr>
            <w:r>
              <w:rPr>
                <w:b/>
                <w:sz w:val="23"/>
              </w:rPr>
              <w:t>Тема 1.10. Методы расчета</w:t>
            </w:r>
            <w:r>
              <w:rPr>
                <w:b/>
                <w:spacing w:val="-15"/>
                <w:sz w:val="23"/>
              </w:rPr>
              <w:t xml:space="preserve"> </w:t>
            </w:r>
            <w:r>
              <w:rPr>
                <w:b/>
                <w:sz w:val="23"/>
              </w:rPr>
              <w:t>и</w:t>
            </w:r>
            <w:r>
              <w:rPr>
                <w:b/>
                <w:spacing w:val="-14"/>
                <w:sz w:val="23"/>
              </w:rPr>
              <w:t xml:space="preserve"> </w:t>
            </w:r>
            <w:r>
              <w:rPr>
                <w:b/>
                <w:sz w:val="23"/>
              </w:rPr>
              <w:t>измерения</w:t>
            </w:r>
          </w:p>
          <w:p w:rsidR="00D27683" w:rsidRDefault="006542EE">
            <w:pPr>
              <w:pStyle w:val="TableParagraph"/>
              <w:ind w:right="410"/>
              <w:rPr>
                <w:b/>
                <w:sz w:val="23"/>
              </w:rPr>
            </w:pPr>
            <w:r>
              <w:rPr>
                <w:b/>
                <w:sz w:val="23"/>
              </w:rPr>
              <w:t>основных</w:t>
            </w:r>
            <w:r>
              <w:rPr>
                <w:b/>
                <w:spacing w:val="-15"/>
                <w:sz w:val="23"/>
              </w:rPr>
              <w:t xml:space="preserve"> </w:t>
            </w:r>
            <w:r>
              <w:rPr>
                <w:b/>
                <w:sz w:val="23"/>
              </w:rPr>
              <w:t>параметров магнитных цепей.</w:t>
            </w:r>
          </w:p>
        </w:tc>
        <w:tc>
          <w:tcPr>
            <w:tcW w:w="9503" w:type="dxa"/>
            <w:gridSpan w:val="2"/>
          </w:tcPr>
          <w:p w:rsidR="00D27683" w:rsidRDefault="006542EE">
            <w:pPr>
              <w:pStyle w:val="TableParagraph"/>
              <w:spacing w:line="273" w:lineRule="exact"/>
              <w:rPr>
                <w:b/>
                <w:sz w:val="24"/>
              </w:rPr>
            </w:pPr>
            <w:r>
              <w:rPr>
                <w:b/>
                <w:sz w:val="23"/>
              </w:rPr>
              <w:t>Содержание</w:t>
            </w:r>
            <w:r>
              <w:rPr>
                <w:b/>
                <w:spacing w:val="-8"/>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61" w:lineRule="exact"/>
              <w:ind w:left="11" w:right="4"/>
              <w:jc w:val="center"/>
              <w:rPr>
                <w:b/>
                <w:sz w:val="23"/>
              </w:rPr>
            </w:pPr>
            <w:r>
              <w:rPr>
                <w:b/>
                <w:spacing w:val="-10"/>
                <w:sz w:val="23"/>
              </w:rPr>
              <w:t>2</w:t>
            </w:r>
          </w:p>
        </w:tc>
        <w:tc>
          <w:tcPr>
            <w:tcW w:w="2272" w:type="dxa"/>
            <w:vMerge/>
            <w:tcBorders>
              <w:top w:val="nil"/>
            </w:tcBorders>
          </w:tcPr>
          <w:p w:rsidR="00D27683" w:rsidRDefault="00D27683">
            <w:pPr>
              <w:rPr>
                <w:sz w:val="2"/>
                <w:szCs w:val="2"/>
              </w:rPr>
            </w:pPr>
          </w:p>
        </w:tc>
      </w:tr>
      <w:tr w:rsidR="00D27683">
        <w:trPr>
          <w:trHeight w:val="609"/>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1</w:t>
            </w:r>
          </w:p>
        </w:tc>
        <w:tc>
          <w:tcPr>
            <w:tcW w:w="8936" w:type="dxa"/>
          </w:tcPr>
          <w:p w:rsidR="00D27683" w:rsidRDefault="006542EE">
            <w:pPr>
              <w:pStyle w:val="TableParagraph"/>
              <w:spacing w:line="256" w:lineRule="exact"/>
              <w:ind w:left="109"/>
              <w:rPr>
                <w:sz w:val="23"/>
              </w:rPr>
            </w:pPr>
            <w:r>
              <w:rPr>
                <w:sz w:val="23"/>
              </w:rPr>
              <w:t>Магнитные</w:t>
            </w:r>
            <w:r>
              <w:rPr>
                <w:spacing w:val="-11"/>
                <w:sz w:val="23"/>
              </w:rPr>
              <w:t xml:space="preserve"> </w:t>
            </w:r>
            <w:r>
              <w:rPr>
                <w:sz w:val="23"/>
              </w:rPr>
              <w:t>цепи</w:t>
            </w:r>
            <w:r>
              <w:rPr>
                <w:spacing w:val="-5"/>
                <w:sz w:val="23"/>
              </w:rPr>
              <w:t xml:space="preserve"> </w:t>
            </w:r>
            <w:r>
              <w:rPr>
                <w:sz w:val="23"/>
              </w:rPr>
              <w:t>разветвленные</w:t>
            </w:r>
            <w:r>
              <w:rPr>
                <w:spacing w:val="-8"/>
                <w:sz w:val="23"/>
              </w:rPr>
              <w:t xml:space="preserve"> </w:t>
            </w:r>
            <w:r>
              <w:rPr>
                <w:sz w:val="23"/>
              </w:rPr>
              <w:t>и</w:t>
            </w:r>
            <w:r>
              <w:rPr>
                <w:spacing w:val="-5"/>
                <w:sz w:val="23"/>
              </w:rPr>
              <w:t xml:space="preserve"> </w:t>
            </w:r>
            <w:r>
              <w:rPr>
                <w:sz w:val="23"/>
              </w:rPr>
              <w:t>неразветвленные.</w:t>
            </w:r>
            <w:r>
              <w:rPr>
                <w:spacing w:val="47"/>
                <w:sz w:val="23"/>
              </w:rPr>
              <w:t xml:space="preserve"> </w:t>
            </w:r>
            <w:r>
              <w:rPr>
                <w:sz w:val="23"/>
              </w:rPr>
              <w:t>Расчет</w:t>
            </w:r>
            <w:r>
              <w:rPr>
                <w:spacing w:val="-6"/>
                <w:sz w:val="23"/>
              </w:rPr>
              <w:t xml:space="preserve"> </w:t>
            </w:r>
            <w:r>
              <w:rPr>
                <w:sz w:val="23"/>
              </w:rPr>
              <w:t>неразветвленной</w:t>
            </w:r>
            <w:r>
              <w:rPr>
                <w:spacing w:val="-5"/>
                <w:sz w:val="23"/>
              </w:rPr>
              <w:t xml:space="preserve"> </w:t>
            </w:r>
            <w:r>
              <w:rPr>
                <w:spacing w:val="-2"/>
                <w:sz w:val="23"/>
              </w:rPr>
              <w:t>магнитной</w:t>
            </w:r>
          </w:p>
          <w:p w:rsidR="00D27683" w:rsidRDefault="006542EE">
            <w:pPr>
              <w:pStyle w:val="TableParagraph"/>
              <w:spacing w:before="42"/>
              <w:ind w:left="109"/>
              <w:rPr>
                <w:sz w:val="23"/>
              </w:rPr>
            </w:pPr>
            <w:r>
              <w:rPr>
                <w:sz w:val="23"/>
              </w:rPr>
              <w:t>цепи.</w:t>
            </w:r>
            <w:r>
              <w:rPr>
                <w:spacing w:val="-4"/>
                <w:sz w:val="23"/>
              </w:rPr>
              <w:t xml:space="preserve"> </w:t>
            </w:r>
            <w:r>
              <w:rPr>
                <w:sz w:val="23"/>
              </w:rPr>
              <w:t>Закон</w:t>
            </w:r>
            <w:r>
              <w:rPr>
                <w:spacing w:val="-3"/>
                <w:sz w:val="23"/>
              </w:rPr>
              <w:t xml:space="preserve"> </w:t>
            </w:r>
            <w:r>
              <w:rPr>
                <w:sz w:val="23"/>
              </w:rPr>
              <w:t>Ома</w:t>
            </w:r>
            <w:r>
              <w:rPr>
                <w:spacing w:val="-6"/>
                <w:sz w:val="23"/>
              </w:rPr>
              <w:t xml:space="preserve"> </w:t>
            </w:r>
            <w:r>
              <w:rPr>
                <w:sz w:val="23"/>
              </w:rPr>
              <w:t>для</w:t>
            </w:r>
            <w:r>
              <w:rPr>
                <w:spacing w:val="-4"/>
                <w:sz w:val="23"/>
              </w:rPr>
              <w:t xml:space="preserve"> </w:t>
            </w:r>
            <w:r>
              <w:rPr>
                <w:sz w:val="23"/>
              </w:rPr>
              <w:t>магнитной</w:t>
            </w:r>
            <w:r>
              <w:rPr>
                <w:spacing w:val="-2"/>
                <w:sz w:val="23"/>
              </w:rPr>
              <w:t xml:space="preserve"> </w:t>
            </w:r>
            <w:r>
              <w:rPr>
                <w:spacing w:val="-4"/>
                <w:sz w:val="23"/>
              </w:rPr>
              <w:t>цепи.</w:t>
            </w:r>
          </w:p>
        </w:tc>
        <w:tc>
          <w:tcPr>
            <w:tcW w:w="989" w:type="dxa"/>
          </w:tcPr>
          <w:p w:rsidR="00D27683" w:rsidRDefault="006542EE">
            <w:pPr>
              <w:pStyle w:val="TableParagraph"/>
              <w:spacing w:line="256" w:lineRule="exact"/>
              <w:ind w:left="11" w:right="4"/>
              <w:jc w:val="center"/>
              <w:rPr>
                <w:sz w:val="23"/>
              </w:rPr>
            </w:pPr>
            <w:r>
              <w:rPr>
                <w:spacing w:val="-10"/>
                <w:sz w:val="23"/>
              </w:rPr>
              <w:t>1</w:t>
            </w:r>
          </w:p>
        </w:tc>
        <w:tc>
          <w:tcPr>
            <w:tcW w:w="2272" w:type="dxa"/>
            <w:vMerge/>
            <w:tcBorders>
              <w:top w:val="nil"/>
            </w:tcBorders>
          </w:tcPr>
          <w:p w:rsidR="00D27683" w:rsidRDefault="00D27683">
            <w:pPr>
              <w:rPr>
                <w:sz w:val="2"/>
                <w:szCs w:val="2"/>
              </w:rPr>
            </w:pPr>
          </w:p>
        </w:tc>
      </w:tr>
      <w:tr w:rsidR="00D27683">
        <w:trPr>
          <w:trHeight w:val="402"/>
        </w:trPr>
        <w:tc>
          <w:tcPr>
            <w:tcW w:w="2838" w:type="dxa"/>
            <w:vMerge/>
            <w:tcBorders>
              <w:top w:val="nil"/>
            </w:tcBorders>
          </w:tcPr>
          <w:p w:rsidR="00D27683" w:rsidRDefault="00D27683">
            <w:pPr>
              <w:rPr>
                <w:sz w:val="2"/>
                <w:szCs w:val="2"/>
              </w:rPr>
            </w:pPr>
          </w:p>
        </w:tc>
        <w:tc>
          <w:tcPr>
            <w:tcW w:w="9503" w:type="dxa"/>
            <w:gridSpan w:val="2"/>
          </w:tcPr>
          <w:p w:rsidR="00D27683" w:rsidRDefault="006542EE">
            <w:pPr>
              <w:pStyle w:val="TableParagraph"/>
              <w:spacing w:line="261" w:lineRule="exact"/>
              <w:rPr>
                <w:b/>
                <w:sz w:val="23"/>
              </w:rPr>
            </w:pPr>
            <w:r>
              <w:rPr>
                <w:b/>
                <w:sz w:val="23"/>
              </w:rPr>
              <w:t>Практические</w:t>
            </w:r>
            <w:r>
              <w:rPr>
                <w:b/>
                <w:spacing w:val="-7"/>
                <w:sz w:val="23"/>
              </w:rPr>
              <w:t xml:space="preserve"> </w:t>
            </w:r>
            <w:r>
              <w:rPr>
                <w:b/>
                <w:spacing w:val="-2"/>
                <w:sz w:val="23"/>
              </w:rPr>
              <w:t>занятия</w:t>
            </w:r>
          </w:p>
        </w:tc>
        <w:tc>
          <w:tcPr>
            <w:tcW w:w="989" w:type="dxa"/>
          </w:tcPr>
          <w:p w:rsidR="00D27683" w:rsidRDefault="006542EE">
            <w:pPr>
              <w:pStyle w:val="TableParagraph"/>
              <w:spacing w:line="261" w:lineRule="exact"/>
              <w:ind w:left="11" w:right="4"/>
              <w:jc w:val="center"/>
              <w:rPr>
                <w:b/>
                <w:sz w:val="23"/>
              </w:rPr>
            </w:pPr>
            <w:r>
              <w:rPr>
                <w:b/>
                <w:spacing w:val="-10"/>
                <w:sz w:val="23"/>
              </w:rPr>
              <w:t>1</w:t>
            </w:r>
          </w:p>
        </w:tc>
        <w:tc>
          <w:tcPr>
            <w:tcW w:w="2272" w:type="dxa"/>
          </w:tcPr>
          <w:p w:rsidR="00D27683" w:rsidRDefault="00D27683">
            <w:pPr>
              <w:pStyle w:val="TableParagraph"/>
              <w:ind w:left="0"/>
            </w:pPr>
          </w:p>
        </w:tc>
      </w:tr>
      <w:tr w:rsidR="00D27683">
        <w:trPr>
          <w:trHeight w:val="403"/>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5</w:t>
            </w:r>
          </w:p>
        </w:tc>
        <w:tc>
          <w:tcPr>
            <w:tcW w:w="8936" w:type="dxa"/>
          </w:tcPr>
          <w:p w:rsidR="00D27683" w:rsidRDefault="006542EE">
            <w:pPr>
              <w:pStyle w:val="TableParagraph"/>
              <w:spacing w:line="273" w:lineRule="exact"/>
              <w:ind w:left="166"/>
              <w:rPr>
                <w:b/>
                <w:sz w:val="24"/>
              </w:rPr>
            </w:pPr>
            <w:r>
              <w:rPr>
                <w:b/>
                <w:sz w:val="24"/>
              </w:rPr>
              <w:t>Расчет параметров</w:t>
            </w:r>
            <w:r>
              <w:rPr>
                <w:b/>
                <w:spacing w:val="-1"/>
                <w:sz w:val="24"/>
              </w:rPr>
              <w:t xml:space="preserve"> </w:t>
            </w:r>
            <w:r>
              <w:rPr>
                <w:b/>
                <w:sz w:val="24"/>
              </w:rPr>
              <w:t>магнитных</w:t>
            </w:r>
            <w:r>
              <w:rPr>
                <w:b/>
                <w:spacing w:val="48"/>
                <w:sz w:val="24"/>
              </w:rPr>
              <w:t xml:space="preserve"> </w:t>
            </w:r>
            <w:r>
              <w:rPr>
                <w:b/>
                <w:spacing w:val="-4"/>
                <w:sz w:val="24"/>
              </w:rPr>
              <w:t>цепей</w:t>
            </w:r>
          </w:p>
        </w:tc>
        <w:tc>
          <w:tcPr>
            <w:tcW w:w="989" w:type="dxa"/>
          </w:tcPr>
          <w:p w:rsidR="00D27683" w:rsidRDefault="006542EE">
            <w:pPr>
              <w:pStyle w:val="TableParagraph"/>
              <w:spacing w:line="256" w:lineRule="exact"/>
              <w:ind w:left="11" w:right="4"/>
              <w:jc w:val="center"/>
              <w:rPr>
                <w:sz w:val="23"/>
              </w:rPr>
            </w:pPr>
            <w:r>
              <w:rPr>
                <w:spacing w:val="-10"/>
                <w:sz w:val="23"/>
              </w:rPr>
              <w:t>1</w:t>
            </w:r>
          </w:p>
        </w:tc>
        <w:tc>
          <w:tcPr>
            <w:tcW w:w="2272" w:type="dxa"/>
          </w:tcPr>
          <w:p w:rsidR="00D27683" w:rsidRDefault="00D27683">
            <w:pPr>
              <w:pStyle w:val="TableParagraph"/>
              <w:ind w:left="0"/>
            </w:pPr>
          </w:p>
        </w:tc>
      </w:tr>
      <w:tr w:rsidR="00D27683">
        <w:trPr>
          <w:trHeight w:val="402"/>
        </w:trPr>
        <w:tc>
          <w:tcPr>
            <w:tcW w:w="2838" w:type="dxa"/>
          </w:tcPr>
          <w:p w:rsidR="00D27683" w:rsidRDefault="006542EE">
            <w:pPr>
              <w:pStyle w:val="TableParagraph"/>
              <w:spacing w:line="261" w:lineRule="exact"/>
              <w:rPr>
                <w:b/>
                <w:sz w:val="23"/>
              </w:rPr>
            </w:pPr>
            <w:r>
              <w:rPr>
                <w:b/>
                <w:sz w:val="23"/>
              </w:rPr>
              <w:t>Тема</w:t>
            </w:r>
            <w:r>
              <w:rPr>
                <w:b/>
                <w:spacing w:val="-1"/>
                <w:sz w:val="23"/>
              </w:rPr>
              <w:t xml:space="preserve"> </w:t>
            </w:r>
            <w:r>
              <w:rPr>
                <w:b/>
                <w:spacing w:val="-2"/>
                <w:sz w:val="23"/>
              </w:rPr>
              <w:t>1.11.</w:t>
            </w:r>
          </w:p>
        </w:tc>
        <w:tc>
          <w:tcPr>
            <w:tcW w:w="9503" w:type="dxa"/>
            <w:gridSpan w:val="2"/>
          </w:tcPr>
          <w:p w:rsidR="00D27683" w:rsidRDefault="006542EE">
            <w:pPr>
              <w:pStyle w:val="TableParagraph"/>
              <w:spacing w:line="273" w:lineRule="exact"/>
              <w:rPr>
                <w:b/>
                <w:sz w:val="24"/>
              </w:rPr>
            </w:pPr>
            <w:r>
              <w:rPr>
                <w:b/>
                <w:sz w:val="23"/>
              </w:rPr>
              <w:t>Содержание</w:t>
            </w:r>
            <w:r>
              <w:rPr>
                <w:b/>
                <w:spacing w:val="-3"/>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61" w:lineRule="exact"/>
              <w:ind w:left="11" w:right="4"/>
              <w:jc w:val="center"/>
              <w:rPr>
                <w:b/>
                <w:sz w:val="23"/>
              </w:rPr>
            </w:pPr>
            <w:r>
              <w:rPr>
                <w:b/>
                <w:spacing w:val="-10"/>
                <w:sz w:val="23"/>
              </w:rPr>
              <w:t>1</w:t>
            </w:r>
          </w:p>
        </w:tc>
        <w:tc>
          <w:tcPr>
            <w:tcW w:w="2272" w:type="dxa"/>
          </w:tcPr>
          <w:p w:rsidR="00D27683" w:rsidRDefault="00D27683">
            <w:pPr>
              <w:pStyle w:val="TableParagraph"/>
              <w:ind w:left="0"/>
            </w:pPr>
          </w:p>
        </w:tc>
      </w:tr>
    </w:tbl>
    <w:p w:rsidR="00D27683" w:rsidRDefault="00D27683">
      <w:pPr>
        <w:sectPr w:rsidR="00D27683">
          <w:type w:val="continuous"/>
          <w:pgSz w:w="16840" w:h="11910" w:orient="landscape"/>
          <w:pgMar w:top="820" w:right="540" w:bottom="960" w:left="460" w:header="0" w:footer="778" w:gutter="0"/>
          <w:cols w:space="720"/>
        </w:sectPr>
      </w:pP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8"/>
        <w:gridCol w:w="567"/>
        <w:gridCol w:w="8936"/>
        <w:gridCol w:w="989"/>
        <w:gridCol w:w="2272"/>
      </w:tblGrid>
      <w:tr w:rsidR="00D27683">
        <w:trPr>
          <w:trHeight w:val="1920"/>
        </w:trPr>
        <w:tc>
          <w:tcPr>
            <w:tcW w:w="2838" w:type="dxa"/>
          </w:tcPr>
          <w:p w:rsidR="00D27683" w:rsidRDefault="006542EE">
            <w:pPr>
              <w:pStyle w:val="TableParagraph"/>
              <w:ind w:right="561"/>
              <w:rPr>
                <w:b/>
                <w:sz w:val="23"/>
              </w:rPr>
            </w:pPr>
            <w:r>
              <w:rPr>
                <w:b/>
                <w:sz w:val="23"/>
              </w:rPr>
              <w:lastRenderedPageBreak/>
              <w:t>Электрические</w:t>
            </w:r>
            <w:r>
              <w:rPr>
                <w:b/>
                <w:spacing w:val="-15"/>
                <w:sz w:val="23"/>
              </w:rPr>
              <w:t xml:space="preserve"> </w:t>
            </w:r>
            <w:r>
              <w:rPr>
                <w:b/>
                <w:sz w:val="23"/>
              </w:rPr>
              <w:t>цепи переменного тока.</w:t>
            </w:r>
          </w:p>
          <w:p w:rsidR="00D27683" w:rsidRDefault="006542EE">
            <w:pPr>
              <w:pStyle w:val="TableParagraph"/>
              <w:ind w:right="441"/>
              <w:rPr>
                <w:b/>
                <w:sz w:val="24"/>
              </w:rPr>
            </w:pPr>
            <w:r>
              <w:rPr>
                <w:b/>
                <w:sz w:val="24"/>
              </w:rPr>
              <w:t>Методы расчета и измерения</w:t>
            </w:r>
            <w:r>
              <w:rPr>
                <w:b/>
                <w:spacing w:val="-15"/>
                <w:sz w:val="24"/>
              </w:rPr>
              <w:t xml:space="preserve"> </w:t>
            </w:r>
            <w:r>
              <w:rPr>
                <w:b/>
                <w:sz w:val="24"/>
              </w:rPr>
              <w:t xml:space="preserve">основных </w:t>
            </w:r>
            <w:r>
              <w:rPr>
                <w:b/>
                <w:spacing w:val="-2"/>
                <w:sz w:val="24"/>
              </w:rPr>
              <w:t>параметров</w:t>
            </w:r>
          </w:p>
          <w:p w:rsidR="00D27683" w:rsidRDefault="006542EE">
            <w:pPr>
              <w:pStyle w:val="TableParagraph"/>
              <w:spacing w:line="274" w:lineRule="exact"/>
              <w:rPr>
                <w:b/>
                <w:sz w:val="24"/>
              </w:rPr>
            </w:pPr>
            <w:r>
              <w:rPr>
                <w:b/>
                <w:spacing w:val="-2"/>
                <w:sz w:val="24"/>
              </w:rPr>
              <w:t>электрических,</w:t>
            </w:r>
          </w:p>
          <w:p w:rsidR="00D27683" w:rsidRDefault="006542EE">
            <w:pPr>
              <w:pStyle w:val="TableParagraph"/>
              <w:spacing w:before="3" w:line="266" w:lineRule="exact"/>
              <w:rPr>
                <w:b/>
                <w:sz w:val="24"/>
              </w:rPr>
            </w:pPr>
            <w:r>
              <w:rPr>
                <w:b/>
                <w:sz w:val="24"/>
              </w:rPr>
              <w:t>магнитных</w:t>
            </w:r>
            <w:r>
              <w:rPr>
                <w:b/>
                <w:spacing w:val="-4"/>
                <w:sz w:val="24"/>
              </w:rPr>
              <w:t xml:space="preserve"> </w:t>
            </w:r>
            <w:r>
              <w:rPr>
                <w:b/>
                <w:spacing w:val="-2"/>
                <w:sz w:val="24"/>
              </w:rPr>
              <w:t>цепей.</w:t>
            </w:r>
          </w:p>
        </w:tc>
        <w:tc>
          <w:tcPr>
            <w:tcW w:w="567" w:type="dxa"/>
          </w:tcPr>
          <w:p w:rsidR="00D27683" w:rsidRDefault="006542EE">
            <w:pPr>
              <w:pStyle w:val="TableParagraph"/>
              <w:spacing w:line="256" w:lineRule="exact"/>
              <w:ind w:left="8"/>
              <w:jc w:val="center"/>
              <w:rPr>
                <w:sz w:val="23"/>
              </w:rPr>
            </w:pPr>
            <w:r>
              <w:rPr>
                <w:spacing w:val="-10"/>
                <w:sz w:val="23"/>
              </w:rPr>
              <w:t>1</w:t>
            </w:r>
          </w:p>
        </w:tc>
        <w:tc>
          <w:tcPr>
            <w:tcW w:w="8936" w:type="dxa"/>
          </w:tcPr>
          <w:p w:rsidR="00D27683" w:rsidRDefault="006542EE">
            <w:pPr>
              <w:pStyle w:val="TableParagraph"/>
              <w:spacing w:line="278" w:lineRule="auto"/>
              <w:ind w:left="109"/>
              <w:rPr>
                <w:sz w:val="23"/>
              </w:rPr>
            </w:pPr>
            <w:r>
              <w:rPr>
                <w:sz w:val="23"/>
              </w:rPr>
              <w:t>Переменный</w:t>
            </w:r>
            <w:r>
              <w:rPr>
                <w:spacing w:val="-5"/>
                <w:sz w:val="23"/>
              </w:rPr>
              <w:t xml:space="preserve"> </w:t>
            </w:r>
            <w:r>
              <w:rPr>
                <w:sz w:val="23"/>
              </w:rPr>
              <w:t>ток.</w:t>
            </w:r>
            <w:r>
              <w:rPr>
                <w:spacing w:val="-6"/>
                <w:sz w:val="23"/>
              </w:rPr>
              <w:t xml:space="preserve"> </w:t>
            </w:r>
            <w:r>
              <w:rPr>
                <w:sz w:val="23"/>
              </w:rPr>
              <w:t>Понятие</w:t>
            </w:r>
            <w:r>
              <w:rPr>
                <w:spacing w:val="-3"/>
                <w:sz w:val="23"/>
              </w:rPr>
              <w:t xml:space="preserve"> </w:t>
            </w:r>
            <w:r>
              <w:rPr>
                <w:sz w:val="23"/>
              </w:rPr>
              <w:t>о</w:t>
            </w:r>
            <w:r>
              <w:rPr>
                <w:spacing w:val="-10"/>
                <w:sz w:val="23"/>
              </w:rPr>
              <w:t xml:space="preserve"> </w:t>
            </w:r>
            <w:r>
              <w:rPr>
                <w:sz w:val="23"/>
              </w:rPr>
              <w:t>генераторах</w:t>
            </w:r>
            <w:r>
              <w:rPr>
                <w:spacing w:val="-6"/>
                <w:sz w:val="23"/>
              </w:rPr>
              <w:t xml:space="preserve"> </w:t>
            </w:r>
            <w:r>
              <w:rPr>
                <w:sz w:val="23"/>
              </w:rPr>
              <w:t>переменного</w:t>
            </w:r>
            <w:r>
              <w:rPr>
                <w:spacing w:val="-10"/>
                <w:sz w:val="23"/>
              </w:rPr>
              <w:t xml:space="preserve"> </w:t>
            </w:r>
            <w:r>
              <w:rPr>
                <w:sz w:val="23"/>
              </w:rPr>
              <w:t>тока.</w:t>
            </w:r>
            <w:r>
              <w:rPr>
                <w:spacing w:val="-6"/>
                <w:sz w:val="23"/>
              </w:rPr>
              <w:t xml:space="preserve"> </w:t>
            </w:r>
            <w:r>
              <w:rPr>
                <w:sz w:val="23"/>
              </w:rPr>
              <w:t>Получение</w:t>
            </w:r>
            <w:r>
              <w:rPr>
                <w:spacing w:val="-8"/>
                <w:sz w:val="23"/>
              </w:rPr>
              <w:t xml:space="preserve"> </w:t>
            </w:r>
            <w:r>
              <w:rPr>
                <w:sz w:val="23"/>
              </w:rPr>
              <w:t xml:space="preserve">синусоидальной </w:t>
            </w:r>
            <w:r>
              <w:rPr>
                <w:spacing w:val="-4"/>
                <w:sz w:val="23"/>
              </w:rPr>
              <w:t>ЭДС.</w:t>
            </w:r>
          </w:p>
        </w:tc>
        <w:tc>
          <w:tcPr>
            <w:tcW w:w="989" w:type="dxa"/>
          </w:tcPr>
          <w:p w:rsidR="00D27683" w:rsidRDefault="006542EE">
            <w:pPr>
              <w:pStyle w:val="TableParagraph"/>
              <w:spacing w:line="256" w:lineRule="exact"/>
              <w:ind w:left="11" w:right="4"/>
              <w:jc w:val="center"/>
              <w:rPr>
                <w:sz w:val="23"/>
              </w:rPr>
            </w:pPr>
            <w:r>
              <w:rPr>
                <w:spacing w:val="-10"/>
                <w:sz w:val="23"/>
              </w:rPr>
              <w:t>1</w:t>
            </w:r>
          </w:p>
        </w:tc>
        <w:tc>
          <w:tcPr>
            <w:tcW w:w="2272" w:type="dxa"/>
          </w:tcPr>
          <w:p w:rsidR="00D27683" w:rsidRDefault="006542EE">
            <w:pPr>
              <w:pStyle w:val="TableParagraph"/>
              <w:spacing w:line="268" w:lineRule="exact"/>
              <w:ind w:left="34" w:right="28"/>
              <w:jc w:val="center"/>
              <w:rPr>
                <w:sz w:val="24"/>
              </w:rPr>
            </w:pPr>
            <w:r>
              <w:rPr>
                <w:sz w:val="24"/>
              </w:rPr>
              <w:t>ПК</w:t>
            </w:r>
            <w:r>
              <w:rPr>
                <w:spacing w:val="-3"/>
                <w:sz w:val="24"/>
              </w:rPr>
              <w:t xml:space="preserve"> </w:t>
            </w:r>
            <w:r>
              <w:rPr>
                <w:sz w:val="24"/>
              </w:rPr>
              <w:t>1.1,</w:t>
            </w:r>
            <w:r>
              <w:rPr>
                <w:spacing w:val="-2"/>
                <w:sz w:val="24"/>
              </w:rPr>
              <w:t xml:space="preserve"> </w:t>
            </w:r>
            <w:r>
              <w:rPr>
                <w:sz w:val="24"/>
              </w:rPr>
              <w:t>1.2,</w:t>
            </w:r>
            <w:r>
              <w:rPr>
                <w:spacing w:val="3"/>
                <w:sz w:val="24"/>
              </w:rPr>
              <w:t xml:space="preserve"> </w:t>
            </w:r>
            <w:r>
              <w:rPr>
                <w:sz w:val="24"/>
              </w:rPr>
              <w:t>1.4,</w:t>
            </w:r>
            <w:r>
              <w:rPr>
                <w:spacing w:val="-2"/>
                <w:sz w:val="24"/>
              </w:rPr>
              <w:t xml:space="preserve"> </w:t>
            </w:r>
            <w:r>
              <w:rPr>
                <w:spacing w:val="-4"/>
                <w:sz w:val="24"/>
              </w:rPr>
              <w:t>1.5,</w:t>
            </w:r>
          </w:p>
          <w:p w:rsidR="00D27683" w:rsidRDefault="006542EE">
            <w:pPr>
              <w:pStyle w:val="TableParagraph"/>
              <w:spacing w:before="2" w:line="275" w:lineRule="exact"/>
              <w:ind w:left="15"/>
              <w:jc w:val="center"/>
              <w:rPr>
                <w:sz w:val="24"/>
              </w:rPr>
            </w:pPr>
            <w:r>
              <w:rPr>
                <w:spacing w:val="-5"/>
                <w:sz w:val="24"/>
              </w:rPr>
              <w:t>1.6</w:t>
            </w:r>
          </w:p>
          <w:p w:rsidR="00D27683" w:rsidRDefault="006542EE">
            <w:pPr>
              <w:pStyle w:val="TableParagraph"/>
              <w:spacing w:line="275" w:lineRule="exact"/>
              <w:ind w:left="15"/>
              <w:jc w:val="center"/>
              <w:rPr>
                <w:sz w:val="24"/>
              </w:rPr>
            </w:pPr>
            <w:r>
              <w:rPr>
                <w:sz w:val="24"/>
              </w:rPr>
              <w:t>ПК</w:t>
            </w:r>
            <w:r>
              <w:rPr>
                <w:spacing w:val="1"/>
                <w:sz w:val="24"/>
              </w:rPr>
              <w:t xml:space="preserve"> </w:t>
            </w:r>
            <w:r>
              <w:rPr>
                <w:sz w:val="24"/>
              </w:rPr>
              <w:t xml:space="preserve">2.1, </w:t>
            </w:r>
            <w:r>
              <w:rPr>
                <w:spacing w:val="-5"/>
                <w:sz w:val="24"/>
              </w:rPr>
              <w:t>2.3</w:t>
            </w:r>
          </w:p>
          <w:p w:rsidR="00D27683" w:rsidRDefault="006542EE">
            <w:pPr>
              <w:pStyle w:val="TableParagraph"/>
              <w:spacing w:before="3" w:line="275" w:lineRule="exact"/>
              <w:ind w:left="34" w:right="24"/>
              <w:jc w:val="center"/>
              <w:rPr>
                <w:sz w:val="24"/>
              </w:rPr>
            </w:pPr>
            <w:r>
              <w:rPr>
                <w:sz w:val="24"/>
              </w:rPr>
              <w:t>ПК</w:t>
            </w:r>
            <w:r>
              <w:rPr>
                <w:spacing w:val="-1"/>
                <w:sz w:val="24"/>
              </w:rPr>
              <w:t xml:space="preserve"> </w:t>
            </w:r>
            <w:r>
              <w:rPr>
                <w:sz w:val="24"/>
              </w:rPr>
              <w:t>3.1,</w:t>
            </w:r>
            <w:r>
              <w:rPr>
                <w:spacing w:val="-1"/>
                <w:sz w:val="24"/>
              </w:rPr>
              <w:t xml:space="preserve"> </w:t>
            </w:r>
            <w:r>
              <w:rPr>
                <w:sz w:val="24"/>
              </w:rPr>
              <w:t>3.2,</w:t>
            </w:r>
            <w:r>
              <w:rPr>
                <w:spacing w:val="4"/>
                <w:sz w:val="24"/>
              </w:rPr>
              <w:t xml:space="preserve"> </w:t>
            </w:r>
            <w:r>
              <w:rPr>
                <w:sz w:val="24"/>
              </w:rPr>
              <w:t>3.4-</w:t>
            </w:r>
            <w:r>
              <w:rPr>
                <w:spacing w:val="-5"/>
                <w:sz w:val="24"/>
              </w:rPr>
              <w:t>3.8</w:t>
            </w:r>
          </w:p>
          <w:p w:rsidR="00D27683" w:rsidRDefault="006542EE">
            <w:pPr>
              <w:pStyle w:val="TableParagraph"/>
              <w:spacing w:line="275" w:lineRule="exact"/>
              <w:ind w:left="7"/>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before="3"/>
              <w:ind w:left="11"/>
              <w:jc w:val="center"/>
              <w:rPr>
                <w:sz w:val="24"/>
              </w:rPr>
            </w:pPr>
            <w:r>
              <w:rPr>
                <w:sz w:val="24"/>
              </w:rPr>
              <w:t>ОК</w:t>
            </w:r>
            <w:r>
              <w:rPr>
                <w:spacing w:val="-1"/>
                <w:sz w:val="24"/>
              </w:rPr>
              <w:t xml:space="preserve"> </w:t>
            </w:r>
            <w:r>
              <w:rPr>
                <w:spacing w:val="-5"/>
                <w:sz w:val="24"/>
              </w:rPr>
              <w:t>09</w:t>
            </w:r>
          </w:p>
        </w:tc>
      </w:tr>
      <w:tr w:rsidR="00D27683">
        <w:trPr>
          <w:trHeight w:val="403"/>
        </w:trPr>
        <w:tc>
          <w:tcPr>
            <w:tcW w:w="2838" w:type="dxa"/>
            <w:vMerge w:val="restart"/>
          </w:tcPr>
          <w:p w:rsidR="00D27683" w:rsidRDefault="006542EE">
            <w:pPr>
              <w:pStyle w:val="TableParagraph"/>
              <w:spacing w:before="1" w:line="264" w:lineRule="exact"/>
              <w:rPr>
                <w:b/>
                <w:sz w:val="23"/>
              </w:rPr>
            </w:pPr>
            <w:r>
              <w:rPr>
                <w:b/>
                <w:sz w:val="23"/>
              </w:rPr>
              <w:t>Тема</w:t>
            </w:r>
            <w:r>
              <w:rPr>
                <w:b/>
                <w:spacing w:val="-1"/>
                <w:sz w:val="23"/>
              </w:rPr>
              <w:t xml:space="preserve"> </w:t>
            </w:r>
            <w:r>
              <w:rPr>
                <w:b/>
                <w:spacing w:val="-2"/>
                <w:sz w:val="23"/>
              </w:rPr>
              <w:t>1.12.</w:t>
            </w:r>
          </w:p>
          <w:p w:rsidR="00D27683" w:rsidRDefault="006542EE">
            <w:pPr>
              <w:pStyle w:val="TableParagraph"/>
              <w:ind w:right="561"/>
              <w:rPr>
                <w:b/>
                <w:sz w:val="23"/>
              </w:rPr>
            </w:pPr>
            <w:r>
              <w:rPr>
                <w:b/>
                <w:sz w:val="23"/>
              </w:rPr>
              <w:t>Электрические</w:t>
            </w:r>
            <w:r>
              <w:rPr>
                <w:b/>
                <w:spacing w:val="-15"/>
                <w:sz w:val="23"/>
              </w:rPr>
              <w:t xml:space="preserve"> </w:t>
            </w:r>
            <w:r>
              <w:rPr>
                <w:b/>
                <w:sz w:val="23"/>
              </w:rPr>
              <w:t>цепи переменного тока.</w:t>
            </w:r>
          </w:p>
          <w:p w:rsidR="00D27683" w:rsidRDefault="006542EE">
            <w:pPr>
              <w:pStyle w:val="TableParagraph"/>
              <w:spacing w:line="264" w:lineRule="exact"/>
              <w:rPr>
                <w:b/>
                <w:sz w:val="23"/>
              </w:rPr>
            </w:pPr>
            <w:r>
              <w:rPr>
                <w:b/>
                <w:sz w:val="23"/>
              </w:rPr>
              <w:t>Векторные</w:t>
            </w:r>
            <w:r>
              <w:rPr>
                <w:b/>
                <w:spacing w:val="-4"/>
                <w:sz w:val="23"/>
              </w:rPr>
              <w:t xml:space="preserve"> </w:t>
            </w:r>
            <w:r>
              <w:rPr>
                <w:b/>
                <w:spacing w:val="-2"/>
                <w:sz w:val="23"/>
              </w:rPr>
              <w:t>диаграммы.</w:t>
            </w:r>
          </w:p>
        </w:tc>
        <w:tc>
          <w:tcPr>
            <w:tcW w:w="9503" w:type="dxa"/>
            <w:gridSpan w:val="2"/>
          </w:tcPr>
          <w:p w:rsidR="00D27683" w:rsidRDefault="006542EE">
            <w:pPr>
              <w:pStyle w:val="TableParagraph"/>
              <w:spacing w:before="1"/>
              <w:rPr>
                <w:b/>
                <w:sz w:val="24"/>
              </w:rPr>
            </w:pPr>
            <w:r>
              <w:rPr>
                <w:b/>
                <w:sz w:val="23"/>
              </w:rPr>
              <w:t>Содержание</w:t>
            </w:r>
            <w:r>
              <w:rPr>
                <w:b/>
                <w:spacing w:val="-8"/>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before="1"/>
              <w:ind w:left="11" w:right="4"/>
              <w:jc w:val="center"/>
              <w:rPr>
                <w:b/>
                <w:sz w:val="23"/>
              </w:rPr>
            </w:pPr>
            <w:r>
              <w:rPr>
                <w:b/>
                <w:spacing w:val="-10"/>
                <w:sz w:val="23"/>
              </w:rPr>
              <w:t>5</w:t>
            </w:r>
          </w:p>
        </w:tc>
        <w:tc>
          <w:tcPr>
            <w:tcW w:w="2272" w:type="dxa"/>
            <w:vMerge w:val="restart"/>
          </w:tcPr>
          <w:p w:rsidR="00D27683" w:rsidRDefault="006542EE">
            <w:pPr>
              <w:pStyle w:val="TableParagraph"/>
              <w:spacing w:line="272" w:lineRule="exact"/>
              <w:ind w:left="34" w:right="29"/>
              <w:jc w:val="center"/>
              <w:rPr>
                <w:sz w:val="24"/>
              </w:rPr>
            </w:pPr>
            <w:r>
              <w:rPr>
                <w:sz w:val="24"/>
              </w:rPr>
              <w:t>ПК</w:t>
            </w:r>
            <w:r>
              <w:rPr>
                <w:spacing w:val="-3"/>
                <w:sz w:val="24"/>
              </w:rPr>
              <w:t xml:space="preserve"> </w:t>
            </w:r>
            <w:r>
              <w:rPr>
                <w:sz w:val="24"/>
              </w:rPr>
              <w:t>1.1,</w:t>
            </w:r>
            <w:r>
              <w:rPr>
                <w:spacing w:val="-2"/>
                <w:sz w:val="24"/>
              </w:rPr>
              <w:t xml:space="preserve"> </w:t>
            </w:r>
            <w:r>
              <w:rPr>
                <w:sz w:val="24"/>
              </w:rPr>
              <w:t>1.2,</w:t>
            </w:r>
            <w:r>
              <w:rPr>
                <w:spacing w:val="2"/>
                <w:sz w:val="24"/>
              </w:rPr>
              <w:t xml:space="preserve"> </w:t>
            </w:r>
            <w:r>
              <w:rPr>
                <w:sz w:val="24"/>
              </w:rPr>
              <w:t>1.4,</w:t>
            </w:r>
            <w:r>
              <w:rPr>
                <w:spacing w:val="-1"/>
                <w:sz w:val="24"/>
              </w:rPr>
              <w:t xml:space="preserve"> </w:t>
            </w:r>
            <w:r>
              <w:rPr>
                <w:spacing w:val="-4"/>
                <w:sz w:val="24"/>
              </w:rPr>
              <w:t>1.5,</w:t>
            </w:r>
          </w:p>
          <w:p w:rsidR="00D27683" w:rsidRDefault="006542EE">
            <w:pPr>
              <w:pStyle w:val="TableParagraph"/>
              <w:spacing w:line="275" w:lineRule="exact"/>
              <w:ind w:left="15"/>
              <w:jc w:val="center"/>
              <w:rPr>
                <w:sz w:val="24"/>
              </w:rPr>
            </w:pPr>
            <w:r>
              <w:rPr>
                <w:spacing w:val="-5"/>
                <w:sz w:val="24"/>
              </w:rPr>
              <w:t>1.6</w:t>
            </w:r>
          </w:p>
          <w:p w:rsidR="00D27683" w:rsidRDefault="006542EE">
            <w:pPr>
              <w:pStyle w:val="TableParagraph"/>
              <w:spacing w:before="2" w:line="275" w:lineRule="exact"/>
              <w:ind w:left="15"/>
              <w:jc w:val="center"/>
              <w:rPr>
                <w:sz w:val="24"/>
              </w:rPr>
            </w:pPr>
            <w:r>
              <w:rPr>
                <w:sz w:val="24"/>
              </w:rPr>
              <w:t>ПК</w:t>
            </w:r>
            <w:r>
              <w:rPr>
                <w:spacing w:val="1"/>
                <w:sz w:val="24"/>
              </w:rPr>
              <w:t xml:space="preserve"> </w:t>
            </w:r>
            <w:r>
              <w:rPr>
                <w:sz w:val="24"/>
              </w:rPr>
              <w:t xml:space="preserve">2.1, </w:t>
            </w:r>
            <w:r>
              <w:rPr>
                <w:spacing w:val="-5"/>
                <w:sz w:val="24"/>
              </w:rPr>
              <w:t>2.3</w:t>
            </w:r>
          </w:p>
          <w:p w:rsidR="00D27683" w:rsidRDefault="006542EE">
            <w:pPr>
              <w:pStyle w:val="TableParagraph"/>
              <w:spacing w:line="275" w:lineRule="exact"/>
              <w:ind w:left="34" w:right="24"/>
              <w:jc w:val="center"/>
              <w:rPr>
                <w:sz w:val="24"/>
              </w:rPr>
            </w:pPr>
            <w:r>
              <w:rPr>
                <w:sz w:val="24"/>
              </w:rPr>
              <w:t>ПК</w:t>
            </w:r>
            <w:r>
              <w:rPr>
                <w:spacing w:val="-1"/>
                <w:sz w:val="24"/>
              </w:rPr>
              <w:t xml:space="preserve"> </w:t>
            </w:r>
            <w:r>
              <w:rPr>
                <w:sz w:val="24"/>
              </w:rPr>
              <w:t>3.1,</w:t>
            </w:r>
            <w:r>
              <w:rPr>
                <w:spacing w:val="-1"/>
                <w:sz w:val="24"/>
              </w:rPr>
              <w:t xml:space="preserve"> </w:t>
            </w:r>
            <w:r>
              <w:rPr>
                <w:sz w:val="24"/>
              </w:rPr>
              <w:t>3.2,</w:t>
            </w:r>
            <w:r>
              <w:rPr>
                <w:spacing w:val="4"/>
                <w:sz w:val="24"/>
              </w:rPr>
              <w:t xml:space="preserve"> </w:t>
            </w:r>
            <w:r>
              <w:rPr>
                <w:sz w:val="24"/>
              </w:rPr>
              <w:t>3.4-</w:t>
            </w:r>
            <w:r>
              <w:rPr>
                <w:spacing w:val="-5"/>
                <w:sz w:val="24"/>
              </w:rPr>
              <w:t>3.8</w:t>
            </w:r>
          </w:p>
          <w:p w:rsidR="00D27683" w:rsidRDefault="006542EE">
            <w:pPr>
              <w:pStyle w:val="TableParagraph"/>
              <w:spacing w:before="3" w:line="275" w:lineRule="exact"/>
              <w:ind w:left="7"/>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275" w:lineRule="exact"/>
              <w:ind w:left="11"/>
              <w:jc w:val="center"/>
              <w:rPr>
                <w:sz w:val="24"/>
              </w:rPr>
            </w:pPr>
            <w:r>
              <w:rPr>
                <w:sz w:val="24"/>
              </w:rPr>
              <w:t>ОК</w:t>
            </w:r>
            <w:r>
              <w:rPr>
                <w:spacing w:val="-1"/>
                <w:sz w:val="24"/>
              </w:rPr>
              <w:t xml:space="preserve"> </w:t>
            </w:r>
            <w:r>
              <w:rPr>
                <w:spacing w:val="-5"/>
                <w:sz w:val="24"/>
              </w:rPr>
              <w:t>09</w:t>
            </w:r>
          </w:p>
        </w:tc>
      </w:tr>
      <w:tr w:rsidR="00D27683">
        <w:trPr>
          <w:trHeight w:val="1512"/>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61" w:lineRule="exact"/>
              <w:ind w:left="8"/>
              <w:jc w:val="center"/>
              <w:rPr>
                <w:sz w:val="23"/>
              </w:rPr>
            </w:pPr>
            <w:r>
              <w:rPr>
                <w:spacing w:val="-10"/>
                <w:sz w:val="23"/>
              </w:rPr>
              <w:t>1</w:t>
            </w:r>
          </w:p>
        </w:tc>
        <w:tc>
          <w:tcPr>
            <w:tcW w:w="8936" w:type="dxa"/>
          </w:tcPr>
          <w:p w:rsidR="00D27683" w:rsidRDefault="006542EE">
            <w:pPr>
              <w:pStyle w:val="TableParagraph"/>
              <w:spacing w:line="273" w:lineRule="auto"/>
              <w:ind w:left="109"/>
              <w:rPr>
                <w:sz w:val="23"/>
              </w:rPr>
            </w:pPr>
            <w:r>
              <w:rPr>
                <w:sz w:val="23"/>
              </w:rPr>
              <w:t>Изображение</w:t>
            </w:r>
            <w:r>
              <w:rPr>
                <w:spacing w:val="-8"/>
                <w:sz w:val="23"/>
              </w:rPr>
              <w:t xml:space="preserve"> </w:t>
            </w:r>
            <w:r>
              <w:rPr>
                <w:sz w:val="23"/>
              </w:rPr>
              <w:t>синусоидальных</w:t>
            </w:r>
            <w:r>
              <w:rPr>
                <w:spacing w:val="-6"/>
                <w:sz w:val="23"/>
              </w:rPr>
              <w:t xml:space="preserve"> </w:t>
            </w:r>
            <w:r>
              <w:rPr>
                <w:sz w:val="23"/>
              </w:rPr>
              <w:t>величин</w:t>
            </w:r>
            <w:r>
              <w:rPr>
                <w:spacing w:val="-5"/>
                <w:sz w:val="23"/>
              </w:rPr>
              <w:t xml:space="preserve"> </w:t>
            </w:r>
            <w:r>
              <w:rPr>
                <w:sz w:val="23"/>
              </w:rPr>
              <w:t>с</w:t>
            </w:r>
            <w:r>
              <w:rPr>
                <w:spacing w:val="-8"/>
                <w:sz w:val="23"/>
              </w:rPr>
              <w:t xml:space="preserve"> </w:t>
            </w:r>
            <w:r>
              <w:rPr>
                <w:sz w:val="23"/>
              </w:rPr>
              <w:t>помощью</w:t>
            </w:r>
            <w:r>
              <w:rPr>
                <w:spacing w:val="-6"/>
                <w:sz w:val="23"/>
              </w:rPr>
              <w:t xml:space="preserve"> </w:t>
            </w:r>
            <w:r>
              <w:rPr>
                <w:sz w:val="23"/>
              </w:rPr>
              <w:t>временных</w:t>
            </w:r>
            <w:r>
              <w:rPr>
                <w:spacing w:val="-6"/>
                <w:sz w:val="23"/>
              </w:rPr>
              <w:t xml:space="preserve"> </w:t>
            </w:r>
            <w:r>
              <w:rPr>
                <w:sz w:val="23"/>
              </w:rPr>
              <w:t>и</w:t>
            </w:r>
            <w:r>
              <w:rPr>
                <w:spacing w:val="-5"/>
                <w:sz w:val="23"/>
              </w:rPr>
              <w:t xml:space="preserve"> </w:t>
            </w:r>
            <w:r>
              <w:rPr>
                <w:sz w:val="23"/>
              </w:rPr>
              <w:t>векторных</w:t>
            </w:r>
            <w:r>
              <w:rPr>
                <w:spacing w:val="-6"/>
                <w:sz w:val="23"/>
              </w:rPr>
              <w:t xml:space="preserve"> </w:t>
            </w:r>
            <w:r>
              <w:rPr>
                <w:sz w:val="23"/>
              </w:rPr>
              <w:t xml:space="preserve">диаграмм. Цепи переменного тока с одним активным сопротивлением, с индуктивностью, с </w:t>
            </w:r>
            <w:r>
              <w:rPr>
                <w:spacing w:val="-2"/>
                <w:sz w:val="23"/>
              </w:rPr>
              <w:t>емкостью.</w:t>
            </w:r>
          </w:p>
          <w:p w:rsidR="00D27683" w:rsidRDefault="006542EE">
            <w:pPr>
              <w:pStyle w:val="TableParagraph"/>
              <w:spacing w:before="4"/>
              <w:ind w:left="109"/>
              <w:rPr>
                <w:sz w:val="23"/>
              </w:rPr>
            </w:pPr>
            <w:r>
              <w:rPr>
                <w:sz w:val="23"/>
              </w:rPr>
              <w:t>Векторные</w:t>
            </w:r>
            <w:r>
              <w:rPr>
                <w:spacing w:val="-1"/>
                <w:sz w:val="23"/>
              </w:rPr>
              <w:t xml:space="preserve"> </w:t>
            </w:r>
            <w:r>
              <w:rPr>
                <w:sz w:val="23"/>
              </w:rPr>
              <w:t>диаграммы</w:t>
            </w:r>
            <w:r>
              <w:rPr>
                <w:spacing w:val="-6"/>
                <w:sz w:val="23"/>
              </w:rPr>
              <w:t xml:space="preserve"> </w:t>
            </w:r>
            <w:r>
              <w:rPr>
                <w:sz w:val="23"/>
              </w:rPr>
              <w:t>и.</w:t>
            </w:r>
            <w:r>
              <w:rPr>
                <w:spacing w:val="-4"/>
                <w:sz w:val="23"/>
              </w:rPr>
              <w:t xml:space="preserve"> </w:t>
            </w:r>
            <w:r>
              <w:rPr>
                <w:sz w:val="23"/>
              </w:rPr>
              <w:t>закон</w:t>
            </w:r>
            <w:r>
              <w:rPr>
                <w:spacing w:val="-2"/>
                <w:sz w:val="23"/>
              </w:rPr>
              <w:t xml:space="preserve"> </w:t>
            </w:r>
            <w:r>
              <w:rPr>
                <w:sz w:val="23"/>
              </w:rPr>
              <w:t>Ома</w:t>
            </w:r>
            <w:r>
              <w:rPr>
                <w:spacing w:val="-1"/>
                <w:sz w:val="23"/>
              </w:rPr>
              <w:t xml:space="preserve"> </w:t>
            </w:r>
            <w:r>
              <w:rPr>
                <w:sz w:val="23"/>
              </w:rPr>
              <w:t>для</w:t>
            </w:r>
            <w:r>
              <w:rPr>
                <w:spacing w:val="-4"/>
                <w:sz w:val="23"/>
              </w:rPr>
              <w:t xml:space="preserve"> </w:t>
            </w:r>
            <w:r>
              <w:rPr>
                <w:sz w:val="23"/>
              </w:rPr>
              <w:t>этих</w:t>
            </w:r>
            <w:r>
              <w:rPr>
                <w:spacing w:val="-3"/>
                <w:sz w:val="23"/>
              </w:rPr>
              <w:t xml:space="preserve"> </w:t>
            </w:r>
            <w:r>
              <w:rPr>
                <w:spacing w:val="-2"/>
                <w:sz w:val="23"/>
              </w:rPr>
              <w:t>цепей.</w:t>
            </w:r>
          </w:p>
        </w:tc>
        <w:tc>
          <w:tcPr>
            <w:tcW w:w="989" w:type="dxa"/>
          </w:tcPr>
          <w:p w:rsidR="00D27683" w:rsidRDefault="006542EE">
            <w:pPr>
              <w:pStyle w:val="TableParagraph"/>
              <w:spacing w:line="261" w:lineRule="exact"/>
              <w:ind w:left="11" w:right="4"/>
              <w:jc w:val="center"/>
              <w:rPr>
                <w:sz w:val="23"/>
              </w:rPr>
            </w:pPr>
            <w:r>
              <w:rPr>
                <w:spacing w:val="-10"/>
                <w:sz w:val="23"/>
              </w:rPr>
              <w:t>1</w:t>
            </w:r>
          </w:p>
        </w:tc>
        <w:tc>
          <w:tcPr>
            <w:tcW w:w="2272" w:type="dxa"/>
            <w:vMerge/>
            <w:tcBorders>
              <w:top w:val="nil"/>
            </w:tcBorders>
          </w:tcPr>
          <w:p w:rsidR="00D27683" w:rsidRDefault="00D27683">
            <w:pPr>
              <w:rPr>
                <w:sz w:val="2"/>
                <w:szCs w:val="2"/>
              </w:rPr>
            </w:pPr>
          </w:p>
        </w:tc>
      </w:tr>
      <w:tr w:rsidR="00D27683">
        <w:trPr>
          <w:trHeight w:val="402"/>
        </w:trPr>
        <w:tc>
          <w:tcPr>
            <w:tcW w:w="2838" w:type="dxa"/>
            <w:vMerge/>
            <w:tcBorders>
              <w:top w:val="nil"/>
            </w:tcBorders>
          </w:tcPr>
          <w:p w:rsidR="00D27683" w:rsidRDefault="00D27683">
            <w:pPr>
              <w:rPr>
                <w:sz w:val="2"/>
                <w:szCs w:val="2"/>
              </w:rPr>
            </w:pPr>
          </w:p>
        </w:tc>
        <w:tc>
          <w:tcPr>
            <w:tcW w:w="9503" w:type="dxa"/>
            <w:gridSpan w:val="2"/>
          </w:tcPr>
          <w:p w:rsidR="00D27683" w:rsidRDefault="006542EE">
            <w:pPr>
              <w:pStyle w:val="TableParagraph"/>
              <w:spacing w:line="261" w:lineRule="exact"/>
              <w:rPr>
                <w:b/>
                <w:sz w:val="23"/>
              </w:rPr>
            </w:pPr>
            <w:r>
              <w:rPr>
                <w:b/>
                <w:sz w:val="23"/>
              </w:rPr>
              <w:t>Лабораторные</w:t>
            </w:r>
            <w:r>
              <w:rPr>
                <w:b/>
                <w:spacing w:val="-10"/>
                <w:sz w:val="23"/>
              </w:rPr>
              <w:t xml:space="preserve"> </w:t>
            </w:r>
            <w:r>
              <w:rPr>
                <w:b/>
                <w:spacing w:val="-2"/>
                <w:sz w:val="23"/>
              </w:rPr>
              <w:t>работы</w:t>
            </w:r>
          </w:p>
        </w:tc>
        <w:tc>
          <w:tcPr>
            <w:tcW w:w="989" w:type="dxa"/>
          </w:tcPr>
          <w:p w:rsidR="00D27683" w:rsidRDefault="006542EE">
            <w:pPr>
              <w:pStyle w:val="TableParagraph"/>
              <w:spacing w:line="261" w:lineRule="exact"/>
              <w:ind w:left="11" w:right="4"/>
              <w:jc w:val="center"/>
              <w:rPr>
                <w:b/>
                <w:sz w:val="23"/>
              </w:rPr>
            </w:pPr>
            <w:r>
              <w:rPr>
                <w:b/>
                <w:spacing w:val="-10"/>
                <w:sz w:val="23"/>
              </w:rPr>
              <w:t>4</w:t>
            </w:r>
          </w:p>
        </w:tc>
        <w:tc>
          <w:tcPr>
            <w:tcW w:w="2272" w:type="dxa"/>
          </w:tcPr>
          <w:p w:rsidR="00D27683" w:rsidRDefault="00D27683">
            <w:pPr>
              <w:pStyle w:val="TableParagraph"/>
              <w:ind w:left="0"/>
            </w:pPr>
          </w:p>
        </w:tc>
      </w:tr>
      <w:tr w:rsidR="00D27683">
        <w:trPr>
          <w:trHeight w:val="801"/>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6</w:t>
            </w:r>
          </w:p>
        </w:tc>
        <w:tc>
          <w:tcPr>
            <w:tcW w:w="8936" w:type="dxa"/>
          </w:tcPr>
          <w:p w:rsidR="00D27683" w:rsidRDefault="006542EE">
            <w:pPr>
              <w:pStyle w:val="TableParagraph"/>
              <w:spacing w:line="264" w:lineRule="exact"/>
              <w:ind w:left="109" w:right="128" w:firstLine="62"/>
              <w:rPr>
                <w:sz w:val="23"/>
              </w:rPr>
            </w:pPr>
            <w:r>
              <w:rPr>
                <w:b/>
                <w:sz w:val="24"/>
              </w:rPr>
              <w:t xml:space="preserve">Сборка электрических схем. </w:t>
            </w:r>
            <w:r>
              <w:rPr>
                <w:sz w:val="23"/>
              </w:rPr>
              <w:t>Определение параметров электрической цепи переменного</w:t>
            </w:r>
            <w:r>
              <w:rPr>
                <w:spacing w:val="-11"/>
                <w:sz w:val="23"/>
              </w:rPr>
              <w:t xml:space="preserve"> </w:t>
            </w:r>
            <w:r>
              <w:rPr>
                <w:sz w:val="23"/>
              </w:rPr>
              <w:t>тока</w:t>
            </w:r>
            <w:r>
              <w:rPr>
                <w:spacing w:val="-8"/>
                <w:sz w:val="23"/>
              </w:rPr>
              <w:t xml:space="preserve"> </w:t>
            </w:r>
            <w:r>
              <w:rPr>
                <w:sz w:val="23"/>
              </w:rPr>
              <w:t>с</w:t>
            </w:r>
            <w:r>
              <w:rPr>
                <w:spacing w:val="-8"/>
                <w:sz w:val="23"/>
              </w:rPr>
              <w:t xml:space="preserve"> </w:t>
            </w:r>
            <w:r>
              <w:rPr>
                <w:sz w:val="23"/>
              </w:rPr>
              <w:t>последовательным</w:t>
            </w:r>
            <w:r>
              <w:rPr>
                <w:spacing w:val="-8"/>
                <w:sz w:val="23"/>
              </w:rPr>
              <w:t xml:space="preserve"> </w:t>
            </w:r>
            <w:r>
              <w:rPr>
                <w:sz w:val="23"/>
              </w:rPr>
              <w:t>соединением</w:t>
            </w:r>
            <w:r>
              <w:rPr>
                <w:spacing w:val="-8"/>
                <w:sz w:val="23"/>
              </w:rPr>
              <w:t xml:space="preserve"> </w:t>
            </w:r>
            <w:r>
              <w:rPr>
                <w:sz w:val="23"/>
              </w:rPr>
              <w:t>катушки</w:t>
            </w:r>
            <w:r>
              <w:rPr>
                <w:spacing w:val="-5"/>
                <w:sz w:val="23"/>
              </w:rPr>
              <w:t xml:space="preserve"> </w:t>
            </w:r>
            <w:r>
              <w:rPr>
                <w:sz w:val="23"/>
              </w:rPr>
              <w:t>индуктивности,</w:t>
            </w:r>
            <w:r>
              <w:rPr>
                <w:spacing w:val="-6"/>
                <w:sz w:val="23"/>
              </w:rPr>
              <w:t xml:space="preserve"> </w:t>
            </w:r>
            <w:r>
              <w:rPr>
                <w:sz w:val="23"/>
              </w:rPr>
              <w:t>резистора и конденсатора.</w:t>
            </w:r>
          </w:p>
        </w:tc>
        <w:tc>
          <w:tcPr>
            <w:tcW w:w="989" w:type="dxa"/>
          </w:tcPr>
          <w:p w:rsidR="00D27683" w:rsidRDefault="006542EE">
            <w:pPr>
              <w:pStyle w:val="TableParagraph"/>
              <w:spacing w:line="256" w:lineRule="exact"/>
              <w:ind w:left="11" w:right="4"/>
              <w:jc w:val="center"/>
              <w:rPr>
                <w:sz w:val="23"/>
              </w:rPr>
            </w:pPr>
            <w:r>
              <w:rPr>
                <w:spacing w:val="-10"/>
                <w:sz w:val="23"/>
              </w:rPr>
              <w:t>2</w:t>
            </w:r>
          </w:p>
        </w:tc>
        <w:tc>
          <w:tcPr>
            <w:tcW w:w="2272" w:type="dxa"/>
          </w:tcPr>
          <w:p w:rsidR="00D27683" w:rsidRDefault="00D27683">
            <w:pPr>
              <w:pStyle w:val="TableParagraph"/>
              <w:ind w:left="0"/>
            </w:pPr>
          </w:p>
        </w:tc>
      </w:tr>
      <w:tr w:rsidR="00D27683">
        <w:trPr>
          <w:trHeight w:val="806"/>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61" w:lineRule="exact"/>
              <w:ind w:left="8"/>
              <w:jc w:val="center"/>
              <w:rPr>
                <w:sz w:val="23"/>
              </w:rPr>
            </w:pPr>
            <w:r>
              <w:rPr>
                <w:spacing w:val="-10"/>
                <w:sz w:val="23"/>
              </w:rPr>
              <w:t>7</w:t>
            </w:r>
          </w:p>
        </w:tc>
        <w:tc>
          <w:tcPr>
            <w:tcW w:w="8936" w:type="dxa"/>
          </w:tcPr>
          <w:p w:rsidR="00D27683" w:rsidRDefault="006542EE">
            <w:pPr>
              <w:pStyle w:val="TableParagraph"/>
              <w:spacing w:line="264" w:lineRule="exact"/>
              <w:ind w:left="109" w:right="128" w:firstLine="57"/>
              <w:rPr>
                <w:sz w:val="23"/>
              </w:rPr>
            </w:pPr>
            <w:r>
              <w:rPr>
                <w:b/>
                <w:sz w:val="24"/>
              </w:rPr>
              <w:t>Сборка электрических схем.</w:t>
            </w:r>
            <w:r>
              <w:rPr>
                <w:b/>
                <w:spacing w:val="40"/>
                <w:sz w:val="24"/>
              </w:rPr>
              <w:t xml:space="preserve"> </w:t>
            </w:r>
            <w:r>
              <w:rPr>
                <w:sz w:val="23"/>
              </w:rPr>
              <w:t>Исследование режимов работы электрической цепи переменного</w:t>
            </w:r>
            <w:r>
              <w:rPr>
                <w:spacing w:val="-11"/>
                <w:sz w:val="23"/>
              </w:rPr>
              <w:t xml:space="preserve"> </w:t>
            </w:r>
            <w:r>
              <w:rPr>
                <w:sz w:val="23"/>
              </w:rPr>
              <w:t>тока</w:t>
            </w:r>
            <w:r>
              <w:rPr>
                <w:spacing w:val="-8"/>
                <w:sz w:val="23"/>
              </w:rPr>
              <w:t xml:space="preserve"> </w:t>
            </w:r>
            <w:r>
              <w:rPr>
                <w:sz w:val="23"/>
              </w:rPr>
              <w:t>с</w:t>
            </w:r>
            <w:r>
              <w:rPr>
                <w:spacing w:val="-8"/>
                <w:sz w:val="23"/>
              </w:rPr>
              <w:t xml:space="preserve"> </w:t>
            </w:r>
            <w:r>
              <w:rPr>
                <w:sz w:val="23"/>
              </w:rPr>
              <w:t>последовательным</w:t>
            </w:r>
            <w:r>
              <w:rPr>
                <w:spacing w:val="-8"/>
                <w:sz w:val="23"/>
              </w:rPr>
              <w:t xml:space="preserve"> </w:t>
            </w:r>
            <w:r>
              <w:rPr>
                <w:sz w:val="23"/>
              </w:rPr>
              <w:t>соединением</w:t>
            </w:r>
            <w:r>
              <w:rPr>
                <w:spacing w:val="-8"/>
                <w:sz w:val="23"/>
              </w:rPr>
              <w:t xml:space="preserve"> </w:t>
            </w:r>
            <w:r>
              <w:rPr>
                <w:sz w:val="23"/>
              </w:rPr>
              <w:t>катушки</w:t>
            </w:r>
            <w:r>
              <w:rPr>
                <w:spacing w:val="-5"/>
                <w:sz w:val="23"/>
              </w:rPr>
              <w:t xml:space="preserve"> </w:t>
            </w:r>
            <w:r>
              <w:rPr>
                <w:sz w:val="23"/>
              </w:rPr>
              <w:t>индуктивности,</w:t>
            </w:r>
            <w:r>
              <w:rPr>
                <w:spacing w:val="-6"/>
                <w:sz w:val="23"/>
              </w:rPr>
              <w:t xml:space="preserve"> </w:t>
            </w:r>
            <w:r>
              <w:rPr>
                <w:sz w:val="23"/>
              </w:rPr>
              <w:t>резистора и конденсатора.</w:t>
            </w:r>
          </w:p>
        </w:tc>
        <w:tc>
          <w:tcPr>
            <w:tcW w:w="989" w:type="dxa"/>
          </w:tcPr>
          <w:p w:rsidR="00D27683" w:rsidRDefault="006542EE">
            <w:pPr>
              <w:pStyle w:val="TableParagraph"/>
              <w:spacing w:line="261" w:lineRule="exact"/>
              <w:ind w:left="11" w:right="4"/>
              <w:jc w:val="center"/>
              <w:rPr>
                <w:sz w:val="23"/>
              </w:rPr>
            </w:pPr>
            <w:r>
              <w:rPr>
                <w:spacing w:val="-10"/>
                <w:sz w:val="23"/>
              </w:rPr>
              <w:t>2</w:t>
            </w:r>
          </w:p>
        </w:tc>
        <w:tc>
          <w:tcPr>
            <w:tcW w:w="2272" w:type="dxa"/>
          </w:tcPr>
          <w:p w:rsidR="00D27683" w:rsidRDefault="00D27683">
            <w:pPr>
              <w:pStyle w:val="TableParagraph"/>
              <w:ind w:left="0"/>
            </w:pPr>
          </w:p>
        </w:tc>
      </w:tr>
      <w:tr w:rsidR="00D27683">
        <w:trPr>
          <w:trHeight w:val="402"/>
        </w:trPr>
        <w:tc>
          <w:tcPr>
            <w:tcW w:w="2838" w:type="dxa"/>
            <w:vMerge w:val="restart"/>
          </w:tcPr>
          <w:p w:rsidR="00D27683" w:rsidRDefault="006542EE">
            <w:pPr>
              <w:pStyle w:val="TableParagraph"/>
              <w:rPr>
                <w:b/>
                <w:sz w:val="23"/>
              </w:rPr>
            </w:pPr>
            <w:r>
              <w:rPr>
                <w:b/>
                <w:sz w:val="23"/>
              </w:rPr>
              <w:t>Тема 1.13. Методы расчета</w:t>
            </w:r>
            <w:r>
              <w:rPr>
                <w:b/>
                <w:spacing w:val="-15"/>
                <w:sz w:val="23"/>
              </w:rPr>
              <w:t xml:space="preserve"> </w:t>
            </w:r>
            <w:r>
              <w:rPr>
                <w:b/>
                <w:sz w:val="23"/>
              </w:rPr>
              <w:t>и</w:t>
            </w:r>
            <w:r>
              <w:rPr>
                <w:b/>
                <w:spacing w:val="-14"/>
                <w:sz w:val="23"/>
              </w:rPr>
              <w:t xml:space="preserve"> </w:t>
            </w:r>
            <w:r>
              <w:rPr>
                <w:b/>
                <w:sz w:val="23"/>
              </w:rPr>
              <w:t>измерения</w:t>
            </w:r>
          </w:p>
          <w:p w:rsidR="00D27683" w:rsidRDefault="006542EE">
            <w:pPr>
              <w:pStyle w:val="TableParagraph"/>
              <w:spacing w:line="242" w:lineRule="auto"/>
              <w:ind w:right="410"/>
              <w:rPr>
                <w:b/>
                <w:sz w:val="23"/>
              </w:rPr>
            </w:pPr>
            <w:r>
              <w:rPr>
                <w:b/>
                <w:sz w:val="23"/>
              </w:rPr>
              <w:t>основных</w:t>
            </w:r>
            <w:r>
              <w:rPr>
                <w:b/>
                <w:spacing w:val="-15"/>
                <w:sz w:val="23"/>
              </w:rPr>
              <w:t xml:space="preserve"> </w:t>
            </w:r>
            <w:r>
              <w:rPr>
                <w:b/>
                <w:sz w:val="23"/>
              </w:rPr>
              <w:t>параметров электрических цепей переменного тока.</w:t>
            </w:r>
          </w:p>
          <w:p w:rsidR="00D27683" w:rsidRDefault="006542EE">
            <w:pPr>
              <w:pStyle w:val="TableParagraph"/>
              <w:spacing w:line="261" w:lineRule="exact"/>
              <w:rPr>
                <w:b/>
                <w:sz w:val="23"/>
              </w:rPr>
            </w:pPr>
            <w:r>
              <w:rPr>
                <w:b/>
                <w:sz w:val="23"/>
              </w:rPr>
              <w:t>Резонанс</w:t>
            </w:r>
            <w:r>
              <w:rPr>
                <w:b/>
                <w:spacing w:val="-7"/>
                <w:sz w:val="23"/>
              </w:rPr>
              <w:t xml:space="preserve"> </w:t>
            </w:r>
            <w:r>
              <w:rPr>
                <w:b/>
                <w:spacing w:val="-2"/>
                <w:sz w:val="23"/>
              </w:rPr>
              <w:t>напряжений.</w:t>
            </w:r>
          </w:p>
        </w:tc>
        <w:tc>
          <w:tcPr>
            <w:tcW w:w="9503" w:type="dxa"/>
            <w:gridSpan w:val="2"/>
          </w:tcPr>
          <w:p w:rsidR="00D27683" w:rsidRDefault="006542EE">
            <w:pPr>
              <w:pStyle w:val="TableParagraph"/>
              <w:spacing w:line="273" w:lineRule="exact"/>
              <w:rPr>
                <w:b/>
                <w:sz w:val="24"/>
              </w:rPr>
            </w:pPr>
            <w:r>
              <w:rPr>
                <w:b/>
                <w:sz w:val="23"/>
              </w:rPr>
              <w:t>Содержание</w:t>
            </w:r>
            <w:r>
              <w:rPr>
                <w:b/>
                <w:spacing w:val="-8"/>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61" w:lineRule="exact"/>
              <w:ind w:left="11" w:right="4"/>
              <w:jc w:val="center"/>
              <w:rPr>
                <w:b/>
                <w:sz w:val="23"/>
              </w:rPr>
            </w:pPr>
            <w:r>
              <w:rPr>
                <w:b/>
                <w:spacing w:val="-10"/>
                <w:sz w:val="23"/>
              </w:rPr>
              <w:t>2</w:t>
            </w:r>
          </w:p>
        </w:tc>
        <w:tc>
          <w:tcPr>
            <w:tcW w:w="2272" w:type="dxa"/>
            <w:vMerge w:val="restart"/>
          </w:tcPr>
          <w:p w:rsidR="00D27683" w:rsidRDefault="006542EE">
            <w:pPr>
              <w:pStyle w:val="TableParagraph"/>
              <w:spacing w:line="268" w:lineRule="exact"/>
              <w:ind w:left="34" w:right="29"/>
              <w:jc w:val="center"/>
              <w:rPr>
                <w:sz w:val="24"/>
              </w:rPr>
            </w:pPr>
            <w:r>
              <w:rPr>
                <w:sz w:val="24"/>
              </w:rPr>
              <w:t>ПК</w:t>
            </w:r>
            <w:r>
              <w:rPr>
                <w:spacing w:val="-3"/>
                <w:sz w:val="24"/>
              </w:rPr>
              <w:t xml:space="preserve"> </w:t>
            </w:r>
            <w:r>
              <w:rPr>
                <w:sz w:val="24"/>
              </w:rPr>
              <w:t>1.1,</w:t>
            </w:r>
            <w:r>
              <w:rPr>
                <w:spacing w:val="-2"/>
                <w:sz w:val="24"/>
              </w:rPr>
              <w:t xml:space="preserve"> </w:t>
            </w:r>
            <w:r>
              <w:rPr>
                <w:sz w:val="24"/>
              </w:rPr>
              <w:t>1.2,</w:t>
            </w:r>
            <w:r>
              <w:rPr>
                <w:spacing w:val="2"/>
                <w:sz w:val="24"/>
              </w:rPr>
              <w:t xml:space="preserve"> </w:t>
            </w:r>
            <w:r>
              <w:rPr>
                <w:sz w:val="24"/>
              </w:rPr>
              <w:t>1.4,</w:t>
            </w:r>
            <w:r>
              <w:rPr>
                <w:spacing w:val="-1"/>
                <w:sz w:val="24"/>
              </w:rPr>
              <w:t xml:space="preserve"> </w:t>
            </w:r>
            <w:r>
              <w:rPr>
                <w:spacing w:val="-4"/>
                <w:sz w:val="24"/>
              </w:rPr>
              <w:t>1.5,</w:t>
            </w:r>
          </w:p>
          <w:p w:rsidR="00D27683" w:rsidRDefault="006542EE">
            <w:pPr>
              <w:pStyle w:val="TableParagraph"/>
              <w:spacing w:before="2" w:line="275" w:lineRule="exact"/>
              <w:ind w:left="15"/>
              <w:jc w:val="center"/>
              <w:rPr>
                <w:sz w:val="24"/>
              </w:rPr>
            </w:pPr>
            <w:r>
              <w:rPr>
                <w:spacing w:val="-5"/>
                <w:sz w:val="24"/>
              </w:rPr>
              <w:t>1.6</w:t>
            </w:r>
          </w:p>
          <w:p w:rsidR="00D27683" w:rsidRDefault="006542EE">
            <w:pPr>
              <w:pStyle w:val="TableParagraph"/>
              <w:spacing w:line="275" w:lineRule="exact"/>
              <w:ind w:left="15"/>
              <w:jc w:val="center"/>
              <w:rPr>
                <w:sz w:val="24"/>
              </w:rPr>
            </w:pPr>
            <w:r>
              <w:rPr>
                <w:sz w:val="24"/>
              </w:rPr>
              <w:t>ПК</w:t>
            </w:r>
            <w:r>
              <w:rPr>
                <w:spacing w:val="1"/>
                <w:sz w:val="24"/>
              </w:rPr>
              <w:t xml:space="preserve"> </w:t>
            </w:r>
            <w:r>
              <w:rPr>
                <w:sz w:val="24"/>
              </w:rPr>
              <w:t xml:space="preserve">2.1, </w:t>
            </w:r>
            <w:r>
              <w:rPr>
                <w:spacing w:val="-5"/>
                <w:sz w:val="24"/>
              </w:rPr>
              <w:t>2.3</w:t>
            </w:r>
          </w:p>
          <w:p w:rsidR="00D27683" w:rsidRDefault="006542EE">
            <w:pPr>
              <w:pStyle w:val="TableParagraph"/>
              <w:spacing w:before="3" w:line="275" w:lineRule="exact"/>
              <w:ind w:left="34" w:right="24"/>
              <w:jc w:val="center"/>
              <w:rPr>
                <w:sz w:val="24"/>
              </w:rPr>
            </w:pPr>
            <w:r>
              <w:rPr>
                <w:sz w:val="24"/>
              </w:rPr>
              <w:t>ПК</w:t>
            </w:r>
            <w:r>
              <w:rPr>
                <w:spacing w:val="-1"/>
                <w:sz w:val="24"/>
              </w:rPr>
              <w:t xml:space="preserve"> </w:t>
            </w:r>
            <w:r>
              <w:rPr>
                <w:sz w:val="24"/>
              </w:rPr>
              <w:t>3.1,</w:t>
            </w:r>
            <w:r>
              <w:rPr>
                <w:spacing w:val="-1"/>
                <w:sz w:val="24"/>
              </w:rPr>
              <w:t xml:space="preserve"> </w:t>
            </w:r>
            <w:r>
              <w:rPr>
                <w:sz w:val="24"/>
              </w:rPr>
              <w:t>3.2,</w:t>
            </w:r>
            <w:r>
              <w:rPr>
                <w:spacing w:val="4"/>
                <w:sz w:val="24"/>
              </w:rPr>
              <w:t xml:space="preserve"> </w:t>
            </w:r>
            <w:r>
              <w:rPr>
                <w:sz w:val="24"/>
              </w:rPr>
              <w:t>3.4-</w:t>
            </w:r>
            <w:r>
              <w:rPr>
                <w:spacing w:val="-5"/>
                <w:sz w:val="24"/>
              </w:rPr>
              <w:t>3.8</w:t>
            </w:r>
          </w:p>
          <w:p w:rsidR="00D27683" w:rsidRDefault="006542EE">
            <w:pPr>
              <w:pStyle w:val="TableParagraph"/>
              <w:spacing w:line="275" w:lineRule="exact"/>
              <w:ind w:left="7"/>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before="3"/>
              <w:ind w:left="11"/>
              <w:jc w:val="center"/>
              <w:rPr>
                <w:sz w:val="24"/>
              </w:rPr>
            </w:pPr>
            <w:r>
              <w:rPr>
                <w:sz w:val="24"/>
              </w:rPr>
              <w:t>ОК</w:t>
            </w:r>
            <w:r>
              <w:rPr>
                <w:spacing w:val="-1"/>
                <w:sz w:val="24"/>
              </w:rPr>
              <w:t xml:space="preserve"> </w:t>
            </w:r>
            <w:r>
              <w:rPr>
                <w:spacing w:val="-5"/>
                <w:sz w:val="24"/>
              </w:rPr>
              <w:t>09</w:t>
            </w:r>
          </w:p>
        </w:tc>
      </w:tr>
      <w:tr w:rsidR="00D27683">
        <w:trPr>
          <w:trHeight w:val="1507"/>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1</w:t>
            </w:r>
          </w:p>
        </w:tc>
        <w:tc>
          <w:tcPr>
            <w:tcW w:w="8936" w:type="dxa"/>
          </w:tcPr>
          <w:p w:rsidR="00D27683" w:rsidRDefault="006542EE">
            <w:pPr>
              <w:pStyle w:val="TableParagraph"/>
              <w:ind w:left="109"/>
              <w:rPr>
                <w:sz w:val="23"/>
              </w:rPr>
            </w:pPr>
            <w:r>
              <w:rPr>
                <w:sz w:val="23"/>
              </w:rPr>
              <w:t>Неразветвленные</w:t>
            </w:r>
            <w:r>
              <w:rPr>
                <w:spacing w:val="-8"/>
                <w:sz w:val="23"/>
              </w:rPr>
              <w:t xml:space="preserve"> </w:t>
            </w:r>
            <w:r>
              <w:rPr>
                <w:sz w:val="23"/>
              </w:rPr>
              <w:t>цепи</w:t>
            </w:r>
            <w:r>
              <w:rPr>
                <w:spacing w:val="-10"/>
                <w:sz w:val="23"/>
              </w:rPr>
              <w:t xml:space="preserve"> </w:t>
            </w:r>
            <w:r>
              <w:rPr>
                <w:sz w:val="23"/>
              </w:rPr>
              <w:t>переменного</w:t>
            </w:r>
            <w:r>
              <w:rPr>
                <w:spacing w:val="-11"/>
                <w:sz w:val="23"/>
              </w:rPr>
              <w:t xml:space="preserve"> </w:t>
            </w:r>
            <w:r>
              <w:rPr>
                <w:sz w:val="23"/>
              </w:rPr>
              <w:t>тока,</w:t>
            </w:r>
            <w:r>
              <w:rPr>
                <w:spacing w:val="-3"/>
                <w:sz w:val="23"/>
              </w:rPr>
              <w:t xml:space="preserve"> </w:t>
            </w:r>
            <w:r>
              <w:rPr>
                <w:sz w:val="23"/>
              </w:rPr>
              <w:t>содержащие</w:t>
            </w:r>
            <w:r>
              <w:rPr>
                <w:spacing w:val="-8"/>
                <w:sz w:val="23"/>
              </w:rPr>
              <w:t xml:space="preserve"> </w:t>
            </w:r>
            <w:r>
              <w:rPr>
                <w:sz w:val="23"/>
              </w:rPr>
              <w:t>активное</w:t>
            </w:r>
            <w:r>
              <w:rPr>
                <w:spacing w:val="-8"/>
                <w:sz w:val="23"/>
              </w:rPr>
              <w:t xml:space="preserve"> </w:t>
            </w:r>
            <w:r>
              <w:rPr>
                <w:sz w:val="23"/>
              </w:rPr>
              <w:t>сопротивление, индуктивность и емкость</w:t>
            </w:r>
            <w:r>
              <w:rPr>
                <w:i/>
                <w:sz w:val="23"/>
              </w:rPr>
              <w:t xml:space="preserve">. </w:t>
            </w:r>
            <w:r>
              <w:rPr>
                <w:sz w:val="23"/>
              </w:rPr>
              <w:t>Резонанс напряжений и условия его возникновения.</w:t>
            </w:r>
          </w:p>
        </w:tc>
        <w:tc>
          <w:tcPr>
            <w:tcW w:w="989" w:type="dxa"/>
          </w:tcPr>
          <w:p w:rsidR="00D27683" w:rsidRDefault="006542EE">
            <w:pPr>
              <w:pStyle w:val="TableParagraph"/>
              <w:spacing w:line="256" w:lineRule="exact"/>
              <w:ind w:left="11" w:right="4"/>
              <w:jc w:val="center"/>
              <w:rPr>
                <w:sz w:val="23"/>
              </w:rPr>
            </w:pPr>
            <w:r>
              <w:rPr>
                <w:spacing w:val="-10"/>
                <w:sz w:val="23"/>
              </w:rPr>
              <w:t>1</w:t>
            </w:r>
          </w:p>
        </w:tc>
        <w:tc>
          <w:tcPr>
            <w:tcW w:w="2272" w:type="dxa"/>
            <w:vMerge/>
            <w:tcBorders>
              <w:top w:val="nil"/>
            </w:tcBorders>
          </w:tcPr>
          <w:p w:rsidR="00D27683" w:rsidRDefault="00D27683">
            <w:pPr>
              <w:rPr>
                <w:sz w:val="2"/>
                <w:szCs w:val="2"/>
              </w:rPr>
            </w:pPr>
          </w:p>
        </w:tc>
      </w:tr>
      <w:tr w:rsidR="00D27683">
        <w:trPr>
          <w:trHeight w:val="403"/>
        </w:trPr>
        <w:tc>
          <w:tcPr>
            <w:tcW w:w="2838" w:type="dxa"/>
            <w:vMerge/>
            <w:tcBorders>
              <w:top w:val="nil"/>
            </w:tcBorders>
          </w:tcPr>
          <w:p w:rsidR="00D27683" w:rsidRDefault="00D27683">
            <w:pPr>
              <w:rPr>
                <w:sz w:val="2"/>
                <w:szCs w:val="2"/>
              </w:rPr>
            </w:pPr>
          </w:p>
        </w:tc>
        <w:tc>
          <w:tcPr>
            <w:tcW w:w="9503" w:type="dxa"/>
            <w:gridSpan w:val="2"/>
          </w:tcPr>
          <w:p w:rsidR="00D27683" w:rsidRDefault="006542EE">
            <w:pPr>
              <w:pStyle w:val="TableParagraph"/>
              <w:spacing w:line="273" w:lineRule="exact"/>
              <w:rPr>
                <w:b/>
                <w:sz w:val="24"/>
              </w:rPr>
            </w:pPr>
            <w:r>
              <w:rPr>
                <w:b/>
                <w:sz w:val="24"/>
              </w:rPr>
              <w:t>Практические</w:t>
            </w:r>
            <w:r>
              <w:rPr>
                <w:b/>
                <w:spacing w:val="-2"/>
                <w:sz w:val="24"/>
              </w:rPr>
              <w:t xml:space="preserve"> занятия</w:t>
            </w:r>
          </w:p>
        </w:tc>
        <w:tc>
          <w:tcPr>
            <w:tcW w:w="989" w:type="dxa"/>
          </w:tcPr>
          <w:p w:rsidR="00D27683" w:rsidRDefault="006542EE">
            <w:pPr>
              <w:pStyle w:val="TableParagraph"/>
              <w:spacing w:line="261" w:lineRule="exact"/>
              <w:ind w:left="11" w:right="4"/>
              <w:jc w:val="center"/>
              <w:rPr>
                <w:b/>
                <w:sz w:val="23"/>
              </w:rPr>
            </w:pPr>
            <w:r>
              <w:rPr>
                <w:b/>
                <w:spacing w:val="-10"/>
                <w:sz w:val="23"/>
              </w:rPr>
              <w:t>1</w:t>
            </w:r>
          </w:p>
        </w:tc>
        <w:tc>
          <w:tcPr>
            <w:tcW w:w="2272" w:type="dxa"/>
          </w:tcPr>
          <w:p w:rsidR="00D27683" w:rsidRDefault="00D27683">
            <w:pPr>
              <w:pStyle w:val="TableParagraph"/>
              <w:ind w:left="0"/>
            </w:pPr>
          </w:p>
        </w:tc>
      </w:tr>
      <w:tr w:rsidR="00D27683">
        <w:trPr>
          <w:trHeight w:val="532"/>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6</w:t>
            </w:r>
          </w:p>
        </w:tc>
        <w:tc>
          <w:tcPr>
            <w:tcW w:w="8936" w:type="dxa"/>
          </w:tcPr>
          <w:p w:rsidR="00D27683" w:rsidRDefault="006542EE">
            <w:pPr>
              <w:pStyle w:val="TableParagraph"/>
              <w:spacing w:line="256" w:lineRule="exact"/>
              <w:ind w:left="109"/>
              <w:rPr>
                <w:sz w:val="23"/>
              </w:rPr>
            </w:pPr>
            <w:r>
              <w:rPr>
                <w:sz w:val="23"/>
              </w:rPr>
              <w:t>Расчет</w:t>
            </w:r>
            <w:r>
              <w:rPr>
                <w:spacing w:val="-7"/>
                <w:sz w:val="23"/>
              </w:rPr>
              <w:t xml:space="preserve"> </w:t>
            </w:r>
            <w:r>
              <w:rPr>
                <w:sz w:val="23"/>
              </w:rPr>
              <w:t>цепи</w:t>
            </w:r>
            <w:r>
              <w:rPr>
                <w:spacing w:val="-3"/>
                <w:sz w:val="23"/>
              </w:rPr>
              <w:t xml:space="preserve"> </w:t>
            </w:r>
            <w:r>
              <w:rPr>
                <w:sz w:val="23"/>
              </w:rPr>
              <w:t>переменного</w:t>
            </w:r>
            <w:r>
              <w:rPr>
                <w:spacing w:val="-9"/>
                <w:sz w:val="23"/>
              </w:rPr>
              <w:t xml:space="preserve"> </w:t>
            </w:r>
            <w:r>
              <w:rPr>
                <w:sz w:val="23"/>
              </w:rPr>
              <w:t>тока</w:t>
            </w:r>
            <w:r>
              <w:rPr>
                <w:spacing w:val="-6"/>
                <w:sz w:val="23"/>
              </w:rPr>
              <w:t xml:space="preserve"> </w:t>
            </w:r>
            <w:r>
              <w:rPr>
                <w:sz w:val="23"/>
              </w:rPr>
              <w:t>с</w:t>
            </w:r>
            <w:r>
              <w:rPr>
                <w:spacing w:val="-6"/>
                <w:sz w:val="23"/>
              </w:rPr>
              <w:t xml:space="preserve"> </w:t>
            </w:r>
            <w:r>
              <w:rPr>
                <w:sz w:val="23"/>
              </w:rPr>
              <w:t>параллельным</w:t>
            </w:r>
            <w:r>
              <w:rPr>
                <w:spacing w:val="-6"/>
                <w:sz w:val="23"/>
              </w:rPr>
              <w:t xml:space="preserve"> </w:t>
            </w:r>
            <w:r>
              <w:rPr>
                <w:sz w:val="23"/>
              </w:rPr>
              <w:t>соединением</w:t>
            </w:r>
            <w:r>
              <w:rPr>
                <w:spacing w:val="-6"/>
                <w:sz w:val="23"/>
              </w:rPr>
              <w:t xml:space="preserve"> </w:t>
            </w:r>
            <w:r>
              <w:rPr>
                <w:sz w:val="23"/>
              </w:rPr>
              <w:t>резистора,</w:t>
            </w:r>
            <w:r>
              <w:rPr>
                <w:spacing w:val="-4"/>
                <w:sz w:val="23"/>
              </w:rPr>
              <w:t xml:space="preserve"> </w:t>
            </w:r>
            <w:r>
              <w:rPr>
                <w:spacing w:val="-2"/>
                <w:sz w:val="23"/>
              </w:rPr>
              <w:t>катушки</w:t>
            </w:r>
          </w:p>
          <w:p w:rsidR="00D27683" w:rsidRDefault="006542EE">
            <w:pPr>
              <w:pStyle w:val="TableParagraph"/>
              <w:spacing w:before="4" w:line="252" w:lineRule="exact"/>
              <w:ind w:left="109"/>
              <w:rPr>
                <w:sz w:val="23"/>
              </w:rPr>
            </w:pPr>
            <w:r>
              <w:rPr>
                <w:sz w:val="23"/>
              </w:rPr>
              <w:t>индуктивности</w:t>
            </w:r>
            <w:r>
              <w:rPr>
                <w:spacing w:val="-6"/>
                <w:sz w:val="23"/>
              </w:rPr>
              <w:t xml:space="preserve"> </w:t>
            </w:r>
            <w:r>
              <w:rPr>
                <w:sz w:val="23"/>
              </w:rPr>
              <w:t>и</w:t>
            </w:r>
            <w:r>
              <w:rPr>
                <w:spacing w:val="-6"/>
                <w:sz w:val="23"/>
              </w:rPr>
              <w:t xml:space="preserve"> </w:t>
            </w:r>
            <w:r>
              <w:rPr>
                <w:spacing w:val="-2"/>
                <w:sz w:val="23"/>
              </w:rPr>
              <w:t>конденсатора</w:t>
            </w:r>
          </w:p>
        </w:tc>
        <w:tc>
          <w:tcPr>
            <w:tcW w:w="989" w:type="dxa"/>
          </w:tcPr>
          <w:p w:rsidR="00D27683" w:rsidRDefault="006542EE">
            <w:pPr>
              <w:pStyle w:val="TableParagraph"/>
              <w:spacing w:line="256" w:lineRule="exact"/>
              <w:ind w:left="11" w:right="4"/>
              <w:jc w:val="center"/>
              <w:rPr>
                <w:sz w:val="23"/>
              </w:rPr>
            </w:pPr>
            <w:r>
              <w:rPr>
                <w:spacing w:val="-10"/>
                <w:sz w:val="23"/>
              </w:rPr>
              <w:t>1</w:t>
            </w:r>
          </w:p>
        </w:tc>
        <w:tc>
          <w:tcPr>
            <w:tcW w:w="2272" w:type="dxa"/>
          </w:tcPr>
          <w:p w:rsidR="00D27683" w:rsidRDefault="00D27683">
            <w:pPr>
              <w:pStyle w:val="TableParagraph"/>
              <w:ind w:left="0"/>
            </w:pPr>
          </w:p>
        </w:tc>
      </w:tr>
      <w:tr w:rsidR="00D27683">
        <w:trPr>
          <w:trHeight w:val="402"/>
        </w:trPr>
        <w:tc>
          <w:tcPr>
            <w:tcW w:w="2838" w:type="dxa"/>
            <w:vMerge w:val="restart"/>
          </w:tcPr>
          <w:p w:rsidR="00D27683" w:rsidRDefault="006542EE">
            <w:pPr>
              <w:pStyle w:val="TableParagraph"/>
              <w:rPr>
                <w:b/>
                <w:sz w:val="23"/>
              </w:rPr>
            </w:pPr>
            <w:r>
              <w:rPr>
                <w:b/>
                <w:sz w:val="23"/>
              </w:rPr>
              <w:t>Тема 1.14. Методы расчета</w:t>
            </w:r>
            <w:r>
              <w:rPr>
                <w:b/>
                <w:spacing w:val="-15"/>
                <w:sz w:val="23"/>
              </w:rPr>
              <w:t xml:space="preserve"> </w:t>
            </w:r>
            <w:r>
              <w:rPr>
                <w:b/>
                <w:sz w:val="23"/>
              </w:rPr>
              <w:t>и</w:t>
            </w:r>
            <w:r>
              <w:rPr>
                <w:b/>
                <w:spacing w:val="-14"/>
                <w:sz w:val="23"/>
              </w:rPr>
              <w:t xml:space="preserve"> </w:t>
            </w:r>
            <w:r>
              <w:rPr>
                <w:b/>
                <w:sz w:val="23"/>
              </w:rPr>
              <w:t xml:space="preserve">измерения </w:t>
            </w:r>
            <w:r>
              <w:rPr>
                <w:b/>
                <w:spacing w:val="-2"/>
                <w:sz w:val="23"/>
              </w:rPr>
              <w:t>параметров</w:t>
            </w:r>
          </w:p>
        </w:tc>
        <w:tc>
          <w:tcPr>
            <w:tcW w:w="9503" w:type="dxa"/>
            <w:gridSpan w:val="2"/>
          </w:tcPr>
          <w:p w:rsidR="00D27683" w:rsidRDefault="006542EE">
            <w:pPr>
              <w:pStyle w:val="TableParagraph"/>
              <w:spacing w:line="273" w:lineRule="exact"/>
              <w:rPr>
                <w:b/>
                <w:sz w:val="24"/>
              </w:rPr>
            </w:pPr>
            <w:r>
              <w:rPr>
                <w:b/>
                <w:sz w:val="23"/>
              </w:rPr>
              <w:t>Содержание</w:t>
            </w:r>
            <w:r>
              <w:rPr>
                <w:b/>
                <w:spacing w:val="-3"/>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61" w:lineRule="exact"/>
              <w:ind w:left="11" w:right="4"/>
              <w:jc w:val="center"/>
              <w:rPr>
                <w:b/>
                <w:sz w:val="23"/>
              </w:rPr>
            </w:pPr>
            <w:r>
              <w:rPr>
                <w:b/>
                <w:spacing w:val="-10"/>
                <w:sz w:val="23"/>
              </w:rPr>
              <w:t>4</w:t>
            </w:r>
          </w:p>
        </w:tc>
        <w:tc>
          <w:tcPr>
            <w:tcW w:w="2272" w:type="dxa"/>
          </w:tcPr>
          <w:p w:rsidR="00D27683" w:rsidRDefault="00D27683">
            <w:pPr>
              <w:pStyle w:val="TableParagraph"/>
              <w:ind w:left="0"/>
            </w:pPr>
          </w:p>
        </w:tc>
      </w:tr>
      <w:tr w:rsidR="00D27683">
        <w:trPr>
          <w:trHeight w:val="403"/>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1</w:t>
            </w:r>
          </w:p>
        </w:tc>
        <w:tc>
          <w:tcPr>
            <w:tcW w:w="8936" w:type="dxa"/>
          </w:tcPr>
          <w:p w:rsidR="00D27683" w:rsidRDefault="006542EE">
            <w:pPr>
              <w:pStyle w:val="TableParagraph"/>
              <w:spacing w:line="256" w:lineRule="exact"/>
              <w:ind w:left="109"/>
              <w:rPr>
                <w:sz w:val="23"/>
              </w:rPr>
            </w:pPr>
            <w:r>
              <w:rPr>
                <w:sz w:val="23"/>
              </w:rPr>
              <w:t>Разветвленные</w:t>
            </w:r>
            <w:r>
              <w:rPr>
                <w:spacing w:val="-10"/>
                <w:sz w:val="23"/>
              </w:rPr>
              <w:t xml:space="preserve"> </w:t>
            </w:r>
            <w:r>
              <w:rPr>
                <w:sz w:val="23"/>
              </w:rPr>
              <w:t>цепи</w:t>
            </w:r>
            <w:r>
              <w:rPr>
                <w:spacing w:val="-4"/>
                <w:sz w:val="23"/>
              </w:rPr>
              <w:t xml:space="preserve"> </w:t>
            </w:r>
            <w:r>
              <w:rPr>
                <w:sz w:val="23"/>
              </w:rPr>
              <w:t>переменного</w:t>
            </w:r>
            <w:r>
              <w:rPr>
                <w:spacing w:val="-10"/>
                <w:sz w:val="23"/>
              </w:rPr>
              <w:t xml:space="preserve"> </w:t>
            </w:r>
            <w:r>
              <w:rPr>
                <w:sz w:val="23"/>
              </w:rPr>
              <w:t>тока,</w:t>
            </w:r>
            <w:r>
              <w:rPr>
                <w:spacing w:val="-5"/>
                <w:sz w:val="23"/>
              </w:rPr>
              <w:t xml:space="preserve"> </w:t>
            </w:r>
            <w:r>
              <w:rPr>
                <w:sz w:val="23"/>
              </w:rPr>
              <w:t>содержащие</w:t>
            </w:r>
            <w:r>
              <w:rPr>
                <w:spacing w:val="-7"/>
                <w:sz w:val="23"/>
              </w:rPr>
              <w:t xml:space="preserve"> </w:t>
            </w:r>
            <w:r>
              <w:rPr>
                <w:sz w:val="23"/>
              </w:rPr>
              <w:t>активное</w:t>
            </w:r>
            <w:r>
              <w:rPr>
                <w:spacing w:val="-7"/>
                <w:sz w:val="23"/>
              </w:rPr>
              <w:t xml:space="preserve"> </w:t>
            </w:r>
            <w:r>
              <w:rPr>
                <w:spacing w:val="-2"/>
                <w:sz w:val="23"/>
              </w:rPr>
              <w:t>сопротивление,</w:t>
            </w:r>
          </w:p>
        </w:tc>
        <w:tc>
          <w:tcPr>
            <w:tcW w:w="989" w:type="dxa"/>
          </w:tcPr>
          <w:p w:rsidR="00D27683" w:rsidRDefault="006542EE">
            <w:pPr>
              <w:pStyle w:val="TableParagraph"/>
              <w:spacing w:line="256" w:lineRule="exact"/>
              <w:ind w:left="11" w:right="4"/>
              <w:jc w:val="center"/>
              <w:rPr>
                <w:sz w:val="23"/>
              </w:rPr>
            </w:pPr>
            <w:r>
              <w:rPr>
                <w:spacing w:val="-10"/>
                <w:sz w:val="23"/>
              </w:rPr>
              <w:t>2</w:t>
            </w:r>
          </w:p>
        </w:tc>
        <w:tc>
          <w:tcPr>
            <w:tcW w:w="2272" w:type="dxa"/>
          </w:tcPr>
          <w:p w:rsidR="00D27683" w:rsidRDefault="006542EE">
            <w:pPr>
              <w:pStyle w:val="TableParagraph"/>
              <w:spacing w:line="268" w:lineRule="exact"/>
              <w:ind w:left="127"/>
              <w:rPr>
                <w:sz w:val="24"/>
              </w:rPr>
            </w:pPr>
            <w:r>
              <w:rPr>
                <w:sz w:val="24"/>
              </w:rPr>
              <w:t>ПК</w:t>
            </w:r>
            <w:r>
              <w:rPr>
                <w:spacing w:val="-3"/>
                <w:sz w:val="24"/>
              </w:rPr>
              <w:t xml:space="preserve"> </w:t>
            </w:r>
            <w:r>
              <w:rPr>
                <w:sz w:val="24"/>
              </w:rPr>
              <w:t>1.1,</w:t>
            </w:r>
            <w:r>
              <w:rPr>
                <w:spacing w:val="-2"/>
                <w:sz w:val="24"/>
              </w:rPr>
              <w:t xml:space="preserve"> </w:t>
            </w:r>
            <w:r>
              <w:rPr>
                <w:sz w:val="24"/>
              </w:rPr>
              <w:t>1.2,</w:t>
            </w:r>
            <w:r>
              <w:rPr>
                <w:spacing w:val="2"/>
                <w:sz w:val="24"/>
              </w:rPr>
              <w:t xml:space="preserve"> </w:t>
            </w:r>
            <w:r>
              <w:rPr>
                <w:sz w:val="24"/>
              </w:rPr>
              <w:t>1.4,</w:t>
            </w:r>
            <w:r>
              <w:rPr>
                <w:spacing w:val="-1"/>
                <w:sz w:val="24"/>
              </w:rPr>
              <w:t xml:space="preserve"> </w:t>
            </w:r>
            <w:r>
              <w:rPr>
                <w:spacing w:val="-4"/>
                <w:sz w:val="24"/>
              </w:rPr>
              <w:t>1.5,</w:t>
            </w:r>
          </w:p>
        </w:tc>
      </w:tr>
    </w:tbl>
    <w:p w:rsidR="00D27683" w:rsidRDefault="00D27683">
      <w:pPr>
        <w:spacing w:line="268" w:lineRule="exact"/>
        <w:rPr>
          <w:sz w:val="24"/>
        </w:rPr>
        <w:sectPr w:rsidR="00D27683">
          <w:type w:val="continuous"/>
          <w:pgSz w:w="16840" w:h="11910" w:orient="landscape"/>
          <w:pgMar w:top="820" w:right="540" w:bottom="1265" w:left="460" w:header="0" w:footer="778" w:gutter="0"/>
          <w:cols w:space="720"/>
        </w:sectPr>
      </w:pP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8"/>
        <w:gridCol w:w="567"/>
        <w:gridCol w:w="8936"/>
        <w:gridCol w:w="989"/>
        <w:gridCol w:w="2272"/>
      </w:tblGrid>
      <w:tr w:rsidR="00D27683">
        <w:trPr>
          <w:trHeight w:val="402"/>
        </w:trPr>
        <w:tc>
          <w:tcPr>
            <w:tcW w:w="2838" w:type="dxa"/>
            <w:vMerge w:val="restart"/>
          </w:tcPr>
          <w:p w:rsidR="00D27683" w:rsidRDefault="006542EE">
            <w:pPr>
              <w:pStyle w:val="TableParagraph"/>
              <w:ind w:right="503"/>
              <w:rPr>
                <w:b/>
                <w:sz w:val="23"/>
              </w:rPr>
            </w:pPr>
            <w:r>
              <w:rPr>
                <w:b/>
                <w:sz w:val="23"/>
              </w:rPr>
              <w:lastRenderedPageBreak/>
              <w:t>электрических</w:t>
            </w:r>
            <w:r>
              <w:rPr>
                <w:b/>
                <w:spacing w:val="-15"/>
                <w:sz w:val="23"/>
              </w:rPr>
              <w:t xml:space="preserve"> </w:t>
            </w:r>
            <w:r>
              <w:rPr>
                <w:b/>
                <w:sz w:val="23"/>
              </w:rPr>
              <w:t>цепей переменного тока.</w:t>
            </w:r>
          </w:p>
          <w:p w:rsidR="00D27683" w:rsidRDefault="006542EE">
            <w:pPr>
              <w:pStyle w:val="TableParagraph"/>
              <w:rPr>
                <w:b/>
                <w:sz w:val="23"/>
              </w:rPr>
            </w:pPr>
            <w:r>
              <w:rPr>
                <w:b/>
                <w:sz w:val="23"/>
              </w:rPr>
              <w:t>Резонанс</w:t>
            </w:r>
            <w:r>
              <w:rPr>
                <w:b/>
                <w:spacing w:val="-8"/>
                <w:sz w:val="23"/>
              </w:rPr>
              <w:t xml:space="preserve"> </w:t>
            </w:r>
            <w:r>
              <w:rPr>
                <w:b/>
                <w:spacing w:val="-2"/>
                <w:sz w:val="23"/>
              </w:rPr>
              <w:t>токов.</w:t>
            </w:r>
          </w:p>
        </w:tc>
        <w:tc>
          <w:tcPr>
            <w:tcW w:w="567" w:type="dxa"/>
          </w:tcPr>
          <w:p w:rsidR="00D27683" w:rsidRDefault="00D27683">
            <w:pPr>
              <w:pStyle w:val="TableParagraph"/>
              <w:ind w:left="0"/>
            </w:pPr>
          </w:p>
        </w:tc>
        <w:tc>
          <w:tcPr>
            <w:tcW w:w="8936" w:type="dxa"/>
          </w:tcPr>
          <w:p w:rsidR="00D27683" w:rsidRDefault="006542EE">
            <w:pPr>
              <w:pStyle w:val="TableParagraph"/>
              <w:spacing w:line="256" w:lineRule="exact"/>
              <w:ind w:left="109"/>
              <w:rPr>
                <w:sz w:val="23"/>
              </w:rPr>
            </w:pPr>
            <w:r>
              <w:rPr>
                <w:sz w:val="23"/>
              </w:rPr>
              <w:t>индуктивность</w:t>
            </w:r>
            <w:r>
              <w:rPr>
                <w:spacing w:val="-7"/>
                <w:sz w:val="23"/>
              </w:rPr>
              <w:t xml:space="preserve"> </w:t>
            </w:r>
            <w:r>
              <w:rPr>
                <w:sz w:val="23"/>
              </w:rPr>
              <w:t>и</w:t>
            </w:r>
            <w:r>
              <w:rPr>
                <w:spacing w:val="-5"/>
                <w:sz w:val="23"/>
              </w:rPr>
              <w:t xml:space="preserve"> </w:t>
            </w:r>
            <w:r>
              <w:rPr>
                <w:spacing w:val="-2"/>
                <w:sz w:val="23"/>
              </w:rPr>
              <w:t>емкость.</w:t>
            </w:r>
          </w:p>
        </w:tc>
        <w:tc>
          <w:tcPr>
            <w:tcW w:w="989" w:type="dxa"/>
            <w:vMerge w:val="restart"/>
          </w:tcPr>
          <w:p w:rsidR="00D27683" w:rsidRDefault="00D27683">
            <w:pPr>
              <w:pStyle w:val="TableParagraph"/>
              <w:ind w:left="0"/>
            </w:pPr>
          </w:p>
        </w:tc>
        <w:tc>
          <w:tcPr>
            <w:tcW w:w="2272" w:type="dxa"/>
            <w:vMerge w:val="restart"/>
          </w:tcPr>
          <w:p w:rsidR="00D27683" w:rsidRDefault="006542EE">
            <w:pPr>
              <w:pStyle w:val="TableParagraph"/>
              <w:spacing w:line="268" w:lineRule="exact"/>
              <w:ind w:left="15"/>
              <w:jc w:val="center"/>
              <w:rPr>
                <w:sz w:val="24"/>
              </w:rPr>
            </w:pPr>
            <w:r>
              <w:rPr>
                <w:spacing w:val="-5"/>
                <w:sz w:val="24"/>
              </w:rPr>
              <w:t>1.6</w:t>
            </w:r>
          </w:p>
          <w:p w:rsidR="00D27683" w:rsidRDefault="006542EE">
            <w:pPr>
              <w:pStyle w:val="TableParagraph"/>
              <w:spacing w:before="2" w:line="275" w:lineRule="exact"/>
              <w:ind w:left="15"/>
              <w:jc w:val="center"/>
              <w:rPr>
                <w:sz w:val="24"/>
              </w:rPr>
            </w:pPr>
            <w:r>
              <w:rPr>
                <w:sz w:val="24"/>
              </w:rPr>
              <w:t>ПК</w:t>
            </w:r>
            <w:r>
              <w:rPr>
                <w:spacing w:val="1"/>
                <w:sz w:val="24"/>
              </w:rPr>
              <w:t xml:space="preserve"> </w:t>
            </w:r>
            <w:r>
              <w:rPr>
                <w:sz w:val="24"/>
              </w:rPr>
              <w:t xml:space="preserve">2.1, </w:t>
            </w:r>
            <w:r>
              <w:rPr>
                <w:spacing w:val="-5"/>
                <w:sz w:val="24"/>
              </w:rPr>
              <w:t>2.3</w:t>
            </w:r>
          </w:p>
          <w:p w:rsidR="00D27683" w:rsidRDefault="006542EE">
            <w:pPr>
              <w:pStyle w:val="TableParagraph"/>
              <w:spacing w:line="275" w:lineRule="exact"/>
              <w:ind w:left="34" w:right="24"/>
              <w:jc w:val="center"/>
              <w:rPr>
                <w:sz w:val="24"/>
              </w:rPr>
            </w:pPr>
            <w:r>
              <w:rPr>
                <w:sz w:val="24"/>
              </w:rPr>
              <w:t>ПК</w:t>
            </w:r>
            <w:r>
              <w:rPr>
                <w:spacing w:val="-1"/>
                <w:sz w:val="24"/>
              </w:rPr>
              <w:t xml:space="preserve"> </w:t>
            </w:r>
            <w:r>
              <w:rPr>
                <w:sz w:val="24"/>
              </w:rPr>
              <w:t>3.1,</w:t>
            </w:r>
            <w:r>
              <w:rPr>
                <w:spacing w:val="-1"/>
                <w:sz w:val="24"/>
              </w:rPr>
              <w:t xml:space="preserve"> </w:t>
            </w:r>
            <w:r>
              <w:rPr>
                <w:sz w:val="24"/>
              </w:rPr>
              <w:t>3.2,</w:t>
            </w:r>
            <w:r>
              <w:rPr>
                <w:spacing w:val="4"/>
                <w:sz w:val="24"/>
              </w:rPr>
              <w:t xml:space="preserve"> </w:t>
            </w:r>
            <w:r>
              <w:rPr>
                <w:sz w:val="24"/>
              </w:rPr>
              <w:t>3.4-</w:t>
            </w:r>
            <w:r>
              <w:rPr>
                <w:spacing w:val="-5"/>
                <w:sz w:val="24"/>
              </w:rPr>
              <w:t>3.8</w:t>
            </w:r>
          </w:p>
          <w:p w:rsidR="00D27683" w:rsidRDefault="006542EE">
            <w:pPr>
              <w:pStyle w:val="TableParagraph"/>
              <w:spacing w:before="3" w:line="275" w:lineRule="exact"/>
              <w:ind w:left="7"/>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275" w:lineRule="exact"/>
              <w:ind w:left="11"/>
              <w:jc w:val="center"/>
              <w:rPr>
                <w:sz w:val="24"/>
              </w:rPr>
            </w:pPr>
            <w:r>
              <w:rPr>
                <w:sz w:val="24"/>
              </w:rPr>
              <w:t>ОК</w:t>
            </w:r>
            <w:r>
              <w:rPr>
                <w:spacing w:val="-1"/>
                <w:sz w:val="24"/>
              </w:rPr>
              <w:t xml:space="preserve"> </w:t>
            </w:r>
            <w:r>
              <w:rPr>
                <w:spacing w:val="-5"/>
                <w:sz w:val="24"/>
              </w:rPr>
              <w:t>09</w:t>
            </w:r>
          </w:p>
        </w:tc>
      </w:tr>
      <w:tr w:rsidR="00D27683">
        <w:trPr>
          <w:trHeight w:val="1233"/>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2</w:t>
            </w:r>
          </w:p>
        </w:tc>
        <w:tc>
          <w:tcPr>
            <w:tcW w:w="8936" w:type="dxa"/>
          </w:tcPr>
          <w:p w:rsidR="00D27683" w:rsidRDefault="006542EE">
            <w:pPr>
              <w:pStyle w:val="TableParagraph"/>
              <w:spacing w:line="256" w:lineRule="exact"/>
              <w:ind w:left="109"/>
              <w:rPr>
                <w:sz w:val="23"/>
              </w:rPr>
            </w:pPr>
            <w:r>
              <w:rPr>
                <w:sz w:val="23"/>
              </w:rPr>
              <w:t>Резонанс</w:t>
            </w:r>
            <w:r>
              <w:rPr>
                <w:spacing w:val="-6"/>
                <w:sz w:val="23"/>
              </w:rPr>
              <w:t xml:space="preserve"> </w:t>
            </w:r>
            <w:r>
              <w:rPr>
                <w:sz w:val="23"/>
              </w:rPr>
              <w:t>токов</w:t>
            </w:r>
            <w:r>
              <w:rPr>
                <w:spacing w:val="-3"/>
                <w:sz w:val="23"/>
              </w:rPr>
              <w:t xml:space="preserve"> </w:t>
            </w:r>
            <w:r>
              <w:rPr>
                <w:sz w:val="23"/>
              </w:rPr>
              <w:t>и</w:t>
            </w:r>
            <w:r>
              <w:rPr>
                <w:spacing w:val="2"/>
                <w:sz w:val="23"/>
              </w:rPr>
              <w:t xml:space="preserve"> </w:t>
            </w:r>
            <w:r>
              <w:rPr>
                <w:sz w:val="23"/>
              </w:rPr>
              <w:t>условия</w:t>
            </w:r>
            <w:r>
              <w:rPr>
                <w:spacing w:val="-4"/>
                <w:sz w:val="23"/>
              </w:rPr>
              <w:t xml:space="preserve"> </w:t>
            </w:r>
            <w:r>
              <w:rPr>
                <w:sz w:val="23"/>
              </w:rPr>
              <w:t>его</w:t>
            </w:r>
            <w:r>
              <w:rPr>
                <w:spacing w:val="-8"/>
                <w:sz w:val="23"/>
              </w:rPr>
              <w:t xml:space="preserve"> </w:t>
            </w:r>
            <w:r>
              <w:rPr>
                <w:spacing w:val="-2"/>
                <w:sz w:val="23"/>
              </w:rPr>
              <w:t>возникновения.</w:t>
            </w:r>
          </w:p>
        </w:tc>
        <w:tc>
          <w:tcPr>
            <w:tcW w:w="989" w:type="dxa"/>
            <w:vMerge/>
            <w:tcBorders>
              <w:top w:val="nil"/>
            </w:tcBorders>
          </w:tcPr>
          <w:p w:rsidR="00D27683" w:rsidRDefault="00D27683">
            <w:pPr>
              <w:rPr>
                <w:sz w:val="2"/>
                <w:szCs w:val="2"/>
              </w:rPr>
            </w:pPr>
          </w:p>
        </w:tc>
        <w:tc>
          <w:tcPr>
            <w:tcW w:w="2272" w:type="dxa"/>
            <w:vMerge/>
            <w:tcBorders>
              <w:top w:val="nil"/>
            </w:tcBorders>
          </w:tcPr>
          <w:p w:rsidR="00D27683" w:rsidRDefault="00D27683">
            <w:pPr>
              <w:rPr>
                <w:sz w:val="2"/>
                <w:szCs w:val="2"/>
              </w:rPr>
            </w:pPr>
          </w:p>
        </w:tc>
      </w:tr>
      <w:tr w:rsidR="00D27683">
        <w:trPr>
          <w:trHeight w:val="402"/>
        </w:trPr>
        <w:tc>
          <w:tcPr>
            <w:tcW w:w="2838" w:type="dxa"/>
            <w:vMerge/>
            <w:tcBorders>
              <w:top w:val="nil"/>
            </w:tcBorders>
          </w:tcPr>
          <w:p w:rsidR="00D27683" w:rsidRDefault="00D27683">
            <w:pPr>
              <w:rPr>
                <w:sz w:val="2"/>
                <w:szCs w:val="2"/>
              </w:rPr>
            </w:pPr>
          </w:p>
        </w:tc>
        <w:tc>
          <w:tcPr>
            <w:tcW w:w="9503" w:type="dxa"/>
            <w:gridSpan w:val="2"/>
          </w:tcPr>
          <w:p w:rsidR="00D27683" w:rsidRDefault="006542EE">
            <w:pPr>
              <w:pStyle w:val="TableParagraph"/>
              <w:spacing w:line="261" w:lineRule="exact"/>
              <w:rPr>
                <w:b/>
                <w:sz w:val="23"/>
              </w:rPr>
            </w:pPr>
            <w:r>
              <w:rPr>
                <w:b/>
                <w:sz w:val="23"/>
              </w:rPr>
              <w:t>Практические</w:t>
            </w:r>
            <w:r>
              <w:rPr>
                <w:b/>
                <w:spacing w:val="-7"/>
                <w:sz w:val="23"/>
              </w:rPr>
              <w:t xml:space="preserve"> </w:t>
            </w:r>
            <w:r>
              <w:rPr>
                <w:b/>
                <w:spacing w:val="-2"/>
                <w:sz w:val="23"/>
              </w:rPr>
              <w:t>занятия</w:t>
            </w:r>
          </w:p>
        </w:tc>
        <w:tc>
          <w:tcPr>
            <w:tcW w:w="989" w:type="dxa"/>
          </w:tcPr>
          <w:p w:rsidR="00D27683" w:rsidRDefault="006542EE">
            <w:pPr>
              <w:pStyle w:val="TableParagraph"/>
              <w:spacing w:line="261" w:lineRule="exact"/>
              <w:ind w:left="11" w:right="4"/>
              <w:jc w:val="center"/>
              <w:rPr>
                <w:b/>
                <w:sz w:val="23"/>
              </w:rPr>
            </w:pPr>
            <w:r>
              <w:rPr>
                <w:b/>
                <w:spacing w:val="-10"/>
                <w:sz w:val="23"/>
              </w:rPr>
              <w:t>2</w:t>
            </w:r>
          </w:p>
        </w:tc>
        <w:tc>
          <w:tcPr>
            <w:tcW w:w="2272" w:type="dxa"/>
          </w:tcPr>
          <w:p w:rsidR="00D27683" w:rsidRDefault="00D27683">
            <w:pPr>
              <w:pStyle w:val="TableParagraph"/>
              <w:ind w:left="0"/>
            </w:pPr>
          </w:p>
        </w:tc>
      </w:tr>
      <w:tr w:rsidR="00D27683">
        <w:trPr>
          <w:trHeight w:val="403"/>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7</w:t>
            </w:r>
          </w:p>
        </w:tc>
        <w:tc>
          <w:tcPr>
            <w:tcW w:w="8936" w:type="dxa"/>
          </w:tcPr>
          <w:p w:rsidR="00D27683" w:rsidRDefault="006542EE">
            <w:pPr>
              <w:pStyle w:val="TableParagraph"/>
              <w:spacing w:line="256" w:lineRule="exact"/>
              <w:ind w:left="109"/>
              <w:rPr>
                <w:sz w:val="23"/>
              </w:rPr>
            </w:pPr>
            <w:r>
              <w:rPr>
                <w:sz w:val="23"/>
              </w:rPr>
              <w:t>Электроизмерительные</w:t>
            </w:r>
            <w:r>
              <w:rPr>
                <w:spacing w:val="-10"/>
                <w:sz w:val="23"/>
              </w:rPr>
              <w:t xml:space="preserve"> </w:t>
            </w:r>
            <w:r>
              <w:rPr>
                <w:sz w:val="23"/>
              </w:rPr>
              <w:t>приборы.</w:t>
            </w:r>
            <w:r>
              <w:rPr>
                <w:spacing w:val="-9"/>
                <w:sz w:val="23"/>
              </w:rPr>
              <w:t xml:space="preserve"> </w:t>
            </w:r>
            <w:r>
              <w:rPr>
                <w:sz w:val="23"/>
              </w:rPr>
              <w:t>Расчет</w:t>
            </w:r>
            <w:r>
              <w:rPr>
                <w:spacing w:val="-4"/>
                <w:sz w:val="23"/>
              </w:rPr>
              <w:t xml:space="preserve"> </w:t>
            </w:r>
            <w:r>
              <w:rPr>
                <w:spacing w:val="-2"/>
                <w:sz w:val="23"/>
              </w:rPr>
              <w:t>освещения.</w:t>
            </w:r>
          </w:p>
        </w:tc>
        <w:tc>
          <w:tcPr>
            <w:tcW w:w="989" w:type="dxa"/>
          </w:tcPr>
          <w:p w:rsidR="00D27683" w:rsidRDefault="006542EE">
            <w:pPr>
              <w:pStyle w:val="TableParagraph"/>
              <w:spacing w:line="256" w:lineRule="exact"/>
              <w:ind w:left="11" w:right="4"/>
              <w:jc w:val="center"/>
              <w:rPr>
                <w:sz w:val="23"/>
              </w:rPr>
            </w:pPr>
            <w:r>
              <w:rPr>
                <w:spacing w:val="-10"/>
                <w:sz w:val="23"/>
              </w:rPr>
              <w:t>2</w:t>
            </w:r>
          </w:p>
        </w:tc>
        <w:tc>
          <w:tcPr>
            <w:tcW w:w="2272" w:type="dxa"/>
          </w:tcPr>
          <w:p w:rsidR="00D27683" w:rsidRDefault="00D27683">
            <w:pPr>
              <w:pStyle w:val="TableParagraph"/>
              <w:ind w:left="0"/>
            </w:pPr>
          </w:p>
        </w:tc>
      </w:tr>
      <w:tr w:rsidR="00D27683">
        <w:trPr>
          <w:trHeight w:val="402"/>
        </w:trPr>
        <w:tc>
          <w:tcPr>
            <w:tcW w:w="2838" w:type="dxa"/>
            <w:vMerge w:val="restart"/>
          </w:tcPr>
          <w:p w:rsidR="00D27683" w:rsidRDefault="006542EE">
            <w:pPr>
              <w:pStyle w:val="TableParagraph"/>
              <w:spacing w:line="261" w:lineRule="exact"/>
              <w:rPr>
                <w:b/>
                <w:sz w:val="23"/>
              </w:rPr>
            </w:pPr>
            <w:r>
              <w:rPr>
                <w:b/>
                <w:sz w:val="23"/>
              </w:rPr>
              <w:t>Тема</w:t>
            </w:r>
            <w:r>
              <w:rPr>
                <w:b/>
                <w:spacing w:val="-1"/>
                <w:sz w:val="23"/>
              </w:rPr>
              <w:t xml:space="preserve"> </w:t>
            </w:r>
            <w:r>
              <w:rPr>
                <w:b/>
                <w:spacing w:val="-2"/>
                <w:sz w:val="23"/>
              </w:rPr>
              <w:t>1.15.</w:t>
            </w:r>
          </w:p>
          <w:p w:rsidR="00D27683" w:rsidRDefault="006542EE">
            <w:pPr>
              <w:pStyle w:val="TableParagraph"/>
              <w:ind w:right="503"/>
              <w:rPr>
                <w:b/>
                <w:sz w:val="23"/>
              </w:rPr>
            </w:pPr>
            <w:r>
              <w:rPr>
                <w:b/>
                <w:spacing w:val="-2"/>
                <w:sz w:val="23"/>
              </w:rPr>
              <w:t>Электрические измерения.</w:t>
            </w:r>
          </w:p>
        </w:tc>
        <w:tc>
          <w:tcPr>
            <w:tcW w:w="9503" w:type="dxa"/>
            <w:gridSpan w:val="2"/>
          </w:tcPr>
          <w:p w:rsidR="00D27683" w:rsidRDefault="006542EE">
            <w:pPr>
              <w:pStyle w:val="TableParagraph"/>
              <w:spacing w:line="273" w:lineRule="exact"/>
              <w:rPr>
                <w:b/>
                <w:sz w:val="24"/>
              </w:rPr>
            </w:pPr>
            <w:r>
              <w:rPr>
                <w:b/>
                <w:sz w:val="23"/>
              </w:rPr>
              <w:t>Содержание</w:t>
            </w:r>
            <w:r>
              <w:rPr>
                <w:b/>
                <w:spacing w:val="-8"/>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61" w:lineRule="exact"/>
              <w:ind w:left="11" w:right="4"/>
              <w:jc w:val="center"/>
              <w:rPr>
                <w:b/>
                <w:sz w:val="23"/>
              </w:rPr>
            </w:pPr>
            <w:r>
              <w:rPr>
                <w:b/>
                <w:spacing w:val="-10"/>
                <w:sz w:val="23"/>
              </w:rPr>
              <w:t>1</w:t>
            </w:r>
          </w:p>
        </w:tc>
        <w:tc>
          <w:tcPr>
            <w:tcW w:w="2272" w:type="dxa"/>
            <w:vMerge w:val="restart"/>
          </w:tcPr>
          <w:p w:rsidR="00D27683" w:rsidRDefault="006542EE">
            <w:pPr>
              <w:pStyle w:val="TableParagraph"/>
              <w:spacing w:line="268" w:lineRule="exact"/>
              <w:ind w:left="34" w:right="29"/>
              <w:jc w:val="center"/>
              <w:rPr>
                <w:sz w:val="24"/>
              </w:rPr>
            </w:pPr>
            <w:r>
              <w:rPr>
                <w:sz w:val="24"/>
              </w:rPr>
              <w:t>ПК</w:t>
            </w:r>
            <w:r>
              <w:rPr>
                <w:spacing w:val="-3"/>
                <w:sz w:val="24"/>
              </w:rPr>
              <w:t xml:space="preserve"> </w:t>
            </w:r>
            <w:r>
              <w:rPr>
                <w:sz w:val="24"/>
              </w:rPr>
              <w:t>1.1,</w:t>
            </w:r>
            <w:r>
              <w:rPr>
                <w:spacing w:val="-2"/>
                <w:sz w:val="24"/>
              </w:rPr>
              <w:t xml:space="preserve"> </w:t>
            </w:r>
            <w:r>
              <w:rPr>
                <w:sz w:val="24"/>
              </w:rPr>
              <w:t>1.2,</w:t>
            </w:r>
            <w:r>
              <w:rPr>
                <w:spacing w:val="2"/>
                <w:sz w:val="24"/>
              </w:rPr>
              <w:t xml:space="preserve"> </w:t>
            </w:r>
            <w:r>
              <w:rPr>
                <w:sz w:val="24"/>
              </w:rPr>
              <w:t>1.4,</w:t>
            </w:r>
            <w:r>
              <w:rPr>
                <w:spacing w:val="-1"/>
                <w:sz w:val="24"/>
              </w:rPr>
              <w:t xml:space="preserve"> </w:t>
            </w:r>
            <w:r>
              <w:rPr>
                <w:spacing w:val="-4"/>
                <w:sz w:val="24"/>
              </w:rPr>
              <w:t>1.5,</w:t>
            </w:r>
          </w:p>
          <w:p w:rsidR="00D27683" w:rsidRDefault="006542EE">
            <w:pPr>
              <w:pStyle w:val="TableParagraph"/>
              <w:spacing w:before="2" w:line="275" w:lineRule="exact"/>
              <w:ind w:left="15"/>
              <w:jc w:val="center"/>
              <w:rPr>
                <w:sz w:val="24"/>
              </w:rPr>
            </w:pPr>
            <w:r>
              <w:rPr>
                <w:spacing w:val="-5"/>
                <w:sz w:val="24"/>
              </w:rPr>
              <w:t>1.6</w:t>
            </w:r>
          </w:p>
          <w:p w:rsidR="00D27683" w:rsidRDefault="006542EE">
            <w:pPr>
              <w:pStyle w:val="TableParagraph"/>
              <w:spacing w:line="275" w:lineRule="exact"/>
              <w:ind w:left="15"/>
              <w:jc w:val="center"/>
              <w:rPr>
                <w:sz w:val="24"/>
              </w:rPr>
            </w:pPr>
            <w:r>
              <w:rPr>
                <w:sz w:val="24"/>
              </w:rPr>
              <w:t>ПК</w:t>
            </w:r>
            <w:r>
              <w:rPr>
                <w:spacing w:val="1"/>
                <w:sz w:val="24"/>
              </w:rPr>
              <w:t xml:space="preserve"> </w:t>
            </w:r>
            <w:r>
              <w:rPr>
                <w:sz w:val="24"/>
              </w:rPr>
              <w:t xml:space="preserve">2.1, </w:t>
            </w:r>
            <w:r>
              <w:rPr>
                <w:spacing w:val="-5"/>
                <w:sz w:val="24"/>
              </w:rPr>
              <w:t>2.3</w:t>
            </w:r>
          </w:p>
          <w:p w:rsidR="00D27683" w:rsidRDefault="006542EE">
            <w:pPr>
              <w:pStyle w:val="TableParagraph"/>
              <w:spacing w:before="3" w:line="275" w:lineRule="exact"/>
              <w:ind w:left="34" w:right="24"/>
              <w:jc w:val="center"/>
              <w:rPr>
                <w:sz w:val="24"/>
              </w:rPr>
            </w:pPr>
            <w:r>
              <w:rPr>
                <w:sz w:val="24"/>
              </w:rPr>
              <w:t>ПК</w:t>
            </w:r>
            <w:r>
              <w:rPr>
                <w:spacing w:val="-1"/>
                <w:sz w:val="24"/>
              </w:rPr>
              <w:t xml:space="preserve"> </w:t>
            </w:r>
            <w:r>
              <w:rPr>
                <w:sz w:val="24"/>
              </w:rPr>
              <w:t>3.1,</w:t>
            </w:r>
            <w:r>
              <w:rPr>
                <w:spacing w:val="-1"/>
                <w:sz w:val="24"/>
              </w:rPr>
              <w:t xml:space="preserve"> </w:t>
            </w:r>
            <w:r>
              <w:rPr>
                <w:sz w:val="24"/>
              </w:rPr>
              <w:t>3.2,</w:t>
            </w:r>
            <w:r>
              <w:rPr>
                <w:spacing w:val="4"/>
                <w:sz w:val="24"/>
              </w:rPr>
              <w:t xml:space="preserve"> </w:t>
            </w:r>
            <w:r>
              <w:rPr>
                <w:sz w:val="24"/>
              </w:rPr>
              <w:t>3.4-</w:t>
            </w:r>
            <w:r>
              <w:rPr>
                <w:spacing w:val="-5"/>
                <w:sz w:val="24"/>
              </w:rPr>
              <w:t>3.8</w:t>
            </w:r>
          </w:p>
          <w:p w:rsidR="00D27683" w:rsidRDefault="006542EE">
            <w:pPr>
              <w:pStyle w:val="TableParagraph"/>
              <w:spacing w:line="275" w:lineRule="exact"/>
              <w:ind w:left="7"/>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before="3"/>
              <w:ind w:left="11"/>
              <w:jc w:val="center"/>
              <w:rPr>
                <w:sz w:val="24"/>
              </w:rPr>
            </w:pPr>
            <w:r>
              <w:rPr>
                <w:sz w:val="24"/>
              </w:rPr>
              <w:t>ОК</w:t>
            </w:r>
            <w:r>
              <w:rPr>
                <w:spacing w:val="-1"/>
                <w:sz w:val="24"/>
              </w:rPr>
              <w:t xml:space="preserve"> </w:t>
            </w:r>
            <w:r>
              <w:rPr>
                <w:spacing w:val="-5"/>
                <w:sz w:val="24"/>
              </w:rPr>
              <w:t>09</w:t>
            </w:r>
          </w:p>
        </w:tc>
      </w:tr>
      <w:tr w:rsidR="00D27683">
        <w:trPr>
          <w:trHeight w:val="633"/>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1</w:t>
            </w:r>
          </w:p>
        </w:tc>
        <w:tc>
          <w:tcPr>
            <w:tcW w:w="8936" w:type="dxa"/>
          </w:tcPr>
          <w:p w:rsidR="00D27683" w:rsidRDefault="006542EE">
            <w:pPr>
              <w:pStyle w:val="TableParagraph"/>
              <w:ind w:left="109"/>
              <w:rPr>
                <w:sz w:val="23"/>
              </w:rPr>
            </w:pPr>
            <w:r>
              <w:rPr>
                <w:sz w:val="23"/>
              </w:rPr>
              <w:t>Общие сведения об измерительных приборах, классификация. Измерение тока, напряжения</w:t>
            </w:r>
            <w:r>
              <w:rPr>
                <w:spacing w:val="-4"/>
                <w:sz w:val="23"/>
              </w:rPr>
              <w:t xml:space="preserve"> </w:t>
            </w:r>
            <w:r>
              <w:rPr>
                <w:sz w:val="23"/>
              </w:rPr>
              <w:t>и</w:t>
            </w:r>
            <w:r>
              <w:rPr>
                <w:spacing w:val="-4"/>
                <w:sz w:val="23"/>
              </w:rPr>
              <w:t xml:space="preserve"> </w:t>
            </w:r>
            <w:r>
              <w:rPr>
                <w:sz w:val="23"/>
              </w:rPr>
              <w:t>мощности</w:t>
            </w:r>
            <w:r>
              <w:rPr>
                <w:spacing w:val="-3"/>
                <w:sz w:val="23"/>
              </w:rPr>
              <w:t xml:space="preserve"> </w:t>
            </w:r>
            <w:r>
              <w:rPr>
                <w:sz w:val="23"/>
              </w:rPr>
              <w:t>в</w:t>
            </w:r>
            <w:r>
              <w:rPr>
                <w:spacing w:val="-3"/>
                <w:sz w:val="23"/>
              </w:rPr>
              <w:t xml:space="preserve"> </w:t>
            </w:r>
            <w:r>
              <w:rPr>
                <w:sz w:val="23"/>
              </w:rPr>
              <w:t>цепях</w:t>
            </w:r>
            <w:r>
              <w:rPr>
                <w:spacing w:val="-4"/>
                <w:sz w:val="23"/>
              </w:rPr>
              <w:t xml:space="preserve"> </w:t>
            </w:r>
            <w:r>
              <w:rPr>
                <w:sz w:val="23"/>
              </w:rPr>
              <w:t>постоянного</w:t>
            </w:r>
            <w:r>
              <w:rPr>
                <w:spacing w:val="-9"/>
                <w:sz w:val="23"/>
              </w:rPr>
              <w:t xml:space="preserve"> </w:t>
            </w:r>
            <w:r>
              <w:rPr>
                <w:sz w:val="23"/>
              </w:rPr>
              <w:t>и</w:t>
            </w:r>
            <w:r>
              <w:rPr>
                <w:spacing w:val="-3"/>
                <w:sz w:val="23"/>
              </w:rPr>
              <w:t xml:space="preserve"> </w:t>
            </w:r>
            <w:r>
              <w:rPr>
                <w:sz w:val="23"/>
              </w:rPr>
              <w:t>переменного</w:t>
            </w:r>
            <w:r>
              <w:rPr>
                <w:spacing w:val="-9"/>
                <w:sz w:val="23"/>
              </w:rPr>
              <w:t xml:space="preserve"> </w:t>
            </w:r>
            <w:r>
              <w:rPr>
                <w:sz w:val="23"/>
              </w:rPr>
              <w:t>тока.</w:t>
            </w:r>
            <w:r>
              <w:rPr>
                <w:spacing w:val="-4"/>
                <w:sz w:val="23"/>
              </w:rPr>
              <w:t xml:space="preserve"> </w:t>
            </w:r>
            <w:r>
              <w:rPr>
                <w:sz w:val="23"/>
              </w:rPr>
              <w:t>Измерение</w:t>
            </w:r>
            <w:r>
              <w:rPr>
                <w:spacing w:val="-6"/>
                <w:sz w:val="23"/>
              </w:rPr>
              <w:t xml:space="preserve"> </w:t>
            </w:r>
            <w:r>
              <w:rPr>
                <w:sz w:val="23"/>
              </w:rPr>
              <w:t>энергии.</w:t>
            </w:r>
          </w:p>
        </w:tc>
        <w:tc>
          <w:tcPr>
            <w:tcW w:w="989" w:type="dxa"/>
          </w:tcPr>
          <w:p w:rsidR="00D27683" w:rsidRDefault="006542EE">
            <w:pPr>
              <w:pStyle w:val="TableParagraph"/>
              <w:spacing w:line="256" w:lineRule="exact"/>
              <w:ind w:left="11" w:right="4"/>
              <w:jc w:val="center"/>
              <w:rPr>
                <w:sz w:val="23"/>
              </w:rPr>
            </w:pPr>
            <w:r>
              <w:rPr>
                <w:spacing w:val="-10"/>
                <w:sz w:val="23"/>
              </w:rPr>
              <w:t>1</w:t>
            </w:r>
          </w:p>
        </w:tc>
        <w:tc>
          <w:tcPr>
            <w:tcW w:w="2272" w:type="dxa"/>
            <w:vMerge/>
            <w:tcBorders>
              <w:top w:val="nil"/>
            </w:tcBorders>
          </w:tcPr>
          <w:p w:rsidR="00D27683" w:rsidRDefault="00D27683">
            <w:pPr>
              <w:rPr>
                <w:sz w:val="2"/>
                <w:szCs w:val="2"/>
              </w:rPr>
            </w:pPr>
          </w:p>
        </w:tc>
      </w:tr>
      <w:tr w:rsidR="00D27683">
        <w:trPr>
          <w:trHeight w:val="402"/>
        </w:trPr>
        <w:tc>
          <w:tcPr>
            <w:tcW w:w="2838" w:type="dxa"/>
            <w:vMerge w:val="restart"/>
          </w:tcPr>
          <w:p w:rsidR="00D27683" w:rsidRDefault="006542EE">
            <w:pPr>
              <w:pStyle w:val="TableParagraph"/>
              <w:rPr>
                <w:b/>
                <w:sz w:val="23"/>
              </w:rPr>
            </w:pPr>
            <w:r>
              <w:rPr>
                <w:b/>
                <w:sz w:val="23"/>
              </w:rPr>
              <w:t>Тема</w:t>
            </w:r>
            <w:r>
              <w:rPr>
                <w:b/>
                <w:spacing w:val="-11"/>
                <w:sz w:val="23"/>
              </w:rPr>
              <w:t xml:space="preserve"> </w:t>
            </w:r>
            <w:r>
              <w:rPr>
                <w:b/>
                <w:sz w:val="23"/>
              </w:rPr>
              <w:t>1.16.</w:t>
            </w:r>
            <w:r>
              <w:rPr>
                <w:b/>
                <w:spacing w:val="-11"/>
                <w:sz w:val="23"/>
              </w:rPr>
              <w:t xml:space="preserve"> </w:t>
            </w:r>
            <w:r>
              <w:rPr>
                <w:b/>
                <w:sz w:val="23"/>
              </w:rPr>
              <w:t>Измерения</w:t>
            </w:r>
            <w:r>
              <w:rPr>
                <w:b/>
                <w:spacing w:val="-11"/>
                <w:sz w:val="23"/>
              </w:rPr>
              <w:t xml:space="preserve"> </w:t>
            </w:r>
            <w:r>
              <w:rPr>
                <w:b/>
                <w:sz w:val="23"/>
              </w:rPr>
              <w:t>в различных цепях.</w:t>
            </w:r>
          </w:p>
        </w:tc>
        <w:tc>
          <w:tcPr>
            <w:tcW w:w="9503" w:type="dxa"/>
            <w:gridSpan w:val="2"/>
          </w:tcPr>
          <w:p w:rsidR="00D27683" w:rsidRDefault="006542EE">
            <w:pPr>
              <w:pStyle w:val="TableParagraph"/>
              <w:spacing w:line="273" w:lineRule="exact"/>
              <w:rPr>
                <w:b/>
                <w:sz w:val="24"/>
              </w:rPr>
            </w:pPr>
            <w:r>
              <w:rPr>
                <w:b/>
                <w:sz w:val="23"/>
              </w:rPr>
              <w:t>Содержание</w:t>
            </w:r>
            <w:r>
              <w:rPr>
                <w:b/>
                <w:spacing w:val="-3"/>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61" w:lineRule="exact"/>
              <w:ind w:left="11" w:right="4"/>
              <w:jc w:val="center"/>
              <w:rPr>
                <w:b/>
                <w:sz w:val="23"/>
              </w:rPr>
            </w:pPr>
            <w:r>
              <w:rPr>
                <w:b/>
                <w:spacing w:val="-10"/>
                <w:sz w:val="23"/>
              </w:rPr>
              <w:t>1</w:t>
            </w:r>
          </w:p>
        </w:tc>
        <w:tc>
          <w:tcPr>
            <w:tcW w:w="2272" w:type="dxa"/>
            <w:vMerge/>
            <w:tcBorders>
              <w:top w:val="nil"/>
            </w:tcBorders>
          </w:tcPr>
          <w:p w:rsidR="00D27683" w:rsidRDefault="00D27683">
            <w:pPr>
              <w:rPr>
                <w:sz w:val="2"/>
                <w:szCs w:val="2"/>
              </w:rPr>
            </w:pPr>
          </w:p>
        </w:tc>
      </w:tr>
      <w:tr w:rsidR="00D27683">
        <w:trPr>
          <w:trHeight w:val="863"/>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1</w:t>
            </w:r>
          </w:p>
        </w:tc>
        <w:tc>
          <w:tcPr>
            <w:tcW w:w="8936" w:type="dxa"/>
          </w:tcPr>
          <w:p w:rsidR="00D27683" w:rsidRDefault="006542EE">
            <w:pPr>
              <w:pStyle w:val="TableParagraph"/>
              <w:spacing w:line="242" w:lineRule="auto"/>
              <w:ind w:left="109" w:right="128"/>
              <w:rPr>
                <w:sz w:val="23"/>
              </w:rPr>
            </w:pPr>
            <w:r>
              <w:rPr>
                <w:sz w:val="23"/>
              </w:rPr>
              <w:t>Измерение постоянных и переменных величин. Расширение пределов измерений амперметра</w:t>
            </w:r>
            <w:r>
              <w:rPr>
                <w:spacing w:val="-12"/>
                <w:sz w:val="23"/>
              </w:rPr>
              <w:t xml:space="preserve"> </w:t>
            </w:r>
            <w:r>
              <w:rPr>
                <w:sz w:val="23"/>
              </w:rPr>
              <w:t>и</w:t>
            </w:r>
            <w:r>
              <w:rPr>
                <w:spacing w:val="-5"/>
                <w:sz w:val="23"/>
              </w:rPr>
              <w:t xml:space="preserve"> </w:t>
            </w:r>
            <w:r>
              <w:rPr>
                <w:sz w:val="23"/>
              </w:rPr>
              <w:t>вольтметра.</w:t>
            </w:r>
            <w:r>
              <w:rPr>
                <w:spacing w:val="-6"/>
                <w:sz w:val="23"/>
              </w:rPr>
              <w:t xml:space="preserve"> </w:t>
            </w:r>
            <w:r>
              <w:rPr>
                <w:sz w:val="23"/>
              </w:rPr>
              <w:t>Измерение</w:t>
            </w:r>
            <w:r>
              <w:rPr>
                <w:spacing w:val="-7"/>
                <w:sz w:val="23"/>
              </w:rPr>
              <w:t xml:space="preserve"> </w:t>
            </w:r>
            <w:r>
              <w:rPr>
                <w:sz w:val="23"/>
              </w:rPr>
              <w:t>мощности</w:t>
            </w:r>
            <w:r>
              <w:rPr>
                <w:spacing w:val="-5"/>
                <w:sz w:val="23"/>
              </w:rPr>
              <w:t xml:space="preserve"> </w:t>
            </w:r>
            <w:r>
              <w:rPr>
                <w:sz w:val="23"/>
              </w:rPr>
              <w:t>в</w:t>
            </w:r>
            <w:r>
              <w:rPr>
                <w:spacing w:val="-5"/>
                <w:sz w:val="23"/>
              </w:rPr>
              <w:t xml:space="preserve"> </w:t>
            </w:r>
            <w:r>
              <w:rPr>
                <w:sz w:val="23"/>
              </w:rPr>
              <w:t>цепях</w:t>
            </w:r>
            <w:r>
              <w:rPr>
                <w:spacing w:val="-6"/>
                <w:sz w:val="23"/>
              </w:rPr>
              <w:t xml:space="preserve"> </w:t>
            </w:r>
            <w:r>
              <w:rPr>
                <w:sz w:val="23"/>
              </w:rPr>
              <w:t>постоянного</w:t>
            </w:r>
            <w:r>
              <w:rPr>
                <w:spacing w:val="-10"/>
                <w:sz w:val="23"/>
              </w:rPr>
              <w:t xml:space="preserve"> </w:t>
            </w:r>
            <w:r>
              <w:rPr>
                <w:sz w:val="23"/>
              </w:rPr>
              <w:t>и</w:t>
            </w:r>
            <w:r>
              <w:rPr>
                <w:spacing w:val="-5"/>
                <w:sz w:val="23"/>
              </w:rPr>
              <w:t xml:space="preserve"> </w:t>
            </w:r>
            <w:r>
              <w:rPr>
                <w:sz w:val="23"/>
              </w:rPr>
              <w:t>переменного тока. Измерение электрического сопротивления</w:t>
            </w:r>
          </w:p>
        </w:tc>
        <w:tc>
          <w:tcPr>
            <w:tcW w:w="989" w:type="dxa"/>
          </w:tcPr>
          <w:p w:rsidR="00D27683" w:rsidRDefault="006542EE">
            <w:pPr>
              <w:pStyle w:val="TableParagraph"/>
              <w:spacing w:line="256" w:lineRule="exact"/>
              <w:ind w:left="11" w:right="4"/>
              <w:jc w:val="center"/>
              <w:rPr>
                <w:sz w:val="23"/>
              </w:rPr>
            </w:pPr>
            <w:r>
              <w:rPr>
                <w:spacing w:val="-10"/>
                <w:sz w:val="23"/>
              </w:rPr>
              <w:t>1</w:t>
            </w:r>
          </w:p>
        </w:tc>
        <w:tc>
          <w:tcPr>
            <w:tcW w:w="2272" w:type="dxa"/>
            <w:vMerge/>
            <w:tcBorders>
              <w:top w:val="nil"/>
            </w:tcBorders>
          </w:tcPr>
          <w:p w:rsidR="00D27683" w:rsidRDefault="00D27683">
            <w:pPr>
              <w:rPr>
                <w:sz w:val="2"/>
                <w:szCs w:val="2"/>
              </w:rPr>
            </w:pPr>
          </w:p>
        </w:tc>
      </w:tr>
      <w:tr w:rsidR="00D27683">
        <w:trPr>
          <w:trHeight w:val="402"/>
        </w:trPr>
        <w:tc>
          <w:tcPr>
            <w:tcW w:w="2838" w:type="dxa"/>
            <w:vMerge w:val="restart"/>
          </w:tcPr>
          <w:p w:rsidR="00D27683" w:rsidRDefault="006542EE">
            <w:pPr>
              <w:pStyle w:val="TableParagraph"/>
              <w:spacing w:line="237" w:lineRule="auto"/>
              <w:rPr>
                <w:b/>
                <w:sz w:val="24"/>
              </w:rPr>
            </w:pPr>
            <w:r>
              <w:rPr>
                <w:b/>
                <w:sz w:val="23"/>
              </w:rPr>
              <w:t>Тема</w:t>
            </w:r>
            <w:r>
              <w:rPr>
                <w:b/>
                <w:spacing w:val="-15"/>
                <w:sz w:val="23"/>
              </w:rPr>
              <w:t xml:space="preserve"> </w:t>
            </w:r>
            <w:r>
              <w:rPr>
                <w:b/>
                <w:sz w:val="23"/>
              </w:rPr>
              <w:t>1.17.</w:t>
            </w:r>
            <w:r>
              <w:rPr>
                <w:b/>
                <w:spacing w:val="-14"/>
                <w:sz w:val="23"/>
              </w:rPr>
              <w:t xml:space="preserve"> </w:t>
            </w:r>
            <w:r>
              <w:rPr>
                <w:b/>
                <w:sz w:val="24"/>
              </w:rPr>
              <w:t>Принцип работы типовых</w:t>
            </w:r>
          </w:p>
          <w:p w:rsidR="00D27683" w:rsidRDefault="006542EE">
            <w:pPr>
              <w:pStyle w:val="TableParagraph"/>
              <w:spacing w:line="274" w:lineRule="exact"/>
              <w:ind w:right="503"/>
              <w:rPr>
                <w:b/>
                <w:sz w:val="24"/>
              </w:rPr>
            </w:pPr>
            <w:r>
              <w:rPr>
                <w:b/>
                <w:spacing w:val="-2"/>
                <w:sz w:val="24"/>
              </w:rPr>
              <w:t>электрических устройств.</w:t>
            </w:r>
          </w:p>
        </w:tc>
        <w:tc>
          <w:tcPr>
            <w:tcW w:w="9503" w:type="dxa"/>
            <w:gridSpan w:val="2"/>
          </w:tcPr>
          <w:p w:rsidR="00D27683" w:rsidRDefault="006542EE">
            <w:pPr>
              <w:pStyle w:val="TableParagraph"/>
              <w:spacing w:line="273" w:lineRule="exact"/>
              <w:rPr>
                <w:b/>
                <w:sz w:val="24"/>
              </w:rPr>
            </w:pPr>
            <w:r>
              <w:rPr>
                <w:b/>
                <w:sz w:val="23"/>
              </w:rPr>
              <w:t>Содержание</w:t>
            </w:r>
            <w:r>
              <w:rPr>
                <w:b/>
                <w:spacing w:val="-8"/>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61" w:lineRule="exact"/>
              <w:ind w:left="11" w:right="4"/>
              <w:jc w:val="center"/>
              <w:rPr>
                <w:b/>
                <w:sz w:val="23"/>
              </w:rPr>
            </w:pPr>
            <w:r>
              <w:rPr>
                <w:b/>
                <w:spacing w:val="-10"/>
                <w:sz w:val="23"/>
              </w:rPr>
              <w:t>1</w:t>
            </w:r>
          </w:p>
        </w:tc>
        <w:tc>
          <w:tcPr>
            <w:tcW w:w="2272" w:type="dxa"/>
            <w:vMerge/>
            <w:tcBorders>
              <w:top w:val="nil"/>
            </w:tcBorders>
          </w:tcPr>
          <w:p w:rsidR="00D27683" w:rsidRDefault="00D27683">
            <w:pPr>
              <w:rPr>
                <w:sz w:val="2"/>
                <w:szCs w:val="2"/>
              </w:rPr>
            </w:pPr>
          </w:p>
        </w:tc>
      </w:tr>
      <w:tr w:rsidR="00D27683">
        <w:trPr>
          <w:trHeight w:val="691"/>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1</w:t>
            </w:r>
          </w:p>
        </w:tc>
        <w:tc>
          <w:tcPr>
            <w:tcW w:w="8936" w:type="dxa"/>
          </w:tcPr>
          <w:p w:rsidR="00D27683" w:rsidRDefault="006542EE">
            <w:pPr>
              <w:pStyle w:val="TableParagraph"/>
              <w:spacing w:line="268" w:lineRule="exact"/>
              <w:ind w:left="109"/>
              <w:rPr>
                <w:sz w:val="24"/>
              </w:rPr>
            </w:pPr>
            <w:r>
              <w:rPr>
                <w:sz w:val="24"/>
              </w:rPr>
              <w:t>Принцип</w:t>
            </w:r>
            <w:r>
              <w:rPr>
                <w:spacing w:val="-7"/>
                <w:sz w:val="24"/>
              </w:rPr>
              <w:t xml:space="preserve"> </w:t>
            </w:r>
            <w:r>
              <w:rPr>
                <w:sz w:val="24"/>
              </w:rPr>
              <w:t>работы</w:t>
            </w:r>
            <w:r>
              <w:rPr>
                <w:spacing w:val="-3"/>
                <w:sz w:val="24"/>
              </w:rPr>
              <w:t xml:space="preserve"> </w:t>
            </w:r>
            <w:r>
              <w:rPr>
                <w:sz w:val="24"/>
              </w:rPr>
              <w:t>типовых</w:t>
            </w:r>
            <w:r>
              <w:rPr>
                <w:spacing w:val="-7"/>
                <w:sz w:val="24"/>
              </w:rPr>
              <w:t xml:space="preserve"> </w:t>
            </w:r>
            <w:r>
              <w:rPr>
                <w:sz w:val="24"/>
              </w:rPr>
              <w:t>электрических</w:t>
            </w:r>
            <w:r>
              <w:rPr>
                <w:spacing w:val="-3"/>
                <w:sz w:val="24"/>
              </w:rPr>
              <w:t xml:space="preserve"> </w:t>
            </w:r>
            <w:r>
              <w:rPr>
                <w:spacing w:val="-2"/>
                <w:sz w:val="24"/>
              </w:rPr>
              <w:t>устройств</w:t>
            </w:r>
          </w:p>
        </w:tc>
        <w:tc>
          <w:tcPr>
            <w:tcW w:w="989" w:type="dxa"/>
          </w:tcPr>
          <w:p w:rsidR="00D27683" w:rsidRDefault="006542EE">
            <w:pPr>
              <w:pStyle w:val="TableParagraph"/>
              <w:spacing w:line="256" w:lineRule="exact"/>
              <w:ind w:left="11" w:right="4"/>
              <w:jc w:val="center"/>
              <w:rPr>
                <w:sz w:val="23"/>
              </w:rPr>
            </w:pPr>
            <w:r>
              <w:rPr>
                <w:spacing w:val="-10"/>
                <w:sz w:val="23"/>
              </w:rPr>
              <w:t>1</w:t>
            </w:r>
          </w:p>
        </w:tc>
        <w:tc>
          <w:tcPr>
            <w:tcW w:w="2272" w:type="dxa"/>
            <w:vMerge/>
            <w:tcBorders>
              <w:top w:val="nil"/>
            </w:tcBorders>
          </w:tcPr>
          <w:p w:rsidR="00D27683" w:rsidRDefault="00D27683">
            <w:pPr>
              <w:rPr>
                <w:sz w:val="2"/>
                <w:szCs w:val="2"/>
              </w:rPr>
            </w:pPr>
          </w:p>
        </w:tc>
      </w:tr>
      <w:tr w:rsidR="00D27683">
        <w:trPr>
          <w:trHeight w:val="402"/>
        </w:trPr>
        <w:tc>
          <w:tcPr>
            <w:tcW w:w="2838" w:type="dxa"/>
            <w:vMerge w:val="restart"/>
          </w:tcPr>
          <w:p w:rsidR="00D27683" w:rsidRDefault="006542EE">
            <w:pPr>
              <w:pStyle w:val="TableParagraph"/>
              <w:rPr>
                <w:b/>
                <w:sz w:val="23"/>
              </w:rPr>
            </w:pPr>
            <w:r>
              <w:rPr>
                <w:b/>
                <w:sz w:val="23"/>
              </w:rPr>
              <w:t>Тема</w:t>
            </w:r>
            <w:r>
              <w:rPr>
                <w:b/>
                <w:spacing w:val="-15"/>
                <w:sz w:val="23"/>
              </w:rPr>
              <w:t xml:space="preserve"> </w:t>
            </w:r>
            <w:r>
              <w:rPr>
                <w:b/>
                <w:sz w:val="23"/>
              </w:rPr>
              <w:t>1.18.</w:t>
            </w:r>
            <w:r>
              <w:rPr>
                <w:b/>
                <w:spacing w:val="-14"/>
                <w:sz w:val="23"/>
              </w:rPr>
              <w:t xml:space="preserve"> </w:t>
            </w:r>
            <w:r>
              <w:rPr>
                <w:b/>
                <w:sz w:val="23"/>
              </w:rPr>
              <w:t>Трехфазные электрические цепи</w:t>
            </w:r>
            <w:r>
              <w:rPr>
                <w:b/>
                <w:color w:val="545454"/>
                <w:sz w:val="23"/>
              </w:rPr>
              <w:t>.</w:t>
            </w:r>
          </w:p>
        </w:tc>
        <w:tc>
          <w:tcPr>
            <w:tcW w:w="9503" w:type="dxa"/>
            <w:gridSpan w:val="2"/>
          </w:tcPr>
          <w:p w:rsidR="00D27683" w:rsidRDefault="006542EE">
            <w:pPr>
              <w:pStyle w:val="TableParagraph"/>
              <w:spacing w:line="273" w:lineRule="exact"/>
              <w:rPr>
                <w:b/>
                <w:sz w:val="24"/>
              </w:rPr>
            </w:pPr>
            <w:r>
              <w:rPr>
                <w:b/>
                <w:sz w:val="23"/>
              </w:rPr>
              <w:t>Содержание</w:t>
            </w:r>
            <w:r>
              <w:rPr>
                <w:b/>
                <w:spacing w:val="-8"/>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61" w:lineRule="exact"/>
              <w:ind w:left="11" w:right="4"/>
              <w:jc w:val="center"/>
              <w:rPr>
                <w:b/>
                <w:sz w:val="23"/>
              </w:rPr>
            </w:pPr>
            <w:r>
              <w:rPr>
                <w:b/>
                <w:spacing w:val="-10"/>
                <w:sz w:val="23"/>
              </w:rPr>
              <w:t>1</w:t>
            </w:r>
          </w:p>
        </w:tc>
        <w:tc>
          <w:tcPr>
            <w:tcW w:w="2272" w:type="dxa"/>
            <w:vMerge/>
            <w:tcBorders>
              <w:top w:val="nil"/>
            </w:tcBorders>
          </w:tcPr>
          <w:p w:rsidR="00D27683" w:rsidRDefault="00D27683">
            <w:pPr>
              <w:rPr>
                <w:sz w:val="2"/>
                <w:szCs w:val="2"/>
              </w:rPr>
            </w:pPr>
          </w:p>
        </w:tc>
      </w:tr>
      <w:tr w:rsidR="00D27683">
        <w:trPr>
          <w:trHeight w:val="542"/>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1</w:t>
            </w:r>
          </w:p>
        </w:tc>
        <w:tc>
          <w:tcPr>
            <w:tcW w:w="8936" w:type="dxa"/>
          </w:tcPr>
          <w:p w:rsidR="00D27683" w:rsidRDefault="006542EE">
            <w:pPr>
              <w:pStyle w:val="TableParagraph"/>
              <w:ind w:left="109"/>
              <w:rPr>
                <w:sz w:val="23"/>
              </w:rPr>
            </w:pPr>
            <w:r>
              <w:rPr>
                <w:sz w:val="23"/>
              </w:rPr>
              <w:t>Трехфазная</w:t>
            </w:r>
            <w:r>
              <w:rPr>
                <w:spacing w:val="-6"/>
                <w:sz w:val="23"/>
              </w:rPr>
              <w:t xml:space="preserve"> </w:t>
            </w:r>
            <w:r>
              <w:rPr>
                <w:sz w:val="23"/>
              </w:rPr>
              <w:t>система</w:t>
            </w:r>
            <w:r>
              <w:rPr>
                <w:spacing w:val="-8"/>
                <w:sz w:val="23"/>
              </w:rPr>
              <w:t xml:space="preserve"> </w:t>
            </w:r>
            <w:r>
              <w:rPr>
                <w:sz w:val="23"/>
              </w:rPr>
              <w:t>электрических</w:t>
            </w:r>
            <w:r>
              <w:rPr>
                <w:spacing w:val="-6"/>
                <w:sz w:val="23"/>
              </w:rPr>
              <w:t xml:space="preserve"> </w:t>
            </w:r>
            <w:r>
              <w:rPr>
                <w:sz w:val="23"/>
              </w:rPr>
              <w:t>цепей.</w:t>
            </w:r>
            <w:r>
              <w:rPr>
                <w:spacing w:val="-6"/>
                <w:sz w:val="23"/>
              </w:rPr>
              <w:t xml:space="preserve"> </w:t>
            </w:r>
            <w:r>
              <w:rPr>
                <w:sz w:val="23"/>
              </w:rPr>
              <w:t>Соединение</w:t>
            </w:r>
            <w:r>
              <w:rPr>
                <w:spacing w:val="-8"/>
                <w:sz w:val="23"/>
              </w:rPr>
              <w:t xml:space="preserve"> </w:t>
            </w:r>
            <w:r>
              <w:rPr>
                <w:sz w:val="23"/>
              </w:rPr>
              <w:t>обмоток</w:t>
            </w:r>
            <w:r>
              <w:rPr>
                <w:spacing w:val="-8"/>
                <w:sz w:val="23"/>
              </w:rPr>
              <w:t xml:space="preserve"> </w:t>
            </w:r>
            <w:r>
              <w:rPr>
                <w:sz w:val="23"/>
              </w:rPr>
              <w:t>трехфазных</w:t>
            </w:r>
            <w:r>
              <w:rPr>
                <w:spacing w:val="-6"/>
                <w:sz w:val="23"/>
              </w:rPr>
              <w:t xml:space="preserve"> </w:t>
            </w:r>
            <w:r>
              <w:rPr>
                <w:sz w:val="23"/>
              </w:rPr>
              <w:t>источников электрической энергии звездой и треугольником.</w:t>
            </w:r>
          </w:p>
        </w:tc>
        <w:tc>
          <w:tcPr>
            <w:tcW w:w="989" w:type="dxa"/>
          </w:tcPr>
          <w:p w:rsidR="00D27683" w:rsidRDefault="006542EE">
            <w:pPr>
              <w:pStyle w:val="TableParagraph"/>
              <w:spacing w:line="256" w:lineRule="exact"/>
              <w:ind w:left="11" w:right="4"/>
              <w:jc w:val="center"/>
              <w:rPr>
                <w:sz w:val="23"/>
              </w:rPr>
            </w:pPr>
            <w:r>
              <w:rPr>
                <w:spacing w:val="-10"/>
                <w:sz w:val="23"/>
              </w:rPr>
              <w:t>1</w:t>
            </w:r>
          </w:p>
        </w:tc>
        <w:tc>
          <w:tcPr>
            <w:tcW w:w="2272" w:type="dxa"/>
            <w:vMerge/>
            <w:tcBorders>
              <w:top w:val="nil"/>
            </w:tcBorders>
          </w:tcPr>
          <w:p w:rsidR="00D27683" w:rsidRDefault="00D27683">
            <w:pPr>
              <w:rPr>
                <w:sz w:val="2"/>
                <w:szCs w:val="2"/>
              </w:rPr>
            </w:pPr>
          </w:p>
        </w:tc>
      </w:tr>
      <w:tr w:rsidR="00D27683">
        <w:trPr>
          <w:trHeight w:val="402"/>
        </w:trPr>
        <w:tc>
          <w:tcPr>
            <w:tcW w:w="2838" w:type="dxa"/>
            <w:vMerge w:val="restart"/>
          </w:tcPr>
          <w:p w:rsidR="00D27683" w:rsidRDefault="006542EE">
            <w:pPr>
              <w:pStyle w:val="TableParagraph"/>
              <w:spacing w:line="242" w:lineRule="auto"/>
              <w:rPr>
                <w:b/>
                <w:sz w:val="24"/>
              </w:rPr>
            </w:pPr>
            <w:r>
              <w:rPr>
                <w:b/>
                <w:sz w:val="23"/>
              </w:rPr>
              <w:t xml:space="preserve">Тема 1.19. </w:t>
            </w:r>
            <w:r>
              <w:rPr>
                <w:b/>
                <w:sz w:val="24"/>
              </w:rPr>
              <w:t>Методы расчета</w:t>
            </w:r>
            <w:r>
              <w:rPr>
                <w:b/>
                <w:spacing w:val="-15"/>
                <w:sz w:val="24"/>
              </w:rPr>
              <w:t xml:space="preserve"> </w:t>
            </w:r>
            <w:r>
              <w:rPr>
                <w:b/>
                <w:sz w:val="24"/>
              </w:rPr>
              <w:t>и</w:t>
            </w:r>
            <w:r>
              <w:rPr>
                <w:b/>
                <w:spacing w:val="-15"/>
                <w:sz w:val="24"/>
              </w:rPr>
              <w:t xml:space="preserve"> </w:t>
            </w:r>
            <w:r>
              <w:rPr>
                <w:b/>
                <w:sz w:val="24"/>
              </w:rPr>
              <w:t>измерения</w:t>
            </w:r>
          </w:p>
          <w:p w:rsidR="00D27683" w:rsidRDefault="006542EE">
            <w:pPr>
              <w:pStyle w:val="TableParagraph"/>
              <w:ind w:right="310"/>
              <w:rPr>
                <w:b/>
                <w:sz w:val="24"/>
              </w:rPr>
            </w:pPr>
            <w:r>
              <w:rPr>
                <w:b/>
                <w:sz w:val="24"/>
              </w:rPr>
              <w:t>основных</w:t>
            </w:r>
            <w:r>
              <w:rPr>
                <w:b/>
                <w:spacing w:val="-15"/>
                <w:sz w:val="24"/>
              </w:rPr>
              <w:t xml:space="preserve"> </w:t>
            </w:r>
            <w:r>
              <w:rPr>
                <w:b/>
                <w:sz w:val="24"/>
              </w:rPr>
              <w:t xml:space="preserve">параметров электрических цепей </w:t>
            </w:r>
            <w:r>
              <w:rPr>
                <w:b/>
                <w:spacing w:val="-2"/>
                <w:sz w:val="24"/>
              </w:rPr>
              <w:t>трехфазного</w:t>
            </w:r>
          </w:p>
          <w:p w:rsidR="00D27683" w:rsidRDefault="006542EE">
            <w:pPr>
              <w:pStyle w:val="TableParagraph"/>
              <w:rPr>
                <w:b/>
                <w:sz w:val="24"/>
              </w:rPr>
            </w:pPr>
            <w:r>
              <w:rPr>
                <w:b/>
                <w:sz w:val="24"/>
              </w:rPr>
              <w:t>переменного</w:t>
            </w:r>
            <w:r>
              <w:rPr>
                <w:b/>
                <w:spacing w:val="-4"/>
                <w:sz w:val="24"/>
              </w:rPr>
              <w:t xml:space="preserve"> тока.</w:t>
            </w:r>
          </w:p>
        </w:tc>
        <w:tc>
          <w:tcPr>
            <w:tcW w:w="9503" w:type="dxa"/>
            <w:gridSpan w:val="2"/>
          </w:tcPr>
          <w:p w:rsidR="00D27683" w:rsidRDefault="006542EE">
            <w:pPr>
              <w:pStyle w:val="TableParagraph"/>
              <w:spacing w:line="273" w:lineRule="exact"/>
              <w:rPr>
                <w:b/>
                <w:sz w:val="24"/>
              </w:rPr>
            </w:pPr>
            <w:r>
              <w:rPr>
                <w:b/>
                <w:sz w:val="23"/>
              </w:rPr>
              <w:t>Содержание</w:t>
            </w:r>
            <w:r>
              <w:rPr>
                <w:b/>
                <w:spacing w:val="-8"/>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61" w:lineRule="exact"/>
              <w:ind w:left="11" w:right="4"/>
              <w:jc w:val="center"/>
              <w:rPr>
                <w:b/>
                <w:sz w:val="23"/>
              </w:rPr>
            </w:pPr>
            <w:r>
              <w:rPr>
                <w:b/>
                <w:spacing w:val="-10"/>
                <w:sz w:val="23"/>
              </w:rPr>
              <w:t>6</w:t>
            </w:r>
          </w:p>
        </w:tc>
        <w:tc>
          <w:tcPr>
            <w:tcW w:w="2272" w:type="dxa"/>
            <w:vMerge/>
            <w:tcBorders>
              <w:top w:val="nil"/>
            </w:tcBorders>
          </w:tcPr>
          <w:p w:rsidR="00D27683" w:rsidRDefault="00D27683">
            <w:pPr>
              <w:rPr>
                <w:sz w:val="2"/>
                <w:szCs w:val="2"/>
              </w:rPr>
            </w:pPr>
          </w:p>
        </w:tc>
      </w:tr>
      <w:tr w:rsidR="00D27683">
        <w:trPr>
          <w:trHeight w:val="402"/>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1</w:t>
            </w:r>
          </w:p>
        </w:tc>
        <w:tc>
          <w:tcPr>
            <w:tcW w:w="8936" w:type="dxa"/>
          </w:tcPr>
          <w:p w:rsidR="00D27683" w:rsidRDefault="006542EE">
            <w:pPr>
              <w:pStyle w:val="TableParagraph"/>
              <w:spacing w:line="256" w:lineRule="exact"/>
              <w:ind w:left="109"/>
              <w:rPr>
                <w:sz w:val="23"/>
              </w:rPr>
            </w:pPr>
            <w:r>
              <w:rPr>
                <w:sz w:val="23"/>
              </w:rPr>
              <w:t>Векторная</w:t>
            </w:r>
            <w:r>
              <w:rPr>
                <w:spacing w:val="-2"/>
                <w:sz w:val="23"/>
              </w:rPr>
              <w:t xml:space="preserve"> </w:t>
            </w:r>
            <w:r>
              <w:rPr>
                <w:sz w:val="23"/>
              </w:rPr>
              <w:t>диаграмма</w:t>
            </w:r>
            <w:r>
              <w:rPr>
                <w:spacing w:val="-7"/>
                <w:sz w:val="23"/>
              </w:rPr>
              <w:t xml:space="preserve"> </w:t>
            </w:r>
            <w:r>
              <w:rPr>
                <w:sz w:val="23"/>
              </w:rPr>
              <w:t>напряжений</w:t>
            </w:r>
            <w:r>
              <w:rPr>
                <w:spacing w:val="-5"/>
                <w:sz w:val="23"/>
              </w:rPr>
              <w:t xml:space="preserve"> </w:t>
            </w:r>
            <w:r>
              <w:rPr>
                <w:sz w:val="23"/>
              </w:rPr>
              <w:t>и</w:t>
            </w:r>
            <w:r>
              <w:rPr>
                <w:spacing w:val="-4"/>
                <w:sz w:val="23"/>
              </w:rPr>
              <w:t xml:space="preserve"> </w:t>
            </w:r>
            <w:r>
              <w:rPr>
                <w:spacing w:val="-2"/>
                <w:sz w:val="23"/>
              </w:rPr>
              <w:t>токов.</w:t>
            </w:r>
          </w:p>
        </w:tc>
        <w:tc>
          <w:tcPr>
            <w:tcW w:w="989" w:type="dxa"/>
          </w:tcPr>
          <w:p w:rsidR="00D27683" w:rsidRDefault="006542EE">
            <w:pPr>
              <w:pStyle w:val="TableParagraph"/>
              <w:spacing w:line="256" w:lineRule="exact"/>
              <w:ind w:left="11" w:right="4"/>
              <w:jc w:val="center"/>
              <w:rPr>
                <w:sz w:val="23"/>
              </w:rPr>
            </w:pPr>
            <w:r>
              <w:rPr>
                <w:spacing w:val="-10"/>
                <w:sz w:val="23"/>
              </w:rPr>
              <w:t>2</w:t>
            </w:r>
          </w:p>
        </w:tc>
        <w:tc>
          <w:tcPr>
            <w:tcW w:w="2272" w:type="dxa"/>
            <w:vMerge/>
            <w:tcBorders>
              <w:top w:val="nil"/>
            </w:tcBorders>
          </w:tcPr>
          <w:p w:rsidR="00D27683" w:rsidRDefault="00D27683">
            <w:pPr>
              <w:rPr>
                <w:sz w:val="2"/>
                <w:szCs w:val="2"/>
              </w:rPr>
            </w:pPr>
          </w:p>
        </w:tc>
      </w:tr>
      <w:tr w:rsidR="00D27683">
        <w:trPr>
          <w:trHeight w:val="403"/>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2</w:t>
            </w:r>
          </w:p>
        </w:tc>
        <w:tc>
          <w:tcPr>
            <w:tcW w:w="8936" w:type="dxa"/>
          </w:tcPr>
          <w:p w:rsidR="00D27683" w:rsidRDefault="006542EE">
            <w:pPr>
              <w:pStyle w:val="TableParagraph"/>
              <w:spacing w:line="256" w:lineRule="exact"/>
              <w:ind w:left="109"/>
              <w:rPr>
                <w:sz w:val="23"/>
              </w:rPr>
            </w:pPr>
            <w:r>
              <w:rPr>
                <w:sz w:val="23"/>
              </w:rPr>
              <w:t>Передача</w:t>
            </w:r>
            <w:r>
              <w:rPr>
                <w:spacing w:val="-7"/>
                <w:sz w:val="23"/>
              </w:rPr>
              <w:t xml:space="preserve"> </w:t>
            </w:r>
            <w:r>
              <w:rPr>
                <w:sz w:val="23"/>
              </w:rPr>
              <w:t>энергии</w:t>
            </w:r>
            <w:r>
              <w:rPr>
                <w:spacing w:val="-3"/>
                <w:sz w:val="23"/>
              </w:rPr>
              <w:t xml:space="preserve"> </w:t>
            </w:r>
            <w:r>
              <w:rPr>
                <w:sz w:val="23"/>
              </w:rPr>
              <w:t>по</w:t>
            </w:r>
            <w:r>
              <w:rPr>
                <w:spacing w:val="-9"/>
                <w:sz w:val="23"/>
              </w:rPr>
              <w:t xml:space="preserve"> </w:t>
            </w:r>
            <w:r>
              <w:rPr>
                <w:sz w:val="23"/>
              </w:rPr>
              <w:t>трехфазной</w:t>
            </w:r>
            <w:r>
              <w:rPr>
                <w:spacing w:val="-3"/>
                <w:sz w:val="23"/>
              </w:rPr>
              <w:t xml:space="preserve"> </w:t>
            </w:r>
            <w:r>
              <w:rPr>
                <w:spacing w:val="-2"/>
                <w:sz w:val="23"/>
              </w:rPr>
              <w:t>линии.</w:t>
            </w:r>
          </w:p>
        </w:tc>
        <w:tc>
          <w:tcPr>
            <w:tcW w:w="989" w:type="dxa"/>
          </w:tcPr>
          <w:p w:rsidR="00D27683" w:rsidRDefault="00D27683">
            <w:pPr>
              <w:pStyle w:val="TableParagraph"/>
              <w:ind w:left="0"/>
            </w:pPr>
          </w:p>
        </w:tc>
        <w:tc>
          <w:tcPr>
            <w:tcW w:w="2272" w:type="dxa"/>
            <w:vMerge/>
            <w:tcBorders>
              <w:top w:val="nil"/>
            </w:tcBorders>
          </w:tcPr>
          <w:p w:rsidR="00D27683" w:rsidRDefault="00D27683">
            <w:pPr>
              <w:rPr>
                <w:sz w:val="2"/>
                <w:szCs w:val="2"/>
              </w:rPr>
            </w:pPr>
          </w:p>
        </w:tc>
      </w:tr>
      <w:tr w:rsidR="00D27683">
        <w:trPr>
          <w:trHeight w:val="402"/>
        </w:trPr>
        <w:tc>
          <w:tcPr>
            <w:tcW w:w="2838" w:type="dxa"/>
            <w:vMerge/>
            <w:tcBorders>
              <w:top w:val="nil"/>
            </w:tcBorders>
          </w:tcPr>
          <w:p w:rsidR="00D27683" w:rsidRDefault="00D27683">
            <w:pPr>
              <w:rPr>
                <w:sz w:val="2"/>
                <w:szCs w:val="2"/>
              </w:rPr>
            </w:pPr>
          </w:p>
        </w:tc>
        <w:tc>
          <w:tcPr>
            <w:tcW w:w="9503" w:type="dxa"/>
            <w:gridSpan w:val="2"/>
          </w:tcPr>
          <w:p w:rsidR="00D27683" w:rsidRDefault="006542EE">
            <w:pPr>
              <w:pStyle w:val="TableParagraph"/>
              <w:spacing w:line="261" w:lineRule="exact"/>
              <w:rPr>
                <w:b/>
                <w:sz w:val="23"/>
              </w:rPr>
            </w:pPr>
            <w:r>
              <w:rPr>
                <w:b/>
                <w:sz w:val="23"/>
              </w:rPr>
              <w:t>Лабораторные</w:t>
            </w:r>
            <w:r>
              <w:rPr>
                <w:b/>
                <w:spacing w:val="-10"/>
                <w:sz w:val="23"/>
              </w:rPr>
              <w:t xml:space="preserve"> </w:t>
            </w:r>
            <w:r>
              <w:rPr>
                <w:b/>
                <w:spacing w:val="-2"/>
                <w:sz w:val="23"/>
              </w:rPr>
              <w:t>работы</w:t>
            </w:r>
          </w:p>
        </w:tc>
        <w:tc>
          <w:tcPr>
            <w:tcW w:w="989" w:type="dxa"/>
          </w:tcPr>
          <w:p w:rsidR="00D27683" w:rsidRDefault="006542EE">
            <w:pPr>
              <w:pStyle w:val="TableParagraph"/>
              <w:spacing w:line="261" w:lineRule="exact"/>
              <w:ind w:left="11" w:right="4"/>
              <w:jc w:val="center"/>
              <w:rPr>
                <w:b/>
                <w:sz w:val="23"/>
              </w:rPr>
            </w:pPr>
            <w:r>
              <w:rPr>
                <w:b/>
                <w:spacing w:val="-10"/>
                <w:sz w:val="23"/>
              </w:rPr>
              <w:t>4</w:t>
            </w:r>
          </w:p>
        </w:tc>
        <w:tc>
          <w:tcPr>
            <w:tcW w:w="2272" w:type="dxa"/>
          </w:tcPr>
          <w:p w:rsidR="00D27683" w:rsidRDefault="00D27683">
            <w:pPr>
              <w:pStyle w:val="TableParagraph"/>
              <w:ind w:left="0"/>
            </w:pPr>
          </w:p>
        </w:tc>
      </w:tr>
      <w:tr w:rsidR="00D27683">
        <w:trPr>
          <w:trHeight w:val="551"/>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8</w:t>
            </w:r>
          </w:p>
        </w:tc>
        <w:tc>
          <w:tcPr>
            <w:tcW w:w="8936" w:type="dxa"/>
          </w:tcPr>
          <w:p w:rsidR="00D27683" w:rsidRDefault="006542EE">
            <w:pPr>
              <w:pStyle w:val="TableParagraph"/>
              <w:spacing w:line="268" w:lineRule="exact"/>
              <w:ind w:left="109"/>
              <w:rPr>
                <w:sz w:val="24"/>
              </w:rPr>
            </w:pPr>
            <w:r>
              <w:rPr>
                <w:sz w:val="24"/>
              </w:rPr>
              <w:t>Исследование</w:t>
            </w:r>
            <w:r>
              <w:rPr>
                <w:spacing w:val="-6"/>
                <w:sz w:val="24"/>
              </w:rPr>
              <w:t xml:space="preserve"> </w:t>
            </w:r>
            <w:r>
              <w:rPr>
                <w:sz w:val="24"/>
              </w:rPr>
              <w:t>режимов</w:t>
            </w:r>
            <w:r>
              <w:rPr>
                <w:spacing w:val="-5"/>
                <w:sz w:val="24"/>
              </w:rPr>
              <w:t xml:space="preserve"> </w:t>
            </w:r>
            <w:r>
              <w:rPr>
                <w:sz w:val="24"/>
              </w:rPr>
              <w:t>работы</w:t>
            </w:r>
            <w:r>
              <w:rPr>
                <w:spacing w:val="2"/>
                <w:sz w:val="24"/>
              </w:rPr>
              <w:t xml:space="preserve"> </w:t>
            </w:r>
            <w:r>
              <w:rPr>
                <w:sz w:val="24"/>
              </w:rPr>
              <w:t>трехфазной</w:t>
            </w:r>
            <w:r>
              <w:rPr>
                <w:spacing w:val="-6"/>
                <w:sz w:val="24"/>
              </w:rPr>
              <w:t xml:space="preserve"> </w:t>
            </w:r>
            <w:r>
              <w:rPr>
                <w:sz w:val="24"/>
              </w:rPr>
              <w:t>цепи</w:t>
            </w:r>
            <w:r>
              <w:rPr>
                <w:spacing w:val="-1"/>
                <w:sz w:val="24"/>
              </w:rPr>
              <w:t xml:space="preserve"> </w:t>
            </w:r>
            <w:r>
              <w:rPr>
                <w:sz w:val="24"/>
              </w:rPr>
              <w:t>при</w:t>
            </w:r>
            <w:r>
              <w:rPr>
                <w:spacing w:val="-6"/>
                <w:sz w:val="24"/>
              </w:rPr>
              <w:t xml:space="preserve"> </w:t>
            </w:r>
            <w:r>
              <w:rPr>
                <w:sz w:val="24"/>
              </w:rPr>
              <w:t>соединении</w:t>
            </w:r>
            <w:r>
              <w:rPr>
                <w:spacing w:val="-6"/>
                <w:sz w:val="24"/>
              </w:rPr>
              <w:t xml:space="preserve"> </w:t>
            </w:r>
            <w:r>
              <w:rPr>
                <w:spacing w:val="-2"/>
                <w:sz w:val="24"/>
              </w:rPr>
              <w:t>потребителей</w:t>
            </w:r>
          </w:p>
          <w:p w:rsidR="00D27683" w:rsidRDefault="006542EE">
            <w:pPr>
              <w:pStyle w:val="TableParagraph"/>
              <w:spacing w:before="2" w:line="261" w:lineRule="exact"/>
              <w:ind w:left="109"/>
              <w:rPr>
                <w:sz w:val="24"/>
              </w:rPr>
            </w:pPr>
            <w:r>
              <w:rPr>
                <w:spacing w:val="-2"/>
                <w:sz w:val="24"/>
              </w:rPr>
              <w:t>звездой</w:t>
            </w:r>
          </w:p>
        </w:tc>
        <w:tc>
          <w:tcPr>
            <w:tcW w:w="989" w:type="dxa"/>
          </w:tcPr>
          <w:p w:rsidR="00D27683" w:rsidRDefault="006542EE">
            <w:pPr>
              <w:pStyle w:val="TableParagraph"/>
              <w:spacing w:line="256" w:lineRule="exact"/>
              <w:ind w:left="11" w:right="4"/>
              <w:jc w:val="center"/>
              <w:rPr>
                <w:sz w:val="23"/>
              </w:rPr>
            </w:pPr>
            <w:r>
              <w:rPr>
                <w:spacing w:val="-10"/>
                <w:sz w:val="23"/>
              </w:rPr>
              <w:t>2</w:t>
            </w:r>
          </w:p>
        </w:tc>
        <w:tc>
          <w:tcPr>
            <w:tcW w:w="2272" w:type="dxa"/>
          </w:tcPr>
          <w:p w:rsidR="00D27683" w:rsidRDefault="00D27683">
            <w:pPr>
              <w:pStyle w:val="TableParagraph"/>
              <w:ind w:left="0"/>
            </w:pPr>
          </w:p>
        </w:tc>
      </w:tr>
      <w:tr w:rsidR="00D27683">
        <w:trPr>
          <w:trHeight w:val="403"/>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9</w:t>
            </w:r>
          </w:p>
        </w:tc>
        <w:tc>
          <w:tcPr>
            <w:tcW w:w="8936" w:type="dxa"/>
          </w:tcPr>
          <w:p w:rsidR="00D27683" w:rsidRDefault="006542EE">
            <w:pPr>
              <w:pStyle w:val="TableParagraph"/>
              <w:spacing w:line="268" w:lineRule="exact"/>
              <w:ind w:left="109"/>
              <w:rPr>
                <w:sz w:val="24"/>
              </w:rPr>
            </w:pPr>
            <w:r>
              <w:rPr>
                <w:sz w:val="24"/>
              </w:rPr>
              <w:t>Исследование</w:t>
            </w:r>
            <w:r>
              <w:rPr>
                <w:spacing w:val="-6"/>
                <w:sz w:val="24"/>
              </w:rPr>
              <w:t xml:space="preserve"> </w:t>
            </w:r>
            <w:r>
              <w:rPr>
                <w:sz w:val="24"/>
              </w:rPr>
              <w:t>режимов</w:t>
            </w:r>
            <w:r>
              <w:rPr>
                <w:spacing w:val="-2"/>
                <w:sz w:val="24"/>
              </w:rPr>
              <w:t xml:space="preserve"> </w:t>
            </w:r>
            <w:r>
              <w:rPr>
                <w:sz w:val="24"/>
              </w:rPr>
              <w:t>работы</w:t>
            </w:r>
            <w:r>
              <w:rPr>
                <w:spacing w:val="-2"/>
                <w:sz w:val="24"/>
              </w:rPr>
              <w:t xml:space="preserve"> </w:t>
            </w:r>
            <w:r>
              <w:rPr>
                <w:sz w:val="24"/>
              </w:rPr>
              <w:t>трехфазной</w:t>
            </w:r>
            <w:r>
              <w:rPr>
                <w:spacing w:val="-6"/>
                <w:sz w:val="24"/>
              </w:rPr>
              <w:t xml:space="preserve"> </w:t>
            </w:r>
            <w:r>
              <w:rPr>
                <w:sz w:val="24"/>
              </w:rPr>
              <w:t>цепи</w:t>
            </w:r>
            <w:r>
              <w:rPr>
                <w:spacing w:val="-1"/>
                <w:sz w:val="24"/>
              </w:rPr>
              <w:t xml:space="preserve"> </w:t>
            </w:r>
            <w:r>
              <w:rPr>
                <w:sz w:val="24"/>
              </w:rPr>
              <w:t>при</w:t>
            </w:r>
            <w:r>
              <w:rPr>
                <w:spacing w:val="-6"/>
                <w:sz w:val="24"/>
              </w:rPr>
              <w:t xml:space="preserve"> </w:t>
            </w:r>
            <w:r>
              <w:rPr>
                <w:sz w:val="24"/>
              </w:rPr>
              <w:t>соединении</w:t>
            </w:r>
            <w:r>
              <w:rPr>
                <w:spacing w:val="-6"/>
                <w:sz w:val="24"/>
              </w:rPr>
              <w:t xml:space="preserve"> </w:t>
            </w:r>
            <w:r>
              <w:rPr>
                <w:sz w:val="24"/>
              </w:rPr>
              <w:t>потребителей</w:t>
            </w:r>
            <w:r>
              <w:rPr>
                <w:spacing w:val="-1"/>
                <w:sz w:val="24"/>
              </w:rPr>
              <w:t xml:space="preserve"> </w:t>
            </w:r>
            <w:r>
              <w:rPr>
                <w:spacing w:val="-10"/>
                <w:sz w:val="24"/>
              </w:rPr>
              <w:t>в</w:t>
            </w:r>
          </w:p>
        </w:tc>
        <w:tc>
          <w:tcPr>
            <w:tcW w:w="989" w:type="dxa"/>
          </w:tcPr>
          <w:p w:rsidR="00D27683" w:rsidRDefault="006542EE">
            <w:pPr>
              <w:pStyle w:val="TableParagraph"/>
              <w:spacing w:line="256" w:lineRule="exact"/>
              <w:ind w:left="11" w:right="4"/>
              <w:jc w:val="center"/>
              <w:rPr>
                <w:sz w:val="23"/>
              </w:rPr>
            </w:pPr>
            <w:r>
              <w:rPr>
                <w:spacing w:val="-10"/>
                <w:sz w:val="23"/>
              </w:rPr>
              <w:t>2</w:t>
            </w:r>
          </w:p>
        </w:tc>
        <w:tc>
          <w:tcPr>
            <w:tcW w:w="2272" w:type="dxa"/>
          </w:tcPr>
          <w:p w:rsidR="00D27683" w:rsidRDefault="00D27683">
            <w:pPr>
              <w:pStyle w:val="TableParagraph"/>
              <w:ind w:left="0"/>
            </w:pPr>
          </w:p>
        </w:tc>
      </w:tr>
    </w:tbl>
    <w:p w:rsidR="00D27683" w:rsidRDefault="00D27683">
      <w:pPr>
        <w:sectPr w:rsidR="00D27683">
          <w:type w:val="continuous"/>
          <w:pgSz w:w="16840" w:h="11910" w:orient="landscape"/>
          <w:pgMar w:top="820" w:right="540" w:bottom="1358" w:left="460" w:header="0" w:footer="778" w:gutter="0"/>
          <w:cols w:space="720"/>
        </w:sectPr>
      </w:pP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8"/>
        <w:gridCol w:w="567"/>
        <w:gridCol w:w="8936"/>
        <w:gridCol w:w="989"/>
        <w:gridCol w:w="2272"/>
      </w:tblGrid>
      <w:tr w:rsidR="00D27683">
        <w:trPr>
          <w:trHeight w:val="402"/>
        </w:trPr>
        <w:tc>
          <w:tcPr>
            <w:tcW w:w="2838" w:type="dxa"/>
          </w:tcPr>
          <w:p w:rsidR="00D27683" w:rsidRDefault="00D27683">
            <w:pPr>
              <w:pStyle w:val="TableParagraph"/>
              <w:ind w:left="0"/>
            </w:pPr>
          </w:p>
        </w:tc>
        <w:tc>
          <w:tcPr>
            <w:tcW w:w="567" w:type="dxa"/>
          </w:tcPr>
          <w:p w:rsidR="00D27683" w:rsidRDefault="00D27683">
            <w:pPr>
              <w:pStyle w:val="TableParagraph"/>
              <w:ind w:left="0"/>
            </w:pPr>
          </w:p>
        </w:tc>
        <w:tc>
          <w:tcPr>
            <w:tcW w:w="8936" w:type="dxa"/>
          </w:tcPr>
          <w:p w:rsidR="00D27683" w:rsidRDefault="006542EE">
            <w:pPr>
              <w:pStyle w:val="TableParagraph"/>
              <w:spacing w:line="268" w:lineRule="exact"/>
              <w:ind w:left="292"/>
              <w:rPr>
                <w:sz w:val="24"/>
              </w:rPr>
            </w:pPr>
            <w:r>
              <w:rPr>
                <w:spacing w:val="-2"/>
                <w:sz w:val="24"/>
              </w:rPr>
              <w:t>треугольник</w:t>
            </w:r>
          </w:p>
        </w:tc>
        <w:tc>
          <w:tcPr>
            <w:tcW w:w="989" w:type="dxa"/>
          </w:tcPr>
          <w:p w:rsidR="00D27683" w:rsidRDefault="00D27683">
            <w:pPr>
              <w:pStyle w:val="TableParagraph"/>
              <w:ind w:left="0"/>
            </w:pPr>
          </w:p>
        </w:tc>
        <w:tc>
          <w:tcPr>
            <w:tcW w:w="2272" w:type="dxa"/>
          </w:tcPr>
          <w:p w:rsidR="00D27683" w:rsidRDefault="00D27683">
            <w:pPr>
              <w:pStyle w:val="TableParagraph"/>
              <w:ind w:left="0"/>
            </w:pPr>
          </w:p>
        </w:tc>
      </w:tr>
      <w:tr w:rsidR="00D27683">
        <w:trPr>
          <w:trHeight w:val="402"/>
        </w:trPr>
        <w:tc>
          <w:tcPr>
            <w:tcW w:w="2838" w:type="dxa"/>
            <w:vMerge w:val="restart"/>
          </w:tcPr>
          <w:p w:rsidR="00D27683" w:rsidRDefault="006542EE">
            <w:pPr>
              <w:pStyle w:val="TableParagraph"/>
              <w:spacing w:line="242" w:lineRule="auto"/>
              <w:ind w:right="296"/>
              <w:rPr>
                <w:b/>
                <w:sz w:val="23"/>
              </w:rPr>
            </w:pPr>
            <w:r>
              <w:rPr>
                <w:b/>
                <w:sz w:val="23"/>
              </w:rPr>
              <w:t>Тема 1.20. Симметричные и несимметричные</w:t>
            </w:r>
            <w:r>
              <w:rPr>
                <w:b/>
                <w:spacing w:val="-15"/>
                <w:sz w:val="23"/>
              </w:rPr>
              <w:t xml:space="preserve"> </w:t>
            </w:r>
            <w:r>
              <w:rPr>
                <w:b/>
                <w:sz w:val="23"/>
              </w:rPr>
              <w:t>цепи.</w:t>
            </w:r>
          </w:p>
        </w:tc>
        <w:tc>
          <w:tcPr>
            <w:tcW w:w="9503" w:type="dxa"/>
            <w:gridSpan w:val="2"/>
          </w:tcPr>
          <w:p w:rsidR="00D27683" w:rsidRDefault="006542EE">
            <w:pPr>
              <w:pStyle w:val="TableParagraph"/>
              <w:spacing w:line="273" w:lineRule="exact"/>
              <w:rPr>
                <w:b/>
                <w:sz w:val="24"/>
              </w:rPr>
            </w:pPr>
            <w:r>
              <w:rPr>
                <w:b/>
                <w:sz w:val="23"/>
              </w:rPr>
              <w:t>Содержание</w:t>
            </w:r>
            <w:r>
              <w:rPr>
                <w:b/>
                <w:spacing w:val="-8"/>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61" w:lineRule="exact"/>
              <w:ind w:left="11" w:right="4"/>
              <w:jc w:val="center"/>
              <w:rPr>
                <w:b/>
                <w:sz w:val="23"/>
              </w:rPr>
            </w:pPr>
            <w:r>
              <w:rPr>
                <w:b/>
                <w:spacing w:val="-10"/>
                <w:sz w:val="23"/>
              </w:rPr>
              <w:t>6</w:t>
            </w:r>
          </w:p>
        </w:tc>
        <w:tc>
          <w:tcPr>
            <w:tcW w:w="2272" w:type="dxa"/>
            <w:vMerge w:val="restart"/>
          </w:tcPr>
          <w:p w:rsidR="00D27683" w:rsidRDefault="006542EE">
            <w:pPr>
              <w:pStyle w:val="TableParagraph"/>
              <w:spacing w:line="268" w:lineRule="exact"/>
              <w:ind w:left="34" w:right="29"/>
              <w:jc w:val="center"/>
              <w:rPr>
                <w:sz w:val="24"/>
              </w:rPr>
            </w:pPr>
            <w:r>
              <w:rPr>
                <w:sz w:val="24"/>
              </w:rPr>
              <w:t>ПК</w:t>
            </w:r>
            <w:r>
              <w:rPr>
                <w:spacing w:val="-3"/>
                <w:sz w:val="24"/>
              </w:rPr>
              <w:t xml:space="preserve"> </w:t>
            </w:r>
            <w:r>
              <w:rPr>
                <w:sz w:val="24"/>
              </w:rPr>
              <w:t>1.1,</w:t>
            </w:r>
            <w:r>
              <w:rPr>
                <w:spacing w:val="-2"/>
                <w:sz w:val="24"/>
              </w:rPr>
              <w:t xml:space="preserve"> </w:t>
            </w:r>
            <w:r>
              <w:rPr>
                <w:sz w:val="24"/>
              </w:rPr>
              <w:t>1.2,</w:t>
            </w:r>
            <w:r>
              <w:rPr>
                <w:spacing w:val="2"/>
                <w:sz w:val="24"/>
              </w:rPr>
              <w:t xml:space="preserve"> </w:t>
            </w:r>
            <w:r>
              <w:rPr>
                <w:sz w:val="24"/>
              </w:rPr>
              <w:t>1.4,</w:t>
            </w:r>
            <w:r>
              <w:rPr>
                <w:spacing w:val="-1"/>
                <w:sz w:val="24"/>
              </w:rPr>
              <w:t xml:space="preserve"> </w:t>
            </w:r>
            <w:r>
              <w:rPr>
                <w:spacing w:val="-4"/>
                <w:sz w:val="24"/>
              </w:rPr>
              <w:t>1.5,</w:t>
            </w:r>
          </w:p>
          <w:p w:rsidR="00D27683" w:rsidRDefault="006542EE">
            <w:pPr>
              <w:pStyle w:val="TableParagraph"/>
              <w:spacing w:before="3" w:line="275" w:lineRule="exact"/>
              <w:ind w:left="15"/>
              <w:jc w:val="center"/>
              <w:rPr>
                <w:sz w:val="24"/>
              </w:rPr>
            </w:pPr>
            <w:r>
              <w:rPr>
                <w:spacing w:val="-5"/>
                <w:sz w:val="24"/>
              </w:rPr>
              <w:t>1.6</w:t>
            </w:r>
          </w:p>
          <w:p w:rsidR="00D27683" w:rsidRDefault="006542EE">
            <w:pPr>
              <w:pStyle w:val="TableParagraph"/>
              <w:spacing w:line="275" w:lineRule="exact"/>
              <w:ind w:left="15"/>
              <w:jc w:val="center"/>
              <w:rPr>
                <w:sz w:val="24"/>
              </w:rPr>
            </w:pPr>
            <w:r>
              <w:rPr>
                <w:sz w:val="24"/>
              </w:rPr>
              <w:t>ПК</w:t>
            </w:r>
            <w:r>
              <w:rPr>
                <w:spacing w:val="1"/>
                <w:sz w:val="24"/>
              </w:rPr>
              <w:t xml:space="preserve"> </w:t>
            </w:r>
            <w:r>
              <w:rPr>
                <w:sz w:val="24"/>
              </w:rPr>
              <w:t xml:space="preserve">2.1, </w:t>
            </w:r>
            <w:r>
              <w:rPr>
                <w:spacing w:val="-5"/>
                <w:sz w:val="24"/>
              </w:rPr>
              <w:t>2.3</w:t>
            </w:r>
          </w:p>
          <w:p w:rsidR="00D27683" w:rsidRDefault="006542EE">
            <w:pPr>
              <w:pStyle w:val="TableParagraph"/>
              <w:spacing w:before="2" w:line="275" w:lineRule="exact"/>
              <w:ind w:left="34" w:right="24"/>
              <w:jc w:val="center"/>
              <w:rPr>
                <w:sz w:val="24"/>
              </w:rPr>
            </w:pPr>
            <w:r>
              <w:rPr>
                <w:sz w:val="24"/>
              </w:rPr>
              <w:t>ПК</w:t>
            </w:r>
            <w:r>
              <w:rPr>
                <w:spacing w:val="-1"/>
                <w:sz w:val="24"/>
              </w:rPr>
              <w:t xml:space="preserve"> </w:t>
            </w:r>
            <w:r>
              <w:rPr>
                <w:sz w:val="24"/>
              </w:rPr>
              <w:t>3.1,</w:t>
            </w:r>
            <w:r>
              <w:rPr>
                <w:spacing w:val="-1"/>
                <w:sz w:val="24"/>
              </w:rPr>
              <w:t xml:space="preserve"> </w:t>
            </w:r>
            <w:r>
              <w:rPr>
                <w:sz w:val="24"/>
              </w:rPr>
              <w:t>3.2,</w:t>
            </w:r>
            <w:r>
              <w:rPr>
                <w:spacing w:val="4"/>
                <w:sz w:val="24"/>
              </w:rPr>
              <w:t xml:space="preserve"> </w:t>
            </w:r>
            <w:r>
              <w:rPr>
                <w:sz w:val="24"/>
              </w:rPr>
              <w:t>3.4-</w:t>
            </w:r>
            <w:r>
              <w:rPr>
                <w:spacing w:val="-5"/>
                <w:sz w:val="24"/>
              </w:rPr>
              <w:t>3.8</w:t>
            </w:r>
          </w:p>
          <w:p w:rsidR="00D27683" w:rsidRDefault="006542EE">
            <w:pPr>
              <w:pStyle w:val="TableParagraph"/>
              <w:spacing w:line="275" w:lineRule="exact"/>
              <w:ind w:left="7"/>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before="3"/>
              <w:ind w:left="11"/>
              <w:jc w:val="center"/>
              <w:rPr>
                <w:sz w:val="24"/>
              </w:rPr>
            </w:pPr>
            <w:r>
              <w:rPr>
                <w:sz w:val="24"/>
              </w:rPr>
              <w:t>ОК</w:t>
            </w:r>
            <w:r>
              <w:rPr>
                <w:spacing w:val="-1"/>
                <w:sz w:val="24"/>
              </w:rPr>
              <w:t xml:space="preserve"> </w:t>
            </w:r>
            <w:r>
              <w:rPr>
                <w:spacing w:val="-5"/>
                <w:sz w:val="24"/>
              </w:rPr>
              <w:t>09</w:t>
            </w:r>
          </w:p>
        </w:tc>
      </w:tr>
      <w:tr w:rsidR="00D27683">
        <w:trPr>
          <w:trHeight w:val="533"/>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7" w:lineRule="exact"/>
              <w:ind w:left="8"/>
              <w:jc w:val="center"/>
              <w:rPr>
                <w:sz w:val="23"/>
              </w:rPr>
            </w:pPr>
            <w:r>
              <w:rPr>
                <w:spacing w:val="-10"/>
                <w:sz w:val="23"/>
              </w:rPr>
              <w:t>1</w:t>
            </w:r>
          </w:p>
        </w:tc>
        <w:tc>
          <w:tcPr>
            <w:tcW w:w="8936" w:type="dxa"/>
          </w:tcPr>
          <w:p w:rsidR="00D27683" w:rsidRDefault="006542EE">
            <w:pPr>
              <w:pStyle w:val="TableParagraph"/>
              <w:spacing w:line="257" w:lineRule="exact"/>
              <w:ind w:left="109"/>
              <w:rPr>
                <w:sz w:val="23"/>
              </w:rPr>
            </w:pPr>
            <w:r>
              <w:rPr>
                <w:sz w:val="23"/>
              </w:rPr>
              <w:t>Симметричные</w:t>
            </w:r>
            <w:r>
              <w:rPr>
                <w:spacing w:val="-7"/>
                <w:sz w:val="23"/>
              </w:rPr>
              <w:t xml:space="preserve"> </w:t>
            </w:r>
            <w:r>
              <w:rPr>
                <w:sz w:val="23"/>
              </w:rPr>
              <w:t>и</w:t>
            </w:r>
            <w:r>
              <w:rPr>
                <w:spacing w:val="-5"/>
                <w:sz w:val="23"/>
              </w:rPr>
              <w:t xml:space="preserve"> </w:t>
            </w:r>
            <w:r>
              <w:rPr>
                <w:sz w:val="23"/>
              </w:rPr>
              <w:t>несимметричные</w:t>
            </w:r>
            <w:r>
              <w:rPr>
                <w:spacing w:val="-7"/>
                <w:sz w:val="23"/>
              </w:rPr>
              <w:t xml:space="preserve"> </w:t>
            </w:r>
            <w:r>
              <w:rPr>
                <w:sz w:val="23"/>
              </w:rPr>
              <w:t>цепи.</w:t>
            </w:r>
            <w:r>
              <w:rPr>
                <w:spacing w:val="-5"/>
                <w:sz w:val="23"/>
              </w:rPr>
              <w:t xml:space="preserve"> </w:t>
            </w:r>
            <w:r>
              <w:rPr>
                <w:sz w:val="23"/>
              </w:rPr>
              <w:t>Нейтральный</w:t>
            </w:r>
            <w:r>
              <w:rPr>
                <w:spacing w:val="-4"/>
                <w:sz w:val="23"/>
              </w:rPr>
              <w:t xml:space="preserve"> </w:t>
            </w:r>
            <w:r>
              <w:rPr>
                <w:sz w:val="23"/>
              </w:rPr>
              <w:t>(нулевой)</w:t>
            </w:r>
            <w:r>
              <w:rPr>
                <w:spacing w:val="-5"/>
                <w:sz w:val="23"/>
              </w:rPr>
              <w:t xml:space="preserve"> </w:t>
            </w:r>
            <w:r>
              <w:rPr>
                <w:sz w:val="23"/>
              </w:rPr>
              <w:t>провод</w:t>
            </w:r>
            <w:r>
              <w:rPr>
                <w:spacing w:val="-7"/>
                <w:sz w:val="23"/>
              </w:rPr>
              <w:t xml:space="preserve"> </w:t>
            </w:r>
            <w:r>
              <w:rPr>
                <w:sz w:val="23"/>
              </w:rPr>
              <w:t>и</w:t>
            </w:r>
            <w:r>
              <w:rPr>
                <w:spacing w:val="-4"/>
                <w:sz w:val="23"/>
              </w:rPr>
              <w:t xml:space="preserve"> </w:t>
            </w:r>
            <w:r>
              <w:rPr>
                <w:spacing w:val="-5"/>
                <w:sz w:val="23"/>
              </w:rPr>
              <w:t>его</w:t>
            </w:r>
          </w:p>
          <w:p w:rsidR="00D27683" w:rsidRDefault="006542EE">
            <w:pPr>
              <w:pStyle w:val="TableParagraph"/>
              <w:spacing w:before="4" w:line="252" w:lineRule="exact"/>
              <w:ind w:left="109"/>
              <w:rPr>
                <w:sz w:val="23"/>
              </w:rPr>
            </w:pPr>
            <w:r>
              <w:rPr>
                <w:spacing w:val="-2"/>
                <w:sz w:val="23"/>
              </w:rPr>
              <w:t>назначение.</w:t>
            </w:r>
          </w:p>
        </w:tc>
        <w:tc>
          <w:tcPr>
            <w:tcW w:w="989" w:type="dxa"/>
          </w:tcPr>
          <w:p w:rsidR="00D27683" w:rsidRDefault="006542EE">
            <w:pPr>
              <w:pStyle w:val="TableParagraph"/>
              <w:spacing w:line="257" w:lineRule="exact"/>
              <w:ind w:left="11" w:right="4"/>
              <w:jc w:val="center"/>
              <w:rPr>
                <w:sz w:val="23"/>
              </w:rPr>
            </w:pPr>
            <w:r>
              <w:rPr>
                <w:spacing w:val="-10"/>
                <w:sz w:val="23"/>
              </w:rPr>
              <w:t>2</w:t>
            </w:r>
          </w:p>
        </w:tc>
        <w:tc>
          <w:tcPr>
            <w:tcW w:w="2272" w:type="dxa"/>
            <w:vMerge/>
            <w:tcBorders>
              <w:top w:val="nil"/>
            </w:tcBorders>
          </w:tcPr>
          <w:p w:rsidR="00D27683" w:rsidRDefault="00D27683">
            <w:pPr>
              <w:rPr>
                <w:sz w:val="2"/>
                <w:szCs w:val="2"/>
              </w:rPr>
            </w:pPr>
          </w:p>
        </w:tc>
      </w:tr>
      <w:tr w:rsidR="00D27683">
        <w:trPr>
          <w:trHeight w:val="964"/>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2</w:t>
            </w:r>
          </w:p>
        </w:tc>
        <w:tc>
          <w:tcPr>
            <w:tcW w:w="8936" w:type="dxa"/>
          </w:tcPr>
          <w:p w:rsidR="00D27683" w:rsidRDefault="006542EE">
            <w:pPr>
              <w:pStyle w:val="TableParagraph"/>
              <w:spacing w:line="256" w:lineRule="exact"/>
              <w:ind w:left="109"/>
              <w:rPr>
                <w:sz w:val="23"/>
              </w:rPr>
            </w:pPr>
            <w:r>
              <w:rPr>
                <w:sz w:val="23"/>
              </w:rPr>
              <w:t>Мощность</w:t>
            </w:r>
            <w:r>
              <w:rPr>
                <w:spacing w:val="-9"/>
                <w:sz w:val="23"/>
              </w:rPr>
              <w:t xml:space="preserve"> </w:t>
            </w:r>
            <w:r>
              <w:rPr>
                <w:sz w:val="23"/>
              </w:rPr>
              <w:t>трехфазной</w:t>
            </w:r>
            <w:r>
              <w:rPr>
                <w:spacing w:val="-6"/>
                <w:sz w:val="23"/>
              </w:rPr>
              <w:t xml:space="preserve"> </w:t>
            </w:r>
            <w:r>
              <w:rPr>
                <w:sz w:val="23"/>
              </w:rPr>
              <w:t>электрической</w:t>
            </w:r>
            <w:r>
              <w:rPr>
                <w:spacing w:val="-6"/>
                <w:sz w:val="23"/>
              </w:rPr>
              <w:t xml:space="preserve"> </w:t>
            </w:r>
            <w:r>
              <w:rPr>
                <w:sz w:val="23"/>
              </w:rPr>
              <w:t>цепи</w:t>
            </w:r>
            <w:r>
              <w:rPr>
                <w:spacing w:val="-6"/>
                <w:sz w:val="23"/>
              </w:rPr>
              <w:t xml:space="preserve"> </w:t>
            </w:r>
            <w:r>
              <w:rPr>
                <w:sz w:val="23"/>
              </w:rPr>
              <w:t>при</w:t>
            </w:r>
            <w:r>
              <w:rPr>
                <w:spacing w:val="-6"/>
                <w:sz w:val="23"/>
              </w:rPr>
              <w:t xml:space="preserve"> </w:t>
            </w:r>
            <w:r>
              <w:rPr>
                <w:sz w:val="23"/>
              </w:rPr>
              <w:t>различных</w:t>
            </w:r>
            <w:r>
              <w:rPr>
                <w:spacing w:val="-7"/>
                <w:sz w:val="23"/>
              </w:rPr>
              <w:t xml:space="preserve"> </w:t>
            </w:r>
            <w:r>
              <w:rPr>
                <w:sz w:val="23"/>
              </w:rPr>
              <w:t>соединениях</w:t>
            </w:r>
            <w:r>
              <w:rPr>
                <w:spacing w:val="-6"/>
                <w:sz w:val="23"/>
              </w:rPr>
              <w:t xml:space="preserve"> </w:t>
            </w:r>
            <w:r>
              <w:rPr>
                <w:spacing w:val="-2"/>
                <w:sz w:val="23"/>
              </w:rPr>
              <w:t>нагрузки.</w:t>
            </w:r>
          </w:p>
        </w:tc>
        <w:tc>
          <w:tcPr>
            <w:tcW w:w="989" w:type="dxa"/>
          </w:tcPr>
          <w:p w:rsidR="00D27683" w:rsidRDefault="00D27683">
            <w:pPr>
              <w:pStyle w:val="TableParagraph"/>
              <w:ind w:left="0"/>
            </w:pPr>
          </w:p>
        </w:tc>
        <w:tc>
          <w:tcPr>
            <w:tcW w:w="2272" w:type="dxa"/>
            <w:vMerge/>
            <w:tcBorders>
              <w:top w:val="nil"/>
            </w:tcBorders>
          </w:tcPr>
          <w:p w:rsidR="00D27683" w:rsidRDefault="00D27683">
            <w:pPr>
              <w:rPr>
                <w:sz w:val="2"/>
                <w:szCs w:val="2"/>
              </w:rPr>
            </w:pPr>
          </w:p>
        </w:tc>
      </w:tr>
      <w:tr w:rsidR="00D27683">
        <w:trPr>
          <w:trHeight w:val="407"/>
        </w:trPr>
        <w:tc>
          <w:tcPr>
            <w:tcW w:w="2838" w:type="dxa"/>
            <w:vMerge/>
            <w:tcBorders>
              <w:top w:val="nil"/>
            </w:tcBorders>
          </w:tcPr>
          <w:p w:rsidR="00D27683" w:rsidRDefault="00D27683">
            <w:pPr>
              <w:rPr>
                <w:sz w:val="2"/>
                <w:szCs w:val="2"/>
              </w:rPr>
            </w:pPr>
          </w:p>
        </w:tc>
        <w:tc>
          <w:tcPr>
            <w:tcW w:w="9503" w:type="dxa"/>
            <w:gridSpan w:val="2"/>
          </w:tcPr>
          <w:p w:rsidR="00D27683" w:rsidRDefault="006542EE">
            <w:pPr>
              <w:pStyle w:val="TableParagraph"/>
              <w:spacing w:before="1"/>
              <w:rPr>
                <w:b/>
                <w:sz w:val="23"/>
              </w:rPr>
            </w:pPr>
            <w:r>
              <w:rPr>
                <w:b/>
                <w:sz w:val="23"/>
              </w:rPr>
              <w:t>Практические</w:t>
            </w:r>
            <w:r>
              <w:rPr>
                <w:b/>
                <w:spacing w:val="-7"/>
                <w:sz w:val="23"/>
              </w:rPr>
              <w:t xml:space="preserve"> </w:t>
            </w:r>
            <w:r>
              <w:rPr>
                <w:b/>
                <w:spacing w:val="-2"/>
                <w:sz w:val="23"/>
              </w:rPr>
              <w:t>занятия</w:t>
            </w:r>
          </w:p>
        </w:tc>
        <w:tc>
          <w:tcPr>
            <w:tcW w:w="989" w:type="dxa"/>
          </w:tcPr>
          <w:p w:rsidR="00D27683" w:rsidRDefault="006542EE">
            <w:pPr>
              <w:pStyle w:val="TableParagraph"/>
              <w:spacing w:before="1"/>
              <w:ind w:left="11" w:right="4"/>
              <w:jc w:val="center"/>
              <w:rPr>
                <w:b/>
                <w:sz w:val="23"/>
              </w:rPr>
            </w:pPr>
            <w:r>
              <w:rPr>
                <w:b/>
                <w:spacing w:val="-10"/>
                <w:sz w:val="23"/>
              </w:rPr>
              <w:t>4</w:t>
            </w:r>
          </w:p>
        </w:tc>
        <w:tc>
          <w:tcPr>
            <w:tcW w:w="2272" w:type="dxa"/>
          </w:tcPr>
          <w:p w:rsidR="00D27683" w:rsidRDefault="00D27683">
            <w:pPr>
              <w:pStyle w:val="TableParagraph"/>
              <w:ind w:left="0"/>
            </w:pPr>
          </w:p>
        </w:tc>
      </w:tr>
      <w:tr w:rsidR="00D27683">
        <w:trPr>
          <w:trHeight w:val="402"/>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8</w:t>
            </w:r>
          </w:p>
        </w:tc>
        <w:tc>
          <w:tcPr>
            <w:tcW w:w="8936" w:type="dxa"/>
          </w:tcPr>
          <w:p w:rsidR="00D27683" w:rsidRDefault="006542EE">
            <w:pPr>
              <w:pStyle w:val="TableParagraph"/>
              <w:spacing w:line="256" w:lineRule="exact"/>
              <w:ind w:left="109"/>
              <w:rPr>
                <w:sz w:val="23"/>
              </w:rPr>
            </w:pPr>
            <w:r>
              <w:rPr>
                <w:sz w:val="23"/>
              </w:rPr>
              <w:t>Расчет</w:t>
            </w:r>
            <w:r>
              <w:rPr>
                <w:spacing w:val="-9"/>
                <w:sz w:val="23"/>
              </w:rPr>
              <w:t xml:space="preserve"> </w:t>
            </w:r>
            <w:r>
              <w:rPr>
                <w:sz w:val="23"/>
              </w:rPr>
              <w:t>электрических</w:t>
            </w:r>
            <w:r>
              <w:rPr>
                <w:spacing w:val="-6"/>
                <w:sz w:val="23"/>
              </w:rPr>
              <w:t xml:space="preserve"> </w:t>
            </w:r>
            <w:r>
              <w:rPr>
                <w:sz w:val="23"/>
              </w:rPr>
              <w:t>цепей</w:t>
            </w:r>
            <w:r>
              <w:rPr>
                <w:spacing w:val="-5"/>
                <w:sz w:val="23"/>
              </w:rPr>
              <w:t xml:space="preserve"> </w:t>
            </w:r>
            <w:r>
              <w:rPr>
                <w:sz w:val="23"/>
              </w:rPr>
              <w:t>потребителей</w:t>
            </w:r>
            <w:r>
              <w:rPr>
                <w:spacing w:val="-6"/>
                <w:sz w:val="23"/>
              </w:rPr>
              <w:t xml:space="preserve"> </w:t>
            </w:r>
            <w:r>
              <w:rPr>
                <w:sz w:val="23"/>
              </w:rPr>
              <w:t>при</w:t>
            </w:r>
            <w:r>
              <w:rPr>
                <w:spacing w:val="-5"/>
                <w:sz w:val="23"/>
              </w:rPr>
              <w:t xml:space="preserve"> </w:t>
            </w:r>
            <w:r>
              <w:rPr>
                <w:sz w:val="23"/>
              </w:rPr>
              <w:t>трехфазном</w:t>
            </w:r>
            <w:r>
              <w:rPr>
                <w:spacing w:val="-1"/>
                <w:sz w:val="23"/>
              </w:rPr>
              <w:t xml:space="preserve"> </w:t>
            </w:r>
            <w:r>
              <w:rPr>
                <w:sz w:val="23"/>
              </w:rPr>
              <w:t>соединении</w:t>
            </w:r>
            <w:r>
              <w:rPr>
                <w:spacing w:val="-5"/>
                <w:sz w:val="23"/>
              </w:rPr>
              <w:t xml:space="preserve"> </w:t>
            </w:r>
            <w:r>
              <w:rPr>
                <w:spacing w:val="-2"/>
                <w:sz w:val="23"/>
              </w:rPr>
              <w:t>треугольником.</w:t>
            </w:r>
          </w:p>
        </w:tc>
        <w:tc>
          <w:tcPr>
            <w:tcW w:w="989" w:type="dxa"/>
          </w:tcPr>
          <w:p w:rsidR="00D27683" w:rsidRDefault="006542EE">
            <w:pPr>
              <w:pStyle w:val="TableParagraph"/>
              <w:spacing w:line="256" w:lineRule="exact"/>
              <w:ind w:left="11" w:right="4"/>
              <w:jc w:val="center"/>
              <w:rPr>
                <w:sz w:val="23"/>
              </w:rPr>
            </w:pPr>
            <w:r>
              <w:rPr>
                <w:spacing w:val="-10"/>
                <w:sz w:val="23"/>
              </w:rPr>
              <w:t>2</w:t>
            </w:r>
          </w:p>
        </w:tc>
        <w:tc>
          <w:tcPr>
            <w:tcW w:w="2272" w:type="dxa"/>
          </w:tcPr>
          <w:p w:rsidR="00D27683" w:rsidRDefault="00D27683">
            <w:pPr>
              <w:pStyle w:val="TableParagraph"/>
              <w:ind w:left="0"/>
            </w:pPr>
          </w:p>
        </w:tc>
      </w:tr>
      <w:tr w:rsidR="00D27683">
        <w:trPr>
          <w:trHeight w:val="403"/>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7" w:lineRule="exact"/>
              <w:ind w:left="8"/>
              <w:jc w:val="center"/>
              <w:rPr>
                <w:sz w:val="23"/>
              </w:rPr>
            </w:pPr>
            <w:r>
              <w:rPr>
                <w:spacing w:val="-10"/>
                <w:sz w:val="23"/>
              </w:rPr>
              <w:t>9</w:t>
            </w:r>
          </w:p>
        </w:tc>
        <w:tc>
          <w:tcPr>
            <w:tcW w:w="8936" w:type="dxa"/>
          </w:tcPr>
          <w:p w:rsidR="00D27683" w:rsidRDefault="006542EE">
            <w:pPr>
              <w:pStyle w:val="TableParagraph"/>
              <w:spacing w:line="257" w:lineRule="exact"/>
              <w:ind w:left="166"/>
              <w:rPr>
                <w:sz w:val="23"/>
              </w:rPr>
            </w:pPr>
            <w:r>
              <w:rPr>
                <w:sz w:val="23"/>
              </w:rPr>
              <w:t>Расчет</w:t>
            </w:r>
            <w:r>
              <w:rPr>
                <w:spacing w:val="-9"/>
                <w:sz w:val="23"/>
              </w:rPr>
              <w:t xml:space="preserve"> </w:t>
            </w:r>
            <w:r>
              <w:rPr>
                <w:sz w:val="23"/>
              </w:rPr>
              <w:t>электрических</w:t>
            </w:r>
            <w:r>
              <w:rPr>
                <w:spacing w:val="-6"/>
                <w:sz w:val="23"/>
              </w:rPr>
              <w:t xml:space="preserve"> </w:t>
            </w:r>
            <w:r>
              <w:rPr>
                <w:sz w:val="23"/>
              </w:rPr>
              <w:t>цепей</w:t>
            </w:r>
            <w:r>
              <w:rPr>
                <w:spacing w:val="-6"/>
                <w:sz w:val="23"/>
              </w:rPr>
              <w:t xml:space="preserve"> </w:t>
            </w:r>
            <w:r>
              <w:rPr>
                <w:sz w:val="23"/>
              </w:rPr>
              <w:t>потребителей</w:t>
            </w:r>
            <w:r>
              <w:rPr>
                <w:spacing w:val="-5"/>
                <w:sz w:val="23"/>
              </w:rPr>
              <w:t xml:space="preserve"> </w:t>
            </w:r>
            <w:r>
              <w:rPr>
                <w:sz w:val="23"/>
              </w:rPr>
              <w:t>при</w:t>
            </w:r>
            <w:r>
              <w:rPr>
                <w:spacing w:val="-5"/>
                <w:sz w:val="23"/>
              </w:rPr>
              <w:t xml:space="preserve"> </w:t>
            </w:r>
            <w:r>
              <w:rPr>
                <w:sz w:val="23"/>
              </w:rPr>
              <w:t>трехфазном</w:t>
            </w:r>
            <w:r>
              <w:rPr>
                <w:spacing w:val="-5"/>
                <w:sz w:val="23"/>
              </w:rPr>
              <w:t xml:space="preserve"> </w:t>
            </w:r>
            <w:r>
              <w:rPr>
                <w:sz w:val="23"/>
              </w:rPr>
              <w:t>соединении</w:t>
            </w:r>
            <w:r>
              <w:rPr>
                <w:spacing w:val="-5"/>
                <w:sz w:val="23"/>
              </w:rPr>
              <w:t xml:space="preserve"> </w:t>
            </w:r>
            <w:r>
              <w:rPr>
                <w:spacing w:val="-2"/>
                <w:sz w:val="23"/>
              </w:rPr>
              <w:t>звездой.</w:t>
            </w:r>
          </w:p>
        </w:tc>
        <w:tc>
          <w:tcPr>
            <w:tcW w:w="989" w:type="dxa"/>
          </w:tcPr>
          <w:p w:rsidR="00D27683" w:rsidRDefault="006542EE">
            <w:pPr>
              <w:pStyle w:val="TableParagraph"/>
              <w:spacing w:line="257" w:lineRule="exact"/>
              <w:ind w:left="11" w:right="4"/>
              <w:jc w:val="center"/>
              <w:rPr>
                <w:sz w:val="23"/>
              </w:rPr>
            </w:pPr>
            <w:r>
              <w:rPr>
                <w:spacing w:val="-10"/>
                <w:sz w:val="23"/>
              </w:rPr>
              <w:t>2</w:t>
            </w:r>
          </w:p>
        </w:tc>
        <w:tc>
          <w:tcPr>
            <w:tcW w:w="2272" w:type="dxa"/>
          </w:tcPr>
          <w:p w:rsidR="00D27683" w:rsidRDefault="00D27683">
            <w:pPr>
              <w:pStyle w:val="TableParagraph"/>
              <w:ind w:left="0"/>
            </w:pPr>
          </w:p>
        </w:tc>
      </w:tr>
      <w:tr w:rsidR="00D27683">
        <w:trPr>
          <w:trHeight w:val="402"/>
        </w:trPr>
        <w:tc>
          <w:tcPr>
            <w:tcW w:w="2838" w:type="dxa"/>
            <w:vMerge w:val="restart"/>
          </w:tcPr>
          <w:p w:rsidR="00D27683" w:rsidRDefault="006542EE">
            <w:pPr>
              <w:pStyle w:val="TableParagraph"/>
              <w:ind w:right="280"/>
              <w:rPr>
                <w:b/>
                <w:sz w:val="23"/>
              </w:rPr>
            </w:pPr>
            <w:r>
              <w:rPr>
                <w:b/>
                <w:sz w:val="23"/>
              </w:rPr>
              <w:t xml:space="preserve">Тема 1.21. </w:t>
            </w:r>
            <w:r>
              <w:rPr>
                <w:b/>
                <w:sz w:val="24"/>
              </w:rPr>
              <w:t>Основы теории</w:t>
            </w:r>
            <w:r>
              <w:rPr>
                <w:b/>
                <w:spacing w:val="-15"/>
                <w:sz w:val="24"/>
              </w:rPr>
              <w:t xml:space="preserve"> </w:t>
            </w:r>
            <w:r>
              <w:rPr>
                <w:b/>
                <w:sz w:val="24"/>
              </w:rPr>
              <w:t xml:space="preserve">электрических </w:t>
            </w:r>
            <w:r>
              <w:rPr>
                <w:b/>
                <w:spacing w:val="-2"/>
                <w:sz w:val="24"/>
              </w:rPr>
              <w:t>машин</w:t>
            </w:r>
            <w:r>
              <w:rPr>
                <w:b/>
                <w:spacing w:val="-2"/>
                <w:sz w:val="23"/>
              </w:rPr>
              <w:t>.</w:t>
            </w:r>
          </w:p>
          <w:p w:rsidR="00D27683" w:rsidRDefault="006542EE">
            <w:pPr>
              <w:pStyle w:val="TableParagraph"/>
              <w:spacing w:line="262" w:lineRule="exact"/>
              <w:rPr>
                <w:b/>
                <w:sz w:val="23"/>
              </w:rPr>
            </w:pPr>
            <w:r>
              <w:rPr>
                <w:b/>
                <w:spacing w:val="-2"/>
                <w:sz w:val="23"/>
              </w:rPr>
              <w:t>Трансформаторы.</w:t>
            </w:r>
          </w:p>
        </w:tc>
        <w:tc>
          <w:tcPr>
            <w:tcW w:w="9503" w:type="dxa"/>
            <w:gridSpan w:val="2"/>
          </w:tcPr>
          <w:p w:rsidR="00D27683" w:rsidRDefault="006542EE">
            <w:pPr>
              <w:pStyle w:val="TableParagraph"/>
              <w:spacing w:line="273" w:lineRule="exact"/>
              <w:rPr>
                <w:b/>
                <w:sz w:val="24"/>
              </w:rPr>
            </w:pPr>
            <w:r>
              <w:rPr>
                <w:b/>
                <w:sz w:val="23"/>
              </w:rPr>
              <w:t>Содержание</w:t>
            </w:r>
            <w:r>
              <w:rPr>
                <w:b/>
                <w:spacing w:val="-8"/>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61" w:lineRule="exact"/>
              <w:ind w:left="11" w:right="4"/>
              <w:jc w:val="center"/>
              <w:rPr>
                <w:b/>
                <w:sz w:val="23"/>
              </w:rPr>
            </w:pPr>
            <w:r>
              <w:rPr>
                <w:b/>
                <w:spacing w:val="-10"/>
                <w:sz w:val="23"/>
              </w:rPr>
              <w:t>2</w:t>
            </w:r>
          </w:p>
        </w:tc>
        <w:tc>
          <w:tcPr>
            <w:tcW w:w="2272" w:type="dxa"/>
            <w:vMerge w:val="restart"/>
          </w:tcPr>
          <w:p w:rsidR="00D27683" w:rsidRDefault="006542EE">
            <w:pPr>
              <w:pStyle w:val="TableParagraph"/>
              <w:spacing w:line="267" w:lineRule="exact"/>
              <w:ind w:left="34" w:right="29"/>
              <w:jc w:val="center"/>
              <w:rPr>
                <w:sz w:val="24"/>
              </w:rPr>
            </w:pPr>
            <w:r>
              <w:rPr>
                <w:sz w:val="24"/>
              </w:rPr>
              <w:t>ПК</w:t>
            </w:r>
            <w:r>
              <w:rPr>
                <w:spacing w:val="-3"/>
                <w:sz w:val="24"/>
              </w:rPr>
              <w:t xml:space="preserve"> </w:t>
            </w:r>
            <w:r>
              <w:rPr>
                <w:sz w:val="24"/>
              </w:rPr>
              <w:t>1.1,</w:t>
            </w:r>
            <w:r>
              <w:rPr>
                <w:spacing w:val="-2"/>
                <w:sz w:val="24"/>
              </w:rPr>
              <w:t xml:space="preserve"> </w:t>
            </w:r>
            <w:r>
              <w:rPr>
                <w:sz w:val="24"/>
              </w:rPr>
              <w:t>1.2,</w:t>
            </w:r>
            <w:r>
              <w:rPr>
                <w:spacing w:val="2"/>
                <w:sz w:val="24"/>
              </w:rPr>
              <w:t xml:space="preserve"> </w:t>
            </w:r>
            <w:r>
              <w:rPr>
                <w:sz w:val="24"/>
              </w:rPr>
              <w:t>1.4,</w:t>
            </w:r>
            <w:r>
              <w:rPr>
                <w:spacing w:val="-1"/>
                <w:sz w:val="24"/>
              </w:rPr>
              <w:t xml:space="preserve"> </w:t>
            </w:r>
            <w:r>
              <w:rPr>
                <w:spacing w:val="-4"/>
                <w:sz w:val="24"/>
              </w:rPr>
              <w:t>1.5,</w:t>
            </w:r>
          </w:p>
          <w:p w:rsidR="00D27683" w:rsidRDefault="006542EE">
            <w:pPr>
              <w:pStyle w:val="TableParagraph"/>
              <w:spacing w:line="275" w:lineRule="exact"/>
              <w:ind w:left="15"/>
              <w:jc w:val="center"/>
              <w:rPr>
                <w:sz w:val="24"/>
              </w:rPr>
            </w:pPr>
            <w:r>
              <w:rPr>
                <w:spacing w:val="-5"/>
                <w:sz w:val="24"/>
              </w:rPr>
              <w:t>1.6</w:t>
            </w:r>
          </w:p>
          <w:p w:rsidR="00D27683" w:rsidRDefault="006542EE">
            <w:pPr>
              <w:pStyle w:val="TableParagraph"/>
              <w:spacing w:before="2" w:line="275" w:lineRule="exact"/>
              <w:ind w:left="15"/>
              <w:jc w:val="center"/>
              <w:rPr>
                <w:sz w:val="24"/>
              </w:rPr>
            </w:pPr>
            <w:r>
              <w:rPr>
                <w:sz w:val="24"/>
              </w:rPr>
              <w:t>ПК</w:t>
            </w:r>
            <w:r>
              <w:rPr>
                <w:spacing w:val="1"/>
                <w:sz w:val="24"/>
              </w:rPr>
              <w:t xml:space="preserve"> </w:t>
            </w:r>
            <w:r>
              <w:rPr>
                <w:sz w:val="24"/>
              </w:rPr>
              <w:t xml:space="preserve">2.1, </w:t>
            </w:r>
            <w:r>
              <w:rPr>
                <w:spacing w:val="-5"/>
                <w:sz w:val="24"/>
              </w:rPr>
              <w:t>2.3</w:t>
            </w:r>
          </w:p>
          <w:p w:rsidR="00D27683" w:rsidRDefault="006542EE">
            <w:pPr>
              <w:pStyle w:val="TableParagraph"/>
              <w:spacing w:line="275" w:lineRule="exact"/>
              <w:ind w:left="34" w:right="24"/>
              <w:jc w:val="center"/>
              <w:rPr>
                <w:sz w:val="24"/>
              </w:rPr>
            </w:pPr>
            <w:r>
              <w:rPr>
                <w:sz w:val="24"/>
              </w:rPr>
              <w:t>ПК</w:t>
            </w:r>
            <w:r>
              <w:rPr>
                <w:spacing w:val="-1"/>
                <w:sz w:val="24"/>
              </w:rPr>
              <w:t xml:space="preserve"> </w:t>
            </w:r>
            <w:r>
              <w:rPr>
                <w:sz w:val="24"/>
              </w:rPr>
              <w:t>3.1, 3.2,</w:t>
            </w:r>
            <w:r>
              <w:rPr>
                <w:spacing w:val="3"/>
                <w:sz w:val="24"/>
              </w:rPr>
              <w:t xml:space="preserve"> </w:t>
            </w:r>
            <w:r>
              <w:rPr>
                <w:sz w:val="24"/>
              </w:rPr>
              <w:t>3.4-</w:t>
            </w:r>
            <w:r>
              <w:rPr>
                <w:spacing w:val="-5"/>
                <w:sz w:val="24"/>
              </w:rPr>
              <w:t>3.8</w:t>
            </w:r>
          </w:p>
          <w:p w:rsidR="00D27683" w:rsidRDefault="006542EE">
            <w:pPr>
              <w:pStyle w:val="TableParagraph"/>
              <w:spacing w:before="3" w:line="275" w:lineRule="exact"/>
              <w:ind w:left="7"/>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275" w:lineRule="exact"/>
              <w:ind w:left="11"/>
              <w:jc w:val="center"/>
              <w:rPr>
                <w:sz w:val="24"/>
              </w:rPr>
            </w:pPr>
            <w:r>
              <w:rPr>
                <w:sz w:val="24"/>
              </w:rPr>
              <w:t>ОК</w:t>
            </w:r>
            <w:r>
              <w:rPr>
                <w:spacing w:val="-1"/>
                <w:sz w:val="24"/>
              </w:rPr>
              <w:t xml:space="preserve"> </w:t>
            </w:r>
            <w:r>
              <w:rPr>
                <w:spacing w:val="-5"/>
                <w:sz w:val="24"/>
              </w:rPr>
              <w:t>09</w:t>
            </w:r>
          </w:p>
        </w:tc>
      </w:tr>
      <w:tr w:rsidR="00D27683">
        <w:trPr>
          <w:trHeight w:val="1055"/>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1</w:t>
            </w:r>
          </w:p>
        </w:tc>
        <w:tc>
          <w:tcPr>
            <w:tcW w:w="8936" w:type="dxa"/>
          </w:tcPr>
          <w:p w:rsidR="00D27683" w:rsidRDefault="006542EE">
            <w:pPr>
              <w:pStyle w:val="TableParagraph"/>
              <w:ind w:left="109"/>
              <w:rPr>
                <w:sz w:val="23"/>
              </w:rPr>
            </w:pPr>
            <w:r>
              <w:rPr>
                <w:sz w:val="23"/>
              </w:rPr>
              <w:t>Назначение,</w:t>
            </w:r>
            <w:r>
              <w:rPr>
                <w:spacing w:val="-7"/>
                <w:sz w:val="23"/>
              </w:rPr>
              <w:t xml:space="preserve"> </w:t>
            </w:r>
            <w:r>
              <w:rPr>
                <w:sz w:val="23"/>
              </w:rPr>
              <w:t>принцип</w:t>
            </w:r>
            <w:r>
              <w:rPr>
                <w:spacing w:val="-6"/>
                <w:sz w:val="23"/>
              </w:rPr>
              <w:t xml:space="preserve"> </w:t>
            </w:r>
            <w:r>
              <w:rPr>
                <w:sz w:val="23"/>
              </w:rPr>
              <w:t>действия</w:t>
            </w:r>
            <w:r>
              <w:rPr>
                <w:spacing w:val="-7"/>
                <w:sz w:val="23"/>
              </w:rPr>
              <w:t xml:space="preserve"> </w:t>
            </w:r>
            <w:r>
              <w:rPr>
                <w:sz w:val="23"/>
              </w:rPr>
              <w:t>и</w:t>
            </w:r>
            <w:r>
              <w:rPr>
                <w:spacing w:val="-7"/>
                <w:sz w:val="23"/>
              </w:rPr>
              <w:t xml:space="preserve"> </w:t>
            </w:r>
            <w:r>
              <w:rPr>
                <w:sz w:val="23"/>
              </w:rPr>
              <w:t>устройство</w:t>
            </w:r>
            <w:r>
              <w:rPr>
                <w:spacing w:val="-7"/>
                <w:sz w:val="23"/>
              </w:rPr>
              <w:t xml:space="preserve"> </w:t>
            </w:r>
            <w:r>
              <w:rPr>
                <w:sz w:val="23"/>
              </w:rPr>
              <w:t>однофазного</w:t>
            </w:r>
            <w:r>
              <w:rPr>
                <w:spacing w:val="-11"/>
                <w:sz w:val="23"/>
              </w:rPr>
              <w:t xml:space="preserve"> </w:t>
            </w:r>
            <w:r>
              <w:rPr>
                <w:sz w:val="23"/>
              </w:rPr>
              <w:t>трансформатора.</w:t>
            </w:r>
            <w:r>
              <w:rPr>
                <w:spacing w:val="-7"/>
                <w:sz w:val="23"/>
              </w:rPr>
              <w:t xml:space="preserve"> </w:t>
            </w:r>
            <w:r>
              <w:rPr>
                <w:sz w:val="23"/>
              </w:rPr>
              <w:t>Режимы работы и номинальные параметры трансформатора Потери энергии и КПД</w:t>
            </w:r>
          </w:p>
          <w:p w:rsidR="00D27683" w:rsidRDefault="006542EE">
            <w:pPr>
              <w:pStyle w:val="TableParagraph"/>
              <w:spacing w:line="264" w:lineRule="exact"/>
              <w:ind w:left="109"/>
              <w:rPr>
                <w:sz w:val="23"/>
              </w:rPr>
            </w:pPr>
            <w:r>
              <w:rPr>
                <w:sz w:val="23"/>
              </w:rPr>
              <w:t>трансформатора.</w:t>
            </w:r>
            <w:r>
              <w:rPr>
                <w:spacing w:val="-7"/>
                <w:sz w:val="23"/>
              </w:rPr>
              <w:t xml:space="preserve"> </w:t>
            </w:r>
            <w:r>
              <w:rPr>
                <w:sz w:val="23"/>
              </w:rPr>
              <w:t>Виды</w:t>
            </w:r>
            <w:r>
              <w:rPr>
                <w:spacing w:val="-8"/>
                <w:sz w:val="23"/>
              </w:rPr>
              <w:t xml:space="preserve"> </w:t>
            </w:r>
            <w:r>
              <w:rPr>
                <w:sz w:val="23"/>
              </w:rPr>
              <w:t>трансформаторов</w:t>
            </w:r>
            <w:r>
              <w:rPr>
                <w:spacing w:val="-6"/>
                <w:sz w:val="23"/>
              </w:rPr>
              <w:t xml:space="preserve"> </w:t>
            </w:r>
            <w:r>
              <w:rPr>
                <w:sz w:val="23"/>
              </w:rPr>
              <w:t>и</w:t>
            </w:r>
            <w:r>
              <w:rPr>
                <w:spacing w:val="-6"/>
                <w:sz w:val="23"/>
              </w:rPr>
              <w:t xml:space="preserve"> </w:t>
            </w:r>
            <w:r>
              <w:rPr>
                <w:sz w:val="23"/>
              </w:rPr>
              <w:t>их</w:t>
            </w:r>
            <w:r>
              <w:rPr>
                <w:spacing w:val="-7"/>
                <w:sz w:val="23"/>
              </w:rPr>
              <w:t xml:space="preserve"> </w:t>
            </w:r>
            <w:r>
              <w:rPr>
                <w:sz w:val="23"/>
              </w:rPr>
              <w:t>применение</w:t>
            </w:r>
            <w:r>
              <w:rPr>
                <w:spacing w:val="-8"/>
                <w:sz w:val="23"/>
              </w:rPr>
              <w:t xml:space="preserve"> </w:t>
            </w:r>
            <w:r>
              <w:rPr>
                <w:sz w:val="23"/>
              </w:rPr>
              <w:t>(трехфазные, многообмоточные, измерительные, сварочные).</w:t>
            </w:r>
          </w:p>
        </w:tc>
        <w:tc>
          <w:tcPr>
            <w:tcW w:w="989" w:type="dxa"/>
          </w:tcPr>
          <w:p w:rsidR="00D27683" w:rsidRDefault="006542EE">
            <w:pPr>
              <w:pStyle w:val="TableParagraph"/>
              <w:spacing w:line="256" w:lineRule="exact"/>
              <w:ind w:left="11" w:right="4"/>
              <w:jc w:val="center"/>
              <w:rPr>
                <w:sz w:val="23"/>
              </w:rPr>
            </w:pPr>
            <w:r>
              <w:rPr>
                <w:spacing w:val="-10"/>
                <w:sz w:val="23"/>
              </w:rPr>
              <w:t>2</w:t>
            </w:r>
          </w:p>
        </w:tc>
        <w:tc>
          <w:tcPr>
            <w:tcW w:w="2272" w:type="dxa"/>
            <w:vMerge/>
            <w:tcBorders>
              <w:top w:val="nil"/>
            </w:tcBorders>
          </w:tcPr>
          <w:p w:rsidR="00D27683" w:rsidRDefault="00D27683">
            <w:pPr>
              <w:rPr>
                <w:sz w:val="2"/>
                <w:szCs w:val="2"/>
              </w:rPr>
            </w:pPr>
          </w:p>
        </w:tc>
      </w:tr>
      <w:tr w:rsidR="00D27683">
        <w:trPr>
          <w:trHeight w:val="526"/>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5" w:lineRule="exact"/>
              <w:ind w:left="8"/>
              <w:jc w:val="center"/>
              <w:rPr>
                <w:sz w:val="23"/>
              </w:rPr>
            </w:pPr>
            <w:r>
              <w:rPr>
                <w:spacing w:val="-10"/>
                <w:sz w:val="23"/>
              </w:rPr>
              <w:t>2</w:t>
            </w:r>
          </w:p>
        </w:tc>
        <w:tc>
          <w:tcPr>
            <w:tcW w:w="8936" w:type="dxa"/>
          </w:tcPr>
          <w:p w:rsidR="00D27683" w:rsidRDefault="006542EE">
            <w:pPr>
              <w:pStyle w:val="TableParagraph"/>
              <w:spacing w:line="255" w:lineRule="exact"/>
              <w:ind w:left="109"/>
              <w:rPr>
                <w:sz w:val="23"/>
              </w:rPr>
            </w:pPr>
            <w:r>
              <w:rPr>
                <w:sz w:val="23"/>
              </w:rPr>
              <w:t>Исследование</w:t>
            </w:r>
            <w:r>
              <w:rPr>
                <w:spacing w:val="-10"/>
                <w:sz w:val="23"/>
              </w:rPr>
              <w:t xml:space="preserve"> </w:t>
            </w:r>
            <w:r>
              <w:rPr>
                <w:sz w:val="23"/>
              </w:rPr>
              <w:t>режимов</w:t>
            </w:r>
            <w:r>
              <w:rPr>
                <w:spacing w:val="-4"/>
                <w:sz w:val="23"/>
              </w:rPr>
              <w:t xml:space="preserve"> </w:t>
            </w:r>
            <w:r>
              <w:rPr>
                <w:sz w:val="23"/>
              </w:rPr>
              <w:t>работы</w:t>
            </w:r>
            <w:r>
              <w:rPr>
                <w:spacing w:val="-7"/>
                <w:sz w:val="23"/>
              </w:rPr>
              <w:t xml:space="preserve"> </w:t>
            </w:r>
            <w:r>
              <w:rPr>
                <w:sz w:val="23"/>
              </w:rPr>
              <w:t>однофазного</w:t>
            </w:r>
            <w:r>
              <w:rPr>
                <w:spacing w:val="-10"/>
                <w:sz w:val="23"/>
              </w:rPr>
              <w:t xml:space="preserve"> </w:t>
            </w:r>
            <w:r>
              <w:rPr>
                <w:sz w:val="23"/>
              </w:rPr>
              <w:t>трансформатора,</w:t>
            </w:r>
            <w:r>
              <w:rPr>
                <w:spacing w:val="-5"/>
                <w:sz w:val="23"/>
              </w:rPr>
              <w:t xml:space="preserve"> </w:t>
            </w:r>
            <w:r>
              <w:rPr>
                <w:sz w:val="23"/>
              </w:rPr>
              <w:t>проверка</w:t>
            </w:r>
            <w:r>
              <w:rPr>
                <w:spacing w:val="-7"/>
                <w:sz w:val="23"/>
              </w:rPr>
              <w:t xml:space="preserve"> </w:t>
            </w:r>
            <w:r>
              <w:rPr>
                <w:spacing w:val="-2"/>
                <w:sz w:val="23"/>
              </w:rPr>
              <w:t>электрических</w:t>
            </w:r>
          </w:p>
          <w:p w:rsidR="00D27683" w:rsidRDefault="006542EE">
            <w:pPr>
              <w:pStyle w:val="TableParagraph"/>
              <w:spacing w:line="252" w:lineRule="exact"/>
              <w:ind w:left="109"/>
              <w:rPr>
                <w:sz w:val="23"/>
              </w:rPr>
            </w:pPr>
            <w:r>
              <w:rPr>
                <w:sz w:val="23"/>
              </w:rPr>
              <w:t>элементов</w:t>
            </w:r>
            <w:r>
              <w:rPr>
                <w:spacing w:val="-4"/>
                <w:sz w:val="23"/>
              </w:rPr>
              <w:t xml:space="preserve"> </w:t>
            </w:r>
            <w:r>
              <w:rPr>
                <w:sz w:val="23"/>
              </w:rPr>
              <w:t>системы</w:t>
            </w:r>
            <w:r>
              <w:rPr>
                <w:spacing w:val="-5"/>
                <w:sz w:val="23"/>
              </w:rPr>
              <w:t xml:space="preserve"> </w:t>
            </w:r>
            <w:r>
              <w:rPr>
                <w:sz w:val="23"/>
              </w:rPr>
              <w:t>зажигания</w:t>
            </w:r>
            <w:r>
              <w:rPr>
                <w:spacing w:val="-4"/>
                <w:sz w:val="23"/>
              </w:rPr>
              <w:t xml:space="preserve"> </w:t>
            </w:r>
            <w:r>
              <w:rPr>
                <w:spacing w:val="-2"/>
                <w:sz w:val="23"/>
              </w:rPr>
              <w:t>автомобиля.</w:t>
            </w:r>
          </w:p>
        </w:tc>
        <w:tc>
          <w:tcPr>
            <w:tcW w:w="989" w:type="dxa"/>
          </w:tcPr>
          <w:p w:rsidR="00D27683" w:rsidRDefault="00D27683">
            <w:pPr>
              <w:pStyle w:val="TableParagraph"/>
              <w:ind w:left="0"/>
            </w:pPr>
          </w:p>
        </w:tc>
        <w:tc>
          <w:tcPr>
            <w:tcW w:w="2272" w:type="dxa"/>
            <w:vMerge/>
            <w:tcBorders>
              <w:top w:val="nil"/>
            </w:tcBorders>
          </w:tcPr>
          <w:p w:rsidR="00D27683" w:rsidRDefault="00D27683">
            <w:pPr>
              <w:rPr>
                <w:sz w:val="2"/>
                <w:szCs w:val="2"/>
              </w:rPr>
            </w:pPr>
          </w:p>
        </w:tc>
      </w:tr>
      <w:tr w:rsidR="00D27683">
        <w:trPr>
          <w:trHeight w:val="403"/>
        </w:trPr>
        <w:tc>
          <w:tcPr>
            <w:tcW w:w="2838" w:type="dxa"/>
            <w:vMerge w:val="restart"/>
          </w:tcPr>
          <w:p w:rsidR="00D27683" w:rsidRDefault="006542EE">
            <w:pPr>
              <w:pStyle w:val="TableParagraph"/>
              <w:spacing w:line="261" w:lineRule="exact"/>
              <w:rPr>
                <w:b/>
                <w:sz w:val="23"/>
              </w:rPr>
            </w:pPr>
            <w:r>
              <w:rPr>
                <w:b/>
                <w:sz w:val="23"/>
              </w:rPr>
              <w:t>Тема</w:t>
            </w:r>
            <w:r>
              <w:rPr>
                <w:b/>
                <w:spacing w:val="-1"/>
                <w:sz w:val="23"/>
              </w:rPr>
              <w:t xml:space="preserve"> </w:t>
            </w:r>
            <w:r>
              <w:rPr>
                <w:b/>
                <w:spacing w:val="-2"/>
                <w:sz w:val="23"/>
              </w:rPr>
              <w:t>1.22.</w:t>
            </w:r>
          </w:p>
          <w:p w:rsidR="00D27683" w:rsidRDefault="006542EE">
            <w:pPr>
              <w:pStyle w:val="TableParagraph"/>
              <w:spacing w:before="4"/>
              <w:ind w:right="151"/>
              <w:rPr>
                <w:b/>
                <w:sz w:val="23"/>
              </w:rPr>
            </w:pPr>
            <w:r>
              <w:rPr>
                <w:b/>
                <w:sz w:val="23"/>
              </w:rPr>
              <w:t>Электрические</w:t>
            </w:r>
            <w:r>
              <w:rPr>
                <w:b/>
                <w:spacing w:val="-15"/>
                <w:sz w:val="23"/>
              </w:rPr>
              <w:t xml:space="preserve"> </w:t>
            </w:r>
            <w:r>
              <w:rPr>
                <w:b/>
                <w:sz w:val="23"/>
              </w:rPr>
              <w:t>машины переменного тока.</w:t>
            </w:r>
          </w:p>
        </w:tc>
        <w:tc>
          <w:tcPr>
            <w:tcW w:w="9503" w:type="dxa"/>
            <w:gridSpan w:val="2"/>
          </w:tcPr>
          <w:p w:rsidR="00D27683" w:rsidRDefault="006542EE">
            <w:pPr>
              <w:pStyle w:val="TableParagraph"/>
              <w:spacing w:line="273" w:lineRule="exact"/>
              <w:rPr>
                <w:b/>
                <w:sz w:val="24"/>
              </w:rPr>
            </w:pPr>
            <w:r>
              <w:rPr>
                <w:b/>
                <w:sz w:val="23"/>
              </w:rPr>
              <w:t>Содержание</w:t>
            </w:r>
            <w:r>
              <w:rPr>
                <w:b/>
                <w:spacing w:val="-8"/>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61" w:lineRule="exact"/>
              <w:ind w:left="11" w:right="4"/>
              <w:jc w:val="center"/>
              <w:rPr>
                <w:b/>
                <w:sz w:val="23"/>
              </w:rPr>
            </w:pPr>
            <w:r>
              <w:rPr>
                <w:b/>
                <w:spacing w:val="-10"/>
                <w:sz w:val="23"/>
              </w:rPr>
              <w:t>2</w:t>
            </w:r>
          </w:p>
        </w:tc>
        <w:tc>
          <w:tcPr>
            <w:tcW w:w="2272" w:type="dxa"/>
          </w:tcPr>
          <w:p w:rsidR="00D27683" w:rsidRDefault="00D27683">
            <w:pPr>
              <w:pStyle w:val="TableParagraph"/>
              <w:ind w:left="0"/>
            </w:pPr>
          </w:p>
        </w:tc>
      </w:tr>
      <w:tr w:rsidR="00D27683">
        <w:trPr>
          <w:trHeight w:val="532"/>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61" w:lineRule="exact"/>
              <w:ind w:left="8"/>
              <w:jc w:val="center"/>
              <w:rPr>
                <w:sz w:val="23"/>
              </w:rPr>
            </w:pPr>
            <w:r>
              <w:rPr>
                <w:spacing w:val="-10"/>
                <w:sz w:val="23"/>
              </w:rPr>
              <w:t>1</w:t>
            </w:r>
          </w:p>
        </w:tc>
        <w:tc>
          <w:tcPr>
            <w:tcW w:w="8936" w:type="dxa"/>
          </w:tcPr>
          <w:p w:rsidR="00D27683" w:rsidRDefault="006542EE">
            <w:pPr>
              <w:pStyle w:val="TableParagraph"/>
              <w:spacing w:line="264" w:lineRule="exact"/>
              <w:ind w:left="109"/>
              <w:rPr>
                <w:sz w:val="23"/>
              </w:rPr>
            </w:pPr>
            <w:r>
              <w:rPr>
                <w:sz w:val="23"/>
              </w:rPr>
              <w:t>Назначение</w:t>
            </w:r>
            <w:r>
              <w:rPr>
                <w:spacing w:val="-8"/>
                <w:sz w:val="23"/>
              </w:rPr>
              <w:t xml:space="preserve"> </w:t>
            </w:r>
            <w:r>
              <w:rPr>
                <w:sz w:val="23"/>
              </w:rPr>
              <w:t>и</w:t>
            </w:r>
            <w:r>
              <w:rPr>
                <w:spacing w:val="-5"/>
                <w:sz w:val="23"/>
              </w:rPr>
              <w:t xml:space="preserve"> </w:t>
            </w:r>
            <w:r>
              <w:rPr>
                <w:sz w:val="23"/>
              </w:rPr>
              <w:t>классификация</w:t>
            </w:r>
            <w:r>
              <w:rPr>
                <w:spacing w:val="-6"/>
                <w:sz w:val="23"/>
              </w:rPr>
              <w:t xml:space="preserve"> </w:t>
            </w:r>
            <w:r>
              <w:rPr>
                <w:sz w:val="23"/>
              </w:rPr>
              <w:t>машин</w:t>
            </w:r>
            <w:r>
              <w:rPr>
                <w:spacing w:val="-5"/>
                <w:sz w:val="23"/>
              </w:rPr>
              <w:t xml:space="preserve"> </w:t>
            </w:r>
            <w:r>
              <w:rPr>
                <w:sz w:val="23"/>
              </w:rPr>
              <w:t>переменного</w:t>
            </w:r>
            <w:r>
              <w:rPr>
                <w:spacing w:val="-11"/>
                <w:sz w:val="23"/>
              </w:rPr>
              <w:t xml:space="preserve"> </w:t>
            </w:r>
            <w:r>
              <w:rPr>
                <w:sz w:val="23"/>
              </w:rPr>
              <w:t>тока.</w:t>
            </w:r>
            <w:r>
              <w:rPr>
                <w:spacing w:val="-6"/>
                <w:sz w:val="23"/>
              </w:rPr>
              <w:t xml:space="preserve"> </w:t>
            </w:r>
            <w:r>
              <w:rPr>
                <w:sz w:val="23"/>
              </w:rPr>
              <w:t>Получение</w:t>
            </w:r>
            <w:r>
              <w:rPr>
                <w:spacing w:val="-8"/>
                <w:sz w:val="23"/>
              </w:rPr>
              <w:t xml:space="preserve"> </w:t>
            </w:r>
            <w:r>
              <w:rPr>
                <w:sz w:val="23"/>
              </w:rPr>
              <w:t>вращающегося магнитного поля в трехфазных электродвигателях и генераторах.</w:t>
            </w:r>
          </w:p>
        </w:tc>
        <w:tc>
          <w:tcPr>
            <w:tcW w:w="989" w:type="dxa"/>
          </w:tcPr>
          <w:p w:rsidR="00D27683" w:rsidRDefault="006542EE">
            <w:pPr>
              <w:pStyle w:val="TableParagraph"/>
              <w:spacing w:line="261" w:lineRule="exact"/>
              <w:ind w:left="11" w:right="4"/>
              <w:jc w:val="center"/>
              <w:rPr>
                <w:sz w:val="23"/>
              </w:rPr>
            </w:pPr>
            <w:r>
              <w:rPr>
                <w:spacing w:val="-10"/>
                <w:sz w:val="23"/>
              </w:rPr>
              <w:t>2</w:t>
            </w:r>
          </w:p>
        </w:tc>
        <w:tc>
          <w:tcPr>
            <w:tcW w:w="2272" w:type="dxa"/>
            <w:vMerge w:val="restart"/>
          </w:tcPr>
          <w:p w:rsidR="00D27683" w:rsidRDefault="006542EE">
            <w:pPr>
              <w:pStyle w:val="TableParagraph"/>
              <w:spacing w:line="271" w:lineRule="exact"/>
              <w:ind w:left="34" w:right="29"/>
              <w:jc w:val="center"/>
              <w:rPr>
                <w:sz w:val="24"/>
              </w:rPr>
            </w:pPr>
            <w:r>
              <w:rPr>
                <w:sz w:val="24"/>
              </w:rPr>
              <w:t>ПК</w:t>
            </w:r>
            <w:r>
              <w:rPr>
                <w:spacing w:val="-3"/>
                <w:sz w:val="24"/>
              </w:rPr>
              <w:t xml:space="preserve"> </w:t>
            </w:r>
            <w:r>
              <w:rPr>
                <w:sz w:val="24"/>
              </w:rPr>
              <w:t>1.1,</w:t>
            </w:r>
            <w:r>
              <w:rPr>
                <w:spacing w:val="-2"/>
                <w:sz w:val="24"/>
              </w:rPr>
              <w:t xml:space="preserve"> </w:t>
            </w:r>
            <w:r>
              <w:rPr>
                <w:sz w:val="24"/>
              </w:rPr>
              <w:t>1.2,</w:t>
            </w:r>
            <w:r>
              <w:rPr>
                <w:spacing w:val="2"/>
                <w:sz w:val="24"/>
              </w:rPr>
              <w:t xml:space="preserve"> </w:t>
            </w:r>
            <w:r>
              <w:rPr>
                <w:sz w:val="24"/>
              </w:rPr>
              <w:t>1.4,</w:t>
            </w:r>
            <w:r>
              <w:rPr>
                <w:spacing w:val="-1"/>
                <w:sz w:val="24"/>
              </w:rPr>
              <w:t xml:space="preserve"> </w:t>
            </w:r>
            <w:r>
              <w:rPr>
                <w:spacing w:val="-4"/>
                <w:sz w:val="24"/>
              </w:rPr>
              <w:t>1.5,</w:t>
            </w:r>
          </w:p>
          <w:p w:rsidR="00D27683" w:rsidRDefault="006542EE">
            <w:pPr>
              <w:pStyle w:val="TableParagraph"/>
              <w:spacing w:line="275" w:lineRule="exact"/>
              <w:ind w:left="15"/>
              <w:jc w:val="center"/>
              <w:rPr>
                <w:sz w:val="24"/>
              </w:rPr>
            </w:pPr>
            <w:r>
              <w:rPr>
                <w:spacing w:val="-5"/>
                <w:sz w:val="24"/>
              </w:rPr>
              <w:t>1.6</w:t>
            </w:r>
          </w:p>
          <w:p w:rsidR="00D27683" w:rsidRDefault="006542EE">
            <w:pPr>
              <w:pStyle w:val="TableParagraph"/>
              <w:spacing w:before="2" w:line="275" w:lineRule="exact"/>
              <w:ind w:left="15"/>
              <w:jc w:val="center"/>
              <w:rPr>
                <w:sz w:val="24"/>
              </w:rPr>
            </w:pPr>
            <w:r>
              <w:rPr>
                <w:sz w:val="24"/>
              </w:rPr>
              <w:t>ПК</w:t>
            </w:r>
            <w:r>
              <w:rPr>
                <w:spacing w:val="1"/>
                <w:sz w:val="24"/>
              </w:rPr>
              <w:t xml:space="preserve"> </w:t>
            </w:r>
            <w:r>
              <w:rPr>
                <w:sz w:val="24"/>
              </w:rPr>
              <w:t xml:space="preserve">2.1, </w:t>
            </w:r>
            <w:r>
              <w:rPr>
                <w:spacing w:val="-5"/>
                <w:sz w:val="24"/>
              </w:rPr>
              <w:t>2.3</w:t>
            </w:r>
          </w:p>
          <w:p w:rsidR="00D27683" w:rsidRDefault="006542EE">
            <w:pPr>
              <w:pStyle w:val="TableParagraph"/>
              <w:spacing w:line="275" w:lineRule="exact"/>
              <w:ind w:left="34" w:right="24"/>
              <w:jc w:val="center"/>
              <w:rPr>
                <w:sz w:val="24"/>
              </w:rPr>
            </w:pPr>
            <w:r>
              <w:rPr>
                <w:sz w:val="24"/>
              </w:rPr>
              <w:t>ПК</w:t>
            </w:r>
            <w:r>
              <w:rPr>
                <w:spacing w:val="-1"/>
                <w:sz w:val="24"/>
              </w:rPr>
              <w:t xml:space="preserve"> </w:t>
            </w:r>
            <w:r>
              <w:rPr>
                <w:sz w:val="24"/>
              </w:rPr>
              <w:t>3.1,</w:t>
            </w:r>
            <w:r>
              <w:rPr>
                <w:spacing w:val="-1"/>
                <w:sz w:val="24"/>
              </w:rPr>
              <w:t xml:space="preserve"> </w:t>
            </w:r>
            <w:r>
              <w:rPr>
                <w:sz w:val="24"/>
              </w:rPr>
              <w:t>3.2,</w:t>
            </w:r>
            <w:r>
              <w:rPr>
                <w:spacing w:val="4"/>
                <w:sz w:val="24"/>
              </w:rPr>
              <w:t xml:space="preserve"> </w:t>
            </w:r>
            <w:r>
              <w:rPr>
                <w:sz w:val="24"/>
              </w:rPr>
              <w:t>3.4-</w:t>
            </w:r>
            <w:r>
              <w:rPr>
                <w:spacing w:val="-5"/>
                <w:sz w:val="24"/>
              </w:rPr>
              <w:t>3.8</w:t>
            </w:r>
          </w:p>
          <w:p w:rsidR="00D27683" w:rsidRDefault="006542EE">
            <w:pPr>
              <w:pStyle w:val="TableParagraph"/>
              <w:spacing w:before="3" w:line="275" w:lineRule="exact"/>
              <w:ind w:left="7"/>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275" w:lineRule="exact"/>
              <w:ind w:left="11"/>
              <w:jc w:val="center"/>
              <w:rPr>
                <w:sz w:val="24"/>
              </w:rPr>
            </w:pPr>
            <w:r>
              <w:rPr>
                <w:sz w:val="24"/>
              </w:rPr>
              <w:t>ОК</w:t>
            </w:r>
            <w:r>
              <w:rPr>
                <w:spacing w:val="-1"/>
                <w:sz w:val="24"/>
              </w:rPr>
              <w:t xml:space="preserve"> </w:t>
            </w:r>
            <w:r>
              <w:rPr>
                <w:spacing w:val="-5"/>
                <w:sz w:val="24"/>
              </w:rPr>
              <w:t>09</w:t>
            </w:r>
          </w:p>
        </w:tc>
      </w:tr>
      <w:tr w:rsidR="00D27683">
        <w:trPr>
          <w:trHeight w:val="1056"/>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2</w:t>
            </w:r>
          </w:p>
        </w:tc>
        <w:tc>
          <w:tcPr>
            <w:tcW w:w="8936" w:type="dxa"/>
          </w:tcPr>
          <w:p w:rsidR="00D27683" w:rsidRDefault="006542EE">
            <w:pPr>
              <w:pStyle w:val="TableParagraph"/>
              <w:ind w:left="109"/>
              <w:rPr>
                <w:sz w:val="23"/>
              </w:rPr>
            </w:pPr>
            <w:r>
              <w:rPr>
                <w:sz w:val="23"/>
              </w:rPr>
              <w:t>Устройство</w:t>
            </w:r>
            <w:r>
              <w:rPr>
                <w:spacing w:val="40"/>
                <w:sz w:val="23"/>
              </w:rPr>
              <w:t xml:space="preserve"> </w:t>
            </w:r>
            <w:r>
              <w:rPr>
                <w:sz w:val="23"/>
              </w:rPr>
              <w:t>и</w:t>
            </w:r>
            <w:r>
              <w:rPr>
                <w:spacing w:val="40"/>
                <w:sz w:val="23"/>
              </w:rPr>
              <w:t xml:space="preserve"> </w:t>
            </w:r>
            <w:r>
              <w:rPr>
                <w:sz w:val="23"/>
              </w:rPr>
              <w:t>принцип</w:t>
            </w:r>
            <w:r>
              <w:rPr>
                <w:spacing w:val="40"/>
                <w:sz w:val="23"/>
              </w:rPr>
              <w:t xml:space="preserve"> </w:t>
            </w:r>
            <w:r>
              <w:rPr>
                <w:sz w:val="23"/>
              </w:rPr>
              <w:t>действия</w:t>
            </w:r>
            <w:r>
              <w:rPr>
                <w:spacing w:val="40"/>
                <w:sz w:val="23"/>
              </w:rPr>
              <w:t xml:space="preserve"> </w:t>
            </w:r>
            <w:r>
              <w:rPr>
                <w:sz w:val="23"/>
              </w:rPr>
              <w:t>трехфазного</w:t>
            </w:r>
            <w:r>
              <w:rPr>
                <w:spacing w:val="40"/>
                <w:sz w:val="23"/>
              </w:rPr>
              <w:t xml:space="preserve"> </w:t>
            </w:r>
            <w:r>
              <w:rPr>
                <w:sz w:val="23"/>
              </w:rPr>
              <w:t>асинхронного</w:t>
            </w:r>
            <w:r>
              <w:rPr>
                <w:spacing w:val="40"/>
                <w:sz w:val="23"/>
              </w:rPr>
              <w:t xml:space="preserve"> </w:t>
            </w:r>
            <w:r>
              <w:rPr>
                <w:sz w:val="23"/>
              </w:rPr>
              <w:t>двигателя.</w:t>
            </w:r>
            <w:r>
              <w:rPr>
                <w:spacing w:val="40"/>
                <w:sz w:val="23"/>
              </w:rPr>
              <w:t xml:space="preserve"> </w:t>
            </w:r>
            <w:r>
              <w:rPr>
                <w:sz w:val="23"/>
              </w:rPr>
              <w:t>Скольжение. Вращающий момент асинхронного двигателя Пуск в ход асинхронного двигателя.</w:t>
            </w:r>
          </w:p>
          <w:p w:rsidR="00D27683" w:rsidRDefault="006542EE">
            <w:pPr>
              <w:pStyle w:val="TableParagraph"/>
              <w:spacing w:line="264" w:lineRule="exact"/>
              <w:ind w:left="109"/>
              <w:rPr>
                <w:sz w:val="23"/>
              </w:rPr>
            </w:pPr>
            <w:r>
              <w:rPr>
                <w:sz w:val="23"/>
              </w:rPr>
              <w:t>Потери</w:t>
            </w:r>
            <w:r>
              <w:rPr>
                <w:spacing w:val="-3"/>
                <w:sz w:val="23"/>
              </w:rPr>
              <w:t xml:space="preserve"> </w:t>
            </w:r>
            <w:r>
              <w:rPr>
                <w:sz w:val="23"/>
              </w:rPr>
              <w:t>энергии</w:t>
            </w:r>
            <w:r>
              <w:rPr>
                <w:spacing w:val="-8"/>
                <w:sz w:val="23"/>
              </w:rPr>
              <w:t xml:space="preserve"> </w:t>
            </w:r>
            <w:r>
              <w:rPr>
                <w:sz w:val="23"/>
              </w:rPr>
              <w:t>и</w:t>
            </w:r>
            <w:r>
              <w:rPr>
                <w:spacing w:val="-3"/>
                <w:sz w:val="23"/>
              </w:rPr>
              <w:t xml:space="preserve"> </w:t>
            </w:r>
            <w:r>
              <w:rPr>
                <w:sz w:val="23"/>
              </w:rPr>
              <w:t>КПД</w:t>
            </w:r>
            <w:r>
              <w:rPr>
                <w:spacing w:val="-8"/>
                <w:sz w:val="23"/>
              </w:rPr>
              <w:t xml:space="preserve"> </w:t>
            </w:r>
            <w:r>
              <w:rPr>
                <w:sz w:val="23"/>
              </w:rPr>
              <w:t>асинхронного</w:t>
            </w:r>
            <w:r>
              <w:rPr>
                <w:spacing w:val="-9"/>
                <w:sz w:val="23"/>
              </w:rPr>
              <w:t xml:space="preserve"> </w:t>
            </w:r>
            <w:r>
              <w:rPr>
                <w:sz w:val="23"/>
              </w:rPr>
              <w:t>двигателя. Синхронные</w:t>
            </w:r>
            <w:r>
              <w:rPr>
                <w:spacing w:val="-6"/>
                <w:sz w:val="23"/>
              </w:rPr>
              <w:t xml:space="preserve"> </w:t>
            </w:r>
            <w:r>
              <w:rPr>
                <w:sz w:val="23"/>
              </w:rPr>
              <w:t>машины</w:t>
            </w:r>
            <w:r>
              <w:rPr>
                <w:spacing w:val="-6"/>
                <w:sz w:val="23"/>
              </w:rPr>
              <w:t xml:space="preserve"> </w:t>
            </w:r>
            <w:r>
              <w:rPr>
                <w:sz w:val="23"/>
              </w:rPr>
              <w:t>и</w:t>
            </w:r>
            <w:r>
              <w:rPr>
                <w:spacing w:val="-3"/>
                <w:sz w:val="23"/>
              </w:rPr>
              <w:t xml:space="preserve"> </w:t>
            </w:r>
            <w:r>
              <w:rPr>
                <w:sz w:val="23"/>
              </w:rPr>
              <w:t>области</w:t>
            </w:r>
            <w:r>
              <w:rPr>
                <w:spacing w:val="-3"/>
                <w:sz w:val="23"/>
              </w:rPr>
              <w:t xml:space="preserve"> </w:t>
            </w:r>
            <w:r>
              <w:rPr>
                <w:sz w:val="23"/>
              </w:rPr>
              <w:t xml:space="preserve">их </w:t>
            </w:r>
            <w:r>
              <w:rPr>
                <w:spacing w:val="-2"/>
                <w:sz w:val="23"/>
              </w:rPr>
              <w:t>применения</w:t>
            </w:r>
          </w:p>
        </w:tc>
        <w:tc>
          <w:tcPr>
            <w:tcW w:w="989" w:type="dxa"/>
          </w:tcPr>
          <w:p w:rsidR="00D27683" w:rsidRDefault="00D27683">
            <w:pPr>
              <w:pStyle w:val="TableParagraph"/>
              <w:ind w:left="0"/>
            </w:pPr>
          </w:p>
        </w:tc>
        <w:tc>
          <w:tcPr>
            <w:tcW w:w="2272" w:type="dxa"/>
            <w:vMerge/>
            <w:tcBorders>
              <w:top w:val="nil"/>
            </w:tcBorders>
          </w:tcPr>
          <w:p w:rsidR="00D27683" w:rsidRDefault="00D27683">
            <w:pPr>
              <w:rPr>
                <w:sz w:val="2"/>
                <w:szCs w:val="2"/>
              </w:rPr>
            </w:pPr>
          </w:p>
        </w:tc>
      </w:tr>
      <w:tr w:rsidR="00D27683">
        <w:trPr>
          <w:trHeight w:val="401"/>
        </w:trPr>
        <w:tc>
          <w:tcPr>
            <w:tcW w:w="2838" w:type="dxa"/>
            <w:vMerge w:val="restart"/>
          </w:tcPr>
          <w:p w:rsidR="00D27683" w:rsidRDefault="006542EE">
            <w:pPr>
              <w:pStyle w:val="TableParagraph"/>
              <w:ind w:right="280"/>
              <w:rPr>
                <w:b/>
                <w:sz w:val="24"/>
              </w:rPr>
            </w:pPr>
            <w:r>
              <w:rPr>
                <w:b/>
                <w:sz w:val="23"/>
              </w:rPr>
              <w:t xml:space="preserve">Тема 1.23. </w:t>
            </w:r>
            <w:r>
              <w:rPr>
                <w:b/>
                <w:sz w:val="24"/>
              </w:rPr>
              <w:t>Основы теории</w:t>
            </w:r>
            <w:r>
              <w:rPr>
                <w:b/>
                <w:spacing w:val="-15"/>
                <w:sz w:val="24"/>
              </w:rPr>
              <w:t xml:space="preserve"> </w:t>
            </w:r>
            <w:r>
              <w:rPr>
                <w:b/>
                <w:sz w:val="24"/>
              </w:rPr>
              <w:t>электрических машин, принцип работы типовых</w:t>
            </w:r>
          </w:p>
          <w:p w:rsidR="00D27683" w:rsidRDefault="006542EE">
            <w:pPr>
              <w:pStyle w:val="TableParagraph"/>
              <w:spacing w:line="242" w:lineRule="auto"/>
              <w:ind w:right="503"/>
              <w:rPr>
                <w:b/>
                <w:sz w:val="24"/>
              </w:rPr>
            </w:pPr>
            <w:r>
              <w:rPr>
                <w:b/>
                <w:spacing w:val="-2"/>
                <w:sz w:val="24"/>
              </w:rPr>
              <w:t>электрических устройств.</w:t>
            </w:r>
          </w:p>
          <w:p w:rsidR="00D27683" w:rsidRDefault="006542EE">
            <w:pPr>
              <w:pStyle w:val="TableParagraph"/>
              <w:spacing w:line="242" w:lineRule="exact"/>
              <w:rPr>
                <w:b/>
                <w:sz w:val="23"/>
              </w:rPr>
            </w:pPr>
            <w:r>
              <w:rPr>
                <w:b/>
                <w:sz w:val="23"/>
              </w:rPr>
              <w:t>Электрические</w:t>
            </w:r>
            <w:r>
              <w:rPr>
                <w:b/>
                <w:spacing w:val="-4"/>
                <w:sz w:val="23"/>
              </w:rPr>
              <w:t xml:space="preserve"> </w:t>
            </w:r>
            <w:r>
              <w:rPr>
                <w:b/>
                <w:spacing w:val="-2"/>
                <w:sz w:val="23"/>
              </w:rPr>
              <w:t>машины</w:t>
            </w:r>
          </w:p>
        </w:tc>
        <w:tc>
          <w:tcPr>
            <w:tcW w:w="9503" w:type="dxa"/>
            <w:gridSpan w:val="2"/>
          </w:tcPr>
          <w:p w:rsidR="00D27683" w:rsidRDefault="006542EE">
            <w:pPr>
              <w:pStyle w:val="TableParagraph"/>
              <w:spacing w:line="272" w:lineRule="exact"/>
              <w:rPr>
                <w:b/>
                <w:sz w:val="24"/>
              </w:rPr>
            </w:pPr>
            <w:r>
              <w:rPr>
                <w:b/>
                <w:sz w:val="23"/>
              </w:rPr>
              <w:t>Содержание</w:t>
            </w:r>
            <w:r>
              <w:rPr>
                <w:b/>
                <w:spacing w:val="-8"/>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60" w:lineRule="exact"/>
              <w:ind w:left="11" w:right="4"/>
              <w:jc w:val="center"/>
              <w:rPr>
                <w:b/>
                <w:sz w:val="23"/>
              </w:rPr>
            </w:pPr>
            <w:r>
              <w:rPr>
                <w:b/>
                <w:spacing w:val="-10"/>
                <w:sz w:val="23"/>
              </w:rPr>
              <w:t>2</w:t>
            </w:r>
          </w:p>
        </w:tc>
        <w:tc>
          <w:tcPr>
            <w:tcW w:w="2272" w:type="dxa"/>
            <w:vMerge/>
            <w:tcBorders>
              <w:top w:val="nil"/>
            </w:tcBorders>
          </w:tcPr>
          <w:p w:rsidR="00D27683" w:rsidRDefault="00D27683">
            <w:pPr>
              <w:rPr>
                <w:sz w:val="2"/>
                <w:szCs w:val="2"/>
              </w:rPr>
            </w:pPr>
          </w:p>
        </w:tc>
      </w:tr>
      <w:tr w:rsidR="00D27683">
        <w:trPr>
          <w:trHeight w:val="532"/>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1</w:t>
            </w:r>
          </w:p>
        </w:tc>
        <w:tc>
          <w:tcPr>
            <w:tcW w:w="8936" w:type="dxa"/>
          </w:tcPr>
          <w:p w:rsidR="00D27683" w:rsidRDefault="006542EE">
            <w:pPr>
              <w:pStyle w:val="TableParagraph"/>
              <w:spacing w:line="256" w:lineRule="exact"/>
              <w:ind w:left="109"/>
              <w:rPr>
                <w:sz w:val="23"/>
              </w:rPr>
            </w:pPr>
            <w:r>
              <w:rPr>
                <w:sz w:val="23"/>
              </w:rPr>
              <w:t>Назначение</w:t>
            </w:r>
            <w:r>
              <w:rPr>
                <w:spacing w:val="-9"/>
                <w:sz w:val="23"/>
              </w:rPr>
              <w:t xml:space="preserve"> </w:t>
            </w:r>
            <w:r>
              <w:rPr>
                <w:sz w:val="23"/>
              </w:rPr>
              <w:t>и</w:t>
            </w:r>
            <w:r>
              <w:rPr>
                <w:spacing w:val="-4"/>
                <w:sz w:val="23"/>
              </w:rPr>
              <w:t xml:space="preserve"> </w:t>
            </w:r>
            <w:r>
              <w:rPr>
                <w:sz w:val="23"/>
              </w:rPr>
              <w:t>классификация,</w:t>
            </w:r>
            <w:r>
              <w:rPr>
                <w:spacing w:val="-5"/>
                <w:sz w:val="23"/>
              </w:rPr>
              <w:t xml:space="preserve"> </w:t>
            </w:r>
            <w:r>
              <w:rPr>
                <w:sz w:val="23"/>
              </w:rPr>
              <w:t>устройство</w:t>
            </w:r>
            <w:r>
              <w:rPr>
                <w:spacing w:val="-10"/>
                <w:sz w:val="23"/>
              </w:rPr>
              <w:t xml:space="preserve"> </w:t>
            </w:r>
            <w:r>
              <w:rPr>
                <w:sz w:val="23"/>
              </w:rPr>
              <w:t>и</w:t>
            </w:r>
            <w:r>
              <w:rPr>
                <w:spacing w:val="-4"/>
                <w:sz w:val="23"/>
              </w:rPr>
              <w:t xml:space="preserve"> </w:t>
            </w:r>
            <w:r>
              <w:rPr>
                <w:sz w:val="23"/>
              </w:rPr>
              <w:t>принцип</w:t>
            </w:r>
            <w:r>
              <w:rPr>
                <w:spacing w:val="-4"/>
                <w:sz w:val="23"/>
              </w:rPr>
              <w:t xml:space="preserve"> </w:t>
            </w:r>
            <w:r>
              <w:rPr>
                <w:sz w:val="23"/>
              </w:rPr>
              <w:t>действия,</w:t>
            </w:r>
            <w:r>
              <w:rPr>
                <w:spacing w:val="-4"/>
                <w:sz w:val="23"/>
              </w:rPr>
              <w:t xml:space="preserve"> </w:t>
            </w:r>
            <w:r>
              <w:rPr>
                <w:sz w:val="23"/>
              </w:rPr>
              <w:t>рабочий</w:t>
            </w:r>
            <w:r>
              <w:rPr>
                <w:spacing w:val="-4"/>
                <w:sz w:val="23"/>
              </w:rPr>
              <w:t xml:space="preserve"> </w:t>
            </w:r>
            <w:r>
              <w:rPr>
                <w:spacing w:val="-2"/>
                <w:sz w:val="23"/>
              </w:rPr>
              <w:t>процесс,</w:t>
            </w:r>
          </w:p>
          <w:p w:rsidR="00D27683" w:rsidRDefault="006542EE">
            <w:pPr>
              <w:pStyle w:val="TableParagraph"/>
              <w:spacing w:line="257" w:lineRule="exact"/>
              <w:ind w:left="109"/>
              <w:rPr>
                <w:sz w:val="23"/>
              </w:rPr>
            </w:pPr>
            <w:r>
              <w:rPr>
                <w:sz w:val="23"/>
              </w:rPr>
              <w:t>электрических</w:t>
            </w:r>
            <w:r>
              <w:rPr>
                <w:spacing w:val="-9"/>
                <w:sz w:val="23"/>
              </w:rPr>
              <w:t xml:space="preserve"> </w:t>
            </w:r>
            <w:r>
              <w:rPr>
                <w:sz w:val="23"/>
              </w:rPr>
              <w:t>машин</w:t>
            </w:r>
            <w:r>
              <w:rPr>
                <w:spacing w:val="-8"/>
                <w:sz w:val="23"/>
              </w:rPr>
              <w:t xml:space="preserve"> </w:t>
            </w:r>
            <w:r>
              <w:rPr>
                <w:sz w:val="23"/>
              </w:rPr>
              <w:t>постоянного</w:t>
            </w:r>
            <w:r>
              <w:rPr>
                <w:spacing w:val="-13"/>
                <w:sz w:val="23"/>
              </w:rPr>
              <w:t xml:space="preserve"> </w:t>
            </w:r>
            <w:r>
              <w:rPr>
                <w:spacing w:val="-4"/>
                <w:sz w:val="23"/>
              </w:rPr>
              <w:t>тока.</w:t>
            </w:r>
          </w:p>
        </w:tc>
        <w:tc>
          <w:tcPr>
            <w:tcW w:w="989" w:type="dxa"/>
            <w:vMerge w:val="restart"/>
          </w:tcPr>
          <w:p w:rsidR="00D27683" w:rsidRDefault="006542EE">
            <w:pPr>
              <w:pStyle w:val="TableParagraph"/>
              <w:spacing w:line="256" w:lineRule="exact"/>
              <w:ind w:left="11" w:right="4"/>
              <w:jc w:val="center"/>
              <w:rPr>
                <w:sz w:val="23"/>
              </w:rPr>
            </w:pPr>
            <w:r>
              <w:rPr>
                <w:spacing w:val="-10"/>
                <w:sz w:val="23"/>
              </w:rPr>
              <w:t>2</w:t>
            </w:r>
          </w:p>
        </w:tc>
        <w:tc>
          <w:tcPr>
            <w:tcW w:w="2272" w:type="dxa"/>
            <w:vMerge/>
            <w:tcBorders>
              <w:top w:val="nil"/>
            </w:tcBorders>
          </w:tcPr>
          <w:p w:rsidR="00D27683" w:rsidRDefault="00D27683">
            <w:pPr>
              <w:rPr>
                <w:sz w:val="2"/>
                <w:szCs w:val="2"/>
              </w:rPr>
            </w:pPr>
          </w:p>
        </w:tc>
      </w:tr>
      <w:tr w:rsidR="00D27683">
        <w:trPr>
          <w:trHeight w:val="964"/>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2</w:t>
            </w:r>
          </w:p>
        </w:tc>
        <w:tc>
          <w:tcPr>
            <w:tcW w:w="8936" w:type="dxa"/>
          </w:tcPr>
          <w:p w:rsidR="00D27683" w:rsidRDefault="006542EE">
            <w:pPr>
              <w:pStyle w:val="TableParagraph"/>
              <w:ind w:left="109"/>
              <w:rPr>
                <w:sz w:val="23"/>
              </w:rPr>
            </w:pPr>
            <w:r>
              <w:rPr>
                <w:sz w:val="23"/>
              </w:rPr>
              <w:t>Генераторы</w:t>
            </w:r>
            <w:r>
              <w:rPr>
                <w:spacing w:val="-6"/>
                <w:sz w:val="23"/>
              </w:rPr>
              <w:t xml:space="preserve"> </w:t>
            </w:r>
            <w:r>
              <w:rPr>
                <w:sz w:val="23"/>
              </w:rPr>
              <w:t>и</w:t>
            </w:r>
            <w:r>
              <w:rPr>
                <w:spacing w:val="-4"/>
                <w:sz w:val="23"/>
              </w:rPr>
              <w:t xml:space="preserve"> </w:t>
            </w:r>
            <w:r>
              <w:rPr>
                <w:sz w:val="23"/>
              </w:rPr>
              <w:t>двигатели</w:t>
            </w:r>
            <w:r>
              <w:rPr>
                <w:spacing w:val="-4"/>
                <w:sz w:val="23"/>
              </w:rPr>
              <w:t xml:space="preserve"> </w:t>
            </w:r>
            <w:r>
              <w:rPr>
                <w:sz w:val="23"/>
              </w:rPr>
              <w:t>постоянного</w:t>
            </w:r>
            <w:r>
              <w:rPr>
                <w:spacing w:val="-9"/>
                <w:sz w:val="23"/>
              </w:rPr>
              <w:t xml:space="preserve"> </w:t>
            </w:r>
            <w:r>
              <w:rPr>
                <w:sz w:val="23"/>
              </w:rPr>
              <w:t>тока.</w:t>
            </w:r>
            <w:r>
              <w:rPr>
                <w:spacing w:val="-5"/>
                <w:sz w:val="23"/>
              </w:rPr>
              <w:t xml:space="preserve"> </w:t>
            </w:r>
            <w:r>
              <w:rPr>
                <w:sz w:val="23"/>
              </w:rPr>
              <w:t>Электрические</w:t>
            </w:r>
            <w:r>
              <w:rPr>
                <w:spacing w:val="-6"/>
                <w:sz w:val="23"/>
              </w:rPr>
              <w:t xml:space="preserve"> </w:t>
            </w:r>
            <w:r>
              <w:rPr>
                <w:sz w:val="23"/>
              </w:rPr>
              <w:t>машины</w:t>
            </w:r>
            <w:r>
              <w:rPr>
                <w:spacing w:val="-6"/>
                <w:sz w:val="23"/>
              </w:rPr>
              <w:t xml:space="preserve"> </w:t>
            </w:r>
            <w:r>
              <w:rPr>
                <w:sz w:val="23"/>
              </w:rPr>
              <w:t>с</w:t>
            </w:r>
            <w:r>
              <w:rPr>
                <w:spacing w:val="-6"/>
                <w:sz w:val="23"/>
              </w:rPr>
              <w:t xml:space="preserve"> </w:t>
            </w:r>
            <w:r>
              <w:rPr>
                <w:sz w:val="23"/>
              </w:rPr>
              <w:t>независимым возбуждением, с параллельным, последовательным и смешанным возбуждением.</w:t>
            </w:r>
          </w:p>
        </w:tc>
        <w:tc>
          <w:tcPr>
            <w:tcW w:w="989" w:type="dxa"/>
            <w:vMerge/>
            <w:tcBorders>
              <w:top w:val="nil"/>
            </w:tcBorders>
          </w:tcPr>
          <w:p w:rsidR="00D27683" w:rsidRDefault="00D27683">
            <w:pPr>
              <w:rPr>
                <w:sz w:val="2"/>
                <w:szCs w:val="2"/>
              </w:rPr>
            </w:pPr>
          </w:p>
        </w:tc>
        <w:tc>
          <w:tcPr>
            <w:tcW w:w="2272" w:type="dxa"/>
          </w:tcPr>
          <w:p w:rsidR="00D27683" w:rsidRDefault="00D27683">
            <w:pPr>
              <w:pStyle w:val="TableParagraph"/>
              <w:ind w:left="0"/>
            </w:pPr>
          </w:p>
        </w:tc>
      </w:tr>
    </w:tbl>
    <w:p w:rsidR="00D27683" w:rsidRDefault="00D27683">
      <w:pPr>
        <w:sectPr w:rsidR="00D27683">
          <w:type w:val="continuous"/>
          <w:pgSz w:w="16840" w:h="11910" w:orient="landscape"/>
          <w:pgMar w:top="820" w:right="540" w:bottom="1332" w:left="460" w:header="0" w:footer="778" w:gutter="0"/>
          <w:cols w:space="720"/>
        </w:sectPr>
      </w:pP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8"/>
        <w:gridCol w:w="567"/>
        <w:gridCol w:w="8936"/>
        <w:gridCol w:w="989"/>
        <w:gridCol w:w="2272"/>
      </w:tblGrid>
      <w:tr w:rsidR="00D27683">
        <w:trPr>
          <w:trHeight w:val="402"/>
        </w:trPr>
        <w:tc>
          <w:tcPr>
            <w:tcW w:w="2838" w:type="dxa"/>
          </w:tcPr>
          <w:p w:rsidR="00D27683" w:rsidRDefault="006542EE">
            <w:pPr>
              <w:pStyle w:val="TableParagraph"/>
              <w:spacing w:line="261" w:lineRule="exact"/>
              <w:rPr>
                <w:b/>
                <w:sz w:val="23"/>
              </w:rPr>
            </w:pPr>
            <w:r>
              <w:rPr>
                <w:b/>
                <w:sz w:val="23"/>
              </w:rPr>
              <w:lastRenderedPageBreak/>
              <w:t>постоянного</w:t>
            </w:r>
            <w:r>
              <w:rPr>
                <w:b/>
                <w:spacing w:val="-7"/>
                <w:sz w:val="23"/>
              </w:rPr>
              <w:t xml:space="preserve"> </w:t>
            </w:r>
            <w:r>
              <w:rPr>
                <w:b/>
                <w:spacing w:val="-4"/>
                <w:sz w:val="23"/>
              </w:rPr>
              <w:t>тока.</w:t>
            </w:r>
          </w:p>
        </w:tc>
        <w:tc>
          <w:tcPr>
            <w:tcW w:w="567" w:type="dxa"/>
          </w:tcPr>
          <w:p w:rsidR="00D27683" w:rsidRDefault="00D27683">
            <w:pPr>
              <w:pStyle w:val="TableParagraph"/>
              <w:ind w:left="0"/>
            </w:pPr>
          </w:p>
        </w:tc>
        <w:tc>
          <w:tcPr>
            <w:tcW w:w="8936" w:type="dxa"/>
          </w:tcPr>
          <w:p w:rsidR="00D27683" w:rsidRDefault="00D27683">
            <w:pPr>
              <w:pStyle w:val="TableParagraph"/>
              <w:ind w:left="0"/>
            </w:pPr>
          </w:p>
        </w:tc>
        <w:tc>
          <w:tcPr>
            <w:tcW w:w="989" w:type="dxa"/>
          </w:tcPr>
          <w:p w:rsidR="00D27683" w:rsidRDefault="00D27683">
            <w:pPr>
              <w:pStyle w:val="TableParagraph"/>
              <w:ind w:left="0"/>
            </w:pPr>
          </w:p>
        </w:tc>
        <w:tc>
          <w:tcPr>
            <w:tcW w:w="2272" w:type="dxa"/>
          </w:tcPr>
          <w:p w:rsidR="00D27683" w:rsidRDefault="00D27683">
            <w:pPr>
              <w:pStyle w:val="TableParagraph"/>
              <w:ind w:left="0"/>
            </w:pPr>
          </w:p>
        </w:tc>
      </w:tr>
      <w:tr w:rsidR="00D27683">
        <w:trPr>
          <w:trHeight w:val="402"/>
        </w:trPr>
        <w:tc>
          <w:tcPr>
            <w:tcW w:w="2838" w:type="dxa"/>
            <w:vMerge w:val="restart"/>
          </w:tcPr>
          <w:p w:rsidR="00D27683" w:rsidRDefault="006542EE">
            <w:pPr>
              <w:pStyle w:val="TableParagraph"/>
              <w:spacing w:line="242" w:lineRule="auto"/>
              <w:rPr>
                <w:b/>
                <w:sz w:val="24"/>
              </w:rPr>
            </w:pPr>
            <w:r>
              <w:rPr>
                <w:b/>
                <w:sz w:val="23"/>
              </w:rPr>
              <w:t>Тема</w:t>
            </w:r>
            <w:r>
              <w:rPr>
                <w:b/>
                <w:spacing w:val="-15"/>
                <w:sz w:val="23"/>
              </w:rPr>
              <w:t xml:space="preserve"> </w:t>
            </w:r>
            <w:r>
              <w:rPr>
                <w:b/>
                <w:sz w:val="23"/>
              </w:rPr>
              <w:t>1.24.</w:t>
            </w:r>
            <w:r>
              <w:rPr>
                <w:b/>
                <w:spacing w:val="-14"/>
                <w:sz w:val="23"/>
              </w:rPr>
              <w:t xml:space="preserve"> </w:t>
            </w:r>
            <w:r>
              <w:rPr>
                <w:b/>
                <w:sz w:val="24"/>
              </w:rPr>
              <w:t xml:space="preserve">Схемы </w:t>
            </w:r>
            <w:r>
              <w:rPr>
                <w:b/>
                <w:spacing w:val="-2"/>
                <w:sz w:val="24"/>
              </w:rPr>
              <w:t>управления</w:t>
            </w:r>
          </w:p>
          <w:p w:rsidR="00D27683" w:rsidRDefault="006542EE">
            <w:pPr>
              <w:pStyle w:val="TableParagraph"/>
              <w:rPr>
                <w:b/>
                <w:sz w:val="23"/>
              </w:rPr>
            </w:pPr>
            <w:r>
              <w:rPr>
                <w:b/>
                <w:spacing w:val="-2"/>
                <w:sz w:val="24"/>
              </w:rPr>
              <w:t xml:space="preserve">электродвигателями. </w:t>
            </w:r>
            <w:r>
              <w:rPr>
                <w:b/>
                <w:spacing w:val="-2"/>
                <w:sz w:val="23"/>
              </w:rPr>
              <w:t xml:space="preserve">Электрические </w:t>
            </w:r>
            <w:r>
              <w:rPr>
                <w:b/>
                <w:sz w:val="23"/>
              </w:rPr>
              <w:t>генераторы</w:t>
            </w:r>
            <w:r>
              <w:rPr>
                <w:b/>
                <w:spacing w:val="-15"/>
                <w:sz w:val="23"/>
              </w:rPr>
              <w:t xml:space="preserve"> </w:t>
            </w:r>
            <w:r>
              <w:rPr>
                <w:b/>
                <w:sz w:val="23"/>
              </w:rPr>
              <w:t>и</w:t>
            </w:r>
            <w:r>
              <w:rPr>
                <w:b/>
                <w:spacing w:val="-14"/>
                <w:sz w:val="23"/>
              </w:rPr>
              <w:t xml:space="preserve"> </w:t>
            </w:r>
            <w:r>
              <w:rPr>
                <w:b/>
                <w:sz w:val="23"/>
              </w:rPr>
              <w:t xml:space="preserve">двигатели постоянного тока-как </w:t>
            </w:r>
            <w:r>
              <w:rPr>
                <w:b/>
                <w:spacing w:val="-2"/>
                <w:sz w:val="23"/>
              </w:rPr>
              <w:t>компоненты</w:t>
            </w:r>
          </w:p>
          <w:p w:rsidR="00D27683" w:rsidRDefault="006542EE">
            <w:pPr>
              <w:pStyle w:val="TableParagraph"/>
              <w:spacing w:line="264" w:lineRule="exact"/>
              <w:rPr>
                <w:b/>
                <w:sz w:val="23"/>
              </w:rPr>
            </w:pPr>
            <w:r>
              <w:rPr>
                <w:b/>
                <w:spacing w:val="-2"/>
                <w:sz w:val="23"/>
              </w:rPr>
              <w:t>сельскохозяйственных машин.</w:t>
            </w:r>
          </w:p>
        </w:tc>
        <w:tc>
          <w:tcPr>
            <w:tcW w:w="9503" w:type="dxa"/>
            <w:gridSpan w:val="2"/>
          </w:tcPr>
          <w:p w:rsidR="00D27683" w:rsidRDefault="006542EE">
            <w:pPr>
              <w:pStyle w:val="TableParagraph"/>
              <w:spacing w:line="273" w:lineRule="exact"/>
              <w:rPr>
                <w:b/>
                <w:sz w:val="24"/>
              </w:rPr>
            </w:pPr>
            <w:r>
              <w:rPr>
                <w:b/>
                <w:sz w:val="23"/>
              </w:rPr>
              <w:t>Содержание</w:t>
            </w:r>
            <w:r>
              <w:rPr>
                <w:b/>
                <w:spacing w:val="-3"/>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61" w:lineRule="exact"/>
              <w:ind w:left="11" w:right="4"/>
              <w:jc w:val="center"/>
              <w:rPr>
                <w:b/>
                <w:sz w:val="23"/>
              </w:rPr>
            </w:pPr>
            <w:r>
              <w:rPr>
                <w:b/>
                <w:spacing w:val="-10"/>
                <w:sz w:val="23"/>
              </w:rPr>
              <w:t>2</w:t>
            </w:r>
          </w:p>
        </w:tc>
        <w:tc>
          <w:tcPr>
            <w:tcW w:w="2272" w:type="dxa"/>
            <w:vMerge w:val="restart"/>
          </w:tcPr>
          <w:p w:rsidR="00D27683" w:rsidRDefault="006542EE">
            <w:pPr>
              <w:pStyle w:val="TableParagraph"/>
              <w:spacing w:line="268" w:lineRule="exact"/>
              <w:ind w:left="34" w:right="29"/>
              <w:jc w:val="center"/>
              <w:rPr>
                <w:sz w:val="24"/>
              </w:rPr>
            </w:pPr>
            <w:r>
              <w:rPr>
                <w:sz w:val="24"/>
              </w:rPr>
              <w:t>ПК</w:t>
            </w:r>
            <w:r>
              <w:rPr>
                <w:spacing w:val="-3"/>
                <w:sz w:val="24"/>
              </w:rPr>
              <w:t xml:space="preserve"> </w:t>
            </w:r>
            <w:r>
              <w:rPr>
                <w:sz w:val="24"/>
              </w:rPr>
              <w:t>1.1,</w:t>
            </w:r>
            <w:r>
              <w:rPr>
                <w:spacing w:val="-2"/>
                <w:sz w:val="24"/>
              </w:rPr>
              <w:t xml:space="preserve"> </w:t>
            </w:r>
            <w:r>
              <w:rPr>
                <w:sz w:val="24"/>
              </w:rPr>
              <w:t>1.2,</w:t>
            </w:r>
            <w:r>
              <w:rPr>
                <w:spacing w:val="2"/>
                <w:sz w:val="24"/>
              </w:rPr>
              <w:t xml:space="preserve"> </w:t>
            </w:r>
            <w:r>
              <w:rPr>
                <w:sz w:val="24"/>
              </w:rPr>
              <w:t>1.4,</w:t>
            </w:r>
            <w:r>
              <w:rPr>
                <w:spacing w:val="-1"/>
                <w:sz w:val="24"/>
              </w:rPr>
              <w:t xml:space="preserve"> </w:t>
            </w:r>
            <w:r>
              <w:rPr>
                <w:spacing w:val="-4"/>
                <w:sz w:val="24"/>
              </w:rPr>
              <w:t>1.5,</w:t>
            </w:r>
          </w:p>
          <w:p w:rsidR="00D27683" w:rsidRDefault="006542EE">
            <w:pPr>
              <w:pStyle w:val="TableParagraph"/>
              <w:spacing w:before="3" w:line="275" w:lineRule="exact"/>
              <w:ind w:left="15"/>
              <w:jc w:val="center"/>
              <w:rPr>
                <w:sz w:val="24"/>
              </w:rPr>
            </w:pPr>
            <w:r>
              <w:rPr>
                <w:spacing w:val="-5"/>
                <w:sz w:val="24"/>
              </w:rPr>
              <w:t>1.6</w:t>
            </w:r>
          </w:p>
          <w:p w:rsidR="00D27683" w:rsidRDefault="006542EE">
            <w:pPr>
              <w:pStyle w:val="TableParagraph"/>
              <w:spacing w:line="275" w:lineRule="exact"/>
              <w:ind w:left="15"/>
              <w:jc w:val="center"/>
              <w:rPr>
                <w:sz w:val="24"/>
              </w:rPr>
            </w:pPr>
            <w:r>
              <w:rPr>
                <w:sz w:val="24"/>
              </w:rPr>
              <w:t>ПК</w:t>
            </w:r>
            <w:r>
              <w:rPr>
                <w:spacing w:val="1"/>
                <w:sz w:val="24"/>
              </w:rPr>
              <w:t xml:space="preserve"> </w:t>
            </w:r>
            <w:r>
              <w:rPr>
                <w:sz w:val="24"/>
              </w:rPr>
              <w:t xml:space="preserve">2.1, </w:t>
            </w:r>
            <w:r>
              <w:rPr>
                <w:spacing w:val="-5"/>
                <w:sz w:val="24"/>
              </w:rPr>
              <w:t>2.3</w:t>
            </w:r>
          </w:p>
          <w:p w:rsidR="00D27683" w:rsidRDefault="006542EE">
            <w:pPr>
              <w:pStyle w:val="TableParagraph"/>
              <w:spacing w:before="2" w:line="275" w:lineRule="exact"/>
              <w:ind w:left="34" w:right="24"/>
              <w:jc w:val="center"/>
              <w:rPr>
                <w:sz w:val="24"/>
              </w:rPr>
            </w:pPr>
            <w:r>
              <w:rPr>
                <w:sz w:val="24"/>
              </w:rPr>
              <w:t>ПК</w:t>
            </w:r>
            <w:r>
              <w:rPr>
                <w:spacing w:val="-1"/>
                <w:sz w:val="24"/>
              </w:rPr>
              <w:t xml:space="preserve"> </w:t>
            </w:r>
            <w:r>
              <w:rPr>
                <w:sz w:val="24"/>
              </w:rPr>
              <w:t>3.1,</w:t>
            </w:r>
            <w:r>
              <w:rPr>
                <w:spacing w:val="-1"/>
                <w:sz w:val="24"/>
              </w:rPr>
              <w:t xml:space="preserve"> </w:t>
            </w:r>
            <w:r>
              <w:rPr>
                <w:sz w:val="24"/>
              </w:rPr>
              <w:t>3.2,</w:t>
            </w:r>
            <w:r>
              <w:rPr>
                <w:spacing w:val="4"/>
                <w:sz w:val="24"/>
              </w:rPr>
              <w:t xml:space="preserve"> </w:t>
            </w:r>
            <w:r>
              <w:rPr>
                <w:sz w:val="24"/>
              </w:rPr>
              <w:t>3.4-</w:t>
            </w:r>
            <w:r>
              <w:rPr>
                <w:spacing w:val="-5"/>
                <w:sz w:val="24"/>
              </w:rPr>
              <w:t>3.8</w:t>
            </w:r>
          </w:p>
          <w:p w:rsidR="00D27683" w:rsidRDefault="006542EE">
            <w:pPr>
              <w:pStyle w:val="TableParagraph"/>
              <w:spacing w:line="275" w:lineRule="exact"/>
              <w:ind w:left="7"/>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before="3"/>
              <w:ind w:left="11"/>
              <w:jc w:val="center"/>
              <w:rPr>
                <w:sz w:val="24"/>
              </w:rPr>
            </w:pPr>
            <w:r>
              <w:rPr>
                <w:sz w:val="24"/>
              </w:rPr>
              <w:t>ОК</w:t>
            </w:r>
            <w:r>
              <w:rPr>
                <w:spacing w:val="-1"/>
                <w:sz w:val="24"/>
              </w:rPr>
              <w:t xml:space="preserve"> </w:t>
            </w:r>
            <w:r>
              <w:rPr>
                <w:spacing w:val="-5"/>
                <w:sz w:val="24"/>
              </w:rPr>
              <w:t>09</w:t>
            </w:r>
          </w:p>
        </w:tc>
      </w:tr>
      <w:tr w:rsidR="00D27683">
        <w:trPr>
          <w:trHeight w:val="403"/>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7" w:lineRule="exact"/>
              <w:ind w:left="8"/>
              <w:jc w:val="center"/>
              <w:rPr>
                <w:sz w:val="23"/>
              </w:rPr>
            </w:pPr>
            <w:r>
              <w:rPr>
                <w:spacing w:val="-10"/>
                <w:sz w:val="23"/>
              </w:rPr>
              <w:t>1</w:t>
            </w:r>
          </w:p>
        </w:tc>
        <w:tc>
          <w:tcPr>
            <w:tcW w:w="8936" w:type="dxa"/>
          </w:tcPr>
          <w:p w:rsidR="00D27683" w:rsidRDefault="006542EE">
            <w:pPr>
              <w:pStyle w:val="TableParagraph"/>
              <w:spacing w:line="257" w:lineRule="exact"/>
              <w:ind w:left="109"/>
              <w:rPr>
                <w:sz w:val="23"/>
              </w:rPr>
            </w:pPr>
            <w:r>
              <w:rPr>
                <w:sz w:val="23"/>
              </w:rPr>
              <w:t>Пуск</w:t>
            </w:r>
            <w:r>
              <w:rPr>
                <w:spacing w:val="-9"/>
                <w:sz w:val="23"/>
              </w:rPr>
              <w:t xml:space="preserve"> </w:t>
            </w:r>
            <w:r>
              <w:rPr>
                <w:sz w:val="23"/>
              </w:rPr>
              <w:t>в</w:t>
            </w:r>
            <w:r>
              <w:rPr>
                <w:spacing w:val="-3"/>
                <w:sz w:val="23"/>
              </w:rPr>
              <w:t xml:space="preserve"> </w:t>
            </w:r>
            <w:r>
              <w:rPr>
                <w:sz w:val="23"/>
              </w:rPr>
              <w:t>ход,</w:t>
            </w:r>
            <w:r>
              <w:rPr>
                <w:spacing w:val="-4"/>
                <w:sz w:val="23"/>
              </w:rPr>
              <w:t xml:space="preserve"> </w:t>
            </w:r>
            <w:r>
              <w:rPr>
                <w:sz w:val="23"/>
              </w:rPr>
              <w:t>регулирование</w:t>
            </w:r>
            <w:r>
              <w:rPr>
                <w:spacing w:val="-7"/>
                <w:sz w:val="23"/>
              </w:rPr>
              <w:t xml:space="preserve"> </w:t>
            </w:r>
            <w:r>
              <w:rPr>
                <w:sz w:val="23"/>
              </w:rPr>
              <w:t>частоты</w:t>
            </w:r>
            <w:r>
              <w:rPr>
                <w:spacing w:val="-6"/>
                <w:sz w:val="23"/>
              </w:rPr>
              <w:t xml:space="preserve"> </w:t>
            </w:r>
            <w:r>
              <w:rPr>
                <w:sz w:val="23"/>
              </w:rPr>
              <w:t>вращения</w:t>
            </w:r>
            <w:r>
              <w:rPr>
                <w:spacing w:val="-4"/>
                <w:sz w:val="23"/>
              </w:rPr>
              <w:t xml:space="preserve"> </w:t>
            </w:r>
            <w:r>
              <w:rPr>
                <w:sz w:val="23"/>
              </w:rPr>
              <w:t>двигателей</w:t>
            </w:r>
            <w:r>
              <w:rPr>
                <w:spacing w:val="-4"/>
                <w:sz w:val="23"/>
              </w:rPr>
              <w:t xml:space="preserve"> </w:t>
            </w:r>
            <w:r>
              <w:rPr>
                <w:sz w:val="23"/>
              </w:rPr>
              <w:t>постоянного</w:t>
            </w:r>
            <w:r>
              <w:rPr>
                <w:spacing w:val="-8"/>
                <w:sz w:val="23"/>
              </w:rPr>
              <w:t xml:space="preserve"> </w:t>
            </w:r>
            <w:r>
              <w:rPr>
                <w:spacing w:val="-2"/>
                <w:sz w:val="23"/>
              </w:rPr>
              <w:t>тока.</w:t>
            </w:r>
          </w:p>
        </w:tc>
        <w:tc>
          <w:tcPr>
            <w:tcW w:w="989" w:type="dxa"/>
            <w:vMerge w:val="restart"/>
          </w:tcPr>
          <w:p w:rsidR="00D27683" w:rsidRDefault="006542EE">
            <w:pPr>
              <w:pStyle w:val="TableParagraph"/>
              <w:spacing w:line="257" w:lineRule="exact"/>
              <w:ind w:left="11" w:right="4"/>
              <w:jc w:val="center"/>
              <w:rPr>
                <w:sz w:val="23"/>
              </w:rPr>
            </w:pPr>
            <w:r>
              <w:rPr>
                <w:spacing w:val="-10"/>
                <w:sz w:val="23"/>
              </w:rPr>
              <w:t>2</w:t>
            </w:r>
          </w:p>
        </w:tc>
        <w:tc>
          <w:tcPr>
            <w:tcW w:w="2272" w:type="dxa"/>
            <w:vMerge/>
            <w:tcBorders>
              <w:top w:val="nil"/>
            </w:tcBorders>
          </w:tcPr>
          <w:p w:rsidR="00D27683" w:rsidRDefault="00D27683">
            <w:pPr>
              <w:rPr>
                <w:sz w:val="2"/>
                <w:szCs w:val="2"/>
              </w:rPr>
            </w:pPr>
          </w:p>
        </w:tc>
      </w:tr>
      <w:tr w:rsidR="00D27683">
        <w:trPr>
          <w:trHeight w:val="1588"/>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2</w:t>
            </w:r>
          </w:p>
        </w:tc>
        <w:tc>
          <w:tcPr>
            <w:tcW w:w="8936" w:type="dxa"/>
          </w:tcPr>
          <w:p w:rsidR="00D27683" w:rsidRDefault="006542EE">
            <w:pPr>
              <w:pStyle w:val="TableParagraph"/>
              <w:spacing w:line="256" w:lineRule="exact"/>
              <w:ind w:left="109"/>
              <w:rPr>
                <w:sz w:val="23"/>
              </w:rPr>
            </w:pPr>
            <w:r>
              <w:rPr>
                <w:sz w:val="23"/>
              </w:rPr>
              <w:t>Потери</w:t>
            </w:r>
            <w:r>
              <w:rPr>
                <w:spacing w:val="-3"/>
                <w:sz w:val="23"/>
              </w:rPr>
              <w:t xml:space="preserve"> </w:t>
            </w:r>
            <w:r>
              <w:rPr>
                <w:sz w:val="23"/>
              </w:rPr>
              <w:t>энергии</w:t>
            </w:r>
            <w:r>
              <w:rPr>
                <w:spacing w:val="-7"/>
                <w:sz w:val="23"/>
              </w:rPr>
              <w:t xml:space="preserve"> </w:t>
            </w:r>
            <w:r>
              <w:rPr>
                <w:sz w:val="23"/>
              </w:rPr>
              <w:t>и</w:t>
            </w:r>
            <w:r>
              <w:rPr>
                <w:spacing w:val="-3"/>
                <w:sz w:val="23"/>
              </w:rPr>
              <w:t xml:space="preserve"> </w:t>
            </w:r>
            <w:r>
              <w:rPr>
                <w:sz w:val="23"/>
              </w:rPr>
              <w:t>КПД</w:t>
            </w:r>
            <w:r>
              <w:rPr>
                <w:spacing w:val="-7"/>
                <w:sz w:val="23"/>
              </w:rPr>
              <w:t xml:space="preserve"> </w:t>
            </w:r>
            <w:r>
              <w:rPr>
                <w:sz w:val="23"/>
              </w:rPr>
              <w:t>машин</w:t>
            </w:r>
            <w:r>
              <w:rPr>
                <w:spacing w:val="-2"/>
                <w:sz w:val="23"/>
              </w:rPr>
              <w:t xml:space="preserve"> </w:t>
            </w:r>
            <w:r>
              <w:rPr>
                <w:sz w:val="23"/>
              </w:rPr>
              <w:t>постоянного</w:t>
            </w:r>
            <w:r>
              <w:rPr>
                <w:spacing w:val="-8"/>
                <w:sz w:val="23"/>
              </w:rPr>
              <w:t xml:space="preserve"> </w:t>
            </w:r>
            <w:r>
              <w:rPr>
                <w:spacing w:val="-2"/>
                <w:sz w:val="23"/>
              </w:rPr>
              <w:t>тока.</w:t>
            </w:r>
          </w:p>
        </w:tc>
        <w:tc>
          <w:tcPr>
            <w:tcW w:w="989" w:type="dxa"/>
            <w:vMerge/>
            <w:tcBorders>
              <w:top w:val="nil"/>
            </w:tcBorders>
          </w:tcPr>
          <w:p w:rsidR="00D27683" w:rsidRDefault="00D27683">
            <w:pPr>
              <w:rPr>
                <w:sz w:val="2"/>
                <w:szCs w:val="2"/>
              </w:rPr>
            </w:pPr>
          </w:p>
        </w:tc>
        <w:tc>
          <w:tcPr>
            <w:tcW w:w="2272" w:type="dxa"/>
            <w:vMerge/>
            <w:tcBorders>
              <w:top w:val="nil"/>
            </w:tcBorders>
          </w:tcPr>
          <w:p w:rsidR="00D27683" w:rsidRDefault="00D27683">
            <w:pPr>
              <w:rPr>
                <w:sz w:val="2"/>
                <w:szCs w:val="2"/>
              </w:rPr>
            </w:pPr>
          </w:p>
        </w:tc>
      </w:tr>
      <w:tr w:rsidR="00D27683">
        <w:trPr>
          <w:trHeight w:val="403"/>
        </w:trPr>
        <w:tc>
          <w:tcPr>
            <w:tcW w:w="2838" w:type="dxa"/>
            <w:vMerge w:val="restart"/>
          </w:tcPr>
          <w:p w:rsidR="00D27683" w:rsidRDefault="006542EE">
            <w:pPr>
              <w:pStyle w:val="TableParagraph"/>
              <w:spacing w:line="237" w:lineRule="auto"/>
              <w:rPr>
                <w:b/>
                <w:sz w:val="24"/>
              </w:rPr>
            </w:pPr>
            <w:r>
              <w:rPr>
                <w:b/>
                <w:sz w:val="23"/>
              </w:rPr>
              <w:t>Тема</w:t>
            </w:r>
            <w:r>
              <w:rPr>
                <w:b/>
                <w:spacing w:val="-15"/>
                <w:sz w:val="23"/>
              </w:rPr>
              <w:t xml:space="preserve"> </w:t>
            </w:r>
            <w:r>
              <w:rPr>
                <w:b/>
                <w:sz w:val="23"/>
              </w:rPr>
              <w:t>1.25.</w:t>
            </w:r>
            <w:r>
              <w:rPr>
                <w:b/>
                <w:spacing w:val="-14"/>
                <w:sz w:val="23"/>
              </w:rPr>
              <w:t xml:space="preserve"> </w:t>
            </w:r>
            <w:r>
              <w:rPr>
                <w:b/>
                <w:sz w:val="24"/>
              </w:rPr>
              <w:t xml:space="preserve">Элементы </w:t>
            </w:r>
            <w:r>
              <w:rPr>
                <w:b/>
                <w:spacing w:val="-2"/>
                <w:sz w:val="24"/>
              </w:rPr>
              <w:t>управления</w:t>
            </w:r>
          </w:p>
          <w:p w:rsidR="00D27683" w:rsidRDefault="006542EE">
            <w:pPr>
              <w:pStyle w:val="TableParagraph"/>
              <w:spacing w:before="3" w:line="275" w:lineRule="exact"/>
              <w:rPr>
                <w:b/>
                <w:sz w:val="23"/>
              </w:rPr>
            </w:pPr>
            <w:r>
              <w:rPr>
                <w:b/>
                <w:spacing w:val="-2"/>
                <w:sz w:val="24"/>
              </w:rPr>
              <w:t>электроприводом</w:t>
            </w:r>
            <w:r>
              <w:rPr>
                <w:b/>
                <w:spacing w:val="-2"/>
                <w:sz w:val="23"/>
              </w:rPr>
              <w:t>.</w:t>
            </w:r>
          </w:p>
          <w:p w:rsidR="00D27683" w:rsidRDefault="006542EE">
            <w:pPr>
              <w:pStyle w:val="TableParagraph"/>
              <w:spacing w:line="263" w:lineRule="exact"/>
              <w:rPr>
                <w:b/>
                <w:sz w:val="23"/>
              </w:rPr>
            </w:pPr>
            <w:r>
              <w:rPr>
                <w:b/>
                <w:spacing w:val="-2"/>
                <w:sz w:val="23"/>
              </w:rPr>
              <w:t>Основы</w:t>
            </w:r>
          </w:p>
          <w:p w:rsidR="00D27683" w:rsidRDefault="006542EE">
            <w:pPr>
              <w:pStyle w:val="TableParagraph"/>
              <w:ind w:right="503"/>
              <w:rPr>
                <w:b/>
                <w:sz w:val="24"/>
              </w:rPr>
            </w:pPr>
            <w:r>
              <w:rPr>
                <w:b/>
                <w:spacing w:val="-2"/>
                <w:sz w:val="23"/>
              </w:rPr>
              <w:t xml:space="preserve">электропривода. </w:t>
            </w:r>
            <w:r>
              <w:rPr>
                <w:b/>
                <w:sz w:val="24"/>
              </w:rPr>
              <w:t>Принцип</w:t>
            </w:r>
            <w:r>
              <w:rPr>
                <w:b/>
                <w:spacing w:val="-15"/>
                <w:sz w:val="24"/>
              </w:rPr>
              <w:t xml:space="preserve"> </w:t>
            </w:r>
            <w:r>
              <w:rPr>
                <w:b/>
                <w:sz w:val="24"/>
              </w:rPr>
              <w:t xml:space="preserve">работы </w:t>
            </w:r>
            <w:r>
              <w:rPr>
                <w:b/>
                <w:spacing w:val="-2"/>
                <w:sz w:val="24"/>
              </w:rPr>
              <w:t>типовых</w:t>
            </w:r>
          </w:p>
          <w:p w:rsidR="00D27683" w:rsidRDefault="006542EE">
            <w:pPr>
              <w:pStyle w:val="TableParagraph"/>
              <w:spacing w:line="242" w:lineRule="auto"/>
              <w:ind w:right="503"/>
              <w:rPr>
                <w:b/>
                <w:sz w:val="24"/>
              </w:rPr>
            </w:pPr>
            <w:r>
              <w:rPr>
                <w:b/>
                <w:spacing w:val="-2"/>
                <w:sz w:val="24"/>
              </w:rPr>
              <w:t>электрических устройств.</w:t>
            </w:r>
          </w:p>
        </w:tc>
        <w:tc>
          <w:tcPr>
            <w:tcW w:w="9503" w:type="dxa"/>
            <w:gridSpan w:val="2"/>
          </w:tcPr>
          <w:p w:rsidR="00D27683" w:rsidRDefault="006542EE">
            <w:pPr>
              <w:pStyle w:val="TableParagraph"/>
              <w:spacing w:line="273" w:lineRule="exact"/>
              <w:rPr>
                <w:b/>
                <w:sz w:val="24"/>
              </w:rPr>
            </w:pPr>
            <w:r>
              <w:rPr>
                <w:b/>
                <w:sz w:val="23"/>
              </w:rPr>
              <w:t>Содержание</w:t>
            </w:r>
            <w:r>
              <w:rPr>
                <w:b/>
                <w:spacing w:val="-3"/>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61" w:lineRule="exact"/>
              <w:ind w:left="11" w:right="4"/>
              <w:jc w:val="center"/>
              <w:rPr>
                <w:b/>
                <w:sz w:val="23"/>
              </w:rPr>
            </w:pPr>
            <w:r>
              <w:rPr>
                <w:b/>
                <w:spacing w:val="-10"/>
                <w:sz w:val="23"/>
              </w:rPr>
              <w:t>2</w:t>
            </w:r>
          </w:p>
        </w:tc>
        <w:tc>
          <w:tcPr>
            <w:tcW w:w="2272" w:type="dxa"/>
            <w:vMerge/>
            <w:tcBorders>
              <w:top w:val="nil"/>
            </w:tcBorders>
          </w:tcPr>
          <w:p w:rsidR="00D27683" w:rsidRDefault="00D27683">
            <w:pPr>
              <w:rPr>
                <w:sz w:val="2"/>
                <w:szCs w:val="2"/>
              </w:rPr>
            </w:pPr>
          </w:p>
        </w:tc>
      </w:tr>
      <w:tr w:rsidR="00D27683">
        <w:trPr>
          <w:trHeight w:val="1056"/>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7" w:lineRule="exact"/>
              <w:ind w:left="8"/>
              <w:jc w:val="center"/>
              <w:rPr>
                <w:sz w:val="23"/>
              </w:rPr>
            </w:pPr>
            <w:r>
              <w:rPr>
                <w:spacing w:val="-10"/>
                <w:sz w:val="23"/>
              </w:rPr>
              <w:t>1</w:t>
            </w:r>
          </w:p>
        </w:tc>
        <w:tc>
          <w:tcPr>
            <w:tcW w:w="8936" w:type="dxa"/>
          </w:tcPr>
          <w:p w:rsidR="00D27683" w:rsidRDefault="006542EE">
            <w:pPr>
              <w:pStyle w:val="TableParagraph"/>
              <w:ind w:left="109"/>
              <w:rPr>
                <w:sz w:val="23"/>
              </w:rPr>
            </w:pPr>
            <w:r>
              <w:rPr>
                <w:sz w:val="23"/>
              </w:rPr>
              <w:t>Понятие</w:t>
            </w:r>
            <w:r>
              <w:rPr>
                <w:spacing w:val="-8"/>
                <w:sz w:val="23"/>
              </w:rPr>
              <w:t xml:space="preserve"> </w:t>
            </w:r>
            <w:r>
              <w:rPr>
                <w:sz w:val="23"/>
              </w:rPr>
              <w:t>об</w:t>
            </w:r>
            <w:r>
              <w:rPr>
                <w:spacing w:val="-8"/>
                <w:sz w:val="23"/>
              </w:rPr>
              <w:t xml:space="preserve"> </w:t>
            </w:r>
            <w:r>
              <w:rPr>
                <w:sz w:val="23"/>
              </w:rPr>
              <w:t>электроприводе.</w:t>
            </w:r>
            <w:r>
              <w:rPr>
                <w:spacing w:val="-6"/>
                <w:sz w:val="23"/>
              </w:rPr>
              <w:t xml:space="preserve"> </w:t>
            </w:r>
            <w:r>
              <w:rPr>
                <w:sz w:val="23"/>
              </w:rPr>
              <w:t>Выбор</w:t>
            </w:r>
            <w:r>
              <w:rPr>
                <w:spacing w:val="-6"/>
                <w:sz w:val="23"/>
              </w:rPr>
              <w:t xml:space="preserve"> </w:t>
            </w:r>
            <w:r>
              <w:rPr>
                <w:sz w:val="23"/>
              </w:rPr>
              <w:t>электропривода</w:t>
            </w:r>
            <w:r>
              <w:rPr>
                <w:spacing w:val="-8"/>
                <w:sz w:val="23"/>
              </w:rPr>
              <w:t xml:space="preserve"> </w:t>
            </w:r>
            <w:r>
              <w:rPr>
                <w:sz w:val="23"/>
              </w:rPr>
              <w:t>по</w:t>
            </w:r>
            <w:r>
              <w:rPr>
                <w:spacing w:val="-10"/>
                <w:sz w:val="23"/>
              </w:rPr>
              <w:t xml:space="preserve"> </w:t>
            </w:r>
            <w:r>
              <w:rPr>
                <w:sz w:val="23"/>
              </w:rPr>
              <w:t>механическим</w:t>
            </w:r>
            <w:r>
              <w:rPr>
                <w:spacing w:val="-8"/>
                <w:sz w:val="23"/>
              </w:rPr>
              <w:t xml:space="preserve"> </w:t>
            </w:r>
            <w:r>
              <w:rPr>
                <w:sz w:val="23"/>
              </w:rPr>
              <w:t>характеристикам. Режимы работы электродвигателей в электроприводах</w:t>
            </w:r>
          </w:p>
          <w:p w:rsidR="00D27683" w:rsidRDefault="006542EE">
            <w:pPr>
              <w:pStyle w:val="TableParagraph"/>
              <w:spacing w:line="264" w:lineRule="exact"/>
              <w:ind w:left="109" w:right="948"/>
              <w:rPr>
                <w:sz w:val="23"/>
              </w:rPr>
            </w:pPr>
            <w:r>
              <w:rPr>
                <w:sz w:val="23"/>
              </w:rPr>
              <w:t>Расчет</w:t>
            </w:r>
            <w:r>
              <w:rPr>
                <w:spacing w:val="-7"/>
                <w:sz w:val="23"/>
              </w:rPr>
              <w:t xml:space="preserve"> </w:t>
            </w:r>
            <w:r>
              <w:rPr>
                <w:sz w:val="23"/>
              </w:rPr>
              <w:t>мощности</w:t>
            </w:r>
            <w:r>
              <w:rPr>
                <w:spacing w:val="-6"/>
                <w:sz w:val="23"/>
              </w:rPr>
              <w:t xml:space="preserve"> </w:t>
            </w:r>
            <w:r>
              <w:rPr>
                <w:sz w:val="23"/>
              </w:rPr>
              <w:t>и</w:t>
            </w:r>
            <w:r>
              <w:rPr>
                <w:spacing w:val="-6"/>
                <w:sz w:val="23"/>
              </w:rPr>
              <w:t xml:space="preserve"> </w:t>
            </w:r>
            <w:r>
              <w:rPr>
                <w:sz w:val="23"/>
              </w:rPr>
              <w:t>выбор</w:t>
            </w:r>
            <w:r>
              <w:rPr>
                <w:spacing w:val="-7"/>
                <w:sz w:val="23"/>
              </w:rPr>
              <w:t xml:space="preserve"> </w:t>
            </w:r>
            <w:r>
              <w:rPr>
                <w:sz w:val="23"/>
              </w:rPr>
              <w:t>двигателя</w:t>
            </w:r>
            <w:r>
              <w:rPr>
                <w:spacing w:val="-7"/>
                <w:sz w:val="23"/>
              </w:rPr>
              <w:t xml:space="preserve"> </w:t>
            </w:r>
            <w:r>
              <w:rPr>
                <w:sz w:val="23"/>
              </w:rPr>
              <w:t>при</w:t>
            </w:r>
            <w:r>
              <w:rPr>
                <w:spacing w:val="-6"/>
                <w:sz w:val="23"/>
              </w:rPr>
              <w:t xml:space="preserve"> </w:t>
            </w:r>
            <w:r>
              <w:rPr>
                <w:sz w:val="23"/>
              </w:rPr>
              <w:t>продолжительном,</w:t>
            </w:r>
            <w:r>
              <w:rPr>
                <w:spacing w:val="-7"/>
                <w:sz w:val="23"/>
              </w:rPr>
              <w:t xml:space="preserve"> </w:t>
            </w:r>
            <w:r>
              <w:rPr>
                <w:sz w:val="23"/>
              </w:rPr>
              <w:t>кратковременном</w:t>
            </w:r>
            <w:r>
              <w:rPr>
                <w:spacing w:val="-9"/>
                <w:sz w:val="23"/>
              </w:rPr>
              <w:t xml:space="preserve"> </w:t>
            </w:r>
            <w:r>
              <w:rPr>
                <w:sz w:val="23"/>
              </w:rPr>
              <w:t>и повторно-кратковременном режимах работы.</w:t>
            </w:r>
          </w:p>
        </w:tc>
        <w:tc>
          <w:tcPr>
            <w:tcW w:w="989" w:type="dxa"/>
          </w:tcPr>
          <w:p w:rsidR="00D27683" w:rsidRDefault="006542EE">
            <w:pPr>
              <w:pStyle w:val="TableParagraph"/>
              <w:spacing w:line="257" w:lineRule="exact"/>
              <w:ind w:left="11" w:right="4"/>
              <w:jc w:val="center"/>
              <w:rPr>
                <w:sz w:val="23"/>
              </w:rPr>
            </w:pPr>
            <w:r>
              <w:rPr>
                <w:spacing w:val="-10"/>
                <w:sz w:val="23"/>
              </w:rPr>
              <w:t>2</w:t>
            </w:r>
          </w:p>
        </w:tc>
        <w:tc>
          <w:tcPr>
            <w:tcW w:w="2272" w:type="dxa"/>
            <w:vMerge/>
            <w:tcBorders>
              <w:top w:val="nil"/>
            </w:tcBorders>
          </w:tcPr>
          <w:p w:rsidR="00D27683" w:rsidRDefault="00D27683">
            <w:pPr>
              <w:rPr>
                <w:sz w:val="2"/>
                <w:szCs w:val="2"/>
              </w:rPr>
            </w:pPr>
          </w:p>
        </w:tc>
      </w:tr>
      <w:tr w:rsidR="00D27683">
        <w:trPr>
          <w:trHeight w:val="1059"/>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2</w:t>
            </w:r>
          </w:p>
        </w:tc>
        <w:tc>
          <w:tcPr>
            <w:tcW w:w="8936" w:type="dxa"/>
          </w:tcPr>
          <w:p w:rsidR="00D27683" w:rsidRDefault="006542EE">
            <w:pPr>
              <w:pStyle w:val="TableParagraph"/>
              <w:ind w:left="109"/>
              <w:rPr>
                <w:sz w:val="23"/>
              </w:rPr>
            </w:pPr>
            <w:r>
              <w:rPr>
                <w:sz w:val="23"/>
              </w:rPr>
              <w:t>Схемы управления электродвигателями Аппаратура управления и защиты: Электрические</w:t>
            </w:r>
            <w:r>
              <w:rPr>
                <w:spacing w:val="-1"/>
                <w:sz w:val="23"/>
              </w:rPr>
              <w:t xml:space="preserve"> </w:t>
            </w:r>
            <w:r>
              <w:rPr>
                <w:sz w:val="23"/>
              </w:rPr>
              <w:t>аппараты</w:t>
            </w:r>
            <w:r>
              <w:rPr>
                <w:spacing w:val="-1"/>
                <w:sz w:val="23"/>
              </w:rPr>
              <w:t xml:space="preserve"> </w:t>
            </w:r>
            <w:r>
              <w:rPr>
                <w:sz w:val="23"/>
              </w:rPr>
              <w:t>ручного управления, предохранители. Автоматические выключатели,</w:t>
            </w:r>
            <w:r>
              <w:rPr>
                <w:spacing w:val="-6"/>
                <w:sz w:val="23"/>
              </w:rPr>
              <w:t xml:space="preserve"> </w:t>
            </w:r>
            <w:r>
              <w:rPr>
                <w:sz w:val="23"/>
              </w:rPr>
              <w:t>реле,</w:t>
            </w:r>
            <w:r>
              <w:rPr>
                <w:spacing w:val="-6"/>
                <w:sz w:val="23"/>
              </w:rPr>
              <w:t xml:space="preserve"> </w:t>
            </w:r>
            <w:r>
              <w:rPr>
                <w:sz w:val="23"/>
              </w:rPr>
              <w:t>контакторы</w:t>
            </w:r>
            <w:r>
              <w:rPr>
                <w:spacing w:val="-8"/>
                <w:sz w:val="23"/>
              </w:rPr>
              <w:t xml:space="preserve"> </w:t>
            </w:r>
            <w:r>
              <w:rPr>
                <w:sz w:val="23"/>
              </w:rPr>
              <w:t>и</w:t>
            </w:r>
            <w:r>
              <w:rPr>
                <w:spacing w:val="-5"/>
                <w:sz w:val="23"/>
              </w:rPr>
              <w:t xml:space="preserve"> </w:t>
            </w:r>
            <w:r>
              <w:rPr>
                <w:sz w:val="23"/>
              </w:rPr>
              <w:t>магнитные</w:t>
            </w:r>
            <w:r>
              <w:rPr>
                <w:spacing w:val="-8"/>
                <w:sz w:val="23"/>
              </w:rPr>
              <w:t xml:space="preserve"> </w:t>
            </w:r>
            <w:r>
              <w:rPr>
                <w:sz w:val="23"/>
              </w:rPr>
              <w:t>пускатели:</w:t>
            </w:r>
            <w:r>
              <w:rPr>
                <w:spacing w:val="-12"/>
                <w:sz w:val="23"/>
              </w:rPr>
              <w:t xml:space="preserve"> </w:t>
            </w:r>
            <w:r>
              <w:rPr>
                <w:sz w:val="23"/>
              </w:rPr>
              <w:t>назначение,</w:t>
            </w:r>
            <w:r>
              <w:rPr>
                <w:spacing w:val="-2"/>
                <w:sz w:val="23"/>
              </w:rPr>
              <w:t xml:space="preserve"> </w:t>
            </w:r>
            <w:r>
              <w:rPr>
                <w:sz w:val="23"/>
              </w:rPr>
              <w:t>устройство,</w:t>
            </w:r>
          </w:p>
          <w:p w:rsidR="00D27683" w:rsidRDefault="006542EE">
            <w:pPr>
              <w:pStyle w:val="TableParagraph"/>
              <w:spacing w:line="255" w:lineRule="exact"/>
              <w:ind w:left="109"/>
              <w:rPr>
                <w:sz w:val="23"/>
              </w:rPr>
            </w:pPr>
            <w:r>
              <w:rPr>
                <w:sz w:val="23"/>
              </w:rPr>
              <w:t>принцип</w:t>
            </w:r>
            <w:r>
              <w:rPr>
                <w:spacing w:val="-2"/>
                <w:sz w:val="23"/>
              </w:rPr>
              <w:t xml:space="preserve"> работы</w:t>
            </w:r>
          </w:p>
        </w:tc>
        <w:tc>
          <w:tcPr>
            <w:tcW w:w="989" w:type="dxa"/>
          </w:tcPr>
          <w:p w:rsidR="00D27683" w:rsidRDefault="00D27683">
            <w:pPr>
              <w:pStyle w:val="TableParagraph"/>
              <w:ind w:left="0"/>
            </w:pPr>
          </w:p>
        </w:tc>
        <w:tc>
          <w:tcPr>
            <w:tcW w:w="2272" w:type="dxa"/>
            <w:vMerge/>
            <w:tcBorders>
              <w:top w:val="nil"/>
            </w:tcBorders>
          </w:tcPr>
          <w:p w:rsidR="00D27683" w:rsidRDefault="00D27683">
            <w:pPr>
              <w:rPr>
                <w:sz w:val="2"/>
                <w:szCs w:val="2"/>
              </w:rPr>
            </w:pPr>
          </w:p>
        </w:tc>
      </w:tr>
      <w:tr w:rsidR="00D27683">
        <w:trPr>
          <w:trHeight w:val="403"/>
        </w:trPr>
        <w:tc>
          <w:tcPr>
            <w:tcW w:w="2838" w:type="dxa"/>
            <w:vMerge w:val="restart"/>
          </w:tcPr>
          <w:p w:rsidR="00D27683" w:rsidRDefault="006542EE">
            <w:pPr>
              <w:pStyle w:val="TableParagraph"/>
              <w:rPr>
                <w:b/>
                <w:sz w:val="23"/>
              </w:rPr>
            </w:pPr>
            <w:r>
              <w:rPr>
                <w:b/>
                <w:sz w:val="23"/>
              </w:rPr>
              <w:t>Тема</w:t>
            </w:r>
            <w:r>
              <w:rPr>
                <w:b/>
                <w:spacing w:val="-15"/>
                <w:sz w:val="23"/>
              </w:rPr>
              <w:t xml:space="preserve"> </w:t>
            </w:r>
            <w:r>
              <w:rPr>
                <w:b/>
                <w:sz w:val="23"/>
              </w:rPr>
              <w:t>1.26.</w:t>
            </w:r>
            <w:r>
              <w:rPr>
                <w:b/>
                <w:spacing w:val="-14"/>
                <w:sz w:val="23"/>
              </w:rPr>
              <w:t xml:space="preserve"> </w:t>
            </w:r>
            <w:r>
              <w:rPr>
                <w:b/>
                <w:sz w:val="23"/>
              </w:rPr>
              <w:t>Производство, передача и</w:t>
            </w:r>
          </w:p>
          <w:p w:rsidR="00D27683" w:rsidRDefault="006542EE">
            <w:pPr>
              <w:pStyle w:val="TableParagraph"/>
              <w:spacing w:line="264" w:lineRule="exact"/>
              <w:rPr>
                <w:b/>
                <w:sz w:val="23"/>
              </w:rPr>
            </w:pPr>
            <w:r>
              <w:rPr>
                <w:b/>
                <w:spacing w:val="-2"/>
                <w:sz w:val="23"/>
              </w:rPr>
              <w:t>распределение</w:t>
            </w:r>
          </w:p>
          <w:p w:rsidR="00D27683" w:rsidRDefault="006542EE">
            <w:pPr>
              <w:pStyle w:val="TableParagraph"/>
              <w:ind w:right="217"/>
              <w:jc w:val="both"/>
              <w:rPr>
                <w:b/>
                <w:sz w:val="23"/>
              </w:rPr>
            </w:pPr>
            <w:r>
              <w:rPr>
                <w:b/>
                <w:sz w:val="23"/>
              </w:rPr>
              <w:t>электрической</w:t>
            </w:r>
            <w:r>
              <w:rPr>
                <w:b/>
                <w:spacing w:val="-15"/>
                <w:sz w:val="23"/>
              </w:rPr>
              <w:t xml:space="preserve"> </w:t>
            </w:r>
            <w:r>
              <w:rPr>
                <w:b/>
                <w:sz w:val="23"/>
              </w:rPr>
              <w:t xml:space="preserve">энергии. Провода, применяемые </w:t>
            </w:r>
            <w:r>
              <w:rPr>
                <w:b/>
                <w:spacing w:val="-10"/>
                <w:sz w:val="23"/>
              </w:rPr>
              <w:t>в</w:t>
            </w:r>
          </w:p>
          <w:p w:rsidR="00D27683" w:rsidRDefault="006542EE">
            <w:pPr>
              <w:pStyle w:val="TableParagraph"/>
              <w:ind w:right="101"/>
              <w:jc w:val="both"/>
              <w:rPr>
                <w:b/>
                <w:sz w:val="23"/>
              </w:rPr>
            </w:pPr>
            <w:r>
              <w:rPr>
                <w:b/>
                <w:sz w:val="23"/>
              </w:rPr>
              <w:t>электрооборудовании</w:t>
            </w:r>
            <w:r>
              <w:rPr>
                <w:b/>
                <w:spacing w:val="-15"/>
                <w:sz w:val="23"/>
              </w:rPr>
              <w:t xml:space="preserve"> </w:t>
            </w:r>
            <w:r>
              <w:rPr>
                <w:b/>
                <w:sz w:val="23"/>
              </w:rPr>
              <w:t>с/х машин и механизмов.</w:t>
            </w:r>
          </w:p>
        </w:tc>
        <w:tc>
          <w:tcPr>
            <w:tcW w:w="9503" w:type="dxa"/>
            <w:gridSpan w:val="2"/>
          </w:tcPr>
          <w:p w:rsidR="00D27683" w:rsidRDefault="006542EE">
            <w:pPr>
              <w:pStyle w:val="TableParagraph"/>
              <w:spacing w:line="273" w:lineRule="exact"/>
              <w:rPr>
                <w:b/>
                <w:sz w:val="24"/>
              </w:rPr>
            </w:pPr>
            <w:r>
              <w:rPr>
                <w:b/>
                <w:sz w:val="23"/>
              </w:rPr>
              <w:t>Содержание</w:t>
            </w:r>
            <w:r>
              <w:rPr>
                <w:b/>
                <w:spacing w:val="-3"/>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61" w:lineRule="exact"/>
              <w:ind w:left="11" w:right="4"/>
              <w:jc w:val="center"/>
              <w:rPr>
                <w:b/>
                <w:sz w:val="23"/>
              </w:rPr>
            </w:pPr>
            <w:r>
              <w:rPr>
                <w:b/>
                <w:spacing w:val="-10"/>
                <w:sz w:val="23"/>
              </w:rPr>
              <w:t>8</w:t>
            </w:r>
          </w:p>
        </w:tc>
        <w:tc>
          <w:tcPr>
            <w:tcW w:w="2272" w:type="dxa"/>
            <w:vMerge/>
            <w:tcBorders>
              <w:top w:val="nil"/>
            </w:tcBorders>
          </w:tcPr>
          <w:p w:rsidR="00D27683" w:rsidRDefault="00D27683">
            <w:pPr>
              <w:rPr>
                <w:sz w:val="2"/>
                <w:szCs w:val="2"/>
              </w:rPr>
            </w:pPr>
          </w:p>
        </w:tc>
      </w:tr>
      <w:tr w:rsidR="00D27683">
        <w:trPr>
          <w:trHeight w:val="1056"/>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1</w:t>
            </w:r>
          </w:p>
        </w:tc>
        <w:tc>
          <w:tcPr>
            <w:tcW w:w="8936" w:type="dxa"/>
          </w:tcPr>
          <w:p w:rsidR="00D27683" w:rsidRDefault="006542EE">
            <w:pPr>
              <w:pStyle w:val="TableParagraph"/>
              <w:ind w:left="109"/>
              <w:rPr>
                <w:sz w:val="23"/>
              </w:rPr>
            </w:pPr>
            <w:r>
              <w:rPr>
                <w:sz w:val="23"/>
              </w:rPr>
              <w:t>Понятие</w:t>
            </w:r>
            <w:r>
              <w:rPr>
                <w:spacing w:val="-7"/>
                <w:sz w:val="23"/>
              </w:rPr>
              <w:t xml:space="preserve"> </w:t>
            </w:r>
            <w:r>
              <w:rPr>
                <w:sz w:val="23"/>
              </w:rPr>
              <w:t>об</w:t>
            </w:r>
            <w:r>
              <w:rPr>
                <w:spacing w:val="-7"/>
                <w:sz w:val="23"/>
              </w:rPr>
              <w:t xml:space="preserve"> </w:t>
            </w:r>
            <w:r>
              <w:rPr>
                <w:sz w:val="23"/>
              </w:rPr>
              <w:t>энергетических</w:t>
            </w:r>
            <w:r>
              <w:rPr>
                <w:spacing w:val="-5"/>
                <w:sz w:val="23"/>
              </w:rPr>
              <w:t xml:space="preserve"> </w:t>
            </w:r>
            <w:r>
              <w:rPr>
                <w:sz w:val="23"/>
              </w:rPr>
              <w:t>системах.</w:t>
            </w:r>
            <w:r>
              <w:rPr>
                <w:spacing w:val="-5"/>
                <w:sz w:val="23"/>
              </w:rPr>
              <w:t xml:space="preserve"> </w:t>
            </w:r>
            <w:r>
              <w:rPr>
                <w:sz w:val="23"/>
              </w:rPr>
              <w:t>Электрические</w:t>
            </w:r>
            <w:r>
              <w:rPr>
                <w:spacing w:val="-7"/>
                <w:sz w:val="23"/>
              </w:rPr>
              <w:t xml:space="preserve"> </w:t>
            </w:r>
            <w:r>
              <w:rPr>
                <w:sz w:val="23"/>
              </w:rPr>
              <w:t>станции.</w:t>
            </w:r>
            <w:r>
              <w:rPr>
                <w:spacing w:val="-5"/>
                <w:sz w:val="23"/>
              </w:rPr>
              <w:t xml:space="preserve"> </w:t>
            </w:r>
            <w:r>
              <w:rPr>
                <w:sz w:val="23"/>
              </w:rPr>
              <w:t>Назначение</w:t>
            </w:r>
            <w:r>
              <w:rPr>
                <w:spacing w:val="-7"/>
                <w:sz w:val="23"/>
              </w:rPr>
              <w:t xml:space="preserve"> </w:t>
            </w:r>
            <w:r>
              <w:rPr>
                <w:sz w:val="23"/>
              </w:rPr>
              <w:t>и</w:t>
            </w:r>
            <w:r>
              <w:rPr>
                <w:spacing w:val="-4"/>
                <w:sz w:val="23"/>
              </w:rPr>
              <w:t xml:space="preserve"> </w:t>
            </w:r>
            <w:r>
              <w:rPr>
                <w:sz w:val="23"/>
              </w:rPr>
              <w:t>устройство трансформаторных подстанций и распределительных пунктов</w:t>
            </w:r>
          </w:p>
          <w:p w:rsidR="00D27683" w:rsidRDefault="006542EE">
            <w:pPr>
              <w:pStyle w:val="TableParagraph"/>
              <w:spacing w:line="264" w:lineRule="exact"/>
              <w:ind w:left="109"/>
              <w:rPr>
                <w:sz w:val="23"/>
              </w:rPr>
            </w:pPr>
            <w:r>
              <w:rPr>
                <w:sz w:val="23"/>
              </w:rPr>
              <w:t>Электрические</w:t>
            </w:r>
            <w:r>
              <w:rPr>
                <w:spacing w:val="-6"/>
                <w:sz w:val="23"/>
              </w:rPr>
              <w:t xml:space="preserve"> </w:t>
            </w:r>
            <w:r>
              <w:rPr>
                <w:sz w:val="23"/>
              </w:rPr>
              <w:t>сети</w:t>
            </w:r>
            <w:r>
              <w:rPr>
                <w:spacing w:val="-3"/>
                <w:sz w:val="23"/>
              </w:rPr>
              <w:t xml:space="preserve"> </w:t>
            </w:r>
            <w:r>
              <w:rPr>
                <w:sz w:val="23"/>
              </w:rPr>
              <w:t>промышленных</w:t>
            </w:r>
            <w:r>
              <w:rPr>
                <w:spacing w:val="-4"/>
                <w:sz w:val="23"/>
              </w:rPr>
              <w:t xml:space="preserve"> </w:t>
            </w:r>
            <w:r>
              <w:rPr>
                <w:sz w:val="23"/>
              </w:rPr>
              <w:t>предприятий:</w:t>
            </w:r>
            <w:r>
              <w:rPr>
                <w:spacing w:val="-11"/>
                <w:sz w:val="23"/>
              </w:rPr>
              <w:t xml:space="preserve"> </w:t>
            </w:r>
            <w:r>
              <w:rPr>
                <w:sz w:val="23"/>
              </w:rPr>
              <w:t>воздушные</w:t>
            </w:r>
            <w:r>
              <w:rPr>
                <w:spacing w:val="-6"/>
                <w:sz w:val="23"/>
              </w:rPr>
              <w:t xml:space="preserve"> </w:t>
            </w:r>
            <w:r>
              <w:rPr>
                <w:sz w:val="23"/>
              </w:rPr>
              <w:t>линии;</w:t>
            </w:r>
            <w:r>
              <w:rPr>
                <w:spacing w:val="-6"/>
                <w:sz w:val="23"/>
              </w:rPr>
              <w:t xml:space="preserve"> </w:t>
            </w:r>
            <w:r>
              <w:rPr>
                <w:sz w:val="23"/>
              </w:rPr>
              <w:t>кабельные</w:t>
            </w:r>
            <w:r>
              <w:rPr>
                <w:spacing w:val="-6"/>
                <w:sz w:val="23"/>
              </w:rPr>
              <w:t xml:space="preserve"> </w:t>
            </w:r>
            <w:r>
              <w:rPr>
                <w:sz w:val="23"/>
              </w:rPr>
              <w:t>линии; внутренние электрические сети и распределительные пункты; электропроводки.</w:t>
            </w:r>
          </w:p>
        </w:tc>
        <w:tc>
          <w:tcPr>
            <w:tcW w:w="989" w:type="dxa"/>
            <w:vMerge w:val="restart"/>
          </w:tcPr>
          <w:p w:rsidR="00D27683" w:rsidRDefault="006542EE">
            <w:pPr>
              <w:pStyle w:val="TableParagraph"/>
              <w:spacing w:line="256" w:lineRule="exact"/>
              <w:ind w:left="11" w:right="4"/>
              <w:jc w:val="center"/>
              <w:rPr>
                <w:sz w:val="23"/>
              </w:rPr>
            </w:pPr>
            <w:r>
              <w:rPr>
                <w:spacing w:val="-10"/>
                <w:sz w:val="23"/>
              </w:rPr>
              <w:t>2</w:t>
            </w:r>
          </w:p>
        </w:tc>
        <w:tc>
          <w:tcPr>
            <w:tcW w:w="2272" w:type="dxa"/>
            <w:vMerge/>
            <w:tcBorders>
              <w:top w:val="nil"/>
            </w:tcBorders>
          </w:tcPr>
          <w:p w:rsidR="00D27683" w:rsidRDefault="00D27683">
            <w:pPr>
              <w:rPr>
                <w:sz w:val="2"/>
                <w:szCs w:val="2"/>
              </w:rPr>
            </w:pPr>
          </w:p>
        </w:tc>
      </w:tr>
      <w:tr w:rsidR="00D27683">
        <w:trPr>
          <w:trHeight w:val="1059"/>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5" w:lineRule="exact"/>
              <w:ind w:left="8"/>
              <w:jc w:val="center"/>
              <w:rPr>
                <w:sz w:val="23"/>
              </w:rPr>
            </w:pPr>
            <w:r>
              <w:rPr>
                <w:spacing w:val="-10"/>
                <w:sz w:val="23"/>
              </w:rPr>
              <w:t>2</w:t>
            </w:r>
          </w:p>
        </w:tc>
        <w:tc>
          <w:tcPr>
            <w:tcW w:w="8936" w:type="dxa"/>
          </w:tcPr>
          <w:p w:rsidR="00D27683" w:rsidRDefault="006542EE">
            <w:pPr>
              <w:pStyle w:val="TableParagraph"/>
              <w:ind w:left="109"/>
              <w:rPr>
                <w:sz w:val="23"/>
              </w:rPr>
            </w:pPr>
            <w:r>
              <w:rPr>
                <w:sz w:val="23"/>
              </w:rPr>
              <w:t>Выбор сечения</w:t>
            </w:r>
            <w:r>
              <w:rPr>
                <w:spacing w:val="-4"/>
                <w:sz w:val="23"/>
              </w:rPr>
              <w:t xml:space="preserve"> </w:t>
            </w:r>
            <w:r>
              <w:rPr>
                <w:sz w:val="23"/>
              </w:rPr>
              <w:t>проводов</w:t>
            </w:r>
            <w:r>
              <w:rPr>
                <w:spacing w:val="-3"/>
                <w:sz w:val="23"/>
              </w:rPr>
              <w:t xml:space="preserve"> </w:t>
            </w:r>
            <w:r>
              <w:rPr>
                <w:sz w:val="23"/>
              </w:rPr>
              <w:t>и</w:t>
            </w:r>
            <w:r>
              <w:rPr>
                <w:spacing w:val="-3"/>
                <w:sz w:val="23"/>
              </w:rPr>
              <w:t xml:space="preserve"> </w:t>
            </w:r>
            <w:r>
              <w:rPr>
                <w:sz w:val="23"/>
              </w:rPr>
              <w:t>кабелей:</w:t>
            </w:r>
            <w:r>
              <w:rPr>
                <w:spacing w:val="-10"/>
                <w:sz w:val="23"/>
              </w:rPr>
              <w:t xml:space="preserve"> </w:t>
            </w:r>
            <w:r>
              <w:rPr>
                <w:sz w:val="23"/>
              </w:rPr>
              <w:t>по</w:t>
            </w:r>
            <w:r>
              <w:rPr>
                <w:spacing w:val="-8"/>
                <w:sz w:val="23"/>
              </w:rPr>
              <w:t xml:space="preserve"> </w:t>
            </w:r>
            <w:r>
              <w:rPr>
                <w:sz w:val="23"/>
              </w:rPr>
              <w:t>допустимому</w:t>
            </w:r>
            <w:r>
              <w:rPr>
                <w:spacing w:val="-8"/>
                <w:sz w:val="23"/>
              </w:rPr>
              <w:t xml:space="preserve"> </w:t>
            </w:r>
            <w:r>
              <w:rPr>
                <w:sz w:val="23"/>
              </w:rPr>
              <w:t>нагреву;</w:t>
            </w:r>
            <w:r>
              <w:rPr>
                <w:spacing w:val="-6"/>
                <w:sz w:val="23"/>
              </w:rPr>
              <w:t xml:space="preserve"> </w:t>
            </w:r>
            <w:r>
              <w:rPr>
                <w:sz w:val="23"/>
              </w:rPr>
              <w:t>с</w:t>
            </w:r>
            <w:r>
              <w:rPr>
                <w:spacing w:val="-1"/>
                <w:sz w:val="23"/>
              </w:rPr>
              <w:t xml:space="preserve"> </w:t>
            </w:r>
            <w:r>
              <w:rPr>
                <w:sz w:val="23"/>
              </w:rPr>
              <w:t>учетом</w:t>
            </w:r>
            <w:r>
              <w:rPr>
                <w:spacing w:val="-6"/>
                <w:sz w:val="23"/>
              </w:rPr>
              <w:t xml:space="preserve"> </w:t>
            </w:r>
            <w:r>
              <w:rPr>
                <w:sz w:val="23"/>
              </w:rPr>
              <w:t>защитных аппаратов и по допустимой потере напряжения в ЛЭП.</w:t>
            </w:r>
          </w:p>
          <w:p w:rsidR="00D27683" w:rsidRDefault="006542EE">
            <w:pPr>
              <w:pStyle w:val="TableParagraph"/>
              <w:spacing w:line="264" w:lineRule="exact"/>
              <w:ind w:left="109"/>
              <w:rPr>
                <w:sz w:val="23"/>
              </w:rPr>
            </w:pPr>
            <w:r>
              <w:rPr>
                <w:sz w:val="23"/>
              </w:rPr>
              <w:t>Эксплуатация</w:t>
            </w:r>
            <w:r>
              <w:rPr>
                <w:spacing w:val="-6"/>
                <w:sz w:val="23"/>
              </w:rPr>
              <w:t xml:space="preserve"> </w:t>
            </w:r>
            <w:r>
              <w:rPr>
                <w:sz w:val="23"/>
              </w:rPr>
              <w:t>электроустановок</w:t>
            </w:r>
            <w:r>
              <w:rPr>
                <w:spacing w:val="-8"/>
                <w:sz w:val="23"/>
              </w:rPr>
              <w:t xml:space="preserve"> </w:t>
            </w:r>
            <w:r>
              <w:rPr>
                <w:sz w:val="23"/>
              </w:rPr>
              <w:t>Действие</w:t>
            </w:r>
            <w:r>
              <w:rPr>
                <w:spacing w:val="-8"/>
                <w:sz w:val="23"/>
              </w:rPr>
              <w:t xml:space="preserve"> </w:t>
            </w:r>
            <w:r>
              <w:rPr>
                <w:sz w:val="23"/>
              </w:rPr>
              <w:t>электрического</w:t>
            </w:r>
            <w:r>
              <w:rPr>
                <w:spacing w:val="-10"/>
                <w:sz w:val="23"/>
              </w:rPr>
              <w:t xml:space="preserve"> </w:t>
            </w:r>
            <w:r>
              <w:rPr>
                <w:sz w:val="23"/>
              </w:rPr>
              <w:t>тока</w:t>
            </w:r>
            <w:r>
              <w:rPr>
                <w:spacing w:val="-8"/>
                <w:sz w:val="23"/>
              </w:rPr>
              <w:t xml:space="preserve"> </w:t>
            </w:r>
            <w:r>
              <w:rPr>
                <w:sz w:val="23"/>
              </w:rPr>
              <w:t>на</w:t>
            </w:r>
            <w:r>
              <w:rPr>
                <w:spacing w:val="-8"/>
                <w:sz w:val="23"/>
              </w:rPr>
              <w:t xml:space="preserve"> </w:t>
            </w:r>
            <w:r>
              <w:rPr>
                <w:sz w:val="23"/>
              </w:rPr>
              <w:t>организм.</w:t>
            </w:r>
            <w:r>
              <w:rPr>
                <w:spacing w:val="-6"/>
                <w:sz w:val="23"/>
              </w:rPr>
              <w:t xml:space="preserve"> </w:t>
            </w:r>
            <w:r>
              <w:rPr>
                <w:sz w:val="23"/>
              </w:rPr>
              <w:t xml:space="preserve">Защитное заземление и </w:t>
            </w:r>
            <w:proofErr w:type="spellStart"/>
            <w:r>
              <w:rPr>
                <w:sz w:val="23"/>
              </w:rPr>
              <w:t>зануление</w:t>
            </w:r>
            <w:proofErr w:type="spellEnd"/>
            <w:r>
              <w:rPr>
                <w:sz w:val="23"/>
              </w:rPr>
              <w:t>.</w:t>
            </w:r>
          </w:p>
        </w:tc>
        <w:tc>
          <w:tcPr>
            <w:tcW w:w="989" w:type="dxa"/>
            <w:vMerge/>
            <w:tcBorders>
              <w:top w:val="nil"/>
            </w:tcBorders>
          </w:tcPr>
          <w:p w:rsidR="00D27683" w:rsidRDefault="00D27683">
            <w:pPr>
              <w:rPr>
                <w:sz w:val="2"/>
                <w:szCs w:val="2"/>
              </w:rPr>
            </w:pPr>
          </w:p>
        </w:tc>
        <w:tc>
          <w:tcPr>
            <w:tcW w:w="2272" w:type="dxa"/>
            <w:vMerge/>
            <w:tcBorders>
              <w:top w:val="nil"/>
            </w:tcBorders>
          </w:tcPr>
          <w:p w:rsidR="00D27683" w:rsidRDefault="00D27683">
            <w:pPr>
              <w:rPr>
                <w:sz w:val="2"/>
                <w:szCs w:val="2"/>
              </w:rPr>
            </w:pPr>
          </w:p>
        </w:tc>
      </w:tr>
      <w:tr w:rsidR="00D27683">
        <w:trPr>
          <w:trHeight w:val="403"/>
        </w:trPr>
        <w:tc>
          <w:tcPr>
            <w:tcW w:w="2838" w:type="dxa"/>
            <w:vMerge/>
            <w:tcBorders>
              <w:top w:val="nil"/>
            </w:tcBorders>
          </w:tcPr>
          <w:p w:rsidR="00D27683" w:rsidRDefault="00D27683">
            <w:pPr>
              <w:rPr>
                <w:sz w:val="2"/>
                <w:szCs w:val="2"/>
              </w:rPr>
            </w:pPr>
          </w:p>
        </w:tc>
        <w:tc>
          <w:tcPr>
            <w:tcW w:w="9503" w:type="dxa"/>
            <w:gridSpan w:val="2"/>
          </w:tcPr>
          <w:p w:rsidR="00D27683" w:rsidRDefault="006542EE">
            <w:pPr>
              <w:pStyle w:val="TableParagraph"/>
              <w:spacing w:line="261" w:lineRule="exact"/>
              <w:rPr>
                <w:b/>
                <w:sz w:val="23"/>
              </w:rPr>
            </w:pPr>
            <w:r>
              <w:rPr>
                <w:b/>
                <w:sz w:val="23"/>
              </w:rPr>
              <w:t>Лабораторные</w:t>
            </w:r>
            <w:r>
              <w:rPr>
                <w:b/>
                <w:spacing w:val="-10"/>
                <w:sz w:val="23"/>
              </w:rPr>
              <w:t xml:space="preserve"> </w:t>
            </w:r>
            <w:r>
              <w:rPr>
                <w:b/>
                <w:spacing w:val="-2"/>
                <w:sz w:val="23"/>
              </w:rPr>
              <w:t>работы</w:t>
            </w:r>
          </w:p>
        </w:tc>
        <w:tc>
          <w:tcPr>
            <w:tcW w:w="989" w:type="dxa"/>
          </w:tcPr>
          <w:p w:rsidR="00D27683" w:rsidRDefault="006542EE">
            <w:pPr>
              <w:pStyle w:val="TableParagraph"/>
              <w:spacing w:line="261" w:lineRule="exact"/>
              <w:ind w:left="11" w:right="4"/>
              <w:jc w:val="center"/>
              <w:rPr>
                <w:b/>
                <w:sz w:val="23"/>
              </w:rPr>
            </w:pPr>
            <w:r>
              <w:rPr>
                <w:b/>
                <w:spacing w:val="-10"/>
                <w:sz w:val="23"/>
              </w:rPr>
              <w:t>4</w:t>
            </w:r>
          </w:p>
        </w:tc>
        <w:tc>
          <w:tcPr>
            <w:tcW w:w="2272" w:type="dxa"/>
          </w:tcPr>
          <w:p w:rsidR="00D27683" w:rsidRDefault="00D27683">
            <w:pPr>
              <w:pStyle w:val="TableParagraph"/>
              <w:ind w:left="0"/>
            </w:pPr>
          </w:p>
        </w:tc>
      </w:tr>
      <w:tr w:rsidR="00D27683">
        <w:trPr>
          <w:trHeight w:val="1080"/>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5"/>
                <w:sz w:val="23"/>
              </w:rPr>
              <w:t>10</w:t>
            </w:r>
          </w:p>
        </w:tc>
        <w:tc>
          <w:tcPr>
            <w:tcW w:w="8936" w:type="dxa"/>
          </w:tcPr>
          <w:p w:rsidR="00D27683" w:rsidRDefault="006542EE">
            <w:pPr>
              <w:pStyle w:val="TableParagraph"/>
              <w:spacing w:before="2" w:line="232" w:lineRule="auto"/>
              <w:ind w:left="109"/>
              <w:rPr>
                <w:sz w:val="24"/>
              </w:rPr>
            </w:pPr>
            <w:r>
              <w:rPr>
                <w:b/>
              </w:rPr>
              <w:t>Снятие</w:t>
            </w:r>
            <w:r>
              <w:rPr>
                <w:b/>
                <w:spacing w:val="40"/>
              </w:rPr>
              <w:t xml:space="preserve"> </w:t>
            </w:r>
            <w:r>
              <w:rPr>
                <w:b/>
              </w:rPr>
              <w:t>показаний и пользование электроизмерительными приборами и приспособлениями.</w:t>
            </w:r>
            <w:r>
              <w:rPr>
                <w:b/>
                <w:spacing w:val="40"/>
              </w:rPr>
              <w:t xml:space="preserve"> </w:t>
            </w:r>
            <w:r>
              <w:rPr>
                <w:sz w:val="24"/>
              </w:rPr>
              <w:t>Определение</w:t>
            </w:r>
            <w:r>
              <w:rPr>
                <w:spacing w:val="-7"/>
                <w:sz w:val="24"/>
              </w:rPr>
              <w:t xml:space="preserve"> </w:t>
            </w:r>
            <w:r>
              <w:rPr>
                <w:sz w:val="24"/>
              </w:rPr>
              <w:t>параметров</w:t>
            </w:r>
            <w:r>
              <w:rPr>
                <w:spacing w:val="-9"/>
                <w:sz w:val="24"/>
              </w:rPr>
              <w:t xml:space="preserve"> </w:t>
            </w:r>
            <w:r>
              <w:rPr>
                <w:sz w:val="24"/>
              </w:rPr>
              <w:t>схемы</w:t>
            </w:r>
            <w:r>
              <w:rPr>
                <w:spacing w:val="-6"/>
                <w:sz w:val="24"/>
              </w:rPr>
              <w:t xml:space="preserve"> </w:t>
            </w:r>
            <w:r>
              <w:rPr>
                <w:sz w:val="24"/>
              </w:rPr>
              <w:t>замещения</w:t>
            </w:r>
            <w:r>
              <w:rPr>
                <w:spacing w:val="-11"/>
                <w:sz w:val="24"/>
              </w:rPr>
              <w:t xml:space="preserve"> </w:t>
            </w:r>
            <w:r>
              <w:rPr>
                <w:sz w:val="24"/>
              </w:rPr>
              <w:t>катушки</w:t>
            </w:r>
          </w:p>
          <w:p w:rsidR="00D27683" w:rsidRDefault="006542EE">
            <w:pPr>
              <w:pStyle w:val="TableParagraph"/>
              <w:spacing w:line="274" w:lineRule="exact"/>
              <w:ind w:left="109"/>
              <w:rPr>
                <w:sz w:val="24"/>
              </w:rPr>
            </w:pPr>
            <w:r>
              <w:rPr>
                <w:sz w:val="24"/>
              </w:rPr>
              <w:t>индуктивности</w:t>
            </w:r>
            <w:r>
              <w:rPr>
                <w:spacing w:val="-6"/>
                <w:sz w:val="24"/>
              </w:rPr>
              <w:t xml:space="preserve"> </w:t>
            </w:r>
            <w:r>
              <w:rPr>
                <w:sz w:val="24"/>
              </w:rPr>
              <w:t>с</w:t>
            </w:r>
            <w:r>
              <w:rPr>
                <w:spacing w:val="-4"/>
                <w:sz w:val="24"/>
              </w:rPr>
              <w:t xml:space="preserve"> </w:t>
            </w:r>
            <w:proofErr w:type="spellStart"/>
            <w:r>
              <w:rPr>
                <w:sz w:val="24"/>
              </w:rPr>
              <w:t>зaмкнутым</w:t>
            </w:r>
            <w:proofErr w:type="spellEnd"/>
            <w:r>
              <w:rPr>
                <w:spacing w:val="-3"/>
                <w:sz w:val="24"/>
              </w:rPr>
              <w:t xml:space="preserve"> </w:t>
            </w:r>
            <w:proofErr w:type="spellStart"/>
            <w:r>
              <w:rPr>
                <w:sz w:val="24"/>
              </w:rPr>
              <w:t>магнитопроводом</w:t>
            </w:r>
            <w:proofErr w:type="spellEnd"/>
            <w:r>
              <w:rPr>
                <w:spacing w:val="-6"/>
                <w:sz w:val="24"/>
              </w:rPr>
              <w:t xml:space="preserve"> </w:t>
            </w:r>
            <w:r>
              <w:rPr>
                <w:sz w:val="24"/>
              </w:rPr>
              <w:t>и</w:t>
            </w:r>
            <w:r>
              <w:rPr>
                <w:spacing w:val="-3"/>
                <w:sz w:val="24"/>
              </w:rPr>
              <w:t xml:space="preserve"> </w:t>
            </w:r>
            <w:r>
              <w:rPr>
                <w:sz w:val="24"/>
              </w:rPr>
              <w:t>при</w:t>
            </w:r>
            <w:r>
              <w:rPr>
                <w:spacing w:val="-7"/>
                <w:sz w:val="24"/>
              </w:rPr>
              <w:t xml:space="preserve"> </w:t>
            </w:r>
            <w:r>
              <w:rPr>
                <w:sz w:val="24"/>
              </w:rPr>
              <w:t>наличии воздушного</w:t>
            </w:r>
            <w:r>
              <w:rPr>
                <w:spacing w:val="-3"/>
                <w:sz w:val="24"/>
              </w:rPr>
              <w:t xml:space="preserve"> </w:t>
            </w:r>
            <w:r>
              <w:rPr>
                <w:sz w:val="24"/>
              </w:rPr>
              <w:t>зазора</w:t>
            </w:r>
            <w:r>
              <w:rPr>
                <w:spacing w:val="-9"/>
                <w:sz w:val="24"/>
              </w:rPr>
              <w:t xml:space="preserve"> </w:t>
            </w:r>
            <w:r>
              <w:rPr>
                <w:sz w:val="24"/>
              </w:rPr>
              <w:t xml:space="preserve">в </w:t>
            </w:r>
            <w:proofErr w:type="spellStart"/>
            <w:r>
              <w:rPr>
                <w:spacing w:val="-2"/>
                <w:sz w:val="24"/>
              </w:rPr>
              <w:t>магнитопроводе</w:t>
            </w:r>
            <w:proofErr w:type="spellEnd"/>
          </w:p>
        </w:tc>
        <w:tc>
          <w:tcPr>
            <w:tcW w:w="989" w:type="dxa"/>
          </w:tcPr>
          <w:p w:rsidR="00D27683" w:rsidRDefault="006542EE">
            <w:pPr>
              <w:pStyle w:val="TableParagraph"/>
              <w:spacing w:line="256" w:lineRule="exact"/>
              <w:ind w:left="11" w:right="4"/>
              <w:jc w:val="center"/>
              <w:rPr>
                <w:sz w:val="23"/>
              </w:rPr>
            </w:pPr>
            <w:r>
              <w:rPr>
                <w:spacing w:val="-10"/>
                <w:sz w:val="23"/>
              </w:rPr>
              <w:t>2</w:t>
            </w:r>
          </w:p>
        </w:tc>
        <w:tc>
          <w:tcPr>
            <w:tcW w:w="2272" w:type="dxa"/>
          </w:tcPr>
          <w:p w:rsidR="00D27683" w:rsidRDefault="00D27683">
            <w:pPr>
              <w:pStyle w:val="TableParagraph"/>
              <w:ind w:left="0"/>
            </w:pPr>
          </w:p>
        </w:tc>
      </w:tr>
    </w:tbl>
    <w:p w:rsidR="00D27683" w:rsidRDefault="00D27683">
      <w:pPr>
        <w:sectPr w:rsidR="00D27683">
          <w:type w:val="continuous"/>
          <w:pgSz w:w="16840" w:h="11910" w:orient="landscape"/>
          <w:pgMar w:top="820" w:right="540" w:bottom="1224" w:left="460" w:header="0" w:footer="778" w:gutter="0"/>
          <w:cols w:space="720"/>
        </w:sectPr>
      </w:pP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8"/>
        <w:gridCol w:w="567"/>
        <w:gridCol w:w="8936"/>
        <w:gridCol w:w="989"/>
        <w:gridCol w:w="2272"/>
      </w:tblGrid>
      <w:tr w:rsidR="00D27683">
        <w:trPr>
          <w:trHeight w:val="830"/>
        </w:trPr>
        <w:tc>
          <w:tcPr>
            <w:tcW w:w="2838" w:type="dxa"/>
            <w:vMerge w:val="restart"/>
          </w:tcPr>
          <w:p w:rsidR="00D27683" w:rsidRDefault="00D27683">
            <w:pPr>
              <w:pStyle w:val="TableParagraph"/>
              <w:ind w:left="0"/>
            </w:pPr>
          </w:p>
        </w:tc>
        <w:tc>
          <w:tcPr>
            <w:tcW w:w="567" w:type="dxa"/>
          </w:tcPr>
          <w:p w:rsidR="00D27683" w:rsidRDefault="006542EE">
            <w:pPr>
              <w:pStyle w:val="TableParagraph"/>
              <w:spacing w:line="256" w:lineRule="exact"/>
              <w:ind w:left="8"/>
              <w:jc w:val="center"/>
              <w:rPr>
                <w:sz w:val="23"/>
              </w:rPr>
            </w:pPr>
            <w:r>
              <w:rPr>
                <w:spacing w:val="-5"/>
                <w:sz w:val="23"/>
              </w:rPr>
              <w:t>11</w:t>
            </w:r>
          </w:p>
        </w:tc>
        <w:tc>
          <w:tcPr>
            <w:tcW w:w="8936" w:type="dxa"/>
          </w:tcPr>
          <w:p w:rsidR="00D27683" w:rsidRDefault="006542EE">
            <w:pPr>
              <w:pStyle w:val="TableParagraph"/>
              <w:spacing w:line="274" w:lineRule="exact"/>
              <w:ind w:left="109"/>
              <w:rPr>
                <w:sz w:val="24"/>
              </w:rPr>
            </w:pPr>
            <w:r>
              <w:rPr>
                <w:b/>
                <w:sz w:val="24"/>
              </w:rPr>
              <w:t>Электрические приборы и оборудование</w:t>
            </w:r>
            <w:r>
              <w:rPr>
                <w:b/>
                <w:spacing w:val="40"/>
                <w:sz w:val="24"/>
              </w:rPr>
              <w:t xml:space="preserve"> </w:t>
            </w:r>
            <w:r>
              <w:rPr>
                <w:b/>
                <w:sz w:val="24"/>
              </w:rPr>
              <w:t>с определенными параметрами и характеристиками</w:t>
            </w:r>
            <w:r>
              <w:rPr>
                <w:sz w:val="24"/>
              </w:rPr>
              <w:t>.</w:t>
            </w:r>
            <w:r>
              <w:rPr>
                <w:spacing w:val="-7"/>
                <w:sz w:val="24"/>
              </w:rPr>
              <w:t xml:space="preserve"> </w:t>
            </w:r>
            <w:r>
              <w:rPr>
                <w:sz w:val="24"/>
              </w:rPr>
              <w:t>Исследование</w:t>
            </w:r>
            <w:r>
              <w:rPr>
                <w:spacing w:val="-11"/>
                <w:sz w:val="24"/>
              </w:rPr>
              <w:t xml:space="preserve"> </w:t>
            </w:r>
            <w:r>
              <w:rPr>
                <w:sz w:val="24"/>
              </w:rPr>
              <w:t>асинхронного</w:t>
            </w:r>
            <w:r>
              <w:rPr>
                <w:spacing w:val="-6"/>
                <w:sz w:val="24"/>
              </w:rPr>
              <w:t xml:space="preserve"> </w:t>
            </w:r>
            <w:r>
              <w:rPr>
                <w:sz w:val="24"/>
              </w:rPr>
              <w:t>трехфазного</w:t>
            </w:r>
            <w:r>
              <w:rPr>
                <w:spacing w:val="-6"/>
                <w:sz w:val="24"/>
              </w:rPr>
              <w:t xml:space="preserve"> </w:t>
            </w:r>
            <w:r>
              <w:rPr>
                <w:sz w:val="24"/>
              </w:rPr>
              <w:t>электродвигателя с короткозамкнутым ротором</w:t>
            </w:r>
          </w:p>
        </w:tc>
        <w:tc>
          <w:tcPr>
            <w:tcW w:w="989" w:type="dxa"/>
          </w:tcPr>
          <w:p w:rsidR="00D27683" w:rsidRDefault="006542EE">
            <w:pPr>
              <w:pStyle w:val="TableParagraph"/>
              <w:spacing w:line="256" w:lineRule="exact"/>
              <w:ind w:left="11" w:right="4"/>
              <w:jc w:val="center"/>
              <w:rPr>
                <w:sz w:val="23"/>
              </w:rPr>
            </w:pPr>
            <w:r>
              <w:rPr>
                <w:spacing w:val="-10"/>
                <w:sz w:val="23"/>
              </w:rPr>
              <w:t>2</w:t>
            </w:r>
          </w:p>
        </w:tc>
        <w:tc>
          <w:tcPr>
            <w:tcW w:w="2272" w:type="dxa"/>
          </w:tcPr>
          <w:p w:rsidR="00D27683" w:rsidRDefault="00D27683">
            <w:pPr>
              <w:pStyle w:val="TableParagraph"/>
              <w:ind w:left="0"/>
            </w:pPr>
          </w:p>
        </w:tc>
      </w:tr>
      <w:tr w:rsidR="00D27683">
        <w:trPr>
          <w:trHeight w:val="403"/>
        </w:trPr>
        <w:tc>
          <w:tcPr>
            <w:tcW w:w="2838" w:type="dxa"/>
            <w:vMerge/>
            <w:tcBorders>
              <w:top w:val="nil"/>
            </w:tcBorders>
          </w:tcPr>
          <w:p w:rsidR="00D27683" w:rsidRDefault="00D27683">
            <w:pPr>
              <w:rPr>
                <w:sz w:val="2"/>
                <w:szCs w:val="2"/>
              </w:rPr>
            </w:pPr>
          </w:p>
        </w:tc>
        <w:tc>
          <w:tcPr>
            <w:tcW w:w="9503" w:type="dxa"/>
            <w:gridSpan w:val="2"/>
          </w:tcPr>
          <w:p w:rsidR="00D27683" w:rsidRDefault="006542EE">
            <w:pPr>
              <w:pStyle w:val="TableParagraph"/>
              <w:spacing w:line="261" w:lineRule="exact"/>
              <w:rPr>
                <w:b/>
                <w:sz w:val="23"/>
              </w:rPr>
            </w:pPr>
            <w:r>
              <w:rPr>
                <w:b/>
                <w:sz w:val="23"/>
              </w:rPr>
              <w:t>Практические</w:t>
            </w:r>
            <w:r>
              <w:rPr>
                <w:b/>
                <w:spacing w:val="-7"/>
                <w:sz w:val="23"/>
              </w:rPr>
              <w:t xml:space="preserve"> </w:t>
            </w:r>
            <w:r>
              <w:rPr>
                <w:b/>
                <w:spacing w:val="-2"/>
                <w:sz w:val="23"/>
              </w:rPr>
              <w:t>занятия</w:t>
            </w:r>
          </w:p>
        </w:tc>
        <w:tc>
          <w:tcPr>
            <w:tcW w:w="989" w:type="dxa"/>
          </w:tcPr>
          <w:p w:rsidR="00D27683" w:rsidRDefault="006542EE">
            <w:pPr>
              <w:pStyle w:val="TableParagraph"/>
              <w:spacing w:line="261" w:lineRule="exact"/>
              <w:ind w:left="11" w:right="4"/>
              <w:jc w:val="center"/>
              <w:rPr>
                <w:b/>
                <w:sz w:val="23"/>
              </w:rPr>
            </w:pPr>
            <w:r>
              <w:rPr>
                <w:b/>
                <w:spacing w:val="-10"/>
                <w:sz w:val="23"/>
              </w:rPr>
              <w:t>2</w:t>
            </w:r>
          </w:p>
        </w:tc>
        <w:tc>
          <w:tcPr>
            <w:tcW w:w="2272" w:type="dxa"/>
          </w:tcPr>
          <w:p w:rsidR="00D27683" w:rsidRDefault="00D27683">
            <w:pPr>
              <w:pStyle w:val="TableParagraph"/>
              <w:ind w:left="0"/>
            </w:pPr>
          </w:p>
        </w:tc>
      </w:tr>
      <w:tr w:rsidR="00D27683">
        <w:trPr>
          <w:trHeight w:val="791"/>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5"/>
                <w:sz w:val="23"/>
              </w:rPr>
              <w:t>10</w:t>
            </w:r>
          </w:p>
        </w:tc>
        <w:tc>
          <w:tcPr>
            <w:tcW w:w="8936" w:type="dxa"/>
          </w:tcPr>
          <w:p w:rsidR="00D27683" w:rsidRDefault="006542EE">
            <w:pPr>
              <w:pStyle w:val="TableParagraph"/>
              <w:spacing w:line="256" w:lineRule="exact"/>
              <w:ind w:left="109"/>
              <w:rPr>
                <w:sz w:val="23"/>
              </w:rPr>
            </w:pPr>
            <w:r>
              <w:rPr>
                <w:sz w:val="23"/>
              </w:rPr>
              <w:t>Определение</w:t>
            </w:r>
            <w:r>
              <w:rPr>
                <w:spacing w:val="-9"/>
                <w:sz w:val="23"/>
              </w:rPr>
              <w:t xml:space="preserve"> </w:t>
            </w:r>
            <w:r>
              <w:rPr>
                <w:sz w:val="23"/>
              </w:rPr>
              <w:t>потерь</w:t>
            </w:r>
            <w:r>
              <w:rPr>
                <w:spacing w:val="-4"/>
                <w:sz w:val="23"/>
              </w:rPr>
              <w:t xml:space="preserve"> </w:t>
            </w:r>
            <w:r>
              <w:rPr>
                <w:sz w:val="23"/>
              </w:rPr>
              <w:t>напряжения</w:t>
            </w:r>
            <w:r>
              <w:rPr>
                <w:spacing w:val="-4"/>
                <w:sz w:val="23"/>
              </w:rPr>
              <w:t xml:space="preserve"> </w:t>
            </w:r>
            <w:r>
              <w:rPr>
                <w:sz w:val="23"/>
              </w:rPr>
              <w:t>и</w:t>
            </w:r>
            <w:r>
              <w:rPr>
                <w:spacing w:val="-5"/>
                <w:sz w:val="23"/>
              </w:rPr>
              <w:t xml:space="preserve"> </w:t>
            </w:r>
            <w:r>
              <w:rPr>
                <w:sz w:val="23"/>
              </w:rPr>
              <w:t>мощности</w:t>
            </w:r>
            <w:r>
              <w:rPr>
                <w:spacing w:val="-3"/>
                <w:sz w:val="23"/>
              </w:rPr>
              <w:t xml:space="preserve"> </w:t>
            </w:r>
            <w:r>
              <w:rPr>
                <w:sz w:val="23"/>
              </w:rPr>
              <w:t>в</w:t>
            </w:r>
            <w:r>
              <w:rPr>
                <w:spacing w:val="-4"/>
                <w:sz w:val="23"/>
              </w:rPr>
              <w:t xml:space="preserve"> </w:t>
            </w:r>
            <w:r>
              <w:rPr>
                <w:sz w:val="23"/>
              </w:rPr>
              <w:t>проводах</w:t>
            </w:r>
            <w:r>
              <w:rPr>
                <w:spacing w:val="-4"/>
                <w:sz w:val="23"/>
              </w:rPr>
              <w:t xml:space="preserve"> </w:t>
            </w:r>
            <w:r>
              <w:rPr>
                <w:sz w:val="23"/>
              </w:rPr>
              <w:t>линии</w:t>
            </w:r>
            <w:r>
              <w:rPr>
                <w:spacing w:val="-3"/>
                <w:sz w:val="23"/>
              </w:rPr>
              <w:t xml:space="preserve"> </w:t>
            </w:r>
            <w:r>
              <w:rPr>
                <w:spacing w:val="-2"/>
                <w:sz w:val="23"/>
              </w:rPr>
              <w:t>электропередачи,</w:t>
            </w:r>
          </w:p>
          <w:p w:rsidR="00D27683" w:rsidRDefault="006542EE">
            <w:pPr>
              <w:pStyle w:val="TableParagraph"/>
              <w:spacing w:line="264" w:lineRule="exact"/>
              <w:ind w:left="109" w:right="128"/>
              <w:rPr>
                <w:sz w:val="23"/>
              </w:rPr>
            </w:pPr>
            <w:r>
              <w:rPr>
                <w:sz w:val="23"/>
              </w:rPr>
              <w:t>подбор</w:t>
            </w:r>
            <w:r>
              <w:rPr>
                <w:spacing w:val="-6"/>
                <w:sz w:val="23"/>
              </w:rPr>
              <w:t xml:space="preserve"> </w:t>
            </w:r>
            <w:r>
              <w:rPr>
                <w:sz w:val="23"/>
              </w:rPr>
              <w:t>сечения</w:t>
            </w:r>
            <w:r>
              <w:rPr>
                <w:spacing w:val="-6"/>
                <w:sz w:val="23"/>
              </w:rPr>
              <w:t xml:space="preserve"> </w:t>
            </w:r>
            <w:r>
              <w:rPr>
                <w:sz w:val="23"/>
              </w:rPr>
              <w:t>проводов</w:t>
            </w:r>
            <w:r>
              <w:rPr>
                <w:spacing w:val="-5"/>
                <w:sz w:val="23"/>
              </w:rPr>
              <w:t xml:space="preserve"> </w:t>
            </w:r>
            <w:r>
              <w:rPr>
                <w:sz w:val="23"/>
              </w:rPr>
              <w:t>в</w:t>
            </w:r>
            <w:r>
              <w:rPr>
                <w:spacing w:val="-5"/>
                <w:sz w:val="23"/>
              </w:rPr>
              <w:t xml:space="preserve"> </w:t>
            </w:r>
            <w:r>
              <w:rPr>
                <w:sz w:val="23"/>
              </w:rPr>
              <w:t>электропроводке</w:t>
            </w:r>
            <w:r>
              <w:rPr>
                <w:spacing w:val="-8"/>
                <w:sz w:val="23"/>
              </w:rPr>
              <w:t xml:space="preserve"> </w:t>
            </w:r>
            <w:r>
              <w:rPr>
                <w:sz w:val="23"/>
              </w:rPr>
              <w:t>автомобиля</w:t>
            </w:r>
            <w:r>
              <w:rPr>
                <w:spacing w:val="-6"/>
                <w:sz w:val="23"/>
              </w:rPr>
              <w:t xml:space="preserve"> </w:t>
            </w:r>
            <w:r>
              <w:rPr>
                <w:sz w:val="23"/>
              </w:rPr>
              <w:t>по</w:t>
            </w:r>
            <w:r>
              <w:rPr>
                <w:spacing w:val="-5"/>
                <w:sz w:val="23"/>
              </w:rPr>
              <w:t xml:space="preserve"> </w:t>
            </w:r>
            <w:r>
              <w:rPr>
                <w:sz w:val="23"/>
              </w:rPr>
              <w:t>допустимой</w:t>
            </w:r>
            <w:r>
              <w:rPr>
                <w:spacing w:val="-5"/>
                <w:sz w:val="23"/>
              </w:rPr>
              <w:t xml:space="preserve"> </w:t>
            </w:r>
            <w:r>
              <w:rPr>
                <w:sz w:val="23"/>
              </w:rPr>
              <w:t>нагрузке. Расчет проводов по допустимому нагреву и потере напряжения.</w:t>
            </w:r>
          </w:p>
        </w:tc>
        <w:tc>
          <w:tcPr>
            <w:tcW w:w="989" w:type="dxa"/>
          </w:tcPr>
          <w:p w:rsidR="00D27683" w:rsidRDefault="006542EE">
            <w:pPr>
              <w:pStyle w:val="TableParagraph"/>
              <w:spacing w:line="256" w:lineRule="exact"/>
              <w:ind w:left="11" w:right="4"/>
              <w:jc w:val="center"/>
              <w:rPr>
                <w:sz w:val="23"/>
              </w:rPr>
            </w:pPr>
            <w:r>
              <w:rPr>
                <w:spacing w:val="-10"/>
                <w:sz w:val="23"/>
              </w:rPr>
              <w:t>2</w:t>
            </w:r>
          </w:p>
        </w:tc>
        <w:tc>
          <w:tcPr>
            <w:tcW w:w="2272" w:type="dxa"/>
          </w:tcPr>
          <w:p w:rsidR="00D27683" w:rsidRDefault="00D27683">
            <w:pPr>
              <w:pStyle w:val="TableParagraph"/>
              <w:ind w:left="0"/>
            </w:pPr>
          </w:p>
        </w:tc>
      </w:tr>
      <w:tr w:rsidR="00D27683">
        <w:trPr>
          <w:trHeight w:val="403"/>
        </w:trPr>
        <w:tc>
          <w:tcPr>
            <w:tcW w:w="2838" w:type="dxa"/>
            <w:vMerge w:val="restart"/>
          </w:tcPr>
          <w:p w:rsidR="00D27683" w:rsidRDefault="006542EE">
            <w:pPr>
              <w:pStyle w:val="TableParagraph"/>
              <w:rPr>
                <w:b/>
                <w:sz w:val="24"/>
              </w:rPr>
            </w:pPr>
            <w:r>
              <w:rPr>
                <w:b/>
                <w:sz w:val="24"/>
              </w:rPr>
              <w:t>Тема</w:t>
            </w:r>
            <w:r>
              <w:rPr>
                <w:b/>
                <w:spacing w:val="-15"/>
                <w:sz w:val="24"/>
              </w:rPr>
              <w:t xml:space="preserve"> </w:t>
            </w:r>
            <w:r>
              <w:rPr>
                <w:b/>
                <w:sz w:val="24"/>
              </w:rPr>
              <w:t>1.27.</w:t>
            </w:r>
            <w:r>
              <w:rPr>
                <w:b/>
                <w:spacing w:val="-15"/>
                <w:sz w:val="24"/>
              </w:rPr>
              <w:t xml:space="preserve"> </w:t>
            </w:r>
            <w:r>
              <w:rPr>
                <w:b/>
                <w:sz w:val="24"/>
              </w:rPr>
              <w:t xml:space="preserve">Свойства </w:t>
            </w:r>
            <w:r>
              <w:rPr>
                <w:b/>
                <w:spacing w:val="-2"/>
                <w:sz w:val="24"/>
              </w:rPr>
              <w:t>проводников, полупроводников,</w:t>
            </w:r>
          </w:p>
          <w:p w:rsidR="00D27683" w:rsidRDefault="006542EE">
            <w:pPr>
              <w:pStyle w:val="TableParagraph"/>
              <w:ind w:right="201"/>
              <w:rPr>
                <w:b/>
                <w:sz w:val="24"/>
              </w:rPr>
            </w:pPr>
            <w:r>
              <w:rPr>
                <w:b/>
                <w:spacing w:val="-2"/>
                <w:sz w:val="24"/>
              </w:rPr>
              <w:t>электроизоляционных, магнитных материалов.</w:t>
            </w:r>
          </w:p>
          <w:p w:rsidR="00D27683" w:rsidRDefault="006542EE">
            <w:pPr>
              <w:pStyle w:val="TableParagraph"/>
              <w:spacing w:line="242" w:lineRule="auto"/>
              <w:ind w:right="643"/>
              <w:rPr>
                <w:b/>
                <w:sz w:val="24"/>
              </w:rPr>
            </w:pPr>
            <w:r>
              <w:rPr>
                <w:b/>
                <w:sz w:val="24"/>
              </w:rPr>
              <w:t>Принципы</w:t>
            </w:r>
            <w:r>
              <w:rPr>
                <w:b/>
                <w:spacing w:val="-15"/>
                <w:sz w:val="24"/>
              </w:rPr>
              <w:t xml:space="preserve"> </w:t>
            </w:r>
            <w:r>
              <w:rPr>
                <w:b/>
                <w:sz w:val="24"/>
              </w:rPr>
              <w:t>выбора электрических и</w:t>
            </w:r>
          </w:p>
          <w:p w:rsidR="00D27683" w:rsidRDefault="006542EE">
            <w:pPr>
              <w:pStyle w:val="TableParagraph"/>
              <w:spacing w:line="242" w:lineRule="auto"/>
              <w:ind w:right="124"/>
              <w:rPr>
                <w:b/>
                <w:sz w:val="24"/>
              </w:rPr>
            </w:pPr>
            <w:r>
              <w:rPr>
                <w:b/>
                <w:sz w:val="24"/>
              </w:rPr>
              <w:t>электронных</w:t>
            </w:r>
            <w:r>
              <w:rPr>
                <w:b/>
                <w:spacing w:val="-15"/>
                <w:sz w:val="24"/>
              </w:rPr>
              <w:t xml:space="preserve"> </w:t>
            </w:r>
            <w:r>
              <w:rPr>
                <w:b/>
                <w:sz w:val="24"/>
              </w:rPr>
              <w:t>устройств и приборов.</w:t>
            </w:r>
          </w:p>
        </w:tc>
        <w:tc>
          <w:tcPr>
            <w:tcW w:w="9503" w:type="dxa"/>
            <w:gridSpan w:val="2"/>
          </w:tcPr>
          <w:p w:rsidR="00D27683" w:rsidRDefault="006542EE">
            <w:pPr>
              <w:pStyle w:val="TableParagraph"/>
              <w:spacing w:line="273" w:lineRule="exact"/>
              <w:rPr>
                <w:b/>
                <w:sz w:val="24"/>
              </w:rPr>
            </w:pPr>
            <w:r>
              <w:rPr>
                <w:b/>
                <w:sz w:val="23"/>
              </w:rPr>
              <w:t>Содержание</w:t>
            </w:r>
            <w:r>
              <w:rPr>
                <w:b/>
                <w:spacing w:val="-8"/>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61" w:lineRule="exact"/>
              <w:ind w:left="11" w:right="4"/>
              <w:jc w:val="center"/>
              <w:rPr>
                <w:b/>
                <w:sz w:val="23"/>
              </w:rPr>
            </w:pPr>
            <w:r>
              <w:rPr>
                <w:b/>
                <w:spacing w:val="-10"/>
                <w:sz w:val="23"/>
              </w:rPr>
              <w:t>8</w:t>
            </w:r>
          </w:p>
        </w:tc>
        <w:tc>
          <w:tcPr>
            <w:tcW w:w="2272" w:type="dxa"/>
            <w:vMerge w:val="restart"/>
          </w:tcPr>
          <w:p w:rsidR="00D27683" w:rsidRDefault="006542EE">
            <w:pPr>
              <w:pStyle w:val="TableParagraph"/>
              <w:spacing w:line="268" w:lineRule="exact"/>
              <w:ind w:left="34" w:right="29"/>
              <w:jc w:val="center"/>
              <w:rPr>
                <w:sz w:val="24"/>
              </w:rPr>
            </w:pPr>
            <w:r>
              <w:rPr>
                <w:sz w:val="24"/>
              </w:rPr>
              <w:t>ПК</w:t>
            </w:r>
            <w:r>
              <w:rPr>
                <w:spacing w:val="-3"/>
                <w:sz w:val="24"/>
              </w:rPr>
              <w:t xml:space="preserve"> </w:t>
            </w:r>
            <w:r>
              <w:rPr>
                <w:sz w:val="24"/>
              </w:rPr>
              <w:t>1.1,</w:t>
            </w:r>
            <w:r>
              <w:rPr>
                <w:spacing w:val="-2"/>
                <w:sz w:val="24"/>
              </w:rPr>
              <w:t xml:space="preserve"> </w:t>
            </w:r>
            <w:r>
              <w:rPr>
                <w:sz w:val="24"/>
              </w:rPr>
              <w:t>1.2,</w:t>
            </w:r>
            <w:r>
              <w:rPr>
                <w:spacing w:val="2"/>
                <w:sz w:val="24"/>
              </w:rPr>
              <w:t xml:space="preserve"> </w:t>
            </w:r>
            <w:r>
              <w:rPr>
                <w:sz w:val="24"/>
              </w:rPr>
              <w:t>1.4,</w:t>
            </w:r>
            <w:r>
              <w:rPr>
                <w:spacing w:val="-1"/>
                <w:sz w:val="24"/>
              </w:rPr>
              <w:t xml:space="preserve"> </w:t>
            </w:r>
            <w:r>
              <w:rPr>
                <w:spacing w:val="-4"/>
                <w:sz w:val="24"/>
              </w:rPr>
              <w:t>1.5,</w:t>
            </w:r>
          </w:p>
          <w:p w:rsidR="00D27683" w:rsidRDefault="006542EE">
            <w:pPr>
              <w:pStyle w:val="TableParagraph"/>
              <w:spacing w:before="2" w:line="275" w:lineRule="exact"/>
              <w:ind w:left="15"/>
              <w:jc w:val="center"/>
              <w:rPr>
                <w:sz w:val="24"/>
              </w:rPr>
            </w:pPr>
            <w:r>
              <w:rPr>
                <w:spacing w:val="-5"/>
                <w:sz w:val="24"/>
              </w:rPr>
              <w:t>1.6</w:t>
            </w:r>
          </w:p>
          <w:p w:rsidR="00D27683" w:rsidRDefault="006542EE">
            <w:pPr>
              <w:pStyle w:val="TableParagraph"/>
              <w:spacing w:line="275" w:lineRule="exact"/>
              <w:ind w:left="15"/>
              <w:jc w:val="center"/>
              <w:rPr>
                <w:sz w:val="24"/>
              </w:rPr>
            </w:pPr>
            <w:r>
              <w:rPr>
                <w:sz w:val="24"/>
              </w:rPr>
              <w:t>ПК</w:t>
            </w:r>
            <w:r>
              <w:rPr>
                <w:spacing w:val="1"/>
                <w:sz w:val="24"/>
              </w:rPr>
              <w:t xml:space="preserve"> </w:t>
            </w:r>
            <w:r>
              <w:rPr>
                <w:sz w:val="24"/>
              </w:rPr>
              <w:t xml:space="preserve">2.1, </w:t>
            </w:r>
            <w:r>
              <w:rPr>
                <w:spacing w:val="-5"/>
                <w:sz w:val="24"/>
              </w:rPr>
              <w:t>2.3</w:t>
            </w:r>
          </w:p>
          <w:p w:rsidR="00D27683" w:rsidRDefault="006542EE">
            <w:pPr>
              <w:pStyle w:val="TableParagraph"/>
              <w:spacing w:before="3" w:line="275" w:lineRule="exact"/>
              <w:ind w:left="34" w:right="24"/>
              <w:jc w:val="center"/>
              <w:rPr>
                <w:sz w:val="24"/>
              </w:rPr>
            </w:pPr>
            <w:r>
              <w:rPr>
                <w:sz w:val="24"/>
              </w:rPr>
              <w:t>ПК</w:t>
            </w:r>
            <w:r>
              <w:rPr>
                <w:spacing w:val="-1"/>
                <w:sz w:val="24"/>
              </w:rPr>
              <w:t xml:space="preserve"> </w:t>
            </w:r>
            <w:r>
              <w:rPr>
                <w:sz w:val="24"/>
              </w:rPr>
              <w:t>3.1,</w:t>
            </w:r>
            <w:r>
              <w:rPr>
                <w:spacing w:val="-1"/>
                <w:sz w:val="24"/>
              </w:rPr>
              <w:t xml:space="preserve"> </w:t>
            </w:r>
            <w:r>
              <w:rPr>
                <w:sz w:val="24"/>
              </w:rPr>
              <w:t>3.2,</w:t>
            </w:r>
            <w:r>
              <w:rPr>
                <w:spacing w:val="4"/>
                <w:sz w:val="24"/>
              </w:rPr>
              <w:t xml:space="preserve"> </w:t>
            </w:r>
            <w:r>
              <w:rPr>
                <w:sz w:val="24"/>
              </w:rPr>
              <w:t>3.4-</w:t>
            </w:r>
            <w:r>
              <w:rPr>
                <w:spacing w:val="-5"/>
                <w:sz w:val="24"/>
              </w:rPr>
              <w:t>3.8</w:t>
            </w:r>
          </w:p>
          <w:p w:rsidR="00D27683" w:rsidRDefault="006542EE">
            <w:pPr>
              <w:pStyle w:val="TableParagraph"/>
              <w:spacing w:line="275" w:lineRule="exact"/>
              <w:ind w:left="7"/>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before="2"/>
              <w:ind w:left="11"/>
              <w:jc w:val="center"/>
              <w:rPr>
                <w:sz w:val="24"/>
              </w:rPr>
            </w:pPr>
            <w:r>
              <w:rPr>
                <w:sz w:val="24"/>
              </w:rPr>
              <w:t>ОК</w:t>
            </w:r>
            <w:r>
              <w:rPr>
                <w:spacing w:val="-1"/>
                <w:sz w:val="24"/>
              </w:rPr>
              <w:t xml:space="preserve"> </w:t>
            </w:r>
            <w:r>
              <w:rPr>
                <w:spacing w:val="-5"/>
                <w:sz w:val="24"/>
              </w:rPr>
              <w:t>09</w:t>
            </w:r>
          </w:p>
        </w:tc>
      </w:tr>
      <w:tr w:rsidR="00D27683">
        <w:trPr>
          <w:trHeight w:val="816"/>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1</w:t>
            </w:r>
          </w:p>
        </w:tc>
        <w:tc>
          <w:tcPr>
            <w:tcW w:w="8936" w:type="dxa"/>
          </w:tcPr>
          <w:p w:rsidR="00D27683" w:rsidRDefault="006542EE">
            <w:pPr>
              <w:pStyle w:val="TableParagraph"/>
              <w:spacing w:line="268" w:lineRule="exact"/>
              <w:ind w:left="109"/>
              <w:rPr>
                <w:sz w:val="24"/>
              </w:rPr>
            </w:pPr>
            <w:r>
              <w:rPr>
                <w:sz w:val="23"/>
              </w:rPr>
              <w:t>Физические</w:t>
            </w:r>
            <w:r>
              <w:rPr>
                <w:spacing w:val="-11"/>
                <w:sz w:val="23"/>
              </w:rPr>
              <w:t xml:space="preserve"> </w:t>
            </w:r>
            <w:r>
              <w:rPr>
                <w:sz w:val="23"/>
              </w:rPr>
              <w:t>основы</w:t>
            </w:r>
            <w:r>
              <w:rPr>
                <w:spacing w:val="-8"/>
                <w:sz w:val="23"/>
              </w:rPr>
              <w:t xml:space="preserve"> </w:t>
            </w:r>
            <w:r>
              <w:rPr>
                <w:sz w:val="23"/>
              </w:rPr>
              <w:t>электроники.</w:t>
            </w:r>
            <w:r>
              <w:rPr>
                <w:spacing w:val="9"/>
                <w:sz w:val="23"/>
              </w:rPr>
              <w:t xml:space="preserve"> </w:t>
            </w:r>
            <w:r>
              <w:rPr>
                <w:sz w:val="24"/>
              </w:rPr>
              <w:t>Свойства</w:t>
            </w:r>
            <w:r>
              <w:rPr>
                <w:spacing w:val="-5"/>
                <w:sz w:val="24"/>
              </w:rPr>
              <w:t xml:space="preserve"> </w:t>
            </w:r>
            <w:r>
              <w:rPr>
                <w:sz w:val="24"/>
              </w:rPr>
              <w:t>проводников,</w:t>
            </w:r>
            <w:r>
              <w:rPr>
                <w:spacing w:val="-3"/>
                <w:sz w:val="24"/>
              </w:rPr>
              <w:t xml:space="preserve"> </w:t>
            </w:r>
            <w:r>
              <w:rPr>
                <w:spacing w:val="-2"/>
                <w:sz w:val="24"/>
              </w:rPr>
              <w:t>полупроводников,</w:t>
            </w:r>
          </w:p>
          <w:p w:rsidR="00D27683" w:rsidRDefault="006542EE">
            <w:pPr>
              <w:pStyle w:val="TableParagraph"/>
              <w:spacing w:line="264" w:lineRule="exact"/>
              <w:ind w:left="109"/>
              <w:rPr>
                <w:sz w:val="23"/>
              </w:rPr>
            </w:pPr>
            <w:r>
              <w:rPr>
                <w:sz w:val="24"/>
              </w:rPr>
              <w:t>электроизоляционных,</w:t>
            </w:r>
            <w:r>
              <w:rPr>
                <w:spacing w:val="-11"/>
                <w:sz w:val="24"/>
              </w:rPr>
              <w:t xml:space="preserve"> </w:t>
            </w:r>
            <w:r>
              <w:rPr>
                <w:sz w:val="24"/>
              </w:rPr>
              <w:t>магнитных</w:t>
            </w:r>
            <w:r>
              <w:rPr>
                <w:spacing w:val="-13"/>
                <w:sz w:val="24"/>
              </w:rPr>
              <w:t xml:space="preserve"> </w:t>
            </w:r>
            <w:r>
              <w:rPr>
                <w:sz w:val="24"/>
              </w:rPr>
              <w:t>материалов.</w:t>
            </w:r>
            <w:r>
              <w:rPr>
                <w:spacing w:val="-10"/>
                <w:sz w:val="24"/>
              </w:rPr>
              <w:t xml:space="preserve"> </w:t>
            </w:r>
            <w:r>
              <w:rPr>
                <w:sz w:val="23"/>
              </w:rPr>
              <w:t>Электрофизические</w:t>
            </w:r>
            <w:r>
              <w:rPr>
                <w:spacing w:val="-11"/>
                <w:sz w:val="23"/>
              </w:rPr>
              <w:t xml:space="preserve"> </w:t>
            </w:r>
            <w:r>
              <w:rPr>
                <w:sz w:val="23"/>
              </w:rPr>
              <w:t>свойства полупроводников, собственная и примесная проводимости полупроводников.</w:t>
            </w:r>
          </w:p>
        </w:tc>
        <w:tc>
          <w:tcPr>
            <w:tcW w:w="989" w:type="dxa"/>
            <w:vMerge w:val="restart"/>
          </w:tcPr>
          <w:p w:rsidR="00D27683" w:rsidRDefault="006542EE">
            <w:pPr>
              <w:pStyle w:val="TableParagraph"/>
              <w:spacing w:line="256" w:lineRule="exact"/>
              <w:ind w:left="11" w:right="4"/>
              <w:jc w:val="center"/>
              <w:rPr>
                <w:sz w:val="23"/>
              </w:rPr>
            </w:pPr>
            <w:r>
              <w:rPr>
                <w:spacing w:val="-10"/>
                <w:sz w:val="23"/>
              </w:rPr>
              <w:t>2</w:t>
            </w:r>
          </w:p>
        </w:tc>
        <w:tc>
          <w:tcPr>
            <w:tcW w:w="2272" w:type="dxa"/>
            <w:vMerge/>
            <w:tcBorders>
              <w:top w:val="nil"/>
            </w:tcBorders>
          </w:tcPr>
          <w:p w:rsidR="00D27683" w:rsidRDefault="00D27683">
            <w:pPr>
              <w:rPr>
                <w:sz w:val="2"/>
                <w:szCs w:val="2"/>
              </w:rPr>
            </w:pPr>
          </w:p>
        </w:tc>
      </w:tr>
      <w:tr w:rsidR="00D27683">
        <w:trPr>
          <w:trHeight w:val="681"/>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61" w:lineRule="exact"/>
              <w:ind w:left="8"/>
              <w:jc w:val="center"/>
              <w:rPr>
                <w:sz w:val="23"/>
              </w:rPr>
            </w:pPr>
            <w:r>
              <w:rPr>
                <w:spacing w:val="-10"/>
                <w:sz w:val="23"/>
              </w:rPr>
              <w:t>2</w:t>
            </w:r>
          </w:p>
        </w:tc>
        <w:tc>
          <w:tcPr>
            <w:tcW w:w="8936" w:type="dxa"/>
          </w:tcPr>
          <w:p w:rsidR="00D27683" w:rsidRDefault="006542EE">
            <w:pPr>
              <w:pStyle w:val="TableParagraph"/>
              <w:ind w:left="109"/>
              <w:rPr>
                <w:sz w:val="23"/>
              </w:rPr>
            </w:pPr>
            <w:r>
              <w:rPr>
                <w:sz w:val="23"/>
              </w:rPr>
              <w:t>Свойства</w:t>
            </w:r>
            <w:r>
              <w:rPr>
                <w:spacing w:val="-7"/>
                <w:sz w:val="23"/>
              </w:rPr>
              <w:t xml:space="preserve"> </w:t>
            </w:r>
            <w:r>
              <w:rPr>
                <w:sz w:val="23"/>
              </w:rPr>
              <w:t>и</w:t>
            </w:r>
            <w:r>
              <w:rPr>
                <w:spacing w:val="-4"/>
                <w:sz w:val="23"/>
              </w:rPr>
              <w:t xml:space="preserve"> </w:t>
            </w:r>
            <w:r>
              <w:rPr>
                <w:sz w:val="23"/>
              </w:rPr>
              <w:t>характеристики</w:t>
            </w:r>
            <w:r>
              <w:rPr>
                <w:spacing w:val="-4"/>
                <w:sz w:val="23"/>
              </w:rPr>
              <w:t xml:space="preserve"> </w:t>
            </w:r>
            <w:r>
              <w:rPr>
                <w:sz w:val="23"/>
              </w:rPr>
              <w:t>электронно-дырочного</w:t>
            </w:r>
            <w:r>
              <w:rPr>
                <w:spacing w:val="-9"/>
                <w:sz w:val="23"/>
              </w:rPr>
              <w:t xml:space="preserve"> </w:t>
            </w:r>
            <w:r>
              <w:rPr>
                <w:sz w:val="23"/>
              </w:rPr>
              <w:t>перехода.</w:t>
            </w:r>
            <w:r>
              <w:rPr>
                <w:spacing w:val="-5"/>
                <w:sz w:val="23"/>
              </w:rPr>
              <w:t xml:space="preserve"> </w:t>
            </w:r>
            <w:r>
              <w:rPr>
                <w:sz w:val="23"/>
              </w:rPr>
              <w:t>Устройство</w:t>
            </w:r>
            <w:r>
              <w:rPr>
                <w:spacing w:val="-9"/>
                <w:sz w:val="23"/>
              </w:rPr>
              <w:t xml:space="preserve"> </w:t>
            </w:r>
            <w:r>
              <w:rPr>
                <w:sz w:val="23"/>
              </w:rPr>
              <w:t>и</w:t>
            </w:r>
            <w:r>
              <w:rPr>
                <w:spacing w:val="-4"/>
                <w:sz w:val="23"/>
              </w:rPr>
              <w:t xml:space="preserve"> </w:t>
            </w:r>
            <w:r>
              <w:rPr>
                <w:sz w:val="23"/>
              </w:rPr>
              <w:t>принцип действия полупроводниковых диодов.</w:t>
            </w:r>
          </w:p>
        </w:tc>
        <w:tc>
          <w:tcPr>
            <w:tcW w:w="989" w:type="dxa"/>
            <w:vMerge/>
            <w:tcBorders>
              <w:top w:val="nil"/>
            </w:tcBorders>
          </w:tcPr>
          <w:p w:rsidR="00D27683" w:rsidRDefault="00D27683">
            <w:pPr>
              <w:rPr>
                <w:sz w:val="2"/>
                <w:szCs w:val="2"/>
              </w:rPr>
            </w:pPr>
          </w:p>
        </w:tc>
        <w:tc>
          <w:tcPr>
            <w:tcW w:w="2272" w:type="dxa"/>
            <w:vMerge/>
            <w:tcBorders>
              <w:top w:val="nil"/>
            </w:tcBorders>
          </w:tcPr>
          <w:p w:rsidR="00D27683" w:rsidRDefault="00D27683">
            <w:pPr>
              <w:rPr>
                <w:sz w:val="2"/>
                <w:szCs w:val="2"/>
              </w:rPr>
            </w:pPr>
          </w:p>
        </w:tc>
      </w:tr>
      <w:tr w:rsidR="00D27683">
        <w:trPr>
          <w:trHeight w:val="402"/>
        </w:trPr>
        <w:tc>
          <w:tcPr>
            <w:tcW w:w="2838" w:type="dxa"/>
            <w:vMerge/>
            <w:tcBorders>
              <w:top w:val="nil"/>
            </w:tcBorders>
          </w:tcPr>
          <w:p w:rsidR="00D27683" w:rsidRDefault="00D27683">
            <w:pPr>
              <w:rPr>
                <w:sz w:val="2"/>
                <w:szCs w:val="2"/>
              </w:rPr>
            </w:pPr>
          </w:p>
        </w:tc>
        <w:tc>
          <w:tcPr>
            <w:tcW w:w="9503" w:type="dxa"/>
            <w:gridSpan w:val="2"/>
          </w:tcPr>
          <w:p w:rsidR="00D27683" w:rsidRDefault="006542EE">
            <w:pPr>
              <w:pStyle w:val="TableParagraph"/>
              <w:spacing w:before="1"/>
              <w:rPr>
                <w:b/>
                <w:sz w:val="23"/>
              </w:rPr>
            </w:pPr>
            <w:r>
              <w:rPr>
                <w:b/>
                <w:sz w:val="23"/>
              </w:rPr>
              <w:t>Лабораторные</w:t>
            </w:r>
            <w:r>
              <w:rPr>
                <w:b/>
                <w:spacing w:val="-10"/>
                <w:sz w:val="23"/>
              </w:rPr>
              <w:t xml:space="preserve"> </w:t>
            </w:r>
            <w:r>
              <w:rPr>
                <w:b/>
                <w:spacing w:val="-2"/>
                <w:sz w:val="23"/>
              </w:rPr>
              <w:t>работы</w:t>
            </w:r>
          </w:p>
        </w:tc>
        <w:tc>
          <w:tcPr>
            <w:tcW w:w="989" w:type="dxa"/>
          </w:tcPr>
          <w:p w:rsidR="00D27683" w:rsidRDefault="006542EE">
            <w:pPr>
              <w:pStyle w:val="TableParagraph"/>
              <w:spacing w:before="1"/>
              <w:ind w:left="11" w:right="4"/>
              <w:jc w:val="center"/>
              <w:rPr>
                <w:b/>
                <w:sz w:val="23"/>
              </w:rPr>
            </w:pPr>
            <w:r>
              <w:rPr>
                <w:b/>
                <w:spacing w:val="-10"/>
                <w:sz w:val="23"/>
              </w:rPr>
              <w:t>2</w:t>
            </w:r>
          </w:p>
        </w:tc>
        <w:tc>
          <w:tcPr>
            <w:tcW w:w="2272" w:type="dxa"/>
          </w:tcPr>
          <w:p w:rsidR="00D27683" w:rsidRDefault="00D27683">
            <w:pPr>
              <w:pStyle w:val="TableParagraph"/>
              <w:ind w:left="0"/>
            </w:pPr>
          </w:p>
        </w:tc>
      </w:tr>
      <w:tr w:rsidR="00D27683">
        <w:trPr>
          <w:trHeight w:val="830"/>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61" w:lineRule="exact"/>
              <w:ind w:left="8"/>
              <w:jc w:val="center"/>
              <w:rPr>
                <w:sz w:val="23"/>
              </w:rPr>
            </w:pPr>
            <w:r>
              <w:rPr>
                <w:spacing w:val="-5"/>
                <w:sz w:val="23"/>
              </w:rPr>
              <w:t>12</w:t>
            </w:r>
          </w:p>
        </w:tc>
        <w:tc>
          <w:tcPr>
            <w:tcW w:w="8936" w:type="dxa"/>
          </w:tcPr>
          <w:p w:rsidR="00D27683" w:rsidRDefault="006542EE">
            <w:pPr>
              <w:pStyle w:val="TableParagraph"/>
              <w:spacing w:before="1" w:line="272" w:lineRule="exact"/>
              <w:ind w:left="109"/>
              <w:rPr>
                <w:b/>
                <w:sz w:val="24"/>
              </w:rPr>
            </w:pPr>
            <w:r>
              <w:rPr>
                <w:b/>
                <w:sz w:val="24"/>
              </w:rPr>
              <w:t>Использование</w:t>
            </w:r>
            <w:r>
              <w:rPr>
                <w:b/>
                <w:spacing w:val="48"/>
                <w:sz w:val="24"/>
              </w:rPr>
              <w:t xml:space="preserve"> </w:t>
            </w:r>
            <w:r>
              <w:rPr>
                <w:b/>
                <w:sz w:val="24"/>
              </w:rPr>
              <w:t>электроизмерительных</w:t>
            </w:r>
            <w:r>
              <w:rPr>
                <w:b/>
                <w:spacing w:val="-7"/>
                <w:sz w:val="24"/>
              </w:rPr>
              <w:t xml:space="preserve"> </w:t>
            </w:r>
            <w:r>
              <w:rPr>
                <w:b/>
                <w:sz w:val="24"/>
              </w:rPr>
              <w:t>приборов</w:t>
            </w:r>
            <w:r>
              <w:rPr>
                <w:b/>
                <w:spacing w:val="-3"/>
                <w:sz w:val="24"/>
              </w:rPr>
              <w:t xml:space="preserve"> </w:t>
            </w:r>
            <w:r>
              <w:rPr>
                <w:b/>
                <w:sz w:val="24"/>
              </w:rPr>
              <w:t>и</w:t>
            </w:r>
            <w:r>
              <w:rPr>
                <w:b/>
                <w:spacing w:val="-5"/>
                <w:sz w:val="24"/>
              </w:rPr>
              <w:t xml:space="preserve"> </w:t>
            </w:r>
            <w:r>
              <w:rPr>
                <w:b/>
                <w:spacing w:val="-2"/>
                <w:sz w:val="24"/>
              </w:rPr>
              <w:t>приспособлений.</w:t>
            </w:r>
          </w:p>
          <w:p w:rsidR="00D27683" w:rsidRDefault="006542EE">
            <w:pPr>
              <w:pStyle w:val="TableParagraph"/>
              <w:spacing w:line="272" w:lineRule="exact"/>
              <w:ind w:left="109"/>
              <w:rPr>
                <w:sz w:val="24"/>
              </w:rPr>
            </w:pPr>
            <w:r>
              <w:rPr>
                <w:sz w:val="24"/>
              </w:rPr>
              <w:t>Определение</w:t>
            </w:r>
            <w:r>
              <w:rPr>
                <w:spacing w:val="-5"/>
                <w:sz w:val="24"/>
              </w:rPr>
              <w:t xml:space="preserve"> </w:t>
            </w:r>
            <w:r>
              <w:rPr>
                <w:sz w:val="24"/>
              </w:rPr>
              <w:t>параметров</w:t>
            </w:r>
            <w:r>
              <w:rPr>
                <w:spacing w:val="-1"/>
                <w:sz w:val="24"/>
              </w:rPr>
              <w:t xml:space="preserve"> </w:t>
            </w:r>
            <w:r>
              <w:rPr>
                <w:sz w:val="24"/>
              </w:rPr>
              <w:t>и</w:t>
            </w:r>
            <w:r>
              <w:rPr>
                <w:spacing w:val="-10"/>
                <w:sz w:val="24"/>
              </w:rPr>
              <w:t xml:space="preserve"> </w:t>
            </w:r>
            <w:r>
              <w:rPr>
                <w:sz w:val="24"/>
              </w:rPr>
              <w:t>основных</w:t>
            </w:r>
            <w:r>
              <w:rPr>
                <w:spacing w:val="-7"/>
                <w:sz w:val="24"/>
              </w:rPr>
              <w:t xml:space="preserve"> </w:t>
            </w:r>
            <w:r>
              <w:rPr>
                <w:sz w:val="24"/>
              </w:rPr>
              <w:t>характеристик</w:t>
            </w:r>
            <w:r>
              <w:rPr>
                <w:spacing w:val="-3"/>
                <w:sz w:val="24"/>
              </w:rPr>
              <w:t xml:space="preserve"> </w:t>
            </w:r>
            <w:r>
              <w:rPr>
                <w:sz w:val="24"/>
              </w:rPr>
              <w:t>электродвигателя</w:t>
            </w:r>
            <w:r>
              <w:rPr>
                <w:spacing w:val="-2"/>
                <w:sz w:val="24"/>
              </w:rPr>
              <w:t xml:space="preserve"> постоянного</w:t>
            </w:r>
          </w:p>
          <w:p w:rsidR="00D27683" w:rsidRDefault="006542EE">
            <w:pPr>
              <w:pStyle w:val="TableParagraph"/>
              <w:spacing w:before="3" w:line="261" w:lineRule="exact"/>
              <w:ind w:left="109"/>
              <w:rPr>
                <w:sz w:val="24"/>
              </w:rPr>
            </w:pPr>
            <w:r>
              <w:rPr>
                <w:sz w:val="24"/>
              </w:rPr>
              <w:t>тока с</w:t>
            </w:r>
            <w:r>
              <w:rPr>
                <w:spacing w:val="-4"/>
                <w:sz w:val="24"/>
              </w:rPr>
              <w:t xml:space="preserve"> </w:t>
            </w:r>
            <w:r>
              <w:rPr>
                <w:sz w:val="24"/>
              </w:rPr>
              <w:t>независимым</w:t>
            </w:r>
            <w:r>
              <w:rPr>
                <w:spacing w:val="2"/>
                <w:sz w:val="24"/>
              </w:rPr>
              <w:t xml:space="preserve"> </w:t>
            </w:r>
            <w:r>
              <w:rPr>
                <w:spacing w:val="-2"/>
                <w:sz w:val="24"/>
              </w:rPr>
              <w:t>возбуждением.</w:t>
            </w:r>
          </w:p>
        </w:tc>
        <w:tc>
          <w:tcPr>
            <w:tcW w:w="989" w:type="dxa"/>
          </w:tcPr>
          <w:p w:rsidR="00D27683" w:rsidRDefault="006542EE">
            <w:pPr>
              <w:pStyle w:val="TableParagraph"/>
              <w:spacing w:line="261" w:lineRule="exact"/>
              <w:ind w:left="11" w:right="4"/>
              <w:jc w:val="center"/>
              <w:rPr>
                <w:sz w:val="23"/>
              </w:rPr>
            </w:pPr>
            <w:r>
              <w:rPr>
                <w:spacing w:val="-10"/>
                <w:sz w:val="23"/>
              </w:rPr>
              <w:t>2</w:t>
            </w:r>
          </w:p>
        </w:tc>
        <w:tc>
          <w:tcPr>
            <w:tcW w:w="2272" w:type="dxa"/>
          </w:tcPr>
          <w:p w:rsidR="00D27683" w:rsidRDefault="00D27683">
            <w:pPr>
              <w:pStyle w:val="TableParagraph"/>
              <w:ind w:left="0"/>
            </w:pPr>
          </w:p>
        </w:tc>
      </w:tr>
      <w:tr w:rsidR="00D27683">
        <w:trPr>
          <w:trHeight w:val="402"/>
        </w:trPr>
        <w:tc>
          <w:tcPr>
            <w:tcW w:w="2838" w:type="dxa"/>
            <w:vMerge/>
            <w:tcBorders>
              <w:top w:val="nil"/>
            </w:tcBorders>
          </w:tcPr>
          <w:p w:rsidR="00D27683" w:rsidRDefault="00D27683">
            <w:pPr>
              <w:rPr>
                <w:sz w:val="2"/>
                <w:szCs w:val="2"/>
              </w:rPr>
            </w:pPr>
          </w:p>
        </w:tc>
        <w:tc>
          <w:tcPr>
            <w:tcW w:w="9503" w:type="dxa"/>
            <w:gridSpan w:val="2"/>
          </w:tcPr>
          <w:p w:rsidR="00D27683" w:rsidRDefault="006542EE">
            <w:pPr>
              <w:pStyle w:val="TableParagraph"/>
              <w:spacing w:line="261" w:lineRule="exact"/>
              <w:rPr>
                <w:b/>
                <w:sz w:val="23"/>
              </w:rPr>
            </w:pPr>
            <w:r>
              <w:rPr>
                <w:b/>
                <w:sz w:val="23"/>
              </w:rPr>
              <w:t>Практические</w:t>
            </w:r>
            <w:r>
              <w:rPr>
                <w:b/>
                <w:spacing w:val="-7"/>
                <w:sz w:val="23"/>
              </w:rPr>
              <w:t xml:space="preserve"> </w:t>
            </w:r>
            <w:r>
              <w:rPr>
                <w:b/>
                <w:spacing w:val="-2"/>
                <w:sz w:val="23"/>
              </w:rPr>
              <w:t>занятия</w:t>
            </w:r>
          </w:p>
        </w:tc>
        <w:tc>
          <w:tcPr>
            <w:tcW w:w="989" w:type="dxa"/>
          </w:tcPr>
          <w:p w:rsidR="00D27683" w:rsidRDefault="006542EE">
            <w:pPr>
              <w:pStyle w:val="TableParagraph"/>
              <w:spacing w:line="261" w:lineRule="exact"/>
              <w:ind w:left="11" w:right="4"/>
              <w:jc w:val="center"/>
              <w:rPr>
                <w:b/>
                <w:sz w:val="23"/>
              </w:rPr>
            </w:pPr>
            <w:r>
              <w:rPr>
                <w:b/>
                <w:spacing w:val="-10"/>
                <w:sz w:val="23"/>
              </w:rPr>
              <w:t>4</w:t>
            </w:r>
          </w:p>
        </w:tc>
        <w:tc>
          <w:tcPr>
            <w:tcW w:w="2272" w:type="dxa"/>
          </w:tcPr>
          <w:p w:rsidR="00D27683" w:rsidRDefault="00D27683">
            <w:pPr>
              <w:pStyle w:val="TableParagraph"/>
              <w:ind w:left="0"/>
            </w:pPr>
          </w:p>
        </w:tc>
      </w:tr>
      <w:tr w:rsidR="00D27683">
        <w:trPr>
          <w:trHeight w:val="782"/>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5"/>
                <w:sz w:val="23"/>
              </w:rPr>
              <w:t>11</w:t>
            </w:r>
          </w:p>
        </w:tc>
        <w:tc>
          <w:tcPr>
            <w:tcW w:w="8936" w:type="dxa"/>
          </w:tcPr>
          <w:p w:rsidR="00D27683" w:rsidRDefault="006542EE">
            <w:pPr>
              <w:pStyle w:val="TableParagraph"/>
              <w:spacing w:before="1" w:line="249" w:lineRule="exact"/>
              <w:ind w:left="109"/>
              <w:rPr>
                <w:b/>
              </w:rPr>
            </w:pPr>
            <w:r>
              <w:rPr>
                <w:b/>
              </w:rPr>
              <w:t>Подбор</w:t>
            </w:r>
            <w:r>
              <w:rPr>
                <w:b/>
                <w:spacing w:val="-8"/>
              </w:rPr>
              <w:t xml:space="preserve"> </w:t>
            </w:r>
            <w:r>
              <w:rPr>
                <w:b/>
              </w:rPr>
              <w:t>устройств</w:t>
            </w:r>
            <w:r>
              <w:rPr>
                <w:b/>
                <w:spacing w:val="-4"/>
              </w:rPr>
              <w:t xml:space="preserve"> </w:t>
            </w:r>
            <w:r>
              <w:rPr>
                <w:b/>
              </w:rPr>
              <w:t>электронной</w:t>
            </w:r>
            <w:r>
              <w:rPr>
                <w:b/>
                <w:spacing w:val="-2"/>
              </w:rPr>
              <w:t xml:space="preserve"> </w:t>
            </w:r>
            <w:r>
              <w:rPr>
                <w:b/>
              </w:rPr>
              <w:t>техники,</w:t>
            </w:r>
            <w:r>
              <w:rPr>
                <w:b/>
                <w:spacing w:val="-3"/>
              </w:rPr>
              <w:t xml:space="preserve"> </w:t>
            </w:r>
            <w:r>
              <w:rPr>
                <w:b/>
              </w:rPr>
              <w:t>электрические</w:t>
            </w:r>
            <w:r>
              <w:rPr>
                <w:b/>
                <w:spacing w:val="-5"/>
              </w:rPr>
              <w:t xml:space="preserve"> </w:t>
            </w:r>
            <w:r>
              <w:rPr>
                <w:b/>
              </w:rPr>
              <w:t>приборы</w:t>
            </w:r>
            <w:r>
              <w:rPr>
                <w:b/>
                <w:spacing w:val="-8"/>
              </w:rPr>
              <w:t xml:space="preserve"> </w:t>
            </w:r>
            <w:r>
              <w:rPr>
                <w:b/>
              </w:rPr>
              <w:t>и</w:t>
            </w:r>
            <w:r>
              <w:rPr>
                <w:b/>
                <w:spacing w:val="46"/>
              </w:rPr>
              <w:t xml:space="preserve"> </w:t>
            </w:r>
            <w:r>
              <w:rPr>
                <w:b/>
                <w:spacing w:val="-2"/>
              </w:rPr>
              <w:t>оборудование</w:t>
            </w:r>
          </w:p>
          <w:p w:rsidR="00D27683" w:rsidRDefault="006542EE">
            <w:pPr>
              <w:pStyle w:val="TableParagraph"/>
              <w:spacing w:line="260" w:lineRule="exact"/>
              <w:ind w:left="109"/>
              <w:rPr>
                <w:sz w:val="23"/>
              </w:rPr>
            </w:pPr>
            <w:r>
              <w:rPr>
                <w:b/>
              </w:rPr>
              <w:t>с</w:t>
            </w:r>
            <w:r>
              <w:rPr>
                <w:b/>
                <w:spacing w:val="-9"/>
              </w:rPr>
              <w:t xml:space="preserve"> </w:t>
            </w:r>
            <w:r>
              <w:rPr>
                <w:b/>
              </w:rPr>
              <w:t>определенными</w:t>
            </w:r>
            <w:r>
              <w:rPr>
                <w:b/>
                <w:spacing w:val="-4"/>
              </w:rPr>
              <w:t xml:space="preserve"> </w:t>
            </w:r>
            <w:r>
              <w:rPr>
                <w:b/>
              </w:rPr>
              <w:t>параметрами</w:t>
            </w:r>
            <w:r>
              <w:rPr>
                <w:b/>
                <w:spacing w:val="-4"/>
              </w:rPr>
              <w:t xml:space="preserve"> </w:t>
            </w:r>
            <w:r>
              <w:rPr>
                <w:b/>
              </w:rPr>
              <w:t>и</w:t>
            </w:r>
            <w:r>
              <w:rPr>
                <w:b/>
                <w:spacing w:val="-9"/>
              </w:rPr>
              <w:t xml:space="preserve"> </w:t>
            </w:r>
            <w:r>
              <w:rPr>
                <w:b/>
              </w:rPr>
              <w:t>характеристиками</w:t>
            </w:r>
            <w:r>
              <w:t>.</w:t>
            </w:r>
            <w:r>
              <w:rPr>
                <w:spacing w:val="-3"/>
              </w:rPr>
              <w:t xml:space="preserve"> </w:t>
            </w:r>
            <w:r>
              <w:rPr>
                <w:sz w:val="23"/>
              </w:rPr>
              <w:t>Подбор</w:t>
            </w:r>
            <w:r>
              <w:rPr>
                <w:spacing w:val="-4"/>
                <w:sz w:val="23"/>
              </w:rPr>
              <w:t xml:space="preserve"> </w:t>
            </w:r>
            <w:r>
              <w:rPr>
                <w:sz w:val="23"/>
              </w:rPr>
              <w:t>диодов,</w:t>
            </w:r>
            <w:r>
              <w:rPr>
                <w:spacing w:val="-8"/>
                <w:sz w:val="23"/>
              </w:rPr>
              <w:t xml:space="preserve"> </w:t>
            </w:r>
            <w:r>
              <w:rPr>
                <w:sz w:val="23"/>
              </w:rPr>
              <w:t>как</w:t>
            </w:r>
            <w:r>
              <w:rPr>
                <w:spacing w:val="-9"/>
                <w:sz w:val="23"/>
              </w:rPr>
              <w:t xml:space="preserve"> </w:t>
            </w:r>
            <w:r>
              <w:rPr>
                <w:spacing w:val="-2"/>
                <w:sz w:val="23"/>
              </w:rPr>
              <w:t>элементов</w:t>
            </w:r>
          </w:p>
          <w:p w:rsidR="00D27683" w:rsidRDefault="006542EE">
            <w:pPr>
              <w:pStyle w:val="TableParagraph"/>
              <w:spacing w:line="252" w:lineRule="exact"/>
              <w:ind w:left="109"/>
              <w:rPr>
                <w:sz w:val="23"/>
              </w:rPr>
            </w:pPr>
            <w:r>
              <w:rPr>
                <w:sz w:val="23"/>
              </w:rPr>
              <w:t>электронных</w:t>
            </w:r>
            <w:r>
              <w:rPr>
                <w:spacing w:val="-4"/>
                <w:sz w:val="23"/>
              </w:rPr>
              <w:t xml:space="preserve"> </w:t>
            </w:r>
            <w:r>
              <w:rPr>
                <w:sz w:val="23"/>
              </w:rPr>
              <w:t>схем</w:t>
            </w:r>
            <w:r>
              <w:rPr>
                <w:spacing w:val="-6"/>
                <w:sz w:val="23"/>
              </w:rPr>
              <w:t xml:space="preserve"> </w:t>
            </w:r>
            <w:r>
              <w:rPr>
                <w:sz w:val="23"/>
              </w:rPr>
              <w:t>по</w:t>
            </w:r>
            <w:r>
              <w:rPr>
                <w:spacing w:val="-8"/>
                <w:sz w:val="23"/>
              </w:rPr>
              <w:t xml:space="preserve"> </w:t>
            </w:r>
            <w:r>
              <w:rPr>
                <w:sz w:val="23"/>
              </w:rPr>
              <w:t>величине</w:t>
            </w:r>
            <w:r>
              <w:rPr>
                <w:spacing w:val="-6"/>
                <w:sz w:val="23"/>
              </w:rPr>
              <w:t xml:space="preserve"> </w:t>
            </w:r>
            <w:r>
              <w:rPr>
                <w:sz w:val="23"/>
              </w:rPr>
              <w:t>выпрямленного</w:t>
            </w:r>
            <w:r>
              <w:rPr>
                <w:spacing w:val="-8"/>
                <w:sz w:val="23"/>
              </w:rPr>
              <w:t xml:space="preserve"> </w:t>
            </w:r>
            <w:r>
              <w:rPr>
                <w:sz w:val="23"/>
              </w:rPr>
              <w:t>тока</w:t>
            </w:r>
            <w:r>
              <w:rPr>
                <w:spacing w:val="-6"/>
                <w:sz w:val="23"/>
              </w:rPr>
              <w:t xml:space="preserve"> </w:t>
            </w:r>
            <w:r>
              <w:rPr>
                <w:sz w:val="23"/>
              </w:rPr>
              <w:t>и</w:t>
            </w:r>
            <w:r>
              <w:rPr>
                <w:spacing w:val="2"/>
                <w:sz w:val="23"/>
              </w:rPr>
              <w:t xml:space="preserve"> </w:t>
            </w:r>
            <w:r>
              <w:rPr>
                <w:sz w:val="23"/>
              </w:rPr>
              <w:t>обратному</w:t>
            </w:r>
            <w:r>
              <w:rPr>
                <w:spacing w:val="-8"/>
                <w:sz w:val="23"/>
              </w:rPr>
              <w:t xml:space="preserve"> </w:t>
            </w:r>
            <w:r>
              <w:rPr>
                <w:spacing w:val="-2"/>
                <w:sz w:val="23"/>
              </w:rPr>
              <w:t>напряжению.</w:t>
            </w:r>
          </w:p>
        </w:tc>
        <w:tc>
          <w:tcPr>
            <w:tcW w:w="989" w:type="dxa"/>
          </w:tcPr>
          <w:p w:rsidR="00D27683" w:rsidRDefault="006542EE">
            <w:pPr>
              <w:pStyle w:val="TableParagraph"/>
              <w:spacing w:line="256" w:lineRule="exact"/>
              <w:ind w:left="11" w:right="4"/>
              <w:jc w:val="center"/>
              <w:rPr>
                <w:sz w:val="23"/>
              </w:rPr>
            </w:pPr>
            <w:r>
              <w:rPr>
                <w:spacing w:val="-10"/>
                <w:sz w:val="23"/>
              </w:rPr>
              <w:t>2</w:t>
            </w:r>
          </w:p>
        </w:tc>
        <w:tc>
          <w:tcPr>
            <w:tcW w:w="2272" w:type="dxa"/>
          </w:tcPr>
          <w:p w:rsidR="00D27683" w:rsidRDefault="00D27683">
            <w:pPr>
              <w:pStyle w:val="TableParagraph"/>
              <w:ind w:left="0"/>
            </w:pPr>
          </w:p>
        </w:tc>
      </w:tr>
      <w:tr w:rsidR="00D27683">
        <w:trPr>
          <w:trHeight w:val="403"/>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5"/>
                <w:sz w:val="23"/>
              </w:rPr>
              <w:t>12</w:t>
            </w:r>
          </w:p>
        </w:tc>
        <w:tc>
          <w:tcPr>
            <w:tcW w:w="8936" w:type="dxa"/>
          </w:tcPr>
          <w:p w:rsidR="00D27683" w:rsidRDefault="006542EE">
            <w:pPr>
              <w:pStyle w:val="TableParagraph"/>
              <w:spacing w:line="256" w:lineRule="exact"/>
              <w:ind w:left="109"/>
              <w:rPr>
                <w:sz w:val="23"/>
              </w:rPr>
            </w:pPr>
            <w:r>
              <w:rPr>
                <w:sz w:val="23"/>
              </w:rPr>
              <w:t>Подбор</w:t>
            </w:r>
            <w:r>
              <w:rPr>
                <w:spacing w:val="-7"/>
                <w:sz w:val="23"/>
              </w:rPr>
              <w:t xml:space="preserve"> </w:t>
            </w:r>
            <w:r>
              <w:rPr>
                <w:sz w:val="23"/>
              </w:rPr>
              <w:t>транзисторов,</w:t>
            </w:r>
            <w:r>
              <w:rPr>
                <w:spacing w:val="-5"/>
                <w:sz w:val="23"/>
              </w:rPr>
              <w:t xml:space="preserve"> </w:t>
            </w:r>
            <w:r>
              <w:rPr>
                <w:sz w:val="23"/>
              </w:rPr>
              <w:t>как</w:t>
            </w:r>
            <w:r>
              <w:rPr>
                <w:spacing w:val="-7"/>
                <w:sz w:val="23"/>
              </w:rPr>
              <w:t xml:space="preserve"> </w:t>
            </w:r>
            <w:r>
              <w:rPr>
                <w:sz w:val="23"/>
              </w:rPr>
              <w:t>элементов</w:t>
            </w:r>
            <w:r>
              <w:rPr>
                <w:spacing w:val="-3"/>
                <w:sz w:val="23"/>
              </w:rPr>
              <w:t xml:space="preserve"> </w:t>
            </w:r>
            <w:r>
              <w:rPr>
                <w:sz w:val="23"/>
              </w:rPr>
              <w:t>электронных</w:t>
            </w:r>
            <w:r>
              <w:rPr>
                <w:spacing w:val="-5"/>
                <w:sz w:val="23"/>
              </w:rPr>
              <w:t xml:space="preserve"> </w:t>
            </w:r>
            <w:r>
              <w:rPr>
                <w:sz w:val="23"/>
              </w:rPr>
              <w:t>схем</w:t>
            </w:r>
            <w:r>
              <w:rPr>
                <w:spacing w:val="-7"/>
                <w:sz w:val="23"/>
              </w:rPr>
              <w:t xml:space="preserve"> </w:t>
            </w:r>
            <w:r>
              <w:rPr>
                <w:sz w:val="23"/>
              </w:rPr>
              <w:t>по допустимым</w:t>
            </w:r>
            <w:r>
              <w:rPr>
                <w:spacing w:val="-6"/>
                <w:sz w:val="23"/>
              </w:rPr>
              <w:t xml:space="preserve"> </w:t>
            </w:r>
            <w:r>
              <w:rPr>
                <w:spacing w:val="-2"/>
                <w:sz w:val="23"/>
              </w:rPr>
              <w:t>параметрам.</w:t>
            </w:r>
          </w:p>
        </w:tc>
        <w:tc>
          <w:tcPr>
            <w:tcW w:w="989" w:type="dxa"/>
          </w:tcPr>
          <w:p w:rsidR="00D27683" w:rsidRDefault="006542EE">
            <w:pPr>
              <w:pStyle w:val="TableParagraph"/>
              <w:spacing w:line="256" w:lineRule="exact"/>
              <w:ind w:left="11" w:right="4"/>
              <w:jc w:val="center"/>
              <w:rPr>
                <w:sz w:val="23"/>
              </w:rPr>
            </w:pPr>
            <w:r>
              <w:rPr>
                <w:spacing w:val="-10"/>
                <w:sz w:val="23"/>
              </w:rPr>
              <w:t>2</w:t>
            </w:r>
          </w:p>
        </w:tc>
        <w:tc>
          <w:tcPr>
            <w:tcW w:w="2272" w:type="dxa"/>
          </w:tcPr>
          <w:p w:rsidR="00D27683" w:rsidRDefault="00D27683">
            <w:pPr>
              <w:pStyle w:val="TableParagraph"/>
              <w:ind w:left="0"/>
            </w:pPr>
          </w:p>
        </w:tc>
      </w:tr>
      <w:tr w:rsidR="00D27683">
        <w:trPr>
          <w:trHeight w:val="402"/>
        </w:trPr>
        <w:tc>
          <w:tcPr>
            <w:tcW w:w="2838" w:type="dxa"/>
            <w:vMerge w:val="restart"/>
          </w:tcPr>
          <w:p w:rsidR="00D27683" w:rsidRDefault="006542EE">
            <w:pPr>
              <w:pStyle w:val="TableParagraph"/>
              <w:spacing w:line="242" w:lineRule="auto"/>
              <w:rPr>
                <w:b/>
                <w:sz w:val="24"/>
              </w:rPr>
            </w:pPr>
            <w:r>
              <w:rPr>
                <w:b/>
                <w:sz w:val="23"/>
              </w:rPr>
              <w:t>Тема</w:t>
            </w:r>
            <w:r>
              <w:rPr>
                <w:b/>
                <w:spacing w:val="-15"/>
                <w:sz w:val="23"/>
              </w:rPr>
              <w:t xml:space="preserve"> </w:t>
            </w:r>
            <w:r>
              <w:rPr>
                <w:b/>
                <w:sz w:val="23"/>
              </w:rPr>
              <w:t>1.28.</w:t>
            </w:r>
            <w:r>
              <w:rPr>
                <w:b/>
                <w:spacing w:val="-14"/>
                <w:sz w:val="23"/>
              </w:rPr>
              <w:t xml:space="preserve"> </w:t>
            </w:r>
            <w:r>
              <w:rPr>
                <w:b/>
                <w:sz w:val="24"/>
              </w:rPr>
              <w:t xml:space="preserve">Правила </w:t>
            </w:r>
            <w:r>
              <w:rPr>
                <w:b/>
                <w:spacing w:val="-2"/>
                <w:sz w:val="24"/>
              </w:rPr>
              <w:t>эксплуатации</w:t>
            </w:r>
          </w:p>
          <w:p w:rsidR="00D27683" w:rsidRDefault="006542EE">
            <w:pPr>
              <w:pStyle w:val="TableParagraph"/>
              <w:spacing w:line="271" w:lineRule="exact"/>
              <w:rPr>
                <w:b/>
                <w:sz w:val="24"/>
              </w:rPr>
            </w:pPr>
            <w:r>
              <w:rPr>
                <w:b/>
                <w:spacing w:val="-2"/>
                <w:sz w:val="24"/>
              </w:rPr>
              <w:t>электрооборудования.</w:t>
            </w:r>
          </w:p>
        </w:tc>
        <w:tc>
          <w:tcPr>
            <w:tcW w:w="9503" w:type="dxa"/>
            <w:gridSpan w:val="2"/>
          </w:tcPr>
          <w:p w:rsidR="00D27683" w:rsidRDefault="006542EE">
            <w:pPr>
              <w:pStyle w:val="TableParagraph"/>
              <w:spacing w:line="273" w:lineRule="exact"/>
              <w:rPr>
                <w:b/>
                <w:sz w:val="24"/>
              </w:rPr>
            </w:pPr>
            <w:r>
              <w:rPr>
                <w:b/>
                <w:sz w:val="23"/>
              </w:rPr>
              <w:t>Содержание</w:t>
            </w:r>
            <w:r>
              <w:rPr>
                <w:b/>
                <w:spacing w:val="-8"/>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61" w:lineRule="exact"/>
              <w:ind w:left="11" w:right="4"/>
              <w:jc w:val="center"/>
              <w:rPr>
                <w:b/>
                <w:sz w:val="23"/>
              </w:rPr>
            </w:pPr>
            <w:r>
              <w:rPr>
                <w:b/>
                <w:spacing w:val="-10"/>
                <w:sz w:val="23"/>
              </w:rPr>
              <w:t>4</w:t>
            </w:r>
          </w:p>
        </w:tc>
        <w:tc>
          <w:tcPr>
            <w:tcW w:w="2272" w:type="dxa"/>
            <w:vMerge w:val="restart"/>
          </w:tcPr>
          <w:p w:rsidR="00D27683" w:rsidRDefault="006542EE">
            <w:pPr>
              <w:pStyle w:val="TableParagraph"/>
              <w:spacing w:line="268" w:lineRule="exact"/>
              <w:ind w:left="34" w:right="29"/>
              <w:jc w:val="center"/>
              <w:rPr>
                <w:sz w:val="24"/>
              </w:rPr>
            </w:pPr>
            <w:r>
              <w:rPr>
                <w:sz w:val="24"/>
              </w:rPr>
              <w:t>ПК</w:t>
            </w:r>
            <w:r>
              <w:rPr>
                <w:spacing w:val="-3"/>
                <w:sz w:val="24"/>
              </w:rPr>
              <w:t xml:space="preserve"> </w:t>
            </w:r>
            <w:r>
              <w:rPr>
                <w:sz w:val="24"/>
              </w:rPr>
              <w:t>1.1,</w:t>
            </w:r>
            <w:r>
              <w:rPr>
                <w:spacing w:val="-2"/>
                <w:sz w:val="24"/>
              </w:rPr>
              <w:t xml:space="preserve"> </w:t>
            </w:r>
            <w:r>
              <w:rPr>
                <w:sz w:val="24"/>
              </w:rPr>
              <w:t>1.2,</w:t>
            </w:r>
            <w:r>
              <w:rPr>
                <w:spacing w:val="2"/>
                <w:sz w:val="24"/>
              </w:rPr>
              <w:t xml:space="preserve"> </w:t>
            </w:r>
            <w:r>
              <w:rPr>
                <w:sz w:val="24"/>
              </w:rPr>
              <w:t>1.4,</w:t>
            </w:r>
            <w:r>
              <w:rPr>
                <w:spacing w:val="-1"/>
                <w:sz w:val="24"/>
              </w:rPr>
              <w:t xml:space="preserve"> </w:t>
            </w:r>
            <w:r>
              <w:rPr>
                <w:spacing w:val="-4"/>
                <w:sz w:val="24"/>
              </w:rPr>
              <w:t>1.5,</w:t>
            </w:r>
          </w:p>
          <w:p w:rsidR="00D27683" w:rsidRDefault="006542EE">
            <w:pPr>
              <w:pStyle w:val="TableParagraph"/>
              <w:spacing w:before="2" w:line="275" w:lineRule="exact"/>
              <w:ind w:left="15"/>
              <w:jc w:val="center"/>
              <w:rPr>
                <w:sz w:val="24"/>
              </w:rPr>
            </w:pPr>
            <w:r>
              <w:rPr>
                <w:spacing w:val="-5"/>
                <w:sz w:val="24"/>
              </w:rPr>
              <w:t>1.6</w:t>
            </w:r>
          </w:p>
          <w:p w:rsidR="00D27683" w:rsidRDefault="006542EE">
            <w:pPr>
              <w:pStyle w:val="TableParagraph"/>
              <w:spacing w:line="275" w:lineRule="exact"/>
              <w:ind w:left="15"/>
              <w:jc w:val="center"/>
              <w:rPr>
                <w:sz w:val="24"/>
              </w:rPr>
            </w:pPr>
            <w:r>
              <w:rPr>
                <w:sz w:val="24"/>
              </w:rPr>
              <w:t>ПК</w:t>
            </w:r>
            <w:r>
              <w:rPr>
                <w:spacing w:val="1"/>
                <w:sz w:val="24"/>
              </w:rPr>
              <w:t xml:space="preserve"> </w:t>
            </w:r>
            <w:r>
              <w:rPr>
                <w:sz w:val="24"/>
              </w:rPr>
              <w:t xml:space="preserve">2.1, </w:t>
            </w:r>
            <w:r>
              <w:rPr>
                <w:spacing w:val="-5"/>
                <w:sz w:val="24"/>
              </w:rPr>
              <w:t>2.3</w:t>
            </w:r>
          </w:p>
          <w:p w:rsidR="00D27683" w:rsidRDefault="006542EE">
            <w:pPr>
              <w:pStyle w:val="TableParagraph"/>
              <w:spacing w:before="3" w:line="275" w:lineRule="exact"/>
              <w:ind w:left="34" w:right="24"/>
              <w:jc w:val="center"/>
              <w:rPr>
                <w:sz w:val="24"/>
              </w:rPr>
            </w:pPr>
            <w:r>
              <w:rPr>
                <w:sz w:val="24"/>
              </w:rPr>
              <w:t>ПК</w:t>
            </w:r>
            <w:r>
              <w:rPr>
                <w:spacing w:val="-1"/>
                <w:sz w:val="24"/>
              </w:rPr>
              <w:t xml:space="preserve"> </w:t>
            </w:r>
            <w:r>
              <w:rPr>
                <w:sz w:val="24"/>
              </w:rPr>
              <w:t>3.1,</w:t>
            </w:r>
            <w:r>
              <w:rPr>
                <w:spacing w:val="-1"/>
                <w:sz w:val="24"/>
              </w:rPr>
              <w:t xml:space="preserve"> </w:t>
            </w:r>
            <w:r>
              <w:rPr>
                <w:sz w:val="24"/>
              </w:rPr>
              <w:t>3.2,</w:t>
            </w:r>
            <w:r>
              <w:rPr>
                <w:spacing w:val="4"/>
                <w:sz w:val="24"/>
              </w:rPr>
              <w:t xml:space="preserve"> </w:t>
            </w:r>
            <w:r>
              <w:rPr>
                <w:sz w:val="24"/>
              </w:rPr>
              <w:t>3.4-</w:t>
            </w:r>
            <w:r>
              <w:rPr>
                <w:spacing w:val="-5"/>
                <w:sz w:val="24"/>
              </w:rPr>
              <w:t>3.8</w:t>
            </w:r>
          </w:p>
          <w:p w:rsidR="00D27683" w:rsidRDefault="006542EE">
            <w:pPr>
              <w:pStyle w:val="TableParagraph"/>
              <w:spacing w:line="275" w:lineRule="exact"/>
              <w:ind w:left="7"/>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before="2"/>
              <w:ind w:left="11"/>
              <w:jc w:val="center"/>
              <w:rPr>
                <w:sz w:val="24"/>
              </w:rPr>
            </w:pPr>
            <w:r>
              <w:rPr>
                <w:sz w:val="24"/>
              </w:rPr>
              <w:t>ОК</w:t>
            </w:r>
            <w:r>
              <w:rPr>
                <w:spacing w:val="-1"/>
                <w:sz w:val="24"/>
              </w:rPr>
              <w:t xml:space="preserve"> </w:t>
            </w:r>
            <w:r>
              <w:rPr>
                <w:spacing w:val="-5"/>
                <w:sz w:val="24"/>
              </w:rPr>
              <w:t>09</w:t>
            </w:r>
          </w:p>
        </w:tc>
      </w:tr>
      <w:tr w:rsidR="00D27683">
        <w:trPr>
          <w:trHeight w:val="1507"/>
        </w:trPr>
        <w:tc>
          <w:tcPr>
            <w:tcW w:w="2838" w:type="dxa"/>
            <w:vMerge/>
            <w:tcBorders>
              <w:top w:val="nil"/>
            </w:tcBorders>
          </w:tcPr>
          <w:p w:rsidR="00D27683" w:rsidRDefault="00D27683">
            <w:pPr>
              <w:rPr>
                <w:sz w:val="2"/>
                <w:szCs w:val="2"/>
              </w:rPr>
            </w:pPr>
          </w:p>
        </w:tc>
        <w:tc>
          <w:tcPr>
            <w:tcW w:w="567" w:type="dxa"/>
          </w:tcPr>
          <w:p w:rsidR="00D27683" w:rsidRDefault="00D27683">
            <w:pPr>
              <w:pStyle w:val="TableParagraph"/>
              <w:ind w:left="0"/>
            </w:pPr>
          </w:p>
        </w:tc>
        <w:tc>
          <w:tcPr>
            <w:tcW w:w="8936" w:type="dxa"/>
          </w:tcPr>
          <w:p w:rsidR="00D27683" w:rsidRDefault="006542EE">
            <w:pPr>
              <w:pStyle w:val="TableParagraph"/>
              <w:spacing w:line="268" w:lineRule="exact"/>
              <w:ind w:left="109"/>
              <w:rPr>
                <w:sz w:val="24"/>
              </w:rPr>
            </w:pPr>
            <w:r>
              <w:rPr>
                <w:sz w:val="24"/>
              </w:rPr>
              <w:t>Правила</w:t>
            </w:r>
            <w:r>
              <w:rPr>
                <w:spacing w:val="-7"/>
                <w:sz w:val="24"/>
              </w:rPr>
              <w:t xml:space="preserve"> </w:t>
            </w:r>
            <w:r>
              <w:rPr>
                <w:sz w:val="24"/>
              </w:rPr>
              <w:t>эксплуатации</w:t>
            </w:r>
            <w:r>
              <w:rPr>
                <w:spacing w:val="-5"/>
                <w:sz w:val="24"/>
              </w:rPr>
              <w:t xml:space="preserve"> </w:t>
            </w:r>
            <w:r>
              <w:rPr>
                <w:spacing w:val="-2"/>
                <w:sz w:val="24"/>
              </w:rPr>
              <w:t>электрооборудования</w:t>
            </w:r>
          </w:p>
        </w:tc>
        <w:tc>
          <w:tcPr>
            <w:tcW w:w="989" w:type="dxa"/>
          </w:tcPr>
          <w:p w:rsidR="00D27683" w:rsidRDefault="006542EE">
            <w:pPr>
              <w:pStyle w:val="TableParagraph"/>
              <w:spacing w:line="256" w:lineRule="exact"/>
              <w:ind w:left="11" w:right="4"/>
              <w:jc w:val="center"/>
              <w:rPr>
                <w:sz w:val="23"/>
              </w:rPr>
            </w:pPr>
            <w:r>
              <w:rPr>
                <w:spacing w:val="-10"/>
                <w:sz w:val="23"/>
              </w:rPr>
              <w:t>1</w:t>
            </w:r>
          </w:p>
        </w:tc>
        <w:tc>
          <w:tcPr>
            <w:tcW w:w="2272" w:type="dxa"/>
            <w:vMerge/>
            <w:tcBorders>
              <w:top w:val="nil"/>
            </w:tcBorders>
          </w:tcPr>
          <w:p w:rsidR="00D27683" w:rsidRDefault="00D27683">
            <w:pPr>
              <w:rPr>
                <w:sz w:val="2"/>
                <w:szCs w:val="2"/>
              </w:rPr>
            </w:pPr>
          </w:p>
        </w:tc>
      </w:tr>
      <w:tr w:rsidR="00D27683">
        <w:trPr>
          <w:trHeight w:val="402"/>
        </w:trPr>
        <w:tc>
          <w:tcPr>
            <w:tcW w:w="2838" w:type="dxa"/>
            <w:vMerge/>
            <w:tcBorders>
              <w:top w:val="nil"/>
            </w:tcBorders>
          </w:tcPr>
          <w:p w:rsidR="00D27683" w:rsidRDefault="00D27683">
            <w:pPr>
              <w:rPr>
                <w:sz w:val="2"/>
                <w:szCs w:val="2"/>
              </w:rPr>
            </w:pPr>
          </w:p>
        </w:tc>
        <w:tc>
          <w:tcPr>
            <w:tcW w:w="9503" w:type="dxa"/>
            <w:gridSpan w:val="2"/>
          </w:tcPr>
          <w:p w:rsidR="00D27683" w:rsidRDefault="006542EE">
            <w:pPr>
              <w:pStyle w:val="TableParagraph"/>
              <w:spacing w:line="261" w:lineRule="exact"/>
              <w:rPr>
                <w:b/>
                <w:sz w:val="23"/>
              </w:rPr>
            </w:pPr>
            <w:r>
              <w:rPr>
                <w:b/>
                <w:sz w:val="23"/>
              </w:rPr>
              <w:t>Лабораторные</w:t>
            </w:r>
            <w:r>
              <w:rPr>
                <w:b/>
                <w:spacing w:val="-8"/>
                <w:sz w:val="23"/>
              </w:rPr>
              <w:t xml:space="preserve"> </w:t>
            </w:r>
            <w:r>
              <w:rPr>
                <w:b/>
                <w:spacing w:val="-2"/>
                <w:sz w:val="23"/>
              </w:rPr>
              <w:t>работы</w:t>
            </w:r>
          </w:p>
        </w:tc>
        <w:tc>
          <w:tcPr>
            <w:tcW w:w="989" w:type="dxa"/>
          </w:tcPr>
          <w:p w:rsidR="00D27683" w:rsidRDefault="006542EE">
            <w:pPr>
              <w:pStyle w:val="TableParagraph"/>
              <w:spacing w:line="261" w:lineRule="exact"/>
              <w:ind w:left="11" w:right="4"/>
              <w:jc w:val="center"/>
              <w:rPr>
                <w:b/>
                <w:sz w:val="23"/>
              </w:rPr>
            </w:pPr>
            <w:r>
              <w:rPr>
                <w:b/>
                <w:spacing w:val="-10"/>
                <w:sz w:val="23"/>
              </w:rPr>
              <w:t>1</w:t>
            </w:r>
          </w:p>
        </w:tc>
        <w:tc>
          <w:tcPr>
            <w:tcW w:w="2272" w:type="dxa"/>
          </w:tcPr>
          <w:p w:rsidR="00D27683" w:rsidRDefault="00D27683">
            <w:pPr>
              <w:pStyle w:val="TableParagraph"/>
              <w:ind w:left="0"/>
            </w:pPr>
          </w:p>
        </w:tc>
      </w:tr>
      <w:tr w:rsidR="00D27683">
        <w:trPr>
          <w:trHeight w:val="403"/>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5"/>
                <w:sz w:val="23"/>
              </w:rPr>
              <w:t>13</w:t>
            </w:r>
          </w:p>
        </w:tc>
        <w:tc>
          <w:tcPr>
            <w:tcW w:w="8936" w:type="dxa"/>
          </w:tcPr>
          <w:p w:rsidR="00D27683" w:rsidRDefault="006542EE">
            <w:pPr>
              <w:pStyle w:val="TableParagraph"/>
              <w:spacing w:line="268" w:lineRule="exact"/>
              <w:ind w:left="109"/>
              <w:rPr>
                <w:sz w:val="23"/>
              </w:rPr>
            </w:pPr>
            <w:r>
              <w:rPr>
                <w:b/>
                <w:sz w:val="24"/>
              </w:rPr>
              <w:t>Принципиальные,</w:t>
            </w:r>
            <w:r>
              <w:rPr>
                <w:b/>
                <w:spacing w:val="-8"/>
                <w:sz w:val="24"/>
              </w:rPr>
              <w:t xml:space="preserve"> </w:t>
            </w:r>
            <w:r>
              <w:rPr>
                <w:b/>
                <w:sz w:val="24"/>
              </w:rPr>
              <w:t>электрические</w:t>
            </w:r>
            <w:r>
              <w:rPr>
                <w:b/>
                <w:spacing w:val="-8"/>
                <w:sz w:val="24"/>
              </w:rPr>
              <w:t xml:space="preserve"> </w:t>
            </w:r>
            <w:r>
              <w:rPr>
                <w:b/>
                <w:sz w:val="24"/>
              </w:rPr>
              <w:t>и</w:t>
            </w:r>
            <w:r>
              <w:rPr>
                <w:b/>
                <w:spacing w:val="-2"/>
                <w:sz w:val="24"/>
              </w:rPr>
              <w:t xml:space="preserve"> </w:t>
            </w:r>
            <w:r>
              <w:rPr>
                <w:b/>
                <w:sz w:val="24"/>
              </w:rPr>
              <w:t>монтажные</w:t>
            </w:r>
            <w:r>
              <w:rPr>
                <w:b/>
                <w:spacing w:val="-3"/>
                <w:sz w:val="24"/>
              </w:rPr>
              <w:t xml:space="preserve"> </w:t>
            </w:r>
            <w:r>
              <w:rPr>
                <w:b/>
                <w:sz w:val="24"/>
              </w:rPr>
              <w:t>схемы</w:t>
            </w:r>
            <w:r>
              <w:rPr>
                <w:sz w:val="24"/>
              </w:rPr>
              <w:t>.</w:t>
            </w:r>
            <w:r>
              <w:rPr>
                <w:spacing w:val="49"/>
                <w:sz w:val="24"/>
              </w:rPr>
              <w:t xml:space="preserve"> </w:t>
            </w:r>
            <w:r>
              <w:rPr>
                <w:sz w:val="23"/>
              </w:rPr>
              <w:t>Расчет</w:t>
            </w:r>
            <w:r>
              <w:rPr>
                <w:spacing w:val="-4"/>
                <w:sz w:val="23"/>
              </w:rPr>
              <w:t xml:space="preserve"> </w:t>
            </w:r>
            <w:r>
              <w:rPr>
                <w:spacing w:val="-2"/>
                <w:sz w:val="23"/>
              </w:rPr>
              <w:t>параметров</w:t>
            </w:r>
          </w:p>
        </w:tc>
        <w:tc>
          <w:tcPr>
            <w:tcW w:w="989" w:type="dxa"/>
          </w:tcPr>
          <w:p w:rsidR="00D27683" w:rsidRDefault="006542EE">
            <w:pPr>
              <w:pStyle w:val="TableParagraph"/>
              <w:spacing w:line="256" w:lineRule="exact"/>
              <w:ind w:left="11" w:right="4"/>
              <w:jc w:val="center"/>
              <w:rPr>
                <w:sz w:val="23"/>
              </w:rPr>
            </w:pPr>
            <w:r>
              <w:rPr>
                <w:spacing w:val="-10"/>
                <w:sz w:val="23"/>
              </w:rPr>
              <w:t>1</w:t>
            </w:r>
          </w:p>
        </w:tc>
        <w:tc>
          <w:tcPr>
            <w:tcW w:w="2272" w:type="dxa"/>
          </w:tcPr>
          <w:p w:rsidR="00D27683" w:rsidRDefault="00D27683">
            <w:pPr>
              <w:pStyle w:val="TableParagraph"/>
              <w:ind w:left="0"/>
            </w:pPr>
          </w:p>
        </w:tc>
      </w:tr>
    </w:tbl>
    <w:p w:rsidR="00D27683" w:rsidRDefault="00D27683">
      <w:pPr>
        <w:sectPr w:rsidR="00D27683">
          <w:type w:val="continuous"/>
          <w:pgSz w:w="16840" w:h="11910" w:orient="landscape"/>
          <w:pgMar w:top="820" w:right="540" w:bottom="1271" w:left="460" w:header="0" w:footer="778" w:gutter="0"/>
          <w:cols w:space="720"/>
        </w:sectPr>
      </w:pP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8"/>
        <w:gridCol w:w="567"/>
        <w:gridCol w:w="8936"/>
        <w:gridCol w:w="989"/>
        <w:gridCol w:w="2272"/>
      </w:tblGrid>
      <w:tr w:rsidR="00D27683">
        <w:trPr>
          <w:trHeight w:val="402"/>
        </w:trPr>
        <w:tc>
          <w:tcPr>
            <w:tcW w:w="2838" w:type="dxa"/>
            <w:vMerge w:val="restart"/>
          </w:tcPr>
          <w:p w:rsidR="00D27683" w:rsidRDefault="00D27683">
            <w:pPr>
              <w:pStyle w:val="TableParagraph"/>
              <w:ind w:left="0"/>
            </w:pPr>
          </w:p>
        </w:tc>
        <w:tc>
          <w:tcPr>
            <w:tcW w:w="567" w:type="dxa"/>
          </w:tcPr>
          <w:p w:rsidR="00D27683" w:rsidRDefault="00D27683">
            <w:pPr>
              <w:pStyle w:val="TableParagraph"/>
              <w:ind w:left="0"/>
            </w:pPr>
          </w:p>
        </w:tc>
        <w:tc>
          <w:tcPr>
            <w:tcW w:w="8936" w:type="dxa"/>
          </w:tcPr>
          <w:p w:rsidR="00D27683" w:rsidRDefault="006542EE">
            <w:pPr>
              <w:pStyle w:val="TableParagraph"/>
              <w:spacing w:line="256" w:lineRule="exact"/>
              <w:ind w:left="109"/>
              <w:rPr>
                <w:sz w:val="23"/>
              </w:rPr>
            </w:pPr>
            <w:r>
              <w:rPr>
                <w:spacing w:val="-2"/>
                <w:sz w:val="23"/>
              </w:rPr>
              <w:t>выпрямителя.</w:t>
            </w:r>
          </w:p>
        </w:tc>
        <w:tc>
          <w:tcPr>
            <w:tcW w:w="989" w:type="dxa"/>
          </w:tcPr>
          <w:p w:rsidR="00D27683" w:rsidRDefault="00D27683">
            <w:pPr>
              <w:pStyle w:val="TableParagraph"/>
              <w:ind w:left="0"/>
            </w:pPr>
          </w:p>
        </w:tc>
        <w:tc>
          <w:tcPr>
            <w:tcW w:w="2272" w:type="dxa"/>
          </w:tcPr>
          <w:p w:rsidR="00D27683" w:rsidRDefault="00D27683">
            <w:pPr>
              <w:pStyle w:val="TableParagraph"/>
              <w:ind w:left="0"/>
            </w:pPr>
          </w:p>
        </w:tc>
      </w:tr>
      <w:tr w:rsidR="00D27683">
        <w:trPr>
          <w:trHeight w:val="402"/>
        </w:trPr>
        <w:tc>
          <w:tcPr>
            <w:tcW w:w="2838" w:type="dxa"/>
            <w:vMerge/>
            <w:tcBorders>
              <w:top w:val="nil"/>
            </w:tcBorders>
          </w:tcPr>
          <w:p w:rsidR="00D27683" w:rsidRDefault="00D27683">
            <w:pPr>
              <w:rPr>
                <w:sz w:val="2"/>
                <w:szCs w:val="2"/>
              </w:rPr>
            </w:pPr>
          </w:p>
        </w:tc>
        <w:tc>
          <w:tcPr>
            <w:tcW w:w="9503" w:type="dxa"/>
            <w:gridSpan w:val="2"/>
          </w:tcPr>
          <w:p w:rsidR="00D27683" w:rsidRDefault="006542EE">
            <w:pPr>
              <w:pStyle w:val="TableParagraph"/>
              <w:spacing w:line="261" w:lineRule="exact"/>
              <w:rPr>
                <w:b/>
                <w:sz w:val="23"/>
              </w:rPr>
            </w:pPr>
            <w:r>
              <w:rPr>
                <w:b/>
                <w:sz w:val="23"/>
              </w:rPr>
              <w:t>Практические</w:t>
            </w:r>
            <w:r>
              <w:rPr>
                <w:b/>
                <w:spacing w:val="-7"/>
                <w:sz w:val="23"/>
              </w:rPr>
              <w:t xml:space="preserve"> </w:t>
            </w:r>
            <w:r>
              <w:rPr>
                <w:b/>
                <w:spacing w:val="-2"/>
                <w:sz w:val="23"/>
              </w:rPr>
              <w:t>занятия</w:t>
            </w:r>
          </w:p>
        </w:tc>
        <w:tc>
          <w:tcPr>
            <w:tcW w:w="989" w:type="dxa"/>
          </w:tcPr>
          <w:p w:rsidR="00D27683" w:rsidRDefault="006542EE">
            <w:pPr>
              <w:pStyle w:val="TableParagraph"/>
              <w:spacing w:line="261" w:lineRule="exact"/>
              <w:ind w:left="11" w:right="4"/>
              <w:jc w:val="center"/>
              <w:rPr>
                <w:b/>
                <w:sz w:val="23"/>
              </w:rPr>
            </w:pPr>
            <w:r>
              <w:rPr>
                <w:b/>
                <w:spacing w:val="-10"/>
                <w:sz w:val="23"/>
              </w:rPr>
              <w:t>2</w:t>
            </w:r>
          </w:p>
        </w:tc>
        <w:tc>
          <w:tcPr>
            <w:tcW w:w="2272" w:type="dxa"/>
          </w:tcPr>
          <w:p w:rsidR="00D27683" w:rsidRDefault="00D27683">
            <w:pPr>
              <w:pStyle w:val="TableParagraph"/>
              <w:ind w:left="0"/>
            </w:pPr>
          </w:p>
        </w:tc>
      </w:tr>
      <w:tr w:rsidR="00D27683">
        <w:trPr>
          <w:trHeight w:val="403"/>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7" w:lineRule="exact"/>
              <w:ind w:left="8"/>
              <w:jc w:val="center"/>
              <w:rPr>
                <w:sz w:val="23"/>
              </w:rPr>
            </w:pPr>
            <w:r>
              <w:rPr>
                <w:spacing w:val="-5"/>
                <w:sz w:val="23"/>
              </w:rPr>
              <w:t>13</w:t>
            </w:r>
          </w:p>
        </w:tc>
        <w:tc>
          <w:tcPr>
            <w:tcW w:w="8936" w:type="dxa"/>
          </w:tcPr>
          <w:p w:rsidR="00D27683" w:rsidRDefault="006542EE">
            <w:pPr>
              <w:pStyle w:val="TableParagraph"/>
              <w:spacing w:line="257" w:lineRule="exact"/>
              <w:ind w:left="166"/>
              <w:rPr>
                <w:sz w:val="23"/>
              </w:rPr>
            </w:pPr>
            <w:r>
              <w:rPr>
                <w:sz w:val="23"/>
              </w:rPr>
              <w:t>Подбор</w:t>
            </w:r>
            <w:r>
              <w:rPr>
                <w:spacing w:val="-6"/>
                <w:sz w:val="23"/>
              </w:rPr>
              <w:t xml:space="preserve"> </w:t>
            </w:r>
            <w:r>
              <w:rPr>
                <w:sz w:val="23"/>
              </w:rPr>
              <w:t>элементов</w:t>
            </w:r>
            <w:r>
              <w:rPr>
                <w:spacing w:val="-4"/>
                <w:sz w:val="23"/>
              </w:rPr>
              <w:t xml:space="preserve"> </w:t>
            </w:r>
            <w:r>
              <w:rPr>
                <w:sz w:val="23"/>
              </w:rPr>
              <w:t>для</w:t>
            </w:r>
            <w:r>
              <w:rPr>
                <w:spacing w:val="-5"/>
                <w:sz w:val="23"/>
              </w:rPr>
              <w:t xml:space="preserve"> </w:t>
            </w:r>
            <w:r>
              <w:rPr>
                <w:sz w:val="23"/>
              </w:rPr>
              <w:t>электронных</w:t>
            </w:r>
            <w:r>
              <w:rPr>
                <w:spacing w:val="-5"/>
                <w:sz w:val="23"/>
              </w:rPr>
              <w:t xml:space="preserve"> </w:t>
            </w:r>
            <w:r>
              <w:rPr>
                <w:sz w:val="23"/>
              </w:rPr>
              <w:t>схем</w:t>
            </w:r>
            <w:r>
              <w:rPr>
                <w:spacing w:val="-7"/>
                <w:sz w:val="23"/>
              </w:rPr>
              <w:t xml:space="preserve"> </w:t>
            </w:r>
            <w:r>
              <w:rPr>
                <w:spacing w:val="-2"/>
                <w:sz w:val="23"/>
              </w:rPr>
              <w:t>выпрямителей.</w:t>
            </w:r>
          </w:p>
        </w:tc>
        <w:tc>
          <w:tcPr>
            <w:tcW w:w="989" w:type="dxa"/>
          </w:tcPr>
          <w:p w:rsidR="00D27683" w:rsidRDefault="006542EE">
            <w:pPr>
              <w:pStyle w:val="TableParagraph"/>
              <w:spacing w:line="257" w:lineRule="exact"/>
              <w:ind w:left="11" w:right="4"/>
              <w:jc w:val="center"/>
              <w:rPr>
                <w:sz w:val="23"/>
              </w:rPr>
            </w:pPr>
            <w:r>
              <w:rPr>
                <w:spacing w:val="-10"/>
                <w:sz w:val="23"/>
              </w:rPr>
              <w:t>2</w:t>
            </w:r>
          </w:p>
        </w:tc>
        <w:tc>
          <w:tcPr>
            <w:tcW w:w="2272" w:type="dxa"/>
          </w:tcPr>
          <w:p w:rsidR="00D27683" w:rsidRDefault="00D27683">
            <w:pPr>
              <w:pStyle w:val="TableParagraph"/>
              <w:ind w:left="0"/>
            </w:pPr>
          </w:p>
        </w:tc>
      </w:tr>
      <w:tr w:rsidR="00D27683">
        <w:trPr>
          <w:trHeight w:val="402"/>
        </w:trPr>
        <w:tc>
          <w:tcPr>
            <w:tcW w:w="2838" w:type="dxa"/>
            <w:vMerge w:val="restart"/>
          </w:tcPr>
          <w:p w:rsidR="00D27683" w:rsidRDefault="006542EE">
            <w:pPr>
              <w:pStyle w:val="TableParagraph"/>
              <w:rPr>
                <w:b/>
                <w:sz w:val="23"/>
              </w:rPr>
            </w:pPr>
            <w:r>
              <w:rPr>
                <w:b/>
                <w:sz w:val="23"/>
              </w:rPr>
              <w:t>Тема</w:t>
            </w:r>
            <w:r>
              <w:rPr>
                <w:b/>
                <w:spacing w:val="-15"/>
                <w:sz w:val="23"/>
              </w:rPr>
              <w:t xml:space="preserve"> </w:t>
            </w:r>
            <w:r>
              <w:rPr>
                <w:b/>
                <w:sz w:val="23"/>
              </w:rPr>
              <w:t>1.29.</w:t>
            </w:r>
            <w:r>
              <w:rPr>
                <w:b/>
                <w:spacing w:val="-14"/>
                <w:sz w:val="23"/>
              </w:rPr>
              <w:t xml:space="preserve"> </w:t>
            </w:r>
            <w:r>
              <w:rPr>
                <w:b/>
                <w:sz w:val="23"/>
              </w:rPr>
              <w:t xml:space="preserve">Электронные выпрямители и стабилизаторы -как </w:t>
            </w:r>
            <w:r>
              <w:rPr>
                <w:b/>
                <w:spacing w:val="-2"/>
                <w:sz w:val="23"/>
              </w:rPr>
              <w:t>компоненты</w:t>
            </w:r>
          </w:p>
          <w:p w:rsidR="00D27683" w:rsidRDefault="006542EE">
            <w:pPr>
              <w:pStyle w:val="TableParagraph"/>
              <w:spacing w:line="264" w:lineRule="exact"/>
              <w:ind w:right="232"/>
              <w:rPr>
                <w:b/>
                <w:sz w:val="23"/>
              </w:rPr>
            </w:pPr>
            <w:r>
              <w:rPr>
                <w:b/>
                <w:sz w:val="23"/>
              </w:rPr>
              <w:t>электронных</w:t>
            </w:r>
            <w:r>
              <w:rPr>
                <w:b/>
                <w:spacing w:val="-15"/>
                <w:sz w:val="23"/>
              </w:rPr>
              <w:t xml:space="preserve"> </w:t>
            </w:r>
            <w:r>
              <w:rPr>
                <w:b/>
                <w:sz w:val="23"/>
              </w:rPr>
              <w:t xml:space="preserve">устройств </w:t>
            </w:r>
            <w:r>
              <w:rPr>
                <w:b/>
                <w:spacing w:val="-2"/>
                <w:sz w:val="23"/>
              </w:rPr>
              <w:t>с/машин.</w:t>
            </w:r>
          </w:p>
        </w:tc>
        <w:tc>
          <w:tcPr>
            <w:tcW w:w="9503" w:type="dxa"/>
            <w:gridSpan w:val="2"/>
          </w:tcPr>
          <w:p w:rsidR="00D27683" w:rsidRDefault="006542EE">
            <w:pPr>
              <w:pStyle w:val="TableParagraph"/>
              <w:spacing w:line="273" w:lineRule="exact"/>
              <w:rPr>
                <w:b/>
                <w:sz w:val="24"/>
              </w:rPr>
            </w:pPr>
            <w:r>
              <w:rPr>
                <w:b/>
                <w:sz w:val="23"/>
              </w:rPr>
              <w:t>Содержание</w:t>
            </w:r>
            <w:r>
              <w:rPr>
                <w:b/>
                <w:spacing w:val="-8"/>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61" w:lineRule="exact"/>
              <w:ind w:left="11" w:right="4"/>
              <w:jc w:val="center"/>
              <w:rPr>
                <w:b/>
                <w:sz w:val="23"/>
              </w:rPr>
            </w:pPr>
            <w:r>
              <w:rPr>
                <w:b/>
                <w:spacing w:val="-10"/>
                <w:sz w:val="23"/>
              </w:rPr>
              <w:t>1</w:t>
            </w:r>
          </w:p>
        </w:tc>
        <w:tc>
          <w:tcPr>
            <w:tcW w:w="2272" w:type="dxa"/>
            <w:vMerge w:val="restart"/>
          </w:tcPr>
          <w:p w:rsidR="00D27683" w:rsidRDefault="006542EE">
            <w:pPr>
              <w:pStyle w:val="TableParagraph"/>
              <w:spacing w:line="268" w:lineRule="exact"/>
              <w:ind w:left="34" w:right="29"/>
              <w:jc w:val="center"/>
              <w:rPr>
                <w:sz w:val="24"/>
              </w:rPr>
            </w:pPr>
            <w:r>
              <w:rPr>
                <w:sz w:val="24"/>
              </w:rPr>
              <w:t>ПК</w:t>
            </w:r>
            <w:r>
              <w:rPr>
                <w:spacing w:val="-3"/>
                <w:sz w:val="24"/>
              </w:rPr>
              <w:t xml:space="preserve"> </w:t>
            </w:r>
            <w:r>
              <w:rPr>
                <w:sz w:val="24"/>
              </w:rPr>
              <w:t>1.1,</w:t>
            </w:r>
            <w:r>
              <w:rPr>
                <w:spacing w:val="-2"/>
                <w:sz w:val="24"/>
              </w:rPr>
              <w:t xml:space="preserve"> </w:t>
            </w:r>
            <w:r>
              <w:rPr>
                <w:sz w:val="24"/>
              </w:rPr>
              <w:t>1.2,</w:t>
            </w:r>
            <w:r>
              <w:rPr>
                <w:spacing w:val="2"/>
                <w:sz w:val="24"/>
              </w:rPr>
              <w:t xml:space="preserve"> </w:t>
            </w:r>
            <w:r>
              <w:rPr>
                <w:sz w:val="24"/>
              </w:rPr>
              <w:t>1.4,</w:t>
            </w:r>
            <w:r>
              <w:rPr>
                <w:spacing w:val="-1"/>
                <w:sz w:val="24"/>
              </w:rPr>
              <w:t xml:space="preserve"> </w:t>
            </w:r>
            <w:r>
              <w:rPr>
                <w:spacing w:val="-4"/>
                <w:sz w:val="24"/>
              </w:rPr>
              <w:t>1.5,</w:t>
            </w:r>
          </w:p>
          <w:p w:rsidR="00D27683" w:rsidRDefault="006542EE">
            <w:pPr>
              <w:pStyle w:val="TableParagraph"/>
              <w:spacing w:before="2" w:line="275" w:lineRule="exact"/>
              <w:ind w:left="15"/>
              <w:jc w:val="center"/>
              <w:rPr>
                <w:sz w:val="24"/>
              </w:rPr>
            </w:pPr>
            <w:r>
              <w:rPr>
                <w:spacing w:val="-5"/>
                <w:sz w:val="24"/>
              </w:rPr>
              <w:t>1.6</w:t>
            </w:r>
          </w:p>
          <w:p w:rsidR="00D27683" w:rsidRDefault="006542EE">
            <w:pPr>
              <w:pStyle w:val="TableParagraph"/>
              <w:spacing w:line="275" w:lineRule="exact"/>
              <w:ind w:left="15"/>
              <w:jc w:val="center"/>
              <w:rPr>
                <w:sz w:val="24"/>
              </w:rPr>
            </w:pPr>
            <w:r>
              <w:rPr>
                <w:sz w:val="24"/>
              </w:rPr>
              <w:t>ПК</w:t>
            </w:r>
            <w:r>
              <w:rPr>
                <w:spacing w:val="1"/>
                <w:sz w:val="24"/>
              </w:rPr>
              <w:t xml:space="preserve"> </w:t>
            </w:r>
            <w:r>
              <w:rPr>
                <w:sz w:val="24"/>
              </w:rPr>
              <w:t xml:space="preserve">2.1, </w:t>
            </w:r>
            <w:r>
              <w:rPr>
                <w:spacing w:val="-5"/>
                <w:sz w:val="24"/>
              </w:rPr>
              <w:t>2.3</w:t>
            </w:r>
          </w:p>
          <w:p w:rsidR="00D27683" w:rsidRDefault="006542EE">
            <w:pPr>
              <w:pStyle w:val="TableParagraph"/>
              <w:spacing w:before="3" w:line="275" w:lineRule="exact"/>
              <w:ind w:left="34" w:right="24"/>
              <w:jc w:val="center"/>
              <w:rPr>
                <w:sz w:val="24"/>
              </w:rPr>
            </w:pPr>
            <w:r>
              <w:rPr>
                <w:sz w:val="24"/>
              </w:rPr>
              <w:t>ПК</w:t>
            </w:r>
            <w:r>
              <w:rPr>
                <w:spacing w:val="-1"/>
                <w:sz w:val="24"/>
              </w:rPr>
              <w:t xml:space="preserve"> </w:t>
            </w:r>
            <w:r>
              <w:rPr>
                <w:sz w:val="24"/>
              </w:rPr>
              <w:t>3.1,</w:t>
            </w:r>
            <w:r>
              <w:rPr>
                <w:spacing w:val="-1"/>
                <w:sz w:val="24"/>
              </w:rPr>
              <w:t xml:space="preserve"> </w:t>
            </w:r>
            <w:r>
              <w:rPr>
                <w:sz w:val="24"/>
              </w:rPr>
              <w:t>3.2,</w:t>
            </w:r>
            <w:r>
              <w:rPr>
                <w:spacing w:val="4"/>
                <w:sz w:val="24"/>
              </w:rPr>
              <w:t xml:space="preserve"> </w:t>
            </w:r>
            <w:r>
              <w:rPr>
                <w:sz w:val="24"/>
              </w:rPr>
              <w:t>3.4-</w:t>
            </w:r>
            <w:r>
              <w:rPr>
                <w:spacing w:val="-5"/>
                <w:sz w:val="24"/>
              </w:rPr>
              <w:t>3.8</w:t>
            </w:r>
          </w:p>
          <w:p w:rsidR="00D27683" w:rsidRDefault="006542EE">
            <w:pPr>
              <w:pStyle w:val="TableParagraph"/>
              <w:spacing w:line="275" w:lineRule="exact"/>
              <w:ind w:left="7"/>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before="2"/>
              <w:ind w:left="11"/>
              <w:jc w:val="center"/>
              <w:rPr>
                <w:sz w:val="24"/>
              </w:rPr>
            </w:pPr>
            <w:r>
              <w:rPr>
                <w:sz w:val="24"/>
              </w:rPr>
              <w:t>ОК</w:t>
            </w:r>
            <w:r>
              <w:rPr>
                <w:spacing w:val="-1"/>
                <w:sz w:val="24"/>
              </w:rPr>
              <w:t xml:space="preserve"> </w:t>
            </w:r>
            <w:r>
              <w:rPr>
                <w:spacing w:val="-5"/>
                <w:sz w:val="24"/>
              </w:rPr>
              <w:t>09</w:t>
            </w:r>
          </w:p>
        </w:tc>
      </w:tr>
      <w:tr w:rsidR="00D27683">
        <w:trPr>
          <w:trHeight w:val="1176"/>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61" w:lineRule="exact"/>
              <w:ind w:left="8"/>
              <w:jc w:val="center"/>
              <w:rPr>
                <w:sz w:val="23"/>
              </w:rPr>
            </w:pPr>
            <w:r>
              <w:rPr>
                <w:spacing w:val="-10"/>
                <w:sz w:val="23"/>
              </w:rPr>
              <w:t>1</w:t>
            </w:r>
          </w:p>
        </w:tc>
        <w:tc>
          <w:tcPr>
            <w:tcW w:w="8936" w:type="dxa"/>
          </w:tcPr>
          <w:p w:rsidR="00D27683" w:rsidRDefault="006542EE">
            <w:pPr>
              <w:pStyle w:val="TableParagraph"/>
              <w:ind w:left="37"/>
              <w:rPr>
                <w:sz w:val="23"/>
              </w:rPr>
            </w:pPr>
            <w:r>
              <w:rPr>
                <w:sz w:val="23"/>
              </w:rPr>
              <w:t>Электронные</w:t>
            </w:r>
            <w:r>
              <w:rPr>
                <w:spacing w:val="-9"/>
                <w:sz w:val="23"/>
              </w:rPr>
              <w:t xml:space="preserve"> </w:t>
            </w:r>
            <w:r>
              <w:rPr>
                <w:sz w:val="23"/>
              </w:rPr>
              <w:t>выпрямители</w:t>
            </w:r>
            <w:r>
              <w:rPr>
                <w:spacing w:val="-6"/>
                <w:sz w:val="23"/>
              </w:rPr>
              <w:t xml:space="preserve"> </w:t>
            </w:r>
            <w:r>
              <w:rPr>
                <w:sz w:val="23"/>
              </w:rPr>
              <w:t>и</w:t>
            </w:r>
            <w:r>
              <w:rPr>
                <w:spacing w:val="-4"/>
                <w:sz w:val="23"/>
              </w:rPr>
              <w:t xml:space="preserve"> </w:t>
            </w:r>
            <w:r>
              <w:rPr>
                <w:sz w:val="23"/>
              </w:rPr>
              <w:t>стабилизаторы</w:t>
            </w:r>
            <w:r>
              <w:rPr>
                <w:spacing w:val="-8"/>
                <w:sz w:val="23"/>
              </w:rPr>
              <w:t xml:space="preserve"> </w:t>
            </w:r>
            <w:r>
              <w:rPr>
                <w:sz w:val="23"/>
              </w:rPr>
              <w:t>-</w:t>
            </w:r>
            <w:r>
              <w:rPr>
                <w:spacing w:val="-7"/>
                <w:sz w:val="23"/>
              </w:rPr>
              <w:t xml:space="preserve"> </w:t>
            </w:r>
            <w:r>
              <w:rPr>
                <w:sz w:val="23"/>
              </w:rPr>
              <w:t>как</w:t>
            </w:r>
            <w:r>
              <w:rPr>
                <w:spacing w:val="-4"/>
                <w:sz w:val="23"/>
              </w:rPr>
              <w:t xml:space="preserve"> </w:t>
            </w:r>
            <w:r>
              <w:rPr>
                <w:sz w:val="23"/>
              </w:rPr>
              <w:t>компоненты</w:t>
            </w:r>
            <w:r>
              <w:rPr>
                <w:spacing w:val="-9"/>
                <w:sz w:val="23"/>
              </w:rPr>
              <w:t xml:space="preserve"> </w:t>
            </w:r>
            <w:r>
              <w:rPr>
                <w:sz w:val="23"/>
              </w:rPr>
              <w:t xml:space="preserve">автомобильных </w:t>
            </w:r>
            <w:r>
              <w:rPr>
                <w:spacing w:val="-2"/>
                <w:sz w:val="23"/>
              </w:rPr>
              <w:t>электронных</w:t>
            </w:r>
          </w:p>
          <w:p w:rsidR="00D27683" w:rsidRDefault="006542EE">
            <w:pPr>
              <w:pStyle w:val="TableParagraph"/>
              <w:spacing w:line="264" w:lineRule="exact"/>
              <w:ind w:left="109"/>
              <w:rPr>
                <w:sz w:val="23"/>
              </w:rPr>
            </w:pPr>
            <w:r>
              <w:rPr>
                <w:spacing w:val="-2"/>
                <w:sz w:val="23"/>
              </w:rPr>
              <w:t>устройств</w:t>
            </w:r>
          </w:p>
        </w:tc>
        <w:tc>
          <w:tcPr>
            <w:tcW w:w="989" w:type="dxa"/>
          </w:tcPr>
          <w:p w:rsidR="00D27683" w:rsidRDefault="006542EE">
            <w:pPr>
              <w:pStyle w:val="TableParagraph"/>
              <w:spacing w:line="261" w:lineRule="exact"/>
              <w:ind w:left="11" w:right="4"/>
              <w:jc w:val="center"/>
              <w:rPr>
                <w:sz w:val="23"/>
              </w:rPr>
            </w:pPr>
            <w:r>
              <w:rPr>
                <w:spacing w:val="-10"/>
                <w:sz w:val="23"/>
              </w:rPr>
              <w:t>1</w:t>
            </w:r>
          </w:p>
        </w:tc>
        <w:tc>
          <w:tcPr>
            <w:tcW w:w="2272" w:type="dxa"/>
            <w:vMerge/>
            <w:tcBorders>
              <w:top w:val="nil"/>
            </w:tcBorders>
          </w:tcPr>
          <w:p w:rsidR="00D27683" w:rsidRDefault="00D27683">
            <w:pPr>
              <w:rPr>
                <w:sz w:val="2"/>
                <w:szCs w:val="2"/>
              </w:rPr>
            </w:pPr>
          </w:p>
        </w:tc>
      </w:tr>
      <w:tr w:rsidR="00D27683">
        <w:trPr>
          <w:trHeight w:val="402"/>
        </w:trPr>
        <w:tc>
          <w:tcPr>
            <w:tcW w:w="2838" w:type="dxa"/>
            <w:vMerge w:val="restart"/>
          </w:tcPr>
          <w:p w:rsidR="00D27683" w:rsidRDefault="006542EE">
            <w:pPr>
              <w:pStyle w:val="TableParagraph"/>
              <w:ind w:right="334"/>
              <w:rPr>
                <w:b/>
                <w:sz w:val="24"/>
              </w:rPr>
            </w:pPr>
            <w:r>
              <w:rPr>
                <w:b/>
                <w:sz w:val="23"/>
              </w:rPr>
              <w:t xml:space="preserve">Тема 1.30. </w:t>
            </w:r>
            <w:r>
              <w:rPr>
                <w:b/>
                <w:sz w:val="24"/>
              </w:rPr>
              <w:t>Принципы действия,</w:t>
            </w:r>
            <w:r>
              <w:rPr>
                <w:b/>
                <w:spacing w:val="-15"/>
                <w:sz w:val="24"/>
              </w:rPr>
              <w:t xml:space="preserve"> </w:t>
            </w:r>
            <w:r>
              <w:rPr>
                <w:b/>
                <w:sz w:val="24"/>
              </w:rPr>
              <w:t xml:space="preserve">устройство, </w:t>
            </w:r>
            <w:r>
              <w:rPr>
                <w:b/>
                <w:spacing w:val="-2"/>
                <w:sz w:val="24"/>
              </w:rPr>
              <w:t>основные характеристики</w:t>
            </w:r>
          </w:p>
          <w:p w:rsidR="00D27683" w:rsidRDefault="006542EE">
            <w:pPr>
              <w:pStyle w:val="TableParagraph"/>
              <w:ind w:right="124"/>
              <w:rPr>
                <w:b/>
                <w:sz w:val="23"/>
              </w:rPr>
            </w:pPr>
            <w:r>
              <w:rPr>
                <w:b/>
                <w:sz w:val="24"/>
              </w:rPr>
              <w:t>электротехнических и электронных</w:t>
            </w:r>
            <w:r>
              <w:rPr>
                <w:b/>
                <w:spacing w:val="-15"/>
                <w:sz w:val="24"/>
              </w:rPr>
              <w:t xml:space="preserve"> </w:t>
            </w:r>
            <w:r>
              <w:rPr>
                <w:b/>
                <w:sz w:val="24"/>
              </w:rPr>
              <w:t>устройств и приборов</w:t>
            </w:r>
            <w:r>
              <w:rPr>
                <w:b/>
                <w:sz w:val="23"/>
              </w:rPr>
              <w:t>.</w:t>
            </w:r>
          </w:p>
        </w:tc>
        <w:tc>
          <w:tcPr>
            <w:tcW w:w="9503" w:type="dxa"/>
            <w:gridSpan w:val="2"/>
          </w:tcPr>
          <w:p w:rsidR="00D27683" w:rsidRDefault="006542EE">
            <w:pPr>
              <w:pStyle w:val="TableParagraph"/>
              <w:spacing w:line="273" w:lineRule="exact"/>
              <w:rPr>
                <w:b/>
                <w:sz w:val="24"/>
              </w:rPr>
            </w:pPr>
            <w:r>
              <w:rPr>
                <w:b/>
                <w:sz w:val="23"/>
              </w:rPr>
              <w:t>Содержание</w:t>
            </w:r>
            <w:r>
              <w:rPr>
                <w:b/>
                <w:spacing w:val="-3"/>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61" w:lineRule="exact"/>
              <w:ind w:left="11" w:right="4"/>
              <w:jc w:val="center"/>
              <w:rPr>
                <w:b/>
                <w:sz w:val="23"/>
              </w:rPr>
            </w:pPr>
            <w:r>
              <w:rPr>
                <w:b/>
                <w:spacing w:val="-10"/>
                <w:sz w:val="23"/>
              </w:rPr>
              <w:t>3</w:t>
            </w:r>
          </w:p>
        </w:tc>
        <w:tc>
          <w:tcPr>
            <w:tcW w:w="2272" w:type="dxa"/>
            <w:vMerge/>
            <w:tcBorders>
              <w:top w:val="nil"/>
            </w:tcBorders>
          </w:tcPr>
          <w:p w:rsidR="00D27683" w:rsidRDefault="00D27683">
            <w:pPr>
              <w:rPr>
                <w:sz w:val="2"/>
                <w:szCs w:val="2"/>
              </w:rPr>
            </w:pPr>
          </w:p>
        </w:tc>
      </w:tr>
      <w:tr w:rsidR="00D27683">
        <w:trPr>
          <w:trHeight w:val="1061"/>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7" w:lineRule="exact"/>
              <w:ind w:left="8"/>
              <w:jc w:val="center"/>
              <w:rPr>
                <w:sz w:val="23"/>
              </w:rPr>
            </w:pPr>
            <w:r>
              <w:rPr>
                <w:spacing w:val="-10"/>
                <w:sz w:val="23"/>
              </w:rPr>
              <w:t>1</w:t>
            </w:r>
          </w:p>
        </w:tc>
        <w:tc>
          <w:tcPr>
            <w:tcW w:w="8936" w:type="dxa"/>
          </w:tcPr>
          <w:p w:rsidR="00D27683" w:rsidRDefault="006542EE">
            <w:pPr>
              <w:pStyle w:val="TableParagraph"/>
              <w:ind w:left="109" w:right="128"/>
              <w:rPr>
                <w:sz w:val="23"/>
              </w:rPr>
            </w:pPr>
            <w:r>
              <w:rPr>
                <w:sz w:val="23"/>
              </w:rPr>
              <w:t>Принцип</w:t>
            </w:r>
            <w:r>
              <w:rPr>
                <w:spacing w:val="-7"/>
                <w:sz w:val="23"/>
              </w:rPr>
              <w:t xml:space="preserve"> </w:t>
            </w:r>
            <w:r>
              <w:rPr>
                <w:sz w:val="23"/>
              </w:rPr>
              <w:t>действия,</w:t>
            </w:r>
            <w:r>
              <w:rPr>
                <w:spacing w:val="-7"/>
                <w:sz w:val="23"/>
              </w:rPr>
              <w:t xml:space="preserve"> </w:t>
            </w:r>
            <w:r>
              <w:rPr>
                <w:sz w:val="23"/>
              </w:rPr>
              <w:t>классификация</w:t>
            </w:r>
            <w:r>
              <w:rPr>
                <w:spacing w:val="-7"/>
                <w:sz w:val="23"/>
              </w:rPr>
              <w:t xml:space="preserve"> </w:t>
            </w:r>
            <w:r>
              <w:rPr>
                <w:sz w:val="23"/>
              </w:rPr>
              <w:t>и</w:t>
            </w:r>
            <w:r>
              <w:rPr>
                <w:spacing w:val="-7"/>
                <w:sz w:val="23"/>
              </w:rPr>
              <w:t xml:space="preserve"> </w:t>
            </w:r>
            <w:r>
              <w:rPr>
                <w:sz w:val="23"/>
              </w:rPr>
              <w:t>основные</w:t>
            </w:r>
            <w:r>
              <w:rPr>
                <w:spacing w:val="-9"/>
                <w:sz w:val="23"/>
              </w:rPr>
              <w:t xml:space="preserve"> </w:t>
            </w:r>
            <w:r>
              <w:rPr>
                <w:sz w:val="23"/>
              </w:rPr>
              <w:t>технические</w:t>
            </w:r>
            <w:r>
              <w:rPr>
                <w:spacing w:val="-9"/>
                <w:sz w:val="23"/>
              </w:rPr>
              <w:t xml:space="preserve"> </w:t>
            </w:r>
            <w:r>
              <w:rPr>
                <w:sz w:val="23"/>
              </w:rPr>
              <w:t>характеристики электронных усилителей.</w:t>
            </w:r>
          </w:p>
          <w:p w:rsidR="00D27683" w:rsidRDefault="006542EE">
            <w:pPr>
              <w:pStyle w:val="TableParagraph"/>
              <w:spacing w:line="264" w:lineRule="exact"/>
              <w:ind w:left="109"/>
              <w:rPr>
                <w:sz w:val="23"/>
              </w:rPr>
            </w:pPr>
            <w:r>
              <w:rPr>
                <w:sz w:val="23"/>
              </w:rPr>
              <w:t>Электронные</w:t>
            </w:r>
            <w:r>
              <w:rPr>
                <w:spacing w:val="-6"/>
                <w:sz w:val="23"/>
              </w:rPr>
              <w:t xml:space="preserve"> </w:t>
            </w:r>
            <w:r>
              <w:rPr>
                <w:sz w:val="23"/>
              </w:rPr>
              <w:t>усилители-</w:t>
            </w:r>
            <w:r>
              <w:rPr>
                <w:spacing w:val="-6"/>
                <w:sz w:val="23"/>
              </w:rPr>
              <w:t xml:space="preserve"> </w:t>
            </w:r>
            <w:r>
              <w:rPr>
                <w:sz w:val="23"/>
              </w:rPr>
              <w:t>как</w:t>
            </w:r>
            <w:r>
              <w:rPr>
                <w:spacing w:val="-8"/>
                <w:sz w:val="23"/>
              </w:rPr>
              <w:t xml:space="preserve"> </w:t>
            </w:r>
            <w:r>
              <w:rPr>
                <w:sz w:val="23"/>
              </w:rPr>
              <w:t>компоненты</w:t>
            </w:r>
            <w:r>
              <w:rPr>
                <w:spacing w:val="-8"/>
                <w:sz w:val="23"/>
              </w:rPr>
              <w:t xml:space="preserve"> </w:t>
            </w:r>
            <w:r>
              <w:rPr>
                <w:sz w:val="23"/>
              </w:rPr>
              <w:t>автомобильных</w:t>
            </w:r>
            <w:r>
              <w:rPr>
                <w:spacing w:val="-6"/>
                <w:sz w:val="23"/>
              </w:rPr>
              <w:t xml:space="preserve"> </w:t>
            </w:r>
            <w:r>
              <w:rPr>
                <w:sz w:val="23"/>
              </w:rPr>
              <w:t>электронных</w:t>
            </w:r>
            <w:r>
              <w:rPr>
                <w:spacing w:val="-2"/>
                <w:sz w:val="23"/>
              </w:rPr>
              <w:t xml:space="preserve"> устройств.</w:t>
            </w:r>
          </w:p>
          <w:p w:rsidR="00D27683" w:rsidRDefault="006542EE">
            <w:pPr>
              <w:pStyle w:val="TableParagraph"/>
              <w:spacing w:line="252" w:lineRule="exact"/>
              <w:ind w:left="109"/>
              <w:rPr>
                <w:sz w:val="23"/>
              </w:rPr>
            </w:pPr>
            <w:r>
              <w:rPr>
                <w:sz w:val="23"/>
              </w:rPr>
              <w:t>Электронный</w:t>
            </w:r>
            <w:r>
              <w:rPr>
                <w:spacing w:val="-7"/>
                <w:sz w:val="23"/>
              </w:rPr>
              <w:t xml:space="preserve"> </w:t>
            </w:r>
            <w:r>
              <w:rPr>
                <w:sz w:val="23"/>
              </w:rPr>
              <w:t>осциллограф.</w:t>
            </w:r>
            <w:r>
              <w:rPr>
                <w:spacing w:val="-5"/>
                <w:sz w:val="23"/>
              </w:rPr>
              <w:t xml:space="preserve"> </w:t>
            </w:r>
            <w:r>
              <w:rPr>
                <w:sz w:val="23"/>
              </w:rPr>
              <w:t>Электронные</w:t>
            </w:r>
            <w:r>
              <w:rPr>
                <w:spacing w:val="-8"/>
                <w:sz w:val="23"/>
              </w:rPr>
              <w:t xml:space="preserve"> </w:t>
            </w:r>
            <w:r>
              <w:rPr>
                <w:sz w:val="23"/>
              </w:rPr>
              <w:t>стрелочные</w:t>
            </w:r>
            <w:r>
              <w:rPr>
                <w:spacing w:val="-7"/>
                <w:sz w:val="23"/>
              </w:rPr>
              <w:t xml:space="preserve"> </w:t>
            </w:r>
            <w:r>
              <w:rPr>
                <w:sz w:val="23"/>
              </w:rPr>
              <w:t>и</w:t>
            </w:r>
            <w:r>
              <w:rPr>
                <w:spacing w:val="-4"/>
                <w:sz w:val="23"/>
              </w:rPr>
              <w:t xml:space="preserve"> </w:t>
            </w:r>
            <w:r>
              <w:rPr>
                <w:sz w:val="23"/>
              </w:rPr>
              <w:t>цифровые</w:t>
            </w:r>
            <w:r>
              <w:rPr>
                <w:spacing w:val="-7"/>
                <w:sz w:val="23"/>
              </w:rPr>
              <w:t xml:space="preserve"> </w:t>
            </w:r>
            <w:r>
              <w:rPr>
                <w:spacing w:val="-2"/>
                <w:sz w:val="23"/>
              </w:rPr>
              <w:t>вольтметры</w:t>
            </w:r>
          </w:p>
        </w:tc>
        <w:tc>
          <w:tcPr>
            <w:tcW w:w="989" w:type="dxa"/>
          </w:tcPr>
          <w:p w:rsidR="00D27683" w:rsidRDefault="006542EE">
            <w:pPr>
              <w:pStyle w:val="TableParagraph"/>
              <w:spacing w:line="257" w:lineRule="exact"/>
              <w:ind w:left="11" w:right="4"/>
              <w:jc w:val="center"/>
              <w:rPr>
                <w:sz w:val="23"/>
              </w:rPr>
            </w:pPr>
            <w:r>
              <w:rPr>
                <w:spacing w:val="-10"/>
                <w:sz w:val="23"/>
              </w:rPr>
              <w:t>1</w:t>
            </w:r>
          </w:p>
        </w:tc>
        <w:tc>
          <w:tcPr>
            <w:tcW w:w="2272" w:type="dxa"/>
            <w:vMerge/>
            <w:tcBorders>
              <w:top w:val="nil"/>
            </w:tcBorders>
          </w:tcPr>
          <w:p w:rsidR="00D27683" w:rsidRDefault="00D27683">
            <w:pPr>
              <w:rPr>
                <w:sz w:val="2"/>
                <w:szCs w:val="2"/>
              </w:rPr>
            </w:pPr>
          </w:p>
        </w:tc>
      </w:tr>
      <w:tr w:rsidR="00D27683">
        <w:trPr>
          <w:trHeight w:val="403"/>
        </w:trPr>
        <w:tc>
          <w:tcPr>
            <w:tcW w:w="2838" w:type="dxa"/>
            <w:vMerge/>
            <w:tcBorders>
              <w:top w:val="nil"/>
            </w:tcBorders>
          </w:tcPr>
          <w:p w:rsidR="00D27683" w:rsidRDefault="00D27683">
            <w:pPr>
              <w:rPr>
                <w:sz w:val="2"/>
                <w:szCs w:val="2"/>
              </w:rPr>
            </w:pPr>
          </w:p>
        </w:tc>
        <w:tc>
          <w:tcPr>
            <w:tcW w:w="9503" w:type="dxa"/>
            <w:gridSpan w:val="2"/>
          </w:tcPr>
          <w:p w:rsidR="00D27683" w:rsidRDefault="006542EE">
            <w:pPr>
              <w:pStyle w:val="TableParagraph"/>
              <w:spacing w:line="261" w:lineRule="exact"/>
              <w:rPr>
                <w:b/>
                <w:sz w:val="23"/>
              </w:rPr>
            </w:pPr>
            <w:r>
              <w:rPr>
                <w:b/>
                <w:sz w:val="23"/>
              </w:rPr>
              <w:t>Практические</w:t>
            </w:r>
            <w:r>
              <w:rPr>
                <w:b/>
                <w:spacing w:val="-7"/>
                <w:sz w:val="23"/>
              </w:rPr>
              <w:t xml:space="preserve"> </w:t>
            </w:r>
            <w:r>
              <w:rPr>
                <w:b/>
                <w:spacing w:val="-2"/>
                <w:sz w:val="23"/>
              </w:rPr>
              <w:t>занятия</w:t>
            </w:r>
          </w:p>
        </w:tc>
        <w:tc>
          <w:tcPr>
            <w:tcW w:w="989" w:type="dxa"/>
          </w:tcPr>
          <w:p w:rsidR="00D27683" w:rsidRDefault="006542EE">
            <w:pPr>
              <w:pStyle w:val="TableParagraph"/>
              <w:spacing w:line="261" w:lineRule="exact"/>
              <w:ind w:left="11" w:right="4"/>
              <w:jc w:val="center"/>
              <w:rPr>
                <w:b/>
                <w:sz w:val="23"/>
              </w:rPr>
            </w:pPr>
            <w:r>
              <w:rPr>
                <w:b/>
                <w:spacing w:val="-10"/>
                <w:sz w:val="23"/>
              </w:rPr>
              <w:t>2</w:t>
            </w:r>
          </w:p>
        </w:tc>
        <w:tc>
          <w:tcPr>
            <w:tcW w:w="2272" w:type="dxa"/>
          </w:tcPr>
          <w:p w:rsidR="00D27683" w:rsidRDefault="00D27683">
            <w:pPr>
              <w:pStyle w:val="TableParagraph"/>
              <w:ind w:left="0"/>
            </w:pPr>
          </w:p>
        </w:tc>
      </w:tr>
      <w:tr w:rsidR="00D27683">
        <w:trPr>
          <w:trHeight w:val="527"/>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5"/>
                <w:sz w:val="23"/>
              </w:rPr>
              <w:t>14</w:t>
            </w:r>
          </w:p>
        </w:tc>
        <w:tc>
          <w:tcPr>
            <w:tcW w:w="8936" w:type="dxa"/>
          </w:tcPr>
          <w:p w:rsidR="00D27683" w:rsidRDefault="006542EE">
            <w:pPr>
              <w:pStyle w:val="TableParagraph"/>
              <w:spacing w:line="256" w:lineRule="exact"/>
              <w:ind w:left="109"/>
              <w:rPr>
                <w:sz w:val="23"/>
              </w:rPr>
            </w:pPr>
            <w:r>
              <w:rPr>
                <w:b/>
                <w:sz w:val="23"/>
              </w:rPr>
              <w:t>Проверка</w:t>
            </w:r>
            <w:r>
              <w:rPr>
                <w:b/>
                <w:spacing w:val="-8"/>
                <w:sz w:val="23"/>
              </w:rPr>
              <w:t xml:space="preserve"> </w:t>
            </w:r>
            <w:r>
              <w:rPr>
                <w:b/>
                <w:sz w:val="23"/>
              </w:rPr>
              <w:t>электронных</w:t>
            </w:r>
            <w:r>
              <w:rPr>
                <w:b/>
                <w:spacing w:val="-5"/>
                <w:sz w:val="23"/>
              </w:rPr>
              <w:t xml:space="preserve"> </w:t>
            </w:r>
            <w:r>
              <w:rPr>
                <w:b/>
                <w:sz w:val="23"/>
              </w:rPr>
              <w:t>генераторов</w:t>
            </w:r>
            <w:r>
              <w:rPr>
                <w:sz w:val="23"/>
              </w:rPr>
              <w:t>,</w:t>
            </w:r>
            <w:r>
              <w:rPr>
                <w:spacing w:val="-6"/>
                <w:sz w:val="23"/>
              </w:rPr>
              <w:t xml:space="preserve"> </w:t>
            </w:r>
            <w:r>
              <w:rPr>
                <w:sz w:val="23"/>
              </w:rPr>
              <w:t>как</w:t>
            </w:r>
            <w:r>
              <w:rPr>
                <w:spacing w:val="-7"/>
                <w:sz w:val="23"/>
              </w:rPr>
              <w:t xml:space="preserve"> </w:t>
            </w:r>
            <w:r>
              <w:rPr>
                <w:sz w:val="23"/>
              </w:rPr>
              <w:t>элементов</w:t>
            </w:r>
            <w:r>
              <w:rPr>
                <w:spacing w:val="-4"/>
                <w:sz w:val="23"/>
              </w:rPr>
              <w:t xml:space="preserve"> </w:t>
            </w:r>
            <w:r>
              <w:rPr>
                <w:sz w:val="23"/>
              </w:rPr>
              <w:t>системы</w:t>
            </w:r>
            <w:r>
              <w:rPr>
                <w:spacing w:val="-7"/>
                <w:sz w:val="23"/>
              </w:rPr>
              <w:t xml:space="preserve"> </w:t>
            </w:r>
            <w:r>
              <w:rPr>
                <w:spacing w:val="-2"/>
                <w:sz w:val="23"/>
              </w:rPr>
              <w:t>электрооборудования</w:t>
            </w:r>
          </w:p>
          <w:p w:rsidR="00D27683" w:rsidRDefault="006542EE">
            <w:pPr>
              <w:pStyle w:val="TableParagraph"/>
              <w:spacing w:line="252" w:lineRule="exact"/>
              <w:ind w:left="109"/>
              <w:rPr>
                <w:sz w:val="23"/>
              </w:rPr>
            </w:pPr>
            <w:r>
              <w:rPr>
                <w:sz w:val="23"/>
              </w:rPr>
              <w:t>с/х</w:t>
            </w:r>
            <w:r>
              <w:rPr>
                <w:spacing w:val="-4"/>
                <w:sz w:val="23"/>
              </w:rPr>
              <w:t xml:space="preserve"> </w:t>
            </w:r>
            <w:r>
              <w:rPr>
                <w:spacing w:val="-2"/>
                <w:sz w:val="23"/>
              </w:rPr>
              <w:t>механизмов.</w:t>
            </w:r>
          </w:p>
        </w:tc>
        <w:tc>
          <w:tcPr>
            <w:tcW w:w="989" w:type="dxa"/>
          </w:tcPr>
          <w:p w:rsidR="00D27683" w:rsidRDefault="006542EE">
            <w:pPr>
              <w:pStyle w:val="TableParagraph"/>
              <w:spacing w:line="256" w:lineRule="exact"/>
              <w:ind w:left="11" w:right="4"/>
              <w:jc w:val="center"/>
              <w:rPr>
                <w:sz w:val="23"/>
              </w:rPr>
            </w:pPr>
            <w:r>
              <w:rPr>
                <w:spacing w:val="-10"/>
                <w:sz w:val="23"/>
              </w:rPr>
              <w:t>2</w:t>
            </w:r>
          </w:p>
        </w:tc>
        <w:tc>
          <w:tcPr>
            <w:tcW w:w="2272" w:type="dxa"/>
          </w:tcPr>
          <w:p w:rsidR="00D27683" w:rsidRDefault="00D27683">
            <w:pPr>
              <w:pStyle w:val="TableParagraph"/>
              <w:ind w:left="0"/>
            </w:pPr>
          </w:p>
        </w:tc>
      </w:tr>
      <w:tr w:rsidR="00D27683">
        <w:trPr>
          <w:trHeight w:val="403"/>
        </w:trPr>
        <w:tc>
          <w:tcPr>
            <w:tcW w:w="2838" w:type="dxa"/>
            <w:vMerge w:val="restart"/>
          </w:tcPr>
          <w:p w:rsidR="00D27683" w:rsidRDefault="006542EE">
            <w:pPr>
              <w:pStyle w:val="TableParagraph"/>
              <w:spacing w:line="261" w:lineRule="exact"/>
              <w:rPr>
                <w:b/>
                <w:sz w:val="23"/>
              </w:rPr>
            </w:pPr>
            <w:r>
              <w:rPr>
                <w:b/>
                <w:sz w:val="23"/>
              </w:rPr>
              <w:t>Тема</w:t>
            </w:r>
            <w:r>
              <w:rPr>
                <w:b/>
                <w:spacing w:val="-1"/>
                <w:sz w:val="23"/>
              </w:rPr>
              <w:t xml:space="preserve"> </w:t>
            </w:r>
            <w:r>
              <w:rPr>
                <w:b/>
                <w:spacing w:val="-2"/>
                <w:sz w:val="23"/>
              </w:rPr>
              <w:t>1.31.</w:t>
            </w:r>
          </w:p>
          <w:p w:rsidR="00D27683" w:rsidRDefault="006542EE">
            <w:pPr>
              <w:pStyle w:val="TableParagraph"/>
              <w:spacing w:line="264" w:lineRule="exact"/>
              <w:rPr>
                <w:b/>
                <w:sz w:val="23"/>
              </w:rPr>
            </w:pPr>
            <w:r>
              <w:rPr>
                <w:b/>
                <w:spacing w:val="-2"/>
                <w:sz w:val="23"/>
              </w:rPr>
              <w:t>1Электронные</w:t>
            </w:r>
          </w:p>
          <w:p w:rsidR="00D27683" w:rsidRDefault="006542EE">
            <w:pPr>
              <w:pStyle w:val="TableParagraph"/>
              <w:ind w:right="246"/>
              <w:rPr>
                <w:b/>
                <w:sz w:val="23"/>
              </w:rPr>
            </w:pPr>
            <w:r>
              <w:rPr>
                <w:b/>
                <w:sz w:val="23"/>
              </w:rPr>
              <w:t>устройства</w:t>
            </w:r>
            <w:r>
              <w:rPr>
                <w:b/>
                <w:spacing w:val="-15"/>
                <w:sz w:val="23"/>
              </w:rPr>
              <w:t xml:space="preserve"> </w:t>
            </w:r>
            <w:r>
              <w:rPr>
                <w:b/>
                <w:sz w:val="23"/>
              </w:rPr>
              <w:t xml:space="preserve">автоматики и вычислительной </w:t>
            </w:r>
            <w:r>
              <w:rPr>
                <w:b/>
                <w:spacing w:val="-2"/>
                <w:sz w:val="23"/>
              </w:rPr>
              <w:t>техники.</w:t>
            </w:r>
          </w:p>
          <w:p w:rsidR="00D27683" w:rsidRDefault="006542EE">
            <w:pPr>
              <w:pStyle w:val="TableParagraph"/>
              <w:spacing w:before="3"/>
              <w:rPr>
                <w:b/>
                <w:sz w:val="23"/>
              </w:rPr>
            </w:pPr>
            <w:r>
              <w:rPr>
                <w:b/>
                <w:spacing w:val="-2"/>
                <w:sz w:val="23"/>
              </w:rPr>
              <w:t>параметрические преобразователи</w:t>
            </w:r>
          </w:p>
          <w:p w:rsidR="00D27683" w:rsidRDefault="006542EE">
            <w:pPr>
              <w:pStyle w:val="TableParagraph"/>
              <w:rPr>
                <w:b/>
                <w:sz w:val="23"/>
              </w:rPr>
            </w:pPr>
            <w:r>
              <w:rPr>
                <w:b/>
                <w:sz w:val="23"/>
              </w:rPr>
              <w:t>(датчики), логические элементы,</w:t>
            </w:r>
            <w:r>
              <w:rPr>
                <w:b/>
                <w:spacing w:val="-15"/>
                <w:sz w:val="23"/>
              </w:rPr>
              <w:t xml:space="preserve"> </w:t>
            </w:r>
            <w:r>
              <w:rPr>
                <w:b/>
                <w:sz w:val="23"/>
              </w:rPr>
              <w:t xml:space="preserve">триггеры-как </w:t>
            </w:r>
            <w:r>
              <w:rPr>
                <w:b/>
                <w:spacing w:val="-2"/>
                <w:sz w:val="23"/>
              </w:rPr>
              <w:t>компоненты</w:t>
            </w:r>
          </w:p>
          <w:p w:rsidR="00D27683" w:rsidRDefault="006542EE">
            <w:pPr>
              <w:pStyle w:val="TableParagraph"/>
              <w:ind w:right="232"/>
              <w:rPr>
                <w:b/>
                <w:sz w:val="23"/>
              </w:rPr>
            </w:pPr>
            <w:r>
              <w:rPr>
                <w:b/>
                <w:sz w:val="23"/>
              </w:rPr>
              <w:t>электронных</w:t>
            </w:r>
            <w:r>
              <w:rPr>
                <w:b/>
                <w:spacing w:val="-15"/>
                <w:sz w:val="23"/>
              </w:rPr>
              <w:t xml:space="preserve"> </w:t>
            </w:r>
            <w:r>
              <w:rPr>
                <w:b/>
                <w:sz w:val="23"/>
              </w:rPr>
              <w:t xml:space="preserve">устройств </w:t>
            </w:r>
            <w:r>
              <w:rPr>
                <w:b/>
                <w:spacing w:val="-2"/>
                <w:sz w:val="23"/>
              </w:rPr>
              <w:t>с/машин.</w:t>
            </w:r>
          </w:p>
        </w:tc>
        <w:tc>
          <w:tcPr>
            <w:tcW w:w="9503" w:type="dxa"/>
            <w:gridSpan w:val="2"/>
          </w:tcPr>
          <w:p w:rsidR="00D27683" w:rsidRDefault="006542EE">
            <w:pPr>
              <w:pStyle w:val="TableParagraph"/>
              <w:spacing w:line="273" w:lineRule="exact"/>
              <w:rPr>
                <w:b/>
                <w:sz w:val="24"/>
              </w:rPr>
            </w:pPr>
            <w:r>
              <w:rPr>
                <w:b/>
                <w:sz w:val="23"/>
              </w:rPr>
              <w:t>Содержание</w:t>
            </w:r>
            <w:r>
              <w:rPr>
                <w:b/>
                <w:spacing w:val="-8"/>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61" w:lineRule="exact"/>
              <w:ind w:left="11" w:right="4"/>
              <w:jc w:val="center"/>
              <w:rPr>
                <w:b/>
                <w:sz w:val="23"/>
              </w:rPr>
            </w:pPr>
            <w:r>
              <w:rPr>
                <w:b/>
                <w:spacing w:val="-10"/>
                <w:sz w:val="23"/>
              </w:rPr>
              <w:t>4</w:t>
            </w:r>
          </w:p>
        </w:tc>
        <w:tc>
          <w:tcPr>
            <w:tcW w:w="2272" w:type="dxa"/>
            <w:vMerge w:val="restart"/>
          </w:tcPr>
          <w:p w:rsidR="00D27683" w:rsidRDefault="006542EE">
            <w:pPr>
              <w:pStyle w:val="TableParagraph"/>
              <w:spacing w:line="268" w:lineRule="exact"/>
              <w:ind w:left="34" w:right="27"/>
              <w:jc w:val="center"/>
              <w:rPr>
                <w:sz w:val="24"/>
              </w:rPr>
            </w:pPr>
            <w:r>
              <w:rPr>
                <w:sz w:val="24"/>
              </w:rPr>
              <w:t>ПК</w:t>
            </w:r>
            <w:r>
              <w:rPr>
                <w:spacing w:val="-3"/>
                <w:sz w:val="24"/>
              </w:rPr>
              <w:t xml:space="preserve"> </w:t>
            </w:r>
            <w:r>
              <w:rPr>
                <w:sz w:val="24"/>
              </w:rPr>
              <w:t>1.1,</w:t>
            </w:r>
            <w:r>
              <w:rPr>
                <w:spacing w:val="-2"/>
                <w:sz w:val="24"/>
              </w:rPr>
              <w:t xml:space="preserve"> </w:t>
            </w:r>
            <w:r>
              <w:rPr>
                <w:sz w:val="24"/>
              </w:rPr>
              <w:t>1.2,</w:t>
            </w:r>
            <w:r>
              <w:rPr>
                <w:spacing w:val="4"/>
                <w:sz w:val="24"/>
              </w:rPr>
              <w:t xml:space="preserve"> </w:t>
            </w:r>
            <w:r>
              <w:rPr>
                <w:sz w:val="24"/>
              </w:rPr>
              <w:t>1.4,</w:t>
            </w:r>
            <w:r>
              <w:rPr>
                <w:spacing w:val="-1"/>
                <w:sz w:val="24"/>
              </w:rPr>
              <w:t xml:space="preserve"> </w:t>
            </w:r>
            <w:r>
              <w:rPr>
                <w:spacing w:val="-4"/>
                <w:sz w:val="24"/>
              </w:rPr>
              <w:t>1.5,</w:t>
            </w:r>
          </w:p>
          <w:p w:rsidR="00D27683" w:rsidRDefault="006542EE">
            <w:pPr>
              <w:pStyle w:val="TableParagraph"/>
              <w:spacing w:before="3" w:line="275" w:lineRule="exact"/>
              <w:ind w:left="15"/>
              <w:jc w:val="center"/>
              <w:rPr>
                <w:sz w:val="24"/>
              </w:rPr>
            </w:pPr>
            <w:r>
              <w:rPr>
                <w:spacing w:val="-5"/>
                <w:sz w:val="24"/>
              </w:rPr>
              <w:t>1.6</w:t>
            </w:r>
          </w:p>
          <w:p w:rsidR="00D27683" w:rsidRDefault="006542EE">
            <w:pPr>
              <w:pStyle w:val="TableParagraph"/>
              <w:spacing w:line="275" w:lineRule="exact"/>
              <w:ind w:left="15"/>
              <w:jc w:val="center"/>
              <w:rPr>
                <w:sz w:val="24"/>
              </w:rPr>
            </w:pPr>
            <w:r>
              <w:rPr>
                <w:sz w:val="24"/>
              </w:rPr>
              <w:t>ПК</w:t>
            </w:r>
            <w:r>
              <w:rPr>
                <w:spacing w:val="1"/>
                <w:sz w:val="24"/>
              </w:rPr>
              <w:t xml:space="preserve"> </w:t>
            </w:r>
            <w:r>
              <w:rPr>
                <w:sz w:val="24"/>
              </w:rPr>
              <w:t xml:space="preserve">2.1, </w:t>
            </w:r>
            <w:r>
              <w:rPr>
                <w:spacing w:val="-5"/>
                <w:sz w:val="24"/>
              </w:rPr>
              <w:t>2.3</w:t>
            </w:r>
          </w:p>
          <w:p w:rsidR="00D27683" w:rsidRDefault="006542EE">
            <w:pPr>
              <w:pStyle w:val="TableParagraph"/>
              <w:spacing w:before="2" w:line="275" w:lineRule="exact"/>
              <w:ind w:left="34" w:right="24"/>
              <w:jc w:val="center"/>
              <w:rPr>
                <w:sz w:val="24"/>
              </w:rPr>
            </w:pPr>
            <w:r>
              <w:rPr>
                <w:sz w:val="24"/>
              </w:rPr>
              <w:t>ПК</w:t>
            </w:r>
            <w:r>
              <w:rPr>
                <w:spacing w:val="-1"/>
                <w:sz w:val="24"/>
              </w:rPr>
              <w:t xml:space="preserve"> </w:t>
            </w:r>
            <w:r>
              <w:rPr>
                <w:sz w:val="24"/>
              </w:rPr>
              <w:t>3.1,</w:t>
            </w:r>
            <w:r>
              <w:rPr>
                <w:spacing w:val="-1"/>
                <w:sz w:val="24"/>
              </w:rPr>
              <w:t xml:space="preserve"> </w:t>
            </w:r>
            <w:r>
              <w:rPr>
                <w:sz w:val="24"/>
              </w:rPr>
              <w:t>3.2,</w:t>
            </w:r>
            <w:r>
              <w:rPr>
                <w:spacing w:val="4"/>
                <w:sz w:val="24"/>
              </w:rPr>
              <w:t xml:space="preserve"> </w:t>
            </w:r>
            <w:r>
              <w:rPr>
                <w:sz w:val="24"/>
              </w:rPr>
              <w:t>3.4-</w:t>
            </w:r>
            <w:r>
              <w:rPr>
                <w:spacing w:val="-5"/>
                <w:sz w:val="24"/>
              </w:rPr>
              <w:t>3.8</w:t>
            </w:r>
          </w:p>
          <w:p w:rsidR="00D27683" w:rsidRDefault="006542EE">
            <w:pPr>
              <w:pStyle w:val="TableParagraph"/>
              <w:spacing w:line="275" w:lineRule="exact"/>
              <w:ind w:left="7"/>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before="3"/>
              <w:ind w:left="11"/>
              <w:jc w:val="center"/>
              <w:rPr>
                <w:sz w:val="24"/>
              </w:rPr>
            </w:pPr>
            <w:r>
              <w:rPr>
                <w:sz w:val="24"/>
              </w:rPr>
              <w:t>ОК</w:t>
            </w:r>
            <w:r>
              <w:rPr>
                <w:spacing w:val="-1"/>
                <w:sz w:val="24"/>
              </w:rPr>
              <w:t xml:space="preserve"> </w:t>
            </w:r>
            <w:r>
              <w:rPr>
                <w:spacing w:val="-5"/>
                <w:sz w:val="24"/>
              </w:rPr>
              <w:t>09</w:t>
            </w:r>
          </w:p>
        </w:tc>
      </w:tr>
      <w:tr w:rsidR="00D27683">
        <w:trPr>
          <w:trHeight w:val="791"/>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1</w:t>
            </w:r>
          </w:p>
        </w:tc>
        <w:tc>
          <w:tcPr>
            <w:tcW w:w="8936" w:type="dxa"/>
          </w:tcPr>
          <w:p w:rsidR="00D27683" w:rsidRDefault="006542EE">
            <w:pPr>
              <w:pStyle w:val="TableParagraph"/>
              <w:ind w:left="109" w:right="245"/>
              <w:rPr>
                <w:sz w:val="23"/>
              </w:rPr>
            </w:pPr>
            <w:r>
              <w:rPr>
                <w:sz w:val="23"/>
              </w:rPr>
              <w:t>Структура системы автоматического контроля, управления и регулирования. Измерение</w:t>
            </w:r>
            <w:r>
              <w:rPr>
                <w:spacing w:val="-10"/>
                <w:sz w:val="23"/>
              </w:rPr>
              <w:t xml:space="preserve"> </w:t>
            </w:r>
            <w:r>
              <w:rPr>
                <w:sz w:val="23"/>
              </w:rPr>
              <w:t>неэлектрических</w:t>
            </w:r>
            <w:r>
              <w:rPr>
                <w:spacing w:val="-8"/>
                <w:sz w:val="23"/>
              </w:rPr>
              <w:t xml:space="preserve"> </w:t>
            </w:r>
            <w:r>
              <w:rPr>
                <w:sz w:val="23"/>
              </w:rPr>
              <w:t>величин</w:t>
            </w:r>
            <w:r>
              <w:rPr>
                <w:spacing w:val="-12"/>
                <w:sz w:val="23"/>
              </w:rPr>
              <w:t xml:space="preserve"> </w:t>
            </w:r>
            <w:r>
              <w:rPr>
                <w:sz w:val="23"/>
              </w:rPr>
              <w:t>электрическими</w:t>
            </w:r>
            <w:r>
              <w:rPr>
                <w:spacing w:val="-7"/>
                <w:sz w:val="23"/>
              </w:rPr>
              <w:t xml:space="preserve"> </w:t>
            </w:r>
            <w:r>
              <w:rPr>
                <w:sz w:val="23"/>
              </w:rPr>
              <w:t>методами.</w:t>
            </w:r>
            <w:r>
              <w:rPr>
                <w:spacing w:val="-8"/>
                <w:sz w:val="23"/>
              </w:rPr>
              <w:t xml:space="preserve"> </w:t>
            </w:r>
            <w:r>
              <w:rPr>
                <w:sz w:val="23"/>
              </w:rPr>
              <w:t>Измерительные</w:t>
            </w:r>
          </w:p>
          <w:p w:rsidR="00D27683" w:rsidRDefault="006542EE">
            <w:pPr>
              <w:pStyle w:val="TableParagraph"/>
              <w:spacing w:line="251" w:lineRule="exact"/>
              <w:ind w:left="109"/>
              <w:rPr>
                <w:sz w:val="23"/>
              </w:rPr>
            </w:pPr>
            <w:r>
              <w:rPr>
                <w:spacing w:val="-2"/>
                <w:sz w:val="23"/>
              </w:rPr>
              <w:t>преобразователи.</w:t>
            </w:r>
          </w:p>
        </w:tc>
        <w:tc>
          <w:tcPr>
            <w:tcW w:w="989" w:type="dxa"/>
            <w:vMerge w:val="restart"/>
          </w:tcPr>
          <w:p w:rsidR="00D27683" w:rsidRDefault="006542EE">
            <w:pPr>
              <w:pStyle w:val="TableParagraph"/>
              <w:spacing w:line="256" w:lineRule="exact"/>
              <w:ind w:left="11" w:right="4"/>
              <w:jc w:val="center"/>
              <w:rPr>
                <w:sz w:val="23"/>
              </w:rPr>
            </w:pPr>
            <w:r>
              <w:rPr>
                <w:spacing w:val="-10"/>
                <w:sz w:val="23"/>
              </w:rPr>
              <w:t>2</w:t>
            </w:r>
          </w:p>
        </w:tc>
        <w:tc>
          <w:tcPr>
            <w:tcW w:w="2272" w:type="dxa"/>
            <w:vMerge/>
            <w:tcBorders>
              <w:top w:val="nil"/>
            </w:tcBorders>
          </w:tcPr>
          <w:p w:rsidR="00D27683" w:rsidRDefault="00D27683">
            <w:pPr>
              <w:rPr>
                <w:sz w:val="2"/>
                <w:szCs w:val="2"/>
              </w:rPr>
            </w:pPr>
          </w:p>
        </w:tc>
      </w:tr>
      <w:tr w:rsidR="00D27683">
        <w:trPr>
          <w:trHeight w:val="1324"/>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2</w:t>
            </w:r>
          </w:p>
        </w:tc>
        <w:tc>
          <w:tcPr>
            <w:tcW w:w="8936" w:type="dxa"/>
          </w:tcPr>
          <w:p w:rsidR="00D27683" w:rsidRDefault="006542EE">
            <w:pPr>
              <w:pStyle w:val="TableParagraph"/>
              <w:spacing w:line="244" w:lineRule="auto"/>
              <w:ind w:left="109"/>
              <w:rPr>
                <w:sz w:val="23"/>
              </w:rPr>
            </w:pPr>
            <w:r>
              <w:rPr>
                <w:sz w:val="23"/>
              </w:rPr>
              <w:t>Исполнительные</w:t>
            </w:r>
            <w:r>
              <w:rPr>
                <w:spacing w:val="-8"/>
                <w:sz w:val="23"/>
              </w:rPr>
              <w:t xml:space="preserve"> </w:t>
            </w:r>
            <w:r>
              <w:rPr>
                <w:sz w:val="23"/>
              </w:rPr>
              <w:t>элементы</w:t>
            </w:r>
            <w:r>
              <w:rPr>
                <w:spacing w:val="-8"/>
                <w:sz w:val="23"/>
              </w:rPr>
              <w:t xml:space="preserve"> </w:t>
            </w:r>
            <w:r>
              <w:rPr>
                <w:sz w:val="23"/>
              </w:rPr>
              <w:t>систем</w:t>
            </w:r>
            <w:r>
              <w:rPr>
                <w:spacing w:val="-8"/>
                <w:sz w:val="23"/>
              </w:rPr>
              <w:t xml:space="preserve"> </w:t>
            </w:r>
            <w:r>
              <w:rPr>
                <w:sz w:val="23"/>
              </w:rPr>
              <w:t>автоматического</w:t>
            </w:r>
            <w:r>
              <w:rPr>
                <w:spacing w:val="-11"/>
                <w:sz w:val="23"/>
              </w:rPr>
              <w:t xml:space="preserve"> </w:t>
            </w:r>
            <w:r>
              <w:rPr>
                <w:sz w:val="23"/>
              </w:rPr>
              <w:t>контроля,</w:t>
            </w:r>
            <w:r>
              <w:rPr>
                <w:spacing w:val="-3"/>
                <w:sz w:val="23"/>
              </w:rPr>
              <w:t xml:space="preserve"> </w:t>
            </w:r>
            <w:r>
              <w:rPr>
                <w:sz w:val="23"/>
              </w:rPr>
              <w:t>управления</w:t>
            </w:r>
            <w:r>
              <w:rPr>
                <w:spacing w:val="-7"/>
                <w:sz w:val="23"/>
              </w:rPr>
              <w:t xml:space="preserve"> </w:t>
            </w:r>
            <w:r>
              <w:rPr>
                <w:sz w:val="23"/>
              </w:rPr>
              <w:t xml:space="preserve">и </w:t>
            </w:r>
            <w:r>
              <w:rPr>
                <w:spacing w:val="-2"/>
                <w:sz w:val="23"/>
              </w:rPr>
              <w:t>регулирования.</w:t>
            </w:r>
          </w:p>
          <w:p w:rsidR="00D27683" w:rsidRDefault="006542EE">
            <w:pPr>
              <w:pStyle w:val="TableParagraph"/>
              <w:ind w:left="109"/>
              <w:rPr>
                <w:sz w:val="23"/>
              </w:rPr>
            </w:pPr>
            <w:r>
              <w:rPr>
                <w:sz w:val="23"/>
              </w:rPr>
              <w:t>Электронные</w:t>
            </w:r>
            <w:r>
              <w:rPr>
                <w:spacing w:val="-6"/>
                <w:sz w:val="23"/>
              </w:rPr>
              <w:t xml:space="preserve"> </w:t>
            </w:r>
            <w:r>
              <w:rPr>
                <w:sz w:val="23"/>
              </w:rPr>
              <w:t>устройства</w:t>
            </w:r>
            <w:r>
              <w:rPr>
                <w:spacing w:val="-10"/>
                <w:sz w:val="23"/>
              </w:rPr>
              <w:t xml:space="preserve"> </w:t>
            </w:r>
            <w:r>
              <w:rPr>
                <w:sz w:val="23"/>
              </w:rPr>
              <w:t>автоматики</w:t>
            </w:r>
            <w:r>
              <w:rPr>
                <w:spacing w:val="-7"/>
                <w:sz w:val="23"/>
              </w:rPr>
              <w:t xml:space="preserve"> </w:t>
            </w:r>
            <w:r>
              <w:rPr>
                <w:sz w:val="23"/>
              </w:rPr>
              <w:t>и</w:t>
            </w:r>
            <w:r>
              <w:rPr>
                <w:spacing w:val="-5"/>
                <w:sz w:val="23"/>
              </w:rPr>
              <w:t xml:space="preserve"> </w:t>
            </w:r>
            <w:r>
              <w:rPr>
                <w:sz w:val="23"/>
              </w:rPr>
              <w:t>вычислительной</w:t>
            </w:r>
            <w:r>
              <w:rPr>
                <w:spacing w:val="-7"/>
                <w:sz w:val="23"/>
              </w:rPr>
              <w:t xml:space="preserve"> </w:t>
            </w:r>
            <w:r>
              <w:rPr>
                <w:sz w:val="23"/>
              </w:rPr>
              <w:t>техники.</w:t>
            </w:r>
            <w:r>
              <w:rPr>
                <w:spacing w:val="-8"/>
                <w:sz w:val="23"/>
              </w:rPr>
              <w:t xml:space="preserve"> </w:t>
            </w:r>
            <w:r>
              <w:rPr>
                <w:sz w:val="23"/>
              </w:rPr>
              <w:t>параметрические преобразователи (датчики), логические элементы, триггеры-как компоненты</w:t>
            </w:r>
          </w:p>
          <w:p w:rsidR="00D27683" w:rsidRDefault="006542EE">
            <w:pPr>
              <w:pStyle w:val="TableParagraph"/>
              <w:spacing w:line="251" w:lineRule="exact"/>
              <w:ind w:left="109"/>
              <w:rPr>
                <w:sz w:val="23"/>
              </w:rPr>
            </w:pPr>
            <w:r>
              <w:rPr>
                <w:sz w:val="23"/>
              </w:rPr>
              <w:t>электронных</w:t>
            </w:r>
            <w:r>
              <w:rPr>
                <w:spacing w:val="-6"/>
                <w:sz w:val="23"/>
              </w:rPr>
              <w:t xml:space="preserve"> </w:t>
            </w:r>
            <w:r>
              <w:rPr>
                <w:sz w:val="23"/>
              </w:rPr>
              <w:t>устройств</w:t>
            </w:r>
            <w:r>
              <w:rPr>
                <w:spacing w:val="-5"/>
                <w:sz w:val="23"/>
              </w:rPr>
              <w:t xml:space="preserve"> </w:t>
            </w:r>
            <w:r>
              <w:rPr>
                <w:sz w:val="23"/>
              </w:rPr>
              <w:t>с/х</w:t>
            </w:r>
            <w:r>
              <w:rPr>
                <w:spacing w:val="-5"/>
                <w:sz w:val="23"/>
              </w:rPr>
              <w:t xml:space="preserve"> </w:t>
            </w:r>
            <w:r>
              <w:rPr>
                <w:spacing w:val="-2"/>
                <w:sz w:val="23"/>
              </w:rPr>
              <w:t>машин.</w:t>
            </w:r>
          </w:p>
        </w:tc>
        <w:tc>
          <w:tcPr>
            <w:tcW w:w="989" w:type="dxa"/>
            <w:vMerge/>
            <w:tcBorders>
              <w:top w:val="nil"/>
            </w:tcBorders>
          </w:tcPr>
          <w:p w:rsidR="00D27683" w:rsidRDefault="00D27683">
            <w:pPr>
              <w:rPr>
                <w:sz w:val="2"/>
                <w:szCs w:val="2"/>
              </w:rPr>
            </w:pPr>
          </w:p>
        </w:tc>
        <w:tc>
          <w:tcPr>
            <w:tcW w:w="2272" w:type="dxa"/>
            <w:vMerge/>
            <w:tcBorders>
              <w:top w:val="nil"/>
            </w:tcBorders>
          </w:tcPr>
          <w:p w:rsidR="00D27683" w:rsidRDefault="00D27683">
            <w:pPr>
              <w:rPr>
                <w:sz w:val="2"/>
                <w:szCs w:val="2"/>
              </w:rPr>
            </w:pPr>
          </w:p>
        </w:tc>
      </w:tr>
      <w:tr w:rsidR="00D27683">
        <w:trPr>
          <w:trHeight w:val="403"/>
        </w:trPr>
        <w:tc>
          <w:tcPr>
            <w:tcW w:w="2838" w:type="dxa"/>
            <w:vMerge/>
            <w:tcBorders>
              <w:top w:val="nil"/>
            </w:tcBorders>
          </w:tcPr>
          <w:p w:rsidR="00D27683" w:rsidRDefault="00D27683">
            <w:pPr>
              <w:rPr>
                <w:sz w:val="2"/>
                <w:szCs w:val="2"/>
              </w:rPr>
            </w:pPr>
          </w:p>
        </w:tc>
        <w:tc>
          <w:tcPr>
            <w:tcW w:w="9503" w:type="dxa"/>
            <w:gridSpan w:val="2"/>
          </w:tcPr>
          <w:p w:rsidR="00D27683" w:rsidRDefault="006542EE">
            <w:pPr>
              <w:pStyle w:val="TableParagraph"/>
              <w:spacing w:line="273" w:lineRule="exact"/>
              <w:rPr>
                <w:b/>
                <w:sz w:val="24"/>
              </w:rPr>
            </w:pPr>
            <w:r>
              <w:rPr>
                <w:b/>
                <w:sz w:val="24"/>
              </w:rPr>
              <w:t>Практические</w:t>
            </w:r>
            <w:r>
              <w:rPr>
                <w:b/>
                <w:spacing w:val="-2"/>
                <w:sz w:val="24"/>
              </w:rPr>
              <w:t xml:space="preserve"> занятия</w:t>
            </w:r>
          </w:p>
        </w:tc>
        <w:tc>
          <w:tcPr>
            <w:tcW w:w="989" w:type="dxa"/>
          </w:tcPr>
          <w:p w:rsidR="00D27683" w:rsidRDefault="006542EE">
            <w:pPr>
              <w:pStyle w:val="TableParagraph"/>
              <w:spacing w:line="261" w:lineRule="exact"/>
              <w:ind w:left="11" w:right="4"/>
              <w:jc w:val="center"/>
              <w:rPr>
                <w:b/>
                <w:sz w:val="23"/>
              </w:rPr>
            </w:pPr>
            <w:r>
              <w:rPr>
                <w:b/>
                <w:spacing w:val="-10"/>
                <w:sz w:val="23"/>
              </w:rPr>
              <w:t>2</w:t>
            </w:r>
          </w:p>
        </w:tc>
        <w:tc>
          <w:tcPr>
            <w:tcW w:w="2272" w:type="dxa"/>
          </w:tcPr>
          <w:p w:rsidR="00D27683" w:rsidRDefault="00D27683">
            <w:pPr>
              <w:pStyle w:val="TableParagraph"/>
              <w:ind w:left="0"/>
            </w:pPr>
          </w:p>
        </w:tc>
      </w:tr>
      <w:tr w:rsidR="00D27683">
        <w:trPr>
          <w:trHeight w:val="402"/>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5"/>
                <w:sz w:val="23"/>
              </w:rPr>
              <w:t>15</w:t>
            </w:r>
          </w:p>
        </w:tc>
        <w:tc>
          <w:tcPr>
            <w:tcW w:w="8936" w:type="dxa"/>
          </w:tcPr>
          <w:p w:rsidR="00D27683" w:rsidRDefault="006542EE">
            <w:pPr>
              <w:pStyle w:val="TableParagraph"/>
              <w:spacing w:line="256" w:lineRule="exact"/>
              <w:ind w:left="109"/>
              <w:rPr>
                <w:sz w:val="23"/>
              </w:rPr>
            </w:pPr>
            <w:r>
              <w:rPr>
                <w:sz w:val="23"/>
              </w:rPr>
              <w:t>Подбор</w:t>
            </w:r>
            <w:r>
              <w:rPr>
                <w:spacing w:val="-4"/>
                <w:sz w:val="23"/>
              </w:rPr>
              <w:t xml:space="preserve"> </w:t>
            </w:r>
            <w:r>
              <w:rPr>
                <w:sz w:val="23"/>
              </w:rPr>
              <w:t>диодов,</w:t>
            </w:r>
            <w:r>
              <w:rPr>
                <w:spacing w:val="-6"/>
                <w:sz w:val="23"/>
              </w:rPr>
              <w:t xml:space="preserve"> </w:t>
            </w:r>
            <w:r>
              <w:rPr>
                <w:sz w:val="23"/>
              </w:rPr>
              <w:t>как</w:t>
            </w:r>
            <w:r>
              <w:rPr>
                <w:spacing w:val="-7"/>
                <w:sz w:val="23"/>
              </w:rPr>
              <w:t xml:space="preserve"> </w:t>
            </w:r>
            <w:r>
              <w:rPr>
                <w:sz w:val="23"/>
              </w:rPr>
              <w:t>элементов</w:t>
            </w:r>
            <w:r>
              <w:rPr>
                <w:spacing w:val="-4"/>
                <w:sz w:val="23"/>
              </w:rPr>
              <w:t xml:space="preserve"> </w:t>
            </w:r>
            <w:r>
              <w:rPr>
                <w:sz w:val="23"/>
              </w:rPr>
              <w:t>электронных</w:t>
            </w:r>
            <w:r>
              <w:rPr>
                <w:spacing w:val="-6"/>
                <w:sz w:val="23"/>
              </w:rPr>
              <w:t xml:space="preserve"> </w:t>
            </w:r>
            <w:r>
              <w:rPr>
                <w:sz w:val="23"/>
              </w:rPr>
              <w:t>схем.</w:t>
            </w:r>
            <w:r>
              <w:rPr>
                <w:spacing w:val="-5"/>
                <w:sz w:val="23"/>
              </w:rPr>
              <w:t xml:space="preserve"> </w:t>
            </w:r>
            <w:r>
              <w:rPr>
                <w:sz w:val="23"/>
              </w:rPr>
              <w:t>Составление</w:t>
            </w:r>
            <w:r>
              <w:rPr>
                <w:spacing w:val="-7"/>
                <w:sz w:val="23"/>
              </w:rPr>
              <w:t xml:space="preserve"> </w:t>
            </w:r>
            <w:r>
              <w:rPr>
                <w:sz w:val="23"/>
              </w:rPr>
              <w:t>схемы</w:t>
            </w:r>
            <w:r>
              <w:rPr>
                <w:spacing w:val="-7"/>
                <w:sz w:val="23"/>
              </w:rPr>
              <w:t xml:space="preserve"> </w:t>
            </w:r>
            <w:r>
              <w:rPr>
                <w:spacing w:val="-2"/>
                <w:sz w:val="23"/>
              </w:rPr>
              <w:t>выпрямителя.</w:t>
            </w:r>
          </w:p>
        </w:tc>
        <w:tc>
          <w:tcPr>
            <w:tcW w:w="989" w:type="dxa"/>
          </w:tcPr>
          <w:p w:rsidR="00D27683" w:rsidRDefault="006542EE">
            <w:pPr>
              <w:pStyle w:val="TableParagraph"/>
              <w:spacing w:line="256" w:lineRule="exact"/>
              <w:ind w:left="11" w:right="4"/>
              <w:jc w:val="center"/>
              <w:rPr>
                <w:sz w:val="23"/>
              </w:rPr>
            </w:pPr>
            <w:r>
              <w:rPr>
                <w:spacing w:val="-10"/>
                <w:sz w:val="23"/>
              </w:rPr>
              <w:t>2</w:t>
            </w:r>
          </w:p>
        </w:tc>
        <w:tc>
          <w:tcPr>
            <w:tcW w:w="2272" w:type="dxa"/>
          </w:tcPr>
          <w:p w:rsidR="00D27683" w:rsidRDefault="00D27683">
            <w:pPr>
              <w:pStyle w:val="TableParagraph"/>
              <w:ind w:left="0"/>
            </w:pPr>
          </w:p>
        </w:tc>
      </w:tr>
      <w:tr w:rsidR="00D27683">
        <w:trPr>
          <w:trHeight w:val="402"/>
        </w:trPr>
        <w:tc>
          <w:tcPr>
            <w:tcW w:w="2838" w:type="dxa"/>
            <w:vMerge w:val="restart"/>
          </w:tcPr>
          <w:p w:rsidR="00D27683" w:rsidRDefault="006542EE">
            <w:pPr>
              <w:pStyle w:val="TableParagraph"/>
              <w:ind w:right="189"/>
              <w:jc w:val="both"/>
              <w:rPr>
                <w:b/>
                <w:sz w:val="23"/>
              </w:rPr>
            </w:pPr>
            <w:r>
              <w:rPr>
                <w:b/>
                <w:sz w:val="23"/>
              </w:rPr>
              <w:t>Тема</w:t>
            </w:r>
            <w:r>
              <w:rPr>
                <w:b/>
                <w:spacing w:val="-15"/>
                <w:sz w:val="23"/>
              </w:rPr>
              <w:t xml:space="preserve"> </w:t>
            </w:r>
            <w:r>
              <w:rPr>
                <w:b/>
                <w:sz w:val="23"/>
              </w:rPr>
              <w:t>1.32.</w:t>
            </w:r>
            <w:r>
              <w:rPr>
                <w:b/>
                <w:spacing w:val="-14"/>
                <w:sz w:val="23"/>
              </w:rPr>
              <w:t xml:space="preserve"> </w:t>
            </w:r>
            <w:r>
              <w:rPr>
                <w:b/>
                <w:sz w:val="23"/>
              </w:rPr>
              <w:t>Электронные устройства автоматики и вычислительной</w:t>
            </w:r>
          </w:p>
        </w:tc>
        <w:tc>
          <w:tcPr>
            <w:tcW w:w="9503" w:type="dxa"/>
            <w:gridSpan w:val="2"/>
          </w:tcPr>
          <w:p w:rsidR="00D27683" w:rsidRDefault="006542EE">
            <w:pPr>
              <w:pStyle w:val="TableParagraph"/>
              <w:spacing w:line="273" w:lineRule="exact"/>
              <w:rPr>
                <w:b/>
                <w:sz w:val="24"/>
              </w:rPr>
            </w:pPr>
            <w:r>
              <w:rPr>
                <w:b/>
                <w:sz w:val="23"/>
              </w:rPr>
              <w:t>Содержание</w:t>
            </w:r>
            <w:r>
              <w:rPr>
                <w:b/>
                <w:spacing w:val="-3"/>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61" w:lineRule="exact"/>
              <w:ind w:left="11" w:right="4"/>
              <w:jc w:val="center"/>
              <w:rPr>
                <w:b/>
                <w:sz w:val="23"/>
              </w:rPr>
            </w:pPr>
            <w:r>
              <w:rPr>
                <w:b/>
                <w:spacing w:val="-10"/>
                <w:sz w:val="23"/>
              </w:rPr>
              <w:t>4</w:t>
            </w:r>
          </w:p>
        </w:tc>
        <w:tc>
          <w:tcPr>
            <w:tcW w:w="2272" w:type="dxa"/>
          </w:tcPr>
          <w:p w:rsidR="00D27683" w:rsidRDefault="00D27683">
            <w:pPr>
              <w:pStyle w:val="TableParagraph"/>
              <w:ind w:left="0"/>
            </w:pPr>
          </w:p>
        </w:tc>
      </w:tr>
      <w:tr w:rsidR="00D27683">
        <w:trPr>
          <w:trHeight w:val="528"/>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8"/>
              <w:jc w:val="center"/>
              <w:rPr>
                <w:sz w:val="23"/>
              </w:rPr>
            </w:pPr>
            <w:r>
              <w:rPr>
                <w:spacing w:val="-10"/>
                <w:sz w:val="23"/>
              </w:rPr>
              <w:t>1</w:t>
            </w:r>
          </w:p>
        </w:tc>
        <w:tc>
          <w:tcPr>
            <w:tcW w:w="8936" w:type="dxa"/>
          </w:tcPr>
          <w:p w:rsidR="00D27683" w:rsidRDefault="006542EE">
            <w:pPr>
              <w:pStyle w:val="TableParagraph"/>
              <w:spacing w:line="256" w:lineRule="exact"/>
              <w:ind w:left="109"/>
              <w:rPr>
                <w:sz w:val="23"/>
              </w:rPr>
            </w:pPr>
            <w:r>
              <w:rPr>
                <w:sz w:val="23"/>
              </w:rPr>
              <w:t>Логические</w:t>
            </w:r>
            <w:r>
              <w:rPr>
                <w:spacing w:val="-11"/>
                <w:sz w:val="23"/>
              </w:rPr>
              <w:t xml:space="preserve"> </w:t>
            </w:r>
            <w:r>
              <w:rPr>
                <w:sz w:val="23"/>
              </w:rPr>
              <w:t>элементы</w:t>
            </w:r>
            <w:r>
              <w:rPr>
                <w:spacing w:val="-8"/>
                <w:sz w:val="23"/>
              </w:rPr>
              <w:t xml:space="preserve"> </w:t>
            </w:r>
            <w:r>
              <w:rPr>
                <w:sz w:val="23"/>
              </w:rPr>
              <w:t>цифровой</w:t>
            </w:r>
            <w:r>
              <w:rPr>
                <w:spacing w:val="-5"/>
                <w:sz w:val="23"/>
              </w:rPr>
              <w:t xml:space="preserve"> </w:t>
            </w:r>
            <w:r>
              <w:rPr>
                <w:sz w:val="23"/>
              </w:rPr>
              <w:t>техники.</w:t>
            </w:r>
            <w:r>
              <w:rPr>
                <w:spacing w:val="-7"/>
                <w:sz w:val="23"/>
              </w:rPr>
              <w:t xml:space="preserve"> </w:t>
            </w:r>
            <w:r>
              <w:rPr>
                <w:sz w:val="23"/>
              </w:rPr>
              <w:t>Электронные</w:t>
            </w:r>
            <w:r>
              <w:rPr>
                <w:spacing w:val="-4"/>
                <w:sz w:val="23"/>
              </w:rPr>
              <w:t xml:space="preserve"> </w:t>
            </w:r>
            <w:r>
              <w:rPr>
                <w:sz w:val="23"/>
              </w:rPr>
              <w:t>устройства</w:t>
            </w:r>
            <w:r>
              <w:rPr>
                <w:spacing w:val="-8"/>
                <w:sz w:val="23"/>
              </w:rPr>
              <w:t xml:space="preserve"> </w:t>
            </w:r>
            <w:r>
              <w:rPr>
                <w:sz w:val="23"/>
              </w:rPr>
              <w:t>автоматики</w:t>
            </w:r>
            <w:r>
              <w:rPr>
                <w:spacing w:val="-5"/>
                <w:sz w:val="23"/>
              </w:rPr>
              <w:t xml:space="preserve"> </w:t>
            </w:r>
            <w:r>
              <w:rPr>
                <w:spacing w:val="-10"/>
                <w:sz w:val="23"/>
              </w:rPr>
              <w:t>и</w:t>
            </w:r>
          </w:p>
          <w:p w:rsidR="00D27683" w:rsidRDefault="006542EE">
            <w:pPr>
              <w:pStyle w:val="TableParagraph"/>
              <w:spacing w:line="252" w:lineRule="exact"/>
              <w:ind w:left="109"/>
              <w:rPr>
                <w:sz w:val="23"/>
              </w:rPr>
            </w:pPr>
            <w:r>
              <w:rPr>
                <w:sz w:val="23"/>
              </w:rPr>
              <w:t>вычислительной</w:t>
            </w:r>
            <w:r>
              <w:rPr>
                <w:spacing w:val="-11"/>
                <w:sz w:val="23"/>
              </w:rPr>
              <w:t xml:space="preserve"> </w:t>
            </w:r>
            <w:r>
              <w:rPr>
                <w:sz w:val="23"/>
              </w:rPr>
              <w:t>техники.</w:t>
            </w:r>
            <w:r>
              <w:rPr>
                <w:spacing w:val="-13"/>
                <w:sz w:val="23"/>
              </w:rPr>
              <w:t xml:space="preserve"> </w:t>
            </w:r>
            <w:r>
              <w:rPr>
                <w:sz w:val="23"/>
              </w:rPr>
              <w:t>параметрические</w:t>
            </w:r>
            <w:r>
              <w:rPr>
                <w:spacing w:val="-10"/>
                <w:sz w:val="23"/>
              </w:rPr>
              <w:t xml:space="preserve"> </w:t>
            </w:r>
            <w:r>
              <w:rPr>
                <w:sz w:val="23"/>
              </w:rPr>
              <w:t>преобразователи</w:t>
            </w:r>
            <w:r>
              <w:rPr>
                <w:spacing w:val="-9"/>
                <w:sz w:val="23"/>
              </w:rPr>
              <w:t xml:space="preserve"> </w:t>
            </w:r>
            <w:r>
              <w:rPr>
                <w:sz w:val="23"/>
              </w:rPr>
              <w:t>(датчики),</w:t>
            </w:r>
            <w:r>
              <w:rPr>
                <w:spacing w:val="-8"/>
                <w:sz w:val="23"/>
              </w:rPr>
              <w:t xml:space="preserve"> </w:t>
            </w:r>
            <w:r>
              <w:rPr>
                <w:spacing w:val="-2"/>
                <w:sz w:val="23"/>
              </w:rPr>
              <w:t>логические</w:t>
            </w:r>
          </w:p>
        </w:tc>
        <w:tc>
          <w:tcPr>
            <w:tcW w:w="989" w:type="dxa"/>
          </w:tcPr>
          <w:p w:rsidR="00D27683" w:rsidRDefault="006542EE">
            <w:pPr>
              <w:pStyle w:val="TableParagraph"/>
              <w:spacing w:line="256" w:lineRule="exact"/>
              <w:ind w:left="11" w:right="4"/>
              <w:jc w:val="center"/>
              <w:rPr>
                <w:sz w:val="23"/>
              </w:rPr>
            </w:pPr>
            <w:r>
              <w:rPr>
                <w:spacing w:val="-10"/>
                <w:sz w:val="23"/>
              </w:rPr>
              <w:t>2</w:t>
            </w:r>
          </w:p>
        </w:tc>
        <w:tc>
          <w:tcPr>
            <w:tcW w:w="2272" w:type="dxa"/>
          </w:tcPr>
          <w:p w:rsidR="00D27683" w:rsidRDefault="006542EE">
            <w:pPr>
              <w:pStyle w:val="TableParagraph"/>
              <w:spacing w:line="268" w:lineRule="exact"/>
              <w:ind w:left="127"/>
              <w:rPr>
                <w:sz w:val="24"/>
              </w:rPr>
            </w:pPr>
            <w:r>
              <w:rPr>
                <w:sz w:val="24"/>
              </w:rPr>
              <w:t>ПК</w:t>
            </w:r>
            <w:r>
              <w:rPr>
                <w:spacing w:val="-3"/>
                <w:sz w:val="24"/>
              </w:rPr>
              <w:t xml:space="preserve"> </w:t>
            </w:r>
            <w:r>
              <w:rPr>
                <w:sz w:val="24"/>
              </w:rPr>
              <w:t>1.1,</w:t>
            </w:r>
            <w:r>
              <w:rPr>
                <w:spacing w:val="-2"/>
                <w:sz w:val="24"/>
              </w:rPr>
              <w:t xml:space="preserve"> </w:t>
            </w:r>
            <w:r>
              <w:rPr>
                <w:sz w:val="24"/>
              </w:rPr>
              <w:t>1.2,</w:t>
            </w:r>
            <w:r>
              <w:rPr>
                <w:spacing w:val="2"/>
                <w:sz w:val="24"/>
              </w:rPr>
              <w:t xml:space="preserve"> </w:t>
            </w:r>
            <w:r>
              <w:rPr>
                <w:sz w:val="24"/>
              </w:rPr>
              <w:t>1.4,</w:t>
            </w:r>
            <w:r>
              <w:rPr>
                <w:spacing w:val="-1"/>
                <w:sz w:val="24"/>
              </w:rPr>
              <w:t xml:space="preserve"> </w:t>
            </w:r>
            <w:r>
              <w:rPr>
                <w:spacing w:val="-4"/>
                <w:sz w:val="24"/>
              </w:rPr>
              <w:t>1.5,</w:t>
            </w:r>
          </w:p>
        </w:tc>
      </w:tr>
    </w:tbl>
    <w:p w:rsidR="00D27683" w:rsidRDefault="00D27683">
      <w:pPr>
        <w:spacing w:line="268" w:lineRule="exact"/>
        <w:rPr>
          <w:sz w:val="24"/>
        </w:rPr>
        <w:sectPr w:rsidR="00D27683">
          <w:type w:val="continuous"/>
          <w:pgSz w:w="16840" w:h="11910" w:orient="landscape"/>
          <w:pgMar w:top="820" w:right="540" w:bottom="1287" w:left="460" w:header="0" w:footer="778" w:gutter="0"/>
          <w:cols w:space="720"/>
        </w:sectPr>
      </w:pP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8"/>
        <w:gridCol w:w="567"/>
        <w:gridCol w:w="8936"/>
        <w:gridCol w:w="989"/>
        <w:gridCol w:w="2272"/>
      </w:tblGrid>
      <w:tr w:rsidR="00D27683">
        <w:trPr>
          <w:trHeight w:val="402"/>
        </w:trPr>
        <w:tc>
          <w:tcPr>
            <w:tcW w:w="2838" w:type="dxa"/>
            <w:vMerge w:val="restart"/>
          </w:tcPr>
          <w:p w:rsidR="00D27683" w:rsidRDefault="006542EE">
            <w:pPr>
              <w:pStyle w:val="TableParagraph"/>
              <w:spacing w:line="242" w:lineRule="auto"/>
              <w:ind w:right="503"/>
              <w:rPr>
                <w:b/>
                <w:sz w:val="23"/>
              </w:rPr>
            </w:pPr>
            <w:r>
              <w:rPr>
                <w:b/>
                <w:spacing w:val="-2"/>
                <w:sz w:val="23"/>
              </w:rPr>
              <w:lastRenderedPageBreak/>
              <w:t>техники. параметрические преобразователи</w:t>
            </w:r>
          </w:p>
          <w:p w:rsidR="00D27683" w:rsidRDefault="006542EE">
            <w:pPr>
              <w:pStyle w:val="TableParagraph"/>
              <w:rPr>
                <w:b/>
                <w:sz w:val="23"/>
              </w:rPr>
            </w:pPr>
            <w:r>
              <w:rPr>
                <w:b/>
                <w:sz w:val="23"/>
              </w:rPr>
              <w:t>(датчики), логические элементы,</w:t>
            </w:r>
            <w:r>
              <w:rPr>
                <w:b/>
                <w:spacing w:val="-15"/>
                <w:sz w:val="23"/>
              </w:rPr>
              <w:t xml:space="preserve"> </w:t>
            </w:r>
            <w:r>
              <w:rPr>
                <w:b/>
                <w:sz w:val="23"/>
              </w:rPr>
              <w:t xml:space="preserve">триггеры-как </w:t>
            </w:r>
            <w:r>
              <w:rPr>
                <w:b/>
                <w:spacing w:val="-2"/>
                <w:sz w:val="23"/>
              </w:rPr>
              <w:t>компоненты</w:t>
            </w:r>
          </w:p>
          <w:p w:rsidR="00D27683" w:rsidRDefault="006542EE">
            <w:pPr>
              <w:pStyle w:val="TableParagraph"/>
              <w:ind w:right="232"/>
              <w:rPr>
                <w:b/>
                <w:sz w:val="23"/>
              </w:rPr>
            </w:pPr>
            <w:r>
              <w:rPr>
                <w:b/>
                <w:sz w:val="23"/>
              </w:rPr>
              <w:t>электронных</w:t>
            </w:r>
            <w:r>
              <w:rPr>
                <w:b/>
                <w:spacing w:val="-15"/>
                <w:sz w:val="23"/>
              </w:rPr>
              <w:t xml:space="preserve"> </w:t>
            </w:r>
            <w:r>
              <w:rPr>
                <w:b/>
                <w:sz w:val="23"/>
              </w:rPr>
              <w:t xml:space="preserve">устройств </w:t>
            </w:r>
            <w:r>
              <w:rPr>
                <w:b/>
                <w:spacing w:val="-2"/>
                <w:sz w:val="23"/>
              </w:rPr>
              <w:t>с/машин.</w:t>
            </w:r>
          </w:p>
        </w:tc>
        <w:tc>
          <w:tcPr>
            <w:tcW w:w="567" w:type="dxa"/>
          </w:tcPr>
          <w:p w:rsidR="00D27683" w:rsidRDefault="00D27683">
            <w:pPr>
              <w:pStyle w:val="TableParagraph"/>
              <w:ind w:left="0"/>
            </w:pPr>
          </w:p>
        </w:tc>
        <w:tc>
          <w:tcPr>
            <w:tcW w:w="8936" w:type="dxa"/>
          </w:tcPr>
          <w:p w:rsidR="00D27683" w:rsidRDefault="006542EE">
            <w:pPr>
              <w:pStyle w:val="TableParagraph"/>
              <w:spacing w:line="256" w:lineRule="exact"/>
              <w:ind w:left="109"/>
              <w:rPr>
                <w:sz w:val="23"/>
              </w:rPr>
            </w:pPr>
            <w:r>
              <w:rPr>
                <w:sz w:val="23"/>
              </w:rPr>
              <w:t>элементы,</w:t>
            </w:r>
            <w:r>
              <w:rPr>
                <w:spacing w:val="-9"/>
                <w:sz w:val="23"/>
              </w:rPr>
              <w:t xml:space="preserve"> </w:t>
            </w:r>
            <w:r>
              <w:rPr>
                <w:sz w:val="23"/>
              </w:rPr>
              <w:t>триггеры-как</w:t>
            </w:r>
            <w:r>
              <w:rPr>
                <w:spacing w:val="-8"/>
                <w:sz w:val="23"/>
              </w:rPr>
              <w:t xml:space="preserve"> </w:t>
            </w:r>
            <w:r>
              <w:rPr>
                <w:sz w:val="23"/>
              </w:rPr>
              <w:t>компоненты</w:t>
            </w:r>
            <w:r>
              <w:rPr>
                <w:spacing w:val="-8"/>
                <w:sz w:val="23"/>
              </w:rPr>
              <w:t xml:space="preserve"> </w:t>
            </w:r>
            <w:r>
              <w:rPr>
                <w:sz w:val="23"/>
              </w:rPr>
              <w:t>автомобильных</w:t>
            </w:r>
            <w:r>
              <w:rPr>
                <w:spacing w:val="-6"/>
                <w:sz w:val="23"/>
              </w:rPr>
              <w:t xml:space="preserve"> </w:t>
            </w:r>
            <w:r>
              <w:rPr>
                <w:sz w:val="23"/>
              </w:rPr>
              <w:t>электронных</w:t>
            </w:r>
            <w:r>
              <w:rPr>
                <w:spacing w:val="-2"/>
                <w:sz w:val="23"/>
              </w:rPr>
              <w:t xml:space="preserve"> устройств.</w:t>
            </w:r>
          </w:p>
        </w:tc>
        <w:tc>
          <w:tcPr>
            <w:tcW w:w="989" w:type="dxa"/>
          </w:tcPr>
          <w:p w:rsidR="00D27683" w:rsidRDefault="00D27683">
            <w:pPr>
              <w:pStyle w:val="TableParagraph"/>
              <w:ind w:left="0"/>
            </w:pPr>
          </w:p>
        </w:tc>
        <w:tc>
          <w:tcPr>
            <w:tcW w:w="2272" w:type="dxa"/>
            <w:vMerge w:val="restart"/>
          </w:tcPr>
          <w:p w:rsidR="00D27683" w:rsidRDefault="006542EE">
            <w:pPr>
              <w:pStyle w:val="TableParagraph"/>
              <w:spacing w:line="268" w:lineRule="exact"/>
              <w:ind w:left="15"/>
              <w:jc w:val="center"/>
              <w:rPr>
                <w:sz w:val="24"/>
              </w:rPr>
            </w:pPr>
            <w:r>
              <w:rPr>
                <w:spacing w:val="-5"/>
                <w:sz w:val="24"/>
              </w:rPr>
              <w:t>1.6</w:t>
            </w:r>
          </w:p>
          <w:p w:rsidR="00D27683" w:rsidRDefault="006542EE">
            <w:pPr>
              <w:pStyle w:val="TableParagraph"/>
              <w:spacing w:before="2" w:line="275" w:lineRule="exact"/>
              <w:ind w:left="15"/>
              <w:jc w:val="center"/>
              <w:rPr>
                <w:sz w:val="24"/>
              </w:rPr>
            </w:pPr>
            <w:r>
              <w:rPr>
                <w:sz w:val="24"/>
              </w:rPr>
              <w:t>ПК</w:t>
            </w:r>
            <w:r>
              <w:rPr>
                <w:spacing w:val="1"/>
                <w:sz w:val="24"/>
              </w:rPr>
              <w:t xml:space="preserve"> </w:t>
            </w:r>
            <w:r>
              <w:rPr>
                <w:sz w:val="24"/>
              </w:rPr>
              <w:t xml:space="preserve">2.1, </w:t>
            </w:r>
            <w:r>
              <w:rPr>
                <w:spacing w:val="-5"/>
                <w:sz w:val="24"/>
              </w:rPr>
              <w:t>2.3</w:t>
            </w:r>
          </w:p>
          <w:p w:rsidR="00D27683" w:rsidRDefault="006542EE">
            <w:pPr>
              <w:pStyle w:val="TableParagraph"/>
              <w:spacing w:line="275" w:lineRule="exact"/>
              <w:ind w:left="34" w:right="24"/>
              <w:jc w:val="center"/>
              <w:rPr>
                <w:sz w:val="24"/>
              </w:rPr>
            </w:pPr>
            <w:r>
              <w:rPr>
                <w:sz w:val="24"/>
              </w:rPr>
              <w:t>ПК</w:t>
            </w:r>
            <w:r>
              <w:rPr>
                <w:spacing w:val="-1"/>
                <w:sz w:val="24"/>
              </w:rPr>
              <w:t xml:space="preserve"> </w:t>
            </w:r>
            <w:r>
              <w:rPr>
                <w:sz w:val="24"/>
              </w:rPr>
              <w:t>3.1,</w:t>
            </w:r>
            <w:r>
              <w:rPr>
                <w:spacing w:val="-1"/>
                <w:sz w:val="24"/>
              </w:rPr>
              <w:t xml:space="preserve"> </w:t>
            </w:r>
            <w:r>
              <w:rPr>
                <w:sz w:val="24"/>
              </w:rPr>
              <w:t>3.2,</w:t>
            </w:r>
            <w:r>
              <w:rPr>
                <w:spacing w:val="4"/>
                <w:sz w:val="24"/>
              </w:rPr>
              <w:t xml:space="preserve"> </w:t>
            </w:r>
            <w:r>
              <w:rPr>
                <w:sz w:val="24"/>
              </w:rPr>
              <w:t>3.4-</w:t>
            </w:r>
            <w:r>
              <w:rPr>
                <w:spacing w:val="-5"/>
                <w:sz w:val="24"/>
              </w:rPr>
              <w:t>3.8</w:t>
            </w:r>
          </w:p>
          <w:p w:rsidR="00D27683" w:rsidRDefault="006542EE">
            <w:pPr>
              <w:pStyle w:val="TableParagraph"/>
              <w:spacing w:before="3" w:line="275" w:lineRule="exact"/>
              <w:ind w:left="7"/>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275" w:lineRule="exact"/>
              <w:ind w:left="11"/>
              <w:jc w:val="center"/>
              <w:rPr>
                <w:sz w:val="24"/>
              </w:rPr>
            </w:pPr>
            <w:r>
              <w:rPr>
                <w:sz w:val="24"/>
              </w:rPr>
              <w:t>ОК</w:t>
            </w:r>
            <w:r>
              <w:rPr>
                <w:spacing w:val="-1"/>
                <w:sz w:val="24"/>
              </w:rPr>
              <w:t xml:space="preserve"> </w:t>
            </w:r>
            <w:r>
              <w:rPr>
                <w:spacing w:val="-5"/>
                <w:sz w:val="24"/>
              </w:rPr>
              <w:t>09</w:t>
            </w:r>
          </w:p>
        </w:tc>
      </w:tr>
      <w:tr w:rsidR="00D27683">
        <w:trPr>
          <w:trHeight w:val="1233"/>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0" w:right="214"/>
              <w:jc w:val="right"/>
              <w:rPr>
                <w:sz w:val="23"/>
              </w:rPr>
            </w:pPr>
            <w:r>
              <w:rPr>
                <w:spacing w:val="-10"/>
                <w:sz w:val="23"/>
              </w:rPr>
              <w:t>2</w:t>
            </w:r>
          </w:p>
        </w:tc>
        <w:tc>
          <w:tcPr>
            <w:tcW w:w="8936" w:type="dxa"/>
          </w:tcPr>
          <w:p w:rsidR="00D27683" w:rsidRDefault="006542EE">
            <w:pPr>
              <w:pStyle w:val="TableParagraph"/>
              <w:spacing w:line="242" w:lineRule="auto"/>
              <w:ind w:left="109" w:right="128"/>
              <w:rPr>
                <w:sz w:val="23"/>
              </w:rPr>
            </w:pPr>
            <w:r>
              <w:rPr>
                <w:sz w:val="23"/>
              </w:rPr>
              <w:t>Электронные</w:t>
            </w:r>
            <w:r>
              <w:rPr>
                <w:spacing w:val="-6"/>
                <w:sz w:val="23"/>
              </w:rPr>
              <w:t xml:space="preserve"> </w:t>
            </w:r>
            <w:r>
              <w:rPr>
                <w:sz w:val="23"/>
              </w:rPr>
              <w:t>устройства</w:t>
            </w:r>
            <w:r>
              <w:rPr>
                <w:spacing w:val="-10"/>
                <w:sz w:val="23"/>
              </w:rPr>
              <w:t xml:space="preserve"> </w:t>
            </w:r>
            <w:r>
              <w:rPr>
                <w:sz w:val="23"/>
              </w:rPr>
              <w:t>автоматики</w:t>
            </w:r>
            <w:r>
              <w:rPr>
                <w:spacing w:val="-7"/>
                <w:sz w:val="23"/>
              </w:rPr>
              <w:t xml:space="preserve"> </w:t>
            </w:r>
            <w:r>
              <w:rPr>
                <w:sz w:val="23"/>
              </w:rPr>
              <w:t>и</w:t>
            </w:r>
            <w:r>
              <w:rPr>
                <w:spacing w:val="-5"/>
                <w:sz w:val="23"/>
              </w:rPr>
              <w:t xml:space="preserve"> </w:t>
            </w:r>
            <w:r>
              <w:rPr>
                <w:sz w:val="23"/>
              </w:rPr>
              <w:t>вычислительной</w:t>
            </w:r>
            <w:r>
              <w:rPr>
                <w:spacing w:val="-7"/>
                <w:sz w:val="23"/>
              </w:rPr>
              <w:t xml:space="preserve"> </w:t>
            </w:r>
            <w:r>
              <w:rPr>
                <w:sz w:val="23"/>
              </w:rPr>
              <w:t>техники.</w:t>
            </w:r>
            <w:r>
              <w:rPr>
                <w:spacing w:val="-8"/>
                <w:sz w:val="23"/>
              </w:rPr>
              <w:t xml:space="preserve"> </w:t>
            </w:r>
            <w:r>
              <w:rPr>
                <w:sz w:val="23"/>
              </w:rPr>
              <w:t>параметрические преобразователи (датчики), логические элементы, триггеры-как компоненты электронных устройств с/машин.</w:t>
            </w:r>
          </w:p>
        </w:tc>
        <w:tc>
          <w:tcPr>
            <w:tcW w:w="989" w:type="dxa"/>
          </w:tcPr>
          <w:p w:rsidR="00D27683" w:rsidRDefault="00D27683">
            <w:pPr>
              <w:pStyle w:val="TableParagraph"/>
              <w:ind w:left="0"/>
            </w:pPr>
          </w:p>
        </w:tc>
        <w:tc>
          <w:tcPr>
            <w:tcW w:w="2272" w:type="dxa"/>
            <w:vMerge/>
            <w:tcBorders>
              <w:top w:val="nil"/>
            </w:tcBorders>
          </w:tcPr>
          <w:p w:rsidR="00D27683" w:rsidRDefault="00D27683">
            <w:pPr>
              <w:rPr>
                <w:sz w:val="2"/>
                <w:szCs w:val="2"/>
              </w:rPr>
            </w:pPr>
          </w:p>
        </w:tc>
      </w:tr>
      <w:tr w:rsidR="00D27683">
        <w:trPr>
          <w:trHeight w:val="402"/>
        </w:trPr>
        <w:tc>
          <w:tcPr>
            <w:tcW w:w="2838" w:type="dxa"/>
            <w:vMerge/>
            <w:tcBorders>
              <w:top w:val="nil"/>
            </w:tcBorders>
          </w:tcPr>
          <w:p w:rsidR="00D27683" w:rsidRDefault="00D27683">
            <w:pPr>
              <w:rPr>
                <w:sz w:val="2"/>
                <w:szCs w:val="2"/>
              </w:rPr>
            </w:pPr>
          </w:p>
        </w:tc>
        <w:tc>
          <w:tcPr>
            <w:tcW w:w="9503" w:type="dxa"/>
            <w:gridSpan w:val="2"/>
          </w:tcPr>
          <w:p w:rsidR="00D27683" w:rsidRDefault="006542EE">
            <w:pPr>
              <w:pStyle w:val="TableParagraph"/>
              <w:spacing w:before="1"/>
              <w:rPr>
                <w:b/>
              </w:rPr>
            </w:pPr>
            <w:r>
              <w:rPr>
                <w:b/>
              </w:rPr>
              <w:t>Практические</w:t>
            </w:r>
            <w:r>
              <w:rPr>
                <w:b/>
                <w:spacing w:val="-7"/>
              </w:rPr>
              <w:t xml:space="preserve"> </w:t>
            </w:r>
            <w:r>
              <w:rPr>
                <w:b/>
                <w:spacing w:val="-2"/>
              </w:rPr>
              <w:t>занятия</w:t>
            </w:r>
          </w:p>
        </w:tc>
        <w:tc>
          <w:tcPr>
            <w:tcW w:w="989" w:type="dxa"/>
          </w:tcPr>
          <w:p w:rsidR="00D27683" w:rsidRDefault="006542EE">
            <w:pPr>
              <w:pStyle w:val="TableParagraph"/>
              <w:spacing w:line="261" w:lineRule="exact"/>
              <w:ind w:left="0" w:right="426"/>
              <w:jc w:val="right"/>
              <w:rPr>
                <w:b/>
                <w:sz w:val="23"/>
              </w:rPr>
            </w:pPr>
            <w:r>
              <w:rPr>
                <w:b/>
                <w:spacing w:val="-10"/>
                <w:sz w:val="23"/>
              </w:rPr>
              <w:t>2</w:t>
            </w:r>
          </w:p>
        </w:tc>
        <w:tc>
          <w:tcPr>
            <w:tcW w:w="2272" w:type="dxa"/>
          </w:tcPr>
          <w:p w:rsidR="00D27683" w:rsidRDefault="00D27683">
            <w:pPr>
              <w:pStyle w:val="TableParagraph"/>
              <w:ind w:left="0"/>
            </w:pPr>
          </w:p>
        </w:tc>
      </w:tr>
      <w:tr w:rsidR="00D27683">
        <w:trPr>
          <w:trHeight w:val="446"/>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0" w:right="214"/>
              <w:jc w:val="right"/>
              <w:rPr>
                <w:sz w:val="23"/>
              </w:rPr>
            </w:pPr>
            <w:r>
              <w:rPr>
                <w:spacing w:val="-5"/>
                <w:sz w:val="23"/>
              </w:rPr>
              <w:t>16</w:t>
            </w:r>
          </w:p>
        </w:tc>
        <w:tc>
          <w:tcPr>
            <w:tcW w:w="8936" w:type="dxa"/>
          </w:tcPr>
          <w:p w:rsidR="00D27683" w:rsidRDefault="006542EE">
            <w:pPr>
              <w:pStyle w:val="TableParagraph"/>
              <w:spacing w:line="249" w:lineRule="exact"/>
              <w:ind w:left="109"/>
            </w:pPr>
            <w:r>
              <w:rPr>
                <w:b/>
              </w:rPr>
              <w:t>Электронные</w:t>
            </w:r>
            <w:r>
              <w:rPr>
                <w:b/>
                <w:spacing w:val="-10"/>
              </w:rPr>
              <w:t xml:space="preserve"> </w:t>
            </w:r>
            <w:r>
              <w:rPr>
                <w:b/>
              </w:rPr>
              <w:t>устройства</w:t>
            </w:r>
            <w:r>
              <w:rPr>
                <w:b/>
                <w:spacing w:val="-10"/>
              </w:rPr>
              <w:t xml:space="preserve"> </w:t>
            </w:r>
            <w:r>
              <w:rPr>
                <w:b/>
              </w:rPr>
              <w:t>автоматики</w:t>
            </w:r>
            <w:r>
              <w:rPr>
                <w:b/>
                <w:spacing w:val="-8"/>
              </w:rPr>
              <w:t xml:space="preserve"> </w:t>
            </w:r>
            <w:r>
              <w:rPr>
                <w:b/>
              </w:rPr>
              <w:t>и</w:t>
            </w:r>
            <w:r>
              <w:rPr>
                <w:b/>
                <w:spacing w:val="-4"/>
              </w:rPr>
              <w:t xml:space="preserve"> </w:t>
            </w:r>
            <w:r>
              <w:rPr>
                <w:b/>
              </w:rPr>
              <w:t>вычислительной</w:t>
            </w:r>
            <w:r>
              <w:rPr>
                <w:b/>
                <w:spacing w:val="-4"/>
              </w:rPr>
              <w:t xml:space="preserve"> </w:t>
            </w:r>
            <w:r>
              <w:rPr>
                <w:b/>
              </w:rPr>
              <w:t>техники.</w:t>
            </w:r>
            <w:r>
              <w:rPr>
                <w:b/>
                <w:spacing w:val="-5"/>
              </w:rPr>
              <w:t xml:space="preserve"> </w:t>
            </w:r>
            <w:r>
              <w:t>Усиление</w:t>
            </w:r>
            <w:r>
              <w:rPr>
                <w:spacing w:val="-11"/>
              </w:rPr>
              <w:t xml:space="preserve"> </w:t>
            </w:r>
            <w:r>
              <w:rPr>
                <w:spacing w:val="-2"/>
              </w:rPr>
              <w:t>сигнала.</w:t>
            </w:r>
          </w:p>
        </w:tc>
        <w:tc>
          <w:tcPr>
            <w:tcW w:w="989" w:type="dxa"/>
          </w:tcPr>
          <w:p w:rsidR="00D27683" w:rsidRDefault="006542EE">
            <w:pPr>
              <w:pStyle w:val="TableParagraph"/>
              <w:spacing w:line="256" w:lineRule="exact"/>
              <w:ind w:left="0" w:right="426"/>
              <w:jc w:val="right"/>
              <w:rPr>
                <w:sz w:val="23"/>
              </w:rPr>
            </w:pPr>
            <w:r>
              <w:rPr>
                <w:spacing w:val="-10"/>
                <w:sz w:val="23"/>
              </w:rPr>
              <w:t>2</w:t>
            </w:r>
          </w:p>
        </w:tc>
        <w:tc>
          <w:tcPr>
            <w:tcW w:w="2272" w:type="dxa"/>
          </w:tcPr>
          <w:p w:rsidR="00D27683" w:rsidRDefault="00D27683">
            <w:pPr>
              <w:pStyle w:val="TableParagraph"/>
              <w:ind w:left="0"/>
            </w:pPr>
          </w:p>
        </w:tc>
      </w:tr>
      <w:tr w:rsidR="00D27683">
        <w:trPr>
          <w:trHeight w:val="402"/>
        </w:trPr>
        <w:tc>
          <w:tcPr>
            <w:tcW w:w="2838" w:type="dxa"/>
            <w:vMerge w:val="restart"/>
          </w:tcPr>
          <w:p w:rsidR="00D27683" w:rsidRDefault="006542EE">
            <w:pPr>
              <w:pStyle w:val="TableParagraph"/>
              <w:ind w:right="563"/>
              <w:rPr>
                <w:b/>
                <w:sz w:val="23"/>
              </w:rPr>
            </w:pPr>
            <w:r>
              <w:rPr>
                <w:b/>
                <w:sz w:val="23"/>
              </w:rPr>
              <w:t>Тема 1.33. Микропроцессоры</w:t>
            </w:r>
            <w:r>
              <w:rPr>
                <w:b/>
                <w:spacing w:val="-15"/>
                <w:sz w:val="23"/>
              </w:rPr>
              <w:t xml:space="preserve"> </w:t>
            </w:r>
            <w:r>
              <w:rPr>
                <w:b/>
                <w:sz w:val="23"/>
              </w:rPr>
              <w:t xml:space="preserve">и </w:t>
            </w:r>
            <w:proofErr w:type="spellStart"/>
            <w:r>
              <w:rPr>
                <w:b/>
                <w:spacing w:val="-2"/>
                <w:sz w:val="23"/>
              </w:rPr>
              <w:t>микроЭВМ</w:t>
            </w:r>
            <w:proofErr w:type="spellEnd"/>
            <w:r>
              <w:rPr>
                <w:b/>
                <w:spacing w:val="-2"/>
                <w:sz w:val="23"/>
              </w:rPr>
              <w:t>-как компоненты автомобильных</w:t>
            </w:r>
          </w:p>
          <w:p w:rsidR="00D27683" w:rsidRDefault="006542EE">
            <w:pPr>
              <w:pStyle w:val="TableParagraph"/>
              <w:spacing w:line="263" w:lineRule="exact"/>
              <w:rPr>
                <w:b/>
                <w:sz w:val="23"/>
              </w:rPr>
            </w:pPr>
            <w:r>
              <w:rPr>
                <w:b/>
                <w:sz w:val="23"/>
              </w:rPr>
              <w:t>электронных</w:t>
            </w:r>
            <w:r>
              <w:rPr>
                <w:b/>
                <w:spacing w:val="-4"/>
                <w:sz w:val="23"/>
              </w:rPr>
              <w:t xml:space="preserve"> </w:t>
            </w:r>
            <w:r>
              <w:rPr>
                <w:b/>
                <w:spacing w:val="-2"/>
                <w:sz w:val="23"/>
              </w:rPr>
              <w:t>устройств.</w:t>
            </w:r>
          </w:p>
          <w:p w:rsidR="00D27683" w:rsidRDefault="006542EE">
            <w:pPr>
              <w:pStyle w:val="TableParagraph"/>
              <w:spacing w:line="278" w:lineRule="exact"/>
              <w:ind w:right="176"/>
              <w:rPr>
                <w:b/>
                <w:sz w:val="24"/>
              </w:rPr>
            </w:pPr>
            <w:r>
              <w:rPr>
                <w:b/>
                <w:sz w:val="24"/>
              </w:rPr>
              <w:t>Правила</w:t>
            </w:r>
            <w:r>
              <w:rPr>
                <w:b/>
                <w:spacing w:val="-15"/>
                <w:sz w:val="24"/>
              </w:rPr>
              <w:t xml:space="preserve"> </w:t>
            </w:r>
            <w:r>
              <w:rPr>
                <w:b/>
                <w:sz w:val="24"/>
              </w:rPr>
              <w:t xml:space="preserve">эксплуатации </w:t>
            </w:r>
            <w:r>
              <w:rPr>
                <w:b/>
                <w:spacing w:val="-2"/>
                <w:sz w:val="24"/>
              </w:rPr>
              <w:t>электрооборудования.</w:t>
            </w:r>
          </w:p>
        </w:tc>
        <w:tc>
          <w:tcPr>
            <w:tcW w:w="9503" w:type="dxa"/>
            <w:gridSpan w:val="2"/>
          </w:tcPr>
          <w:p w:rsidR="00D27683" w:rsidRDefault="006542EE">
            <w:pPr>
              <w:pStyle w:val="TableParagraph"/>
              <w:spacing w:line="273" w:lineRule="exact"/>
              <w:rPr>
                <w:b/>
                <w:sz w:val="24"/>
              </w:rPr>
            </w:pPr>
            <w:r>
              <w:rPr>
                <w:b/>
                <w:sz w:val="23"/>
              </w:rPr>
              <w:t>Содержание</w:t>
            </w:r>
            <w:r>
              <w:rPr>
                <w:b/>
                <w:spacing w:val="-8"/>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61" w:lineRule="exact"/>
              <w:ind w:left="0" w:right="426"/>
              <w:jc w:val="right"/>
              <w:rPr>
                <w:b/>
                <w:sz w:val="23"/>
              </w:rPr>
            </w:pPr>
            <w:r>
              <w:rPr>
                <w:b/>
                <w:spacing w:val="-10"/>
                <w:sz w:val="23"/>
              </w:rPr>
              <w:t>2</w:t>
            </w:r>
          </w:p>
        </w:tc>
        <w:tc>
          <w:tcPr>
            <w:tcW w:w="2272" w:type="dxa"/>
          </w:tcPr>
          <w:p w:rsidR="00D27683" w:rsidRDefault="00D27683">
            <w:pPr>
              <w:pStyle w:val="TableParagraph"/>
              <w:ind w:left="0"/>
            </w:pPr>
          </w:p>
        </w:tc>
      </w:tr>
      <w:tr w:rsidR="00D27683">
        <w:trPr>
          <w:trHeight w:val="403"/>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0" w:right="214"/>
              <w:jc w:val="right"/>
              <w:rPr>
                <w:sz w:val="23"/>
              </w:rPr>
            </w:pPr>
            <w:r>
              <w:rPr>
                <w:spacing w:val="-10"/>
                <w:sz w:val="23"/>
              </w:rPr>
              <w:t>1</w:t>
            </w:r>
          </w:p>
        </w:tc>
        <w:tc>
          <w:tcPr>
            <w:tcW w:w="8936" w:type="dxa"/>
          </w:tcPr>
          <w:p w:rsidR="00D27683" w:rsidRDefault="006542EE">
            <w:pPr>
              <w:pStyle w:val="TableParagraph"/>
              <w:spacing w:line="256" w:lineRule="exact"/>
              <w:ind w:left="109"/>
              <w:rPr>
                <w:sz w:val="23"/>
              </w:rPr>
            </w:pPr>
            <w:r>
              <w:rPr>
                <w:sz w:val="23"/>
              </w:rPr>
              <w:t>Структурная</w:t>
            </w:r>
            <w:r>
              <w:rPr>
                <w:spacing w:val="-7"/>
                <w:sz w:val="23"/>
              </w:rPr>
              <w:t xml:space="preserve"> </w:t>
            </w:r>
            <w:r>
              <w:rPr>
                <w:sz w:val="23"/>
              </w:rPr>
              <w:t>схема</w:t>
            </w:r>
            <w:r>
              <w:rPr>
                <w:spacing w:val="-7"/>
                <w:sz w:val="23"/>
              </w:rPr>
              <w:t xml:space="preserve"> </w:t>
            </w:r>
            <w:r>
              <w:rPr>
                <w:sz w:val="23"/>
              </w:rPr>
              <w:t>микро-ЭВМ.</w:t>
            </w:r>
            <w:r>
              <w:rPr>
                <w:spacing w:val="-5"/>
                <w:sz w:val="23"/>
              </w:rPr>
              <w:t xml:space="preserve"> </w:t>
            </w:r>
            <w:r>
              <w:rPr>
                <w:sz w:val="23"/>
              </w:rPr>
              <w:t>Устройства</w:t>
            </w:r>
            <w:r>
              <w:rPr>
                <w:spacing w:val="-7"/>
                <w:sz w:val="23"/>
              </w:rPr>
              <w:t xml:space="preserve"> </w:t>
            </w:r>
            <w:r>
              <w:rPr>
                <w:sz w:val="23"/>
              </w:rPr>
              <w:t>ввода,</w:t>
            </w:r>
            <w:r>
              <w:rPr>
                <w:spacing w:val="-5"/>
                <w:sz w:val="23"/>
              </w:rPr>
              <w:t xml:space="preserve"> </w:t>
            </w:r>
            <w:r>
              <w:rPr>
                <w:sz w:val="23"/>
              </w:rPr>
              <w:t>вывода</w:t>
            </w:r>
            <w:r>
              <w:rPr>
                <w:spacing w:val="-7"/>
                <w:sz w:val="23"/>
              </w:rPr>
              <w:t xml:space="preserve"> </w:t>
            </w:r>
            <w:r>
              <w:rPr>
                <w:sz w:val="23"/>
              </w:rPr>
              <w:t>и</w:t>
            </w:r>
            <w:r>
              <w:rPr>
                <w:spacing w:val="1"/>
                <w:sz w:val="23"/>
              </w:rPr>
              <w:t xml:space="preserve"> </w:t>
            </w:r>
            <w:r>
              <w:rPr>
                <w:sz w:val="23"/>
              </w:rPr>
              <w:t>отображения</w:t>
            </w:r>
            <w:r>
              <w:rPr>
                <w:spacing w:val="-5"/>
                <w:sz w:val="23"/>
              </w:rPr>
              <w:t xml:space="preserve"> </w:t>
            </w:r>
            <w:r>
              <w:rPr>
                <w:spacing w:val="-2"/>
                <w:sz w:val="23"/>
              </w:rPr>
              <w:t>информации.</w:t>
            </w:r>
          </w:p>
        </w:tc>
        <w:tc>
          <w:tcPr>
            <w:tcW w:w="989" w:type="dxa"/>
            <w:vMerge w:val="restart"/>
          </w:tcPr>
          <w:p w:rsidR="00D27683" w:rsidRDefault="006542EE">
            <w:pPr>
              <w:pStyle w:val="TableParagraph"/>
              <w:spacing w:line="256" w:lineRule="exact"/>
              <w:ind w:left="11" w:right="4"/>
              <w:jc w:val="center"/>
              <w:rPr>
                <w:sz w:val="23"/>
              </w:rPr>
            </w:pPr>
            <w:r>
              <w:rPr>
                <w:spacing w:val="-10"/>
                <w:sz w:val="23"/>
              </w:rPr>
              <w:t>2</w:t>
            </w:r>
          </w:p>
        </w:tc>
        <w:tc>
          <w:tcPr>
            <w:tcW w:w="2272" w:type="dxa"/>
          </w:tcPr>
          <w:p w:rsidR="00D27683" w:rsidRDefault="00D27683">
            <w:pPr>
              <w:pStyle w:val="TableParagraph"/>
              <w:ind w:left="0"/>
            </w:pPr>
          </w:p>
        </w:tc>
      </w:tr>
      <w:tr w:rsidR="00D27683">
        <w:trPr>
          <w:trHeight w:val="1310"/>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0" w:right="214"/>
              <w:jc w:val="right"/>
              <w:rPr>
                <w:sz w:val="23"/>
              </w:rPr>
            </w:pPr>
            <w:r>
              <w:rPr>
                <w:spacing w:val="-10"/>
                <w:sz w:val="23"/>
              </w:rPr>
              <w:t>2</w:t>
            </w:r>
          </w:p>
        </w:tc>
        <w:tc>
          <w:tcPr>
            <w:tcW w:w="8936" w:type="dxa"/>
          </w:tcPr>
          <w:p w:rsidR="00D27683" w:rsidRDefault="006542EE">
            <w:pPr>
              <w:pStyle w:val="TableParagraph"/>
              <w:ind w:left="109"/>
              <w:rPr>
                <w:sz w:val="23"/>
              </w:rPr>
            </w:pPr>
            <w:r>
              <w:rPr>
                <w:sz w:val="23"/>
              </w:rPr>
              <w:t>Назначение</w:t>
            </w:r>
            <w:r>
              <w:rPr>
                <w:spacing w:val="-6"/>
                <w:sz w:val="23"/>
              </w:rPr>
              <w:t xml:space="preserve"> </w:t>
            </w:r>
            <w:r>
              <w:rPr>
                <w:sz w:val="23"/>
              </w:rPr>
              <w:t>и</w:t>
            </w:r>
            <w:r>
              <w:rPr>
                <w:spacing w:val="-4"/>
                <w:sz w:val="23"/>
              </w:rPr>
              <w:t xml:space="preserve"> </w:t>
            </w:r>
            <w:r>
              <w:rPr>
                <w:sz w:val="23"/>
              </w:rPr>
              <w:t>общие</w:t>
            </w:r>
            <w:r>
              <w:rPr>
                <w:spacing w:val="-6"/>
                <w:sz w:val="23"/>
              </w:rPr>
              <w:t xml:space="preserve"> </w:t>
            </w:r>
            <w:r>
              <w:rPr>
                <w:sz w:val="23"/>
              </w:rPr>
              <w:t>принципы</w:t>
            </w:r>
            <w:r>
              <w:rPr>
                <w:spacing w:val="-6"/>
                <w:sz w:val="23"/>
              </w:rPr>
              <w:t xml:space="preserve"> </w:t>
            </w:r>
            <w:r>
              <w:rPr>
                <w:sz w:val="23"/>
              </w:rPr>
              <w:t>работы</w:t>
            </w:r>
            <w:r>
              <w:rPr>
                <w:spacing w:val="-6"/>
                <w:sz w:val="23"/>
              </w:rPr>
              <w:t xml:space="preserve"> </w:t>
            </w:r>
            <w:r>
              <w:rPr>
                <w:sz w:val="23"/>
              </w:rPr>
              <w:t>микропроцессоров,</w:t>
            </w:r>
            <w:r>
              <w:rPr>
                <w:spacing w:val="-5"/>
                <w:sz w:val="23"/>
              </w:rPr>
              <w:t xml:space="preserve"> </w:t>
            </w:r>
            <w:r>
              <w:rPr>
                <w:sz w:val="23"/>
              </w:rPr>
              <w:t>их</w:t>
            </w:r>
            <w:r>
              <w:rPr>
                <w:spacing w:val="-5"/>
                <w:sz w:val="23"/>
              </w:rPr>
              <w:t xml:space="preserve"> </w:t>
            </w:r>
            <w:r>
              <w:rPr>
                <w:sz w:val="23"/>
              </w:rPr>
              <w:t>архитектура</w:t>
            </w:r>
            <w:r>
              <w:rPr>
                <w:spacing w:val="-6"/>
                <w:sz w:val="23"/>
              </w:rPr>
              <w:t xml:space="preserve"> </w:t>
            </w:r>
            <w:r>
              <w:rPr>
                <w:sz w:val="23"/>
              </w:rPr>
              <w:t>и</w:t>
            </w:r>
            <w:r>
              <w:rPr>
                <w:spacing w:val="-4"/>
                <w:sz w:val="23"/>
              </w:rPr>
              <w:t xml:space="preserve"> </w:t>
            </w:r>
            <w:r>
              <w:rPr>
                <w:sz w:val="23"/>
              </w:rPr>
              <w:t xml:space="preserve">основные </w:t>
            </w:r>
            <w:r>
              <w:rPr>
                <w:spacing w:val="-2"/>
                <w:sz w:val="23"/>
              </w:rPr>
              <w:t>характеристики</w:t>
            </w:r>
          </w:p>
        </w:tc>
        <w:tc>
          <w:tcPr>
            <w:tcW w:w="989" w:type="dxa"/>
            <w:vMerge/>
            <w:tcBorders>
              <w:top w:val="nil"/>
            </w:tcBorders>
          </w:tcPr>
          <w:p w:rsidR="00D27683" w:rsidRDefault="00D27683">
            <w:pPr>
              <w:rPr>
                <w:sz w:val="2"/>
                <w:szCs w:val="2"/>
              </w:rPr>
            </w:pPr>
          </w:p>
        </w:tc>
        <w:tc>
          <w:tcPr>
            <w:tcW w:w="2272" w:type="dxa"/>
          </w:tcPr>
          <w:p w:rsidR="00D27683" w:rsidRDefault="00D27683">
            <w:pPr>
              <w:pStyle w:val="TableParagraph"/>
              <w:ind w:left="0"/>
            </w:pPr>
          </w:p>
        </w:tc>
      </w:tr>
      <w:tr w:rsidR="00D27683">
        <w:trPr>
          <w:trHeight w:val="398"/>
        </w:trPr>
        <w:tc>
          <w:tcPr>
            <w:tcW w:w="2838" w:type="dxa"/>
            <w:vMerge w:val="restart"/>
          </w:tcPr>
          <w:p w:rsidR="00D27683" w:rsidRDefault="006542EE">
            <w:pPr>
              <w:pStyle w:val="TableParagraph"/>
              <w:ind w:right="141"/>
              <w:rPr>
                <w:b/>
                <w:sz w:val="24"/>
              </w:rPr>
            </w:pPr>
            <w:r>
              <w:rPr>
                <w:b/>
                <w:sz w:val="23"/>
              </w:rPr>
              <w:t xml:space="preserve">Тема 1.34. </w:t>
            </w:r>
            <w:r>
              <w:rPr>
                <w:b/>
                <w:sz w:val="24"/>
              </w:rPr>
              <w:t xml:space="preserve">Принципы </w:t>
            </w:r>
            <w:r>
              <w:rPr>
                <w:b/>
                <w:spacing w:val="-2"/>
                <w:sz w:val="24"/>
              </w:rPr>
              <w:t xml:space="preserve">действия </w:t>
            </w:r>
            <w:r>
              <w:rPr>
                <w:b/>
                <w:sz w:val="24"/>
              </w:rPr>
              <w:t>автоматических</w:t>
            </w:r>
            <w:r>
              <w:rPr>
                <w:b/>
                <w:spacing w:val="-15"/>
                <w:sz w:val="24"/>
              </w:rPr>
              <w:t xml:space="preserve"> </w:t>
            </w:r>
            <w:r>
              <w:rPr>
                <w:b/>
                <w:sz w:val="24"/>
              </w:rPr>
              <w:t>систем контроля и</w:t>
            </w:r>
          </w:p>
          <w:p w:rsidR="00D27683" w:rsidRDefault="006542EE">
            <w:pPr>
              <w:pStyle w:val="TableParagraph"/>
              <w:ind w:right="997"/>
              <w:rPr>
                <w:b/>
                <w:sz w:val="24"/>
              </w:rPr>
            </w:pPr>
            <w:r>
              <w:rPr>
                <w:b/>
                <w:spacing w:val="-2"/>
                <w:sz w:val="24"/>
              </w:rPr>
              <w:t xml:space="preserve">управления, </w:t>
            </w:r>
            <w:r>
              <w:rPr>
                <w:b/>
                <w:sz w:val="24"/>
              </w:rPr>
              <w:t>применяемых</w:t>
            </w:r>
            <w:r>
              <w:rPr>
                <w:b/>
                <w:spacing w:val="-15"/>
                <w:sz w:val="24"/>
              </w:rPr>
              <w:t xml:space="preserve"> </w:t>
            </w:r>
            <w:r>
              <w:rPr>
                <w:b/>
                <w:sz w:val="24"/>
              </w:rPr>
              <w:t xml:space="preserve">в </w:t>
            </w:r>
            <w:r>
              <w:rPr>
                <w:b/>
                <w:spacing w:val="-2"/>
                <w:sz w:val="24"/>
              </w:rPr>
              <w:t>современных</w:t>
            </w:r>
          </w:p>
          <w:p w:rsidR="00D27683" w:rsidRDefault="006542EE">
            <w:pPr>
              <w:pStyle w:val="TableParagraph"/>
              <w:spacing w:line="237" w:lineRule="auto"/>
              <w:rPr>
                <w:b/>
                <w:sz w:val="24"/>
              </w:rPr>
            </w:pPr>
            <w:r>
              <w:rPr>
                <w:b/>
                <w:sz w:val="24"/>
              </w:rPr>
              <w:t>автомобилях.</w:t>
            </w:r>
            <w:r>
              <w:rPr>
                <w:b/>
                <w:spacing w:val="-15"/>
                <w:sz w:val="24"/>
              </w:rPr>
              <w:t xml:space="preserve"> </w:t>
            </w:r>
            <w:r>
              <w:rPr>
                <w:b/>
                <w:sz w:val="24"/>
              </w:rPr>
              <w:t xml:space="preserve">Правила </w:t>
            </w:r>
            <w:r>
              <w:rPr>
                <w:b/>
                <w:spacing w:val="-2"/>
                <w:sz w:val="24"/>
              </w:rPr>
              <w:t>эксплуатации</w:t>
            </w:r>
          </w:p>
          <w:p w:rsidR="00D27683" w:rsidRDefault="006542EE">
            <w:pPr>
              <w:pStyle w:val="TableParagraph"/>
              <w:spacing w:before="1" w:line="257" w:lineRule="exact"/>
              <w:rPr>
                <w:b/>
                <w:sz w:val="24"/>
              </w:rPr>
            </w:pPr>
            <w:r>
              <w:rPr>
                <w:b/>
                <w:spacing w:val="-2"/>
                <w:sz w:val="24"/>
              </w:rPr>
              <w:t>электрооборудования</w:t>
            </w:r>
          </w:p>
        </w:tc>
        <w:tc>
          <w:tcPr>
            <w:tcW w:w="9503" w:type="dxa"/>
            <w:gridSpan w:val="2"/>
          </w:tcPr>
          <w:p w:rsidR="00D27683" w:rsidRDefault="006542EE">
            <w:pPr>
              <w:pStyle w:val="TableParagraph"/>
              <w:spacing w:line="273" w:lineRule="exact"/>
              <w:rPr>
                <w:b/>
                <w:sz w:val="24"/>
              </w:rPr>
            </w:pPr>
            <w:r>
              <w:rPr>
                <w:b/>
                <w:sz w:val="23"/>
              </w:rPr>
              <w:t>Содержание</w:t>
            </w:r>
            <w:r>
              <w:rPr>
                <w:b/>
                <w:spacing w:val="-8"/>
                <w:sz w:val="23"/>
              </w:rPr>
              <w:t xml:space="preserve"> </w:t>
            </w:r>
            <w:r>
              <w:rPr>
                <w:b/>
                <w:sz w:val="24"/>
              </w:rPr>
              <w:t>учебного</w:t>
            </w:r>
            <w:r>
              <w:rPr>
                <w:b/>
                <w:spacing w:val="-4"/>
                <w:sz w:val="24"/>
              </w:rPr>
              <w:t xml:space="preserve"> </w:t>
            </w:r>
            <w:r>
              <w:rPr>
                <w:b/>
                <w:spacing w:val="-2"/>
                <w:sz w:val="24"/>
              </w:rPr>
              <w:t>материала</w:t>
            </w:r>
          </w:p>
        </w:tc>
        <w:tc>
          <w:tcPr>
            <w:tcW w:w="989" w:type="dxa"/>
          </w:tcPr>
          <w:p w:rsidR="00D27683" w:rsidRDefault="006542EE">
            <w:pPr>
              <w:pStyle w:val="TableParagraph"/>
              <w:spacing w:line="261" w:lineRule="exact"/>
              <w:ind w:left="0" w:right="426"/>
              <w:jc w:val="right"/>
              <w:rPr>
                <w:b/>
                <w:sz w:val="23"/>
              </w:rPr>
            </w:pPr>
            <w:r>
              <w:rPr>
                <w:b/>
                <w:spacing w:val="-10"/>
                <w:sz w:val="23"/>
              </w:rPr>
              <w:t>2</w:t>
            </w:r>
          </w:p>
        </w:tc>
        <w:tc>
          <w:tcPr>
            <w:tcW w:w="2272" w:type="dxa"/>
            <w:vMerge w:val="restart"/>
          </w:tcPr>
          <w:p w:rsidR="00D27683" w:rsidRDefault="006542EE">
            <w:pPr>
              <w:pStyle w:val="TableParagraph"/>
              <w:spacing w:line="267" w:lineRule="exact"/>
              <w:ind w:left="34" w:right="29"/>
              <w:jc w:val="center"/>
              <w:rPr>
                <w:sz w:val="24"/>
              </w:rPr>
            </w:pPr>
            <w:r>
              <w:rPr>
                <w:sz w:val="24"/>
              </w:rPr>
              <w:t>ПК</w:t>
            </w:r>
            <w:r>
              <w:rPr>
                <w:spacing w:val="-3"/>
                <w:sz w:val="24"/>
              </w:rPr>
              <w:t xml:space="preserve"> </w:t>
            </w:r>
            <w:r>
              <w:rPr>
                <w:sz w:val="24"/>
              </w:rPr>
              <w:t>1.1,</w:t>
            </w:r>
            <w:r>
              <w:rPr>
                <w:spacing w:val="-2"/>
                <w:sz w:val="24"/>
              </w:rPr>
              <w:t xml:space="preserve"> </w:t>
            </w:r>
            <w:r>
              <w:rPr>
                <w:sz w:val="24"/>
              </w:rPr>
              <w:t>1.2,</w:t>
            </w:r>
            <w:r>
              <w:rPr>
                <w:spacing w:val="2"/>
                <w:sz w:val="24"/>
              </w:rPr>
              <w:t xml:space="preserve"> </w:t>
            </w:r>
            <w:r>
              <w:rPr>
                <w:sz w:val="24"/>
              </w:rPr>
              <w:t>1.4,</w:t>
            </w:r>
            <w:r>
              <w:rPr>
                <w:spacing w:val="-1"/>
                <w:sz w:val="24"/>
              </w:rPr>
              <w:t xml:space="preserve"> </w:t>
            </w:r>
            <w:r>
              <w:rPr>
                <w:spacing w:val="-4"/>
                <w:sz w:val="24"/>
              </w:rPr>
              <w:t>1.5,</w:t>
            </w:r>
          </w:p>
          <w:p w:rsidR="00D27683" w:rsidRDefault="006542EE">
            <w:pPr>
              <w:pStyle w:val="TableParagraph"/>
              <w:spacing w:line="275" w:lineRule="exact"/>
              <w:ind w:left="15"/>
              <w:jc w:val="center"/>
              <w:rPr>
                <w:sz w:val="24"/>
              </w:rPr>
            </w:pPr>
            <w:r>
              <w:rPr>
                <w:spacing w:val="-5"/>
                <w:sz w:val="24"/>
              </w:rPr>
              <w:t>1.6</w:t>
            </w:r>
          </w:p>
          <w:p w:rsidR="00D27683" w:rsidRDefault="006542EE">
            <w:pPr>
              <w:pStyle w:val="TableParagraph"/>
              <w:spacing w:before="2" w:line="275" w:lineRule="exact"/>
              <w:ind w:left="15"/>
              <w:jc w:val="center"/>
              <w:rPr>
                <w:sz w:val="24"/>
              </w:rPr>
            </w:pPr>
            <w:r>
              <w:rPr>
                <w:sz w:val="24"/>
              </w:rPr>
              <w:t>ПК</w:t>
            </w:r>
            <w:r>
              <w:rPr>
                <w:spacing w:val="1"/>
                <w:sz w:val="24"/>
              </w:rPr>
              <w:t xml:space="preserve"> </w:t>
            </w:r>
            <w:r>
              <w:rPr>
                <w:sz w:val="24"/>
              </w:rPr>
              <w:t xml:space="preserve">2.1, </w:t>
            </w:r>
            <w:r>
              <w:rPr>
                <w:spacing w:val="-5"/>
                <w:sz w:val="24"/>
              </w:rPr>
              <w:t>2.3</w:t>
            </w:r>
          </w:p>
          <w:p w:rsidR="00D27683" w:rsidRDefault="006542EE">
            <w:pPr>
              <w:pStyle w:val="TableParagraph"/>
              <w:spacing w:line="275" w:lineRule="exact"/>
              <w:ind w:left="34" w:right="24"/>
              <w:jc w:val="center"/>
              <w:rPr>
                <w:sz w:val="24"/>
              </w:rPr>
            </w:pPr>
            <w:r>
              <w:rPr>
                <w:sz w:val="24"/>
              </w:rPr>
              <w:t>ПК</w:t>
            </w:r>
            <w:r>
              <w:rPr>
                <w:spacing w:val="-1"/>
                <w:sz w:val="24"/>
              </w:rPr>
              <w:t xml:space="preserve"> </w:t>
            </w:r>
            <w:r>
              <w:rPr>
                <w:sz w:val="24"/>
              </w:rPr>
              <w:t>3.1,</w:t>
            </w:r>
            <w:r>
              <w:rPr>
                <w:spacing w:val="-1"/>
                <w:sz w:val="24"/>
              </w:rPr>
              <w:t xml:space="preserve"> </w:t>
            </w:r>
            <w:r>
              <w:rPr>
                <w:sz w:val="24"/>
              </w:rPr>
              <w:t>3.2,</w:t>
            </w:r>
            <w:r>
              <w:rPr>
                <w:spacing w:val="4"/>
                <w:sz w:val="24"/>
              </w:rPr>
              <w:t xml:space="preserve"> </w:t>
            </w:r>
            <w:r>
              <w:rPr>
                <w:sz w:val="24"/>
              </w:rPr>
              <w:t>3.4-</w:t>
            </w:r>
            <w:r>
              <w:rPr>
                <w:spacing w:val="-5"/>
                <w:sz w:val="24"/>
              </w:rPr>
              <w:t>3.8</w:t>
            </w:r>
          </w:p>
          <w:p w:rsidR="00D27683" w:rsidRDefault="006542EE">
            <w:pPr>
              <w:pStyle w:val="TableParagraph"/>
              <w:spacing w:before="3" w:line="275" w:lineRule="exact"/>
              <w:ind w:left="7"/>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275" w:lineRule="exact"/>
              <w:ind w:left="11"/>
              <w:jc w:val="center"/>
              <w:rPr>
                <w:sz w:val="24"/>
              </w:rPr>
            </w:pPr>
            <w:r>
              <w:rPr>
                <w:sz w:val="24"/>
              </w:rPr>
              <w:t>ОК</w:t>
            </w:r>
            <w:r>
              <w:rPr>
                <w:spacing w:val="-1"/>
                <w:sz w:val="24"/>
              </w:rPr>
              <w:t xml:space="preserve"> </w:t>
            </w:r>
            <w:r>
              <w:rPr>
                <w:spacing w:val="-5"/>
                <w:sz w:val="24"/>
              </w:rPr>
              <w:t>09</w:t>
            </w:r>
          </w:p>
        </w:tc>
      </w:tr>
      <w:tr w:rsidR="00D27683">
        <w:trPr>
          <w:trHeight w:val="556"/>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61" w:lineRule="exact"/>
              <w:ind w:left="0" w:right="214"/>
              <w:jc w:val="right"/>
              <w:rPr>
                <w:sz w:val="23"/>
              </w:rPr>
            </w:pPr>
            <w:r>
              <w:rPr>
                <w:spacing w:val="-10"/>
                <w:sz w:val="23"/>
              </w:rPr>
              <w:t>1</w:t>
            </w:r>
          </w:p>
        </w:tc>
        <w:tc>
          <w:tcPr>
            <w:tcW w:w="8936" w:type="dxa"/>
          </w:tcPr>
          <w:p w:rsidR="00D27683" w:rsidRDefault="006542EE">
            <w:pPr>
              <w:pStyle w:val="TableParagraph"/>
              <w:spacing w:line="274" w:lineRule="exact"/>
              <w:ind w:left="109" w:right="1373"/>
              <w:rPr>
                <w:b/>
                <w:sz w:val="24"/>
              </w:rPr>
            </w:pPr>
            <w:r>
              <w:rPr>
                <w:b/>
                <w:sz w:val="24"/>
              </w:rPr>
              <w:t>Подбор</w:t>
            </w:r>
            <w:r>
              <w:rPr>
                <w:b/>
                <w:spacing w:val="40"/>
                <w:sz w:val="24"/>
              </w:rPr>
              <w:t xml:space="preserve"> </w:t>
            </w:r>
            <w:r>
              <w:rPr>
                <w:b/>
                <w:sz w:val="24"/>
              </w:rPr>
              <w:t>устройств</w:t>
            </w:r>
            <w:r>
              <w:rPr>
                <w:b/>
                <w:spacing w:val="-9"/>
                <w:sz w:val="24"/>
              </w:rPr>
              <w:t xml:space="preserve"> </w:t>
            </w:r>
            <w:r>
              <w:rPr>
                <w:b/>
                <w:sz w:val="24"/>
              </w:rPr>
              <w:t>электронной</w:t>
            </w:r>
            <w:r>
              <w:rPr>
                <w:b/>
                <w:spacing w:val="-8"/>
                <w:sz w:val="24"/>
              </w:rPr>
              <w:t xml:space="preserve"> </w:t>
            </w:r>
            <w:r>
              <w:rPr>
                <w:b/>
                <w:sz w:val="24"/>
              </w:rPr>
              <w:t>техники,</w:t>
            </w:r>
            <w:r>
              <w:rPr>
                <w:b/>
                <w:spacing w:val="-7"/>
                <w:sz w:val="24"/>
              </w:rPr>
              <w:t xml:space="preserve"> </w:t>
            </w:r>
            <w:r>
              <w:rPr>
                <w:b/>
                <w:sz w:val="24"/>
              </w:rPr>
              <w:t>электрических</w:t>
            </w:r>
            <w:r>
              <w:rPr>
                <w:b/>
                <w:spacing w:val="-9"/>
                <w:sz w:val="24"/>
              </w:rPr>
              <w:t xml:space="preserve"> </w:t>
            </w:r>
            <w:r>
              <w:rPr>
                <w:b/>
                <w:sz w:val="24"/>
              </w:rPr>
              <w:t>приборов</w:t>
            </w:r>
            <w:r>
              <w:rPr>
                <w:b/>
                <w:spacing w:val="-9"/>
                <w:sz w:val="24"/>
              </w:rPr>
              <w:t xml:space="preserve"> </w:t>
            </w:r>
            <w:r>
              <w:rPr>
                <w:b/>
                <w:sz w:val="24"/>
              </w:rPr>
              <w:t>и оборудования с определенными параметрами и характеристиками.</w:t>
            </w:r>
          </w:p>
        </w:tc>
        <w:tc>
          <w:tcPr>
            <w:tcW w:w="989" w:type="dxa"/>
          </w:tcPr>
          <w:p w:rsidR="00D27683" w:rsidRDefault="006542EE">
            <w:pPr>
              <w:pStyle w:val="TableParagraph"/>
              <w:spacing w:line="261" w:lineRule="exact"/>
              <w:ind w:left="0" w:right="426"/>
              <w:jc w:val="right"/>
              <w:rPr>
                <w:sz w:val="23"/>
              </w:rPr>
            </w:pPr>
            <w:r>
              <w:rPr>
                <w:spacing w:val="-10"/>
                <w:sz w:val="23"/>
              </w:rPr>
              <w:t>2</w:t>
            </w:r>
          </w:p>
        </w:tc>
        <w:tc>
          <w:tcPr>
            <w:tcW w:w="2272" w:type="dxa"/>
            <w:vMerge/>
            <w:tcBorders>
              <w:top w:val="nil"/>
            </w:tcBorders>
          </w:tcPr>
          <w:p w:rsidR="00D27683" w:rsidRDefault="00D27683">
            <w:pPr>
              <w:rPr>
                <w:sz w:val="2"/>
                <w:szCs w:val="2"/>
              </w:rPr>
            </w:pPr>
          </w:p>
        </w:tc>
      </w:tr>
      <w:tr w:rsidR="00D27683">
        <w:trPr>
          <w:trHeight w:val="1781"/>
        </w:trPr>
        <w:tc>
          <w:tcPr>
            <w:tcW w:w="2838" w:type="dxa"/>
            <w:vMerge/>
            <w:tcBorders>
              <w:top w:val="nil"/>
            </w:tcBorders>
          </w:tcPr>
          <w:p w:rsidR="00D27683" w:rsidRDefault="00D27683">
            <w:pPr>
              <w:rPr>
                <w:sz w:val="2"/>
                <w:szCs w:val="2"/>
              </w:rPr>
            </w:pPr>
          </w:p>
        </w:tc>
        <w:tc>
          <w:tcPr>
            <w:tcW w:w="567" w:type="dxa"/>
          </w:tcPr>
          <w:p w:rsidR="00D27683" w:rsidRDefault="006542EE">
            <w:pPr>
              <w:pStyle w:val="TableParagraph"/>
              <w:spacing w:line="256" w:lineRule="exact"/>
              <w:ind w:left="0" w:right="214"/>
              <w:jc w:val="right"/>
              <w:rPr>
                <w:sz w:val="23"/>
              </w:rPr>
            </w:pPr>
            <w:r>
              <w:rPr>
                <w:spacing w:val="-10"/>
                <w:sz w:val="23"/>
              </w:rPr>
              <w:t>2</w:t>
            </w:r>
          </w:p>
        </w:tc>
        <w:tc>
          <w:tcPr>
            <w:tcW w:w="8936" w:type="dxa"/>
          </w:tcPr>
          <w:p w:rsidR="00D27683" w:rsidRDefault="006542EE">
            <w:pPr>
              <w:pStyle w:val="TableParagraph"/>
              <w:spacing w:line="268" w:lineRule="exact"/>
              <w:ind w:left="109"/>
              <w:rPr>
                <w:sz w:val="24"/>
              </w:rPr>
            </w:pPr>
            <w:r>
              <w:rPr>
                <w:sz w:val="24"/>
              </w:rPr>
              <w:t>Правила</w:t>
            </w:r>
            <w:r>
              <w:rPr>
                <w:spacing w:val="-7"/>
                <w:sz w:val="24"/>
              </w:rPr>
              <w:t xml:space="preserve"> </w:t>
            </w:r>
            <w:r>
              <w:rPr>
                <w:sz w:val="24"/>
              </w:rPr>
              <w:t>эксплуатации</w:t>
            </w:r>
            <w:r>
              <w:rPr>
                <w:spacing w:val="-5"/>
                <w:sz w:val="24"/>
              </w:rPr>
              <w:t xml:space="preserve"> </w:t>
            </w:r>
            <w:r>
              <w:rPr>
                <w:spacing w:val="-2"/>
                <w:sz w:val="24"/>
              </w:rPr>
              <w:t>электрооборудования</w:t>
            </w:r>
          </w:p>
        </w:tc>
        <w:tc>
          <w:tcPr>
            <w:tcW w:w="989" w:type="dxa"/>
          </w:tcPr>
          <w:p w:rsidR="00D27683" w:rsidRDefault="00D27683">
            <w:pPr>
              <w:pStyle w:val="TableParagraph"/>
              <w:ind w:left="0"/>
            </w:pPr>
          </w:p>
        </w:tc>
        <w:tc>
          <w:tcPr>
            <w:tcW w:w="2272" w:type="dxa"/>
            <w:vMerge/>
            <w:tcBorders>
              <w:top w:val="nil"/>
            </w:tcBorders>
          </w:tcPr>
          <w:p w:rsidR="00D27683" w:rsidRDefault="00D27683">
            <w:pPr>
              <w:rPr>
                <w:sz w:val="2"/>
                <w:szCs w:val="2"/>
              </w:rPr>
            </w:pPr>
          </w:p>
        </w:tc>
      </w:tr>
      <w:tr w:rsidR="00D27683">
        <w:trPr>
          <w:trHeight w:val="277"/>
        </w:trPr>
        <w:tc>
          <w:tcPr>
            <w:tcW w:w="2838" w:type="dxa"/>
          </w:tcPr>
          <w:p w:rsidR="00D27683" w:rsidRDefault="00D27683">
            <w:pPr>
              <w:pStyle w:val="TableParagraph"/>
              <w:ind w:left="0"/>
              <w:rPr>
                <w:sz w:val="20"/>
              </w:rPr>
            </w:pPr>
          </w:p>
        </w:tc>
        <w:tc>
          <w:tcPr>
            <w:tcW w:w="567" w:type="dxa"/>
          </w:tcPr>
          <w:p w:rsidR="00D27683" w:rsidRDefault="00D27683">
            <w:pPr>
              <w:pStyle w:val="TableParagraph"/>
              <w:ind w:left="0"/>
              <w:rPr>
                <w:sz w:val="20"/>
              </w:rPr>
            </w:pPr>
          </w:p>
        </w:tc>
        <w:tc>
          <w:tcPr>
            <w:tcW w:w="8936" w:type="dxa"/>
          </w:tcPr>
          <w:p w:rsidR="00D27683" w:rsidRDefault="00186459">
            <w:pPr>
              <w:pStyle w:val="TableParagraph"/>
              <w:spacing w:before="1" w:line="257" w:lineRule="exact"/>
              <w:ind w:left="109"/>
              <w:rPr>
                <w:b/>
                <w:sz w:val="24"/>
              </w:rPr>
            </w:pPr>
            <w:r>
              <w:rPr>
                <w:b/>
                <w:sz w:val="24"/>
              </w:rPr>
              <w:t>Экзамен</w:t>
            </w:r>
          </w:p>
        </w:tc>
        <w:tc>
          <w:tcPr>
            <w:tcW w:w="989" w:type="dxa"/>
          </w:tcPr>
          <w:p w:rsidR="00D27683" w:rsidRDefault="00186459">
            <w:pPr>
              <w:pStyle w:val="TableParagraph"/>
              <w:spacing w:before="1" w:line="257" w:lineRule="exact"/>
              <w:ind w:left="0" w:right="426"/>
              <w:jc w:val="right"/>
              <w:rPr>
                <w:b/>
                <w:sz w:val="23"/>
              </w:rPr>
            </w:pPr>
            <w:r>
              <w:rPr>
                <w:b/>
                <w:spacing w:val="-10"/>
                <w:sz w:val="23"/>
              </w:rPr>
              <w:t>6</w:t>
            </w:r>
          </w:p>
        </w:tc>
        <w:tc>
          <w:tcPr>
            <w:tcW w:w="2272" w:type="dxa"/>
          </w:tcPr>
          <w:p w:rsidR="00D27683" w:rsidRDefault="00D27683">
            <w:pPr>
              <w:pStyle w:val="TableParagraph"/>
              <w:ind w:left="0"/>
              <w:rPr>
                <w:sz w:val="20"/>
              </w:rPr>
            </w:pPr>
          </w:p>
        </w:tc>
      </w:tr>
      <w:tr w:rsidR="00D27683">
        <w:trPr>
          <w:trHeight w:val="403"/>
        </w:trPr>
        <w:tc>
          <w:tcPr>
            <w:tcW w:w="12341" w:type="dxa"/>
            <w:gridSpan w:val="3"/>
          </w:tcPr>
          <w:p w:rsidR="00D27683" w:rsidRDefault="006542EE">
            <w:pPr>
              <w:pStyle w:val="TableParagraph"/>
              <w:spacing w:line="268" w:lineRule="exact"/>
              <w:rPr>
                <w:sz w:val="24"/>
              </w:rPr>
            </w:pPr>
            <w:r>
              <w:rPr>
                <w:sz w:val="24"/>
              </w:rPr>
              <w:t>Всего</w:t>
            </w:r>
            <w:r>
              <w:rPr>
                <w:spacing w:val="2"/>
                <w:sz w:val="24"/>
              </w:rPr>
              <w:t xml:space="preserve"> </w:t>
            </w:r>
            <w:r>
              <w:rPr>
                <w:spacing w:val="-2"/>
                <w:sz w:val="24"/>
              </w:rPr>
              <w:t>часов</w:t>
            </w:r>
          </w:p>
        </w:tc>
        <w:tc>
          <w:tcPr>
            <w:tcW w:w="989" w:type="dxa"/>
          </w:tcPr>
          <w:p w:rsidR="00D27683" w:rsidRDefault="006542EE">
            <w:pPr>
              <w:pStyle w:val="TableParagraph"/>
              <w:spacing w:line="261" w:lineRule="exact"/>
              <w:ind w:left="104"/>
              <w:rPr>
                <w:b/>
                <w:sz w:val="23"/>
              </w:rPr>
            </w:pPr>
            <w:r>
              <w:rPr>
                <w:b/>
                <w:spacing w:val="-5"/>
                <w:sz w:val="23"/>
              </w:rPr>
              <w:t>110</w:t>
            </w:r>
          </w:p>
        </w:tc>
        <w:tc>
          <w:tcPr>
            <w:tcW w:w="2272" w:type="dxa"/>
          </w:tcPr>
          <w:p w:rsidR="00D27683" w:rsidRDefault="00D27683">
            <w:pPr>
              <w:pStyle w:val="TableParagraph"/>
              <w:ind w:left="0"/>
            </w:pPr>
          </w:p>
        </w:tc>
      </w:tr>
    </w:tbl>
    <w:p w:rsidR="00D27683" w:rsidRDefault="00D27683">
      <w:pPr>
        <w:sectPr w:rsidR="00D27683">
          <w:type w:val="continuous"/>
          <w:pgSz w:w="16840" w:h="11910" w:orient="landscape"/>
          <w:pgMar w:top="820" w:right="540" w:bottom="960" w:left="460" w:header="0" w:footer="778" w:gutter="0"/>
          <w:cols w:space="720"/>
        </w:sectPr>
      </w:pPr>
    </w:p>
    <w:p w:rsidR="00D27683" w:rsidRDefault="006542EE" w:rsidP="002D719A">
      <w:pPr>
        <w:pStyle w:val="1"/>
        <w:numPr>
          <w:ilvl w:val="0"/>
          <w:numId w:val="74"/>
        </w:numPr>
        <w:tabs>
          <w:tab w:val="left" w:pos="2414"/>
        </w:tabs>
        <w:spacing w:before="59"/>
        <w:ind w:left="2414" w:hanging="282"/>
        <w:jc w:val="left"/>
      </w:pPr>
      <w:bookmarkStart w:id="10" w:name="3._условия_реализации_ПРОГРАММЫ_(12)"/>
      <w:bookmarkEnd w:id="10"/>
      <w:r>
        <w:lastRenderedPageBreak/>
        <w:t>УСЛОВИЯ</w:t>
      </w:r>
      <w:r>
        <w:rPr>
          <w:spacing w:val="-13"/>
        </w:rPr>
        <w:t xml:space="preserve"> </w:t>
      </w:r>
      <w:r>
        <w:t>РЕАЛИЗАЦИИ</w:t>
      </w:r>
      <w:r>
        <w:rPr>
          <w:spacing w:val="-12"/>
        </w:rPr>
        <w:t xml:space="preserve"> </w:t>
      </w:r>
      <w:r>
        <w:rPr>
          <w:spacing w:val="-2"/>
        </w:rPr>
        <w:t>ПРОГРАММЫ</w:t>
      </w:r>
    </w:p>
    <w:p w:rsidR="00D27683" w:rsidRDefault="00D27683">
      <w:pPr>
        <w:pStyle w:val="a3"/>
        <w:spacing w:before="115"/>
        <w:rPr>
          <w:b/>
        </w:rPr>
      </w:pPr>
    </w:p>
    <w:p w:rsidR="00D27683" w:rsidRDefault="006542EE" w:rsidP="002D719A">
      <w:pPr>
        <w:pStyle w:val="2"/>
        <w:numPr>
          <w:ilvl w:val="1"/>
          <w:numId w:val="74"/>
        </w:numPr>
        <w:tabs>
          <w:tab w:val="left" w:pos="1415"/>
        </w:tabs>
        <w:ind w:left="1415" w:hanging="488"/>
        <w:jc w:val="left"/>
      </w:pPr>
      <w:r>
        <w:rPr>
          <w:spacing w:val="-2"/>
        </w:rPr>
        <w:t>Материально-техническое</w:t>
      </w:r>
      <w:r>
        <w:rPr>
          <w:spacing w:val="19"/>
        </w:rPr>
        <w:t xml:space="preserve"> </w:t>
      </w:r>
      <w:r>
        <w:rPr>
          <w:spacing w:val="-2"/>
        </w:rPr>
        <w:t>обеспечение</w:t>
      </w:r>
    </w:p>
    <w:p w:rsidR="00D27683" w:rsidRDefault="006542EE">
      <w:pPr>
        <w:pStyle w:val="a3"/>
        <w:spacing w:before="158" w:line="357" w:lineRule="auto"/>
        <w:ind w:left="216" w:right="334" w:firstLine="710"/>
      </w:pPr>
      <w:r>
        <w:t>Для</w:t>
      </w:r>
      <w:r>
        <w:rPr>
          <w:spacing w:val="80"/>
        </w:rPr>
        <w:t xml:space="preserve"> </w:t>
      </w:r>
      <w:r>
        <w:t>реализация</w:t>
      </w:r>
      <w:r>
        <w:rPr>
          <w:spacing w:val="80"/>
        </w:rPr>
        <w:t xml:space="preserve"> </w:t>
      </w:r>
      <w:r>
        <w:t>программы</w:t>
      </w:r>
      <w:r>
        <w:rPr>
          <w:spacing w:val="80"/>
        </w:rPr>
        <w:t xml:space="preserve"> </w:t>
      </w:r>
      <w:r>
        <w:t>дисциплины</w:t>
      </w:r>
      <w:r>
        <w:rPr>
          <w:spacing w:val="80"/>
        </w:rPr>
        <w:t xml:space="preserve"> </w:t>
      </w:r>
      <w:r>
        <w:t>имеется</w:t>
      </w:r>
      <w:r>
        <w:rPr>
          <w:spacing w:val="80"/>
        </w:rPr>
        <w:t xml:space="preserve"> </w:t>
      </w:r>
      <w:r>
        <w:t>в</w:t>
      </w:r>
      <w:r>
        <w:rPr>
          <w:spacing w:val="80"/>
        </w:rPr>
        <w:t xml:space="preserve"> </w:t>
      </w:r>
      <w:r>
        <w:t>наличии</w:t>
      </w:r>
      <w:r>
        <w:rPr>
          <w:spacing w:val="80"/>
        </w:rPr>
        <w:t xml:space="preserve"> </w:t>
      </w:r>
      <w:r>
        <w:t>учебная лаборатория электротехники и электроники.</w:t>
      </w:r>
    </w:p>
    <w:p w:rsidR="00D27683" w:rsidRDefault="006542EE">
      <w:pPr>
        <w:pStyle w:val="a3"/>
        <w:spacing w:before="6"/>
        <w:ind w:left="927"/>
      </w:pPr>
      <w:r>
        <w:t>Оборудование</w:t>
      </w:r>
      <w:r>
        <w:rPr>
          <w:spacing w:val="-8"/>
        </w:rPr>
        <w:t xml:space="preserve"> </w:t>
      </w:r>
      <w:r>
        <w:t>учебной</w:t>
      </w:r>
      <w:r>
        <w:rPr>
          <w:spacing w:val="-13"/>
        </w:rPr>
        <w:t xml:space="preserve"> </w:t>
      </w:r>
      <w:r>
        <w:rPr>
          <w:spacing w:val="-2"/>
        </w:rPr>
        <w:t>аудитории:</w:t>
      </w:r>
    </w:p>
    <w:p w:rsidR="00D27683" w:rsidRDefault="006542EE" w:rsidP="002D719A">
      <w:pPr>
        <w:pStyle w:val="a5"/>
        <w:numPr>
          <w:ilvl w:val="0"/>
          <w:numId w:val="73"/>
        </w:numPr>
        <w:tabs>
          <w:tab w:val="left" w:pos="378"/>
        </w:tabs>
        <w:spacing w:before="163"/>
        <w:ind w:left="378" w:hanging="162"/>
        <w:rPr>
          <w:sz w:val="28"/>
        </w:rPr>
      </w:pPr>
      <w:r>
        <w:rPr>
          <w:sz w:val="28"/>
        </w:rPr>
        <w:t>рабочие</w:t>
      </w:r>
      <w:r>
        <w:rPr>
          <w:spacing w:val="-7"/>
          <w:sz w:val="28"/>
        </w:rPr>
        <w:t xml:space="preserve"> </w:t>
      </w:r>
      <w:r>
        <w:rPr>
          <w:sz w:val="28"/>
        </w:rPr>
        <w:t>места</w:t>
      </w:r>
      <w:r>
        <w:rPr>
          <w:spacing w:val="-6"/>
          <w:sz w:val="28"/>
        </w:rPr>
        <w:t xml:space="preserve"> </w:t>
      </w:r>
      <w:r>
        <w:rPr>
          <w:sz w:val="28"/>
        </w:rPr>
        <w:t>по</w:t>
      </w:r>
      <w:r>
        <w:rPr>
          <w:spacing w:val="-7"/>
          <w:sz w:val="28"/>
        </w:rPr>
        <w:t xml:space="preserve"> </w:t>
      </w:r>
      <w:r>
        <w:rPr>
          <w:sz w:val="28"/>
        </w:rPr>
        <w:t>количеству</w:t>
      </w:r>
      <w:r>
        <w:rPr>
          <w:spacing w:val="-11"/>
          <w:sz w:val="28"/>
        </w:rPr>
        <w:t xml:space="preserve"> </w:t>
      </w:r>
      <w:r>
        <w:rPr>
          <w:spacing w:val="-2"/>
          <w:sz w:val="28"/>
        </w:rPr>
        <w:t>обучающихся,</w:t>
      </w:r>
    </w:p>
    <w:p w:rsidR="00D27683" w:rsidRDefault="006542EE" w:rsidP="002D719A">
      <w:pPr>
        <w:pStyle w:val="a5"/>
        <w:numPr>
          <w:ilvl w:val="0"/>
          <w:numId w:val="73"/>
        </w:numPr>
        <w:tabs>
          <w:tab w:val="left" w:pos="378"/>
        </w:tabs>
        <w:spacing w:before="158"/>
        <w:ind w:left="378" w:hanging="162"/>
        <w:rPr>
          <w:sz w:val="28"/>
        </w:rPr>
      </w:pPr>
      <w:r>
        <w:rPr>
          <w:sz w:val="28"/>
        </w:rPr>
        <w:t>рабочее</w:t>
      </w:r>
      <w:r>
        <w:rPr>
          <w:spacing w:val="-5"/>
          <w:sz w:val="28"/>
        </w:rPr>
        <w:t xml:space="preserve"> </w:t>
      </w:r>
      <w:r>
        <w:rPr>
          <w:sz w:val="28"/>
        </w:rPr>
        <w:t>место</w:t>
      </w:r>
      <w:r>
        <w:rPr>
          <w:spacing w:val="-5"/>
          <w:sz w:val="28"/>
        </w:rPr>
        <w:t xml:space="preserve"> </w:t>
      </w:r>
      <w:r>
        <w:rPr>
          <w:sz w:val="28"/>
        </w:rPr>
        <w:t>для</w:t>
      </w:r>
      <w:r>
        <w:rPr>
          <w:spacing w:val="-3"/>
          <w:sz w:val="28"/>
        </w:rPr>
        <w:t xml:space="preserve"> </w:t>
      </w:r>
      <w:r>
        <w:rPr>
          <w:spacing w:val="-2"/>
          <w:sz w:val="28"/>
        </w:rPr>
        <w:t>преподавателя,</w:t>
      </w:r>
    </w:p>
    <w:p w:rsidR="00D27683" w:rsidRDefault="006542EE" w:rsidP="002D719A">
      <w:pPr>
        <w:pStyle w:val="a5"/>
        <w:numPr>
          <w:ilvl w:val="0"/>
          <w:numId w:val="73"/>
        </w:numPr>
        <w:tabs>
          <w:tab w:val="left" w:pos="378"/>
        </w:tabs>
        <w:spacing w:before="163"/>
        <w:ind w:left="378" w:hanging="162"/>
        <w:rPr>
          <w:sz w:val="28"/>
        </w:rPr>
      </w:pPr>
      <w:r>
        <w:rPr>
          <w:sz w:val="28"/>
        </w:rPr>
        <w:t>доска</w:t>
      </w:r>
      <w:r>
        <w:rPr>
          <w:spacing w:val="-4"/>
          <w:sz w:val="28"/>
        </w:rPr>
        <w:t xml:space="preserve"> </w:t>
      </w:r>
      <w:r>
        <w:rPr>
          <w:spacing w:val="-2"/>
          <w:sz w:val="28"/>
        </w:rPr>
        <w:t>учебная,</w:t>
      </w:r>
    </w:p>
    <w:p w:rsidR="00D27683" w:rsidRDefault="006542EE">
      <w:pPr>
        <w:pStyle w:val="a3"/>
        <w:tabs>
          <w:tab w:val="left" w:pos="1837"/>
          <w:tab w:val="left" w:pos="2167"/>
          <w:tab w:val="left" w:pos="4154"/>
          <w:tab w:val="left" w:pos="6039"/>
          <w:tab w:val="left" w:pos="7913"/>
          <w:tab w:val="left" w:pos="8268"/>
        </w:tabs>
        <w:spacing w:before="158" w:line="362" w:lineRule="auto"/>
        <w:ind w:left="216" w:right="305"/>
      </w:pPr>
      <w:r>
        <w:rPr>
          <w:spacing w:val="-2"/>
        </w:rPr>
        <w:t>-компьютер</w:t>
      </w:r>
      <w:r>
        <w:tab/>
      </w:r>
      <w:r>
        <w:rPr>
          <w:spacing w:val="-10"/>
        </w:rPr>
        <w:t>с</w:t>
      </w:r>
      <w:r>
        <w:tab/>
      </w:r>
      <w:r>
        <w:rPr>
          <w:spacing w:val="-2"/>
        </w:rPr>
        <w:t>лицензионным</w:t>
      </w:r>
      <w:r>
        <w:tab/>
      </w:r>
      <w:r>
        <w:rPr>
          <w:spacing w:val="-2"/>
        </w:rPr>
        <w:t>программным</w:t>
      </w:r>
      <w:r>
        <w:tab/>
      </w:r>
      <w:r>
        <w:rPr>
          <w:spacing w:val="-2"/>
        </w:rPr>
        <w:t>обеспечением</w:t>
      </w:r>
      <w:r>
        <w:tab/>
      </w:r>
      <w:r>
        <w:rPr>
          <w:spacing w:val="-10"/>
        </w:rPr>
        <w:t>и</w:t>
      </w:r>
      <w:r>
        <w:tab/>
      </w:r>
      <w:r>
        <w:rPr>
          <w:spacing w:val="-2"/>
        </w:rPr>
        <w:t>мультимедиа проектор;</w:t>
      </w:r>
    </w:p>
    <w:p w:rsidR="00D27683" w:rsidRDefault="006542EE" w:rsidP="002D719A">
      <w:pPr>
        <w:pStyle w:val="a5"/>
        <w:numPr>
          <w:ilvl w:val="0"/>
          <w:numId w:val="73"/>
        </w:numPr>
        <w:tabs>
          <w:tab w:val="left" w:pos="464"/>
        </w:tabs>
        <w:spacing w:line="357" w:lineRule="auto"/>
        <w:ind w:right="295" w:firstLine="0"/>
        <w:rPr>
          <w:sz w:val="28"/>
        </w:rPr>
      </w:pPr>
      <w:r>
        <w:rPr>
          <w:sz w:val="28"/>
        </w:rPr>
        <w:t>учебно-лабораторные</w:t>
      </w:r>
      <w:r>
        <w:rPr>
          <w:spacing w:val="40"/>
          <w:sz w:val="28"/>
        </w:rPr>
        <w:t xml:space="preserve"> </w:t>
      </w:r>
      <w:r>
        <w:rPr>
          <w:sz w:val="28"/>
        </w:rPr>
        <w:t>стенды</w:t>
      </w:r>
      <w:r>
        <w:rPr>
          <w:spacing w:val="40"/>
          <w:sz w:val="28"/>
        </w:rPr>
        <w:t xml:space="preserve"> </w:t>
      </w:r>
      <w:r>
        <w:rPr>
          <w:sz w:val="28"/>
        </w:rPr>
        <w:t>и</w:t>
      </w:r>
      <w:r>
        <w:rPr>
          <w:spacing w:val="40"/>
          <w:sz w:val="28"/>
        </w:rPr>
        <w:t xml:space="preserve"> </w:t>
      </w:r>
      <w:r>
        <w:rPr>
          <w:sz w:val="28"/>
        </w:rPr>
        <w:t>контрольно-измерительная</w:t>
      </w:r>
      <w:r>
        <w:rPr>
          <w:spacing w:val="40"/>
          <w:sz w:val="28"/>
        </w:rPr>
        <w:t xml:space="preserve"> </w:t>
      </w:r>
      <w:r>
        <w:rPr>
          <w:sz w:val="28"/>
        </w:rPr>
        <w:t>аппаратура</w:t>
      </w:r>
      <w:r>
        <w:rPr>
          <w:spacing w:val="40"/>
          <w:sz w:val="28"/>
        </w:rPr>
        <w:t xml:space="preserve"> </w:t>
      </w:r>
      <w:r>
        <w:rPr>
          <w:sz w:val="28"/>
        </w:rPr>
        <w:t>для измерения параметров электрических цепей;</w:t>
      </w:r>
    </w:p>
    <w:p w:rsidR="00D27683" w:rsidRDefault="006542EE" w:rsidP="002D719A">
      <w:pPr>
        <w:pStyle w:val="a5"/>
        <w:numPr>
          <w:ilvl w:val="0"/>
          <w:numId w:val="73"/>
        </w:numPr>
        <w:tabs>
          <w:tab w:val="left" w:pos="378"/>
        </w:tabs>
        <w:spacing w:before="3"/>
        <w:ind w:left="378" w:hanging="162"/>
        <w:rPr>
          <w:sz w:val="28"/>
        </w:rPr>
      </w:pPr>
      <w:r>
        <w:rPr>
          <w:sz w:val="28"/>
        </w:rPr>
        <w:t>лабораторный</w:t>
      </w:r>
      <w:r>
        <w:rPr>
          <w:spacing w:val="-8"/>
          <w:sz w:val="28"/>
        </w:rPr>
        <w:t xml:space="preserve"> </w:t>
      </w:r>
      <w:r>
        <w:rPr>
          <w:sz w:val="28"/>
        </w:rPr>
        <w:t>комплект</w:t>
      </w:r>
      <w:r>
        <w:rPr>
          <w:spacing w:val="-8"/>
          <w:sz w:val="28"/>
        </w:rPr>
        <w:t xml:space="preserve"> </w:t>
      </w:r>
      <w:r>
        <w:rPr>
          <w:sz w:val="28"/>
        </w:rPr>
        <w:t>(набор)</w:t>
      </w:r>
      <w:r>
        <w:rPr>
          <w:spacing w:val="-9"/>
          <w:sz w:val="28"/>
        </w:rPr>
        <w:t xml:space="preserve"> </w:t>
      </w:r>
      <w:r>
        <w:rPr>
          <w:sz w:val="28"/>
        </w:rPr>
        <w:t>по</w:t>
      </w:r>
      <w:r>
        <w:rPr>
          <w:spacing w:val="-7"/>
          <w:sz w:val="28"/>
        </w:rPr>
        <w:t xml:space="preserve"> </w:t>
      </w:r>
      <w:r>
        <w:rPr>
          <w:spacing w:val="-2"/>
          <w:sz w:val="28"/>
        </w:rPr>
        <w:t>электротехнике;</w:t>
      </w:r>
    </w:p>
    <w:p w:rsidR="00D27683" w:rsidRDefault="006542EE" w:rsidP="002D719A">
      <w:pPr>
        <w:pStyle w:val="a5"/>
        <w:numPr>
          <w:ilvl w:val="0"/>
          <w:numId w:val="73"/>
        </w:numPr>
        <w:tabs>
          <w:tab w:val="left" w:pos="378"/>
        </w:tabs>
        <w:spacing w:before="163"/>
        <w:ind w:left="378" w:hanging="162"/>
        <w:rPr>
          <w:sz w:val="28"/>
        </w:rPr>
      </w:pPr>
      <w:r>
        <w:rPr>
          <w:sz w:val="28"/>
        </w:rPr>
        <w:t>лабораторный</w:t>
      </w:r>
      <w:r>
        <w:rPr>
          <w:spacing w:val="-8"/>
          <w:sz w:val="28"/>
        </w:rPr>
        <w:t xml:space="preserve"> </w:t>
      </w:r>
      <w:r>
        <w:rPr>
          <w:sz w:val="28"/>
        </w:rPr>
        <w:t>комплект</w:t>
      </w:r>
      <w:r>
        <w:rPr>
          <w:spacing w:val="-8"/>
          <w:sz w:val="28"/>
        </w:rPr>
        <w:t xml:space="preserve"> </w:t>
      </w:r>
      <w:r>
        <w:rPr>
          <w:sz w:val="28"/>
        </w:rPr>
        <w:t>(набор)</w:t>
      </w:r>
      <w:r>
        <w:rPr>
          <w:spacing w:val="-9"/>
          <w:sz w:val="28"/>
        </w:rPr>
        <w:t xml:space="preserve"> </w:t>
      </w:r>
      <w:r>
        <w:rPr>
          <w:sz w:val="28"/>
        </w:rPr>
        <w:t>по</w:t>
      </w:r>
      <w:r>
        <w:rPr>
          <w:spacing w:val="-7"/>
          <w:sz w:val="28"/>
        </w:rPr>
        <w:t xml:space="preserve"> </w:t>
      </w:r>
      <w:r>
        <w:rPr>
          <w:spacing w:val="-2"/>
          <w:sz w:val="28"/>
        </w:rPr>
        <w:t>электронике;</w:t>
      </w:r>
    </w:p>
    <w:p w:rsidR="00D27683" w:rsidRDefault="006542EE" w:rsidP="002D719A">
      <w:pPr>
        <w:pStyle w:val="a5"/>
        <w:numPr>
          <w:ilvl w:val="0"/>
          <w:numId w:val="73"/>
        </w:numPr>
        <w:tabs>
          <w:tab w:val="left" w:pos="378"/>
        </w:tabs>
        <w:spacing w:before="158"/>
        <w:ind w:left="378" w:hanging="162"/>
        <w:rPr>
          <w:sz w:val="28"/>
        </w:rPr>
      </w:pPr>
      <w:r>
        <w:rPr>
          <w:sz w:val="28"/>
        </w:rPr>
        <w:t>плакаты</w:t>
      </w:r>
      <w:r>
        <w:rPr>
          <w:spacing w:val="-10"/>
          <w:sz w:val="28"/>
        </w:rPr>
        <w:t xml:space="preserve"> </w:t>
      </w:r>
      <w:r>
        <w:rPr>
          <w:sz w:val="28"/>
        </w:rPr>
        <w:t>по</w:t>
      </w:r>
      <w:r>
        <w:rPr>
          <w:spacing w:val="-9"/>
          <w:sz w:val="28"/>
        </w:rPr>
        <w:t xml:space="preserve"> </w:t>
      </w:r>
      <w:r>
        <w:rPr>
          <w:sz w:val="28"/>
        </w:rPr>
        <w:t>темам</w:t>
      </w:r>
      <w:r>
        <w:rPr>
          <w:spacing w:val="-7"/>
          <w:sz w:val="28"/>
        </w:rPr>
        <w:t xml:space="preserve"> </w:t>
      </w:r>
      <w:r>
        <w:rPr>
          <w:sz w:val="28"/>
        </w:rPr>
        <w:t>лабораторно-практических</w:t>
      </w:r>
      <w:r>
        <w:rPr>
          <w:spacing w:val="-13"/>
          <w:sz w:val="28"/>
        </w:rPr>
        <w:t xml:space="preserve"> </w:t>
      </w:r>
      <w:r>
        <w:rPr>
          <w:spacing w:val="-2"/>
          <w:sz w:val="28"/>
        </w:rPr>
        <w:t>занятий.</w:t>
      </w:r>
    </w:p>
    <w:p w:rsidR="00D27683" w:rsidRDefault="00D27683">
      <w:pPr>
        <w:pStyle w:val="a3"/>
      </w:pPr>
    </w:p>
    <w:p w:rsidR="00D27683" w:rsidRDefault="00D27683">
      <w:pPr>
        <w:pStyle w:val="a3"/>
        <w:spacing w:before="4"/>
      </w:pPr>
    </w:p>
    <w:p w:rsidR="00D27683" w:rsidRDefault="006542EE" w:rsidP="002D719A">
      <w:pPr>
        <w:pStyle w:val="2"/>
        <w:numPr>
          <w:ilvl w:val="1"/>
          <w:numId w:val="74"/>
        </w:numPr>
        <w:tabs>
          <w:tab w:val="left" w:pos="1420"/>
        </w:tabs>
        <w:ind w:left="1420" w:hanging="493"/>
        <w:jc w:val="both"/>
      </w:pPr>
      <w:r>
        <w:t>Информационное</w:t>
      </w:r>
      <w:r>
        <w:rPr>
          <w:spacing w:val="-16"/>
        </w:rPr>
        <w:t xml:space="preserve"> </w:t>
      </w:r>
      <w:r>
        <w:t>обеспечение</w:t>
      </w:r>
      <w:r>
        <w:rPr>
          <w:spacing w:val="-16"/>
        </w:rPr>
        <w:t xml:space="preserve"> </w:t>
      </w:r>
      <w:r>
        <w:rPr>
          <w:spacing w:val="-2"/>
        </w:rPr>
        <w:t>обучения</w:t>
      </w:r>
    </w:p>
    <w:p w:rsidR="00D27683" w:rsidRDefault="006542EE">
      <w:pPr>
        <w:pStyle w:val="a3"/>
        <w:spacing w:before="159" w:line="360" w:lineRule="auto"/>
        <w:ind w:left="216" w:right="296" w:firstLine="710"/>
        <w:jc w:val="both"/>
      </w:pPr>
      <w:r>
        <w:t xml:space="preserve">Информационное обеспечение обучения содержит перечень рекомендуемых учебных изданий, Интернет-ресурсов, дополнительной </w:t>
      </w:r>
      <w:r>
        <w:rPr>
          <w:spacing w:val="-2"/>
        </w:rPr>
        <w:t>литературы.</w:t>
      </w:r>
    </w:p>
    <w:p w:rsidR="00D27683" w:rsidRDefault="00D27683">
      <w:pPr>
        <w:pStyle w:val="a3"/>
        <w:spacing w:before="163"/>
      </w:pPr>
    </w:p>
    <w:p w:rsidR="00D27683" w:rsidRDefault="006542EE">
      <w:pPr>
        <w:pStyle w:val="2"/>
        <w:spacing w:before="1"/>
        <w:ind w:left="0" w:right="78" w:firstLine="0"/>
        <w:jc w:val="center"/>
      </w:pPr>
      <w:r>
        <w:t>Основные</w:t>
      </w:r>
      <w:r>
        <w:rPr>
          <w:spacing w:val="-8"/>
        </w:rPr>
        <w:t xml:space="preserve"> </w:t>
      </w:r>
      <w:r>
        <w:t>источники</w:t>
      </w:r>
      <w:r>
        <w:rPr>
          <w:spacing w:val="-7"/>
        </w:rPr>
        <w:t xml:space="preserve"> </w:t>
      </w:r>
      <w:r>
        <w:t>(</w:t>
      </w:r>
      <w:r>
        <w:rPr>
          <w:spacing w:val="-9"/>
        </w:rPr>
        <w:t xml:space="preserve"> </w:t>
      </w:r>
      <w:r>
        <w:t>печатные</w:t>
      </w:r>
      <w:r>
        <w:rPr>
          <w:spacing w:val="-8"/>
        </w:rPr>
        <w:t xml:space="preserve"> </w:t>
      </w:r>
      <w:r>
        <w:rPr>
          <w:spacing w:val="-2"/>
        </w:rPr>
        <w:t>издания)</w:t>
      </w:r>
    </w:p>
    <w:p w:rsidR="00D27683" w:rsidRDefault="00147201" w:rsidP="002D719A">
      <w:pPr>
        <w:pStyle w:val="a5"/>
        <w:numPr>
          <w:ilvl w:val="0"/>
          <w:numId w:val="76"/>
        </w:numPr>
        <w:tabs>
          <w:tab w:val="left" w:pos="934"/>
          <w:tab w:val="left" w:pos="936"/>
        </w:tabs>
        <w:spacing w:before="321" w:line="357" w:lineRule="auto"/>
        <w:ind w:left="936" w:right="295"/>
        <w:rPr>
          <w:sz w:val="28"/>
        </w:rPr>
      </w:pPr>
      <w:hyperlink r:id="rId54">
        <w:r w:rsidR="006542EE">
          <w:rPr>
            <w:sz w:val="28"/>
          </w:rPr>
          <w:t>Немцов</w:t>
        </w:r>
        <w:r w:rsidR="006542EE">
          <w:rPr>
            <w:spacing w:val="40"/>
            <w:sz w:val="28"/>
          </w:rPr>
          <w:t xml:space="preserve"> </w:t>
        </w:r>
        <w:r w:rsidR="006542EE">
          <w:rPr>
            <w:sz w:val="28"/>
          </w:rPr>
          <w:t>М.</w:t>
        </w:r>
        <w:r w:rsidR="006542EE">
          <w:rPr>
            <w:spacing w:val="40"/>
            <w:sz w:val="28"/>
          </w:rPr>
          <w:t xml:space="preserve"> </w:t>
        </w:r>
        <w:r w:rsidR="006542EE">
          <w:rPr>
            <w:sz w:val="28"/>
          </w:rPr>
          <w:t>В.</w:t>
        </w:r>
      </w:hyperlink>
      <w:r w:rsidR="006542EE">
        <w:rPr>
          <w:sz w:val="28"/>
        </w:rPr>
        <w:t>,</w:t>
      </w:r>
      <w:r w:rsidR="006542EE">
        <w:rPr>
          <w:spacing w:val="40"/>
          <w:sz w:val="28"/>
        </w:rPr>
        <w:t xml:space="preserve"> </w:t>
      </w:r>
      <w:hyperlink r:id="rId55">
        <w:r w:rsidR="006542EE">
          <w:rPr>
            <w:sz w:val="28"/>
          </w:rPr>
          <w:t>Немцова</w:t>
        </w:r>
        <w:r w:rsidR="006542EE">
          <w:rPr>
            <w:spacing w:val="40"/>
            <w:sz w:val="28"/>
          </w:rPr>
          <w:t xml:space="preserve"> </w:t>
        </w:r>
        <w:r w:rsidR="006542EE">
          <w:rPr>
            <w:sz w:val="28"/>
          </w:rPr>
          <w:t>М.Л.</w:t>
        </w:r>
      </w:hyperlink>
      <w:r w:rsidR="006542EE">
        <w:rPr>
          <w:spacing w:val="40"/>
          <w:sz w:val="28"/>
        </w:rPr>
        <w:t xml:space="preserve"> </w:t>
      </w:r>
      <w:r w:rsidR="006542EE">
        <w:rPr>
          <w:sz w:val="28"/>
        </w:rPr>
        <w:t>Электротехника</w:t>
      </w:r>
      <w:r w:rsidR="006542EE">
        <w:rPr>
          <w:spacing w:val="40"/>
          <w:sz w:val="28"/>
        </w:rPr>
        <w:t xml:space="preserve"> </w:t>
      </w:r>
      <w:r w:rsidR="006542EE">
        <w:rPr>
          <w:sz w:val="28"/>
        </w:rPr>
        <w:t>и</w:t>
      </w:r>
      <w:r w:rsidR="006542EE">
        <w:rPr>
          <w:spacing w:val="40"/>
          <w:sz w:val="28"/>
        </w:rPr>
        <w:t xml:space="preserve"> </w:t>
      </w:r>
      <w:r w:rsidR="006542EE">
        <w:rPr>
          <w:sz w:val="28"/>
        </w:rPr>
        <w:t>электроника:</w:t>
      </w:r>
      <w:r w:rsidR="006542EE">
        <w:rPr>
          <w:spacing w:val="40"/>
          <w:sz w:val="28"/>
        </w:rPr>
        <w:t xml:space="preserve"> </w:t>
      </w:r>
      <w:r w:rsidR="006542EE">
        <w:rPr>
          <w:sz w:val="28"/>
        </w:rPr>
        <w:t>учебное пособие/– М.: ОИЦ «Академия», 2019. – 480 с.</w:t>
      </w:r>
    </w:p>
    <w:p w:rsidR="00D27683" w:rsidRDefault="00D27683">
      <w:pPr>
        <w:pStyle w:val="a3"/>
        <w:spacing w:before="163"/>
      </w:pPr>
    </w:p>
    <w:p w:rsidR="00D27683" w:rsidRDefault="006542EE">
      <w:pPr>
        <w:spacing w:before="1"/>
        <w:ind w:left="936"/>
        <w:rPr>
          <w:sz w:val="28"/>
        </w:rPr>
      </w:pPr>
      <w:r>
        <w:rPr>
          <w:spacing w:val="-10"/>
          <w:sz w:val="28"/>
        </w:rPr>
        <w:t>.</w:t>
      </w:r>
    </w:p>
    <w:p w:rsidR="00D27683" w:rsidRDefault="00D27683">
      <w:pPr>
        <w:rPr>
          <w:sz w:val="28"/>
        </w:rPr>
        <w:sectPr w:rsidR="00D27683">
          <w:footerReference w:type="default" r:id="rId56"/>
          <w:pgSz w:w="11910" w:h="16840"/>
          <w:pgMar w:top="640" w:right="560" w:bottom="960" w:left="1200" w:header="0" w:footer="772" w:gutter="0"/>
          <w:cols w:space="720"/>
        </w:sectPr>
      </w:pPr>
    </w:p>
    <w:p w:rsidR="00D27683" w:rsidRDefault="006542EE" w:rsidP="002D719A">
      <w:pPr>
        <w:pStyle w:val="1"/>
        <w:numPr>
          <w:ilvl w:val="0"/>
          <w:numId w:val="74"/>
        </w:numPr>
        <w:tabs>
          <w:tab w:val="left" w:pos="882"/>
          <w:tab w:val="left" w:pos="3942"/>
        </w:tabs>
        <w:spacing w:before="59" w:line="362" w:lineRule="auto"/>
        <w:ind w:left="3942" w:right="677" w:hanging="3342"/>
        <w:jc w:val="left"/>
      </w:pPr>
      <w:r>
        <w:lastRenderedPageBreak/>
        <w:t>КОНТРОЛЬ</w:t>
      </w:r>
      <w:r>
        <w:rPr>
          <w:spacing w:val="-11"/>
        </w:rPr>
        <w:t xml:space="preserve"> </w:t>
      </w:r>
      <w:r>
        <w:t>И</w:t>
      </w:r>
      <w:r>
        <w:rPr>
          <w:spacing w:val="-10"/>
        </w:rPr>
        <w:t xml:space="preserve"> </w:t>
      </w:r>
      <w:r>
        <w:t>ОЦЕНКА</w:t>
      </w:r>
      <w:r>
        <w:rPr>
          <w:spacing w:val="-5"/>
        </w:rPr>
        <w:t xml:space="preserve"> </w:t>
      </w:r>
      <w:r>
        <w:t>РЕЗУЛЬТАТОВ</w:t>
      </w:r>
      <w:r>
        <w:rPr>
          <w:spacing w:val="-9"/>
        </w:rPr>
        <w:t xml:space="preserve"> </w:t>
      </w:r>
      <w:r>
        <w:t>ОСВОЕНИЯ</w:t>
      </w:r>
      <w:r>
        <w:rPr>
          <w:spacing w:val="-9"/>
        </w:rPr>
        <w:t xml:space="preserve"> </w:t>
      </w:r>
      <w:r>
        <w:t xml:space="preserve">УЧЕБНОЙ </w:t>
      </w:r>
      <w:r>
        <w:rPr>
          <w:spacing w:val="-2"/>
        </w:rPr>
        <w:t>ДИСЦИПЛИНЫ</w:t>
      </w:r>
    </w:p>
    <w:p w:rsidR="00D27683" w:rsidRDefault="006542EE">
      <w:pPr>
        <w:pStyle w:val="a3"/>
        <w:spacing w:line="360" w:lineRule="auto"/>
        <w:ind w:left="216" w:right="294" w:firstLine="710"/>
        <w:jc w:val="both"/>
      </w:pPr>
      <w:r>
        <w:t>Контроль и оценка результатов освоения учебной дисциплины осуществляется преподавателем в процессе проведения практических занятий, лабораторных работ, тестирования, а также в результате выполнения обучающимися индивидуальных заданий, проектов, исследований.</w:t>
      </w:r>
    </w:p>
    <w:p w:rsidR="00D27683" w:rsidRDefault="006542EE">
      <w:pPr>
        <w:pStyle w:val="a3"/>
        <w:spacing w:after="4" w:line="357" w:lineRule="auto"/>
        <w:ind w:left="216" w:right="298" w:firstLine="710"/>
        <w:jc w:val="both"/>
      </w:pPr>
      <w:r>
        <w:t>Результаты обучения раскрываются через усвоенные знания и приобретенные умения, направленные на приобретение общих компетенций.</w:t>
      </w: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74"/>
        <w:gridCol w:w="3111"/>
        <w:gridCol w:w="2971"/>
      </w:tblGrid>
      <w:tr w:rsidR="00D27683">
        <w:trPr>
          <w:trHeight w:val="277"/>
        </w:trPr>
        <w:tc>
          <w:tcPr>
            <w:tcW w:w="3774" w:type="dxa"/>
          </w:tcPr>
          <w:p w:rsidR="00D27683" w:rsidRDefault="006542EE">
            <w:pPr>
              <w:pStyle w:val="TableParagraph"/>
              <w:spacing w:line="258" w:lineRule="exact"/>
              <w:ind w:left="696"/>
              <w:rPr>
                <w:b/>
                <w:i/>
                <w:sz w:val="24"/>
              </w:rPr>
            </w:pPr>
            <w:r>
              <w:rPr>
                <w:b/>
                <w:i/>
                <w:sz w:val="24"/>
              </w:rPr>
              <w:t xml:space="preserve">Результаты </w:t>
            </w:r>
            <w:r>
              <w:rPr>
                <w:b/>
                <w:i/>
                <w:spacing w:val="-2"/>
                <w:sz w:val="24"/>
              </w:rPr>
              <w:t>обучения</w:t>
            </w:r>
          </w:p>
        </w:tc>
        <w:tc>
          <w:tcPr>
            <w:tcW w:w="3111" w:type="dxa"/>
          </w:tcPr>
          <w:p w:rsidR="00D27683" w:rsidRDefault="006542EE">
            <w:pPr>
              <w:pStyle w:val="TableParagraph"/>
              <w:spacing w:line="258" w:lineRule="exact"/>
              <w:ind w:left="600"/>
              <w:rPr>
                <w:b/>
                <w:i/>
                <w:sz w:val="24"/>
              </w:rPr>
            </w:pPr>
            <w:r>
              <w:rPr>
                <w:b/>
                <w:i/>
                <w:sz w:val="24"/>
              </w:rPr>
              <w:t xml:space="preserve">Критерии </w:t>
            </w:r>
            <w:r>
              <w:rPr>
                <w:b/>
                <w:i/>
                <w:spacing w:val="-2"/>
                <w:sz w:val="24"/>
              </w:rPr>
              <w:t>оценки</w:t>
            </w:r>
          </w:p>
        </w:tc>
        <w:tc>
          <w:tcPr>
            <w:tcW w:w="2971" w:type="dxa"/>
          </w:tcPr>
          <w:p w:rsidR="00D27683" w:rsidRDefault="006542EE">
            <w:pPr>
              <w:pStyle w:val="TableParagraph"/>
              <w:spacing w:line="258" w:lineRule="exact"/>
              <w:ind w:left="629"/>
              <w:rPr>
                <w:b/>
                <w:i/>
                <w:sz w:val="24"/>
              </w:rPr>
            </w:pPr>
            <w:r>
              <w:rPr>
                <w:b/>
                <w:i/>
                <w:sz w:val="24"/>
              </w:rPr>
              <w:t>Методы</w:t>
            </w:r>
            <w:r>
              <w:rPr>
                <w:b/>
                <w:i/>
                <w:spacing w:val="3"/>
                <w:sz w:val="24"/>
              </w:rPr>
              <w:t xml:space="preserve"> </w:t>
            </w:r>
            <w:r>
              <w:rPr>
                <w:b/>
                <w:i/>
                <w:spacing w:val="-2"/>
                <w:sz w:val="24"/>
              </w:rPr>
              <w:t>оценки</w:t>
            </w:r>
          </w:p>
        </w:tc>
      </w:tr>
      <w:tr w:rsidR="00D27683">
        <w:trPr>
          <w:trHeight w:val="273"/>
        </w:trPr>
        <w:tc>
          <w:tcPr>
            <w:tcW w:w="9856" w:type="dxa"/>
            <w:gridSpan w:val="3"/>
          </w:tcPr>
          <w:p w:rsidR="00D27683" w:rsidRDefault="006542EE">
            <w:pPr>
              <w:pStyle w:val="TableParagraph"/>
              <w:spacing w:line="253" w:lineRule="exact"/>
              <w:rPr>
                <w:sz w:val="24"/>
              </w:rPr>
            </w:pPr>
            <w:r>
              <w:rPr>
                <w:spacing w:val="-2"/>
                <w:sz w:val="24"/>
              </w:rPr>
              <w:t>Знания:</w:t>
            </w:r>
          </w:p>
        </w:tc>
      </w:tr>
      <w:tr w:rsidR="00D27683">
        <w:trPr>
          <w:trHeight w:val="274"/>
        </w:trPr>
        <w:tc>
          <w:tcPr>
            <w:tcW w:w="3774" w:type="dxa"/>
            <w:tcBorders>
              <w:bottom w:val="nil"/>
            </w:tcBorders>
          </w:tcPr>
          <w:p w:rsidR="00D27683" w:rsidRDefault="006542EE">
            <w:pPr>
              <w:pStyle w:val="TableParagraph"/>
              <w:tabs>
                <w:tab w:val="left" w:pos="1520"/>
                <w:tab w:val="left" w:pos="2493"/>
                <w:tab w:val="left" w:pos="3548"/>
              </w:tabs>
              <w:spacing w:line="254" w:lineRule="exact"/>
              <w:rPr>
                <w:sz w:val="24"/>
              </w:rPr>
            </w:pPr>
            <w:r>
              <w:rPr>
                <w:spacing w:val="-2"/>
                <w:sz w:val="24"/>
              </w:rPr>
              <w:t>физические</w:t>
            </w:r>
            <w:r>
              <w:rPr>
                <w:sz w:val="24"/>
              </w:rPr>
              <w:tab/>
            </w:r>
            <w:r>
              <w:rPr>
                <w:spacing w:val="-2"/>
                <w:sz w:val="24"/>
              </w:rPr>
              <w:t>основы</w:t>
            </w:r>
            <w:r>
              <w:rPr>
                <w:sz w:val="24"/>
              </w:rPr>
              <w:tab/>
            </w:r>
            <w:r>
              <w:rPr>
                <w:spacing w:val="-2"/>
                <w:sz w:val="24"/>
              </w:rPr>
              <w:t>явлений</w:t>
            </w:r>
            <w:r>
              <w:rPr>
                <w:sz w:val="24"/>
              </w:rPr>
              <w:tab/>
            </w:r>
            <w:r>
              <w:rPr>
                <w:spacing w:val="-10"/>
                <w:sz w:val="24"/>
              </w:rPr>
              <w:t>в</w:t>
            </w:r>
          </w:p>
        </w:tc>
        <w:tc>
          <w:tcPr>
            <w:tcW w:w="3111" w:type="dxa"/>
            <w:tcBorders>
              <w:bottom w:val="nil"/>
            </w:tcBorders>
          </w:tcPr>
          <w:p w:rsidR="00D27683" w:rsidRDefault="006542EE">
            <w:pPr>
              <w:pStyle w:val="TableParagraph"/>
              <w:spacing w:line="254" w:lineRule="exact"/>
              <w:ind w:left="105"/>
              <w:rPr>
                <w:sz w:val="24"/>
              </w:rPr>
            </w:pPr>
            <w:r>
              <w:rPr>
                <w:spacing w:val="-2"/>
                <w:sz w:val="24"/>
              </w:rPr>
              <w:t>Полнота</w:t>
            </w:r>
          </w:p>
        </w:tc>
        <w:tc>
          <w:tcPr>
            <w:tcW w:w="2971" w:type="dxa"/>
            <w:tcBorders>
              <w:bottom w:val="nil"/>
            </w:tcBorders>
          </w:tcPr>
          <w:p w:rsidR="00D27683" w:rsidRDefault="006542EE">
            <w:pPr>
              <w:pStyle w:val="TableParagraph"/>
              <w:tabs>
                <w:tab w:val="left" w:pos="2213"/>
              </w:tabs>
              <w:spacing w:line="254" w:lineRule="exact"/>
              <w:ind w:left="111"/>
              <w:rPr>
                <w:sz w:val="24"/>
              </w:rPr>
            </w:pPr>
            <w:r>
              <w:rPr>
                <w:spacing w:val="-2"/>
                <w:sz w:val="24"/>
              </w:rPr>
              <w:t>Устный</w:t>
            </w:r>
            <w:r>
              <w:rPr>
                <w:sz w:val="24"/>
              </w:rPr>
              <w:tab/>
            </w:r>
            <w:r>
              <w:rPr>
                <w:spacing w:val="-2"/>
                <w:sz w:val="24"/>
              </w:rPr>
              <w:t>опрос,</w:t>
            </w:r>
          </w:p>
        </w:tc>
      </w:tr>
      <w:tr w:rsidR="00D27683">
        <w:trPr>
          <w:trHeight w:val="276"/>
        </w:trPr>
        <w:tc>
          <w:tcPr>
            <w:tcW w:w="3774" w:type="dxa"/>
            <w:tcBorders>
              <w:top w:val="nil"/>
              <w:bottom w:val="nil"/>
            </w:tcBorders>
          </w:tcPr>
          <w:p w:rsidR="00D27683" w:rsidRDefault="006542EE">
            <w:pPr>
              <w:pStyle w:val="TableParagraph"/>
              <w:tabs>
                <w:tab w:val="left" w:pos="1942"/>
                <w:tab w:val="left" w:pos="2935"/>
              </w:tabs>
              <w:spacing w:line="256" w:lineRule="exact"/>
              <w:rPr>
                <w:sz w:val="24"/>
              </w:rPr>
            </w:pPr>
            <w:r>
              <w:rPr>
                <w:spacing w:val="-2"/>
                <w:sz w:val="24"/>
              </w:rPr>
              <w:t>электрических</w:t>
            </w:r>
            <w:r>
              <w:rPr>
                <w:sz w:val="24"/>
              </w:rPr>
              <w:tab/>
            </w:r>
            <w:r>
              <w:rPr>
                <w:spacing w:val="-2"/>
                <w:sz w:val="24"/>
              </w:rPr>
              <w:t>цепях,</w:t>
            </w:r>
            <w:r>
              <w:rPr>
                <w:sz w:val="24"/>
              </w:rPr>
              <w:tab/>
            </w:r>
            <w:r>
              <w:rPr>
                <w:spacing w:val="-2"/>
                <w:sz w:val="24"/>
              </w:rPr>
              <w:t>законы</w:t>
            </w:r>
          </w:p>
        </w:tc>
        <w:tc>
          <w:tcPr>
            <w:tcW w:w="3111" w:type="dxa"/>
            <w:tcBorders>
              <w:top w:val="nil"/>
              <w:bottom w:val="nil"/>
            </w:tcBorders>
          </w:tcPr>
          <w:p w:rsidR="00D27683" w:rsidRDefault="006542EE">
            <w:pPr>
              <w:pStyle w:val="TableParagraph"/>
              <w:spacing w:line="256" w:lineRule="exact"/>
              <w:ind w:left="105"/>
              <w:rPr>
                <w:sz w:val="24"/>
              </w:rPr>
            </w:pPr>
            <w:r>
              <w:rPr>
                <w:spacing w:val="-2"/>
                <w:sz w:val="24"/>
              </w:rPr>
              <w:t>продемонстрированных</w:t>
            </w:r>
          </w:p>
        </w:tc>
        <w:tc>
          <w:tcPr>
            <w:tcW w:w="2971" w:type="dxa"/>
            <w:tcBorders>
              <w:top w:val="nil"/>
              <w:bottom w:val="nil"/>
            </w:tcBorders>
          </w:tcPr>
          <w:p w:rsidR="00D27683" w:rsidRDefault="006542EE">
            <w:pPr>
              <w:pStyle w:val="TableParagraph"/>
              <w:spacing w:line="256" w:lineRule="exact"/>
              <w:ind w:left="111"/>
              <w:rPr>
                <w:sz w:val="24"/>
              </w:rPr>
            </w:pPr>
            <w:r>
              <w:rPr>
                <w:spacing w:val="-2"/>
                <w:sz w:val="24"/>
              </w:rPr>
              <w:t>тестирование,</w:t>
            </w: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z w:val="24"/>
              </w:rPr>
              <w:t>электротехники,</w:t>
            </w:r>
            <w:r>
              <w:rPr>
                <w:spacing w:val="63"/>
                <w:w w:val="150"/>
                <w:sz w:val="24"/>
              </w:rPr>
              <w:t xml:space="preserve"> </w:t>
            </w:r>
            <w:r>
              <w:rPr>
                <w:sz w:val="24"/>
              </w:rPr>
              <w:t>методы</w:t>
            </w:r>
            <w:r>
              <w:rPr>
                <w:spacing w:val="59"/>
                <w:w w:val="150"/>
                <w:sz w:val="24"/>
              </w:rPr>
              <w:t xml:space="preserve"> </w:t>
            </w:r>
            <w:r>
              <w:rPr>
                <w:spacing w:val="-2"/>
                <w:sz w:val="24"/>
              </w:rPr>
              <w:t>анализа</w:t>
            </w:r>
          </w:p>
        </w:tc>
        <w:tc>
          <w:tcPr>
            <w:tcW w:w="3111" w:type="dxa"/>
            <w:tcBorders>
              <w:top w:val="nil"/>
              <w:bottom w:val="nil"/>
            </w:tcBorders>
          </w:tcPr>
          <w:p w:rsidR="00D27683" w:rsidRDefault="006542EE">
            <w:pPr>
              <w:pStyle w:val="TableParagraph"/>
              <w:spacing w:line="256" w:lineRule="exact"/>
              <w:ind w:left="105"/>
              <w:rPr>
                <w:sz w:val="24"/>
              </w:rPr>
            </w:pPr>
            <w:r>
              <w:rPr>
                <w:sz w:val="24"/>
              </w:rPr>
              <w:t>знаний</w:t>
            </w:r>
            <w:r>
              <w:rPr>
                <w:spacing w:val="8"/>
                <w:sz w:val="24"/>
              </w:rPr>
              <w:t xml:space="preserve"> </w:t>
            </w:r>
            <w:r>
              <w:rPr>
                <w:sz w:val="24"/>
              </w:rPr>
              <w:t>и</w:t>
            </w:r>
            <w:r>
              <w:rPr>
                <w:spacing w:val="13"/>
                <w:sz w:val="24"/>
              </w:rPr>
              <w:t xml:space="preserve"> </w:t>
            </w:r>
            <w:r>
              <w:rPr>
                <w:sz w:val="24"/>
              </w:rPr>
              <w:t>умение</w:t>
            </w:r>
            <w:r>
              <w:rPr>
                <w:spacing w:val="12"/>
                <w:sz w:val="24"/>
              </w:rPr>
              <w:t xml:space="preserve"> </w:t>
            </w:r>
            <w:r>
              <w:rPr>
                <w:spacing w:val="-2"/>
                <w:sz w:val="24"/>
              </w:rPr>
              <w:t>применять</w:t>
            </w:r>
          </w:p>
        </w:tc>
        <w:tc>
          <w:tcPr>
            <w:tcW w:w="2971" w:type="dxa"/>
            <w:tcBorders>
              <w:top w:val="nil"/>
              <w:bottom w:val="nil"/>
            </w:tcBorders>
          </w:tcPr>
          <w:p w:rsidR="00D27683" w:rsidRDefault="006542EE">
            <w:pPr>
              <w:pStyle w:val="TableParagraph"/>
              <w:spacing w:line="256" w:lineRule="exact"/>
              <w:ind w:left="111"/>
              <w:rPr>
                <w:sz w:val="24"/>
              </w:rPr>
            </w:pPr>
            <w:r>
              <w:rPr>
                <w:sz w:val="24"/>
              </w:rPr>
              <w:t>контрольная</w:t>
            </w:r>
            <w:r>
              <w:rPr>
                <w:spacing w:val="-3"/>
                <w:sz w:val="24"/>
              </w:rPr>
              <w:t xml:space="preserve"> </w:t>
            </w:r>
            <w:r>
              <w:rPr>
                <w:spacing w:val="-2"/>
                <w:sz w:val="24"/>
              </w:rPr>
              <w:t>работа</w:t>
            </w:r>
          </w:p>
        </w:tc>
      </w:tr>
      <w:tr w:rsidR="00D27683">
        <w:trPr>
          <w:trHeight w:val="275"/>
        </w:trPr>
        <w:tc>
          <w:tcPr>
            <w:tcW w:w="3774" w:type="dxa"/>
            <w:tcBorders>
              <w:top w:val="nil"/>
              <w:bottom w:val="nil"/>
            </w:tcBorders>
          </w:tcPr>
          <w:p w:rsidR="00D27683" w:rsidRDefault="006542EE">
            <w:pPr>
              <w:pStyle w:val="TableParagraph"/>
              <w:tabs>
                <w:tab w:val="left" w:pos="2005"/>
                <w:tab w:val="left" w:pos="2532"/>
              </w:tabs>
              <w:spacing w:line="256" w:lineRule="exact"/>
              <w:rPr>
                <w:sz w:val="24"/>
              </w:rPr>
            </w:pPr>
            <w:r>
              <w:rPr>
                <w:spacing w:val="-2"/>
                <w:sz w:val="24"/>
              </w:rPr>
              <w:t>электрических</w:t>
            </w:r>
            <w:r>
              <w:rPr>
                <w:sz w:val="24"/>
              </w:rPr>
              <w:tab/>
            </w:r>
            <w:r>
              <w:rPr>
                <w:spacing w:val="-10"/>
                <w:sz w:val="24"/>
              </w:rPr>
              <w:t>и</w:t>
            </w:r>
            <w:r>
              <w:rPr>
                <w:sz w:val="24"/>
              </w:rPr>
              <w:tab/>
            </w:r>
            <w:r>
              <w:rPr>
                <w:spacing w:val="-2"/>
                <w:sz w:val="24"/>
              </w:rPr>
              <w:t>магнитных</w:t>
            </w:r>
          </w:p>
        </w:tc>
        <w:tc>
          <w:tcPr>
            <w:tcW w:w="3111" w:type="dxa"/>
            <w:tcBorders>
              <w:top w:val="nil"/>
              <w:bottom w:val="nil"/>
            </w:tcBorders>
          </w:tcPr>
          <w:p w:rsidR="00D27683" w:rsidRDefault="006542EE">
            <w:pPr>
              <w:pStyle w:val="TableParagraph"/>
              <w:tabs>
                <w:tab w:val="left" w:pos="858"/>
                <w:tab w:val="left" w:pos="1741"/>
              </w:tabs>
              <w:spacing w:line="256" w:lineRule="exact"/>
              <w:ind w:left="105"/>
              <w:rPr>
                <w:sz w:val="24"/>
              </w:rPr>
            </w:pPr>
            <w:r>
              <w:rPr>
                <w:spacing w:val="-5"/>
                <w:sz w:val="24"/>
              </w:rPr>
              <w:t>их</w:t>
            </w:r>
            <w:r>
              <w:rPr>
                <w:sz w:val="24"/>
              </w:rPr>
              <w:tab/>
            </w:r>
            <w:r>
              <w:rPr>
                <w:spacing w:val="-5"/>
                <w:sz w:val="24"/>
              </w:rPr>
              <w:t>при</w:t>
            </w:r>
            <w:r>
              <w:rPr>
                <w:sz w:val="24"/>
              </w:rPr>
              <w:tab/>
            </w:r>
            <w:r>
              <w:rPr>
                <w:spacing w:val="-2"/>
                <w:sz w:val="24"/>
              </w:rPr>
              <w:t>выполнении</w:t>
            </w:r>
          </w:p>
        </w:tc>
        <w:tc>
          <w:tcPr>
            <w:tcW w:w="2971" w:type="dxa"/>
            <w:tcBorders>
              <w:top w:val="nil"/>
              <w:bottom w:val="nil"/>
            </w:tcBorders>
          </w:tcPr>
          <w:p w:rsidR="00D27683" w:rsidRDefault="00D27683">
            <w:pPr>
              <w:pStyle w:val="TableParagraph"/>
              <w:ind w:left="0"/>
              <w:rPr>
                <w:sz w:val="20"/>
              </w:rPr>
            </w:pPr>
          </w:p>
        </w:tc>
      </w:tr>
      <w:tr w:rsidR="00D27683">
        <w:trPr>
          <w:trHeight w:val="275"/>
        </w:trPr>
        <w:tc>
          <w:tcPr>
            <w:tcW w:w="3774" w:type="dxa"/>
            <w:tcBorders>
              <w:top w:val="nil"/>
              <w:bottom w:val="nil"/>
            </w:tcBorders>
          </w:tcPr>
          <w:p w:rsidR="00D27683" w:rsidRDefault="006542EE">
            <w:pPr>
              <w:pStyle w:val="TableParagraph"/>
              <w:tabs>
                <w:tab w:val="left" w:pos="1323"/>
                <w:tab w:val="left" w:pos="2930"/>
              </w:tabs>
              <w:spacing w:line="256" w:lineRule="exact"/>
              <w:rPr>
                <w:sz w:val="24"/>
              </w:rPr>
            </w:pPr>
            <w:r>
              <w:rPr>
                <w:spacing w:val="-2"/>
                <w:sz w:val="24"/>
              </w:rPr>
              <w:t>цепей,</w:t>
            </w:r>
            <w:r>
              <w:rPr>
                <w:sz w:val="24"/>
              </w:rPr>
              <w:tab/>
            </w:r>
            <w:r>
              <w:rPr>
                <w:spacing w:val="-2"/>
                <w:sz w:val="24"/>
              </w:rPr>
              <w:t>принципы</w:t>
            </w:r>
            <w:r>
              <w:rPr>
                <w:sz w:val="24"/>
              </w:rPr>
              <w:tab/>
            </w:r>
            <w:r>
              <w:rPr>
                <w:spacing w:val="-2"/>
                <w:sz w:val="24"/>
              </w:rPr>
              <w:t>работы</w:t>
            </w:r>
          </w:p>
        </w:tc>
        <w:tc>
          <w:tcPr>
            <w:tcW w:w="3111" w:type="dxa"/>
            <w:tcBorders>
              <w:top w:val="nil"/>
              <w:bottom w:val="nil"/>
            </w:tcBorders>
          </w:tcPr>
          <w:p w:rsidR="00D27683" w:rsidRDefault="006542EE">
            <w:pPr>
              <w:pStyle w:val="TableParagraph"/>
              <w:tabs>
                <w:tab w:val="left" w:pos="2871"/>
              </w:tabs>
              <w:spacing w:line="256" w:lineRule="exact"/>
              <w:ind w:left="105"/>
              <w:rPr>
                <w:sz w:val="24"/>
              </w:rPr>
            </w:pPr>
            <w:r>
              <w:rPr>
                <w:spacing w:val="-2"/>
                <w:sz w:val="24"/>
              </w:rPr>
              <w:t>практических</w:t>
            </w:r>
            <w:r>
              <w:rPr>
                <w:sz w:val="24"/>
              </w:rPr>
              <w:tab/>
            </w:r>
            <w:r>
              <w:rPr>
                <w:spacing w:val="-10"/>
                <w:sz w:val="24"/>
              </w:rPr>
              <w:t>и</w:t>
            </w: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z w:val="24"/>
              </w:rPr>
              <w:t>основных</w:t>
            </w:r>
            <w:r>
              <w:rPr>
                <w:spacing w:val="50"/>
                <w:w w:val="150"/>
                <w:sz w:val="24"/>
              </w:rPr>
              <w:t xml:space="preserve"> </w:t>
            </w:r>
            <w:r>
              <w:rPr>
                <w:sz w:val="24"/>
              </w:rPr>
              <w:t>электрических</w:t>
            </w:r>
            <w:r>
              <w:rPr>
                <w:spacing w:val="50"/>
                <w:w w:val="150"/>
                <w:sz w:val="24"/>
              </w:rPr>
              <w:t xml:space="preserve"> </w:t>
            </w:r>
            <w:r>
              <w:rPr>
                <w:spacing w:val="-2"/>
                <w:sz w:val="24"/>
              </w:rPr>
              <w:t>машин,</w:t>
            </w:r>
          </w:p>
        </w:tc>
        <w:tc>
          <w:tcPr>
            <w:tcW w:w="3111" w:type="dxa"/>
            <w:tcBorders>
              <w:top w:val="nil"/>
              <w:bottom w:val="nil"/>
            </w:tcBorders>
          </w:tcPr>
          <w:p w:rsidR="00D27683" w:rsidRDefault="006542EE">
            <w:pPr>
              <w:pStyle w:val="TableParagraph"/>
              <w:spacing w:line="256" w:lineRule="exact"/>
              <w:ind w:left="105"/>
              <w:rPr>
                <w:sz w:val="24"/>
              </w:rPr>
            </w:pPr>
            <w:r>
              <w:rPr>
                <w:sz w:val="24"/>
              </w:rPr>
              <w:t>лабораторных</w:t>
            </w:r>
            <w:r>
              <w:rPr>
                <w:spacing w:val="-5"/>
                <w:sz w:val="24"/>
              </w:rPr>
              <w:t xml:space="preserve"> </w:t>
            </w:r>
            <w:r>
              <w:rPr>
                <w:spacing w:val="-4"/>
                <w:sz w:val="24"/>
              </w:rPr>
              <w:t>работ</w:t>
            </w: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tabs>
                <w:tab w:val="left" w:pos="815"/>
                <w:tab w:val="left" w:pos="2100"/>
                <w:tab w:val="left" w:pos="2690"/>
              </w:tabs>
              <w:spacing w:line="256" w:lineRule="exact"/>
              <w:rPr>
                <w:sz w:val="24"/>
              </w:rPr>
            </w:pPr>
            <w:r>
              <w:rPr>
                <w:spacing w:val="-5"/>
                <w:sz w:val="24"/>
              </w:rPr>
              <w:t>их</w:t>
            </w:r>
            <w:r>
              <w:rPr>
                <w:sz w:val="24"/>
              </w:rPr>
              <w:tab/>
            </w:r>
            <w:r>
              <w:rPr>
                <w:spacing w:val="-2"/>
                <w:sz w:val="24"/>
              </w:rPr>
              <w:t>рабочие</w:t>
            </w:r>
            <w:r>
              <w:rPr>
                <w:sz w:val="24"/>
              </w:rPr>
              <w:tab/>
            </w:r>
            <w:r>
              <w:rPr>
                <w:spacing w:val="-10"/>
                <w:sz w:val="24"/>
              </w:rPr>
              <w:t>и</w:t>
            </w:r>
            <w:r>
              <w:rPr>
                <w:sz w:val="24"/>
              </w:rPr>
              <w:tab/>
            </w:r>
            <w:r>
              <w:rPr>
                <w:spacing w:val="-2"/>
                <w:sz w:val="24"/>
              </w:rPr>
              <w:t>пусковые</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z w:val="24"/>
              </w:rPr>
              <w:t>характеристики,</w:t>
            </w:r>
            <w:r>
              <w:rPr>
                <w:spacing w:val="24"/>
                <w:sz w:val="24"/>
              </w:rPr>
              <w:t xml:space="preserve"> </w:t>
            </w:r>
            <w:r>
              <w:rPr>
                <w:sz w:val="24"/>
              </w:rPr>
              <w:t>элементную</w:t>
            </w:r>
            <w:r>
              <w:rPr>
                <w:spacing w:val="22"/>
                <w:sz w:val="24"/>
              </w:rPr>
              <w:t xml:space="preserve"> </w:t>
            </w:r>
            <w:r>
              <w:rPr>
                <w:spacing w:val="-4"/>
                <w:sz w:val="24"/>
              </w:rPr>
              <w:t>базу</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tabs>
                <w:tab w:val="left" w:pos="2336"/>
              </w:tabs>
              <w:spacing w:line="256" w:lineRule="exact"/>
              <w:rPr>
                <w:sz w:val="24"/>
              </w:rPr>
            </w:pPr>
            <w:r>
              <w:rPr>
                <w:spacing w:val="-2"/>
                <w:sz w:val="24"/>
              </w:rPr>
              <w:t>современных</w:t>
            </w:r>
            <w:r>
              <w:rPr>
                <w:sz w:val="24"/>
              </w:rPr>
              <w:tab/>
            </w:r>
            <w:r>
              <w:rPr>
                <w:spacing w:val="-2"/>
                <w:sz w:val="24"/>
              </w:rPr>
              <w:t>электронных</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5"/>
        </w:trPr>
        <w:tc>
          <w:tcPr>
            <w:tcW w:w="3774" w:type="dxa"/>
            <w:tcBorders>
              <w:top w:val="nil"/>
              <w:bottom w:val="nil"/>
            </w:tcBorders>
          </w:tcPr>
          <w:p w:rsidR="00D27683" w:rsidRDefault="006542EE">
            <w:pPr>
              <w:pStyle w:val="TableParagraph"/>
              <w:tabs>
                <w:tab w:val="left" w:pos="1481"/>
              </w:tabs>
              <w:spacing w:line="256" w:lineRule="exact"/>
              <w:rPr>
                <w:sz w:val="24"/>
              </w:rPr>
            </w:pPr>
            <w:r>
              <w:rPr>
                <w:spacing w:val="-2"/>
                <w:sz w:val="24"/>
              </w:rPr>
              <w:t>устройств</w:t>
            </w:r>
            <w:r>
              <w:rPr>
                <w:sz w:val="24"/>
              </w:rPr>
              <w:tab/>
            </w:r>
            <w:r>
              <w:rPr>
                <w:spacing w:val="-2"/>
                <w:sz w:val="24"/>
              </w:rPr>
              <w:t>(полупроводниковых</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tabs>
                <w:tab w:val="left" w:pos="1535"/>
                <w:tab w:val="left" w:pos="3535"/>
              </w:tabs>
              <w:spacing w:line="256" w:lineRule="exact"/>
              <w:rPr>
                <w:sz w:val="24"/>
              </w:rPr>
            </w:pPr>
            <w:r>
              <w:rPr>
                <w:spacing w:val="-2"/>
                <w:sz w:val="24"/>
              </w:rPr>
              <w:t>диодов,</w:t>
            </w:r>
            <w:r>
              <w:rPr>
                <w:sz w:val="24"/>
              </w:rPr>
              <w:tab/>
            </w:r>
            <w:r>
              <w:rPr>
                <w:spacing w:val="-2"/>
                <w:sz w:val="24"/>
              </w:rPr>
              <w:t>транзисторов</w:t>
            </w:r>
            <w:r>
              <w:rPr>
                <w:sz w:val="24"/>
              </w:rPr>
              <w:tab/>
            </w:r>
            <w:r>
              <w:rPr>
                <w:spacing w:val="-10"/>
                <w:sz w:val="24"/>
              </w:rPr>
              <w:t>и</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5"/>
        </w:trPr>
        <w:tc>
          <w:tcPr>
            <w:tcW w:w="3774" w:type="dxa"/>
            <w:tcBorders>
              <w:top w:val="nil"/>
              <w:bottom w:val="nil"/>
            </w:tcBorders>
          </w:tcPr>
          <w:p w:rsidR="00D27683" w:rsidRDefault="006542EE">
            <w:pPr>
              <w:pStyle w:val="TableParagraph"/>
              <w:tabs>
                <w:tab w:val="left" w:pos="2556"/>
              </w:tabs>
              <w:spacing w:line="256" w:lineRule="exact"/>
              <w:rPr>
                <w:sz w:val="24"/>
              </w:rPr>
            </w:pPr>
            <w:r>
              <w:rPr>
                <w:spacing w:val="-2"/>
                <w:sz w:val="24"/>
              </w:rPr>
              <w:t>микросхем),</w:t>
            </w:r>
            <w:r>
              <w:rPr>
                <w:sz w:val="24"/>
              </w:rPr>
              <w:tab/>
            </w:r>
            <w:r>
              <w:rPr>
                <w:spacing w:val="-2"/>
                <w:sz w:val="24"/>
              </w:rPr>
              <w:t>параметры</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5"/>
        </w:trPr>
        <w:tc>
          <w:tcPr>
            <w:tcW w:w="3774" w:type="dxa"/>
            <w:tcBorders>
              <w:top w:val="nil"/>
              <w:bottom w:val="nil"/>
            </w:tcBorders>
          </w:tcPr>
          <w:p w:rsidR="00D27683" w:rsidRDefault="006542EE">
            <w:pPr>
              <w:pStyle w:val="TableParagraph"/>
              <w:tabs>
                <w:tab w:val="left" w:pos="2336"/>
              </w:tabs>
              <w:spacing w:line="256" w:lineRule="exact"/>
              <w:rPr>
                <w:sz w:val="24"/>
              </w:rPr>
            </w:pPr>
            <w:r>
              <w:rPr>
                <w:spacing w:val="-2"/>
                <w:sz w:val="24"/>
              </w:rPr>
              <w:t>современных</w:t>
            </w:r>
            <w:r>
              <w:rPr>
                <w:sz w:val="24"/>
              </w:rPr>
              <w:tab/>
            </w:r>
            <w:r>
              <w:rPr>
                <w:spacing w:val="-2"/>
                <w:sz w:val="24"/>
              </w:rPr>
              <w:t>электронных</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tabs>
                <w:tab w:val="left" w:pos="2356"/>
              </w:tabs>
              <w:spacing w:line="256" w:lineRule="exact"/>
              <w:rPr>
                <w:sz w:val="24"/>
              </w:rPr>
            </w:pPr>
            <w:r>
              <w:rPr>
                <w:spacing w:val="-2"/>
                <w:sz w:val="24"/>
              </w:rPr>
              <w:t>устройств</w:t>
            </w:r>
            <w:r>
              <w:rPr>
                <w:sz w:val="24"/>
              </w:rPr>
              <w:tab/>
            </w:r>
            <w:r>
              <w:rPr>
                <w:spacing w:val="-2"/>
                <w:sz w:val="24"/>
              </w:rPr>
              <w:t>(усилителей,</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z w:val="24"/>
              </w:rPr>
              <w:t>вторичных</w:t>
            </w:r>
            <w:r>
              <w:rPr>
                <w:spacing w:val="25"/>
                <w:sz w:val="24"/>
              </w:rPr>
              <w:t xml:space="preserve"> </w:t>
            </w:r>
            <w:r>
              <w:rPr>
                <w:sz w:val="24"/>
              </w:rPr>
              <w:t>источников</w:t>
            </w:r>
            <w:r>
              <w:rPr>
                <w:spacing w:val="28"/>
                <w:sz w:val="24"/>
              </w:rPr>
              <w:t xml:space="preserve"> </w:t>
            </w:r>
            <w:r>
              <w:rPr>
                <w:sz w:val="24"/>
              </w:rPr>
              <w:t>питания</w:t>
            </w:r>
            <w:r>
              <w:rPr>
                <w:spacing w:val="31"/>
                <w:sz w:val="24"/>
              </w:rPr>
              <w:t xml:space="preserve"> </w:t>
            </w:r>
            <w:r>
              <w:rPr>
                <w:spacing w:val="-10"/>
                <w:sz w:val="24"/>
              </w:rPr>
              <w:t>и</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7"/>
        </w:trPr>
        <w:tc>
          <w:tcPr>
            <w:tcW w:w="3774" w:type="dxa"/>
            <w:tcBorders>
              <w:top w:val="nil"/>
            </w:tcBorders>
          </w:tcPr>
          <w:p w:rsidR="00D27683" w:rsidRDefault="006542EE">
            <w:pPr>
              <w:pStyle w:val="TableParagraph"/>
              <w:spacing w:line="258" w:lineRule="exact"/>
              <w:rPr>
                <w:sz w:val="24"/>
              </w:rPr>
            </w:pPr>
            <w:r>
              <w:rPr>
                <w:sz w:val="24"/>
              </w:rPr>
              <w:t>микропроцессорных</w:t>
            </w:r>
            <w:r>
              <w:rPr>
                <w:spacing w:val="-10"/>
                <w:sz w:val="24"/>
              </w:rPr>
              <w:t xml:space="preserve"> </w:t>
            </w:r>
            <w:r>
              <w:rPr>
                <w:spacing w:val="-2"/>
                <w:sz w:val="24"/>
              </w:rPr>
              <w:t>комплексов)</w:t>
            </w:r>
          </w:p>
        </w:tc>
        <w:tc>
          <w:tcPr>
            <w:tcW w:w="3111" w:type="dxa"/>
            <w:tcBorders>
              <w:top w:val="nil"/>
            </w:tcBorders>
          </w:tcPr>
          <w:p w:rsidR="00D27683" w:rsidRDefault="00D27683">
            <w:pPr>
              <w:pStyle w:val="TableParagraph"/>
              <w:ind w:left="0"/>
              <w:rPr>
                <w:sz w:val="20"/>
              </w:rPr>
            </w:pPr>
          </w:p>
        </w:tc>
        <w:tc>
          <w:tcPr>
            <w:tcW w:w="2971" w:type="dxa"/>
            <w:tcBorders>
              <w:top w:val="nil"/>
            </w:tcBorders>
          </w:tcPr>
          <w:p w:rsidR="00D27683" w:rsidRDefault="00D27683">
            <w:pPr>
              <w:pStyle w:val="TableParagraph"/>
              <w:ind w:left="0"/>
              <w:rPr>
                <w:sz w:val="20"/>
              </w:rPr>
            </w:pPr>
          </w:p>
        </w:tc>
      </w:tr>
      <w:tr w:rsidR="00D27683">
        <w:trPr>
          <w:trHeight w:val="306"/>
        </w:trPr>
        <w:tc>
          <w:tcPr>
            <w:tcW w:w="9856" w:type="dxa"/>
            <w:gridSpan w:val="3"/>
          </w:tcPr>
          <w:p w:rsidR="00D27683" w:rsidRDefault="006542EE">
            <w:pPr>
              <w:pStyle w:val="TableParagraph"/>
              <w:spacing w:line="268" w:lineRule="exact"/>
              <w:rPr>
                <w:sz w:val="24"/>
              </w:rPr>
            </w:pPr>
            <w:r>
              <w:rPr>
                <w:spacing w:val="-2"/>
                <w:sz w:val="24"/>
              </w:rPr>
              <w:t>Умения:</w:t>
            </w:r>
          </w:p>
        </w:tc>
      </w:tr>
      <w:tr w:rsidR="00D27683">
        <w:trPr>
          <w:trHeight w:val="274"/>
        </w:trPr>
        <w:tc>
          <w:tcPr>
            <w:tcW w:w="3774" w:type="dxa"/>
            <w:tcBorders>
              <w:bottom w:val="nil"/>
            </w:tcBorders>
          </w:tcPr>
          <w:p w:rsidR="00D27683" w:rsidRDefault="006542EE">
            <w:pPr>
              <w:pStyle w:val="TableParagraph"/>
              <w:spacing w:line="254" w:lineRule="exact"/>
              <w:rPr>
                <w:sz w:val="24"/>
              </w:rPr>
            </w:pPr>
            <w:r>
              <w:rPr>
                <w:sz w:val="24"/>
              </w:rPr>
              <w:t>понимать</w:t>
            </w:r>
            <w:r>
              <w:rPr>
                <w:spacing w:val="50"/>
                <w:w w:val="150"/>
                <w:sz w:val="24"/>
              </w:rPr>
              <w:t xml:space="preserve"> </w:t>
            </w:r>
            <w:r>
              <w:rPr>
                <w:sz w:val="24"/>
              </w:rPr>
              <w:t>сущность</w:t>
            </w:r>
            <w:r>
              <w:rPr>
                <w:spacing w:val="76"/>
                <w:sz w:val="24"/>
              </w:rPr>
              <w:t xml:space="preserve"> </w:t>
            </w:r>
            <w:r>
              <w:rPr>
                <w:sz w:val="24"/>
              </w:rPr>
              <w:t>процессов</w:t>
            </w:r>
            <w:r>
              <w:rPr>
                <w:spacing w:val="51"/>
                <w:w w:val="150"/>
                <w:sz w:val="24"/>
              </w:rPr>
              <w:t xml:space="preserve"> </w:t>
            </w:r>
            <w:r>
              <w:rPr>
                <w:spacing w:val="-10"/>
                <w:sz w:val="24"/>
              </w:rPr>
              <w:t>в</w:t>
            </w:r>
          </w:p>
        </w:tc>
        <w:tc>
          <w:tcPr>
            <w:tcW w:w="3111" w:type="dxa"/>
            <w:tcBorders>
              <w:bottom w:val="nil"/>
            </w:tcBorders>
          </w:tcPr>
          <w:p w:rsidR="00D27683" w:rsidRDefault="006542EE">
            <w:pPr>
              <w:pStyle w:val="TableParagraph"/>
              <w:tabs>
                <w:tab w:val="left" w:pos="1601"/>
              </w:tabs>
              <w:spacing w:line="254" w:lineRule="exact"/>
              <w:ind w:left="105"/>
              <w:rPr>
                <w:sz w:val="24"/>
              </w:rPr>
            </w:pPr>
            <w:r>
              <w:rPr>
                <w:spacing w:val="-2"/>
                <w:sz w:val="24"/>
              </w:rPr>
              <w:t>Выполнение</w:t>
            </w:r>
            <w:r>
              <w:rPr>
                <w:sz w:val="24"/>
              </w:rPr>
              <w:tab/>
            </w:r>
            <w:r>
              <w:rPr>
                <w:spacing w:val="-2"/>
                <w:sz w:val="24"/>
              </w:rPr>
              <w:t>практических</w:t>
            </w:r>
          </w:p>
        </w:tc>
        <w:tc>
          <w:tcPr>
            <w:tcW w:w="2971" w:type="dxa"/>
            <w:tcBorders>
              <w:bottom w:val="nil"/>
            </w:tcBorders>
          </w:tcPr>
          <w:p w:rsidR="00D27683" w:rsidRDefault="006542EE">
            <w:pPr>
              <w:pStyle w:val="TableParagraph"/>
              <w:tabs>
                <w:tab w:val="left" w:pos="2213"/>
              </w:tabs>
              <w:spacing w:line="254" w:lineRule="exact"/>
              <w:ind w:left="111"/>
              <w:rPr>
                <w:sz w:val="24"/>
              </w:rPr>
            </w:pPr>
            <w:r>
              <w:rPr>
                <w:spacing w:val="-2"/>
                <w:sz w:val="24"/>
              </w:rPr>
              <w:t>Устный</w:t>
            </w:r>
            <w:r>
              <w:rPr>
                <w:sz w:val="24"/>
              </w:rPr>
              <w:tab/>
            </w:r>
            <w:r>
              <w:rPr>
                <w:spacing w:val="-2"/>
                <w:sz w:val="24"/>
              </w:rPr>
              <w:t>опрос,</w:t>
            </w:r>
          </w:p>
        </w:tc>
      </w:tr>
      <w:tr w:rsidR="00D27683">
        <w:trPr>
          <w:trHeight w:val="275"/>
        </w:trPr>
        <w:tc>
          <w:tcPr>
            <w:tcW w:w="3774" w:type="dxa"/>
            <w:tcBorders>
              <w:top w:val="nil"/>
              <w:bottom w:val="nil"/>
            </w:tcBorders>
          </w:tcPr>
          <w:p w:rsidR="00D27683" w:rsidRDefault="006542EE">
            <w:pPr>
              <w:pStyle w:val="TableParagraph"/>
              <w:spacing w:line="256" w:lineRule="exact"/>
              <w:rPr>
                <w:sz w:val="24"/>
              </w:rPr>
            </w:pPr>
            <w:r>
              <w:rPr>
                <w:sz w:val="24"/>
              </w:rPr>
              <w:t>электрических</w:t>
            </w:r>
            <w:r>
              <w:rPr>
                <w:spacing w:val="22"/>
                <w:sz w:val="24"/>
              </w:rPr>
              <w:t xml:space="preserve"> </w:t>
            </w:r>
            <w:r>
              <w:rPr>
                <w:sz w:val="24"/>
              </w:rPr>
              <w:t>цепях</w:t>
            </w:r>
            <w:r>
              <w:rPr>
                <w:spacing w:val="22"/>
                <w:sz w:val="24"/>
              </w:rPr>
              <w:t xml:space="preserve"> </w:t>
            </w:r>
            <w:r>
              <w:rPr>
                <w:spacing w:val="-2"/>
                <w:sz w:val="24"/>
              </w:rPr>
              <w:t>постоянного</w:t>
            </w:r>
          </w:p>
        </w:tc>
        <w:tc>
          <w:tcPr>
            <w:tcW w:w="3111" w:type="dxa"/>
            <w:tcBorders>
              <w:top w:val="nil"/>
              <w:bottom w:val="nil"/>
            </w:tcBorders>
          </w:tcPr>
          <w:p w:rsidR="00D27683" w:rsidRDefault="006542EE">
            <w:pPr>
              <w:pStyle w:val="TableParagraph"/>
              <w:tabs>
                <w:tab w:val="left" w:pos="445"/>
                <w:tab w:val="left" w:pos="2105"/>
                <w:tab w:val="left" w:pos="2892"/>
              </w:tabs>
              <w:spacing w:line="256" w:lineRule="exact"/>
              <w:ind w:left="105"/>
              <w:rPr>
                <w:sz w:val="24"/>
              </w:rPr>
            </w:pPr>
            <w:r>
              <w:rPr>
                <w:spacing w:val="-10"/>
                <w:sz w:val="24"/>
              </w:rPr>
              <w:t>и</w:t>
            </w:r>
            <w:r>
              <w:rPr>
                <w:sz w:val="24"/>
              </w:rPr>
              <w:tab/>
            </w:r>
            <w:r>
              <w:rPr>
                <w:spacing w:val="-2"/>
                <w:sz w:val="24"/>
              </w:rPr>
              <w:t>лабораторных</w:t>
            </w:r>
            <w:r>
              <w:rPr>
                <w:sz w:val="24"/>
              </w:rPr>
              <w:tab/>
            </w:r>
            <w:r>
              <w:rPr>
                <w:spacing w:val="-4"/>
                <w:sz w:val="24"/>
              </w:rPr>
              <w:t>работ</w:t>
            </w:r>
            <w:r>
              <w:rPr>
                <w:sz w:val="24"/>
              </w:rPr>
              <w:tab/>
            </w:r>
            <w:r>
              <w:rPr>
                <w:spacing w:val="-10"/>
                <w:sz w:val="24"/>
              </w:rPr>
              <w:t>в</w:t>
            </w:r>
          </w:p>
        </w:tc>
        <w:tc>
          <w:tcPr>
            <w:tcW w:w="2971" w:type="dxa"/>
            <w:tcBorders>
              <w:top w:val="nil"/>
              <w:bottom w:val="nil"/>
            </w:tcBorders>
          </w:tcPr>
          <w:p w:rsidR="00D27683" w:rsidRDefault="006542EE">
            <w:pPr>
              <w:pStyle w:val="TableParagraph"/>
              <w:spacing w:line="256" w:lineRule="exact"/>
              <w:ind w:left="111"/>
              <w:rPr>
                <w:sz w:val="24"/>
              </w:rPr>
            </w:pPr>
            <w:r>
              <w:rPr>
                <w:spacing w:val="-2"/>
                <w:sz w:val="24"/>
              </w:rPr>
              <w:t>тестирование,</w:t>
            </w:r>
          </w:p>
        </w:tc>
      </w:tr>
      <w:tr w:rsidR="00D27683">
        <w:trPr>
          <w:trHeight w:val="273"/>
        </w:trPr>
        <w:tc>
          <w:tcPr>
            <w:tcW w:w="3774" w:type="dxa"/>
            <w:tcBorders>
              <w:top w:val="nil"/>
              <w:bottom w:val="nil"/>
            </w:tcBorders>
          </w:tcPr>
          <w:p w:rsidR="00D27683" w:rsidRDefault="006542EE">
            <w:pPr>
              <w:pStyle w:val="TableParagraph"/>
              <w:tabs>
                <w:tab w:val="left" w:pos="752"/>
                <w:tab w:val="left" w:pos="3021"/>
              </w:tabs>
              <w:spacing w:line="254" w:lineRule="exact"/>
              <w:rPr>
                <w:sz w:val="24"/>
              </w:rPr>
            </w:pPr>
            <w:r>
              <w:rPr>
                <w:spacing w:val="-10"/>
                <w:sz w:val="24"/>
              </w:rPr>
              <w:t>и</w:t>
            </w:r>
            <w:r>
              <w:rPr>
                <w:sz w:val="24"/>
              </w:rPr>
              <w:tab/>
            </w:r>
            <w:r>
              <w:rPr>
                <w:spacing w:val="-2"/>
                <w:sz w:val="24"/>
              </w:rPr>
              <w:t>синусоидального</w:t>
            </w:r>
            <w:r>
              <w:rPr>
                <w:sz w:val="24"/>
              </w:rPr>
              <w:tab/>
            </w:r>
            <w:r>
              <w:rPr>
                <w:spacing w:val="-2"/>
                <w:sz w:val="24"/>
              </w:rPr>
              <w:t>токов;</w:t>
            </w:r>
          </w:p>
        </w:tc>
        <w:tc>
          <w:tcPr>
            <w:tcW w:w="3111" w:type="dxa"/>
            <w:tcBorders>
              <w:top w:val="nil"/>
              <w:bottom w:val="nil"/>
            </w:tcBorders>
          </w:tcPr>
          <w:p w:rsidR="00D27683" w:rsidRDefault="006542EE">
            <w:pPr>
              <w:pStyle w:val="TableParagraph"/>
              <w:spacing w:line="254" w:lineRule="exact"/>
              <w:ind w:left="105"/>
              <w:rPr>
                <w:sz w:val="24"/>
              </w:rPr>
            </w:pPr>
            <w:r>
              <w:rPr>
                <w:sz w:val="24"/>
              </w:rPr>
              <w:t>соответствии</w:t>
            </w:r>
            <w:r>
              <w:rPr>
                <w:spacing w:val="-3"/>
                <w:sz w:val="24"/>
              </w:rPr>
              <w:t xml:space="preserve"> </w:t>
            </w:r>
            <w:r>
              <w:rPr>
                <w:sz w:val="24"/>
              </w:rPr>
              <w:t>с</w:t>
            </w:r>
            <w:r>
              <w:rPr>
                <w:spacing w:val="1"/>
                <w:sz w:val="24"/>
              </w:rPr>
              <w:t xml:space="preserve"> </w:t>
            </w:r>
            <w:r>
              <w:rPr>
                <w:spacing w:val="-2"/>
                <w:sz w:val="24"/>
              </w:rPr>
              <w:t>заданием</w:t>
            </w:r>
          </w:p>
        </w:tc>
        <w:tc>
          <w:tcPr>
            <w:tcW w:w="2971" w:type="dxa"/>
            <w:tcBorders>
              <w:top w:val="nil"/>
              <w:bottom w:val="nil"/>
            </w:tcBorders>
          </w:tcPr>
          <w:p w:rsidR="00D27683" w:rsidRDefault="006542EE">
            <w:pPr>
              <w:pStyle w:val="TableParagraph"/>
              <w:spacing w:line="254" w:lineRule="exact"/>
              <w:ind w:left="111"/>
              <w:rPr>
                <w:sz w:val="24"/>
              </w:rPr>
            </w:pPr>
            <w:r>
              <w:rPr>
                <w:sz w:val="24"/>
              </w:rPr>
              <w:t>контрольная</w:t>
            </w:r>
            <w:r>
              <w:rPr>
                <w:spacing w:val="-3"/>
                <w:sz w:val="24"/>
              </w:rPr>
              <w:t xml:space="preserve"> </w:t>
            </w:r>
            <w:r>
              <w:rPr>
                <w:spacing w:val="-2"/>
                <w:sz w:val="24"/>
              </w:rPr>
              <w:t>работа</w:t>
            </w: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z w:val="24"/>
              </w:rPr>
              <w:t>применять</w:t>
            </w:r>
            <w:r>
              <w:rPr>
                <w:spacing w:val="52"/>
                <w:sz w:val="24"/>
              </w:rPr>
              <w:t xml:space="preserve"> </w:t>
            </w:r>
            <w:r>
              <w:rPr>
                <w:sz w:val="24"/>
              </w:rPr>
              <w:t>законы</w:t>
            </w:r>
            <w:r>
              <w:rPr>
                <w:spacing w:val="58"/>
                <w:sz w:val="24"/>
              </w:rPr>
              <w:t xml:space="preserve"> </w:t>
            </w:r>
            <w:r>
              <w:rPr>
                <w:spacing w:val="-2"/>
                <w:sz w:val="24"/>
              </w:rPr>
              <w:t>электрических</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z w:val="24"/>
              </w:rPr>
              <w:t>цепей</w:t>
            </w:r>
            <w:r>
              <w:rPr>
                <w:spacing w:val="28"/>
                <w:sz w:val="24"/>
              </w:rPr>
              <w:t xml:space="preserve"> </w:t>
            </w:r>
            <w:r>
              <w:rPr>
                <w:sz w:val="24"/>
              </w:rPr>
              <w:t>для</w:t>
            </w:r>
            <w:r>
              <w:rPr>
                <w:spacing w:val="24"/>
                <w:sz w:val="24"/>
              </w:rPr>
              <w:t xml:space="preserve"> </w:t>
            </w:r>
            <w:r>
              <w:rPr>
                <w:sz w:val="24"/>
              </w:rPr>
              <w:t>их</w:t>
            </w:r>
            <w:r>
              <w:rPr>
                <w:spacing w:val="24"/>
                <w:sz w:val="24"/>
              </w:rPr>
              <w:t xml:space="preserve"> </w:t>
            </w:r>
            <w:r>
              <w:rPr>
                <w:sz w:val="24"/>
              </w:rPr>
              <w:t>анализа;</w:t>
            </w:r>
            <w:r>
              <w:rPr>
                <w:spacing w:val="20"/>
                <w:sz w:val="24"/>
              </w:rPr>
              <w:t xml:space="preserve"> </w:t>
            </w:r>
            <w:r>
              <w:rPr>
                <w:spacing w:val="-2"/>
                <w:sz w:val="24"/>
              </w:rPr>
              <w:t>определять</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5"/>
        </w:trPr>
        <w:tc>
          <w:tcPr>
            <w:tcW w:w="3774" w:type="dxa"/>
            <w:tcBorders>
              <w:top w:val="nil"/>
              <w:bottom w:val="nil"/>
            </w:tcBorders>
          </w:tcPr>
          <w:p w:rsidR="00D27683" w:rsidRDefault="006542EE">
            <w:pPr>
              <w:pStyle w:val="TableParagraph"/>
              <w:tabs>
                <w:tab w:val="left" w:pos="1491"/>
                <w:tab w:val="left" w:pos="3526"/>
              </w:tabs>
              <w:spacing w:line="256" w:lineRule="exact"/>
              <w:rPr>
                <w:sz w:val="24"/>
              </w:rPr>
            </w:pPr>
            <w:r>
              <w:rPr>
                <w:spacing w:val="-2"/>
                <w:sz w:val="24"/>
              </w:rPr>
              <w:t>режимы</w:t>
            </w:r>
            <w:r>
              <w:rPr>
                <w:sz w:val="24"/>
              </w:rPr>
              <w:tab/>
            </w:r>
            <w:r>
              <w:rPr>
                <w:spacing w:val="-2"/>
                <w:sz w:val="24"/>
              </w:rPr>
              <w:t>электрических</w:t>
            </w:r>
            <w:r>
              <w:rPr>
                <w:sz w:val="24"/>
              </w:rPr>
              <w:tab/>
            </w:r>
            <w:r>
              <w:rPr>
                <w:spacing w:val="-10"/>
                <w:sz w:val="24"/>
              </w:rPr>
              <w:t>и</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tabs>
                <w:tab w:val="left" w:pos="2187"/>
                <w:tab w:val="left" w:pos="3536"/>
              </w:tabs>
              <w:spacing w:line="256" w:lineRule="exact"/>
              <w:rPr>
                <w:sz w:val="24"/>
              </w:rPr>
            </w:pPr>
            <w:r>
              <w:rPr>
                <w:spacing w:val="-2"/>
                <w:sz w:val="24"/>
              </w:rPr>
              <w:t>электронных</w:t>
            </w:r>
            <w:r>
              <w:rPr>
                <w:sz w:val="24"/>
              </w:rPr>
              <w:tab/>
            </w:r>
            <w:r>
              <w:rPr>
                <w:spacing w:val="-4"/>
                <w:sz w:val="24"/>
              </w:rPr>
              <w:t>цепей</w:t>
            </w:r>
            <w:r>
              <w:rPr>
                <w:sz w:val="24"/>
              </w:rPr>
              <w:tab/>
            </w:r>
            <w:r>
              <w:rPr>
                <w:spacing w:val="-10"/>
                <w:sz w:val="24"/>
              </w:rPr>
              <w:t>и</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5"/>
        </w:trPr>
        <w:tc>
          <w:tcPr>
            <w:tcW w:w="3774" w:type="dxa"/>
            <w:tcBorders>
              <w:top w:val="nil"/>
              <w:bottom w:val="nil"/>
            </w:tcBorders>
          </w:tcPr>
          <w:p w:rsidR="00D27683" w:rsidRDefault="006542EE">
            <w:pPr>
              <w:pStyle w:val="TableParagraph"/>
              <w:tabs>
                <w:tab w:val="left" w:pos="2254"/>
                <w:tab w:val="left" w:pos="3558"/>
              </w:tabs>
              <w:spacing w:line="256" w:lineRule="exact"/>
              <w:rPr>
                <w:sz w:val="24"/>
              </w:rPr>
            </w:pPr>
            <w:r>
              <w:rPr>
                <w:spacing w:val="-2"/>
                <w:sz w:val="24"/>
              </w:rPr>
              <w:t>электромагнитных</w:t>
            </w:r>
            <w:r>
              <w:rPr>
                <w:sz w:val="24"/>
              </w:rPr>
              <w:tab/>
            </w:r>
            <w:r>
              <w:rPr>
                <w:spacing w:val="-2"/>
                <w:sz w:val="24"/>
              </w:rPr>
              <w:t>устройств,</w:t>
            </w:r>
            <w:r>
              <w:rPr>
                <w:sz w:val="24"/>
              </w:rPr>
              <w:tab/>
            </w:r>
            <w:r>
              <w:rPr>
                <w:spacing w:val="-10"/>
                <w:sz w:val="24"/>
              </w:rPr>
              <w:t>а</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tabs>
                <w:tab w:val="left" w:pos="1324"/>
                <w:tab w:val="left" w:pos="3065"/>
              </w:tabs>
              <w:spacing w:line="256" w:lineRule="exact"/>
              <w:rPr>
                <w:sz w:val="24"/>
              </w:rPr>
            </w:pPr>
            <w:r>
              <w:rPr>
                <w:spacing w:val="-2"/>
                <w:sz w:val="24"/>
              </w:rPr>
              <w:t>также</w:t>
            </w:r>
            <w:r>
              <w:rPr>
                <w:sz w:val="24"/>
              </w:rPr>
              <w:tab/>
            </w:r>
            <w:r>
              <w:rPr>
                <w:spacing w:val="-2"/>
                <w:sz w:val="24"/>
              </w:rPr>
              <w:t>магнитных</w:t>
            </w:r>
            <w:r>
              <w:rPr>
                <w:sz w:val="24"/>
              </w:rPr>
              <w:tab/>
            </w:r>
            <w:r>
              <w:rPr>
                <w:spacing w:val="-4"/>
                <w:sz w:val="24"/>
              </w:rPr>
              <w:t>цепей</w:t>
            </w:r>
          </w:p>
        </w:tc>
        <w:tc>
          <w:tcPr>
            <w:tcW w:w="3111" w:type="dxa"/>
            <w:tcBorders>
              <w:top w:val="nil"/>
              <w:bottom w:val="nil"/>
            </w:tcBorders>
          </w:tcPr>
          <w:p w:rsidR="00D27683" w:rsidRDefault="00D27683">
            <w:pPr>
              <w:pStyle w:val="TableParagraph"/>
              <w:ind w:left="0"/>
              <w:rPr>
                <w:sz w:val="20"/>
              </w:rPr>
            </w:pPr>
          </w:p>
        </w:tc>
        <w:tc>
          <w:tcPr>
            <w:tcW w:w="2971" w:type="dxa"/>
            <w:tcBorders>
              <w:top w:val="nil"/>
              <w:bottom w:val="nil"/>
            </w:tcBorders>
          </w:tcPr>
          <w:p w:rsidR="00D27683" w:rsidRDefault="00D27683">
            <w:pPr>
              <w:pStyle w:val="TableParagraph"/>
              <w:ind w:left="0"/>
              <w:rPr>
                <w:sz w:val="20"/>
              </w:rPr>
            </w:pPr>
          </w:p>
        </w:tc>
      </w:tr>
      <w:tr w:rsidR="00D27683">
        <w:trPr>
          <w:trHeight w:val="280"/>
        </w:trPr>
        <w:tc>
          <w:tcPr>
            <w:tcW w:w="3774" w:type="dxa"/>
            <w:tcBorders>
              <w:top w:val="nil"/>
            </w:tcBorders>
          </w:tcPr>
          <w:p w:rsidR="00D27683" w:rsidRDefault="006542EE">
            <w:pPr>
              <w:pStyle w:val="TableParagraph"/>
              <w:spacing w:line="260" w:lineRule="exact"/>
              <w:rPr>
                <w:sz w:val="24"/>
              </w:rPr>
            </w:pPr>
            <w:r>
              <w:rPr>
                <w:sz w:val="24"/>
              </w:rPr>
              <w:t>постоянного</w:t>
            </w:r>
            <w:r>
              <w:rPr>
                <w:spacing w:val="-6"/>
                <w:sz w:val="24"/>
              </w:rPr>
              <w:t xml:space="preserve"> </w:t>
            </w:r>
            <w:r>
              <w:rPr>
                <w:spacing w:val="-4"/>
                <w:sz w:val="24"/>
              </w:rPr>
              <w:t>тока</w:t>
            </w:r>
          </w:p>
        </w:tc>
        <w:tc>
          <w:tcPr>
            <w:tcW w:w="3111" w:type="dxa"/>
            <w:tcBorders>
              <w:top w:val="nil"/>
            </w:tcBorders>
          </w:tcPr>
          <w:p w:rsidR="00D27683" w:rsidRDefault="00D27683">
            <w:pPr>
              <w:pStyle w:val="TableParagraph"/>
              <w:ind w:left="0"/>
              <w:rPr>
                <w:sz w:val="20"/>
              </w:rPr>
            </w:pPr>
          </w:p>
        </w:tc>
        <w:tc>
          <w:tcPr>
            <w:tcW w:w="2971" w:type="dxa"/>
            <w:tcBorders>
              <w:top w:val="nil"/>
            </w:tcBorders>
          </w:tcPr>
          <w:p w:rsidR="00D27683" w:rsidRDefault="00D27683">
            <w:pPr>
              <w:pStyle w:val="TableParagraph"/>
              <w:ind w:left="0"/>
              <w:rPr>
                <w:sz w:val="20"/>
              </w:rPr>
            </w:pPr>
          </w:p>
        </w:tc>
      </w:tr>
    </w:tbl>
    <w:p w:rsidR="00D27683" w:rsidRDefault="00D27683">
      <w:pPr>
        <w:rPr>
          <w:sz w:val="20"/>
        </w:rPr>
        <w:sectPr w:rsidR="00D27683">
          <w:pgSz w:w="11910" w:h="16840"/>
          <w:pgMar w:top="640" w:right="560" w:bottom="960" w:left="1200" w:header="0" w:footer="772" w:gutter="0"/>
          <w:cols w:space="720"/>
        </w:sectPr>
      </w:pPr>
    </w:p>
    <w:p w:rsidR="00D3578E" w:rsidRPr="006149D6" w:rsidRDefault="00D3578E" w:rsidP="00D3578E">
      <w:pPr>
        <w:widowControl/>
        <w:tabs>
          <w:tab w:val="left" w:pos="1980"/>
        </w:tabs>
        <w:suppressAutoHyphens/>
        <w:autoSpaceDE/>
        <w:autoSpaceDN/>
        <w:jc w:val="center"/>
        <w:rPr>
          <w:b/>
          <w:sz w:val="24"/>
          <w:szCs w:val="24"/>
          <w:lang w:eastAsia="zh-CN"/>
        </w:rPr>
      </w:pPr>
      <w:r>
        <w:rPr>
          <w:b/>
          <w:sz w:val="18"/>
        </w:rPr>
        <w:lastRenderedPageBreak/>
        <w:t xml:space="preserve"> </w:t>
      </w:r>
      <w:r>
        <w:rPr>
          <w:b/>
          <w:sz w:val="18"/>
        </w:rPr>
        <w:tab/>
      </w:r>
      <w:r w:rsidRPr="006149D6">
        <w:rPr>
          <w:bCs/>
          <w:sz w:val="28"/>
          <w:szCs w:val="28"/>
          <w:lang w:eastAsia="zh-CN"/>
        </w:rPr>
        <w:t>Департамент образования и науки Брянской области</w:t>
      </w:r>
    </w:p>
    <w:p w:rsidR="00D3578E" w:rsidRPr="006149D6" w:rsidRDefault="00D3578E" w:rsidP="00D3578E">
      <w:pPr>
        <w:widowControl/>
        <w:suppressAutoHyphens/>
        <w:autoSpaceDE/>
        <w:autoSpaceDN/>
        <w:ind w:right="-423"/>
        <w:jc w:val="center"/>
        <w:rPr>
          <w:b/>
          <w:sz w:val="24"/>
          <w:szCs w:val="24"/>
          <w:lang w:eastAsia="zh-CN"/>
        </w:rPr>
      </w:pPr>
      <w:r w:rsidRPr="006149D6">
        <w:rPr>
          <w:bCs/>
          <w:sz w:val="28"/>
          <w:szCs w:val="28"/>
          <w:lang w:eastAsia="zh-CN"/>
        </w:rPr>
        <w:t>ГБПОУ  «Брянский аграрный техникум имени Героя России А.С. Зайцева»</w:t>
      </w:r>
    </w:p>
    <w:p w:rsidR="00D3578E" w:rsidRPr="006149D6" w:rsidRDefault="00D3578E" w:rsidP="00D3578E">
      <w:pPr>
        <w:widowControl/>
        <w:suppressAutoHyphens/>
        <w:autoSpaceDE/>
        <w:autoSpaceDN/>
        <w:ind w:left="-426"/>
        <w:jc w:val="center"/>
        <w:rPr>
          <w:sz w:val="24"/>
          <w:szCs w:val="24"/>
          <w:lang w:eastAsia="zh-CN"/>
        </w:rPr>
      </w:pPr>
    </w:p>
    <w:p w:rsidR="00D3578E" w:rsidRPr="006149D6" w:rsidRDefault="00D3578E" w:rsidP="00D3578E">
      <w:pPr>
        <w:widowControl/>
        <w:suppressAutoHyphens/>
        <w:autoSpaceDE/>
        <w:autoSpaceDN/>
        <w:ind w:left="-426"/>
        <w:jc w:val="center"/>
        <w:rPr>
          <w:sz w:val="24"/>
          <w:szCs w:val="24"/>
          <w:lang w:eastAsia="zh-CN"/>
        </w:rPr>
      </w:pPr>
    </w:p>
    <w:p w:rsidR="00D3578E" w:rsidRPr="006149D6" w:rsidRDefault="00D3578E" w:rsidP="00D3578E">
      <w:pPr>
        <w:widowControl/>
        <w:suppressAutoHyphens/>
        <w:autoSpaceDE/>
        <w:autoSpaceDN/>
        <w:jc w:val="center"/>
        <w:rPr>
          <w:sz w:val="24"/>
          <w:szCs w:val="24"/>
          <w:lang w:eastAsia="zh-CN"/>
        </w:rPr>
      </w:pPr>
    </w:p>
    <w:tbl>
      <w:tblPr>
        <w:tblW w:w="0" w:type="auto"/>
        <w:jc w:val="center"/>
        <w:tblLayout w:type="fixed"/>
        <w:tblLook w:val="0000" w:firstRow="0" w:lastRow="0" w:firstColumn="0" w:lastColumn="0" w:noHBand="0" w:noVBand="0"/>
      </w:tblPr>
      <w:tblGrid>
        <w:gridCol w:w="4839"/>
        <w:gridCol w:w="4829"/>
      </w:tblGrid>
      <w:tr w:rsidR="00D3578E" w:rsidRPr="006149D6" w:rsidTr="00E02599">
        <w:trPr>
          <w:jc w:val="center"/>
        </w:trPr>
        <w:tc>
          <w:tcPr>
            <w:tcW w:w="4839" w:type="dxa"/>
            <w:shd w:val="clear" w:color="auto" w:fill="auto"/>
          </w:tcPr>
          <w:p w:rsidR="00D3578E" w:rsidRPr="006149D6" w:rsidRDefault="00D3578E" w:rsidP="00E02599">
            <w:pPr>
              <w:widowControl/>
              <w:suppressAutoHyphens/>
              <w:autoSpaceDE/>
              <w:autoSpaceDN/>
              <w:spacing w:after="280"/>
              <w:rPr>
                <w:sz w:val="24"/>
                <w:szCs w:val="24"/>
                <w:lang w:eastAsia="zh-CN"/>
              </w:rPr>
            </w:pPr>
            <w:r w:rsidRPr="006149D6">
              <w:rPr>
                <w:bCs/>
                <w:sz w:val="28"/>
                <w:szCs w:val="28"/>
                <w:lang w:eastAsia="zh-CN"/>
              </w:rPr>
              <w:t>РАССМОТРЕНО:</w:t>
            </w:r>
          </w:p>
          <w:p w:rsidR="00D3578E" w:rsidRPr="006149D6" w:rsidRDefault="00D3578E" w:rsidP="00E02599">
            <w:pPr>
              <w:widowControl/>
              <w:suppressAutoHyphens/>
              <w:autoSpaceDE/>
              <w:autoSpaceDN/>
              <w:rPr>
                <w:sz w:val="24"/>
                <w:szCs w:val="24"/>
                <w:lang w:eastAsia="zh-CN"/>
              </w:rPr>
            </w:pPr>
            <w:r w:rsidRPr="006149D6">
              <w:rPr>
                <w:sz w:val="28"/>
                <w:szCs w:val="28"/>
                <w:lang w:eastAsia="zh-CN"/>
              </w:rPr>
              <w:t>на заседании</w:t>
            </w:r>
            <w:r w:rsidRPr="006149D6">
              <w:rPr>
                <w:bCs/>
                <w:color w:val="FF0000"/>
                <w:sz w:val="28"/>
                <w:szCs w:val="28"/>
                <w:lang w:eastAsia="zh-CN"/>
              </w:rPr>
              <w:t xml:space="preserve"> </w:t>
            </w:r>
            <w:r w:rsidRPr="006149D6">
              <w:rPr>
                <w:bCs/>
                <w:sz w:val="28"/>
                <w:szCs w:val="28"/>
                <w:lang w:eastAsia="zh-CN"/>
              </w:rPr>
              <w:t>МК</w:t>
            </w:r>
          </w:p>
          <w:p w:rsidR="00D3578E" w:rsidRPr="006149D6" w:rsidRDefault="00D3578E" w:rsidP="00E02599">
            <w:pPr>
              <w:widowControl/>
              <w:suppressAutoHyphens/>
              <w:autoSpaceDE/>
              <w:autoSpaceDN/>
              <w:rPr>
                <w:sz w:val="24"/>
                <w:szCs w:val="24"/>
                <w:lang w:eastAsia="zh-CN"/>
              </w:rPr>
            </w:pPr>
            <w:r w:rsidRPr="006149D6">
              <w:rPr>
                <w:bCs/>
                <w:sz w:val="28"/>
                <w:szCs w:val="28"/>
                <w:lang w:eastAsia="zh-CN"/>
              </w:rPr>
              <w:t>специальных дисциплин</w:t>
            </w:r>
          </w:p>
          <w:p w:rsidR="00D3578E" w:rsidRPr="006149D6" w:rsidRDefault="00D3578E" w:rsidP="00E02599">
            <w:pPr>
              <w:widowControl/>
              <w:suppressAutoHyphens/>
              <w:autoSpaceDE/>
              <w:autoSpaceDN/>
              <w:rPr>
                <w:sz w:val="24"/>
                <w:szCs w:val="24"/>
                <w:lang w:eastAsia="zh-CN"/>
              </w:rPr>
            </w:pPr>
            <w:r w:rsidRPr="006149D6">
              <w:rPr>
                <w:sz w:val="28"/>
                <w:szCs w:val="28"/>
                <w:lang w:eastAsia="zh-CN"/>
              </w:rPr>
              <w:t xml:space="preserve">_____________  /И.Н. </w:t>
            </w:r>
            <w:proofErr w:type="spellStart"/>
            <w:r w:rsidRPr="006149D6">
              <w:rPr>
                <w:sz w:val="28"/>
                <w:szCs w:val="28"/>
                <w:lang w:eastAsia="zh-CN"/>
              </w:rPr>
              <w:t>Кисельникова</w:t>
            </w:r>
            <w:proofErr w:type="spellEnd"/>
            <w:r w:rsidRPr="006149D6">
              <w:rPr>
                <w:sz w:val="28"/>
                <w:szCs w:val="28"/>
                <w:lang w:eastAsia="zh-CN"/>
              </w:rPr>
              <w:t>/</w:t>
            </w:r>
            <w:r w:rsidRPr="006149D6">
              <w:rPr>
                <w:sz w:val="28"/>
                <w:szCs w:val="28"/>
                <w:lang w:eastAsia="zh-CN"/>
              </w:rPr>
              <w:br/>
            </w:r>
            <w:r w:rsidRPr="006149D6">
              <w:rPr>
                <w:bCs/>
                <w:sz w:val="28"/>
                <w:szCs w:val="28"/>
                <w:lang w:eastAsia="zh-CN"/>
              </w:rPr>
              <w:t>Протокол №___ от «__»____2023 г.</w:t>
            </w:r>
          </w:p>
          <w:p w:rsidR="00D3578E" w:rsidRPr="006149D6" w:rsidRDefault="00D3578E" w:rsidP="00E02599">
            <w:pPr>
              <w:widowControl/>
              <w:suppressAutoHyphens/>
              <w:autoSpaceDE/>
              <w:autoSpaceDN/>
              <w:rPr>
                <w:sz w:val="24"/>
                <w:szCs w:val="24"/>
                <w:lang w:eastAsia="zh-CN"/>
              </w:rPr>
            </w:pPr>
          </w:p>
        </w:tc>
        <w:tc>
          <w:tcPr>
            <w:tcW w:w="4829" w:type="dxa"/>
            <w:shd w:val="clear" w:color="auto" w:fill="auto"/>
          </w:tcPr>
          <w:p w:rsidR="00D3578E" w:rsidRPr="006149D6" w:rsidRDefault="00D3578E" w:rsidP="00E02599">
            <w:pPr>
              <w:widowControl/>
              <w:suppressAutoHyphens/>
              <w:autoSpaceDE/>
              <w:autoSpaceDN/>
              <w:spacing w:after="280"/>
              <w:rPr>
                <w:sz w:val="24"/>
                <w:szCs w:val="24"/>
                <w:lang w:eastAsia="zh-CN"/>
              </w:rPr>
            </w:pPr>
            <w:r w:rsidRPr="006149D6">
              <w:rPr>
                <w:bCs/>
                <w:sz w:val="28"/>
                <w:szCs w:val="28"/>
                <w:lang w:eastAsia="zh-CN"/>
              </w:rPr>
              <w:t xml:space="preserve">               УТВЕРЖДАЮ:</w:t>
            </w:r>
          </w:p>
          <w:p w:rsidR="00D3578E" w:rsidRPr="006149D6" w:rsidRDefault="00D3578E" w:rsidP="00E02599">
            <w:pPr>
              <w:widowControl/>
              <w:tabs>
                <w:tab w:val="left" w:pos="318"/>
                <w:tab w:val="left" w:pos="372"/>
              </w:tabs>
              <w:suppressAutoHyphens/>
              <w:autoSpaceDE/>
              <w:autoSpaceDN/>
              <w:ind w:right="-338"/>
              <w:jc w:val="center"/>
              <w:rPr>
                <w:sz w:val="24"/>
                <w:szCs w:val="24"/>
                <w:lang w:eastAsia="zh-CN"/>
              </w:rPr>
            </w:pPr>
            <w:r w:rsidRPr="006149D6">
              <w:rPr>
                <w:sz w:val="28"/>
                <w:szCs w:val="28"/>
                <w:lang w:eastAsia="zh-CN"/>
              </w:rPr>
              <w:t xml:space="preserve">         заместитель директора по УПР</w:t>
            </w:r>
          </w:p>
          <w:p w:rsidR="00D3578E" w:rsidRPr="006149D6" w:rsidRDefault="00D3578E" w:rsidP="00E02599">
            <w:pPr>
              <w:widowControl/>
              <w:suppressAutoHyphens/>
              <w:autoSpaceDE/>
              <w:autoSpaceDN/>
              <w:jc w:val="right"/>
              <w:rPr>
                <w:sz w:val="24"/>
                <w:szCs w:val="24"/>
                <w:lang w:eastAsia="zh-CN"/>
              </w:rPr>
            </w:pPr>
            <w:r w:rsidRPr="006149D6">
              <w:rPr>
                <w:sz w:val="28"/>
                <w:szCs w:val="28"/>
                <w:lang w:eastAsia="zh-CN"/>
              </w:rPr>
              <w:t>___________ /</w:t>
            </w:r>
            <w:proofErr w:type="spellStart"/>
            <w:r w:rsidRPr="006149D6">
              <w:rPr>
                <w:sz w:val="28"/>
                <w:szCs w:val="28"/>
                <w:lang w:eastAsia="zh-CN"/>
              </w:rPr>
              <w:t>М.А.Батракова</w:t>
            </w:r>
            <w:proofErr w:type="spellEnd"/>
            <w:r w:rsidRPr="006149D6">
              <w:rPr>
                <w:i/>
                <w:sz w:val="28"/>
                <w:szCs w:val="28"/>
                <w:lang w:eastAsia="zh-CN"/>
              </w:rPr>
              <w:t xml:space="preserve"> /</w:t>
            </w:r>
          </w:p>
          <w:p w:rsidR="00D3578E" w:rsidRPr="006149D6" w:rsidRDefault="00D3578E" w:rsidP="00E02599">
            <w:pPr>
              <w:widowControl/>
              <w:tabs>
                <w:tab w:val="left" w:pos="1169"/>
              </w:tabs>
              <w:suppressAutoHyphens/>
              <w:autoSpaceDE/>
              <w:autoSpaceDN/>
              <w:jc w:val="right"/>
              <w:rPr>
                <w:sz w:val="24"/>
                <w:szCs w:val="24"/>
                <w:lang w:eastAsia="zh-CN"/>
              </w:rPr>
            </w:pPr>
            <w:r w:rsidRPr="006149D6">
              <w:rPr>
                <w:sz w:val="28"/>
                <w:szCs w:val="28"/>
                <w:lang w:eastAsia="zh-CN"/>
              </w:rPr>
              <w:t xml:space="preserve">     «___» _______________ 2023 г.</w:t>
            </w:r>
          </w:p>
          <w:p w:rsidR="00D3578E" w:rsidRPr="006149D6" w:rsidRDefault="00D3578E" w:rsidP="00E02599">
            <w:pPr>
              <w:widowControl/>
              <w:suppressAutoHyphens/>
              <w:autoSpaceDE/>
              <w:autoSpaceDN/>
              <w:spacing w:before="280"/>
              <w:jc w:val="center"/>
              <w:rPr>
                <w:sz w:val="28"/>
                <w:szCs w:val="28"/>
                <w:lang w:eastAsia="zh-CN"/>
              </w:rPr>
            </w:pPr>
          </w:p>
        </w:tc>
      </w:tr>
    </w:tbl>
    <w:p w:rsidR="00D3578E" w:rsidRDefault="00D3578E" w:rsidP="00D3578E">
      <w:pPr>
        <w:pStyle w:val="a3"/>
        <w:rPr>
          <w:b/>
          <w:sz w:val="36"/>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spacing w:before="104"/>
        <w:rPr>
          <w:b/>
          <w:sz w:val="18"/>
        </w:rPr>
      </w:pPr>
    </w:p>
    <w:p w:rsidR="00D27683" w:rsidRDefault="006542EE">
      <w:pPr>
        <w:pStyle w:val="1"/>
        <w:spacing w:before="0"/>
        <w:ind w:left="196" w:firstLine="0"/>
        <w:jc w:val="center"/>
      </w:pPr>
      <w:r>
        <w:t>РАБОЧАЯ</w:t>
      </w:r>
      <w:r>
        <w:rPr>
          <w:spacing w:val="-8"/>
        </w:rPr>
        <w:t xml:space="preserve"> </w:t>
      </w:r>
      <w:r>
        <w:t>ПРОГРАММА</w:t>
      </w:r>
      <w:r>
        <w:rPr>
          <w:spacing w:val="-13"/>
        </w:rPr>
        <w:t xml:space="preserve"> </w:t>
      </w:r>
      <w:r>
        <w:t>УЧЕБНОЙ</w:t>
      </w:r>
      <w:r>
        <w:rPr>
          <w:spacing w:val="-11"/>
        </w:rPr>
        <w:t xml:space="preserve"> </w:t>
      </w:r>
      <w:r>
        <w:rPr>
          <w:spacing w:val="-2"/>
        </w:rPr>
        <w:t>ДИСЦИПЛИНЫ</w:t>
      </w:r>
    </w:p>
    <w:p w:rsidR="00D27683" w:rsidRDefault="00D3578E">
      <w:pPr>
        <w:spacing w:before="316" w:line="269" w:lineRule="exact"/>
        <w:ind w:left="211"/>
        <w:jc w:val="center"/>
        <w:rPr>
          <w:sz w:val="24"/>
        </w:rPr>
      </w:pPr>
      <w:r>
        <w:rPr>
          <w:sz w:val="24"/>
          <w:u w:val="single"/>
        </w:rPr>
        <w:t>ОП.0</w:t>
      </w:r>
      <w:r w:rsidR="00CB5658">
        <w:rPr>
          <w:sz w:val="24"/>
          <w:u w:val="single"/>
        </w:rPr>
        <w:t>7</w:t>
      </w:r>
      <w:r w:rsidR="006542EE">
        <w:rPr>
          <w:spacing w:val="-1"/>
          <w:sz w:val="24"/>
          <w:u w:val="single"/>
        </w:rPr>
        <w:t xml:space="preserve"> </w:t>
      </w:r>
      <w:r w:rsidR="006542EE">
        <w:rPr>
          <w:sz w:val="24"/>
          <w:u w:val="single"/>
        </w:rPr>
        <w:t>Основы</w:t>
      </w:r>
      <w:r w:rsidR="006542EE">
        <w:rPr>
          <w:spacing w:val="-3"/>
          <w:sz w:val="24"/>
          <w:u w:val="single"/>
        </w:rPr>
        <w:t xml:space="preserve"> </w:t>
      </w:r>
      <w:r w:rsidR="006542EE">
        <w:rPr>
          <w:sz w:val="24"/>
          <w:u w:val="single"/>
        </w:rPr>
        <w:t xml:space="preserve">гидравлики и </w:t>
      </w:r>
      <w:r w:rsidR="006542EE">
        <w:rPr>
          <w:spacing w:val="-2"/>
          <w:sz w:val="24"/>
          <w:u w:val="single"/>
        </w:rPr>
        <w:t>теплотехники</w:t>
      </w:r>
    </w:p>
    <w:p w:rsidR="00D27683" w:rsidRDefault="006542EE">
      <w:pPr>
        <w:spacing w:line="177" w:lineRule="exact"/>
        <w:ind w:left="207"/>
        <w:jc w:val="center"/>
        <w:rPr>
          <w:i/>
          <w:sz w:val="16"/>
        </w:rPr>
      </w:pPr>
      <w:r>
        <w:rPr>
          <w:i/>
          <w:sz w:val="16"/>
        </w:rPr>
        <w:t>код</w:t>
      </w:r>
      <w:r>
        <w:rPr>
          <w:i/>
          <w:spacing w:val="-3"/>
          <w:sz w:val="16"/>
        </w:rPr>
        <w:t xml:space="preserve"> </w:t>
      </w:r>
      <w:r>
        <w:rPr>
          <w:i/>
          <w:sz w:val="16"/>
        </w:rPr>
        <w:t>и</w:t>
      </w:r>
      <w:r>
        <w:rPr>
          <w:i/>
          <w:spacing w:val="-3"/>
          <w:sz w:val="16"/>
        </w:rPr>
        <w:t xml:space="preserve"> </w:t>
      </w:r>
      <w:r>
        <w:rPr>
          <w:i/>
          <w:sz w:val="16"/>
        </w:rPr>
        <w:t>название</w:t>
      </w:r>
      <w:r>
        <w:rPr>
          <w:i/>
          <w:spacing w:val="-4"/>
          <w:sz w:val="16"/>
        </w:rPr>
        <w:t xml:space="preserve"> </w:t>
      </w:r>
      <w:r>
        <w:rPr>
          <w:i/>
          <w:sz w:val="16"/>
        </w:rPr>
        <w:t>учебной</w:t>
      </w:r>
      <w:r>
        <w:rPr>
          <w:i/>
          <w:spacing w:val="-3"/>
          <w:sz w:val="16"/>
        </w:rPr>
        <w:t xml:space="preserve"> </w:t>
      </w:r>
      <w:r>
        <w:rPr>
          <w:i/>
          <w:spacing w:val="-2"/>
          <w:sz w:val="16"/>
        </w:rPr>
        <w:t>дисциплины</w:t>
      </w:r>
    </w:p>
    <w:p w:rsidR="00D27683" w:rsidRDefault="00D27683">
      <w:pPr>
        <w:pStyle w:val="a3"/>
        <w:rPr>
          <w:i/>
          <w:sz w:val="16"/>
        </w:rPr>
      </w:pPr>
    </w:p>
    <w:p w:rsidR="00D27683" w:rsidRDefault="00D27683">
      <w:pPr>
        <w:pStyle w:val="a3"/>
        <w:spacing w:before="60"/>
        <w:rPr>
          <w:i/>
          <w:sz w:val="16"/>
        </w:rPr>
      </w:pPr>
    </w:p>
    <w:p w:rsidR="00D27683" w:rsidRDefault="006542EE">
      <w:pPr>
        <w:pStyle w:val="a3"/>
        <w:ind w:left="198"/>
        <w:jc w:val="center"/>
      </w:pPr>
      <w:r>
        <w:t>программы</w:t>
      </w:r>
      <w:r>
        <w:rPr>
          <w:spacing w:val="-8"/>
        </w:rPr>
        <w:t xml:space="preserve"> </w:t>
      </w:r>
      <w:r>
        <w:t>подготовки</w:t>
      </w:r>
      <w:r>
        <w:rPr>
          <w:spacing w:val="-9"/>
        </w:rPr>
        <w:t xml:space="preserve"> </w:t>
      </w:r>
      <w:r>
        <w:t>специалистов</w:t>
      </w:r>
      <w:r>
        <w:rPr>
          <w:spacing w:val="-7"/>
        </w:rPr>
        <w:t xml:space="preserve"> </w:t>
      </w:r>
      <w:r>
        <w:t>среднего</w:t>
      </w:r>
      <w:r>
        <w:rPr>
          <w:spacing w:val="-8"/>
        </w:rPr>
        <w:t xml:space="preserve"> </w:t>
      </w:r>
      <w:r>
        <w:t>звена</w:t>
      </w:r>
      <w:r>
        <w:rPr>
          <w:spacing w:val="-5"/>
        </w:rPr>
        <w:t xml:space="preserve"> </w:t>
      </w:r>
      <w:r>
        <w:t>по</w:t>
      </w:r>
      <w:r>
        <w:rPr>
          <w:spacing w:val="-9"/>
        </w:rPr>
        <w:t xml:space="preserve"> </w:t>
      </w:r>
      <w:r>
        <w:rPr>
          <w:spacing w:val="-2"/>
        </w:rPr>
        <w:t>специальности</w:t>
      </w:r>
    </w:p>
    <w:p w:rsidR="00D27683" w:rsidRDefault="006542EE">
      <w:pPr>
        <w:spacing w:before="277" w:line="267" w:lineRule="exact"/>
        <w:ind w:left="2166"/>
        <w:rPr>
          <w:sz w:val="24"/>
        </w:rPr>
      </w:pPr>
      <w:r>
        <w:rPr>
          <w:sz w:val="24"/>
          <w:u w:val="single"/>
        </w:rPr>
        <w:t>35.02.16</w:t>
      </w:r>
      <w:r>
        <w:rPr>
          <w:spacing w:val="-10"/>
          <w:sz w:val="24"/>
          <w:u w:val="single"/>
        </w:rPr>
        <w:t xml:space="preserve"> </w:t>
      </w:r>
      <w:r>
        <w:rPr>
          <w:sz w:val="24"/>
          <w:u w:val="single"/>
        </w:rPr>
        <w:t>Эксплуатация</w:t>
      </w:r>
      <w:r>
        <w:rPr>
          <w:spacing w:val="-3"/>
          <w:sz w:val="24"/>
          <w:u w:val="single"/>
        </w:rPr>
        <w:t xml:space="preserve"> </w:t>
      </w:r>
      <w:r>
        <w:rPr>
          <w:sz w:val="24"/>
          <w:u w:val="single"/>
        </w:rPr>
        <w:t>и</w:t>
      </w:r>
      <w:r>
        <w:rPr>
          <w:spacing w:val="-2"/>
          <w:sz w:val="24"/>
          <w:u w:val="single"/>
        </w:rPr>
        <w:t xml:space="preserve"> </w:t>
      </w:r>
      <w:r>
        <w:rPr>
          <w:sz w:val="24"/>
          <w:u w:val="single"/>
        </w:rPr>
        <w:t>ремонт</w:t>
      </w:r>
      <w:r>
        <w:rPr>
          <w:spacing w:val="-6"/>
          <w:sz w:val="24"/>
          <w:u w:val="single"/>
        </w:rPr>
        <w:t xml:space="preserve"> </w:t>
      </w:r>
      <w:r>
        <w:rPr>
          <w:sz w:val="24"/>
          <w:u w:val="single"/>
        </w:rPr>
        <w:t>сельскохозяйственной</w:t>
      </w:r>
      <w:r>
        <w:rPr>
          <w:spacing w:val="-6"/>
          <w:sz w:val="24"/>
          <w:u w:val="single"/>
        </w:rPr>
        <w:t xml:space="preserve"> </w:t>
      </w:r>
      <w:r>
        <w:rPr>
          <w:spacing w:val="-2"/>
          <w:sz w:val="24"/>
          <w:u w:val="single"/>
        </w:rPr>
        <w:t>техники</w:t>
      </w:r>
    </w:p>
    <w:p w:rsidR="00D27683" w:rsidRDefault="006542EE">
      <w:pPr>
        <w:spacing w:line="175" w:lineRule="exact"/>
        <w:ind w:left="207"/>
        <w:jc w:val="center"/>
        <w:rPr>
          <w:i/>
          <w:sz w:val="16"/>
        </w:rPr>
      </w:pPr>
      <w:r>
        <w:rPr>
          <w:i/>
          <w:sz w:val="16"/>
        </w:rPr>
        <w:t>код</w:t>
      </w:r>
      <w:r>
        <w:rPr>
          <w:i/>
          <w:spacing w:val="-3"/>
          <w:sz w:val="16"/>
        </w:rPr>
        <w:t xml:space="preserve"> </w:t>
      </w:r>
      <w:r>
        <w:rPr>
          <w:i/>
          <w:sz w:val="16"/>
        </w:rPr>
        <w:t>и</w:t>
      </w:r>
      <w:r>
        <w:rPr>
          <w:i/>
          <w:spacing w:val="-2"/>
          <w:sz w:val="16"/>
        </w:rPr>
        <w:t xml:space="preserve"> </w:t>
      </w:r>
      <w:r>
        <w:rPr>
          <w:i/>
          <w:sz w:val="16"/>
        </w:rPr>
        <w:t>наименование</w:t>
      </w:r>
      <w:r>
        <w:rPr>
          <w:i/>
          <w:spacing w:val="62"/>
          <w:w w:val="150"/>
          <w:sz w:val="16"/>
        </w:rPr>
        <w:t xml:space="preserve"> </w:t>
      </w:r>
      <w:r>
        <w:rPr>
          <w:i/>
          <w:spacing w:val="-2"/>
          <w:sz w:val="16"/>
        </w:rPr>
        <w:t>специальности</w:t>
      </w: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spacing w:before="110"/>
        <w:rPr>
          <w:i/>
          <w:sz w:val="16"/>
        </w:rPr>
      </w:pPr>
    </w:p>
    <w:p w:rsidR="00D27683" w:rsidRDefault="006542EE">
      <w:pPr>
        <w:spacing w:before="1"/>
        <w:ind w:left="209"/>
        <w:jc w:val="center"/>
        <w:rPr>
          <w:sz w:val="24"/>
        </w:rPr>
      </w:pPr>
      <w:r>
        <w:rPr>
          <w:sz w:val="24"/>
        </w:rPr>
        <w:t>г.</w:t>
      </w:r>
      <w:r>
        <w:rPr>
          <w:spacing w:val="1"/>
          <w:sz w:val="24"/>
        </w:rPr>
        <w:t xml:space="preserve"> </w:t>
      </w:r>
      <w:r w:rsidR="00D3578E">
        <w:rPr>
          <w:spacing w:val="-2"/>
          <w:sz w:val="24"/>
        </w:rPr>
        <w:t>Стародуб</w:t>
      </w:r>
    </w:p>
    <w:p w:rsidR="00D27683" w:rsidRDefault="00D27683">
      <w:pPr>
        <w:jc w:val="center"/>
        <w:rPr>
          <w:sz w:val="24"/>
        </w:rPr>
        <w:sectPr w:rsidR="00D27683">
          <w:pgSz w:w="11910" w:h="16840"/>
          <w:pgMar w:top="1860" w:right="560" w:bottom="960" w:left="1200" w:header="0" w:footer="772" w:gutter="0"/>
          <w:cols w:space="720"/>
        </w:sectPr>
      </w:pPr>
    </w:p>
    <w:p w:rsidR="00D27683" w:rsidRDefault="006542EE">
      <w:pPr>
        <w:pStyle w:val="a3"/>
        <w:spacing w:before="67" w:line="362" w:lineRule="auto"/>
        <w:ind w:left="499" w:right="290" w:firstLine="710"/>
        <w:jc w:val="both"/>
      </w:pPr>
      <w:r>
        <w:lastRenderedPageBreak/>
        <w:t>Рабочая</w:t>
      </w:r>
      <w:r>
        <w:rPr>
          <w:spacing w:val="-3"/>
        </w:rPr>
        <w:t xml:space="preserve"> </w:t>
      </w:r>
      <w:r>
        <w:t>программа</w:t>
      </w:r>
      <w:r>
        <w:rPr>
          <w:spacing w:val="-3"/>
        </w:rPr>
        <w:t xml:space="preserve"> </w:t>
      </w:r>
      <w:r>
        <w:t>учебной</w:t>
      </w:r>
      <w:r>
        <w:rPr>
          <w:spacing w:val="-4"/>
        </w:rPr>
        <w:t xml:space="preserve"> </w:t>
      </w:r>
      <w:r w:rsidR="00D3578E">
        <w:t>дисциплины ОП.0</w:t>
      </w:r>
      <w:r w:rsidR="00CB5658">
        <w:t>7</w:t>
      </w:r>
      <w:r>
        <w:rPr>
          <w:spacing w:val="-4"/>
        </w:rPr>
        <w:t xml:space="preserve"> </w:t>
      </w:r>
      <w:r>
        <w:t>Основы</w:t>
      </w:r>
      <w:r>
        <w:rPr>
          <w:spacing w:val="-4"/>
        </w:rPr>
        <w:t xml:space="preserve"> </w:t>
      </w:r>
      <w:r>
        <w:t>гидравлики</w:t>
      </w:r>
      <w:r>
        <w:rPr>
          <w:spacing w:val="-5"/>
        </w:rPr>
        <w:t xml:space="preserve"> </w:t>
      </w:r>
      <w:r>
        <w:t>и теплотехники разработана в соответствии с требованиями</w:t>
      </w:r>
    </w:p>
    <w:p w:rsidR="00D27683" w:rsidRDefault="006542EE">
      <w:pPr>
        <w:pStyle w:val="a3"/>
        <w:spacing w:line="362" w:lineRule="auto"/>
        <w:ind w:left="499" w:right="292"/>
        <w:jc w:val="both"/>
      </w:pPr>
      <w:r>
        <w:t>- федерального государственного образовательного стандарта по специальности</w:t>
      </w:r>
      <w:r>
        <w:rPr>
          <w:spacing w:val="68"/>
          <w:w w:val="150"/>
        </w:rPr>
        <w:t xml:space="preserve"> </w:t>
      </w:r>
      <w:r>
        <w:t>среднего</w:t>
      </w:r>
      <w:r>
        <w:rPr>
          <w:spacing w:val="68"/>
          <w:w w:val="150"/>
        </w:rPr>
        <w:t xml:space="preserve"> </w:t>
      </w:r>
      <w:r>
        <w:t>профессионального</w:t>
      </w:r>
      <w:r>
        <w:rPr>
          <w:spacing w:val="68"/>
          <w:w w:val="150"/>
        </w:rPr>
        <w:t xml:space="preserve"> </w:t>
      </w:r>
      <w:r>
        <w:t>образования</w:t>
      </w:r>
      <w:r>
        <w:rPr>
          <w:spacing w:val="69"/>
          <w:w w:val="150"/>
        </w:rPr>
        <w:t xml:space="preserve"> </w:t>
      </w:r>
      <w:r>
        <w:t>(далее</w:t>
      </w:r>
      <w:r>
        <w:rPr>
          <w:spacing w:val="22"/>
        </w:rPr>
        <w:t xml:space="preserve">  </w:t>
      </w:r>
      <w:r>
        <w:t>–</w:t>
      </w:r>
      <w:r>
        <w:rPr>
          <w:spacing w:val="70"/>
          <w:w w:val="150"/>
        </w:rPr>
        <w:t xml:space="preserve"> </w:t>
      </w:r>
      <w:r>
        <w:rPr>
          <w:spacing w:val="-4"/>
        </w:rPr>
        <w:t>СПО)</w:t>
      </w:r>
    </w:p>
    <w:p w:rsidR="00D27683" w:rsidRDefault="006542EE">
      <w:pPr>
        <w:pStyle w:val="a3"/>
        <w:spacing w:line="360" w:lineRule="auto"/>
        <w:ind w:left="499" w:right="304"/>
        <w:jc w:val="both"/>
      </w:pPr>
      <w:r>
        <w:t xml:space="preserve">35.02.16 Эксплуатация и ремонт сельскохозяйственной техники, утвержденного приказом Министерства образования и науки Российской Федерации №1564 от 09.12.2016 года, </w:t>
      </w:r>
      <w:proofErr w:type="spellStart"/>
      <w:r>
        <w:t>зарегистр</w:t>
      </w:r>
      <w:proofErr w:type="spellEnd"/>
      <w:r>
        <w:t>. Министерством юстиции 22.12.2016 г.</w:t>
      </w:r>
    </w:p>
    <w:p w:rsidR="00D27683" w:rsidRDefault="006542EE">
      <w:pPr>
        <w:pStyle w:val="a3"/>
        <w:spacing w:line="320" w:lineRule="exact"/>
        <w:ind w:left="1205"/>
        <w:jc w:val="both"/>
      </w:pPr>
      <w:r>
        <w:rPr>
          <w:i/>
        </w:rPr>
        <w:t>-</w:t>
      </w:r>
      <w:r>
        <w:t>примерной</w:t>
      </w:r>
      <w:r>
        <w:rPr>
          <w:spacing w:val="54"/>
        </w:rPr>
        <w:t xml:space="preserve"> </w:t>
      </w:r>
      <w:r>
        <w:t>основной</w:t>
      </w:r>
      <w:r>
        <w:rPr>
          <w:spacing w:val="55"/>
        </w:rPr>
        <w:t xml:space="preserve"> </w:t>
      </w:r>
      <w:r>
        <w:t>образовательной</w:t>
      </w:r>
      <w:r>
        <w:rPr>
          <w:spacing w:val="60"/>
        </w:rPr>
        <w:t xml:space="preserve"> </w:t>
      </w:r>
      <w:r>
        <w:t>программы</w:t>
      </w:r>
      <w:r>
        <w:rPr>
          <w:spacing w:val="55"/>
        </w:rPr>
        <w:t xml:space="preserve"> </w:t>
      </w:r>
      <w:r>
        <w:t>по</w:t>
      </w:r>
      <w:r>
        <w:rPr>
          <w:spacing w:val="55"/>
        </w:rPr>
        <w:t xml:space="preserve"> </w:t>
      </w:r>
      <w:r>
        <w:rPr>
          <w:spacing w:val="-2"/>
        </w:rPr>
        <w:t>специальности</w:t>
      </w:r>
    </w:p>
    <w:p w:rsidR="00D27683" w:rsidRDefault="006542EE">
      <w:pPr>
        <w:pStyle w:val="a3"/>
        <w:spacing w:before="154" w:line="357" w:lineRule="auto"/>
        <w:ind w:left="499" w:right="299"/>
        <w:jc w:val="both"/>
      </w:pPr>
      <w:r>
        <w:t>35.02.16 Эксплуатация и ремонт сельскохозяйственной техники и оборудования (рег. номер 35.02.16-170907, протокол № 2 от 29.08.2017 г.).</w:t>
      </w:r>
    </w:p>
    <w:p w:rsidR="00D27683" w:rsidRDefault="00D27683">
      <w:pPr>
        <w:spacing w:line="357" w:lineRule="auto"/>
        <w:jc w:val="both"/>
        <w:sectPr w:rsidR="00D27683">
          <w:pgSz w:w="11910" w:h="16840"/>
          <w:pgMar w:top="1040" w:right="560" w:bottom="960" w:left="1200" w:header="0" w:footer="772" w:gutter="0"/>
          <w:cols w:space="720"/>
        </w:sectPr>
      </w:pPr>
    </w:p>
    <w:p w:rsidR="00D27683" w:rsidRDefault="006542EE">
      <w:pPr>
        <w:spacing w:before="71"/>
        <w:ind w:left="200"/>
        <w:jc w:val="center"/>
        <w:rPr>
          <w:b/>
          <w:sz w:val="24"/>
        </w:rPr>
      </w:pPr>
      <w:r>
        <w:rPr>
          <w:b/>
          <w:spacing w:val="-2"/>
          <w:sz w:val="24"/>
        </w:rPr>
        <w:lastRenderedPageBreak/>
        <w:t>СОДЕРЖАНИЕ</w:t>
      </w:r>
    </w:p>
    <w:p w:rsidR="00D27683" w:rsidRDefault="00D27683">
      <w:pPr>
        <w:pStyle w:val="a3"/>
        <w:rPr>
          <w:b/>
          <w:sz w:val="20"/>
        </w:rPr>
      </w:pPr>
    </w:p>
    <w:p w:rsidR="00D27683" w:rsidRDefault="00D27683">
      <w:pPr>
        <w:pStyle w:val="a3"/>
        <w:spacing w:before="59" w:after="1"/>
        <w:rPr>
          <w:b/>
          <w:sz w:val="20"/>
        </w:r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74"/>
        <w:gridCol w:w="1902"/>
      </w:tblGrid>
      <w:tr w:rsidR="00D27683">
        <w:trPr>
          <w:trHeight w:val="955"/>
        </w:trPr>
        <w:tc>
          <w:tcPr>
            <w:tcW w:w="7674" w:type="dxa"/>
          </w:tcPr>
          <w:p w:rsidR="00D27683" w:rsidRDefault="00F931B0">
            <w:pPr>
              <w:pStyle w:val="TableParagraph"/>
              <w:tabs>
                <w:tab w:val="left" w:pos="1732"/>
                <w:tab w:val="left" w:pos="4386"/>
                <w:tab w:val="left" w:pos="5882"/>
              </w:tabs>
              <w:spacing w:before="116" w:line="276" w:lineRule="auto"/>
              <w:ind w:left="470" w:right="95" w:hanging="361"/>
              <w:rPr>
                <w:b/>
                <w:sz w:val="24"/>
              </w:rPr>
            </w:pPr>
            <w:r>
              <w:rPr>
                <w:b/>
                <w:sz w:val="24"/>
              </w:rPr>
              <w:t>1</w:t>
            </w:r>
            <w:r w:rsidR="006542EE">
              <w:rPr>
                <w:b/>
                <w:sz w:val="24"/>
              </w:rPr>
              <w:t>. ОБЩАЯ</w:t>
            </w:r>
            <w:r w:rsidR="006542EE">
              <w:rPr>
                <w:b/>
                <w:sz w:val="24"/>
              </w:rPr>
              <w:tab/>
            </w:r>
            <w:r w:rsidR="006542EE">
              <w:rPr>
                <w:b/>
                <w:spacing w:val="-2"/>
                <w:sz w:val="24"/>
              </w:rPr>
              <w:t>ХАРАКТЕРИСТИКА</w:t>
            </w:r>
            <w:r w:rsidR="006542EE">
              <w:rPr>
                <w:b/>
                <w:sz w:val="24"/>
              </w:rPr>
              <w:tab/>
            </w:r>
            <w:r w:rsidR="006542EE">
              <w:rPr>
                <w:b/>
                <w:spacing w:val="-2"/>
                <w:sz w:val="24"/>
              </w:rPr>
              <w:t>РАБОЧЕЙ</w:t>
            </w:r>
            <w:r w:rsidR="006542EE">
              <w:rPr>
                <w:b/>
                <w:sz w:val="24"/>
              </w:rPr>
              <w:tab/>
            </w:r>
            <w:r w:rsidR="006542EE">
              <w:rPr>
                <w:b/>
                <w:spacing w:val="-2"/>
                <w:sz w:val="24"/>
              </w:rPr>
              <w:t xml:space="preserve">ПРОГРАММЫ </w:t>
            </w:r>
            <w:r w:rsidR="006542EE">
              <w:rPr>
                <w:b/>
                <w:sz w:val="24"/>
              </w:rPr>
              <w:t>УЧЕБНОЙ ДИСЦИПЛИНЫ</w:t>
            </w:r>
          </w:p>
        </w:tc>
        <w:tc>
          <w:tcPr>
            <w:tcW w:w="1902" w:type="dxa"/>
          </w:tcPr>
          <w:p w:rsidR="00D27683" w:rsidRDefault="00D27683">
            <w:pPr>
              <w:pStyle w:val="TableParagraph"/>
              <w:ind w:left="0"/>
              <w:rPr>
                <w:sz w:val="24"/>
              </w:rPr>
            </w:pPr>
          </w:p>
        </w:tc>
      </w:tr>
      <w:tr w:rsidR="00D27683">
        <w:trPr>
          <w:trHeight w:val="954"/>
        </w:trPr>
        <w:tc>
          <w:tcPr>
            <w:tcW w:w="7674" w:type="dxa"/>
          </w:tcPr>
          <w:p w:rsidR="00D27683" w:rsidRDefault="00F931B0">
            <w:pPr>
              <w:pStyle w:val="TableParagraph"/>
              <w:tabs>
                <w:tab w:val="left" w:pos="2456"/>
                <w:tab w:val="left" w:pos="4150"/>
                <w:tab w:val="left" w:pos="6333"/>
              </w:tabs>
              <w:spacing w:before="116" w:line="276" w:lineRule="auto"/>
              <w:ind w:left="470" w:right="95" w:hanging="361"/>
              <w:rPr>
                <w:b/>
                <w:sz w:val="24"/>
              </w:rPr>
            </w:pPr>
            <w:r>
              <w:rPr>
                <w:b/>
                <w:sz w:val="24"/>
              </w:rPr>
              <w:t>2</w:t>
            </w:r>
            <w:r w:rsidR="006542EE">
              <w:rPr>
                <w:b/>
                <w:sz w:val="24"/>
              </w:rPr>
              <w:t>. СТРУКТУРА</w:t>
            </w:r>
            <w:r w:rsidR="006542EE">
              <w:rPr>
                <w:b/>
                <w:sz w:val="24"/>
              </w:rPr>
              <w:tab/>
            </w:r>
            <w:r w:rsidR="006542EE">
              <w:rPr>
                <w:b/>
                <w:spacing w:val="-2"/>
                <w:sz w:val="24"/>
              </w:rPr>
              <w:t>РАБОЧЕЙ</w:t>
            </w:r>
            <w:r w:rsidR="006542EE">
              <w:rPr>
                <w:b/>
                <w:sz w:val="24"/>
              </w:rPr>
              <w:tab/>
            </w:r>
            <w:r w:rsidR="006542EE">
              <w:rPr>
                <w:b/>
                <w:spacing w:val="-2"/>
                <w:sz w:val="24"/>
              </w:rPr>
              <w:t>ПРОГРАММЫ</w:t>
            </w:r>
            <w:r w:rsidR="006542EE">
              <w:rPr>
                <w:b/>
                <w:sz w:val="24"/>
              </w:rPr>
              <w:tab/>
            </w:r>
            <w:r w:rsidR="006542EE">
              <w:rPr>
                <w:b/>
                <w:spacing w:val="-2"/>
                <w:sz w:val="24"/>
              </w:rPr>
              <w:t>УЧЕБНОЙ ДИСЦИПЛИНЫ</w:t>
            </w:r>
          </w:p>
        </w:tc>
        <w:tc>
          <w:tcPr>
            <w:tcW w:w="1902" w:type="dxa"/>
          </w:tcPr>
          <w:p w:rsidR="00D27683" w:rsidRDefault="00D27683">
            <w:pPr>
              <w:pStyle w:val="TableParagraph"/>
              <w:ind w:left="0"/>
              <w:rPr>
                <w:sz w:val="24"/>
              </w:rPr>
            </w:pPr>
          </w:p>
        </w:tc>
      </w:tr>
      <w:tr w:rsidR="00D27683">
        <w:trPr>
          <w:trHeight w:val="671"/>
        </w:trPr>
        <w:tc>
          <w:tcPr>
            <w:tcW w:w="7674" w:type="dxa"/>
          </w:tcPr>
          <w:p w:rsidR="00D27683" w:rsidRDefault="00F931B0">
            <w:pPr>
              <w:pStyle w:val="TableParagraph"/>
              <w:spacing w:before="117"/>
              <w:rPr>
                <w:b/>
                <w:sz w:val="24"/>
              </w:rPr>
            </w:pPr>
            <w:r>
              <w:rPr>
                <w:b/>
                <w:sz w:val="24"/>
              </w:rPr>
              <w:t>3</w:t>
            </w:r>
            <w:r w:rsidR="006542EE">
              <w:rPr>
                <w:b/>
                <w:sz w:val="24"/>
              </w:rPr>
              <w:t>.</w:t>
            </w:r>
            <w:r w:rsidR="006542EE">
              <w:rPr>
                <w:b/>
                <w:spacing w:val="-4"/>
                <w:sz w:val="24"/>
              </w:rPr>
              <w:t xml:space="preserve"> </w:t>
            </w:r>
            <w:r w:rsidR="006542EE">
              <w:rPr>
                <w:b/>
                <w:sz w:val="24"/>
              </w:rPr>
              <w:t>УСЛОВИЯ</w:t>
            </w:r>
            <w:r w:rsidR="006542EE">
              <w:rPr>
                <w:b/>
                <w:spacing w:val="-1"/>
                <w:sz w:val="24"/>
              </w:rPr>
              <w:t xml:space="preserve"> </w:t>
            </w:r>
            <w:r w:rsidR="006542EE">
              <w:rPr>
                <w:b/>
                <w:sz w:val="24"/>
              </w:rPr>
              <w:t>РЕАЛИЗАЦИИ</w:t>
            </w:r>
            <w:r w:rsidR="006542EE">
              <w:rPr>
                <w:b/>
                <w:spacing w:val="-1"/>
                <w:sz w:val="24"/>
              </w:rPr>
              <w:t xml:space="preserve"> </w:t>
            </w:r>
            <w:r w:rsidR="006542EE">
              <w:rPr>
                <w:b/>
                <w:spacing w:val="-2"/>
                <w:sz w:val="24"/>
              </w:rPr>
              <w:t>ПРОГРАММЫ</w:t>
            </w:r>
          </w:p>
        </w:tc>
        <w:tc>
          <w:tcPr>
            <w:tcW w:w="1902" w:type="dxa"/>
          </w:tcPr>
          <w:p w:rsidR="00D27683" w:rsidRDefault="00D27683">
            <w:pPr>
              <w:pStyle w:val="TableParagraph"/>
              <w:ind w:left="0"/>
              <w:rPr>
                <w:sz w:val="24"/>
              </w:rPr>
            </w:pPr>
          </w:p>
        </w:tc>
      </w:tr>
      <w:tr w:rsidR="00D27683">
        <w:trPr>
          <w:trHeight w:val="954"/>
        </w:trPr>
        <w:tc>
          <w:tcPr>
            <w:tcW w:w="7674" w:type="dxa"/>
          </w:tcPr>
          <w:p w:rsidR="00D27683" w:rsidRDefault="00F931B0">
            <w:pPr>
              <w:pStyle w:val="TableParagraph"/>
              <w:tabs>
                <w:tab w:val="left" w:pos="2164"/>
                <w:tab w:val="left" w:pos="2668"/>
                <w:tab w:val="left" w:pos="4049"/>
                <w:tab w:val="left" w:pos="6151"/>
              </w:tabs>
              <w:spacing w:before="116" w:line="276" w:lineRule="auto"/>
              <w:ind w:left="470" w:right="99" w:hanging="361"/>
              <w:rPr>
                <w:b/>
                <w:sz w:val="24"/>
              </w:rPr>
            </w:pPr>
            <w:r>
              <w:rPr>
                <w:b/>
                <w:sz w:val="24"/>
              </w:rPr>
              <w:t>4</w:t>
            </w:r>
            <w:r w:rsidR="006542EE">
              <w:rPr>
                <w:b/>
                <w:sz w:val="24"/>
              </w:rPr>
              <w:t>. КОНТРОЛЬ</w:t>
            </w:r>
            <w:r w:rsidR="006542EE">
              <w:rPr>
                <w:b/>
                <w:sz w:val="24"/>
              </w:rPr>
              <w:tab/>
            </w:r>
            <w:r w:rsidR="006542EE">
              <w:rPr>
                <w:b/>
                <w:spacing w:val="-10"/>
                <w:sz w:val="24"/>
              </w:rPr>
              <w:t>И</w:t>
            </w:r>
            <w:r w:rsidR="006542EE">
              <w:rPr>
                <w:b/>
                <w:sz w:val="24"/>
              </w:rPr>
              <w:tab/>
            </w:r>
            <w:r w:rsidR="006542EE">
              <w:rPr>
                <w:b/>
                <w:spacing w:val="-2"/>
                <w:sz w:val="24"/>
              </w:rPr>
              <w:t>ОЦЕНКА</w:t>
            </w:r>
            <w:r w:rsidR="006542EE">
              <w:rPr>
                <w:b/>
                <w:sz w:val="24"/>
              </w:rPr>
              <w:tab/>
            </w:r>
            <w:r w:rsidR="006542EE">
              <w:rPr>
                <w:b/>
                <w:spacing w:val="-2"/>
                <w:sz w:val="24"/>
              </w:rPr>
              <w:t>РЕЗУЛЬТАТОВ</w:t>
            </w:r>
            <w:r w:rsidR="006542EE">
              <w:rPr>
                <w:b/>
                <w:sz w:val="24"/>
              </w:rPr>
              <w:tab/>
            </w:r>
            <w:r w:rsidR="006542EE">
              <w:rPr>
                <w:b/>
                <w:spacing w:val="-2"/>
                <w:sz w:val="24"/>
              </w:rPr>
              <w:t xml:space="preserve">ОСВОЕНИЯ </w:t>
            </w:r>
            <w:r w:rsidR="006542EE">
              <w:rPr>
                <w:b/>
                <w:sz w:val="24"/>
              </w:rPr>
              <w:t>УЧЕБНОЙ ДИСЦИПЛИНЫ</w:t>
            </w:r>
          </w:p>
        </w:tc>
        <w:tc>
          <w:tcPr>
            <w:tcW w:w="1902" w:type="dxa"/>
          </w:tcPr>
          <w:p w:rsidR="00D27683" w:rsidRDefault="00D27683">
            <w:pPr>
              <w:pStyle w:val="TableParagraph"/>
              <w:ind w:left="0"/>
              <w:rPr>
                <w:sz w:val="24"/>
              </w:rPr>
            </w:pPr>
          </w:p>
        </w:tc>
      </w:tr>
      <w:tr w:rsidR="00D27683">
        <w:trPr>
          <w:trHeight w:val="955"/>
        </w:trPr>
        <w:tc>
          <w:tcPr>
            <w:tcW w:w="7674" w:type="dxa"/>
          </w:tcPr>
          <w:p w:rsidR="00D27683" w:rsidRDefault="00F931B0">
            <w:pPr>
              <w:pStyle w:val="TableParagraph"/>
              <w:tabs>
                <w:tab w:val="left" w:pos="2811"/>
                <w:tab w:val="left" w:pos="5398"/>
                <w:tab w:val="left" w:pos="7398"/>
              </w:tabs>
              <w:spacing w:before="117" w:line="276" w:lineRule="auto"/>
              <w:ind w:left="470" w:right="102" w:hanging="361"/>
              <w:rPr>
                <w:b/>
                <w:sz w:val="24"/>
              </w:rPr>
            </w:pPr>
            <w:r>
              <w:rPr>
                <w:b/>
                <w:sz w:val="24"/>
              </w:rPr>
              <w:t>5</w:t>
            </w:r>
            <w:r w:rsidR="006542EE">
              <w:rPr>
                <w:b/>
                <w:sz w:val="24"/>
              </w:rPr>
              <w:t>. ВОЗМОЖНОСТИ</w:t>
            </w:r>
            <w:r w:rsidR="006542EE">
              <w:rPr>
                <w:b/>
                <w:sz w:val="24"/>
              </w:rPr>
              <w:tab/>
            </w:r>
            <w:r w:rsidR="006542EE">
              <w:rPr>
                <w:b/>
                <w:spacing w:val="-2"/>
                <w:sz w:val="24"/>
              </w:rPr>
              <w:t>ИСПОЛЬЗОВАНИЯ</w:t>
            </w:r>
            <w:r w:rsidR="006542EE">
              <w:rPr>
                <w:b/>
                <w:sz w:val="24"/>
              </w:rPr>
              <w:tab/>
            </w:r>
            <w:r w:rsidR="006542EE">
              <w:rPr>
                <w:b/>
                <w:spacing w:val="-2"/>
                <w:sz w:val="24"/>
              </w:rPr>
              <w:t>ПРОГРАММЫ</w:t>
            </w:r>
            <w:r w:rsidR="006542EE">
              <w:rPr>
                <w:b/>
                <w:sz w:val="24"/>
              </w:rPr>
              <w:tab/>
            </w:r>
            <w:r w:rsidR="006542EE">
              <w:rPr>
                <w:b/>
                <w:spacing w:val="-10"/>
                <w:sz w:val="24"/>
              </w:rPr>
              <w:t xml:space="preserve">В </w:t>
            </w:r>
            <w:r w:rsidR="006542EE">
              <w:rPr>
                <w:b/>
                <w:sz w:val="24"/>
              </w:rPr>
              <w:t>ДРУГИХ ПООП</w:t>
            </w:r>
          </w:p>
        </w:tc>
        <w:tc>
          <w:tcPr>
            <w:tcW w:w="1902" w:type="dxa"/>
          </w:tcPr>
          <w:p w:rsidR="00D27683" w:rsidRDefault="00D27683">
            <w:pPr>
              <w:pStyle w:val="TableParagraph"/>
              <w:ind w:left="0"/>
              <w:rPr>
                <w:sz w:val="24"/>
              </w:rPr>
            </w:pPr>
          </w:p>
        </w:tc>
      </w:tr>
    </w:tbl>
    <w:p w:rsidR="00D27683" w:rsidRDefault="00D27683">
      <w:pPr>
        <w:rPr>
          <w:sz w:val="24"/>
        </w:rPr>
        <w:sectPr w:rsidR="00D27683">
          <w:pgSz w:w="11910" w:h="16840"/>
          <w:pgMar w:top="1040" w:right="560" w:bottom="960" w:left="1200" w:header="0" w:footer="772" w:gutter="0"/>
          <w:cols w:space="720"/>
        </w:sectPr>
      </w:pPr>
    </w:p>
    <w:p w:rsidR="00D27683" w:rsidRDefault="006542EE" w:rsidP="002D719A">
      <w:pPr>
        <w:pStyle w:val="1"/>
        <w:numPr>
          <w:ilvl w:val="0"/>
          <w:numId w:val="72"/>
        </w:numPr>
        <w:tabs>
          <w:tab w:val="left" w:pos="1718"/>
        </w:tabs>
        <w:ind w:left="1718" w:hanging="282"/>
        <w:jc w:val="left"/>
      </w:pPr>
      <w:r>
        <w:lastRenderedPageBreak/>
        <w:t>ПАСПОРТ</w:t>
      </w:r>
      <w:r>
        <w:rPr>
          <w:spacing w:val="-12"/>
        </w:rPr>
        <w:t xml:space="preserve"> </w:t>
      </w:r>
      <w:r>
        <w:t>ПРОГРАММЫ</w:t>
      </w:r>
      <w:r>
        <w:rPr>
          <w:spacing w:val="-9"/>
        </w:rPr>
        <w:t xml:space="preserve"> </w:t>
      </w:r>
      <w:r>
        <w:t>УЧЕБНОЙ</w:t>
      </w:r>
      <w:r>
        <w:rPr>
          <w:spacing w:val="-13"/>
        </w:rPr>
        <w:t xml:space="preserve"> </w:t>
      </w:r>
      <w:r>
        <w:rPr>
          <w:spacing w:val="-2"/>
        </w:rPr>
        <w:t>ДИСЦИПЛИНЫ</w:t>
      </w:r>
    </w:p>
    <w:p w:rsidR="00D27683" w:rsidRDefault="00D3578E">
      <w:pPr>
        <w:spacing w:before="322" w:line="319" w:lineRule="exact"/>
        <w:ind w:left="196"/>
        <w:jc w:val="center"/>
        <w:rPr>
          <w:b/>
          <w:sz w:val="28"/>
        </w:rPr>
      </w:pPr>
      <w:r>
        <w:rPr>
          <w:b/>
          <w:sz w:val="28"/>
          <w:u w:val="single"/>
        </w:rPr>
        <w:t>ОП.0</w:t>
      </w:r>
      <w:r w:rsidR="00CB5658">
        <w:rPr>
          <w:b/>
          <w:sz w:val="28"/>
          <w:u w:val="single"/>
        </w:rPr>
        <w:t>7</w:t>
      </w:r>
      <w:r w:rsidR="006542EE">
        <w:rPr>
          <w:b/>
          <w:spacing w:val="-8"/>
          <w:sz w:val="28"/>
          <w:u w:val="single"/>
        </w:rPr>
        <w:t xml:space="preserve"> </w:t>
      </w:r>
      <w:r w:rsidR="006542EE">
        <w:rPr>
          <w:b/>
          <w:sz w:val="28"/>
          <w:u w:val="single"/>
        </w:rPr>
        <w:t>ОСНОВЫ</w:t>
      </w:r>
      <w:r w:rsidR="006542EE">
        <w:rPr>
          <w:b/>
          <w:spacing w:val="-7"/>
          <w:sz w:val="28"/>
          <w:u w:val="single"/>
        </w:rPr>
        <w:t xml:space="preserve"> </w:t>
      </w:r>
      <w:r w:rsidR="006542EE">
        <w:rPr>
          <w:b/>
          <w:sz w:val="28"/>
          <w:u w:val="single"/>
        </w:rPr>
        <w:t>ГИДРАВЛИКИ</w:t>
      </w:r>
      <w:r w:rsidR="006542EE">
        <w:rPr>
          <w:b/>
          <w:spacing w:val="-8"/>
          <w:sz w:val="28"/>
          <w:u w:val="single"/>
        </w:rPr>
        <w:t xml:space="preserve"> </w:t>
      </w:r>
      <w:r w:rsidR="006542EE">
        <w:rPr>
          <w:b/>
          <w:sz w:val="28"/>
          <w:u w:val="single"/>
        </w:rPr>
        <w:t>И</w:t>
      </w:r>
      <w:r w:rsidR="006542EE">
        <w:rPr>
          <w:b/>
          <w:spacing w:val="-3"/>
          <w:sz w:val="28"/>
          <w:u w:val="single"/>
        </w:rPr>
        <w:t xml:space="preserve"> </w:t>
      </w:r>
      <w:r w:rsidR="006542EE">
        <w:rPr>
          <w:b/>
          <w:spacing w:val="-2"/>
          <w:sz w:val="28"/>
          <w:u w:val="single"/>
        </w:rPr>
        <w:t>ТЕПЛОТЕХНИКИ</w:t>
      </w:r>
    </w:p>
    <w:p w:rsidR="00D27683" w:rsidRDefault="006542EE">
      <w:pPr>
        <w:spacing w:line="273" w:lineRule="exact"/>
        <w:ind w:left="4183"/>
        <w:jc w:val="both"/>
        <w:rPr>
          <w:i/>
          <w:sz w:val="24"/>
        </w:rPr>
      </w:pPr>
      <w:r>
        <w:rPr>
          <w:i/>
          <w:sz w:val="24"/>
        </w:rPr>
        <w:t>название</w:t>
      </w:r>
      <w:r>
        <w:rPr>
          <w:i/>
          <w:spacing w:val="-3"/>
          <w:sz w:val="24"/>
        </w:rPr>
        <w:t xml:space="preserve"> </w:t>
      </w:r>
      <w:r>
        <w:rPr>
          <w:i/>
          <w:spacing w:val="-2"/>
          <w:sz w:val="24"/>
        </w:rPr>
        <w:t>дисциплины</w:t>
      </w:r>
    </w:p>
    <w:p w:rsidR="00D27683" w:rsidRDefault="006542EE" w:rsidP="002D719A">
      <w:pPr>
        <w:pStyle w:val="2"/>
        <w:numPr>
          <w:ilvl w:val="1"/>
          <w:numId w:val="72"/>
        </w:numPr>
        <w:tabs>
          <w:tab w:val="left" w:pos="993"/>
        </w:tabs>
        <w:spacing w:before="8"/>
        <w:ind w:left="993" w:hanging="494"/>
        <w:jc w:val="both"/>
      </w:pPr>
      <w:r>
        <w:t>Область</w:t>
      </w:r>
      <w:r>
        <w:rPr>
          <w:spacing w:val="-14"/>
        </w:rPr>
        <w:t xml:space="preserve"> </w:t>
      </w:r>
      <w:r>
        <w:t>применения</w:t>
      </w:r>
      <w:r>
        <w:rPr>
          <w:spacing w:val="-13"/>
        </w:rPr>
        <w:t xml:space="preserve"> </w:t>
      </w:r>
      <w:r>
        <w:t>программы</w:t>
      </w:r>
      <w:r>
        <w:rPr>
          <w:spacing w:val="-7"/>
        </w:rPr>
        <w:t xml:space="preserve"> </w:t>
      </w:r>
      <w:r>
        <w:t>учебной</w:t>
      </w:r>
      <w:r>
        <w:rPr>
          <w:spacing w:val="-9"/>
        </w:rPr>
        <w:t xml:space="preserve"> </w:t>
      </w:r>
      <w:r>
        <w:rPr>
          <w:spacing w:val="-2"/>
        </w:rPr>
        <w:t>дисциплины</w:t>
      </w:r>
    </w:p>
    <w:p w:rsidR="00D27683" w:rsidRDefault="006542EE">
      <w:pPr>
        <w:pStyle w:val="a3"/>
        <w:spacing w:before="158" w:line="360" w:lineRule="auto"/>
        <w:ind w:left="499" w:right="105" w:firstLine="720"/>
        <w:jc w:val="both"/>
      </w:pPr>
      <w:r>
        <w:t>Программа учебной дисциплины основы гидравлики</w:t>
      </w:r>
      <w:r>
        <w:rPr>
          <w:spacing w:val="40"/>
        </w:rPr>
        <w:t xml:space="preserve"> </w:t>
      </w:r>
      <w:r>
        <w:t>и теплотехники является</w:t>
      </w:r>
      <w:r>
        <w:rPr>
          <w:spacing w:val="-4"/>
        </w:rPr>
        <w:t xml:space="preserve"> </w:t>
      </w:r>
      <w:r>
        <w:t>частью</w:t>
      </w:r>
      <w:r>
        <w:rPr>
          <w:spacing w:val="-4"/>
        </w:rPr>
        <w:t xml:space="preserve"> </w:t>
      </w:r>
      <w:r>
        <w:t>рабочей</w:t>
      </w:r>
      <w:r>
        <w:rPr>
          <w:spacing w:val="-5"/>
        </w:rPr>
        <w:t xml:space="preserve"> </w:t>
      </w:r>
      <w:r>
        <w:t>основной</w:t>
      </w:r>
      <w:r>
        <w:rPr>
          <w:spacing w:val="-3"/>
        </w:rPr>
        <w:t xml:space="preserve"> </w:t>
      </w:r>
      <w:r>
        <w:t>образовательной</w:t>
      </w:r>
      <w:r>
        <w:rPr>
          <w:spacing w:val="-5"/>
        </w:rPr>
        <w:t xml:space="preserve"> </w:t>
      </w:r>
      <w:r>
        <w:t>программы</w:t>
      </w:r>
      <w:r>
        <w:rPr>
          <w:spacing w:val="-1"/>
        </w:rPr>
        <w:t xml:space="preserve"> </w:t>
      </w:r>
      <w:r>
        <w:t>в</w:t>
      </w:r>
      <w:r>
        <w:rPr>
          <w:spacing w:val="-6"/>
        </w:rPr>
        <w:t xml:space="preserve"> </w:t>
      </w:r>
      <w:r>
        <w:t>соответствии с ФГОС СПО программы подготовки специалистов среднего звена (далее – ППССЗ)</w:t>
      </w:r>
      <w:r>
        <w:rPr>
          <w:spacing w:val="-4"/>
        </w:rPr>
        <w:t xml:space="preserve"> </w:t>
      </w:r>
      <w:r>
        <w:t>по</w:t>
      </w:r>
      <w:r>
        <w:rPr>
          <w:spacing w:val="-5"/>
        </w:rPr>
        <w:t xml:space="preserve"> </w:t>
      </w:r>
      <w:r>
        <w:t>специальности</w:t>
      </w:r>
      <w:r>
        <w:rPr>
          <w:spacing w:val="-2"/>
        </w:rPr>
        <w:t xml:space="preserve"> </w:t>
      </w:r>
      <w:r>
        <w:t>среднего</w:t>
      </w:r>
      <w:r>
        <w:rPr>
          <w:spacing w:val="-5"/>
        </w:rPr>
        <w:t xml:space="preserve"> </w:t>
      </w:r>
      <w:r>
        <w:t>профессионального</w:t>
      </w:r>
      <w:r>
        <w:rPr>
          <w:spacing w:val="-5"/>
        </w:rPr>
        <w:t xml:space="preserve"> </w:t>
      </w:r>
      <w:r>
        <w:t>образования:</w:t>
      </w:r>
      <w:r>
        <w:rPr>
          <w:spacing w:val="40"/>
        </w:rPr>
        <w:t xml:space="preserve"> </w:t>
      </w:r>
      <w:r>
        <w:rPr>
          <w:u w:val="single"/>
        </w:rPr>
        <w:t>35.02.16</w:t>
      </w:r>
      <w:r>
        <w:t xml:space="preserve"> </w:t>
      </w:r>
      <w:r>
        <w:rPr>
          <w:u w:val="single"/>
        </w:rPr>
        <w:t>Эксплуатация и ремонт сельскохозяйственной техники</w:t>
      </w:r>
    </w:p>
    <w:p w:rsidR="00D27683" w:rsidRDefault="006542EE">
      <w:pPr>
        <w:spacing w:line="166" w:lineRule="exact"/>
        <w:ind w:left="1417"/>
        <w:rPr>
          <w:i/>
          <w:sz w:val="16"/>
        </w:rPr>
      </w:pPr>
      <w:r>
        <w:rPr>
          <w:i/>
          <w:sz w:val="16"/>
        </w:rPr>
        <w:t>код,</w:t>
      </w:r>
      <w:r>
        <w:rPr>
          <w:i/>
          <w:spacing w:val="-6"/>
          <w:sz w:val="16"/>
        </w:rPr>
        <w:t xml:space="preserve"> </w:t>
      </w:r>
      <w:r>
        <w:rPr>
          <w:i/>
          <w:sz w:val="16"/>
        </w:rPr>
        <w:t>наименование</w:t>
      </w:r>
      <w:r>
        <w:rPr>
          <w:i/>
          <w:spacing w:val="-4"/>
          <w:sz w:val="16"/>
        </w:rPr>
        <w:t xml:space="preserve"> </w:t>
      </w:r>
      <w:r>
        <w:rPr>
          <w:i/>
          <w:spacing w:val="-2"/>
          <w:sz w:val="16"/>
        </w:rPr>
        <w:t>специальности</w:t>
      </w:r>
    </w:p>
    <w:p w:rsidR="00D27683" w:rsidRDefault="00D27683">
      <w:pPr>
        <w:pStyle w:val="a3"/>
        <w:spacing w:before="68"/>
        <w:rPr>
          <w:i/>
          <w:sz w:val="16"/>
        </w:rPr>
      </w:pPr>
    </w:p>
    <w:p w:rsidR="00D27683" w:rsidRDefault="006542EE" w:rsidP="002D719A">
      <w:pPr>
        <w:pStyle w:val="2"/>
        <w:numPr>
          <w:ilvl w:val="1"/>
          <w:numId w:val="72"/>
        </w:numPr>
        <w:tabs>
          <w:tab w:val="left" w:pos="1093"/>
          <w:tab w:val="left" w:pos="3419"/>
        </w:tabs>
        <w:spacing w:line="362" w:lineRule="auto"/>
        <w:ind w:left="3419" w:right="214" w:hanging="2814"/>
        <w:jc w:val="both"/>
      </w:pPr>
      <w:r>
        <w:t>Место</w:t>
      </w:r>
      <w:r>
        <w:rPr>
          <w:spacing w:val="-11"/>
        </w:rPr>
        <w:t xml:space="preserve"> </w:t>
      </w:r>
      <w:r>
        <w:t>учебной</w:t>
      </w:r>
      <w:r>
        <w:rPr>
          <w:spacing w:val="-9"/>
        </w:rPr>
        <w:t xml:space="preserve"> </w:t>
      </w:r>
      <w:r>
        <w:t>дисциплины</w:t>
      </w:r>
      <w:r>
        <w:rPr>
          <w:spacing w:val="-8"/>
        </w:rPr>
        <w:t xml:space="preserve"> </w:t>
      </w:r>
      <w:r>
        <w:t>в</w:t>
      </w:r>
      <w:r>
        <w:rPr>
          <w:spacing w:val="-8"/>
        </w:rPr>
        <w:t xml:space="preserve"> </w:t>
      </w:r>
      <w:r>
        <w:t>структуре основной</w:t>
      </w:r>
      <w:r>
        <w:rPr>
          <w:spacing w:val="-9"/>
        </w:rPr>
        <w:t xml:space="preserve"> </w:t>
      </w:r>
      <w:r>
        <w:t>профессиональной образовательной программы</w:t>
      </w:r>
    </w:p>
    <w:p w:rsidR="00D27683" w:rsidRDefault="006542EE">
      <w:pPr>
        <w:pStyle w:val="a3"/>
        <w:spacing w:line="362" w:lineRule="auto"/>
        <w:ind w:left="499" w:right="106" w:firstLine="710"/>
        <w:jc w:val="both"/>
      </w:pPr>
      <w:r>
        <w:t>Учебная дисциплина является общепрофессиональной дисциплиной профессионального цикла.</w:t>
      </w:r>
    </w:p>
    <w:p w:rsidR="00D27683" w:rsidRDefault="006542EE">
      <w:pPr>
        <w:pStyle w:val="a3"/>
        <w:spacing w:line="360" w:lineRule="auto"/>
        <w:ind w:left="499" w:right="290" w:firstLine="710"/>
        <w:jc w:val="both"/>
      </w:pPr>
      <w:r>
        <w:t xml:space="preserve">Рабочая программа учебной дисциплины Основы гидравлики и теплотехники имеет </w:t>
      </w:r>
      <w:proofErr w:type="spellStart"/>
      <w:r>
        <w:t>межпредметную</w:t>
      </w:r>
      <w:proofErr w:type="spellEnd"/>
      <w:r>
        <w:t xml:space="preserve"> связь с учебными дисциплинами общеобразовательного цикла математика, физика и профессиональными дисциплинами техническая механика, математика, МДК профессиональных </w:t>
      </w:r>
      <w:r>
        <w:rPr>
          <w:spacing w:val="-2"/>
        </w:rPr>
        <w:t>модулей.</w:t>
      </w:r>
    </w:p>
    <w:p w:rsidR="00D27683" w:rsidRDefault="006542EE">
      <w:pPr>
        <w:pStyle w:val="a3"/>
        <w:spacing w:line="362" w:lineRule="auto"/>
        <w:ind w:left="499" w:right="295" w:firstLine="710"/>
        <w:jc w:val="both"/>
      </w:pPr>
      <w:r>
        <w:t xml:space="preserve">Изучение учебной дисциплины Основы гидравлики и теплотехники завершается промежуточной аттестацией в форме </w:t>
      </w:r>
      <w:r>
        <w:rPr>
          <w:i/>
        </w:rPr>
        <w:t>дифференциального</w:t>
      </w:r>
      <w:r>
        <w:rPr>
          <w:i/>
          <w:spacing w:val="40"/>
        </w:rPr>
        <w:t xml:space="preserve"> </w:t>
      </w:r>
      <w:r>
        <w:rPr>
          <w:i/>
        </w:rPr>
        <w:t xml:space="preserve">зачета </w:t>
      </w:r>
      <w:r>
        <w:t>в рамках освоения ППССЗ.</w:t>
      </w:r>
    </w:p>
    <w:p w:rsidR="00D27683" w:rsidRDefault="00D27683">
      <w:pPr>
        <w:pStyle w:val="a3"/>
        <w:spacing w:before="140"/>
      </w:pPr>
    </w:p>
    <w:p w:rsidR="00D27683" w:rsidRDefault="006542EE" w:rsidP="002D719A">
      <w:pPr>
        <w:pStyle w:val="2"/>
        <w:numPr>
          <w:ilvl w:val="1"/>
          <w:numId w:val="72"/>
        </w:numPr>
        <w:tabs>
          <w:tab w:val="left" w:pos="993"/>
        </w:tabs>
        <w:ind w:left="993" w:hanging="494"/>
        <w:jc w:val="both"/>
      </w:pPr>
      <w:r>
        <w:t>Цель</w:t>
      </w:r>
      <w:r>
        <w:rPr>
          <w:spacing w:val="-12"/>
        </w:rPr>
        <w:t xml:space="preserve"> </w:t>
      </w:r>
      <w:r>
        <w:t>и</w:t>
      </w:r>
      <w:r>
        <w:rPr>
          <w:spacing w:val="-10"/>
        </w:rPr>
        <w:t xml:space="preserve"> </w:t>
      </w:r>
      <w:r>
        <w:t>планируемые</w:t>
      </w:r>
      <w:r>
        <w:rPr>
          <w:spacing w:val="-8"/>
        </w:rPr>
        <w:t xml:space="preserve"> </w:t>
      </w:r>
      <w:r>
        <w:t>результаты</w:t>
      </w:r>
      <w:r>
        <w:rPr>
          <w:spacing w:val="-6"/>
        </w:rPr>
        <w:t xml:space="preserve"> </w:t>
      </w:r>
      <w:r>
        <w:t>освоения</w:t>
      </w:r>
      <w:r>
        <w:rPr>
          <w:spacing w:val="-12"/>
        </w:rPr>
        <w:t xml:space="preserve"> </w:t>
      </w:r>
      <w:r>
        <w:t>учебной</w:t>
      </w:r>
      <w:r>
        <w:rPr>
          <w:spacing w:val="-6"/>
        </w:rPr>
        <w:t xml:space="preserve"> </w:t>
      </w:r>
      <w:r>
        <w:rPr>
          <w:spacing w:val="-2"/>
        </w:rPr>
        <w:t>дисциплины</w:t>
      </w:r>
    </w:p>
    <w:p w:rsidR="00D27683" w:rsidRDefault="006542EE">
      <w:pPr>
        <w:pStyle w:val="a3"/>
        <w:spacing w:before="278"/>
        <w:ind w:left="42"/>
        <w:jc w:val="center"/>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уметь:</w:t>
      </w:r>
    </w:p>
    <w:p w:rsidR="00D27683" w:rsidRDefault="00D27683">
      <w:pPr>
        <w:pStyle w:val="a3"/>
        <w:spacing w:before="240"/>
      </w:pPr>
    </w:p>
    <w:p w:rsidR="00D27683" w:rsidRDefault="006542EE" w:rsidP="002D719A">
      <w:pPr>
        <w:pStyle w:val="a5"/>
        <w:numPr>
          <w:ilvl w:val="2"/>
          <w:numId w:val="72"/>
        </w:numPr>
        <w:tabs>
          <w:tab w:val="left" w:pos="855"/>
          <w:tab w:val="left" w:pos="2701"/>
          <w:tab w:val="left" w:pos="4860"/>
          <w:tab w:val="left" w:pos="6433"/>
          <w:tab w:val="left" w:pos="6846"/>
          <w:tab w:val="left" w:pos="8232"/>
          <w:tab w:val="left" w:pos="9714"/>
        </w:tabs>
        <w:spacing w:line="357" w:lineRule="auto"/>
        <w:ind w:right="300" w:firstLine="0"/>
        <w:rPr>
          <w:sz w:val="28"/>
        </w:rPr>
      </w:pPr>
      <w:r>
        <w:rPr>
          <w:spacing w:val="-2"/>
          <w:sz w:val="28"/>
        </w:rPr>
        <w:t>использовать</w:t>
      </w:r>
      <w:r>
        <w:rPr>
          <w:sz w:val="28"/>
        </w:rPr>
        <w:tab/>
      </w:r>
      <w:r>
        <w:rPr>
          <w:spacing w:val="-2"/>
          <w:sz w:val="28"/>
        </w:rPr>
        <w:t>гидравлические</w:t>
      </w:r>
      <w:r>
        <w:rPr>
          <w:sz w:val="28"/>
        </w:rPr>
        <w:tab/>
      </w:r>
      <w:r>
        <w:rPr>
          <w:spacing w:val="-2"/>
          <w:sz w:val="28"/>
        </w:rPr>
        <w:t>устройства</w:t>
      </w:r>
      <w:r>
        <w:rPr>
          <w:sz w:val="28"/>
        </w:rPr>
        <w:tab/>
      </w:r>
      <w:r>
        <w:rPr>
          <w:spacing w:val="-10"/>
          <w:sz w:val="28"/>
        </w:rPr>
        <w:t>и</w:t>
      </w:r>
      <w:r>
        <w:rPr>
          <w:sz w:val="28"/>
        </w:rPr>
        <w:tab/>
      </w:r>
      <w:r>
        <w:rPr>
          <w:spacing w:val="-2"/>
          <w:sz w:val="28"/>
        </w:rPr>
        <w:t>тепловые</w:t>
      </w:r>
      <w:r>
        <w:rPr>
          <w:sz w:val="28"/>
        </w:rPr>
        <w:tab/>
      </w:r>
      <w:r>
        <w:rPr>
          <w:spacing w:val="-2"/>
          <w:sz w:val="28"/>
        </w:rPr>
        <w:t>установки</w:t>
      </w:r>
      <w:r>
        <w:rPr>
          <w:sz w:val="28"/>
        </w:rPr>
        <w:tab/>
      </w:r>
      <w:r>
        <w:rPr>
          <w:spacing w:val="-10"/>
          <w:sz w:val="28"/>
        </w:rPr>
        <w:t xml:space="preserve">в </w:t>
      </w:r>
      <w:r>
        <w:rPr>
          <w:spacing w:val="-2"/>
          <w:sz w:val="28"/>
        </w:rPr>
        <w:t>производстве.</w:t>
      </w:r>
    </w:p>
    <w:p w:rsidR="00D27683" w:rsidRDefault="00D27683">
      <w:pPr>
        <w:pStyle w:val="a3"/>
        <w:spacing w:before="168"/>
      </w:pPr>
    </w:p>
    <w:p w:rsidR="00D27683" w:rsidRDefault="006542EE">
      <w:pPr>
        <w:pStyle w:val="a3"/>
        <w:ind w:right="13"/>
        <w:jc w:val="center"/>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знать:</w:t>
      </w:r>
    </w:p>
    <w:p w:rsidR="00D27683" w:rsidRDefault="00D27683">
      <w:pPr>
        <w:jc w:val="center"/>
        <w:sectPr w:rsidR="00D27683">
          <w:pgSz w:w="11910" w:h="16840"/>
          <w:pgMar w:top="1040" w:right="560" w:bottom="960" w:left="1200" w:header="0" w:footer="772" w:gutter="0"/>
          <w:cols w:space="720"/>
        </w:sectPr>
      </w:pPr>
    </w:p>
    <w:p w:rsidR="00D27683" w:rsidRDefault="006542EE" w:rsidP="002D719A">
      <w:pPr>
        <w:pStyle w:val="a5"/>
        <w:numPr>
          <w:ilvl w:val="2"/>
          <w:numId w:val="72"/>
        </w:numPr>
        <w:tabs>
          <w:tab w:val="left" w:pos="777"/>
        </w:tabs>
        <w:spacing w:before="67" w:line="362" w:lineRule="auto"/>
        <w:ind w:right="296" w:firstLine="0"/>
        <w:rPr>
          <w:sz w:val="28"/>
        </w:rPr>
      </w:pPr>
      <w:r>
        <w:rPr>
          <w:sz w:val="28"/>
        </w:rPr>
        <w:lastRenderedPageBreak/>
        <w:t>основные</w:t>
      </w:r>
      <w:r>
        <w:rPr>
          <w:spacing w:val="80"/>
          <w:sz w:val="28"/>
        </w:rPr>
        <w:t xml:space="preserve"> </w:t>
      </w:r>
      <w:r>
        <w:rPr>
          <w:sz w:val="28"/>
        </w:rPr>
        <w:t>законы</w:t>
      </w:r>
      <w:r>
        <w:rPr>
          <w:spacing w:val="80"/>
          <w:sz w:val="28"/>
        </w:rPr>
        <w:t xml:space="preserve"> </w:t>
      </w:r>
      <w:r>
        <w:rPr>
          <w:sz w:val="28"/>
        </w:rPr>
        <w:t>гидростатики,</w:t>
      </w:r>
      <w:r>
        <w:rPr>
          <w:spacing w:val="80"/>
          <w:sz w:val="28"/>
        </w:rPr>
        <w:t xml:space="preserve"> </w:t>
      </w:r>
      <w:r>
        <w:rPr>
          <w:sz w:val="28"/>
        </w:rPr>
        <w:t>кинематики</w:t>
      </w:r>
      <w:r>
        <w:rPr>
          <w:spacing w:val="80"/>
          <w:sz w:val="28"/>
        </w:rPr>
        <w:t xml:space="preserve"> </w:t>
      </w:r>
      <w:r>
        <w:rPr>
          <w:sz w:val="28"/>
        </w:rPr>
        <w:t>и</w:t>
      </w:r>
      <w:r>
        <w:rPr>
          <w:spacing w:val="80"/>
          <w:sz w:val="28"/>
        </w:rPr>
        <w:t xml:space="preserve"> </w:t>
      </w:r>
      <w:r>
        <w:rPr>
          <w:sz w:val="28"/>
        </w:rPr>
        <w:t>динамики</w:t>
      </w:r>
      <w:r>
        <w:rPr>
          <w:spacing w:val="80"/>
          <w:sz w:val="28"/>
        </w:rPr>
        <w:t xml:space="preserve"> </w:t>
      </w:r>
      <w:r>
        <w:rPr>
          <w:sz w:val="28"/>
        </w:rPr>
        <w:t xml:space="preserve">движущихся </w:t>
      </w:r>
      <w:r>
        <w:rPr>
          <w:spacing w:val="-2"/>
          <w:sz w:val="28"/>
        </w:rPr>
        <w:t>потоков;</w:t>
      </w:r>
    </w:p>
    <w:p w:rsidR="00D27683" w:rsidRDefault="006542EE" w:rsidP="002D719A">
      <w:pPr>
        <w:pStyle w:val="a5"/>
        <w:numPr>
          <w:ilvl w:val="2"/>
          <w:numId w:val="72"/>
        </w:numPr>
        <w:tabs>
          <w:tab w:val="left" w:pos="661"/>
        </w:tabs>
        <w:spacing w:line="314" w:lineRule="exact"/>
        <w:ind w:left="661" w:hanging="162"/>
        <w:rPr>
          <w:sz w:val="28"/>
        </w:rPr>
      </w:pPr>
      <w:r>
        <w:rPr>
          <w:sz w:val="28"/>
        </w:rPr>
        <w:t>особенности</w:t>
      </w:r>
      <w:r>
        <w:rPr>
          <w:spacing w:val="-8"/>
          <w:sz w:val="28"/>
        </w:rPr>
        <w:t xml:space="preserve"> </w:t>
      </w:r>
      <w:r>
        <w:rPr>
          <w:sz w:val="28"/>
        </w:rPr>
        <w:t>движения</w:t>
      </w:r>
      <w:r>
        <w:rPr>
          <w:spacing w:val="-7"/>
          <w:sz w:val="28"/>
        </w:rPr>
        <w:t xml:space="preserve"> </w:t>
      </w:r>
      <w:r>
        <w:rPr>
          <w:sz w:val="28"/>
        </w:rPr>
        <w:t>жидкостей</w:t>
      </w:r>
      <w:r>
        <w:rPr>
          <w:spacing w:val="-8"/>
          <w:sz w:val="28"/>
        </w:rPr>
        <w:t xml:space="preserve"> </w:t>
      </w:r>
      <w:r>
        <w:rPr>
          <w:sz w:val="28"/>
        </w:rPr>
        <w:t>и</w:t>
      </w:r>
      <w:r>
        <w:rPr>
          <w:spacing w:val="-8"/>
          <w:sz w:val="28"/>
        </w:rPr>
        <w:t xml:space="preserve"> </w:t>
      </w:r>
      <w:r>
        <w:rPr>
          <w:sz w:val="28"/>
        </w:rPr>
        <w:t>газов</w:t>
      </w:r>
      <w:r>
        <w:rPr>
          <w:spacing w:val="-9"/>
          <w:sz w:val="28"/>
        </w:rPr>
        <w:t xml:space="preserve"> </w:t>
      </w:r>
      <w:r>
        <w:rPr>
          <w:sz w:val="28"/>
        </w:rPr>
        <w:t>по</w:t>
      </w:r>
      <w:r>
        <w:rPr>
          <w:spacing w:val="-8"/>
          <w:sz w:val="28"/>
        </w:rPr>
        <w:t xml:space="preserve"> </w:t>
      </w:r>
      <w:r>
        <w:rPr>
          <w:sz w:val="28"/>
        </w:rPr>
        <w:t>трубам</w:t>
      </w:r>
      <w:r>
        <w:rPr>
          <w:spacing w:val="-6"/>
          <w:sz w:val="28"/>
        </w:rPr>
        <w:t xml:space="preserve"> </w:t>
      </w:r>
      <w:r>
        <w:rPr>
          <w:spacing w:val="-2"/>
          <w:sz w:val="28"/>
        </w:rPr>
        <w:t>(трубопроводам);</w:t>
      </w:r>
    </w:p>
    <w:p w:rsidR="00D27683" w:rsidRDefault="006542EE" w:rsidP="002D719A">
      <w:pPr>
        <w:pStyle w:val="a5"/>
        <w:numPr>
          <w:ilvl w:val="2"/>
          <w:numId w:val="72"/>
        </w:numPr>
        <w:tabs>
          <w:tab w:val="left" w:pos="671"/>
        </w:tabs>
        <w:spacing w:before="164" w:line="362" w:lineRule="auto"/>
        <w:ind w:right="297" w:firstLine="0"/>
        <w:rPr>
          <w:sz w:val="28"/>
        </w:rPr>
      </w:pPr>
      <w:r>
        <w:rPr>
          <w:sz w:val="28"/>
        </w:rPr>
        <w:t>основные положения теории подобия гидродинамических</w:t>
      </w:r>
      <w:r>
        <w:rPr>
          <w:spacing w:val="-4"/>
          <w:sz w:val="28"/>
        </w:rPr>
        <w:t xml:space="preserve"> </w:t>
      </w:r>
      <w:r>
        <w:rPr>
          <w:sz w:val="28"/>
        </w:rPr>
        <w:t xml:space="preserve">и теплообменных </w:t>
      </w:r>
      <w:r>
        <w:rPr>
          <w:spacing w:val="-2"/>
          <w:sz w:val="28"/>
        </w:rPr>
        <w:t>процессов;</w:t>
      </w:r>
    </w:p>
    <w:p w:rsidR="00D27683" w:rsidRDefault="006542EE" w:rsidP="002D719A">
      <w:pPr>
        <w:pStyle w:val="a5"/>
        <w:numPr>
          <w:ilvl w:val="2"/>
          <w:numId w:val="72"/>
        </w:numPr>
        <w:tabs>
          <w:tab w:val="left" w:pos="661"/>
        </w:tabs>
        <w:spacing w:line="314" w:lineRule="exact"/>
        <w:ind w:left="661" w:hanging="162"/>
        <w:rPr>
          <w:sz w:val="28"/>
        </w:rPr>
      </w:pPr>
      <w:r>
        <w:rPr>
          <w:sz w:val="28"/>
        </w:rPr>
        <w:t>основные</w:t>
      </w:r>
      <w:r>
        <w:rPr>
          <w:spacing w:val="-9"/>
          <w:sz w:val="28"/>
        </w:rPr>
        <w:t xml:space="preserve"> </w:t>
      </w:r>
      <w:r>
        <w:rPr>
          <w:sz w:val="28"/>
        </w:rPr>
        <w:t>законы</w:t>
      </w:r>
      <w:r>
        <w:rPr>
          <w:spacing w:val="-9"/>
          <w:sz w:val="28"/>
        </w:rPr>
        <w:t xml:space="preserve"> </w:t>
      </w:r>
      <w:r>
        <w:rPr>
          <w:spacing w:val="-2"/>
          <w:sz w:val="28"/>
        </w:rPr>
        <w:t>термодинамики;</w:t>
      </w:r>
    </w:p>
    <w:p w:rsidR="00D27683" w:rsidRDefault="006542EE" w:rsidP="002D719A">
      <w:pPr>
        <w:pStyle w:val="a5"/>
        <w:numPr>
          <w:ilvl w:val="2"/>
          <w:numId w:val="72"/>
        </w:numPr>
        <w:tabs>
          <w:tab w:val="left" w:pos="661"/>
        </w:tabs>
        <w:spacing w:before="163"/>
        <w:ind w:left="661" w:hanging="162"/>
        <w:rPr>
          <w:sz w:val="28"/>
        </w:rPr>
      </w:pPr>
      <w:r>
        <w:rPr>
          <w:sz w:val="28"/>
        </w:rPr>
        <w:t>характеристики</w:t>
      </w:r>
      <w:r>
        <w:rPr>
          <w:spacing w:val="-12"/>
          <w:sz w:val="28"/>
        </w:rPr>
        <w:t xml:space="preserve"> </w:t>
      </w:r>
      <w:r>
        <w:rPr>
          <w:sz w:val="28"/>
        </w:rPr>
        <w:t>термодинамических</w:t>
      </w:r>
      <w:r>
        <w:rPr>
          <w:spacing w:val="-15"/>
          <w:sz w:val="28"/>
        </w:rPr>
        <w:t xml:space="preserve"> </w:t>
      </w:r>
      <w:r>
        <w:rPr>
          <w:sz w:val="28"/>
        </w:rPr>
        <w:t>процессов</w:t>
      </w:r>
      <w:r>
        <w:rPr>
          <w:spacing w:val="-13"/>
          <w:sz w:val="28"/>
        </w:rPr>
        <w:t xml:space="preserve"> </w:t>
      </w:r>
      <w:r>
        <w:rPr>
          <w:sz w:val="28"/>
        </w:rPr>
        <w:t>и</w:t>
      </w:r>
      <w:r>
        <w:rPr>
          <w:spacing w:val="-11"/>
          <w:sz w:val="28"/>
        </w:rPr>
        <w:t xml:space="preserve"> </w:t>
      </w:r>
      <w:proofErr w:type="spellStart"/>
      <w:r>
        <w:rPr>
          <w:spacing w:val="-2"/>
          <w:sz w:val="28"/>
        </w:rPr>
        <w:t>тепломассообмена</w:t>
      </w:r>
      <w:proofErr w:type="spellEnd"/>
      <w:r>
        <w:rPr>
          <w:spacing w:val="-2"/>
          <w:sz w:val="28"/>
        </w:rPr>
        <w:t>;</w:t>
      </w:r>
    </w:p>
    <w:p w:rsidR="00D27683" w:rsidRDefault="006542EE" w:rsidP="002D719A">
      <w:pPr>
        <w:pStyle w:val="a5"/>
        <w:numPr>
          <w:ilvl w:val="2"/>
          <w:numId w:val="72"/>
        </w:numPr>
        <w:tabs>
          <w:tab w:val="left" w:pos="661"/>
        </w:tabs>
        <w:spacing w:before="163"/>
        <w:ind w:left="661" w:hanging="162"/>
        <w:rPr>
          <w:sz w:val="28"/>
        </w:rPr>
      </w:pPr>
      <w:r>
        <w:rPr>
          <w:sz w:val="28"/>
        </w:rPr>
        <w:t>принципы</w:t>
      </w:r>
      <w:r>
        <w:rPr>
          <w:spacing w:val="-8"/>
          <w:sz w:val="28"/>
        </w:rPr>
        <w:t xml:space="preserve"> </w:t>
      </w:r>
      <w:r>
        <w:rPr>
          <w:sz w:val="28"/>
        </w:rPr>
        <w:t>работы</w:t>
      </w:r>
      <w:r>
        <w:rPr>
          <w:spacing w:val="-7"/>
          <w:sz w:val="28"/>
        </w:rPr>
        <w:t xml:space="preserve"> </w:t>
      </w:r>
      <w:r>
        <w:rPr>
          <w:sz w:val="28"/>
        </w:rPr>
        <w:t>гидравлических</w:t>
      </w:r>
      <w:r>
        <w:rPr>
          <w:spacing w:val="-10"/>
          <w:sz w:val="28"/>
        </w:rPr>
        <w:t xml:space="preserve"> </w:t>
      </w:r>
      <w:r>
        <w:rPr>
          <w:sz w:val="28"/>
        </w:rPr>
        <w:t>машин</w:t>
      </w:r>
      <w:r>
        <w:rPr>
          <w:spacing w:val="-7"/>
          <w:sz w:val="28"/>
        </w:rPr>
        <w:t xml:space="preserve"> </w:t>
      </w:r>
      <w:r>
        <w:rPr>
          <w:sz w:val="28"/>
        </w:rPr>
        <w:t>и</w:t>
      </w:r>
      <w:r>
        <w:rPr>
          <w:spacing w:val="-7"/>
          <w:sz w:val="28"/>
        </w:rPr>
        <w:t xml:space="preserve"> </w:t>
      </w:r>
      <w:r>
        <w:rPr>
          <w:sz w:val="28"/>
        </w:rPr>
        <w:t>систем,</w:t>
      </w:r>
      <w:r>
        <w:rPr>
          <w:spacing w:val="-4"/>
          <w:sz w:val="28"/>
        </w:rPr>
        <w:t xml:space="preserve"> </w:t>
      </w:r>
      <w:r>
        <w:rPr>
          <w:sz w:val="28"/>
        </w:rPr>
        <w:t>их</w:t>
      </w:r>
      <w:r>
        <w:rPr>
          <w:spacing w:val="-12"/>
          <w:sz w:val="28"/>
        </w:rPr>
        <w:t xml:space="preserve"> </w:t>
      </w:r>
      <w:r>
        <w:rPr>
          <w:spacing w:val="-2"/>
          <w:sz w:val="28"/>
        </w:rPr>
        <w:t>применение;</w:t>
      </w:r>
    </w:p>
    <w:p w:rsidR="00D27683" w:rsidRDefault="006542EE" w:rsidP="002D719A">
      <w:pPr>
        <w:pStyle w:val="a5"/>
        <w:numPr>
          <w:ilvl w:val="2"/>
          <w:numId w:val="72"/>
        </w:numPr>
        <w:tabs>
          <w:tab w:val="left" w:pos="812"/>
          <w:tab w:val="left" w:pos="1642"/>
          <w:tab w:val="left" w:pos="2011"/>
          <w:tab w:val="left" w:pos="4107"/>
          <w:tab w:val="left" w:pos="5263"/>
          <w:tab w:val="left" w:pos="5632"/>
          <w:tab w:val="left" w:pos="7546"/>
          <w:tab w:val="left" w:pos="8991"/>
        </w:tabs>
        <w:spacing w:before="158" w:line="362" w:lineRule="auto"/>
        <w:ind w:right="302" w:firstLine="0"/>
        <w:rPr>
          <w:sz w:val="28"/>
        </w:rPr>
      </w:pPr>
      <w:r>
        <w:rPr>
          <w:spacing w:val="-4"/>
          <w:sz w:val="28"/>
        </w:rPr>
        <w:t>виды</w:t>
      </w:r>
      <w:r>
        <w:rPr>
          <w:sz w:val="28"/>
        </w:rPr>
        <w:tab/>
      </w:r>
      <w:r>
        <w:rPr>
          <w:spacing w:val="-10"/>
          <w:sz w:val="28"/>
        </w:rPr>
        <w:t>и</w:t>
      </w:r>
      <w:r>
        <w:rPr>
          <w:sz w:val="28"/>
        </w:rPr>
        <w:tab/>
      </w:r>
      <w:r>
        <w:rPr>
          <w:spacing w:val="-2"/>
          <w:sz w:val="28"/>
        </w:rPr>
        <w:t>характеристики</w:t>
      </w:r>
      <w:r>
        <w:rPr>
          <w:sz w:val="28"/>
        </w:rPr>
        <w:tab/>
      </w:r>
      <w:r>
        <w:rPr>
          <w:spacing w:val="-2"/>
          <w:sz w:val="28"/>
        </w:rPr>
        <w:t>насосов</w:t>
      </w:r>
      <w:r>
        <w:rPr>
          <w:sz w:val="28"/>
        </w:rPr>
        <w:tab/>
      </w:r>
      <w:r>
        <w:rPr>
          <w:spacing w:val="-10"/>
          <w:sz w:val="28"/>
        </w:rPr>
        <w:t>и</w:t>
      </w:r>
      <w:r>
        <w:rPr>
          <w:sz w:val="28"/>
        </w:rPr>
        <w:tab/>
      </w:r>
      <w:r>
        <w:rPr>
          <w:spacing w:val="-2"/>
          <w:sz w:val="28"/>
        </w:rPr>
        <w:t>вентиляторов;</w:t>
      </w:r>
      <w:r>
        <w:rPr>
          <w:sz w:val="28"/>
        </w:rPr>
        <w:tab/>
      </w:r>
      <w:r>
        <w:rPr>
          <w:spacing w:val="-2"/>
          <w:sz w:val="28"/>
        </w:rPr>
        <w:t>принципы</w:t>
      </w:r>
      <w:r>
        <w:rPr>
          <w:sz w:val="28"/>
        </w:rPr>
        <w:tab/>
      </w:r>
      <w:r>
        <w:rPr>
          <w:spacing w:val="-2"/>
          <w:sz w:val="28"/>
        </w:rPr>
        <w:t xml:space="preserve">работы </w:t>
      </w:r>
      <w:r>
        <w:rPr>
          <w:sz w:val="28"/>
        </w:rPr>
        <w:t>теплообменных аппаратов, их применение.</w:t>
      </w:r>
    </w:p>
    <w:p w:rsidR="00D27683" w:rsidRDefault="006542EE">
      <w:pPr>
        <w:pStyle w:val="a3"/>
        <w:tabs>
          <w:tab w:val="left" w:pos="902"/>
          <w:tab w:val="left" w:pos="2398"/>
          <w:tab w:val="left" w:pos="3707"/>
          <w:tab w:val="left" w:pos="5424"/>
          <w:tab w:val="left" w:pos="7304"/>
          <w:tab w:val="left" w:pos="8695"/>
        </w:tabs>
        <w:spacing w:line="362" w:lineRule="auto"/>
        <w:ind w:left="499" w:right="305"/>
      </w:pPr>
      <w:r>
        <w:rPr>
          <w:spacing w:val="-10"/>
        </w:rPr>
        <w:t>В</w:t>
      </w:r>
      <w:r>
        <w:tab/>
      </w:r>
      <w:r>
        <w:rPr>
          <w:spacing w:val="-2"/>
        </w:rPr>
        <w:t>результате</w:t>
      </w:r>
      <w:r>
        <w:tab/>
      </w:r>
      <w:r>
        <w:rPr>
          <w:spacing w:val="-2"/>
        </w:rPr>
        <w:t>освоения</w:t>
      </w:r>
      <w:r>
        <w:tab/>
      </w:r>
      <w:r>
        <w:rPr>
          <w:spacing w:val="-2"/>
        </w:rPr>
        <w:t>дисциплины</w:t>
      </w:r>
      <w:r>
        <w:tab/>
      </w:r>
      <w:r>
        <w:rPr>
          <w:spacing w:val="-2"/>
        </w:rPr>
        <w:t>обучающийся</w:t>
      </w:r>
      <w:r>
        <w:tab/>
      </w:r>
      <w:r>
        <w:rPr>
          <w:spacing w:val="-2"/>
        </w:rPr>
        <w:t>осваивает</w:t>
      </w:r>
      <w:r>
        <w:tab/>
      </w:r>
      <w:r>
        <w:rPr>
          <w:spacing w:val="-2"/>
        </w:rPr>
        <w:t xml:space="preserve">элементы </w:t>
      </w:r>
      <w:r>
        <w:t>компетенций: ОК 01, ОК 02, ОК 10, ПК 1.1-ПК 1.6, ПК 2.3, ПК 3.1, ПК 3.2,</w:t>
      </w:r>
    </w:p>
    <w:p w:rsidR="00D27683" w:rsidRDefault="006542EE">
      <w:pPr>
        <w:pStyle w:val="a3"/>
        <w:spacing w:line="319" w:lineRule="exact"/>
        <w:ind w:left="499"/>
      </w:pPr>
      <w:r>
        <w:t>ПК</w:t>
      </w:r>
      <w:r>
        <w:rPr>
          <w:spacing w:val="-2"/>
        </w:rPr>
        <w:t xml:space="preserve"> </w:t>
      </w:r>
      <w:r>
        <w:t>3.4</w:t>
      </w:r>
      <w:r>
        <w:rPr>
          <w:spacing w:val="-3"/>
        </w:rPr>
        <w:t xml:space="preserve"> </w:t>
      </w:r>
      <w:r>
        <w:t>-</w:t>
      </w:r>
      <w:r>
        <w:rPr>
          <w:spacing w:val="-5"/>
        </w:rPr>
        <w:t xml:space="preserve"> </w:t>
      </w:r>
      <w:r>
        <w:t>ПК</w:t>
      </w:r>
      <w:r>
        <w:rPr>
          <w:spacing w:val="-3"/>
        </w:rPr>
        <w:t xml:space="preserve"> </w:t>
      </w:r>
      <w:r>
        <w:rPr>
          <w:spacing w:val="-5"/>
        </w:rPr>
        <w:t>3.8</w:t>
      </w:r>
    </w:p>
    <w:p w:rsidR="00D27683" w:rsidRDefault="00D27683">
      <w:pPr>
        <w:pStyle w:val="a3"/>
        <w:spacing w:before="314"/>
      </w:pPr>
    </w:p>
    <w:p w:rsidR="00D27683" w:rsidRDefault="006542EE">
      <w:pPr>
        <w:pStyle w:val="a3"/>
        <w:spacing w:after="13" w:line="357" w:lineRule="auto"/>
        <w:ind w:left="499" w:right="299" w:firstLine="706"/>
      </w:pPr>
      <w:r>
        <w:t>Перечень</w:t>
      </w:r>
      <w:r>
        <w:rPr>
          <w:spacing w:val="80"/>
        </w:rPr>
        <w:t xml:space="preserve"> </w:t>
      </w:r>
      <w:r>
        <w:t>общих</w:t>
      </w:r>
      <w:r>
        <w:rPr>
          <w:spacing w:val="80"/>
        </w:rPr>
        <w:t xml:space="preserve"> </w:t>
      </w:r>
      <w:r>
        <w:t>компетенций</w:t>
      </w:r>
      <w:r>
        <w:rPr>
          <w:spacing w:val="80"/>
        </w:rPr>
        <w:t xml:space="preserve"> </w:t>
      </w:r>
      <w:r>
        <w:t>элементы,</w:t>
      </w:r>
      <w:r>
        <w:rPr>
          <w:spacing w:val="80"/>
        </w:rPr>
        <w:t xml:space="preserve"> </w:t>
      </w:r>
      <w:r>
        <w:t>которых</w:t>
      </w:r>
      <w:r>
        <w:rPr>
          <w:spacing w:val="80"/>
        </w:rPr>
        <w:t xml:space="preserve"> </w:t>
      </w:r>
      <w:r>
        <w:t>формируются</w:t>
      </w:r>
      <w:r>
        <w:rPr>
          <w:spacing w:val="80"/>
        </w:rPr>
        <w:t xml:space="preserve"> </w:t>
      </w:r>
      <w:r>
        <w:t>в рамках дисциплины</w:t>
      </w: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34"/>
        <w:gridCol w:w="8341"/>
      </w:tblGrid>
      <w:tr w:rsidR="00D27683">
        <w:trPr>
          <w:trHeight w:val="277"/>
        </w:trPr>
        <w:tc>
          <w:tcPr>
            <w:tcW w:w="1234" w:type="dxa"/>
          </w:tcPr>
          <w:p w:rsidR="00D27683" w:rsidRDefault="006542EE">
            <w:pPr>
              <w:pStyle w:val="TableParagraph"/>
              <w:spacing w:line="258" w:lineRule="exact"/>
              <w:ind w:left="408"/>
              <w:rPr>
                <w:b/>
                <w:sz w:val="24"/>
              </w:rPr>
            </w:pPr>
            <w:r>
              <w:rPr>
                <w:b/>
                <w:spacing w:val="-5"/>
                <w:sz w:val="24"/>
              </w:rPr>
              <w:t>Код</w:t>
            </w:r>
          </w:p>
        </w:tc>
        <w:tc>
          <w:tcPr>
            <w:tcW w:w="8341" w:type="dxa"/>
          </w:tcPr>
          <w:p w:rsidR="00D27683" w:rsidRDefault="006542EE">
            <w:pPr>
              <w:pStyle w:val="TableParagraph"/>
              <w:spacing w:line="258" w:lineRule="exact"/>
              <w:ind w:left="4"/>
              <w:jc w:val="center"/>
              <w:rPr>
                <w:b/>
                <w:sz w:val="24"/>
              </w:rPr>
            </w:pPr>
            <w:r>
              <w:rPr>
                <w:b/>
                <w:sz w:val="24"/>
              </w:rPr>
              <w:t>Наименование</w:t>
            </w:r>
            <w:r>
              <w:rPr>
                <w:b/>
                <w:spacing w:val="-7"/>
                <w:sz w:val="24"/>
              </w:rPr>
              <w:t xml:space="preserve"> </w:t>
            </w:r>
            <w:r>
              <w:rPr>
                <w:b/>
                <w:sz w:val="24"/>
              </w:rPr>
              <w:t>общих</w:t>
            </w:r>
            <w:r>
              <w:rPr>
                <w:b/>
                <w:spacing w:val="-9"/>
                <w:sz w:val="24"/>
              </w:rPr>
              <w:t xml:space="preserve"> </w:t>
            </w:r>
            <w:r>
              <w:rPr>
                <w:b/>
                <w:spacing w:val="-2"/>
                <w:sz w:val="24"/>
              </w:rPr>
              <w:t>компетенций</w:t>
            </w:r>
          </w:p>
        </w:tc>
      </w:tr>
      <w:tr w:rsidR="00D27683">
        <w:trPr>
          <w:trHeight w:val="600"/>
        </w:trPr>
        <w:tc>
          <w:tcPr>
            <w:tcW w:w="1234" w:type="dxa"/>
          </w:tcPr>
          <w:p w:rsidR="00D27683" w:rsidRDefault="006542EE">
            <w:pPr>
              <w:pStyle w:val="TableParagraph"/>
              <w:spacing w:line="268" w:lineRule="exact"/>
              <w:rPr>
                <w:sz w:val="24"/>
              </w:rPr>
            </w:pPr>
            <w:r>
              <w:rPr>
                <w:sz w:val="24"/>
              </w:rPr>
              <w:t xml:space="preserve">ОК </w:t>
            </w:r>
            <w:r>
              <w:rPr>
                <w:spacing w:val="-5"/>
                <w:sz w:val="24"/>
              </w:rPr>
              <w:t>01.</w:t>
            </w:r>
          </w:p>
        </w:tc>
        <w:tc>
          <w:tcPr>
            <w:tcW w:w="8341" w:type="dxa"/>
          </w:tcPr>
          <w:p w:rsidR="00D27683" w:rsidRDefault="006542EE">
            <w:pPr>
              <w:pStyle w:val="TableParagraph"/>
              <w:tabs>
                <w:tab w:val="left" w:pos="1458"/>
                <w:tab w:val="left" w:pos="2604"/>
                <w:tab w:val="left" w:pos="3765"/>
                <w:tab w:val="left" w:pos="4590"/>
                <w:tab w:val="left" w:pos="6801"/>
              </w:tabs>
              <w:spacing w:line="237" w:lineRule="auto"/>
              <w:ind w:left="105" w:right="104" w:firstLine="62"/>
              <w:rPr>
                <w:sz w:val="24"/>
              </w:rPr>
            </w:pPr>
            <w:r>
              <w:rPr>
                <w:spacing w:val="-2"/>
                <w:sz w:val="24"/>
              </w:rPr>
              <w:t>Выбирать</w:t>
            </w:r>
            <w:r>
              <w:rPr>
                <w:sz w:val="24"/>
              </w:rPr>
              <w:tab/>
            </w:r>
            <w:r>
              <w:rPr>
                <w:spacing w:val="-2"/>
                <w:sz w:val="24"/>
              </w:rPr>
              <w:t>способы</w:t>
            </w:r>
            <w:r>
              <w:rPr>
                <w:sz w:val="24"/>
              </w:rPr>
              <w:tab/>
            </w:r>
            <w:r>
              <w:rPr>
                <w:spacing w:val="-2"/>
                <w:sz w:val="24"/>
              </w:rPr>
              <w:t>решения</w:t>
            </w:r>
            <w:r>
              <w:rPr>
                <w:sz w:val="24"/>
              </w:rPr>
              <w:tab/>
            </w:r>
            <w:r>
              <w:rPr>
                <w:spacing w:val="-4"/>
                <w:sz w:val="24"/>
              </w:rPr>
              <w:t>задач</w:t>
            </w:r>
            <w:r>
              <w:rPr>
                <w:sz w:val="24"/>
              </w:rPr>
              <w:tab/>
            </w:r>
            <w:r>
              <w:rPr>
                <w:spacing w:val="-2"/>
                <w:sz w:val="24"/>
              </w:rPr>
              <w:t>профессиональной</w:t>
            </w:r>
            <w:r>
              <w:rPr>
                <w:sz w:val="24"/>
              </w:rPr>
              <w:tab/>
            </w:r>
            <w:r>
              <w:rPr>
                <w:spacing w:val="-2"/>
                <w:sz w:val="24"/>
              </w:rPr>
              <w:t xml:space="preserve">деятельности, </w:t>
            </w:r>
            <w:r>
              <w:rPr>
                <w:sz w:val="24"/>
              </w:rPr>
              <w:t>применительно к различным контекстам.</w:t>
            </w:r>
          </w:p>
        </w:tc>
      </w:tr>
      <w:tr w:rsidR="00D27683">
        <w:trPr>
          <w:trHeight w:val="599"/>
        </w:trPr>
        <w:tc>
          <w:tcPr>
            <w:tcW w:w="1234" w:type="dxa"/>
          </w:tcPr>
          <w:p w:rsidR="00D27683" w:rsidRDefault="006542EE">
            <w:pPr>
              <w:pStyle w:val="TableParagraph"/>
              <w:spacing w:line="268" w:lineRule="exact"/>
              <w:rPr>
                <w:sz w:val="24"/>
              </w:rPr>
            </w:pPr>
            <w:r>
              <w:rPr>
                <w:sz w:val="24"/>
              </w:rPr>
              <w:t xml:space="preserve">ОК </w:t>
            </w:r>
            <w:r>
              <w:rPr>
                <w:spacing w:val="-5"/>
                <w:sz w:val="24"/>
              </w:rPr>
              <w:t>02.</w:t>
            </w:r>
          </w:p>
        </w:tc>
        <w:tc>
          <w:tcPr>
            <w:tcW w:w="8341" w:type="dxa"/>
          </w:tcPr>
          <w:p w:rsidR="00D27683" w:rsidRDefault="006542EE">
            <w:pPr>
              <w:pStyle w:val="TableParagraph"/>
              <w:spacing w:line="237" w:lineRule="auto"/>
              <w:ind w:left="105" w:right="104"/>
              <w:rPr>
                <w:sz w:val="24"/>
              </w:rPr>
            </w:pPr>
            <w:r>
              <w:rPr>
                <w:sz w:val="24"/>
              </w:rPr>
              <w:t>Осуществлять поиск, анализ и интерпретацию информации, необходимой для выполнения задач профессиональной деятельности.</w:t>
            </w:r>
          </w:p>
        </w:tc>
      </w:tr>
      <w:tr w:rsidR="00D27683">
        <w:trPr>
          <w:trHeight w:val="557"/>
        </w:trPr>
        <w:tc>
          <w:tcPr>
            <w:tcW w:w="1234" w:type="dxa"/>
          </w:tcPr>
          <w:p w:rsidR="00D27683" w:rsidRDefault="006542EE">
            <w:pPr>
              <w:pStyle w:val="TableParagraph"/>
              <w:spacing w:line="268" w:lineRule="exact"/>
              <w:rPr>
                <w:sz w:val="24"/>
              </w:rPr>
            </w:pPr>
            <w:r>
              <w:rPr>
                <w:sz w:val="24"/>
              </w:rPr>
              <w:t xml:space="preserve">ОК </w:t>
            </w:r>
            <w:r>
              <w:rPr>
                <w:spacing w:val="-5"/>
                <w:sz w:val="24"/>
              </w:rPr>
              <w:t>10</w:t>
            </w:r>
          </w:p>
        </w:tc>
        <w:tc>
          <w:tcPr>
            <w:tcW w:w="8341" w:type="dxa"/>
          </w:tcPr>
          <w:p w:rsidR="00D27683" w:rsidRDefault="006542EE">
            <w:pPr>
              <w:pStyle w:val="TableParagraph"/>
              <w:tabs>
                <w:tab w:val="left" w:pos="1724"/>
                <w:tab w:val="left" w:pos="3877"/>
                <w:tab w:val="left" w:pos="5666"/>
                <w:tab w:val="left" w:pos="6121"/>
                <w:tab w:val="left" w:pos="8097"/>
              </w:tabs>
              <w:spacing w:line="267" w:lineRule="exact"/>
              <w:ind w:left="105"/>
              <w:rPr>
                <w:sz w:val="24"/>
              </w:rPr>
            </w:pPr>
            <w:r>
              <w:rPr>
                <w:spacing w:val="-2"/>
                <w:sz w:val="24"/>
              </w:rPr>
              <w:t>Пользоваться</w:t>
            </w:r>
            <w:r>
              <w:rPr>
                <w:sz w:val="24"/>
              </w:rPr>
              <w:tab/>
            </w:r>
            <w:r>
              <w:rPr>
                <w:spacing w:val="-2"/>
                <w:sz w:val="24"/>
              </w:rPr>
              <w:t>профессиональной</w:t>
            </w:r>
            <w:r>
              <w:rPr>
                <w:sz w:val="24"/>
              </w:rPr>
              <w:tab/>
            </w:r>
            <w:r>
              <w:rPr>
                <w:spacing w:val="-2"/>
                <w:sz w:val="24"/>
              </w:rPr>
              <w:t>документацией</w:t>
            </w:r>
            <w:r>
              <w:rPr>
                <w:sz w:val="24"/>
              </w:rPr>
              <w:tab/>
            </w:r>
            <w:r>
              <w:rPr>
                <w:spacing w:val="-5"/>
                <w:sz w:val="24"/>
              </w:rPr>
              <w:t>на</w:t>
            </w:r>
            <w:r>
              <w:rPr>
                <w:sz w:val="24"/>
              </w:rPr>
              <w:tab/>
            </w:r>
            <w:r>
              <w:rPr>
                <w:spacing w:val="-2"/>
                <w:sz w:val="24"/>
              </w:rPr>
              <w:t>государственном</w:t>
            </w:r>
            <w:r>
              <w:rPr>
                <w:sz w:val="24"/>
              </w:rPr>
              <w:tab/>
            </w:r>
            <w:r>
              <w:rPr>
                <w:spacing w:val="-10"/>
                <w:sz w:val="24"/>
              </w:rPr>
              <w:t>и</w:t>
            </w:r>
          </w:p>
          <w:p w:rsidR="00D27683" w:rsidRDefault="006542EE">
            <w:pPr>
              <w:pStyle w:val="TableParagraph"/>
              <w:spacing w:line="270" w:lineRule="exact"/>
              <w:ind w:left="105"/>
              <w:rPr>
                <w:sz w:val="24"/>
              </w:rPr>
            </w:pPr>
            <w:r>
              <w:rPr>
                <w:sz w:val="24"/>
              </w:rPr>
              <w:t>иностранном</w:t>
            </w:r>
            <w:r>
              <w:rPr>
                <w:spacing w:val="-3"/>
                <w:sz w:val="24"/>
              </w:rPr>
              <w:t xml:space="preserve"> </w:t>
            </w:r>
            <w:r>
              <w:rPr>
                <w:spacing w:val="-2"/>
                <w:sz w:val="24"/>
              </w:rPr>
              <w:t>языках.</w:t>
            </w:r>
          </w:p>
        </w:tc>
      </w:tr>
    </w:tbl>
    <w:p w:rsidR="00D27683" w:rsidRDefault="006542EE">
      <w:pPr>
        <w:pStyle w:val="a3"/>
        <w:tabs>
          <w:tab w:val="left" w:pos="2692"/>
          <w:tab w:val="left" w:pos="5339"/>
          <w:tab w:val="left" w:pos="7268"/>
          <w:tab w:val="left" w:pos="8841"/>
        </w:tabs>
        <w:spacing w:before="272" w:after="13" w:line="357" w:lineRule="auto"/>
        <w:ind w:left="499" w:right="297" w:firstLine="706"/>
      </w:pPr>
      <w:r>
        <w:rPr>
          <w:spacing w:val="-2"/>
        </w:rPr>
        <w:t>Перечень</w:t>
      </w:r>
      <w:r>
        <w:tab/>
      </w:r>
      <w:r>
        <w:rPr>
          <w:spacing w:val="-2"/>
        </w:rPr>
        <w:t>профессиональных</w:t>
      </w:r>
      <w:r>
        <w:tab/>
      </w:r>
      <w:r>
        <w:rPr>
          <w:spacing w:val="-2"/>
        </w:rPr>
        <w:t>компетенций</w:t>
      </w:r>
      <w:r>
        <w:tab/>
      </w:r>
      <w:r>
        <w:rPr>
          <w:spacing w:val="-2"/>
        </w:rPr>
        <w:t>элементы,</w:t>
      </w:r>
      <w:r>
        <w:tab/>
      </w:r>
      <w:r>
        <w:rPr>
          <w:spacing w:val="-2"/>
        </w:rPr>
        <w:t xml:space="preserve">которых </w:t>
      </w:r>
      <w:r>
        <w:t>формируются в рамках дисциплины</w:t>
      </w: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05"/>
        <w:gridCol w:w="8369"/>
      </w:tblGrid>
      <w:tr w:rsidR="00D27683">
        <w:trPr>
          <w:trHeight w:val="273"/>
        </w:trPr>
        <w:tc>
          <w:tcPr>
            <w:tcW w:w="1205" w:type="dxa"/>
          </w:tcPr>
          <w:p w:rsidR="00D27683" w:rsidRDefault="006542EE">
            <w:pPr>
              <w:pStyle w:val="TableParagraph"/>
              <w:spacing w:line="253" w:lineRule="exact"/>
              <w:ind w:left="393"/>
              <w:rPr>
                <w:b/>
                <w:sz w:val="24"/>
              </w:rPr>
            </w:pPr>
            <w:r>
              <w:rPr>
                <w:b/>
                <w:spacing w:val="-5"/>
                <w:sz w:val="24"/>
              </w:rPr>
              <w:t>Код</w:t>
            </w:r>
          </w:p>
        </w:tc>
        <w:tc>
          <w:tcPr>
            <w:tcW w:w="8369" w:type="dxa"/>
          </w:tcPr>
          <w:p w:rsidR="00D27683" w:rsidRDefault="006542EE">
            <w:pPr>
              <w:pStyle w:val="TableParagraph"/>
              <w:spacing w:line="253" w:lineRule="exact"/>
              <w:ind w:left="341"/>
              <w:rPr>
                <w:b/>
                <w:sz w:val="24"/>
              </w:rPr>
            </w:pPr>
            <w:r>
              <w:rPr>
                <w:b/>
                <w:sz w:val="24"/>
              </w:rPr>
              <w:t>Наименование</w:t>
            </w:r>
            <w:r>
              <w:rPr>
                <w:b/>
                <w:spacing w:val="-6"/>
                <w:sz w:val="24"/>
              </w:rPr>
              <w:t xml:space="preserve"> </w:t>
            </w:r>
            <w:r>
              <w:rPr>
                <w:b/>
                <w:sz w:val="24"/>
              </w:rPr>
              <w:t>видов</w:t>
            </w:r>
            <w:r>
              <w:rPr>
                <w:b/>
                <w:spacing w:val="-3"/>
                <w:sz w:val="24"/>
              </w:rPr>
              <w:t xml:space="preserve"> </w:t>
            </w:r>
            <w:r>
              <w:rPr>
                <w:b/>
                <w:sz w:val="24"/>
              </w:rPr>
              <w:t>деятельности</w:t>
            </w:r>
            <w:r>
              <w:rPr>
                <w:b/>
                <w:spacing w:val="-7"/>
                <w:sz w:val="24"/>
              </w:rPr>
              <w:t xml:space="preserve"> </w:t>
            </w:r>
            <w:r>
              <w:rPr>
                <w:b/>
                <w:sz w:val="24"/>
              </w:rPr>
              <w:t>и</w:t>
            </w:r>
            <w:r>
              <w:rPr>
                <w:b/>
                <w:spacing w:val="-6"/>
                <w:sz w:val="24"/>
              </w:rPr>
              <w:t xml:space="preserve"> </w:t>
            </w:r>
            <w:r>
              <w:rPr>
                <w:b/>
                <w:sz w:val="24"/>
              </w:rPr>
              <w:t>профессиональных</w:t>
            </w:r>
            <w:r>
              <w:rPr>
                <w:b/>
                <w:spacing w:val="-7"/>
                <w:sz w:val="24"/>
              </w:rPr>
              <w:t xml:space="preserve"> </w:t>
            </w:r>
            <w:r>
              <w:rPr>
                <w:b/>
                <w:spacing w:val="-2"/>
                <w:sz w:val="24"/>
              </w:rPr>
              <w:t>компетенций</w:t>
            </w:r>
          </w:p>
        </w:tc>
      </w:tr>
      <w:tr w:rsidR="00D27683">
        <w:trPr>
          <w:trHeight w:val="830"/>
        </w:trPr>
        <w:tc>
          <w:tcPr>
            <w:tcW w:w="1205" w:type="dxa"/>
          </w:tcPr>
          <w:p w:rsidR="00D27683" w:rsidRDefault="006542EE">
            <w:pPr>
              <w:pStyle w:val="TableParagraph"/>
              <w:spacing w:line="268" w:lineRule="exact"/>
              <w:rPr>
                <w:sz w:val="24"/>
              </w:rPr>
            </w:pPr>
            <w:r>
              <w:rPr>
                <w:sz w:val="24"/>
              </w:rPr>
              <w:t xml:space="preserve">ПК </w:t>
            </w:r>
            <w:r>
              <w:rPr>
                <w:spacing w:val="-4"/>
                <w:sz w:val="24"/>
              </w:rPr>
              <w:t>1.1.</w:t>
            </w:r>
          </w:p>
        </w:tc>
        <w:tc>
          <w:tcPr>
            <w:tcW w:w="8369" w:type="dxa"/>
          </w:tcPr>
          <w:p w:rsidR="00D27683" w:rsidRDefault="006542EE">
            <w:pPr>
              <w:pStyle w:val="TableParagraph"/>
              <w:spacing w:line="268" w:lineRule="exact"/>
              <w:rPr>
                <w:sz w:val="24"/>
              </w:rPr>
            </w:pPr>
            <w:r>
              <w:rPr>
                <w:sz w:val="24"/>
              </w:rPr>
              <w:t>Выполнять</w:t>
            </w:r>
            <w:r>
              <w:rPr>
                <w:spacing w:val="44"/>
                <w:sz w:val="24"/>
              </w:rPr>
              <w:t xml:space="preserve"> </w:t>
            </w:r>
            <w:r>
              <w:rPr>
                <w:sz w:val="24"/>
              </w:rPr>
              <w:t>монтаж,</w:t>
            </w:r>
            <w:r>
              <w:rPr>
                <w:spacing w:val="51"/>
                <w:sz w:val="24"/>
              </w:rPr>
              <w:t xml:space="preserve"> </w:t>
            </w:r>
            <w:r>
              <w:rPr>
                <w:sz w:val="24"/>
              </w:rPr>
              <w:t>сборку,</w:t>
            </w:r>
            <w:r>
              <w:rPr>
                <w:spacing w:val="48"/>
                <w:sz w:val="24"/>
              </w:rPr>
              <w:t xml:space="preserve"> </w:t>
            </w:r>
            <w:r>
              <w:rPr>
                <w:sz w:val="24"/>
              </w:rPr>
              <w:t>регулирование</w:t>
            </w:r>
            <w:r>
              <w:rPr>
                <w:spacing w:val="45"/>
                <w:sz w:val="24"/>
              </w:rPr>
              <w:t xml:space="preserve"> </w:t>
            </w:r>
            <w:r>
              <w:rPr>
                <w:sz w:val="24"/>
              </w:rPr>
              <w:t>и</w:t>
            </w:r>
            <w:r>
              <w:rPr>
                <w:spacing w:val="42"/>
                <w:sz w:val="24"/>
              </w:rPr>
              <w:t xml:space="preserve"> </w:t>
            </w:r>
            <w:r>
              <w:rPr>
                <w:sz w:val="24"/>
              </w:rPr>
              <w:t>обкатку</w:t>
            </w:r>
            <w:r>
              <w:rPr>
                <w:spacing w:val="37"/>
                <w:sz w:val="24"/>
              </w:rPr>
              <w:t xml:space="preserve"> </w:t>
            </w:r>
            <w:r>
              <w:rPr>
                <w:spacing w:val="-2"/>
                <w:sz w:val="24"/>
              </w:rPr>
              <w:t>сельскохозяйственной</w:t>
            </w:r>
          </w:p>
          <w:p w:rsidR="00D27683" w:rsidRDefault="006542EE">
            <w:pPr>
              <w:pStyle w:val="TableParagraph"/>
              <w:tabs>
                <w:tab w:val="left" w:pos="1160"/>
                <w:tab w:val="left" w:pos="1496"/>
                <w:tab w:val="left" w:pos="3069"/>
                <w:tab w:val="left" w:pos="3395"/>
                <w:tab w:val="left" w:pos="5697"/>
                <w:tab w:val="left" w:pos="7332"/>
                <w:tab w:val="left" w:pos="7653"/>
              </w:tabs>
              <w:spacing w:line="274" w:lineRule="exact"/>
              <w:ind w:right="102"/>
              <w:rPr>
                <w:sz w:val="24"/>
              </w:rPr>
            </w:pPr>
            <w:r>
              <w:rPr>
                <w:spacing w:val="-2"/>
                <w:sz w:val="24"/>
              </w:rPr>
              <w:t>техники</w:t>
            </w:r>
            <w:r>
              <w:rPr>
                <w:sz w:val="24"/>
              </w:rPr>
              <w:tab/>
            </w:r>
            <w:r>
              <w:rPr>
                <w:spacing w:val="-10"/>
                <w:sz w:val="24"/>
              </w:rPr>
              <w:t>в</w:t>
            </w:r>
            <w:r>
              <w:rPr>
                <w:sz w:val="24"/>
              </w:rPr>
              <w:tab/>
            </w:r>
            <w:r>
              <w:rPr>
                <w:spacing w:val="-2"/>
                <w:sz w:val="24"/>
              </w:rPr>
              <w:t>соответствии</w:t>
            </w:r>
            <w:r>
              <w:rPr>
                <w:sz w:val="24"/>
              </w:rPr>
              <w:tab/>
            </w:r>
            <w:r>
              <w:rPr>
                <w:spacing w:val="-10"/>
                <w:sz w:val="24"/>
              </w:rPr>
              <w:t>с</w:t>
            </w:r>
            <w:r>
              <w:rPr>
                <w:sz w:val="24"/>
              </w:rPr>
              <w:tab/>
            </w:r>
            <w:r>
              <w:rPr>
                <w:spacing w:val="-2"/>
                <w:sz w:val="24"/>
              </w:rPr>
              <w:t>эксплуатационными</w:t>
            </w:r>
            <w:r>
              <w:rPr>
                <w:sz w:val="24"/>
              </w:rPr>
              <w:tab/>
            </w:r>
            <w:r>
              <w:rPr>
                <w:spacing w:val="-2"/>
                <w:sz w:val="24"/>
              </w:rPr>
              <w:t>документами,</w:t>
            </w:r>
            <w:r>
              <w:rPr>
                <w:sz w:val="24"/>
              </w:rPr>
              <w:tab/>
            </w:r>
            <w:r>
              <w:rPr>
                <w:spacing w:val="-10"/>
                <w:sz w:val="24"/>
              </w:rPr>
              <w:t>а</w:t>
            </w:r>
            <w:r>
              <w:rPr>
                <w:sz w:val="24"/>
              </w:rPr>
              <w:tab/>
            </w:r>
            <w:r>
              <w:rPr>
                <w:spacing w:val="-2"/>
                <w:sz w:val="24"/>
              </w:rPr>
              <w:t xml:space="preserve">также </w:t>
            </w:r>
            <w:r>
              <w:rPr>
                <w:sz w:val="24"/>
              </w:rPr>
              <w:t>оформление документации о приемке новой техники.</w:t>
            </w:r>
          </w:p>
        </w:tc>
      </w:tr>
      <w:tr w:rsidR="00D27683">
        <w:trPr>
          <w:trHeight w:val="551"/>
        </w:trPr>
        <w:tc>
          <w:tcPr>
            <w:tcW w:w="1205" w:type="dxa"/>
          </w:tcPr>
          <w:p w:rsidR="00D27683" w:rsidRDefault="006542EE">
            <w:pPr>
              <w:pStyle w:val="TableParagraph"/>
              <w:spacing w:line="268" w:lineRule="exact"/>
              <w:rPr>
                <w:sz w:val="24"/>
              </w:rPr>
            </w:pPr>
            <w:r>
              <w:rPr>
                <w:spacing w:val="-2"/>
                <w:sz w:val="24"/>
              </w:rPr>
              <w:t>ПК.1.2.</w:t>
            </w:r>
          </w:p>
        </w:tc>
        <w:tc>
          <w:tcPr>
            <w:tcW w:w="8369" w:type="dxa"/>
          </w:tcPr>
          <w:p w:rsidR="00D27683" w:rsidRDefault="006542EE">
            <w:pPr>
              <w:pStyle w:val="TableParagraph"/>
              <w:spacing w:line="268" w:lineRule="exact"/>
              <w:rPr>
                <w:sz w:val="24"/>
              </w:rPr>
            </w:pPr>
            <w:r>
              <w:rPr>
                <w:sz w:val="24"/>
              </w:rPr>
              <w:t>Выполнять</w:t>
            </w:r>
            <w:r>
              <w:rPr>
                <w:spacing w:val="51"/>
                <w:sz w:val="24"/>
              </w:rPr>
              <w:t xml:space="preserve"> </w:t>
            </w:r>
            <w:r>
              <w:rPr>
                <w:sz w:val="24"/>
              </w:rPr>
              <w:t>регулировку</w:t>
            </w:r>
            <w:r>
              <w:rPr>
                <w:spacing w:val="51"/>
                <w:sz w:val="24"/>
              </w:rPr>
              <w:t xml:space="preserve"> </w:t>
            </w:r>
            <w:r>
              <w:rPr>
                <w:sz w:val="24"/>
              </w:rPr>
              <w:t>узлов,</w:t>
            </w:r>
            <w:r>
              <w:rPr>
                <w:spacing w:val="54"/>
                <w:sz w:val="24"/>
              </w:rPr>
              <w:t xml:space="preserve"> </w:t>
            </w:r>
            <w:r>
              <w:rPr>
                <w:sz w:val="24"/>
              </w:rPr>
              <w:t>систем</w:t>
            </w:r>
            <w:r>
              <w:rPr>
                <w:spacing w:val="53"/>
                <w:sz w:val="24"/>
              </w:rPr>
              <w:t xml:space="preserve"> </w:t>
            </w:r>
            <w:r>
              <w:rPr>
                <w:sz w:val="24"/>
              </w:rPr>
              <w:t>и</w:t>
            </w:r>
            <w:r>
              <w:rPr>
                <w:spacing w:val="53"/>
                <w:sz w:val="24"/>
              </w:rPr>
              <w:t xml:space="preserve"> </w:t>
            </w:r>
            <w:r>
              <w:rPr>
                <w:sz w:val="24"/>
              </w:rPr>
              <w:t>механизмов</w:t>
            </w:r>
            <w:r>
              <w:rPr>
                <w:spacing w:val="53"/>
                <w:sz w:val="24"/>
              </w:rPr>
              <w:t xml:space="preserve"> </w:t>
            </w:r>
            <w:r>
              <w:rPr>
                <w:sz w:val="24"/>
              </w:rPr>
              <w:t>двигателя</w:t>
            </w:r>
            <w:r>
              <w:rPr>
                <w:spacing w:val="51"/>
                <w:sz w:val="24"/>
              </w:rPr>
              <w:t xml:space="preserve"> </w:t>
            </w:r>
            <w:r>
              <w:rPr>
                <w:sz w:val="24"/>
              </w:rPr>
              <w:t>и</w:t>
            </w:r>
            <w:r>
              <w:rPr>
                <w:spacing w:val="53"/>
                <w:sz w:val="24"/>
              </w:rPr>
              <w:t xml:space="preserve"> </w:t>
            </w:r>
            <w:r>
              <w:rPr>
                <w:spacing w:val="-2"/>
                <w:sz w:val="24"/>
              </w:rPr>
              <w:t>приборов</w:t>
            </w:r>
          </w:p>
          <w:p w:rsidR="00D27683" w:rsidRDefault="006542EE">
            <w:pPr>
              <w:pStyle w:val="TableParagraph"/>
              <w:spacing w:before="2" w:line="261" w:lineRule="exact"/>
              <w:rPr>
                <w:sz w:val="24"/>
              </w:rPr>
            </w:pPr>
            <w:r>
              <w:rPr>
                <w:sz w:val="24"/>
              </w:rPr>
              <w:t>электрооборудования</w:t>
            </w:r>
            <w:r>
              <w:rPr>
                <w:spacing w:val="-9"/>
                <w:sz w:val="24"/>
              </w:rPr>
              <w:t xml:space="preserve"> </w:t>
            </w:r>
            <w:r>
              <w:rPr>
                <w:sz w:val="24"/>
              </w:rPr>
              <w:t>в</w:t>
            </w:r>
            <w:r>
              <w:rPr>
                <w:spacing w:val="-4"/>
                <w:sz w:val="24"/>
              </w:rPr>
              <w:t xml:space="preserve"> </w:t>
            </w:r>
            <w:r>
              <w:rPr>
                <w:sz w:val="24"/>
              </w:rPr>
              <w:t>соответствии с</w:t>
            </w:r>
            <w:r>
              <w:rPr>
                <w:spacing w:val="-7"/>
                <w:sz w:val="24"/>
              </w:rPr>
              <w:t xml:space="preserve"> </w:t>
            </w:r>
            <w:r>
              <w:rPr>
                <w:sz w:val="24"/>
              </w:rPr>
              <w:t xml:space="preserve">правилами </w:t>
            </w:r>
            <w:r>
              <w:rPr>
                <w:spacing w:val="-2"/>
                <w:sz w:val="24"/>
              </w:rPr>
              <w:t>эксплуатации.</w:t>
            </w:r>
          </w:p>
        </w:tc>
      </w:tr>
      <w:tr w:rsidR="00D27683">
        <w:trPr>
          <w:trHeight w:val="1104"/>
        </w:trPr>
        <w:tc>
          <w:tcPr>
            <w:tcW w:w="1205" w:type="dxa"/>
          </w:tcPr>
          <w:p w:rsidR="00D27683" w:rsidRDefault="006542EE">
            <w:pPr>
              <w:pStyle w:val="TableParagraph"/>
              <w:spacing w:line="268" w:lineRule="exact"/>
              <w:rPr>
                <w:sz w:val="24"/>
              </w:rPr>
            </w:pPr>
            <w:r>
              <w:rPr>
                <w:sz w:val="24"/>
              </w:rPr>
              <w:t>ПК.</w:t>
            </w:r>
            <w:r>
              <w:rPr>
                <w:spacing w:val="1"/>
                <w:sz w:val="24"/>
              </w:rPr>
              <w:t xml:space="preserve"> </w:t>
            </w:r>
            <w:r>
              <w:rPr>
                <w:spacing w:val="-4"/>
                <w:sz w:val="24"/>
              </w:rPr>
              <w:t>1.3.</w:t>
            </w:r>
          </w:p>
        </w:tc>
        <w:tc>
          <w:tcPr>
            <w:tcW w:w="8369" w:type="dxa"/>
          </w:tcPr>
          <w:p w:rsidR="00D27683" w:rsidRDefault="006542EE">
            <w:pPr>
              <w:pStyle w:val="TableParagraph"/>
              <w:ind w:right="92"/>
              <w:jc w:val="both"/>
              <w:rPr>
                <w:sz w:val="24"/>
              </w:rPr>
            </w:pPr>
            <w:r>
              <w:rPr>
                <w:sz w:val="24"/>
              </w:rPr>
              <w:t>Осуществлять подбор почвообрабатывающих, посевных, посадочных и уборочных машин, а также машин для внесения удобрений, средств защиты растений</w:t>
            </w:r>
            <w:r>
              <w:rPr>
                <w:spacing w:val="59"/>
                <w:sz w:val="24"/>
              </w:rPr>
              <w:t xml:space="preserve"> </w:t>
            </w:r>
            <w:r>
              <w:rPr>
                <w:sz w:val="24"/>
              </w:rPr>
              <w:t>и</w:t>
            </w:r>
            <w:r>
              <w:rPr>
                <w:spacing w:val="56"/>
                <w:sz w:val="24"/>
              </w:rPr>
              <w:t xml:space="preserve"> </w:t>
            </w:r>
            <w:r>
              <w:rPr>
                <w:sz w:val="24"/>
              </w:rPr>
              <w:t>ухода</w:t>
            </w:r>
            <w:r>
              <w:rPr>
                <w:spacing w:val="59"/>
                <w:sz w:val="24"/>
              </w:rPr>
              <w:t xml:space="preserve"> </w:t>
            </w:r>
            <w:r>
              <w:rPr>
                <w:sz w:val="24"/>
              </w:rPr>
              <w:t>за</w:t>
            </w:r>
            <w:r>
              <w:rPr>
                <w:spacing w:val="59"/>
                <w:sz w:val="24"/>
              </w:rPr>
              <w:t xml:space="preserve"> </w:t>
            </w:r>
            <w:r>
              <w:rPr>
                <w:sz w:val="24"/>
              </w:rPr>
              <w:t>сельскохозяйственными</w:t>
            </w:r>
            <w:r>
              <w:rPr>
                <w:spacing w:val="57"/>
                <w:sz w:val="24"/>
              </w:rPr>
              <w:t xml:space="preserve"> </w:t>
            </w:r>
            <w:r>
              <w:rPr>
                <w:sz w:val="24"/>
              </w:rPr>
              <w:t>культурами,</w:t>
            </w:r>
            <w:r>
              <w:rPr>
                <w:spacing w:val="62"/>
                <w:sz w:val="24"/>
              </w:rPr>
              <w:t xml:space="preserve"> </w:t>
            </w:r>
            <w:r>
              <w:rPr>
                <w:sz w:val="24"/>
              </w:rPr>
              <w:t>в</w:t>
            </w:r>
            <w:r>
              <w:rPr>
                <w:spacing w:val="57"/>
                <w:sz w:val="24"/>
              </w:rPr>
              <w:t xml:space="preserve"> </w:t>
            </w:r>
            <w:r>
              <w:rPr>
                <w:sz w:val="24"/>
              </w:rPr>
              <w:t>соответствии</w:t>
            </w:r>
            <w:r>
              <w:rPr>
                <w:spacing w:val="57"/>
                <w:sz w:val="24"/>
              </w:rPr>
              <w:t xml:space="preserve"> </w:t>
            </w:r>
            <w:r>
              <w:rPr>
                <w:spacing w:val="-10"/>
                <w:sz w:val="24"/>
              </w:rPr>
              <w:t>с</w:t>
            </w:r>
          </w:p>
          <w:p w:rsidR="00D27683" w:rsidRDefault="006542EE">
            <w:pPr>
              <w:pStyle w:val="TableParagraph"/>
              <w:spacing w:line="261" w:lineRule="exact"/>
              <w:jc w:val="both"/>
              <w:rPr>
                <w:sz w:val="24"/>
              </w:rPr>
            </w:pPr>
            <w:r>
              <w:rPr>
                <w:sz w:val="24"/>
              </w:rPr>
              <w:t>условиями</w:t>
            </w:r>
            <w:r>
              <w:rPr>
                <w:spacing w:val="-2"/>
                <w:sz w:val="24"/>
              </w:rPr>
              <w:t xml:space="preserve"> работы.</w:t>
            </w:r>
          </w:p>
        </w:tc>
      </w:tr>
      <w:tr w:rsidR="00D27683">
        <w:trPr>
          <w:trHeight w:val="551"/>
        </w:trPr>
        <w:tc>
          <w:tcPr>
            <w:tcW w:w="1205" w:type="dxa"/>
          </w:tcPr>
          <w:p w:rsidR="00D27683" w:rsidRDefault="006542EE">
            <w:pPr>
              <w:pStyle w:val="TableParagraph"/>
              <w:spacing w:line="268" w:lineRule="exact"/>
              <w:rPr>
                <w:sz w:val="24"/>
              </w:rPr>
            </w:pPr>
            <w:r>
              <w:rPr>
                <w:sz w:val="24"/>
              </w:rPr>
              <w:t>ПК.</w:t>
            </w:r>
            <w:r>
              <w:rPr>
                <w:spacing w:val="1"/>
                <w:sz w:val="24"/>
              </w:rPr>
              <w:t xml:space="preserve"> </w:t>
            </w:r>
            <w:r>
              <w:rPr>
                <w:spacing w:val="-4"/>
                <w:sz w:val="24"/>
              </w:rPr>
              <w:t>1.4.</w:t>
            </w:r>
          </w:p>
        </w:tc>
        <w:tc>
          <w:tcPr>
            <w:tcW w:w="8369" w:type="dxa"/>
          </w:tcPr>
          <w:p w:rsidR="00D27683" w:rsidRDefault="006542EE">
            <w:pPr>
              <w:pStyle w:val="TableParagraph"/>
              <w:tabs>
                <w:tab w:val="left" w:pos="1462"/>
                <w:tab w:val="left" w:pos="2714"/>
                <w:tab w:val="left" w:pos="3054"/>
                <w:tab w:val="left" w:pos="4541"/>
                <w:tab w:val="left" w:pos="7213"/>
              </w:tabs>
              <w:spacing w:line="268" w:lineRule="exact"/>
              <w:rPr>
                <w:sz w:val="24"/>
              </w:rPr>
            </w:pPr>
            <w:r>
              <w:rPr>
                <w:spacing w:val="-2"/>
                <w:sz w:val="24"/>
              </w:rPr>
              <w:t>Выполнять</w:t>
            </w:r>
            <w:r>
              <w:rPr>
                <w:sz w:val="24"/>
              </w:rPr>
              <w:tab/>
            </w:r>
            <w:r>
              <w:rPr>
                <w:spacing w:val="-2"/>
                <w:sz w:val="24"/>
              </w:rPr>
              <w:t>настройку</w:t>
            </w:r>
            <w:r>
              <w:rPr>
                <w:sz w:val="24"/>
              </w:rPr>
              <w:tab/>
            </w:r>
            <w:r>
              <w:rPr>
                <w:spacing w:val="-10"/>
                <w:sz w:val="24"/>
              </w:rPr>
              <w:t>и</w:t>
            </w:r>
            <w:r>
              <w:rPr>
                <w:sz w:val="24"/>
              </w:rPr>
              <w:tab/>
            </w:r>
            <w:r>
              <w:rPr>
                <w:spacing w:val="-2"/>
                <w:sz w:val="24"/>
              </w:rPr>
              <w:t>регулировку</w:t>
            </w:r>
            <w:r>
              <w:rPr>
                <w:sz w:val="24"/>
              </w:rPr>
              <w:tab/>
            </w:r>
            <w:r>
              <w:rPr>
                <w:spacing w:val="-2"/>
                <w:sz w:val="24"/>
              </w:rPr>
              <w:t>почвообрабатывающих,</w:t>
            </w:r>
            <w:r>
              <w:rPr>
                <w:sz w:val="24"/>
              </w:rPr>
              <w:tab/>
            </w:r>
            <w:r>
              <w:rPr>
                <w:spacing w:val="-2"/>
                <w:sz w:val="24"/>
              </w:rPr>
              <w:t>посевных,</w:t>
            </w:r>
          </w:p>
          <w:p w:rsidR="00D27683" w:rsidRDefault="006542EE">
            <w:pPr>
              <w:pStyle w:val="TableParagraph"/>
              <w:spacing w:before="2" w:line="261" w:lineRule="exact"/>
              <w:rPr>
                <w:sz w:val="24"/>
              </w:rPr>
            </w:pPr>
            <w:r>
              <w:rPr>
                <w:sz w:val="24"/>
              </w:rPr>
              <w:t>посадочных</w:t>
            </w:r>
            <w:r>
              <w:rPr>
                <w:spacing w:val="52"/>
                <w:sz w:val="24"/>
              </w:rPr>
              <w:t xml:space="preserve"> </w:t>
            </w:r>
            <w:r>
              <w:rPr>
                <w:sz w:val="24"/>
              </w:rPr>
              <w:t>и</w:t>
            </w:r>
            <w:r>
              <w:rPr>
                <w:spacing w:val="54"/>
                <w:sz w:val="24"/>
              </w:rPr>
              <w:t xml:space="preserve"> </w:t>
            </w:r>
            <w:r>
              <w:rPr>
                <w:sz w:val="24"/>
              </w:rPr>
              <w:t>уборочных</w:t>
            </w:r>
            <w:r>
              <w:rPr>
                <w:spacing w:val="52"/>
                <w:sz w:val="24"/>
              </w:rPr>
              <w:t xml:space="preserve"> </w:t>
            </w:r>
            <w:r>
              <w:rPr>
                <w:sz w:val="24"/>
              </w:rPr>
              <w:t>машин,</w:t>
            </w:r>
            <w:r>
              <w:rPr>
                <w:spacing w:val="55"/>
                <w:sz w:val="24"/>
              </w:rPr>
              <w:t xml:space="preserve"> </w:t>
            </w:r>
            <w:r>
              <w:rPr>
                <w:sz w:val="24"/>
              </w:rPr>
              <w:t>а</w:t>
            </w:r>
            <w:r>
              <w:rPr>
                <w:spacing w:val="56"/>
                <w:sz w:val="24"/>
              </w:rPr>
              <w:t xml:space="preserve"> </w:t>
            </w:r>
            <w:r>
              <w:rPr>
                <w:sz w:val="24"/>
              </w:rPr>
              <w:t>также</w:t>
            </w:r>
            <w:r>
              <w:rPr>
                <w:spacing w:val="52"/>
                <w:sz w:val="24"/>
              </w:rPr>
              <w:t xml:space="preserve"> </w:t>
            </w:r>
            <w:r>
              <w:rPr>
                <w:sz w:val="24"/>
              </w:rPr>
              <w:t>машин</w:t>
            </w:r>
            <w:r>
              <w:rPr>
                <w:spacing w:val="58"/>
                <w:sz w:val="24"/>
              </w:rPr>
              <w:t xml:space="preserve"> </w:t>
            </w:r>
            <w:r>
              <w:rPr>
                <w:sz w:val="24"/>
              </w:rPr>
              <w:t>для</w:t>
            </w:r>
            <w:r>
              <w:rPr>
                <w:spacing w:val="53"/>
                <w:sz w:val="24"/>
              </w:rPr>
              <w:t xml:space="preserve"> </w:t>
            </w:r>
            <w:r>
              <w:rPr>
                <w:sz w:val="24"/>
              </w:rPr>
              <w:t>внесения</w:t>
            </w:r>
            <w:r>
              <w:rPr>
                <w:spacing w:val="53"/>
                <w:sz w:val="24"/>
              </w:rPr>
              <w:t xml:space="preserve"> </w:t>
            </w:r>
            <w:r>
              <w:rPr>
                <w:spacing w:val="-2"/>
                <w:sz w:val="24"/>
              </w:rPr>
              <w:t>удобрений,</w:t>
            </w:r>
          </w:p>
        </w:tc>
      </w:tr>
    </w:tbl>
    <w:p w:rsidR="00D27683" w:rsidRDefault="00D27683">
      <w:pPr>
        <w:spacing w:line="261" w:lineRule="exact"/>
        <w:rPr>
          <w:sz w:val="24"/>
        </w:rPr>
        <w:sectPr w:rsidR="00D27683">
          <w:pgSz w:w="11910" w:h="16840"/>
          <w:pgMar w:top="1040" w:right="560" w:bottom="960" w:left="1200" w:header="0" w:footer="772" w:gutter="0"/>
          <w:cols w:space="720"/>
        </w:sect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05"/>
        <w:gridCol w:w="8369"/>
      </w:tblGrid>
      <w:tr w:rsidR="00D27683">
        <w:trPr>
          <w:trHeight w:val="830"/>
        </w:trPr>
        <w:tc>
          <w:tcPr>
            <w:tcW w:w="1205" w:type="dxa"/>
          </w:tcPr>
          <w:p w:rsidR="00D27683" w:rsidRDefault="00D27683">
            <w:pPr>
              <w:pStyle w:val="TableParagraph"/>
              <w:ind w:left="0"/>
              <w:rPr>
                <w:sz w:val="24"/>
              </w:rPr>
            </w:pPr>
          </w:p>
        </w:tc>
        <w:tc>
          <w:tcPr>
            <w:tcW w:w="8369" w:type="dxa"/>
          </w:tcPr>
          <w:p w:rsidR="00D27683" w:rsidRDefault="006542EE">
            <w:pPr>
              <w:pStyle w:val="TableParagraph"/>
              <w:spacing w:line="268" w:lineRule="exact"/>
              <w:rPr>
                <w:sz w:val="24"/>
              </w:rPr>
            </w:pPr>
            <w:r>
              <w:rPr>
                <w:sz w:val="24"/>
              </w:rPr>
              <w:t>средств</w:t>
            </w:r>
            <w:r>
              <w:rPr>
                <w:spacing w:val="24"/>
                <w:sz w:val="24"/>
              </w:rPr>
              <w:t xml:space="preserve"> </w:t>
            </w:r>
            <w:r>
              <w:rPr>
                <w:sz w:val="24"/>
              </w:rPr>
              <w:t>защиты</w:t>
            </w:r>
            <w:r>
              <w:rPr>
                <w:spacing w:val="25"/>
                <w:sz w:val="24"/>
              </w:rPr>
              <w:t xml:space="preserve"> </w:t>
            </w:r>
            <w:r>
              <w:rPr>
                <w:sz w:val="24"/>
              </w:rPr>
              <w:t>растений</w:t>
            </w:r>
            <w:r>
              <w:rPr>
                <w:spacing w:val="21"/>
                <w:sz w:val="24"/>
              </w:rPr>
              <w:t xml:space="preserve"> </w:t>
            </w:r>
            <w:r>
              <w:rPr>
                <w:sz w:val="24"/>
              </w:rPr>
              <w:t>и</w:t>
            </w:r>
            <w:r>
              <w:rPr>
                <w:spacing w:val="24"/>
                <w:sz w:val="24"/>
              </w:rPr>
              <w:t xml:space="preserve"> </w:t>
            </w:r>
            <w:r>
              <w:rPr>
                <w:sz w:val="24"/>
              </w:rPr>
              <w:t>ухода</w:t>
            </w:r>
            <w:r>
              <w:rPr>
                <w:spacing w:val="24"/>
                <w:sz w:val="24"/>
              </w:rPr>
              <w:t xml:space="preserve"> </w:t>
            </w:r>
            <w:r>
              <w:rPr>
                <w:sz w:val="24"/>
              </w:rPr>
              <w:t>за</w:t>
            </w:r>
            <w:r>
              <w:rPr>
                <w:spacing w:val="23"/>
                <w:sz w:val="24"/>
              </w:rPr>
              <w:t xml:space="preserve"> </w:t>
            </w:r>
            <w:r>
              <w:rPr>
                <w:sz w:val="24"/>
              </w:rPr>
              <w:t>сельскохозяйственными</w:t>
            </w:r>
            <w:r>
              <w:rPr>
                <w:spacing w:val="21"/>
                <w:sz w:val="24"/>
              </w:rPr>
              <w:t xml:space="preserve"> </w:t>
            </w:r>
            <w:r>
              <w:rPr>
                <w:sz w:val="24"/>
              </w:rPr>
              <w:t>культурами</w:t>
            </w:r>
            <w:r>
              <w:rPr>
                <w:spacing w:val="25"/>
                <w:sz w:val="24"/>
              </w:rPr>
              <w:t xml:space="preserve"> </w:t>
            </w:r>
            <w:r>
              <w:rPr>
                <w:spacing w:val="-5"/>
                <w:sz w:val="24"/>
              </w:rPr>
              <w:t>для</w:t>
            </w:r>
          </w:p>
          <w:p w:rsidR="00D27683" w:rsidRDefault="006542EE">
            <w:pPr>
              <w:pStyle w:val="TableParagraph"/>
              <w:spacing w:line="274" w:lineRule="exact"/>
              <w:rPr>
                <w:sz w:val="24"/>
              </w:rPr>
            </w:pPr>
            <w:r>
              <w:rPr>
                <w:sz w:val="24"/>
              </w:rPr>
              <w:t>выполнения</w:t>
            </w:r>
            <w:r>
              <w:rPr>
                <w:spacing w:val="40"/>
                <w:sz w:val="24"/>
              </w:rPr>
              <w:t xml:space="preserve"> </w:t>
            </w:r>
            <w:r>
              <w:rPr>
                <w:sz w:val="24"/>
              </w:rPr>
              <w:t>технологических</w:t>
            </w:r>
            <w:r>
              <w:rPr>
                <w:spacing w:val="40"/>
                <w:sz w:val="24"/>
              </w:rPr>
              <w:t xml:space="preserve"> </w:t>
            </w:r>
            <w:r>
              <w:rPr>
                <w:sz w:val="24"/>
              </w:rPr>
              <w:t>операций</w:t>
            </w:r>
            <w:r>
              <w:rPr>
                <w:spacing w:val="40"/>
                <w:sz w:val="24"/>
              </w:rPr>
              <w:t xml:space="preserve"> </w:t>
            </w:r>
            <w:r>
              <w:rPr>
                <w:sz w:val="24"/>
              </w:rPr>
              <w:t>в</w:t>
            </w:r>
            <w:r>
              <w:rPr>
                <w:spacing w:val="40"/>
                <w:sz w:val="24"/>
              </w:rPr>
              <w:t xml:space="preserve"> </w:t>
            </w:r>
            <w:r>
              <w:rPr>
                <w:sz w:val="24"/>
              </w:rPr>
              <w:t>соответствии</w:t>
            </w:r>
            <w:r>
              <w:rPr>
                <w:spacing w:val="40"/>
                <w:sz w:val="24"/>
              </w:rPr>
              <w:t xml:space="preserve"> </w:t>
            </w:r>
            <w:r>
              <w:rPr>
                <w:sz w:val="24"/>
              </w:rPr>
              <w:t>с</w:t>
            </w:r>
            <w:r>
              <w:rPr>
                <w:spacing w:val="40"/>
                <w:sz w:val="24"/>
              </w:rPr>
              <w:t xml:space="preserve"> </w:t>
            </w:r>
            <w:r>
              <w:rPr>
                <w:sz w:val="24"/>
              </w:rPr>
              <w:t xml:space="preserve">технологическими </w:t>
            </w:r>
            <w:r>
              <w:rPr>
                <w:spacing w:val="-2"/>
                <w:sz w:val="24"/>
              </w:rPr>
              <w:t>картами.</w:t>
            </w:r>
          </w:p>
        </w:tc>
      </w:tr>
      <w:tr w:rsidR="00D27683">
        <w:trPr>
          <w:trHeight w:val="552"/>
        </w:trPr>
        <w:tc>
          <w:tcPr>
            <w:tcW w:w="1205" w:type="dxa"/>
          </w:tcPr>
          <w:p w:rsidR="00D27683" w:rsidRDefault="006542EE">
            <w:pPr>
              <w:pStyle w:val="TableParagraph"/>
              <w:spacing w:line="268" w:lineRule="exact"/>
              <w:rPr>
                <w:sz w:val="24"/>
              </w:rPr>
            </w:pPr>
            <w:r>
              <w:rPr>
                <w:sz w:val="24"/>
              </w:rPr>
              <w:t>ПК.</w:t>
            </w:r>
            <w:r>
              <w:rPr>
                <w:spacing w:val="1"/>
                <w:sz w:val="24"/>
              </w:rPr>
              <w:t xml:space="preserve"> </w:t>
            </w:r>
            <w:r>
              <w:rPr>
                <w:spacing w:val="-4"/>
                <w:sz w:val="24"/>
              </w:rPr>
              <w:t>1.5.</w:t>
            </w:r>
          </w:p>
        </w:tc>
        <w:tc>
          <w:tcPr>
            <w:tcW w:w="8369" w:type="dxa"/>
          </w:tcPr>
          <w:p w:rsidR="00D27683" w:rsidRDefault="006542EE">
            <w:pPr>
              <w:pStyle w:val="TableParagraph"/>
              <w:tabs>
                <w:tab w:val="left" w:pos="1529"/>
                <w:tab w:val="left" w:pos="2853"/>
                <w:tab w:val="left" w:pos="3261"/>
                <w:tab w:val="left" w:pos="4814"/>
                <w:tab w:val="left" w:pos="5792"/>
                <w:tab w:val="left" w:pos="6195"/>
                <w:tab w:val="left" w:pos="7907"/>
              </w:tabs>
              <w:spacing w:line="267" w:lineRule="exact"/>
              <w:rPr>
                <w:sz w:val="24"/>
              </w:rPr>
            </w:pPr>
            <w:r>
              <w:rPr>
                <w:spacing w:val="-2"/>
                <w:sz w:val="24"/>
              </w:rPr>
              <w:t>Выполнять</w:t>
            </w:r>
            <w:r>
              <w:rPr>
                <w:sz w:val="24"/>
              </w:rPr>
              <w:tab/>
            </w:r>
            <w:r>
              <w:rPr>
                <w:spacing w:val="-2"/>
                <w:sz w:val="24"/>
              </w:rPr>
              <w:t>настройку</w:t>
            </w:r>
            <w:r>
              <w:rPr>
                <w:sz w:val="24"/>
              </w:rPr>
              <w:tab/>
            </w:r>
            <w:r>
              <w:rPr>
                <w:spacing w:val="-12"/>
                <w:sz w:val="24"/>
              </w:rPr>
              <w:t>и</w:t>
            </w:r>
            <w:r>
              <w:rPr>
                <w:sz w:val="24"/>
              </w:rPr>
              <w:tab/>
            </w:r>
            <w:r>
              <w:rPr>
                <w:spacing w:val="-2"/>
                <w:sz w:val="24"/>
              </w:rPr>
              <w:t>регулировку</w:t>
            </w:r>
            <w:r>
              <w:rPr>
                <w:sz w:val="24"/>
              </w:rPr>
              <w:tab/>
            </w:r>
            <w:r>
              <w:rPr>
                <w:spacing w:val="-2"/>
                <w:sz w:val="24"/>
              </w:rPr>
              <w:t>машин</w:t>
            </w:r>
            <w:r>
              <w:rPr>
                <w:sz w:val="24"/>
              </w:rPr>
              <w:tab/>
            </w:r>
            <w:r>
              <w:rPr>
                <w:spacing w:val="-10"/>
                <w:sz w:val="24"/>
              </w:rPr>
              <w:t>и</w:t>
            </w:r>
            <w:r>
              <w:rPr>
                <w:sz w:val="24"/>
              </w:rPr>
              <w:tab/>
            </w:r>
            <w:r>
              <w:rPr>
                <w:spacing w:val="-2"/>
                <w:sz w:val="24"/>
              </w:rPr>
              <w:t>оборудования</w:t>
            </w:r>
            <w:r>
              <w:rPr>
                <w:sz w:val="24"/>
              </w:rPr>
              <w:tab/>
            </w:r>
            <w:r>
              <w:rPr>
                <w:spacing w:val="-5"/>
                <w:sz w:val="24"/>
              </w:rPr>
              <w:t>для</w:t>
            </w:r>
          </w:p>
          <w:p w:rsidR="00D27683" w:rsidRDefault="006542EE">
            <w:pPr>
              <w:pStyle w:val="TableParagraph"/>
              <w:spacing w:line="265" w:lineRule="exact"/>
              <w:rPr>
                <w:sz w:val="24"/>
              </w:rPr>
            </w:pPr>
            <w:r>
              <w:rPr>
                <w:sz w:val="24"/>
              </w:rPr>
              <w:t>обслуживания</w:t>
            </w:r>
            <w:r>
              <w:rPr>
                <w:spacing w:val="-10"/>
                <w:sz w:val="24"/>
              </w:rPr>
              <w:t xml:space="preserve"> </w:t>
            </w:r>
            <w:r>
              <w:rPr>
                <w:sz w:val="24"/>
              </w:rPr>
              <w:t>животноводческих</w:t>
            </w:r>
            <w:r>
              <w:rPr>
                <w:spacing w:val="-7"/>
                <w:sz w:val="24"/>
              </w:rPr>
              <w:t xml:space="preserve"> </w:t>
            </w:r>
            <w:r>
              <w:rPr>
                <w:sz w:val="24"/>
              </w:rPr>
              <w:t>ферм,</w:t>
            </w:r>
            <w:r>
              <w:rPr>
                <w:spacing w:val="-1"/>
                <w:sz w:val="24"/>
              </w:rPr>
              <w:t xml:space="preserve"> </w:t>
            </w:r>
            <w:r>
              <w:rPr>
                <w:sz w:val="24"/>
              </w:rPr>
              <w:t>комплексов</w:t>
            </w:r>
            <w:r>
              <w:rPr>
                <w:spacing w:val="-2"/>
                <w:sz w:val="24"/>
              </w:rPr>
              <w:t xml:space="preserve"> </w:t>
            </w:r>
            <w:r>
              <w:rPr>
                <w:sz w:val="24"/>
              </w:rPr>
              <w:t>и</w:t>
            </w:r>
            <w:r>
              <w:rPr>
                <w:spacing w:val="-6"/>
                <w:sz w:val="24"/>
              </w:rPr>
              <w:t xml:space="preserve"> </w:t>
            </w:r>
            <w:r>
              <w:rPr>
                <w:spacing w:val="-2"/>
                <w:sz w:val="24"/>
              </w:rPr>
              <w:t>птицефабрик.</w:t>
            </w:r>
          </w:p>
        </w:tc>
      </w:tr>
      <w:tr w:rsidR="00D27683">
        <w:trPr>
          <w:trHeight w:val="825"/>
        </w:trPr>
        <w:tc>
          <w:tcPr>
            <w:tcW w:w="1205" w:type="dxa"/>
          </w:tcPr>
          <w:p w:rsidR="00D27683" w:rsidRDefault="006542EE">
            <w:pPr>
              <w:pStyle w:val="TableParagraph"/>
              <w:spacing w:line="268" w:lineRule="exact"/>
              <w:rPr>
                <w:sz w:val="24"/>
              </w:rPr>
            </w:pPr>
            <w:r>
              <w:rPr>
                <w:sz w:val="24"/>
              </w:rPr>
              <w:t>ПК.</w:t>
            </w:r>
            <w:r>
              <w:rPr>
                <w:spacing w:val="1"/>
                <w:sz w:val="24"/>
              </w:rPr>
              <w:t xml:space="preserve"> </w:t>
            </w:r>
            <w:r>
              <w:rPr>
                <w:spacing w:val="-4"/>
                <w:sz w:val="24"/>
              </w:rPr>
              <w:t>1.6.</w:t>
            </w:r>
          </w:p>
        </w:tc>
        <w:tc>
          <w:tcPr>
            <w:tcW w:w="8369" w:type="dxa"/>
          </w:tcPr>
          <w:p w:rsidR="00D27683" w:rsidRDefault="006542EE">
            <w:pPr>
              <w:pStyle w:val="TableParagraph"/>
              <w:tabs>
                <w:tab w:val="left" w:pos="1529"/>
                <w:tab w:val="left" w:pos="2849"/>
                <w:tab w:val="left" w:pos="3256"/>
                <w:tab w:val="left" w:pos="4810"/>
                <w:tab w:val="left" w:pos="6000"/>
                <w:tab w:val="left" w:pos="6410"/>
              </w:tabs>
              <w:spacing w:line="237" w:lineRule="auto"/>
              <w:ind w:right="94"/>
              <w:rPr>
                <w:sz w:val="24"/>
              </w:rPr>
            </w:pPr>
            <w:r>
              <w:rPr>
                <w:spacing w:val="-2"/>
                <w:sz w:val="24"/>
              </w:rPr>
              <w:t>Выполнять</w:t>
            </w:r>
            <w:r>
              <w:rPr>
                <w:sz w:val="24"/>
              </w:rPr>
              <w:tab/>
            </w:r>
            <w:r>
              <w:rPr>
                <w:spacing w:val="-2"/>
                <w:sz w:val="24"/>
              </w:rPr>
              <w:t>настройку</w:t>
            </w:r>
            <w:r>
              <w:rPr>
                <w:sz w:val="24"/>
              </w:rPr>
              <w:tab/>
            </w:r>
            <w:r>
              <w:rPr>
                <w:spacing w:val="-10"/>
                <w:sz w:val="24"/>
              </w:rPr>
              <w:t>и</w:t>
            </w:r>
            <w:r>
              <w:rPr>
                <w:sz w:val="24"/>
              </w:rPr>
              <w:tab/>
            </w:r>
            <w:r>
              <w:rPr>
                <w:spacing w:val="-2"/>
                <w:sz w:val="24"/>
              </w:rPr>
              <w:t>регулировку</w:t>
            </w:r>
            <w:r>
              <w:rPr>
                <w:sz w:val="24"/>
              </w:rPr>
              <w:tab/>
            </w:r>
            <w:r>
              <w:rPr>
                <w:spacing w:val="-2"/>
                <w:sz w:val="24"/>
              </w:rPr>
              <w:t>рабочего</w:t>
            </w:r>
            <w:r>
              <w:rPr>
                <w:sz w:val="24"/>
              </w:rPr>
              <w:tab/>
            </w:r>
            <w:r>
              <w:rPr>
                <w:spacing w:val="-10"/>
                <w:sz w:val="24"/>
              </w:rPr>
              <w:t>и</w:t>
            </w:r>
            <w:r>
              <w:rPr>
                <w:sz w:val="24"/>
              </w:rPr>
              <w:tab/>
            </w:r>
            <w:r>
              <w:rPr>
                <w:spacing w:val="-2"/>
                <w:sz w:val="24"/>
              </w:rPr>
              <w:t xml:space="preserve">вспомогательного </w:t>
            </w:r>
            <w:r>
              <w:rPr>
                <w:sz w:val="24"/>
              </w:rPr>
              <w:t>оборудования</w:t>
            </w:r>
            <w:r>
              <w:rPr>
                <w:spacing w:val="78"/>
                <w:w w:val="150"/>
                <w:sz w:val="24"/>
              </w:rPr>
              <w:t xml:space="preserve"> </w:t>
            </w:r>
            <w:r>
              <w:rPr>
                <w:sz w:val="24"/>
              </w:rPr>
              <w:t>тракторов</w:t>
            </w:r>
            <w:r>
              <w:rPr>
                <w:spacing w:val="25"/>
                <w:sz w:val="24"/>
              </w:rPr>
              <w:t xml:space="preserve">  </w:t>
            </w:r>
            <w:r>
              <w:rPr>
                <w:sz w:val="24"/>
              </w:rPr>
              <w:t>и</w:t>
            </w:r>
            <w:r>
              <w:rPr>
                <w:spacing w:val="25"/>
                <w:sz w:val="24"/>
              </w:rPr>
              <w:t xml:space="preserve">  </w:t>
            </w:r>
            <w:r>
              <w:rPr>
                <w:sz w:val="24"/>
              </w:rPr>
              <w:t>автомобилей</w:t>
            </w:r>
            <w:r>
              <w:rPr>
                <w:spacing w:val="79"/>
                <w:w w:val="150"/>
                <w:sz w:val="24"/>
              </w:rPr>
              <w:t xml:space="preserve"> </w:t>
            </w:r>
            <w:r>
              <w:rPr>
                <w:sz w:val="24"/>
              </w:rPr>
              <w:t>в</w:t>
            </w:r>
            <w:r>
              <w:rPr>
                <w:spacing w:val="76"/>
                <w:w w:val="150"/>
                <w:sz w:val="24"/>
              </w:rPr>
              <w:t xml:space="preserve"> </w:t>
            </w:r>
            <w:r>
              <w:rPr>
                <w:sz w:val="24"/>
              </w:rPr>
              <w:t>соответствии</w:t>
            </w:r>
            <w:r>
              <w:rPr>
                <w:spacing w:val="79"/>
                <w:w w:val="150"/>
                <w:sz w:val="24"/>
              </w:rPr>
              <w:t xml:space="preserve"> </w:t>
            </w:r>
            <w:r>
              <w:rPr>
                <w:sz w:val="24"/>
              </w:rPr>
              <w:t>требованиями</w:t>
            </w:r>
            <w:r>
              <w:rPr>
                <w:spacing w:val="80"/>
                <w:w w:val="150"/>
                <w:sz w:val="24"/>
              </w:rPr>
              <w:t xml:space="preserve"> </w:t>
            </w:r>
            <w:r>
              <w:rPr>
                <w:spacing w:val="-10"/>
                <w:sz w:val="24"/>
              </w:rPr>
              <w:t>к</w:t>
            </w:r>
          </w:p>
          <w:p w:rsidR="00D27683" w:rsidRDefault="006542EE">
            <w:pPr>
              <w:pStyle w:val="TableParagraph"/>
              <w:spacing w:line="261" w:lineRule="exact"/>
              <w:rPr>
                <w:sz w:val="24"/>
              </w:rPr>
            </w:pPr>
            <w:r>
              <w:rPr>
                <w:sz w:val="24"/>
              </w:rPr>
              <w:t>выполнению</w:t>
            </w:r>
            <w:r>
              <w:rPr>
                <w:spacing w:val="-8"/>
                <w:sz w:val="24"/>
              </w:rPr>
              <w:t xml:space="preserve"> </w:t>
            </w:r>
            <w:r>
              <w:rPr>
                <w:sz w:val="24"/>
              </w:rPr>
              <w:t>технологических</w:t>
            </w:r>
            <w:r>
              <w:rPr>
                <w:spacing w:val="-9"/>
                <w:sz w:val="24"/>
              </w:rPr>
              <w:t xml:space="preserve"> </w:t>
            </w:r>
            <w:r>
              <w:rPr>
                <w:spacing w:val="-2"/>
                <w:sz w:val="24"/>
              </w:rPr>
              <w:t>операций.</w:t>
            </w:r>
          </w:p>
        </w:tc>
      </w:tr>
      <w:tr w:rsidR="00D27683">
        <w:trPr>
          <w:trHeight w:val="556"/>
        </w:trPr>
        <w:tc>
          <w:tcPr>
            <w:tcW w:w="1205" w:type="dxa"/>
          </w:tcPr>
          <w:p w:rsidR="00D27683" w:rsidRDefault="006542EE">
            <w:pPr>
              <w:pStyle w:val="TableParagraph"/>
              <w:spacing w:line="273" w:lineRule="exact"/>
              <w:rPr>
                <w:sz w:val="24"/>
              </w:rPr>
            </w:pPr>
            <w:r>
              <w:rPr>
                <w:sz w:val="24"/>
              </w:rPr>
              <w:t>ПК.</w:t>
            </w:r>
            <w:r>
              <w:rPr>
                <w:spacing w:val="1"/>
                <w:sz w:val="24"/>
              </w:rPr>
              <w:t xml:space="preserve"> </w:t>
            </w:r>
            <w:r>
              <w:rPr>
                <w:spacing w:val="-4"/>
                <w:sz w:val="24"/>
              </w:rPr>
              <w:t>2.3.</w:t>
            </w:r>
          </w:p>
        </w:tc>
        <w:tc>
          <w:tcPr>
            <w:tcW w:w="8369" w:type="dxa"/>
          </w:tcPr>
          <w:p w:rsidR="00D27683" w:rsidRDefault="006542EE">
            <w:pPr>
              <w:pStyle w:val="TableParagraph"/>
              <w:tabs>
                <w:tab w:val="left" w:pos="2388"/>
                <w:tab w:val="left" w:pos="5242"/>
                <w:tab w:val="left" w:pos="6288"/>
              </w:tabs>
              <w:spacing w:line="274" w:lineRule="exact"/>
              <w:ind w:right="99"/>
              <w:rPr>
                <w:sz w:val="24"/>
              </w:rPr>
            </w:pPr>
            <w:r>
              <w:rPr>
                <w:sz w:val="24"/>
              </w:rPr>
              <w:t>Выполнять</w:t>
            </w:r>
            <w:r>
              <w:rPr>
                <w:spacing w:val="80"/>
                <w:sz w:val="24"/>
              </w:rPr>
              <w:t xml:space="preserve"> </w:t>
            </w:r>
            <w:r>
              <w:rPr>
                <w:sz w:val="24"/>
              </w:rPr>
              <w:t>работы</w:t>
            </w:r>
            <w:r>
              <w:rPr>
                <w:sz w:val="24"/>
              </w:rPr>
              <w:tab/>
              <w:t>на</w:t>
            </w:r>
            <w:r>
              <w:rPr>
                <w:spacing w:val="80"/>
                <w:sz w:val="24"/>
              </w:rPr>
              <w:t xml:space="preserve"> </w:t>
            </w:r>
            <w:r>
              <w:rPr>
                <w:sz w:val="24"/>
              </w:rPr>
              <w:t>машинно-тракторном</w:t>
            </w:r>
            <w:r>
              <w:rPr>
                <w:sz w:val="24"/>
              </w:rPr>
              <w:tab/>
            </w:r>
            <w:r>
              <w:rPr>
                <w:spacing w:val="-2"/>
                <w:sz w:val="24"/>
              </w:rPr>
              <w:t>агрегате</w:t>
            </w:r>
            <w:r>
              <w:rPr>
                <w:sz w:val="24"/>
              </w:rPr>
              <w:tab/>
              <w:t>в</w:t>
            </w:r>
            <w:r>
              <w:rPr>
                <w:spacing w:val="80"/>
                <w:sz w:val="24"/>
              </w:rPr>
              <w:t xml:space="preserve"> </w:t>
            </w:r>
            <w:r>
              <w:rPr>
                <w:sz w:val="24"/>
              </w:rPr>
              <w:t>соответствии</w:t>
            </w:r>
            <w:r>
              <w:rPr>
                <w:spacing w:val="80"/>
                <w:sz w:val="24"/>
              </w:rPr>
              <w:t xml:space="preserve"> </w:t>
            </w:r>
            <w:r>
              <w:rPr>
                <w:sz w:val="24"/>
              </w:rPr>
              <w:t>с требованиями правил техники безопасности и охраны труда.</w:t>
            </w:r>
          </w:p>
        </w:tc>
      </w:tr>
      <w:tr w:rsidR="00D27683">
        <w:trPr>
          <w:trHeight w:val="825"/>
        </w:trPr>
        <w:tc>
          <w:tcPr>
            <w:tcW w:w="1205" w:type="dxa"/>
          </w:tcPr>
          <w:p w:rsidR="00D27683" w:rsidRDefault="006542EE">
            <w:pPr>
              <w:pStyle w:val="TableParagraph"/>
              <w:spacing w:line="268" w:lineRule="exact"/>
              <w:rPr>
                <w:sz w:val="24"/>
              </w:rPr>
            </w:pPr>
            <w:r>
              <w:rPr>
                <w:sz w:val="24"/>
              </w:rPr>
              <w:t>ПК</w:t>
            </w:r>
            <w:r>
              <w:rPr>
                <w:spacing w:val="-1"/>
                <w:sz w:val="24"/>
              </w:rPr>
              <w:t xml:space="preserve"> </w:t>
            </w:r>
            <w:r>
              <w:rPr>
                <w:spacing w:val="-4"/>
                <w:sz w:val="24"/>
              </w:rPr>
              <w:t>3.1.</w:t>
            </w:r>
          </w:p>
        </w:tc>
        <w:tc>
          <w:tcPr>
            <w:tcW w:w="8369" w:type="dxa"/>
          </w:tcPr>
          <w:p w:rsidR="00D27683" w:rsidRDefault="006542EE">
            <w:pPr>
              <w:pStyle w:val="TableParagraph"/>
              <w:tabs>
                <w:tab w:val="left" w:pos="1615"/>
                <w:tab w:val="left" w:pos="2028"/>
                <w:tab w:val="left" w:pos="3107"/>
                <w:tab w:val="left" w:pos="6432"/>
                <w:tab w:val="left" w:pos="8149"/>
              </w:tabs>
              <w:spacing w:line="237" w:lineRule="auto"/>
              <w:ind w:right="94"/>
              <w:rPr>
                <w:sz w:val="24"/>
              </w:rPr>
            </w:pPr>
            <w:r>
              <w:rPr>
                <w:sz w:val="24"/>
              </w:rPr>
              <w:t xml:space="preserve">Проводить диагностирование неисправностей сельскохозяйственных машин и </w:t>
            </w:r>
            <w:r>
              <w:rPr>
                <w:spacing w:val="-2"/>
                <w:sz w:val="24"/>
              </w:rPr>
              <w:t>механизмов</w:t>
            </w:r>
            <w:r>
              <w:rPr>
                <w:sz w:val="24"/>
              </w:rPr>
              <w:tab/>
            </w:r>
            <w:r>
              <w:rPr>
                <w:spacing w:val="-10"/>
                <w:sz w:val="24"/>
              </w:rPr>
              <w:t>и</w:t>
            </w:r>
            <w:r>
              <w:rPr>
                <w:sz w:val="24"/>
              </w:rPr>
              <w:tab/>
            </w:r>
            <w:r>
              <w:rPr>
                <w:spacing w:val="-2"/>
                <w:sz w:val="24"/>
              </w:rPr>
              <w:t>другого</w:t>
            </w:r>
            <w:r>
              <w:rPr>
                <w:sz w:val="24"/>
              </w:rPr>
              <w:tab/>
            </w:r>
            <w:r>
              <w:rPr>
                <w:spacing w:val="-2"/>
                <w:sz w:val="24"/>
              </w:rPr>
              <w:t>инженерно-технологического</w:t>
            </w:r>
            <w:r>
              <w:rPr>
                <w:sz w:val="24"/>
              </w:rPr>
              <w:tab/>
            </w:r>
            <w:r>
              <w:rPr>
                <w:spacing w:val="-2"/>
                <w:sz w:val="24"/>
              </w:rPr>
              <w:t>оборудования</w:t>
            </w:r>
            <w:r>
              <w:rPr>
                <w:sz w:val="24"/>
              </w:rPr>
              <w:tab/>
            </w:r>
            <w:r>
              <w:rPr>
                <w:spacing w:val="-10"/>
                <w:sz w:val="24"/>
              </w:rPr>
              <w:t>в</w:t>
            </w:r>
          </w:p>
          <w:p w:rsidR="00D27683" w:rsidRDefault="006542EE">
            <w:pPr>
              <w:pStyle w:val="TableParagraph"/>
              <w:spacing w:line="261" w:lineRule="exact"/>
              <w:rPr>
                <w:sz w:val="24"/>
              </w:rPr>
            </w:pPr>
            <w:r>
              <w:rPr>
                <w:sz w:val="24"/>
              </w:rPr>
              <w:t>соответствии</w:t>
            </w:r>
            <w:r>
              <w:rPr>
                <w:spacing w:val="-8"/>
                <w:sz w:val="24"/>
              </w:rPr>
              <w:t xml:space="preserve"> </w:t>
            </w:r>
            <w:r>
              <w:rPr>
                <w:sz w:val="24"/>
              </w:rPr>
              <w:t>с</w:t>
            </w:r>
            <w:r>
              <w:rPr>
                <w:spacing w:val="-3"/>
                <w:sz w:val="24"/>
              </w:rPr>
              <w:t xml:space="preserve"> </w:t>
            </w:r>
            <w:r>
              <w:rPr>
                <w:sz w:val="24"/>
              </w:rPr>
              <w:t>графиком</w:t>
            </w:r>
            <w:r>
              <w:rPr>
                <w:spacing w:val="-5"/>
                <w:sz w:val="24"/>
              </w:rPr>
              <w:t xml:space="preserve"> </w:t>
            </w:r>
            <w:r>
              <w:rPr>
                <w:sz w:val="24"/>
              </w:rPr>
              <w:t>проведения</w:t>
            </w:r>
            <w:r>
              <w:rPr>
                <w:spacing w:val="-6"/>
                <w:sz w:val="24"/>
              </w:rPr>
              <w:t xml:space="preserve"> </w:t>
            </w:r>
            <w:r>
              <w:rPr>
                <w:sz w:val="24"/>
              </w:rPr>
              <w:t>технических</w:t>
            </w:r>
            <w:r>
              <w:rPr>
                <w:spacing w:val="-7"/>
                <w:sz w:val="24"/>
              </w:rPr>
              <w:t xml:space="preserve"> </w:t>
            </w:r>
            <w:r>
              <w:rPr>
                <w:sz w:val="24"/>
              </w:rPr>
              <w:t>обслуживании</w:t>
            </w:r>
            <w:r>
              <w:rPr>
                <w:spacing w:val="-1"/>
                <w:sz w:val="24"/>
              </w:rPr>
              <w:t xml:space="preserve"> </w:t>
            </w:r>
            <w:r>
              <w:rPr>
                <w:sz w:val="24"/>
              </w:rPr>
              <w:t>и</w:t>
            </w:r>
            <w:r>
              <w:rPr>
                <w:spacing w:val="-5"/>
                <w:sz w:val="24"/>
              </w:rPr>
              <w:t xml:space="preserve"> </w:t>
            </w:r>
            <w:r>
              <w:rPr>
                <w:spacing w:val="-2"/>
                <w:sz w:val="24"/>
              </w:rPr>
              <w:t>ремонтов.</w:t>
            </w:r>
          </w:p>
        </w:tc>
      </w:tr>
      <w:tr w:rsidR="00D27683">
        <w:trPr>
          <w:trHeight w:val="551"/>
        </w:trPr>
        <w:tc>
          <w:tcPr>
            <w:tcW w:w="1205" w:type="dxa"/>
          </w:tcPr>
          <w:p w:rsidR="00D27683" w:rsidRDefault="006542EE">
            <w:pPr>
              <w:pStyle w:val="TableParagraph"/>
              <w:spacing w:line="268" w:lineRule="exact"/>
              <w:rPr>
                <w:sz w:val="24"/>
              </w:rPr>
            </w:pPr>
            <w:r>
              <w:rPr>
                <w:sz w:val="24"/>
              </w:rPr>
              <w:t xml:space="preserve">ПК </w:t>
            </w:r>
            <w:r>
              <w:rPr>
                <w:spacing w:val="-4"/>
                <w:sz w:val="24"/>
              </w:rPr>
              <w:t>3.2.</w:t>
            </w:r>
          </w:p>
        </w:tc>
        <w:tc>
          <w:tcPr>
            <w:tcW w:w="8369" w:type="dxa"/>
          </w:tcPr>
          <w:p w:rsidR="00D27683" w:rsidRDefault="006542EE">
            <w:pPr>
              <w:pStyle w:val="TableParagraph"/>
              <w:spacing w:line="268" w:lineRule="exact"/>
              <w:rPr>
                <w:sz w:val="24"/>
              </w:rPr>
            </w:pPr>
            <w:r>
              <w:rPr>
                <w:sz w:val="24"/>
              </w:rPr>
              <w:t>Определять</w:t>
            </w:r>
            <w:r>
              <w:rPr>
                <w:spacing w:val="13"/>
                <w:sz w:val="24"/>
              </w:rPr>
              <w:t xml:space="preserve"> </w:t>
            </w:r>
            <w:r>
              <w:rPr>
                <w:sz w:val="24"/>
              </w:rPr>
              <w:t>способы</w:t>
            </w:r>
            <w:r>
              <w:rPr>
                <w:spacing w:val="16"/>
                <w:sz w:val="24"/>
              </w:rPr>
              <w:t xml:space="preserve"> </w:t>
            </w:r>
            <w:r>
              <w:rPr>
                <w:sz w:val="24"/>
              </w:rPr>
              <w:t>ремонта</w:t>
            </w:r>
            <w:r>
              <w:rPr>
                <w:spacing w:val="10"/>
                <w:sz w:val="24"/>
              </w:rPr>
              <w:t xml:space="preserve"> </w:t>
            </w:r>
            <w:r>
              <w:rPr>
                <w:sz w:val="24"/>
              </w:rPr>
              <w:t>сельскохозяйственной</w:t>
            </w:r>
            <w:r>
              <w:rPr>
                <w:spacing w:val="11"/>
                <w:sz w:val="24"/>
              </w:rPr>
              <w:t xml:space="preserve"> </w:t>
            </w:r>
            <w:r>
              <w:rPr>
                <w:sz w:val="24"/>
              </w:rPr>
              <w:t>техники</w:t>
            </w:r>
            <w:r>
              <w:rPr>
                <w:spacing w:val="16"/>
                <w:sz w:val="24"/>
              </w:rPr>
              <w:t xml:space="preserve"> </w:t>
            </w:r>
            <w:r>
              <w:rPr>
                <w:sz w:val="24"/>
              </w:rPr>
              <w:t>в</w:t>
            </w:r>
            <w:r>
              <w:rPr>
                <w:spacing w:val="12"/>
                <w:sz w:val="24"/>
              </w:rPr>
              <w:t xml:space="preserve"> </w:t>
            </w:r>
            <w:r>
              <w:rPr>
                <w:sz w:val="24"/>
              </w:rPr>
              <w:t>соответствии</w:t>
            </w:r>
            <w:r>
              <w:rPr>
                <w:spacing w:val="11"/>
                <w:sz w:val="24"/>
              </w:rPr>
              <w:t xml:space="preserve"> </w:t>
            </w:r>
            <w:r>
              <w:rPr>
                <w:spacing w:val="-10"/>
                <w:sz w:val="24"/>
              </w:rPr>
              <w:t>с</w:t>
            </w:r>
          </w:p>
          <w:p w:rsidR="00D27683" w:rsidRDefault="006542EE">
            <w:pPr>
              <w:pStyle w:val="TableParagraph"/>
              <w:spacing w:before="2" w:line="261" w:lineRule="exact"/>
              <w:rPr>
                <w:sz w:val="24"/>
              </w:rPr>
            </w:pPr>
            <w:r>
              <w:rPr>
                <w:sz w:val="24"/>
              </w:rPr>
              <w:t>ее</w:t>
            </w:r>
            <w:r>
              <w:rPr>
                <w:spacing w:val="-5"/>
                <w:sz w:val="24"/>
              </w:rPr>
              <w:t xml:space="preserve"> </w:t>
            </w:r>
            <w:r>
              <w:rPr>
                <w:sz w:val="24"/>
              </w:rPr>
              <w:t>техническим</w:t>
            </w:r>
            <w:r>
              <w:rPr>
                <w:spacing w:val="-3"/>
                <w:sz w:val="24"/>
              </w:rPr>
              <w:t xml:space="preserve"> </w:t>
            </w:r>
            <w:r>
              <w:rPr>
                <w:spacing w:val="-2"/>
                <w:sz w:val="24"/>
              </w:rPr>
              <w:t>состоянием.</w:t>
            </w:r>
          </w:p>
        </w:tc>
      </w:tr>
      <w:tr w:rsidR="00D27683">
        <w:trPr>
          <w:trHeight w:val="552"/>
        </w:trPr>
        <w:tc>
          <w:tcPr>
            <w:tcW w:w="1205" w:type="dxa"/>
          </w:tcPr>
          <w:p w:rsidR="00D27683" w:rsidRDefault="006542EE">
            <w:pPr>
              <w:pStyle w:val="TableParagraph"/>
              <w:spacing w:line="268" w:lineRule="exact"/>
              <w:rPr>
                <w:sz w:val="24"/>
              </w:rPr>
            </w:pPr>
            <w:r>
              <w:rPr>
                <w:sz w:val="24"/>
              </w:rPr>
              <w:t xml:space="preserve">ПК </w:t>
            </w:r>
            <w:r>
              <w:rPr>
                <w:spacing w:val="-4"/>
                <w:sz w:val="24"/>
              </w:rPr>
              <w:t>3.4.</w:t>
            </w:r>
          </w:p>
        </w:tc>
        <w:tc>
          <w:tcPr>
            <w:tcW w:w="8369" w:type="dxa"/>
          </w:tcPr>
          <w:p w:rsidR="00D27683" w:rsidRDefault="006542EE">
            <w:pPr>
              <w:pStyle w:val="TableParagraph"/>
              <w:spacing w:line="268" w:lineRule="exact"/>
              <w:rPr>
                <w:sz w:val="24"/>
              </w:rPr>
            </w:pPr>
            <w:r>
              <w:rPr>
                <w:sz w:val="24"/>
              </w:rPr>
              <w:t>Подбирать</w:t>
            </w:r>
            <w:r>
              <w:rPr>
                <w:spacing w:val="36"/>
                <w:sz w:val="24"/>
              </w:rPr>
              <w:t xml:space="preserve">  </w:t>
            </w:r>
            <w:r>
              <w:rPr>
                <w:sz w:val="24"/>
              </w:rPr>
              <w:t>материалы,</w:t>
            </w:r>
            <w:r>
              <w:rPr>
                <w:spacing w:val="37"/>
                <w:sz w:val="24"/>
              </w:rPr>
              <w:t xml:space="preserve">  </w:t>
            </w:r>
            <w:r>
              <w:rPr>
                <w:sz w:val="24"/>
              </w:rPr>
              <w:t>узлы</w:t>
            </w:r>
            <w:r>
              <w:rPr>
                <w:spacing w:val="37"/>
                <w:sz w:val="24"/>
              </w:rPr>
              <w:t xml:space="preserve">  </w:t>
            </w:r>
            <w:r>
              <w:rPr>
                <w:sz w:val="24"/>
              </w:rPr>
              <w:t>и</w:t>
            </w:r>
            <w:r>
              <w:rPr>
                <w:spacing w:val="36"/>
                <w:sz w:val="24"/>
              </w:rPr>
              <w:t xml:space="preserve">  </w:t>
            </w:r>
            <w:r>
              <w:rPr>
                <w:sz w:val="24"/>
              </w:rPr>
              <w:t>агрегаты,</w:t>
            </w:r>
            <w:r>
              <w:rPr>
                <w:spacing w:val="33"/>
                <w:sz w:val="24"/>
              </w:rPr>
              <w:t xml:space="preserve">  </w:t>
            </w:r>
            <w:r>
              <w:rPr>
                <w:sz w:val="24"/>
              </w:rPr>
              <w:t>необходимые</w:t>
            </w:r>
            <w:r>
              <w:rPr>
                <w:spacing w:val="35"/>
                <w:sz w:val="24"/>
              </w:rPr>
              <w:t xml:space="preserve">  </w:t>
            </w:r>
            <w:r>
              <w:rPr>
                <w:sz w:val="24"/>
              </w:rPr>
              <w:t>для</w:t>
            </w:r>
            <w:r>
              <w:rPr>
                <w:spacing w:val="36"/>
                <w:sz w:val="24"/>
              </w:rPr>
              <w:t xml:space="preserve">  </w:t>
            </w:r>
            <w:r>
              <w:rPr>
                <w:spacing w:val="-2"/>
                <w:sz w:val="24"/>
              </w:rPr>
              <w:t>проведения</w:t>
            </w:r>
          </w:p>
          <w:p w:rsidR="00D27683" w:rsidRDefault="006542EE">
            <w:pPr>
              <w:pStyle w:val="TableParagraph"/>
              <w:spacing w:before="2" w:line="262" w:lineRule="exact"/>
              <w:rPr>
                <w:sz w:val="24"/>
              </w:rPr>
            </w:pPr>
            <w:r>
              <w:rPr>
                <w:spacing w:val="-2"/>
                <w:sz w:val="24"/>
              </w:rPr>
              <w:t>ремонта.</w:t>
            </w:r>
          </w:p>
        </w:tc>
      </w:tr>
      <w:tr w:rsidR="00D27683">
        <w:trPr>
          <w:trHeight w:val="551"/>
        </w:trPr>
        <w:tc>
          <w:tcPr>
            <w:tcW w:w="1205" w:type="dxa"/>
          </w:tcPr>
          <w:p w:rsidR="00D27683" w:rsidRDefault="006542EE">
            <w:pPr>
              <w:pStyle w:val="TableParagraph"/>
              <w:spacing w:line="268" w:lineRule="exact"/>
              <w:rPr>
                <w:sz w:val="24"/>
              </w:rPr>
            </w:pPr>
            <w:r>
              <w:rPr>
                <w:sz w:val="24"/>
              </w:rPr>
              <w:t xml:space="preserve">ПК </w:t>
            </w:r>
            <w:r>
              <w:rPr>
                <w:spacing w:val="-4"/>
                <w:sz w:val="24"/>
              </w:rPr>
              <w:t>3.5.</w:t>
            </w:r>
          </w:p>
        </w:tc>
        <w:tc>
          <w:tcPr>
            <w:tcW w:w="8369" w:type="dxa"/>
          </w:tcPr>
          <w:p w:rsidR="00D27683" w:rsidRDefault="006542EE">
            <w:pPr>
              <w:pStyle w:val="TableParagraph"/>
              <w:spacing w:line="268" w:lineRule="exact"/>
              <w:rPr>
                <w:sz w:val="24"/>
              </w:rPr>
            </w:pPr>
            <w:r>
              <w:rPr>
                <w:sz w:val="24"/>
              </w:rPr>
              <w:t>Осуществлять</w:t>
            </w:r>
            <w:r>
              <w:rPr>
                <w:spacing w:val="65"/>
                <w:w w:val="150"/>
                <w:sz w:val="24"/>
              </w:rPr>
              <w:t xml:space="preserve"> </w:t>
            </w:r>
            <w:r>
              <w:rPr>
                <w:sz w:val="24"/>
              </w:rPr>
              <w:t>восстановление</w:t>
            </w:r>
            <w:r>
              <w:rPr>
                <w:spacing w:val="67"/>
                <w:w w:val="150"/>
                <w:sz w:val="24"/>
              </w:rPr>
              <w:t xml:space="preserve"> </w:t>
            </w:r>
            <w:r>
              <w:rPr>
                <w:sz w:val="24"/>
              </w:rPr>
              <w:t>работоспособности</w:t>
            </w:r>
            <w:r>
              <w:rPr>
                <w:spacing w:val="64"/>
                <w:w w:val="150"/>
                <w:sz w:val="24"/>
              </w:rPr>
              <w:t xml:space="preserve"> </w:t>
            </w:r>
            <w:r>
              <w:rPr>
                <w:sz w:val="24"/>
              </w:rPr>
              <w:t>или</w:t>
            </w:r>
            <w:r>
              <w:rPr>
                <w:spacing w:val="69"/>
                <w:w w:val="150"/>
                <w:sz w:val="24"/>
              </w:rPr>
              <w:t xml:space="preserve"> </w:t>
            </w:r>
            <w:r>
              <w:rPr>
                <w:sz w:val="24"/>
              </w:rPr>
              <w:t>замену</w:t>
            </w:r>
            <w:r>
              <w:rPr>
                <w:spacing w:val="64"/>
                <w:w w:val="150"/>
                <w:sz w:val="24"/>
              </w:rPr>
              <w:t xml:space="preserve"> </w:t>
            </w:r>
            <w:r>
              <w:rPr>
                <w:spacing w:val="-2"/>
                <w:sz w:val="24"/>
              </w:rPr>
              <w:t>детали/узла</w:t>
            </w:r>
          </w:p>
          <w:p w:rsidR="00D27683" w:rsidRDefault="006542EE">
            <w:pPr>
              <w:pStyle w:val="TableParagraph"/>
              <w:spacing w:before="2" w:line="261" w:lineRule="exact"/>
              <w:rPr>
                <w:sz w:val="24"/>
              </w:rPr>
            </w:pPr>
            <w:r>
              <w:rPr>
                <w:sz w:val="24"/>
              </w:rPr>
              <w:t>сельскохозяйственной</w:t>
            </w:r>
            <w:r>
              <w:rPr>
                <w:spacing w:val="-5"/>
                <w:sz w:val="24"/>
              </w:rPr>
              <w:t xml:space="preserve"> </w:t>
            </w:r>
            <w:r>
              <w:rPr>
                <w:sz w:val="24"/>
              </w:rPr>
              <w:t>техники</w:t>
            </w:r>
            <w:r>
              <w:rPr>
                <w:spacing w:val="-3"/>
                <w:sz w:val="24"/>
              </w:rPr>
              <w:t xml:space="preserve"> </w:t>
            </w:r>
            <w:r>
              <w:rPr>
                <w:sz w:val="24"/>
              </w:rPr>
              <w:t>в</w:t>
            </w:r>
            <w:r>
              <w:rPr>
                <w:spacing w:val="-3"/>
                <w:sz w:val="24"/>
              </w:rPr>
              <w:t xml:space="preserve"> </w:t>
            </w:r>
            <w:r>
              <w:rPr>
                <w:sz w:val="24"/>
              </w:rPr>
              <w:t>соответствии</w:t>
            </w:r>
            <w:r>
              <w:rPr>
                <w:spacing w:val="-12"/>
                <w:sz w:val="24"/>
              </w:rPr>
              <w:t xml:space="preserve"> </w:t>
            </w:r>
            <w:r>
              <w:rPr>
                <w:sz w:val="24"/>
              </w:rPr>
              <w:t>с</w:t>
            </w:r>
            <w:r>
              <w:rPr>
                <w:spacing w:val="-4"/>
                <w:sz w:val="24"/>
              </w:rPr>
              <w:t xml:space="preserve"> </w:t>
            </w:r>
            <w:r>
              <w:rPr>
                <w:sz w:val="24"/>
              </w:rPr>
              <w:t>технологической</w:t>
            </w:r>
            <w:r>
              <w:rPr>
                <w:spacing w:val="-2"/>
                <w:sz w:val="24"/>
              </w:rPr>
              <w:t xml:space="preserve"> картой.</w:t>
            </w:r>
          </w:p>
        </w:tc>
      </w:tr>
      <w:tr w:rsidR="00D27683">
        <w:trPr>
          <w:trHeight w:val="829"/>
        </w:trPr>
        <w:tc>
          <w:tcPr>
            <w:tcW w:w="1205" w:type="dxa"/>
          </w:tcPr>
          <w:p w:rsidR="00D27683" w:rsidRDefault="006542EE">
            <w:pPr>
              <w:pStyle w:val="TableParagraph"/>
              <w:spacing w:line="268" w:lineRule="exact"/>
              <w:rPr>
                <w:sz w:val="24"/>
              </w:rPr>
            </w:pPr>
            <w:r>
              <w:rPr>
                <w:sz w:val="24"/>
              </w:rPr>
              <w:t xml:space="preserve">ПК </w:t>
            </w:r>
            <w:r>
              <w:rPr>
                <w:spacing w:val="-4"/>
                <w:sz w:val="24"/>
              </w:rPr>
              <w:t>3.6.</w:t>
            </w:r>
          </w:p>
        </w:tc>
        <w:tc>
          <w:tcPr>
            <w:tcW w:w="8369" w:type="dxa"/>
          </w:tcPr>
          <w:p w:rsidR="00D27683" w:rsidRDefault="006542EE">
            <w:pPr>
              <w:pStyle w:val="TableParagraph"/>
              <w:tabs>
                <w:tab w:val="left" w:pos="1750"/>
                <w:tab w:val="left" w:pos="3132"/>
                <w:tab w:val="left" w:pos="5290"/>
                <w:tab w:val="left" w:pos="6628"/>
                <w:tab w:val="left" w:pos="6993"/>
              </w:tabs>
              <w:spacing w:line="268" w:lineRule="exact"/>
              <w:rPr>
                <w:sz w:val="24"/>
              </w:rPr>
            </w:pPr>
            <w:r>
              <w:rPr>
                <w:spacing w:val="-2"/>
                <w:sz w:val="24"/>
              </w:rPr>
              <w:t>Использовать</w:t>
            </w:r>
            <w:r>
              <w:rPr>
                <w:sz w:val="24"/>
              </w:rPr>
              <w:tab/>
            </w:r>
            <w:r>
              <w:rPr>
                <w:spacing w:val="-2"/>
                <w:sz w:val="24"/>
              </w:rPr>
              <w:t>расходные,</w:t>
            </w:r>
            <w:r>
              <w:rPr>
                <w:sz w:val="24"/>
              </w:rPr>
              <w:tab/>
              <w:t>горюче-</w:t>
            </w:r>
            <w:r>
              <w:rPr>
                <w:spacing w:val="-2"/>
                <w:sz w:val="24"/>
              </w:rPr>
              <w:t>смазочные</w:t>
            </w:r>
            <w:r>
              <w:rPr>
                <w:sz w:val="24"/>
              </w:rPr>
              <w:tab/>
            </w:r>
            <w:r>
              <w:rPr>
                <w:spacing w:val="-2"/>
                <w:sz w:val="24"/>
              </w:rPr>
              <w:t>материалы</w:t>
            </w:r>
            <w:r>
              <w:rPr>
                <w:sz w:val="24"/>
              </w:rPr>
              <w:tab/>
            </w:r>
            <w:r>
              <w:rPr>
                <w:spacing w:val="-10"/>
                <w:sz w:val="24"/>
              </w:rPr>
              <w:t>и</w:t>
            </w:r>
            <w:r>
              <w:rPr>
                <w:sz w:val="24"/>
              </w:rPr>
              <w:tab/>
            </w:r>
            <w:r>
              <w:rPr>
                <w:spacing w:val="-2"/>
                <w:sz w:val="24"/>
              </w:rPr>
              <w:t>технические</w:t>
            </w:r>
          </w:p>
          <w:p w:rsidR="00D27683" w:rsidRDefault="006542EE">
            <w:pPr>
              <w:pStyle w:val="TableParagraph"/>
              <w:spacing w:line="274" w:lineRule="exact"/>
              <w:rPr>
                <w:sz w:val="24"/>
              </w:rPr>
            </w:pPr>
            <w:r>
              <w:rPr>
                <w:sz w:val="24"/>
              </w:rPr>
              <w:t>жидкости,</w:t>
            </w:r>
            <w:r>
              <w:rPr>
                <w:spacing w:val="80"/>
                <w:sz w:val="24"/>
              </w:rPr>
              <w:t xml:space="preserve"> </w:t>
            </w:r>
            <w:r>
              <w:rPr>
                <w:sz w:val="24"/>
              </w:rPr>
              <w:t>инструмент,</w:t>
            </w:r>
            <w:r>
              <w:rPr>
                <w:spacing w:val="80"/>
                <w:sz w:val="24"/>
              </w:rPr>
              <w:t xml:space="preserve"> </w:t>
            </w:r>
            <w:r>
              <w:rPr>
                <w:sz w:val="24"/>
              </w:rPr>
              <w:t>оборудование,</w:t>
            </w:r>
            <w:r>
              <w:rPr>
                <w:spacing w:val="80"/>
                <w:sz w:val="24"/>
              </w:rPr>
              <w:t xml:space="preserve"> </w:t>
            </w:r>
            <w:r>
              <w:rPr>
                <w:sz w:val="24"/>
              </w:rPr>
              <w:t>средства</w:t>
            </w:r>
            <w:r>
              <w:rPr>
                <w:spacing w:val="80"/>
                <w:sz w:val="24"/>
              </w:rPr>
              <w:t xml:space="preserve"> </w:t>
            </w:r>
            <w:r>
              <w:rPr>
                <w:sz w:val="24"/>
              </w:rPr>
              <w:t>индивидуальной</w:t>
            </w:r>
            <w:r>
              <w:rPr>
                <w:spacing w:val="80"/>
                <w:sz w:val="24"/>
              </w:rPr>
              <w:t xml:space="preserve"> </w:t>
            </w:r>
            <w:r>
              <w:rPr>
                <w:sz w:val="24"/>
              </w:rPr>
              <w:t>защиты, необходимые для выполнения работ.</w:t>
            </w:r>
          </w:p>
        </w:tc>
      </w:tr>
      <w:tr w:rsidR="00D27683">
        <w:trPr>
          <w:trHeight w:val="552"/>
        </w:trPr>
        <w:tc>
          <w:tcPr>
            <w:tcW w:w="1205" w:type="dxa"/>
          </w:tcPr>
          <w:p w:rsidR="00D27683" w:rsidRDefault="006542EE">
            <w:pPr>
              <w:pStyle w:val="TableParagraph"/>
              <w:spacing w:line="268" w:lineRule="exact"/>
              <w:rPr>
                <w:sz w:val="24"/>
              </w:rPr>
            </w:pPr>
            <w:r>
              <w:rPr>
                <w:sz w:val="24"/>
              </w:rPr>
              <w:t xml:space="preserve">ПК </w:t>
            </w:r>
            <w:r>
              <w:rPr>
                <w:spacing w:val="-4"/>
                <w:sz w:val="24"/>
              </w:rPr>
              <w:t>3.7.</w:t>
            </w:r>
          </w:p>
        </w:tc>
        <w:tc>
          <w:tcPr>
            <w:tcW w:w="8369" w:type="dxa"/>
          </w:tcPr>
          <w:p w:rsidR="00D27683" w:rsidRDefault="006542EE">
            <w:pPr>
              <w:pStyle w:val="TableParagraph"/>
              <w:tabs>
                <w:tab w:val="left" w:pos="1668"/>
                <w:tab w:val="left" w:pos="3414"/>
                <w:tab w:val="left" w:pos="4993"/>
                <w:tab w:val="left" w:pos="6206"/>
              </w:tabs>
              <w:spacing w:line="267" w:lineRule="exact"/>
              <w:rPr>
                <w:sz w:val="24"/>
              </w:rPr>
            </w:pPr>
            <w:r>
              <w:rPr>
                <w:spacing w:val="-2"/>
                <w:sz w:val="24"/>
              </w:rPr>
              <w:t>Выполнять</w:t>
            </w:r>
            <w:r>
              <w:rPr>
                <w:sz w:val="24"/>
              </w:rPr>
              <w:tab/>
            </w:r>
            <w:r>
              <w:rPr>
                <w:spacing w:val="-2"/>
                <w:sz w:val="24"/>
              </w:rPr>
              <w:t>регулировку,</w:t>
            </w:r>
            <w:r>
              <w:rPr>
                <w:sz w:val="24"/>
              </w:rPr>
              <w:tab/>
            </w:r>
            <w:r>
              <w:rPr>
                <w:spacing w:val="-2"/>
                <w:sz w:val="24"/>
              </w:rPr>
              <w:t>испытание,</w:t>
            </w:r>
            <w:r>
              <w:rPr>
                <w:sz w:val="24"/>
              </w:rPr>
              <w:tab/>
            </w:r>
            <w:r>
              <w:rPr>
                <w:spacing w:val="-2"/>
                <w:sz w:val="24"/>
              </w:rPr>
              <w:t>обкатку</w:t>
            </w:r>
            <w:r>
              <w:rPr>
                <w:sz w:val="24"/>
              </w:rPr>
              <w:tab/>
            </w:r>
            <w:r>
              <w:rPr>
                <w:spacing w:val="-2"/>
                <w:sz w:val="24"/>
              </w:rPr>
              <w:t>отремонтированной</w:t>
            </w:r>
          </w:p>
          <w:p w:rsidR="00D27683" w:rsidRDefault="006542EE">
            <w:pPr>
              <w:pStyle w:val="TableParagraph"/>
              <w:spacing w:line="265" w:lineRule="exact"/>
              <w:rPr>
                <w:sz w:val="24"/>
              </w:rPr>
            </w:pPr>
            <w:r>
              <w:rPr>
                <w:sz w:val="24"/>
              </w:rPr>
              <w:t>сельскохозяйственной</w:t>
            </w:r>
            <w:r>
              <w:rPr>
                <w:spacing w:val="-5"/>
                <w:sz w:val="24"/>
              </w:rPr>
              <w:t xml:space="preserve"> </w:t>
            </w:r>
            <w:r>
              <w:rPr>
                <w:sz w:val="24"/>
              </w:rPr>
              <w:t>техники</w:t>
            </w:r>
            <w:r>
              <w:rPr>
                <w:spacing w:val="-7"/>
                <w:sz w:val="24"/>
              </w:rPr>
              <w:t xml:space="preserve"> </w:t>
            </w:r>
            <w:r>
              <w:rPr>
                <w:sz w:val="24"/>
              </w:rPr>
              <w:t>в</w:t>
            </w:r>
            <w:r>
              <w:rPr>
                <w:spacing w:val="-2"/>
                <w:sz w:val="24"/>
              </w:rPr>
              <w:t xml:space="preserve"> </w:t>
            </w:r>
            <w:r>
              <w:rPr>
                <w:sz w:val="24"/>
              </w:rPr>
              <w:t>соответствии</w:t>
            </w:r>
            <w:r>
              <w:rPr>
                <w:spacing w:val="-11"/>
                <w:sz w:val="24"/>
              </w:rPr>
              <w:t xml:space="preserve"> </w:t>
            </w:r>
            <w:r>
              <w:rPr>
                <w:sz w:val="24"/>
              </w:rPr>
              <w:t>с</w:t>
            </w:r>
            <w:r>
              <w:rPr>
                <w:spacing w:val="-4"/>
                <w:sz w:val="24"/>
              </w:rPr>
              <w:t xml:space="preserve"> </w:t>
            </w:r>
            <w:r>
              <w:rPr>
                <w:spacing w:val="-2"/>
                <w:sz w:val="24"/>
              </w:rPr>
              <w:t>регламентами.</w:t>
            </w:r>
          </w:p>
        </w:tc>
      </w:tr>
      <w:tr w:rsidR="00D27683">
        <w:trPr>
          <w:trHeight w:val="551"/>
        </w:trPr>
        <w:tc>
          <w:tcPr>
            <w:tcW w:w="1205" w:type="dxa"/>
          </w:tcPr>
          <w:p w:rsidR="00D27683" w:rsidRDefault="006542EE">
            <w:pPr>
              <w:pStyle w:val="TableParagraph"/>
              <w:spacing w:line="268" w:lineRule="exact"/>
              <w:rPr>
                <w:sz w:val="24"/>
              </w:rPr>
            </w:pPr>
            <w:r>
              <w:rPr>
                <w:sz w:val="24"/>
              </w:rPr>
              <w:t xml:space="preserve">ПК </w:t>
            </w:r>
            <w:r>
              <w:rPr>
                <w:spacing w:val="-4"/>
                <w:sz w:val="24"/>
              </w:rPr>
              <w:t>3.8.</w:t>
            </w:r>
          </w:p>
        </w:tc>
        <w:tc>
          <w:tcPr>
            <w:tcW w:w="8369" w:type="dxa"/>
          </w:tcPr>
          <w:p w:rsidR="00D27683" w:rsidRDefault="006542EE">
            <w:pPr>
              <w:pStyle w:val="TableParagraph"/>
              <w:spacing w:line="268" w:lineRule="exact"/>
              <w:rPr>
                <w:sz w:val="24"/>
              </w:rPr>
            </w:pPr>
            <w:r>
              <w:rPr>
                <w:sz w:val="24"/>
              </w:rPr>
              <w:t>Выполнять</w:t>
            </w:r>
            <w:r>
              <w:rPr>
                <w:spacing w:val="53"/>
                <w:w w:val="150"/>
                <w:sz w:val="24"/>
              </w:rPr>
              <w:t xml:space="preserve"> </w:t>
            </w:r>
            <w:r>
              <w:rPr>
                <w:sz w:val="24"/>
              </w:rPr>
              <w:t>консервацию</w:t>
            </w:r>
            <w:r>
              <w:rPr>
                <w:spacing w:val="53"/>
                <w:w w:val="150"/>
                <w:sz w:val="24"/>
              </w:rPr>
              <w:t xml:space="preserve"> </w:t>
            </w:r>
            <w:r>
              <w:rPr>
                <w:sz w:val="24"/>
              </w:rPr>
              <w:t>и</w:t>
            </w:r>
            <w:r>
              <w:rPr>
                <w:spacing w:val="55"/>
                <w:w w:val="150"/>
                <w:sz w:val="24"/>
              </w:rPr>
              <w:t xml:space="preserve"> </w:t>
            </w:r>
            <w:r>
              <w:rPr>
                <w:sz w:val="24"/>
              </w:rPr>
              <w:t>постановку</w:t>
            </w:r>
            <w:r>
              <w:rPr>
                <w:spacing w:val="75"/>
                <w:sz w:val="24"/>
              </w:rPr>
              <w:t xml:space="preserve"> </w:t>
            </w:r>
            <w:r>
              <w:rPr>
                <w:sz w:val="24"/>
              </w:rPr>
              <w:t>на</w:t>
            </w:r>
            <w:r>
              <w:rPr>
                <w:spacing w:val="54"/>
                <w:w w:val="150"/>
                <w:sz w:val="24"/>
              </w:rPr>
              <w:t xml:space="preserve"> </w:t>
            </w:r>
            <w:r>
              <w:rPr>
                <w:sz w:val="24"/>
              </w:rPr>
              <w:t>хранение</w:t>
            </w:r>
            <w:r>
              <w:rPr>
                <w:spacing w:val="54"/>
                <w:w w:val="150"/>
                <w:sz w:val="24"/>
              </w:rPr>
              <w:t xml:space="preserve"> </w:t>
            </w:r>
            <w:r>
              <w:rPr>
                <w:spacing w:val="-2"/>
                <w:sz w:val="24"/>
              </w:rPr>
              <w:t>сельскохозяйственной</w:t>
            </w:r>
          </w:p>
          <w:p w:rsidR="00D27683" w:rsidRDefault="006542EE">
            <w:pPr>
              <w:pStyle w:val="TableParagraph"/>
              <w:spacing w:before="2" w:line="261" w:lineRule="exact"/>
              <w:rPr>
                <w:sz w:val="24"/>
              </w:rPr>
            </w:pPr>
            <w:r>
              <w:rPr>
                <w:sz w:val="24"/>
              </w:rPr>
              <w:t>техники</w:t>
            </w:r>
            <w:r>
              <w:rPr>
                <w:spacing w:val="-1"/>
                <w:sz w:val="24"/>
              </w:rPr>
              <w:t xml:space="preserve"> </w:t>
            </w:r>
            <w:r>
              <w:rPr>
                <w:sz w:val="24"/>
              </w:rPr>
              <w:t>в</w:t>
            </w:r>
            <w:r>
              <w:rPr>
                <w:spacing w:val="-1"/>
                <w:sz w:val="24"/>
              </w:rPr>
              <w:t xml:space="preserve"> </w:t>
            </w:r>
            <w:r>
              <w:rPr>
                <w:sz w:val="24"/>
              </w:rPr>
              <w:t>соответствии</w:t>
            </w:r>
            <w:r>
              <w:rPr>
                <w:spacing w:val="-5"/>
                <w:sz w:val="24"/>
              </w:rPr>
              <w:t xml:space="preserve"> </w:t>
            </w:r>
            <w:r>
              <w:rPr>
                <w:sz w:val="24"/>
              </w:rPr>
              <w:t>с</w:t>
            </w:r>
            <w:r>
              <w:rPr>
                <w:spacing w:val="-2"/>
                <w:sz w:val="24"/>
              </w:rPr>
              <w:t xml:space="preserve"> регламентами.</w:t>
            </w:r>
          </w:p>
        </w:tc>
      </w:tr>
    </w:tbl>
    <w:p w:rsidR="00D27683" w:rsidRDefault="00D27683">
      <w:pPr>
        <w:spacing w:line="261" w:lineRule="exact"/>
        <w:rPr>
          <w:sz w:val="24"/>
        </w:rPr>
        <w:sectPr w:rsidR="00D27683">
          <w:type w:val="continuous"/>
          <w:pgSz w:w="11910" w:h="16840"/>
          <w:pgMar w:top="1100" w:right="560" w:bottom="960" w:left="1200" w:header="0" w:footer="772" w:gutter="0"/>
          <w:cols w:space="720"/>
        </w:sectPr>
      </w:pPr>
    </w:p>
    <w:p w:rsidR="00D27683" w:rsidRDefault="006542EE" w:rsidP="002D719A">
      <w:pPr>
        <w:pStyle w:val="1"/>
        <w:numPr>
          <w:ilvl w:val="0"/>
          <w:numId w:val="72"/>
        </w:numPr>
        <w:tabs>
          <w:tab w:val="left" w:pos="1358"/>
        </w:tabs>
        <w:ind w:left="1358" w:hanging="282"/>
        <w:jc w:val="left"/>
      </w:pPr>
      <w:r>
        <w:lastRenderedPageBreak/>
        <w:t>СТРУКТУРА</w:t>
      </w:r>
      <w:r>
        <w:rPr>
          <w:spacing w:val="-11"/>
        </w:rPr>
        <w:t xml:space="preserve"> </w:t>
      </w:r>
      <w:r>
        <w:t>И</w:t>
      </w:r>
      <w:r>
        <w:rPr>
          <w:spacing w:val="-10"/>
        </w:rPr>
        <w:t xml:space="preserve"> </w:t>
      </w:r>
      <w:r>
        <w:t>СОДЕРЖАНИЕ</w:t>
      </w:r>
      <w:r>
        <w:rPr>
          <w:spacing w:val="-9"/>
        </w:rPr>
        <w:t xml:space="preserve"> </w:t>
      </w:r>
      <w:r>
        <w:t>УЧЕБНОЙ</w:t>
      </w:r>
      <w:r>
        <w:rPr>
          <w:spacing w:val="-11"/>
        </w:rPr>
        <w:t xml:space="preserve"> </w:t>
      </w:r>
      <w:r>
        <w:rPr>
          <w:spacing w:val="-2"/>
        </w:rPr>
        <w:t>ДИСЦИПЛИНЫ</w:t>
      </w:r>
    </w:p>
    <w:p w:rsidR="00D27683" w:rsidRDefault="006542EE" w:rsidP="002D719A">
      <w:pPr>
        <w:pStyle w:val="a5"/>
        <w:numPr>
          <w:ilvl w:val="1"/>
          <w:numId w:val="72"/>
        </w:numPr>
        <w:tabs>
          <w:tab w:val="left" w:pos="2438"/>
        </w:tabs>
        <w:spacing w:before="322"/>
        <w:ind w:left="2438" w:hanging="493"/>
        <w:jc w:val="left"/>
        <w:rPr>
          <w:b/>
          <w:sz w:val="28"/>
        </w:rPr>
      </w:pPr>
      <w:r>
        <w:rPr>
          <w:b/>
          <w:sz w:val="28"/>
        </w:rPr>
        <w:t>Объем</w:t>
      </w:r>
      <w:r>
        <w:rPr>
          <w:b/>
          <w:spacing w:val="-5"/>
          <w:sz w:val="28"/>
        </w:rPr>
        <w:t xml:space="preserve"> </w:t>
      </w:r>
      <w:r>
        <w:rPr>
          <w:b/>
          <w:sz w:val="28"/>
        </w:rPr>
        <w:t>учебной</w:t>
      </w:r>
      <w:r>
        <w:rPr>
          <w:b/>
          <w:spacing w:val="-9"/>
          <w:sz w:val="28"/>
        </w:rPr>
        <w:t xml:space="preserve"> </w:t>
      </w:r>
      <w:r>
        <w:rPr>
          <w:b/>
          <w:sz w:val="28"/>
        </w:rPr>
        <w:t>дисциплины</w:t>
      </w:r>
      <w:r>
        <w:rPr>
          <w:b/>
          <w:spacing w:val="-8"/>
          <w:sz w:val="28"/>
        </w:rPr>
        <w:t xml:space="preserve"> </w:t>
      </w:r>
      <w:r>
        <w:rPr>
          <w:b/>
          <w:sz w:val="28"/>
        </w:rPr>
        <w:t>и</w:t>
      </w:r>
      <w:r>
        <w:rPr>
          <w:b/>
          <w:spacing w:val="-9"/>
          <w:sz w:val="28"/>
        </w:rPr>
        <w:t xml:space="preserve"> </w:t>
      </w:r>
      <w:r>
        <w:rPr>
          <w:b/>
          <w:sz w:val="28"/>
        </w:rPr>
        <w:t>виды</w:t>
      </w:r>
      <w:r>
        <w:rPr>
          <w:b/>
          <w:spacing w:val="-8"/>
          <w:sz w:val="28"/>
        </w:rPr>
        <w:t xml:space="preserve"> </w:t>
      </w:r>
      <w:r>
        <w:rPr>
          <w:b/>
          <w:sz w:val="28"/>
        </w:rPr>
        <w:t>учебной</w:t>
      </w:r>
      <w:r>
        <w:rPr>
          <w:b/>
          <w:spacing w:val="-9"/>
          <w:sz w:val="28"/>
        </w:rPr>
        <w:t xml:space="preserve"> </w:t>
      </w:r>
      <w:r>
        <w:rPr>
          <w:b/>
          <w:spacing w:val="-2"/>
          <w:sz w:val="28"/>
        </w:rPr>
        <w:t>работы</w:t>
      </w:r>
    </w:p>
    <w:p w:rsidR="00D27683" w:rsidRDefault="00D27683">
      <w:pPr>
        <w:pStyle w:val="a3"/>
        <w:spacing w:before="98"/>
        <w:rPr>
          <w:b/>
          <w:sz w:val="20"/>
        </w:rPr>
      </w:pPr>
    </w:p>
    <w:tbl>
      <w:tblPr>
        <w:tblStyle w:val="TableNormal"/>
        <w:tblW w:w="0" w:type="auto"/>
        <w:tblInd w:w="39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698"/>
        <w:gridCol w:w="1878"/>
      </w:tblGrid>
      <w:tr w:rsidR="00D27683">
        <w:trPr>
          <w:trHeight w:val="412"/>
        </w:trPr>
        <w:tc>
          <w:tcPr>
            <w:tcW w:w="7698" w:type="dxa"/>
          </w:tcPr>
          <w:p w:rsidR="00D27683" w:rsidRDefault="006542EE">
            <w:pPr>
              <w:pStyle w:val="TableParagraph"/>
              <w:spacing w:line="273" w:lineRule="exact"/>
              <w:ind w:left="18" w:right="2"/>
              <w:jc w:val="center"/>
              <w:rPr>
                <w:b/>
                <w:sz w:val="24"/>
              </w:rPr>
            </w:pPr>
            <w:r>
              <w:rPr>
                <w:b/>
                <w:sz w:val="24"/>
              </w:rPr>
              <w:t>Вид</w:t>
            </w:r>
            <w:r>
              <w:rPr>
                <w:b/>
                <w:spacing w:val="-2"/>
                <w:sz w:val="24"/>
              </w:rPr>
              <w:t xml:space="preserve"> </w:t>
            </w:r>
            <w:r>
              <w:rPr>
                <w:b/>
                <w:sz w:val="24"/>
              </w:rPr>
              <w:t>учебной</w:t>
            </w:r>
            <w:r>
              <w:rPr>
                <w:b/>
                <w:spacing w:val="-2"/>
                <w:sz w:val="24"/>
              </w:rPr>
              <w:t xml:space="preserve"> работы</w:t>
            </w:r>
          </w:p>
        </w:tc>
        <w:tc>
          <w:tcPr>
            <w:tcW w:w="1878" w:type="dxa"/>
          </w:tcPr>
          <w:p w:rsidR="00D27683" w:rsidRDefault="006542EE">
            <w:pPr>
              <w:pStyle w:val="TableParagraph"/>
              <w:spacing w:line="273" w:lineRule="exact"/>
              <w:ind w:left="28" w:right="2"/>
              <w:jc w:val="center"/>
              <w:rPr>
                <w:b/>
                <w:sz w:val="24"/>
              </w:rPr>
            </w:pPr>
            <w:r>
              <w:rPr>
                <w:b/>
                <w:sz w:val="24"/>
              </w:rPr>
              <w:t>Объем</w:t>
            </w:r>
            <w:r>
              <w:rPr>
                <w:b/>
                <w:spacing w:val="-3"/>
                <w:sz w:val="24"/>
              </w:rPr>
              <w:t xml:space="preserve"> </w:t>
            </w:r>
            <w:r>
              <w:rPr>
                <w:b/>
                <w:spacing w:val="-2"/>
                <w:sz w:val="24"/>
              </w:rPr>
              <w:t>часов</w:t>
            </w:r>
          </w:p>
        </w:tc>
      </w:tr>
      <w:tr w:rsidR="00D27683">
        <w:trPr>
          <w:trHeight w:val="412"/>
        </w:trPr>
        <w:tc>
          <w:tcPr>
            <w:tcW w:w="7698" w:type="dxa"/>
          </w:tcPr>
          <w:p w:rsidR="00D27683" w:rsidRDefault="006542EE">
            <w:pPr>
              <w:pStyle w:val="TableParagraph"/>
              <w:spacing w:line="272" w:lineRule="exact"/>
              <w:ind w:left="112"/>
              <w:rPr>
                <w:b/>
                <w:sz w:val="24"/>
              </w:rPr>
            </w:pPr>
            <w:r>
              <w:rPr>
                <w:b/>
                <w:sz w:val="24"/>
              </w:rPr>
              <w:t>Суммарная</w:t>
            </w:r>
            <w:r>
              <w:rPr>
                <w:b/>
                <w:spacing w:val="-4"/>
                <w:sz w:val="24"/>
              </w:rPr>
              <w:t xml:space="preserve"> </w:t>
            </w:r>
            <w:r>
              <w:rPr>
                <w:b/>
                <w:sz w:val="24"/>
              </w:rPr>
              <w:t>учебная</w:t>
            </w:r>
            <w:r>
              <w:rPr>
                <w:b/>
                <w:spacing w:val="-2"/>
                <w:sz w:val="24"/>
              </w:rPr>
              <w:t xml:space="preserve"> </w:t>
            </w:r>
            <w:r>
              <w:rPr>
                <w:b/>
                <w:sz w:val="24"/>
              </w:rPr>
              <w:t>нагрузка</w:t>
            </w:r>
            <w:r>
              <w:rPr>
                <w:b/>
                <w:spacing w:val="-1"/>
                <w:sz w:val="24"/>
              </w:rPr>
              <w:t xml:space="preserve"> </w:t>
            </w:r>
            <w:r>
              <w:rPr>
                <w:b/>
                <w:sz w:val="24"/>
              </w:rPr>
              <w:t>во</w:t>
            </w:r>
            <w:r>
              <w:rPr>
                <w:b/>
                <w:spacing w:val="-6"/>
                <w:sz w:val="24"/>
              </w:rPr>
              <w:t xml:space="preserve"> </w:t>
            </w:r>
            <w:r>
              <w:rPr>
                <w:b/>
                <w:sz w:val="24"/>
              </w:rPr>
              <w:t>взаимодействии</w:t>
            </w:r>
            <w:r>
              <w:rPr>
                <w:b/>
                <w:spacing w:val="-1"/>
                <w:sz w:val="24"/>
              </w:rPr>
              <w:t xml:space="preserve"> </w:t>
            </w:r>
            <w:r>
              <w:rPr>
                <w:b/>
                <w:sz w:val="24"/>
              </w:rPr>
              <w:t>с</w:t>
            </w:r>
            <w:r>
              <w:rPr>
                <w:b/>
                <w:spacing w:val="-6"/>
                <w:sz w:val="24"/>
              </w:rPr>
              <w:t xml:space="preserve"> </w:t>
            </w:r>
            <w:r>
              <w:rPr>
                <w:b/>
                <w:spacing w:val="-2"/>
                <w:sz w:val="24"/>
              </w:rPr>
              <w:t>преподавателем</w:t>
            </w:r>
          </w:p>
        </w:tc>
        <w:tc>
          <w:tcPr>
            <w:tcW w:w="1878" w:type="dxa"/>
          </w:tcPr>
          <w:p w:rsidR="00D27683" w:rsidRDefault="006542EE">
            <w:pPr>
              <w:pStyle w:val="TableParagraph"/>
              <w:spacing w:line="268" w:lineRule="exact"/>
              <w:ind w:left="28" w:right="5"/>
              <w:jc w:val="center"/>
              <w:rPr>
                <w:sz w:val="24"/>
              </w:rPr>
            </w:pPr>
            <w:r>
              <w:rPr>
                <w:spacing w:val="-5"/>
                <w:sz w:val="24"/>
              </w:rPr>
              <w:t>68</w:t>
            </w:r>
          </w:p>
        </w:tc>
      </w:tr>
      <w:tr w:rsidR="00D27683">
        <w:trPr>
          <w:trHeight w:val="417"/>
        </w:trPr>
        <w:tc>
          <w:tcPr>
            <w:tcW w:w="7698" w:type="dxa"/>
          </w:tcPr>
          <w:p w:rsidR="00D27683" w:rsidRDefault="006542EE">
            <w:pPr>
              <w:pStyle w:val="TableParagraph"/>
              <w:spacing w:line="272" w:lineRule="exact"/>
              <w:ind w:left="112"/>
              <w:rPr>
                <w:b/>
                <w:i/>
                <w:sz w:val="24"/>
              </w:rPr>
            </w:pPr>
            <w:r>
              <w:rPr>
                <w:b/>
                <w:i/>
                <w:sz w:val="24"/>
              </w:rPr>
              <w:t>Самостоятельная</w:t>
            </w:r>
            <w:r>
              <w:rPr>
                <w:b/>
                <w:i/>
                <w:spacing w:val="-3"/>
                <w:sz w:val="24"/>
              </w:rPr>
              <w:t xml:space="preserve"> </w:t>
            </w:r>
            <w:r>
              <w:rPr>
                <w:b/>
                <w:i/>
                <w:spacing w:val="-2"/>
                <w:sz w:val="24"/>
              </w:rPr>
              <w:t>работа</w:t>
            </w:r>
          </w:p>
        </w:tc>
        <w:tc>
          <w:tcPr>
            <w:tcW w:w="1878" w:type="dxa"/>
          </w:tcPr>
          <w:p w:rsidR="00D27683" w:rsidRDefault="006542EE">
            <w:pPr>
              <w:pStyle w:val="TableParagraph"/>
              <w:spacing w:line="268" w:lineRule="exact"/>
              <w:ind w:left="28" w:right="5"/>
              <w:jc w:val="center"/>
              <w:rPr>
                <w:sz w:val="24"/>
              </w:rPr>
            </w:pPr>
            <w:r>
              <w:rPr>
                <w:spacing w:val="-5"/>
                <w:sz w:val="24"/>
              </w:rPr>
              <w:t>10</w:t>
            </w:r>
          </w:p>
        </w:tc>
      </w:tr>
      <w:tr w:rsidR="00D27683">
        <w:trPr>
          <w:trHeight w:val="412"/>
        </w:trPr>
        <w:tc>
          <w:tcPr>
            <w:tcW w:w="7698" w:type="dxa"/>
          </w:tcPr>
          <w:p w:rsidR="00D27683" w:rsidRDefault="006542EE">
            <w:pPr>
              <w:pStyle w:val="TableParagraph"/>
              <w:spacing w:line="272" w:lineRule="exact"/>
              <w:ind w:left="112"/>
              <w:rPr>
                <w:b/>
                <w:sz w:val="24"/>
              </w:rPr>
            </w:pPr>
            <w:r>
              <w:rPr>
                <w:b/>
                <w:sz w:val="24"/>
              </w:rPr>
              <w:t>Объем</w:t>
            </w:r>
            <w:r>
              <w:rPr>
                <w:b/>
                <w:spacing w:val="-5"/>
                <w:sz w:val="24"/>
              </w:rPr>
              <w:t xml:space="preserve"> </w:t>
            </w:r>
            <w:r>
              <w:rPr>
                <w:b/>
                <w:sz w:val="24"/>
              </w:rPr>
              <w:t>образовательной</w:t>
            </w:r>
            <w:r>
              <w:rPr>
                <w:b/>
                <w:spacing w:val="-4"/>
                <w:sz w:val="24"/>
              </w:rPr>
              <w:t xml:space="preserve"> </w:t>
            </w:r>
            <w:r>
              <w:rPr>
                <w:b/>
                <w:spacing w:val="-2"/>
                <w:sz w:val="24"/>
              </w:rPr>
              <w:t>программы</w:t>
            </w:r>
          </w:p>
        </w:tc>
        <w:tc>
          <w:tcPr>
            <w:tcW w:w="1878" w:type="dxa"/>
          </w:tcPr>
          <w:p w:rsidR="00D27683" w:rsidRDefault="006542EE">
            <w:pPr>
              <w:pStyle w:val="TableParagraph"/>
              <w:spacing w:line="268" w:lineRule="exact"/>
              <w:ind w:left="28" w:right="5"/>
              <w:jc w:val="center"/>
              <w:rPr>
                <w:sz w:val="24"/>
              </w:rPr>
            </w:pPr>
            <w:r>
              <w:rPr>
                <w:spacing w:val="-5"/>
                <w:sz w:val="24"/>
              </w:rPr>
              <w:t>78</w:t>
            </w:r>
          </w:p>
        </w:tc>
      </w:tr>
      <w:tr w:rsidR="00D27683">
        <w:trPr>
          <w:trHeight w:val="412"/>
        </w:trPr>
        <w:tc>
          <w:tcPr>
            <w:tcW w:w="7698" w:type="dxa"/>
          </w:tcPr>
          <w:p w:rsidR="00D27683" w:rsidRDefault="006542EE">
            <w:pPr>
              <w:pStyle w:val="TableParagraph"/>
              <w:spacing w:line="268" w:lineRule="exact"/>
              <w:ind w:left="112"/>
              <w:rPr>
                <w:sz w:val="24"/>
              </w:rPr>
            </w:pPr>
            <w:r>
              <w:rPr>
                <w:sz w:val="24"/>
              </w:rPr>
              <w:t>в том</w:t>
            </w:r>
            <w:r>
              <w:rPr>
                <w:spacing w:val="-1"/>
                <w:sz w:val="24"/>
              </w:rPr>
              <w:t xml:space="preserve"> </w:t>
            </w:r>
            <w:r>
              <w:rPr>
                <w:spacing w:val="-2"/>
                <w:sz w:val="24"/>
              </w:rPr>
              <w:t>числе:</w:t>
            </w:r>
          </w:p>
        </w:tc>
        <w:tc>
          <w:tcPr>
            <w:tcW w:w="1878" w:type="dxa"/>
          </w:tcPr>
          <w:p w:rsidR="00D27683" w:rsidRDefault="00D27683">
            <w:pPr>
              <w:pStyle w:val="TableParagraph"/>
              <w:ind w:left="0"/>
              <w:rPr>
                <w:sz w:val="24"/>
              </w:rPr>
            </w:pPr>
          </w:p>
        </w:tc>
      </w:tr>
      <w:tr w:rsidR="00D27683">
        <w:trPr>
          <w:trHeight w:val="417"/>
        </w:trPr>
        <w:tc>
          <w:tcPr>
            <w:tcW w:w="7698" w:type="dxa"/>
          </w:tcPr>
          <w:p w:rsidR="00D27683" w:rsidRDefault="006542EE">
            <w:pPr>
              <w:pStyle w:val="TableParagraph"/>
              <w:spacing w:line="272" w:lineRule="exact"/>
              <w:ind w:left="112"/>
              <w:rPr>
                <w:sz w:val="24"/>
              </w:rPr>
            </w:pPr>
            <w:r>
              <w:rPr>
                <w:sz w:val="24"/>
              </w:rPr>
              <w:t>теоретическое</w:t>
            </w:r>
            <w:r>
              <w:rPr>
                <w:spacing w:val="-7"/>
                <w:sz w:val="24"/>
              </w:rPr>
              <w:t xml:space="preserve"> </w:t>
            </w:r>
            <w:r>
              <w:rPr>
                <w:spacing w:val="-2"/>
                <w:sz w:val="24"/>
              </w:rPr>
              <w:t>обучение</w:t>
            </w:r>
          </w:p>
        </w:tc>
        <w:tc>
          <w:tcPr>
            <w:tcW w:w="1878" w:type="dxa"/>
          </w:tcPr>
          <w:p w:rsidR="00D27683" w:rsidRDefault="006542EE">
            <w:pPr>
              <w:pStyle w:val="TableParagraph"/>
              <w:spacing w:line="272" w:lineRule="exact"/>
              <w:ind w:left="28" w:right="5"/>
              <w:jc w:val="center"/>
              <w:rPr>
                <w:sz w:val="24"/>
              </w:rPr>
            </w:pPr>
            <w:r>
              <w:rPr>
                <w:spacing w:val="-5"/>
                <w:sz w:val="24"/>
              </w:rPr>
              <w:t>56</w:t>
            </w:r>
          </w:p>
        </w:tc>
      </w:tr>
      <w:tr w:rsidR="00D27683">
        <w:trPr>
          <w:trHeight w:val="412"/>
        </w:trPr>
        <w:tc>
          <w:tcPr>
            <w:tcW w:w="7698" w:type="dxa"/>
          </w:tcPr>
          <w:p w:rsidR="00D27683" w:rsidRDefault="006542EE">
            <w:pPr>
              <w:pStyle w:val="TableParagraph"/>
              <w:spacing w:line="268" w:lineRule="exact"/>
              <w:ind w:left="112"/>
              <w:rPr>
                <w:sz w:val="24"/>
              </w:rPr>
            </w:pPr>
            <w:r>
              <w:rPr>
                <w:sz w:val="24"/>
              </w:rPr>
              <w:t>лабораторные</w:t>
            </w:r>
            <w:r>
              <w:rPr>
                <w:spacing w:val="1"/>
                <w:sz w:val="24"/>
              </w:rPr>
              <w:t xml:space="preserve"> </w:t>
            </w:r>
            <w:r>
              <w:rPr>
                <w:spacing w:val="-2"/>
                <w:sz w:val="24"/>
              </w:rPr>
              <w:t>работы</w:t>
            </w:r>
          </w:p>
        </w:tc>
        <w:tc>
          <w:tcPr>
            <w:tcW w:w="1878" w:type="dxa"/>
          </w:tcPr>
          <w:p w:rsidR="00D27683" w:rsidRDefault="006542EE">
            <w:pPr>
              <w:pStyle w:val="TableParagraph"/>
              <w:spacing w:line="268" w:lineRule="exact"/>
              <w:ind w:left="28"/>
              <w:jc w:val="center"/>
              <w:rPr>
                <w:sz w:val="24"/>
              </w:rPr>
            </w:pPr>
            <w:r>
              <w:rPr>
                <w:spacing w:val="-10"/>
                <w:sz w:val="24"/>
              </w:rPr>
              <w:t>0</w:t>
            </w:r>
          </w:p>
        </w:tc>
      </w:tr>
      <w:tr w:rsidR="00D27683">
        <w:trPr>
          <w:trHeight w:val="417"/>
        </w:trPr>
        <w:tc>
          <w:tcPr>
            <w:tcW w:w="7698" w:type="dxa"/>
          </w:tcPr>
          <w:p w:rsidR="00D27683" w:rsidRDefault="006542EE">
            <w:pPr>
              <w:pStyle w:val="TableParagraph"/>
              <w:spacing w:line="268" w:lineRule="exact"/>
              <w:ind w:left="112"/>
              <w:rPr>
                <w:sz w:val="24"/>
              </w:rPr>
            </w:pPr>
            <w:r>
              <w:rPr>
                <w:sz w:val="24"/>
              </w:rPr>
              <w:t>практические</w:t>
            </w:r>
            <w:r>
              <w:rPr>
                <w:spacing w:val="-7"/>
                <w:sz w:val="24"/>
              </w:rPr>
              <w:t xml:space="preserve"> </w:t>
            </w:r>
            <w:r>
              <w:rPr>
                <w:spacing w:val="-2"/>
                <w:sz w:val="24"/>
              </w:rPr>
              <w:t>занятия</w:t>
            </w:r>
          </w:p>
        </w:tc>
        <w:tc>
          <w:tcPr>
            <w:tcW w:w="1878" w:type="dxa"/>
          </w:tcPr>
          <w:p w:rsidR="00D27683" w:rsidRDefault="006542EE">
            <w:pPr>
              <w:pStyle w:val="TableParagraph"/>
              <w:spacing w:line="268" w:lineRule="exact"/>
              <w:ind w:left="28" w:right="5"/>
              <w:jc w:val="center"/>
              <w:rPr>
                <w:sz w:val="24"/>
              </w:rPr>
            </w:pPr>
            <w:r>
              <w:rPr>
                <w:spacing w:val="-5"/>
                <w:sz w:val="24"/>
              </w:rPr>
              <w:t>12</w:t>
            </w:r>
          </w:p>
        </w:tc>
      </w:tr>
      <w:tr w:rsidR="00D27683">
        <w:trPr>
          <w:trHeight w:val="412"/>
        </w:trPr>
        <w:tc>
          <w:tcPr>
            <w:tcW w:w="7698" w:type="dxa"/>
          </w:tcPr>
          <w:p w:rsidR="00D27683" w:rsidRDefault="006542EE">
            <w:pPr>
              <w:pStyle w:val="TableParagraph"/>
              <w:spacing w:line="268" w:lineRule="exact"/>
              <w:ind w:left="112"/>
              <w:rPr>
                <w:sz w:val="24"/>
              </w:rPr>
            </w:pPr>
            <w:r>
              <w:rPr>
                <w:sz w:val="24"/>
              </w:rPr>
              <w:t>контрольные</w:t>
            </w:r>
            <w:r>
              <w:rPr>
                <w:spacing w:val="-2"/>
                <w:sz w:val="24"/>
              </w:rPr>
              <w:t xml:space="preserve"> работы</w:t>
            </w:r>
          </w:p>
        </w:tc>
        <w:tc>
          <w:tcPr>
            <w:tcW w:w="1878" w:type="dxa"/>
          </w:tcPr>
          <w:p w:rsidR="00D27683" w:rsidRDefault="006542EE">
            <w:pPr>
              <w:pStyle w:val="TableParagraph"/>
              <w:spacing w:line="268" w:lineRule="exact"/>
              <w:ind w:left="28"/>
              <w:jc w:val="center"/>
              <w:rPr>
                <w:sz w:val="24"/>
              </w:rPr>
            </w:pPr>
            <w:r>
              <w:rPr>
                <w:spacing w:val="-10"/>
                <w:sz w:val="24"/>
              </w:rPr>
              <w:t>0</w:t>
            </w:r>
          </w:p>
        </w:tc>
      </w:tr>
      <w:tr w:rsidR="00D27683">
        <w:trPr>
          <w:trHeight w:val="412"/>
        </w:trPr>
        <w:tc>
          <w:tcPr>
            <w:tcW w:w="9576" w:type="dxa"/>
            <w:gridSpan w:val="2"/>
          </w:tcPr>
          <w:p w:rsidR="00D27683" w:rsidRDefault="006542EE">
            <w:pPr>
              <w:pStyle w:val="TableParagraph"/>
              <w:spacing w:line="268" w:lineRule="exact"/>
              <w:ind w:left="112"/>
              <w:rPr>
                <w:i/>
                <w:sz w:val="24"/>
              </w:rPr>
            </w:pPr>
            <w:r>
              <w:rPr>
                <w:b/>
                <w:sz w:val="24"/>
              </w:rPr>
              <w:t>Промежуточная</w:t>
            </w:r>
            <w:r>
              <w:rPr>
                <w:b/>
                <w:spacing w:val="-6"/>
                <w:sz w:val="24"/>
              </w:rPr>
              <w:t xml:space="preserve"> </w:t>
            </w:r>
            <w:r>
              <w:rPr>
                <w:b/>
                <w:sz w:val="24"/>
              </w:rPr>
              <w:t>аттестация</w:t>
            </w:r>
            <w:r>
              <w:rPr>
                <w:b/>
                <w:spacing w:val="-3"/>
                <w:sz w:val="24"/>
              </w:rPr>
              <w:t xml:space="preserve"> </w:t>
            </w:r>
            <w:r>
              <w:rPr>
                <w:b/>
                <w:sz w:val="24"/>
              </w:rPr>
              <w:t>проводится</w:t>
            </w:r>
            <w:r>
              <w:rPr>
                <w:b/>
                <w:spacing w:val="-5"/>
                <w:sz w:val="24"/>
              </w:rPr>
              <w:t xml:space="preserve"> </w:t>
            </w:r>
            <w:r>
              <w:rPr>
                <w:b/>
                <w:sz w:val="24"/>
              </w:rPr>
              <w:t>в</w:t>
            </w:r>
            <w:r>
              <w:rPr>
                <w:b/>
                <w:spacing w:val="-3"/>
                <w:sz w:val="24"/>
              </w:rPr>
              <w:t xml:space="preserve"> </w:t>
            </w:r>
            <w:r>
              <w:rPr>
                <w:b/>
                <w:sz w:val="24"/>
              </w:rPr>
              <w:t>форме</w:t>
            </w:r>
            <w:r>
              <w:rPr>
                <w:b/>
                <w:spacing w:val="-2"/>
                <w:sz w:val="24"/>
              </w:rPr>
              <w:t xml:space="preserve"> </w:t>
            </w:r>
            <w:r>
              <w:rPr>
                <w:i/>
                <w:sz w:val="24"/>
              </w:rPr>
              <w:t>дифференцированного</w:t>
            </w:r>
            <w:r>
              <w:rPr>
                <w:i/>
                <w:spacing w:val="-6"/>
                <w:sz w:val="24"/>
              </w:rPr>
              <w:t xml:space="preserve"> </w:t>
            </w:r>
            <w:r>
              <w:rPr>
                <w:i/>
                <w:spacing w:val="-2"/>
                <w:sz w:val="24"/>
              </w:rPr>
              <w:t>зачета</w:t>
            </w:r>
          </w:p>
        </w:tc>
      </w:tr>
    </w:tbl>
    <w:p w:rsidR="00D27683" w:rsidRDefault="00D27683">
      <w:pPr>
        <w:spacing w:line="268" w:lineRule="exact"/>
        <w:rPr>
          <w:sz w:val="24"/>
        </w:rPr>
        <w:sectPr w:rsidR="00D27683">
          <w:pgSz w:w="11910" w:h="16840"/>
          <w:pgMar w:top="1040" w:right="560" w:bottom="960" w:left="1200" w:header="0" w:footer="772" w:gutter="0"/>
          <w:cols w:space="720"/>
        </w:sectPr>
      </w:pPr>
    </w:p>
    <w:p w:rsidR="00D27683" w:rsidRDefault="006542EE" w:rsidP="002D719A">
      <w:pPr>
        <w:pStyle w:val="a5"/>
        <w:numPr>
          <w:ilvl w:val="1"/>
          <w:numId w:val="72"/>
        </w:numPr>
        <w:tabs>
          <w:tab w:val="left" w:pos="4612"/>
        </w:tabs>
        <w:spacing w:before="59"/>
        <w:ind w:left="4612" w:hanging="493"/>
        <w:jc w:val="left"/>
        <w:rPr>
          <w:b/>
          <w:sz w:val="28"/>
        </w:rPr>
      </w:pPr>
      <w:r>
        <w:rPr>
          <w:b/>
          <w:sz w:val="28"/>
        </w:rPr>
        <w:lastRenderedPageBreak/>
        <w:t>Тематический</w:t>
      </w:r>
      <w:r>
        <w:rPr>
          <w:b/>
          <w:spacing w:val="-8"/>
          <w:sz w:val="28"/>
        </w:rPr>
        <w:t xml:space="preserve"> </w:t>
      </w:r>
      <w:r>
        <w:rPr>
          <w:b/>
          <w:sz w:val="28"/>
        </w:rPr>
        <w:t>план</w:t>
      </w:r>
      <w:r>
        <w:rPr>
          <w:b/>
          <w:spacing w:val="-12"/>
          <w:sz w:val="28"/>
        </w:rPr>
        <w:t xml:space="preserve"> </w:t>
      </w:r>
      <w:r>
        <w:rPr>
          <w:b/>
          <w:sz w:val="28"/>
        </w:rPr>
        <w:t>и</w:t>
      </w:r>
      <w:r>
        <w:rPr>
          <w:b/>
          <w:spacing w:val="-12"/>
          <w:sz w:val="28"/>
        </w:rPr>
        <w:t xml:space="preserve"> </w:t>
      </w:r>
      <w:r>
        <w:rPr>
          <w:b/>
          <w:sz w:val="28"/>
        </w:rPr>
        <w:t>содержание</w:t>
      </w:r>
      <w:r>
        <w:rPr>
          <w:b/>
          <w:spacing w:val="-4"/>
          <w:sz w:val="28"/>
        </w:rPr>
        <w:t xml:space="preserve"> </w:t>
      </w:r>
      <w:r>
        <w:rPr>
          <w:b/>
          <w:sz w:val="28"/>
        </w:rPr>
        <w:t>учебной</w:t>
      </w:r>
      <w:r>
        <w:rPr>
          <w:b/>
          <w:spacing w:val="-8"/>
          <w:sz w:val="28"/>
        </w:rPr>
        <w:t xml:space="preserve"> </w:t>
      </w:r>
      <w:r>
        <w:rPr>
          <w:b/>
          <w:spacing w:val="-2"/>
          <w:sz w:val="28"/>
        </w:rPr>
        <w:t>дисциплины</w:t>
      </w:r>
    </w:p>
    <w:p w:rsidR="00D27683" w:rsidRDefault="00D27683">
      <w:pPr>
        <w:pStyle w:val="a3"/>
        <w:spacing w:before="93"/>
        <w:rPr>
          <w:b/>
          <w:sz w:val="20"/>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33"/>
        <w:gridCol w:w="9617"/>
        <w:gridCol w:w="1460"/>
        <w:gridCol w:w="2060"/>
      </w:tblGrid>
      <w:tr w:rsidR="00D27683">
        <w:trPr>
          <w:trHeight w:val="1934"/>
        </w:trPr>
        <w:tc>
          <w:tcPr>
            <w:tcW w:w="2333" w:type="dxa"/>
          </w:tcPr>
          <w:p w:rsidR="00D27683" w:rsidRDefault="006542EE">
            <w:pPr>
              <w:pStyle w:val="TableParagraph"/>
              <w:spacing w:before="1"/>
              <w:ind w:left="359" w:right="138"/>
              <w:rPr>
                <w:b/>
                <w:sz w:val="24"/>
              </w:rPr>
            </w:pPr>
            <w:r>
              <w:rPr>
                <w:b/>
                <w:spacing w:val="-2"/>
                <w:sz w:val="24"/>
              </w:rPr>
              <w:t xml:space="preserve">Наименование </w:t>
            </w:r>
            <w:r>
              <w:rPr>
                <w:b/>
                <w:sz w:val="24"/>
              </w:rPr>
              <w:t>разделов</w:t>
            </w:r>
            <w:r>
              <w:rPr>
                <w:b/>
                <w:spacing w:val="-1"/>
                <w:sz w:val="24"/>
              </w:rPr>
              <w:t xml:space="preserve"> </w:t>
            </w:r>
            <w:r>
              <w:rPr>
                <w:b/>
                <w:sz w:val="24"/>
              </w:rPr>
              <w:t>и</w:t>
            </w:r>
            <w:r>
              <w:rPr>
                <w:b/>
                <w:spacing w:val="1"/>
                <w:sz w:val="24"/>
              </w:rPr>
              <w:t xml:space="preserve"> </w:t>
            </w:r>
            <w:r>
              <w:rPr>
                <w:b/>
                <w:spacing w:val="-5"/>
                <w:sz w:val="24"/>
              </w:rPr>
              <w:t>тем</w:t>
            </w:r>
          </w:p>
        </w:tc>
        <w:tc>
          <w:tcPr>
            <w:tcW w:w="9617" w:type="dxa"/>
          </w:tcPr>
          <w:p w:rsidR="00D27683" w:rsidRDefault="006542EE">
            <w:pPr>
              <w:pStyle w:val="TableParagraph"/>
              <w:spacing w:before="1"/>
              <w:ind w:left="240"/>
              <w:rPr>
                <w:b/>
                <w:sz w:val="24"/>
              </w:rPr>
            </w:pPr>
            <w:r>
              <w:rPr>
                <w:b/>
                <w:sz w:val="24"/>
              </w:rPr>
              <w:t>Содержание</w:t>
            </w:r>
            <w:r>
              <w:rPr>
                <w:b/>
                <w:spacing w:val="-5"/>
                <w:sz w:val="24"/>
              </w:rPr>
              <w:t xml:space="preserve"> </w:t>
            </w:r>
            <w:r>
              <w:rPr>
                <w:b/>
                <w:sz w:val="24"/>
              </w:rPr>
              <w:t>учебного</w:t>
            </w:r>
            <w:r>
              <w:rPr>
                <w:b/>
                <w:spacing w:val="-2"/>
                <w:sz w:val="24"/>
              </w:rPr>
              <w:t xml:space="preserve"> </w:t>
            </w:r>
            <w:r>
              <w:rPr>
                <w:b/>
                <w:sz w:val="24"/>
              </w:rPr>
              <w:t>материала</w:t>
            </w:r>
            <w:r>
              <w:rPr>
                <w:b/>
                <w:spacing w:val="-6"/>
                <w:sz w:val="24"/>
              </w:rPr>
              <w:t xml:space="preserve"> </w:t>
            </w:r>
            <w:r>
              <w:rPr>
                <w:b/>
                <w:sz w:val="24"/>
              </w:rPr>
              <w:t>и</w:t>
            </w:r>
            <w:r>
              <w:rPr>
                <w:b/>
                <w:spacing w:val="-6"/>
                <w:sz w:val="24"/>
              </w:rPr>
              <w:t xml:space="preserve"> </w:t>
            </w:r>
            <w:r>
              <w:rPr>
                <w:b/>
                <w:sz w:val="24"/>
              </w:rPr>
              <w:t>формы</w:t>
            </w:r>
            <w:r>
              <w:rPr>
                <w:b/>
                <w:spacing w:val="-6"/>
                <w:sz w:val="24"/>
              </w:rPr>
              <w:t xml:space="preserve"> </w:t>
            </w:r>
            <w:r>
              <w:rPr>
                <w:b/>
                <w:sz w:val="24"/>
              </w:rPr>
              <w:t>организации</w:t>
            </w:r>
            <w:r>
              <w:rPr>
                <w:b/>
                <w:spacing w:val="-6"/>
                <w:sz w:val="24"/>
              </w:rPr>
              <w:t xml:space="preserve"> </w:t>
            </w:r>
            <w:r>
              <w:rPr>
                <w:b/>
                <w:sz w:val="24"/>
              </w:rPr>
              <w:t>деятельности</w:t>
            </w:r>
            <w:r>
              <w:rPr>
                <w:b/>
                <w:spacing w:val="-1"/>
                <w:sz w:val="24"/>
              </w:rPr>
              <w:t xml:space="preserve"> </w:t>
            </w:r>
            <w:r>
              <w:rPr>
                <w:b/>
                <w:spacing w:val="-2"/>
                <w:sz w:val="24"/>
              </w:rPr>
              <w:t>обучающихся</w:t>
            </w:r>
          </w:p>
        </w:tc>
        <w:tc>
          <w:tcPr>
            <w:tcW w:w="1460" w:type="dxa"/>
          </w:tcPr>
          <w:p w:rsidR="00D27683" w:rsidRDefault="006542EE">
            <w:pPr>
              <w:pStyle w:val="TableParagraph"/>
              <w:spacing w:before="1"/>
              <w:ind w:left="422" w:right="354" w:hanging="53"/>
              <w:rPr>
                <w:b/>
                <w:sz w:val="24"/>
              </w:rPr>
            </w:pPr>
            <w:r>
              <w:rPr>
                <w:b/>
                <w:spacing w:val="-2"/>
                <w:sz w:val="24"/>
              </w:rPr>
              <w:t xml:space="preserve">Объем </w:t>
            </w:r>
            <w:r>
              <w:rPr>
                <w:b/>
                <w:spacing w:val="-4"/>
                <w:sz w:val="24"/>
              </w:rPr>
              <w:t>часов</w:t>
            </w:r>
          </w:p>
        </w:tc>
        <w:tc>
          <w:tcPr>
            <w:tcW w:w="2060" w:type="dxa"/>
          </w:tcPr>
          <w:p w:rsidR="00D27683" w:rsidRDefault="006542EE">
            <w:pPr>
              <w:pStyle w:val="TableParagraph"/>
              <w:spacing w:before="1"/>
              <w:ind w:left="182" w:right="176" w:hanging="4"/>
              <w:jc w:val="center"/>
              <w:rPr>
                <w:b/>
                <w:sz w:val="24"/>
              </w:rPr>
            </w:pPr>
            <w:r>
              <w:rPr>
                <w:b/>
                <w:spacing w:val="-4"/>
                <w:sz w:val="24"/>
              </w:rPr>
              <w:t xml:space="preserve">Коды </w:t>
            </w:r>
            <w:r>
              <w:rPr>
                <w:b/>
                <w:spacing w:val="-2"/>
                <w:sz w:val="24"/>
              </w:rPr>
              <w:t>компетенций, формированию которых</w:t>
            </w:r>
          </w:p>
          <w:p w:rsidR="00D27683" w:rsidRDefault="006542EE">
            <w:pPr>
              <w:pStyle w:val="TableParagraph"/>
              <w:spacing w:before="1"/>
              <w:ind w:left="9" w:right="5"/>
              <w:jc w:val="center"/>
              <w:rPr>
                <w:b/>
                <w:sz w:val="24"/>
              </w:rPr>
            </w:pPr>
            <w:r>
              <w:rPr>
                <w:b/>
                <w:spacing w:val="-2"/>
                <w:sz w:val="24"/>
              </w:rPr>
              <w:t>способствует элемент</w:t>
            </w:r>
          </w:p>
          <w:p w:rsidR="00D27683" w:rsidRDefault="006542EE">
            <w:pPr>
              <w:pStyle w:val="TableParagraph"/>
              <w:spacing w:line="257" w:lineRule="exact"/>
              <w:ind w:left="9"/>
              <w:jc w:val="center"/>
              <w:rPr>
                <w:b/>
                <w:sz w:val="24"/>
              </w:rPr>
            </w:pPr>
            <w:r>
              <w:rPr>
                <w:b/>
                <w:spacing w:val="-2"/>
                <w:sz w:val="24"/>
              </w:rPr>
              <w:t>программы</w:t>
            </w:r>
          </w:p>
        </w:tc>
      </w:tr>
      <w:tr w:rsidR="00D27683">
        <w:trPr>
          <w:trHeight w:val="277"/>
        </w:trPr>
        <w:tc>
          <w:tcPr>
            <w:tcW w:w="2333" w:type="dxa"/>
          </w:tcPr>
          <w:p w:rsidR="00D27683" w:rsidRDefault="006542EE">
            <w:pPr>
              <w:pStyle w:val="TableParagraph"/>
              <w:spacing w:line="258" w:lineRule="exact"/>
              <w:ind w:left="4"/>
              <w:jc w:val="center"/>
              <w:rPr>
                <w:b/>
                <w:sz w:val="24"/>
              </w:rPr>
            </w:pPr>
            <w:r>
              <w:rPr>
                <w:b/>
                <w:spacing w:val="-10"/>
                <w:sz w:val="24"/>
              </w:rPr>
              <w:t>1</w:t>
            </w:r>
          </w:p>
        </w:tc>
        <w:tc>
          <w:tcPr>
            <w:tcW w:w="9617" w:type="dxa"/>
          </w:tcPr>
          <w:p w:rsidR="00D27683" w:rsidRDefault="006542EE">
            <w:pPr>
              <w:pStyle w:val="TableParagraph"/>
              <w:spacing w:line="258" w:lineRule="exact"/>
              <w:ind w:left="0"/>
              <w:jc w:val="center"/>
              <w:rPr>
                <w:b/>
                <w:sz w:val="24"/>
              </w:rPr>
            </w:pPr>
            <w:r>
              <w:rPr>
                <w:b/>
                <w:spacing w:val="-10"/>
                <w:sz w:val="24"/>
              </w:rPr>
              <w:t>2</w:t>
            </w:r>
          </w:p>
        </w:tc>
        <w:tc>
          <w:tcPr>
            <w:tcW w:w="1460" w:type="dxa"/>
          </w:tcPr>
          <w:p w:rsidR="00D27683" w:rsidRDefault="006542EE">
            <w:pPr>
              <w:pStyle w:val="TableParagraph"/>
              <w:spacing w:line="258" w:lineRule="exact"/>
              <w:ind w:left="5"/>
              <w:jc w:val="center"/>
              <w:rPr>
                <w:b/>
                <w:sz w:val="24"/>
              </w:rPr>
            </w:pPr>
            <w:r>
              <w:rPr>
                <w:b/>
                <w:spacing w:val="-10"/>
                <w:sz w:val="24"/>
              </w:rPr>
              <w:t>3</w:t>
            </w:r>
          </w:p>
        </w:tc>
        <w:tc>
          <w:tcPr>
            <w:tcW w:w="2060" w:type="dxa"/>
          </w:tcPr>
          <w:p w:rsidR="00D27683" w:rsidRDefault="006542EE">
            <w:pPr>
              <w:pStyle w:val="TableParagraph"/>
              <w:spacing w:line="258" w:lineRule="exact"/>
              <w:ind w:left="9" w:right="9"/>
              <w:jc w:val="center"/>
              <w:rPr>
                <w:b/>
                <w:sz w:val="24"/>
              </w:rPr>
            </w:pPr>
            <w:r>
              <w:rPr>
                <w:b/>
                <w:spacing w:val="-10"/>
                <w:sz w:val="24"/>
              </w:rPr>
              <w:t>4</w:t>
            </w:r>
          </w:p>
        </w:tc>
      </w:tr>
      <w:tr w:rsidR="00D27683">
        <w:trPr>
          <w:trHeight w:val="273"/>
        </w:trPr>
        <w:tc>
          <w:tcPr>
            <w:tcW w:w="11950" w:type="dxa"/>
            <w:gridSpan w:val="2"/>
          </w:tcPr>
          <w:p w:rsidR="00D27683" w:rsidRDefault="006542EE">
            <w:pPr>
              <w:pStyle w:val="TableParagraph"/>
              <w:spacing w:line="253" w:lineRule="exact"/>
              <w:ind w:left="105"/>
              <w:rPr>
                <w:b/>
                <w:sz w:val="24"/>
              </w:rPr>
            </w:pPr>
            <w:r>
              <w:rPr>
                <w:b/>
                <w:sz w:val="24"/>
              </w:rPr>
              <w:t>Раздел</w:t>
            </w:r>
            <w:r>
              <w:rPr>
                <w:b/>
                <w:spacing w:val="-1"/>
                <w:sz w:val="24"/>
              </w:rPr>
              <w:t xml:space="preserve"> </w:t>
            </w:r>
            <w:r>
              <w:rPr>
                <w:b/>
                <w:sz w:val="24"/>
              </w:rPr>
              <w:t xml:space="preserve">1.Основы </w:t>
            </w:r>
            <w:r>
              <w:rPr>
                <w:b/>
                <w:spacing w:val="-2"/>
                <w:sz w:val="24"/>
              </w:rPr>
              <w:t>гидравлики</w:t>
            </w:r>
          </w:p>
        </w:tc>
        <w:tc>
          <w:tcPr>
            <w:tcW w:w="1460" w:type="dxa"/>
          </w:tcPr>
          <w:p w:rsidR="00D27683" w:rsidRDefault="006542EE">
            <w:pPr>
              <w:pStyle w:val="TableParagraph"/>
              <w:spacing w:line="253" w:lineRule="exact"/>
              <w:ind w:left="5" w:right="5"/>
              <w:jc w:val="center"/>
              <w:rPr>
                <w:b/>
                <w:sz w:val="24"/>
              </w:rPr>
            </w:pPr>
            <w:r>
              <w:rPr>
                <w:b/>
                <w:spacing w:val="-5"/>
                <w:sz w:val="24"/>
              </w:rPr>
              <w:t>29</w:t>
            </w:r>
          </w:p>
        </w:tc>
        <w:tc>
          <w:tcPr>
            <w:tcW w:w="2060" w:type="dxa"/>
          </w:tcPr>
          <w:p w:rsidR="00D27683" w:rsidRDefault="00D27683">
            <w:pPr>
              <w:pStyle w:val="TableParagraph"/>
              <w:ind w:left="0"/>
              <w:rPr>
                <w:sz w:val="20"/>
              </w:rPr>
            </w:pPr>
          </w:p>
        </w:tc>
      </w:tr>
      <w:tr w:rsidR="00D27683">
        <w:trPr>
          <w:trHeight w:val="278"/>
        </w:trPr>
        <w:tc>
          <w:tcPr>
            <w:tcW w:w="2333" w:type="dxa"/>
            <w:vMerge w:val="restart"/>
          </w:tcPr>
          <w:p w:rsidR="00D27683" w:rsidRDefault="006542EE">
            <w:pPr>
              <w:pStyle w:val="TableParagraph"/>
              <w:spacing w:line="242" w:lineRule="auto"/>
              <w:ind w:left="105" w:right="138"/>
              <w:rPr>
                <w:b/>
                <w:sz w:val="24"/>
              </w:rPr>
            </w:pPr>
            <w:r>
              <w:rPr>
                <w:b/>
                <w:sz w:val="24"/>
              </w:rPr>
              <w:t xml:space="preserve">Тема 1.1 </w:t>
            </w:r>
            <w:r>
              <w:rPr>
                <w:b/>
                <w:spacing w:val="-2"/>
                <w:sz w:val="24"/>
              </w:rPr>
              <w:t>Гидравлика</w:t>
            </w:r>
          </w:p>
        </w:tc>
        <w:tc>
          <w:tcPr>
            <w:tcW w:w="9617" w:type="dxa"/>
          </w:tcPr>
          <w:p w:rsidR="00D27683" w:rsidRDefault="006542EE">
            <w:pPr>
              <w:pStyle w:val="TableParagraph"/>
              <w:spacing w:line="259"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460" w:type="dxa"/>
          </w:tcPr>
          <w:p w:rsidR="00D27683" w:rsidRDefault="006542EE">
            <w:pPr>
              <w:pStyle w:val="TableParagraph"/>
              <w:spacing w:line="259" w:lineRule="exact"/>
              <w:ind w:left="5" w:right="5"/>
              <w:jc w:val="center"/>
              <w:rPr>
                <w:b/>
                <w:sz w:val="24"/>
              </w:rPr>
            </w:pPr>
            <w:r>
              <w:rPr>
                <w:b/>
                <w:spacing w:val="-5"/>
                <w:sz w:val="24"/>
              </w:rPr>
              <w:t>10</w:t>
            </w:r>
          </w:p>
        </w:tc>
        <w:tc>
          <w:tcPr>
            <w:tcW w:w="2060" w:type="dxa"/>
            <w:vMerge w:val="restart"/>
          </w:tcPr>
          <w:p w:rsidR="00D27683" w:rsidRDefault="006542EE">
            <w:pPr>
              <w:pStyle w:val="TableParagraph"/>
              <w:spacing w:line="268" w:lineRule="exact"/>
              <w:ind w:left="105"/>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before="2" w:line="275" w:lineRule="exact"/>
              <w:ind w:left="105"/>
              <w:rPr>
                <w:sz w:val="24"/>
              </w:rPr>
            </w:pPr>
            <w:r>
              <w:rPr>
                <w:spacing w:val="-5"/>
                <w:sz w:val="24"/>
              </w:rPr>
              <w:t>10</w:t>
            </w:r>
          </w:p>
          <w:p w:rsidR="00D27683" w:rsidRDefault="006542EE">
            <w:pPr>
              <w:pStyle w:val="TableParagraph"/>
              <w:spacing w:line="275" w:lineRule="exact"/>
              <w:ind w:left="105"/>
              <w:rPr>
                <w:sz w:val="24"/>
              </w:rPr>
            </w:pPr>
            <w:r>
              <w:rPr>
                <w:sz w:val="24"/>
              </w:rPr>
              <w:t>ПК</w:t>
            </w:r>
            <w:r>
              <w:rPr>
                <w:spacing w:val="1"/>
                <w:sz w:val="24"/>
              </w:rPr>
              <w:t xml:space="preserve"> </w:t>
            </w:r>
            <w:r>
              <w:rPr>
                <w:sz w:val="24"/>
              </w:rPr>
              <w:t>1.1-ПК</w:t>
            </w:r>
            <w:r>
              <w:rPr>
                <w:spacing w:val="2"/>
                <w:sz w:val="24"/>
              </w:rPr>
              <w:t xml:space="preserve"> </w:t>
            </w:r>
            <w:r>
              <w:rPr>
                <w:spacing w:val="-4"/>
                <w:sz w:val="24"/>
              </w:rPr>
              <w:t>1.6,</w:t>
            </w:r>
          </w:p>
          <w:p w:rsidR="00D27683" w:rsidRDefault="006542EE">
            <w:pPr>
              <w:pStyle w:val="TableParagraph"/>
              <w:spacing w:before="3" w:line="275" w:lineRule="exact"/>
              <w:ind w:left="105"/>
              <w:rPr>
                <w:sz w:val="24"/>
              </w:rPr>
            </w:pPr>
            <w:r>
              <w:rPr>
                <w:sz w:val="24"/>
              </w:rPr>
              <w:t xml:space="preserve">ПК </w:t>
            </w:r>
            <w:r>
              <w:rPr>
                <w:spacing w:val="-5"/>
                <w:sz w:val="24"/>
              </w:rPr>
              <w:t>2.3</w:t>
            </w:r>
          </w:p>
          <w:p w:rsidR="00D27683" w:rsidRDefault="006542EE">
            <w:pPr>
              <w:pStyle w:val="TableParagraph"/>
              <w:spacing w:line="275" w:lineRule="exact"/>
              <w:ind w:left="105"/>
              <w:rPr>
                <w:sz w:val="24"/>
              </w:rPr>
            </w:pPr>
            <w:r>
              <w:rPr>
                <w:sz w:val="24"/>
              </w:rPr>
              <w:t>ПК 3.1, ПК</w:t>
            </w:r>
            <w:r>
              <w:rPr>
                <w:spacing w:val="1"/>
                <w:sz w:val="24"/>
              </w:rPr>
              <w:t xml:space="preserve"> </w:t>
            </w:r>
            <w:r>
              <w:rPr>
                <w:spacing w:val="-4"/>
                <w:sz w:val="24"/>
              </w:rPr>
              <w:t>3.2,</w:t>
            </w:r>
          </w:p>
          <w:p w:rsidR="00D27683" w:rsidRDefault="006542EE">
            <w:pPr>
              <w:pStyle w:val="TableParagraph"/>
              <w:spacing w:before="2"/>
              <w:ind w:left="105"/>
              <w:rPr>
                <w:sz w:val="24"/>
              </w:rPr>
            </w:pPr>
            <w:r>
              <w:rPr>
                <w:sz w:val="24"/>
              </w:rPr>
              <w:t>ПК</w:t>
            </w:r>
            <w:r>
              <w:rPr>
                <w:spacing w:val="-2"/>
                <w:sz w:val="24"/>
              </w:rPr>
              <w:t xml:space="preserve"> </w:t>
            </w:r>
            <w:r>
              <w:rPr>
                <w:sz w:val="24"/>
              </w:rPr>
              <w:t>3.4</w:t>
            </w:r>
            <w:r>
              <w:rPr>
                <w:spacing w:val="2"/>
                <w:sz w:val="24"/>
              </w:rPr>
              <w:t xml:space="preserve"> </w:t>
            </w:r>
            <w:r>
              <w:rPr>
                <w:sz w:val="24"/>
              </w:rPr>
              <w:t>-</w:t>
            </w:r>
            <w:r>
              <w:rPr>
                <w:spacing w:val="-1"/>
                <w:sz w:val="24"/>
              </w:rPr>
              <w:t xml:space="preserve"> </w:t>
            </w:r>
            <w:r>
              <w:rPr>
                <w:sz w:val="24"/>
              </w:rPr>
              <w:t>ПК</w:t>
            </w:r>
            <w:r>
              <w:rPr>
                <w:spacing w:val="1"/>
                <w:sz w:val="24"/>
              </w:rPr>
              <w:t xml:space="preserve"> </w:t>
            </w:r>
            <w:r>
              <w:rPr>
                <w:spacing w:val="-5"/>
                <w:sz w:val="24"/>
              </w:rPr>
              <w:t>3.8</w:t>
            </w:r>
          </w:p>
        </w:tc>
      </w:tr>
      <w:tr w:rsidR="00D27683">
        <w:trPr>
          <w:trHeight w:val="825"/>
        </w:trPr>
        <w:tc>
          <w:tcPr>
            <w:tcW w:w="2333" w:type="dxa"/>
            <w:vMerge/>
            <w:tcBorders>
              <w:top w:val="nil"/>
            </w:tcBorders>
          </w:tcPr>
          <w:p w:rsidR="00D27683" w:rsidRDefault="00D27683">
            <w:pPr>
              <w:rPr>
                <w:sz w:val="2"/>
                <w:szCs w:val="2"/>
              </w:rPr>
            </w:pPr>
          </w:p>
        </w:tc>
        <w:tc>
          <w:tcPr>
            <w:tcW w:w="9617" w:type="dxa"/>
          </w:tcPr>
          <w:p w:rsidR="00D27683" w:rsidRDefault="006542EE">
            <w:pPr>
              <w:pStyle w:val="TableParagraph"/>
              <w:spacing w:line="237" w:lineRule="auto"/>
              <w:ind w:left="105" w:right="359"/>
              <w:rPr>
                <w:sz w:val="24"/>
              </w:rPr>
            </w:pPr>
            <w:r>
              <w:rPr>
                <w:sz w:val="24"/>
              </w:rPr>
              <w:t>Предмет</w:t>
            </w:r>
            <w:r>
              <w:rPr>
                <w:spacing w:val="-3"/>
                <w:sz w:val="24"/>
              </w:rPr>
              <w:t xml:space="preserve"> </w:t>
            </w:r>
            <w:r>
              <w:rPr>
                <w:sz w:val="24"/>
              </w:rPr>
              <w:t>гидравлики</w:t>
            </w:r>
            <w:r>
              <w:rPr>
                <w:spacing w:val="-6"/>
                <w:sz w:val="24"/>
              </w:rPr>
              <w:t xml:space="preserve"> </w:t>
            </w:r>
            <w:r>
              <w:rPr>
                <w:sz w:val="24"/>
              </w:rPr>
              <w:t>и</w:t>
            </w:r>
            <w:r>
              <w:rPr>
                <w:spacing w:val="-2"/>
                <w:sz w:val="24"/>
              </w:rPr>
              <w:t xml:space="preserve"> </w:t>
            </w:r>
            <w:r>
              <w:rPr>
                <w:sz w:val="24"/>
              </w:rPr>
              <w:t>его</w:t>
            </w:r>
            <w:r>
              <w:rPr>
                <w:spacing w:val="-3"/>
                <w:sz w:val="24"/>
              </w:rPr>
              <w:t xml:space="preserve"> </w:t>
            </w:r>
            <w:r>
              <w:rPr>
                <w:sz w:val="24"/>
              </w:rPr>
              <w:t>значение.</w:t>
            </w:r>
            <w:r>
              <w:rPr>
                <w:spacing w:val="-1"/>
                <w:sz w:val="24"/>
              </w:rPr>
              <w:t xml:space="preserve"> </w:t>
            </w:r>
            <w:r>
              <w:rPr>
                <w:sz w:val="24"/>
              </w:rPr>
              <w:t>Основные</w:t>
            </w:r>
            <w:r>
              <w:rPr>
                <w:spacing w:val="-13"/>
                <w:sz w:val="24"/>
              </w:rPr>
              <w:t xml:space="preserve"> </w:t>
            </w:r>
            <w:r>
              <w:rPr>
                <w:sz w:val="24"/>
              </w:rPr>
              <w:t>физические</w:t>
            </w:r>
            <w:r>
              <w:rPr>
                <w:spacing w:val="-3"/>
                <w:sz w:val="24"/>
              </w:rPr>
              <w:t xml:space="preserve"> </w:t>
            </w:r>
            <w:r>
              <w:rPr>
                <w:sz w:val="24"/>
              </w:rPr>
              <w:t>свойства</w:t>
            </w:r>
            <w:r>
              <w:rPr>
                <w:spacing w:val="-8"/>
                <w:sz w:val="24"/>
              </w:rPr>
              <w:t xml:space="preserve"> </w:t>
            </w:r>
            <w:r>
              <w:rPr>
                <w:sz w:val="24"/>
              </w:rPr>
              <w:t>жидкости. Основные</w:t>
            </w:r>
            <w:r>
              <w:rPr>
                <w:spacing w:val="-11"/>
                <w:sz w:val="24"/>
              </w:rPr>
              <w:t xml:space="preserve"> </w:t>
            </w:r>
            <w:r>
              <w:rPr>
                <w:sz w:val="24"/>
              </w:rPr>
              <w:t>законы</w:t>
            </w:r>
            <w:r>
              <w:rPr>
                <w:spacing w:val="-6"/>
                <w:sz w:val="24"/>
              </w:rPr>
              <w:t xml:space="preserve"> </w:t>
            </w:r>
            <w:r>
              <w:rPr>
                <w:sz w:val="24"/>
              </w:rPr>
              <w:t>гидростатики,</w:t>
            </w:r>
            <w:r>
              <w:rPr>
                <w:spacing w:val="-6"/>
                <w:sz w:val="24"/>
              </w:rPr>
              <w:t xml:space="preserve"> </w:t>
            </w:r>
            <w:r>
              <w:rPr>
                <w:sz w:val="24"/>
              </w:rPr>
              <w:t>кинематики</w:t>
            </w:r>
            <w:r>
              <w:rPr>
                <w:spacing w:val="-6"/>
                <w:sz w:val="24"/>
              </w:rPr>
              <w:t xml:space="preserve"> </w:t>
            </w:r>
            <w:r>
              <w:rPr>
                <w:sz w:val="24"/>
              </w:rPr>
              <w:t>и</w:t>
            </w:r>
            <w:r>
              <w:rPr>
                <w:spacing w:val="-12"/>
                <w:sz w:val="24"/>
              </w:rPr>
              <w:t xml:space="preserve"> </w:t>
            </w:r>
            <w:r>
              <w:rPr>
                <w:sz w:val="24"/>
              </w:rPr>
              <w:t>динамики</w:t>
            </w:r>
            <w:r>
              <w:rPr>
                <w:spacing w:val="5"/>
                <w:sz w:val="24"/>
              </w:rPr>
              <w:t xml:space="preserve"> </w:t>
            </w:r>
            <w:r>
              <w:rPr>
                <w:sz w:val="24"/>
              </w:rPr>
              <w:t>движущихся</w:t>
            </w:r>
            <w:r>
              <w:rPr>
                <w:spacing w:val="-3"/>
                <w:sz w:val="24"/>
              </w:rPr>
              <w:t xml:space="preserve"> </w:t>
            </w:r>
            <w:r>
              <w:rPr>
                <w:spacing w:val="-2"/>
                <w:sz w:val="24"/>
              </w:rPr>
              <w:t>потоков.</w:t>
            </w:r>
          </w:p>
          <w:p w:rsidR="00D27683" w:rsidRDefault="006542EE">
            <w:pPr>
              <w:pStyle w:val="TableParagraph"/>
              <w:spacing w:line="261" w:lineRule="exact"/>
              <w:ind w:left="105"/>
              <w:rPr>
                <w:sz w:val="24"/>
              </w:rPr>
            </w:pPr>
            <w:r>
              <w:rPr>
                <w:sz w:val="24"/>
              </w:rPr>
              <w:t>Особенности</w:t>
            </w:r>
            <w:r>
              <w:rPr>
                <w:spacing w:val="-4"/>
                <w:sz w:val="24"/>
              </w:rPr>
              <w:t xml:space="preserve"> </w:t>
            </w:r>
            <w:r>
              <w:rPr>
                <w:sz w:val="24"/>
              </w:rPr>
              <w:t>движения</w:t>
            </w:r>
            <w:r>
              <w:rPr>
                <w:spacing w:val="-7"/>
                <w:sz w:val="24"/>
              </w:rPr>
              <w:t xml:space="preserve"> </w:t>
            </w:r>
            <w:r>
              <w:rPr>
                <w:sz w:val="24"/>
              </w:rPr>
              <w:t>жидкостей</w:t>
            </w:r>
            <w:r>
              <w:rPr>
                <w:spacing w:val="-7"/>
                <w:sz w:val="24"/>
              </w:rPr>
              <w:t xml:space="preserve"> </w:t>
            </w:r>
            <w:r>
              <w:rPr>
                <w:sz w:val="24"/>
              </w:rPr>
              <w:t>и</w:t>
            </w:r>
            <w:r>
              <w:rPr>
                <w:spacing w:val="-6"/>
                <w:sz w:val="24"/>
              </w:rPr>
              <w:t xml:space="preserve"> </w:t>
            </w:r>
            <w:r>
              <w:rPr>
                <w:sz w:val="24"/>
              </w:rPr>
              <w:t>газов</w:t>
            </w:r>
            <w:r>
              <w:rPr>
                <w:spacing w:val="-5"/>
                <w:sz w:val="24"/>
              </w:rPr>
              <w:t xml:space="preserve"> </w:t>
            </w:r>
            <w:r>
              <w:rPr>
                <w:sz w:val="24"/>
              </w:rPr>
              <w:t>по</w:t>
            </w:r>
            <w:r>
              <w:rPr>
                <w:spacing w:val="1"/>
                <w:sz w:val="24"/>
              </w:rPr>
              <w:t xml:space="preserve"> </w:t>
            </w:r>
            <w:r>
              <w:rPr>
                <w:sz w:val="24"/>
              </w:rPr>
              <w:t>трубам</w:t>
            </w:r>
            <w:r>
              <w:rPr>
                <w:spacing w:val="-1"/>
                <w:sz w:val="24"/>
              </w:rPr>
              <w:t xml:space="preserve"> </w:t>
            </w:r>
            <w:r>
              <w:rPr>
                <w:spacing w:val="-2"/>
                <w:sz w:val="24"/>
              </w:rPr>
              <w:t>(трубопроводам).</w:t>
            </w:r>
          </w:p>
        </w:tc>
        <w:tc>
          <w:tcPr>
            <w:tcW w:w="1460" w:type="dxa"/>
          </w:tcPr>
          <w:p w:rsidR="00D27683" w:rsidRDefault="006542EE">
            <w:pPr>
              <w:pStyle w:val="TableParagraph"/>
              <w:spacing w:line="268" w:lineRule="exact"/>
              <w:ind w:left="5"/>
              <w:jc w:val="center"/>
              <w:rPr>
                <w:sz w:val="24"/>
              </w:rPr>
            </w:pPr>
            <w:r>
              <w:rPr>
                <w:spacing w:val="-10"/>
                <w:sz w:val="24"/>
              </w:rPr>
              <w:t>6</w:t>
            </w:r>
          </w:p>
        </w:tc>
        <w:tc>
          <w:tcPr>
            <w:tcW w:w="2060" w:type="dxa"/>
            <w:vMerge/>
            <w:tcBorders>
              <w:top w:val="nil"/>
            </w:tcBorders>
          </w:tcPr>
          <w:p w:rsidR="00D27683" w:rsidRDefault="00D27683">
            <w:pPr>
              <w:rPr>
                <w:sz w:val="2"/>
                <w:szCs w:val="2"/>
              </w:rPr>
            </w:pPr>
          </w:p>
        </w:tc>
      </w:tr>
      <w:tr w:rsidR="00D27683">
        <w:trPr>
          <w:trHeight w:val="278"/>
        </w:trPr>
        <w:tc>
          <w:tcPr>
            <w:tcW w:w="2333" w:type="dxa"/>
            <w:vMerge/>
            <w:tcBorders>
              <w:top w:val="nil"/>
            </w:tcBorders>
          </w:tcPr>
          <w:p w:rsidR="00D27683" w:rsidRDefault="00D27683">
            <w:pPr>
              <w:rPr>
                <w:sz w:val="2"/>
                <w:szCs w:val="2"/>
              </w:rPr>
            </w:pPr>
          </w:p>
        </w:tc>
        <w:tc>
          <w:tcPr>
            <w:tcW w:w="9617" w:type="dxa"/>
          </w:tcPr>
          <w:p w:rsidR="00D27683" w:rsidRDefault="006542EE">
            <w:pPr>
              <w:pStyle w:val="TableParagraph"/>
              <w:spacing w:line="258" w:lineRule="exact"/>
              <w:ind w:left="105"/>
              <w:rPr>
                <w:b/>
                <w:sz w:val="24"/>
              </w:rPr>
            </w:pPr>
            <w:r>
              <w:rPr>
                <w:b/>
                <w:sz w:val="24"/>
              </w:rPr>
              <w:t>Лабораторная</w:t>
            </w:r>
            <w:r>
              <w:rPr>
                <w:b/>
                <w:spacing w:val="-3"/>
                <w:sz w:val="24"/>
              </w:rPr>
              <w:t xml:space="preserve"> </w:t>
            </w:r>
            <w:r>
              <w:rPr>
                <w:b/>
                <w:spacing w:val="-2"/>
                <w:sz w:val="24"/>
              </w:rPr>
              <w:t>работа</w:t>
            </w:r>
          </w:p>
        </w:tc>
        <w:tc>
          <w:tcPr>
            <w:tcW w:w="1460" w:type="dxa"/>
          </w:tcPr>
          <w:p w:rsidR="00D27683" w:rsidRDefault="006542EE">
            <w:pPr>
              <w:pStyle w:val="TableParagraph"/>
              <w:spacing w:line="258" w:lineRule="exact"/>
              <w:ind w:left="5"/>
              <w:jc w:val="center"/>
              <w:rPr>
                <w:sz w:val="24"/>
              </w:rPr>
            </w:pPr>
            <w:r>
              <w:rPr>
                <w:spacing w:val="-10"/>
                <w:sz w:val="24"/>
              </w:rPr>
              <w:t>2</w:t>
            </w:r>
          </w:p>
        </w:tc>
        <w:tc>
          <w:tcPr>
            <w:tcW w:w="2060" w:type="dxa"/>
            <w:vMerge/>
            <w:tcBorders>
              <w:top w:val="nil"/>
            </w:tcBorders>
          </w:tcPr>
          <w:p w:rsidR="00D27683" w:rsidRDefault="00D27683">
            <w:pPr>
              <w:rPr>
                <w:sz w:val="2"/>
                <w:szCs w:val="2"/>
              </w:rPr>
            </w:pPr>
          </w:p>
        </w:tc>
      </w:tr>
      <w:tr w:rsidR="00D27683">
        <w:trPr>
          <w:trHeight w:val="839"/>
        </w:trPr>
        <w:tc>
          <w:tcPr>
            <w:tcW w:w="2333" w:type="dxa"/>
            <w:vMerge/>
            <w:tcBorders>
              <w:top w:val="nil"/>
            </w:tcBorders>
          </w:tcPr>
          <w:p w:rsidR="00D27683" w:rsidRDefault="00D27683">
            <w:pPr>
              <w:rPr>
                <w:sz w:val="2"/>
                <w:szCs w:val="2"/>
              </w:rPr>
            </w:pPr>
          </w:p>
        </w:tc>
        <w:tc>
          <w:tcPr>
            <w:tcW w:w="9617" w:type="dxa"/>
          </w:tcPr>
          <w:p w:rsidR="00D27683" w:rsidRDefault="006542EE">
            <w:pPr>
              <w:pStyle w:val="TableParagraph"/>
              <w:spacing w:line="267" w:lineRule="exact"/>
              <w:ind w:left="105"/>
              <w:rPr>
                <w:sz w:val="24"/>
              </w:rPr>
            </w:pPr>
            <w:r>
              <w:rPr>
                <w:sz w:val="24"/>
              </w:rPr>
              <w:t>Основные</w:t>
            </w:r>
            <w:r>
              <w:rPr>
                <w:spacing w:val="-3"/>
                <w:sz w:val="24"/>
              </w:rPr>
              <w:t xml:space="preserve"> </w:t>
            </w:r>
            <w:r>
              <w:rPr>
                <w:sz w:val="24"/>
              </w:rPr>
              <w:t>физические</w:t>
            </w:r>
            <w:r>
              <w:rPr>
                <w:spacing w:val="-3"/>
                <w:sz w:val="24"/>
              </w:rPr>
              <w:t xml:space="preserve"> </w:t>
            </w:r>
            <w:r>
              <w:rPr>
                <w:sz w:val="24"/>
              </w:rPr>
              <w:t>свойства</w:t>
            </w:r>
            <w:r>
              <w:rPr>
                <w:spacing w:val="-7"/>
                <w:sz w:val="24"/>
              </w:rPr>
              <w:t xml:space="preserve"> </w:t>
            </w:r>
            <w:r>
              <w:rPr>
                <w:spacing w:val="-2"/>
                <w:sz w:val="24"/>
              </w:rPr>
              <w:t>жидкости.</w:t>
            </w:r>
          </w:p>
          <w:p w:rsidR="00D27683" w:rsidRDefault="006542EE">
            <w:pPr>
              <w:pStyle w:val="TableParagraph"/>
              <w:spacing w:line="278" w:lineRule="exact"/>
              <w:ind w:left="105"/>
              <w:rPr>
                <w:sz w:val="24"/>
              </w:rPr>
            </w:pPr>
            <w:r>
              <w:rPr>
                <w:sz w:val="24"/>
              </w:rPr>
              <w:t>Изучение</w:t>
            </w:r>
            <w:r>
              <w:rPr>
                <w:spacing w:val="-7"/>
                <w:sz w:val="24"/>
              </w:rPr>
              <w:t xml:space="preserve"> </w:t>
            </w:r>
            <w:r>
              <w:rPr>
                <w:sz w:val="24"/>
              </w:rPr>
              <w:t>закона</w:t>
            </w:r>
            <w:r>
              <w:rPr>
                <w:spacing w:val="-7"/>
                <w:sz w:val="24"/>
              </w:rPr>
              <w:t xml:space="preserve"> </w:t>
            </w:r>
            <w:r>
              <w:rPr>
                <w:sz w:val="24"/>
              </w:rPr>
              <w:t>Паскаля.</w:t>
            </w:r>
            <w:r>
              <w:rPr>
                <w:spacing w:val="-4"/>
                <w:sz w:val="24"/>
              </w:rPr>
              <w:t xml:space="preserve"> </w:t>
            </w:r>
            <w:r>
              <w:rPr>
                <w:sz w:val="24"/>
              </w:rPr>
              <w:t>Изучение</w:t>
            </w:r>
            <w:r>
              <w:rPr>
                <w:spacing w:val="-7"/>
                <w:sz w:val="24"/>
              </w:rPr>
              <w:t xml:space="preserve"> </w:t>
            </w:r>
            <w:r>
              <w:rPr>
                <w:sz w:val="24"/>
              </w:rPr>
              <w:t>закона</w:t>
            </w:r>
            <w:r>
              <w:rPr>
                <w:spacing w:val="-7"/>
                <w:sz w:val="24"/>
              </w:rPr>
              <w:t xml:space="preserve"> </w:t>
            </w:r>
            <w:r>
              <w:rPr>
                <w:sz w:val="24"/>
              </w:rPr>
              <w:t>Архимеда.</w:t>
            </w:r>
            <w:r>
              <w:rPr>
                <w:spacing w:val="-4"/>
                <w:sz w:val="24"/>
              </w:rPr>
              <w:t xml:space="preserve"> </w:t>
            </w:r>
            <w:r>
              <w:rPr>
                <w:sz w:val="24"/>
              </w:rPr>
              <w:t>Методы</w:t>
            </w:r>
            <w:r>
              <w:rPr>
                <w:spacing w:val="-8"/>
                <w:sz w:val="24"/>
              </w:rPr>
              <w:t xml:space="preserve"> </w:t>
            </w:r>
            <w:r>
              <w:rPr>
                <w:sz w:val="24"/>
              </w:rPr>
              <w:t>определения</w:t>
            </w:r>
            <w:r>
              <w:rPr>
                <w:spacing w:val="-6"/>
                <w:sz w:val="24"/>
              </w:rPr>
              <w:t xml:space="preserve"> </w:t>
            </w:r>
            <w:r>
              <w:rPr>
                <w:sz w:val="24"/>
              </w:rPr>
              <w:t>расхода жидкости. Расходомеры.</w:t>
            </w:r>
          </w:p>
        </w:tc>
        <w:tc>
          <w:tcPr>
            <w:tcW w:w="1460" w:type="dxa"/>
          </w:tcPr>
          <w:p w:rsidR="00D27683" w:rsidRDefault="006542EE">
            <w:pPr>
              <w:pStyle w:val="TableParagraph"/>
              <w:spacing w:line="267" w:lineRule="exact"/>
              <w:ind w:left="5"/>
              <w:jc w:val="center"/>
              <w:rPr>
                <w:sz w:val="24"/>
              </w:rPr>
            </w:pPr>
            <w:r>
              <w:rPr>
                <w:spacing w:val="-10"/>
                <w:sz w:val="24"/>
              </w:rPr>
              <w:t>1</w:t>
            </w:r>
          </w:p>
          <w:p w:rsidR="00D27683" w:rsidRDefault="006542EE">
            <w:pPr>
              <w:pStyle w:val="TableParagraph"/>
              <w:spacing w:line="275" w:lineRule="exact"/>
              <w:ind w:left="5"/>
              <w:jc w:val="center"/>
              <w:rPr>
                <w:sz w:val="24"/>
              </w:rPr>
            </w:pPr>
            <w:r>
              <w:rPr>
                <w:spacing w:val="-10"/>
                <w:sz w:val="24"/>
              </w:rPr>
              <w:t>1</w:t>
            </w:r>
          </w:p>
        </w:tc>
        <w:tc>
          <w:tcPr>
            <w:tcW w:w="2060" w:type="dxa"/>
            <w:vMerge/>
            <w:tcBorders>
              <w:top w:val="nil"/>
            </w:tcBorders>
          </w:tcPr>
          <w:p w:rsidR="00D27683" w:rsidRDefault="00D27683">
            <w:pPr>
              <w:rPr>
                <w:sz w:val="2"/>
                <w:szCs w:val="2"/>
              </w:rPr>
            </w:pPr>
          </w:p>
        </w:tc>
      </w:tr>
      <w:tr w:rsidR="00D27683">
        <w:trPr>
          <w:trHeight w:val="551"/>
        </w:trPr>
        <w:tc>
          <w:tcPr>
            <w:tcW w:w="2333" w:type="dxa"/>
            <w:vMerge/>
            <w:tcBorders>
              <w:top w:val="nil"/>
            </w:tcBorders>
          </w:tcPr>
          <w:p w:rsidR="00D27683" w:rsidRDefault="00D27683">
            <w:pPr>
              <w:rPr>
                <w:sz w:val="2"/>
                <w:szCs w:val="2"/>
              </w:rPr>
            </w:pPr>
          </w:p>
        </w:tc>
        <w:tc>
          <w:tcPr>
            <w:tcW w:w="9617" w:type="dxa"/>
          </w:tcPr>
          <w:p w:rsidR="00D27683" w:rsidRDefault="006542EE">
            <w:pPr>
              <w:pStyle w:val="TableParagraph"/>
              <w:spacing w:line="272" w:lineRule="exact"/>
              <w:ind w:left="105"/>
              <w:rPr>
                <w:b/>
                <w:sz w:val="24"/>
              </w:rPr>
            </w:pPr>
            <w:r>
              <w:rPr>
                <w:b/>
                <w:sz w:val="24"/>
              </w:rPr>
              <w:t>Самостоятельная</w:t>
            </w:r>
            <w:r>
              <w:rPr>
                <w:b/>
                <w:spacing w:val="-7"/>
                <w:sz w:val="24"/>
              </w:rPr>
              <w:t xml:space="preserve"> </w:t>
            </w:r>
            <w:r>
              <w:rPr>
                <w:b/>
                <w:sz w:val="24"/>
              </w:rPr>
              <w:t>работа</w:t>
            </w:r>
            <w:r>
              <w:rPr>
                <w:b/>
                <w:spacing w:val="-4"/>
                <w:sz w:val="24"/>
              </w:rPr>
              <w:t xml:space="preserve"> </w:t>
            </w:r>
            <w:r>
              <w:rPr>
                <w:b/>
                <w:spacing w:val="-2"/>
                <w:sz w:val="24"/>
              </w:rPr>
              <w:t>обучающихся</w:t>
            </w:r>
          </w:p>
          <w:p w:rsidR="00D27683" w:rsidRDefault="006542EE">
            <w:pPr>
              <w:pStyle w:val="TableParagraph"/>
              <w:spacing w:line="260" w:lineRule="exact"/>
              <w:ind w:left="105"/>
              <w:rPr>
                <w:sz w:val="24"/>
              </w:rPr>
            </w:pPr>
            <w:r>
              <w:rPr>
                <w:sz w:val="24"/>
              </w:rPr>
              <w:t>Гидравлический</w:t>
            </w:r>
            <w:r>
              <w:rPr>
                <w:spacing w:val="-2"/>
                <w:sz w:val="24"/>
              </w:rPr>
              <w:t xml:space="preserve"> </w:t>
            </w:r>
            <w:r>
              <w:rPr>
                <w:sz w:val="24"/>
              </w:rPr>
              <w:t>удар</w:t>
            </w:r>
            <w:r>
              <w:rPr>
                <w:spacing w:val="-3"/>
                <w:sz w:val="24"/>
              </w:rPr>
              <w:t xml:space="preserve"> </w:t>
            </w:r>
            <w:r>
              <w:rPr>
                <w:sz w:val="24"/>
              </w:rPr>
              <w:t>в</w:t>
            </w:r>
            <w:r>
              <w:rPr>
                <w:spacing w:val="-2"/>
                <w:sz w:val="24"/>
              </w:rPr>
              <w:t xml:space="preserve"> </w:t>
            </w:r>
            <w:r>
              <w:rPr>
                <w:sz w:val="24"/>
              </w:rPr>
              <w:t>напорном</w:t>
            </w:r>
            <w:r>
              <w:rPr>
                <w:spacing w:val="-5"/>
                <w:sz w:val="24"/>
              </w:rPr>
              <w:t xml:space="preserve"> </w:t>
            </w:r>
            <w:r>
              <w:rPr>
                <w:spacing w:val="-2"/>
                <w:sz w:val="24"/>
              </w:rPr>
              <w:t>трубопроводе</w:t>
            </w:r>
          </w:p>
        </w:tc>
        <w:tc>
          <w:tcPr>
            <w:tcW w:w="1460" w:type="dxa"/>
          </w:tcPr>
          <w:p w:rsidR="00D27683" w:rsidRDefault="006542EE">
            <w:pPr>
              <w:pStyle w:val="TableParagraph"/>
              <w:spacing w:line="268" w:lineRule="exact"/>
              <w:ind w:left="5"/>
              <w:jc w:val="center"/>
              <w:rPr>
                <w:sz w:val="24"/>
              </w:rPr>
            </w:pPr>
            <w:r>
              <w:rPr>
                <w:spacing w:val="-10"/>
                <w:sz w:val="24"/>
              </w:rPr>
              <w:t>2</w:t>
            </w:r>
          </w:p>
        </w:tc>
        <w:tc>
          <w:tcPr>
            <w:tcW w:w="2060" w:type="dxa"/>
            <w:vMerge/>
            <w:tcBorders>
              <w:top w:val="nil"/>
            </w:tcBorders>
          </w:tcPr>
          <w:p w:rsidR="00D27683" w:rsidRDefault="00D27683">
            <w:pPr>
              <w:rPr>
                <w:sz w:val="2"/>
                <w:szCs w:val="2"/>
              </w:rPr>
            </w:pPr>
          </w:p>
        </w:tc>
      </w:tr>
      <w:tr w:rsidR="00D27683">
        <w:trPr>
          <w:trHeight w:val="278"/>
        </w:trPr>
        <w:tc>
          <w:tcPr>
            <w:tcW w:w="2333" w:type="dxa"/>
            <w:vMerge w:val="restart"/>
          </w:tcPr>
          <w:p w:rsidR="00D27683" w:rsidRDefault="006542EE">
            <w:pPr>
              <w:pStyle w:val="TableParagraph"/>
              <w:spacing w:line="273" w:lineRule="exact"/>
              <w:ind w:left="105"/>
              <w:rPr>
                <w:b/>
                <w:sz w:val="24"/>
              </w:rPr>
            </w:pPr>
            <w:r>
              <w:rPr>
                <w:b/>
                <w:sz w:val="24"/>
              </w:rPr>
              <w:t>Тема</w:t>
            </w:r>
            <w:r>
              <w:rPr>
                <w:b/>
                <w:spacing w:val="-2"/>
                <w:sz w:val="24"/>
              </w:rPr>
              <w:t xml:space="preserve"> </w:t>
            </w:r>
            <w:r>
              <w:rPr>
                <w:b/>
                <w:spacing w:val="-5"/>
                <w:sz w:val="24"/>
              </w:rPr>
              <w:t>1.2</w:t>
            </w:r>
          </w:p>
          <w:p w:rsidR="00D27683" w:rsidRDefault="006542EE">
            <w:pPr>
              <w:pStyle w:val="TableParagraph"/>
              <w:spacing w:before="4" w:line="237" w:lineRule="auto"/>
              <w:ind w:left="105" w:right="138"/>
              <w:rPr>
                <w:b/>
                <w:sz w:val="24"/>
              </w:rPr>
            </w:pPr>
            <w:r>
              <w:rPr>
                <w:b/>
                <w:spacing w:val="-2"/>
                <w:sz w:val="24"/>
              </w:rPr>
              <w:t>Гидравлические машины</w:t>
            </w:r>
          </w:p>
        </w:tc>
        <w:tc>
          <w:tcPr>
            <w:tcW w:w="9617"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460" w:type="dxa"/>
          </w:tcPr>
          <w:p w:rsidR="00D27683" w:rsidRDefault="006542EE">
            <w:pPr>
              <w:pStyle w:val="TableParagraph"/>
              <w:spacing w:line="258" w:lineRule="exact"/>
              <w:ind w:left="5"/>
              <w:jc w:val="center"/>
              <w:rPr>
                <w:b/>
                <w:sz w:val="24"/>
              </w:rPr>
            </w:pPr>
            <w:r>
              <w:rPr>
                <w:b/>
                <w:spacing w:val="-10"/>
                <w:sz w:val="24"/>
              </w:rPr>
              <w:t>9</w:t>
            </w:r>
          </w:p>
        </w:tc>
        <w:tc>
          <w:tcPr>
            <w:tcW w:w="2060" w:type="dxa"/>
          </w:tcPr>
          <w:p w:rsidR="00D27683" w:rsidRDefault="00D27683">
            <w:pPr>
              <w:pStyle w:val="TableParagraph"/>
              <w:ind w:left="0"/>
              <w:rPr>
                <w:sz w:val="20"/>
              </w:rPr>
            </w:pPr>
          </w:p>
        </w:tc>
      </w:tr>
      <w:tr w:rsidR="00D27683">
        <w:trPr>
          <w:trHeight w:val="825"/>
        </w:trPr>
        <w:tc>
          <w:tcPr>
            <w:tcW w:w="2333" w:type="dxa"/>
            <w:vMerge/>
            <w:tcBorders>
              <w:top w:val="nil"/>
            </w:tcBorders>
          </w:tcPr>
          <w:p w:rsidR="00D27683" w:rsidRDefault="00D27683">
            <w:pPr>
              <w:rPr>
                <w:sz w:val="2"/>
                <w:szCs w:val="2"/>
              </w:rPr>
            </w:pPr>
          </w:p>
        </w:tc>
        <w:tc>
          <w:tcPr>
            <w:tcW w:w="9617" w:type="dxa"/>
          </w:tcPr>
          <w:p w:rsidR="00D27683" w:rsidRDefault="006542EE">
            <w:pPr>
              <w:pStyle w:val="TableParagraph"/>
              <w:spacing w:line="237" w:lineRule="auto"/>
              <w:ind w:left="105" w:right="142"/>
              <w:rPr>
                <w:sz w:val="24"/>
              </w:rPr>
            </w:pPr>
            <w:r>
              <w:rPr>
                <w:sz w:val="24"/>
              </w:rPr>
              <w:t>Назначение</w:t>
            </w:r>
            <w:r>
              <w:rPr>
                <w:spacing w:val="-5"/>
                <w:sz w:val="24"/>
              </w:rPr>
              <w:t xml:space="preserve"> </w:t>
            </w:r>
            <w:r>
              <w:rPr>
                <w:sz w:val="24"/>
              </w:rPr>
              <w:t>и</w:t>
            </w:r>
            <w:r>
              <w:rPr>
                <w:spacing w:val="-3"/>
                <w:sz w:val="24"/>
              </w:rPr>
              <w:t xml:space="preserve"> </w:t>
            </w:r>
            <w:r>
              <w:rPr>
                <w:sz w:val="24"/>
              </w:rPr>
              <w:t>классификация</w:t>
            </w:r>
            <w:r>
              <w:rPr>
                <w:spacing w:val="-9"/>
                <w:sz w:val="24"/>
              </w:rPr>
              <w:t xml:space="preserve"> </w:t>
            </w:r>
            <w:r>
              <w:rPr>
                <w:sz w:val="24"/>
              </w:rPr>
              <w:t>гидравлических</w:t>
            </w:r>
            <w:r>
              <w:rPr>
                <w:spacing w:val="-9"/>
                <w:sz w:val="24"/>
              </w:rPr>
              <w:t xml:space="preserve"> </w:t>
            </w:r>
            <w:r>
              <w:rPr>
                <w:sz w:val="24"/>
              </w:rPr>
              <w:t>машин.</w:t>
            </w:r>
            <w:r>
              <w:rPr>
                <w:spacing w:val="-2"/>
                <w:sz w:val="24"/>
              </w:rPr>
              <w:t xml:space="preserve"> </w:t>
            </w:r>
            <w:r>
              <w:rPr>
                <w:sz w:val="24"/>
              </w:rPr>
              <w:t>Применение</w:t>
            </w:r>
            <w:r>
              <w:rPr>
                <w:spacing w:val="-10"/>
                <w:sz w:val="24"/>
              </w:rPr>
              <w:t xml:space="preserve"> </w:t>
            </w:r>
            <w:r>
              <w:rPr>
                <w:sz w:val="24"/>
              </w:rPr>
              <w:t>гидравлических</w:t>
            </w:r>
            <w:r>
              <w:rPr>
                <w:spacing w:val="-9"/>
                <w:sz w:val="24"/>
              </w:rPr>
              <w:t xml:space="preserve"> </w:t>
            </w:r>
            <w:r>
              <w:rPr>
                <w:sz w:val="24"/>
              </w:rPr>
              <w:t>машин в сельскохозяйственном производстве. Принципы работы гидравлических машин и</w:t>
            </w:r>
          </w:p>
          <w:p w:rsidR="00D27683" w:rsidRDefault="006542EE">
            <w:pPr>
              <w:pStyle w:val="TableParagraph"/>
              <w:spacing w:line="261" w:lineRule="exact"/>
              <w:ind w:left="105"/>
              <w:rPr>
                <w:sz w:val="24"/>
              </w:rPr>
            </w:pPr>
            <w:r>
              <w:rPr>
                <w:sz w:val="24"/>
              </w:rPr>
              <w:t>систем.</w:t>
            </w:r>
            <w:r>
              <w:rPr>
                <w:spacing w:val="-4"/>
                <w:sz w:val="24"/>
              </w:rPr>
              <w:t xml:space="preserve"> </w:t>
            </w:r>
            <w:r>
              <w:rPr>
                <w:sz w:val="24"/>
              </w:rPr>
              <w:t>Характеристики</w:t>
            </w:r>
            <w:r>
              <w:rPr>
                <w:spacing w:val="-8"/>
                <w:sz w:val="24"/>
              </w:rPr>
              <w:t xml:space="preserve"> </w:t>
            </w:r>
            <w:r>
              <w:rPr>
                <w:sz w:val="24"/>
              </w:rPr>
              <w:t>насосов.</w:t>
            </w:r>
            <w:r>
              <w:rPr>
                <w:spacing w:val="-1"/>
                <w:sz w:val="24"/>
              </w:rPr>
              <w:t xml:space="preserve"> </w:t>
            </w:r>
            <w:r>
              <w:rPr>
                <w:sz w:val="24"/>
              </w:rPr>
              <w:t>Основы</w:t>
            </w:r>
            <w:r>
              <w:rPr>
                <w:spacing w:val="-7"/>
                <w:sz w:val="24"/>
              </w:rPr>
              <w:t xml:space="preserve"> </w:t>
            </w:r>
            <w:r>
              <w:rPr>
                <w:sz w:val="24"/>
              </w:rPr>
              <w:t>теории</w:t>
            </w:r>
            <w:r>
              <w:rPr>
                <w:spacing w:val="-3"/>
                <w:sz w:val="24"/>
              </w:rPr>
              <w:t xml:space="preserve"> </w:t>
            </w:r>
            <w:r>
              <w:rPr>
                <w:sz w:val="24"/>
              </w:rPr>
              <w:t>подобия</w:t>
            </w:r>
            <w:r>
              <w:rPr>
                <w:spacing w:val="-3"/>
                <w:sz w:val="24"/>
              </w:rPr>
              <w:t xml:space="preserve"> </w:t>
            </w:r>
            <w:r>
              <w:rPr>
                <w:sz w:val="24"/>
              </w:rPr>
              <w:t>лопастных</w:t>
            </w:r>
            <w:r>
              <w:rPr>
                <w:spacing w:val="-8"/>
                <w:sz w:val="24"/>
              </w:rPr>
              <w:t xml:space="preserve"> </w:t>
            </w:r>
            <w:r>
              <w:rPr>
                <w:spacing w:val="-2"/>
                <w:sz w:val="24"/>
              </w:rPr>
              <w:t>насосов.</w:t>
            </w:r>
          </w:p>
        </w:tc>
        <w:tc>
          <w:tcPr>
            <w:tcW w:w="1460" w:type="dxa"/>
          </w:tcPr>
          <w:p w:rsidR="00D27683" w:rsidRDefault="006542EE">
            <w:pPr>
              <w:pStyle w:val="TableParagraph"/>
              <w:spacing w:line="268" w:lineRule="exact"/>
              <w:ind w:left="5"/>
              <w:jc w:val="center"/>
              <w:rPr>
                <w:sz w:val="24"/>
              </w:rPr>
            </w:pPr>
            <w:r>
              <w:rPr>
                <w:spacing w:val="-10"/>
                <w:sz w:val="24"/>
              </w:rPr>
              <w:t>6</w:t>
            </w:r>
          </w:p>
        </w:tc>
        <w:tc>
          <w:tcPr>
            <w:tcW w:w="2060" w:type="dxa"/>
            <w:vMerge w:val="restart"/>
          </w:tcPr>
          <w:p w:rsidR="00D27683" w:rsidRDefault="006542EE">
            <w:pPr>
              <w:pStyle w:val="TableParagraph"/>
              <w:spacing w:line="267" w:lineRule="exact"/>
              <w:ind w:left="105"/>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line="275" w:lineRule="exact"/>
              <w:ind w:left="105"/>
              <w:rPr>
                <w:sz w:val="24"/>
              </w:rPr>
            </w:pPr>
            <w:r>
              <w:rPr>
                <w:spacing w:val="-5"/>
                <w:sz w:val="24"/>
              </w:rPr>
              <w:t>10</w:t>
            </w:r>
          </w:p>
          <w:p w:rsidR="00D27683" w:rsidRDefault="006542EE">
            <w:pPr>
              <w:pStyle w:val="TableParagraph"/>
              <w:spacing w:before="3" w:line="275" w:lineRule="exact"/>
              <w:ind w:left="105"/>
              <w:rPr>
                <w:sz w:val="24"/>
              </w:rPr>
            </w:pPr>
            <w:r>
              <w:rPr>
                <w:sz w:val="24"/>
              </w:rPr>
              <w:t>ПК</w:t>
            </w:r>
            <w:r>
              <w:rPr>
                <w:spacing w:val="1"/>
                <w:sz w:val="24"/>
              </w:rPr>
              <w:t xml:space="preserve"> </w:t>
            </w:r>
            <w:r>
              <w:rPr>
                <w:sz w:val="24"/>
              </w:rPr>
              <w:t>1.1-ПК</w:t>
            </w:r>
            <w:r>
              <w:rPr>
                <w:spacing w:val="2"/>
                <w:sz w:val="24"/>
              </w:rPr>
              <w:t xml:space="preserve"> </w:t>
            </w:r>
            <w:r>
              <w:rPr>
                <w:spacing w:val="-4"/>
                <w:sz w:val="24"/>
              </w:rPr>
              <w:t>1.6,</w:t>
            </w:r>
          </w:p>
          <w:p w:rsidR="00D27683" w:rsidRDefault="006542EE">
            <w:pPr>
              <w:pStyle w:val="TableParagraph"/>
              <w:spacing w:line="275" w:lineRule="exact"/>
              <w:ind w:left="105"/>
              <w:rPr>
                <w:sz w:val="24"/>
              </w:rPr>
            </w:pPr>
            <w:r>
              <w:rPr>
                <w:sz w:val="24"/>
              </w:rPr>
              <w:t xml:space="preserve">ПК </w:t>
            </w:r>
            <w:r>
              <w:rPr>
                <w:spacing w:val="-5"/>
                <w:sz w:val="24"/>
              </w:rPr>
              <w:t>2.3</w:t>
            </w:r>
          </w:p>
          <w:p w:rsidR="00D27683" w:rsidRDefault="006542EE">
            <w:pPr>
              <w:pStyle w:val="TableParagraph"/>
              <w:spacing w:before="2" w:line="275" w:lineRule="exact"/>
              <w:ind w:left="105"/>
              <w:rPr>
                <w:sz w:val="24"/>
              </w:rPr>
            </w:pPr>
            <w:r>
              <w:rPr>
                <w:sz w:val="24"/>
              </w:rPr>
              <w:t>ПК 3.1, ПК</w:t>
            </w:r>
            <w:r>
              <w:rPr>
                <w:spacing w:val="1"/>
                <w:sz w:val="24"/>
              </w:rPr>
              <w:t xml:space="preserve"> </w:t>
            </w:r>
            <w:r>
              <w:rPr>
                <w:spacing w:val="-4"/>
                <w:sz w:val="24"/>
              </w:rPr>
              <w:t>3.2,</w:t>
            </w:r>
          </w:p>
          <w:p w:rsidR="00D27683" w:rsidRDefault="006542EE">
            <w:pPr>
              <w:pStyle w:val="TableParagraph"/>
              <w:spacing w:line="275" w:lineRule="exact"/>
              <w:ind w:left="105"/>
              <w:rPr>
                <w:sz w:val="24"/>
              </w:rPr>
            </w:pPr>
            <w:r>
              <w:rPr>
                <w:sz w:val="24"/>
              </w:rPr>
              <w:t>ПК</w:t>
            </w:r>
            <w:r>
              <w:rPr>
                <w:spacing w:val="-2"/>
                <w:sz w:val="24"/>
              </w:rPr>
              <w:t xml:space="preserve"> </w:t>
            </w:r>
            <w:r>
              <w:rPr>
                <w:sz w:val="24"/>
              </w:rPr>
              <w:t>3.4</w:t>
            </w:r>
            <w:r>
              <w:rPr>
                <w:spacing w:val="2"/>
                <w:sz w:val="24"/>
              </w:rPr>
              <w:t xml:space="preserve"> </w:t>
            </w:r>
            <w:r>
              <w:rPr>
                <w:sz w:val="24"/>
              </w:rPr>
              <w:t>-</w:t>
            </w:r>
            <w:r>
              <w:rPr>
                <w:spacing w:val="-1"/>
                <w:sz w:val="24"/>
              </w:rPr>
              <w:t xml:space="preserve"> </w:t>
            </w:r>
            <w:r>
              <w:rPr>
                <w:sz w:val="24"/>
              </w:rPr>
              <w:t>ПК</w:t>
            </w:r>
            <w:r>
              <w:rPr>
                <w:spacing w:val="1"/>
                <w:sz w:val="24"/>
              </w:rPr>
              <w:t xml:space="preserve"> </w:t>
            </w:r>
            <w:r>
              <w:rPr>
                <w:spacing w:val="-5"/>
                <w:sz w:val="24"/>
              </w:rPr>
              <w:t>3.8</w:t>
            </w:r>
          </w:p>
        </w:tc>
      </w:tr>
      <w:tr w:rsidR="00D27683">
        <w:trPr>
          <w:trHeight w:val="278"/>
        </w:trPr>
        <w:tc>
          <w:tcPr>
            <w:tcW w:w="2333" w:type="dxa"/>
            <w:vMerge/>
            <w:tcBorders>
              <w:top w:val="nil"/>
            </w:tcBorders>
          </w:tcPr>
          <w:p w:rsidR="00D27683" w:rsidRDefault="00D27683">
            <w:pPr>
              <w:rPr>
                <w:sz w:val="2"/>
                <w:szCs w:val="2"/>
              </w:rPr>
            </w:pPr>
          </w:p>
        </w:tc>
        <w:tc>
          <w:tcPr>
            <w:tcW w:w="9617" w:type="dxa"/>
          </w:tcPr>
          <w:p w:rsidR="00D27683" w:rsidRDefault="006542EE">
            <w:pPr>
              <w:pStyle w:val="TableParagraph"/>
              <w:spacing w:line="258" w:lineRule="exact"/>
              <w:ind w:left="105"/>
              <w:rPr>
                <w:b/>
                <w:sz w:val="24"/>
              </w:rPr>
            </w:pPr>
            <w:r>
              <w:rPr>
                <w:b/>
                <w:sz w:val="24"/>
              </w:rPr>
              <w:t>Практическое</w:t>
            </w:r>
            <w:r>
              <w:rPr>
                <w:b/>
                <w:spacing w:val="-2"/>
                <w:sz w:val="24"/>
              </w:rPr>
              <w:t xml:space="preserve"> занятие</w:t>
            </w:r>
          </w:p>
        </w:tc>
        <w:tc>
          <w:tcPr>
            <w:tcW w:w="1460" w:type="dxa"/>
          </w:tcPr>
          <w:p w:rsidR="00D27683" w:rsidRDefault="006542EE">
            <w:pPr>
              <w:pStyle w:val="TableParagraph"/>
              <w:spacing w:line="258" w:lineRule="exact"/>
              <w:ind w:left="5"/>
              <w:jc w:val="center"/>
              <w:rPr>
                <w:sz w:val="24"/>
              </w:rPr>
            </w:pPr>
            <w:r>
              <w:rPr>
                <w:spacing w:val="-10"/>
                <w:sz w:val="24"/>
              </w:rPr>
              <w:t>2</w:t>
            </w:r>
          </w:p>
        </w:tc>
        <w:tc>
          <w:tcPr>
            <w:tcW w:w="2060" w:type="dxa"/>
            <w:vMerge/>
            <w:tcBorders>
              <w:top w:val="nil"/>
            </w:tcBorders>
          </w:tcPr>
          <w:p w:rsidR="00D27683" w:rsidRDefault="00D27683">
            <w:pPr>
              <w:rPr>
                <w:sz w:val="2"/>
                <w:szCs w:val="2"/>
              </w:rPr>
            </w:pPr>
          </w:p>
        </w:tc>
      </w:tr>
      <w:tr w:rsidR="00D27683">
        <w:trPr>
          <w:trHeight w:val="311"/>
        </w:trPr>
        <w:tc>
          <w:tcPr>
            <w:tcW w:w="2333" w:type="dxa"/>
            <w:vMerge/>
            <w:tcBorders>
              <w:top w:val="nil"/>
            </w:tcBorders>
          </w:tcPr>
          <w:p w:rsidR="00D27683" w:rsidRDefault="00D27683">
            <w:pPr>
              <w:rPr>
                <w:sz w:val="2"/>
                <w:szCs w:val="2"/>
              </w:rPr>
            </w:pPr>
          </w:p>
        </w:tc>
        <w:tc>
          <w:tcPr>
            <w:tcW w:w="9617" w:type="dxa"/>
          </w:tcPr>
          <w:p w:rsidR="00D27683" w:rsidRDefault="006542EE">
            <w:pPr>
              <w:pStyle w:val="TableParagraph"/>
              <w:spacing w:line="268" w:lineRule="exact"/>
              <w:ind w:left="105"/>
              <w:rPr>
                <w:sz w:val="24"/>
              </w:rPr>
            </w:pPr>
            <w:r>
              <w:rPr>
                <w:sz w:val="24"/>
              </w:rPr>
              <w:t>Устройство</w:t>
            </w:r>
            <w:r>
              <w:rPr>
                <w:spacing w:val="51"/>
                <w:sz w:val="24"/>
              </w:rPr>
              <w:t xml:space="preserve"> </w:t>
            </w:r>
            <w:r>
              <w:rPr>
                <w:sz w:val="24"/>
              </w:rPr>
              <w:t>гидравлических</w:t>
            </w:r>
            <w:r>
              <w:rPr>
                <w:spacing w:val="-6"/>
                <w:sz w:val="24"/>
              </w:rPr>
              <w:t xml:space="preserve"> </w:t>
            </w:r>
            <w:r>
              <w:rPr>
                <w:sz w:val="24"/>
              </w:rPr>
              <w:t>машин</w:t>
            </w:r>
            <w:r>
              <w:rPr>
                <w:spacing w:val="-5"/>
                <w:sz w:val="24"/>
              </w:rPr>
              <w:t xml:space="preserve"> </w:t>
            </w:r>
            <w:r>
              <w:rPr>
                <w:sz w:val="24"/>
              </w:rPr>
              <w:t>и систем в</w:t>
            </w:r>
            <w:r>
              <w:rPr>
                <w:spacing w:val="-8"/>
                <w:sz w:val="24"/>
              </w:rPr>
              <w:t xml:space="preserve"> </w:t>
            </w:r>
            <w:r>
              <w:rPr>
                <w:sz w:val="24"/>
              </w:rPr>
              <w:t xml:space="preserve">сельскохозяйственной </w:t>
            </w:r>
            <w:r>
              <w:rPr>
                <w:spacing w:val="-2"/>
                <w:sz w:val="24"/>
              </w:rPr>
              <w:t>технике</w:t>
            </w:r>
          </w:p>
        </w:tc>
        <w:tc>
          <w:tcPr>
            <w:tcW w:w="1460" w:type="dxa"/>
          </w:tcPr>
          <w:p w:rsidR="00D27683" w:rsidRDefault="00D27683">
            <w:pPr>
              <w:pStyle w:val="TableParagraph"/>
              <w:ind w:left="0"/>
            </w:pPr>
          </w:p>
        </w:tc>
        <w:tc>
          <w:tcPr>
            <w:tcW w:w="2060" w:type="dxa"/>
            <w:vMerge/>
            <w:tcBorders>
              <w:top w:val="nil"/>
            </w:tcBorders>
          </w:tcPr>
          <w:p w:rsidR="00D27683" w:rsidRDefault="00D27683">
            <w:pPr>
              <w:rPr>
                <w:sz w:val="2"/>
                <w:szCs w:val="2"/>
              </w:rPr>
            </w:pPr>
          </w:p>
        </w:tc>
      </w:tr>
      <w:tr w:rsidR="00D27683">
        <w:trPr>
          <w:trHeight w:val="556"/>
        </w:trPr>
        <w:tc>
          <w:tcPr>
            <w:tcW w:w="2333" w:type="dxa"/>
            <w:vMerge/>
            <w:tcBorders>
              <w:top w:val="nil"/>
            </w:tcBorders>
          </w:tcPr>
          <w:p w:rsidR="00D27683" w:rsidRDefault="00D27683">
            <w:pPr>
              <w:rPr>
                <w:sz w:val="2"/>
                <w:szCs w:val="2"/>
              </w:rPr>
            </w:pPr>
          </w:p>
        </w:tc>
        <w:tc>
          <w:tcPr>
            <w:tcW w:w="9617" w:type="dxa"/>
          </w:tcPr>
          <w:p w:rsidR="00D27683" w:rsidRDefault="006542EE">
            <w:pPr>
              <w:pStyle w:val="TableParagraph"/>
              <w:spacing w:before="1" w:line="273" w:lineRule="exact"/>
              <w:ind w:left="105"/>
              <w:rPr>
                <w:b/>
                <w:sz w:val="24"/>
              </w:rPr>
            </w:pPr>
            <w:r>
              <w:rPr>
                <w:b/>
                <w:sz w:val="24"/>
              </w:rPr>
              <w:t>Самостоятельная</w:t>
            </w:r>
            <w:r>
              <w:rPr>
                <w:b/>
                <w:spacing w:val="-7"/>
                <w:sz w:val="24"/>
              </w:rPr>
              <w:t xml:space="preserve"> </w:t>
            </w:r>
            <w:r>
              <w:rPr>
                <w:b/>
                <w:sz w:val="24"/>
              </w:rPr>
              <w:t>работа</w:t>
            </w:r>
            <w:r>
              <w:rPr>
                <w:b/>
                <w:spacing w:val="-4"/>
                <w:sz w:val="24"/>
              </w:rPr>
              <w:t xml:space="preserve"> </w:t>
            </w:r>
            <w:r>
              <w:rPr>
                <w:b/>
                <w:spacing w:val="-2"/>
                <w:sz w:val="24"/>
              </w:rPr>
              <w:t>обучающихся</w:t>
            </w:r>
          </w:p>
          <w:p w:rsidR="00D27683" w:rsidRDefault="006542EE">
            <w:pPr>
              <w:pStyle w:val="TableParagraph"/>
              <w:spacing w:line="263" w:lineRule="exact"/>
              <w:ind w:left="105"/>
              <w:rPr>
                <w:sz w:val="24"/>
              </w:rPr>
            </w:pPr>
            <w:r>
              <w:rPr>
                <w:sz w:val="24"/>
              </w:rPr>
              <w:t>Принципы</w:t>
            </w:r>
            <w:r>
              <w:rPr>
                <w:spacing w:val="-7"/>
                <w:sz w:val="24"/>
              </w:rPr>
              <w:t xml:space="preserve"> </w:t>
            </w:r>
            <w:r>
              <w:rPr>
                <w:sz w:val="24"/>
              </w:rPr>
              <w:t>работы</w:t>
            </w:r>
            <w:r>
              <w:rPr>
                <w:spacing w:val="-8"/>
                <w:sz w:val="24"/>
              </w:rPr>
              <w:t xml:space="preserve"> </w:t>
            </w:r>
            <w:r>
              <w:rPr>
                <w:sz w:val="24"/>
              </w:rPr>
              <w:t>вентиляторов.</w:t>
            </w:r>
            <w:r>
              <w:rPr>
                <w:spacing w:val="-9"/>
                <w:sz w:val="24"/>
              </w:rPr>
              <w:t xml:space="preserve"> </w:t>
            </w:r>
            <w:r>
              <w:rPr>
                <w:sz w:val="24"/>
              </w:rPr>
              <w:t>Характеристики</w:t>
            </w:r>
            <w:r>
              <w:rPr>
                <w:spacing w:val="-4"/>
                <w:sz w:val="24"/>
              </w:rPr>
              <w:t xml:space="preserve"> </w:t>
            </w:r>
            <w:r>
              <w:rPr>
                <w:spacing w:val="-2"/>
                <w:sz w:val="24"/>
              </w:rPr>
              <w:t>вентиляторов.</w:t>
            </w:r>
          </w:p>
        </w:tc>
        <w:tc>
          <w:tcPr>
            <w:tcW w:w="1460" w:type="dxa"/>
          </w:tcPr>
          <w:p w:rsidR="00D27683" w:rsidRDefault="006542EE">
            <w:pPr>
              <w:pStyle w:val="TableParagraph"/>
              <w:spacing w:line="273" w:lineRule="exact"/>
              <w:ind w:left="5"/>
              <w:jc w:val="center"/>
              <w:rPr>
                <w:sz w:val="24"/>
              </w:rPr>
            </w:pPr>
            <w:r>
              <w:rPr>
                <w:spacing w:val="-10"/>
                <w:sz w:val="24"/>
              </w:rPr>
              <w:t>1</w:t>
            </w:r>
          </w:p>
        </w:tc>
        <w:tc>
          <w:tcPr>
            <w:tcW w:w="2060" w:type="dxa"/>
            <w:vMerge/>
            <w:tcBorders>
              <w:top w:val="nil"/>
            </w:tcBorders>
          </w:tcPr>
          <w:p w:rsidR="00D27683" w:rsidRDefault="00D27683">
            <w:pPr>
              <w:rPr>
                <w:sz w:val="2"/>
                <w:szCs w:val="2"/>
              </w:rPr>
            </w:pPr>
          </w:p>
        </w:tc>
      </w:tr>
      <w:tr w:rsidR="00D27683">
        <w:trPr>
          <w:trHeight w:val="273"/>
        </w:trPr>
        <w:tc>
          <w:tcPr>
            <w:tcW w:w="2333" w:type="dxa"/>
            <w:vMerge w:val="restart"/>
          </w:tcPr>
          <w:p w:rsidR="00D27683" w:rsidRDefault="006542EE">
            <w:pPr>
              <w:pStyle w:val="TableParagraph"/>
              <w:spacing w:line="237" w:lineRule="auto"/>
              <w:ind w:left="105" w:right="138"/>
              <w:rPr>
                <w:b/>
                <w:sz w:val="24"/>
              </w:rPr>
            </w:pPr>
            <w:r>
              <w:rPr>
                <w:b/>
                <w:sz w:val="24"/>
              </w:rPr>
              <w:t xml:space="preserve">Тема 1.3 </w:t>
            </w:r>
            <w:r>
              <w:rPr>
                <w:b/>
                <w:spacing w:val="-2"/>
                <w:sz w:val="24"/>
              </w:rPr>
              <w:t>Гидропривод</w:t>
            </w:r>
          </w:p>
        </w:tc>
        <w:tc>
          <w:tcPr>
            <w:tcW w:w="9617"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460" w:type="dxa"/>
          </w:tcPr>
          <w:p w:rsidR="00D27683" w:rsidRDefault="006542EE">
            <w:pPr>
              <w:pStyle w:val="TableParagraph"/>
              <w:spacing w:line="253" w:lineRule="exact"/>
              <w:ind w:left="5" w:right="5"/>
              <w:jc w:val="center"/>
              <w:rPr>
                <w:b/>
                <w:sz w:val="24"/>
              </w:rPr>
            </w:pPr>
            <w:r>
              <w:rPr>
                <w:b/>
                <w:spacing w:val="-5"/>
                <w:sz w:val="24"/>
              </w:rPr>
              <w:t>10</w:t>
            </w:r>
          </w:p>
        </w:tc>
        <w:tc>
          <w:tcPr>
            <w:tcW w:w="2060" w:type="dxa"/>
            <w:vMerge w:val="restart"/>
          </w:tcPr>
          <w:p w:rsidR="00D27683" w:rsidRDefault="006542EE">
            <w:pPr>
              <w:pStyle w:val="TableParagraph"/>
              <w:spacing w:line="267" w:lineRule="exact"/>
              <w:ind w:left="105"/>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line="275" w:lineRule="exact"/>
              <w:ind w:left="105"/>
              <w:rPr>
                <w:sz w:val="24"/>
              </w:rPr>
            </w:pPr>
            <w:r>
              <w:rPr>
                <w:spacing w:val="-5"/>
                <w:sz w:val="24"/>
              </w:rPr>
              <w:t>10</w:t>
            </w:r>
          </w:p>
          <w:p w:rsidR="00D27683" w:rsidRDefault="006542EE">
            <w:pPr>
              <w:pStyle w:val="TableParagraph"/>
              <w:spacing w:before="2" w:line="275" w:lineRule="exact"/>
              <w:ind w:left="105"/>
              <w:rPr>
                <w:sz w:val="24"/>
              </w:rPr>
            </w:pPr>
            <w:r>
              <w:rPr>
                <w:sz w:val="24"/>
              </w:rPr>
              <w:t>ПК</w:t>
            </w:r>
            <w:r>
              <w:rPr>
                <w:spacing w:val="1"/>
                <w:sz w:val="24"/>
              </w:rPr>
              <w:t xml:space="preserve"> </w:t>
            </w:r>
            <w:r>
              <w:rPr>
                <w:sz w:val="24"/>
              </w:rPr>
              <w:t>1.1-ПК</w:t>
            </w:r>
            <w:r>
              <w:rPr>
                <w:spacing w:val="2"/>
                <w:sz w:val="24"/>
              </w:rPr>
              <w:t xml:space="preserve"> </w:t>
            </w:r>
            <w:r>
              <w:rPr>
                <w:spacing w:val="-4"/>
                <w:sz w:val="24"/>
              </w:rPr>
              <w:t>1.6,</w:t>
            </w:r>
          </w:p>
          <w:p w:rsidR="00D27683" w:rsidRDefault="006542EE">
            <w:pPr>
              <w:pStyle w:val="TableParagraph"/>
              <w:spacing w:line="275" w:lineRule="exact"/>
              <w:ind w:left="105"/>
              <w:rPr>
                <w:sz w:val="24"/>
              </w:rPr>
            </w:pPr>
            <w:r>
              <w:rPr>
                <w:sz w:val="24"/>
              </w:rPr>
              <w:t xml:space="preserve">ПК </w:t>
            </w:r>
            <w:r>
              <w:rPr>
                <w:spacing w:val="-5"/>
                <w:sz w:val="24"/>
              </w:rPr>
              <w:t>2.3</w:t>
            </w:r>
          </w:p>
        </w:tc>
      </w:tr>
      <w:tr w:rsidR="00D27683">
        <w:trPr>
          <w:trHeight w:val="830"/>
        </w:trPr>
        <w:tc>
          <w:tcPr>
            <w:tcW w:w="2333" w:type="dxa"/>
            <w:vMerge/>
            <w:tcBorders>
              <w:top w:val="nil"/>
            </w:tcBorders>
          </w:tcPr>
          <w:p w:rsidR="00D27683" w:rsidRDefault="00D27683">
            <w:pPr>
              <w:rPr>
                <w:sz w:val="2"/>
                <w:szCs w:val="2"/>
              </w:rPr>
            </w:pPr>
          </w:p>
        </w:tc>
        <w:tc>
          <w:tcPr>
            <w:tcW w:w="9617" w:type="dxa"/>
          </w:tcPr>
          <w:p w:rsidR="00D27683" w:rsidRDefault="006542EE">
            <w:pPr>
              <w:pStyle w:val="TableParagraph"/>
              <w:spacing w:line="242" w:lineRule="auto"/>
              <w:ind w:left="105" w:right="359"/>
              <w:rPr>
                <w:sz w:val="24"/>
              </w:rPr>
            </w:pPr>
            <w:r>
              <w:rPr>
                <w:sz w:val="24"/>
              </w:rPr>
              <w:t>Назначение</w:t>
            </w:r>
            <w:r>
              <w:rPr>
                <w:spacing w:val="-7"/>
                <w:sz w:val="24"/>
              </w:rPr>
              <w:t xml:space="preserve"> </w:t>
            </w:r>
            <w:r>
              <w:rPr>
                <w:sz w:val="24"/>
              </w:rPr>
              <w:t>и</w:t>
            </w:r>
            <w:r>
              <w:rPr>
                <w:spacing w:val="-10"/>
                <w:sz w:val="24"/>
              </w:rPr>
              <w:t xml:space="preserve"> </w:t>
            </w:r>
            <w:r>
              <w:rPr>
                <w:sz w:val="24"/>
              </w:rPr>
              <w:t>общая</w:t>
            </w:r>
            <w:r>
              <w:rPr>
                <w:spacing w:val="-10"/>
                <w:sz w:val="24"/>
              </w:rPr>
              <w:t xml:space="preserve"> </w:t>
            </w:r>
            <w:r>
              <w:rPr>
                <w:sz w:val="24"/>
              </w:rPr>
              <w:t>характеристика</w:t>
            </w:r>
            <w:r>
              <w:rPr>
                <w:spacing w:val="-7"/>
                <w:sz w:val="24"/>
              </w:rPr>
              <w:t xml:space="preserve"> </w:t>
            </w:r>
            <w:r>
              <w:rPr>
                <w:sz w:val="24"/>
              </w:rPr>
              <w:t>гидропривода.</w:t>
            </w:r>
            <w:r>
              <w:rPr>
                <w:spacing w:val="-4"/>
                <w:sz w:val="24"/>
              </w:rPr>
              <w:t xml:space="preserve"> </w:t>
            </w:r>
            <w:r>
              <w:rPr>
                <w:sz w:val="24"/>
              </w:rPr>
              <w:t>Классификация</w:t>
            </w:r>
            <w:r>
              <w:rPr>
                <w:spacing w:val="-10"/>
                <w:sz w:val="24"/>
              </w:rPr>
              <w:t xml:space="preserve"> </w:t>
            </w:r>
            <w:r>
              <w:rPr>
                <w:sz w:val="24"/>
              </w:rPr>
              <w:t>гидроприводов. Принцип действия объемного гидропривода.</w:t>
            </w:r>
          </w:p>
          <w:p w:rsidR="00D27683" w:rsidRDefault="006542EE">
            <w:pPr>
              <w:pStyle w:val="TableParagraph"/>
              <w:spacing w:line="261" w:lineRule="exact"/>
              <w:ind w:left="105"/>
              <w:rPr>
                <w:sz w:val="24"/>
              </w:rPr>
            </w:pPr>
            <w:r>
              <w:rPr>
                <w:sz w:val="24"/>
              </w:rPr>
              <w:t>Гидродинамические</w:t>
            </w:r>
            <w:r>
              <w:rPr>
                <w:spacing w:val="-6"/>
                <w:sz w:val="24"/>
              </w:rPr>
              <w:t xml:space="preserve"> </w:t>
            </w:r>
            <w:r>
              <w:rPr>
                <w:sz w:val="24"/>
              </w:rPr>
              <w:t>передачи.</w:t>
            </w:r>
            <w:r>
              <w:rPr>
                <w:spacing w:val="-8"/>
                <w:sz w:val="24"/>
              </w:rPr>
              <w:t xml:space="preserve"> </w:t>
            </w:r>
            <w:r>
              <w:rPr>
                <w:sz w:val="24"/>
              </w:rPr>
              <w:t>Применение</w:t>
            </w:r>
            <w:r>
              <w:rPr>
                <w:spacing w:val="-10"/>
                <w:sz w:val="24"/>
              </w:rPr>
              <w:t xml:space="preserve"> </w:t>
            </w:r>
            <w:r>
              <w:rPr>
                <w:sz w:val="24"/>
              </w:rPr>
              <w:t>гидродинамических</w:t>
            </w:r>
            <w:r>
              <w:rPr>
                <w:spacing w:val="-9"/>
                <w:sz w:val="24"/>
              </w:rPr>
              <w:t xml:space="preserve"> </w:t>
            </w:r>
            <w:r>
              <w:rPr>
                <w:sz w:val="24"/>
              </w:rPr>
              <w:t>передач</w:t>
            </w:r>
            <w:r>
              <w:rPr>
                <w:spacing w:val="-5"/>
                <w:sz w:val="24"/>
              </w:rPr>
              <w:t xml:space="preserve"> на</w:t>
            </w:r>
          </w:p>
        </w:tc>
        <w:tc>
          <w:tcPr>
            <w:tcW w:w="1460" w:type="dxa"/>
          </w:tcPr>
          <w:p w:rsidR="00D27683" w:rsidRDefault="006542EE">
            <w:pPr>
              <w:pStyle w:val="TableParagraph"/>
              <w:spacing w:line="268" w:lineRule="exact"/>
              <w:ind w:left="5"/>
              <w:jc w:val="center"/>
              <w:rPr>
                <w:sz w:val="24"/>
              </w:rPr>
            </w:pPr>
            <w:r>
              <w:rPr>
                <w:spacing w:val="-10"/>
                <w:sz w:val="24"/>
              </w:rPr>
              <w:t>6</w:t>
            </w:r>
          </w:p>
        </w:tc>
        <w:tc>
          <w:tcPr>
            <w:tcW w:w="2060" w:type="dxa"/>
            <w:vMerge/>
            <w:tcBorders>
              <w:top w:val="nil"/>
            </w:tcBorders>
          </w:tcPr>
          <w:p w:rsidR="00D27683" w:rsidRDefault="00D27683">
            <w:pPr>
              <w:rPr>
                <w:sz w:val="2"/>
                <w:szCs w:val="2"/>
              </w:rPr>
            </w:pPr>
          </w:p>
        </w:tc>
      </w:tr>
    </w:tbl>
    <w:p w:rsidR="00D27683" w:rsidRDefault="00D27683">
      <w:pPr>
        <w:rPr>
          <w:sz w:val="2"/>
          <w:szCs w:val="2"/>
        </w:rPr>
        <w:sectPr w:rsidR="00D27683">
          <w:footerReference w:type="default" r:id="rId57"/>
          <w:pgSz w:w="16840" w:h="11910" w:orient="landscape"/>
          <w:pgMar w:top="780" w:right="380" w:bottom="1372" w:left="740" w:header="0" w:footer="778" w:gutter="0"/>
          <w:cols w:space="720"/>
        </w:sect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33"/>
        <w:gridCol w:w="9617"/>
        <w:gridCol w:w="1460"/>
        <w:gridCol w:w="2060"/>
      </w:tblGrid>
      <w:tr w:rsidR="00D27683">
        <w:trPr>
          <w:trHeight w:val="575"/>
        </w:trPr>
        <w:tc>
          <w:tcPr>
            <w:tcW w:w="2333" w:type="dxa"/>
            <w:vMerge w:val="restart"/>
          </w:tcPr>
          <w:p w:rsidR="00D27683" w:rsidRDefault="00D27683">
            <w:pPr>
              <w:pStyle w:val="TableParagraph"/>
              <w:ind w:left="0"/>
              <w:rPr>
                <w:sz w:val="24"/>
              </w:rPr>
            </w:pPr>
          </w:p>
        </w:tc>
        <w:tc>
          <w:tcPr>
            <w:tcW w:w="9617" w:type="dxa"/>
          </w:tcPr>
          <w:p w:rsidR="00D27683" w:rsidRDefault="006542EE">
            <w:pPr>
              <w:pStyle w:val="TableParagraph"/>
              <w:spacing w:line="268" w:lineRule="exact"/>
              <w:ind w:left="105"/>
              <w:rPr>
                <w:sz w:val="24"/>
              </w:rPr>
            </w:pPr>
            <w:r>
              <w:rPr>
                <w:sz w:val="24"/>
              </w:rPr>
              <w:t>сельскохозяйственной</w:t>
            </w:r>
            <w:r>
              <w:rPr>
                <w:spacing w:val="-6"/>
                <w:sz w:val="24"/>
              </w:rPr>
              <w:t xml:space="preserve"> </w:t>
            </w:r>
            <w:r>
              <w:rPr>
                <w:spacing w:val="-2"/>
                <w:sz w:val="24"/>
              </w:rPr>
              <w:t>технике.</w:t>
            </w:r>
          </w:p>
        </w:tc>
        <w:tc>
          <w:tcPr>
            <w:tcW w:w="1460" w:type="dxa"/>
          </w:tcPr>
          <w:p w:rsidR="00D27683" w:rsidRDefault="00D27683">
            <w:pPr>
              <w:pStyle w:val="TableParagraph"/>
              <w:ind w:left="0"/>
              <w:rPr>
                <w:sz w:val="24"/>
              </w:rPr>
            </w:pPr>
          </w:p>
        </w:tc>
        <w:tc>
          <w:tcPr>
            <w:tcW w:w="2060" w:type="dxa"/>
            <w:vMerge w:val="restart"/>
          </w:tcPr>
          <w:p w:rsidR="00D27683" w:rsidRDefault="006542EE">
            <w:pPr>
              <w:pStyle w:val="TableParagraph"/>
              <w:spacing w:line="268" w:lineRule="exact"/>
              <w:ind w:left="105"/>
              <w:rPr>
                <w:sz w:val="24"/>
              </w:rPr>
            </w:pPr>
            <w:r>
              <w:rPr>
                <w:sz w:val="24"/>
              </w:rPr>
              <w:t>ПК 3.1, ПК</w:t>
            </w:r>
            <w:r>
              <w:rPr>
                <w:spacing w:val="1"/>
                <w:sz w:val="24"/>
              </w:rPr>
              <w:t xml:space="preserve"> </w:t>
            </w:r>
            <w:r>
              <w:rPr>
                <w:spacing w:val="-4"/>
                <w:sz w:val="24"/>
              </w:rPr>
              <w:t>3.2,</w:t>
            </w:r>
          </w:p>
          <w:p w:rsidR="00D27683" w:rsidRDefault="006542EE">
            <w:pPr>
              <w:pStyle w:val="TableParagraph"/>
              <w:spacing w:before="2"/>
              <w:ind w:left="105"/>
              <w:rPr>
                <w:sz w:val="24"/>
              </w:rPr>
            </w:pPr>
            <w:r>
              <w:rPr>
                <w:sz w:val="24"/>
              </w:rPr>
              <w:t>ПК</w:t>
            </w:r>
            <w:r>
              <w:rPr>
                <w:spacing w:val="-2"/>
                <w:sz w:val="24"/>
              </w:rPr>
              <w:t xml:space="preserve"> </w:t>
            </w:r>
            <w:r>
              <w:rPr>
                <w:sz w:val="24"/>
              </w:rPr>
              <w:t>3.4</w:t>
            </w:r>
            <w:r>
              <w:rPr>
                <w:spacing w:val="2"/>
                <w:sz w:val="24"/>
              </w:rPr>
              <w:t xml:space="preserve"> </w:t>
            </w:r>
            <w:r>
              <w:rPr>
                <w:sz w:val="24"/>
              </w:rPr>
              <w:t>-</w:t>
            </w:r>
            <w:r>
              <w:rPr>
                <w:spacing w:val="-1"/>
                <w:sz w:val="24"/>
              </w:rPr>
              <w:t xml:space="preserve"> </w:t>
            </w:r>
            <w:r>
              <w:rPr>
                <w:sz w:val="24"/>
              </w:rPr>
              <w:t>ПК</w:t>
            </w:r>
            <w:r>
              <w:rPr>
                <w:spacing w:val="1"/>
                <w:sz w:val="24"/>
              </w:rPr>
              <w:t xml:space="preserve"> </w:t>
            </w:r>
            <w:r>
              <w:rPr>
                <w:spacing w:val="-5"/>
                <w:sz w:val="24"/>
              </w:rPr>
              <w:t>3.8</w:t>
            </w:r>
          </w:p>
        </w:tc>
      </w:tr>
      <w:tr w:rsidR="00D27683">
        <w:trPr>
          <w:trHeight w:val="277"/>
        </w:trPr>
        <w:tc>
          <w:tcPr>
            <w:tcW w:w="2333" w:type="dxa"/>
            <w:vMerge/>
            <w:tcBorders>
              <w:top w:val="nil"/>
            </w:tcBorders>
          </w:tcPr>
          <w:p w:rsidR="00D27683" w:rsidRDefault="00D27683">
            <w:pPr>
              <w:rPr>
                <w:sz w:val="2"/>
                <w:szCs w:val="2"/>
              </w:rPr>
            </w:pPr>
          </w:p>
        </w:tc>
        <w:tc>
          <w:tcPr>
            <w:tcW w:w="9617" w:type="dxa"/>
          </w:tcPr>
          <w:p w:rsidR="00D27683" w:rsidRDefault="006542EE">
            <w:pPr>
              <w:pStyle w:val="TableParagraph"/>
              <w:spacing w:line="258" w:lineRule="exact"/>
              <w:ind w:left="105"/>
              <w:rPr>
                <w:b/>
                <w:sz w:val="24"/>
              </w:rPr>
            </w:pPr>
            <w:r>
              <w:rPr>
                <w:b/>
                <w:sz w:val="24"/>
              </w:rPr>
              <w:t>Практическое</w:t>
            </w:r>
            <w:r>
              <w:rPr>
                <w:b/>
                <w:spacing w:val="-2"/>
                <w:sz w:val="24"/>
              </w:rPr>
              <w:t xml:space="preserve"> занятие</w:t>
            </w:r>
          </w:p>
        </w:tc>
        <w:tc>
          <w:tcPr>
            <w:tcW w:w="1460" w:type="dxa"/>
          </w:tcPr>
          <w:p w:rsidR="00D27683" w:rsidRDefault="006542EE">
            <w:pPr>
              <w:pStyle w:val="TableParagraph"/>
              <w:spacing w:line="258" w:lineRule="exact"/>
              <w:ind w:left="5"/>
              <w:jc w:val="center"/>
              <w:rPr>
                <w:sz w:val="24"/>
              </w:rPr>
            </w:pPr>
            <w:r>
              <w:rPr>
                <w:spacing w:val="-10"/>
                <w:sz w:val="24"/>
              </w:rPr>
              <w:t>2</w:t>
            </w:r>
          </w:p>
        </w:tc>
        <w:tc>
          <w:tcPr>
            <w:tcW w:w="2060" w:type="dxa"/>
            <w:vMerge/>
            <w:tcBorders>
              <w:top w:val="nil"/>
            </w:tcBorders>
          </w:tcPr>
          <w:p w:rsidR="00D27683" w:rsidRDefault="00D27683">
            <w:pPr>
              <w:rPr>
                <w:sz w:val="2"/>
                <w:szCs w:val="2"/>
              </w:rPr>
            </w:pPr>
          </w:p>
        </w:tc>
      </w:tr>
      <w:tr w:rsidR="00D27683">
        <w:trPr>
          <w:trHeight w:val="283"/>
        </w:trPr>
        <w:tc>
          <w:tcPr>
            <w:tcW w:w="2333" w:type="dxa"/>
            <w:vMerge/>
            <w:tcBorders>
              <w:top w:val="nil"/>
            </w:tcBorders>
          </w:tcPr>
          <w:p w:rsidR="00D27683" w:rsidRDefault="00D27683">
            <w:pPr>
              <w:rPr>
                <w:sz w:val="2"/>
                <w:szCs w:val="2"/>
              </w:rPr>
            </w:pPr>
          </w:p>
        </w:tc>
        <w:tc>
          <w:tcPr>
            <w:tcW w:w="9617" w:type="dxa"/>
          </w:tcPr>
          <w:p w:rsidR="00D27683" w:rsidRDefault="006542EE">
            <w:pPr>
              <w:pStyle w:val="TableParagraph"/>
              <w:spacing w:line="263" w:lineRule="exact"/>
              <w:ind w:left="105"/>
              <w:rPr>
                <w:sz w:val="24"/>
              </w:rPr>
            </w:pPr>
            <w:r>
              <w:rPr>
                <w:sz w:val="24"/>
              </w:rPr>
              <w:t>Устройство</w:t>
            </w:r>
            <w:r>
              <w:rPr>
                <w:spacing w:val="-6"/>
                <w:sz w:val="24"/>
              </w:rPr>
              <w:t xml:space="preserve"> </w:t>
            </w:r>
            <w:r>
              <w:rPr>
                <w:sz w:val="24"/>
              </w:rPr>
              <w:t>гидропривода</w:t>
            </w:r>
            <w:r>
              <w:rPr>
                <w:spacing w:val="52"/>
                <w:sz w:val="24"/>
              </w:rPr>
              <w:t xml:space="preserve"> </w:t>
            </w:r>
            <w:r>
              <w:rPr>
                <w:sz w:val="24"/>
              </w:rPr>
              <w:t>ходовых</w:t>
            </w:r>
            <w:r>
              <w:rPr>
                <w:spacing w:val="-9"/>
                <w:sz w:val="24"/>
              </w:rPr>
              <w:t xml:space="preserve"> </w:t>
            </w:r>
            <w:r>
              <w:rPr>
                <w:sz w:val="24"/>
              </w:rPr>
              <w:t>систем</w:t>
            </w:r>
            <w:r>
              <w:rPr>
                <w:spacing w:val="-2"/>
                <w:sz w:val="24"/>
              </w:rPr>
              <w:t xml:space="preserve"> </w:t>
            </w:r>
            <w:r>
              <w:rPr>
                <w:sz w:val="24"/>
              </w:rPr>
              <w:t>сельскохозяйственных</w:t>
            </w:r>
            <w:r>
              <w:rPr>
                <w:spacing w:val="-8"/>
                <w:sz w:val="24"/>
              </w:rPr>
              <w:t xml:space="preserve"> </w:t>
            </w:r>
            <w:r>
              <w:rPr>
                <w:spacing w:val="-2"/>
                <w:sz w:val="24"/>
              </w:rPr>
              <w:t>машин</w:t>
            </w:r>
          </w:p>
        </w:tc>
        <w:tc>
          <w:tcPr>
            <w:tcW w:w="1460" w:type="dxa"/>
          </w:tcPr>
          <w:p w:rsidR="00D27683" w:rsidRDefault="00D27683">
            <w:pPr>
              <w:pStyle w:val="TableParagraph"/>
              <w:ind w:left="0"/>
              <w:rPr>
                <w:sz w:val="20"/>
              </w:rPr>
            </w:pPr>
          </w:p>
        </w:tc>
        <w:tc>
          <w:tcPr>
            <w:tcW w:w="2060" w:type="dxa"/>
            <w:vMerge/>
            <w:tcBorders>
              <w:top w:val="nil"/>
            </w:tcBorders>
          </w:tcPr>
          <w:p w:rsidR="00D27683" w:rsidRDefault="00D27683">
            <w:pPr>
              <w:rPr>
                <w:sz w:val="2"/>
                <w:szCs w:val="2"/>
              </w:rPr>
            </w:pPr>
          </w:p>
        </w:tc>
      </w:tr>
      <w:tr w:rsidR="00D27683">
        <w:trPr>
          <w:trHeight w:val="551"/>
        </w:trPr>
        <w:tc>
          <w:tcPr>
            <w:tcW w:w="2333" w:type="dxa"/>
            <w:vMerge/>
            <w:tcBorders>
              <w:top w:val="nil"/>
            </w:tcBorders>
          </w:tcPr>
          <w:p w:rsidR="00D27683" w:rsidRDefault="00D27683">
            <w:pPr>
              <w:rPr>
                <w:sz w:val="2"/>
                <w:szCs w:val="2"/>
              </w:rPr>
            </w:pPr>
          </w:p>
        </w:tc>
        <w:tc>
          <w:tcPr>
            <w:tcW w:w="9617" w:type="dxa"/>
          </w:tcPr>
          <w:p w:rsidR="00D27683" w:rsidRDefault="006542EE">
            <w:pPr>
              <w:pStyle w:val="TableParagraph"/>
              <w:spacing w:line="271" w:lineRule="exact"/>
              <w:ind w:left="105"/>
              <w:rPr>
                <w:b/>
                <w:sz w:val="24"/>
              </w:rPr>
            </w:pPr>
            <w:r>
              <w:rPr>
                <w:b/>
                <w:sz w:val="24"/>
              </w:rPr>
              <w:t>Самостоятельная</w:t>
            </w:r>
            <w:r>
              <w:rPr>
                <w:b/>
                <w:spacing w:val="-7"/>
                <w:sz w:val="24"/>
              </w:rPr>
              <w:t xml:space="preserve"> </w:t>
            </w:r>
            <w:r>
              <w:rPr>
                <w:b/>
                <w:sz w:val="24"/>
              </w:rPr>
              <w:t>работа</w:t>
            </w:r>
            <w:r>
              <w:rPr>
                <w:b/>
                <w:spacing w:val="-4"/>
                <w:sz w:val="24"/>
              </w:rPr>
              <w:t xml:space="preserve"> </w:t>
            </w:r>
            <w:r>
              <w:rPr>
                <w:b/>
                <w:spacing w:val="-2"/>
                <w:sz w:val="24"/>
              </w:rPr>
              <w:t>обучающихся</w:t>
            </w:r>
          </w:p>
          <w:p w:rsidR="00D27683" w:rsidRDefault="006542EE">
            <w:pPr>
              <w:pStyle w:val="TableParagraph"/>
              <w:spacing w:line="260" w:lineRule="exact"/>
              <w:ind w:left="105"/>
              <w:rPr>
                <w:sz w:val="24"/>
              </w:rPr>
            </w:pPr>
            <w:r>
              <w:rPr>
                <w:sz w:val="24"/>
              </w:rPr>
              <w:t>Гидропривод</w:t>
            </w:r>
            <w:r>
              <w:rPr>
                <w:spacing w:val="-11"/>
                <w:sz w:val="24"/>
              </w:rPr>
              <w:t xml:space="preserve"> </w:t>
            </w:r>
            <w:r>
              <w:rPr>
                <w:sz w:val="24"/>
              </w:rPr>
              <w:t>мобильной</w:t>
            </w:r>
            <w:r>
              <w:rPr>
                <w:spacing w:val="-6"/>
                <w:sz w:val="24"/>
              </w:rPr>
              <w:t xml:space="preserve"> </w:t>
            </w:r>
            <w:r>
              <w:rPr>
                <w:sz w:val="24"/>
              </w:rPr>
              <w:t>сельскохозяйственной</w:t>
            </w:r>
            <w:r>
              <w:rPr>
                <w:spacing w:val="-10"/>
                <w:sz w:val="24"/>
              </w:rPr>
              <w:t xml:space="preserve"> </w:t>
            </w:r>
            <w:r>
              <w:rPr>
                <w:spacing w:val="-2"/>
                <w:sz w:val="24"/>
              </w:rPr>
              <w:t>техники</w:t>
            </w:r>
          </w:p>
        </w:tc>
        <w:tc>
          <w:tcPr>
            <w:tcW w:w="1460" w:type="dxa"/>
          </w:tcPr>
          <w:p w:rsidR="00D27683" w:rsidRDefault="006542EE">
            <w:pPr>
              <w:pStyle w:val="TableParagraph"/>
              <w:spacing w:line="268" w:lineRule="exact"/>
              <w:ind w:left="5"/>
              <w:jc w:val="center"/>
              <w:rPr>
                <w:sz w:val="24"/>
              </w:rPr>
            </w:pPr>
            <w:r>
              <w:rPr>
                <w:spacing w:val="-10"/>
                <w:sz w:val="24"/>
              </w:rPr>
              <w:t>2</w:t>
            </w:r>
          </w:p>
        </w:tc>
        <w:tc>
          <w:tcPr>
            <w:tcW w:w="2060" w:type="dxa"/>
            <w:vMerge/>
            <w:tcBorders>
              <w:top w:val="nil"/>
            </w:tcBorders>
          </w:tcPr>
          <w:p w:rsidR="00D27683" w:rsidRDefault="00D27683">
            <w:pPr>
              <w:rPr>
                <w:sz w:val="2"/>
                <w:szCs w:val="2"/>
              </w:rPr>
            </w:pPr>
          </w:p>
        </w:tc>
      </w:tr>
      <w:tr w:rsidR="00D27683">
        <w:trPr>
          <w:trHeight w:val="278"/>
        </w:trPr>
        <w:tc>
          <w:tcPr>
            <w:tcW w:w="2333" w:type="dxa"/>
          </w:tcPr>
          <w:p w:rsidR="00D27683" w:rsidRDefault="00D27683">
            <w:pPr>
              <w:pStyle w:val="TableParagraph"/>
              <w:ind w:left="0"/>
              <w:rPr>
                <w:sz w:val="20"/>
              </w:rPr>
            </w:pPr>
          </w:p>
        </w:tc>
        <w:tc>
          <w:tcPr>
            <w:tcW w:w="9617" w:type="dxa"/>
          </w:tcPr>
          <w:p w:rsidR="00D27683" w:rsidRDefault="006542EE">
            <w:pPr>
              <w:pStyle w:val="TableParagraph"/>
              <w:spacing w:before="1" w:line="257" w:lineRule="exact"/>
              <w:ind w:left="105"/>
              <w:rPr>
                <w:b/>
                <w:sz w:val="24"/>
              </w:rPr>
            </w:pPr>
            <w:r>
              <w:rPr>
                <w:b/>
                <w:sz w:val="24"/>
              </w:rPr>
              <w:t>Контрольная</w:t>
            </w:r>
            <w:r>
              <w:rPr>
                <w:b/>
                <w:spacing w:val="-5"/>
                <w:sz w:val="24"/>
              </w:rPr>
              <w:t xml:space="preserve"> </w:t>
            </w:r>
            <w:r>
              <w:rPr>
                <w:b/>
                <w:sz w:val="24"/>
              </w:rPr>
              <w:t>работа</w:t>
            </w:r>
            <w:r>
              <w:rPr>
                <w:b/>
                <w:spacing w:val="-4"/>
                <w:sz w:val="24"/>
              </w:rPr>
              <w:t xml:space="preserve"> </w:t>
            </w:r>
            <w:r>
              <w:rPr>
                <w:b/>
                <w:sz w:val="24"/>
              </w:rPr>
              <w:t>№</w:t>
            </w:r>
            <w:r>
              <w:rPr>
                <w:b/>
                <w:spacing w:val="-2"/>
                <w:sz w:val="24"/>
              </w:rPr>
              <w:t xml:space="preserve"> </w:t>
            </w:r>
            <w:r>
              <w:rPr>
                <w:b/>
                <w:sz w:val="24"/>
              </w:rPr>
              <w:t>1</w:t>
            </w:r>
            <w:r>
              <w:rPr>
                <w:b/>
                <w:spacing w:val="-4"/>
                <w:sz w:val="24"/>
              </w:rPr>
              <w:t xml:space="preserve"> </w:t>
            </w:r>
            <w:r>
              <w:rPr>
                <w:b/>
                <w:sz w:val="24"/>
              </w:rPr>
              <w:t>по</w:t>
            </w:r>
            <w:r>
              <w:rPr>
                <w:b/>
                <w:spacing w:val="-4"/>
                <w:sz w:val="24"/>
              </w:rPr>
              <w:t xml:space="preserve"> </w:t>
            </w:r>
            <w:r>
              <w:rPr>
                <w:b/>
                <w:sz w:val="24"/>
              </w:rPr>
              <w:t>разделу</w:t>
            </w:r>
            <w:r>
              <w:rPr>
                <w:b/>
                <w:spacing w:val="4"/>
                <w:sz w:val="24"/>
              </w:rPr>
              <w:t xml:space="preserve"> </w:t>
            </w:r>
            <w:r>
              <w:rPr>
                <w:b/>
                <w:sz w:val="24"/>
              </w:rPr>
              <w:t xml:space="preserve">«Основы </w:t>
            </w:r>
            <w:r>
              <w:rPr>
                <w:b/>
                <w:spacing w:val="-2"/>
                <w:sz w:val="24"/>
              </w:rPr>
              <w:t>гидравлики»</w:t>
            </w:r>
          </w:p>
        </w:tc>
        <w:tc>
          <w:tcPr>
            <w:tcW w:w="1460" w:type="dxa"/>
          </w:tcPr>
          <w:p w:rsidR="00D27683" w:rsidRDefault="006542EE">
            <w:pPr>
              <w:pStyle w:val="TableParagraph"/>
              <w:spacing w:line="258" w:lineRule="exact"/>
              <w:ind w:left="5"/>
              <w:jc w:val="center"/>
              <w:rPr>
                <w:sz w:val="24"/>
              </w:rPr>
            </w:pPr>
            <w:r>
              <w:rPr>
                <w:spacing w:val="-10"/>
                <w:sz w:val="24"/>
              </w:rPr>
              <w:t>2</w:t>
            </w:r>
          </w:p>
        </w:tc>
        <w:tc>
          <w:tcPr>
            <w:tcW w:w="2060" w:type="dxa"/>
          </w:tcPr>
          <w:p w:rsidR="00D27683" w:rsidRDefault="00D27683">
            <w:pPr>
              <w:pStyle w:val="TableParagraph"/>
              <w:ind w:left="0"/>
              <w:rPr>
                <w:sz w:val="20"/>
              </w:rPr>
            </w:pPr>
          </w:p>
        </w:tc>
      </w:tr>
      <w:tr w:rsidR="00D27683">
        <w:trPr>
          <w:trHeight w:val="278"/>
        </w:trPr>
        <w:tc>
          <w:tcPr>
            <w:tcW w:w="11950" w:type="dxa"/>
            <w:gridSpan w:val="2"/>
          </w:tcPr>
          <w:p w:rsidR="00D27683" w:rsidRDefault="006542EE">
            <w:pPr>
              <w:pStyle w:val="TableParagraph"/>
              <w:spacing w:line="258" w:lineRule="exact"/>
              <w:ind w:left="105"/>
              <w:rPr>
                <w:b/>
                <w:sz w:val="24"/>
              </w:rPr>
            </w:pPr>
            <w:r>
              <w:rPr>
                <w:b/>
                <w:sz w:val="24"/>
              </w:rPr>
              <w:t>Раздел</w:t>
            </w:r>
            <w:r>
              <w:rPr>
                <w:b/>
                <w:spacing w:val="-1"/>
                <w:sz w:val="24"/>
              </w:rPr>
              <w:t xml:space="preserve"> </w:t>
            </w:r>
            <w:r>
              <w:rPr>
                <w:b/>
                <w:sz w:val="24"/>
              </w:rPr>
              <w:t xml:space="preserve">2.Основы </w:t>
            </w:r>
            <w:r>
              <w:rPr>
                <w:b/>
                <w:spacing w:val="-2"/>
                <w:sz w:val="24"/>
              </w:rPr>
              <w:t>теплотехники</w:t>
            </w:r>
          </w:p>
        </w:tc>
        <w:tc>
          <w:tcPr>
            <w:tcW w:w="1460" w:type="dxa"/>
          </w:tcPr>
          <w:p w:rsidR="00D27683" w:rsidRDefault="006542EE">
            <w:pPr>
              <w:pStyle w:val="TableParagraph"/>
              <w:spacing w:line="258" w:lineRule="exact"/>
              <w:ind w:left="5" w:right="5"/>
              <w:jc w:val="center"/>
              <w:rPr>
                <w:b/>
                <w:sz w:val="24"/>
              </w:rPr>
            </w:pPr>
            <w:r>
              <w:rPr>
                <w:b/>
                <w:spacing w:val="-5"/>
                <w:sz w:val="24"/>
              </w:rPr>
              <w:t>31</w:t>
            </w:r>
          </w:p>
        </w:tc>
        <w:tc>
          <w:tcPr>
            <w:tcW w:w="2060" w:type="dxa"/>
          </w:tcPr>
          <w:p w:rsidR="00D27683" w:rsidRDefault="00D27683">
            <w:pPr>
              <w:pStyle w:val="TableParagraph"/>
              <w:ind w:left="0"/>
              <w:rPr>
                <w:sz w:val="20"/>
              </w:rPr>
            </w:pPr>
          </w:p>
        </w:tc>
      </w:tr>
      <w:tr w:rsidR="00D27683">
        <w:trPr>
          <w:trHeight w:val="273"/>
        </w:trPr>
        <w:tc>
          <w:tcPr>
            <w:tcW w:w="2333" w:type="dxa"/>
            <w:vMerge w:val="restart"/>
          </w:tcPr>
          <w:p w:rsidR="00D27683" w:rsidRDefault="006542EE">
            <w:pPr>
              <w:pStyle w:val="TableParagraph"/>
              <w:ind w:left="105" w:right="138"/>
              <w:rPr>
                <w:b/>
                <w:sz w:val="24"/>
              </w:rPr>
            </w:pPr>
            <w:r>
              <w:rPr>
                <w:b/>
                <w:sz w:val="24"/>
              </w:rPr>
              <w:t xml:space="preserve">Тема 2.1 </w:t>
            </w:r>
            <w:r>
              <w:rPr>
                <w:b/>
                <w:spacing w:val="-2"/>
                <w:sz w:val="24"/>
              </w:rPr>
              <w:t>Техническая термодинамика</w:t>
            </w:r>
          </w:p>
        </w:tc>
        <w:tc>
          <w:tcPr>
            <w:tcW w:w="9617"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460" w:type="dxa"/>
          </w:tcPr>
          <w:p w:rsidR="00D27683" w:rsidRDefault="006542EE">
            <w:pPr>
              <w:pStyle w:val="TableParagraph"/>
              <w:spacing w:line="253" w:lineRule="exact"/>
              <w:ind w:left="5" w:right="5"/>
              <w:jc w:val="center"/>
              <w:rPr>
                <w:b/>
                <w:sz w:val="24"/>
              </w:rPr>
            </w:pPr>
            <w:r>
              <w:rPr>
                <w:b/>
                <w:spacing w:val="-5"/>
                <w:sz w:val="24"/>
              </w:rPr>
              <w:t>10</w:t>
            </w:r>
          </w:p>
        </w:tc>
        <w:tc>
          <w:tcPr>
            <w:tcW w:w="2060" w:type="dxa"/>
            <w:vMerge w:val="restart"/>
          </w:tcPr>
          <w:p w:rsidR="00D27683" w:rsidRDefault="006542EE">
            <w:pPr>
              <w:pStyle w:val="TableParagraph"/>
              <w:spacing w:line="267" w:lineRule="exact"/>
              <w:ind w:left="105"/>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line="275" w:lineRule="exact"/>
              <w:ind w:left="105"/>
              <w:rPr>
                <w:sz w:val="24"/>
              </w:rPr>
            </w:pPr>
            <w:r>
              <w:rPr>
                <w:spacing w:val="-5"/>
                <w:sz w:val="24"/>
              </w:rPr>
              <w:t>10</w:t>
            </w:r>
          </w:p>
          <w:p w:rsidR="00D27683" w:rsidRDefault="006542EE">
            <w:pPr>
              <w:pStyle w:val="TableParagraph"/>
              <w:spacing w:before="2" w:line="275" w:lineRule="exact"/>
              <w:ind w:left="105"/>
              <w:rPr>
                <w:sz w:val="24"/>
              </w:rPr>
            </w:pPr>
            <w:r>
              <w:rPr>
                <w:sz w:val="24"/>
              </w:rPr>
              <w:t>ПК</w:t>
            </w:r>
            <w:r>
              <w:rPr>
                <w:spacing w:val="1"/>
                <w:sz w:val="24"/>
              </w:rPr>
              <w:t xml:space="preserve"> </w:t>
            </w:r>
            <w:r>
              <w:rPr>
                <w:sz w:val="24"/>
              </w:rPr>
              <w:t>1.1-ПК</w:t>
            </w:r>
            <w:r>
              <w:rPr>
                <w:spacing w:val="2"/>
                <w:sz w:val="24"/>
              </w:rPr>
              <w:t xml:space="preserve"> </w:t>
            </w:r>
            <w:r>
              <w:rPr>
                <w:spacing w:val="-4"/>
                <w:sz w:val="24"/>
              </w:rPr>
              <w:t>1.6,</w:t>
            </w:r>
          </w:p>
          <w:p w:rsidR="00D27683" w:rsidRDefault="006542EE">
            <w:pPr>
              <w:pStyle w:val="TableParagraph"/>
              <w:spacing w:line="275" w:lineRule="exact"/>
              <w:ind w:left="105"/>
              <w:rPr>
                <w:sz w:val="24"/>
              </w:rPr>
            </w:pPr>
            <w:r>
              <w:rPr>
                <w:sz w:val="24"/>
              </w:rPr>
              <w:t xml:space="preserve">ПК </w:t>
            </w:r>
            <w:r>
              <w:rPr>
                <w:spacing w:val="-5"/>
                <w:sz w:val="24"/>
              </w:rPr>
              <w:t>2.3</w:t>
            </w:r>
          </w:p>
          <w:p w:rsidR="00D27683" w:rsidRDefault="006542EE">
            <w:pPr>
              <w:pStyle w:val="TableParagraph"/>
              <w:spacing w:before="3" w:line="275" w:lineRule="exact"/>
              <w:ind w:left="105"/>
              <w:rPr>
                <w:sz w:val="24"/>
              </w:rPr>
            </w:pPr>
            <w:r>
              <w:rPr>
                <w:sz w:val="24"/>
              </w:rPr>
              <w:t>ПК 3.1, ПК</w:t>
            </w:r>
            <w:r>
              <w:rPr>
                <w:spacing w:val="1"/>
                <w:sz w:val="24"/>
              </w:rPr>
              <w:t xml:space="preserve"> </w:t>
            </w:r>
            <w:r>
              <w:rPr>
                <w:spacing w:val="-4"/>
                <w:sz w:val="24"/>
              </w:rPr>
              <w:t>3.2,</w:t>
            </w:r>
          </w:p>
          <w:p w:rsidR="00D27683" w:rsidRDefault="006542EE">
            <w:pPr>
              <w:pStyle w:val="TableParagraph"/>
              <w:spacing w:line="275" w:lineRule="exact"/>
              <w:ind w:left="105"/>
              <w:rPr>
                <w:sz w:val="24"/>
              </w:rPr>
            </w:pPr>
            <w:r>
              <w:rPr>
                <w:sz w:val="24"/>
              </w:rPr>
              <w:t>ПК</w:t>
            </w:r>
            <w:r>
              <w:rPr>
                <w:spacing w:val="-2"/>
                <w:sz w:val="24"/>
              </w:rPr>
              <w:t xml:space="preserve"> </w:t>
            </w:r>
            <w:r>
              <w:rPr>
                <w:sz w:val="24"/>
              </w:rPr>
              <w:t>3.4</w:t>
            </w:r>
            <w:r>
              <w:rPr>
                <w:spacing w:val="2"/>
                <w:sz w:val="24"/>
              </w:rPr>
              <w:t xml:space="preserve"> </w:t>
            </w:r>
            <w:r>
              <w:rPr>
                <w:sz w:val="24"/>
              </w:rPr>
              <w:t>-</w:t>
            </w:r>
            <w:r>
              <w:rPr>
                <w:spacing w:val="-1"/>
                <w:sz w:val="24"/>
              </w:rPr>
              <w:t xml:space="preserve"> </w:t>
            </w:r>
            <w:r>
              <w:rPr>
                <w:sz w:val="24"/>
              </w:rPr>
              <w:t>ПК</w:t>
            </w:r>
            <w:r>
              <w:rPr>
                <w:spacing w:val="1"/>
                <w:sz w:val="24"/>
              </w:rPr>
              <w:t xml:space="preserve"> </w:t>
            </w:r>
            <w:r>
              <w:rPr>
                <w:spacing w:val="-5"/>
                <w:sz w:val="24"/>
              </w:rPr>
              <w:t>3.8</w:t>
            </w:r>
          </w:p>
        </w:tc>
      </w:tr>
      <w:tr w:rsidR="00D27683">
        <w:trPr>
          <w:trHeight w:val="830"/>
        </w:trPr>
        <w:tc>
          <w:tcPr>
            <w:tcW w:w="2333" w:type="dxa"/>
            <w:vMerge/>
            <w:tcBorders>
              <w:top w:val="nil"/>
            </w:tcBorders>
          </w:tcPr>
          <w:p w:rsidR="00D27683" w:rsidRDefault="00D27683">
            <w:pPr>
              <w:rPr>
                <w:sz w:val="2"/>
                <w:szCs w:val="2"/>
              </w:rPr>
            </w:pPr>
          </w:p>
        </w:tc>
        <w:tc>
          <w:tcPr>
            <w:tcW w:w="9617" w:type="dxa"/>
          </w:tcPr>
          <w:p w:rsidR="00D27683" w:rsidRDefault="006542EE">
            <w:pPr>
              <w:pStyle w:val="TableParagraph"/>
              <w:spacing w:line="268" w:lineRule="exact"/>
              <w:ind w:left="105"/>
              <w:rPr>
                <w:sz w:val="24"/>
              </w:rPr>
            </w:pPr>
            <w:r>
              <w:rPr>
                <w:sz w:val="24"/>
              </w:rPr>
              <w:t>Предмет</w:t>
            </w:r>
            <w:r>
              <w:rPr>
                <w:spacing w:val="-3"/>
                <w:sz w:val="24"/>
              </w:rPr>
              <w:t xml:space="preserve"> </w:t>
            </w:r>
            <w:r>
              <w:rPr>
                <w:sz w:val="24"/>
              </w:rPr>
              <w:t>теплотехники</w:t>
            </w:r>
            <w:r>
              <w:rPr>
                <w:spacing w:val="-2"/>
                <w:sz w:val="24"/>
              </w:rPr>
              <w:t xml:space="preserve"> </w:t>
            </w:r>
            <w:r>
              <w:rPr>
                <w:sz w:val="24"/>
              </w:rPr>
              <w:t>и</w:t>
            </w:r>
            <w:r>
              <w:rPr>
                <w:spacing w:val="-2"/>
                <w:sz w:val="24"/>
              </w:rPr>
              <w:t xml:space="preserve"> </w:t>
            </w:r>
            <w:r>
              <w:rPr>
                <w:sz w:val="24"/>
              </w:rPr>
              <w:t>его</w:t>
            </w:r>
            <w:r>
              <w:rPr>
                <w:spacing w:val="-2"/>
                <w:sz w:val="24"/>
              </w:rPr>
              <w:t xml:space="preserve"> значение.</w:t>
            </w:r>
          </w:p>
          <w:p w:rsidR="00D27683" w:rsidRDefault="006542EE">
            <w:pPr>
              <w:pStyle w:val="TableParagraph"/>
              <w:spacing w:line="274" w:lineRule="exact"/>
              <w:ind w:left="168" w:right="359" w:hanging="63"/>
              <w:rPr>
                <w:sz w:val="24"/>
              </w:rPr>
            </w:pPr>
            <w:r>
              <w:rPr>
                <w:sz w:val="24"/>
              </w:rPr>
              <w:t>Основные</w:t>
            </w:r>
            <w:r>
              <w:rPr>
                <w:spacing w:val="-9"/>
                <w:sz w:val="24"/>
              </w:rPr>
              <w:t xml:space="preserve"> </w:t>
            </w:r>
            <w:r>
              <w:rPr>
                <w:sz w:val="24"/>
              </w:rPr>
              <w:t>понятия</w:t>
            </w:r>
            <w:r>
              <w:rPr>
                <w:spacing w:val="-9"/>
                <w:sz w:val="24"/>
              </w:rPr>
              <w:t xml:space="preserve"> </w:t>
            </w:r>
            <w:r>
              <w:rPr>
                <w:sz w:val="24"/>
              </w:rPr>
              <w:t>и</w:t>
            </w:r>
            <w:r>
              <w:rPr>
                <w:spacing w:val="-8"/>
                <w:sz w:val="24"/>
              </w:rPr>
              <w:t xml:space="preserve"> </w:t>
            </w:r>
            <w:r>
              <w:rPr>
                <w:sz w:val="24"/>
              </w:rPr>
              <w:t>определения</w:t>
            </w:r>
            <w:r>
              <w:rPr>
                <w:spacing w:val="-4"/>
                <w:sz w:val="24"/>
              </w:rPr>
              <w:t xml:space="preserve"> </w:t>
            </w:r>
            <w:r>
              <w:rPr>
                <w:sz w:val="24"/>
              </w:rPr>
              <w:t>термодинамики.</w:t>
            </w:r>
            <w:r>
              <w:rPr>
                <w:spacing w:val="-3"/>
                <w:sz w:val="24"/>
              </w:rPr>
              <w:t xml:space="preserve"> </w:t>
            </w:r>
            <w:r>
              <w:rPr>
                <w:sz w:val="24"/>
              </w:rPr>
              <w:t>Газовые</w:t>
            </w:r>
            <w:r>
              <w:rPr>
                <w:spacing w:val="-5"/>
                <w:sz w:val="24"/>
              </w:rPr>
              <w:t xml:space="preserve"> </w:t>
            </w:r>
            <w:r>
              <w:rPr>
                <w:sz w:val="24"/>
              </w:rPr>
              <w:t>смеси.</w:t>
            </w:r>
            <w:r>
              <w:rPr>
                <w:spacing w:val="-7"/>
                <w:sz w:val="24"/>
              </w:rPr>
              <w:t xml:space="preserve"> </w:t>
            </w:r>
            <w:r>
              <w:rPr>
                <w:sz w:val="24"/>
              </w:rPr>
              <w:t>Теплоемкость. Основные законы термодинамики.</w:t>
            </w:r>
          </w:p>
        </w:tc>
        <w:tc>
          <w:tcPr>
            <w:tcW w:w="1460" w:type="dxa"/>
          </w:tcPr>
          <w:p w:rsidR="00D27683" w:rsidRDefault="006542EE">
            <w:pPr>
              <w:pStyle w:val="TableParagraph"/>
              <w:spacing w:line="268" w:lineRule="exact"/>
              <w:ind w:left="5"/>
              <w:jc w:val="center"/>
              <w:rPr>
                <w:sz w:val="24"/>
              </w:rPr>
            </w:pPr>
            <w:r>
              <w:rPr>
                <w:spacing w:val="-10"/>
                <w:sz w:val="24"/>
              </w:rPr>
              <w:t>6</w:t>
            </w:r>
          </w:p>
        </w:tc>
        <w:tc>
          <w:tcPr>
            <w:tcW w:w="2060" w:type="dxa"/>
            <w:vMerge/>
            <w:tcBorders>
              <w:top w:val="nil"/>
            </w:tcBorders>
          </w:tcPr>
          <w:p w:rsidR="00D27683" w:rsidRDefault="00D27683">
            <w:pPr>
              <w:rPr>
                <w:sz w:val="2"/>
                <w:szCs w:val="2"/>
              </w:rPr>
            </w:pPr>
          </w:p>
        </w:tc>
      </w:tr>
      <w:tr w:rsidR="00D27683">
        <w:trPr>
          <w:trHeight w:val="273"/>
        </w:trPr>
        <w:tc>
          <w:tcPr>
            <w:tcW w:w="2333" w:type="dxa"/>
            <w:vMerge/>
            <w:tcBorders>
              <w:top w:val="nil"/>
            </w:tcBorders>
          </w:tcPr>
          <w:p w:rsidR="00D27683" w:rsidRDefault="00D27683">
            <w:pPr>
              <w:rPr>
                <w:sz w:val="2"/>
                <w:szCs w:val="2"/>
              </w:rPr>
            </w:pPr>
          </w:p>
        </w:tc>
        <w:tc>
          <w:tcPr>
            <w:tcW w:w="9617" w:type="dxa"/>
          </w:tcPr>
          <w:p w:rsidR="00D27683" w:rsidRDefault="006542EE">
            <w:pPr>
              <w:pStyle w:val="TableParagraph"/>
              <w:spacing w:line="253" w:lineRule="exact"/>
              <w:ind w:left="105"/>
              <w:rPr>
                <w:b/>
                <w:sz w:val="24"/>
              </w:rPr>
            </w:pPr>
            <w:r>
              <w:rPr>
                <w:b/>
                <w:sz w:val="24"/>
              </w:rPr>
              <w:t>Практическое</w:t>
            </w:r>
            <w:r>
              <w:rPr>
                <w:b/>
                <w:spacing w:val="-2"/>
                <w:sz w:val="24"/>
              </w:rPr>
              <w:t xml:space="preserve"> занятие</w:t>
            </w:r>
          </w:p>
        </w:tc>
        <w:tc>
          <w:tcPr>
            <w:tcW w:w="1460" w:type="dxa"/>
          </w:tcPr>
          <w:p w:rsidR="00D27683" w:rsidRDefault="006542EE">
            <w:pPr>
              <w:pStyle w:val="TableParagraph"/>
              <w:spacing w:line="253" w:lineRule="exact"/>
              <w:ind w:left="5"/>
              <w:jc w:val="center"/>
              <w:rPr>
                <w:sz w:val="24"/>
              </w:rPr>
            </w:pPr>
            <w:r>
              <w:rPr>
                <w:spacing w:val="-10"/>
                <w:sz w:val="24"/>
              </w:rPr>
              <w:t>2</w:t>
            </w:r>
          </w:p>
        </w:tc>
        <w:tc>
          <w:tcPr>
            <w:tcW w:w="2060" w:type="dxa"/>
            <w:vMerge/>
            <w:tcBorders>
              <w:top w:val="nil"/>
            </w:tcBorders>
          </w:tcPr>
          <w:p w:rsidR="00D27683" w:rsidRDefault="00D27683">
            <w:pPr>
              <w:rPr>
                <w:sz w:val="2"/>
                <w:szCs w:val="2"/>
              </w:rPr>
            </w:pPr>
          </w:p>
        </w:tc>
      </w:tr>
      <w:tr w:rsidR="00D27683">
        <w:trPr>
          <w:trHeight w:val="287"/>
        </w:trPr>
        <w:tc>
          <w:tcPr>
            <w:tcW w:w="2333" w:type="dxa"/>
            <w:vMerge/>
            <w:tcBorders>
              <w:top w:val="nil"/>
            </w:tcBorders>
          </w:tcPr>
          <w:p w:rsidR="00D27683" w:rsidRDefault="00D27683">
            <w:pPr>
              <w:rPr>
                <w:sz w:val="2"/>
                <w:szCs w:val="2"/>
              </w:rPr>
            </w:pPr>
          </w:p>
        </w:tc>
        <w:tc>
          <w:tcPr>
            <w:tcW w:w="9617" w:type="dxa"/>
          </w:tcPr>
          <w:p w:rsidR="00D27683" w:rsidRDefault="006542EE">
            <w:pPr>
              <w:pStyle w:val="TableParagraph"/>
              <w:spacing w:line="268" w:lineRule="exact"/>
              <w:ind w:left="105"/>
              <w:rPr>
                <w:sz w:val="24"/>
              </w:rPr>
            </w:pPr>
            <w:r>
              <w:rPr>
                <w:sz w:val="24"/>
              </w:rPr>
              <w:t>Приборы</w:t>
            </w:r>
            <w:r>
              <w:rPr>
                <w:spacing w:val="-5"/>
                <w:sz w:val="24"/>
              </w:rPr>
              <w:t xml:space="preserve"> </w:t>
            </w:r>
            <w:r>
              <w:rPr>
                <w:sz w:val="24"/>
              </w:rPr>
              <w:t>и</w:t>
            </w:r>
            <w:r>
              <w:rPr>
                <w:spacing w:val="-5"/>
                <w:sz w:val="24"/>
              </w:rPr>
              <w:t xml:space="preserve"> </w:t>
            </w:r>
            <w:r>
              <w:rPr>
                <w:sz w:val="24"/>
              </w:rPr>
              <w:t>методы</w:t>
            </w:r>
            <w:r>
              <w:rPr>
                <w:spacing w:val="-4"/>
                <w:sz w:val="24"/>
              </w:rPr>
              <w:t xml:space="preserve"> </w:t>
            </w:r>
            <w:r>
              <w:rPr>
                <w:sz w:val="24"/>
              </w:rPr>
              <w:t>определения</w:t>
            </w:r>
            <w:r>
              <w:rPr>
                <w:spacing w:val="-7"/>
                <w:sz w:val="24"/>
              </w:rPr>
              <w:t xml:space="preserve"> </w:t>
            </w:r>
            <w:r>
              <w:rPr>
                <w:sz w:val="24"/>
              </w:rPr>
              <w:t>теплоемкости</w:t>
            </w:r>
            <w:r>
              <w:rPr>
                <w:spacing w:val="-4"/>
                <w:sz w:val="24"/>
              </w:rPr>
              <w:t xml:space="preserve"> </w:t>
            </w:r>
            <w:r>
              <w:rPr>
                <w:sz w:val="24"/>
              </w:rPr>
              <w:t>твердых</w:t>
            </w:r>
            <w:r>
              <w:rPr>
                <w:spacing w:val="-6"/>
                <w:sz w:val="24"/>
              </w:rPr>
              <w:t xml:space="preserve"> </w:t>
            </w:r>
            <w:r>
              <w:rPr>
                <w:sz w:val="24"/>
              </w:rPr>
              <w:t>тел, воздуха</w:t>
            </w:r>
            <w:r>
              <w:rPr>
                <w:spacing w:val="-2"/>
                <w:sz w:val="24"/>
              </w:rPr>
              <w:t xml:space="preserve"> </w:t>
            </w:r>
            <w:r>
              <w:rPr>
                <w:sz w:val="24"/>
              </w:rPr>
              <w:t>водяного</w:t>
            </w:r>
            <w:r>
              <w:rPr>
                <w:spacing w:val="-1"/>
                <w:sz w:val="24"/>
              </w:rPr>
              <w:t xml:space="preserve"> </w:t>
            </w:r>
            <w:r>
              <w:rPr>
                <w:spacing w:val="-2"/>
                <w:sz w:val="24"/>
              </w:rPr>
              <w:t>пара.</w:t>
            </w:r>
          </w:p>
        </w:tc>
        <w:tc>
          <w:tcPr>
            <w:tcW w:w="1460" w:type="dxa"/>
          </w:tcPr>
          <w:p w:rsidR="00D27683" w:rsidRDefault="00D27683">
            <w:pPr>
              <w:pStyle w:val="TableParagraph"/>
              <w:ind w:left="0"/>
              <w:rPr>
                <w:sz w:val="20"/>
              </w:rPr>
            </w:pPr>
          </w:p>
        </w:tc>
        <w:tc>
          <w:tcPr>
            <w:tcW w:w="2060" w:type="dxa"/>
            <w:vMerge/>
            <w:tcBorders>
              <w:top w:val="nil"/>
            </w:tcBorders>
          </w:tcPr>
          <w:p w:rsidR="00D27683" w:rsidRDefault="00D27683">
            <w:pPr>
              <w:rPr>
                <w:sz w:val="2"/>
                <w:szCs w:val="2"/>
              </w:rPr>
            </w:pPr>
          </w:p>
        </w:tc>
      </w:tr>
      <w:tr w:rsidR="00D27683">
        <w:trPr>
          <w:trHeight w:val="552"/>
        </w:trPr>
        <w:tc>
          <w:tcPr>
            <w:tcW w:w="2333" w:type="dxa"/>
            <w:vMerge/>
            <w:tcBorders>
              <w:top w:val="nil"/>
            </w:tcBorders>
          </w:tcPr>
          <w:p w:rsidR="00D27683" w:rsidRDefault="00D27683">
            <w:pPr>
              <w:rPr>
                <w:sz w:val="2"/>
                <w:szCs w:val="2"/>
              </w:rPr>
            </w:pPr>
          </w:p>
        </w:tc>
        <w:tc>
          <w:tcPr>
            <w:tcW w:w="9617" w:type="dxa"/>
          </w:tcPr>
          <w:p w:rsidR="00D27683" w:rsidRDefault="006542EE">
            <w:pPr>
              <w:pStyle w:val="TableParagraph"/>
              <w:spacing w:line="269" w:lineRule="exact"/>
              <w:ind w:left="105"/>
              <w:rPr>
                <w:b/>
                <w:sz w:val="24"/>
              </w:rPr>
            </w:pPr>
            <w:r>
              <w:rPr>
                <w:b/>
                <w:sz w:val="24"/>
              </w:rPr>
              <w:t>Самостоятельная</w:t>
            </w:r>
            <w:r>
              <w:rPr>
                <w:b/>
                <w:spacing w:val="-7"/>
                <w:sz w:val="24"/>
              </w:rPr>
              <w:t xml:space="preserve"> </w:t>
            </w:r>
            <w:r>
              <w:rPr>
                <w:b/>
                <w:sz w:val="24"/>
              </w:rPr>
              <w:t>работа</w:t>
            </w:r>
            <w:r>
              <w:rPr>
                <w:b/>
                <w:spacing w:val="-4"/>
                <w:sz w:val="24"/>
              </w:rPr>
              <w:t xml:space="preserve"> </w:t>
            </w:r>
            <w:r>
              <w:rPr>
                <w:b/>
                <w:spacing w:val="-2"/>
                <w:sz w:val="24"/>
              </w:rPr>
              <w:t>обучающихся</w:t>
            </w:r>
          </w:p>
          <w:p w:rsidR="00D27683" w:rsidRDefault="006542EE">
            <w:pPr>
              <w:pStyle w:val="TableParagraph"/>
              <w:spacing w:line="263" w:lineRule="exact"/>
              <w:ind w:left="105"/>
              <w:rPr>
                <w:sz w:val="24"/>
              </w:rPr>
            </w:pPr>
            <w:r>
              <w:rPr>
                <w:sz w:val="24"/>
              </w:rPr>
              <w:t>Процесс</w:t>
            </w:r>
            <w:r>
              <w:rPr>
                <w:spacing w:val="-5"/>
                <w:sz w:val="24"/>
              </w:rPr>
              <w:t xml:space="preserve"> </w:t>
            </w:r>
            <w:r>
              <w:rPr>
                <w:sz w:val="24"/>
              </w:rPr>
              <w:t>парообразования.</w:t>
            </w:r>
            <w:r>
              <w:rPr>
                <w:spacing w:val="-2"/>
                <w:sz w:val="24"/>
              </w:rPr>
              <w:t xml:space="preserve"> </w:t>
            </w:r>
            <w:r>
              <w:rPr>
                <w:sz w:val="24"/>
              </w:rPr>
              <w:t>Основные</w:t>
            </w:r>
            <w:r>
              <w:rPr>
                <w:spacing w:val="-6"/>
                <w:sz w:val="24"/>
              </w:rPr>
              <w:t xml:space="preserve"> </w:t>
            </w:r>
            <w:r>
              <w:rPr>
                <w:sz w:val="24"/>
              </w:rPr>
              <w:t>параметры</w:t>
            </w:r>
            <w:r>
              <w:rPr>
                <w:spacing w:val="-3"/>
                <w:sz w:val="24"/>
              </w:rPr>
              <w:t xml:space="preserve"> </w:t>
            </w:r>
            <w:r>
              <w:rPr>
                <w:sz w:val="24"/>
              </w:rPr>
              <w:t>влажного</w:t>
            </w:r>
            <w:r>
              <w:rPr>
                <w:spacing w:val="-4"/>
                <w:sz w:val="24"/>
              </w:rPr>
              <w:t xml:space="preserve"> </w:t>
            </w:r>
            <w:r>
              <w:rPr>
                <w:spacing w:val="-2"/>
                <w:sz w:val="24"/>
              </w:rPr>
              <w:t>воздуха.</w:t>
            </w:r>
          </w:p>
        </w:tc>
        <w:tc>
          <w:tcPr>
            <w:tcW w:w="1460" w:type="dxa"/>
          </w:tcPr>
          <w:p w:rsidR="00D27683" w:rsidRDefault="006542EE">
            <w:pPr>
              <w:pStyle w:val="TableParagraph"/>
              <w:spacing w:line="268" w:lineRule="exact"/>
              <w:ind w:left="5"/>
              <w:jc w:val="center"/>
              <w:rPr>
                <w:sz w:val="24"/>
              </w:rPr>
            </w:pPr>
            <w:r>
              <w:rPr>
                <w:spacing w:val="-10"/>
                <w:sz w:val="24"/>
              </w:rPr>
              <w:t>2</w:t>
            </w:r>
          </w:p>
        </w:tc>
        <w:tc>
          <w:tcPr>
            <w:tcW w:w="2060" w:type="dxa"/>
            <w:vMerge/>
            <w:tcBorders>
              <w:top w:val="nil"/>
            </w:tcBorders>
          </w:tcPr>
          <w:p w:rsidR="00D27683" w:rsidRDefault="00D27683">
            <w:pPr>
              <w:rPr>
                <w:sz w:val="2"/>
                <w:szCs w:val="2"/>
              </w:rPr>
            </w:pPr>
          </w:p>
        </w:tc>
      </w:tr>
      <w:tr w:rsidR="00D27683">
        <w:trPr>
          <w:trHeight w:val="273"/>
        </w:trPr>
        <w:tc>
          <w:tcPr>
            <w:tcW w:w="2333" w:type="dxa"/>
            <w:vMerge w:val="restart"/>
          </w:tcPr>
          <w:p w:rsidR="00D27683" w:rsidRDefault="006542EE">
            <w:pPr>
              <w:pStyle w:val="TableParagraph"/>
              <w:spacing w:line="271" w:lineRule="exact"/>
              <w:ind w:left="105"/>
              <w:rPr>
                <w:b/>
                <w:sz w:val="24"/>
              </w:rPr>
            </w:pPr>
            <w:r>
              <w:rPr>
                <w:b/>
                <w:sz w:val="24"/>
              </w:rPr>
              <w:t>Тема</w:t>
            </w:r>
            <w:r>
              <w:rPr>
                <w:b/>
                <w:spacing w:val="-2"/>
                <w:sz w:val="24"/>
              </w:rPr>
              <w:t xml:space="preserve"> </w:t>
            </w:r>
            <w:r>
              <w:rPr>
                <w:b/>
                <w:spacing w:val="-5"/>
                <w:sz w:val="24"/>
              </w:rPr>
              <w:t>2.2</w:t>
            </w:r>
          </w:p>
          <w:p w:rsidR="00D27683" w:rsidRDefault="006542EE">
            <w:pPr>
              <w:pStyle w:val="TableParagraph"/>
              <w:spacing w:line="275" w:lineRule="exact"/>
              <w:ind w:left="105"/>
              <w:rPr>
                <w:b/>
                <w:sz w:val="24"/>
              </w:rPr>
            </w:pPr>
            <w:r>
              <w:rPr>
                <w:b/>
                <w:sz w:val="24"/>
              </w:rPr>
              <w:t>Тепло</w:t>
            </w:r>
            <w:r>
              <w:rPr>
                <w:b/>
                <w:spacing w:val="-2"/>
                <w:sz w:val="24"/>
              </w:rPr>
              <w:t xml:space="preserve"> </w:t>
            </w:r>
            <w:proofErr w:type="spellStart"/>
            <w:r>
              <w:rPr>
                <w:b/>
                <w:spacing w:val="-2"/>
                <w:sz w:val="24"/>
              </w:rPr>
              <w:t>массообмен</w:t>
            </w:r>
            <w:proofErr w:type="spellEnd"/>
          </w:p>
        </w:tc>
        <w:tc>
          <w:tcPr>
            <w:tcW w:w="9617"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460" w:type="dxa"/>
          </w:tcPr>
          <w:p w:rsidR="00D27683" w:rsidRDefault="006542EE">
            <w:pPr>
              <w:pStyle w:val="TableParagraph"/>
              <w:spacing w:line="253" w:lineRule="exact"/>
              <w:ind w:left="5" w:right="5"/>
              <w:jc w:val="center"/>
              <w:rPr>
                <w:b/>
                <w:sz w:val="24"/>
              </w:rPr>
            </w:pPr>
            <w:r>
              <w:rPr>
                <w:b/>
                <w:spacing w:val="-5"/>
                <w:sz w:val="24"/>
              </w:rPr>
              <w:t>13</w:t>
            </w:r>
          </w:p>
        </w:tc>
        <w:tc>
          <w:tcPr>
            <w:tcW w:w="2060" w:type="dxa"/>
            <w:vMerge w:val="restart"/>
          </w:tcPr>
          <w:p w:rsidR="00D27683" w:rsidRDefault="006542EE">
            <w:pPr>
              <w:pStyle w:val="TableParagraph"/>
              <w:spacing w:line="267" w:lineRule="exact"/>
              <w:ind w:left="105"/>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line="275" w:lineRule="exact"/>
              <w:ind w:left="105"/>
              <w:rPr>
                <w:sz w:val="24"/>
              </w:rPr>
            </w:pPr>
            <w:r>
              <w:rPr>
                <w:spacing w:val="-5"/>
                <w:sz w:val="24"/>
              </w:rPr>
              <w:t>10</w:t>
            </w:r>
          </w:p>
          <w:p w:rsidR="00D27683" w:rsidRDefault="006542EE">
            <w:pPr>
              <w:pStyle w:val="TableParagraph"/>
              <w:spacing w:before="2" w:line="275" w:lineRule="exact"/>
              <w:ind w:left="105"/>
              <w:rPr>
                <w:sz w:val="24"/>
              </w:rPr>
            </w:pPr>
            <w:r>
              <w:rPr>
                <w:sz w:val="24"/>
              </w:rPr>
              <w:t>ПК</w:t>
            </w:r>
            <w:r>
              <w:rPr>
                <w:spacing w:val="1"/>
                <w:sz w:val="24"/>
              </w:rPr>
              <w:t xml:space="preserve"> </w:t>
            </w:r>
            <w:r>
              <w:rPr>
                <w:sz w:val="24"/>
              </w:rPr>
              <w:t>1.1-ПК</w:t>
            </w:r>
            <w:r>
              <w:rPr>
                <w:spacing w:val="2"/>
                <w:sz w:val="24"/>
              </w:rPr>
              <w:t xml:space="preserve"> </w:t>
            </w:r>
            <w:r>
              <w:rPr>
                <w:spacing w:val="-4"/>
                <w:sz w:val="24"/>
              </w:rPr>
              <w:t>1.6,</w:t>
            </w:r>
          </w:p>
          <w:p w:rsidR="00D27683" w:rsidRDefault="006542EE">
            <w:pPr>
              <w:pStyle w:val="TableParagraph"/>
              <w:spacing w:line="275" w:lineRule="exact"/>
              <w:ind w:left="105"/>
              <w:rPr>
                <w:sz w:val="24"/>
              </w:rPr>
            </w:pPr>
            <w:r>
              <w:rPr>
                <w:sz w:val="24"/>
              </w:rPr>
              <w:t xml:space="preserve">ПК </w:t>
            </w:r>
            <w:r>
              <w:rPr>
                <w:spacing w:val="-5"/>
                <w:sz w:val="24"/>
              </w:rPr>
              <w:t>2.3</w:t>
            </w:r>
          </w:p>
          <w:p w:rsidR="00D27683" w:rsidRDefault="006542EE">
            <w:pPr>
              <w:pStyle w:val="TableParagraph"/>
              <w:spacing w:before="3" w:line="275" w:lineRule="exact"/>
              <w:ind w:left="105"/>
              <w:rPr>
                <w:sz w:val="24"/>
              </w:rPr>
            </w:pPr>
            <w:r>
              <w:rPr>
                <w:sz w:val="24"/>
              </w:rPr>
              <w:t>ПК 3.1, ПК</w:t>
            </w:r>
            <w:r>
              <w:rPr>
                <w:spacing w:val="1"/>
                <w:sz w:val="24"/>
              </w:rPr>
              <w:t xml:space="preserve"> </w:t>
            </w:r>
            <w:r>
              <w:rPr>
                <w:spacing w:val="-4"/>
                <w:sz w:val="24"/>
              </w:rPr>
              <w:t>3.2,</w:t>
            </w:r>
          </w:p>
          <w:p w:rsidR="00D27683" w:rsidRDefault="006542EE">
            <w:pPr>
              <w:pStyle w:val="TableParagraph"/>
              <w:spacing w:line="275" w:lineRule="exact"/>
              <w:ind w:left="105"/>
              <w:rPr>
                <w:sz w:val="24"/>
              </w:rPr>
            </w:pPr>
            <w:r>
              <w:rPr>
                <w:sz w:val="24"/>
              </w:rPr>
              <w:t>ПК</w:t>
            </w:r>
            <w:r>
              <w:rPr>
                <w:spacing w:val="-2"/>
                <w:sz w:val="24"/>
              </w:rPr>
              <w:t xml:space="preserve"> </w:t>
            </w:r>
            <w:r>
              <w:rPr>
                <w:sz w:val="24"/>
              </w:rPr>
              <w:t>3.4</w:t>
            </w:r>
            <w:r>
              <w:rPr>
                <w:spacing w:val="2"/>
                <w:sz w:val="24"/>
              </w:rPr>
              <w:t xml:space="preserve"> </w:t>
            </w:r>
            <w:r>
              <w:rPr>
                <w:sz w:val="24"/>
              </w:rPr>
              <w:t>-</w:t>
            </w:r>
            <w:r>
              <w:rPr>
                <w:spacing w:val="-1"/>
                <w:sz w:val="24"/>
              </w:rPr>
              <w:t xml:space="preserve"> </w:t>
            </w:r>
            <w:r>
              <w:rPr>
                <w:sz w:val="24"/>
              </w:rPr>
              <w:t>ПК</w:t>
            </w:r>
            <w:r>
              <w:rPr>
                <w:spacing w:val="1"/>
                <w:sz w:val="24"/>
              </w:rPr>
              <w:t xml:space="preserve"> </w:t>
            </w:r>
            <w:r>
              <w:rPr>
                <w:spacing w:val="-5"/>
                <w:sz w:val="24"/>
              </w:rPr>
              <w:t>3.8</w:t>
            </w:r>
          </w:p>
        </w:tc>
      </w:tr>
      <w:tr w:rsidR="00D27683">
        <w:trPr>
          <w:trHeight w:val="1660"/>
        </w:trPr>
        <w:tc>
          <w:tcPr>
            <w:tcW w:w="2333" w:type="dxa"/>
            <w:vMerge/>
            <w:tcBorders>
              <w:top w:val="nil"/>
            </w:tcBorders>
          </w:tcPr>
          <w:p w:rsidR="00D27683" w:rsidRDefault="00D27683">
            <w:pPr>
              <w:rPr>
                <w:sz w:val="2"/>
                <w:szCs w:val="2"/>
              </w:rPr>
            </w:pPr>
          </w:p>
        </w:tc>
        <w:tc>
          <w:tcPr>
            <w:tcW w:w="9617" w:type="dxa"/>
          </w:tcPr>
          <w:p w:rsidR="00D27683" w:rsidRDefault="006542EE">
            <w:pPr>
              <w:pStyle w:val="TableParagraph"/>
              <w:spacing w:line="271" w:lineRule="exact"/>
              <w:ind w:left="105"/>
              <w:rPr>
                <w:sz w:val="24"/>
              </w:rPr>
            </w:pPr>
            <w:r>
              <w:rPr>
                <w:sz w:val="24"/>
              </w:rPr>
              <w:t>Основные</w:t>
            </w:r>
            <w:r>
              <w:rPr>
                <w:spacing w:val="-6"/>
                <w:sz w:val="24"/>
              </w:rPr>
              <w:t xml:space="preserve"> </w:t>
            </w:r>
            <w:r>
              <w:rPr>
                <w:sz w:val="24"/>
              </w:rPr>
              <w:t>понятия</w:t>
            </w:r>
            <w:r>
              <w:rPr>
                <w:spacing w:val="-5"/>
                <w:sz w:val="24"/>
              </w:rPr>
              <w:t xml:space="preserve"> </w:t>
            </w:r>
            <w:r>
              <w:rPr>
                <w:sz w:val="24"/>
              </w:rPr>
              <w:t>и</w:t>
            </w:r>
            <w:r>
              <w:rPr>
                <w:spacing w:val="-4"/>
                <w:sz w:val="24"/>
              </w:rPr>
              <w:t xml:space="preserve"> </w:t>
            </w:r>
            <w:r>
              <w:rPr>
                <w:sz w:val="24"/>
              </w:rPr>
              <w:t xml:space="preserve">определения </w:t>
            </w:r>
            <w:r>
              <w:rPr>
                <w:spacing w:val="-2"/>
                <w:sz w:val="24"/>
              </w:rPr>
              <w:t>теплообмена.</w:t>
            </w:r>
          </w:p>
          <w:p w:rsidR="00D27683" w:rsidRDefault="006542EE">
            <w:pPr>
              <w:pStyle w:val="TableParagraph"/>
              <w:ind w:left="105"/>
              <w:rPr>
                <w:sz w:val="24"/>
              </w:rPr>
            </w:pPr>
            <w:r>
              <w:rPr>
                <w:sz w:val="24"/>
              </w:rPr>
              <w:t>Теплопроводность. Механизмы передачи теплоты и коэффициент теплопроводности. Конвективный</w:t>
            </w:r>
            <w:r>
              <w:rPr>
                <w:spacing w:val="-3"/>
                <w:sz w:val="24"/>
              </w:rPr>
              <w:t xml:space="preserve"> </w:t>
            </w:r>
            <w:r>
              <w:rPr>
                <w:sz w:val="24"/>
              </w:rPr>
              <w:t>теплообмен.</w:t>
            </w:r>
            <w:r>
              <w:rPr>
                <w:spacing w:val="-2"/>
                <w:sz w:val="24"/>
              </w:rPr>
              <w:t xml:space="preserve"> </w:t>
            </w:r>
            <w:r>
              <w:rPr>
                <w:sz w:val="24"/>
              </w:rPr>
              <w:t>Основные</w:t>
            </w:r>
            <w:r>
              <w:rPr>
                <w:spacing w:val="-9"/>
                <w:sz w:val="24"/>
              </w:rPr>
              <w:t xml:space="preserve"> </w:t>
            </w:r>
            <w:r>
              <w:rPr>
                <w:sz w:val="24"/>
              </w:rPr>
              <w:t>положения</w:t>
            </w:r>
            <w:r>
              <w:rPr>
                <w:spacing w:val="-4"/>
                <w:sz w:val="24"/>
              </w:rPr>
              <w:t xml:space="preserve"> </w:t>
            </w:r>
            <w:r>
              <w:rPr>
                <w:sz w:val="24"/>
              </w:rPr>
              <w:t>теории</w:t>
            </w:r>
            <w:r>
              <w:rPr>
                <w:spacing w:val="-7"/>
                <w:sz w:val="24"/>
              </w:rPr>
              <w:t xml:space="preserve"> </w:t>
            </w:r>
            <w:r>
              <w:rPr>
                <w:sz w:val="24"/>
              </w:rPr>
              <w:t>подобия</w:t>
            </w:r>
            <w:r>
              <w:rPr>
                <w:spacing w:val="-4"/>
                <w:sz w:val="24"/>
              </w:rPr>
              <w:t xml:space="preserve"> </w:t>
            </w:r>
            <w:r>
              <w:rPr>
                <w:sz w:val="24"/>
              </w:rPr>
              <w:t>и</w:t>
            </w:r>
            <w:r>
              <w:rPr>
                <w:spacing w:val="-7"/>
                <w:sz w:val="24"/>
              </w:rPr>
              <w:t xml:space="preserve"> </w:t>
            </w:r>
            <w:r>
              <w:rPr>
                <w:sz w:val="24"/>
              </w:rPr>
              <w:t>ее</w:t>
            </w:r>
            <w:r>
              <w:rPr>
                <w:spacing w:val="-5"/>
                <w:sz w:val="24"/>
              </w:rPr>
              <w:t xml:space="preserve"> </w:t>
            </w:r>
            <w:r>
              <w:rPr>
                <w:sz w:val="24"/>
              </w:rPr>
              <w:t>применение</w:t>
            </w:r>
            <w:r>
              <w:rPr>
                <w:spacing w:val="-5"/>
                <w:sz w:val="24"/>
              </w:rPr>
              <w:t xml:space="preserve"> </w:t>
            </w:r>
            <w:r>
              <w:rPr>
                <w:sz w:val="24"/>
              </w:rPr>
              <w:t>для описания теплопередачи.</w:t>
            </w:r>
          </w:p>
          <w:p w:rsidR="00D27683" w:rsidRDefault="006542EE">
            <w:pPr>
              <w:pStyle w:val="TableParagraph"/>
              <w:spacing w:line="274" w:lineRule="exact"/>
              <w:ind w:left="105" w:right="3641"/>
              <w:rPr>
                <w:sz w:val="24"/>
              </w:rPr>
            </w:pPr>
            <w:r>
              <w:rPr>
                <w:sz w:val="24"/>
              </w:rPr>
              <w:t>Теплообмен излучением. Теплопередача. Теплообменные</w:t>
            </w:r>
            <w:r>
              <w:rPr>
                <w:spacing w:val="-12"/>
                <w:sz w:val="24"/>
              </w:rPr>
              <w:t xml:space="preserve"> </w:t>
            </w:r>
            <w:r>
              <w:rPr>
                <w:sz w:val="24"/>
              </w:rPr>
              <w:t>аппараты.</w:t>
            </w:r>
            <w:r>
              <w:rPr>
                <w:spacing w:val="-5"/>
                <w:sz w:val="24"/>
              </w:rPr>
              <w:t xml:space="preserve"> </w:t>
            </w:r>
            <w:r>
              <w:rPr>
                <w:sz w:val="24"/>
              </w:rPr>
              <w:t>Принципы</w:t>
            </w:r>
            <w:r>
              <w:rPr>
                <w:spacing w:val="-6"/>
                <w:sz w:val="24"/>
              </w:rPr>
              <w:t xml:space="preserve"> </w:t>
            </w:r>
            <w:r>
              <w:rPr>
                <w:sz w:val="24"/>
              </w:rPr>
              <w:t>их</w:t>
            </w:r>
            <w:r>
              <w:rPr>
                <w:spacing w:val="-11"/>
                <w:sz w:val="24"/>
              </w:rPr>
              <w:t xml:space="preserve"> </w:t>
            </w:r>
            <w:r>
              <w:rPr>
                <w:sz w:val="24"/>
              </w:rPr>
              <w:t>работы.</w:t>
            </w:r>
          </w:p>
        </w:tc>
        <w:tc>
          <w:tcPr>
            <w:tcW w:w="1460" w:type="dxa"/>
          </w:tcPr>
          <w:p w:rsidR="00D27683" w:rsidRDefault="006542EE">
            <w:pPr>
              <w:pStyle w:val="TableParagraph"/>
              <w:spacing w:line="273" w:lineRule="exact"/>
              <w:ind w:left="5" w:right="5"/>
              <w:jc w:val="center"/>
              <w:rPr>
                <w:sz w:val="24"/>
              </w:rPr>
            </w:pPr>
            <w:r>
              <w:rPr>
                <w:spacing w:val="-5"/>
                <w:sz w:val="24"/>
              </w:rPr>
              <w:t>10</w:t>
            </w:r>
          </w:p>
        </w:tc>
        <w:tc>
          <w:tcPr>
            <w:tcW w:w="2060" w:type="dxa"/>
            <w:vMerge/>
            <w:tcBorders>
              <w:top w:val="nil"/>
            </w:tcBorders>
          </w:tcPr>
          <w:p w:rsidR="00D27683" w:rsidRDefault="00D27683">
            <w:pPr>
              <w:rPr>
                <w:sz w:val="2"/>
                <w:szCs w:val="2"/>
              </w:rPr>
            </w:pPr>
          </w:p>
        </w:tc>
      </w:tr>
      <w:tr w:rsidR="00D27683">
        <w:trPr>
          <w:trHeight w:val="273"/>
        </w:trPr>
        <w:tc>
          <w:tcPr>
            <w:tcW w:w="2333" w:type="dxa"/>
            <w:vMerge/>
            <w:tcBorders>
              <w:top w:val="nil"/>
            </w:tcBorders>
          </w:tcPr>
          <w:p w:rsidR="00D27683" w:rsidRDefault="00D27683">
            <w:pPr>
              <w:rPr>
                <w:sz w:val="2"/>
                <w:szCs w:val="2"/>
              </w:rPr>
            </w:pPr>
          </w:p>
        </w:tc>
        <w:tc>
          <w:tcPr>
            <w:tcW w:w="9617" w:type="dxa"/>
          </w:tcPr>
          <w:p w:rsidR="00D27683" w:rsidRDefault="006542EE">
            <w:pPr>
              <w:pStyle w:val="TableParagraph"/>
              <w:spacing w:line="253" w:lineRule="exact"/>
              <w:ind w:left="105"/>
              <w:rPr>
                <w:b/>
                <w:sz w:val="24"/>
              </w:rPr>
            </w:pPr>
            <w:r>
              <w:rPr>
                <w:b/>
                <w:sz w:val="24"/>
              </w:rPr>
              <w:t>Лабораторная</w:t>
            </w:r>
            <w:r>
              <w:rPr>
                <w:b/>
                <w:spacing w:val="-5"/>
                <w:sz w:val="24"/>
              </w:rPr>
              <w:t xml:space="preserve"> </w:t>
            </w:r>
            <w:r>
              <w:rPr>
                <w:b/>
                <w:spacing w:val="-2"/>
                <w:sz w:val="24"/>
              </w:rPr>
              <w:t>работа</w:t>
            </w:r>
          </w:p>
        </w:tc>
        <w:tc>
          <w:tcPr>
            <w:tcW w:w="1460" w:type="dxa"/>
          </w:tcPr>
          <w:p w:rsidR="00D27683" w:rsidRDefault="006542EE">
            <w:pPr>
              <w:pStyle w:val="TableParagraph"/>
              <w:spacing w:line="253" w:lineRule="exact"/>
              <w:ind w:left="5"/>
              <w:jc w:val="center"/>
              <w:rPr>
                <w:sz w:val="24"/>
              </w:rPr>
            </w:pPr>
            <w:r>
              <w:rPr>
                <w:spacing w:val="-10"/>
                <w:sz w:val="24"/>
              </w:rPr>
              <w:t>2</w:t>
            </w:r>
          </w:p>
        </w:tc>
        <w:tc>
          <w:tcPr>
            <w:tcW w:w="2060" w:type="dxa"/>
            <w:vMerge/>
            <w:tcBorders>
              <w:top w:val="nil"/>
            </w:tcBorders>
          </w:tcPr>
          <w:p w:rsidR="00D27683" w:rsidRDefault="00D27683">
            <w:pPr>
              <w:rPr>
                <w:sz w:val="2"/>
                <w:szCs w:val="2"/>
              </w:rPr>
            </w:pPr>
          </w:p>
        </w:tc>
      </w:tr>
      <w:tr w:rsidR="00D27683">
        <w:trPr>
          <w:trHeight w:val="288"/>
        </w:trPr>
        <w:tc>
          <w:tcPr>
            <w:tcW w:w="2333" w:type="dxa"/>
            <w:vMerge/>
            <w:tcBorders>
              <w:top w:val="nil"/>
            </w:tcBorders>
          </w:tcPr>
          <w:p w:rsidR="00D27683" w:rsidRDefault="00D27683">
            <w:pPr>
              <w:rPr>
                <w:sz w:val="2"/>
                <w:szCs w:val="2"/>
              </w:rPr>
            </w:pPr>
          </w:p>
        </w:tc>
        <w:tc>
          <w:tcPr>
            <w:tcW w:w="9617" w:type="dxa"/>
          </w:tcPr>
          <w:p w:rsidR="00D27683" w:rsidRDefault="006542EE">
            <w:pPr>
              <w:pStyle w:val="TableParagraph"/>
              <w:spacing w:line="268" w:lineRule="exact"/>
              <w:ind w:left="105"/>
              <w:rPr>
                <w:sz w:val="24"/>
              </w:rPr>
            </w:pPr>
            <w:r>
              <w:rPr>
                <w:sz w:val="24"/>
              </w:rPr>
              <w:t>Определение</w:t>
            </w:r>
            <w:r>
              <w:rPr>
                <w:spacing w:val="-7"/>
                <w:sz w:val="24"/>
              </w:rPr>
              <w:t xml:space="preserve"> </w:t>
            </w:r>
            <w:r>
              <w:rPr>
                <w:sz w:val="24"/>
              </w:rPr>
              <w:t>теплопроводности</w:t>
            </w:r>
            <w:r>
              <w:rPr>
                <w:spacing w:val="-7"/>
                <w:sz w:val="24"/>
              </w:rPr>
              <w:t xml:space="preserve"> </w:t>
            </w:r>
            <w:r>
              <w:rPr>
                <w:sz w:val="24"/>
              </w:rPr>
              <w:t>твердых</w:t>
            </w:r>
            <w:r>
              <w:rPr>
                <w:spacing w:val="-8"/>
                <w:sz w:val="24"/>
              </w:rPr>
              <w:t xml:space="preserve"> </w:t>
            </w:r>
            <w:r>
              <w:rPr>
                <w:spacing w:val="-4"/>
                <w:sz w:val="24"/>
              </w:rPr>
              <w:t>тел.</w:t>
            </w:r>
          </w:p>
        </w:tc>
        <w:tc>
          <w:tcPr>
            <w:tcW w:w="1460" w:type="dxa"/>
          </w:tcPr>
          <w:p w:rsidR="00D27683" w:rsidRDefault="00D27683">
            <w:pPr>
              <w:pStyle w:val="TableParagraph"/>
              <w:ind w:left="0"/>
              <w:rPr>
                <w:sz w:val="20"/>
              </w:rPr>
            </w:pPr>
          </w:p>
        </w:tc>
        <w:tc>
          <w:tcPr>
            <w:tcW w:w="2060" w:type="dxa"/>
            <w:vMerge/>
            <w:tcBorders>
              <w:top w:val="nil"/>
            </w:tcBorders>
          </w:tcPr>
          <w:p w:rsidR="00D27683" w:rsidRDefault="00D27683">
            <w:pPr>
              <w:rPr>
                <w:sz w:val="2"/>
                <w:szCs w:val="2"/>
              </w:rPr>
            </w:pPr>
          </w:p>
        </w:tc>
      </w:tr>
      <w:tr w:rsidR="00D27683">
        <w:trPr>
          <w:trHeight w:val="551"/>
        </w:trPr>
        <w:tc>
          <w:tcPr>
            <w:tcW w:w="2333" w:type="dxa"/>
            <w:vMerge/>
            <w:tcBorders>
              <w:top w:val="nil"/>
            </w:tcBorders>
          </w:tcPr>
          <w:p w:rsidR="00D27683" w:rsidRDefault="00D27683">
            <w:pPr>
              <w:rPr>
                <w:sz w:val="2"/>
                <w:szCs w:val="2"/>
              </w:rPr>
            </w:pPr>
          </w:p>
        </w:tc>
        <w:tc>
          <w:tcPr>
            <w:tcW w:w="9617" w:type="dxa"/>
          </w:tcPr>
          <w:p w:rsidR="00D27683" w:rsidRDefault="006542EE">
            <w:pPr>
              <w:pStyle w:val="TableParagraph"/>
              <w:spacing w:line="269" w:lineRule="exact"/>
              <w:ind w:left="105"/>
              <w:rPr>
                <w:b/>
                <w:sz w:val="24"/>
              </w:rPr>
            </w:pPr>
            <w:r>
              <w:rPr>
                <w:b/>
                <w:sz w:val="24"/>
              </w:rPr>
              <w:t>Самостоятельная</w:t>
            </w:r>
            <w:r>
              <w:rPr>
                <w:b/>
                <w:spacing w:val="-7"/>
                <w:sz w:val="24"/>
              </w:rPr>
              <w:t xml:space="preserve"> </w:t>
            </w:r>
            <w:r>
              <w:rPr>
                <w:b/>
                <w:sz w:val="24"/>
              </w:rPr>
              <w:t>работа</w:t>
            </w:r>
            <w:r>
              <w:rPr>
                <w:b/>
                <w:spacing w:val="-4"/>
                <w:sz w:val="24"/>
              </w:rPr>
              <w:t xml:space="preserve"> </w:t>
            </w:r>
            <w:r>
              <w:rPr>
                <w:b/>
                <w:spacing w:val="-2"/>
                <w:sz w:val="24"/>
              </w:rPr>
              <w:t>обучающихся</w:t>
            </w:r>
          </w:p>
          <w:p w:rsidR="00D27683" w:rsidRDefault="006542EE">
            <w:pPr>
              <w:pStyle w:val="TableParagraph"/>
              <w:spacing w:line="263" w:lineRule="exact"/>
              <w:ind w:left="105"/>
              <w:rPr>
                <w:sz w:val="24"/>
              </w:rPr>
            </w:pPr>
            <w:r>
              <w:rPr>
                <w:sz w:val="24"/>
              </w:rPr>
              <w:t>Устройство</w:t>
            </w:r>
            <w:r>
              <w:rPr>
                <w:spacing w:val="-6"/>
                <w:sz w:val="24"/>
              </w:rPr>
              <w:t xml:space="preserve"> </w:t>
            </w:r>
            <w:r>
              <w:rPr>
                <w:sz w:val="24"/>
              </w:rPr>
              <w:t>и</w:t>
            </w:r>
            <w:r>
              <w:rPr>
                <w:spacing w:val="-2"/>
                <w:sz w:val="24"/>
              </w:rPr>
              <w:t xml:space="preserve"> </w:t>
            </w:r>
            <w:r>
              <w:rPr>
                <w:sz w:val="24"/>
              </w:rPr>
              <w:t>характеристики</w:t>
            </w:r>
            <w:r>
              <w:rPr>
                <w:spacing w:val="-2"/>
                <w:sz w:val="24"/>
              </w:rPr>
              <w:t xml:space="preserve"> </w:t>
            </w:r>
            <w:r>
              <w:rPr>
                <w:sz w:val="24"/>
              </w:rPr>
              <w:t>водонагревателей</w:t>
            </w:r>
            <w:r>
              <w:rPr>
                <w:spacing w:val="-3"/>
                <w:sz w:val="24"/>
              </w:rPr>
              <w:t xml:space="preserve"> </w:t>
            </w:r>
            <w:r>
              <w:rPr>
                <w:sz w:val="24"/>
              </w:rPr>
              <w:t>и</w:t>
            </w:r>
            <w:r>
              <w:rPr>
                <w:spacing w:val="-6"/>
                <w:sz w:val="24"/>
              </w:rPr>
              <w:t xml:space="preserve"> </w:t>
            </w:r>
            <w:r>
              <w:rPr>
                <w:spacing w:val="-2"/>
                <w:sz w:val="24"/>
              </w:rPr>
              <w:t>воздухонагревателей</w:t>
            </w:r>
          </w:p>
        </w:tc>
        <w:tc>
          <w:tcPr>
            <w:tcW w:w="1460" w:type="dxa"/>
          </w:tcPr>
          <w:p w:rsidR="00D27683" w:rsidRDefault="006542EE">
            <w:pPr>
              <w:pStyle w:val="TableParagraph"/>
              <w:spacing w:line="268" w:lineRule="exact"/>
              <w:ind w:left="5"/>
              <w:jc w:val="center"/>
              <w:rPr>
                <w:sz w:val="24"/>
              </w:rPr>
            </w:pPr>
            <w:r>
              <w:rPr>
                <w:spacing w:val="-10"/>
                <w:sz w:val="24"/>
              </w:rPr>
              <w:t>1</w:t>
            </w:r>
          </w:p>
        </w:tc>
        <w:tc>
          <w:tcPr>
            <w:tcW w:w="2060" w:type="dxa"/>
            <w:vMerge/>
            <w:tcBorders>
              <w:top w:val="nil"/>
            </w:tcBorders>
          </w:tcPr>
          <w:p w:rsidR="00D27683" w:rsidRDefault="00D27683">
            <w:pPr>
              <w:rPr>
                <w:sz w:val="2"/>
                <w:szCs w:val="2"/>
              </w:rPr>
            </w:pPr>
          </w:p>
        </w:tc>
      </w:tr>
      <w:tr w:rsidR="00D27683">
        <w:trPr>
          <w:trHeight w:val="273"/>
        </w:trPr>
        <w:tc>
          <w:tcPr>
            <w:tcW w:w="2333" w:type="dxa"/>
            <w:vMerge w:val="restart"/>
          </w:tcPr>
          <w:p w:rsidR="00D27683" w:rsidRDefault="006542EE">
            <w:pPr>
              <w:pStyle w:val="TableParagraph"/>
              <w:ind w:left="105" w:right="138"/>
              <w:rPr>
                <w:b/>
                <w:sz w:val="24"/>
              </w:rPr>
            </w:pPr>
            <w:r>
              <w:rPr>
                <w:b/>
                <w:sz w:val="24"/>
              </w:rPr>
              <w:t xml:space="preserve">Тема 2.3 </w:t>
            </w:r>
            <w:r>
              <w:rPr>
                <w:b/>
                <w:spacing w:val="-2"/>
                <w:sz w:val="24"/>
              </w:rPr>
              <w:t xml:space="preserve">Применение </w:t>
            </w:r>
            <w:r>
              <w:rPr>
                <w:b/>
                <w:sz w:val="24"/>
              </w:rPr>
              <w:t xml:space="preserve">теплоты в </w:t>
            </w:r>
            <w:r>
              <w:rPr>
                <w:b/>
                <w:spacing w:val="-2"/>
                <w:sz w:val="24"/>
              </w:rPr>
              <w:t>сельском</w:t>
            </w:r>
          </w:p>
          <w:p w:rsidR="00D27683" w:rsidRDefault="006542EE">
            <w:pPr>
              <w:pStyle w:val="TableParagraph"/>
              <w:spacing w:line="266" w:lineRule="exact"/>
              <w:ind w:left="105"/>
              <w:rPr>
                <w:b/>
                <w:sz w:val="24"/>
              </w:rPr>
            </w:pPr>
            <w:r>
              <w:rPr>
                <w:b/>
                <w:spacing w:val="-2"/>
                <w:sz w:val="24"/>
              </w:rPr>
              <w:t>хозяйстве</w:t>
            </w:r>
          </w:p>
        </w:tc>
        <w:tc>
          <w:tcPr>
            <w:tcW w:w="9617" w:type="dxa"/>
          </w:tcPr>
          <w:p w:rsidR="00D27683" w:rsidRDefault="006542EE">
            <w:pPr>
              <w:pStyle w:val="TableParagraph"/>
              <w:spacing w:line="253"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1460" w:type="dxa"/>
          </w:tcPr>
          <w:p w:rsidR="00D27683" w:rsidRDefault="006542EE">
            <w:pPr>
              <w:pStyle w:val="TableParagraph"/>
              <w:spacing w:line="253" w:lineRule="exact"/>
              <w:ind w:left="5"/>
              <w:jc w:val="center"/>
              <w:rPr>
                <w:b/>
                <w:sz w:val="24"/>
              </w:rPr>
            </w:pPr>
            <w:r>
              <w:rPr>
                <w:b/>
                <w:spacing w:val="-10"/>
                <w:sz w:val="24"/>
              </w:rPr>
              <w:t>8</w:t>
            </w:r>
          </w:p>
        </w:tc>
        <w:tc>
          <w:tcPr>
            <w:tcW w:w="2060" w:type="dxa"/>
            <w:vMerge w:val="restart"/>
          </w:tcPr>
          <w:p w:rsidR="00D27683" w:rsidRDefault="006542EE">
            <w:pPr>
              <w:pStyle w:val="TableParagraph"/>
              <w:spacing w:line="267" w:lineRule="exact"/>
              <w:ind w:left="105"/>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line="275" w:lineRule="exact"/>
              <w:ind w:left="105"/>
              <w:rPr>
                <w:sz w:val="24"/>
              </w:rPr>
            </w:pPr>
            <w:r>
              <w:rPr>
                <w:spacing w:val="-5"/>
                <w:sz w:val="24"/>
              </w:rPr>
              <w:t>10</w:t>
            </w:r>
          </w:p>
          <w:p w:rsidR="00D27683" w:rsidRDefault="006542EE">
            <w:pPr>
              <w:pStyle w:val="TableParagraph"/>
              <w:spacing w:before="2" w:line="275" w:lineRule="exact"/>
              <w:ind w:left="105"/>
              <w:rPr>
                <w:sz w:val="24"/>
              </w:rPr>
            </w:pPr>
            <w:r>
              <w:rPr>
                <w:sz w:val="24"/>
              </w:rPr>
              <w:t>ПК</w:t>
            </w:r>
            <w:r>
              <w:rPr>
                <w:spacing w:val="1"/>
                <w:sz w:val="24"/>
              </w:rPr>
              <w:t xml:space="preserve"> </w:t>
            </w:r>
            <w:r>
              <w:rPr>
                <w:sz w:val="24"/>
              </w:rPr>
              <w:t>1.1-ПК</w:t>
            </w:r>
            <w:r>
              <w:rPr>
                <w:spacing w:val="2"/>
                <w:sz w:val="24"/>
              </w:rPr>
              <w:t xml:space="preserve"> </w:t>
            </w:r>
            <w:r>
              <w:rPr>
                <w:spacing w:val="-4"/>
                <w:sz w:val="24"/>
              </w:rPr>
              <w:t>1.6,</w:t>
            </w:r>
          </w:p>
          <w:p w:rsidR="00D27683" w:rsidRDefault="006542EE">
            <w:pPr>
              <w:pStyle w:val="TableParagraph"/>
              <w:spacing w:line="275" w:lineRule="exact"/>
              <w:ind w:left="105"/>
              <w:rPr>
                <w:sz w:val="24"/>
              </w:rPr>
            </w:pPr>
            <w:r>
              <w:rPr>
                <w:sz w:val="24"/>
              </w:rPr>
              <w:t xml:space="preserve">ПК </w:t>
            </w:r>
            <w:r>
              <w:rPr>
                <w:spacing w:val="-5"/>
                <w:sz w:val="24"/>
              </w:rPr>
              <w:t>2.3</w:t>
            </w:r>
          </w:p>
          <w:p w:rsidR="00D27683" w:rsidRDefault="006542EE">
            <w:pPr>
              <w:pStyle w:val="TableParagraph"/>
              <w:spacing w:before="3" w:line="271" w:lineRule="exact"/>
              <w:ind w:left="105"/>
              <w:rPr>
                <w:sz w:val="24"/>
              </w:rPr>
            </w:pPr>
            <w:r>
              <w:rPr>
                <w:sz w:val="24"/>
              </w:rPr>
              <w:t>ПК 3.1, ПК</w:t>
            </w:r>
            <w:r>
              <w:rPr>
                <w:spacing w:val="1"/>
                <w:sz w:val="24"/>
              </w:rPr>
              <w:t xml:space="preserve"> </w:t>
            </w:r>
            <w:r>
              <w:rPr>
                <w:spacing w:val="-4"/>
                <w:sz w:val="24"/>
              </w:rPr>
              <w:t>3.2,</w:t>
            </w:r>
          </w:p>
        </w:tc>
      </w:tr>
      <w:tr w:rsidR="00D27683">
        <w:trPr>
          <w:trHeight w:val="1104"/>
        </w:trPr>
        <w:tc>
          <w:tcPr>
            <w:tcW w:w="2333" w:type="dxa"/>
            <w:vMerge/>
            <w:tcBorders>
              <w:top w:val="nil"/>
            </w:tcBorders>
          </w:tcPr>
          <w:p w:rsidR="00D27683" w:rsidRDefault="00D27683">
            <w:pPr>
              <w:rPr>
                <w:sz w:val="2"/>
                <w:szCs w:val="2"/>
              </w:rPr>
            </w:pPr>
          </w:p>
        </w:tc>
        <w:tc>
          <w:tcPr>
            <w:tcW w:w="9617" w:type="dxa"/>
          </w:tcPr>
          <w:p w:rsidR="00D27683" w:rsidRDefault="006542EE">
            <w:pPr>
              <w:pStyle w:val="TableParagraph"/>
              <w:ind w:left="105" w:right="142"/>
              <w:rPr>
                <w:sz w:val="24"/>
              </w:rPr>
            </w:pPr>
            <w:r>
              <w:rPr>
                <w:sz w:val="24"/>
              </w:rPr>
              <w:t>Применение теплообменных аппаратов</w:t>
            </w:r>
            <w:r>
              <w:rPr>
                <w:spacing w:val="40"/>
                <w:sz w:val="24"/>
              </w:rPr>
              <w:t xml:space="preserve"> </w:t>
            </w:r>
            <w:r>
              <w:rPr>
                <w:sz w:val="24"/>
              </w:rPr>
              <w:t>в сельскохозяйственном производстве. Вентиляция</w:t>
            </w:r>
            <w:r>
              <w:rPr>
                <w:spacing w:val="-3"/>
                <w:sz w:val="24"/>
              </w:rPr>
              <w:t xml:space="preserve"> </w:t>
            </w:r>
            <w:r>
              <w:rPr>
                <w:sz w:val="24"/>
              </w:rPr>
              <w:t>и</w:t>
            </w:r>
            <w:r>
              <w:rPr>
                <w:spacing w:val="-7"/>
                <w:sz w:val="24"/>
              </w:rPr>
              <w:t xml:space="preserve"> </w:t>
            </w:r>
            <w:r>
              <w:rPr>
                <w:sz w:val="24"/>
              </w:rPr>
              <w:t>кондиционирование</w:t>
            </w:r>
            <w:r>
              <w:rPr>
                <w:spacing w:val="-9"/>
                <w:sz w:val="24"/>
              </w:rPr>
              <w:t xml:space="preserve"> </w:t>
            </w:r>
            <w:r>
              <w:rPr>
                <w:sz w:val="24"/>
              </w:rPr>
              <w:t>воздуха</w:t>
            </w:r>
            <w:r>
              <w:rPr>
                <w:spacing w:val="-4"/>
                <w:sz w:val="24"/>
              </w:rPr>
              <w:t xml:space="preserve"> </w:t>
            </w:r>
            <w:r>
              <w:rPr>
                <w:sz w:val="24"/>
              </w:rPr>
              <w:t>в</w:t>
            </w:r>
            <w:r>
              <w:rPr>
                <w:spacing w:val="-2"/>
                <w:sz w:val="24"/>
              </w:rPr>
              <w:t xml:space="preserve"> </w:t>
            </w:r>
            <w:r>
              <w:rPr>
                <w:sz w:val="24"/>
              </w:rPr>
              <w:t>помещениях,</w:t>
            </w:r>
            <w:r>
              <w:rPr>
                <w:spacing w:val="-6"/>
                <w:sz w:val="24"/>
              </w:rPr>
              <w:t xml:space="preserve"> </w:t>
            </w:r>
            <w:r>
              <w:rPr>
                <w:sz w:val="24"/>
              </w:rPr>
              <w:t>отопление</w:t>
            </w:r>
            <w:r>
              <w:rPr>
                <w:spacing w:val="-4"/>
                <w:sz w:val="24"/>
              </w:rPr>
              <w:t xml:space="preserve"> </w:t>
            </w:r>
            <w:r>
              <w:rPr>
                <w:sz w:val="24"/>
              </w:rPr>
              <w:t>зданий</w:t>
            </w:r>
            <w:r>
              <w:rPr>
                <w:spacing w:val="-7"/>
                <w:sz w:val="24"/>
              </w:rPr>
              <w:t xml:space="preserve"> </w:t>
            </w:r>
            <w:r>
              <w:rPr>
                <w:sz w:val="24"/>
              </w:rPr>
              <w:t>и</w:t>
            </w:r>
            <w:r>
              <w:rPr>
                <w:spacing w:val="-7"/>
                <w:sz w:val="24"/>
              </w:rPr>
              <w:t xml:space="preserve"> </w:t>
            </w:r>
            <w:r>
              <w:rPr>
                <w:sz w:val="24"/>
              </w:rPr>
              <w:t>помещений, в том числе животноводческих и птицеводческих, сушка сельхозпродуктов, обогрев</w:t>
            </w:r>
          </w:p>
          <w:p w:rsidR="00D27683" w:rsidRDefault="006542EE">
            <w:pPr>
              <w:pStyle w:val="TableParagraph"/>
              <w:spacing w:line="262" w:lineRule="exact"/>
              <w:ind w:left="105"/>
              <w:rPr>
                <w:sz w:val="24"/>
              </w:rPr>
            </w:pPr>
            <w:r>
              <w:rPr>
                <w:sz w:val="24"/>
              </w:rPr>
              <w:t>сооружений</w:t>
            </w:r>
            <w:r>
              <w:rPr>
                <w:spacing w:val="-4"/>
                <w:sz w:val="24"/>
              </w:rPr>
              <w:t xml:space="preserve"> </w:t>
            </w:r>
            <w:r>
              <w:rPr>
                <w:sz w:val="24"/>
              </w:rPr>
              <w:t>защищенного</w:t>
            </w:r>
            <w:r>
              <w:rPr>
                <w:spacing w:val="-3"/>
                <w:sz w:val="24"/>
              </w:rPr>
              <w:t xml:space="preserve"> </w:t>
            </w:r>
            <w:r>
              <w:rPr>
                <w:spacing w:val="-2"/>
                <w:sz w:val="24"/>
              </w:rPr>
              <w:t>грунта.</w:t>
            </w:r>
          </w:p>
        </w:tc>
        <w:tc>
          <w:tcPr>
            <w:tcW w:w="1460" w:type="dxa"/>
          </w:tcPr>
          <w:p w:rsidR="00D27683" w:rsidRDefault="006542EE">
            <w:pPr>
              <w:pStyle w:val="TableParagraph"/>
              <w:spacing w:line="268" w:lineRule="exact"/>
              <w:ind w:left="5"/>
              <w:jc w:val="center"/>
              <w:rPr>
                <w:sz w:val="24"/>
              </w:rPr>
            </w:pPr>
            <w:r>
              <w:rPr>
                <w:spacing w:val="-10"/>
                <w:sz w:val="24"/>
              </w:rPr>
              <w:t>4</w:t>
            </w:r>
          </w:p>
        </w:tc>
        <w:tc>
          <w:tcPr>
            <w:tcW w:w="2060"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380" w:bottom="1740" w:left="740" w:header="0" w:footer="778" w:gutter="0"/>
          <w:cols w:space="720"/>
        </w:sect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33"/>
        <w:gridCol w:w="9617"/>
        <w:gridCol w:w="1460"/>
        <w:gridCol w:w="2060"/>
      </w:tblGrid>
      <w:tr w:rsidR="00D27683">
        <w:trPr>
          <w:trHeight w:val="561"/>
        </w:trPr>
        <w:tc>
          <w:tcPr>
            <w:tcW w:w="2333" w:type="dxa"/>
            <w:vMerge w:val="restart"/>
          </w:tcPr>
          <w:p w:rsidR="00D27683" w:rsidRDefault="00D27683">
            <w:pPr>
              <w:pStyle w:val="TableParagraph"/>
              <w:ind w:left="0"/>
              <w:rPr>
                <w:sz w:val="24"/>
              </w:rPr>
            </w:pPr>
          </w:p>
        </w:tc>
        <w:tc>
          <w:tcPr>
            <w:tcW w:w="9617" w:type="dxa"/>
          </w:tcPr>
          <w:p w:rsidR="00D27683" w:rsidRDefault="006542EE">
            <w:pPr>
              <w:pStyle w:val="TableParagraph"/>
              <w:spacing w:line="271" w:lineRule="exact"/>
              <w:ind w:left="105"/>
              <w:rPr>
                <w:b/>
                <w:sz w:val="24"/>
              </w:rPr>
            </w:pPr>
            <w:r>
              <w:rPr>
                <w:b/>
                <w:sz w:val="24"/>
              </w:rPr>
              <w:t>В</w:t>
            </w:r>
            <w:r>
              <w:rPr>
                <w:b/>
                <w:spacing w:val="-3"/>
                <w:sz w:val="24"/>
              </w:rPr>
              <w:t xml:space="preserve"> </w:t>
            </w:r>
            <w:r>
              <w:rPr>
                <w:b/>
                <w:sz w:val="24"/>
              </w:rPr>
              <w:t>том</w:t>
            </w:r>
            <w:r>
              <w:rPr>
                <w:b/>
                <w:spacing w:val="-1"/>
                <w:sz w:val="24"/>
              </w:rPr>
              <w:t xml:space="preserve"> </w:t>
            </w:r>
            <w:r>
              <w:rPr>
                <w:b/>
                <w:sz w:val="24"/>
              </w:rPr>
              <w:t>числе</w:t>
            </w:r>
            <w:r>
              <w:rPr>
                <w:b/>
                <w:spacing w:val="-1"/>
                <w:sz w:val="24"/>
              </w:rPr>
              <w:t xml:space="preserve"> </w:t>
            </w:r>
            <w:r>
              <w:rPr>
                <w:b/>
                <w:sz w:val="24"/>
              </w:rPr>
              <w:t>практических</w:t>
            </w:r>
            <w:r>
              <w:rPr>
                <w:b/>
                <w:spacing w:val="-5"/>
                <w:sz w:val="24"/>
              </w:rPr>
              <w:t xml:space="preserve"> </w:t>
            </w:r>
            <w:r>
              <w:rPr>
                <w:b/>
                <w:spacing w:val="-2"/>
                <w:sz w:val="24"/>
              </w:rPr>
              <w:t>занятий</w:t>
            </w:r>
          </w:p>
          <w:p w:rsidR="00D27683" w:rsidRDefault="006542EE">
            <w:pPr>
              <w:pStyle w:val="TableParagraph"/>
              <w:spacing w:line="270" w:lineRule="exact"/>
              <w:ind w:left="105"/>
              <w:rPr>
                <w:sz w:val="24"/>
              </w:rPr>
            </w:pPr>
            <w:r>
              <w:rPr>
                <w:sz w:val="24"/>
              </w:rPr>
              <w:t>Нетрадиционные</w:t>
            </w:r>
            <w:r>
              <w:rPr>
                <w:spacing w:val="-5"/>
                <w:sz w:val="24"/>
              </w:rPr>
              <w:t xml:space="preserve"> </w:t>
            </w:r>
            <w:r>
              <w:rPr>
                <w:sz w:val="24"/>
              </w:rPr>
              <w:t>и</w:t>
            </w:r>
            <w:r>
              <w:rPr>
                <w:spacing w:val="-4"/>
                <w:sz w:val="24"/>
              </w:rPr>
              <w:t xml:space="preserve"> </w:t>
            </w:r>
            <w:r>
              <w:rPr>
                <w:sz w:val="24"/>
              </w:rPr>
              <w:t>возобновляемые</w:t>
            </w:r>
            <w:r>
              <w:rPr>
                <w:spacing w:val="-7"/>
                <w:sz w:val="24"/>
              </w:rPr>
              <w:t xml:space="preserve"> </w:t>
            </w:r>
            <w:r>
              <w:rPr>
                <w:sz w:val="24"/>
              </w:rPr>
              <w:t>источники</w:t>
            </w:r>
            <w:r>
              <w:rPr>
                <w:spacing w:val="-10"/>
                <w:sz w:val="24"/>
              </w:rPr>
              <w:t xml:space="preserve"> </w:t>
            </w:r>
            <w:r>
              <w:rPr>
                <w:spacing w:val="-2"/>
                <w:sz w:val="24"/>
              </w:rPr>
              <w:t>энергии.</w:t>
            </w:r>
          </w:p>
        </w:tc>
        <w:tc>
          <w:tcPr>
            <w:tcW w:w="1460" w:type="dxa"/>
          </w:tcPr>
          <w:p w:rsidR="00D27683" w:rsidRDefault="006542EE">
            <w:pPr>
              <w:pStyle w:val="TableParagraph"/>
              <w:spacing w:line="268" w:lineRule="exact"/>
              <w:ind w:left="5"/>
              <w:jc w:val="center"/>
              <w:rPr>
                <w:sz w:val="24"/>
              </w:rPr>
            </w:pPr>
            <w:r>
              <w:rPr>
                <w:spacing w:val="-10"/>
                <w:sz w:val="24"/>
              </w:rPr>
              <w:t>2</w:t>
            </w:r>
          </w:p>
        </w:tc>
        <w:tc>
          <w:tcPr>
            <w:tcW w:w="2060" w:type="dxa"/>
            <w:vMerge w:val="restart"/>
          </w:tcPr>
          <w:p w:rsidR="00D27683" w:rsidRDefault="006542EE">
            <w:pPr>
              <w:pStyle w:val="TableParagraph"/>
              <w:spacing w:line="268" w:lineRule="exact"/>
              <w:ind w:left="105"/>
              <w:rPr>
                <w:sz w:val="24"/>
              </w:rPr>
            </w:pPr>
            <w:r>
              <w:rPr>
                <w:sz w:val="24"/>
              </w:rPr>
              <w:t>ПК</w:t>
            </w:r>
            <w:r>
              <w:rPr>
                <w:spacing w:val="-2"/>
                <w:sz w:val="24"/>
              </w:rPr>
              <w:t xml:space="preserve"> </w:t>
            </w:r>
            <w:r>
              <w:rPr>
                <w:sz w:val="24"/>
              </w:rPr>
              <w:t>3.4</w:t>
            </w:r>
            <w:r>
              <w:rPr>
                <w:spacing w:val="2"/>
                <w:sz w:val="24"/>
              </w:rPr>
              <w:t xml:space="preserve"> </w:t>
            </w:r>
            <w:r>
              <w:rPr>
                <w:sz w:val="24"/>
              </w:rPr>
              <w:t>-</w:t>
            </w:r>
            <w:r>
              <w:rPr>
                <w:spacing w:val="-1"/>
                <w:sz w:val="24"/>
              </w:rPr>
              <w:t xml:space="preserve"> </w:t>
            </w:r>
            <w:r>
              <w:rPr>
                <w:sz w:val="24"/>
              </w:rPr>
              <w:t>ПК</w:t>
            </w:r>
            <w:r>
              <w:rPr>
                <w:spacing w:val="1"/>
                <w:sz w:val="24"/>
              </w:rPr>
              <w:t xml:space="preserve"> </w:t>
            </w:r>
            <w:r>
              <w:rPr>
                <w:spacing w:val="-5"/>
                <w:sz w:val="24"/>
              </w:rPr>
              <w:t>3.8</w:t>
            </w:r>
          </w:p>
        </w:tc>
      </w:tr>
      <w:tr w:rsidR="00D27683">
        <w:trPr>
          <w:trHeight w:val="556"/>
        </w:trPr>
        <w:tc>
          <w:tcPr>
            <w:tcW w:w="2333" w:type="dxa"/>
            <w:vMerge/>
            <w:tcBorders>
              <w:top w:val="nil"/>
            </w:tcBorders>
          </w:tcPr>
          <w:p w:rsidR="00D27683" w:rsidRDefault="00D27683">
            <w:pPr>
              <w:rPr>
                <w:sz w:val="2"/>
                <w:szCs w:val="2"/>
              </w:rPr>
            </w:pPr>
          </w:p>
        </w:tc>
        <w:tc>
          <w:tcPr>
            <w:tcW w:w="9617" w:type="dxa"/>
          </w:tcPr>
          <w:p w:rsidR="00D27683" w:rsidRDefault="006542EE">
            <w:pPr>
              <w:pStyle w:val="TableParagraph"/>
              <w:spacing w:before="1" w:line="273" w:lineRule="exact"/>
              <w:ind w:left="105"/>
              <w:rPr>
                <w:b/>
                <w:sz w:val="24"/>
              </w:rPr>
            </w:pPr>
            <w:r>
              <w:rPr>
                <w:b/>
                <w:sz w:val="24"/>
              </w:rPr>
              <w:t>Самостоятельная</w:t>
            </w:r>
            <w:r>
              <w:rPr>
                <w:b/>
                <w:spacing w:val="-7"/>
                <w:sz w:val="24"/>
              </w:rPr>
              <w:t xml:space="preserve"> </w:t>
            </w:r>
            <w:r>
              <w:rPr>
                <w:b/>
                <w:sz w:val="24"/>
              </w:rPr>
              <w:t>работа</w:t>
            </w:r>
            <w:r>
              <w:rPr>
                <w:b/>
                <w:spacing w:val="-4"/>
                <w:sz w:val="24"/>
              </w:rPr>
              <w:t xml:space="preserve"> </w:t>
            </w:r>
            <w:r>
              <w:rPr>
                <w:b/>
                <w:spacing w:val="-2"/>
                <w:sz w:val="24"/>
              </w:rPr>
              <w:t>обучающихся</w:t>
            </w:r>
          </w:p>
          <w:p w:rsidR="00D27683" w:rsidRDefault="006542EE">
            <w:pPr>
              <w:pStyle w:val="TableParagraph"/>
              <w:spacing w:line="263" w:lineRule="exact"/>
              <w:ind w:left="105"/>
              <w:rPr>
                <w:sz w:val="24"/>
              </w:rPr>
            </w:pPr>
            <w:r>
              <w:rPr>
                <w:spacing w:val="-2"/>
                <w:sz w:val="24"/>
              </w:rPr>
              <w:t>Энергосбережение</w:t>
            </w:r>
          </w:p>
        </w:tc>
        <w:tc>
          <w:tcPr>
            <w:tcW w:w="1460" w:type="dxa"/>
          </w:tcPr>
          <w:p w:rsidR="00D27683" w:rsidRDefault="006542EE">
            <w:pPr>
              <w:pStyle w:val="TableParagraph"/>
              <w:spacing w:line="273" w:lineRule="exact"/>
              <w:ind w:left="5"/>
              <w:jc w:val="center"/>
              <w:rPr>
                <w:sz w:val="24"/>
              </w:rPr>
            </w:pPr>
            <w:r>
              <w:rPr>
                <w:spacing w:val="-10"/>
                <w:sz w:val="24"/>
              </w:rPr>
              <w:t>2</w:t>
            </w:r>
          </w:p>
        </w:tc>
        <w:tc>
          <w:tcPr>
            <w:tcW w:w="2060" w:type="dxa"/>
            <w:vMerge/>
            <w:tcBorders>
              <w:top w:val="nil"/>
            </w:tcBorders>
          </w:tcPr>
          <w:p w:rsidR="00D27683" w:rsidRDefault="00D27683">
            <w:pPr>
              <w:rPr>
                <w:sz w:val="2"/>
                <w:szCs w:val="2"/>
              </w:rPr>
            </w:pPr>
          </w:p>
        </w:tc>
      </w:tr>
      <w:tr w:rsidR="00D27683">
        <w:trPr>
          <w:trHeight w:val="273"/>
        </w:trPr>
        <w:tc>
          <w:tcPr>
            <w:tcW w:w="2333" w:type="dxa"/>
          </w:tcPr>
          <w:p w:rsidR="00D27683" w:rsidRDefault="00D27683">
            <w:pPr>
              <w:pStyle w:val="TableParagraph"/>
              <w:ind w:left="0"/>
              <w:rPr>
                <w:sz w:val="20"/>
              </w:rPr>
            </w:pPr>
          </w:p>
        </w:tc>
        <w:tc>
          <w:tcPr>
            <w:tcW w:w="9617" w:type="dxa"/>
          </w:tcPr>
          <w:p w:rsidR="00D27683" w:rsidRDefault="006542EE">
            <w:pPr>
              <w:pStyle w:val="TableParagraph"/>
              <w:spacing w:line="253" w:lineRule="exact"/>
              <w:ind w:left="105"/>
              <w:rPr>
                <w:b/>
                <w:sz w:val="24"/>
              </w:rPr>
            </w:pPr>
            <w:r>
              <w:rPr>
                <w:b/>
                <w:sz w:val="24"/>
              </w:rPr>
              <w:t>Контрольная</w:t>
            </w:r>
            <w:r>
              <w:rPr>
                <w:b/>
                <w:spacing w:val="-4"/>
                <w:sz w:val="24"/>
              </w:rPr>
              <w:t xml:space="preserve"> </w:t>
            </w:r>
            <w:r>
              <w:rPr>
                <w:b/>
                <w:sz w:val="24"/>
              </w:rPr>
              <w:t>работа</w:t>
            </w:r>
            <w:r>
              <w:rPr>
                <w:b/>
                <w:spacing w:val="-3"/>
                <w:sz w:val="24"/>
              </w:rPr>
              <w:t xml:space="preserve"> </w:t>
            </w:r>
            <w:r>
              <w:rPr>
                <w:b/>
                <w:sz w:val="24"/>
              </w:rPr>
              <w:t>№</w:t>
            </w:r>
            <w:r>
              <w:rPr>
                <w:b/>
                <w:spacing w:val="-1"/>
                <w:sz w:val="24"/>
              </w:rPr>
              <w:t xml:space="preserve"> </w:t>
            </w:r>
            <w:r>
              <w:rPr>
                <w:b/>
                <w:sz w:val="24"/>
              </w:rPr>
              <w:t>2</w:t>
            </w:r>
            <w:r>
              <w:rPr>
                <w:b/>
                <w:spacing w:val="-3"/>
                <w:sz w:val="24"/>
              </w:rPr>
              <w:t xml:space="preserve"> </w:t>
            </w:r>
            <w:r>
              <w:rPr>
                <w:b/>
                <w:sz w:val="24"/>
              </w:rPr>
              <w:t>«Основы</w:t>
            </w:r>
            <w:r>
              <w:rPr>
                <w:b/>
                <w:spacing w:val="-3"/>
                <w:sz w:val="24"/>
              </w:rPr>
              <w:t xml:space="preserve"> </w:t>
            </w:r>
            <w:r>
              <w:rPr>
                <w:b/>
                <w:spacing w:val="-2"/>
                <w:sz w:val="24"/>
              </w:rPr>
              <w:t>теплотехники»</w:t>
            </w:r>
          </w:p>
        </w:tc>
        <w:tc>
          <w:tcPr>
            <w:tcW w:w="1460" w:type="dxa"/>
          </w:tcPr>
          <w:p w:rsidR="00D27683" w:rsidRDefault="006542EE">
            <w:pPr>
              <w:pStyle w:val="TableParagraph"/>
              <w:spacing w:line="253" w:lineRule="exact"/>
              <w:ind w:left="5"/>
              <w:jc w:val="center"/>
              <w:rPr>
                <w:sz w:val="24"/>
              </w:rPr>
            </w:pPr>
            <w:r>
              <w:rPr>
                <w:spacing w:val="-10"/>
                <w:sz w:val="24"/>
              </w:rPr>
              <w:t>2</w:t>
            </w:r>
          </w:p>
        </w:tc>
        <w:tc>
          <w:tcPr>
            <w:tcW w:w="2060" w:type="dxa"/>
          </w:tcPr>
          <w:p w:rsidR="00D27683" w:rsidRDefault="00D27683">
            <w:pPr>
              <w:pStyle w:val="TableParagraph"/>
              <w:ind w:left="0"/>
              <w:rPr>
                <w:sz w:val="20"/>
              </w:rPr>
            </w:pPr>
          </w:p>
        </w:tc>
      </w:tr>
      <w:tr w:rsidR="00D27683">
        <w:trPr>
          <w:trHeight w:val="277"/>
        </w:trPr>
        <w:tc>
          <w:tcPr>
            <w:tcW w:w="2333" w:type="dxa"/>
          </w:tcPr>
          <w:p w:rsidR="00D27683" w:rsidRDefault="00D27683">
            <w:pPr>
              <w:pStyle w:val="TableParagraph"/>
              <w:ind w:left="0"/>
              <w:rPr>
                <w:sz w:val="20"/>
              </w:rPr>
            </w:pPr>
          </w:p>
        </w:tc>
        <w:tc>
          <w:tcPr>
            <w:tcW w:w="9617" w:type="dxa"/>
          </w:tcPr>
          <w:p w:rsidR="00D27683" w:rsidRDefault="006542EE">
            <w:pPr>
              <w:pStyle w:val="TableParagraph"/>
              <w:spacing w:line="258" w:lineRule="exact"/>
              <w:ind w:left="105"/>
              <w:rPr>
                <w:b/>
                <w:sz w:val="24"/>
              </w:rPr>
            </w:pPr>
            <w:r>
              <w:rPr>
                <w:b/>
                <w:sz w:val="24"/>
              </w:rPr>
              <w:t>Повторение</w:t>
            </w:r>
            <w:r>
              <w:rPr>
                <w:b/>
                <w:spacing w:val="-3"/>
                <w:sz w:val="24"/>
              </w:rPr>
              <w:t xml:space="preserve"> </w:t>
            </w:r>
            <w:r>
              <w:rPr>
                <w:b/>
                <w:sz w:val="24"/>
              </w:rPr>
              <w:t>и</w:t>
            </w:r>
            <w:r>
              <w:rPr>
                <w:b/>
                <w:spacing w:val="-5"/>
                <w:sz w:val="24"/>
              </w:rPr>
              <w:t xml:space="preserve"> </w:t>
            </w:r>
            <w:r>
              <w:rPr>
                <w:b/>
                <w:sz w:val="24"/>
              </w:rPr>
              <w:t>обобщение</w:t>
            </w:r>
            <w:r>
              <w:rPr>
                <w:b/>
                <w:spacing w:val="-2"/>
                <w:sz w:val="24"/>
              </w:rPr>
              <w:t xml:space="preserve"> </w:t>
            </w:r>
            <w:r>
              <w:rPr>
                <w:b/>
                <w:sz w:val="24"/>
              </w:rPr>
              <w:t>знаний</w:t>
            </w:r>
            <w:r>
              <w:rPr>
                <w:b/>
                <w:spacing w:val="-5"/>
                <w:sz w:val="24"/>
              </w:rPr>
              <w:t xml:space="preserve"> </w:t>
            </w:r>
            <w:r>
              <w:rPr>
                <w:b/>
                <w:sz w:val="24"/>
              </w:rPr>
              <w:t>за</w:t>
            </w:r>
            <w:r>
              <w:rPr>
                <w:b/>
                <w:spacing w:val="-2"/>
                <w:sz w:val="24"/>
              </w:rPr>
              <w:t xml:space="preserve"> </w:t>
            </w:r>
            <w:r>
              <w:rPr>
                <w:b/>
                <w:spacing w:val="-4"/>
                <w:sz w:val="24"/>
              </w:rPr>
              <w:t>курс</w:t>
            </w:r>
          </w:p>
        </w:tc>
        <w:tc>
          <w:tcPr>
            <w:tcW w:w="1460" w:type="dxa"/>
          </w:tcPr>
          <w:p w:rsidR="00D27683" w:rsidRDefault="006542EE">
            <w:pPr>
              <w:pStyle w:val="TableParagraph"/>
              <w:spacing w:line="258" w:lineRule="exact"/>
              <w:ind w:left="5"/>
              <w:jc w:val="center"/>
              <w:rPr>
                <w:sz w:val="24"/>
              </w:rPr>
            </w:pPr>
            <w:r>
              <w:rPr>
                <w:spacing w:val="-10"/>
                <w:sz w:val="24"/>
              </w:rPr>
              <w:t>4</w:t>
            </w:r>
          </w:p>
        </w:tc>
        <w:tc>
          <w:tcPr>
            <w:tcW w:w="2060" w:type="dxa"/>
          </w:tcPr>
          <w:p w:rsidR="00D27683" w:rsidRDefault="00D27683">
            <w:pPr>
              <w:pStyle w:val="TableParagraph"/>
              <w:ind w:left="0"/>
              <w:rPr>
                <w:sz w:val="20"/>
              </w:rPr>
            </w:pPr>
          </w:p>
        </w:tc>
      </w:tr>
      <w:tr w:rsidR="00D27683">
        <w:trPr>
          <w:trHeight w:val="273"/>
        </w:trPr>
        <w:tc>
          <w:tcPr>
            <w:tcW w:w="11950" w:type="dxa"/>
            <w:gridSpan w:val="2"/>
          </w:tcPr>
          <w:p w:rsidR="00D27683" w:rsidRDefault="006542EE">
            <w:pPr>
              <w:pStyle w:val="TableParagraph"/>
              <w:spacing w:line="253" w:lineRule="exact"/>
              <w:ind w:left="105"/>
              <w:rPr>
                <w:b/>
                <w:sz w:val="24"/>
              </w:rPr>
            </w:pPr>
            <w:r>
              <w:rPr>
                <w:b/>
                <w:sz w:val="24"/>
              </w:rPr>
              <w:t>Дифференцированный</w:t>
            </w:r>
            <w:r>
              <w:rPr>
                <w:b/>
                <w:spacing w:val="-8"/>
                <w:sz w:val="24"/>
              </w:rPr>
              <w:t xml:space="preserve"> </w:t>
            </w:r>
            <w:r>
              <w:rPr>
                <w:b/>
                <w:spacing w:val="-4"/>
                <w:sz w:val="24"/>
              </w:rPr>
              <w:t>зачет</w:t>
            </w:r>
          </w:p>
        </w:tc>
        <w:tc>
          <w:tcPr>
            <w:tcW w:w="1460" w:type="dxa"/>
          </w:tcPr>
          <w:p w:rsidR="00D27683" w:rsidRDefault="006542EE">
            <w:pPr>
              <w:pStyle w:val="TableParagraph"/>
              <w:spacing w:line="253" w:lineRule="exact"/>
              <w:ind w:left="5"/>
              <w:jc w:val="center"/>
              <w:rPr>
                <w:b/>
                <w:sz w:val="24"/>
              </w:rPr>
            </w:pPr>
            <w:r>
              <w:rPr>
                <w:b/>
                <w:spacing w:val="-10"/>
                <w:sz w:val="24"/>
              </w:rPr>
              <w:t>2</w:t>
            </w:r>
          </w:p>
        </w:tc>
        <w:tc>
          <w:tcPr>
            <w:tcW w:w="2060" w:type="dxa"/>
          </w:tcPr>
          <w:p w:rsidR="00D27683" w:rsidRDefault="00D27683">
            <w:pPr>
              <w:pStyle w:val="TableParagraph"/>
              <w:ind w:left="0"/>
              <w:rPr>
                <w:sz w:val="20"/>
              </w:rPr>
            </w:pPr>
          </w:p>
        </w:tc>
      </w:tr>
      <w:tr w:rsidR="00D27683">
        <w:trPr>
          <w:trHeight w:val="278"/>
        </w:trPr>
        <w:tc>
          <w:tcPr>
            <w:tcW w:w="11950" w:type="dxa"/>
            <w:gridSpan w:val="2"/>
          </w:tcPr>
          <w:p w:rsidR="00D27683" w:rsidRDefault="006542EE">
            <w:pPr>
              <w:pStyle w:val="TableParagraph"/>
              <w:spacing w:line="258" w:lineRule="exact"/>
              <w:ind w:left="105"/>
              <w:rPr>
                <w:b/>
                <w:sz w:val="24"/>
              </w:rPr>
            </w:pPr>
            <w:r>
              <w:rPr>
                <w:b/>
                <w:spacing w:val="-2"/>
                <w:sz w:val="24"/>
              </w:rPr>
              <w:t>Всего:</w:t>
            </w:r>
          </w:p>
        </w:tc>
        <w:tc>
          <w:tcPr>
            <w:tcW w:w="1460" w:type="dxa"/>
          </w:tcPr>
          <w:p w:rsidR="00D27683" w:rsidRDefault="006542EE">
            <w:pPr>
              <w:pStyle w:val="TableParagraph"/>
              <w:spacing w:line="258" w:lineRule="exact"/>
              <w:ind w:left="5" w:right="5"/>
              <w:jc w:val="center"/>
              <w:rPr>
                <w:b/>
                <w:sz w:val="24"/>
              </w:rPr>
            </w:pPr>
            <w:r>
              <w:rPr>
                <w:b/>
                <w:spacing w:val="-5"/>
                <w:sz w:val="24"/>
              </w:rPr>
              <w:t>78</w:t>
            </w:r>
          </w:p>
        </w:tc>
        <w:tc>
          <w:tcPr>
            <w:tcW w:w="2060" w:type="dxa"/>
          </w:tcPr>
          <w:p w:rsidR="00D27683" w:rsidRDefault="00D27683">
            <w:pPr>
              <w:pStyle w:val="TableParagraph"/>
              <w:ind w:left="0"/>
              <w:rPr>
                <w:sz w:val="20"/>
              </w:rPr>
            </w:pPr>
          </w:p>
        </w:tc>
      </w:tr>
    </w:tbl>
    <w:p w:rsidR="00D27683" w:rsidRDefault="00D27683">
      <w:pPr>
        <w:rPr>
          <w:sz w:val="20"/>
        </w:rPr>
        <w:sectPr w:rsidR="00D27683">
          <w:type w:val="continuous"/>
          <w:pgSz w:w="16840" w:h="11910" w:orient="landscape"/>
          <w:pgMar w:top="820" w:right="380" w:bottom="960" w:left="740" w:header="0" w:footer="778" w:gutter="0"/>
          <w:cols w:space="720"/>
        </w:sectPr>
      </w:pPr>
    </w:p>
    <w:p w:rsidR="00D27683" w:rsidRDefault="006542EE" w:rsidP="002D719A">
      <w:pPr>
        <w:pStyle w:val="1"/>
        <w:numPr>
          <w:ilvl w:val="0"/>
          <w:numId w:val="72"/>
        </w:numPr>
        <w:tabs>
          <w:tab w:val="left" w:pos="2414"/>
        </w:tabs>
        <w:spacing w:before="59"/>
        <w:ind w:left="2414" w:hanging="282"/>
        <w:jc w:val="left"/>
      </w:pPr>
      <w:bookmarkStart w:id="11" w:name="3._условия_реализации_ПРОГРАММЫ_(13)"/>
      <w:bookmarkEnd w:id="11"/>
      <w:r>
        <w:lastRenderedPageBreak/>
        <w:t>УСЛОВИЯ</w:t>
      </w:r>
      <w:r>
        <w:rPr>
          <w:spacing w:val="-13"/>
        </w:rPr>
        <w:t xml:space="preserve"> </w:t>
      </w:r>
      <w:r>
        <w:t>РЕАЛИЗАЦИИ</w:t>
      </w:r>
      <w:r>
        <w:rPr>
          <w:spacing w:val="-12"/>
        </w:rPr>
        <w:t xml:space="preserve"> </w:t>
      </w:r>
      <w:r>
        <w:rPr>
          <w:spacing w:val="-2"/>
        </w:rPr>
        <w:t>ПРОГРАММЫ</w:t>
      </w:r>
    </w:p>
    <w:p w:rsidR="00D27683" w:rsidRDefault="00D27683">
      <w:pPr>
        <w:pStyle w:val="a3"/>
        <w:spacing w:before="115"/>
        <w:rPr>
          <w:b/>
        </w:rPr>
      </w:pPr>
    </w:p>
    <w:p w:rsidR="00D27683" w:rsidRDefault="006542EE" w:rsidP="002D719A">
      <w:pPr>
        <w:pStyle w:val="2"/>
        <w:numPr>
          <w:ilvl w:val="1"/>
          <w:numId w:val="72"/>
        </w:numPr>
        <w:tabs>
          <w:tab w:val="left" w:pos="1415"/>
        </w:tabs>
        <w:ind w:left="1415" w:hanging="488"/>
        <w:jc w:val="left"/>
      </w:pPr>
      <w:r>
        <w:rPr>
          <w:spacing w:val="-2"/>
        </w:rPr>
        <w:t>Материально-техническое</w:t>
      </w:r>
      <w:r>
        <w:rPr>
          <w:spacing w:val="19"/>
        </w:rPr>
        <w:t xml:space="preserve"> </w:t>
      </w:r>
      <w:r>
        <w:rPr>
          <w:spacing w:val="-2"/>
        </w:rPr>
        <w:t>обеспечение</w:t>
      </w:r>
    </w:p>
    <w:p w:rsidR="00D27683" w:rsidRDefault="006542EE">
      <w:pPr>
        <w:pStyle w:val="a3"/>
        <w:spacing w:before="158" w:line="357" w:lineRule="auto"/>
        <w:ind w:left="216" w:right="334" w:firstLine="710"/>
      </w:pPr>
      <w:r>
        <w:t>Для</w:t>
      </w:r>
      <w:r>
        <w:rPr>
          <w:spacing w:val="80"/>
        </w:rPr>
        <w:t xml:space="preserve"> </w:t>
      </w:r>
      <w:r>
        <w:t>реализация</w:t>
      </w:r>
      <w:r>
        <w:rPr>
          <w:spacing w:val="80"/>
        </w:rPr>
        <w:t xml:space="preserve"> </w:t>
      </w:r>
      <w:r>
        <w:t>программы</w:t>
      </w:r>
      <w:r>
        <w:rPr>
          <w:spacing w:val="80"/>
        </w:rPr>
        <w:t xml:space="preserve"> </w:t>
      </w:r>
      <w:r>
        <w:t>дисциплины</w:t>
      </w:r>
      <w:r>
        <w:rPr>
          <w:spacing w:val="80"/>
        </w:rPr>
        <w:t xml:space="preserve"> </w:t>
      </w:r>
      <w:r>
        <w:t>имеется</w:t>
      </w:r>
      <w:r>
        <w:rPr>
          <w:spacing w:val="80"/>
        </w:rPr>
        <w:t xml:space="preserve"> </w:t>
      </w:r>
      <w:r>
        <w:t>в</w:t>
      </w:r>
      <w:r>
        <w:rPr>
          <w:spacing w:val="80"/>
        </w:rPr>
        <w:t xml:space="preserve"> </w:t>
      </w:r>
      <w:r>
        <w:t>наличии</w:t>
      </w:r>
      <w:r>
        <w:rPr>
          <w:spacing w:val="80"/>
        </w:rPr>
        <w:t xml:space="preserve"> </w:t>
      </w:r>
      <w:r>
        <w:t>учебная лаборатория гидравлики и теплотехники.</w:t>
      </w:r>
    </w:p>
    <w:p w:rsidR="00D27683" w:rsidRDefault="006542EE">
      <w:pPr>
        <w:pStyle w:val="a3"/>
        <w:spacing w:before="6"/>
        <w:ind w:left="927"/>
      </w:pPr>
      <w:r>
        <w:t>Оборудование</w:t>
      </w:r>
      <w:r>
        <w:rPr>
          <w:spacing w:val="-8"/>
        </w:rPr>
        <w:t xml:space="preserve"> </w:t>
      </w:r>
      <w:r>
        <w:t>учебной</w:t>
      </w:r>
      <w:r>
        <w:rPr>
          <w:spacing w:val="-13"/>
        </w:rPr>
        <w:t xml:space="preserve"> </w:t>
      </w:r>
      <w:r>
        <w:rPr>
          <w:spacing w:val="-2"/>
        </w:rPr>
        <w:t>лаборатории:</w:t>
      </w:r>
    </w:p>
    <w:p w:rsidR="00D27683" w:rsidRDefault="006542EE" w:rsidP="002D719A">
      <w:pPr>
        <w:pStyle w:val="a5"/>
        <w:numPr>
          <w:ilvl w:val="0"/>
          <w:numId w:val="71"/>
        </w:numPr>
        <w:tabs>
          <w:tab w:val="left" w:pos="378"/>
        </w:tabs>
        <w:spacing w:before="163"/>
        <w:ind w:left="378" w:hanging="162"/>
        <w:rPr>
          <w:sz w:val="28"/>
        </w:rPr>
      </w:pPr>
      <w:r>
        <w:rPr>
          <w:sz w:val="28"/>
        </w:rPr>
        <w:t>рабочие</w:t>
      </w:r>
      <w:r>
        <w:rPr>
          <w:spacing w:val="-7"/>
          <w:sz w:val="28"/>
        </w:rPr>
        <w:t xml:space="preserve"> </w:t>
      </w:r>
      <w:r>
        <w:rPr>
          <w:sz w:val="28"/>
        </w:rPr>
        <w:t>места</w:t>
      </w:r>
      <w:r>
        <w:rPr>
          <w:spacing w:val="-6"/>
          <w:sz w:val="28"/>
        </w:rPr>
        <w:t xml:space="preserve"> </w:t>
      </w:r>
      <w:r>
        <w:rPr>
          <w:sz w:val="28"/>
        </w:rPr>
        <w:t>по</w:t>
      </w:r>
      <w:r>
        <w:rPr>
          <w:spacing w:val="-7"/>
          <w:sz w:val="28"/>
        </w:rPr>
        <w:t xml:space="preserve"> </w:t>
      </w:r>
      <w:r>
        <w:rPr>
          <w:sz w:val="28"/>
        </w:rPr>
        <w:t>количеству</w:t>
      </w:r>
      <w:r>
        <w:rPr>
          <w:spacing w:val="-11"/>
          <w:sz w:val="28"/>
        </w:rPr>
        <w:t xml:space="preserve"> </w:t>
      </w:r>
      <w:r>
        <w:rPr>
          <w:spacing w:val="-2"/>
          <w:sz w:val="28"/>
        </w:rPr>
        <w:t>обучающихся,</w:t>
      </w:r>
    </w:p>
    <w:p w:rsidR="00D27683" w:rsidRDefault="006542EE" w:rsidP="002D719A">
      <w:pPr>
        <w:pStyle w:val="a5"/>
        <w:numPr>
          <w:ilvl w:val="0"/>
          <w:numId w:val="71"/>
        </w:numPr>
        <w:tabs>
          <w:tab w:val="left" w:pos="378"/>
        </w:tabs>
        <w:spacing w:before="158"/>
        <w:ind w:left="378" w:hanging="162"/>
        <w:rPr>
          <w:sz w:val="28"/>
        </w:rPr>
      </w:pPr>
      <w:r>
        <w:rPr>
          <w:sz w:val="28"/>
        </w:rPr>
        <w:t>рабочее</w:t>
      </w:r>
      <w:r>
        <w:rPr>
          <w:spacing w:val="-5"/>
          <w:sz w:val="28"/>
        </w:rPr>
        <w:t xml:space="preserve"> </w:t>
      </w:r>
      <w:r>
        <w:rPr>
          <w:sz w:val="28"/>
        </w:rPr>
        <w:t>место</w:t>
      </w:r>
      <w:r>
        <w:rPr>
          <w:spacing w:val="-5"/>
          <w:sz w:val="28"/>
        </w:rPr>
        <w:t xml:space="preserve"> </w:t>
      </w:r>
      <w:r>
        <w:rPr>
          <w:sz w:val="28"/>
        </w:rPr>
        <w:t>для</w:t>
      </w:r>
      <w:r>
        <w:rPr>
          <w:spacing w:val="-3"/>
          <w:sz w:val="28"/>
        </w:rPr>
        <w:t xml:space="preserve"> </w:t>
      </w:r>
      <w:r>
        <w:rPr>
          <w:spacing w:val="-2"/>
          <w:sz w:val="28"/>
        </w:rPr>
        <w:t>преподавателя,</w:t>
      </w:r>
    </w:p>
    <w:p w:rsidR="00D27683" w:rsidRDefault="006542EE">
      <w:pPr>
        <w:pStyle w:val="a3"/>
        <w:tabs>
          <w:tab w:val="left" w:pos="1837"/>
          <w:tab w:val="left" w:pos="2167"/>
          <w:tab w:val="left" w:pos="4154"/>
          <w:tab w:val="left" w:pos="6039"/>
          <w:tab w:val="left" w:pos="7913"/>
          <w:tab w:val="left" w:pos="8268"/>
        </w:tabs>
        <w:spacing w:before="163" w:line="357" w:lineRule="auto"/>
        <w:ind w:left="216" w:right="305"/>
      </w:pPr>
      <w:r>
        <w:rPr>
          <w:spacing w:val="-2"/>
        </w:rPr>
        <w:t>-компьютер</w:t>
      </w:r>
      <w:r>
        <w:tab/>
      </w:r>
      <w:r>
        <w:rPr>
          <w:spacing w:val="-10"/>
        </w:rPr>
        <w:t>с</w:t>
      </w:r>
      <w:r>
        <w:tab/>
      </w:r>
      <w:r>
        <w:rPr>
          <w:spacing w:val="-2"/>
        </w:rPr>
        <w:t>лицензионным</w:t>
      </w:r>
      <w:r>
        <w:tab/>
      </w:r>
      <w:r>
        <w:rPr>
          <w:spacing w:val="-2"/>
        </w:rPr>
        <w:t>программным</w:t>
      </w:r>
      <w:r>
        <w:tab/>
      </w:r>
      <w:r>
        <w:rPr>
          <w:spacing w:val="-2"/>
        </w:rPr>
        <w:t>обеспечением</w:t>
      </w:r>
      <w:r>
        <w:tab/>
      </w:r>
      <w:r>
        <w:rPr>
          <w:spacing w:val="-10"/>
        </w:rPr>
        <w:t>и</w:t>
      </w:r>
      <w:r>
        <w:tab/>
      </w:r>
      <w:r>
        <w:rPr>
          <w:spacing w:val="-2"/>
        </w:rPr>
        <w:t>мультимедиа проектор;</w:t>
      </w:r>
    </w:p>
    <w:p w:rsidR="00D27683" w:rsidRDefault="006542EE" w:rsidP="002D719A">
      <w:pPr>
        <w:pStyle w:val="a5"/>
        <w:numPr>
          <w:ilvl w:val="0"/>
          <w:numId w:val="71"/>
        </w:numPr>
        <w:tabs>
          <w:tab w:val="left" w:pos="359"/>
        </w:tabs>
        <w:spacing w:before="5"/>
        <w:ind w:left="359" w:hanging="143"/>
        <w:rPr>
          <w:sz w:val="24"/>
        </w:rPr>
      </w:pPr>
      <w:r>
        <w:rPr>
          <w:sz w:val="28"/>
        </w:rPr>
        <w:t>учебно-наглядные</w:t>
      </w:r>
      <w:r>
        <w:rPr>
          <w:spacing w:val="-8"/>
          <w:sz w:val="28"/>
        </w:rPr>
        <w:t xml:space="preserve"> </w:t>
      </w:r>
      <w:r>
        <w:rPr>
          <w:sz w:val="28"/>
        </w:rPr>
        <w:t>пособия</w:t>
      </w:r>
      <w:r>
        <w:rPr>
          <w:spacing w:val="-8"/>
          <w:sz w:val="28"/>
        </w:rPr>
        <w:t xml:space="preserve"> </w:t>
      </w:r>
      <w:r>
        <w:rPr>
          <w:sz w:val="28"/>
        </w:rPr>
        <w:t>по</w:t>
      </w:r>
      <w:r>
        <w:rPr>
          <w:spacing w:val="-9"/>
          <w:sz w:val="28"/>
        </w:rPr>
        <w:t xml:space="preserve"> </w:t>
      </w:r>
      <w:r>
        <w:rPr>
          <w:sz w:val="28"/>
        </w:rPr>
        <w:t>теме</w:t>
      </w:r>
      <w:r>
        <w:rPr>
          <w:spacing w:val="-8"/>
          <w:sz w:val="28"/>
        </w:rPr>
        <w:t xml:space="preserve"> </w:t>
      </w:r>
      <w:r>
        <w:rPr>
          <w:sz w:val="28"/>
        </w:rPr>
        <w:t>«Гидравлика</w:t>
      </w:r>
      <w:r>
        <w:rPr>
          <w:spacing w:val="-8"/>
          <w:sz w:val="28"/>
        </w:rPr>
        <w:t xml:space="preserve"> </w:t>
      </w:r>
      <w:r>
        <w:rPr>
          <w:sz w:val="28"/>
        </w:rPr>
        <w:t>и</w:t>
      </w:r>
      <w:r>
        <w:rPr>
          <w:spacing w:val="-8"/>
          <w:sz w:val="28"/>
        </w:rPr>
        <w:t xml:space="preserve"> </w:t>
      </w:r>
      <w:r>
        <w:rPr>
          <w:spacing w:val="-2"/>
          <w:sz w:val="28"/>
        </w:rPr>
        <w:t>теплотехника»;</w:t>
      </w:r>
    </w:p>
    <w:p w:rsidR="00D27683" w:rsidRDefault="006542EE" w:rsidP="002D719A">
      <w:pPr>
        <w:pStyle w:val="a5"/>
        <w:numPr>
          <w:ilvl w:val="0"/>
          <w:numId w:val="71"/>
        </w:numPr>
        <w:tabs>
          <w:tab w:val="left" w:pos="378"/>
        </w:tabs>
        <w:spacing w:before="164"/>
        <w:ind w:left="378" w:hanging="162"/>
        <w:rPr>
          <w:sz w:val="28"/>
        </w:rPr>
      </w:pPr>
      <w:r>
        <w:rPr>
          <w:sz w:val="28"/>
        </w:rPr>
        <w:t>учебно-наглядные</w:t>
      </w:r>
      <w:r>
        <w:rPr>
          <w:spacing w:val="-8"/>
          <w:sz w:val="28"/>
        </w:rPr>
        <w:t xml:space="preserve"> </w:t>
      </w:r>
      <w:r>
        <w:rPr>
          <w:sz w:val="28"/>
        </w:rPr>
        <w:t>пособия</w:t>
      </w:r>
      <w:r>
        <w:rPr>
          <w:spacing w:val="-7"/>
          <w:sz w:val="28"/>
        </w:rPr>
        <w:t xml:space="preserve"> </w:t>
      </w:r>
      <w:r>
        <w:rPr>
          <w:sz w:val="28"/>
        </w:rPr>
        <w:t>по</w:t>
      </w:r>
      <w:r>
        <w:rPr>
          <w:spacing w:val="-8"/>
          <w:sz w:val="28"/>
        </w:rPr>
        <w:t xml:space="preserve"> </w:t>
      </w:r>
      <w:r>
        <w:rPr>
          <w:sz w:val="28"/>
        </w:rPr>
        <w:t>теме</w:t>
      </w:r>
      <w:r>
        <w:rPr>
          <w:spacing w:val="-8"/>
          <w:sz w:val="28"/>
        </w:rPr>
        <w:t xml:space="preserve"> </w:t>
      </w:r>
      <w:r>
        <w:rPr>
          <w:spacing w:val="-2"/>
          <w:sz w:val="28"/>
        </w:rPr>
        <w:t>«Термодинамика»;</w:t>
      </w:r>
    </w:p>
    <w:p w:rsidR="00D27683" w:rsidRDefault="006542EE" w:rsidP="002D719A">
      <w:pPr>
        <w:pStyle w:val="a5"/>
        <w:numPr>
          <w:ilvl w:val="0"/>
          <w:numId w:val="71"/>
        </w:numPr>
        <w:tabs>
          <w:tab w:val="left" w:pos="663"/>
          <w:tab w:val="left" w:pos="1866"/>
          <w:tab w:val="left" w:pos="2509"/>
          <w:tab w:val="left" w:pos="4452"/>
          <w:tab w:val="left" w:pos="6946"/>
          <w:tab w:val="left" w:pos="7450"/>
        </w:tabs>
        <w:spacing w:before="158" w:line="362" w:lineRule="auto"/>
        <w:ind w:right="303" w:firstLine="0"/>
        <w:rPr>
          <w:sz w:val="28"/>
        </w:rPr>
      </w:pPr>
      <w:r>
        <w:rPr>
          <w:spacing w:val="-2"/>
          <w:sz w:val="28"/>
        </w:rPr>
        <w:t>стенды</w:t>
      </w:r>
      <w:r>
        <w:rPr>
          <w:sz w:val="28"/>
        </w:rPr>
        <w:tab/>
      </w:r>
      <w:r>
        <w:rPr>
          <w:spacing w:val="-6"/>
          <w:sz w:val="28"/>
        </w:rPr>
        <w:t>по</w:t>
      </w:r>
      <w:r>
        <w:rPr>
          <w:sz w:val="28"/>
        </w:rPr>
        <w:tab/>
      </w:r>
      <w:r>
        <w:rPr>
          <w:spacing w:val="-2"/>
          <w:sz w:val="28"/>
        </w:rPr>
        <w:t>определению</w:t>
      </w:r>
      <w:r>
        <w:rPr>
          <w:sz w:val="28"/>
        </w:rPr>
        <w:tab/>
      </w:r>
      <w:r>
        <w:rPr>
          <w:spacing w:val="-2"/>
          <w:sz w:val="28"/>
        </w:rPr>
        <w:t>гидростатических</w:t>
      </w:r>
      <w:r>
        <w:rPr>
          <w:sz w:val="28"/>
        </w:rPr>
        <w:tab/>
      </w:r>
      <w:r>
        <w:rPr>
          <w:spacing w:val="-10"/>
          <w:sz w:val="28"/>
        </w:rPr>
        <w:t>и</w:t>
      </w:r>
      <w:r>
        <w:rPr>
          <w:sz w:val="28"/>
        </w:rPr>
        <w:tab/>
      </w:r>
      <w:r>
        <w:rPr>
          <w:spacing w:val="-2"/>
          <w:sz w:val="28"/>
        </w:rPr>
        <w:t xml:space="preserve">гидродинамических </w:t>
      </w:r>
      <w:r>
        <w:rPr>
          <w:sz w:val="28"/>
        </w:rPr>
        <w:t>характеристик жидкости;</w:t>
      </w:r>
    </w:p>
    <w:p w:rsidR="00D27683" w:rsidRDefault="006542EE" w:rsidP="002D719A">
      <w:pPr>
        <w:pStyle w:val="a5"/>
        <w:numPr>
          <w:ilvl w:val="0"/>
          <w:numId w:val="71"/>
        </w:numPr>
        <w:tabs>
          <w:tab w:val="left" w:pos="503"/>
        </w:tabs>
        <w:spacing w:line="357" w:lineRule="auto"/>
        <w:ind w:right="299" w:firstLine="0"/>
        <w:rPr>
          <w:sz w:val="28"/>
        </w:rPr>
      </w:pPr>
      <w:r>
        <w:rPr>
          <w:sz w:val="28"/>
        </w:rPr>
        <w:t>стенды</w:t>
      </w:r>
      <w:r>
        <w:rPr>
          <w:spacing w:val="80"/>
          <w:sz w:val="28"/>
        </w:rPr>
        <w:t xml:space="preserve"> </w:t>
      </w:r>
      <w:r>
        <w:rPr>
          <w:sz w:val="28"/>
        </w:rPr>
        <w:t>по</w:t>
      </w:r>
      <w:r>
        <w:rPr>
          <w:spacing w:val="80"/>
          <w:sz w:val="28"/>
        </w:rPr>
        <w:t xml:space="preserve"> </w:t>
      </w:r>
      <w:r>
        <w:rPr>
          <w:sz w:val="28"/>
        </w:rPr>
        <w:t>определению</w:t>
      </w:r>
      <w:r>
        <w:rPr>
          <w:spacing w:val="80"/>
          <w:sz w:val="28"/>
        </w:rPr>
        <w:t xml:space="preserve"> </w:t>
      </w:r>
      <w:r>
        <w:rPr>
          <w:sz w:val="28"/>
        </w:rPr>
        <w:t>характеристик</w:t>
      </w:r>
      <w:r>
        <w:rPr>
          <w:spacing w:val="80"/>
          <w:sz w:val="28"/>
        </w:rPr>
        <w:t xml:space="preserve"> </w:t>
      </w:r>
      <w:r>
        <w:rPr>
          <w:sz w:val="28"/>
        </w:rPr>
        <w:t>гидропривода</w:t>
      </w:r>
      <w:r>
        <w:rPr>
          <w:spacing w:val="80"/>
          <w:sz w:val="28"/>
        </w:rPr>
        <w:t xml:space="preserve"> </w:t>
      </w:r>
      <w:r>
        <w:rPr>
          <w:sz w:val="28"/>
        </w:rPr>
        <w:t>и</w:t>
      </w:r>
      <w:r>
        <w:rPr>
          <w:spacing w:val="80"/>
          <w:sz w:val="28"/>
        </w:rPr>
        <w:t xml:space="preserve"> </w:t>
      </w:r>
      <w:r>
        <w:rPr>
          <w:sz w:val="28"/>
        </w:rPr>
        <w:t xml:space="preserve">гидравлических </w:t>
      </w:r>
      <w:r>
        <w:rPr>
          <w:spacing w:val="-2"/>
          <w:sz w:val="28"/>
        </w:rPr>
        <w:t>машин;</w:t>
      </w:r>
    </w:p>
    <w:p w:rsidR="00D27683" w:rsidRDefault="006542EE" w:rsidP="002D719A">
      <w:pPr>
        <w:pStyle w:val="a5"/>
        <w:numPr>
          <w:ilvl w:val="0"/>
          <w:numId w:val="71"/>
        </w:numPr>
        <w:tabs>
          <w:tab w:val="left" w:pos="436"/>
        </w:tabs>
        <w:spacing w:before="3" w:line="357" w:lineRule="auto"/>
        <w:ind w:right="298" w:firstLine="0"/>
        <w:rPr>
          <w:sz w:val="28"/>
        </w:rPr>
      </w:pPr>
      <w:r>
        <w:rPr>
          <w:sz w:val="28"/>
        </w:rPr>
        <w:t>комплект</w:t>
      </w:r>
      <w:r>
        <w:rPr>
          <w:spacing w:val="40"/>
          <w:sz w:val="28"/>
        </w:rPr>
        <w:t xml:space="preserve"> </w:t>
      </w:r>
      <w:r>
        <w:rPr>
          <w:sz w:val="28"/>
        </w:rPr>
        <w:t>учебного</w:t>
      </w:r>
      <w:r>
        <w:rPr>
          <w:spacing w:val="40"/>
          <w:sz w:val="28"/>
        </w:rPr>
        <w:t xml:space="preserve"> </w:t>
      </w:r>
      <w:r>
        <w:rPr>
          <w:sz w:val="28"/>
        </w:rPr>
        <w:t>оборудования</w:t>
      </w:r>
      <w:r>
        <w:rPr>
          <w:spacing w:val="40"/>
          <w:sz w:val="28"/>
        </w:rPr>
        <w:t xml:space="preserve"> </w:t>
      </w:r>
      <w:r>
        <w:rPr>
          <w:sz w:val="28"/>
        </w:rPr>
        <w:t>по</w:t>
      </w:r>
      <w:r>
        <w:rPr>
          <w:spacing w:val="40"/>
          <w:sz w:val="28"/>
        </w:rPr>
        <w:t xml:space="preserve"> </w:t>
      </w:r>
      <w:r>
        <w:rPr>
          <w:sz w:val="28"/>
        </w:rPr>
        <w:t>определению</w:t>
      </w:r>
      <w:r>
        <w:rPr>
          <w:spacing w:val="40"/>
          <w:sz w:val="28"/>
        </w:rPr>
        <w:t xml:space="preserve"> </w:t>
      </w:r>
      <w:r>
        <w:rPr>
          <w:sz w:val="28"/>
        </w:rPr>
        <w:t>тепловых</w:t>
      </w:r>
      <w:r>
        <w:rPr>
          <w:spacing w:val="40"/>
          <w:sz w:val="28"/>
        </w:rPr>
        <w:t xml:space="preserve"> </w:t>
      </w:r>
      <w:r>
        <w:rPr>
          <w:sz w:val="28"/>
        </w:rPr>
        <w:t>характеристик приборов отопления, теплотехнике газов и жидкостей;</w:t>
      </w:r>
    </w:p>
    <w:p w:rsidR="00D27683" w:rsidRDefault="006542EE" w:rsidP="002D719A">
      <w:pPr>
        <w:pStyle w:val="a5"/>
        <w:numPr>
          <w:ilvl w:val="0"/>
          <w:numId w:val="71"/>
        </w:numPr>
        <w:tabs>
          <w:tab w:val="left" w:pos="378"/>
        </w:tabs>
        <w:spacing w:before="5"/>
        <w:ind w:left="378" w:hanging="162"/>
        <w:rPr>
          <w:sz w:val="28"/>
        </w:rPr>
      </w:pPr>
      <w:r>
        <w:rPr>
          <w:sz w:val="28"/>
        </w:rPr>
        <w:t>комплекты</w:t>
      </w:r>
      <w:r>
        <w:rPr>
          <w:spacing w:val="-12"/>
          <w:sz w:val="28"/>
        </w:rPr>
        <w:t xml:space="preserve"> </w:t>
      </w:r>
      <w:r>
        <w:rPr>
          <w:sz w:val="28"/>
        </w:rPr>
        <w:t>учебно-методической</w:t>
      </w:r>
      <w:r>
        <w:rPr>
          <w:spacing w:val="-11"/>
          <w:sz w:val="28"/>
        </w:rPr>
        <w:t xml:space="preserve"> </w:t>
      </w:r>
      <w:r>
        <w:rPr>
          <w:sz w:val="28"/>
        </w:rPr>
        <w:t>и</w:t>
      </w:r>
      <w:r>
        <w:rPr>
          <w:spacing w:val="-11"/>
          <w:sz w:val="28"/>
        </w:rPr>
        <w:t xml:space="preserve"> </w:t>
      </w:r>
      <w:r>
        <w:rPr>
          <w:sz w:val="28"/>
        </w:rPr>
        <w:t>нормативной</w:t>
      </w:r>
      <w:r>
        <w:rPr>
          <w:spacing w:val="-11"/>
          <w:sz w:val="28"/>
        </w:rPr>
        <w:t xml:space="preserve"> </w:t>
      </w:r>
      <w:r>
        <w:rPr>
          <w:spacing w:val="-2"/>
          <w:sz w:val="28"/>
        </w:rPr>
        <w:t>документации.</w:t>
      </w:r>
    </w:p>
    <w:p w:rsidR="00D27683" w:rsidRDefault="00D27683">
      <w:pPr>
        <w:pStyle w:val="a3"/>
      </w:pPr>
    </w:p>
    <w:p w:rsidR="00D27683" w:rsidRDefault="00D27683">
      <w:pPr>
        <w:pStyle w:val="a3"/>
        <w:spacing w:before="4"/>
      </w:pPr>
    </w:p>
    <w:p w:rsidR="00D27683" w:rsidRDefault="006542EE" w:rsidP="002D719A">
      <w:pPr>
        <w:pStyle w:val="2"/>
        <w:numPr>
          <w:ilvl w:val="1"/>
          <w:numId w:val="72"/>
        </w:numPr>
        <w:tabs>
          <w:tab w:val="left" w:pos="1420"/>
        </w:tabs>
        <w:ind w:left="1420" w:hanging="493"/>
        <w:jc w:val="both"/>
      </w:pPr>
      <w:r>
        <w:t>Информационное</w:t>
      </w:r>
      <w:r>
        <w:rPr>
          <w:spacing w:val="-16"/>
        </w:rPr>
        <w:t xml:space="preserve"> </w:t>
      </w:r>
      <w:r>
        <w:t>обеспечение</w:t>
      </w:r>
      <w:r>
        <w:rPr>
          <w:spacing w:val="-16"/>
        </w:rPr>
        <w:t xml:space="preserve"> </w:t>
      </w:r>
      <w:r>
        <w:rPr>
          <w:spacing w:val="-2"/>
        </w:rPr>
        <w:t>обучения</w:t>
      </w:r>
    </w:p>
    <w:p w:rsidR="00D27683" w:rsidRDefault="006542EE">
      <w:pPr>
        <w:pStyle w:val="a3"/>
        <w:spacing w:before="159" w:line="360" w:lineRule="auto"/>
        <w:ind w:left="216" w:right="296" w:firstLine="710"/>
        <w:jc w:val="both"/>
      </w:pPr>
      <w:r>
        <w:t xml:space="preserve">Информационное обеспечение обучения содержит перечень рекомендуемых учебных изданий, Интернет-ресурсов, дополнительной </w:t>
      </w:r>
      <w:r>
        <w:rPr>
          <w:spacing w:val="-2"/>
        </w:rPr>
        <w:t>литературы.</w:t>
      </w:r>
    </w:p>
    <w:p w:rsidR="00D27683" w:rsidRDefault="00D27683">
      <w:pPr>
        <w:pStyle w:val="a3"/>
        <w:spacing w:before="164"/>
      </w:pPr>
    </w:p>
    <w:p w:rsidR="00D27683" w:rsidRDefault="006542EE">
      <w:pPr>
        <w:pStyle w:val="2"/>
        <w:ind w:left="2343" w:firstLine="0"/>
      </w:pPr>
      <w:r>
        <w:t>Основные</w:t>
      </w:r>
      <w:r>
        <w:rPr>
          <w:spacing w:val="-8"/>
        </w:rPr>
        <w:t xml:space="preserve"> </w:t>
      </w:r>
      <w:r>
        <w:t>источники</w:t>
      </w:r>
      <w:r>
        <w:rPr>
          <w:spacing w:val="-7"/>
        </w:rPr>
        <w:t xml:space="preserve"> </w:t>
      </w:r>
      <w:r>
        <w:t>(</w:t>
      </w:r>
      <w:r>
        <w:rPr>
          <w:spacing w:val="-9"/>
        </w:rPr>
        <w:t xml:space="preserve"> </w:t>
      </w:r>
      <w:r>
        <w:t>печатные</w:t>
      </w:r>
      <w:r>
        <w:rPr>
          <w:spacing w:val="-8"/>
        </w:rPr>
        <w:t xml:space="preserve"> </w:t>
      </w:r>
      <w:r>
        <w:rPr>
          <w:spacing w:val="-2"/>
        </w:rPr>
        <w:t>издания)</w:t>
      </w:r>
    </w:p>
    <w:p w:rsidR="00D27683" w:rsidRDefault="006542EE" w:rsidP="002D719A">
      <w:pPr>
        <w:pStyle w:val="a5"/>
        <w:numPr>
          <w:ilvl w:val="0"/>
          <w:numId w:val="76"/>
        </w:numPr>
        <w:tabs>
          <w:tab w:val="left" w:pos="934"/>
          <w:tab w:val="left" w:pos="936"/>
        </w:tabs>
        <w:spacing w:before="316" w:line="362" w:lineRule="auto"/>
        <w:ind w:left="936" w:right="304"/>
        <w:rPr>
          <w:sz w:val="28"/>
        </w:rPr>
      </w:pPr>
      <w:proofErr w:type="spellStart"/>
      <w:r>
        <w:rPr>
          <w:sz w:val="28"/>
        </w:rPr>
        <w:t>Адаскин</w:t>
      </w:r>
      <w:proofErr w:type="spellEnd"/>
      <w:r>
        <w:rPr>
          <w:sz w:val="28"/>
        </w:rPr>
        <w:t xml:space="preserve"> А. М. Материаловедение (металлообработка): учебное пособие/ А. М. </w:t>
      </w:r>
      <w:proofErr w:type="spellStart"/>
      <w:r>
        <w:rPr>
          <w:sz w:val="28"/>
        </w:rPr>
        <w:t>Адаскин</w:t>
      </w:r>
      <w:proofErr w:type="spellEnd"/>
      <w:r>
        <w:rPr>
          <w:sz w:val="28"/>
        </w:rPr>
        <w:t>, В. М. Зуев. – М.: ОИЦ «Академия», 2019. – 288 с.</w:t>
      </w:r>
    </w:p>
    <w:p w:rsidR="00D27683" w:rsidRDefault="00D27683">
      <w:pPr>
        <w:pStyle w:val="a3"/>
        <w:spacing w:before="161"/>
      </w:pPr>
    </w:p>
    <w:p w:rsidR="00D27683" w:rsidRDefault="006542EE">
      <w:pPr>
        <w:pStyle w:val="2"/>
        <w:ind w:left="2291" w:firstLine="0"/>
      </w:pPr>
      <w:r>
        <w:t>Дополнительные</w:t>
      </w:r>
      <w:r>
        <w:rPr>
          <w:spacing w:val="-12"/>
        </w:rPr>
        <w:t xml:space="preserve"> </w:t>
      </w:r>
      <w:r>
        <w:t>источники</w:t>
      </w:r>
      <w:r>
        <w:rPr>
          <w:spacing w:val="-9"/>
        </w:rPr>
        <w:t xml:space="preserve"> </w:t>
      </w:r>
      <w:r>
        <w:t>(печатные</w:t>
      </w:r>
      <w:r>
        <w:rPr>
          <w:spacing w:val="-12"/>
        </w:rPr>
        <w:t xml:space="preserve"> </w:t>
      </w:r>
      <w:r>
        <w:rPr>
          <w:spacing w:val="-2"/>
        </w:rPr>
        <w:t>издания)</w:t>
      </w:r>
    </w:p>
    <w:p w:rsidR="00D27683" w:rsidRDefault="00D27683">
      <w:pPr>
        <w:sectPr w:rsidR="00D27683">
          <w:footerReference w:type="default" r:id="rId58"/>
          <w:pgSz w:w="11910" w:h="16840"/>
          <w:pgMar w:top="640" w:right="560" w:bottom="960" w:left="1200" w:header="0" w:footer="772" w:gutter="0"/>
          <w:cols w:space="720"/>
        </w:sectPr>
      </w:pPr>
    </w:p>
    <w:p w:rsidR="00D27683" w:rsidRDefault="006542EE">
      <w:pPr>
        <w:pStyle w:val="a3"/>
        <w:spacing w:before="75" w:line="360" w:lineRule="auto"/>
        <w:ind w:left="936" w:right="291" w:hanging="361"/>
        <w:jc w:val="both"/>
      </w:pPr>
      <w:r>
        <w:lastRenderedPageBreak/>
        <w:t xml:space="preserve">1. Исаев, Ю. М. Гидравлика и </w:t>
      </w:r>
      <w:proofErr w:type="spellStart"/>
      <w:r>
        <w:t>гидропневмопривод</w:t>
      </w:r>
      <w:proofErr w:type="spellEnd"/>
      <w:r>
        <w:t>: учебник для использования в учебном процессе образовательных учреждений, реализующих программы сред. проф. образования. - 2-е изд. ; стереотип./ Ю.М. Исаев. - М. : Академия, 2016</w:t>
      </w:r>
    </w:p>
    <w:p w:rsidR="00D27683" w:rsidRDefault="00D27683">
      <w:pPr>
        <w:spacing w:line="360" w:lineRule="auto"/>
        <w:jc w:val="both"/>
        <w:sectPr w:rsidR="00D27683">
          <w:pgSz w:w="11910" w:h="16840"/>
          <w:pgMar w:top="620" w:right="560" w:bottom="960" w:left="1200" w:header="0" w:footer="772" w:gutter="0"/>
          <w:cols w:space="720"/>
        </w:sectPr>
      </w:pPr>
    </w:p>
    <w:p w:rsidR="00D27683" w:rsidRDefault="006542EE" w:rsidP="002D719A">
      <w:pPr>
        <w:pStyle w:val="1"/>
        <w:numPr>
          <w:ilvl w:val="0"/>
          <w:numId w:val="76"/>
        </w:numPr>
        <w:tabs>
          <w:tab w:val="left" w:pos="882"/>
          <w:tab w:val="left" w:pos="3942"/>
        </w:tabs>
        <w:spacing w:before="61" w:line="362" w:lineRule="auto"/>
        <w:ind w:left="3942" w:right="677" w:hanging="3342"/>
      </w:pPr>
      <w:r>
        <w:lastRenderedPageBreak/>
        <w:t>КОНТРОЛЬ</w:t>
      </w:r>
      <w:r>
        <w:rPr>
          <w:spacing w:val="-11"/>
        </w:rPr>
        <w:t xml:space="preserve"> </w:t>
      </w:r>
      <w:r>
        <w:t>И</w:t>
      </w:r>
      <w:r>
        <w:rPr>
          <w:spacing w:val="-10"/>
        </w:rPr>
        <w:t xml:space="preserve"> </w:t>
      </w:r>
      <w:r>
        <w:t>ОЦЕНКА</w:t>
      </w:r>
      <w:r>
        <w:rPr>
          <w:spacing w:val="-5"/>
        </w:rPr>
        <w:t xml:space="preserve"> </w:t>
      </w:r>
      <w:r>
        <w:t>РЕЗУЛЬТАТОВ</w:t>
      </w:r>
      <w:r>
        <w:rPr>
          <w:spacing w:val="-9"/>
        </w:rPr>
        <w:t xml:space="preserve"> </w:t>
      </w:r>
      <w:r>
        <w:t>ОСВОЕНИЯ</w:t>
      </w:r>
      <w:r>
        <w:rPr>
          <w:spacing w:val="-9"/>
        </w:rPr>
        <w:t xml:space="preserve"> </w:t>
      </w:r>
      <w:r>
        <w:t xml:space="preserve">УЧЕБНОЙ </w:t>
      </w:r>
      <w:r>
        <w:rPr>
          <w:spacing w:val="-2"/>
        </w:rPr>
        <w:t>ДИСЦИПЛИНЫ</w:t>
      </w:r>
    </w:p>
    <w:p w:rsidR="00D27683" w:rsidRDefault="006542EE">
      <w:pPr>
        <w:pStyle w:val="a3"/>
        <w:spacing w:line="360" w:lineRule="auto"/>
        <w:ind w:left="216" w:right="300" w:firstLine="710"/>
        <w:jc w:val="both"/>
      </w:pPr>
      <w:r>
        <w:t>Контроль и оценка результатов освоения учебной дисциплины осуществляется преподавателем в процессе проведения практических занятий, лабораторных работ, тестирования, а также в результате выполнения обучающимися индивидуальных заданий, проектов, исследований.</w:t>
      </w:r>
    </w:p>
    <w:p w:rsidR="00D27683" w:rsidRDefault="006542EE">
      <w:pPr>
        <w:pStyle w:val="a3"/>
        <w:spacing w:after="4" w:line="357" w:lineRule="auto"/>
        <w:ind w:left="216" w:right="288" w:firstLine="710"/>
        <w:jc w:val="both"/>
      </w:pPr>
      <w:r>
        <w:t>Результаты обучения раскрываются через усвоенные знания и приобретенные умения, направленные на приобретение общих компетенций.</w:t>
      </w: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28"/>
        <w:gridCol w:w="3558"/>
        <w:gridCol w:w="2972"/>
      </w:tblGrid>
      <w:tr w:rsidR="00D27683">
        <w:trPr>
          <w:trHeight w:val="278"/>
        </w:trPr>
        <w:tc>
          <w:tcPr>
            <w:tcW w:w="3328" w:type="dxa"/>
          </w:tcPr>
          <w:p w:rsidR="00D27683" w:rsidRDefault="006542EE">
            <w:pPr>
              <w:pStyle w:val="TableParagraph"/>
              <w:spacing w:line="258" w:lineRule="exact"/>
              <w:rPr>
                <w:b/>
                <w:i/>
                <w:sz w:val="24"/>
              </w:rPr>
            </w:pPr>
            <w:r>
              <w:rPr>
                <w:b/>
                <w:i/>
                <w:sz w:val="24"/>
              </w:rPr>
              <w:t xml:space="preserve">Результаты </w:t>
            </w:r>
            <w:r>
              <w:rPr>
                <w:b/>
                <w:i/>
                <w:spacing w:val="-2"/>
                <w:sz w:val="24"/>
              </w:rPr>
              <w:t>обучения</w:t>
            </w:r>
          </w:p>
        </w:tc>
        <w:tc>
          <w:tcPr>
            <w:tcW w:w="3558" w:type="dxa"/>
          </w:tcPr>
          <w:p w:rsidR="00D27683" w:rsidRDefault="006542EE">
            <w:pPr>
              <w:pStyle w:val="TableParagraph"/>
              <w:spacing w:line="258" w:lineRule="exact"/>
              <w:rPr>
                <w:b/>
                <w:i/>
                <w:sz w:val="24"/>
              </w:rPr>
            </w:pPr>
            <w:r>
              <w:rPr>
                <w:b/>
                <w:i/>
                <w:sz w:val="24"/>
              </w:rPr>
              <w:t xml:space="preserve">Критерии </w:t>
            </w:r>
            <w:r>
              <w:rPr>
                <w:b/>
                <w:i/>
                <w:spacing w:val="-2"/>
                <w:sz w:val="24"/>
              </w:rPr>
              <w:t>оценки</w:t>
            </w:r>
          </w:p>
        </w:tc>
        <w:tc>
          <w:tcPr>
            <w:tcW w:w="2972" w:type="dxa"/>
          </w:tcPr>
          <w:p w:rsidR="00D27683" w:rsidRDefault="006542EE">
            <w:pPr>
              <w:pStyle w:val="TableParagraph"/>
              <w:spacing w:line="258" w:lineRule="exact"/>
              <w:rPr>
                <w:b/>
                <w:i/>
                <w:sz w:val="24"/>
              </w:rPr>
            </w:pPr>
            <w:r>
              <w:rPr>
                <w:b/>
                <w:i/>
                <w:sz w:val="24"/>
              </w:rPr>
              <w:t>Методы</w:t>
            </w:r>
            <w:r>
              <w:rPr>
                <w:b/>
                <w:i/>
                <w:spacing w:val="3"/>
                <w:sz w:val="24"/>
              </w:rPr>
              <w:t xml:space="preserve"> </w:t>
            </w:r>
            <w:r>
              <w:rPr>
                <w:b/>
                <w:i/>
                <w:spacing w:val="-2"/>
                <w:sz w:val="24"/>
              </w:rPr>
              <w:t>оценки</w:t>
            </w:r>
          </w:p>
        </w:tc>
      </w:tr>
      <w:tr w:rsidR="00D27683">
        <w:trPr>
          <w:trHeight w:val="273"/>
        </w:trPr>
        <w:tc>
          <w:tcPr>
            <w:tcW w:w="3328" w:type="dxa"/>
          </w:tcPr>
          <w:p w:rsidR="00D27683" w:rsidRDefault="006542EE">
            <w:pPr>
              <w:pStyle w:val="TableParagraph"/>
              <w:spacing w:line="253" w:lineRule="exact"/>
              <w:rPr>
                <w:b/>
                <w:sz w:val="24"/>
              </w:rPr>
            </w:pPr>
            <w:proofErr w:type="spellStart"/>
            <w:r>
              <w:rPr>
                <w:b/>
                <w:spacing w:val="-2"/>
                <w:sz w:val="24"/>
              </w:rPr>
              <w:t>I.Знания</w:t>
            </w:r>
            <w:proofErr w:type="spellEnd"/>
            <w:r>
              <w:rPr>
                <w:b/>
                <w:spacing w:val="-2"/>
                <w:sz w:val="24"/>
              </w:rPr>
              <w:t>:</w:t>
            </w:r>
          </w:p>
        </w:tc>
        <w:tc>
          <w:tcPr>
            <w:tcW w:w="3558" w:type="dxa"/>
          </w:tcPr>
          <w:p w:rsidR="00D27683" w:rsidRDefault="00D27683">
            <w:pPr>
              <w:pStyle w:val="TableParagraph"/>
              <w:ind w:left="0"/>
              <w:rPr>
                <w:sz w:val="20"/>
              </w:rPr>
            </w:pPr>
          </w:p>
        </w:tc>
        <w:tc>
          <w:tcPr>
            <w:tcW w:w="2972" w:type="dxa"/>
          </w:tcPr>
          <w:p w:rsidR="00D27683" w:rsidRDefault="00D27683">
            <w:pPr>
              <w:pStyle w:val="TableParagraph"/>
              <w:ind w:left="0"/>
              <w:rPr>
                <w:sz w:val="20"/>
              </w:rPr>
            </w:pPr>
          </w:p>
        </w:tc>
      </w:tr>
      <w:tr w:rsidR="00D27683">
        <w:trPr>
          <w:trHeight w:val="274"/>
        </w:trPr>
        <w:tc>
          <w:tcPr>
            <w:tcW w:w="3328" w:type="dxa"/>
            <w:tcBorders>
              <w:bottom w:val="nil"/>
            </w:tcBorders>
          </w:tcPr>
          <w:p w:rsidR="00D27683" w:rsidRDefault="006542EE">
            <w:pPr>
              <w:pStyle w:val="TableParagraph"/>
              <w:spacing w:line="254" w:lineRule="exact"/>
              <w:rPr>
                <w:sz w:val="24"/>
              </w:rPr>
            </w:pPr>
            <w:r>
              <w:rPr>
                <w:sz w:val="24"/>
              </w:rPr>
              <w:t>основные</w:t>
            </w:r>
            <w:r>
              <w:rPr>
                <w:spacing w:val="-3"/>
                <w:sz w:val="24"/>
              </w:rPr>
              <w:t xml:space="preserve"> </w:t>
            </w:r>
            <w:r>
              <w:rPr>
                <w:spacing w:val="-2"/>
                <w:sz w:val="24"/>
              </w:rPr>
              <w:t>законы</w:t>
            </w:r>
          </w:p>
        </w:tc>
        <w:tc>
          <w:tcPr>
            <w:tcW w:w="3558" w:type="dxa"/>
            <w:tcBorders>
              <w:bottom w:val="nil"/>
            </w:tcBorders>
          </w:tcPr>
          <w:p w:rsidR="00D27683" w:rsidRDefault="006542EE">
            <w:pPr>
              <w:pStyle w:val="TableParagraph"/>
              <w:spacing w:line="254" w:lineRule="exact"/>
              <w:rPr>
                <w:sz w:val="24"/>
              </w:rPr>
            </w:pPr>
            <w:r>
              <w:rPr>
                <w:sz w:val="24"/>
              </w:rPr>
              <w:t>Демонстрировать</w:t>
            </w:r>
            <w:r>
              <w:rPr>
                <w:spacing w:val="-6"/>
                <w:sz w:val="24"/>
              </w:rPr>
              <w:t xml:space="preserve"> </w:t>
            </w:r>
            <w:r>
              <w:rPr>
                <w:spacing w:val="-2"/>
                <w:sz w:val="24"/>
              </w:rPr>
              <w:t>знание</w:t>
            </w:r>
          </w:p>
        </w:tc>
        <w:tc>
          <w:tcPr>
            <w:tcW w:w="2972" w:type="dxa"/>
            <w:tcBorders>
              <w:bottom w:val="nil"/>
            </w:tcBorders>
          </w:tcPr>
          <w:p w:rsidR="00D27683" w:rsidRDefault="006542EE">
            <w:pPr>
              <w:pStyle w:val="TableParagraph"/>
              <w:spacing w:line="254" w:lineRule="exact"/>
              <w:rPr>
                <w:sz w:val="24"/>
              </w:rPr>
            </w:pPr>
            <w:r>
              <w:rPr>
                <w:sz w:val="24"/>
              </w:rPr>
              <w:t>Устный</w:t>
            </w:r>
            <w:r>
              <w:rPr>
                <w:spacing w:val="-1"/>
                <w:sz w:val="24"/>
              </w:rPr>
              <w:t xml:space="preserve"> </w:t>
            </w:r>
            <w:r>
              <w:rPr>
                <w:sz w:val="24"/>
              </w:rPr>
              <w:t xml:space="preserve">или </w:t>
            </w:r>
            <w:r>
              <w:rPr>
                <w:spacing w:val="-2"/>
                <w:sz w:val="24"/>
              </w:rPr>
              <w:t>письменный</w:t>
            </w:r>
          </w:p>
        </w:tc>
      </w:tr>
      <w:tr w:rsidR="00D27683">
        <w:trPr>
          <w:trHeight w:val="276"/>
        </w:trPr>
        <w:tc>
          <w:tcPr>
            <w:tcW w:w="3328" w:type="dxa"/>
            <w:tcBorders>
              <w:top w:val="nil"/>
              <w:bottom w:val="nil"/>
            </w:tcBorders>
          </w:tcPr>
          <w:p w:rsidR="00D27683" w:rsidRDefault="006542EE">
            <w:pPr>
              <w:pStyle w:val="TableParagraph"/>
              <w:spacing w:line="256" w:lineRule="exact"/>
              <w:rPr>
                <w:sz w:val="24"/>
              </w:rPr>
            </w:pPr>
            <w:r>
              <w:rPr>
                <w:sz w:val="24"/>
              </w:rPr>
              <w:t>гидростатики,</w:t>
            </w:r>
            <w:r>
              <w:rPr>
                <w:spacing w:val="-4"/>
                <w:sz w:val="24"/>
              </w:rPr>
              <w:t xml:space="preserve"> </w:t>
            </w:r>
            <w:r>
              <w:rPr>
                <w:sz w:val="24"/>
              </w:rPr>
              <w:t>кинематики</w:t>
            </w:r>
            <w:r>
              <w:rPr>
                <w:spacing w:val="-9"/>
                <w:sz w:val="24"/>
              </w:rPr>
              <w:t xml:space="preserve"> </w:t>
            </w:r>
            <w:r>
              <w:rPr>
                <w:spacing w:val="-10"/>
                <w:sz w:val="24"/>
              </w:rPr>
              <w:t>и</w:t>
            </w:r>
          </w:p>
        </w:tc>
        <w:tc>
          <w:tcPr>
            <w:tcW w:w="3558" w:type="dxa"/>
            <w:tcBorders>
              <w:top w:val="nil"/>
              <w:bottom w:val="nil"/>
            </w:tcBorders>
          </w:tcPr>
          <w:p w:rsidR="00D27683" w:rsidRDefault="006542EE">
            <w:pPr>
              <w:pStyle w:val="TableParagraph"/>
              <w:spacing w:line="256" w:lineRule="exact"/>
              <w:rPr>
                <w:sz w:val="24"/>
              </w:rPr>
            </w:pPr>
            <w:r>
              <w:rPr>
                <w:sz w:val="24"/>
              </w:rPr>
              <w:t>основных</w:t>
            </w:r>
            <w:r>
              <w:rPr>
                <w:spacing w:val="-2"/>
                <w:sz w:val="24"/>
              </w:rPr>
              <w:t xml:space="preserve"> законов</w:t>
            </w:r>
          </w:p>
        </w:tc>
        <w:tc>
          <w:tcPr>
            <w:tcW w:w="2972" w:type="dxa"/>
            <w:tcBorders>
              <w:top w:val="nil"/>
              <w:bottom w:val="nil"/>
            </w:tcBorders>
          </w:tcPr>
          <w:p w:rsidR="00D27683" w:rsidRDefault="006542EE">
            <w:pPr>
              <w:pStyle w:val="TableParagraph"/>
              <w:spacing w:line="256" w:lineRule="exact"/>
              <w:rPr>
                <w:sz w:val="24"/>
              </w:rPr>
            </w:pPr>
            <w:r>
              <w:rPr>
                <w:sz w:val="24"/>
              </w:rPr>
              <w:t>опрос,</w:t>
            </w:r>
            <w:r>
              <w:rPr>
                <w:spacing w:val="-1"/>
                <w:sz w:val="24"/>
              </w:rPr>
              <w:t xml:space="preserve"> </w:t>
            </w:r>
            <w:r>
              <w:rPr>
                <w:sz w:val="24"/>
              </w:rPr>
              <w:t>тестовый</w:t>
            </w:r>
            <w:r>
              <w:rPr>
                <w:spacing w:val="-5"/>
                <w:sz w:val="24"/>
              </w:rPr>
              <w:t xml:space="preserve"> </w:t>
            </w:r>
            <w:r>
              <w:rPr>
                <w:spacing w:val="-2"/>
                <w:sz w:val="24"/>
              </w:rPr>
              <w:t>контроль,</w:t>
            </w:r>
          </w:p>
        </w:tc>
      </w:tr>
      <w:tr w:rsidR="00D27683">
        <w:trPr>
          <w:trHeight w:val="276"/>
        </w:trPr>
        <w:tc>
          <w:tcPr>
            <w:tcW w:w="3328" w:type="dxa"/>
            <w:tcBorders>
              <w:top w:val="nil"/>
              <w:bottom w:val="nil"/>
            </w:tcBorders>
          </w:tcPr>
          <w:p w:rsidR="00D27683" w:rsidRDefault="006542EE">
            <w:pPr>
              <w:pStyle w:val="TableParagraph"/>
              <w:spacing w:line="256" w:lineRule="exact"/>
              <w:rPr>
                <w:sz w:val="24"/>
              </w:rPr>
            </w:pPr>
            <w:r>
              <w:rPr>
                <w:sz w:val="24"/>
              </w:rPr>
              <w:t>динамики</w:t>
            </w:r>
            <w:r>
              <w:rPr>
                <w:spacing w:val="-2"/>
                <w:sz w:val="24"/>
              </w:rPr>
              <w:t xml:space="preserve"> движущихся</w:t>
            </w:r>
          </w:p>
        </w:tc>
        <w:tc>
          <w:tcPr>
            <w:tcW w:w="3558" w:type="dxa"/>
            <w:tcBorders>
              <w:top w:val="nil"/>
              <w:bottom w:val="nil"/>
            </w:tcBorders>
          </w:tcPr>
          <w:p w:rsidR="00D27683" w:rsidRDefault="006542EE">
            <w:pPr>
              <w:pStyle w:val="TableParagraph"/>
              <w:spacing w:line="256" w:lineRule="exact"/>
              <w:rPr>
                <w:sz w:val="24"/>
              </w:rPr>
            </w:pPr>
            <w:r>
              <w:rPr>
                <w:sz w:val="24"/>
              </w:rPr>
              <w:t>гидростатики,</w:t>
            </w:r>
            <w:r>
              <w:rPr>
                <w:spacing w:val="-4"/>
                <w:sz w:val="24"/>
              </w:rPr>
              <w:t xml:space="preserve"> </w:t>
            </w:r>
            <w:r>
              <w:rPr>
                <w:sz w:val="24"/>
              </w:rPr>
              <w:t>кинематики</w:t>
            </w:r>
            <w:r>
              <w:rPr>
                <w:spacing w:val="-9"/>
                <w:sz w:val="24"/>
              </w:rPr>
              <w:t xml:space="preserve"> </w:t>
            </w:r>
            <w:r>
              <w:rPr>
                <w:spacing w:val="-10"/>
                <w:sz w:val="24"/>
              </w:rPr>
              <w:t>и</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spacing w:line="256" w:lineRule="exact"/>
              <w:rPr>
                <w:sz w:val="24"/>
              </w:rPr>
            </w:pPr>
            <w:r>
              <w:rPr>
                <w:spacing w:val="-2"/>
                <w:sz w:val="24"/>
              </w:rPr>
              <w:t>потоков;</w:t>
            </w:r>
          </w:p>
        </w:tc>
        <w:tc>
          <w:tcPr>
            <w:tcW w:w="3558" w:type="dxa"/>
            <w:tcBorders>
              <w:top w:val="nil"/>
              <w:bottom w:val="nil"/>
            </w:tcBorders>
          </w:tcPr>
          <w:p w:rsidR="00D27683" w:rsidRDefault="006542EE">
            <w:pPr>
              <w:pStyle w:val="TableParagraph"/>
              <w:spacing w:line="256" w:lineRule="exact"/>
              <w:rPr>
                <w:sz w:val="24"/>
              </w:rPr>
            </w:pPr>
            <w:r>
              <w:rPr>
                <w:sz w:val="24"/>
              </w:rPr>
              <w:t>динамики</w:t>
            </w:r>
            <w:r>
              <w:rPr>
                <w:spacing w:val="-7"/>
                <w:sz w:val="24"/>
              </w:rPr>
              <w:t xml:space="preserve"> </w:t>
            </w:r>
            <w:r>
              <w:rPr>
                <w:sz w:val="24"/>
              </w:rPr>
              <w:t>движущихся</w:t>
            </w:r>
            <w:r>
              <w:rPr>
                <w:spacing w:val="-7"/>
                <w:sz w:val="24"/>
              </w:rPr>
              <w:t xml:space="preserve"> </w:t>
            </w:r>
            <w:r>
              <w:rPr>
                <w:spacing w:val="-2"/>
                <w:sz w:val="24"/>
              </w:rPr>
              <w:t>потоков;</w:t>
            </w:r>
          </w:p>
        </w:tc>
        <w:tc>
          <w:tcPr>
            <w:tcW w:w="2972" w:type="dxa"/>
            <w:tcBorders>
              <w:top w:val="nil"/>
              <w:bottom w:val="nil"/>
            </w:tcBorders>
          </w:tcPr>
          <w:p w:rsidR="00D27683" w:rsidRDefault="00D27683">
            <w:pPr>
              <w:pStyle w:val="TableParagraph"/>
              <w:ind w:left="0"/>
              <w:rPr>
                <w:sz w:val="20"/>
              </w:rPr>
            </w:pPr>
          </w:p>
        </w:tc>
      </w:tr>
      <w:tr w:rsidR="00D27683">
        <w:trPr>
          <w:trHeight w:val="275"/>
        </w:trPr>
        <w:tc>
          <w:tcPr>
            <w:tcW w:w="3328" w:type="dxa"/>
            <w:tcBorders>
              <w:top w:val="nil"/>
              <w:bottom w:val="nil"/>
            </w:tcBorders>
          </w:tcPr>
          <w:p w:rsidR="00D27683" w:rsidRDefault="006542EE">
            <w:pPr>
              <w:pStyle w:val="TableParagraph"/>
              <w:spacing w:line="256" w:lineRule="exact"/>
              <w:rPr>
                <w:sz w:val="24"/>
              </w:rPr>
            </w:pPr>
            <w:r>
              <w:rPr>
                <w:sz w:val="24"/>
              </w:rPr>
              <w:t>особенности</w:t>
            </w:r>
            <w:r>
              <w:rPr>
                <w:spacing w:val="-1"/>
                <w:sz w:val="24"/>
              </w:rPr>
              <w:t xml:space="preserve"> </w:t>
            </w:r>
            <w:r>
              <w:rPr>
                <w:spacing w:val="-2"/>
                <w:sz w:val="24"/>
              </w:rPr>
              <w:t>движения</w:t>
            </w:r>
          </w:p>
        </w:tc>
        <w:tc>
          <w:tcPr>
            <w:tcW w:w="3558" w:type="dxa"/>
            <w:tcBorders>
              <w:top w:val="nil"/>
              <w:bottom w:val="nil"/>
            </w:tcBorders>
          </w:tcPr>
          <w:p w:rsidR="00D27683" w:rsidRDefault="006542EE">
            <w:pPr>
              <w:pStyle w:val="TableParagraph"/>
              <w:spacing w:line="256" w:lineRule="exact"/>
              <w:rPr>
                <w:sz w:val="24"/>
              </w:rPr>
            </w:pPr>
            <w:r>
              <w:rPr>
                <w:sz w:val="24"/>
              </w:rPr>
              <w:t>особенностей</w:t>
            </w:r>
            <w:r>
              <w:rPr>
                <w:spacing w:val="-3"/>
                <w:sz w:val="24"/>
              </w:rPr>
              <w:t xml:space="preserve"> </w:t>
            </w:r>
            <w:r>
              <w:rPr>
                <w:spacing w:val="-2"/>
                <w:sz w:val="24"/>
              </w:rPr>
              <w:t>движения</w:t>
            </w:r>
          </w:p>
        </w:tc>
        <w:tc>
          <w:tcPr>
            <w:tcW w:w="2972" w:type="dxa"/>
            <w:tcBorders>
              <w:top w:val="nil"/>
              <w:bottom w:val="nil"/>
            </w:tcBorders>
          </w:tcPr>
          <w:p w:rsidR="00D27683" w:rsidRDefault="00D27683">
            <w:pPr>
              <w:pStyle w:val="TableParagraph"/>
              <w:ind w:left="0"/>
              <w:rPr>
                <w:sz w:val="20"/>
              </w:rPr>
            </w:pPr>
          </w:p>
        </w:tc>
      </w:tr>
      <w:tr w:rsidR="00D27683">
        <w:trPr>
          <w:trHeight w:val="275"/>
        </w:trPr>
        <w:tc>
          <w:tcPr>
            <w:tcW w:w="3328" w:type="dxa"/>
            <w:tcBorders>
              <w:top w:val="nil"/>
              <w:bottom w:val="nil"/>
            </w:tcBorders>
          </w:tcPr>
          <w:p w:rsidR="00D27683" w:rsidRDefault="006542EE">
            <w:pPr>
              <w:pStyle w:val="TableParagraph"/>
              <w:spacing w:line="256" w:lineRule="exact"/>
              <w:rPr>
                <w:sz w:val="24"/>
              </w:rPr>
            </w:pPr>
            <w:r>
              <w:rPr>
                <w:sz w:val="24"/>
              </w:rPr>
              <w:t>жидкостей</w:t>
            </w:r>
            <w:r>
              <w:rPr>
                <w:spacing w:val="-4"/>
                <w:sz w:val="24"/>
              </w:rPr>
              <w:t xml:space="preserve"> </w:t>
            </w:r>
            <w:r>
              <w:rPr>
                <w:sz w:val="24"/>
              </w:rPr>
              <w:t>и</w:t>
            </w:r>
            <w:r>
              <w:rPr>
                <w:spacing w:val="-3"/>
                <w:sz w:val="24"/>
              </w:rPr>
              <w:t xml:space="preserve"> </w:t>
            </w:r>
            <w:r>
              <w:rPr>
                <w:sz w:val="24"/>
              </w:rPr>
              <w:t>газов</w:t>
            </w:r>
            <w:r>
              <w:rPr>
                <w:spacing w:val="-3"/>
                <w:sz w:val="24"/>
              </w:rPr>
              <w:t xml:space="preserve"> </w:t>
            </w:r>
            <w:r>
              <w:rPr>
                <w:sz w:val="24"/>
              </w:rPr>
              <w:t>по</w:t>
            </w:r>
            <w:r>
              <w:rPr>
                <w:spacing w:val="4"/>
                <w:sz w:val="24"/>
              </w:rPr>
              <w:t xml:space="preserve"> </w:t>
            </w:r>
            <w:r>
              <w:rPr>
                <w:spacing w:val="-2"/>
                <w:sz w:val="24"/>
              </w:rPr>
              <w:t>трубам</w:t>
            </w:r>
          </w:p>
        </w:tc>
        <w:tc>
          <w:tcPr>
            <w:tcW w:w="3558" w:type="dxa"/>
            <w:tcBorders>
              <w:top w:val="nil"/>
              <w:bottom w:val="nil"/>
            </w:tcBorders>
          </w:tcPr>
          <w:p w:rsidR="00D27683" w:rsidRDefault="006542EE">
            <w:pPr>
              <w:pStyle w:val="TableParagraph"/>
              <w:spacing w:line="256" w:lineRule="exact"/>
              <w:rPr>
                <w:sz w:val="24"/>
              </w:rPr>
            </w:pPr>
            <w:r>
              <w:rPr>
                <w:sz w:val="24"/>
              </w:rPr>
              <w:t>жидкостей</w:t>
            </w:r>
            <w:r>
              <w:rPr>
                <w:spacing w:val="-4"/>
                <w:sz w:val="24"/>
              </w:rPr>
              <w:t xml:space="preserve"> </w:t>
            </w:r>
            <w:r>
              <w:rPr>
                <w:sz w:val="24"/>
              </w:rPr>
              <w:t>и</w:t>
            </w:r>
            <w:r>
              <w:rPr>
                <w:spacing w:val="-3"/>
                <w:sz w:val="24"/>
              </w:rPr>
              <w:t xml:space="preserve"> </w:t>
            </w:r>
            <w:r>
              <w:rPr>
                <w:sz w:val="24"/>
              </w:rPr>
              <w:t>газов</w:t>
            </w:r>
            <w:r>
              <w:rPr>
                <w:spacing w:val="-3"/>
                <w:sz w:val="24"/>
              </w:rPr>
              <w:t xml:space="preserve"> </w:t>
            </w:r>
            <w:r>
              <w:rPr>
                <w:sz w:val="24"/>
              </w:rPr>
              <w:t>по</w:t>
            </w:r>
            <w:r>
              <w:rPr>
                <w:spacing w:val="1"/>
                <w:sz w:val="24"/>
              </w:rPr>
              <w:t xml:space="preserve"> </w:t>
            </w:r>
            <w:r>
              <w:rPr>
                <w:spacing w:val="-2"/>
                <w:sz w:val="24"/>
              </w:rPr>
              <w:t>трубам</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spacing w:line="256" w:lineRule="exact"/>
              <w:rPr>
                <w:sz w:val="24"/>
              </w:rPr>
            </w:pPr>
            <w:r>
              <w:rPr>
                <w:spacing w:val="-2"/>
                <w:sz w:val="24"/>
              </w:rPr>
              <w:t>(трубопроводам);</w:t>
            </w:r>
          </w:p>
        </w:tc>
        <w:tc>
          <w:tcPr>
            <w:tcW w:w="3558" w:type="dxa"/>
            <w:tcBorders>
              <w:top w:val="nil"/>
              <w:bottom w:val="nil"/>
            </w:tcBorders>
          </w:tcPr>
          <w:p w:rsidR="00D27683" w:rsidRDefault="006542EE">
            <w:pPr>
              <w:pStyle w:val="TableParagraph"/>
              <w:spacing w:line="256" w:lineRule="exact"/>
              <w:rPr>
                <w:sz w:val="24"/>
              </w:rPr>
            </w:pPr>
            <w:r>
              <w:rPr>
                <w:spacing w:val="-2"/>
                <w:sz w:val="24"/>
              </w:rPr>
              <w:t>(трубопроводам);</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spacing w:line="256" w:lineRule="exact"/>
              <w:rPr>
                <w:sz w:val="24"/>
              </w:rPr>
            </w:pPr>
            <w:r>
              <w:rPr>
                <w:sz w:val="24"/>
              </w:rPr>
              <w:t>основные</w:t>
            </w:r>
            <w:r>
              <w:rPr>
                <w:spacing w:val="-6"/>
                <w:sz w:val="24"/>
              </w:rPr>
              <w:t xml:space="preserve"> </w:t>
            </w:r>
            <w:r>
              <w:rPr>
                <w:sz w:val="24"/>
              </w:rPr>
              <w:t xml:space="preserve">положения </w:t>
            </w:r>
            <w:r>
              <w:rPr>
                <w:spacing w:val="-2"/>
                <w:sz w:val="24"/>
              </w:rPr>
              <w:t>теории</w:t>
            </w:r>
          </w:p>
        </w:tc>
        <w:tc>
          <w:tcPr>
            <w:tcW w:w="3558" w:type="dxa"/>
            <w:tcBorders>
              <w:top w:val="nil"/>
              <w:bottom w:val="nil"/>
            </w:tcBorders>
          </w:tcPr>
          <w:p w:rsidR="00D27683" w:rsidRDefault="006542EE">
            <w:pPr>
              <w:pStyle w:val="TableParagraph"/>
              <w:spacing w:line="256" w:lineRule="exact"/>
              <w:rPr>
                <w:sz w:val="24"/>
              </w:rPr>
            </w:pPr>
            <w:r>
              <w:rPr>
                <w:sz w:val="24"/>
              </w:rPr>
              <w:t>основных</w:t>
            </w:r>
            <w:r>
              <w:rPr>
                <w:spacing w:val="-5"/>
                <w:sz w:val="24"/>
              </w:rPr>
              <w:t xml:space="preserve"> </w:t>
            </w:r>
            <w:r>
              <w:rPr>
                <w:sz w:val="24"/>
              </w:rPr>
              <w:t>положений</w:t>
            </w:r>
            <w:r>
              <w:rPr>
                <w:spacing w:val="-4"/>
                <w:sz w:val="24"/>
              </w:rPr>
              <w:t xml:space="preserve"> </w:t>
            </w:r>
            <w:r>
              <w:rPr>
                <w:spacing w:val="-2"/>
                <w:sz w:val="24"/>
              </w:rPr>
              <w:t>теории</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spacing w:line="256" w:lineRule="exact"/>
              <w:rPr>
                <w:sz w:val="24"/>
              </w:rPr>
            </w:pPr>
            <w:r>
              <w:rPr>
                <w:sz w:val="24"/>
              </w:rPr>
              <w:t>подобия</w:t>
            </w:r>
            <w:r>
              <w:rPr>
                <w:spacing w:val="-5"/>
                <w:sz w:val="24"/>
              </w:rPr>
              <w:t xml:space="preserve"> </w:t>
            </w:r>
            <w:r>
              <w:rPr>
                <w:spacing w:val="-2"/>
                <w:sz w:val="24"/>
              </w:rPr>
              <w:t>гидродинамических</w:t>
            </w:r>
          </w:p>
        </w:tc>
        <w:tc>
          <w:tcPr>
            <w:tcW w:w="3558" w:type="dxa"/>
            <w:tcBorders>
              <w:top w:val="nil"/>
              <w:bottom w:val="nil"/>
            </w:tcBorders>
          </w:tcPr>
          <w:p w:rsidR="00D27683" w:rsidRDefault="006542EE">
            <w:pPr>
              <w:pStyle w:val="TableParagraph"/>
              <w:spacing w:line="256" w:lineRule="exact"/>
              <w:rPr>
                <w:sz w:val="24"/>
              </w:rPr>
            </w:pPr>
            <w:r>
              <w:rPr>
                <w:sz w:val="24"/>
              </w:rPr>
              <w:t>подобия</w:t>
            </w:r>
            <w:r>
              <w:rPr>
                <w:spacing w:val="-9"/>
                <w:sz w:val="24"/>
              </w:rPr>
              <w:t xml:space="preserve"> </w:t>
            </w:r>
            <w:r>
              <w:rPr>
                <w:sz w:val="24"/>
              </w:rPr>
              <w:t>гидродинамических</w:t>
            </w:r>
            <w:r>
              <w:rPr>
                <w:spacing w:val="-8"/>
                <w:sz w:val="24"/>
              </w:rPr>
              <w:t xml:space="preserve"> </w:t>
            </w:r>
            <w:r>
              <w:rPr>
                <w:spacing w:val="-10"/>
                <w:sz w:val="24"/>
              </w:rPr>
              <w:t>и</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spacing w:line="256" w:lineRule="exact"/>
              <w:rPr>
                <w:sz w:val="24"/>
              </w:rPr>
            </w:pPr>
            <w:r>
              <w:rPr>
                <w:sz w:val="24"/>
              </w:rPr>
              <w:t>и</w:t>
            </w:r>
            <w:r>
              <w:rPr>
                <w:spacing w:val="-2"/>
                <w:sz w:val="24"/>
              </w:rPr>
              <w:t xml:space="preserve"> </w:t>
            </w:r>
            <w:r>
              <w:rPr>
                <w:sz w:val="24"/>
              </w:rPr>
              <w:t>теплообменных</w:t>
            </w:r>
            <w:r>
              <w:rPr>
                <w:spacing w:val="-7"/>
                <w:sz w:val="24"/>
              </w:rPr>
              <w:t xml:space="preserve"> </w:t>
            </w:r>
            <w:r>
              <w:rPr>
                <w:spacing w:val="-2"/>
                <w:sz w:val="24"/>
              </w:rPr>
              <w:t>процессов;</w:t>
            </w:r>
          </w:p>
        </w:tc>
        <w:tc>
          <w:tcPr>
            <w:tcW w:w="3558" w:type="dxa"/>
            <w:tcBorders>
              <w:top w:val="nil"/>
              <w:bottom w:val="nil"/>
            </w:tcBorders>
          </w:tcPr>
          <w:p w:rsidR="00D27683" w:rsidRDefault="006542EE">
            <w:pPr>
              <w:pStyle w:val="TableParagraph"/>
              <w:spacing w:line="256" w:lineRule="exact"/>
              <w:rPr>
                <w:sz w:val="24"/>
              </w:rPr>
            </w:pPr>
            <w:r>
              <w:rPr>
                <w:sz w:val="24"/>
              </w:rPr>
              <w:t>теплообменных</w:t>
            </w:r>
            <w:r>
              <w:rPr>
                <w:spacing w:val="-7"/>
                <w:sz w:val="24"/>
              </w:rPr>
              <w:t xml:space="preserve"> </w:t>
            </w:r>
            <w:r>
              <w:rPr>
                <w:spacing w:val="-2"/>
                <w:sz w:val="24"/>
              </w:rPr>
              <w:t>процессов;</w:t>
            </w:r>
          </w:p>
        </w:tc>
        <w:tc>
          <w:tcPr>
            <w:tcW w:w="2972" w:type="dxa"/>
            <w:tcBorders>
              <w:top w:val="nil"/>
              <w:bottom w:val="nil"/>
            </w:tcBorders>
          </w:tcPr>
          <w:p w:rsidR="00D27683" w:rsidRDefault="00D27683">
            <w:pPr>
              <w:pStyle w:val="TableParagraph"/>
              <w:ind w:left="0"/>
              <w:rPr>
                <w:sz w:val="20"/>
              </w:rPr>
            </w:pPr>
          </w:p>
        </w:tc>
      </w:tr>
      <w:tr w:rsidR="00D27683">
        <w:trPr>
          <w:trHeight w:val="275"/>
        </w:trPr>
        <w:tc>
          <w:tcPr>
            <w:tcW w:w="3328" w:type="dxa"/>
            <w:tcBorders>
              <w:top w:val="nil"/>
              <w:bottom w:val="nil"/>
            </w:tcBorders>
          </w:tcPr>
          <w:p w:rsidR="00D27683" w:rsidRDefault="006542EE">
            <w:pPr>
              <w:pStyle w:val="TableParagraph"/>
              <w:spacing w:line="256" w:lineRule="exact"/>
              <w:rPr>
                <w:sz w:val="24"/>
              </w:rPr>
            </w:pPr>
            <w:r>
              <w:rPr>
                <w:sz w:val="24"/>
              </w:rPr>
              <w:t>основные</w:t>
            </w:r>
            <w:r>
              <w:rPr>
                <w:spacing w:val="-3"/>
                <w:sz w:val="24"/>
              </w:rPr>
              <w:t xml:space="preserve"> </w:t>
            </w:r>
            <w:r>
              <w:rPr>
                <w:spacing w:val="-2"/>
                <w:sz w:val="24"/>
              </w:rPr>
              <w:t>законы</w:t>
            </w:r>
          </w:p>
        </w:tc>
        <w:tc>
          <w:tcPr>
            <w:tcW w:w="3558" w:type="dxa"/>
            <w:tcBorders>
              <w:top w:val="nil"/>
              <w:bottom w:val="nil"/>
            </w:tcBorders>
          </w:tcPr>
          <w:p w:rsidR="00D27683" w:rsidRDefault="006542EE">
            <w:pPr>
              <w:pStyle w:val="TableParagraph"/>
              <w:spacing w:line="256" w:lineRule="exact"/>
              <w:rPr>
                <w:sz w:val="24"/>
              </w:rPr>
            </w:pPr>
            <w:r>
              <w:rPr>
                <w:sz w:val="24"/>
              </w:rPr>
              <w:t>основных</w:t>
            </w:r>
            <w:r>
              <w:rPr>
                <w:spacing w:val="-2"/>
                <w:sz w:val="24"/>
              </w:rPr>
              <w:t xml:space="preserve"> законов</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spacing w:line="256" w:lineRule="exact"/>
              <w:rPr>
                <w:sz w:val="24"/>
              </w:rPr>
            </w:pPr>
            <w:r>
              <w:rPr>
                <w:spacing w:val="-2"/>
                <w:sz w:val="24"/>
              </w:rPr>
              <w:t>термодинамики;</w:t>
            </w:r>
          </w:p>
        </w:tc>
        <w:tc>
          <w:tcPr>
            <w:tcW w:w="3558" w:type="dxa"/>
            <w:tcBorders>
              <w:top w:val="nil"/>
              <w:bottom w:val="nil"/>
            </w:tcBorders>
          </w:tcPr>
          <w:p w:rsidR="00D27683" w:rsidRDefault="006542EE">
            <w:pPr>
              <w:pStyle w:val="TableParagraph"/>
              <w:spacing w:line="256" w:lineRule="exact"/>
              <w:rPr>
                <w:sz w:val="24"/>
              </w:rPr>
            </w:pPr>
            <w:r>
              <w:rPr>
                <w:spacing w:val="-2"/>
                <w:sz w:val="24"/>
              </w:rPr>
              <w:t>термодинамики;</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spacing w:line="256" w:lineRule="exact"/>
              <w:rPr>
                <w:sz w:val="24"/>
              </w:rPr>
            </w:pPr>
            <w:r>
              <w:rPr>
                <w:spacing w:val="-2"/>
                <w:sz w:val="24"/>
              </w:rPr>
              <w:t>характеристики</w:t>
            </w:r>
          </w:p>
        </w:tc>
        <w:tc>
          <w:tcPr>
            <w:tcW w:w="3558" w:type="dxa"/>
            <w:tcBorders>
              <w:top w:val="nil"/>
              <w:bottom w:val="nil"/>
            </w:tcBorders>
          </w:tcPr>
          <w:p w:rsidR="00D27683" w:rsidRDefault="006542EE">
            <w:pPr>
              <w:pStyle w:val="TableParagraph"/>
              <w:spacing w:line="256" w:lineRule="exact"/>
              <w:rPr>
                <w:sz w:val="24"/>
              </w:rPr>
            </w:pPr>
            <w:r>
              <w:rPr>
                <w:spacing w:val="-2"/>
                <w:sz w:val="24"/>
              </w:rPr>
              <w:t>характеристик</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spacing w:line="256" w:lineRule="exact"/>
              <w:rPr>
                <w:sz w:val="24"/>
              </w:rPr>
            </w:pPr>
            <w:r>
              <w:rPr>
                <w:spacing w:val="-2"/>
                <w:sz w:val="24"/>
              </w:rPr>
              <w:t>термодинамических</w:t>
            </w:r>
          </w:p>
        </w:tc>
        <w:tc>
          <w:tcPr>
            <w:tcW w:w="3558" w:type="dxa"/>
            <w:tcBorders>
              <w:top w:val="nil"/>
              <w:bottom w:val="nil"/>
            </w:tcBorders>
          </w:tcPr>
          <w:p w:rsidR="00D27683" w:rsidRDefault="006542EE">
            <w:pPr>
              <w:pStyle w:val="TableParagraph"/>
              <w:spacing w:line="256" w:lineRule="exact"/>
              <w:rPr>
                <w:sz w:val="24"/>
              </w:rPr>
            </w:pPr>
            <w:r>
              <w:rPr>
                <w:sz w:val="24"/>
              </w:rPr>
              <w:t>термодинамических</w:t>
            </w:r>
            <w:r>
              <w:rPr>
                <w:spacing w:val="-11"/>
                <w:sz w:val="24"/>
              </w:rPr>
              <w:t xml:space="preserve"> </w:t>
            </w:r>
            <w:r>
              <w:rPr>
                <w:spacing w:val="-2"/>
                <w:sz w:val="24"/>
              </w:rPr>
              <w:t>процессов</w:t>
            </w:r>
          </w:p>
        </w:tc>
        <w:tc>
          <w:tcPr>
            <w:tcW w:w="2972" w:type="dxa"/>
            <w:tcBorders>
              <w:top w:val="nil"/>
              <w:bottom w:val="nil"/>
            </w:tcBorders>
          </w:tcPr>
          <w:p w:rsidR="00D27683" w:rsidRDefault="00D27683">
            <w:pPr>
              <w:pStyle w:val="TableParagraph"/>
              <w:ind w:left="0"/>
              <w:rPr>
                <w:sz w:val="20"/>
              </w:rPr>
            </w:pPr>
          </w:p>
        </w:tc>
      </w:tr>
      <w:tr w:rsidR="00D27683">
        <w:trPr>
          <w:trHeight w:val="275"/>
        </w:trPr>
        <w:tc>
          <w:tcPr>
            <w:tcW w:w="3328" w:type="dxa"/>
            <w:tcBorders>
              <w:top w:val="nil"/>
              <w:bottom w:val="nil"/>
            </w:tcBorders>
          </w:tcPr>
          <w:p w:rsidR="00D27683" w:rsidRDefault="006542EE">
            <w:pPr>
              <w:pStyle w:val="TableParagraph"/>
              <w:spacing w:line="256" w:lineRule="exact"/>
              <w:rPr>
                <w:sz w:val="24"/>
              </w:rPr>
            </w:pPr>
            <w:r>
              <w:rPr>
                <w:sz w:val="24"/>
              </w:rPr>
              <w:t>процессов</w:t>
            </w:r>
            <w:r>
              <w:rPr>
                <w:spacing w:val="-2"/>
                <w:sz w:val="24"/>
              </w:rPr>
              <w:t xml:space="preserve"> </w:t>
            </w:r>
            <w:r>
              <w:rPr>
                <w:spacing w:val="-10"/>
                <w:sz w:val="24"/>
              </w:rPr>
              <w:t>и</w:t>
            </w:r>
          </w:p>
        </w:tc>
        <w:tc>
          <w:tcPr>
            <w:tcW w:w="3558" w:type="dxa"/>
            <w:tcBorders>
              <w:top w:val="nil"/>
              <w:bottom w:val="nil"/>
            </w:tcBorders>
          </w:tcPr>
          <w:p w:rsidR="00D27683" w:rsidRDefault="006542EE">
            <w:pPr>
              <w:pStyle w:val="TableParagraph"/>
              <w:spacing w:line="256" w:lineRule="exact"/>
              <w:rPr>
                <w:sz w:val="24"/>
              </w:rPr>
            </w:pPr>
            <w:r>
              <w:rPr>
                <w:sz w:val="24"/>
              </w:rPr>
              <w:t>и</w:t>
            </w:r>
            <w:r>
              <w:rPr>
                <w:spacing w:val="3"/>
                <w:sz w:val="24"/>
              </w:rPr>
              <w:t xml:space="preserve"> </w:t>
            </w:r>
            <w:proofErr w:type="spellStart"/>
            <w:r>
              <w:rPr>
                <w:spacing w:val="-2"/>
                <w:sz w:val="24"/>
              </w:rPr>
              <w:t>тепломассообмена</w:t>
            </w:r>
            <w:proofErr w:type="spellEnd"/>
            <w:r>
              <w:rPr>
                <w:spacing w:val="-2"/>
                <w:sz w:val="24"/>
              </w:rPr>
              <w:t>;</w:t>
            </w:r>
          </w:p>
        </w:tc>
        <w:tc>
          <w:tcPr>
            <w:tcW w:w="2972" w:type="dxa"/>
            <w:tcBorders>
              <w:top w:val="nil"/>
              <w:bottom w:val="nil"/>
            </w:tcBorders>
          </w:tcPr>
          <w:p w:rsidR="00D27683" w:rsidRDefault="00D27683">
            <w:pPr>
              <w:pStyle w:val="TableParagraph"/>
              <w:ind w:left="0"/>
              <w:rPr>
                <w:sz w:val="20"/>
              </w:rPr>
            </w:pPr>
          </w:p>
        </w:tc>
      </w:tr>
      <w:tr w:rsidR="00D27683">
        <w:trPr>
          <w:trHeight w:val="275"/>
        </w:trPr>
        <w:tc>
          <w:tcPr>
            <w:tcW w:w="3328" w:type="dxa"/>
            <w:tcBorders>
              <w:top w:val="nil"/>
              <w:bottom w:val="nil"/>
            </w:tcBorders>
          </w:tcPr>
          <w:p w:rsidR="00D27683" w:rsidRDefault="006542EE">
            <w:pPr>
              <w:pStyle w:val="TableParagraph"/>
              <w:spacing w:line="256" w:lineRule="exact"/>
              <w:rPr>
                <w:sz w:val="24"/>
              </w:rPr>
            </w:pPr>
            <w:proofErr w:type="spellStart"/>
            <w:r>
              <w:rPr>
                <w:spacing w:val="-2"/>
                <w:sz w:val="24"/>
              </w:rPr>
              <w:t>тепломассообмена</w:t>
            </w:r>
            <w:proofErr w:type="spellEnd"/>
            <w:r>
              <w:rPr>
                <w:spacing w:val="-2"/>
                <w:sz w:val="24"/>
              </w:rPr>
              <w:t>;</w:t>
            </w:r>
          </w:p>
        </w:tc>
        <w:tc>
          <w:tcPr>
            <w:tcW w:w="3558" w:type="dxa"/>
            <w:tcBorders>
              <w:top w:val="nil"/>
              <w:bottom w:val="nil"/>
            </w:tcBorders>
          </w:tcPr>
          <w:p w:rsidR="00D27683" w:rsidRDefault="006542EE">
            <w:pPr>
              <w:pStyle w:val="TableParagraph"/>
              <w:spacing w:line="256" w:lineRule="exact"/>
              <w:rPr>
                <w:sz w:val="24"/>
              </w:rPr>
            </w:pPr>
            <w:r>
              <w:rPr>
                <w:sz w:val="24"/>
              </w:rPr>
              <w:t>принципов</w:t>
            </w:r>
            <w:r>
              <w:rPr>
                <w:spacing w:val="-3"/>
                <w:sz w:val="24"/>
              </w:rPr>
              <w:t xml:space="preserve"> </w:t>
            </w:r>
            <w:r>
              <w:rPr>
                <w:spacing w:val="-2"/>
                <w:sz w:val="24"/>
              </w:rPr>
              <w:t>работы</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spacing w:line="256" w:lineRule="exact"/>
              <w:rPr>
                <w:sz w:val="24"/>
              </w:rPr>
            </w:pPr>
            <w:r>
              <w:rPr>
                <w:sz w:val="24"/>
              </w:rPr>
              <w:t>принципы</w:t>
            </w:r>
            <w:r>
              <w:rPr>
                <w:spacing w:val="-2"/>
                <w:sz w:val="24"/>
              </w:rPr>
              <w:t xml:space="preserve"> работы</w:t>
            </w:r>
          </w:p>
        </w:tc>
        <w:tc>
          <w:tcPr>
            <w:tcW w:w="3558" w:type="dxa"/>
            <w:tcBorders>
              <w:top w:val="nil"/>
              <w:bottom w:val="nil"/>
            </w:tcBorders>
          </w:tcPr>
          <w:p w:rsidR="00D27683" w:rsidRDefault="006542EE">
            <w:pPr>
              <w:pStyle w:val="TableParagraph"/>
              <w:spacing w:line="256" w:lineRule="exact"/>
              <w:rPr>
                <w:sz w:val="24"/>
              </w:rPr>
            </w:pPr>
            <w:r>
              <w:rPr>
                <w:sz w:val="24"/>
              </w:rPr>
              <w:t>гидравлических</w:t>
            </w:r>
            <w:r>
              <w:rPr>
                <w:spacing w:val="-5"/>
                <w:sz w:val="24"/>
              </w:rPr>
              <w:t xml:space="preserve"> </w:t>
            </w:r>
            <w:r>
              <w:rPr>
                <w:sz w:val="24"/>
              </w:rPr>
              <w:t>машин</w:t>
            </w:r>
            <w:r>
              <w:rPr>
                <w:spacing w:val="-4"/>
                <w:sz w:val="24"/>
              </w:rPr>
              <w:t xml:space="preserve"> </w:t>
            </w:r>
            <w:r>
              <w:rPr>
                <w:spacing w:val="-10"/>
                <w:sz w:val="24"/>
              </w:rPr>
              <w:t>и</w:t>
            </w:r>
          </w:p>
        </w:tc>
        <w:tc>
          <w:tcPr>
            <w:tcW w:w="2972" w:type="dxa"/>
            <w:tcBorders>
              <w:top w:val="nil"/>
              <w:bottom w:val="nil"/>
            </w:tcBorders>
          </w:tcPr>
          <w:p w:rsidR="00D27683" w:rsidRDefault="00D27683">
            <w:pPr>
              <w:pStyle w:val="TableParagraph"/>
              <w:ind w:left="0"/>
              <w:rPr>
                <w:sz w:val="20"/>
              </w:rPr>
            </w:pPr>
          </w:p>
        </w:tc>
      </w:tr>
      <w:tr w:rsidR="00D27683">
        <w:trPr>
          <w:trHeight w:val="275"/>
        </w:trPr>
        <w:tc>
          <w:tcPr>
            <w:tcW w:w="3328" w:type="dxa"/>
            <w:tcBorders>
              <w:top w:val="nil"/>
              <w:bottom w:val="nil"/>
            </w:tcBorders>
          </w:tcPr>
          <w:p w:rsidR="00D27683" w:rsidRDefault="006542EE">
            <w:pPr>
              <w:pStyle w:val="TableParagraph"/>
              <w:spacing w:line="256" w:lineRule="exact"/>
              <w:rPr>
                <w:sz w:val="24"/>
              </w:rPr>
            </w:pPr>
            <w:r>
              <w:rPr>
                <w:sz w:val="24"/>
              </w:rPr>
              <w:t>гидравлических</w:t>
            </w:r>
            <w:r>
              <w:rPr>
                <w:spacing w:val="-5"/>
                <w:sz w:val="24"/>
              </w:rPr>
              <w:t xml:space="preserve"> </w:t>
            </w:r>
            <w:r>
              <w:rPr>
                <w:sz w:val="24"/>
              </w:rPr>
              <w:t>машин</w:t>
            </w:r>
            <w:r>
              <w:rPr>
                <w:spacing w:val="-4"/>
                <w:sz w:val="24"/>
              </w:rPr>
              <w:t xml:space="preserve"> </w:t>
            </w:r>
            <w:r>
              <w:rPr>
                <w:spacing w:val="-10"/>
                <w:sz w:val="24"/>
              </w:rPr>
              <w:t>и</w:t>
            </w:r>
          </w:p>
        </w:tc>
        <w:tc>
          <w:tcPr>
            <w:tcW w:w="3558" w:type="dxa"/>
            <w:tcBorders>
              <w:top w:val="nil"/>
              <w:bottom w:val="nil"/>
            </w:tcBorders>
          </w:tcPr>
          <w:p w:rsidR="00D27683" w:rsidRDefault="006542EE">
            <w:pPr>
              <w:pStyle w:val="TableParagraph"/>
              <w:spacing w:line="256" w:lineRule="exact"/>
              <w:rPr>
                <w:sz w:val="24"/>
              </w:rPr>
            </w:pPr>
            <w:r>
              <w:rPr>
                <w:sz w:val="24"/>
              </w:rPr>
              <w:t>систем,</w:t>
            </w:r>
            <w:r>
              <w:rPr>
                <w:spacing w:val="3"/>
                <w:sz w:val="24"/>
              </w:rPr>
              <w:t xml:space="preserve"> </w:t>
            </w:r>
            <w:r>
              <w:rPr>
                <w:sz w:val="24"/>
              </w:rPr>
              <w:t>их</w:t>
            </w:r>
            <w:r>
              <w:rPr>
                <w:spacing w:val="-3"/>
                <w:sz w:val="24"/>
              </w:rPr>
              <w:t xml:space="preserve"> </w:t>
            </w:r>
            <w:r>
              <w:rPr>
                <w:spacing w:val="-2"/>
                <w:sz w:val="24"/>
              </w:rPr>
              <w:t>применения;</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spacing w:line="256" w:lineRule="exact"/>
              <w:rPr>
                <w:sz w:val="24"/>
              </w:rPr>
            </w:pPr>
            <w:r>
              <w:rPr>
                <w:sz w:val="24"/>
              </w:rPr>
              <w:t>систем,</w:t>
            </w:r>
            <w:r>
              <w:rPr>
                <w:spacing w:val="3"/>
                <w:sz w:val="24"/>
              </w:rPr>
              <w:t xml:space="preserve"> </w:t>
            </w:r>
            <w:r>
              <w:rPr>
                <w:sz w:val="24"/>
              </w:rPr>
              <w:t>их</w:t>
            </w:r>
            <w:r>
              <w:rPr>
                <w:spacing w:val="-3"/>
                <w:sz w:val="24"/>
              </w:rPr>
              <w:t xml:space="preserve"> </w:t>
            </w:r>
            <w:r>
              <w:rPr>
                <w:spacing w:val="-2"/>
                <w:sz w:val="24"/>
              </w:rPr>
              <w:t>применение;</w:t>
            </w:r>
          </w:p>
        </w:tc>
        <w:tc>
          <w:tcPr>
            <w:tcW w:w="3558" w:type="dxa"/>
            <w:tcBorders>
              <w:top w:val="nil"/>
              <w:bottom w:val="nil"/>
            </w:tcBorders>
          </w:tcPr>
          <w:p w:rsidR="00D27683" w:rsidRDefault="006542EE">
            <w:pPr>
              <w:pStyle w:val="TableParagraph"/>
              <w:spacing w:line="256" w:lineRule="exact"/>
              <w:rPr>
                <w:sz w:val="24"/>
              </w:rPr>
            </w:pPr>
            <w:r>
              <w:rPr>
                <w:sz w:val="24"/>
              </w:rPr>
              <w:t>видов</w:t>
            </w:r>
            <w:r>
              <w:rPr>
                <w:spacing w:val="-3"/>
                <w:sz w:val="24"/>
              </w:rPr>
              <w:t xml:space="preserve"> </w:t>
            </w:r>
            <w:r>
              <w:rPr>
                <w:sz w:val="24"/>
              </w:rPr>
              <w:t>и</w:t>
            </w:r>
            <w:r>
              <w:rPr>
                <w:spacing w:val="-7"/>
                <w:sz w:val="24"/>
              </w:rPr>
              <w:t xml:space="preserve"> </w:t>
            </w:r>
            <w:r>
              <w:rPr>
                <w:sz w:val="24"/>
              </w:rPr>
              <w:t>характеристик</w:t>
            </w:r>
            <w:r>
              <w:rPr>
                <w:spacing w:val="-5"/>
                <w:sz w:val="24"/>
              </w:rPr>
              <w:t xml:space="preserve"> </w:t>
            </w:r>
            <w:r>
              <w:rPr>
                <w:spacing w:val="-2"/>
                <w:sz w:val="24"/>
              </w:rPr>
              <w:t>насосов</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spacing w:line="256" w:lineRule="exact"/>
              <w:rPr>
                <w:sz w:val="24"/>
              </w:rPr>
            </w:pPr>
            <w:r>
              <w:rPr>
                <w:sz w:val="24"/>
              </w:rPr>
              <w:t>виды</w:t>
            </w:r>
            <w:r>
              <w:rPr>
                <w:spacing w:val="1"/>
                <w:sz w:val="24"/>
              </w:rPr>
              <w:t xml:space="preserve"> </w:t>
            </w:r>
            <w:r>
              <w:rPr>
                <w:sz w:val="24"/>
              </w:rPr>
              <w:t>и</w:t>
            </w:r>
            <w:r>
              <w:rPr>
                <w:spacing w:val="-2"/>
                <w:sz w:val="24"/>
              </w:rPr>
              <w:t xml:space="preserve"> характеристики</w:t>
            </w:r>
          </w:p>
        </w:tc>
        <w:tc>
          <w:tcPr>
            <w:tcW w:w="3558" w:type="dxa"/>
            <w:tcBorders>
              <w:top w:val="nil"/>
              <w:bottom w:val="nil"/>
            </w:tcBorders>
          </w:tcPr>
          <w:p w:rsidR="00D27683" w:rsidRDefault="006542EE">
            <w:pPr>
              <w:pStyle w:val="TableParagraph"/>
              <w:spacing w:line="256" w:lineRule="exact"/>
              <w:rPr>
                <w:sz w:val="24"/>
              </w:rPr>
            </w:pPr>
            <w:r>
              <w:rPr>
                <w:sz w:val="24"/>
              </w:rPr>
              <w:t>и вентиляторов;</w:t>
            </w:r>
            <w:r>
              <w:rPr>
                <w:spacing w:val="-5"/>
                <w:sz w:val="24"/>
              </w:rPr>
              <w:t xml:space="preserve"> </w:t>
            </w:r>
            <w:r>
              <w:rPr>
                <w:spacing w:val="-2"/>
                <w:sz w:val="24"/>
              </w:rPr>
              <w:t>принципов</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spacing w:line="256" w:lineRule="exact"/>
              <w:rPr>
                <w:sz w:val="24"/>
              </w:rPr>
            </w:pPr>
            <w:r>
              <w:rPr>
                <w:sz w:val="24"/>
              </w:rPr>
              <w:t>насосов</w:t>
            </w:r>
            <w:r>
              <w:rPr>
                <w:spacing w:val="-1"/>
                <w:sz w:val="24"/>
              </w:rPr>
              <w:t xml:space="preserve"> </w:t>
            </w:r>
            <w:r>
              <w:rPr>
                <w:sz w:val="24"/>
              </w:rPr>
              <w:t>и</w:t>
            </w:r>
            <w:r>
              <w:rPr>
                <w:spacing w:val="-2"/>
                <w:sz w:val="24"/>
              </w:rPr>
              <w:t xml:space="preserve"> вентиляторов;</w:t>
            </w:r>
          </w:p>
        </w:tc>
        <w:tc>
          <w:tcPr>
            <w:tcW w:w="3558" w:type="dxa"/>
            <w:tcBorders>
              <w:top w:val="nil"/>
              <w:bottom w:val="nil"/>
            </w:tcBorders>
          </w:tcPr>
          <w:p w:rsidR="00D27683" w:rsidRDefault="006542EE">
            <w:pPr>
              <w:pStyle w:val="TableParagraph"/>
              <w:spacing w:line="256" w:lineRule="exact"/>
              <w:rPr>
                <w:sz w:val="24"/>
              </w:rPr>
            </w:pPr>
            <w:r>
              <w:rPr>
                <w:sz w:val="24"/>
              </w:rPr>
              <w:t xml:space="preserve">работы </w:t>
            </w:r>
            <w:r>
              <w:rPr>
                <w:spacing w:val="-2"/>
                <w:sz w:val="24"/>
              </w:rPr>
              <w:t>теплообменных</w:t>
            </w:r>
          </w:p>
        </w:tc>
        <w:tc>
          <w:tcPr>
            <w:tcW w:w="2972" w:type="dxa"/>
            <w:tcBorders>
              <w:top w:val="nil"/>
              <w:bottom w:val="nil"/>
            </w:tcBorders>
          </w:tcPr>
          <w:p w:rsidR="00D27683" w:rsidRDefault="00D27683">
            <w:pPr>
              <w:pStyle w:val="TableParagraph"/>
              <w:ind w:left="0"/>
              <w:rPr>
                <w:sz w:val="20"/>
              </w:rPr>
            </w:pPr>
          </w:p>
        </w:tc>
      </w:tr>
      <w:tr w:rsidR="00D27683">
        <w:trPr>
          <w:trHeight w:val="275"/>
        </w:trPr>
        <w:tc>
          <w:tcPr>
            <w:tcW w:w="3328" w:type="dxa"/>
            <w:tcBorders>
              <w:top w:val="nil"/>
              <w:bottom w:val="nil"/>
            </w:tcBorders>
          </w:tcPr>
          <w:p w:rsidR="00D27683" w:rsidRDefault="006542EE">
            <w:pPr>
              <w:pStyle w:val="TableParagraph"/>
              <w:spacing w:line="256" w:lineRule="exact"/>
              <w:rPr>
                <w:sz w:val="24"/>
              </w:rPr>
            </w:pPr>
            <w:r>
              <w:rPr>
                <w:sz w:val="24"/>
              </w:rPr>
              <w:t>принципы</w:t>
            </w:r>
            <w:r>
              <w:rPr>
                <w:spacing w:val="-2"/>
                <w:sz w:val="24"/>
              </w:rPr>
              <w:t xml:space="preserve"> работы</w:t>
            </w:r>
          </w:p>
        </w:tc>
        <w:tc>
          <w:tcPr>
            <w:tcW w:w="3558" w:type="dxa"/>
            <w:tcBorders>
              <w:top w:val="nil"/>
              <w:bottom w:val="nil"/>
            </w:tcBorders>
          </w:tcPr>
          <w:p w:rsidR="00D27683" w:rsidRDefault="006542EE">
            <w:pPr>
              <w:pStyle w:val="TableParagraph"/>
              <w:spacing w:line="256" w:lineRule="exact"/>
              <w:rPr>
                <w:sz w:val="24"/>
              </w:rPr>
            </w:pPr>
            <w:r>
              <w:rPr>
                <w:sz w:val="24"/>
              </w:rPr>
              <w:t>аппаратов,</w:t>
            </w:r>
            <w:r>
              <w:rPr>
                <w:spacing w:val="-2"/>
                <w:sz w:val="24"/>
              </w:rPr>
              <w:t xml:space="preserve"> </w:t>
            </w:r>
            <w:r>
              <w:rPr>
                <w:sz w:val="24"/>
              </w:rPr>
              <w:t>их</w:t>
            </w:r>
            <w:r>
              <w:rPr>
                <w:spacing w:val="-3"/>
                <w:sz w:val="24"/>
              </w:rPr>
              <w:t xml:space="preserve"> </w:t>
            </w:r>
            <w:r>
              <w:rPr>
                <w:spacing w:val="-2"/>
                <w:sz w:val="24"/>
              </w:rPr>
              <w:t>применения.</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spacing w:line="256" w:lineRule="exact"/>
              <w:rPr>
                <w:sz w:val="24"/>
              </w:rPr>
            </w:pPr>
            <w:r>
              <w:rPr>
                <w:sz w:val="24"/>
              </w:rPr>
              <w:t>теплообменных</w:t>
            </w:r>
            <w:r>
              <w:rPr>
                <w:spacing w:val="-9"/>
                <w:sz w:val="24"/>
              </w:rPr>
              <w:t xml:space="preserve"> </w:t>
            </w:r>
            <w:r>
              <w:rPr>
                <w:sz w:val="24"/>
              </w:rPr>
              <w:t>аппаратов,</w:t>
            </w:r>
            <w:r>
              <w:rPr>
                <w:spacing w:val="-4"/>
                <w:sz w:val="24"/>
              </w:rPr>
              <w:t xml:space="preserve"> </w:t>
            </w:r>
            <w:r>
              <w:rPr>
                <w:spacing w:val="-5"/>
                <w:sz w:val="24"/>
              </w:rPr>
              <w:t>их</w:t>
            </w:r>
          </w:p>
        </w:tc>
        <w:tc>
          <w:tcPr>
            <w:tcW w:w="3558" w:type="dxa"/>
            <w:tcBorders>
              <w:top w:val="nil"/>
              <w:bottom w:val="nil"/>
            </w:tcBorders>
          </w:tcPr>
          <w:p w:rsidR="00D27683" w:rsidRDefault="00D27683">
            <w:pPr>
              <w:pStyle w:val="TableParagraph"/>
              <w:ind w:left="0"/>
              <w:rPr>
                <w:sz w:val="20"/>
              </w:rPr>
            </w:pPr>
          </w:p>
        </w:tc>
        <w:tc>
          <w:tcPr>
            <w:tcW w:w="2972" w:type="dxa"/>
            <w:tcBorders>
              <w:top w:val="nil"/>
              <w:bottom w:val="nil"/>
            </w:tcBorders>
          </w:tcPr>
          <w:p w:rsidR="00D27683" w:rsidRDefault="00D27683">
            <w:pPr>
              <w:pStyle w:val="TableParagraph"/>
              <w:ind w:left="0"/>
              <w:rPr>
                <w:sz w:val="20"/>
              </w:rPr>
            </w:pPr>
          </w:p>
        </w:tc>
      </w:tr>
      <w:tr w:rsidR="00D27683">
        <w:trPr>
          <w:trHeight w:val="555"/>
        </w:trPr>
        <w:tc>
          <w:tcPr>
            <w:tcW w:w="3328" w:type="dxa"/>
            <w:tcBorders>
              <w:top w:val="nil"/>
            </w:tcBorders>
          </w:tcPr>
          <w:p w:rsidR="00D27683" w:rsidRDefault="006542EE">
            <w:pPr>
              <w:pStyle w:val="TableParagraph"/>
              <w:spacing w:line="272" w:lineRule="exact"/>
              <w:rPr>
                <w:sz w:val="24"/>
              </w:rPr>
            </w:pPr>
            <w:r>
              <w:rPr>
                <w:spacing w:val="-2"/>
                <w:sz w:val="24"/>
              </w:rPr>
              <w:t>применение.</w:t>
            </w:r>
          </w:p>
        </w:tc>
        <w:tc>
          <w:tcPr>
            <w:tcW w:w="3558" w:type="dxa"/>
            <w:tcBorders>
              <w:top w:val="nil"/>
            </w:tcBorders>
          </w:tcPr>
          <w:p w:rsidR="00D27683" w:rsidRDefault="00D27683">
            <w:pPr>
              <w:pStyle w:val="TableParagraph"/>
              <w:ind w:left="0"/>
              <w:rPr>
                <w:sz w:val="24"/>
              </w:rPr>
            </w:pPr>
          </w:p>
        </w:tc>
        <w:tc>
          <w:tcPr>
            <w:tcW w:w="2972" w:type="dxa"/>
            <w:tcBorders>
              <w:top w:val="nil"/>
            </w:tcBorders>
          </w:tcPr>
          <w:p w:rsidR="00D27683" w:rsidRDefault="00D27683">
            <w:pPr>
              <w:pStyle w:val="TableParagraph"/>
              <w:ind w:left="0"/>
              <w:rPr>
                <w:sz w:val="24"/>
              </w:rPr>
            </w:pPr>
          </w:p>
        </w:tc>
      </w:tr>
      <w:tr w:rsidR="00D27683">
        <w:trPr>
          <w:trHeight w:val="273"/>
        </w:trPr>
        <w:tc>
          <w:tcPr>
            <w:tcW w:w="3328" w:type="dxa"/>
          </w:tcPr>
          <w:p w:rsidR="00D27683" w:rsidRDefault="006542EE">
            <w:pPr>
              <w:pStyle w:val="TableParagraph"/>
              <w:spacing w:line="254" w:lineRule="exact"/>
              <w:rPr>
                <w:b/>
                <w:sz w:val="24"/>
              </w:rPr>
            </w:pPr>
            <w:proofErr w:type="spellStart"/>
            <w:r>
              <w:rPr>
                <w:b/>
                <w:spacing w:val="-2"/>
                <w:sz w:val="24"/>
              </w:rPr>
              <w:t>II.Умения</w:t>
            </w:r>
            <w:proofErr w:type="spellEnd"/>
            <w:r>
              <w:rPr>
                <w:b/>
                <w:spacing w:val="-2"/>
                <w:sz w:val="24"/>
              </w:rPr>
              <w:t>:</w:t>
            </w:r>
          </w:p>
        </w:tc>
        <w:tc>
          <w:tcPr>
            <w:tcW w:w="3558" w:type="dxa"/>
          </w:tcPr>
          <w:p w:rsidR="00D27683" w:rsidRDefault="00D27683">
            <w:pPr>
              <w:pStyle w:val="TableParagraph"/>
              <w:ind w:left="0"/>
              <w:rPr>
                <w:sz w:val="20"/>
              </w:rPr>
            </w:pPr>
          </w:p>
        </w:tc>
        <w:tc>
          <w:tcPr>
            <w:tcW w:w="2972" w:type="dxa"/>
          </w:tcPr>
          <w:p w:rsidR="00D27683" w:rsidRDefault="00D27683">
            <w:pPr>
              <w:pStyle w:val="TableParagraph"/>
              <w:ind w:left="0"/>
              <w:rPr>
                <w:sz w:val="20"/>
              </w:rPr>
            </w:pPr>
          </w:p>
        </w:tc>
      </w:tr>
      <w:tr w:rsidR="00D27683">
        <w:trPr>
          <w:trHeight w:val="274"/>
        </w:trPr>
        <w:tc>
          <w:tcPr>
            <w:tcW w:w="3328" w:type="dxa"/>
            <w:tcBorders>
              <w:bottom w:val="nil"/>
            </w:tcBorders>
          </w:tcPr>
          <w:p w:rsidR="00D27683" w:rsidRDefault="006542EE">
            <w:pPr>
              <w:pStyle w:val="TableParagraph"/>
              <w:spacing w:line="254" w:lineRule="exact"/>
              <w:rPr>
                <w:sz w:val="24"/>
              </w:rPr>
            </w:pPr>
            <w:r>
              <w:rPr>
                <w:sz w:val="24"/>
              </w:rPr>
              <w:t>Использовать</w:t>
            </w:r>
            <w:r>
              <w:rPr>
                <w:spacing w:val="-6"/>
                <w:sz w:val="24"/>
              </w:rPr>
              <w:t xml:space="preserve"> </w:t>
            </w:r>
            <w:r>
              <w:rPr>
                <w:spacing w:val="-2"/>
                <w:sz w:val="24"/>
              </w:rPr>
              <w:t>гидравлические</w:t>
            </w:r>
          </w:p>
        </w:tc>
        <w:tc>
          <w:tcPr>
            <w:tcW w:w="3558" w:type="dxa"/>
            <w:tcBorders>
              <w:bottom w:val="nil"/>
            </w:tcBorders>
          </w:tcPr>
          <w:p w:rsidR="00D27683" w:rsidRDefault="006542EE">
            <w:pPr>
              <w:pStyle w:val="TableParagraph"/>
              <w:spacing w:line="254" w:lineRule="exact"/>
              <w:rPr>
                <w:sz w:val="24"/>
              </w:rPr>
            </w:pPr>
            <w:r>
              <w:rPr>
                <w:sz w:val="24"/>
              </w:rPr>
              <w:t>Демонстрировать</w:t>
            </w:r>
            <w:r>
              <w:rPr>
                <w:spacing w:val="-4"/>
                <w:sz w:val="24"/>
              </w:rPr>
              <w:t xml:space="preserve"> </w:t>
            </w:r>
            <w:r>
              <w:rPr>
                <w:spacing w:val="-2"/>
                <w:sz w:val="24"/>
              </w:rPr>
              <w:t>умение</w:t>
            </w:r>
          </w:p>
        </w:tc>
        <w:tc>
          <w:tcPr>
            <w:tcW w:w="2972" w:type="dxa"/>
            <w:tcBorders>
              <w:bottom w:val="nil"/>
            </w:tcBorders>
          </w:tcPr>
          <w:p w:rsidR="00D27683" w:rsidRDefault="006542EE">
            <w:pPr>
              <w:pStyle w:val="TableParagraph"/>
              <w:spacing w:line="254" w:lineRule="exact"/>
              <w:rPr>
                <w:sz w:val="24"/>
              </w:rPr>
            </w:pPr>
            <w:r>
              <w:rPr>
                <w:sz w:val="24"/>
              </w:rPr>
              <w:t>Экспертная</w:t>
            </w:r>
            <w:r>
              <w:rPr>
                <w:spacing w:val="-4"/>
                <w:sz w:val="24"/>
              </w:rPr>
              <w:t xml:space="preserve"> </w:t>
            </w:r>
            <w:r>
              <w:rPr>
                <w:spacing w:val="-2"/>
                <w:sz w:val="24"/>
              </w:rPr>
              <w:t>оценка</w:t>
            </w:r>
          </w:p>
        </w:tc>
      </w:tr>
      <w:tr w:rsidR="00D27683">
        <w:trPr>
          <w:trHeight w:val="275"/>
        </w:trPr>
        <w:tc>
          <w:tcPr>
            <w:tcW w:w="3328" w:type="dxa"/>
            <w:tcBorders>
              <w:top w:val="nil"/>
              <w:bottom w:val="nil"/>
            </w:tcBorders>
          </w:tcPr>
          <w:p w:rsidR="00D27683" w:rsidRDefault="006542EE">
            <w:pPr>
              <w:pStyle w:val="TableParagraph"/>
              <w:spacing w:line="256" w:lineRule="exact"/>
              <w:rPr>
                <w:sz w:val="24"/>
              </w:rPr>
            </w:pPr>
            <w:r>
              <w:rPr>
                <w:sz w:val="24"/>
              </w:rPr>
              <w:t>устройства и</w:t>
            </w:r>
            <w:r>
              <w:rPr>
                <w:spacing w:val="-2"/>
                <w:sz w:val="24"/>
              </w:rPr>
              <w:t xml:space="preserve"> тепловые</w:t>
            </w:r>
          </w:p>
        </w:tc>
        <w:tc>
          <w:tcPr>
            <w:tcW w:w="3558" w:type="dxa"/>
            <w:tcBorders>
              <w:top w:val="nil"/>
              <w:bottom w:val="nil"/>
            </w:tcBorders>
          </w:tcPr>
          <w:p w:rsidR="00D27683" w:rsidRDefault="006542EE">
            <w:pPr>
              <w:pStyle w:val="TableParagraph"/>
              <w:spacing w:line="256" w:lineRule="exact"/>
              <w:rPr>
                <w:sz w:val="24"/>
              </w:rPr>
            </w:pPr>
            <w:r>
              <w:rPr>
                <w:sz w:val="24"/>
              </w:rPr>
              <w:t>использовать</w:t>
            </w:r>
            <w:r>
              <w:rPr>
                <w:spacing w:val="-4"/>
                <w:sz w:val="24"/>
              </w:rPr>
              <w:t xml:space="preserve"> </w:t>
            </w:r>
            <w:r>
              <w:rPr>
                <w:spacing w:val="-2"/>
                <w:sz w:val="24"/>
              </w:rPr>
              <w:t>гидравлические</w:t>
            </w:r>
          </w:p>
        </w:tc>
        <w:tc>
          <w:tcPr>
            <w:tcW w:w="2972" w:type="dxa"/>
            <w:tcBorders>
              <w:top w:val="nil"/>
              <w:bottom w:val="nil"/>
            </w:tcBorders>
          </w:tcPr>
          <w:p w:rsidR="00D27683" w:rsidRDefault="006542EE">
            <w:pPr>
              <w:pStyle w:val="TableParagraph"/>
              <w:spacing w:line="256" w:lineRule="exact"/>
              <w:rPr>
                <w:sz w:val="24"/>
              </w:rPr>
            </w:pPr>
            <w:r>
              <w:rPr>
                <w:sz w:val="24"/>
              </w:rPr>
              <w:t>решения</w:t>
            </w:r>
            <w:r>
              <w:rPr>
                <w:spacing w:val="2"/>
                <w:sz w:val="24"/>
              </w:rPr>
              <w:t xml:space="preserve"> </w:t>
            </w:r>
            <w:r>
              <w:rPr>
                <w:spacing w:val="-2"/>
                <w:sz w:val="24"/>
              </w:rPr>
              <w:t>ситуационных</w:t>
            </w:r>
          </w:p>
        </w:tc>
      </w:tr>
      <w:tr w:rsidR="00D27683">
        <w:trPr>
          <w:trHeight w:val="275"/>
        </w:trPr>
        <w:tc>
          <w:tcPr>
            <w:tcW w:w="3328" w:type="dxa"/>
            <w:tcBorders>
              <w:top w:val="nil"/>
              <w:bottom w:val="nil"/>
            </w:tcBorders>
          </w:tcPr>
          <w:p w:rsidR="00D27683" w:rsidRDefault="006542EE">
            <w:pPr>
              <w:pStyle w:val="TableParagraph"/>
              <w:spacing w:line="256" w:lineRule="exact"/>
              <w:rPr>
                <w:sz w:val="24"/>
              </w:rPr>
            </w:pPr>
            <w:r>
              <w:rPr>
                <w:sz w:val="24"/>
              </w:rPr>
              <w:t>установки в</w:t>
            </w:r>
            <w:r>
              <w:rPr>
                <w:spacing w:val="-3"/>
                <w:sz w:val="24"/>
              </w:rPr>
              <w:t xml:space="preserve"> </w:t>
            </w:r>
            <w:r>
              <w:rPr>
                <w:spacing w:val="-2"/>
                <w:sz w:val="24"/>
              </w:rPr>
              <w:t>производстве.</w:t>
            </w:r>
          </w:p>
        </w:tc>
        <w:tc>
          <w:tcPr>
            <w:tcW w:w="3558" w:type="dxa"/>
            <w:tcBorders>
              <w:top w:val="nil"/>
              <w:bottom w:val="nil"/>
            </w:tcBorders>
          </w:tcPr>
          <w:p w:rsidR="00D27683" w:rsidRDefault="006542EE">
            <w:pPr>
              <w:pStyle w:val="TableParagraph"/>
              <w:spacing w:line="256" w:lineRule="exact"/>
              <w:rPr>
                <w:sz w:val="24"/>
              </w:rPr>
            </w:pPr>
            <w:r>
              <w:rPr>
                <w:sz w:val="24"/>
              </w:rPr>
              <w:t xml:space="preserve">устройства </w:t>
            </w:r>
            <w:r>
              <w:rPr>
                <w:spacing w:val="-10"/>
                <w:sz w:val="24"/>
              </w:rPr>
              <w:t>в</w:t>
            </w:r>
          </w:p>
        </w:tc>
        <w:tc>
          <w:tcPr>
            <w:tcW w:w="2972" w:type="dxa"/>
            <w:tcBorders>
              <w:top w:val="nil"/>
              <w:bottom w:val="nil"/>
            </w:tcBorders>
          </w:tcPr>
          <w:p w:rsidR="00D27683" w:rsidRDefault="006542EE">
            <w:pPr>
              <w:pStyle w:val="TableParagraph"/>
              <w:spacing w:line="256" w:lineRule="exact"/>
              <w:rPr>
                <w:sz w:val="24"/>
              </w:rPr>
            </w:pPr>
            <w:r>
              <w:rPr>
                <w:spacing w:val="-2"/>
                <w:sz w:val="24"/>
              </w:rPr>
              <w:t>задач.</w:t>
            </w:r>
          </w:p>
        </w:tc>
      </w:tr>
      <w:tr w:rsidR="00D27683">
        <w:trPr>
          <w:trHeight w:val="276"/>
        </w:trPr>
        <w:tc>
          <w:tcPr>
            <w:tcW w:w="3328" w:type="dxa"/>
            <w:tcBorders>
              <w:top w:val="nil"/>
              <w:bottom w:val="nil"/>
            </w:tcBorders>
          </w:tcPr>
          <w:p w:rsidR="00D27683" w:rsidRDefault="00D27683">
            <w:pPr>
              <w:pStyle w:val="TableParagraph"/>
              <w:ind w:left="0"/>
              <w:rPr>
                <w:sz w:val="20"/>
              </w:rPr>
            </w:pPr>
          </w:p>
        </w:tc>
        <w:tc>
          <w:tcPr>
            <w:tcW w:w="3558" w:type="dxa"/>
            <w:tcBorders>
              <w:top w:val="nil"/>
              <w:bottom w:val="nil"/>
            </w:tcBorders>
          </w:tcPr>
          <w:p w:rsidR="00D27683" w:rsidRDefault="006542EE">
            <w:pPr>
              <w:pStyle w:val="TableParagraph"/>
              <w:spacing w:line="256" w:lineRule="exact"/>
              <w:rPr>
                <w:sz w:val="24"/>
              </w:rPr>
            </w:pPr>
            <w:r>
              <w:rPr>
                <w:sz w:val="24"/>
              </w:rPr>
              <w:t>сельскохозяйственной</w:t>
            </w:r>
            <w:r>
              <w:rPr>
                <w:spacing w:val="-6"/>
                <w:sz w:val="24"/>
              </w:rPr>
              <w:t xml:space="preserve"> </w:t>
            </w:r>
            <w:r>
              <w:rPr>
                <w:spacing w:val="-2"/>
                <w:sz w:val="24"/>
              </w:rPr>
              <w:t>технике</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D27683">
            <w:pPr>
              <w:pStyle w:val="TableParagraph"/>
              <w:ind w:left="0"/>
              <w:rPr>
                <w:sz w:val="20"/>
              </w:rPr>
            </w:pPr>
          </w:p>
        </w:tc>
        <w:tc>
          <w:tcPr>
            <w:tcW w:w="3558" w:type="dxa"/>
            <w:tcBorders>
              <w:top w:val="nil"/>
              <w:bottom w:val="nil"/>
            </w:tcBorders>
          </w:tcPr>
          <w:p w:rsidR="00D27683" w:rsidRDefault="006542EE">
            <w:pPr>
              <w:pStyle w:val="TableParagraph"/>
              <w:spacing w:line="256" w:lineRule="exact"/>
              <w:rPr>
                <w:sz w:val="24"/>
              </w:rPr>
            </w:pPr>
            <w:r>
              <w:rPr>
                <w:sz w:val="24"/>
              </w:rPr>
              <w:t>и</w:t>
            </w:r>
            <w:r>
              <w:rPr>
                <w:spacing w:val="-3"/>
                <w:sz w:val="24"/>
              </w:rPr>
              <w:t xml:space="preserve"> </w:t>
            </w:r>
            <w:r>
              <w:rPr>
                <w:sz w:val="24"/>
              </w:rPr>
              <w:t>тепловые</w:t>
            </w:r>
            <w:r>
              <w:rPr>
                <w:spacing w:val="-3"/>
                <w:sz w:val="24"/>
              </w:rPr>
              <w:t xml:space="preserve"> </w:t>
            </w:r>
            <w:r>
              <w:rPr>
                <w:sz w:val="24"/>
              </w:rPr>
              <w:t>установки</w:t>
            </w:r>
            <w:r>
              <w:rPr>
                <w:spacing w:val="-2"/>
                <w:sz w:val="24"/>
              </w:rPr>
              <w:t xml:space="preserve"> </w:t>
            </w:r>
            <w:r>
              <w:rPr>
                <w:spacing w:val="-10"/>
                <w:sz w:val="24"/>
              </w:rPr>
              <w:t>в</w:t>
            </w:r>
          </w:p>
        </w:tc>
        <w:tc>
          <w:tcPr>
            <w:tcW w:w="2972" w:type="dxa"/>
            <w:tcBorders>
              <w:top w:val="nil"/>
              <w:bottom w:val="nil"/>
            </w:tcBorders>
          </w:tcPr>
          <w:p w:rsidR="00D27683" w:rsidRDefault="00D27683">
            <w:pPr>
              <w:pStyle w:val="TableParagraph"/>
              <w:ind w:left="0"/>
              <w:rPr>
                <w:sz w:val="20"/>
              </w:rPr>
            </w:pPr>
          </w:p>
        </w:tc>
      </w:tr>
      <w:tr w:rsidR="00D27683">
        <w:trPr>
          <w:trHeight w:val="1108"/>
        </w:trPr>
        <w:tc>
          <w:tcPr>
            <w:tcW w:w="3328" w:type="dxa"/>
            <w:tcBorders>
              <w:top w:val="nil"/>
            </w:tcBorders>
          </w:tcPr>
          <w:p w:rsidR="00D27683" w:rsidRDefault="00D27683">
            <w:pPr>
              <w:pStyle w:val="TableParagraph"/>
              <w:ind w:left="0"/>
              <w:rPr>
                <w:sz w:val="24"/>
              </w:rPr>
            </w:pPr>
          </w:p>
        </w:tc>
        <w:tc>
          <w:tcPr>
            <w:tcW w:w="3558" w:type="dxa"/>
            <w:tcBorders>
              <w:top w:val="nil"/>
            </w:tcBorders>
          </w:tcPr>
          <w:p w:rsidR="00D27683" w:rsidRDefault="006542EE">
            <w:pPr>
              <w:pStyle w:val="TableParagraph"/>
              <w:spacing w:line="272" w:lineRule="exact"/>
              <w:rPr>
                <w:sz w:val="24"/>
              </w:rPr>
            </w:pPr>
            <w:r>
              <w:rPr>
                <w:spacing w:val="-2"/>
                <w:sz w:val="24"/>
              </w:rPr>
              <w:t>производстве.</w:t>
            </w:r>
          </w:p>
        </w:tc>
        <w:tc>
          <w:tcPr>
            <w:tcW w:w="2972" w:type="dxa"/>
            <w:tcBorders>
              <w:top w:val="nil"/>
            </w:tcBorders>
          </w:tcPr>
          <w:p w:rsidR="00D27683" w:rsidRDefault="00D27683">
            <w:pPr>
              <w:pStyle w:val="TableParagraph"/>
              <w:ind w:left="0"/>
              <w:rPr>
                <w:sz w:val="24"/>
              </w:rPr>
            </w:pPr>
          </w:p>
        </w:tc>
      </w:tr>
    </w:tbl>
    <w:p w:rsidR="00D27683" w:rsidRDefault="00D27683">
      <w:pPr>
        <w:rPr>
          <w:sz w:val="24"/>
        </w:rPr>
        <w:sectPr w:rsidR="00D27683">
          <w:pgSz w:w="11910" w:h="16840"/>
          <w:pgMar w:top="960" w:right="560" w:bottom="960" w:left="1200" w:header="0" w:footer="772" w:gutter="0"/>
          <w:cols w:space="720"/>
        </w:sectPr>
      </w:pPr>
    </w:p>
    <w:p w:rsidR="00D27683" w:rsidRDefault="00A00842" w:rsidP="00A00842">
      <w:pPr>
        <w:pStyle w:val="a3"/>
        <w:tabs>
          <w:tab w:val="center" w:pos="5075"/>
        </w:tabs>
        <w:rPr>
          <w:b/>
          <w:sz w:val="18"/>
        </w:rPr>
      </w:pPr>
      <w:r>
        <w:rPr>
          <w:b/>
          <w:sz w:val="18"/>
        </w:rPr>
        <w:lastRenderedPageBreak/>
        <w:t xml:space="preserve"> </w:t>
      </w:r>
      <w:r>
        <w:rPr>
          <w:b/>
          <w:sz w:val="18"/>
        </w:rPr>
        <w:tab/>
      </w:r>
    </w:p>
    <w:p w:rsidR="00A00842" w:rsidRPr="006149D6" w:rsidRDefault="00A00842" w:rsidP="00A00842">
      <w:pPr>
        <w:widowControl/>
        <w:tabs>
          <w:tab w:val="left" w:pos="1980"/>
        </w:tabs>
        <w:suppressAutoHyphens/>
        <w:autoSpaceDE/>
        <w:autoSpaceDN/>
        <w:jc w:val="center"/>
        <w:rPr>
          <w:b/>
          <w:sz w:val="24"/>
          <w:szCs w:val="24"/>
          <w:lang w:eastAsia="zh-CN"/>
        </w:rPr>
      </w:pPr>
      <w:r w:rsidRPr="006149D6">
        <w:rPr>
          <w:bCs/>
          <w:sz w:val="28"/>
          <w:szCs w:val="28"/>
          <w:lang w:eastAsia="zh-CN"/>
        </w:rPr>
        <w:t>Департамент образования и науки Брянской области</w:t>
      </w:r>
    </w:p>
    <w:p w:rsidR="00A00842" w:rsidRPr="006149D6" w:rsidRDefault="00A00842" w:rsidP="00A00842">
      <w:pPr>
        <w:widowControl/>
        <w:suppressAutoHyphens/>
        <w:autoSpaceDE/>
        <w:autoSpaceDN/>
        <w:ind w:right="-423"/>
        <w:jc w:val="center"/>
        <w:rPr>
          <w:b/>
          <w:sz w:val="24"/>
          <w:szCs w:val="24"/>
          <w:lang w:eastAsia="zh-CN"/>
        </w:rPr>
      </w:pPr>
      <w:r w:rsidRPr="006149D6">
        <w:rPr>
          <w:bCs/>
          <w:sz w:val="28"/>
          <w:szCs w:val="28"/>
          <w:lang w:eastAsia="zh-CN"/>
        </w:rPr>
        <w:t>ГБПОУ  «Брянский аграрный техникум имени Героя России А.С. Зайцева»</w:t>
      </w:r>
    </w:p>
    <w:p w:rsidR="00A00842" w:rsidRPr="006149D6" w:rsidRDefault="00A00842" w:rsidP="00A00842">
      <w:pPr>
        <w:widowControl/>
        <w:suppressAutoHyphens/>
        <w:autoSpaceDE/>
        <w:autoSpaceDN/>
        <w:ind w:left="-426"/>
        <w:jc w:val="center"/>
        <w:rPr>
          <w:sz w:val="24"/>
          <w:szCs w:val="24"/>
          <w:lang w:eastAsia="zh-CN"/>
        </w:rPr>
      </w:pPr>
    </w:p>
    <w:p w:rsidR="00A00842" w:rsidRPr="006149D6" w:rsidRDefault="00A00842" w:rsidP="00A00842">
      <w:pPr>
        <w:widowControl/>
        <w:suppressAutoHyphens/>
        <w:autoSpaceDE/>
        <w:autoSpaceDN/>
        <w:ind w:left="-426"/>
        <w:jc w:val="center"/>
        <w:rPr>
          <w:sz w:val="24"/>
          <w:szCs w:val="24"/>
          <w:lang w:eastAsia="zh-CN"/>
        </w:rPr>
      </w:pPr>
    </w:p>
    <w:p w:rsidR="00A00842" w:rsidRPr="006149D6" w:rsidRDefault="00A00842" w:rsidP="00A00842">
      <w:pPr>
        <w:widowControl/>
        <w:suppressAutoHyphens/>
        <w:autoSpaceDE/>
        <w:autoSpaceDN/>
        <w:jc w:val="center"/>
        <w:rPr>
          <w:sz w:val="24"/>
          <w:szCs w:val="24"/>
          <w:lang w:eastAsia="zh-CN"/>
        </w:rPr>
      </w:pPr>
    </w:p>
    <w:tbl>
      <w:tblPr>
        <w:tblW w:w="0" w:type="auto"/>
        <w:jc w:val="center"/>
        <w:tblLayout w:type="fixed"/>
        <w:tblLook w:val="0000" w:firstRow="0" w:lastRow="0" w:firstColumn="0" w:lastColumn="0" w:noHBand="0" w:noVBand="0"/>
      </w:tblPr>
      <w:tblGrid>
        <w:gridCol w:w="4839"/>
        <w:gridCol w:w="4829"/>
      </w:tblGrid>
      <w:tr w:rsidR="00A00842" w:rsidRPr="006149D6" w:rsidTr="00E02599">
        <w:trPr>
          <w:jc w:val="center"/>
        </w:trPr>
        <w:tc>
          <w:tcPr>
            <w:tcW w:w="4839" w:type="dxa"/>
            <w:shd w:val="clear" w:color="auto" w:fill="auto"/>
          </w:tcPr>
          <w:p w:rsidR="00A00842" w:rsidRPr="006149D6" w:rsidRDefault="00A00842" w:rsidP="00E02599">
            <w:pPr>
              <w:widowControl/>
              <w:suppressAutoHyphens/>
              <w:autoSpaceDE/>
              <w:autoSpaceDN/>
              <w:spacing w:after="280"/>
              <w:rPr>
                <w:sz w:val="24"/>
                <w:szCs w:val="24"/>
                <w:lang w:eastAsia="zh-CN"/>
              </w:rPr>
            </w:pPr>
            <w:r w:rsidRPr="006149D6">
              <w:rPr>
                <w:bCs/>
                <w:sz w:val="28"/>
                <w:szCs w:val="28"/>
                <w:lang w:eastAsia="zh-CN"/>
              </w:rPr>
              <w:t>РАССМОТРЕНО:</w:t>
            </w:r>
          </w:p>
          <w:p w:rsidR="00A00842" w:rsidRPr="006149D6" w:rsidRDefault="00A00842" w:rsidP="00E02599">
            <w:pPr>
              <w:widowControl/>
              <w:suppressAutoHyphens/>
              <w:autoSpaceDE/>
              <w:autoSpaceDN/>
              <w:rPr>
                <w:sz w:val="24"/>
                <w:szCs w:val="24"/>
                <w:lang w:eastAsia="zh-CN"/>
              </w:rPr>
            </w:pPr>
            <w:r w:rsidRPr="006149D6">
              <w:rPr>
                <w:sz w:val="28"/>
                <w:szCs w:val="28"/>
                <w:lang w:eastAsia="zh-CN"/>
              </w:rPr>
              <w:t>на заседании</w:t>
            </w:r>
            <w:r w:rsidRPr="006149D6">
              <w:rPr>
                <w:bCs/>
                <w:color w:val="FF0000"/>
                <w:sz w:val="28"/>
                <w:szCs w:val="28"/>
                <w:lang w:eastAsia="zh-CN"/>
              </w:rPr>
              <w:t xml:space="preserve"> </w:t>
            </w:r>
            <w:r w:rsidRPr="006149D6">
              <w:rPr>
                <w:bCs/>
                <w:sz w:val="28"/>
                <w:szCs w:val="28"/>
                <w:lang w:eastAsia="zh-CN"/>
              </w:rPr>
              <w:t>МК</w:t>
            </w:r>
          </w:p>
          <w:p w:rsidR="00A00842" w:rsidRPr="006149D6" w:rsidRDefault="00A00842" w:rsidP="00E02599">
            <w:pPr>
              <w:widowControl/>
              <w:suppressAutoHyphens/>
              <w:autoSpaceDE/>
              <w:autoSpaceDN/>
              <w:rPr>
                <w:sz w:val="24"/>
                <w:szCs w:val="24"/>
                <w:lang w:eastAsia="zh-CN"/>
              </w:rPr>
            </w:pPr>
            <w:r w:rsidRPr="006149D6">
              <w:rPr>
                <w:bCs/>
                <w:sz w:val="28"/>
                <w:szCs w:val="28"/>
                <w:lang w:eastAsia="zh-CN"/>
              </w:rPr>
              <w:t>специальных дисциплин</w:t>
            </w:r>
          </w:p>
          <w:p w:rsidR="00A00842" w:rsidRPr="006149D6" w:rsidRDefault="00A00842" w:rsidP="00E02599">
            <w:pPr>
              <w:widowControl/>
              <w:suppressAutoHyphens/>
              <w:autoSpaceDE/>
              <w:autoSpaceDN/>
              <w:rPr>
                <w:sz w:val="24"/>
                <w:szCs w:val="24"/>
                <w:lang w:eastAsia="zh-CN"/>
              </w:rPr>
            </w:pPr>
            <w:r w:rsidRPr="006149D6">
              <w:rPr>
                <w:sz w:val="28"/>
                <w:szCs w:val="28"/>
                <w:lang w:eastAsia="zh-CN"/>
              </w:rPr>
              <w:t xml:space="preserve">_____________  /И.Н. </w:t>
            </w:r>
            <w:proofErr w:type="spellStart"/>
            <w:r w:rsidRPr="006149D6">
              <w:rPr>
                <w:sz w:val="28"/>
                <w:szCs w:val="28"/>
                <w:lang w:eastAsia="zh-CN"/>
              </w:rPr>
              <w:t>Кисельникова</w:t>
            </w:r>
            <w:proofErr w:type="spellEnd"/>
            <w:r w:rsidRPr="006149D6">
              <w:rPr>
                <w:sz w:val="28"/>
                <w:szCs w:val="28"/>
                <w:lang w:eastAsia="zh-CN"/>
              </w:rPr>
              <w:t>/</w:t>
            </w:r>
            <w:r w:rsidRPr="006149D6">
              <w:rPr>
                <w:sz w:val="28"/>
                <w:szCs w:val="28"/>
                <w:lang w:eastAsia="zh-CN"/>
              </w:rPr>
              <w:br/>
            </w:r>
            <w:r w:rsidRPr="006149D6">
              <w:rPr>
                <w:bCs/>
                <w:sz w:val="28"/>
                <w:szCs w:val="28"/>
                <w:lang w:eastAsia="zh-CN"/>
              </w:rPr>
              <w:t>Протокол №___ от «__»____2023 г.</w:t>
            </w:r>
          </w:p>
          <w:p w:rsidR="00A00842" w:rsidRPr="006149D6" w:rsidRDefault="00A00842" w:rsidP="00E02599">
            <w:pPr>
              <w:widowControl/>
              <w:suppressAutoHyphens/>
              <w:autoSpaceDE/>
              <w:autoSpaceDN/>
              <w:rPr>
                <w:sz w:val="24"/>
                <w:szCs w:val="24"/>
                <w:lang w:eastAsia="zh-CN"/>
              </w:rPr>
            </w:pPr>
          </w:p>
        </w:tc>
        <w:tc>
          <w:tcPr>
            <w:tcW w:w="4829" w:type="dxa"/>
            <w:shd w:val="clear" w:color="auto" w:fill="auto"/>
          </w:tcPr>
          <w:p w:rsidR="00A00842" w:rsidRPr="006149D6" w:rsidRDefault="00A00842" w:rsidP="00E02599">
            <w:pPr>
              <w:widowControl/>
              <w:suppressAutoHyphens/>
              <w:autoSpaceDE/>
              <w:autoSpaceDN/>
              <w:spacing w:after="280"/>
              <w:rPr>
                <w:sz w:val="24"/>
                <w:szCs w:val="24"/>
                <w:lang w:eastAsia="zh-CN"/>
              </w:rPr>
            </w:pPr>
            <w:r w:rsidRPr="006149D6">
              <w:rPr>
                <w:bCs/>
                <w:sz w:val="28"/>
                <w:szCs w:val="28"/>
                <w:lang w:eastAsia="zh-CN"/>
              </w:rPr>
              <w:t xml:space="preserve">               УТВЕРЖДАЮ:</w:t>
            </w:r>
          </w:p>
          <w:p w:rsidR="00A00842" w:rsidRPr="006149D6" w:rsidRDefault="00A00842" w:rsidP="00E02599">
            <w:pPr>
              <w:widowControl/>
              <w:tabs>
                <w:tab w:val="left" w:pos="318"/>
                <w:tab w:val="left" w:pos="372"/>
              </w:tabs>
              <w:suppressAutoHyphens/>
              <w:autoSpaceDE/>
              <w:autoSpaceDN/>
              <w:ind w:right="-338"/>
              <w:jc w:val="center"/>
              <w:rPr>
                <w:sz w:val="24"/>
                <w:szCs w:val="24"/>
                <w:lang w:eastAsia="zh-CN"/>
              </w:rPr>
            </w:pPr>
            <w:r w:rsidRPr="006149D6">
              <w:rPr>
                <w:sz w:val="28"/>
                <w:szCs w:val="28"/>
                <w:lang w:eastAsia="zh-CN"/>
              </w:rPr>
              <w:t xml:space="preserve">         заместитель директора по УПР</w:t>
            </w:r>
          </w:p>
          <w:p w:rsidR="00A00842" w:rsidRPr="006149D6" w:rsidRDefault="00A00842" w:rsidP="00E02599">
            <w:pPr>
              <w:widowControl/>
              <w:suppressAutoHyphens/>
              <w:autoSpaceDE/>
              <w:autoSpaceDN/>
              <w:jc w:val="right"/>
              <w:rPr>
                <w:sz w:val="24"/>
                <w:szCs w:val="24"/>
                <w:lang w:eastAsia="zh-CN"/>
              </w:rPr>
            </w:pPr>
            <w:r w:rsidRPr="006149D6">
              <w:rPr>
                <w:sz w:val="28"/>
                <w:szCs w:val="28"/>
                <w:lang w:eastAsia="zh-CN"/>
              </w:rPr>
              <w:t>___________ /</w:t>
            </w:r>
            <w:proofErr w:type="spellStart"/>
            <w:r w:rsidRPr="006149D6">
              <w:rPr>
                <w:sz w:val="28"/>
                <w:szCs w:val="28"/>
                <w:lang w:eastAsia="zh-CN"/>
              </w:rPr>
              <w:t>М.А.Батракова</w:t>
            </w:r>
            <w:proofErr w:type="spellEnd"/>
            <w:r w:rsidRPr="006149D6">
              <w:rPr>
                <w:i/>
                <w:sz w:val="28"/>
                <w:szCs w:val="28"/>
                <w:lang w:eastAsia="zh-CN"/>
              </w:rPr>
              <w:t xml:space="preserve"> /</w:t>
            </w:r>
          </w:p>
          <w:p w:rsidR="00A00842" w:rsidRPr="006149D6" w:rsidRDefault="00A00842" w:rsidP="00E02599">
            <w:pPr>
              <w:widowControl/>
              <w:tabs>
                <w:tab w:val="left" w:pos="1169"/>
              </w:tabs>
              <w:suppressAutoHyphens/>
              <w:autoSpaceDE/>
              <w:autoSpaceDN/>
              <w:jc w:val="right"/>
              <w:rPr>
                <w:sz w:val="24"/>
                <w:szCs w:val="24"/>
                <w:lang w:eastAsia="zh-CN"/>
              </w:rPr>
            </w:pPr>
            <w:r w:rsidRPr="006149D6">
              <w:rPr>
                <w:sz w:val="28"/>
                <w:szCs w:val="28"/>
                <w:lang w:eastAsia="zh-CN"/>
              </w:rPr>
              <w:t xml:space="preserve">     «___» _______________ 2023 г.</w:t>
            </w:r>
          </w:p>
          <w:p w:rsidR="00A00842" w:rsidRPr="006149D6" w:rsidRDefault="00A00842" w:rsidP="00E02599">
            <w:pPr>
              <w:widowControl/>
              <w:suppressAutoHyphens/>
              <w:autoSpaceDE/>
              <w:autoSpaceDN/>
              <w:spacing w:before="280"/>
              <w:jc w:val="center"/>
              <w:rPr>
                <w:sz w:val="28"/>
                <w:szCs w:val="28"/>
                <w:lang w:eastAsia="zh-CN"/>
              </w:rPr>
            </w:pPr>
          </w:p>
        </w:tc>
      </w:tr>
    </w:tbl>
    <w:p w:rsidR="00A00842" w:rsidRDefault="00A00842" w:rsidP="00A00842">
      <w:pPr>
        <w:pStyle w:val="a3"/>
        <w:rPr>
          <w:b/>
          <w:sz w:val="36"/>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6542EE">
      <w:pPr>
        <w:pStyle w:val="1"/>
        <w:spacing w:before="0"/>
        <w:ind w:left="196" w:firstLine="0"/>
        <w:jc w:val="center"/>
      </w:pPr>
      <w:r>
        <w:t>РАБОЧАЯ</w:t>
      </w:r>
      <w:r>
        <w:rPr>
          <w:spacing w:val="-8"/>
        </w:rPr>
        <w:t xml:space="preserve"> </w:t>
      </w:r>
      <w:r>
        <w:t>ПРОГРАММА</w:t>
      </w:r>
      <w:r>
        <w:rPr>
          <w:spacing w:val="-13"/>
        </w:rPr>
        <w:t xml:space="preserve"> </w:t>
      </w:r>
      <w:r>
        <w:t>УЧЕБНОЙ</w:t>
      </w:r>
      <w:r>
        <w:rPr>
          <w:spacing w:val="-11"/>
        </w:rPr>
        <w:t xml:space="preserve"> </w:t>
      </w:r>
      <w:r>
        <w:rPr>
          <w:spacing w:val="-2"/>
        </w:rPr>
        <w:t>ДИСЦИПЛИНЫ</w:t>
      </w:r>
    </w:p>
    <w:p w:rsidR="00D27683" w:rsidRDefault="00A00842">
      <w:pPr>
        <w:spacing w:before="316" w:line="269" w:lineRule="exact"/>
        <w:ind w:left="210"/>
        <w:jc w:val="center"/>
        <w:rPr>
          <w:sz w:val="24"/>
        </w:rPr>
      </w:pPr>
      <w:r>
        <w:rPr>
          <w:sz w:val="24"/>
          <w:u w:val="single"/>
        </w:rPr>
        <w:t>ОП.0</w:t>
      </w:r>
      <w:r w:rsidR="00CB5658">
        <w:rPr>
          <w:sz w:val="24"/>
          <w:u w:val="single"/>
        </w:rPr>
        <w:t>8</w:t>
      </w:r>
      <w:r w:rsidR="006542EE">
        <w:rPr>
          <w:sz w:val="24"/>
          <w:u w:val="single"/>
        </w:rPr>
        <w:t xml:space="preserve"> Основы</w:t>
      </w:r>
      <w:r w:rsidR="006542EE">
        <w:rPr>
          <w:spacing w:val="-1"/>
          <w:sz w:val="24"/>
          <w:u w:val="single"/>
        </w:rPr>
        <w:t xml:space="preserve"> </w:t>
      </w:r>
      <w:r w:rsidR="006542EE">
        <w:rPr>
          <w:spacing w:val="-2"/>
          <w:sz w:val="24"/>
          <w:u w:val="single"/>
        </w:rPr>
        <w:t>агрономии</w:t>
      </w:r>
    </w:p>
    <w:p w:rsidR="00D27683" w:rsidRDefault="006542EE">
      <w:pPr>
        <w:spacing w:line="177" w:lineRule="exact"/>
        <w:ind w:left="210"/>
        <w:jc w:val="center"/>
        <w:rPr>
          <w:i/>
          <w:sz w:val="16"/>
        </w:rPr>
      </w:pPr>
      <w:r>
        <w:rPr>
          <w:i/>
          <w:sz w:val="16"/>
        </w:rPr>
        <w:t>код</w:t>
      </w:r>
      <w:r>
        <w:rPr>
          <w:i/>
          <w:spacing w:val="-3"/>
          <w:sz w:val="16"/>
        </w:rPr>
        <w:t xml:space="preserve"> </w:t>
      </w:r>
      <w:r>
        <w:rPr>
          <w:i/>
          <w:sz w:val="16"/>
        </w:rPr>
        <w:t>и</w:t>
      </w:r>
      <w:r>
        <w:rPr>
          <w:i/>
          <w:spacing w:val="-3"/>
          <w:sz w:val="16"/>
        </w:rPr>
        <w:t xml:space="preserve"> </w:t>
      </w:r>
      <w:r>
        <w:rPr>
          <w:i/>
          <w:sz w:val="16"/>
        </w:rPr>
        <w:t>название</w:t>
      </w:r>
      <w:r>
        <w:rPr>
          <w:i/>
          <w:spacing w:val="-4"/>
          <w:sz w:val="16"/>
        </w:rPr>
        <w:t xml:space="preserve"> </w:t>
      </w:r>
      <w:r>
        <w:rPr>
          <w:i/>
          <w:sz w:val="16"/>
        </w:rPr>
        <w:t>учебной</w:t>
      </w:r>
      <w:r>
        <w:rPr>
          <w:i/>
          <w:spacing w:val="-1"/>
          <w:sz w:val="16"/>
        </w:rPr>
        <w:t xml:space="preserve"> </w:t>
      </w:r>
      <w:r>
        <w:rPr>
          <w:i/>
          <w:spacing w:val="-2"/>
          <w:sz w:val="16"/>
        </w:rPr>
        <w:t>дисциплины</w:t>
      </w:r>
    </w:p>
    <w:p w:rsidR="00D27683" w:rsidRDefault="00D27683">
      <w:pPr>
        <w:pStyle w:val="a3"/>
        <w:rPr>
          <w:i/>
          <w:sz w:val="16"/>
        </w:rPr>
      </w:pPr>
    </w:p>
    <w:p w:rsidR="00D27683" w:rsidRDefault="00D27683">
      <w:pPr>
        <w:pStyle w:val="a3"/>
        <w:spacing w:before="60"/>
        <w:rPr>
          <w:i/>
          <w:sz w:val="16"/>
        </w:rPr>
      </w:pPr>
    </w:p>
    <w:p w:rsidR="00D27683" w:rsidRDefault="006542EE">
      <w:pPr>
        <w:pStyle w:val="a3"/>
        <w:ind w:left="198"/>
        <w:jc w:val="center"/>
      </w:pPr>
      <w:r>
        <w:t>программы</w:t>
      </w:r>
      <w:r>
        <w:rPr>
          <w:spacing w:val="-8"/>
        </w:rPr>
        <w:t xml:space="preserve"> </w:t>
      </w:r>
      <w:r>
        <w:t>подготовки</w:t>
      </w:r>
      <w:r>
        <w:rPr>
          <w:spacing w:val="-9"/>
        </w:rPr>
        <w:t xml:space="preserve"> </w:t>
      </w:r>
      <w:r>
        <w:t>специалистов</w:t>
      </w:r>
      <w:r>
        <w:rPr>
          <w:spacing w:val="-7"/>
        </w:rPr>
        <w:t xml:space="preserve"> </w:t>
      </w:r>
      <w:r>
        <w:t>среднего</w:t>
      </w:r>
      <w:r>
        <w:rPr>
          <w:spacing w:val="-8"/>
        </w:rPr>
        <w:t xml:space="preserve"> </w:t>
      </w:r>
      <w:r>
        <w:t>звена</w:t>
      </w:r>
      <w:r>
        <w:rPr>
          <w:spacing w:val="-5"/>
        </w:rPr>
        <w:t xml:space="preserve"> </w:t>
      </w:r>
      <w:r>
        <w:t>по</w:t>
      </w:r>
      <w:r>
        <w:rPr>
          <w:spacing w:val="-9"/>
        </w:rPr>
        <w:t xml:space="preserve"> </w:t>
      </w:r>
      <w:r>
        <w:rPr>
          <w:spacing w:val="-2"/>
        </w:rPr>
        <w:t>специальности</w:t>
      </w:r>
    </w:p>
    <w:p w:rsidR="00D27683" w:rsidRDefault="006542EE">
      <w:pPr>
        <w:spacing w:before="278" w:line="267" w:lineRule="exact"/>
        <w:ind w:left="2166"/>
        <w:rPr>
          <w:sz w:val="24"/>
        </w:rPr>
      </w:pPr>
      <w:r>
        <w:rPr>
          <w:sz w:val="24"/>
          <w:u w:val="single"/>
        </w:rPr>
        <w:t>35.02.16</w:t>
      </w:r>
      <w:r>
        <w:rPr>
          <w:spacing w:val="-10"/>
          <w:sz w:val="24"/>
          <w:u w:val="single"/>
        </w:rPr>
        <w:t xml:space="preserve"> </w:t>
      </w:r>
      <w:r>
        <w:rPr>
          <w:sz w:val="24"/>
          <w:u w:val="single"/>
        </w:rPr>
        <w:t>Эксплуатация</w:t>
      </w:r>
      <w:r>
        <w:rPr>
          <w:spacing w:val="-3"/>
          <w:sz w:val="24"/>
          <w:u w:val="single"/>
        </w:rPr>
        <w:t xml:space="preserve"> </w:t>
      </w:r>
      <w:r>
        <w:rPr>
          <w:sz w:val="24"/>
          <w:u w:val="single"/>
        </w:rPr>
        <w:t>и</w:t>
      </w:r>
      <w:r>
        <w:rPr>
          <w:spacing w:val="-2"/>
          <w:sz w:val="24"/>
          <w:u w:val="single"/>
        </w:rPr>
        <w:t xml:space="preserve"> </w:t>
      </w:r>
      <w:r>
        <w:rPr>
          <w:sz w:val="24"/>
          <w:u w:val="single"/>
        </w:rPr>
        <w:t>ремонт</w:t>
      </w:r>
      <w:r>
        <w:rPr>
          <w:spacing w:val="-6"/>
          <w:sz w:val="24"/>
          <w:u w:val="single"/>
        </w:rPr>
        <w:t xml:space="preserve"> </w:t>
      </w:r>
      <w:r>
        <w:rPr>
          <w:sz w:val="24"/>
          <w:u w:val="single"/>
        </w:rPr>
        <w:t>сельскохозяйственной</w:t>
      </w:r>
      <w:r>
        <w:rPr>
          <w:spacing w:val="-6"/>
          <w:sz w:val="24"/>
          <w:u w:val="single"/>
        </w:rPr>
        <w:t xml:space="preserve"> </w:t>
      </w:r>
      <w:r>
        <w:rPr>
          <w:spacing w:val="-2"/>
          <w:sz w:val="24"/>
          <w:u w:val="single"/>
        </w:rPr>
        <w:t>техники</w:t>
      </w:r>
    </w:p>
    <w:p w:rsidR="00D27683" w:rsidRDefault="006542EE">
      <w:pPr>
        <w:spacing w:line="175" w:lineRule="exact"/>
        <w:ind w:left="207"/>
        <w:jc w:val="center"/>
        <w:rPr>
          <w:i/>
          <w:sz w:val="16"/>
        </w:rPr>
      </w:pPr>
      <w:r>
        <w:rPr>
          <w:i/>
          <w:sz w:val="16"/>
        </w:rPr>
        <w:t>код</w:t>
      </w:r>
      <w:r>
        <w:rPr>
          <w:i/>
          <w:spacing w:val="-3"/>
          <w:sz w:val="16"/>
        </w:rPr>
        <w:t xml:space="preserve"> </w:t>
      </w:r>
      <w:r>
        <w:rPr>
          <w:i/>
          <w:sz w:val="16"/>
        </w:rPr>
        <w:t>и</w:t>
      </w:r>
      <w:r>
        <w:rPr>
          <w:i/>
          <w:spacing w:val="-2"/>
          <w:sz w:val="16"/>
        </w:rPr>
        <w:t xml:space="preserve"> </w:t>
      </w:r>
      <w:r>
        <w:rPr>
          <w:i/>
          <w:sz w:val="16"/>
        </w:rPr>
        <w:t>наименование</w:t>
      </w:r>
      <w:r>
        <w:rPr>
          <w:i/>
          <w:spacing w:val="62"/>
          <w:w w:val="150"/>
          <w:sz w:val="16"/>
        </w:rPr>
        <w:t xml:space="preserve"> </w:t>
      </w:r>
      <w:r>
        <w:rPr>
          <w:i/>
          <w:spacing w:val="-2"/>
          <w:sz w:val="16"/>
        </w:rPr>
        <w:t>специальности</w:t>
      </w: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spacing w:before="109"/>
        <w:rPr>
          <w:i/>
          <w:sz w:val="16"/>
        </w:rPr>
      </w:pPr>
    </w:p>
    <w:p w:rsidR="00D27683" w:rsidRDefault="006542EE">
      <w:pPr>
        <w:spacing w:before="1"/>
        <w:ind w:left="209"/>
        <w:jc w:val="center"/>
        <w:rPr>
          <w:sz w:val="24"/>
        </w:rPr>
      </w:pPr>
      <w:r>
        <w:rPr>
          <w:sz w:val="24"/>
        </w:rPr>
        <w:t>г.</w:t>
      </w:r>
      <w:r>
        <w:rPr>
          <w:spacing w:val="1"/>
          <w:sz w:val="24"/>
        </w:rPr>
        <w:t xml:space="preserve"> </w:t>
      </w:r>
      <w:r w:rsidR="00A00842">
        <w:rPr>
          <w:spacing w:val="-2"/>
          <w:sz w:val="24"/>
        </w:rPr>
        <w:t>Стародуб</w:t>
      </w:r>
    </w:p>
    <w:p w:rsidR="00D27683" w:rsidRDefault="00D27683">
      <w:pPr>
        <w:jc w:val="center"/>
        <w:rPr>
          <w:sz w:val="24"/>
        </w:rPr>
        <w:sectPr w:rsidR="00D27683">
          <w:pgSz w:w="11910" w:h="16840"/>
          <w:pgMar w:top="1860" w:right="560" w:bottom="960" w:left="1200" w:header="0" w:footer="772" w:gutter="0"/>
          <w:cols w:space="720"/>
        </w:sectPr>
      </w:pPr>
    </w:p>
    <w:p w:rsidR="00D27683" w:rsidRDefault="006542EE">
      <w:pPr>
        <w:pStyle w:val="a3"/>
        <w:spacing w:before="67" w:line="362" w:lineRule="auto"/>
        <w:ind w:left="499" w:right="295" w:firstLine="710"/>
        <w:jc w:val="both"/>
      </w:pPr>
      <w:r>
        <w:lastRenderedPageBreak/>
        <w:t xml:space="preserve">Рабочая </w:t>
      </w:r>
      <w:r w:rsidR="00A00842">
        <w:t>программа учебной дисциплины ОП.0</w:t>
      </w:r>
      <w:r w:rsidR="00CB5658">
        <w:t>8</w:t>
      </w:r>
      <w:r>
        <w:t xml:space="preserve"> Основы агрономии разработана в соответствии с требованиями</w:t>
      </w:r>
    </w:p>
    <w:p w:rsidR="00D27683" w:rsidRDefault="006542EE">
      <w:pPr>
        <w:pStyle w:val="a3"/>
        <w:spacing w:line="362" w:lineRule="auto"/>
        <w:ind w:left="499" w:right="292"/>
        <w:jc w:val="both"/>
      </w:pPr>
      <w:r>
        <w:t>- федерального государственного образовательного стандарта по специальности</w:t>
      </w:r>
      <w:r>
        <w:rPr>
          <w:spacing w:val="68"/>
          <w:w w:val="150"/>
        </w:rPr>
        <w:t xml:space="preserve"> </w:t>
      </w:r>
      <w:r>
        <w:t>среднего</w:t>
      </w:r>
      <w:r>
        <w:rPr>
          <w:spacing w:val="68"/>
          <w:w w:val="150"/>
        </w:rPr>
        <w:t xml:space="preserve"> </w:t>
      </w:r>
      <w:r>
        <w:t>профессионального</w:t>
      </w:r>
      <w:r>
        <w:rPr>
          <w:spacing w:val="68"/>
          <w:w w:val="150"/>
        </w:rPr>
        <w:t xml:space="preserve"> </w:t>
      </w:r>
      <w:r>
        <w:t>образования</w:t>
      </w:r>
      <w:r>
        <w:rPr>
          <w:spacing w:val="69"/>
          <w:w w:val="150"/>
        </w:rPr>
        <w:t xml:space="preserve"> </w:t>
      </w:r>
      <w:r>
        <w:t>(далее</w:t>
      </w:r>
      <w:r>
        <w:rPr>
          <w:spacing w:val="22"/>
        </w:rPr>
        <w:t xml:space="preserve">  </w:t>
      </w:r>
      <w:r>
        <w:t>–</w:t>
      </w:r>
      <w:r>
        <w:rPr>
          <w:spacing w:val="70"/>
          <w:w w:val="150"/>
        </w:rPr>
        <w:t xml:space="preserve"> </w:t>
      </w:r>
      <w:r>
        <w:rPr>
          <w:spacing w:val="-4"/>
        </w:rPr>
        <w:t>СПО)</w:t>
      </w:r>
    </w:p>
    <w:p w:rsidR="00D27683" w:rsidRDefault="006542EE">
      <w:pPr>
        <w:pStyle w:val="a3"/>
        <w:spacing w:line="360" w:lineRule="auto"/>
        <w:ind w:left="499" w:right="303"/>
        <w:jc w:val="both"/>
      </w:pPr>
      <w:r>
        <w:t xml:space="preserve">35.02.16 Эксплуатация и ремонт сельскохозяйственной техники, утвержденного приказом Министерства образования и науки Российской Федерации №1564 от 09.12.2016 года, </w:t>
      </w:r>
      <w:proofErr w:type="spellStart"/>
      <w:r>
        <w:t>зарегистр</w:t>
      </w:r>
      <w:proofErr w:type="spellEnd"/>
      <w:r>
        <w:t>. Министерством юстиции 22.12.2016 г.</w:t>
      </w:r>
    </w:p>
    <w:p w:rsidR="00D27683" w:rsidRDefault="006542EE">
      <w:pPr>
        <w:pStyle w:val="a3"/>
        <w:spacing w:line="320" w:lineRule="exact"/>
        <w:ind w:left="1205"/>
        <w:jc w:val="both"/>
      </w:pPr>
      <w:r>
        <w:rPr>
          <w:i/>
        </w:rPr>
        <w:t>-</w:t>
      </w:r>
      <w:r>
        <w:t>примерной</w:t>
      </w:r>
      <w:r>
        <w:rPr>
          <w:spacing w:val="54"/>
        </w:rPr>
        <w:t xml:space="preserve"> </w:t>
      </w:r>
      <w:r>
        <w:t>основной</w:t>
      </w:r>
      <w:r>
        <w:rPr>
          <w:spacing w:val="55"/>
        </w:rPr>
        <w:t xml:space="preserve"> </w:t>
      </w:r>
      <w:r>
        <w:t>образовательной</w:t>
      </w:r>
      <w:r>
        <w:rPr>
          <w:spacing w:val="60"/>
        </w:rPr>
        <w:t xml:space="preserve"> </w:t>
      </w:r>
      <w:r>
        <w:t>программы</w:t>
      </w:r>
      <w:r>
        <w:rPr>
          <w:spacing w:val="55"/>
        </w:rPr>
        <w:t xml:space="preserve"> </w:t>
      </w:r>
      <w:r>
        <w:t>по</w:t>
      </w:r>
      <w:r>
        <w:rPr>
          <w:spacing w:val="55"/>
        </w:rPr>
        <w:t xml:space="preserve"> </w:t>
      </w:r>
      <w:r>
        <w:rPr>
          <w:spacing w:val="-2"/>
        </w:rPr>
        <w:t>специальности</w:t>
      </w:r>
    </w:p>
    <w:p w:rsidR="00D27683" w:rsidRDefault="006542EE">
      <w:pPr>
        <w:pStyle w:val="a3"/>
        <w:spacing w:before="154" w:line="357" w:lineRule="auto"/>
        <w:ind w:left="499" w:right="299"/>
        <w:jc w:val="both"/>
      </w:pPr>
      <w:r>
        <w:t>35.02.16 Эксплуатация и ремонт сельскохозяйственной техники и оборудования (рег. номер 35.02.16-170907, протокол № 2 от 29.08.2017 г.).</w:t>
      </w:r>
    </w:p>
    <w:p w:rsidR="00D27683" w:rsidRDefault="00D27683">
      <w:pPr>
        <w:spacing w:line="357" w:lineRule="auto"/>
        <w:jc w:val="both"/>
        <w:sectPr w:rsidR="00D27683">
          <w:pgSz w:w="11910" w:h="16840"/>
          <w:pgMar w:top="1040" w:right="560" w:bottom="960" w:left="1200" w:header="0" w:footer="772" w:gutter="0"/>
          <w:cols w:space="720"/>
        </w:sectPr>
      </w:pPr>
    </w:p>
    <w:p w:rsidR="00D27683" w:rsidRDefault="006542EE">
      <w:pPr>
        <w:spacing w:before="71"/>
        <w:ind w:left="200"/>
        <w:jc w:val="center"/>
        <w:rPr>
          <w:b/>
          <w:sz w:val="24"/>
        </w:rPr>
      </w:pPr>
      <w:r>
        <w:rPr>
          <w:b/>
          <w:spacing w:val="-2"/>
          <w:sz w:val="24"/>
        </w:rPr>
        <w:lastRenderedPageBreak/>
        <w:t>СОДЕРЖАНИЕ</w:t>
      </w:r>
    </w:p>
    <w:p w:rsidR="00D27683" w:rsidRDefault="00D27683">
      <w:pPr>
        <w:pStyle w:val="a3"/>
        <w:rPr>
          <w:b/>
          <w:sz w:val="20"/>
        </w:rPr>
      </w:pPr>
    </w:p>
    <w:p w:rsidR="00D27683" w:rsidRDefault="00D27683">
      <w:pPr>
        <w:pStyle w:val="a3"/>
        <w:spacing w:before="59" w:after="1"/>
        <w:rPr>
          <w:b/>
          <w:sz w:val="20"/>
        </w:r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74"/>
        <w:gridCol w:w="1902"/>
      </w:tblGrid>
      <w:tr w:rsidR="00D27683">
        <w:trPr>
          <w:trHeight w:val="955"/>
        </w:trPr>
        <w:tc>
          <w:tcPr>
            <w:tcW w:w="7674" w:type="dxa"/>
          </w:tcPr>
          <w:p w:rsidR="00D27683" w:rsidRDefault="00F931B0">
            <w:pPr>
              <w:pStyle w:val="TableParagraph"/>
              <w:tabs>
                <w:tab w:val="left" w:pos="1732"/>
                <w:tab w:val="left" w:pos="4386"/>
                <w:tab w:val="left" w:pos="5882"/>
              </w:tabs>
              <w:spacing w:before="116" w:line="276" w:lineRule="auto"/>
              <w:ind w:left="470" w:right="95" w:hanging="361"/>
              <w:rPr>
                <w:b/>
                <w:sz w:val="24"/>
              </w:rPr>
            </w:pPr>
            <w:r>
              <w:rPr>
                <w:b/>
                <w:sz w:val="24"/>
              </w:rPr>
              <w:t>1</w:t>
            </w:r>
            <w:r w:rsidR="006542EE">
              <w:rPr>
                <w:b/>
                <w:sz w:val="24"/>
              </w:rPr>
              <w:t>. ОБЩАЯ</w:t>
            </w:r>
            <w:r w:rsidR="006542EE">
              <w:rPr>
                <w:b/>
                <w:sz w:val="24"/>
              </w:rPr>
              <w:tab/>
            </w:r>
            <w:r w:rsidR="006542EE">
              <w:rPr>
                <w:b/>
                <w:spacing w:val="-2"/>
                <w:sz w:val="24"/>
              </w:rPr>
              <w:t>ХАРАКТЕРИСТИКА</w:t>
            </w:r>
            <w:r w:rsidR="006542EE">
              <w:rPr>
                <w:b/>
                <w:sz w:val="24"/>
              </w:rPr>
              <w:tab/>
            </w:r>
            <w:r w:rsidR="006542EE">
              <w:rPr>
                <w:b/>
                <w:spacing w:val="-2"/>
                <w:sz w:val="24"/>
              </w:rPr>
              <w:t>РАБОЧЕЙ</w:t>
            </w:r>
            <w:r w:rsidR="006542EE">
              <w:rPr>
                <w:b/>
                <w:sz w:val="24"/>
              </w:rPr>
              <w:tab/>
            </w:r>
            <w:r w:rsidR="006542EE">
              <w:rPr>
                <w:b/>
                <w:spacing w:val="-2"/>
                <w:sz w:val="24"/>
              </w:rPr>
              <w:t xml:space="preserve">ПРОГРАММЫ </w:t>
            </w:r>
            <w:r w:rsidR="006542EE">
              <w:rPr>
                <w:b/>
                <w:sz w:val="24"/>
              </w:rPr>
              <w:t>УЧЕБНОЙ ДИСЦИПЛИНЫ</w:t>
            </w:r>
          </w:p>
        </w:tc>
        <w:tc>
          <w:tcPr>
            <w:tcW w:w="1902" w:type="dxa"/>
          </w:tcPr>
          <w:p w:rsidR="00D27683" w:rsidRDefault="00D27683">
            <w:pPr>
              <w:pStyle w:val="TableParagraph"/>
              <w:ind w:left="0"/>
              <w:rPr>
                <w:sz w:val="24"/>
              </w:rPr>
            </w:pPr>
          </w:p>
        </w:tc>
      </w:tr>
      <w:tr w:rsidR="00D27683">
        <w:trPr>
          <w:trHeight w:val="954"/>
        </w:trPr>
        <w:tc>
          <w:tcPr>
            <w:tcW w:w="7674" w:type="dxa"/>
          </w:tcPr>
          <w:p w:rsidR="00D27683" w:rsidRDefault="00F931B0">
            <w:pPr>
              <w:pStyle w:val="TableParagraph"/>
              <w:tabs>
                <w:tab w:val="left" w:pos="2456"/>
                <w:tab w:val="left" w:pos="4150"/>
                <w:tab w:val="left" w:pos="6333"/>
              </w:tabs>
              <w:spacing w:before="116" w:line="276" w:lineRule="auto"/>
              <w:ind w:left="470" w:right="95" w:hanging="361"/>
              <w:rPr>
                <w:b/>
                <w:sz w:val="24"/>
              </w:rPr>
            </w:pPr>
            <w:r>
              <w:rPr>
                <w:b/>
                <w:sz w:val="24"/>
              </w:rPr>
              <w:t>2</w:t>
            </w:r>
            <w:r w:rsidR="006542EE">
              <w:rPr>
                <w:b/>
                <w:sz w:val="24"/>
              </w:rPr>
              <w:t>. СТРУКТУРА</w:t>
            </w:r>
            <w:r w:rsidR="006542EE">
              <w:rPr>
                <w:b/>
                <w:sz w:val="24"/>
              </w:rPr>
              <w:tab/>
            </w:r>
            <w:r w:rsidR="006542EE">
              <w:rPr>
                <w:b/>
                <w:spacing w:val="-2"/>
                <w:sz w:val="24"/>
              </w:rPr>
              <w:t>РАБОЧЕЙ</w:t>
            </w:r>
            <w:r w:rsidR="006542EE">
              <w:rPr>
                <w:b/>
                <w:sz w:val="24"/>
              </w:rPr>
              <w:tab/>
            </w:r>
            <w:r w:rsidR="006542EE">
              <w:rPr>
                <w:b/>
                <w:spacing w:val="-2"/>
                <w:sz w:val="24"/>
              </w:rPr>
              <w:t>ПРОГРАММЫ</w:t>
            </w:r>
            <w:r w:rsidR="006542EE">
              <w:rPr>
                <w:b/>
                <w:sz w:val="24"/>
              </w:rPr>
              <w:tab/>
            </w:r>
            <w:r w:rsidR="006542EE">
              <w:rPr>
                <w:b/>
                <w:spacing w:val="-2"/>
                <w:sz w:val="24"/>
              </w:rPr>
              <w:t>УЧЕБНОЙ ДИСЦИПЛИНЫ</w:t>
            </w:r>
          </w:p>
        </w:tc>
        <w:tc>
          <w:tcPr>
            <w:tcW w:w="1902" w:type="dxa"/>
          </w:tcPr>
          <w:p w:rsidR="00D27683" w:rsidRDefault="00D27683">
            <w:pPr>
              <w:pStyle w:val="TableParagraph"/>
              <w:ind w:left="0"/>
              <w:rPr>
                <w:sz w:val="24"/>
              </w:rPr>
            </w:pPr>
          </w:p>
        </w:tc>
      </w:tr>
      <w:tr w:rsidR="00D27683">
        <w:trPr>
          <w:trHeight w:val="671"/>
        </w:trPr>
        <w:tc>
          <w:tcPr>
            <w:tcW w:w="7674" w:type="dxa"/>
          </w:tcPr>
          <w:p w:rsidR="00D27683" w:rsidRDefault="00F931B0">
            <w:pPr>
              <w:pStyle w:val="TableParagraph"/>
              <w:spacing w:before="117"/>
              <w:rPr>
                <w:b/>
                <w:sz w:val="24"/>
              </w:rPr>
            </w:pPr>
            <w:r>
              <w:rPr>
                <w:b/>
                <w:sz w:val="24"/>
              </w:rPr>
              <w:t>3</w:t>
            </w:r>
            <w:r w:rsidR="006542EE">
              <w:rPr>
                <w:b/>
                <w:sz w:val="24"/>
              </w:rPr>
              <w:t>.</w:t>
            </w:r>
            <w:r w:rsidR="006542EE">
              <w:rPr>
                <w:b/>
                <w:spacing w:val="-4"/>
                <w:sz w:val="24"/>
              </w:rPr>
              <w:t xml:space="preserve"> </w:t>
            </w:r>
            <w:r w:rsidR="006542EE">
              <w:rPr>
                <w:b/>
                <w:sz w:val="24"/>
              </w:rPr>
              <w:t>УСЛОВИЯ</w:t>
            </w:r>
            <w:r w:rsidR="006542EE">
              <w:rPr>
                <w:b/>
                <w:spacing w:val="-1"/>
                <w:sz w:val="24"/>
              </w:rPr>
              <w:t xml:space="preserve"> </w:t>
            </w:r>
            <w:r w:rsidR="006542EE">
              <w:rPr>
                <w:b/>
                <w:sz w:val="24"/>
              </w:rPr>
              <w:t>РЕАЛИЗАЦИИ</w:t>
            </w:r>
            <w:r w:rsidR="006542EE">
              <w:rPr>
                <w:b/>
                <w:spacing w:val="-1"/>
                <w:sz w:val="24"/>
              </w:rPr>
              <w:t xml:space="preserve"> </w:t>
            </w:r>
            <w:r w:rsidR="006542EE">
              <w:rPr>
                <w:b/>
                <w:spacing w:val="-2"/>
                <w:sz w:val="24"/>
              </w:rPr>
              <w:t>ПРОГРАММЫ</w:t>
            </w:r>
          </w:p>
        </w:tc>
        <w:tc>
          <w:tcPr>
            <w:tcW w:w="1902" w:type="dxa"/>
          </w:tcPr>
          <w:p w:rsidR="00D27683" w:rsidRDefault="00D27683">
            <w:pPr>
              <w:pStyle w:val="TableParagraph"/>
              <w:ind w:left="0"/>
              <w:rPr>
                <w:sz w:val="24"/>
              </w:rPr>
            </w:pPr>
          </w:p>
        </w:tc>
      </w:tr>
      <w:tr w:rsidR="00D27683">
        <w:trPr>
          <w:trHeight w:val="954"/>
        </w:trPr>
        <w:tc>
          <w:tcPr>
            <w:tcW w:w="7674" w:type="dxa"/>
          </w:tcPr>
          <w:p w:rsidR="00D27683" w:rsidRDefault="00F931B0">
            <w:pPr>
              <w:pStyle w:val="TableParagraph"/>
              <w:tabs>
                <w:tab w:val="left" w:pos="2164"/>
                <w:tab w:val="left" w:pos="2668"/>
                <w:tab w:val="left" w:pos="4049"/>
                <w:tab w:val="left" w:pos="6151"/>
              </w:tabs>
              <w:spacing w:before="116" w:line="276" w:lineRule="auto"/>
              <w:ind w:left="470" w:right="99" w:hanging="361"/>
              <w:rPr>
                <w:b/>
                <w:sz w:val="24"/>
              </w:rPr>
            </w:pPr>
            <w:r>
              <w:rPr>
                <w:b/>
                <w:sz w:val="24"/>
              </w:rPr>
              <w:t>4</w:t>
            </w:r>
            <w:r w:rsidR="006542EE">
              <w:rPr>
                <w:b/>
                <w:sz w:val="24"/>
              </w:rPr>
              <w:t>. КОНТРОЛЬ</w:t>
            </w:r>
            <w:r w:rsidR="006542EE">
              <w:rPr>
                <w:b/>
                <w:sz w:val="24"/>
              </w:rPr>
              <w:tab/>
            </w:r>
            <w:r w:rsidR="006542EE">
              <w:rPr>
                <w:b/>
                <w:spacing w:val="-10"/>
                <w:sz w:val="24"/>
              </w:rPr>
              <w:t>И</w:t>
            </w:r>
            <w:r w:rsidR="006542EE">
              <w:rPr>
                <w:b/>
                <w:sz w:val="24"/>
              </w:rPr>
              <w:tab/>
            </w:r>
            <w:r w:rsidR="006542EE">
              <w:rPr>
                <w:b/>
                <w:spacing w:val="-2"/>
                <w:sz w:val="24"/>
              </w:rPr>
              <w:t>ОЦЕНКА</w:t>
            </w:r>
            <w:r w:rsidR="006542EE">
              <w:rPr>
                <w:b/>
                <w:sz w:val="24"/>
              </w:rPr>
              <w:tab/>
            </w:r>
            <w:r w:rsidR="006542EE">
              <w:rPr>
                <w:b/>
                <w:spacing w:val="-2"/>
                <w:sz w:val="24"/>
              </w:rPr>
              <w:t>РЕЗУЛЬТАТОВ</w:t>
            </w:r>
            <w:r w:rsidR="006542EE">
              <w:rPr>
                <w:b/>
                <w:sz w:val="24"/>
              </w:rPr>
              <w:tab/>
            </w:r>
            <w:r w:rsidR="006542EE">
              <w:rPr>
                <w:b/>
                <w:spacing w:val="-2"/>
                <w:sz w:val="24"/>
              </w:rPr>
              <w:t xml:space="preserve">ОСВОЕНИЯ </w:t>
            </w:r>
            <w:r w:rsidR="006542EE">
              <w:rPr>
                <w:b/>
                <w:sz w:val="24"/>
              </w:rPr>
              <w:t>УЧЕБНОЙ ДИСЦИПЛИНЫ</w:t>
            </w:r>
          </w:p>
        </w:tc>
        <w:tc>
          <w:tcPr>
            <w:tcW w:w="1902" w:type="dxa"/>
          </w:tcPr>
          <w:p w:rsidR="00D27683" w:rsidRDefault="00D27683">
            <w:pPr>
              <w:pStyle w:val="TableParagraph"/>
              <w:ind w:left="0"/>
              <w:rPr>
                <w:sz w:val="24"/>
              </w:rPr>
            </w:pPr>
          </w:p>
        </w:tc>
      </w:tr>
      <w:tr w:rsidR="00D27683">
        <w:trPr>
          <w:trHeight w:val="955"/>
        </w:trPr>
        <w:tc>
          <w:tcPr>
            <w:tcW w:w="7674" w:type="dxa"/>
          </w:tcPr>
          <w:p w:rsidR="00D27683" w:rsidRDefault="00F931B0">
            <w:pPr>
              <w:pStyle w:val="TableParagraph"/>
              <w:tabs>
                <w:tab w:val="left" w:pos="2811"/>
                <w:tab w:val="left" w:pos="5398"/>
                <w:tab w:val="left" w:pos="7398"/>
              </w:tabs>
              <w:spacing w:before="117" w:line="276" w:lineRule="auto"/>
              <w:ind w:left="470" w:right="102" w:hanging="361"/>
              <w:rPr>
                <w:b/>
                <w:sz w:val="24"/>
              </w:rPr>
            </w:pPr>
            <w:r>
              <w:rPr>
                <w:b/>
                <w:sz w:val="24"/>
              </w:rPr>
              <w:t>5</w:t>
            </w:r>
            <w:r w:rsidR="006542EE">
              <w:rPr>
                <w:b/>
                <w:sz w:val="24"/>
              </w:rPr>
              <w:t>. ВОЗМОЖНОСТИ</w:t>
            </w:r>
            <w:r w:rsidR="006542EE">
              <w:rPr>
                <w:b/>
                <w:sz w:val="24"/>
              </w:rPr>
              <w:tab/>
            </w:r>
            <w:r w:rsidR="006542EE">
              <w:rPr>
                <w:b/>
                <w:spacing w:val="-2"/>
                <w:sz w:val="24"/>
              </w:rPr>
              <w:t>ИСПОЛЬЗОВАНИЯ</w:t>
            </w:r>
            <w:r w:rsidR="006542EE">
              <w:rPr>
                <w:b/>
                <w:sz w:val="24"/>
              </w:rPr>
              <w:tab/>
            </w:r>
            <w:r w:rsidR="006542EE">
              <w:rPr>
                <w:b/>
                <w:spacing w:val="-2"/>
                <w:sz w:val="24"/>
              </w:rPr>
              <w:t>ПРОГРАММЫ</w:t>
            </w:r>
            <w:r w:rsidR="006542EE">
              <w:rPr>
                <w:b/>
                <w:sz w:val="24"/>
              </w:rPr>
              <w:tab/>
            </w:r>
            <w:r w:rsidR="006542EE">
              <w:rPr>
                <w:b/>
                <w:spacing w:val="-10"/>
                <w:sz w:val="24"/>
              </w:rPr>
              <w:t xml:space="preserve">В </w:t>
            </w:r>
            <w:r w:rsidR="006542EE">
              <w:rPr>
                <w:b/>
                <w:sz w:val="24"/>
              </w:rPr>
              <w:t>ДРУГИХ ПООП</w:t>
            </w:r>
          </w:p>
        </w:tc>
        <w:tc>
          <w:tcPr>
            <w:tcW w:w="1902" w:type="dxa"/>
          </w:tcPr>
          <w:p w:rsidR="00D27683" w:rsidRDefault="00D27683">
            <w:pPr>
              <w:pStyle w:val="TableParagraph"/>
              <w:ind w:left="0"/>
              <w:rPr>
                <w:sz w:val="24"/>
              </w:rPr>
            </w:pPr>
          </w:p>
        </w:tc>
      </w:tr>
    </w:tbl>
    <w:p w:rsidR="00D27683" w:rsidRDefault="00D27683">
      <w:pPr>
        <w:rPr>
          <w:sz w:val="24"/>
        </w:rPr>
        <w:sectPr w:rsidR="00D27683">
          <w:pgSz w:w="11910" w:h="16840"/>
          <w:pgMar w:top="1040" w:right="560" w:bottom="960" w:left="1200" w:header="0" w:footer="772" w:gutter="0"/>
          <w:cols w:space="720"/>
        </w:sectPr>
      </w:pPr>
    </w:p>
    <w:p w:rsidR="00D27683" w:rsidRDefault="006542EE" w:rsidP="002D719A">
      <w:pPr>
        <w:pStyle w:val="1"/>
        <w:numPr>
          <w:ilvl w:val="0"/>
          <w:numId w:val="70"/>
        </w:numPr>
        <w:tabs>
          <w:tab w:val="left" w:pos="1718"/>
        </w:tabs>
        <w:ind w:left="1718" w:hanging="282"/>
        <w:jc w:val="left"/>
      </w:pPr>
      <w:r>
        <w:lastRenderedPageBreak/>
        <w:t>ПАСПОРТ</w:t>
      </w:r>
      <w:r>
        <w:rPr>
          <w:spacing w:val="-12"/>
        </w:rPr>
        <w:t xml:space="preserve"> </w:t>
      </w:r>
      <w:r>
        <w:t>ПРОГРАММЫ</w:t>
      </w:r>
      <w:r>
        <w:rPr>
          <w:spacing w:val="-9"/>
        </w:rPr>
        <w:t xml:space="preserve"> </w:t>
      </w:r>
      <w:r>
        <w:t>УЧЕБНОЙ</w:t>
      </w:r>
      <w:r>
        <w:rPr>
          <w:spacing w:val="-13"/>
        </w:rPr>
        <w:t xml:space="preserve"> </w:t>
      </w:r>
      <w:r>
        <w:rPr>
          <w:spacing w:val="-2"/>
        </w:rPr>
        <w:t>ДИСЦИПЛИНЫ</w:t>
      </w:r>
    </w:p>
    <w:p w:rsidR="00D27683" w:rsidRDefault="00A00842">
      <w:pPr>
        <w:spacing w:before="322" w:line="319" w:lineRule="exact"/>
        <w:ind w:left="201"/>
        <w:jc w:val="center"/>
        <w:rPr>
          <w:b/>
          <w:sz w:val="28"/>
        </w:rPr>
      </w:pPr>
      <w:r>
        <w:rPr>
          <w:b/>
          <w:sz w:val="28"/>
          <w:u w:val="single"/>
        </w:rPr>
        <w:t>ОП.0</w:t>
      </w:r>
      <w:r w:rsidR="00CB5658">
        <w:rPr>
          <w:b/>
          <w:sz w:val="28"/>
          <w:u w:val="single"/>
        </w:rPr>
        <w:t>8</w:t>
      </w:r>
      <w:r w:rsidR="006542EE">
        <w:rPr>
          <w:b/>
          <w:spacing w:val="-9"/>
          <w:sz w:val="28"/>
          <w:u w:val="single"/>
        </w:rPr>
        <w:t xml:space="preserve"> </w:t>
      </w:r>
      <w:r w:rsidR="006542EE">
        <w:rPr>
          <w:b/>
          <w:sz w:val="28"/>
          <w:u w:val="single"/>
        </w:rPr>
        <w:t>ОСНОВЫ</w:t>
      </w:r>
      <w:r w:rsidR="006542EE">
        <w:rPr>
          <w:b/>
          <w:spacing w:val="-9"/>
          <w:sz w:val="28"/>
          <w:u w:val="single"/>
        </w:rPr>
        <w:t xml:space="preserve"> </w:t>
      </w:r>
      <w:r w:rsidR="006542EE">
        <w:rPr>
          <w:b/>
          <w:spacing w:val="-2"/>
          <w:sz w:val="28"/>
          <w:u w:val="single"/>
        </w:rPr>
        <w:t>АГРОНОМИИ</w:t>
      </w:r>
    </w:p>
    <w:p w:rsidR="00D27683" w:rsidRDefault="006542EE">
      <w:pPr>
        <w:spacing w:line="273" w:lineRule="exact"/>
        <w:ind w:left="4183"/>
        <w:jc w:val="both"/>
        <w:rPr>
          <w:i/>
          <w:sz w:val="24"/>
        </w:rPr>
      </w:pPr>
      <w:r>
        <w:rPr>
          <w:i/>
          <w:sz w:val="24"/>
        </w:rPr>
        <w:t>название</w:t>
      </w:r>
      <w:r>
        <w:rPr>
          <w:i/>
          <w:spacing w:val="-3"/>
          <w:sz w:val="24"/>
        </w:rPr>
        <w:t xml:space="preserve"> </w:t>
      </w:r>
      <w:r>
        <w:rPr>
          <w:i/>
          <w:spacing w:val="-2"/>
          <w:sz w:val="24"/>
        </w:rPr>
        <w:t>дисциплины</w:t>
      </w:r>
    </w:p>
    <w:p w:rsidR="00D27683" w:rsidRDefault="006542EE" w:rsidP="002D719A">
      <w:pPr>
        <w:pStyle w:val="2"/>
        <w:numPr>
          <w:ilvl w:val="1"/>
          <w:numId w:val="70"/>
        </w:numPr>
        <w:tabs>
          <w:tab w:val="left" w:pos="993"/>
        </w:tabs>
        <w:spacing w:before="8"/>
        <w:ind w:left="993" w:hanging="494"/>
        <w:jc w:val="both"/>
      </w:pPr>
      <w:r>
        <w:t>Область</w:t>
      </w:r>
      <w:r>
        <w:rPr>
          <w:spacing w:val="-14"/>
        </w:rPr>
        <w:t xml:space="preserve"> </w:t>
      </w:r>
      <w:r>
        <w:t>применения</w:t>
      </w:r>
      <w:r>
        <w:rPr>
          <w:spacing w:val="-9"/>
        </w:rPr>
        <w:t xml:space="preserve"> </w:t>
      </w:r>
      <w:r>
        <w:t>программы</w:t>
      </w:r>
      <w:r>
        <w:rPr>
          <w:spacing w:val="-10"/>
        </w:rPr>
        <w:t xml:space="preserve"> </w:t>
      </w:r>
      <w:r>
        <w:t>учебной</w:t>
      </w:r>
      <w:r>
        <w:rPr>
          <w:spacing w:val="-9"/>
        </w:rPr>
        <w:t xml:space="preserve"> </w:t>
      </w:r>
      <w:r>
        <w:rPr>
          <w:spacing w:val="-2"/>
        </w:rPr>
        <w:t>дисциплины</w:t>
      </w:r>
    </w:p>
    <w:p w:rsidR="00D27683" w:rsidRDefault="006542EE">
      <w:pPr>
        <w:pStyle w:val="a3"/>
        <w:spacing w:before="158" w:line="360" w:lineRule="auto"/>
        <w:ind w:left="499" w:right="100" w:firstLine="720"/>
        <w:jc w:val="both"/>
      </w:pPr>
      <w:r>
        <w:t>Программа учебной дисциплины Основы агрономии является частью рабочей основной образовательной программы в соответствии с ФГОС СПО программы подготовки специалистов среднего звена (далее – ППССЗ) по специальности</w:t>
      </w:r>
      <w:r>
        <w:rPr>
          <w:spacing w:val="71"/>
          <w:w w:val="150"/>
        </w:rPr>
        <w:t xml:space="preserve">  </w:t>
      </w:r>
      <w:r>
        <w:t>среднего</w:t>
      </w:r>
      <w:r>
        <w:rPr>
          <w:spacing w:val="70"/>
          <w:w w:val="150"/>
        </w:rPr>
        <w:t xml:space="preserve">  </w:t>
      </w:r>
      <w:r>
        <w:t>профессионального</w:t>
      </w:r>
      <w:r>
        <w:rPr>
          <w:spacing w:val="70"/>
          <w:w w:val="150"/>
        </w:rPr>
        <w:t xml:space="preserve">  </w:t>
      </w:r>
      <w:r>
        <w:t>образования:</w:t>
      </w:r>
      <w:r>
        <w:rPr>
          <w:spacing w:val="70"/>
          <w:w w:val="150"/>
        </w:rPr>
        <w:t xml:space="preserve">    </w:t>
      </w:r>
      <w:r>
        <w:rPr>
          <w:spacing w:val="-2"/>
          <w:u w:val="single"/>
        </w:rPr>
        <w:t>35.02.16</w:t>
      </w:r>
    </w:p>
    <w:p w:rsidR="00D27683" w:rsidRDefault="006542EE">
      <w:pPr>
        <w:pStyle w:val="a3"/>
        <w:spacing w:line="320" w:lineRule="exact"/>
        <w:ind w:left="499"/>
        <w:jc w:val="both"/>
      </w:pPr>
      <w:r>
        <w:rPr>
          <w:u w:val="single"/>
        </w:rPr>
        <w:t>Эксплуатация</w:t>
      </w:r>
      <w:r>
        <w:rPr>
          <w:spacing w:val="-12"/>
          <w:u w:val="single"/>
        </w:rPr>
        <w:t xml:space="preserve"> </w:t>
      </w:r>
      <w:r>
        <w:rPr>
          <w:u w:val="single"/>
        </w:rPr>
        <w:t>и</w:t>
      </w:r>
      <w:r>
        <w:rPr>
          <w:spacing w:val="-11"/>
          <w:u w:val="single"/>
        </w:rPr>
        <w:t xml:space="preserve"> </w:t>
      </w:r>
      <w:r>
        <w:rPr>
          <w:u w:val="single"/>
        </w:rPr>
        <w:t>ремонт</w:t>
      </w:r>
      <w:r>
        <w:rPr>
          <w:spacing w:val="-13"/>
          <w:u w:val="single"/>
        </w:rPr>
        <w:t xml:space="preserve"> </w:t>
      </w:r>
      <w:r>
        <w:rPr>
          <w:u w:val="single"/>
        </w:rPr>
        <w:t>сельскохозяйственной</w:t>
      </w:r>
      <w:r>
        <w:rPr>
          <w:spacing w:val="-12"/>
          <w:u w:val="single"/>
        </w:rPr>
        <w:t xml:space="preserve"> </w:t>
      </w:r>
      <w:r>
        <w:rPr>
          <w:spacing w:val="-2"/>
          <w:u w:val="single"/>
        </w:rPr>
        <w:t>техники</w:t>
      </w:r>
    </w:p>
    <w:p w:rsidR="00D27683" w:rsidRDefault="006542EE">
      <w:pPr>
        <w:spacing w:before="146"/>
        <w:ind w:left="1417"/>
        <w:rPr>
          <w:i/>
          <w:sz w:val="16"/>
        </w:rPr>
      </w:pPr>
      <w:r>
        <w:rPr>
          <w:i/>
          <w:sz w:val="16"/>
        </w:rPr>
        <w:t>код,</w:t>
      </w:r>
      <w:r>
        <w:rPr>
          <w:i/>
          <w:spacing w:val="-6"/>
          <w:sz w:val="16"/>
        </w:rPr>
        <w:t xml:space="preserve"> </w:t>
      </w:r>
      <w:r>
        <w:rPr>
          <w:i/>
          <w:sz w:val="16"/>
        </w:rPr>
        <w:t>наименование</w:t>
      </w:r>
      <w:r>
        <w:rPr>
          <w:i/>
          <w:spacing w:val="-4"/>
          <w:sz w:val="16"/>
        </w:rPr>
        <w:t xml:space="preserve"> </w:t>
      </w:r>
      <w:r>
        <w:rPr>
          <w:i/>
          <w:spacing w:val="-2"/>
          <w:sz w:val="16"/>
        </w:rPr>
        <w:t>специальности</w:t>
      </w:r>
    </w:p>
    <w:p w:rsidR="00D27683" w:rsidRDefault="00D27683">
      <w:pPr>
        <w:pStyle w:val="a3"/>
        <w:spacing w:before="67"/>
        <w:rPr>
          <w:i/>
          <w:sz w:val="16"/>
        </w:rPr>
      </w:pPr>
    </w:p>
    <w:p w:rsidR="00D27683" w:rsidRDefault="006542EE" w:rsidP="002D719A">
      <w:pPr>
        <w:pStyle w:val="2"/>
        <w:numPr>
          <w:ilvl w:val="1"/>
          <w:numId w:val="70"/>
        </w:numPr>
        <w:tabs>
          <w:tab w:val="left" w:pos="1093"/>
          <w:tab w:val="left" w:pos="3419"/>
        </w:tabs>
        <w:spacing w:line="362" w:lineRule="auto"/>
        <w:ind w:left="3419" w:right="214" w:hanging="2814"/>
        <w:jc w:val="both"/>
      </w:pPr>
      <w:r>
        <w:t>Место</w:t>
      </w:r>
      <w:r>
        <w:rPr>
          <w:spacing w:val="-11"/>
        </w:rPr>
        <w:t xml:space="preserve"> </w:t>
      </w:r>
      <w:r>
        <w:t>учебной</w:t>
      </w:r>
      <w:r>
        <w:rPr>
          <w:spacing w:val="-9"/>
        </w:rPr>
        <w:t xml:space="preserve"> </w:t>
      </w:r>
      <w:r>
        <w:t>дисциплины</w:t>
      </w:r>
      <w:r>
        <w:rPr>
          <w:spacing w:val="-8"/>
        </w:rPr>
        <w:t xml:space="preserve"> </w:t>
      </w:r>
      <w:r>
        <w:t>в</w:t>
      </w:r>
      <w:r>
        <w:rPr>
          <w:spacing w:val="-8"/>
        </w:rPr>
        <w:t xml:space="preserve"> </w:t>
      </w:r>
      <w:r>
        <w:t>структуре основной</w:t>
      </w:r>
      <w:r>
        <w:rPr>
          <w:spacing w:val="-9"/>
        </w:rPr>
        <w:t xml:space="preserve"> </w:t>
      </w:r>
      <w:r>
        <w:t>профессиональной образовательной программы</w:t>
      </w:r>
    </w:p>
    <w:p w:rsidR="00D27683" w:rsidRDefault="006542EE">
      <w:pPr>
        <w:pStyle w:val="a3"/>
        <w:spacing w:line="362" w:lineRule="auto"/>
        <w:ind w:left="499" w:right="106" w:firstLine="710"/>
        <w:jc w:val="both"/>
      </w:pPr>
      <w:r>
        <w:t>Учебная дисциплина является общепрофессиональной дисциплиной профессионального цикла.</w:t>
      </w:r>
    </w:p>
    <w:p w:rsidR="00D27683" w:rsidRDefault="006542EE">
      <w:pPr>
        <w:pStyle w:val="a3"/>
        <w:spacing w:line="360" w:lineRule="auto"/>
        <w:ind w:left="499" w:right="292" w:firstLine="710"/>
        <w:jc w:val="both"/>
      </w:pPr>
      <w:r>
        <w:t xml:space="preserve">Рабочая программа учебной дисциплины Основы агрономии имеет </w:t>
      </w:r>
      <w:proofErr w:type="spellStart"/>
      <w:r>
        <w:t>межпредметную</w:t>
      </w:r>
      <w:proofErr w:type="spellEnd"/>
      <w:r>
        <w:t xml:space="preserve"> связь с учебными дисциплинами общеобразовательного цикла биология, химия и профессиональными дисциплинами основы зоотехнии, охрана труда, МДК профессиональных модулей.</w:t>
      </w:r>
    </w:p>
    <w:p w:rsidR="00D27683" w:rsidRDefault="006542EE">
      <w:pPr>
        <w:pStyle w:val="a3"/>
        <w:spacing w:line="360" w:lineRule="auto"/>
        <w:ind w:left="499" w:right="289" w:firstLine="710"/>
        <w:jc w:val="both"/>
      </w:pPr>
      <w:r>
        <w:t xml:space="preserve">Изучение учебной дисциплины Основы агрономии завершается промежуточной аттестацией в форме </w:t>
      </w:r>
      <w:r>
        <w:rPr>
          <w:i/>
        </w:rPr>
        <w:t xml:space="preserve">дифференциального зачета </w:t>
      </w:r>
      <w:r>
        <w:t>в рамках освоения ППССЗ.</w:t>
      </w:r>
    </w:p>
    <w:p w:rsidR="00D27683" w:rsidRDefault="00D27683">
      <w:pPr>
        <w:pStyle w:val="a3"/>
        <w:spacing w:before="148"/>
      </w:pPr>
    </w:p>
    <w:p w:rsidR="00D27683" w:rsidRDefault="006542EE" w:rsidP="002D719A">
      <w:pPr>
        <w:pStyle w:val="2"/>
        <w:numPr>
          <w:ilvl w:val="1"/>
          <w:numId w:val="70"/>
        </w:numPr>
        <w:tabs>
          <w:tab w:val="left" w:pos="993"/>
        </w:tabs>
        <w:ind w:left="993" w:hanging="494"/>
        <w:jc w:val="both"/>
      </w:pPr>
      <w:r>
        <w:t>Цель</w:t>
      </w:r>
      <w:r>
        <w:rPr>
          <w:spacing w:val="-12"/>
        </w:rPr>
        <w:t xml:space="preserve"> </w:t>
      </w:r>
      <w:r>
        <w:t>и</w:t>
      </w:r>
      <w:r>
        <w:rPr>
          <w:spacing w:val="-10"/>
        </w:rPr>
        <w:t xml:space="preserve"> </w:t>
      </w:r>
      <w:r>
        <w:t>планируемые</w:t>
      </w:r>
      <w:r>
        <w:rPr>
          <w:spacing w:val="-8"/>
        </w:rPr>
        <w:t xml:space="preserve"> </w:t>
      </w:r>
      <w:r>
        <w:t>результаты</w:t>
      </w:r>
      <w:r>
        <w:rPr>
          <w:spacing w:val="-6"/>
        </w:rPr>
        <w:t xml:space="preserve"> </w:t>
      </w:r>
      <w:r>
        <w:t>освоения</w:t>
      </w:r>
      <w:r>
        <w:rPr>
          <w:spacing w:val="-12"/>
        </w:rPr>
        <w:t xml:space="preserve"> </w:t>
      </w:r>
      <w:r>
        <w:t>учебной</w:t>
      </w:r>
      <w:r>
        <w:rPr>
          <w:spacing w:val="-6"/>
        </w:rPr>
        <w:t xml:space="preserve"> </w:t>
      </w:r>
      <w:r>
        <w:rPr>
          <w:spacing w:val="-2"/>
        </w:rPr>
        <w:t>дисциплины</w:t>
      </w:r>
    </w:p>
    <w:p w:rsidR="00D27683" w:rsidRDefault="006542EE">
      <w:pPr>
        <w:pStyle w:val="a3"/>
        <w:spacing w:before="278"/>
        <w:ind w:right="1161"/>
        <w:jc w:val="right"/>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уметь:</w:t>
      </w:r>
    </w:p>
    <w:p w:rsidR="00D27683" w:rsidRDefault="00D27683">
      <w:pPr>
        <w:pStyle w:val="a3"/>
        <w:spacing w:before="240"/>
      </w:pPr>
    </w:p>
    <w:p w:rsidR="00D27683" w:rsidRDefault="006542EE" w:rsidP="002D719A">
      <w:pPr>
        <w:pStyle w:val="a5"/>
        <w:numPr>
          <w:ilvl w:val="2"/>
          <w:numId w:val="70"/>
        </w:numPr>
        <w:tabs>
          <w:tab w:val="left" w:pos="748"/>
        </w:tabs>
        <w:spacing w:line="362" w:lineRule="auto"/>
        <w:ind w:right="300" w:firstLine="0"/>
        <w:rPr>
          <w:sz w:val="28"/>
        </w:rPr>
      </w:pPr>
      <w:r>
        <w:rPr>
          <w:sz w:val="28"/>
        </w:rPr>
        <w:t>определять</w:t>
      </w:r>
      <w:r>
        <w:rPr>
          <w:spacing w:val="40"/>
          <w:sz w:val="28"/>
        </w:rPr>
        <w:t xml:space="preserve"> </w:t>
      </w:r>
      <w:r>
        <w:rPr>
          <w:sz w:val="28"/>
        </w:rPr>
        <w:t>особенности</w:t>
      </w:r>
      <w:r>
        <w:rPr>
          <w:spacing w:val="40"/>
          <w:sz w:val="28"/>
        </w:rPr>
        <w:t xml:space="preserve"> </w:t>
      </w:r>
      <w:r>
        <w:rPr>
          <w:sz w:val="28"/>
        </w:rPr>
        <w:t>выращивания</w:t>
      </w:r>
      <w:r>
        <w:rPr>
          <w:spacing w:val="40"/>
          <w:sz w:val="28"/>
        </w:rPr>
        <w:t xml:space="preserve"> </w:t>
      </w:r>
      <w:r>
        <w:rPr>
          <w:sz w:val="28"/>
        </w:rPr>
        <w:t>отдельных</w:t>
      </w:r>
      <w:r>
        <w:rPr>
          <w:spacing w:val="40"/>
          <w:sz w:val="28"/>
        </w:rPr>
        <w:t xml:space="preserve"> </w:t>
      </w:r>
      <w:r>
        <w:rPr>
          <w:sz w:val="28"/>
        </w:rPr>
        <w:t>сельскохозяйственных культур с учетом их биологических особенностей.</w:t>
      </w:r>
    </w:p>
    <w:p w:rsidR="00D27683" w:rsidRDefault="00D27683">
      <w:pPr>
        <w:pStyle w:val="a3"/>
        <w:spacing w:before="155"/>
      </w:pPr>
    </w:p>
    <w:p w:rsidR="00D27683" w:rsidRDefault="006542EE">
      <w:pPr>
        <w:pStyle w:val="a3"/>
        <w:spacing w:before="1"/>
        <w:ind w:right="1218"/>
        <w:jc w:val="right"/>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знать:</w:t>
      </w:r>
    </w:p>
    <w:p w:rsidR="00D27683" w:rsidRDefault="006542EE" w:rsidP="002D719A">
      <w:pPr>
        <w:pStyle w:val="a5"/>
        <w:numPr>
          <w:ilvl w:val="2"/>
          <w:numId w:val="70"/>
        </w:numPr>
        <w:tabs>
          <w:tab w:val="left" w:pos="162"/>
        </w:tabs>
        <w:spacing w:before="321"/>
        <w:ind w:left="162" w:right="1077" w:hanging="162"/>
        <w:jc w:val="right"/>
        <w:rPr>
          <w:sz w:val="28"/>
        </w:rPr>
      </w:pPr>
      <w:r>
        <w:rPr>
          <w:sz w:val="28"/>
        </w:rPr>
        <w:t>основные</w:t>
      </w:r>
      <w:r>
        <w:rPr>
          <w:spacing w:val="-8"/>
          <w:sz w:val="28"/>
        </w:rPr>
        <w:t xml:space="preserve"> </w:t>
      </w:r>
      <w:r>
        <w:rPr>
          <w:sz w:val="28"/>
        </w:rPr>
        <w:t>культурные</w:t>
      </w:r>
      <w:r>
        <w:rPr>
          <w:spacing w:val="-5"/>
          <w:sz w:val="28"/>
        </w:rPr>
        <w:t xml:space="preserve"> </w:t>
      </w:r>
      <w:r>
        <w:rPr>
          <w:sz w:val="28"/>
        </w:rPr>
        <w:t>растения,</w:t>
      </w:r>
      <w:r>
        <w:rPr>
          <w:spacing w:val="-6"/>
          <w:sz w:val="28"/>
        </w:rPr>
        <w:t xml:space="preserve"> </w:t>
      </w:r>
      <w:r>
        <w:rPr>
          <w:sz w:val="28"/>
        </w:rPr>
        <w:t>их</w:t>
      </w:r>
      <w:r>
        <w:rPr>
          <w:spacing w:val="-12"/>
          <w:sz w:val="28"/>
        </w:rPr>
        <w:t xml:space="preserve"> </w:t>
      </w:r>
      <w:r>
        <w:rPr>
          <w:sz w:val="28"/>
        </w:rPr>
        <w:t>происхождение</w:t>
      </w:r>
      <w:r>
        <w:rPr>
          <w:spacing w:val="-7"/>
          <w:sz w:val="28"/>
        </w:rPr>
        <w:t xml:space="preserve"> </w:t>
      </w:r>
      <w:r>
        <w:rPr>
          <w:sz w:val="28"/>
        </w:rPr>
        <w:t>и</w:t>
      </w:r>
      <w:r>
        <w:rPr>
          <w:spacing w:val="-8"/>
          <w:sz w:val="28"/>
        </w:rPr>
        <w:t xml:space="preserve"> </w:t>
      </w:r>
      <w:r>
        <w:rPr>
          <w:spacing w:val="-2"/>
          <w:sz w:val="28"/>
        </w:rPr>
        <w:t>одомашнивание;</w:t>
      </w:r>
    </w:p>
    <w:p w:rsidR="00D27683" w:rsidRDefault="00D27683">
      <w:pPr>
        <w:jc w:val="right"/>
        <w:rPr>
          <w:sz w:val="28"/>
        </w:rPr>
        <w:sectPr w:rsidR="00D27683">
          <w:pgSz w:w="11910" w:h="16840"/>
          <w:pgMar w:top="1040" w:right="560" w:bottom="960" w:left="1200" w:header="0" w:footer="772" w:gutter="0"/>
          <w:cols w:space="720"/>
        </w:sectPr>
      </w:pPr>
    </w:p>
    <w:p w:rsidR="00D27683" w:rsidRDefault="006542EE" w:rsidP="002D719A">
      <w:pPr>
        <w:pStyle w:val="a5"/>
        <w:numPr>
          <w:ilvl w:val="2"/>
          <w:numId w:val="70"/>
        </w:numPr>
        <w:tabs>
          <w:tab w:val="left" w:pos="661"/>
        </w:tabs>
        <w:spacing w:before="67"/>
        <w:ind w:left="661" w:hanging="162"/>
        <w:rPr>
          <w:sz w:val="28"/>
        </w:rPr>
      </w:pPr>
      <w:r>
        <w:rPr>
          <w:sz w:val="28"/>
        </w:rPr>
        <w:lastRenderedPageBreak/>
        <w:t>возможности</w:t>
      </w:r>
      <w:r>
        <w:rPr>
          <w:spacing w:val="-13"/>
          <w:sz w:val="28"/>
        </w:rPr>
        <w:t xml:space="preserve"> </w:t>
      </w:r>
      <w:r>
        <w:rPr>
          <w:sz w:val="28"/>
        </w:rPr>
        <w:t>хозяйственного</w:t>
      </w:r>
      <w:r>
        <w:rPr>
          <w:spacing w:val="-15"/>
          <w:sz w:val="28"/>
        </w:rPr>
        <w:t xml:space="preserve"> </w:t>
      </w:r>
      <w:r>
        <w:rPr>
          <w:sz w:val="28"/>
        </w:rPr>
        <w:t>использования</w:t>
      </w:r>
      <w:r>
        <w:rPr>
          <w:spacing w:val="-14"/>
          <w:sz w:val="28"/>
        </w:rPr>
        <w:t xml:space="preserve"> </w:t>
      </w:r>
      <w:r>
        <w:rPr>
          <w:sz w:val="28"/>
        </w:rPr>
        <w:t>культурных</w:t>
      </w:r>
      <w:r>
        <w:rPr>
          <w:spacing w:val="-18"/>
          <w:sz w:val="28"/>
        </w:rPr>
        <w:t xml:space="preserve"> </w:t>
      </w:r>
      <w:r>
        <w:rPr>
          <w:spacing w:val="-2"/>
          <w:sz w:val="28"/>
        </w:rPr>
        <w:t>растений;</w:t>
      </w:r>
    </w:p>
    <w:p w:rsidR="00D27683" w:rsidRDefault="006542EE" w:rsidP="002D719A">
      <w:pPr>
        <w:pStyle w:val="a5"/>
        <w:numPr>
          <w:ilvl w:val="2"/>
          <w:numId w:val="70"/>
        </w:numPr>
        <w:tabs>
          <w:tab w:val="left" w:pos="661"/>
        </w:tabs>
        <w:spacing w:before="163"/>
        <w:ind w:left="661" w:hanging="162"/>
        <w:rPr>
          <w:sz w:val="28"/>
        </w:rPr>
      </w:pPr>
      <w:r>
        <w:rPr>
          <w:sz w:val="28"/>
        </w:rPr>
        <w:t>традиционные</w:t>
      </w:r>
      <w:r>
        <w:rPr>
          <w:spacing w:val="-12"/>
          <w:sz w:val="28"/>
        </w:rPr>
        <w:t xml:space="preserve"> </w:t>
      </w:r>
      <w:r>
        <w:rPr>
          <w:sz w:val="28"/>
        </w:rPr>
        <w:t>и</w:t>
      </w:r>
      <w:r>
        <w:rPr>
          <w:spacing w:val="-12"/>
          <w:sz w:val="28"/>
        </w:rPr>
        <w:t xml:space="preserve"> </w:t>
      </w:r>
      <w:r>
        <w:rPr>
          <w:sz w:val="28"/>
        </w:rPr>
        <w:t>современные</w:t>
      </w:r>
      <w:r>
        <w:rPr>
          <w:spacing w:val="-12"/>
          <w:sz w:val="28"/>
        </w:rPr>
        <w:t xml:space="preserve"> </w:t>
      </w:r>
      <w:proofErr w:type="spellStart"/>
      <w:r>
        <w:rPr>
          <w:sz w:val="28"/>
        </w:rPr>
        <w:t>агротехнологии</w:t>
      </w:r>
      <w:proofErr w:type="spellEnd"/>
      <w:r>
        <w:rPr>
          <w:spacing w:val="-12"/>
          <w:sz w:val="28"/>
        </w:rPr>
        <w:t xml:space="preserve"> </w:t>
      </w:r>
      <w:r>
        <w:rPr>
          <w:sz w:val="28"/>
        </w:rPr>
        <w:t>(системы</w:t>
      </w:r>
      <w:r>
        <w:rPr>
          <w:spacing w:val="-12"/>
          <w:sz w:val="28"/>
        </w:rPr>
        <w:t xml:space="preserve"> </w:t>
      </w:r>
      <w:r>
        <w:rPr>
          <w:sz w:val="28"/>
        </w:rPr>
        <w:t>обработки</w:t>
      </w:r>
      <w:r>
        <w:rPr>
          <w:spacing w:val="-12"/>
          <w:sz w:val="28"/>
        </w:rPr>
        <w:t xml:space="preserve"> </w:t>
      </w:r>
      <w:r>
        <w:rPr>
          <w:spacing w:val="-2"/>
          <w:sz w:val="28"/>
        </w:rPr>
        <w:t>почвы);</w:t>
      </w:r>
    </w:p>
    <w:p w:rsidR="00D27683" w:rsidRDefault="006542EE" w:rsidP="002D719A">
      <w:pPr>
        <w:pStyle w:val="a5"/>
        <w:numPr>
          <w:ilvl w:val="2"/>
          <w:numId w:val="70"/>
        </w:numPr>
        <w:tabs>
          <w:tab w:val="left" w:pos="821"/>
          <w:tab w:val="left" w:pos="2299"/>
          <w:tab w:val="left" w:pos="3536"/>
          <w:tab w:val="left" w:pos="5200"/>
          <w:tab w:val="left" w:pos="6792"/>
          <w:tab w:val="left" w:pos="8682"/>
        </w:tabs>
        <w:spacing w:before="158" w:line="362" w:lineRule="auto"/>
        <w:ind w:right="298" w:firstLine="0"/>
        <w:rPr>
          <w:sz w:val="24"/>
        </w:rPr>
      </w:pPr>
      <w:r>
        <w:rPr>
          <w:spacing w:val="-2"/>
          <w:sz w:val="28"/>
        </w:rPr>
        <w:t>зональные</w:t>
      </w:r>
      <w:r>
        <w:rPr>
          <w:sz w:val="28"/>
        </w:rPr>
        <w:tab/>
      </w:r>
      <w:r>
        <w:rPr>
          <w:spacing w:val="-2"/>
          <w:sz w:val="28"/>
        </w:rPr>
        <w:t>системы</w:t>
      </w:r>
      <w:r>
        <w:rPr>
          <w:sz w:val="28"/>
        </w:rPr>
        <w:tab/>
      </w:r>
      <w:r>
        <w:rPr>
          <w:spacing w:val="-2"/>
          <w:sz w:val="28"/>
        </w:rPr>
        <w:t>земледелия,</w:t>
      </w:r>
      <w:r>
        <w:rPr>
          <w:sz w:val="28"/>
        </w:rPr>
        <w:tab/>
      </w:r>
      <w:r>
        <w:rPr>
          <w:spacing w:val="-2"/>
          <w:sz w:val="28"/>
        </w:rPr>
        <w:t>технологии</w:t>
      </w:r>
      <w:r>
        <w:rPr>
          <w:sz w:val="28"/>
        </w:rPr>
        <w:tab/>
      </w:r>
      <w:r>
        <w:rPr>
          <w:spacing w:val="-2"/>
          <w:sz w:val="28"/>
        </w:rPr>
        <w:t>возделывания</w:t>
      </w:r>
      <w:r>
        <w:rPr>
          <w:sz w:val="28"/>
        </w:rPr>
        <w:tab/>
      </w:r>
      <w:r>
        <w:rPr>
          <w:spacing w:val="-2"/>
          <w:sz w:val="28"/>
        </w:rPr>
        <w:t xml:space="preserve">основных </w:t>
      </w:r>
      <w:r>
        <w:rPr>
          <w:sz w:val="28"/>
        </w:rPr>
        <w:t>сельскохозяйственных культур,</w:t>
      </w:r>
      <w:r>
        <w:rPr>
          <w:spacing w:val="40"/>
          <w:sz w:val="28"/>
        </w:rPr>
        <w:t xml:space="preserve"> </w:t>
      </w:r>
      <w:r>
        <w:rPr>
          <w:sz w:val="28"/>
        </w:rPr>
        <w:t>приемы и методы растениеводства</w:t>
      </w:r>
      <w:r>
        <w:rPr>
          <w:sz w:val="24"/>
        </w:rPr>
        <w:t>.</w:t>
      </w:r>
    </w:p>
    <w:p w:rsidR="00D27683" w:rsidRDefault="00D27683">
      <w:pPr>
        <w:pStyle w:val="a3"/>
        <w:spacing w:before="89"/>
      </w:pPr>
    </w:p>
    <w:p w:rsidR="00D27683" w:rsidRDefault="006542EE">
      <w:pPr>
        <w:pStyle w:val="a3"/>
        <w:tabs>
          <w:tab w:val="left" w:pos="902"/>
          <w:tab w:val="left" w:pos="2398"/>
          <w:tab w:val="left" w:pos="3707"/>
          <w:tab w:val="left" w:pos="5424"/>
          <w:tab w:val="left" w:pos="7304"/>
          <w:tab w:val="left" w:pos="8695"/>
        </w:tabs>
        <w:spacing w:line="362" w:lineRule="auto"/>
        <w:ind w:left="499" w:right="299"/>
      </w:pPr>
      <w:r>
        <w:rPr>
          <w:spacing w:val="-10"/>
        </w:rPr>
        <w:t>В</w:t>
      </w:r>
      <w:r>
        <w:tab/>
      </w:r>
      <w:r>
        <w:rPr>
          <w:spacing w:val="-2"/>
        </w:rPr>
        <w:t>результате</w:t>
      </w:r>
      <w:r>
        <w:tab/>
      </w:r>
      <w:r>
        <w:rPr>
          <w:spacing w:val="-2"/>
        </w:rPr>
        <w:t>освоения</w:t>
      </w:r>
      <w:r>
        <w:tab/>
      </w:r>
      <w:r>
        <w:rPr>
          <w:spacing w:val="-2"/>
        </w:rPr>
        <w:t>дисциплины</w:t>
      </w:r>
      <w:r>
        <w:tab/>
      </w:r>
      <w:r>
        <w:rPr>
          <w:spacing w:val="-2"/>
        </w:rPr>
        <w:t>обучающийся</w:t>
      </w:r>
      <w:r>
        <w:tab/>
      </w:r>
      <w:r>
        <w:rPr>
          <w:spacing w:val="-2"/>
        </w:rPr>
        <w:t>осваивает</w:t>
      </w:r>
      <w:r>
        <w:tab/>
      </w:r>
      <w:r>
        <w:rPr>
          <w:spacing w:val="-2"/>
        </w:rPr>
        <w:t xml:space="preserve">элементы </w:t>
      </w:r>
      <w:r>
        <w:t>компетенций:</w:t>
      </w:r>
      <w:r>
        <w:rPr>
          <w:spacing w:val="-8"/>
        </w:rPr>
        <w:t xml:space="preserve"> </w:t>
      </w:r>
      <w:r>
        <w:t>ОК01,</w:t>
      </w:r>
      <w:r>
        <w:rPr>
          <w:spacing w:val="-2"/>
        </w:rPr>
        <w:t xml:space="preserve"> </w:t>
      </w:r>
      <w:r>
        <w:t>ОК</w:t>
      </w:r>
      <w:r>
        <w:rPr>
          <w:spacing w:val="-2"/>
        </w:rPr>
        <w:t xml:space="preserve"> </w:t>
      </w:r>
      <w:r>
        <w:t>02,</w:t>
      </w:r>
      <w:r>
        <w:rPr>
          <w:spacing w:val="-1"/>
        </w:rPr>
        <w:t xml:space="preserve"> </w:t>
      </w:r>
      <w:r>
        <w:t>ОК</w:t>
      </w:r>
      <w:r>
        <w:rPr>
          <w:spacing w:val="-3"/>
        </w:rPr>
        <w:t xml:space="preserve"> </w:t>
      </w:r>
      <w:r>
        <w:t>09,</w:t>
      </w:r>
      <w:r>
        <w:rPr>
          <w:spacing w:val="-5"/>
        </w:rPr>
        <w:t xml:space="preserve"> </w:t>
      </w:r>
      <w:r>
        <w:t>ОК</w:t>
      </w:r>
      <w:r>
        <w:rPr>
          <w:spacing w:val="-3"/>
        </w:rPr>
        <w:t xml:space="preserve"> </w:t>
      </w:r>
      <w:r>
        <w:t>10,</w:t>
      </w:r>
      <w:r>
        <w:rPr>
          <w:spacing w:val="-2"/>
        </w:rPr>
        <w:t xml:space="preserve"> </w:t>
      </w:r>
      <w:r>
        <w:t>ПК</w:t>
      </w:r>
      <w:r>
        <w:rPr>
          <w:spacing w:val="-2"/>
        </w:rPr>
        <w:t xml:space="preserve"> </w:t>
      </w:r>
      <w:r>
        <w:t>1.1,</w:t>
      </w:r>
      <w:r>
        <w:rPr>
          <w:spacing w:val="-2"/>
        </w:rPr>
        <w:t xml:space="preserve"> </w:t>
      </w:r>
      <w:r>
        <w:t>ПК</w:t>
      </w:r>
      <w:r>
        <w:rPr>
          <w:spacing w:val="-4"/>
        </w:rPr>
        <w:t xml:space="preserve"> </w:t>
      </w:r>
      <w:r>
        <w:t>1.3,</w:t>
      </w:r>
      <w:r>
        <w:rPr>
          <w:spacing w:val="-2"/>
        </w:rPr>
        <w:t xml:space="preserve"> </w:t>
      </w:r>
      <w:r>
        <w:t>ПК</w:t>
      </w:r>
      <w:r>
        <w:rPr>
          <w:spacing w:val="-3"/>
        </w:rPr>
        <w:t xml:space="preserve"> </w:t>
      </w:r>
      <w:r>
        <w:t>1.4,</w:t>
      </w:r>
      <w:r>
        <w:rPr>
          <w:spacing w:val="-2"/>
        </w:rPr>
        <w:t xml:space="preserve"> </w:t>
      </w:r>
      <w:r>
        <w:t>ПК</w:t>
      </w:r>
      <w:r>
        <w:rPr>
          <w:spacing w:val="-4"/>
        </w:rPr>
        <w:t xml:space="preserve"> </w:t>
      </w:r>
      <w:r>
        <w:t>1.6,</w:t>
      </w:r>
      <w:r>
        <w:rPr>
          <w:spacing w:val="-6"/>
        </w:rPr>
        <w:t xml:space="preserve"> </w:t>
      </w:r>
      <w:r>
        <w:rPr>
          <w:spacing w:val="-5"/>
        </w:rPr>
        <w:t>ПК</w:t>
      </w:r>
    </w:p>
    <w:p w:rsidR="00D27683" w:rsidRDefault="006542EE">
      <w:pPr>
        <w:pStyle w:val="a3"/>
        <w:spacing w:line="315" w:lineRule="exact"/>
        <w:ind w:left="499"/>
      </w:pPr>
      <w:r>
        <w:t>2.1,</w:t>
      </w:r>
      <w:r>
        <w:rPr>
          <w:spacing w:val="-2"/>
        </w:rPr>
        <w:t xml:space="preserve"> </w:t>
      </w:r>
      <w:r>
        <w:t>ПК</w:t>
      </w:r>
      <w:r>
        <w:rPr>
          <w:spacing w:val="-2"/>
        </w:rPr>
        <w:t xml:space="preserve"> </w:t>
      </w:r>
      <w:r>
        <w:rPr>
          <w:spacing w:val="-5"/>
        </w:rPr>
        <w:t>2.6</w:t>
      </w:r>
    </w:p>
    <w:p w:rsidR="00D27683" w:rsidRDefault="006542EE">
      <w:pPr>
        <w:pStyle w:val="a3"/>
        <w:spacing w:before="163" w:after="13" w:line="357" w:lineRule="auto"/>
        <w:ind w:left="499" w:right="334"/>
      </w:pPr>
      <w:r>
        <w:t>Перечень</w:t>
      </w:r>
      <w:r>
        <w:rPr>
          <w:spacing w:val="40"/>
        </w:rPr>
        <w:t xml:space="preserve"> </w:t>
      </w:r>
      <w:r>
        <w:t>общих</w:t>
      </w:r>
      <w:r>
        <w:rPr>
          <w:spacing w:val="40"/>
        </w:rPr>
        <w:t xml:space="preserve"> </w:t>
      </w:r>
      <w:r>
        <w:t>компетенций</w:t>
      </w:r>
      <w:r>
        <w:rPr>
          <w:spacing w:val="40"/>
        </w:rPr>
        <w:t xml:space="preserve"> </w:t>
      </w:r>
      <w:r>
        <w:t>элементы,</w:t>
      </w:r>
      <w:r>
        <w:rPr>
          <w:spacing w:val="40"/>
        </w:rPr>
        <w:t xml:space="preserve"> </w:t>
      </w:r>
      <w:r>
        <w:t>которых</w:t>
      </w:r>
      <w:r>
        <w:rPr>
          <w:spacing w:val="40"/>
        </w:rPr>
        <w:t xml:space="preserve"> </w:t>
      </w:r>
      <w:r>
        <w:t>формируются</w:t>
      </w:r>
      <w:r>
        <w:rPr>
          <w:spacing w:val="40"/>
        </w:rPr>
        <w:t xml:space="preserve"> </w:t>
      </w:r>
      <w:r>
        <w:t>в</w:t>
      </w:r>
      <w:r>
        <w:rPr>
          <w:spacing w:val="40"/>
        </w:rPr>
        <w:t xml:space="preserve"> </w:t>
      </w:r>
      <w:r>
        <w:t xml:space="preserve">рамках </w:t>
      </w:r>
      <w:r>
        <w:rPr>
          <w:spacing w:val="-2"/>
        </w:rPr>
        <w:t>дисциплины</w:t>
      </w: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34"/>
        <w:gridCol w:w="8341"/>
      </w:tblGrid>
      <w:tr w:rsidR="00D27683">
        <w:trPr>
          <w:trHeight w:val="277"/>
        </w:trPr>
        <w:tc>
          <w:tcPr>
            <w:tcW w:w="1234" w:type="dxa"/>
          </w:tcPr>
          <w:p w:rsidR="00D27683" w:rsidRDefault="006542EE">
            <w:pPr>
              <w:pStyle w:val="TableParagraph"/>
              <w:spacing w:line="258" w:lineRule="exact"/>
              <w:ind w:left="408"/>
              <w:rPr>
                <w:b/>
                <w:sz w:val="24"/>
              </w:rPr>
            </w:pPr>
            <w:r>
              <w:rPr>
                <w:b/>
                <w:spacing w:val="-5"/>
                <w:sz w:val="24"/>
              </w:rPr>
              <w:t>Код</w:t>
            </w:r>
          </w:p>
        </w:tc>
        <w:tc>
          <w:tcPr>
            <w:tcW w:w="8341" w:type="dxa"/>
          </w:tcPr>
          <w:p w:rsidR="00D27683" w:rsidRDefault="006542EE">
            <w:pPr>
              <w:pStyle w:val="TableParagraph"/>
              <w:spacing w:line="258" w:lineRule="exact"/>
              <w:ind w:left="4"/>
              <w:jc w:val="center"/>
              <w:rPr>
                <w:b/>
                <w:sz w:val="24"/>
              </w:rPr>
            </w:pPr>
            <w:r>
              <w:rPr>
                <w:b/>
                <w:sz w:val="24"/>
              </w:rPr>
              <w:t>Наименование</w:t>
            </w:r>
            <w:r>
              <w:rPr>
                <w:b/>
                <w:spacing w:val="-7"/>
                <w:sz w:val="24"/>
              </w:rPr>
              <w:t xml:space="preserve"> </w:t>
            </w:r>
            <w:r>
              <w:rPr>
                <w:b/>
                <w:sz w:val="24"/>
              </w:rPr>
              <w:t>общих</w:t>
            </w:r>
            <w:r>
              <w:rPr>
                <w:b/>
                <w:spacing w:val="-9"/>
                <w:sz w:val="24"/>
              </w:rPr>
              <w:t xml:space="preserve"> </w:t>
            </w:r>
            <w:r>
              <w:rPr>
                <w:b/>
                <w:spacing w:val="-2"/>
                <w:sz w:val="24"/>
              </w:rPr>
              <w:t>компетенций</w:t>
            </w:r>
          </w:p>
        </w:tc>
      </w:tr>
      <w:tr w:rsidR="00D27683">
        <w:trPr>
          <w:trHeight w:val="599"/>
        </w:trPr>
        <w:tc>
          <w:tcPr>
            <w:tcW w:w="1234" w:type="dxa"/>
          </w:tcPr>
          <w:p w:rsidR="00D27683" w:rsidRDefault="006542EE">
            <w:pPr>
              <w:pStyle w:val="TableParagraph"/>
              <w:spacing w:line="268" w:lineRule="exact"/>
              <w:rPr>
                <w:sz w:val="24"/>
              </w:rPr>
            </w:pPr>
            <w:r>
              <w:rPr>
                <w:sz w:val="24"/>
              </w:rPr>
              <w:t xml:space="preserve">ОК </w:t>
            </w:r>
            <w:r>
              <w:rPr>
                <w:spacing w:val="-5"/>
                <w:sz w:val="24"/>
              </w:rPr>
              <w:t>01.</w:t>
            </w:r>
          </w:p>
        </w:tc>
        <w:tc>
          <w:tcPr>
            <w:tcW w:w="8341" w:type="dxa"/>
          </w:tcPr>
          <w:p w:rsidR="00D27683" w:rsidRDefault="006542EE">
            <w:pPr>
              <w:pStyle w:val="TableParagraph"/>
              <w:tabs>
                <w:tab w:val="left" w:pos="1458"/>
                <w:tab w:val="left" w:pos="2604"/>
                <w:tab w:val="left" w:pos="3765"/>
                <w:tab w:val="left" w:pos="4590"/>
                <w:tab w:val="left" w:pos="6801"/>
              </w:tabs>
              <w:spacing w:line="237" w:lineRule="auto"/>
              <w:ind w:left="105" w:right="104" w:firstLine="62"/>
              <w:rPr>
                <w:sz w:val="24"/>
              </w:rPr>
            </w:pPr>
            <w:r>
              <w:rPr>
                <w:spacing w:val="-2"/>
                <w:sz w:val="24"/>
              </w:rPr>
              <w:t>Выбирать</w:t>
            </w:r>
            <w:r>
              <w:rPr>
                <w:sz w:val="24"/>
              </w:rPr>
              <w:tab/>
            </w:r>
            <w:r>
              <w:rPr>
                <w:spacing w:val="-2"/>
                <w:sz w:val="24"/>
              </w:rPr>
              <w:t>способы</w:t>
            </w:r>
            <w:r>
              <w:rPr>
                <w:sz w:val="24"/>
              </w:rPr>
              <w:tab/>
            </w:r>
            <w:r>
              <w:rPr>
                <w:spacing w:val="-2"/>
                <w:sz w:val="24"/>
              </w:rPr>
              <w:t>решения</w:t>
            </w:r>
            <w:r>
              <w:rPr>
                <w:sz w:val="24"/>
              </w:rPr>
              <w:tab/>
            </w:r>
            <w:r>
              <w:rPr>
                <w:spacing w:val="-4"/>
                <w:sz w:val="24"/>
              </w:rPr>
              <w:t>задач</w:t>
            </w:r>
            <w:r>
              <w:rPr>
                <w:sz w:val="24"/>
              </w:rPr>
              <w:tab/>
            </w:r>
            <w:r>
              <w:rPr>
                <w:spacing w:val="-2"/>
                <w:sz w:val="24"/>
              </w:rPr>
              <w:t>профессиональной</w:t>
            </w:r>
            <w:r>
              <w:rPr>
                <w:sz w:val="24"/>
              </w:rPr>
              <w:tab/>
            </w:r>
            <w:r>
              <w:rPr>
                <w:spacing w:val="-2"/>
                <w:sz w:val="24"/>
              </w:rPr>
              <w:t xml:space="preserve">деятельности, </w:t>
            </w:r>
            <w:r>
              <w:rPr>
                <w:sz w:val="24"/>
              </w:rPr>
              <w:t>применительно к различным контекстам.</w:t>
            </w:r>
          </w:p>
        </w:tc>
      </w:tr>
      <w:tr w:rsidR="00D27683">
        <w:trPr>
          <w:trHeight w:val="599"/>
        </w:trPr>
        <w:tc>
          <w:tcPr>
            <w:tcW w:w="1234" w:type="dxa"/>
          </w:tcPr>
          <w:p w:rsidR="00D27683" w:rsidRDefault="006542EE">
            <w:pPr>
              <w:pStyle w:val="TableParagraph"/>
              <w:spacing w:line="268" w:lineRule="exact"/>
              <w:rPr>
                <w:sz w:val="24"/>
              </w:rPr>
            </w:pPr>
            <w:r>
              <w:rPr>
                <w:sz w:val="24"/>
              </w:rPr>
              <w:t xml:space="preserve">ОК </w:t>
            </w:r>
            <w:r>
              <w:rPr>
                <w:spacing w:val="-5"/>
                <w:sz w:val="24"/>
              </w:rPr>
              <w:t>02.</w:t>
            </w:r>
          </w:p>
        </w:tc>
        <w:tc>
          <w:tcPr>
            <w:tcW w:w="8341" w:type="dxa"/>
          </w:tcPr>
          <w:p w:rsidR="00D27683" w:rsidRDefault="006542EE">
            <w:pPr>
              <w:pStyle w:val="TableParagraph"/>
              <w:spacing w:line="237" w:lineRule="auto"/>
              <w:ind w:left="105" w:right="104"/>
              <w:rPr>
                <w:sz w:val="24"/>
              </w:rPr>
            </w:pPr>
            <w:r>
              <w:rPr>
                <w:sz w:val="24"/>
              </w:rPr>
              <w:t>Осуществлять поиск, анализ и интерпретацию информации, необходимой для выполнения задач профессиональной деятельности.</w:t>
            </w:r>
          </w:p>
        </w:tc>
      </w:tr>
      <w:tr w:rsidR="00D27683">
        <w:trPr>
          <w:trHeight w:val="273"/>
        </w:trPr>
        <w:tc>
          <w:tcPr>
            <w:tcW w:w="1234" w:type="dxa"/>
          </w:tcPr>
          <w:p w:rsidR="00D27683" w:rsidRDefault="006542EE">
            <w:pPr>
              <w:pStyle w:val="TableParagraph"/>
              <w:spacing w:line="254" w:lineRule="exact"/>
              <w:rPr>
                <w:sz w:val="24"/>
              </w:rPr>
            </w:pPr>
            <w:r>
              <w:rPr>
                <w:sz w:val="24"/>
              </w:rPr>
              <w:t xml:space="preserve">ОК </w:t>
            </w:r>
            <w:r>
              <w:rPr>
                <w:spacing w:val="-5"/>
                <w:sz w:val="24"/>
              </w:rPr>
              <w:t>09</w:t>
            </w:r>
          </w:p>
        </w:tc>
        <w:tc>
          <w:tcPr>
            <w:tcW w:w="8341" w:type="dxa"/>
          </w:tcPr>
          <w:p w:rsidR="00D27683" w:rsidRDefault="006542EE">
            <w:pPr>
              <w:pStyle w:val="TableParagraph"/>
              <w:spacing w:line="254" w:lineRule="exact"/>
              <w:ind w:left="8" w:right="22"/>
              <w:jc w:val="center"/>
              <w:rPr>
                <w:sz w:val="24"/>
              </w:rPr>
            </w:pPr>
            <w:r>
              <w:rPr>
                <w:sz w:val="24"/>
              </w:rPr>
              <w:t>Использовать</w:t>
            </w:r>
            <w:r>
              <w:rPr>
                <w:spacing w:val="-9"/>
                <w:sz w:val="24"/>
              </w:rPr>
              <w:t xml:space="preserve"> </w:t>
            </w:r>
            <w:r>
              <w:rPr>
                <w:sz w:val="24"/>
              </w:rPr>
              <w:t>информационные</w:t>
            </w:r>
            <w:r>
              <w:rPr>
                <w:spacing w:val="-9"/>
                <w:sz w:val="24"/>
              </w:rPr>
              <w:t xml:space="preserve"> </w:t>
            </w:r>
            <w:r>
              <w:rPr>
                <w:sz w:val="24"/>
              </w:rPr>
              <w:t>технологии</w:t>
            </w:r>
            <w:r>
              <w:rPr>
                <w:spacing w:val="-7"/>
                <w:sz w:val="24"/>
              </w:rPr>
              <w:t xml:space="preserve"> </w:t>
            </w:r>
            <w:r>
              <w:rPr>
                <w:sz w:val="24"/>
              </w:rPr>
              <w:t>в</w:t>
            </w:r>
            <w:r>
              <w:rPr>
                <w:spacing w:val="-2"/>
                <w:sz w:val="24"/>
              </w:rPr>
              <w:t xml:space="preserve"> </w:t>
            </w:r>
            <w:r>
              <w:rPr>
                <w:sz w:val="24"/>
              </w:rPr>
              <w:t>профессиональной</w:t>
            </w:r>
            <w:r>
              <w:rPr>
                <w:spacing w:val="-7"/>
                <w:sz w:val="24"/>
              </w:rPr>
              <w:t xml:space="preserve"> </w:t>
            </w:r>
            <w:r>
              <w:rPr>
                <w:spacing w:val="-2"/>
                <w:sz w:val="24"/>
              </w:rPr>
              <w:t>деятельности</w:t>
            </w:r>
          </w:p>
        </w:tc>
      </w:tr>
      <w:tr w:rsidR="00D27683">
        <w:trPr>
          <w:trHeight w:val="561"/>
        </w:trPr>
        <w:tc>
          <w:tcPr>
            <w:tcW w:w="1234" w:type="dxa"/>
          </w:tcPr>
          <w:p w:rsidR="00D27683" w:rsidRDefault="006542EE">
            <w:pPr>
              <w:pStyle w:val="TableParagraph"/>
              <w:spacing w:line="268" w:lineRule="exact"/>
              <w:rPr>
                <w:sz w:val="24"/>
              </w:rPr>
            </w:pPr>
            <w:r>
              <w:rPr>
                <w:sz w:val="24"/>
              </w:rPr>
              <w:t xml:space="preserve">ОК </w:t>
            </w:r>
            <w:r>
              <w:rPr>
                <w:spacing w:val="-5"/>
                <w:sz w:val="24"/>
              </w:rPr>
              <w:t>10</w:t>
            </w:r>
          </w:p>
        </w:tc>
        <w:tc>
          <w:tcPr>
            <w:tcW w:w="8341" w:type="dxa"/>
          </w:tcPr>
          <w:p w:rsidR="00D27683" w:rsidRDefault="006542EE">
            <w:pPr>
              <w:pStyle w:val="TableParagraph"/>
              <w:tabs>
                <w:tab w:val="left" w:pos="1721"/>
                <w:tab w:val="left" w:pos="3875"/>
                <w:tab w:val="left" w:pos="5663"/>
                <w:tab w:val="left" w:pos="6119"/>
                <w:tab w:val="left" w:pos="8095"/>
              </w:tabs>
              <w:spacing w:line="268" w:lineRule="exact"/>
              <w:ind w:left="105"/>
              <w:rPr>
                <w:sz w:val="24"/>
              </w:rPr>
            </w:pPr>
            <w:r>
              <w:rPr>
                <w:spacing w:val="-2"/>
                <w:sz w:val="24"/>
              </w:rPr>
              <w:t>Пользоваться</w:t>
            </w:r>
            <w:r>
              <w:rPr>
                <w:sz w:val="24"/>
              </w:rPr>
              <w:tab/>
            </w:r>
            <w:r>
              <w:rPr>
                <w:spacing w:val="-2"/>
                <w:sz w:val="24"/>
              </w:rPr>
              <w:t>профессиональной</w:t>
            </w:r>
            <w:r>
              <w:rPr>
                <w:sz w:val="24"/>
              </w:rPr>
              <w:tab/>
            </w:r>
            <w:r>
              <w:rPr>
                <w:spacing w:val="-2"/>
                <w:sz w:val="24"/>
              </w:rPr>
              <w:t>документацией</w:t>
            </w:r>
            <w:r>
              <w:rPr>
                <w:sz w:val="24"/>
              </w:rPr>
              <w:tab/>
            </w:r>
            <w:r>
              <w:rPr>
                <w:spacing w:val="-5"/>
                <w:sz w:val="24"/>
              </w:rPr>
              <w:t>на</w:t>
            </w:r>
            <w:r>
              <w:rPr>
                <w:sz w:val="24"/>
              </w:rPr>
              <w:tab/>
            </w:r>
            <w:r>
              <w:rPr>
                <w:spacing w:val="-2"/>
                <w:sz w:val="24"/>
              </w:rPr>
              <w:t>государственном</w:t>
            </w:r>
            <w:r>
              <w:rPr>
                <w:sz w:val="24"/>
              </w:rPr>
              <w:tab/>
            </w:r>
            <w:r>
              <w:rPr>
                <w:spacing w:val="-10"/>
                <w:sz w:val="24"/>
              </w:rPr>
              <w:t>и</w:t>
            </w:r>
          </w:p>
          <w:p w:rsidR="00D27683" w:rsidRDefault="006542EE">
            <w:pPr>
              <w:pStyle w:val="TableParagraph"/>
              <w:spacing w:before="2" w:line="271" w:lineRule="exact"/>
              <w:ind w:left="105"/>
              <w:rPr>
                <w:sz w:val="24"/>
              </w:rPr>
            </w:pPr>
            <w:r>
              <w:rPr>
                <w:sz w:val="24"/>
              </w:rPr>
              <w:t>иностранном</w:t>
            </w:r>
            <w:r>
              <w:rPr>
                <w:spacing w:val="-3"/>
                <w:sz w:val="24"/>
              </w:rPr>
              <w:t xml:space="preserve"> </w:t>
            </w:r>
            <w:r>
              <w:rPr>
                <w:spacing w:val="-2"/>
                <w:sz w:val="24"/>
              </w:rPr>
              <w:t>языках</w:t>
            </w:r>
          </w:p>
        </w:tc>
      </w:tr>
    </w:tbl>
    <w:p w:rsidR="00D27683" w:rsidRDefault="006542EE">
      <w:pPr>
        <w:pStyle w:val="a3"/>
        <w:tabs>
          <w:tab w:val="left" w:pos="2694"/>
          <w:tab w:val="left" w:pos="5341"/>
          <w:tab w:val="left" w:pos="7270"/>
          <w:tab w:val="left" w:pos="8843"/>
        </w:tabs>
        <w:spacing w:before="269" w:line="362" w:lineRule="auto"/>
        <w:ind w:left="499" w:right="295" w:firstLine="706"/>
      </w:pPr>
      <w:r>
        <w:rPr>
          <w:spacing w:val="-2"/>
        </w:rPr>
        <w:t>Перечень</w:t>
      </w:r>
      <w:r>
        <w:tab/>
      </w:r>
      <w:r>
        <w:rPr>
          <w:spacing w:val="-2"/>
        </w:rPr>
        <w:t>профессиональных</w:t>
      </w:r>
      <w:r>
        <w:tab/>
      </w:r>
      <w:r>
        <w:rPr>
          <w:spacing w:val="-2"/>
        </w:rPr>
        <w:t>компетенций</w:t>
      </w:r>
      <w:r>
        <w:tab/>
      </w:r>
      <w:r>
        <w:rPr>
          <w:spacing w:val="-2"/>
        </w:rPr>
        <w:t>элементы,</w:t>
      </w:r>
      <w:r>
        <w:tab/>
      </w:r>
      <w:r>
        <w:rPr>
          <w:spacing w:val="-2"/>
        </w:rPr>
        <w:t xml:space="preserve">которых </w:t>
      </w:r>
      <w:r>
        <w:t>формируются в рамках дисциплины</w:t>
      </w: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05"/>
        <w:gridCol w:w="8369"/>
      </w:tblGrid>
      <w:tr w:rsidR="00D27683">
        <w:trPr>
          <w:trHeight w:val="278"/>
        </w:trPr>
        <w:tc>
          <w:tcPr>
            <w:tcW w:w="1205" w:type="dxa"/>
          </w:tcPr>
          <w:p w:rsidR="00D27683" w:rsidRDefault="006542EE">
            <w:pPr>
              <w:pStyle w:val="TableParagraph"/>
              <w:spacing w:line="258" w:lineRule="exact"/>
              <w:ind w:left="393"/>
              <w:rPr>
                <w:b/>
                <w:sz w:val="24"/>
              </w:rPr>
            </w:pPr>
            <w:r>
              <w:rPr>
                <w:b/>
                <w:spacing w:val="-5"/>
                <w:sz w:val="24"/>
              </w:rPr>
              <w:t>Код</w:t>
            </w:r>
          </w:p>
        </w:tc>
        <w:tc>
          <w:tcPr>
            <w:tcW w:w="8369" w:type="dxa"/>
          </w:tcPr>
          <w:p w:rsidR="00D27683" w:rsidRDefault="006542EE">
            <w:pPr>
              <w:pStyle w:val="TableParagraph"/>
              <w:spacing w:line="258" w:lineRule="exact"/>
              <w:ind w:left="341"/>
              <w:rPr>
                <w:b/>
                <w:sz w:val="24"/>
              </w:rPr>
            </w:pPr>
            <w:r>
              <w:rPr>
                <w:b/>
                <w:sz w:val="24"/>
              </w:rPr>
              <w:t>Наименование</w:t>
            </w:r>
            <w:r>
              <w:rPr>
                <w:b/>
                <w:spacing w:val="-6"/>
                <w:sz w:val="24"/>
              </w:rPr>
              <w:t xml:space="preserve"> </w:t>
            </w:r>
            <w:r>
              <w:rPr>
                <w:b/>
                <w:sz w:val="24"/>
              </w:rPr>
              <w:t>видов</w:t>
            </w:r>
            <w:r>
              <w:rPr>
                <w:b/>
                <w:spacing w:val="-3"/>
                <w:sz w:val="24"/>
              </w:rPr>
              <w:t xml:space="preserve"> </w:t>
            </w:r>
            <w:r>
              <w:rPr>
                <w:b/>
                <w:sz w:val="24"/>
              </w:rPr>
              <w:t>деятельности</w:t>
            </w:r>
            <w:r>
              <w:rPr>
                <w:b/>
                <w:spacing w:val="-7"/>
                <w:sz w:val="24"/>
              </w:rPr>
              <w:t xml:space="preserve"> </w:t>
            </w:r>
            <w:r>
              <w:rPr>
                <w:b/>
                <w:sz w:val="24"/>
              </w:rPr>
              <w:t>и</w:t>
            </w:r>
            <w:r>
              <w:rPr>
                <w:b/>
                <w:spacing w:val="-6"/>
                <w:sz w:val="24"/>
              </w:rPr>
              <w:t xml:space="preserve"> </w:t>
            </w:r>
            <w:r>
              <w:rPr>
                <w:b/>
                <w:sz w:val="24"/>
              </w:rPr>
              <w:t>профессиональных</w:t>
            </w:r>
            <w:r>
              <w:rPr>
                <w:b/>
                <w:spacing w:val="-7"/>
                <w:sz w:val="24"/>
              </w:rPr>
              <w:t xml:space="preserve"> </w:t>
            </w:r>
            <w:r>
              <w:rPr>
                <w:b/>
                <w:spacing w:val="-2"/>
                <w:sz w:val="24"/>
              </w:rPr>
              <w:t>компетенций</w:t>
            </w:r>
          </w:p>
        </w:tc>
      </w:tr>
      <w:tr w:rsidR="00D27683">
        <w:trPr>
          <w:trHeight w:val="825"/>
        </w:trPr>
        <w:tc>
          <w:tcPr>
            <w:tcW w:w="1205" w:type="dxa"/>
          </w:tcPr>
          <w:p w:rsidR="00D27683" w:rsidRDefault="006542EE">
            <w:pPr>
              <w:pStyle w:val="TableParagraph"/>
              <w:spacing w:line="268" w:lineRule="exact"/>
              <w:rPr>
                <w:sz w:val="24"/>
              </w:rPr>
            </w:pPr>
            <w:r>
              <w:rPr>
                <w:sz w:val="24"/>
              </w:rPr>
              <w:t xml:space="preserve">ПК </w:t>
            </w:r>
            <w:r>
              <w:rPr>
                <w:spacing w:val="-4"/>
                <w:sz w:val="24"/>
              </w:rPr>
              <w:t>1.1.</w:t>
            </w:r>
          </w:p>
        </w:tc>
        <w:tc>
          <w:tcPr>
            <w:tcW w:w="8369" w:type="dxa"/>
          </w:tcPr>
          <w:p w:rsidR="00D27683" w:rsidRDefault="006542EE">
            <w:pPr>
              <w:pStyle w:val="TableParagraph"/>
              <w:tabs>
                <w:tab w:val="left" w:pos="1160"/>
                <w:tab w:val="left" w:pos="1496"/>
                <w:tab w:val="left" w:pos="3069"/>
                <w:tab w:val="left" w:pos="3399"/>
                <w:tab w:val="left" w:pos="5701"/>
                <w:tab w:val="left" w:pos="7336"/>
                <w:tab w:val="left" w:pos="7658"/>
              </w:tabs>
              <w:spacing w:line="237" w:lineRule="auto"/>
              <w:ind w:right="98"/>
              <w:rPr>
                <w:sz w:val="24"/>
              </w:rPr>
            </w:pPr>
            <w:r>
              <w:rPr>
                <w:sz w:val="24"/>
              </w:rPr>
              <w:t>Выполнять</w:t>
            </w:r>
            <w:r>
              <w:rPr>
                <w:spacing w:val="40"/>
                <w:sz w:val="24"/>
              </w:rPr>
              <w:t xml:space="preserve"> </w:t>
            </w:r>
            <w:r>
              <w:rPr>
                <w:sz w:val="24"/>
              </w:rPr>
              <w:t>монтаж,</w:t>
            </w:r>
            <w:r>
              <w:rPr>
                <w:spacing w:val="40"/>
                <w:sz w:val="24"/>
              </w:rPr>
              <w:t xml:space="preserve"> </w:t>
            </w:r>
            <w:r>
              <w:rPr>
                <w:sz w:val="24"/>
              </w:rPr>
              <w:t>сборку,</w:t>
            </w:r>
            <w:r>
              <w:rPr>
                <w:spacing w:val="40"/>
                <w:sz w:val="24"/>
              </w:rPr>
              <w:t xml:space="preserve"> </w:t>
            </w:r>
            <w:r>
              <w:rPr>
                <w:sz w:val="24"/>
              </w:rPr>
              <w:t>регулирование</w:t>
            </w:r>
            <w:r>
              <w:rPr>
                <w:spacing w:val="40"/>
                <w:sz w:val="24"/>
              </w:rPr>
              <w:t xml:space="preserve"> </w:t>
            </w:r>
            <w:r>
              <w:rPr>
                <w:sz w:val="24"/>
              </w:rPr>
              <w:t>и</w:t>
            </w:r>
            <w:r>
              <w:rPr>
                <w:spacing w:val="40"/>
                <w:sz w:val="24"/>
              </w:rPr>
              <w:t xml:space="preserve"> </w:t>
            </w:r>
            <w:r>
              <w:rPr>
                <w:sz w:val="24"/>
              </w:rPr>
              <w:t>обкатку</w:t>
            </w:r>
            <w:r>
              <w:rPr>
                <w:spacing w:val="35"/>
                <w:sz w:val="24"/>
              </w:rPr>
              <w:t xml:space="preserve"> </w:t>
            </w:r>
            <w:r>
              <w:rPr>
                <w:sz w:val="24"/>
              </w:rPr>
              <w:t xml:space="preserve">сельскохозяйственной </w:t>
            </w:r>
            <w:r>
              <w:rPr>
                <w:spacing w:val="-2"/>
                <w:sz w:val="24"/>
              </w:rPr>
              <w:t>техники</w:t>
            </w:r>
            <w:r>
              <w:rPr>
                <w:sz w:val="24"/>
              </w:rPr>
              <w:tab/>
            </w:r>
            <w:r>
              <w:rPr>
                <w:spacing w:val="-10"/>
                <w:sz w:val="24"/>
              </w:rPr>
              <w:t>в</w:t>
            </w:r>
            <w:r>
              <w:rPr>
                <w:sz w:val="24"/>
              </w:rPr>
              <w:tab/>
            </w:r>
            <w:r>
              <w:rPr>
                <w:spacing w:val="-2"/>
                <w:sz w:val="24"/>
              </w:rPr>
              <w:t>соответствии</w:t>
            </w:r>
            <w:r>
              <w:rPr>
                <w:sz w:val="24"/>
              </w:rPr>
              <w:tab/>
            </w:r>
            <w:r>
              <w:rPr>
                <w:spacing w:val="-10"/>
                <w:sz w:val="24"/>
              </w:rPr>
              <w:t>с</w:t>
            </w:r>
            <w:r>
              <w:rPr>
                <w:sz w:val="24"/>
              </w:rPr>
              <w:tab/>
            </w:r>
            <w:r>
              <w:rPr>
                <w:spacing w:val="-2"/>
                <w:sz w:val="24"/>
              </w:rPr>
              <w:t>эксплуатационными</w:t>
            </w:r>
            <w:r>
              <w:rPr>
                <w:sz w:val="24"/>
              </w:rPr>
              <w:tab/>
            </w:r>
            <w:r>
              <w:rPr>
                <w:spacing w:val="-2"/>
                <w:sz w:val="24"/>
              </w:rPr>
              <w:t>документами,</w:t>
            </w:r>
            <w:r>
              <w:rPr>
                <w:sz w:val="24"/>
              </w:rPr>
              <w:tab/>
            </w:r>
            <w:r>
              <w:rPr>
                <w:spacing w:val="-10"/>
                <w:sz w:val="24"/>
              </w:rPr>
              <w:t>а</w:t>
            </w:r>
            <w:r>
              <w:rPr>
                <w:sz w:val="24"/>
              </w:rPr>
              <w:tab/>
            </w:r>
            <w:r>
              <w:rPr>
                <w:spacing w:val="-2"/>
                <w:sz w:val="24"/>
              </w:rPr>
              <w:t>также</w:t>
            </w:r>
          </w:p>
          <w:p w:rsidR="00D27683" w:rsidRDefault="006542EE">
            <w:pPr>
              <w:pStyle w:val="TableParagraph"/>
              <w:spacing w:line="261" w:lineRule="exact"/>
              <w:rPr>
                <w:sz w:val="24"/>
              </w:rPr>
            </w:pPr>
            <w:r>
              <w:rPr>
                <w:sz w:val="24"/>
              </w:rPr>
              <w:t>оформление</w:t>
            </w:r>
            <w:r>
              <w:rPr>
                <w:spacing w:val="-9"/>
                <w:sz w:val="24"/>
              </w:rPr>
              <w:t xml:space="preserve"> </w:t>
            </w:r>
            <w:r>
              <w:rPr>
                <w:sz w:val="24"/>
              </w:rPr>
              <w:t>документации</w:t>
            </w:r>
            <w:r>
              <w:rPr>
                <w:spacing w:val="-6"/>
                <w:sz w:val="24"/>
              </w:rPr>
              <w:t xml:space="preserve"> </w:t>
            </w:r>
            <w:r>
              <w:rPr>
                <w:sz w:val="24"/>
              </w:rPr>
              <w:t>о</w:t>
            </w:r>
            <w:r>
              <w:rPr>
                <w:spacing w:val="1"/>
                <w:sz w:val="24"/>
              </w:rPr>
              <w:t xml:space="preserve"> </w:t>
            </w:r>
            <w:r>
              <w:rPr>
                <w:sz w:val="24"/>
              </w:rPr>
              <w:t>приемке</w:t>
            </w:r>
            <w:r>
              <w:rPr>
                <w:spacing w:val="-4"/>
                <w:sz w:val="24"/>
              </w:rPr>
              <w:t xml:space="preserve"> </w:t>
            </w:r>
            <w:r>
              <w:rPr>
                <w:sz w:val="24"/>
              </w:rPr>
              <w:t>новой</w:t>
            </w:r>
            <w:r>
              <w:rPr>
                <w:spacing w:val="-1"/>
                <w:sz w:val="24"/>
              </w:rPr>
              <w:t xml:space="preserve"> </w:t>
            </w:r>
            <w:r>
              <w:rPr>
                <w:spacing w:val="-2"/>
                <w:sz w:val="24"/>
              </w:rPr>
              <w:t>техники.</w:t>
            </w:r>
          </w:p>
        </w:tc>
      </w:tr>
      <w:tr w:rsidR="00D27683">
        <w:trPr>
          <w:trHeight w:val="1108"/>
        </w:trPr>
        <w:tc>
          <w:tcPr>
            <w:tcW w:w="1205" w:type="dxa"/>
          </w:tcPr>
          <w:p w:rsidR="00D27683" w:rsidRDefault="006542EE">
            <w:pPr>
              <w:pStyle w:val="TableParagraph"/>
              <w:spacing w:line="273" w:lineRule="exact"/>
              <w:rPr>
                <w:sz w:val="24"/>
              </w:rPr>
            </w:pPr>
            <w:r>
              <w:rPr>
                <w:sz w:val="24"/>
              </w:rPr>
              <w:t>ПК.</w:t>
            </w:r>
            <w:r>
              <w:rPr>
                <w:spacing w:val="1"/>
                <w:sz w:val="24"/>
              </w:rPr>
              <w:t xml:space="preserve"> </w:t>
            </w:r>
            <w:r>
              <w:rPr>
                <w:spacing w:val="-4"/>
                <w:sz w:val="24"/>
              </w:rPr>
              <w:t>1.3.</w:t>
            </w:r>
          </w:p>
        </w:tc>
        <w:tc>
          <w:tcPr>
            <w:tcW w:w="8369" w:type="dxa"/>
          </w:tcPr>
          <w:p w:rsidR="00D27683" w:rsidRDefault="006542EE">
            <w:pPr>
              <w:pStyle w:val="TableParagraph"/>
              <w:tabs>
                <w:tab w:val="left" w:pos="1789"/>
                <w:tab w:val="left" w:pos="2743"/>
                <w:tab w:val="left" w:pos="5410"/>
                <w:tab w:val="left" w:pos="6676"/>
                <w:tab w:val="left" w:pos="8125"/>
              </w:tabs>
              <w:spacing w:line="237" w:lineRule="auto"/>
              <w:ind w:right="99"/>
              <w:rPr>
                <w:sz w:val="24"/>
              </w:rPr>
            </w:pPr>
            <w:r>
              <w:rPr>
                <w:spacing w:val="-2"/>
                <w:sz w:val="24"/>
              </w:rPr>
              <w:t>Осуществлять</w:t>
            </w:r>
            <w:r>
              <w:rPr>
                <w:sz w:val="24"/>
              </w:rPr>
              <w:tab/>
            </w:r>
            <w:r>
              <w:rPr>
                <w:spacing w:val="-2"/>
                <w:sz w:val="24"/>
              </w:rPr>
              <w:t>подбор</w:t>
            </w:r>
            <w:r>
              <w:rPr>
                <w:sz w:val="24"/>
              </w:rPr>
              <w:tab/>
            </w:r>
            <w:r>
              <w:rPr>
                <w:spacing w:val="-2"/>
                <w:sz w:val="24"/>
              </w:rPr>
              <w:t>почвообрабатывающих,</w:t>
            </w:r>
            <w:r>
              <w:rPr>
                <w:sz w:val="24"/>
              </w:rPr>
              <w:tab/>
            </w:r>
            <w:r>
              <w:rPr>
                <w:spacing w:val="-2"/>
                <w:sz w:val="24"/>
              </w:rPr>
              <w:t>посевных,</w:t>
            </w:r>
            <w:r>
              <w:rPr>
                <w:sz w:val="24"/>
              </w:rPr>
              <w:tab/>
            </w:r>
            <w:r>
              <w:rPr>
                <w:spacing w:val="-2"/>
                <w:sz w:val="24"/>
              </w:rPr>
              <w:t>посадочных</w:t>
            </w:r>
            <w:r>
              <w:rPr>
                <w:sz w:val="24"/>
              </w:rPr>
              <w:tab/>
            </w:r>
            <w:r>
              <w:rPr>
                <w:spacing w:val="-10"/>
                <w:sz w:val="24"/>
              </w:rPr>
              <w:t xml:space="preserve">и </w:t>
            </w:r>
            <w:r>
              <w:rPr>
                <w:sz w:val="24"/>
              </w:rPr>
              <w:t>уборочных</w:t>
            </w:r>
            <w:r>
              <w:rPr>
                <w:spacing w:val="24"/>
                <w:sz w:val="24"/>
              </w:rPr>
              <w:t xml:space="preserve"> </w:t>
            </w:r>
            <w:r>
              <w:rPr>
                <w:sz w:val="24"/>
              </w:rPr>
              <w:t>машин,</w:t>
            </w:r>
            <w:r>
              <w:rPr>
                <w:spacing w:val="33"/>
                <w:sz w:val="24"/>
              </w:rPr>
              <w:t xml:space="preserve"> </w:t>
            </w:r>
            <w:r>
              <w:rPr>
                <w:sz w:val="24"/>
              </w:rPr>
              <w:t>а</w:t>
            </w:r>
            <w:r>
              <w:rPr>
                <w:spacing w:val="30"/>
                <w:sz w:val="24"/>
              </w:rPr>
              <w:t xml:space="preserve"> </w:t>
            </w:r>
            <w:r>
              <w:rPr>
                <w:sz w:val="24"/>
              </w:rPr>
              <w:t>также</w:t>
            </w:r>
            <w:r>
              <w:rPr>
                <w:spacing w:val="27"/>
                <w:sz w:val="24"/>
              </w:rPr>
              <w:t xml:space="preserve"> </w:t>
            </w:r>
            <w:r>
              <w:rPr>
                <w:sz w:val="24"/>
              </w:rPr>
              <w:t>машин</w:t>
            </w:r>
            <w:r>
              <w:rPr>
                <w:spacing w:val="32"/>
                <w:sz w:val="24"/>
              </w:rPr>
              <w:t xml:space="preserve"> </w:t>
            </w:r>
            <w:r>
              <w:rPr>
                <w:sz w:val="24"/>
              </w:rPr>
              <w:t>для</w:t>
            </w:r>
            <w:r>
              <w:rPr>
                <w:spacing w:val="32"/>
                <w:sz w:val="24"/>
              </w:rPr>
              <w:t xml:space="preserve"> </w:t>
            </w:r>
            <w:r>
              <w:rPr>
                <w:sz w:val="24"/>
              </w:rPr>
              <w:t>внесения</w:t>
            </w:r>
            <w:r>
              <w:rPr>
                <w:spacing w:val="36"/>
                <w:sz w:val="24"/>
              </w:rPr>
              <w:t xml:space="preserve"> </w:t>
            </w:r>
            <w:r>
              <w:rPr>
                <w:sz w:val="24"/>
              </w:rPr>
              <w:t>удобрений,</w:t>
            </w:r>
            <w:r>
              <w:rPr>
                <w:spacing w:val="33"/>
                <w:sz w:val="24"/>
              </w:rPr>
              <w:t xml:space="preserve"> </w:t>
            </w:r>
            <w:r>
              <w:rPr>
                <w:sz w:val="24"/>
              </w:rPr>
              <w:t>средств</w:t>
            </w:r>
            <w:r>
              <w:rPr>
                <w:spacing w:val="35"/>
                <w:sz w:val="24"/>
              </w:rPr>
              <w:t xml:space="preserve"> </w:t>
            </w:r>
            <w:r>
              <w:rPr>
                <w:spacing w:val="-2"/>
                <w:sz w:val="24"/>
              </w:rPr>
              <w:t>защиты</w:t>
            </w:r>
          </w:p>
          <w:p w:rsidR="00D27683" w:rsidRDefault="006542EE">
            <w:pPr>
              <w:pStyle w:val="TableParagraph"/>
              <w:spacing w:line="274" w:lineRule="exact"/>
              <w:rPr>
                <w:sz w:val="24"/>
              </w:rPr>
            </w:pPr>
            <w:r>
              <w:rPr>
                <w:sz w:val="24"/>
              </w:rPr>
              <w:t>растений</w:t>
            </w:r>
            <w:r>
              <w:rPr>
                <w:spacing w:val="40"/>
                <w:sz w:val="24"/>
              </w:rPr>
              <w:t xml:space="preserve"> </w:t>
            </w:r>
            <w:r>
              <w:rPr>
                <w:sz w:val="24"/>
              </w:rPr>
              <w:t>и</w:t>
            </w:r>
            <w:r>
              <w:rPr>
                <w:spacing w:val="40"/>
                <w:sz w:val="24"/>
              </w:rPr>
              <w:t xml:space="preserve"> </w:t>
            </w:r>
            <w:r>
              <w:rPr>
                <w:sz w:val="24"/>
              </w:rPr>
              <w:t>ухода</w:t>
            </w:r>
            <w:r>
              <w:rPr>
                <w:spacing w:val="40"/>
                <w:sz w:val="24"/>
              </w:rPr>
              <w:t xml:space="preserve"> </w:t>
            </w:r>
            <w:r>
              <w:rPr>
                <w:sz w:val="24"/>
              </w:rPr>
              <w:t>за</w:t>
            </w:r>
            <w:r>
              <w:rPr>
                <w:spacing w:val="40"/>
                <w:sz w:val="24"/>
              </w:rPr>
              <w:t xml:space="preserve"> </w:t>
            </w:r>
            <w:r>
              <w:rPr>
                <w:sz w:val="24"/>
              </w:rPr>
              <w:t>сельскохозяйственными</w:t>
            </w:r>
            <w:r>
              <w:rPr>
                <w:spacing w:val="40"/>
                <w:sz w:val="24"/>
              </w:rPr>
              <w:t xml:space="preserve"> </w:t>
            </w:r>
            <w:r>
              <w:rPr>
                <w:sz w:val="24"/>
              </w:rPr>
              <w:t>культурами,</w:t>
            </w:r>
            <w:r>
              <w:rPr>
                <w:spacing w:val="40"/>
                <w:sz w:val="24"/>
              </w:rPr>
              <w:t xml:space="preserve"> </w:t>
            </w:r>
            <w:r>
              <w:rPr>
                <w:sz w:val="24"/>
              </w:rPr>
              <w:t>в</w:t>
            </w:r>
            <w:r>
              <w:rPr>
                <w:spacing w:val="40"/>
                <w:sz w:val="24"/>
              </w:rPr>
              <w:t xml:space="preserve"> </w:t>
            </w:r>
            <w:r>
              <w:rPr>
                <w:sz w:val="24"/>
              </w:rPr>
              <w:t>соответствии</w:t>
            </w:r>
            <w:r>
              <w:rPr>
                <w:spacing w:val="40"/>
                <w:sz w:val="24"/>
              </w:rPr>
              <w:t xml:space="preserve"> </w:t>
            </w:r>
            <w:r>
              <w:rPr>
                <w:sz w:val="24"/>
              </w:rPr>
              <w:t>с условиями работы.</w:t>
            </w:r>
          </w:p>
        </w:tc>
      </w:tr>
      <w:tr w:rsidR="00D27683">
        <w:trPr>
          <w:trHeight w:val="1377"/>
        </w:trPr>
        <w:tc>
          <w:tcPr>
            <w:tcW w:w="1205" w:type="dxa"/>
          </w:tcPr>
          <w:p w:rsidR="00D27683" w:rsidRDefault="006542EE">
            <w:pPr>
              <w:pStyle w:val="TableParagraph"/>
              <w:spacing w:line="268" w:lineRule="exact"/>
              <w:rPr>
                <w:sz w:val="24"/>
              </w:rPr>
            </w:pPr>
            <w:r>
              <w:rPr>
                <w:sz w:val="24"/>
              </w:rPr>
              <w:t>ПК.</w:t>
            </w:r>
            <w:r>
              <w:rPr>
                <w:spacing w:val="1"/>
                <w:sz w:val="24"/>
              </w:rPr>
              <w:t xml:space="preserve"> </w:t>
            </w:r>
            <w:r>
              <w:rPr>
                <w:spacing w:val="-4"/>
                <w:sz w:val="24"/>
              </w:rPr>
              <w:t>1.4.</w:t>
            </w:r>
          </w:p>
        </w:tc>
        <w:tc>
          <w:tcPr>
            <w:tcW w:w="8369" w:type="dxa"/>
          </w:tcPr>
          <w:p w:rsidR="00D27683" w:rsidRDefault="006542EE">
            <w:pPr>
              <w:pStyle w:val="TableParagraph"/>
              <w:ind w:right="96"/>
              <w:jc w:val="both"/>
              <w:rPr>
                <w:sz w:val="24"/>
              </w:rPr>
            </w:pPr>
            <w:r>
              <w:rPr>
                <w:sz w:val="24"/>
              </w:rPr>
              <w:t>Выполнять настройку и регулировку почвообрабатывающих, посевных, посадочных и уборочных машин, а также машин для внесения удобрений, средств защиты растений и ухода за сельскохозяйственными культурами для выполнения</w:t>
            </w:r>
            <w:r>
              <w:rPr>
                <w:spacing w:val="53"/>
                <w:sz w:val="24"/>
              </w:rPr>
              <w:t xml:space="preserve"> </w:t>
            </w:r>
            <w:r>
              <w:rPr>
                <w:sz w:val="24"/>
              </w:rPr>
              <w:t>технологических</w:t>
            </w:r>
            <w:r>
              <w:rPr>
                <w:spacing w:val="51"/>
                <w:sz w:val="24"/>
              </w:rPr>
              <w:t xml:space="preserve"> </w:t>
            </w:r>
            <w:r>
              <w:rPr>
                <w:sz w:val="24"/>
              </w:rPr>
              <w:t>операций</w:t>
            </w:r>
            <w:r>
              <w:rPr>
                <w:spacing w:val="52"/>
                <w:sz w:val="24"/>
              </w:rPr>
              <w:t xml:space="preserve"> </w:t>
            </w:r>
            <w:r>
              <w:rPr>
                <w:sz w:val="24"/>
              </w:rPr>
              <w:t>в</w:t>
            </w:r>
            <w:r>
              <w:rPr>
                <w:spacing w:val="57"/>
                <w:sz w:val="24"/>
              </w:rPr>
              <w:t xml:space="preserve"> </w:t>
            </w:r>
            <w:r>
              <w:rPr>
                <w:sz w:val="24"/>
              </w:rPr>
              <w:t>соответствии</w:t>
            </w:r>
            <w:r>
              <w:rPr>
                <w:spacing w:val="53"/>
                <w:sz w:val="24"/>
              </w:rPr>
              <w:t xml:space="preserve"> </w:t>
            </w:r>
            <w:r>
              <w:rPr>
                <w:sz w:val="24"/>
              </w:rPr>
              <w:t>с</w:t>
            </w:r>
            <w:r>
              <w:rPr>
                <w:spacing w:val="55"/>
                <w:sz w:val="24"/>
              </w:rPr>
              <w:t xml:space="preserve"> </w:t>
            </w:r>
            <w:r>
              <w:rPr>
                <w:spacing w:val="-2"/>
                <w:sz w:val="24"/>
              </w:rPr>
              <w:t>технологическими</w:t>
            </w:r>
          </w:p>
          <w:p w:rsidR="00D27683" w:rsidRDefault="006542EE">
            <w:pPr>
              <w:pStyle w:val="TableParagraph"/>
              <w:spacing w:line="261" w:lineRule="exact"/>
              <w:rPr>
                <w:sz w:val="24"/>
              </w:rPr>
            </w:pPr>
            <w:r>
              <w:rPr>
                <w:spacing w:val="-2"/>
                <w:sz w:val="24"/>
              </w:rPr>
              <w:t>картами.</w:t>
            </w:r>
          </w:p>
        </w:tc>
      </w:tr>
      <w:tr w:rsidR="00D27683">
        <w:trPr>
          <w:trHeight w:val="830"/>
        </w:trPr>
        <w:tc>
          <w:tcPr>
            <w:tcW w:w="1205" w:type="dxa"/>
          </w:tcPr>
          <w:p w:rsidR="00D27683" w:rsidRDefault="006542EE">
            <w:pPr>
              <w:pStyle w:val="TableParagraph"/>
              <w:spacing w:line="268" w:lineRule="exact"/>
              <w:rPr>
                <w:sz w:val="24"/>
              </w:rPr>
            </w:pPr>
            <w:r>
              <w:rPr>
                <w:sz w:val="24"/>
              </w:rPr>
              <w:t>ПК.</w:t>
            </w:r>
            <w:r>
              <w:rPr>
                <w:spacing w:val="1"/>
                <w:sz w:val="24"/>
              </w:rPr>
              <w:t xml:space="preserve"> </w:t>
            </w:r>
            <w:r>
              <w:rPr>
                <w:spacing w:val="-4"/>
                <w:sz w:val="24"/>
              </w:rPr>
              <w:t>1.6.</w:t>
            </w:r>
          </w:p>
        </w:tc>
        <w:tc>
          <w:tcPr>
            <w:tcW w:w="8369" w:type="dxa"/>
          </w:tcPr>
          <w:p w:rsidR="00D27683" w:rsidRDefault="006542EE">
            <w:pPr>
              <w:pStyle w:val="TableParagraph"/>
              <w:tabs>
                <w:tab w:val="left" w:pos="1529"/>
                <w:tab w:val="left" w:pos="2849"/>
                <w:tab w:val="left" w:pos="3256"/>
                <w:tab w:val="left" w:pos="4810"/>
                <w:tab w:val="left" w:pos="6000"/>
                <w:tab w:val="left" w:pos="6402"/>
              </w:tabs>
              <w:spacing w:line="268" w:lineRule="exact"/>
              <w:rPr>
                <w:sz w:val="24"/>
              </w:rPr>
            </w:pPr>
            <w:r>
              <w:rPr>
                <w:spacing w:val="-2"/>
                <w:sz w:val="24"/>
              </w:rPr>
              <w:t>Выполнять</w:t>
            </w:r>
            <w:r>
              <w:rPr>
                <w:sz w:val="24"/>
              </w:rPr>
              <w:tab/>
            </w:r>
            <w:r>
              <w:rPr>
                <w:spacing w:val="-2"/>
                <w:sz w:val="24"/>
              </w:rPr>
              <w:t>настройку</w:t>
            </w:r>
            <w:r>
              <w:rPr>
                <w:sz w:val="24"/>
              </w:rPr>
              <w:tab/>
            </w:r>
            <w:r>
              <w:rPr>
                <w:spacing w:val="-10"/>
                <w:sz w:val="24"/>
              </w:rPr>
              <w:t>и</w:t>
            </w:r>
            <w:r>
              <w:rPr>
                <w:sz w:val="24"/>
              </w:rPr>
              <w:tab/>
            </w:r>
            <w:r>
              <w:rPr>
                <w:spacing w:val="-2"/>
                <w:sz w:val="24"/>
              </w:rPr>
              <w:t>регулировку</w:t>
            </w:r>
            <w:r>
              <w:rPr>
                <w:sz w:val="24"/>
              </w:rPr>
              <w:tab/>
            </w:r>
            <w:r>
              <w:rPr>
                <w:spacing w:val="-2"/>
                <w:sz w:val="24"/>
              </w:rPr>
              <w:t>рабочего</w:t>
            </w:r>
            <w:r>
              <w:rPr>
                <w:sz w:val="24"/>
              </w:rPr>
              <w:tab/>
            </w:r>
            <w:r>
              <w:rPr>
                <w:spacing w:val="-10"/>
                <w:sz w:val="24"/>
              </w:rPr>
              <w:t>и</w:t>
            </w:r>
            <w:r>
              <w:rPr>
                <w:sz w:val="24"/>
              </w:rPr>
              <w:tab/>
            </w:r>
            <w:r>
              <w:rPr>
                <w:spacing w:val="-2"/>
                <w:sz w:val="24"/>
              </w:rPr>
              <w:t>вспомогательного</w:t>
            </w:r>
          </w:p>
          <w:p w:rsidR="00D27683" w:rsidRDefault="006542EE">
            <w:pPr>
              <w:pStyle w:val="TableParagraph"/>
              <w:spacing w:line="274" w:lineRule="exact"/>
              <w:rPr>
                <w:sz w:val="24"/>
              </w:rPr>
            </w:pPr>
            <w:r>
              <w:rPr>
                <w:sz w:val="24"/>
              </w:rPr>
              <w:t>оборудования</w:t>
            </w:r>
            <w:r>
              <w:rPr>
                <w:spacing w:val="80"/>
                <w:sz w:val="24"/>
              </w:rPr>
              <w:t xml:space="preserve"> </w:t>
            </w:r>
            <w:r>
              <w:rPr>
                <w:sz w:val="24"/>
              </w:rPr>
              <w:t>тракторов</w:t>
            </w:r>
            <w:r>
              <w:rPr>
                <w:spacing w:val="80"/>
                <w:sz w:val="24"/>
              </w:rPr>
              <w:t xml:space="preserve"> </w:t>
            </w:r>
            <w:r>
              <w:rPr>
                <w:sz w:val="24"/>
              </w:rPr>
              <w:t>и</w:t>
            </w:r>
            <w:r>
              <w:rPr>
                <w:spacing w:val="80"/>
                <w:sz w:val="24"/>
              </w:rPr>
              <w:t xml:space="preserve"> </w:t>
            </w:r>
            <w:r>
              <w:rPr>
                <w:sz w:val="24"/>
              </w:rPr>
              <w:t>автомобилей</w:t>
            </w:r>
            <w:r>
              <w:rPr>
                <w:spacing w:val="80"/>
                <w:sz w:val="24"/>
              </w:rPr>
              <w:t xml:space="preserve"> </w:t>
            </w:r>
            <w:r>
              <w:rPr>
                <w:sz w:val="24"/>
              </w:rPr>
              <w:t>в</w:t>
            </w:r>
            <w:r>
              <w:rPr>
                <w:spacing w:val="80"/>
                <w:sz w:val="24"/>
              </w:rPr>
              <w:t xml:space="preserve"> </w:t>
            </w:r>
            <w:r>
              <w:rPr>
                <w:sz w:val="24"/>
              </w:rPr>
              <w:t>соответствии</w:t>
            </w:r>
            <w:r>
              <w:rPr>
                <w:spacing w:val="80"/>
                <w:sz w:val="24"/>
              </w:rPr>
              <w:t xml:space="preserve"> </w:t>
            </w:r>
            <w:r>
              <w:rPr>
                <w:sz w:val="24"/>
              </w:rPr>
              <w:t>требованиями</w:t>
            </w:r>
            <w:r>
              <w:rPr>
                <w:spacing w:val="80"/>
                <w:sz w:val="24"/>
              </w:rPr>
              <w:t xml:space="preserve"> </w:t>
            </w:r>
            <w:r>
              <w:rPr>
                <w:sz w:val="24"/>
              </w:rPr>
              <w:t>к выполнению технологических операций.</w:t>
            </w:r>
          </w:p>
        </w:tc>
      </w:tr>
      <w:tr w:rsidR="00D27683">
        <w:trPr>
          <w:trHeight w:val="825"/>
        </w:trPr>
        <w:tc>
          <w:tcPr>
            <w:tcW w:w="1205" w:type="dxa"/>
          </w:tcPr>
          <w:p w:rsidR="00D27683" w:rsidRDefault="006542EE">
            <w:pPr>
              <w:pStyle w:val="TableParagraph"/>
              <w:spacing w:line="268" w:lineRule="exact"/>
              <w:rPr>
                <w:sz w:val="24"/>
              </w:rPr>
            </w:pPr>
            <w:r>
              <w:rPr>
                <w:sz w:val="24"/>
              </w:rPr>
              <w:t xml:space="preserve">ПК </w:t>
            </w:r>
            <w:r>
              <w:rPr>
                <w:spacing w:val="-4"/>
                <w:sz w:val="24"/>
              </w:rPr>
              <w:t>2.1.</w:t>
            </w:r>
          </w:p>
        </w:tc>
        <w:tc>
          <w:tcPr>
            <w:tcW w:w="8369" w:type="dxa"/>
          </w:tcPr>
          <w:p w:rsidR="00D27683" w:rsidRDefault="006542EE">
            <w:pPr>
              <w:pStyle w:val="TableParagraph"/>
              <w:spacing w:line="237" w:lineRule="auto"/>
              <w:rPr>
                <w:sz w:val="24"/>
              </w:rPr>
            </w:pPr>
            <w:r>
              <w:rPr>
                <w:sz w:val="24"/>
              </w:rPr>
              <w:t>Осуществлять</w:t>
            </w:r>
            <w:r>
              <w:rPr>
                <w:spacing w:val="80"/>
                <w:sz w:val="24"/>
              </w:rPr>
              <w:t xml:space="preserve"> </w:t>
            </w:r>
            <w:r>
              <w:rPr>
                <w:sz w:val="24"/>
              </w:rPr>
              <w:t>выбор,</w:t>
            </w:r>
            <w:r>
              <w:rPr>
                <w:spacing w:val="80"/>
                <w:sz w:val="24"/>
              </w:rPr>
              <w:t xml:space="preserve"> </w:t>
            </w:r>
            <w:r>
              <w:rPr>
                <w:sz w:val="24"/>
              </w:rPr>
              <w:t>обоснование,</w:t>
            </w:r>
            <w:r>
              <w:rPr>
                <w:spacing w:val="80"/>
                <w:sz w:val="24"/>
              </w:rPr>
              <w:t xml:space="preserve"> </w:t>
            </w:r>
            <w:r>
              <w:rPr>
                <w:sz w:val="24"/>
              </w:rPr>
              <w:t>расчет</w:t>
            </w:r>
            <w:r>
              <w:rPr>
                <w:spacing w:val="80"/>
                <w:sz w:val="24"/>
              </w:rPr>
              <w:t xml:space="preserve"> </w:t>
            </w:r>
            <w:r>
              <w:rPr>
                <w:sz w:val="24"/>
              </w:rPr>
              <w:t>состава</w:t>
            </w:r>
            <w:r>
              <w:rPr>
                <w:spacing w:val="80"/>
                <w:sz w:val="24"/>
              </w:rPr>
              <w:t xml:space="preserve"> </w:t>
            </w:r>
            <w:r>
              <w:rPr>
                <w:sz w:val="24"/>
              </w:rPr>
              <w:t>машинно-тракторного агрегата</w:t>
            </w:r>
            <w:r>
              <w:rPr>
                <w:spacing w:val="39"/>
                <w:sz w:val="24"/>
              </w:rPr>
              <w:t xml:space="preserve"> </w:t>
            </w:r>
            <w:r>
              <w:rPr>
                <w:sz w:val="24"/>
              </w:rPr>
              <w:t>и</w:t>
            </w:r>
            <w:r>
              <w:rPr>
                <w:spacing w:val="32"/>
                <w:sz w:val="24"/>
              </w:rPr>
              <w:t xml:space="preserve"> </w:t>
            </w:r>
            <w:r>
              <w:rPr>
                <w:sz w:val="24"/>
              </w:rPr>
              <w:t>определение</w:t>
            </w:r>
            <w:r>
              <w:rPr>
                <w:spacing w:val="40"/>
                <w:sz w:val="24"/>
              </w:rPr>
              <w:t xml:space="preserve"> </w:t>
            </w:r>
            <w:r>
              <w:rPr>
                <w:sz w:val="24"/>
              </w:rPr>
              <w:t>его</w:t>
            </w:r>
            <w:r>
              <w:rPr>
                <w:spacing w:val="41"/>
                <w:sz w:val="24"/>
              </w:rPr>
              <w:t xml:space="preserve"> </w:t>
            </w:r>
            <w:r>
              <w:rPr>
                <w:sz w:val="24"/>
              </w:rPr>
              <w:t>эксплуатационных</w:t>
            </w:r>
            <w:r>
              <w:rPr>
                <w:spacing w:val="36"/>
                <w:sz w:val="24"/>
              </w:rPr>
              <w:t xml:space="preserve"> </w:t>
            </w:r>
            <w:r>
              <w:rPr>
                <w:sz w:val="24"/>
              </w:rPr>
              <w:t>показателей</w:t>
            </w:r>
            <w:r>
              <w:rPr>
                <w:spacing w:val="37"/>
                <w:sz w:val="24"/>
              </w:rPr>
              <w:t xml:space="preserve"> </w:t>
            </w:r>
            <w:r>
              <w:rPr>
                <w:sz w:val="24"/>
              </w:rPr>
              <w:t>в</w:t>
            </w:r>
            <w:r>
              <w:rPr>
                <w:spacing w:val="38"/>
                <w:sz w:val="24"/>
              </w:rPr>
              <w:t xml:space="preserve"> </w:t>
            </w:r>
            <w:r>
              <w:rPr>
                <w:sz w:val="24"/>
              </w:rPr>
              <w:t>соответствии</w:t>
            </w:r>
            <w:r>
              <w:rPr>
                <w:spacing w:val="38"/>
                <w:sz w:val="24"/>
              </w:rPr>
              <w:t xml:space="preserve"> </w:t>
            </w:r>
            <w:r>
              <w:rPr>
                <w:spacing w:val="-10"/>
                <w:sz w:val="24"/>
              </w:rPr>
              <w:t>с</w:t>
            </w:r>
          </w:p>
          <w:p w:rsidR="00D27683" w:rsidRDefault="006542EE">
            <w:pPr>
              <w:pStyle w:val="TableParagraph"/>
              <w:spacing w:line="261" w:lineRule="exact"/>
              <w:rPr>
                <w:sz w:val="24"/>
              </w:rPr>
            </w:pPr>
            <w:r>
              <w:rPr>
                <w:sz w:val="24"/>
              </w:rPr>
              <w:t>технологической</w:t>
            </w:r>
            <w:r>
              <w:rPr>
                <w:spacing w:val="-8"/>
                <w:sz w:val="24"/>
              </w:rPr>
              <w:t xml:space="preserve"> </w:t>
            </w:r>
            <w:r>
              <w:rPr>
                <w:sz w:val="24"/>
              </w:rPr>
              <w:t>картой</w:t>
            </w:r>
            <w:r>
              <w:rPr>
                <w:spacing w:val="-7"/>
                <w:sz w:val="24"/>
              </w:rPr>
              <w:t xml:space="preserve"> </w:t>
            </w:r>
            <w:r>
              <w:rPr>
                <w:sz w:val="24"/>
              </w:rPr>
              <w:t>на</w:t>
            </w:r>
            <w:r>
              <w:rPr>
                <w:spacing w:val="-4"/>
                <w:sz w:val="24"/>
              </w:rPr>
              <w:t xml:space="preserve"> </w:t>
            </w:r>
            <w:r>
              <w:rPr>
                <w:sz w:val="24"/>
              </w:rPr>
              <w:t>выполнение</w:t>
            </w:r>
            <w:r>
              <w:rPr>
                <w:spacing w:val="-4"/>
                <w:sz w:val="24"/>
              </w:rPr>
              <w:t xml:space="preserve"> </w:t>
            </w:r>
            <w:r>
              <w:rPr>
                <w:sz w:val="24"/>
              </w:rPr>
              <w:t>сельскохозяйственных</w:t>
            </w:r>
            <w:r>
              <w:rPr>
                <w:spacing w:val="-8"/>
                <w:sz w:val="24"/>
              </w:rPr>
              <w:t xml:space="preserve"> </w:t>
            </w:r>
            <w:r>
              <w:rPr>
                <w:spacing w:val="-2"/>
                <w:sz w:val="24"/>
              </w:rPr>
              <w:t>работ.</w:t>
            </w:r>
          </w:p>
        </w:tc>
      </w:tr>
      <w:tr w:rsidR="00D27683">
        <w:trPr>
          <w:trHeight w:val="829"/>
        </w:trPr>
        <w:tc>
          <w:tcPr>
            <w:tcW w:w="1205" w:type="dxa"/>
          </w:tcPr>
          <w:p w:rsidR="00D27683" w:rsidRDefault="006542EE">
            <w:pPr>
              <w:pStyle w:val="TableParagraph"/>
              <w:spacing w:line="268" w:lineRule="exact"/>
              <w:rPr>
                <w:sz w:val="24"/>
              </w:rPr>
            </w:pPr>
            <w:r>
              <w:rPr>
                <w:sz w:val="24"/>
              </w:rPr>
              <w:t xml:space="preserve">ПК </w:t>
            </w:r>
            <w:r>
              <w:rPr>
                <w:spacing w:val="-4"/>
                <w:sz w:val="24"/>
              </w:rPr>
              <w:t>2.6.</w:t>
            </w:r>
          </w:p>
        </w:tc>
        <w:tc>
          <w:tcPr>
            <w:tcW w:w="8369" w:type="dxa"/>
          </w:tcPr>
          <w:p w:rsidR="00D27683" w:rsidRDefault="006542EE">
            <w:pPr>
              <w:pStyle w:val="TableParagraph"/>
              <w:tabs>
                <w:tab w:val="left" w:pos="2097"/>
                <w:tab w:val="left" w:pos="3564"/>
                <w:tab w:val="left" w:pos="4217"/>
                <w:tab w:val="left" w:pos="5464"/>
                <w:tab w:val="left" w:pos="6870"/>
              </w:tabs>
              <w:spacing w:line="268" w:lineRule="exact"/>
              <w:rPr>
                <w:sz w:val="24"/>
              </w:rPr>
            </w:pPr>
            <w:r>
              <w:rPr>
                <w:spacing w:val="-2"/>
                <w:sz w:val="24"/>
              </w:rPr>
              <w:t>Осуществлять</w:t>
            </w:r>
            <w:r>
              <w:rPr>
                <w:sz w:val="24"/>
              </w:rPr>
              <w:tab/>
            </w:r>
            <w:r>
              <w:rPr>
                <w:spacing w:val="-2"/>
                <w:sz w:val="24"/>
              </w:rPr>
              <w:t>контроль</w:t>
            </w:r>
            <w:r>
              <w:rPr>
                <w:sz w:val="24"/>
              </w:rPr>
              <w:tab/>
            </w:r>
            <w:r>
              <w:rPr>
                <w:spacing w:val="-10"/>
                <w:sz w:val="24"/>
              </w:rPr>
              <w:t>и</w:t>
            </w:r>
            <w:r>
              <w:rPr>
                <w:sz w:val="24"/>
              </w:rPr>
              <w:tab/>
            </w:r>
            <w:r>
              <w:rPr>
                <w:spacing w:val="-2"/>
                <w:sz w:val="24"/>
              </w:rPr>
              <w:t>оценку</w:t>
            </w:r>
            <w:r>
              <w:rPr>
                <w:sz w:val="24"/>
              </w:rPr>
              <w:tab/>
            </w:r>
            <w:r>
              <w:rPr>
                <w:spacing w:val="-2"/>
                <w:sz w:val="24"/>
              </w:rPr>
              <w:t>качества</w:t>
            </w:r>
            <w:r>
              <w:rPr>
                <w:sz w:val="24"/>
              </w:rPr>
              <w:tab/>
            </w:r>
            <w:r>
              <w:rPr>
                <w:spacing w:val="-2"/>
                <w:sz w:val="24"/>
              </w:rPr>
              <w:t>выполняемой</w:t>
            </w:r>
          </w:p>
          <w:p w:rsidR="00D27683" w:rsidRDefault="006542EE">
            <w:pPr>
              <w:pStyle w:val="TableParagraph"/>
              <w:spacing w:line="274" w:lineRule="exact"/>
              <w:rPr>
                <w:sz w:val="24"/>
              </w:rPr>
            </w:pPr>
            <w:r>
              <w:rPr>
                <w:sz w:val="24"/>
              </w:rPr>
              <w:t>сельскохозяйственной</w:t>
            </w:r>
            <w:r>
              <w:rPr>
                <w:spacing w:val="40"/>
                <w:sz w:val="24"/>
              </w:rPr>
              <w:t xml:space="preserve"> </w:t>
            </w:r>
            <w:r>
              <w:rPr>
                <w:sz w:val="24"/>
              </w:rPr>
              <w:t>техникой</w:t>
            </w:r>
            <w:r>
              <w:rPr>
                <w:spacing w:val="40"/>
                <w:sz w:val="24"/>
              </w:rPr>
              <w:t xml:space="preserve"> </w:t>
            </w:r>
            <w:r>
              <w:rPr>
                <w:sz w:val="24"/>
              </w:rPr>
              <w:t>работы</w:t>
            </w:r>
            <w:r>
              <w:rPr>
                <w:spacing w:val="40"/>
                <w:sz w:val="24"/>
              </w:rPr>
              <w:t xml:space="preserve"> </w:t>
            </w:r>
            <w:r>
              <w:rPr>
                <w:sz w:val="24"/>
              </w:rPr>
              <w:t>в</w:t>
            </w:r>
            <w:r>
              <w:rPr>
                <w:spacing w:val="40"/>
                <w:sz w:val="24"/>
              </w:rPr>
              <w:t xml:space="preserve"> </w:t>
            </w:r>
            <w:r>
              <w:rPr>
                <w:sz w:val="24"/>
              </w:rPr>
              <w:t>соответствии</w:t>
            </w:r>
            <w:r>
              <w:rPr>
                <w:spacing w:val="40"/>
                <w:sz w:val="24"/>
              </w:rPr>
              <w:t xml:space="preserve"> </w:t>
            </w:r>
            <w:r>
              <w:rPr>
                <w:sz w:val="24"/>
              </w:rPr>
              <w:t>с</w:t>
            </w:r>
            <w:r>
              <w:rPr>
                <w:spacing w:val="40"/>
                <w:sz w:val="24"/>
              </w:rPr>
              <w:t xml:space="preserve"> </w:t>
            </w:r>
            <w:r>
              <w:rPr>
                <w:sz w:val="24"/>
              </w:rPr>
              <w:t xml:space="preserve">технологической </w:t>
            </w:r>
            <w:r>
              <w:rPr>
                <w:spacing w:val="-2"/>
                <w:sz w:val="24"/>
              </w:rPr>
              <w:t>картой.</w:t>
            </w:r>
          </w:p>
        </w:tc>
      </w:tr>
    </w:tbl>
    <w:p w:rsidR="00D27683" w:rsidRDefault="00D27683">
      <w:pPr>
        <w:spacing w:line="274" w:lineRule="exact"/>
        <w:rPr>
          <w:sz w:val="24"/>
        </w:rPr>
        <w:sectPr w:rsidR="00D27683">
          <w:pgSz w:w="11910" w:h="16840"/>
          <w:pgMar w:top="1040" w:right="560" w:bottom="960" w:left="1200" w:header="0" w:footer="772" w:gutter="0"/>
          <w:cols w:space="720"/>
        </w:sectPr>
      </w:pPr>
    </w:p>
    <w:p w:rsidR="00D27683" w:rsidRDefault="006542EE" w:rsidP="002D719A">
      <w:pPr>
        <w:pStyle w:val="1"/>
        <w:numPr>
          <w:ilvl w:val="0"/>
          <w:numId w:val="70"/>
        </w:numPr>
        <w:tabs>
          <w:tab w:val="left" w:pos="1358"/>
        </w:tabs>
        <w:spacing w:before="74"/>
        <w:ind w:left="1358" w:hanging="282"/>
        <w:jc w:val="left"/>
      </w:pPr>
      <w:r>
        <w:lastRenderedPageBreak/>
        <w:t>СТРУКТУРА</w:t>
      </w:r>
      <w:r>
        <w:rPr>
          <w:spacing w:val="-11"/>
        </w:rPr>
        <w:t xml:space="preserve"> </w:t>
      </w:r>
      <w:r>
        <w:t>И</w:t>
      </w:r>
      <w:r>
        <w:rPr>
          <w:spacing w:val="-10"/>
        </w:rPr>
        <w:t xml:space="preserve"> </w:t>
      </w:r>
      <w:r>
        <w:t>СОДЕРЖАНИЕ</w:t>
      </w:r>
      <w:r>
        <w:rPr>
          <w:spacing w:val="-11"/>
        </w:rPr>
        <w:t xml:space="preserve"> </w:t>
      </w:r>
      <w:r>
        <w:t>УЧЕБНОЙ</w:t>
      </w:r>
      <w:r>
        <w:rPr>
          <w:spacing w:val="-11"/>
        </w:rPr>
        <w:t xml:space="preserve"> </w:t>
      </w:r>
      <w:r>
        <w:rPr>
          <w:spacing w:val="-2"/>
        </w:rPr>
        <w:t>ДИСЦИПЛИНЫ</w:t>
      </w:r>
    </w:p>
    <w:p w:rsidR="00D27683" w:rsidRDefault="006542EE" w:rsidP="002D719A">
      <w:pPr>
        <w:pStyle w:val="a5"/>
        <w:numPr>
          <w:ilvl w:val="1"/>
          <w:numId w:val="70"/>
        </w:numPr>
        <w:tabs>
          <w:tab w:val="left" w:pos="2438"/>
        </w:tabs>
        <w:spacing w:before="321"/>
        <w:ind w:left="2438" w:hanging="493"/>
        <w:jc w:val="left"/>
        <w:rPr>
          <w:b/>
          <w:sz w:val="28"/>
        </w:rPr>
      </w:pPr>
      <w:r>
        <w:rPr>
          <w:b/>
          <w:sz w:val="28"/>
        </w:rPr>
        <w:t>Объем</w:t>
      </w:r>
      <w:r>
        <w:rPr>
          <w:b/>
          <w:spacing w:val="-5"/>
          <w:sz w:val="28"/>
        </w:rPr>
        <w:t xml:space="preserve"> </w:t>
      </w:r>
      <w:r>
        <w:rPr>
          <w:b/>
          <w:sz w:val="28"/>
        </w:rPr>
        <w:t>учебной</w:t>
      </w:r>
      <w:r>
        <w:rPr>
          <w:b/>
          <w:spacing w:val="-9"/>
          <w:sz w:val="28"/>
        </w:rPr>
        <w:t xml:space="preserve"> </w:t>
      </w:r>
      <w:r>
        <w:rPr>
          <w:b/>
          <w:sz w:val="28"/>
        </w:rPr>
        <w:t>дисциплины</w:t>
      </w:r>
      <w:r>
        <w:rPr>
          <w:b/>
          <w:spacing w:val="-8"/>
          <w:sz w:val="28"/>
        </w:rPr>
        <w:t xml:space="preserve"> </w:t>
      </w:r>
      <w:r>
        <w:rPr>
          <w:b/>
          <w:sz w:val="28"/>
        </w:rPr>
        <w:t>и</w:t>
      </w:r>
      <w:r>
        <w:rPr>
          <w:b/>
          <w:spacing w:val="-9"/>
          <w:sz w:val="28"/>
        </w:rPr>
        <w:t xml:space="preserve"> </w:t>
      </w:r>
      <w:r>
        <w:rPr>
          <w:b/>
          <w:sz w:val="28"/>
        </w:rPr>
        <w:t>виды</w:t>
      </w:r>
      <w:r>
        <w:rPr>
          <w:b/>
          <w:spacing w:val="-8"/>
          <w:sz w:val="28"/>
        </w:rPr>
        <w:t xml:space="preserve"> </w:t>
      </w:r>
      <w:r>
        <w:rPr>
          <w:b/>
          <w:sz w:val="28"/>
        </w:rPr>
        <w:t>учебной</w:t>
      </w:r>
      <w:r>
        <w:rPr>
          <w:b/>
          <w:spacing w:val="-9"/>
          <w:sz w:val="28"/>
        </w:rPr>
        <w:t xml:space="preserve"> </w:t>
      </w:r>
      <w:r>
        <w:rPr>
          <w:b/>
          <w:spacing w:val="-2"/>
          <w:sz w:val="28"/>
        </w:rPr>
        <w:t>работы</w:t>
      </w:r>
    </w:p>
    <w:p w:rsidR="00D27683" w:rsidRDefault="00D27683">
      <w:pPr>
        <w:pStyle w:val="a3"/>
        <w:spacing w:before="99"/>
        <w:rPr>
          <w:b/>
          <w:sz w:val="20"/>
        </w:rPr>
      </w:pPr>
    </w:p>
    <w:tbl>
      <w:tblPr>
        <w:tblStyle w:val="TableNormal"/>
        <w:tblW w:w="0" w:type="auto"/>
        <w:tblInd w:w="39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698"/>
        <w:gridCol w:w="1878"/>
      </w:tblGrid>
      <w:tr w:rsidR="00D27683">
        <w:trPr>
          <w:trHeight w:val="412"/>
        </w:trPr>
        <w:tc>
          <w:tcPr>
            <w:tcW w:w="7698" w:type="dxa"/>
          </w:tcPr>
          <w:p w:rsidR="00D27683" w:rsidRDefault="006542EE">
            <w:pPr>
              <w:pStyle w:val="TableParagraph"/>
              <w:spacing w:line="272" w:lineRule="exact"/>
              <w:ind w:left="18" w:right="2"/>
              <w:jc w:val="center"/>
              <w:rPr>
                <w:b/>
                <w:sz w:val="24"/>
              </w:rPr>
            </w:pPr>
            <w:r>
              <w:rPr>
                <w:b/>
                <w:sz w:val="24"/>
              </w:rPr>
              <w:t>Вид</w:t>
            </w:r>
            <w:r>
              <w:rPr>
                <w:b/>
                <w:spacing w:val="-2"/>
                <w:sz w:val="24"/>
              </w:rPr>
              <w:t xml:space="preserve"> </w:t>
            </w:r>
            <w:r>
              <w:rPr>
                <w:b/>
                <w:sz w:val="24"/>
              </w:rPr>
              <w:t>учебной</w:t>
            </w:r>
            <w:r>
              <w:rPr>
                <w:b/>
                <w:spacing w:val="-2"/>
                <w:sz w:val="24"/>
              </w:rPr>
              <w:t xml:space="preserve"> работы</w:t>
            </w:r>
          </w:p>
        </w:tc>
        <w:tc>
          <w:tcPr>
            <w:tcW w:w="1878" w:type="dxa"/>
          </w:tcPr>
          <w:p w:rsidR="00D27683" w:rsidRDefault="006542EE">
            <w:pPr>
              <w:pStyle w:val="TableParagraph"/>
              <w:spacing w:line="272" w:lineRule="exact"/>
              <w:ind w:left="28" w:right="2"/>
              <w:jc w:val="center"/>
              <w:rPr>
                <w:b/>
                <w:sz w:val="24"/>
              </w:rPr>
            </w:pPr>
            <w:r>
              <w:rPr>
                <w:b/>
                <w:sz w:val="24"/>
              </w:rPr>
              <w:t>Объем</w:t>
            </w:r>
            <w:r>
              <w:rPr>
                <w:b/>
                <w:spacing w:val="-3"/>
                <w:sz w:val="24"/>
              </w:rPr>
              <w:t xml:space="preserve"> </w:t>
            </w:r>
            <w:r>
              <w:rPr>
                <w:b/>
                <w:spacing w:val="-2"/>
                <w:sz w:val="24"/>
              </w:rPr>
              <w:t>часов</w:t>
            </w:r>
          </w:p>
        </w:tc>
      </w:tr>
      <w:tr w:rsidR="00D27683">
        <w:trPr>
          <w:trHeight w:val="412"/>
        </w:trPr>
        <w:tc>
          <w:tcPr>
            <w:tcW w:w="7698" w:type="dxa"/>
          </w:tcPr>
          <w:p w:rsidR="00D27683" w:rsidRDefault="006542EE">
            <w:pPr>
              <w:pStyle w:val="TableParagraph"/>
              <w:spacing w:line="272" w:lineRule="exact"/>
              <w:ind w:left="112"/>
              <w:rPr>
                <w:b/>
                <w:sz w:val="24"/>
              </w:rPr>
            </w:pPr>
            <w:r>
              <w:rPr>
                <w:b/>
                <w:sz w:val="24"/>
              </w:rPr>
              <w:t>Суммарная</w:t>
            </w:r>
            <w:r>
              <w:rPr>
                <w:b/>
                <w:spacing w:val="-4"/>
                <w:sz w:val="24"/>
              </w:rPr>
              <w:t xml:space="preserve"> </w:t>
            </w:r>
            <w:r>
              <w:rPr>
                <w:b/>
                <w:sz w:val="24"/>
              </w:rPr>
              <w:t>учебная</w:t>
            </w:r>
            <w:r>
              <w:rPr>
                <w:b/>
                <w:spacing w:val="-2"/>
                <w:sz w:val="24"/>
              </w:rPr>
              <w:t xml:space="preserve"> </w:t>
            </w:r>
            <w:r>
              <w:rPr>
                <w:b/>
                <w:sz w:val="24"/>
              </w:rPr>
              <w:t>нагрузка</w:t>
            </w:r>
            <w:r>
              <w:rPr>
                <w:b/>
                <w:spacing w:val="-1"/>
                <w:sz w:val="24"/>
              </w:rPr>
              <w:t xml:space="preserve"> </w:t>
            </w:r>
            <w:r>
              <w:rPr>
                <w:b/>
                <w:sz w:val="24"/>
              </w:rPr>
              <w:t>во</w:t>
            </w:r>
            <w:r>
              <w:rPr>
                <w:b/>
                <w:spacing w:val="-6"/>
                <w:sz w:val="24"/>
              </w:rPr>
              <w:t xml:space="preserve"> </w:t>
            </w:r>
            <w:r>
              <w:rPr>
                <w:b/>
                <w:sz w:val="24"/>
              </w:rPr>
              <w:t>взаимодействии</w:t>
            </w:r>
            <w:r>
              <w:rPr>
                <w:b/>
                <w:spacing w:val="-1"/>
                <w:sz w:val="24"/>
              </w:rPr>
              <w:t xml:space="preserve"> </w:t>
            </w:r>
            <w:r>
              <w:rPr>
                <w:b/>
                <w:sz w:val="24"/>
              </w:rPr>
              <w:t>с</w:t>
            </w:r>
            <w:r>
              <w:rPr>
                <w:b/>
                <w:spacing w:val="-6"/>
                <w:sz w:val="24"/>
              </w:rPr>
              <w:t xml:space="preserve"> </w:t>
            </w:r>
            <w:r>
              <w:rPr>
                <w:b/>
                <w:spacing w:val="-2"/>
                <w:sz w:val="24"/>
              </w:rPr>
              <w:t>преподавателем</w:t>
            </w:r>
          </w:p>
        </w:tc>
        <w:tc>
          <w:tcPr>
            <w:tcW w:w="1878" w:type="dxa"/>
          </w:tcPr>
          <w:p w:rsidR="00D27683" w:rsidRDefault="006542EE">
            <w:pPr>
              <w:pStyle w:val="TableParagraph"/>
              <w:spacing w:line="268" w:lineRule="exact"/>
              <w:ind w:left="28" w:right="5"/>
              <w:jc w:val="center"/>
              <w:rPr>
                <w:sz w:val="24"/>
              </w:rPr>
            </w:pPr>
            <w:r>
              <w:rPr>
                <w:spacing w:val="-5"/>
                <w:sz w:val="24"/>
              </w:rPr>
              <w:t>62</w:t>
            </w:r>
          </w:p>
        </w:tc>
      </w:tr>
      <w:tr w:rsidR="00D27683">
        <w:trPr>
          <w:trHeight w:val="417"/>
        </w:trPr>
        <w:tc>
          <w:tcPr>
            <w:tcW w:w="7698" w:type="dxa"/>
          </w:tcPr>
          <w:p w:rsidR="00D27683" w:rsidRDefault="006542EE">
            <w:pPr>
              <w:pStyle w:val="TableParagraph"/>
              <w:spacing w:line="272" w:lineRule="exact"/>
              <w:ind w:left="112"/>
              <w:rPr>
                <w:b/>
                <w:i/>
                <w:sz w:val="24"/>
              </w:rPr>
            </w:pPr>
            <w:r>
              <w:rPr>
                <w:b/>
                <w:i/>
                <w:sz w:val="24"/>
              </w:rPr>
              <w:t>Самостоятельная</w:t>
            </w:r>
            <w:r>
              <w:rPr>
                <w:b/>
                <w:i/>
                <w:spacing w:val="-3"/>
                <w:sz w:val="24"/>
              </w:rPr>
              <w:t xml:space="preserve"> </w:t>
            </w:r>
            <w:r>
              <w:rPr>
                <w:b/>
                <w:i/>
                <w:spacing w:val="-2"/>
                <w:sz w:val="24"/>
              </w:rPr>
              <w:t>работа</w:t>
            </w:r>
          </w:p>
        </w:tc>
        <w:tc>
          <w:tcPr>
            <w:tcW w:w="1878" w:type="dxa"/>
          </w:tcPr>
          <w:p w:rsidR="00D27683" w:rsidRDefault="006542EE">
            <w:pPr>
              <w:pStyle w:val="TableParagraph"/>
              <w:spacing w:line="268" w:lineRule="exact"/>
              <w:ind w:left="28" w:right="5"/>
              <w:jc w:val="center"/>
              <w:rPr>
                <w:sz w:val="24"/>
              </w:rPr>
            </w:pPr>
            <w:r>
              <w:rPr>
                <w:spacing w:val="-5"/>
                <w:sz w:val="24"/>
              </w:rPr>
              <w:t>10</w:t>
            </w:r>
          </w:p>
        </w:tc>
      </w:tr>
      <w:tr w:rsidR="00D27683">
        <w:trPr>
          <w:trHeight w:val="412"/>
        </w:trPr>
        <w:tc>
          <w:tcPr>
            <w:tcW w:w="7698" w:type="dxa"/>
          </w:tcPr>
          <w:p w:rsidR="00D27683" w:rsidRDefault="006542EE">
            <w:pPr>
              <w:pStyle w:val="TableParagraph"/>
              <w:spacing w:line="273" w:lineRule="exact"/>
              <w:ind w:left="112"/>
              <w:rPr>
                <w:b/>
                <w:sz w:val="24"/>
              </w:rPr>
            </w:pPr>
            <w:r>
              <w:rPr>
                <w:b/>
                <w:sz w:val="24"/>
              </w:rPr>
              <w:t>Объем</w:t>
            </w:r>
            <w:r>
              <w:rPr>
                <w:b/>
                <w:spacing w:val="-5"/>
                <w:sz w:val="24"/>
              </w:rPr>
              <w:t xml:space="preserve"> </w:t>
            </w:r>
            <w:r>
              <w:rPr>
                <w:b/>
                <w:sz w:val="24"/>
              </w:rPr>
              <w:t>образовательной</w:t>
            </w:r>
            <w:r>
              <w:rPr>
                <w:b/>
                <w:spacing w:val="-4"/>
                <w:sz w:val="24"/>
              </w:rPr>
              <w:t xml:space="preserve"> </w:t>
            </w:r>
            <w:r>
              <w:rPr>
                <w:b/>
                <w:spacing w:val="-2"/>
                <w:sz w:val="24"/>
              </w:rPr>
              <w:t>программы</w:t>
            </w:r>
          </w:p>
        </w:tc>
        <w:tc>
          <w:tcPr>
            <w:tcW w:w="1878" w:type="dxa"/>
          </w:tcPr>
          <w:p w:rsidR="00D27683" w:rsidRDefault="006542EE">
            <w:pPr>
              <w:pStyle w:val="TableParagraph"/>
              <w:spacing w:line="268" w:lineRule="exact"/>
              <w:ind w:left="28" w:right="5"/>
              <w:jc w:val="center"/>
              <w:rPr>
                <w:sz w:val="24"/>
              </w:rPr>
            </w:pPr>
            <w:r>
              <w:rPr>
                <w:spacing w:val="-5"/>
                <w:sz w:val="24"/>
              </w:rPr>
              <w:t>72</w:t>
            </w:r>
          </w:p>
        </w:tc>
      </w:tr>
      <w:tr w:rsidR="00D27683">
        <w:trPr>
          <w:trHeight w:val="412"/>
        </w:trPr>
        <w:tc>
          <w:tcPr>
            <w:tcW w:w="7698" w:type="dxa"/>
          </w:tcPr>
          <w:p w:rsidR="00D27683" w:rsidRDefault="006542EE">
            <w:pPr>
              <w:pStyle w:val="TableParagraph"/>
              <w:spacing w:line="268" w:lineRule="exact"/>
              <w:ind w:left="112"/>
              <w:rPr>
                <w:sz w:val="24"/>
              </w:rPr>
            </w:pPr>
            <w:r>
              <w:rPr>
                <w:sz w:val="24"/>
              </w:rPr>
              <w:t>в том</w:t>
            </w:r>
            <w:r>
              <w:rPr>
                <w:spacing w:val="-1"/>
                <w:sz w:val="24"/>
              </w:rPr>
              <w:t xml:space="preserve"> </w:t>
            </w:r>
            <w:r>
              <w:rPr>
                <w:spacing w:val="-2"/>
                <w:sz w:val="24"/>
              </w:rPr>
              <w:t>числе:</w:t>
            </w:r>
          </w:p>
        </w:tc>
        <w:tc>
          <w:tcPr>
            <w:tcW w:w="1878" w:type="dxa"/>
          </w:tcPr>
          <w:p w:rsidR="00D27683" w:rsidRDefault="00D27683">
            <w:pPr>
              <w:pStyle w:val="TableParagraph"/>
              <w:ind w:left="0"/>
              <w:rPr>
                <w:sz w:val="24"/>
              </w:rPr>
            </w:pPr>
          </w:p>
        </w:tc>
      </w:tr>
      <w:tr w:rsidR="00D27683">
        <w:trPr>
          <w:trHeight w:val="416"/>
        </w:trPr>
        <w:tc>
          <w:tcPr>
            <w:tcW w:w="7698" w:type="dxa"/>
          </w:tcPr>
          <w:p w:rsidR="00D27683" w:rsidRDefault="006542EE">
            <w:pPr>
              <w:pStyle w:val="TableParagraph"/>
              <w:spacing w:line="272" w:lineRule="exact"/>
              <w:ind w:left="112"/>
              <w:rPr>
                <w:sz w:val="24"/>
              </w:rPr>
            </w:pPr>
            <w:r>
              <w:rPr>
                <w:sz w:val="24"/>
              </w:rPr>
              <w:t>теоретическое</w:t>
            </w:r>
            <w:r>
              <w:rPr>
                <w:spacing w:val="-7"/>
                <w:sz w:val="24"/>
              </w:rPr>
              <w:t xml:space="preserve"> </w:t>
            </w:r>
            <w:r>
              <w:rPr>
                <w:spacing w:val="-2"/>
                <w:sz w:val="24"/>
              </w:rPr>
              <w:t>обучение</w:t>
            </w:r>
          </w:p>
        </w:tc>
        <w:tc>
          <w:tcPr>
            <w:tcW w:w="1878" w:type="dxa"/>
          </w:tcPr>
          <w:p w:rsidR="00D27683" w:rsidRDefault="006542EE">
            <w:pPr>
              <w:pStyle w:val="TableParagraph"/>
              <w:spacing w:line="272" w:lineRule="exact"/>
              <w:ind w:left="28" w:right="5"/>
              <w:jc w:val="center"/>
              <w:rPr>
                <w:sz w:val="24"/>
              </w:rPr>
            </w:pPr>
            <w:r>
              <w:rPr>
                <w:spacing w:val="-5"/>
                <w:sz w:val="24"/>
              </w:rPr>
              <w:t>45</w:t>
            </w:r>
          </w:p>
        </w:tc>
      </w:tr>
      <w:tr w:rsidR="00D27683">
        <w:trPr>
          <w:trHeight w:val="412"/>
        </w:trPr>
        <w:tc>
          <w:tcPr>
            <w:tcW w:w="7698" w:type="dxa"/>
          </w:tcPr>
          <w:p w:rsidR="00D27683" w:rsidRDefault="006542EE">
            <w:pPr>
              <w:pStyle w:val="TableParagraph"/>
              <w:spacing w:line="268" w:lineRule="exact"/>
              <w:ind w:left="112"/>
              <w:rPr>
                <w:sz w:val="24"/>
              </w:rPr>
            </w:pPr>
            <w:r>
              <w:rPr>
                <w:sz w:val="24"/>
              </w:rPr>
              <w:t>лабораторно-практические</w:t>
            </w:r>
            <w:r>
              <w:rPr>
                <w:spacing w:val="-4"/>
                <w:sz w:val="24"/>
              </w:rPr>
              <w:t xml:space="preserve"> </w:t>
            </w:r>
            <w:r>
              <w:rPr>
                <w:spacing w:val="-2"/>
                <w:sz w:val="24"/>
              </w:rPr>
              <w:t>работы</w:t>
            </w:r>
          </w:p>
        </w:tc>
        <w:tc>
          <w:tcPr>
            <w:tcW w:w="1878" w:type="dxa"/>
          </w:tcPr>
          <w:p w:rsidR="00D27683" w:rsidRDefault="006542EE">
            <w:pPr>
              <w:pStyle w:val="TableParagraph"/>
              <w:spacing w:line="268" w:lineRule="exact"/>
              <w:ind w:left="28"/>
              <w:jc w:val="center"/>
              <w:rPr>
                <w:sz w:val="24"/>
              </w:rPr>
            </w:pPr>
            <w:r>
              <w:rPr>
                <w:spacing w:val="-10"/>
                <w:sz w:val="24"/>
              </w:rPr>
              <w:t>9</w:t>
            </w:r>
          </w:p>
        </w:tc>
      </w:tr>
      <w:tr w:rsidR="00D27683">
        <w:trPr>
          <w:trHeight w:val="417"/>
        </w:trPr>
        <w:tc>
          <w:tcPr>
            <w:tcW w:w="7698" w:type="dxa"/>
          </w:tcPr>
          <w:p w:rsidR="00D27683" w:rsidRDefault="006542EE">
            <w:pPr>
              <w:pStyle w:val="TableParagraph"/>
              <w:spacing w:line="268" w:lineRule="exact"/>
              <w:ind w:left="112"/>
              <w:rPr>
                <w:sz w:val="24"/>
              </w:rPr>
            </w:pPr>
            <w:r>
              <w:rPr>
                <w:sz w:val="24"/>
              </w:rPr>
              <w:t>контрольные</w:t>
            </w:r>
            <w:r>
              <w:rPr>
                <w:spacing w:val="-2"/>
                <w:sz w:val="24"/>
              </w:rPr>
              <w:t xml:space="preserve"> работы</w:t>
            </w:r>
          </w:p>
        </w:tc>
        <w:tc>
          <w:tcPr>
            <w:tcW w:w="1878" w:type="dxa"/>
          </w:tcPr>
          <w:p w:rsidR="00D27683" w:rsidRDefault="006542EE">
            <w:pPr>
              <w:pStyle w:val="TableParagraph"/>
              <w:spacing w:line="268" w:lineRule="exact"/>
              <w:ind w:left="28"/>
              <w:jc w:val="center"/>
              <w:rPr>
                <w:sz w:val="24"/>
              </w:rPr>
            </w:pPr>
            <w:r>
              <w:rPr>
                <w:spacing w:val="-10"/>
                <w:sz w:val="24"/>
              </w:rPr>
              <w:t>6</w:t>
            </w:r>
          </w:p>
        </w:tc>
      </w:tr>
      <w:tr w:rsidR="00D27683">
        <w:trPr>
          <w:trHeight w:val="412"/>
        </w:trPr>
        <w:tc>
          <w:tcPr>
            <w:tcW w:w="9576" w:type="dxa"/>
            <w:gridSpan w:val="2"/>
          </w:tcPr>
          <w:p w:rsidR="00D27683" w:rsidRDefault="006542EE">
            <w:pPr>
              <w:pStyle w:val="TableParagraph"/>
              <w:spacing w:line="268" w:lineRule="exact"/>
              <w:ind w:left="112"/>
              <w:rPr>
                <w:i/>
                <w:sz w:val="24"/>
              </w:rPr>
            </w:pPr>
            <w:r>
              <w:rPr>
                <w:b/>
                <w:sz w:val="24"/>
              </w:rPr>
              <w:t>Промежуточная</w:t>
            </w:r>
            <w:r>
              <w:rPr>
                <w:b/>
                <w:spacing w:val="-6"/>
                <w:sz w:val="24"/>
              </w:rPr>
              <w:t xml:space="preserve"> </w:t>
            </w:r>
            <w:r>
              <w:rPr>
                <w:b/>
                <w:sz w:val="24"/>
              </w:rPr>
              <w:t>аттестация</w:t>
            </w:r>
            <w:r>
              <w:rPr>
                <w:b/>
                <w:spacing w:val="-3"/>
                <w:sz w:val="24"/>
              </w:rPr>
              <w:t xml:space="preserve"> </w:t>
            </w:r>
            <w:r>
              <w:rPr>
                <w:b/>
                <w:sz w:val="24"/>
              </w:rPr>
              <w:t>проводится</w:t>
            </w:r>
            <w:r>
              <w:rPr>
                <w:b/>
                <w:spacing w:val="-5"/>
                <w:sz w:val="24"/>
              </w:rPr>
              <w:t xml:space="preserve"> </w:t>
            </w:r>
            <w:r>
              <w:rPr>
                <w:b/>
                <w:sz w:val="24"/>
              </w:rPr>
              <w:t>в</w:t>
            </w:r>
            <w:r>
              <w:rPr>
                <w:b/>
                <w:spacing w:val="-3"/>
                <w:sz w:val="24"/>
              </w:rPr>
              <w:t xml:space="preserve"> </w:t>
            </w:r>
            <w:r>
              <w:rPr>
                <w:b/>
                <w:sz w:val="24"/>
              </w:rPr>
              <w:t>форме</w:t>
            </w:r>
            <w:r>
              <w:rPr>
                <w:b/>
                <w:spacing w:val="-2"/>
                <w:sz w:val="24"/>
              </w:rPr>
              <w:t xml:space="preserve"> </w:t>
            </w:r>
            <w:r>
              <w:rPr>
                <w:i/>
                <w:sz w:val="24"/>
              </w:rPr>
              <w:t>дифференцированного</w:t>
            </w:r>
            <w:r>
              <w:rPr>
                <w:i/>
                <w:spacing w:val="-6"/>
                <w:sz w:val="24"/>
              </w:rPr>
              <w:t xml:space="preserve"> </w:t>
            </w:r>
            <w:r>
              <w:rPr>
                <w:i/>
                <w:spacing w:val="-2"/>
                <w:sz w:val="24"/>
              </w:rPr>
              <w:t>зачета</w:t>
            </w:r>
          </w:p>
        </w:tc>
      </w:tr>
    </w:tbl>
    <w:p w:rsidR="00D27683" w:rsidRDefault="00D27683">
      <w:pPr>
        <w:spacing w:line="268" w:lineRule="exact"/>
        <w:rPr>
          <w:sz w:val="24"/>
        </w:rPr>
        <w:sectPr w:rsidR="00D27683">
          <w:pgSz w:w="11910" w:h="16840"/>
          <w:pgMar w:top="1360" w:right="560" w:bottom="960" w:left="1200" w:header="0" w:footer="772" w:gutter="0"/>
          <w:cols w:space="720"/>
        </w:sectPr>
      </w:pPr>
    </w:p>
    <w:p w:rsidR="00D27683" w:rsidRDefault="006542EE" w:rsidP="002D719A">
      <w:pPr>
        <w:pStyle w:val="a5"/>
        <w:numPr>
          <w:ilvl w:val="1"/>
          <w:numId w:val="70"/>
        </w:numPr>
        <w:tabs>
          <w:tab w:val="left" w:pos="4852"/>
        </w:tabs>
        <w:spacing w:before="59"/>
        <w:ind w:left="4852" w:hanging="493"/>
        <w:jc w:val="left"/>
        <w:rPr>
          <w:b/>
          <w:sz w:val="28"/>
        </w:rPr>
      </w:pPr>
      <w:r>
        <w:rPr>
          <w:b/>
          <w:sz w:val="28"/>
        </w:rPr>
        <w:lastRenderedPageBreak/>
        <w:t>Тематический</w:t>
      </w:r>
      <w:r>
        <w:rPr>
          <w:b/>
          <w:spacing w:val="-8"/>
          <w:sz w:val="28"/>
        </w:rPr>
        <w:t xml:space="preserve"> </w:t>
      </w:r>
      <w:r>
        <w:rPr>
          <w:b/>
          <w:sz w:val="28"/>
        </w:rPr>
        <w:t>план</w:t>
      </w:r>
      <w:r>
        <w:rPr>
          <w:b/>
          <w:spacing w:val="-12"/>
          <w:sz w:val="28"/>
        </w:rPr>
        <w:t xml:space="preserve"> </w:t>
      </w:r>
      <w:r>
        <w:rPr>
          <w:b/>
          <w:sz w:val="28"/>
        </w:rPr>
        <w:t>и</w:t>
      </w:r>
      <w:r>
        <w:rPr>
          <w:b/>
          <w:spacing w:val="-12"/>
          <w:sz w:val="28"/>
        </w:rPr>
        <w:t xml:space="preserve"> </w:t>
      </w:r>
      <w:r>
        <w:rPr>
          <w:b/>
          <w:sz w:val="28"/>
        </w:rPr>
        <w:t>содержание</w:t>
      </w:r>
      <w:r>
        <w:rPr>
          <w:b/>
          <w:spacing w:val="-4"/>
          <w:sz w:val="28"/>
        </w:rPr>
        <w:t xml:space="preserve"> </w:t>
      </w:r>
      <w:r>
        <w:rPr>
          <w:b/>
          <w:sz w:val="28"/>
        </w:rPr>
        <w:t>учебной</w:t>
      </w:r>
      <w:r>
        <w:rPr>
          <w:b/>
          <w:spacing w:val="-8"/>
          <w:sz w:val="28"/>
        </w:rPr>
        <w:t xml:space="preserve"> </w:t>
      </w:r>
      <w:r>
        <w:rPr>
          <w:b/>
          <w:spacing w:val="-2"/>
          <w:sz w:val="28"/>
        </w:rPr>
        <w:t>дисциплины</w:t>
      </w:r>
    </w:p>
    <w:p w:rsidR="00D27683" w:rsidRDefault="00D27683">
      <w:pPr>
        <w:pStyle w:val="a3"/>
        <w:spacing w:before="93"/>
        <w:rPr>
          <w:b/>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21"/>
        <w:gridCol w:w="542"/>
        <w:gridCol w:w="9382"/>
        <w:gridCol w:w="1003"/>
        <w:gridCol w:w="2118"/>
      </w:tblGrid>
      <w:tr w:rsidR="00D27683">
        <w:trPr>
          <w:trHeight w:val="1934"/>
        </w:trPr>
        <w:tc>
          <w:tcPr>
            <w:tcW w:w="2521" w:type="dxa"/>
          </w:tcPr>
          <w:p w:rsidR="00D27683" w:rsidRDefault="006542EE">
            <w:pPr>
              <w:pStyle w:val="TableParagraph"/>
              <w:spacing w:before="1"/>
              <w:ind w:left="456"/>
              <w:rPr>
                <w:b/>
                <w:sz w:val="24"/>
              </w:rPr>
            </w:pPr>
            <w:r>
              <w:rPr>
                <w:b/>
                <w:spacing w:val="-2"/>
                <w:sz w:val="24"/>
              </w:rPr>
              <w:t xml:space="preserve">Наименование </w:t>
            </w:r>
            <w:r>
              <w:rPr>
                <w:b/>
                <w:sz w:val="24"/>
              </w:rPr>
              <w:t>разделов</w:t>
            </w:r>
            <w:r>
              <w:rPr>
                <w:b/>
                <w:spacing w:val="-1"/>
                <w:sz w:val="24"/>
              </w:rPr>
              <w:t xml:space="preserve"> </w:t>
            </w:r>
            <w:r>
              <w:rPr>
                <w:b/>
                <w:sz w:val="24"/>
              </w:rPr>
              <w:t>и</w:t>
            </w:r>
            <w:r>
              <w:rPr>
                <w:b/>
                <w:spacing w:val="1"/>
                <w:sz w:val="24"/>
              </w:rPr>
              <w:t xml:space="preserve"> </w:t>
            </w:r>
            <w:r>
              <w:rPr>
                <w:b/>
                <w:spacing w:val="-5"/>
                <w:sz w:val="24"/>
              </w:rPr>
              <w:t>тем</w:t>
            </w:r>
          </w:p>
        </w:tc>
        <w:tc>
          <w:tcPr>
            <w:tcW w:w="9924" w:type="dxa"/>
            <w:gridSpan w:val="2"/>
          </w:tcPr>
          <w:p w:rsidR="00D27683" w:rsidRDefault="006542EE">
            <w:pPr>
              <w:pStyle w:val="TableParagraph"/>
              <w:spacing w:before="1"/>
              <w:ind w:left="398"/>
              <w:rPr>
                <w:b/>
                <w:sz w:val="24"/>
              </w:rPr>
            </w:pPr>
            <w:r>
              <w:rPr>
                <w:b/>
                <w:sz w:val="24"/>
              </w:rPr>
              <w:t>Содержание</w:t>
            </w:r>
            <w:r>
              <w:rPr>
                <w:b/>
                <w:spacing w:val="-5"/>
                <w:sz w:val="24"/>
              </w:rPr>
              <w:t xml:space="preserve"> </w:t>
            </w:r>
            <w:r>
              <w:rPr>
                <w:b/>
                <w:sz w:val="24"/>
              </w:rPr>
              <w:t>учебного</w:t>
            </w:r>
            <w:r>
              <w:rPr>
                <w:b/>
                <w:spacing w:val="-2"/>
                <w:sz w:val="24"/>
              </w:rPr>
              <w:t xml:space="preserve"> </w:t>
            </w:r>
            <w:r>
              <w:rPr>
                <w:b/>
                <w:sz w:val="24"/>
              </w:rPr>
              <w:t>материала</w:t>
            </w:r>
            <w:r>
              <w:rPr>
                <w:b/>
                <w:spacing w:val="-6"/>
                <w:sz w:val="24"/>
              </w:rPr>
              <w:t xml:space="preserve"> </w:t>
            </w:r>
            <w:r>
              <w:rPr>
                <w:b/>
                <w:sz w:val="24"/>
              </w:rPr>
              <w:t>и</w:t>
            </w:r>
            <w:r>
              <w:rPr>
                <w:b/>
                <w:spacing w:val="-6"/>
                <w:sz w:val="24"/>
              </w:rPr>
              <w:t xml:space="preserve"> </w:t>
            </w:r>
            <w:r>
              <w:rPr>
                <w:b/>
                <w:sz w:val="24"/>
              </w:rPr>
              <w:t>формы</w:t>
            </w:r>
            <w:r>
              <w:rPr>
                <w:b/>
                <w:spacing w:val="-6"/>
                <w:sz w:val="24"/>
              </w:rPr>
              <w:t xml:space="preserve"> </w:t>
            </w:r>
            <w:r>
              <w:rPr>
                <w:b/>
                <w:sz w:val="24"/>
              </w:rPr>
              <w:t>организации</w:t>
            </w:r>
            <w:r>
              <w:rPr>
                <w:b/>
                <w:spacing w:val="-6"/>
                <w:sz w:val="24"/>
              </w:rPr>
              <w:t xml:space="preserve"> </w:t>
            </w:r>
            <w:r>
              <w:rPr>
                <w:b/>
                <w:sz w:val="24"/>
              </w:rPr>
              <w:t>деятельности</w:t>
            </w:r>
            <w:r>
              <w:rPr>
                <w:b/>
                <w:spacing w:val="-1"/>
                <w:sz w:val="24"/>
              </w:rPr>
              <w:t xml:space="preserve"> </w:t>
            </w:r>
            <w:r>
              <w:rPr>
                <w:b/>
                <w:spacing w:val="-2"/>
                <w:sz w:val="24"/>
              </w:rPr>
              <w:t>обучающихся</w:t>
            </w:r>
          </w:p>
        </w:tc>
        <w:tc>
          <w:tcPr>
            <w:tcW w:w="1003" w:type="dxa"/>
          </w:tcPr>
          <w:p w:rsidR="00D27683" w:rsidRDefault="006542EE">
            <w:pPr>
              <w:pStyle w:val="TableParagraph"/>
              <w:spacing w:before="1"/>
              <w:ind w:left="197" w:right="122" w:hanging="53"/>
              <w:rPr>
                <w:b/>
                <w:sz w:val="24"/>
              </w:rPr>
            </w:pPr>
            <w:r>
              <w:rPr>
                <w:b/>
                <w:spacing w:val="-2"/>
                <w:sz w:val="24"/>
              </w:rPr>
              <w:t xml:space="preserve">Объем </w:t>
            </w:r>
            <w:r>
              <w:rPr>
                <w:b/>
                <w:spacing w:val="-4"/>
                <w:sz w:val="24"/>
              </w:rPr>
              <w:t>часов</w:t>
            </w:r>
          </w:p>
        </w:tc>
        <w:tc>
          <w:tcPr>
            <w:tcW w:w="2118" w:type="dxa"/>
          </w:tcPr>
          <w:p w:rsidR="00D27683" w:rsidRDefault="006542EE">
            <w:pPr>
              <w:pStyle w:val="TableParagraph"/>
              <w:spacing w:before="1"/>
              <w:ind w:left="217" w:right="201" w:hanging="4"/>
              <w:jc w:val="center"/>
              <w:rPr>
                <w:b/>
                <w:sz w:val="24"/>
              </w:rPr>
            </w:pPr>
            <w:r>
              <w:rPr>
                <w:b/>
                <w:spacing w:val="-4"/>
                <w:sz w:val="24"/>
              </w:rPr>
              <w:t xml:space="preserve">Коды </w:t>
            </w:r>
            <w:r>
              <w:rPr>
                <w:b/>
                <w:spacing w:val="-2"/>
                <w:sz w:val="24"/>
              </w:rPr>
              <w:t>компетенций, формированию которых</w:t>
            </w:r>
          </w:p>
          <w:p w:rsidR="00D27683" w:rsidRDefault="006542EE">
            <w:pPr>
              <w:pStyle w:val="TableParagraph"/>
              <w:spacing w:before="1"/>
              <w:ind w:left="20" w:right="6"/>
              <w:jc w:val="center"/>
              <w:rPr>
                <w:b/>
                <w:sz w:val="24"/>
              </w:rPr>
            </w:pPr>
            <w:r>
              <w:rPr>
                <w:b/>
                <w:spacing w:val="-2"/>
                <w:sz w:val="24"/>
              </w:rPr>
              <w:t>способствует элемент</w:t>
            </w:r>
          </w:p>
          <w:p w:rsidR="00D27683" w:rsidRDefault="006542EE">
            <w:pPr>
              <w:pStyle w:val="TableParagraph"/>
              <w:spacing w:line="257" w:lineRule="exact"/>
              <w:ind w:left="20"/>
              <w:jc w:val="center"/>
              <w:rPr>
                <w:b/>
                <w:sz w:val="24"/>
              </w:rPr>
            </w:pPr>
            <w:r>
              <w:rPr>
                <w:b/>
                <w:spacing w:val="-2"/>
                <w:sz w:val="24"/>
              </w:rPr>
              <w:t>программы</w:t>
            </w:r>
          </w:p>
        </w:tc>
      </w:tr>
      <w:tr w:rsidR="00D27683">
        <w:trPr>
          <w:trHeight w:val="201"/>
        </w:trPr>
        <w:tc>
          <w:tcPr>
            <w:tcW w:w="2521" w:type="dxa"/>
          </w:tcPr>
          <w:p w:rsidR="00D27683" w:rsidRDefault="006542EE">
            <w:pPr>
              <w:pStyle w:val="TableParagraph"/>
              <w:spacing w:line="181" w:lineRule="exact"/>
              <w:ind w:left="94" w:right="85"/>
              <w:jc w:val="center"/>
              <w:rPr>
                <w:b/>
                <w:sz w:val="24"/>
              </w:rPr>
            </w:pPr>
            <w:r>
              <w:rPr>
                <w:b/>
                <w:spacing w:val="-10"/>
                <w:sz w:val="24"/>
              </w:rPr>
              <w:t>1</w:t>
            </w:r>
          </w:p>
        </w:tc>
        <w:tc>
          <w:tcPr>
            <w:tcW w:w="9924" w:type="dxa"/>
            <w:gridSpan w:val="2"/>
          </w:tcPr>
          <w:p w:rsidR="00D27683" w:rsidRDefault="006542EE">
            <w:pPr>
              <w:pStyle w:val="TableParagraph"/>
              <w:spacing w:line="181" w:lineRule="exact"/>
              <w:ind w:left="10"/>
              <w:jc w:val="center"/>
              <w:rPr>
                <w:b/>
                <w:sz w:val="24"/>
              </w:rPr>
            </w:pPr>
            <w:r>
              <w:rPr>
                <w:b/>
                <w:spacing w:val="-10"/>
                <w:sz w:val="24"/>
              </w:rPr>
              <w:t>2</w:t>
            </w:r>
          </w:p>
        </w:tc>
        <w:tc>
          <w:tcPr>
            <w:tcW w:w="1003" w:type="dxa"/>
          </w:tcPr>
          <w:p w:rsidR="00D27683" w:rsidRDefault="006542EE">
            <w:pPr>
              <w:pStyle w:val="TableParagraph"/>
              <w:spacing w:line="181" w:lineRule="exact"/>
              <w:ind w:left="15" w:right="5"/>
              <w:jc w:val="center"/>
              <w:rPr>
                <w:b/>
                <w:sz w:val="24"/>
              </w:rPr>
            </w:pPr>
            <w:r>
              <w:rPr>
                <w:b/>
                <w:spacing w:val="-10"/>
                <w:sz w:val="24"/>
              </w:rPr>
              <w:t>3</w:t>
            </w:r>
          </w:p>
        </w:tc>
        <w:tc>
          <w:tcPr>
            <w:tcW w:w="2118" w:type="dxa"/>
          </w:tcPr>
          <w:p w:rsidR="00D27683" w:rsidRDefault="006542EE">
            <w:pPr>
              <w:pStyle w:val="TableParagraph"/>
              <w:spacing w:line="181" w:lineRule="exact"/>
              <w:ind w:left="20" w:right="10"/>
              <w:jc w:val="center"/>
              <w:rPr>
                <w:b/>
                <w:sz w:val="24"/>
              </w:rPr>
            </w:pPr>
            <w:r>
              <w:rPr>
                <w:b/>
                <w:spacing w:val="-10"/>
                <w:sz w:val="24"/>
              </w:rPr>
              <w:t>4</w:t>
            </w:r>
          </w:p>
        </w:tc>
      </w:tr>
      <w:tr w:rsidR="00D27683">
        <w:trPr>
          <w:trHeight w:val="1579"/>
        </w:trPr>
        <w:tc>
          <w:tcPr>
            <w:tcW w:w="2521" w:type="dxa"/>
          </w:tcPr>
          <w:p w:rsidR="00D27683" w:rsidRDefault="006542EE">
            <w:pPr>
              <w:pStyle w:val="TableParagraph"/>
              <w:spacing w:line="210" w:lineRule="exact"/>
              <w:ind w:left="94" w:right="80"/>
              <w:jc w:val="center"/>
              <w:rPr>
                <w:b/>
                <w:sz w:val="24"/>
              </w:rPr>
            </w:pPr>
            <w:r>
              <w:rPr>
                <w:b/>
                <w:spacing w:val="-2"/>
                <w:sz w:val="24"/>
              </w:rPr>
              <w:t>Введение</w:t>
            </w:r>
          </w:p>
        </w:tc>
        <w:tc>
          <w:tcPr>
            <w:tcW w:w="9924" w:type="dxa"/>
            <w:gridSpan w:val="2"/>
          </w:tcPr>
          <w:p w:rsidR="00D27683" w:rsidRDefault="006542EE">
            <w:pPr>
              <w:pStyle w:val="TableParagraph"/>
              <w:spacing w:line="175" w:lineRule="auto"/>
              <w:ind w:right="27"/>
              <w:rPr>
                <w:sz w:val="24"/>
              </w:rPr>
            </w:pPr>
            <w:r>
              <w:rPr>
                <w:noProof/>
                <w:lang w:eastAsia="ru-RU"/>
              </w:rPr>
              <mc:AlternateContent>
                <mc:Choice Requires="wps">
                  <w:drawing>
                    <wp:anchor distT="0" distB="0" distL="0" distR="0" simplePos="0" relativeHeight="462927872" behindDoc="1" locked="0" layoutInCell="1" allowOverlap="1">
                      <wp:simplePos x="0" y="0"/>
                      <wp:positionH relativeFrom="column">
                        <wp:posOffset>70103</wp:posOffset>
                      </wp:positionH>
                      <wp:positionV relativeFrom="paragraph">
                        <wp:posOffset>88624</wp:posOffset>
                      </wp:positionV>
                      <wp:extent cx="5781040" cy="308610"/>
                      <wp:effectExtent l="0" t="0" r="0" b="0"/>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81040" cy="308610"/>
                                <a:chOff x="0" y="0"/>
                                <a:chExt cx="5781040" cy="308610"/>
                              </a:xfrm>
                            </wpg:grpSpPr>
                            <wps:wsp>
                              <wps:cNvPr id="33" name="Graphic 33"/>
                              <wps:cNvSpPr/>
                              <wps:spPr>
                                <a:xfrm>
                                  <a:off x="0" y="0"/>
                                  <a:ext cx="5781040" cy="308610"/>
                                </a:xfrm>
                                <a:custGeom>
                                  <a:avLst/>
                                  <a:gdLst/>
                                  <a:ahLst/>
                                  <a:cxnLst/>
                                  <a:rect l="l" t="t" r="r" b="b"/>
                                  <a:pathLst>
                                    <a:path w="5781040" h="308610">
                                      <a:moveTo>
                                        <a:pt x="5780532" y="0"/>
                                      </a:moveTo>
                                      <a:lnTo>
                                        <a:pt x="0" y="0"/>
                                      </a:lnTo>
                                      <a:lnTo>
                                        <a:pt x="0" y="128092"/>
                                      </a:lnTo>
                                      <a:lnTo>
                                        <a:pt x="0" y="179832"/>
                                      </a:lnTo>
                                      <a:lnTo>
                                        <a:pt x="0" y="308229"/>
                                      </a:lnTo>
                                      <a:lnTo>
                                        <a:pt x="1045768" y="308229"/>
                                      </a:lnTo>
                                      <a:lnTo>
                                        <a:pt x="1045768" y="179832"/>
                                      </a:lnTo>
                                      <a:lnTo>
                                        <a:pt x="5780532" y="179832"/>
                                      </a:lnTo>
                                      <a:lnTo>
                                        <a:pt x="5780532"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5.519995pt;margin-top:6.978289pt;width:455.2pt;height:24.3pt;mso-position-horizontal-relative:column;mso-position-vertical-relative:paragraph;z-index:-40388608" id="docshapegroup32" coordorigin="110,140" coordsize="9104,486">
                      <v:shape style="position:absolute;left:110;top:139;width:9104;height:486" id="docshape33" coordorigin="110,140" coordsize="9104,486" path="m9214,140l110,140,110,341,110,423,110,625,1757,625,1757,423,9214,423,9214,140xe" filled="true" fillcolor="#ffffff" stroked="false">
                        <v:path arrowok="t"/>
                        <v:fill type="solid"/>
                      </v:shape>
                      <w10:wrap type="none"/>
                    </v:group>
                  </w:pict>
                </mc:Fallback>
              </mc:AlternateContent>
            </w:r>
            <w:r>
              <w:rPr>
                <w:sz w:val="24"/>
              </w:rPr>
              <w:t>Понятие</w:t>
            </w:r>
            <w:r>
              <w:rPr>
                <w:spacing w:val="-6"/>
                <w:sz w:val="24"/>
              </w:rPr>
              <w:t xml:space="preserve"> </w:t>
            </w:r>
            <w:r>
              <w:rPr>
                <w:sz w:val="24"/>
              </w:rPr>
              <w:t>«Агрономия».</w:t>
            </w:r>
            <w:r w:rsidR="00A00842">
              <w:rPr>
                <w:sz w:val="24"/>
              </w:rPr>
              <w:t xml:space="preserve"> </w:t>
            </w:r>
            <w:r>
              <w:rPr>
                <w:sz w:val="24"/>
              </w:rPr>
              <w:t>Развитие</w:t>
            </w:r>
            <w:r>
              <w:rPr>
                <w:spacing w:val="-6"/>
                <w:sz w:val="24"/>
              </w:rPr>
              <w:t xml:space="preserve"> </w:t>
            </w:r>
            <w:r>
              <w:rPr>
                <w:sz w:val="24"/>
              </w:rPr>
              <w:t>агрономии</w:t>
            </w:r>
            <w:r>
              <w:rPr>
                <w:spacing w:val="-4"/>
                <w:sz w:val="24"/>
              </w:rPr>
              <w:t xml:space="preserve"> </w:t>
            </w:r>
            <w:r>
              <w:rPr>
                <w:sz w:val="24"/>
              </w:rPr>
              <w:t>как</w:t>
            </w:r>
            <w:r>
              <w:rPr>
                <w:spacing w:val="-7"/>
                <w:sz w:val="24"/>
              </w:rPr>
              <w:t xml:space="preserve"> </w:t>
            </w:r>
            <w:r>
              <w:rPr>
                <w:sz w:val="24"/>
              </w:rPr>
              <w:t>науки.</w:t>
            </w:r>
            <w:r>
              <w:rPr>
                <w:spacing w:val="-4"/>
                <w:sz w:val="24"/>
              </w:rPr>
              <w:t xml:space="preserve"> </w:t>
            </w:r>
            <w:r>
              <w:rPr>
                <w:sz w:val="24"/>
              </w:rPr>
              <w:t>Значение</w:t>
            </w:r>
            <w:r>
              <w:rPr>
                <w:spacing w:val="-6"/>
                <w:sz w:val="24"/>
              </w:rPr>
              <w:t xml:space="preserve"> </w:t>
            </w:r>
            <w:r>
              <w:rPr>
                <w:sz w:val="24"/>
              </w:rPr>
              <w:t>знаний</w:t>
            </w:r>
            <w:r>
              <w:rPr>
                <w:spacing w:val="-9"/>
                <w:sz w:val="24"/>
              </w:rPr>
              <w:t xml:space="preserve"> </w:t>
            </w:r>
            <w:r>
              <w:rPr>
                <w:sz w:val="24"/>
              </w:rPr>
              <w:t>«Основ</w:t>
            </w:r>
            <w:r>
              <w:rPr>
                <w:spacing w:val="-4"/>
                <w:sz w:val="24"/>
              </w:rPr>
              <w:t xml:space="preserve"> </w:t>
            </w:r>
            <w:r>
              <w:rPr>
                <w:sz w:val="24"/>
              </w:rPr>
              <w:t>агрономии» при подготовке техника-механика. Задачи, содержание и связь с другими дисциплинами учебного плана.</w:t>
            </w:r>
          </w:p>
        </w:tc>
        <w:tc>
          <w:tcPr>
            <w:tcW w:w="1003" w:type="dxa"/>
          </w:tcPr>
          <w:p w:rsidR="00D27683" w:rsidRDefault="006542EE">
            <w:pPr>
              <w:pStyle w:val="TableParagraph"/>
              <w:spacing w:line="210" w:lineRule="exact"/>
              <w:ind w:left="15" w:right="5"/>
              <w:jc w:val="center"/>
              <w:rPr>
                <w:b/>
                <w:i/>
                <w:sz w:val="24"/>
              </w:rPr>
            </w:pPr>
            <w:r>
              <w:rPr>
                <w:b/>
                <w:i/>
                <w:spacing w:val="-10"/>
                <w:sz w:val="24"/>
              </w:rPr>
              <w:t>1</w:t>
            </w:r>
          </w:p>
        </w:tc>
        <w:tc>
          <w:tcPr>
            <w:tcW w:w="2118" w:type="dxa"/>
          </w:tcPr>
          <w:p w:rsidR="00D27683" w:rsidRDefault="006542EE">
            <w:pPr>
              <w:pStyle w:val="TableParagraph"/>
              <w:spacing w:line="267" w:lineRule="exact"/>
              <w:ind w:left="20" w:right="5"/>
              <w:jc w:val="center"/>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line="275" w:lineRule="exact"/>
              <w:ind w:left="20" w:right="10"/>
              <w:jc w:val="center"/>
              <w:rPr>
                <w:sz w:val="24"/>
              </w:rPr>
            </w:pPr>
            <w:r>
              <w:rPr>
                <w:sz w:val="24"/>
              </w:rPr>
              <w:t>09, ОК</w:t>
            </w:r>
            <w:r>
              <w:rPr>
                <w:spacing w:val="-1"/>
                <w:sz w:val="24"/>
              </w:rPr>
              <w:t xml:space="preserve"> </w:t>
            </w:r>
            <w:r>
              <w:rPr>
                <w:sz w:val="24"/>
              </w:rPr>
              <w:t>10,</w:t>
            </w:r>
            <w:r>
              <w:rPr>
                <w:spacing w:val="3"/>
                <w:sz w:val="24"/>
              </w:rPr>
              <w:t xml:space="preserve"> </w:t>
            </w:r>
            <w:r>
              <w:rPr>
                <w:sz w:val="24"/>
              </w:rPr>
              <w:t>ПК</w:t>
            </w:r>
            <w:r>
              <w:rPr>
                <w:spacing w:val="-1"/>
                <w:sz w:val="24"/>
              </w:rPr>
              <w:t xml:space="preserve"> </w:t>
            </w:r>
            <w:r>
              <w:rPr>
                <w:spacing w:val="-4"/>
                <w:sz w:val="24"/>
              </w:rPr>
              <w:t>1.1,</w:t>
            </w:r>
          </w:p>
          <w:p w:rsidR="00D27683" w:rsidRDefault="006542EE">
            <w:pPr>
              <w:pStyle w:val="TableParagraph"/>
              <w:spacing w:before="2" w:line="275" w:lineRule="exact"/>
              <w:ind w:left="20" w:right="12"/>
              <w:jc w:val="center"/>
              <w:rPr>
                <w:sz w:val="24"/>
              </w:rPr>
            </w:pPr>
            <w:r>
              <w:rPr>
                <w:sz w:val="24"/>
              </w:rPr>
              <w:t>ПК</w:t>
            </w:r>
            <w:r>
              <w:rPr>
                <w:spacing w:val="-2"/>
                <w:sz w:val="24"/>
              </w:rPr>
              <w:t xml:space="preserve"> </w:t>
            </w:r>
            <w:r>
              <w:rPr>
                <w:sz w:val="24"/>
              </w:rPr>
              <w:t>1.3,</w:t>
            </w:r>
            <w:r>
              <w:rPr>
                <w:spacing w:val="-1"/>
                <w:sz w:val="24"/>
              </w:rPr>
              <w:t xml:space="preserve"> </w:t>
            </w:r>
            <w:r>
              <w:rPr>
                <w:sz w:val="24"/>
              </w:rPr>
              <w:t>ПК</w:t>
            </w:r>
            <w:r>
              <w:rPr>
                <w:spacing w:val="1"/>
                <w:sz w:val="24"/>
              </w:rPr>
              <w:t xml:space="preserve"> </w:t>
            </w:r>
            <w:r>
              <w:rPr>
                <w:spacing w:val="-4"/>
                <w:sz w:val="24"/>
              </w:rPr>
              <w:t>1.4,</w:t>
            </w:r>
          </w:p>
          <w:p w:rsidR="00D27683" w:rsidRDefault="006542EE">
            <w:pPr>
              <w:pStyle w:val="TableParagraph"/>
              <w:spacing w:line="275" w:lineRule="exact"/>
              <w:ind w:left="20" w:right="12"/>
              <w:jc w:val="center"/>
              <w:rPr>
                <w:sz w:val="24"/>
              </w:rPr>
            </w:pPr>
            <w:r>
              <w:rPr>
                <w:sz w:val="24"/>
              </w:rPr>
              <w:t>ПК</w:t>
            </w:r>
            <w:r>
              <w:rPr>
                <w:spacing w:val="-2"/>
                <w:sz w:val="24"/>
              </w:rPr>
              <w:t xml:space="preserve"> </w:t>
            </w:r>
            <w:r>
              <w:rPr>
                <w:sz w:val="24"/>
              </w:rPr>
              <w:t>1.6,</w:t>
            </w:r>
            <w:r>
              <w:rPr>
                <w:spacing w:val="-1"/>
                <w:sz w:val="24"/>
              </w:rPr>
              <w:t xml:space="preserve"> </w:t>
            </w:r>
            <w:r>
              <w:rPr>
                <w:sz w:val="24"/>
              </w:rPr>
              <w:t>ПК</w:t>
            </w:r>
            <w:r>
              <w:rPr>
                <w:spacing w:val="1"/>
                <w:sz w:val="24"/>
              </w:rPr>
              <w:t xml:space="preserve"> </w:t>
            </w:r>
            <w:r>
              <w:rPr>
                <w:spacing w:val="-4"/>
                <w:sz w:val="24"/>
              </w:rPr>
              <w:t>2.1,</w:t>
            </w:r>
          </w:p>
          <w:p w:rsidR="00D27683" w:rsidRDefault="006542EE">
            <w:pPr>
              <w:pStyle w:val="TableParagraph"/>
              <w:spacing w:before="3"/>
              <w:ind w:left="20"/>
              <w:jc w:val="center"/>
              <w:rPr>
                <w:sz w:val="24"/>
              </w:rPr>
            </w:pPr>
            <w:r>
              <w:rPr>
                <w:sz w:val="24"/>
              </w:rPr>
              <w:t>ПК</w:t>
            </w:r>
            <w:r>
              <w:rPr>
                <w:spacing w:val="-1"/>
                <w:sz w:val="24"/>
              </w:rPr>
              <w:t xml:space="preserve"> </w:t>
            </w:r>
            <w:r>
              <w:rPr>
                <w:spacing w:val="-5"/>
                <w:sz w:val="24"/>
              </w:rPr>
              <w:t>2.6</w:t>
            </w:r>
          </w:p>
        </w:tc>
      </w:tr>
      <w:tr w:rsidR="00D27683">
        <w:trPr>
          <w:trHeight w:val="1200"/>
        </w:trPr>
        <w:tc>
          <w:tcPr>
            <w:tcW w:w="2521" w:type="dxa"/>
          </w:tcPr>
          <w:p w:rsidR="00D27683" w:rsidRDefault="006542EE">
            <w:pPr>
              <w:pStyle w:val="TableParagraph"/>
              <w:spacing w:line="176" w:lineRule="exact"/>
              <w:ind w:left="94" w:right="88"/>
              <w:jc w:val="center"/>
              <w:rPr>
                <w:b/>
                <w:sz w:val="24"/>
              </w:rPr>
            </w:pPr>
            <w:r>
              <w:rPr>
                <w:b/>
                <w:sz w:val="24"/>
              </w:rPr>
              <w:t>Раздел</w:t>
            </w:r>
            <w:r>
              <w:rPr>
                <w:b/>
                <w:spacing w:val="-5"/>
                <w:sz w:val="24"/>
              </w:rPr>
              <w:t xml:space="preserve"> 1.</w:t>
            </w:r>
          </w:p>
          <w:p w:rsidR="00D27683" w:rsidRDefault="006542EE">
            <w:pPr>
              <w:pStyle w:val="TableParagraph"/>
              <w:spacing w:line="199" w:lineRule="exact"/>
              <w:ind w:left="94" w:right="80"/>
              <w:jc w:val="center"/>
              <w:rPr>
                <w:b/>
                <w:sz w:val="24"/>
              </w:rPr>
            </w:pPr>
            <w:r>
              <w:rPr>
                <w:b/>
                <w:spacing w:val="-2"/>
                <w:sz w:val="24"/>
              </w:rPr>
              <w:t>Теоретические</w:t>
            </w:r>
          </w:p>
          <w:p w:rsidR="00D27683" w:rsidRDefault="006542EE">
            <w:pPr>
              <w:pStyle w:val="TableParagraph"/>
              <w:spacing w:before="25" w:line="172" w:lineRule="auto"/>
              <w:ind w:left="172" w:right="159" w:firstLine="2"/>
              <w:jc w:val="center"/>
              <w:rPr>
                <w:b/>
                <w:sz w:val="24"/>
              </w:rPr>
            </w:pPr>
            <w:r>
              <w:rPr>
                <w:b/>
                <w:sz w:val="24"/>
              </w:rPr>
              <w:t xml:space="preserve">основы получения высоких урожаев </w:t>
            </w:r>
            <w:proofErr w:type="spellStart"/>
            <w:r>
              <w:rPr>
                <w:b/>
                <w:spacing w:val="-2"/>
                <w:sz w:val="24"/>
              </w:rPr>
              <w:t>сельскохозяйственн</w:t>
            </w:r>
            <w:proofErr w:type="spellEnd"/>
          </w:p>
          <w:p w:rsidR="00D27683" w:rsidRDefault="006542EE">
            <w:pPr>
              <w:pStyle w:val="TableParagraph"/>
              <w:spacing w:line="183" w:lineRule="exact"/>
              <w:ind w:left="94" w:right="84"/>
              <w:jc w:val="center"/>
              <w:rPr>
                <w:b/>
                <w:sz w:val="24"/>
              </w:rPr>
            </w:pPr>
            <w:proofErr w:type="spellStart"/>
            <w:r>
              <w:rPr>
                <w:b/>
                <w:sz w:val="24"/>
              </w:rPr>
              <w:t>ых</w:t>
            </w:r>
            <w:proofErr w:type="spellEnd"/>
            <w:r>
              <w:rPr>
                <w:b/>
                <w:spacing w:val="-5"/>
                <w:sz w:val="24"/>
              </w:rPr>
              <w:t xml:space="preserve"> </w:t>
            </w:r>
            <w:r>
              <w:rPr>
                <w:b/>
                <w:spacing w:val="-2"/>
                <w:sz w:val="24"/>
              </w:rPr>
              <w:t>растений.</w:t>
            </w:r>
          </w:p>
        </w:tc>
        <w:tc>
          <w:tcPr>
            <w:tcW w:w="9924" w:type="dxa"/>
            <w:gridSpan w:val="2"/>
          </w:tcPr>
          <w:p w:rsidR="00D27683" w:rsidRDefault="00D27683">
            <w:pPr>
              <w:pStyle w:val="TableParagraph"/>
              <w:ind w:left="0"/>
              <w:rPr>
                <w:sz w:val="24"/>
              </w:rPr>
            </w:pPr>
          </w:p>
        </w:tc>
        <w:tc>
          <w:tcPr>
            <w:tcW w:w="1003" w:type="dxa"/>
          </w:tcPr>
          <w:p w:rsidR="00D27683" w:rsidRDefault="006542EE">
            <w:pPr>
              <w:pStyle w:val="TableParagraph"/>
              <w:spacing w:line="215" w:lineRule="exact"/>
              <w:ind w:left="15"/>
              <w:jc w:val="center"/>
              <w:rPr>
                <w:b/>
                <w:i/>
                <w:sz w:val="24"/>
              </w:rPr>
            </w:pPr>
            <w:r>
              <w:rPr>
                <w:b/>
                <w:i/>
                <w:spacing w:val="-5"/>
                <w:sz w:val="24"/>
              </w:rPr>
              <w:t>40</w:t>
            </w:r>
          </w:p>
        </w:tc>
        <w:tc>
          <w:tcPr>
            <w:tcW w:w="2118" w:type="dxa"/>
          </w:tcPr>
          <w:p w:rsidR="00D27683" w:rsidRDefault="00D27683">
            <w:pPr>
              <w:pStyle w:val="TableParagraph"/>
              <w:ind w:left="0"/>
              <w:rPr>
                <w:sz w:val="24"/>
              </w:rPr>
            </w:pPr>
          </w:p>
        </w:tc>
      </w:tr>
      <w:tr w:rsidR="00D27683">
        <w:trPr>
          <w:trHeight w:val="201"/>
        </w:trPr>
        <w:tc>
          <w:tcPr>
            <w:tcW w:w="2521" w:type="dxa"/>
            <w:vMerge w:val="restart"/>
          </w:tcPr>
          <w:p w:rsidR="00D27683" w:rsidRDefault="006542EE">
            <w:pPr>
              <w:pStyle w:val="TableParagraph"/>
              <w:spacing w:line="176" w:lineRule="exact"/>
              <w:ind w:left="94" w:right="83"/>
              <w:jc w:val="center"/>
              <w:rPr>
                <w:b/>
                <w:sz w:val="24"/>
              </w:rPr>
            </w:pPr>
            <w:r>
              <w:rPr>
                <w:b/>
                <w:sz w:val="24"/>
              </w:rPr>
              <w:t>Тема 1.1.</w:t>
            </w:r>
            <w:r>
              <w:rPr>
                <w:b/>
                <w:spacing w:val="4"/>
                <w:sz w:val="24"/>
              </w:rPr>
              <w:t xml:space="preserve"> </w:t>
            </w:r>
            <w:r>
              <w:rPr>
                <w:b/>
                <w:spacing w:val="-4"/>
                <w:sz w:val="24"/>
              </w:rPr>
              <w:t>Роль</w:t>
            </w:r>
          </w:p>
          <w:p w:rsidR="00D27683" w:rsidRDefault="006542EE">
            <w:pPr>
              <w:pStyle w:val="TableParagraph"/>
              <w:spacing w:before="21" w:line="175" w:lineRule="auto"/>
              <w:ind w:left="94" w:right="79"/>
              <w:jc w:val="center"/>
              <w:rPr>
                <w:b/>
                <w:sz w:val="24"/>
              </w:rPr>
            </w:pPr>
            <w:r>
              <w:rPr>
                <w:b/>
                <w:sz w:val="24"/>
              </w:rPr>
              <w:t>зеленых</w:t>
            </w:r>
            <w:r>
              <w:rPr>
                <w:b/>
                <w:spacing w:val="-15"/>
                <w:sz w:val="24"/>
              </w:rPr>
              <w:t xml:space="preserve"> </w:t>
            </w:r>
            <w:r>
              <w:rPr>
                <w:b/>
                <w:sz w:val="24"/>
              </w:rPr>
              <w:t>растений</w:t>
            </w:r>
            <w:r>
              <w:rPr>
                <w:b/>
                <w:spacing w:val="-15"/>
                <w:sz w:val="24"/>
              </w:rPr>
              <w:t xml:space="preserve"> </w:t>
            </w:r>
            <w:r>
              <w:rPr>
                <w:b/>
                <w:sz w:val="24"/>
              </w:rPr>
              <w:t>в природе и</w:t>
            </w:r>
          </w:p>
          <w:p w:rsidR="00D27683" w:rsidRDefault="006542EE">
            <w:pPr>
              <w:pStyle w:val="TableParagraph"/>
              <w:spacing w:before="4" w:line="170" w:lineRule="auto"/>
              <w:ind w:left="94" w:right="84"/>
              <w:jc w:val="center"/>
              <w:rPr>
                <w:b/>
                <w:sz w:val="24"/>
              </w:rPr>
            </w:pPr>
            <w:proofErr w:type="spellStart"/>
            <w:r>
              <w:rPr>
                <w:b/>
                <w:spacing w:val="-2"/>
                <w:sz w:val="24"/>
              </w:rPr>
              <w:t>сельскохозяйственно</w:t>
            </w:r>
            <w:proofErr w:type="spellEnd"/>
            <w:r>
              <w:rPr>
                <w:b/>
                <w:spacing w:val="-2"/>
                <w:sz w:val="24"/>
              </w:rPr>
              <w:t xml:space="preserve"> </w:t>
            </w:r>
            <w:r>
              <w:rPr>
                <w:b/>
                <w:sz w:val="24"/>
              </w:rPr>
              <w:t>м производстве.</w:t>
            </w:r>
          </w:p>
          <w:p w:rsidR="00D27683" w:rsidRDefault="006542EE">
            <w:pPr>
              <w:pStyle w:val="TableParagraph"/>
              <w:spacing w:line="184" w:lineRule="exact"/>
              <w:ind w:left="94" w:right="85"/>
              <w:jc w:val="center"/>
              <w:rPr>
                <w:b/>
                <w:sz w:val="24"/>
              </w:rPr>
            </w:pPr>
            <w:r>
              <w:rPr>
                <w:b/>
                <w:sz w:val="24"/>
              </w:rPr>
              <w:t xml:space="preserve">Строение </w:t>
            </w:r>
            <w:r>
              <w:rPr>
                <w:b/>
                <w:spacing w:val="-2"/>
                <w:sz w:val="24"/>
              </w:rPr>
              <w:t>растений.</w:t>
            </w:r>
          </w:p>
        </w:tc>
        <w:tc>
          <w:tcPr>
            <w:tcW w:w="9924" w:type="dxa"/>
            <w:gridSpan w:val="2"/>
          </w:tcPr>
          <w:p w:rsidR="00D27683" w:rsidRDefault="006542EE">
            <w:pPr>
              <w:pStyle w:val="TableParagraph"/>
              <w:spacing w:line="182"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val="restart"/>
          </w:tcPr>
          <w:p w:rsidR="00D27683" w:rsidRDefault="006542EE">
            <w:pPr>
              <w:pStyle w:val="TableParagraph"/>
              <w:spacing w:line="268" w:lineRule="exact"/>
              <w:ind w:left="20" w:right="5"/>
              <w:jc w:val="center"/>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before="2" w:line="275" w:lineRule="exact"/>
              <w:ind w:left="20" w:right="10"/>
              <w:jc w:val="center"/>
              <w:rPr>
                <w:sz w:val="24"/>
              </w:rPr>
            </w:pPr>
            <w:r>
              <w:rPr>
                <w:sz w:val="24"/>
              </w:rPr>
              <w:t>09, ОК</w:t>
            </w:r>
            <w:r>
              <w:rPr>
                <w:spacing w:val="-1"/>
                <w:sz w:val="24"/>
              </w:rPr>
              <w:t xml:space="preserve"> </w:t>
            </w:r>
            <w:r>
              <w:rPr>
                <w:sz w:val="24"/>
              </w:rPr>
              <w:t>10,</w:t>
            </w:r>
            <w:r>
              <w:rPr>
                <w:spacing w:val="3"/>
                <w:sz w:val="24"/>
              </w:rPr>
              <w:t xml:space="preserve"> </w:t>
            </w:r>
            <w:r>
              <w:rPr>
                <w:sz w:val="24"/>
              </w:rPr>
              <w:t>ПК</w:t>
            </w:r>
            <w:r>
              <w:rPr>
                <w:spacing w:val="-1"/>
                <w:sz w:val="24"/>
              </w:rPr>
              <w:t xml:space="preserve"> </w:t>
            </w:r>
            <w:r>
              <w:rPr>
                <w:spacing w:val="-4"/>
                <w:sz w:val="24"/>
              </w:rPr>
              <w:t>1.1,</w:t>
            </w:r>
          </w:p>
          <w:p w:rsidR="00D27683" w:rsidRDefault="006542EE">
            <w:pPr>
              <w:pStyle w:val="TableParagraph"/>
              <w:spacing w:line="275" w:lineRule="exact"/>
              <w:ind w:left="20" w:right="12"/>
              <w:jc w:val="center"/>
              <w:rPr>
                <w:sz w:val="24"/>
              </w:rPr>
            </w:pPr>
            <w:r>
              <w:rPr>
                <w:sz w:val="24"/>
              </w:rPr>
              <w:t>ПК</w:t>
            </w:r>
            <w:r>
              <w:rPr>
                <w:spacing w:val="-2"/>
                <w:sz w:val="24"/>
              </w:rPr>
              <w:t xml:space="preserve"> </w:t>
            </w:r>
            <w:r>
              <w:rPr>
                <w:sz w:val="24"/>
              </w:rPr>
              <w:t>1.3,</w:t>
            </w:r>
            <w:r>
              <w:rPr>
                <w:spacing w:val="-1"/>
                <w:sz w:val="24"/>
              </w:rPr>
              <w:t xml:space="preserve"> </w:t>
            </w:r>
            <w:r>
              <w:rPr>
                <w:sz w:val="24"/>
              </w:rPr>
              <w:t>ПК</w:t>
            </w:r>
            <w:r>
              <w:rPr>
                <w:spacing w:val="1"/>
                <w:sz w:val="24"/>
              </w:rPr>
              <w:t xml:space="preserve"> </w:t>
            </w:r>
            <w:r>
              <w:rPr>
                <w:spacing w:val="-4"/>
                <w:sz w:val="24"/>
              </w:rPr>
              <w:t>1.4,</w:t>
            </w:r>
          </w:p>
          <w:p w:rsidR="00D27683" w:rsidRDefault="006542EE">
            <w:pPr>
              <w:pStyle w:val="TableParagraph"/>
              <w:spacing w:before="3" w:line="275" w:lineRule="exact"/>
              <w:ind w:left="20" w:right="12"/>
              <w:jc w:val="center"/>
              <w:rPr>
                <w:sz w:val="24"/>
              </w:rPr>
            </w:pPr>
            <w:r>
              <w:rPr>
                <w:sz w:val="24"/>
              </w:rPr>
              <w:t>ПК</w:t>
            </w:r>
            <w:r>
              <w:rPr>
                <w:spacing w:val="-2"/>
                <w:sz w:val="24"/>
              </w:rPr>
              <w:t xml:space="preserve"> </w:t>
            </w:r>
            <w:r>
              <w:rPr>
                <w:sz w:val="24"/>
              </w:rPr>
              <w:t>1.6,</w:t>
            </w:r>
            <w:r>
              <w:rPr>
                <w:spacing w:val="-1"/>
                <w:sz w:val="24"/>
              </w:rPr>
              <w:t xml:space="preserve"> </w:t>
            </w:r>
            <w:r>
              <w:rPr>
                <w:sz w:val="24"/>
              </w:rPr>
              <w:t>ПК</w:t>
            </w:r>
            <w:r>
              <w:rPr>
                <w:spacing w:val="1"/>
                <w:sz w:val="24"/>
              </w:rPr>
              <w:t xml:space="preserve"> </w:t>
            </w:r>
            <w:r>
              <w:rPr>
                <w:spacing w:val="-4"/>
                <w:sz w:val="24"/>
              </w:rPr>
              <w:t>2.1,</w:t>
            </w:r>
          </w:p>
          <w:p w:rsidR="00D27683" w:rsidRDefault="006542EE">
            <w:pPr>
              <w:pStyle w:val="TableParagraph"/>
              <w:spacing w:line="275" w:lineRule="exact"/>
              <w:ind w:left="20"/>
              <w:jc w:val="center"/>
              <w:rPr>
                <w:sz w:val="24"/>
              </w:rPr>
            </w:pPr>
            <w:r>
              <w:rPr>
                <w:sz w:val="24"/>
              </w:rPr>
              <w:t>ПК</w:t>
            </w:r>
            <w:r>
              <w:rPr>
                <w:spacing w:val="-1"/>
                <w:sz w:val="24"/>
              </w:rPr>
              <w:t xml:space="preserve"> </w:t>
            </w:r>
            <w:r>
              <w:rPr>
                <w:spacing w:val="-5"/>
                <w:sz w:val="24"/>
              </w:rPr>
              <w:t>2.6</w:t>
            </w:r>
          </w:p>
        </w:tc>
      </w:tr>
      <w:tr w:rsidR="00D27683">
        <w:trPr>
          <w:trHeight w:val="988"/>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before="1" w:line="172" w:lineRule="auto"/>
              <w:ind w:right="717"/>
              <w:jc w:val="both"/>
              <w:rPr>
                <w:sz w:val="24"/>
              </w:rPr>
            </w:pPr>
            <w:r>
              <w:rPr>
                <w:sz w:val="24"/>
              </w:rPr>
              <w:t>Роль</w:t>
            </w:r>
            <w:r>
              <w:rPr>
                <w:spacing w:val="-7"/>
                <w:sz w:val="24"/>
              </w:rPr>
              <w:t xml:space="preserve"> </w:t>
            </w:r>
            <w:r>
              <w:rPr>
                <w:sz w:val="24"/>
              </w:rPr>
              <w:t>зеленых</w:t>
            </w:r>
            <w:r>
              <w:rPr>
                <w:spacing w:val="-8"/>
                <w:sz w:val="24"/>
              </w:rPr>
              <w:t xml:space="preserve"> </w:t>
            </w:r>
            <w:r>
              <w:rPr>
                <w:sz w:val="24"/>
              </w:rPr>
              <w:t>растений</w:t>
            </w:r>
            <w:r>
              <w:rPr>
                <w:spacing w:val="-3"/>
                <w:sz w:val="24"/>
              </w:rPr>
              <w:t xml:space="preserve"> </w:t>
            </w:r>
            <w:r>
              <w:rPr>
                <w:sz w:val="24"/>
              </w:rPr>
              <w:t>в</w:t>
            </w:r>
            <w:r>
              <w:rPr>
                <w:spacing w:val="-6"/>
                <w:sz w:val="24"/>
              </w:rPr>
              <w:t xml:space="preserve"> </w:t>
            </w:r>
            <w:r>
              <w:rPr>
                <w:sz w:val="24"/>
              </w:rPr>
              <w:t>природе</w:t>
            </w:r>
            <w:r>
              <w:rPr>
                <w:spacing w:val="-4"/>
                <w:sz w:val="24"/>
              </w:rPr>
              <w:t xml:space="preserve"> </w:t>
            </w:r>
            <w:r>
              <w:rPr>
                <w:sz w:val="24"/>
              </w:rPr>
              <w:t>и</w:t>
            </w:r>
            <w:r>
              <w:rPr>
                <w:spacing w:val="-7"/>
                <w:sz w:val="24"/>
              </w:rPr>
              <w:t xml:space="preserve"> </w:t>
            </w:r>
            <w:r>
              <w:rPr>
                <w:sz w:val="24"/>
              </w:rPr>
              <w:t>сельскохозяйственном</w:t>
            </w:r>
            <w:r>
              <w:rPr>
                <w:spacing w:val="-6"/>
                <w:sz w:val="24"/>
              </w:rPr>
              <w:t xml:space="preserve"> </w:t>
            </w:r>
            <w:r>
              <w:rPr>
                <w:sz w:val="24"/>
              </w:rPr>
              <w:t>производстве.</w:t>
            </w:r>
            <w:r>
              <w:rPr>
                <w:spacing w:val="-6"/>
                <w:sz w:val="24"/>
              </w:rPr>
              <w:t xml:space="preserve"> </w:t>
            </w:r>
            <w:r>
              <w:rPr>
                <w:sz w:val="24"/>
              </w:rPr>
              <w:t>Строение растений:</w:t>
            </w:r>
            <w:r>
              <w:rPr>
                <w:spacing w:val="-2"/>
                <w:sz w:val="24"/>
              </w:rPr>
              <w:t xml:space="preserve"> </w:t>
            </w:r>
            <w:r>
              <w:rPr>
                <w:sz w:val="24"/>
              </w:rPr>
              <w:t>особенности строения растительных</w:t>
            </w:r>
            <w:r>
              <w:rPr>
                <w:spacing w:val="-8"/>
                <w:sz w:val="24"/>
              </w:rPr>
              <w:t xml:space="preserve"> </w:t>
            </w:r>
            <w:r>
              <w:rPr>
                <w:sz w:val="24"/>
              </w:rPr>
              <w:t>клеток. Ядро и</w:t>
            </w:r>
            <w:r>
              <w:rPr>
                <w:spacing w:val="-7"/>
                <w:sz w:val="24"/>
              </w:rPr>
              <w:t xml:space="preserve"> </w:t>
            </w:r>
            <w:r>
              <w:rPr>
                <w:sz w:val="24"/>
              </w:rPr>
              <w:t>органеллы.</w:t>
            </w:r>
            <w:r>
              <w:rPr>
                <w:spacing w:val="-1"/>
                <w:sz w:val="24"/>
              </w:rPr>
              <w:t xml:space="preserve"> </w:t>
            </w:r>
            <w:r>
              <w:rPr>
                <w:sz w:val="24"/>
              </w:rPr>
              <w:t xml:space="preserve">Деление </w:t>
            </w:r>
            <w:r>
              <w:rPr>
                <w:spacing w:val="-2"/>
                <w:sz w:val="24"/>
              </w:rPr>
              <w:t>клеток.</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line="175" w:lineRule="auto"/>
              <w:ind w:left="729" w:hanging="332"/>
              <w:rPr>
                <w:b/>
                <w:sz w:val="24"/>
              </w:rPr>
            </w:pPr>
            <w:r>
              <w:rPr>
                <w:b/>
                <w:sz w:val="24"/>
              </w:rPr>
              <w:t>Тема</w:t>
            </w:r>
            <w:r>
              <w:rPr>
                <w:b/>
                <w:spacing w:val="-15"/>
                <w:sz w:val="24"/>
              </w:rPr>
              <w:t xml:space="preserve"> </w:t>
            </w:r>
            <w:r>
              <w:rPr>
                <w:b/>
                <w:sz w:val="24"/>
              </w:rPr>
              <w:t>1.2.</w:t>
            </w:r>
            <w:r>
              <w:rPr>
                <w:b/>
                <w:spacing w:val="-15"/>
                <w:sz w:val="24"/>
              </w:rPr>
              <w:t xml:space="preserve"> </w:t>
            </w:r>
            <w:r>
              <w:rPr>
                <w:b/>
                <w:sz w:val="24"/>
              </w:rPr>
              <w:t xml:space="preserve">Ткани </w:t>
            </w:r>
            <w:r>
              <w:rPr>
                <w:b/>
                <w:spacing w:val="-2"/>
                <w:sz w:val="24"/>
              </w:rPr>
              <w:t>растений.</w:t>
            </w:r>
          </w:p>
        </w:tc>
        <w:tc>
          <w:tcPr>
            <w:tcW w:w="9924" w:type="dxa"/>
            <w:gridSpan w:val="2"/>
          </w:tcPr>
          <w:p w:rsidR="00D27683" w:rsidRDefault="006542EE">
            <w:pPr>
              <w:pStyle w:val="TableParagraph"/>
              <w:spacing w:line="182"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6"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398"/>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175" w:lineRule="exact"/>
              <w:rPr>
                <w:sz w:val="24"/>
              </w:rPr>
            </w:pPr>
            <w:r>
              <w:rPr>
                <w:sz w:val="24"/>
              </w:rPr>
              <w:t>Ткани</w:t>
            </w:r>
            <w:r>
              <w:rPr>
                <w:spacing w:val="-1"/>
                <w:sz w:val="24"/>
              </w:rPr>
              <w:t xml:space="preserve"> </w:t>
            </w:r>
            <w:r>
              <w:rPr>
                <w:spacing w:val="-2"/>
                <w:sz w:val="24"/>
              </w:rPr>
              <w:t>растений:образовательная,основная,покровна,механическая,проводящая.</w:t>
            </w:r>
          </w:p>
          <w:p w:rsidR="00D27683" w:rsidRDefault="006542EE">
            <w:pPr>
              <w:pStyle w:val="TableParagraph"/>
              <w:spacing w:line="203" w:lineRule="exact"/>
              <w:rPr>
                <w:sz w:val="24"/>
              </w:rPr>
            </w:pPr>
            <w:r>
              <w:rPr>
                <w:sz w:val="24"/>
              </w:rPr>
              <w:t>Выделительная</w:t>
            </w:r>
            <w:r>
              <w:rPr>
                <w:spacing w:val="-7"/>
                <w:sz w:val="24"/>
              </w:rPr>
              <w:t xml:space="preserve"> </w:t>
            </w:r>
            <w:r>
              <w:rPr>
                <w:spacing w:val="-2"/>
                <w:sz w:val="24"/>
              </w:rPr>
              <w:t>система.</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line="175" w:lineRule="auto"/>
              <w:ind w:left="94" w:right="79"/>
              <w:jc w:val="center"/>
              <w:rPr>
                <w:b/>
                <w:sz w:val="24"/>
              </w:rPr>
            </w:pPr>
            <w:r>
              <w:rPr>
                <w:b/>
                <w:sz w:val="24"/>
              </w:rPr>
              <w:t>Тема</w:t>
            </w:r>
            <w:r>
              <w:rPr>
                <w:b/>
                <w:spacing w:val="-15"/>
                <w:sz w:val="24"/>
              </w:rPr>
              <w:t xml:space="preserve"> </w:t>
            </w:r>
            <w:r>
              <w:rPr>
                <w:b/>
                <w:sz w:val="24"/>
              </w:rPr>
              <w:t>1.3.</w:t>
            </w:r>
            <w:r>
              <w:rPr>
                <w:b/>
                <w:spacing w:val="-15"/>
                <w:sz w:val="24"/>
              </w:rPr>
              <w:t xml:space="preserve"> </w:t>
            </w:r>
            <w:r>
              <w:rPr>
                <w:b/>
                <w:sz w:val="24"/>
              </w:rPr>
              <w:t xml:space="preserve">Органы </w:t>
            </w:r>
            <w:r>
              <w:rPr>
                <w:b/>
                <w:spacing w:val="-2"/>
                <w:sz w:val="24"/>
              </w:rPr>
              <w:t>цветковых</w:t>
            </w:r>
          </w:p>
          <w:p w:rsidR="00D27683" w:rsidRDefault="006542EE">
            <w:pPr>
              <w:pStyle w:val="TableParagraph"/>
              <w:spacing w:line="177" w:lineRule="exact"/>
              <w:ind w:left="94" w:right="84"/>
              <w:jc w:val="center"/>
              <w:rPr>
                <w:b/>
                <w:sz w:val="24"/>
              </w:rPr>
            </w:pPr>
            <w:r>
              <w:rPr>
                <w:b/>
                <w:spacing w:val="-2"/>
                <w:sz w:val="24"/>
              </w:rPr>
              <w:t>растений.</w:t>
            </w:r>
          </w:p>
        </w:tc>
        <w:tc>
          <w:tcPr>
            <w:tcW w:w="9924"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388"/>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215" w:lineRule="exact"/>
              <w:rPr>
                <w:sz w:val="24"/>
              </w:rPr>
            </w:pPr>
            <w:r>
              <w:rPr>
                <w:sz w:val="24"/>
              </w:rPr>
              <w:t>Органы</w:t>
            </w:r>
            <w:r>
              <w:rPr>
                <w:spacing w:val="-8"/>
                <w:sz w:val="24"/>
              </w:rPr>
              <w:t xml:space="preserve"> </w:t>
            </w:r>
            <w:r>
              <w:rPr>
                <w:sz w:val="24"/>
              </w:rPr>
              <w:t>цветковых</w:t>
            </w:r>
            <w:r>
              <w:rPr>
                <w:spacing w:val="-8"/>
                <w:sz w:val="24"/>
              </w:rPr>
              <w:t xml:space="preserve"> </w:t>
            </w:r>
            <w:r>
              <w:rPr>
                <w:sz w:val="24"/>
              </w:rPr>
              <w:t>растений:</w:t>
            </w:r>
            <w:r>
              <w:rPr>
                <w:spacing w:val="-7"/>
                <w:sz w:val="24"/>
              </w:rPr>
              <w:t xml:space="preserve"> </w:t>
            </w:r>
            <w:r>
              <w:rPr>
                <w:sz w:val="24"/>
              </w:rPr>
              <w:t>корень,</w:t>
            </w:r>
            <w:r>
              <w:rPr>
                <w:spacing w:val="-6"/>
                <w:sz w:val="24"/>
              </w:rPr>
              <w:t xml:space="preserve"> </w:t>
            </w:r>
            <w:r>
              <w:rPr>
                <w:sz w:val="24"/>
              </w:rPr>
              <w:t>лист,</w:t>
            </w:r>
            <w:r>
              <w:rPr>
                <w:spacing w:val="-1"/>
                <w:sz w:val="24"/>
              </w:rPr>
              <w:t xml:space="preserve"> </w:t>
            </w:r>
            <w:r>
              <w:rPr>
                <w:sz w:val="24"/>
              </w:rPr>
              <w:t>стебель,</w:t>
            </w:r>
            <w:r>
              <w:rPr>
                <w:spacing w:val="-1"/>
                <w:sz w:val="24"/>
              </w:rPr>
              <w:t xml:space="preserve"> </w:t>
            </w:r>
            <w:r>
              <w:rPr>
                <w:sz w:val="24"/>
              </w:rPr>
              <w:t>почка.</w:t>
            </w:r>
            <w:r>
              <w:rPr>
                <w:spacing w:val="-5"/>
                <w:sz w:val="24"/>
              </w:rPr>
              <w:t xml:space="preserve"> </w:t>
            </w:r>
            <w:r>
              <w:rPr>
                <w:sz w:val="24"/>
              </w:rPr>
              <w:t>цветок,</w:t>
            </w:r>
            <w:r>
              <w:rPr>
                <w:spacing w:val="-1"/>
                <w:sz w:val="24"/>
              </w:rPr>
              <w:t xml:space="preserve"> </w:t>
            </w:r>
            <w:r>
              <w:rPr>
                <w:sz w:val="24"/>
              </w:rPr>
              <w:t>соцветия,</w:t>
            </w:r>
            <w:r>
              <w:rPr>
                <w:spacing w:val="-6"/>
                <w:sz w:val="24"/>
              </w:rPr>
              <w:t xml:space="preserve"> </w:t>
            </w:r>
            <w:r>
              <w:rPr>
                <w:sz w:val="24"/>
              </w:rPr>
              <w:t>семя.</w:t>
            </w:r>
            <w:r>
              <w:rPr>
                <w:spacing w:val="-5"/>
                <w:sz w:val="24"/>
              </w:rPr>
              <w:t xml:space="preserve"> </w:t>
            </w:r>
            <w:r>
              <w:rPr>
                <w:spacing w:val="-2"/>
                <w:sz w:val="24"/>
              </w:rPr>
              <w:t>плод.</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line="178" w:lineRule="exact"/>
              <w:ind w:left="94" w:right="88"/>
              <w:jc w:val="center"/>
              <w:rPr>
                <w:b/>
                <w:sz w:val="24"/>
              </w:rPr>
            </w:pPr>
            <w:r>
              <w:rPr>
                <w:b/>
                <w:sz w:val="24"/>
              </w:rPr>
              <w:t>Тема</w:t>
            </w:r>
            <w:r>
              <w:rPr>
                <w:b/>
                <w:spacing w:val="-2"/>
                <w:sz w:val="24"/>
              </w:rPr>
              <w:t xml:space="preserve"> </w:t>
            </w:r>
            <w:r>
              <w:rPr>
                <w:b/>
                <w:spacing w:val="-4"/>
                <w:sz w:val="24"/>
              </w:rPr>
              <w:t>1.4.</w:t>
            </w:r>
          </w:p>
          <w:p w:rsidR="00D27683" w:rsidRDefault="006542EE">
            <w:pPr>
              <w:pStyle w:val="TableParagraph"/>
              <w:spacing w:line="199" w:lineRule="exact"/>
              <w:ind w:left="94" w:right="85"/>
              <w:jc w:val="center"/>
              <w:rPr>
                <w:b/>
                <w:sz w:val="24"/>
              </w:rPr>
            </w:pPr>
            <w:r>
              <w:rPr>
                <w:b/>
                <w:spacing w:val="-2"/>
                <w:sz w:val="24"/>
              </w:rPr>
              <w:t>Размножение</w:t>
            </w:r>
          </w:p>
          <w:p w:rsidR="00D27683" w:rsidRDefault="006542EE">
            <w:pPr>
              <w:pStyle w:val="TableParagraph"/>
              <w:spacing w:line="217" w:lineRule="exact"/>
              <w:ind w:left="94" w:right="84"/>
              <w:jc w:val="center"/>
              <w:rPr>
                <w:b/>
                <w:sz w:val="24"/>
              </w:rPr>
            </w:pPr>
            <w:r>
              <w:rPr>
                <w:b/>
                <w:spacing w:val="-2"/>
                <w:sz w:val="24"/>
              </w:rPr>
              <w:t>растений.</w:t>
            </w:r>
          </w:p>
        </w:tc>
        <w:tc>
          <w:tcPr>
            <w:tcW w:w="9924"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402"/>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178" w:lineRule="exact"/>
              <w:rPr>
                <w:sz w:val="24"/>
              </w:rPr>
            </w:pPr>
            <w:r>
              <w:rPr>
                <w:sz w:val="24"/>
              </w:rPr>
              <w:t>Систематика</w:t>
            </w:r>
            <w:r>
              <w:rPr>
                <w:spacing w:val="-5"/>
                <w:sz w:val="24"/>
              </w:rPr>
              <w:t xml:space="preserve"> </w:t>
            </w:r>
            <w:r>
              <w:rPr>
                <w:sz w:val="24"/>
              </w:rPr>
              <w:t>растений.</w:t>
            </w:r>
            <w:r>
              <w:rPr>
                <w:spacing w:val="-4"/>
                <w:sz w:val="24"/>
              </w:rPr>
              <w:t xml:space="preserve"> </w:t>
            </w:r>
            <w:r>
              <w:rPr>
                <w:sz w:val="24"/>
              </w:rPr>
              <w:t>Вегетативное</w:t>
            </w:r>
            <w:r>
              <w:rPr>
                <w:spacing w:val="-10"/>
                <w:sz w:val="24"/>
              </w:rPr>
              <w:t xml:space="preserve"> </w:t>
            </w:r>
            <w:r>
              <w:rPr>
                <w:sz w:val="24"/>
              </w:rPr>
              <w:t>размножение.</w:t>
            </w:r>
            <w:r>
              <w:rPr>
                <w:spacing w:val="-2"/>
                <w:sz w:val="24"/>
              </w:rPr>
              <w:t xml:space="preserve"> </w:t>
            </w:r>
            <w:r>
              <w:rPr>
                <w:sz w:val="24"/>
              </w:rPr>
              <w:t>Половое</w:t>
            </w:r>
            <w:r>
              <w:rPr>
                <w:spacing w:val="-5"/>
                <w:sz w:val="24"/>
              </w:rPr>
              <w:t xml:space="preserve"> </w:t>
            </w:r>
            <w:r>
              <w:rPr>
                <w:sz w:val="24"/>
              </w:rPr>
              <w:t>размножение.</w:t>
            </w:r>
            <w:r>
              <w:rPr>
                <w:spacing w:val="-2"/>
                <w:sz w:val="24"/>
              </w:rPr>
              <w:t xml:space="preserve"> </w:t>
            </w:r>
            <w:r>
              <w:rPr>
                <w:sz w:val="24"/>
              </w:rPr>
              <w:t>Рост</w:t>
            </w:r>
            <w:r>
              <w:rPr>
                <w:spacing w:val="-7"/>
                <w:sz w:val="24"/>
              </w:rPr>
              <w:t xml:space="preserve"> </w:t>
            </w:r>
            <w:r>
              <w:rPr>
                <w:spacing w:val="-10"/>
                <w:sz w:val="24"/>
              </w:rPr>
              <w:t>и</w:t>
            </w:r>
          </w:p>
          <w:p w:rsidR="00D27683" w:rsidRDefault="006542EE">
            <w:pPr>
              <w:pStyle w:val="TableParagraph"/>
              <w:spacing w:line="205" w:lineRule="exact"/>
              <w:rPr>
                <w:sz w:val="24"/>
              </w:rPr>
            </w:pPr>
            <w:r>
              <w:rPr>
                <w:sz w:val="24"/>
              </w:rPr>
              <w:t>развитие</w:t>
            </w:r>
            <w:r>
              <w:rPr>
                <w:spacing w:val="1"/>
                <w:sz w:val="24"/>
              </w:rPr>
              <w:t xml:space="preserve"> </w:t>
            </w:r>
            <w:r>
              <w:rPr>
                <w:spacing w:val="-2"/>
                <w:sz w:val="24"/>
              </w:rPr>
              <w:t>растений.</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196"/>
        </w:trPr>
        <w:tc>
          <w:tcPr>
            <w:tcW w:w="2521" w:type="dxa"/>
            <w:vMerge w:val="restart"/>
          </w:tcPr>
          <w:p w:rsidR="00D27683" w:rsidRDefault="006542EE">
            <w:pPr>
              <w:pStyle w:val="TableParagraph"/>
              <w:spacing w:line="175" w:lineRule="auto"/>
              <w:ind w:left="595" w:right="579" w:hanging="7"/>
              <w:jc w:val="center"/>
              <w:rPr>
                <w:b/>
                <w:sz w:val="24"/>
              </w:rPr>
            </w:pPr>
            <w:r>
              <w:rPr>
                <w:b/>
                <w:sz w:val="24"/>
              </w:rPr>
              <w:t xml:space="preserve">Тема 1.5. </w:t>
            </w:r>
            <w:r>
              <w:rPr>
                <w:b/>
                <w:spacing w:val="-2"/>
                <w:sz w:val="24"/>
              </w:rPr>
              <w:t>Физиология растений.</w:t>
            </w:r>
          </w:p>
        </w:tc>
        <w:tc>
          <w:tcPr>
            <w:tcW w:w="9924" w:type="dxa"/>
            <w:gridSpan w:val="2"/>
          </w:tcPr>
          <w:p w:rsidR="00D27683" w:rsidRDefault="006542EE">
            <w:pPr>
              <w:pStyle w:val="TableParagraph"/>
              <w:spacing w:line="176"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0"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600"/>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175" w:lineRule="auto"/>
              <w:rPr>
                <w:sz w:val="24"/>
              </w:rPr>
            </w:pPr>
            <w:r>
              <w:rPr>
                <w:sz w:val="24"/>
              </w:rPr>
              <w:t>Фотосинтез</w:t>
            </w:r>
            <w:r>
              <w:rPr>
                <w:spacing w:val="-7"/>
                <w:sz w:val="24"/>
              </w:rPr>
              <w:t xml:space="preserve"> </w:t>
            </w:r>
            <w:r>
              <w:rPr>
                <w:sz w:val="24"/>
              </w:rPr>
              <w:t>и</w:t>
            </w:r>
            <w:r>
              <w:rPr>
                <w:spacing w:val="-3"/>
                <w:sz w:val="24"/>
              </w:rPr>
              <w:t xml:space="preserve"> </w:t>
            </w:r>
            <w:r>
              <w:rPr>
                <w:sz w:val="24"/>
              </w:rPr>
              <w:t>дыхание.</w:t>
            </w:r>
            <w:r>
              <w:rPr>
                <w:spacing w:val="-6"/>
                <w:sz w:val="24"/>
              </w:rPr>
              <w:t xml:space="preserve"> </w:t>
            </w:r>
            <w:r>
              <w:rPr>
                <w:sz w:val="24"/>
              </w:rPr>
              <w:t>Отношение</w:t>
            </w:r>
            <w:r>
              <w:rPr>
                <w:spacing w:val="-4"/>
                <w:sz w:val="24"/>
              </w:rPr>
              <w:t xml:space="preserve"> </w:t>
            </w:r>
            <w:r>
              <w:rPr>
                <w:sz w:val="24"/>
              </w:rPr>
              <w:t>растений</w:t>
            </w:r>
            <w:r>
              <w:rPr>
                <w:spacing w:val="-7"/>
                <w:sz w:val="24"/>
              </w:rPr>
              <w:t xml:space="preserve"> </w:t>
            </w:r>
            <w:r>
              <w:rPr>
                <w:sz w:val="24"/>
              </w:rPr>
              <w:t>к</w:t>
            </w:r>
            <w:r>
              <w:rPr>
                <w:spacing w:val="-9"/>
                <w:sz w:val="24"/>
              </w:rPr>
              <w:t xml:space="preserve"> </w:t>
            </w:r>
            <w:r>
              <w:rPr>
                <w:sz w:val="24"/>
              </w:rPr>
              <w:t>теплу.</w:t>
            </w:r>
            <w:r>
              <w:rPr>
                <w:spacing w:val="-2"/>
                <w:sz w:val="24"/>
              </w:rPr>
              <w:t xml:space="preserve"> </w:t>
            </w:r>
            <w:r>
              <w:rPr>
                <w:sz w:val="24"/>
              </w:rPr>
              <w:t>Водный</w:t>
            </w:r>
            <w:r>
              <w:rPr>
                <w:spacing w:val="-7"/>
                <w:sz w:val="24"/>
              </w:rPr>
              <w:t xml:space="preserve"> </w:t>
            </w:r>
            <w:r>
              <w:rPr>
                <w:sz w:val="24"/>
              </w:rPr>
              <w:t>режим</w:t>
            </w:r>
            <w:r>
              <w:rPr>
                <w:spacing w:val="-3"/>
                <w:sz w:val="24"/>
              </w:rPr>
              <w:t xml:space="preserve"> </w:t>
            </w:r>
            <w:r>
              <w:rPr>
                <w:sz w:val="24"/>
              </w:rPr>
              <w:t>растений. Минеральное питание растений.</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bl>
    <w:p w:rsidR="00D27683" w:rsidRDefault="00D27683">
      <w:pPr>
        <w:rPr>
          <w:sz w:val="2"/>
          <w:szCs w:val="2"/>
        </w:rPr>
        <w:sectPr w:rsidR="00D27683">
          <w:footerReference w:type="default" r:id="rId59"/>
          <w:pgSz w:w="16840" w:h="11910" w:orient="landscape"/>
          <w:pgMar w:top="780" w:right="540" w:bottom="1446"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21"/>
        <w:gridCol w:w="542"/>
        <w:gridCol w:w="9382"/>
        <w:gridCol w:w="1003"/>
        <w:gridCol w:w="2118"/>
      </w:tblGrid>
      <w:tr w:rsidR="00D27683">
        <w:trPr>
          <w:trHeight w:val="278"/>
        </w:trPr>
        <w:tc>
          <w:tcPr>
            <w:tcW w:w="2521" w:type="dxa"/>
            <w:vMerge w:val="restart"/>
          </w:tcPr>
          <w:p w:rsidR="00D27683" w:rsidRDefault="006542EE">
            <w:pPr>
              <w:pStyle w:val="TableParagraph"/>
              <w:spacing w:before="1" w:line="172" w:lineRule="auto"/>
              <w:ind w:left="94" w:right="84"/>
              <w:jc w:val="center"/>
              <w:rPr>
                <w:b/>
                <w:sz w:val="24"/>
              </w:rPr>
            </w:pPr>
            <w:r>
              <w:rPr>
                <w:b/>
                <w:sz w:val="24"/>
              </w:rPr>
              <w:lastRenderedPageBreak/>
              <w:t>Тема</w:t>
            </w:r>
            <w:r>
              <w:rPr>
                <w:b/>
                <w:spacing w:val="-15"/>
                <w:sz w:val="24"/>
              </w:rPr>
              <w:t xml:space="preserve"> </w:t>
            </w:r>
            <w:r>
              <w:rPr>
                <w:b/>
                <w:sz w:val="24"/>
              </w:rPr>
              <w:t>1.6.</w:t>
            </w:r>
            <w:r>
              <w:rPr>
                <w:b/>
                <w:spacing w:val="-15"/>
                <w:sz w:val="24"/>
              </w:rPr>
              <w:t xml:space="preserve"> </w:t>
            </w:r>
            <w:r>
              <w:rPr>
                <w:b/>
                <w:sz w:val="24"/>
              </w:rPr>
              <w:t xml:space="preserve">Атмосфера как среда обитания </w:t>
            </w:r>
            <w:r>
              <w:rPr>
                <w:b/>
                <w:spacing w:val="-2"/>
                <w:sz w:val="24"/>
              </w:rPr>
              <w:t>растений.</w:t>
            </w:r>
          </w:p>
          <w:p w:rsidR="00D27683" w:rsidRDefault="006542EE">
            <w:pPr>
              <w:pStyle w:val="TableParagraph"/>
              <w:spacing w:line="180" w:lineRule="exact"/>
              <w:ind w:left="94" w:right="87"/>
              <w:jc w:val="center"/>
              <w:rPr>
                <w:b/>
                <w:sz w:val="24"/>
              </w:rPr>
            </w:pPr>
            <w:r>
              <w:rPr>
                <w:b/>
                <w:spacing w:val="-2"/>
                <w:sz w:val="24"/>
              </w:rPr>
              <w:t>Метеорологические</w:t>
            </w:r>
          </w:p>
          <w:p w:rsidR="00D27683" w:rsidRDefault="006542EE">
            <w:pPr>
              <w:pStyle w:val="TableParagraph"/>
              <w:spacing w:line="205" w:lineRule="exact"/>
              <w:ind w:left="94" w:right="83"/>
              <w:jc w:val="center"/>
              <w:rPr>
                <w:b/>
                <w:sz w:val="24"/>
              </w:rPr>
            </w:pPr>
            <w:r>
              <w:rPr>
                <w:b/>
                <w:spacing w:val="-2"/>
                <w:sz w:val="24"/>
              </w:rPr>
              <w:t>элементы.</w:t>
            </w:r>
          </w:p>
        </w:tc>
        <w:tc>
          <w:tcPr>
            <w:tcW w:w="9924" w:type="dxa"/>
            <w:gridSpan w:val="2"/>
          </w:tcPr>
          <w:p w:rsidR="00D27683" w:rsidRDefault="006542EE">
            <w:pPr>
              <w:pStyle w:val="TableParagraph"/>
              <w:spacing w:line="215"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val="restart"/>
          </w:tcPr>
          <w:p w:rsidR="00D27683" w:rsidRDefault="006542EE">
            <w:pPr>
              <w:pStyle w:val="TableParagraph"/>
              <w:spacing w:line="268" w:lineRule="exact"/>
              <w:ind w:left="20" w:right="5"/>
              <w:jc w:val="center"/>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before="2" w:line="275" w:lineRule="exact"/>
              <w:ind w:left="20" w:right="10"/>
              <w:jc w:val="center"/>
              <w:rPr>
                <w:sz w:val="24"/>
              </w:rPr>
            </w:pPr>
            <w:r>
              <w:rPr>
                <w:sz w:val="24"/>
              </w:rPr>
              <w:t>09, ОК</w:t>
            </w:r>
            <w:r>
              <w:rPr>
                <w:spacing w:val="-1"/>
                <w:sz w:val="24"/>
              </w:rPr>
              <w:t xml:space="preserve"> </w:t>
            </w:r>
            <w:r>
              <w:rPr>
                <w:sz w:val="24"/>
              </w:rPr>
              <w:t>10,</w:t>
            </w:r>
            <w:r>
              <w:rPr>
                <w:spacing w:val="3"/>
                <w:sz w:val="24"/>
              </w:rPr>
              <w:t xml:space="preserve"> </w:t>
            </w:r>
            <w:r>
              <w:rPr>
                <w:sz w:val="24"/>
              </w:rPr>
              <w:t>ПК</w:t>
            </w:r>
            <w:r>
              <w:rPr>
                <w:spacing w:val="-1"/>
                <w:sz w:val="24"/>
              </w:rPr>
              <w:t xml:space="preserve"> </w:t>
            </w:r>
            <w:r>
              <w:rPr>
                <w:spacing w:val="-4"/>
                <w:sz w:val="24"/>
              </w:rPr>
              <w:t>1.1,</w:t>
            </w:r>
          </w:p>
          <w:p w:rsidR="00D27683" w:rsidRDefault="006542EE">
            <w:pPr>
              <w:pStyle w:val="TableParagraph"/>
              <w:spacing w:line="275" w:lineRule="exact"/>
              <w:ind w:left="20" w:right="12"/>
              <w:jc w:val="center"/>
              <w:rPr>
                <w:sz w:val="24"/>
              </w:rPr>
            </w:pPr>
            <w:r>
              <w:rPr>
                <w:sz w:val="24"/>
              </w:rPr>
              <w:t>ПК</w:t>
            </w:r>
            <w:r>
              <w:rPr>
                <w:spacing w:val="-2"/>
                <w:sz w:val="24"/>
              </w:rPr>
              <w:t xml:space="preserve"> </w:t>
            </w:r>
            <w:r>
              <w:rPr>
                <w:sz w:val="24"/>
              </w:rPr>
              <w:t>1.3,</w:t>
            </w:r>
            <w:r>
              <w:rPr>
                <w:spacing w:val="-1"/>
                <w:sz w:val="24"/>
              </w:rPr>
              <w:t xml:space="preserve"> </w:t>
            </w:r>
            <w:r>
              <w:rPr>
                <w:sz w:val="24"/>
              </w:rPr>
              <w:t>ПК</w:t>
            </w:r>
            <w:r>
              <w:rPr>
                <w:spacing w:val="1"/>
                <w:sz w:val="24"/>
              </w:rPr>
              <w:t xml:space="preserve"> </w:t>
            </w:r>
            <w:r>
              <w:rPr>
                <w:spacing w:val="-4"/>
                <w:sz w:val="24"/>
              </w:rPr>
              <w:t>1.4,</w:t>
            </w:r>
          </w:p>
          <w:p w:rsidR="00D27683" w:rsidRDefault="006542EE">
            <w:pPr>
              <w:pStyle w:val="TableParagraph"/>
              <w:spacing w:before="3" w:line="275" w:lineRule="exact"/>
              <w:ind w:left="20" w:right="12"/>
              <w:jc w:val="center"/>
              <w:rPr>
                <w:sz w:val="24"/>
              </w:rPr>
            </w:pPr>
            <w:r>
              <w:rPr>
                <w:sz w:val="24"/>
              </w:rPr>
              <w:t>ПК</w:t>
            </w:r>
            <w:r>
              <w:rPr>
                <w:spacing w:val="-2"/>
                <w:sz w:val="24"/>
              </w:rPr>
              <w:t xml:space="preserve"> </w:t>
            </w:r>
            <w:r>
              <w:rPr>
                <w:sz w:val="24"/>
              </w:rPr>
              <w:t>1.6,</w:t>
            </w:r>
            <w:r>
              <w:rPr>
                <w:spacing w:val="-1"/>
                <w:sz w:val="24"/>
              </w:rPr>
              <w:t xml:space="preserve"> </w:t>
            </w:r>
            <w:r>
              <w:rPr>
                <w:sz w:val="24"/>
              </w:rPr>
              <w:t>ПК</w:t>
            </w:r>
            <w:r>
              <w:rPr>
                <w:spacing w:val="1"/>
                <w:sz w:val="24"/>
              </w:rPr>
              <w:t xml:space="preserve"> </w:t>
            </w:r>
            <w:r>
              <w:rPr>
                <w:spacing w:val="-4"/>
                <w:sz w:val="24"/>
              </w:rPr>
              <w:t>2.1,</w:t>
            </w:r>
          </w:p>
          <w:p w:rsidR="00D27683" w:rsidRDefault="006542EE">
            <w:pPr>
              <w:pStyle w:val="TableParagraph"/>
              <w:spacing w:line="275" w:lineRule="exact"/>
              <w:ind w:left="20"/>
              <w:jc w:val="center"/>
              <w:rPr>
                <w:sz w:val="24"/>
              </w:rPr>
            </w:pPr>
            <w:r>
              <w:rPr>
                <w:sz w:val="24"/>
              </w:rPr>
              <w:t>ПК</w:t>
            </w:r>
            <w:r>
              <w:rPr>
                <w:spacing w:val="-1"/>
                <w:sz w:val="24"/>
              </w:rPr>
              <w:t xml:space="preserve"> </w:t>
            </w:r>
            <w:r>
              <w:rPr>
                <w:spacing w:val="-5"/>
                <w:sz w:val="24"/>
              </w:rPr>
              <w:t>2.6</w:t>
            </w:r>
          </w:p>
        </w:tc>
      </w:tr>
      <w:tr w:rsidR="00D27683">
        <w:trPr>
          <w:trHeight w:val="715"/>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before="1" w:line="172" w:lineRule="auto"/>
              <w:rPr>
                <w:sz w:val="24"/>
              </w:rPr>
            </w:pPr>
            <w:r>
              <w:rPr>
                <w:sz w:val="24"/>
              </w:rPr>
              <w:t>Атмосфера как среда обитания растений. Метеорологические элементы: давление воздуха,</w:t>
            </w:r>
            <w:r>
              <w:rPr>
                <w:spacing w:val="-4"/>
                <w:sz w:val="24"/>
              </w:rPr>
              <w:t xml:space="preserve"> </w:t>
            </w:r>
            <w:r>
              <w:rPr>
                <w:sz w:val="24"/>
              </w:rPr>
              <w:t>солнечная</w:t>
            </w:r>
            <w:r>
              <w:rPr>
                <w:spacing w:val="-6"/>
                <w:sz w:val="24"/>
              </w:rPr>
              <w:t xml:space="preserve"> </w:t>
            </w:r>
            <w:r>
              <w:rPr>
                <w:sz w:val="24"/>
              </w:rPr>
              <w:t>радиация,</w:t>
            </w:r>
            <w:r>
              <w:rPr>
                <w:spacing w:val="-4"/>
                <w:sz w:val="24"/>
              </w:rPr>
              <w:t xml:space="preserve"> </w:t>
            </w:r>
            <w:r>
              <w:rPr>
                <w:sz w:val="24"/>
              </w:rPr>
              <w:t>температура</w:t>
            </w:r>
            <w:r>
              <w:rPr>
                <w:spacing w:val="-6"/>
                <w:sz w:val="24"/>
              </w:rPr>
              <w:t xml:space="preserve"> </w:t>
            </w:r>
            <w:r>
              <w:rPr>
                <w:sz w:val="24"/>
              </w:rPr>
              <w:t>воздуха</w:t>
            </w:r>
            <w:r>
              <w:rPr>
                <w:spacing w:val="-6"/>
                <w:sz w:val="24"/>
              </w:rPr>
              <w:t xml:space="preserve"> </w:t>
            </w:r>
            <w:r>
              <w:rPr>
                <w:sz w:val="24"/>
              </w:rPr>
              <w:t>и</w:t>
            </w:r>
            <w:r>
              <w:rPr>
                <w:spacing w:val="-5"/>
                <w:sz w:val="24"/>
              </w:rPr>
              <w:t xml:space="preserve"> </w:t>
            </w:r>
            <w:r>
              <w:rPr>
                <w:sz w:val="24"/>
              </w:rPr>
              <w:t>почвы,</w:t>
            </w:r>
            <w:r>
              <w:rPr>
                <w:spacing w:val="-8"/>
                <w:sz w:val="24"/>
              </w:rPr>
              <w:t xml:space="preserve"> </w:t>
            </w:r>
            <w:r>
              <w:rPr>
                <w:sz w:val="24"/>
              </w:rPr>
              <w:t>влажность</w:t>
            </w:r>
            <w:r>
              <w:rPr>
                <w:spacing w:val="-8"/>
                <w:sz w:val="24"/>
              </w:rPr>
              <w:t xml:space="preserve"> </w:t>
            </w:r>
            <w:r>
              <w:rPr>
                <w:sz w:val="24"/>
              </w:rPr>
              <w:t>воздуха,</w:t>
            </w:r>
            <w:r>
              <w:rPr>
                <w:spacing w:val="-4"/>
                <w:sz w:val="24"/>
              </w:rPr>
              <w:t xml:space="preserve"> </w:t>
            </w:r>
            <w:r>
              <w:rPr>
                <w:sz w:val="24"/>
              </w:rPr>
              <w:t>осадки, облачность, ветер.</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196"/>
        </w:trPr>
        <w:tc>
          <w:tcPr>
            <w:tcW w:w="2521" w:type="dxa"/>
            <w:vMerge w:val="restart"/>
          </w:tcPr>
          <w:p w:rsidR="00D27683" w:rsidRDefault="006542EE">
            <w:pPr>
              <w:pStyle w:val="TableParagraph"/>
              <w:spacing w:line="175" w:lineRule="auto"/>
              <w:ind w:left="825" w:hanging="567"/>
              <w:rPr>
                <w:b/>
                <w:sz w:val="24"/>
              </w:rPr>
            </w:pPr>
            <w:r>
              <w:rPr>
                <w:b/>
                <w:sz w:val="24"/>
              </w:rPr>
              <w:t>Тема</w:t>
            </w:r>
            <w:r>
              <w:rPr>
                <w:b/>
                <w:spacing w:val="-11"/>
                <w:sz w:val="24"/>
              </w:rPr>
              <w:t xml:space="preserve"> </w:t>
            </w:r>
            <w:r>
              <w:rPr>
                <w:b/>
                <w:sz w:val="24"/>
              </w:rPr>
              <w:t>1.7.</w:t>
            </w:r>
            <w:r>
              <w:rPr>
                <w:b/>
                <w:spacing w:val="-13"/>
                <w:sz w:val="24"/>
              </w:rPr>
              <w:t xml:space="preserve"> </w:t>
            </w:r>
            <w:r>
              <w:rPr>
                <w:b/>
                <w:sz w:val="24"/>
              </w:rPr>
              <w:t>Погода</w:t>
            </w:r>
            <w:r>
              <w:rPr>
                <w:b/>
                <w:spacing w:val="-10"/>
                <w:sz w:val="24"/>
              </w:rPr>
              <w:t xml:space="preserve"> </w:t>
            </w:r>
            <w:r>
              <w:rPr>
                <w:b/>
                <w:sz w:val="24"/>
              </w:rPr>
              <w:t xml:space="preserve">и </w:t>
            </w:r>
            <w:r>
              <w:rPr>
                <w:b/>
                <w:spacing w:val="-2"/>
                <w:sz w:val="24"/>
              </w:rPr>
              <w:t>климат.</w:t>
            </w:r>
          </w:p>
        </w:tc>
        <w:tc>
          <w:tcPr>
            <w:tcW w:w="9924" w:type="dxa"/>
            <w:gridSpan w:val="2"/>
          </w:tcPr>
          <w:p w:rsidR="00D27683" w:rsidRDefault="006542EE">
            <w:pPr>
              <w:pStyle w:val="TableParagraph"/>
              <w:spacing w:line="176" w:lineRule="exact"/>
              <w:rPr>
                <w:b/>
                <w:sz w:val="24"/>
              </w:rPr>
            </w:pPr>
            <w:r>
              <w:rPr>
                <w:b/>
                <w:sz w:val="24"/>
              </w:rPr>
              <w:t>Самостоятельная</w:t>
            </w:r>
            <w:r>
              <w:rPr>
                <w:b/>
                <w:spacing w:val="-4"/>
                <w:sz w:val="24"/>
              </w:rPr>
              <w:t xml:space="preserve"> </w:t>
            </w:r>
            <w:r>
              <w:rPr>
                <w:b/>
                <w:spacing w:val="-2"/>
                <w:sz w:val="24"/>
              </w:rPr>
              <w:t>работа</w:t>
            </w:r>
          </w:p>
        </w:tc>
        <w:tc>
          <w:tcPr>
            <w:tcW w:w="1003" w:type="dxa"/>
            <w:vMerge w:val="restart"/>
          </w:tcPr>
          <w:p w:rsidR="00D27683" w:rsidRDefault="006542EE">
            <w:pPr>
              <w:pStyle w:val="TableParagraph"/>
              <w:spacing w:line="210"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1003"/>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tabs>
                <w:tab w:val="left" w:pos="2816"/>
                <w:tab w:val="left" w:pos="4350"/>
                <w:tab w:val="left" w:pos="5871"/>
                <w:tab w:val="left" w:pos="6884"/>
              </w:tabs>
              <w:spacing w:before="1" w:line="172" w:lineRule="auto"/>
              <w:ind w:right="100"/>
              <w:jc w:val="both"/>
              <w:rPr>
                <w:sz w:val="24"/>
              </w:rPr>
            </w:pPr>
            <w:r>
              <w:rPr>
                <w:sz w:val="24"/>
              </w:rPr>
              <w:t>Определение понятия «</w:t>
            </w:r>
            <w:proofErr w:type="spellStart"/>
            <w:r>
              <w:rPr>
                <w:sz w:val="24"/>
              </w:rPr>
              <w:t>погода»,классификация</w:t>
            </w:r>
            <w:proofErr w:type="spellEnd"/>
            <w:r>
              <w:rPr>
                <w:sz w:val="24"/>
              </w:rPr>
              <w:t xml:space="preserve"> изменений погоды. Фронт. </w:t>
            </w:r>
            <w:proofErr w:type="spellStart"/>
            <w:r>
              <w:rPr>
                <w:sz w:val="24"/>
              </w:rPr>
              <w:t>Циклон.Синоптические</w:t>
            </w:r>
            <w:proofErr w:type="spellEnd"/>
            <w:r>
              <w:rPr>
                <w:sz w:val="24"/>
              </w:rPr>
              <w:t xml:space="preserve"> карты. Климат. Агроклиматическое районирование. </w:t>
            </w:r>
            <w:r>
              <w:rPr>
                <w:spacing w:val="-2"/>
                <w:sz w:val="24"/>
              </w:rPr>
              <w:t>Метеорологические</w:t>
            </w:r>
            <w:r>
              <w:rPr>
                <w:sz w:val="24"/>
              </w:rPr>
              <w:tab/>
            </w:r>
            <w:r>
              <w:rPr>
                <w:spacing w:val="-2"/>
                <w:sz w:val="24"/>
              </w:rPr>
              <w:t>явления,</w:t>
            </w:r>
            <w:r>
              <w:rPr>
                <w:sz w:val="24"/>
              </w:rPr>
              <w:tab/>
            </w:r>
            <w:r>
              <w:rPr>
                <w:spacing w:val="-2"/>
                <w:sz w:val="24"/>
              </w:rPr>
              <w:t>опасные</w:t>
            </w:r>
            <w:r>
              <w:rPr>
                <w:sz w:val="24"/>
              </w:rPr>
              <w:tab/>
            </w:r>
            <w:r>
              <w:rPr>
                <w:spacing w:val="-4"/>
                <w:sz w:val="24"/>
              </w:rPr>
              <w:t>для</w:t>
            </w:r>
            <w:r>
              <w:rPr>
                <w:sz w:val="24"/>
              </w:rPr>
              <w:tab/>
            </w:r>
            <w:r>
              <w:rPr>
                <w:spacing w:val="-2"/>
                <w:sz w:val="24"/>
              </w:rPr>
              <w:t xml:space="preserve">сельскохозяйственного </w:t>
            </w:r>
            <w:proofErr w:type="spellStart"/>
            <w:r>
              <w:rPr>
                <w:sz w:val="24"/>
              </w:rPr>
              <w:t>производства:заморозки</w:t>
            </w:r>
            <w:proofErr w:type="spellEnd"/>
            <w:r>
              <w:rPr>
                <w:sz w:val="24"/>
              </w:rPr>
              <w:t xml:space="preserve">, засуха, суховей, град, сильные ливни, вымерзание, </w:t>
            </w:r>
            <w:proofErr w:type="spellStart"/>
            <w:r>
              <w:rPr>
                <w:sz w:val="24"/>
              </w:rPr>
              <w:t>вымокание</w:t>
            </w:r>
            <w:proofErr w:type="spellEnd"/>
            <w:r>
              <w:rPr>
                <w:sz w:val="24"/>
              </w:rPr>
              <w:t>,</w:t>
            </w:r>
          </w:p>
          <w:p w:rsidR="00D27683" w:rsidRDefault="006542EE">
            <w:pPr>
              <w:pStyle w:val="TableParagraph"/>
              <w:spacing w:line="187" w:lineRule="exact"/>
              <w:jc w:val="both"/>
              <w:rPr>
                <w:sz w:val="24"/>
              </w:rPr>
            </w:pPr>
            <w:r>
              <w:rPr>
                <w:sz w:val="24"/>
              </w:rPr>
              <w:t>зимние</w:t>
            </w:r>
            <w:r>
              <w:rPr>
                <w:spacing w:val="-14"/>
                <w:sz w:val="24"/>
              </w:rPr>
              <w:t xml:space="preserve"> </w:t>
            </w:r>
            <w:r>
              <w:rPr>
                <w:sz w:val="24"/>
              </w:rPr>
              <w:t>ожоги</w:t>
            </w:r>
            <w:r>
              <w:rPr>
                <w:spacing w:val="-5"/>
                <w:sz w:val="24"/>
              </w:rPr>
              <w:t xml:space="preserve"> </w:t>
            </w:r>
            <w:r>
              <w:rPr>
                <w:sz w:val="24"/>
              </w:rPr>
              <w:t>и</w:t>
            </w:r>
            <w:r>
              <w:rPr>
                <w:spacing w:val="-1"/>
                <w:sz w:val="24"/>
              </w:rPr>
              <w:t xml:space="preserve"> </w:t>
            </w:r>
            <w:proofErr w:type="spellStart"/>
            <w:r>
              <w:rPr>
                <w:sz w:val="24"/>
              </w:rPr>
              <w:t>т.п.Агрометеорологические</w:t>
            </w:r>
            <w:proofErr w:type="spellEnd"/>
            <w:r>
              <w:rPr>
                <w:spacing w:val="4"/>
                <w:sz w:val="24"/>
              </w:rPr>
              <w:t xml:space="preserve"> </w:t>
            </w:r>
            <w:r>
              <w:rPr>
                <w:spacing w:val="-2"/>
                <w:sz w:val="24"/>
              </w:rPr>
              <w:t>наблюдения.</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D27683">
            <w:pPr>
              <w:pStyle w:val="TableParagraph"/>
              <w:ind w:left="0"/>
              <w:rPr>
                <w:sz w:val="24"/>
              </w:rPr>
            </w:pPr>
          </w:p>
        </w:tc>
        <w:tc>
          <w:tcPr>
            <w:tcW w:w="9924" w:type="dxa"/>
            <w:gridSpan w:val="2"/>
          </w:tcPr>
          <w:p w:rsidR="00D27683" w:rsidRDefault="006542EE">
            <w:pPr>
              <w:pStyle w:val="TableParagraph"/>
              <w:spacing w:line="181" w:lineRule="exact"/>
              <w:rPr>
                <w:sz w:val="24"/>
              </w:rPr>
            </w:pPr>
            <w:r>
              <w:rPr>
                <w:b/>
                <w:sz w:val="24"/>
              </w:rPr>
              <w:t>Контрольная</w:t>
            </w:r>
            <w:r>
              <w:rPr>
                <w:b/>
                <w:spacing w:val="-8"/>
                <w:sz w:val="24"/>
              </w:rPr>
              <w:t xml:space="preserve"> </w:t>
            </w:r>
            <w:r>
              <w:rPr>
                <w:b/>
                <w:sz w:val="24"/>
              </w:rPr>
              <w:t>работа</w:t>
            </w:r>
            <w:r>
              <w:rPr>
                <w:b/>
                <w:spacing w:val="-6"/>
                <w:sz w:val="24"/>
              </w:rPr>
              <w:t xml:space="preserve"> </w:t>
            </w:r>
            <w:r>
              <w:rPr>
                <w:b/>
                <w:sz w:val="24"/>
              </w:rPr>
              <w:t>№</w:t>
            </w:r>
            <w:r>
              <w:rPr>
                <w:b/>
                <w:spacing w:val="-3"/>
                <w:sz w:val="24"/>
              </w:rPr>
              <w:t xml:space="preserve"> </w:t>
            </w:r>
            <w:r>
              <w:rPr>
                <w:b/>
                <w:sz w:val="24"/>
              </w:rPr>
              <w:t>1</w:t>
            </w:r>
            <w:r>
              <w:rPr>
                <w:b/>
                <w:spacing w:val="-1"/>
                <w:sz w:val="24"/>
              </w:rPr>
              <w:t xml:space="preserve"> </w:t>
            </w:r>
            <w:r>
              <w:rPr>
                <w:sz w:val="24"/>
              </w:rPr>
              <w:t>«Ботаника</w:t>
            </w:r>
            <w:r>
              <w:rPr>
                <w:spacing w:val="-7"/>
                <w:sz w:val="24"/>
              </w:rPr>
              <w:t xml:space="preserve"> </w:t>
            </w:r>
            <w:r>
              <w:rPr>
                <w:sz w:val="24"/>
              </w:rPr>
              <w:t>и физиология</w:t>
            </w:r>
            <w:r>
              <w:rPr>
                <w:spacing w:val="-1"/>
                <w:sz w:val="24"/>
              </w:rPr>
              <w:t xml:space="preserve"> </w:t>
            </w:r>
            <w:r>
              <w:rPr>
                <w:sz w:val="24"/>
              </w:rPr>
              <w:t>растений.</w:t>
            </w:r>
            <w:r>
              <w:rPr>
                <w:spacing w:val="-4"/>
                <w:sz w:val="24"/>
              </w:rPr>
              <w:t xml:space="preserve"> </w:t>
            </w:r>
            <w:r>
              <w:rPr>
                <w:sz w:val="24"/>
              </w:rPr>
              <w:t>Основы</w:t>
            </w:r>
            <w:r>
              <w:rPr>
                <w:spacing w:val="-3"/>
                <w:sz w:val="24"/>
              </w:rPr>
              <w:t xml:space="preserve"> </w:t>
            </w:r>
            <w:r>
              <w:rPr>
                <w:spacing w:val="-2"/>
                <w:sz w:val="24"/>
              </w:rPr>
              <w:t>агрометеорологии»</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tcPr>
          <w:p w:rsidR="00D27683" w:rsidRDefault="00D27683">
            <w:pPr>
              <w:pStyle w:val="TableParagraph"/>
              <w:ind w:left="0"/>
              <w:rPr>
                <w:sz w:val="14"/>
              </w:rPr>
            </w:pPr>
          </w:p>
        </w:tc>
      </w:tr>
      <w:tr w:rsidR="00D27683">
        <w:trPr>
          <w:trHeight w:val="196"/>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176" w:lineRule="exact"/>
              <w:rPr>
                <w:sz w:val="24"/>
              </w:rPr>
            </w:pPr>
            <w:r>
              <w:rPr>
                <w:spacing w:val="-10"/>
                <w:sz w:val="24"/>
              </w:rPr>
              <w:t>1</w:t>
            </w:r>
          </w:p>
        </w:tc>
        <w:tc>
          <w:tcPr>
            <w:tcW w:w="9382" w:type="dxa"/>
          </w:tcPr>
          <w:p w:rsidR="00D27683" w:rsidRDefault="006542EE">
            <w:pPr>
              <w:pStyle w:val="TableParagraph"/>
              <w:spacing w:line="176" w:lineRule="exact"/>
              <w:rPr>
                <w:sz w:val="24"/>
              </w:rPr>
            </w:pPr>
            <w:r>
              <w:rPr>
                <w:sz w:val="24"/>
              </w:rPr>
              <w:t>Контроль</w:t>
            </w:r>
            <w:r>
              <w:rPr>
                <w:spacing w:val="-5"/>
                <w:sz w:val="24"/>
              </w:rPr>
              <w:t xml:space="preserve"> </w:t>
            </w:r>
            <w:r>
              <w:rPr>
                <w:sz w:val="24"/>
              </w:rPr>
              <w:t>знаний</w:t>
            </w:r>
            <w:r>
              <w:rPr>
                <w:spacing w:val="-4"/>
                <w:sz w:val="24"/>
              </w:rPr>
              <w:t xml:space="preserve"> </w:t>
            </w:r>
            <w:r>
              <w:rPr>
                <w:sz w:val="24"/>
              </w:rPr>
              <w:t>по</w:t>
            </w:r>
            <w:r>
              <w:rPr>
                <w:spacing w:val="3"/>
                <w:sz w:val="24"/>
              </w:rPr>
              <w:t xml:space="preserve"> </w:t>
            </w:r>
            <w:r>
              <w:rPr>
                <w:sz w:val="24"/>
              </w:rPr>
              <w:t>темам</w:t>
            </w:r>
            <w:r>
              <w:rPr>
                <w:spacing w:val="1"/>
                <w:sz w:val="24"/>
              </w:rPr>
              <w:t xml:space="preserve"> </w:t>
            </w:r>
            <w:r>
              <w:rPr>
                <w:sz w:val="24"/>
              </w:rPr>
              <w:t>1.1.-</w:t>
            </w:r>
            <w:r>
              <w:rPr>
                <w:spacing w:val="-4"/>
                <w:sz w:val="24"/>
              </w:rPr>
              <w:t>1.8.</w:t>
            </w:r>
          </w:p>
        </w:tc>
        <w:tc>
          <w:tcPr>
            <w:tcW w:w="1003" w:type="dxa"/>
            <w:vMerge/>
            <w:tcBorders>
              <w:top w:val="nil"/>
            </w:tcBorders>
          </w:tcPr>
          <w:p w:rsidR="00D27683" w:rsidRDefault="00D27683">
            <w:pPr>
              <w:rPr>
                <w:sz w:val="2"/>
                <w:szCs w:val="2"/>
              </w:rPr>
            </w:pPr>
          </w:p>
        </w:tc>
        <w:tc>
          <w:tcPr>
            <w:tcW w:w="2118" w:type="dxa"/>
          </w:tcPr>
          <w:p w:rsidR="00D27683" w:rsidRDefault="00D27683">
            <w:pPr>
              <w:pStyle w:val="TableParagraph"/>
              <w:ind w:left="0"/>
              <w:rPr>
                <w:sz w:val="12"/>
              </w:rPr>
            </w:pPr>
          </w:p>
        </w:tc>
      </w:tr>
      <w:tr w:rsidR="00D27683">
        <w:trPr>
          <w:trHeight w:val="201"/>
        </w:trPr>
        <w:tc>
          <w:tcPr>
            <w:tcW w:w="2521" w:type="dxa"/>
            <w:vMerge w:val="restart"/>
          </w:tcPr>
          <w:p w:rsidR="00D27683" w:rsidRDefault="006542EE">
            <w:pPr>
              <w:pStyle w:val="TableParagraph"/>
              <w:spacing w:line="175" w:lineRule="auto"/>
              <w:ind w:left="94" w:right="79"/>
              <w:jc w:val="center"/>
              <w:rPr>
                <w:b/>
                <w:sz w:val="24"/>
              </w:rPr>
            </w:pPr>
            <w:r>
              <w:rPr>
                <w:b/>
                <w:sz w:val="24"/>
              </w:rPr>
              <w:t>Тема</w:t>
            </w:r>
            <w:r>
              <w:rPr>
                <w:b/>
                <w:spacing w:val="-11"/>
                <w:sz w:val="24"/>
              </w:rPr>
              <w:t xml:space="preserve"> </w:t>
            </w:r>
            <w:r>
              <w:rPr>
                <w:b/>
                <w:sz w:val="24"/>
              </w:rPr>
              <w:t>1.8.</w:t>
            </w:r>
            <w:r>
              <w:rPr>
                <w:b/>
                <w:spacing w:val="-12"/>
                <w:sz w:val="24"/>
              </w:rPr>
              <w:t xml:space="preserve"> </w:t>
            </w:r>
            <w:r>
              <w:rPr>
                <w:b/>
                <w:sz w:val="24"/>
              </w:rPr>
              <w:t>Понятие</w:t>
            </w:r>
            <w:r>
              <w:rPr>
                <w:b/>
                <w:spacing w:val="-15"/>
                <w:sz w:val="24"/>
              </w:rPr>
              <w:t xml:space="preserve"> </w:t>
            </w:r>
            <w:r>
              <w:rPr>
                <w:b/>
                <w:sz w:val="24"/>
              </w:rPr>
              <w:t>о почве и ее</w:t>
            </w:r>
          </w:p>
          <w:p w:rsidR="00D27683" w:rsidRDefault="006542EE">
            <w:pPr>
              <w:pStyle w:val="TableParagraph"/>
              <w:spacing w:line="211" w:lineRule="exact"/>
              <w:ind w:left="94" w:right="79"/>
              <w:jc w:val="center"/>
              <w:rPr>
                <w:b/>
                <w:sz w:val="24"/>
              </w:rPr>
            </w:pPr>
            <w:r>
              <w:rPr>
                <w:b/>
                <w:spacing w:val="-2"/>
                <w:sz w:val="24"/>
              </w:rPr>
              <w:t>плодородии.</w:t>
            </w:r>
          </w:p>
        </w:tc>
        <w:tc>
          <w:tcPr>
            <w:tcW w:w="9924"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val="restart"/>
          </w:tcPr>
          <w:p w:rsidR="00D27683" w:rsidRDefault="006542EE">
            <w:pPr>
              <w:pStyle w:val="TableParagraph"/>
              <w:spacing w:line="268" w:lineRule="exact"/>
              <w:ind w:left="20" w:right="5"/>
              <w:jc w:val="center"/>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before="2" w:line="275" w:lineRule="exact"/>
              <w:ind w:left="20" w:right="10"/>
              <w:jc w:val="center"/>
              <w:rPr>
                <w:sz w:val="24"/>
              </w:rPr>
            </w:pPr>
            <w:r>
              <w:rPr>
                <w:sz w:val="24"/>
              </w:rPr>
              <w:t>09, ОК</w:t>
            </w:r>
            <w:r>
              <w:rPr>
                <w:spacing w:val="-1"/>
                <w:sz w:val="24"/>
              </w:rPr>
              <w:t xml:space="preserve"> </w:t>
            </w:r>
            <w:r>
              <w:rPr>
                <w:sz w:val="24"/>
              </w:rPr>
              <w:t>10,</w:t>
            </w:r>
            <w:r>
              <w:rPr>
                <w:spacing w:val="3"/>
                <w:sz w:val="24"/>
              </w:rPr>
              <w:t xml:space="preserve"> </w:t>
            </w:r>
            <w:r>
              <w:rPr>
                <w:sz w:val="24"/>
              </w:rPr>
              <w:t>ПК</w:t>
            </w:r>
            <w:r>
              <w:rPr>
                <w:spacing w:val="-1"/>
                <w:sz w:val="24"/>
              </w:rPr>
              <w:t xml:space="preserve"> </w:t>
            </w:r>
            <w:r>
              <w:rPr>
                <w:spacing w:val="-4"/>
                <w:sz w:val="24"/>
              </w:rPr>
              <w:t>1.1,</w:t>
            </w:r>
          </w:p>
          <w:p w:rsidR="00D27683" w:rsidRDefault="006542EE">
            <w:pPr>
              <w:pStyle w:val="TableParagraph"/>
              <w:spacing w:line="275" w:lineRule="exact"/>
              <w:ind w:left="20" w:right="12"/>
              <w:jc w:val="center"/>
              <w:rPr>
                <w:sz w:val="24"/>
              </w:rPr>
            </w:pPr>
            <w:r>
              <w:rPr>
                <w:sz w:val="24"/>
              </w:rPr>
              <w:t>ПК</w:t>
            </w:r>
            <w:r>
              <w:rPr>
                <w:spacing w:val="-2"/>
                <w:sz w:val="24"/>
              </w:rPr>
              <w:t xml:space="preserve"> </w:t>
            </w:r>
            <w:r>
              <w:rPr>
                <w:sz w:val="24"/>
              </w:rPr>
              <w:t>1.3,</w:t>
            </w:r>
            <w:r>
              <w:rPr>
                <w:spacing w:val="-1"/>
                <w:sz w:val="24"/>
              </w:rPr>
              <w:t xml:space="preserve"> </w:t>
            </w:r>
            <w:r>
              <w:rPr>
                <w:sz w:val="24"/>
              </w:rPr>
              <w:t>ПК</w:t>
            </w:r>
            <w:r>
              <w:rPr>
                <w:spacing w:val="1"/>
                <w:sz w:val="24"/>
              </w:rPr>
              <w:t xml:space="preserve"> </w:t>
            </w:r>
            <w:r>
              <w:rPr>
                <w:spacing w:val="-4"/>
                <w:sz w:val="24"/>
              </w:rPr>
              <w:t>1.4,</w:t>
            </w:r>
          </w:p>
          <w:p w:rsidR="00D27683" w:rsidRDefault="006542EE">
            <w:pPr>
              <w:pStyle w:val="TableParagraph"/>
              <w:spacing w:before="3" w:line="275" w:lineRule="exact"/>
              <w:ind w:left="20" w:right="12"/>
              <w:jc w:val="center"/>
              <w:rPr>
                <w:sz w:val="24"/>
              </w:rPr>
            </w:pPr>
            <w:r>
              <w:rPr>
                <w:sz w:val="24"/>
              </w:rPr>
              <w:t>ПК</w:t>
            </w:r>
            <w:r>
              <w:rPr>
                <w:spacing w:val="-2"/>
                <w:sz w:val="24"/>
              </w:rPr>
              <w:t xml:space="preserve"> </w:t>
            </w:r>
            <w:r>
              <w:rPr>
                <w:sz w:val="24"/>
              </w:rPr>
              <w:t>1.6,</w:t>
            </w:r>
            <w:r>
              <w:rPr>
                <w:spacing w:val="-1"/>
                <w:sz w:val="24"/>
              </w:rPr>
              <w:t xml:space="preserve"> </w:t>
            </w:r>
            <w:r>
              <w:rPr>
                <w:sz w:val="24"/>
              </w:rPr>
              <w:t>ПК</w:t>
            </w:r>
            <w:r>
              <w:rPr>
                <w:spacing w:val="1"/>
                <w:sz w:val="24"/>
              </w:rPr>
              <w:t xml:space="preserve"> </w:t>
            </w:r>
            <w:r>
              <w:rPr>
                <w:spacing w:val="-4"/>
                <w:sz w:val="24"/>
              </w:rPr>
              <w:t>2.1,</w:t>
            </w:r>
          </w:p>
          <w:p w:rsidR="00D27683" w:rsidRDefault="006542EE">
            <w:pPr>
              <w:pStyle w:val="TableParagraph"/>
              <w:spacing w:line="275" w:lineRule="exact"/>
              <w:ind w:left="20"/>
              <w:jc w:val="center"/>
              <w:rPr>
                <w:sz w:val="24"/>
              </w:rPr>
            </w:pPr>
            <w:r>
              <w:rPr>
                <w:sz w:val="24"/>
              </w:rPr>
              <w:t>ПК</w:t>
            </w:r>
            <w:r>
              <w:rPr>
                <w:spacing w:val="-1"/>
                <w:sz w:val="24"/>
              </w:rPr>
              <w:t xml:space="preserve"> </w:t>
            </w:r>
            <w:r>
              <w:rPr>
                <w:spacing w:val="-5"/>
                <w:sz w:val="24"/>
              </w:rPr>
              <w:t>2.6</w:t>
            </w:r>
          </w:p>
        </w:tc>
      </w:tr>
      <w:tr w:rsidR="00D27683">
        <w:trPr>
          <w:trHeight w:val="600"/>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175" w:lineRule="auto"/>
              <w:rPr>
                <w:sz w:val="24"/>
              </w:rPr>
            </w:pPr>
            <w:r>
              <w:rPr>
                <w:sz w:val="24"/>
              </w:rPr>
              <w:t>Понятие о почве и ее плодородии. Виды плодородия почв .Образование почв. Биологические</w:t>
            </w:r>
            <w:r>
              <w:rPr>
                <w:spacing w:val="-8"/>
                <w:sz w:val="24"/>
              </w:rPr>
              <w:t xml:space="preserve"> </w:t>
            </w:r>
            <w:r>
              <w:rPr>
                <w:sz w:val="24"/>
              </w:rPr>
              <w:t>факторы</w:t>
            </w:r>
            <w:r>
              <w:rPr>
                <w:spacing w:val="-9"/>
                <w:sz w:val="24"/>
              </w:rPr>
              <w:t xml:space="preserve"> </w:t>
            </w:r>
            <w:r>
              <w:rPr>
                <w:sz w:val="24"/>
              </w:rPr>
              <w:t>почвообразования.</w:t>
            </w:r>
            <w:r>
              <w:rPr>
                <w:spacing w:val="-5"/>
                <w:sz w:val="24"/>
              </w:rPr>
              <w:t xml:space="preserve"> </w:t>
            </w:r>
            <w:r>
              <w:rPr>
                <w:sz w:val="24"/>
              </w:rPr>
              <w:t>Почвообразующие</w:t>
            </w:r>
            <w:r>
              <w:rPr>
                <w:spacing w:val="-8"/>
                <w:sz w:val="24"/>
              </w:rPr>
              <w:t xml:space="preserve"> </w:t>
            </w:r>
            <w:r>
              <w:rPr>
                <w:sz w:val="24"/>
              </w:rPr>
              <w:t>породы</w:t>
            </w:r>
            <w:r>
              <w:rPr>
                <w:spacing w:val="-9"/>
                <w:sz w:val="24"/>
              </w:rPr>
              <w:t xml:space="preserve"> </w:t>
            </w:r>
            <w:r>
              <w:rPr>
                <w:sz w:val="24"/>
              </w:rPr>
              <w:t>и</w:t>
            </w:r>
            <w:r>
              <w:rPr>
                <w:spacing w:val="-6"/>
                <w:sz w:val="24"/>
              </w:rPr>
              <w:t xml:space="preserve"> </w:t>
            </w:r>
            <w:r>
              <w:rPr>
                <w:sz w:val="24"/>
              </w:rPr>
              <w:t>факторы,</w:t>
            </w:r>
          </w:p>
          <w:p w:rsidR="00D27683" w:rsidRDefault="006542EE">
            <w:pPr>
              <w:pStyle w:val="TableParagraph"/>
              <w:spacing w:line="178" w:lineRule="exact"/>
              <w:rPr>
                <w:sz w:val="24"/>
              </w:rPr>
            </w:pPr>
            <w:r>
              <w:rPr>
                <w:sz w:val="24"/>
              </w:rPr>
              <w:t>влияющие</w:t>
            </w:r>
            <w:r>
              <w:rPr>
                <w:spacing w:val="-8"/>
                <w:sz w:val="24"/>
              </w:rPr>
              <w:t xml:space="preserve"> </w:t>
            </w:r>
            <w:r>
              <w:rPr>
                <w:sz w:val="24"/>
              </w:rPr>
              <w:t>на</w:t>
            </w:r>
            <w:r>
              <w:rPr>
                <w:spacing w:val="-3"/>
                <w:sz w:val="24"/>
              </w:rPr>
              <w:t xml:space="preserve"> </w:t>
            </w:r>
            <w:r>
              <w:rPr>
                <w:sz w:val="24"/>
              </w:rPr>
              <w:t>почвообразовательные</w:t>
            </w:r>
            <w:r>
              <w:rPr>
                <w:spacing w:val="-7"/>
                <w:sz w:val="24"/>
              </w:rPr>
              <w:t xml:space="preserve"> </w:t>
            </w:r>
            <w:r>
              <w:rPr>
                <w:spacing w:val="-2"/>
                <w:sz w:val="24"/>
              </w:rPr>
              <w:t>процессы.</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line="175" w:lineRule="auto"/>
              <w:ind w:left="873" w:hanging="514"/>
              <w:rPr>
                <w:b/>
                <w:sz w:val="24"/>
              </w:rPr>
            </w:pPr>
            <w:r>
              <w:rPr>
                <w:b/>
                <w:sz w:val="24"/>
              </w:rPr>
              <w:t>Тема</w:t>
            </w:r>
            <w:r>
              <w:rPr>
                <w:b/>
                <w:spacing w:val="-15"/>
                <w:sz w:val="24"/>
              </w:rPr>
              <w:t xml:space="preserve"> </w:t>
            </w:r>
            <w:r>
              <w:rPr>
                <w:b/>
                <w:sz w:val="24"/>
              </w:rPr>
              <w:t>1.9.</w:t>
            </w:r>
            <w:r>
              <w:rPr>
                <w:b/>
                <w:spacing w:val="-15"/>
                <w:sz w:val="24"/>
              </w:rPr>
              <w:t xml:space="preserve"> </w:t>
            </w:r>
            <w:r>
              <w:rPr>
                <w:b/>
                <w:sz w:val="24"/>
              </w:rPr>
              <w:t xml:space="preserve">Состав </w:t>
            </w:r>
            <w:r>
              <w:rPr>
                <w:b/>
                <w:spacing w:val="-2"/>
                <w:sz w:val="24"/>
              </w:rPr>
              <w:t>почвы.</w:t>
            </w:r>
          </w:p>
        </w:tc>
        <w:tc>
          <w:tcPr>
            <w:tcW w:w="9924"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599"/>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before="4" w:line="170" w:lineRule="auto"/>
              <w:rPr>
                <w:sz w:val="24"/>
              </w:rPr>
            </w:pPr>
            <w:r>
              <w:rPr>
                <w:sz w:val="24"/>
              </w:rPr>
              <w:t>Состав почвы. Минеральная часть почвы. органическое вещество почвы. Почвенные коллоиды</w:t>
            </w:r>
            <w:r>
              <w:rPr>
                <w:spacing w:val="-7"/>
                <w:sz w:val="24"/>
              </w:rPr>
              <w:t xml:space="preserve"> </w:t>
            </w:r>
            <w:r>
              <w:rPr>
                <w:sz w:val="24"/>
              </w:rPr>
              <w:t>и</w:t>
            </w:r>
            <w:r>
              <w:rPr>
                <w:spacing w:val="-8"/>
                <w:sz w:val="24"/>
              </w:rPr>
              <w:t xml:space="preserve"> </w:t>
            </w:r>
            <w:r>
              <w:rPr>
                <w:sz w:val="24"/>
              </w:rPr>
              <w:t>их</w:t>
            </w:r>
            <w:r>
              <w:rPr>
                <w:spacing w:val="-8"/>
                <w:sz w:val="24"/>
              </w:rPr>
              <w:t xml:space="preserve"> </w:t>
            </w:r>
            <w:r>
              <w:rPr>
                <w:sz w:val="24"/>
              </w:rPr>
              <w:t>значение</w:t>
            </w:r>
            <w:r>
              <w:rPr>
                <w:spacing w:val="-5"/>
                <w:sz w:val="24"/>
              </w:rPr>
              <w:t xml:space="preserve"> </w:t>
            </w:r>
            <w:r>
              <w:rPr>
                <w:sz w:val="24"/>
              </w:rPr>
              <w:t>для</w:t>
            </w:r>
            <w:r>
              <w:rPr>
                <w:spacing w:val="-4"/>
                <w:sz w:val="24"/>
              </w:rPr>
              <w:t xml:space="preserve"> </w:t>
            </w:r>
            <w:r>
              <w:rPr>
                <w:sz w:val="24"/>
              </w:rPr>
              <w:t>плодородия</w:t>
            </w:r>
            <w:r>
              <w:rPr>
                <w:spacing w:val="-4"/>
                <w:sz w:val="24"/>
              </w:rPr>
              <w:t xml:space="preserve"> </w:t>
            </w:r>
            <w:r>
              <w:rPr>
                <w:sz w:val="24"/>
              </w:rPr>
              <w:t>почвы.</w:t>
            </w:r>
            <w:r>
              <w:rPr>
                <w:spacing w:val="-2"/>
                <w:sz w:val="24"/>
              </w:rPr>
              <w:t xml:space="preserve"> </w:t>
            </w:r>
            <w:r>
              <w:rPr>
                <w:sz w:val="24"/>
              </w:rPr>
              <w:t>Почвенный</w:t>
            </w:r>
            <w:r>
              <w:rPr>
                <w:spacing w:val="-8"/>
                <w:sz w:val="24"/>
              </w:rPr>
              <w:t xml:space="preserve"> </w:t>
            </w:r>
            <w:r>
              <w:rPr>
                <w:sz w:val="24"/>
              </w:rPr>
              <w:t>раствор.</w:t>
            </w:r>
            <w:r>
              <w:rPr>
                <w:spacing w:val="-7"/>
                <w:sz w:val="24"/>
              </w:rPr>
              <w:t xml:space="preserve"> </w:t>
            </w:r>
            <w:r>
              <w:rPr>
                <w:sz w:val="24"/>
              </w:rPr>
              <w:t>Почвенный</w:t>
            </w:r>
            <w:r>
              <w:rPr>
                <w:spacing w:val="-8"/>
                <w:sz w:val="24"/>
              </w:rPr>
              <w:t xml:space="preserve"> </w:t>
            </w:r>
            <w:r>
              <w:rPr>
                <w:sz w:val="24"/>
              </w:rPr>
              <w:t>воздух.</w:t>
            </w:r>
          </w:p>
          <w:p w:rsidR="00D27683" w:rsidRDefault="006542EE">
            <w:pPr>
              <w:pStyle w:val="TableParagraph"/>
              <w:spacing w:line="184" w:lineRule="exact"/>
              <w:rPr>
                <w:sz w:val="24"/>
              </w:rPr>
            </w:pPr>
            <w:r>
              <w:rPr>
                <w:sz w:val="24"/>
              </w:rPr>
              <w:t>Строение</w:t>
            </w:r>
            <w:r>
              <w:rPr>
                <w:spacing w:val="-6"/>
                <w:sz w:val="24"/>
              </w:rPr>
              <w:t xml:space="preserve"> </w:t>
            </w:r>
            <w:r>
              <w:rPr>
                <w:sz w:val="24"/>
              </w:rPr>
              <w:t>пахотного</w:t>
            </w:r>
            <w:r>
              <w:rPr>
                <w:spacing w:val="1"/>
                <w:sz w:val="24"/>
              </w:rPr>
              <w:t xml:space="preserve"> </w:t>
            </w:r>
            <w:r>
              <w:rPr>
                <w:spacing w:val="-2"/>
                <w:sz w:val="24"/>
              </w:rPr>
              <w:t>слоя.</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before="4" w:line="170" w:lineRule="auto"/>
              <w:ind w:left="360" w:hanging="231"/>
              <w:rPr>
                <w:b/>
                <w:sz w:val="24"/>
              </w:rPr>
            </w:pPr>
            <w:r>
              <w:rPr>
                <w:b/>
                <w:sz w:val="24"/>
              </w:rPr>
              <w:t>Тема</w:t>
            </w:r>
            <w:r>
              <w:rPr>
                <w:b/>
                <w:spacing w:val="-15"/>
                <w:sz w:val="24"/>
              </w:rPr>
              <w:t xml:space="preserve"> </w:t>
            </w:r>
            <w:r>
              <w:rPr>
                <w:b/>
                <w:sz w:val="24"/>
              </w:rPr>
              <w:t>1.10.</w:t>
            </w:r>
            <w:r>
              <w:rPr>
                <w:b/>
                <w:spacing w:val="-15"/>
                <w:sz w:val="24"/>
              </w:rPr>
              <w:t xml:space="preserve"> </w:t>
            </w:r>
            <w:r>
              <w:rPr>
                <w:b/>
                <w:sz w:val="24"/>
              </w:rPr>
              <w:t>Основные свойства почвы.</w:t>
            </w:r>
          </w:p>
        </w:tc>
        <w:tc>
          <w:tcPr>
            <w:tcW w:w="9924" w:type="dxa"/>
            <w:gridSpan w:val="2"/>
          </w:tcPr>
          <w:p w:rsidR="00D27683" w:rsidRDefault="006542EE">
            <w:pPr>
              <w:pStyle w:val="TableParagraph"/>
              <w:spacing w:line="182"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398"/>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175" w:lineRule="exact"/>
              <w:rPr>
                <w:sz w:val="24"/>
              </w:rPr>
            </w:pPr>
            <w:r>
              <w:rPr>
                <w:sz w:val="24"/>
              </w:rPr>
              <w:t>Физические</w:t>
            </w:r>
            <w:r>
              <w:rPr>
                <w:spacing w:val="29"/>
                <w:sz w:val="24"/>
              </w:rPr>
              <w:t xml:space="preserve"> </w:t>
            </w:r>
            <w:r>
              <w:rPr>
                <w:sz w:val="24"/>
              </w:rPr>
              <w:t>свойства</w:t>
            </w:r>
            <w:r>
              <w:rPr>
                <w:spacing w:val="27"/>
                <w:sz w:val="24"/>
              </w:rPr>
              <w:t xml:space="preserve"> </w:t>
            </w:r>
            <w:r>
              <w:rPr>
                <w:sz w:val="24"/>
              </w:rPr>
              <w:t>почвы.</w:t>
            </w:r>
            <w:r>
              <w:rPr>
                <w:spacing w:val="35"/>
                <w:sz w:val="24"/>
              </w:rPr>
              <w:t xml:space="preserve"> </w:t>
            </w:r>
            <w:r>
              <w:rPr>
                <w:sz w:val="24"/>
              </w:rPr>
              <w:t>Структура</w:t>
            </w:r>
            <w:r>
              <w:rPr>
                <w:spacing w:val="31"/>
                <w:sz w:val="24"/>
              </w:rPr>
              <w:t xml:space="preserve"> </w:t>
            </w:r>
            <w:r>
              <w:rPr>
                <w:sz w:val="24"/>
              </w:rPr>
              <w:t>почвы.</w:t>
            </w:r>
            <w:r>
              <w:rPr>
                <w:spacing w:val="31"/>
                <w:sz w:val="24"/>
              </w:rPr>
              <w:t xml:space="preserve"> </w:t>
            </w:r>
            <w:r>
              <w:rPr>
                <w:sz w:val="24"/>
              </w:rPr>
              <w:t>Физико-механические</w:t>
            </w:r>
            <w:r>
              <w:rPr>
                <w:spacing w:val="31"/>
                <w:sz w:val="24"/>
              </w:rPr>
              <w:t xml:space="preserve"> </w:t>
            </w:r>
            <w:r>
              <w:rPr>
                <w:sz w:val="24"/>
              </w:rPr>
              <w:t>свойства</w:t>
            </w:r>
            <w:r>
              <w:rPr>
                <w:spacing w:val="32"/>
                <w:sz w:val="24"/>
              </w:rPr>
              <w:t xml:space="preserve"> </w:t>
            </w:r>
            <w:r>
              <w:rPr>
                <w:spacing w:val="-2"/>
                <w:sz w:val="24"/>
              </w:rPr>
              <w:t>почвы.</w:t>
            </w:r>
          </w:p>
          <w:p w:rsidR="00D27683" w:rsidRDefault="006542EE">
            <w:pPr>
              <w:pStyle w:val="TableParagraph"/>
              <w:spacing w:line="203" w:lineRule="exact"/>
              <w:rPr>
                <w:sz w:val="24"/>
              </w:rPr>
            </w:pPr>
            <w:r>
              <w:rPr>
                <w:sz w:val="24"/>
              </w:rPr>
              <w:t>Поглотительная</w:t>
            </w:r>
            <w:r>
              <w:rPr>
                <w:spacing w:val="-11"/>
                <w:sz w:val="24"/>
              </w:rPr>
              <w:t xml:space="preserve"> </w:t>
            </w:r>
            <w:r>
              <w:rPr>
                <w:sz w:val="24"/>
              </w:rPr>
              <w:t>способность</w:t>
            </w:r>
            <w:r>
              <w:rPr>
                <w:spacing w:val="-6"/>
                <w:sz w:val="24"/>
              </w:rPr>
              <w:t xml:space="preserve"> </w:t>
            </w:r>
            <w:r>
              <w:rPr>
                <w:sz w:val="24"/>
              </w:rPr>
              <w:t>почвы.</w:t>
            </w:r>
            <w:r>
              <w:rPr>
                <w:spacing w:val="-6"/>
                <w:sz w:val="24"/>
              </w:rPr>
              <w:t xml:space="preserve"> </w:t>
            </w:r>
            <w:r>
              <w:rPr>
                <w:sz w:val="24"/>
              </w:rPr>
              <w:t>Водные,</w:t>
            </w:r>
            <w:r>
              <w:rPr>
                <w:spacing w:val="-6"/>
                <w:sz w:val="24"/>
              </w:rPr>
              <w:t xml:space="preserve"> </w:t>
            </w:r>
            <w:r>
              <w:rPr>
                <w:sz w:val="24"/>
              </w:rPr>
              <w:t>воздушные,</w:t>
            </w:r>
            <w:r>
              <w:rPr>
                <w:spacing w:val="-2"/>
                <w:sz w:val="24"/>
              </w:rPr>
              <w:t xml:space="preserve"> </w:t>
            </w:r>
            <w:r>
              <w:rPr>
                <w:sz w:val="24"/>
              </w:rPr>
              <w:t>тепловые</w:t>
            </w:r>
            <w:r>
              <w:rPr>
                <w:spacing w:val="-4"/>
                <w:sz w:val="24"/>
              </w:rPr>
              <w:t xml:space="preserve"> </w:t>
            </w:r>
            <w:r>
              <w:rPr>
                <w:sz w:val="24"/>
              </w:rPr>
              <w:t>свойства</w:t>
            </w:r>
            <w:r>
              <w:rPr>
                <w:spacing w:val="-9"/>
                <w:sz w:val="24"/>
              </w:rPr>
              <w:t xml:space="preserve"> </w:t>
            </w:r>
            <w:r>
              <w:rPr>
                <w:spacing w:val="-2"/>
                <w:sz w:val="24"/>
              </w:rPr>
              <w:t>почвы.</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line="178" w:lineRule="exact"/>
              <w:ind w:left="94" w:right="83"/>
              <w:jc w:val="center"/>
              <w:rPr>
                <w:b/>
                <w:sz w:val="24"/>
              </w:rPr>
            </w:pPr>
            <w:r>
              <w:rPr>
                <w:b/>
                <w:sz w:val="24"/>
              </w:rPr>
              <w:t>Тема</w:t>
            </w:r>
            <w:r>
              <w:rPr>
                <w:b/>
                <w:spacing w:val="-2"/>
                <w:sz w:val="24"/>
              </w:rPr>
              <w:t xml:space="preserve"> 1.11.</w:t>
            </w:r>
          </w:p>
          <w:p w:rsidR="00D27683" w:rsidRDefault="006542EE">
            <w:pPr>
              <w:pStyle w:val="TableParagraph"/>
              <w:spacing w:before="27" w:line="170" w:lineRule="auto"/>
              <w:ind w:left="384" w:right="373"/>
              <w:jc w:val="center"/>
              <w:rPr>
                <w:b/>
                <w:sz w:val="24"/>
              </w:rPr>
            </w:pPr>
            <w:r>
              <w:rPr>
                <w:b/>
                <w:spacing w:val="-2"/>
                <w:sz w:val="24"/>
              </w:rPr>
              <w:t xml:space="preserve">Классификация </w:t>
            </w:r>
            <w:r>
              <w:rPr>
                <w:b/>
                <w:spacing w:val="-4"/>
                <w:sz w:val="24"/>
              </w:rPr>
              <w:t>почв.</w:t>
            </w:r>
          </w:p>
        </w:tc>
        <w:tc>
          <w:tcPr>
            <w:tcW w:w="9924" w:type="dxa"/>
            <w:gridSpan w:val="2"/>
          </w:tcPr>
          <w:p w:rsidR="00D27683" w:rsidRDefault="006542EE">
            <w:pPr>
              <w:pStyle w:val="TableParagraph"/>
              <w:spacing w:line="181" w:lineRule="exact"/>
              <w:rPr>
                <w:b/>
                <w:sz w:val="24"/>
              </w:rPr>
            </w:pPr>
            <w:r>
              <w:rPr>
                <w:b/>
                <w:sz w:val="24"/>
              </w:rPr>
              <w:t>Самостоятельная</w:t>
            </w:r>
            <w:r>
              <w:rPr>
                <w:b/>
                <w:spacing w:val="-4"/>
                <w:sz w:val="24"/>
              </w:rPr>
              <w:t xml:space="preserve"> </w:t>
            </w:r>
            <w:r>
              <w:rPr>
                <w:b/>
                <w:spacing w:val="-2"/>
                <w:sz w:val="24"/>
              </w:rPr>
              <w:t>работа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662"/>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before="4" w:line="170" w:lineRule="auto"/>
              <w:rPr>
                <w:sz w:val="24"/>
              </w:rPr>
            </w:pPr>
            <w:r>
              <w:rPr>
                <w:sz w:val="24"/>
              </w:rPr>
              <w:t>Понятие</w:t>
            </w:r>
            <w:r>
              <w:rPr>
                <w:spacing w:val="40"/>
                <w:sz w:val="24"/>
              </w:rPr>
              <w:t xml:space="preserve"> </w:t>
            </w:r>
            <w:r>
              <w:rPr>
                <w:sz w:val="24"/>
              </w:rPr>
              <w:t>о</w:t>
            </w:r>
            <w:r>
              <w:rPr>
                <w:spacing w:val="40"/>
                <w:sz w:val="24"/>
              </w:rPr>
              <w:t xml:space="preserve"> </w:t>
            </w:r>
            <w:r>
              <w:rPr>
                <w:sz w:val="24"/>
              </w:rPr>
              <w:t>классификации</w:t>
            </w:r>
            <w:r>
              <w:rPr>
                <w:spacing w:val="40"/>
                <w:sz w:val="24"/>
              </w:rPr>
              <w:t xml:space="preserve"> </w:t>
            </w:r>
            <w:r>
              <w:rPr>
                <w:sz w:val="24"/>
              </w:rPr>
              <w:t>почв.</w:t>
            </w:r>
            <w:r>
              <w:rPr>
                <w:spacing w:val="40"/>
                <w:sz w:val="24"/>
              </w:rPr>
              <w:t xml:space="preserve"> </w:t>
            </w:r>
            <w:r>
              <w:rPr>
                <w:sz w:val="24"/>
              </w:rPr>
              <w:t>Морфология</w:t>
            </w:r>
            <w:r>
              <w:rPr>
                <w:spacing w:val="40"/>
                <w:sz w:val="24"/>
              </w:rPr>
              <w:t xml:space="preserve"> </w:t>
            </w:r>
            <w:r>
              <w:rPr>
                <w:sz w:val="24"/>
              </w:rPr>
              <w:t>почв.</w:t>
            </w:r>
            <w:r>
              <w:rPr>
                <w:spacing w:val="40"/>
                <w:sz w:val="24"/>
              </w:rPr>
              <w:t xml:space="preserve"> </w:t>
            </w:r>
            <w:r>
              <w:rPr>
                <w:sz w:val="24"/>
              </w:rPr>
              <w:t>Основные</w:t>
            </w:r>
            <w:r>
              <w:rPr>
                <w:spacing w:val="40"/>
                <w:sz w:val="24"/>
              </w:rPr>
              <w:t xml:space="preserve"> </w:t>
            </w:r>
            <w:r>
              <w:rPr>
                <w:sz w:val="24"/>
              </w:rPr>
              <w:t xml:space="preserve">сельскохозяйственные почвы страны. </w:t>
            </w:r>
            <w:proofErr w:type="spellStart"/>
            <w:r>
              <w:rPr>
                <w:sz w:val="24"/>
              </w:rPr>
              <w:t>Агропроизводственная</w:t>
            </w:r>
            <w:proofErr w:type="spellEnd"/>
            <w:r>
              <w:rPr>
                <w:sz w:val="24"/>
              </w:rPr>
              <w:t xml:space="preserve"> группировка почв. Бонитировка почв.</w:t>
            </w:r>
          </w:p>
          <w:p w:rsidR="00D27683" w:rsidRDefault="006542EE">
            <w:pPr>
              <w:pStyle w:val="TableParagraph"/>
              <w:spacing w:line="218" w:lineRule="exact"/>
              <w:rPr>
                <w:sz w:val="24"/>
              </w:rPr>
            </w:pPr>
            <w:r>
              <w:rPr>
                <w:sz w:val="24"/>
              </w:rPr>
              <w:t>Эрозия</w:t>
            </w:r>
            <w:r>
              <w:rPr>
                <w:spacing w:val="-1"/>
                <w:sz w:val="24"/>
              </w:rPr>
              <w:t xml:space="preserve"> </w:t>
            </w:r>
            <w:r>
              <w:rPr>
                <w:sz w:val="24"/>
              </w:rPr>
              <w:t>почв</w:t>
            </w:r>
            <w:r>
              <w:rPr>
                <w:spacing w:val="1"/>
                <w:sz w:val="24"/>
              </w:rPr>
              <w:t xml:space="preserve"> </w:t>
            </w:r>
            <w:r>
              <w:rPr>
                <w:sz w:val="24"/>
              </w:rPr>
              <w:t>и</w:t>
            </w:r>
            <w:r>
              <w:rPr>
                <w:spacing w:val="-4"/>
                <w:sz w:val="24"/>
              </w:rPr>
              <w:t xml:space="preserve"> </w:t>
            </w:r>
            <w:r>
              <w:rPr>
                <w:sz w:val="24"/>
              </w:rPr>
              <w:t>меры</w:t>
            </w:r>
            <w:r>
              <w:rPr>
                <w:spacing w:val="-3"/>
                <w:sz w:val="24"/>
              </w:rPr>
              <w:t xml:space="preserve"> </w:t>
            </w:r>
            <w:r>
              <w:rPr>
                <w:sz w:val="24"/>
              </w:rPr>
              <w:t>борьбы</w:t>
            </w:r>
            <w:r>
              <w:rPr>
                <w:spacing w:val="1"/>
                <w:sz w:val="24"/>
              </w:rPr>
              <w:t xml:space="preserve"> </w:t>
            </w:r>
            <w:r>
              <w:rPr>
                <w:sz w:val="24"/>
              </w:rPr>
              <w:t>с</w:t>
            </w:r>
            <w:r>
              <w:rPr>
                <w:spacing w:val="-6"/>
                <w:sz w:val="24"/>
              </w:rPr>
              <w:t xml:space="preserve"> </w:t>
            </w:r>
            <w:r>
              <w:rPr>
                <w:spacing w:val="-4"/>
                <w:sz w:val="24"/>
              </w:rPr>
              <w:t>ней.</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196"/>
        </w:trPr>
        <w:tc>
          <w:tcPr>
            <w:tcW w:w="2521" w:type="dxa"/>
            <w:vMerge w:val="restart"/>
          </w:tcPr>
          <w:p w:rsidR="00D27683" w:rsidRDefault="00D27683">
            <w:pPr>
              <w:pStyle w:val="TableParagraph"/>
              <w:ind w:left="0"/>
              <w:rPr>
                <w:sz w:val="24"/>
              </w:rPr>
            </w:pPr>
          </w:p>
        </w:tc>
        <w:tc>
          <w:tcPr>
            <w:tcW w:w="9924" w:type="dxa"/>
            <w:gridSpan w:val="2"/>
          </w:tcPr>
          <w:p w:rsidR="00D27683" w:rsidRDefault="006542EE">
            <w:pPr>
              <w:pStyle w:val="TableParagraph"/>
              <w:spacing w:line="176" w:lineRule="exact"/>
              <w:rPr>
                <w:b/>
                <w:sz w:val="24"/>
              </w:rPr>
            </w:pPr>
            <w:r>
              <w:rPr>
                <w:b/>
                <w:sz w:val="24"/>
              </w:rPr>
              <w:t>Лабораторно-практическое</w:t>
            </w:r>
            <w:r>
              <w:rPr>
                <w:b/>
                <w:spacing w:val="-5"/>
                <w:sz w:val="24"/>
              </w:rPr>
              <w:t xml:space="preserve"> </w:t>
            </w:r>
            <w:r>
              <w:rPr>
                <w:b/>
                <w:sz w:val="24"/>
              </w:rPr>
              <w:t>занятие</w:t>
            </w:r>
            <w:r>
              <w:rPr>
                <w:b/>
                <w:spacing w:val="-4"/>
                <w:sz w:val="24"/>
              </w:rPr>
              <w:t xml:space="preserve"> </w:t>
            </w:r>
            <w:r>
              <w:rPr>
                <w:b/>
                <w:sz w:val="24"/>
              </w:rPr>
              <w:t>№</w:t>
            </w:r>
            <w:r>
              <w:rPr>
                <w:b/>
                <w:spacing w:val="-8"/>
                <w:sz w:val="24"/>
              </w:rPr>
              <w:t xml:space="preserve"> </w:t>
            </w:r>
            <w:r>
              <w:rPr>
                <w:b/>
                <w:spacing w:val="-10"/>
                <w:sz w:val="24"/>
              </w:rPr>
              <w:t>1</w:t>
            </w:r>
          </w:p>
        </w:tc>
        <w:tc>
          <w:tcPr>
            <w:tcW w:w="1003" w:type="dxa"/>
            <w:vMerge w:val="restart"/>
          </w:tcPr>
          <w:p w:rsidR="00D27683" w:rsidRDefault="006542EE">
            <w:pPr>
              <w:pStyle w:val="TableParagraph"/>
              <w:spacing w:line="210" w:lineRule="exact"/>
              <w:ind w:left="10"/>
              <w:jc w:val="center"/>
              <w:rPr>
                <w:i/>
                <w:sz w:val="24"/>
              </w:rPr>
            </w:pPr>
            <w:r>
              <w:rPr>
                <w:i/>
                <w:spacing w:val="-10"/>
                <w:sz w:val="24"/>
              </w:rPr>
              <w:t>1</w:t>
            </w:r>
          </w:p>
        </w:tc>
        <w:tc>
          <w:tcPr>
            <w:tcW w:w="2118" w:type="dxa"/>
          </w:tcPr>
          <w:p w:rsidR="00D27683" w:rsidRDefault="00D27683">
            <w:pPr>
              <w:pStyle w:val="TableParagraph"/>
              <w:ind w:left="0"/>
              <w:rPr>
                <w:sz w:val="12"/>
              </w:rPr>
            </w:pPr>
          </w:p>
        </w:tc>
      </w:tr>
      <w:tr w:rsidR="00D27683">
        <w:trPr>
          <w:trHeight w:val="402"/>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178" w:lineRule="exact"/>
              <w:rPr>
                <w:sz w:val="24"/>
              </w:rPr>
            </w:pPr>
            <w:r>
              <w:rPr>
                <w:sz w:val="24"/>
              </w:rPr>
              <w:t>Определение</w:t>
            </w:r>
            <w:r>
              <w:rPr>
                <w:spacing w:val="19"/>
                <w:sz w:val="24"/>
              </w:rPr>
              <w:t xml:space="preserve"> </w:t>
            </w:r>
            <w:r>
              <w:rPr>
                <w:sz w:val="24"/>
              </w:rPr>
              <w:t>основных</w:t>
            </w:r>
            <w:r>
              <w:rPr>
                <w:spacing w:val="18"/>
                <w:sz w:val="24"/>
              </w:rPr>
              <w:t xml:space="preserve"> </w:t>
            </w:r>
            <w:r>
              <w:rPr>
                <w:sz w:val="24"/>
              </w:rPr>
              <w:t>виды</w:t>
            </w:r>
            <w:r>
              <w:rPr>
                <w:spacing w:val="20"/>
                <w:sz w:val="24"/>
              </w:rPr>
              <w:t xml:space="preserve"> </w:t>
            </w:r>
            <w:r>
              <w:rPr>
                <w:sz w:val="24"/>
              </w:rPr>
              <w:t>почв</w:t>
            </w:r>
            <w:r>
              <w:rPr>
                <w:spacing w:val="20"/>
                <w:sz w:val="24"/>
              </w:rPr>
              <w:t xml:space="preserve"> </w:t>
            </w:r>
            <w:r>
              <w:rPr>
                <w:sz w:val="24"/>
              </w:rPr>
              <w:t>зоны</w:t>
            </w:r>
            <w:r>
              <w:rPr>
                <w:spacing w:val="20"/>
                <w:sz w:val="24"/>
              </w:rPr>
              <w:t xml:space="preserve"> </w:t>
            </w:r>
            <w:r>
              <w:rPr>
                <w:sz w:val="24"/>
              </w:rPr>
              <w:t>по</w:t>
            </w:r>
            <w:r>
              <w:rPr>
                <w:spacing w:val="23"/>
                <w:sz w:val="24"/>
              </w:rPr>
              <w:t xml:space="preserve"> </w:t>
            </w:r>
            <w:r>
              <w:rPr>
                <w:sz w:val="24"/>
              </w:rPr>
              <w:t>монолитам</w:t>
            </w:r>
            <w:r>
              <w:rPr>
                <w:spacing w:val="19"/>
                <w:sz w:val="24"/>
              </w:rPr>
              <w:t xml:space="preserve"> </w:t>
            </w:r>
            <w:r>
              <w:rPr>
                <w:sz w:val="24"/>
              </w:rPr>
              <w:t>и</w:t>
            </w:r>
            <w:r>
              <w:rPr>
                <w:spacing w:val="19"/>
                <w:sz w:val="24"/>
              </w:rPr>
              <w:t xml:space="preserve"> </w:t>
            </w:r>
            <w:r>
              <w:rPr>
                <w:sz w:val="24"/>
              </w:rPr>
              <w:t>образцам,</w:t>
            </w:r>
            <w:r>
              <w:rPr>
                <w:spacing w:val="25"/>
                <w:sz w:val="24"/>
              </w:rPr>
              <w:t xml:space="preserve"> </w:t>
            </w:r>
            <w:r>
              <w:rPr>
                <w:sz w:val="24"/>
              </w:rPr>
              <w:t>плотности,</w:t>
            </w:r>
            <w:r>
              <w:rPr>
                <w:spacing w:val="20"/>
                <w:sz w:val="24"/>
              </w:rPr>
              <w:t xml:space="preserve"> </w:t>
            </w:r>
            <w:r>
              <w:rPr>
                <w:spacing w:val="-2"/>
                <w:sz w:val="24"/>
              </w:rPr>
              <w:t>физико-</w:t>
            </w:r>
          </w:p>
          <w:p w:rsidR="00D27683" w:rsidRDefault="006542EE">
            <w:pPr>
              <w:pStyle w:val="TableParagraph"/>
              <w:spacing w:line="205" w:lineRule="exact"/>
              <w:rPr>
                <w:sz w:val="24"/>
              </w:rPr>
            </w:pPr>
            <w:r>
              <w:rPr>
                <w:noProof/>
                <w:lang w:eastAsia="ru-RU"/>
              </w:rPr>
              <mc:AlternateContent>
                <mc:Choice Requires="wps">
                  <w:drawing>
                    <wp:anchor distT="0" distB="0" distL="0" distR="0" simplePos="0" relativeHeight="462928384" behindDoc="1" locked="0" layoutInCell="1" allowOverlap="1">
                      <wp:simplePos x="0" y="0"/>
                      <wp:positionH relativeFrom="column">
                        <wp:posOffset>70103</wp:posOffset>
                      </wp:positionH>
                      <wp:positionV relativeFrom="paragraph">
                        <wp:posOffset>-24590</wp:posOffset>
                      </wp:positionV>
                      <wp:extent cx="1537335" cy="167640"/>
                      <wp:effectExtent l="0" t="0" r="0" b="0"/>
                      <wp:wrapNone/>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37335" cy="167640"/>
                                <a:chOff x="0" y="0"/>
                                <a:chExt cx="1537335" cy="167640"/>
                              </a:xfrm>
                            </wpg:grpSpPr>
                            <wps:wsp>
                              <wps:cNvPr id="35" name="Graphic 35"/>
                              <wps:cNvSpPr/>
                              <wps:spPr>
                                <a:xfrm>
                                  <a:off x="0" y="0"/>
                                  <a:ext cx="1537335" cy="167640"/>
                                </a:xfrm>
                                <a:custGeom>
                                  <a:avLst/>
                                  <a:gdLst/>
                                  <a:ahLst/>
                                  <a:cxnLst/>
                                  <a:rect l="l" t="t" r="r" b="b"/>
                                  <a:pathLst>
                                    <a:path w="1537335" h="167640">
                                      <a:moveTo>
                                        <a:pt x="1536827" y="0"/>
                                      </a:moveTo>
                                      <a:lnTo>
                                        <a:pt x="0" y="0"/>
                                      </a:lnTo>
                                      <a:lnTo>
                                        <a:pt x="0" y="167639"/>
                                      </a:lnTo>
                                      <a:lnTo>
                                        <a:pt x="1536827" y="167639"/>
                                      </a:lnTo>
                                      <a:lnTo>
                                        <a:pt x="1536827"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5.52pt;margin-top:-1.93629pt;width:121.05pt;height:13.2pt;mso-position-horizontal-relative:column;mso-position-vertical-relative:paragraph;z-index:-40388096" id="docshapegroup34" coordorigin="110,-39" coordsize="2421,264">
                      <v:rect style="position:absolute;left:110;top:-39;width:2421;height:264" id="docshape35" filled="true" fillcolor="#ffffff" stroked="false">
                        <v:fill type="solid"/>
                      </v:rect>
                      <w10:wrap type="none"/>
                    </v:group>
                  </w:pict>
                </mc:Fallback>
              </mc:AlternateContent>
            </w:r>
            <w:r>
              <w:rPr>
                <w:sz w:val="24"/>
              </w:rPr>
              <w:t>механическому</w:t>
            </w:r>
            <w:r>
              <w:rPr>
                <w:spacing w:val="-9"/>
                <w:sz w:val="24"/>
              </w:rPr>
              <w:t xml:space="preserve"> </w:t>
            </w:r>
            <w:r>
              <w:rPr>
                <w:spacing w:val="-2"/>
                <w:sz w:val="24"/>
              </w:rPr>
              <w:t>составу</w:t>
            </w:r>
          </w:p>
        </w:tc>
        <w:tc>
          <w:tcPr>
            <w:tcW w:w="1003" w:type="dxa"/>
            <w:vMerge/>
            <w:tcBorders>
              <w:top w:val="nil"/>
            </w:tcBorders>
          </w:tcPr>
          <w:p w:rsidR="00D27683" w:rsidRDefault="00D27683">
            <w:pPr>
              <w:rPr>
                <w:sz w:val="2"/>
                <w:szCs w:val="2"/>
              </w:rPr>
            </w:pPr>
          </w:p>
        </w:tc>
        <w:tc>
          <w:tcPr>
            <w:tcW w:w="2118" w:type="dxa"/>
          </w:tcPr>
          <w:p w:rsidR="00D27683" w:rsidRDefault="00D27683">
            <w:pPr>
              <w:pStyle w:val="TableParagraph"/>
              <w:ind w:left="0"/>
              <w:rPr>
                <w:sz w:val="24"/>
              </w:rPr>
            </w:pPr>
          </w:p>
        </w:tc>
      </w:tr>
      <w:tr w:rsidR="00D27683">
        <w:trPr>
          <w:trHeight w:val="196"/>
        </w:trPr>
        <w:tc>
          <w:tcPr>
            <w:tcW w:w="2521" w:type="dxa"/>
            <w:vMerge w:val="restart"/>
          </w:tcPr>
          <w:p w:rsidR="00D27683" w:rsidRDefault="00D27683">
            <w:pPr>
              <w:pStyle w:val="TableParagraph"/>
              <w:ind w:left="0"/>
              <w:rPr>
                <w:sz w:val="24"/>
              </w:rPr>
            </w:pPr>
          </w:p>
        </w:tc>
        <w:tc>
          <w:tcPr>
            <w:tcW w:w="9924" w:type="dxa"/>
            <w:gridSpan w:val="2"/>
          </w:tcPr>
          <w:p w:rsidR="00D27683" w:rsidRDefault="006542EE">
            <w:pPr>
              <w:pStyle w:val="TableParagraph"/>
              <w:spacing w:line="176" w:lineRule="exact"/>
              <w:rPr>
                <w:b/>
                <w:sz w:val="24"/>
              </w:rPr>
            </w:pPr>
            <w:r>
              <w:rPr>
                <w:b/>
                <w:sz w:val="24"/>
              </w:rPr>
              <w:t>Контрольная</w:t>
            </w:r>
            <w:r>
              <w:rPr>
                <w:b/>
                <w:spacing w:val="-4"/>
                <w:sz w:val="24"/>
              </w:rPr>
              <w:t xml:space="preserve"> </w:t>
            </w:r>
            <w:r>
              <w:rPr>
                <w:b/>
                <w:sz w:val="24"/>
              </w:rPr>
              <w:t>работа</w:t>
            </w:r>
            <w:r>
              <w:rPr>
                <w:b/>
                <w:spacing w:val="-3"/>
                <w:sz w:val="24"/>
              </w:rPr>
              <w:t xml:space="preserve"> </w:t>
            </w:r>
            <w:r>
              <w:rPr>
                <w:b/>
                <w:sz w:val="24"/>
              </w:rPr>
              <w:t>№</w:t>
            </w:r>
            <w:r>
              <w:rPr>
                <w:b/>
                <w:spacing w:val="-1"/>
                <w:sz w:val="24"/>
              </w:rPr>
              <w:t xml:space="preserve"> </w:t>
            </w:r>
            <w:r>
              <w:rPr>
                <w:b/>
                <w:sz w:val="24"/>
              </w:rPr>
              <w:t>2</w:t>
            </w:r>
            <w:r>
              <w:rPr>
                <w:b/>
                <w:spacing w:val="-3"/>
                <w:sz w:val="24"/>
              </w:rPr>
              <w:t xml:space="preserve"> </w:t>
            </w:r>
            <w:r>
              <w:rPr>
                <w:b/>
                <w:spacing w:val="-2"/>
                <w:sz w:val="24"/>
              </w:rPr>
              <w:t>«Почвоведение»</w:t>
            </w:r>
          </w:p>
        </w:tc>
        <w:tc>
          <w:tcPr>
            <w:tcW w:w="1003" w:type="dxa"/>
            <w:vMerge w:val="restart"/>
          </w:tcPr>
          <w:p w:rsidR="00D27683" w:rsidRDefault="006542EE">
            <w:pPr>
              <w:pStyle w:val="TableParagraph"/>
              <w:spacing w:line="210" w:lineRule="exact"/>
              <w:ind w:left="10"/>
              <w:jc w:val="center"/>
              <w:rPr>
                <w:i/>
                <w:sz w:val="24"/>
              </w:rPr>
            </w:pPr>
            <w:r>
              <w:rPr>
                <w:i/>
                <w:spacing w:val="-10"/>
                <w:sz w:val="24"/>
              </w:rPr>
              <w:t>1</w:t>
            </w:r>
          </w:p>
        </w:tc>
        <w:tc>
          <w:tcPr>
            <w:tcW w:w="2118" w:type="dxa"/>
          </w:tcPr>
          <w:p w:rsidR="00D27683" w:rsidRDefault="00D27683">
            <w:pPr>
              <w:pStyle w:val="TableParagraph"/>
              <w:ind w:left="0"/>
              <w:rPr>
                <w:sz w:val="12"/>
              </w:rPr>
            </w:pPr>
          </w:p>
        </w:tc>
      </w:tr>
      <w:tr w:rsidR="00D27683">
        <w:trPr>
          <w:trHeight w:val="201"/>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181" w:lineRule="exact"/>
              <w:rPr>
                <w:sz w:val="24"/>
              </w:rPr>
            </w:pPr>
            <w:r>
              <w:rPr>
                <w:spacing w:val="-10"/>
                <w:sz w:val="24"/>
              </w:rPr>
              <w:t>1</w:t>
            </w:r>
          </w:p>
        </w:tc>
        <w:tc>
          <w:tcPr>
            <w:tcW w:w="9382" w:type="dxa"/>
          </w:tcPr>
          <w:p w:rsidR="00D27683" w:rsidRDefault="006542EE">
            <w:pPr>
              <w:pStyle w:val="TableParagraph"/>
              <w:spacing w:line="181" w:lineRule="exact"/>
              <w:rPr>
                <w:sz w:val="24"/>
              </w:rPr>
            </w:pPr>
            <w:r>
              <w:rPr>
                <w:sz w:val="24"/>
              </w:rPr>
              <w:t>Контроль</w:t>
            </w:r>
            <w:r>
              <w:rPr>
                <w:spacing w:val="-5"/>
                <w:sz w:val="24"/>
              </w:rPr>
              <w:t xml:space="preserve"> </w:t>
            </w:r>
            <w:r>
              <w:rPr>
                <w:sz w:val="24"/>
              </w:rPr>
              <w:t>знаний</w:t>
            </w:r>
            <w:r>
              <w:rPr>
                <w:spacing w:val="-4"/>
                <w:sz w:val="24"/>
              </w:rPr>
              <w:t xml:space="preserve"> </w:t>
            </w:r>
            <w:r>
              <w:rPr>
                <w:sz w:val="24"/>
              </w:rPr>
              <w:t>по</w:t>
            </w:r>
            <w:r>
              <w:rPr>
                <w:spacing w:val="3"/>
                <w:sz w:val="24"/>
              </w:rPr>
              <w:t xml:space="preserve"> </w:t>
            </w:r>
            <w:r>
              <w:rPr>
                <w:sz w:val="24"/>
              </w:rPr>
              <w:t>темам</w:t>
            </w:r>
            <w:r>
              <w:rPr>
                <w:spacing w:val="1"/>
                <w:sz w:val="24"/>
              </w:rPr>
              <w:t xml:space="preserve"> </w:t>
            </w:r>
            <w:r>
              <w:rPr>
                <w:sz w:val="24"/>
              </w:rPr>
              <w:t>1.9.-</w:t>
            </w:r>
            <w:r>
              <w:rPr>
                <w:spacing w:val="-4"/>
                <w:sz w:val="24"/>
              </w:rPr>
              <w:t>1.12.</w:t>
            </w:r>
          </w:p>
        </w:tc>
        <w:tc>
          <w:tcPr>
            <w:tcW w:w="1003" w:type="dxa"/>
            <w:vMerge/>
            <w:tcBorders>
              <w:top w:val="nil"/>
            </w:tcBorders>
          </w:tcPr>
          <w:p w:rsidR="00D27683" w:rsidRDefault="00D27683">
            <w:pPr>
              <w:rPr>
                <w:sz w:val="2"/>
                <w:szCs w:val="2"/>
              </w:rPr>
            </w:pPr>
          </w:p>
        </w:tc>
        <w:tc>
          <w:tcPr>
            <w:tcW w:w="2118" w:type="dxa"/>
          </w:tcPr>
          <w:p w:rsidR="00D27683" w:rsidRDefault="00D27683">
            <w:pPr>
              <w:pStyle w:val="TableParagraph"/>
              <w:ind w:left="0"/>
              <w:rPr>
                <w:sz w:val="14"/>
              </w:rPr>
            </w:pPr>
          </w:p>
        </w:tc>
      </w:tr>
      <w:tr w:rsidR="00D27683">
        <w:trPr>
          <w:trHeight w:val="201"/>
        </w:trPr>
        <w:tc>
          <w:tcPr>
            <w:tcW w:w="2521" w:type="dxa"/>
            <w:vMerge w:val="restart"/>
          </w:tcPr>
          <w:p w:rsidR="00D27683" w:rsidRDefault="006542EE">
            <w:pPr>
              <w:pStyle w:val="TableParagraph"/>
              <w:spacing w:line="175" w:lineRule="auto"/>
              <w:ind w:left="94" w:right="78"/>
              <w:jc w:val="center"/>
              <w:rPr>
                <w:b/>
                <w:sz w:val="24"/>
              </w:rPr>
            </w:pPr>
            <w:r>
              <w:rPr>
                <w:b/>
                <w:sz w:val="24"/>
              </w:rPr>
              <w:t>Тема</w:t>
            </w:r>
            <w:r>
              <w:rPr>
                <w:b/>
                <w:spacing w:val="-15"/>
                <w:sz w:val="24"/>
              </w:rPr>
              <w:t xml:space="preserve"> </w:t>
            </w:r>
            <w:r>
              <w:rPr>
                <w:b/>
                <w:sz w:val="24"/>
              </w:rPr>
              <w:t>1.12.</w:t>
            </w:r>
            <w:r>
              <w:rPr>
                <w:b/>
                <w:spacing w:val="-15"/>
                <w:sz w:val="24"/>
              </w:rPr>
              <w:t xml:space="preserve"> </w:t>
            </w:r>
            <w:r>
              <w:rPr>
                <w:b/>
                <w:sz w:val="24"/>
              </w:rPr>
              <w:t>Основные законы научного</w:t>
            </w:r>
          </w:p>
          <w:p w:rsidR="00D27683" w:rsidRDefault="006542EE">
            <w:pPr>
              <w:pStyle w:val="TableParagraph"/>
              <w:spacing w:line="211" w:lineRule="exact"/>
              <w:ind w:left="94" w:right="82"/>
              <w:jc w:val="center"/>
              <w:rPr>
                <w:b/>
                <w:sz w:val="24"/>
              </w:rPr>
            </w:pPr>
            <w:r>
              <w:rPr>
                <w:b/>
                <w:spacing w:val="-2"/>
                <w:sz w:val="24"/>
              </w:rPr>
              <w:t>земледелия.</w:t>
            </w:r>
          </w:p>
        </w:tc>
        <w:tc>
          <w:tcPr>
            <w:tcW w:w="9924" w:type="dxa"/>
            <w:gridSpan w:val="2"/>
          </w:tcPr>
          <w:p w:rsidR="00D27683" w:rsidRDefault="006542EE">
            <w:pPr>
              <w:pStyle w:val="TableParagraph"/>
              <w:spacing w:line="182" w:lineRule="exact"/>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6" w:lineRule="exact"/>
              <w:ind w:left="10"/>
              <w:jc w:val="center"/>
              <w:rPr>
                <w:i/>
                <w:sz w:val="24"/>
              </w:rPr>
            </w:pPr>
            <w:r>
              <w:rPr>
                <w:i/>
                <w:spacing w:val="-10"/>
                <w:sz w:val="24"/>
              </w:rPr>
              <w:t>1</w:t>
            </w:r>
          </w:p>
        </w:tc>
        <w:tc>
          <w:tcPr>
            <w:tcW w:w="2118" w:type="dxa"/>
            <w:vMerge w:val="restart"/>
          </w:tcPr>
          <w:p w:rsidR="00D27683" w:rsidRDefault="006542EE">
            <w:pPr>
              <w:pStyle w:val="TableParagraph"/>
              <w:spacing w:line="268" w:lineRule="exact"/>
              <w:ind w:left="20" w:right="5"/>
              <w:jc w:val="center"/>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before="2" w:line="275" w:lineRule="exact"/>
              <w:ind w:left="20" w:right="10"/>
              <w:jc w:val="center"/>
              <w:rPr>
                <w:sz w:val="24"/>
              </w:rPr>
            </w:pPr>
            <w:r>
              <w:rPr>
                <w:sz w:val="24"/>
              </w:rPr>
              <w:t>09, ОК</w:t>
            </w:r>
            <w:r>
              <w:rPr>
                <w:spacing w:val="-1"/>
                <w:sz w:val="24"/>
              </w:rPr>
              <w:t xml:space="preserve"> </w:t>
            </w:r>
            <w:r>
              <w:rPr>
                <w:sz w:val="24"/>
              </w:rPr>
              <w:t>10,</w:t>
            </w:r>
            <w:r>
              <w:rPr>
                <w:spacing w:val="3"/>
                <w:sz w:val="24"/>
              </w:rPr>
              <w:t xml:space="preserve"> </w:t>
            </w:r>
            <w:r>
              <w:rPr>
                <w:sz w:val="24"/>
              </w:rPr>
              <w:t>ПК</w:t>
            </w:r>
            <w:r>
              <w:rPr>
                <w:spacing w:val="-1"/>
                <w:sz w:val="24"/>
              </w:rPr>
              <w:t xml:space="preserve"> </w:t>
            </w:r>
            <w:r>
              <w:rPr>
                <w:spacing w:val="-4"/>
                <w:sz w:val="24"/>
              </w:rPr>
              <w:t>1.1,</w:t>
            </w:r>
          </w:p>
          <w:p w:rsidR="00D27683" w:rsidRDefault="006542EE">
            <w:pPr>
              <w:pStyle w:val="TableParagraph"/>
              <w:spacing w:line="275" w:lineRule="exact"/>
              <w:ind w:left="20" w:right="12"/>
              <w:jc w:val="center"/>
              <w:rPr>
                <w:sz w:val="24"/>
              </w:rPr>
            </w:pPr>
            <w:r>
              <w:rPr>
                <w:sz w:val="24"/>
              </w:rPr>
              <w:t>ПК</w:t>
            </w:r>
            <w:r>
              <w:rPr>
                <w:spacing w:val="-2"/>
                <w:sz w:val="24"/>
              </w:rPr>
              <w:t xml:space="preserve"> </w:t>
            </w:r>
            <w:r>
              <w:rPr>
                <w:sz w:val="24"/>
              </w:rPr>
              <w:t>1.3,</w:t>
            </w:r>
            <w:r>
              <w:rPr>
                <w:spacing w:val="-1"/>
                <w:sz w:val="24"/>
              </w:rPr>
              <w:t xml:space="preserve"> </w:t>
            </w:r>
            <w:r>
              <w:rPr>
                <w:sz w:val="24"/>
              </w:rPr>
              <w:t>ПК</w:t>
            </w:r>
            <w:r>
              <w:rPr>
                <w:spacing w:val="1"/>
                <w:sz w:val="24"/>
              </w:rPr>
              <w:t xml:space="preserve"> </w:t>
            </w:r>
            <w:r>
              <w:rPr>
                <w:spacing w:val="-4"/>
                <w:sz w:val="24"/>
              </w:rPr>
              <w:t>1.4,</w:t>
            </w:r>
          </w:p>
          <w:p w:rsidR="00D27683" w:rsidRDefault="006542EE">
            <w:pPr>
              <w:pStyle w:val="TableParagraph"/>
              <w:spacing w:before="3" w:line="275" w:lineRule="exact"/>
              <w:ind w:left="20" w:right="12"/>
              <w:jc w:val="center"/>
              <w:rPr>
                <w:sz w:val="24"/>
              </w:rPr>
            </w:pPr>
            <w:r>
              <w:rPr>
                <w:sz w:val="24"/>
              </w:rPr>
              <w:t>ПК</w:t>
            </w:r>
            <w:r>
              <w:rPr>
                <w:spacing w:val="-2"/>
                <w:sz w:val="24"/>
              </w:rPr>
              <w:t xml:space="preserve"> </w:t>
            </w:r>
            <w:r>
              <w:rPr>
                <w:sz w:val="24"/>
              </w:rPr>
              <w:t>1.6,</w:t>
            </w:r>
            <w:r>
              <w:rPr>
                <w:spacing w:val="-1"/>
                <w:sz w:val="24"/>
              </w:rPr>
              <w:t xml:space="preserve"> </w:t>
            </w:r>
            <w:r>
              <w:rPr>
                <w:sz w:val="24"/>
              </w:rPr>
              <w:t>ПК</w:t>
            </w:r>
            <w:r>
              <w:rPr>
                <w:spacing w:val="1"/>
                <w:sz w:val="24"/>
              </w:rPr>
              <w:t xml:space="preserve"> </w:t>
            </w:r>
            <w:r>
              <w:rPr>
                <w:spacing w:val="-4"/>
                <w:sz w:val="24"/>
              </w:rPr>
              <w:t>2.1,</w:t>
            </w:r>
          </w:p>
          <w:p w:rsidR="00D27683" w:rsidRDefault="006542EE">
            <w:pPr>
              <w:pStyle w:val="TableParagraph"/>
              <w:spacing w:line="275" w:lineRule="exact"/>
              <w:ind w:left="20"/>
              <w:jc w:val="center"/>
              <w:rPr>
                <w:sz w:val="24"/>
              </w:rPr>
            </w:pPr>
            <w:r>
              <w:rPr>
                <w:sz w:val="24"/>
              </w:rPr>
              <w:t>ПК</w:t>
            </w:r>
            <w:r>
              <w:rPr>
                <w:spacing w:val="-1"/>
                <w:sz w:val="24"/>
              </w:rPr>
              <w:t xml:space="preserve"> </w:t>
            </w:r>
            <w:r>
              <w:rPr>
                <w:spacing w:val="-5"/>
                <w:sz w:val="24"/>
              </w:rPr>
              <w:t>2.6</w:t>
            </w:r>
          </w:p>
        </w:tc>
      </w:tr>
      <w:tr w:rsidR="00D27683">
        <w:trPr>
          <w:trHeight w:val="998"/>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before="1" w:line="172" w:lineRule="auto"/>
              <w:ind w:right="100"/>
              <w:jc w:val="both"/>
              <w:rPr>
                <w:sz w:val="24"/>
              </w:rPr>
            </w:pPr>
            <w:r>
              <w:rPr>
                <w:sz w:val="24"/>
              </w:rPr>
              <w:t>Закон</w:t>
            </w:r>
            <w:r>
              <w:rPr>
                <w:spacing w:val="-3"/>
                <w:sz w:val="24"/>
              </w:rPr>
              <w:t xml:space="preserve"> </w:t>
            </w:r>
            <w:proofErr w:type="spellStart"/>
            <w:r>
              <w:rPr>
                <w:sz w:val="24"/>
              </w:rPr>
              <w:t>автотрофности</w:t>
            </w:r>
            <w:proofErr w:type="spellEnd"/>
            <w:r>
              <w:rPr>
                <w:spacing w:val="-2"/>
                <w:sz w:val="24"/>
              </w:rPr>
              <w:t xml:space="preserve"> </w:t>
            </w:r>
            <w:r>
              <w:rPr>
                <w:sz w:val="24"/>
              </w:rPr>
              <w:t>зеленых</w:t>
            </w:r>
            <w:r>
              <w:rPr>
                <w:spacing w:val="-4"/>
                <w:sz w:val="24"/>
              </w:rPr>
              <w:t xml:space="preserve"> </w:t>
            </w:r>
            <w:r>
              <w:rPr>
                <w:sz w:val="24"/>
              </w:rPr>
              <w:t>растений.</w:t>
            </w:r>
            <w:r>
              <w:rPr>
                <w:spacing w:val="-2"/>
                <w:sz w:val="24"/>
              </w:rPr>
              <w:t xml:space="preserve"> </w:t>
            </w:r>
            <w:r>
              <w:rPr>
                <w:sz w:val="24"/>
              </w:rPr>
              <w:t>Закон</w:t>
            </w:r>
            <w:r>
              <w:rPr>
                <w:spacing w:val="-7"/>
                <w:sz w:val="24"/>
              </w:rPr>
              <w:t xml:space="preserve"> </w:t>
            </w:r>
            <w:r>
              <w:rPr>
                <w:sz w:val="24"/>
              </w:rPr>
              <w:t>независимости</w:t>
            </w:r>
            <w:r>
              <w:rPr>
                <w:spacing w:val="-2"/>
                <w:sz w:val="24"/>
              </w:rPr>
              <w:t xml:space="preserve"> </w:t>
            </w:r>
            <w:r>
              <w:rPr>
                <w:sz w:val="24"/>
              </w:rPr>
              <w:t>факторов</w:t>
            </w:r>
            <w:r>
              <w:rPr>
                <w:spacing w:val="-2"/>
                <w:sz w:val="24"/>
              </w:rPr>
              <w:t xml:space="preserve"> </w:t>
            </w:r>
            <w:r>
              <w:rPr>
                <w:sz w:val="24"/>
              </w:rPr>
              <w:t>жизни</w:t>
            </w:r>
            <w:r>
              <w:rPr>
                <w:spacing w:val="-3"/>
                <w:sz w:val="24"/>
              </w:rPr>
              <w:t xml:space="preserve"> </w:t>
            </w:r>
            <w:r>
              <w:rPr>
                <w:sz w:val="24"/>
              </w:rPr>
              <w:t xml:space="preserve">растений. Закон </w:t>
            </w:r>
            <w:proofErr w:type="spellStart"/>
            <w:r>
              <w:rPr>
                <w:sz w:val="24"/>
              </w:rPr>
              <w:t>равнозначимости</w:t>
            </w:r>
            <w:proofErr w:type="spellEnd"/>
            <w:r>
              <w:rPr>
                <w:sz w:val="24"/>
              </w:rPr>
              <w:t xml:space="preserve"> факторов жизни растений. Закон минимума. Закон лимитирующего фактора.</w:t>
            </w:r>
            <w:r>
              <w:rPr>
                <w:spacing w:val="-3"/>
                <w:sz w:val="24"/>
              </w:rPr>
              <w:t xml:space="preserve"> </w:t>
            </w:r>
            <w:r>
              <w:rPr>
                <w:sz w:val="24"/>
              </w:rPr>
              <w:t>Закон</w:t>
            </w:r>
            <w:r>
              <w:rPr>
                <w:spacing w:val="-9"/>
                <w:sz w:val="24"/>
              </w:rPr>
              <w:t xml:space="preserve"> </w:t>
            </w:r>
            <w:r>
              <w:rPr>
                <w:sz w:val="24"/>
              </w:rPr>
              <w:t>оптимума. Закон</w:t>
            </w:r>
            <w:r>
              <w:rPr>
                <w:spacing w:val="-4"/>
                <w:sz w:val="24"/>
              </w:rPr>
              <w:t xml:space="preserve"> </w:t>
            </w:r>
            <w:r>
              <w:rPr>
                <w:sz w:val="24"/>
              </w:rPr>
              <w:t>совокупного действия</w:t>
            </w:r>
            <w:r>
              <w:rPr>
                <w:spacing w:val="-2"/>
                <w:sz w:val="24"/>
              </w:rPr>
              <w:t xml:space="preserve"> </w:t>
            </w:r>
            <w:r>
              <w:rPr>
                <w:sz w:val="24"/>
              </w:rPr>
              <w:t>факторов</w:t>
            </w:r>
            <w:r>
              <w:rPr>
                <w:spacing w:val="-3"/>
                <w:sz w:val="24"/>
              </w:rPr>
              <w:t xml:space="preserve"> </w:t>
            </w:r>
            <w:r>
              <w:rPr>
                <w:sz w:val="24"/>
              </w:rPr>
              <w:t>жизни растений.</w:t>
            </w:r>
            <w:r>
              <w:rPr>
                <w:spacing w:val="61"/>
                <w:w w:val="150"/>
                <w:sz w:val="24"/>
              </w:rPr>
              <w:t xml:space="preserve"> </w:t>
            </w:r>
            <w:r>
              <w:rPr>
                <w:sz w:val="24"/>
              </w:rPr>
              <w:t>Закон</w:t>
            </w:r>
            <w:r>
              <w:rPr>
                <w:spacing w:val="57"/>
                <w:w w:val="150"/>
                <w:sz w:val="24"/>
              </w:rPr>
              <w:t xml:space="preserve"> </w:t>
            </w:r>
            <w:r>
              <w:rPr>
                <w:sz w:val="24"/>
              </w:rPr>
              <w:t>возврата.</w:t>
            </w:r>
            <w:r>
              <w:rPr>
                <w:spacing w:val="64"/>
                <w:w w:val="150"/>
                <w:sz w:val="24"/>
              </w:rPr>
              <w:t xml:space="preserve"> </w:t>
            </w:r>
            <w:r>
              <w:rPr>
                <w:sz w:val="24"/>
              </w:rPr>
              <w:t>Закон</w:t>
            </w:r>
            <w:r>
              <w:rPr>
                <w:spacing w:val="62"/>
                <w:w w:val="150"/>
                <w:sz w:val="24"/>
              </w:rPr>
              <w:t xml:space="preserve"> </w:t>
            </w:r>
            <w:r>
              <w:rPr>
                <w:sz w:val="24"/>
              </w:rPr>
              <w:t>адекватной</w:t>
            </w:r>
            <w:r>
              <w:rPr>
                <w:spacing w:val="58"/>
                <w:w w:val="150"/>
                <w:sz w:val="24"/>
              </w:rPr>
              <w:t xml:space="preserve"> </w:t>
            </w:r>
            <w:r>
              <w:rPr>
                <w:sz w:val="24"/>
              </w:rPr>
              <w:t>взаимообусловленности</w:t>
            </w:r>
            <w:r>
              <w:rPr>
                <w:spacing w:val="62"/>
                <w:w w:val="150"/>
                <w:sz w:val="24"/>
              </w:rPr>
              <w:t xml:space="preserve"> </w:t>
            </w:r>
            <w:r>
              <w:rPr>
                <w:sz w:val="24"/>
              </w:rPr>
              <w:t>фитоценоза</w:t>
            </w:r>
            <w:r>
              <w:rPr>
                <w:spacing w:val="61"/>
                <w:w w:val="150"/>
                <w:sz w:val="24"/>
              </w:rPr>
              <w:t xml:space="preserve"> </w:t>
            </w:r>
            <w:r>
              <w:rPr>
                <w:spacing w:val="-10"/>
                <w:sz w:val="24"/>
              </w:rPr>
              <w:t>и</w:t>
            </w:r>
          </w:p>
          <w:p w:rsidR="00D27683" w:rsidRDefault="006542EE">
            <w:pPr>
              <w:pStyle w:val="TableParagraph"/>
              <w:spacing w:line="182" w:lineRule="exact"/>
              <w:jc w:val="both"/>
              <w:rPr>
                <w:sz w:val="24"/>
              </w:rPr>
            </w:pPr>
            <w:r>
              <w:rPr>
                <w:sz w:val="24"/>
              </w:rPr>
              <w:t>биотопа.</w:t>
            </w:r>
            <w:r>
              <w:rPr>
                <w:spacing w:val="-3"/>
                <w:sz w:val="24"/>
              </w:rPr>
              <w:t xml:space="preserve"> </w:t>
            </w:r>
            <w:r>
              <w:rPr>
                <w:sz w:val="24"/>
              </w:rPr>
              <w:t>Закон</w:t>
            </w:r>
            <w:r>
              <w:rPr>
                <w:spacing w:val="-7"/>
                <w:sz w:val="24"/>
              </w:rPr>
              <w:t xml:space="preserve"> </w:t>
            </w:r>
            <w:r>
              <w:rPr>
                <w:sz w:val="24"/>
              </w:rPr>
              <w:t>возрастания</w:t>
            </w:r>
            <w:r>
              <w:rPr>
                <w:spacing w:val="-7"/>
                <w:sz w:val="24"/>
              </w:rPr>
              <w:t xml:space="preserve"> </w:t>
            </w:r>
            <w:r>
              <w:rPr>
                <w:sz w:val="24"/>
              </w:rPr>
              <w:t>плодородия</w:t>
            </w:r>
            <w:r>
              <w:rPr>
                <w:spacing w:val="-7"/>
                <w:sz w:val="24"/>
              </w:rPr>
              <w:t xml:space="preserve"> </w:t>
            </w:r>
            <w:r>
              <w:rPr>
                <w:spacing w:val="-2"/>
                <w:sz w:val="24"/>
              </w:rPr>
              <w:t>почвы.</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line="175" w:lineRule="auto"/>
              <w:ind w:left="734" w:hanging="480"/>
              <w:rPr>
                <w:b/>
                <w:sz w:val="24"/>
              </w:rPr>
            </w:pPr>
            <w:r>
              <w:rPr>
                <w:b/>
                <w:sz w:val="24"/>
              </w:rPr>
              <w:t>Тема</w:t>
            </w:r>
            <w:r>
              <w:rPr>
                <w:b/>
                <w:spacing w:val="-15"/>
                <w:sz w:val="24"/>
              </w:rPr>
              <w:t xml:space="preserve"> </w:t>
            </w:r>
            <w:r>
              <w:rPr>
                <w:b/>
                <w:sz w:val="24"/>
              </w:rPr>
              <w:t>1.13.</w:t>
            </w:r>
            <w:r>
              <w:rPr>
                <w:b/>
                <w:spacing w:val="-15"/>
                <w:sz w:val="24"/>
              </w:rPr>
              <w:t xml:space="preserve"> </w:t>
            </w:r>
            <w:r>
              <w:rPr>
                <w:b/>
                <w:sz w:val="24"/>
              </w:rPr>
              <w:t xml:space="preserve">Сорные </w:t>
            </w:r>
            <w:r>
              <w:rPr>
                <w:b/>
                <w:spacing w:val="-2"/>
                <w:sz w:val="24"/>
              </w:rPr>
              <w:t>растения.</w:t>
            </w:r>
          </w:p>
        </w:tc>
        <w:tc>
          <w:tcPr>
            <w:tcW w:w="9924"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 xml:space="preserve">учебного </w:t>
            </w:r>
            <w:r>
              <w:rPr>
                <w:b/>
                <w:spacing w:val="-2"/>
                <w:sz w:val="24"/>
              </w:rPr>
              <w:t>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599"/>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175" w:lineRule="auto"/>
              <w:rPr>
                <w:sz w:val="24"/>
              </w:rPr>
            </w:pPr>
            <w:r>
              <w:rPr>
                <w:sz w:val="24"/>
              </w:rPr>
              <w:t>Понятие о сорных растениях. Биологические особенности сорных растений. Агробиологические</w:t>
            </w:r>
            <w:r>
              <w:rPr>
                <w:spacing w:val="-3"/>
                <w:sz w:val="24"/>
              </w:rPr>
              <w:t xml:space="preserve"> </w:t>
            </w:r>
            <w:r>
              <w:rPr>
                <w:sz w:val="24"/>
              </w:rPr>
              <w:t>группы</w:t>
            </w:r>
            <w:r>
              <w:rPr>
                <w:spacing w:val="-1"/>
                <w:sz w:val="24"/>
              </w:rPr>
              <w:t xml:space="preserve"> </w:t>
            </w:r>
            <w:r>
              <w:rPr>
                <w:sz w:val="24"/>
              </w:rPr>
              <w:t>сорных</w:t>
            </w:r>
            <w:r>
              <w:rPr>
                <w:spacing w:val="-7"/>
                <w:sz w:val="24"/>
              </w:rPr>
              <w:t xml:space="preserve"> </w:t>
            </w:r>
            <w:r>
              <w:rPr>
                <w:sz w:val="24"/>
              </w:rPr>
              <w:t>растений.</w:t>
            </w:r>
            <w:r>
              <w:rPr>
                <w:spacing w:val="-9"/>
                <w:sz w:val="24"/>
              </w:rPr>
              <w:t xml:space="preserve"> </w:t>
            </w:r>
            <w:r>
              <w:rPr>
                <w:sz w:val="24"/>
              </w:rPr>
              <w:t>Способ</w:t>
            </w:r>
            <w:r>
              <w:rPr>
                <w:spacing w:val="-4"/>
                <w:sz w:val="24"/>
              </w:rPr>
              <w:t xml:space="preserve"> </w:t>
            </w:r>
            <w:r>
              <w:rPr>
                <w:sz w:val="24"/>
              </w:rPr>
              <w:t>учета</w:t>
            </w:r>
            <w:r>
              <w:rPr>
                <w:spacing w:val="-3"/>
                <w:sz w:val="24"/>
              </w:rPr>
              <w:t xml:space="preserve"> </w:t>
            </w:r>
            <w:r>
              <w:rPr>
                <w:sz w:val="24"/>
              </w:rPr>
              <w:t>сорных</w:t>
            </w:r>
            <w:r>
              <w:rPr>
                <w:spacing w:val="-7"/>
                <w:sz w:val="24"/>
              </w:rPr>
              <w:t xml:space="preserve"> </w:t>
            </w:r>
            <w:r>
              <w:rPr>
                <w:sz w:val="24"/>
              </w:rPr>
              <w:t>растений</w:t>
            </w:r>
            <w:r>
              <w:rPr>
                <w:spacing w:val="-6"/>
                <w:sz w:val="24"/>
              </w:rPr>
              <w:t xml:space="preserve"> </w:t>
            </w:r>
            <w:r>
              <w:rPr>
                <w:sz w:val="24"/>
              </w:rPr>
              <w:t>и</w:t>
            </w:r>
            <w:r>
              <w:rPr>
                <w:spacing w:val="-6"/>
                <w:sz w:val="24"/>
              </w:rPr>
              <w:t xml:space="preserve"> </w:t>
            </w:r>
            <w:r>
              <w:rPr>
                <w:sz w:val="24"/>
              </w:rPr>
              <w:t>пороги</w:t>
            </w:r>
          </w:p>
          <w:p w:rsidR="00D27683" w:rsidRDefault="006542EE">
            <w:pPr>
              <w:pStyle w:val="TableParagraph"/>
              <w:spacing w:line="177" w:lineRule="exact"/>
              <w:rPr>
                <w:sz w:val="24"/>
              </w:rPr>
            </w:pPr>
            <w:r>
              <w:rPr>
                <w:sz w:val="24"/>
              </w:rPr>
              <w:t>их</w:t>
            </w:r>
            <w:r>
              <w:rPr>
                <w:spacing w:val="-3"/>
                <w:sz w:val="24"/>
              </w:rPr>
              <w:t xml:space="preserve"> </w:t>
            </w:r>
            <w:r>
              <w:rPr>
                <w:spacing w:val="-2"/>
                <w:sz w:val="24"/>
              </w:rPr>
              <w:t>вредоносности.</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line="175" w:lineRule="auto"/>
              <w:ind w:left="249" w:right="235" w:firstLine="1"/>
              <w:jc w:val="center"/>
              <w:rPr>
                <w:b/>
                <w:sz w:val="24"/>
              </w:rPr>
            </w:pPr>
            <w:r>
              <w:rPr>
                <w:b/>
                <w:sz w:val="24"/>
              </w:rPr>
              <w:t>Тема1.14. Меры борьбы</w:t>
            </w:r>
            <w:r>
              <w:rPr>
                <w:b/>
                <w:spacing w:val="-15"/>
                <w:sz w:val="24"/>
              </w:rPr>
              <w:t xml:space="preserve"> </w:t>
            </w:r>
            <w:r>
              <w:rPr>
                <w:b/>
                <w:sz w:val="24"/>
              </w:rPr>
              <w:t>с</w:t>
            </w:r>
            <w:r>
              <w:rPr>
                <w:b/>
                <w:spacing w:val="-15"/>
                <w:sz w:val="24"/>
              </w:rPr>
              <w:t xml:space="preserve"> </w:t>
            </w:r>
            <w:r>
              <w:rPr>
                <w:b/>
                <w:sz w:val="24"/>
              </w:rPr>
              <w:t>сорными</w:t>
            </w:r>
          </w:p>
          <w:p w:rsidR="00D27683" w:rsidRDefault="006542EE">
            <w:pPr>
              <w:pStyle w:val="TableParagraph"/>
              <w:spacing w:line="187" w:lineRule="exact"/>
              <w:ind w:left="94" w:right="79"/>
              <w:jc w:val="center"/>
              <w:rPr>
                <w:b/>
                <w:sz w:val="24"/>
              </w:rPr>
            </w:pPr>
            <w:r>
              <w:rPr>
                <w:b/>
                <w:spacing w:val="-2"/>
                <w:sz w:val="24"/>
              </w:rPr>
              <w:t>растениями.</w:t>
            </w:r>
          </w:p>
        </w:tc>
        <w:tc>
          <w:tcPr>
            <w:tcW w:w="9924" w:type="dxa"/>
            <w:gridSpan w:val="2"/>
          </w:tcPr>
          <w:p w:rsidR="00D27683" w:rsidRDefault="006542EE">
            <w:pPr>
              <w:pStyle w:val="TableParagraph"/>
              <w:spacing w:line="181" w:lineRule="exact"/>
              <w:rPr>
                <w:b/>
                <w:sz w:val="24"/>
              </w:rPr>
            </w:pPr>
            <w:r>
              <w:rPr>
                <w:b/>
                <w:sz w:val="24"/>
              </w:rPr>
              <w:t>Самостоятельная</w:t>
            </w:r>
            <w:r>
              <w:rPr>
                <w:b/>
                <w:spacing w:val="-4"/>
                <w:sz w:val="24"/>
              </w:rPr>
              <w:t xml:space="preserve"> </w:t>
            </w:r>
            <w:r>
              <w:rPr>
                <w:b/>
                <w:spacing w:val="-2"/>
                <w:sz w:val="24"/>
              </w:rPr>
              <w:t>работа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398"/>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176" w:lineRule="exact"/>
              <w:rPr>
                <w:sz w:val="24"/>
              </w:rPr>
            </w:pPr>
            <w:r>
              <w:rPr>
                <w:sz w:val="24"/>
              </w:rPr>
              <w:t>Классификация</w:t>
            </w:r>
            <w:r>
              <w:rPr>
                <w:spacing w:val="-6"/>
                <w:sz w:val="24"/>
              </w:rPr>
              <w:t xml:space="preserve"> </w:t>
            </w:r>
            <w:r>
              <w:rPr>
                <w:sz w:val="24"/>
              </w:rPr>
              <w:t>мер</w:t>
            </w:r>
            <w:r>
              <w:rPr>
                <w:spacing w:val="-3"/>
                <w:sz w:val="24"/>
              </w:rPr>
              <w:t xml:space="preserve"> </w:t>
            </w:r>
            <w:r>
              <w:rPr>
                <w:sz w:val="24"/>
              </w:rPr>
              <w:t>борьбы</w:t>
            </w:r>
            <w:r>
              <w:rPr>
                <w:spacing w:val="-7"/>
                <w:sz w:val="24"/>
              </w:rPr>
              <w:t xml:space="preserve"> </w:t>
            </w:r>
            <w:r>
              <w:rPr>
                <w:sz w:val="24"/>
              </w:rPr>
              <w:t>с</w:t>
            </w:r>
            <w:r>
              <w:rPr>
                <w:spacing w:val="-4"/>
                <w:sz w:val="24"/>
              </w:rPr>
              <w:t xml:space="preserve"> </w:t>
            </w:r>
            <w:r>
              <w:rPr>
                <w:sz w:val="24"/>
              </w:rPr>
              <w:t>сорняками.</w:t>
            </w:r>
            <w:r>
              <w:rPr>
                <w:spacing w:val="-2"/>
                <w:sz w:val="24"/>
              </w:rPr>
              <w:t xml:space="preserve"> </w:t>
            </w:r>
            <w:r>
              <w:rPr>
                <w:sz w:val="24"/>
              </w:rPr>
              <w:t>Предупредительные</w:t>
            </w:r>
            <w:r>
              <w:rPr>
                <w:spacing w:val="-4"/>
                <w:sz w:val="24"/>
              </w:rPr>
              <w:t xml:space="preserve"> </w:t>
            </w:r>
            <w:r>
              <w:rPr>
                <w:sz w:val="24"/>
              </w:rPr>
              <w:t>и</w:t>
            </w:r>
            <w:r>
              <w:rPr>
                <w:spacing w:val="-2"/>
                <w:sz w:val="24"/>
              </w:rPr>
              <w:t xml:space="preserve"> истребительные</w:t>
            </w:r>
          </w:p>
          <w:p w:rsidR="00D27683" w:rsidRDefault="006542EE">
            <w:pPr>
              <w:pStyle w:val="TableParagraph"/>
              <w:spacing w:line="203" w:lineRule="exact"/>
              <w:rPr>
                <w:sz w:val="24"/>
              </w:rPr>
            </w:pPr>
            <w:r>
              <w:rPr>
                <w:sz w:val="24"/>
              </w:rPr>
              <w:t>мероприятия.</w:t>
            </w:r>
            <w:r>
              <w:rPr>
                <w:spacing w:val="-7"/>
                <w:sz w:val="24"/>
              </w:rPr>
              <w:t xml:space="preserve"> </w:t>
            </w:r>
            <w:r>
              <w:rPr>
                <w:sz w:val="24"/>
              </w:rPr>
              <w:t>Условия</w:t>
            </w:r>
            <w:r>
              <w:rPr>
                <w:spacing w:val="-11"/>
                <w:sz w:val="24"/>
              </w:rPr>
              <w:t xml:space="preserve"> </w:t>
            </w:r>
            <w:r>
              <w:rPr>
                <w:sz w:val="24"/>
              </w:rPr>
              <w:t>эффективного</w:t>
            </w:r>
            <w:r>
              <w:rPr>
                <w:spacing w:val="-2"/>
                <w:sz w:val="24"/>
              </w:rPr>
              <w:t xml:space="preserve"> </w:t>
            </w:r>
            <w:r>
              <w:rPr>
                <w:sz w:val="24"/>
              </w:rPr>
              <w:t>применения</w:t>
            </w:r>
            <w:r>
              <w:rPr>
                <w:spacing w:val="-6"/>
                <w:sz w:val="24"/>
              </w:rPr>
              <w:t xml:space="preserve"> </w:t>
            </w:r>
            <w:r>
              <w:rPr>
                <w:spacing w:val="-2"/>
                <w:sz w:val="24"/>
              </w:rPr>
              <w:t>гербицидов.</w:t>
            </w:r>
          </w:p>
        </w:tc>
        <w:tc>
          <w:tcPr>
            <w:tcW w:w="1003" w:type="dxa"/>
            <w:vMerge/>
            <w:tcBorders>
              <w:top w:val="nil"/>
            </w:tcBorders>
          </w:tcPr>
          <w:p w:rsidR="00D27683" w:rsidRDefault="00D27683">
            <w:pPr>
              <w:rPr>
                <w:sz w:val="2"/>
                <w:szCs w:val="2"/>
              </w:rPr>
            </w:pPr>
          </w:p>
        </w:tc>
        <w:tc>
          <w:tcPr>
            <w:tcW w:w="2118" w:type="dxa"/>
          </w:tcPr>
          <w:p w:rsidR="00D27683" w:rsidRDefault="00D27683">
            <w:pPr>
              <w:pStyle w:val="TableParagraph"/>
              <w:ind w:left="0"/>
              <w:rPr>
                <w:sz w:val="24"/>
              </w:rPr>
            </w:pPr>
          </w:p>
        </w:tc>
      </w:tr>
    </w:tbl>
    <w:p w:rsidR="00D27683" w:rsidRDefault="00D27683">
      <w:pPr>
        <w:rPr>
          <w:sz w:val="24"/>
        </w:rPr>
        <w:sectPr w:rsidR="00D27683">
          <w:type w:val="continuous"/>
          <w:pgSz w:w="16840" w:h="11910" w:orient="landscape"/>
          <w:pgMar w:top="820" w:right="540" w:bottom="1494"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21"/>
        <w:gridCol w:w="542"/>
        <w:gridCol w:w="9382"/>
        <w:gridCol w:w="1003"/>
        <w:gridCol w:w="2118"/>
      </w:tblGrid>
      <w:tr w:rsidR="00D27683">
        <w:trPr>
          <w:trHeight w:val="201"/>
        </w:trPr>
        <w:tc>
          <w:tcPr>
            <w:tcW w:w="2521" w:type="dxa"/>
            <w:vMerge w:val="restart"/>
          </w:tcPr>
          <w:p w:rsidR="00D27683" w:rsidRDefault="00D27683">
            <w:pPr>
              <w:pStyle w:val="TableParagraph"/>
              <w:ind w:left="0"/>
              <w:rPr>
                <w:sz w:val="24"/>
              </w:rPr>
            </w:pPr>
          </w:p>
        </w:tc>
        <w:tc>
          <w:tcPr>
            <w:tcW w:w="9924" w:type="dxa"/>
            <w:gridSpan w:val="2"/>
          </w:tcPr>
          <w:p w:rsidR="00D27683" w:rsidRDefault="006542EE">
            <w:pPr>
              <w:pStyle w:val="TableParagraph"/>
              <w:spacing w:line="181" w:lineRule="exact"/>
              <w:rPr>
                <w:b/>
                <w:sz w:val="24"/>
              </w:rPr>
            </w:pPr>
            <w:r>
              <w:rPr>
                <w:b/>
                <w:sz w:val="24"/>
              </w:rPr>
              <w:t>Контрольная</w:t>
            </w:r>
            <w:r>
              <w:rPr>
                <w:b/>
                <w:spacing w:val="-7"/>
                <w:sz w:val="24"/>
              </w:rPr>
              <w:t xml:space="preserve"> </w:t>
            </w:r>
            <w:r>
              <w:rPr>
                <w:b/>
                <w:sz w:val="24"/>
              </w:rPr>
              <w:t>работа</w:t>
            </w:r>
            <w:r>
              <w:rPr>
                <w:b/>
                <w:spacing w:val="-5"/>
                <w:sz w:val="24"/>
              </w:rPr>
              <w:t xml:space="preserve"> </w:t>
            </w:r>
            <w:r>
              <w:rPr>
                <w:b/>
                <w:sz w:val="24"/>
              </w:rPr>
              <w:t>№</w:t>
            </w:r>
            <w:r>
              <w:rPr>
                <w:b/>
                <w:spacing w:val="-2"/>
                <w:sz w:val="24"/>
              </w:rPr>
              <w:t xml:space="preserve"> </w:t>
            </w:r>
            <w:r>
              <w:rPr>
                <w:b/>
                <w:sz w:val="24"/>
              </w:rPr>
              <w:t>3</w:t>
            </w:r>
            <w:r>
              <w:rPr>
                <w:b/>
                <w:spacing w:val="-4"/>
                <w:sz w:val="24"/>
              </w:rPr>
              <w:t xml:space="preserve"> </w:t>
            </w:r>
            <w:r>
              <w:rPr>
                <w:b/>
                <w:sz w:val="24"/>
              </w:rPr>
              <w:t>«Сорные</w:t>
            </w:r>
            <w:r>
              <w:rPr>
                <w:b/>
                <w:spacing w:val="-1"/>
                <w:sz w:val="24"/>
              </w:rPr>
              <w:t xml:space="preserve"> </w:t>
            </w:r>
            <w:r>
              <w:rPr>
                <w:b/>
                <w:sz w:val="24"/>
              </w:rPr>
              <w:t>растения</w:t>
            </w:r>
            <w:r>
              <w:rPr>
                <w:b/>
                <w:spacing w:val="-5"/>
                <w:sz w:val="24"/>
              </w:rPr>
              <w:t xml:space="preserve"> </w:t>
            </w:r>
            <w:r>
              <w:rPr>
                <w:b/>
                <w:sz w:val="24"/>
              </w:rPr>
              <w:t>и</w:t>
            </w:r>
            <w:r>
              <w:rPr>
                <w:b/>
                <w:spacing w:val="1"/>
                <w:sz w:val="24"/>
              </w:rPr>
              <w:t xml:space="preserve"> </w:t>
            </w:r>
            <w:r>
              <w:rPr>
                <w:b/>
                <w:sz w:val="24"/>
              </w:rPr>
              <w:t>меры</w:t>
            </w:r>
            <w:r>
              <w:rPr>
                <w:b/>
                <w:spacing w:val="-1"/>
                <w:sz w:val="24"/>
              </w:rPr>
              <w:t xml:space="preserve"> </w:t>
            </w:r>
            <w:r>
              <w:rPr>
                <w:b/>
                <w:sz w:val="24"/>
              </w:rPr>
              <w:t>борьбы</w:t>
            </w:r>
            <w:r>
              <w:rPr>
                <w:b/>
                <w:spacing w:val="-1"/>
                <w:sz w:val="24"/>
              </w:rPr>
              <w:t xml:space="preserve"> </w:t>
            </w:r>
            <w:r>
              <w:rPr>
                <w:b/>
                <w:sz w:val="24"/>
              </w:rPr>
              <w:t>с</w:t>
            </w:r>
            <w:r>
              <w:rPr>
                <w:b/>
                <w:spacing w:val="-5"/>
                <w:sz w:val="24"/>
              </w:rPr>
              <w:t xml:space="preserve"> </w:t>
            </w:r>
            <w:r>
              <w:rPr>
                <w:b/>
                <w:spacing w:val="-2"/>
                <w:sz w:val="24"/>
              </w:rPr>
              <w:t>ними»</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tcPr>
          <w:p w:rsidR="00D27683" w:rsidRDefault="00D27683">
            <w:pPr>
              <w:pStyle w:val="TableParagraph"/>
              <w:ind w:left="0"/>
              <w:rPr>
                <w:sz w:val="14"/>
              </w:rPr>
            </w:pPr>
          </w:p>
        </w:tc>
      </w:tr>
      <w:tr w:rsidR="00D27683">
        <w:trPr>
          <w:trHeight w:val="201"/>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181" w:lineRule="exact"/>
              <w:rPr>
                <w:sz w:val="24"/>
              </w:rPr>
            </w:pPr>
            <w:r>
              <w:rPr>
                <w:spacing w:val="-10"/>
                <w:sz w:val="24"/>
              </w:rPr>
              <w:t>1</w:t>
            </w:r>
          </w:p>
        </w:tc>
        <w:tc>
          <w:tcPr>
            <w:tcW w:w="9382" w:type="dxa"/>
          </w:tcPr>
          <w:p w:rsidR="00D27683" w:rsidRDefault="006542EE">
            <w:pPr>
              <w:pStyle w:val="TableParagraph"/>
              <w:spacing w:line="181" w:lineRule="exact"/>
              <w:rPr>
                <w:sz w:val="24"/>
              </w:rPr>
            </w:pPr>
            <w:r>
              <w:rPr>
                <w:sz w:val="24"/>
              </w:rPr>
              <w:t>Контроль</w:t>
            </w:r>
            <w:r>
              <w:rPr>
                <w:spacing w:val="-6"/>
                <w:sz w:val="24"/>
              </w:rPr>
              <w:t xml:space="preserve"> </w:t>
            </w:r>
            <w:r>
              <w:rPr>
                <w:sz w:val="24"/>
              </w:rPr>
              <w:t>знаний</w:t>
            </w:r>
            <w:r>
              <w:rPr>
                <w:spacing w:val="-6"/>
                <w:sz w:val="24"/>
              </w:rPr>
              <w:t xml:space="preserve"> </w:t>
            </w:r>
            <w:r>
              <w:rPr>
                <w:sz w:val="24"/>
              </w:rPr>
              <w:t>по</w:t>
            </w:r>
            <w:r>
              <w:rPr>
                <w:spacing w:val="2"/>
                <w:sz w:val="24"/>
              </w:rPr>
              <w:t xml:space="preserve"> </w:t>
            </w:r>
            <w:r>
              <w:rPr>
                <w:sz w:val="24"/>
              </w:rPr>
              <w:t>темам 1.14.-</w:t>
            </w:r>
            <w:r>
              <w:rPr>
                <w:spacing w:val="-4"/>
                <w:sz w:val="24"/>
              </w:rPr>
              <w:t>1.15.</w:t>
            </w:r>
          </w:p>
        </w:tc>
        <w:tc>
          <w:tcPr>
            <w:tcW w:w="1003" w:type="dxa"/>
            <w:vMerge/>
            <w:tcBorders>
              <w:top w:val="nil"/>
            </w:tcBorders>
          </w:tcPr>
          <w:p w:rsidR="00D27683" w:rsidRDefault="00D27683">
            <w:pPr>
              <w:rPr>
                <w:sz w:val="2"/>
                <w:szCs w:val="2"/>
              </w:rPr>
            </w:pPr>
          </w:p>
        </w:tc>
        <w:tc>
          <w:tcPr>
            <w:tcW w:w="2118" w:type="dxa"/>
          </w:tcPr>
          <w:p w:rsidR="00D27683" w:rsidRDefault="00D27683">
            <w:pPr>
              <w:pStyle w:val="TableParagraph"/>
              <w:ind w:left="0"/>
              <w:rPr>
                <w:sz w:val="14"/>
              </w:rPr>
            </w:pPr>
          </w:p>
        </w:tc>
      </w:tr>
      <w:tr w:rsidR="00D27683">
        <w:trPr>
          <w:trHeight w:val="201"/>
        </w:trPr>
        <w:tc>
          <w:tcPr>
            <w:tcW w:w="2521" w:type="dxa"/>
            <w:vMerge w:val="restart"/>
          </w:tcPr>
          <w:p w:rsidR="00D27683" w:rsidRDefault="006542EE">
            <w:pPr>
              <w:pStyle w:val="TableParagraph"/>
              <w:spacing w:before="4" w:line="170" w:lineRule="auto"/>
              <w:ind w:left="94" w:right="82"/>
              <w:jc w:val="center"/>
              <w:rPr>
                <w:b/>
                <w:sz w:val="24"/>
              </w:rPr>
            </w:pPr>
            <w:r>
              <w:rPr>
                <w:b/>
                <w:sz w:val="24"/>
              </w:rPr>
              <w:t>Тема</w:t>
            </w:r>
            <w:r>
              <w:rPr>
                <w:b/>
                <w:spacing w:val="-15"/>
                <w:sz w:val="24"/>
              </w:rPr>
              <w:t xml:space="preserve"> </w:t>
            </w:r>
            <w:r>
              <w:rPr>
                <w:b/>
                <w:sz w:val="24"/>
              </w:rPr>
              <w:t>1.15.</w:t>
            </w:r>
            <w:r>
              <w:rPr>
                <w:b/>
                <w:spacing w:val="-15"/>
                <w:sz w:val="24"/>
              </w:rPr>
              <w:t xml:space="preserve"> </w:t>
            </w:r>
            <w:r>
              <w:rPr>
                <w:b/>
                <w:sz w:val="24"/>
              </w:rPr>
              <w:t>Научные основы обработки</w:t>
            </w:r>
          </w:p>
          <w:p w:rsidR="00D27683" w:rsidRDefault="006542EE">
            <w:pPr>
              <w:pStyle w:val="TableParagraph"/>
              <w:spacing w:line="184" w:lineRule="exact"/>
              <w:ind w:left="94" w:right="80"/>
              <w:jc w:val="center"/>
              <w:rPr>
                <w:b/>
                <w:sz w:val="24"/>
              </w:rPr>
            </w:pPr>
            <w:r>
              <w:rPr>
                <w:b/>
                <w:spacing w:val="-2"/>
                <w:sz w:val="24"/>
              </w:rPr>
              <w:t>почвы</w:t>
            </w:r>
          </w:p>
        </w:tc>
        <w:tc>
          <w:tcPr>
            <w:tcW w:w="9924"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val="restart"/>
          </w:tcPr>
          <w:p w:rsidR="00D27683" w:rsidRDefault="006542EE">
            <w:pPr>
              <w:pStyle w:val="TableParagraph"/>
              <w:spacing w:line="267" w:lineRule="exact"/>
              <w:ind w:left="20" w:right="5"/>
              <w:jc w:val="center"/>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line="275" w:lineRule="exact"/>
              <w:ind w:left="20" w:right="10"/>
              <w:jc w:val="center"/>
              <w:rPr>
                <w:sz w:val="24"/>
              </w:rPr>
            </w:pPr>
            <w:r>
              <w:rPr>
                <w:sz w:val="24"/>
              </w:rPr>
              <w:t>09, ОК</w:t>
            </w:r>
            <w:r>
              <w:rPr>
                <w:spacing w:val="-1"/>
                <w:sz w:val="24"/>
              </w:rPr>
              <w:t xml:space="preserve"> </w:t>
            </w:r>
            <w:r>
              <w:rPr>
                <w:sz w:val="24"/>
              </w:rPr>
              <w:t>10,</w:t>
            </w:r>
            <w:r>
              <w:rPr>
                <w:spacing w:val="3"/>
                <w:sz w:val="24"/>
              </w:rPr>
              <w:t xml:space="preserve"> </w:t>
            </w:r>
            <w:r>
              <w:rPr>
                <w:sz w:val="24"/>
              </w:rPr>
              <w:t>ПК</w:t>
            </w:r>
            <w:r>
              <w:rPr>
                <w:spacing w:val="-1"/>
                <w:sz w:val="24"/>
              </w:rPr>
              <w:t xml:space="preserve"> </w:t>
            </w:r>
            <w:r>
              <w:rPr>
                <w:spacing w:val="-4"/>
                <w:sz w:val="24"/>
              </w:rPr>
              <w:t>1.1,</w:t>
            </w:r>
          </w:p>
          <w:p w:rsidR="00D27683" w:rsidRDefault="006542EE">
            <w:pPr>
              <w:pStyle w:val="TableParagraph"/>
              <w:spacing w:before="2" w:line="275" w:lineRule="exact"/>
              <w:ind w:left="20" w:right="12"/>
              <w:jc w:val="center"/>
              <w:rPr>
                <w:sz w:val="24"/>
              </w:rPr>
            </w:pPr>
            <w:r>
              <w:rPr>
                <w:sz w:val="24"/>
              </w:rPr>
              <w:t>ПК</w:t>
            </w:r>
            <w:r>
              <w:rPr>
                <w:spacing w:val="-2"/>
                <w:sz w:val="24"/>
              </w:rPr>
              <w:t xml:space="preserve"> </w:t>
            </w:r>
            <w:r>
              <w:rPr>
                <w:sz w:val="24"/>
              </w:rPr>
              <w:t>1.3,</w:t>
            </w:r>
            <w:r>
              <w:rPr>
                <w:spacing w:val="-1"/>
                <w:sz w:val="24"/>
              </w:rPr>
              <w:t xml:space="preserve"> </w:t>
            </w:r>
            <w:r>
              <w:rPr>
                <w:sz w:val="24"/>
              </w:rPr>
              <w:t>ПК</w:t>
            </w:r>
            <w:r>
              <w:rPr>
                <w:spacing w:val="1"/>
                <w:sz w:val="24"/>
              </w:rPr>
              <w:t xml:space="preserve"> </w:t>
            </w:r>
            <w:r>
              <w:rPr>
                <w:spacing w:val="-4"/>
                <w:sz w:val="24"/>
              </w:rPr>
              <w:t>1.4,</w:t>
            </w:r>
          </w:p>
          <w:p w:rsidR="00D27683" w:rsidRDefault="006542EE">
            <w:pPr>
              <w:pStyle w:val="TableParagraph"/>
              <w:spacing w:line="275" w:lineRule="exact"/>
              <w:ind w:left="20" w:right="12"/>
              <w:jc w:val="center"/>
              <w:rPr>
                <w:sz w:val="24"/>
              </w:rPr>
            </w:pPr>
            <w:r>
              <w:rPr>
                <w:sz w:val="24"/>
              </w:rPr>
              <w:t>ПК</w:t>
            </w:r>
            <w:r>
              <w:rPr>
                <w:spacing w:val="-2"/>
                <w:sz w:val="24"/>
              </w:rPr>
              <w:t xml:space="preserve"> </w:t>
            </w:r>
            <w:r>
              <w:rPr>
                <w:sz w:val="24"/>
              </w:rPr>
              <w:t>1.6,</w:t>
            </w:r>
            <w:r>
              <w:rPr>
                <w:spacing w:val="-1"/>
                <w:sz w:val="24"/>
              </w:rPr>
              <w:t xml:space="preserve"> </w:t>
            </w:r>
            <w:r>
              <w:rPr>
                <w:sz w:val="24"/>
              </w:rPr>
              <w:t>ПК</w:t>
            </w:r>
            <w:r>
              <w:rPr>
                <w:spacing w:val="1"/>
                <w:sz w:val="24"/>
              </w:rPr>
              <w:t xml:space="preserve"> </w:t>
            </w:r>
            <w:r>
              <w:rPr>
                <w:spacing w:val="-4"/>
                <w:sz w:val="24"/>
              </w:rPr>
              <w:t>2.1,</w:t>
            </w:r>
          </w:p>
          <w:p w:rsidR="00D27683" w:rsidRDefault="006542EE">
            <w:pPr>
              <w:pStyle w:val="TableParagraph"/>
              <w:spacing w:before="3"/>
              <w:ind w:left="20"/>
              <w:jc w:val="center"/>
              <w:rPr>
                <w:sz w:val="24"/>
              </w:rPr>
            </w:pPr>
            <w:r>
              <w:rPr>
                <w:sz w:val="24"/>
              </w:rPr>
              <w:t>ПК</w:t>
            </w:r>
            <w:r>
              <w:rPr>
                <w:spacing w:val="-1"/>
                <w:sz w:val="24"/>
              </w:rPr>
              <w:t xml:space="preserve"> </w:t>
            </w:r>
            <w:r>
              <w:rPr>
                <w:spacing w:val="-5"/>
                <w:sz w:val="24"/>
              </w:rPr>
              <w:t>2.6</w:t>
            </w:r>
          </w:p>
        </w:tc>
      </w:tr>
      <w:tr w:rsidR="00D27683">
        <w:trPr>
          <w:trHeight w:val="388"/>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0" w:lineRule="exact"/>
              <w:rPr>
                <w:sz w:val="24"/>
              </w:rPr>
            </w:pPr>
            <w:r>
              <w:rPr>
                <w:spacing w:val="-10"/>
                <w:sz w:val="24"/>
              </w:rPr>
              <w:t>1</w:t>
            </w:r>
          </w:p>
        </w:tc>
        <w:tc>
          <w:tcPr>
            <w:tcW w:w="9382" w:type="dxa"/>
          </w:tcPr>
          <w:p w:rsidR="00D27683" w:rsidRDefault="006542EE">
            <w:pPr>
              <w:pStyle w:val="TableParagraph"/>
              <w:spacing w:line="210" w:lineRule="exact"/>
              <w:rPr>
                <w:sz w:val="24"/>
              </w:rPr>
            </w:pPr>
            <w:r>
              <w:rPr>
                <w:sz w:val="24"/>
              </w:rPr>
              <w:t>Научные</w:t>
            </w:r>
            <w:r>
              <w:rPr>
                <w:spacing w:val="-5"/>
                <w:sz w:val="24"/>
              </w:rPr>
              <w:t xml:space="preserve"> </w:t>
            </w:r>
            <w:r>
              <w:rPr>
                <w:sz w:val="24"/>
              </w:rPr>
              <w:t>основы</w:t>
            </w:r>
            <w:r>
              <w:rPr>
                <w:spacing w:val="-9"/>
                <w:sz w:val="24"/>
              </w:rPr>
              <w:t xml:space="preserve"> </w:t>
            </w:r>
            <w:r>
              <w:rPr>
                <w:sz w:val="24"/>
              </w:rPr>
              <w:t>обработки</w:t>
            </w:r>
            <w:r>
              <w:rPr>
                <w:spacing w:val="-6"/>
                <w:sz w:val="24"/>
              </w:rPr>
              <w:t xml:space="preserve"> </w:t>
            </w:r>
            <w:r>
              <w:rPr>
                <w:sz w:val="24"/>
              </w:rPr>
              <w:t>почвы.</w:t>
            </w:r>
            <w:r>
              <w:rPr>
                <w:spacing w:val="-4"/>
                <w:sz w:val="24"/>
              </w:rPr>
              <w:t xml:space="preserve"> </w:t>
            </w:r>
            <w:r>
              <w:rPr>
                <w:sz w:val="24"/>
              </w:rPr>
              <w:t>Технологические</w:t>
            </w:r>
            <w:r>
              <w:rPr>
                <w:spacing w:val="-3"/>
                <w:sz w:val="24"/>
              </w:rPr>
              <w:t xml:space="preserve"> </w:t>
            </w:r>
            <w:r>
              <w:rPr>
                <w:sz w:val="24"/>
              </w:rPr>
              <w:t>операции при</w:t>
            </w:r>
            <w:r>
              <w:rPr>
                <w:spacing w:val="-6"/>
                <w:sz w:val="24"/>
              </w:rPr>
              <w:t xml:space="preserve"> </w:t>
            </w:r>
            <w:r>
              <w:rPr>
                <w:sz w:val="24"/>
              </w:rPr>
              <w:t>обработке</w:t>
            </w:r>
            <w:r>
              <w:rPr>
                <w:spacing w:val="-2"/>
                <w:sz w:val="24"/>
              </w:rPr>
              <w:t xml:space="preserve"> почвы.</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before="4" w:line="170" w:lineRule="auto"/>
              <w:ind w:left="283" w:hanging="58"/>
              <w:rPr>
                <w:b/>
                <w:sz w:val="24"/>
              </w:rPr>
            </w:pPr>
            <w:r>
              <w:rPr>
                <w:b/>
                <w:sz w:val="24"/>
              </w:rPr>
              <w:t>Тема</w:t>
            </w:r>
            <w:r>
              <w:rPr>
                <w:b/>
                <w:spacing w:val="-15"/>
                <w:sz w:val="24"/>
              </w:rPr>
              <w:t xml:space="preserve"> </w:t>
            </w:r>
            <w:r>
              <w:rPr>
                <w:b/>
                <w:sz w:val="24"/>
              </w:rPr>
              <w:t>1.16.</w:t>
            </w:r>
            <w:r>
              <w:rPr>
                <w:b/>
                <w:spacing w:val="-15"/>
                <w:sz w:val="24"/>
              </w:rPr>
              <w:t xml:space="preserve"> </w:t>
            </w:r>
            <w:r>
              <w:rPr>
                <w:b/>
                <w:sz w:val="24"/>
              </w:rPr>
              <w:t>Приемы обработки почвы.</w:t>
            </w:r>
          </w:p>
        </w:tc>
        <w:tc>
          <w:tcPr>
            <w:tcW w:w="9924"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397"/>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0" w:lineRule="exact"/>
              <w:rPr>
                <w:sz w:val="24"/>
              </w:rPr>
            </w:pPr>
            <w:r>
              <w:rPr>
                <w:spacing w:val="-10"/>
                <w:sz w:val="24"/>
              </w:rPr>
              <w:t>1</w:t>
            </w:r>
          </w:p>
        </w:tc>
        <w:tc>
          <w:tcPr>
            <w:tcW w:w="9382" w:type="dxa"/>
          </w:tcPr>
          <w:p w:rsidR="00D27683" w:rsidRDefault="006542EE">
            <w:pPr>
              <w:pStyle w:val="TableParagraph"/>
              <w:spacing w:line="173" w:lineRule="exact"/>
              <w:rPr>
                <w:sz w:val="24"/>
              </w:rPr>
            </w:pPr>
            <w:r>
              <w:rPr>
                <w:sz w:val="24"/>
              </w:rPr>
              <w:t>Приемы</w:t>
            </w:r>
            <w:r>
              <w:rPr>
                <w:spacing w:val="-6"/>
                <w:sz w:val="24"/>
              </w:rPr>
              <w:t xml:space="preserve"> </w:t>
            </w:r>
            <w:r>
              <w:rPr>
                <w:sz w:val="24"/>
              </w:rPr>
              <w:t>основной</w:t>
            </w:r>
            <w:r>
              <w:rPr>
                <w:spacing w:val="-8"/>
                <w:sz w:val="24"/>
              </w:rPr>
              <w:t xml:space="preserve"> </w:t>
            </w:r>
            <w:r>
              <w:rPr>
                <w:sz w:val="24"/>
              </w:rPr>
              <w:t>обработки</w:t>
            </w:r>
            <w:r>
              <w:rPr>
                <w:spacing w:val="-4"/>
                <w:sz w:val="24"/>
              </w:rPr>
              <w:t xml:space="preserve"> </w:t>
            </w:r>
            <w:r>
              <w:rPr>
                <w:sz w:val="24"/>
              </w:rPr>
              <w:t>почвы.</w:t>
            </w:r>
            <w:r>
              <w:rPr>
                <w:spacing w:val="1"/>
                <w:sz w:val="24"/>
              </w:rPr>
              <w:t xml:space="preserve"> </w:t>
            </w:r>
            <w:r>
              <w:rPr>
                <w:sz w:val="24"/>
              </w:rPr>
              <w:t>Приемы</w:t>
            </w:r>
            <w:r>
              <w:rPr>
                <w:spacing w:val="-3"/>
                <w:sz w:val="24"/>
              </w:rPr>
              <w:t xml:space="preserve"> </w:t>
            </w:r>
            <w:r>
              <w:rPr>
                <w:sz w:val="24"/>
              </w:rPr>
              <w:t>поверхностной</w:t>
            </w:r>
            <w:r>
              <w:rPr>
                <w:spacing w:val="-4"/>
                <w:sz w:val="24"/>
              </w:rPr>
              <w:t xml:space="preserve"> </w:t>
            </w:r>
            <w:r>
              <w:rPr>
                <w:sz w:val="24"/>
              </w:rPr>
              <w:t>и</w:t>
            </w:r>
            <w:r>
              <w:rPr>
                <w:spacing w:val="-4"/>
                <w:sz w:val="24"/>
              </w:rPr>
              <w:t xml:space="preserve"> </w:t>
            </w:r>
            <w:r>
              <w:rPr>
                <w:sz w:val="24"/>
              </w:rPr>
              <w:t>мелкой</w:t>
            </w:r>
            <w:r>
              <w:rPr>
                <w:spacing w:val="-8"/>
                <w:sz w:val="24"/>
              </w:rPr>
              <w:t xml:space="preserve"> </w:t>
            </w:r>
            <w:r>
              <w:rPr>
                <w:sz w:val="24"/>
              </w:rPr>
              <w:t>обработки</w:t>
            </w:r>
            <w:r>
              <w:rPr>
                <w:spacing w:val="-4"/>
                <w:sz w:val="24"/>
              </w:rPr>
              <w:t xml:space="preserve"> </w:t>
            </w:r>
            <w:r>
              <w:rPr>
                <w:spacing w:val="-2"/>
                <w:sz w:val="24"/>
              </w:rPr>
              <w:t>почвы.</w:t>
            </w:r>
          </w:p>
          <w:p w:rsidR="00D27683" w:rsidRDefault="006542EE">
            <w:pPr>
              <w:pStyle w:val="TableParagraph"/>
              <w:spacing w:line="205" w:lineRule="exact"/>
              <w:rPr>
                <w:sz w:val="24"/>
              </w:rPr>
            </w:pPr>
            <w:r>
              <w:rPr>
                <w:sz w:val="24"/>
              </w:rPr>
              <w:t>Агротехническая</w:t>
            </w:r>
            <w:r>
              <w:rPr>
                <w:spacing w:val="-5"/>
                <w:sz w:val="24"/>
              </w:rPr>
              <w:t xml:space="preserve"> </w:t>
            </w:r>
            <w:r>
              <w:rPr>
                <w:sz w:val="24"/>
              </w:rPr>
              <w:t>оценка</w:t>
            </w:r>
            <w:r>
              <w:rPr>
                <w:spacing w:val="-3"/>
                <w:sz w:val="24"/>
              </w:rPr>
              <w:t xml:space="preserve"> </w:t>
            </w:r>
            <w:r>
              <w:rPr>
                <w:sz w:val="24"/>
              </w:rPr>
              <w:t>качества</w:t>
            </w:r>
            <w:r>
              <w:rPr>
                <w:spacing w:val="-7"/>
                <w:sz w:val="24"/>
              </w:rPr>
              <w:t xml:space="preserve"> </w:t>
            </w:r>
            <w:r>
              <w:rPr>
                <w:sz w:val="24"/>
              </w:rPr>
              <w:t>обработки</w:t>
            </w:r>
            <w:r>
              <w:rPr>
                <w:spacing w:val="-1"/>
                <w:sz w:val="24"/>
              </w:rPr>
              <w:t xml:space="preserve"> </w:t>
            </w:r>
            <w:r>
              <w:rPr>
                <w:spacing w:val="-2"/>
                <w:sz w:val="24"/>
              </w:rPr>
              <w:t>почвы.</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before="1" w:line="172" w:lineRule="auto"/>
              <w:ind w:left="158" w:right="150" w:firstLine="62"/>
              <w:jc w:val="both"/>
              <w:rPr>
                <w:b/>
                <w:sz w:val="24"/>
              </w:rPr>
            </w:pPr>
            <w:r>
              <w:rPr>
                <w:b/>
                <w:sz w:val="24"/>
              </w:rPr>
              <w:t>Тема 1.17.Системы основной</w:t>
            </w:r>
            <w:r>
              <w:rPr>
                <w:b/>
                <w:spacing w:val="-15"/>
                <w:sz w:val="24"/>
              </w:rPr>
              <w:t xml:space="preserve"> </w:t>
            </w:r>
            <w:r>
              <w:rPr>
                <w:b/>
                <w:sz w:val="24"/>
              </w:rPr>
              <w:t>обработки почвы под яровые</w:t>
            </w:r>
          </w:p>
          <w:p w:rsidR="00D27683" w:rsidRDefault="006542EE">
            <w:pPr>
              <w:pStyle w:val="TableParagraph"/>
              <w:spacing w:line="184" w:lineRule="exact"/>
              <w:ind w:left="691"/>
              <w:rPr>
                <w:b/>
                <w:sz w:val="24"/>
              </w:rPr>
            </w:pPr>
            <w:r>
              <w:rPr>
                <w:b/>
                <w:spacing w:val="-2"/>
                <w:sz w:val="24"/>
              </w:rPr>
              <w:t>культуры.</w:t>
            </w:r>
          </w:p>
        </w:tc>
        <w:tc>
          <w:tcPr>
            <w:tcW w:w="9924"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590"/>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before="4" w:line="170" w:lineRule="auto"/>
              <w:rPr>
                <w:sz w:val="24"/>
              </w:rPr>
            </w:pPr>
            <w:r>
              <w:rPr>
                <w:sz w:val="24"/>
              </w:rPr>
              <w:t>Системы</w:t>
            </w:r>
            <w:r>
              <w:rPr>
                <w:spacing w:val="-7"/>
                <w:sz w:val="24"/>
              </w:rPr>
              <w:t xml:space="preserve"> </w:t>
            </w:r>
            <w:r>
              <w:rPr>
                <w:sz w:val="24"/>
              </w:rPr>
              <w:t>основной</w:t>
            </w:r>
            <w:r>
              <w:rPr>
                <w:spacing w:val="-8"/>
                <w:sz w:val="24"/>
              </w:rPr>
              <w:t xml:space="preserve"> </w:t>
            </w:r>
            <w:r>
              <w:rPr>
                <w:sz w:val="24"/>
              </w:rPr>
              <w:t>обработки</w:t>
            </w:r>
            <w:r>
              <w:rPr>
                <w:spacing w:val="-3"/>
                <w:sz w:val="24"/>
              </w:rPr>
              <w:t xml:space="preserve"> </w:t>
            </w:r>
            <w:r>
              <w:rPr>
                <w:sz w:val="24"/>
              </w:rPr>
              <w:t>почвы</w:t>
            </w:r>
            <w:r>
              <w:rPr>
                <w:spacing w:val="-7"/>
                <w:sz w:val="24"/>
              </w:rPr>
              <w:t xml:space="preserve"> </w:t>
            </w:r>
            <w:r>
              <w:rPr>
                <w:sz w:val="24"/>
              </w:rPr>
              <w:t>под</w:t>
            </w:r>
            <w:r>
              <w:rPr>
                <w:spacing w:val="-6"/>
                <w:sz w:val="24"/>
              </w:rPr>
              <w:t xml:space="preserve"> </w:t>
            </w:r>
            <w:r>
              <w:rPr>
                <w:sz w:val="24"/>
              </w:rPr>
              <w:t>яровые</w:t>
            </w:r>
            <w:r>
              <w:rPr>
                <w:spacing w:val="-5"/>
                <w:sz w:val="24"/>
              </w:rPr>
              <w:t xml:space="preserve"> </w:t>
            </w:r>
            <w:r>
              <w:rPr>
                <w:sz w:val="24"/>
              </w:rPr>
              <w:t>культуры.</w:t>
            </w:r>
            <w:r>
              <w:rPr>
                <w:spacing w:val="-3"/>
                <w:sz w:val="24"/>
              </w:rPr>
              <w:t xml:space="preserve"> </w:t>
            </w:r>
            <w:r>
              <w:rPr>
                <w:sz w:val="24"/>
              </w:rPr>
              <w:t>Системы</w:t>
            </w:r>
            <w:r>
              <w:rPr>
                <w:spacing w:val="-7"/>
                <w:sz w:val="24"/>
              </w:rPr>
              <w:t xml:space="preserve"> </w:t>
            </w:r>
            <w:r>
              <w:rPr>
                <w:sz w:val="24"/>
              </w:rPr>
              <w:t>предпосевной подготовки почвы под яровые культуры</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before="4" w:line="170" w:lineRule="auto"/>
              <w:ind w:left="94" w:right="83"/>
              <w:jc w:val="center"/>
              <w:rPr>
                <w:b/>
                <w:sz w:val="24"/>
              </w:rPr>
            </w:pPr>
            <w:r>
              <w:rPr>
                <w:b/>
                <w:sz w:val="24"/>
              </w:rPr>
              <w:t>Тема</w:t>
            </w:r>
            <w:r>
              <w:rPr>
                <w:b/>
                <w:spacing w:val="-15"/>
                <w:sz w:val="24"/>
              </w:rPr>
              <w:t xml:space="preserve"> </w:t>
            </w:r>
            <w:r>
              <w:rPr>
                <w:b/>
                <w:sz w:val="24"/>
              </w:rPr>
              <w:t>1.18.</w:t>
            </w:r>
            <w:r>
              <w:rPr>
                <w:b/>
                <w:spacing w:val="-15"/>
                <w:sz w:val="24"/>
              </w:rPr>
              <w:t xml:space="preserve"> </w:t>
            </w:r>
            <w:r>
              <w:rPr>
                <w:b/>
                <w:sz w:val="24"/>
              </w:rPr>
              <w:t>Системы паровой обработки</w:t>
            </w:r>
          </w:p>
          <w:p w:rsidR="00D27683" w:rsidRDefault="006542EE">
            <w:pPr>
              <w:pStyle w:val="TableParagraph"/>
              <w:spacing w:line="184" w:lineRule="exact"/>
              <w:ind w:left="94" w:right="87"/>
              <w:jc w:val="center"/>
              <w:rPr>
                <w:b/>
                <w:sz w:val="24"/>
              </w:rPr>
            </w:pPr>
            <w:r>
              <w:rPr>
                <w:b/>
                <w:spacing w:val="-2"/>
                <w:sz w:val="24"/>
              </w:rPr>
              <w:t>почвы.</w:t>
            </w:r>
          </w:p>
        </w:tc>
        <w:tc>
          <w:tcPr>
            <w:tcW w:w="9924"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388"/>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0" w:lineRule="exact"/>
              <w:rPr>
                <w:sz w:val="24"/>
              </w:rPr>
            </w:pPr>
            <w:r>
              <w:rPr>
                <w:spacing w:val="-10"/>
                <w:sz w:val="24"/>
              </w:rPr>
              <w:t>1</w:t>
            </w:r>
          </w:p>
        </w:tc>
        <w:tc>
          <w:tcPr>
            <w:tcW w:w="9382" w:type="dxa"/>
          </w:tcPr>
          <w:p w:rsidR="00D27683" w:rsidRDefault="006542EE">
            <w:pPr>
              <w:pStyle w:val="TableParagraph"/>
              <w:spacing w:line="210" w:lineRule="exact"/>
              <w:rPr>
                <w:sz w:val="24"/>
              </w:rPr>
            </w:pPr>
            <w:r>
              <w:rPr>
                <w:sz w:val="24"/>
              </w:rPr>
              <w:t>Системы</w:t>
            </w:r>
            <w:r>
              <w:rPr>
                <w:spacing w:val="-4"/>
                <w:sz w:val="24"/>
              </w:rPr>
              <w:t xml:space="preserve"> </w:t>
            </w:r>
            <w:r>
              <w:rPr>
                <w:sz w:val="24"/>
              </w:rPr>
              <w:t>паровой</w:t>
            </w:r>
            <w:r>
              <w:rPr>
                <w:spacing w:val="-4"/>
                <w:sz w:val="24"/>
              </w:rPr>
              <w:t xml:space="preserve"> </w:t>
            </w:r>
            <w:r>
              <w:rPr>
                <w:sz w:val="24"/>
              </w:rPr>
              <w:t>обработки</w:t>
            </w:r>
            <w:r>
              <w:rPr>
                <w:spacing w:val="-6"/>
                <w:sz w:val="24"/>
              </w:rPr>
              <w:t xml:space="preserve"> </w:t>
            </w:r>
            <w:r>
              <w:rPr>
                <w:sz w:val="24"/>
              </w:rPr>
              <w:t>почвы.</w:t>
            </w:r>
            <w:r>
              <w:rPr>
                <w:spacing w:val="-5"/>
                <w:sz w:val="24"/>
              </w:rPr>
              <w:t xml:space="preserve"> </w:t>
            </w:r>
            <w:r>
              <w:rPr>
                <w:sz w:val="24"/>
              </w:rPr>
              <w:t>Пути</w:t>
            </w:r>
            <w:r>
              <w:rPr>
                <w:spacing w:val="-1"/>
                <w:sz w:val="24"/>
              </w:rPr>
              <w:t xml:space="preserve"> </w:t>
            </w:r>
            <w:r>
              <w:rPr>
                <w:sz w:val="24"/>
              </w:rPr>
              <w:t>и</w:t>
            </w:r>
            <w:r>
              <w:rPr>
                <w:spacing w:val="2"/>
                <w:sz w:val="24"/>
              </w:rPr>
              <w:t xml:space="preserve"> </w:t>
            </w:r>
            <w:r>
              <w:rPr>
                <w:sz w:val="24"/>
              </w:rPr>
              <w:t>условия</w:t>
            </w:r>
            <w:r>
              <w:rPr>
                <w:spacing w:val="-7"/>
                <w:sz w:val="24"/>
              </w:rPr>
              <w:t xml:space="preserve"> </w:t>
            </w:r>
            <w:proofErr w:type="spellStart"/>
            <w:r>
              <w:rPr>
                <w:sz w:val="24"/>
              </w:rPr>
              <w:t>минимализации</w:t>
            </w:r>
            <w:proofErr w:type="spellEnd"/>
            <w:r>
              <w:rPr>
                <w:spacing w:val="-6"/>
                <w:sz w:val="24"/>
              </w:rPr>
              <w:t xml:space="preserve"> </w:t>
            </w:r>
            <w:r>
              <w:rPr>
                <w:sz w:val="24"/>
              </w:rPr>
              <w:t>обработки</w:t>
            </w:r>
            <w:r>
              <w:rPr>
                <w:spacing w:val="-5"/>
                <w:sz w:val="24"/>
              </w:rPr>
              <w:t xml:space="preserve"> </w:t>
            </w:r>
            <w:r>
              <w:rPr>
                <w:spacing w:val="-2"/>
                <w:sz w:val="24"/>
              </w:rPr>
              <w:t>почвы.</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D27683">
            <w:pPr>
              <w:pStyle w:val="TableParagraph"/>
              <w:ind w:left="0"/>
              <w:rPr>
                <w:sz w:val="24"/>
              </w:rPr>
            </w:pPr>
          </w:p>
        </w:tc>
        <w:tc>
          <w:tcPr>
            <w:tcW w:w="9924" w:type="dxa"/>
            <w:gridSpan w:val="2"/>
          </w:tcPr>
          <w:p w:rsidR="00D27683" w:rsidRDefault="006542EE">
            <w:pPr>
              <w:pStyle w:val="TableParagraph"/>
              <w:spacing w:line="182" w:lineRule="exact"/>
              <w:rPr>
                <w:b/>
                <w:sz w:val="24"/>
              </w:rPr>
            </w:pPr>
            <w:r>
              <w:rPr>
                <w:b/>
                <w:sz w:val="24"/>
              </w:rPr>
              <w:t>Лабораторно-практическое</w:t>
            </w:r>
            <w:r>
              <w:rPr>
                <w:b/>
                <w:spacing w:val="-5"/>
                <w:sz w:val="24"/>
              </w:rPr>
              <w:t xml:space="preserve"> </w:t>
            </w:r>
            <w:r>
              <w:rPr>
                <w:b/>
                <w:sz w:val="24"/>
              </w:rPr>
              <w:t>занятие</w:t>
            </w:r>
            <w:r>
              <w:rPr>
                <w:b/>
                <w:spacing w:val="-4"/>
                <w:sz w:val="24"/>
              </w:rPr>
              <w:t xml:space="preserve"> </w:t>
            </w:r>
            <w:r>
              <w:rPr>
                <w:b/>
                <w:sz w:val="24"/>
              </w:rPr>
              <w:t>№</w:t>
            </w:r>
            <w:r>
              <w:rPr>
                <w:b/>
                <w:spacing w:val="-8"/>
                <w:sz w:val="24"/>
              </w:rPr>
              <w:t xml:space="preserve"> </w:t>
            </w:r>
            <w:r>
              <w:rPr>
                <w:b/>
                <w:spacing w:val="-10"/>
                <w:sz w:val="24"/>
              </w:rPr>
              <w:t>2</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tcPr>
          <w:p w:rsidR="00D27683" w:rsidRDefault="00D27683">
            <w:pPr>
              <w:pStyle w:val="TableParagraph"/>
              <w:ind w:left="0"/>
              <w:rPr>
                <w:sz w:val="14"/>
              </w:rPr>
            </w:pPr>
          </w:p>
        </w:tc>
      </w:tr>
      <w:tr w:rsidR="00D27683">
        <w:trPr>
          <w:trHeight w:val="196"/>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176" w:lineRule="exact"/>
              <w:rPr>
                <w:sz w:val="24"/>
              </w:rPr>
            </w:pPr>
            <w:r>
              <w:rPr>
                <w:spacing w:val="-10"/>
                <w:sz w:val="24"/>
              </w:rPr>
              <w:t>1</w:t>
            </w:r>
          </w:p>
        </w:tc>
        <w:tc>
          <w:tcPr>
            <w:tcW w:w="9382" w:type="dxa"/>
          </w:tcPr>
          <w:p w:rsidR="00D27683" w:rsidRDefault="006542EE">
            <w:pPr>
              <w:pStyle w:val="TableParagraph"/>
              <w:spacing w:line="176" w:lineRule="exact"/>
              <w:rPr>
                <w:sz w:val="24"/>
              </w:rPr>
            </w:pPr>
            <w:r>
              <w:rPr>
                <w:sz w:val="24"/>
              </w:rPr>
              <w:t>Составление</w:t>
            </w:r>
            <w:r>
              <w:rPr>
                <w:spacing w:val="-3"/>
                <w:sz w:val="24"/>
              </w:rPr>
              <w:t xml:space="preserve"> </w:t>
            </w:r>
            <w:r>
              <w:rPr>
                <w:sz w:val="24"/>
              </w:rPr>
              <w:t>системы</w:t>
            </w:r>
            <w:r>
              <w:rPr>
                <w:spacing w:val="-8"/>
                <w:sz w:val="24"/>
              </w:rPr>
              <w:t xml:space="preserve"> </w:t>
            </w:r>
            <w:r>
              <w:rPr>
                <w:sz w:val="24"/>
              </w:rPr>
              <w:t>обработки</w:t>
            </w:r>
            <w:r>
              <w:rPr>
                <w:spacing w:val="2"/>
                <w:sz w:val="24"/>
              </w:rPr>
              <w:t xml:space="preserve"> </w:t>
            </w:r>
            <w:r>
              <w:rPr>
                <w:sz w:val="24"/>
              </w:rPr>
              <w:t>почвы</w:t>
            </w:r>
            <w:r>
              <w:rPr>
                <w:spacing w:val="-3"/>
                <w:sz w:val="24"/>
              </w:rPr>
              <w:t xml:space="preserve"> </w:t>
            </w:r>
            <w:r>
              <w:rPr>
                <w:sz w:val="24"/>
              </w:rPr>
              <w:t>под</w:t>
            </w:r>
            <w:r>
              <w:rPr>
                <w:spacing w:val="-7"/>
                <w:sz w:val="24"/>
              </w:rPr>
              <w:t xml:space="preserve"> </w:t>
            </w:r>
            <w:r>
              <w:rPr>
                <w:sz w:val="24"/>
              </w:rPr>
              <w:t>озимые и</w:t>
            </w:r>
            <w:r>
              <w:rPr>
                <w:spacing w:val="-4"/>
                <w:sz w:val="24"/>
              </w:rPr>
              <w:t xml:space="preserve"> </w:t>
            </w:r>
            <w:r>
              <w:rPr>
                <w:sz w:val="24"/>
              </w:rPr>
              <w:t xml:space="preserve">яровые </w:t>
            </w:r>
            <w:r>
              <w:rPr>
                <w:spacing w:val="-2"/>
                <w:sz w:val="24"/>
              </w:rPr>
              <w:t>культуры</w:t>
            </w:r>
          </w:p>
        </w:tc>
        <w:tc>
          <w:tcPr>
            <w:tcW w:w="1003" w:type="dxa"/>
            <w:vMerge/>
            <w:tcBorders>
              <w:top w:val="nil"/>
            </w:tcBorders>
          </w:tcPr>
          <w:p w:rsidR="00D27683" w:rsidRDefault="00D27683">
            <w:pPr>
              <w:rPr>
                <w:sz w:val="2"/>
                <w:szCs w:val="2"/>
              </w:rPr>
            </w:pPr>
          </w:p>
        </w:tc>
        <w:tc>
          <w:tcPr>
            <w:tcW w:w="2118" w:type="dxa"/>
          </w:tcPr>
          <w:p w:rsidR="00D27683" w:rsidRDefault="00D27683">
            <w:pPr>
              <w:pStyle w:val="TableParagraph"/>
              <w:ind w:left="0"/>
              <w:rPr>
                <w:sz w:val="12"/>
              </w:rPr>
            </w:pPr>
          </w:p>
        </w:tc>
      </w:tr>
      <w:tr w:rsidR="00D27683">
        <w:trPr>
          <w:trHeight w:val="201"/>
        </w:trPr>
        <w:tc>
          <w:tcPr>
            <w:tcW w:w="2521" w:type="dxa"/>
            <w:vMerge w:val="restart"/>
          </w:tcPr>
          <w:p w:rsidR="00D27683" w:rsidRDefault="006542EE">
            <w:pPr>
              <w:pStyle w:val="TableParagraph"/>
              <w:spacing w:line="175" w:lineRule="auto"/>
              <w:ind w:left="94" w:right="85"/>
              <w:jc w:val="center"/>
              <w:rPr>
                <w:b/>
                <w:sz w:val="24"/>
              </w:rPr>
            </w:pPr>
            <w:r>
              <w:rPr>
                <w:b/>
                <w:sz w:val="24"/>
              </w:rPr>
              <w:t>Тема</w:t>
            </w:r>
            <w:r>
              <w:rPr>
                <w:b/>
                <w:spacing w:val="-11"/>
                <w:sz w:val="24"/>
              </w:rPr>
              <w:t xml:space="preserve"> </w:t>
            </w:r>
            <w:r>
              <w:rPr>
                <w:b/>
                <w:sz w:val="24"/>
              </w:rPr>
              <w:t>1.19.</w:t>
            </w:r>
            <w:r>
              <w:rPr>
                <w:b/>
                <w:spacing w:val="-12"/>
                <w:sz w:val="24"/>
              </w:rPr>
              <w:t xml:space="preserve"> </w:t>
            </w:r>
            <w:r>
              <w:rPr>
                <w:b/>
                <w:sz w:val="24"/>
              </w:rPr>
              <w:t>Понятие</w:t>
            </w:r>
            <w:r>
              <w:rPr>
                <w:b/>
                <w:spacing w:val="-15"/>
                <w:sz w:val="24"/>
              </w:rPr>
              <w:t xml:space="preserve"> </w:t>
            </w:r>
            <w:r>
              <w:rPr>
                <w:b/>
                <w:sz w:val="24"/>
              </w:rPr>
              <w:t>о севообороте и его</w:t>
            </w:r>
          </w:p>
          <w:p w:rsidR="00D27683" w:rsidRDefault="006542EE">
            <w:pPr>
              <w:pStyle w:val="TableParagraph"/>
              <w:spacing w:line="211" w:lineRule="exact"/>
              <w:ind w:left="94" w:right="81"/>
              <w:jc w:val="center"/>
              <w:rPr>
                <w:b/>
                <w:sz w:val="24"/>
              </w:rPr>
            </w:pPr>
            <w:r>
              <w:rPr>
                <w:b/>
                <w:spacing w:val="-2"/>
                <w:sz w:val="24"/>
              </w:rPr>
              <w:t>элементах</w:t>
            </w:r>
          </w:p>
        </w:tc>
        <w:tc>
          <w:tcPr>
            <w:tcW w:w="9924"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 xml:space="preserve">учебного </w:t>
            </w:r>
            <w:r>
              <w:rPr>
                <w:b/>
                <w:spacing w:val="-2"/>
                <w:sz w:val="24"/>
              </w:rPr>
              <w:t>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tcPr>
          <w:p w:rsidR="00D27683" w:rsidRDefault="00D27683">
            <w:pPr>
              <w:pStyle w:val="TableParagraph"/>
              <w:ind w:left="0"/>
              <w:rPr>
                <w:sz w:val="14"/>
              </w:rPr>
            </w:pPr>
          </w:p>
        </w:tc>
      </w:tr>
      <w:tr w:rsidR="00D27683">
        <w:trPr>
          <w:trHeight w:val="599"/>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175" w:lineRule="auto"/>
              <w:ind w:right="173"/>
              <w:rPr>
                <w:sz w:val="24"/>
              </w:rPr>
            </w:pPr>
            <w:r>
              <w:rPr>
                <w:sz w:val="24"/>
              </w:rPr>
              <w:t>Понятие</w:t>
            </w:r>
            <w:r>
              <w:rPr>
                <w:spacing w:val="-10"/>
                <w:sz w:val="24"/>
              </w:rPr>
              <w:t xml:space="preserve"> </w:t>
            </w:r>
            <w:r>
              <w:rPr>
                <w:sz w:val="24"/>
              </w:rPr>
              <w:t>о</w:t>
            </w:r>
            <w:r>
              <w:rPr>
                <w:spacing w:val="-1"/>
                <w:sz w:val="24"/>
              </w:rPr>
              <w:t xml:space="preserve"> </w:t>
            </w:r>
            <w:r>
              <w:rPr>
                <w:sz w:val="24"/>
              </w:rPr>
              <w:t>севообороте</w:t>
            </w:r>
            <w:r>
              <w:rPr>
                <w:spacing w:val="40"/>
                <w:sz w:val="24"/>
              </w:rPr>
              <w:t xml:space="preserve"> </w:t>
            </w:r>
            <w:r>
              <w:rPr>
                <w:sz w:val="24"/>
              </w:rPr>
              <w:t>и</w:t>
            </w:r>
            <w:r>
              <w:rPr>
                <w:spacing w:val="-8"/>
                <w:sz w:val="24"/>
              </w:rPr>
              <w:t xml:space="preserve"> </w:t>
            </w:r>
            <w:r>
              <w:rPr>
                <w:sz w:val="24"/>
              </w:rPr>
              <w:t>его</w:t>
            </w:r>
            <w:r>
              <w:rPr>
                <w:spacing w:val="-4"/>
                <w:sz w:val="24"/>
              </w:rPr>
              <w:t xml:space="preserve"> </w:t>
            </w:r>
            <w:r>
              <w:rPr>
                <w:sz w:val="24"/>
              </w:rPr>
              <w:t>элементах.</w:t>
            </w:r>
            <w:r>
              <w:rPr>
                <w:spacing w:val="-3"/>
                <w:sz w:val="24"/>
              </w:rPr>
              <w:t xml:space="preserve"> </w:t>
            </w:r>
            <w:r>
              <w:rPr>
                <w:sz w:val="24"/>
              </w:rPr>
              <w:t>Ротационная</w:t>
            </w:r>
            <w:r>
              <w:rPr>
                <w:spacing w:val="-4"/>
                <w:sz w:val="24"/>
              </w:rPr>
              <w:t xml:space="preserve"> </w:t>
            </w:r>
            <w:r>
              <w:rPr>
                <w:sz w:val="24"/>
              </w:rPr>
              <w:t>схема</w:t>
            </w:r>
            <w:r>
              <w:rPr>
                <w:spacing w:val="-5"/>
                <w:sz w:val="24"/>
              </w:rPr>
              <w:t xml:space="preserve"> </w:t>
            </w:r>
            <w:r>
              <w:rPr>
                <w:sz w:val="24"/>
              </w:rPr>
              <w:t>севооборота.</w:t>
            </w:r>
            <w:r>
              <w:rPr>
                <w:spacing w:val="-7"/>
                <w:sz w:val="24"/>
              </w:rPr>
              <w:t xml:space="preserve"> </w:t>
            </w:r>
            <w:r>
              <w:rPr>
                <w:sz w:val="24"/>
              </w:rPr>
              <w:t>Научные основы чередования культур. Предшественники и их агротехническая оценка.</w:t>
            </w:r>
          </w:p>
          <w:p w:rsidR="00D27683" w:rsidRDefault="006542EE">
            <w:pPr>
              <w:pStyle w:val="TableParagraph"/>
              <w:spacing w:line="177" w:lineRule="exact"/>
              <w:rPr>
                <w:sz w:val="24"/>
              </w:rPr>
            </w:pPr>
            <w:r>
              <w:rPr>
                <w:sz w:val="24"/>
              </w:rPr>
              <w:t>Классификация</w:t>
            </w:r>
            <w:r>
              <w:rPr>
                <w:spacing w:val="-4"/>
                <w:sz w:val="24"/>
              </w:rPr>
              <w:t xml:space="preserve"> </w:t>
            </w:r>
            <w:r>
              <w:rPr>
                <w:sz w:val="24"/>
              </w:rPr>
              <w:t>севооборотов.</w:t>
            </w:r>
            <w:r>
              <w:rPr>
                <w:spacing w:val="-5"/>
                <w:sz w:val="24"/>
              </w:rPr>
              <w:t xml:space="preserve"> </w:t>
            </w:r>
            <w:r>
              <w:rPr>
                <w:sz w:val="24"/>
              </w:rPr>
              <w:t>Введение</w:t>
            </w:r>
            <w:r>
              <w:rPr>
                <w:spacing w:val="-3"/>
                <w:sz w:val="24"/>
              </w:rPr>
              <w:t xml:space="preserve"> </w:t>
            </w:r>
            <w:r>
              <w:rPr>
                <w:sz w:val="24"/>
              </w:rPr>
              <w:t>и</w:t>
            </w:r>
            <w:r>
              <w:rPr>
                <w:spacing w:val="-10"/>
                <w:sz w:val="24"/>
              </w:rPr>
              <w:t xml:space="preserve"> </w:t>
            </w:r>
            <w:r>
              <w:rPr>
                <w:sz w:val="24"/>
              </w:rPr>
              <w:t>освоение</w:t>
            </w:r>
            <w:r>
              <w:rPr>
                <w:spacing w:val="-2"/>
                <w:sz w:val="24"/>
              </w:rPr>
              <w:t xml:space="preserve"> севооборотов.</w:t>
            </w:r>
          </w:p>
        </w:tc>
        <w:tc>
          <w:tcPr>
            <w:tcW w:w="1003" w:type="dxa"/>
            <w:vMerge/>
            <w:tcBorders>
              <w:top w:val="nil"/>
            </w:tcBorders>
          </w:tcPr>
          <w:p w:rsidR="00D27683" w:rsidRDefault="00D27683">
            <w:pPr>
              <w:rPr>
                <w:sz w:val="2"/>
                <w:szCs w:val="2"/>
              </w:rPr>
            </w:pPr>
          </w:p>
        </w:tc>
        <w:tc>
          <w:tcPr>
            <w:tcW w:w="2118" w:type="dxa"/>
          </w:tcPr>
          <w:p w:rsidR="00D27683" w:rsidRDefault="00D27683">
            <w:pPr>
              <w:pStyle w:val="TableParagraph"/>
              <w:ind w:left="0"/>
              <w:rPr>
                <w:sz w:val="24"/>
              </w:rPr>
            </w:pPr>
          </w:p>
        </w:tc>
      </w:tr>
      <w:tr w:rsidR="00D27683">
        <w:trPr>
          <w:trHeight w:val="201"/>
        </w:trPr>
        <w:tc>
          <w:tcPr>
            <w:tcW w:w="2521" w:type="dxa"/>
            <w:vMerge w:val="restart"/>
          </w:tcPr>
          <w:p w:rsidR="00D27683" w:rsidRDefault="006542EE">
            <w:pPr>
              <w:pStyle w:val="TableParagraph"/>
              <w:spacing w:line="175" w:lineRule="auto"/>
              <w:ind w:left="571" w:right="560" w:firstLine="2"/>
              <w:jc w:val="center"/>
              <w:rPr>
                <w:b/>
                <w:sz w:val="24"/>
              </w:rPr>
            </w:pPr>
            <w:r>
              <w:rPr>
                <w:b/>
                <w:sz w:val="24"/>
              </w:rPr>
              <w:t xml:space="preserve">Тема 1.20. </w:t>
            </w:r>
            <w:r>
              <w:rPr>
                <w:b/>
                <w:spacing w:val="-2"/>
                <w:sz w:val="24"/>
              </w:rPr>
              <w:t xml:space="preserve">Методика составления чередования </w:t>
            </w:r>
            <w:r>
              <w:rPr>
                <w:b/>
                <w:sz w:val="24"/>
              </w:rPr>
              <w:t>культур в</w:t>
            </w:r>
          </w:p>
          <w:p w:rsidR="00D27683" w:rsidRDefault="006542EE">
            <w:pPr>
              <w:pStyle w:val="TableParagraph"/>
              <w:spacing w:line="173" w:lineRule="exact"/>
              <w:ind w:left="94" w:right="88"/>
              <w:jc w:val="center"/>
              <w:rPr>
                <w:b/>
                <w:sz w:val="24"/>
              </w:rPr>
            </w:pPr>
            <w:r>
              <w:rPr>
                <w:b/>
                <w:spacing w:val="-2"/>
                <w:sz w:val="24"/>
              </w:rPr>
              <w:t>севооборотах.</w:t>
            </w:r>
          </w:p>
        </w:tc>
        <w:tc>
          <w:tcPr>
            <w:tcW w:w="9924" w:type="dxa"/>
            <w:gridSpan w:val="2"/>
          </w:tcPr>
          <w:p w:rsidR="00D27683" w:rsidRDefault="006542EE">
            <w:pPr>
              <w:pStyle w:val="TableParagraph"/>
              <w:spacing w:line="182"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tcPr>
          <w:p w:rsidR="00D27683" w:rsidRDefault="00D27683">
            <w:pPr>
              <w:pStyle w:val="TableParagraph"/>
              <w:ind w:left="0"/>
              <w:rPr>
                <w:sz w:val="14"/>
              </w:rPr>
            </w:pPr>
          </w:p>
        </w:tc>
      </w:tr>
      <w:tr w:rsidR="00D27683">
        <w:trPr>
          <w:trHeight w:val="988"/>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215" w:lineRule="exact"/>
              <w:rPr>
                <w:sz w:val="24"/>
              </w:rPr>
            </w:pPr>
            <w:r>
              <w:rPr>
                <w:sz w:val="24"/>
              </w:rPr>
              <w:t>Методика</w:t>
            </w:r>
            <w:r>
              <w:rPr>
                <w:spacing w:val="-8"/>
                <w:sz w:val="24"/>
              </w:rPr>
              <w:t xml:space="preserve"> </w:t>
            </w:r>
            <w:r>
              <w:rPr>
                <w:sz w:val="24"/>
              </w:rPr>
              <w:t>составления</w:t>
            </w:r>
            <w:r>
              <w:rPr>
                <w:spacing w:val="-5"/>
                <w:sz w:val="24"/>
              </w:rPr>
              <w:t xml:space="preserve"> </w:t>
            </w:r>
            <w:r>
              <w:rPr>
                <w:sz w:val="24"/>
              </w:rPr>
              <w:t>чередования</w:t>
            </w:r>
            <w:r>
              <w:rPr>
                <w:spacing w:val="-4"/>
                <w:sz w:val="24"/>
              </w:rPr>
              <w:t xml:space="preserve"> </w:t>
            </w:r>
            <w:r>
              <w:rPr>
                <w:sz w:val="24"/>
              </w:rPr>
              <w:t>культур</w:t>
            </w:r>
            <w:r>
              <w:rPr>
                <w:spacing w:val="-5"/>
                <w:sz w:val="24"/>
              </w:rPr>
              <w:t xml:space="preserve"> </w:t>
            </w:r>
            <w:r>
              <w:rPr>
                <w:sz w:val="24"/>
              </w:rPr>
              <w:t>в</w:t>
            </w:r>
            <w:r>
              <w:rPr>
                <w:spacing w:val="-3"/>
                <w:sz w:val="24"/>
              </w:rPr>
              <w:t xml:space="preserve"> </w:t>
            </w:r>
            <w:r>
              <w:rPr>
                <w:spacing w:val="-2"/>
                <w:sz w:val="24"/>
              </w:rPr>
              <w:t>севооборотах.</w:t>
            </w:r>
          </w:p>
        </w:tc>
        <w:tc>
          <w:tcPr>
            <w:tcW w:w="1003" w:type="dxa"/>
            <w:vMerge/>
            <w:tcBorders>
              <w:top w:val="nil"/>
            </w:tcBorders>
          </w:tcPr>
          <w:p w:rsidR="00D27683" w:rsidRDefault="00D27683">
            <w:pPr>
              <w:rPr>
                <w:sz w:val="2"/>
                <w:szCs w:val="2"/>
              </w:rPr>
            </w:pPr>
          </w:p>
        </w:tc>
        <w:tc>
          <w:tcPr>
            <w:tcW w:w="2118" w:type="dxa"/>
          </w:tcPr>
          <w:p w:rsidR="00D27683" w:rsidRDefault="00D27683">
            <w:pPr>
              <w:pStyle w:val="TableParagraph"/>
              <w:ind w:left="0"/>
              <w:rPr>
                <w:sz w:val="24"/>
              </w:rPr>
            </w:pPr>
          </w:p>
        </w:tc>
      </w:tr>
      <w:tr w:rsidR="00D27683">
        <w:trPr>
          <w:trHeight w:val="201"/>
        </w:trPr>
        <w:tc>
          <w:tcPr>
            <w:tcW w:w="2521" w:type="dxa"/>
            <w:vMerge w:val="restart"/>
          </w:tcPr>
          <w:p w:rsidR="00D27683" w:rsidRDefault="00D27683">
            <w:pPr>
              <w:pStyle w:val="TableParagraph"/>
              <w:ind w:left="0"/>
              <w:rPr>
                <w:sz w:val="24"/>
              </w:rPr>
            </w:pPr>
          </w:p>
        </w:tc>
        <w:tc>
          <w:tcPr>
            <w:tcW w:w="9924" w:type="dxa"/>
            <w:gridSpan w:val="2"/>
          </w:tcPr>
          <w:p w:rsidR="00D27683" w:rsidRDefault="006542EE">
            <w:pPr>
              <w:pStyle w:val="TableParagraph"/>
              <w:spacing w:line="182" w:lineRule="exact"/>
              <w:rPr>
                <w:b/>
                <w:sz w:val="24"/>
              </w:rPr>
            </w:pPr>
            <w:r>
              <w:rPr>
                <w:b/>
                <w:sz w:val="24"/>
              </w:rPr>
              <w:t>Лабораторно-практическое</w:t>
            </w:r>
            <w:r>
              <w:rPr>
                <w:b/>
                <w:spacing w:val="-5"/>
                <w:sz w:val="24"/>
              </w:rPr>
              <w:t xml:space="preserve"> </w:t>
            </w:r>
            <w:r>
              <w:rPr>
                <w:b/>
                <w:sz w:val="24"/>
              </w:rPr>
              <w:t>занятие</w:t>
            </w:r>
            <w:r>
              <w:rPr>
                <w:b/>
                <w:spacing w:val="-4"/>
                <w:sz w:val="24"/>
              </w:rPr>
              <w:t xml:space="preserve"> </w:t>
            </w:r>
            <w:r>
              <w:rPr>
                <w:b/>
                <w:sz w:val="24"/>
              </w:rPr>
              <w:t>№</w:t>
            </w:r>
            <w:r>
              <w:rPr>
                <w:b/>
                <w:spacing w:val="-8"/>
                <w:sz w:val="24"/>
              </w:rPr>
              <w:t xml:space="preserve"> </w:t>
            </w:r>
            <w:r>
              <w:rPr>
                <w:b/>
                <w:spacing w:val="-10"/>
                <w:sz w:val="24"/>
              </w:rPr>
              <w:t>3</w:t>
            </w:r>
          </w:p>
        </w:tc>
        <w:tc>
          <w:tcPr>
            <w:tcW w:w="1003" w:type="dxa"/>
            <w:vMerge w:val="restart"/>
          </w:tcPr>
          <w:p w:rsidR="00D27683" w:rsidRDefault="006542EE">
            <w:pPr>
              <w:pStyle w:val="TableParagraph"/>
              <w:spacing w:line="215" w:lineRule="exact"/>
              <w:ind w:left="10"/>
              <w:jc w:val="center"/>
              <w:rPr>
                <w:i/>
                <w:sz w:val="24"/>
              </w:rPr>
            </w:pPr>
            <w:r>
              <w:rPr>
                <w:i/>
                <w:spacing w:val="-10"/>
                <w:sz w:val="24"/>
              </w:rPr>
              <w:t>2</w:t>
            </w:r>
          </w:p>
        </w:tc>
        <w:tc>
          <w:tcPr>
            <w:tcW w:w="2118" w:type="dxa"/>
          </w:tcPr>
          <w:p w:rsidR="00D27683" w:rsidRDefault="00D27683">
            <w:pPr>
              <w:pStyle w:val="TableParagraph"/>
              <w:ind w:left="0"/>
              <w:rPr>
                <w:sz w:val="14"/>
              </w:rPr>
            </w:pPr>
          </w:p>
        </w:tc>
      </w:tr>
      <w:tr w:rsidR="00D27683">
        <w:trPr>
          <w:trHeight w:val="201"/>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181" w:lineRule="exact"/>
              <w:rPr>
                <w:sz w:val="24"/>
              </w:rPr>
            </w:pPr>
            <w:r>
              <w:rPr>
                <w:spacing w:val="-10"/>
                <w:sz w:val="24"/>
              </w:rPr>
              <w:t>1</w:t>
            </w:r>
          </w:p>
        </w:tc>
        <w:tc>
          <w:tcPr>
            <w:tcW w:w="9382" w:type="dxa"/>
          </w:tcPr>
          <w:p w:rsidR="00D27683" w:rsidRDefault="006542EE">
            <w:pPr>
              <w:pStyle w:val="TableParagraph"/>
              <w:spacing w:line="181" w:lineRule="exact"/>
              <w:rPr>
                <w:sz w:val="24"/>
              </w:rPr>
            </w:pPr>
            <w:r>
              <w:rPr>
                <w:sz w:val="24"/>
              </w:rPr>
              <w:t>Составление</w:t>
            </w:r>
            <w:r>
              <w:rPr>
                <w:spacing w:val="-6"/>
                <w:sz w:val="24"/>
              </w:rPr>
              <w:t xml:space="preserve"> </w:t>
            </w:r>
            <w:r>
              <w:rPr>
                <w:sz w:val="24"/>
              </w:rPr>
              <w:t>схем</w:t>
            </w:r>
            <w:r>
              <w:rPr>
                <w:spacing w:val="-1"/>
                <w:sz w:val="24"/>
              </w:rPr>
              <w:t xml:space="preserve"> </w:t>
            </w:r>
            <w:r>
              <w:rPr>
                <w:sz w:val="24"/>
              </w:rPr>
              <w:t>севооборотов</w:t>
            </w:r>
            <w:r>
              <w:rPr>
                <w:spacing w:val="-5"/>
                <w:sz w:val="24"/>
              </w:rPr>
              <w:t xml:space="preserve"> </w:t>
            </w:r>
            <w:r>
              <w:rPr>
                <w:sz w:val="24"/>
              </w:rPr>
              <w:t>и</w:t>
            </w:r>
            <w:r>
              <w:rPr>
                <w:spacing w:val="-6"/>
                <w:sz w:val="24"/>
              </w:rPr>
              <w:t xml:space="preserve"> </w:t>
            </w:r>
            <w:r>
              <w:rPr>
                <w:sz w:val="24"/>
              </w:rPr>
              <w:t>построение</w:t>
            </w:r>
            <w:r>
              <w:rPr>
                <w:spacing w:val="-3"/>
                <w:sz w:val="24"/>
              </w:rPr>
              <w:t xml:space="preserve"> </w:t>
            </w:r>
            <w:r>
              <w:rPr>
                <w:sz w:val="24"/>
              </w:rPr>
              <w:t>ротационных</w:t>
            </w:r>
            <w:r>
              <w:rPr>
                <w:spacing w:val="-6"/>
                <w:sz w:val="24"/>
              </w:rPr>
              <w:t xml:space="preserve"> </w:t>
            </w:r>
            <w:r>
              <w:rPr>
                <w:spacing w:val="-2"/>
                <w:sz w:val="24"/>
              </w:rPr>
              <w:t>таблиц</w:t>
            </w:r>
          </w:p>
        </w:tc>
        <w:tc>
          <w:tcPr>
            <w:tcW w:w="1003" w:type="dxa"/>
            <w:vMerge/>
            <w:tcBorders>
              <w:top w:val="nil"/>
            </w:tcBorders>
          </w:tcPr>
          <w:p w:rsidR="00D27683" w:rsidRDefault="00D27683">
            <w:pPr>
              <w:rPr>
                <w:sz w:val="2"/>
                <w:szCs w:val="2"/>
              </w:rPr>
            </w:pPr>
          </w:p>
        </w:tc>
        <w:tc>
          <w:tcPr>
            <w:tcW w:w="2118" w:type="dxa"/>
          </w:tcPr>
          <w:p w:rsidR="00D27683" w:rsidRDefault="00D27683">
            <w:pPr>
              <w:pStyle w:val="TableParagraph"/>
              <w:ind w:left="0"/>
              <w:rPr>
                <w:sz w:val="14"/>
              </w:rPr>
            </w:pPr>
          </w:p>
        </w:tc>
      </w:tr>
      <w:tr w:rsidR="00D27683">
        <w:trPr>
          <w:trHeight w:val="201"/>
        </w:trPr>
        <w:tc>
          <w:tcPr>
            <w:tcW w:w="2521" w:type="dxa"/>
            <w:vMerge w:val="restart"/>
          </w:tcPr>
          <w:p w:rsidR="00D27683" w:rsidRDefault="006542EE">
            <w:pPr>
              <w:pStyle w:val="TableParagraph"/>
              <w:spacing w:before="4" w:line="170" w:lineRule="auto"/>
              <w:ind w:left="643" w:hanging="456"/>
              <w:rPr>
                <w:b/>
                <w:sz w:val="24"/>
              </w:rPr>
            </w:pPr>
            <w:r>
              <w:rPr>
                <w:b/>
                <w:sz w:val="24"/>
              </w:rPr>
              <w:t>Тема</w:t>
            </w:r>
            <w:r>
              <w:rPr>
                <w:b/>
                <w:spacing w:val="-15"/>
                <w:sz w:val="24"/>
              </w:rPr>
              <w:t xml:space="preserve"> </w:t>
            </w:r>
            <w:r>
              <w:rPr>
                <w:b/>
                <w:sz w:val="24"/>
              </w:rPr>
              <w:t>1.21.</w:t>
            </w:r>
            <w:r>
              <w:rPr>
                <w:b/>
                <w:spacing w:val="-15"/>
                <w:sz w:val="24"/>
              </w:rPr>
              <w:t xml:space="preserve"> </w:t>
            </w:r>
            <w:r>
              <w:rPr>
                <w:b/>
                <w:sz w:val="24"/>
              </w:rPr>
              <w:t xml:space="preserve">Системы </w:t>
            </w:r>
            <w:r>
              <w:rPr>
                <w:b/>
                <w:spacing w:val="-2"/>
                <w:sz w:val="24"/>
              </w:rPr>
              <w:t>земледелия</w:t>
            </w:r>
          </w:p>
        </w:tc>
        <w:tc>
          <w:tcPr>
            <w:tcW w:w="9924" w:type="dxa"/>
            <w:gridSpan w:val="2"/>
          </w:tcPr>
          <w:p w:rsidR="00D27683" w:rsidRDefault="006542EE">
            <w:pPr>
              <w:pStyle w:val="TableParagraph"/>
              <w:spacing w:line="181" w:lineRule="exact"/>
              <w:rPr>
                <w:b/>
                <w:sz w:val="24"/>
              </w:rPr>
            </w:pPr>
            <w:r>
              <w:rPr>
                <w:b/>
                <w:sz w:val="24"/>
              </w:rPr>
              <w:t>Самостоятельная</w:t>
            </w:r>
            <w:r>
              <w:rPr>
                <w:b/>
                <w:spacing w:val="-4"/>
                <w:sz w:val="24"/>
              </w:rPr>
              <w:t xml:space="preserve"> </w:t>
            </w:r>
            <w:r>
              <w:rPr>
                <w:b/>
                <w:spacing w:val="-2"/>
                <w:sz w:val="24"/>
              </w:rPr>
              <w:t>работа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tcPr>
          <w:p w:rsidR="00D27683" w:rsidRDefault="00D27683">
            <w:pPr>
              <w:pStyle w:val="TableParagraph"/>
              <w:ind w:left="0"/>
              <w:rPr>
                <w:sz w:val="14"/>
              </w:rPr>
            </w:pPr>
          </w:p>
        </w:tc>
      </w:tr>
      <w:tr w:rsidR="00D27683">
        <w:trPr>
          <w:trHeight w:val="398"/>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0" w:lineRule="exact"/>
              <w:rPr>
                <w:sz w:val="24"/>
              </w:rPr>
            </w:pPr>
            <w:r>
              <w:rPr>
                <w:spacing w:val="-10"/>
                <w:sz w:val="24"/>
              </w:rPr>
              <w:t>1</w:t>
            </w:r>
          </w:p>
        </w:tc>
        <w:tc>
          <w:tcPr>
            <w:tcW w:w="9382" w:type="dxa"/>
          </w:tcPr>
          <w:p w:rsidR="00D27683" w:rsidRDefault="006542EE">
            <w:pPr>
              <w:pStyle w:val="TableParagraph"/>
              <w:spacing w:line="173" w:lineRule="exact"/>
              <w:rPr>
                <w:sz w:val="24"/>
              </w:rPr>
            </w:pPr>
            <w:r>
              <w:rPr>
                <w:sz w:val="24"/>
              </w:rPr>
              <w:t>Понятие</w:t>
            </w:r>
            <w:r>
              <w:rPr>
                <w:spacing w:val="-10"/>
                <w:sz w:val="24"/>
              </w:rPr>
              <w:t xml:space="preserve"> </w:t>
            </w:r>
            <w:r>
              <w:rPr>
                <w:sz w:val="24"/>
              </w:rPr>
              <w:t>о</w:t>
            </w:r>
            <w:r>
              <w:rPr>
                <w:spacing w:val="1"/>
                <w:sz w:val="24"/>
              </w:rPr>
              <w:t xml:space="preserve"> </w:t>
            </w:r>
            <w:r>
              <w:rPr>
                <w:sz w:val="24"/>
              </w:rPr>
              <w:t>системах</w:t>
            </w:r>
            <w:r>
              <w:rPr>
                <w:spacing w:val="-7"/>
                <w:sz w:val="24"/>
              </w:rPr>
              <w:t xml:space="preserve"> </w:t>
            </w:r>
            <w:r>
              <w:rPr>
                <w:sz w:val="24"/>
              </w:rPr>
              <w:t>земледелия.</w:t>
            </w:r>
            <w:r>
              <w:rPr>
                <w:spacing w:val="-1"/>
                <w:sz w:val="24"/>
              </w:rPr>
              <w:t xml:space="preserve"> </w:t>
            </w:r>
            <w:r>
              <w:rPr>
                <w:sz w:val="24"/>
              </w:rPr>
              <w:t>Факторы</w:t>
            </w:r>
            <w:r>
              <w:rPr>
                <w:spacing w:val="-5"/>
                <w:sz w:val="24"/>
              </w:rPr>
              <w:t xml:space="preserve"> </w:t>
            </w:r>
            <w:r>
              <w:rPr>
                <w:sz w:val="24"/>
              </w:rPr>
              <w:t>эволюции</w:t>
            </w:r>
            <w:r>
              <w:rPr>
                <w:spacing w:val="-1"/>
                <w:sz w:val="24"/>
              </w:rPr>
              <w:t xml:space="preserve"> </w:t>
            </w:r>
            <w:r>
              <w:rPr>
                <w:sz w:val="24"/>
              </w:rPr>
              <w:t>и</w:t>
            </w:r>
            <w:r>
              <w:rPr>
                <w:spacing w:val="-6"/>
                <w:sz w:val="24"/>
              </w:rPr>
              <w:t xml:space="preserve"> </w:t>
            </w:r>
            <w:r>
              <w:rPr>
                <w:sz w:val="24"/>
              </w:rPr>
              <w:t>классификация</w:t>
            </w:r>
            <w:r>
              <w:rPr>
                <w:spacing w:val="-2"/>
                <w:sz w:val="24"/>
              </w:rPr>
              <w:t xml:space="preserve"> систем</w:t>
            </w:r>
          </w:p>
          <w:p w:rsidR="00D27683" w:rsidRDefault="006542EE">
            <w:pPr>
              <w:pStyle w:val="TableParagraph"/>
              <w:spacing w:line="205" w:lineRule="exact"/>
              <w:rPr>
                <w:sz w:val="24"/>
              </w:rPr>
            </w:pPr>
            <w:r>
              <w:rPr>
                <w:sz w:val="24"/>
              </w:rPr>
              <w:t>земледелия.</w:t>
            </w:r>
            <w:r>
              <w:rPr>
                <w:spacing w:val="-1"/>
                <w:sz w:val="24"/>
              </w:rPr>
              <w:t xml:space="preserve"> </w:t>
            </w:r>
            <w:r>
              <w:rPr>
                <w:sz w:val="24"/>
              </w:rPr>
              <w:t>Принцы</w:t>
            </w:r>
            <w:r>
              <w:rPr>
                <w:spacing w:val="-4"/>
                <w:sz w:val="24"/>
              </w:rPr>
              <w:t xml:space="preserve"> </w:t>
            </w:r>
            <w:r>
              <w:rPr>
                <w:sz w:val="24"/>
              </w:rPr>
              <w:t>разработки</w:t>
            </w:r>
            <w:r>
              <w:rPr>
                <w:spacing w:val="-6"/>
                <w:sz w:val="24"/>
              </w:rPr>
              <w:t xml:space="preserve"> </w:t>
            </w:r>
            <w:r>
              <w:rPr>
                <w:sz w:val="24"/>
              </w:rPr>
              <w:t>систем</w:t>
            </w:r>
            <w:r>
              <w:rPr>
                <w:spacing w:val="-5"/>
                <w:sz w:val="24"/>
              </w:rPr>
              <w:t xml:space="preserve"> </w:t>
            </w:r>
            <w:r>
              <w:rPr>
                <w:spacing w:val="-2"/>
                <w:sz w:val="24"/>
              </w:rPr>
              <w:t>земледелия.</w:t>
            </w:r>
          </w:p>
        </w:tc>
        <w:tc>
          <w:tcPr>
            <w:tcW w:w="1003" w:type="dxa"/>
            <w:vMerge/>
            <w:tcBorders>
              <w:top w:val="nil"/>
            </w:tcBorders>
          </w:tcPr>
          <w:p w:rsidR="00D27683" w:rsidRDefault="00D27683">
            <w:pPr>
              <w:rPr>
                <w:sz w:val="2"/>
                <w:szCs w:val="2"/>
              </w:rPr>
            </w:pPr>
          </w:p>
        </w:tc>
        <w:tc>
          <w:tcPr>
            <w:tcW w:w="2118" w:type="dxa"/>
            <w:vMerge w:val="restart"/>
          </w:tcPr>
          <w:p w:rsidR="00D27683" w:rsidRDefault="006542EE">
            <w:pPr>
              <w:pStyle w:val="TableParagraph"/>
              <w:spacing w:line="267" w:lineRule="exact"/>
              <w:ind w:left="20" w:right="5"/>
              <w:jc w:val="center"/>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line="275" w:lineRule="exact"/>
              <w:ind w:left="20" w:right="10"/>
              <w:jc w:val="center"/>
              <w:rPr>
                <w:sz w:val="24"/>
              </w:rPr>
            </w:pPr>
            <w:r>
              <w:rPr>
                <w:sz w:val="24"/>
              </w:rPr>
              <w:t>09, ОК</w:t>
            </w:r>
            <w:r>
              <w:rPr>
                <w:spacing w:val="-1"/>
                <w:sz w:val="24"/>
              </w:rPr>
              <w:t xml:space="preserve"> </w:t>
            </w:r>
            <w:r>
              <w:rPr>
                <w:sz w:val="24"/>
              </w:rPr>
              <w:t>10,</w:t>
            </w:r>
            <w:r>
              <w:rPr>
                <w:spacing w:val="3"/>
                <w:sz w:val="24"/>
              </w:rPr>
              <w:t xml:space="preserve"> </w:t>
            </w:r>
            <w:r>
              <w:rPr>
                <w:sz w:val="24"/>
              </w:rPr>
              <w:t>ПК</w:t>
            </w:r>
            <w:r>
              <w:rPr>
                <w:spacing w:val="-1"/>
                <w:sz w:val="24"/>
              </w:rPr>
              <w:t xml:space="preserve"> </w:t>
            </w:r>
            <w:r>
              <w:rPr>
                <w:spacing w:val="-4"/>
                <w:sz w:val="24"/>
              </w:rPr>
              <w:t>1.1,</w:t>
            </w:r>
          </w:p>
          <w:p w:rsidR="00D27683" w:rsidRDefault="006542EE">
            <w:pPr>
              <w:pStyle w:val="TableParagraph"/>
              <w:spacing w:before="3" w:line="275" w:lineRule="exact"/>
              <w:ind w:left="20" w:right="12"/>
              <w:jc w:val="center"/>
              <w:rPr>
                <w:sz w:val="24"/>
              </w:rPr>
            </w:pPr>
            <w:r>
              <w:rPr>
                <w:sz w:val="24"/>
              </w:rPr>
              <w:t>ПК</w:t>
            </w:r>
            <w:r>
              <w:rPr>
                <w:spacing w:val="-2"/>
                <w:sz w:val="24"/>
              </w:rPr>
              <w:t xml:space="preserve"> </w:t>
            </w:r>
            <w:r>
              <w:rPr>
                <w:sz w:val="24"/>
              </w:rPr>
              <w:t>1.3,</w:t>
            </w:r>
            <w:r>
              <w:rPr>
                <w:spacing w:val="-1"/>
                <w:sz w:val="24"/>
              </w:rPr>
              <w:t xml:space="preserve"> </w:t>
            </w:r>
            <w:r>
              <w:rPr>
                <w:sz w:val="24"/>
              </w:rPr>
              <w:t>ПК</w:t>
            </w:r>
            <w:r>
              <w:rPr>
                <w:spacing w:val="1"/>
                <w:sz w:val="24"/>
              </w:rPr>
              <w:t xml:space="preserve"> </w:t>
            </w:r>
            <w:r>
              <w:rPr>
                <w:spacing w:val="-4"/>
                <w:sz w:val="24"/>
              </w:rPr>
              <w:t>1.4,</w:t>
            </w:r>
          </w:p>
          <w:p w:rsidR="00D27683" w:rsidRDefault="006542EE">
            <w:pPr>
              <w:pStyle w:val="TableParagraph"/>
              <w:spacing w:line="275" w:lineRule="exact"/>
              <w:ind w:left="20" w:right="12"/>
              <w:jc w:val="center"/>
              <w:rPr>
                <w:sz w:val="24"/>
              </w:rPr>
            </w:pPr>
            <w:r>
              <w:rPr>
                <w:sz w:val="24"/>
              </w:rPr>
              <w:t>ПК</w:t>
            </w:r>
            <w:r>
              <w:rPr>
                <w:spacing w:val="-2"/>
                <w:sz w:val="24"/>
              </w:rPr>
              <w:t xml:space="preserve"> </w:t>
            </w:r>
            <w:r>
              <w:rPr>
                <w:sz w:val="24"/>
              </w:rPr>
              <w:t>1.6,</w:t>
            </w:r>
            <w:r>
              <w:rPr>
                <w:spacing w:val="-1"/>
                <w:sz w:val="24"/>
              </w:rPr>
              <w:t xml:space="preserve"> </w:t>
            </w:r>
            <w:r>
              <w:rPr>
                <w:sz w:val="24"/>
              </w:rPr>
              <w:t>ПК</w:t>
            </w:r>
            <w:r>
              <w:rPr>
                <w:spacing w:val="1"/>
                <w:sz w:val="24"/>
              </w:rPr>
              <w:t xml:space="preserve"> </w:t>
            </w:r>
            <w:r>
              <w:rPr>
                <w:spacing w:val="-4"/>
                <w:sz w:val="24"/>
              </w:rPr>
              <w:t>2.1,</w:t>
            </w:r>
          </w:p>
          <w:p w:rsidR="00D27683" w:rsidRDefault="006542EE">
            <w:pPr>
              <w:pStyle w:val="TableParagraph"/>
              <w:spacing w:before="2"/>
              <w:ind w:left="20"/>
              <w:jc w:val="center"/>
              <w:rPr>
                <w:sz w:val="24"/>
              </w:rPr>
            </w:pPr>
            <w:r>
              <w:rPr>
                <w:sz w:val="24"/>
              </w:rPr>
              <w:t>ПК</w:t>
            </w:r>
            <w:r>
              <w:rPr>
                <w:spacing w:val="-1"/>
                <w:sz w:val="24"/>
              </w:rPr>
              <w:t xml:space="preserve"> </w:t>
            </w:r>
            <w:r>
              <w:rPr>
                <w:spacing w:val="-5"/>
                <w:sz w:val="24"/>
              </w:rPr>
              <w:t>2.6</w:t>
            </w:r>
          </w:p>
        </w:tc>
      </w:tr>
      <w:tr w:rsidR="00D27683">
        <w:trPr>
          <w:trHeight w:val="201"/>
        </w:trPr>
        <w:tc>
          <w:tcPr>
            <w:tcW w:w="2521" w:type="dxa"/>
            <w:vMerge w:val="restart"/>
          </w:tcPr>
          <w:p w:rsidR="00D27683" w:rsidRDefault="006542EE">
            <w:pPr>
              <w:pStyle w:val="TableParagraph"/>
              <w:spacing w:before="1" w:line="172" w:lineRule="auto"/>
              <w:ind w:left="94" w:right="84"/>
              <w:jc w:val="center"/>
              <w:rPr>
                <w:b/>
                <w:sz w:val="24"/>
              </w:rPr>
            </w:pPr>
            <w:r>
              <w:rPr>
                <w:b/>
                <w:sz w:val="24"/>
              </w:rPr>
              <w:t>Тема</w:t>
            </w:r>
            <w:r>
              <w:rPr>
                <w:b/>
                <w:spacing w:val="-15"/>
                <w:sz w:val="24"/>
              </w:rPr>
              <w:t xml:space="preserve"> </w:t>
            </w:r>
            <w:r>
              <w:rPr>
                <w:b/>
                <w:sz w:val="24"/>
              </w:rPr>
              <w:t>1.22.</w:t>
            </w:r>
            <w:r>
              <w:rPr>
                <w:b/>
                <w:spacing w:val="-15"/>
                <w:sz w:val="24"/>
              </w:rPr>
              <w:t xml:space="preserve"> </w:t>
            </w:r>
            <w:r>
              <w:rPr>
                <w:b/>
                <w:sz w:val="24"/>
              </w:rPr>
              <w:t>Осушение земель как фактор</w:t>
            </w:r>
          </w:p>
          <w:p w:rsidR="00D27683" w:rsidRDefault="006542EE">
            <w:pPr>
              <w:pStyle w:val="TableParagraph"/>
              <w:spacing w:line="178" w:lineRule="exact"/>
              <w:ind w:left="94" w:right="87"/>
              <w:jc w:val="center"/>
              <w:rPr>
                <w:b/>
                <w:sz w:val="24"/>
              </w:rPr>
            </w:pPr>
            <w:r>
              <w:rPr>
                <w:b/>
                <w:spacing w:val="-2"/>
                <w:sz w:val="24"/>
              </w:rPr>
              <w:t>устойчивости</w:t>
            </w:r>
          </w:p>
          <w:p w:rsidR="00D27683" w:rsidRDefault="006542EE">
            <w:pPr>
              <w:pStyle w:val="TableParagraph"/>
              <w:spacing w:line="215" w:lineRule="exact"/>
              <w:ind w:left="94" w:right="82"/>
              <w:jc w:val="center"/>
              <w:rPr>
                <w:b/>
                <w:sz w:val="24"/>
              </w:rPr>
            </w:pPr>
            <w:r>
              <w:rPr>
                <w:b/>
                <w:spacing w:val="-2"/>
                <w:sz w:val="24"/>
              </w:rPr>
              <w:t>земледелия.</w:t>
            </w:r>
          </w:p>
        </w:tc>
        <w:tc>
          <w:tcPr>
            <w:tcW w:w="9924" w:type="dxa"/>
            <w:gridSpan w:val="2"/>
          </w:tcPr>
          <w:p w:rsidR="00D27683" w:rsidRDefault="006542EE">
            <w:pPr>
              <w:pStyle w:val="TableParagraph"/>
              <w:spacing w:line="181" w:lineRule="exact"/>
              <w:rPr>
                <w:b/>
                <w:sz w:val="24"/>
              </w:rPr>
            </w:pPr>
            <w:r>
              <w:rPr>
                <w:b/>
                <w:sz w:val="24"/>
              </w:rPr>
              <w:t>Самостоятельная</w:t>
            </w:r>
            <w:r>
              <w:rPr>
                <w:b/>
                <w:spacing w:val="-4"/>
                <w:sz w:val="24"/>
              </w:rPr>
              <w:t xml:space="preserve"> </w:t>
            </w:r>
            <w:r>
              <w:rPr>
                <w:b/>
                <w:spacing w:val="-2"/>
                <w:sz w:val="24"/>
              </w:rPr>
              <w:t>работа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600"/>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1" w:lineRule="exact"/>
              <w:rPr>
                <w:sz w:val="24"/>
              </w:rPr>
            </w:pPr>
            <w:r>
              <w:rPr>
                <w:spacing w:val="-10"/>
                <w:sz w:val="24"/>
              </w:rPr>
              <w:t>1</w:t>
            </w:r>
          </w:p>
        </w:tc>
        <w:tc>
          <w:tcPr>
            <w:tcW w:w="9382" w:type="dxa"/>
          </w:tcPr>
          <w:p w:rsidR="00D27683" w:rsidRDefault="006542EE">
            <w:pPr>
              <w:pStyle w:val="TableParagraph"/>
              <w:spacing w:line="175" w:lineRule="auto"/>
              <w:rPr>
                <w:sz w:val="24"/>
              </w:rPr>
            </w:pPr>
            <w:r>
              <w:rPr>
                <w:sz w:val="24"/>
              </w:rPr>
              <w:t>Осушение</w:t>
            </w:r>
            <w:r>
              <w:rPr>
                <w:spacing w:val="-5"/>
                <w:sz w:val="24"/>
              </w:rPr>
              <w:t xml:space="preserve"> </w:t>
            </w:r>
            <w:r>
              <w:rPr>
                <w:sz w:val="24"/>
              </w:rPr>
              <w:t>заболоченных</w:t>
            </w:r>
            <w:r>
              <w:rPr>
                <w:spacing w:val="-9"/>
                <w:sz w:val="24"/>
              </w:rPr>
              <w:t xml:space="preserve"> </w:t>
            </w:r>
            <w:r>
              <w:rPr>
                <w:sz w:val="24"/>
              </w:rPr>
              <w:t>и</w:t>
            </w:r>
            <w:r>
              <w:rPr>
                <w:spacing w:val="-8"/>
                <w:sz w:val="24"/>
              </w:rPr>
              <w:t xml:space="preserve"> </w:t>
            </w:r>
            <w:r>
              <w:rPr>
                <w:sz w:val="24"/>
              </w:rPr>
              <w:t>переувлажненных</w:t>
            </w:r>
            <w:r>
              <w:rPr>
                <w:spacing w:val="-9"/>
                <w:sz w:val="24"/>
              </w:rPr>
              <w:t xml:space="preserve"> </w:t>
            </w:r>
            <w:r>
              <w:rPr>
                <w:sz w:val="24"/>
              </w:rPr>
              <w:t>земель.</w:t>
            </w:r>
            <w:r>
              <w:rPr>
                <w:spacing w:val="-3"/>
                <w:sz w:val="24"/>
              </w:rPr>
              <w:t xml:space="preserve"> </w:t>
            </w:r>
            <w:r>
              <w:rPr>
                <w:sz w:val="24"/>
              </w:rPr>
              <w:t>Методы</w:t>
            </w:r>
            <w:r>
              <w:rPr>
                <w:spacing w:val="-4"/>
                <w:sz w:val="24"/>
              </w:rPr>
              <w:t xml:space="preserve"> </w:t>
            </w:r>
            <w:r>
              <w:rPr>
                <w:sz w:val="24"/>
              </w:rPr>
              <w:t>и</w:t>
            </w:r>
            <w:r>
              <w:rPr>
                <w:spacing w:val="-8"/>
                <w:sz w:val="24"/>
              </w:rPr>
              <w:t xml:space="preserve"> </w:t>
            </w:r>
            <w:r>
              <w:rPr>
                <w:sz w:val="24"/>
              </w:rPr>
              <w:t>способы</w:t>
            </w:r>
            <w:r>
              <w:rPr>
                <w:spacing w:val="-7"/>
                <w:sz w:val="24"/>
              </w:rPr>
              <w:t xml:space="preserve"> </w:t>
            </w:r>
            <w:r>
              <w:rPr>
                <w:sz w:val="24"/>
              </w:rPr>
              <w:t xml:space="preserve">осушения. Осушительная система и ее элементы. </w:t>
            </w:r>
            <w:proofErr w:type="spellStart"/>
            <w:r>
              <w:rPr>
                <w:sz w:val="24"/>
              </w:rPr>
              <w:t>Культуртехнические</w:t>
            </w:r>
            <w:proofErr w:type="spellEnd"/>
            <w:r>
              <w:rPr>
                <w:sz w:val="24"/>
              </w:rPr>
              <w:t xml:space="preserve"> работы на осушаемых</w:t>
            </w:r>
          </w:p>
          <w:p w:rsidR="00D27683" w:rsidRDefault="006542EE">
            <w:pPr>
              <w:pStyle w:val="TableParagraph"/>
              <w:spacing w:line="182" w:lineRule="exact"/>
              <w:rPr>
                <w:sz w:val="24"/>
              </w:rPr>
            </w:pPr>
            <w:r>
              <w:rPr>
                <w:spacing w:val="-2"/>
                <w:sz w:val="24"/>
              </w:rPr>
              <w:t>землях.</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before="4" w:line="170" w:lineRule="auto"/>
              <w:ind w:left="94" w:right="84"/>
              <w:jc w:val="center"/>
              <w:rPr>
                <w:b/>
                <w:sz w:val="24"/>
              </w:rPr>
            </w:pPr>
            <w:r>
              <w:rPr>
                <w:b/>
                <w:sz w:val="24"/>
              </w:rPr>
              <w:t>Тема</w:t>
            </w:r>
            <w:r>
              <w:rPr>
                <w:b/>
                <w:spacing w:val="-15"/>
                <w:sz w:val="24"/>
              </w:rPr>
              <w:t xml:space="preserve"> </w:t>
            </w:r>
            <w:r>
              <w:rPr>
                <w:b/>
                <w:sz w:val="24"/>
              </w:rPr>
              <w:t>1.23.</w:t>
            </w:r>
            <w:r>
              <w:rPr>
                <w:b/>
                <w:spacing w:val="-15"/>
                <w:sz w:val="24"/>
              </w:rPr>
              <w:t xml:space="preserve"> </w:t>
            </w:r>
            <w:r>
              <w:rPr>
                <w:b/>
                <w:sz w:val="24"/>
              </w:rPr>
              <w:t>Орошение земель как фактор</w:t>
            </w:r>
          </w:p>
          <w:p w:rsidR="00D27683" w:rsidRDefault="006542EE">
            <w:pPr>
              <w:pStyle w:val="TableParagraph"/>
              <w:spacing w:line="181" w:lineRule="exact"/>
              <w:ind w:left="94" w:right="87"/>
              <w:jc w:val="center"/>
              <w:rPr>
                <w:b/>
                <w:sz w:val="24"/>
              </w:rPr>
            </w:pPr>
            <w:r>
              <w:rPr>
                <w:b/>
                <w:spacing w:val="-2"/>
                <w:sz w:val="24"/>
              </w:rPr>
              <w:t>устойчивости</w:t>
            </w:r>
          </w:p>
          <w:p w:rsidR="00D27683" w:rsidRDefault="006542EE">
            <w:pPr>
              <w:pStyle w:val="TableParagraph"/>
              <w:spacing w:line="205" w:lineRule="exact"/>
              <w:ind w:left="94" w:right="82"/>
              <w:jc w:val="center"/>
              <w:rPr>
                <w:b/>
                <w:sz w:val="24"/>
              </w:rPr>
            </w:pPr>
            <w:r>
              <w:rPr>
                <w:b/>
                <w:spacing w:val="-2"/>
                <w:sz w:val="24"/>
              </w:rPr>
              <w:t>земледелия.</w:t>
            </w:r>
          </w:p>
        </w:tc>
        <w:tc>
          <w:tcPr>
            <w:tcW w:w="9924"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590"/>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0" w:lineRule="exact"/>
              <w:rPr>
                <w:sz w:val="24"/>
              </w:rPr>
            </w:pPr>
            <w:r>
              <w:rPr>
                <w:spacing w:val="-10"/>
                <w:sz w:val="24"/>
              </w:rPr>
              <w:t>1</w:t>
            </w:r>
          </w:p>
        </w:tc>
        <w:tc>
          <w:tcPr>
            <w:tcW w:w="9382" w:type="dxa"/>
          </w:tcPr>
          <w:p w:rsidR="00D27683" w:rsidRDefault="006542EE">
            <w:pPr>
              <w:pStyle w:val="TableParagraph"/>
              <w:spacing w:line="175" w:lineRule="auto"/>
              <w:rPr>
                <w:sz w:val="24"/>
              </w:rPr>
            </w:pPr>
            <w:r>
              <w:rPr>
                <w:sz w:val="24"/>
              </w:rPr>
              <w:t>Орошение</w:t>
            </w:r>
            <w:r>
              <w:rPr>
                <w:spacing w:val="-7"/>
                <w:sz w:val="24"/>
              </w:rPr>
              <w:t xml:space="preserve"> </w:t>
            </w:r>
            <w:r>
              <w:rPr>
                <w:sz w:val="24"/>
              </w:rPr>
              <w:t>сельскохозяйственных</w:t>
            </w:r>
            <w:r>
              <w:rPr>
                <w:spacing w:val="-11"/>
                <w:sz w:val="24"/>
              </w:rPr>
              <w:t xml:space="preserve"> </w:t>
            </w:r>
            <w:r>
              <w:rPr>
                <w:sz w:val="24"/>
              </w:rPr>
              <w:t>культур.</w:t>
            </w:r>
            <w:r>
              <w:rPr>
                <w:spacing w:val="-4"/>
                <w:sz w:val="24"/>
              </w:rPr>
              <w:t xml:space="preserve"> </w:t>
            </w:r>
            <w:r>
              <w:rPr>
                <w:sz w:val="24"/>
              </w:rPr>
              <w:t>Режим</w:t>
            </w:r>
            <w:r>
              <w:rPr>
                <w:spacing w:val="-9"/>
                <w:sz w:val="24"/>
              </w:rPr>
              <w:t xml:space="preserve"> </w:t>
            </w:r>
            <w:r>
              <w:rPr>
                <w:sz w:val="24"/>
              </w:rPr>
              <w:t>орошения.</w:t>
            </w:r>
            <w:r>
              <w:rPr>
                <w:spacing w:val="-9"/>
                <w:sz w:val="24"/>
              </w:rPr>
              <w:t xml:space="preserve"> </w:t>
            </w:r>
            <w:r>
              <w:rPr>
                <w:sz w:val="24"/>
              </w:rPr>
              <w:t>Дождевание.</w:t>
            </w:r>
            <w:r>
              <w:rPr>
                <w:spacing w:val="-9"/>
                <w:sz w:val="24"/>
              </w:rPr>
              <w:t xml:space="preserve"> </w:t>
            </w:r>
            <w:r>
              <w:rPr>
                <w:sz w:val="24"/>
              </w:rPr>
              <w:t>Типы современных дождевальных машин и установок.</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196"/>
        </w:trPr>
        <w:tc>
          <w:tcPr>
            <w:tcW w:w="2521" w:type="dxa"/>
            <w:vMerge w:val="restart"/>
          </w:tcPr>
          <w:p w:rsidR="00D27683" w:rsidRDefault="006542EE">
            <w:pPr>
              <w:pStyle w:val="TableParagraph"/>
              <w:spacing w:line="173" w:lineRule="exact"/>
              <w:ind w:left="94" w:right="83"/>
              <w:jc w:val="center"/>
              <w:rPr>
                <w:b/>
                <w:sz w:val="24"/>
              </w:rPr>
            </w:pPr>
            <w:r>
              <w:rPr>
                <w:b/>
                <w:sz w:val="24"/>
              </w:rPr>
              <w:t>Тема</w:t>
            </w:r>
            <w:r>
              <w:rPr>
                <w:b/>
                <w:spacing w:val="-2"/>
                <w:sz w:val="24"/>
              </w:rPr>
              <w:t xml:space="preserve"> 1.24.</w:t>
            </w:r>
          </w:p>
          <w:p w:rsidR="00D27683" w:rsidRDefault="006542EE">
            <w:pPr>
              <w:pStyle w:val="TableParagraph"/>
              <w:spacing w:before="23" w:line="175" w:lineRule="auto"/>
              <w:ind w:left="379" w:right="363" w:hanging="5"/>
              <w:jc w:val="center"/>
              <w:rPr>
                <w:b/>
                <w:sz w:val="24"/>
              </w:rPr>
            </w:pPr>
            <w:r>
              <w:rPr>
                <w:b/>
                <w:sz w:val="24"/>
              </w:rPr>
              <w:t xml:space="preserve">Земледелие на </w:t>
            </w:r>
            <w:r>
              <w:rPr>
                <w:b/>
                <w:spacing w:val="-2"/>
                <w:sz w:val="24"/>
              </w:rPr>
              <w:t>мелиорируемых</w:t>
            </w:r>
          </w:p>
          <w:p w:rsidR="00D27683" w:rsidRDefault="006542EE">
            <w:pPr>
              <w:pStyle w:val="TableParagraph"/>
              <w:spacing w:line="187" w:lineRule="exact"/>
              <w:ind w:left="2"/>
              <w:jc w:val="center"/>
              <w:rPr>
                <w:b/>
                <w:sz w:val="24"/>
              </w:rPr>
            </w:pPr>
            <w:r>
              <w:rPr>
                <w:b/>
                <w:spacing w:val="-2"/>
                <w:sz w:val="24"/>
              </w:rPr>
              <w:t>землях.</w:t>
            </w:r>
          </w:p>
        </w:tc>
        <w:tc>
          <w:tcPr>
            <w:tcW w:w="9924" w:type="dxa"/>
            <w:gridSpan w:val="2"/>
          </w:tcPr>
          <w:p w:rsidR="00D27683" w:rsidRDefault="006542EE">
            <w:pPr>
              <w:pStyle w:val="TableParagraph"/>
              <w:spacing w:line="176"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0"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599"/>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175" w:lineRule="auto"/>
              <w:rPr>
                <w:sz w:val="24"/>
              </w:rPr>
            </w:pPr>
            <w:r>
              <w:rPr>
                <w:sz w:val="24"/>
              </w:rPr>
              <w:t>Обработка</w:t>
            </w:r>
            <w:r>
              <w:rPr>
                <w:spacing w:val="-4"/>
                <w:sz w:val="24"/>
              </w:rPr>
              <w:t xml:space="preserve"> </w:t>
            </w:r>
            <w:r>
              <w:rPr>
                <w:sz w:val="24"/>
              </w:rPr>
              <w:t>почвы</w:t>
            </w:r>
            <w:r>
              <w:rPr>
                <w:spacing w:val="-6"/>
                <w:sz w:val="24"/>
              </w:rPr>
              <w:t xml:space="preserve"> </w:t>
            </w:r>
            <w:r>
              <w:rPr>
                <w:sz w:val="24"/>
              </w:rPr>
              <w:t>на</w:t>
            </w:r>
            <w:r>
              <w:rPr>
                <w:spacing w:val="-4"/>
                <w:sz w:val="24"/>
              </w:rPr>
              <w:t xml:space="preserve"> </w:t>
            </w:r>
            <w:r>
              <w:rPr>
                <w:sz w:val="24"/>
              </w:rPr>
              <w:t>мелиорируемых</w:t>
            </w:r>
            <w:r>
              <w:rPr>
                <w:spacing w:val="-8"/>
                <w:sz w:val="24"/>
              </w:rPr>
              <w:t xml:space="preserve"> </w:t>
            </w:r>
            <w:r>
              <w:rPr>
                <w:sz w:val="24"/>
              </w:rPr>
              <w:t>землях,</w:t>
            </w:r>
            <w:r>
              <w:rPr>
                <w:spacing w:val="-2"/>
                <w:sz w:val="24"/>
              </w:rPr>
              <w:t xml:space="preserve"> </w:t>
            </w:r>
            <w:r>
              <w:rPr>
                <w:sz w:val="24"/>
              </w:rPr>
              <w:t>на</w:t>
            </w:r>
            <w:r>
              <w:rPr>
                <w:spacing w:val="-4"/>
                <w:sz w:val="24"/>
              </w:rPr>
              <w:t xml:space="preserve"> </w:t>
            </w:r>
            <w:r>
              <w:rPr>
                <w:sz w:val="24"/>
              </w:rPr>
              <w:t>осушенных</w:t>
            </w:r>
            <w:r>
              <w:rPr>
                <w:spacing w:val="-8"/>
                <w:sz w:val="24"/>
              </w:rPr>
              <w:t xml:space="preserve"> </w:t>
            </w:r>
            <w:proofErr w:type="spellStart"/>
            <w:r>
              <w:rPr>
                <w:sz w:val="24"/>
              </w:rPr>
              <w:t>торфянно</w:t>
            </w:r>
            <w:proofErr w:type="spellEnd"/>
            <w:r>
              <w:rPr>
                <w:sz w:val="24"/>
              </w:rPr>
              <w:t>-болотных</w:t>
            </w:r>
            <w:r>
              <w:rPr>
                <w:spacing w:val="-8"/>
                <w:sz w:val="24"/>
              </w:rPr>
              <w:t xml:space="preserve"> </w:t>
            </w:r>
            <w:r>
              <w:rPr>
                <w:sz w:val="24"/>
              </w:rPr>
              <w:t xml:space="preserve">почвах, на орошаемых землях. </w:t>
            </w:r>
            <w:proofErr w:type="spellStart"/>
            <w:r>
              <w:rPr>
                <w:sz w:val="24"/>
              </w:rPr>
              <w:t>Агролесомелиорация</w:t>
            </w:r>
            <w:proofErr w:type="spellEnd"/>
            <w:r>
              <w:rPr>
                <w:sz w:val="24"/>
              </w:rPr>
              <w:t>. Борьба с эрозией на мелиорируемых</w:t>
            </w:r>
          </w:p>
          <w:p w:rsidR="00D27683" w:rsidRDefault="006542EE">
            <w:pPr>
              <w:pStyle w:val="TableParagraph"/>
              <w:spacing w:line="177" w:lineRule="exact"/>
              <w:rPr>
                <w:sz w:val="24"/>
              </w:rPr>
            </w:pPr>
            <w:r>
              <w:rPr>
                <w:spacing w:val="-2"/>
                <w:sz w:val="24"/>
              </w:rPr>
              <w:t>землях.</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line="178" w:lineRule="exact"/>
              <w:ind w:left="94" w:right="86"/>
              <w:jc w:val="center"/>
              <w:rPr>
                <w:b/>
                <w:sz w:val="24"/>
              </w:rPr>
            </w:pPr>
            <w:r>
              <w:rPr>
                <w:b/>
                <w:sz w:val="24"/>
              </w:rPr>
              <w:t>Тема 1.25.</w:t>
            </w:r>
            <w:r>
              <w:rPr>
                <w:b/>
                <w:spacing w:val="-1"/>
                <w:sz w:val="24"/>
              </w:rPr>
              <w:t xml:space="preserve"> </w:t>
            </w:r>
            <w:r>
              <w:rPr>
                <w:b/>
                <w:spacing w:val="-2"/>
                <w:sz w:val="24"/>
              </w:rPr>
              <w:t>Питание</w:t>
            </w:r>
          </w:p>
          <w:p w:rsidR="00D27683" w:rsidRDefault="006542EE">
            <w:pPr>
              <w:pStyle w:val="TableParagraph"/>
              <w:spacing w:line="215" w:lineRule="exact"/>
              <w:ind w:left="94" w:right="84"/>
              <w:jc w:val="center"/>
              <w:rPr>
                <w:b/>
                <w:sz w:val="24"/>
              </w:rPr>
            </w:pPr>
            <w:r>
              <w:rPr>
                <w:b/>
                <w:spacing w:val="-2"/>
                <w:sz w:val="24"/>
              </w:rPr>
              <w:t>растений.</w:t>
            </w:r>
          </w:p>
        </w:tc>
        <w:tc>
          <w:tcPr>
            <w:tcW w:w="9924"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201"/>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182" w:lineRule="exact"/>
              <w:rPr>
                <w:sz w:val="24"/>
              </w:rPr>
            </w:pPr>
            <w:r>
              <w:rPr>
                <w:spacing w:val="-10"/>
                <w:sz w:val="24"/>
              </w:rPr>
              <w:t>1</w:t>
            </w:r>
          </w:p>
        </w:tc>
        <w:tc>
          <w:tcPr>
            <w:tcW w:w="9382" w:type="dxa"/>
          </w:tcPr>
          <w:p w:rsidR="00D27683" w:rsidRDefault="006542EE">
            <w:pPr>
              <w:pStyle w:val="TableParagraph"/>
              <w:spacing w:line="182" w:lineRule="exact"/>
              <w:rPr>
                <w:sz w:val="24"/>
              </w:rPr>
            </w:pPr>
            <w:r>
              <w:rPr>
                <w:sz w:val="24"/>
              </w:rPr>
              <w:t>Питание</w:t>
            </w:r>
            <w:r>
              <w:rPr>
                <w:spacing w:val="-8"/>
                <w:sz w:val="24"/>
              </w:rPr>
              <w:t xml:space="preserve"> </w:t>
            </w:r>
            <w:r>
              <w:rPr>
                <w:sz w:val="24"/>
              </w:rPr>
              <w:t>растений.</w:t>
            </w:r>
            <w:r>
              <w:rPr>
                <w:spacing w:val="-2"/>
                <w:sz w:val="24"/>
              </w:rPr>
              <w:t xml:space="preserve"> </w:t>
            </w:r>
            <w:r>
              <w:rPr>
                <w:sz w:val="24"/>
              </w:rPr>
              <w:t>Влияние</w:t>
            </w:r>
            <w:r>
              <w:rPr>
                <w:spacing w:val="-5"/>
                <w:sz w:val="24"/>
              </w:rPr>
              <w:t xml:space="preserve"> </w:t>
            </w:r>
            <w:r>
              <w:rPr>
                <w:sz w:val="24"/>
              </w:rPr>
              <w:t>условий</w:t>
            </w:r>
            <w:r>
              <w:rPr>
                <w:spacing w:val="-8"/>
                <w:sz w:val="24"/>
              </w:rPr>
              <w:t xml:space="preserve"> </w:t>
            </w:r>
            <w:r>
              <w:rPr>
                <w:sz w:val="24"/>
              </w:rPr>
              <w:t>внешней</w:t>
            </w:r>
            <w:r>
              <w:rPr>
                <w:spacing w:val="-3"/>
                <w:sz w:val="24"/>
              </w:rPr>
              <w:t xml:space="preserve"> </w:t>
            </w:r>
            <w:r>
              <w:rPr>
                <w:sz w:val="24"/>
              </w:rPr>
              <w:t>среды</w:t>
            </w:r>
            <w:r>
              <w:rPr>
                <w:spacing w:val="-3"/>
                <w:sz w:val="24"/>
              </w:rPr>
              <w:t xml:space="preserve"> </w:t>
            </w:r>
            <w:r>
              <w:rPr>
                <w:sz w:val="24"/>
              </w:rPr>
              <w:t>на</w:t>
            </w:r>
            <w:r>
              <w:rPr>
                <w:spacing w:val="-5"/>
                <w:sz w:val="24"/>
              </w:rPr>
              <w:t xml:space="preserve"> </w:t>
            </w:r>
            <w:r>
              <w:rPr>
                <w:sz w:val="24"/>
              </w:rPr>
              <w:t>поступление</w:t>
            </w:r>
            <w:r>
              <w:rPr>
                <w:spacing w:val="-5"/>
                <w:sz w:val="24"/>
              </w:rPr>
              <w:t xml:space="preserve"> </w:t>
            </w:r>
            <w:r>
              <w:rPr>
                <w:spacing w:val="-2"/>
                <w:sz w:val="24"/>
              </w:rPr>
              <w:t>питательных</w:t>
            </w:r>
          </w:p>
        </w:tc>
        <w:tc>
          <w:tcPr>
            <w:tcW w:w="1003" w:type="dxa"/>
            <w:vMerge/>
            <w:tcBorders>
              <w:top w:val="nil"/>
            </w:tcBorders>
          </w:tcPr>
          <w:p w:rsidR="00D27683" w:rsidRDefault="00D27683">
            <w:pPr>
              <w:rPr>
                <w:sz w:val="2"/>
                <w:szCs w:val="2"/>
              </w:rPr>
            </w:pPr>
          </w:p>
        </w:tc>
        <w:tc>
          <w:tcPr>
            <w:tcW w:w="2118" w:type="dxa"/>
          </w:tcPr>
          <w:p w:rsidR="00D27683" w:rsidRDefault="00D27683">
            <w:pPr>
              <w:pStyle w:val="TableParagraph"/>
              <w:ind w:left="0"/>
              <w:rPr>
                <w:sz w:val="14"/>
              </w:rPr>
            </w:pPr>
          </w:p>
        </w:tc>
      </w:tr>
    </w:tbl>
    <w:p w:rsidR="00D27683" w:rsidRDefault="00D27683">
      <w:pPr>
        <w:rPr>
          <w:sz w:val="14"/>
        </w:rPr>
        <w:sectPr w:rsidR="00D27683">
          <w:type w:val="continuous"/>
          <w:pgSz w:w="16840" w:h="11910" w:orient="landscape"/>
          <w:pgMar w:top="820" w:right="540" w:bottom="1355"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21"/>
        <w:gridCol w:w="542"/>
        <w:gridCol w:w="9382"/>
        <w:gridCol w:w="1003"/>
        <w:gridCol w:w="2118"/>
      </w:tblGrid>
      <w:tr w:rsidR="00D27683">
        <w:trPr>
          <w:trHeight w:val="599"/>
        </w:trPr>
        <w:tc>
          <w:tcPr>
            <w:tcW w:w="2521" w:type="dxa"/>
          </w:tcPr>
          <w:p w:rsidR="00D27683" w:rsidRDefault="00D27683">
            <w:pPr>
              <w:pStyle w:val="TableParagraph"/>
              <w:ind w:left="0"/>
              <w:rPr>
                <w:sz w:val="24"/>
              </w:rPr>
            </w:pPr>
          </w:p>
        </w:tc>
        <w:tc>
          <w:tcPr>
            <w:tcW w:w="542" w:type="dxa"/>
          </w:tcPr>
          <w:p w:rsidR="00D27683" w:rsidRDefault="00D27683">
            <w:pPr>
              <w:pStyle w:val="TableParagraph"/>
              <w:ind w:left="0"/>
              <w:rPr>
                <w:sz w:val="24"/>
              </w:rPr>
            </w:pPr>
          </w:p>
        </w:tc>
        <w:tc>
          <w:tcPr>
            <w:tcW w:w="9382" w:type="dxa"/>
          </w:tcPr>
          <w:p w:rsidR="00D27683" w:rsidRDefault="006542EE">
            <w:pPr>
              <w:pStyle w:val="TableParagraph"/>
              <w:spacing w:line="175" w:lineRule="auto"/>
              <w:rPr>
                <w:sz w:val="24"/>
              </w:rPr>
            </w:pPr>
            <w:r>
              <w:rPr>
                <w:sz w:val="24"/>
              </w:rPr>
              <w:t>веществ</w:t>
            </w:r>
            <w:r>
              <w:rPr>
                <w:spacing w:val="-5"/>
                <w:sz w:val="24"/>
              </w:rPr>
              <w:t xml:space="preserve"> </w:t>
            </w:r>
            <w:r>
              <w:rPr>
                <w:sz w:val="24"/>
              </w:rPr>
              <w:t>в</w:t>
            </w:r>
            <w:r>
              <w:rPr>
                <w:spacing w:val="-1"/>
                <w:sz w:val="24"/>
              </w:rPr>
              <w:t xml:space="preserve"> </w:t>
            </w:r>
            <w:r>
              <w:rPr>
                <w:sz w:val="24"/>
              </w:rPr>
              <w:t>растения. Химическая</w:t>
            </w:r>
            <w:r>
              <w:rPr>
                <w:spacing w:val="-2"/>
                <w:sz w:val="24"/>
              </w:rPr>
              <w:t xml:space="preserve"> </w:t>
            </w:r>
            <w:r>
              <w:rPr>
                <w:sz w:val="24"/>
              </w:rPr>
              <w:t>мелиорация</w:t>
            </w:r>
            <w:r>
              <w:rPr>
                <w:spacing w:val="-7"/>
                <w:sz w:val="24"/>
              </w:rPr>
              <w:t xml:space="preserve"> </w:t>
            </w:r>
            <w:r>
              <w:rPr>
                <w:sz w:val="24"/>
              </w:rPr>
              <w:t>почв. Диагностика</w:t>
            </w:r>
            <w:r>
              <w:rPr>
                <w:spacing w:val="-3"/>
                <w:sz w:val="24"/>
              </w:rPr>
              <w:t xml:space="preserve"> </w:t>
            </w:r>
            <w:r>
              <w:rPr>
                <w:sz w:val="24"/>
              </w:rPr>
              <w:t>питания</w:t>
            </w:r>
            <w:r>
              <w:rPr>
                <w:spacing w:val="-7"/>
                <w:sz w:val="24"/>
              </w:rPr>
              <w:t xml:space="preserve"> </w:t>
            </w:r>
            <w:r>
              <w:rPr>
                <w:sz w:val="24"/>
              </w:rPr>
              <w:t>растений. Система</w:t>
            </w:r>
            <w:r>
              <w:rPr>
                <w:spacing w:val="-7"/>
                <w:sz w:val="24"/>
              </w:rPr>
              <w:t xml:space="preserve"> </w:t>
            </w:r>
            <w:r>
              <w:rPr>
                <w:sz w:val="24"/>
              </w:rPr>
              <w:t>применения</w:t>
            </w:r>
            <w:r>
              <w:rPr>
                <w:spacing w:val="-4"/>
                <w:sz w:val="24"/>
              </w:rPr>
              <w:t xml:space="preserve"> </w:t>
            </w:r>
            <w:r>
              <w:rPr>
                <w:sz w:val="24"/>
              </w:rPr>
              <w:t>удобрений.</w:t>
            </w:r>
            <w:r>
              <w:rPr>
                <w:spacing w:val="-2"/>
                <w:sz w:val="24"/>
              </w:rPr>
              <w:t xml:space="preserve"> </w:t>
            </w:r>
            <w:r>
              <w:rPr>
                <w:sz w:val="24"/>
              </w:rPr>
              <w:t>Агротехнические</w:t>
            </w:r>
            <w:r>
              <w:rPr>
                <w:spacing w:val="-5"/>
                <w:sz w:val="24"/>
              </w:rPr>
              <w:t xml:space="preserve"> </w:t>
            </w:r>
            <w:r>
              <w:rPr>
                <w:sz w:val="24"/>
              </w:rPr>
              <w:t>требования</w:t>
            </w:r>
            <w:r>
              <w:rPr>
                <w:spacing w:val="-3"/>
                <w:sz w:val="24"/>
              </w:rPr>
              <w:t xml:space="preserve"> </w:t>
            </w:r>
            <w:r>
              <w:rPr>
                <w:sz w:val="24"/>
              </w:rPr>
              <w:t>к</w:t>
            </w:r>
            <w:r>
              <w:rPr>
                <w:spacing w:val="1"/>
                <w:sz w:val="24"/>
              </w:rPr>
              <w:t xml:space="preserve"> </w:t>
            </w:r>
            <w:r>
              <w:rPr>
                <w:sz w:val="24"/>
              </w:rPr>
              <w:t>качеству</w:t>
            </w:r>
            <w:r>
              <w:rPr>
                <w:spacing w:val="-12"/>
                <w:sz w:val="24"/>
              </w:rPr>
              <w:t xml:space="preserve"> </w:t>
            </w:r>
            <w:r>
              <w:rPr>
                <w:spacing w:val="-2"/>
                <w:sz w:val="24"/>
              </w:rPr>
              <w:t>внесения</w:t>
            </w:r>
          </w:p>
          <w:p w:rsidR="00D27683" w:rsidRDefault="006542EE">
            <w:pPr>
              <w:pStyle w:val="TableParagraph"/>
              <w:spacing w:line="177" w:lineRule="exact"/>
              <w:rPr>
                <w:sz w:val="24"/>
              </w:rPr>
            </w:pPr>
            <w:r>
              <w:rPr>
                <w:sz w:val="24"/>
              </w:rPr>
              <w:t>удобрений.</w:t>
            </w:r>
            <w:r>
              <w:rPr>
                <w:spacing w:val="-5"/>
                <w:sz w:val="24"/>
              </w:rPr>
              <w:t xml:space="preserve"> </w:t>
            </w:r>
            <w:r>
              <w:rPr>
                <w:sz w:val="24"/>
              </w:rPr>
              <w:t>Применение</w:t>
            </w:r>
            <w:r>
              <w:rPr>
                <w:spacing w:val="-4"/>
                <w:sz w:val="24"/>
              </w:rPr>
              <w:t xml:space="preserve"> </w:t>
            </w:r>
            <w:r>
              <w:rPr>
                <w:sz w:val="24"/>
              </w:rPr>
              <w:t>удобрений</w:t>
            </w:r>
            <w:r>
              <w:rPr>
                <w:spacing w:val="-4"/>
                <w:sz w:val="24"/>
              </w:rPr>
              <w:t xml:space="preserve"> </w:t>
            </w:r>
            <w:r>
              <w:rPr>
                <w:sz w:val="24"/>
              </w:rPr>
              <w:t>и</w:t>
            </w:r>
            <w:r>
              <w:rPr>
                <w:spacing w:val="-12"/>
                <w:sz w:val="24"/>
              </w:rPr>
              <w:t xml:space="preserve"> </w:t>
            </w:r>
            <w:r>
              <w:rPr>
                <w:sz w:val="24"/>
              </w:rPr>
              <w:t>охрана</w:t>
            </w:r>
            <w:r>
              <w:rPr>
                <w:spacing w:val="-4"/>
                <w:sz w:val="24"/>
              </w:rPr>
              <w:t xml:space="preserve"> </w:t>
            </w:r>
            <w:r>
              <w:rPr>
                <w:sz w:val="24"/>
              </w:rPr>
              <w:t>окружающей</w:t>
            </w:r>
            <w:r>
              <w:rPr>
                <w:spacing w:val="-3"/>
                <w:sz w:val="24"/>
              </w:rPr>
              <w:t xml:space="preserve"> </w:t>
            </w:r>
            <w:r>
              <w:rPr>
                <w:spacing w:val="-2"/>
                <w:sz w:val="24"/>
              </w:rPr>
              <w:t>среды.</w:t>
            </w:r>
          </w:p>
        </w:tc>
        <w:tc>
          <w:tcPr>
            <w:tcW w:w="1003" w:type="dxa"/>
          </w:tcPr>
          <w:p w:rsidR="00D27683" w:rsidRDefault="00D27683">
            <w:pPr>
              <w:pStyle w:val="TableParagraph"/>
              <w:ind w:left="0"/>
              <w:rPr>
                <w:sz w:val="24"/>
              </w:rPr>
            </w:pPr>
          </w:p>
        </w:tc>
        <w:tc>
          <w:tcPr>
            <w:tcW w:w="2118" w:type="dxa"/>
          </w:tcPr>
          <w:p w:rsidR="00D27683" w:rsidRDefault="00D27683">
            <w:pPr>
              <w:pStyle w:val="TableParagraph"/>
              <w:ind w:left="0"/>
              <w:rPr>
                <w:sz w:val="24"/>
              </w:rPr>
            </w:pPr>
          </w:p>
        </w:tc>
      </w:tr>
      <w:tr w:rsidR="00D27683">
        <w:trPr>
          <w:trHeight w:val="201"/>
        </w:trPr>
        <w:tc>
          <w:tcPr>
            <w:tcW w:w="2521" w:type="dxa"/>
            <w:vMerge w:val="restart"/>
          </w:tcPr>
          <w:p w:rsidR="00D27683" w:rsidRDefault="006542EE">
            <w:pPr>
              <w:pStyle w:val="TableParagraph"/>
              <w:spacing w:line="178" w:lineRule="exact"/>
              <w:ind w:left="94" w:right="83"/>
              <w:jc w:val="center"/>
              <w:rPr>
                <w:b/>
                <w:sz w:val="24"/>
              </w:rPr>
            </w:pPr>
            <w:r>
              <w:rPr>
                <w:b/>
                <w:sz w:val="24"/>
              </w:rPr>
              <w:t>Тема</w:t>
            </w:r>
            <w:r>
              <w:rPr>
                <w:b/>
                <w:spacing w:val="-2"/>
                <w:sz w:val="24"/>
              </w:rPr>
              <w:t xml:space="preserve"> 1.26.</w:t>
            </w:r>
          </w:p>
          <w:p w:rsidR="00D27683" w:rsidRDefault="006542EE">
            <w:pPr>
              <w:pStyle w:val="TableParagraph"/>
              <w:spacing w:before="26" w:line="172" w:lineRule="auto"/>
              <w:ind w:left="94" w:right="82"/>
              <w:jc w:val="center"/>
              <w:rPr>
                <w:b/>
                <w:sz w:val="24"/>
              </w:rPr>
            </w:pPr>
            <w:r>
              <w:rPr>
                <w:b/>
                <w:spacing w:val="-2"/>
                <w:sz w:val="24"/>
              </w:rPr>
              <w:t xml:space="preserve">Минеральные </w:t>
            </w:r>
            <w:r>
              <w:rPr>
                <w:b/>
                <w:sz w:val="24"/>
              </w:rPr>
              <w:t>удобрения, их свойства и</w:t>
            </w:r>
          </w:p>
          <w:p w:rsidR="00D27683" w:rsidRDefault="006542EE">
            <w:pPr>
              <w:pStyle w:val="TableParagraph"/>
              <w:spacing w:line="183" w:lineRule="exact"/>
              <w:ind w:left="94" w:right="84"/>
              <w:jc w:val="center"/>
              <w:rPr>
                <w:b/>
                <w:sz w:val="24"/>
              </w:rPr>
            </w:pPr>
            <w:r>
              <w:rPr>
                <w:b/>
                <w:spacing w:val="-2"/>
                <w:sz w:val="24"/>
              </w:rPr>
              <w:t>применение.</w:t>
            </w:r>
          </w:p>
        </w:tc>
        <w:tc>
          <w:tcPr>
            <w:tcW w:w="9924" w:type="dxa"/>
            <w:gridSpan w:val="2"/>
          </w:tcPr>
          <w:p w:rsidR="00D27683" w:rsidRDefault="006542EE">
            <w:pPr>
              <w:pStyle w:val="TableParagraph"/>
              <w:spacing w:line="181" w:lineRule="exact"/>
              <w:rPr>
                <w:b/>
                <w:sz w:val="24"/>
              </w:rPr>
            </w:pPr>
            <w:r>
              <w:rPr>
                <w:b/>
                <w:sz w:val="24"/>
              </w:rPr>
              <w:t>Самостоятельная</w:t>
            </w:r>
            <w:r>
              <w:rPr>
                <w:b/>
                <w:spacing w:val="-4"/>
                <w:sz w:val="24"/>
              </w:rPr>
              <w:t xml:space="preserve"> </w:t>
            </w:r>
            <w:r>
              <w:rPr>
                <w:b/>
                <w:spacing w:val="-2"/>
                <w:sz w:val="24"/>
              </w:rPr>
              <w:t>работа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val="restart"/>
          </w:tcPr>
          <w:p w:rsidR="00D27683" w:rsidRDefault="006542EE">
            <w:pPr>
              <w:pStyle w:val="TableParagraph"/>
              <w:spacing w:line="268" w:lineRule="exact"/>
              <w:ind w:left="20" w:right="5"/>
              <w:jc w:val="center"/>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before="3" w:line="275" w:lineRule="exact"/>
              <w:ind w:left="20" w:right="10"/>
              <w:jc w:val="center"/>
              <w:rPr>
                <w:sz w:val="24"/>
              </w:rPr>
            </w:pPr>
            <w:r>
              <w:rPr>
                <w:sz w:val="24"/>
              </w:rPr>
              <w:t>09, ОК</w:t>
            </w:r>
            <w:r>
              <w:rPr>
                <w:spacing w:val="-1"/>
                <w:sz w:val="24"/>
              </w:rPr>
              <w:t xml:space="preserve"> </w:t>
            </w:r>
            <w:r>
              <w:rPr>
                <w:sz w:val="24"/>
              </w:rPr>
              <w:t>10,</w:t>
            </w:r>
            <w:r>
              <w:rPr>
                <w:spacing w:val="3"/>
                <w:sz w:val="24"/>
              </w:rPr>
              <w:t xml:space="preserve"> </w:t>
            </w:r>
            <w:r>
              <w:rPr>
                <w:sz w:val="24"/>
              </w:rPr>
              <w:t>ПК</w:t>
            </w:r>
            <w:r>
              <w:rPr>
                <w:spacing w:val="-1"/>
                <w:sz w:val="24"/>
              </w:rPr>
              <w:t xml:space="preserve"> </w:t>
            </w:r>
            <w:r>
              <w:rPr>
                <w:spacing w:val="-4"/>
                <w:sz w:val="24"/>
              </w:rPr>
              <w:t>1.1,</w:t>
            </w:r>
          </w:p>
          <w:p w:rsidR="00D27683" w:rsidRDefault="006542EE">
            <w:pPr>
              <w:pStyle w:val="TableParagraph"/>
              <w:spacing w:line="275" w:lineRule="exact"/>
              <w:ind w:left="20" w:right="12"/>
              <w:jc w:val="center"/>
              <w:rPr>
                <w:sz w:val="24"/>
              </w:rPr>
            </w:pPr>
            <w:r>
              <w:rPr>
                <w:sz w:val="24"/>
              </w:rPr>
              <w:t>ПК</w:t>
            </w:r>
            <w:r>
              <w:rPr>
                <w:spacing w:val="-2"/>
                <w:sz w:val="24"/>
              </w:rPr>
              <w:t xml:space="preserve"> </w:t>
            </w:r>
            <w:r>
              <w:rPr>
                <w:sz w:val="24"/>
              </w:rPr>
              <w:t>1.3,</w:t>
            </w:r>
            <w:r>
              <w:rPr>
                <w:spacing w:val="-1"/>
                <w:sz w:val="24"/>
              </w:rPr>
              <w:t xml:space="preserve"> </w:t>
            </w:r>
            <w:r>
              <w:rPr>
                <w:sz w:val="24"/>
              </w:rPr>
              <w:t>ПК</w:t>
            </w:r>
            <w:r>
              <w:rPr>
                <w:spacing w:val="1"/>
                <w:sz w:val="24"/>
              </w:rPr>
              <w:t xml:space="preserve"> </w:t>
            </w:r>
            <w:r>
              <w:rPr>
                <w:spacing w:val="-4"/>
                <w:sz w:val="24"/>
              </w:rPr>
              <w:t>1.4,</w:t>
            </w:r>
          </w:p>
          <w:p w:rsidR="00D27683" w:rsidRDefault="006542EE">
            <w:pPr>
              <w:pStyle w:val="TableParagraph"/>
              <w:spacing w:before="2" w:line="275" w:lineRule="exact"/>
              <w:ind w:left="20" w:right="12"/>
              <w:jc w:val="center"/>
              <w:rPr>
                <w:sz w:val="24"/>
              </w:rPr>
            </w:pPr>
            <w:r>
              <w:rPr>
                <w:sz w:val="24"/>
              </w:rPr>
              <w:t>ПК</w:t>
            </w:r>
            <w:r>
              <w:rPr>
                <w:spacing w:val="-2"/>
                <w:sz w:val="24"/>
              </w:rPr>
              <w:t xml:space="preserve"> </w:t>
            </w:r>
            <w:r>
              <w:rPr>
                <w:sz w:val="24"/>
              </w:rPr>
              <w:t>1.6,</w:t>
            </w:r>
            <w:r>
              <w:rPr>
                <w:spacing w:val="-1"/>
                <w:sz w:val="24"/>
              </w:rPr>
              <w:t xml:space="preserve"> </w:t>
            </w:r>
            <w:r>
              <w:rPr>
                <w:sz w:val="24"/>
              </w:rPr>
              <w:t>ПК</w:t>
            </w:r>
            <w:r>
              <w:rPr>
                <w:spacing w:val="1"/>
                <w:sz w:val="24"/>
              </w:rPr>
              <w:t xml:space="preserve"> </w:t>
            </w:r>
            <w:r>
              <w:rPr>
                <w:spacing w:val="-4"/>
                <w:sz w:val="24"/>
              </w:rPr>
              <w:t>2.1,</w:t>
            </w:r>
          </w:p>
          <w:p w:rsidR="00D27683" w:rsidRDefault="006542EE">
            <w:pPr>
              <w:pStyle w:val="TableParagraph"/>
              <w:spacing w:line="275" w:lineRule="exact"/>
              <w:ind w:left="20"/>
              <w:jc w:val="center"/>
              <w:rPr>
                <w:sz w:val="24"/>
              </w:rPr>
            </w:pPr>
            <w:r>
              <w:rPr>
                <w:sz w:val="24"/>
              </w:rPr>
              <w:t>ПК</w:t>
            </w:r>
            <w:r>
              <w:rPr>
                <w:spacing w:val="-1"/>
                <w:sz w:val="24"/>
              </w:rPr>
              <w:t xml:space="preserve"> </w:t>
            </w:r>
            <w:r>
              <w:rPr>
                <w:spacing w:val="-5"/>
                <w:sz w:val="24"/>
              </w:rPr>
              <w:t>2.6</w:t>
            </w:r>
          </w:p>
        </w:tc>
      </w:tr>
      <w:tr w:rsidR="00D27683">
        <w:trPr>
          <w:trHeight w:val="792"/>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6" w:lineRule="exact"/>
              <w:rPr>
                <w:sz w:val="24"/>
              </w:rPr>
            </w:pPr>
            <w:r>
              <w:rPr>
                <w:spacing w:val="-10"/>
                <w:sz w:val="24"/>
              </w:rPr>
              <w:t>1</w:t>
            </w:r>
          </w:p>
        </w:tc>
        <w:tc>
          <w:tcPr>
            <w:tcW w:w="9382" w:type="dxa"/>
          </w:tcPr>
          <w:p w:rsidR="00D27683" w:rsidRDefault="006542EE">
            <w:pPr>
              <w:pStyle w:val="TableParagraph"/>
              <w:spacing w:line="175" w:lineRule="auto"/>
              <w:rPr>
                <w:sz w:val="24"/>
              </w:rPr>
            </w:pPr>
            <w:r>
              <w:rPr>
                <w:sz w:val="24"/>
              </w:rPr>
              <w:t>Азотные</w:t>
            </w:r>
            <w:r>
              <w:rPr>
                <w:spacing w:val="-6"/>
                <w:sz w:val="24"/>
              </w:rPr>
              <w:t xml:space="preserve"> </w:t>
            </w:r>
            <w:r>
              <w:rPr>
                <w:sz w:val="24"/>
              </w:rPr>
              <w:t>удобрения.</w:t>
            </w:r>
            <w:r>
              <w:rPr>
                <w:spacing w:val="-5"/>
                <w:sz w:val="24"/>
              </w:rPr>
              <w:t xml:space="preserve"> </w:t>
            </w:r>
            <w:r>
              <w:rPr>
                <w:sz w:val="24"/>
              </w:rPr>
              <w:t>Фосфорные</w:t>
            </w:r>
            <w:r>
              <w:rPr>
                <w:spacing w:val="-12"/>
                <w:sz w:val="24"/>
              </w:rPr>
              <w:t xml:space="preserve"> </w:t>
            </w:r>
            <w:r>
              <w:rPr>
                <w:sz w:val="24"/>
              </w:rPr>
              <w:t>удобрения.</w:t>
            </w:r>
            <w:r>
              <w:rPr>
                <w:spacing w:val="-5"/>
                <w:sz w:val="24"/>
              </w:rPr>
              <w:t xml:space="preserve"> </w:t>
            </w:r>
            <w:r>
              <w:rPr>
                <w:sz w:val="24"/>
              </w:rPr>
              <w:t>Калийные</w:t>
            </w:r>
            <w:r>
              <w:rPr>
                <w:spacing w:val="-12"/>
                <w:sz w:val="24"/>
              </w:rPr>
              <w:t xml:space="preserve"> </w:t>
            </w:r>
            <w:r>
              <w:rPr>
                <w:sz w:val="24"/>
              </w:rPr>
              <w:t>удобрения.</w:t>
            </w:r>
            <w:r>
              <w:rPr>
                <w:spacing w:val="-5"/>
                <w:sz w:val="24"/>
              </w:rPr>
              <w:t xml:space="preserve"> </w:t>
            </w:r>
            <w:r>
              <w:rPr>
                <w:sz w:val="24"/>
              </w:rPr>
              <w:t>Комплексные удобрения. Микроудобрения.</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line="175" w:lineRule="exact"/>
              <w:ind w:left="94" w:right="83"/>
              <w:jc w:val="center"/>
              <w:rPr>
                <w:b/>
                <w:sz w:val="24"/>
              </w:rPr>
            </w:pPr>
            <w:r>
              <w:rPr>
                <w:b/>
                <w:sz w:val="24"/>
              </w:rPr>
              <w:t>Тема</w:t>
            </w:r>
            <w:r>
              <w:rPr>
                <w:b/>
                <w:spacing w:val="-2"/>
                <w:sz w:val="24"/>
              </w:rPr>
              <w:t xml:space="preserve"> 1.27.</w:t>
            </w:r>
          </w:p>
          <w:p w:rsidR="00D27683" w:rsidRDefault="006542EE">
            <w:pPr>
              <w:pStyle w:val="TableParagraph"/>
              <w:spacing w:before="21" w:line="175" w:lineRule="auto"/>
              <w:ind w:left="94" w:right="83"/>
              <w:jc w:val="center"/>
              <w:rPr>
                <w:b/>
                <w:sz w:val="24"/>
              </w:rPr>
            </w:pPr>
            <w:r>
              <w:rPr>
                <w:b/>
                <w:spacing w:val="-2"/>
                <w:sz w:val="24"/>
              </w:rPr>
              <w:t xml:space="preserve">Органические </w:t>
            </w:r>
            <w:r>
              <w:rPr>
                <w:b/>
                <w:sz w:val="24"/>
              </w:rPr>
              <w:t>удобрения, их свойства и</w:t>
            </w:r>
          </w:p>
          <w:p w:rsidR="00D27683" w:rsidRDefault="006542EE">
            <w:pPr>
              <w:pStyle w:val="TableParagraph"/>
              <w:spacing w:line="178" w:lineRule="exact"/>
              <w:ind w:left="94" w:right="84"/>
              <w:jc w:val="center"/>
              <w:rPr>
                <w:b/>
                <w:sz w:val="24"/>
              </w:rPr>
            </w:pPr>
            <w:r>
              <w:rPr>
                <w:b/>
                <w:spacing w:val="-2"/>
                <w:sz w:val="24"/>
              </w:rPr>
              <w:t>применение.</w:t>
            </w:r>
          </w:p>
        </w:tc>
        <w:tc>
          <w:tcPr>
            <w:tcW w:w="9924" w:type="dxa"/>
            <w:gridSpan w:val="2"/>
          </w:tcPr>
          <w:p w:rsidR="00D27683" w:rsidRDefault="006542EE">
            <w:pPr>
              <w:pStyle w:val="TableParagraph"/>
              <w:spacing w:line="181" w:lineRule="exact"/>
              <w:rPr>
                <w:b/>
                <w:sz w:val="24"/>
              </w:rPr>
            </w:pPr>
            <w:r>
              <w:rPr>
                <w:b/>
                <w:sz w:val="24"/>
              </w:rPr>
              <w:t>Самостоятельная</w:t>
            </w:r>
            <w:r>
              <w:rPr>
                <w:b/>
                <w:spacing w:val="-4"/>
                <w:sz w:val="24"/>
              </w:rPr>
              <w:t xml:space="preserve"> </w:t>
            </w:r>
            <w:r>
              <w:rPr>
                <w:b/>
                <w:spacing w:val="-2"/>
                <w:sz w:val="24"/>
              </w:rPr>
              <w:t>работа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787"/>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0" w:lineRule="exact"/>
              <w:rPr>
                <w:sz w:val="24"/>
              </w:rPr>
            </w:pPr>
            <w:r>
              <w:rPr>
                <w:spacing w:val="-10"/>
                <w:sz w:val="24"/>
              </w:rPr>
              <w:t>1</w:t>
            </w:r>
          </w:p>
        </w:tc>
        <w:tc>
          <w:tcPr>
            <w:tcW w:w="9382" w:type="dxa"/>
          </w:tcPr>
          <w:p w:rsidR="00D27683" w:rsidRDefault="006542EE">
            <w:pPr>
              <w:pStyle w:val="TableParagraph"/>
              <w:spacing w:line="210" w:lineRule="exact"/>
              <w:rPr>
                <w:sz w:val="24"/>
              </w:rPr>
            </w:pPr>
            <w:r>
              <w:rPr>
                <w:sz w:val="24"/>
              </w:rPr>
              <w:t>Виды</w:t>
            </w:r>
            <w:r>
              <w:rPr>
                <w:spacing w:val="-4"/>
                <w:sz w:val="24"/>
              </w:rPr>
              <w:t xml:space="preserve"> </w:t>
            </w:r>
            <w:r>
              <w:rPr>
                <w:sz w:val="24"/>
              </w:rPr>
              <w:t>органических</w:t>
            </w:r>
            <w:r>
              <w:rPr>
                <w:spacing w:val="-3"/>
                <w:sz w:val="24"/>
              </w:rPr>
              <w:t xml:space="preserve"> </w:t>
            </w:r>
            <w:r>
              <w:rPr>
                <w:sz w:val="24"/>
              </w:rPr>
              <w:t>удобрений</w:t>
            </w:r>
            <w:r>
              <w:rPr>
                <w:spacing w:val="-2"/>
                <w:sz w:val="24"/>
              </w:rPr>
              <w:t xml:space="preserve"> </w:t>
            </w:r>
            <w:r>
              <w:rPr>
                <w:sz w:val="24"/>
              </w:rPr>
              <w:t>и</w:t>
            </w:r>
            <w:r>
              <w:rPr>
                <w:spacing w:val="-6"/>
                <w:sz w:val="24"/>
              </w:rPr>
              <w:t xml:space="preserve"> </w:t>
            </w:r>
            <w:r>
              <w:rPr>
                <w:sz w:val="24"/>
              </w:rPr>
              <w:t>особенности</w:t>
            </w:r>
            <w:r>
              <w:rPr>
                <w:spacing w:val="-5"/>
                <w:sz w:val="24"/>
              </w:rPr>
              <w:t xml:space="preserve"> </w:t>
            </w:r>
            <w:r>
              <w:rPr>
                <w:sz w:val="24"/>
              </w:rPr>
              <w:t>их</w:t>
            </w:r>
            <w:r>
              <w:rPr>
                <w:spacing w:val="-7"/>
                <w:sz w:val="24"/>
              </w:rPr>
              <w:t xml:space="preserve"> </w:t>
            </w:r>
            <w:r>
              <w:rPr>
                <w:spacing w:val="-2"/>
                <w:sz w:val="24"/>
              </w:rPr>
              <w:t>применения.</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D27683">
            <w:pPr>
              <w:pStyle w:val="TableParagraph"/>
              <w:ind w:left="0"/>
              <w:rPr>
                <w:sz w:val="24"/>
              </w:rPr>
            </w:pPr>
          </w:p>
        </w:tc>
        <w:tc>
          <w:tcPr>
            <w:tcW w:w="9924" w:type="dxa"/>
            <w:gridSpan w:val="2"/>
          </w:tcPr>
          <w:p w:rsidR="00D27683" w:rsidRDefault="006542EE">
            <w:pPr>
              <w:pStyle w:val="TableParagraph"/>
              <w:spacing w:line="181" w:lineRule="exact"/>
              <w:rPr>
                <w:b/>
                <w:sz w:val="24"/>
              </w:rPr>
            </w:pPr>
            <w:r>
              <w:rPr>
                <w:b/>
                <w:sz w:val="24"/>
              </w:rPr>
              <w:t>Контрольная</w:t>
            </w:r>
            <w:r>
              <w:rPr>
                <w:b/>
                <w:spacing w:val="-4"/>
                <w:sz w:val="24"/>
              </w:rPr>
              <w:t xml:space="preserve"> </w:t>
            </w:r>
            <w:r>
              <w:rPr>
                <w:b/>
                <w:sz w:val="24"/>
              </w:rPr>
              <w:t>работа</w:t>
            </w:r>
            <w:r>
              <w:rPr>
                <w:b/>
                <w:spacing w:val="-3"/>
                <w:sz w:val="24"/>
              </w:rPr>
              <w:t xml:space="preserve"> </w:t>
            </w:r>
            <w:r>
              <w:rPr>
                <w:b/>
                <w:sz w:val="24"/>
              </w:rPr>
              <w:t>№</w:t>
            </w:r>
            <w:r>
              <w:rPr>
                <w:b/>
                <w:spacing w:val="-1"/>
                <w:sz w:val="24"/>
              </w:rPr>
              <w:t xml:space="preserve"> </w:t>
            </w:r>
            <w:r>
              <w:rPr>
                <w:b/>
                <w:sz w:val="24"/>
              </w:rPr>
              <w:t>4</w:t>
            </w:r>
            <w:r>
              <w:rPr>
                <w:b/>
                <w:spacing w:val="-3"/>
                <w:sz w:val="24"/>
              </w:rPr>
              <w:t xml:space="preserve"> </w:t>
            </w:r>
            <w:r>
              <w:rPr>
                <w:b/>
                <w:spacing w:val="-2"/>
                <w:sz w:val="24"/>
              </w:rPr>
              <w:t>«Агрохимия»</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tcPr>
          <w:p w:rsidR="00D27683" w:rsidRDefault="00D27683">
            <w:pPr>
              <w:pStyle w:val="TableParagraph"/>
              <w:ind w:left="0"/>
              <w:rPr>
                <w:sz w:val="14"/>
              </w:rPr>
            </w:pPr>
          </w:p>
        </w:tc>
      </w:tr>
      <w:tr w:rsidR="00D27683">
        <w:trPr>
          <w:trHeight w:val="201"/>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181" w:lineRule="exact"/>
              <w:rPr>
                <w:sz w:val="24"/>
              </w:rPr>
            </w:pPr>
            <w:r>
              <w:rPr>
                <w:spacing w:val="-10"/>
                <w:sz w:val="24"/>
              </w:rPr>
              <w:t>1</w:t>
            </w:r>
          </w:p>
        </w:tc>
        <w:tc>
          <w:tcPr>
            <w:tcW w:w="9382" w:type="dxa"/>
          </w:tcPr>
          <w:p w:rsidR="00D27683" w:rsidRDefault="006542EE">
            <w:pPr>
              <w:pStyle w:val="TableParagraph"/>
              <w:spacing w:line="181" w:lineRule="exact"/>
              <w:rPr>
                <w:sz w:val="24"/>
              </w:rPr>
            </w:pPr>
            <w:r>
              <w:rPr>
                <w:sz w:val="24"/>
              </w:rPr>
              <w:t>Контроль</w:t>
            </w:r>
            <w:r>
              <w:rPr>
                <w:spacing w:val="-6"/>
                <w:sz w:val="24"/>
              </w:rPr>
              <w:t xml:space="preserve"> </w:t>
            </w:r>
            <w:r>
              <w:rPr>
                <w:sz w:val="24"/>
              </w:rPr>
              <w:t>знаний</w:t>
            </w:r>
            <w:r>
              <w:rPr>
                <w:spacing w:val="-6"/>
                <w:sz w:val="24"/>
              </w:rPr>
              <w:t xml:space="preserve"> </w:t>
            </w:r>
            <w:r>
              <w:rPr>
                <w:sz w:val="24"/>
              </w:rPr>
              <w:t>по</w:t>
            </w:r>
            <w:r>
              <w:rPr>
                <w:spacing w:val="2"/>
                <w:sz w:val="24"/>
              </w:rPr>
              <w:t xml:space="preserve"> </w:t>
            </w:r>
            <w:r>
              <w:rPr>
                <w:sz w:val="24"/>
              </w:rPr>
              <w:t>темам 1.26.-</w:t>
            </w:r>
            <w:r>
              <w:rPr>
                <w:spacing w:val="-4"/>
                <w:sz w:val="24"/>
              </w:rPr>
              <w:t>1.28.</w:t>
            </w:r>
          </w:p>
        </w:tc>
        <w:tc>
          <w:tcPr>
            <w:tcW w:w="1003" w:type="dxa"/>
            <w:vMerge/>
            <w:tcBorders>
              <w:top w:val="nil"/>
            </w:tcBorders>
          </w:tcPr>
          <w:p w:rsidR="00D27683" w:rsidRDefault="00D27683">
            <w:pPr>
              <w:rPr>
                <w:sz w:val="2"/>
                <w:szCs w:val="2"/>
              </w:rPr>
            </w:pPr>
          </w:p>
        </w:tc>
        <w:tc>
          <w:tcPr>
            <w:tcW w:w="2118" w:type="dxa"/>
          </w:tcPr>
          <w:p w:rsidR="00D27683" w:rsidRDefault="00D27683">
            <w:pPr>
              <w:pStyle w:val="TableParagraph"/>
              <w:ind w:left="0"/>
              <w:rPr>
                <w:sz w:val="14"/>
              </w:rPr>
            </w:pPr>
          </w:p>
        </w:tc>
      </w:tr>
      <w:tr w:rsidR="00D27683">
        <w:trPr>
          <w:trHeight w:val="196"/>
        </w:trPr>
        <w:tc>
          <w:tcPr>
            <w:tcW w:w="2521" w:type="dxa"/>
            <w:vMerge w:val="restart"/>
          </w:tcPr>
          <w:p w:rsidR="00D27683" w:rsidRDefault="006542EE">
            <w:pPr>
              <w:pStyle w:val="TableParagraph"/>
              <w:spacing w:line="173" w:lineRule="exact"/>
              <w:ind w:left="94" w:right="83"/>
              <w:jc w:val="center"/>
              <w:rPr>
                <w:b/>
                <w:sz w:val="24"/>
              </w:rPr>
            </w:pPr>
            <w:r>
              <w:rPr>
                <w:b/>
                <w:sz w:val="24"/>
              </w:rPr>
              <w:t>Тема</w:t>
            </w:r>
            <w:r>
              <w:rPr>
                <w:b/>
                <w:spacing w:val="-2"/>
                <w:sz w:val="24"/>
              </w:rPr>
              <w:t xml:space="preserve"> 1.28.</w:t>
            </w:r>
          </w:p>
          <w:p w:rsidR="00D27683" w:rsidRDefault="006542EE">
            <w:pPr>
              <w:pStyle w:val="TableParagraph"/>
              <w:spacing w:before="23" w:line="175" w:lineRule="auto"/>
              <w:ind w:left="94" w:right="78"/>
              <w:jc w:val="center"/>
              <w:rPr>
                <w:b/>
                <w:sz w:val="24"/>
              </w:rPr>
            </w:pPr>
            <w:r>
              <w:rPr>
                <w:b/>
                <w:spacing w:val="-2"/>
                <w:sz w:val="24"/>
              </w:rPr>
              <w:t>Теоретические основы</w:t>
            </w:r>
          </w:p>
          <w:p w:rsidR="00D27683" w:rsidRDefault="006542EE">
            <w:pPr>
              <w:pStyle w:val="TableParagraph"/>
              <w:spacing w:line="175" w:lineRule="auto"/>
              <w:ind w:left="94" w:right="84"/>
              <w:jc w:val="center"/>
              <w:rPr>
                <w:b/>
                <w:sz w:val="24"/>
              </w:rPr>
            </w:pPr>
            <w:r>
              <w:rPr>
                <w:b/>
                <w:spacing w:val="-2"/>
                <w:sz w:val="24"/>
              </w:rPr>
              <w:t>селекционного производства.</w:t>
            </w:r>
          </w:p>
          <w:p w:rsidR="00D27683" w:rsidRDefault="006542EE">
            <w:pPr>
              <w:pStyle w:val="TableParagraph"/>
              <w:spacing w:line="182" w:lineRule="exact"/>
              <w:ind w:left="94" w:right="88"/>
              <w:jc w:val="center"/>
              <w:rPr>
                <w:b/>
                <w:sz w:val="24"/>
              </w:rPr>
            </w:pPr>
            <w:r>
              <w:rPr>
                <w:b/>
                <w:spacing w:val="-2"/>
                <w:sz w:val="24"/>
              </w:rPr>
              <w:t>Семеноводство.</w:t>
            </w:r>
          </w:p>
        </w:tc>
        <w:tc>
          <w:tcPr>
            <w:tcW w:w="9924" w:type="dxa"/>
            <w:gridSpan w:val="2"/>
          </w:tcPr>
          <w:p w:rsidR="00D27683" w:rsidRDefault="006542EE">
            <w:pPr>
              <w:pStyle w:val="TableParagraph"/>
              <w:spacing w:line="176" w:lineRule="exact"/>
              <w:rPr>
                <w:b/>
                <w:sz w:val="24"/>
              </w:rPr>
            </w:pPr>
            <w:r>
              <w:rPr>
                <w:b/>
                <w:sz w:val="24"/>
              </w:rPr>
              <w:t>Самостоятельная</w:t>
            </w:r>
            <w:r>
              <w:rPr>
                <w:b/>
                <w:spacing w:val="-4"/>
                <w:sz w:val="24"/>
              </w:rPr>
              <w:t xml:space="preserve"> </w:t>
            </w:r>
            <w:r>
              <w:rPr>
                <w:b/>
                <w:spacing w:val="-2"/>
                <w:sz w:val="24"/>
              </w:rPr>
              <w:t>работа</w:t>
            </w:r>
          </w:p>
        </w:tc>
        <w:tc>
          <w:tcPr>
            <w:tcW w:w="1003" w:type="dxa"/>
            <w:vMerge w:val="restart"/>
          </w:tcPr>
          <w:p w:rsidR="00D27683" w:rsidRDefault="006542EE">
            <w:pPr>
              <w:pStyle w:val="TableParagraph"/>
              <w:spacing w:line="210" w:lineRule="exact"/>
              <w:ind w:left="10"/>
              <w:jc w:val="center"/>
              <w:rPr>
                <w:i/>
                <w:sz w:val="24"/>
              </w:rPr>
            </w:pPr>
            <w:r>
              <w:rPr>
                <w:i/>
                <w:spacing w:val="-10"/>
                <w:sz w:val="24"/>
              </w:rPr>
              <w:t>1</w:t>
            </w:r>
          </w:p>
        </w:tc>
        <w:tc>
          <w:tcPr>
            <w:tcW w:w="2118" w:type="dxa"/>
          </w:tcPr>
          <w:p w:rsidR="00D27683" w:rsidRDefault="00D27683">
            <w:pPr>
              <w:pStyle w:val="TableParagraph"/>
              <w:ind w:left="0"/>
              <w:rPr>
                <w:sz w:val="12"/>
              </w:rPr>
            </w:pPr>
          </w:p>
        </w:tc>
      </w:tr>
      <w:tr w:rsidR="00D27683">
        <w:trPr>
          <w:trHeight w:val="993"/>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6" w:lineRule="exact"/>
              <w:rPr>
                <w:sz w:val="24"/>
              </w:rPr>
            </w:pPr>
            <w:r>
              <w:rPr>
                <w:spacing w:val="-10"/>
                <w:sz w:val="24"/>
              </w:rPr>
              <w:t>1</w:t>
            </w:r>
          </w:p>
        </w:tc>
        <w:tc>
          <w:tcPr>
            <w:tcW w:w="9382" w:type="dxa"/>
          </w:tcPr>
          <w:p w:rsidR="00D27683" w:rsidRDefault="006542EE">
            <w:pPr>
              <w:pStyle w:val="TableParagraph"/>
              <w:spacing w:line="175" w:lineRule="auto"/>
              <w:ind w:right="173"/>
              <w:rPr>
                <w:sz w:val="24"/>
              </w:rPr>
            </w:pPr>
            <w:r>
              <w:rPr>
                <w:sz w:val="24"/>
              </w:rPr>
              <w:t>Наследственность.</w:t>
            </w:r>
            <w:r>
              <w:rPr>
                <w:spacing w:val="-9"/>
                <w:sz w:val="24"/>
              </w:rPr>
              <w:t xml:space="preserve"> </w:t>
            </w:r>
            <w:r>
              <w:rPr>
                <w:sz w:val="24"/>
              </w:rPr>
              <w:t>Изменчивость.</w:t>
            </w:r>
            <w:r>
              <w:rPr>
                <w:spacing w:val="-4"/>
                <w:sz w:val="24"/>
              </w:rPr>
              <w:t xml:space="preserve"> </w:t>
            </w:r>
            <w:r>
              <w:rPr>
                <w:sz w:val="24"/>
              </w:rPr>
              <w:t>Выведение</w:t>
            </w:r>
            <w:r>
              <w:rPr>
                <w:spacing w:val="-12"/>
                <w:sz w:val="24"/>
              </w:rPr>
              <w:t xml:space="preserve"> </w:t>
            </w:r>
            <w:r>
              <w:rPr>
                <w:sz w:val="24"/>
              </w:rPr>
              <w:t>новых</w:t>
            </w:r>
            <w:r>
              <w:rPr>
                <w:spacing w:val="-11"/>
                <w:sz w:val="24"/>
              </w:rPr>
              <w:t xml:space="preserve"> </w:t>
            </w:r>
            <w:r>
              <w:rPr>
                <w:sz w:val="24"/>
              </w:rPr>
              <w:t>сортов.</w:t>
            </w:r>
            <w:r>
              <w:rPr>
                <w:spacing w:val="-9"/>
                <w:sz w:val="24"/>
              </w:rPr>
              <w:t xml:space="preserve"> </w:t>
            </w:r>
            <w:r>
              <w:rPr>
                <w:sz w:val="24"/>
              </w:rPr>
              <w:t>Организация семеноводства. Сортовой и семенной контроль.</w:t>
            </w:r>
          </w:p>
        </w:tc>
        <w:tc>
          <w:tcPr>
            <w:tcW w:w="1003" w:type="dxa"/>
            <w:vMerge/>
            <w:tcBorders>
              <w:top w:val="nil"/>
            </w:tcBorders>
          </w:tcPr>
          <w:p w:rsidR="00D27683" w:rsidRDefault="00D27683">
            <w:pPr>
              <w:rPr>
                <w:sz w:val="2"/>
                <w:szCs w:val="2"/>
              </w:rPr>
            </w:pPr>
          </w:p>
        </w:tc>
        <w:tc>
          <w:tcPr>
            <w:tcW w:w="2118" w:type="dxa"/>
            <w:vMerge w:val="restart"/>
          </w:tcPr>
          <w:p w:rsidR="00D27683" w:rsidRDefault="006542EE">
            <w:pPr>
              <w:pStyle w:val="TableParagraph"/>
              <w:spacing w:line="272" w:lineRule="exact"/>
              <w:ind w:left="20" w:right="5"/>
              <w:jc w:val="center"/>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line="275" w:lineRule="exact"/>
              <w:ind w:left="20" w:right="10"/>
              <w:jc w:val="center"/>
              <w:rPr>
                <w:sz w:val="24"/>
              </w:rPr>
            </w:pPr>
            <w:r>
              <w:rPr>
                <w:sz w:val="24"/>
              </w:rPr>
              <w:t>09, ОК</w:t>
            </w:r>
            <w:r>
              <w:rPr>
                <w:spacing w:val="-1"/>
                <w:sz w:val="24"/>
              </w:rPr>
              <w:t xml:space="preserve"> </w:t>
            </w:r>
            <w:r>
              <w:rPr>
                <w:sz w:val="24"/>
              </w:rPr>
              <w:t>10,</w:t>
            </w:r>
            <w:r>
              <w:rPr>
                <w:spacing w:val="3"/>
                <w:sz w:val="24"/>
              </w:rPr>
              <w:t xml:space="preserve"> </w:t>
            </w:r>
            <w:r>
              <w:rPr>
                <w:sz w:val="24"/>
              </w:rPr>
              <w:t>ПК</w:t>
            </w:r>
            <w:r>
              <w:rPr>
                <w:spacing w:val="-1"/>
                <w:sz w:val="24"/>
              </w:rPr>
              <w:t xml:space="preserve"> </w:t>
            </w:r>
            <w:r>
              <w:rPr>
                <w:spacing w:val="-4"/>
                <w:sz w:val="24"/>
              </w:rPr>
              <w:t>1.1,</w:t>
            </w:r>
          </w:p>
          <w:p w:rsidR="00D27683" w:rsidRDefault="006542EE">
            <w:pPr>
              <w:pStyle w:val="TableParagraph"/>
              <w:spacing w:before="2" w:line="275" w:lineRule="exact"/>
              <w:ind w:left="20" w:right="12"/>
              <w:jc w:val="center"/>
              <w:rPr>
                <w:sz w:val="24"/>
              </w:rPr>
            </w:pPr>
            <w:r>
              <w:rPr>
                <w:sz w:val="24"/>
              </w:rPr>
              <w:t>ПК</w:t>
            </w:r>
            <w:r>
              <w:rPr>
                <w:spacing w:val="-2"/>
                <w:sz w:val="24"/>
              </w:rPr>
              <w:t xml:space="preserve"> </w:t>
            </w:r>
            <w:r>
              <w:rPr>
                <w:sz w:val="24"/>
              </w:rPr>
              <w:t>1.3,</w:t>
            </w:r>
            <w:r>
              <w:rPr>
                <w:spacing w:val="-1"/>
                <w:sz w:val="24"/>
              </w:rPr>
              <w:t xml:space="preserve"> </w:t>
            </w:r>
            <w:r>
              <w:rPr>
                <w:sz w:val="24"/>
              </w:rPr>
              <w:t>ПК</w:t>
            </w:r>
            <w:r>
              <w:rPr>
                <w:spacing w:val="1"/>
                <w:sz w:val="24"/>
              </w:rPr>
              <w:t xml:space="preserve"> </w:t>
            </w:r>
            <w:r>
              <w:rPr>
                <w:spacing w:val="-4"/>
                <w:sz w:val="24"/>
              </w:rPr>
              <w:t>1.4,</w:t>
            </w:r>
          </w:p>
          <w:p w:rsidR="00D27683" w:rsidRDefault="006542EE">
            <w:pPr>
              <w:pStyle w:val="TableParagraph"/>
              <w:spacing w:line="275" w:lineRule="exact"/>
              <w:ind w:left="20" w:right="12"/>
              <w:jc w:val="center"/>
              <w:rPr>
                <w:sz w:val="24"/>
              </w:rPr>
            </w:pPr>
            <w:r>
              <w:rPr>
                <w:sz w:val="24"/>
              </w:rPr>
              <w:t>ПК</w:t>
            </w:r>
            <w:r>
              <w:rPr>
                <w:spacing w:val="-2"/>
                <w:sz w:val="24"/>
              </w:rPr>
              <w:t xml:space="preserve"> </w:t>
            </w:r>
            <w:r>
              <w:rPr>
                <w:sz w:val="24"/>
              </w:rPr>
              <w:t>1.6,</w:t>
            </w:r>
            <w:r>
              <w:rPr>
                <w:spacing w:val="-1"/>
                <w:sz w:val="24"/>
              </w:rPr>
              <w:t xml:space="preserve"> </w:t>
            </w:r>
            <w:r>
              <w:rPr>
                <w:sz w:val="24"/>
              </w:rPr>
              <w:t>ПК</w:t>
            </w:r>
            <w:r>
              <w:rPr>
                <w:spacing w:val="1"/>
                <w:sz w:val="24"/>
              </w:rPr>
              <w:t xml:space="preserve"> </w:t>
            </w:r>
            <w:r>
              <w:rPr>
                <w:spacing w:val="-4"/>
                <w:sz w:val="24"/>
              </w:rPr>
              <w:t>2.1,</w:t>
            </w:r>
          </w:p>
          <w:p w:rsidR="00D27683" w:rsidRDefault="006542EE">
            <w:pPr>
              <w:pStyle w:val="TableParagraph"/>
              <w:spacing w:before="3"/>
              <w:ind w:left="20"/>
              <w:jc w:val="center"/>
              <w:rPr>
                <w:sz w:val="24"/>
              </w:rPr>
            </w:pPr>
            <w:r>
              <w:rPr>
                <w:sz w:val="24"/>
              </w:rPr>
              <w:t>ПК</w:t>
            </w:r>
            <w:r>
              <w:rPr>
                <w:spacing w:val="-1"/>
                <w:sz w:val="24"/>
              </w:rPr>
              <w:t xml:space="preserve"> </w:t>
            </w:r>
            <w:r>
              <w:rPr>
                <w:spacing w:val="-5"/>
                <w:sz w:val="24"/>
              </w:rPr>
              <w:t>2.6</w:t>
            </w:r>
          </w:p>
        </w:tc>
      </w:tr>
      <w:tr w:rsidR="00D27683">
        <w:trPr>
          <w:trHeight w:val="201"/>
        </w:trPr>
        <w:tc>
          <w:tcPr>
            <w:tcW w:w="2521" w:type="dxa"/>
            <w:vMerge w:val="restart"/>
          </w:tcPr>
          <w:p w:rsidR="00D27683" w:rsidRDefault="006542EE">
            <w:pPr>
              <w:pStyle w:val="TableParagraph"/>
              <w:spacing w:before="1" w:line="172" w:lineRule="auto"/>
              <w:ind w:left="172" w:right="159" w:hanging="3"/>
              <w:jc w:val="center"/>
              <w:rPr>
                <w:b/>
                <w:sz w:val="24"/>
              </w:rPr>
            </w:pPr>
            <w:r>
              <w:rPr>
                <w:b/>
                <w:sz w:val="24"/>
              </w:rPr>
              <w:t xml:space="preserve">Тема 1.29. Посев </w:t>
            </w:r>
            <w:proofErr w:type="spellStart"/>
            <w:r>
              <w:rPr>
                <w:b/>
                <w:spacing w:val="-2"/>
                <w:sz w:val="24"/>
              </w:rPr>
              <w:t>сельскохозяйственн</w:t>
            </w:r>
            <w:proofErr w:type="spellEnd"/>
            <w:r>
              <w:rPr>
                <w:b/>
                <w:spacing w:val="-2"/>
                <w:sz w:val="24"/>
              </w:rPr>
              <w:t xml:space="preserve"> </w:t>
            </w:r>
            <w:proofErr w:type="spellStart"/>
            <w:r>
              <w:rPr>
                <w:b/>
                <w:sz w:val="24"/>
              </w:rPr>
              <w:t>ых</w:t>
            </w:r>
            <w:proofErr w:type="spellEnd"/>
            <w:r>
              <w:rPr>
                <w:b/>
                <w:sz w:val="24"/>
              </w:rPr>
              <w:t xml:space="preserve"> культур.</w:t>
            </w:r>
          </w:p>
        </w:tc>
        <w:tc>
          <w:tcPr>
            <w:tcW w:w="9924" w:type="dxa"/>
            <w:gridSpan w:val="2"/>
          </w:tcPr>
          <w:p w:rsidR="00D27683" w:rsidRDefault="006542EE">
            <w:pPr>
              <w:pStyle w:val="TableParagraph"/>
              <w:spacing w:line="182"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599"/>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0" w:lineRule="exact"/>
              <w:rPr>
                <w:sz w:val="24"/>
              </w:rPr>
            </w:pPr>
            <w:r>
              <w:rPr>
                <w:spacing w:val="-10"/>
                <w:sz w:val="24"/>
              </w:rPr>
              <w:t>1</w:t>
            </w:r>
          </w:p>
        </w:tc>
        <w:tc>
          <w:tcPr>
            <w:tcW w:w="9382" w:type="dxa"/>
          </w:tcPr>
          <w:p w:rsidR="00D27683" w:rsidRDefault="006542EE">
            <w:pPr>
              <w:pStyle w:val="TableParagraph"/>
              <w:spacing w:line="175" w:lineRule="auto"/>
              <w:rPr>
                <w:sz w:val="24"/>
              </w:rPr>
            </w:pPr>
            <w:r>
              <w:rPr>
                <w:sz w:val="24"/>
              </w:rPr>
              <w:t>Подготовка</w:t>
            </w:r>
            <w:r>
              <w:rPr>
                <w:spacing w:val="-4"/>
                <w:sz w:val="24"/>
              </w:rPr>
              <w:t xml:space="preserve"> </w:t>
            </w:r>
            <w:r>
              <w:rPr>
                <w:sz w:val="24"/>
              </w:rPr>
              <w:t>семян</w:t>
            </w:r>
            <w:r>
              <w:rPr>
                <w:spacing w:val="-2"/>
                <w:sz w:val="24"/>
              </w:rPr>
              <w:t xml:space="preserve"> </w:t>
            </w:r>
            <w:r>
              <w:rPr>
                <w:sz w:val="24"/>
              </w:rPr>
              <w:t>к</w:t>
            </w:r>
            <w:r>
              <w:rPr>
                <w:spacing w:val="-9"/>
                <w:sz w:val="24"/>
              </w:rPr>
              <w:t xml:space="preserve"> </w:t>
            </w:r>
            <w:r>
              <w:rPr>
                <w:sz w:val="24"/>
              </w:rPr>
              <w:t>посеву.</w:t>
            </w:r>
            <w:r>
              <w:rPr>
                <w:spacing w:val="-2"/>
                <w:sz w:val="24"/>
              </w:rPr>
              <w:t xml:space="preserve"> </w:t>
            </w:r>
            <w:r>
              <w:rPr>
                <w:sz w:val="24"/>
              </w:rPr>
              <w:t>Основные</w:t>
            </w:r>
            <w:r>
              <w:rPr>
                <w:spacing w:val="-4"/>
                <w:sz w:val="24"/>
              </w:rPr>
              <w:t xml:space="preserve"> </w:t>
            </w:r>
            <w:r>
              <w:rPr>
                <w:sz w:val="24"/>
              </w:rPr>
              <w:t>приемы</w:t>
            </w:r>
            <w:r>
              <w:rPr>
                <w:spacing w:val="-5"/>
                <w:sz w:val="24"/>
              </w:rPr>
              <w:t xml:space="preserve"> </w:t>
            </w:r>
            <w:r>
              <w:rPr>
                <w:sz w:val="24"/>
              </w:rPr>
              <w:t>предпосевной</w:t>
            </w:r>
            <w:r>
              <w:rPr>
                <w:spacing w:val="-7"/>
                <w:sz w:val="24"/>
              </w:rPr>
              <w:t xml:space="preserve"> </w:t>
            </w:r>
            <w:r>
              <w:rPr>
                <w:sz w:val="24"/>
              </w:rPr>
              <w:t>подготовки</w:t>
            </w:r>
            <w:r>
              <w:rPr>
                <w:spacing w:val="-2"/>
                <w:sz w:val="24"/>
              </w:rPr>
              <w:t xml:space="preserve"> </w:t>
            </w:r>
            <w:r>
              <w:rPr>
                <w:sz w:val="24"/>
              </w:rPr>
              <w:t>семян</w:t>
            </w:r>
            <w:r>
              <w:rPr>
                <w:spacing w:val="-7"/>
                <w:sz w:val="24"/>
              </w:rPr>
              <w:t xml:space="preserve"> </w:t>
            </w:r>
            <w:r>
              <w:rPr>
                <w:sz w:val="24"/>
              </w:rPr>
              <w:t>.Сроки посева. Способы посева. Норма высева. Глубина посева. Контроль за качеством</w:t>
            </w:r>
          </w:p>
          <w:p w:rsidR="00D27683" w:rsidRDefault="006542EE">
            <w:pPr>
              <w:pStyle w:val="TableParagraph"/>
              <w:spacing w:line="182" w:lineRule="exact"/>
              <w:rPr>
                <w:sz w:val="24"/>
              </w:rPr>
            </w:pPr>
            <w:r>
              <w:rPr>
                <w:sz w:val="24"/>
              </w:rPr>
              <w:t>посевных</w:t>
            </w:r>
            <w:r>
              <w:rPr>
                <w:spacing w:val="-4"/>
                <w:sz w:val="24"/>
              </w:rPr>
              <w:t xml:space="preserve"> </w:t>
            </w:r>
            <w:r>
              <w:rPr>
                <w:sz w:val="24"/>
              </w:rPr>
              <w:t>работ.</w:t>
            </w:r>
            <w:r>
              <w:rPr>
                <w:spacing w:val="-1"/>
                <w:sz w:val="24"/>
              </w:rPr>
              <w:t xml:space="preserve"> </w:t>
            </w:r>
            <w:r>
              <w:rPr>
                <w:sz w:val="24"/>
              </w:rPr>
              <w:t>Уход</w:t>
            </w:r>
            <w:r>
              <w:rPr>
                <w:spacing w:val="-1"/>
                <w:sz w:val="24"/>
              </w:rPr>
              <w:t xml:space="preserve"> </w:t>
            </w:r>
            <w:r>
              <w:rPr>
                <w:sz w:val="24"/>
              </w:rPr>
              <w:t>за</w:t>
            </w:r>
            <w:r>
              <w:rPr>
                <w:spacing w:val="1"/>
                <w:sz w:val="24"/>
              </w:rPr>
              <w:t xml:space="preserve"> </w:t>
            </w:r>
            <w:r>
              <w:rPr>
                <w:spacing w:val="-2"/>
                <w:sz w:val="24"/>
              </w:rPr>
              <w:t>посевами.</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196"/>
        </w:trPr>
        <w:tc>
          <w:tcPr>
            <w:tcW w:w="2521" w:type="dxa"/>
            <w:vMerge w:val="restart"/>
          </w:tcPr>
          <w:p w:rsidR="00D27683" w:rsidRDefault="006542EE">
            <w:pPr>
              <w:pStyle w:val="TableParagraph"/>
              <w:spacing w:line="175" w:lineRule="auto"/>
              <w:ind w:left="94" w:right="79"/>
              <w:jc w:val="center"/>
              <w:rPr>
                <w:b/>
                <w:sz w:val="24"/>
              </w:rPr>
            </w:pPr>
            <w:r>
              <w:rPr>
                <w:b/>
                <w:sz w:val="24"/>
              </w:rPr>
              <w:t>Тема</w:t>
            </w:r>
            <w:r>
              <w:rPr>
                <w:b/>
                <w:spacing w:val="-15"/>
                <w:sz w:val="24"/>
              </w:rPr>
              <w:t xml:space="preserve"> </w:t>
            </w:r>
            <w:r>
              <w:rPr>
                <w:b/>
                <w:sz w:val="24"/>
              </w:rPr>
              <w:t>1.30.</w:t>
            </w:r>
            <w:r>
              <w:rPr>
                <w:b/>
                <w:spacing w:val="-15"/>
                <w:sz w:val="24"/>
              </w:rPr>
              <w:t xml:space="preserve"> </w:t>
            </w:r>
            <w:r>
              <w:rPr>
                <w:b/>
                <w:sz w:val="24"/>
              </w:rPr>
              <w:t>Защита растений от вредителей и</w:t>
            </w:r>
          </w:p>
          <w:p w:rsidR="00D27683" w:rsidRDefault="006542EE">
            <w:pPr>
              <w:pStyle w:val="TableParagraph"/>
              <w:spacing w:line="187" w:lineRule="exact"/>
              <w:ind w:left="94" w:right="88"/>
              <w:jc w:val="center"/>
              <w:rPr>
                <w:b/>
                <w:sz w:val="24"/>
              </w:rPr>
            </w:pPr>
            <w:r>
              <w:rPr>
                <w:b/>
                <w:spacing w:val="-2"/>
                <w:sz w:val="24"/>
              </w:rPr>
              <w:t>болезней.</w:t>
            </w:r>
          </w:p>
        </w:tc>
        <w:tc>
          <w:tcPr>
            <w:tcW w:w="9924" w:type="dxa"/>
            <w:gridSpan w:val="2"/>
          </w:tcPr>
          <w:p w:rsidR="00D27683" w:rsidRDefault="006542EE">
            <w:pPr>
              <w:pStyle w:val="TableParagraph"/>
              <w:spacing w:line="176" w:lineRule="exact"/>
              <w:rPr>
                <w:b/>
                <w:sz w:val="24"/>
              </w:rPr>
            </w:pPr>
            <w:r>
              <w:rPr>
                <w:b/>
                <w:sz w:val="24"/>
              </w:rPr>
              <w:t>Самостоятельная</w:t>
            </w:r>
            <w:r>
              <w:rPr>
                <w:b/>
                <w:spacing w:val="-4"/>
                <w:sz w:val="24"/>
              </w:rPr>
              <w:t xml:space="preserve"> </w:t>
            </w:r>
            <w:r>
              <w:rPr>
                <w:b/>
                <w:spacing w:val="-2"/>
                <w:sz w:val="24"/>
              </w:rPr>
              <w:t>работа</w:t>
            </w:r>
          </w:p>
        </w:tc>
        <w:tc>
          <w:tcPr>
            <w:tcW w:w="1003" w:type="dxa"/>
            <w:vMerge w:val="restart"/>
          </w:tcPr>
          <w:p w:rsidR="00D27683" w:rsidRDefault="006542EE">
            <w:pPr>
              <w:pStyle w:val="TableParagraph"/>
              <w:spacing w:line="210"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600"/>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175" w:lineRule="auto"/>
              <w:rPr>
                <w:sz w:val="24"/>
              </w:rPr>
            </w:pPr>
            <w:r>
              <w:rPr>
                <w:sz w:val="24"/>
              </w:rPr>
              <w:t>Вредители растений. Болезни</w:t>
            </w:r>
            <w:r>
              <w:rPr>
                <w:spacing w:val="-3"/>
                <w:sz w:val="24"/>
              </w:rPr>
              <w:t xml:space="preserve"> </w:t>
            </w:r>
            <w:r>
              <w:rPr>
                <w:sz w:val="24"/>
              </w:rPr>
              <w:t>растений. Методы защиты</w:t>
            </w:r>
            <w:r>
              <w:rPr>
                <w:spacing w:val="-1"/>
                <w:sz w:val="24"/>
              </w:rPr>
              <w:t xml:space="preserve"> </w:t>
            </w:r>
            <w:r>
              <w:rPr>
                <w:sz w:val="24"/>
              </w:rPr>
              <w:t>растений</w:t>
            </w:r>
            <w:r>
              <w:rPr>
                <w:spacing w:val="-8"/>
                <w:sz w:val="24"/>
              </w:rPr>
              <w:t xml:space="preserve"> </w:t>
            </w:r>
            <w:r>
              <w:rPr>
                <w:sz w:val="24"/>
              </w:rPr>
              <w:t>от</w:t>
            </w:r>
            <w:r>
              <w:rPr>
                <w:spacing w:val="-3"/>
                <w:sz w:val="24"/>
              </w:rPr>
              <w:t xml:space="preserve"> </w:t>
            </w:r>
            <w:r>
              <w:rPr>
                <w:sz w:val="24"/>
              </w:rPr>
              <w:t xml:space="preserve">вредителей и </w:t>
            </w:r>
            <w:proofErr w:type="spellStart"/>
            <w:r>
              <w:rPr>
                <w:sz w:val="24"/>
              </w:rPr>
              <w:t>болезней.Механизация</w:t>
            </w:r>
            <w:proofErr w:type="spellEnd"/>
            <w:r>
              <w:rPr>
                <w:spacing w:val="-4"/>
                <w:sz w:val="24"/>
              </w:rPr>
              <w:t xml:space="preserve"> </w:t>
            </w:r>
            <w:r>
              <w:rPr>
                <w:sz w:val="24"/>
              </w:rPr>
              <w:t>работ</w:t>
            </w:r>
            <w:r>
              <w:rPr>
                <w:spacing w:val="-8"/>
                <w:sz w:val="24"/>
              </w:rPr>
              <w:t xml:space="preserve"> </w:t>
            </w:r>
            <w:r>
              <w:rPr>
                <w:sz w:val="24"/>
              </w:rPr>
              <w:t>по защите</w:t>
            </w:r>
            <w:r>
              <w:rPr>
                <w:spacing w:val="-5"/>
                <w:sz w:val="24"/>
              </w:rPr>
              <w:t xml:space="preserve"> </w:t>
            </w:r>
            <w:r>
              <w:rPr>
                <w:sz w:val="24"/>
              </w:rPr>
              <w:t>растений.</w:t>
            </w:r>
            <w:r>
              <w:rPr>
                <w:spacing w:val="-2"/>
                <w:sz w:val="24"/>
              </w:rPr>
              <w:t xml:space="preserve"> </w:t>
            </w:r>
            <w:r>
              <w:rPr>
                <w:sz w:val="24"/>
              </w:rPr>
              <w:t>Особенности</w:t>
            </w:r>
            <w:r>
              <w:rPr>
                <w:spacing w:val="-7"/>
                <w:sz w:val="24"/>
              </w:rPr>
              <w:t xml:space="preserve"> </w:t>
            </w:r>
            <w:r>
              <w:rPr>
                <w:sz w:val="24"/>
              </w:rPr>
              <w:t>защиты</w:t>
            </w:r>
            <w:r>
              <w:rPr>
                <w:spacing w:val="-6"/>
                <w:sz w:val="24"/>
              </w:rPr>
              <w:t xml:space="preserve"> </w:t>
            </w:r>
            <w:r>
              <w:rPr>
                <w:sz w:val="24"/>
              </w:rPr>
              <w:t>растений</w:t>
            </w:r>
            <w:r>
              <w:rPr>
                <w:spacing w:val="-7"/>
                <w:sz w:val="24"/>
              </w:rPr>
              <w:t xml:space="preserve"> </w:t>
            </w:r>
            <w:r>
              <w:rPr>
                <w:spacing w:val="-10"/>
                <w:sz w:val="24"/>
              </w:rPr>
              <w:t>в</w:t>
            </w:r>
          </w:p>
          <w:p w:rsidR="00D27683" w:rsidRDefault="006542EE">
            <w:pPr>
              <w:pStyle w:val="TableParagraph"/>
              <w:spacing w:line="178" w:lineRule="exact"/>
              <w:rPr>
                <w:sz w:val="24"/>
              </w:rPr>
            </w:pPr>
            <w:r>
              <w:rPr>
                <w:sz w:val="24"/>
              </w:rPr>
              <w:t>индивидуальном</w:t>
            </w:r>
            <w:r>
              <w:rPr>
                <w:spacing w:val="-9"/>
                <w:sz w:val="24"/>
              </w:rPr>
              <w:t xml:space="preserve"> </w:t>
            </w:r>
            <w:r>
              <w:rPr>
                <w:spacing w:val="-2"/>
                <w:sz w:val="24"/>
              </w:rPr>
              <w:t>хозяйстве.</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line="175" w:lineRule="auto"/>
              <w:ind w:left="235" w:right="220" w:firstLine="4"/>
              <w:jc w:val="center"/>
              <w:rPr>
                <w:b/>
                <w:sz w:val="24"/>
              </w:rPr>
            </w:pPr>
            <w:r>
              <w:rPr>
                <w:b/>
                <w:sz w:val="24"/>
              </w:rPr>
              <w:t>Тема 1.31. Уборка урожая</w:t>
            </w:r>
            <w:r>
              <w:rPr>
                <w:b/>
                <w:spacing w:val="-15"/>
                <w:sz w:val="24"/>
              </w:rPr>
              <w:t xml:space="preserve"> </w:t>
            </w:r>
            <w:r>
              <w:rPr>
                <w:b/>
                <w:sz w:val="24"/>
              </w:rPr>
              <w:t>и</w:t>
            </w:r>
            <w:r>
              <w:rPr>
                <w:b/>
                <w:spacing w:val="-15"/>
                <w:sz w:val="24"/>
              </w:rPr>
              <w:t xml:space="preserve"> </w:t>
            </w:r>
            <w:r>
              <w:rPr>
                <w:b/>
                <w:sz w:val="24"/>
              </w:rPr>
              <w:t xml:space="preserve">хранение </w:t>
            </w:r>
            <w:r>
              <w:rPr>
                <w:b/>
                <w:spacing w:val="-2"/>
                <w:sz w:val="24"/>
              </w:rPr>
              <w:t>продукции</w:t>
            </w:r>
          </w:p>
          <w:p w:rsidR="00D27683" w:rsidRDefault="006542EE">
            <w:pPr>
              <w:pStyle w:val="TableParagraph"/>
              <w:spacing w:line="175" w:lineRule="auto"/>
              <w:ind w:left="94" w:right="86"/>
              <w:jc w:val="center"/>
              <w:rPr>
                <w:b/>
                <w:sz w:val="24"/>
              </w:rPr>
            </w:pPr>
            <w:r>
              <w:rPr>
                <w:b/>
                <w:spacing w:val="-2"/>
                <w:sz w:val="24"/>
              </w:rPr>
              <w:t xml:space="preserve">растениеводства, </w:t>
            </w:r>
            <w:r>
              <w:rPr>
                <w:b/>
                <w:sz w:val="24"/>
              </w:rPr>
              <w:t>повышение ее</w:t>
            </w:r>
          </w:p>
          <w:p w:rsidR="00D27683" w:rsidRDefault="006542EE">
            <w:pPr>
              <w:pStyle w:val="TableParagraph"/>
              <w:spacing w:line="183" w:lineRule="exact"/>
              <w:ind w:left="94" w:right="83"/>
              <w:jc w:val="center"/>
              <w:rPr>
                <w:b/>
                <w:sz w:val="24"/>
              </w:rPr>
            </w:pPr>
            <w:r>
              <w:rPr>
                <w:b/>
                <w:spacing w:val="-2"/>
                <w:sz w:val="24"/>
              </w:rPr>
              <w:t>качества.</w:t>
            </w:r>
          </w:p>
        </w:tc>
        <w:tc>
          <w:tcPr>
            <w:tcW w:w="9924" w:type="dxa"/>
            <w:gridSpan w:val="2"/>
          </w:tcPr>
          <w:p w:rsidR="00D27683" w:rsidRDefault="006542EE">
            <w:pPr>
              <w:pStyle w:val="TableParagraph"/>
              <w:spacing w:line="181" w:lineRule="exact"/>
              <w:rPr>
                <w:b/>
                <w:sz w:val="24"/>
              </w:rPr>
            </w:pPr>
            <w:r>
              <w:rPr>
                <w:b/>
                <w:sz w:val="24"/>
              </w:rPr>
              <w:t>Самостоятельная</w:t>
            </w:r>
            <w:r>
              <w:rPr>
                <w:b/>
                <w:spacing w:val="-4"/>
                <w:sz w:val="24"/>
              </w:rPr>
              <w:t xml:space="preserve"> </w:t>
            </w:r>
            <w:r>
              <w:rPr>
                <w:b/>
                <w:spacing w:val="-2"/>
                <w:sz w:val="24"/>
              </w:rPr>
              <w:t>работа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993"/>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215" w:lineRule="exact"/>
              <w:rPr>
                <w:sz w:val="24"/>
              </w:rPr>
            </w:pPr>
            <w:r>
              <w:rPr>
                <w:sz w:val="24"/>
              </w:rPr>
              <w:t>Способы</w:t>
            </w:r>
            <w:r>
              <w:rPr>
                <w:spacing w:val="-7"/>
                <w:sz w:val="24"/>
              </w:rPr>
              <w:t xml:space="preserve"> </w:t>
            </w:r>
            <w:r>
              <w:rPr>
                <w:sz w:val="24"/>
              </w:rPr>
              <w:t>уборки.</w:t>
            </w:r>
            <w:r>
              <w:rPr>
                <w:spacing w:val="-3"/>
                <w:sz w:val="24"/>
              </w:rPr>
              <w:t xml:space="preserve"> </w:t>
            </w:r>
            <w:r>
              <w:rPr>
                <w:sz w:val="24"/>
              </w:rPr>
              <w:t>Хранение</w:t>
            </w:r>
            <w:r>
              <w:rPr>
                <w:spacing w:val="-10"/>
                <w:sz w:val="24"/>
              </w:rPr>
              <w:t xml:space="preserve"> </w:t>
            </w:r>
            <w:r>
              <w:rPr>
                <w:sz w:val="24"/>
              </w:rPr>
              <w:t>зерна.</w:t>
            </w:r>
            <w:r>
              <w:rPr>
                <w:spacing w:val="-4"/>
                <w:sz w:val="24"/>
              </w:rPr>
              <w:t xml:space="preserve"> </w:t>
            </w:r>
            <w:r>
              <w:rPr>
                <w:sz w:val="24"/>
              </w:rPr>
              <w:t>Качество</w:t>
            </w:r>
            <w:r>
              <w:rPr>
                <w:spacing w:val="-1"/>
                <w:sz w:val="24"/>
              </w:rPr>
              <w:t xml:space="preserve"> </w:t>
            </w:r>
            <w:r>
              <w:rPr>
                <w:sz w:val="24"/>
              </w:rPr>
              <w:t>растениеводческой</w:t>
            </w:r>
            <w:r>
              <w:rPr>
                <w:spacing w:val="-4"/>
                <w:sz w:val="24"/>
              </w:rPr>
              <w:t xml:space="preserve"> </w:t>
            </w:r>
            <w:r>
              <w:rPr>
                <w:spacing w:val="-2"/>
                <w:sz w:val="24"/>
              </w:rPr>
              <w:t>продукции.</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398"/>
        </w:trPr>
        <w:tc>
          <w:tcPr>
            <w:tcW w:w="2521" w:type="dxa"/>
            <w:vMerge w:val="restart"/>
          </w:tcPr>
          <w:p w:rsidR="00D27683" w:rsidRDefault="00D27683">
            <w:pPr>
              <w:pStyle w:val="TableParagraph"/>
              <w:ind w:left="0"/>
              <w:rPr>
                <w:sz w:val="24"/>
              </w:rPr>
            </w:pPr>
          </w:p>
        </w:tc>
        <w:tc>
          <w:tcPr>
            <w:tcW w:w="9924" w:type="dxa"/>
            <w:gridSpan w:val="2"/>
          </w:tcPr>
          <w:p w:rsidR="00D27683" w:rsidRDefault="006542EE">
            <w:pPr>
              <w:pStyle w:val="TableParagraph"/>
              <w:spacing w:line="173" w:lineRule="exact"/>
              <w:rPr>
                <w:b/>
                <w:sz w:val="24"/>
              </w:rPr>
            </w:pPr>
            <w:r>
              <w:rPr>
                <w:b/>
                <w:sz w:val="24"/>
              </w:rPr>
              <w:t>Контрольная</w:t>
            </w:r>
            <w:r>
              <w:rPr>
                <w:b/>
                <w:spacing w:val="-8"/>
                <w:sz w:val="24"/>
              </w:rPr>
              <w:t xml:space="preserve"> </w:t>
            </w:r>
            <w:r>
              <w:rPr>
                <w:b/>
                <w:sz w:val="24"/>
              </w:rPr>
              <w:t>работа</w:t>
            </w:r>
            <w:r>
              <w:rPr>
                <w:b/>
                <w:spacing w:val="-6"/>
                <w:sz w:val="24"/>
              </w:rPr>
              <w:t xml:space="preserve"> </w:t>
            </w:r>
            <w:r>
              <w:rPr>
                <w:b/>
                <w:sz w:val="24"/>
              </w:rPr>
              <w:t>№</w:t>
            </w:r>
            <w:r>
              <w:rPr>
                <w:b/>
                <w:spacing w:val="-3"/>
                <w:sz w:val="24"/>
              </w:rPr>
              <w:t xml:space="preserve"> </w:t>
            </w:r>
            <w:r>
              <w:rPr>
                <w:b/>
                <w:sz w:val="24"/>
              </w:rPr>
              <w:t>5.</w:t>
            </w:r>
            <w:r>
              <w:rPr>
                <w:b/>
                <w:spacing w:val="1"/>
                <w:sz w:val="24"/>
              </w:rPr>
              <w:t xml:space="preserve"> </w:t>
            </w:r>
            <w:r>
              <w:rPr>
                <w:b/>
                <w:sz w:val="24"/>
              </w:rPr>
              <w:t>«Теоретические</w:t>
            </w:r>
            <w:r>
              <w:rPr>
                <w:b/>
                <w:spacing w:val="-2"/>
                <w:sz w:val="24"/>
              </w:rPr>
              <w:t xml:space="preserve"> </w:t>
            </w:r>
            <w:r>
              <w:rPr>
                <w:b/>
                <w:sz w:val="24"/>
              </w:rPr>
              <w:t>основы</w:t>
            </w:r>
            <w:r>
              <w:rPr>
                <w:b/>
                <w:spacing w:val="-2"/>
                <w:sz w:val="24"/>
              </w:rPr>
              <w:t xml:space="preserve"> </w:t>
            </w:r>
            <w:r>
              <w:rPr>
                <w:b/>
                <w:sz w:val="24"/>
              </w:rPr>
              <w:t>получения</w:t>
            </w:r>
            <w:r>
              <w:rPr>
                <w:b/>
                <w:spacing w:val="-2"/>
                <w:sz w:val="24"/>
              </w:rPr>
              <w:t xml:space="preserve"> </w:t>
            </w:r>
            <w:r>
              <w:rPr>
                <w:b/>
                <w:sz w:val="24"/>
              </w:rPr>
              <w:t>высоких</w:t>
            </w:r>
            <w:r>
              <w:rPr>
                <w:b/>
                <w:spacing w:val="-5"/>
                <w:sz w:val="24"/>
              </w:rPr>
              <w:t xml:space="preserve"> </w:t>
            </w:r>
            <w:r>
              <w:rPr>
                <w:b/>
                <w:spacing w:val="-2"/>
                <w:sz w:val="24"/>
              </w:rPr>
              <w:t>урожаев</w:t>
            </w:r>
          </w:p>
          <w:p w:rsidR="00D27683" w:rsidRDefault="006542EE">
            <w:pPr>
              <w:pStyle w:val="TableParagraph"/>
              <w:spacing w:line="205" w:lineRule="exact"/>
              <w:rPr>
                <w:b/>
                <w:sz w:val="24"/>
              </w:rPr>
            </w:pPr>
            <w:r>
              <w:rPr>
                <w:b/>
                <w:sz w:val="24"/>
              </w:rPr>
              <w:t>сельскохозяйственных</w:t>
            </w:r>
            <w:r>
              <w:rPr>
                <w:b/>
                <w:spacing w:val="-11"/>
                <w:sz w:val="24"/>
              </w:rPr>
              <w:t xml:space="preserve"> </w:t>
            </w:r>
            <w:r>
              <w:rPr>
                <w:b/>
                <w:spacing w:val="-2"/>
                <w:sz w:val="24"/>
              </w:rPr>
              <w:t>растений»</w:t>
            </w:r>
          </w:p>
        </w:tc>
        <w:tc>
          <w:tcPr>
            <w:tcW w:w="1003" w:type="dxa"/>
            <w:vMerge w:val="restart"/>
          </w:tcPr>
          <w:p w:rsidR="00D27683" w:rsidRDefault="006542EE">
            <w:pPr>
              <w:pStyle w:val="TableParagraph"/>
              <w:spacing w:line="210" w:lineRule="exact"/>
              <w:ind w:left="10"/>
              <w:jc w:val="center"/>
              <w:rPr>
                <w:i/>
                <w:sz w:val="24"/>
              </w:rPr>
            </w:pPr>
            <w:r>
              <w:rPr>
                <w:i/>
                <w:spacing w:val="-10"/>
                <w:sz w:val="24"/>
              </w:rPr>
              <w:t>1</w:t>
            </w:r>
          </w:p>
        </w:tc>
        <w:tc>
          <w:tcPr>
            <w:tcW w:w="2118" w:type="dxa"/>
          </w:tcPr>
          <w:p w:rsidR="00D27683" w:rsidRDefault="00D27683">
            <w:pPr>
              <w:pStyle w:val="TableParagraph"/>
              <w:ind w:left="0"/>
              <w:rPr>
                <w:sz w:val="24"/>
              </w:rPr>
            </w:pPr>
          </w:p>
        </w:tc>
      </w:tr>
      <w:tr w:rsidR="00D27683">
        <w:trPr>
          <w:trHeight w:val="201"/>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181" w:lineRule="exact"/>
              <w:rPr>
                <w:sz w:val="24"/>
              </w:rPr>
            </w:pPr>
            <w:r>
              <w:rPr>
                <w:spacing w:val="-10"/>
                <w:sz w:val="24"/>
              </w:rPr>
              <w:t>1</w:t>
            </w:r>
          </w:p>
        </w:tc>
        <w:tc>
          <w:tcPr>
            <w:tcW w:w="9382" w:type="dxa"/>
          </w:tcPr>
          <w:p w:rsidR="00D27683" w:rsidRDefault="006542EE">
            <w:pPr>
              <w:pStyle w:val="TableParagraph"/>
              <w:spacing w:line="181" w:lineRule="exact"/>
              <w:rPr>
                <w:sz w:val="24"/>
              </w:rPr>
            </w:pPr>
            <w:r>
              <w:rPr>
                <w:sz w:val="24"/>
              </w:rPr>
              <w:t>Контроль</w:t>
            </w:r>
            <w:r>
              <w:rPr>
                <w:spacing w:val="-6"/>
                <w:sz w:val="24"/>
              </w:rPr>
              <w:t xml:space="preserve"> </w:t>
            </w:r>
            <w:r>
              <w:rPr>
                <w:sz w:val="24"/>
              </w:rPr>
              <w:t>знаний</w:t>
            </w:r>
            <w:r>
              <w:rPr>
                <w:spacing w:val="-5"/>
                <w:sz w:val="24"/>
              </w:rPr>
              <w:t xml:space="preserve"> </w:t>
            </w:r>
            <w:r>
              <w:rPr>
                <w:sz w:val="24"/>
              </w:rPr>
              <w:t>по</w:t>
            </w:r>
            <w:r>
              <w:rPr>
                <w:spacing w:val="2"/>
                <w:sz w:val="24"/>
              </w:rPr>
              <w:t xml:space="preserve"> </w:t>
            </w:r>
            <w:r>
              <w:rPr>
                <w:sz w:val="24"/>
              </w:rPr>
              <w:t>разделу</w:t>
            </w:r>
            <w:r>
              <w:rPr>
                <w:spacing w:val="-11"/>
                <w:sz w:val="24"/>
              </w:rPr>
              <w:t xml:space="preserve"> </w:t>
            </w:r>
            <w:r>
              <w:rPr>
                <w:spacing w:val="-5"/>
                <w:sz w:val="24"/>
              </w:rPr>
              <w:t>1.</w:t>
            </w:r>
          </w:p>
        </w:tc>
        <w:tc>
          <w:tcPr>
            <w:tcW w:w="1003" w:type="dxa"/>
            <w:vMerge/>
            <w:tcBorders>
              <w:top w:val="nil"/>
            </w:tcBorders>
          </w:tcPr>
          <w:p w:rsidR="00D27683" w:rsidRDefault="00D27683">
            <w:pPr>
              <w:rPr>
                <w:sz w:val="2"/>
                <w:szCs w:val="2"/>
              </w:rPr>
            </w:pPr>
          </w:p>
        </w:tc>
        <w:tc>
          <w:tcPr>
            <w:tcW w:w="2118" w:type="dxa"/>
          </w:tcPr>
          <w:p w:rsidR="00D27683" w:rsidRDefault="00D27683">
            <w:pPr>
              <w:pStyle w:val="TableParagraph"/>
              <w:ind w:left="0"/>
              <w:rPr>
                <w:sz w:val="14"/>
              </w:rPr>
            </w:pPr>
          </w:p>
        </w:tc>
      </w:tr>
      <w:tr w:rsidR="00D27683">
        <w:trPr>
          <w:trHeight w:val="460"/>
        </w:trPr>
        <w:tc>
          <w:tcPr>
            <w:tcW w:w="2521" w:type="dxa"/>
          </w:tcPr>
          <w:p w:rsidR="00D27683" w:rsidRDefault="00D27683">
            <w:pPr>
              <w:pStyle w:val="TableParagraph"/>
              <w:ind w:left="0"/>
              <w:rPr>
                <w:sz w:val="24"/>
              </w:rPr>
            </w:pPr>
          </w:p>
        </w:tc>
        <w:tc>
          <w:tcPr>
            <w:tcW w:w="9924" w:type="dxa"/>
            <w:gridSpan w:val="2"/>
          </w:tcPr>
          <w:p w:rsidR="00D27683" w:rsidRDefault="006542EE">
            <w:pPr>
              <w:pStyle w:val="TableParagraph"/>
              <w:spacing w:line="228" w:lineRule="exact"/>
              <w:rPr>
                <w:sz w:val="24"/>
              </w:rPr>
            </w:pPr>
            <w:r>
              <w:rPr>
                <w:sz w:val="24"/>
              </w:rPr>
              <w:t>Самостоятельная</w:t>
            </w:r>
            <w:r>
              <w:rPr>
                <w:spacing w:val="-11"/>
                <w:sz w:val="24"/>
              </w:rPr>
              <w:t xml:space="preserve"> </w:t>
            </w:r>
            <w:r>
              <w:rPr>
                <w:sz w:val="24"/>
              </w:rPr>
              <w:t>работа</w:t>
            </w:r>
            <w:r>
              <w:rPr>
                <w:spacing w:val="-9"/>
                <w:sz w:val="24"/>
              </w:rPr>
              <w:t xml:space="preserve"> </w:t>
            </w:r>
            <w:r>
              <w:rPr>
                <w:sz w:val="24"/>
              </w:rPr>
              <w:t>обучающихся</w:t>
            </w:r>
            <w:r>
              <w:rPr>
                <w:spacing w:val="-4"/>
                <w:sz w:val="24"/>
              </w:rPr>
              <w:t xml:space="preserve"> </w:t>
            </w:r>
            <w:r>
              <w:rPr>
                <w:spacing w:val="-10"/>
                <w:sz w:val="24"/>
              </w:rPr>
              <w:t>:</w:t>
            </w:r>
          </w:p>
          <w:p w:rsidR="00D27683" w:rsidRDefault="006542EE">
            <w:pPr>
              <w:pStyle w:val="TableParagraph"/>
              <w:spacing w:line="212" w:lineRule="exact"/>
              <w:rPr>
                <w:sz w:val="24"/>
              </w:rPr>
            </w:pPr>
            <w:r>
              <w:rPr>
                <w:sz w:val="24"/>
              </w:rPr>
              <w:t>Выполнение</w:t>
            </w:r>
            <w:r>
              <w:rPr>
                <w:spacing w:val="-6"/>
                <w:sz w:val="24"/>
              </w:rPr>
              <w:t xml:space="preserve"> </w:t>
            </w:r>
            <w:r>
              <w:rPr>
                <w:sz w:val="24"/>
              </w:rPr>
              <w:t>домашнего</w:t>
            </w:r>
            <w:r>
              <w:rPr>
                <w:spacing w:val="-2"/>
                <w:sz w:val="24"/>
              </w:rPr>
              <w:t xml:space="preserve"> </w:t>
            </w:r>
            <w:r>
              <w:rPr>
                <w:sz w:val="24"/>
              </w:rPr>
              <w:t>задания</w:t>
            </w:r>
            <w:r>
              <w:rPr>
                <w:spacing w:val="-3"/>
                <w:sz w:val="24"/>
              </w:rPr>
              <w:t xml:space="preserve"> </w:t>
            </w:r>
            <w:r>
              <w:rPr>
                <w:sz w:val="24"/>
              </w:rPr>
              <w:t>по</w:t>
            </w:r>
            <w:r>
              <w:rPr>
                <w:spacing w:val="-3"/>
                <w:sz w:val="24"/>
              </w:rPr>
              <w:t xml:space="preserve"> </w:t>
            </w:r>
            <w:r>
              <w:rPr>
                <w:sz w:val="24"/>
              </w:rPr>
              <w:t>темам,,</w:t>
            </w:r>
            <w:r>
              <w:rPr>
                <w:spacing w:val="-5"/>
                <w:sz w:val="24"/>
              </w:rPr>
              <w:t xml:space="preserve"> </w:t>
            </w:r>
            <w:r>
              <w:rPr>
                <w:sz w:val="24"/>
              </w:rPr>
              <w:t xml:space="preserve">рефератов, </w:t>
            </w:r>
            <w:r>
              <w:rPr>
                <w:spacing w:val="-2"/>
                <w:sz w:val="24"/>
              </w:rPr>
              <w:t>докладов.</w:t>
            </w:r>
          </w:p>
        </w:tc>
        <w:tc>
          <w:tcPr>
            <w:tcW w:w="1003" w:type="dxa"/>
          </w:tcPr>
          <w:p w:rsidR="00D27683" w:rsidRDefault="006542EE">
            <w:pPr>
              <w:pStyle w:val="TableParagraph"/>
              <w:spacing w:line="210" w:lineRule="exact"/>
              <w:ind w:left="15" w:right="5"/>
              <w:jc w:val="center"/>
              <w:rPr>
                <w:b/>
                <w:i/>
                <w:sz w:val="24"/>
              </w:rPr>
            </w:pPr>
            <w:r>
              <w:rPr>
                <w:b/>
                <w:i/>
                <w:spacing w:val="-10"/>
                <w:sz w:val="24"/>
              </w:rPr>
              <w:t>7</w:t>
            </w:r>
          </w:p>
        </w:tc>
        <w:tc>
          <w:tcPr>
            <w:tcW w:w="2118" w:type="dxa"/>
          </w:tcPr>
          <w:p w:rsidR="00D27683" w:rsidRDefault="00D27683">
            <w:pPr>
              <w:pStyle w:val="TableParagraph"/>
              <w:ind w:left="0"/>
              <w:rPr>
                <w:sz w:val="24"/>
              </w:rPr>
            </w:pPr>
          </w:p>
        </w:tc>
      </w:tr>
      <w:tr w:rsidR="00D27683">
        <w:trPr>
          <w:trHeight w:val="1401"/>
        </w:trPr>
        <w:tc>
          <w:tcPr>
            <w:tcW w:w="2521" w:type="dxa"/>
          </w:tcPr>
          <w:p w:rsidR="00D27683" w:rsidRDefault="006542EE">
            <w:pPr>
              <w:pStyle w:val="TableParagraph"/>
              <w:spacing w:line="175" w:lineRule="exact"/>
              <w:ind w:left="94" w:right="88"/>
              <w:jc w:val="center"/>
              <w:rPr>
                <w:b/>
                <w:sz w:val="24"/>
              </w:rPr>
            </w:pPr>
            <w:r>
              <w:rPr>
                <w:b/>
                <w:sz w:val="24"/>
              </w:rPr>
              <w:t>Раздел</w:t>
            </w:r>
            <w:r>
              <w:rPr>
                <w:b/>
                <w:spacing w:val="-5"/>
                <w:sz w:val="24"/>
              </w:rPr>
              <w:t xml:space="preserve"> 2.</w:t>
            </w:r>
          </w:p>
          <w:p w:rsidR="00D27683" w:rsidRDefault="006542EE">
            <w:pPr>
              <w:pStyle w:val="TableParagraph"/>
              <w:spacing w:before="23" w:line="172" w:lineRule="auto"/>
              <w:ind w:left="84" w:right="70"/>
              <w:jc w:val="center"/>
              <w:rPr>
                <w:b/>
                <w:sz w:val="24"/>
              </w:rPr>
            </w:pPr>
            <w:r>
              <w:rPr>
                <w:b/>
                <w:spacing w:val="-2"/>
                <w:sz w:val="24"/>
              </w:rPr>
              <w:t xml:space="preserve">Особенности </w:t>
            </w:r>
            <w:r>
              <w:rPr>
                <w:b/>
                <w:sz w:val="24"/>
              </w:rPr>
              <w:t xml:space="preserve">биологии и </w:t>
            </w:r>
            <w:r>
              <w:rPr>
                <w:b/>
                <w:spacing w:val="-2"/>
                <w:sz w:val="24"/>
              </w:rPr>
              <w:t>агротехники главнейших</w:t>
            </w:r>
          </w:p>
          <w:p w:rsidR="00D27683" w:rsidRDefault="006542EE">
            <w:pPr>
              <w:pStyle w:val="TableParagraph"/>
              <w:spacing w:line="183" w:lineRule="exact"/>
              <w:ind w:left="94" w:right="83"/>
              <w:jc w:val="center"/>
              <w:rPr>
                <w:b/>
                <w:sz w:val="24"/>
              </w:rPr>
            </w:pPr>
            <w:proofErr w:type="spellStart"/>
            <w:r>
              <w:rPr>
                <w:b/>
                <w:spacing w:val="-2"/>
                <w:sz w:val="24"/>
              </w:rPr>
              <w:t>сельскохозяйственн</w:t>
            </w:r>
            <w:proofErr w:type="spellEnd"/>
          </w:p>
          <w:p w:rsidR="00D27683" w:rsidRDefault="006542EE">
            <w:pPr>
              <w:pStyle w:val="TableParagraph"/>
              <w:spacing w:line="205" w:lineRule="exact"/>
              <w:ind w:left="94" w:right="84"/>
              <w:jc w:val="center"/>
              <w:rPr>
                <w:b/>
                <w:sz w:val="24"/>
              </w:rPr>
            </w:pPr>
            <w:proofErr w:type="spellStart"/>
            <w:r>
              <w:rPr>
                <w:b/>
                <w:sz w:val="24"/>
              </w:rPr>
              <w:t>ых</w:t>
            </w:r>
            <w:proofErr w:type="spellEnd"/>
            <w:r>
              <w:rPr>
                <w:b/>
                <w:spacing w:val="-3"/>
                <w:sz w:val="24"/>
              </w:rPr>
              <w:t xml:space="preserve"> </w:t>
            </w:r>
            <w:r>
              <w:rPr>
                <w:b/>
                <w:spacing w:val="-2"/>
                <w:sz w:val="24"/>
              </w:rPr>
              <w:t>культур.</w:t>
            </w:r>
          </w:p>
        </w:tc>
        <w:tc>
          <w:tcPr>
            <w:tcW w:w="9924" w:type="dxa"/>
            <w:gridSpan w:val="2"/>
          </w:tcPr>
          <w:p w:rsidR="00D27683" w:rsidRDefault="00D27683">
            <w:pPr>
              <w:pStyle w:val="TableParagraph"/>
              <w:ind w:left="0"/>
              <w:rPr>
                <w:sz w:val="24"/>
              </w:rPr>
            </w:pPr>
          </w:p>
        </w:tc>
        <w:tc>
          <w:tcPr>
            <w:tcW w:w="1003" w:type="dxa"/>
          </w:tcPr>
          <w:p w:rsidR="00D27683" w:rsidRDefault="006542EE">
            <w:pPr>
              <w:pStyle w:val="TableParagraph"/>
              <w:spacing w:line="215" w:lineRule="exact"/>
              <w:ind w:left="15"/>
              <w:jc w:val="center"/>
              <w:rPr>
                <w:b/>
                <w:i/>
                <w:sz w:val="24"/>
              </w:rPr>
            </w:pPr>
            <w:r>
              <w:rPr>
                <w:b/>
                <w:i/>
                <w:spacing w:val="-5"/>
                <w:sz w:val="24"/>
              </w:rPr>
              <w:t>29</w:t>
            </w:r>
          </w:p>
        </w:tc>
        <w:tc>
          <w:tcPr>
            <w:tcW w:w="2118" w:type="dxa"/>
          </w:tcPr>
          <w:p w:rsidR="00D27683" w:rsidRDefault="00D27683">
            <w:pPr>
              <w:pStyle w:val="TableParagraph"/>
              <w:ind w:left="0"/>
              <w:rPr>
                <w:sz w:val="24"/>
              </w:rPr>
            </w:pPr>
          </w:p>
        </w:tc>
      </w:tr>
    </w:tbl>
    <w:p w:rsidR="00D27683" w:rsidRDefault="00D27683">
      <w:pPr>
        <w:rPr>
          <w:sz w:val="24"/>
        </w:rPr>
        <w:sectPr w:rsidR="00D27683">
          <w:type w:val="continuous"/>
          <w:pgSz w:w="16840" w:h="11910" w:orient="landscape"/>
          <w:pgMar w:top="820" w:right="540" w:bottom="1368"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21"/>
        <w:gridCol w:w="542"/>
        <w:gridCol w:w="9382"/>
        <w:gridCol w:w="1003"/>
        <w:gridCol w:w="2118"/>
      </w:tblGrid>
      <w:tr w:rsidR="00D27683">
        <w:trPr>
          <w:trHeight w:val="201"/>
        </w:trPr>
        <w:tc>
          <w:tcPr>
            <w:tcW w:w="2521" w:type="dxa"/>
            <w:vMerge w:val="restart"/>
          </w:tcPr>
          <w:p w:rsidR="00D27683" w:rsidRDefault="006542EE">
            <w:pPr>
              <w:pStyle w:val="TableParagraph"/>
              <w:spacing w:line="175" w:lineRule="auto"/>
              <w:ind w:left="691" w:hanging="384"/>
              <w:rPr>
                <w:b/>
                <w:sz w:val="24"/>
              </w:rPr>
            </w:pPr>
            <w:r>
              <w:rPr>
                <w:b/>
                <w:sz w:val="24"/>
              </w:rPr>
              <w:lastRenderedPageBreak/>
              <w:t>Тема</w:t>
            </w:r>
            <w:r>
              <w:rPr>
                <w:b/>
                <w:spacing w:val="-15"/>
                <w:sz w:val="24"/>
              </w:rPr>
              <w:t xml:space="preserve"> </w:t>
            </w:r>
            <w:r>
              <w:rPr>
                <w:b/>
                <w:sz w:val="24"/>
              </w:rPr>
              <w:t>2.1.</w:t>
            </w:r>
            <w:r>
              <w:rPr>
                <w:b/>
                <w:spacing w:val="-15"/>
                <w:sz w:val="24"/>
              </w:rPr>
              <w:t xml:space="preserve"> </w:t>
            </w:r>
            <w:r>
              <w:rPr>
                <w:b/>
                <w:sz w:val="24"/>
              </w:rPr>
              <w:t xml:space="preserve">Озимые </w:t>
            </w:r>
            <w:r>
              <w:rPr>
                <w:b/>
                <w:spacing w:val="-2"/>
                <w:sz w:val="24"/>
              </w:rPr>
              <w:t>культуры.</w:t>
            </w:r>
          </w:p>
        </w:tc>
        <w:tc>
          <w:tcPr>
            <w:tcW w:w="9924"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tcPr>
          <w:p w:rsidR="00D27683" w:rsidRDefault="00D27683">
            <w:pPr>
              <w:pStyle w:val="TableParagraph"/>
              <w:ind w:left="0"/>
              <w:rPr>
                <w:sz w:val="14"/>
              </w:rPr>
            </w:pPr>
          </w:p>
        </w:tc>
      </w:tr>
      <w:tr w:rsidR="00D27683">
        <w:trPr>
          <w:trHeight w:val="1382"/>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before="1" w:line="172" w:lineRule="auto"/>
              <w:ind w:firstLine="62"/>
              <w:rPr>
                <w:sz w:val="24"/>
              </w:rPr>
            </w:pPr>
            <w:r>
              <w:rPr>
                <w:sz w:val="24"/>
              </w:rPr>
              <w:t>Строение растений хлебных злаков. Фазы роста и развития. Озимая пшеница. Озимая рожь.</w:t>
            </w:r>
            <w:r>
              <w:rPr>
                <w:spacing w:val="-5"/>
                <w:sz w:val="24"/>
              </w:rPr>
              <w:t xml:space="preserve"> </w:t>
            </w:r>
            <w:r>
              <w:rPr>
                <w:sz w:val="24"/>
              </w:rPr>
              <w:t>Озимый</w:t>
            </w:r>
            <w:r>
              <w:rPr>
                <w:spacing w:val="-6"/>
                <w:sz w:val="24"/>
              </w:rPr>
              <w:t xml:space="preserve"> </w:t>
            </w:r>
            <w:r>
              <w:rPr>
                <w:sz w:val="24"/>
              </w:rPr>
              <w:t>ячмень.</w:t>
            </w:r>
            <w:r>
              <w:rPr>
                <w:spacing w:val="-5"/>
                <w:sz w:val="24"/>
              </w:rPr>
              <w:t xml:space="preserve"> </w:t>
            </w:r>
            <w:r>
              <w:rPr>
                <w:sz w:val="24"/>
              </w:rPr>
              <w:t>Тритикале.</w:t>
            </w:r>
            <w:r>
              <w:rPr>
                <w:spacing w:val="-5"/>
                <w:sz w:val="24"/>
              </w:rPr>
              <w:t xml:space="preserve"> </w:t>
            </w:r>
            <w:r>
              <w:rPr>
                <w:sz w:val="24"/>
              </w:rPr>
              <w:t>Причины</w:t>
            </w:r>
            <w:r>
              <w:rPr>
                <w:spacing w:val="-5"/>
                <w:sz w:val="24"/>
              </w:rPr>
              <w:t xml:space="preserve"> </w:t>
            </w:r>
            <w:r>
              <w:rPr>
                <w:sz w:val="24"/>
              </w:rPr>
              <w:t>гибели</w:t>
            </w:r>
            <w:r>
              <w:rPr>
                <w:spacing w:val="-2"/>
                <w:sz w:val="24"/>
              </w:rPr>
              <w:t xml:space="preserve"> </w:t>
            </w:r>
            <w:r>
              <w:rPr>
                <w:sz w:val="24"/>
              </w:rPr>
              <w:t>озимых</w:t>
            </w:r>
            <w:r>
              <w:rPr>
                <w:spacing w:val="-7"/>
                <w:sz w:val="24"/>
              </w:rPr>
              <w:t xml:space="preserve"> </w:t>
            </w:r>
            <w:r>
              <w:rPr>
                <w:sz w:val="24"/>
              </w:rPr>
              <w:t>зерновых</w:t>
            </w:r>
            <w:r>
              <w:rPr>
                <w:spacing w:val="-7"/>
                <w:sz w:val="24"/>
              </w:rPr>
              <w:t xml:space="preserve"> </w:t>
            </w:r>
            <w:r>
              <w:rPr>
                <w:sz w:val="24"/>
              </w:rPr>
              <w:t>культур</w:t>
            </w:r>
            <w:r>
              <w:rPr>
                <w:spacing w:val="-2"/>
                <w:sz w:val="24"/>
              </w:rPr>
              <w:t xml:space="preserve"> </w:t>
            </w:r>
            <w:r>
              <w:rPr>
                <w:sz w:val="24"/>
              </w:rPr>
              <w:t>и</w:t>
            </w:r>
            <w:r>
              <w:rPr>
                <w:spacing w:val="-2"/>
                <w:sz w:val="24"/>
              </w:rPr>
              <w:t xml:space="preserve"> </w:t>
            </w:r>
            <w:r>
              <w:rPr>
                <w:sz w:val="24"/>
              </w:rPr>
              <w:t>меры</w:t>
            </w:r>
            <w:r>
              <w:rPr>
                <w:spacing w:val="-2"/>
                <w:sz w:val="24"/>
              </w:rPr>
              <w:t xml:space="preserve"> </w:t>
            </w:r>
            <w:r>
              <w:rPr>
                <w:sz w:val="24"/>
              </w:rPr>
              <w:t>их предупреждения. Приемы возделывания. Уборка.</w:t>
            </w:r>
          </w:p>
        </w:tc>
        <w:tc>
          <w:tcPr>
            <w:tcW w:w="1003" w:type="dxa"/>
            <w:vMerge/>
            <w:tcBorders>
              <w:top w:val="nil"/>
            </w:tcBorders>
          </w:tcPr>
          <w:p w:rsidR="00D27683" w:rsidRDefault="00D27683">
            <w:pPr>
              <w:rPr>
                <w:sz w:val="2"/>
                <w:szCs w:val="2"/>
              </w:rPr>
            </w:pPr>
          </w:p>
        </w:tc>
        <w:tc>
          <w:tcPr>
            <w:tcW w:w="2118" w:type="dxa"/>
          </w:tcPr>
          <w:p w:rsidR="00D27683" w:rsidRDefault="006542EE">
            <w:pPr>
              <w:pStyle w:val="TableParagraph"/>
              <w:spacing w:line="268" w:lineRule="exact"/>
              <w:ind w:left="20" w:right="5"/>
              <w:jc w:val="center"/>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before="2" w:line="275" w:lineRule="exact"/>
              <w:ind w:left="20" w:right="10"/>
              <w:jc w:val="center"/>
              <w:rPr>
                <w:sz w:val="24"/>
              </w:rPr>
            </w:pPr>
            <w:r>
              <w:rPr>
                <w:sz w:val="24"/>
              </w:rPr>
              <w:t>09, ОК</w:t>
            </w:r>
            <w:r>
              <w:rPr>
                <w:spacing w:val="-1"/>
                <w:sz w:val="24"/>
              </w:rPr>
              <w:t xml:space="preserve"> </w:t>
            </w:r>
            <w:r>
              <w:rPr>
                <w:sz w:val="24"/>
              </w:rPr>
              <w:t>10,</w:t>
            </w:r>
            <w:r>
              <w:rPr>
                <w:spacing w:val="3"/>
                <w:sz w:val="24"/>
              </w:rPr>
              <w:t xml:space="preserve"> </w:t>
            </w:r>
            <w:r>
              <w:rPr>
                <w:sz w:val="24"/>
              </w:rPr>
              <w:t>ПК</w:t>
            </w:r>
            <w:r>
              <w:rPr>
                <w:spacing w:val="-1"/>
                <w:sz w:val="24"/>
              </w:rPr>
              <w:t xml:space="preserve"> </w:t>
            </w:r>
            <w:r>
              <w:rPr>
                <w:spacing w:val="-4"/>
                <w:sz w:val="24"/>
              </w:rPr>
              <w:t>1.1,</w:t>
            </w:r>
          </w:p>
          <w:p w:rsidR="00D27683" w:rsidRDefault="006542EE">
            <w:pPr>
              <w:pStyle w:val="TableParagraph"/>
              <w:spacing w:line="275" w:lineRule="exact"/>
              <w:ind w:left="20" w:right="12"/>
              <w:jc w:val="center"/>
              <w:rPr>
                <w:sz w:val="24"/>
              </w:rPr>
            </w:pPr>
            <w:r>
              <w:rPr>
                <w:sz w:val="24"/>
              </w:rPr>
              <w:t>ПК</w:t>
            </w:r>
            <w:r>
              <w:rPr>
                <w:spacing w:val="-2"/>
                <w:sz w:val="24"/>
              </w:rPr>
              <w:t xml:space="preserve"> </w:t>
            </w:r>
            <w:r>
              <w:rPr>
                <w:sz w:val="24"/>
              </w:rPr>
              <w:t xml:space="preserve">1.3, ПК </w:t>
            </w:r>
            <w:r>
              <w:rPr>
                <w:spacing w:val="-4"/>
                <w:sz w:val="24"/>
              </w:rPr>
              <w:t>1.4,</w:t>
            </w:r>
          </w:p>
          <w:p w:rsidR="00D27683" w:rsidRDefault="006542EE">
            <w:pPr>
              <w:pStyle w:val="TableParagraph"/>
              <w:spacing w:before="3" w:line="275" w:lineRule="exact"/>
              <w:ind w:left="20" w:right="12"/>
              <w:jc w:val="center"/>
              <w:rPr>
                <w:sz w:val="24"/>
              </w:rPr>
            </w:pPr>
            <w:r>
              <w:rPr>
                <w:sz w:val="24"/>
              </w:rPr>
              <w:t>ПК</w:t>
            </w:r>
            <w:r>
              <w:rPr>
                <w:spacing w:val="-2"/>
                <w:sz w:val="24"/>
              </w:rPr>
              <w:t xml:space="preserve"> </w:t>
            </w:r>
            <w:r>
              <w:rPr>
                <w:sz w:val="24"/>
              </w:rPr>
              <w:t>1.6,</w:t>
            </w:r>
            <w:r>
              <w:rPr>
                <w:spacing w:val="-1"/>
                <w:sz w:val="24"/>
              </w:rPr>
              <w:t xml:space="preserve"> </w:t>
            </w:r>
            <w:r>
              <w:rPr>
                <w:sz w:val="24"/>
              </w:rPr>
              <w:t>ПК</w:t>
            </w:r>
            <w:r>
              <w:rPr>
                <w:spacing w:val="1"/>
                <w:sz w:val="24"/>
              </w:rPr>
              <w:t xml:space="preserve"> </w:t>
            </w:r>
            <w:r>
              <w:rPr>
                <w:spacing w:val="-4"/>
                <w:sz w:val="24"/>
              </w:rPr>
              <w:t>2.1,</w:t>
            </w:r>
          </w:p>
          <w:p w:rsidR="00D27683" w:rsidRDefault="006542EE">
            <w:pPr>
              <w:pStyle w:val="TableParagraph"/>
              <w:spacing w:line="265" w:lineRule="exact"/>
              <w:ind w:left="20"/>
              <w:jc w:val="center"/>
              <w:rPr>
                <w:sz w:val="24"/>
              </w:rPr>
            </w:pPr>
            <w:r>
              <w:rPr>
                <w:sz w:val="24"/>
              </w:rPr>
              <w:t>ПК</w:t>
            </w:r>
            <w:r>
              <w:rPr>
                <w:spacing w:val="-1"/>
                <w:sz w:val="24"/>
              </w:rPr>
              <w:t xml:space="preserve"> </w:t>
            </w:r>
            <w:r>
              <w:rPr>
                <w:spacing w:val="-5"/>
                <w:sz w:val="24"/>
              </w:rPr>
              <w:t>2.6</w:t>
            </w:r>
          </w:p>
        </w:tc>
      </w:tr>
      <w:tr w:rsidR="00D27683">
        <w:trPr>
          <w:trHeight w:val="196"/>
        </w:trPr>
        <w:tc>
          <w:tcPr>
            <w:tcW w:w="2521" w:type="dxa"/>
            <w:vMerge w:val="restart"/>
          </w:tcPr>
          <w:p w:rsidR="00D27683" w:rsidRDefault="00D27683">
            <w:pPr>
              <w:pStyle w:val="TableParagraph"/>
              <w:ind w:left="0"/>
              <w:rPr>
                <w:sz w:val="24"/>
              </w:rPr>
            </w:pPr>
          </w:p>
        </w:tc>
        <w:tc>
          <w:tcPr>
            <w:tcW w:w="9924" w:type="dxa"/>
            <w:gridSpan w:val="2"/>
          </w:tcPr>
          <w:p w:rsidR="00D27683" w:rsidRDefault="006542EE">
            <w:pPr>
              <w:pStyle w:val="TableParagraph"/>
              <w:spacing w:line="176" w:lineRule="exact"/>
              <w:rPr>
                <w:b/>
                <w:sz w:val="24"/>
              </w:rPr>
            </w:pPr>
            <w:r>
              <w:rPr>
                <w:b/>
                <w:sz w:val="24"/>
              </w:rPr>
              <w:t>Лабораторно-практическое</w:t>
            </w:r>
            <w:r>
              <w:rPr>
                <w:b/>
                <w:spacing w:val="-5"/>
                <w:sz w:val="24"/>
              </w:rPr>
              <w:t xml:space="preserve"> </w:t>
            </w:r>
            <w:r>
              <w:rPr>
                <w:b/>
                <w:sz w:val="24"/>
              </w:rPr>
              <w:t>занятие</w:t>
            </w:r>
            <w:r>
              <w:rPr>
                <w:b/>
                <w:spacing w:val="-4"/>
                <w:sz w:val="24"/>
              </w:rPr>
              <w:t xml:space="preserve"> </w:t>
            </w:r>
            <w:r>
              <w:rPr>
                <w:b/>
                <w:sz w:val="24"/>
              </w:rPr>
              <w:t>№</w:t>
            </w:r>
            <w:r>
              <w:rPr>
                <w:b/>
                <w:spacing w:val="-8"/>
                <w:sz w:val="24"/>
              </w:rPr>
              <w:t xml:space="preserve"> </w:t>
            </w:r>
            <w:r>
              <w:rPr>
                <w:b/>
                <w:spacing w:val="-10"/>
                <w:sz w:val="24"/>
              </w:rPr>
              <w:t>4</w:t>
            </w:r>
          </w:p>
        </w:tc>
        <w:tc>
          <w:tcPr>
            <w:tcW w:w="1003" w:type="dxa"/>
            <w:vMerge w:val="restart"/>
          </w:tcPr>
          <w:p w:rsidR="00D27683" w:rsidRDefault="006542EE">
            <w:pPr>
              <w:pStyle w:val="TableParagraph"/>
              <w:spacing w:line="210" w:lineRule="exact"/>
              <w:ind w:left="10"/>
              <w:jc w:val="center"/>
              <w:rPr>
                <w:i/>
                <w:sz w:val="24"/>
              </w:rPr>
            </w:pPr>
            <w:r>
              <w:rPr>
                <w:i/>
                <w:spacing w:val="-10"/>
                <w:sz w:val="24"/>
              </w:rPr>
              <w:t>1</w:t>
            </w:r>
          </w:p>
        </w:tc>
        <w:tc>
          <w:tcPr>
            <w:tcW w:w="2118" w:type="dxa"/>
          </w:tcPr>
          <w:p w:rsidR="00D27683" w:rsidRDefault="00D27683">
            <w:pPr>
              <w:pStyle w:val="TableParagraph"/>
              <w:ind w:left="0"/>
              <w:rPr>
                <w:sz w:val="12"/>
              </w:rPr>
            </w:pPr>
          </w:p>
        </w:tc>
      </w:tr>
      <w:tr w:rsidR="00D27683">
        <w:trPr>
          <w:trHeight w:val="403"/>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178" w:lineRule="exact"/>
              <w:rPr>
                <w:sz w:val="24"/>
              </w:rPr>
            </w:pPr>
            <w:r>
              <w:rPr>
                <w:sz w:val="24"/>
              </w:rPr>
              <w:t>Составление</w:t>
            </w:r>
            <w:r>
              <w:rPr>
                <w:spacing w:val="-7"/>
                <w:sz w:val="24"/>
              </w:rPr>
              <w:t xml:space="preserve"> </w:t>
            </w:r>
            <w:r>
              <w:rPr>
                <w:sz w:val="24"/>
              </w:rPr>
              <w:t>агротехнической</w:t>
            </w:r>
            <w:r>
              <w:rPr>
                <w:spacing w:val="-3"/>
                <w:sz w:val="24"/>
              </w:rPr>
              <w:t xml:space="preserve"> </w:t>
            </w:r>
            <w:r>
              <w:rPr>
                <w:sz w:val="24"/>
              </w:rPr>
              <w:t>части</w:t>
            </w:r>
            <w:r>
              <w:rPr>
                <w:spacing w:val="-7"/>
                <w:sz w:val="24"/>
              </w:rPr>
              <w:t xml:space="preserve"> </w:t>
            </w:r>
            <w:r>
              <w:rPr>
                <w:sz w:val="24"/>
              </w:rPr>
              <w:t>технологической</w:t>
            </w:r>
            <w:r>
              <w:rPr>
                <w:spacing w:val="-3"/>
                <w:sz w:val="24"/>
              </w:rPr>
              <w:t xml:space="preserve"> </w:t>
            </w:r>
            <w:r>
              <w:rPr>
                <w:sz w:val="24"/>
              </w:rPr>
              <w:t>карты</w:t>
            </w:r>
            <w:r>
              <w:rPr>
                <w:spacing w:val="-5"/>
                <w:sz w:val="24"/>
              </w:rPr>
              <w:t xml:space="preserve"> </w:t>
            </w:r>
            <w:r>
              <w:rPr>
                <w:sz w:val="24"/>
              </w:rPr>
              <w:t>для</w:t>
            </w:r>
            <w:r>
              <w:rPr>
                <w:spacing w:val="-4"/>
                <w:sz w:val="24"/>
              </w:rPr>
              <w:t xml:space="preserve"> </w:t>
            </w:r>
            <w:r>
              <w:rPr>
                <w:sz w:val="24"/>
              </w:rPr>
              <w:t>возделывания</w:t>
            </w:r>
            <w:r>
              <w:rPr>
                <w:spacing w:val="-8"/>
                <w:sz w:val="24"/>
              </w:rPr>
              <w:t xml:space="preserve"> </w:t>
            </w:r>
            <w:r>
              <w:rPr>
                <w:spacing w:val="-2"/>
                <w:sz w:val="24"/>
              </w:rPr>
              <w:t>озимых</w:t>
            </w:r>
          </w:p>
          <w:p w:rsidR="00D27683" w:rsidRDefault="006542EE">
            <w:pPr>
              <w:pStyle w:val="TableParagraph"/>
              <w:spacing w:line="205" w:lineRule="exact"/>
              <w:rPr>
                <w:sz w:val="24"/>
              </w:rPr>
            </w:pPr>
            <w:r>
              <w:rPr>
                <w:noProof/>
                <w:lang w:eastAsia="ru-RU"/>
              </w:rPr>
              <mc:AlternateContent>
                <mc:Choice Requires="wps">
                  <w:drawing>
                    <wp:anchor distT="0" distB="0" distL="0" distR="0" simplePos="0" relativeHeight="462928896" behindDoc="1" locked="0" layoutInCell="1" allowOverlap="1">
                      <wp:simplePos x="0" y="0"/>
                      <wp:positionH relativeFrom="column">
                        <wp:posOffset>70103</wp:posOffset>
                      </wp:positionH>
                      <wp:positionV relativeFrom="paragraph">
                        <wp:posOffset>-24768</wp:posOffset>
                      </wp:positionV>
                      <wp:extent cx="1204595" cy="168275"/>
                      <wp:effectExtent l="0" t="0" r="0" b="0"/>
                      <wp:wrapNone/>
                      <wp:docPr id="36"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04595" cy="168275"/>
                                <a:chOff x="0" y="0"/>
                                <a:chExt cx="1204595" cy="168275"/>
                              </a:xfrm>
                            </wpg:grpSpPr>
                            <wps:wsp>
                              <wps:cNvPr id="37" name="Graphic 37"/>
                              <wps:cNvSpPr/>
                              <wps:spPr>
                                <a:xfrm>
                                  <a:off x="0" y="0"/>
                                  <a:ext cx="1204595" cy="168275"/>
                                </a:xfrm>
                                <a:custGeom>
                                  <a:avLst/>
                                  <a:gdLst/>
                                  <a:ahLst/>
                                  <a:cxnLst/>
                                  <a:rect l="l" t="t" r="r" b="b"/>
                                  <a:pathLst>
                                    <a:path w="1204595" h="168275">
                                      <a:moveTo>
                                        <a:pt x="1204264" y="0"/>
                                      </a:moveTo>
                                      <a:lnTo>
                                        <a:pt x="0" y="0"/>
                                      </a:lnTo>
                                      <a:lnTo>
                                        <a:pt x="0" y="167944"/>
                                      </a:lnTo>
                                      <a:lnTo>
                                        <a:pt x="1204264" y="167944"/>
                                      </a:lnTo>
                                      <a:lnTo>
                                        <a:pt x="1204264"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5.52pt;margin-top:-1.950284pt;width:94.85pt;height:13.25pt;mso-position-horizontal-relative:column;mso-position-vertical-relative:paragraph;z-index:-40387584" id="docshapegroup36" coordorigin="110,-39" coordsize="1897,265">
                      <v:rect style="position:absolute;left:110;top:-39;width:1897;height:265" id="docshape37" filled="true" fillcolor="#ffffff" stroked="false">
                        <v:fill type="solid"/>
                      </v:rect>
                      <w10:wrap type="none"/>
                    </v:group>
                  </w:pict>
                </mc:Fallback>
              </mc:AlternateContent>
            </w:r>
            <w:r>
              <w:rPr>
                <w:sz w:val="24"/>
              </w:rPr>
              <w:t>зерновых</w:t>
            </w:r>
            <w:r>
              <w:rPr>
                <w:spacing w:val="-4"/>
                <w:sz w:val="24"/>
              </w:rPr>
              <w:t xml:space="preserve"> </w:t>
            </w:r>
            <w:r>
              <w:rPr>
                <w:spacing w:val="-2"/>
                <w:sz w:val="24"/>
              </w:rPr>
              <w:t>культур.</w:t>
            </w:r>
          </w:p>
        </w:tc>
        <w:tc>
          <w:tcPr>
            <w:tcW w:w="1003" w:type="dxa"/>
            <w:vMerge/>
            <w:tcBorders>
              <w:top w:val="nil"/>
            </w:tcBorders>
          </w:tcPr>
          <w:p w:rsidR="00D27683" w:rsidRDefault="00D27683">
            <w:pPr>
              <w:rPr>
                <w:sz w:val="2"/>
                <w:szCs w:val="2"/>
              </w:rPr>
            </w:pPr>
          </w:p>
        </w:tc>
        <w:tc>
          <w:tcPr>
            <w:tcW w:w="2118" w:type="dxa"/>
          </w:tcPr>
          <w:p w:rsidR="00D27683" w:rsidRDefault="00D27683">
            <w:pPr>
              <w:pStyle w:val="TableParagraph"/>
              <w:ind w:left="0"/>
              <w:rPr>
                <w:sz w:val="24"/>
              </w:rPr>
            </w:pPr>
          </w:p>
        </w:tc>
      </w:tr>
      <w:tr w:rsidR="00D27683">
        <w:trPr>
          <w:trHeight w:val="201"/>
        </w:trPr>
        <w:tc>
          <w:tcPr>
            <w:tcW w:w="2521" w:type="dxa"/>
            <w:vMerge w:val="restart"/>
          </w:tcPr>
          <w:p w:rsidR="00D27683" w:rsidRDefault="006542EE">
            <w:pPr>
              <w:pStyle w:val="TableParagraph"/>
              <w:spacing w:before="4" w:line="170" w:lineRule="auto"/>
              <w:ind w:left="259" w:firstLine="91"/>
              <w:rPr>
                <w:b/>
                <w:sz w:val="24"/>
              </w:rPr>
            </w:pPr>
            <w:r>
              <w:rPr>
                <w:b/>
                <w:sz w:val="24"/>
              </w:rPr>
              <w:t xml:space="preserve">Тема 2.2. Ранние яровые </w:t>
            </w:r>
            <w:r>
              <w:rPr>
                <w:b/>
                <w:spacing w:val="-2"/>
                <w:sz w:val="24"/>
              </w:rPr>
              <w:t>культуры.</w:t>
            </w:r>
          </w:p>
        </w:tc>
        <w:tc>
          <w:tcPr>
            <w:tcW w:w="9924"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val="restart"/>
          </w:tcPr>
          <w:p w:rsidR="00D27683" w:rsidRDefault="006542EE">
            <w:pPr>
              <w:pStyle w:val="TableParagraph"/>
              <w:spacing w:line="267" w:lineRule="exact"/>
              <w:ind w:left="20" w:right="4"/>
              <w:jc w:val="center"/>
              <w:rPr>
                <w:sz w:val="24"/>
              </w:rPr>
            </w:pPr>
            <w:r>
              <w:rPr>
                <w:sz w:val="24"/>
              </w:rPr>
              <w:t>ОК</w:t>
            </w:r>
            <w:r>
              <w:rPr>
                <w:spacing w:val="-2"/>
                <w:sz w:val="24"/>
              </w:rPr>
              <w:t xml:space="preserve"> </w:t>
            </w:r>
            <w:r>
              <w:rPr>
                <w:sz w:val="24"/>
              </w:rPr>
              <w:t>01,</w:t>
            </w:r>
            <w:r>
              <w:rPr>
                <w:spacing w:val="3"/>
                <w:sz w:val="24"/>
              </w:rPr>
              <w:t xml:space="preserve"> </w:t>
            </w:r>
            <w:r>
              <w:rPr>
                <w:sz w:val="24"/>
              </w:rPr>
              <w:t>ОК 02,</w:t>
            </w:r>
            <w:r>
              <w:rPr>
                <w:spacing w:val="3"/>
                <w:sz w:val="24"/>
              </w:rPr>
              <w:t xml:space="preserve"> </w:t>
            </w:r>
            <w:r>
              <w:rPr>
                <w:spacing w:val="-5"/>
                <w:sz w:val="24"/>
              </w:rPr>
              <w:t>ОК</w:t>
            </w:r>
          </w:p>
          <w:p w:rsidR="00D27683" w:rsidRDefault="006542EE">
            <w:pPr>
              <w:pStyle w:val="TableParagraph"/>
              <w:spacing w:line="275" w:lineRule="exact"/>
              <w:ind w:left="20" w:right="10"/>
              <w:jc w:val="center"/>
              <w:rPr>
                <w:sz w:val="24"/>
              </w:rPr>
            </w:pPr>
            <w:r>
              <w:rPr>
                <w:sz w:val="24"/>
              </w:rPr>
              <w:t>09, ОК</w:t>
            </w:r>
            <w:r>
              <w:rPr>
                <w:spacing w:val="-1"/>
                <w:sz w:val="24"/>
              </w:rPr>
              <w:t xml:space="preserve"> </w:t>
            </w:r>
            <w:r>
              <w:rPr>
                <w:sz w:val="24"/>
              </w:rPr>
              <w:t>10,</w:t>
            </w:r>
            <w:r>
              <w:rPr>
                <w:spacing w:val="3"/>
                <w:sz w:val="24"/>
              </w:rPr>
              <w:t xml:space="preserve"> </w:t>
            </w:r>
            <w:r>
              <w:rPr>
                <w:sz w:val="24"/>
              </w:rPr>
              <w:t>ПК</w:t>
            </w:r>
            <w:r>
              <w:rPr>
                <w:spacing w:val="-1"/>
                <w:sz w:val="24"/>
              </w:rPr>
              <w:t xml:space="preserve"> </w:t>
            </w:r>
            <w:r>
              <w:rPr>
                <w:spacing w:val="-4"/>
                <w:sz w:val="24"/>
              </w:rPr>
              <w:t>1.1,</w:t>
            </w:r>
          </w:p>
          <w:p w:rsidR="00D27683" w:rsidRDefault="006542EE">
            <w:pPr>
              <w:pStyle w:val="TableParagraph"/>
              <w:spacing w:before="2" w:line="275" w:lineRule="exact"/>
              <w:ind w:left="20" w:right="12"/>
              <w:jc w:val="center"/>
              <w:rPr>
                <w:sz w:val="24"/>
              </w:rPr>
            </w:pPr>
            <w:r>
              <w:rPr>
                <w:sz w:val="24"/>
              </w:rPr>
              <w:t>ПК</w:t>
            </w:r>
            <w:r>
              <w:rPr>
                <w:spacing w:val="-2"/>
                <w:sz w:val="24"/>
              </w:rPr>
              <w:t xml:space="preserve"> </w:t>
            </w:r>
            <w:r>
              <w:rPr>
                <w:sz w:val="24"/>
              </w:rPr>
              <w:t>1.3,</w:t>
            </w:r>
            <w:r>
              <w:rPr>
                <w:spacing w:val="-1"/>
                <w:sz w:val="24"/>
              </w:rPr>
              <w:t xml:space="preserve"> </w:t>
            </w:r>
            <w:r>
              <w:rPr>
                <w:sz w:val="24"/>
              </w:rPr>
              <w:t>ПК</w:t>
            </w:r>
            <w:r>
              <w:rPr>
                <w:spacing w:val="1"/>
                <w:sz w:val="24"/>
              </w:rPr>
              <w:t xml:space="preserve"> </w:t>
            </w:r>
            <w:r>
              <w:rPr>
                <w:spacing w:val="-4"/>
                <w:sz w:val="24"/>
              </w:rPr>
              <w:t>1.4,</w:t>
            </w:r>
          </w:p>
          <w:p w:rsidR="00D27683" w:rsidRDefault="006542EE">
            <w:pPr>
              <w:pStyle w:val="TableParagraph"/>
              <w:spacing w:line="275" w:lineRule="exact"/>
              <w:ind w:left="20" w:right="12"/>
              <w:jc w:val="center"/>
              <w:rPr>
                <w:sz w:val="24"/>
              </w:rPr>
            </w:pPr>
            <w:r>
              <w:rPr>
                <w:sz w:val="24"/>
              </w:rPr>
              <w:t>ПК</w:t>
            </w:r>
            <w:r>
              <w:rPr>
                <w:spacing w:val="-2"/>
                <w:sz w:val="24"/>
              </w:rPr>
              <w:t xml:space="preserve"> </w:t>
            </w:r>
            <w:r>
              <w:rPr>
                <w:sz w:val="24"/>
              </w:rPr>
              <w:t>1.6,</w:t>
            </w:r>
            <w:r>
              <w:rPr>
                <w:spacing w:val="-1"/>
                <w:sz w:val="24"/>
              </w:rPr>
              <w:t xml:space="preserve"> </w:t>
            </w:r>
            <w:r>
              <w:rPr>
                <w:sz w:val="24"/>
              </w:rPr>
              <w:t>ПК</w:t>
            </w:r>
            <w:r>
              <w:rPr>
                <w:spacing w:val="1"/>
                <w:sz w:val="24"/>
              </w:rPr>
              <w:t xml:space="preserve"> </w:t>
            </w:r>
            <w:r>
              <w:rPr>
                <w:spacing w:val="-4"/>
                <w:sz w:val="24"/>
              </w:rPr>
              <w:t>2.1,</w:t>
            </w:r>
          </w:p>
          <w:p w:rsidR="00D27683" w:rsidRDefault="006542EE">
            <w:pPr>
              <w:pStyle w:val="TableParagraph"/>
              <w:spacing w:before="3"/>
              <w:ind w:left="20"/>
              <w:jc w:val="center"/>
              <w:rPr>
                <w:sz w:val="24"/>
              </w:rPr>
            </w:pPr>
            <w:r>
              <w:rPr>
                <w:sz w:val="24"/>
              </w:rPr>
              <w:t>ПК</w:t>
            </w:r>
            <w:r>
              <w:rPr>
                <w:spacing w:val="-1"/>
                <w:sz w:val="24"/>
              </w:rPr>
              <w:t xml:space="preserve"> </w:t>
            </w:r>
            <w:r>
              <w:rPr>
                <w:spacing w:val="-5"/>
                <w:sz w:val="24"/>
              </w:rPr>
              <w:t>2.6</w:t>
            </w:r>
          </w:p>
        </w:tc>
      </w:tr>
      <w:tr w:rsidR="00D27683">
        <w:trPr>
          <w:trHeight w:val="1368"/>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0" w:lineRule="exact"/>
              <w:rPr>
                <w:sz w:val="24"/>
              </w:rPr>
            </w:pPr>
            <w:r>
              <w:rPr>
                <w:spacing w:val="-10"/>
                <w:sz w:val="24"/>
              </w:rPr>
              <w:t>1</w:t>
            </w:r>
          </w:p>
        </w:tc>
        <w:tc>
          <w:tcPr>
            <w:tcW w:w="9382" w:type="dxa"/>
          </w:tcPr>
          <w:p w:rsidR="00D27683" w:rsidRDefault="006542EE">
            <w:pPr>
              <w:pStyle w:val="TableParagraph"/>
              <w:spacing w:line="175" w:lineRule="auto"/>
              <w:rPr>
                <w:sz w:val="24"/>
              </w:rPr>
            </w:pPr>
            <w:r>
              <w:rPr>
                <w:sz w:val="24"/>
              </w:rPr>
              <w:t>Яровая</w:t>
            </w:r>
            <w:r>
              <w:rPr>
                <w:spacing w:val="-8"/>
                <w:sz w:val="24"/>
              </w:rPr>
              <w:t xml:space="preserve"> </w:t>
            </w:r>
            <w:r>
              <w:rPr>
                <w:sz w:val="24"/>
              </w:rPr>
              <w:t>пшеница.</w:t>
            </w:r>
            <w:r>
              <w:rPr>
                <w:spacing w:val="-1"/>
                <w:sz w:val="24"/>
              </w:rPr>
              <w:t xml:space="preserve"> </w:t>
            </w:r>
            <w:r>
              <w:rPr>
                <w:sz w:val="24"/>
              </w:rPr>
              <w:t>Ячмень.</w:t>
            </w:r>
            <w:r>
              <w:rPr>
                <w:spacing w:val="-6"/>
                <w:sz w:val="24"/>
              </w:rPr>
              <w:t xml:space="preserve"> </w:t>
            </w:r>
            <w:r>
              <w:rPr>
                <w:sz w:val="24"/>
              </w:rPr>
              <w:t>Овес.</w:t>
            </w:r>
            <w:r>
              <w:rPr>
                <w:spacing w:val="-6"/>
                <w:sz w:val="24"/>
              </w:rPr>
              <w:t xml:space="preserve"> </w:t>
            </w:r>
            <w:r>
              <w:rPr>
                <w:sz w:val="24"/>
              </w:rPr>
              <w:t>Особенности</w:t>
            </w:r>
            <w:r>
              <w:rPr>
                <w:spacing w:val="-6"/>
                <w:sz w:val="24"/>
              </w:rPr>
              <w:t xml:space="preserve"> </w:t>
            </w:r>
            <w:r>
              <w:rPr>
                <w:sz w:val="24"/>
              </w:rPr>
              <w:t>биологии</w:t>
            </w:r>
            <w:r>
              <w:rPr>
                <w:spacing w:val="-7"/>
                <w:sz w:val="24"/>
              </w:rPr>
              <w:t xml:space="preserve"> </w:t>
            </w:r>
            <w:r>
              <w:rPr>
                <w:sz w:val="24"/>
              </w:rPr>
              <w:t>ранних</w:t>
            </w:r>
            <w:r>
              <w:rPr>
                <w:spacing w:val="-8"/>
                <w:sz w:val="24"/>
              </w:rPr>
              <w:t xml:space="preserve"> </w:t>
            </w:r>
            <w:r>
              <w:rPr>
                <w:sz w:val="24"/>
              </w:rPr>
              <w:t>яровых</w:t>
            </w:r>
            <w:r>
              <w:rPr>
                <w:spacing w:val="-8"/>
                <w:sz w:val="24"/>
              </w:rPr>
              <w:t xml:space="preserve"> </w:t>
            </w:r>
            <w:r>
              <w:rPr>
                <w:sz w:val="24"/>
              </w:rPr>
              <w:t>культур.</w:t>
            </w:r>
            <w:r>
              <w:rPr>
                <w:spacing w:val="-1"/>
                <w:sz w:val="24"/>
              </w:rPr>
              <w:t xml:space="preserve"> </w:t>
            </w:r>
            <w:r>
              <w:rPr>
                <w:sz w:val="24"/>
              </w:rPr>
              <w:t>Приемы возделывания. Уборка.</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D27683">
            <w:pPr>
              <w:pStyle w:val="TableParagraph"/>
              <w:ind w:left="0"/>
              <w:rPr>
                <w:sz w:val="24"/>
              </w:rPr>
            </w:pPr>
          </w:p>
        </w:tc>
        <w:tc>
          <w:tcPr>
            <w:tcW w:w="9924" w:type="dxa"/>
            <w:gridSpan w:val="2"/>
          </w:tcPr>
          <w:p w:rsidR="00D27683" w:rsidRDefault="006542EE">
            <w:pPr>
              <w:pStyle w:val="TableParagraph"/>
              <w:spacing w:line="181" w:lineRule="exact"/>
              <w:rPr>
                <w:b/>
                <w:sz w:val="24"/>
              </w:rPr>
            </w:pPr>
            <w:r>
              <w:rPr>
                <w:b/>
                <w:sz w:val="24"/>
              </w:rPr>
              <w:t>Лабораторно-практическое</w:t>
            </w:r>
            <w:r>
              <w:rPr>
                <w:b/>
                <w:spacing w:val="-5"/>
                <w:sz w:val="24"/>
              </w:rPr>
              <w:t xml:space="preserve"> </w:t>
            </w:r>
            <w:r>
              <w:rPr>
                <w:b/>
                <w:sz w:val="24"/>
              </w:rPr>
              <w:t>занятие</w:t>
            </w:r>
            <w:r>
              <w:rPr>
                <w:b/>
                <w:spacing w:val="-4"/>
                <w:sz w:val="24"/>
              </w:rPr>
              <w:t xml:space="preserve"> </w:t>
            </w:r>
            <w:r>
              <w:rPr>
                <w:b/>
                <w:sz w:val="24"/>
              </w:rPr>
              <w:t>№</w:t>
            </w:r>
            <w:r>
              <w:rPr>
                <w:b/>
                <w:spacing w:val="-8"/>
                <w:sz w:val="24"/>
              </w:rPr>
              <w:t xml:space="preserve"> </w:t>
            </w:r>
            <w:r>
              <w:rPr>
                <w:b/>
                <w:spacing w:val="-10"/>
                <w:sz w:val="24"/>
              </w:rPr>
              <w:t>5</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val="restart"/>
          </w:tcPr>
          <w:p w:rsidR="00D27683" w:rsidRDefault="006542EE">
            <w:pPr>
              <w:pStyle w:val="TableParagraph"/>
              <w:spacing w:line="268" w:lineRule="exact"/>
              <w:ind w:left="20" w:right="5"/>
              <w:jc w:val="center"/>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before="2" w:line="275" w:lineRule="exact"/>
              <w:ind w:left="20" w:right="10"/>
              <w:jc w:val="center"/>
              <w:rPr>
                <w:sz w:val="24"/>
              </w:rPr>
            </w:pPr>
            <w:r>
              <w:rPr>
                <w:sz w:val="24"/>
              </w:rPr>
              <w:t>09, ОК</w:t>
            </w:r>
            <w:r>
              <w:rPr>
                <w:spacing w:val="-1"/>
                <w:sz w:val="24"/>
              </w:rPr>
              <w:t xml:space="preserve"> </w:t>
            </w:r>
            <w:r>
              <w:rPr>
                <w:sz w:val="24"/>
              </w:rPr>
              <w:t>10,</w:t>
            </w:r>
            <w:r>
              <w:rPr>
                <w:spacing w:val="3"/>
                <w:sz w:val="24"/>
              </w:rPr>
              <w:t xml:space="preserve"> </w:t>
            </w:r>
            <w:r>
              <w:rPr>
                <w:sz w:val="24"/>
              </w:rPr>
              <w:t>ПК</w:t>
            </w:r>
            <w:r>
              <w:rPr>
                <w:spacing w:val="-1"/>
                <w:sz w:val="24"/>
              </w:rPr>
              <w:t xml:space="preserve"> </w:t>
            </w:r>
            <w:r>
              <w:rPr>
                <w:spacing w:val="-4"/>
                <w:sz w:val="24"/>
              </w:rPr>
              <w:t>1.1,</w:t>
            </w:r>
          </w:p>
          <w:p w:rsidR="00D27683" w:rsidRDefault="006542EE">
            <w:pPr>
              <w:pStyle w:val="TableParagraph"/>
              <w:spacing w:line="275" w:lineRule="exact"/>
              <w:ind w:left="20" w:right="12"/>
              <w:jc w:val="center"/>
              <w:rPr>
                <w:sz w:val="24"/>
              </w:rPr>
            </w:pPr>
            <w:r>
              <w:rPr>
                <w:sz w:val="24"/>
              </w:rPr>
              <w:t>ПК</w:t>
            </w:r>
            <w:r>
              <w:rPr>
                <w:spacing w:val="-2"/>
                <w:sz w:val="24"/>
              </w:rPr>
              <w:t xml:space="preserve"> </w:t>
            </w:r>
            <w:r>
              <w:rPr>
                <w:sz w:val="24"/>
              </w:rPr>
              <w:t>1.3,</w:t>
            </w:r>
            <w:r>
              <w:rPr>
                <w:spacing w:val="-1"/>
                <w:sz w:val="24"/>
              </w:rPr>
              <w:t xml:space="preserve"> </w:t>
            </w:r>
            <w:r>
              <w:rPr>
                <w:sz w:val="24"/>
              </w:rPr>
              <w:t>ПК</w:t>
            </w:r>
            <w:r>
              <w:rPr>
                <w:spacing w:val="1"/>
                <w:sz w:val="24"/>
              </w:rPr>
              <w:t xml:space="preserve"> </w:t>
            </w:r>
            <w:r>
              <w:rPr>
                <w:spacing w:val="-4"/>
                <w:sz w:val="24"/>
              </w:rPr>
              <w:t>1.4,</w:t>
            </w:r>
          </w:p>
          <w:p w:rsidR="00D27683" w:rsidRDefault="006542EE">
            <w:pPr>
              <w:pStyle w:val="TableParagraph"/>
              <w:spacing w:before="3" w:line="275" w:lineRule="exact"/>
              <w:ind w:left="20" w:right="12"/>
              <w:jc w:val="center"/>
              <w:rPr>
                <w:sz w:val="24"/>
              </w:rPr>
            </w:pPr>
            <w:r>
              <w:rPr>
                <w:sz w:val="24"/>
              </w:rPr>
              <w:t>ПК</w:t>
            </w:r>
            <w:r>
              <w:rPr>
                <w:spacing w:val="-2"/>
                <w:sz w:val="24"/>
              </w:rPr>
              <w:t xml:space="preserve"> </w:t>
            </w:r>
            <w:r>
              <w:rPr>
                <w:sz w:val="24"/>
              </w:rPr>
              <w:t>1.6,</w:t>
            </w:r>
            <w:r>
              <w:rPr>
                <w:spacing w:val="-1"/>
                <w:sz w:val="24"/>
              </w:rPr>
              <w:t xml:space="preserve"> </w:t>
            </w:r>
            <w:r>
              <w:rPr>
                <w:sz w:val="24"/>
              </w:rPr>
              <w:t>ПК</w:t>
            </w:r>
            <w:r>
              <w:rPr>
                <w:spacing w:val="1"/>
                <w:sz w:val="24"/>
              </w:rPr>
              <w:t xml:space="preserve"> </w:t>
            </w:r>
            <w:r>
              <w:rPr>
                <w:spacing w:val="-4"/>
                <w:sz w:val="24"/>
              </w:rPr>
              <w:t>2.1,</w:t>
            </w:r>
          </w:p>
          <w:p w:rsidR="00D27683" w:rsidRDefault="006542EE">
            <w:pPr>
              <w:pStyle w:val="TableParagraph"/>
              <w:spacing w:line="275" w:lineRule="exact"/>
              <w:ind w:left="20"/>
              <w:jc w:val="center"/>
              <w:rPr>
                <w:sz w:val="24"/>
              </w:rPr>
            </w:pPr>
            <w:r>
              <w:rPr>
                <w:sz w:val="24"/>
              </w:rPr>
              <w:t>ПК</w:t>
            </w:r>
            <w:r>
              <w:rPr>
                <w:spacing w:val="-1"/>
                <w:sz w:val="24"/>
              </w:rPr>
              <w:t xml:space="preserve"> </w:t>
            </w:r>
            <w:r>
              <w:rPr>
                <w:spacing w:val="-5"/>
                <w:sz w:val="24"/>
              </w:rPr>
              <w:t>2.6</w:t>
            </w:r>
          </w:p>
        </w:tc>
      </w:tr>
      <w:tr w:rsidR="00D27683">
        <w:trPr>
          <w:trHeight w:val="398"/>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0" w:lineRule="exact"/>
              <w:rPr>
                <w:sz w:val="24"/>
              </w:rPr>
            </w:pPr>
            <w:r>
              <w:rPr>
                <w:spacing w:val="-10"/>
                <w:sz w:val="24"/>
              </w:rPr>
              <w:t>1</w:t>
            </w:r>
          </w:p>
        </w:tc>
        <w:tc>
          <w:tcPr>
            <w:tcW w:w="9382" w:type="dxa"/>
          </w:tcPr>
          <w:p w:rsidR="00D27683" w:rsidRDefault="006542EE">
            <w:pPr>
              <w:pStyle w:val="TableParagraph"/>
              <w:spacing w:line="173" w:lineRule="exact"/>
              <w:rPr>
                <w:sz w:val="24"/>
              </w:rPr>
            </w:pPr>
            <w:r>
              <w:rPr>
                <w:sz w:val="24"/>
              </w:rPr>
              <w:t>Составление</w:t>
            </w:r>
            <w:r>
              <w:rPr>
                <w:spacing w:val="-7"/>
                <w:sz w:val="24"/>
              </w:rPr>
              <w:t xml:space="preserve"> </w:t>
            </w:r>
            <w:r>
              <w:rPr>
                <w:sz w:val="24"/>
              </w:rPr>
              <w:t>агротехнической</w:t>
            </w:r>
            <w:r>
              <w:rPr>
                <w:spacing w:val="-3"/>
                <w:sz w:val="24"/>
              </w:rPr>
              <w:t xml:space="preserve"> </w:t>
            </w:r>
            <w:r>
              <w:rPr>
                <w:sz w:val="24"/>
              </w:rPr>
              <w:t>части</w:t>
            </w:r>
            <w:r>
              <w:rPr>
                <w:spacing w:val="-7"/>
                <w:sz w:val="24"/>
              </w:rPr>
              <w:t xml:space="preserve"> </w:t>
            </w:r>
            <w:r>
              <w:rPr>
                <w:sz w:val="24"/>
              </w:rPr>
              <w:t>технологической</w:t>
            </w:r>
            <w:r>
              <w:rPr>
                <w:spacing w:val="-2"/>
                <w:sz w:val="24"/>
              </w:rPr>
              <w:t xml:space="preserve"> </w:t>
            </w:r>
            <w:r>
              <w:rPr>
                <w:sz w:val="24"/>
              </w:rPr>
              <w:t>карты</w:t>
            </w:r>
            <w:r>
              <w:rPr>
                <w:spacing w:val="-6"/>
                <w:sz w:val="24"/>
              </w:rPr>
              <w:t xml:space="preserve"> </w:t>
            </w:r>
            <w:r>
              <w:rPr>
                <w:sz w:val="24"/>
              </w:rPr>
              <w:t>для</w:t>
            </w:r>
            <w:r>
              <w:rPr>
                <w:spacing w:val="-4"/>
                <w:sz w:val="24"/>
              </w:rPr>
              <w:t xml:space="preserve"> </w:t>
            </w:r>
            <w:r>
              <w:rPr>
                <w:sz w:val="24"/>
              </w:rPr>
              <w:t>возделывания</w:t>
            </w:r>
            <w:r>
              <w:rPr>
                <w:spacing w:val="-3"/>
                <w:sz w:val="24"/>
              </w:rPr>
              <w:t xml:space="preserve"> </w:t>
            </w:r>
            <w:r>
              <w:rPr>
                <w:spacing w:val="-2"/>
                <w:sz w:val="24"/>
              </w:rPr>
              <w:t>яровых</w:t>
            </w:r>
          </w:p>
          <w:p w:rsidR="00D27683" w:rsidRDefault="006542EE">
            <w:pPr>
              <w:pStyle w:val="TableParagraph"/>
              <w:spacing w:line="205" w:lineRule="exact"/>
              <w:rPr>
                <w:sz w:val="24"/>
              </w:rPr>
            </w:pPr>
            <w:r>
              <w:rPr>
                <w:noProof/>
                <w:lang w:eastAsia="ru-RU"/>
              </w:rPr>
              <mc:AlternateContent>
                <mc:Choice Requires="wps">
                  <w:drawing>
                    <wp:anchor distT="0" distB="0" distL="0" distR="0" simplePos="0" relativeHeight="462929408" behindDoc="1" locked="0" layoutInCell="1" allowOverlap="1">
                      <wp:simplePos x="0" y="0"/>
                      <wp:positionH relativeFrom="column">
                        <wp:posOffset>70103</wp:posOffset>
                      </wp:positionH>
                      <wp:positionV relativeFrom="paragraph">
                        <wp:posOffset>-24590</wp:posOffset>
                      </wp:positionV>
                      <wp:extent cx="1165225" cy="167640"/>
                      <wp:effectExtent l="0" t="0" r="0" b="0"/>
                      <wp:wrapNone/>
                      <wp:docPr id="3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5225" cy="167640"/>
                                <a:chOff x="0" y="0"/>
                                <a:chExt cx="1165225" cy="167640"/>
                              </a:xfrm>
                            </wpg:grpSpPr>
                            <wps:wsp>
                              <wps:cNvPr id="39" name="Graphic 39"/>
                              <wps:cNvSpPr/>
                              <wps:spPr>
                                <a:xfrm>
                                  <a:off x="0" y="0"/>
                                  <a:ext cx="1165225" cy="167640"/>
                                </a:xfrm>
                                <a:custGeom>
                                  <a:avLst/>
                                  <a:gdLst/>
                                  <a:ahLst/>
                                  <a:cxnLst/>
                                  <a:rect l="l" t="t" r="r" b="b"/>
                                  <a:pathLst>
                                    <a:path w="1165225" h="167640">
                                      <a:moveTo>
                                        <a:pt x="1164640" y="0"/>
                                      </a:moveTo>
                                      <a:lnTo>
                                        <a:pt x="0" y="0"/>
                                      </a:lnTo>
                                      <a:lnTo>
                                        <a:pt x="0" y="167639"/>
                                      </a:lnTo>
                                      <a:lnTo>
                                        <a:pt x="1164640" y="167639"/>
                                      </a:lnTo>
                                      <a:lnTo>
                                        <a:pt x="1164640"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5.52pt;margin-top:-1.936286pt;width:91.75pt;height:13.2pt;mso-position-horizontal-relative:column;mso-position-vertical-relative:paragraph;z-index:-40387072" id="docshapegroup38" coordorigin="110,-39" coordsize="1835,264">
                      <v:rect style="position:absolute;left:110;top:-39;width:1835;height:264" id="docshape39" filled="true" fillcolor="#ffffff" stroked="false">
                        <v:fill type="solid"/>
                      </v:rect>
                      <w10:wrap type="none"/>
                    </v:group>
                  </w:pict>
                </mc:Fallback>
              </mc:AlternateContent>
            </w:r>
            <w:r>
              <w:rPr>
                <w:sz w:val="24"/>
              </w:rPr>
              <w:t>зерновых</w:t>
            </w:r>
            <w:r>
              <w:rPr>
                <w:spacing w:val="-4"/>
                <w:sz w:val="24"/>
              </w:rPr>
              <w:t xml:space="preserve"> </w:t>
            </w:r>
            <w:r>
              <w:rPr>
                <w:spacing w:val="-2"/>
                <w:sz w:val="24"/>
              </w:rPr>
              <w:t>культур</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line="175" w:lineRule="auto"/>
              <w:ind w:left="936" w:hanging="803"/>
              <w:rPr>
                <w:b/>
                <w:sz w:val="24"/>
              </w:rPr>
            </w:pPr>
            <w:r>
              <w:rPr>
                <w:b/>
                <w:sz w:val="24"/>
              </w:rPr>
              <w:t>Тема</w:t>
            </w:r>
            <w:r>
              <w:rPr>
                <w:b/>
                <w:spacing w:val="-13"/>
                <w:sz w:val="24"/>
              </w:rPr>
              <w:t xml:space="preserve"> </w:t>
            </w:r>
            <w:r>
              <w:rPr>
                <w:b/>
                <w:sz w:val="24"/>
              </w:rPr>
              <w:t>2.3.</w:t>
            </w:r>
            <w:r>
              <w:rPr>
                <w:b/>
                <w:spacing w:val="-10"/>
                <w:sz w:val="24"/>
              </w:rPr>
              <w:t xml:space="preserve"> </w:t>
            </w:r>
            <w:r>
              <w:rPr>
                <w:b/>
                <w:sz w:val="24"/>
              </w:rPr>
              <w:t>Кукуруза</w:t>
            </w:r>
            <w:r>
              <w:rPr>
                <w:b/>
                <w:spacing w:val="-13"/>
                <w:sz w:val="24"/>
              </w:rPr>
              <w:t xml:space="preserve"> </w:t>
            </w:r>
            <w:r>
              <w:rPr>
                <w:b/>
                <w:sz w:val="24"/>
              </w:rPr>
              <w:t xml:space="preserve">и </w:t>
            </w:r>
            <w:r>
              <w:rPr>
                <w:b/>
                <w:spacing w:val="-2"/>
                <w:sz w:val="24"/>
              </w:rPr>
              <w:t>сорго.</w:t>
            </w:r>
          </w:p>
        </w:tc>
        <w:tc>
          <w:tcPr>
            <w:tcW w:w="9924" w:type="dxa"/>
            <w:gridSpan w:val="2"/>
          </w:tcPr>
          <w:p w:rsidR="00D27683" w:rsidRDefault="006542EE">
            <w:pPr>
              <w:pStyle w:val="TableParagraph"/>
              <w:spacing w:line="182"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398"/>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175" w:lineRule="exact"/>
              <w:rPr>
                <w:sz w:val="24"/>
              </w:rPr>
            </w:pPr>
            <w:r>
              <w:rPr>
                <w:sz w:val="24"/>
              </w:rPr>
              <w:t>Подвиды,</w:t>
            </w:r>
            <w:r>
              <w:rPr>
                <w:spacing w:val="-8"/>
                <w:sz w:val="24"/>
              </w:rPr>
              <w:t xml:space="preserve"> </w:t>
            </w:r>
            <w:r>
              <w:rPr>
                <w:sz w:val="24"/>
              </w:rPr>
              <w:t>гибриды</w:t>
            </w:r>
            <w:r>
              <w:rPr>
                <w:spacing w:val="-3"/>
                <w:sz w:val="24"/>
              </w:rPr>
              <w:t xml:space="preserve"> </w:t>
            </w:r>
            <w:r>
              <w:rPr>
                <w:sz w:val="24"/>
              </w:rPr>
              <w:t>и</w:t>
            </w:r>
            <w:r>
              <w:rPr>
                <w:spacing w:val="-6"/>
                <w:sz w:val="24"/>
              </w:rPr>
              <w:t xml:space="preserve"> </w:t>
            </w:r>
            <w:r>
              <w:rPr>
                <w:sz w:val="24"/>
              </w:rPr>
              <w:t>сорта</w:t>
            </w:r>
            <w:r>
              <w:rPr>
                <w:spacing w:val="-5"/>
                <w:sz w:val="24"/>
              </w:rPr>
              <w:t xml:space="preserve"> </w:t>
            </w:r>
            <w:r>
              <w:rPr>
                <w:sz w:val="24"/>
              </w:rPr>
              <w:t>кукурузы.</w:t>
            </w:r>
            <w:r>
              <w:rPr>
                <w:spacing w:val="-1"/>
                <w:sz w:val="24"/>
              </w:rPr>
              <w:t xml:space="preserve"> </w:t>
            </w:r>
            <w:r>
              <w:rPr>
                <w:sz w:val="24"/>
              </w:rPr>
              <w:t>Особенности</w:t>
            </w:r>
            <w:r>
              <w:rPr>
                <w:spacing w:val="4"/>
                <w:sz w:val="24"/>
              </w:rPr>
              <w:t xml:space="preserve"> </w:t>
            </w:r>
            <w:r>
              <w:rPr>
                <w:sz w:val="24"/>
              </w:rPr>
              <w:t>биологии.</w:t>
            </w:r>
            <w:r>
              <w:rPr>
                <w:spacing w:val="-6"/>
                <w:sz w:val="24"/>
              </w:rPr>
              <w:t xml:space="preserve"> </w:t>
            </w:r>
            <w:r>
              <w:rPr>
                <w:sz w:val="24"/>
              </w:rPr>
              <w:t>Приемы</w:t>
            </w:r>
            <w:r>
              <w:rPr>
                <w:spacing w:val="-5"/>
                <w:sz w:val="24"/>
              </w:rPr>
              <w:t xml:space="preserve"> </w:t>
            </w:r>
            <w:r>
              <w:rPr>
                <w:spacing w:val="-2"/>
                <w:sz w:val="24"/>
              </w:rPr>
              <w:t>возделывания.</w:t>
            </w:r>
          </w:p>
          <w:p w:rsidR="00D27683" w:rsidRDefault="006542EE">
            <w:pPr>
              <w:pStyle w:val="TableParagraph"/>
              <w:spacing w:line="203" w:lineRule="exact"/>
              <w:rPr>
                <w:sz w:val="24"/>
              </w:rPr>
            </w:pPr>
            <w:r>
              <w:rPr>
                <w:sz w:val="24"/>
              </w:rPr>
              <w:t xml:space="preserve">Уборка. </w:t>
            </w:r>
            <w:r>
              <w:rPr>
                <w:spacing w:val="-2"/>
                <w:sz w:val="24"/>
              </w:rPr>
              <w:t>Сорго.</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line="175" w:lineRule="auto"/>
              <w:ind w:left="691" w:hanging="509"/>
              <w:rPr>
                <w:b/>
                <w:sz w:val="24"/>
              </w:rPr>
            </w:pPr>
            <w:r>
              <w:rPr>
                <w:b/>
                <w:sz w:val="24"/>
              </w:rPr>
              <w:t>Тема</w:t>
            </w:r>
            <w:r>
              <w:rPr>
                <w:b/>
                <w:spacing w:val="-15"/>
                <w:sz w:val="24"/>
              </w:rPr>
              <w:t xml:space="preserve"> </w:t>
            </w:r>
            <w:r>
              <w:rPr>
                <w:b/>
                <w:sz w:val="24"/>
              </w:rPr>
              <w:t>2.4.</w:t>
            </w:r>
            <w:r>
              <w:rPr>
                <w:b/>
                <w:spacing w:val="-15"/>
                <w:sz w:val="24"/>
              </w:rPr>
              <w:t xml:space="preserve"> </w:t>
            </w:r>
            <w:r>
              <w:rPr>
                <w:b/>
                <w:sz w:val="24"/>
              </w:rPr>
              <w:t xml:space="preserve">Крупяные </w:t>
            </w:r>
            <w:r>
              <w:rPr>
                <w:b/>
                <w:spacing w:val="-2"/>
                <w:sz w:val="24"/>
              </w:rPr>
              <w:t>культуры.</w:t>
            </w:r>
          </w:p>
        </w:tc>
        <w:tc>
          <w:tcPr>
            <w:tcW w:w="9924"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398"/>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175" w:lineRule="exact"/>
              <w:rPr>
                <w:sz w:val="24"/>
              </w:rPr>
            </w:pPr>
            <w:r>
              <w:rPr>
                <w:sz w:val="24"/>
              </w:rPr>
              <w:t>Общая</w:t>
            </w:r>
            <w:r>
              <w:rPr>
                <w:spacing w:val="-6"/>
                <w:sz w:val="24"/>
              </w:rPr>
              <w:t xml:space="preserve"> </w:t>
            </w:r>
            <w:r>
              <w:rPr>
                <w:sz w:val="24"/>
              </w:rPr>
              <w:t>характеристика.</w:t>
            </w:r>
            <w:r>
              <w:rPr>
                <w:spacing w:val="-2"/>
                <w:sz w:val="24"/>
              </w:rPr>
              <w:t xml:space="preserve"> </w:t>
            </w:r>
            <w:r>
              <w:rPr>
                <w:sz w:val="24"/>
              </w:rPr>
              <w:t>Просо.</w:t>
            </w:r>
            <w:r>
              <w:rPr>
                <w:spacing w:val="-2"/>
                <w:sz w:val="24"/>
              </w:rPr>
              <w:t xml:space="preserve"> </w:t>
            </w:r>
            <w:r>
              <w:rPr>
                <w:sz w:val="24"/>
              </w:rPr>
              <w:t>Гречиха</w:t>
            </w:r>
            <w:r>
              <w:rPr>
                <w:spacing w:val="-4"/>
                <w:sz w:val="24"/>
              </w:rPr>
              <w:t xml:space="preserve"> </w:t>
            </w:r>
            <w:r>
              <w:rPr>
                <w:sz w:val="24"/>
              </w:rPr>
              <w:t>.Рис.</w:t>
            </w:r>
            <w:r>
              <w:rPr>
                <w:spacing w:val="49"/>
                <w:sz w:val="24"/>
              </w:rPr>
              <w:t xml:space="preserve"> </w:t>
            </w:r>
            <w:r>
              <w:rPr>
                <w:sz w:val="24"/>
              </w:rPr>
              <w:t>Характеристики</w:t>
            </w:r>
            <w:r>
              <w:rPr>
                <w:spacing w:val="-2"/>
                <w:sz w:val="24"/>
              </w:rPr>
              <w:t xml:space="preserve"> </w:t>
            </w:r>
            <w:r>
              <w:rPr>
                <w:sz w:val="24"/>
              </w:rPr>
              <w:t>некоторых</w:t>
            </w:r>
            <w:r>
              <w:rPr>
                <w:spacing w:val="-8"/>
                <w:sz w:val="24"/>
              </w:rPr>
              <w:t xml:space="preserve"> </w:t>
            </w:r>
            <w:r>
              <w:rPr>
                <w:spacing w:val="-2"/>
                <w:sz w:val="24"/>
              </w:rPr>
              <w:t>сортов.</w:t>
            </w:r>
          </w:p>
          <w:p w:rsidR="00D27683" w:rsidRDefault="006542EE">
            <w:pPr>
              <w:pStyle w:val="TableParagraph"/>
              <w:spacing w:line="203" w:lineRule="exact"/>
              <w:rPr>
                <w:sz w:val="24"/>
              </w:rPr>
            </w:pPr>
            <w:r>
              <w:rPr>
                <w:sz w:val="24"/>
              </w:rPr>
              <w:t>Приемы</w:t>
            </w:r>
            <w:r>
              <w:rPr>
                <w:spacing w:val="-6"/>
                <w:sz w:val="24"/>
              </w:rPr>
              <w:t xml:space="preserve"> </w:t>
            </w:r>
            <w:r>
              <w:rPr>
                <w:sz w:val="24"/>
              </w:rPr>
              <w:t xml:space="preserve">возделывания. </w:t>
            </w:r>
            <w:r>
              <w:rPr>
                <w:spacing w:val="-2"/>
                <w:sz w:val="24"/>
              </w:rPr>
              <w:t>Уборка.</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line="178" w:lineRule="exact"/>
              <w:ind w:left="94" w:right="88"/>
              <w:jc w:val="center"/>
              <w:rPr>
                <w:b/>
                <w:sz w:val="24"/>
              </w:rPr>
            </w:pPr>
            <w:r>
              <w:rPr>
                <w:b/>
                <w:sz w:val="24"/>
              </w:rPr>
              <w:t>Тема</w:t>
            </w:r>
            <w:r>
              <w:rPr>
                <w:b/>
                <w:spacing w:val="-2"/>
                <w:sz w:val="24"/>
              </w:rPr>
              <w:t xml:space="preserve"> </w:t>
            </w:r>
            <w:r>
              <w:rPr>
                <w:b/>
                <w:spacing w:val="-4"/>
                <w:sz w:val="24"/>
              </w:rPr>
              <w:t>2.5.</w:t>
            </w:r>
          </w:p>
          <w:p w:rsidR="00D27683" w:rsidRDefault="006542EE">
            <w:pPr>
              <w:pStyle w:val="TableParagraph"/>
              <w:spacing w:line="202" w:lineRule="exact"/>
              <w:ind w:left="94" w:right="79"/>
              <w:jc w:val="center"/>
              <w:rPr>
                <w:b/>
                <w:sz w:val="24"/>
              </w:rPr>
            </w:pPr>
            <w:r>
              <w:rPr>
                <w:b/>
                <w:spacing w:val="-2"/>
                <w:sz w:val="24"/>
              </w:rPr>
              <w:t>Зернобобовые</w:t>
            </w:r>
          </w:p>
          <w:p w:rsidR="00D27683" w:rsidRDefault="006542EE">
            <w:pPr>
              <w:pStyle w:val="TableParagraph"/>
              <w:spacing w:line="215" w:lineRule="exact"/>
              <w:ind w:left="94" w:right="83"/>
              <w:jc w:val="center"/>
              <w:rPr>
                <w:b/>
                <w:sz w:val="24"/>
              </w:rPr>
            </w:pPr>
            <w:r>
              <w:rPr>
                <w:b/>
                <w:spacing w:val="-2"/>
                <w:sz w:val="24"/>
              </w:rPr>
              <w:t>культуры.</w:t>
            </w:r>
          </w:p>
        </w:tc>
        <w:tc>
          <w:tcPr>
            <w:tcW w:w="9924"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402"/>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178" w:lineRule="exact"/>
              <w:rPr>
                <w:sz w:val="24"/>
              </w:rPr>
            </w:pPr>
            <w:r>
              <w:rPr>
                <w:sz w:val="24"/>
              </w:rPr>
              <w:t>Общая</w:t>
            </w:r>
            <w:r>
              <w:rPr>
                <w:spacing w:val="-5"/>
                <w:sz w:val="24"/>
              </w:rPr>
              <w:t xml:space="preserve"> </w:t>
            </w:r>
            <w:r>
              <w:rPr>
                <w:sz w:val="24"/>
              </w:rPr>
              <w:t>характеристика.</w:t>
            </w:r>
            <w:r>
              <w:rPr>
                <w:spacing w:val="-1"/>
                <w:sz w:val="24"/>
              </w:rPr>
              <w:t xml:space="preserve"> </w:t>
            </w:r>
            <w:r>
              <w:rPr>
                <w:sz w:val="24"/>
              </w:rPr>
              <w:t>Горох</w:t>
            </w:r>
            <w:r>
              <w:rPr>
                <w:spacing w:val="-8"/>
                <w:sz w:val="24"/>
              </w:rPr>
              <w:t xml:space="preserve"> </w:t>
            </w:r>
            <w:r>
              <w:rPr>
                <w:sz w:val="24"/>
              </w:rPr>
              <w:t>.Соя.</w:t>
            </w:r>
            <w:r>
              <w:rPr>
                <w:spacing w:val="-6"/>
                <w:sz w:val="24"/>
              </w:rPr>
              <w:t xml:space="preserve"> </w:t>
            </w:r>
            <w:r>
              <w:rPr>
                <w:sz w:val="24"/>
              </w:rPr>
              <w:t>Фасоль.</w:t>
            </w:r>
            <w:r>
              <w:rPr>
                <w:spacing w:val="-5"/>
                <w:sz w:val="24"/>
              </w:rPr>
              <w:t xml:space="preserve"> </w:t>
            </w:r>
            <w:r>
              <w:rPr>
                <w:sz w:val="24"/>
              </w:rPr>
              <w:t>Сорта.</w:t>
            </w:r>
            <w:r>
              <w:rPr>
                <w:spacing w:val="-1"/>
                <w:sz w:val="24"/>
              </w:rPr>
              <w:t xml:space="preserve"> </w:t>
            </w:r>
            <w:r>
              <w:rPr>
                <w:sz w:val="24"/>
              </w:rPr>
              <w:t>Особенности</w:t>
            </w:r>
            <w:r>
              <w:rPr>
                <w:spacing w:val="-2"/>
                <w:sz w:val="24"/>
              </w:rPr>
              <w:t xml:space="preserve"> </w:t>
            </w:r>
            <w:r>
              <w:rPr>
                <w:sz w:val="24"/>
              </w:rPr>
              <w:t>биологии.</w:t>
            </w:r>
            <w:r>
              <w:rPr>
                <w:spacing w:val="-1"/>
                <w:sz w:val="24"/>
              </w:rPr>
              <w:t xml:space="preserve"> </w:t>
            </w:r>
            <w:r>
              <w:rPr>
                <w:spacing w:val="-2"/>
                <w:sz w:val="24"/>
              </w:rPr>
              <w:t>Приемы</w:t>
            </w:r>
          </w:p>
          <w:p w:rsidR="00D27683" w:rsidRDefault="006542EE">
            <w:pPr>
              <w:pStyle w:val="TableParagraph"/>
              <w:spacing w:line="205" w:lineRule="exact"/>
              <w:rPr>
                <w:sz w:val="24"/>
              </w:rPr>
            </w:pPr>
            <w:r>
              <w:rPr>
                <w:sz w:val="24"/>
              </w:rPr>
              <w:t>возделывания.</w:t>
            </w:r>
            <w:r>
              <w:rPr>
                <w:spacing w:val="-3"/>
                <w:sz w:val="24"/>
              </w:rPr>
              <w:t xml:space="preserve"> </w:t>
            </w:r>
            <w:r>
              <w:rPr>
                <w:spacing w:val="-2"/>
                <w:sz w:val="24"/>
              </w:rPr>
              <w:t>Уборка.</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196"/>
        </w:trPr>
        <w:tc>
          <w:tcPr>
            <w:tcW w:w="2521" w:type="dxa"/>
            <w:vMerge w:val="restart"/>
          </w:tcPr>
          <w:p w:rsidR="00D27683" w:rsidRDefault="00D27683">
            <w:pPr>
              <w:pStyle w:val="TableParagraph"/>
              <w:ind w:left="0"/>
              <w:rPr>
                <w:sz w:val="24"/>
              </w:rPr>
            </w:pPr>
          </w:p>
        </w:tc>
        <w:tc>
          <w:tcPr>
            <w:tcW w:w="9924" w:type="dxa"/>
            <w:gridSpan w:val="2"/>
          </w:tcPr>
          <w:p w:rsidR="00D27683" w:rsidRDefault="006542EE">
            <w:pPr>
              <w:pStyle w:val="TableParagraph"/>
              <w:spacing w:line="176" w:lineRule="exact"/>
              <w:rPr>
                <w:b/>
                <w:sz w:val="24"/>
              </w:rPr>
            </w:pPr>
            <w:r>
              <w:rPr>
                <w:b/>
                <w:sz w:val="24"/>
              </w:rPr>
              <w:t>Лабораторно-практическое</w:t>
            </w:r>
            <w:r>
              <w:rPr>
                <w:b/>
                <w:spacing w:val="-5"/>
                <w:sz w:val="24"/>
              </w:rPr>
              <w:t xml:space="preserve"> </w:t>
            </w:r>
            <w:r>
              <w:rPr>
                <w:b/>
                <w:sz w:val="24"/>
              </w:rPr>
              <w:t>занятие</w:t>
            </w:r>
            <w:r>
              <w:rPr>
                <w:b/>
                <w:spacing w:val="-4"/>
                <w:sz w:val="24"/>
              </w:rPr>
              <w:t xml:space="preserve"> </w:t>
            </w:r>
            <w:r>
              <w:rPr>
                <w:b/>
                <w:sz w:val="24"/>
              </w:rPr>
              <w:t>№</w:t>
            </w:r>
            <w:r>
              <w:rPr>
                <w:b/>
                <w:spacing w:val="-8"/>
                <w:sz w:val="24"/>
              </w:rPr>
              <w:t xml:space="preserve"> </w:t>
            </w:r>
            <w:r>
              <w:rPr>
                <w:b/>
                <w:spacing w:val="-10"/>
                <w:sz w:val="24"/>
              </w:rPr>
              <w:t>6</w:t>
            </w:r>
          </w:p>
        </w:tc>
        <w:tc>
          <w:tcPr>
            <w:tcW w:w="1003" w:type="dxa"/>
            <w:vMerge w:val="restart"/>
          </w:tcPr>
          <w:p w:rsidR="00D27683" w:rsidRDefault="006542EE">
            <w:pPr>
              <w:pStyle w:val="TableParagraph"/>
              <w:spacing w:line="210" w:lineRule="exact"/>
              <w:ind w:left="10"/>
              <w:jc w:val="center"/>
              <w:rPr>
                <w:i/>
                <w:sz w:val="24"/>
              </w:rPr>
            </w:pPr>
            <w:r>
              <w:rPr>
                <w:i/>
                <w:spacing w:val="-10"/>
                <w:sz w:val="24"/>
              </w:rPr>
              <w:t>1</w:t>
            </w:r>
          </w:p>
        </w:tc>
        <w:tc>
          <w:tcPr>
            <w:tcW w:w="2118" w:type="dxa"/>
          </w:tcPr>
          <w:p w:rsidR="00D27683" w:rsidRDefault="00D27683">
            <w:pPr>
              <w:pStyle w:val="TableParagraph"/>
              <w:ind w:left="0"/>
              <w:rPr>
                <w:sz w:val="12"/>
              </w:rPr>
            </w:pPr>
          </w:p>
        </w:tc>
      </w:tr>
      <w:tr w:rsidR="00D27683">
        <w:trPr>
          <w:trHeight w:val="403"/>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178" w:lineRule="exact"/>
              <w:rPr>
                <w:sz w:val="24"/>
              </w:rPr>
            </w:pPr>
            <w:r>
              <w:rPr>
                <w:sz w:val="24"/>
              </w:rPr>
              <w:t>Составление</w:t>
            </w:r>
            <w:r>
              <w:rPr>
                <w:spacing w:val="-7"/>
                <w:sz w:val="24"/>
              </w:rPr>
              <w:t xml:space="preserve"> </w:t>
            </w:r>
            <w:r>
              <w:rPr>
                <w:sz w:val="24"/>
              </w:rPr>
              <w:t>агротехнической</w:t>
            </w:r>
            <w:r>
              <w:rPr>
                <w:spacing w:val="-3"/>
                <w:sz w:val="24"/>
              </w:rPr>
              <w:t xml:space="preserve"> </w:t>
            </w:r>
            <w:r>
              <w:rPr>
                <w:sz w:val="24"/>
              </w:rPr>
              <w:t>части</w:t>
            </w:r>
            <w:r>
              <w:rPr>
                <w:spacing w:val="-6"/>
                <w:sz w:val="24"/>
              </w:rPr>
              <w:t xml:space="preserve"> </w:t>
            </w:r>
            <w:r>
              <w:rPr>
                <w:sz w:val="24"/>
              </w:rPr>
              <w:t>технологической</w:t>
            </w:r>
            <w:r>
              <w:rPr>
                <w:spacing w:val="-3"/>
                <w:sz w:val="24"/>
              </w:rPr>
              <w:t xml:space="preserve"> </w:t>
            </w:r>
            <w:r>
              <w:rPr>
                <w:sz w:val="24"/>
              </w:rPr>
              <w:t>карты</w:t>
            </w:r>
            <w:r>
              <w:rPr>
                <w:spacing w:val="-5"/>
                <w:sz w:val="24"/>
              </w:rPr>
              <w:t xml:space="preserve"> </w:t>
            </w:r>
            <w:r>
              <w:rPr>
                <w:sz w:val="24"/>
              </w:rPr>
              <w:t>для</w:t>
            </w:r>
            <w:r>
              <w:rPr>
                <w:spacing w:val="3"/>
                <w:sz w:val="24"/>
              </w:rPr>
              <w:t xml:space="preserve"> </w:t>
            </w:r>
            <w:r>
              <w:rPr>
                <w:spacing w:val="-2"/>
                <w:sz w:val="24"/>
              </w:rPr>
              <w:t>возделывания</w:t>
            </w:r>
          </w:p>
          <w:p w:rsidR="00D27683" w:rsidRDefault="006542EE">
            <w:pPr>
              <w:pStyle w:val="TableParagraph"/>
              <w:spacing w:line="205" w:lineRule="exact"/>
              <w:rPr>
                <w:sz w:val="24"/>
              </w:rPr>
            </w:pPr>
            <w:r>
              <w:rPr>
                <w:noProof/>
                <w:lang w:eastAsia="ru-RU"/>
              </w:rPr>
              <mc:AlternateContent>
                <mc:Choice Requires="wps">
                  <w:drawing>
                    <wp:anchor distT="0" distB="0" distL="0" distR="0" simplePos="0" relativeHeight="462929920" behindDoc="1" locked="0" layoutInCell="1" allowOverlap="1">
                      <wp:simplePos x="0" y="0"/>
                      <wp:positionH relativeFrom="column">
                        <wp:posOffset>70103</wp:posOffset>
                      </wp:positionH>
                      <wp:positionV relativeFrom="paragraph">
                        <wp:posOffset>-24705</wp:posOffset>
                      </wp:positionV>
                      <wp:extent cx="1473200" cy="168275"/>
                      <wp:effectExtent l="0" t="0" r="0" b="0"/>
                      <wp:wrapNone/>
                      <wp:docPr id="40"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73200" cy="168275"/>
                                <a:chOff x="0" y="0"/>
                                <a:chExt cx="1473200" cy="168275"/>
                              </a:xfrm>
                            </wpg:grpSpPr>
                            <wps:wsp>
                              <wps:cNvPr id="41" name="Graphic 41"/>
                              <wps:cNvSpPr/>
                              <wps:spPr>
                                <a:xfrm>
                                  <a:off x="0" y="0"/>
                                  <a:ext cx="1473200" cy="168275"/>
                                </a:xfrm>
                                <a:custGeom>
                                  <a:avLst/>
                                  <a:gdLst/>
                                  <a:ahLst/>
                                  <a:cxnLst/>
                                  <a:rect l="l" t="t" r="r" b="b"/>
                                  <a:pathLst>
                                    <a:path w="1473200" h="168275">
                                      <a:moveTo>
                                        <a:pt x="1472819" y="0"/>
                                      </a:moveTo>
                                      <a:lnTo>
                                        <a:pt x="0" y="0"/>
                                      </a:lnTo>
                                      <a:lnTo>
                                        <a:pt x="0" y="167944"/>
                                      </a:lnTo>
                                      <a:lnTo>
                                        <a:pt x="1472819" y="167944"/>
                                      </a:lnTo>
                                      <a:lnTo>
                                        <a:pt x="1472819"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5.52pt;margin-top:-1.945288pt;width:116pt;height:13.25pt;mso-position-horizontal-relative:column;mso-position-vertical-relative:paragraph;z-index:-40386560" id="docshapegroup40" coordorigin="110,-39" coordsize="2320,265">
                      <v:rect style="position:absolute;left:110;top:-39;width:2320;height:265" id="docshape41" filled="true" fillcolor="#ffffff" stroked="false">
                        <v:fill type="solid"/>
                      </v:rect>
                      <w10:wrap type="none"/>
                    </v:group>
                  </w:pict>
                </mc:Fallback>
              </mc:AlternateContent>
            </w:r>
            <w:r>
              <w:rPr>
                <w:sz w:val="24"/>
              </w:rPr>
              <w:t>зернобобовых</w:t>
            </w:r>
            <w:r>
              <w:rPr>
                <w:spacing w:val="-6"/>
                <w:sz w:val="24"/>
              </w:rPr>
              <w:t xml:space="preserve"> </w:t>
            </w:r>
            <w:r>
              <w:rPr>
                <w:spacing w:val="-2"/>
                <w:sz w:val="24"/>
              </w:rPr>
              <w:t>культур</w:t>
            </w:r>
          </w:p>
        </w:tc>
        <w:tc>
          <w:tcPr>
            <w:tcW w:w="1003" w:type="dxa"/>
            <w:vMerge/>
            <w:tcBorders>
              <w:top w:val="nil"/>
            </w:tcBorders>
          </w:tcPr>
          <w:p w:rsidR="00D27683" w:rsidRDefault="00D27683">
            <w:pPr>
              <w:rPr>
                <w:sz w:val="2"/>
                <w:szCs w:val="2"/>
              </w:rPr>
            </w:pPr>
          </w:p>
        </w:tc>
        <w:tc>
          <w:tcPr>
            <w:tcW w:w="2118" w:type="dxa"/>
          </w:tcPr>
          <w:p w:rsidR="00D27683" w:rsidRDefault="00D27683">
            <w:pPr>
              <w:pStyle w:val="TableParagraph"/>
              <w:ind w:left="0"/>
              <w:rPr>
                <w:sz w:val="24"/>
              </w:rPr>
            </w:pPr>
          </w:p>
        </w:tc>
      </w:tr>
      <w:tr w:rsidR="00D27683">
        <w:trPr>
          <w:trHeight w:val="201"/>
        </w:trPr>
        <w:tc>
          <w:tcPr>
            <w:tcW w:w="2521" w:type="dxa"/>
            <w:vMerge w:val="restart"/>
          </w:tcPr>
          <w:p w:rsidR="00D27683" w:rsidRDefault="006542EE">
            <w:pPr>
              <w:pStyle w:val="TableParagraph"/>
              <w:spacing w:before="1" w:line="172" w:lineRule="auto"/>
              <w:ind w:left="614" w:right="597" w:hanging="9"/>
              <w:jc w:val="center"/>
              <w:rPr>
                <w:b/>
                <w:sz w:val="24"/>
              </w:rPr>
            </w:pPr>
            <w:r>
              <w:rPr>
                <w:b/>
                <w:sz w:val="24"/>
              </w:rPr>
              <w:t xml:space="preserve">Тема 2.6. </w:t>
            </w:r>
            <w:r>
              <w:rPr>
                <w:b/>
                <w:spacing w:val="-2"/>
                <w:sz w:val="24"/>
              </w:rPr>
              <w:t>Масличные культуры.</w:t>
            </w:r>
          </w:p>
        </w:tc>
        <w:tc>
          <w:tcPr>
            <w:tcW w:w="9924"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val="restart"/>
          </w:tcPr>
          <w:p w:rsidR="00D27683" w:rsidRDefault="006542EE">
            <w:pPr>
              <w:pStyle w:val="TableParagraph"/>
              <w:spacing w:line="267" w:lineRule="exact"/>
              <w:ind w:left="20" w:right="5"/>
              <w:jc w:val="center"/>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line="275" w:lineRule="exact"/>
              <w:ind w:left="20" w:right="10"/>
              <w:jc w:val="center"/>
              <w:rPr>
                <w:sz w:val="24"/>
              </w:rPr>
            </w:pPr>
            <w:r>
              <w:rPr>
                <w:sz w:val="24"/>
              </w:rPr>
              <w:t>09, ОК</w:t>
            </w:r>
            <w:r>
              <w:rPr>
                <w:spacing w:val="-1"/>
                <w:sz w:val="24"/>
              </w:rPr>
              <w:t xml:space="preserve"> </w:t>
            </w:r>
            <w:r>
              <w:rPr>
                <w:sz w:val="24"/>
              </w:rPr>
              <w:t>10,</w:t>
            </w:r>
            <w:r>
              <w:rPr>
                <w:spacing w:val="3"/>
                <w:sz w:val="24"/>
              </w:rPr>
              <w:t xml:space="preserve"> </w:t>
            </w:r>
            <w:r>
              <w:rPr>
                <w:sz w:val="24"/>
              </w:rPr>
              <w:t>ПК</w:t>
            </w:r>
            <w:r>
              <w:rPr>
                <w:spacing w:val="-1"/>
                <w:sz w:val="24"/>
              </w:rPr>
              <w:t xml:space="preserve"> </w:t>
            </w:r>
            <w:r>
              <w:rPr>
                <w:spacing w:val="-4"/>
                <w:sz w:val="24"/>
              </w:rPr>
              <w:t>1.1,</w:t>
            </w:r>
          </w:p>
          <w:p w:rsidR="00D27683" w:rsidRDefault="006542EE">
            <w:pPr>
              <w:pStyle w:val="TableParagraph"/>
              <w:spacing w:before="2" w:line="275" w:lineRule="exact"/>
              <w:ind w:left="20" w:right="12"/>
              <w:jc w:val="center"/>
              <w:rPr>
                <w:sz w:val="24"/>
              </w:rPr>
            </w:pPr>
            <w:r>
              <w:rPr>
                <w:sz w:val="24"/>
              </w:rPr>
              <w:t>ПК</w:t>
            </w:r>
            <w:r>
              <w:rPr>
                <w:spacing w:val="-2"/>
                <w:sz w:val="24"/>
              </w:rPr>
              <w:t xml:space="preserve"> </w:t>
            </w:r>
            <w:r>
              <w:rPr>
                <w:sz w:val="24"/>
              </w:rPr>
              <w:t>1.3,</w:t>
            </w:r>
            <w:r>
              <w:rPr>
                <w:spacing w:val="-1"/>
                <w:sz w:val="24"/>
              </w:rPr>
              <w:t xml:space="preserve"> </w:t>
            </w:r>
            <w:r>
              <w:rPr>
                <w:sz w:val="24"/>
              </w:rPr>
              <w:t>ПК</w:t>
            </w:r>
            <w:r>
              <w:rPr>
                <w:spacing w:val="1"/>
                <w:sz w:val="24"/>
              </w:rPr>
              <w:t xml:space="preserve"> </w:t>
            </w:r>
            <w:r>
              <w:rPr>
                <w:spacing w:val="-4"/>
                <w:sz w:val="24"/>
              </w:rPr>
              <w:t>1.4,</w:t>
            </w:r>
          </w:p>
          <w:p w:rsidR="00D27683" w:rsidRDefault="006542EE">
            <w:pPr>
              <w:pStyle w:val="TableParagraph"/>
              <w:spacing w:line="275" w:lineRule="exact"/>
              <w:ind w:left="20" w:right="12"/>
              <w:jc w:val="center"/>
              <w:rPr>
                <w:sz w:val="24"/>
              </w:rPr>
            </w:pPr>
            <w:r>
              <w:rPr>
                <w:sz w:val="24"/>
              </w:rPr>
              <w:t>ПК</w:t>
            </w:r>
            <w:r>
              <w:rPr>
                <w:spacing w:val="-2"/>
                <w:sz w:val="24"/>
              </w:rPr>
              <w:t xml:space="preserve"> </w:t>
            </w:r>
            <w:r>
              <w:rPr>
                <w:sz w:val="24"/>
              </w:rPr>
              <w:t>1.6,</w:t>
            </w:r>
            <w:r>
              <w:rPr>
                <w:spacing w:val="-1"/>
                <w:sz w:val="24"/>
              </w:rPr>
              <w:t xml:space="preserve"> </w:t>
            </w:r>
            <w:r>
              <w:rPr>
                <w:sz w:val="24"/>
              </w:rPr>
              <w:t>ПК</w:t>
            </w:r>
            <w:r>
              <w:rPr>
                <w:spacing w:val="1"/>
                <w:sz w:val="24"/>
              </w:rPr>
              <w:t xml:space="preserve"> </w:t>
            </w:r>
            <w:r>
              <w:rPr>
                <w:spacing w:val="-4"/>
                <w:sz w:val="24"/>
              </w:rPr>
              <w:t>2.1,</w:t>
            </w:r>
          </w:p>
          <w:p w:rsidR="00D27683" w:rsidRDefault="006542EE">
            <w:pPr>
              <w:pStyle w:val="TableParagraph"/>
              <w:spacing w:before="3" w:line="261" w:lineRule="exact"/>
              <w:ind w:left="20"/>
              <w:jc w:val="center"/>
              <w:rPr>
                <w:sz w:val="24"/>
              </w:rPr>
            </w:pPr>
            <w:r>
              <w:rPr>
                <w:sz w:val="24"/>
              </w:rPr>
              <w:t>ПК</w:t>
            </w:r>
            <w:r>
              <w:rPr>
                <w:spacing w:val="-1"/>
                <w:sz w:val="24"/>
              </w:rPr>
              <w:t xml:space="preserve"> </w:t>
            </w:r>
            <w:r>
              <w:rPr>
                <w:spacing w:val="-5"/>
                <w:sz w:val="24"/>
              </w:rPr>
              <w:t>2.6</w:t>
            </w:r>
          </w:p>
        </w:tc>
      </w:tr>
      <w:tr w:rsidR="00D27683">
        <w:trPr>
          <w:trHeight w:val="1166"/>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0" w:lineRule="exact"/>
              <w:rPr>
                <w:sz w:val="24"/>
              </w:rPr>
            </w:pPr>
            <w:r>
              <w:rPr>
                <w:spacing w:val="-10"/>
                <w:sz w:val="24"/>
              </w:rPr>
              <w:t>1</w:t>
            </w:r>
          </w:p>
        </w:tc>
        <w:tc>
          <w:tcPr>
            <w:tcW w:w="9382" w:type="dxa"/>
          </w:tcPr>
          <w:p w:rsidR="00D27683" w:rsidRDefault="006542EE">
            <w:pPr>
              <w:pStyle w:val="TableParagraph"/>
              <w:spacing w:line="175" w:lineRule="auto"/>
              <w:rPr>
                <w:sz w:val="24"/>
              </w:rPr>
            </w:pPr>
            <w:r>
              <w:rPr>
                <w:sz w:val="24"/>
              </w:rPr>
              <w:t>Общая</w:t>
            </w:r>
            <w:r>
              <w:rPr>
                <w:spacing w:val="-10"/>
                <w:sz w:val="24"/>
              </w:rPr>
              <w:t xml:space="preserve"> </w:t>
            </w:r>
            <w:r>
              <w:rPr>
                <w:sz w:val="24"/>
              </w:rPr>
              <w:t>характеристика.</w:t>
            </w:r>
            <w:r>
              <w:rPr>
                <w:spacing w:val="-8"/>
                <w:sz w:val="24"/>
              </w:rPr>
              <w:t xml:space="preserve"> </w:t>
            </w:r>
            <w:r>
              <w:rPr>
                <w:sz w:val="24"/>
              </w:rPr>
              <w:t>Подсолнечник.</w:t>
            </w:r>
            <w:r>
              <w:rPr>
                <w:spacing w:val="-8"/>
                <w:sz w:val="24"/>
              </w:rPr>
              <w:t xml:space="preserve"> </w:t>
            </w:r>
            <w:r>
              <w:rPr>
                <w:sz w:val="24"/>
              </w:rPr>
              <w:t>Ботаническая</w:t>
            </w:r>
            <w:r>
              <w:rPr>
                <w:spacing w:val="-10"/>
                <w:sz w:val="24"/>
              </w:rPr>
              <w:t xml:space="preserve"> </w:t>
            </w:r>
            <w:r>
              <w:rPr>
                <w:sz w:val="24"/>
              </w:rPr>
              <w:t>характеристика</w:t>
            </w:r>
            <w:r>
              <w:rPr>
                <w:spacing w:val="-11"/>
                <w:sz w:val="24"/>
              </w:rPr>
              <w:t xml:space="preserve"> </w:t>
            </w:r>
            <w:r>
              <w:rPr>
                <w:sz w:val="24"/>
              </w:rPr>
              <w:t>.Особенности биологии. Сорта и гибриды. Приемы возделывания. Уборка урожая.</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D27683">
            <w:pPr>
              <w:pStyle w:val="TableParagraph"/>
              <w:ind w:left="0"/>
              <w:rPr>
                <w:sz w:val="24"/>
              </w:rPr>
            </w:pPr>
          </w:p>
        </w:tc>
        <w:tc>
          <w:tcPr>
            <w:tcW w:w="9924" w:type="dxa"/>
            <w:gridSpan w:val="2"/>
          </w:tcPr>
          <w:p w:rsidR="00D27683" w:rsidRDefault="006542EE">
            <w:pPr>
              <w:pStyle w:val="TableParagraph"/>
              <w:spacing w:line="181" w:lineRule="exact"/>
              <w:rPr>
                <w:b/>
                <w:sz w:val="24"/>
              </w:rPr>
            </w:pPr>
            <w:r>
              <w:rPr>
                <w:b/>
                <w:sz w:val="24"/>
              </w:rPr>
              <w:t>Лабораторно-практическое</w:t>
            </w:r>
            <w:r>
              <w:rPr>
                <w:b/>
                <w:spacing w:val="-5"/>
                <w:sz w:val="24"/>
              </w:rPr>
              <w:t xml:space="preserve"> </w:t>
            </w:r>
            <w:r>
              <w:rPr>
                <w:b/>
                <w:sz w:val="24"/>
              </w:rPr>
              <w:t>занятие</w:t>
            </w:r>
            <w:r>
              <w:rPr>
                <w:b/>
                <w:spacing w:val="-4"/>
                <w:sz w:val="24"/>
              </w:rPr>
              <w:t xml:space="preserve"> </w:t>
            </w:r>
            <w:r>
              <w:rPr>
                <w:b/>
                <w:sz w:val="24"/>
              </w:rPr>
              <w:t>№</w:t>
            </w:r>
            <w:r>
              <w:rPr>
                <w:b/>
                <w:spacing w:val="-8"/>
                <w:sz w:val="24"/>
              </w:rPr>
              <w:t xml:space="preserve"> </w:t>
            </w:r>
            <w:r>
              <w:rPr>
                <w:b/>
                <w:spacing w:val="-10"/>
                <w:sz w:val="24"/>
              </w:rPr>
              <w:t>7</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tcPr>
          <w:p w:rsidR="00D27683" w:rsidRDefault="00D27683">
            <w:pPr>
              <w:pStyle w:val="TableParagraph"/>
              <w:ind w:left="0"/>
              <w:rPr>
                <w:sz w:val="14"/>
              </w:rPr>
            </w:pPr>
          </w:p>
        </w:tc>
      </w:tr>
      <w:tr w:rsidR="00D27683">
        <w:trPr>
          <w:trHeight w:val="402"/>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178" w:lineRule="exact"/>
              <w:rPr>
                <w:sz w:val="24"/>
              </w:rPr>
            </w:pPr>
            <w:r>
              <w:rPr>
                <w:sz w:val="24"/>
              </w:rPr>
              <w:t>Составление</w:t>
            </w:r>
            <w:r>
              <w:rPr>
                <w:spacing w:val="-7"/>
                <w:sz w:val="24"/>
              </w:rPr>
              <w:t xml:space="preserve"> </w:t>
            </w:r>
            <w:r>
              <w:rPr>
                <w:sz w:val="24"/>
              </w:rPr>
              <w:t>агротехнической</w:t>
            </w:r>
            <w:r>
              <w:rPr>
                <w:spacing w:val="-3"/>
                <w:sz w:val="24"/>
              </w:rPr>
              <w:t xml:space="preserve"> </w:t>
            </w:r>
            <w:r>
              <w:rPr>
                <w:sz w:val="24"/>
              </w:rPr>
              <w:t>части</w:t>
            </w:r>
            <w:r>
              <w:rPr>
                <w:spacing w:val="-6"/>
                <w:sz w:val="24"/>
              </w:rPr>
              <w:t xml:space="preserve"> </w:t>
            </w:r>
            <w:r>
              <w:rPr>
                <w:sz w:val="24"/>
              </w:rPr>
              <w:t>технологической</w:t>
            </w:r>
            <w:r>
              <w:rPr>
                <w:spacing w:val="-3"/>
                <w:sz w:val="24"/>
              </w:rPr>
              <w:t xml:space="preserve"> </w:t>
            </w:r>
            <w:r>
              <w:rPr>
                <w:sz w:val="24"/>
              </w:rPr>
              <w:t>карты</w:t>
            </w:r>
            <w:r>
              <w:rPr>
                <w:spacing w:val="-6"/>
                <w:sz w:val="24"/>
              </w:rPr>
              <w:t xml:space="preserve"> </w:t>
            </w:r>
            <w:r>
              <w:rPr>
                <w:sz w:val="24"/>
              </w:rPr>
              <w:t>для</w:t>
            </w:r>
            <w:r>
              <w:rPr>
                <w:spacing w:val="-3"/>
                <w:sz w:val="24"/>
              </w:rPr>
              <w:t xml:space="preserve"> </w:t>
            </w:r>
            <w:r>
              <w:rPr>
                <w:spacing w:val="-2"/>
                <w:sz w:val="24"/>
              </w:rPr>
              <w:t>возделывания</w:t>
            </w:r>
          </w:p>
          <w:p w:rsidR="00D27683" w:rsidRDefault="006542EE">
            <w:pPr>
              <w:pStyle w:val="TableParagraph"/>
              <w:spacing w:line="205" w:lineRule="exact"/>
              <w:rPr>
                <w:sz w:val="24"/>
              </w:rPr>
            </w:pPr>
            <w:r>
              <w:rPr>
                <w:noProof/>
                <w:lang w:eastAsia="ru-RU"/>
              </w:rPr>
              <mc:AlternateContent>
                <mc:Choice Requires="wps">
                  <w:drawing>
                    <wp:anchor distT="0" distB="0" distL="0" distR="0" simplePos="0" relativeHeight="462930432" behindDoc="1" locked="0" layoutInCell="1" allowOverlap="1">
                      <wp:simplePos x="0" y="0"/>
                      <wp:positionH relativeFrom="column">
                        <wp:posOffset>70103</wp:posOffset>
                      </wp:positionH>
                      <wp:positionV relativeFrom="paragraph">
                        <wp:posOffset>-24590</wp:posOffset>
                      </wp:positionV>
                      <wp:extent cx="1024890" cy="167640"/>
                      <wp:effectExtent l="0" t="0" r="0" b="0"/>
                      <wp:wrapNone/>
                      <wp:docPr id="42"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24890" cy="167640"/>
                                <a:chOff x="0" y="0"/>
                                <a:chExt cx="1024890" cy="167640"/>
                              </a:xfrm>
                            </wpg:grpSpPr>
                            <wps:wsp>
                              <wps:cNvPr id="43" name="Graphic 43"/>
                              <wps:cNvSpPr/>
                              <wps:spPr>
                                <a:xfrm>
                                  <a:off x="0" y="0"/>
                                  <a:ext cx="1024890" cy="167640"/>
                                </a:xfrm>
                                <a:custGeom>
                                  <a:avLst/>
                                  <a:gdLst/>
                                  <a:ahLst/>
                                  <a:cxnLst/>
                                  <a:rect l="l" t="t" r="r" b="b"/>
                                  <a:pathLst>
                                    <a:path w="1024890" h="167640">
                                      <a:moveTo>
                                        <a:pt x="1024432" y="0"/>
                                      </a:moveTo>
                                      <a:lnTo>
                                        <a:pt x="0" y="0"/>
                                      </a:lnTo>
                                      <a:lnTo>
                                        <a:pt x="0" y="167640"/>
                                      </a:lnTo>
                                      <a:lnTo>
                                        <a:pt x="1024432" y="167640"/>
                                      </a:lnTo>
                                      <a:lnTo>
                                        <a:pt x="1024432"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5.52pt;margin-top:-1.936289pt;width:80.7pt;height:13.2pt;mso-position-horizontal-relative:column;mso-position-vertical-relative:paragraph;z-index:-40386048" id="docshapegroup42" coordorigin="110,-39" coordsize="1614,264">
                      <v:rect style="position:absolute;left:110;top:-39;width:1614;height:264" id="docshape43" filled="true" fillcolor="#ffffff" stroked="false">
                        <v:fill type="solid"/>
                      </v:rect>
                      <w10:wrap type="none"/>
                    </v:group>
                  </w:pict>
                </mc:Fallback>
              </mc:AlternateContent>
            </w:r>
            <w:r>
              <w:rPr>
                <w:spacing w:val="-2"/>
                <w:sz w:val="24"/>
              </w:rPr>
              <w:t>подсолнечника.</w:t>
            </w:r>
          </w:p>
        </w:tc>
        <w:tc>
          <w:tcPr>
            <w:tcW w:w="1003" w:type="dxa"/>
            <w:vMerge/>
            <w:tcBorders>
              <w:top w:val="nil"/>
            </w:tcBorders>
          </w:tcPr>
          <w:p w:rsidR="00D27683" w:rsidRDefault="00D27683">
            <w:pPr>
              <w:rPr>
                <w:sz w:val="2"/>
                <w:szCs w:val="2"/>
              </w:rPr>
            </w:pPr>
          </w:p>
        </w:tc>
        <w:tc>
          <w:tcPr>
            <w:tcW w:w="2118" w:type="dxa"/>
          </w:tcPr>
          <w:p w:rsidR="00D27683" w:rsidRDefault="00D27683">
            <w:pPr>
              <w:pStyle w:val="TableParagraph"/>
              <w:ind w:left="0"/>
              <w:rPr>
                <w:sz w:val="24"/>
              </w:rPr>
            </w:pPr>
          </w:p>
        </w:tc>
      </w:tr>
      <w:tr w:rsidR="00D27683">
        <w:trPr>
          <w:trHeight w:val="196"/>
        </w:trPr>
        <w:tc>
          <w:tcPr>
            <w:tcW w:w="2521" w:type="dxa"/>
            <w:vMerge w:val="restart"/>
          </w:tcPr>
          <w:p w:rsidR="00D27683" w:rsidRDefault="006542EE">
            <w:pPr>
              <w:pStyle w:val="TableParagraph"/>
              <w:spacing w:line="173" w:lineRule="exact"/>
              <w:ind w:left="94" w:right="88"/>
              <w:jc w:val="center"/>
              <w:rPr>
                <w:b/>
                <w:sz w:val="24"/>
              </w:rPr>
            </w:pPr>
            <w:r>
              <w:rPr>
                <w:b/>
                <w:sz w:val="24"/>
              </w:rPr>
              <w:t>Тема</w:t>
            </w:r>
            <w:r>
              <w:rPr>
                <w:b/>
                <w:spacing w:val="-2"/>
                <w:sz w:val="24"/>
              </w:rPr>
              <w:t xml:space="preserve"> </w:t>
            </w:r>
            <w:r>
              <w:rPr>
                <w:b/>
                <w:spacing w:val="-4"/>
                <w:sz w:val="24"/>
              </w:rPr>
              <w:t>2.7.</w:t>
            </w:r>
          </w:p>
          <w:p w:rsidR="00D27683" w:rsidRDefault="006542EE">
            <w:pPr>
              <w:pStyle w:val="TableParagraph"/>
              <w:spacing w:line="202" w:lineRule="exact"/>
              <w:ind w:left="94" w:right="85"/>
              <w:jc w:val="center"/>
              <w:rPr>
                <w:b/>
                <w:sz w:val="24"/>
              </w:rPr>
            </w:pPr>
            <w:r>
              <w:rPr>
                <w:b/>
                <w:spacing w:val="-2"/>
                <w:sz w:val="24"/>
              </w:rPr>
              <w:t>Прядильные</w:t>
            </w:r>
          </w:p>
          <w:p w:rsidR="00D27683" w:rsidRDefault="006542EE">
            <w:pPr>
              <w:pStyle w:val="TableParagraph"/>
              <w:spacing w:line="215" w:lineRule="exact"/>
              <w:ind w:left="94" w:right="83"/>
              <w:jc w:val="center"/>
              <w:rPr>
                <w:b/>
                <w:sz w:val="24"/>
              </w:rPr>
            </w:pPr>
            <w:r>
              <w:rPr>
                <w:b/>
                <w:spacing w:val="-2"/>
                <w:sz w:val="24"/>
              </w:rPr>
              <w:t>культуры.</w:t>
            </w:r>
          </w:p>
        </w:tc>
        <w:tc>
          <w:tcPr>
            <w:tcW w:w="9924" w:type="dxa"/>
            <w:gridSpan w:val="2"/>
          </w:tcPr>
          <w:p w:rsidR="00D27683" w:rsidRDefault="006542EE">
            <w:pPr>
              <w:pStyle w:val="TableParagraph"/>
              <w:spacing w:line="176" w:lineRule="exact"/>
              <w:rPr>
                <w:b/>
                <w:sz w:val="24"/>
              </w:rPr>
            </w:pPr>
            <w:r>
              <w:rPr>
                <w:b/>
                <w:sz w:val="24"/>
              </w:rPr>
              <w:t>Содержание</w:t>
            </w:r>
            <w:r>
              <w:rPr>
                <w:b/>
                <w:spacing w:val="-4"/>
                <w:sz w:val="24"/>
              </w:rPr>
              <w:t xml:space="preserve"> </w:t>
            </w:r>
            <w:r>
              <w:rPr>
                <w:b/>
                <w:sz w:val="24"/>
              </w:rPr>
              <w:t xml:space="preserve">учебного </w:t>
            </w:r>
            <w:r>
              <w:rPr>
                <w:b/>
                <w:spacing w:val="-2"/>
                <w:sz w:val="24"/>
              </w:rPr>
              <w:t>материала</w:t>
            </w:r>
          </w:p>
        </w:tc>
        <w:tc>
          <w:tcPr>
            <w:tcW w:w="1003" w:type="dxa"/>
            <w:vMerge w:val="restart"/>
          </w:tcPr>
          <w:p w:rsidR="00D27683" w:rsidRDefault="006542EE">
            <w:pPr>
              <w:pStyle w:val="TableParagraph"/>
              <w:spacing w:line="210" w:lineRule="exact"/>
              <w:ind w:left="10"/>
              <w:jc w:val="center"/>
              <w:rPr>
                <w:i/>
                <w:sz w:val="24"/>
              </w:rPr>
            </w:pPr>
            <w:r>
              <w:rPr>
                <w:i/>
                <w:spacing w:val="-10"/>
                <w:sz w:val="24"/>
              </w:rPr>
              <w:t>1</w:t>
            </w:r>
          </w:p>
        </w:tc>
        <w:tc>
          <w:tcPr>
            <w:tcW w:w="2118" w:type="dxa"/>
            <w:vMerge w:val="restart"/>
          </w:tcPr>
          <w:p w:rsidR="00D27683" w:rsidRDefault="006542EE">
            <w:pPr>
              <w:pStyle w:val="TableParagraph"/>
              <w:spacing w:line="267" w:lineRule="exact"/>
              <w:ind w:left="139"/>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line="275" w:lineRule="exact"/>
              <w:ind w:left="125"/>
              <w:rPr>
                <w:sz w:val="24"/>
              </w:rPr>
            </w:pPr>
            <w:r>
              <w:rPr>
                <w:sz w:val="24"/>
              </w:rPr>
              <w:t>09, ОК</w:t>
            </w:r>
            <w:r>
              <w:rPr>
                <w:spacing w:val="-1"/>
                <w:sz w:val="24"/>
              </w:rPr>
              <w:t xml:space="preserve"> </w:t>
            </w:r>
            <w:r>
              <w:rPr>
                <w:sz w:val="24"/>
              </w:rPr>
              <w:t>10,</w:t>
            </w:r>
            <w:r>
              <w:rPr>
                <w:spacing w:val="3"/>
                <w:sz w:val="24"/>
              </w:rPr>
              <w:t xml:space="preserve"> </w:t>
            </w:r>
            <w:r>
              <w:rPr>
                <w:sz w:val="24"/>
              </w:rPr>
              <w:t>ПК</w:t>
            </w:r>
            <w:r>
              <w:rPr>
                <w:spacing w:val="-1"/>
                <w:sz w:val="24"/>
              </w:rPr>
              <w:t xml:space="preserve"> </w:t>
            </w:r>
            <w:r>
              <w:rPr>
                <w:spacing w:val="-4"/>
                <w:sz w:val="24"/>
              </w:rPr>
              <w:t>1.1,</w:t>
            </w:r>
          </w:p>
        </w:tc>
      </w:tr>
      <w:tr w:rsidR="00D27683">
        <w:trPr>
          <w:trHeight w:val="403"/>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178" w:lineRule="exact"/>
              <w:rPr>
                <w:sz w:val="24"/>
              </w:rPr>
            </w:pPr>
            <w:r>
              <w:rPr>
                <w:sz w:val="24"/>
              </w:rPr>
              <w:t>Общая</w:t>
            </w:r>
            <w:r>
              <w:rPr>
                <w:spacing w:val="-10"/>
                <w:sz w:val="24"/>
              </w:rPr>
              <w:t xml:space="preserve"> </w:t>
            </w:r>
            <w:r>
              <w:rPr>
                <w:sz w:val="24"/>
              </w:rPr>
              <w:t>характеристика.</w:t>
            </w:r>
            <w:r>
              <w:rPr>
                <w:spacing w:val="-6"/>
                <w:sz w:val="24"/>
              </w:rPr>
              <w:t xml:space="preserve"> </w:t>
            </w:r>
            <w:r>
              <w:rPr>
                <w:sz w:val="24"/>
              </w:rPr>
              <w:t>Лен-долгунец.</w:t>
            </w:r>
            <w:r>
              <w:rPr>
                <w:spacing w:val="-6"/>
                <w:sz w:val="24"/>
              </w:rPr>
              <w:t xml:space="preserve"> </w:t>
            </w:r>
            <w:r>
              <w:rPr>
                <w:sz w:val="24"/>
              </w:rPr>
              <w:t>Ботаническая</w:t>
            </w:r>
            <w:r>
              <w:rPr>
                <w:spacing w:val="-7"/>
                <w:sz w:val="24"/>
              </w:rPr>
              <w:t xml:space="preserve"> </w:t>
            </w:r>
            <w:r>
              <w:rPr>
                <w:sz w:val="24"/>
              </w:rPr>
              <w:t>характеристика</w:t>
            </w:r>
            <w:r>
              <w:rPr>
                <w:spacing w:val="-8"/>
                <w:sz w:val="24"/>
              </w:rPr>
              <w:t xml:space="preserve"> </w:t>
            </w:r>
            <w:r>
              <w:rPr>
                <w:spacing w:val="-2"/>
                <w:sz w:val="24"/>
              </w:rPr>
              <w:t>.Особенности</w:t>
            </w:r>
          </w:p>
          <w:p w:rsidR="00D27683" w:rsidRDefault="006542EE">
            <w:pPr>
              <w:pStyle w:val="TableParagraph"/>
              <w:spacing w:line="205" w:lineRule="exact"/>
              <w:rPr>
                <w:sz w:val="24"/>
              </w:rPr>
            </w:pPr>
            <w:r>
              <w:rPr>
                <w:sz w:val="24"/>
              </w:rPr>
              <w:t>биологии.</w:t>
            </w:r>
            <w:r>
              <w:rPr>
                <w:spacing w:val="-9"/>
                <w:sz w:val="24"/>
              </w:rPr>
              <w:t xml:space="preserve"> </w:t>
            </w:r>
            <w:r>
              <w:rPr>
                <w:sz w:val="24"/>
              </w:rPr>
              <w:t>Приемы</w:t>
            </w:r>
            <w:r>
              <w:rPr>
                <w:spacing w:val="-3"/>
                <w:sz w:val="24"/>
              </w:rPr>
              <w:t xml:space="preserve"> </w:t>
            </w:r>
            <w:r>
              <w:rPr>
                <w:sz w:val="24"/>
              </w:rPr>
              <w:t>возделывания.</w:t>
            </w:r>
            <w:r>
              <w:rPr>
                <w:spacing w:val="-2"/>
                <w:sz w:val="24"/>
              </w:rPr>
              <w:t xml:space="preserve"> </w:t>
            </w:r>
            <w:r>
              <w:rPr>
                <w:sz w:val="24"/>
              </w:rPr>
              <w:t>Уборка</w:t>
            </w:r>
            <w:r>
              <w:rPr>
                <w:spacing w:val="-9"/>
                <w:sz w:val="24"/>
              </w:rPr>
              <w:t xml:space="preserve"> </w:t>
            </w:r>
            <w:r>
              <w:rPr>
                <w:sz w:val="24"/>
              </w:rPr>
              <w:t>урожая.</w:t>
            </w:r>
            <w:r>
              <w:rPr>
                <w:spacing w:val="-3"/>
                <w:sz w:val="24"/>
              </w:rPr>
              <w:t xml:space="preserve"> </w:t>
            </w:r>
            <w:r>
              <w:rPr>
                <w:sz w:val="24"/>
              </w:rPr>
              <w:t>Первичная</w:t>
            </w:r>
            <w:r>
              <w:rPr>
                <w:spacing w:val="-12"/>
                <w:sz w:val="24"/>
              </w:rPr>
              <w:t xml:space="preserve"> </w:t>
            </w:r>
            <w:r>
              <w:rPr>
                <w:spacing w:val="-2"/>
                <w:sz w:val="24"/>
              </w:rPr>
              <w:t>обработка.</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540" w:bottom="960"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21"/>
        <w:gridCol w:w="542"/>
        <w:gridCol w:w="9382"/>
        <w:gridCol w:w="1003"/>
        <w:gridCol w:w="2118"/>
      </w:tblGrid>
      <w:tr w:rsidR="00D27683">
        <w:trPr>
          <w:trHeight w:val="830"/>
        </w:trPr>
        <w:tc>
          <w:tcPr>
            <w:tcW w:w="2521" w:type="dxa"/>
          </w:tcPr>
          <w:p w:rsidR="00D27683" w:rsidRDefault="00D27683">
            <w:pPr>
              <w:pStyle w:val="TableParagraph"/>
              <w:ind w:left="0"/>
              <w:rPr>
                <w:sz w:val="24"/>
              </w:rPr>
            </w:pPr>
          </w:p>
        </w:tc>
        <w:tc>
          <w:tcPr>
            <w:tcW w:w="542" w:type="dxa"/>
          </w:tcPr>
          <w:p w:rsidR="00D27683" w:rsidRDefault="00D27683">
            <w:pPr>
              <w:pStyle w:val="TableParagraph"/>
              <w:ind w:left="0"/>
              <w:rPr>
                <w:sz w:val="24"/>
              </w:rPr>
            </w:pPr>
          </w:p>
        </w:tc>
        <w:tc>
          <w:tcPr>
            <w:tcW w:w="9382" w:type="dxa"/>
          </w:tcPr>
          <w:p w:rsidR="00D27683" w:rsidRDefault="00D27683">
            <w:pPr>
              <w:pStyle w:val="TableParagraph"/>
              <w:ind w:left="0"/>
              <w:rPr>
                <w:sz w:val="24"/>
              </w:rPr>
            </w:pPr>
          </w:p>
        </w:tc>
        <w:tc>
          <w:tcPr>
            <w:tcW w:w="1003" w:type="dxa"/>
          </w:tcPr>
          <w:p w:rsidR="00D27683" w:rsidRDefault="00D27683">
            <w:pPr>
              <w:pStyle w:val="TableParagraph"/>
              <w:ind w:left="0"/>
              <w:rPr>
                <w:sz w:val="24"/>
              </w:rPr>
            </w:pPr>
          </w:p>
        </w:tc>
        <w:tc>
          <w:tcPr>
            <w:tcW w:w="2118" w:type="dxa"/>
          </w:tcPr>
          <w:p w:rsidR="00D27683" w:rsidRDefault="006542EE">
            <w:pPr>
              <w:pStyle w:val="TableParagraph"/>
              <w:spacing w:line="268" w:lineRule="exact"/>
              <w:ind w:left="20" w:right="12"/>
              <w:jc w:val="center"/>
              <w:rPr>
                <w:sz w:val="24"/>
              </w:rPr>
            </w:pPr>
            <w:r>
              <w:rPr>
                <w:sz w:val="24"/>
              </w:rPr>
              <w:t>ПК</w:t>
            </w:r>
            <w:r>
              <w:rPr>
                <w:spacing w:val="-2"/>
                <w:sz w:val="24"/>
              </w:rPr>
              <w:t xml:space="preserve"> </w:t>
            </w:r>
            <w:r>
              <w:rPr>
                <w:sz w:val="24"/>
              </w:rPr>
              <w:t>1.3,</w:t>
            </w:r>
            <w:r>
              <w:rPr>
                <w:spacing w:val="-1"/>
                <w:sz w:val="24"/>
              </w:rPr>
              <w:t xml:space="preserve"> </w:t>
            </w:r>
            <w:r>
              <w:rPr>
                <w:sz w:val="24"/>
              </w:rPr>
              <w:t>ПК</w:t>
            </w:r>
            <w:r>
              <w:rPr>
                <w:spacing w:val="1"/>
                <w:sz w:val="24"/>
              </w:rPr>
              <w:t xml:space="preserve"> </w:t>
            </w:r>
            <w:r>
              <w:rPr>
                <w:spacing w:val="-4"/>
                <w:sz w:val="24"/>
              </w:rPr>
              <w:t>1.4,</w:t>
            </w:r>
          </w:p>
          <w:p w:rsidR="00D27683" w:rsidRDefault="006542EE">
            <w:pPr>
              <w:pStyle w:val="TableParagraph"/>
              <w:spacing w:before="2" w:line="275" w:lineRule="exact"/>
              <w:ind w:left="20" w:right="12"/>
              <w:jc w:val="center"/>
              <w:rPr>
                <w:sz w:val="24"/>
              </w:rPr>
            </w:pPr>
            <w:r>
              <w:rPr>
                <w:sz w:val="24"/>
              </w:rPr>
              <w:t>ПК</w:t>
            </w:r>
            <w:r>
              <w:rPr>
                <w:spacing w:val="-2"/>
                <w:sz w:val="24"/>
              </w:rPr>
              <w:t xml:space="preserve"> </w:t>
            </w:r>
            <w:r>
              <w:rPr>
                <w:sz w:val="24"/>
              </w:rPr>
              <w:t>1.6,</w:t>
            </w:r>
            <w:r>
              <w:rPr>
                <w:spacing w:val="-1"/>
                <w:sz w:val="24"/>
              </w:rPr>
              <w:t xml:space="preserve"> </w:t>
            </w:r>
            <w:r>
              <w:rPr>
                <w:sz w:val="24"/>
              </w:rPr>
              <w:t>ПК</w:t>
            </w:r>
            <w:r>
              <w:rPr>
                <w:spacing w:val="1"/>
                <w:sz w:val="24"/>
              </w:rPr>
              <w:t xml:space="preserve"> </w:t>
            </w:r>
            <w:r>
              <w:rPr>
                <w:spacing w:val="-4"/>
                <w:sz w:val="24"/>
              </w:rPr>
              <w:t>2.1,</w:t>
            </w:r>
          </w:p>
          <w:p w:rsidR="00D27683" w:rsidRDefault="006542EE">
            <w:pPr>
              <w:pStyle w:val="TableParagraph"/>
              <w:spacing w:line="265" w:lineRule="exact"/>
              <w:ind w:left="20"/>
              <w:jc w:val="center"/>
              <w:rPr>
                <w:sz w:val="24"/>
              </w:rPr>
            </w:pPr>
            <w:r>
              <w:rPr>
                <w:sz w:val="24"/>
              </w:rPr>
              <w:t>ПК</w:t>
            </w:r>
            <w:r>
              <w:rPr>
                <w:spacing w:val="-1"/>
                <w:sz w:val="24"/>
              </w:rPr>
              <w:t xml:space="preserve"> </w:t>
            </w:r>
            <w:r>
              <w:rPr>
                <w:spacing w:val="-5"/>
                <w:sz w:val="24"/>
              </w:rPr>
              <w:t>2.6</w:t>
            </w:r>
          </w:p>
        </w:tc>
      </w:tr>
      <w:tr w:rsidR="00D27683">
        <w:trPr>
          <w:trHeight w:val="201"/>
        </w:trPr>
        <w:tc>
          <w:tcPr>
            <w:tcW w:w="2521" w:type="dxa"/>
            <w:vMerge w:val="restart"/>
          </w:tcPr>
          <w:p w:rsidR="00D27683" w:rsidRDefault="006542EE">
            <w:pPr>
              <w:pStyle w:val="TableParagraph"/>
              <w:spacing w:line="216" w:lineRule="exact"/>
              <w:ind w:left="115"/>
              <w:rPr>
                <w:b/>
                <w:sz w:val="24"/>
              </w:rPr>
            </w:pPr>
            <w:r>
              <w:rPr>
                <w:b/>
                <w:sz w:val="24"/>
              </w:rPr>
              <w:t>Тема 2.8.</w:t>
            </w:r>
            <w:r>
              <w:rPr>
                <w:b/>
                <w:spacing w:val="5"/>
                <w:sz w:val="24"/>
              </w:rPr>
              <w:t xml:space="preserve"> </w:t>
            </w:r>
            <w:r>
              <w:rPr>
                <w:b/>
                <w:spacing w:val="-2"/>
                <w:sz w:val="24"/>
              </w:rPr>
              <w:t>Картофель.</w:t>
            </w:r>
          </w:p>
        </w:tc>
        <w:tc>
          <w:tcPr>
            <w:tcW w:w="9924" w:type="dxa"/>
            <w:gridSpan w:val="2"/>
          </w:tcPr>
          <w:p w:rsidR="00D27683" w:rsidRDefault="006542EE">
            <w:pPr>
              <w:pStyle w:val="TableParagraph"/>
              <w:spacing w:line="182"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6" w:lineRule="exact"/>
              <w:ind w:left="10"/>
              <w:jc w:val="center"/>
              <w:rPr>
                <w:i/>
                <w:sz w:val="24"/>
              </w:rPr>
            </w:pPr>
            <w:r>
              <w:rPr>
                <w:i/>
                <w:spacing w:val="-10"/>
                <w:sz w:val="24"/>
              </w:rPr>
              <w:t>1</w:t>
            </w:r>
          </w:p>
        </w:tc>
        <w:tc>
          <w:tcPr>
            <w:tcW w:w="2118" w:type="dxa"/>
            <w:vMerge w:val="restart"/>
          </w:tcPr>
          <w:p w:rsidR="00D27683" w:rsidRDefault="006542EE">
            <w:pPr>
              <w:pStyle w:val="TableParagraph"/>
              <w:spacing w:line="267" w:lineRule="exact"/>
              <w:ind w:left="20" w:right="5"/>
              <w:jc w:val="center"/>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line="275" w:lineRule="exact"/>
              <w:ind w:left="20" w:right="10"/>
              <w:jc w:val="center"/>
              <w:rPr>
                <w:sz w:val="24"/>
              </w:rPr>
            </w:pPr>
            <w:r>
              <w:rPr>
                <w:sz w:val="24"/>
              </w:rPr>
              <w:t>09, ОК</w:t>
            </w:r>
            <w:r>
              <w:rPr>
                <w:spacing w:val="-1"/>
                <w:sz w:val="24"/>
              </w:rPr>
              <w:t xml:space="preserve"> </w:t>
            </w:r>
            <w:r>
              <w:rPr>
                <w:sz w:val="24"/>
              </w:rPr>
              <w:t>10,</w:t>
            </w:r>
            <w:r>
              <w:rPr>
                <w:spacing w:val="3"/>
                <w:sz w:val="24"/>
              </w:rPr>
              <w:t xml:space="preserve"> </w:t>
            </w:r>
            <w:r>
              <w:rPr>
                <w:sz w:val="24"/>
              </w:rPr>
              <w:t>ПК</w:t>
            </w:r>
            <w:r>
              <w:rPr>
                <w:spacing w:val="-1"/>
                <w:sz w:val="24"/>
              </w:rPr>
              <w:t xml:space="preserve"> </w:t>
            </w:r>
            <w:r>
              <w:rPr>
                <w:spacing w:val="-4"/>
                <w:sz w:val="24"/>
              </w:rPr>
              <w:t>1.1,</w:t>
            </w:r>
          </w:p>
          <w:p w:rsidR="00D27683" w:rsidRDefault="006542EE">
            <w:pPr>
              <w:pStyle w:val="TableParagraph"/>
              <w:spacing w:before="2" w:line="275" w:lineRule="exact"/>
              <w:ind w:left="20" w:right="12"/>
              <w:jc w:val="center"/>
              <w:rPr>
                <w:sz w:val="24"/>
              </w:rPr>
            </w:pPr>
            <w:r>
              <w:rPr>
                <w:sz w:val="24"/>
              </w:rPr>
              <w:t>ПК</w:t>
            </w:r>
            <w:r>
              <w:rPr>
                <w:spacing w:val="-2"/>
                <w:sz w:val="24"/>
              </w:rPr>
              <w:t xml:space="preserve"> </w:t>
            </w:r>
            <w:r>
              <w:rPr>
                <w:sz w:val="24"/>
              </w:rPr>
              <w:t>1.3,</w:t>
            </w:r>
            <w:r>
              <w:rPr>
                <w:spacing w:val="-1"/>
                <w:sz w:val="24"/>
              </w:rPr>
              <w:t xml:space="preserve"> </w:t>
            </w:r>
            <w:r>
              <w:rPr>
                <w:sz w:val="24"/>
              </w:rPr>
              <w:t>ПК</w:t>
            </w:r>
            <w:r>
              <w:rPr>
                <w:spacing w:val="1"/>
                <w:sz w:val="24"/>
              </w:rPr>
              <w:t xml:space="preserve"> </w:t>
            </w:r>
            <w:r>
              <w:rPr>
                <w:spacing w:val="-4"/>
                <w:sz w:val="24"/>
              </w:rPr>
              <w:t>1.4,</w:t>
            </w:r>
          </w:p>
          <w:p w:rsidR="00D27683" w:rsidRDefault="006542EE">
            <w:pPr>
              <w:pStyle w:val="TableParagraph"/>
              <w:spacing w:line="275" w:lineRule="exact"/>
              <w:ind w:left="20" w:right="12"/>
              <w:jc w:val="center"/>
              <w:rPr>
                <w:sz w:val="24"/>
              </w:rPr>
            </w:pPr>
            <w:r>
              <w:rPr>
                <w:sz w:val="24"/>
              </w:rPr>
              <w:t>ПК</w:t>
            </w:r>
            <w:r>
              <w:rPr>
                <w:spacing w:val="-2"/>
                <w:sz w:val="24"/>
              </w:rPr>
              <w:t xml:space="preserve"> </w:t>
            </w:r>
            <w:r>
              <w:rPr>
                <w:sz w:val="24"/>
              </w:rPr>
              <w:t>1.6,</w:t>
            </w:r>
            <w:r>
              <w:rPr>
                <w:spacing w:val="-1"/>
                <w:sz w:val="24"/>
              </w:rPr>
              <w:t xml:space="preserve"> </w:t>
            </w:r>
            <w:r>
              <w:rPr>
                <w:sz w:val="24"/>
              </w:rPr>
              <w:t>ПК</w:t>
            </w:r>
            <w:r>
              <w:rPr>
                <w:spacing w:val="1"/>
                <w:sz w:val="24"/>
              </w:rPr>
              <w:t xml:space="preserve"> </w:t>
            </w:r>
            <w:r>
              <w:rPr>
                <w:spacing w:val="-4"/>
                <w:sz w:val="24"/>
              </w:rPr>
              <w:t>2.1,</w:t>
            </w:r>
          </w:p>
          <w:p w:rsidR="00D27683" w:rsidRDefault="006542EE">
            <w:pPr>
              <w:pStyle w:val="TableParagraph"/>
              <w:spacing w:before="3" w:line="261" w:lineRule="exact"/>
              <w:ind w:left="20"/>
              <w:jc w:val="center"/>
              <w:rPr>
                <w:sz w:val="24"/>
              </w:rPr>
            </w:pPr>
            <w:r>
              <w:rPr>
                <w:sz w:val="24"/>
              </w:rPr>
              <w:t>ПК</w:t>
            </w:r>
            <w:r>
              <w:rPr>
                <w:spacing w:val="-1"/>
                <w:sz w:val="24"/>
              </w:rPr>
              <w:t xml:space="preserve"> </w:t>
            </w:r>
            <w:r>
              <w:rPr>
                <w:spacing w:val="-5"/>
                <w:sz w:val="24"/>
              </w:rPr>
              <w:t>2.6</w:t>
            </w:r>
          </w:p>
        </w:tc>
      </w:tr>
      <w:tr w:rsidR="00D27683">
        <w:trPr>
          <w:trHeight w:val="1166"/>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0" w:lineRule="exact"/>
              <w:rPr>
                <w:sz w:val="24"/>
              </w:rPr>
            </w:pPr>
            <w:r>
              <w:rPr>
                <w:spacing w:val="-10"/>
                <w:sz w:val="24"/>
              </w:rPr>
              <w:t>1</w:t>
            </w:r>
          </w:p>
        </w:tc>
        <w:tc>
          <w:tcPr>
            <w:tcW w:w="9382" w:type="dxa"/>
          </w:tcPr>
          <w:p w:rsidR="00D27683" w:rsidRDefault="006542EE">
            <w:pPr>
              <w:pStyle w:val="TableParagraph"/>
              <w:spacing w:line="175" w:lineRule="auto"/>
              <w:rPr>
                <w:sz w:val="24"/>
              </w:rPr>
            </w:pPr>
            <w:r>
              <w:rPr>
                <w:sz w:val="24"/>
              </w:rPr>
              <w:t>Ботаническая</w:t>
            </w:r>
            <w:r>
              <w:rPr>
                <w:spacing w:val="-7"/>
                <w:sz w:val="24"/>
              </w:rPr>
              <w:t xml:space="preserve"> </w:t>
            </w:r>
            <w:r>
              <w:rPr>
                <w:sz w:val="24"/>
              </w:rPr>
              <w:t>характеристика</w:t>
            </w:r>
            <w:r>
              <w:rPr>
                <w:spacing w:val="-8"/>
                <w:sz w:val="24"/>
              </w:rPr>
              <w:t xml:space="preserve"> </w:t>
            </w:r>
            <w:r>
              <w:rPr>
                <w:sz w:val="24"/>
              </w:rPr>
              <w:t>.Особенности</w:t>
            </w:r>
            <w:r>
              <w:rPr>
                <w:spacing w:val="-10"/>
                <w:sz w:val="24"/>
              </w:rPr>
              <w:t xml:space="preserve"> </w:t>
            </w:r>
            <w:r>
              <w:rPr>
                <w:sz w:val="24"/>
              </w:rPr>
              <w:t>биологии.</w:t>
            </w:r>
            <w:r>
              <w:rPr>
                <w:spacing w:val="-5"/>
                <w:sz w:val="24"/>
              </w:rPr>
              <w:t xml:space="preserve"> </w:t>
            </w:r>
            <w:r>
              <w:rPr>
                <w:sz w:val="24"/>
              </w:rPr>
              <w:t>Сорта.</w:t>
            </w:r>
            <w:r>
              <w:rPr>
                <w:spacing w:val="-10"/>
                <w:sz w:val="24"/>
              </w:rPr>
              <w:t xml:space="preserve"> </w:t>
            </w:r>
            <w:r>
              <w:rPr>
                <w:sz w:val="24"/>
              </w:rPr>
              <w:t>Приемы</w:t>
            </w:r>
            <w:r>
              <w:rPr>
                <w:spacing w:val="-10"/>
                <w:sz w:val="24"/>
              </w:rPr>
              <w:t xml:space="preserve"> </w:t>
            </w:r>
            <w:r>
              <w:rPr>
                <w:sz w:val="24"/>
              </w:rPr>
              <w:t xml:space="preserve">возделывания. Защита от вредителей .Уборка урожая. Особенности агротехники в приусадебном </w:t>
            </w:r>
            <w:r>
              <w:rPr>
                <w:spacing w:val="-2"/>
                <w:sz w:val="24"/>
              </w:rPr>
              <w:t>картофелеводстве.</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D27683">
            <w:pPr>
              <w:pStyle w:val="TableParagraph"/>
              <w:ind w:left="0"/>
              <w:rPr>
                <w:sz w:val="24"/>
              </w:rPr>
            </w:pPr>
          </w:p>
        </w:tc>
        <w:tc>
          <w:tcPr>
            <w:tcW w:w="9924" w:type="dxa"/>
            <w:gridSpan w:val="2"/>
          </w:tcPr>
          <w:p w:rsidR="00D27683" w:rsidRDefault="006542EE">
            <w:pPr>
              <w:pStyle w:val="TableParagraph"/>
              <w:spacing w:line="181" w:lineRule="exact"/>
              <w:rPr>
                <w:b/>
                <w:sz w:val="24"/>
              </w:rPr>
            </w:pPr>
            <w:r>
              <w:rPr>
                <w:b/>
                <w:sz w:val="24"/>
              </w:rPr>
              <w:t>Лабораторно-практическое</w:t>
            </w:r>
            <w:r>
              <w:rPr>
                <w:b/>
                <w:spacing w:val="-5"/>
                <w:sz w:val="24"/>
              </w:rPr>
              <w:t xml:space="preserve"> </w:t>
            </w:r>
            <w:r>
              <w:rPr>
                <w:b/>
                <w:sz w:val="24"/>
              </w:rPr>
              <w:t>занятие</w:t>
            </w:r>
            <w:r>
              <w:rPr>
                <w:b/>
                <w:spacing w:val="-4"/>
                <w:sz w:val="24"/>
              </w:rPr>
              <w:t xml:space="preserve"> </w:t>
            </w:r>
            <w:r>
              <w:rPr>
                <w:b/>
                <w:sz w:val="24"/>
              </w:rPr>
              <w:t>№</w:t>
            </w:r>
            <w:r>
              <w:rPr>
                <w:b/>
                <w:spacing w:val="-8"/>
                <w:sz w:val="24"/>
              </w:rPr>
              <w:t xml:space="preserve"> </w:t>
            </w:r>
            <w:r>
              <w:rPr>
                <w:b/>
                <w:spacing w:val="-10"/>
                <w:sz w:val="24"/>
              </w:rPr>
              <w:t>8</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tcPr>
          <w:p w:rsidR="00D27683" w:rsidRDefault="00D27683">
            <w:pPr>
              <w:pStyle w:val="TableParagraph"/>
              <w:ind w:left="0"/>
              <w:rPr>
                <w:sz w:val="14"/>
              </w:rPr>
            </w:pPr>
          </w:p>
        </w:tc>
      </w:tr>
      <w:tr w:rsidR="00D27683">
        <w:trPr>
          <w:trHeight w:val="402"/>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178" w:lineRule="exact"/>
              <w:rPr>
                <w:sz w:val="24"/>
              </w:rPr>
            </w:pPr>
            <w:r>
              <w:rPr>
                <w:sz w:val="24"/>
              </w:rPr>
              <w:t>Составление</w:t>
            </w:r>
            <w:r>
              <w:rPr>
                <w:spacing w:val="-7"/>
                <w:sz w:val="24"/>
              </w:rPr>
              <w:t xml:space="preserve"> </w:t>
            </w:r>
            <w:r>
              <w:rPr>
                <w:sz w:val="24"/>
              </w:rPr>
              <w:t>агротехнической</w:t>
            </w:r>
            <w:r>
              <w:rPr>
                <w:spacing w:val="-3"/>
                <w:sz w:val="24"/>
              </w:rPr>
              <w:t xml:space="preserve"> </w:t>
            </w:r>
            <w:r>
              <w:rPr>
                <w:sz w:val="24"/>
              </w:rPr>
              <w:t>части</w:t>
            </w:r>
            <w:r>
              <w:rPr>
                <w:spacing w:val="-6"/>
                <w:sz w:val="24"/>
              </w:rPr>
              <w:t xml:space="preserve"> </w:t>
            </w:r>
            <w:r>
              <w:rPr>
                <w:sz w:val="24"/>
              </w:rPr>
              <w:t>технологической</w:t>
            </w:r>
            <w:r>
              <w:rPr>
                <w:spacing w:val="-3"/>
                <w:sz w:val="24"/>
              </w:rPr>
              <w:t xml:space="preserve"> </w:t>
            </w:r>
            <w:r>
              <w:rPr>
                <w:sz w:val="24"/>
              </w:rPr>
              <w:t>карты</w:t>
            </w:r>
            <w:r>
              <w:rPr>
                <w:spacing w:val="-6"/>
                <w:sz w:val="24"/>
              </w:rPr>
              <w:t xml:space="preserve"> </w:t>
            </w:r>
            <w:r>
              <w:rPr>
                <w:sz w:val="24"/>
              </w:rPr>
              <w:t>для</w:t>
            </w:r>
            <w:r>
              <w:rPr>
                <w:spacing w:val="-3"/>
                <w:sz w:val="24"/>
              </w:rPr>
              <w:t xml:space="preserve"> </w:t>
            </w:r>
            <w:r>
              <w:rPr>
                <w:spacing w:val="-2"/>
                <w:sz w:val="24"/>
              </w:rPr>
              <w:t>возделывания</w:t>
            </w:r>
          </w:p>
          <w:p w:rsidR="00D27683" w:rsidRDefault="006542EE">
            <w:pPr>
              <w:pStyle w:val="TableParagraph"/>
              <w:spacing w:line="205" w:lineRule="exact"/>
              <w:rPr>
                <w:sz w:val="24"/>
              </w:rPr>
            </w:pPr>
            <w:r>
              <w:rPr>
                <w:noProof/>
                <w:lang w:eastAsia="ru-RU"/>
              </w:rPr>
              <mc:AlternateContent>
                <mc:Choice Requires="wps">
                  <w:drawing>
                    <wp:anchor distT="0" distB="0" distL="0" distR="0" simplePos="0" relativeHeight="462930944" behindDoc="1" locked="0" layoutInCell="1" allowOverlap="1">
                      <wp:simplePos x="0" y="0"/>
                      <wp:positionH relativeFrom="column">
                        <wp:posOffset>70103</wp:posOffset>
                      </wp:positionH>
                      <wp:positionV relativeFrom="paragraph">
                        <wp:posOffset>-24590</wp:posOffset>
                      </wp:positionV>
                      <wp:extent cx="674370" cy="167640"/>
                      <wp:effectExtent l="0" t="0" r="0" b="0"/>
                      <wp:wrapNone/>
                      <wp:docPr id="4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74370" cy="167640"/>
                                <a:chOff x="0" y="0"/>
                                <a:chExt cx="674370" cy="167640"/>
                              </a:xfrm>
                            </wpg:grpSpPr>
                            <wps:wsp>
                              <wps:cNvPr id="45" name="Graphic 45"/>
                              <wps:cNvSpPr/>
                              <wps:spPr>
                                <a:xfrm>
                                  <a:off x="0" y="0"/>
                                  <a:ext cx="674370" cy="167640"/>
                                </a:xfrm>
                                <a:custGeom>
                                  <a:avLst/>
                                  <a:gdLst/>
                                  <a:ahLst/>
                                  <a:cxnLst/>
                                  <a:rect l="l" t="t" r="r" b="b"/>
                                  <a:pathLst>
                                    <a:path w="674370" h="167640">
                                      <a:moveTo>
                                        <a:pt x="673912" y="0"/>
                                      </a:moveTo>
                                      <a:lnTo>
                                        <a:pt x="0" y="0"/>
                                      </a:lnTo>
                                      <a:lnTo>
                                        <a:pt x="0" y="167639"/>
                                      </a:lnTo>
                                      <a:lnTo>
                                        <a:pt x="673912" y="167639"/>
                                      </a:lnTo>
                                      <a:lnTo>
                                        <a:pt x="673912"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5.52pt;margin-top:-1.936296pt;width:53.1pt;height:13.2pt;mso-position-horizontal-relative:column;mso-position-vertical-relative:paragraph;z-index:-40385536" id="docshapegroup44" coordorigin="110,-39" coordsize="1062,264">
                      <v:rect style="position:absolute;left:110;top:-39;width:1062;height:264" id="docshape45" filled="true" fillcolor="#ffffff" stroked="false">
                        <v:fill type="solid"/>
                      </v:rect>
                      <w10:wrap type="none"/>
                    </v:group>
                  </w:pict>
                </mc:Fallback>
              </mc:AlternateContent>
            </w:r>
            <w:r>
              <w:rPr>
                <w:spacing w:val="-2"/>
                <w:sz w:val="24"/>
              </w:rPr>
              <w:t>картофеля</w:t>
            </w:r>
          </w:p>
        </w:tc>
        <w:tc>
          <w:tcPr>
            <w:tcW w:w="1003" w:type="dxa"/>
            <w:vMerge/>
            <w:tcBorders>
              <w:top w:val="nil"/>
            </w:tcBorders>
          </w:tcPr>
          <w:p w:rsidR="00D27683" w:rsidRDefault="00D27683">
            <w:pPr>
              <w:rPr>
                <w:sz w:val="2"/>
                <w:szCs w:val="2"/>
              </w:rPr>
            </w:pPr>
          </w:p>
        </w:tc>
        <w:tc>
          <w:tcPr>
            <w:tcW w:w="2118" w:type="dxa"/>
          </w:tcPr>
          <w:p w:rsidR="00D27683" w:rsidRDefault="00D27683">
            <w:pPr>
              <w:pStyle w:val="TableParagraph"/>
              <w:ind w:left="0"/>
              <w:rPr>
                <w:sz w:val="24"/>
              </w:rPr>
            </w:pPr>
          </w:p>
        </w:tc>
      </w:tr>
      <w:tr w:rsidR="00D27683">
        <w:trPr>
          <w:trHeight w:val="196"/>
        </w:trPr>
        <w:tc>
          <w:tcPr>
            <w:tcW w:w="2521" w:type="dxa"/>
            <w:vMerge w:val="restart"/>
          </w:tcPr>
          <w:p w:rsidR="00D27683" w:rsidRDefault="006542EE">
            <w:pPr>
              <w:pStyle w:val="TableParagraph"/>
              <w:spacing w:line="173" w:lineRule="exact"/>
              <w:ind w:left="94" w:right="88"/>
              <w:jc w:val="center"/>
              <w:rPr>
                <w:b/>
                <w:sz w:val="24"/>
              </w:rPr>
            </w:pPr>
            <w:r>
              <w:rPr>
                <w:b/>
                <w:sz w:val="24"/>
              </w:rPr>
              <w:t>Тема</w:t>
            </w:r>
            <w:r>
              <w:rPr>
                <w:b/>
                <w:spacing w:val="-2"/>
                <w:sz w:val="24"/>
              </w:rPr>
              <w:t xml:space="preserve"> </w:t>
            </w:r>
            <w:r>
              <w:rPr>
                <w:b/>
                <w:spacing w:val="-4"/>
                <w:sz w:val="24"/>
              </w:rPr>
              <w:t>2.9.</w:t>
            </w:r>
          </w:p>
          <w:p w:rsidR="00D27683" w:rsidRDefault="006542EE">
            <w:pPr>
              <w:pStyle w:val="TableParagraph"/>
              <w:spacing w:line="202" w:lineRule="exact"/>
              <w:ind w:left="94" w:right="88"/>
              <w:jc w:val="center"/>
              <w:rPr>
                <w:b/>
                <w:sz w:val="24"/>
              </w:rPr>
            </w:pPr>
            <w:r>
              <w:rPr>
                <w:b/>
                <w:spacing w:val="-2"/>
                <w:sz w:val="24"/>
              </w:rPr>
              <w:t>Корнеплоды.</w:t>
            </w:r>
          </w:p>
          <w:p w:rsidR="00D27683" w:rsidRDefault="006542EE">
            <w:pPr>
              <w:pStyle w:val="TableParagraph"/>
              <w:spacing w:line="215" w:lineRule="exact"/>
              <w:ind w:left="94" w:right="83"/>
              <w:jc w:val="center"/>
              <w:rPr>
                <w:b/>
                <w:sz w:val="24"/>
              </w:rPr>
            </w:pPr>
            <w:r>
              <w:rPr>
                <w:b/>
                <w:sz w:val="24"/>
              </w:rPr>
              <w:t>Сахарная</w:t>
            </w:r>
            <w:r>
              <w:rPr>
                <w:b/>
                <w:spacing w:val="-6"/>
                <w:sz w:val="24"/>
              </w:rPr>
              <w:t xml:space="preserve"> </w:t>
            </w:r>
            <w:r>
              <w:rPr>
                <w:b/>
                <w:spacing w:val="-2"/>
                <w:sz w:val="24"/>
              </w:rPr>
              <w:t>свекла.</w:t>
            </w:r>
          </w:p>
        </w:tc>
        <w:tc>
          <w:tcPr>
            <w:tcW w:w="9924" w:type="dxa"/>
            <w:gridSpan w:val="2"/>
          </w:tcPr>
          <w:p w:rsidR="00D27683" w:rsidRDefault="006542EE">
            <w:pPr>
              <w:pStyle w:val="TableParagraph"/>
              <w:spacing w:line="176"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0" w:lineRule="exact"/>
              <w:ind w:left="10"/>
              <w:jc w:val="center"/>
              <w:rPr>
                <w:i/>
                <w:sz w:val="24"/>
              </w:rPr>
            </w:pPr>
            <w:r>
              <w:rPr>
                <w:i/>
                <w:spacing w:val="-10"/>
                <w:sz w:val="24"/>
              </w:rPr>
              <w:t>1</w:t>
            </w:r>
          </w:p>
        </w:tc>
        <w:tc>
          <w:tcPr>
            <w:tcW w:w="2118" w:type="dxa"/>
            <w:vMerge w:val="restart"/>
          </w:tcPr>
          <w:p w:rsidR="00D27683" w:rsidRDefault="006542EE">
            <w:pPr>
              <w:pStyle w:val="TableParagraph"/>
              <w:spacing w:line="267" w:lineRule="exact"/>
              <w:ind w:left="20" w:right="4"/>
              <w:jc w:val="center"/>
              <w:rPr>
                <w:sz w:val="24"/>
              </w:rPr>
            </w:pPr>
            <w:r>
              <w:rPr>
                <w:sz w:val="24"/>
              </w:rPr>
              <w:t>ОК</w:t>
            </w:r>
            <w:r>
              <w:rPr>
                <w:spacing w:val="-4"/>
                <w:sz w:val="24"/>
              </w:rPr>
              <w:t xml:space="preserve"> </w:t>
            </w:r>
            <w:r>
              <w:rPr>
                <w:sz w:val="24"/>
              </w:rPr>
              <w:t>01,</w:t>
            </w:r>
            <w:r>
              <w:rPr>
                <w:spacing w:val="4"/>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line="275" w:lineRule="exact"/>
              <w:ind w:left="20" w:right="10"/>
              <w:jc w:val="center"/>
              <w:rPr>
                <w:sz w:val="24"/>
              </w:rPr>
            </w:pPr>
            <w:r>
              <w:rPr>
                <w:sz w:val="24"/>
              </w:rPr>
              <w:t>09, ОК</w:t>
            </w:r>
            <w:r>
              <w:rPr>
                <w:spacing w:val="-1"/>
                <w:sz w:val="24"/>
              </w:rPr>
              <w:t xml:space="preserve"> </w:t>
            </w:r>
            <w:r>
              <w:rPr>
                <w:sz w:val="24"/>
              </w:rPr>
              <w:t>10,</w:t>
            </w:r>
            <w:r>
              <w:rPr>
                <w:spacing w:val="3"/>
                <w:sz w:val="24"/>
              </w:rPr>
              <w:t xml:space="preserve"> </w:t>
            </w:r>
            <w:r>
              <w:rPr>
                <w:sz w:val="24"/>
              </w:rPr>
              <w:t>ПК</w:t>
            </w:r>
            <w:r>
              <w:rPr>
                <w:spacing w:val="-1"/>
                <w:sz w:val="24"/>
              </w:rPr>
              <w:t xml:space="preserve"> </w:t>
            </w:r>
            <w:r>
              <w:rPr>
                <w:spacing w:val="-4"/>
                <w:sz w:val="24"/>
              </w:rPr>
              <w:t>1.1,</w:t>
            </w:r>
          </w:p>
          <w:p w:rsidR="00D27683" w:rsidRDefault="006542EE">
            <w:pPr>
              <w:pStyle w:val="TableParagraph"/>
              <w:spacing w:before="2" w:line="275" w:lineRule="exact"/>
              <w:ind w:left="20" w:right="12"/>
              <w:jc w:val="center"/>
              <w:rPr>
                <w:sz w:val="24"/>
              </w:rPr>
            </w:pPr>
            <w:r>
              <w:rPr>
                <w:sz w:val="24"/>
              </w:rPr>
              <w:t>ПК</w:t>
            </w:r>
            <w:r>
              <w:rPr>
                <w:spacing w:val="-2"/>
                <w:sz w:val="24"/>
              </w:rPr>
              <w:t xml:space="preserve"> </w:t>
            </w:r>
            <w:r>
              <w:rPr>
                <w:sz w:val="24"/>
              </w:rPr>
              <w:t>1.3,</w:t>
            </w:r>
            <w:r>
              <w:rPr>
                <w:spacing w:val="-1"/>
                <w:sz w:val="24"/>
              </w:rPr>
              <w:t xml:space="preserve"> </w:t>
            </w:r>
            <w:r>
              <w:rPr>
                <w:sz w:val="24"/>
              </w:rPr>
              <w:t>ПК</w:t>
            </w:r>
            <w:r>
              <w:rPr>
                <w:spacing w:val="1"/>
                <w:sz w:val="24"/>
              </w:rPr>
              <w:t xml:space="preserve"> </w:t>
            </w:r>
            <w:r>
              <w:rPr>
                <w:spacing w:val="-4"/>
                <w:sz w:val="24"/>
              </w:rPr>
              <w:t>1.4,</w:t>
            </w:r>
          </w:p>
          <w:p w:rsidR="00D27683" w:rsidRDefault="006542EE">
            <w:pPr>
              <w:pStyle w:val="TableParagraph"/>
              <w:spacing w:line="275" w:lineRule="exact"/>
              <w:ind w:left="20" w:right="12"/>
              <w:jc w:val="center"/>
              <w:rPr>
                <w:sz w:val="24"/>
              </w:rPr>
            </w:pPr>
            <w:r>
              <w:rPr>
                <w:sz w:val="24"/>
              </w:rPr>
              <w:t>ПК</w:t>
            </w:r>
            <w:r>
              <w:rPr>
                <w:spacing w:val="-2"/>
                <w:sz w:val="24"/>
              </w:rPr>
              <w:t xml:space="preserve"> </w:t>
            </w:r>
            <w:r>
              <w:rPr>
                <w:sz w:val="24"/>
              </w:rPr>
              <w:t>1.6,</w:t>
            </w:r>
            <w:r>
              <w:rPr>
                <w:spacing w:val="-1"/>
                <w:sz w:val="24"/>
              </w:rPr>
              <w:t xml:space="preserve"> </w:t>
            </w:r>
            <w:r>
              <w:rPr>
                <w:sz w:val="24"/>
              </w:rPr>
              <w:t>ПК</w:t>
            </w:r>
            <w:r>
              <w:rPr>
                <w:spacing w:val="1"/>
                <w:sz w:val="24"/>
              </w:rPr>
              <w:t xml:space="preserve"> </w:t>
            </w:r>
            <w:r>
              <w:rPr>
                <w:spacing w:val="-4"/>
                <w:sz w:val="24"/>
              </w:rPr>
              <w:t>2.1,</w:t>
            </w:r>
          </w:p>
          <w:p w:rsidR="00D27683" w:rsidRDefault="006542EE">
            <w:pPr>
              <w:pStyle w:val="TableParagraph"/>
              <w:spacing w:before="3"/>
              <w:ind w:left="20"/>
              <w:jc w:val="center"/>
              <w:rPr>
                <w:sz w:val="24"/>
              </w:rPr>
            </w:pPr>
            <w:r>
              <w:rPr>
                <w:sz w:val="24"/>
              </w:rPr>
              <w:t>ПК</w:t>
            </w:r>
            <w:r>
              <w:rPr>
                <w:spacing w:val="-1"/>
                <w:sz w:val="24"/>
              </w:rPr>
              <w:t xml:space="preserve"> </w:t>
            </w:r>
            <w:r>
              <w:rPr>
                <w:spacing w:val="-5"/>
                <w:sz w:val="24"/>
              </w:rPr>
              <w:t>2.6</w:t>
            </w:r>
          </w:p>
        </w:tc>
      </w:tr>
      <w:tr w:rsidR="00D27683">
        <w:trPr>
          <w:trHeight w:val="403"/>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178" w:lineRule="exact"/>
              <w:rPr>
                <w:sz w:val="24"/>
              </w:rPr>
            </w:pPr>
            <w:r>
              <w:rPr>
                <w:sz w:val="24"/>
              </w:rPr>
              <w:t>Ботаническая</w:t>
            </w:r>
            <w:r>
              <w:rPr>
                <w:spacing w:val="-6"/>
                <w:sz w:val="24"/>
              </w:rPr>
              <w:t xml:space="preserve"> </w:t>
            </w:r>
            <w:r>
              <w:rPr>
                <w:sz w:val="24"/>
              </w:rPr>
              <w:t>характеристика</w:t>
            </w:r>
            <w:r>
              <w:rPr>
                <w:spacing w:val="-5"/>
                <w:sz w:val="24"/>
              </w:rPr>
              <w:t xml:space="preserve"> </w:t>
            </w:r>
            <w:r>
              <w:rPr>
                <w:sz w:val="24"/>
              </w:rPr>
              <w:t>.Особенности</w:t>
            </w:r>
            <w:r>
              <w:rPr>
                <w:spacing w:val="-7"/>
                <w:sz w:val="24"/>
              </w:rPr>
              <w:t xml:space="preserve"> </w:t>
            </w:r>
            <w:r>
              <w:rPr>
                <w:sz w:val="24"/>
              </w:rPr>
              <w:t>биологии.</w:t>
            </w:r>
            <w:r>
              <w:rPr>
                <w:spacing w:val="-2"/>
                <w:sz w:val="24"/>
              </w:rPr>
              <w:t xml:space="preserve"> </w:t>
            </w:r>
            <w:r>
              <w:rPr>
                <w:sz w:val="24"/>
              </w:rPr>
              <w:t>Сорта.</w:t>
            </w:r>
            <w:r>
              <w:rPr>
                <w:spacing w:val="-7"/>
                <w:sz w:val="24"/>
              </w:rPr>
              <w:t xml:space="preserve"> </w:t>
            </w:r>
            <w:r>
              <w:rPr>
                <w:sz w:val="24"/>
              </w:rPr>
              <w:t>Приемы</w:t>
            </w:r>
            <w:r>
              <w:rPr>
                <w:spacing w:val="-6"/>
                <w:sz w:val="24"/>
              </w:rPr>
              <w:t xml:space="preserve"> </w:t>
            </w:r>
            <w:r>
              <w:rPr>
                <w:spacing w:val="-2"/>
                <w:sz w:val="24"/>
              </w:rPr>
              <w:t>возделывания.</w:t>
            </w:r>
          </w:p>
          <w:p w:rsidR="00D27683" w:rsidRDefault="006542EE">
            <w:pPr>
              <w:pStyle w:val="TableParagraph"/>
              <w:spacing w:line="205" w:lineRule="exact"/>
              <w:rPr>
                <w:sz w:val="24"/>
              </w:rPr>
            </w:pPr>
            <w:r>
              <w:rPr>
                <w:sz w:val="24"/>
              </w:rPr>
              <w:t>Защита</w:t>
            </w:r>
            <w:r>
              <w:rPr>
                <w:spacing w:val="-8"/>
                <w:sz w:val="24"/>
              </w:rPr>
              <w:t xml:space="preserve"> </w:t>
            </w:r>
            <w:r>
              <w:rPr>
                <w:sz w:val="24"/>
              </w:rPr>
              <w:t>от</w:t>
            </w:r>
            <w:r>
              <w:rPr>
                <w:spacing w:val="-5"/>
                <w:sz w:val="24"/>
              </w:rPr>
              <w:t xml:space="preserve"> </w:t>
            </w:r>
            <w:r>
              <w:rPr>
                <w:sz w:val="24"/>
              </w:rPr>
              <w:t>вредителей</w:t>
            </w:r>
            <w:r>
              <w:rPr>
                <w:spacing w:val="-5"/>
                <w:sz w:val="24"/>
              </w:rPr>
              <w:t xml:space="preserve"> </w:t>
            </w:r>
            <w:r>
              <w:rPr>
                <w:sz w:val="24"/>
              </w:rPr>
              <w:t>.Уборка</w:t>
            </w:r>
            <w:r>
              <w:rPr>
                <w:spacing w:val="-2"/>
                <w:sz w:val="24"/>
              </w:rPr>
              <w:t xml:space="preserve"> </w:t>
            </w:r>
            <w:r>
              <w:rPr>
                <w:sz w:val="24"/>
              </w:rPr>
              <w:t>урожая.</w:t>
            </w:r>
            <w:r>
              <w:rPr>
                <w:spacing w:val="1"/>
                <w:sz w:val="24"/>
              </w:rPr>
              <w:t xml:space="preserve"> </w:t>
            </w:r>
            <w:r>
              <w:rPr>
                <w:sz w:val="24"/>
              </w:rPr>
              <w:t>Кормовые</w:t>
            </w:r>
            <w:r>
              <w:rPr>
                <w:spacing w:val="-1"/>
                <w:sz w:val="24"/>
              </w:rPr>
              <w:t xml:space="preserve"> </w:t>
            </w:r>
            <w:r>
              <w:rPr>
                <w:spacing w:val="-2"/>
                <w:sz w:val="24"/>
              </w:rPr>
              <w:t>корнеплоды.</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line="175" w:lineRule="exact"/>
              <w:ind w:left="96" w:right="78"/>
              <w:jc w:val="center"/>
              <w:rPr>
                <w:b/>
                <w:sz w:val="24"/>
              </w:rPr>
            </w:pPr>
            <w:r>
              <w:rPr>
                <w:b/>
                <w:sz w:val="24"/>
              </w:rPr>
              <w:t>Тема 2.10.</w:t>
            </w:r>
            <w:r>
              <w:rPr>
                <w:b/>
                <w:spacing w:val="4"/>
                <w:sz w:val="24"/>
              </w:rPr>
              <w:t xml:space="preserve"> </w:t>
            </w:r>
            <w:r>
              <w:rPr>
                <w:b/>
                <w:spacing w:val="-2"/>
                <w:sz w:val="24"/>
              </w:rPr>
              <w:t>Кормовые</w:t>
            </w:r>
          </w:p>
          <w:p w:rsidR="00D27683" w:rsidRDefault="006542EE">
            <w:pPr>
              <w:pStyle w:val="TableParagraph"/>
              <w:spacing w:line="212" w:lineRule="exact"/>
              <w:ind w:left="94" w:right="78"/>
              <w:jc w:val="center"/>
              <w:rPr>
                <w:b/>
                <w:sz w:val="24"/>
              </w:rPr>
            </w:pPr>
            <w:r>
              <w:rPr>
                <w:b/>
                <w:spacing w:val="-2"/>
                <w:sz w:val="24"/>
              </w:rPr>
              <w:t>травы.</w:t>
            </w:r>
          </w:p>
        </w:tc>
        <w:tc>
          <w:tcPr>
            <w:tcW w:w="9924" w:type="dxa"/>
            <w:gridSpan w:val="2"/>
          </w:tcPr>
          <w:p w:rsidR="00D27683" w:rsidRDefault="006542EE">
            <w:pPr>
              <w:pStyle w:val="TableParagraph"/>
              <w:spacing w:line="181" w:lineRule="exact"/>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196"/>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176" w:lineRule="exact"/>
              <w:rPr>
                <w:sz w:val="24"/>
              </w:rPr>
            </w:pPr>
            <w:r>
              <w:rPr>
                <w:spacing w:val="-10"/>
                <w:sz w:val="24"/>
              </w:rPr>
              <w:t>1</w:t>
            </w:r>
          </w:p>
        </w:tc>
        <w:tc>
          <w:tcPr>
            <w:tcW w:w="9382" w:type="dxa"/>
          </w:tcPr>
          <w:p w:rsidR="00D27683" w:rsidRDefault="006542EE">
            <w:pPr>
              <w:pStyle w:val="TableParagraph"/>
              <w:spacing w:line="176" w:lineRule="exact"/>
              <w:rPr>
                <w:sz w:val="24"/>
              </w:rPr>
            </w:pPr>
            <w:r>
              <w:rPr>
                <w:sz w:val="24"/>
              </w:rPr>
              <w:t>Бобовые</w:t>
            </w:r>
            <w:r>
              <w:rPr>
                <w:spacing w:val="-5"/>
                <w:sz w:val="24"/>
              </w:rPr>
              <w:t xml:space="preserve"> </w:t>
            </w:r>
            <w:r>
              <w:rPr>
                <w:sz w:val="24"/>
              </w:rPr>
              <w:t>и</w:t>
            </w:r>
            <w:r>
              <w:rPr>
                <w:spacing w:val="-6"/>
                <w:sz w:val="24"/>
              </w:rPr>
              <w:t xml:space="preserve"> </w:t>
            </w:r>
            <w:r>
              <w:rPr>
                <w:sz w:val="24"/>
              </w:rPr>
              <w:t>злаковые</w:t>
            </w:r>
            <w:r>
              <w:rPr>
                <w:spacing w:val="-8"/>
                <w:sz w:val="24"/>
              </w:rPr>
              <w:t xml:space="preserve"> </w:t>
            </w:r>
            <w:r>
              <w:rPr>
                <w:sz w:val="24"/>
              </w:rPr>
              <w:t>сеяные</w:t>
            </w:r>
            <w:r>
              <w:rPr>
                <w:spacing w:val="-3"/>
                <w:sz w:val="24"/>
              </w:rPr>
              <w:t xml:space="preserve"> </w:t>
            </w:r>
            <w:r>
              <w:rPr>
                <w:sz w:val="24"/>
              </w:rPr>
              <w:t>травы. Агротехника</w:t>
            </w:r>
            <w:r>
              <w:rPr>
                <w:spacing w:val="-3"/>
                <w:sz w:val="24"/>
              </w:rPr>
              <w:t xml:space="preserve"> </w:t>
            </w:r>
            <w:r>
              <w:rPr>
                <w:sz w:val="24"/>
              </w:rPr>
              <w:t>многолетних</w:t>
            </w:r>
            <w:r>
              <w:rPr>
                <w:spacing w:val="-6"/>
                <w:sz w:val="24"/>
              </w:rPr>
              <w:t xml:space="preserve"> </w:t>
            </w:r>
            <w:r>
              <w:rPr>
                <w:spacing w:val="-2"/>
                <w:sz w:val="24"/>
              </w:rPr>
              <w:t>трав.</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before="1" w:line="172" w:lineRule="auto"/>
              <w:ind w:left="153" w:right="137"/>
              <w:jc w:val="center"/>
              <w:rPr>
                <w:b/>
                <w:sz w:val="24"/>
              </w:rPr>
            </w:pPr>
            <w:r>
              <w:rPr>
                <w:b/>
                <w:sz w:val="24"/>
              </w:rPr>
              <w:t>Тема</w:t>
            </w:r>
            <w:r>
              <w:rPr>
                <w:b/>
                <w:spacing w:val="-15"/>
                <w:sz w:val="24"/>
              </w:rPr>
              <w:t xml:space="preserve"> </w:t>
            </w:r>
            <w:r>
              <w:rPr>
                <w:b/>
                <w:sz w:val="24"/>
              </w:rPr>
              <w:t>2.11.</w:t>
            </w:r>
            <w:r>
              <w:rPr>
                <w:b/>
                <w:spacing w:val="-15"/>
                <w:sz w:val="24"/>
              </w:rPr>
              <w:t xml:space="preserve"> </w:t>
            </w:r>
            <w:r>
              <w:rPr>
                <w:b/>
                <w:sz w:val="24"/>
              </w:rPr>
              <w:t xml:space="preserve">Овощные </w:t>
            </w:r>
            <w:r>
              <w:rPr>
                <w:b/>
                <w:spacing w:val="-2"/>
                <w:sz w:val="24"/>
              </w:rPr>
              <w:t xml:space="preserve">культуры </w:t>
            </w:r>
            <w:r>
              <w:rPr>
                <w:b/>
                <w:sz w:val="24"/>
              </w:rPr>
              <w:t>открытого грунта.</w:t>
            </w:r>
          </w:p>
          <w:p w:rsidR="00D27683" w:rsidRDefault="006542EE">
            <w:pPr>
              <w:pStyle w:val="TableParagraph"/>
              <w:spacing w:line="184" w:lineRule="exact"/>
              <w:ind w:left="94" w:right="83"/>
              <w:jc w:val="center"/>
              <w:rPr>
                <w:b/>
                <w:sz w:val="24"/>
              </w:rPr>
            </w:pPr>
            <w:r>
              <w:rPr>
                <w:b/>
                <w:spacing w:val="-2"/>
                <w:sz w:val="24"/>
              </w:rPr>
              <w:t>Капуста.</w:t>
            </w:r>
          </w:p>
        </w:tc>
        <w:tc>
          <w:tcPr>
            <w:tcW w:w="9924"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590"/>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before="4" w:line="170" w:lineRule="auto"/>
              <w:rPr>
                <w:sz w:val="24"/>
              </w:rPr>
            </w:pPr>
            <w:r>
              <w:rPr>
                <w:sz w:val="24"/>
              </w:rPr>
              <w:t>Ботаническая</w:t>
            </w:r>
            <w:r>
              <w:rPr>
                <w:spacing w:val="-6"/>
                <w:sz w:val="24"/>
              </w:rPr>
              <w:t xml:space="preserve"> </w:t>
            </w:r>
            <w:r>
              <w:rPr>
                <w:sz w:val="24"/>
              </w:rPr>
              <w:t>характеристика</w:t>
            </w:r>
            <w:r>
              <w:rPr>
                <w:spacing w:val="-7"/>
                <w:sz w:val="24"/>
              </w:rPr>
              <w:t xml:space="preserve"> </w:t>
            </w:r>
            <w:r>
              <w:rPr>
                <w:sz w:val="24"/>
              </w:rPr>
              <w:t>.Особенности</w:t>
            </w:r>
            <w:r>
              <w:rPr>
                <w:spacing w:val="-9"/>
                <w:sz w:val="24"/>
              </w:rPr>
              <w:t xml:space="preserve"> </w:t>
            </w:r>
            <w:r>
              <w:rPr>
                <w:sz w:val="24"/>
              </w:rPr>
              <w:t>биологии.</w:t>
            </w:r>
            <w:r>
              <w:rPr>
                <w:spacing w:val="-4"/>
                <w:sz w:val="24"/>
              </w:rPr>
              <w:t xml:space="preserve"> </w:t>
            </w:r>
            <w:r>
              <w:rPr>
                <w:sz w:val="24"/>
              </w:rPr>
              <w:t>Сорта</w:t>
            </w:r>
            <w:r>
              <w:rPr>
                <w:spacing w:val="-7"/>
                <w:sz w:val="24"/>
              </w:rPr>
              <w:t xml:space="preserve"> </w:t>
            </w:r>
            <w:r>
              <w:rPr>
                <w:sz w:val="24"/>
              </w:rPr>
              <w:t>и</w:t>
            </w:r>
            <w:r>
              <w:rPr>
                <w:spacing w:val="-10"/>
                <w:sz w:val="24"/>
              </w:rPr>
              <w:t xml:space="preserve"> </w:t>
            </w:r>
            <w:r>
              <w:rPr>
                <w:sz w:val="24"/>
              </w:rPr>
              <w:t>гибриды.</w:t>
            </w:r>
            <w:r>
              <w:rPr>
                <w:spacing w:val="-4"/>
                <w:sz w:val="24"/>
              </w:rPr>
              <w:t xml:space="preserve"> </w:t>
            </w:r>
            <w:r>
              <w:rPr>
                <w:sz w:val="24"/>
              </w:rPr>
              <w:t>Приемы возделывания. Защита от вредителей .Уборка урожая.</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before="1" w:line="172" w:lineRule="auto"/>
              <w:ind w:left="153" w:right="137"/>
              <w:jc w:val="center"/>
              <w:rPr>
                <w:b/>
                <w:sz w:val="24"/>
              </w:rPr>
            </w:pPr>
            <w:r>
              <w:rPr>
                <w:b/>
                <w:sz w:val="24"/>
              </w:rPr>
              <w:t>Тема</w:t>
            </w:r>
            <w:r>
              <w:rPr>
                <w:b/>
                <w:spacing w:val="-15"/>
                <w:sz w:val="24"/>
              </w:rPr>
              <w:t xml:space="preserve"> </w:t>
            </w:r>
            <w:r>
              <w:rPr>
                <w:b/>
                <w:sz w:val="24"/>
              </w:rPr>
              <w:t>2.12.</w:t>
            </w:r>
            <w:r>
              <w:rPr>
                <w:b/>
                <w:spacing w:val="-15"/>
                <w:sz w:val="24"/>
              </w:rPr>
              <w:t xml:space="preserve"> </w:t>
            </w:r>
            <w:r>
              <w:rPr>
                <w:b/>
                <w:sz w:val="24"/>
              </w:rPr>
              <w:t xml:space="preserve">Овощные </w:t>
            </w:r>
            <w:r>
              <w:rPr>
                <w:b/>
                <w:spacing w:val="-2"/>
                <w:sz w:val="24"/>
              </w:rPr>
              <w:t xml:space="preserve">культуры </w:t>
            </w:r>
            <w:r>
              <w:rPr>
                <w:b/>
                <w:sz w:val="24"/>
              </w:rPr>
              <w:t>открытого грунта.</w:t>
            </w:r>
          </w:p>
          <w:p w:rsidR="00D27683" w:rsidRDefault="006542EE">
            <w:pPr>
              <w:pStyle w:val="TableParagraph"/>
              <w:spacing w:line="183" w:lineRule="exact"/>
              <w:ind w:left="94" w:right="79"/>
              <w:jc w:val="center"/>
              <w:rPr>
                <w:b/>
                <w:sz w:val="24"/>
              </w:rPr>
            </w:pPr>
            <w:r>
              <w:rPr>
                <w:b/>
                <w:spacing w:val="-2"/>
                <w:sz w:val="24"/>
              </w:rPr>
              <w:t>Морковь.</w:t>
            </w:r>
          </w:p>
        </w:tc>
        <w:tc>
          <w:tcPr>
            <w:tcW w:w="9924"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590"/>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before="4" w:line="170" w:lineRule="auto"/>
              <w:rPr>
                <w:sz w:val="24"/>
              </w:rPr>
            </w:pPr>
            <w:r>
              <w:rPr>
                <w:sz w:val="24"/>
              </w:rPr>
              <w:t>Ботаническая</w:t>
            </w:r>
            <w:r>
              <w:rPr>
                <w:spacing w:val="-7"/>
                <w:sz w:val="24"/>
              </w:rPr>
              <w:t xml:space="preserve"> </w:t>
            </w:r>
            <w:r>
              <w:rPr>
                <w:sz w:val="24"/>
              </w:rPr>
              <w:t>характеристика</w:t>
            </w:r>
            <w:r>
              <w:rPr>
                <w:spacing w:val="-6"/>
                <w:sz w:val="24"/>
              </w:rPr>
              <w:t xml:space="preserve"> </w:t>
            </w:r>
            <w:r>
              <w:rPr>
                <w:sz w:val="24"/>
              </w:rPr>
              <w:t>.Особенности</w:t>
            </w:r>
            <w:r>
              <w:rPr>
                <w:spacing w:val="-10"/>
                <w:sz w:val="24"/>
              </w:rPr>
              <w:t xml:space="preserve"> </w:t>
            </w:r>
            <w:r>
              <w:rPr>
                <w:sz w:val="24"/>
              </w:rPr>
              <w:t>биологии.</w:t>
            </w:r>
            <w:r>
              <w:rPr>
                <w:spacing w:val="-6"/>
                <w:sz w:val="24"/>
              </w:rPr>
              <w:t xml:space="preserve"> </w:t>
            </w:r>
            <w:r>
              <w:rPr>
                <w:sz w:val="24"/>
              </w:rPr>
              <w:t>Сорта..</w:t>
            </w:r>
            <w:r>
              <w:rPr>
                <w:spacing w:val="-6"/>
                <w:sz w:val="24"/>
              </w:rPr>
              <w:t xml:space="preserve"> </w:t>
            </w:r>
            <w:r>
              <w:rPr>
                <w:sz w:val="24"/>
              </w:rPr>
              <w:t>Приемы</w:t>
            </w:r>
            <w:r>
              <w:rPr>
                <w:spacing w:val="-10"/>
                <w:sz w:val="24"/>
              </w:rPr>
              <w:t xml:space="preserve"> </w:t>
            </w:r>
            <w:r>
              <w:rPr>
                <w:sz w:val="24"/>
              </w:rPr>
              <w:t>возделывания. Защита от вредителей .Уборка урожая.</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before="2" w:line="172" w:lineRule="auto"/>
              <w:ind w:left="153" w:right="137"/>
              <w:jc w:val="center"/>
              <w:rPr>
                <w:b/>
                <w:sz w:val="24"/>
              </w:rPr>
            </w:pPr>
            <w:r>
              <w:rPr>
                <w:b/>
                <w:sz w:val="24"/>
              </w:rPr>
              <w:t>Тема</w:t>
            </w:r>
            <w:r>
              <w:rPr>
                <w:b/>
                <w:spacing w:val="-15"/>
                <w:sz w:val="24"/>
              </w:rPr>
              <w:t xml:space="preserve"> </w:t>
            </w:r>
            <w:r>
              <w:rPr>
                <w:b/>
                <w:sz w:val="24"/>
              </w:rPr>
              <w:t>2.13.</w:t>
            </w:r>
            <w:r>
              <w:rPr>
                <w:b/>
                <w:spacing w:val="-15"/>
                <w:sz w:val="24"/>
              </w:rPr>
              <w:t xml:space="preserve"> </w:t>
            </w:r>
            <w:r>
              <w:rPr>
                <w:b/>
                <w:sz w:val="24"/>
              </w:rPr>
              <w:t xml:space="preserve">Овощные </w:t>
            </w:r>
            <w:r>
              <w:rPr>
                <w:b/>
                <w:spacing w:val="-2"/>
                <w:sz w:val="24"/>
              </w:rPr>
              <w:t xml:space="preserve">культуры </w:t>
            </w:r>
            <w:r>
              <w:rPr>
                <w:b/>
                <w:sz w:val="24"/>
              </w:rPr>
              <w:t>открытого грунта.</w:t>
            </w:r>
          </w:p>
          <w:p w:rsidR="00D27683" w:rsidRDefault="006542EE">
            <w:pPr>
              <w:pStyle w:val="TableParagraph"/>
              <w:spacing w:line="183" w:lineRule="exact"/>
              <w:ind w:left="94" w:right="79"/>
              <w:jc w:val="center"/>
              <w:rPr>
                <w:b/>
                <w:sz w:val="24"/>
              </w:rPr>
            </w:pPr>
            <w:r>
              <w:rPr>
                <w:b/>
                <w:sz w:val="24"/>
              </w:rPr>
              <w:t>Лук</w:t>
            </w:r>
            <w:r>
              <w:rPr>
                <w:b/>
                <w:spacing w:val="-1"/>
                <w:sz w:val="24"/>
              </w:rPr>
              <w:t xml:space="preserve"> </w:t>
            </w:r>
            <w:r>
              <w:rPr>
                <w:b/>
                <w:spacing w:val="-2"/>
                <w:sz w:val="24"/>
              </w:rPr>
              <w:t>репчатый.</w:t>
            </w:r>
          </w:p>
        </w:tc>
        <w:tc>
          <w:tcPr>
            <w:tcW w:w="9924" w:type="dxa"/>
            <w:gridSpan w:val="2"/>
          </w:tcPr>
          <w:p w:rsidR="00D27683" w:rsidRDefault="006542EE">
            <w:pPr>
              <w:pStyle w:val="TableParagraph"/>
              <w:spacing w:line="182"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590"/>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0" w:lineRule="exact"/>
              <w:rPr>
                <w:sz w:val="24"/>
              </w:rPr>
            </w:pPr>
            <w:r>
              <w:rPr>
                <w:spacing w:val="-10"/>
                <w:sz w:val="24"/>
              </w:rPr>
              <w:t>1</w:t>
            </w:r>
          </w:p>
        </w:tc>
        <w:tc>
          <w:tcPr>
            <w:tcW w:w="9382" w:type="dxa"/>
          </w:tcPr>
          <w:p w:rsidR="00D27683" w:rsidRDefault="006542EE">
            <w:pPr>
              <w:pStyle w:val="TableParagraph"/>
              <w:spacing w:line="175" w:lineRule="auto"/>
              <w:rPr>
                <w:sz w:val="24"/>
              </w:rPr>
            </w:pPr>
            <w:r>
              <w:rPr>
                <w:sz w:val="24"/>
              </w:rPr>
              <w:t>Ботаническая</w:t>
            </w:r>
            <w:r>
              <w:rPr>
                <w:spacing w:val="-7"/>
                <w:sz w:val="24"/>
              </w:rPr>
              <w:t xml:space="preserve"> </w:t>
            </w:r>
            <w:r>
              <w:rPr>
                <w:sz w:val="24"/>
              </w:rPr>
              <w:t>характеристика</w:t>
            </w:r>
            <w:r>
              <w:rPr>
                <w:spacing w:val="-8"/>
                <w:sz w:val="24"/>
              </w:rPr>
              <w:t xml:space="preserve"> </w:t>
            </w:r>
            <w:r>
              <w:rPr>
                <w:sz w:val="24"/>
              </w:rPr>
              <w:t>.Особенности</w:t>
            </w:r>
            <w:r>
              <w:rPr>
                <w:spacing w:val="-10"/>
                <w:sz w:val="24"/>
              </w:rPr>
              <w:t xml:space="preserve"> </w:t>
            </w:r>
            <w:r>
              <w:rPr>
                <w:sz w:val="24"/>
              </w:rPr>
              <w:t>биологии.</w:t>
            </w:r>
            <w:r>
              <w:rPr>
                <w:spacing w:val="-5"/>
                <w:sz w:val="24"/>
              </w:rPr>
              <w:t xml:space="preserve"> </w:t>
            </w:r>
            <w:r>
              <w:rPr>
                <w:sz w:val="24"/>
              </w:rPr>
              <w:t>Сорта..</w:t>
            </w:r>
            <w:r>
              <w:rPr>
                <w:spacing w:val="-5"/>
                <w:sz w:val="24"/>
              </w:rPr>
              <w:t xml:space="preserve"> </w:t>
            </w:r>
            <w:r>
              <w:rPr>
                <w:sz w:val="24"/>
              </w:rPr>
              <w:t>Приемы</w:t>
            </w:r>
            <w:r>
              <w:rPr>
                <w:spacing w:val="-3"/>
                <w:sz w:val="24"/>
              </w:rPr>
              <w:t xml:space="preserve"> </w:t>
            </w:r>
            <w:r>
              <w:rPr>
                <w:sz w:val="24"/>
              </w:rPr>
              <w:t>возделывания. Защита от вредителей .Уборка урожая.</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196"/>
        </w:trPr>
        <w:tc>
          <w:tcPr>
            <w:tcW w:w="2521" w:type="dxa"/>
            <w:vMerge w:val="restart"/>
          </w:tcPr>
          <w:p w:rsidR="00D27683" w:rsidRDefault="00D27683">
            <w:pPr>
              <w:pStyle w:val="TableParagraph"/>
              <w:ind w:left="0"/>
              <w:rPr>
                <w:sz w:val="24"/>
              </w:rPr>
            </w:pPr>
          </w:p>
        </w:tc>
        <w:tc>
          <w:tcPr>
            <w:tcW w:w="9924" w:type="dxa"/>
            <w:gridSpan w:val="2"/>
          </w:tcPr>
          <w:p w:rsidR="00D27683" w:rsidRDefault="006542EE">
            <w:pPr>
              <w:pStyle w:val="TableParagraph"/>
              <w:spacing w:line="176" w:lineRule="exact"/>
              <w:rPr>
                <w:b/>
                <w:sz w:val="24"/>
              </w:rPr>
            </w:pPr>
            <w:r>
              <w:rPr>
                <w:b/>
                <w:sz w:val="24"/>
              </w:rPr>
              <w:t>Лабораторно-практическое</w:t>
            </w:r>
            <w:r>
              <w:rPr>
                <w:b/>
                <w:spacing w:val="-5"/>
                <w:sz w:val="24"/>
              </w:rPr>
              <w:t xml:space="preserve"> </w:t>
            </w:r>
            <w:r>
              <w:rPr>
                <w:b/>
                <w:sz w:val="24"/>
              </w:rPr>
              <w:t>занятие</w:t>
            </w:r>
            <w:r>
              <w:rPr>
                <w:b/>
                <w:spacing w:val="-4"/>
                <w:sz w:val="24"/>
              </w:rPr>
              <w:t xml:space="preserve"> </w:t>
            </w:r>
            <w:r>
              <w:rPr>
                <w:b/>
                <w:sz w:val="24"/>
              </w:rPr>
              <w:t>№</w:t>
            </w:r>
            <w:r>
              <w:rPr>
                <w:b/>
                <w:spacing w:val="-8"/>
                <w:sz w:val="24"/>
              </w:rPr>
              <w:t xml:space="preserve"> </w:t>
            </w:r>
            <w:r>
              <w:rPr>
                <w:b/>
                <w:spacing w:val="-10"/>
                <w:sz w:val="24"/>
              </w:rPr>
              <w:t>9</w:t>
            </w:r>
          </w:p>
        </w:tc>
        <w:tc>
          <w:tcPr>
            <w:tcW w:w="1003" w:type="dxa"/>
            <w:vMerge w:val="restart"/>
          </w:tcPr>
          <w:p w:rsidR="00D27683" w:rsidRDefault="006542EE">
            <w:pPr>
              <w:pStyle w:val="TableParagraph"/>
              <w:spacing w:line="210" w:lineRule="exact"/>
              <w:ind w:left="10"/>
              <w:jc w:val="center"/>
              <w:rPr>
                <w:i/>
                <w:sz w:val="24"/>
              </w:rPr>
            </w:pPr>
            <w:r>
              <w:rPr>
                <w:i/>
                <w:spacing w:val="-10"/>
                <w:sz w:val="24"/>
              </w:rPr>
              <w:t>1</w:t>
            </w:r>
          </w:p>
        </w:tc>
        <w:tc>
          <w:tcPr>
            <w:tcW w:w="2118" w:type="dxa"/>
          </w:tcPr>
          <w:p w:rsidR="00D27683" w:rsidRDefault="00D27683">
            <w:pPr>
              <w:pStyle w:val="TableParagraph"/>
              <w:ind w:left="0"/>
              <w:rPr>
                <w:sz w:val="12"/>
              </w:rPr>
            </w:pPr>
          </w:p>
        </w:tc>
      </w:tr>
      <w:tr w:rsidR="00D27683">
        <w:trPr>
          <w:trHeight w:val="403"/>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178" w:lineRule="exact"/>
              <w:rPr>
                <w:sz w:val="24"/>
              </w:rPr>
            </w:pPr>
            <w:r>
              <w:rPr>
                <w:sz w:val="24"/>
              </w:rPr>
              <w:t>Составление</w:t>
            </w:r>
            <w:r>
              <w:rPr>
                <w:spacing w:val="-7"/>
                <w:sz w:val="24"/>
              </w:rPr>
              <w:t xml:space="preserve"> </w:t>
            </w:r>
            <w:r>
              <w:rPr>
                <w:sz w:val="24"/>
              </w:rPr>
              <w:t>агротехнической</w:t>
            </w:r>
            <w:r>
              <w:rPr>
                <w:spacing w:val="-3"/>
                <w:sz w:val="24"/>
              </w:rPr>
              <w:t xml:space="preserve"> </w:t>
            </w:r>
            <w:r>
              <w:rPr>
                <w:sz w:val="24"/>
              </w:rPr>
              <w:t>части</w:t>
            </w:r>
            <w:r>
              <w:rPr>
                <w:spacing w:val="-7"/>
                <w:sz w:val="24"/>
              </w:rPr>
              <w:t xml:space="preserve"> </w:t>
            </w:r>
            <w:r>
              <w:rPr>
                <w:sz w:val="24"/>
              </w:rPr>
              <w:t>технологической</w:t>
            </w:r>
            <w:r>
              <w:rPr>
                <w:spacing w:val="-3"/>
                <w:sz w:val="24"/>
              </w:rPr>
              <w:t xml:space="preserve"> </w:t>
            </w:r>
            <w:r>
              <w:rPr>
                <w:sz w:val="24"/>
              </w:rPr>
              <w:t>карты</w:t>
            </w:r>
            <w:r>
              <w:rPr>
                <w:spacing w:val="-5"/>
                <w:sz w:val="24"/>
              </w:rPr>
              <w:t xml:space="preserve"> </w:t>
            </w:r>
            <w:r>
              <w:rPr>
                <w:sz w:val="24"/>
              </w:rPr>
              <w:t>для</w:t>
            </w:r>
            <w:r>
              <w:rPr>
                <w:spacing w:val="-4"/>
                <w:sz w:val="24"/>
              </w:rPr>
              <w:t xml:space="preserve"> </w:t>
            </w:r>
            <w:r>
              <w:rPr>
                <w:sz w:val="24"/>
              </w:rPr>
              <w:t>возделывания</w:t>
            </w:r>
            <w:r>
              <w:rPr>
                <w:spacing w:val="-8"/>
                <w:sz w:val="24"/>
              </w:rPr>
              <w:t xml:space="preserve"> </w:t>
            </w:r>
            <w:r>
              <w:rPr>
                <w:spacing w:val="-2"/>
                <w:sz w:val="24"/>
              </w:rPr>
              <w:t>овощных</w:t>
            </w:r>
          </w:p>
          <w:p w:rsidR="00D27683" w:rsidRDefault="006542EE">
            <w:pPr>
              <w:pStyle w:val="TableParagraph"/>
              <w:spacing w:line="205" w:lineRule="exact"/>
              <w:rPr>
                <w:sz w:val="24"/>
              </w:rPr>
            </w:pPr>
            <w:r>
              <w:rPr>
                <w:noProof/>
                <w:lang w:eastAsia="ru-RU"/>
              </w:rPr>
              <mc:AlternateContent>
                <mc:Choice Requires="wps">
                  <w:drawing>
                    <wp:anchor distT="0" distB="0" distL="0" distR="0" simplePos="0" relativeHeight="462931456" behindDoc="1" locked="0" layoutInCell="1" allowOverlap="1">
                      <wp:simplePos x="0" y="0"/>
                      <wp:positionH relativeFrom="column">
                        <wp:posOffset>70103</wp:posOffset>
                      </wp:positionH>
                      <wp:positionV relativeFrom="paragraph">
                        <wp:posOffset>-24705</wp:posOffset>
                      </wp:positionV>
                      <wp:extent cx="1737995" cy="168275"/>
                      <wp:effectExtent l="0" t="0" r="0" b="0"/>
                      <wp:wrapNone/>
                      <wp:docPr id="46"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37995" cy="168275"/>
                                <a:chOff x="0" y="0"/>
                                <a:chExt cx="1737995" cy="168275"/>
                              </a:xfrm>
                            </wpg:grpSpPr>
                            <wps:wsp>
                              <wps:cNvPr id="47" name="Graphic 47"/>
                              <wps:cNvSpPr/>
                              <wps:spPr>
                                <a:xfrm>
                                  <a:off x="0" y="0"/>
                                  <a:ext cx="1737995" cy="168275"/>
                                </a:xfrm>
                                <a:custGeom>
                                  <a:avLst/>
                                  <a:gdLst/>
                                  <a:ahLst/>
                                  <a:cxnLst/>
                                  <a:rect l="l" t="t" r="r" b="b"/>
                                  <a:pathLst>
                                    <a:path w="1737995" h="168275">
                                      <a:moveTo>
                                        <a:pt x="1737995" y="0"/>
                                      </a:moveTo>
                                      <a:lnTo>
                                        <a:pt x="0" y="0"/>
                                      </a:lnTo>
                                      <a:lnTo>
                                        <a:pt x="0" y="167944"/>
                                      </a:lnTo>
                                      <a:lnTo>
                                        <a:pt x="1737995" y="167944"/>
                                      </a:lnTo>
                                      <a:lnTo>
                                        <a:pt x="1737995"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5.52pt;margin-top:-1.945291pt;width:136.85pt;height:13.25pt;mso-position-horizontal-relative:column;mso-position-vertical-relative:paragraph;z-index:-40385024" id="docshapegroup46" coordorigin="110,-39" coordsize="2737,265">
                      <v:rect style="position:absolute;left:110;top:-39;width:2737;height:265" id="docshape47" filled="true" fillcolor="#ffffff" stroked="false">
                        <v:fill type="solid"/>
                      </v:rect>
                      <w10:wrap type="none"/>
                    </v:group>
                  </w:pict>
                </mc:Fallback>
              </mc:AlternateContent>
            </w:r>
            <w:r>
              <w:rPr>
                <w:sz w:val="24"/>
              </w:rPr>
              <w:t>культур</w:t>
            </w:r>
            <w:r>
              <w:rPr>
                <w:spacing w:val="-5"/>
                <w:sz w:val="24"/>
              </w:rPr>
              <w:t xml:space="preserve"> </w:t>
            </w:r>
            <w:r>
              <w:rPr>
                <w:sz w:val="24"/>
              </w:rPr>
              <w:t>открытого</w:t>
            </w:r>
            <w:r>
              <w:rPr>
                <w:spacing w:val="-4"/>
                <w:sz w:val="24"/>
              </w:rPr>
              <w:t xml:space="preserve"> </w:t>
            </w:r>
            <w:r>
              <w:rPr>
                <w:spacing w:val="-2"/>
                <w:sz w:val="24"/>
              </w:rPr>
              <w:t>грунта.</w:t>
            </w:r>
          </w:p>
        </w:tc>
        <w:tc>
          <w:tcPr>
            <w:tcW w:w="1003" w:type="dxa"/>
            <w:vMerge/>
            <w:tcBorders>
              <w:top w:val="nil"/>
            </w:tcBorders>
          </w:tcPr>
          <w:p w:rsidR="00D27683" w:rsidRDefault="00D27683">
            <w:pPr>
              <w:rPr>
                <w:sz w:val="2"/>
                <w:szCs w:val="2"/>
              </w:rPr>
            </w:pPr>
          </w:p>
        </w:tc>
        <w:tc>
          <w:tcPr>
            <w:tcW w:w="2118" w:type="dxa"/>
          </w:tcPr>
          <w:p w:rsidR="00D27683" w:rsidRDefault="00D27683">
            <w:pPr>
              <w:pStyle w:val="TableParagraph"/>
              <w:ind w:left="0"/>
              <w:rPr>
                <w:sz w:val="24"/>
              </w:rPr>
            </w:pPr>
          </w:p>
        </w:tc>
      </w:tr>
      <w:tr w:rsidR="00D27683">
        <w:trPr>
          <w:trHeight w:val="196"/>
        </w:trPr>
        <w:tc>
          <w:tcPr>
            <w:tcW w:w="2521" w:type="dxa"/>
            <w:vMerge w:val="restart"/>
          </w:tcPr>
          <w:p w:rsidR="00D27683" w:rsidRDefault="006542EE">
            <w:pPr>
              <w:pStyle w:val="TableParagraph"/>
              <w:spacing w:line="175" w:lineRule="auto"/>
              <w:ind w:left="94" w:right="78"/>
              <w:jc w:val="center"/>
              <w:rPr>
                <w:b/>
                <w:sz w:val="24"/>
              </w:rPr>
            </w:pPr>
            <w:r>
              <w:rPr>
                <w:b/>
                <w:sz w:val="24"/>
              </w:rPr>
              <w:t>Тема</w:t>
            </w:r>
            <w:r>
              <w:rPr>
                <w:b/>
                <w:spacing w:val="-15"/>
                <w:sz w:val="24"/>
              </w:rPr>
              <w:t xml:space="preserve"> </w:t>
            </w:r>
            <w:r>
              <w:rPr>
                <w:b/>
                <w:sz w:val="24"/>
              </w:rPr>
              <w:t>2.14.</w:t>
            </w:r>
            <w:r>
              <w:rPr>
                <w:b/>
                <w:spacing w:val="-15"/>
                <w:sz w:val="24"/>
              </w:rPr>
              <w:t xml:space="preserve"> </w:t>
            </w:r>
            <w:r>
              <w:rPr>
                <w:b/>
                <w:sz w:val="24"/>
              </w:rPr>
              <w:t xml:space="preserve">Овощные </w:t>
            </w:r>
            <w:r>
              <w:rPr>
                <w:b/>
                <w:spacing w:val="-2"/>
                <w:sz w:val="24"/>
              </w:rPr>
              <w:t>культуры защищенного</w:t>
            </w:r>
          </w:p>
          <w:p w:rsidR="00D27683" w:rsidRDefault="006542EE">
            <w:pPr>
              <w:pStyle w:val="TableParagraph"/>
              <w:spacing w:line="177" w:lineRule="exact"/>
              <w:ind w:left="94" w:right="83"/>
              <w:jc w:val="center"/>
              <w:rPr>
                <w:b/>
                <w:sz w:val="24"/>
              </w:rPr>
            </w:pPr>
            <w:r>
              <w:rPr>
                <w:b/>
                <w:sz w:val="24"/>
              </w:rPr>
              <w:t>грунта.</w:t>
            </w:r>
            <w:r>
              <w:rPr>
                <w:b/>
                <w:spacing w:val="1"/>
                <w:sz w:val="24"/>
              </w:rPr>
              <w:t xml:space="preserve"> </w:t>
            </w:r>
            <w:r>
              <w:rPr>
                <w:b/>
                <w:spacing w:val="-2"/>
                <w:sz w:val="24"/>
              </w:rPr>
              <w:t>Огурец.</w:t>
            </w:r>
          </w:p>
        </w:tc>
        <w:tc>
          <w:tcPr>
            <w:tcW w:w="9924" w:type="dxa"/>
            <w:gridSpan w:val="2"/>
          </w:tcPr>
          <w:p w:rsidR="00D27683" w:rsidRDefault="006542EE">
            <w:pPr>
              <w:pStyle w:val="TableParagraph"/>
              <w:spacing w:line="176"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0" w:lineRule="exact"/>
              <w:ind w:left="10"/>
              <w:jc w:val="center"/>
              <w:rPr>
                <w:i/>
                <w:sz w:val="24"/>
              </w:rPr>
            </w:pPr>
            <w:r>
              <w:rPr>
                <w:i/>
                <w:spacing w:val="-10"/>
                <w:sz w:val="24"/>
              </w:rPr>
              <w:t>1</w:t>
            </w:r>
          </w:p>
        </w:tc>
        <w:tc>
          <w:tcPr>
            <w:tcW w:w="2118" w:type="dxa"/>
            <w:vMerge w:val="restart"/>
          </w:tcPr>
          <w:p w:rsidR="00D27683" w:rsidRDefault="006542EE">
            <w:pPr>
              <w:pStyle w:val="TableParagraph"/>
              <w:spacing w:line="267" w:lineRule="exact"/>
              <w:ind w:left="20" w:right="5"/>
              <w:jc w:val="center"/>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line="275" w:lineRule="exact"/>
              <w:ind w:left="20" w:right="10"/>
              <w:jc w:val="center"/>
              <w:rPr>
                <w:sz w:val="24"/>
              </w:rPr>
            </w:pPr>
            <w:r>
              <w:rPr>
                <w:sz w:val="24"/>
              </w:rPr>
              <w:t>09, ОК</w:t>
            </w:r>
            <w:r>
              <w:rPr>
                <w:spacing w:val="-1"/>
                <w:sz w:val="24"/>
              </w:rPr>
              <w:t xml:space="preserve"> </w:t>
            </w:r>
            <w:r>
              <w:rPr>
                <w:sz w:val="24"/>
              </w:rPr>
              <w:t>10,</w:t>
            </w:r>
            <w:r>
              <w:rPr>
                <w:spacing w:val="3"/>
                <w:sz w:val="24"/>
              </w:rPr>
              <w:t xml:space="preserve"> </w:t>
            </w:r>
            <w:r>
              <w:rPr>
                <w:sz w:val="24"/>
              </w:rPr>
              <w:t>ПК</w:t>
            </w:r>
            <w:r>
              <w:rPr>
                <w:spacing w:val="-1"/>
                <w:sz w:val="24"/>
              </w:rPr>
              <w:t xml:space="preserve"> </w:t>
            </w:r>
            <w:r>
              <w:rPr>
                <w:spacing w:val="-4"/>
                <w:sz w:val="24"/>
              </w:rPr>
              <w:t>1.1,</w:t>
            </w:r>
          </w:p>
          <w:p w:rsidR="00D27683" w:rsidRDefault="006542EE">
            <w:pPr>
              <w:pStyle w:val="TableParagraph"/>
              <w:spacing w:before="2" w:line="275" w:lineRule="exact"/>
              <w:ind w:left="20" w:right="12"/>
              <w:jc w:val="center"/>
              <w:rPr>
                <w:sz w:val="24"/>
              </w:rPr>
            </w:pPr>
            <w:r>
              <w:rPr>
                <w:sz w:val="24"/>
              </w:rPr>
              <w:t>ПК</w:t>
            </w:r>
            <w:r>
              <w:rPr>
                <w:spacing w:val="-2"/>
                <w:sz w:val="24"/>
              </w:rPr>
              <w:t xml:space="preserve"> </w:t>
            </w:r>
            <w:r>
              <w:rPr>
                <w:sz w:val="24"/>
              </w:rPr>
              <w:t>1.3,</w:t>
            </w:r>
            <w:r>
              <w:rPr>
                <w:spacing w:val="-1"/>
                <w:sz w:val="24"/>
              </w:rPr>
              <w:t xml:space="preserve"> </w:t>
            </w:r>
            <w:r>
              <w:rPr>
                <w:sz w:val="24"/>
              </w:rPr>
              <w:t>ПК</w:t>
            </w:r>
            <w:r>
              <w:rPr>
                <w:spacing w:val="1"/>
                <w:sz w:val="24"/>
              </w:rPr>
              <w:t xml:space="preserve"> </w:t>
            </w:r>
            <w:r>
              <w:rPr>
                <w:spacing w:val="-4"/>
                <w:sz w:val="24"/>
              </w:rPr>
              <w:t>1.4,</w:t>
            </w:r>
          </w:p>
          <w:p w:rsidR="00D27683" w:rsidRDefault="006542EE">
            <w:pPr>
              <w:pStyle w:val="TableParagraph"/>
              <w:spacing w:line="275" w:lineRule="exact"/>
              <w:ind w:left="20" w:right="12"/>
              <w:jc w:val="center"/>
              <w:rPr>
                <w:sz w:val="24"/>
              </w:rPr>
            </w:pPr>
            <w:r>
              <w:rPr>
                <w:sz w:val="24"/>
              </w:rPr>
              <w:t>ПК</w:t>
            </w:r>
            <w:r>
              <w:rPr>
                <w:spacing w:val="-2"/>
                <w:sz w:val="24"/>
              </w:rPr>
              <w:t xml:space="preserve"> </w:t>
            </w:r>
            <w:r>
              <w:rPr>
                <w:sz w:val="24"/>
              </w:rPr>
              <w:t>1.6,</w:t>
            </w:r>
            <w:r>
              <w:rPr>
                <w:spacing w:val="-1"/>
                <w:sz w:val="24"/>
              </w:rPr>
              <w:t xml:space="preserve"> </w:t>
            </w:r>
            <w:r>
              <w:rPr>
                <w:sz w:val="24"/>
              </w:rPr>
              <w:t>ПК</w:t>
            </w:r>
            <w:r>
              <w:rPr>
                <w:spacing w:val="1"/>
                <w:sz w:val="24"/>
              </w:rPr>
              <w:t xml:space="preserve"> </w:t>
            </w:r>
            <w:r>
              <w:rPr>
                <w:spacing w:val="-4"/>
                <w:sz w:val="24"/>
              </w:rPr>
              <w:t>2.1,</w:t>
            </w:r>
          </w:p>
          <w:p w:rsidR="00D27683" w:rsidRDefault="006542EE">
            <w:pPr>
              <w:pStyle w:val="TableParagraph"/>
              <w:spacing w:before="3"/>
              <w:ind w:left="20"/>
              <w:jc w:val="center"/>
              <w:rPr>
                <w:sz w:val="24"/>
              </w:rPr>
            </w:pPr>
            <w:r>
              <w:rPr>
                <w:sz w:val="24"/>
              </w:rPr>
              <w:t>ПК</w:t>
            </w:r>
            <w:r>
              <w:rPr>
                <w:spacing w:val="-1"/>
                <w:sz w:val="24"/>
              </w:rPr>
              <w:t xml:space="preserve"> </w:t>
            </w:r>
            <w:r>
              <w:rPr>
                <w:spacing w:val="-5"/>
                <w:sz w:val="24"/>
              </w:rPr>
              <w:t>2.6</w:t>
            </w:r>
          </w:p>
        </w:tc>
      </w:tr>
      <w:tr w:rsidR="00D27683">
        <w:trPr>
          <w:trHeight w:val="590"/>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175" w:lineRule="auto"/>
              <w:rPr>
                <w:sz w:val="24"/>
              </w:rPr>
            </w:pPr>
            <w:r>
              <w:rPr>
                <w:sz w:val="24"/>
              </w:rPr>
              <w:t>Ботаническая</w:t>
            </w:r>
            <w:r>
              <w:rPr>
                <w:spacing w:val="-6"/>
                <w:sz w:val="24"/>
              </w:rPr>
              <w:t xml:space="preserve"> </w:t>
            </w:r>
            <w:r>
              <w:rPr>
                <w:sz w:val="24"/>
              </w:rPr>
              <w:t>характеристика</w:t>
            </w:r>
            <w:r>
              <w:rPr>
                <w:spacing w:val="-7"/>
                <w:sz w:val="24"/>
              </w:rPr>
              <w:t xml:space="preserve"> </w:t>
            </w:r>
            <w:r>
              <w:rPr>
                <w:sz w:val="24"/>
              </w:rPr>
              <w:t>.Особенности</w:t>
            </w:r>
            <w:r>
              <w:rPr>
                <w:spacing w:val="-9"/>
                <w:sz w:val="24"/>
              </w:rPr>
              <w:t xml:space="preserve"> </w:t>
            </w:r>
            <w:r>
              <w:rPr>
                <w:sz w:val="24"/>
              </w:rPr>
              <w:t>биологии.</w:t>
            </w:r>
            <w:r>
              <w:rPr>
                <w:spacing w:val="-4"/>
                <w:sz w:val="24"/>
              </w:rPr>
              <w:t xml:space="preserve"> </w:t>
            </w:r>
            <w:r>
              <w:rPr>
                <w:sz w:val="24"/>
              </w:rPr>
              <w:t>Сорта</w:t>
            </w:r>
            <w:r>
              <w:rPr>
                <w:spacing w:val="-7"/>
                <w:sz w:val="24"/>
              </w:rPr>
              <w:t xml:space="preserve"> </w:t>
            </w:r>
            <w:r>
              <w:rPr>
                <w:sz w:val="24"/>
              </w:rPr>
              <w:t>и</w:t>
            </w:r>
            <w:r>
              <w:rPr>
                <w:spacing w:val="-10"/>
                <w:sz w:val="24"/>
              </w:rPr>
              <w:t xml:space="preserve"> </w:t>
            </w:r>
            <w:r>
              <w:rPr>
                <w:sz w:val="24"/>
              </w:rPr>
              <w:t>гибриды.</w:t>
            </w:r>
            <w:r>
              <w:rPr>
                <w:spacing w:val="-4"/>
                <w:sz w:val="24"/>
              </w:rPr>
              <w:t xml:space="preserve"> </w:t>
            </w:r>
            <w:r>
              <w:rPr>
                <w:sz w:val="24"/>
              </w:rPr>
              <w:t>Приемы возделывания. Защита от вредителей .Уборка урожая.</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line="175" w:lineRule="auto"/>
              <w:ind w:left="115" w:right="101" w:firstLine="3"/>
              <w:jc w:val="center"/>
              <w:rPr>
                <w:b/>
                <w:sz w:val="24"/>
              </w:rPr>
            </w:pPr>
            <w:r>
              <w:rPr>
                <w:b/>
                <w:sz w:val="24"/>
              </w:rPr>
              <w:t xml:space="preserve">Тема 2.15. Овощные </w:t>
            </w:r>
            <w:r>
              <w:rPr>
                <w:b/>
                <w:spacing w:val="-2"/>
                <w:sz w:val="24"/>
              </w:rPr>
              <w:t xml:space="preserve">культуры </w:t>
            </w:r>
            <w:r>
              <w:rPr>
                <w:b/>
                <w:sz w:val="24"/>
              </w:rPr>
              <w:t>защищенного</w:t>
            </w:r>
            <w:r>
              <w:rPr>
                <w:b/>
                <w:spacing w:val="-15"/>
                <w:sz w:val="24"/>
              </w:rPr>
              <w:t xml:space="preserve"> </w:t>
            </w:r>
            <w:r>
              <w:rPr>
                <w:b/>
                <w:sz w:val="24"/>
              </w:rPr>
              <w:t>грунта</w:t>
            </w:r>
          </w:p>
          <w:p w:rsidR="00D27683" w:rsidRDefault="006542EE">
            <w:pPr>
              <w:pStyle w:val="TableParagraph"/>
              <w:spacing w:line="178" w:lineRule="exact"/>
              <w:ind w:left="94" w:right="78"/>
              <w:jc w:val="center"/>
              <w:rPr>
                <w:b/>
                <w:sz w:val="24"/>
              </w:rPr>
            </w:pPr>
            <w:r>
              <w:rPr>
                <w:b/>
                <w:spacing w:val="-2"/>
                <w:sz w:val="24"/>
              </w:rPr>
              <w:t>Томат.</w:t>
            </w:r>
          </w:p>
        </w:tc>
        <w:tc>
          <w:tcPr>
            <w:tcW w:w="9924"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590"/>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175" w:lineRule="auto"/>
              <w:rPr>
                <w:sz w:val="24"/>
              </w:rPr>
            </w:pPr>
            <w:r>
              <w:rPr>
                <w:sz w:val="24"/>
              </w:rPr>
              <w:t>Ботаническая</w:t>
            </w:r>
            <w:r>
              <w:rPr>
                <w:spacing w:val="-6"/>
                <w:sz w:val="24"/>
              </w:rPr>
              <w:t xml:space="preserve"> </w:t>
            </w:r>
            <w:r>
              <w:rPr>
                <w:sz w:val="24"/>
              </w:rPr>
              <w:t>характеристика</w:t>
            </w:r>
            <w:r>
              <w:rPr>
                <w:spacing w:val="-7"/>
                <w:sz w:val="24"/>
              </w:rPr>
              <w:t xml:space="preserve"> </w:t>
            </w:r>
            <w:r>
              <w:rPr>
                <w:sz w:val="24"/>
              </w:rPr>
              <w:t>.Особенности</w:t>
            </w:r>
            <w:r>
              <w:rPr>
                <w:spacing w:val="-9"/>
                <w:sz w:val="24"/>
              </w:rPr>
              <w:t xml:space="preserve"> </w:t>
            </w:r>
            <w:r>
              <w:rPr>
                <w:sz w:val="24"/>
              </w:rPr>
              <w:t>биологии.</w:t>
            </w:r>
            <w:r>
              <w:rPr>
                <w:spacing w:val="-4"/>
                <w:sz w:val="24"/>
              </w:rPr>
              <w:t xml:space="preserve"> </w:t>
            </w:r>
            <w:r>
              <w:rPr>
                <w:sz w:val="24"/>
              </w:rPr>
              <w:t>Сорта</w:t>
            </w:r>
            <w:r>
              <w:rPr>
                <w:spacing w:val="-7"/>
                <w:sz w:val="24"/>
              </w:rPr>
              <w:t xml:space="preserve"> </w:t>
            </w:r>
            <w:r>
              <w:rPr>
                <w:sz w:val="24"/>
              </w:rPr>
              <w:t>и</w:t>
            </w:r>
            <w:r>
              <w:rPr>
                <w:spacing w:val="-10"/>
                <w:sz w:val="24"/>
              </w:rPr>
              <w:t xml:space="preserve"> </w:t>
            </w:r>
            <w:r>
              <w:rPr>
                <w:sz w:val="24"/>
              </w:rPr>
              <w:t>гибриды.</w:t>
            </w:r>
            <w:r>
              <w:rPr>
                <w:spacing w:val="-4"/>
                <w:sz w:val="24"/>
              </w:rPr>
              <w:t xml:space="preserve"> </w:t>
            </w:r>
            <w:r>
              <w:rPr>
                <w:sz w:val="24"/>
              </w:rPr>
              <w:t>Приемы возделывания. Защита от вредителей .Уборка урожая</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line="175" w:lineRule="auto"/>
              <w:ind w:left="94" w:right="83"/>
              <w:jc w:val="center"/>
              <w:rPr>
                <w:b/>
                <w:sz w:val="24"/>
              </w:rPr>
            </w:pPr>
            <w:r>
              <w:rPr>
                <w:b/>
                <w:sz w:val="24"/>
              </w:rPr>
              <w:t>Тема</w:t>
            </w:r>
            <w:r>
              <w:rPr>
                <w:b/>
                <w:spacing w:val="-15"/>
                <w:sz w:val="24"/>
              </w:rPr>
              <w:t xml:space="preserve"> </w:t>
            </w:r>
            <w:r>
              <w:rPr>
                <w:b/>
                <w:sz w:val="24"/>
              </w:rPr>
              <w:t>2.16.</w:t>
            </w:r>
            <w:r>
              <w:rPr>
                <w:b/>
                <w:spacing w:val="-15"/>
                <w:sz w:val="24"/>
              </w:rPr>
              <w:t xml:space="preserve"> </w:t>
            </w:r>
            <w:r>
              <w:rPr>
                <w:b/>
                <w:sz w:val="24"/>
              </w:rPr>
              <w:t xml:space="preserve">Ягодные </w:t>
            </w:r>
            <w:r>
              <w:rPr>
                <w:b/>
                <w:spacing w:val="-2"/>
                <w:sz w:val="24"/>
              </w:rPr>
              <w:t>культуры.</w:t>
            </w:r>
          </w:p>
          <w:p w:rsidR="00D27683" w:rsidRDefault="006542EE">
            <w:pPr>
              <w:pStyle w:val="TableParagraph"/>
              <w:spacing w:line="211" w:lineRule="exact"/>
              <w:ind w:left="94" w:right="83"/>
              <w:jc w:val="center"/>
              <w:rPr>
                <w:b/>
                <w:sz w:val="24"/>
              </w:rPr>
            </w:pPr>
            <w:r>
              <w:rPr>
                <w:b/>
                <w:spacing w:val="-2"/>
                <w:sz w:val="24"/>
              </w:rPr>
              <w:t>Земляника.</w:t>
            </w:r>
          </w:p>
        </w:tc>
        <w:tc>
          <w:tcPr>
            <w:tcW w:w="9924"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801"/>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before="4" w:line="170" w:lineRule="auto"/>
              <w:rPr>
                <w:sz w:val="24"/>
              </w:rPr>
            </w:pPr>
            <w:r>
              <w:rPr>
                <w:sz w:val="24"/>
              </w:rPr>
              <w:t>Ботаническая</w:t>
            </w:r>
            <w:r>
              <w:rPr>
                <w:spacing w:val="-6"/>
                <w:sz w:val="24"/>
              </w:rPr>
              <w:t xml:space="preserve"> </w:t>
            </w:r>
            <w:r>
              <w:rPr>
                <w:sz w:val="24"/>
              </w:rPr>
              <w:t>характеристика</w:t>
            </w:r>
            <w:r>
              <w:rPr>
                <w:spacing w:val="-7"/>
                <w:sz w:val="24"/>
              </w:rPr>
              <w:t xml:space="preserve"> </w:t>
            </w:r>
            <w:r>
              <w:rPr>
                <w:sz w:val="24"/>
              </w:rPr>
              <w:t>.Особенности</w:t>
            </w:r>
            <w:r>
              <w:rPr>
                <w:spacing w:val="-9"/>
                <w:sz w:val="24"/>
              </w:rPr>
              <w:t xml:space="preserve"> </w:t>
            </w:r>
            <w:r>
              <w:rPr>
                <w:sz w:val="24"/>
              </w:rPr>
              <w:t>биологии.</w:t>
            </w:r>
            <w:r>
              <w:rPr>
                <w:spacing w:val="-4"/>
                <w:sz w:val="24"/>
              </w:rPr>
              <w:t xml:space="preserve"> </w:t>
            </w:r>
            <w:r>
              <w:rPr>
                <w:sz w:val="24"/>
              </w:rPr>
              <w:t>Сорта</w:t>
            </w:r>
            <w:r>
              <w:rPr>
                <w:spacing w:val="-7"/>
                <w:sz w:val="24"/>
              </w:rPr>
              <w:t xml:space="preserve"> </w:t>
            </w:r>
            <w:r>
              <w:rPr>
                <w:sz w:val="24"/>
              </w:rPr>
              <w:t>и</w:t>
            </w:r>
            <w:r>
              <w:rPr>
                <w:spacing w:val="-10"/>
                <w:sz w:val="24"/>
              </w:rPr>
              <w:t xml:space="preserve"> </w:t>
            </w:r>
            <w:r>
              <w:rPr>
                <w:sz w:val="24"/>
              </w:rPr>
              <w:t>гибриды.</w:t>
            </w:r>
            <w:r>
              <w:rPr>
                <w:spacing w:val="-4"/>
                <w:sz w:val="24"/>
              </w:rPr>
              <w:t xml:space="preserve"> </w:t>
            </w:r>
            <w:r>
              <w:rPr>
                <w:sz w:val="24"/>
              </w:rPr>
              <w:t>Приемы возделывания. Защита от вредителей .Сбор плодов.</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540" w:bottom="1402"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21"/>
        <w:gridCol w:w="542"/>
        <w:gridCol w:w="9382"/>
        <w:gridCol w:w="1003"/>
        <w:gridCol w:w="2118"/>
      </w:tblGrid>
      <w:tr w:rsidR="00D27683">
        <w:trPr>
          <w:trHeight w:val="201"/>
        </w:trPr>
        <w:tc>
          <w:tcPr>
            <w:tcW w:w="2521" w:type="dxa"/>
            <w:vMerge w:val="restart"/>
          </w:tcPr>
          <w:p w:rsidR="00D27683" w:rsidRDefault="006542EE">
            <w:pPr>
              <w:pStyle w:val="TableParagraph"/>
              <w:spacing w:line="175" w:lineRule="auto"/>
              <w:ind w:left="192" w:firstLine="14"/>
              <w:rPr>
                <w:b/>
                <w:sz w:val="24"/>
              </w:rPr>
            </w:pPr>
            <w:r>
              <w:rPr>
                <w:b/>
                <w:sz w:val="24"/>
              </w:rPr>
              <w:lastRenderedPageBreak/>
              <w:t>Тема</w:t>
            </w:r>
            <w:r>
              <w:rPr>
                <w:b/>
                <w:spacing w:val="-12"/>
                <w:sz w:val="24"/>
              </w:rPr>
              <w:t xml:space="preserve"> </w:t>
            </w:r>
            <w:r>
              <w:rPr>
                <w:b/>
                <w:sz w:val="24"/>
              </w:rPr>
              <w:t>2.17.</w:t>
            </w:r>
            <w:r>
              <w:rPr>
                <w:b/>
                <w:spacing w:val="-10"/>
                <w:sz w:val="24"/>
              </w:rPr>
              <w:t xml:space="preserve"> </w:t>
            </w:r>
            <w:r>
              <w:rPr>
                <w:b/>
                <w:sz w:val="24"/>
              </w:rPr>
              <w:t>Ягодные культуры.</w:t>
            </w:r>
            <w:r>
              <w:rPr>
                <w:b/>
                <w:spacing w:val="-4"/>
                <w:sz w:val="24"/>
              </w:rPr>
              <w:t xml:space="preserve"> </w:t>
            </w:r>
            <w:r>
              <w:rPr>
                <w:b/>
                <w:spacing w:val="-2"/>
                <w:sz w:val="24"/>
              </w:rPr>
              <w:t>Малина.</w:t>
            </w:r>
          </w:p>
        </w:tc>
        <w:tc>
          <w:tcPr>
            <w:tcW w:w="9924"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val="restart"/>
          </w:tcPr>
          <w:p w:rsidR="00D27683" w:rsidRDefault="006542EE">
            <w:pPr>
              <w:pStyle w:val="TableParagraph"/>
              <w:spacing w:line="268" w:lineRule="exact"/>
              <w:ind w:left="20" w:right="5"/>
              <w:jc w:val="center"/>
              <w:rPr>
                <w:sz w:val="24"/>
              </w:rPr>
            </w:pPr>
            <w:r>
              <w:rPr>
                <w:sz w:val="24"/>
              </w:rPr>
              <w:t>ОК</w:t>
            </w:r>
            <w:r>
              <w:rPr>
                <w:spacing w:val="-2"/>
                <w:sz w:val="24"/>
              </w:rPr>
              <w:t xml:space="preserve"> </w:t>
            </w:r>
            <w:r>
              <w:rPr>
                <w:sz w:val="24"/>
              </w:rPr>
              <w:t>01,</w:t>
            </w:r>
            <w:r>
              <w:rPr>
                <w:spacing w:val="3"/>
                <w:sz w:val="24"/>
              </w:rPr>
              <w:t xml:space="preserve"> </w:t>
            </w:r>
            <w:r>
              <w:rPr>
                <w:sz w:val="24"/>
              </w:rPr>
              <w:t>ОК</w:t>
            </w:r>
            <w:r>
              <w:rPr>
                <w:spacing w:val="-1"/>
                <w:sz w:val="24"/>
              </w:rPr>
              <w:t xml:space="preserve"> </w:t>
            </w:r>
            <w:r>
              <w:rPr>
                <w:sz w:val="24"/>
              </w:rPr>
              <w:t>02,</w:t>
            </w:r>
            <w:r>
              <w:rPr>
                <w:spacing w:val="3"/>
                <w:sz w:val="24"/>
              </w:rPr>
              <w:t xml:space="preserve"> </w:t>
            </w:r>
            <w:r>
              <w:rPr>
                <w:spacing w:val="-5"/>
                <w:sz w:val="24"/>
              </w:rPr>
              <w:t>ОК</w:t>
            </w:r>
          </w:p>
          <w:p w:rsidR="00D27683" w:rsidRDefault="006542EE">
            <w:pPr>
              <w:pStyle w:val="TableParagraph"/>
              <w:spacing w:before="2" w:line="275" w:lineRule="exact"/>
              <w:ind w:left="20" w:right="9"/>
              <w:jc w:val="center"/>
              <w:rPr>
                <w:sz w:val="24"/>
              </w:rPr>
            </w:pPr>
            <w:r>
              <w:rPr>
                <w:sz w:val="24"/>
              </w:rPr>
              <w:t>09,</w:t>
            </w:r>
            <w:r>
              <w:rPr>
                <w:spacing w:val="1"/>
                <w:sz w:val="24"/>
              </w:rPr>
              <w:t xml:space="preserve"> </w:t>
            </w:r>
            <w:r>
              <w:rPr>
                <w:sz w:val="24"/>
              </w:rPr>
              <w:t>ОК</w:t>
            </w:r>
            <w:r>
              <w:rPr>
                <w:spacing w:val="-1"/>
                <w:sz w:val="24"/>
              </w:rPr>
              <w:t xml:space="preserve"> </w:t>
            </w:r>
            <w:r>
              <w:rPr>
                <w:sz w:val="24"/>
              </w:rPr>
              <w:t>10,</w:t>
            </w:r>
            <w:r>
              <w:rPr>
                <w:spacing w:val="3"/>
                <w:sz w:val="24"/>
              </w:rPr>
              <w:t xml:space="preserve"> </w:t>
            </w:r>
            <w:r>
              <w:rPr>
                <w:sz w:val="24"/>
              </w:rPr>
              <w:t>ПК</w:t>
            </w:r>
            <w:r>
              <w:rPr>
                <w:spacing w:val="-1"/>
                <w:sz w:val="24"/>
              </w:rPr>
              <w:t xml:space="preserve"> </w:t>
            </w:r>
            <w:r>
              <w:rPr>
                <w:spacing w:val="-4"/>
                <w:sz w:val="24"/>
              </w:rPr>
              <w:t>1.1,</w:t>
            </w:r>
          </w:p>
          <w:p w:rsidR="00D27683" w:rsidRDefault="006542EE">
            <w:pPr>
              <w:pStyle w:val="TableParagraph"/>
              <w:spacing w:line="275" w:lineRule="exact"/>
              <w:ind w:left="20" w:right="12"/>
              <w:jc w:val="center"/>
              <w:rPr>
                <w:sz w:val="24"/>
              </w:rPr>
            </w:pPr>
            <w:r>
              <w:rPr>
                <w:sz w:val="24"/>
              </w:rPr>
              <w:t>ПК</w:t>
            </w:r>
            <w:r>
              <w:rPr>
                <w:spacing w:val="-2"/>
                <w:sz w:val="24"/>
              </w:rPr>
              <w:t xml:space="preserve"> </w:t>
            </w:r>
            <w:r>
              <w:rPr>
                <w:sz w:val="24"/>
              </w:rPr>
              <w:t>1.3,</w:t>
            </w:r>
            <w:r>
              <w:rPr>
                <w:spacing w:val="-1"/>
                <w:sz w:val="24"/>
              </w:rPr>
              <w:t xml:space="preserve"> </w:t>
            </w:r>
            <w:r>
              <w:rPr>
                <w:sz w:val="24"/>
              </w:rPr>
              <w:t>ПК</w:t>
            </w:r>
            <w:r>
              <w:rPr>
                <w:spacing w:val="1"/>
                <w:sz w:val="24"/>
              </w:rPr>
              <w:t xml:space="preserve"> </w:t>
            </w:r>
            <w:r>
              <w:rPr>
                <w:spacing w:val="-4"/>
                <w:sz w:val="24"/>
              </w:rPr>
              <w:t>1.4,</w:t>
            </w:r>
          </w:p>
          <w:p w:rsidR="00D27683" w:rsidRDefault="006542EE">
            <w:pPr>
              <w:pStyle w:val="TableParagraph"/>
              <w:spacing w:before="3" w:line="275" w:lineRule="exact"/>
              <w:ind w:left="20" w:right="12"/>
              <w:jc w:val="center"/>
              <w:rPr>
                <w:sz w:val="24"/>
              </w:rPr>
            </w:pPr>
            <w:r>
              <w:rPr>
                <w:sz w:val="24"/>
              </w:rPr>
              <w:t>ПК</w:t>
            </w:r>
            <w:r>
              <w:rPr>
                <w:spacing w:val="-2"/>
                <w:sz w:val="24"/>
              </w:rPr>
              <w:t xml:space="preserve"> </w:t>
            </w:r>
            <w:r>
              <w:rPr>
                <w:sz w:val="24"/>
              </w:rPr>
              <w:t>1.6,</w:t>
            </w:r>
            <w:r>
              <w:rPr>
                <w:spacing w:val="-1"/>
                <w:sz w:val="24"/>
              </w:rPr>
              <w:t xml:space="preserve"> </w:t>
            </w:r>
            <w:r>
              <w:rPr>
                <w:sz w:val="24"/>
              </w:rPr>
              <w:t>ПК</w:t>
            </w:r>
            <w:r>
              <w:rPr>
                <w:spacing w:val="1"/>
                <w:sz w:val="24"/>
              </w:rPr>
              <w:t xml:space="preserve"> </w:t>
            </w:r>
            <w:r>
              <w:rPr>
                <w:spacing w:val="-4"/>
                <w:sz w:val="24"/>
              </w:rPr>
              <w:t>2.1,</w:t>
            </w:r>
          </w:p>
          <w:p w:rsidR="00D27683" w:rsidRDefault="006542EE">
            <w:pPr>
              <w:pStyle w:val="TableParagraph"/>
              <w:spacing w:line="275" w:lineRule="exact"/>
              <w:ind w:left="20"/>
              <w:jc w:val="center"/>
              <w:rPr>
                <w:sz w:val="24"/>
              </w:rPr>
            </w:pPr>
            <w:r>
              <w:rPr>
                <w:sz w:val="24"/>
              </w:rPr>
              <w:t>ПК</w:t>
            </w:r>
            <w:r>
              <w:rPr>
                <w:spacing w:val="-1"/>
                <w:sz w:val="24"/>
              </w:rPr>
              <w:t xml:space="preserve"> </w:t>
            </w:r>
            <w:r>
              <w:rPr>
                <w:spacing w:val="-5"/>
                <w:sz w:val="24"/>
              </w:rPr>
              <w:t>2.6</w:t>
            </w:r>
          </w:p>
        </w:tc>
      </w:tr>
      <w:tr w:rsidR="00D27683">
        <w:trPr>
          <w:trHeight w:val="397"/>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175" w:lineRule="exact"/>
              <w:rPr>
                <w:sz w:val="24"/>
              </w:rPr>
            </w:pPr>
            <w:r>
              <w:rPr>
                <w:sz w:val="24"/>
              </w:rPr>
              <w:t>Ботаническая</w:t>
            </w:r>
            <w:r>
              <w:rPr>
                <w:spacing w:val="-7"/>
                <w:sz w:val="24"/>
              </w:rPr>
              <w:t xml:space="preserve"> </w:t>
            </w:r>
            <w:r>
              <w:rPr>
                <w:sz w:val="24"/>
              </w:rPr>
              <w:t>характеристика</w:t>
            </w:r>
            <w:r>
              <w:rPr>
                <w:spacing w:val="-5"/>
                <w:sz w:val="24"/>
              </w:rPr>
              <w:t xml:space="preserve"> </w:t>
            </w:r>
            <w:r>
              <w:rPr>
                <w:sz w:val="24"/>
              </w:rPr>
              <w:t>.Особенности</w:t>
            </w:r>
            <w:r>
              <w:rPr>
                <w:spacing w:val="-6"/>
                <w:sz w:val="24"/>
              </w:rPr>
              <w:t xml:space="preserve"> </w:t>
            </w:r>
            <w:r>
              <w:rPr>
                <w:sz w:val="24"/>
              </w:rPr>
              <w:t>биологии.</w:t>
            </w:r>
            <w:r>
              <w:rPr>
                <w:spacing w:val="-3"/>
                <w:sz w:val="24"/>
              </w:rPr>
              <w:t xml:space="preserve"> </w:t>
            </w:r>
            <w:r>
              <w:rPr>
                <w:sz w:val="24"/>
              </w:rPr>
              <w:t>Сорта</w:t>
            </w:r>
            <w:r>
              <w:rPr>
                <w:spacing w:val="-5"/>
                <w:sz w:val="24"/>
              </w:rPr>
              <w:t xml:space="preserve"> </w:t>
            </w:r>
            <w:r>
              <w:rPr>
                <w:sz w:val="24"/>
              </w:rPr>
              <w:t>и</w:t>
            </w:r>
            <w:r>
              <w:rPr>
                <w:spacing w:val="-7"/>
                <w:sz w:val="24"/>
              </w:rPr>
              <w:t xml:space="preserve"> </w:t>
            </w:r>
            <w:r>
              <w:rPr>
                <w:sz w:val="24"/>
              </w:rPr>
              <w:t>гибриды.</w:t>
            </w:r>
            <w:r>
              <w:rPr>
                <w:spacing w:val="-2"/>
                <w:sz w:val="24"/>
              </w:rPr>
              <w:t xml:space="preserve"> Приемы</w:t>
            </w:r>
          </w:p>
          <w:p w:rsidR="00D27683" w:rsidRDefault="006542EE">
            <w:pPr>
              <w:pStyle w:val="TableParagraph"/>
              <w:spacing w:line="203" w:lineRule="exact"/>
              <w:rPr>
                <w:sz w:val="24"/>
              </w:rPr>
            </w:pPr>
            <w:r>
              <w:rPr>
                <w:sz w:val="24"/>
              </w:rPr>
              <w:t>возделывания.</w:t>
            </w:r>
            <w:r>
              <w:rPr>
                <w:spacing w:val="-1"/>
                <w:sz w:val="24"/>
              </w:rPr>
              <w:t xml:space="preserve"> </w:t>
            </w:r>
            <w:r>
              <w:rPr>
                <w:sz w:val="24"/>
              </w:rPr>
              <w:t>Защита</w:t>
            </w:r>
            <w:r>
              <w:rPr>
                <w:spacing w:val="-5"/>
                <w:sz w:val="24"/>
              </w:rPr>
              <w:t xml:space="preserve"> </w:t>
            </w:r>
            <w:r>
              <w:rPr>
                <w:sz w:val="24"/>
              </w:rPr>
              <w:t>от</w:t>
            </w:r>
            <w:r>
              <w:rPr>
                <w:spacing w:val="-4"/>
                <w:sz w:val="24"/>
              </w:rPr>
              <w:t xml:space="preserve"> </w:t>
            </w:r>
            <w:r>
              <w:rPr>
                <w:sz w:val="24"/>
              </w:rPr>
              <w:t>вредителей</w:t>
            </w:r>
            <w:r>
              <w:rPr>
                <w:spacing w:val="-4"/>
                <w:sz w:val="24"/>
              </w:rPr>
              <w:t xml:space="preserve"> </w:t>
            </w:r>
            <w:r>
              <w:rPr>
                <w:sz w:val="24"/>
              </w:rPr>
              <w:t>.Сбор</w:t>
            </w:r>
            <w:r>
              <w:rPr>
                <w:spacing w:val="-5"/>
                <w:sz w:val="24"/>
              </w:rPr>
              <w:t xml:space="preserve"> </w:t>
            </w:r>
            <w:r>
              <w:rPr>
                <w:spacing w:val="-2"/>
                <w:sz w:val="24"/>
              </w:rPr>
              <w:t>плодов.</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line="175" w:lineRule="auto"/>
              <w:ind w:left="720" w:hanging="514"/>
              <w:rPr>
                <w:b/>
                <w:sz w:val="24"/>
              </w:rPr>
            </w:pPr>
            <w:r>
              <w:rPr>
                <w:b/>
                <w:sz w:val="24"/>
              </w:rPr>
              <w:t>Тема</w:t>
            </w:r>
            <w:r>
              <w:rPr>
                <w:b/>
                <w:spacing w:val="-15"/>
                <w:sz w:val="24"/>
              </w:rPr>
              <w:t xml:space="preserve"> </w:t>
            </w:r>
            <w:r>
              <w:rPr>
                <w:b/>
                <w:sz w:val="24"/>
              </w:rPr>
              <w:t>2.18.</w:t>
            </w:r>
            <w:r>
              <w:rPr>
                <w:b/>
                <w:spacing w:val="-15"/>
                <w:sz w:val="24"/>
              </w:rPr>
              <w:t xml:space="preserve"> </w:t>
            </w:r>
            <w:r>
              <w:rPr>
                <w:b/>
                <w:sz w:val="24"/>
              </w:rPr>
              <w:t xml:space="preserve">Ягодные </w:t>
            </w:r>
            <w:r>
              <w:rPr>
                <w:b/>
                <w:spacing w:val="-2"/>
                <w:sz w:val="24"/>
              </w:rPr>
              <w:t>культуры</w:t>
            </w:r>
          </w:p>
          <w:p w:rsidR="00D27683" w:rsidRDefault="006542EE">
            <w:pPr>
              <w:pStyle w:val="TableParagraph"/>
              <w:spacing w:line="192" w:lineRule="exact"/>
              <w:ind w:left="206"/>
              <w:rPr>
                <w:b/>
                <w:sz w:val="24"/>
              </w:rPr>
            </w:pPr>
            <w:r>
              <w:rPr>
                <w:b/>
                <w:sz w:val="24"/>
              </w:rPr>
              <w:t>Смородина</w:t>
            </w:r>
            <w:r>
              <w:rPr>
                <w:b/>
                <w:spacing w:val="-3"/>
                <w:sz w:val="24"/>
              </w:rPr>
              <w:t xml:space="preserve"> </w:t>
            </w:r>
            <w:r>
              <w:rPr>
                <w:b/>
                <w:spacing w:val="-2"/>
                <w:sz w:val="24"/>
              </w:rPr>
              <w:t>черная.</w:t>
            </w:r>
          </w:p>
        </w:tc>
        <w:tc>
          <w:tcPr>
            <w:tcW w:w="9924"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 xml:space="preserve">учебного </w:t>
            </w:r>
            <w:r>
              <w:rPr>
                <w:b/>
                <w:spacing w:val="-2"/>
                <w:sz w:val="24"/>
              </w:rPr>
              <w:t>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403"/>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6" w:lineRule="exact"/>
              <w:rPr>
                <w:sz w:val="24"/>
              </w:rPr>
            </w:pPr>
            <w:r>
              <w:rPr>
                <w:spacing w:val="-10"/>
                <w:sz w:val="24"/>
              </w:rPr>
              <w:t>1</w:t>
            </w:r>
          </w:p>
        </w:tc>
        <w:tc>
          <w:tcPr>
            <w:tcW w:w="9382" w:type="dxa"/>
          </w:tcPr>
          <w:p w:rsidR="00D27683" w:rsidRDefault="006542EE">
            <w:pPr>
              <w:pStyle w:val="TableParagraph"/>
              <w:spacing w:line="178" w:lineRule="exact"/>
              <w:rPr>
                <w:sz w:val="24"/>
              </w:rPr>
            </w:pPr>
            <w:r>
              <w:rPr>
                <w:sz w:val="24"/>
              </w:rPr>
              <w:t>Ботаническая</w:t>
            </w:r>
            <w:r>
              <w:rPr>
                <w:spacing w:val="-7"/>
                <w:sz w:val="24"/>
              </w:rPr>
              <w:t xml:space="preserve"> </w:t>
            </w:r>
            <w:r>
              <w:rPr>
                <w:sz w:val="24"/>
              </w:rPr>
              <w:t>характеристика</w:t>
            </w:r>
            <w:r>
              <w:rPr>
                <w:spacing w:val="-5"/>
                <w:sz w:val="24"/>
              </w:rPr>
              <w:t xml:space="preserve"> </w:t>
            </w:r>
            <w:r>
              <w:rPr>
                <w:sz w:val="24"/>
              </w:rPr>
              <w:t>.Особенности</w:t>
            </w:r>
            <w:r>
              <w:rPr>
                <w:spacing w:val="-6"/>
                <w:sz w:val="24"/>
              </w:rPr>
              <w:t xml:space="preserve"> </w:t>
            </w:r>
            <w:r>
              <w:rPr>
                <w:sz w:val="24"/>
              </w:rPr>
              <w:t>биологии.</w:t>
            </w:r>
            <w:r>
              <w:rPr>
                <w:spacing w:val="-3"/>
                <w:sz w:val="24"/>
              </w:rPr>
              <w:t xml:space="preserve"> </w:t>
            </w:r>
            <w:r>
              <w:rPr>
                <w:sz w:val="24"/>
              </w:rPr>
              <w:t>Сорта</w:t>
            </w:r>
            <w:r>
              <w:rPr>
                <w:spacing w:val="-5"/>
                <w:sz w:val="24"/>
              </w:rPr>
              <w:t xml:space="preserve"> </w:t>
            </w:r>
            <w:r>
              <w:rPr>
                <w:sz w:val="24"/>
              </w:rPr>
              <w:t>и</w:t>
            </w:r>
            <w:r>
              <w:rPr>
                <w:spacing w:val="-7"/>
                <w:sz w:val="24"/>
              </w:rPr>
              <w:t xml:space="preserve"> </w:t>
            </w:r>
            <w:r>
              <w:rPr>
                <w:sz w:val="24"/>
              </w:rPr>
              <w:t>гибриды.</w:t>
            </w:r>
            <w:r>
              <w:rPr>
                <w:spacing w:val="-2"/>
                <w:sz w:val="24"/>
              </w:rPr>
              <w:t xml:space="preserve"> Приемы</w:t>
            </w:r>
          </w:p>
          <w:p w:rsidR="00D27683" w:rsidRDefault="006542EE">
            <w:pPr>
              <w:pStyle w:val="TableParagraph"/>
              <w:spacing w:line="205" w:lineRule="exact"/>
              <w:rPr>
                <w:sz w:val="24"/>
              </w:rPr>
            </w:pPr>
            <w:r>
              <w:rPr>
                <w:sz w:val="24"/>
              </w:rPr>
              <w:t>возделывания.</w:t>
            </w:r>
            <w:r>
              <w:rPr>
                <w:spacing w:val="-1"/>
                <w:sz w:val="24"/>
              </w:rPr>
              <w:t xml:space="preserve"> </w:t>
            </w:r>
            <w:r>
              <w:rPr>
                <w:sz w:val="24"/>
              </w:rPr>
              <w:t>Защита</w:t>
            </w:r>
            <w:r>
              <w:rPr>
                <w:spacing w:val="-5"/>
                <w:sz w:val="24"/>
              </w:rPr>
              <w:t xml:space="preserve"> </w:t>
            </w:r>
            <w:r>
              <w:rPr>
                <w:sz w:val="24"/>
              </w:rPr>
              <w:t>от</w:t>
            </w:r>
            <w:r>
              <w:rPr>
                <w:spacing w:val="-4"/>
                <w:sz w:val="24"/>
              </w:rPr>
              <w:t xml:space="preserve"> </w:t>
            </w:r>
            <w:r>
              <w:rPr>
                <w:sz w:val="24"/>
              </w:rPr>
              <w:t>вредителей</w:t>
            </w:r>
            <w:r>
              <w:rPr>
                <w:spacing w:val="-4"/>
                <w:sz w:val="24"/>
              </w:rPr>
              <w:t xml:space="preserve"> </w:t>
            </w:r>
            <w:r>
              <w:rPr>
                <w:sz w:val="24"/>
              </w:rPr>
              <w:t>.Сбор</w:t>
            </w:r>
            <w:r>
              <w:rPr>
                <w:spacing w:val="-5"/>
                <w:sz w:val="24"/>
              </w:rPr>
              <w:t xml:space="preserve"> </w:t>
            </w:r>
            <w:r>
              <w:rPr>
                <w:spacing w:val="-2"/>
                <w:sz w:val="24"/>
              </w:rPr>
              <w:t>плодов.</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196"/>
        </w:trPr>
        <w:tc>
          <w:tcPr>
            <w:tcW w:w="2521" w:type="dxa"/>
            <w:vMerge w:val="restart"/>
          </w:tcPr>
          <w:p w:rsidR="00D27683" w:rsidRDefault="006542EE">
            <w:pPr>
              <w:pStyle w:val="TableParagraph"/>
              <w:spacing w:line="173" w:lineRule="exact"/>
              <w:ind w:left="94" w:right="78"/>
              <w:jc w:val="center"/>
              <w:rPr>
                <w:b/>
                <w:sz w:val="24"/>
              </w:rPr>
            </w:pPr>
            <w:r>
              <w:rPr>
                <w:b/>
                <w:sz w:val="24"/>
              </w:rPr>
              <w:t>Тем</w:t>
            </w:r>
            <w:r>
              <w:rPr>
                <w:b/>
                <w:spacing w:val="-1"/>
                <w:sz w:val="24"/>
              </w:rPr>
              <w:t xml:space="preserve"> </w:t>
            </w:r>
            <w:r>
              <w:rPr>
                <w:b/>
                <w:sz w:val="24"/>
              </w:rPr>
              <w:t>а</w:t>
            </w:r>
            <w:r>
              <w:rPr>
                <w:b/>
                <w:spacing w:val="1"/>
                <w:sz w:val="24"/>
              </w:rPr>
              <w:t xml:space="preserve"> </w:t>
            </w:r>
            <w:r>
              <w:rPr>
                <w:b/>
                <w:spacing w:val="-2"/>
                <w:sz w:val="24"/>
              </w:rPr>
              <w:t>2.19.</w:t>
            </w:r>
          </w:p>
          <w:p w:rsidR="00D27683" w:rsidRDefault="006542EE">
            <w:pPr>
              <w:pStyle w:val="TableParagraph"/>
              <w:spacing w:line="202" w:lineRule="exact"/>
              <w:ind w:left="94" w:right="79"/>
              <w:jc w:val="center"/>
              <w:rPr>
                <w:b/>
                <w:sz w:val="24"/>
              </w:rPr>
            </w:pPr>
            <w:r>
              <w:rPr>
                <w:b/>
                <w:spacing w:val="-2"/>
                <w:sz w:val="24"/>
              </w:rPr>
              <w:t>Плодовые</w:t>
            </w:r>
          </w:p>
          <w:p w:rsidR="00D27683" w:rsidRDefault="006542EE">
            <w:pPr>
              <w:pStyle w:val="TableParagraph"/>
              <w:spacing w:line="215" w:lineRule="exact"/>
              <w:ind w:left="94" w:right="79"/>
              <w:jc w:val="center"/>
              <w:rPr>
                <w:b/>
                <w:sz w:val="24"/>
              </w:rPr>
            </w:pPr>
            <w:r>
              <w:rPr>
                <w:b/>
                <w:sz w:val="24"/>
              </w:rPr>
              <w:t>культуры.</w:t>
            </w:r>
            <w:r>
              <w:rPr>
                <w:b/>
                <w:spacing w:val="1"/>
                <w:sz w:val="24"/>
              </w:rPr>
              <w:t xml:space="preserve"> </w:t>
            </w:r>
            <w:r>
              <w:rPr>
                <w:b/>
                <w:spacing w:val="-2"/>
                <w:sz w:val="24"/>
              </w:rPr>
              <w:t>Яблоня.</w:t>
            </w:r>
          </w:p>
        </w:tc>
        <w:tc>
          <w:tcPr>
            <w:tcW w:w="9924" w:type="dxa"/>
            <w:gridSpan w:val="2"/>
          </w:tcPr>
          <w:p w:rsidR="00D27683" w:rsidRDefault="006542EE">
            <w:pPr>
              <w:pStyle w:val="TableParagraph"/>
              <w:spacing w:line="176"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0"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402"/>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178" w:lineRule="exact"/>
              <w:rPr>
                <w:sz w:val="24"/>
              </w:rPr>
            </w:pPr>
            <w:r>
              <w:rPr>
                <w:sz w:val="24"/>
              </w:rPr>
              <w:t>Ботаническая</w:t>
            </w:r>
            <w:r>
              <w:rPr>
                <w:spacing w:val="-7"/>
                <w:sz w:val="24"/>
              </w:rPr>
              <w:t xml:space="preserve"> </w:t>
            </w:r>
            <w:r>
              <w:rPr>
                <w:sz w:val="24"/>
              </w:rPr>
              <w:t>характеристика</w:t>
            </w:r>
            <w:r>
              <w:rPr>
                <w:spacing w:val="-2"/>
                <w:sz w:val="24"/>
              </w:rPr>
              <w:t xml:space="preserve"> </w:t>
            </w:r>
            <w:r>
              <w:rPr>
                <w:sz w:val="24"/>
              </w:rPr>
              <w:t>.Особенности</w:t>
            </w:r>
            <w:r>
              <w:rPr>
                <w:spacing w:val="-6"/>
                <w:sz w:val="24"/>
              </w:rPr>
              <w:t xml:space="preserve"> </w:t>
            </w:r>
            <w:r>
              <w:rPr>
                <w:sz w:val="24"/>
              </w:rPr>
              <w:t>биологии.</w:t>
            </w:r>
            <w:r>
              <w:rPr>
                <w:spacing w:val="-3"/>
                <w:sz w:val="24"/>
              </w:rPr>
              <w:t xml:space="preserve"> </w:t>
            </w:r>
            <w:r>
              <w:rPr>
                <w:sz w:val="24"/>
              </w:rPr>
              <w:t>Сорта</w:t>
            </w:r>
            <w:r>
              <w:rPr>
                <w:spacing w:val="-5"/>
                <w:sz w:val="24"/>
              </w:rPr>
              <w:t xml:space="preserve"> </w:t>
            </w:r>
            <w:r>
              <w:rPr>
                <w:sz w:val="24"/>
              </w:rPr>
              <w:t>и</w:t>
            </w:r>
            <w:r>
              <w:rPr>
                <w:spacing w:val="-7"/>
                <w:sz w:val="24"/>
              </w:rPr>
              <w:t xml:space="preserve"> </w:t>
            </w:r>
            <w:r>
              <w:rPr>
                <w:sz w:val="24"/>
              </w:rPr>
              <w:t>гибриды.</w:t>
            </w:r>
            <w:r>
              <w:rPr>
                <w:spacing w:val="-2"/>
                <w:sz w:val="24"/>
              </w:rPr>
              <w:t xml:space="preserve"> Приемы</w:t>
            </w:r>
          </w:p>
          <w:p w:rsidR="00D27683" w:rsidRDefault="006542EE">
            <w:pPr>
              <w:pStyle w:val="TableParagraph"/>
              <w:spacing w:line="205" w:lineRule="exact"/>
              <w:rPr>
                <w:sz w:val="24"/>
              </w:rPr>
            </w:pPr>
            <w:r>
              <w:rPr>
                <w:sz w:val="24"/>
              </w:rPr>
              <w:t>возделывания.</w:t>
            </w:r>
            <w:r>
              <w:rPr>
                <w:spacing w:val="-1"/>
                <w:sz w:val="24"/>
              </w:rPr>
              <w:t xml:space="preserve"> </w:t>
            </w:r>
            <w:r>
              <w:rPr>
                <w:sz w:val="24"/>
              </w:rPr>
              <w:t>Защита</w:t>
            </w:r>
            <w:r>
              <w:rPr>
                <w:spacing w:val="-5"/>
                <w:sz w:val="24"/>
              </w:rPr>
              <w:t xml:space="preserve"> </w:t>
            </w:r>
            <w:r>
              <w:rPr>
                <w:sz w:val="24"/>
              </w:rPr>
              <w:t>от</w:t>
            </w:r>
            <w:r>
              <w:rPr>
                <w:spacing w:val="-4"/>
                <w:sz w:val="24"/>
              </w:rPr>
              <w:t xml:space="preserve"> </w:t>
            </w:r>
            <w:r>
              <w:rPr>
                <w:sz w:val="24"/>
              </w:rPr>
              <w:t>вредителей</w:t>
            </w:r>
            <w:r>
              <w:rPr>
                <w:spacing w:val="-4"/>
                <w:sz w:val="24"/>
              </w:rPr>
              <w:t xml:space="preserve"> </w:t>
            </w:r>
            <w:r>
              <w:rPr>
                <w:sz w:val="24"/>
              </w:rPr>
              <w:t>.Сбор</w:t>
            </w:r>
            <w:r>
              <w:rPr>
                <w:spacing w:val="-5"/>
                <w:sz w:val="24"/>
              </w:rPr>
              <w:t xml:space="preserve"> </w:t>
            </w:r>
            <w:r>
              <w:rPr>
                <w:spacing w:val="-2"/>
                <w:sz w:val="24"/>
              </w:rPr>
              <w:t>плодов.</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before="4" w:line="170" w:lineRule="auto"/>
              <w:ind w:left="269" w:hanging="135"/>
              <w:rPr>
                <w:b/>
                <w:sz w:val="24"/>
              </w:rPr>
            </w:pPr>
            <w:r>
              <w:rPr>
                <w:b/>
                <w:sz w:val="24"/>
              </w:rPr>
              <w:t>Тема</w:t>
            </w:r>
            <w:r>
              <w:rPr>
                <w:b/>
                <w:spacing w:val="-15"/>
                <w:sz w:val="24"/>
              </w:rPr>
              <w:t xml:space="preserve"> </w:t>
            </w:r>
            <w:r>
              <w:rPr>
                <w:b/>
                <w:sz w:val="24"/>
              </w:rPr>
              <w:t>2.20.</w:t>
            </w:r>
            <w:r>
              <w:rPr>
                <w:b/>
                <w:spacing w:val="-15"/>
                <w:sz w:val="24"/>
              </w:rPr>
              <w:t xml:space="preserve"> </w:t>
            </w:r>
            <w:r>
              <w:rPr>
                <w:b/>
                <w:sz w:val="24"/>
              </w:rPr>
              <w:t>Плодовые культуры. Груша.</w:t>
            </w:r>
          </w:p>
        </w:tc>
        <w:tc>
          <w:tcPr>
            <w:tcW w:w="9924"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398"/>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1" w:lineRule="exact"/>
              <w:rPr>
                <w:sz w:val="24"/>
              </w:rPr>
            </w:pPr>
            <w:r>
              <w:rPr>
                <w:spacing w:val="-10"/>
                <w:sz w:val="24"/>
              </w:rPr>
              <w:t>1</w:t>
            </w:r>
          </w:p>
        </w:tc>
        <w:tc>
          <w:tcPr>
            <w:tcW w:w="9382" w:type="dxa"/>
          </w:tcPr>
          <w:p w:rsidR="00D27683" w:rsidRDefault="006542EE">
            <w:pPr>
              <w:pStyle w:val="TableParagraph"/>
              <w:spacing w:line="173" w:lineRule="exact"/>
              <w:rPr>
                <w:sz w:val="24"/>
              </w:rPr>
            </w:pPr>
            <w:r>
              <w:rPr>
                <w:sz w:val="24"/>
              </w:rPr>
              <w:t>Ботаническая</w:t>
            </w:r>
            <w:r>
              <w:rPr>
                <w:spacing w:val="-7"/>
                <w:sz w:val="24"/>
              </w:rPr>
              <w:t xml:space="preserve"> </w:t>
            </w:r>
            <w:r>
              <w:rPr>
                <w:sz w:val="24"/>
              </w:rPr>
              <w:t>характеристика</w:t>
            </w:r>
            <w:r>
              <w:rPr>
                <w:spacing w:val="-5"/>
                <w:sz w:val="24"/>
              </w:rPr>
              <w:t xml:space="preserve"> </w:t>
            </w:r>
            <w:r>
              <w:rPr>
                <w:sz w:val="24"/>
              </w:rPr>
              <w:t>.Особенности</w:t>
            </w:r>
            <w:r>
              <w:rPr>
                <w:spacing w:val="-6"/>
                <w:sz w:val="24"/>
              </w:rPr>
              <w:t xml:space="preserve"> </w:t>
            </w:r>
            <w:r>
              <w:rPr>
                <w:sz w:val="24"/>
              </w:rPr>
              <w:t>биологии.</w:t>
            </w:r>
            <w:r>
              <w:rPr>
                <w:spacing w:val="-3"/>
                <w:sz w:val="24"/>
              </w:rPr>
              <w:t xml:space="preserve"> </w:t>
            </w:r>
            <w:r>
              <w:rPr>
                <w:sz w:val="24"/>
              </w:rPr>
              <w:t>Сорта</w:t>
            </w:r>
            <w:r>
              <w:rPr>
                <w:spacing w:val="-5"/>
                <w:sz w:val="24"/>
              </w:rPr>
              <w:t xml:space="preserve"> </w:t>
            </w:r>
            <w:r>
              <w:rPr>
                <w:sz w:val="24"/>
              </w:rPr>
              <w:t>и</w:t>
            </w:r>
            <w:r>
              <w:rPr>
                <w:spacing w:val="-7"/>
                <w:sz w:val="24"/>
              </w:rPr>
              <w:t xml:space="preserve"> </w:t>
            </w:r>
            <w:r>
              <w:rPr>
                <w:sz w:val="24"/>
              </w:rPr>
              <w:t>гибриды.</w:t>
            </w:r>
            <w:r>
              <w:rPr>
                <w:spacing w:val="-2"/>
                <w:sz w:val="24"/>
              </w:rPr>
              <w:t xml:space="preserve"> Приемы</w:t>
            </w:r>
          </w:p>
          <w:p w:rsidR="00D27683" w:rsidRDefault="006542EE">
            <w:pPr>
              <w:pStyle w:val="TableParagraph"/>
              <w:spacing w:line="205" w:lineRule="exact"/>
              <w:rPr>
                <w:sz w:val="24"/>
              </w:rPr>
            </w:pPr>
            <w:r>
              <w:rPr>
                <w:sz w:val="24"/>
              </w:rPr>
              <w:t>возделывания.</w:t>
            </w:r>
            <w:r>
              <w:rPr>
                <w:spacing w:val="-1"/>
                <w:sz w:val="24"/>
              </w:rPr>
              <w:t xml:space="preserve"> </w:t>
            </w:r>
            <w:r>
              <w:rPr>
                <w:sz w:val="24"/>
              </w:rPr>
              <w:t>Защита</w:t>
            </w:r>
            <w:r>
              <w:rPr>
                <w:spacing w:val="-5"/>
                <w:sz w:val="24"/>
              </w:rPr>
              <w:t xml:space="preserve"> </w:t>
            </w:r>
            <w:r>
              <w:rPr>
                <w:sz w:val="24"/>
              </w:rPr>
              <w:t>от</w:t>
            </w:r>
            <w:r>
              <w:rPr>
                <w:spacing w:val="-4"/>
                <w:sz w:val="24"/>
              </w:rPr>
              <w:t xml:space="preserve"> </w:t>
            </w:r>
            <w:r>
              <w:rPr>
                <w:sz w:val="24"/>
              </w:rPr>
              <w:t>вредителей</w:t>
            </w:r>
            <w:r>
              <w:rPr>
                <w:spacing w:val="-4"/>
                <w:sz w:val="24"/>
              </w:rPr>
              <w:t xml:space="preserve"> </w:t>
            </w:r>
            <w:r>
              <w:rPr>
                <w:sz w:val="24"/>
              </w:rPr>
              <w:t>.Сбор</w:t>
            </w:r>
            <w:r>
              <w:rPr>
                <w:spacing w:val="-5"/>
                <w:sz w:val="24"/>
              </w:rPr>
              <w:t xml:space="preserve"> </w:t>
            </w:r>
            <w:r>
              <w:rPr>
                <w:spacing w:val="-2"/>
                <w:sz w:val="24"/>
              </w:rPr>
              <w:t>плодов.</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before="4" w:line="170" w:lineRule="auto"/>
              <w:ind w:left="249" w:hanging="116"/>
              <w:rPr>
                <w:b/>
                <w:sz w:val="24"/>
              </w:rPr>
            </w:pPr>
            <w:r>
              <w:rPr>
                <w:b/>
                <w:sz w:val="24"/>
              </w:rPr>
              <w:t>Тема</w:t>
            </w:r>
            <w:r>
              <w:rPr>
                <w:b/>
                <w:spacing w:val="-15"/>
                <w:sz w:val="24"/>
              </w:rPr>
              <w:t xml:space="preserve"> </w:t>
            </w:r>
            <w:r>
              <w:rPr>
                <w:b/>
                <w:sz w:val="24"/>
              </w:rPr>
              <w:t>2.21.</w:t>
            </w:r>
            <w:r>
              <w:rPr>
                <w:b/>
                <w:spacing w:val="-15"/>
                <w:sz w:val="24"/>
              </w:rPr>
              <w:t xml:space="preserve"> </w:t>
            </w:r>
            <w:r>
              <w:rPr>
                <w:b/>
                <w:sz w:val="24"/>
              </w:rPr>
              <w:t>Плодовые культуры. Вишня.</w:t>
            </w:r>
          </w:p>
        </w:tc>
        <w:tc>
          <w:tcPr>
            <w:tcW w:w="9924"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397"/>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0" w:lineRule="exact"/>
              <w:rPr>
                <w:sz w:val="24"/>
              </w:rPr>
            </w:pPr>
            <w:r>
              <w:rPr>
                <w:spacing w:val="-10"/>
                <w:sz w:val="24"/>
              </w:rPr>
              <w:t>1</w:t>
            </w:r>
          </w:p>
        </w:tc>
        <w:tc>
          <w:tcPr>
            <w:tcW w:w="9382" w:type="dxa"/>
          </w:tcPr>
          <w:p w:rsidR="00D27683" w:rsidRDefault="006542EE">
            <w:pPr>
              <w:pStyle w:val="TableParagraph"/>
              <w:spacing w:line="173" w:lineRule="exact"/>
              <w:rPr>
                <w:sz w:val="24"/>
              </w:rPr>
            </w:pPr>
            <w:r>
              <w:rPr>
                <w:sz w:val="24"/>
              </w:rPr>
              <w:t>Ботаническая</w:t>
            </w:r>
            <w:r>
              <w:rPr>
                <w:spacing w:val="-7"/>
                <w:sz w:val="24"/>
              </w:rPr>
              <w:t xml:space="preserve"> </w:t>
            </w:r>
            <w:r>
              <w:rPr>
                <w:sz w:val="24"/>
              </w:rPr>
              <w:t>характеристика</w:t>
            </w:r>
            <w:r>
              <w:rPr>
                <w:spacing w:val="-5"/>
                <w:sz w:val="24"/>
              </w:rPr>
              <w:t xml:space="preserve"> </w:t>
            </w:r>
            <w:r>
              <w:rPr>
                <w:sz w:val="24"/>
              </w:rPr>
              <w:t>.Особенности</w:t>
            </w:r>
            <w:r>
              <w:rPr>
                <w:spacing w:val="-6"/>
                <w:sz w:val="24"/>
              </w:rPr>
              <w:t xml:space="preserve"> </w:t>
            </w:r>
            <w:r>
              <w:rPr>
                <w:sz w:val="24"/>
              </w:rPr>
              <w:t>биологии.</w:t>
            </w:r>
            <w:r>
              <w:rPr>
                <w:spacing w:val="-3"/>
                <w:sz w:val="24"/>
              </w:rPr>
              <w:t xml:space="preserve"> </w:t>
            </w:r>
            <w:r>
              <w:rPr>
                <w:sz w:val="24"/>
              </w:rPr>
              <w:t>Сорта</w:t>
            </w:r>
            <w:r>
              <w:rPr>
                <w:spacing w:val="-5"/>
                <w:sz w:val="24"/>
              </w:rPr>
              <w:t xml:space="preserve"> </w:t>
            </w:r>
            <w:r>
              <w:rPr>
                <w:sz w:val="24"/>
              </w:rPr>
              <w:t>и</w:t>
            </w:r>
            <w:r>
              <w:rPr>
                <w:spacing w:val="-7"/>
                <w:sz w:val="24"/>
              </w:rPr>
              <w:t xml:space="preserve"> </w:t>
            </w:r>
            <w:r>
              <w:rPr>
                <w:sz w:val="24"/>
              </w:rPr>
              <w:t>гибриды.</w:t>
            </w:r>
            <w:r>
              <w:rPr>
                <w:spacing w:val="-2"/>
                <w:sz w:val="24"/>
              </w:rPr>
              <w:t xml:space="preserve"> Приемы</w:t>
            </w:r>
          </w:p>
          <w:p w:rsidR="00D27683" w:rsidRDefault="006542EE">
            <w:pPr>
              <w:pStyle w:val="TableParagraph"/>
              <w:spacing w:line="205" w:lineRule="exact"/>
              <w:rPr>
                <w:sz w:val="24"/>
              </w:rPr>
            </w:pPr>
            <w:r>
              <w:rPr>
                <w:sz w:val="24"/>
              </w:rPr>
              <w:t>возделывания.</w:t>
            </w:r>
            <w:r>
              <w:rPr>
                <w:spacing w:val="-1"/>
                <w:sz w:val="24"/>
              </w:rPr>
              <w:t xml:space="preserve"> </w:t>
            </w:r>
            <w:r>
              <w:rPr>
                <w:sz w:val="24"/>
              </w:rPr>
              <w:t>Защита</w:t>
            </w:r>
            <w:r>
              <w:rPr>
                <w:spacing w:val="-5"/>
                <w:sz w:val="24"/>
              </w:rPr>
              <w:t xml:space="preserve"> </w:t>
            </w:r>
            <w:r>
              <w:rPr>
                <w:sz w:val="24"/>
              </w:rPr>
              <w:t>от</w:t>
            </w:r>
            <w:r>
              <w:rPr>
                <w:spacing w:val="-4"/>
                <w:sz w:val="24"/>
              </w:rPr>
              <w:t xml:space="preserve"> </w:t>
            </w:r>
            <w:r>
              <w:rPr>
                <w:sz w:val="24"/>
              </w:rPr>
              <w:t>вредителей</w:t>
            </w:r>
            <w:r>
              <w:rPr>
                <w:spacing w:val="-4"/>
                <w:sz w:val="24"/>
              </w:rPr>
              <w:t xml:space="preserve"> </w:t>
            </w:r>
            <w:r>
              <w:rPr>
                <w:sz w:val="24"/>
              </w:rPr>
              <w:t>.Сбор</w:t>
            </w:r>
            <w:r>
              <w:rPr>
                <w:spacing w:val="-5"/>
                <w:sz w:val="24"/>
              </w:rPr>
              <w:t xml:space="preserve"> </w:t>
            </w:r>
            <w:r>
              <w:rPr>
                <w:spacing w:val="-2"/>
                <w:sz w:val="24"/>
              </w:rPr>
              <w:t>плодов.</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201"/>
        </w:trPr>
        <w:tc>
          <w:tcPr>
            <w:tcW w:w="2521" w:type="dxa"/>
            <w:vMerge w:val="restart"/>
          </w:tcPr>
          <w:p w:rsidR="00D27683" w:rsidRDefault="006542EE">
            <w:pPr>
              <w:pStyle w:val="TableParagraph"/>
              <w:spacing w:line="178" w:lineRule="exact"/>
              <w:ind w:left="94" w:right="78"/>
              <w:jc w:val="center"/>
              <w:rPr>
                <w:b/>
                <w:sz w:val="24"/>
              </w:rPr>
            </w:pPr>
            <w:r>
              <w:rPr>
                <w:b/>
                <w:sz w:val="24"/>
              </w:rPr>
              <w:t>Тем а</w:t>
            </w:r>
            <w:r>
              <w:rPr>
                <w:b/>
                <w:spacing w:val="1"/>
                <w:sz w:val="24"/>
              </w:rPr>
              <w:t xml:space="preserve"> </w:t>
            </w:r>
            <w:r>
              <w:rPr>
                <w:b/>
                <w:spacing w:val="-2"/>
                <w:sz w:val="24"/>
              </w:rPr>
              <w:t>2.22.</w:t>
            </w:r>
          </w:p>
          <w:p w:rsidR="00D27683" w:rsidRDefault="006542EE">
            <w:pPr>
              <w:pStyle w:val="TableParagraph"/>
              <w:spacing w:line="199" w:lineRule="exact"/>
              <w:ind w:left="94" w:right="79"/>
              <w:jc w:val="center"/>
              <w:rPr>
                <w:b/>
                <w:sz w:val="24"/>
              </w:rPr>
            </w:pPr>
            <w:r>
              <w:rPr>
                <w:b/>
                <w:spacing w:val="-2"/>
                <w:sz w:val="24"/>
              </w:rPr>
              <w:t>Плодовые</w:t>
            </w:r>
          </w:p>
          <w:p w:rsidR="00D27683" w:rsidRDefault="006542EE">
            <w:pPr>
              <w:pStyle w:val="TableParagraph"/>
              <w:spacing w:line="212" w:lineRule="exact"/>
              <w:ind w:left="94" w:right="84"/>
              <w:jc w:val="center"/>
              <w:rPr>
                <w:b/>
                <w:sz w:val="24"/>
              </w:rPr>
            </w:pPr>
            <w:r>
              <w:rPr>
                <w:b/>
                <w:sz w:val="24"/>
              </w:rPr>
              <w:t>культуры.</w:t>
            </w:r>
            <w:r>
              <w:rPr>
                <w:b/>
                <w:spacing w:val="1"/>
                <w:sz w:val="24"/>
              </w:rPr>
              <w:t xml:space="preserve"> </w:t>
            </w:r>
            <w:r>
              <w:rPr>
                <w:b/>
                <w:spacing w:val="-2"/>
                <w:sz w:val="24"/>
              </w:rPr>
              <w:t>Слива.</w:t>
            </w:r>
          </w:p>
        </w:tc>
        <w:tc>
          <w:tcPr>
            <w:tcW w:w="9924" w:type="dxa"/>
            <w:gridSpan w:val="2"/>
          </w:tcPr>
          <w:p w:rsidR="00D27683" w:rsidRDefault="006542EE">
            <w:pPr>
              <w:pStyle w:val="TableParagraph"/>
              <w:spacing w:line="182"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vMerge/>
            <w:tcBorders>
              <w:top w:val="nil"/>
            </w:tcBorders>
          </w:tcPr>
          <w:p w:rsidR="00D27683" w:rsidRDefault="00D27683">
            <w:pPr>
              <w:rPr>
                <w:sz w:val="2"/>
                <w:szCs w:val="2"/>
              </w:rPr>
            </w:pPr>
          </w:p>
        </w:tc>
      </w:tr>
      <w:tr w:rsidR="00D27683">
        <w:trPr>
          <w:trHeight w:val="398"/>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215" w:lineRule="exact"/>
              <w:rPr>
                <w:sz w:val="24"/>
              </w:rPr>
            </w:pPr>
            <w:r>
              <w:rPr>
                <w:spacing w:val="-10"/>
                <w:sz w:val="24"/>
              </w:rPr>
              <w:t>1</w:t>
            </w:r>
          </w:p>
        </w:tc>
        <w:tc>
          <w:tcPr>
            <w:tcW w:w="9382" w:type="dxa"/>
          </w:tcPr>
          <w:p w:rsidR="00D27683" w:rsidRDefault="006542EE">
            <w:pPr>
              <w:pStyle w:val="TableParagraph"/>
              <w:spacing w:line="175" w:lineRule="exact"/>
              <w:rPr>
                <w:sz w:val="24"/>
              </w:rPr>
            </w:pPr>
            <w:r>
              <w:rPr>
                <w:sz w:val="24"/>
              </w:rPr>
              <w:t>Ботаническая</w:t>
            </w:r>
            <w:r>
              <w:rPr>
                <w:spacing w:val="-7"/>
                <w:sz w:val="24"/>
              </w:rPr>
              <w:t xml:space="preserve"> </w:t>
            </w:r>
            <w:r>
              <w:rPr>
                <w:sz w:val="24"/>
              </w:rPr>
              <w:t>характеристика</w:t>
            </w:r>
            <w:r>
              <w:rPr>
                <w:spacing w:val="-5"/>
                <w:sz w:val="24"/>
              </w:rPr>
              <w:t xml:space="preserve"> </w:t>
            </w:r>
            <w:r>
              <w:rPr>
                <w:sz w:val="24"/>
              </w:rPr>
              <w:t>.Особенности</w:t>
            </w:r>
            <w:r>
              <w:rPr>
                <w:spacing w:val="-6"/>
                <w:sz w:val="24"/>
              </w:rPr>
              <w:t xml:space="preserve"> </w:t>
            </w:r>
            <w:r>
              <w:rPr>
                <w:sz w:val="24"/>
              </w:rPr>
              <w:t>биологии.</w:t>
            </w:r>
            <w:r>
              <w:rPr>
                <w:spacing w:val="-3"/>
                <w:sz w:val="24"/>
              </w:rPr>
              <w:t xml:space="preserve"> </w:t>
            </w:r>
            <w:r>
              <w:rPr>
                <w:sz w:val="24"/>
              </w:rPr>
              <w:t>Сорта</w:t>
            </w:r>
            <w:r>
              <w:rPr>
                <w:spacing w:val="-5"/>
                <w:sz w:val="24"/>
              </w:rPr>
              <w:t xml:space="preserve"> </w:t>
            </w:r>
            <w:r>
              <w:rPr>
                <w:sz w:val="24"/>
              </w:rPr>
              <w:t>и</w:t>
            </w:r>
            <w:r>
              <w:rPr>
                <w:spacing w:val="-7"/>
                <w:sz w:val="24"/>
              </w:rPr>
              <w:t xml:space="preserve"> </w:t>
            </w:r>
            <w:r>
              <w:rPr>
                <w:sz w:val="24"/>
              </w:rPr>
              <w:t>гибриды.</w:t>
            </w:r>
            <w:r>
              <w:rPr>
                <w:spacing w:val="-2"/>
                <w:sz w:val="24"/>
              </w:rPr>
              <w:t xml:space="preserve"> Приемы</w:t>
            </w:r>
          </w:p>
          <w:p w:rsidR="00D27683" w:rsidRDefault="006542EE">
            <w:pPr>
              <w:pStyle w:val="TableParagraph"/>
              <w:spacing w:line="203" w:lineRule="exact"/>
              <w:rPr>
                <w:sz w:val="24"/>
              </w:rPr>
            </w:pPr>
            <w:r>
              <w:rPr>
                <w:sz w:val="24"/>
              </w:rPr>
              <w:t>возделывания.</w:t>
            </w:r>
            <w:r>
              <w:rPr>
                <w:spacing w:val="-1"/>
                <w:sz w:val="24"/>
              </w:rPr>
              <w:t xml:space="preserve"> </w:t>
            </w:r>
            <w:r>
              <w:rPr>
                <w:sz w:val="24"/>
              </w:rPr>
              <w:t>Защита</w:t>
            </w:r>
            <w:r>
              <w:rPr>
                <w:spacing w:val="-5"/>
                <w:sz w:val="24"/>
              </w:rPr>
              <w:t xml:space="preserve"> </w:t>
            </w:r>
            <w:r>
              <w:rPr>
                <w:sz w:val="24"/>
              </w:rPr>
              <w:t>от</w:t>
            </w:r>
            <w:r>
              <w:rPr>
                <w:spacing w:val="-4"/>
                <w:sz w:val="24"/>
              </w:rPr>
              <w:t xml:space="preserve"> </w:t>
            </w:r>
            <w:r>
              <w:rPr>
                <w:sz w:val="24"/>
              </w:rPr>
              <w:t>вредителей</w:t>
            </w:r>
            <w:r>
              <w:rPr>
                <w:spacing w:val="-4"/>
                <w:sz w:val="24"/>
              </w:rPr>
              <w:t xml:space="preserve"> </w:t>
            </w:r>
            <w:r>
              <w:rPr>
                <w:sz w:val="24"/>
              </w:rPr>
              <w:t>.Сбор</w:t>
            </w:r>
            <w:r>
              <w:rPr>
                <w:spacing w:val="-5"/>
                <w:sz w:val="24"/>
              </w:rPr>
              <w:t xml:space="preserve"> </w:t>
            </w:r>
            <w:r>
              <w:rPr>
                <w:spacing w:val="-2"/>
                <w:sz w:val="24"/>
              </w:rPr>
              <w:t>плодов.</w:t>
            </w:r>
          </w:p>
        </w:tc>
        <w:tc>
          <w:tcPr>
            <w:tcW w:w="1003" w:type="dxa"/>
            <w:vMerge/>
            <w:tcBorders>
              <w:top w:val="nil"/>
            </w:tcBorders>
          </w:tcPr>
          <w:p w:rsidR="00D27683" w:rsidRDefault="00D27683">
            <w:pPr>
              <w:rPr>
                <w:sz w:val="2"/>
                <w:szCs w:val="2"/>
              </w:rPr>
            </w:pPr>
          </w:p>
        </w:tc>
        <w:tc>
          <w:tcPr>
            <w:tcW w:w="2118" w:type="dxa"/>
            <w:vMerge/>
            <w:tcBorders>
              <w:top w:val="nil"/>
            </w:tcBorders>
          </w:tcPr>
          <w:p w:rsidR="00D27683" w:rsidRDefault="00D27683">
            <w:pPr>
              <w:rPr>
                <w:sz w:val="2"/>
                <w:szCs w:val="2"/>
              </w:rPr>
            </w:pPr>
          </w:p>
        </w:tc>
      </w:tr>
      <w:tr w:rsidR="00D27683">
        <w:trPr>
          <w:trHeight w:val="402"/>
        </w:trPr>
        <w:tc>
          <w:tcPr>
            <w:tcW w:w="2521" w:type="dxa"/>
            <w:vMerge w:val="restart"/>
          </w:tcPr>
          <w:p w:rsidR="00D27683" w:rsidRDefault="00D27683">
            <w:pPr>
              <w:pStyle w:val="TableParagraph"/>
              <w:ind w:left="0"/>
              <w:rPr>
                <w:sz w:val="24"/>
              </w:rPr>
            </w:pPr>
          </w:p>
        </w:tc>
        <w:tc>
          <w:tcPr>
            <w:tcW w:w="9924" w:type="dxa"/>
            <w:gridSpan w:val="2"/>
          </w:tcPr>
          <w:p w:rsidR="00D27683" w:rsidRDefault="006542EE">
            <w:pPr>
              <w:pStyle w:val="TableParagraph"/>
              <w:spacing w:line="178" w:lineRule="exact"/>
              <w:rPr>
                <w:b/>
                <w:sz w:val="24"/>
              </w:rPr>
            </w:pPr>
            <w:r>
              <w:rPr>
                <w:b/>
                <w:sz w:val="24"/>
              </w:rPr>
              <w:t>Контрольная</w:t>
            </w:r>
            <w:r>
              <w:rPr>
                <w:b/>
                <w:spacing w:val="-7"/>
                <w:sz w:val="24"/>
              </w:rPr>
              <w:t xml:space="preserve"> </w:t>
            </w:r>
            <w:r>
              <w:rPr>
                <w:b/>
                <w:sz w:val="24"/>
              </w:rPr>
              <w:t>работа</w:t>
            </w:r>
            <w:r>
              <w:rPr>
                <w:b/>
                <w:spacing w:val="-7"/>
                <w:sz w:val="24"/>
              </w:rPr>
              <w:t xml:space="preserve"> </w:t>
            </w:r>
            <w:r>
              <w:rPr>
                <w:b/>
                <w:sz w:val="24"/>
              </w:rPr>
              <w:t>№</w:t>
            </w:r>
            <w:r>
              <w:rPr>
                <w:b/>
                <w:spacing w:val="-4"/>
                <w:sz w:val="24"/>
              </w:rPr>
              <w:t xml:space="preserve"> </w:t>
            </w:r>
            <w:r>
              <w:rPr>
                <w:b/>
                <w:sz w:val="24"/>
              </w:rPr>
              <w:t>6. «Особенности</w:t>
            </w:r>
            <w:r>
              <w:rPr>
                <w:b/>
                <w:spacing w:val="-2"/>
                <w:sz w:val="24"/>
              </w:rPr>
              <w:t xml:space="preserve"> </w:t>
            </w:r>
            <w:r>
              <w:rPr>
                <w:b/>
                <w:sz w:val="24"/>
              </w:rPr>
              <w:t>биологии</w:t>
            </w:r>
            <w:r>
              <w:rPr>
                <w:b/>
                <w:spacing w:val="-2"/>
                <w:sz w:val="24"/>
              </w:rPr>
              <w:t xml:space="preserve"> </w:t>
            </w:r>
            <w:r>
              <w:rPr>
                <w:b/>
                <w:sz w:val="24"/>
              </w:rPr>
              <w:t>и</w:t>
            </w:r>
            <w:r>
              <w:rPr>
                <w:b/>
                <w:spacing w:val="1"/>
                <w:sz w:val="24"/>
              </w:rPr>
              <w:t xml:space="preserve"> </w:t>
            </w:r>
            <w:r>
              <w:rPr>
                <w:b/>
                <w:sz w:val="24"/>
              </w:rPr>
              <w:t>агротехники</w:t>
            </w:r>
            <w:r>
              <w:rPr>
                <w:b/>
                <w:spacing w:val="-2"/>
                <w:sz w:val="24"/>
              </w:rPr>
              <w:t xml:space="preserve"> главнейших</w:t>
            </w:r>
          </w:p>
          <w:p w:rsidR="00D27683" w:rsidRDefault="006542EE">
            <w:pPr>
              <w:pStyle w:val="TableParagraph"/>
              <w:spacing w:line="205" w:lineRule="exact"/>
              <w:rPr>
                <w:b/>
                <w:sz w:val="24"/>
              </w:rPr>
            </w:pPr>
            <w:r>
              <w:rPr>
                <w:b/>
                <w:sz w:val="24"/>
              </w:rPr>
              <w:t>сельскохозяйственных</w:t>
            </w:r>
            <w:r>
              <w:rPr>
                <w:b/>
                <w:spacing w:val="-11"/>
                <w:sz w:val="24"/>
              </w:rPr>
              <w:t xml:space="preserve"> </w:t>
            </w:r>
            <w:r>
              <w:rPr>
                <w:b/>
                <w:spacing w:val="-2"/>
                <w:sz w:val="24"/>
              </w:rPr>
              <w:t>культур»</w:t>
            </w:r>
          </w:p>
        </w:tc>
        <w:tc>
          <w:tcPr>
            <w:tcW w:w="1003" w:type="dxa"/>
            <w:vMerge w:val="restart"/>
          </w:tcPr>
          <w:p w:rsidR="00D27683" w:rsidRDefault="006542EE">
            <w:pPr>
              <w:pStyle w:val="TableParagraph"/>
              <w:spacing w:line="215" w:lineRule="exact"/>
              <w:ind w:left="10"/>
              <w:jc w:val="center"/>
              <w:rPr>
                <w:i/>
                <w:sz w:val="24"/>
              </w:rPr>
            </w:pPr>
            <w:r>
              <w:rPr>
                <w:i/>
                <w:spacing w:val="-10"/>
                <w:sz w:val="24"/>
              </w:rPr>
              <w:t>1</w:t>
            </w:r>
          </w:p>
        </w:tc>
        <w:tc>
          <w:tcPr>
            <w:tcW w:w="2118" w:type="dxa"/>
          </w:tcPr>
          <w:p w:rsidR="00D27683" w:rsidRDefault="00D27683">
            <w:pPr>
              <w:pStyle w:val="TableParagraph"/>
              <w:ind w:left="0"/>
              <w:rPr>
                <w:sz w:val="24"/>
              </w:rPr>
            </w:pPr>
          </w:p>
        </w:tc>
      </w:tr>
      <w:tr w:rsidR="00D27683">
        <w:trPr>
          <w:trHeight w:val="196"/>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176" w:lineRule="exact"/>
              <w:rPr>
                <w:sz w:val="24"/>
              </w:rPr>
            </w:pPr>
            <w:r>
              <w:rPr>
                <w:spacing w:val="-10"/>
                <w:sz w:val="24"/>
              </w:rPr>
              <w:t>1</w:t>
            </w:r>
          </w:p>
        </w:tc>
        <w:tc>
          <w:tcPr>
            <w:tcW w:w="9382" w:type="dxa"/>
          </w:tcPr>
          <w:p w:rsidR="00D27683" w:rsidRDefault="006542EE">
            <w:pPr>
              <w:pStyle w:val="TableParagraph"/>
              <w:spacing w:line="176" w:lineRule="exact"/>
              <w:rPr>
                <w:sz w:val="24"/>
              </w:rPr>
            </w:pPr>
            <w:r>
              <w:rPr>
                <w:sz w:val="24"/>
              </w:rPr>
              <w:t>Контроль</w:t>
            </w:r>
            <w:r>
              <w:rPr>
                <w:spacing w:val="-6"/>
                <w:sz w:val="24"/>
              </w:rPr>
              <w:t xml:space="preserve"> </w:t>
            </w:r>
            <w:r>
              <w:rPr>
                <w:sz w:val="24"/>
              </w:rPr>
              <w:t>знаний</w:t>
            </w:r>
            <w:r>
              <w:rPr>
                <w:spacing w:val="-5"/>
                <w:sz w:val="24"/>
              </w:rPr>
              <w:t xml:space="preserve"> </w:t>
            </w:r>
            <w:r>
              <w:rPr>
                <w:sz w:val="24"/>
              </w:rPr>
              <w:t>по</w:t>
            </w:r>
            <w:r>
              <w:rPr>
                <w:spacing w:val="2"/>
                <w:sz w:val="24"/>
              </w:rPr>
              <w:t xml:space="preserve"> </w:t>
            </w:r>
            <w:r>
              <w:rPr>
                <w:sz w:val="24"/>
              </w:rPr>
              <w:t>разделу</w:t>
            </w:r>
            <w:r>
              <w:rPr>
                <w:spacing w:val="-11"/>
                <w:sz w:val="24"/>
              </w:rPr>
              <w:t xml:space="preserve"> </w:t>
            </w:r>
            <w:r>
              <w:rPr>
                <w:spacing w:val="-5"/>
                <w:sz w:val="24"/>
              </w:rPr>
              <w:t>2.</w:t>
            </w:r>
          </w:p>
        </w:tc>
        <w:tc>
          <w:tcPr>
            <w:tcW w:w="1003" w:type="dxa"/>
            <w:vMerge/>
            <w:tcBorders>
              <w:top w:val="nil"/>
            </w:tcBorders>
          </w:tcPr>
          <w:p w:rsidR="00D27683" w:rsidRDefault="00D27683">
            <w:pPr>
              <w:rPr>
                <w:sz w:val="2"/>
                <w:szCs w:val="2"/>
              </w:rPr>
            </w:pPr>
          </w:p>
        </w:tc>
        <w:tc>
          <w:tcPr>
            <w:tcW w:w="2118" w:type="dxa"/>
          </w:tcPr>
          <w:p w:rsidR="00D27683" w:rsidRDefault="00D27683">
            <w:pPr>
              <w:pStyle w:val="TableParagraph"/>
              <w:ind w:left="0"/>
              <w:rPr>
                <w:sz w:val="12"/>
              </w:rPr>
            </w:pPr>
          </w:p>
        </w:tc>
      </w:tr>
      <w:tr w:rsidR="00D27683">
        <w:trPr>
          <w:trHeight w:val="465"/>
        </w:trPr>
        <w:tc>
          <w:tcPr>
            <w:tcW w:w="2521" w:type="dxa"/>
          </w:tcPr>
          <w:p w:rsidR="00D27683" w:rsidRDefault="00D27683">
            <w:pPr>
              <w:pStyle w:val="TableParagraph"/>
              <w:ind w:left="0"/>
              <w:rPr>
                <w:sz w:val="24"/>
              </w:rPr>
            </w:pPr>
          </w:p>
        </w:tc>
        <w:tc>
          <w:tcPr>
            <w:tcW w:w="9924" w:type="dxa"/>
            <w:gridSpan w:val="2"/>
          </w:tcPr>
          <w:p w:rsidR="00D27683" w:rsidRDefault="006542EE">
            <w:pPr>
              <w:pStyle w:val="TableParagraph"/>
              <w:spacing w:line="233" w:lineRule="exact"/>
              <w:rPr>
                <w:sz w:val="24"/>
              </w:rPr>
            </w:pPr>
            <w:r>
              <w:rPr>
                <w:sz w:val="24"/>
              </w:rPr>
              <w:t>Самостоятельная</w:t>
            </w:r>
            <w:r>
              <w:rPr>
                <w:spacing w:val="-11"/>
                <w:sz w:val="24"/>
              </w:rPr>
              <w:t xml:space="preserve"> </w:t>
            </w:r>
            <w:r>
              <w:rPr>
                <w:sz w:val="24"/>
              </w:rPr>
              <w:t>работа</w:t>
            </w:r>
            <w:r>
              <w:rPr>
                <w:spacing w:val="-9"/>
                <w:sz w:val="24"/>
              </w:rPr>
              <w:t xml:space="preserve"> </w:t>
            </w:r>
            <w:r>
              <w:rPr>
                <w:sz w:val="24"/>
              </w:rPr>
              <w:t>обучающихся</w:t>
            </w:r>
            <w:r>
              <w:rPr>
                <w:spacing w:val="-4"/>
                <w:sz w:val="24"/>
              </w:rPr>
              <w:t xml:space="preserve"> </w:t>
            </w:r>
            <w:r>
              <w:rPr>
                <w:spacing w:val="-10"/>
                <w:sz w:val="24"/>
              </w:rPr>
              <w:t>:</w:t>
            </w:r>
          </w:p>
          <w:p w:rsidR="00D27683" w:rsidRDefault="006542EE">
            <w:pPr>
              <w:pStyle w:val="TableParagraph"/>
              <w:spacing w:line="212" w:lineRule="exact"/>
              <w:rPr>
                <w:sz w:val="24"/>
              </w:rPr>
            </w:pPr>
            <w:r>
              <w:rPr>
                <w:sz w:val="24"/>
              </w:rPr>
              <w:t>Выполнение</w:t>
            </w:r>
            <w:r>
              <w:rPr>
                <w:spacing w:val="-7"/>
                <w:sz w:val="24"/>
              </w:rPr>
              <w:t xml:space="preserve"> </w:t>
            </w:r>
            <w:r>
              <w:rPr>
                <w:sz w:val="24"/>
              </w:rPr>
              <w:t>домашнего</w:t>
            </w:r>
            <w:r>
              <w:rPr>
                <w:spacing w:val="-4"/>
                <w:sz w:val="24"/>
              </w:rPr>
              <w:t xml:space="preserve"> </w:t>
            </w:r>
            <w:r>
              <w:rPr>
                <w:sz w:val="24"/>
              </w:rPr>
              <w:t>задания</w:t>
            </w:r>
            <w:r>
              <w:rPr>
                <w:spacing w:val="-3"/>
                <w:sz w:val="24"/>
              </w:rPr>
              <w:t xml:space="preserve"> </w:t>
            </w:r>
            <w:r>
              <w:rPr>
                <w:sz w:val="24"/>
              </w:rPr>
              <w:t>по</w:t>
            </w:r>
            <w:r>
              <w:rPr>
                <w:spacing w:val="-4"/>
                <w:sz w:val="24"/>
              </w:rPr>
              <w:t xml:space="preserve"> </w:t>
            </w:r>
            <w:r>
              <w:rPr>
                <w:sz w:val="24"/>
              </w:rPr>
              <w:t>темам,</w:t>
            </w:r>
            <w:r>
              <w:rPr>
                <w:spacing w:val="-2"/>
                <w:sz w:val="24"/>
              </w:rPr>
              <w:t xml:space="preserve"> </w:t>
            </w:r>
            <w:r>
              <w:rPr>
                <w:sz w:val="24"/>
              </w:rPr>
              <w:t>рефератов,</w:t>
            </w:r>
            <w:r>
              <w:rPr>
                <w:spacing w:val="-1"/>
                <w:sz w:val="24"/>
              </w:rPr>
              <w:t xml:space="preserve"> </w:t>
            </w:r>
            <w:r>
              <w:rPr>
                <w:spacing w:val="-2"/>
                <w:sz w:val="24"/>
              </w:rPr>
              <w:t>докладов.</w:t>
            </w:r>
          </w:p>
        </w:tc>
        <w:tc>
          <w:tcPr>
            <w:tcW w:w="1003" w:type="dxa"/>
          </w:tcPr>
          <w:p w:rsidR="00D27683" w:rsidRDefault="006542EE">
            <w:pPr>
              <w:pStyle w:val="TableParagraph"/>
              <w:spacing w:line="215" w:lineRule="exact"/>
              <w:ind w:left="15" w:right="5"/>
              <w:jc w:val="center"/>
              <w:rPr>
                <w:b/>
                <w:i/>
                <w:sz w:val="24"/>
              </w:rPr>
            </w:pPr>
            <w:r>
              <w:rPr>
                <w:b/>
                <w:i/>
                <w:spacing w:val="-10"/>
                <w:sz w:val="24"/>
              </w:rPr>
              <w:t>7</w:t>
            </w:r>
          </w:p>
        </w:tc>
        <w:tc>
          <w:tcPr>
            <w:tcW w:w="2118" w:type="dxa"/>
          </w:tcPr>
          <w:p w:rsidR="00D27683" w:rsidRDefault="00D27683">
            <w:pPr>
              <w:pStyle w:val="TableParagraph"/>
              <w:ind w:left="0"/>
              <w:rPr>
                <w:sz w:val="24"/>
              </w:rPr>
            </w:pPr>
          </w:p>
        </w:tc>
      </w:tr>
      <w:tr w:rsidR="00D27683">
        <w:trPr>
          <w:trHeight w:val="201"/>
        </w:trPr>
        <w:tc>
          <w:tcPr>
            <w:tcW w:w="2521" w:type="dxa"/>
            <w:vMerge w:val="restart"/>
          </w:tcPr>
          <w:p w:rsidR="00D27683" w:rsidRDefault="00D27683">
            <w:pPr>
              <w:pStyle w:val="TableParagraph"/>
              <w:ind w:left="0"/>
              <w:rPr>
                <w:sz w:val="24"/>
              </w:rPr>
            </w:pPr>
          </w:p>
        </w:tc>
        <w:tc>
          <w:tcPr>
            <w:tcW w:w="9924" w:type="dxa"/>
            <w:gridSpan w:val="2"/>
          </w:tcPr>
          <w:p w:rsidR="00D27683" w:rsidRDefault="006542EE">
            <w:pPr>
              <w:pStyle w:val="TableParagraph"/>
              <w:spacing w:line="181" w:lineRule="exact"/>
              <w:rPr>
                <w:b/>
                <w:sz w:val="24"/>
              </w:rPr>
            </w:pPr>
            <w:r>
              <w:rPr>
                <w:b/>
                <w:sz w:val="24"/>
              </w:rPr>
              <w:t>Дифференцированный</w:t>
            </w:r>
            <w:r>
              <w:rPr>
                <w:b/>
                <w:spacing w:val="-8"/>
                <w:sz w:val="24"/>
              </w:rPr>
              <w:t xml:space="preserve"> </w:t>
            </w:r>
            <w:r>
              <w:rPr>
                <w:b/>
                <w:spacing w:val="-4"/>
                <w:sz w:val="24"/>
              </w:rPr>
              <w:t>зачет</w:t>
            </w:r>
          </w:p>
        </w:tc>
        <w:tc>
          <w:tcPr>
            <w:tcW w:w="1003" w:type="dxa"/>
            <w:vMerge w:val="restart"/>
          </w:tcPr>
          <w:p w:rsidR="00D27683" w:rsidRDefault="006542EE">
            <w:pPr>
              <w:pStyle w:val="TableParagraph"/>
              <w:spacing w:line="215" w:lineRule="exact"/>
              <w:ind w:left="10"/>
              <w:jc w:val="center"/>
              <w:rPr>
                <w:b/>
                <w:i/>
                <w:sz w:val="24"/>
              </w:rPr>
            </w:pPr>
            <w:r>
              <w:rPr>
                <w:b/>
                <w:i/>
                <w:spacing w:val="-10"/>
                <w:sz w:val="24"/>
              </w:rPr>
              <w:t>2</w:t>
            </w:r>
          </w:p>
        </w:tc>
        <w:tc>
          <w:tcPr>
            <w:tcW w:w="2118" w:type="dxa"/>
          </w:tcPr>
          <w:p w:rsidR="00D27683" w:rsidRDefault="00D27683">
            <w:pPr>
              <w:pStyle w:val="TableParagraph"/>
              <w:ind w:left="0"/>
              <w:rPr>
                <w:sz w:val="14"/>
              </w:rPr>
            </w:pPr>
          </w:p>
        </w:tc>
      </w:tr>
      <w:tr w:rsidR="00D27683">
        <w:trPr>
          <w:trHeight w:val="196"/>
        </w:trPr>
        <w:tc>
          <w:tcPr>
            <w:tcW w:w="2521" w:type="dxa"/>
            <w:vMerge/>
            <w:tcBorders>
              <w:top w:val="nil"/>
            </w:tcBorders>
          </w:tcPr>
          <w:p w:rsidR="00D27683" w:rsidRDefault="00D27683">
            <w:pPr>
              <w:rPr>
                <w:sz w:val="2"/>
                <w:szCs w:val="2"/>
              </w:rPr>
            </w:pPr>
          </w:p>
        </w:tc>
        <w:tc>
          <w:tcPr>
            <w:tcW w:w="542" w:type="dxa"/>
          </w:tcPr>
          <w:p w:rsidR="00D27683" w:rsidRDefault="006542EE">
            <w:pPr>
              <w:pStyle w:val="TableParagraph"/>
              <w:spacing w:line="176" w:lineRule="exact"/>
              <w:rPr>
                <w:sz w:val="24"/>
              </w:rPr>
            </w:pPr>
            <w:r>
              <w:rPr>
                <w:spacing w:val="-10"/>
                <w:sz w:val="24"/>
              </w:rPr>
              <w:t>1</w:t>
            </w:r>
          </w:p>
        </w:tc>
        <w:tc>
          <w:tcPr>
            <w:tcW w:w="9382" w:type="dxa"/>
          </w:tcPr>
          <w:p w:rsidR="00D27683" w:rsidRDefault="006542EE">
            <w:pPr>
              <w:pStyle w:val="TableParagraph"/>
              <w:spacing w:line="176" w:lineRule="exact"/>
              <w:rPr>
                <w:sz w:val="24"/>
              </w:rPr>
            </w:pPr>
            <w:r>
              <w:rPr>
                <w:sz w:val="24"/>
              </w:rPr>
              <w:t>Контроль</w:t>
            </w:r>
            <w:r>
              <w:rPr>
                <w:spacing w:val="-5"/>
                <w:sz w:val="24"/>
              </w:rPr>
              <w:t xml:space="preserve"> </w:t>
            </w:r>
            <w:r>
              <w:rPr>
                <w:sz w:val="24"/>
              </w:rPr>
              <w:t>знаний</w:t>
            </w:r>
            <w:r>
              <w:rPr>
                <w:spacing w:val="-5"/>
                <w:sz w:val="24"/>
              </w:rPr>
              <w:t xml:space="preserve"> </w:t>
            </w:r>
            <w:r>
              <w:rPr>
                <w:sz w:val="24"/>
              </w:rPr>
              <w:t>за</w:t>
            </w:r>
            <w:r>
              <w:rPr>
                <w:spacing w:val="-2"/>
                <w:sz w:val="24"/>
              </w:rPr>
              <w:t xml:space="preserve"> </w:t>
            </w:r>
            <w:r>
              <w:rPr>
                <w:sz w:val="24"/>
              </w:rPr>
              <w:t>курс</w:t>
            </w:r>
            <w:r>
              <w:rPr>
                <w:spacing w:val="2"/>
                <w:sz w:val="24"/>
              </w:rPr>
              <w:t xml:space="preserve"> </w:t>
            </w:r>
            <w:r>
              <w:rPr>
                <w:sz w:val="24"/>
              </w:rPr>
              <w:t xml:space="preserve">«Основы </w:t>
            </w:r>
            <w:r>
              <w:rPr>
                <w:spacing w:val="-2"/>
                <w:sz w:val="24"/>
              </w:rPr>
              <w:t>агрономии»</w:t>
            </w:r>
          </w:p>
        </w:tc>
        <w:tc>
          <w:tcPr>
            <w:tcW w:w="1003" w:type="dxa"/>
            <w:vMerge/>
            <w:tcBorders>
              <w:top w:val="nil"/>
            </w:tcBorders>
          </w:tcPr>
          <w:p w:rsidR="00D27683" w:rsidRDefault="00D27683">
            <w:pPr>
              <w:rPr>
                <w:sz w:val="2"/>
                <w:szCs w:val="2"/>
              </w:rPr>
            </w:pPr>
          </w:p>
        </w:tc>
        <w:tc>
          <w:tcPr>
            <w:tcW w:w="2118" w:type="dxa"/>
          </w:tcPr>
          <w:p w:rsidR="00D27683" w:rsidRDefault="00D27683">
            <w:pPr>
              <w:pStyle w:val="TableParagraph"/>
              <w:ind w:left="0"/>
              <w:rPr>
                <w:sz w:val="12"/>
              </w:rPr>
            </w:pPr>
          </w:p>
        </w:tc>
      </w:tr>
      <w:tr w:rsidR="00D27683">
        <w:trPr>
          <w:trHeight w:val="427"/>
        </w:trPr>
        <w:tc>
          <w:tcPr>
            <w:tcW w:w="12445" w:type="dxa"/>
            <w:gridSpan w:val="3"/>
          </w:tcPr>
          <w:p w:rsidR="00D27683" w:rsidRDefault="006542EE">
            <w:pPr>
              <w:pStyle w:val="TableParagraph"/>
              <w:spacing w:line="215" w:lineRule="exact"/>
              <w:ind w:left="0" w:right="91"/>
              <w:jc w:val="right"/>
              <w:rPr>
                <w:b/>
                <w:sz w:val="24"/>
              </w:rPr>
            </w:pPr>
            <w:r>
              <w:rPr>
                <w:b/>
                <w:spacing w:val="-2"/>
                <w:sz w:val="24"/>
              </w:rPr>
              <w:t>Всего:</w:t>
            </w:r>
          </w:p>
        </w:tc>
        <w:tc>
          <w:tcPr>
            <w:tcW w:w="1003" w:type="dxa"/>
          </w:tcPr>
          <w:p w:rsidR="00D27683" w:rsidRDefault="006542EE">
            <w:pPr>
              <w:pStyle w:val="TableParagraph"/>
              <w:spacing w:before="140" w:line="267" w:lineRule="exact"/>
              <w:ind w:left="15"/>
              <w:jc w:val="center"/>
              <w:rPr>
                <w:i/>
                <w:sz w:val="24"/>
              </w:rPr>
            </w:pPr>
            <w:r>
              <w:rPr>
                <w:i/>
                <w:spacing w:val="-5"/>
                <w:sz w:val="24"/>
              </w:rPr>
              <w:t>72</w:t>
            </w:r>
          </w:p>
        </w:tc>
        <w:tc>
          <w:tcPr>
            <w:tcW w:w="2118" w:type="dxa"/>
          </w:tcPr>
          <w:p w:rsidR="00D27683" w:rsidRDefault="00D27683">
            <w:pPr>
              <w:pStyle w:val="TableParagraph"/>
              <w:ind w:left="0"/>
              <w:rPr>
                <w:sz w:val="24"/>
              </w:rPr>
            </w:pPr>
          </w:p>
        </w:tc>
      </w:tr>
    </w:tbl>
    <w:p w:rsidR="00D27683" w:rsidRDefault="00D27683">
      <w:pPr>
        <w:rPr>
          <w:sz w:val="24"/>
        </w:rPr>
        <w:sectPr w:rsidR="00D27683">
          <w:type w:val="continuous"/>
          <w:pgSz w:w="16840" w:h="11910" w:orient="landscape"/>
          <w:pgMar w:top="820" w:right="540" w:bottom="960" w:left="500" w:header="0" w:footer="778" w:gutter="0"/>
          <w:cols w:space="720"/>
        </w:sectPr>
      </w:pPr>
    </w:p>
    <w:p w:rsidR="00D27683" w:rsidRDefault="006542EE" w:rsidP="002D719A">
      <w:pPr>
        <w:pStyle w:val="1"/>
        <w:numPr>
          <w:ilvl w:val="0"/>
          <w:numId w:val="70"/>
        </w:numPr>
        <w:tabs>
          <w:tab w:val="left" w:pos="2414"/>
        </w:tabs>
        <w:spacing w:before="59"/>
        <w:ind w:left="2414" w:hanging="282"/>
        <w:jc w:val="left"/>
      </w:pPr>
      <w:bookmarkStart w:id="12" w:name="3._условия_реализации_ПРОГРАММЫ_(14)"/>
      <w:bookmarkEnd w:id="12"/>
      <w:r>
        <w:lastRenderedPageBreak/>
        <w:t>УСЛОВИЯ</w:t>
      </w:r>
      <w:r>
        <w:rPr>
          <w:spacing w:val="-13"/>
        </w:rPr>
        <w:t xml:space="preserve"> </w:t>
      </w:r>
      <w:r>
        <w:t>РЕАЛИЗАЦИИ</w:t>
      </w:r>
      <w:r>
        <w:rPr>
          <w:spacing w:val="-12"/>
        </w:rPr>
        <w:t xml:space="preserve"> </w:t>
      </w:r>
      <w:r>
        <w:rPr>
          <w:spacing w:val="-2"/>
        </w:rPr>
        <w:t>ПРОГРАММЫ</w:t>
      </w:r>
    </w:p>
    <w:p w:rsidR="00D27683" w:rsidRDefault="00D27683">
      <w:pPr>
        <w:pStyle w:val="a3"/>
        <w:spacing w:before="115"/>
        <w:rPr>
          <w:b/>
        </w:rPr>
      </w:pPr>
    </w:p>
    <w:p w:rsidR="00D27683" w:rsidRDefault="006542EE" w:rsidP="002D719A">
      <w:pPr>
        <w:pStyle w:val="2"/>
        <w:numPr>
          <w:ilvl w:val="1"/>
          <w:numId w:val="70"/>
        </w:numPr>
        <w:tabs>
          <w:tab w:val="left" w:pos="1415"/>
        </w:tabs>
        <w:ind w:left="1415" w:hanging="488"/>
        <w:jc w:val="left"/>
      </w:pPr>
      <w:r>
        <w:rPr>
          <w:spacing w:val="-2"/>
        </w:rPr>
        <w:t>Материально-техническое</w:t>
      </w:r>
      <w:r>
        <w:rPr>
          <w:spacing w:val="19"/>
        </w:rPr>
        <w:t xml:space="preserve"> </w:t>
      </w:r>
      <w:r>
        <w:rPr>
          <w:spacing w:val="-2"/>
        </w:rPr>
        <w:t>обеспечение</w:t>
      </w:r>
    </w:p>
    <w:p w:rsidR="00D27683" w:rsidRDefault="006542EE">
      <w:pPr>
        <w:pStyle w:val="a3"/>
        <w:spacing w:before="158" w:line="357" w:lineRule="auto"/>
        <w:ind w:left="216" w:right="334" w:firstLine="710"/>
      </w:pPr>
      <w:r>
        <w:t>Для</w:t>
      </w:r>
      <w:r>
        <w:rPr>
          <w:spacing w:val="80"/>
        </w:rPr>
        <w:t xml:space="preserve"> </w:t>
      </w:r>
      <w:r>
        <w:t>реализация</w:t>
      </w:r>
      <w:r>
        <w:rPr>
          <w:spacing w:val="80"/>
        </w:rPr>
        <w:t xml:space="preserve"> </w:t>
      </w:r>
      <w:r>
        <w:t>программы</w:t>
      </w:r>
      <w:r>
        <w:rPr>
          <w:spacing w:val="80"/>
        </w:rPr>
        <w:t xml:space="preserve"> </w:t>
      </w:r>
      <w:r>
        <w:t>дисциплины</w:t>
      </w:r>
      <w:r>
        <w:rPr>
          <w:spacing w:val="80"/>
        </w:rPr>
        <w:t xml:space="preserve"> </w:t>
      </w:r>
      <w:r>
        <w:t>имеется</w:t>
      </w:r>
      <w:r>
        <w:rPr>
          <w:spacing w:val="80"/>
        </w:rPr>
        <w:t xml:space="preserve"> </w:t>
      </w:r>
      <w:r>
        <w:t>в</w:t>
      </w:r>
      <w:r>
        <w:rPr>
          <w:spacing w:val="80"/>
        </w:rPr>
        <w:t xml:space="preserve"> </w:t>
      </w:r>
      <w:r>
        <w:t>наличии</w:t>
      </w:r>
      <w:r>
        <w:rPr>
          <w:spacing w:val="80"/>
        </w:rPr>
        <w:t xml:space="preserve"> </w:t>
      </w:r>
      <w:r>
        <w:t>учебная аудитория агрономия.</w:t>
      </w:r>
    </w:p>
    <w:p w:rsidR="00D27683" w:rsidRDefault="006542EE">
      <w:pPr>
        <w:pStyle w:val="a3"/>
        <w:spacing w:before="6"/>
        <w:ind w:left="927"/>
      </w:pPr>
      <w:r>
        <w:t>Оборудование</w:t>
      </w:r>
      <w:r>
        <w:rPr>
          <w:spacing w:val="-8"/>
        </w:rPr>
        <w:t xml:space="preserve"> </w:t>
      </w:r>
      <w:r>
        <w:t>учебной</w:t>
      </w:r>
      <w:r>
        <w:rPr>
          <w:spacing w:val="-13"/>
        </w:rPr>
        <w:t xml:space="preserve"> </w:t>
      </w:r>
      <w:r>
        <w:rPr>
          <w:spacing w:val="-2"/>
        </w:rPr>
        <w:t>аудитории:</w:t>
      </w:r>
    </w:p>
    <w:p w:rsidR="00D27683" w:rsidRDefault="006542EE" w:rsidP="002D719A">
      <w:pPr>
        <w:pStyle w:val="a5"/>
        <w:numPr>
          <w:ilvl w:val="0"/>
          <w:numId w:val="69"/>
        </w:numPr>
        <w:tabs>
          <w:tab w:val="left" w:pos="378"/>
        </w:tabs>
        <w:spacing w:before="163"/>
        <w:ind w:left="378" w:hanging="162"/>
        <w:rPr>
          <w:sz w:val="28"/>
        </w:rPr>
      </w:pPr>
      <w:r>
        <w:rPr>
          <w:sz w:val="28"/>
        </w:rPr>
        <w:t>рабочие</w:t>
      </w:r>
      <w:r>
        <w:rPr>
          <w:spacing w:val="-7"/>
          <w:sz w:val="28"/>
        </w:rPr>
        <w:t xml:space="preserve"> </w:t>
      </w:r>
      <w:r>
        <w:rPr>
          <w:sz w:val="28"/>
        </w:rPr>
        <w:t>места</w:t>
      </w:r>
      <w:r>
        <w:rPr>
          <w:spacing w:val="-6"/>
          <w:sz w:val="28"/>
        </w:rPr>
        <w:t xml:space="preserve"> </w:t>
      </w:r>
      <w:r>
        <w:rPr>
          <w:sz w:val="28"/>
        </w:rPr>
        <w:t>по</w:t>
      </w:r>
      <w:r>
        <w:rPr>
          <w:spacing w:val="-7"/>
          <w:sz w:val="28"/>
        </w:rPr>
        <w:t xml:space="preserve"> </w:t>
      </w:r>
      <w:r>
        <w:rPr>
          <w:sz w:val="28"/>
        </w:rPr>
        <w:t>количеству</w:t>
      </w:r>
      <w:r>
        <w:rPr>
          <w:spacing w:val="-11"/>
          <w:sz w:val="28"/>
        </w:rPr>
        <w:t xml:space="preserve"> </w:t>
      </w:r>
      <w:r>
        <w:rPr>
          <w:spacing w:val="-2"/>
          <w:sz w:val="28"/>
        </w:rPr>
        <w:t>обучающихся,</w:t>
      </w:r>
    </w:p>
    <w:p w:rsidR="00D27683" w:rsidRDefault="006542EE" w:rsidP="002D719A">
      <w:pPr>
        <w:pStyle w:val="a5"/>
        <w:numPr>
          <w:ilvl w:val="0"/>
          <w:numId w:val="69"/>
        </w:numPr>
        <w:tabs>
          <w:tab w:val="left" w:pos="378"/>
        </w:tabs>
        <w:spacing w:before="158"/>
        <w:ind w:left="378" w:hanging="162"/>
        <w:rPr>
          <w:sz w:val="28"/>
        </w:rPr>
      </w:pPr>
      <w:r>
        <w:rPr>
          <w:sz w:val="28"/>
        </w:rPr>
        <w:t>рабочее</w:t>
      </w:r>
      <w:r>
        <w:rPr>
          <w:spacing w:val="-5"/>
          <w:sz w:val="28"/>
        </w:rPr>
        <w:t xml:space="preserve"> </w:t>
      </w:r>
      <w:r>
        <w:rPr>
          <w:sz w:val="28"/>
        </w:rPr>
        <w:t>место</w:t>
      </w:r>
      <w:r>
        <w:rPr>
          <w:spacing w:val="-5"/>
          <w:sz w:val="28"/>
        </w:rPr>
        <w:t xml:space="preserve"> </w:t>
      </w:r>
      <w:r>
        <w:rPr>
          <w:sz w:val="28"/>
        </w:rPr>
        <w:t>для</w:t>
      </w:r>
      <w:r>
        <w:rPr>
          <w:spacing w:val="-3"/>
          <w:sz w:val="28"/>
        </w:rPr>
        <w:t xml:space="preserve"> </w:t>
      </w:r>
      <w:r>
        <w:rPr>
          <w:spacing w:val="-2"/>
          <w:sz w:val="28"/>
        </w:rPr>
        <w:t>преподавателя,</w:t>
      </w:r>
    </w:p>
    <w:p w:rsidR="00D27683" w:rsidRDefault="006542EE" w:rsidP="002D719A">
      <w:pPr>
        <w:pStyle w:val="a5"/>
        <w:numPr>
          <w:ilvl w:val="0"/>
          <w:numId w:val="69"/>
        </w:numPr>
        <w:tabs>
          <w:tab w:val="left" w:pos="378"/>
        </w:tabs>
        <w:spacing w:before="163"/>
        <w:ind w:left="378" w:hanging="162"/>
        <w:rPr>
          <w:sz w:val="28"/>
        </w:rPr>
      </w:pPr>
      <w:r>
        <w:rPr>
          <w:sz w:val="28"/>
        </w:rPr>
        <w:t>доска</w:t>
      </w:r>
      <w:r>
        <w:rPr>
          <w:spacing w:val="-4"/>
          <w:sz w:val="28"/>
        </w:rPr>
        <w:t xml:space="preserve"> </w:t>
      </w:r>
      <w:r>
        <w:rPr>
          <w:spacing w:val="-2"/>
          <w:sz w:val="28"/>
        </w:rPr>
        <w:t>учебная,</w:t>
      </w:r>
    </w:p>
    <w:p w:rsidR="00D27683" w:rsidRDefault="006542EE">
      <w:pPr>
        <w:pStyle w:val="a3"/>
        <w:tabs>
          <w:tab w:val="left" w:pos="1837"/>
          <w:tab w:val="left" w:pos="2167"/>
          <w:tab w:val="left" w:pos="4154"/>
          <w:tab w:val="left" w:pos="6039"/>
          <w:tab w:val="left" w:pos="7913"/>
          <w:tab w:val="left" w:pos="8268"/>
        </w:tabs>
        <w:spacing w:before="158" w:line="362" w:lineRule="auto"/>
        <w:ind w:left="216" w:right="305"/>
      </w:pPr>
      <w:r>
        <w:rPr>
          <w:spacing w:val="-2"/>
        </w:rPr>
        <w:t>-компьютер</w:t>
      </w:r>
      <w:r>
        <w:tab/>
      </w:r>
      <w:r>
        <w:rPr>
          <w:spacing w:val="-10"/>
        </w:rPr>
        <w:t>с</w:t>
      </w:r>
      <w:r>
        <w:tab/>
      </w:r>
      <w:r>
        <w:rPr>
          <w:spacing w:val="-2"/>
        </w:rPr>
        <w:t>лицензионным</w:t>
      </w:r>
      <w:r>
        <w:tab/>
      </w:r>
      <w:r>
        <w:rPr>
          <w:spacing w:val="-2"/>
        </w:rPr>
        <w:t>программным</w:t>
      </w:r>
      <w:r>
        <w:tab/>
      </w:r>
      <w:r>
        <w:rPr>
          <w:spacing w:val="-2"/>
        </w:rPr>
        <w:t>обеспечением</w:t>
      </w:r>
      <w:r>
        <w:tab/>
      </w:r>
      <w:r>
        <w:rPr>
          <w:spacing w:val="-10"/>
        </w:rPr>
        <w:t>и</w:t>
      </w:r>
      <w:r>
        <w:tab/>
      </w:r>
      <w:r>
        <w:rPr>
          <w:spacing w:val="-2"/>
        </w:rPr>
        <w:t>мультимедиа проектор;</w:t>
      </w:r>
    </w:p>
    <w:p w:rsidR="00D27683" w:rsidRDefault="006542EE" w:rsidP="002D719A">
      <w:pPr>
        <w:pStyle w:val="a5"/>
        <w:numPr>
          <w:ilvl w:val="0"/>
          <w:numId w:val="69"/>
        </w:numPr>
        <w:tabs>
          <w:tab w:val="left" w:pos="378"/>
        </w:tabs>
        <w:spacing w:line="320" w:lineRule="exact"/>
        <w:ind w:left="378" w:hanging="162"/>
        <w:rPr>
          <w:sz w:val="28"/>
        </w:rPr>
      </w:pPr>
      <w:r>
        <w:rPr>
          <w:sz w:val="28"/>
        </w:rPr>
        <w:t>гербарии</w:t>
      </w:r>
      <w:r>
        <w:rPr>
          <w:spacing w:val="-10"/>
          <w:sz w:val="28"/>
        </w:rPr>
        <w:t xml:space="preserve"> </w:t>
      </w:r>
      <w:r>
        <w:rPr>
          <w:spacing w:val="-2"/>
          <w:sz w:val="28"/>
        </w:rPr>
        <w:t>растений;</w:t>
      </w:r>
    </w:p>
    <w:p w:rsidR="00D27683" w:rsidRDefault="006542EE" w:rsidP="002D719A">
      <w:pPr>
        <w:pStyle w:val="a5"/>
        <w:numPr>
          <w:ilvl w:val="0"/>
          <w:numId w:val="69"/>
        </w:numPr>
        <w:tabs>
          <w:tab w:val="left" w:pos="378"/>
        </w:tabs>
        <w:spacing w:before="158"/>
        <w:ind w:left="378" w:hanging="162"/>
        <w:rPr>
          <w:sz w:val="28"/>
        </w:rPr>
      </w:pPr>
      <w:r>
        <w:rPr>
          <w:sz w:val="28"/>
        </w:rPr>
        <w:t>коллекции</w:t>
      </w:r>
      <w:r>
        <w:rPr>
          <w:spacing w:val="-12"/>
          <w:sz w:val="28"/>
        </w:rPr>
        <w:t xml:space="preserve"> </w:t>
      </w:r>
      <w:r>
        <w:rPr>
          <w:sz w:val="28"/>
        </w:rPr>
        <w:t>семян</w:t>
      </w:r>
      <w:r>
        <w:rPr>
          <w:spacing w:val="-12"/>
          <w:sz w:val="28"/>
        </w:rPr>
        <w:t xml:space="preserve"> </w:t>
      </w:r>
      <w:r>
        <w:rPr>
          <w:sz w:val="28"/>
        </w:rPr>
        <w:t>сельскохозяйственных</w:t>
      </w:r>
      <w:r>
        <w:rPr>
          <w:spacing w:val="-15"/>
          <w:sz w:val="28"/>
        </w:rPr>
        <w:t xml:space="preserve"> </w:t>
      </w:r>
      <w:r>
        <w:rPr>
          <w:sz w:val="28"/>
        </w:rPr>
        <w:t>культур,</w:t>
      </w:r>
      <w:r>
        <w:rPr>
          <w:spacing w:val="-5"/>
          <w:sz w:val="28"/>
        </w:rPr>
        <w:t xml:space="preserve"> </w:t>
      </w:r>
      <w:r>
        <w:rPr>
          <w:sz w:val="28"/>
        </w:rPr>
        <w:t>вредителей,</w:t>
      </w:r>
      <w:r>
        <w:rPr>
          <w:spacing w:val="-10"/>
          <w:sz w:val="28"/>
        </w:rPr>
        <w:t xml:space="preserve"> </w:t>
      </w:r>
      <w:r>
        <w:rPr>
          <w:spacing w:val="-2"/>
          <w:sz w:val="28"/>
        </w:rPr>
        <w:t>удобрений;</w:t>
      </w:r>
    </w:p>
    <w:p w:rsidR="00D27683" w:rsidRDefault="006542EE" w:rsidP="002D719A">
      <w:pPr>
        <w:pStyle w:val="a5"/>
        <w:numPr>
          <w:ilvl w:val="0"/>
          <w:numId w:val="69"/>
        </w:numPr>
        <w:tabs>
          <w:tab w:val="left" w:pos="450"/>
        </w:tabs>
        <w:spacing w:before="163"/>
        <w:ind w:left="450" w:hanging="234"/>
        <w:rPr>
          <w:sz w:val="28"/>
        </w:rPr>
      </w:pPr>
      <w:r>
        <w:rPr>
          <w:sz w:val="28"/>
        </w:rPr>
        <w:t>муляжи</w:t>
      </w:r>
      <w:r>
        <w:rPr>
          <w:spacing w:val="-5"/>
          <w:sz w:val="28"/>
        </w:rPr>
        <w:t xml:space="preserve"> </w:t>
      </w:r>
      <w:r>
        <w:rPr>
          <w:sz w:val="28"/>
        </w:rPr>
        <w:t>плодов</w:t>
      </w:r>
      <w:r>
        <w:rPr>
          <w:spacing w:val="-6"/>
          <w:sz w:val="28"/>
        </w:rPr>
        <w:t xml:space="preserve"> </w:t>
      </w:r>
      <w:r>
        <w:rPr>
          <w:sz w:val="28"/>
        </w:rPr>
        <w:t>и</w:t>
      </w:r>
      <w:r>
        <w:rPr>
          <w:spacing w:val="-5"/>
          <w:sz w:val="28"/>
        </w:rPr>
        <w:t xml:space="preserve"> </w:t>
      </w:r>
      <w:r>
        <w:rPr>
          <w:spacing w:val="-2"/>
          <w:sz w:val="28"/>
        </w:rPr>
        <w:t>овощей;</w:t>
      </w:r>
    </w:p>
    <w:p w:rsidR="00D27683" w:rsidRDefault="006542EE" w:rsidP="002D719A">
      <w:pPr>
        <w:pStyle w:val="a5"/>
        <w:numPr>
          <w:ilvl w:val="0"/>
          <w:numId w:val="69"/>
        </w:numPr>
        <w:tabs>
          <w:tab w:val="left" w:pos="450"/>
        </w:tabs>
        <w:spacing w:before="163"/>
        <w:ind w:left="450" w:hanging="234"/>
        <w:rPr>
          <w:sz w:val="28"/>
        </w:rPr>
      </w:pPr>
      <w:r>
        <w:rPr>
          <w:sz w:val="28"/>
        </w:rPr>
        <w:t>макеты</w:t>
      </w:r>
      <w:r>
        <w:rPr>
          <w:spacing w:val="-16"/>
          <w:sz w:val="28"/>
        </w:rPr>
        <w:t xml:space="preserve"> </w:t>
      </w:r>
      <w:r>
        <w:rPr>
          <w:sz w:val="28"/>
        </w:rPr>
        <w:t>почвообрабатывающих</w:t>
      </w:r>
      <w:r>
        <w:rPr>
          <w:spacing w:val="-17"/>
          <w:sz w:val="28"/>
        </w:rPr>
        <w:t xml:space="preserve"> </w:t>
      </w:r>
      <w:r>
        <w:rPr>
          <w:spacing w:val="-2"/>
          <w:sz w:val="28"/>
        </w:rPr>
        <w:t>орудий;</w:t>
      </w:r>
    </w:p>
    <w:p w:rsidR="00D27683" w:rsidRDefault="006542EE" w:rsidP="002D719A">
      <w:pPr>
        <w:pStyle w:val="a5"/>
        <w:numPr>
          <w:ilvl w:val="0"/>
          <w:numId w:val="69"/>
        </w:numPr>
        <w:tabs>
          <w:tab w:val="left" w:pos="440"/>
        </w:tabs>
        <w:spacing w:before="158"/>
        <w:ind w:left="440" w:hanging="162"/>
        <w:rPr>
          <w:sz w:val="28"/>
        </w:rPr>
      </w:pPr>
      <w:r>
        <w:rPr>
          <w:sz w:val="28"/>
        </w:rPr>
        <w:t>комплекты</w:t>
      </w:r>
      <w:r>
        <w:rPr>
          <w:spacing w:val="-10"/>
          <w:sz w:val="28"/>
        </w:rPr>
        <w:t xml:space="preserve"> </w:t>
      </w:r>
      <w:r>
        <w:rPr>
          <w:sz w:val="28"/>
        </w:rPr>
        <w:t>учебно-методической</w:t>
      </w:r>
      <w:r>
        <w:rPr>
          <w:spacing w:val="-13"/>
          <w:sz w:val="28"/>
        </w:rPr>
        <w:t xml:space="preserve"> </w:t>
      </w:r>
      <w:r>
        <w:rPr>
          <w:sz w:val="28"/>
        </w:rPr>
        <w:t>и</w:t>
      </w:r>
      <w:r>
        <w:rPr>
          <w:spacing w:val="-14"/>
          <w:sz w:val="28"/>
        </w:rPr>
        <w:t xml:space="preserve"> </w:t>
      </w:r>
      <w:r>
        <w:rPr>
          <w:sz w:val="28"/>
        </w:rPr>
        <w:t>нормативной</w:t>
      </w:r>
      <w:r>
        <w:rPr>
          <w:spacing w:val="-13"/>
          <w:sz w:val="28"/>
        </w:rPr>
        <w:t xml:space="preserve"> </w:t>
      </w:r>
      <w:r>
        <w:rPr>
          <w:spacing w:val="-2"/>
          <w:sz w:val="28"/>
        </w:rPr>
        <w:t>документации.</w:t>
      </w:r>
    </w:p>
    <w:p w:rsidR="00D27683" w:rsidRDefault="00D27683">
      <w:pPr>
        <w:pStyle w:val="a3"/>
      </w:pPr>
    </w:p>
    <w:p w:rsidR="00D27683" w:rsidRDefault="00D27683">
      <w:pPr>
        <w:pStyle w:val="a3"/>
        <w:spacing w:before="4"/>
      </w:pPr>
    </w:p>
    <w:p w:rsidR="00D27683" w:rsidRDefault="006542EE" w:rsidP="002D719A">
      <w:pPr>
        <w:pStyle w:val="2"/>
        <w:numPr>
          <w:ilvl w:val="1"/>
          <w:numId w:val="70"/>
        </w:numPr>
        <w:tabs>
          <w:tab w:val="left" w:pos="1420"/>
        </w:tabs>
        <w:ind w:left="1420" w:hanging="493"/>
        <w:jc w:val="both"/>
      </w:pPr>
      <w:r>
        <w:t>Информационное</w:t>
      </w:r>
      <w:r>
        <w:rPr>
          <w:spacing w:val="-16"/>
        </w:rPr>
        <w:t xml:space="preserve"> </w:t>
      </w:r>
      <w:r>
        <w:t>обеспечение</w:t>
      </w:r>
      <w:r>
        <w:rPr>
          <w:spacing w:val="-16"/>
        </w:rPr>
        <w:t xml:space="preserve"> </w:t>
      </w:r>
      <w:r>
        <w:rPr>
          <w:spacing w:val="-2"/>
        </w:rPr>
        <w:t>обучения</w:t>
      </w:r>
    </w:p>
    <w:p w:rsidR="00D27683" w:rsidRDefault="006542EE">
      <w:pPr>
        <w:pStyle w:val="a3"/>
        <w:spacing w:before="158" w:line="360" w:lineRule="auto"/>
        <w:ind w:left="216" w:right="296" w:firstLine="710"/>
        <w:jc w:val="both"/>
      </w:pPr>
      <w:r>
        <w:t xml:space="preserve">Информационное обеспечение обучения содержит перечень рекомендуемых учебных изданий, Интернет-ресурсов, дополнительной </w:t>
      </w:r>
      <w:r>
        <w:rPr>
          <w:spacing w:val="-2"/>
        </w:rPr>
        <w:t>литературы.</w:t>
      </w:r>
    </w:p>
    <w:p w:rsidR="00D27683" w:rsidRDefault="00D27683">
      <w:pPr>
        <w:pStyle w:val="a3"/>
        <w:spacing w:before="164"/>
      </w:pPr>
    </w:p>
    <w:p w:rsidR="00D27683" w:rsidRDefault="006542EE">
      <w:pPr>
        <w:pStyle w:val="2"/>
        <w:ind w:left="2343" w:firstLine="0"/>
      </w:pPr>
      <w:r>
        <w:t>Основные</w:t>
      </w:r>
      <w:r>
        <w:rPr>
          <w:spacing w:val="-8"/>
        </w:rPr>
        <w:t xml:space="preserve"> </w:t>
      </w:r>
      <w:r>
        <w:t>источники</w:t>
      </w:r>
      <w:r>
        <w:rPr>
          <w:spacing w:val="-7"/>
        </w:rPr>
        <w:t xml:space="preserve"> </w:t>
      </w:r>
      <w:r>
        <w:t>(</w:t>
      </w:r>
      <w:r>
        <w:rPr>
          <w:spacing w:val="-9"/>
        </w:rPr>
        <w:t xml:space="preserve"> </w:t>
      </w:r>
      <w:r>
        <w:t>печатные</w:t>
      </w:r>
      <w:r>
        <w:rPr>
          <w:spacing w:val="-8"/>
        </w:rPr>
        <w:t xml:space="preserve"> </w:t>
      </w:r>
      <w:r>
        <w:rPr>
          <w:spacing w:val="-2"/>
        </w:rPr>
        <w:t>издания)</w:t>
      </w:r>
    </w:p>
    <w:p w:rsidR="00D27683" w:rsidRDefault="006542EE" w:rsidP="002D719A">
      <w:pPr>
        <w:pStyle w:val="a5"/>
        <w:numPr>
          <w:ilvl w:val="0"/>
          <w:numId w:val="68"/>
        </w:numPr>
        <w:tabs>
          <w:tab w:val="left" w:pos="920"/>
          <w:tab w:val="left" w:pos="2342"/>
          <w:tab w:val="left" w:pos="3117"/>
          <w:tab w:val="left" w:pos="4450"/>
          <w:tab w:val="left" w:pos="6218"/>
          <w:tab w:val="left" w:pos="6579"/>
          <w:tab w:val="left" w:pos="7246"/>
          <w:tab w:val="left" w:pos="9160"/>
        </w:tabs>
        <w:spacing w:before="322"/>
        <w:ind w:left="920" w:hanging="344"/>
        <w:rPr>
          <w:sz w:val="28"/>
        </w:rPr>
      </w:pPr>
      <w:r>
        <w:rPr>
          <w:spacing w:val="-2"/>
          <w:sz w:val="28"/>
        </w:rPr>
        <w:t>Платонов</w:t>
      </w:r>
      <w:r>
        <w:rPr>
          <w:sz w:val="28"/>
        </w:rPr>
        <w:tab/>
      </w:r>
      <w:r>
        <w:rPr>
          <w:spacing w:val="-4"/>
          <w:sz w:val="28"/>
        </w:rPr>
        <w:t>И.Г.</w:t>
      </w:r>
      <w:r>
        <w:rPr>
          <w:sz w:val="28"/>
        </w:rPr>
        <w:tab/>
      </w:r>
      <w:r>
        <w:rPr>
          <w:spacing w:val="-2"/>
          <w:sz w:val="28"/>
        </w:rPr>
        <w:t>«Основы</w:t>
      </w:r>
      <w:r>
        <w:rPr>
          <w:sz w:val="28"/>
        </w:rPr>
        <w:tab/>
      </w:r>
      <w:r>
        <w:rPr>
          <w:spacing w:val="-2"/>
          <w:sz w:val="28"/>
        </w:rPr>
        <w:t>агрономии».</w:t>
      </w:r>
      <w:r>
        <w:rPr>
          <w:sz w:val="28"/>
        </w:rPr>
        <w:tab/>
      </w:r>
      <w:r>
        <w:rPr>
          <w:spacing w:val="-10"/>
          <w:sz w:val="28"/>
        </w:rPr>
        <w:t>-</w:t>
      </w:r>
      <w:r>
        <w:rPr>
          <w:sz w:val="28"/>
        </w:rPr>
        <w:tab/>
      </w:r>
      <w:r>
        <w:rPr>
          <w:spacing w:val="-5"/>
          <w:sz w:val="28"/>
        </w:rPr>
        <w:t>М.:</w:t>
      </w:r>
      <w:r>
        <w:rPr>
          <w:sz w:val="28"/>
        </w:rPr>
        <w:tab/>
      </w:r>
      <w:r>
        <w:rPr>
          <w:spacing w:val="-2"/>
          <w:sz w:val="28"/>
        </w:rPr>
        <w:t>Издательский</w:t>
      </w:r>
      <w:r>
        <w:rPr>
          <w:sz w:val="28"/>
        </w:rPr>
        <w:tab/>
      </w:r>
      <w:r>
        <w:rPr>
          <w:spacing w:val="-2"/>
          <w:sz w:val="28"/>
        </w:rPr>
        <w:t>центр</w:t>
      </w:r>
    </w:p>
    <w:p w:rsidR="00D27683" w:rsidRDefault="006542EE">
      <w:pPr>
        <w:pStyle w:val="a3"/>
        <w:spacing w:before="158"/>
        <w:ind w:left="936"/>
      </w:pPr>
      <w:r>
        <w:t>«Академия»,</w:t>
      </w:r>
      <w:r>
        <w:rPr>
          <w:spacing w:val="-3"/>
        </w:rPr>
        <w:t xml:space="preserve"> </w:t>
      </w:r>
      <w:r>
        <w:t>2019.</w:t>
      </w:r>
      <w:r>
        <w:rPr>
          <w:spacing w:val="-3"/>
        </w:rPr>
        <w:t xml:space="preserve"> </w:t>
      </w:r>
      <w:r>
        <w:t>–</w:t>
      </w:r>
      <w:r>
        <w:rPr>
          <w:spacing w:val="-4"/>
        </w:rPr>
        <w:t xml:space="preserve"> </w:t>
      </w:r>
      <w:r>
        <w:t>272</w:t>
      </w:r>
      <w:r>
        <w:rPr>
          <w:spacing w:val="-5"/>
        </w:rPr>
        <w:t xml:space="preserve"> </w:t>
      </w:r>
      <w:r>
        <w:rPr>
          <w:spacing w:val="-10"/>
        </w:rPr>
        <w:t>с</w:t>
      </w:r>
    </w:p>
    <w:p w:rsidR="00D27683" w:rsidRDefault="006542EE">
      <w:pPr>
        <w:pStyle w:val="2"/>
        <w:spacing w:before="168"/>
        <w:ind w:left="2291" w:firstLine="0"/>
      </w:pPr>
      <w:r>
        <w:t>Дополнительные</w:t>
      </w:r>
      <w:r>
        <w:rPr>
          <w:spacing w:val="-12"/>
        </w:rPr>
        <w:t xml:space="preserve"> </w:t>
      </w:r>
      <w:r>
        <w:t>источники</w:t>
      </w:r>
      <w:r>
        <w:rPr>
          <w:spacing w:val="-9"/>
        </w:rPr>
        <w:t xml:space="preserve"> </w:t>
      </w:r>
      <w:r>
        <w:t>(печатные</w:t>
      </w:r>
      <w:r>
        <w:rPr>
          <w:spacing w:val="-12"/>
        </w:rPr>
        <w:t xml:space="preserve"> </w:t>
      </w:r>
      <w:r>
        <w:rPr>
          <w:spacing w:val="-2"/>
        </w:rPr>
        <w:t>издания)</w:t>
      </w:r>
    </w:p>
    <w:p w:rsidR="00D27683" w:rsidRDefault="00D27683">
      <w:pPr>
        <w:pStyle w:val="a3"/>
        <w:spacing w:before="157"/>
        <w:rPr>
          <w:b/>
        </w:rPr>
      </w:pPr>
    </w:p>
    <w:p w:rsidR="00D27683" w:rsidRDefault="006542EE">
      <w:pPr>
        <w:pStyle w:val="a3"/>
        <w:tabs>
          <w:tab w:val="left" w:pos="2739"/>
          <w:tab w:val="left" w:pos="3649"/>
          <w:tab w:val="left" w:pos="4019"/>
          <w:tab w:val="left" w:pos="6381"/>
          <w:tab w:val="left" w:pos="6713"/>
          <w:tab w:val="left" w:pos="7275"/>
          <w:tab w:val="left" w:pos="9164"/>
        </w:tabs>
        <w:spacing w:line="357" w:lineRule="auto"/>
        <w:ind w:left="216" w:right="296"/>
      </w:pPr>
      <w:r>
        <w:t xml:space="preserve">1. Верещагин Н.И., Левшин А.Г., Скороходов А.Н. «Организация и технология </w:t>
      </w:r>
      <w:r>
        <w:rPr>
          <w:spacing w:val="-2"/>
        </w:rPr>
        <w:t>механизированных</w:t>
      </w:r>
      <w:r>
        <w:tab/>
      </w:r>
      <w:r>
        <w:rPr>
          <w:spacing w:val="-4"/>
        </w:rPr>
        <w:t>работ</w:t>
      </w:r>
      <w:r>
        <w:tab/>
      </w:r>
      <w:r>
        <w:rPr>
          <w:spacing w:val="-10"/>
        </w:rPr>
        <w:t>в</w:t>
      </w:r>
      <w:r>
        <w:tab/>
      </w:r>
      <w:r>
        <w:rPr>
          <w:spacing w:val="-2"/>
        </w:rPr>
        <w:t>растениеводстве»</w:t>
      </w:r>
      <w:r>
        <w:tab/>
      </w:r>
      <w:r>
        <w:rPr>
          <w:spacing w:val="-10"/>
        </w:rPr>
        <w:t>-</w:t>
      </w:r>
      <w:r>
        <w:tab/>
      </w:r>
      <w:r>
        <w:rPr>
          <w:spacing w:val="-5"/>
        </w:rPr>
        <w:t>М.</w:t>
      </w:r>
      <w:r>
        <w:tab/>
      </w:r>
      <w:r>
        <w:rPr>
          <w:spacing w:val="-2"/>
        </w:rPr>
        <w:t>Издательский</w:t>
      </w:r>
      <w:r>
        <w:tab/>
      </w:r>
      <w:r>
        <w:rPr>
          <w:spacing w:val="-2"/>
        </w:rPr>
        <w:t>центр</w:t>
      </w:r>
    </w:p>
    <w:p w:rsidR="00D27683" w:rsidRDefault="006542EE">
      <w:pPr>
        <w:pStyle w:val="a3"/>
        <w:spacing w:before="6" w:line="357" w:lineRule="auto"/>
        <w:ind w:left="216"/>
      </w:pPr>
      <w:r>
        <w:t>«Академия»,</w:t>
      </w:r>
      <w:r>
        <w:rPr>
          <w:spacing w:val="78"/>
        </w:rPr>
        <w:t xml:space="preserve"> </w:t>
      </w:r>
      <w:r>
        <w:t>2014.</w:t>
      </w:r>
      <w:r>
        <w:rPr>
          <w:spacing w:val="80"/>
        </w:rPr>
        <w:t xml:space="preserve"> </w:t>
      </w:r>
      <w:r>
        <w:t>–</w:t>
      </w:r>
      <w:r>
        <w:rPr>
          <w:spacing w:val="77"/>
        </w:rPr>
        <w:t xml:space="preserve"> </w:t>
      </w:r>
      <w:r>
        <w:t>416</w:t>
      </w:r>
      <w:r>
        <w:rPr>
          <w:spacing w:val="76"/>
        </w:rPr>
        <w:t xml:space="preserve"> </w:t>
      </w:r>
      <w:r>
        <w:t>с</w:t>
      </w:r>
      <w:r>
        <w:rPr>
          <w:spacing w:val="78"/>
        </w:rPr>
        <w:t xml:space="preserve"> </w:t>
      </w:r>
      <w:r>
        <w:t>-</w:t>
      </w:r>
      <w:r>
        <w:rPr>
          <w:spacing w:val="75"/>
        </w:rPr>
        <w:t xml:space="preserve"> </w:t>
      </w:r>
      <w:r>
        <w:t>(Учебники</w:t>
      </w:r>
      <w:r>
        <w:rPr>
          <w:spacing w:val="76"/>
        </w:rPr>
        <w:t xml:space="preserve"> </w:t>
      </w:r>
      <w:r>
        <w:t>и</w:t>
      </w:r>
      <w:r>
        <w:rPr>
          <w:spacing w:val="76"/>
        </w:rPr>
        <w:t xml:space="preserve"> </w:t>
      </w:r>
      <w:r>
        <w:t>учебные</w:t>
      </w:r>
      <w:r>
        <w:rPr>
          <w:spacing w:val="77"/>
        </w:rPr>
        <w:t xml:space="preserve"> </w:t>
      </w:r>
      <w:r>
        <w:t>пособия</w:t>
      </w:r>
      <w:r>
        <w:rPr>
          <w:spacing w:val="77"/>
        </w:rPr>
        <w:t xml:space="preserve"> </w:t>
      </w:r>
      <w:r>
        <w:t>для</w:t>
      </w:r>
      <w:r>
        <w:rPr>
          <w:spacing w:val="78"/>
        </w:rPr>
        <w:t xml:space="preserve"> </w:t>
      </w:r>
      <w:r>
        <w:t>студентов средних специальных учебных заведений)</w:t>
      </w:r>
    </w:p>
    <w:p w:rsidR="00D27683" w:rsidRDefault="00D27683">
      <w:pPr>
        <w:spacing w:line="357" w:lineRule="auto"/>
        <w:sectPr w:rsidR="00D27683">
          <w:footerReference w:type="default" r:id="rId60"/>
          <w:pgSz w:w="11910" w:h="16840"/>
          <w:pgMar w:top="640" w:right="560" w:bottom="960" w:left="1200" w:header="0" w:footer="772" w:gutter="0"/>
          <w:cols w:space="720"/>
        </w:sectPr>
      </w:pPr>
    </w:p>
    <w:p w:rsidR="00D27683" w:rsidRDefault="006542EE" w:rsidP="002D719A">
      <w:pPr>
        <w:pStyle w:val="1"/>
        <w:numPr>
          <w:ilvl w:val="0"/>
          <w:numId w:val="70"/>
        </w:numPr>
        <w:tabs>
          <w:tab w:val="left" w:pos="882"/>
          <w:tab w:val="left" w:pos="3942"/>
        </w:tabs>
        <w:spacing w:before="59" w:line="362" w:lineRule="auto"/>
        <w:ind w:left="3942" w:right="677" w:hanging="3342"/>
        <w:jc w:val="left"/>
      </w:pPr>
      <w:r>
        <w:lastRenderedPageBreak/>
        <w:t>КОНТРОЛЬ</w:t>
      </w:r>
      <w:r>
        <w:rPr>
          <w:spacing w:val="-11"/>
        </w:rPr>
        <w:t xml:space="preserve"> </w:t>
      </w:r>
      <w:r>
        <w:t>И</w:t>
      </w:r>
      <w:r>
        <w:rPr>
          <w:spacing w:val="-10"/>
        </w:rPr>
        <w:t xml:space="preserve"> </w:t>
      </w:r>
      <w:r>
        <w:t>ОЦЕНКА</w:t>
      </w:r>
      <w:r>
        <w:rPr>
          <w:spacing w:val="-5"/>
        </w:rPr>
        <w:t xml:space="preserve"> </w:t>
      </w:r>
      <w:r>
        <w:t>РЕЗУЛЬТАТОВ</w:t>
      </w:r>
      <w:r>
        <w:rPr>
          <w:spacing w:val="-9"/>
        </w:rPr>
        <w:t xml:space="preserve"> </w:t>
      </w:r>
      <w:r>
        <w:t>ОСВОЕНИЯ</w:t>
      </w:r>
      <w:r>
        <w:rPr>
          <w:spacing w:val="-9"/>
        </w:rPr>
        <w:t xml:space="preserve"> </w:t>
      </w:r>
      <w:r>
        <w:t xml:space="preserve">УЧЕБНОЙ </w:t>
      </w:r>
      <w:r>
        <w:rPr>
          <w:spacing w:val="-2"/>
        </w:rPr>
        <w:t>ДИСЦИПЛИНЫ</w:t>
      </w:r>
    </w:p>
    <w:p w:rsidR="00D27683" w:rsidRDefault="006542EE">
      <w:pPr>
        <w:pStyle w:val="a3"/>
        <w:spacing w:line="360" w:lineRule="auto"/>
        <w:ind w:left="216" w:right="300" w:firstLine="710"/>
        <w:jc w:val="both"/>
      </w:pPr>
      <w:r>
        <w:t>Контроль и оценка результатов освоения учебной дисциплины осуществляется преподавателем в процессе проведения практических занятий, лабораторных работ, тестирования, а также в результате выполнения обучающимися индивидуальных заданий, проектов, исследований.</w:t>
      </w:r>
    </w:p>
    <w:p w:rsidR="00D27683" w:rsidRDefault="006542EE">
      <w:pPr>
        <w:pStyle w:val="a3"/>
        <w:spacing w:after="4" w:line="357" w:lineRule="auto"/>
        <w:ind w:left="216" w:right="288" w:firstLine="710"/>
        <w:jc w:val="both"/>
      </w:pPr>
      <w:r>
        <w:t>Результаты обучения раскрываются через усвоенные знания и приобретенные умения, направленные на приобретение общих компетенций.</w:t>
      </w: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74"/>
        <w:gridCol w:w="3111"/>
        <w:gridCol w:w="2971"/>
      </w:tblGrid>
      <w:tr w:rsidR="00D27683">
        <w:trPr>
          <w:trHeight w:val="277"/>
        </w:trPr>
        <w:tc>
          <w:tcPr>
            <w:tcW w:w="3774" w:type="dxa"/>
          </w:tcPr>
          <w:p w:rsidR="00D27683" w:rsidRDefault="006542EE">
            <w:pPr>
              <w:pStyle w:val="TableParagraph"/>
              <w:spacing w:line="258" w:lineRule="exact"/>
              <w:ind w:left="696"/>
              <w:rPr>
                <w:b/>
                <w:i/>
                <w:sz w:val="24"/>
              </w:rPr>
            </w:pPr>
            <w:r>
              <w:rPr>
                <w:b/>
                <w:i/>
                <w:sz w:val="24"/>
              </w:rPr>
              <w:t xml:space="preserve">Результаты </w:t>
            </w:r>
            <w:r>
              <w:rPr>
                <w:b/>
                <w:i/>
                <w:spacing w:val="-2"/>
                <w:sz w:val="24"/>
              </w:rPr>
              <w:t>обучения</w:t>
            </w:r>
          </w:p>
        </w:tc>
        <w:tc>
          <w:tcPr>
            <w:tcW w:w="3111" w:type="dxa"/>
          </w:tcPr>
          <w:p w:rsidR="00D27683" w:rsidRDefault="006542EE">
            <w:pPr>
              <w:pStyle w:val="TableParagraph"/>
              <w:spacing w:line="258" w:lineRule="exact"/>
              <w:ind w:left="600"/>
              <w:rPr>
                <w:b/>
                <w:i/>
                <w:sz w:val="24"/>
              </w:rPr>
            </w:pPr>
            <w:r>
              <w:rPr>
                <w:b/>
                <w:i/>
                <w:sz w:val="24"/>
              </w:rPr>
              <w:t xml:space="preserve">Критерии </w:t>
            </w:r>
            <w:r>
              <w:rPr>
                <w:b/>
                <w:i/>
                <w:spacing w:val="-2"/>
                <w:sz w:val="24"/>
              </w:rPr>
              <w:t>оценки</w:t>
            </w:r>
          </w:p>
        </w:tc>
        <w:tc>
          <w:tcPr>
            <w:tcW w:w="2971" w:type="dxa"/>
          </w:tcPr>
          <w:p w:rsidR="00D27683" w:rsidRDefault="006542EE">
            <w:pPr>
              <w:pStyle w:val="TableParagraph"/>
              <w:spacing w:line="258" w:lineRule="exact"/>
              <w:ind w:left="20" w:right="1"/>
              <w:jc w:val="center"/>
              <w:rPr>
                <w:b/>
                <w:i/>
                <w:sz w:val="24"/>
              </w:rPr>
            </w:pPr>
            <w:r>
              <w:rPr>
                <w:b/>
                <w:i/>
                <w:sz w:val="24"/>
              </w:rPr>
              <w:t>Методы</w:t>
            </w:r>
            <w:r>
              <w:rPr>
                <w:b/>
                <w:i/>
                <w:spacing w:val="3"/>
                <w:sz w:val="24"/>
              </w:rPr>
              <w:t xml:space="preserve"> </w:t>
            </w:r>
            <w:r>
              <w:rPr>
                <w:b/>
                <w:i/>
                <w:spacing w:val="-2"/>
                <w:sz w:val="24"/>
              </w:rPr>
              <w:t>оценки</w:t>
            </w:r>
          </w:p>
        </w:tc>
      </w:tr>
      <w:tr w:rsidR="00D27683">
        <w:trPr>
          <w:trHeight w:val="273"/>
        </w:trPr>
        <w:tc>
          <w:tcPr>
            <w:tcW w:w="9856" w:type="dxa"/>
            <w:gridSpan w:val="3"/>
          </w:tcPr>
          <w:p w:rsidR="00D27683" w:rsidRDefault="006542EE">
            <w:pPr>
              <w:pStyle w:val="TableParagraph"/>
              <w:spacing w:line="253" w:lineRule="exact"/>
              <w:rPr>
                <w:sz w:val="24"/>
              </w:rPr>
            </w:pPr>
            <w:r>
              <w:rPr>
                <w:spacing w:val="-2"/>
                <w:sz w:val="24"/>
              </w:rPr>
              <w:t>Знания:</w:t>
            </w:r>
          </w:p>
        </w:tc>
      </w:tr>
      <w:tr w:rsidR="00D27683">
        <w:trPr>
          <w:trHeight w:val="274"/>
        </w:trPr>
        <w:tc>
          <w:tcPr>
            <w:tcW w:w="3774" w:type="dxa"/>
            <w:tcBorders>
              <w:bottom w:val="nil"/>
            </w:tcBorders>
          </w:tcPr>
          <w:p w:rsidR="00D27683" w:rsidRDefault="006542EE">
            <w:pPr>
              <w:pStyle w:val="TableParagraph"/>
              <w:spacing w:line="254" w:lineRule="exact"/>
              <w:rPr>
                <w:sz w:val="24"/>
              </w:rPr>
            </w:pPr>
            <w:r>
              <w:rPr>
                <w:sz w:val="24"/>
              </w:rPr>
              <w:t>Основные</w:t>
            </w:r>
            <w:r>
              <w:rPr>
                <w:spacing w:val="69"/>
                <w:w w:val="150"/>
                <w:sz w:val="24"/>
              </w:rPr>
              <w:t xml:space="preserve"> </w:t>
            </w:r>
            <w:r>
              <w:rPr>
                <w:sz w:val="24"/>
              </w:rPr>
              <w:t>культурные</w:t>
            </w:r>
            <w:r>
              <w:rPr>
                <w:spacing w:val="70"/>
                <w:w w:val="150"/>
                <w:sz w:val="24"/>
              </w:rPr>
              <w:t xml:space="preserve"> </w:t>
            </w:r>
            <w:r>
              <w:rPr>
                <w:spacing w:val="-2"/>
                <w:sz w:val="24"/>
              </w:rPr>
              <w:t>растения,</w:t>
            </w:r>
          </w:p>
        </w:tc>
        <w:tc>
          <w:tcPr>
            <w:tcW w:w="3111" w:type="dxa"/>
            <w:tcBorders>
              <w:bottom w:val="nil"/>
            </w:tcBorders>
          </w:tcPr>
          <w:p w:rsidR="00D27683" w:rsidRDefault="006542EE">
            <w:pPr>
              <w:pStyle w:val="TableParagraph"/>
              <w:spacing w:line="254" w:lineRule="exact"/>
              <w:ind w:left="105"/>
              <w:rPr>
                <w:sz w:val="24"/>
              </w:rPr>
            </w:pPr>
            <w:r>
              <w:rPr>
                <w:spacing w:val="-2"/>
                <w:sz w:val="24"/>
              </w:rPr>
              <w:t>Знать:</w:t>
            </w:r>
          </w:p>
        </w:tc>
        <w:tc>
          <w:tcPr>
            <w:tcW w:w="2971" w:type="dxa"/>
            <w:tcBorders>
              <w:bottom w:val="nil"/>
            </w:tcBorders>
          </w:tcPr>
          <w:p w:rsidR="00D27683" w:rsidRDefault="006542EE">
            <w:pPr>
              <w:pStyle w:val="TableParagraph"/>
              <w:spacing w:line="254" w:lineRule="exact"/>
              <w:ind w:left="20" w:right="3"/>
              <w:jc w:val="center"/>
              <w:rPr>
                <w:sz w:val="24"/>
              </w:rPr>
            </w:pPr>
            <w:r>
              <w:rPr>
                <w:spacing w:val="-2"/>
                <w:sz w:val="24"/>
              </w:rPr>
              <w:t>Тестирование</w:t>
            </w:r>
          </w:p>
        </w:tc>
      </w:tr>
      <w:tr w:rsidR="00D27683">
        <w:trPr>
          <w:trHeight w:val="276"/>
        </w:trPr>
        <w:tc>
          <w:tcPr>
            <w:tcW w:w="3774" w:type="dxa"/>
            <w:tcBorders>
              <w:top w:val="nil"/>
              <w:bottom w:val="nil"/>
            </w:tcBorders>
          </w:tcPr>
          <w:p w:rsidR="00D27683" w:rsidRDefault="006542EE">
            <w:pPr>
              <w:pStyle w:val="TableParagraph"/>
              <w:tabs>
                <w:tab w:val="left" w:pos="1142"/>
                <w:tab w:val="left" w:pos="3535"/>
              </w:tabs>
              <w:spacing w:line="256" w:lineRule="exact"/>
              <w:rPr>
                <w:sz w:val="24"/>
              </w:rPr>
            </w:pPr>
            <w:r>
              <w:rPr>
                <w:spacing w:val="-5"/>
                <w:sz w:val="24"/>
              </w:rPr>
              <w:t>их</w:t>
            </w:r>
            <w:r>
              <w:rPr>
                <w:sz w:val="24"/>
              </w:rPr>
              <w:tab/>
            </w:r>
            <w:r>
              <w:rPr>
                <w:spacing w:val="-2"/>
                <w:sz w:val="24"/>
              </w:rPr>
              <w:t>происхождение</w:t>
            </w:r>
            <w:r>
              <w:rPr>
                <w:sz w:val="24"/>
              </w:rPr>
              <w:tab/>
            </w:r>
            <w:r>
              <w:rPr>
                <w:spacing w:val="-10"/>
                <w:sz w:val="24"/>
              </w:rPr>
              <w:t>и</w:t>
            </w:r>
          </w:p>
        </w:tc>
        <w:tc>
          <w:tcPr>
            <w:tcW w:w="3111" w:type="dxa"/>
            <w:tcBorders>
              <w:top w:val="nil"/>
              <w:bottom w:val="nil"/>
            </w:tcBorders>
          </w:tcPr>
          <w:p w:rsidR="00D27683" w:rsidRDefault="006542EE">
            <w:pPr>
              <w:pStyle w:val="TableParagraph"/>
              <w:tabs>
                <w:tab w:val="left" w:pos="1799"/>
              </w:tabs>
              <w:spacing w:line="256" w:lineRule="exact"/>
              <w:ind w:left="105"/>
              <w:rPr>
                <w:sz w:val="24"/>
              </w:rPr>
            </w:pPr>
            <w:r>
              <w:rPr>
                <w:sz w:val="24"/>
              </w:rPr>
              <w:t>-</w:t>
            </w:r>
            <w:r>
              <w:rPr>
                <w:spacing w:val="-2"/>
                <w:sz w:val="24"/>
              </w:rPr>
              <w:t>основные</w:t>
            </w:r>
            <w:r>
              <w:rPr>
                <w:sz w:val="24"/>
              </w:rPr>
              <w:tab/>
            </w:r>
            <w:r>
              <w:rPr>
                <w:spacing w:val="-2"/>
                <w:sz w:val="24"/>
              </w:rPr>
              <w:t>культурные</w:t>
            </w:r>
          </w:p>
        </w:tc>
        <w:tc>
          <w:tcPr>
            <w:tcW w:w="2971" w:type="dxa"/>
            <w:tcBorders>
              <w:top w:val="nil"/>
              <w:bottom w:val="nil"/>
            </w:tcBorders>
          </w:tcPr>
          <w:p w:rsidR="00D27683" w:rsidRDefault="006542EE">
            <w:pPr>
              <w:pStyle w:val="TableParagraph"/>
              <w:spacing w:line="256" w:lineRule="exact"/>
              <w:ind w:left="20" w:right="3"/>
              <w:jc w:val="center"/>
              <w:rPr>
                <w:sz w:val="24"/>
              </w:rPr>
            </w:pPr>
            <w:r>
              <w:rPr>
                <w:sz w:val="24"/>
              </w:rPr>
              <w:t>Устный</w:t>
            </w:r>
            <w:r>
              <w:rPr>
                <w:spacing w:val="-4"/>
                <w:sz w:val="24"/>
              </w:rPr>
              <w:t xml:space="preserve"> </w:t>
            </w:r>
            <w:r>
              <w:rPr>
                <w:spacing w:val="-2"/>
                <w:sz w:val="24"/>
              </w:rPr>
              <w:t>опрос</w:t>
            </w: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pacing w:val="-2"/>
                <w:sz w:val="24"/>
              </w:rPr>
              <w:t>одомашнивание.</w:t>
            </w:r>
          </w:p>
        </w:tc>
        <w:tc>
          <w:tcPr>
            <w:tcW w:w="3111" w:type="dxa"/>
            <w:tcBorders>
              <w:top w:val="nil"/>
              <w:bottom w:val="nil"/>
            </w:tcBorders>
          </w:tcPr>
          <w:p w:rsidR="00D27683" w:rsidRDefault="006542EE">
            <w:pPr>
              <w:pStyle w:val="TableParagraph"/>
              <w:tabs>
                <w:tab w:val="left" w:pos="2759"/>
              </w:tabs>
              <w:spacing w:line="256" w:lineRule="exact"/>
              <w:ind w:left="105"/>
              <w:rPr>
                <w:sz w:val="24"/>
              </w:rPr>
            </w:pPr>
            <w:r>
              <w:rPr>
                <w:spacing w:val="-2"/>
                <w:sz w:val="24"/>
              </w:rPr>
              <w:t>растения,</w:t>
            </w:r>
            <w:r>
              <w:rPr>
                <w:sz w:val="24"/>
              </w:rPr>
              <w:tab/>
            </w:r>
            <w:r>
              <w:rPr>
                <w:spacing w:val="-5"/>
                <w:sz w:val="24"/>
              </w:rPr>
              <w:t>их</w:t>
            </w:r>
          </w:p>
        </w:tc>
        <w:tc>
          <w:tcPr>
            <w:tcW w:w="2971" w:type="dxa"/>
            <w:tcBorders>
              <w:top w:val="nil"/>
              <w:bottom w:val="nil"/>
            </w:tcBorders>
          </w:tcPr>
          <w:p w:rsidR="00D27683" w:rsidRDefault="006542EE">
            <w:pPr>
              <w:pStyle w:val="TableParagraph"/>
              <w:spacing w:line="256" w:lineRule="exact"/>
              <w:ind w:left="20"/>
              <w:jc w:val="center"/>
              <w:rPr>
                <w:sz w:val="24"/>
              </w:rPr>
            </w:pPr>
            <w:r>
              <w:rPr>
                <w:sz w:val="24"/>
              </w:rPr>
              <w:t>Письменный</w:t>
            </w:r>
            <w:r>
              <w:rPr>
                <w:spacing w:val="-8"/>
                <w:sz w:val="24"/>
              </w:rPr>
              <w:t xml:space="preserve"> </w:t>
            </w:r>
            <w:r>
              <w:rPr>
                <w:spacing w:val="-4"/>
                <w:sz w:val="24"/>
              </w:rPr>
              <w:t>опрос</w:t>
            </w:r>
          </w:p>
        </w:tc>
      </w:tr>
      <w:tr w:rsidR="00D27683">
        <w:trPr>
          <w:trHeight w:val="275"/>
        </w:trPr>
        <w:tc>
          <w:tcPr>
            <w:tcW w:w="3774" w:type="dxa"/>
            <w:tcBorders>
              <w:top w:val="nil"/>
              <w:bottom w:val="nil"/>
            </w:tcBorders>
          </w:tcPr>
          <w:p w:rsidR="00D27683" w:rsidRDefault="006542EE">
            <w:pPr>
              <w:pStyle w:val="TableParagraph"/>
              <w:tabs>
                <w:tab w:val="left" w:pos="2067"/>
              </w:tabs>
              <w:spacing w:line="256" w:lineRule="exact"/>
              <w:rPr>
                <w:sz w:val="24"/>
              </w:rPr>
            </w:pPr>
            <w:r>
              <w:rPr>
                <w:spacing w:val="-2"/>
                <w:sz w:val="24"/>
              </w:rPr>
              <w:t>Возможности</w:t>
            </w:r>
            <w:r>
              <w:rPr>
                <w:sz w:val="24"/>
              </w:rPr>
              <w:tab/>
            </w:r>
            <w:r>
              <w:rPr>
                <w:spacing w:val="-2"/>
                <w:sz w:val="24"/>
              </w:rPr>
              <w:t>хозяйственного</w:t>
            </w:r>
          </w:p>
        </w:tc>
        <w:tc>
          <w:tcPr>
            <w:tcW w:w="3111" w:type="dxa"/>
            <w:tcBorders>
              <w:top w:val="nil"/>
              <w:bottom w:val="nil"/>
            </w:tcBorders>
          </w:tcPr>
          <w:p w:rsidR="00D27683" w:rsidRDefault="006542EE">
            <w:pPr>
              <w:pStyle w:val="TableParagraph"/>
              <w:tabs>
                <w:tab w:val="left" w:pos="2879"/>
              </w:tabs>
              <w:spacing w:line="256" w:lineRule="exact"/>
              <w:ind w:left="105"/>
              <w:rPr>
                <w:sz w:val="24"/>
              </w:rPr>
            </w:pPr>
            <w:r>
              <w:rPr>
                <w:spacing w:val="-2"/>
                <w:sz w:val="24"/>
              </w:rPr>
              <w:t>происхождение</w:t>
            </w:r>
            <w:r>
              <w:rPr>
                <w:sz w:val="24"/>
              </w:rPr>
              <w:tab/>
            </w:r>
            <w:r>
              <w:rPr>
                <w:spacing w:val="-10"/>
                <w:sz w:val="24"/>
              </w:rPr>
              <w:t>и</w:t>
            </w:r>
          </w:p>
        </w:tc>
        <w:tc>
          <w:tcPr>
            <w:tcW w:w="2971" w:type="dxa"/>
            <w:tcBorders>
              <w:top w:val="nil"/>
              <w:bottom w:val="nil"/>
            </w:tcBorders>
          </w:tcPr>
          <w:p w:rsidR="00D27683" w:rsidRDefault="006542EE">
            <w:pPr>
              <w:pStyle w:val="TableParagraph"/>
              <w:spacing w:line="256" w:lineRule="exact"/>
              <w:ind w:left="20" w:right="4"/>
              <w:jc w:val="center"/>
              <w:rPr>
                <w:sz w:val="24"/>
              </w:rPr>
            </w:pPr>
            <w:r>
              <w:rPr>
                <w:sz w:val="24"/>
              </w:rPr>
              <w:t>Выполнение</w:t>
            </w:r>
            <w:r>
              <w:rPr>
                <w:spacing w:val="-2"/>
                <w:sz w:val="24"/>
              </w:rPr>
              <w:t xml:space="preserve"> сообщений,</w:t>
            </w:r>
          </w:p>
        </w:tc>
      </w:tr>
      <w:tr w:rsidR="00D27683">
        <w:trPr>
          <w:trHeight w:val="275"/>
        </w:trPr>
        <w:tc>
          <w:tcPr>
            <w:tcW w:w="3774" w:type="dxa"/>
            <w:tcBorders>
              <w:top w:val="nil"/>
              <w:bottom w:val="nil"/>
            </w:tcBorders>
          </w:tcPr>
          <w:p w:rsidR="00D27683" w:rsidRDefault="006542EE">
            <w:pPr>
              <w:pStyle w:val="TableParagraph"/>
              <w:tabs>
                <w:tab w:val="left" w:pos="2446"/>
              </w:tabs>
              <w:spacing w:line="256" w:lineRule="exact"/>
              <w:rPr>
                <w:sz w:val="24"/>
              </w:rPr>
            </w:pPr>
            <w:r>
              <w:rPr>
                <w:spacing w:val="-2"/>
                <w:sz w:val="24"/>
              </w:rPr>
              <w:t>использования</w:t>
            </w:r>
            <w:r>
              <w:rPr>
                <w:sz w:val="24"/>
              </w:rPr>
              <w:tab/>
            </w:r>
            <w:r>
              <w:rPr>
                <w:spacing w:val="-2"/>
                <w:sz w:val="24"/>
              </w:rPr>
              <w:t>культурных</w:t>
            </w:r>
          </w:p>
        </w:tc>
        <w:tc>
          <w:tcPr>
            <w:tcW w:w="3111" w:type="dxa"/>
            <w:tcBorders>
              <w:top w:val="nil"/>
              <w:bottom w:val="nil"/>
            </w:tcBorders>
          </w:tcPr>
          <w:p w:rsidR="00D27683" w:rsidRDefault="006542EE">
            <w:pPr>
              <w:pStyle w:val="TableParagraph"/>
              <w:spacing w:line="256" w:lineRule="exact"/>
              <w:ind w:left="105"/>
              <w:rPr>
                <w:sz w:val="24"/>
              </w:rPr>
            </w:pPr>
            <w:r>
              <w:rPr>
                <w:spacing w:val="-2"/>
                <w:sz w:val="24"/>
              </w:rPr>
              <w:t>одомашнивание;</w:t>
            </w:r>
          </w:p>
        </w:tc>
        <w:tc>
          <w:tcPr>
            <w:tcW w:w="2971" w:type="dxa"/>
            <w:tcBorders>
              <w:top w:val="nil"/>
              <w:bottom w:val="nil"/>
            </w:tcBorders>
          </w:tcPr>
          <w:p w:rsidR="00D27683" w:rsidRDefault="006542EE">
            <w:pPr>
              <w:pStyle w:val="TableParagraph"/>
              <w:spacing w:line="256" w:lineRule="exact"/>
              <w:ind w:left="20" w:right="7"/>
              <w:jc w:val="center"/>
              <w:rPr>
                <w:sz w:val="24"/>
              </w:rPr>
            </w:pPr>
            <w:r>
              <w:rPr>
                <w:sz w:val="24"/>
              </w:rPr>
              <w:t>рефератов,</w:t>
            </w:r>
            <w:r>
              <w:rPr>
                <w:spacing w:val="-3"/>
                <w:sz w:val="24"/>
              </w:rPr>
              <w:t xml:space="preserve"> </w:t>
            </w:r>
            <w:r>
              <w:rPr>
                <w:sz w:val="24"/>
              </w:rPr>
              <w:t>докладов,</w:t>
            </w:r>
            <w:r>
              <w:rPr>
                <w:spacing w:val="-3"/>
                <w:sz w:val="24"/>
              </w:rPr>
              <w:t xml:space="preserve"> </w:t>
            </w:r>
            <w:r>
              <w:rPr>
                <w:spacing w:val="-2"/>
                <w:sz w:val="24"/>
              </w:rPr>
              <w:t>эссе,</w:t>
            </w: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pacing w:val="-2"/>
                <w:sz w:val="24"/>
              </w:rPr>
              <w:t>растений.</w:t>
            </w:r>
          </w:p>
        </w:tc>
        <w:tc>
          <w:tcPr>
            <w:tcW w:w="3111" w:type="dxa"/>
            <w:tcBorders>
              <w:top w:val="nil"/>
              <w:bottom w:val="nil"/>
            </w:tcBorders>
          </w:tcPr>
          <w:p w:rsidR="00D27683" w:rsidRDefault="006542EE">
            <w:pPr>
              <w:pStyle w:val="TableParagraph"/>
              <w:spacing w:line="256" w:lineRule="exact"/>
              <w:ind w:left="105"/>
              <w:rPr>
                <w:sz w:val="24"/>
              </w:rPr>
            </w:pPr>
            <w:r>
              <w:rPr>
                <w:sz w:val="24"/>
              </w:rPr>
              <w:t>-</w:t>
            </w:r>
            <w:r>
              <w:rPr>
                <w:spacing w:val="-2"/>
                <w:sz w:val="24"/>
              </w:rPr>
              <w:t>возможности</w:t>
            </w:r>
          </w:p>
        </w:tc>
        <w:tc>
          <w:tcPr>
            <w:tcW w:w="2971" w:type="dxa"/>
            <w:tcBorders>
              <w:top w:val="nil"/>
              <w:bottom w:val="nil"/>
            </w:tcBorders>
          </w:tcPr>
          <w:p w:rsidR="00D27683" w:rsidRDefault="006542EE">
            <w:pPr>
              <w:pStyle w:val="TableParagraph"/>
              <w:spacing w:line="256" w:lineRule="exact"/>
              <w:ind w:left="20" w:right="1"/>
              <w:jc w:val="center"/>
              <w:rPr>
                <w:sz w:val="24"/>
              </w:rPr>
            </w:pPr>
            <w:proofErr w:type="spellStart"/>
            <w:r>
              <w:rPr>
                <w:spacing w:val="-2"/>
                <w:sz w:val="24"/>
              </w:rPr>
              <w:t>синквейнов</w:t>
            </w:r>
            <w:proofErr w:type="spellEnd"/>
          </w:p>
        </w:tc>
      </w:tr>
      <w:tr w:rsidR="00D27683">
        <w:trPr>
          <w:trHeight w:val="276"/>
        </w:trPr>
        <w:tc>
          <w:tcPr>
            <w:tcW w:w="3774" w:type="dxa"/>
            <w:tcBorders>
              <w:top w:val="nil"/>
              <w:bottom w:val="nil"/>
            </w:tcBorders>
          </w:tcPr>
          <w:p w:rsidR="00D27683" w:rsidRDefault="006542EE">
            <w:pPr>
              <w:pStyle w:val="TableParagraph"/>
              <w:tabs>
                <w:tab w:val="left" w:pos="1913"/>
                <w:tab w:val="left" w:pos="2315"/>
              </w:tabs>
              <w:spacing w:line="256" w:lineRule="exact"/>
              <w:rPr>
                <w:sz w:val="24"/>
              </w:rPr>
            </w:pPr>
            <w:r>
              <w:rPr>
                <w:spacing w:val="-2"/>
                <w:sz w:val="24"/>
              </w:rPr>
              <w:t>Традиционные</w:t>
            </w:r>
            <w:r>
              <w:rPr>
                <w:sz w:val="24"/>
              </w:rPr>
              <w:tab/>
            </w:r>
            <w:r>
              <w:rPr>
                <w:spacing w:val="-10"/>
                <w:sz w:val="24"/>
              </w:rPr>
              <w:t>и</w:t>
            </w:r>
            <w:r>
              <w:rPr>
                <w:sz w:val="24"/>
              </w:rPr>
              <w:tab/>
            </w:r>
            <w:r>
              <w:rPr>
                <w:spacing w:val="-2"/>
                <w:sz w:val="24"/>
              </w:rPr>
              <w:t>современные</w:t>
            </w:r>
          </w:p>
        </w:tc>
        <w:tc>
          <w:tcPr>
            <w:tcW w:w="3111" w:type="dxa"/>
            <w:tcBorders>
              <w:top w:val="nil"/>
              <w:bottom w:val="nil"/>
            </w:tcBorders>
          </w:tcPr>
          <w:p w:rsidR="00D27683" w:rsidRDefault="006542EE">
            <w:pPr>
              <w:pStyle w:val="TableParagraph"/>
              <w:spacing w:line="256" w:lineRule="exact"/>
              <w:ind w:left="105"/>
              <w:rPr>
                <w:sz w:val="24"/>
              </w:rPr>
            </w:pPr>
            <w:r>
              <w:rPr>
                <w:spacing w:val="-2"/>
                <w:sz w:val="24"/>
              </w:rPr>
              <w:t>хозяйственного</w:t>
            </w:r>
          </w:p>
        </w:tc>
        <w:tc>
          <w:tcPr>
            <w:tcW w:w="2971" w:type="dxa"/>
            <w:tcBorders>
              <w:top w:val="nil"/>
              <w:bottom w:val="nil"/>
            </w:tcBorders>
          </w:tcPr>
          <w:p w:rsidR="00D27683" w:rsidRDefault="006542EE">
            <w:pPr>
              <w:pStyle w:val="TableParagraph"/>
              <w:spacing w:line="256" w:lineRule="exact"/>
              <w:ind w:left="20" w:right="8"/>
              <w:jc w:val="center"/>
              <w:rPr>
                <w:sz w:val="24"/>
              </w:rPr>
            </w:pPr>
            <w:r>
              <w:rPr>
                <w:sz w:val="24"/>
              </w:rPr>
              <w:t xml:space="preserve">Составление </w:t>
            </w:r>
            <w:r>
              <w:rPr>
                <w:spacing w:val="-2"/>
                <w:sz w:val="24"/>
              </w:rPr>
              <w:t>конспектов</w:t>
            </w:r>
          </w:p>
        </w:tc>
      </w:tr>
      <w:tr w:rsidR="00D27683">
        <w:trPr>
          <w:trHeight w:val="276"/>
        </w:trPr>
        <w:tc>
          <w:tcPr>
            <w:tcW w:w="3774" w:type="dxa"/>
            <w:tcBorders>
              <w:top w:val="nil"/>
              <w:bottom w:val="nil"/>
            </w:tcBorders>
          </w:tcPr>
          <w:p w:rsidR="00D27683" w:rsidRDefault="006542EE">
            <w:pPr>
              <w:pStyle w:val="TableParagraph"/>
              <w:tabs>
                <w:tab w:val="left" w:pos="2715"/>
              </w:tabs>
              <w:spacing w:line="256" w:lineRule="exact"/>
              <w:rPr>
                <w:sz w:val="24"/>
              </w:rPr>
            </w:pPr>
            <w:proofErr w:type="spellStart"/>
            <w:r>
              <w:rPr>
                <w:spacing w:val="-2"/>
                <w:sz w:val="24"/>
              </w:rPr>
              <w:t>агротехнологии</w:t>
            </w:r>
            <w:proofErr w:type="spellEnd"/>
            <w:r>
              <w:rPr>
                <w:sz w:val="24"/>
              </w:rPr>
              <w:tab/>
            </w:r>
            <w:r>
              <w:rPr>
                <w:spacing w:val="-2"/>
                <w:sz w:val="24"/>
              </w:rPr>
              <w:t>(системы</w:t>
            </w:r>
          </w:p>
        </w:tc>
        <w:tc>
          <w:tcPr>
            <w:tcW w:w="3111" w:type="dxa"/>
            <w:tcBorders>
              <w:top w:val="nil"/>
              <w:bottom w:val="nil"/>
            </w:tcBorders>
          </w:tcPr>
          <w:p w:rsidR="00D27683" w:rsidRDefault="006542EE">
            <w:pPr>
              <w:pStyle w:val="TableParagraph"/>
              <w:spacing w:line="256" w:lineRule="exact"/>
              <w:ind w:left="105"/>
              <w:rPr>
                <w:sz w:val="24"/>
              </w:rPr>
            </w:pPr>
            <w:r>
              <w:rPr>
                <w:sz w:val="24"/>
              </w:rPr>
              <w:t>использования</w:t>
            </w:r>
            <w:r>
              <w:rPr>
                <w:spacing w:val="66"/>
                <w:w w:val="150"/>
                <w:sz w:val="24"/>
              </w:rPr>
              <w:t xml:space="preserve"> </w:t>
            </w:r>
            <w:r>
              <w:rPr>
                <w:spacing w:val="-2"/>
                <w:sz w:val="24"/>
              </w:rPr>
              <w:t>культурных</w:t>
            </w:r>
          </w:p>
        </w:tc>
        <w:tc>
          <w:tcPr>
            <w:tcW w:w="2971" w:type="dxa"/>
            <w:tcBorders>
              <w:top w:val="nil"/>
              <w:bottom w:val="nil"/>
            </w:tcBorders>
          </w:tcPr>
          <w:p w:rsidR="00D27683" w:rsidRDefault="006542EE">
            <w:pPr>
              <w:pStyle w:val="TableParagraph"/>
              <w:spacing w:line="256" w:lineRule="exact"/>
              <w:ind w:left="20" w:right="6"/>
              <w:jc w:val="center"/>
              <w:rPr>
                <w:sz w:val="24"/>
              </w:rPr>
            </w:pPr>
            <w:r>
              <w:rPr>
                <w:sz w:val="24"/>
              </w:rPr>
              <w:t>Заполнение</w:t>
            </w:r>
            <w:r>
              <w:rPr>
                <w:spacing w:val="-2"/>
                <w:sz w:val="24"/>
              </w:rPr>
              <w:t xml:space="preserve"> таблиц</w:t>
            </w: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z w:val="24"/>
              </w:rPr>
              <w:t>обработки</w:t>
            </w:r>
            <w:r>
              <w:rPr>
                <w:spacing w:val="-2"/>
                <w:sz w:val="24"/>
              </w:rPr>
              <w:t xml:space="preserve"> почвы).</w:t>
            </w:r>
          </w:p>
        </w:tc>
        <w:tc>
          <w:tcPr>
            <w:tcW w:w="3111" w:type="dxa"/>
            <w:tcBorders>
              <w:top w:val="nil"/>
              <w:bottom w:val="nil"/>
            </w:tcBorders>
          </w:tcPr>
          <w:p w:rsidR="00D27683" w:rsidRDefault="006542EE">
            <w:pPr>
              <w:pStyle w:val="TableParagraph"/>
              <w:spacing w:line="256" w:lineRule="exact"/>
              <w:ind w:left="105"/>
              <w:rPr>
                <w:sz w:val="24"/>
              </w:rPr>
            </w:pPr>
            <w:r>
              <w:rPr>
                <w:spacing w:val="-2"/>
                <w:sz w:val="24"/>
              </w:rPr>
              <w:t>растений;</w:t>
            </w:r>
          </w:p>
        </w:tc>
        <w:tc>
          <w:tcPr>
            <w:tcW w:w="2971" w:type="dxa"/>
            <w:tcBorders>
              <w:top w:val="nil"/>
              <w:bottom w:val="nil"/>
            </w:tcBorders>
          </w:tcPr>
          <w:p w:rsidR="00D27683" w:rsidRDefault="006542EE">
            <w:pPr>
              <w:pStyle w:val="TableParagraph"/>
              <w:spacing w:line="256" w:lineRule="exact"/>
              <w:ind w:left="20" w:right="8"/>
              <w:jc w:val="center"/>
              <w:rPr>
                <w:sz w:val="24"/>
              </w:rPr>
            </w:pPr>
            <w:r>
              <w:rPr>
                <w:spacing w:val="-2"/>
                <w:sz w:val="24"/>
              </w:rPr>
              <w:t>Собеседование</w:t>
            </w:r>
          </w:p>
        </w:tc>
      </w:tr>
      <w:tr w:rsidR="00D27683">
        <w:trPr>
          <w:trHeight w:val="275"/>
        </w:trPr>
        <w:tc>
          <w:tcPr>
            <w:tcW w:w="3774" w:type="dxa"/>
            <w:tcBorders>
              <w:top w:val="nil"/>
              <w:bottom w:val="nil"/>
            </w:tcBorders>
          </w:tcPr>
          <w:p w:rsidR="00D27683" w:rsidRDefault="006542EE">
            <w:pPr>
              <w:pStyle w:val="TableParagraph"/>
              <w:spacing w:line="256" w:lineRule="exact"/>
              <w:rPr>
                <w:sz w:val="24"/>
              </w:rPr>
            </w:pPr>
            <w:r>
              <w:rPr>
                <w:sz w:val="24"/>
              </w:rPr>
              <w:t>Зональные</w:t>
            </w:r>
            <w:r>
              <w:rPr>
                <w:spacing w:val="28"/>
                <w:sz w:val="24"/>
              </w:rPr>
              <w:t xml:space="preserve">  </w:t>
            </w:r>
            <w:r>
              <w:rPr>
                <w:sz w:val="24"/>
              </w:rPr>
              <w:t>системы</w:t>
            </w:r>
            <w:r>
              <w:rPr>
                <w:spacing w:val="28"/>
                <w:sz w:val="24"/>
              </w:rPr>
              <w:t xml:space="preserve">  </w:t>
            </w:r>
            <w:r>
              <w:rPr>
                <w:spacing w:val="-2"/>
                <w:sz w:val="24"/>
              </w:rPr>
              <w:t>земледелия,</w:t>
            </w:r>
          </w:p>
        </w:tc>
        <w:tc>
          <w:tcPr>
            <w:tcW w:w="3111" w:type="dxa"/>
            <w:tcBorders>
              <w:top w:val="nil"/>
              <w:bottom w:val="nil"/>
            </w:tcBorders>
          </w:tcPr>
          <w:p w:rsidR="00D27683" w:rsidRDefault="006542EE">
            <w:pPr>
              <w:pStyle w:val="TableParagraph"/>
              <w:tabs>
                <w:tab w:val="left" w:pos="2879"/>
              </w:tabs>
              <w:spacing w:line="256" w:lineRule="exact"/>
              <w:ind w:left="105"/>
              <w:rPr>
                <w:sz w:val="24"/>
              </w:rPr>
            </w:pPr>
            <w:r>
              <w:rPr>
                <w:sz w:val="24"/>
              </w:rPr>
              <w:t>-</w:t>
            </w:r>
            <w:r>
              <w:rPr>
                <w:spacing w:val="-2"/>
                <w:sz w:val="24"/>
              </w:rPr>
              <w:t>традиционные</w:t>
            </w:r>
            <w:r>
              <w:rPr>
                <w:sz w:val="24"/>
              </w:rPr>
              <w:tab/>
            </w:r>
            <w:r>
              <w:rPr>
                <w:spacing w:val="-10"/>
                <w:sz w:val="24"/>
              </w:rPr>
              <w:t>и</w:t>
            </w:r>
          </w:p>
        </w:tc>
        <w:tc>
          <w:tcPr>
            <w:tcW w:w="2971" w:type="dxa"/>
            <w:tcBorders>
              <w:top w:val="nil"/>
              <w:bottom w:val="nil"/>
            </w:tcBorders>
          </w:tcPr>
          <w:p w:rsidR="00D27683" w:rsidRDefault="006542EE">
            <w:pPr>
              <w:pStyle w:val="TableParagraph"/>
              <w:spacing w:line="256" w:lineRule="exact"/>
              <w:ind w:left="20" w:right="5"/>
              <w:jc w:val="center"/>
              <w:rPr>
                <w:sz w:val="24"/>
              </w:rPr>
            </w:pPr>
            <w:r>
              <w:rPr>
                <w:sz w:val="24"/>
              </w:rPr>
              <w:t>Творческие</w:t>
            </w:r>
            <w:r>
              <w:rPr>
                <w:spacing w:val="-2"/>
                <w:sz w:val="24"/>
              </w:rPr>
              <w:t xml:space="preserve"> задания</w:t>
            </w:r>
          </w:p>
        </w:tc>
      </w:tr>
      <w:tr w:rsidR="00D27683">
        <w:trPr>
          <w:trHeight w:val="276"/>
        </w:trPr>
        <w:tc>
          <w:tcPr>
            <w:tcW w:w="3774" w:type="dxa"/>
            <w:tcBorders>
              <w:top w:val="nil"/>
              <w:bottom w:val="nil"/>
            </w:tcBorders>
          </w:tcPr>
          <w:p w:rsidR="00D27683" w:rsidRDefault="006542EE">
            <w:pPr>
              <w:pStyle w:val="TableParagraph"/>
              <w:tabs>
                <w:tab w:val="left" w:pos="2240"/>
              </w:tabs>
              <w:spacing w:line="256" w:lineRule="exact"/>
              <w:rPr>
                <w:sz w:val="24"/>
              </w:rPr>
            </w:pPr>
            <w:r>
              <w:rPr>
                <w:spacing w:val="-2"/>
                <w:sz w:val="24"/>
              </w:rPr>
              <w:t>технологии</w:t>
            </w:r>
            <w:r>
              <w:rPr>
                <w:sz w:val="24"/>
              </w:rPr>
              <w:tab/>
            </w:r>
            <w:r>
              <w:rPr>
                <w:spacing w:val="-2"/>
                <w:sz w:val="24"/>
              </w:rPr>
              <w:t>возделывания</w:t>
            </w:r>
          </w:p>
        </w:tc>
        <w:tc>
          <w:tcPr>
            <w:tcW w:w="3111" w:type="dxa"/>
            <w:tcBorders>
              <w:top w:val="nil"/>
              <w:bottom w:val="nil"/>
            </w:tcBorders>
          </w:tcPr>
          <w:p w:rsidR="00D27683" w:rsidRDefault="006542EE">
            <w:pPr>
              <w:pStyle w:val="TableParagraph"/>
              <w:spacing w:line="256" w:lineRule="exact"/>
              <w:ind w:left="105"/>
              <w:rPr>
                <w:sz w:val="24"/>
              </w:rPr>
            </w:pPr>
            <w:r>
              <w:rPr>
                <w:spacing w:val="-2"/>
                <w:sz w:val="24"/>
              </w:rPr>
              <w:t>современные</w:t>
            </w:r>
          </w:p>
        </w:tc>
        <w:tc>
          <w:tcPr>
            <w:tcW w:w="2971" w:type="dxa"/>
            <w:tcBorders>
              <w:top w:val="nil"/>
              <w:bottom w:val="nil"/>
            </w:tcBorders>
          </w:tcPr>
          <w:p w:rsidR="00D27683" w:rsidRDefault="006542EE">
            <w:pPr>
              <w:pStyle w:val="TableParagraph"/>
              <w:spacing w:line="256" w:lineRule="exact"/>
              <w:ind w:left="20" w:right="5"/>
              <w:jc w:val="center"/>
              <w:rPr>
                <w:sz w:val="24"/>
              </w:rPr>
            </w:pPr>
            <w:r>
              <w:rPr>
                <w:sz w:val="24"/>
              </w:rPr>
              <w:t>Подготовка</w:t>
            </w:r>
            <w:r>
              <w:rPr>
                <w:spacing w:val="-4"/>
                <w:sz w:val="24"/>
              </w:rPr>
              <w:t xml:space="preserve"> </w:t>
            </w:r>
            <w:r>
              <w:rPr>
                <w:spacing w:val="-2"/>
                <w:sz w:val="24"/>
              </w:rPr>
              <w:t>стендовых</w:t>
            </w:r>
          </w:p>
        </w:tc>
      </w:tr>
      <w:tr w:rsidR="00D27683">
        <w:trPr>
          <w:trHeight w:val="275"/>
        </w:trPr>
        <w:tc>
          <w:tcPr>
            <w:tcW w:w="3774" w:type="dxa"/>
            <w:tcBorders>
              <w:top w:val="nil"/>
              <w:bottom w:val="nil"/>
            </w:tcBorders>
          </w:tcPr>
          <w:p w:rsidR="00D27683" w:rsidRDefault="006542EE">
            <w:pPr>
              <w:pStyle w:val="TableParagraph"/>
              <w:tabs>
                <w:tab w:val="left" w:pos="1337"/>
              </w:tabs>
              <w:spacing w:line="256" w:lineRule="exact"/>
              <w:rPr>
                <w:sz w:val="24"/>
              </w:rPr>
            </w:pPr>
            <w:r>
              <w:rPr>
                <w:spacing w:val="-2"/>
                <w:sz w:val="24"/>
              </w:rPr>
              <w:t>основных</w:t>
            </w:r>
            <w:r>
              <w:rPr>
                <w:sz w:val="24"/>
              </w:rPr>
              <w:tab/>
            </w:r>
            <w:r>
              <w:rPr>
                <w:spacing w:val="-2"/>
                <w:sz w:val="24"/>
              </w:rPr>
              <w:t>сельскохозяйственных</w:t>
            </w:r>
          </w:p>
        </w:tc>
        <w:tc>
          <w:tcPr>
            <w:tcW w:w="3111" w:type="dxa"/>
            <w:tcBorders>
              <w:top w:val="nil"/>
              <w:bottom w:val="nil"/>
            </w:tcBorders>
          </w:tcPr>
          <w:p w:rsidR="00D27683" w:rsidRDefault="006542EE">
            <w:pPr>
              <w:pStyle w:val="TableParagraph"/>
              <w:tabs>
                <w:tab w:val="left" w:pos="2057"/>
              </w:tabs>
              <w:spacing w:line="256" w:lineRule="exact"/>
              <w:ind w:left="105"/>
              <w:rPr>
                <w:sz w:val="24"/>
              </w:rPr>
            </w:pPr>
            <w:proofErr w:type="spellStart"/>
            <w:r>
              <w:rPr>
                <w:spacing w:val="-2"/>
                <w:sz w:val="24"/>
              </w:rPr>
              <w:t>агротехнологии</w:t>
            </w:r>
            <w:proofErr w:type="spellEnd"/>
            <w:r>
              <w:rPr>
                <w:sz w:val="24"/>
              </w:rPr>
              <w:tab/>
            </w:r>
            <w:r>
              <w:rPr>
                <w:spacing w:val="-2"/>
                <w:sz w:val="24"/>
              </w:rPr>
              <w:t>(системы</w:t>
            </w:r>
          </w:p>
        </w:tc>
        <w:tc>
          <w:tcPr>
            <w:tcW w:w="2971" w:type="dxa"/>
            <w:tcBorders>
              <w:top w:val="nil"/>
              <w:bottom w:val="nil"/>
            </w:tcBorders>
          </w:tcPr>
          <w:p w:rsidR="00D27683" w:rsidRDefault="006542EE">
            <w:pPr>
              <w:pStyle w:val="TableParagraph"/>
              <w:spacing w:line="256" w:lineRule="exact"/>
              <w:ind w:left="20"/>
              <w:jc w:val="center"/>
              <w:rPr>
                <w:sz w:val="24"/>
              </w:rPr>
            </w:pPr>
            <w:r>
              <w:rPr>
                <w:spacing w:val="-2"/>
                <w:sz w:val="24"/>
              </w:rPr>
              <w:t>докладов</w:t>
            </w:r>
          </w:p>
        </w:tc>
      </w:tr>
      <w:tr w:rsidR="00D27683">
        <w:trPr>
          <w:trHeight w:val="275"/>
        </w:trPr>
        <w:tc>
          <w:tcPr>
            <w:tcW w:w="3774" w:type="dxa"/>
            <w:tcBorders>
              <w:top w:val="nil"/>
              <w:bottom w:val="nil"/>
            </w:tcBorders>
          </w:tcPr>
          <w:p w:rsidR="00D27683" w:rsidRDefault="006542EE">
            <w:pPr>
              <w:pStyle w:val="TableParagraph"/>
              <w:tabs>
                <w:tab w:val="left" w:pos="1476"/>
                <w:tab w:val="left" w:pos="2522"/>
                <w:tab w:val="left" w:pos="2896"/>
              </w:tabs>
              <w:spacing w:line="256" w:lineRule="exact"/>
              <w:rPr>
                <w:sz w:val="24"/>
              </w:rPr>
            </w:pPr>
            <w:r>
              <w:rPr>
                <w:spacing w:val="-2"/>
                <w:sz w:val="24"/>
              </w:rPr>
              <w:t>культур,</w:t>
            </w:r>
            <w:r>
              <w:rPr>
                <w:sz w:val="24"/>
              </w:rPr>
              <w:tab/>
            </w:r>
            <w:r>
              <w:rPr>
                <w:spacing w:val="-2"/>
                <w:sz w:val="24"/>
              </w:rPr>
              <w:t>приемы</w:t>
            </w:r>
            <w:r>
              <w:rPr>
                <w:sz w:val="24"/>
              </w:rPr>
              <w:tab/>
            </w:r>
            <w:r>
              <w:rPr>
                <w:spacing w:val="-10"/>
                <w:sz w:val="24"/>
              </w:rPr>
              <w:t>и</w:t>
            </w:r>
            <w:r>
              <w:rPr>
                <w:sz w:val="24"/>
              </w:rPr>
              <w:tab/>
            </w:r>
            <w:r>
              <w:rPr>
                <w:spacing w:val="-2"/>
                <w:sz w:val="24"/>
              </w:rPr>
              <w:t>методы</w:t>
            </w:r>
          </w:p>
        </w:tc>
        <w:tc>
          <w:tcPr>
            <w:tcW w:w="3111" w:type="dxa"/>
            <w:tcBorders>
              <w:top w:val="nil"/>
              <w:bottom w:val="nil"/>
            </w:tcBorders>
          </w:tcPr>
          <w:p w:rsidR="00D27683" w:rsidRDefault="006542EE">
            <w:pPr>
              <w:pStyle w:val="TableParagraph"/>
              <w:spacing w:line="256" w:lineRule="exact"/>
              <w:ind w:left="105"/>
              <w:rPr>
                <w:sz w:val="24"/>
              </w:rPr>
            </w:pPr>
            <w:r>
              <w:rPr>
                <w:sz w:val="24"/>
              </w:rPr>
              <w:t>обработки</w:t>
            </w:r>
            <w:r>
              <w:rPr>
                <w:spacing w:val="-2"/>
                <w:sz w:val="24"/>
              </w:rPr>
              <w:t xml:space="preserve"> почвы);</w:t>
            </w:r>
          </w:p>
        </w:tc>
        <w:tc>
          <w:tcPr>
            <w:tcW w:w="2971" w:type="dxa"/>
            <w:tcBorders>
              <w:top w:val="nil"/>
              <w:bottom w:val="nil"/>
            </w:tcBorders>
          </w:tcPr>
          <w:p w:rsidR="00D27683" w:rsidRDefault="006542EE">
            <w:pPr>
              <w:pStyle w:val="TableParagraph"/>
              <w:spacing w:line="256" w:lineRule="exact"/>
              <w:ind w:left="20" w:right="9"/>
              <w:jc w:val="center"/>
              <w:rPr>
                <w:sz w:val="24"/>
              </w:rPr>
            </w:pPr>
            <w:r>
              <w:rPr>
                <w:spacing w:val="-2"/>
                <w:sz w:val="24"/>
              </w:rPr>
              <w:t>Дифференцированные</w:t>
            </w: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pacing w:val="-2"/>
                <w:sz w:val="24"/>
              </w:rPr>
              <w:t>растениеводства.</w:t>
            </w:r>
          </w:p>
        </w:tc>
        <w:tc>
          <w:tcPr>
            <w:tcW w:w="3111" w:type="dxa"/>
            <w:tcBorders>
              <w:top w:val="nil"/>
              <w:bottom w:val="nil"/>
            </w:tcBorders>
          </w:tcPr>
          <w:p w:rsidR="00D27683" w:rsidRDefault="006542EE">
            <w:pPr>
              <w:pStyle w:val="TableParagraph"/>
              <w:tabs>
                <w:tab w:val="left" w:pos="2140"/>
              </w:tabs>
              <w:spacing w:line="256" w:lineRule="exact"/>
              <w:ind w:left="105"/>
              <w:rPr>
                <w:sz w:val="24"/>
              </w:rPr>
            </w:pPr>
            <w:r>
              <w:rPr>
                <w:sz w:val="24"/>
              </w:rPr>
              <w:t>-</w:t>
            </w:r>
            <w:r>
              <w:rPr>
                <w:spacing w:val="-2"/>
                <w:sz w:val="24"/>
              </w:rPr>
              <w:t>зональные</w:t>
            </w:r>
            <w:r>
              <w:rPr>
                <w:sz w:val="24"/>
              </w:rPr>
              <w:tab/>
            </w:r>
            <w:r>
              <w:rPr>
                <w:spacing w:val="-2"/>
                <w:sz w:val="24"/>
              </w:rPr>
              <w:t>системы</w:t>
            </w:r>
          </w:p>
        </w:tc>
        <w:tc>
          <w:tcPr>
            <w:tcW w:w="2971" w:type="dxa"/>
            <w:tcBorders>
              <w:top w:val="nil"/>
              <w:bottom w:val="nil"/>
            </w:tcBorders>
          </w:tcPr>
          <w:p w:rsidR="00D27683" w:rsidRDefault="006542EE">
            <w:pPr>
              <w:pStyle w:val="TableParagraph"/>
              <w:spacing w:line="256" w:lineRule="exact"/>
              <w:ind w:left="20" w:right="2"/>
              <w:jc w:val="center"/>
              <w:rPr>
                <w:sz w:val="24"/>
              </w:rPr>
            </w:pPr>
            <w:r>
              <w:rPr>
                <w:sz w:val="24"/>
              </w:rPr>
              <w:t>задания</w:t>
            </w:r>
            <w:r>
              <w:rPr>
                <w:spacing w:val="-3"/>
                <w:sz w:val="24"/>
              </w:rPr>
              <w:t xml:space="preserve"> </w:t>
            </w:r>
            <w:r>
              <w:rPr>
                <w:sz w:val="24"/>
              </w:rPr>
              <w:t>по</w:t>
            </w:r>
            <w:r>
              <w:rPr>
                <w:spacing w:val="2"/>
                <w:sz w:val="24"/>
              </w:rPr>
              <w:t xml:space="preserve"> </w:t>
            </w:r>
            <w:r>
              <w:rPr>
                <w:spacing w:val="-2"/>
                <w:sz w:val="24"/>
              </w:rPr>
              <w:t>карточкам</w:t>
            </w: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pacing w:val="-10"/>
                <w:sz w:val="24"/>
              </w:rPr>
              <w:t>.</w:t>
            </w:r>
          </w:p>
        </w:tc>
        <w:tc>
          <w:tcPr>
            <w:tcW w:w="3111" w:type="dxa"/>
            <w:tcBorders>
              <w:top w:val="nil"/>
              <w:bottom w:val="nil"/>
            </w:tcBorders>
          </w:tcPr>
          <w:p w:rsidR="00D27683" w:rsidRDefault="006542EE">
            <w:pPr>
              <w:pStyle w:val="TableParagraph"/>
              <w:tabs>
                <w:tab w:val="left" w:pos="1832"/>
              </w:tabs>
              <w:spacing w:line="256" w:lineRule="exact"/>
              <w:ind w:left="105"/>
              <w:rPr>
                <w:sz w:val="24"/>
              </w:rPr>
            </w:pPr>
            <w:r>
              <w:rPr>
                <w:spacing w:val="-2"/>
                <w:sz w:val="24"/>
              </w:rPr>
              <w:t>земледелия,</w:t>
            </w:r>
            <w:r>
              <w:rPr>
                <w:sz w:val="24"/>
              </w:rPr>
              <w:tab/>
            </w:r>
            <w:r>
              <w:rPr>
                <w:spacing w:val="-2"/>
                <w:sz w:val="24"/>
              </w:rPr>
              <w:t>технологии</w:t>
            </w:r>
          </w:p>
        </w:tc>
        <w:tc>
          <w:tcPr>
            <w:tcW w:w="2971" w:type="dxa"/>
            <w:tcBorders>
              <w:top w:val="nil"/>
              <w:bottom w:val="nil"/>
            </w:tcBorders>
          </w:tcPr>
          <w:p w:rsidR="00D27683" w:rsidRDefault="006542EE">
            <w:pPr>
              <w:pStyle w:val="TableParagraph"/>
              <w:spacing w:line="256" w:lineRule="exact"/>
              <w:ind w:left="20" w:right="4"/>
              <w:jc w:val="center"/>
              <w:rPr>
                <w:sz w:val="24"/>
              </w:rPr>
            </w:pPr>
            <w:r>
              <w:rPr>
                <w:spacing w:val="-2"/>
                <w:sz w:val="24"/>
              </w:rPr>
              <w:t>Зачет</w:t>
            </w:r>
          </w:p>
        </w:tc>
      </w:tr>
      <w:tr w:rsidR="00D27683">
        <w:trPr>
          <w:trHeight w:val="276"/>
        </w:trPr>
        <w:tc>
          <w:tcPr>
            <w:tcW w:w="3774" w:type="dxa"/>
            <w:tcBorders>
              <w:top w:val="nil"/>
              <w:bottom w:val="nil"/>
            </w:tcBorders>
          </w:tcPr>
          <w:p w:rsidR="00D27683" w:rsidRDefault="00D27683">
            <w:pPr>
              <w:pStyle w:val="TableParagraph"/>
              <w:ind w:left="0"/>
              <w:rPr>
                <w:sz w:val="20"/>
              </w:rPr>
            </w:pPr>
          </w:p>
        </w:tc>
        <w:tc>
          <w:tcPr>
            <w:tcW w:w="3111" w:type="dxa"/>
            <w:tcBorders>
              <w:top w:val="nil"/>
              <w:bottom w:val="nil"/>
            </w:tcBorders>
          </w:tcPr>
          <w:p w:rsidR="00D27683" w:rsidRDefault="006542EE">
            <w:pPr>
              <w:pStyle w:val="TableParagraph"/>
              <w:tabs>
                <w:tab w:val="left" w:pos="2004"/>
              </w:tabs>
              <w:spacing w:line="256" w:lineRule="exact"/>
              <w:ind w:left="105"/>
              <w:rPr>
                <w:sz w:val="24"/>
              </w:rPr>
            </w:pPr>
            <w:r>
              <w:rPr>
                <w:spacing w:val="-2"/>
                <w:sz w:val="24"/>
              </w:rPr>
              <w:t>возделывания</w:t>
            </w:r>
            <w:r>
              <w:rPr>
                <w:sz w:val="24"/>
              </w:rPr>
              <w:tab/>
            </w:r>
            <w:r>
              <w:rPr>
                <w:spacing w:val="-2"/>
                <w:sz w:val="24"/>
              </w:rPr>
              <w:t>основных</w:t>
            </w:r>
          </w:p>
        </w:tc>
        <w:tc>
          <w:tcPr>
            <w:tcW w:w="2971" w:type="dxa"/>
            <w:tcBorders>
              <w:top w:val="nil"/>
              <w:bottom w:val="nil"/>
            </w:tcBorders>
          </w:tcPr>
          <w:p w:rsidR="00D27683" w:rsidRDefault="00D27683">
            <w:pPr>
              <w:pStyle w:val="TableParagraph"/>
              <w:ind w:left="0"/>
              <w:rPr>
                <w:sz w:val="20"/>
              </w:rPr>
            </w:pPr>
          </w:p>
        </w:tc>
      </w:tr>
      <w:tr w:rsidR="00D27683">
        <w:trPr>
          <w:trHeight w:val="275"/>
        </w:trPr>
        <w:tc>
          <w:tcPr>
            <w:tcW w:w="3774" w:type="dxa"/>
            <w:tcBorders>
              <w:top w:val="nil"/>
              <w:bottom w:val="nil"/>
            </w:tcBorders>
          </w:tcPr>
          <w:p w:rsidR="00D27683" w:rsidRDefault="00D27683">
            <w:pPr>
              <w:pStyle w:val="TableParagraph"/>
              <w:ind w:left="0"/>
              <w:rPr>
                <w:sz w:val="20"/>
              </w:rPr>
            </w:pPr>
          </w:p>
        </w:tc>
        <w:tc>
          <w:tcPr>
            <w:tcW w:w="3111" w:type="dxa"/>
            <w:tcBorders>
              <w:top w:val="nil"/>
              <w:bottom w:val="nil"/>
            </w:tcBorders>
          </w:tcPr>
          <w:p w:rsidR="00D27683" w:rsidRDefault="006542EE">
            <w:pPr>
              <w:pStyle w:val="TableParagraph"/>
              <w:spacing w:line="256" w:lineRule="exact"/>
              <w:ind w:left="105"/>
              <w:rPr>
                <w:sz w:val="24"/>
              </w:rPr>
            </w:pPr>
            <w:r>
              <w:rPr>
                <w:spacing w:val="-2"/>
                <w:sz w:val="24"/>
              </w:rPr>
              <w:t>сельскохозяйственных</w:t>
            </w: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D27683">
            <w:pPr>
              <w:pStyle w:val="TableParagraph"/>
              <w:ind w:left="0"/>
              <w:rPr>
                <w:sz w:val="20"/>
              </w:rPr>
            </w:pPr>
          </w:p>
        </w:tc>
        <w:tc>
          <w:tcPr>
            <w:tcW w:w="3111" w:type="dxa"/>
            <w:tcBorders>
              <w:top w:val="nil"/>
              <w:bottom w:val="nil"/>
            </w:tcBorders>
          </w:tcPr>
          <w:p w:rsidR="00D27683" w:rsidRDefault="006542EE">
            <w:pPr>
              <w:pStyle w:val="TableParagraph"/>
              <w:spacing w:line="256" w:lineRule="exact"/>
              <w:ind w:left="105"/>
              <w:rPr>
                <w:sz w:val="24"/>
              </w:rPr>
            </w:pPr>
            <w:r>
              <w:rPr>
                <w:sz w:val="24"/>
              </w:rPr>
              <w:t>культур,</w:t>
            </w:r>
            <w:r>
              <w:rPr>
                <w:spacing w:val="77"/>
                <w:w w:val="150"/>
                <w:sz w:val="24"/>
              </w:rPr>
              <w:t xml:space="preserve"> </w:t>
            </w:r>
            <w:r>
              <w:rPr>
                <w:sz w:val="24"/>
              </w:rPr>
              <w:t>приемы</w:t>
            </w:r>
            <w:r>
              <w:rPr>
                <w:spacing w:val="21"/>
                <w:sz w:val="24"/>
              </w:rPr>
              <w:t xml:space="preserve"> </w:t>
            </w:r>
            <w:r>
              <w:rPr>
                <w:sz w:val="24"/>
              </w:rPr>
              <w:t>и</w:t>
            </w:r>
            <w:r>
              <w:rPr>
                <w:spacing w:val="24"/>
                <w:sz w:val="24"/>
              </w:rPr>
              <w:t xml:space="preserve"> </w:t>
            </w:r>
            <w:r>
              <w:rPr>
                <w:spacing w:val="-2"/>
                <w:sz w:val="24"/>
              </w:rPr>
              <w:t>методы</w:t>
            </w:r>
          </w:p>
        </w:tc>
        <w:tc>
          <w:tcPr>
            <w:tcW w:w="2971" w:type="dxa"/>
            <w:tcBorders>
              <w:top w:val="nil"/>
              <w:bottom w:val="nil"/>
            </w:tcBorders>
          </w:tcPr>
          <w:p w:rsidR="00D27683" w:rsidRDefault="00D27683">
            <w:pPr>
              <w:pStyle w:val="TableParagraph"/>
              <w:ind w:left="0"/>
              <w:rPr>
                <w:sz w:val="20"/>
              </w:rPr>
            </w:pPr>
          </w:p>
        </w:tc>
      </w:tr>
      <w:tr w:rsidR="00D27683">
        <w:trPr>
          <w:trHeight w:val="279"/>
        </w:trPr>
        <w:tc>
          <w:tcPr>
            <w:tcW w:w="3774" w:type="dxa"/>
            <w:tcBorders>
              <w:top w:val="nil"/>
            </w:tcBorders>
          </w:tcPr>
          <w:p w:rsidR="00D27683" w:rsidRDefault="00D27683">
            <w:pPr>
              <w:pStyle w:val="TableParagraph"/>
              <w:ind w:left="0"/>
              <w:rPr>
                <w:sz w:val="20"/>
              </w:rPr>
            </w:pPr>
          </w:p>
        </w:tc>
        <w:tc>
          <w:tcPr>
            <w:tcW w:w="3111" w:type="dxa"/>
            <w:tcBorders>
              <w:top w:val="nil"/>
            </w:tcBorders>
          </w:tcPr>
          <w:p w:rsidR="00D27683" w:rsidRDefault="006542EE">
            <w:pPr>
              <w:pStyle w:val="TableParagraph"/>
              <w:spacing w:line="260" w:lineRule="exact"/>
              <w:ind w:left="105"/>
              <w:rPr>
                <w:sz w:val="24"/>
              </w:rPr>
            </w:pPr>
            <w:r>
              <w:rPr>
                <w:spacing w:val="-2"/>
                <w:sz w:val="24"/>
              </w:rPr>
              <w:t>растениеводства.</w:t>
            </w:r>
          </w:p>
        </w:tc>
        <w:tc>
          <w:tcPr>
            <w:tcW w:w="2971" w:type="dxa"/>
            <w:tcBorders>
              <w:top w:val="nil"/>
            </w:tcBorders>
          </w:tcPr>
          <w:p w:rsidR="00D27683" w:rsidRDefault="00D27683">
            <w:pPr>
              <w:pStyle w:val="TableParagraph"/>
              <w:ind w:left="0"/>
              <w:rPr>
                <w:sz w:val="20"/>
              </w:rPr>
            </w:pPr>
          </w:p>
        </w:tc>
      </w:tr>
      <w:tr w:rsidR="00D27683">
        <w:trPr>
          <w:trHeight w:val="302"/>
        </w:trPr>
        <w:tc>
          <w:tcPr>
            <w:tcW w:w="9856" w:type="dxa"/>
            <w:gridSpan w:val="3"/>
          </w:tcPr>
          <w:p w:rsidR="00D27683" w:rsidRDefault="006542EE">
            <w:pPr>
              <w:pStyle w:val="TableParagraph"/>
              <w:spacing w:line="268" w:lineRule="exact"/>
              <w:rPr>
                <w:sz w:val="24"/>
              </w:rPr>
            </w:pPr>
            <w:r>
              <w:rPr>
                <w:spacing w:val="-2"/>
                <w:sz w:val="24"/>
              </w:rPr>
              <w:t>Умения:</w:t>
            </w:r>
          </w:p>
        </w:tc>
      </w:tr>
      <w:tr w:rsidR="00D27683">
        <w:trPr>
          <w:trHeight w:val="274"/>
        </w:trPr>
        <w:tc>
          <w:tcPr>
            <w:tcW w:w="3774" w:type="dxa"/>
            <w:tcBorders>
              <w:bottom w:val="nil"/>
            </w:tcBorders>
          </w:tcPr>
          <w:p w:rsidR="00D27683" w:rsidRDefault="006542EE">
            <w:pPr>
              <w:pStyle w:val="TableParagraph"/>
              <w:tabs>
                <w:tab w:val="left" w:pos="2370"/>
              </w:tabs>
              <w:spacing w:line="255" w:lineRule="exact"/>
              <w:rPr>
                <w:sz w:val="24"/>
              </w:rPr>
            </w:pPr>
            <w:r>
              <w:rPr>
                <w:spacing w:val="-2"/>
                <w:sz w:val="24"/>
              </w:rPr>
              <w:t>Определять</w:t>
            </w:r>
            <w:r>
              <w:rPr>
                <w:sz w:val="24"/>
              </w:rPr>
              <w:tab/>
            </w:r>
            <w:r>
              <w:rPr>
                <w:spacing w:val="-2"/>
                <w:sz w:val="24"/>
              </w:rPr>
              <w:t>особенности</w:t>
            </w:r>
          </w:p>
        </w:tc>
        <w:tc>
          <w:tcPr>
            <w:tcW w:w="3111" w:type="dxa"/>
            <w:tcBorders>
              <w:bottom w:val="nil"/>
            </w:tcBorders>
          </w:tcPr>
          <w:p w:rsidR="00D27683" w:rsidRDefault="006542EE">
            <w:pPr>
              <w:pStyle w:val="TableParagraph"/>
              <w:spacing w:line="255" w:lineRule="exact"/>
              <w:ind w:left="105"/>
              <w:rPr>
                <w:sz w:val="24"/>
              </w:rPr>
            </w:pPr>
            <w:r>
              <w:rPr>
                <w:spacing w:val="-2"/>
                <w:sz w:val="24"/>
              </w:rPr>
              <w:t>Уметь:</w:t>
            </w:r>
          </w:p>
        </w:tc>
        <w:tc>
          <w:tcPr>
            <w:tcW w:w="2971" w:type="dxa"/>
            <w:tcBorders>
              <w:bottom w:val="nil"/>
            </w:tcBorders>
          </w:tcPr>
          <w:p w:rsidR="00D27683" w:rsidRDefault="006542EE">
            <w:pPr>
              <w:pStyle w:val="TableParagraph"/>
              <w:spacing w:line="255" w:lineRule="exact"/>
              <w:ind w:left="20" w:right="3"/>
              <w:jc w:val="center"/>
              <w:rPr>
                <w:sz w:val="24"/>
              </w:rPr>
            </w:pPr>
            <w:r>
              <w:rPr>
                <w:sz w:val="24"/>
              </w:rPr>
              <w:t>Ролевая</w:t>
            </w:r>
            <w:r>
              <w:rPr>
                <w:spacing w:val="-2"/>
                <w:sz w:val="24"/>
              </w:rPr>
              <w:t xml:space="preserve"> </w:t>
            </w:r>
            <w:r>
              <w:rPr>
                <w:spacing w:val="-4"/>
                <w:sz w:val="24"/>
              </w:rPr>
              <w:t>игра</w:t>
            </w:r>
          </w:p>
        </w:tc>
      </w:tr>
      <w:tr w:rsidR="00D27683">
        <w:trPr>
          <w:trHeight w:val="276"/>
        </w:trPr>
        <w:tc>
          <w:tcPr>
            <w:tcW w:w="3774" w:type="dxa"/>
            <w:tcBorders>
              <w:top w:val="nil"/>
              <w:bottom w:val="nil"/>
            </w:tcBorders>
          </w:tcPr>
          <w:p w:rsidR="00D27683" w:rsidRDefault="006542EE">
            <w:pPr>
              <w:pStyle w:val="TableParagraph"/>
              <w:tabs>
                <w:tab w:val="left" w:pos="2566"/>
              </w:tabs>
              <w:spacing w:line="256" w:lineRule="exact"/>
              <w:rPr>
                <w:sz w:val="24"/>
              </w:rPr>
            </w:pPr>
            <w:r>
              <w:rPr>
                <w:spacing w:val="-2"/>
                <w:sz w:val="24"/>
              </w:rPr>
              <w:t>выращивания</w:t>
            </w:r>
            <w:r>
              <w:rPr>
                <w:sz w:val="24"/>
              </w:rPr>
              <w:tab/>
            </w:r>
            <w:r>
              <w:rPr>
                <w:spacing w:val="-2"/>
                <w:sz w:val="24"/>
              </w:rPr>
              <w:t>отдельных</w:t>
            </w:r>
          </w:p>
        </w:tc>
        <w:tc>
          <w:tcPr>
            <w:tcW w:w="3111" w:type="dxa"/>
            <w:tcBorders>
              <w:top w:val="nil"/>
              <w:bottom w:val="nil"/>
            </w:tcBorders>
          </w:tcPr>
          <w:p w:rsidR="00D27683" w:rsidRDefault="006542EE">
            <w:pPr>
              <w:pStyle w:val="TableParagraph"/>
              <w:tabs>
                <w:tab w:val="left" w:pos="1712"/>
              </w:tabs>
              <w:spacing w:line="256" w:lineRule="exact"/>
              <w:ind w:left="105"/>
              <w:rPr>
                <w:sz w:val="24"/>
              </w:rPr>
            </w:pPr>
            <w:r>
              <w:rPr>
                <w:sz w:val="24"/>
              </w:rPr>
              <w:t>-</w:t>
            </w:r>
            <w:r>
              <w:rPr>
                <w:spacing w:val="-2"/>
                <w:sz w:val="24"/>
              </w:rPr>
              <w:t>определять</w:t>
            </w:r>
            <w:r>
              <w:rPr>
                <w:sz w:val="24"/>
              </w:rPr>
              <w:tab/>
            </w:r>
            <w:r>
              <w:rPr>
                <w:spacing w:val="-2"/>
                <w:sz w:val="24"/>
              </w:rPr>
              <w:t>особенности</w:t>
            </w:r>
          </w:p>
        </w:tc>
        <w:tc>
          <w:tcPr>
            <w:tcW w:w="2971" w:type="dxa"/>
            <w:tcBorders>
              <w:top w:val="nil"/>
              <w:bottom w:val="nil"/>
            </w:tcBorders>
          </w:tcPr>
          <w:p w:rsidR="00D27683" w:rsidRDefault="006542EE">
            <w:pPr>
              <w:pStyle w:val="TableParagraph"/>
              <w:spacing w:line="256" w:lineRule="exact"/>
              <w:ind w:left="20" w:right="12"/>
              <w:jc w:val="center"/>
              <w:rPr>
                <w:sz w:val="24"/>
              </w:rPr>
            </w:pPr>
            <w:r>
              <w:rPr>
                <w:sz w:val="24"/>
              </w:rPr>
              <w:t>Ситуационные</w:t>
            </w:r>
            <w:r>
              <w:rPr>
                <w:spacing w:val="-7"/>
                <w:sz w:val="24"/>
              </w:rPr>
              <w:t xml:space="preserve"> </w:t>
            </w:r>
            <w:r>
              <w:rPr>
                <w:spacing w:val="-2"/>
                <w:sz w:val="24"/>
              </w:rPr>
              <w:t>задачи</w:t>
            </w:r>
          </w:p>
        </w:tc>
      </w:tr>
      <w:tr w:rsidR="00D27683">
        <w:trPr>
          <w:trHeight w:val="275"/>
        </w:trPr>
        <w:tc>
          <w:tcPr>
            <w:tcW w:w="3774" w:type="dxa"/>
            <w:tcBorders>
              <w:top w:val="nil"/>
              <w:bottom w:val="nil"/>
            </w:tcBorders>
          </w:tcPr>
          <w:p w:rsidR="00D27683" w:rsidRDefault="006542EE">
            <w:pPr>
              <w:pStyle w:val="TableParagraph"/>
              <w:spacing w:line="256" w:lineRule="exact"/>
              <w:rPr>
                <w:sz w:val="24"/>
              </w:rPr>
            </w:pPr>
            <w:r>
              <w:rPr>
                <w:sz w:val="24"/>
              </w:rPr>
              <w:t>сельскохозяйственных</w:t>
            </w:r>
            <w:r>
              <w:rPr>
                <w:spacing w:val="-11"/>
                <w:sz w:val="24"/>
              </w:rPr>
              <w:t xml:space="preserve"> </w:t>
            </w:r>
            <w:r>
              <w:rPr>
                <w:spacing w:val="-2"/>
                <w:sz w:val="24"/>
              </w:rPr>
              <w:t>культур</w:t>
            </w:r>
          </w:p>
        </w:tc>
        <w:tc>
          <w:tcPr>
            <w:tcW w:w="3111" w:type="dxa"/>
            <w:tcBorders>
              <w:top w:val="nil"/>
              <w:bottom w:val="nil"/>
            </w:tcBorders>
          </w:tcPr>
          <w:p w:rsidR="00D27683" w:rsidRDefault="006542EE">
            <w:pPr>
              <w:pStyle w:val="TableParagraph"/>
              <w:tabs>
                <w:tab w:val="left" w:pos="1908"/>
              </w:tabs>
              <w:spacing w:line="256" w:lineRule="exact"/>
              <w:ind w:left="105"/>
              <w:rPr>
                <w:sz w:val="24"/>
              </w:rPr>
            </w:pPr>
            <w:r>
              <w:rPr>
                <w:spacing w:val="-2"/>
                <w:sz w:val="24"/>
              </w:rPr>
              <w:t>выращивания</w:t>
            </w:r>
            <w:r>
              <w:rPr>
                <w:sz w:val="24"/>
              </w:rPr>
              <w:tab/>
            </w:r>
            <w:r>
              <w:rPr>
                <w:spacing w:val="-2"/>
                <w:sz w:val="24"/>
              </w:rPr>
              <w:t>отдельных</w:t>
            </w:r>
          </w:p>
        </w:tc>
        <w:tc>
          <w:tcPr>
            <w:tcW w:w="2971" w:type="dxa"/>
            <w:tcBorders>
              <w:top w:val="nil"/>
              <w:bottom w:val="nil"/>
            </w:tcBorders>
          </w:tcPr>
          <w:p w:rsidR="00D27683" w:rsidRDefault="006542EE">
            <w:pPr>
              <w:pStyle w:val="TableParagraph"/>
              <w:spacing w:line="256" w:lineRule="exact"/>
              <w:ind w:left="20" w:right="10"/>
              <w:jc w:val="center"/>
              <w:rPr>
                <w:sz w:val="24"/>
              </w:rPr>
            </w:pPr>
            <w:r>
              <w:rPr>
                <w:sz w:val="24"/>
              </w:rPr>
              <w:t>Практические</w:t>
            </w:r>
            <w:r>
              <w:rPr>
                <w:spacing w:val="-8"/>
                <w:sz w:val="24"/>
              </w:rPr>
              <w:t xml:space="preserve"> </w:t>
            </w:r>
            <w:r>
              <w:rPr>
                <w:spacing w:val="-2"/>
                <w:sz w:val="24"/>
              </w:rPr>
              <w:t>задания</w:t>
            </w:r>
          </w:p>
        </w:tc>
      </w:tr>
      <w:tr w:rsidR="00D27683">
        <w:trPr>
          <w:trHeight w:val="276"/>
        </w:trPr>
        <w:tc>
          <w:tcPr>
            <w:tcW w:w="3774" w:type="dxa"/>
            <w:tcBorders>
              <w:top w:val="nil"/>
              <w:bottom w:val="nil"/>
            </w:tcBorders>
          </w:tcPr>
          <w:p w:rsidR="00D27683" w:rsidRDefault="006542EE">
            <w:pPr>
              <w:pStyle w:val="TableParagraph"/>
              <w:tabs>
                <w:tab w:val="left" w:pos="532"/>
                <w:tab w:val="left" w:pos="1568"/>
                <w:tab w:val="left" w:pos="2129"/>
              </w:tabs>
              <w:spacing w:line="256" w:lineRule="exact"/>
              <w:rPr>
                <w:sz w:val="24"/>
              </w:rPr>
            </w:pPr>
            <w:r>
              <w:rPr>
                <w:spacing w:val="-10"/>
                <w:sz w:val="24"/>
              </w:rPr>
              <w:t>с</w:t>
            </w:r>
            <w:r>
              <w:rPr>
                <w:sz w:val="24"/>
              </w:rPr>
              <w:tab/>
            </w:r>
            <w:r>
              <w:rPr>
                <w:spacing w:val="-2"/>
                <w:sz w:val="24"/>
              </w:rPr>
              <w:t>учетом</w:t>
            </w:r>
            <w:r>
              <w:rPr>
                <w:sz w:val="24"/>
              </w:rPr>
              <w:tab/>
            </w:r>
            <w:r>
              <w:rPr>
                <w:spacing w:val="-5"/>
                <w:sz w:val="24"/>
              </w:rPr>
              <w:t>их</w:t>
            </w:r>
            <w:r>
              <w:rPr>
                <w:sz w:val="24"/>
              </w:rPr>
              <w:tab/>
            </w:r>
            <w:r>
              <w:rPr>
                <w:spacing w:val="-2"/>
                <w:sz w:val="24"/>
              </w:rPr>
              <w:t>биологических</w:t>
            </w:r>
          </w:p>
        </w:tc>
        <w:tc>
          <w:tcPr>
            <w:tcW w:w="3111" w:type="dxa"/>
            <w:tcBorders>
              <w:top w:val="nil"/>
              <w:bottom w:val="nil"/>
            </w:tcBorders>
          </w:tcPr>
          <w:p w:rsidR="00D27683" w:rsidRDefault="006542EE">
            <w:pPr>
              <w:pStyle w:val="TableParagraph"/>
              <w:spacing w:line="256" w:lineRule="exact"/>
              <w:ind w:left="105"/>
              <w:rPr>
                <w:sz w:val="24"/>
              </w:rPr>
            </w:pPr>
            <w:r>
              <w:rPr>
                <w:spacing w:val="-2"/>
                <w:sz w:val="24"/>
              </w:rPr>
              <w:t>сельскохозяйственных</w:t>
            </w:r>
          </w:p>
        </w:tc>
        <w:tc>
          <w:tcPr>
            <w:tcW w:w="2971" w:type="dxa"/>
            <w:tcBorders>
              <w:top w:val="nil"/>
              <w:bottom w:val="nil"/>
            </w:tcBorders>
          </w:tcPr>
          <w:p w:rsidR="00D27683" w:rsidRDefault="006542EE">
            <w:pPr>
              <w:pStyle w:val="TableParagraph"/>
              <w:spacing w:line="256" w:lineRule="exact"/>
              <w:ind w:left="20" w:right="4"/>
              <w:jc w:val="center"/>
              <w:rPr>
                <w:sz w:val="24"/>
              </w:rPr>
            </w:pPr>
            <w:r>
              <w:rPr>
                <w:sz w:val="24"/>
              </w:rPr>
              <w:t>Кейс</w:t>
            </w:r>
            <w:r>
              <w:rPr>
                <w:spacing w:val="-2"/>
                <w:sz w:val="24"/>
              </w:rPr>
              <w:t xml:space="preserve"> –задания</w:t>
            </w:r>
          </w:p>
        </w:tc>
      </w:tr>
      <w:tr w:rsidR="00D27683">
        <w:trPr>
          <w:trHeight w:val="275"/>
        </w:trPr>
        <w:tc>
          <w:tcPr>
            <w:tcW w:w="3774" w:type="dxa"/>
            <w:tcBorders>
              <w:top w:val="nil"/>
              <w:bottom w:val="nil"/>
            </w:tcBorders>
          </w:tcPr>
          <w:p w:rsidR="00D27683" w:rsidRDefault="006542EE">
            <w:pPr>
              <w:pStyle w:val="TableParagraph"/>
              <w:spacing w:line="256" w:lineRule="exact"/>
              <w:rPr>
                <w:sz w:val="24"/>
              </w:rPr>
            </w:pPr>
            <w:r>
              <w:rPr>
                <w:spacing w:val="-2"/>
                <w:sz w:val="24"/>
              </w:rPr>
              <w:t>особенностей</w:t>
            </w:r>
          </w:p>
        </w:tc>
        <w:tc>
          <w:tcPr>
            <w:tcW w:w="3111" w:type="dxa"/>
            <w:tcBorders>
              <w:top w:val="nil"/>
              <w:bottom w:val="nil"/>
            </w:tcBorders>
          </w:tcPr>
          <w:p w:rsidR="00D27683" w:rsidRDefault="006542EE">
            <w:pPr>
              <w:pStyle w:val="TableParagraph"/>
              <w:spacing w:line="256" w:lineRule="exact"/>
              <w:ind w:left="105"/>
              <w:rPr>
                <w:sz w:val="24"/>
              </w:rPr>
            </w:pPr>
            <w:r>
              <w:rPr>
                <w:spacing w:val="-2"/>
                <w:sz w:val="24"/>
              </w:rPr>
              <w:t>культур</w:t>
            </w:r>
          </w:p>
        </w:tc>
        <w:tc>
          <w:tcPr>
            <w:tcW w:w="2971" w:type="dxa"/>
            <w:tcBorders>
              <w:top w:val="nil"/>
              <w:bottom w:val="nil"/>
            </w:tcBorders>
          </w:tcPr>
          <w:p w:rsidR="00D27683" w:rsidRDefault="006542EE">
            <w:pPr>
              <w:pStyle w:val="TableParagraph"/>
              <w:spacing w:line="256" w:lineRule="exact"/>
              <w:ind w:left="20" w:right="8"/>
              <w:jc w:val="center"/>
              <w:rPr>
                <w:sz w:val="24"/>
              </w:rPr>
            </w:pPr>
            <w:r>
              <w:rPr>
                <w:sz w:val="24"/>
              </w:rPr>
              <w:t>Индивидуальные</w:t>
            </w:r>
            <w:r>
              <w:rPr>
                <w:spacing w:val="-11"/>
                <w:sz w:val="24"/>
              </w:rPr>
              <w:t xml:space="preserve"> </w:t>
            </w:r>
            <w:r>
              <w:rPr>
                <w:spacing w:val="-2"/>
                <w:sz w:val="24"/>
              </w:rPr>
              <w:t>проекты</w:t>
            </w:r>
          </w:p>
        </w:tc>
      </w:tr>
      <w:tr w:rsidR="00D27683">
        <w:trPr>
          <w:trHeight w:val="276"/>
        </w:trPr>
        <w:tc>
          <w:tcPr>
            <w:tcW w:w="3774" w:type="dxa"/>
            <w:tcBorders>
              <w:top w:val="nil"/>
              <w:bottom w:val="nil"/>
            </w:tcBorders>
          </w:tcPr>
          <w:p w:rsidR="00D27683" w:rsidRDefault="00D27683">
            <w:pPr>
              <w:pStyle w:val="TableParagraph"/>
              <w:ind w:left="0"/>
              <w:rPr>
                <w:sz w:val="20"/>
              </w:rPr>
            </w:pPr>
          </w:p>
        </w:tc>
        <w:tc>
          <w:tcPr>
            <w:tcW w:w="3111" w:type="dxa"/>
            <w:tcBorders>
              <w:top w:val="nil"/>
              <w:bottom w:val="nil"/>
            </w:tcBorders>
          </w:tcPr>
          <w:p w:rsidR="00D27683" w:rsidRDefault="006542EE">
            <w:pPr>
              <w:pStyle w:val="TableParagraph"/>
              <w:spacing w:line="256" w:lineRule="exact"/>
              <w:ind w:left="105"/>
              <w:rPr>
                <w:sz w:val="24"/>
              </w:rPr>
            </w:pPr>
            <w:r>
              <w:rPr>
                <w:sz w:val="24"/>
              </w:rPr>
              <w:t>с</w:t>
            </w:r>
            <w:r>
              <w:rPr>
                <w:spacing w:val="36"/>
                <w:sz w:val="24"/>
              </w:rPr>
              <w:t xml:space="preserve"> </w:t>
            </w:r>
            <w:r>
              <w:rPr>
                <w:sz w:val="24"/>
              </w:rPr>
              <w:t>учетом</w:t>
            </w:r>
            <w:r>
              <w:rPr>
                <w:spacing w:val="35"/>
                <w:sz w:val="24"/>
              </w:rPr>
              <w:t xml:space="preserve"> </w:t>
            </w:r>
            <w:r>
              <w:rPr>
                <w:sz w:val="24"/>
              </w:rPr>
              <w:t>их</w:t>
            </w:r>
            <w:r>
              <w:rPr>
                <w:spacing w:val="31"/>
                <w:sz w:val="24"/>
              </w:rPr>
              <w:t xml:space="preserve"> </w:t>
            </w:r>
            <w:r>
              <w:rPr>
                <w:spacing w:val="-2"/>
                <w:sz w:val="24"/>
              </w:rPr>
              <w:t>биологических</w:t>
            </w:r>
          </w:p>
        </w:tc>
        <w:tc>
          <w:tcPr>
            <w:tcW w:w="2971" w:type="dxa"/>
            <w:tcBorders>
              <w:top w:val="nil"/>
              <w:bottom w:val="nil"/>
            </w:tcBorders>
          </w:tcPr>
          <w:p w:rsidR="00D27683" w:rsidRDefault="006542EE">
            <w:pPr>
              <w:pStyle w:val="TableParagraph"/>
              <w:spacing w:line="256" w:lineRule="exact"/>
              <w:ind w:left="20" w:right="4"/>
              <w:jc w:val="center"/>
              <w:rPr>
                <w:sz w:val="24"/>
              </w:rPr>
            </w:pPr>
            <w:r>
              <w:rPr>
                <w:spacing w:val="-2"/>
                <w:sz w:val="24"/>
              </w:rPr>
              <w:t>Зачет</w:t>
            </w:r>
          </w:p>
        </w:tc>
      </w:tr>
      <w:tr w:rsidR="00D27683">
        <w:trPr>
          <w:trHeight w:val="280"/>
        </w:trPr>
        <w:tc>
          <w:tcPr>
            <w:tcW w:w="3774" w:type="dxa"/>
            <w:tcBorders>
              <w:top w:val="nil"/>
            </w:tcBorders>
          </w:tcPr>
          <w:p w:rsidR="00D27683" w:rsidRDefault="00D27683">
            <w:pPr>
              <w:pStyle w:val="TableParagraph"/>
              <w:ind w:left="0"/>
              <w:rPr>
                <w:sz w:val="20"/>
              </w:rPr>
            </w:pPr>
          </w:p>
        </w:tc>
        <w:tc>
          <w:tcPr>
            <w:tcW w:w="3111" w:type="dxa"/>
            <w:tcBorders>
              <w:top w:val="nil"/>
            </w:tcBorders>
          </w:tcPr>
          <w:p w:rsidR="00D27683" w:rsidRDefault="006542EE">
            <w:pPr>
              <w:pStyle w:val="TableParagraph"/>
              <w:spacing w:line="260" w:lineRule="exact"/>
              <w:ind w:left="105"/>
              <w:rPr>
                <w:sz w:val="24"/>
              </w:rPr>
            </w:pPr>
            <w:r>
              <w:rPr>
                <w:spacing w:val="-2"/>
                <w:sz w:val="24"/>
              </w:rPr>
              <w:t>особенностей</w:t>
            </w:r>
          </w:p>
        </w:tc>
        <w:tc>
          <w:tcPr>
            <w:tcW w:w="2971" w:type="dxa"/>
            <w:tcBorders>
              <w:top w:val="nil"/>
            </w:tcBorders>
          </w:tcPr>
          <w:p w:rsidR="00D27683" w:rsidRDefault="00D27683">
            <w:pPr>
              <w:pStyle w:val="TableParagraph"/>
              <w:ind w:left="0"/>
              <w:rPr>
                <w:sz w:val="20"/>
              </w:rPr>
            </w:pPr>
          </w:p>
        </w:tc>
      </w:tr>
    </w:tbl>
    <w:p w:rsidR="00D27683" w:rsidRDefault="00D27683">
      <w:pPr>
        <w:rPr>
          <w:sz w:val="20"/>
        </w:rPr>
        <w:sectPr w:rsidR="00D27683">
          <w:pgSz w:w="11910" w:h="16840"/>
          <w:pgMar w:top="640" w:right="560" w:bottom="960" w:left="1200" w:header="0" w:footer="772" w:gutter="0"/>
          <w:cols w:space="720"/>
        </w:sectPr>
      </w:pPr>
    </w:p>
    <w:p w:rsidR="00D27683" w:rsidRDefault="009412E6">
      <w:pPr>
        <w:pStyle w:val="a3"/>
        <w:rPr>
          <w:b/>
          <w:sz w:val="18"/>
        </w:rPr>
      </w:pPr>
      <w:r>
        <w:rPr>
          <w:b/>
          <w:sz w:val="18"/>
        </w:rPr>
        <w:lastRenderedPageBreak/>
        <w:t xml:space="preserve"> </w:t>
      </w:r>
    </w:p>
    <w:p w:rsidR="009412E6" w:rsidRPr="006149D6" w:rsidRDefault="009412E6" w:rsidP="009412E6">
      <w:pPr>
        <w:widowControl/>
        <w:tabs>
          <w:tab w:val="left" w:pos="1980"/>
        </w:tabs>
        <w:suppressAutoHyphens/>
        <w:autoSpaceDE/>
        <w:autoSpaceDN/>
        <w:jc w:val="center"/>
        <w:rPr>
          <w:b/>
          <w:sz w:val="24"/>
          <w:szCs w:val="24"/>
          <w:lang w:eastAsia="zh-CN"/>
        </w:rPr>
      </w:pPr>
      <w:r w:rsidRPr="006149D6">
        <w:rPr>
          <w:bCs/>
          <w:sz w:val="28"/>
          <w:szCs w:val="28"/>
          <w:lang w:eastAsia="zh-CN"/>
        </w:rPr>
        <w:t>Департамент образования и науки Брянской области</w:t>
      </w:r>
    </w:p>
    <w:p w:rsidR="009412E6" w:rsidRPr="006149D6" w:rsidRDefault="009412E6" w:rsidP="009412E6">
      <w:pPr>
        <w:widowControl/>
        <w:suppressAutoHyphens/>
        <w:autoSpaceDE/>
        <w:autoSpaceDN/>
        <w:ind w:right="-423"/>
        <w:jc w:val="center"/>
        <w:rPr>
          <w:b/>
          <w:sz w:val="24"/>
          <w:szCs w:val="24"/>
          <w:lang w:eastAsia="zh-CN"/>
        </w:rPr>
      </w:pPr>
      <w:r w:rsidRPr="006149D6">
        <w:rPr>
          <w:bCs/>
          <w:sz w:val="28"/>
          <w:szCs w:val="28"/>
          <w:lang w:eastAsia="zh-CN"/>
        </w:rPr>
        <w:t>ГБПОУ  «Брянский аграрный техникум имени Героя России А.С. Зайцева»</w:t>
      </w:r>
    </w:p>
    <w:p w:rsidR="009412E6" w:rsidRPr="006149D6" w:rsidRDefault="009412E6" w:rsidP="009412E6">
      <w:pPr>
        <w:widowControl/>
        <w:suppressAutoHyphens/>
        <w:autoSpaceDE/>
        <w:autoSpaceDN/>
        <w:ind w:left="-426"/>
        <w:jc w:val="center"/>
        <w:rPr>
          <w:sz w:val="24"/>
          <w:szCs w:val="24"/>
          <w:lang w:eastAsia="zh-CN"/>
        </w:rPr>
      </w:pPr>
    </w:p>
    <w:p w:rsidR="009412E6" w:rsidRPr="006149D6" w:rsidRDefault="009412E6" w:rsidP="009412E6">
      <w:pPr>
        <w:widowControl/>
        <w:suppressAutoHyphens/>
        <w:autoSpaceDE/>
        <w:autoSpaceDN/>
        <w:ind w:left="-426"/>
        <w:jc w:val="center"/>
        <w:rPr>
          <w:sz w:val="24"/>
          <w:szCs w:val="24"/>
          <w:lang w:eastAsia="zh-CN"/>
        </w:rPr>
      </w:pPr>
    </w:p>
    <w:p w:rsidR="009412E6" w:rsidRPr="006149D6" w:rsidRDefault="009412E6" w:rsidP="009412E6">
      <w:pPr>
        <w:widowControl/>
        <w:suppressAutoHyphens/>
        <w:autoSpaceDE/>
        <w:autoSpaceDN/>
        <w:jc w:val="center"/>
        <w:rPr>
          <w:sz w:val="24"/>
          <w:szCs w:val="24"/>
          <w:lang w:eastAsia="zh-CN"/>
        </w:rPr>
      </w:pPr>
    </w:p>
    <w:tbl>
      <w:tblPr>
        <w:tblW w:w="0" w:type="auto"/>
        <w:jc w:val="center"/>
        <w:tblLayout w:type="fixed"/>
        <w:tblLook w:val="0000" w:firstRow="0" w:lastRow="0" w:firstColumn="0" w:lastColumn="0" w:noHBand="0" w:noVBand="0"/>
      </w:tblPr>
      <w:tblGrid>
        <w:gridCol w:w="4839"/>
        <w:gridCol w:w="4829"/>
      </w:tblGrid>
      <w:tr w:rsidR="009412E6" w:rsidRPr="006149D6" w:rsidTr="00E02599">
        <w:trPr>
          <w:jc w:val="center"/>
        </w:trPr>
        <w:tc>
          <w:tcPr>
            <w:tcW w:w="4839" w:type="dxa"/>
            <w:shd w:val="clear" w:color="auto" w:fill="auto"/>
          </w:tcPr>
          <w:p w:rsidR="009412E6" w:rsidRPr="006149D6" w:rsidRDefault="009412E6" w:rsidP="00E02599">
            <w:pPr>
              <w:widowControl/>
              <w:suppressAutoHyphens/>
              <w:autoSpaceDE/>
              <w:autoSpaceDN/>
              <w:spacing w:after="280"/>
              <w:rPr>
                <w:sz w:val="24"/>
                <w:szCs w:val="24"/>
                <w:lang w:eastAsia="zh-CN"/>
              </w:rPr>
            </w:pPr>
            <w:r w:rsidRPr="006149D6">
              <w:rPr>
                <w:bCs/>
                <w:sz w:val="28"/>
                <w:szCs w:val="28"/>
                <w:lang w:eastAsia="zh-CN"/>
              </w:rPr>
              <w:t>РАССМОТРЕНО:</w:t>
            </w:r>
          </w:p>
          <w:p w:rsidR="009412E6" w:rsidRPr="006149D6" w:rsidRDefault="009412E6" w:rsidP="00E02599">
            <w:pPr>
              <w:widowControl/>
              <w:suppressAutoHyphens/>
              <w:autoSpaceDE/>
              <w:autoSpaceDN/>
              <w:rPr>
                <w:sz w:val="24"/>
                <w:szCs w:val="24"/>
                <w:lang w:eastAsia="zh-CN"/>
              </w:rPr>
            </w:pPr>
            <w:r w:rsidRPr="006149D6">
              <w:rPr>
                <w:sz w:val="28"/>
                <w:szCs w:val="28"/>
                <w:lang w:eastAsia="zh-CN"/>
              </w:rPr>
              <w:t>на заседании</w:t>
            </w:r>
            <w:r w:rsidRPr="006149D6">
              <w:rPr>
                <w:bCs/>
                <w:color w:val="FF0000"/>
                <w:sz w:val="28"/>
                <w:szCs w:val="28"/>
                <w:lang w:eastAsia="zh-CN"/>
              </w:rPr>
              <w:t xml:space="preserve"> </w:t>
            </w:r>
            <w:r w:rsidRPr="006149D6">
              <w:rPr>
                <w:bCs/>
                <w:sz w:val="28"/>
                <w:szCs w:val="28"/>
                <w:lang w:eastAsia="zh-CN"/>
              </w:rPr>
              <w:t>МК</w:t>
            </w:r>
          </w:p>
          <w:p w:rsidR="009412E6" w:rsidRPr="006149D6" w:rsidRDefault="009412E6" w:rsidP="00E02599">
            <w:pPr>
              <w:widowControl/>
              <w:suppressAutoHyphens/>
              <w:autoSpaceDE/>
              <w:autoSpaceDN/>
              <w:rPr>
                <w:sz w:val="24"/>
                <w:szCs w:val="24"/>
                <w:lang w:eastAsia="zh-CN"/>
              </w:rPr>
            </w:pPr>
            <w:r w:rsidRPr="006149D6">
              <w:rPr>
                <w:bCs/>
                <w:sz w:val="28"/>
                <w:szCs w:val="28"/>
                <w:lang w:eastAsia="zh-CN"/>
              </w:rPr>
              <w:t>специальных дисциплин</w:t>
            </w:r>
          </w:p>
          <w:p w:rsidR="009412E6" w:rsidRPr="006149D6" w:rsidRDefault="009412E6" w:rsidP="00E02599">
            <w:pPr>
              <w:widowControl/>
              <w:suppressAutoHyphens/>
              <w:autoSpaceDE/>
              <w:autoSpaceDN/>
              <w:rPr>
                <w:sz w:val="24"/>
                <w:szCs w:val="24"/>
                <w:lang w:eastAsia="zh-CN"/>
              </w:rPr>
            </w:pPr>
            <w:r w:rsidRPr="006149D6">
              <w:rPr>
                <w:sz w:val="28"/>
                <w:szCs w:val="28"/>
                <w:lang w:eastAsia="zh-CN"/>
              </w:rPr>
              <w:t xml:space="preserve">_____________  /И.Н. </w:t>
            </w:r>
            <w:proofErr w:type="spellStart"/>
            <w:r w:rsidRPr="006149D6">
              <w:rPr>
                <w:sz w:val="28"/>
                <w:szCs w:val="28"/>
                <w:lang w:eastAsia="zh-CN"/>
              </w:rPr>
              <w:t>Кисельникова</w:t>
            </w:r>
            <w:proofErr w:type="spellEnd"/>
            <w:r w:rsidRPr="006149D6">
              <w:rPr>
                <w:sz w:val="28"/>
                <w:szCs w:val="28"/>
                <w:lang w:eastAsia="zh-CN"/>
              </w:rPr>
              <w:t>/</w:t>
            </w:r>
            <w:r w:rsidRPr="006149D6">
              <w:rPr>
                <w:sz w:val="28"/>
                <w:szCs w:val="28"/>
                <w:lang w:eastAsia="zh-CN"/>
              </w:rPr>
              <w:br/>
            </w:r>
            <w:r w:rsidRPr="006149D6">
              <w:rPr>
                <w:bCs/>
                <w:sz w:val="28"/>
                <w:szCs w:val="28"/>
                <w:lang w:eastAsia="zh-CN"/>
              </w:rPr>
              <w:t>Протокол №___ от «__»____2023 г.</w:t>
            </w:r>
          </w:p>
          <w:p w:rsidR="009412E6" w:rsidRPr="006149D6" w:rsidRDefault="009412E6" w:rsidP="00E02599">
            <w:pPr>
              <w:widowControl/>
              <w:suppressAutoHyphens/>
              <w:autoSpaceDE/>
              <w:autoSpaceDN/>
              <w:rPr>
                <w:sz w:val="24"/>
                <w:szCs w:val="24"/>
                <w:lang w:eastAsia="zh-CN"/>
              </w:rPr>
            </w:pPr>
          </w:p>
        </w:tc>
        <w:tc>
          <w:tcPr>
            <w:tcW w:w="4829" w:type="dxa"/>
            <w:shd w:val="clear" w:color="auto" w:fill="auto"/>
          </w:tcPr>
          <w:p w:rsidR="009412E6" w:rsidRPr="006149D6" w:rsidRDefault="009412E6" w:rsidP="00E02599">
            <w:pPr>
              <w:widowControl/>
              <w:suppressAutoHyphens/>
              <w:autoSpaceDE/>
              <w:autoSpaceDN/>
              <w:spacing w:after="280"/>
              <w:rPr>
                <w:sz w:val="24"/>
                <w:szCs w:val="24"/>
                <w:lang w:eastAsia="zh-CN"/>
              </w:rPr>
            </w:pPr>
            <w:r w:rsidRPr="006149D6">
              <w:rPr>
                <w:bCs/>
                <w:sz w:val="28"/>
                <w:szCs w:val="28"/>
                <w:lang w:eastAsia="zh-CN"/>
              </w:rPr>
              <w:t xml:space="preserve">               УТВЕРЖДАЮ:</w:t>
            </w:r>
          </w:p>
          <w:p w:rsidR="009412E6" w:rsidRPr="006149D6" w:rsidRDefault="009412E6" w:rsidP="00E02599">
            <w:pPr>
              <w:widowControl/>
              <w:tabs>
                <w:tab w:val="left" w:pos="318"/>
                <w:tab w:val="left" w:pos="372"/>
              </w:tabs>
              <w:suppressAutoHyphens/>
              <w:autoSpaceDE/>
              <w:autoSpaceDN/>
              <w:ind w:right="-338"/>
              <w:jc w:val="center"/>
              <w:rPr>
                <w:sz w:val="24"/>
                <w:szCs w:val="24"/>
                <w:lang w:eastAsia="zh-CN"/>
              </w:rPr>
            </w:pPr>
            <w:r w:rsidRPr="006149D6">
              <w:rPr>
                <w:sz w:val="28"/>
                <w:szCs w:val="28"/>
                <w:lang w:eastAsia="zh-CN"/>
              </w:rPr>
              <w:t xml:space="preserve">         заместитель директора по УПР</w:t>
            </w:r>
          </w:p>
          <w:p w:rsidR="009412E6" w:rsidRPr="006149D6" w:rsidRDefault="009412E6" w:rsidP="00E02599">
            <w:pPr>
              <w:widowControl/>
              <w:suppressAutoHyphens/>
              <w:autoSpaceDE/>
              <w:autoSpaceDN/>
              <w:jc w:val="right"/>
              <w:rPr>
                <w:sz w:val="24"/>
                <w:szCs w:val="24"/>
                <w:lang w:eastAsia="zh-CN"/>
              </w:rPr>
            </w:pPr>
            <w:r w:rsidRPr="006149D6">
              <w:rPr>
                <w:sz w:val="28"/>
                <w:szCs w:val="28"/>
                <w:lang w:eastAsia="zh-CN"/>
              </w:rPr>
              <w:t>___________ /</w:t>
            </w:r>
            <w:proofErr w:type="spellStart"/>
            <w:r w:rsidRPr="006149D6">
              <w:rPr>
                <w:sz w:val="28"/>
                <w:szCs w:val="28"/>
                <w:lang w:eastAsia="zh-CN"/>
              </w:rPr>
              <w:t>М.А.Батракова</w:t>
            </w:r>
            <w:proofErr w:type="spellEnd"/>
            <w:r w:rsidRPr="006149D6">
              <w:rPr>
                <w:i/>
                <w:sz w:val="28"/>
                <w:szCs w:val="28"/>
                <w:lang w:eastAsia="zh-CN"/>
              </w:rPr>
              <w:t xml:space="preserve"> /</w:t>
            </w:r>
          </w:p>
          <w:p w:rsidR="009412E6" w:rsidRPr="006149D6" w:rsidRDefault="009412E6" w:rsidP="00E02599">
            <w:pPr>
              <w:widowControl/>
              <w:tabs>
                <w:tab w:val="left" w:pos="1169"/>
              </w:tabs>
              <w:suppressAutoHyphens/>
              <w:autoSpaceDE/>
              <w:autoSpaceDN/>
              <w:jc w:val="right"/>
              <w:rPr>
                <w:sz w:val="24"/>
                <w:szCs w:val="24"/>
                <w:lang w:eastAsia="zh-CN"/>
              </w:rPr>
            </w:pPr>
            <w:r w:rsidRPr="006149D6">
              <w:rPr>
                <w:sz w:val="28"/>
                <w:szCs w:val="28"/>
                <w:lang w:eastAsia="zh-CN"/>
              </w:rPr>
              <w:t xml:space="preserve">     «___» _______________ 2023 г.</w:t>
            </w:r>
          </w:p>
          <w:p w:rsidR="009412E6" w:rsidRPr="006149D6" w:rsidRDefault="009412E6" w:rsidP="00E02599">
            <w:pPr>
              <w:widowControl/>
              <w:suppressAutoHyphens/>
              <w:autoSpaceDE/>
              <w:autoSpaceDN/>
              <w:spacing w:before="280"/>
              <w:jc w:val="center"/>
              <w:rPr>
                <w:sz w:val="28"/>
                <w:szCs w:val="28"/>
                <w:lang w:eastAsia="zh-CN"/>
              </w:rPr>
            </w:pPr>
          </w:p>
        </w:tc>
      </w:tr>
    </w:tbl>
    <w:p w:rsidR="009412E6" w:rsidRDefault="009412E6" w:rsidP="009412E6">
      <w:pPr>
        <w:pStyle w:val="a3"/>
        <w:rPr>
          <w:b/>
          <w:sz w:val="36"/>
        </w:rPr>
      </w:pPr>
    </w:p>
    <w:p w:rsidR="00D27683" w:rsidRDefault="00D27683" w:rsidP="009412E6">
      <w:pPr>
        <w:pStyle w:val="a3"/>
        <w:jc w:val="center"/>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6542EE">
      <w:pPr>
        <w:pStyle w:val="1"/>
        <w:spacing w:before="0"/>
        <w:ind w:left="196" w:firstLine="0"/>
        <w:jc w:val="center"/>
      </w:pPr>
      <w:r>
        <w:t>РАБОЧАЯ</w:t>
      </w:r>
      <w:r>
        <w:rPr>
          <w:spacing w:val="-8"/>
        </w:rPr>
        <w:t xml:space="preserve"> </w:t>
      </w:r>
      <w:r>
        <w:t>ПРОГРАММА</w:t>
      </w:r>
      <w:r>
        <w:rPr>
          <w:spacing w:val="-13"/>
        </w:rPr>
        <w:t xml:space="preserve"> </w:t>
      </w:r>
      <w:r>
        <w:t>УЧЕБНОЙ</w:t>
      </w:r>
      <w:r>
        <w:rPr>
          <w:spacing w:val="-11"/>
        </w:rPr>
        <w:t xml:space="preserve"> </w:t>
      </w:r>
      <w:r>
        <w:rPr>
          <w:spacing w:val="-2"/>
        </w:rPr>
        <w:t>ДИСЦИПЛИНЫ</w:t>
      </w:r>
    </w:p>
    <w:p w:rsidR="00D27683" w:rsidRDefault="009412E6">
      <w:pPr>
        <w:spacing w:before="316" w:line="269" w:lineRule="exact"/>
        <w:ind w:left="205"/>
        <w:jc w:val="center"/>
        <w:rPr>
          <w:sz w:val="24"/>
        </w:rPr>
      </w:pPr>
      <w:r>
        <w:rPr>
          <w:sz w:val="24"/>
          <w:u w:val="single"/>
        </w:rPr>
        <w:t>ОП.</w:t>
      </w:r>
      <w:r w:rsidR="00CB5658">
        <w:rPr>
          <w:sz w:val="24"/>
          <w:u w:val="single"/>
        </w:rPr>
        <w:t>09</w:t>
      </w:r>
      <w:r w:rsidR="006542EE">
        <w:rPr>
          <w:sz w:val="24"/>
          <w:u w:val="single"/>
        </w:rPr>
        <w:t xml:space="preserve"> Основы</w:t>
      </w:r>
      <w:r w:rsidR="006542EE">
        <w:rPr>
          <w:spacing w:val="-1"/>
          <w:sz w:val="24"/>
          <w:u w:val="single"/>
        </w:rPr>
        <w:t xml:space="preserve"> </w:t>
      </w:r>
      <w:r w:rsidR="006542EE">
        <w:rPr>
          <w:spacing w:val="-2"/>
          <w:sz w:val="24"/>
          <w:u w:val="single"/>
        </w:rPr>
        <w:t>зоотехнии</w:t>
      </w:r>
    </w:p>
    <w:p w:rsidR="00D27683" w:rsidRDefault="006542EE">
      <w:pPr>
        <w:spacing w:line="177" w:lineRule="exact"/>
        <w:ind w:left="207"/>
        <w:jc w:val="center"/>
        <w:rPr>
          <w:i/>
          <w:sz w:val="16"/>
        </w:rPr>
      </w:pPr>
      <w:r>
        <w:rPr>
          <w:i/>
          <w:sz w:val="16"/>
        </w:rPr>
        <w:t>код</w:t>
      </w:r>
      <w:r>
        <w:rPr>
          <w:i/>
          <w:spacing w:val="-3"/>
          <w:sz w:val="16"/>
        </w:rPr>
        <w:t xml:space="preserve"> </w:t>
      </w:r>
      <w:r>
        <w:rPr>
          <w:i/>
          <w:sz w:val="16"/>
        </w:rPr>
        <w:t>и</w:t>
      </w:r>
      <w:r>
        <w:rPr>
          <w:i/>
          <w:spacing w:val="-3"/>
          <w:sz w:val="16"/>
        </w:rPr>
        <w:t xml:space="preserve"> </w:t>
      </w:r>
      <w:r>
        <w:rPr>
          <w:i/>
          <w:sz w:val="16"/>
        </w:rPr>
        <w:t>название</w:t>
      </w:r>
      <w:r>
        <w:rPr>
          <w:i/>
          <w:spacing w:val="-4"/>
          <w:sz w:val="16"/>
        </w:rPr>
        <w:t xml:space="preserve"> </w:t>
      </w:r>
      <w:r>
        <w:rPr>
          <w:i/>
          <w:sz w:val="16"/>
        </w:rPr>
        <w:t>учебной</w:t>
      </w:r>
      <w:r>
        <w:rPr>
          <w:i/>
          <w:spacing w:val="-3"/>
          <w:sz w:val="16"/>
        </w:rPr>
        <w:t xml:space="preserve"> </w:t>
      </w:r>
      <w:r>
        <w:rPr>
          <w:i/>
          <w:spacing w:val="-2"/>
          <w:sz w:val="16"/>
        </w:rPr>
        <w:t>дисциплины</w:t>
      </w:r>
    </w:p>
    <w:p w:rsidR="00D27683" w:rsidRDefault="00D27683">
      <w:pPr>
        <w:pStyle w:val="a3"/>
        <w:rPr>
          <w:i/>
          <w:sz w:val="16"/>
        </w:rPr>
      </w:pPr>
    </w:p>
    <w:p w:rsidR="00D27683" w:rsidRDefault="00D27683">
      <w:pPr>
        <w:pStyle w:val="a3"/>
        <w:spacing w:before="61"/>
        <w:rPr>
          <w:i/>
          <w:sz w:val="16"/>
        </w:rPr>
      </w:pPr>
    </w:p>
    <w:p w:rsidR="00D27683" w:rsidRDefault="006542EE">
      <w:pPr>
        <w:pStyle w:val="a3"/>
        <w:ind w:left="198"/>
        <w:jc w:val="center"/>
      </w:pPr>
      <w:r>
        <w:t>программы</w:t>
      </w:r>
      <w:r>
        <w:rPr>
          <w:spacing w:val="-8"/>
        </w:rPr>
        <w:t xml:space="preserve"> </w:t>
      </w:r>
      <w:r>
        <w:t>подготовки</w:t>
      </w:r>
      <w:r>
        <w:rPr>
          <w:spacing w:val="-9"/>
        </w:rPr>
        <w:t xml:space="preserve"> </w:t>
      </w:r>
      <w:r>
        <w:t>специалистов</w:t>
      </w:r>
      <w:r>
        <w:rPr>
          <w:spacing w:val="-7"/>
        </w:rPr>
        <w:t xml:space="preserve"> </w:t>
      </w:r>
      <w:r>
        <w:t>среднего</w:t>
      </w:r>
      <w:r>
        <w:rPr>
          <w:spacing w:val="-8"/>
        </w:rPr>
        <w:t xml:space="preserve"> </w:t>
      </w:r>
      <w:r>
        <w:t>звена</w:t>
      </w:r>
      <w:r>
        <w:rPr>
          <w:spacing w:val="-5"/>
        </w:rPr>
        <w:t xml:space="preserve"> </w:t>
      </w:r>
      <w:r>
        <w:t>по</w:t>
      </w:r>
      <w:r>
        <w:rPr>
          <w:spacing w:val="-9"/>
        </w:rPr>
        <w:t xml:space="preserve"> </w:t>
      </w:r>
      <w:r>
        <w:rPr>
          <w:spacing w:val="-2"/>
        </w:rPr>
        <w:t>специальности</w:t>
      </w:r>
    </w:p>
    <w:p w:rsidR="00D27683" w:rsidRDefault="006542EE">
      <w:pPr>
        <w:spacing w:before="277" w:line="267" w:lineRule="exact"/>
        <w:ind w:left="2166"/>
        <w:rPr>
          <w:sz w:val="24"/>
        </w:rPr>
      </w:pPr>
      <w:r>
        <w:rPr>
          <w:sz w:val="24"/>
          <w:u w:val="single"/>
        </w:rPr>
        <w:t>35.02.16</w:t>
      </w:r>
      <w:r>
        <w:rPr>
          <w:spacing w:val="-10"/>
          <w:sz w:val="24"/>
          <w:u w:val="single"/>
        </w:rPr>
        <w:t xml:space="preserve"> </w:t>
      </w:r>
      <w:r>
        <w:rPr>
          <w:sz w:val="24"/>
          <w:u w:val="single"/>
        </w:rPr>
        <w:t>Эксплуатация</w:t>
      </w:r>
      <w:r>
        <w:rPr>
          <w:spacing w:val="-3"/>
          <w:sz w:val="24"/>
          <w:u w:val="single"/>
        </w:rPr>
        <w:t xml:space="preserve"> </w:t>
      </w:r>
      <w:r>
        <w:rPr>
          <w:sz w:val="24"/>
          <w:u w:val="single"/>
        </w:rPr>
        <w:t>и</w:t>
      </w:r>
      <w:r>
        <w:rPr>
          <w:spacing w:val="-2"/>
          <w:sz w:val="24"/>
          <w:u w:val="single"/>
        </w:rPr>
        <w:t xml:space="preserve"> </w:t>
      </w:r>
      <w:r>
        <w:rPr>
          <w:sz w:val="24"/>
          <w:u w:val="single"/>
        </w:rPr>
        <w:t>ремонт</w:t>
      </w:r>
      <w:r>
        <w:rPr>
          <w:spacing w:val="-6"/>
          <w:sz w:val="24"/>
          <w:u w:val="single"/>
        </w:rPr>
        <w:t xml:space="preserve"> </w:t>
      </w:r>
      <w:r>
        <w:rPr>
          <w:sz w:val="24"/>
          <w:u w:val="single"/>
        </w:rPr>
        <w:t>сельскохозяйственной</w:t>
      </w:r>
      <w:r>
        <w:rPr>
          <w:spacing w:val="-6"/>
          <w:sz w:val="24"/>
          <w:u w:val="single"/>
        </w:rPr>
        <w:t xml:space="preserve"> </w:t>
      </w:r>
      <w:r>
        <w:rPr>
          <w:spacing w:val="-2"/>
          <w:sz w:val="24"/>
          <w:u w:val="single"/>
        </w:rPr>
        <w:t>техники</w:t>
      </w:r>
    </w:p>
    <w:p w:rsidR="00D27683" w:rsidRDefault="006542EE">
      <w:pPr>
        <w:spacing w:line="175" w:lineRule="exact"/>
        <w:ind w:left="207"/>
        <w:jc w:val="center"/>
        <w:rPr>
          <w:i/>
          <w:sz w:val="16"/>
        </w:rPr>
      </w:pPr>
      <w:r>
        <w:rPr>
          <w:i/>
          <w:sz w:val="16"/>
        </w:rPr>
        <w:t>код</w:t>
      </w:r>
      <w:r>
        <w:rPr>
          <w:i/>
          <w:spacing w:val="-3"/>
          <w:sz w:val="16"/>
        </w:rPr>
        <w:t xml:space="preserve"> </w:t>
      </w:r>
      <w:r>
        <w:rPr>
          <w:i/>
          <w:sz w:val="16"/>
        </w:rPr>
        <w:t>и</w:t>
      </w:r>
      <w:r>
        <w:rPr>
          <w:i/>
          <w:spacing w:val="-2"/>
          <w:sz w:val="16"/>
        </w:rPr>
        <w:t xml:space="preserve"> </w:t>
      </w:r>
      <w:r>
        <w:rPr>
          <w:i/>
          <w:sz w:val="16"/>
        </w:rPr>
        <w:t>наименование</w:t>
      </w:r>
      <w:r>
        <w:rPr>
          <w:i/>
          <w:spacing w:val="62"/>
          <w:w w:val="150"/>
          <w:sz w:val="16"/>
        </w:rPr>
        <w:t xml:space="preserve"> </w:t>
      </w:r>
      <w:r>
        <w:rPr>
          <w:i/>
          <w:spacing w:val="-2"/>
          <w:sz w:val="16"/>
        </w:rPr>
        <w:t>специальности</w:t>
      </w: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spacing w:before="110"/>
        <w:rPr>
          <w:i/>
          <w:sz w:val="16"/>
        </w:rPr>
      </w:pPr>
    </w:p>
    <w:p w:rsidR="00D27683" w:rsidRDefault="006542EE" w:rsidP="009412E6">
      <w:pPr>
        <w:ind w:left="209"/>
        <w:jc w:val="center"/>
        <w:rPr>
          <w:sz w:val="24"/>
        </w:rPr>
        <w:sectPr w:rsidR="00D27683">
          <w:pgSz w:w="11910" w:h="16840"/>
          <w:pgMar w:top="1860" w:right="560" w:bottom="960" w:left="1200" w:header="0" w:footer="772" w:gutter="0"/>
          <w:cols w:space="720"/>
        </w:sectPr>
      </w:pPr>
      <w:r>
        <w:rPr>
          <w:sz w:val="24"/>
        </w:rPr>
        <w:t>г.</w:t>
      </w:r>
      <w:r>
        <w:rPr>
          <w:spacing w:val="1"/>
          <w:sz w:val="24"/>
        </w:rPr>
        <w:t xml:space="preserve"> </w:t>
      </w:r>
      <w:r w:rsidR="009412E6">
        <w:rPr>
          <w:spacing w:val="-2"/>
          <w:sz w:val="24"/>
        </w:rPr>
        <w:t>Стародуб</w:t>
      </w:r>
    </w:p>
    <w:p w:rsidR="00D27683" w:rsidRDefault="006542EE">
      <w:pPr>
        <w:pStyle w:val="a3"/>
        <w:spacing w:before="67" w:line="362" w:lineRule="auto"/>
        <w:ind w:left="499" w:right="295" w:firstLine="710"/>
        <w:jc w:val="both"/>
      </w:pPr>
      <w:r>
        <w:lastRenderedPageBreak/>
        <w:t>Рабочая про</w:t>
      </w:r>
      <w:r w:rsidR="009412E6">
        <w:t>грамма учебной дисциплины ОП.</w:t>
      </w:r>
      <w:r w:rsidR="00CB5658">
        <w:t>09</w:t>
      </w:r>
      <w:r>
        <w:t xml:space="preserve"> Основы зоотехнии разработана в соответствии с требованиями</w:t>
      </w:r>
    </w:p>
    <w:p w:rsidR="00D27683" w:rsidRDefault="006542EE">
      <w:pPr>
        <w:pStyle w:val="a3"/>
        <w:spacing w:line="362" w:lineRule="auto"/>
        <w:ind w:left="499" w:right="292"/>
        <w:jc w:val="both"/>
      </w:pPr>
      <w:r>
        <w:t>- федерального государственного образовательного стандарта по специальности</w:t>
      </w:r>
      <w:r>
        <w:rPr>
          <w:spacing w:val="68"/>
          <w:w w:val="150"/>
        </w:rPr>
        <w:t xml:space="preserve"> </w:t>
      </w:r>
      <w:r>
        <w:t>среднего</w:t>
      </w:r>
      <w:r>
        <w:rPr>
          <w:spacing w:val="68"/>
          <w:w w:val="150"/>
        </w:rPr>
        <w:t xml:space="preserve"> </w:t>
      </w:r>
      <w:r>
        <w:t>профессионального</w:t>
      </w:r>
      <w:r>
        <w:rPr>
          <w:spacing w:val="68"/>
          <w:w w:val="150"/>
        </w:rPr>
        <w:t xml:space="preserve"> </w:t>
      </w:r>
      <w:r>
        <w:t>образования</w:t>
      </w:r>
      <w:r>
        <w:rPr>
          <w:spacing w:val="69"/>
          <w:w w:val="150"/>
        </w:rPr>
        <w:t xml:space="preserve"> </w:t>
      </w:r>
      <w:r>
        <w:t>(далее</w:t>
      </w:r>
      <w:r>
        <w:rPr>
          <w:spacing w:val="22"/>
        </w:rPr>
        <w:t xml:space="preserve">  </w:t>
      </w:r>
      <w:r>
        <w:t>–</w:t>
      </w:r>
      <w:r>
        <w:rPr>
          <w:spacing w:val="70"/>
          <w:w w:val="150"/>
        </w:rPr>
        <w:t xml:space="preserve"> </w:t>
      </w:r>
      <w:r>
        <w:rPr>
          <w:spacing w:val="-4"/>
        </w:rPr>
        <w:t>СПО)</w:t>
      </w:r>
    </w:p>
    <w:p w:rsidR="00D27683" w:rsidRDefault="006542EE">
      <w:pPr>
        <w:pStyle w:val="a3"/>
        <w:spacing w:line="360" w:lineRule="auto"/>
        <w:ind w:left="499" w:right="304"/>
        <w:jc w:val="both"/>
      </w:pPr>
      <w:r>
        <w:t xml:space="preserve">35.02.16 Эксплуатация и ремонт сельскохозяйственной техники, утвержденного приказом Министерства образования и науки Российской Федерации №1564 от 09.12.2016 года, </w:t>
      </w:r>
      <w:proofErr w:type="spellStart"/>
      <w:r>
        <w:t>зарегистр</w:t>
      </w:r>
      <w:proofErr w:type="spellEnd"/>
      <w:r>
        <w:t>. Министерством юстиции 22.12.2016 г.</w:t>
      </w:r>
    </w:p>
    <w:p w:rsidR="00D27683" w:rsidRDefault="006542EE">
      <w:pPr>
        <w:pStyle w:val="a3"/>
        <w:spacing w:line="320" w:lineRule="exact"/>
        <w:ind w:left="1205"/>
        <w:jc w:val="both"/>
      </w:pPr>
      <w:r>
        <w:rPr>
          <w:i/>
        </w:rPr>
        <w:t>-</w:t>
      </w:r>
      <w:r>
        <w:t>примерной</w:t>
      </w:r>
      <w:r>
        <w:rPr>
          <w:spacing w:val="54"/>
        </w:rPr>
        <w:t xml:space="preserve"> </w:t>
      </w:r>
      <w:r>
        <w:t>основной</w:t>
      </w:r>
      <w:r>
        <w:rPr>
          <w:spacing w:val="55"/>
        </w:rPr>
        <w:t xml:space="preserve"> </w:t>
      </w:r>
      <w:r>
        <w:t>образовательной</w:t>
      </w:r>
      <w:r>
        <w:rPr>
          <w:spacing w:val="60"/>
        </w:rPr>
        <w:t xml:space="preserve"> </w:t>
      </w:r>
      <w:r>
        <w:t>программы</w:t>
      </w:r>
      <w:r>
        <w:rPr>
          <w:spacing w:val="55"/>
        </w:rPr>
        <w:t xml:space="preserve"> </w:t>
      </w:r>
      <w:r>
        <w:t>по</w:t>
      </w:r>
      <w:r>
        <w:rPr>
          <w:spacing w:val="55"/>
        </w:rPr>
        <w:t xml:space="preserve"> </w:t>
      </w:r>
      <w:r>
        <w:rPr>
          <w:spacing w:val="-2"/>
        </w:rPr>
        <w:t>специальности</w:t>
      </w:r>
    </w:p>
    <w:p w:rsidR="00D27683" w:rsidRDefault="006542EE">
      <w:pPr>
        <w:pStyle w:val="a3"/>
        <w:spacing w:before="154" w:line="357" w:lineRule="auto"/>
        <w:ind w:left="499" w:right="299"/>
        <w:jc w:val="both"/>
      </w:pPr>
      <w:r>
        <w:t>35.02.16 Эксплуатация и ремонт сельскохозяйственной техники и оборудования (рег. номер 35.02.16-170907, протокол № 2 от 29.08.2017 г.).</w:t>
      </w:r>
    </w:p>
    <w:p w:rsidR="00D27683" w:rsidRDefault="00D27683">
      <w:pPr>
        <w:spacing w:line="357" w:lineRule="auto"/>
        <w:jc w:val="both"/>
        <w:sectPr w:rsidR="00D27683">
          <w:pgSz w:w="11910" w:h="16840"/>
          <w:pgMar w:top="1040" w:right="560" w:bottom="960" w:left="1200" w:header="0" w:footer="772" w:gutter="0"/>
          <w:cols w:space="720"/>
        </w:sectPr>
      </w:pPr>
    </w:p>
    <w:p w:rsidR="00D27683" w:rsidRDefault="006542EE">
      <w:pPr>
        <w:spacing w:before="71"/>
        <w:ind w:left="200"/>
        <w:jc w:val="center"/>
        <w:rPr>
          <w:b/>
          <w:sz w:val="24"/>
        </w:rPr>
      </w:pPr>
      <w:r>
        <w:rPr>
          <w:b/>
          <w:spacing w:val="-2"/>
          <w:sz w:val="24"/>
        </w:rPr>
        <w:lastRenderedPageBreak/>
        <w:t>СОДЕРЖАНИЕ</w:t>
      </w:r>
    </w:p>
    <w:p w:rsidR="00D27683" w:rsidRDefault="00D27683">
      <w:pPr>
        <w:pStyle w:val="a3"/>
        <w:rPr>
          <w:b/>
          <w:sz w:val="20"/>
        </w:rPr>
      </w:pPr>
    </w:p>
    <w:p w:rsidR="00D27683" w:rsidRDefault="00D27683">
      <w:pPr>
        <w:pStyle w:val="a3"/>
        <w:spacing w:before="59" w:after="1"/>
        <w:rPr>
          <w:b/>
          <w:sz w:val="20"/>
        </w:r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74"/>
        <w:gridCol w:w="1902"/>
      </w:tblGrid>
      <w:tr w:rsidR="00D27683">
        <w:trPr>
          <w:trHeight w:val="955"/>
        </w:trPr>
        <w:tc>
          <w:tcPr>
            <w:tcW w:w="7674" w:type="dxa"/>
          </w:tcPr>
          <w:p w:rsidR="00D27683" w:rsidRDefault="00F931B0">
            <w:pPr>
              <w:pStyle w:val="TableParagraph"/>
              <w:tabs>
                <w:tab w:val="left" w:pos="1732"/>
                <w:tab w:val="left" w:pos="4386"/>
                <w:tab w:val="left" w:pos="5882"/>
              </w:tabs>
              <w:spacing w:before="116" w:line="276" w:lineRule="auto"/>
              <w:ind w:left="470" w:right="95" w:hanging="361"/>
              <w:rPr>
                <w:b/>
                <w:sz w:val="24"/>
              </w:rPr>
            </w:pPr>
            <w:r>
              <w:rPr>
                <w:b/>
                <w:sz w:val="24"/>
              </w:rPr>
              <w:t>1</w:t>
            </w:r>
            <w:r w:rsidR="006542EE">
              <w:rPr>
                <w:b/>
                <w:sz w:val="24"/>
              </w:rPr>
              <w:t>. ОБЩАЯ</w:t>
            </w:r>
            <w:r w:rsidR="006542EE">
              <w:rPr>
                <w:b/>
                <w:sz w:val="24"/>
              </w:rPr>
              <w:tab/>
            </w:r>
            <w:r w:rsidR="006542EE">
              <w:rPr>
                <w:b/>
                <w:spacing w:val="-2"/>
                <w:sz w:val="24"/>
              </w:rPr>
              <w:t>ХАРАКТЕРИСТИКА</w:t>
            </w:r>
            <w:r w:rsidR="006542EE">
              <w:rPr>
                <w:b/>
                <w:sz w:val="24"/>
              </w:rPr>
              <w:tab/>
            </w:r>
            <w:r w:rsidR="006542EE">
              <w:rPr>
                <w:b/>
                <w:spacing w:val="-2"/>
                <w:sz w:val="24"/>
              </w:rPr>
              <w:t>РАБОЧЕЙ</w:t>
            </w:r>
            <w:r w:rsidR="006542EE">
              <w:rPr>
                <w:b/>
                <w:sz w:val="24"/>
              </w:rPr>
              <w:tab/>
            </w:r>
            <w:r w:rsidR="006542EE">
              <w:rPr>
                <w:b/>
                <w:spacing w:val="-2"/>
                <w:sz w:val="24"/>
              </w:rPr>
              <w:t xml:space="preserve">ПРОГРАММЫ </w:t>
            </w:r>
            <w:r w:rsidR="006542EE">
              <w:rPr>
                <w:b/>
                <w:sz w:val="24"/>
              </w:rPr>
              <w:t>УЧЕБНОЙ ДИСЦИПЛИНЫ</w:t>
            </w:r>
          </w:p>
        </w:tc>
        <w:tc>
          <w:tcPr>
            <w:tcW w:w="1902" w:type="dxa"/>
          </w:tcPr>
          <w:p w:rsidR="00D27683" w:rsidRDefault="00D27683">
            <w:pPr>
              <w:pStyle w:val="TableParagraph"/>
              <w:ind w:left="0"/>
              <w:rPr>
                <w:sz w:val="24"/>
              </w:rPr>
            </w:pPr>
          </w:p>
        </w:tc>
      </w:tr>
      <w:tr w:rsidR="00D27683">
        <w:trPr>
          <w:trHeight w:val="954"/>
        </w:trPr>
        <w:tc>
          <w:tcPr>
            <w:tcW w:w="7674" w:type="dxa"/>
          </w:tcPr>
          <w:p w:rsidR="00D27683" w:rsidRDefault="00F931B0">
            <w:pPr>
              <w:pStyle w:val="TableParagraph"/>
              <w:tabs>
                <w:tab w:val="left" w:pos="2456"/>
                <w:tab w:val="left" w:pos="4150"/>
                <w:tab w:val="left" w:pos="6333"/>
              </w:tabs>
              <w:spacing w:before="116" w:line="276" w:lineRule="auto"/>
              <w:ind w:left="470" w:right="95" w:hanging="361"/>
              <w:rPr>
                <w:b/>
                <w:sz w:val="24"/>
              </w:rPr>
            </w:pPr>
            <w:r>
              <w:rPr>
                <w:b/>
                <w:sz w:val="24"/>
              </w:rPr>
              <w:t>2</w:t>
            </w:r>
            <w:r w:rsidR="006542EE">
              <w:rPr>
                <w:b/>
                <w:sz w:val="24"/>
              </w:rPr>
              <w:t>. СТРУКТУРА</w:t>
            </w:r>
            <w:r w:rsidR="006542EE">
              <w:rPr>
                <w:b/>
                <w:sz w:val="24"/>
              </w:rPr>
              <w:tab/>
            </w:r>
            <w:r w:rsidR="006542EE">
              <w:rPr>
                <w:b/>
                <w:spacing w:val="-2"/>
                <w:sz w:val="24"/>
              </w:rPr>
              <w:t>РАБОЧЕЙ</w:t>
            </w:r>
            <w:r w:rsidR="006542EE">
              <w:rPr>
                <w:b/>
                <w:sz w:val="24"/>
              </w:rPr>
              <w:tab/>
            </w:r>
            <w:r w:rsidR="006542EE">
              <w:rPr>
                <w:b/>
                <w:spacing w:val="-2"/>
                <w:sz w:val="24"/>
              </w:rPr>
              <w:t>ПРОГРАММЫ</w:t>
            </w:r>
            <w:r w:rsidR="006542EE">
              <w:rPr>
                <w:b/>
                <w:sz w:val="24"/>
              </w:rPr>
              <w:tab/>
            </w:r>
            <w:r w:rsidR="006542EE">
              <w:rPr>
                <w:b/>
                <w:spacing w:val="-2"/>
                <w:sz w:val="24"/>
              </w:rPr>
              <w:t>УЧЕБНОЙ ДИСЦИПЛИНЫ</w:t>
            </w:r>
          </w:p>
        </w:tc>
        <w:tc>
          <w:tcPr>
            <w:tcW w:w="1902" w:type="dxa"/>
          </w:tcPr>
          <w:p w:rsidR="00D27683" w:rsidRDefault="00D27683">
            <w:pPr>
              <w:pStyle w:val="TableParagraph"/>
              <w:ind w:left="0"/>
              <w:rPr>
                <w:sz w:val="24"/>
              </w:rPr>
            </w:pPr>
          </w:p>
        </w:tc>
      </w:tr>
      <w:tr w:rsidR="00D27683">
        <w:trPr>
          <w:trHeight w:val="671"/>
        </w:trPr>
        <w:tc>
          <w:tcPr>
            <w:tcW w:w="7674" w:type="dxa"/>
          </w:tcPr>
          <w:p w:rsidR="00D27683" w:rsidRDefault="00F931B0">
            <w:pPr>
              <w:pStyle w:val="TableParagraph"/>
              <w:spacing w:before="117"/>
              <w:rPr>
                <w:b/>
                <w:sz w:val="24"/>
              </w:rPr>
            </w:pPr>
            <w:r>
              <w:rPr>
                <w:b/>
                <w:sz w:val="24"/>
              </w:rPr>
              <w:t>3</w:t>
            </w:r>
            <w:r w:rsidR="006542EE">
              <w:rPr>
                <w:b/>
                <w:sz w:val="24"/>
              </w:rPr>
              <w:t>.</w:t>
            </w:r>
            <w:r w:rsidR="006542EE">
              <w:rPr>
                <w:b/>
                <w:spacing w:val="-4"/>
                <w:sz w:val="24"/>
              </w:rPr>
              <w:t xml:space="preserve"> </w:t>
            </w:r>
            <w:r w:rsidR="006542EE">
              <w:rPr>
                <w:b/>
                <w:sz w:val="24"/>
              </w:rPr>
              <w:t>УСЛОВИЯ</w:t>
            </w:r>
            <w:r w:rsidR="006542EE">
              <w:rPr>
                <w:b/>
                <w:spacing w:val="-1"/>
                <w:sz w:val="24"/>
              </w:rPr>
              <w:t xml:space="preserve"> </w:t>
            </w:r>
            <w:r w:rsidR="006542EE">
              <w:rPr>
                <w:b/>
                <w:sz w:val="24"/>
              </w:rPr>
              <w:t>РЕАЛИЗАЦИИ</w:t>
            </w:r>
            <w:r w:rsidR="006542EE">
              <w:rPr>
                <w:b/>
                <w:spacing w:val="-1"/>
                <w:sz w:val="24"/>
              </w:rPr>
              <w:t xml:space="preserve"> </w:t>
            </w:r>
            <w:r w:rsidR="006542EE">
              <w:rPr>
                <w:b/>
                <w:spacing w:val="-2"/>
                <w:sz w:val="24"/>
              </w:rPr>
              <w:t>ПРОГРАММЫ</w:t>
            </w:r>
          </w:p>
        </w:tc>
        <w:tc>
          <w:tcPr>
            <w:tcW w:w="1902" w:type="dxa"/>
          </w:tcPr>
          <w:p w:rsidR="00D27683" w:rsidRDefault="00D27683">
            <w:pPr>
              <w:pStyle w:val="TableParagraph"/>
              <w:ind w:left="0"/>
              <w:rPr>
                <w:sz w:val="24"/>
              </w:rPr>
            </w:pPr>
          </w:p>
        </w:tc>
      </w:tr>
      <w:tr w:rsidR="00D27683">
        <w:trPr>
          <w:trHeight w:val="954"/>
        </w:trPr>
        <w:tc>
          <w:tcPr>
            <w:tcW w:w="7674" w:type="dxa"/>
          </w:tcPr>
          <w:p w:rsidR="00D27683" w:rsidRDefault="00F931B0">
            <w:pPr>
              <w:pStyle w:val="TableParagraph"/>
              <w:tabs>
                <w:tab w:val="left" w:pos="2164"/>
                <w:tab w:val="left" w:pos="2668"/>
                <w:tab w:val="left" w:pos="4049"/>
                <w:tab w:val="left" w:pos="6151"/>
              </w:tabs>
              <w:spacing w:before="116" w:line="276" w:lineRule="auto"/>
              <w:ind w:left="470" w:right="99" w:hanging="361"/>
              <w:rPr>
                <w:b/>
                <w:sz w:val="24"/>
              </w:rPr>
            </w:pPr>
            <w:r>
              <w:rPr>
                <w:b/>
                <w:sz w:val="24"/>
              </w:rPr>
              <w:t>4</w:t>
            </w:r>
            <w:r w:rsidR="006542EE">
              <w:rPr>
                <w:b/>
                <w:sz w:val="24"/>
              </w:rPr>
              <w:t>. КОНТРОЛЬ</w:t>
            </w:r>
            <w:r w:rsidR="006542EE">
              <w:rPr>
                <w:b/>
                <w:sz w:val="24"/>
              </w:rPr>
              <w:tab/>
            </w:r>
            <w:r w:rsidR="006542EE">
              <w:rPr>
                <w:b/>
                <w:spacing w:val="-10"/>
                <w:sz w:val="24"/>
              </w:rPr>
              <w:t>И</w:t>
            </w:r>
            <w:r w:rsidR="006542EE">
              <w:rPr>
                <w:b/>
                <w:sz w:val="24"/>
              </w:rPr>
              <w:tab/>
            </w:r>
            <w:r w:rsidR="006542EE">
              <w:rPr>
                <w:b/>
                <w:spacing w:val="-2"/>
                <w:sz w:val="24"/>
              </w:rPr>
              <w:t>ОЦЕНКА</w:t>
            </w:r>
            <w:r w:rsidR="006542EE">
              <w:rPr>
                <w:b/>
                <w:sz w:val="24"/>
              </w:rPr>
              <w:tab/>
            </w:r>
            <w:r w:rsidR="006542EE">
              <w:rPr>
                <w:b/>
                <w:spacing w:val="-2"/>
                <w:sz w:val="24"/>
              </w:rPr>
              <w:t>РЕЗУЛЬТАТОВ</w:t>
            </w:r>
            <w:r w:rsidR="006542EE">
              <w:rPr>
                <w:b/>
                <w:sz w:val="24"/>
              </w:rPr>
              <w:tab/>
            </w:r>
            <w:r w:rsidR="006542EE">
              <w:rPr>
                <w:b/>
                <w:spacing w:val="-2"/>
                <w:sz w:val="24"/>
              </w:rPr>
              <w:t xml:space="preserve">ОСВОЕНИЯ </w:t>
            </w:r>
            <w:r w:rsidR="006542EE">
              <w:rPr>
                <w:b/>
                <w:sz w:val="24"/>
              </w:rPr>
              <w:t>УЧЕБНОЙ ДИСЦИПЛИНЫ</w:t>
            </w:r>
          </w:p>
        </w:tc>
        <w:tc>
          <w:tcPr>
            <w:tcW w:w="1902" w:type="dxa"/>
          </w:tcPr>
          <w:p w:rsidR="00D27683" w:rsidRDefault="00D27683">
            <w:pPr>
              <w:pStyle w:val="TableParagraph"/>
              <w:ind w:left="0"/>
              <w:rPr>
                <w:sz w:val="24"/>
              </w:rPr>
            </w:pPr>
          </w:p>
        </w:tc>
      </w:tr>
      <w:tr w:rsidR="00D27683">
        <w:trPr>
          <w:trHeight w:val="955"/>
        </w:trPr>
        <w:tc>
          <w:tcPr>
            <w:tcW w:w="7674" w:type="dxa"/>
          </w:tcPr>
          <w:p w:rsidR="00D27683" w:rsidRDefault="00F931B0">
            <w:pPr>
              <w:pStyle w:val="TableParagraph"/>
              <w:tabs>
                <w:tab w:val="left" w:pos="2811"/>
                <w:tab w:val="left" w:pos="5398"/>
                <w:tab w:val="left" w:pos="7398"/>
              </w:tabs>
              <w:spacing w:before="117" w:line="276" w:lineRule="auto"/>
              <w:ind w:left="470" w:right="102" w:hanging="361"/>
              <w:rPr>
                <w:b/>
                <w:sz w:val="24"/>
              </w:rPr>
            </w:pPr>
            <w:r>
              <w:rPr>
                <w:b/>
                <w:sz w:val="24"/>
              </w:rPr>
              <w:t>5</w:t>
            </w:r>
            <w:r w:rsidR="006542EE">
              <w:rPr>
                <w:b/>
                <w:sz w:val="24"/>
              </w:rPr>
              <w:t>. ВОЗМОЖНОСТИ</w:t>
            </w:r>
            <w:r w:rsidR="006542EE">
              <w:rPr>
                <w:b/>
                <w:sz w:val="24"/>
              </w:rPr>
              <w:tab/>
            </w:r>
            <w:r w:rsidR="006542EE">
              <w:rPr>
                <w:b/>
                <w:spacing w:val="-2"/>
                <w:sz w:val="24"/>
              </w:rPr>
              <w:t>ИСПОЛЬЗОВАНИЯ</w:t>
            </w:r>
            <w:r w:rsidR="006542EE">
              <w:rPr>
                <w:b/>
                <w:sz w:val="24"/>
              </w:rPr>
              <w:tab/>
            </w:r>
            <w:r w:rsidR="006542EE">
              <w:rPr>
                <w:b/>
                <w:spacing w:val="-2"/>
                <w:sz w:val="24"/>
              </w:rPr>
              <w:t>ПРОГРАММЫ</w:t>
            </w:r>
            <w:r w:rsidR="006542EE">
              <w:rPr>
                <w:b/>
                <w:sz w:val="24"/>
              </w:rPr>
              <w:tab/>
            </w:r>
            <w:r w:rsidR="006542EE">
              <w:rPr>
                <w:b/>
                <w:spacing w:val="-10"/>
                <w:sz w:val="24"/>
              </w:rPr>
              <w:t xml:space="preserve">В </w:t>
            </w:r>
            <w:r w:rsidR="006542EE">
              <w:rPr>
                <w:b/>
                <w:sz w:val="24"/>
              </w:rPr>
              <w:t>ДРУГИХ ПООП</w:t>
            </w:r>
          </w:p>
        </w:tc>
        <w:tc>
          <w:tcPr>
            <w:tcW w:w="1902" w:type="dxa"/>
          </w:tcPr>
          <w:p w:rsidR="00D27683" w:rsidRDefault="00D27683">
            <w:pPr>
              <w:pStyle w:val="TableParagraph"/>
              <w:ind w:left="0"/>
              <w:rPr>
                <w:sz w:val="24"/>
              </w:rPr>
            </w:pPr>
          </w:p>
        </w:tc>
      </w:tr>
    </w:tbl>
    <w:p w:rsidR="00D27683" w:rsidRDefault="00D27683">
      <w:pPr>
        <w:rPr>
          <w:sz w:val="24"/>
        </w:rPr>
        <w:sectPr w:rsidR="00D27683">
          <w:pgSz w:w="11910" w:h="16840"/>
          <w:pgMar w:top="1040" w:right="560" w:bottom="960" w:left="1200" w:header="0" w:footer="772" w:gutter="0"/>
          <w:cols w:space="720"/>
        </w:sectPr>
      </w:pPr>
    </w:p>
    <w:p w:rsidR="00D27683" w:rsidRDefault="006542EE" w:rsidP="002D719A">
      <w:pPr>
        <w:pStyle w:val="1"/>
        <w:numPr>
          <w:ilvl w:val="0"/>
          <w:numId w:val="67"/>
        </w:numPr>
        <w:tabs>
          <w:tab w:val="left" w:pos="1718"/>
        </w:tabs>
        <w:ind w:left="1718" w:hanging="282"/>
        <w:jc w:val="left"/>
      </w:pPr>
      <w:r>
        <w:lastRenderedPageBreak/>
        <w:t>ПАСПОРТ</w:t>
      </w:r>
      <w:r>
        <w:rPr>
          <w:spacing w:val="-12"/>
        </w:rPr>
        <w:t xml:space="preserve"> </w:t>
      </w:r>
      <w:r>
        <w:t>ПРОГРАММЫ</w:t>
      </w:r>
      <w:r>
        <w:rPr>
          <w:spacing w:val="-9"/>
        </w:rPr>
        <w:t xml:space="preserve"> </w:t>
      </w:r>
      <w:r>
        <w:t>УЧЕБНОЙ</w:t>
      </w:r>
      <w:r>
        <w:rPr>
          <w:spacing w:val="-13"/>
        </w:rPr>
        <w:t xml:space="preserve"> </w:t>
      </w:r>
      <w:r>
        <w:rPr>
          <w:spacing w:val="-2"/>
        </w:rPr>
        <w:t>ДИСЦИПЛИНЫ</w:t>
      </w:r>
    </w:p>
    <w:p w:rsidR="00D27683" w:rsidRDefault="00582161">
      <w:pPr>
        <w:spacing w:before="322" w:line="319" w:lineRule="exact"/>
        <w:ind w:left="205"/>
        <w:jc w:val="center"/>
        <w:rPr>
          <w:b/>
          <w:sz w:val="28"/>
        </w:rPr>
      </w:pPr>
      <w:r>
        <w:rPr>
          <w:b/>
          <w:sz w:val="28"/>
          <w:u w:val="single"/>
        </w:rPr>
        <w:t>ОП.</w:t>
      </w:r>
      <w:r w:rsidR="00CB5658">
        <w:rPr>
          <w:b/>
          <w:sz w:val="28"/>
          <w:u w:val="single"/>
        </w:rPr>
        <w:t>09</w:t>
      </w:r>
      <w:r>
        <w:rPr>
          <w:b/>
          <w:sz w:val="28"/>
          <w:u w:val="single"/>
        </w:rPr>
        <w:t xml:space="preserve"> </w:t>
      </w:r>
      <w:r w:rsidR="006542EE">
        <w:rPr>
          <w:b/>
          <w:sz w:val="28"/>
          <w:u w:val="single"/>
        </w:rPr>
        <w:t>ОСНОВЫ</w:t>
      </w:r>
      <w:r w:rsidR="006542EE">
        <w:rPr>
          <w:b/>
          <w:spacing w:val="-9"/>
          <w:sz w:val="28"/>
          <w:u w:val="single"/>
        </w:rPr>
        <w:t xml:space="preserve"> </w:t>
      </w:r>
      <w:r w:rsidR="006542EE">
        <w:rPr>
          <w:b/>
          <w:spacing w:val="-2"/>
          <w:sz w:val="28"/>
          <w:u w:val="single"/>
        </w:rPr>
        <w:t>ЗООТЕХНИИ</w:t>
      </w:r>
    </w:p>
    <w:p w:rsidR="00D27683" w:rsidRDefault="006542EE">
      <w:pPr>
        <w:spacing w:line="273" w:lineRule="exact"/>
        <w:ind w:left="4183"/>
        <w:jc w:val="both"/>
        <w:rPr>
          <w:i/>
          <w:sz w:val="24"/>
        </w:rPr>
      </w:pPr>
      <w:r>
        <w:rPr>
          <w:i/>
          <w:sz w:val="24"/>
        </w:rPr>
        <w:t>название</w:t>
      </w:r>
      <w:r>
        <w:rPr>
          <w:i/>
          <w:spacing w:val="-3"/>
          <w:sz w:val="24"/>
        </w:rPr>
        <w:t xml:space="preserve"> </w:t>
      </w:r>
      <w:r>
        <w:rPr>
          <w:i/>
          <w:spacing w:val="-2"/>
          <w:sz w:val="24"/>
        </w:rPr>
        <w:t>дисциплины</w:t>
      </w:r>
    </w:p>
    <w:p w:rsidR="00D27683" w:rsidRDefault="006542EE" w:rsidP="002D719A">
      <w:pPr>
        <w:pStyle w:val="2"/>
        <w:numPr>
          <w:ilvl w:val="1"/>
          <w:numId w:val="67"/>
        </w:numPr>
        <w:tabs>
          <w:tab w:val="left" w:pos="993"/>
        </w:tabs>
        <w:spacing w:before="8"/>
        <w:ind w:left="993" w:hanging="494"/>
        <w:jc w:val="both"/>
      </w:pPr>
      <w:r>
        <w:t>Область</w:t>
      </w:r>
      <w:r>
        <w:rPr>
          <w:spacing w:val="-14"/>
        </w:rPr>
        <w:t xml:space="preserve"> </w:t>
      </w:r>
      <w:r>
        <w:t>применения</w:t>
      </w:r>
      <w:r>
        <w:rPr>
          <w:spacing w:val="-13"/>
        </w:rPr>
        <w:t xml:space="preserve"> </w:t>
      </w:r>
      <w:r>
        <w:t>программы</w:t>
      </w:r>
      <w:r>
        <w:rPr>
          <w:spacing w:val="-7"/>
        </w:rPr>
        <w:t xml:space="preserve"> </w:t>
      </w:r>
      <w:r>
        <w:t>учебной</w:t>
      </w:r>
      <w:r>
        <w:rPr>
          <w:spacing w:val="-9"/>
        </w:rPr>
        <w:t xml:space="preserve"> </w:t>
      </w:r>
      <w:r>
        <w:rPr>
          <w:spacing w:val="-2"/>
        </w:rPr>
        <w:t>дисциплины</w:t>
      </w:r>
    </w:p>
    <w:p w:rsidR="00D27683" w:rsidRDefault="006542EE">
      <w:pPr>
        <w:pStyle w:val="a3"/>
        <w:spacing w:before="158" w:line="360" w:lineRule="auto"/>
        <w:ind w:left="499" w:right="100" w:firstLine="720"/>
        <w:jc w:val="both"/>
      </w:pPr>
      <w:r>
        <w:t>Программа учебной дисциплины Основы зоотехнии является частью рабочей основной образовательной программы в соответствии с ФГОС СПО программы подготовки специалистов среднего звена (далее – ППССЗ) по специальности</w:t>
      </w:r>
      <w:r>
        <w:rPr>
          <w:spacing w:val="70"/>
          <w:w w:val="150"/>
        </w:rPr>
        <w:t xml:space="preserve">  </w:t>
      </w:r>
      <w:r>
        <w:t>среднего</w:t>
      </w:r>
      <w:r>
        <w:rPr>
          <w:spacing w:val="70"/>
          <w:w w:val="150"/>
        </w:rPr>
        <w:t xml:space="preserve">  </w:t>
      </w:r>
      <w:r>
        <w:t>профессионального</w:t>
      </w:r>
      <w:r>
        <w:rPr>
          <w:spacing w:val="70"/>
          <w:w w:val="150"/>
        </w:rPr>
        <w:t xml:space="preserve">  </w:t>
      </w:r>
      <w:r>
        <w:t>образования:</w:t>
      </w:r>
      <w:r>
        <w:rPr>
          <w:spacing w:val="70"/>
          <w:w w:val="150"/>
        </w:rPr>
        <w:t xml:space="preserve">    </w:t>
      </w:r>
      <w:r>
        <w:rPr>
          <w:spacing w:val="-2"/>
          <w:u w:val="single"/>
        </w:rPr>
        <w:t>35.02.16</w:t>
      </w:r>
    </w:p>
    <w:p w:rsidR="00D27683" w:rsidRDefault="006542EE">
      <w:pPr>
        <w:pStyle w:val="a3"/>
        <w:spacing w:line="320" w:lineRule="exact"/>
        <w:ind w:left="499"/>
        <w:jc w:val="both"/>
      </w:pPr>
      <w:r>
        <w:rPr>
          <w:u w:val="single"/>
        </w:rPr>
        <w:t>Эксплуатация</w:t>
      </w:r>
      <w:r>
        <w:rPr>
          <w:spacing w:val="-10"/>
          <w:u w:val="single"/>
        </w:rPr>
        <w:t xml:space="preserve"> </w:t>
      </w:r>
      <w:r>
        <w:rPr>
          <w:u w:val="single"/>
        </w:rPr>
        <w:t>и</w:t>
      </w:r>
      <w:r>
        <w:rPr>
          <w:spacing w:val="-9"/>
          <w:u w:val="single"/>
        </w:rPr>
        <w:t xml:space="preserve"> </w:t>
      </w:r>
      <w:r>
        <w:rPr>
          <w:u w:val="single"/>
        </w:rPr>
        <w:t>ремонт</w:t>
      </w:r>
      <w:r>
        <w:rPr>
          <w:spacing w:val="-11"/>
          <w:u w:val="single"/>
        </w:rPr>
        <w:t xml:space="preserve"> </w:t>
      </w:r>
      <w:r>
        <w:rPr>
          <w:u w:val="single"/>
        </w:rPr>
        <w:t>сельскохозяйственной</w:t>
      </w:r>
      <w:r>
        <w:rPr>
          <w:spacing w:val="-10"/>
          <w:u w:val="single"/>
        </w:rPr>
        <w:t xml:space="preserve"> </w:t>
      </w:r>
      <w:r>
        <w:rPr>
          <w:spacing w:val="-2"/>
          <w:u w:val="single"/>
        </w:rPr>
        <w:t>техники</w:t>
      </w:r>
    </w:p>
    <w:p w:rsidR="00D27683" w:rsidRDefault="006542EE">
      <w:pPr>
        <w:spacing w:before="146"/>
        <w:ind w:left="1417"/>
        <w:rPr>
          <w:i/>
          <w:sz w:val="16"/>
        </w:rPr>
      </w:pPr>
      <w:r>
        <w:rPr>
          <w:i/>
          <w:sz w:val="16"/>
        </w:rPr>
        <w:t>код,</w:t>
      </w:r>
      <w:r>
        <w:rPr>
          <w:i/>
          <w:spacing w:val="-6"/>
          <w:sz w:val="16"/>
        </w:rPr>
        <w:t xml:space="preserve"> </w:t>
      </w:r>
      <w:r>
        <w:rPr>
          <w:i/>
          <w:sz w:val="16"/>
        </w:rPr>
        <w:t>наименование</w:t>
      </w:r>
      <w:r>
        <w:rPr>
          <w:i/>
          <w:spacing w:val="-4"/>
          <w:sz w:val="16"/>
        </w:rPr>
        <w:t xml:space="preserve"> </w:t>
      </w:r>
      <w:r>
        <w:rPr>
          <w:i/>
          <w:spacing w:val="-2"/>
          <w:sz w:val="16"/>
        </w:rPr>
        <w:t>специальности</w:t>
      </w:r>
    </w:p>
    <w:p w:rsidR="00D27683" w:rsidRDefault="00D27683">
      <w:pPr>
        <w:pStyle w:val="a3"/>
        <w:spacing w:before="67"/>
        <w:rPr>
          <w:i/>
          <w:sz w:val="16"/>
        </w:rPr>
      </w:pPr>
    </w:p>
    <w:p w:rsidR="00D27683" w:rsidRDefault="006542EE" w:rsidP="002D719A">
      <w:pPr>
        <w:pStyle w:val="2"/>
        <w:numPr>
          <w:ilvl w:val="1"/>
          <w:numId w:val="67"/>
        </w:numPr>
        <w:tabs>
          <w:tab w:val="left" w:pos="1093"/>
          <w:tab w:val="left" w:pos="3419"/>
        </w:tabs>
        <w:spacing w:line="362" w:lineRule="auto"/>
        <w:ind w:left="3419" w:right="214" w:hanging="2814"/>
        <w:jc w:val="both"/>
      </w:pPr>
      <w:r>
        <w:t>Место</w:t>
      </w:r>
      <w:r>
        <w:rPr>
          <w:spacing w:val="-11"/>
        </w:rPr>
        <w:t xml:space="preserve"> </w:t>
      </w:r>
      <w:r>
        <w:t>учебной</w:t>
      </w:r>
      <w:r>
        <w:rPr>
          <w:spacing w:val="-9"/>
        </w:rPr>
        <w:t xml:space="preserve"> </w:t>
      </w:r>
      <w:r>
        <w:t>дисциплины</w:t>
      </w:r>
      <w:r>
        <w:rPr>
          <w:spacing w:val="-8"/>
        </w:rPr>
        <w:t xml:space="preserve"> </w:t>
      </w:r>
      <w:r>
        <w:t>в</w:t>
      </w:r>
      <w:r>
        <w:rPr>
          <w:spacing w:val="-8"/>
        </w:rPr>
        <w:t xml:space="preserve"> </w:t>
      </w:r>
      <w:r>
        <w:t>структуре основной</w:t>
      </w:r>
      <w:r>
        <w:rPr>
          <w:spacing w:val="-9"/>
        </w:rPr>
        <w:t xml:space="preserve"> </w:t>
      </w:r>
      <w:r>
        <w:t>профессиональной образовательной программы</w:t>
      </w:r>
    </w:p>
    <w:p w:rsidR="00D27683" w:rsidRDefault="006542EE">
      <w:pPr>
        <w:pStyle w:val="a3"/>
        <w:spacing w:line="362" w:lineRule="auto"/>
        <w:ind w:left="499" w:right="106" w:firstLine="710"/>
        <w:jc w:val="both"/>
      </w:pPr>
      <w:r>
        <w:t>Учебная дисциплина является общепрофессиональной дисциплиной профессионального цикла.</w:t>
      </w:r>
    </w:p>
    <w:p w:rsidR="00D27683" w:rsidRDefault="006542EE">
      <w:pPr>
        <w:pStyle w:val="a3"/>
        <w:spacing w:line="360" w:lineRule="auto"/>
        <w:ind w:left="499" w:right="292" w:firstLine="710"/>
        <w:jc w:val="both"/>
      </w:pPr>
      <w:r>
        <w:t xml:space="preserve">Рабочая программа учебной дисциплины Основы зоотехнии имеет </w:t>
      </w:r>
      <w:proofErr w:type="spellStart"/>
      <w:r>
        <w:t>межпредметную</w:t>
      </w:r>
      <w:proofErr w:type="spellEnd"/>
      <w:r>
        <w:t xml:space="preserve"> связь с учебными дисциплинами общеобразовательного цикла биология, химия и профессиональными дисциплинами основы агрономии, охрана труда, МДК профессиональных модулей.</w:t>
      </w:r>
    </w:p>
    <w:p w:rsidR="00D27683" w:rsidRDefault="006542EE">
      <w:pPr>
        <w:pStyle w:val="a3"/>
        <w:spacing w:line="360" w:lineRule="auto"/>
        <w:ind w:left="499" w:right="289" w:firstLine="710"/>
        <w:jc w:val="both"/>
      </w:pPr>
      <w:r>
        <w:t xml:space="preserve">Изучение учебной дисциплины Основы зоотехнии завершается промежуточной аттестацией в форме </w:t>
      </w:r>
      <w:r>
        <w:rPr>
          <w:i/>
        </w:rPr>
        <w:t xml:space="preserve">дифференциального зачета </w:t>
      </w:r>
      <w:r>
        <w:t>в рамках освоения ППССЗ.</w:t>
      </w:r>
    </w:p>
    <w:p w:rsidR="00D27683" w:rsidRDefault="00D27683">
      <w:pPr>
        <w:pStyle w:val="a3"/>
        <w:spacing w:before="148"/>
      </w:pPr>
    </w:p>
    <w:p w:rsidR="00D27683" w:rsidRDefault="006542EE" w:rsidP="002D719A">
      <w:pPr>
        <w:pStyle w:val="2"/>
        <w:numPr>
          <w:ilvl w:val="1"/>
          <w:numId w:val="67"/>
        </w:numPr>
        <w:tabs>
          <w:tab w:val="left" w:pos="993"/>
        </w:tabs>
        <w:ind w:left="993" w:hanging="494"/>
        <w:jc w:val="both"/>
      </w:pPr>
      <w:r>
        <w:t>Цель</w:t>
      </w:r>
      <w:r>
        <w:rPr>
          <w:spacing w:val="-12"/>
        </w:rPr>
        <w:t xml:space="preserve"> </w:t>
      </w:r>
      <w:r>
        <w:t>и</w:t>
      </w:r>
      <w:r>
        <w:rPr>
          <w:spacing w:val="-10"/>
        </w:rPr>
        <w:t xml:space="preserve"> </w:t>
      </w:r>
      <w:r>
        <w:t>планируемые</w:t>
      </w:r>
      <w:r>
        <w:rPr>
          <w:spacing w:val="-8"/>
        </w:rPr>
        <w:t xml:space="preserve"> </w:t>
      </w:r>
      <w:r>
        <w:t>результаты</w:t>
      </w:r>
      <w:r>
        <w:rPr>
          <w:spacing w:val="-6"/>
        </w:rPr>
        <w:t xml:space="preserve"> </w:t>
      </w:r>
      <w:r>
        <w:t>освоения</w:t>
      </w:r>
      <w:r>
        <w:rPr>
          <w:spacing w:val="-12"/>
        </w:rPr>
        <w:t xml:space="preserve"> </w:t>
      </w:r>
      <w:r>
        <w:t>учебной</w:t>
      </w:r>
      <w:r>
        <w:rPr>
          <w:spacing w:val="-6"/>
        </w:rPr>
        <w:t xml:space="preserve"> </w:t>
      </w:r>
      <w:r>
        <w:rPr>
          <w:spacing w:val="-2"/>
        </w:rPr>
        <w:t>дисциплины</w:t>
      </w:r>
    </w:p>
    <w:p w:rsidR="00D27683" w:rsidRDefault="006542EE">
      <w:pPr>
        <w:pStyle w:val="a3"/>
        <w:spacing w:before="278"/>
        <w:ind w:left="1205"/>
        <w:jc w:val="both"/>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уметь:</w:t>
      </w:r>
    </w:p>
    <w:p w:rsidR="00D27683" w:rsidRDefault="006542EE" w:rsidP="002D719A">
      <w:pPr>
        <w:pStyle w:val="a5"/>
        <w:numPr>
          <w:ilvl w:val="2"/>
          <w:numId w:val="67"/>
        </w:numPr>
        <w:tabs>
          <w:tab w:val="left" w:pos="1055"/>
        </w:tabs>
        <w:spacing w:before="120" w:line="360" w:lineRule="auto"/>
        <w:ind w:right="297" w:firstLine="0"/>
        <w:jc w:val="both"/>
        <w:rPr>
          <w:sz w:val="28"/>
        </w:rPr>
      </w:pPr>
      <w:r>
        <w:rPr>
          <w:sz w:val="28"/>
        </w:rPr>
        <w:t>определять методы содержания, кормления и разведения сельскохозяйственных животных разных видов и пород в различных климатических и иных условиях;</w:t>
      </w:r>
    </w:p>
    <w:p w:rsidR="00D27683" w:rsidRDefault="006542EE" w:rsidP="002D719A">
      <w:pPr>
        <w:pStyle w:val="a5"/>
        <w:numPr>
          <w:ilvl w:val="2"/>
          <w:numId w:val="67"/>
        </w:numPr>
        <w:tabs>
          <w:tab w:val="left" w:pos="661"/>
        </w:tabs>
        <w:spacing w:before="1"/>
        <w:ind w:left="661" w:hanging="162"/>
        <w:jc w:val="both"/>
        <w:rPr>
          <w:sz w:val="28"/>
        </w:rPr>
      </w:pPr>
      <w:r>
        <w:rPr>
          <w:sz w:val="28"/>
        </w:rPr>
        <w:t>определять</w:t>
      </w:r>
      <w:r>
        <w:rPr>
          <w:spacing w:val="-13"/>
          <w:sz w:val="28"/>
        </w:rPr>
        <w:t xml:space="preserve"> </w:t>
      </w:r>
      <w:r>
        <w:rPr>
          <w:sz w:val="28"/>
        </w:rPr>
        <w:t>методы</w:t>
      </w:r>
      <w:r>
        <w:rPr>
          <w:spacing w:val="-11"/>
          <w:sz w:val="28"/>
        </w:rPr>
        <w:t xml:space="preserve"> </w:t>
      </w:r>
      <w:r>
        <w:rPr>
          <w:sz w:val="28"/>
        </w:rPr>
        <w:t>производства</w:t>
      </w:r>
      <w:r>
        <w:rPr>
          <w:spacing w:val="-10"/>
          <w:sz w:val="28"/>
        </w:rPr>
        <w:t xml:space="preserve"> </w:t>
      </w:r>
      <w:r>
        <w:rPr>
          <w:sz w:val="28"/>
        </w:rPr>
        <w:t>продукции</w:t>
      </w:r>
      <w:r>
        <w:rPr>
          <w:spacing w:val="-11"/>
          <w:sz w:val="28"/>
        </w:rPr>
        <w:t xml:space="preserve"> </w:t>
      </w:r>
      <w:r>
        <w:rPr>
          <w:spacing w:val="-2"/>
          <w:sz w:val="28"/>
        </w:rPr>
        <w:t>животноводства.</w:t>
      </w:r>
    </w:p>
    <w:p w:rsidR="00D27683" w:rsidRDefault="00D27683">
      <w:pPr>
        <w:pStyle w:val="a3"/>
        <w:spacing w:before="321"/>
      </w:pPr>
    </w:p>
    <w:p w:rsidR="00D27683" w:rsidRDefault="006542EE">
      <w:pPr>
        <w:pStyle w:val="a3"/>
        <w:ind w:left="1205"/>
        <w:jc w:val="both"/>
      </w:pPr>
      <w:r>
        <w:t>В</w:t>
      </w:r>
      <w:r>
        <w:rPr>
          <w:spacing w:val="-13"/>
        </w:rPr>
        <w:t xml:space="preserve"> </w:t>
      </w:r>
      <w:r>
        <w:t>результате</w:t>
      </w:r>
      <w:r>
        <w:rPr>
          <w:spacing w:val="-7"/>
        </w:rPr>
        <w:t xml:space="preserve"> </w:t>
      </w:r>
      <w:r>
        <w:t>освоения</w:t>
      </w:r>
      <w:r>
        <w:rPr>
          <w:spacing w:val="-7"/>
        </w:rPr>
        <w:t xml:space="preserve"> </w:t>
      </w:r>
      <w:r>
        <w:t>дисциплины</w:t>
      </w:r>
      <w:r>
        <w:rPr>
          <w:spacing w:val="-8"/>
        </w:rPr>
        <w:t xml:space="preserve"> </w:t>
      </w:r>
      <w:r>
        <w:t>обучающийся</w:t>
      </w:r>
      <w:r>
        <w:rPr>
          <w:spacing w:val="-6"/>
        </w:rPr>
        <w:t xml:space="preserve"> </w:t>
      </w:r>
      <w:r>
        <w:t>должен</w:t>
      </w:r>
      <w:r>
        <w:rPr>
          <w:spacing w:val="-7"/>
        </w:rPr>
        <w:t xml:space="preserve"> </w:t>
      </w:r>
      <w:r>
        <w:rPr>
          <w:spacing w:val="-2"/>
        </w:rPr>
        <w:t>знать:</w:t>
      </w:r>
    </w:p>
    <w:p w:rsidR="00D27683" w:rsidRDefault="00D27683">
      <w:pPr>
        <w:jc w:val="both"/>
        <w:sectPr w:rsidR="00D27683">
          <w:pgSz w:w="11910" w:h="16840"/>
          <w:pgMar w:top="1040" w:right="560" w:bottom="960" w:left="1200" w:header="0" w:footer="772" w:gutter="0"/>
          <w:cols w:space="720"/>
        </w:sectPr>
      </w:pPr>
    </w:p>
    <w:p w:rsidR="00D27683" w:rsidRDefault="006542EE" w:rsidP="002D719A">
      <w:pPr>
        <w:pStyle w:val="a5"/>
        <w:numPr>
          <w:ilvl w:val="2"/>
          <w:numId w:val="67"/>
        </w:numPr>
        <w:tabs>
          <w:tab w:val="left" w:pos="661"/>
        </w:tabs>
        <w:spacing w:before="67"/>
        <w:ind w:left="661" w:hanging="162"/>
        <w:rPr>
          <w:sz w:val="28"/>
        </w:rPr>
      </w:pPr>
      <w:r>
        <w:rPr>
          <w:sz w:val="28"/>
        </w:rPr>
        <w:lastRenderedPageBreak/>
        <w:t>основные</w:t>
      </w:r>
      <w:r>
        <w:rPr>
          <w:spacing w:val="-9"/>
          <w:sz w:val="28"/>
        </w:rPr>
        <w:t xml:space="preserve"> </w:t>
      </w:r>
      <w:r>
        <w:rPr>
          <w:sz w:val="28"/>
        </w:rPr>
        <w:t>виды</w:t>
      </w:r>
      <w:r>
        <w:rPr>
          <w:spacing w:val="-10"/>
          <w:sz w:val="28"/>
        </w:rPr>
        <w:t xml:space="preserve"> </w:t>
      </w:r>
      <w:r>
        <w:rPr>
          <w:sz w:val="28"/>
        </w:rPr>
        <w:t>и</w:t>
      </w:r>
      <w:r>
        <w:rPr>
          <w:spacing w:val="-10"/>
          <w:sz w:val="28"/>
        </w:rPr>
        <w:t xml:space="preserve"> </w:t>
      </w:r>
      <w:r>
        <w:rPr>
          <w:sz w:val="28"/>
        </w:rPr>
        <w:t>породы</w:t>
      </w:r>
      <w:r>
        <w:rPr>
          <w:spacing w:val="-10"/>
          <w:sz w:val="28"/>
        </w:rPr>
        <w:t xml:space="preserve"> </w:t>
      </w:r>
      <w:r>
        <w:rPr>
          <w:sz w:val="28"/>
        </w:rPr>
        <w:t>сельскохозяйственных</w:t>
      </w:r>
      <w:r>
        <w:rPr>
          <w:spacing w:val="-13"/>
          <w:sz w:val="28"/>
        </w:rPr>
        <w:t xml:space="preserve"> </w:t>
      </w:r>
      <w:r>
        <w:rPr>
          <w:spacing w:val="-2"/>
          <w:sz w:val="28"/>
        </w:rPr>
        <w:t>животных;</w:t>
      </w:r>
    </w:p>
    <w:p w:rsidR="00D27683" w:rsidRDefault="006542EE" w:rsidP="002D719A">
      <w:pPr>
        <w:pStyle w:val="a5"/>
        <w:numPr>
          <w:ilvl w:val="2"/>
          <w:numId w:val="67"/>
        </w:numPr>
        <w:tabs>
          <w:tab w:val="left" w:pos="661"/>
        </w:tabs>
        <w:spacing w:before="163"/>
        <w:ind w:left="661" w:hanging="162"/>
        <w:rPr>
          <w:sz w:val="28"/>
        </w:rPr>
      </w:pPr>
      <w:r>
        <w:rPr>
          <w:sz w:val="28"/>
        </w:rPr>
        <w:t>научные</w:t>
      </w:r>
      <w:r>
        <w:rPr>
          <w:spacing w:val="-7"/>
          <w:sz w:val="28"/>
        </w:rPr>
        <w:t xml:space="preserve"> </w:t>
      </w:r>
      <w:r>
        <w:rPr>
          <w:sz w:val="28"/>
        </w:rPr>
        <w:t>основы</w:t>
      </w:r>
      <w:r>
        <w:rPr>
          <w:spacing w:val="-8"/>
          <w:sz w:val="28"/>
        </w:rPr>
        <w:t xml:space="preserve"> </w:t>
      </w:r>
      <w:r>
        <w:rPr>
          <w:sz w:val="28"/>
        </w:rPr>
        <w:t>разведения</w:t>
      </w:r>
      <w:r>
        <w:rPr>
          <w:spacing w:val="-7"/>
          <w:sz w:val="28"/>
        </w:rPr>
        <w:t xml:space="preserve"> </w:t>
      </w:r>
      <w:r>
        <w:rPr>
          <w:sz w:val="28"/>
        </w:rPr>
        <w:t>и</w:t>
      </w:r>
      <w:r>
        <w:rPr>
          <w:spacing w:val="-7"/>
          <w:sz w:val="28"/>
        </w:rPr>
        <w:t xml:space="preserve"> </w:t>
      </w:r>
      <w:r>
        <w:rPr>
          <w:sz w:val="28"/>
        </w:rPr>
        <w:t>кормления</w:t>
      </w:r>
      <w:r>
        <w:rPr>
          <w:spacing w:val="-7"/>
          <w:sz w:val="28"/>
        </w:rPr>
        <w:t xml:space="preserve"> </w:t>
      </w:r>
      <w:r>
        <w:rPr>
          <w:spacing w:val="-2"/>
          <w:sz w:val="28"/>
        </w:rPr>
        <w:t>животных;</w:t>
      </w:r>
    </w:p>
    <w:p w:rsidR="00D27683" w:rsidRDefault="006542EE" w:rsidP="002D719A">
      <w:pPr>
        <w:pStyle w:val="a5"/>
        <w:numPr>
          <w:ilvl w:val="2"/>
          <w:numId w:val="67"/>
        </w:numPr>
        <w:tabs>
          <w:tab w:val="left" w:pos="999"/>
          <w:tab w:val="left" w:pos="2413"/>
          <w:tab w:val="left" w:pos="2970"/>
          <w:tab w:val="left" w:pos="4385"/>
          <w:tab w:val="left" w:pos="6279"/>
          <w:tab w:val="left" w:pos="7968"/>
          <w:tab w:val="left" w:pos="8525"/>
          <w:tab w:val="left" w:pos="9614"/>
        </w:tabs>
        <w:spacing w:before="158" w:line="362" w:lineRule="auto"/>
        <w:ind w:right="299" w:firstLine="0"/>
        <w:rPr>
          <w:sz w:val="28"/>
        </w:rPr>
      </w:pPr>
      <w:r>
        <w:rPr>
          <w:spacing w:val="-2"/>
          <w:sz w:val="28"/>
        </w:rPr>
        <w:t>системы</w:t>
      </w:r>
      <w:r>
        <w:rPr>
          <w:sz w:val="28"/>
        </w:rPr>
        <w:tab/>
      </w:r>
      <w:r>
        <w:rPr>
          <w:spacing w:val="-10"/>
          <w:sz w:val="28"/>
        </w:rPr>
        <w:t>и</w:t>
      </w:r>
      <w:r>
        <w:rPr>
          <w:sz w:val="28"/>
        </w:rPr>
        <w:tab/>
      </w:r>
      <w:r>
        <w:rPr>
          <w:spacing w:val="-2"/>
          <w:sz w:val="28"/>
        </w:rPr>
        <w:t>способы</w:t>
      </w:r>
      <w:r>
        <w:rPr>
          <w:sz w:val="28"/>
        </w:rPr>
        <w:tab/>
      </w:r>
      <w:r>
        <w:rPr>
          <w:spacing w:val="-2"/>
          <w:sz w:val="28"/>
        </w:rPr>
        <w:t>содержания,</w:t>
      </w:r>
      <w:r>
        <w:rPr>
          <w:sz w:val="28"/>
        </w:rPr>
        <w:tab/>
      </w:r>
      <w:r>
        <w:rPr>
          <w:spacing w:val="-2"/>
          <w:sz w:val="28"/>
        </w:rPr>
        <w:t>кормления</w:t>
      </w:r>
      <w:r>
        <w:rPr>
          <w:sz w:val="28"/>
        </w:rPr>
        <w:tab/>
      </w:r>
      <w:r>
        <w:rPr>
          <w:spacing w:val="-10"/>
          <w:sz w:val="28"/>
        </w:rPr>
        <w:t>и</w:t>
      </w:r>
      <w:r>
        <w:rPr>
          <w:sz w:val="28"/>
        </w:rPr>
        <w:tab/>
      </w:r>
      <w:r>
        <w:rPr>
          <w:spacing w:val="-2"/>
          <w:sz w:val="28"/>
        </w:rPr>
        <w:t>ухода</w:t>
      </w:r>
      <w:r>
        <w:rPr>
          <w:sz w:val="28"/>
        </w:rPr>
        <w:tab/>
      </w:r>
      <w:r>
        <w:rPr>
          <w:spacing w:val="-6"/>
          <w:sz w:val="28"/>
        </w:rPr>
        <w:t xml:space="preserve">за </w:t>
      </w:r>
      <w:r>
        <w:rPr>
          <w:sz w:val="28"/>
        </w:rPr>
        <w:t>сельскохозяйственными животными, их разведения;</w:t>
      </w:r>
    </w:p>
    <w:p w:rsidR="00D27683" w:rsidRDefault="006542EE" w:rsidP="002D719A">
      <w:pPr>
        <w:pStyle w:val="a5"/>
        <w:numPr>
          <w:ilvl w:val="2"/>
          <w:numId w:val="67"/>
        </w:numPr>
        <w:tabs>
          <w:tab w:val="left" w:pos="661"/>
        </w:tabs>
        <w:spacing w:line="320" w:lineRule="exact"/>
        <w:ind w:left="661" w:hanging="162"/>
        <w:rPr>
          <w:sz w:val="28"/>
        </w:rPr>
      </w:pPr>
      <w:r>
        <w:rPr>
          <w:sz w:val="28"/>
        </w:rPr>
        <w:t>основные</w:t>
      </w:r>
      <w:r>
        <w:rPr>
          <w:spacing w:val="-13"/>
          <w:sz w:val="28"/>
        </w:rPr>
        <w:t xml:space="preserve"> </w:t>
      </w:r>
      <w:r>
        <w:rPr>
          <w:sz w:val="28"/>
        </w:rPr>
        <w:t>технологии</w:t>
      </w:r>
      <w:r>
        <w:rPr>
          <w:spacing w:val="-13"/>
          <w:sz w:val="28"/>
        </w:rPr>
        <w:t xml:space="preserve"> </w:t>
      </w:r>
      <w:r>
        <w:rPr>
          <w:sz w:val="28"/>
        </w:rPr>
        <w:t>производства</w:t>
      </w:r>
      <w:r>
        <w:rPr>
          <w:spacing w:val="-8"/>
          <w:sz w:val="28"/>
        </w:rPr>
        <w:t xml:space="preserve"> </w:t>
      </w:r>
      <w:r>
        <w:rPr>
          <w:sz w:val="28"/>
        </w:rPr>
        <w:t>продукции</w:t>
      </w:r>
      <w:r>
        <w:rPr>
          <w:spacing w:val="-13"/>
          <w:sz w:val="28"/>
        </w:rPr>
        <w:t xml:space="preserve"> </w:t>
      </w:r>
      <w:r>
        <w:rPr>
          <w:spacing w:val="-2"/>
          <w:sz w:val="28"/>
        </w:rPr>
        <w:t>животноводства.</w:t>
      </w:r>
    </w:p>
    <w:p w:rsidR="00D27683" w:rsidRDefault="00D27683">
      <w:pPr>
        <w:pStyle w:val="a3"/>
        <w:spacing w:before="321"/>
      </w:pPr>
    </w:p>
    <w:p w:rsidR="00D27683" w:rsidRDefault="006542EE">
      <w:pPr>
        <w:pStyle w:val="a3"/>
        <w:tabs>
          <w:tab w:val="left" w:pos="902"/>
          <w:tab w:val="left" w:pos="2398"/>
          <w:tab w:val="left" w:pos="3707"/>
          <w:tab w:val="left" w:pos="5424"/>
          <w:tab w:val="left" w:pos="7304"/>
          <w:tab w:val="left" w:pos="8695"/>
        </w:tabs>
        <w:spacing w:before="1" w:line="362" w:lineRule="auto"/>
        <w:ind w:left="499" w:right="305"/>
      </w:pPr>
      <w:r>
        <w:rPr>
          <w:spacing w:val="-10"/>
        </w:rPr>
        <w:t>В</w:t>
      </w:r>
      <w:r>
        <w:tab/>
      </w:r>
      <w:r>
        <w:rPr>
          <w:spacing w:val="-2"/>
        </w:rPr>
        <w:t>результате</w:t>
      </w:r>
      <w:r>
        <w:tab/>
      </w:r>
      <w:r>
        <w:rPr>
          <w:spacing w:val="-2"/>
        </w:rPr>
        <w:t>освоения</w:t>
      </w:r>
      <w:r>
        <w:tab/>
      </w:r>
      <w:r>
        <w:rPr>
          <w:spacing w:val="-2"/>
        </w:rPr>
        <w:t>дисциплины</w:t>
      </w:r>
      <w:r>
        <w:tab/>
      </w:r>
      <w:r>
        <w:rPr>
          <w:spacing w:val="-2"/>
        </w:rPr>
        <w:t>обучающийся</w:t>
      </w:r>
      <w:r>
        <w:tab/>
      </w:r>
      <w:r>
        <w:rPr>
          <w:spacing w:val="-2"/>
        </w:rPr>
        <w:t>осваивает</w:t>
      </w:r>
      <w:r>
        <w:tab/>
      </w:r>
      <w:r>
        <w:rPr>
          <w:spacing w:val="-2"/>
        </w:rPr>
        <w:t xml:space="preserve">элементы </w:t>
      </w:r>
      <w:r>
        <w:t>компетенций: ОК01, ОК 02, ОК 09, ОК 10, ПК 1.5, ПК 1.6, ПК 2.6</w:t>
      </w:r>
    </w:p>
    <w:p w:rsidR="00D27683" w:rsidRDefault="006542EE">
      <w:pPr>
        <w:pStyle w:val="a3"/>
        <w:spacing w:line="362" w:lineRule="auto"/>
        <w:ind w:left="499" w:right="334"/>
      </w:pPr>
      <w:r>
        <w:t>Перечень</w:t>
      </w:r>
      <w:r>
        <w:rPr>
          <w:spacing w:val="40"/>
        </w:rPr>
        <w:t xml:space="preserve"> </w:t>
      </w:r>
      <w:r>
        <w:t>общих</w:t>
      </w:r>
      <w:r>
        <w:rPr>
          <w:spacing w:val="40"/>
        </w:rPr>
        <w:t xml:space="preserve"> </w:t>
      </w:r>
      <w:r>
        <w:t>компетенций</w:t>
      </w:r>
      <w:r>
        <w:rPr>
          <w:spacing w:val="40"/>
        </w:rPr>
        <w:t xml:space="preserve"> </w:t>
      </w:r>
      <w:r>
        <w:t>элементы,</w:t>
      </w:r>
      <w:r>
        <w:rPr>
          <w:spacing w:val="40"/>
        </w:rPr>
        <w:t xml:space="preserve"> </w:t>
      </w:r>
      <w:r>
        <w:t>которых</w:t>
      </w:r>
      <w:r>
        <w:rPr>
          <w:spacing w:val="40"/>
        </w:rPr>
        <w:t xml:space="preserve"> </w:t>
      </w:r>
      <w:r>
        <w:t>формируются</w:t>
      </w:r>
      <w:r>
        <w:rPr>
          <w:spacing w:val="40"/>
        </w:rPr>
        <w:t xml:space="preserve"> </w:t>
      </w:r>
      <w:r>
        <w:t>в</w:t>
      </w:r>
      <w:r>
        <w:rPr>
          <w:spacing w:val="40"/>
        </w:rPr>
        <w:t xml:space="preserve"> </w:t>
      </w:r>
      <w:r>
        <w:t xml:space="preserve">рамках </w:t>
      </w:r>
      <w:r>
        <w:rPr>
          <w:spacing w:val="-2"/>
        </w:rPr>
        <w:t>дисциплины</w:t>
      </w: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34"/>
        <w:gridCol w:w="8341"/>
      </w:tblGrid>
      <w:tr w:rsidR="00D27683">
        <w:trPr>
          <w:trHeight w:val="277"/>
        </w:trPr>
        <w:tc>
          <w:tcPr>
            <w:tcW w:w="1234" w:type="dxa"/>
          </w:tcPr>
          <w:p w:rsidR="00D27683" w:rsidRDefault="006542EE">
            <w:pPr>
              <w:pStyle w:val="TableParagraph"/>
              <w:spacing w:line="258" w:lineRule="exact"/>
              <w:ind w:left="408"/>
              <w:rPr>
                <w:b/>
                <w:sz w:val="24"/>
              </w:rPr>
            </w:pPr>
            <w:r>
              <w:rPr>
                <w:b/>
                <w:spacing w:val="-5"/>
                <w:sz w:val="24"/>
              </w:rPr>
              <w:t>Код</w:t>
            </w:r>
          </w:p>
        </w:tc>
        <w:tc>
          <w:tcPr>
            <w:tcW w:w="8341" w:type="dxa"/>
          </w:tcPr>
          <w:p w:rsidR="00D27683" w:rsidRDefault="006542EE">
            <w:pPr>
              <w:pStyle w:val="TableParagraph"/>
              <w:spacing w:line="258" w:lineRule="exact"/>
              <w:ind w:left="6"/>
              <w:jc w:val="center"/>
              <w:rPr>
                <w:b/>
                <w:sz w:val="24"/>
              </w:rPr>
            </w:pPr>
            <w:r>
              <w:rPr>
                <w:b/>
                <w:sz w:val="24"/>
              </w:rPr>
              <w:t>Наименование</w:t>
            </w:r>
            <w:r>
              <w:rPr>
                <w:b/>
                <w:spacing w:val="-7"/>
                <w:sz w:val="24"/>
              </w:rPr>
              <w:t xml:space="preserve"> </w:t>
            </w:r>
            <w:r>
              <w:rPr>
                <w:b/>
                <w:sz w:val="24"/>
              </w:rPr>
              <w:t>общих</w:t>
            </w:r>
            <w:r>
              <w:rPr>
                <w:b/>
                <w:spacing w:val="-6"/>
                <w:sz w:val="24"/>
              </w:rPr>
              <w:t xml:space="preserve"> </w:t>
            </w:r>
            <w:r>
              <w:rPr>
                <w:b/>
                <w:spacing w:val="-2"/>
                <w:sz w:val="24"/>
              </w:rPr>
              <w:t>компетенций</w:t>
            </w:r>
          </w:p>
        </w:tc>
      </w:tr>
      <w:tr w:rsidR="00D27683">
        <w:trPr>
          <w:trHeight w:val="599"/>
        </w:trPr>
        <w:tc>
          <w:tcPr>
            <w:tcW w:w="1234" w:type="dxa"/>
          </w:tcPr>
          <w:p w:rsidR="00D27683" w:rsidRDefault="006542EE">
            <w:pPr>
              <w:pStyle w:val="TableParagraph"/>
              <w:spacing w:line="260" w:lineRule="exact"/>
              <w:rPr>
                <w:sz w:val="24"/>
              </w:rPr>
            </w:pPr>
            <w:r>
              <w:rPr>
                <w:sz w:val="24"/>
              </w:rPr>
              <w:t xml:space="preserve">ОК </w:t>
            </w:r>
            <w:r>
              <w:rPr>
                <w:spacing w:val="-5"/>
                <w:sz w:val="24"/>
              </w:rPr>
              <w:t>01.</w:t>
            </w:r>
          </w:p>
        </w:tc>
        <w:tc>
          <w:tcPr>
            <w:tcW w:w="8341" w:type="dxa"/>
          </w:tcPr>
          <w:p w:rsidR="00D27683" w:rsidRDefault="006542EE">
            <w:pPr>
              <w:pStyle w:val="TableParagraph"/>
              <w:tabs>
                <w:tab w:val="left" w:pos="1458"/>
                <w:tab w:val="left" w:pos="2604"/>
                <w:tab w:val="left" w:pos="3765"/>
                <w:tab w:val="left" w:pos="4590"/>
                <w:tab w:val="left" w:pos="6801"/>
              </w:tabs>
              <w:spacing w:line="260" w:lineRule="exact"/>
              <w:ind w:left="168"/>
              <w:rPr>
                <w:sz w:val="24"/>
              </w:rPr>
            </w:pPr>
            <w:r>
              <w:rPr>
                <w:spacing w:val="-2"/>
                <w:sz w:val="24"/>
              </w:rPr>
              <w:t>Выбирать</w:t>
            </w:r>
            <w:r>
              <w:rPr>
                <w:sz w:val="24"/>
              </w:rPr>
              <w:tab/>
            </w:r>
            <w:r>
              <w:rPr>
                <w:spacing w:val="-2"/>
                <w:sz w:val="24"/>
              </w:rPr>
              <w:t>способы</w:t>
            </w:r>
            <w:r>
              <w:rPr>
                <w:sz w:val="24"/>
              </w:rPr>
              <w:tab/>
            </w:r>
            <w:r>
              <w:rPr>
                <w:spacing w:val="-2"/>
                <w:sz w:val="24"/>
              </w:rPr>
              <w:t>решения</w:t>
            </w:r>
            <w:r>
              <w:rPr>
                <w:sz w:val="24"/>
              </w:rPr>
              <w:tab/>
            </w:r>
            <w:r>
              <w:rPr>
                <w:spacing w:val="-4"/>
                <w:sz w:val="24"/>
              </w:rPr>
              <w:t>задач</w:t>
            </w:r>
            <w:r>
              <w:rPr>
                <w:sz w:val="24"/>
              </w:rPr>
              <w:tab/>
            </w:r>
            <w:r>
              <w:rPr>
                <w:spacing w:val="-2"/>
                <w:sz w:val="24"/>
              </w:rPr>
              <w:t>профессиональной</w:t>
            </w:r>
            <w:r>
              <w:rPr>
                <w:sz w:val="24"/>
              </w:rPr>
              <w:tab/>
            </w:r>
            <w:r>
              <w:rPr>
                <w:spacing w:val="-2"/>
                <w:sz w:val="24"/>
              </w:rPr>
              <w:t>деятельности,</w:t>
            </w:r>
          </w:p>
          <w:p w:rsidR="00D27683" w:rsidRDefault="006542EE">
            <w:pPr>
              <w:pStyle w:val="TableParagraph"/>
              <w:spacing w:before="2"/>
              <w:ind w:left="105"/>
              <w:rPr>
                <w:sz w:val="24"/>
              </w:rPr>
            </w:pPr>
            <w:r>
              <w:rPr>
                <w:sz w:val="24"/>
              </w:rPr>
              <w:t>применительно</w:t>
            </w:r>
            <w:r>
              <w:rPr>
                <w:spacing w:val="-2"/>
                <w:sz w:val="24"/>
              </w:rPr>
              <w:t xml:space="preserve"> </w:t>
            </w:r>
            <w:r>
              <w:rPr>
                <w:sz w:val="24"/>
              </w:rPr>
              <w:t>к</w:t>
            </w:r>
            <w:r>
              <w:rPr>
                <w:spacing w:val="-7"/>
                <w:sz w:val="24"/>
              </w:rPr>
              <w:t xml:space="preserve"> </w:t>
            </w:r>
            <w:r>
              <w:rPr>
                <w:sz w:val="24"/>
              </w:rPr>
              <w:t>различным</w:t>
            </w:r>
            <w:r>
              <w:rPr>
                <w:spacing w:val="-4"/>
                <w:sz w:val="24"/>
              </w:rPr>
              <w:t xml:space="preserve"> </w:t>
            </w:r>
            <w:r>
              <w:rPr>
                <w:spacing w:val="-2"/>
                <w:sz w:val="24"/>
              </w:rPr>
              <w:t>контекстам.</w:t>
            </w:r>
          </w:p>
        </w:tc>
      </w:tr>
      <w:tr w:rsidR="00D27683">
        <w:trPr>
          <w:trHeight w:val="599"/>
        </w:trPr>
        <w:tc>
          <w:tcPr>
            <w:tcW w:w="1234" w:type="dxa"/>
          </w:tcPr>
          <w:p w:rsidR="00D27683" w:rsidRDefault="006542EE">
            <w:pPr>
              <w:pStyle w:val="TableParagraph"/>
              <w:spacing w:line="260" w:lineRule="exact"/>
              <w:rPr>
                <w:sz w:val="24"/>
              </w:rPr>
            </w:pPr>
            <w:r>
              <w:rPr>
                <w:sz w:val="24"/>
              </w:rPr>
              <w:t xml:space="preserve">ОК </w:t>
            </w:r>
            <w:r>
              <w:rPr>
                <w:spacing w:val="-5"/>
                <w:sz w:val="24"/>
              </w:rPr>
              <w:t>02.</w:t>
            </w:r>
          </w:p>
        </w:tc>
        <w:tc>
          <w:tcPr>
            <w:tcW w:w="8341" w:type="dxa"/>
          </w:tcPr>
          <w:p w:rsidR="00D27683" w:rsidRDefault="006542EE">
            <w:pPr>
              <w:pStyle w:val="TableParagraph"/>
              <w:spacing w:line="260" w:lineRule="exact"/>
              <w:ind w:left="105"/>
              <w:rPr>
                <w:sz w:val="24"/>
              </w:rPr>
            </w:pPr>
            <w:r>
              <w:rPr>
                <w:sz w:val="24"/>
              </w:rPr>
              <w:t>Осуществлять</w:t>
            </w:r>
            <w:r>
              <w:rPr>
                <w:spacing w:val="12"/>
                <w:sz w:val="24"/>
              </w:rPr>
              <w:t xml:space="preserve"> </w:t>
            </w:r>
            <w:r>
              <w:rPr>
                <w:sz w:val="24"/>
              </w:rPr>
              <w:t>поиск,</w:t>
            </w:r>
            <w:r>
              <w:rPr>
                <w:spacing w:val="12"/>
                <w:sz w:val="24"/>
              </w:rPr>
              <w:t xml:space="preserve"> </w:t>
            </w:r>
            <w:r>
              <w:rPr>
                <w:sz w:val="24"/>
              </w:rPr>
              <w:t>анализ</w:t>
            </w:r>
            <w:r>
              <w:rPr>
                <w:spacing w:val="8"/>
                <w:sz w:val="24"/>
              </w:rPr>
              <w:t xml:space="preserve"> </w:t>
            </w:r>
            <w:r>
              <w:rPr>
                <w:sz w:val="24"/>
              </w:rPr>
              <w:t>и</w:t>
            </w:r>
            <w:r>
              <w:rPr>
                <w:spacing w:val="7"/>
                <w:sz w:val="24"/>
              </w:rPr>
              <w:t xml:space="preserve"> </w:t>
            </w:r>
            <w:r>
              <w:rPr>
                <w:sz w:val="24"/>
              </w:rPr>
              <w:t>интерпретацию</w:t>
            </w:r>
            <w:r>
              <w:rPr>
                <w:spacing w:val="6"/>
                <w:sz w:val="24"/>
              </w:rPr>
              <w:t xml:space="preserve"> </w:t>
            </w:r>
            <w:r>
              <w:rPr>
                <w:sz w:val="24"/>
              </w:rPr>
              <w:t>информации,</w:t>
            </w:r>
            <w:r>
              <w:rPr>
                <w:spacing w:val="13"/>
                <w:sz w:val="24"/>
              </w:rPr>
              <w:t xml:space="preserve"> </w:t>
            </w:r>
            <w:r>
              <w:rPr>
                <w:sz w:val="24"/>
              </w:rPr>
              <w:t>необходимой</w:t>
            </w:r>
            <w:r>
              <w:rPr>
                <w:spacing w:val="12"/>
                <w:sz w:val="24"/>
              </w:rPr>
              <w:t xml:space="preserve"> </w:t>
            </w:r>
            <w:r>
              <w:rPr>
                <w:spacing w:val="-5"/>
                <w:sz w:val="24"/>
              </w:rPr>
              <w:t>для</w:t>
            </w:r>
          </w:p>
          <w:p w:rsidR="00D27683" w:rsidRDefault="006542EE">
            <w:pPr>
              <w:pStyle w:val="TableParagraph"/>
              <w:spacing w:before="2"/>
              <w:ind w:left="105"/>
              <w:rPr>
                <w:sz w:val="24"/>
              </w:rPr>
            </w:pPr>
            <w:r>
              <w:rPr>
                <w:sz w:val="24"/>
              </w:rPr>
              <w:t>выполнения</w:t>
            </w:r>
            <w:r>
              <w:rPr>
                <w:spacing w:val="-4"/>
                <w:sz w:val="24"/>
              </w:rPr>
              <w:t xml:space="preserve"> </w:t>
            </w:r>
            <w:r>
              <w:rPr>
                <w:sz w:val="24"/>
              </w:rPr>
              <w:t>задач</w:t>
            </w:r>
            <w:r>
              <w:rPr>
                <w:spacing w:val="-4"/>
                <w:sz w:val="24"/>
              </w:rPr>
              <w:t xml:space="preserve"> </w:t>
            </w:r>
            <w:r>
              <w:rPr>
                <w:sz w:val="24"/>
              </w:rPr>
              <w:t>профессиональной</w:t>
            </w:r>
            <w:r>
              <w:rPr>
                <w:spacing w:val="-7"/>
                <w:sz w:val="24"/>
              </w:rPr>
              <w:t xml:space="preserve"> </w:t>
            </w:r>
            <w:r>
              <w:rPr>
                <w:spacing w:val="-2"/>
                <w:sz w:val="24"/>
              </w:rPr>
              <w:t>деятельности.</w:t>
            </w:r>
          </w:p>
        </w:tc>
      </w:tr>
      <w:tr w:rsidR="00D27683">
        <w:trPr>
          <w:trHeight w:val="278"/>
        </w:trPr>
        <w:tc>
          <w:tcPr>
            <w:tcW w:w="1234" w:type="dxa"/>
          </w:tcPr>
          <w:p w:rsidR="00D27683" w:rsidRDefault="006542EE">
            <w:pPr>
              <w:pStyle w:val="TableParagraph"/>
              <w:spacing w:line="258" w:lineRule="exact"/>
              <w:rPr>
                <w:sz w:val="24"/>
              </w:rPr>
            </w:pPr>
            <w:r>
              <w:rPr>
                <w:sz w:val="24"/>
              </w:rPr>
              <w:t xml:space="preserve">ОК </w:t>
            </w:r>
            <w:r>
              <w:rPr>
                <w:spacing w:val="-5"/>
                <w:sz w:val="24"/>
              </w:rPr>
              <w:t>09</w:t>
            </w:r>
          </w:p>
        </w:tc>
        <w:tc>
          <w:tcPr>
            <w:tcW w:w="8341" w:type="dxa"/>
          </w:tcPr>
          <w:p w:rsidR="00D27683" w:rsidRDefault="006542EE">
            <w:pPr>
              <w:pStyle w:val="TableParagraph"/>
              <w:spacing w:line="258" w:lineRule="exact"/>
              <w:ind w:left="8" w:right="22"/>
              <w:jc w:val="center"/>
              <w:rPr>
                <w:sz w:val="24"/>
              </w:rPr>
            </w:pPr>
            <w:r>
              <w:rPr>
                <w:sz w:val="24"/>
              </w:rPr>
              <w:t>Использовать</w:t>
            </w:r>
            <w:r>
              <w:rPr>
                <w:spacing w:val="-9"/>
                <w:sz w:val="24"/>
              </w:rPr>
              <w:t xml:space="preserve"> </w:t>
            </w:r>
            <w:r>
              <w:rPr>
                <w:sz w:val="24"/>
              </w:rPr>
              <w:t>информационные</w:t>
            </w:r>
            <w:r>
              <w:rPr>
                <w:spacing w:val="-9"/>
                <w:sz w:val="24"/>
              </w:rPr>
              <w:t xml:space="preserve"> </w:t>
            </w:r>
            <w:r>
              <w:rPr>
                <w:sz w:val="24"/>
              </w:rPr>
              <w:t>технологии</w:t>
            </w:r>
            <w:r>
              <w:rPr>
                <w:spacing w:val="-7"/>
                <w:sz w:val="24"/>
              </w:rPr>
              <w:t xml:space="preserve"> </w:t>
            </w:r>
            <w:r>
              <w:rPr>
                <w:sz w:val="24"/>
              </w:rPr>
              <w:t>в</w:t>
            </w:r>
            <w:r>
              <w:rPr>
                <w:spacing w:val="-2"/>
                <w:sz w:val="24"/>
              </w:rPr>
              <w:t xml:space="preserve"> </w:t>
            </w:r>
            <w:r>
              <w:rPr>
                <w:sz w:val="24"/>
              </w:rPr>
              <w:t>профессиональной</w:t>
            </w:r>
            <w:r>
              <w:rPr>
                <w:spacing w:val="-7"/>
                <w:sz w:val="24"/>
              </w:rPr>
              <w:t xml:space="preserve"> </w:t>
            </w:r>
            <w:r>
              <w:rPr>
                <w:spacing w:val="-2"/>
                <w:sz w:val="24"/>
              </w:rPr>
              <w:t>деятельности</w:t>
            </w:r>
          </w:p>
        </w:tc>
      </w:tr>
      <w:tr w:rsidR="00D27683">
        <w:trPr>
          <w:trHeight w:val="556"/>
        </w:trPr>
        <w:tc>
          <w:tcPr>
            <w:tcW w:w="1234" w:type="dxa"/>
          </w:tcPr>
          <w:p w:rsidR="00D27683" w:rsidRDefault="006542EE">
            <w:pPr>
              <w:pStyle w:val="TableParagraph"/>
              <w:spacing w:line="260" w:lineRule="exact"/>
              <w:rPr>
                <w:sz w:val="24"/>
              </w:rPr>
            </w:pPr>
            <w:r>
              <w:rPr>
                <w:sz w:val="24"/>
              </w:rPr>
              <w:t xml:space="preserve">ОК </w:t>
            </w:r>
            <w:r>
              <w:rPr>
                <w:spacing w:val="-5"/>
                <w:sz w:val="24"/>
              </w:rPr>
              <w:t>10</w:t>
            </w:r>
          </w:p>
        </w:tc>
        <w:tc>
          <w:tcPr>
            <w:tcW w:w="8341" w:type="dxa"/>
          </w:tcPr>
          <w:p w:rsidR="00D27683" w:rsidRDefault="006542EE">
            <w:pPr>
              <w:pStyle w:val="TableParagraph"/>
              <w:tabs>
                <w:tab w:val="left" w:pos="1721"/>
                <w:tab w:val="left" w:pos="3875"/>
                <w:tab w:val="left" w:pos="5663"/>
                <w:tab w:val="left" w:pos="6119"/>
                <w:tab w:val="left" w:pos="8095"/>
              </w:tabs>
              <w:spacing w:line="237" w:lineRule="auto"/>
              <w:ind w:left="105" w:right="104"/>
              <w:rPr>
                <w:sz w:val="24"/>
              </w:rPr>
            </w:pPr>
            <w:r>
              <w:rPr>
                <w:spacing w:val="-2"/>
                <w:sz w:val="24"/>
              </w:rPr>
              <w:t>Пользоваться</w:t>
            </w:r>
            <w:r>
              <w:rPr>
                <w:sz w:val="24"/>
              </w:rPr>
              <w:tab/>
            </w:r>
            <w:r>
              <w:rPr>
                <w:spacing w:val="-2"/>
                <w:sz w:val="24"/>
              </w:rPr>
              <w:t>профессиональной</w:t>
            </w:r>
            <w:r>
              <w:rPr>
                <w:sz w:val="24"/>
              </w:rPr>
              <w:tab/>
            </w:r>
            <w:r>
              <w:rPr>
                <w:spacing w:val="-2"/>
                <w:sz w:val="24"/>
              </w:rPr>
              <w:t>документацией</w:t>
            </w:r>
            <w:r>
              <w:rPr>
                <w:sz w:val="24"/>
              </w:rPr>
              <w:tab/>
            </w:r>
            <w:r>
              <w:rPr>
                <w:spacing w:val="-6"/>
                <w:sz w:val="24"/>
              </w:rPr>
              <w:t>на</w:t>
            </w:r>
            <w:r>
              <w:rPr>
                <w:sz w:val="24"/>
              </w:rPr>
              <w:tab/>
            </w:r>
            <w:r>
              <w:rPr>
                <w:spacing w:val="-2"/>
                <w:sz w:val="24"/>
              </w:rPr>
              <w:t>государственном</w:t>
            </w:r>
            <w:r>
              <w:rPr>
                <w:sz w:val="24"/>
              </w:rPr>
              <w:tab/>
            </w:r>
            <w:r>
              <w:rPr>
                <w:spacing w:val="-10"/>
                <w:sz w:val="24"/>
              </w:rPr>
              <w:t xml:space="preserve">и </w:t>
            </w:r>
            <w:r>
              <w:rPr>
                <w:sz w:val="24"/>
              </w:rPr>
              <w:t>иностранном языках.</w:t>
            </w:r>
          </w:p>
        </w:tc>
      </w:tr>
    </w:tbl>
    <w:p w:rsidR="00D27683" w:rsidRDefault="006542EE">
      <w:pPr>
        <w:pStyle w:val="a3"/>
        <w:tabs>
          <w:tab w:val="left" w:pos="2692"/>
          <w:tab w:val="left" w:pos="5339"/>
          <w:tab w:val="left" w:pos="7268"/>
          <w:tab w:val="left" w:pos="8841"/>
        </w:tabs>
        <w:spacing w:before="261" w:after="5" w:line="362" w:lineRule="auto"/>
        <w:ind w:left="499" w:right="297" w:firstLine="706"/>
      </w:pPr>
      <w:r>
        <w:rPr>
          <w:spacing w:val="-2"/>
        </w:rPr>
        <w:t>Перечень</w:t>
      </w:r>
      <w:r>
        <w:tab/>
      </w:r>
      <w:r>
        <w:rPr>
          <w:spacing w:val="-2"/>
        </w:rPr>
        <w:t>профессиональных</w:t>
      </w:r>
      <w:r>
        <w:tab/>
      </w:r>
      <w:r>
        <w:rPr>
          <w:spacing w:val="-2"/>
        </w:rPr>
        <w:t>компетенций</w:t>
      </w:r>
      <w:r>
        <w:tab/>
      </w:r>
      <w:r>
        <w:rPr>
          <w:spacing w:val="-2"/>
        </w:rPr>
        <w:t>элементы,</w:t>
      </w:r>
      <w:r>
        <w:tab/>
      </w:r>
      <w:r>
        <w:rPr>
          <w:spacing w:val="-2"/>
        </w:rPr>
        <w:t xml:space="preserve">которых </w:t>
      </w:r>
      <w:r>
        <w:t>формируются в рамках дисциплины</w:t>
      </w: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05"/>
        <w:gridCol w:w="8369"/>
      </w:tblGrid>
      <w:tr w:rsidR="00D27683">
        <w:trPr>
          <w:trHeight w:val="273"/>
        </w:trPr>
        <w:tc>
          <w:tcPr>
            <w:tcW w:w="1205" w:type="dxa"/>
          </w:tcPr>
          <w:p w:rsidR="00D27683" w:rsidRDefault="006542EE">
            <w:pPr>
              <w:pStyle w:val="TableParagraph"/>
              <w:spacing w:line="253" w:lineRule="exact"/>
              <w:ind w:left="393"/>
              <w:rPr>
                <w:b/>
                <w:sz w:val="24"/>
              </w:rPr>
            </w:pPr>
            <w:r>
              <w:rPr>
                <w:b/>
                <w:spacing w:val="-5"/>
                <w:sz w:val="24"/>
              </w:rPr>
              <w:t>Код</w:t>
            </w:r>
          </w:p>
        </w:tc>
        <w:tc>
          <w:tcPr>
            <w:tcW w:w="8369" w:type="dxa"/>
          </w:tcPr>
          <w:p w:rsidR="00D27683" w:rsidRDefault="006542EE">
            <w:pPr>
              <w:pStyle w:val="TableParagraph"/>
              <w:spacing w:line="253" w:lineRule="exact"/>
              <w:ind w:left="341"/>
              <w:rPr>
                <w:b/>
                <w:sz w:val="24"/>
              </w:rPr>
            </w:pPr>
            <w:r>
              <w:rPr>
                <w:b/>
                <w:sz w:val="24"/>
              </w:rPr>
              <w:t>Наименование</w:t>
            </w:r>
            <w:r>
              <w:rPr>
                <w:b/>
                <w:spacing w:val="-6"/>
                <w:sz w:val="24"/>
              </w:rPr>
              <w:t xml:space="preserve"> </w:t>
            </w:r>
            <w:r>
              <w:rPr>
                <w:b/>
                <w:sz w:val="24"/>
              </w:rPr>
              <w:t>видов</w:t>
            </w:r>
            <w:r>
              <w:rPr>
                <w:b/>
                <w:spacing w:val="-3"/>
                <w:sz w:val="24"/>
              </w:rPr>
              <w:t xml:space="preserve"> </w:t>
            </w:r>
            <w:r>
              <w:rPr>
                <w:b/>
                <w:sz w:val="24"/>
              </w:rPr>
              <w:t>деятельности</w:t>
            </w:r>
            <w:r>
              <w:rPr>
                <w:b/>
                <w:spacing w:val="-7"/>
                <w:sz w:val="24"/>
              </w:rPr>
              <w:t xml:space="preserve"> </w:t>
            </w:r>
            <w:r>
              <w:rPr>
                <w:b/>
                <w:sz w:val="24"/>
              </w:rPr>
              <w:t>и</w:t>
            </w:r>
            <w:r>
              <w:rPr>
                <w:b/>
                <w:spacing w:val="-6"/>
                <w:sz w:val="24"/>
              </w:rPr>
              <w:t xml:space="preserve"> </w:t>
            </w:r>
            <w:r>
              <w:rPr>
                <w:b/>
                <w:sz w:val="24"/>
              </w:rPr>
              <w:t>профессиональных</w:t>
            </w:r>
            <w:r>
              <w:rPr>
                <w:b/>
                <w:spacing w:val="-7"/>
                <w:sz w:val="24"/>
              </w:rPr>
              <w:t xml:space="preserve"> </w:t>
            </w:r>
            <w:r>
              <w:rPr>
                <w:b/>
                <w:spacing w:val="-2"/>
                <w:sz w:val="24"/>
              </w:rPr>
              <w:t>компетенций</w:t>
            </w:r>
          </w:p>
        </w:tc>
      </w:tr>
      <w:tr w:rsidR="00D27683">
        <w:trPr>
          <w:trHeight w:val="551"/>
        </w:trPr>
        <w:tc>
          <w:tcPr>
            <w:tcW w:w="1205" w:type="dxa"/>
          </w:tcPr>
          <w:p w:rsidR="00D27683" w:rsidRDefault="006542EE">
            <w:pPr>
              <w:pStyle w:val="TableParagraph"/>
              <w:spacing w:line="268" w:lineRule="exact"/>
              <w:rPr>
                <w:sz w:val="24"/>
              </w:rPr>
            </w:pPr>
            <w:r>
              <w:rPr>
                <w:sz w:val="24"/>
              </w:rPr>
              <w:t>ПК.</w:t>
            </w:r>
            <w:r>
              <w:rPr>
                <w:spacing w:val="1"/>
                <w:sz w:val="24"/>
              </w:rPr>
              <w:t xml:space="preserve"> </w:t>
            </w:r>
            <w:r>
              <w:rPr>
                <w:spacing w:val="-4"/>
                <w:sz w:val="24"/>
              </w:rPr>
              <w:t>1.5.</w:t>
            </w:r>
          </w:p>
        </w:tc>
        <w:tc>
          <w:tcPr>
            <w:tcW w:w="8369" w:type="dxa"/>
          </w:tcPr>
          <w:p w:rsidR="00D27683" w:rsidRDefault="006542EE">
            <w:pPr>
              <w:pStyle w:val="TableParagraph"/>
              <w:tabs>
                <w:tab w:val="left" w:pos="1529"/>
                <w:tab w:val="left" w:pos="2853"/>
                <w:tab w:val="left" w:pos="3261"/>
                <w:tab w:val="left" w:pos="4814"/>
                <w:tab w:val="left" w:pos="5792"/>
                <w:tab w:val="left" w:pos="6195"/>
                <w:tab w:val="left" w:pos="7907"/>
              </w:tabs>
              <w:spacing w:line="268" w:lineRule="exact"/>
              <w:rPr>
                <w:sz w:val="24"/>
              </w:rPr>
            </w:pPr>
            <w:r>
              <w:rPr>
                <w:spacing w:val="-2"/>
                <w:sz w:val="24"/>
              </w:rPr>
              <w:t>Выполнять</w:t>
            </w:r>
            <w:r>
              <w:rPr>
                <w:sz w:val="24"/>
              </w:rPr>
              <w:tab/>
            </w:r>
            <w:r>
              <w:rPr>
                <w:spacing w:val="-2"/>
                <w:sz w:val="24"/>
              </w:rPr>
              <w:t>настройку</w:t>
            </w:r>
            <w:r>
              <w:rPr>
                <w:sz w:val="24"/>
              </w:rPr>
              <w:tab/>
            </w:r>
            <w:r>
              <w:rPr>
                <w:spacing w:val="-12"/>
                <w:sz w:val="24"/>
              </w:rPr>
              <w:t>и</w:t>
            </w:r>
            <w:r>
              <w:rPr>
                <w:sz w:val="24"/>
              </w:rPr>
              <w:tab/>
            </w:r>
            <w:r>
              <w:rPr>
                <w:spacing w:val="-2"/>
                <w:sz w:val="24"/>
              </w:rPr>
              <w:t>регулировку</w:t>
            </w:r>
            <w:r>
              <w:rPr>
                <w:sz w:val="24"/>
              </w:rPr>
              <w:tab/>
            </w:r>
            <w:r>
              <w:rPr>
                <w:spacing w:val="-2"/>
                <w:sz w:val="24"/>
              </w:rPr>
              <w:t>машин</w:t>
            </w:r>
            <w:r>
              <w:rPr>
                <w:sz w:val="24"/>
              </w:rPr>
              <w:tab/>
            </w:r>
            <w:r>
              <w:rPr>
                <w:spacing w:val="-10"/>
                <w:sz w:val="24"/>
              </w:rPr>
              <w:t>и</w:t>
            </w:r>
            <w:r>
              <w:rPr>
                <w:sz w:val="24"/>
              </w:rPr>
              <w:tab/>
            </w:r>
            <w:r>
              <w:rPr>
                <w:spacing w:val="-2"/>
                <w:sz w:val="24"/>
              </w:rPr>
              <w:t>оборудования</w:t>
            </w:r>
            <w:r>
              <w:rPr>
                <w:sz w:val="24"/>
              </w:rPr>
              <w:tab/>
            </w:r>
            <w:r>
              <w:rPr>
                <w:spacing w:val="-5"/>
                <w:sz w:val="24"/>
              </w:rPr>
              <w:t>для</w:t>
            </w:r>
          </w:p>
          <w:p w:rsidR="00D27683" w:rsidRDefault="006542EE">
            <w:pPr>
              <w:pStyle w:val="TableParagraph"/>
              <w:spacing w:before="2" w:line="261" w:lineRule="exact"/>
              <w:rPr>
                <w:sz w:val="24"/>
              </w:rPr>
            </w:pPr>
            <w:r>
              <w:rPr>
                <w:sz w:val="24"/>
              </w:rPr>
              <w:t>обслуживания</w:t>
            </w:r>
            <w:r>
              <w:rPr>
                <w:spacing w:val="-10"/>
                <w:sz w:val="24"/>
              </w:rPr>
              <w:t xml:space="preserve"> </w:t>
            </w:r>
            <w:r>
              <w:rPr>
                <w:sz w:val="24"/>
              </w:rPr>
              <w:t>животноводческих</w:t>
            </w:r>
            <w:r>
              <w:rPr>
                <w:spacing w:val="-7"/>
                <w:sz w:val="24"/>
              </w:rPr>
              <w:t xml:space="preserve"> </w:t>
            </w:r>
            <w:r>
              <w:rPr>
                <w:sz w:val="24"/>
              </w:rPr>
              <w:t>ферм,</w:t>
            </w:r>
            <w:r>
              <w:rPr>
                <w:spacing w:val="-1"/>
                <w:sz w:val="24"/>
              </w:rPr>
              <w:t xml:space="preserve"> </w:t>
            </w:r>
            <w:r>
              <w:rPr>
                <w:sz w:val="24"/>
              </w:rPr>
              <w:t>комплексов</w:t>
            </w:r>
            <w:r>
              <w:rPr>
                <w:spacing w:val="-2"/>
                <w:sz w:val="24"/>
              </w:rPr>
              <w:t xml:space="preserve"> </w:t>
            </w:r>
            <w:r>
              <w:rPr>
                <w:sz w:val="24"/>
              </w:rPr>
              <w:t>и</w:t>
            </w:r>
            <w:r>
              <w:rPr>
                <w:spacing w:val="-6"/>
                <w:sz w:val="24"/>
              </w:rPr>
              <w:t xml:space="preserve"> </w:t>
            </w:r>
            <w:r>
              <w:rPr>
                <w:spacing w:val="-2"/>
                <w:sz w:val="24"/>
              </w:rPr>
              <w:t>птицефабрик.</w:t>
            </w:r>
          </w:p>
        </w:tc>
      </w:tr>
      <w:tr w:rsidR="00D27683">
        <w:trPr>
          <w:trHeight w:val="830"/>
        </w:trPr>
        <w:tc>
          <w:tcPr>
            <w:tcW w:w="1205" w:type="dxa"/>
          </w:tcPr>
          <w:p w:rsidR="00D27683" w:rsidRDefault="006542EE">
            <w:pPr>
              <w:pStyle w:val="TableParagraph"/>
              <w:spacing w:line="268" w:lineRule="exact"/>
              <w:rPr>
                <w:sz w:val="24"/>
              </w:rPr>
            </w:pPr>
            <w:r>
              <w:rPr>
                <w:sz w:val="24"/>
              </w:rPr>
              <w:t>ПК.</w:t>
            </w:r>
            <w:r>
              <w:rPr>
                <w:spacing w:val="1"/>
                <w:sz w:val="24"/>
              </w:rPr>
              <w:t xml:space="preserve"> </w:t>
            </w:r>
            <w:r>
              <w:rPr>
                <w:spacing w:val="-4"/>
                <w:sz w:val="24"/>
              </w:rPr>
              <w:t>1.6.</w:t>
            </w:r>
          </w:p>
        </w:tc>
        <w:tc>
          <w:tcPr>
            <w:tcW w:w="8369" w:type="dxa"/>
          </w:tcPr>
          <w:p w:rsidR="00D27683" w:rsidRDefault="006542EE">
            <w:pPr>
              <w:pStyle w:val="TableParagraph"/>
              <w:tabs>
                <w:tab w:val="left" w:pos="1529"/>
                <w:tab w:val="left" w:pos="2849"/>
                <w:tab w:val="left" w:pos="3256"/>
                <w:tab w:val="left" w:pos="4810"/>
                <w:tab w:val="left" w:pos="6000"/>
                <w:tab w:val="left" w:pos="6410"/>
              </w:tabs>
              <w:spacing w:line="268" w:lineRule="exact"/>
              <w:rPr>
                <w:sz w:val="24"/>
              </w:rPr>
            </w:pPr>
            <w:r>
              <w:rPr>
                <w:spacing w:val="-2"/>
                <w:sz w:val="24"/>
              </w:rPr>
              <w:t>Выполнять</w:t>
            </w:r>
            <w:r>
              <w:rPr>
                <w:sz w:val="24"/>
              </w:rPr>
              <w:tab/>
            </w:r>
            <w:r>
              <w:rPr>
                <w:spacing w:val="-2"/>
                <w:sz w:val="24"/>
              </w:rPr>
              <w:t>настройку</w:t>
            </w:r>
            <w:r>
              <w:rPr>
                <w:sz w:val="24"/>
              </w:rPr>
              <w:tab/>
            </w:r>
            <w:r>
              <w:rPr>
                <w:spacing w:val="-10"/>
                <w:sz w:val="24"/>
              </w:rPr>
              <w:t>и</w:t>
            </w:r>
            <w:r>
              <w:rPr>
                <w:sz w:val="24"/>
              </w:rPr>
              <w:tab/>
            </w:r>
            <w:r>
              <w:rPr>
                <w:spacing w:val="-2"/>
                <w:sz w:val="24"/>
              </w:rPr>
              <w:t>регулировку</w:t>
            </w:r>
            <w:r>
              <w:rPr>
                <w:sz w:val="24"/>
              </w:rPr>
              <w:tab/>
            </w:r>
            <w:r>
              <w:rPr>
                <w:spacing w:val="-2"/>
                <w:sz w:val="24"/>
              </w:rPr>
              <w:t>рабочего</w:t>
            </w:r>
            <w:r>
              <w:rPr>
                <w:sz w:val="24"/>
              </w:rPr>
              <w:tab/>
            </w:r>
            <w:r>
              <w:rPr>
                <w:spacing w:val="-10"/>
                <w:sz w:val="24"/>
              </w:rPr>
              <w:t>и</w:t>
            </w:r>
            <w:r>
              <w:rPr>
                <w:sz w:val="24"/>
              </w:rPr>
              <w:tab/>
            </w:r>
            <w:r>
              <w:rPr>
                <w:spacing w:val="-2"/>
                <w:sz w:val="24"/>
              </w:rPr>
              <w:t>вспомогательного</w:t>
            </w:r>
          </w:p>
          <w:p w:rsidR="00D27683" w:rsidRDefault="006542EE">
            <w:pPr>
              <w:pStyle w:val="TableParagraph"/>
              <w:spacing w:line="274" w:lineRule="exact"/>
              <w:rPr>
                <w:sz w:val="24"/>
              </w:rPr>
            </w:pPr>
            <w:r>
              <w:rPr>
                <w:sz w:val="24"/>
              </w:rPr>
              <w:t>оборудования</w:t>
            </w:r>
            <w:r>
              <w:rPr>
                <w:spacing w:val="80"/>
                <w:sz w:val="24"/>
              </w:rPr>
              <w:t xml:space="preserve"> </w:t>
            </w:r>
            <w:r>
              <w:rPr>
                <w:sz w:val="24"/>
              </w:rPr>
              <w:t>тракторов</w:t>
            </w:r>
            <w:r>
              <w:rPr>
                <w:spacing w:val="80"/>
                <w:sz w:val="24"/>
              </w:rPr>
              <w:t xml:space="preserve"> </w:t>
            </w:r>
            <w:r>
              <w:rPr>
                <w:sz w:val="24"/>
              </w:rPr>
              <w:t>и</w:t>
            </w:r>
            <w:r>
              <w:rPr>
                <w:spacing w:val="80"/>
                <w:sz w:val="24"/>
              </w:rPr>
              <w:t xml:space="preserve"> </w:t>
            </w:r>
            <w:r>
              <w:rPr>
                <w:sz w:val="24"/>
              </w:rPr>
              <w:t>автомобилей</w:t>
            </w:r>
            <w:r>
              <w:rPr>
                <w:spacing w:val="80"/>
                <w:sz w:val="24"/>
              </w:rPr>
              <w:t xml:space="preserve"> </w:t>
            </w:r>
            <w:r>
              <w:rPr>
                <w:sz w:val="24"/>
              </w:rPr>
              <w:t>в</w:t>
            </w:r>
            <w:r>
              <w:rPr>
                <w:spacing w:val="80"/>
                <w:sz w:val="24"/>
              </w:rPr>
              <w:t xml:space="preserve"> </w:t>
            </w:r>
            <w:r>
              <w:rPr>
                <w:sz w:val="24"/>
              </w:rPr>
              <w:t>соответствии</w:t>
            </w:r>
            <w:r>
              <w:rPr>
                <w:spacing w:val="80"/>
                <w:sz w:val="24"/>
              </w:rPr>
              <w:t xml:space="preserve"> </w:t>
            </w:r>
            <w:r>
              <w:rPr>
                <w:sz w:val="24"/>
              </w:rPr>
              <w:t>требованиями</w:t>
            </w:r>
            <w:r>
              <w:rPr>
                <w:spacing w:val="80"/>
                <w:sz w:val="24"/>
              </w:rPr>
              <w:t xml:space="preserve"> </w:t>
            </w:r>
            <w:r>
              <w:rPr>
                <w:sz w:val="24"/>
              </w:rPr>
              <w:t>к выполнению технологических операций.</w:t>
            </w:r>
          </w:p>
        </w:tc>
      </w:tr>
      <w:tr w:rsidR="00D27683">
        <w:trPr>
          <w:trHeight w:val="830"/>
        </w:trPr>
        <w:tc>
          <w:tcPr>
            <w:tcW w:w="1205" w:type="dxa"/>
          </w:tcPr>
          <w:p w:rsidR="00D27683" w:rsidRDefault="006542EE">
            <w:pPr>
              <w:pStyle w:val="TableParagraph"/>
              <w:spacing w:line="268" w:lineRule="exact"/>
              <w:rPr>
                <w:sz w:val="24"/>
              </w:rPr>
            </w:pPr>
            <w:r>
              <w:rPr>
                <w:sz w:val="24"/>
              </w:rPr>
              <w:t xml:space="preserve">ПК </w:t>
            </w:r>
            <w:r>
              <w:rPr>
                <w:spacing w:val="-4"/>
                <w:sz w:val="24"/>
              </w:rPr>
              <w:t>2.6.</w:t>
            </w:r>
          </w:p>
        </w:tc>
        <w:tc>
          <w:tcPr>
            <w:tcW w:w="8369" w:type="dxa"/>
          </w:tcPr>
          <w:p w:rsidR="00D27683" w:rsidRDefault="006542EE">
            <w:pPr>
              <w:pStyle w:val="TableParagraph"/>
              <w:tabs>
                <w:tab w:val="left" w:pos="2096"/>
                <w:tab w:val="left" w:pos="3564"/>
                <w:tab w:val="left" w:pos="4216"/>
                <w:tab w:val="left" w:pos="5463"/>
                <w:tab w:val="left" w:pos="6869"/>
              </w:tabs>
              <w:spacing w:line="237" w:lineRule="auto"/>
              <w:ind w:right="98"/>
              <w:rPr>
                <w:sz w:val="24"/>
              </w:rPr>
            </w:pPr>
            <w:r>
              <w:rPr>
                <w:spacing w:val="-2"/>
                <w:sz w:val="24"/>
              </w:rPr>
              <w:t>Осуществлять</w:t>
            </w:r>
            <w:r>
              <w:rPr>
                <w:sz w:val="24"/>
              </w:rPr>
              <w:tab/>
            </w:r>
            <w:r>
              <w:rPr>
                <w:spacing w:val="-2"/>
                <w:sz w:val="24"/>
              </w:rPr>
              <w:t>контроль</w:t>
            </w:r>
            <w:r>
              <w:rPr>
                <w:sz w:val="24"/>
              </w:rPr>
              <w:tab/>
            </w:r>
            <w:r>
              <w:rPr>
                <w:spacing w:val="-10"/>
                <w:sz w:val="24"/>
              </w:rPr>
              <w:t>и</w:t>
            </w:r>
            <w:r>
              <w:rPr>
                <w:sz w:val="24"/>
              </w:rPr>
              <w:tab/>
            </w:r>
            <w:r>
              <w:rPr>
                <w:spacing w:val="-2"/>
                <w:sz w:val="24"/>
              </w:rPr>
              <w:t>оценку</w:t>
            </w:r>
            <w:r>
              <w:rPr>
                <w:sz w:val="24"/>
              </w:rPr>
              <w:tab/>
            </w:r>
            <w:r>
              <w:rPr>
                <w:spacing w:val="-2"/>
                <w:sz w:val="24"/>
              </w:rPr>
              <w:t>качества</w:t>
            </w:r>
            <w:r>
              <w:rPr>
                <w:sz w:val="24"/>
              </w:rPr>
              <w:tab/>
            </w:r>
            <w:r>
              <w:rPr>
                <w:spacing w:val="-2"/>
                <w:sz w:val="24"/>
              </w:rPr>
              <w:t xml:space="preserve">выполняемой </w:t>
            </w:r>
            <w:r>
              <w:rPr>
                <w:sz w:val="24"/>
              </w:rPr>
              <w:t>сельскохозяйственной</w:t>
            </w:r>
            <w:r>
              <w:rPr>
                <w:spacing w:val="73"/>
                <w:sz w:val="24"/>
              </w:rPr>
              <w:t xml:space="preserve"> </w:t>
            </w:r>
            <w:r>
              <w:rPr>
                <w:sz w:val="24"/>
              </w:rPr>
              <w:t>техникой</w:t>
            </w:r>
            <w:r>
              <w:rPr>
                <w:spacing w:val="76"/>
                <w:sz w:val="24"/>
              </w:rPr>
              <w:t xml:space="preserve"> </w:t>
            </w:r>
            <w:r>
              <w:rPr>
                <w:sz w:val="24"/>
              </w:rPr>
              <w:t>работы</w:t>
            </w:r>
            <w:r>
              <w:rPr>
                <w:spacing w:val="76"/>
                <w:sz w:val="24"/>
              </w:rPr>
              <w:t xml:space="preserve"> </w:t>
            </w:r>
            <w:r>
              <w:rPr>
                <w:sz w:val="24"/>
              </w:rPr>
              <w:t>в</w:t>
            </w:r>
            <w:r>
              <w:rPr>
                <w:spacing w:val="50"/>
                <w:w w:val="150"/>
                <w:sz w:val="24"/>
              </w:rPr>
              <w:t xml:space="preserve"> </w:t>
            </w:r>
            <w:r>
              <w:rPr>
                <w:sz w:val="24"/>
              </w:rPr>
              <w:t>соответствии</w:t>
            </w:r>
            <w:r>
              <w:rPr>
                <w:spacing w:val="76"/>
                <w:sz w:val="24"/>
              </w:rPr>
              <w:t xml:space="preserve"> </w:t>
            </w:r>
            <w:r>
              <w:rPr>
                <w:sz w:val="24"/>
              </w:rPr>
              <w:t>с</w:t>
            </w:r>
            <w:r>
              <w:rPr>
                <w:spacing w:val="74"/>
                <w:sz w:val="24"/>
              </w:rPr>
              <w:t xml:space="preserve"> </w:t>
            </w:r>
            <w:r>
              <w:rPr>
                <w:spacing w:val="-2"/>
                <w:sz w:val="24"/>
              </w:rPr>
              <w:t>технологической</w:t>
            </w:r>
          </w:p>
          <w:p w:rsidR="00D27683" w:rsidRDefault="006542EE">
            <w:pPr>
              <w:pStyle w:val="TableParagraph"/>
              <w:spacing w:line="266" w:lineRule="exact"/>
              <w:rPr>
                <w:sz w:val="24"/>
              </w:rPr>
            </w:pPr>
            <w:r>
              <w:rPr>
                <w:spacing w:val="-2"/>
                <w:sz w:val="24"/>
              </w:rPr>
              <w:t>картой.</w:t>
            </w:r>
          </w:p>
        </w:tc>
      </w:tr>
    </w:tbl>
    <w:p w:rsidR="00D27683" w:rsidRDefault="00D27683">
      <w:pPr>
        <w:spacing w:line="266" w:lineRule="exact"/>
        <w:rPr>
          <w:sz w:val="24"/>
        </w:rPr>
        <w:sectPr w:rsidR="00D27683">
          <w:pgSz w:w="11910" w:h="16840"/>
          <w:pgMar w:top="1040" w:right="560" w:bottom="960" w:left="1200" w:header="0" w:footer="772" w:gutter="0"/>
          <w:cols w:space="720"/>
        </w:sectPr>
      </w:pPr>
    </w:p>
    <w:p w:rsidR="00D27683" w:rsidRDefault="006542EE" w:rsidP="002D719A">
      <w:pPr>
        <w:pStyle w:val="1"/>
        <w:numPr>
          <w:ilvl w:val="0"/>
          <w:numId w:val="67"/>
        </w:numPr>
        <w:tabs>
          <w:tab w:val="left" w:pos="1358"/>
        </w:tabs>
        <w:ind w:left="1358" w:hanging="282"/>
        <w:jc w:val="left"/>
      </w:pPr>
      <w:r>
        <w:lastRenderedPageBreak/>
        <w:t>СТРУКТУРА</w:t>
      </w:r>
      <w:r>
        <w:rPr>
          <w:spacing w:val="-11"/>
        </w:rPr>
        <w:t xml:space="preserve"> </w:t>
      </w:r>
      <w:r>
        <w:t>И</w:t>
      </w:r>
      <w:r>
        <w:rPr>
          <w:spacing w:val="-10"/>
        </w:rPr>
        <w:t xml:space="preserve"> </w:t>
      </w:r>
      <w:r>
        <w:t>СОДЕРЖАНИЕ</w:t>
      </w:r>
      <w:r>
        <w:rPr>
          <w:spacing w:val="-11"/>
        </w:rPr>
        <w:t xml:space="preserve"> </w:t>
      </w:r>
      <w:r>
        <w:t>УЧЕБНОЙ</w:t>
      </w:r>
      <w:r>
        <w:rPr>
          <w:spacing w:val="-11"/>
        </w:rPr>
        <w:t xml:space="preserve"> </w:t>
      </w:r>
      <w:r>
        <w:rPr>
          <w:spacing w:val="-2"/>
        </w:rPr>
        <w:t>ДИСЦИПЛИНЫ</w:t>
      </w:r>
    </w:p>
    <w:p w:rsidR="00D27683" w:rsidRDefault="006542EE" w:rsidP="002D719A">
      <w:pPr>
        <w:pStyle w:val="a5"/>
        <w:numPr>
          <w:ilvl w:val="1"/>
          <w:numId w:val="67"/>
        </w:numPr>
        <w:tabs>
          <w:tab w:val="left" w:pos="2438"/>
        </w:tabs>
        <w:spacing w:before="322"/>
        <w:ind w:left="2438" w:hanging="493"/>
        <w:jc w:val="left"/>
        <w:rPr>
          <w:b/>
          <w:sz w:val="28"/>
        </w:rPr>
      </w:pPr>
      <w:r>
        <w:rPr>
          <w:b/>
          <w:sz w:val="28"/>
        </w:rPr>
        <w:t>Объем</w:t>
      </w:r>
      <w:r>
        <w:rPr>
          <w:b/>
          <w:spacing w:val="-5"/>
          <w:sz w:val="28"/>
        </w:rPr>
        <w:t xml:space="preserve"> </w:t>
      </w:r>
      <w:r>
        <w:rPr>
          <w:b/>
          <w:sz w:val="28"/>
        </w:rPr>
        <w:t>учебной</w:t>
      </w:r>
      <w:r>
        <w:rPr>
          <w:b/>
          <w:spacing w:val="-9"/>
          <w:sz w:val="28"/>
        </w:rPr>
        <w:t xml:space="preserve"> </w:t>
      </w:r>
      <w:r>
        <w:rPr>
          <w:b/>
          <w:sz w:val="28"/>
        </w:rPr>
        <w:t>дисциплины</w:t>
      </w:r>
      <w:r>
        <w:rPr>
          <w:b/>
          <w:spacing w:val="-8"/>
          <w:sz w:val="28"/>
        </w:rPr>
        <w:t xml:space="preserve"> </w:t>
      </w:r>
      <w:r>
        <w:rPr>
          <w:b/>
          <w:sz w:val="28"/>
        </w:rPr>
        <w:t>и</w:t>
      </w:r>
      <w:r>
        <w:rPr>
          <w:b/>
          <w:spacing w:val="-9"/>
          <w:sz w:val="28"/>
        </w:rPr>
        <w:t xml:space="preserve"> </w:t>
      </w:r>
      <w:r>
        <w:rPr>
          <w:b/>
          <w:sz w:val="28"/>
        </w:rPr>
        <w:t>виды</w:t>
      </w:r>
      <w:r>
        <w:rPr>
          <w:b/>
          <w:spacing w:val="-8"/>
          <w:sz w:val="28"/>
        </w:rPr>
        <w:t xml:space="preserve"> </w:t>
      </w:r>
      <w:r>
        <w:rPr>
          <w:b/>
          <w:sz w:val="28"/>
        </w:rPr>
        <w:t>учебной</w:t>
      </w:r>
      <w:r>
        <w:rPr>
          <w:b/>
          <w:spacing w:val="-9"/>
          <w:sz w:val="28"/>
        </w:rPr>
        <w:t xml:space="preserve"> </w:t>
      </w:r>
      <w:r>
        <w:rPr>
          <w:b/>
          <w:spacing w:val="-2"/>
          <w:sz w:val="28"/>
        </w:rPr>
        <w:t>работы</w:t>
      </w:r>
    </w:p>
    <w:p w:rsidR="00D27683" w:rsidRDefault="00D27683">
      <w:pPr>
        <w:pStyle w:val="a3"/>
        <w:spacing w:before="98"/>
        <w:rPr>
          <w:b/>
          <w:sz w:val="20"/>
        </w:rPr>
      </w:pPr>
    </w:p>
    <w:tbl>
      <w:tblPr>
        <w:tblStyle w:val="TableNormal"/>
        <w:tblW w:w="0" w:type="auto"/>
        <w:tblInd w:w="39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698"/>
        <w:gridCol w:w="1878"/>
      </w:tblGrid>
      <w:tr w:rsidR="00D27683">
        <w:trPr>
          <w:trHeight w:val="412"/>
        </w:trPr>
        <w:tc>
          <w:tcPr>
            <w:tcW w:w="7698" w:type="dxa"/>
          </w:tcPr>
          <w:p w:rsidR="00D27683" w:rsidRDefault="006542EE">
            <w:pPr>
              <w:pStyle w:val="TableParagraph"/>
              <w:spacing w:line="273" w:lineRule="exact"/>
              <w:ind w:left="18" w:right="2"/>
              <w:jc w:val="center"/>
              <w:rPr>
                <w:b/>
                <w:sz w:val="24"/>
              </w:rPr>
            </w:pPr>
            <w:r>
              <w:rPr>
                <w:b/>
                <w:sz w:val="24"/>
              </w:rPr>
              <w:t>Вид</w:t>
            </w:r>
            <w:r>
              <w:rPr>
                <w:b/>
                <w:spacing w:val="-2"/>
                <w:sz w:val="24"/>
              </w:rPr>
              <w:t xml:space="preserve"> </w:t>
            </w:r>
            <w:r>
              <w:rPr>
                <w:b/>
                <w:sz w:val="24"/>
              </w:rPr>
              <w:t>учебной</w:t>
            </w:r>
            <w:r>
              <w:rPr>
                <w:b/>
                <w:spacing w:val="-2"/>
                <w:sz w:val="24"/>
              </w:rPr>
              <w:t xml:space="preserve"> работы</w:t>
            </w:r>
          </w:p>
        </w:tc>
        <w:tc>
          <w:tcPr>
            <w:tcW w:w="1878" w:type="dxa"/>
          </w:tcPr>
          <w:p w:rsidR="00D27683" w:rsidRDefault="006542EE">
            <w:pPr>
              <w:pStyle w:val="TableParagraph"/>
              <w:spacing w:line="273" w:lineRule="exact"/>
              <w:ind w:left="28" w:right="2"/>
              <w:jc w:val="center"/>
              <w:rPr>
                <w:b/>
                <w:sz w:val="24"/>
              </w:rPr>
            </w:pPr>
            <w:r>
              <w:rPr>
                <w:b/>
                <w:sz w:val="24"/>
              </w:rPr>
              <w:t>Объем</w:t>
            </w:r>
            <w:r>
              <w:rPr>
                <w:b/>
                <w:spacing w:val="-3"/>
                <w:sz w:val="24"/>
              </w:rPr>
              <w:t xml:space="preserve"> </w:t>
            </w:r>
            <w:r>
              <w:rPr>
                <w:b/>
                <w:spacing w:val="-2"/>
                <w:sz w:val="24"/>
              </w:rPr>
              <w:t>часов</w:t>
            </w:r>
          </w:p>
        </w:tc>
      </w:tr>
      <w:tr w:rsidR="00D27683">
        <w:trPr>
          <w:trHeight w:val="412"/>
        </w:trPr>
        <w:tc>
          <w:tcPr>
            <w:tcW w:w="7698" w:type="dxa"/>
          </w:tcPr>
          <w:p w:rsidR="00D27683" w:rsidRDefault="006542EE">
            <w:pPr>
              <w:pStyle w:val="TableParagraph"/>
              <w:spacing w:line="272" w:lineRule="exact"/>
              <w:ind w:left="112"/>
              <w:rPr>
                <w:b/>
                <w:sz w:val="24"/>
              </w:rPr>
            </w:pPr>
            <w:r>
              <w:rPr>
                <w:b/>
                <w:sz w:val="24"/>
              </w:rPr>
              <w:t>Суммарная</w:t>
            </w:r>
            <w:r>
              <w:rPr>
                <w:b/>
                <w:spacing w:val="-4"/>
                <w:sz w:val="24"/>
              </w:rPr>
              <w:t xml:space="preserve"> </w:t>
            </w:r>
            <w:r>
              <w:rPr>
                <w:b/>
                <w:sz w:val="24"/>
              </w:rPr>
              <w:t>учебная</w:t>
            </w:r>
            <w:r>
              <w:rPr>
                <w:b/>
                <w:spacing w:val="-2"/>
                <w:sz w:val="24"/>
              </w:rPr>
              <w:t xml:space="preserve"> </w:t>
            </w:r>
            <w:r>
              <w:rPr>
                <w:b/>
                <w:sz w:val="24"/>
              </w:rPr>
              <w:t>нагрузка</w:t>
            </w:r>
            <w:r>
              <w:rPr>
                <w:b/>
                <w:spacing w:val="-1"/>
                <w:sz w:val="24"/>
              </w:rPr>
              <w:t xml:space="preserve"> </w:t>
            </w:r>
            <w:r>
              <w:rPr>
                <w:b/>
                <w:sz w:val="24"/>
              </w:rPr>
              <w:t>во</w:t>
            </w:r>
            <w:r>
              <w:rPr>
                <w:b/>
                <w:spacing w:val="-6"/>
                <w:sz w:val="24"/>
              </w:rPr>
              <w:t xml:space="preserve"> </w:t>
            </w:r>
            <w:r>
              <w:rPr>
                <w:b/>
                <w:sz w:val="24"/>
              </w:rPr>
              <w:t>взаимодействии</w:t>
            </w:r>
            <w:r>
              <w:rPr>
                <w:b/>
                <w:spacing w:val="-1"/>
                <w:sz w:val="24"/>
              </w:rPr>
              <w:t xml:space="preserve"> </w:t>
            </w:r>
            <w:r>
              <w:rPr>
                <w:b/>
                <w:sz w:val="24"/>
              </w:rPr>
              <w:t>с</w:t>
            </w:r>
            <w:r>
              <w:rPr>
                <w:b/>
                <w:spacing w:val="-6"/>
                <w:sz w:val="24"/>
              </w:rPr>
              <w:t xml:space="preserve"> </w:t>
            </w:r>
            <w:r>
              <w:rPr>
                <w:b/>
                <w:spacing w:val="-2"/>
                <w:sz w:val="24"/>
              </w:rPr>
              <w:t>преподавателем</w:t>
            </w:r>
          </w:p>
        </w:tc>
        <w:tc>
          <w:tcPr>
            <w:tcW w:w="1878" w:type="dxa"/>
          </w:tcPr>
          <w:p w:rsidR="00D27683" w:rsidRDefault="006542EE">
            <w:pPr>
              <w:pStyle w:val="TableParagraph"/>
              <w:spacing w:line="268" w:lineRule="exact"/>
              <w:ind w:left="28" w:right="5"/>
              <w:jc w:val="center"/>
              <w:rPr>
                <w:sz w:val="24"/>
              </w:rPr>
            </w:pPr>
            <w:r>
              <w:rPr>
                <w:spacing w:val="-5"/>
                <w:sz w:val="24"/>
              </w:rPr>
              <w:t>60</w:t>
            </w:r>
          </w:p>
        </w:tc>
      </w:tr>
      <w:tr w:rsidR="00D27683">
        <w:trPr>
          <w:trHeight w:val="417"/>
        </w:trPr>
        <w:tc>
          <w:tcPr>
            <w:tcW w:w="7698" w:type="dxa"/>
          </w:tcPr>
          <w:p w:rsidR="00D27683" w:rsidRDefault="006542EE">
            <w:pPr>
              <w:pStyle w:val="TableParagraph"/>
              <w:spacing w:line="272" w:lineRule="exact"/>
              <w:ind w:left="112"/>
              <w:rPr>
                <w:b/>
                <w:i/>
                <w:sz w:val="24"/>
              </w:rPr>
            </w:pPr>
            <w:r>
              <w:rPr>
                <w:b/>
                <w:i/>
                <w:sz w:val="24"/>
              </w:rPr>
              <w:t>Самостоятельная</w:t>
            </w:r>
            <w:r>
              <w:rPr>
                <w:b/>
                <w:i/>
                <w:spacing w:val="-3"/>
                <w:sz w:val="24"/>
              </w:rPr>
              <w:t xml:space="preserve"> </w:t>
            </w:r>
            <w:r>
              <w:rPr>
                <w:b/>
                <w:i/>
                <w:spacing w:val="-2"/>
                <w:sz w:val="24"/>
              </w:rPr>
              <w:t>работа</w:t>
            </w:r>
          </w:p>
        </w:tc>
        <w:tc>
          <w:tcPr>
            <w:tcW w:w="1878" w:type="dxa"/>
          </w:tcPr>
          <w:p w:rsidR="00D27683" w:rsidRDefault="006542EE">
            <w:pPr>
              <w:pStyle w:val="TableParagraph"/>
              <w:spacing w:line="268" w:lineRule="exact"/>
              <w:ind w:left="28" w:right="5"/>
              <w:jc w:val="center"/>
              <w:rPr>
                <w:sz w:val="24"/>
              </w:rPr>
            </w:pPr>
            <w:r>
              <w:rPr>
                <w:spacing w:val="-5"/>
                <w:sz w:val="24"/>
              </w:rPr>
              <w:t>10</w:t>
            </w:r>
          </w:p>
        </w:tc>
      </w:tr>
      <w:tr w:rsidR="00D27683">
        <w:trPr>
          <w:trHeight w:val="412"/>
        </w:trPr>
        <w:tc>
          <w:tcPr>
            <w:tcW w:w="7698" w:type="dxa"/>
          </w:tcPr>
          <w:p w:rsidR="00D27683" w:rsidRDefault="006542EE">
            <w:pPr>
              <w:pStyle w:val="TableParagraph"/>
              <w:spacing w:line="272" w:lineRule="exact"/>
              <w:ind w:left="112"/>
              <w:rPr>
                <w:b/>
                <w:sz w:val="24"/>
              </w:rPr>
            </w:pPr>
            <w:r>
              <w:rPr>
                <w:b/>
                <w:sz w:val="24"/>
              </w:rPr>
              <w:t>Объем</w:t>
            </w:r>
            <w:r>
              <w:rPr>
                <w:b/>
                <w:spacing w:val="-4"/>
                <w:sz w:val="24"/>
              </w:rPr>
              <w:t xml:space="preserve"> </w:t>
            </w:r>
            <w:r>
              <w:rPr>
                <w:b/>
                <w:sz w:val="24"/>
              </w:rPr>
              <w:t>образовательной</w:t>
            </w:r>
            <w:r>
              <w:rPr>
                <w:b/>
                <w:spacing w:val="-4"/>
                <w:sz w:val="24"/>
              </w:rPr>
              <w:t xml:space="preserve"> </w:t>
            </w:r>
            <w:r>
              <w:rPr>
                <w:b/>
                <w:spacing w:val="-2"/>
                <w:sz w:val="24"/>
              </w:rPr>
              <w:t>программы</w:t>
            </w:r>
          </w:p>
        </w:tc>
        <w:tc>
          <w:tcPr>
            <w:tcW w:w="1878" w:type="dxa"/>
          </w:tcPr>
          <w:p w:rsidR="00D27683" w:rsidRDefault="006542EE">
            <w:pPr>
              <w:pStyle w:val="TableParagraph"/>
              <w:spacing w:line="268" w:lineRule="exact"/>
              <w:ind w:left="28" w:right="5"/>
              <w:jc w:val="center"/>
              <w:rPr>
                <w:sz w:val="24"/>
              </w:rPr>
            </w:pPr>
            <w:r>
              <w:rPr>
                <w:spacing w:val="-5"/>
                <w:sz w:val="24"/>
              </w:rPr>
              <w:t>70</w:t>
            </w:r>
          </w:p>
        </w:tc>
      </w:tr>
      <w:tr w:rsidR="00D27683">
        <w:trPr>
          <w:trHeight w:val="412"/>
        </w:trPr>
        <w:tc>
          <w:tcPr>
            <w:tcW w:w="7698" w:type="dxa"/>
          </w:tcPr>
          <w:p w:rsidR="00D27683" w:rsidRDefault="006542EE">
            <w:pPr>
              <w:pStyle w:val="TableParagraph"/>
              <w:spacing w:line="268" w:lineRule="exact"/>
              <w:ind w:left="112"/>
              <w:rPr>
                <w:sz w:val="24"/>
              </w:rPr>
            </w:pPr>
            <w:r>
              <w:rPr>
                <w:sz w:val="24"/>
              </w:rPr>
              <w:t>в том</w:t>
            </w:r>
            <w:r>
              <w:rPr>
                <w:spacing w:val="-1"/>
                <w:sz w:val="24"/>
              </w:rPr>
              <w:t xml:space="preserve"> </w:t>
            </w:r>
            <w:r>
              <w:rPr>
                <w:spacing w:val="-2"/>
                <w:sz w:val="24"/>
              </w:rPr>
              <w:t>числе:</w:t>
            </w:r>
          </w:p>
        </w:tc>
        <w:tc>
          <w:tcPr>
            <w:tcW w:w="1878" w:type="dxa"/>
          </w:tcPr>
          <w:p w:rsidR="00D27683" w:rsidRDefault="00D27683">
            <w:pPr>
              <w:pStyle w:val="TableParagraph"/>
              <w:ind w:left="0"/>
              <w:rPr>
                <w:sz w:val="24"/>
              </w:rPr>
            </w:pPr>
          </w:p>
        </w:tc>
      </w:tr>
      <w:tr w:rsidR="00D27683">
        <w:trPr>
          <w:trHeight w:val="417"/>
        </w:trPr>
        <w:tc>
          <w:tcPr>
            <w:tcW w:w="7698" w:type="dxa"/>
          </w:tcPr>
          <w:p w:rsidR="00D27683" w:rsidRDefault="006542EE">
            <w:pPr>
              <w:pStyle w:val="TableParagraph"/>
              <w:spacing w:line="272" w:lineRule="exact"/>
              <w:ind w:left="112"/>
              <w:rPr>
                <w:sz w:val="24"/>
              </w:rPr>
            </w:pPr>
            <w:r>
              <w:rPr>
                <w:sz w:val="24"/>
              </w:rPr>
              <w:t>теоретическое</w:t>
            </w:r>
            <w:r>
              <w:rPr>
                <w:spacing w:val="-7"/>
                <w:sz w:val="24"/>
              </w:rPr>
              <w:t xml:space="preserve"> </w:t>
            </w:r>
            <w:r>
              <w:rPr>
                <w:spacing w:val="-2"/>
                <w:sz w:val="24"/>
              </w:rPr>
              <w:t>обучение</w:t>
            </w:r>
          </w:p>
        </w:tc>
        <w:tc>
          <w:tcPr>
            <w:tcW w:w="1878" w:type="dxa"/>
          </w:tcPr>
          <w:p w:rsidR="00D27683" w:rsidRDefault="006542EE">
            <w:pPr>
              <w:pStyle w:val="TableParagraph"/>
              <w:spacing w:line="272" w:lineRule="exact"/>
              <w:ind w:left="28" w:right="5"/>
              <w:jc w:val="center"/>
              <w:rPr>
                <w:sz w:val="24"/>
              </w:rPr>
            </w:pPr>
            <w:r>
              <w:rPr>
                <w:spacing w:val="-5"/>
                <w:sz w:val="24"/>
              </w:rPr>
              <w:t>55</w:t>
            </w:r>
          </w:p>
        </w:tc>
      </w:tr>
      <w:tr w:rsidR="00D27683">
        <w:trPr>
          <w:trHeight w:val="412"/>
        </w:trPr>
        <w:tc>
          <w:tcPr>
            <w:tcW w:w="7698" w:type="dxa"/>
          </w:tcPr>
          <w:p w:rsidR="00D27683" w:rsidRDefault="006542EE">
            <w:pPr>
              <w:pStyle w:val="TableParagraph"/>
              <w:spacing w:line="268" w:lineRule="exact"/>
              <w:ind w:left="112"/>
              <w:rPr>
                <w:sz w:val="24"/>
              </w:rPr>
            </w:pPr>
            <w:r>
              <w:rPr>
                <w:sz w:val="24"/>
              </w:rPr>
              <w:t>лабораторно-практические</w:t>
            </w:r>
            <w:r>
              <w:rPr>
                <w:spacing w:val="-4"/>
                <w:sz w:val="24"/>
              </w:rPr>
              <w:t xml:space="preserve"> </w:t>
            </w:r>
            <w:r>
              <w:rPr>
                <w:spacing w:val="-2"/>
                <w:sz w:val="24"/>
              </w:rPr>
              <w:t>работы</w:t>
            </w:r>
          </w:p>
        </w:tc>
        <w:tc>
          <w:tcPr>
            <w:tcW w:w="1878" w:type="dxa"/>
          </w:tcPr>
          <w:p w:rsidR="00D27683" w:rsidRDefault="006542EE">
            <w:pPr>
              <w:pStyle w:val="TableParagraph"/>
              <w:spacing w:line="268" w:lineRule="exact"/>
              <w:ind w:left="28" w:right="2"/>
              <w:jc w:val="center"/>
              <w:rPr>
                <w:sz w:val="24"/>
              </w:rPr>
            </w:pPr>
            <w:r>
              <w:rPr>
                <w:spacing w:val="-10"/>
                <w:sz w:val="24"/>
              </w:rPr>
              <w:t>-</w:t>
            </w:r>
          </w:p>
        </w:tc>
      </w:tr>
      <w:tr w:rsidR="00D27683">
        <w:trPr>
          <w:trHeight w:val="417"/>
        </w:trPr>
        <w:tc>
          <w:tcPr>
            <w:tcW w:w="7698" w:type="dxa"/>
          </w:tcPr>
          <w:p w:rsidR="00D27683" w:rsidRDefault="006542EE">
            <w:pPr>
              <w:pStyle w:val="TableParagraph"/>
              <w:spacing w:line="268" w:lineRule="exact"/>
              <w:ind w:left="112"/>
              <w:rPr>
                <w:sz w:val="24"/>
              </w:rPr>
            </w:pPr>
            <w:r>
              <w:rPr>
                <w:sz w:val="24"/>
              </w:rPr>
              <w:t>контрольные</w:t>
            </w:r>
            <w:r>
              <w:rPr>
                <w:spacing w:val="-2"/>
                <w:sz w:val="24"/>
              </w:rPr>
              <w:t xml:space="preserve"> работы</w:t>
            </w:r>
          </w:p>
        </w:tc>
        <w:tc>
          <w:tcPr>
            <w:tcW w:w="1878" w:type="dxa"/>
          </w:tcPr>
          <w:p w:rsidR="00D27683" w:rsidRDefault="006542EE">
            <w:pPr>
              <w:pStyle w:val="TableParagraph"/>
              <w:spacing w:line="268" w:lineRule="exact"/>
              <w:ind w:left="28"/>
              <w:jc w:val="center"/>
              <w:rPr>
                <w:sz w:val="24"/>
              </w:rPr>
            </w:pPr>
            <w:r>
              <w:rPr>
                <w:spacing w:val="-10"/>
                <w:sz w:val="24"/>
              </w:rPr>
              <w:t>3</w:t>
            </w:r>
          </w:p>
        </w:tc>
      </w:tr>
      <w:tr w:rsidR="00D27683">
        <w:trPr>
          <w:trHeight w:val="412"/>
        </w:trPr>
        <w:tc>
          <w:tcPr>
            <w:tcW w:w="9576" w:type="dxa"/>
            <w:gridSpan w:val="2"/>
          </w:tcPr>
          <w:p w:rsidR="00D27683" w:rsidRDefault="006542EE">
            <w:pPr>
              <w:pStyle w:val="TableParagraph"/>
              <w:spacing w:line="268" w:lineRule="exact"/>
              <w:ind w:left="112"/>
              <w:rPr>
                <w:i/>
                <w:sz w:val="24"/>
              </w:rPr>
            </w:pPr>
            <w:r>
              <w:rPr>
                <w:b/>
                <w:sz w:val="24"/>
              </w:rPr>
              <w:t>Промежуточная</w:t>
            </w:r>
            <w:r>
              <w:rPr>
                <w:b/>
                <w:spacing w:val="-6"/>
                <w:sz w:val="24"/>
              </w:rPr>
              <w:t xml:space="preserve"> </w:t>
            </w:r>
            <w:r>
              <w:rPr>
                <w:b/>
                <w:sz w:val="24"/>
              </w:rPr>
              <w:t>аттестация</w:t>
            </w:r>
            <w:r>
              <w:rPr>
                <w:b/>
                <w:spacing w:val="-3"/>
                <w:sz w:val="24"/>
              </w:rPr>
              <w:t xml:space="preserve"> </w:t>
            </w:r>
            <w:r>
              <w:rPr>
                <w:b/>
                <w:sz w:val="24"/>
              </w:rPr>
              <w:t>проводится</w:t>
            </w:r>
            <w:r>
              <w:rPr>
                <w:b/>
                <w:spacing w:val="-5"/>
                <w:sz w:val="24"/>
              </w:rPr>
              <w:t xml:space="preserve"> </w:t>
            </w:r>
            <w:r>
              <w:rPr>
                <w:b/>
                <w:sz w:val="24"/>
              </w:rPr>
              <w:t>в</w:t>
            </w:r>
            <w:r>
              <w:rPr>
                <w:b/>
                <w:spacing w:val="-3"/>
                <w:sz w:val="24"/>
              </w:rPr>
              <w:t xml:space="preserve"> </w:t>
            </w:r>
            <w:r>
              <w:rPr>
                <w:b/>
                <w:sz w:val="24"/>
              </w:rPr>
              <w:t>форме</w:t>
            </w:r>
            <w:r>
              <w:rPr>
                <w:b/>
                <w:spacing w:val="-2"/>
                <w:sz w:val="24"/>
              </w:rPr>
              <w:t xml:space="preserve"> </w:t>
            </w:r>
            <w:r>
              <w:rPr>
                <w:i/>
                <w:sz w:val="24"/>
              </w:rPr>
              <w:t>дифференцированного</w:t>
            </w:r>
            <w:r>
              <w:rPr>
                <w:i/>
                <w:spacing w:val="-6"/>
                <w:sz w:val="24"/>
              </w:rPr>
              <w:t xml:space="preserve"> </w:t>
            </w:r>
            <w:r>
              <w:rPr>
                <w:i/>
                <w:spacing w:val="-2"/>
                <w:sz w:val="24"/>
              </w:rPr>
              <w:t>зачета</w:t>
            </w:r>
          </w:p>
        </w:tc>
      </w:tr>
    </w:tbl>
    <w:p w:rsidR="00D27683" w:rsidRDefault="00D27683">
      <w:pPr>
        <w:spacing w:line="268" w:lineRule="exact"/>
        <w:rPr>
          <w:sz w:val="24"/>
        </w:rPr>
        <w:sectPr w:rsidR="00D27683">
          <w:pgSz w:w="11910" w:h="16840"/>
          <w:pgMar w:top="1040" w:right="560" w:bottom="960" w:left="1200" w:header="0" w:footer="772" w:gutter="0"/>
          <w:cols w:space="720"/>
        </w:sectPr>
      </w:pPr>
    </w:p>
    <w:p w:rsidR="00D27683" w:rsidRDefault="006542EE" w:rsidP="002D719A">
      <w:pPr>
        <w:pStyle w:val="a5"/>
        <w:numPr>
          <w:ilvl w:val="1"/>
          <w:numId w:val="67"/>
        </w:numPr>
        <w:tabs>
          <w:tab w:val="left" w:pos="4852"/>
        </w:tabs>
        <w:spacing w:before="59"/>
        <w:ind w:left="4852" w:hanging="493"/>
        <w:jc w:val="left"/>
        <w:rPr>
          <w:b/>
          <w:sz w:val="28"/>
        </w:rPr>
      </w:pPr>
      <w:r>
        <w:rPr>
          <w:b/>
          <w:sz w:val="28"/>
        </w:rPr>
        <w:lastRenderedPageBreak/>
        <w:t>Тематический</w:t>
      </w:r>
      <w:r>
        <w:rPr>
          <w:b/>
          <w:spacing w:val="-8"/>
          <w:sz w:val="28"/>
        </w:rPr>
        <w:t xml:space="preserve"> </w:t>
      </w:r>
      <w:r>
        <w:rPr>
          <w:b/>
          <w:sz w:val="28"/>
        </w:rPr>
        <w:t>план</w:t>
      </w:r>
      <w:r>
        <w:rPr>
          <w:b/>
          <w:spacing w:val="-12"/>
          <w:sz w:val="28"/>
        </w:rPr>
        <w:t xml:space="preserve"> </w:t>
      </w:r>
      <w:r>
        <w:rPr>
          <w:b/>
          <w:sz w:val="28"/>
        </w:rPr>
        <w:t>и</w:t>
      </w:r>
      <w:r>
        <w:rPr>
          <w:b/>
          <w:spacing w:val="-12"/>
          <w:sz w:val="28"/>
        </w:rPr>
        <w:t xml:space="preserve"> </w:t>
      </w:r>
      <w:r>
        <w:rPr>
          <w:b/>
          <w:sz w:val="28"/>
        </w:rPr>
        <w:t>содержание</w:t>
      </w:r>
      <w:r>
        <w:rPr>
          <w:b/>
          <w:spacing w:val="-4"/>
          <w:sz w:val="28"/>
        </w:rPr>
        <w:t xml:space="preserve"> </w:t>
      </w:r>
      <w:r>
        <w:rPr>
          <w:b/>
          <w:sz w:val="28"/>
        </w:rPr>
        <w:t>учебной</w:t>
      </w:r>
      <w:r>
        <w:rPr>
          <w:b/>
          <w:spacing w:val="-8"/>
          <w:sz w:val="28"/>
        </w:rPr>
        <w:t xml:space="preserve"> </w:t>
      </w:r>
      <w:r>
        <w:rPr>
          <w:b/>
          <w:spacing w:val="-2"/>
          <w:sz w:val="28"/>
        </w:rPr>
        <w:t>дисциплины</w:t>
      </w: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08"/>
        <w:gridCol w:w="360"/>
        <w:gridCol w:w="8705"/>
        <w:gridCol w:w="1676"/>
        <w:gridCol w:w="1902"/>
      </w:tblGrid>
      <w:tr w:rsidR="00D27683">
        <w:trPr>
          <w:trHeight w:val="1935"/>
        </w:trPr>
        <w:tc>
          <w:tcPr>
            <w:tcW w:w="2708" w:type="dxa"/>
          </w:tcPr>
          <w:p w:rsidR="00D27683" w:rsidRDefault="006542EE">
            <w:pPr>
              <w:pStyle w:val="TableParagraph"/>
              <w:spacing w:line="242" w:lineRule="auto"/>
              <w:ind w:left="552" w:right="282"/>
              <w:rPr>
                <w:b/>
                <w:sz w:val="24"/>
              </w:rPr>
            </w:pPr>
            <w:r>
              <w:rPr>
                <w:b/>
                <w:spacing w:val="-2"/>
                <w:sz w:val="24"/>
              </w:rPr>
              <w:t xml:space="preserve">Наименование </w:t>
            </w:r>
            <w:r>
              <w:rPr>
                <w:b/>
                <w:sz w:val="24"/>
              </w:rPr>
              <w:t>разделов</w:t>
            </w:r>
            <w:r>
              <w:rPr>
                <w:b/>
                <w:spacing w:val="-1"/>
                <w:sz w:val="24"/>
              </w:rPr>
              <w:t xml:space="preserve"> </w:t>
            </w:r>
            <w:r>
              <w:rPr>
                <w:b/>
                <w:sz w:val="24"/>
              </w:rPr>
              <w:t>и</w:t>
            </w:r>
            <w:r>
              <w:rPr>
                <w:b/>
                <w:spacing w:val="1"/>
                <w:sz w:val="24"/>
              </w:rPr>
              <w:t xml:space="preserve"> </w:t>
            </w:r>
            <w:r>
              <w:rPr>
                <w:b/>
                <w:spacing w:val="-5"/>
                <w:sz w:val="24"/>
              </w:rPr>
              <w:t>тем</w:t>
            </w:r>
          </w:p>
        </w:tc>
        <w:tc>
          <w:tcPr>
            <w:tcW w:w="9065" w:type="dxa"/>
            <w:gridSpan w:val="2"/>
          </w:tcPr>
          <w:p w:rsidR="00D27683" w:rsidRDefault="006542EE">
            <w:pPr>
              <w:pStyle w:val="TableParagraph"/>
              <w:spacing w:line="242" w:lineRule="auto"/>
              <w:ind w:left="3783" w:right="736" w:hanging="3040"/>
              <w:rPr>
                <w:b/>
                <w:sz w:val="24"/>
              </w:rPr>
            </w:pPr>
            <w:r>
              <w:rPr>
                <w:b/>
                <w:sz w:val="24"/>
              </w:rPr>
              <w:t>Содержание</w:t>
            </w:r>
            <w:r>
              <w:rPr>
                <w:b/>
                <w:spacing w:val="-6"/>
                <w:sz w:val="24"/>
              </w:rPr>
              <w:t xml:space="preserve"> </w:t>
            </w:r>
            <w:r>
              <w:rPr>
                <w:b/>
                <w:sz w:val="24"/>
              </w:rPr>
              <w:t>учебного</w:t>
            </w:r>
            <w:r>
              <w:rPr>
                <w:b/>
                <w:spacing w:val="-5"/>
                <w:sz w:val="24"/>
              </w:rPr>
              <w:t xml:space="preserve"> </w:t>
            </w:r>
            <w:r>
              <w:rPr>
                <w:b/>
                <w:sz w:val="24"/>
              </w:rPr>
              <w:t>материала</w:t>
            </w:r>
            <w:r>
              <w:rPr>
                <w:b/>
                <w:spacing w:val="-9"/>
                <w:sz w:val="24"/>
              </w:rPr>
              <w:t xml:space="preserve"> </w:t>
            </w:r>
            <w:r>
              <w:rPr>
                <w:b/>
                <w:sz w:val="24"/>
              </w:rPr>
              <w:t>и</w:t>
            </w:r>
            <w:r>
              <w:rPr>
                <w:b/>
                <w:spacing w:val="-8"/>
                <w:sz w:val="24"/>
              </w:rPr>
              <w:t xml:space="preserve"> </w:t>
            </w:r>
            <w:r>
              <w:rPr>
                <w:b/>
                <w:sz w:val="24"/>
              </w:rPr>
              <w:t>формы</w:t>
            </w:r>
            <w:r>
              <w:rPr>
                <w:b/>
                <w:spacing w:val="-9"/>
                <w:sz w:val="24"/>
              </w:rPr>
              <w:t xml:space="preserve"> </w:t>
            </w:r>
            <w:r>
              <w:rPr>
                <w:b/>
                <w:sz w:val="24"/>
              </w:rPr>
              <w:t>организации</w:t>
            </w:r>
            <w:r>
              <w:rPr>
                <w:b/>
                <w:spacing w:val="-8"/>
                <w:sz w:val="24"/>
              </w:rPr>
              <w:t xml:space="preserve"> </w:t>
            </w:r>
            <w:r>
              <w:rPr>
                <w:b/>
                <w:sz w:val="24"/>
              </w:rPr>
              <w:t xml:space="preserve">деятельности </w:t>
            </w:r>
            <w:r>
              <w:rPr>
                <w:b/>
                <w:spacing w:val="-2"/>
                <w:sz w:val="24"/>
              </w:rPr>
              <w:t>обучающихся</w:t>
            </w:r>
          </w:p>
        </w:tc>
        <w:tc>
          <w:tcPr>
            <w:tcW w:w="1676" w:type="dxa"/>
          </w:tcPr>
          <w:p w:rsidR="00D27683" w:rsidRDefault="006542EE">
            <w:pPr>
              <w:pStyle w:val="TableParagraph"/>
              <w:spacing w:line="273" w:lineRule="exact"/>
              <w:ind w:left="4" w:right="4"/>
              <w:jc w:val="center"/>
              <w:rPr>
                <w:b/>
                <w:sz w:val="24"/>
              </w:rPr>
            </w:pPr>
            <w:r>
              <w:rPr>
                <w:b/>
                <w:sz w:val="24"/>
              </w:rPr>
              <w:t>Объем</w:t>
            </w:r>
            <w:r>
              <w:rPr>
                <w:b/>
                <w:spacing w:val="-3"/>
                <w:sz w:val="24"/>
              </w:rPr>
              <w:t xml:space="preserve"> </w:t>
            </w:r>
            <w:r>
              <w:rPr>
                <w:b/>
                <w:spacing w:val="-2"/>
                <w:sz w:val="24"/>
              </w:rPr>
              <w:t>часов</w:t>
            </w:r>
          </w:p>
        </w:tc>
        <w:tc>
          <w:tcPr>
            <w:tcW w:w="1902" w:type="dxa"/>
          </w:tcPr>
          <w:p w:rsidR="00D27683" w:rsidRDefault="006542EE">
            <w:pPr>
              <w:pStyle w:val="TableParagraph"/>
              <w:ind w:left="109" w:right="91" w:hanging="3"/>
              <w:jc w:val="center"/>
              <w:rPr>
                <w:b/>
                <w:sz w:val="24"/>
              </w:rPr>
            </w:pPr>
            <w:r>
              <w:rPr>
                <w:b/>
                <w:spacing w:val="-4"/>
                <w:sz w:val="24"/>
              </w:rPr>
              <w:t xml:space="preserve">Коды </w:t>
            </w:r>
            <w:r>
              <w:rPr>
                <w:b/>
                <w:spacing w:val="-2"/>
                <w:sz w:val="24"/>
              </w:rPr>
              <w:t>компетенций, формированию которых</w:t>
            </w:r>
          </w:p>
          <w:p w:rsidR="00D27683" w:rsidRDefault="006542EE">
            <w:pPr>
              <w:pStyle w:val="TableParagraph"/>
              <w:ind w:left="13" w:right="7"/>
              <w:jc w:val="center"/>
              <w:rPr>
                <w:b/>
                <w:sz w:val="24"/>
              </w:rPr>
            </w:pPr>
            <w:r>
              <w:rPr>
                <w:b/>
                <w:spacing w:val="-2"/>
                <w:sz w:val="24"/>
              </w:rPr>
              <w:t>способствует</w:t>
            </w:r>
          </w:p>
          <w:p w:rsidR="00D27683" w:rsidRDefault="006542EE">
            <w:pPr>
              <w:pStyle w:val="TableParagraph"/>
              <w:spacing w:line="274" w:lineRule="exact"/>
              <w:ind w:left="316" w:right="301" w:hanging="8"/>
              <w:jc w:val="center"/>
              <w:rPr>
                <w:b/>
                <w:sz w:val="24"/>
              </w:rPr>
            </w:pPr>
            <w:r>
              <w:rPr>
                <w:b/>
                <w:spacing w:val="-2"/>
                <w:sz w:val="24"/>
              </w:rPr>
              <w:t>элемент программы</w:t>
            </w:r>
          </w:p>
        </w:tc>
      </w:tr>
      <w:tr w:rsidR="00D27683">
        <w:trPr>
          <w:trHeight w:val="201"/>
        </w:trPr>
        <w:tc>
          <w:tcPr>
            <w:tcW w:w="2708" w:type="dxa"/>
          </w:tcPr>
          <w:p w:rsidR="00D27683" w:rsidRDefault="006542EE">
            <w:pPr>
              <w:pStyle w:val="TableParagraph"/>
              <w:spacing w:line="181" w:lineRule="exact"/>
              <w:ind w:right="96"/>
              <w:jc w:val="center"/>
              <w:rPr>
                <w:b/>
                <w:sz w:val="24"/>
              </w:rPr>
            </w:pPr>
            <w:r>
              <w:rPr>
                <w:b/>
                <w:spacing w:val="-10"/>
                <w:sz w:val="24"/>
              </w:rPr>
              <w:t>1</w:t>
            </w:r>
          </w:p>
        </w:tc>
        <w:tc>
          <w:tcPr>
            <w:tcW w:w="9065" w:type="dxa"/>
            <w:gridSpan w:val="2"/>
          </w:tcPr>
          <w:p w:rsidR="00D27683" w:rsidRDefault="006542EE">
            <w:pPr>
              <w:pStyle w:val="TableParagraph"/>
              <w:spacing w:line="181" w:lineRule="exact"/>
              <w:ind w:left="15"/>
              <w:jc w:val="center"/>
              <w:rPr>
                <w:b/>
                <w:sz w:val="24"/>
              </w:rPr>
            </w:pPr>
            <w:r>
              <w:rPr>
                <w:b/>
                <w:spacing w:val="-10"/>
                <w:sz w:val="24"/>
              </w:rPr>
              <w:t>2</w:t>
            </w:r>
          </w:p>
        </w:tc>
        <w:tc>
          <w:tcPr>
            <w:tcW w:w="1676" w:type="dxa"/>
          </w:tcPr>
          <w:p w:rsidR="00D27683" w:rsidRDefault="006542EE">
            <w:pPr>
              <w:pStyle w:val="TableParagraph"/>
              <w:spacing w:line="181" w:lineRule="exact"/>
              <w:ind w:left="4" w:right="4"/>
              <w:jc w:val="center"/>
              <w:rPr>
                <w:b/>
                <w:sz w:val="24"/>
              </w:rPr>
            </w:pPr>
            <w:r>
              <w:rPr>
                <w:b/>
                <w:spacing w:val="-10"/>
                <w:sz w:val="24"/>
              </w:rPr>
              <w:t>3</w:t>
            </w:r>
          </w:p>
        </w:tc>
        <w:tc>
          <w:tcPr>
            <w:tcW w:w="1902" w:type="dxa"/>
          </w:tcPr>
          <w:p w:rsidR="00D27683" w:rsidRDefault="006542EE">
            <w:pPr>
              <w:pStyle w:val="TableParagraph"/>
              <w:spacing w:line="181" w:lineRule="exact"/>
              <w:ind w:left="13"/>
              <w:jc w:val="center"/>
              <w:rPr>
                <w:b/>
                <w:sz w:val="24"/>
              </w:rPr>
            </w:pPr>
            <w:r>
              <w:rPr>
                <w:b/>
                <w:spacing w:val="-10"/>
                <w:sz w:val="24"/>
              </w:rPr>
              <w:t>4</w:t>
            </w:r>
          </w:p>
        </w:tc>
      </w:tr>
      <w:tr w:rsidR="00D27683">
        <w:trPr>
          <w:trHeight w:val="825"/>
        </w:trPr>
        <w:tc>
          <w:tcPr>
            <w:tcW w:w="2708" w:type="dxa"/>
          </w:tcPr>
          <w:p w:rsidR="00D27683" w:rsidRDefault="006542EE">
            <w:pPr>
              <w:pStyle w:val="TableParagraph"/>
              <w:spacing w:line="210" w:lineRule="exact"/>
              <w:ind w:left="10"/>
              <w:jc w:val="center"/>
              <w:rPr>
                <w:b/>
                <w:sz w:val="24"/>
              </w:rPr>
            </w:pPr>
            <w:r>
              <w:rPr>
                <w:b/>
                <w:spacing w:val="-2"/>
                <w:sz w:val="24"/>
              </w:rPr>
              <w:t>Введение</w:t>
            </w:r>
          </w:p>
        </w:tc>
        <w:tc>
          <w:tcPr>
            <w:tcW w:w="9065" w:type="dxa"/>
            <w:gridSpan w:val="2"/>
          </w:tcPr>
          <w:p w:rsidR="00D27683" w:rsidRDefault="006542EE">
            <w:pPr>
              <w:pStyle w:val="TableParagraph"/>
              <w:spacing w:line="267" w:lineRule="exact"/>
              <w:rPr>
                <w:sz w:val="24"/>
              </w:rPr>
            </w:pPr>
            <w:r>
              <w:rPr>
                <w:sz w:val="24"/>
              </w:rPr>
              <w:t>Зоотехния</w:t>
            </w:r>
            <w:r>
              <w:rPr>
                <w:spacing w:val="69"/>
                <w:w w:val="150"/>
                <w:sz w:val="24"/>
              </w:rPr>
              <w:t xml:space="preserve"> </w:t>
            </w:r>
            <w:r>
              <w:rPr>
                <w:sz w:val="24"/>
              </w:rPr>
              <w:t>-</w:t>
            </w:r>
            <w:r>
              <w:rPr>
                <w:spacing w:val="68"/>
                <w:w w:val="150"/>
                <w:sz w:val="24"/>
              </w:rPr>
              <w:t xml:space="preserve"> </w:t>
            </w:r>
            <w:r>
              <w:rPr>
                <w:sz w:val="24"/>
              </w:rPr>
              <w:t>одна</w:t>
            </w:r>
            <w:r>
              <w:rPr>
                <w:spacing w:val="69"/>
                <w:w w:val="150"/>
                <w:sz w:val="24"/>
              </w:rPr>
              <w:t xml:space="preserve"> </w:t>
            </w:r>
            <w:r>
              <w:rPr>
                <w:sz w:val="24"/>
              </w:rPr>
              <w:t>из</w:t>
            </w:r>
            <w:r>
              <w:rPr>
                <w:spacing w:val="67"/>
                <w:w w:val="150"/>
                <w:sz w:val="24"/>
              </w:rPr>
              <w:t xml:space="preserve"> </w:t>
            </w:r>
            <w:r>
              <w:rPr>
                <w:sz w:val="24"/>
              </w:rPr>
              <w:t>важнейших</w:t>
            </w:r>
            <w:r>
              <w:rPr>
                <w:spacing w:val="66"/>
                <w:w w:val="150"/>
                <w:sz w:val="24"/>
              </w:rPr>
              <w:t xml:space="preserve"> </w:t>
            </w:r>
            <w:r>
              <w:rPr>
                <w:sz w:val="24"/>
              </w:rPr>
              <w:t>сельскохозяйственных</w:t>
            </w:r>
            <w:r>
              <w:rPr>
                <w:spacing w:val="65"/>
                <w:w w:val="150"/>
                <w:sz w:val="24"/>
              </w:rPr>
              <w:t xml:space="preserve"> </w:t>
            </w:r>
            <w:r>
              <w:rPr>
                <w:sz w:val="24"/>
              </w:rPr>
              <w:t>наук.</w:t>
            </w:r>
            <w:r>
              <w:rPr>
                <w:spacing w:val="25"/>
                <w:sz w:val="24"/>
              </w:rPr>
              <w:t xml:space="preserve">  </w:t>
            </w:r>
            <w:r>
              <w:rPr>
                <w:sz w:val="24"/>
              </w:rPr>
              <w:t>Значение</w:t>
            </w:r>
            <w:r>
              <w:rPr>
                <w:spacing w:val="70"/>
                <w:w w:val="150"/>
                <w:sz w:val="24"/>
              </w:rPr>
              <w:t xml:space="preserve"> </w:t>
            </w:r>
            <w:r>
              <w:rPr>
                <w:spacing w:val="-2"/>
                <w:sz w:val="24"/>
              </w:rPr>
              <w:t>знаний</w:t>
            </w:r>
          </w:p>
          <w:p w:rsidR="00D27683" w:rsidRDefault="006542EE">
            <w:pPr>
              <w:pStyle w:val="TableParagraph"/>
              <w:spacing w:line="278" w:lineRule="exact"/>
              <w:rPr>
                <w:sz w:val="24"/>
              </w:rPr>
            </w:pPr>
            <w:r>
              <w:rPr>
                <w:sz w:val="24"/>
              </w:rPr>
              <w:t>«Основы</w:t>
            </w:r>
            <w:r>
              <w:rPr>
                <w:spacing w:val="-2"/>
                <w:sz w:val="24"/>
              </w:rPr>
              <w:t xml:space="preserve"> </w:t>
            </w:r>
            <w:r>
              <w:rPr>
                <w:sz w:val="24"/>
              </w:rPr>
              <w:t>зоотехнии»</w:t>
            </w:r>
            <w:r>
              <w:rPr>
                <w:spacing w:val="-4"/>
                <w:sz w:val="24"/>
              </w:rPr>
              <w:t xml:space="preserve"> </w:t>
            </w:r>
            <w:r>
              <w:rPr>
                <w:sz w:val="24"/>
              </w:rPr>
              <w:t>при</w:t>
            </w:r>
            <w:r>
              <w:rPr>
                <w:spacing w:val="-3"/>
                <w:sz w:val="24"/>
              </w:rPr>
              <w:t xml:space="preserve"> </w:t>
            </w:r>
            <w:r>
              <w:rPr>
                <w:sz w:val="24"/>
              </w:rPr>
              <w:t>подготовке</w:t>
            </w:r>
            <w:r>
              <w:rPr>
                <w:spacing w:val="-5"/>
                <w:sz w:val="24"/>
              </w:rPr>
              <w:t xml:space="preserve"> </w:t>
            </w:r>
            <w:r>
              <w:rPr>
                <w:sz w:val="24"/>
              </w:rPr>
              <w:t>техника-механика. Задачи, содержание</w:t>
            </w:r>
            <w:r>
              <w:rPr>
                <w:spacing w:val="-5"/>
                <w:sz w:val="24"/>
              </w:rPr>
              <w:t xml:space="preserve"> </w:t>
            </w:r>
            <w:r>
              <w:rPr>
                <w:sz w:val="24"/>
              </w:rPr>
              <w:t>и</w:t>
            </w:r>
            <w:r>
              <w:rPr>
                <w:spacing w:val="-3"/>
                <w:sz w:val="24"/>
              </w:rPr>
              <w:t xml:space="preserve"> </w:t>
            </w:r>
            <w:r>
              <w:rPr>
                <w:sz w:val="24"/>
              </w:rPr>
              <w:t>связь</w:t>
            </w:r>
            <w:r>
              <w:rPr>
                <w:spacing w:val="-3"/>
                <w:sz w:val="24"/>
              </w:rPr>
              <w:t xml:space="preserve"> </w:t>
            </w:r>
            <w:r>
              <w:rPr>
                <w:sz w:val="24"/>
              </w:rPr>
              <w:t>с другими дисциплинами учебного плана.</w:t>
            </w:r>
          </w:p>
        </w:tc>
        <w:tc>
          <w:tcPr>
            <w:tcW w:w="1676" w:type="dxa"/>
          </w:tcPr>
          <w:p w:rsidR="00D27683" w:rsidRDefault="006542EE">
            <w:pPr>
              <w:pStyle w:val="TableParagraph"/>
              <w:spacing w:line="210" w:lineRule="exact"/>
              <w:ind w:left="4" w:right="4"/>
              <w:jc w:val="center"/>
              <w:rPr>
                <w:i/>
                <w:sz w:val="24"/>
              </w:rPr>
            </w:pPr>
            <w:r>
              <w:rPr>
                <w:i/>
                <w:spacing w:val="-10"/>
                <w:sz w:val="24"/>
              </w:rPr>
              <w:t>1</w:t>
            </w:r>
          </w:p>
        </w:tc>
        <w:tc>
          <w:tcPr>
            <w:tcW w:w="1902" w:type="dxa"/>
          </w:tcPr>
          <w:p w:rsidR="00D27683" w:rsidRDefault="00D27683">
            <w:pPr>
              <w:pStyle w:val="TableParagraph"/>
              <w:ind w:left="0"/>
              <w:rPr>
                <w:sz w:val="24"/>
              </w:rPr>
            </w:pPr>
          </w:p>
        </w:tc>
      </w:tr>
      <w:tr w:rsidR="00D27683">
        <w:trPr>
          <w:trHeight w:val="201"/>
        </w:trPr>
        <w:tc>
          <w:tcPr>
            <w:tcW w:w="2708" w:type="dxa"/>
            <w:vMerge w:val="restart"/>
          </w:tcPr>
          <w:p w:rsidR="00D27683" w:rsidRDefault="006542EE">
            <w:pPr>
              <w:pStyle w:val="TableParagraph"/>
              <w:spacing w:before="1" w:line="172" w:lineRule="auto"/>
              <w:ind w:left="108" w:right="96"/>
              <w:jc w:val="center"/>
              <w:rPr>
                <w:b/>
                <w:sz w:val="24"/>
              </w:rPr>
            </w:pPr>
            <w:r>
              <w:rPr>
                <w:b/>
                <w:sz w:val="24"/>
              </w:rPr>
              <w:t>Тема</w:t>
            </w:r>
            <w:r>
              <w:rPr>
                <w:b/>
                <w:spacing w:val="-15"/>
                <w:sz w:val="24"/>
              </w:rPr>
              <w:t xml:space="preserve"> </w:t>
            </w:r>
            <w:r>
              <w:rPr>
                <w:b/>
                <w:sz w:val="24"/>
              </w:rPr>
              <w:t>1.1.</w:t>
            </w:r>
            <w:r>
              <w:rPr>
                <w:b/>
                <w:spacing w:val="-15"/>
                <w:sz w:val="24"/>
              </w:rPr>
              <w:t xml:space="preserve"> </w:t>
            </w:r>
            <w:r>
              <w:rPr>
                <w:b/>
                <w:sz w:val="24"/>
              </w:rPr>
              <w:t xml:space="preserve">Основы анатомии и </w:t>
            </w:r>
            <w:r>
              <w:rPr>
                <w:b/>
                <w:spacing w:val="-2"/>
                <w:sz w:val="24"/>
              </w:rPr>
              <w:t>физиологии</w:t>
            </w:r>
          </w:p>
          <w:p w:rsidR="00D27683" w:rsidRDefault="006542EE">
            <w:pPr>
              <w:pStyle w:val="TableParagraph"/>
              <w:spacing w:line="180" w:lineRule="exact"/>
              <w:ind w:left="113" w:right="96"/>
              <w:jc w:val="center"/>
              <w:rPr>
                <w:b/>
                <w:sz w:val="24"/>
              </w:rPr>
            </w:pPr>
            <w:r>
              <w:rPr>
                <w:b/>
                <w:spacing w:val="-2"/>
                <w:sz w:val="24"/>
              </w:rPr>
              <w:t>сельскохозяйственных</w:t>
            </w:r>
          </w:p>
          <w:p w:rsidR="00D27683" w:rsidRDefault="006542EE">
            <w:pPr>
              <w:pStyle w:val="TableParagraph"/>
              <w:spacing w:line="205" w:lineRule="exact"/>
              <w:ind w:left="6"/>
              <w:jc w:val="center"/>
              <w:rPr>
                <w:b/>
                <w:sz w:val="24"/>
              </w:rPr>
            </w:pPr>
            <w:r>
              <w:rPr>
                <w:b/>
                <w:spacing w:val="-2"/>
                <w:sz w:val="24"/>
              </w:rPr>
              <w:t>животных.</w:t>
            </w:r>
          </w:p>
        </w:tc>
        <w:tc>
          <w:tcPr>
            <w:tcW w:w="9065"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676" w:type="dxa"/>
            <w:vMerge w:val="restart"/>
          </w:tcPr>
          <w:p w:rsidR="00D27683" w:rsidRDefault="006542EE">
            <w:pPr>
              <w:pStyle w:val="TableParagraph"/>
              <w:spacing w:line="215" w:lineRule="exact"/>
              <w:ind w:left="0"/>
              <w:jc w:val="center"/>
              <w:rPr>
                <w:i/>
                <w:sz w:val="24"/>
              </w:rPr>
            </w:pPr>
            <w:r>
              <w:rPr>
                <w:i/>
                <w:spacing w:val="-10"/>
                <w:sz w:val="24"/>
              </w:rPr>
              <w:t>1</w:t>
            </w:r>
          </w:p>
        </w:tc>
        <w:tc>
          <w:tcPr>
            <w:tcW w:w="1902" w:type="dxa"/>
            <w:vMerge w:val="restart"/>
          </w:tcPr>
          <w:p w:rsidR="00D27683" w:rsidRDefault="006542EE">
            <w:pPr>
              <w:pStyle w:val="TableParagraph"/>
              <w:spacing w:line="178" w:lineRule="exact"/>
              <w:ind w:left="13" w:right="8"/>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199" w:lineRule="exact"/>
              <w:ind w:left="13" w:right="8"/>
              <w:jc w:val="center"/>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line="199" w:lineRule="exact"/>
              <w:ind w:left="13" w:right="5"/>
              <w:jc w:val="center"/>
              <w:rPr>
                <w:sz w:val="24"/>
              </w:rPr>
            </w:pPr>
            <w:r>
              <w:rPr>
                <w:sz w:val="24"/>
              </w:rPr>
              <w:t>ПК 1.5, ПК</w:t>
            </w:r>
            <w:r>
              <w:rPr>
                <w:spacing w:val="1"/>
                <w:sz w:val="24"/>
              </w:rPr>
              <w:t xml:space="preserve"> </w:t>
            </w:r>
            <w:r>
              <w:rPr>
                <w:spacing w:val="-4"/>
                <w:sz w:val="24"/>
              </w:rPr>
              <w:t>1.6,</w:t>
            </w:r>
          </w:p>
          <w:p w:rsidR="00D27683" w:rsidRDefault="006542EE">
            <w:pPr>
              <w:pStyle w:val="TableParagraph"/>
              <w:spacing w:line="239" w:lineRule="exact"/>
              <w:ind w:left="13"/>
              <w:jc w:val="center"/>
              <w:rPr>
                <w:sz w:val="24"/>
              </w:rPr>
            </w:pPr>
            <w:r>
              <w:rPr>
                <w:sz w:val="24"/>
              </w:rPr>
              <w:t xml:space="preserve">ПК </w:t>
            </w:r>
            <w:r>
              <w:rPr>
                <w:spacing w:val="-5"/>
                <w:sz w:val="24"/>
              </w:rPr>
              <w:t>2.6</w:t>
            </w:r>
          </w:p>
        </w:tc>
      </w:tr>
      <w:tr w:rsidR="00D27683">
        <w:trPr>
          <w:trHeight w:val="791"/>
        </w:trPr>
        <w:tc>
          <w:tcPr>
            <w:tcW w:w="2708" w:type="dxa"/>
            <w:vMerge/>
            <w:tcBorders>
              <w:top w:val="nil"/>
            </w:tcBorders>
          </w:tcPr>
          <w:p w:rsidR="00D27683" w:rsidRDefault="00D27683">
            <w:pPr>
              <w:rPr>
                <w:sz w:val="2"/>
                <w:szCs w:val="2"/>
              </w:rPr>
            </w:pPr>
          </w:p>
        </w:tc>
        <w:tc>
          <w:tcPr>
            <w:tcW w:w="360" w:type="dxa"/>
          </w:tcPr>
          <w:p w:rsidR="00D27683" w:rsidRDefault="006542EE">
            <w:pPr>
              <w:pStyle w:val="TableParagraph"/>
              <w:spacing w:line="215" w:lineRule="exact"/>
              <w:rPr>
                <w:sz w:val="24"/>
              </w:rPr>
            </w:pPr>
            <w:r>
              <w:rPr>
                <w:spacing w:val="-10"/>
                <w:sz w:val="24"/>
              </w:rPr>
              <w:t>1</w:t>
            </w:r>
          </w:p>
        </w:tc>
        <w:tc>
          <w:tcPr>
            <w:tcW w:w="8705" w:type="dxa"/>
          </w:tcPr>
          <w:p w:rsidR="00D27683" w:rsidRDefault="006542EE">
            <w:pPr>
              <w:pStyle w:val="TableParagraph"/>
              <w:spacing w:before="4" w:line="170" w:lineRule="auto"/>
              <w:ind w:right="99"/>
              <w:rPr>
                <w:sz w:val="24"/>
              </w:rPr>
            </w:pPr>
            <w:r>
              <w:rPr>
                <w:sz w:val="24"/>
              </w:rPr>
              <w:t>Определение</w:t>
            </w:r>
            <w:r>
              <w:rPr>
                <w:spacing w:val="-8"/>
                <w:sz w:val="24"/>
              </w:rPr>
              <w:t xml:space="preserve"> </w:t>
            </w:r>
            <w:r>
              <w:rPr>
                <w:sz w:val="24"/>
              </w:rPr>
              <w:t>«Анатомия»,</w:t>
            </w:r>
            <w:r>
              <w:rPr>
                <w:spacing w:val="-6"/>
                <w:sz w:val="24"/>
              </w:rPr>
              <w:t xml:space="preserve"> </w:t>
            </w:r>
            <w:r>
              <w:rPr>
                <w:sz w:val="24"/>
              </w:rPr>
              <w:t>«</w:t>
            </w:r>
            <w:proofErr w:type="spellStart"/>
            <w:r>
              <w:rPr>
                <w:sz w:val="24"/>
              </w:rPr>
              <w:t>Физиология».Строение</w:t>
            </w:r>
            <w:proofErr w:type="spellEnd"/>
            <w:r>
              <w:rPr>
                <w:spacing w:val="-8"/>
                <w:sz w:val="24"/>
              </w:rPr>
              <w:t xml:space="preserve"> </w:t>
            </w:r>
            <w:r>
              <w:rPr>
                <w:sz w:val="24"/>
              </w:rPr>
              <w:t>животной</w:t>
            </w:r>
            <w:r>
              <w:rPr>
                <w:spacing w:val="-11"/>
                <w:sz w:val="24"/>
              </w:rPr>
              <w:t xml:space="preserve"> </w:t>
            </w:r>
            <w:r>
              <w:rPr>
                <w:sz w:val="24"/>
              </w:rPr>
              <w:t>клетки.</w:t>
            </w:r>
            <w:r>
              <w:rPr>
                <w:spacing w:val="-10"/>
                <w:sz w:val="24"/>
              </w:rPr>
              <w:t xml:space="preserve"> </w:t>
            </w:r>
            <w:r>
              <w:rPr>
                <w:sz w:val="24"/>
              </w:rPr>
              <w:t>Жизненные процессы в клетке. Ткани.</w:t>
            </w:r>
          </w:p>
        </w:tc>
        <w:tc>
          <w:tcPr>
            <w:tcW w:w="1676"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r w:rsidR="00D27683">
        <w:trPr>
          <w:trHeight w:val="196"/>
        </w:trPr>
        <w:tc>
          <w:tcPr>
            <w:tcW w:w="2708" w:type="dxa"/>
            <w:vMerge w:val="restart"/>
          </w:tcPr>
          <w:p w:rsidR="00D27683" w:rsidRDefault="006542EE">
            <w:pPr>
              <w:pStyle w:val="TableParagraph"/>
              <w:spacing w:line="175" w:lineRule="auto"/>
              <w:ind w:left="297" w:right="282" w:firstLine="43"/>
              <w:rPr>
                <w:b/>
                <w:sz w:val="24"/>
              </w:rPr>
            </w:pPr>
            <w:r>
              <w:rPr>
                <w:b/>
                <w:sz w:val="24"/>
              </w:rPr>
              <w:t>Тема 1.2. Системы органов</w:t>
            </w:r>
            <w:r>
              <w:rPr>
                <w:b/>
                <w:spacing w:val="1"/>
                <w:sz w:val="24"/>
              </w:rPr>
              <w:t xml:space="preserve"> </w:t>
            </w:r>
            <w:r>
              <w:rPr>
                <w:b/>
                <w:spacing w:val="-2"/>
                <w:sz w:val="24"/>
              </w:rPr>
              <w:t>животных.</w:t>
            </w:r>
          </w:p>
        </w:tc>
        <w:tc>
          <w:tcPr>
            <w:tcW w:w="9065" w:type="dxa"/>
            <w:gridSpan w:val="2"/>
          </w:tcPr>
          <w:p w:rsidR="00D27683" w:rsidRDefault="006542EE">
            <w:pPr>
              <w:pStyle w:val="TableParagraph"/>
              <w:spacing w:line="177" w:lineRule="exact"/>
              <w:rPr>
                <w:b/>
                <w:sz w:val="24"/>
              </w:rPr>
            </w:pPr>
            <w:r>
              <w:rPr>
                <w:b/>
                <w:sz w:val="24"/>
              </w:rPr>
              <w:t>Содержание</w:t>
            </w:r>
            <w:r>
              <w:rPr>
                <w:b/>
                <w:spacing w:val="-4"/>
                <w:sz w:val="24"/>
              </w:rPr>
              <w:t xml:space="preserve"> </w:t>
            </w:r>
            <w:r>
              <w:rPr>
                <w:b/>
                <w:sz w:val="24"/>
              </w:rPr>
              <w:t xml:space="preserve">учебного </w:t>
            </w:r>
            <w:r>
              <w:rPr>
                <w:b/>
                <w:spacing w:val="-2"/>
                <w:sz w:val="24"/>
              </w:rPr>
              <w:t>материала</w:t>
            </w:r>
          </w:p>
        </w:tc>
        <w:tc>
          <w:tcPr>
            <w:tcW w:w="1676" w:type="dxa"/>
            <w:vMerge w:val="restart"/>
          </w:tcPr>
          <w:p w:rsidR="00D27683" w:rsidRDefault="006542EE">
            <w:pPr>
              <w:pStyle w:val="TableParagraph"/>
              <w:spacing w:line="211" w:lineRule="exact"/>
              <w:ind w:left="0"/>
              <w:jc w:val="center"/>
              <w:rPr>
                <w:i/>
                <w:sz w:val="24"/>
              </w:rPr>
            </w:pPr>
            <w:r>
              <w:rPr>
                <w:i/>
                <w:spacing w:val="-10"/>
                <w:sz w:val="24"/>
              </w:rPr>
              <w:t>2</w:t>
            </w:r>
          </w:p>
        </w:tc>
        <w:tc>
          <w:tcPr>
            <w:tcW w:w="1902" w:type="dxa"/>
            <w:vMerge w:val="restart"/>
          </w:tcPr>
          <w:p w:rsidR="00D27683" w:rsidRDefault="006542EE">
            <w:pPr>
              <w:pStyle w:val="TableParagraph"/>
              <w:spacing w:line="267" w:lineRule="exact"/>
              <w:ind w:left="109"/>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275" w:lineRule="exact"/>
              <w:ind w:left="109"/>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before="2" w:line="275" w:lineRule="exact"/>
              <w:ind w:left="109"/>
              <w:rPr>
                <w:sz w:val="24"/>
              </w:rPr>
            </w:pPr>
            <w:r>
              <w:rPr>
                <w:sz w:val="24"/>
              </w:rPr>
              <w:t>ПК 1.5, ПК</w:t>
            </w:r>
            <w:r>
              <w:rPr>
                <w:spacing w:val="1"/>
                <w:sz w:val="24"/>
              </w:rPr>
              <w:t xml:space="preserve"> </w:t>
            </w:r>
            <w:r>
              <w:rPr>
                <w:spacing w:val="-4"/>
                <w:sz w:val="24"/>
              </w:rPr>
              <w:t>1.6,</w:t>
            </w:r>
          </w:p>
          <w:p w:rsidR="00D27683" w:rsidRDefault="006542EE">
            <w:pPr>
              <w:pStyle w:val="TableParagraph"/>
              <w:spacing w:line="265" w:lineRule="exact"/>
              <w:ind w:left="109"/>
              <w:rPr>
                <w:sz w:val="24"/>
              </w:rPr>
            </w:pPr>
            <w:r>
              <w:rPr>
                <w:sz w:val="24"/>
              </w:rPr>
              <w:t xml:space="preserve">ПК </w:t>
            </w:r>
            <w:r>
              <w:rPr>
                <w:spacing w:val="-5"/>
                <w:sz w:val="24"/>
              </w:rPr>
              <w:t>2.6</w:t>
            </w:r>
          </w:p>
        </w:tc>
      </w:tr>
      <w:tr w:rsidR="00D27683">
        <w:trPr>
          <w:trHeight w:val="897"/>
        </w:trPr>
        <w:tc>
          <w:tcPr>
            <w:tcW w:w="2708" w:type="dxa"/>
            <w:vMerge/>
            <w:tcBorders>
              <w:top w:val="nil"/>
            </w:tcBorders>
          </w:tcPr>
          <w:p w:rsidR="00D27683" w:rsidRDefault="00D27683">
            <w:pPr>
              <w:rPr>
                <w:sz w:val="2"/>
                <w:szCs w:val="2"/>
              </w:rPr>
            </w:pPr>
          </w:p>
        </w:tc>
        <w:tc>
          <w:tcPr>
            <w:tcW w:w="360" w:type="dxa"/>
          </w:tcPr>
          <w:p w:rsidR="00D27683" w:rsidRDefault="006542EE">
            <w:pPr>
              <w:pStyle w:val="TableParagraph"/>
              <w:spacing w:line="215" w:lineRule="exact"/>
              <w:rPr>
                <w:sz w:val="24"/>
              </w:rPr>
            </w:pPr>
            <w:r>
              <w:rPr>
                <w:spacing w:val="-10"/>
                <w:sz w:val="24"/>
              </w:rPr>
              <w:t>1</w:t>
            </w:r>
          </w:p>
          <w:p w:rsidR="00D27683" w:rsidRDefault="006542EE">
            <w:pPr>
              <w:pStyle w:val="TableParagraph"/>
              <w:spacing w:before="122"/>
              <w:rPr>
                <w:sz w:val="24"/>
              </w:rPr>
            </w:pPr>
            <w:r>
              <w:rPr>
                <w:spacing w:val="-10"/>
                <w:sz w:val="24"/>
              </w:rPr>
              <w:t>2</w:t>
            </w:r>
          </w:p>
        </w:tc>
        <w:tc>
          <w:tcPr>
            <w:tcW w:w="8705" w:type="dxa"/>
          </w:tcPr>
          <w:p w:rsidR="00D27683" w:rsidRDefault="006542EE">
            <w:pPr>
              <w:pStyle w:val="TableParagraph"/>
              <w:spacing w:line="175" w:lineRule="auto"/>
              <w:ind w:right="99"/>
              <w:rPr>
                <w:sz w:val="24"/>
              </w:rPr>
            </w:pPr>
            <w:r>
              <w:rPr>
                <w:sz w:val="24"/>
              </w:rPr>
              <w:t>Понятие</w:t>
            </w:r>
            <w:r>
              <w:rPr>
                <w:spacing w:val="-2"/>
                <w:sz w:val="24"/>
              </w:rPr>
              <w:t xml:space="preserve"> </w:t>
            </w:r>
            <w:r>
              <w:rPr>
                <w:sz w:val="24"/>
              </w:rPr>
              <w:t>«Орган», «Система</w:t>
            </w:r>
            <w:r>
              <w:rPr>
                <w:spacing w:val="-2"/>
                <w:sz w:val="24"/>
              </w:rPr>
              <w:t xml:space="preserve"> </w:t>
            </w:r>
            <w:r>
              <w:rPr>
                <w:sz w:val="24"/>
              </w:rPr>
              <w:t>органов». Система</w:t>
            </w:r>
            <w:r>
              <w:rPr>
                <w:spacing w:val="-7"/>
                <w:sz w:val="24"/>
              </w:rPr>
              <w:t xml:space="preserve"> </w:t>
            </w:r>
            <w:r>
              <w:rPr>
                <w:sz w:val="24"/>
              </w:rPr>
              <w:t>органов</w:t>
            </w:r>
            <w:r>
              <w:rPr>
                <w:spacing w:val="-4"/>
                <w:sz w:val="24"/>
              </w:rPr>
              <w:t xml:space="preserve"> </w:t>
            </w:r>
            <w:r>
              <w:rPr>
                <w:sz w:val="24"/>
              </w:rPr>
              <w:t>произвольного движения. Кожа. нервная система. Система крови и кровообращения.</w:t>
            </w:r>
          </w:p>
          <w:p w:rsidR="00D27683" w:rsidRDefault="006542EE">
            <w:pPr>
              <w:pStyle w:val="TableParagraph"/>
              <w:spacing w:line="175" w:lineRule="auto"/>
              <w:ind w:right="99"/>
              <w:rPr>
                <w:sz w:val="24"/>
              </w:rPr>
            </w:pPr>
            <w:r>
              <w:rPr>
                <w:sz w:val="24"/>
              </w:rPr>
              <w:t>Система</w:t>
            </w:r>
            <w:r>
              <w:rPr>
                <w:spacing w:val="80"/>
                <w:sz w:val="24"/>
              </w:rPr>
              <w:t xml:space="preserve"> </w:t>
            </w:r>
            <w:r>
              <w:rPr>
                <w:sz w:val="24"/>
              </w:rPr>
              <w:t>органов</w:t>
            </w:r>
            <w:r>
              <w:rPr>
                <w:spacing w:val="80"/>
                <w:sz w:val="24"/>
              </w:rPr>
              <w:t xml:space="preserve"> </w:t>
            </w:r>
            <w:r>
              <w:rPr>
                <w:sz w:val="24"/>
              </w:rPr>
              <w:t>дыхания.</w:t>
            </w:r>
            <w:r>
              <w:rPr>
                <w:spacing w:val="80"/>
                <w:sz w:val="24"/>
              </w:rPr>
              <w:t xml:space="preserve"> </w:t>
            </w:r>
            <w:r>
              <w:rPr>
                <w:sz w:val="24"/>
              </w:rPr>
              <w:t>Система</w:t>
            </w:r>
            <w:r>
              <w:rPr>
                <w:spacing w:val="80"/>
                <w:sz w:val="24"/>
              </w:rPr>
              <w:t xml:space="preserve"> </w:t>
            </w:r>
            <w:r>
              <w:rPr>
                <w:sz w:val="24"/>
              </w:rPr>
              <w:t>органов</w:t>
            </w:r>
            <w:r>
              <w:rPr>
                <w:spacing w:val="80"/>
                <w:sz w:val="24"/>
              </w:rPr>
              <w:t xml:space="preserve"> </w:t>
            </w:r>
            <w:r>
              <w:rPr>
                <w:sz w:val="24"/>
              </w:rPr>
              <w:t>пищеварения</w:t>
            </w:r>
            <w:r>
              <w:rPr>
                <w:spacing w:val="80"/>
                <w:sz w:val="24"/>
              </w:rPr>
              <w:t xml:space="preserve"> </w:t>
            </w:r>
            <w:r>
              <w:rPr>
                <w:sz w:val="24"/>
              </w:rPr>
              <w:t>.Система</w:t>
            </w:r>
            <w:r>
              <w:rPr>
                <w:spacing w:val="80"/>
                <w:sz w:val="24"/>
              </w:rPr>
              <w:t xml:space="preserve"> </w:t>
            </w:r>
            <w:r>
              <w:rPr>
                <w:sz w:val="24"/>
              </w:rPr>
              <w:t>органов внутренней секреции. Система органов размножения.</w:t>
            </w:r>
          </w:p>
        </w:tc>
        <w:tc>
          <w:tcPr>
            <w:tcW w:w="1676"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r w:rsidR="00D27683">
        <w:trPr>
          <w:trHeight w:val="196"/>
        </w:trPr>
        <w:tc>
          <w:tcPr>
            <w:tcW w:w="2708" w:type="dxa"/>
            <w:vMerge w:val="restart"/>
          </w:tcPr>
          <w:p w:rsidR="00D27683" w:rsidRDefault="006542EE">
            <w:pPr>
              <w:pStyle w:val="TableParagraph"/>
              <w:spacing w:line="173" w:lineRule="exact"/>
              <w:ind w:left="11"/>
              <w:jc w:val="center"/>
              <w:rPr>
                <w:b/>
                <w:sz w:val="24"/>
              </w:rPr>
            </w:pPr>
            <w:r>
              <w:rPr>
                <w:b/>
                <w:sz w:val="24"/>
              </w:rPr>
              <w:t>Тема</w:t>
            </w:r>
            <w:r>
              <w:rPr>
                <w:b/>
                <w:spacing w:val="-2"/>
                <w:sz w:val="24"/>
              </w:rPr>
              <w:t xml:space="preserve"> </w:t>
            </w:r>
            <w:r>
              <w:rPr>
                <w:b/>
                <w:spacing w:val="-4"/>
                <w:sz w:val="24"/>
              </w:rPr>
              <w:t>1.3.</w:t>
            </w:r>
          </w:p>
          <w:p w:rsidR="00D27683" w:rsidRDefault="006542EE">
            <w:pPr>
              <w:pStyle w:val="TableParagraph"/>
              <w:spacing w:before="25" w:line="172" w:lineRule="auto"/>
              <w:ind w:left="172" w:right="161" w:firstLine="4"/>
              <w:jc w:val="center"/>
              <w:rPr>
                <w:b/>
                <w:sz w:val="24"/>
              </w:rPr>
            </w:pPr>
            <w:r>
              <w:rPr>
                <w:b/>
                <w:spacing w:val="-2"/>
                <w:sz w:val="24"/>
              </w:rPr>
              <w:t xml:space="preserve">Происхождение </w:t>
            </w:r>
            <w:r>
              <w:rPr>
                <w:b/>
                <w:sz w:val="24"/>
              </w:rPr>
              <w:t>домашних</w:t>
            </w:r>
            <w:r>
              <w:rPr>
                <w:b/>
                <w:spacing w:val="-15"/>
                <w:sz w:val="24"/>
              </w:rPr>
              <w:t xml:space="preserve"> </w:t>
            </w:r>
            <w:r>
              <w:rPr>
                <w:b/>
                <w:sz w:val="24"/>
              </w:rPr>
              <w:t>животных. Генетические</w:t>
            </w:r>
            <w:r>
              <w:rPr>
                <w:b/>
                <w:spacing w:val="-3"/>
                <w:sz w:val="24"/>
              </w:rPr>
              <w:t xml:space="preserve"> </w:t>
            </w:r>
            <w:r>
              <w:rPr>
                <w:b/>
                <w:spacing w:val="-2"/>
                <w:sz w:val="24"/>
              </w:rPr>
              <w:t>основы</w:t>
            </w:r>
          </w:p>
          <w:p w:rsidR="00D27683" w:rsidRDefault="006542EE">
            <w:pPr>
              <w:pStyle w:val="TableParagraph"/>
              <w:spacing w:line="183" w:lineRule="exact"/>
              <w:ind w:left="11"/>
              <w:jc w:val="center"/>
              <w:rPr>
                <w:b/>
                <w:sz w:val="24"/>
              </w:rPr>
            </w:pPr>
            <w:r>
              <w:rPr>
                <w:b/>
                <w:spacing w:val="-2"/>
                <w:sz w:val="24"/>
              </w:rPr>
              <w:t>разведения.</w:t>
            </w:r>
          </w:p>
        </w:tc>
        <w:tc>
          <w:tcPr>
            <w:tcW w:w="9065" w:type="dxa"/>
            <w:gridSpan w:val="2"/>
          </w:tcPr>
          <w:p w:rsidR="00D27683" w:rsidRDefault="006542EE">
            <w:pPr>
              <w:pStyle w:val="TableParagraph"/>
              <w:spacing w:line="176" w:lineRule="exact"/>
              <w:rPr>
                <w:b/>
                <w:sz w:val="24"/>
              </w:rPr>
            </w:pPr>
            <w:r>
              <w:rPr>
                <w:b/>
                <w:sz w:val="24"/>
              </w:rPr>
              <w:t>Самостоятельная</w:t>
            </w:r>
            <w:r>
              <w:rPr>
                <w:b/>
                <w:spacing w:val="-4"/>
                <w:sz w:val="24"/>
              </w:rPr>
              <w:t xml:space="preserve"> </w:t>
            </w:r>
            <w:r>
              <w:rPr>
                <w:b/>
                <w:spacing w:val="-2"/>
                <w:sz w:val="24"/>
              </w:rPr>
              <w:t>работа</w:t>
            </w:r>
          </w:p>
        </w:tc>
        <w:tc>
          <w:tcPr>
            <w:tcW w:w="1676" w:type="dxa"/>
            <w:vMerge w:val="restart"/>
          </w:tcPr>
          <w:p w:rsidR="00D27683" w:rsidRDefault="006542EE">
            <w:pPr>
              <w:pStyle w:val="TableParagraph"/>
              <w:spacing w:line="210" w:lineRule="exact"/>
              <w:ind w:left="0"/>
              <w:jc w:val="center"/>
              <w:rPr>
                <w:i/>
                <w:sz w:val="24"/>
              </w:rPr>
            </w:pPr>
            <w:r>
              <w:rPr>
                <w:i/>
                <w:spacing w:val="-10"/>
                <w:sz w:val="24"/>
              </w:rPr>
              <w:t>2</w:t>
            </w:r>
          </w:p>
        </w:tc>
        <w:tc>
          <w:tcPr>
            <w:tcW w:w="1902" w:type="dxa"/>
            <w:vMerge w:val="restart"/>
          </w:tcPr>
          <w:p w:rsidR="00D27683" w:rsidRDefault="006542EE">
            <w:pPr>
              <w:pStyle w:val="TableParagraph"/>
              <w:spacing w:line="173" w:lineRule="exact"/>
              <w:ind w:left="13" w:right="8"/>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202" w:lineRule="exact"/>
              <w:ind w:left="13" w:right="8"/>
              <w:jc w:val="center"/>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line="199" w:lineRule="exact"/>
              <w:ind w:left="13" w:right="5"/>
              <w:jc w:val="center"/>
              <w:rPr>
                <w:sz w:val="24"/>
              </w:rPr>
            </w:pPr>
            <w:r>
              <w:rPr>
                <w:sz w:val="24"/>
              </w:rPr>
              <w:t>ПК 1.5, ПК</w:t>
            </w:r>
            <w:r>
              <w:rPr>
                <w:spacing w:val="1"/>
                <w:sz w:val="24"/>
              </w:rPr>
              <w:t xml:space="preserve"> </w:t>
            </w:r>
            <w:r>
              <w:rPr>
                <w:spacing w:val="-4"/>
                <w:sz w:val="24"/>
              </w:rPr>
              <w:t>1.6,</w:t>
            </w:r>
          </w:p>
          <w:p w:rsidR="00D27683" w:rsidRDefault="006542EE">
            <w:pPr>
              <w:pStyle w:val="TableParagraph"/>
              <w:spacing w:line="236" w:lineRule="exact"/>
              <w:ind w:left="13"/>
              <w:jc w:val="center"/>
              <w:rPr>
                <w:sz w:val="24"/>
              </w:rPr>
            </w:pPr>
            <w:r>
              <w:rPr>
                <w:sz w:val="24"/>
              </w:rPr>
              <w:t xml:space="preserve">ПК </w:t>
            </w:r>
            <w:r>
              <w:rPr>
                <w:spacing w:val="-5"/>
                <w:sz w:val="24"/>
              </w:rPr>
              <w:t>2.6</w:t>
            </w:r>
          </w:p>
        </w:tc>
      </w:tr>
      <w:tr w:rsidR="00D27683">
        <w:trPr>
          <w:trHeight w:val="791"/>
        </w:trPr>
        <w:tc>
          <w:tcPr>
            <w:tcW w:w="2708" w:type="dxa"/>
            <w:vMerge/>
            <w:tcBorders>
              <w:top w:val="nil"/>
            </w:tcBorders>
          </w:tcPr>
          <w:p w:rsidR="00D27683" w:rsidRDefault="00D27683">
            <w:pPr>
              <w:rPr>
                <w:sz w:val="2"/>
                <w:szCs w:val="2"/>
              </w:rPr>
            </w:pPr>
          </w:p>
        </w:tc>
        <w:tc>
          <w:tcPr>
            <w:tcW w:w="360" w:type="dxa"/>
          </w:tcPr>
          <w:p w:rsidR="00D27683" w:rsidRDefault="006542EE">
            <w:pPr>
              <w:pStyle w:val="TableParagraph"/>
              <w:spacing w:line="178" w:lineRule="exact"/>
              <w:rPr>
                <w:sz w:val="24"/>
              </w:rPr>
            </w:pPr>
            <w:r>
              <w:rPr>
                <w:spacing w:val="-10"/>
                <w:sz w:val="24"/>
              </w:rPr>
              <w:t>1</w:t>
            </w:r>
          </w:p>
          <w:p w:rsidR="00D27683" w:rsidRDefault="006542EE">
            <w:pPr>
              <w:pStyle w:val="TableParagraph"/>
              <w:spacing w:line="239" w:lineRule="exact"/>
              <w:rPr>
                <w:sz w:val="24"/>
              </w:rPr>
            </w:pPr>
            <w:r>
              <w:rPr>
                <w:spacing w:val="-10"/>
                <w:sz w:val="24"/>
              </w:rPr>
              <w:t>2</w:t>
            </w:r>
          </w:p>
        </w:tc>
        <w:tc>
          <w:tcPr>
            <w:tcW w:w="8705" w:type="dxa"/>
          </w:tcPr>
          <w:p w:rsidR="00D27683" w:rsidRDefault="006542EE">
            <w:pPr>
              <w:pStyle w:val="TableParagraph"/>
              <w:spacing w:line="175" w:lineRule="auto"/>
              <w:ind w:right="99"/>
              <w:rPr>
                <w:sz w:val="24"/>
              </w:rPr>
            </w:pPr>
            <w:r>
              <w:rPr>
                <w:sz w:val="24"/>
              </w:rPr>
              <w:t>Происхождение домашних животных. Генетические основы разведения. Экстерьер,</w:t>
            </w:r>
            <w:r>
              <w:rPr>
                <w:spacing w:val="-2"/>
                <w:sz w:val="24"/>
              </w:rPr>
              <w:t xml:space="preserve"> </w:t>
            </w:r>
            <w:r>
              <w:rPr>
                <w:sz w:val="24"/>
              </w:rPr>
              <w:t>интерьер</w:t>
            </w:r>
            <w:r>
              <w:rPr>
                <w:spacing w:val="-9"/>
                <w:sz w:val="24"/>
              </w:rPr>
              <w:t xml:space="preserve"> </w:t>
            </w:r>
            <w:r>
              <w:rPr>
                <w:sz w:val="24"/>
              </w:rPr>
              <w:t>и</w:t>
            </w:r>
            <w:r>
              <w:rPr>
                <w:spacing w:val="-3"/>
                <w:sz w:val="24"/>
              </w:rPr>
              <w:t xml:space="preserve"> </w:t>
            </w:r>
            <w:r>
              <w:rPr>
                <w:sz w:val="24"/>
              </w:rPr>
              <w:t>конституция</w:t>
            </w:r>
            <w:r>
              <w:rPr>
                <w:spacing w:val="-4"/>
                <w:sz w:val="24"/>
              </w:rPr>
              <w:t xml:space="preserve"> </w:t>
            </w:r>
            <w:r>
              <w:rPr>
                <w:sz w:val="24"/>
              </w:rPr>
              <w:t>сельскохозяйственных</w:t>
            </w:r>
            <w:r>
              <w:rPr>
                <w:spacing w:val="-9"/>
                <w:sz w:val="24"/>
              </w:rPr>
              <w:t xml:space="preserve"> </w:t>
            </w:r>
            <w:r>
              <w:rPr>
                <w:sz w:val="24"/>
              </w:rPr>
              <w:t>животных.</w:t>
            </w:r>
            <w:r>
              <w:rPr>
                <w:spacing w:val="-2"/>
                <w:sz w:val="24"/>
              </w:rPr>
              <w:t xml:space="preserve"> </w:t>
            </w:r>
            <w:r>
              <w:rPr>
                <w:sz w:val="24"/>
              </w:rPr>
              <w:t>Их</w:t>
            </w:r>
            <w:r>
              <w:rPr>
                <w:spacing w:val="-10"/>
                <w:sz w:val="24"/>
              </w:rPr>
              <w:t xml:space="preserve"> </w:t>
            </w:r>
            <w:r>
              <w:rPr>
                <w:sz w:val="24"/>
              </w:rPr>
              <w:t>связь</w:t>
            </w:r>
            <w:r>
              <w:rPr>
                <w:spacing w:val="-4"/>
                <w:sz w:val="24"/>
              </w:rPr>
              <w:t xml:space="preserve"> </w:t>
            </w:r>
            <w:r>
              <w:rPr>
                <w:sz w:val="24"/>
              </w:rPr>
              <w:t xml:space="preserve">с </w:t>
            </w:r>
            <w:r>
              <w:rPr>
                <w:spacing w:val="-2"/>
                <w:sz w:val="24"/>
              </w:rPr>
              <w:t>продуктивностью.</w:t>
            </w:r>
          </w:p>
        </w:tc>
        <w:tc>
          <w:tcPr>
            <w:tcW w:w="1676"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r w:rsidR="00D27683">
        <w:trPr>
          <w:trHeight w:val="201"/>
        </w:trPr>
        <w:tc>
          <w:tcPr>
            <w:tcW w:w="2708" w:type="dxa"/>
            <w:vMerge w:val="restart"/>
          </w:tcPr>
          <w:p w:rsidR="00D27683" w:rsidRDefault="006542EE">
            <w:pPr>
              <w:pStyle w:val="TableParagraph"/>
              <w:spacing w:line="175" w:lineRule="auto"/>
              <w:ind w:left="302" w:hanging="101"/>
              <w:rPr>
                <w:b/>
                <w:sz w:val="24"/>
              </w:rPr>
            </w:pPr>
            <w:r>
              <w:rPr>
                <w:b/>
                <w:sz w:val="24"/>
              </w:rPr>
              <w:t>Тема</w:t>
            </w:r>
            <w:r>
              <w:rPr>
                <w:b/>
                <w:spacing w:val="-9"/>
                <w:sz w:val="24"/>
              </w:rPr>
              <w:t xml:space="preserve"> </w:t>
            </w:r>
            <w:r>
              <w:rPr>
                <w:b/>
                <w:sz w:val="24"/>
              </w:rPr>
              <w:t>1.4.</w:t>
            </w:r>
            <w:r>
              <w:rPr>
                <w:b/>
                <w:spacing w:val="-10"/>
                <w:sz w:val="24"/>
              </w:rPr>
              <w:t xml:space="preserve"> </w:t>
            </w:r>
            <w:r>
              <w:rPr>
                <w:b/>
                <w:sz w:val="24"/>
              </w:rPr>
              <w:t>Порода</w:t>
            </w:r>
            <w:r>
              <w:rPr>
                <w:b/>
                <w:spacing w:val="-8"/>
                <w:sz w:val="24"/>
              </w:rPr>
              <w:t xml:space="preserve"> </w:t>
            </w:r>
            <w:r>
              <w:rPr>
                <w:b/>
                <w:sz w:val="24"/>
              </w:rPr>
              <w:t>и</w:t>
            </w:r>
            <w:r>
              <w:rPr>
                <w:b/>
                <w:spacing w:val="-11"/>
                <w:sz w:val="24"/>
              </w:rPr>
              <w:t xml:space="preserve"> </w:t>
            </w:r>
            <w:r>
              <w:rPr>
                <w:b/>
                <w:sz w:val="24"/>
              </w:rPr>
              <w:t>ее структура. Методы</w:t>
            </w:r>
          </w:p>
          <w:p w:rsidR="00D27683" w:rsidRDefault="006542EE">
            <w:pPr>
              <w:pStyle w:val="TableParagraph"/>
              <w:spacing w:line="212" w:lineRule="exact"/>
              <w:ind w:left="119"/>
              <w:rPr>
                <w:b/>
                <w:sz w:val="24"/>
              </w:rPr>
            </w:pPr>
            <w:r>
              <w:rPr>
                <w:b/>
                <w:sz w:val="24"/>
              </w:rPr>
              <w:t>разведения</w:t>
            </w:r>
            <w:r>
              <w:rPr>
                <w:b/>
                <w:spacing w:val="-4"/>
                <w:sz w:val="24"/>
              </w:rPr>
              <w:t xml:space="preserve"> </w:t>
            </w:r>
            <w:r>
              <w:rPr>
                <w:b/>
                <w:spacing w:val="-2"/>
                <w:sz w:val="24"/>
              </w:rPr>
              <w:t>животных.</w:t>
            </w:r>
          </w:p>
        </w:tc>
        <w:tc>
          <w:tcPr>
            <w:tcW w:w="9065"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676" w:type="dxa"/>
            <w:vMerge w:val="restart"/>
          </w:tcPr>
          <w:p w:rsidR="00D27683" w:rsidRDefault="006542EE">
            <w:pPr>
              <w:pStyle w:val="TableParagraph"/>
              <w:spacing w:line="215" w:lineRule="exact"/>
              <w:ind w:left="0"/>
              <w:jc w:val="center"/>
              <w:rPr>
                <w:i/>
                <w:sz w:val="24"/>
              </w:rPr>
            </w:pPr>
            <w:r>
              <w:rPr>
                <w:i/>
                <w:spacing w:val="-10"/>
                <w:sz w:val="24"/>
              </w:rPr>
              <w:t>2</w:t>
            </w:r>
          </w:p>
        </w:tc>
        <w:tc>
          <w:tcPr>
            <w:tcW w:w="1902" w:type="dxa"/>
            <w:vMerge w:val="restart"/>
          </w:tcPr>
          <w:p w:rsidR="00D27683" w:rsidRDefault="006542EE">
            <w:pPr>
              <w:pStyle w:val="TableParagraph"/>
              <w:spacing w:line="178" w:lineRule="exact"/>
              <w:ind w:left="13" w:right="8"/>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199" w:lineRule="exact"/>
              <w:ind w:left="13" w:right="8"/>
              <w:jc w:val="center"/>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line="199" w:lineRule="exact"/>
              <w:ind w:left="13" w:right="5"/>
              <w:jc w:val="center"/>
              <w:rPr>
                <w:sz w:val="24"/>
              </w:rPr>
            </w:pPr>
            <w:r>
              <w:rPr>
                <w:sz w:val="24"/>
              </w:rPr>
              <w:t>ПК 1.5, ПК</w:t>
            </w:r>
            <w:r>
              <w:rPr>
                <w:spacing w:val="1"/>
                <w:sz w:val="24"/>
              </w:rPr>
              <w:t xml:space="preserve"> </w:t>
            </w:r>
            <w:r>
              <w:rPr>
                <w:spacing w:val="-4"/>
                <w:sz w:val="24"/>
              </w:rPr>
              <w:t>1.6,</w:t>
            </w:r>
          </w:p>
          <w:p w:rsidR="00D27683" w:rsidRDefault="006542EE">
            <w:pPr>
              <w:pStyle w:val="TableParagraph"/>
              <w:spacing w:line="205" w:lineRule="exact"/>
              <w:ind w:left="13"/>
              <w:jc w:val="center"/>
              <w:rPr>
                <w:sz w:val="24"/>
              </w:rPr>
            </w:pPr>
            <w:r>
              <w:rPr>
                <w:sz w:val="24"/>
              </w:rPr>
              <w:t xml:space="preserve">ПК </w:t>
            </w:r>
            <w:r>
              <w:rPr>
                <w:spacing w:val="-5"/>
                <w:sz w:val="24"/>
              </w:rPr>
              <w:t>2.6</w:t>
            </w:r>
          </w:p>
        </w:tc>
      </w:tr>
      <w:tr w:rsidR="00D27683">
        <w:trPr>
          <w:trHeight w:val="590"/>
        </w:trPr>
        <w:tc>
          <w:tcPr>
            <w:tcW w:w="2708" w:type="dxa"/>
            <w:vMerge/>
            <w:tcBorders>
              <w:top w:val="nil"/>
            </w:tcBorders>
          </w:tcPr>
          <w:p w:rsidR="00D27683" w:rsidRDefault="00D27683">
            <w:pPr>
              <w:rPr>
                <w:sz w:val="2"/>
                <w:szCs w:val="2"/>
              </w:rPr>
            </w:pPr>
          </w:p>
        </w:tc>
        <w:tc>
          <w:tcPr>
            <w:tcW w:w="360" w:type="dxa"/>
          </w:tcPr>
          <w:p w:rsidR="00D27683" w:rsidRDefault="006542EE">
            <w:pPr>
              <w:pStyle w:val="TableParagraph"/>
              <w:spacing w:line="176" w:lineRule="exact"/>
              <w:rPr>
                <w:sz w:val="24"/>
              </w:rPr>
            </w:pPr>
            <w:r>
              <w:rPr>
                <w:spacing w:val="-10"/>
                <w:sz w:val="24"/>
              </w:rPr>
              <w:t>1</w:t>
            </w:r>
          </w:p>
          <w:p w:rsidR="00D27683" w:rsidRDefault="006542EE">
            <w:pPr>
              <w:pStyle w:val="TableParagraph"/>
              <w:spacing w:line="237" w:lineRule="exact"/>
              <w:rPr>
                <w:sz w:val="24"/>
              </w:rPr>
            </w:pPr>
            <w:r>
              <w:rPr>
                <w:spacing w:val="-10"/>
                <w:sz w:val="24"/>
              </w:rPr>
              <w:t>2</w:t>
            </w:r>
          </w:p>
        </w:tc>
        <w:tc>
          <w:tcPr>
            <w:tcW w:w="8705" w:type="dxa"/>
          </w:tcPr>
          <w:p w:rsidR="00D27683" w:rsidRDefault="006542EE">
            <w:pPr>
              <w:pStyle w:val="TableParagraph"/>
              <w:spacing w:before="1" w:line="172" w:lineRule="auto"/>
              <w:ind w:right="1838"/>
              <w:rPr>
                <w:sz w:val="24"/>
              </w:rPr>
            </w:pPr>
            <w:r>
              <w:rPr>
                <w:sz w:val="24"/>
              </w:rPr>
              <w:t>Порода</w:t>
            </w:r>
            <w:r>
              <w:rPr>
                <w:spacing w:val="-4"/>
                <w:sz w:val="24"/>
              </w:rPr>
              <w:t xml:space="preserve"> </w:t>
            </w:r>
            <w:r>
              <w:rPr>
                <w:sz w:val="24"/>
              </w:rPr>
              <w:t>и</w:t>
            </w:r>
            <w:r>
              <w:rPr>
                <w:spacing w:val="-7"/>
                <w:sz w:val="24"/>
              </w:rPr>
              <w:t xml:space="preserve"> </w:t>
            </w:r>
            <w:r>
              <w:rPr>
                <w:sz w:val="24"/>
              </w:rPr>
              <w:t>ее</w:t>
            </w:r>
            <w:r>
              <w:rPr>
                <w:spacing w:val="-4"/>
                <w:sz w:val="24"/>
              </w:rPr>
              <w:t xml:space="preserve"> </w:t>
            </w:r>
            <w:r>
              <w:rPr>
                <w:sz w:val="24"/>
              </w:rPr>
              <w:t>структура.</w:t>
            </w:r>
            <w:r>
              <w:rPr>
                <w:spacing w:val="-2"/>
                <w:sz w:val="24"/>
              </w:rPr>
              <w:t xml:space="preserve"> </w:t>
            </w:r>
            <w:r>
              <w:rPr>
                <w:sz w:val="24"/>
              </w:rPr>
              <w:t>.Отбор</w:t>
            </w:r>
            <w:r>
              <w:rPr>
                <w:spacing w:val="-8"/>
                <w:sz w:val="24"/>
              </w:rPr>
              <w:t xml:space="preserve"> </w:t>
            </w:r>
            <w:r>
              <w:rPr>
                <w:sz w:val="24"/>
              </w:rPr>
              <w:t>и</w:t>
            </w:r>
            <w:r>
              <w:rPr>
                <w:spacing w:val="-7"/>
                <w:sz w:val="24"/>
              </w:rPr>
              <w:t xml:space="preserve"> </w:t>
            </w:r>
            <w:r>
              <w:rPr>
                <w:sz w:val="24"/>
              </w:rPr>
              <w:t>подбор</w:t>
            </w:r>
            <w:r>
              <w:rPr>
                <w:spacing w:val="-8"/>
                <w:sz w:val="24"/>
              </w:rPr>
              <w:t xml:space="preserve"> </w:t>
            </w:r>
            <w:r>
              <w:rPr>
                <w:sz w:val="24"/>
              </w:rPr>
              <w:t>в</w:t>
            </w:r>
            <w:r>
              <w:rPr>
                <w:spacing w:val="-6"/>
                <w:sz w:val="24"/>
              </w:rPr>
              <w:t xml:space="preserve"> </w:t>
            </w:r>
            <w:r>
              <w:rPr>
                <w:sz w:val="24"/>
              </w:rPr>
              <w:t>животноводстве. Методы разведения животных. Племенное дело.</w:t>
            </w:r>
          </w:p>
        </w:tc>
        <w:tc>
          <w:tcPr>
            <w:tcW w:w="1676"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r w:rsidR="00D27683">
        <w:trPr>
          <w:trHeight w:val="201"/>
        </w:trPr>
        <w:tc>
          <w:tcPr>
            <w:tcW w:w="2708" w:type="dxa"/>
            <w:vMerge w:val="restart"/>
          </w:tcPr>
          <w:p w:rsidR="00D27683" w:rsidRDefault="006542EE">
            <w:pPr>
              <w:pStyle w:val="TableParagraph"/>
              <w:spacing w:before="4" w:line="170" w:lineRule="auto"/>
              <w:ind w:left="403" w:right="392"/>
              <w:jc w:val="center"/>
              <w:rPr>
                <w:b/>
                <w:sz w:val="24"/>
              </w:rPr>
            </w:pPr>
            <w:r>
              <w:rPr>
                <w:b/>
                <w:sz w:val="24"/>
              </w:rPr>
              <w:t>Тема</w:t>
            </w:r>
            <w:r>
              <w:rPr>
                <w:b/>
                <w:spacing w:val="-15"/>
                <w:sz w:val="24"/>
              </w:rPr>
              <w:t xml:space="preserve"> </w:t>
            </w:r>
            <w:r>
              <w:rPr>
                <w:b/>
                <w:sz w:val="24"/>
              </w:rPr>
              <w:t>1.5.</w:t>
            </w:r>
            <w:r>
              <w:rPr>
                <w:b/>
                <w:spacing w:val="-15"/>
                <w:sz w:val="24"/>
              </w:rPr>
              <w:t xml:space="preserve"> </w:t>
            </w:r>
            <w:r>
              <w:rPr>
                <w:b/>
                <w:sz w:val="24"/>
              </w:rPr>
              <w:t xml:space="preserve">Основы </w:t>
            </w:r>
            <w:r>
              <w:rPr>
                <w:b/>
                <w:spacing w:val="-2"/>
                <w:sz w:val="24"/>
              </w:rPr>
              <w:t>кормления</w:t>
            </w:r>
          </w:p>
          <w:p w:rsidR="00D27683" w:rsidRDefault="006542EE">
            <w:pPr>
              <w:pStyle w:val="TableParagraph"/>
              <w:spacing w:line="180" w:lineRule="exact"/>
              <w:ind w:left="113" w:right="96"/>
              <w:jc w:val="center"/>
              <w:rPr>
                <w:b/>
                <w:sz w:val="24"/>
              </w:rPr>
            </w:pPr>
            <w:r>
              <w:rPr>
                <w:b/>
                <w:spacing w:val="-2"/>
                <w:sz w:val="24"/>
              </w:rPr>
              <w:t>сельскохозяйственных</w:t>
            </w:r>
          </w:p>
          <w:p w:rsidR="00D27683" w:rsidRDefault="006542EE">
            <w:pPr>
              <w:pStyle w:val="TableParagraph"/>
              <w:spacing w:line="215" w:lineRule="exact"/>
              <w:ind w:left="6"/>
              <w:jc w:val="center"/>
              <w:rPr>
                <w:b/>
                <w:sz w:val="24"/>
              </w:rPr>
            </w:pPr>
            <w:r>
              <w:rPr>
                <w:b/>
                <w:spacing w:val="-2"/>
                <w:sz w:val="24"/>
              </w:rPr>
              <w:t>животных.</w:t>
            </w:r>
          </w:p>
        </w:tc>
        <w:tc>
          <w:tcPr>
            <w:tcW w:w="9065"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676" w:type="dxa"/>
            <w:vMerge w:val="restart"/>
          </w:tcPr>
          <w:p w:rsidR="00D27683" w:rsidRDefault="006542EE">
            <w:pPr>
              <w:pStyle w:val="TableParagraph"/>
              <w:spacing w:line="215" w:lineRule="exact"/>
              <w:ind w:left="0"/>
              <w:jc w:val="center"/>
              <w:rPr>
                <w:i/>
                <w:sz w:val="24"/>
              </w:rPr>
            </w:pPr>
            <w:r>
              <w:rPr>
                <w:i/>
                <w:spacing w:val="-10"/>
                <w:sz w:val="24"/>
              </w:rPr>
              <w:t>2</w:t>
            </w:r>
          </w:p>
        </w:tc>
        <w:tc>
          <w:tcPr>
            <w:tcW w:w="1902" w:type="dxa"/>
            <w:vMerge w:val="restart"/>
          </w:tcPr>
          <w:p w:rsidR="00D27683" w:rsidRDefault="006542EE">
            <w:pPr>
              <w:pStyle w:val="TableParagraph"/>
              <w:spacing w:line="175" w:lineRule="exact"/>
              <w:ind w:left="13" w:right="8"/>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199" w:lineRule="exact"/>
              <w:ind w:left="13" w:right="8"/>
              <w:jc w:val="center"/>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line="202" w:lineRule="exact"/>
              <w:ind w:left="13" w:right="5"/>
              <w:jc w:val="center"/>
              <w:rPr>
                <w:sz w:val="24"/>
              </w:rPr>
            </w:pPr>
            <w:r>
              <w:rPr>
                <w:sz w:val="24"/>
              </w:rPr>
              <w:t>ПК 1.5, ПК</w:t>
            </w:r>
            <w:r>
              <w:rPr>
                <w:spacing w:val="1"/>
                <w:sz w:val="24"/>
              </w:rPr>
              <w:t xml:space="preserve"> </w:t>
            </w:r>
            <w:r>
              <w:rPr>
                <w:spacing w:val="-4"/>
                <w:sz w:val="24"/>
              </w:rPr>
              <w:t>1.6,</w:t>
            </w:r>
          </w:p>
          <w:p w:rsidR="00D27683" w:rsidRDefault="006542EE">
            <w:pPr>
              <w:pStyle w:val="TableParagraph"/>
              <w:spacing w:line="215" w:lineRule="exact"/>
              <w:ind w:left="13"/>
              <w:jc w:val="center"/>
              <w:rPr>
                <w:sz w:val="24"/>
              </w:rPr>
            </w:pPr>
            <w:r>
              <w:rPr>
                <w:sz w:val="24"/>
              </w:rPr>
              <w:t xml:space="preserve">ПК </w:t>
            </w:r>
            <w:r>
              <w:rPr>
                <w:spacing w:val="-5"/>
                <w:sz w:val="24"/>
              </w:rPr>
              <w:t>2.6</w:t>
            </w:r>
          </w:p>
        </w:tc>
      </w:tr>
      <w:tr w:rsidR="00D27683">
        <w:trPr>
          <w:trHeight w:val="600"/>
        </w:trPr>
        <w:tc>
          <w:tcPr>
            <w:tcW w:w="2708" w:type="dxa"/>
            <w:vMerge/>
            <w:tcBorders>
              <w:top w:val="nil"/>
            </w:tcBorders>
          </w:tcPr>
          <w:p w:rsidR="00D27683" w:rsidRDefault="00D27683">
            <w:pPr>
              <w:rPr>
                <w:sz w:val="2"/>
                <w:szCs w:val="2"/>
              </w:rPr>
            </w:pPr>
          </w:p>
        </w:tc>
        <w:tc>
          <w:tcPr>
            <w:tcW w:w="360" w:type="dxa"/>
          </w:tcPr>
          <w:p w:rsidR="00D27683" w:rsidRDefault="006542EE">
            <w:pPr>
              <w:pStyle w:val="TableParagraph"/>
              <w:spacing w:line="210" w:lineRule="exact"/>
              <w:rPr>
                <w:sz w:val="24"/>
              </w:rPr>
            </w:pPr>
            <w:r>
              <w:rPr>
                <w:spacing w:val="-10"/>
                <w:sz w:val="24"/>
              </w:rPr>
              <w:t>1</w:t>
            </w:r>
          </w:p>
          <w:p w:rsidR="00D27683" w:rsidRDefault="006542EE">
            <w:pPr>
              <w:pStyle w:val="TableParagraph"/>
              <w:spacing w:before="127" w:line="243" w:lineRule="exact"/>
              <w:rPr>
                <w:sz w:val="24"/>
              </w:rPr>
            </w:pPr>
            <w:r>
              <w:rPr>
                <w:spacing w:val="-10"/>
                <w:sz w:val="24"/>
              </w:rPr>
              <w:t>2</w:t>
            </w:r>
          </w:p>
        </w:tc>
        <w:tc>
          <w:tcPr>
            <w:tcW w:w="8705" w:type="dxa"/>
          </w:tcPr>
          <w:p w:rsidR="00D27683" w:rsidRDefault="006542EE">
            <w:pPr>
              <w:pStyle w:val="TableParagraph"/>
              <w:spacing w:line="175" w:lineRule="auto"/>
              <w:ind w:right="99"/>
              <w:rPr>
                <w:sz w:val="24"/>
              </w:rPr>
            </w:pPr>
            <w:r>
              <w:rPr>
                <w:sz w:val="24"/>
              </w:rPr>
              <w:t>Химический</w:t>
            </w:r>
            <w:r>
              <w:rPr>
                <w:spacing w:val="-5"/>
                <w:sz w:val="24"/>
              </w:rPr>
              <w:t xml:space="preserve"> </w:t>
            </w:r>
            <w:r>
              <w:rPr>
                <w:sz w:val="24"/>
              </w:rPr>
              <w:t>состав</w:t>
            </w:r>
            <w:r>
              <w:rPr>
                <w:spacing w:val="-5"/>
                <w:sz w:val="24"/>
              </w:rPr>
              <w:t xml:space="preserve"> </w:t>
            </w:r>
            <w:r>
              <w:rPr>
                <w:sz w:val="24"/>
              </w:rPr>
              <w:t>кормов</w:t>
            </w:r>
            <w:r>
              <w:rPr>
                <w:spacing w:val="-8"/>
                <w:sz w:val="24"/>
              </w:rPr>
              <w:t xml:space="preserve"> </w:t>
            </w:r>
            <w:r>
              <w:rPr>
                <w:sz w:val="24"/>
              </w:rPr>
              <w:t>и</w:t>
            </w:r>
            <w:r>
              <w:rPr>
                <w:spacing w:val="-5"/>
                <w:sz w:val="24"/>
              </w:rPr>
              <w:t xml:space="preserve"> </w:t>
            </w:r>
            <w:r>
              <w:rPr>
                <w:sz w:val="24"/>
              </w:rPr>
              <w:t>физиологическое</w:t>
            </w:r>
            <w:r>
              <w:rPr>
                <w:spacing w:val="-11"/>
                <w:sz w:val="24"/>
              </w:rPr>
              <w:t xml:space="preserve"> </w:t>
            </w:r>
            <w:r>
              <w:rPr>
                <w:sz w:val="24"/>
              </w:rPr>
              <w:t>значение</w:t>
            </w:r>
            <w:r>
              <w:rPr>
                <w:spacing w:val="-6"/>
                <w:sz w:val="24"/>
              </w:rPr>
              <w:t xml:space="preserve"> </w:t>
            </w:r>
            <w:r>
              <w:rPr>
                <w:sz w:val="24"/>
              </w:rPr>
              <w:t>питательных</w:t>
            </w:r>
            <w:r>
              <w:rPr>
                <w:spacing w:val="-10"/>
                <w:sz w:val="24"/>
              </w:rPr>
              <w:t xml:space="preserve"> </w:t>
            </w:r>
            <w:r>
              <w:rPr>
                <w:sz w:val="24"/>
              </w:rPr>
              <w:t>веществ. Переваримость и питательность кормов.</w:t>
            </w:r>
          </w:p>
          <w:p w:rsidR="00D27683" w:rsidRDefault="006542EE">
            <w:pPr>
              <w:pStyle w:val="TableParagraph"/>
              <w:spacing w:line="182" w:lineRule="exact"/>
              <w:rPr>
                <w:sz w:val="24"/>
              </w:rPr>
            </w:pPr>
            <w:r>
              <w:rPr>
                <w:sz w:val="24"/>
              </w:rPr>
              <w:t>Основы</w:t>
            </w:r>
            <w:r>
              <w:rPr>
                <w:spacing w:val="-9"/>
                <w:sz w:val="24"/>
              </w:rPr>
              <w:t xml:space="preserve"> </w:t>
            </w:r>
            <w:r>
              <w:rPr>
                <w:sz w:val="24"/>
              </w:rPr>
              <w:t>нормированного</w:t>
            </w:r>
            <w:r>
              <w:rPr>
                <w:spacing w:val="-3"/>
                <w:sz w:val="24"/>
              </w:rPr>
              <w:t xml:space="preserve"> </w:t>
            </w:r>
            <w:r>
              <w:rPr>
                <w:sz w:val="24"/>
              </w:rPr>
              <w:t>кормления.</w:t>
            </w:r>
            <w:r>
              <w:rPr>
                <w:spacing w:val="-2"/>
                <w:sz w:val="24"/>
              </w:rPr>
              <w:t xml:space="preserve"> </w:t>
            </w:r>
            <w:r>
              <w:rPr>
                <w:sz w:val="24"/>
              </w:rPr>
              <w:t>Корма.</w:t>
            </w:r>
            <w:r>
              <w:rPr>
                <w:spacing w:val="-2"/>
                <w:sz w:val="24"/>
              </w:rPr>
              <w:t xml:space="preserve"> </w:t>
            </w:r>
            <w:r>
              <w:rPr>
                <w:sz w:val="24"/>
              </w:rPr>
              <w:t>Подготовка</w:t>
            </w:r>
            <w:r>
              <w:rPr>
                <w:spacing w:val="-5"/>
                <w:sz w:val="24"/>
              </w:rPr>
              <w:t xml:space="preserve"> </w:t>
            </w:r>
            <w:r>
              <w:rPr>
                <w:sz w:val="24"/>
              </w:rPr>
              <w:t>кормов</w:t>
            </w:r>
            <w:r>
              <w:rPr>
                <w:spacing w:val="-6"/>
                <w:sz w:val="24"/>
              </w:rPr>
              <w:t xml:space="preserve"> </w:t>
            </w:r>
            <w:r>
              <w:rPr>
                <w:sz w:val="24"/>
              </w:rPr>
              <w:t>к</w:t>
            </w:r>
            <w:r>
              <w:rPr>
                <w:spacing w:val="-5"/>
                <w:sz w:val="24"/>
              </w:rPr>
              <w:t xml:space="preserve"> </w:t>
            </w:r>
            <w:r>
              <w:rPr>
                <w:spacing w:val="-2"/>
                <w:sz w:val="24"/>
              </w:rPr>
              <w:t>скармливанию.</w:t>
            </w:r>
          </w:p>
        </w:tc>
        <w:tc>
          <w:tcPr>
            <w:tcW w:w="1676"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r w:rsidR="00D27683">
        <w:trPr>
          <w:trHeight w:val="196"/>
        </w:trPr>
        <w:tc>
          <w:tcPr>
            <w:tcW w:w="2708" w:type="dxa"/>
            <w:vMerge w:val="restart"/>
          </w:tcPr>
          <w:p w:rsidR="00D27683" w:rsidRDefault="006542EE">
            <w:pPr>
              <w:pStyle w:val="TableParagraph"/>
              <w:spacing w:line="175" w:lineRule="auto"/>
              <w:ind w:left="115" w:firstLine="274"/>
              <w:rPr>
                <w:b/>
                <w:sz w:val="24"/>
              </w:rPr>
            </w:pPr>
            <w:r>
              <w:rPr>
                <w:b/>
                <w:sz w:val="24"/>
              </w:rPr>
              <w:t xml:space="preserve">Тема 1.6. Гигиена </w:t>
            </w:r>
            <w:r>
              <w:rPr>
                <w:b/>
                <w:spacing w:val="-2"/>
                <w:sz w:val="24"/>
              </w:rPr>
              <w:t>сельскохозяйственных</w:t>
            </w:r>
          </w:p>
          <w:p w:rsidR="00D27683" w:rsidRDefault="006542EE">
            <w:pPr>
              <w:pStyle w:val="TableParagraph"/>
              <w:spacing w:line="216" w:lineRule="exact"/>
              <w:ind w:left="792"/>
              <w:rPr>
                <w:b/>
                <w:sz w:val="24"/>
              </w:rPr>
            </w:pPr>
            <w:r>
              <w:rPr>
                <w:b/>
                <w:spacing w:val="-2"/>
                <w:sz w:val="24"/>
              </w:rPr>
              <w:t>животных</w:t>
            </w:r>
          </w:p>
        </w:tc>
        <w:tc>
          <w:tcPr>
            <w:tcW w:w="9065" w:type="dxa"/>
            <w:gridSpan w:val="2"/>
          </w:tcPr>
          <w:p w:rsidR="00D27683" w:rsidRDefault="006542EE">
            <w:pPr>
              <w:pStyle w:val="TableParagraph"/>
              <w:spacing w:line="176" w:lineRule="exact"/>
              <w:rPr>
                <w:b/>
                <w:sz w:val="24"/>
              </w:rPr>
            </w:pPr>
            <w:r>
              <w:rPr>
                <w:b/>
                <w:sz w:val="24"/>
              </w:rPr>
              <w:t>Самостоятельная</w:t>
            </w:r>
            <w:r>
              <w:rPr>
                <w:b/>
                <w:spacing w:val="-4"/>
                <w:sz w:val="24"/>
              </w:rPr>
              <w:t xml:space="preserve"> </w:t>
            </w:r>
            <w:r>
              <w:rPr>
                <w:b/>
                <w:spacing w:val="-2"/>
                <w:sz w:val="24"/>
              </w:rPr>
              <w:t>работа</w:t>
            </w:r>
          </w:p>
        </w:tc>
        <w:tc>
          <w:tcPr>
            <w:tcW w:w="1676" w:type="dxa"/>
            <w:vMerge w:val="restart"/>
          </w:tcPr>
          <w:p w:rsidR="00D27683" w:rsidRDefault="006542EE">
            <w:pPr>
              <w:pStyle w:val="TableParagraph"/>
              <w:spacing w:line="210" w:lineRule="exact"/>
              <w:ind w:left="0"/>
              <w:jc w:val="center"/>
              <w:rPr>
                <w:i/>
                <w:sz w:val="24"/>
              </w:rPr>
            </w:pPr>
            <w:r>
              <w:rPr>
                <w:i/>
                <w:spacing w:val="-10"/>
                <w:sz w:val="24"/>
              </w:rPr>
              <w:t>2</w:t>
            </w:r>
          </w:p>
        </w:tc>
        <w:tc>
          <w:tcPr>
            <w:tcW w:w="1902" w:type="dxa"/>
            <w:vMerge w:val="restart"/>
          </w:tcPr>
          <w:p w:rsidR="00D27683" w:rsidRDefault="006542EE">
            <w:pPr>
              <w:pStyle w:val="TableParagraph"/>
              <w:spacing w:line="173" w:lineRule="exact"/>
              <w:ind w:left="13" w:right="8"/>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202" w:lineRule="exact"/>
              <w:ind w:left="13" w:right="8"/>
              <w:jc w:val="center"/>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line="199" w:lineRule="exact"/>
              <w:ind w:left="13" w:right="5"/>
              <w:jc w:val="center"/>
              <w:rPr>
                <w:sz w:val="24"/>
              </w:rPr>
            </w:pPr>
            <w:r>
              <w:rPr>
                <w:sz w:val="24"/>
              </w:rPr>
              <w:t>ПК 1.5, ПК</w:t>
            </w:r>
            <w:r>
              <w:rPr>
                <w:spacing w:val="1"/>
                <w:sz w:val="24"/>
              </w:rPr>
              <w:t xml:space="preserve"> </w:t>
            </w:r>
            <w:r>
              <w:rPr>
                <w:spacing w:val="-4"/>
                <w:sz w:val="24"/>
              </w:rPr>
              <w:t>1.6,</w:t>
            </w:r>
          </w:p>
          <w:p w:rsidR="00D27683" w:rsidRDefault="006542EE">
            <w:pPr>
              <w:pStyle w:val="TableParagraph"/>
              <w:spacing w:line="236" w:lineRule="exact"/>
              <w:ind w:left="13"/>
              <w:jc w:val="center"/>
              <w:rPr>
                <w:sz w:val="24"/>
              </w:rPr>
            </w:pPr>
            <w:r>
              <w:rPr>
                <w:sz w:val="24"/>
              </w:rPr>
              <w:t xml:space="preserve">ПК </w:t>
            </w:r>
            <w:r>
              <w:rPr>
                <w:spacing w:val="-5"/>
                <w:sz w:val="24"/>
              </w:rPr>
              <w:t>2.6</w:t>
            </w:r>
          </w:p>
        </w:tc>
      </w:tr>
      <w:tr w:rsidR="00D27683">
        <w:trPr>
          <w:trHeight w:val="1204"/>
        </w:trPr>
        <w:tc>
          <w:tcPr>
            <w:tcW w:w="2708" w:type="dxa"/>
            <w:vMerge/>
            <w:tcBorders>
              <w:top w:val="nil"/>
            </w:tcBorders>
          </w:tcPr>
          <w:p w:rsidR="00D27683" w:rsidRDefault="00D27683">
            <w:pPr>
              <w:rPr>
                <w:sz w:val="2"/>
                <w:szCs w:val="2"/>
              </w:rPr>
            </w:pPr>
          </w:p>
        </w:tc>
        <w:tc>
          <w:tcPr>
            <w:tcW w:w="360" w:type="dxa"/>
          </w:tcPr>
          <w:p w:rsidR="00D27683" w:rsidRDefault="006542EE">
            <w:pPr>
              <w:pStyle w:val="TableParagraph"/>
              <w:spacing w:line="215" w:lineRule="exact"/>
              <w:rPr>
                <w:sz w:val="24"/>
              </w:rPr>
            </w:pPr>
            <w:r>
              <w:rPr>
                <w:spacing w:val="-10"/>
                <w:sz w:val="24"/>
              </w:rPr>
              <w:t>1</w:t>
            </w:r>
          </w:p>
          <w:p w:rsidR="00D27683" w:rsidRDefault="00D27683">
            <w:pPr>
              <w:pStyle w:val="TableParagraph"/>
              <w:spacing w:before="48"/>
              <w:ind w:left="0"/>
              <w:rPr>
                <w:b/>
                <w:sz w:val="24"/>
              </w:rPr>
            </w:pPr>
          </w:p>
          <w:p w:rsidR="00D27683" w:rsidRDefault="006542EE">
            <w:pPr>
              <w:pStyle w:val="TableParagraph"/>
              <w:rPr>
                <w:sz w:val="24"/>
              </w:rPr>
            </w:pPr>
            <w:r>
              <w:rPr>
                <w:spacing w:val="-10"/>
                <w:sz w:val="24"/>
              </w:rPr>
              <w:t>2</w:t>
            </w:r>
          </w:p>
        </w:tc>
        <w:tc>
          <w:tcPr>
            <w:tcW w:w="8705" w:type="dxa"/>
          </w:tcPr>
          <w:p w:rsidR="00D27683" w:rsidRDefault="006542EE">
            <w:pPr>
              <w:pStyle w:val="TableParagraph"/>
              <w:spacing w:before="1" w:line="172" w:lineRule="auto"/>
              <w:ind w:right="98"/>
              <w:jc w:val="both"/>
              <w:rPr>
                <w:sz w:val="24"/>
              </w:rPr>
            </w:pPr>
            <w:r>
              <w:rPr>
                <w:sz w:val="24"/>
              </w:rPr>
              <w:t>Выбор участка для животноводческих построек и размещение на нем производственных помещений. Зоогигиеническая оценка строительных материалов и требования к оборудованию помещений для животных. Микроклимат животноводческих и птицеводческих помещений.</w:t>
            </w:r>
          </w:p>
          <w:p w:rsidR="00D27683" w:rsidRDefault="006542EE">
            <w:pPr>
              <w:pStyle w:val="TableParagraph"/>
              <w:spacing w:line="183" w:lineRule="exact"/>
              <w:ind w:left="172"/>
              <w:jc w:val="both"/>
              <w:rPr>
                <w:sz w:val="24"/>
              </w:rPr>
            </w:pPr>
            <w:r>
              <w:rPr>
                <w:sz w:val="24"/>
              </w:rPr>
              <w:t>Вентиляция</w:t>
            </w:r>
            <w:r>
              <w:rPr>
                <w:spacing w:val="16"/>
                <w:sz w:val="24"/>
              </w:rPr>
              <w:t xml:space="preserve"> </w:t>
            </w:r>
            <w:r>
              <w:rPr>
                <w:sz w:val="24"/>
              </w:rPr>
              <w:t>и</w:t>
            </w:r>
            <w:r>
              <w:rPr>
                <w:spacing w:val="24"/>
                <w:sz w:val="24"/>
              </w:rPr>
              <w:t xml:space="preserve"> </w:t>
            </w:r>
            <w:r>
              <w:rPr>
                <w:sz w:val="24"/>
              </w:rPr>
              <w:t>гигиенические</w:t>
            </w:r>
            <w:r>
              <w:rPr>
                <w:spacing w:val="21"/>
                <w:sz w:val="24"/>
              </w:rPr>
              <w:t xml:space="preserve"> </w:t>
            </w:r>
            <w:r>
              <w:rPr>
                <w:sz w:val="24"/>
              </w:rPr>
              <w:t>требования</w:t>
            </w:r>
            <w:r>
              <w:rPr>
                <w:spacing w:val="19"/>
                <w:sz w:val="24"/>
              </w:rPr>
              <w:t xml:space="preserve"> </w:t>
            </w:r>
            <w:r>
              <w:rPr>
                <w:sz w:val="24"/>
              </w:rPr>
              <w:t>к</w:t>
            </w:r>
            <w:r>
              <w:rPr>
                <w:spacing w:val="21"/>
                <w:sz w:val="24"/>
              </w:rPr>
              <w:t xml:space="preserve"> </w:t>
            </w:r>
            <w:r>
              <w:rPr>
                <w:sz w:val="24"/>
              </w:rPr>
              <w:t>ее</w:t>
            </w:r>
            <w:r>
              <w:rPr>
                <w:spacing w:val="22"/>
                <w:sz w:val="24"/>
              </w:rPr>
              <w:t xml:space="preserve"> </w:t>
            </w:r>
            <w:r>
              <w:rPr>
                <w:sz w:val="24"/>
              </w:rPr>
              <w:t>оборудованию.</w:t>
            </w:r>
            <w:r>
              <w:rPr>
                <w:spacing w:val="20"/>
                <w:sz w:val="24"/>
              </w:rPr>
              <w:t xml:space="preserve"> </w:t>
            </w:r>
            <w:r>
              <w:rPr>
                <w:sz w:val="24"/>
              </w:rPr>
              <w:t>Световой</w:t>
            </w:r>
            <w:r>
              <w:rPr>
                <w:spacing w:val="23"/>
                <w:sz w:val="24"/>
              </w:rPr>
              <w:t xml:space="preserve"> </w:t>
            </w:r>
            <w:r>
              <w:rPr>
                <w:sz w:val="24"/>
              </w:rPr>
              <w:t>режим</w:t>
            </w:r>
            <w:r>
              <w:rPr>
                <w:spacing w:val="21"/>
                <w:sz w:val="24"/>
              </w:rPr>
              <w:t xml:space="preserve"> </w:t>
            </w:r>
            <w:r>
              <w:rPr>
                <w:spacing w:val="-10"/>
                <w:sz w:val="24"/>
              </w:rPr>
              <w:t>в</w:t>
            </w:r>
          </w:p>
          <w:p w:rsidR="00D27683" w:rsidRDefault="006542EE">
            <w:pPr>
              <w:pStyle w:val="TableParagraph"/>
              <w:spacing w:line="205" w:lineRule="exact"/>
              <w:jc w:val="both"/>
              <w:rPr>
                <w:sz w:val="24"/>
              </w:rPr>
            </w:pPr>
            <w:r>
              <w:rPr>
                <w:sz w:val="24"/>
              </w:rPr>
              <w:t>животноводческих</w:t>
            </w:r>
            <w:r>
              <w:rPr>
                <w:spacing w:val="79"/>
                <w:w w:val="150"/>
                <w:sz w:val="24"/>
              </w:rPr>
              <w:t xml:space="preserve"> </w:t>
            </w:r>
            <w:r>
              <w:rPr>
                <w:sz w:val="24"/>
              </w:rPr>
              <w:t>и</w:t>
            </w:r>
            <w:r>
              <w:rPr>
                <w:spacing w:val="28"/>
                <w:sz w:val="24"/>
              </w:rPr>
              <w:t xml:space="preserve">  </w:t>
            </w:r>
            <w:r>
              <w:rPr>
                <w:sz w:val="24"/>
              </w:rPr>
              <w:t>птицеводческих</w:t>
            </w:r>
            <w:r>
              <w:rPr>
                <w:spacing w:val="79"/>
                <w:w w:val="150"/>
                <w:sz w:val="24"/>
              </w:rPr>
              <w:t xml:space="preserve"> </w:t>
            </w:r>
            <w:proofErr w:type="spellStart"/>
            <w:r>
              <w:rPr>
                <w:sz w:val="24"/>
              </w:rPr>
              <w:t>помещениях.Гигиена</w:t>
            </w:r>
            <w:proofErr w:type="spellEnd"/>
            <w:r>
              <w:rPr>
                <w:spacing w:val="79"/>
                <w:w w:val="150"/>
                <w:sz w:val="24"/>
              </w:rPr>
              <w:t xml:space="preserve"> </w:t>
            </w:r>
            <w:r>
              <w:rPr>
                <w:sz w:val="24"/>
              </w:rPr>
              <w:t>водоснабжения</w:t>
            </w:r>
            <w:r>
              <w:rPr>
                <w:spacing w:val="27"/>
                <w:sz w:val="24"/>
              </w:rPr>
              <w:t xml:space="preserve">  </w:t>
            </w:r>
            <w:r>
              <w:rPr>
                <w:spacing w:val="-10"/>
                <w:sz w:val="24"/>
              </w:rPr>
              <w:t>и</w:t>
            </w:r>
          </w:p>
        </w:tc>
        <w:tc>
          <w:tcPr>
            <w:tcW w:w="1676"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bl>
    <w:p w:rsidR="00D27683" w:rsidRDefault="00D27683">
      <w:pPr>
        <w:rPr>
          <w:sz w:val="2"/>
          <w:szCs w:val="2"/>
        </w:rPr>
        <w:sectPr w:rsidR="00D27683">
          <w:footerReference w:type="default" r:id="rId61"/>
          <w:pgSz w:w="16840" w:h="11910" w:orient="landscape"/>
          <w:pgMar w:top="780" w:right="760" w:bottom="1263"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08"/>
        <w:gridCol w:w="360"/>
        <w:gridCol w:w="8705"/>
        <w:gridCol w:w="1676"/>
        <w:gridCol w:w="1902"/>
      </w:tblGrid>
      <w:tr w:rsidR="00D27683">
        <w:trPr>
          <w:trHeight w:val="599"/>
        </w:trPr>
        <w:tc>
          <w:tcPr>
            <w:tcW w:w="2708" w:type="dxa"/>
          </w:tcPr>
          <w:p w:rsidR="00D27683" w:rsidRDefault="00D27683">
            <w:pPr>
              <w:pStyle w:val="TableParagraph"/>
              <w:ind w:left="0"/>
              <w:rPr>
                <w:sz w:val="24"/>
              </w:rPr>
            </w:pPr>
          </w:p>
        </w:tc>
        <w:tc>
          <w:tcPr>
            <w:tcW w:w="360" w:type="dxa"/>
          </w:tcPr>
          <w:p w:rsidR="00D27683" w:rsidRDefault="00D27683">
            <w:pPr>
              <w:pStyle w:val="TableParagraph"/>
              <w:ind w:left="0"/>
              <w:rPr>
                <w:sz w:val="24"/>
              </w:rPr>
            </w:pPr>
          </w:p>
        </w:tc>
        <w:tc>
          <w:tcPr>
            <w:tcW w:w="8705" w:type="dxa"/>
          </w:tcPr>
          <w:p w:rsidR="00D27683" w:rsidRDefault="006542EE">
            <w:pPr>
              <w:pStyle w:val="TableParagraph"/>
              <w:tabs>
                <w:tab w:val="left" w:pos="1174"/>
                <w:tab w:val="left" w:pos="2618"/>
                <w:tab w:val="left" w:pos="3793"/>
                <w:tab w:val="left" w:pos="3918"/>
                <w:tab w:val="left" w:pos="5295"/>
                <w:tab w:val="left" w:pos="5755"/>
                <w:tab w:val="left" w:pos="6791"/>
                <w:tab w:val="left" w:pos="7098"/>
                <w:tab w:val="left" w:pos="7573"/>
                <w:tab w:val="left" w:pos="8364"/>
              </w:tabs>
              <w:spacing w:line="175" w:lineRule="auto"/>
              <w:ind w:right="92"/>
              <w:rPr>
                <w:sz w:val="24"/>
              </w:rPr>
            </w:pPr>
            <w:r>
              <w:rPr>
                <w:spacing w:val="-2"/>
                <w:sz w:val="24"/>
              </w:rPr>
              <w:t>поения</w:t>
            </w:r>
            <w:r>
              <w:rPr>
                <w:sz w:val="24"/>
              </w:rPr>
              <w:tab/>
            </w:r>
            <w:r>
              <w:rPr>
                <w:spacing w:val="-2"/>
                <w:sz w:val="24"/>
              </w:rPr>
              <w:t>животных.</w:t>
            </w:r>
            <w:r>
              <w:rPr>
                <w:sz w:val="24"/>
              </w:rPr>
              <w:tab/>
            </w:r>
            <w:r>
              <w:rPr>
                <w:spacing w:val="-2"/>
                <w:sz w:val="24"/>
              </w:rPr>
              <w:t>Гигиена</w:t>
            </w:r>
            <w:r>
              <w:rPr>
                <w:sz w:val="24"/>
              </w:rPr>
              <w:tab/>
            </w:r>
            <w:r>
              <w:rPr>
                <w:spacing w:val="-2"/>
                <w:sz w:val="24"/>
              </w:rPr>
              <w:t>требования</w:t>
            </w:r>
            <w:r>
              <w:rPr>
                <w:sz w:val="24"/>
              </w:rPr>
              <w:tab/>
            </w:r>
            <w:r>
              <w:rPr>
                <w:spacing w:val="-10"/>
                <w:sz w:val="24"/>
              </w:rPr>
              <w:t>к</w:t>
            </w:r>
            <w:r>
              <w:rPr>
                <w:sz w:val="24"/>
              </w:rPr>
              <w:tab/>
            </w:r>
            <w:r>
              <w:rPr>
                <w:spacing w:val="-2"/>
                <w:sz w:val="24"/>
              </w:rPr>
              <w:t>удалению</w:t>
            </w:r>
            <w:r>
              <w:rPr>
                <w:sz w:val="24"/>
              </w:rPr>
              <w:tab/>
            </w:r>
            <w:r>
              <w:rPr>
                <w:sz w:val="24"/>
              </w:rPr>
              <w:tab/>
            </w:r>
            <w:r>
              <w:rPr>
                <w:spacing w:val="-10"/>
                <w:sz w:val="24"/>
              </w:rPr>
              <w:t>и</w:t>
            </w:r>
            <w:r>
              <w:rPr>
                <w:sz w:val="24"/>
              </w:rPr>
              <w:tab/>
            </w:r>
            <w:r>
              <w:rPr>
                <w:spacing w:val="-2"/>
                <w:sz w:val="24"/>
              </w:rPr>
              <w:t>хранению навоза(помета).Профилактические</w:t>
            </w:r>
            <w:r>
              <w:rPr>
                <w:sz w:val="24"/>
              </w:rPr>
              <w:tab/>
            </w:r>
            <w:r>
              <w:rPr>
                <w:sz w:val="24"/>
              </w:rPr>
              <w:tab/>
            </w:r>
            <w:r>
              <w:rPr>
                <w:spacing w:val="-2"/>
                <w:sz w:val="24"/>
              </w:rPr>
              <w:t>санитарно-гигиенические</w:t>
            </w:r>
            <w:r>
              <w:rPr>
                <w:sz w:val="24"/>
              </w:rPr>
              <w:tab/>
            </w:r>
            <w:r>
              <w:rPr>
                <w:spacing w:val="-2"/>
                <w:sz w:val="24"/>
              </w:rPr>
              <w:t>мероприятия</w:t>
            </w:r>
            <w:r>
              <w:rPr>
                <w:sz w:val="24"/>
              </w:rPr>
              <w:tab/>
            </w:r>
            <w:r>
              <w:rPr>
                <w:spacing w:val="-5"/>
                <w:sz w:val="24"/>
              </w:rPr>
              <w:t>на</w:t>
            </w:r>
          </w:p>
          <w:p w:rsidR="00D27683" w:rsidRDefault="006542EE">
            <w:pPr>
              <w:pStyle w:val="TableParagraph"/>
              <w:spacing w:line="177" w:lineRule="exact"/>
              <w:rPr>
                <w:sz w:val="24"/>
              </w:rPr>
            </w:pPr>
            <w:r>
              <w:rPr>
                <w:sz w:val="24"/>
              </w:rPr>
              <w:t>фермах</w:t>
            </w:r>
            <w:r>
              <w:rPr>
                <w:spacing w:val="-4"/>
                <w:sz w:val="24"/>
              </w:rPr>
              <w:t xml:space="preserve"> </w:t>
            </w:r>
            <w:r>
              <w:rPr>
                <w:sz w:val="24"/>
              </w:rPr>
              <w:t>и</w:t>
            </w:r>
            <w:r>
              <w:rPr>
                <w:spacing w:val="2"/>
                <w:sz w:val="24"/>
              </w:rPr>
              <w:t xml:space="preserve"> </w:t>
            </w:r>
            <w:r>
              <w:rPr>
                <w:sz w:val="24"/>
              </w:rPr>
              <w:t>в</w:t>
            </w:r>
            <w:r>
              <w:rPr>
                <w:spacing w:val="2"/>
                <w:sz w:val="24"/>
              </w:rPr>
              <w:t xml:space="preserve"> </w:t>
            </w:r>
            <w:r>
              <w:rPr>
                <w:spacing w:val="-2"/>
                <w:sz w:val="24"/>
              </w:rPr>
              <w:t>помещениях.</w:t>
            </w:r>
          </w:p>
        </w:tc>
        <w:tc>
          <w:tcPr>
            <w:tcW w:w="1676" w:type="dxa"/>
          </w:tcPr>
          <w:p w:rsidR="00D27683" w:rsidRDefault="00D27683">
            <w:pPr>
              <w:pStyle w:val="TableParagraph"/>
              <w:ind w:left="0"/>
              <w:rPr>
                <w:sz w:val="24"/>
              </w:rPr>
            </w:pPr>
          </w:p>
        </w:tc>
        <w:tc>
          <w:tcPr>
            <w:tcW w:w="1902" w:type="dxa"/>
          </w:tcPr>
          <w:p w:rsidR="00D27683" w:rsidRDefault="00D27683">
            <w:pPr>
              <w:pStyle w:val="TableParagraph"/>
              <w:ind w:left="0"/>
              <w:rPr>
                <w:sz w:val="24"/>
              </w:rPr>
            </w:pPr>
          </w:p>
        </w:tc>
      </w:tr>
      <w:tr w:rsidR="00D27683">
        <w:trPr>
          <w:trHeight w:val="201"/>
        </w:trPr>
        <w:tc>
          <w:tcPr>
            <w:tcW w:w="2708" w:type="dxa"/>
            <w:vMerge w:val="restart"/>
          </w:tcPr>
          <w:p w:rsidR="00D27683" w:rsidRDefault="006542EE">
            <w:pPr>
              <w:pStyle w:val="TableParagraph"/>
              <w:spacing w:line="178" w:lineRule="exact"/>
              <w:ind w:left="11"/>
              <w:jc w:val="center"/>
              <w:rPr>
                <w:b/>
                <w:sz w:val="24"/>
              </w:rPr>
            </w:pPr>
            <w:r>
              <w:rPr>
                <w:b/>
                <w:sz w:val="24"/>
              </w:rPr>
              <w:t>Тема</w:t>
            </w:r>
            <w:r>
              <w:rPr>
                <w:b/>
                <w:spacing w:val="-2"/>
                <w:sz w:val="24"/>
              </w:rPr>
              <w:t xml:space="preserve"> </w:t>
            </w:r>
            <w:r>
              <w:rPr>
                <w:b/>
                <w:spacing w:val="-4"/>
                <w:sz w:val="24"/>
              </w:rPr>
              <w:t>1.7.</w:t>
            </w:r>
          </w:p>
          <w:p w:rsidR="00D27683" w:rsidRDefault="006542EE">
            <w:pPr>
              <w:pStyle w:val="TableParagraph"/>
              <w:spacing w:line="239" w:lineRule="exact"/>
              <w:ind w:left="11"/>
              <w:jc w:val="center"/>
              <w:rPr>
                <w:b/>
                <w:sz w:val="24"/>
              </w:rPr>
            </w:pPr>
            <w:r>
              <w:rPr>
                <w:b/>
                <w:spacing w:val="-2"/>
                <w:sz w:val="24"/>
              </w:rPr>
              <w:t>Скотоводство.</w:t>
            </w:r>
          </w:p>
        </w:tc>
        <w:tc>
          <w:tcPr>
            <w:tcW w:w="9065"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676" w:type="dxa"/>
            <w:vMerge w:val="restart"/>
          </w:tcPr>
          <w:p w:rsidR="00D27683" w:rsidRDefault="006542EE">
            <w:pPr>
              <w:pStyle w:val="TableParagraph"/>
              <w:spacing w:line="215" w:lineRule="exact"/>
              <w:ind w:left="0"/>
              <w:jc w:val="center"/>
              <w:rPr>
                <w:i/>
                <w:sz w:val="24"/>
              </w:rPr>
            </w:pPr>
            <w:r>
              <w:rPr>
                <w:i/>
                <w:spacing w:val="-10"/>
                <w:sz w:val="24"/>
              </w:rPr>
              <w:t>4</w:t>
            </w:r>
          </w:p>
        </w:tc>
        <w:tc>
          <w:tcPr>
            <w:tcW w:w="1902" w:type="dxa"/>
            <w:vMerge w:val="restart"/>
          </w:tcPr>
          <w:p w:rsidR="00D27683" w:rsidRDefault="006542EE">
            <w:pPr>
              <w:pStyle w:val="TableParagraph"/>
              <w:spacing w:line="178" w:lineRule="exact"/>
              <w:ind w:left="13" w:right="8"/>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200" w:lineRule="exact"/>
              <w:ind w:left="13" w:right="8"/>
              <w:jc w:val="center"/>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line="199" w:lineRule="exact"/>
              <w:ind w:left="13" w:right="3"/>
              <w:jc w:val="center"/>
              <w:rPr>
                <w:sz w:val="24"/>
              </w:rPr>
            </w:pPr>
            <w:r>
              <w:rPr>
                <w:sz w:val="24"/>
              </w:rPr>
              <w:t>ПК 1.5,</w:t>
            </w:r>
            <w:r>
              <w:rPr>
                <w:spacing w:val="2"/>
                <w:sz w:val="24"/>
              </w:rPr>
              <w:t xml:space="preserve"> </w:t>
            </w:r>
            <w:r>
              <w:rPr>
                <w:sz w:val="24"/>
              </w:rPr>
              <w:t>ПК</w:t>
            </w:r>
            <w:r>
              <w:rPr>
                <w:spacing w:val="1"/>
                <w:sz w:val="24"/>
              </w:rPr>
              <w:t xml:space="preserve"> </w:t>
            </w:r>
            <w:r>
              <w:rPr>
                <w:spacing w:val="-4"/>
                <w:sz w:val="24"/>
              </w:rPr>
              <w:t>1.6,</w:t>
            </w:r>
          </w:p>
          <w:p w:rsidR="00D27683" w:rsidRDefault="006542EE">
            <w:pPr>
              <w:pStyle w:val="TableParagraph"/>
              <w:spacing w:line="239" w:lineRule="exact"/>
              <w:ind w:left="13"/>
              <w:jc w:val="center"/>
              <w:rPr>
                <w:sz w:val="24"/>
              </w:rPr>
            </w:pPr>
            <w:r>
              <w:rPr>
                <w:sz w:val="24"/>
              </w:rPr>
              <w:t xml:space="preserve">ПК </w:t>
            </w:r>
            <w:r>
              <w:rPr>
                <w:spacing w:val="-5"/>
                <w:sz w:val="24"/>
              </w:rPr>
              <w:t>2.6</w:t>
            </w:r>
          </w:p>
        </w:tc>
      </w:tr>
      <w:tr w:rsidR="00D27683">
        <w:trPr>
          <w:trHeight w:val="1402"/>
        </w:trPr>
        <w:tc>
          <w:tcPr>
            <w:tcW w:w="2708" w:type="dxa"/>
            <w:vMerge/>
            <w:tcBorders>
              <w:top w:val="nil"/>
            </w:tcBorders>
          </w:tcPr>
          <w:p w:rsidR="00D27683" w:rsidRDefault="00D27683">
            <w:pPr>
              <w:rPr>
                <w:sz w:val="2"/>
                <w:szCs w:val="2"/>
              </w:rPr>
            </w:pPr>
          </w:p>
        </w:tc>
        <w:tc>
          <w:tcPr>
            <w:tcW w:w="360" w:type="dxa"/>
          </w:tcPr>
          <w:p w:rsidR="00D27683" w:rsidRDefault="006542EE">
            <w:pPr>
              <w:pStyle w:val="TableParagraph"/>
              <w:spacing w:line="178" w:lineRule="exact"/>
              <w:rPr>
                <w:sz w:val="24"/>
              </w:rPr>
            </w:pPr>
            <w:r>
              <w:rPr>
                <w:spacing w:val="-10"/>
                <w:sz w:val="24"/>
              </w:rPr>
              <w:t>1</w:t>
            </w:r>
          </w:p>
          <w:p w:rsidR="00D27683" w:rsidRDefault="006542EE">
            <w:pPr>
              <w:pStyle w:val="TableParagraph"/>
              <w:spacing w:line="199" w:lineRule="exact"/>
              <w:rPr>
                <w:sz w:val="24"/>
              </w:rPr>
            </w:pPr>
            <w:r>
              <w:rPr>
                <w:spacing w:val="-10"/>
                <w:sz w:val="24"/>
              </w:rPr>
              <w:t>2</w:t>
            </w:r>
          </w:p>
          <w:p w:rsidR="00D27683" w:rsidRDefault="006542EE">
            <w:pPr>
              <w:pStyle w:val="TableParagraph"/>
              <w:spacing w:line="199" w:lineRule="exact"/>
              <w:rPr>
                <w:sz w:val="24"/>
              </w:rPr>
            </w:pPr>
            <w:r>
              <w:rPr>
                <w:spacing w:val="-10"/>
                <w:sz w:val="24"/>
              </w:rPr>
              <w:t>3</w:t>
            </w:r>
          </w:p>
          <w:p w:rsidR="00D27683" w:rsidRDefault="006542EE">
            <w:pPr>
              <w:pStyle w:val="TableParagraph"/>
              <w:spacing w:line="239" w:lineRule="exact"/>
              <w:rPr>
                <w:sz w:val="24"/>
              </w:rPr>
            </w:pPr>
            <w:r>
              <w:rPr>
                <w:spacing w:val="-10"/>
                <w:sz w:val="24"/>
              </w:rPr>
              <w:t>4</w:t>
            </w:r>
          </w:p>
        </w:tc>
        <w:tc>
          <w:tcPr>
            <w:tcW w:w="8705" w:type="dxa"/>
          </w:tcPr>
          <w:p w:rsidR="00D27683" w:rsidRDefault="006542EE">
            <w:pPr>
              <w:pStyle w:val="TableParagraph"/>
              <w:spacing w:line="175" w:lineRule="auto"/>
              <w:ind w:right="99"/>
              <w:rPr>
                <w:sz w:val="24"/>
              </w:rPr>
            </w:pPr>
            <w:r>
              <w:rPr>
                <w:sz w:val="24"/>
              </w:rPr>
              <w:t>Хозяйственные</w:t>
            </w:r>
            <w:r>
              <w:rPr>
                <w:spacing w:val="-11"/>
                <w:sz w:val="24"/>
              </w:rPr>
              <w:t xml:space="preserve"> </w:t>
            </w:r>
            <w:r>
              <w:rPr>
                <w:sz w:val="24"/>
              </w:rPr>
              <w:t>и</w:t>
            </w:r>
            <w:r>
              <w:rPr>
                <w:spacing w:val="-9"/>
                <w:sz w:val="24"/>
              </w:rPr>
              <w:t xml:space="preserve"> </w:t>
            </w:r>
            <w:r>
              <w:rPr>
                <w:sz w:val="24"/>
              </w:rPr>
              <w:t>биологические</w:t>
            </w:r>
            <w:r>
              <w:rPr>
                <w:spacing w:val="-11"/>
                <w:sz w:val="24"/>
              </w:rPr>
              <w:t xml:space="preserve"> </w:t>
            </w:r>
            <w:r>
              <w:rPr>
                <w:sz w:val="24"/>
              </w:rPr>
              <w:t>особенности</w:t>
            </w:r>
            <w:r>
              <w:rPr>
                <w:spacing w:val="-5"/>
                <w:sz w:val="24"/>
              </w:rPr>
              <w:t xml:space="preserve"> </w:t>
            </w:r>
            <w:r>
              <w:rPr>
                <w:sz w:val="24"/>
              </w:rPr>
              <w:t>крупного</w:t>
            </w:r>
            <w:r>
              <w:rPr>
                <w:spacing w:val="-6"/>
                <w:sz w:val="24"/>
              </w:rPr>
              <w:t xml:space="preserve"> </w:t>
            </w:r>
            <w:r>
              <w:rPr>
                <w:sz w:val="24"/>
              </w:rPr>
              <w:t>рогатого</w:t>
            </w:r>
            <w:r>
              <w:rPr>
                <w:spacing w:val="-6"/>
                <w:sz w:val="24"/>
              </w:rPr>
              <w:t xml:space="preserve"> </w:t>
            </w:r>
            <w:r>
              <w:rPr>
                <w:sz w:val="24"/>
              </w:rPr>
              <w:t>скота. Продуктивность крупного рогатого скота.</w:t>
            </w:r>
          </w:p>
          <w:p w:rsidR="00D27683" w:rsidRDefault="006542EE">
            <w:pPr>
              <w:pStyle w:val="TableParagraph"/>
              <w:spacing w:line="175" w:lineRule="auto"/>
              <w:ind w:right="99"/>
              <w:rPr>
                <w:sz w:val="24"/>
              </w:rPr>
            </w:pPr>
            <w:r>
              <w:rPr>
                <w:sz w:val="24"/>
              </w:rPr>
              <w:t>Породы</w:t>
            </w:r>
            <w:r>
              <w:rPr>
                <w:spacing w:val="40"/>
                <w:sz w:val="24"/>
              </w:rPr>
              <w:t xml:space="preserve"> </w:t>
            </w:r>
            <w:r>
              <w:rPr>
                <w:sz w:val="24"/>
              </w:rPr>
              <w:t>крупного</w:t>
            </w:r>
            <w:r>
              <w:rPr>
                <w:spacing w:val="40"/>
                <w:sz w:val="24"/>
              </w:rPr>
              <w:t xml:space="preserve"> </w:t>
            </w:r>
            <w:r>
              <w:rPr>
                <w:sz w:val="24"/>
              </w:rPr>
              <w:t>рогатого</w:t>
            </w:r>
            <w:r>
              <w:rPr>
                <w:spacing w:val="40"/>
                <w:sz w:val="24"/>
              </w:rPr>
              <w:t xml:space="preserve"> </w:t>
            </w:r>
            <w:r>
              <w:rPr>
                <w:sz w:val="24"/>
              </w:rPr>
              <w:t>скота.</w:t>
            </w:r>
            <w:r>
              <w:rPr>
                <w:spacing w:val="40"/>
                <w:sz w:val="24"/>
              </w:rPr>
              <w:t xml:space="preserve"> </w:t>
            </w:r>
            <w:r>
              <w:rPr>
                <w:sz w:val="24"/>
              </w:rPr>
              <w:t>Воспроизведение</w:t>
            </w:r>
            <w:r>
              <w:rPr>
                <w:spacing w:val="40"/>
                <w:sz w:val="24"/>
              </w:rPr>
              <w:t xml:space="preserve"> </w:t>
            </w:r>
            <w:r>
              <w:rPr>
                <w:sz w:val="24"/>
              </w:rPr>
              <w:t>крупного</w:t>
            </w:r>
            <w:r>
              <w:rPr>
                <w:spacing w:val="40"/>
                <w:sz w:val="24"/>
              </w:rPr>
              <w:t xml:space="preserve"> </w:t>
            </w:r>
            <w:r>
              <w:rPr>
                <w:sz w:val="24"/>
              </w:rPr>
              <w:t>рогатого</w:t>
            </w:r>
            <w:r>
              <w:rPr>
                <w:spacing w:val="40"/>
                <w:sz w:val="24"/>
              </w:rPr>
              <w:t xml:space="preserve"> </w:t>
            </w:r>
            <w:r>
              <w:rPr>
                <w:sz w:val="24"/>
              </w:rPr>
              <w:t>скота.</w:t>
            </w:r>
            <w:r>
              <w:rPr>
                <w:spacing w:val="40"/>
                <w:sz w:val="24"/>
              </w:rPr>
              <w:t xml:space="preserve"> </w:t>
            </w:r>
            <w:r>
              <w:rPr>
                <w:sz w:val="24"/>
              </w:rPr>
              <w:t>Проведение отела.</w:t>
            </w:r>
          </w:p>
          <w:p w:rsidR="00D27683" w:rsidRDefault="006542EE">
            <w:pPr>
              <w:pStyle w:val="TableParagraph"/>
              <w:tabs>
                <w:tab w:val="left" w:pos="1275"/>
                <w:tab w:val="left" w:pos="1693"/>
                <w:tab w:val="left" w:pos="3323"/>
                <w:tab w:val="left" w:pos="5352"/>
                <w:tab w:val="left" w:pos="6690"/>
                <w:tab w:val="left" w:pos="7112"/>
                <w:tab w:val="left" w:pos="8475"/>
              </w:tabs>
              <w:spacing w:line="170" w:lineRule="auto"/>
              <w:ind w:right="99"/>
              <w:rPr>
                <w:sz w:val="24"/>
              </w:rPr>
            </w:pPr>
            <w:r>
              <w:rPr>
                <w:spacing w:val="-2"/>
                <w:sz w:val="24"/>
              </w:rPr>
              <w:t>Понятие</w:t>
            </w:r>
            <w:r>
              <w:rPr>
                <w:sz w:val="24"/>
              </w:rPr>
              <w:tab/>
            </w:r>
            <w:r>
              <w:rPr>
                <w:spacing w:val="-10"/>
                <w:sz w:val="24"/>
              </w:rPr>
              <w:t>о</w:t>
            </w:r>
            <w:r>
              <w:rPr>
                <w:sz w:val="24"/>
              </w:rPr>
              <w:tab/>
            </w:r>
            <w:r>
              <w:rPr>
                <w:spacing w:val="-2"/>
                <w:sz w:val="24"/>
              </w:rPr>
              <w:t>технологиях,</w:t>
            </w:r>
            <w:r>
              <w:rPr>
                <w:sz w:val="24"/>
              </w:rPr>
              <w:tab/>
            </w:r>
            <w:r>
              <w:rPr>
                <w:spacing w:val="-2"/>
                <w:sz w:val="24"/>
              </w:rPr>
              <w:t>технологических</w:t>
            </w:r>
            <w:r>
              <w:rPr>
                <w:sz w:val="24"/>
              </w:rPr>
              <w:tab/>
            </w:r>
            <w:r>
              <w:rPr>
                <w:spacing w:val="-2"/>
                <w:sz w:val="24"/>
              </w:rPr>
              <w:t>процессах</w:t>
            </w:r>
            <w:r>
              <w:rPr>
                <w:sz w:val="24"/>
              </w:rPr>
              <w:tab/>
            </w:r>
            <w:r>
              <w:rPr>
                <w:spacing w:val="-10"/>
                <w:sz w:val="24"/>
              </w:rPr>
              <w:t>и</w:t>
            </w:r>
            <w:r>
              <w:rPr>
                <w:sz w:val="24"/>
              </w:rPr>
              <w:tab/>
            </w:r>
            <w:r>
              <w:rPr>
                <w:spacing w:val="-2"/>
                <w:sz w:val="24"/>
              </w:rPr>
              <w:t>операциях</w:t>
            </w:r>
            <w:r>
              <w:rPr>
                <w:sz w:val="24"/>
              </w:rPr>
              <w:tab/>
            </w:r>
            <w:r>
              <w:rPr>
                <w:spacing w:val="-10"/>
                <w:sz w:val="24"/>
              </w:rPr>
              <w:t xml:space="preserve">в </w:t>
            </w:r>
            <w:r>
              <w:rPr>
                <w:sz w:val="24"/>
              </w:rPr>
              <w:t>животноводстве.</w:t>
            </w:r>
            <w:r>
              <w:rPr>
                <w:spacing w:val="52"/>
                <w:sz w:val="24"/>
              </w:rPr>
              <w:t xml:space="preserve"> </w:t>
            </w:r>
            <w:r>
              <w:rPr>
                <w:sz w:val="24"/>
              </w:rPr>
              <w:t>Технология</w:t>
            </w:r>
            <w:r>
              <w:rPr>
                <w:spacing w:val="53"/>
                <w:sz w:val="24"/>
              </w:rPr>
              <w:t xml:space="preserve"> </w:t>
            </w:r>
            <w:r>
              <w:rPr>
                <w:sz w:val="24"/>
              </w:rPr>
              <w:t>выращивания</w:t>
            </w:r>
            <w:r>
              <w:rPr>
                <w:spacing w:val="52"/>
                <w:sz w:val="24"/>
              </w:rPr>
              <w:t xml:space="preserve"> </w:t>
            </w:r>
            <w:r>
              <w:rPr>
                <w:sz w:val="24"/>
              </w:rPr>
              <w:t>ремонтного</w:t>
            </w:r>
            <w:r>
              <w:rPr>
                <w:spacing w:val="57"/>
                <w:sz w:val="24"/>
              </w:rPr>
              <w:t xml:space="preserve"> </w:t>
            </w:r>
            <w:r>
              <w:rPr>
                <w:sz w:val="24"/>
              </w:rPr>
              <w:t>молодняка.</w:t>
            </w:r>
            <w:r>
              <w:rPr>
                <w:spacing w:val="54"/>
                <w:sz w:val="24"/>
              </w:rPr>
              <w:t xml:space="preserve"> </w:t>
            </w:r>
            <w:r>
              <w:rPr>
                <w:spacing w:val="-2"/>
                <w:sz w:val="24"/>
              </w:rPr>
              <w:t>Технология</w:t>
            </w:r>
          </w:p>
          <w:p w:rsidR="00D27683" w:rsidRDefault="006542EE">
            <w:pPr>
              <w:pStyle w:val="TableParagraph"/>
              <w:spacing w:line="184" w:lineRule="exact"/>
              <w:rPr>
                <w:sz w:val="24"/>
              </w:rPr>
            </w:pPr>
            <w:r>
              <w:rPr>
                <w:sz w:val="24"/>
              </w:rPr>
              <w:t>производства</w:t>
            </w:r>
            <w:r>
              <w:rPr>
                <w:spacing w:val="-8"/>
                <w:sz w:val="24"/>
              </w:rPr>
              <w:t xml:space="preserve"> </w:t>
            </w:r>
            <w:r>
              <w:rPr>
                <w:spacing w:val="-2"/>
                <w:sz w:val="24"/>
              </w:rPr>
              <w:t>молока.</w:t>
            </w:r>
          </w:p>
        </w:tc>
        <w:tc>
          <w:tcPr>
            <w:tcW w:w="1676"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r w:rsidR="00D27683">
        <w:trPr>
          <w:trHeight w:val="201"/>
        </w:trPr>
        <w:tc>
          <w:tcPr>
            <w:tcW w:w="2708" w:type="dxa"/>
            <w:vMerge w:val="restart"/>
          </w:tcPr>
          <w:p w:rsidR="00D27683" w:rsidRDefault="006542EE">
            <w:pPr>
              <w:pStyle w:val="TableParagraph"/>
              <w:spacing w:before="1" w:line="172" w:lineRule="auto"/>
              <w:ind w:left="235" w:right="219" w:firstLine="3"/>
              <w:jc w:val="center"/>
              <w:rPr>
                <w:b/>
                <w:sz w:val="24"/>
              </w:rPr>
            </w:pPr>
            <w:r>
              <w:rPr>
                <w:b/>
                <w:sz w:val="24"/>
              </w:rPr>
              <w:t>Тема</w:t>
            </w:r>
            <w:r>
              <w:rPr>
                <w:b/>
                <w:spacing w:val="-8"/>
                <w:sz w:val="24"/>
              </w:rPr>
              <w:t xml:space="preserve"> </w:t>
            </w:r>
            <w:r>
              <w:rPr>
                <w:b/>
                <w:sz w:val="24"/>
              </w:rPr>
              <w:t>1.8.</w:t>
            </w:r>
            <w:r>
              <w:rPr>
                <w:b/>
                <w:spacing w:val="-6"/>
                <w:sz w:val="24"/>
              </w:rPr>
              <w:t xml:space="preserve"> </w:t>
            </w:r>
            <w:r>
              <w:rPr>
                <w:b/>
                <w:sz w:val="24"/>
              </w:rPr>
              <w:t>Системы</w:t>
            </w:r>
            <w:r>
              <w:rPr>
                <w:b/>
                <w:spacing w:val="-8"/>
                <w:sz w:val="24"/>
              </w:rPr>
              <w:t xml:space="preserve"> </w:t>
            </w:r>
            <w:r>
              <w:rPr>
                <w:b/>
                <w:sz w:val="24"/>
              </w:rPr>
              <w:t>и способы</w:t>
            </w:r>
            <w:r>
              <w:rPr>
                <w:b/>
                <w:spacing w:val="-15"/>
                <w:sz w:val="24"/>
              </w:rPr>
              <w:t xml:space="preserve"> </w:t>
            </w:r>
            <w:r>
              <w:rPr>
                <w:b/>
                <w:sz w:val="24"/>
              </w:rPr>
              <w:t xml:space="preserve">содержания КРС. Технология </w:t>
            </w:r>
            <w:r>
              <w:rPr>
                <w:b/>
                <w:spacing w:val="-2"/>
                <w:sz w:val="24"/>
              </w:rPr>
              <w:t>производства</w:t>
            </w:r>
          </w:p>
          <w:p w:rsidR="00D27683" w:rsidRDefault="006542EE">
            <w:pPr>
              <w:pStyle w:val="TableParagraph"/>
              <w:spacing w:line="191" w:lineRule="exact"/>
              <w:ind w:left="11"/>
              <w:jc w:val="center"/>
              <w:rPr>
                <w:b/>
                <w:sz w:val="24"/>
              </w:rPr>
            </w:pPr>
            <w:r>
              <w:rPr>
                <w:b/>
                <w:spacing w:val="-2"/>
                <w:sz w:val="24"/>
              </w:rPr>
              <w:t>говядины.</w:t>
            </w:r>
          </w:p>
        </w:tc>
        <w:tc>
          <w:tcPr>
            <w:tcW w:w="9065" w:type="dxa"/>
            <w:gridSpan w:val="2"/>
          </w:tcPr>
          <w:p w:rsidR="00D27683" w:rsidRDefault="006542EE">
            <w:pPr>
              <w:pStyle w:val="TableParagraph"/>
              <w:spacing w:line="181" w:lineRule="exact"/>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1676" w:type="dxa"/>
            <w:vMerge w:val="restart"/>
          </w:tcPr>
          <w:p w:rsidR="00D27683" w:rsidRDefault="006542EE">
            <w:pPr>
              <w:pStyle w:val="TableParagraph"/>
              <w:spacing w:line="215" w:lineRule="exact"/>
              <w:ind w:left="0"/>
              <w:jc w:val="center"/>
              <w:rPr>
                <w:i/>
                <w:sz w:val="24"/>
              </w:rPr>
            </w:pPr>
            <w:r>
              <w:rPr>
                <w:i/>
                <w:spacing w:val="-10"/>
                <w:sz w:val="24"/>
              </w:rPr>
              <w:t>4</w:t>
            </w:r>
          </w:p>
        </w:tc>
        <w:tc>
          <w:tcPr>
            <w:tcW w:w="1902" w:type="dxa"/>
            <w:vMerge w:val="restart"/>
          </w:tcPr>
          <w:p w:rsidR="00D27683" w:rsidRDefault="006542EE">
            <w:pPr>
              <w:pStyle w:val="TableParagraph"/>
              <w:spacing w:line="175" w:lineRule="exact"/>
              <w:ind w:left="13" w:right="8"/>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199" w:lineRule="exact"/>
              <w:ind w:left="13" w:right="8"/>
              <w:jc w:val="center"/>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line="202" w:lineRule="exact"/>
              <w:ind w:left="13" w:right="5"/>
              <w:jc w:val="center"/>
              <w:rPr>
                <w:sz w:val="24"/>
              </w:rPr>
            </w:pPr>
            <w:r>
              <w:rPr>
                <w:sz w:val="24"/>
              </w:rPr>
              <w:t>ПК 1.5, ПК</w:t>
            </w:r>
            <w:r>
              <w:rPr>
                <w:spacing w:val="1"/>
                <w:sz w:val="24"/>
              </w:rPr>
              <w:t xml:space="preserve"> </w:t>
            </w:r>
            <w:r>
              <w:rPr>
                <w:spacing w:val="-4"/>
                <w:sz w:val="24"/>
              </w:rPr>
              <w:t>1.6,</w:t>
            </w:r>
          </w:p>
          <w:p w:rsidR="00D27683" w:rsidRDefault="006542EE">
            <w:pPr>
              <w:pStyle w:val="TableParagraph"/>
              <w:spacing w:line="239" w:lineRule="exact"/>
              <w:ind w:left="13"/>
              <w:jc w:val="center"/>
              <w:rPr>
                <w:sz w:val="24"/>
              </w:rPr>
            </w:pPr>
            <w:r>
              <w:rPr>
                <w:sz w:val="24"/>
              </w:rPr>
              <w:t xml:space="preserve">ПК </w:t>
            </w:r>
            <w:r>
              <w:rPr>
                <w:spacing w:val="-5"/>
                <w:sz w:val="24"/>
              </w:rPr>
              <w:t>2.6</w:t>
            </w:r>
          </w:p>
        </w:tc>
      </w:tr>
      <w:tr w:rsidR="00D27683">
        <w:trPr>
          <w:trHeight w:val="796"/>
        </w:trPr>
        <w:tc>
          <w:tcPr>
            <w:tcW w:w="2708" w:type="dxa"/>
            <w:vMerge/>
            <w:tcBorders>
              <w:top w:val="nil"/>
            </w:tcBorders>
          </w:tcPr>
          <w:p w:rsidR="00D27683" w:rsidRDefault="00D27683">
            <w:pPr>
              <w:rPr>
                <w:sz w:val="2"/>
                <w:szCs w:val="2"/>
              </w:rPr>
            </w:pPr>
          </w:p>
        </w:tc>
        <w:tc>
          <w:tcPr>
            <w:tcW w:w="360" w:type="dxa"/>
          </w:tcPr>
          <w:p w:rsidR="00D27683" w:rsidRDefault="006542EE">
            <w:pPr>
              <w:pStyle w:val="TableParagraph"/>
              <w:spacing w:line="173" w:lineRule="exact"/>
              <w:rPr>
                <w:sz w:val="24"/>
              </w:rPr>
            </w:pPr>
            <w:r>
              <w:rPr>
                <w:spacing w:val="-10"/>
                <w:sz w:val="24"/>
              </w:rPr>
              <w:t>1</w:t>
            </w:r>
          </w:p>
          <w:p w:rsidR="00D27683" w:rsidRDefault="006542EE">
            <w:pPr>
              <w:pStyle w:val="TableParagraph"/>
              <w:spacing w:line="202" w:lineRule="exact"/>
              <w:rPr>
                <w:sz w:val="24"/>
              </w:rPr>
            </w:pPr>
            <w:r>
              <w:rPr>
                <w:spacing w:val="-10"/>
                <w:sz w:val="24"/>
              </w:rPr>
              <w:t>2</w:t>
            </w:r>
          </w:p>
          <w:p w:rsidR="00D27683" w:rsidRDefault="006542EE">
            <w:pPr>
              <w:pStyle w:val="TableParagraph"/>
              <w:spacing w:line="199" w:lineRule="exact"/>
              <w:rPr>
                <w:sz w:val="24"/>
              </w:rPr>
            </w:pPr>
            <w:r>
              <w:rPr>
                <w:spacing w:val="-10"/>
                <w:sz w:val="24"/>
              </w:rPr>
              <w:t>3</w:t>
            </w:r>
          </w:p>
          <w:p w:rsidR="00D27683" w:rsidRDefault="006542EE">
            <w:pPr>
              <w:pStyle w:val="TableParagraph"/>
              <w:spacing w:line="203" w:lineRule="exact"/>
              <w:rPr>
                <w:sz w:val="24"/>
              </w:rPr>
            </w:pPr>
            <w:r>
              <w:rPr>
                <w:spacing w:val="-10"/>
                <w:sz w:val="24"/>
              </w:rPr>
              <w:t>4</w:t>
            </w:r>
          </w:p>
        </w:tc>
        <w:tc>
          <w:tcPr>
            <w:tcW w:w="8705" w:type="dxa"/>
          </w:tcPr>
          <w:p w:rsidR="00D27683" w:rsidRDefault="006542EE">
            <w:pPr>
              <w:pStyle w:val="TableParagraph"/>
              <w:spacing w:line="173" w:lineRule="exact"/>
              <w:rPr>
                <w:sz w:val="24"/>
              </w:rPr>
            </w:pPr>
            <w:r>
              <w:rPr>
                <w:sz w:val="24"/>
              </w:rPr>
              <w:t>Кормление</w:t>
            </w:r>
            <w:r>
              <w:rPr>
                <w:spacing w:val="-2"/>
                <w:sz w:val="24"/>
              </w:rPr>
              <w:t xml:space="preserve"> коров.</w:t>
            </w:r>
          </w:p>
          <w:p w:rsidR="00D27683" w:rsidRDefault="006542EE">
            <w:pPr>
              <w:pStyle w:val="TableParagraph"/>
              <w:spacing w:line="202" w:lineRule="exact"/>
              <w:rPr>
                <w:sz w:val="24"/>
              </w:rPr>
            </w:pPr>
            <w:r>
              <w:rPr>
                <w:sz w:val="24"/>
              </w:rPr>
              <w:t>Системы</w:t>
            </w:r>
            <w:r>
              <w:rPr>
                <w:spacing w:val="-5"/>
                <w:sz w:val="24"/>
              </w:rPr>
              <w:t xml:space="preserve"> </w:t>
            </w:r>
            <w:r>
              <w:rPr>
                <w:sz w:val="24"/>
              </w:rPr>
              <w:t>и</w:t>
            </w:r>
            <w:r>
              <w:rPr>
                <w:spacing w:val="-6"/>
                <w:sz w:val="24"/>
              </w:rPr>
              <w:t xml:space="preserve"> </w:t>
            </w:r>
            <w:r>
              <w:rPr>
                <w:sz w:val="24"/>
              </w:rPr>
              <w:t>способы</w:t>
            </w:r>
            <w:r>
              <w:rPr>
                <w:spacing w:val="-2"/>
                <w:sz w:val="24"/>
              </w:rPr>
              <w:t xml:space="preserve"> </w:t>
            </w:r>
            <w:r>
              <w:rPr>
                <w:sz w:val="24"/>
              </w:rPr>
              <w:t>содержания</w:t>
            </w:r>
            <w:r>
              <w:rPr>
                <w:spacing w:val="-8"/>
                <w:sz w:val="24"/>
              </w:rPr>
              <w:t xml:space="preserve"> </w:t>
            </w:r>
            <w:r>
              <w:rPr>
                <w:sz w:val="24"/>
              </w:rPr>
              <w:t>крупного</w:t>
            </w:r>
            <w:r>
              <w:rPr>
                <w:spacing w:val="-3"/>
                <w:sz w:val="24"/>
              </w:rPr>
              <w:t xml:space="preserve"> </w:t>
            </w:r>
            <w:r>
              <w:rPr>
                <w:sz w:val="24"/>
              </w:rPr>
              <w:t>рогатого</w:t>
            </w:r>
            <w:r>
              <w:rPr>
                <w:spacing w:val="1"/>
                <w:sz w:val="24"/>
              </w:rPr>
              <w:t xml:space="preserve"> </w:t>
            </w:r>
            <w:r>
              <w:rPr>
                <w:spacing w:val="-2"/>
                <w:sz w:val="24"/>
              </w:rPr>
              <w:t>скота.</w:t>
            </w:r>
          </w:p>
          <w:p w:rsidR="00D27683" w:rsidRDefault="006542EE">
            <w:pPr>
              <w:pStyle w:val="TableParagraph"/>
              <w:spacing w:line="199" w:lineRule="exact"/>
              <w:rPr>
                <w:sz w:val="24"/>
              </w:rPr>
            </w:pPr>
            <w:r>
              <w:rPr>
                <w:sz w:val="24"/>
              </w:rPr>
              <w:t>Технология</w:t>
            </w:r>
            <w:r>
              <w:rPr>
                <w:spacing w:val="-10"/>
                <w:sz w:val="24"/>
              </w:rPr>
              <w:t xml:space="preserve"> </w:t>
            </w:r>
            <w:r>
              <w:rPr>
                <w:sz w:val="24"/>
              </w:rPr>
              <w:t>машинного</w:t>
            </w:r>
            <w:r>
              <w:rPr>
                <w:spacing w:val="2"/>
                <w:sz w:val="24"/>
              </w:rPr>
              <w:t xml:space="preserve"> </w:t>
            </w:r>
            <w:r>
              <w:rPr>
                <w:sz w:val="24"/>
              </w:rPr>
              <w:t>доения</w:t>
            </w:r>
            <w:r>
              <w:rPr>
                <w:spacing w:val="-7"/>
                <w:sz w:val="24"/>
              </w:rPr>
              <w:t xml:space="preserve"> </w:t>
            </w:r>
            <w:r>
              <w:rPr>
                <w:sz w:val="24"/>
              </w:rPr>
              <w:t>коров.</w:t>
            </w:r>
            <w:r>
              <w:rPr>
                <w:spacing w:val="-5"/>
                <w:sz w:val="24"/>
              </w:rPr>
              <w:t xml:space="preserve"> </w:t>
            </w:r>
            <w:r>
              <w:rPr>
                <w:sz w:val="24"/>
              </w:rPr>
              <w:t>Технология</w:t>
            </w:r>
            <w:r>
              <w:rPr>
                <w:spacing w:val="-3"/>
                <w:sz w:val="24"/>
              </w:rPr>
              <w:t xml:space="preserve"> </w:t>
            </w:r>
            <w:r>
              <w:rPr>
                <w:sz w:val="24"/>
              </w:rPr>
              <w:t>первичной</w:t>
            </w:r>
            <w:r>
              <w:rPr>
                <w:spacing w:val="-10"/>
                <w:sz w:val="24"/>
              </w:rPr>
              <w:t xml:space="preserve"> </w:t>
            </w:r>
            <w:r>
              <w:rPr>
                <w:sz w:val="24"/>
              </w:rPr>
              <w:t>обработки</w:t>
            </w:r>
            <w:r>
              <w:rPr>
                <w:spacing w:val="-6"/>
                <w:sz w:val="24"/>
              </w:rPr>
              <w:t xml:space="preserve"> </w:t>
            </w:r>
            <w:r>
              <w:rPr>
                <w:spacing w:val="-2"/>
                <w:sz w:val="24"/>
              </w:rPr>
              <w:t>молока.</w:t>
            </w:r>
          </w:p>
          <w:p w:rsidR="00D27683" w:rsidRDefault="006542EE">
            <w:pPr>
              <w:pStyle w:val="TableParagraph"/>
              <w:spacing w:line="203" w:lineRule="exact"/>
              <w:rPr>
                <w:sz w:val="24"/>
              </w:rPr>
            </w:pPr>
            <w:r>
              <w:rPr>
                <w:sz w:val="24"/>
              </w:rPr>
              <w:t>Технология</w:t>
            </w:r>
            <w:r>
              <w:rPr>
                <w:spacing w:val="-7"/>
                <w:sz w:val="24"/>
              </w:rPr>
              <w:t xml:space="preserve"> </w:t>
            </w:r>
            <w:r>
              <w:rPr>
                <w:sz w:val="24"/>
              </w:rPr>
              <w:t>производства</w:t>
            </w:r>
            <w:r>
              <w:rPr>
                <w:spacing w:val="-3"/>
                <w:sz w:val="24"/>
              </w:rPr>
              <w:t xml:space="preserve"> </w:t>
            </w:r>
            <w:r>
              <w:rPr>
                <w:spacing w:val="-2"/>
                <w:sz w:val="24"/>
              </w:rPr>
              <w:t>говядины.</w:t>
            </w:r>
          </w:p>
        </w:tc>
        <w:tc>
          <w:tcPr>
            <w:tcW w:w="1676"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r w:rsidR="00D27683">
        <w:trPr>
          <w:trHeight w:val="201"/>
        </w:trPr>
        <w:tc>
          <w:tcPr>
            <w:tcW w:w="2708" w:type="dxa"/>
            <w:vMerge w:val="restart"/>
          </w:tcPr>
          <w:p w:rsidR="00D27683" w:rsidRDefault="006542EE">
            <w:pPr>
              <w:pStyle w:val="TableParagraph"/>
              <w:spacing w:line="178" w:lineRule="exact"/>
              <w:ind w:left="11"/>
              <w:jc w:val="center"/>
              <w:rPr>
                <w:b/>
                <w:sz w:val="24"/>
              </w:rPr>
            </w:pPr>
            <w:r>
              <w:rPr>
                <w:b/>
                <w:sz w:val="24"/>
              </w:rPr>
              <w:t>Тема</w:t>
            </w:r>
            <w:r>
              <w:rPr>
                <w:b/>
                <w:spacing w:val="-2"/>
                <w:sz w:val="24"/>
              </w:rPr>
              <w:t xml:space="preserve"> </w:t>
            </w:r>
            <w:r>
              <w:rPr>
                <w:b/>
                <w:spacing w:val="-4"/>
                <w:sz w:val="24"/>
              </w:rPr>
              <w:t>1.9.</w:t>
            </w:r>
          </w:p>
          <w:p w:rsidR="00D27683" w:rsidRDefault="006542EE">
            <w:pPr>
              <w:pStyle w:val="TableParagraph"/>
              <w:spacing w:line="239" w:lineRule="exact"/>
              <w:ind w:left="7"/>
              <w:jc w:val="center"/>
              <w:rPr>
                <w:b/>
                <w:sz w:val="24"/>
              </w:rPr>
            </w:pPr>
            <w:proofErr w:type="spellStart"/>
            <w:r>
              <w:rPr>
                <w:b/>
                <w:spacing w:val="-2"/>
                <w:sz w:val="24"/>
              </w:rPr>
              <w:t>Свиноводстводво</w:t>
            </w:r>
            <w:proofErr w:type="spellEnd"/>
            <w:r>
              <w:rPr>
                <w:b/>
                <w:spacing w:val="-2"/>
                <w:sz w:val="24"/>
              </w:rPr>
              <w:t>.</w:t>
            </w:r>
          </w:p>
        </w:tc>
        <w:tc>
          <w:tcPr>
            <w:tcW w:w="9065" w:type="dxa"/>
            <w:gridSpan w:val="2"/>
          </w:tcPr>
          <w:p w:rsidR="00D27683" w:rsidRDefault="006542EE">
            <w:pPr>
              <w:pStyle w:val="TableParagraph"/>
              <w:spacing w:line="182"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676" w:type="dxa"/>
            <w:vMerge w:val="restart"/>
          </w:tcPr>
          <w:p w:rsidR="00D27683" w:rsidRDefault="006542EE">
            <w:pPr>
              <w:pStyle w:val="TableParagraph"/>
              <w:spacing w:line="216" w:lineRule="exact"/>
              <w:ind w:left="0"/>
              <w:jc w:val="center"/>
              <w:rPr>
                <w:i/>
                <w:sz w:val="24"/>
              </w:rPr>
            </w:pPr>
            <w:r>
              <w:rPr>
                <w:i/>
                <w:spacing w:val="-10"/>
                <w:sz w:val="24"/>
              </w:rPr>
              <w:t>4</w:t>
            </w:r>
          </w:p>
        </w:tc>
        <w:tc>
          <w:tcPr>
            <w:tcW w:w="1902" w:type="dxa"/>
            <w:vMerge w:val="restart"/>
          </w:tcPr>
          <w:p w:rsidR="00D27683" w:rsidRDefault="006542EE">
            <w:pPr>
              <w:pStyle w:val="TableParagraph"/>
              <w:spacing w:line="178" w:lineRule="exact"/>
              <w:ind w:left="13" w:right="8"/>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199" w:lineRule="exact"/>
              <w:ind w:left="13" w:right="8"/>
              <w:jc w:val="center"/>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line="199" w:lineRule="exact"/>
              <w:ind w:left="13" w:right="5"/>
              <w:jc w:val="center"/>
              <w:rPr>
                <w:sz w:val="24"/>
              </w:rPr>
            </w:pPr>
            <w:r>
              <w:rPr>
                <w:sz w:val="24"/>
              </w:rPr>
              <w:t>ПК 1.5, ПК</w:t>
            </w:r>
            <w:r>
              <w:rPr>
                <w:spacing w:val="1"/>
                <w:sz w:val="24"/>
              </w:rPr>
              <w:t xml:space="preserve"> </w:t>
            </w:r>
            <w:r>
              <w:rPr>
                <w:spacing w:val="-4"/>
                <w:sz w:val="24"/>
              </w:rPr>
              <w:t>1.6,</w:t>
            </w:r>
          </w:p>
          <w:p w:rsidR="00D27683" w:rsidRDefault="006542EE">
            <w:pPr>
              <w:pStyle w:val="TableParagraph"/>
              <w:spacing w:line="239" w:lineRule="exact"/>
              <w:ind w:left="13"/>
              <w:jc w:val="center"/>
              <w:rPr>
                <w:sz w:val="24"/>
              </w:rPr>
            </w:pPr>
            <w:r>
              <w:rPr>
                <w:sz w:val="24"/>
              </w:rPr>
              <w:t xml:space="preserve">ПК </w:t>
            </w:r>
            <w:r>
              <w:rPr>
                <w:spacing w:val="-5"/>
                <w:sz w:val="24"/>
              </w:rPr>
              <w:t>2.6</w:t>
            </w:r>
          </w:p>
        </w:tc>
      </w:tr>
      <w:tr w:rsidR="00D27683">
        <w:trPr>
          <w:trHeight w:val="801"/>
        </w:trPr>
        <w:tc>
          <w:tcPr>
            <w:tcW w:w="2708" w:type="dxa"/>
            <w:vMerge/>
            <w:tcBorders>
              <w:top w:val="nil"/>
            </w:tcBorders>
          </w:tcPr>
          <w:p w:rsidR="00D27683" w:rsidRDefault="00D27683">
            <w:pPr>
              <w:rPr>
                <w:sz w:val="2"/>
                <w:szCs w:val="2"/>
              </w:rPr>
            </w:pPr>
          </w:p>
        </w:tc>
        <w:tc>
          <w:tcPr>
            <w:tcW w:w="360" w:type="dxa"/>
          </w:tcPr>
          <w:p w:rsidR="00D27683" w:rsidRDefault="006542EE">
            <w:pPr>
              <w:pStyle w:val="TableParagraph"/>
              <w:spacing w:line="178" w:lineRule="exact"/>
              <w:rPr>
                <w:sz w:val="24"/>
              </w:rPr>
            </w:pPr>
            <w:r>
              <w:rPr>
                <w:spacing w:val="-10"/>
                <w:sz w:val="24"/>
              </w:rPr>
              <w:t>1</w:t>
            </w:r>
          </w:p>
          <w:p w:rsidR="00D27683" w:rsidRDefault="006542EE">
            <w:pPr>
              <w:pStyle w:val="TableParagraph"/>
              <w:spacing w:line="199" w:lineRule="exact"/>
              <w:rPr>
                <w:sz w:val="24"/>
              </w:rPr>
            </w:pPr>
            <w:r>
              <w:rPr>
                <w:spacing w:val="-10"/>
                <w:sz w:val="24"/>
              </w:rPr>
              <w:t>2</w:t>
            </w:r>
          </w:p>
          <w:p w:rsidR="00D27683" w:rsidRDefault="006542EE">
            <w:pPr>
              <w:pStyle w:val="TableParagraph"/>
              <w:spacing w:line="199" w:lineRule="exact"/>
              <w:rPr>
                <w:sz w:val="24"/>
              </w:rPr>
            </w:pPr>
            <w:r>
              <w:rPr>
                <w:spacing w:val="-10"/>
                <w:sz w:val="24"/>
              </w:rPr>
              <w:t>3</w:t>
            </w:r>
          </w:p>
          <w:p w:rsidR="00D27683" w:rsidRDefault="006542EE">
            <w:pPr>
              <w:pStyle w:val="TableParagraph"/>
              <w:spacing w:line="205" w:lineRule="exact"/>
              <w:rPr>
                <w:sz w:val="24"/>
              </w:rPr>
            </w:pPr>
            <w:r>
              <w:rPr>
                <w:spacing w:val="-10"/>
                <w:sz w:val="24"/>
              </w:rPr>
              <w:t>4</w:t>
            </w:r>
          </w:p>
        </w:tc>
        <w:tc>
          <w:tcPr>
            <w:tcW w:w="8705" w:type="dxa"/>
          </w:tcPr>
          <w:p w:rsidR="00D27683" w:rsidRDefault="006542EE">
            <w:pPr>
              <w:pStyle w:val="TableParagraph"/>
              <w:spacing w:line="175" w:lineRule="auto"/>
              <w:ind w:right="1838"/>
              <w:rPr>
                <w:sz w:val="24"/>
              </w:rPr>
            </w:pPr>
            <w:r>
              <w:rPr>
                <w:sz w:val="24"/>
              </w:rPr>
              <w:t>.Хозяйственные</w:t>
            </w:r>
            <w:r>
              <w:rPr>
                <w:spacing w:val="-13"/>
                <w:sz w:val="24"/>
              </w:rPr>
              <w:t xml:space="preserve"> </w:t>
            </w:r>
            <w:r>
              <w:rPr>
                <w:sz w:val="24"/>
              </w:rPr>
              <w:t>и</w:t>
            </w:r>
            <w:r>
              <w:rPr>
                <w:spacing w:val="-7"/>
                <w:sz w:val="24"/>
              </w:rPr>
              <w:t xml:space="preserve"> </w:t>
            </w:r>
            <w:r>
              <w:rPr>
                <w:sz w:val="24"/>
              </w:rPr>
              <w:t>биологические</w:t>
            </w:r>
            <w:r>
              <w:rPr>
                <w:spacing w:val="-8"/>
                <w:sz w:val="24"/>
              </w:rPr>
              <w:t xml:space="preserve"> </w:t>
            </w:r>
            <w:r>
              <w:rPr>
                <w:sz w:val="24"/>
              </w:rPr>
              <w:t>особенности</w:t>
            </w:r>
            <w:r>
              <w:rPr>
                <w:spacing w:val="-14"/>
                <w:sz w:val="24"/>
              </w:rPr>
              <w:t xml:space="preserve"> </w:t>
            </w:r>
            <w:r>
              <w:rPr>
                <w:sz w:val="24"/>
              </w:rPr>
              <w:t>свиней. Продуктивность свиней.</w:t>
            </w:r>
          </w:p>
          <w:p w:rsidR="00D27683" w:rsidRDefault="006542EE">
            <w:pPr>
              <w:pStyle w:val="TableParagraph"/>
              <w:spacing w:line="174" w:lineRule="exact"/>
              <w:rPr>
                <w:sz w:val="24"/>
              </w:rPr>
            </w:pPr>
            <w:r>
              <w:rPr>
                <w:sz w:val="24"/>
              </w:rPr>
              <w:t>Породы</w:t>
            </w:r>
            <w:r>
              <w:rPr>
                <w:spacing w:val="3"/>
                <w:sz w:val="24"/>
              </w:rPr>
              <w:t xml:space="preserve"> </w:t>
            </w:r>
            <w:r>
              <w:rPr>
                <w:spacing w:val="-2"/>
                <w:sz w:val="24"/>
              </w:rPr>
              <w:t>свиней.</w:t>
            </w:r>
          </w:p>
          <w:p w:rsidR="00D27683" w:rsidRDefault="006542EE">
            <w:pPr>
              <w:pStyle w:val="TableParagraph"/>
              <w:spacing w:line="205" w:lineRule="exact"/>
              <w:rPr>
                <w:sz w:val="24"/>
              </w:rPr>
            </w:pPr>
            <w:r>
              <w:rPr>
                <w:sz w:val="24"/>
              </w:rPr>
              <w:t>Воспроизводство</w:t>
            </w:r>
            <w:r>
              <w:rPr>
                <w:spacing w:val="-5"/>
                <w:sz w:val="24"/>
              </w:rPr>
              <w:t xml:space="preserve"> </w:t>
            </w:r>
            <w:r>
              <w:rPr>
                <w:spacing w:val="-2"/>
                <w:sz w:val="24"/>
              </w:rPr>
              <w:t>свиней.</w:t>
            </w:r>
          </w:p>
        </w:tc>
        <w:tc>
          <w:tcPr>
            <w:tcW w:w="1676"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r w:rsidR="00D27683">
        <w:trPr>
          <w:trHeight w:val="201"/>
        </w:trPr>
        <w:tc>
          <w:tcPr>
            <w:tcW w:w="2708" w:type="dxa"/>
            <w:vMerge w:val="restart"/>
          </w:tcPr>
          <w:p w:rsidR="00D27683" w:rsidRDefault="006542EE">
            <w:pPr>
              <w:pStyle w:val="TableParagraph"/>
              <w:spacing w:before="1" w:line="172" w:lineRule="auto"/>
              <w:ind w:right="96"/>
              <w:jc w:val="center"/>
              <w:rPr>
                <w:b/>
                <w:sz w:val="24"/>
              </w:rPr>
            </w:pPr>
            <w:r>
              <w:rPr>
                <w:b/>
                <w:sz w:val="24"/>
              </w:rPr>
              <w:t>Тема</w:t>
            </w:r>
            <w:r>
              <w:rPr>
                <w:b/>
                <w:spacing w:val="-13"/>
                <w:sz w:val="24"/>
              </w:rPr>
              <w:t xml:space="preserve"> </w:t>
            </w:r>
            <w:r>
              <w:rPr>
                <w:b/>
                <w:sz w:val="24"/>
              </w:rPr>
              <w:t>1.10.</w:t>
            </w:r>
            <w:r>
              <w:rPr>
                <w:b/>
                <w:spacing w:val="-10"/>
                <w:sz w:val="24"/>
              </w:rPr>
              <w:t xml:space="preserve"> </w:t>
            </w:r>
            <w:r>
              <w:rPr>
                <w:b/>
                <w:sz w:val="24"/>
              </w:rPr>
              <w:t>Системы</w:t>
            </w:r>
            <w:r>
              <w:rPr>
                <w:b/>
                <w:spacing w:val="-13"/>
                <w:sz w:val="24"/>
              </w:rPr>
              <w:t xml:space="preserve"> </w:t>
            </w:r>
            <w:r>
              <w:rPr>
                <w:b/>
                <w:sz w:val="24"/>
              </w:rPr>
              <w:t xml:space="preserve">и способы содержания </w:t>
            </w:r>
            <w:r>
              <w:rPr>
                <w:b/>
                <w:spacing w:val="-2"/>
                <w:sz w:val="24"/>
              </w:rPr>
              <w:t>свиней.</w:t>
            </w:r>
          </w:p>
        </w:tc>
        <w:tc>
          <w:tcPr>
            <w:tcW w:w="9065" w:type="dxa"/>
            <w:gridSpan w:val="2"/>
          </w:tcPr>
          <w:p w:rsidR="00D27683" w:rsidRDefault="006542EE">
            <w:pPr>
              <w:pStyle w:val="TableParagraph"/>
              <w:spacing w:line="182"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676" w:type="dxa"/>
            <w:vMerge w:val="restart"/>
          </w:tcPr>
          <w:p w:rsidR="00D27683" w:rsidRDefault="006542EE">
            <w:pPr>
              <w:pStyle w:val="TableParagraph"/>
              <w:spacing w:line="215" w:lineRule="exact"/>
              <w:ind w:left="0"/>
              <w:jc w:val="center"/>
              <w:rPr>
                <w:i/>
                <w:sz w:val="24"/>
              </w:rPr>
            </w:pPr>
            <w:r>
              <w:rPr>
                <w:i/>
                <w:spacing w:val="-10"/>
                <w:sz w:val="24"/>
              </w:rPr>
              <w:t>2</w:t>
            </w:r>
          </w:p>
        </w:tc>
        <w:tc>
          <w:tcPr>
            <w:tcW w:w="1902" w:type="dxa"/>
            <w:vMerge w:val="restart"/>
          </w:tcPr>
          <w:p w:rsidR="00D27683" w:rsidRDefault="006542EE">
            <w:pPr>
              <w:pStyle w:val="TableParagraph"/>
              <w:spacing w:line="176" w:lineRule="exact"/>
              <w:ind w:left="13" w:right="8"/>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199" w:lineRule="exact"/>
              <w:ind w:left="13" w:right="8"/>
              <w:jc w:val="center"/>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line="202" w:lineRule="exact"/>
              <w:ind w:left="13" w:right="5"/>
              <w:jc w:val="center"/>
              <w:rPr>
                <w:sz w:val="24"/>
              </w:rPr>
            </w:pPr>
            <w:r>
              <w:rPr>
                <w:sz w:val="24"/>
              </w:rPr>
              <w:t>ПК 1.5, ПК</w:t>
            </w:r>
            <w:r>
              <w:rPr>
                <w:spacing w:val="1"/>
                <w:sz w:val="24"/>
              </w:rPr>
              <w:t xml:space="preserve"> </w:t>
            </w:r>
            <w:r>
              <w:rPr>
                <w:spacing w:val="-4"/>
                <w:sz w:val="24"/>
              </w:rPr>
              <w:t>1.6,</w:t>
            </w:r>
          </w:p>
          <w:p w:rsidR="00D27683" w:rsidRDefault="006542EE">
            <w:pPr>
              <w:pStyle w:val="TableParagraph"/>
              <w:spacing w:line="205" w:lineRule="exact"/>
              <w:ind w:left="13"/>
              <w:jc w:val="center"/>
              <w:rPr>
                <w:sz w:val="24"/>
              </w:rPr>
            </w:pPr>
            <w:r>
              <w:rPr>
                <w:sz w:val="24"/>
              </w:rPr>
              <w:t xml:space="preserve">ПК </w:t>
            </w:r>
            <w:r>
              <w:rPr>
                <w:spacing w:val="-5"/>
                <w:sz w:val="24"/>
              </w:rPr>
              <w:t>2.6</w:t>
            </w:r>
          </w:p>
        </w:tc>
      </w:tr>
      <w:tr w:rsidR="00D27683">
        <w:trPr>
          <w:trHeight w:val="590"/>
        </w:trPr>
        <w:tc>
          <w:tcPr>
            <w:tcW w:w="2708" w:type="dxa"/>
            <w:vMerge/>
            <w:tcBorders>
              <w:top w:val="nil"/>
            </w:tcBorders>
          </w:tcPr>
          <w:p w:rsidR="00D27683" w:rsidRDefault="00D27683">
            <w:pPr>
              <w:rPr>
                <w:sz w:val="2"/>
                <w:szCs w:val="2"/>
              </w:rPr>
            </w:pPr>
          </w:p>
        </w:tc>
        <w:tc>
          <w:tcPr>
            <w:tcW w:w="360" w:type="dxa"/>
          </w:tcPr>
          <w:p w:rsidR="00D27683" w:rsidRDefault="006542EE">
            <w:pPr>
              <w:pStyle w:val="TableParagraph"/>
              <w:spacing w:line="173" w:lineRule="exact"/>
              <w:rPr>
                <w:sz w:val="24"/>
              </w:rPr>
            </w:pPr>
            <w:r>
              <w:rPr>
                <w:spacing w:val="-10"/>
                <w:sz w:val="24"/>
              </w:rPr>
              <w:t>1</w:t>
            </w:r>
          </w:p>
          <w:p w:rsidR="00D27683" w:rsidRDefault="006542EE">
            <w:pPr>
              <w:pStyle w:val="TableParagraph"/>
              <w:spacing w:line="239" w:lineRule="exact"/>
              <w:rPr>
                <w:sz w:val="24"/>
              </w:rPr>
            </w:pPr>
            <w:r>
              <w:rPr>
                <w:spacing w:val="-10"/>
                <w:sz w:val="24"/>
              </w:rPr>
              <w:t>2</w:t>
            </w:r>
          </w:p>
        </w:tc>
        <w:tc>
          <w:tcPr>
            <w:tcW w:w="8705" w:type="dxa"/>
          </w:tcPr>
          <w:p w:rsidR="00D27683" w:rsidRDefault="006542EE">
            <w:pPr>
              <w:pStyle w:val="TableParagraph"/>
              <w:spacing w:line="175" w:lineRule="auto"/>
              <w:ind w:right="516"/>
              <w:rPr>
                <w:sz w:val="24"/>
              </w:rPr>
            </w:pPr>
            <w:r>
              <w:rPr>
                <w:sz w:val="24"/>
              </w:rPr>
              <w:t>Кормление</w:t>
            </w:r>
            <w:r>
              <w:rPr>
                <w:spacing w:val="-10"/>
                <w:sz w:val="24"/>
              </w:rPr>
              <w:t xml:space="preserve"> </w:t>
            </w:r>
            <w:r>
              <w:rPr>
                <w:sz w:val="24"/>
              </w:rPr>
              <w:t>и</w:t>
            </w:r>
            <w:r>
              <w:rPr>
                <w:spacing w:val="-4"/>
                <w:sz w:val="24"/>
              </w:rPr>
              <w:t xml:space="preserve"> </w:t>
            </w:r>
            <w:r>
              <w:rPr>
                <w:sz w:val="24"/>
              </w:rPr>
              <w:t>содержание</w:t>
            </w:r>
            <w:r>
              <w:rPr>
                <w:spacing w:val="-10"/>
                <w:sz w:val="24"/>
              </w:rPr>
              <w:t xml:space="preserve"> </w:t>
            </w:r>
            <w:r>
              <w:rPr>
                <w:sz w:val="24"/>
              </w:rPr>
              <w:t>свиней.</w:t>
            </w:r>
            <w:r>
              <w:rPr>
                <w:spacing w:val="-8"/>
                <w:sz w:val="24"/>
              </w:rPr>
              <w:t xml:space="preserve"> </w:t>
            </w:r>
            <w:r>
              <w:rPr>
                <w:sz w:val="24"/>
              </w:rPr>
              <w:t>Типы</w:t>
            </w:r>
            <w:r>
              <w:rPr>
                <w:spacing w:val="-4"/>
                <w:sz w:val="24"/>
              </w:rPr>
              <w:t xml:space="preserve"> </w:t>
            </w:r>
            <w:r>
              <w:rPr>
                <w:sz w:val="24"/>
              </w:rPr>
              <w:t>свиноводческих</w:t>
            </w:r>
            <w:r>
              <w:rPr>
                <w:spacing w:val="-9"/>
                <w:sz w:val="24"/>
              </w:rPr>
              <w:t xml:space="preserve"> </w:t>
            </w:r>
            <w:r>
              <w:rPr>
                <w:sz w:val="24"/>
              </w:rPr>
              <w:t>предприятий. Системы и способы содержания свиней.</w:t>
            </w:r>
          </w:p>
        </w:tc>
        <w:tc>
          <w:tcPr>
            <w:tcW w:w="1676"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r w:rsidR="00D27683">
        <w:trPr>
          <w:trHeight w:val="196"/>
        </w:trPr>
        <w:tc>
          <w:tcPr>
            <w:tcW w:w="2708" w:type="dxa"/>
            <w:vMerge w:val="restart"/>
          </w:tcPr>
          <w:p w:rsidR="00D27683" w:rsidRDefault="006542EE">
            <w:pPr>
              <w:pStyle w:val="TableParagraph"/>
              <w:spacing w:line="175" w:lineRule="auto"/>
              <w:ind w:left="139" w:right="128"/>
              <w:jc w:val="center"/>
              <w:rPr>
                <w:b/>
                <w:sz w:val="24"/>
              </w:rPr>
            </w:pPr>
            <w:r>
              <w:rPr>
                <w:b/>
                <w:sz w:val="24"/>
              </w:rPr>
              <w:t>Тема</w:t>
            </w:r>
            <w:r>
              <w:rPr>
                <w:b/>
                <w:spacing w:val="-15"/>
                <w:sz w:val="24"/>
              </w:rPr>
              <w:t xml:space="preserve"> </w:t>
            </w:r>
            <w:r>
              <w:rPr>
                <w:b/>
                <w:sz w:val="24"/>
              </w:rPr>
              <w:t>1.11.</w:t>
            </w:r>
            <w:r>
              <w:rPr>
                <w:b/>
                <w:spacing w:val="-15"/>
                <w:sz w:val="24"/>
              </w:rPr>
              <w:t xml:space="preserve"> </w:t>
            </w:r>
            <w:r>
              <w:rPr>
                <w:b/>
                <w:sz w:val="24"/>
              </w:rPr>
              <w:t xml:space="preserve">Технология </w:t>
            </w:r>
            <w:r>
              <w:rPr>
                <w:b/>
                <w:spacing w:val="-2"/>
                <w:sz w:val="24"/>
              </w:rPr>
              <w:t>производства свинины.</w:t>
            </w:r>
          </w:p>
        </w:tc>
        <w:tc>
          <w:tcPr>
            <w:tcW w:w="9065" w:type="dxa"/>
            <w:gridSpan w:val="2"/>
          </w:tcPr>
          <w:p w:rsidR="00D27683" w:rsidRDefault="006542EE">
            <w:pPr>
              <w:pStyle w:val="TableParagraph"/>
              <w:spacing w:line="176" w:lineRule="exact"/>
              <w:rPr>
                <w:b/>
                <w:sz w:val="24"/>
              </w:rPr>
            </w:pPr>
            <w:r>
              <w:rPr>
                <w:b/>
                <w:sz w:val="24"/>
              </w:rPr>
              <w:t>Самостоятельная</w:t>
            </w:r>
            <w:r>
              <w:rPr>
                <w:b/>
                <w:spacing w:val="-7"/>
                <w:sz w:val="24"/>
              </w:rPr>
              <w:t xml:space="preserve"> </w:t>
            </w:r>
            <w:r>
              <w:rPr>
                <w:b/>
                <w:spacing w:val="-2"/>
                <w:sz w:val="24"/>
              </w:rPr>
              <w:t>работа</w:t>
            </w:r>
          </w:p>
        </w:tc>
        <w:tc>
          <w:tcPr>
            <w:tcW w:w="1676" w:type="dxa"/>
            <w:vMerge w:val="restart"/>
          </w:tcPr>
          <w:p w:rsidR="00D27683" w:rsidRDefault="006542EE">
            <w:pPr>
              <w:pStyle w:val="TableParagraph"/>
              <w:spacing w:line="210" w:lineRule="exact"/>
              <w:ind w:left="0"/>
              <w:jc w:val="center"/>
              <w:rPr>
                <w:i/>
                <w:sz w:val="24"/>
              </w:rPr>
            </w:pPr>
            <w:r>
              <w:rPr>
                <w:i/>
                <w:spacing w:val="-10"/>
                <w:sz w:val="24"/>
              </w:rPr>
              <w:t>2</w:t>
            </w:r>
          </w:p>
        </w:tc>
        <w:tc>
          <w:tcPr>
            <w:tcW w:w="1902" w:type="dxa"/>
            <w:vMerge w:val="restart"/>
          </w:tcPr>
          <w:p w:rsidR="00D27683" w:rsidRDefault="006542EE">
            <w:pPr>
              <w:pStyle w:val="TableParagraph"/>
              <w:spacing w:line="173" w:lineRule="exact"/>
              <w:ind w:left="13" w:right="8"/>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202" w:lineRule="exact"/>
              <w:ind w:left="13" w:right="8"/>
              <w:jc w:val="center"/>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line="199" w:lineRule="exact"/>
              <w:ind w:left="13" w:right="5"/>
              <w:jc w:val="center"/>
              <w:rPr>
                <w:sz w:val="24"/>
              </w:rPr>
            </w:pPr>
            <w:r>
              <w:rPr>
                <w:sz w:val="24"/>
              </w:rPr>
              <w:t>ПК 1.5, ПК</w:t>
            </w:r>
            <w:r>
              <w:rPr>
                <w:spacing w:val="1"/>
                <w:sz w:val="24"/>
              </w:rPr>
              <w:t xml:space="preserve"> </w:t>
            </w:r>
            <w:r>
              <w:rPr>
                <w:spacing w:val="-4"/>
                <w:sz w:val="24"/>
              </w:rPr>
              <w:t>1.6,</w:t>
            </w:r>
          </w:p>
          <w:p w:rsidR="00D27683" w:rsidRDefault="006542EE">
            <w:pPr>
              <w:pStyle w:val="TableParagraph"/>
              <w:spacing w:line="203" w:lineRule="exact"/>
              <w:ind w:left="13"/>
              <w:jc w:val="center"/>
              <w:rPr>
                <w:sz w:val="24"/>
              </w:rPr>
            </w:pPr>
            <w:r>
              <w:rPr>
                <w:sz w:val="24"/>
              </w:rPr>
              <w:t xml:space="preserve">ПК </w:t>
            </w:r>
            <w:r>
              <w:rPr>
                <w:spacing w:val="-5"/>
                <w:sz w:val="24"/>
              </w:rPr>
              <w:t>2.6</w:t>
            </w:r>
          </w:p>
        </w:tc>
      </w:tr>
      <w:tr w:rsidR="00D27683">
        <w:trPr>
          <w:trHeight w:val="590"/>
        </w:trPr>
        <w:tc>
          <w:tcPr>
            <w:tcW w:w="2708" w:type="dxa"/>
            <w:vMerge/>
            <w:tcBorders>
              <w:top w:val="nil"/>
            </w:tcBorders>
          </w:tcPr>
          <w:p w:rsidR="00D27683" w:rsidRDefault="00D27683">
            <w:pPr>
              <w:rPr>
                <w:sz w:val="2"/>
                <w:szCs w:val="2"/>
              </w:rPr>
            </w:pPr>
          </w:p>
        </w:tc>
        <w:tc>
          <w:tcPr>
            <w:tcW w:w="360" w:type="dxa"/>
          </w:tcPr>
          <w:p w:rsidR="00D27683" w:rsidRDefault="006542EE">
            <w:pPr>
              <w:pStyle w:val="TableParagraph"/>
              <w:spacing w:line="178" w:lineRule="exact"/>
              <w:rPr>
                <w:sz w:val="24"/>
              </w:rPr>
            </w:pPr>
            <w:r>
              <w:rPr>
                <w:spacing w:val="-10"/>
                <w:sz w:val="24"/>
              </w:rPr>
              <w:t>1</w:t>
            </w:r>
          </w:p>
          <w:p w:rsidR="00D27683" w:rsidRDefault="006542EE">
            <w:pPr>
              <w:pStyle w:val="TableParagraph"/>
              <w:spacing w:line="239" w:lineRule="exact"/>
              <w:rPr>
                <w:sz w:val="24"/>
              </w:rPr>
            </w:pPr>
            <w:r>
              <w:rPr>
                <w:spacing w:val="-10"/>
                <w:sz w:val="24"/>
              </w:rPr>
              <w:t>2</w:t>
            </w:r>
          </w:p>
        </w:tc>
        <w:tc>
          <w:tcPr>
            <w:tcW w:w="8705" w:type="dxa"/>
          </w:tcPr>
          <w:p w:rsidR="00D27683" w:rsidRDefault="006542EE">
            <w:pPr>
              <w:pStyle w:val="TableParagraph"/>
              <w:spacing w:line="175" w:lineRule="auto"/>
              <w:ind w:right="3914"/>
              <w:rPr>
                <w:sz w:val="24"/>
              </w:rPr>
            </w:pPr>
            <w:r>
              <w:rPr>
                <w:sz w:val="24"/>
              </w:rPr>
              <w:t>Базовые</w:t>
            </w:r>
            <w:r>
              <w:rPr>
                <w:spacing w:val="-15"/>
                <w:sz w:val="24"/>
              </w:rPr>
              <w:t xml:space="preserve"> </w:t>
            </w:r>
            <w:r>
              <w:rPr>
                <w:sz w:val="24"/>
              </w:rPr>
              <w:t>технологии</w:t>
            </w:r>
            <w:r>
              <w:rPr>
                <w:spacing w:val="-12"/>
                <w:sz w:val="24"/>
              </w:rPr>
              <w:t xml:space="preserve"> </w:t>
            </w:r>
            <w:r>
              <w:rPr>
                <w:sz w:val="24"/>
              </w:rPr>
              <w:t>производства</w:t>
            </w:r>
            <w:r>
              <w:rPr>
                <w:spacing w:val="-15"/>
                <w:sz w:val="24"/>
              </w:rPr>
              <w:t xml:space="preserve"> </w:t>
            </w:r>
            <w:r>
              <w:rPr>
                <w:sz w:val="24"/>
              </w:rPr>
              <w:t>свинины. Базовые</w:t>
            </w:r>
            <w:r>
              <w:rPr>
                <w:spacing w:val="-8"/>
                <w:sz w:val="24"/>
              </w:rPr>
              <w:t xml:space="preserve"> </w:t>
            </w:r>
            <w:r>
              <w:rPr>
                <w:sz w:val="24"/>
              </w:rPr>
              <w:t>технологии</w:t>
            </w:r>
            <w:r>
              <w:rPr>
                <w:spacing w:val="-2"/>
                <w:sz w:val="24"/>
              </w:rPr>
              <w:t xml:space="preserve"> </w:t>
            </w:r>
            <w:r>
              <w:rPr>
                <w:sz w:val="24"/>
              </w:rPr>
              <w:t>производства</w:t>
            </w:r>
            <w:r>
              <w:rPr>
                <w:spacing w:val="-7"/>
                <w:sz w:val="24"/>
              </w:rPr>
              <w:t xml:space="preserve"> </w:t>
            </w:r>
            <w:r>
              <w:rPr>
                <w:spacing w:val="-2"/>
                <w:sz w:val="24"/>
              </w:rPr>
              <w:t>свинины.</w:t>
            </w:r>
          </w:p>
        </w:tc>
        <w:tc>
          <w:tcPr>
            <w:tcW w:w="1676"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r w:rsidR="00D27683">
        <w:trPr>
          <w:trHeight w:val="201"/>
        </w:trPr>
        <w:tc>
          <w:tcPr>
            <w:tcW w:w="2708" w:type="dxa"/>
            <w:vMerge w:val="restart"/>
          </w:tcPr>
          <w:p w:rsidR="00D27683" w:rsidRDefault="006542EE">
            <w:pPr>
              <w:pStyle w:val="TableParagraph"/>
              <w:spacing w:line="175" w:lineRule="auto"/>
              <w:ind w:left="624" w:right="282" w:firstLine="182"/>
              <w:rPr>
                <w:b/>
                <w:sz w:val="24"/>
              </w:rPr>
            </w:pPr>
            <w:r>
              <w:rPr>
                <w:b/>
                <w:sz w:val="24"/>
              </w:rPr>
              <w:t xml:space="preserve">Тема 1.12. </w:t>
            </w:r>
            <w:r>
              <w:rPr>
                <w:b/>
                <w:spacing w:val="-2"/>
                <w:sz w:val="24"/>
              </w:rPr>
              <w:t>Овцеводство.</w:t>
            </w:r>
          </w:p>
        </w:tc>
        <w:tc>
          <w:tcPr>
            <w:tcW w:w="9065"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676" w:type="dxa"/>
            <w:vMerge w:val="restart"/>
          </w:tcPr>
          <w:p w:rsidR="00D27683" w:rsidRDefault="006542EE">
            <w:pPr>
              <w:pStyle w:val="TableParagraph"/>
              <w:spacing w:line="215" w:lineRule="exact"/>
              <w:ind w:left="0"/>
              <w:jc w:val="center"/>
              <w:rPr>
                <w:i/>
                <w:sz w:val="24"/>
              </w:rPr>
            </w:pPr>
            <w:r>
              <w:rPr>
                <w:i/>
                <w:spacing w:val="-10"/>
                <w:sz w:val="24"/>
              </w:rPr>
              <w:t>4</w:t>
            </w:r>
          </w:p>
        </w:tc>
        <w:tc>
          <w:tcPr>
            <w:tcW w:w="1902" w:type="dxa"/>
            <w:vMerge w:val="restart"/>
          </w:tcPr>
          <w:p w:rsidR="00D27683" w:rsidRDefault="006542EE">
            <w:pPr>
              <w:pStyle w:val="TableParagraph"/>
              <w:spacing w:line="178" w:lineRule="exact"/>
              <w:ind w:left="13" w:right="8"/>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199" w:lineRule="exact"/>
              <w:ind w:left="13" w:right="8"/>
              <w:jc w:val="center"/>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line="199" w:lineRule="exact"/>
              <w:ind w:left="13" w:right="5"/>
              <w:jc w:val="center"/>
              <w:rPr>
                <w:sz w:val="24"/>
              </w:rPr>
            </w:pPr>
            <w:r>
              <w:rPr>
                <w:sz w:val="24"/>
              </w:rPr>
              <w:t>ПК 1.5, ПК</w:t>
            </w:r>
            <w:r>
              <w:rPr>
                <w:spacing w:val="1"/>
                <w:sz w:val="24"/>
              </w:rPr>
              <w:t xml:space="preserve"> </w:t>
            </w:r>
            <w:r>
              <w:rPr>
                <w:spacing w:val="-4"/>
                <w:sz w:val="24"/>
              </w:rPr>
              <w:t>1.6,</w:t>
            </w:r>
          </w:p>
          <w:p w:rsidR="00D27683" w:rsidRDefault="006542EE">
            <w:pPr>
              <w:pStyle w:val="TableParagraph"/>
              <w:spacing w:line="239" w:lineRule="exact"/>
              <w:ind w:left="13"/>
              <w:jc w:val="center"/>
              <w:rPr>
                <w:sz w:val="24"/>
              </w:rPr>
            </w:pPr>
            <w:r>
              <w:rPr>
                <w:sz w:val="24"/>
              </w:rPr>
              <w:t xml:space="preserve">ПК </w:t>
            </w:r>
            <w:r>
              <w:rPr>
                <w:spacing w:val="-5"/>
                <w:sz w:val="24"/>
              </w:rPr>
              <w:t>2.6</w:t>
            </w:r>
          </w:p>
        </w:tc>
      </w:tr>
      <w:tr w:rsidR="00D27683">
        <w:trPr>
          <w:trHeight w:val="801"/>
        </w:trPr>
        <w:tc>
          <w:tcPr>
            <w:tcW w:w="2708" w:type="dxa"/>
            <w:vMerge/>
            <w:tcBorders>
              <w:top w:val="nil"/>
            </w:tcBorders>
          </w:tcPr>
          <w:p w:rsidR="00D27683" w:rsidRDefault="00D27683">
            <w:pPr>
              <w:rPr>
                <w:sz w:val="2"/>
                <w:szCs w:val="2"/>
              </w:rPr>
            </w:pPr>
          </w:p>
        </w:tc>
        <w:tc>
          <w:tcPr>
            <w:tcW w:w="360" w:type="dxa"/>
          </w:tcPr>
          <w:p w:rsidR="00D27683" w:rsidRDefault="006542EE">
            <w:pPr>
              <w:pStyle w:val="TableParagraph"/>
              <w:spacing w:line="178" w:lineRule="exact"/>
              <w:rPr>
                <w:sz w:val="24"/>
              </w:rPr>
            </w:pPr>
            <w:r>
              <w:rPr>
                <w:spacing w:val="-10"/>
                <w:sz w:val="24"/>
              </w:rPr>
              <w:t>1</w:t>
            </w:r>
          </w:p>
          <w:p w:rsidR="00D27683" w:rsidRDefault="006542EE">
            <w:pPr>
              <w:pStyle w:val="TableParagraph"/>
              <w:spacing w:line="199" w:lineRule="exact"/>
              <w:rPr>
                <w:sz w:val="24"/>
              </w:rPr>
            </w:pPr>
            <w:r>
              <w:rPr>
                <w:spacing w:val="-10"/>
                <w:sz w:val="24"/>
              </w:rPr>
              <w:t>2</w:t>
            </w:r>
          </w:p>
          <w:p w:rsidR="00D27683" w:rsidRDefault="006542EE">
            <w:pPr>
              <w:pStyle w:val="TableParagraph"/>
              <w:spacing w:line="199" w:lineRule="exact"/>
              <w:rPr>
                <w:sz w:val="24"/>
              </w:rPr>
            </w:pPr>
            <w:r>
              <w:rPr>
                <w:spacing w:val="-10"/>
                <w:sz w:val="24"/>
              </w:rPr>
              <w:t>3</w:t>
            </w:r>
          </w:p>
          <w:p w:rsidR="00D27683" w:rsidRDefault="006542EE">
            <w:pPr>
              <w:pStyle w:val="TableParagraph"/>
              <w:spacing w:line="205" w:lineRule="exact"/>
              <w:rPr>
                <w:sz w:val="24"/>
              </w:rPr>
            </w:pPr>
            <w:r>
              <w:rPr>
                <w:spacing w:val="-10"/>
                <w:sz w:val="24"/>
              </w:rPr>
              <w:t>4</w:t>
            </w:r>
          </w:p>
        </w:tc>
        <w:tc>
          <w:tcPr>
            <w:tcW w:w="8705" w:type="dxa"/>
          </w:tcPr>
          <w:p w:rsidR="00D27683" w:rsidRDefault="006542EE">
            <w:pPr>
              <w:pStyle w:val="TableParagraph"/>
              <w:spacing w:line="175" w:lineRule="auto"/>
              <w:ind w:right="1838"/>
              <w:rPr>
                <w:sz w:val="24"/>
              </w:rPr>
            </w:pPr>
            <w:r>
              <w:rPr>
                <w:sz w:val="24"/>
              </w:rPr>
              <w:t>Хозяйственные</w:t>
            </w:r>
            <w:r>
              <w:rPr>
                <w:spacing w:val="-11"/>
                <w:sz w:val="24"/>
              </w:rPr>
              <w:t xml:space="preserve"> </w:t>
            </w:r>
            <w:r>
              <w:rPr>
                <w:sz w:val="24"/>
              </w:rPr>
              <w:t>и</w:t>
            </w:r>
            <w:r>
              <w:rPr>
                <w:spacing w:val="-10"/>
                <w:sz w:val="24"/>
              </w:rPr>
              <w:t xml:space="preserve"> </w:t>
            </w:r>
            <w:r>
              <w:rPr>
                <w:sz w:val="24"/>
              </w:rPr>
              <w:t>биологические</w:t>
            </w:r>
            <w:r>
              <w:rPr>
                <w:spacing w:val="-11"/>
                <w:sz w:val="24"/>
              </w:rPr>
              <w:t xml:space="preserve"> </w:t>
            </w:r>
            <w:r>
              <w:rPr>
                <w:sz w:val="24"/>
              </w:rPr>
              <w:t>особенности</w:t>
            </w:r>
            <w:r>
              <w:rPr>
                <w:spacing w:val="-9"/>
                <w:sz w:val="24"/>
              </w:rPr>
              <w:t xml:space="preserve"> </w:t>
            </w:r>
            <w:r>
              <w:rPr>
                <w:sz w:val="24"/>
              </w:rPr>
              <w:t>овец. Продуктивность овец.</w:t>
            </w:r>
          </w:p>
          <w:p w:rsidR="00D27683" w:rsidRDefault="006542EE">
            <w:pPr>
              <w:pStyle w:val="TableParagraph"/>
              <w:spacing w:line="174" w:lineRule="exact"/>
              <w:rPr>
                <w:sz w:val="24"/>
              </w:rPr>
            </w:pPr>
            <w:r>
              <w:rPr>
                <w:sz w:val="24"/>
              </w:rPr>
              <w:t>Породы</w:t>
            </w:r>
            <w:r>
              <w:rPr>
                <w:spacing w:val="-4"/>
                <w:sz w:val="24"/>
              </w:rPr>
              <w:t xml:space="preserve"> </w:t>
            </w:r>
            <w:r>
              <w:rPr>
                <w:sz w:val="24"/>
              </w:rPr>
              <w:t>овец.</w:t>
            </w:r>
            <w:r>
              <w:rPr>
                <w:spacing w:val="-3"/>
                <w:sz w:val="24"/>
              </w:rPr>
              <w:t xml:space="preserve"> </w:t>
            </w:r>
            <w:r>
              <w:rPr>
                <w:sz w:val="24"/>
              </w:rPr>
              <w:t>Воспроизводство</w:t>
            </w:r>
            <w:r>
              <w:rPr>
                <w:spacing w:val="-5"/>
                <w:sz w:val="24"/>
              </w:rPr>
              <w:t xml:space="preserve"> </w:t>
            </w:r>
            <w:r>
              <w:rPr>
                <w:sz w:val="24"/>
              </w:rPr>
              <w:t>овец</w:t>
            </w:r>
            <w:r>
              <w:rPr>
                <w:spacing w:val="-4"/>
                <w:sz w:val="24"/>
              </w:rPr>
              <w:t xml:space="preserve"> </w:t>
            </w:r>
            <w:r>
              <w:rPr>
                <w:spacing w:val="-10"/>
                <w:sz w:val="24"/>
              </w:rPr>
              <w:t>.</w:t>
            </w:r>
          </w:p>
          <w:p w:rsidR="00D27683" w:rsidRDefault="006542EE">
            <w:pPr>
              <w:pStyle w:val="TableParagraph"/>
              <w:spacing w:line="205" w:lineRule="exact"/>
              <w:ind w:left="172"/>
              <w:rPr>
                <w:sz w:val="24"/>
              </w:rPr>
            </w:pPr>
            <w:r>
              <w:rPr>
                <w:sz w:val="24"/>
              </w:rPr>
              <w:t>Кормление</w:t>
            </w:r>
            <w:r>
              <w:rPr>
                <w:spacing w:val="-7"/>
                <w:sz w:val="24"/>
              </w:rPr>
              <w:t xml:space="preserve"> </w:t>
            </w:r>
            <w:r>
              <w:rPr>
                <w:spacing w:val="-2"/>
                <w:sz w:val="24"/>
              </w:rPr>
              <w:t>овец..</w:t>
            </w:r>
          </w:p>
        </w:tc>
        <w:tc>
          <w:tcPr>
            <w:tcW w:w="1676"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r w:rsidR="00D27683">
        <w:trPr>
          <w:trHeight w:val="201"/>
        </w:trPr>
        <w:tc>
          <w:tcPr>
            <w:tcW w:w="2708" w:type="dxa"/>
            <w:vMerge w:val="restart"/>
          </w:tcPr>
          <w:p w:rsidR="00D27683" w:rsidRDefault="006542EE">
            <w:pPr>
              <w:pStyle w:val="TableParagraph"/>
              <w:spacing w:before="4" w:line="170" w:lineRule="auto"/>
              <w:ind w:left="403" w:hanging="265"/>
              <w:rPr>
                <w:b/>
                <w:sz w:val="24"/>
              </w:rPr>
            </w:pPr>
            <w:r>
              <w:rPr>
                <w:b/>
                <w:sz w:val="24"/>
              </w:rPr>
              <w:t>Тема</w:t>
            </w:r>
            <w:r>
              <w:rPr>
                <w:b/>
                <w:spacing w:val="-15"/>
                <w:sz w:val="24"/>
              </w:rPr>
              <w:t xml:space="preserve"> </w:t>
            </w:r>
            <w:r>
              <w:rPr>
                <w:b/>
                <w:sz w:val="24"/>
              </w:rPr>
              <w:t>1.13.</w:t>
            </w:r>
            <w:r>
              <w:rPr>
                <w:b/>
                <w:spacing w:val="-15"/>
                <w:sz w:val="24"/>
              </w:rPr>
              <w:t xml:space="preserve"> </w:t>
            </w:r>
            <w:r>
              <w:rPr>
                <w:b/>
                <w:sz w:val="24"/>
              </w:rPr>
              <w:t>Технология содержания овец.</w:t>
            </w:r>
          </w:p>
        </w:tc>
        <w:tc>
          <w:tcPr>
            <w:tcW w:w="9065"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 xml:space="preserve">учебного </w:t>
            </w:r>
            <w:r>
              <w:rPr>
                <w:b/>
                <w:spacing w:val="-2"/>
                <w:sz w:val="24"/>
              </w:rPr>
              <w:t>материала</w:t>
            </w:r>
          </w:p>
        </w:tc>
        <w:tc>
          <w:tcPr>
            <w:tcW w:w="1676" w:type="dxa"/>
            <w:vMerge w:val="restart"/>
          </w:tcPr>
          <w:p w:rsidR="00D27683" w:rsidRDefault="006542EE">
            <w:pPr>
              <w:pStyle w:val="TableParagraph"/>
              <w:spacing w:line="215" w:lineRule="exact"/>
              <w:ind w:left="0"/>
              <w:jc w:val="center"/>
              <w:rPr>
                <w:i/>
                <w:sz w:val="24"/>
              </w:rPr>
            </w:pPr>
            <w:r>
              <w:rPr>
                <w:i/>
                <w:spacing w:val="-10"/>
                <w:sz w:val="24"/>
              </w:rPr>
              <w:t>2</w:t>
            </w:r>
          </w:p>
        </w:tc>
        <w:tc>
          <w:tcPr>
            <w:tcW w:w="1902" w:type="dxa"/>
            <w:vMerge w:val="restart"/>
          </w:tcPr>
          <w:p w:rsidR="00D27683" w:rsidRDefault="006542EE">
            <w:pPr>
              <w:pStyle w:val="TableParagraph"/>
              <w:spacing w:line="175" w:lineRule="exact"/>
              <w:ind w:left="13" w:right="8"/>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199" w:lineRule="exact"/>
              <w:ind w:left="13" w:right="8"/>
              <w:jc w:val="center"/>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line="202" w:lineRule="exact"/>
              <w:ind w:left="13" w:right="5"/>
              <w:jc w:val="center"/>
              <w:rPr>
                <w:sz w:val="24"/>
              </w:rPr>
            </w:pPr>
            <w:r>
              <w:rPr>
                <w:sz w:val="24"/>
              </w:rPr>
              <w:t>ПК 1.5, ПК</w:t>
            </w:r>
            <w:r>
              <w:rPr>
                <w:spacing w:val="1"/>
                <w:sz w:val="24"/>
              </w:rPr>
              <w:t xml:space="preserve"> </w:t>
            </w:r>
            <w:r>
              <w:rPr>
                <w:spacing w:val="-4"/>
                <w:sz w:val="24"/>
              </w:rPr>
              <w:t>1.6,</w:t>
            </w:r>
          </w:p>
          <w:p w:rsidR="00D27683" w:rsidRDefault="006542EE">
            <w:pPr>
              <w:pStyle w:val="TableParagraph"/>
              <w:spacing w:line="205" w:lineRule="exact"/>
              <w:ind w:left="13"/>
              <w:jc w:val="center"/>
              <w:rPr>
                <w:sz w:val="24"/>
              </w:rPr>
            </w:pPr>
            <w:r>
              <w:rPr>
                <w:sz w:val="24"/>
              </w:rPr>
              <w:t xml:space="preserve">ПК </w:t>
            </w:r>
            <w:r>
              <w:rPr>
                <w:spacing w:val="-5"/>
                <w:sz w:val="24"/>
              </w:rPr>
              <w:t>2.6</w:t>
            </w:r>
          </w:p>
        </w:tc>
      </w:tr>
      <w:tr w:rsidR="00D27683">
        <w:trPr>
          <w:trHeight w:val="590"/>
        </w:trPr>
        <w:tc>
          <w:tcPr>
            <w:tcW w:w="2708" w:type="dxa"/>
            <w:vMerge/>
            <w:tcBorders>
              <w:top w:val="nil"/>
            </w:tcBorders>
          </w:tcPr>
          <w:p w:rsidR="00D27683" w:rsidRDefault="00D27683">
            <w:pPr>
              <w:rPr>
                <w:sz w:val="2"/>
                <w:szCs w:val="2"/>
              </w:rPr>
            </w:pPr>
          </w:p>
        </w:tc>
        <w:tc>
          <w:tcPr>
            <w:tcW w:w="360" w:type="dxa"/>
          </w:tcPr>
          <w:p w:rsidR="00D27683" w:rsidRDefault="006542EE">
            <w:pPr>
              <w:pStyle w:val="TableParagraph"/>
              <w:spacing w:line="173" w:lineRule="exact"/>
              <w:rPr>
                <w:sz w:val="24"/>
              </w:rPr>
            </w:pPr>
            <w:r>
              <w:rPr>
                <w:spacing w:val="-10"/>
                <w:sz w:val="24"/>
              </w:rPr>
              <w:t>1</w:t>
            </w:r>
          </w:p>
          <w:p w:rsidR="00D27683" w:rsidRDefault="006542EE">
            <w:pPr>
              <w:pStyle w:val="TableParagraph"/>
              <w:spacing w:line="239" w:lineRule="exact"/>
              <w:rPr>
                <w:sz w:val="24"/>
              </w:rPr>
            </w:pPr>
            <w:r>
              <w:rPr>
                <w:spacing w:val="-10"/>
                <w:sz w:val="24"/>
              </w:rPr>
              <w:t>2</w:t>
            </w:r>
          </w:p>
        </w:tc>
        <w:tc>
          <w:tcPr>
            <w:tcW w:w="8705" w:type="dxa"/>
          </w:tcPr>
          <w:p w:rsidR="00D27683" w:rsidRDefault="006542EE">
            <w:pPr>
              <w:pStyle w:val="TableParagraph"/>
              <w:spacing w:line="175" w:lineRule="auto"/>
              <w:ind w:right="4344"/>
              <w:rPr>
                <w:sz w:val="24"/>
              </w:rPr>
            </w:pPr>
            <w:r>
              <w:rPr>
                <w:sz w:val="24"/>
              </w:rPr>
              <w:t>Технология содержания овец. Технология</w:t>
            </w:r>
            <w:r>
              <w:rPr>
                <w:spacing w:val="-9"/>
                <w:sz w:val="24"/>
              </w:rPr>
              <w:t xml:space="preserve"> </w:t>
            </w:r>
            <w:r>
              <w:rPr>
                <w:sz w:val="24"/>
              </w:rPr>
              <w:t>и</w:t>
            </w:r>
            <w:r>
              <w:rPr>
                <w:spacing w:val="-13"/>
                <w:sz w:val="24"/>
              </w:rPr>
              <w:t xml:space="preserve"> </w:t>
            </w:r>
            <w:r>
              <w:rPr>
                <w:sz w:val="24"/>
              </w:rPr>
              <w:t>организация</w:t>
            </w:r>
            <w:r>
              <w:rPr>
                <w:spacing w:val="-5"/>
                <w:sz w:val="24"/>
              </w:rPr>
              <w:t xml:space="preserve"> </w:t>
            </w:r>
            <w:r>
              <w:rPr>
                <w:sz w:val="24"/>
              </w:rPr>
              <w:t>стрижки</w:t>
            </w:r>
            <w:r>
              <w:rPr>
                <w:spacing w:val="-13"/>
                <w:sz w:val="24"/>
              </w:rPr>
              <w:t xml:space="preserve"> </w:t>
            </w:r>
            <w:r>
              <w:rPr>
                <w:sz w:val="24"/>
              </w:rPr>
              <w:t>овец</w:t>
            </w:r>
          </w:p>
        </w:tc>
        <w:tc>
          <w:tcPr>
            <w:tcW w:w="1676"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r w:rsidR="00D27683">
        <w:trPr>
          <w:trHeight w:val="196"/>
        </w:trPr>
        <w:tc>
          <w:tcPr>
            <w:tcW w:w="2708" w:type="dxa"/>
            <w:vMerge w:val="restart"/>
          </w:tcPr>
          <w:p w:rsidR="00D27683" w:rsidRDefault="006542EE">
            <w:pPr>
              <w:pStyle w:val="TableParagraph"/>
              <w:spacing w:line="175" w:lineRule="auto"/>
              <w:ind w:left="201" w:firstLine="4"/>
              <w:rPr>
                <w:b/>
                <w:sz w:val="24"/>
              </w:rPr>
            </w:pPr>
            <w:r>
              <w:rPr>
                <w:b/>
                <w:sz w:val="24"/>
              </w:rPr>
              <w:t>Тема</w:t>
            </w:r>
            <w:r>
              <w:rPr>
                <w:b/>
                <w:spacing w:val="-14"/>
                <w:sz w:val="24"/>
              </w:rPr>
              <w:t xml:space="preserve"> </w:t>
            </w:r>
            <w:r>
              <w:rPr>
                <w:b/>
                <w:sz w:val="24"/>
              </w:rPr>
              <w:t>1.14.</w:t>
            </w:r>
            <w:r>
              <w:rPr>
                <w:b/>
                <w:spacing w:val="-15"/>
                <w:sz w:val="24"/>
              </w:rPr>
              <w:t xml:space="preserve"> </w:t>
            </w:r>
            <w:r>
              <w:rPr>
                <w:b/>
                <w:sz w:val="24"/>
              </w:rPr>
              <w:t>Повторно- обобщающее</w:t>
            </w:r>
            <w:r>
              <w:rPr>
                <w:b/>
                <w:spacing w:val="-10"/>
                <w:sz w:val="24"/>
              </w:rPr>
              <w:t xml:space="preserve"> </w:t>
            </w:r>
            <w:r>
              <w:rPr>
                <w:b/>
                <w:spacing w:val="-2"/>
                <w:sz w:val="24"/>
              </w:rPr>
              <w:t>занятие</w:t>
            </w:r>
          </w:p>
        </w:tc>
        <w:tc>
          <w:tcPr>
            <w:tcW w:w="9065" w:type="dxa"/>
            <w:gridSpan w:val="2"/>
          </w:tcPr>
          <w:p w:rsidR="00D27683" w:rsidRDefault="006542EE">
            <w:pPr>
              <w:pStyle w:val="TableParagraph"/>
              <w:spacing w:line="176"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676" w:type="dxa"/>
            <w:vMerge w:val="restart"/>
          </w:tcPr>
          <w:p w:rsidR="00D27683" w:rsidRDefault="006542EE">
            <w:pPr>
              <w:pStyle w:val="TableParagraph"/>
              <w:spacing w:line="210" w:lineRule="exact"/>
              <w:ind w:left="0"/>
              <w:jc w:val="center"/>
              <w:rPr>
                <w:i/>
                <w:sz w:val="24"/>
              </w:rPr>
            </w:pPr>
            <w:r>
              <w:rPr>
                <w:i/>
                <w:spacing w:val="-10"/>
                <w:sz w:val="24"/>
              </w:rPr>
              <w:t>1</w:t>
            </w:r>
          </w:p>
        </w:tc>
        <w:tc>
          <w:tcPr>
            <w:tcW w:w="1902" w:type="dxa"/>
            <w:vMerge w:val="restart"/>
          </w:tcPr>
          <w:p w:rsidR="00D27683" w:rsidRDefault="006542EE">
            <w:pPr>
              <w:pStyle w:val="TableParagraph"/>
              <w:spacing w:line="173" w:lineRule="exact"/>
              <w:ind w:left="13" w:right="8"/>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202" w:lineRule="exact"/>
              <w:ind w:left="13" w:right="8"/>
              <w:jc w:val="center"/>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line="199" w:lineRule="exact"/>
              <w:ind w:left="13" w:right="5"/>
              <w:jc w:val="center"/>
              <w:rPr>
                <w:sz w:val="24"/>
              </w:rPr>
            </w:pPr>
            <w:r>
              <w:rPr>
                <w:sz w:val="24"/>
              </w:rPr>
              <w:t>ПК 1.5, ПК</w:t>
            </w:r>
            <w:r>
              <w:rPr>
                <w:spacing w:val="1"/>
                <w:sz w:val="24"/>
              </w:rPr>
              <w:t xml:space="preserve"> </w:t>
            </w:r>
            <w:r>
              <w:rPr>
                <w:spacing w:val="-4"/>
                <w:sz w:val="24"/>
              </w:rPr>
              <w:t>1.6,</w:t>
            </w:r>
          </w:p>
          <w:p w:rsidR="00D27683" w:rsidRDefault="006542EE">
            <w:pPr>
              <w:pStyle w:val="TableParagraph"/>
              <w:spacing w:line="203" w:lineRule="exact"/>
              <w:ind w:left="13"/>
              <w:jc w:val="center"/>
              <w:rPr>
                <w:sz w:val="24"/>
              </w:rPr>
            </w:pPr>
            <w:r>
              <w:rPr>
                <w:sz w:val="24"/>
              </w:rPr>
              <w:t>ПК</w:t>
            </w:r>
            <w:r>
              <w:rPr>
                <w:spacing w:val="-1"/>
                <w:sz w:val="24"/>
              </w:rPr>
              <w:t xml:space="preserve"> </w:t>
            </w:r>
            <w:r>
              <w:rPr>
                <w:spacing w:val="-5"/>
                <w:sz w:val="24"/>
              </w:rPr>
              <w:t>2.6</w:t>
            </w:r>
          </w:p>
        </w:tc>
      </w:tr>
      <w:tr w:rsidR="00D27683">
        <w:trPr>
          <w:trHeight w:val="590"/>
        </w:trPr>
        <w:tc>
          <w:tcPr>
            <w:tcW w:w="2708" w:type="dxa"/>
            <w:vMerge/>
            <w:tcBorders>
              <w:top w:val="nil"/>
            </w:tcBorders>
          </w:tcPr>
          <w:p w:rsidR="00D27683" w:rsidRDefault="00D27683">
            <w:pPr>
              <w:rPr>
                <w:sz w:val="2"/>
                <w:szCs w:val="2"/>
              </w:rPr>
            </w:pPr>
          </w:p>
        </w:tc>
        <w:tc>
          <w:tcPr>
            <w:tcW w:w="360" w:type="dxa"/>
          </w:tcPr>
          <w:p w:rsidR="00D27683" w:rsidRDefault="006542EE">
            <w:pPr>
              <w:pStyle w:val="TableParagraph"/>
              <w:spacing w:line="215" w:lineRule="exact"/>
              <w:rPr>
                <w:sz w:val="24"/>
              </w:rPr>
            </w:pPr>
            <w:r>
              <w:rPr>
                <w:spacing w:val="-10"/>
                <w:sz w:val="24"/>
              </w:rPr>
              <w:t>1</w:t>
            </w:r>
          </w:p>
        </w:tc>
        <w:tc>
          <w:tcPr>
            <w:tcW w:w="8705" w:type="dxa"/>
          </w:tcPr>
          <w:p w:rsidR="00D27683" w:rsidRDefault="006542EE">
            <w:pPr>
              <w:pStyle w:val="TableParagraph"/>
              <w:spacing w:line="215" w:lineRule="exact"/>
              <w:rPr>
                <w:sz w:val="24"/>
              </w:rPr>
            </w:pPr>
            <w:r>
              <w:rPr>
                <w:sz w:val="24"/>
              </w:rPr>
              <w:t>Повторение</w:t>
            </w:r>
            <w:r>
              <w:rPr>
                <w:spacing w:val="56"/>
                <w:sz w:val="24"/>
              </w:rPr>
              <w:t xml:space="preserve"> </w:t>
            </w:r>
            <w:r>
              <w:rPr>
                <w:sz w:val="24"/>
              </w:rPr>
              <w:t>и</w:t>
            </w:r>
            <w:r>
              <w:rPr>
                <w:spacing w:val="-3"/>
                <w:sz w:val="24"/>
              </w:rPr>
              <w:t xml:space="preserve"> </w:t>
            </w:r>
            <w:r>
              <w:rPr>
                <w:sz w:val="24"/>
              </w:rPr>
              <w:t>обобщение</w:t>
            </w:r>
            <w:r>
              <w:rPr>
                <w:spacing w:val="-4"/>
                <w:sz w:val="24"/>
              </w:rPr>
              <w:t xml:space="preserve"> </w:t>
            </w:r>
            <w:r>
              <w:rPr>
                <w:spacing w:val="-2"/>
                <w:sz w:val="24"/>
              </w:rPr>
              <w:t>знаний</w:t>
            </w:r>
          </w:p>
        </w:tc>
        <w:tc>
          <w:tcPr>
            <w:tcW w:w="1676"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r w:rsidR="00D27683">
        <w:trPr>
          <w:trHeight w:val="201"/>
        </w:trPr>
        <w:tc>
          <w:tcPr>
            <w:tcW w:w="2708" w:type="dxa"/>
            <w:vMerge w:val="restart"/>
          </w:tcPr>
          <w:p w:rsidR="00D27683" w:rsidRDefault="006542EE">
            <w:pPr>
              <w:pStyle w:val="TableParagraph"/>
              <w:spacing w:line="178" w:lineRule="exact"/>
              <w:ind w:left="11"/>
              <w:jc w:val="center"/>
              <w:rPr>
                <w:b/>
                <w:sz w:val="24"/>
              </w:rPr>
            </w:pPr>
            <w:r>
              <w:rPr>
                <w:b/>
                <w:spacing w:val="-2"/>
                <w:sz w:val="24"/>
              </w:rPr>
              <w:t>Тема1.14.</w:t>
            </w:r>
          </w:p>
          <w:p w:rsidR="00D27683" w:rsidRDefault="006542EE">
            <w:pPr>
              <w:pStyle w:val="TableParagraph"/>
              <w:spacing w:line="239" w:lineRule="exact"/>
              <w:ind w:left="11"/>
              <w:jc w:val="center"/>
              <w:rPr>
                <w:b/>
                <w:sz w:val="24"/>
              </w:rPr>
            </w:pPr>
            <w:r>
              <w:rPr>
                <w:b/>
                <w:spacing w:val="-2"/>
                <w:sz w:val="24"/>
              </w:rPr>
              <w:t>Птицеводство.</w:t>
            </w:r>
          </w:p>
        </w:tc>
        <w:tc>
          <w:tcPr>
            <w:tcW w:w="9065"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676" w:type="dxa"/>
            <w:vMerge w:val="restart"/>
          </w:tcPr>
          <w:p w:rsidR="00D27683" w:rsidRDefault="006542EE">
            <w:pPr>
              <w:pStyle w:val="TableParagraph"/>
              <w:spacing w:line="215" w:lineRule="exact"/>
              <w:ind w:left="0"/>
              <w:jc w:val="center"/>
              <w:rPr>
                <w:i/>
                <w:sz w:val="24"/>
              </w:rPr>
            </w:pPr>
            <w:r>
              <w:rPr>
                <w:i/>
                <w:spacing w:val="-10"/>
                <w:sz w:val="24"/>
              </w:rPr>
              <w:t>6</w:t>
            </w:r>
          </w:p>
        </w:tc>
        <w:tc>
          <w:tcPr>
            <w:tcW w:w="1902" w:type="dxa"/>
            <w:vMerge w:val="restart"/>
          </w:tcPr>
          <w:p w:rsidR="00D27683" w:rsidRDefault="006542EE">
            <w:pPr>
              <w:pStyle w:val="TableParagraph"/>
              <w:spacing w:line="178" w:lineRule="exact"/>
              <w:ind w:left="13" w:right="8"/>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199" w:lineRule="exact"/>
              <w:ind w:left="13" w:right="8"/>
              <w:jc w:val="center"/>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line="199" w:lineRule="exact"/>
              <w:ind w:left="13" w:right="5"/>
              <w:jc w:val="center"/>
              <w:rPr>
                <w:sz w:val="24"/>
              </w:rPr>
            </w:pPr>
            <w:r>
              <w:rPr>
                <w:sz w:val="24"/>
              </w:rPr>
              <w:t>ПК 1.5, ПК</w:t>
            </w:r>
            <w:r>
              <w:rPr>
                <w:spacing w:val="1"/>
                <w:sz w:val="24"/>
              </w:rPr>
              <w:t xml:space="preserve"> </w:t>
            </w:r>
            <w:r>
              <w:rPr>
                <w:spacing w:val="-4"/>
                <w:sz w:val="24"/>
              </w:rPr>
              <w:t>1.6,</w:t>
            </w:r>
          </w:p>
          <w:p w:rsidR="00D27683" w:rsidRDefault="006542EE">
            <w:pPr>
              <w:pStyle w:val="TableParagraph"/>
              <w:spacing w:line="239" w:lineRule="exact"/>
              <w:ind w:left="13"/>
              <w:jc w:val="center"/>
              <w:rPr>
                <w:sz w:val="24"/>
              </w:rPr>
            </w:pPr>
            <w:r>
              <w:rPr>
                <w:sz w:val="24"/>
              </w:rPr>
              <w:t xml:space="preserve">ПК </w:t>
            </w:r>
            <w:r>
              <w:rPr>
                <w:spacing w:val="-5"/>
                <w:sz w:val="24"/>
              </w:rPr>
              <w:t>2.6</w:t>
            </w:r>
          </w:p>
        </w:tc>
      </w:tr>
      <w:tr w:rsidR="00D27683">
        <w:trPr>
          <w:trHeight w:val="801"/>
        </w:trPr>
        <w:tc>
          <w:tcPr>
            <w:tcW w:w="2708" w:type="dxa"/>
            <w:vMerge/>
            <w:tcBorders>
              <w:top w:val="nil"/>
            </w:tcBorders>
          </w:tcPr>
          <w:p w:rsidR="00D27683" w:rsidRDefault="00D27683">
            <w:pPr>
              <w:rPr>
                <w:sz w:val="2"/>
                <w:szCs w:val="2"/>
              </w:rPr>
            </w:pPr>
          </w:p>
        </w:tc>
        <w:tc>
          <w:tcPr>
            <w:tcW w:w="360" w:type="dxa"/>
          </w:tcPr>
          <w:p w:rsidR="00D27683" w:rsidRDefault="006542EE">
            <w:pPr>
              <w:pStyle w:val="TableParagraph"/>
              <w:spacing w:line="178" w:lineRule="exact"/>
              <w:rPr>
                <w:sz w:val="24"/>
              </w:rPr>
            </w:pPr>
            <w:r>
              <w:rPr>
                <w:spacing w:val="-10"/>
                <w:sz w:val="24"/>
              </w:rPr>
              <w:t>1</w:t>
            </w:r>
          </w:p>
          <w:p w:rsidR="00D27683" w:rsidRDefault="006542EE">
            <w:pPr>
              <w:pStyle w:val="TableParagraph"/>
              <w:spacing w:line="199" w:lineRule="exact"/>
              <w:rPr>
                <w:sz w:val="24"/>
              </w:rPr>
            </w:pPr>
            <w:r>
              <w:rPr>
                <w:spacing w:val="-10"/>
                <w:sz w:val="24"/>
              </w:rPr>
              <w:t>2</w:t>
            </w:r>
          </w:p>
          <w:p w:rsidR="00D27683" w:rsidRDefault="006542EE">
            <w:pPr>
              <w:pStyle w:val="TableParagraph"/>
              <w:spacing w:line="199" w:lineRule="exact"/>
              <w:rPr>
                <w:sz w:val="24"/>
              </w:rPr>
            </w:pPr>
            <w:r>
              <w:rPr>
                <w:spacing w:val="-10"/>
                <w:sz w:val="24"/>
              </w:rPr>
              <w:t>3</w:t>
            </w:r>
          </w:p>
          <w:p w:rsidR="00D27683" w:rsidRDefault="006542EE">
            <w:pPr>
              <w:pStyle w:val="TableParagraph"/>
              <w:spacing w:line="205" w:lineRule="exact"/>
              <w:rPr>
                <w:sz w:val="24"/>
              </w:rPr>
            </w:pPr>
            <w:r>
              <w:rPr>
                <w:spacing w:val="-10"/>
                <w:sz w:val="24"/>
              </w:rPr>
              <w:t>4</w:t>
            </w:r>
          </w:p>
        </w:tc>
        <w:tc>
          <w:tcPr>
            <w:tcW w:w="8705" w:type="dxa"/>
          </w:tcPr>
          <w:p w:rsidR="00D27683" w:rsidRDefault="006542EE">
            <w:pPr>
              <w:pStyle w:val="TableParagraph"/>
              <w:spacing w:line="175" w:lineRule="auto"/>
              <w:ind w:right="2603"/>
              <w:rPr>
                <w:sz w:val="24"/>
              </w:rPr>
            </w:pPr>
            <w:r>
              <w:rPr>
                <w:sz w:val="24"/>
              </w:rPr>
              <w:t>Хозяйственные</w:t>
            </w:r>
            <w:r>
              <w:rPr>
                <w:spacing w:val="-13"/>
                <w:sz w:val="24"/>
              </w:rPr>
              <w:t xml:space="preserve"> </w:t>
            </w:r>
            <w:r>
              <w:rPr>
                <w:sz w:val="24"/>
              </w:rPr>
              <w:t>и</w:t>
            </w:r>
            <w:r>
              <w:rPr>
                <w:spacing w:val="-11"/>
                <w:sz w:val="24"/>
              </w:rPr>
              <w:t xml:space="preserve"> </w:t>
            </w:r>
            <w:r>
              <w:rPr>
                <w:sz w:val="24"/>
              </w:rPr>
              <w:t>биологические</w:t>
            </w:r>
            <w:r>
              <w:rPr>
                <w:spacing w:val="-13"/>
                <w:sz w:val="24"/>
              </w:rPr>
              <w:t xml:space="preserve"> </w:t>
            </w:r>
            <w:r>
              <w:rPr>
                <w:sz w:val="24"/>
              </w:rPr>
              <w:t>особенности</w:t>
            </w:r>
            <w:r>
              <w:rPr>
                <w:spacing w:val="-10"/>
                <w:sz w:val="24"/>
              </w:rPr>
              <w:t xml:space="preserve"> </w:t>
            </w:r>
            <w:r>
              <w:rPr>
                <w:sz w:val="24"/>
              </w:rPr>
              <w:t>птицы. Виды и породы сельскохозяйственной птицы.</w:t>
            </w:r>
          </w:p>
          <w:p w:rsidR="00D27683" w:rsidRDefault="006542EE">
            <w:pPr>
              <w:pStyle w:val="TableParagraph"/>
              <w:spacing w:line="174" w:lineRule="exact"/>
              <w:rPr>
                <w:sz w:val="24"/>
              </w:rPr>
            </w:pPr>
            <w:r>
              <w:rPr>
                <w:sz w:val="24"/>
              </w:rPr>
              <w:t>Яичная</w:t>
            </w:r>
            <w:r>
              <w:rPr>
                <w:spacing w:val="-2"/>
                <w:sz w:val="24"/>
              </w:rPr>
              <w:t xml:space="preserve"> </w:t>
            </w:r>
            <w:r>
              <w:rPr>
                <w:sz w:val="24"/>
              </w:rPr>
              <w:t>и мясная</w:t>
            </w:r>
            <w:r>
              <w:rPr>
                <w:spacing w:val="-1"/>
                <w:sz w:val="24"/>
              </w:rPr>
              <w:t xml:space="preserve"> </w:t>
            </w:r>
            <w:r>
              <w:rPr>
                <w:spacing w:val="-2"/>
                <w:sz w:val="24"/>
              </w:rPr>
              <w:t>продуктивность.</w:t>
            </w:r>
          </w:p>
          <w:p w:rsidR="00D27683" w:rsidRDefault="006542EE">
            <w:pPr>
              <w:pStyle w:val="TableParagraph"/>
              <w:spacing w:line="205" w:lineRule="exact"/>
              <w:rPr>
                <w:sz w:val="24"/>
              </w:rPr>
            </w:pPr>
            <w:r>
              <w:rPr>
                <w:sz w:val="24"/>
              </w:rPr>
              <w:t>Технология</w:t>
            </w:r>
            <w:r>
              <w:rPr>
                <w:spacing w:val="-8"/>
                <w:sz w:val="24"/>
              </w:rPr>
              <w:t xml:space="preserve"> </w:t>
            </w:r>
            <w:r>
              <w:rPr>
                <w:sz w:val="24"/>
              </w:rPr>
              <w:t>получения</w:t>
            </w:r>
            <w:r>
              <w:rPr>
                <w:spacing w:val="-2"/>
                <w:sz w:val="24"/>
              </w:rPr>
              <w:t xml:space="preserve"> </w:t>
            </w:r>
            <w:r>
              <w:rPr>
                <w:sz w:val="24"/>
              </w:rPr>
              <w:t>пищевых</w:t>
            </w:r>
            <w:r>
              <w:rPr>
                <w:spacing w:val="-5"/>
                <w:sz w:val="24"/>
              </w:rPr>
              <w:t xml:space="preserve"> яиц</w:t>
            </w:r>
          </w:p>
        </w:tc>
        <w:tc>
          <w:tcPr>
            <w:tcW w:w="1676"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760" w:bottom="1329"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08"/>
        <w:gridCol w:w="360"/>
        <w:gridCol w:w="8705"/>
        <w:gridCol w:w="1676"/>
        <w:gridCol w:w="1902"/>
      </w:tblGrid>
      <w:tr w:rsidR="00D27683">
        <w:trPr>
          <w:trHeight w:val="402"/>
        </w:trPr>
        <w:tc>
          <w:tcPr>
            <w:tcW w:w="2708" w:type="dxa"/>
            <w:vMerge w:val="restart"/>
          </w:tcPr>
          <w:p w:rsidR="00D27683" w:rsidRDefault="00D27683">
            <w:pPr>
              <w:pStyle w:val="TableParagraph"/>
              <w:ind w:left="0"/>
              <w:rPr>
                <w:sz w:val="24"/>
              </w:rPr>
            </w:pPr>
          </w:p>
        </w:tc>
        <w:tc>
          <w:tcPr>
            <w:tcW w:w="360" w:type="dxa"/>
          </w:tcPr>
          <w:p w:rsidR="00D27683" w:rsidRDefault="006542EE">
            <w:pPr>
              <w:pStyle w:val="TableParagraph"/>
              <w:spacing w:line="178" w:lineRule="exact"/>
              <w:rPr>
                <w:sz w:val="24"/>
              </w:rPr>
            </w:pPr>
            <w:r>
              <w:rPr>
                <w:spacing w:val="-10"/>
                <w:sz w:val="24"/>
              </w:rPr>
              <w:t>5</w:t>
            </w:r>
          </w:p>
          <w:p w:rsidR="00D27683" w:rsidRDefault="006542EE">
            <w:pPr>
              <w:pStyle w:val="TableParagraph"/>
              <w:spacing w:line="205" w:lineRule="exact"/>
              <w:rPr>
                <w:sz w:val="24"/>
              </w:rPr>
            </w:pPr>
            <w:r>
              <w:rPr>
                <w:spacing w:val="-10"/>
                <w:sz w:val="24"/>
              </w:rPr>
              <w:t>6</w:t>
            </w:r>
          </w:p>
        </w:tc>
        <w:tc>
          <w:tcPr>
            <w:tcW w:w="8705" w:type="dxa"/>
          </w:tcPr>
          <w:p w:rsidR="00D27683" w:rsidRDefault="006542EE">
            <w:pPr>
              <w:pStyle w:val="TableParagraph"/>
              <w:spacing w:line="178" w:lineRule="exact"/>
              <w:rPr>
                <w:sz w:val="24"/>
              </w:rPr>
            </w:pPr>
            <w:r>
              <w:rPr>
                <w:sz w:val="24"/>
              </w:rPr>
              <w:t>Технология</w:t>
            </w:r>
            <w:r>
              <w:rPr>
                <w:spacing w:val="-9"/>
                <w:sz w:val="24"/>
              </w:rPr>
              <w:t xml:space="preserve"> </w:t>
            </w:r>
            <w:r>
              <w:rPr>
                <w:sz w:val="24"/>
              </w:rPr>
              <w:t>инкубации</w:t>
            </w:r>
            <w:r>
              <w:rPr>
                <w:spacing w:val="-2"/>
                <w:sz w:val="24"/>
              </w:rPr>
              <w:t xml:space="preserve"> </w:t>
            </w:r>
            <w:r>
              <w:rPr>
                <w:spacing w:val="-5"/>
                <w:sz w:val="24"/>
              </w:rPr>
              <w:t>яиц</w:t>
            </w:r>
          </w:p>
          <w:p w:rsidR="00D27683" w:rsidRDefault="006542EE">
            <w:pPr>
              <w:pStyle w:val="TableParagraph"/>
              <w:spacing w:line="205" w:lineRule="exact"/>
              <w:rPr>
                <w:sz w:val="24"/>
              </w:rPr>
            </w:pPr>
            <w:r>
              <w:rPr>
                <w:sz w:val="24"/>
              </w:rPr>
              <w:t>Технология</w:t>
            </w:r>
            <w:r>
              <w:rPr>
                <w:spacing w:val="-8"/>
                <w:sz w:val="24"/>
              </w:rPr>
              <w:t xml:space="preserve"> </w:t>
            </w:r>
            <w:r>
              <w:rPr>
                <w:sz w:val="24"/>
              </w:rPr>
              <w:t>переработки</w:t>
            </w:r>
            <w:r>
              <w:rPr>
                <w:spacing w:val="-7"/>
                <w:sz w:val="24"/>
              </w:rPr>
              <w:t xml:space="preserve"> </w:t>
            </w:r>
            <w:r>
              <w:rPr>
                <w:sz w:val="24"/>
              </w:rPr>
              <w:t>продукции</w:t>
            </w:r>
            <w:r>
              <w:rPr>
                <w:spacing w:val="-1"/>
                <w:sz w:val="24"/>
              </w:rPr>
              <w:t xml:space="preserve"> </w:t>
            </w:r>
            <w:r>
              <w:rPr>
                <w:spacing w:val="-2"/>
                <w:sz w:val="24"/>
              </w:rPr>
              <w:t>птицеводства</w:t>
            </w:r>
          </w:p>
        </w:tc>
        <w:tc>
          <w:tcPr>
            <w:tcW w:w="1676" w:type="dxa"/>
          </w:tcPr>
          <w:p w:rsidR="00D27683" w:rsidRDefault="00D27683">
            <w:pPr>
              <w:pStyle w:val="TableParagraph"/>
              <w:ind w:left="0"/>
              <w:rPr>
                <w:sz w:val="24"/>
              </w:rPr>
            </w:pPr>
          </w:p>
        </w:tc>
        <w:tc>
          <w:tcPr>
            <w:tcW w:w="1902" w:type="dxa"/>
          </w:tcPr>
          <w:p w:rsidR="00D27683" w:rsidRDefault="00D27683">
            <w:pPr>
              <w:pStyle w:val="TableParagraph"/>
              <w:ind w:left="0"/>
              <w:rPr>
                <w:sz w:val="24"/>
              </w:rPr>
            </w:pPr>
          </w:p>
        </w:tc>
      </w:tr>
      <w:tr w:rsidR="00D27683">
        <w:trPr>
          <w:trHeight w:val="196"/>
        </w:trPr>
        <w:tc>
          <w:tcPr>
            <w:tcW w:w="2708" w:type="dxa"/>
            <w:vMerge/>
            <w:tcBorders>
              <w:top w:val="nil"/>
            </w:tcBorders>
          </w:tcPr>
          <w:p w:rsidR="00D27683" w:rsidRDefault="00D27683">
            <w:pPr>
              <w:rPr>
                <w:sz w:val="2"/>
                <w:szCs w:val="2"/>
              </w:rPr>
            </w:pPr>
          </w:p>
        </w:tc>
        <w:tc>
          <w:tcPr>
            <w:tcW w:w="9065" w:type="dxa"/>
            <w:gridSpan w:val="2"/>
          </w:tcPr>
          <w:p w:rsidR="00D27683" w:rsidRDefault="006542EE">
            <w:pPr>
              <w:pStyle w:val="TableParagraph"/>
              <w:spacing w:line="176" w:lineRule="exact"/>
              <w:rPr>
                <w:sz w:val="24"/>
              </w:rPr>
            </w:pPr>
            <w:r>
              <w:rPr>
                <w:b/>
                <w:sz w:val="24"/>
              </w:rPr>
              <w:t>Контрольная</w:t>
            </w:r>
            <w:r>
              <w:rPr>
                <w:b/>
                <w:spacing w:val="-10"/>
                <w:sz w:val="24"/>
              </w:rPr>
              <w:t xml:space="preserve"> </w:t>
            </w:r>
            <w:r>
              <w:rPr>
                <w:b/>
                <w:sz w:val="24"/>
              </w:rPr>
              <w:t>работа:</w:t>
            </w:r>
            <w:r>
              <w:rPr>
                <w:b/>
                <w:spacing w:val="1"/>
                <w:sz w:val="24"/>
              </w:rPr>
              <w:t xml:space="preserve"> </w:t>
            </w:r>
            <w:r>
              <w:rPr>
                <w:sz w:val="24"/>
              </w:rPr>
              <w:t>самостоятельная</w:t>
            </w:r>
            <w:r>
              <w:rPr>
                <w:spacing w:val="-3"/>
                <w:sz w:val="24"/>
              </w:rPr>
              <w:t xml:space="preserve"> </w:t>
            </w:r>
            <w:r>
              <w:rPr>
                <w:sz w:val="24"/>
              </w:rPr>
              <w:t>работа,</w:t>
            </w:r>
            <w:r>
              <w:rPr>
                <w:spacing w:val="-6"/>
                <w:sz w:val="24"/>
              </w:rPr>
              <w:t xml:space="preserve"> </w:t>
            </w:r>
            <w:r>
              <w:rPr>
                <w:sz w:val="24"/>
              </w:rPr>
              <w:t>выполнение</w:t>
            </w:r>
            <w:r>
              <w:rPr>
                <w:spacing w:val="-8"/>
                <w:sz w:val="24"/>
              </w:rPr>
              <w:t xml:space="preserve"> </w:t>
            </w:r>
            <w:r>
              <w:rPr>
                <w:sz w:val="24"/>
              </w:rPr>
              <w:t>тестовых</w:t>
            </w:r>
            <w:r>
              <w:rPr>
                <w:spacing w:val="-7"/>
                <w:sz w:val="24"/>
              </w:rPr>
              <w:t xml:space="preserve"> </w:t>
            </w:r>
            <w:r>
              <w:rPr>
                <w:spacing w:val="-2"/>
                <w:sz w:val="24"/>
              </w:rPr>
              <w:t>заданий</w:t>
            </w:r>
          </w:p>
        </w:tc>
        <w:tc>
          <w:tcPr>
            <w:tcW w:w="1676" w:type="dxa"/>
          </w:tcPr>
          <w:p w:rsidR="00D27683" w:rsidRDefault="006542EE">
            <w:pPr>
              <w:pStyle w:val="TableParagraph"/>
              <w:spacing w:line="176" w:lineRule="exact"/>
              <w:ind w:left="4" w:right="4"/>
              <w:jc w:val="center"/>
              <w:rPr>
                <w:i/>
                <w:sz w:val="24"/>
              </w:rPr>
            </w:pPr>
            <w:r>
              <w:rPr>
                <w:i/>
                <w:spacing w:val="-10"/>
                <w:sz w:val="24"/>
              </w:rPr>
              <w:t>1</w:t>
            </w:r>
          </w:p>
        </w:tc>
        <w:tc>
          <w:tcPr>
            <w:tcW w:w="1902" w:type="dxa"/>
            <w:vMerge w:val="restart"/>
          </w:tcPr>
          <w:p w:rsidR="00D27683" w:rsidRDefault="006542EE">
            <w:pPr>
              <w:pStyle w:val="TableParagraph"/>
              <w:spacing w:line="173" w:lineRule="exact"/>
              <w:ind w:left="13" w:right="8"/>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202" w:lineRule="exact"/>
              <w:ind w:left="13" w:right="8"/>
              <w:jc w:val="center"/>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line="200" w:lineRule="exact"/>
              <w:ind w:left="13" w:right="3"/>
              <w:jc w:val="center"/>
              <w:rPr>
                <w:sz w:val="24"/>
              </w:rPr>
            </w:pPr>
            <w:r>
              <w:rPr>
                <w:sz w:val="24"/>
              </w:rPr>
              <w:t>ПК</w:t>
            </w:r>
            <w:r>
              <w:rPr>
                <w:spacing w:val="-2"/>
                <w:sz w:val="24"/>
              </w:rPr>
              <w:t xml:space="preserve"> </w:t>
            </w:r>
            <w:r>
              <w:rPr>
                <w:sz w:val="24"/>
              </w:rPr>
              <w:t>1.5, ПК</w:t>
            </w:r>
            <w:r>
              <w:rPr>
                <w:spacing w:val="2"/>
                <w:sz w:val="24"/>
              </w:rPr>
              <w:t xml:space="preserve"> </w:t>
            </w:r>
            <w:r>
              <w:rPr>
                <w:spacing w:val="-4"/>
                <w:sz w:val="24"/>
              </w:rPr>
              <w:t>1.6,</w:t>
            </w:r>
          </w:p>
          <w:p w:rsidR="00D27683" w:rsidRDefault="006542EE">
            <w:pPr>
              <w:pStyle w:val="TableParagraph"/>
              <w:spacing w:line="236" w:lineRule="exact"/>
              <w:ind w:left="13"/>
              <w:jc w:val="center"/>
              <w:rPr>
                <w:sz w:val="24"/>
              </w:rPr>
            </w:pPr>
            <w:r>
              <w:rPr>
                <w:sz w:val="24"/>
              </w:rPr>
              <w:t xml:space="preserve">ПК </w:t>
            </w:r>
            <w:r>
              <w:rPr>
                <w:spacing w:val="-5"/>
                <w:sz w:val="24"/>
              </w:rPr>
              <w:t>2.6</w:t>
            </w:r>
          </w:p>
        </w:tc>
      </w:tr>
      <w:tr w:rsidR="00D27683">
        <w:trPr>
          <w:trHeight w:val="201"/>
        </w:trPr>
        <w:tc>
          <w:tcPr>
            <w:tcW w:w="2708" w:type="dxa"/>
            <w:vMerge w:val="restart"/>
          </w:tcPr>
          <w:p w:rsidR="00D27683" w:rsidRDefault="006542EE">
            <w:pPr>
              <w:pStyle w:val="TableParagraph"/>
              <w:spacing w:line="175" w:lineRule="auto"/>
              <w:ind w:left="633" w:right="282" w:firstLine="172"/>
              <w:rPr>
                <w:b/>
                <w:sz w:val="24"/>
              </w:rPr>
            </w:pPr>
            <w:r>
              <w:rPr>
                <w:b/>
                <w:sz w:val="24"/>
              </w:rPr>
              <w:t xml:space="preserve">Тема 1.16. </w:t>
            </w:r>
            <w:r>
              <w:rPr>
                <w:b/>
                <w:spacing w:val="-2"/>
                <w:sz w:val="24"/>
              </w:rPr>
              <w:t>Коневодство.</w:t>
            </w:r>
          </w:p>
        </w:tc>
        <w:tc>
          <w:tcPr>
            <w:tcW w:w="9065"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676" w:type="dxa"/>
            <w:vMerge w:val="restart"/>
          </w:tcPr>
          <w:p w:rsidR="00D27683" w:rsidRDefault="006542EE">
            <w:pPr>
              <w:pStyle w:val="TableParagraph"/>
              <w:spacing w:line="215" w:lineRule="exact"/>
              <w:ind w:left="0"/>
              <w:jc w:val="center"/>
              <w:rPr>
                <w:i/>
                <w:sz w:val="24"/>
              </w:rPr>
            </w:pPr>
            <w:r>
              <w:rPr>
                <w:i/>
                <w:spacing w:val="-10"/>
                <w:sz w:val="24"/>
              </w:rPr>
              <w:t>6</w:t>
            </w:r>
          </w:p>
        </w:tc>
        <w:tc>
          <w:tcPr>
            <w:tcW w:w="1902" w:type="dxa"/>
            <w:vMerge/>
            <w:tcBorders>
              <w:top w:val="nil"/>
            </w:tcBorders>
          </w:tcPr>
          <w:p w:rsidR="00D27683" w:rsidRDefault="00D27683">
            <w:pPr>
              <w:rPr>
                <w:sz w:val="2"/>
                <w:szCs w:val="2"/>
              </w:rPr>
            </w:pPr>
          </w:p>
        </w:tc>
      </w:tr>
      <w:tr w:rsidR="00D27683">
        <w:trPr>
          <w:trHeight w:val="1200"/>
        </w:trPr>
        <w:tc>
          <w:tcPr>
            <w:tcW w:w="2708" w:type="dxa"/>
            <w:vMerge/>
            <w:tcBorders>
              <w:top w:val="nil"/>
            </w:tcBorders>
          </w:tcPr>
          <w:p w:rsidR="00D27683" w:rsidRDefault="00D27683">
            <w:pPr>
              <w:rPr>
                <w:sz w:val="2"/>
                <w:szCs w:val="2"/>
              </w:rPr>
            </w:pPr>
          </w:p>
        </w:tc>
        <w:tc>
          <w:tcPr>
            <w:tcW w:w="360" w:type="dxa"/>
          </w:tcPr>
          <w:p w:rsidR="00D27683" w:rsidRDefault="006542EE">
            <w:pPr>
              <w:pStyle w:val="TableParagraph"/>
              <w:spacing w:line="178" w:lineRule="exact"/>
              <w:rPr>
                <w:sz w:val="24"/>
              </w:rPr>
            </w:pPr>
            <w:r>
              <w:rPr>
                <w:spacing w:val="-10"/>
                <w:sz w:val="24"/>
              </w:rPr>
              <w:t>1</w:t>
            </w:r>
          </w:p>
          <w:p w:rsidR="00D27683" w:rsidRDefault="006542EE">
            <w:pPr>
              <w:pStyle w:val="TableParagraph"/>
              <w:spacing w:line="199" w:lineRule="exact"/>
              <w:rPr>
                <w:sz w:val="24"/>
              </w:rPr>
            </w:pPr>
            <w:r>
              <w:rPr>
                <w:spacing w:val="-10"/>
                <w:sz w:val="24"/>
              </w:rPr>
              <w:t>2</w:t>
            </w:r>
          </w:p>
          <w:p w:rsidR="00D27683" w:rsidRDefault="006542EE">
            <w:pPr>
              <w:pStyle w:val="TableParagraph"/>
              <w:spacing w:line="199" w:lineRule="exact"/>
              <w:rPr>
                <w:sz w:val="24"/>
              </w:rPr>
            </w:pPr>
            <w:r>
              <w:rPr>
                <w:spacing w:val="-10"/>
                <w:sz w:val="24"/>
              </w:rPr>
              <w:t>3</w:t>
            </w:r>
          </w:p>
          <w:p w:rsidR="00D27683" w:rsidRDefault="006542EE">
            <w:pPr>
              <w:pStyle w:val="TableParagraph"/>
              <w:spacing w:line="202" w:lineRule="exact"/>
              <w:rPr>
                <w:sz w:val="24"/>
              </w:rPr>
            </w:pPr>
            <w:r>
              <w:rPr>
                <w:spacing w:val="-10"/>
                <w:sz w:val="24"/>
              </w:rPr>
              <w:t>4</w:t>
            </w:r>
          </w:p>
          <w:p w:rsidR="00D27683" w:rsidRDefault="006542EE">
            <w:pPr>
              <w:pStyle w:val="TableParagraph"/>
              <w:spacing w:line="199" w:lineRule="exact"/>
              <w:rPr>
                <w:sz w:val="24"/>
              </w:rPr>
            </w:pPr>
            <w:r>
              <w:rPr>
                <w:spacing w:val="-10"/>
                <w:sz w:val="24"/>
              </w:rPr>
              <w:t>5</w:t>
            </w:r>
          </w:p>
          <w:p w:rsidR="00D27683" w:rsidRDefault="006542EE">
            <w:pPr>
              <w:pStyle w:val="TableParagraph"/>
              <w:spacing w:line="203" w:lineRule="exact"/>
              <w:rPr>
                <w:sz w:val="24"/>
              </w:rPr>
            </w:pPr>
            <w:r>
              <w:rPr>
                <w:spacing w:val="-10"/>
                <w:sz w:val="24"/>
              </w:rPr>
              <w:t>6</w:t>
            </w:r>
          </w:p>
        </w:tc>
        <w:tc>
          <w:tcPr>
            <w:tcW w:w="8705" w:type="dxa"/>
          </w:tcPr>
          <w:p w:rsidR="00D27683" w:rsidRDefault="006542EE">
            <w:pPr>
              <w:pStyle w:val="TableParagraph"/>
              <w:spacing w:line="175" w:lineRule="auto"/>
              <w:ind w:right="99"/>
              <w:rPr>
                <w:sz w:val="24"/>
              </w:rPr>
            </w:pPr>
            <w:r>
              <w:rPr>
                <w:sz w:val="24"/>
              </w:rPr>
              <w:t>Хозяйственные</w:t>
            </w:r>
            <w:r>
              <w:rPr>
                <w:spacing w:val="-11"/>
                <w:sz w:val="24"/>
              </w:rPr>
              <w:t xml:space="preserve"> </w:t>
            </w:r>
            <w:r>
              <w:rPr>
                <w:sz w:val="24"/>
              </w:rPr>
              <w:t>и</w:t>
            </w:r>
            <w:r>
              <w:rPr>
                <w:spacing w:val="-9"/>
                <w:sz w:val="24"/>
              </w:rPr>
              <w:t xml:space="preserve"> </w:t>
            </w:r>
            <w:r>
              <w:rPr>
                <w:sz w:val="24"/>
              </w:rPr>
              <w:t>биологические</w:t>
            </w:r>
            <w:r>
              <w:rPr>
                <w:spacing w:val="-11"/>
                <w:sz w:val="24"/>
              </w:rPr>
              <w:t xml:space="preserve"> </w:t>
            </w:r>
            <w:r>
              <w:rPr>
                <w:sz w:val="24"/>
              </w:rPr>
              <w:t>особенности</w:t>
            </w:r>
            <w:r>
              <w:rPr>
                <w:spacing w:val="-5"/>
                <w:sz w:val="24"/>
              </w:rPr>
              <w:t xml:space="preserve"> </w:t>
            </w:r>
            <w:r>
              <w:rPr>
                <w:sz w:val="24"/>
              </w:rPr>
              <w:t>лошадей.</w:t>
            </w:r>
            <w:r>
              <w:rPr>
                <w:spacing w:val="-4"/>
                <w:sz w:val="24"/>
              </w:rPr>
              <w:t xml:space="preserve"> </w:t>
            </w:r>
            <w:r>
              <w:rPr>
                <w:sz w:val="24"/>
              </w:rPr>
              <w:t>Экстерьер</w:t>
            </w:r>
            <w:r>
              <w:rPr>
                <w:spacing w:val="-6"/>
                <w:sz w:val="24"/>
              </w:rPr>
              <w:t xml:space="preserve"> </w:t>
            </w:r>
            <w:r>
              <w:rPr>
                <w:sz w:val="24"/>
              </w:rPr>
              <w:t>лошади. Продуктивность лошадей.</w:t>
            </w:r>
          </w:p>
          <w:p w:rsidR="00D27683" w:rsidRDefault="006542EE">
            <w:pPr>
              <w:pStyle w:val="TableParagraph"/>
              <w:spacing w:line="174" w:lineRule="exact"/>
              <w:rPr>
                <w:sz w:val="24"/>
              </w:rPr>
            </w:pPr>
            <w:r>
              <w:rPr>
                <w:sz w:val="24"/>
              </w:rPr>
              <w:t>Породы</w:t>
            </w:r>
            <w:r>
              <w:rPr>
                <w:spacing w:val="3"/>
                <w:sz w:val="24"/>
              </w:rPr>
              <w:t xml:space="preserve"> </w:t>
            </w:r>
            <w:r>
              <w:rPr>
                <w:spacing w:val="-2"/>
                <w:sz w:val="24"/>
              </w:rPr>
              <w:t>лошадей.</w:t>
            </w:r>
          </w:p>
          <w:p w:rsidR="00D27683" w:rsidRDefault="006542EE">
            <w:pPr>
              <w:pStyle w:val="TableParagraph"/>
              <w:spacing w:before="23" w:line="175" w:lineRule="auto"/>
              <w:ind w:right="3914"/>
              <w:rPr>
                <w:sz w:val="24"/>
              </w:rPr>
            </w:pPr>
            <w:r>
              <w:rPr>
                <w:sz w:val="24"/>
              </w:rPr>
              <w:t>Рабочие</w:t>
            </w:r>
            <w:r>
              <w:rPr>
                <w:spacing w:val="-10"/>
                <w:sz w:val="24"/>
              </w:rPr>
              <w:t xml:space="preserve"> </w:t>
            </w:r>
            <w:r>
              <w:rPr>
                <w:sz w:val="24"/>
              </w:rPr>
              <w:t>качества</w:t>
            </w:r>
            <w:r>
              <w:rPr>
                <w:spacing w:val="-10"/>
                <w:sz w:val="24"/>
              </w:rPr>
              <w:t xml:space="preserve"> </w:t>
            </w:r>
            <w:r>
              <w:rPr>
                <w:sz w:val="24"/>
              </w:rPr>
              <w:t>и</w:t>
            </w:r>
            <w:r>
              <w:rPr>
                <w:spacing w:val="-12"/>
                <w:sz w:val="24"/>
              </w:rPr>
              <w:t xml:space="preserve"> </w:t>
            </w:r>
            <w:r>
              <w:rPr>
                <w:sz w:val="24"/>
              </w:rPr>
              <w:t>использование</w:t>
            </w:r>
            <w:r>
              <w:rPr>
                <w:spacing w:val="-10"/>
                <w:sz w:val="24"/>
              </w:rPr>
              <w:t xml:space="preserve"> </w:t>
            </w:r>
            <w:r>
              <w:rPr>
                <w:sz w:val="24"/>
              </w:rPr>
              <w:t>лошадей. Содержание лошадей</w:t>
            </w:r>
          </w:p>
          <w:p w:rsidR="00D27683" w:rsidRDefault="006542EE">
            <w:pPr>
              <w:pStyle w:val="TableParagraph"/>
              <w:spacing w:line="177" w:lineRule="exact"/>
              <w:rPr>
                <w:sz w:val="24"/>
              </w:rPr>
            </w:pPr>
            <w:r>
              <w:rPr>
                <w:sz w:val="24"/>
              </w:rPr>
              <w:t>Технология</w:t>
            </w:r>
            <w:r>
              <w:rPr>
                <w:spacing w:val="-11"/>
                <w:sz w:val="24"/>
              </w:rPr>
              <w:t xml:space="preserve"> </w:t>
            </w:r>
            <w:r>
              <w:rPr>
                <w:sz w:val="24"/>
              </w:rPr>
              <w:t>производства</w:t>
            </w:r>
            <w:r>
              <w:rPr>
                <w:spacing w:val="-6"/>
                <w:sz w:val="24"/>
              </w:rPr>
              <w:t xml:space="preserve"> </w:t>
            </w:r>
            <w:r>
              <w:rPr>
                <w:sz w:val="24"/>
              </w:rPr>
              <w:t>продукции</w:t>
            </w:r>
            <w:r>
              <w:rPr>
                <w:spacing w:val="-5"/>
                <w:sz w:val="24"/>
              </w:rPr>
              <w:t xml:space="preserve"> </w:t>
            </w:r>
            <w:r>
              <w:rPr>
                <w:spacing w:val="-2"/>
                <w:sz w:val="24"/>
              </w:rPr>
              <w:t>коневодства</w:t>
            </w:r>
          </w:p>
        </w:tc>
        <w:tc>
          <w:tcPr>
            <w:tcW w:w="1676"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r w:rsidR="00D27683">
        <w:trPr>
          <w:trHeight w:val="201"/>
        </w:trPr>
        <w:tc>
          <w:tcPr>
            <w:tcW w:w="2708" w:type="dxa"/>
            <w:vMerge/>
            <w:tcBorders>
              <w:top w:val="nil"/>
            </w:tcBorders>
          </w:tcPr>
          <w:p w:rsidR="00D27683" w:rsidRDefault="00D27683">
            <w:pPr>
              <w:rPr>
                <w:sz w:val="2"/>
                <w:szCs w:val="2"/>
              </w:rPr>
            </w:pPr>
          </w:p>
        </w:tc>
        <w:tc>
          <w:tcPr>
            <w:tcW w:w="9065" w:type="dxa"/>
            <w:gridSpan w:val="2"/>
          </w:tcPr>
          <w:p w:rsidR="00D27683" w:rsidRDefault="006542EE">
            <w:pPr>
              <w:pStyle w:val="TableParagraph"/>
              <w:spacing w:line="182" w:lineRule="exact"/>
              <w:rPr>
                <w:sz w:val="24"/>
              </w:rPr>
            </w:pPr>
            <w:r>
              <w:rPr>
                <w:b/>
                <w:sz w:val="24"/>
              </w:rPr>
              <w:t>Контрольная</w:t>
            </w:r>
            <w:r>
              <w:rPr>
                <w:b/>
                <w:spacing w:val="-9"/>
                <w:sz w:val="24"/>
              </w:rPr>
              <w:t xml:space="preserve"> </w:t>
            </w:r>
            <w:r>
              <w:rPr>
                <w:b/>
                <w:sz w:val="24"/>
              </w:rPr>
              <w:t>работа</w:t>
            </w:r>
            <w:r>
              <w:rPr>
                <w:sz w:val="24"/>
              </w:rPr>
              <w:t>:</w:t>
            </w:r>
            <w:r>
              <w:rPr>
                <w:spacing w:val="-2"/>
                <w:sz w:val="24"/>
              </w:rPr>
              <w:t xml:space="preserve"> </w:t>
            </w:r>
            <w:r>
              <w:rPr>
                <w:sz w:val="24"/>
              </w:rPr>
              <w:t>самостоятельная</w:t>
            </w:r>
            <w:r>
              <w:rPr>
                <w:spacing w:val="-7"/>
                <w:sz w:val="24"/>
              </w:rPr>
              <w:t xml:space="preserve"> </w:t>
            </w:r>
            <w:r>
              <w:rPr>
                <w:sz w:val="24"/>
              </w:rPr>
              <w:t>работа,</w:t>
            </w:r>
            <w:r>
              <w:rPr>
                <w:spacing w:val="-5"/>
                <w:sz w:val="24"/>
              </w:rPr>
              <w:t xml:space="preserve"> </w:t>
            </w:r>
            <w:r>
              <w:rPr>
                <w:sz w:val="24"/>
              </w:rPr>
              <w:t>выполнение</w:t>
            </w:r>
            <w:r>
              <w:rPr>
                <w:spacing w:val="-8"/>
                <w:sz w:val="24"/>
              </w:rPr>
              <w:t xml:space="preserve"> </w:t>
            </w:r>
            <w:r>
              <w:rPr>
                <w:sz w:val="24"/>
              </w:rPr>
              <w:t>тестовых</w:t>
            </w:r>
            <w:r>
              <w:rPr>
                <w:spacing w:val="-6"/>
                <w:sz w:val="24"/>
              </w:rPr>
              <w:t xml:space="preserve"> </w:t>
            </w:r>
            <w:r>
              <w:rPr>
                <w:spacing w:val="-2"/>
                <w:sz w:val="24"/>
              </w:rPr>
              <w:t>заданий</w:t>
            </w:r>
          </w:p>
        </w:tc>
        <w:tc>
          <w:tcPr>
            <w:tcW w:w="1676" w:type="dxa"/>
          </w:tcPr>
          <w:p w:rsidR="00D27683" w:rsidRDefault="006542EE">
            <w:pPr>
              <w:pStyle w:val="TableParagraph"/>
              <w:spacing w:line="182" w:lineRule="exact"/>
              <w:ind w:left="4" w:right="4"/>
              <w:jc w:val="center"/>
              <w:rPr>
                <w:i/>
                <w:sz w:val="24"/>
              </w:rPr>
            </w:pPr>
            <w:r>
              <w:rPr>
                <w:i/>
                <w:spacing w:val="-10"/>
                <w:sz w:val="24"/>
              </w:rPr>
              <w:t>1</w:t>
            </w:r>
          </w:p>
        </w:tc>
        <w:tc>
          <w:tcPr>
            <w:tcW w:w="1902" w:type="dxa"/>
            <w:vMerge w:val="restart"/>
          </w:tcPr>
          <w:p w:rsidR="00D27683" w:rsidRDefault="006542EE">
            <w:pPr>
              <w:pStyle w:val="TableParagraph"/>
              <w:spacing w:line="178" w:lineRule="exact"/>
              <w:ind w:left="13" w:right="8"/>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199" w:lineRule="exact"/>
              <w:ind w:left="13" w:right="8"/>
              <w:jc w:val="center"/>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line="199" w:lineRule="exact"/>
              <w:ind w:left="13" w:right="5"/>
              <w:jc w:val="center"/>
              <w:rPr>
                <w:sz w:val="24"/>
              </w:rPr>
            </w:pPr>
            <w:r>
              <w:rPr>
                <w:sz w:val="24"/>
              </w:rPr>
              <w:t>ПК 1.5, ПК</w:t>
            </w:r>
            <w:r>
              <w:rPr>
                <w:spacing w:val="1"/>
                <w:sz w:val="24"/>
              </w:rPr>
              <w:t xml:space="preserve"> </w:t>
            </w:r>
            <w:r>
              <w:rPr>
                <w:spacing w:val="-4"/>
                <w:sz w:val="24"/>
              </w:rPr>
              <w:t>1.6,</w:t>
            </w:r>
          </w:p>
          <w:p w:rsidR="00D27683" w:rsidRDefault="006542EE">
            <w:pPr>
              <w:pStyle w:val="TableParagraph"/>
              <w:spacing w:line="239" w:lineRule="exact"/>
              <w:ind w:left="13"/>
              <w:jc w:val="center"/>
              <w:rPr>
                <w:sz w:val="24"/>
              </w:rPr>
            </w:pPr>
            <w:r>
              <w:rPr>
                <w:sz w:val="24"/>
              </w:rPr>
              <w:t xml:space="preserve">ПК </w:t>
            </w:r>
            <w:r>
              <w:rPr>
                <w:spacing w:val="-5"/>
                <w:sz w:val="24"/>
              </w:rPr>
              <w:t>2.6</w:t>
            </w:r>
          </w:p>
        </w:tc>
      </w:tr>
      <w:tr w:rsidR="00D27683">
        <w:trPr>
          <w:trHeight w:val="201"/>
        </w:trPr>
        <w:tc>
          <w:tcPr>
            <w:tcW w:w="2708" w:type="dxa"/>
            <w:vMerge w:val="restart"/>
          </w:tcPr>
          <w:p w:rsidR="00D27683" w:rsidRDefault="006542EE">
            <w:pPr>
              <w:pStyle w:val="TableParagraph"/>
              <w:spacing w:line="175" w:lineRule="exact"/>
              <w:ind w:left="6"/>
              <w:jc w:val="center"/>
              <w:rPr>
                <w:b/>
                <w:sz w:val="24"/>
              </w:rPr>
            </w:pPr>
            <w:r>
              <w:rPr>
                <w:b/>
                <w:sz w:val="24"/>
              </w:rPr>
              <w:t>Тема</w:t>
            </w:r>
            <w:r>
              <w:rPr>
                <w:b/>
                <w:spacing w:val="-2"/>
                <w:sz w:val="24"/>
              </w:rPr>
              <w:t xml:space="preserve"> 1.18.</w:t>
            </w:r>
          </w:p>
          <w:p w:rsidR="00D27683" w:rsidRDefault="006542EE">
            <w:pPr>
              <w:pStyle w:val="TableParagraph"/>
              <w:spacing w:before="21" w:line="175" w:lineRule="auto"/>
              <w:ind w:left="167" w:right="155" w:hanging="3"/>
              <w:jc w:val="center"/>
              <w:rPr>
                <w:b/>
                <w:sz w:val="24"/>
              </w:rPr>
            </w:pPr>
            <w:r>
              <w:rPr>
                <w:b/>
                <w:sz w:val="24"/>
              </w:rPr>
              <w:t>Кролиководство и пушное</w:t>
            </w:r>
            <w:r>
              <w:rPr>
                <w:b/>
                <w:spacing w:val="-15"/>
                <w:sz w:val="24"/>
              </w:rPr>
              <w:t xml:space="preserve"> </w:t>
            </w:r>
            <w:r>
              <w:rPr>
                <w:b/>
                <w:sz w:val="24"/>
              </w:rPr>
              <w:t>звероводство.</w:t>
            </w:r>
          </w:p>
        </w:tc>
        <w:tc>
          <w:tcPr>
            <w:tcW w:w="9065"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 xml:space="preserve">учебного </w:t>
            </w:r>
            <w:r>
              <w:rPr>
                <w:b/>
                <w:spacing w:val="-2"/>
                <w:sz w:val="24"/>
              </w:rPr>
              <w:t>материала</w:t>
            </w:r>
          </w:p>
        </w:tc>
        <w:tc>
          <w:tcPr>
            <w:tcW w:w="1676" w:type="dxa"/>
            <w:vMerge w:val="restart"/>
          </w:tcPr>
          <w:p w:rsidR="00D27683" w:rsidRDefault="006542EE">
            <w:pPr>
              <w:pStyle w:val="TableParagraph"/>
              <w:spacing w:line="215" w:lineRule="exact"/>
              <w:ind w:left="0"/>
              <w:jc w:val="center"/>
              <w:rPr>
                <w:i/>
                <w:sz w:val="24"/>
              </w:rPr>
            </w:pPr>
            <w:r>
              <w:rPr>
                <w:i/>
                <w:spacing w:val="-10"/>
                <w:sz w:val="24"/>
              </w:rPr>
              <w:t>6</w:t>
            </w:r>
          </w:p>
        </w:tc>
        <w:tc>
          <w:tcPr>
            <w:tcW w:w="1902" w:type="dxa"/>
            <w:vMerge/>
            <w:tcBorders>
              <w:top w:val="nil"/>
            </w:tcBorders>
          </w:tcPr>
          <w:p w:rsidR="00D27683" w:rsidRDefault="00D27683">
            <w:pPr>
              <w:rPr>
                <w:sz w:val="2"/>
                <w:szCs w:val="2"/>
              </w:rPr>
            </w:pPr>
          </w:p>
        </w:tc>
      </w:tr>
      <w:tr w:rsidR="00D27683">
        <w:trPr>
          <w:trHeight w:val="1200"/>
        </w:trPr>
        <w:tc>
          <w:tcPr>
            <w:tcW w:w="2708" w:type="dxa"/>
            <w:vMerge/>
            <w:tcBorders>
              <w:top w:val="nil"/>
            </w:tcBorders>
          </w:tcPr>
          <w:p w:rsidR="00D27683" w:rsidRDefault="00D27683">
            <w:pPr>
              <w:rPr>
                <w:sz w:val="2"/>
                <w:szCs w:val="2"/>
              </w:rPr>
            </w:pPr>
          </w:p>
        </w:tc>
        <w:tc>
          <w:tcPr>
            <w:tcW w:w="360" w:type="dxa"/>
          </w:tcPr>
          <w:p w:rsidR="00D27683" w:rsidRDefault="006542EE">
            <w:pPr>
              <w:pStyle w:val="TableParagraph"/>
              <w:spacing w:line="175" w:lineRule="exact"/>
              <w:rPr>
                <w:sz w:val="24"/>
              </w:rPr>
            </w:pPr>
            <w:r>
              <w:rPr>
                <w:spacing w:val="-10"/>
                <w:sz w:val="24"/>
              </w:rPr>
              <w:t>1</w:t>
            </w:r>
          </w:p>
          <w:p w:rsidR="00D27683" w:rsidRDefault="006542EE">
            <w:pPr>
              <w:pStyle w:val="TableParagraph"/>
              <w:spacing w:line="199" w:lineRule="exact"/>
              <w:rPr>
                <w:sz w:val="24"/>
              </w:rPr>
            </w:pPr>
            <w:r>
              <w:rPr>
                <w:spacing w:val="-10"/>
                <w:sz w:val="24"/>
              </w:rPr>
              <w:t>2</w:t>
            </w:r>
          </w:p>
          <w:p w:rsidR="00D27683" w:rsidRDefault="006542EE">
            <w:pPr>
              <w:pStyle w:val="TableParagraph"/>
              <w:spacing w:line="202" w:lineRule="exact"/>
              <w:rPr>
                <w:sz w:val="24"/>
              </w:rPr>
            </w:pPr>
            <w:r>
              <w:rPr>
                <w:spacing w:val="-10"/>
                <w:sz w:val="24"/>
              </w:rPr>
              <w:t>3</w:t>
            </w:r>
          </w:p>
          <w:p w:rsidR="00D27683" w:rsidRDefault="006542EE">
            <w:pPr>
              <w:pStyle w:val="TableParagraph"/>
              <w:spacing w:line="199" w:lineRule="exact"/>
              <w:rPr>
                <w:sz w:val="24"/>
              </w:rPr>
            </w:pPr>
            <w:r>
              <w:rPr>
                <w:spacing w:val="-10"/>
                <w:sz w:val="24"/>
              </w:rPr>
              <w:t>4</w:t>
            </w:r>
          </w:p>
          <w:p w:rsidR="00D27683" w:rsidRDefault="006542EE">
            <w:pPr>
              <w:pStyle w:val="TableParagraph"/>
              <w:spacing w:line="200" w:lineRule="exact"/>
              <w:rPr>
                <w:sz w:val="24"/>
              </w:rPr>
            </w:pPr>
            <w:r>
              <w:rPr>
                <w:spacing w:val="-10"/>
                <w:sz w:val="24"/>
              </w:rPr>
              <w:t>5</w:t>
            </w:r>
          </w:p>
          <w:p w:rsidR="00D27683" w:rsidRDefault="006542EE">
            <w:pPr>
              <w:pStyle w:val="TableParagraph"/>
              <w:spacing w:line="205" w:lineRule="exact"/>
              <w:rPr>
                <w:sz w:val="24"/>
              </w:rPr>
            </w:pPr>
            <w:r>
              <w:rPr>
                <w:spacing w:val="-10"/>
                <w:sz w:val="24"/>
              </w:rPr>
              <w:t>6</w:t>
            </w:r>
          </w:p>
        </w:tc>
        <w:tc>
          <w:tcPr>
            <w:tcW w:w="8705" w:type="dxa"/>
          </w:tcPr>
          <w:p w:rsidR="00D27683" w:rsidRDefault="006542EE">
            <w:pPr>
              <w:pStyle w:val="TableParagraph"/>
              <w:spacing w:before="4" w:line="170" w:lineRule="auto"/>
              <w:ind w:right="1838"/>
              <w:rPr>
                <w:sz w:val="24"/>
              </w:rPr>
            </w:pPr>
            <w:r>
              <w:rPr>
                <w:sz w:val="24"/>
              </w:rPr>
              <w:t>Кролиководство.</w:t>
            </w:r>
            <w:r>
              <w:rPr>
                <w:spacing w:val="-12"/>
                <w:sz w:val="24"/>
              </w:rPr>
              <w:t xml:space="preserve"> </w:t>
            </w:r>
            <w:r>
              <w:rPr>
                <w:sz w:val="24"/>
              </w:rPr>
              <w:t>Биологические</w:t>
            </w:r>
            <w:r>
              <w:rPr>
                <w:spacing w:val="-15"/>
                <w:sz w:val="24"/>
              </w:rPr>
              <w:t xml:space="preserve"> </w:t>
            </w:r>
            <w:r>
              <w:rPr>
                <w:sz w:val="24"/>
              </w:rPr>
              <w:t>особенности</w:t>
            </w:r>
            <w:r>
              <w:rPr>
                <w:spacing w:val="-14"/>
                <w:sz w:val="24"/>
              </w:rPr>
              <w:t xml:space="preserve"> </w:t>
            </w:r>
            <w:r>
              <w:rPr>
                <w:sz w:val="24"/>
              </w:rPr>
              <w:t>кроликов. Основные породы кроликов.</w:t>
            </w:r>
          </w:p>
          <w:p w:rsidR="00D27683" w:rsidRDefault="006542EE">
            <w:pPr>
              <w:pStyle w:val="TableParagraph"/>
              <w:spacing w:before="4" w:line="172" w:lineRule="auto"/>
              <w:ind w:right="4202"/>
              <w:rPr>
                <w:sz w:val="24"/>
              </w:rPr>
            </w:pPr>
            <w:r>
              <w:rPr>
                <w:sz w:val="24"/>
              </w:rPr>
              <w:t>Клеточное пушное звероводство. Клеточное пушное звероводство Кормовые</w:t>
            </w:r>
            <w:r>
              <w:rPr>
                <w:spacing w:val="-11"/>
                <w:sz w:val="24"/>
              </w:rPr>
              <w:t xml:space="preserve"> </w:t>
            </w:r>
            <w:r>
              <w:rPr>
                <w:sz w:val="24"/>
              </w:rPr>
              <w:t>нормы,</w:t>
            </w:r>
            <w:r>
              <w:rPr>
                <w:spacing w:val="-8"/>
                <w:sz w:val="24"/>
              </w:rPr>
              <w:t xml:space="preserve"> </w:t>
            </w:r>
            <w:r>
              <w:rPr>
                <w:sz w:val="24"/>
              </w:rPr>
              <w:t>анализ</w:t>
            </w:r>
            <w:r>
              <w:rPr>
                <w:spacing w:val="-9"/>
                <w:sz w:val="24"/>
              </w:rPr>
              <w:t xml:space="preserve"> </w:t>
            </w:r>
            <w:r>
              <w:rPr>
                <w:sz w:val="24"/>
              </w:rPr>
              <w:t>рациона</w:t>
            </w:r>
            <w:r>
              <w:rPr>
                <w:spacing w:val="-11"/>
                <w:sz w:val="24"/>
              </w:rPr>
              <w:t xml:space="preserve"> </w:t>
            </w:r>
            <w:r>
              <w:rPr>
                <w:sz w:val="24"/>
              </w:rPr>
              <w:t>кормов</w:t>
            </w:r>
          </w:p>
          <w:p w:rsidR="00D27683" w:rsidRDefault="006542EE">
            <w:pPr>
              <w:pStyle w:val="TableParagraph"/>
              <w:spacing w:line="184" w:lineRule="exact"/>
              <w:rPr>
                <w:sz w:val="24"/>
              </w:rPr>
            </w:pPr>
            <w:r>
              <w:rPr>
                <w:sz w:val="24"/>
              </w:rPr>
              <w:t>Технология</w:t>
            </w:r>
            <w:r>
              <w:rPr>
                <w:spacing w:val="-11"/>
                <w:sz w:val="24"/>
              </w:rPr>
              <w:t xml:space="preserve"> </w:t>
            </w:r>
            <w:r>
              <w:rPr>
                <w:sz w:val="24"/>
              </w:rPr>
              <w:t>производства</w:t>
            </w:r>
            <w:r>
              <w:rPr>
                <w:spacing w:val="-6"/>
                <w:sz w:val="24"/>
              </w:rPr>
              <w:t xml:space="preserve"> </w:t>
            </w:r>
            <w:r>
              <w:rPr>
                <w:sz w:val="24"/>
              </w:rPr>
              <w:t>продукции</w:t>
            </w:r>
            <w:r>
              <w:rPr>
                <w:spacing w:val="-3"/>
                <w:sz w:val="24"/>
              </w:rPr>
              <w:t xml:space="preserve"> </w:t>
            </w:r>
            <w:r>
              <w:rPr>
                <w:sz w:val="24"/>
              </w:rPr>
              <w:t>пушного</w:t>
            </w:r>
            <w:r>
              <w:rPr>
                <w:spacing w:val="-2"/>
                <w:sz w:val="24"/>
              </w:rPr>
              <w:t xml:space="preserve"> звероводства</w:t>
            </w:r>
          </w:p>
        </w:tc>
        <w:tc>
          <w:tcPr>
            <w:tcW w:w="1676"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r w:rsidR="00D27683">
        <w:trPr>
          <w:trHeight w:val="201"/>
        </w:trPr>
        <w:tc>
          <w:tcPr>
            <w:tcW w:w="2708" w:type="dxa"/>
            <w:vMerge w:val="restart"/>
          </w:tcPr>
          <w:p w:rsidR="00D27683" w:rsidRDefault="006542EE">
            <w:pPr>
              <w:pStyle w:val="TableParagraph"/>
              <w:spacing w:before="4" w:line="170" w:lineRule="auto"/>
              <w:ind w:left="115" w:firstLine="216"/>
              <w:rPr>
                <w:b/>
                <w:sz w:val="24"/>
              </w:rPr>
            </w:pPr>
            <w:r>
              <w:rPr>
                <w:b/>
                <w:sz w:val="24"/>
              </w:rPr>
              <w:t xml:space="preserve">Тема 1.19. Болезни </w:t>
            </w:r>
            <w:r>
              <w:rPr>
                <w:b/>
                <w:spacing w:val="-2"/>
                <w:sz w:val="24"/>
              </w:rPr>
              <w:t>сельскохозяйственных</w:t>
            </w:r>
          </w:p>
          <w:p w:rsidR="00D27683" w:rsidRDefault="006542EE">
            <w:pPr>
              <w:pStyle w:val="TableParagraph"/>
              <w:spacing w:line="218" w:lineRule="exact"/>
              <w:ind w:left="365"/>
              <w:rPr>
                <w:b/>
                <w:sz w:val="24"/>
              </w:rPr>
            </w:pPr>
            <w:r>
              <w:rPr>
                <w:b/>
                <w:sz w:val="24"/>
              </w:rPr>
              <w:t>животных</w:t>
            </w:r>
            <w:r>
              <w:rPr>
                <w:b/>
                <w:spacing w:val="-9"/>
                <w:sz w:val="24"/>
              </w:rPr>
              <w:t xml:space="preserve"> </w:t>
            </w:r>
            <w:r>
              <w:rPr>
                <w:b/>
                <w:sz w:val="24"/>
              </w:rPr>
              <w:t>и</w:t>
            </w:r>
            <w:r>
              <w:rPr>
                <w:b/>
                <w:spacing w:val="-2"/>
                <w:sz w:val="24"/>
              </w:rPr>
              <w:t xml:space="preserve"> </w:t>
            </w:r>
            <w:r>
              <w:rPr>
                <w:b/>
                <w:spacing w:val="-4"/>
                <w:sz w:val="24"/>
              </w:rPr>
              <w:t>птиц.</w:t>
            </w:r>
          </w:p>
        </w:tc>
        <w:tc>
          <w:tcPr>
            <w:tcW w:w="9065"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676" w:type="dxa"/>
            <w:vMerge w:val="restart"/>
          </w:tcPr>
          <w:p w:rsidR="00D27683" w:rsidRDefault="006542EE">
            <w:pPr>
              <w:pStyle w:val="TableParagraph"/>
              <w:spacing w:before="135"/>
              <w:ind w:left="0"/>
              <w:jc w:val="center"/>
              <w:rPr>
                <w:i/>
                <w:sz w:val="24"/>
              </w:rPr>
            </w:pPr>
            <w:r>
              <w:rPr>
                <w:i/>
                <w:spacing w:val="-10"/>
                <w:sz w:val="24"/>
              </w:rPr>
              <w:t>5</w:t>
            </w:r>
          </w:p>
        </w:tc>
        <w:tc>
          <w:tcPr>
            <w:tcW w:w="1902" w:type="dxa"/>
            <w:vMerge w:val="restart"/>
          </w:tcPr>
          <w:p w:rsidR="00D27683" w:rsidRDefault="006542EE">
            <w:pPr>
              <w:pStyle w:val="TableParagraph"/>
              <w:spacing w:line="175" w:lineRule="exact"/>
              <w:ind w:left="13" w:right="8"/>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199" w:lineRule="exact"/>
              <w:ind w:left="13" w:right="8"/>
              <w:jc w:val="center"/>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line="202" w:lineRule="exact"/>
              <w:ind w:left="13" w:right="5"/>
              <w:jc w:val="center"/>
              <w:rPr>
                <w:sz w:val="24"/>
              </w:rPr>
            </w:pPr>
            <w:r>
              <w:rPr>
                <w:sz w:val="24"/>
              </w:rPr>
              <w:t>ПК 1.5, ПК</w:t>
            </w:r>
            <w:r>
              <w:rPr>
                <w:spacing w:val="1"/>
                <w:sz w:val="24"/>
              </w:rPr>
              <w:t xml:space="preserve"> </w:t>
            </w:r>
            <w:r>
              <w:rPr>
                <w:spacing w:val="-4"/>
                <w:sz w:val="24"/>
              </w:rPr>
              <w:t>1.6,</w:t>
            </w:r>
          </w:p>
          <w:p w:rsidR="00D27683" w:rsidRDefault="006542EE">
            <w:pPr>
              <w:pStyle w:val="TableParagraph"/>
              <w:spacing w:line="239" w:lineRule="exact"/>
              <w:ind w:left="13"/>
              <w:jc w:val="center"/>
              <w:rPr>
                <w:sz w:val="24"/>
              </w:rPr>
            </w:pPr>
            <w:r>
              <w:rPr>
                <w:sz w:val="24"/>
              </w:rPr>
              <w:t xml:space="preserve">ПК </w:t>
            </w:r>
            <w:r>
              <w:rPr>
                <w:spacing w:val="-5"/>
                <w:sz w:val="24"/>
              </w:rPr>
              <w:t>2.6</w:t>
            </w:r>
          </w:p>
        </w:tc>
      </w:tr>
      <w:tr w:rsidR="00D27683">
        <w:trPr>
          <w:trHeight w:val="998"/>
        </w:trPr>
        <w:tc>
          <w:tcPr>
            <w:tcW w:w="2708" w:type="dxa"/>
            <w:vMerge/>
            <w:tcBorders>
              <w:top w:val="nil"/>
            </w:tcBorders>
          </w:tcPr>
          <w:p w:rsidR="00D27683" w:rsidRDefault="00D27683">
            <w:pPr>
              <w:rPr>
                <w:sz w:val="2"/>
                <w:szCs w:val="2"/>
              </w:rPr>
            </w:pPr>
          </w:p>
        </w:tc>
        <w:tc>
          <w:tcPr>
            <w:tcW w:w="360" w:type="dxa"/>
          </w:tcPr>
          <w:p w:rsidR="00D27683" w:rsidRDefault="006542EE">
            <w:pPr>
              <w:pStyle w:val="TableParagraph"/>
              <w:spacing w:line="173" w:lineRule="exact"/>
              <w:rPr>
                <w:sz w:val="24"/>
              </w:rPr>
            </w:pPr>
            <w:r>
              <w:rPr>
                <w:spacing w:val="-10"/>
                <w:sz w:val="24"/>
              </w:rPr>
              <w:t>1</w:t>
            </w:r>
          </w:p>
          <w:p w:rsidR="00D27683" w:rsidRDefault="006542EE">
            <w:pPr>
              <w:pStyle w:val="TableParagraph"/>
              <w:spacing w:line="202" w:lineRule="exact"/>
              <w:rPr>
                <w:sz w:val="24"/>
              </w:rPr>
            </w:pPr>
            <w:r>
              <w:rPr>
                <w:spacing w:val="-10"/>
                <w:sz w:val="24"/>
              </w:rPr>
              <w:t>2</w:t>
            </w:r>
          </w:p>
          <w:p w:rsidR="00D27683" w:rsidRDefault="006542EE">
            <w:pPr>
              <w:pStyle w:val="TableParagraph"/>
              <w:spacing w:line="199" w:lineRule="exact"/>
              <w:rPr>
                <w:sz w:val="24"/>
              </w:rPr>
            </w:pPr>
            <w:r>
              <w:rPr>
                <w:spacing w:val="-10"/>
                <w:sz w:val="24"/>
              </w:rPr>
              <w:t>3</w:t>
            </w:r>
          </w:p>
          <w:p w:rsidR="00D27683" w:rsidRDefault="006542EE">
            <w:pPr>
              <w:pStyle w:val="TableParagraph"/>
              <w:spacing w:line="199" w:lineRule="exact"/>
              <w:rPr>
                <w:sz w:val="24"/>
              </w:rPr>
            </w:pPr>
            <w:r>
              <w:rPr>
                <w:spacing w:val="-10"/>
                <w:sz w:val="24"/>
              </w:rPr>
              <w:t>4</w:t>
            </w:r>
          </w:p>
          <w:p w:rsidR="00D27683" w:rsidRDefault="006542EE">
            <w:pPr>
              <w:pStyle w:val="TableParagraph"/>
              <w:spacing w:line="205" w:lineRule="exact"/>
              <w:rPr>
                <w:sz w:val="24"/>
              </w:rPr>
            </w:pPr>
            <w:r>
              <w:rPr>
                <w:spacing w:val="-10"/>
                <w:sz w:val="24"/>
              </w:rPr>
              <w:t>5</w:t>
            </w:r>
          </w:p>
        </w:tc>
        <w:tc>
          <w:tcPr>
            <w:tcW w:w="8705" w:type="dxa"/>
          </w:tcPr>
          <w:p w:rsidR="00D27683" w:rsidRDefault="006542EE">
            <w:pPr>
              <w:pStyle w:val="TableParagraph"/>
              <w:spacing w:line="175" w:lineRule="auto"/>
              <w:ind w:right="3914"/>
              <w:rPr>
                <w:sz w:val="24"/>
              </w:rPr>
            </w:pPr>
            <w:r>
              <w:rPr>
                <w:sz w:val="24"/>
              </w:rPr>
              <w:t>Общие</w:t>
            </w:r>
            <w:r>
              <w:rPr>
                <w:spacing w:val="-9"/>
                <w:sz w:val="24"/>
              </w:rPr>
              <w:t xml:space="preserve"> </w:t>
            </w:r>
            <w:r>
              <w:rPr>
                <w:sz w:val="24"/>
              </w:rPr>
              <w:t>сведения</w:t>
            </w:r>
            <w:r>
              <w:rPr>
                <w:spacing w:val="-13"/>
                <w:sz w:val="24"/>
              </w:rPr>
              <w:t xml:space="preserve"> </w:t>
            </w:r>
            <w:r>
              <w:rPr>
                <w:sz w:val="24"/>
              </w:rPr>
              <w:t>о</w:t>
            </w:r>
            <w:r>
              <w:rPr>
                <w:spacing w:val="-5"/>
                <w:sz w:val="24"/>
              </w:rPr>
              <w:t xml:space="preserve"> </w:t>
            </w:r>
            <w:r>
              <w:rPr>
                <w:sz w:val="24"/>
              </w:rPr>
              <w:t>болезнях</w:t>
            </w:r>
            <w:r>
              <w:rPr>
                <w:spacing w:val="-13"/>
                <w:sz w:val="24"/>
              </w:rPr>
              <w:t xml:space="preserve"> </w:t>
            </w:r>
            <w:r>
              <w:rPr>
                <w:sz w:val="24"/>
              </w:rPr>
              <w:t>животных Незаразные болезни.</w:t>
            </w:r>
          </w:p>
          <w:p w:rsidR="00D27683" w:rsidRDefault="006542EE">
            <w:pPr>
              <w:pStyle w:val="TableParagraph"/>
              <w:spacing w:line="170" w:lineRule="auto"/>
              <w:ind w:right="6058"/>
              <w:rPr>
                <w:sz w:val="24"/>
              </w:rPr>
            </w:pPr>
            <w:r>
              <w:rPr>
                <w:sz w:val="24"/>
              </w:rPr>
              <w:t>Незаразные болезни Инфекционные</w:t>
            </w:r>
            <w:r>
              <w:rPr>
                <w:spacing w:val="-15"/>
                <w:sz w:val="24"/>
              </w:rPr>
              <w:t xml:space="preserve"> </w:t>
            </w:r>
            <w:r>
              <w:rPr>
                <w:sz w:val="24"/>
              </w:rPr>
              <w:t>болезни.</w:t>
            </w:r>
          </w:p>
          <w:p w:rsidR="00D27683" w:rsidRDefault="006542EE">
            <w:pPr>
              <w:pStyle w:val="TableParagraph"/>
              <w:spacing w:line="184" w:lineRule="exact"/>
              <w:rPr>
                <w:sz w:val="24"/>
              </w:rPr>
            </w:pPr>
            <w:r>
              <w:rPr>
                <w:sz w:val="24"/>
              </w:rPr>
              <w:t>Инвазионные</w:t>
            </w:r>
            <w:r>
              <w:rPr>
                <w:spacing w:val="-3"/>
                <w:sz w:val="24"/>
              </w:rPr>
              <w:t xml:space="preserve"> </w:t>
            </w:r>
            <w:r>
              <w:rPr>
                <w:spacing w:val="-2"/>
                <w:sz w:val="24"/>
              </w:rPr>
              <w:t>болезни.</w:t>
            </w:r>
          </w:p>
        </w:tc>
        <w:tc>
          <w:tcPr>
            <w:tcW w:w="1676"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r w:rsidR="00D27683">
        <w:trPr>
          <w:trHeight w:val="201"/>
        </w:trPr>
        <w:tc>
          <w:tcPr>
            <w:tcW w:w="2708" w:type="dxa"/>
            <w:vMerge w:val="restart"/>
          </w:tcPr>
          <w:p w:rsidR="00D27683" w:rsidRDefault="006542EE">
            <w:pPr>
              <w:pStyle w:val="TableParagraph"/>
              <w:spacing w:before="1" w:line="172" w:lineRule="auto"/>
              <w:ind w:left="619" w:hanging="365"/>
              <w:rPr>
                <w:b/>
                <w:sz w:val="24"/>
              </w:rPr>
            </w:pPr>
            <w:r>
              <w:rPr>
                <w:b/>
                <w:sz w:val="24"/>
              </w:rPr>
              <w:t>Тема1.20.</w:t>
            </w:r>
            <w:r>
              <w:rPr>
                <w:b/>
                <w:spacing w:val="-15"/>
                <w:sz w:val="24"/>
              </w:rPr>
              <w:t xml:space="preserve"> </w:t>
            </w:r>
            <w:r>
              <w:rPr>
                <w:b/>
                <w:sz w:val="24"/>
              </w:rPr>
              <w:t xml:space="preserve">Основные </w:t>
            </w:r>
            <w:r>
              <w:rPr>
                <w:b/>
                <w:spacing w:val="-2"/>
                <w:sz w:val="24"/>
              </w:rPr>
              <w:t>технологии производства</w:t>
            </w:r>
          </w:p>
          <w:p w:rsidR="00D27683" w:rsidRDefault="006542EE">
            <w:pPr>
              <w:pStyle w:val="TableParagraph"/>
              <w:spacing w:before="5" w:line="172" w:lineRule="auto"/>
              <w:ind w:left="317" w:right="296" w:hanging="11"/>
              <w:jc w:val="center"/>
              <w:rPr>
                <w:b/>
                <w:sz w:val="24"/>
              </w:rPr>
            </w:pPr>
            <w:r>
              <w:rPr>
                <w:b/>
                <w:spacing w:val="-2"/>
                <w:sz w:val="24"/>
              </w:rPr>
              <w:t xml:space="preserve">продукции </w:t>
            </w:r>
            <w:r>
              <w:rPr>
                <w:b/>
                <w:sz w:val="24"/>
              </w:rPr>
              <w:t>животноводства в крестьянских и личных</w:t>
            </w:r>
            <w:r>
              <w:rPr>
                <w:b/>
                <w:spacing w:val="-15"/>
                <w:sz w:val="24"/>
              </w:rPr>
              <w:t xml:space="preserve"> </w:t>
            </w:r>
            <w:r>
              <w:rPr>
                <w:b/>
                <w:sz w:val="24"/>
              </w:rPr>
              <w:t xml:space="preserve">подсобных </w:t>
            </w:r>
            <w:r>
              <w:rPr>
                <w:b/>
                <w:spacing w:val="-2"/>
                <w:sz w:val="24"/>
              </w:rPr>
              <w:t>хозяйствах.</w:t>
            </w:r>
          </w:p>
        </w:tc>
        <w:tc>
          <w:tcPr>
            <w:tcW w:w="9065" w:type="dxa"/>
            <w:gridSpan w:val="2"/>
          </w:tcPr>
          <w:p w:rsidR="00D27683" w:rsidRDefault="006542EE">
            <w:pPr>
              <w:pStyle w:val="TableParagraph"/>
              <w:spacing w:line="181" w:lineRule="exact"/>
              <w:rPr>
                <w:b/>
                <w:sz w:val="24"/>
              </w:rPr>
            </w:pPr>
            <w:r>
              <w:rPr>
                <w:b/>
                <w:sz w:val="24"/>
              </w:rPr>
              <w:t>Самостоятельная</w:t>
            </w:r>
            <w:r>
              <w:rPr>
                <w:b/>
                <w:spacing w:val="-4"/>
                <w:sz w:val="24"/>
              </w:rPr>
              <w:t xml:space="preserve"> </w:t>
            </w:r>
            <w:r>
              <w:rPr>
                <w:b/>
                <w:spacing w:val="-2"/>
                <w:sz w:val="24"/>
              </w:rPr>
              <w:t>работа</w:t>
            </w:r>
          </w:p>
        </w:tc>
        <w:tc>
          <w:tcPr>
            <w:tcW w:w="1676" w:type="dxa"/>
            <w:vMerge w:val="restart"/>
          </w:tcPr>
          <w:p w:rsidR="00D27683" w:rsidRDefault="006542EE">
            <w:pPr>
              <w:pStyle w:val="TableParagraph"/>
              <w:spacing w:line="215" w:lineRule="exact"/>
              <w:ind w:left="0"/>
              <w:jc w:val="center"/>
              <w:rPr>
                <w:i/>
                <w:sz w:val="24"/>
              </w:rPr>
            </w:pPr>
            <w:r>
              <w:rPr>
                <w:i/>
                <w:spacing w:val="-10"/>
                <w:sz w:val="24"/>
              </w:rPr>
              <w:t>4</w:t>
            </w:r>
          </w:p>
        </w:tc>
        <w:tc>
          <w:tcPr>
            <w:tcW w:w="1902" w:type="dxa"/>
            <w:vMerge w:val="restart"/>
          </w:tcPr>
          <w:p w:rsidR="00D27683" w:rsidRDefault="006542EE">
            <w:pPr>
              <w:pStyle w:val="TableParagraph"/>
              <w:spacing w:line="175" w:lineRule="exact"/>
              <w:ind w:left="13" w:right="8"/>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199" w:lineRule="exact"/>
              <w:ind w:left="13" w:right="8"/>
              <w:jc w:val="center"/>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line="202" w:lineRule="exact"/>
              <w:ind w:left="13" w:right="5"/>
              <w:jc w:val="center"/>
              <w:rPr>
                <w:sz w:val="24"/>
              </w:rPr>
            </w:pPr>
            <w:r>
              <w:rPr>
                <w:sz w:val="24"/>
              </w:rPr>
              <w:t>ПК 1.5, ПК</w:t>
            </w:r>
            <w:r>
              <w:rPr>
                <w:spacing w:val="1"/>
                <w:sz w:val="24"/>
              </w:rPr>
              <w:t xml:space="preserve"> </w:t>
            </w:r>
            <w:r>
              <w:rPr>
                <w:spacing w:val="-4"/>
                <w:sz w:val="24"/>
              </w:rPr>
              <w:t>1.6,</w:t>
            </w:r>
          </w:p>
          <w:p w:rsidR="00D27683" w:rsidRDefault="006542EE">
            <w:pPr>
              <w:pStyle w:val="TableParagraph"/>
              <w:spacing w:line="239" w:lineRule="exact"/>
              <w:ind w:left="13"/>
              <w:jc w:val="center"/>
              <w:rPr>
                <w:sz w:val="24"/>
              </w:rPr>
            </w:pPr>
            <w:r>
              <w:rPr>
                <w:sz w:val="24"/>
              </w:rPr>
              <w:t xml:space="preserve">ПК </w:t>
            </w:r>
            <w:r>
              <w:rPr>
                <w:spacing w:val="-5"/>
                <w:sz w:val="24"/>
              </w:rPr>
              <w:t>2.6</w:t>
            </w:r>
          </w:p>
        </w:tc>
      </w:tr>
      <w:tr w:rsidR="00D27683">
        <w:trPr>
          <w:trHeight w:val="801"/>
        </w:trPr>
        <w:tc>
          <w:tcPr>
            <w:tcW w:w="2708" w:type="dxa"/>
            <w:vMerge/>
            <w:tcBorders>
              <w:top w:val="nil"/>
            </w:tcBorders>
          </w:tcPr>
          <w:p w:rsidR="00D27683" w:rsidRDefault="00D27683">
            <w:pPr>
              <w:rPr>
                <w:sz w:val="2"/>
                <w:szCs w:val="2"/>
              </w:rPr>
            </w:pPr>
          </w:p>
        </w:tc>
        <w:tc>
          <w:tcPr>
            <w:tcW w:w="360" w:type="dxa"/>
          </w:tcPr>
          <w:p w:rsidR="00D27683" w:rsidRDefault="006542EE">
            <w:pPr>
              <w:pStyle w:val="TableParagraph"/>
              <w:spacing w:line="175" w:lineRule="exact"/>
              <w:rPr>
                <w:sz w:val="24"/>
              </w:rPr>
            </w:pPr>
            <w:r>
              <w:rPr>
                <w:spacing w:val="-10"/>
                <w:sz w:val="24"/>
              </w:rPr>
              <w:t>1</w:t>
            </w:r>
          </w:p>
          <w:p w:rsidR="00D27683" w:rsidRDefault="006542EE">
            <w:pPr>
              <w:pStyle w:val="TableParagraph"/>
              <w:spacing w:line="199" w:lineRule="exact"/>
              <w:rPr>
                <w:sz w:val="24"/>
              </w:rPr>
            </w:pPr>
            <w:r>
              <w:rPr>
                <w:spacing w:val="-10"/>
                <w:sz w:val="24"/>
              </w:rPr>
              <w:t>2</w:t>
            </w:r>
          </w:p>
          <w:p w:rsidR="00D27683" w:rsidRDefault="006542EE">
            <w:pPr>
              <w:pStyle w:val="TableParagraph"/>
              <w:spacing w:line="202" w:lineRule="exact"/>
              <w:rPr>
                <w:sz w:val="24"/>
              </w:rPr>
            </w:pPr>
            <w:r>
              <w:rPr>
                <w:spacing w:val="-10"/>
                <w:sz w:val="24"/>
              </w:rPr>
              <w:t>3</w:t>
            </w:r>
          </w:p>
          <w:p w:rsidR="00D27683" w:rsidRDefault="006542EE">
            <w:pPr>
              <w:pStyle w:val="TableParagraph"/>
              <w:spacing w:line="205" w:lineRule="exact"/>
              <w:rPr>
                <w:sz w:val="24"/>
              </w:rPr>
            </w:pPr>
            <w:r>
              <w:rPr>
                <w:spacing w:val="-10"/>
                <w:sz w:val="24"/>
              </w:rPr>
              <w:t>4</w:t>
            </w:r>
          </w:p>
        </w:tc>
        <w:tc>
          <w:tcPr>
            <w:tcW w:w="8705" w:type="dxa"/>
          </w:tcPr>
          <w:p w:rsidR="00D27683" w:rsidRDefault="006542EE">
            <w:pPr>
              <w:pStyle w:val="TableParagraph"/>
              <w:spacing w:before="1" w:line="172" w:lineRule="auto"/>
              <w:ind w:right="3914"/>
              <w:rPr>
                <w:sz w:val="24"/>
              </w:rPr>
            </w:pPr>
            <w:r>
              <w:rPr>
                <w:sz w:val="24"/>
              </w:rPr>
              <w:t>Технология производства молока. Технология</w:t>
            </w:r>
            <w:r>
              <w:rPr>
                <w:spacing w:val="-15"/>
                <w:sz w:val="24"/>
              </w:rPr>
              <w:t xml:space="preserve"> </w:t>
            </w:r>
            <w:r>
              <w:rPr>
                <w:sz w:val="24"/>
              </w:rPr>
              <w:t>производства</w:t>
            </w:r>
            <w:r>
              <w:rPr>
                <w:spacing w:val="-15"/>
                <w:sz w:val="24"/>
              </w:rPr>
              <w:t xml:space="preserve"> </w:t>
            </w:r>
            <w:r>
              <w:rPr>
                <w:sz w:val="24"/>
              </w:rPr>
              <w:t>говядины. Технология производства свинины.</w:t>
            </w:r>
          </w:p>
          <w:p w:rsidR="00D27683" w:rsidRDefault="006542EE">
            <w:pPr>
              <w:pStyle w:val="TableParagraph"/>
              <w:spacing w:line="184" w:lineRule="exact"/>
              <w:ind w:left="172"/>
              <w:rPr>
                <w:sz w:val="24"/>
              </w:rPr>
            </w:pPr>
            <w:r>
              <w:rPr>
                <w:sz w:val="24"/>
              </w:rPr>
              <w:t>Технология</w:t>
            </w:r>
            <w:r>
              <w:rPr>
                <w:spacing w:val="-10"/>
                <w:sz w:val="24"/>
              </w:rPr>
              <w:t xml:space="preserve"> </w:t>
            </w:r>
            <w:r>
              <w:rPr>
                <w:sz w:val="24"/>
              </w:rPr>
              <w:t>производства</w:t>
            </w:r>
            <w:r>
              <w:rPr>
                <w:spacing w:val="-10"/>
                <w:sz w:val="24"/>
              </w:rPr>
              <w:t xml:space="preserve"> </w:t>
            </w:r>
            <w:r>
              <w:rPr>
                <w:sz w:val="24"/>
              </w:rPr>
              <w:t>продукции</w:t>
            </w:r>
            <w:r>
              <w:rPr>
                <w:spacing w:val="-8"/>
                <w:sz w:val="24"/>
              </w:rPr>
              <w:t xml:space="preserve"> </w:t>
            </w:r>
            <w:r>
              <w:rPr>
                <w:spacing w:val="-2"/>
                <w:sz w:val="24"/>
              </w:rPr>
              <w:t>овцеводства.</w:t>
            </w:r>
          </w:p>
        </w:tc>
        <w:tc>
          <w:tcPr>
            <w:tcW w:w="1676"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r w:rsidR="00D27683">
        <w:trPr>
          <w:trHeight w:val="796"/>
        </w:trPr>
        <w:tc>
          <w:tcPr>
            <w:tcW w:w="2708" w:type="dxa"/>
            <w:vMerge/>
            <w:tcBorders>
              <w:top w:val="nil"/>
            </w:tcBorders>
          </w:tcPr>
          <w:p w:rsidR="00D27683" w:rsidRDefault="00D27683">
            <w:pPr>
              <w:rPr>
                <w:sz w:val="2"/>
                <w:szCs w:val="2"/>
              </w:rPr>
            </w:pPr>
          </w:p>
        </w:tc>
        <w:tc>
          <w:tcPr>
            <w:tcW w:w="9065" w:type="dxa"/>
            <w:gridSpan w:val="2"/>
          </w:tcPr>
          <w:p w:rsidR="00D27683" w:rsidRDefault="006542EE">
            <w:pPr>
              <w:pStyle w:val="TableParagraph"/>
              <w:spacing w:line="210" w:lineRule="exact"/>
              <w:rPr>
                <w:sz w:val="24"/>
              </w:rPr>
            </w:pPr>
            <w:r>
              <w:rPr>
                <w:b/>
                <w:sz w:val="24"/>
              </w:rPr>
              <w:t>Контрольная</w:t>
            </w:r>
            <w:r>
              <w:rPr>
                <w:b/>
                <w:spacing w:val="-10"/>
                <w:sz w:val="24"/>
              </w:rPr>
              <w:t xml:space="preserve"> </w:t>
            </w:r>
            <w:r>
              <w:rPr>
                <w:b/>
                <w:sz w:val="24"/>
              </w:rPr>
              <w:t>работа:</w:t>
            </w:r>
            <w:r>
              <w:rPr>
                <w:b/>
                <w:spacing w:val="1"/>
                <w:sz w:val="24"/>
              </w:rPr>
              <w:t xml:space="preserve"> </w:t>
            </w:r>
            <w:r>
              <w:rPr>
                <w:sz w:val="24"/>
              </w:rPr>
              <w:t>самостоятельная</w:t>
            </w:r>
            <w:r>
              <w:rPr>
                <w:spacing w:val="-3"/>
                <w:sz w:val="24"/>
              </w:rPr>
              <w:t xml:space="preserve"> </w:t>
            </w:r>
            <w:r>
              <w:rPr>
                <w:sz w:val="24"/>
              </w:rPr>
              <w:t>работа,</w:t>
            </w:r>
            <w:r>
              <w:rPr>
                <w:spacing w:val="-6"/>
                <w:sz w:val="24"/>
              </w:rPr>
              <w:t xml:space="preserve"> </w:t>
            </w:r>
            <w:r>
              <w:rPr>
                <w:sz w:val="24"/>
              </w:rPr>
              <w:t>выполнение</w:t>
            </w:r>
            <w:r>
              <w:rPr>
                <w:spacing w:val="-8"/>
                <w:sz w:val="24"/>
              </w:rPr>
              <w:t xml:space="preserve"> </w:t>
            </w:r>
            <w:r>
              <w:rPr>
                <w:sz w:val="24"/>
              </w:rPr>
              <w:t>тестовых</w:t>
            </w:r>
            <w:r>
              <w:rPr>
                <w:spacing w:val="-7"/>
                <w:sz w:val="24"/>
              </w:rPr>
              <w:t xml:space="preserve"> </w:t>
            </w:r>
            <w:r>
              <w:rPr>
                <w:spacing w:val="-2"/>
                <w:sz w:val="24"/>
              </w:rPr>
              <w:t>заданий</w:t>
            </w:r>
          </w:p>
        </w:tc>
        <w:tc>
          <w:tcPr>
            <w:tcW w:w="1676" w:type="dxa"/>
          </w:tcPr>
          <w:p w:rsidR="00D27683" w:rsidRDefault="006542EE">
            <w:pPr>
              <w:pStyle w:val="TableParagraph"/>
              <w:spacing w:line="210" w:lineRule="exact"/>
              <w:ind w:left="4" w:right="4"/>
              <w:jc w:val="center"/>
              <w:rPr>
                <w:i/>
                <w:sz w:val="24"/>
              </w:rPr>
            </w:pPr>
            <w:r>
              <w:rPr>
                <w:i/>
                <w:spacing w:val="-10"/>
                <w:sz w:val="24"/>
              </w:rPr>
              <w:t>1</w:t>
            </w:r>
          </w:p>
        </w:tc>
        <w:tc>
          <w:tcPr>
            <w:tcW w:w="1902" w:type="dxa"/>
          </w:tcPr>
          <w:p w:rsidR="00D27683" w:rsidRDefault="006542EE">
            <w:pPr>
              <w:pStyle w:val="TableParagraph"/>
              <w:spacing w:line="173" w:lineRule="exact"/>
              <w:ind w:left="13" w:right="8"/>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202" w:lineRule="exact"/>
              <w:ind w:left="13" w:right="8"/>
              <w:jc w:val="center"/>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line="199" w:lineRule="exact"/>
              <w:ind w:left="13" w:right="5"/>
              <w:jc w:val="center"/>
              <w:rPr>
                <w:sz w:val="24"/>
              </w:rPr>
            </w:pPr>
            <w:r>
              <w:rPr>
                <w:sz w:val="24"/>
              </w:rPr>
              <w:t>ПК 1.5, ПК</w:t>
            </w:r>
            <w:r>
              <w:rPr>
                <w:spacing w:val="1"/>
                <w:sz w:val="24"/>
              </w:rPr>
              <w:t xml:space="preserve"> </w:t>
            </w:r>
            <w:r>
              <w:rPr>
                <w:spacing w:val="-4"/>
                <w:sz w:val="24"/>
              </w:rPr>
              <w:t>1.6,</w:t>
            </w:r>
          </w:p>
          <w:p w:rsidR="00D27683" w:rsidRDefault="006542EE">
            <w:pPr>
              <w:pStyle w:val="TableParagraph"/>
              <w:spacing w:line="203" w:lineRule="exact"/>
              <w:ind w:left="13"/>
              <w:jc w:val="center"/>
              <w:rPr>
                <w:sz w:val="24"/>
              </w:rPr>
            </w:pPr>
            <w:r>
              <w:rPr>
                <w:sz w:val="24"/>
              </w:rPr>
              <w:t xml:space="preserve">ПК </w:t>
            </w:r>
            <w:r>
              <w:rPr>
                <w:spacing w:val="-5"/>
                <w:sz w:val="24"/>
              </w:rPr>
              <w:t>2.6</w:t>
            </w:r>
          </w:p>
        </w:tc>
      </w:tr>
      <w:tr w:rsidR="00D27683">
        <w:trPr>
          <w:trHeight w:val="201"/>
        </w:trPr>
        <w:tc>
          <w:tcPr>
            <w:tcW w:w="2708" w:type="dxa"/>
            <w:vMerge w:val="restart"/>
          </w:tcPr>
          <w:p w:rsidR="00D27683" w:rsidRDefault="006542EE">
            <w:pPr>
              <w:pStyle w:val="TableParagraph"/>
              <w:spacing w:before="2" w:line="172" w:lineRule="auto"/>
              <w:ind w:left="108" w:right="88"/>
              <w:jc w:val="center"/>
              <w:rPr>
                <w:b/>
                <w:sz w:val="24"/>
              </w:rPr>
            </w:pPr>
            <w:r>
              <w:rPr>
                <w:b/>
                <w:sz w:val="24"/>
              </w:rPr>
              <w:t xml:space="preserve">Тема 1.21. Экология </w:t>
            </w:r>
            <w:r>
              <w:rPr>
                <w:b/>
                <w:spacing w:val="-2"/>
                <w:sz w:val="24"/>
              </w:rPr>
              <w:t>сельскохозяйственных животных.</w:t>
            </w:r>
          </w:p>
        </w:tc>
        <w:tc>
          <w:tcPr>
            <w:tcW w:w="9065" w:type="dxa"/>
            <w:gridSpan w:val="2"/>
          </w:tcPr>
          <w:p w:rsidR="00D27683" w:rsidRDefault="006542EE">
            <w:pPr>
              <w:pStyle w:val="TableParagraph"/>
              <w:spacing w:line="182"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676" w:type="dxa"/>
            <w:vMerge w:val="restart"/>
          </w:tcPr>
          <w:p w:rsidR="00D27683" w:rsidRDefault="006542EE">
            <w:pPr>
              <w:pStyle w:val="TableParagraph"/>
              <w:spacing w:line="216" w:lineRule="exact"/>
              <w:ind w:left="0"/>
              <w:jc w:val="center"/>
              <w:rPr>
                <w:i/>
                <w:sz w:val="24"/>
              </w:rPr>
            </w:pPr>
            <w:r>
              <w:rPr>
                <w:i/>
                <w:spacing w:val="-10"/>
                <w:sz w:val="24"/>
              </w:rPr>
              <w:t>2</w:t>
            </w:r>
          </w:p>
        </w:tc>
        <w:tc>
          <w:tcPr>
            <w:tcW w:w="1902" w:type="dxa"/>
            <w:vMerge w:val="restart"/>
          </w:tcPr>
          <w:p w:rsidR="00D27683" w:rsidRDefault="006542EE">
            <w:pPr>
              <w:pStyle w:val="TableParagraph"/>
              <w:spacing w:line="178" w:lineRule="exact"/>
              <w:ind w:left="13" w:right="8"/>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199" w:lineRule="exact"/>
              <w:ind w:left="13" w:right="8"/>
              <w:jc w:val="center"/>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line="199" w:lineRule="exact"/>
              <w:ind w:left="13" w:right="5"/>
              <w:jc w:val="center"/>
              <w:rPr>
                <w:sz w:val="24"/>
              </w:rPr>
            </w:pPr>
            <w:r>
              <w:rPr>
                <w:sz w:val="24"/>
              </w:rPr>
              <w:t>ПК 1.5, ПК</w:t>
            </w:r>
            <w:r>
              <w:rPr>
                <w:spacing w:val="1"/>
                <w:sz w:val="24"/>
              </w:rPr>
              <w:t xml:space="preserve"> </w:t>
            </w:r>
            <w:r>
              <w:rPr>
                <w:spacing w:val="-4"/>
                <w:sz w:val="24"/>
              </w:rPr>
              <w:t>1.6,</w:t>
            </w:r>
          </w:p>
          <w:p w:rsidR="00D27683" w:rsidRDefault="006542EE">
            <w:pPr>
              <w:pStyle w:val="TableParagraph"/>
              <w:spacing w:line="215" w:lineRule="exact"/>
              <w:ind w:left="13"/>
              <w:jc w:val="center"/>
              <w:rPr>
                <w:sz w:val="24"/>
              </w:rPr>
            </w:pPr>
            <w:r>
              <w:rPr>
                <w:sz w:val="24"/>
              </w:rPr>
              <w:t xml:space="preserve">ПК </w:t>
            </w:r>
            <w:r>
              <w:rPr>
                <w:spacing w:val="-5"/>
                <w:sz w:val="24"/>
              </w:rPr>
              <w:t>2.6</w:t>
            </w:r>
          </w:p>
        </w:tc>
      </w:tr>
      <w:tr w:rsidR="00D27683">
        <w:trPr>
          <w:trHeight w:val="599"/>
        </w:trPr>
        <w:tc>
          <w:tcPr>
            <w:tcW w:w="2708" w:type="dxa"/>
            <w:vMerge/>
            <w:tcBorders>
              <w:top w:val="nil"/>
            </w:tcBorders>
          </w:tcPr>
          <w:p w:rsidR="00D27683" w:rsidRDefault="00D27683">
            <w:pPr>
              <w:rPr>
                <w:sz w:val="2"/>
                <w:szCs w:val="2"/>
              </w:rPr>
            </w:pPr>
          </w:p>
        </w:tc>
        <w:tc>
          <w:tcPr>
            <w:tcW w:w="360" w:type="dxa"/>
          </w:tcPr>
          <w:p w:rsidR="00D27683" w:rsidRDefault="006542EE">
            <w:pPr>
              <w:pStyle w:val="TableParagraph"/>
              <w:spacing w:line="175" w:lineRule="exact"/>
              <w:rPr>
                <w:sz w:val="24"/>
              </w:rPr>
            </w:pPr>
            <w:r>
              <w:rPr>
                <w:spacing w:val="-10"/>
                <w:sz w:val="24"/>
              </w:rPr>
              <w:t>1</w:t>
            </w:r>
          </w:p>
          <w:p w:rsidR="00D27683" w:rsidRDefault="006542EE">
            <w:pPr>
              <w:pStyle w:val="TableParagraph"/>
              <w:spacing w:line="236" w:lineRule="exact"/>
              <w:rPr>
                <w:sz w:val="24"/>
              </w:rPr>
            </w:pPr>
            <w:r>
              <w:rPr>
                <w:spacing w:val="-10"/>
                <w:sz w:val="24"/>
              </w:rPr>
              <w:t>2</w:t>
            </w:r>
          </w:p>
        </w:tc>
        <w:tc>
          <w:tcPr>
            <w:tcW w:w="8705" w:type="dxa"/>
          </w:tcPr>
          <w:p w:rsidR="00D27683" w:rsidRDefault="006542EE">
            <w:pPr>
              <w:pStyle w:val="TableParagraph"/>
              <w:spacing w:before="4" w:line="170" w:lineRule="auto"/>
              <w:ind w:right="3914"/>
              <w:rPr>
                <w:sz w:val="24"/>
              </w:rPr>
            </w:pPr>
            <w:r>
              <w:rPr>
                <w:sz w:val="24"/>
              </w:rPr>
              <w:t>Значение</w:t>
            </w:r>
            <w:r>
              <w:rPr>
                <w:spacing w:val="-11"/>
                <w:sz w:val="24"/>
              </w:rPr>
              <w:t xml:space="preserve"> </w:t>
            </w:r>
            <w:r>
              <w:rPr>
                <w:sz w:val="24"/>
              </w:rPr>
              <w:t>экологии</w:t>
            </w:r>
            <w:r>
              <w:rPr>
                <w:spacing w:val="-10"/>
                <w:sz w:val="24"/>
              </w:rPr>
              <w:t xml:space="preserve"> </w:t>
            </w:r>
            <w:r>
              <w:rPr>
                <w:sz w:val="24"/>
              </w:rPr>
              <w:t>для</w:t>
            </w:r>
            <w:r>
              <w:rPr>
                <w:spacing w:val="-10"/>
                <w:sz w:val="24"/>
              </w:rPr>
              <w:t xml:space="preserve"> </w:t>
            </w:r>
            <w:r>
              <w:rPr>
                <w:sz w:val="24"/>
              </w:rPr>
              <w:t>сельского</w:t>
            </w:r>
            <w:r>
              <w:rPr>
                <w:spacing w:val="-10"/>
                <w:sz w:val="24"/>
              </w:rPr>
              <w:t xml:space="preserve"> </w:t>
            </w:r>
            <w:r>
              <w:rPr>
                <w:sz w:val="24"/>
              </w:rPr>
              <w:t>хозяйства. Экология кормопроизводства.</w:t>
            </w:r>
          </w:p>
          <w:p w:rsidR="00D27683" w:rsidRDefault="006542EE">
            <w:pPr>
              <w:pStyle w:val="TableParagraph"/>
              <w:spacing w:line="184" w:lineRule="exact"/>
              <w:rPr>
                <w:sz w:val="24"/>
              </w:rPr>
            </w:pPr>
            <w:r>
              <w:rPr>
                <w:sz w:val="24"/>
              </w:rPr>
              <w:t>Экология</w:t>
            </w:r>
            <w:r>
              <w:rPr>
                <w:spacing w:val="-8"/>
                <w:sz w:val="24"/>
              </w:rPr>
              <w:t xml:space="preserve"> </w:t>
            </w:r>
            <w:r>
              <w:rPr>
                <w:sz w:val="24"/>
              </w:rPr>
              <w:t>содержания</w:t>
            </w:r>
            <w:r>
              <w:rPr>
                <w:spacing w:val="-3"/>
                <w:sz w:val="24"/>
              </w:rPr>
              <w:t xml:space="preserve"> </w:t>
            </w:r>
            <w:r>
              <w:rPr>
                <w:sz w:val="24"/>
              </w:rPr>
              <w:t>сельскохозяйственных</w:t>
            </w:r>
            <w:r>
              <w:rPr>
                <w:spacing w:val="-9"/>
                <w:sz w:val="24"/>
              </w:rPr>
              <w:t xml:space="preserve"> </w:t>
            </w:r>
            <w:r>
              <w:rPr>
                <w:spacing w:val="-2"/>
                <w:sz w:val="24"/>
              </w:rPr>
              <w:t>животных.</w:t>
            </w:r>
          </w:p>
        </w:tc>
        <w:tc>
          <w:tcPr>
            <w:tcW w:w="1676"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r w:rsidR="00D27683">
        <w:trPr>
          <w:trHeight w:val="201"/>
        </w:trPr>
        <w:tc>
          <w:tcPr>
            <w:tcW w:w="2708" w:type="dxa"/>
            <w:vMerge w:val="restart"/>
          </w:tcPr>
          <w:p w:rsidR="00D27683" w:rsidRDefault="006542EE">
            <w:pPr>
              <w:pStyle w:val="TableParagraph"/>
              <w:spacing w:line="175" w:lineRule="auto"/>
              <w:ind w:left="172" w:right="152" w:firstLine="62"/>
              <w:rPr>
                <w:b/>
                <w:sz w:val="24"/>
              </w:rPr>
            </w:pPr>
            <w:r>
              <w:rPr>
                <w:b/>
                <w:sz w:val="24"/>
              </w:rPr>
              <w:t>Тема 1.22.Повторно- обобщающее</w:t>
            </w:r>
            <w:r>
              <w:rPr>
                <w:b/>
                <w:spacing w:val="-15"/>
                <w:sz w:val="24"/>
              </w:rPr>
              <w:t xml:space="preserve"> </w:t>
            </w:r>
            <w:r>
              <w:rPr>
                <w:b/>
                <w:sz w:val="24"/>
              </w:rPr>
              <w:t>занятие.</w:t>
            </w:r>
          </w:p>
        </w:tc>
        <w:tc>
          <w:tcPr>
            <w:tcW w:w="9065" w:type="dxa"/>
            <w:gridSpan w:val="2"/>
          </w:tcPr>
          <w:p w:rsidR="00D27683" w:rsidRDefault="006542EE">
            <w:pPr>
              <w:pStyle w:val="TableParagraph"/>
              <w:spacing w:line="181"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676" w:type="dxa"/>
            <w:vMerge w:val="restart"/>
          </w:tcPr>
          <w:p w:rsidR="00D27683" w:rsidRDefault="006542EE">
            <w:pPr>
              <w:pStyle w:val="TableParagraph"/>
              <w:spacing w:line="215" w:lineRule="exact"/>
              <w:ind w:left="0"/>
              <w:jc w:val="center"/>
              <w:rPr>
                <w:i/>
                <w:sz w:val="24"/>
              </w:rPr>
            </w:pPr>
            <w:r>
              <w:rPr>
                <w:i/>
                <w:spacing w:val="-10"/>
                <w:sz w:val="24"/>
              </w:rPr>
              <w:t>1</w:t>
            </w:r>
          </w:p>
        </w:tc>
        <w:tc>
          <w:tcPr>
            <w:tcW w:w="1902" w:type="dxa"/>
            <w:vMerge w:val="restart"/>
          </w:tcPr>
          <w:p w:rsidR="00D27683" w:rsidRDefault="006542EE">
            <w:pPr>
              <w:pStyle w:val="TableParagraph"/>
              <w:spacing w:line="178" w:lineRule="exact"/>
              <w:ind w:left="13" w:right="8"/>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199" w:lineRule="exact"/>
              <w:ind w:left="13" w:right="8"/>
              <w:jc w:val="center"/>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line="199" w:lineRule="exact"/>
              <w:ind w:left="13" w:right="5"/>
              <w:jc w:val="center"/>
              <w:rPr>
                <w:sz w:val="24"/>
              </w:rPr>
            </w:pPr>
            <w:r>
              <w:rPr>
                <w:sz w:val="24"/>
              </w:rPr>
              <w:t>ПК 1.5, ПК</w:t>
            </w:r>
            <w:r>
              <w:rPr>
                <w:spacing w:val="1"/>
                <w:sz w:val="24"/>
              </w:rPr>
              <w:t xml:space="preserve"> </w:t>
            </w:r>
            <w:r>
              <w:rPr>
                <w:spacing w:val="-4"/>
                <w:sz w:val="24"/>
              </w:rPr>
              <w:t>1.6,</w:t>
            </w:r>
          </w:p>
          <w:p w:rsidR="00D27683" w:rsidRDefault="006542EE">
            <w:pPr>
              <w:pStyle w:val="TableParagraph"/>
              <w:spacing w:line="205" w:lineRule="exact"/>
              <w:ind w:left="13"/>
              <w:jc w:val="center"/>
              <w:rPr>
                <w:sz w:val="24"/>
              </w:rPr>
            </w:pPr>
            <w:r>
              <w:rPr>
                <w:sz w:val="24"/>
              </w:rPr>
              <w:t xml:space="preserve">ПК </w:t>
            </w:r>
            <w:r>
              <w:rPr>
                <w:spacing w:val="-5"/>
                <w:sz w:val="24"/>
              </w:rPr>
              <w:t>2.6</w:t>
            </w:r>
          </w:p>
        </w:tc>
      </w:tr>
      <w:tr w:rsidR="00D27683">
        <w:trPr>
          <w:trHeight w:val="590"/>
        </w:trPr>
        <w:tc>
          <w:tcPr>
            <w:tcW w:w="2708" w:type="dxa"/>
            <w:vMerge/>
            <w:tcBorders>
              <w:top w:val="nil"/>
            </w:tcBorders>
          </w:tcPr>
          <w:p w:rsidR="00D27683" w:rsidRDefault="00D27683">
            <w:pPr>
              <w:rPr>
                <w:sz w:val="2"/>
                <w:szCs w:val="2"/>
              </w:rPr>
            </w:pPr>
          </w:p>
        </w:tc>
        <w:tc>
          <w:tcPr>
            <w:tcW w:w="360" w:type="dxa"/>
          </w:tcPr>
          <w:p w:rsidR="00D27683" w:rsidRDefault="006542EE">
            <w:pPr>
              <w:pStyle w:val="TableParagraph"/>
              <w:spacing w:line="215" w:lineRule="exact"/>
              <w:ind w:left="0" w:right="7"/>
              <w:jc w:val="center"/>
              <w:rPr>
                <w:sz w:val="24"/>
              </w:rPr>
            </w:pPr>
            <w:r>
              <w:rPr>
                <w:spacing w:val="-10"/>
                <w:sz w:val="24"/>
              </w:rPr>
              <w:t>1</w:t>
            </w:r>
          </w:p>
        </w:tc>
        <w:tc>
          <w:tcPr>
            <w:tcW w:w="8705" w:type="dxa"/>
          </w:tcPr>
          <w:p w:rsidR="00D27683" w:rsidRDefault="006542EE">
            <w:pPr>
              <w:pStyle w:val="TableParagraph"/>
              <w:spacing w:line="215" w:lineRule="exact"/>
              <w:rPr>
                <w:sz w:val="24"/>
              </w:rPr>
            </w:pPr>
            <w:r>
              <w:rPr>
                <w:sz w:val="24"/>
              </w:rPr>
              <w:t>Повторение</w:t>
            </w:r>
            <w:r>
              <w:rPr>
                <w:spacing w:val="-1"/>
                <w:sz w:val="24"/>
              </w:rPr>
              <w:t xml:space="preserve"> </w:t>
            </w:r>
            <w:r>
              <w:rPr>
                <w:sz w:val="24"/>
              </w:rPr>
              <w:t>и</w:t>
            </w:r>
            <w:r>
              <w:rPr>
                <w:spacing w:val="-9"/>
                <w:sz w:val="24"/>
              </w:rPr>
              <w:t xml:space="preserve"> </w:t>
            </w:r>
            <w:r>
              <w:rPr>
                <w:sz w:val="24"/>
              </w:rPr>
              <w:t>обобщение</w:t>
            </w:r>
            <w:r>
              <w:rPr>
                <w:spacing w:val="-1"/>
                <w:sz w:val="24"/>
              </w:rPr>
              <w:t xml:space="preserve"> </w:t>
            </w:r>
            <w:r>
              <w:rPr>
                <w:sz w:val="24"/>
              </w:rPr>
              <w:t>знаний</w:t>
            </w:r>
            <w:r>
              <w:rPr>
                <w:spacing w:val="-4"/>
                <w:sz w:val="24"/>
              </w:rPr>
              <w:t xml:space="preserve"> </w:t>
            </w:r>
            <w:r>
              <w:rPr>
                <w:sz w:val="24"/>
              </w:rPr>
              <w:t xml:space="preserve">за </w:t>
            </w:r>
            <w:r>
              <w:rPr>
                <w:spacing w:val="-4"/>
                <w:sz w:val="24"/>
              </w:rPr>
              <w:t>курс</w:t>
            </w:r>
          </w:p>
        </w:tc>
        <w:tc>
          <w:tcPr>
            <w:tcW w:w="1676"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r w:rsidR="00D27683">
        <w:trPr>
          <w:trHeight w:val="201"/>
        </w:trPr>
        <w:tc>
          <w:tcPr>
            <w:tcW w:w="2708" w:type="dxa"/>
            <w:vMerge w:val="restart"/>
          </w:tcPr>
          <w:p w:rsidR="00D27683" w:rsidRDefault="00D27683">
            <w:pPr>
              <w:pStyle w:val="TableParagraph"/>
              <w:ind w:left="0"/>
              <w:rPr>
                <w:sz w:val="24"/>
              </w:rPr>
            </w:pPr>
          </w:p>
        </w:tc>
        <w:tc>
          <w:tcPr>
            <w:tcW w:w="9065" w:type="dxa"/>
            <w:gridSpan w:val="2"/>
          </w:tcPr>
          <w:p w:rsidR="00D27683" w:rsidRDefault="006542EE">
            <w:pPr>
              <w:pStyle w:val="TableParagraph"/>
              <w:spacing w:line="181" w:lineRule="exact"/>
              <w:rPr>
                <w:b/>
                <w:sz w:val="24"/>
              </w:rPr>
            </w:pPr>
            <w:r>
              <w:rPr>
                <w:b/>
                <w:sz w:val="24"/>
              </w:rPr>
              <w:t>Дифференцированный</w:t>
            </w:r>
            <w:r>
              <w:rPr>
                <w:b/>
                <w:spacing w:val="-8"/>
                <w:sz w:val="24"/>
              </w:rPr>
              <w:t xml:space="preserve"> </w:t>
            </w:r>
            <w:r>
              <w:rPr>
                <w:b/>
                <w:spacing w:val="-4"/>
                <w:sz w:val="24"/>
              </w:rPr>
              <w:t>зачет</w:t>
            </w:r>
          </w:p>
        </w:tc>
        <w:tc>
          <w:tcPr>
            <w:tcW w:w="1676" w:type="dxa"/>
            <w:vMerge w:val="restart"/>
          </w:tcPr>
          <w:p w:rsidR="00D27683" w:rsidRDefault="006542EE">
            <w:pPr>
              <w:pStyle w:val="TableParagraph"/>
              <w:spacing w:line="215" w:lineRule="exact"/>
              <w:ind w:left="0"/>
              <w:jc w:val="center"/>
              <w:rPr>
                <w:b/>
                <w:i/>
                <w:sz w:val="24"/>
              </w:rPr>
            </w:pPr>
            <w:r>
              <w:rPr>
                <w:b/>
                <w:i/>
                <w:spacing w:val="-10"/>
                <w:sz w:val="24"/>
              </w:rPr>
              <w:t>2</w:t>
            </w:r>
          </w:p>
        </w:tc>
        <w:tc>
          <w:tcPr>
            <w:tcW w:w="1902" w:type="dxa"/>
            <w:vMerge w:val="restart"/>
          </w:tcPr>
          <w:p w:rsidR="00D27683" w:rsidRDefault="006542EE">
            <w:pPr>
              <w:pStyle w:val="TableParagraph"/>
              <w:spacing w:line="175" w:lineRule="exact"/>
              <w:ind w:left="13" w:right="8"/>
              <w:jc w:val="center"/>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line="199" w:lineRule="exact"/>
              <w:ind w:left="13" w:right="7"/>
              <w:jc w:val="center"/>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line="202" w:lineRule="exact"/>
              <w:ind w:left="13" w:right="5"/>
              <w:jc w:val="center"/>
              <w:rPr>
                <w:sz w:val="24"/>
              </w:rPr>
            </w:pPr>
            <w:r>
              <w:rPr>
                <w:sz w:val="24"/>
              </w:rPr>
              <w:t>ПК 1.5, ПК</w:t>
            </w:r>
            <w:r>
              <w:rPr>
                <w:spacing w:val="1"/>
                <w:sz w:val="24"/>
              </w:rPr>
              <w:t xml:space="preserve"> </w:t>
            </w:r>
            <w:r>
              <w:rPr>
                <w:spacing w:val="-4"/>
                <w:sz w:val="24"/>
              </w:rPr>
              <w:t>1.6,</w:t>
            </w:r>
          </w:p>
          <w:p w:rsidR="00D27683" w:rsidRDefault="006542EE">
            <w:pPr>
              <w:pStyle w:val="TableParagraph"/>
              <w:spacing w:line="205" w:lineRule="exact"/>
              <w:ind w:left="13"/>
              <w:jc w:val="center"/>
              <w:rPr>
                <w:sz w:val="24"/>
              </w:rPr>
            </w:pPr>
            <w:r>
              <w:rPr>
                <w:sz w:val="24"/>
              </w:rPr>
              <w:t xml:space="preserve">ПК </w:t>
            </w:r>
            <w:r>
              <w:rPr>
                <w:spacing w:val="-5"/>
                <w:sz w:val="24"/>
              </w:rPr>
              <w:t>2.6</w:t>
            </w:r>
          </w:p>
        </w:tc>
      </w:tr>
      <w:tr w:rsidR="00D27683">
        <w:trPr>
          <w:trHeight w:val="590"/>
        </w:trPr>
        <w:tc>
          <w:tcPr>
            <w:tcW w:w="2708" w:type="dxa"/>
            <w:vMerge/>
            <w:tcBorders>
              <w:top w:val="nil"/>
            </w:tcBorders>
          </w:tcPr>
          <w:p w:rsidR="00D27683" w:rsidRDefault="00D27683">
            <w:pPr>
              <w:rPr>
                <w:sz w:val="2"/>
                <w:szCs w:val="2"/>
              </w:rPr>
            </w:pPr>
          </w:p>
        </w:tc>
        <w:tc>
          <w:tcPr>
            <w:tcW w:w="360" w:type="dxa"/>
          </w:tcPr>
          <w:p w:rsidR="00D27683" w:rsidRDefault="006542EE">
            <w:pPr>
              <w:pStyle w:val="TableParagraph"/>
              <w:spacing w:line="210" w:lineRule="exact"/>
              <w:ind w:left="0" w:right="7"/>
              <w:jc w:val="center"/>
              <w:rPr>
                <w:sz w:val="24"/>
              </w:rPr>
            </w:pPr>
            <w:r>
              <w:rPr>
                <w:spacing w:val="-10"/>
                <w:sz w:val="24"/>
              </w:rPr>
              <w:t>1</w:t>
            </w:r>
          </w:p>
        </w:tc>
        <w:tc>
          <w:tcPr>
            <w:tcW w:w="8705" w:type="dxa"/>
          </w:tcPr>
          <w:p w:rsidR="00D27683" w:rsidRDefault="006542EE">
            <w:pPr>
              <w:pStyle w:val="TableParagraph"/>
              <w:spacing w:line="210" w:lineRule="exact"/>
              <w:rPr>
                <w:sz w:val="24"/>
              </w:rPr>
            </w:pPr>
            <w:r>
              <w:rPr>
                <w:sz w:val="24"/>
              </w:rPr>
              <w:t>Контроль</w:t>
            </w:r>
            <w:r>
              <w:rPr>
                <w:spacing w:val="-5"/>
                <w:sz w:val="24"/>
              </w:rPr>
              <w:t xml:space="preserve"> </w:t>
            </w:r>
            <w:r>
              <w:rPr>
                <w:sz w:val="24"/>
              </w:rPr>
              <w:t>знаний</w:t>
            </w:r>
            <w:r>
              <w:rPr>
                <w:spacing w:val="-5"/>
                <w:sz w:val="24"/>
              </w:rPr>
              <w:t xml:space="preserve"> </w:t>
            </w:r>
            <w:r>
              <w:rPr>
                <w:sz w:val="24"/>
              </w:rPr>
              <w:t>за</w:t>
            </w:r>
            <w:r>
              <w:rPr>
                <w:spacing w:val="-2"/>
                <w:sz w:val="24"/>
              </w:rPr>
              <w:t xml:space="preserve"> </w:t>
            </w:r>
            <w:r>
              <w:rPr>
                <w:sz w:val="24"/>
              </w:rPr>
              <w:t>курс</w:t>
            </w:r>
            <w:r>
              <w:rPr>
                <w:spacing w:val="-2"/>
                <w:sz w:val="24"/>
              </w:rPr>
              <w:t xml:space="preserve"> </w:t>
            </w:r>
            <w:r>
              <w:rPr>
                <w:sz w:val="24"/>
              </w:rPr>
              <w:t xml:space="preserve">«Основы </w:t>
            </w:r>
            <w:r>
              <w:rPr>
                <w:spacing w:val="-2"/>
                <w:sz w:val="24"/>
              </w:rPr>
              <w:t>зоотехнии»</w:t>
            </w:r>
          </w:p>
        </w:tc>
        <w:tc>
          <w:tcPr>
            <w:tcW w:w="1676" w:type="dxa"/>
            <w:vMerge/>
            <w:tcBorders>
              <w:top w:val="nil"/>
            </w:tcBorders>
          </w:tcPr>
          <w:p w:rsidR="00D27683" w:rsidRDefault="00D27683">
            <w:pPr>
              <w:rPr>
                <w:sz w:val="2"/>
                <w:szCs w:val="2"/>
              </w:rPr>
            </w:pPr>
          </w:p>
        </w:tc>
        <w:tc>
          <w:tcPr>
            <w:tcW w:w="1902" w:type="dxa"/>
            <w:vMerge/>
            <w:tcBorders>
              <w:top w:val="nil"/>
            </w:tcBorders>
          </w:tcPr>
          <w:p w:rsidR="00D27683" w:rsidRDefault="00D27683">
            <w:pPr>
              <w:rPr>
                <w:sz w:val="2"/>
                <w:szCs w:val="2"/>
              </w:rPr>
            </w:pPr>
          </w:p>
        </w:tc>
      </w:tr>
      <w:tr w:rsidR="00D27683">
        <w:trPr>
          <w:trHeight w:val="427"/>
        </w:trPr>
        <w:tc>
          <w:tcPr>
            <w:tcW w:w="11773" w:type="dxa"/>
            <w:gridSpan w:val="3"/>
          </w:tcPr>
          <w:p w:rsidR="00D27683" w:rsidRDefault="006542EE">
            <w:pPr>
              <w:pStyle w:val="TableParagraph"/>
              <w:spacing w:line="211" w:lineRule="exact"/>
              <w:ind w:left="0" w:right="95"/>
              <w:jc w:val="right"/>
              <w:rPr>
                <w:b/>
                <w:sz w:val="24"/>
              </w:rPr>
            </w:pPr>
            <w:r>
              <w:rPr>
                <w:b/>
                <w:spacing w:val="-2"/>
                <w:sz w:val="24"/>
              </w:rPr>
              <w:t>Всего:</w:t>
            </w:r>
          </w:p>
        </w:tc>
        <w:tc>
          <w:tcPr>
            <w:tcW w:w="1676" w:type="dxa"/>
          </w:tcPr>
          <w:p w:rsidR="00D27683" w:rsidRDefault="006542EE">
            <w:pPr>
              <w:pStyle w:val="TableParagraph"/>
              <w:spacing w:before="136" w:line="271" w:lineRule="exact"/>
              <w:ind w:left="4"/>
              <w:jc w:val="center"/>
              <w:rPr>
                <w:i/>
                <w:sz w:val="24"/>
              </w:rPr>
            </w:pPr>
            <w:r>
              <w:rPr>
                <w:i/>
                <w:spacing w:val="-5"/>
                <w:sz w:val="24"/>
              </w:rPr>
              <w:t>70</w:t>
            </w:r>
          </w:p>
        </w:tc>
        <w:tc>
          <w:tcPr>
            <w:tcW w:w="1902" w:type="dxa"/>
          </w:tcPr>
          <w:p w:rsidR="00D27683" w:rsidRDefault="00D27683">
            <w:pPr>
              <w:pStyle w:val="TableParagraph"/>
              <w:ind w:left="0"/>
              <w:rPr>
                <w:sz w:val="24"/>
              </w:rPr>
            </w:pPr>
          </w:p>
        </w:tc>
      </w:tr>
    </w:tbl>
    <w:p w:rsidR="00D27683" w:rsidRDefault="00D27683">
      <w:pPr>
        <w:rPr>
          <w:sz w:val="24"/>
        </w:rPr>
        <w:sectPr w:rsidR="00D27683">
          <w:type w:val="continuous"/>
          <w:pgSz w:w="16840" w:h="11910" w:orient="landscape"/>
          <w:pgMar w:top="820" w:right="760" w:bottom="960" w:left="500" w:header="0" w:footer="778" w:gutter="0"/>
          <w:cols w:space="720"/>
        </w:sectPr>
      </w:pPr>
    </w:p>
    <w:p w:rsidR="00D27683" w:rsidRDefault="006542EE" w:rsidP="002D719A">
      <w:pPr>
        <w:pStyle w:val="1"/>
        <w:numPr>
          <w:ilvl w:val="0"/>
          <w:numId w:val="67"/>
        </w:numPr>
        <w:tabs>
          <w:tab w:val="left" w:pos="2414"/>
        </w:tabs>
        <w:spacing w:before="59"/>
        <w:ind w:left="2414" w:hanging="282"/>
        <w:jc w:val="left"/>
      </w:pPr>
      <w:bookmarkStart w:id="13" w:name="3._условия_реализации_ПРОГРАММЫ_(15)"/>
      <w:bookmarkEnd w:id="13"/>
      <w:r>
        <w:lastRenderedPageBreak/>
        <w:t>УСЛОВИЯ</w:t>
      </w:r>
      <w:r>
        <w:rPr>
          <w:spacing w:val="-13"/>
        </w:rPr>
        <w:t xml:space="preserve"> </w:t>
      </w:r>
      <w:r>
        <w:t>РЕАЛИЗАЦИИ</w:t>
      </w:r>
      <w:r>
        <w:rPr>
          <w:spacing w:val="-12"/>
        </w:rPr>
        <w:t xml:space="preserve"> </w:t>
      </w:r>
      <w:r>
        <w:rPr>
          <w:spacing w:val="-2"/>
        </w:rPr>
        <w:t>ПРОГРАММЫ</w:t>
      </w:r>
    </w:p>
    <w:p w:rsidR="00D27683" w:rsidRDefault="00D27683">
      <w:pPr>
        <w:pStyle w:val="a3"/>
        <w:spacing w:before="115"/>
        <w:rPr>
          <w:b/>
        </w:rPr>
      </w:pPr>
    </w:p>
    <w:p w:rsidR="00D27683" w:rsidRDefault="006542EE" w:rsidP="002D719A">
      <w:pPr>
        <w:pStyle w:val="2"/>
        <w:numPr>
          <w:ilvl w:val="1"/>
          <w:numId w:val="67"/>
        </w:numPr>
        <w:tabs>
          <w:tab w:val="left" w:pos="1415"/>
        </w:tabs>
        <w:ind w:left="1415" w:hanging="488"/>
        <w:jc w:val="left"/>
      </w:pPr>
      <w:r>
        <w:rPr>
          <w:spacing w:val="-2"/>
        </w:rPr>
        <w:t>Материально-техническое</w:t>
      </w:r>
      <w:r>
        <w:rPr>
          <w:spacing w:val="19"/>
        </w:rPr>
        <w:t xml:space="preserve"> </w:t>
      </w:r>
      <w:r>
        <w:rPr>
          <w:spacing w:val="-2"/>
        </w:rPr>
        <w:t>обеспечение</w:t>
      </w:r>
    </w:p>
    <w:p w:rsidR="00D27683" w:rsidRDefault="006542EE">
      <w:pPr>
        <w:pStyle w:val="a3"/>
        <w:spacing w:before="158" w:line="357" w:lineRule="auto"/>
        <w:ind w:left="216" w:right="334" w:firstLine="710"/>
      </w:pPr>
      <w:r>
        <w:t>Для</w:t>
      </w:r>
      <w:r>
        <w:rPr>
          <w:spacing w:val="80"/>
        </w:rPr>
        <w:t xml:space="preserve"> </w:t>
      </w:r>
      <w:r>
        <w:t>реализация</w:t>
      </w:r>
      <w:r>
        <w:rPr>
          <w:spacing w:val="80"/>
        </w:rPr>
        <w:t xml:space="preserve"> </w:t>
      </w:r>
      <w:r>
        <w:t>программы</w:t>
      </w:r>
      <w:r>
        <w:rPr>
          <w:spacing w:val="80"/>
        </w:rPr>
        <w:t xml:space="preserve"> </w:t>
      </w:r>
      <w:r>
        <w:t>дисциплины</w:t>
      </w:r>
      <w:r>
        <w:rPr>
          <w:spacing w:val="80"/>
        </w:rPr>
        <w:t xml:space="preserve"> </w:t>
      </w:r>
      <w:r>
        <w:t>имеется</w:t>
      </w:r>
      <w:r>
        <w:rPr>
          <w:spacing w:val="80"/>
        </w:rPr>
        <w:t xml:space="preserve"> </w:t>
      </w:r>
      <w:r>
        <w:t>в</w:t>
      </w:r>
      <w:r>
        <w:rPr>
          <w:spacing w:val="80"/>
        </w:rPr>
        <w:t xml:space="preserve"> </w:t>
      </w:r>
      <w:r>
        <w:t>наличии</w:t>
      </w:r>
      <w:r>
        <w:rPr>
          <w:spacing w:val="80"/>
        </w:rPr>
        <w:t xml:space="preserve"> </w:t>
      </w:r>
      <w:r>
        <w:t>учебная аудитория 202а.</w:t>
      </w:r>
    </w:p>
    <w:p w:rsidR="00D27683" w:rsidRDefault="006542EE">
      <w:pPr>
        <w:pStyle w:val="a3"/>
        <w:spacing w:before="6"/>
        <w:ind w:left="927"/>
      </w:pPr>
      <w:r>
        <w:t>Оборудование</w:t>
      </w:r>
      <w:r>
        <w:rPr>
          <w:spacing w:val="-8"/>
        </w:rPr>
        <w:t xml:space="preserve"> </w:t>
      </w:r>
      <w:r>
        <w:t>учебной</w:t>
      </w:r>
      <w:r>
        <w:rPr>
          <w:spacing w:val="-13"/>
        </w:rPr>
        <w:t xml:space="preserve"> </w:t>
      </w:r>
      <w:r>
        <w:rPr>
          <w:spacing w:val="-2"/>
        </w:rPr>
        <w:t>аудитории:</w:t>
      </w:r>
    </w:p>
    <w:p w:rsidR="00D27683" w:rsidRDefault="006542EE" w:rsidP="002D719A">
      <w:pPr>
        <w:pStyle w:val="a5"/>
        <w:numPr>
          <w:ilvl w:val="0"/>
          <w:numId w:val="66"/>
        </w:numPr>
        <w:tabs>
          <w:tab w:val="left" w:pos="378"/>
        </w:tabs>
        <w:spacing w:before="163"/>
        <w:ind w:left="378" w:hanging="162"/>
        <w:rPr>
          <w:sz w:val="28"/>
        </w:rPr>
      </w:pPr>
      <w:r>
        <w:rPr>
          <w:sz w:val="28"/>
        </w:rPr>
        <w:t>рабочие</w:t>
      </w:r>
      <w:r>
        <w:rPr>
          <w:spacing w:val="-7"/>
          <w:sz w:val="28"/>
        </w:rPr>
        <w:t xml:space="preserve"> </w:t>
      </w:r>
      <w:r>
        <w:rPr>
          <w:sz w:val="28"/>
        </w:rPr>
        <w:t>места</w:t>
      </w:r>
      <w:r>
        <w:rPr>
          <w:spacing w:val="-6"/>
          <w:sz w:val="28"/>
        </w:rPr>
        <w:t xml:space="preserve"> </w:t>
      </w:r>
      <w:r>
        <w:rPr>
          <w:sz w:val="28"/>
        </w:rPr>
        <w:t>по</w:t>
      </w:r>
      <w:r>
        <w:rPr>
          <w:spacing w:val="-7"/>
          <w:sz w:val="28"/>
        </w:rPr>
        <w:t xml:space="preserve"> </w:t>
      </w:r>
      <w:r>
        <w:rPr>
          <w:sz w:val="28"/>
        </w:rPr>
        <w:t>количеству</w:t>
      </w:r>
      <w:r>
        <w:rPr>
          <w:spacing w:val="-11"/>
          <w:sz w:val="28"/>
        </w:rPr>
        <w:t xml:space="preserve"> </w:t>
      </w:r>
      <w:r>
        <w:rPr>
          <w:spacing w:val="-2"/>
          <w:sz w:val="28"/>
        </w:rPr>
        <w:t>обучающихся,</w:t>
      </w:r>
    </w:p>
    <w:p w:rsidR="00D27683" w:rsidRDefault="006542EE" w:rsidP="002D719A">
      <w:pPr>
        <w:pStyle w:val="a5"/>
        <w:numPr>
          <w:ilvl w:val="0"/>
          <w:numId w:val="66"/>
        </w:numPr>
        <w:tabs>
          <w:tab w:val="left" w:pos="378"/>
        </w:tabs>
        <w:spacing w:before="158"/>
        <w:ind w:left="378" w:hanging="162"/>
        <w:rPr>
          <w:sz w:val="28"/>
        </w:rPr>
      </w:pPr>
      <w:r>
        <w:rPr>
          <w:sz w:val="28"/>
        </w:rPr>
        <w:t>рабочее</w:t>
      </w:r>
      <w:r>
        <w:rPr>
          <w:spacing w:val="-5"/>
          <w:sz w:val="28"/>
        </w:rPr>
        <w:t xml:space="preserve"> </w:t>
      </w:r>
      <w:r>
        <w:rPr>
          <w:sz w:val="28"/>
        </w:rPr>
        <w:t>место</w:t>
      </w:r>
      <w:r>
        <w:rPr>
          <w:spacing w:val="-5"/>
          <w:sz w:val="28"/>
        </w:rPr>
        <w:t xml:space="preserve"> </w:t>
      </w:r>
      <w:r>
        <w:rPr>
          <w:sz w:val="28"/>
        </w:rPr>
        <w:t>для</w:t>
      </w:r>
      <w:r>
        <w:rPr>
          <w:spacing w:val="-3"/>
          <w:sz w:val="28"/>
        </w:rPr>
        <w:t xml:space="preserve"> </w:t>
      </w:r>
      <w:r>
        <w:rPr>
          <w:spacing w:val="-2"/>
          <w:sz w:val="28"/>
        </w:rPr>
        <w:t>преподавателя,</w:t>
      </w:r>
    </w:p>
    <w:p w:rsidR="00D27683" w:rsidRDefault="006542EE" w:rsidP="002D719A">
      <w:pPr>
        <w:pStyle w:val="a5"/>
        <w:numPr>
          <w:ilvl w:val="0"/>
          <w:numId w:val="66"/>
        </w:numPr>
        <w:tabs>
          <w:tab w:val="left" w:pos="378"/>
        </w:tabs>
        <w:spacing w:before="163"/>
        <w:ind w:left="378" w:hanging="162"/>
        <w:rPr>
          <w:sz w:val="28"/>
        </w:rPr>
      </w:pPr>
      <w:r>
        <w:rPr>
          <w:sz w:val="28"/>
        </w:rPr>
        <w:t>доска</w:t>
      </w:r>
      <w:r>
        <w:rPr>
          <w:spacing w:val="-4"/>
          <w:sz w:val="28"/>
        </w:rPr>
        <w:t xml:space="preserve"> </w:t>
      </w:r>
      <w:r>
        <w:rPr>
          <w:spacing w:val="-2"/>
          <w:sz w:val="28"/>
        </w:rPr>
        <w:t>учебная,</w:t>
      </w:r>
    </w:p>
    <w:p w:rsidR="00D27683" w:rsidRDefault="006542EE">
      <w:pPr>
        <w:pStyle w:val="a3"/>
        <w:tabs>
          <w:tab w:val="left" w:pos="1837"/>
          <w:tab w:val="left" w:pos="2167"/>
          <w:tab w:val="left" w:pos="4154"/>
          <w:tab w:val="left" w:pos="6039"/>
          <w:tab w:val="left" w:pos="7913"/>
          <w:tab w:val="left" w:pos="8268"/>
        </w:tabs>
        <w:spacing w:before="158" w:line="362" w:lineRule="auto"/>
        <w:ind w:left="216" w:right="305"/>
      </w:pPr>
      <w:r>
        <w:rPr>
          <w:spacing w:val="-2"/>
        </w:rPr>
        <w:t>-компьютер</w:t>
      </w:r>
      <w:r>
        <w:tab/>
      </w:r>
      <w:r>
        <w:rPr>
          <w:spacing w:val="-10"/>
        </w:rPr>
        <w:t>с</w:t>
      </w:r>
      <w:r>
        <w:tab/>
      </w:r>
      <w:r>
        <w:rPr>
          <w:spacing w:val="-2"/>
        </w:rPr>
        <w:t>лицензионным</w:t>
      </w:r>
      <w:r>
        <w:tab/>
      </w:r>
      <w:r>
        <w:rPr>
          <w:spacing w:val="-2"/>
        </w:rPr>
        <w:t>программным</w:t>
      </w:r>
      <w:r>
        <w:tab/>
      </w:r>
      <w:r>
        <w:rPr>
          <w:spacing w:val="-2"/>
        </w:rPr>
        <w:t>обеспечением</w:t>
      </w:r>
      <w:r>
        <w:tab/>
      </w:r>
      <w:r>
        <w:rPr>
          <w:spacing w:val="-10"/>
        </w:rPr>
        <w:t>и</w:t>
      </w:r>
      <w:r>
        <w:tab/>
      </w:r>
      <w:r>
        <w:rPr>
          <w:spacing w:val="-2"/>
        </w:rPr>
        <w:t>мультимедиа проектор;</w:t>
      </w:r>
    </w:p>
    <w:p w:rsidR="00D27683" w:rsidRDefault="006542EE" w:rsidP="002D719A">
      <w:pPr>
        <w:pStyle w:val="a5"/>
        <w:numPr>
          <w:ilvl w:val="0"/>
          <w:numId w:val="66"/>
        </w:numPr>
        <w:tabs>
          <w:tab w:val="left" w:pos="378"/>
        </w:tabs>
        <w:spacing w:line="320" w:lineRule="exact"/>
        <w:ind w:left="378" w:hanging="162"/>
        <w:rPr>
          <w:sz w:val="28"/>
        </w:rPr>
      </w:pPr>
      <w:r>
        <w:rPr>
          <w:sz w:val="28"/>
        </w:rPr>
        <w:t>муляжи</w:t>
      </w:r>
      <w:r>
        <w:rPr>
          <w:spacing w:val="-11"/>
          <w:sz w:val="28"/>
        </w:rPr>
        <w:t xml:space="preserve"> </w:t>
      </w:r>
      <w:r>
        <w:rPr>
          <w:sz w:val="28"/>
        </w:rPr>
        <w:t>пород</w:t>
      </w:r>
      <w:r>
        <w:rPr>
          <w:spacing w:val="-8"/>
          <w:sz w:val="28"/>
        </w:rPr>
        <w:t xml:space="preserve"> </w:t>
      </w:r>
      <w:r>
        <w:rPr>
          <w:sz w:val="28"/>
        </w:rPr>
        <w:t>сельскохозяйственных</w:t>
      </w:r>
      <w:r>
        <w:rPr>
          <w:spacing w:val="-14"/>
          <w:sz w:val="28"/>
        </w:rPr>
        <w:t xml:space="preserve"> </w:t>
      </w:r>
      <w:r>
        <w:rPr>
          <w:spacing w:val="-2"/>
          <w:sz w:val="28"/>
        </w:rPr>
        <w:t>животных;</w:t>
      </w:r>
    </w:p>
    <w:p w:rsidR="00D27683" w:rsidRDefault="006542EE" w:rsidP="002D719A">
      <w:pPr>
        <w:pStyle w:val="a5"/>
        <w:numPr>
          <w:ilvl w:val="0"/>
          <w:numId w:val="66"/>
        </w:numPr>
        <w:tabs>
          <w:tab w:val="left" w:pos="378"/>
        </w:tabs>
        <w:spacing w:before="158"/>
        <w:ind w:left="378" w:hanging="162"/>
        <w:rPr>
          <w:sz w:val="28"/>
        </w:rPr>
      </w:pPr>
      <w:r>
        <w:rPr>
          <w:sz w:val="28"/>
        </w:rPr>
        <w:t>макеты</w:t>
      </w:r>
      <w:r>
        <w:rPr>
          <w:spacing w:val="-6"/>
          <w:sz w:val="28"/>
        </w:rPr>
        <w:t xml:space="preserve"> </w:t>
      </w:r>
      <w:r>
        <w:rPr>
          <w:sz w:val="28"/>
        </w:rPr>
        <w:t>и</w:t>
      </w:r>
      <w:r>
        <w:rPr>
          <w:spacing w:val="-5"/>
          <w:sz w:val="28"/>
        </w:rPr>
        <w:t xml:space="preserve"> </w:t>
      </w:r>
      <w:r>
        <w:rPr>
          <w:sz w:val="28"/>
        </w:rPr>
        <w:t>стенды</w:t>
      </w:r>
      <w:r>
        <w:rPr>
          <w:spacing w:val="-6"/>
          <w:sz w:val="28"/>
        </w:rPr>
        <w:t xml:space="preserve"> </w:t>
      </w:r>
      <w:r>
        <w:rPr>
          <w:sz w:val="28"/>
        </w:rPr>
        <w:t>по</w:t>
      </w:r>
      <w:r>
        <w:rPr>
          <w:spacing w:val="-5"/>
          <w:sz w:val="28"/>
        </w:rPr>
        <w:t xml:space="preserve"> </w:t>
      </w:r>
      <w:r>
        <w:rPr>
          <w:sz w:val="28"/>
        </w:rPr>
        <w:t>темам</w:t>
      </w:r>
      <w:r>
        <w:rPr>
          <w:spacing w:val="-3"/>
          <w:sz w:val="28"/>
        </w:rPr>
        <w:t xml:space="preserve"> </w:t>
      </w:r>
      <w:r>
        <w:rPr>
          <w:spacing w:val="-2"/>
          <w:sz w:val="28"/>
        </w:rPr>
        <w:t>занятий;</w:t>
      </w:r>
    </w:p>
    <w:p w:rsidR="00D27683" w:rsidRDefault="006542EE" w:rsidP="002D719A">
      <w:pPr>
        <w:pStyle w:val="a5"/>
        <w:numPr>
          <w:ilvl w:val="0"/>
          <w:numId w:val="66"/>
        </w:numPr>
        <w:tabs>
          <w:tab w:val="left" w:pos="450"/>
        </w:tabs>
        <w:spacing w:before="163"/>
        <w:ind w:left="450" w:hanging="234"/>
        <w:rPr>
          <w:sz w:val="28"/>
        </w:rPr>
      </w:pPr>
      <w:r>
        <w:rPr>
          <w:sz w:val="28"/>
        </w:rPr>
        <w:t>комплект</w:t>
      </w:r>
      <w:r>
        <w:rPr>
          <w:spacing w:val="-8"/>
          <w:sz w:val="28"/>
        </w:rPr>
        <w:t xml:space="preserve"> </w:t>
      </w:r>
      <w:r>
        <w:rPr>
          <w:sz w:val="28"/>
        </w:rPr>
        <w:t>приборов</w:t>
      </w:r>
      <w:r>
        <w:rPr>
          <w:spacing w:val="-8"/>
          <w:sz w:val="28"/>
        </w:rPr>
        <w:t xml:space="preserve"> </w:t>
      </w:r>
      <w:r>
        <w:rPr>
          <w:sz w:val="28"/>
        </w:rPr>
        <w:t>для</w:t>
      </w:r>
      <w:r>
        <w:rPr>
          <w:spacing w:val="-5"/>
          <w:sz w:val="28"/>
        </w:rPr>
        <w:t xml:space="preserve"> </w:t>
      </w:r>
      <w:r>
        <w:rPr>
          <w:sz w:val="28"/>
        </w:rPr>
        <w:t>определения</w:t>
      </w:r>
      <w:r>
        <w:rPr>
          <w:spacing w:val="-5"/>
          <w:sz w:val="28"/>
        </w:rPr>
        <w:t xml:space="preserve"> </w:t>
      </w:r>
      <w:r>
        <w:rPr>
          <w:spacing w:val="-2"/>
          <w:sz w:val="28"/>
        </w:rPr>
        <w:t>микроклимата;</w:t>
      </w:r>
    </w:p>
    <w:p w:rsidR="00D27683" w:rsidRDefault="006542EE" w:rsidP="002D719A">
      <w:pPr>
        <w:pStyle w:val="a5"/>
        <w:numPr>
          <w:ilvl w:val="0"/>
          <w:numId w:val="66"/>
        </w:numPr>
        <w:tabs>
          <w:tab w:val="left" w:pos="450"/>
        </w:tabs>
        <w:spacing w:before="163"/>
        <w:ind w:left="450" w:hanging="234"/>
        <w:rPr>
          <w:i/>
          <w:sz w:val="28"/>
        </w:rPr>
      </w:pPr>
      <w:r>
        <w:rPr>
          <w:sz w:val="28"/>
        </w:rPr>
        <w:t>инструменты</w:t>
      </w:r>
      <w:r>
        <w:rPr>
          <w:spacing w:val="-10"/>
          <w:sz w:val="28"/>
        </w:rPr>
        <w:t xml:space="preserve"> </w:t>
      </w:r>
      <w:r>
        <w:rPr>
          <w:sz w:val="28"/>
        </w:rPr>
        <w:t>для</w:t>
      </w:r>
      <w:r>
        <w:rPr>
          <w:spacing w:val="-8"/>
          <w:sz w:val="28"/>
        </w:rPr>
        <w:t xml:space="preserve"> </w:t>
      </w:r>
      <w:r>
        <w:rPr>
          <w:sz w:val="28"/>
        </w:rPr>
        <w:t>мечения</w:t>
      </w:r>
      <w:r>
        <w:rPr>
          <w:spacing w:val="-8"/>
          <w:sz w:val="28"/>
        </w:rPr>
        <w:t xml:space="preserve"> </w:t>
      </w:r>
      <w:r>
        <w:rPr>
          <w:spacing w:val="-2"/>
          <w:sz w:val="28"/>
        </w:rPr>
        <w:t>животных</w:t>
      </w:r>
      <w:r>
        <w:rPr>
          <w:i/>
          <w:spacing w:val="-2"/>
          <w:sz w:val="28"/>
        </w:rPr>
        <w:t>;</w:t>
      </w:r>
    </w:p>
    <w:p w:rsidR="00D27683" w:rsidRDefault="006542EE" w:rsidP="002D719A">
      <w:pPr>
        <w:pStyle w:val="a5"/>
        <w:numPr>
          <w:ilvl w:val="0"/>
          <w:numId w:val="66"/>
        </w:numPr>
        <w:tabs>
          <w:tab w:val="left" w:pos="440"/>
        </w:tabs>
        <w:spacing w:before="158"/>
        <w:ind w:left="440" w:hanging="162"/>
        <w:rPr>
          <w:sz w:val="28"/>
        </w:rPr>
      </w:pPr>
      <w:r>
        <w:rPr>
          <w:sz w:val="28"/>
        </w:rPr>
        <w:t>комплекты</w:t>
      </w:r>
      <w:r>
        <w:rPr>
          <w:spacing w:val="-10"/>
          <w:sz w:val="28"/>
        </w:rPr>
        <w:t xml:space="preserve"> </w:t>
      </w:r>
      <w:r>
        <w:rPr>
          <w:sz w:val="28"/>
        </w:rPr>
        <w:t>учебно-методической</w:t>
      </w:r>
      <w:r>
        <w:rPr>
          <w:spacing w:val="-13"/>
          <w:sz w:val="28"/>
        </w:rPr>
        <w:t xml:space="preserve"> </w:t>
      </w:r>
      <w:r>
        <w:rPr>
          <w:sz w:val="28"/>
        </w:rPr>
        <w:t>и</w:t>
      </w:r>
      <w:r>
        <w:rPr>
          <w:spacing w:val="-14"/>
          <w:sz w:val="28"/>
        </w:rPr>
        <w:t xml:space="preserve"> </w:t>
      </w:r>
      <w:r>
        <w:rPr>
          <w:sz w:val="28"/>
        </w:rPr>
        <w:t>нормативной</w:t>
      </w:r>
      <w:r>
        <w:rPr>
          <w:spacing w:val="-13"/>
          <w:sz w:val="28"/>
        </w:rPr>
        <w:t xml:space="preserve"> </w:t>
      </w:r>
      <w:r>
        <w:rPr>
          <w:spacing w:val="-2"/>
          <w:sz w:val="28"/>
        </w:rPr>
        <w:t>документации.</w:t>
      </w:r>
    </w:p>
    <w:p w:rsidR="00D27683" w:rsidRDefault="00D27683">
      <w:pPr>
        <w:pStyle w:val="a3"/>
      </w:pPr>
    </w:p>
    <w:p w:rsidR="00D27683" w:rsidRDefault="00D27683">
      <w:pPr>
        <w:pStyle w:val="a3"/>
        <w:spacing w:before="4"/>
      </w:pPr>
    </w:p>
    <w:p w:rsidR="00D27683" w:rsidRDefault="006542EE" w:rsidP="002D719A">
      <w:pPr>
        <w:pStyle w:val="2"/>
        <w:numPr>
          <w:ilvl w:val="1"/>
          <w:numId w:val="67"/>
        </w:numPr>
        <w:tabs>
          <w:tab w:val="left" w:pos="1420"/>
        </w:tabs>
        <w:ind w:left="1420" w:hanging="493"/>
        <w:jc w:val="both"/>
      </w:pPr>
      <w:r>
        <w:t>Информационное</w:t>
      </w:r>
      <w:r>
        <w:rPr>
          <w:spacing w:val="-16"/>
        </w:rPr>
        <w:t xml:space="preserve"> </w:t>
      </w:r>
      <w:r>
        <w:t>обеспечение</w:t>
      </w:r>
      <w:r>
        <w:rPr>
          <w:spacing w:val="-16"/>
        </w:rPr>
        <w:t xml:space="preserve"> </w:t>
      </w:r>
      <w:r>
        <w:rPr>
          <w:spacing w:val="-2"/>
        </w:rPr>
        <w:t>обучения</w:t>
      </w:r>
    </w:p>
    <w:p w:rsidR="00D27683" w:rsidRDefault="006542EE">
      <w:pPr>
        <w:pStyle w:val="a3"/>
        <w:spacing w:before="158" w:line="360" w:lineRule="auto"/>
        <w:ind w:left="216" w:right="296" w:firstLine="710"/>
        <w:jc w:val="both"/>
      </w:pPr>
      <w:r>
        <w:t xml:space="preserve">Информационное обеспечение обучения содержит перечень рекомендуемых учебных изданий, Интернет-ресурсов, дополнительной </w:t>
      </w:r>
      <w:r>
        <w:rPr>
          <w:spacing w:val="-2"/>
        </w:rPr>
        <w:t>литературы.</w:t>
      </w:r>
    </w:p>
    <w:p w:rsidR="00D27683" w:rsidRDefault="00D27683">
      <w:pPr>
        <w:pStyle w:val="a3"/>
        <w:spacing w:before="164"/>
      </w:pPr>
    </w:p>
    <w:p w:rsidR="00D27683" w:rsidRDefault="006542EE">
      <w:pPr>
        <w:pStyle w:val="2"/>
        <w:ind w:left="0" w:right="78" w:firstLine="0"/>
        <w:jc w:val="center"/>
      </w:pPr>
      <w:r>
        <w:t>Основные</w:t>
      </w:r>
      <w:r>
        <w:rPr>
          <w:spacing w:val="-8"/>
        </w:rPr>
        <w:t xml:space="preserve"> </w:t>
      </w:r>
      <w:r>
        <w:t>источники</w:t>
      </w:r>
      <w:r>
        <w:rPr>
          <w:spacing w:val="-7"/>
        </w:rPr>
        <w:t xml:space="preserve"> </w:t>
      </w:r>
      <w:r>
        <w:t>(</w:t>
      </w:r>
      <w:r>
        <w:rPr>
          <w:spacing w:val="-9"/>
        </w:rPr>
        <w:t xml:space="preserve"> </w:t>
      </w:r>
      <w:r>
        <w:t>печатные</w:t>
      </w:r>
      <w:r>
        <w:rPr>
          <w:spacing w:val="-8"/>
        </w:rPr>
        <w:t xml:space="preserve"> </w:t>
      </w:r>
      <w:r>
        <w:rPr>
          <w:spacing w:val="-2"/>
        </w:rPr>
        <w:t>издания)</w:t>
      </w:r>
    </w:p>
    <w:p w:rsidR="00D27683" w:rsidRDefault="00147201" w:rsidP="002D719A">
      <w:pPr>
        <w:pStyle w:val="a5"/>
        <w:numPr>
          <w:ilvl w:val="0"/>
          <w:numId w:val="68"/>
        </w:numPr>
        <w:tabs>
          <w:tab w:val="left" w:pos="919"/>
          <w:tab w:val="left" w:pos="936"/>
        </w:tabs>
        <w:spacing w:before="322" w:line="357" w:lineRule="auto"/>
        <w:ind w:left="936" w:right="294" w:hanging="361"/>
        <w:rPr>
          <w:sz w:val="28"/>
        </w:rPr>
      </w:pPr>
      <w:hyperlink r:id="rId62">
        <w:r w:rsidR="006542EE">
          <w:rPr>
            <w:sz w:val="28"/>
          </w:rPr>
          <w:t>Иванова Н. И.</w:t>
        </w:r>
      </w:hyperlink>
      <w:r w:rsidR="006542EE">
        <w:rPr>
          <w:sz w:val="28"/>
        </w:rPr>
        <w:t xml:space="preserve">, </w:t>
      </w:r>
      <w:hyperlink r:id="rId63">
        <w:r w:rsidR="006542EE">
          <w:rPr>
            <w:sz w:val="28"/>
          </w:rPr>
          <w:t>Корчагина О. А.</w:t>
        </w:r>
      </w:hyperlink>
      <w:r w:rsidR="006542EE">
        <w:rPr>
          <w:sz w:val="28"/>
        </w:rPr>
        <w:t xml:space="preserve"> «Основы зоотехнии». - М.: Издательский центр «Академия», 2019. – 224 с</w:t>
      </w:r>
    </w:p>
    <w:p w:rsidR="00D27683" w:rsidRDefault="00D27683">
      <w:pPr>
        <w:spacing w:line="357" w:lineRule="auto"/>
        <w:rPr>
          <w:sz w:val="28"/>
        </w:rPr>
        <w:sectPr w:rsidR="00D27683">
          <w:footerReference w:type="default" r:id="rId64"/>
          <w:pgSz w:w="11910" w:h="16840"/>
          <w:pgMar w:top="640" w:right="560" w:bottom="960" w:left="1200" w:header="0" w:footer="772" w:gutter="0"/>
          <w:cols w:space="720"/>
        </w:sectPr>
      </w:pPr>
    </w:p>
    <w:p w:rsidR="00D27683" w:rsidRDefault="006542EE" w:rsidP="002D719A">
      <w:pPr>
        <w:pStyle w:val="1"/>
        <w:numPr>
          <w:ilvl w:val="0"/>
          <w:numId w:val="67"/>
        </w:numPr>
        <w:tabs>
          <w:tab w:val="left" w:pos="882"/>
          <w:tab w:val="left" w:pos="3942"/>
        </w:tabs>
        <w:spacing w:before="59" w:line="362" w:lineRule="auto"/>
        <w:ind w:left="3942" w:right="677" w:hanging="3342"/>
        <w:jc w:val="left"/>
      </w:pPr>
      <w:r>
        <w:lastRenderedPageBreak/>
        <w:t>КОНТРОЛЬ</w:t>
      </w:r>
      <w:r>
        <w:rPr>
          <w:spacing w:val="-11"/>
        </w:rPr>
        <w:t xml:space="preserve"> </w:t>
      </w:r>
      <w:r>
        <w:t>И</w:t>
      </w:r>
      <w:r>
        <w:rPr>
          <w:spacing w:val="-10"/>
        </w:rPr>
        <w:t xml:space="preserve"> </w:t>
      </w:r>
      <w:r>
        <w:t>ОЦЕНКА</w:t>
      </w:r>
      <w:r>
        <w:rPr>
          <w:spacing w:val="-5"/>
        </w:rPr>
        <w:t xml:space="preserve"> </w:t>
      </w:r>
      <w:r>
        <w:t>РЕЗУЛЬТАТОВ</w:t>
      </w:r>
      <w:r>
        <w:rPr>
          <w:spacing w:val="-9"/>
        </w:rPr>
        <w:t xml:space="preserve"> </w:t>
      </w:r>
      <w:r>
        <w:t>ОСВОЕНИЯ</w:t>
      </w:r>
      <w:r>
        <w:rPr>
          <w:spacing w:val="-9"/>
        </w:rPr>
        <w:t xml:space="preserve"> </w:t>
      </w:r>
      <w:r>
        <w:t xml:space="preserve">УЧЕБНОЙ </w:t>
      </w:r>
      <w:r>
        <w:rPr>
          <w:spacing w:val="-2"/>
        </w:rPr>
        <w:t>ДИСЦИПЛИНЫ</w:t>
      </w:r>
    </w:p>
    <w:p w:rsidR="00D27683" w:rsidRDefault="006542EE">
      <w:pPr>
        <w:pStyle w:val="a3"/>
        <w:spacing w:line="360" w:lineRule="auto"/>
        <w:ind w:left="216" w:right="300" w:firstLine="710"/>
        <w:jc w:val="both"/>
      </w:pPr>
      <w:r>
        <w:t>Контроль и оценка результатов освоения учебной дисциплины осуществляется преподавателем в процессе проведения практических занятий, лабораторных работ, тестирования, а также в результате выполнения обучающимися индивидуальных заданий, проектов, исследований.</w:t>
      </w:r>
    </w:p>
    <w:p w:rsidR="00D27683" w:rsidRDefault="006542EE">
      <w:pPr>
        <w:pStyle w:val="a3"/>
        <w:spacing w:after="4" w:line="357" w:lineRule="auto"/>
        <w:ind w:left="216" w:right="296" w:firstLine="710"/>
        <w:jc w:val="both"/>
      </w:pPr>
      <w:r>
        <w:t>Результаты обучения раскрываются через усвоенные знания и приобретенные умения, направленные на приобретение общих компетенций.</w:t>
      </w: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74"/>
        <w:gridCol w:w="3111"/>
        <w:gridCol w:w="2971"/>
      </w:tblGrid>
      <w:tr w:rsidR="00D27683">
        <w:trPr>
          <w:trHeight w:val="277"/>
        </w:trPr>
        <w:tc>
          <w:tcPr>
            <w:tcW w:w="3774" w:type="dxa"/>
          </w:tcPr>
          <w:p w:rsidR="00D27683" w:rsidRDefault="006542EE">
            <w:pPr>
              <w:pStyle w:val="TableParagraph"/>
              <w:spacing w:line="258" w:lineRule="exact"/>
              <w:ind w:left="696"/>
              <w:rPr>
                <w:b/>
                <w:i/>
                <w:sz w:val="24"/>
              </w:rPr>
            </w:pPr>
            <w:r>
              <w:rPr>
                <w:b/>
                <w:i/>
                <w:sz w:val="24"/>
              </w:rPr>
              <w:t xml:space="preserve">Результаты </w:t>
            </w:r>
            <w:r>
              <w:rPr>
                <w:b/>
                <w:i/>
                <w:spacing w:val="-2"/>
                <w:sz w:val="24"/>
              </w:rPr>
              <w:t>обучения</w:t>
            </w:r>
          </w:p>
        </w:tc>
        <w:tc>
          <w:tcPr>
            <w:tcW w:w="3111" w:type="dxa"/>
          </w:tcPr>
          <w:p w:rsidR="00D27683" w:rsidRDefault="006542EE">
            <w:pPr>
              <w:pStyle w:val="TableParagraph"/>
              <w:spacing w:line="258" w:lineRule="exact"/>
              <w:ind w:left="600"/>
              <w:rPr>
                <w:b/>
                <w:i/>
                <w:sz w:val="24"/>
              </w:rPr>
            </w:pPr>
            <w:r>
              <w:rPr>
                <w:b/>
                <w:i/>
                <w:sz w:val="24"/>
              </w:rPr>
              <w:t xml:space="preserve">Критерии </w:t>
            </w:r>
            <w:r>
              <w:rPr>
                <w:b/>
                <w:i/>
                <w:spacing w:val="-2"/>
                <w:sz w:val="24"/>
              </w:rPr>
              <w:t>оценки</w:t>
            </w:r>
          </w:p>
        </w:tc>
        <w:tc>
          <w:tcPr>
            <w:tcW w:w="2971" w:type="dxa"/>
          </w:tcPr>
          <w:p w:rsidR="00D27683" w:rsidRDefault="006542EE">
            <w:pPr>
              <w:pStyle w:val="TableParagraph"/>
              <w:spacing w:line="258" w:lineRule="exact"/>
              <w:ind w:left="629"/>
              <w:rPr>
                <w:b/>
                <w:i/>
                <w:sz w:val="24"/>
              </w:rPr>
            </w:pPr>
            <w:r>
              <w:rPr>
                <w:b/>
                <w:i/>
                <w:sz w:val="24"/>
              </w:rPr>
              <w:t>Методы</w:t>
            </w:r>
            <w:r>
              <w:rPr>
                <w:b/>
                <w:i/>
                <w:spacing w:val="3"/>
                <w:sz w:val="24"/>
              </w:rPr>
              <w:t xml:space="preserve"> </w:t>
            </w:r>
            <w:r>
              <w:rPr>
                <w:b/>
                <w:i/>
                <w:spacing w:val="-2"/>
                <w:sz w:val="24"/>
              </w:rPr>
              <w:t>оценки</w:t>
            </w:r>
          </w:p>
        </w:tc>
      </w:tr>
      <w:tr w:rsidR="00D27683">
        <w:trPr>
          <w:trHeight w:val="273"/>
        </w:trPr>
        <w:tc>
          <w:tcPr>
            <w:tcW w:w="9856" w:type="dxa"/>
            <w:gridSpan w:val="3"/>
          </w:tcPr>
          <w:p w:rsidR="00D27683" w:rsidRDefault="006542EE">
            <w:pPr>
              <w:pStyle w:val="TableParagraph"/>
              <w:spacing w:line="253" w:lineRule="exact"/>
              <w:rPr>
                <w:sz w:val="24"/>
              </w:rPr>
            </w:pPr>
            <w:r>
              <w:rPr>
                <w:spacing w:val="-2"/>
                <w:sz w:val="24"/>
              </w:rPr>
              <w:t>Знания:</w:t>
            </w:r>
          </w:p>
        </w:tc>
      </w:tr>
      <w:tr w:rsidR="00D27683">
        <w:trPr>
          <w:trHeight w:val="274"/>
        </w:trPr>
        <w:tc>
          <w:tcPr>
            <w:tcW w:w="3774" w:type="dxa"/>
            <w:tcBorders>
              <w:bottom w:val="nil"/>
            </w:tcBorders>
          </w:tcPr>
          <w:p w:rsidR="00D27683" w:rsidRDefault="006542EE">
            <w:pPr>
              <w:pStyle w:val="TableParagraph"/>
              <w:tabs>
                <w:tab w:val="left" w:pos="1510"/>
                <w:tab w:val="left" w:pos="2402"/>
                <w:tab w:val="left" w:pos="2891"/>
              </w:tabs>
              <w:spacing w:line="254" w:lineRule="exact"/>
              <w:rPr>
                <w:sz w:val="24"/>
              </w:rPr>
            </w:pPr>
            <w:r>
              <w:rPr>
                <w:spacing w:val="-2"/>
                <w:sz w:val="24"/>
              </w:rPr>
              <w:t>Основные</w:t>
            </w:r>
            <w:r>
              <w:rPr>
                <w:sz w:val="24"/>
              </w:rPr>
              <w:tab/>
            </w:r>
            <w:r>
              <w:rPr>
                <w:spacing w:val="-4"/>
                <w:sz w:val="24"/>
              </w:rPr>
              <w:t>виды</w:t>
            </w:r>
            <w:r>
              <w:rPr>
                <w:sz w:val="24"/>
              </w:rPr>
              <w:tab/>
            </w:r>
            <w:r>
              <w:rPr>
                <w:spacing w:val="-10"/>
                <w:sz w:val="24"/>
              </w:rPr>
              <w:t>и</w:t>
            </w:r>
            <w:r>
              <w:rPr>
                <w:sz w:val="24"/>
              </w:rPr>
              <w:tab/>
            </w:r>
            <w:r>
              <w:rPr>
                <w:spacing w:val="-2"/>
                <w:sz w:val="24"/>
              </w:rPr>
              <w:t>породы</w:t>
            </w:r>
          </w:p>
        </w:tc>
        <w:tc>
          <w:tcPr>
            <w:tcW w:w="3111" w:type="dxa"/>
            <w:tcBorders>
              <w:bottom w:val="nil"/>
            </w:tcBorders>
          </w:tcPr>
          <w:p w:rsidR="00D27683" w:rsidRDefault="006542EE">
            <w:pPr>
              <w:pStyle w:val="TableParagraph"/>
              <w:spacing w:line="254" w:lineRule="exact"/>
              <w:ind w:left="105"/>
              <w:rPr>
                <w:sz w:val="24"/>
              </w:rPr>
            </w:pPr>
            <w:r>
              <w:rPr>
                <w:spacing w:val="-2"/>
                <w:sz w:val="24"/>
              </w:rPr>
              <w:t>Знать:</w:t>
            </w:r>
          </w:p>
        </w:tc>
        <w:tc>
          <w:tcPr>
            <w:tcW w:w="2971" w:type="dxa"/>
            <w:tcBorders>
              <w:bottom w:val="nil"/>
            </w:tcBorders>
          </w:tcPr>
          <w:p w:rsidR="00D27683" w:rsidRDefault="006542EE">
            <w:pPr>
              <w:pStyle w:val="TableParagraph"/>
              <w:spacing w:line="254" w:lineRule="exact"/>
              <w:ind w:left="207"/>
              <w:rPr>
                <w:sz w:val="24"/>
              </w:rPr>
            </w:pPr>
            <w:r>
              <w:rPr>
                <w:spacing w:val="-2"/>
                <w:sz w:val="24"/>
              </w:rPr>
              <w:t>Тестирование</w:t>
            </w: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z w:val="24"/>
              </w:rPr>
              <w:t>сельскохозяйственных</w:t>
            </w:r>
            <w:r>
              <w:rPr>
                <w:spacing w:val="-11"/>
                <w:sz w:val="24"/>
              </w:rPr>
              <w:t xml:space="preserve"> </w:t>
            </w:r>
            <w:r>
              <w:rPr>
                <w:spacing w:val="-2"/>
                <w:sz w:val="24"/>
              </w:rPr>
              <w:t>животных.</w:t>
            </w:r>
          </w:p>
        </w:tc>
        <w:tc>
          <w:tcPr>
            <w:tcW w:w="3111" w:type="dxa"/>
            <w:tcBorders>
              <w:top w:val="nil"/>
              <w:bottom w:val="nil"/>
            </w:tcBorders>
          </w:tcPr>
          <w:p w:rsidR="00D27683" w:rsidRDefault="006542EE">
            <w:pPr>
              <w:pStyle w:val="TableParagraph"/>
              <w:spacing w:line="256" w:lineRule="exact"/>
              <w:ind w:left="105"/>
              <w:rPr>
                <w:sz w:val="24"/>
              </w:rPr>
            </w:pPr>
            <w:r>
              <w:rPr>
                <w:sz w:val="24"/>
              </w:rPr>
              <w:t>-основные</w:t>
            </w:r>
            <w:r>
              <w:rPr>
                <w:spacing w:val="71"/>
                <w:sz w:val="24"/>
              </w:rPr>
              <w:t xml:space="preserve"> </w:t>
            </w:r>
            <w:r>
              <w:rPr>
                <w:sz w:val="24"/>
              </w:rPr>
              <w:t>виды</w:t>
            </w:r>
            <w:r>
              <w:rPr>
                <w:spacing w:val="78"/>
                <w:sz w:val="24"/>
              </w:rPr>
              <w:t xml:space="preserve"> </w:t>
            </w:r>
            <w:r>
              <w:rPr>
                <w:sz w:val="24"/>
              </w:rPr>
              <w:t>и</w:t>
            </w:r>
            <w:r>
              <w:rPr>
                <w:spacing w:val="74"/>
                <w:sz w:val="24"/>
              </w:rPr>
              <w:t xml:space="preserve"> </w:t>
            </w:r>
            <w:r>
              <w:rPr>
                <w:spacing w:val="-2"/>
                <w:sz w:val="24"/>
              </w:rPr>
              <w:t>породы</w:t>
            </w:r>
          </w:p>
        </w:tc>
        <w:tc>
          <w:tcPr>
            <w:tcW w:w="2971" w:type="dxa"/>
            <w:tcBorders>
              <w:top w:val="nil"/>
              <w:bottom w:val="nil"/>
            </w:tcBorders>
          </w:tcPr>
          <w:p w:rsidR="00D27683" w:rsidRDefault="006542EE">
            <w:pPr>
              <w:pStyle w:val="TableParagraph"/>
              <w:spacing w:line="256" w:lineRule="exact"/>
              <w:ind w:left="207"/>
              <w:rPr>
                <w:sz w:val="24"/>
              </w:rPr>
            </w:pPr>
            <w:r>
              <w:rPr>
                <w:sz w:val="24"/>
              </w:rPr>
              <w:t>Устный</w:t>
            </w:r>
            <w:r>
              <w:rPr>
                <w:spacing w:val="-4"/>
                <w:sz w:val="24"/>
              </w:rPr>
              <w:t xml:space="preserve"> </w:t>
            </w:r>
            <w:r>
              <w:rPr>
                <w:spacing w:val="-2"/>
                <w:sz w:val="24"/>
              </w:rPr>
              <w:t>опрос</w:t>
            </w:r>
          </w:p>
        </w:tc>
      </w:tr>
      <w:tr w:rsidR="00D27683">
        <w:trPr>
          <w:trHeight w:val="276"/>
        </w:trPr>
        <w:tc>
          <w:tcPr>
            <w:tcW w:w="3774" w:type="dxa"/>
            <w:tcBorders>
              <w:top w:val="nil"/>
              <w:bottom w:val="nil"/>
            </w:tcBorders>
          </w:tcPr>
          <w:p w:rsidR="00D27683" w:rsidRDefault="006542EE">
            <w:pPr>
              <w:pStyle w:val="TableParagraph"/>
              <w:tabs>
                <w:tab w:val="left" w:pos="1232"/>
                <w:tab w:val="left" w:pos="2191"/>
                <w:tab w:val="left" w:pos="3534"/>
              </w:tabs>
              <w:spacing w:line="256" w:lineRule="exact"/>
              <w:rPr>
                <w:sz w:val="24"/>
              </w:rPr>
            </w:pPr>
            <w:r>
              <w:rPr>
                <w:spacing w:val="-2"/>
                <w:sz w:val="24"/>
              </w:rPr>
              <w:t>Научные</w:t>
            </w:r>
            <w:r>
              <w:rPr>
                <w:sz w:val="24"/>
              </w:rPr>
              <w:tab/>
            </w:r>
            <w:r>
              <w:rPr>
                <w:spacing w:val="-2"/>
                <w:sz w:val="24"/>
              </w:rPr>
              <w:t>основы</w:t>
            </w:r>
            <w:r>
              <w:rPr>
                <w:sz w:val="24"/>
              </w:rPr>
              <w:tab/>
            </w:r>
            <w:r>
              <w:rPr>
                <w:spacing w:val="-2"/>
                <w:sz w:val="24"/>
              </w:rPr>
              <w:t>разведения</w:t>
            </w:r>
            <w:r>
              <w:rPr>
                <w:sz w:val="24"/>
              </w:rPr>
              <w:tab/>
            </w:r>
            <w:r>
              <w:rPr>
                <w:spacing w:val="-10"/>
                <w:sz w:val="24"/>
              </w:rPr>
              <w:t>и</w:t>
            </w:r>
          </w:p>
        </w:tc>
        <w:tc>
          <w:tcPr>
            <w:tcW w:w="3111" w:type="dxa"/>
            <w:tcBorders>
              <w:top w:val="nil"/>
              <w:bottom w:val="nil"/>
            </w:tcBorders>
          </w:tcPr>
          <w:p w:rsidR="00D27683" w:rsidRDefault="006542EE">
            <w:pPr>
              <w:pStyle w:val="TableParagraph"/>
              <w:spacing w:line="256" w:lineRule="exact"/>
              <w:ind w:left="105"/>
              <w:rPr>
                <w:sz w:val="24"/>
              </w:rPr>
            </w:pPr>
            <w:r>
              <w:rPr>
                <w:spacing w:val="-2"/>
                <w:sz w:val="24"/>
              </w:rPr>
              <w:t>сельскохозяйственных</w:t>
            </w:r>
          </w:p>
        </w:tc>
        <w:tc>
          <w:tcPr>
            <w:tcW w:w="2971" w:type="dxa"/>
            <w:tcBorders>
              <w:top w:val="nil"/>
              <w:bottom w:val="nil"/>
            </w:tcBorders>
          </w:tcPr>
          <w:p w:rsidR="00D27683" w:rsidRDefault="006542EE">
            <w:pPr>
              <w:pStyle w:val="TableParagraph"/>
              <w:spacing w:line="256" w:lineRule="exact"/>
              <w:ind w:left="207"/>
              <w:rPr>
                <w:sz w:val="24"/>
              </w:rPr>
            </w:pPr>
            <w:r>
              <w:rPr>
                <w:sz w:val="24"/>
              </w:rPr>
              <w:t>Письменный</w:t>
            </w:r>
            <w:r>
              <w:rPr>
                <w:spacing w:val="-8"/>
                <w:sz w:val="24"/>
              </w:rPr>
              <w:t xml:space="preserve"> </w:t>
            </w:r>
            <w:r>
              <w:rPr>
                <w:spacing w:val="-4"/>
                <w:sz w:val="24"/>
              </w:rPr>
              <w:t>опрос</w:t>
            </w:r>
          </w:p>
        </w:tc>
      </w:tr>
      <w:tr w:rsidR="00D27683">
        <w:trPr>
          <w:trHeight w:val="275"/>
        </w:trPr>
        <w:tc>
          <w:tcPr>
            <w:tcW w:w="3774" w:type="dxa"/>
            <w:tcBorders>
              <w:top w:val="nil"/>
              <w:bottom w:val="nil"/>
            </w:tcBorders>
          </w:tcPr>
          <w:p w:rsidR="00D27683" w:rsidRDefault="006542EE">
            <w:pPr>
              <w:pStyle w:val="TableParagraph"/>
              <w:spacing w:line="256" w:lineRule="exact"/>
              <w:rPr>
                <w:sz w:val="24"/>
              </w:rPr>
            </w:pPr>
            <w:r>
              <w:rPr>
                <w:sz w:val="24"/>
              </w:rPr>
              <w:t>кормления</w:t>
            </w:r>
            <w:r>
              <w:rPr>
                <w:spacing w:val="-1"/>
                <w:sz w:val="24"/>
              </w:rPr>
              <w:t xml:space="preserve"> </w:t>
            </w:r>
            <w:r>
              <w:rPr>
                <w:spacing w:val="-2"/>
                <w:sz w:val="24"/>
              </w:rPr>
              <w:t>животных.</w:t>
            </w:r>
          </w:p>
        </w:tc>
        <w:tc>
          <w:tcPr>
            <w:tcW w:w="3111" w:type="dxa"/>
            <w:tcBorders>
              <w:top w:val="nil"/>
              <w:bottom w:val="nil"/>
            </w:tcBorders>
          </w:tcPr>
          <w:p w:rsidR="00D27683" w:rsidRDefault="006542EE">
            <w:pPr>
              <w:pStyle w:val="TableParagraph"/>
              <w:spacing w:line="256" w:lineRule="exact"/>
              <w:ind w:left="105"/>
              <w:rPr>
                <w:sz w:val="24"/>
              </w:rPr>
            </w:pPr>
            <w:r>
              <w:rPr>
                <w:spacing w:val="-2"/>
                <w:sz w:val="24"/>
              </w:rPr>
              <w:t>животных;</w:t>
            </w:r>
          </w:p>
        </w:tc>
        <w:tc>
          <w:tcPr>
            <w:tcW w:w="2971" w:type="dxa"/>
            <w:tcBorders>
              <w:top w:val="nil"/>
              <w:bottom w:val="nil"/>
            </w:tcBorders>
          </w:tcPr>
          <w:p w:rsidR="00D27683" w:rsidRDefault="006542EE">
            <w:pPr>
              <w:pStyle w:val="TableParagraph"/>
              <w:spacing w:line="256" w:lineRule="exact"/>
              <w:ind w:left="0" w:right="89"/>
              <w:jc w:val="right"/>
              <w:rPr>
                <w:sz w:val="24"/>
              </w:rPr>
            </w:pPr>
            <w:r>
              <w:rPr>
                <w:sz w:val="24"/>
              </w:rPr>
              <w:t>Выполнение</w:t>
            </w:r>
            <w:r>
              <w:rPr>
                <w:spacing w:val="73"/>
                <w:w w:val="150"/>
                <w:sz w:val="24"/>
              </w:rPr>
              <w:t xml:space="preserve"> </w:t>
            </w:r>
            <w:r>
              <w:rPr>
                <w:spacing w:val="-2"/>
                <w:sz w:val="24"/>
              </w:rPr>
              <w:t>сообщений,</w:t>
            </w:r>
          </w:p>
        </w:tc>
      </w:tr>
      <w:tr w:rsidR="00D27683">
        <w:trPr>
          <w:trHeight w:val="275"/>
        </w:trPr>
        <w:tc>
          <w:tcPr>
            <w:tcW w:w="3774" w:type="dxa"/>
            <w:tcBorders>
              <w:top w:val="nil"/>
              <w:bottom w:val="nil"/>
            </w:tcBorders>
          </w:tcPr>
          <w:p w:rsidR="00D27683" w:rsidRDefault="006542EE">
            <w:pPr>
              <w:pStyle w:val="TableParagraph"/>
              <w:spacing w:line="256" w:lineRule="exact"/>
              <w:rPr>
                <w:sz w:val="24"/>
              </w:rPr>
            </w:pPr>
            <w:r>
              <w:rPr>
                <w:sz w:val="24"/>
              </w:rPr>
              <w:t>Системы</w:t>
            </w:r>
            <w:r>
              <w:rPr>
                <w:spacing w:val="63"/>
                <w:sz w:val="24"/>
              </w:rPr>
              <w:t xml:space="preserve"> </w:t>
            </w:r>
            <w:r>
              <w:rPr>
                <w:sz w:val="24"/>
              </w:rPr>
              <w:t>и</w:t>
            </w:r>
            <w:r>
              <w:rPr>
                <w:spacing w:val="57"/>
                <w:sz w:val="24"/>
              </w:rPr>
              <w:t xml:space="preserve"> </w:t>
            </w:r>
            <w:r>
              <w:rPr>
                <w:sz w:val="24"/>
              </w:rPr>
              <w:t>способы</w:t>
            </w:r>
            <w:r>
              <w:rPr>
                <w:spacing w:val="59"/>
                <w:sz w:val="24"/>
              </w:rPr>
              <w:t xml:space="preserve"> </w:t>
            </w:r>
            <w:r>
              <w:rPr>
                <w:spacing w:val="-2"/>
                <w:sz w:val="24"/>
              </w:rPr>
              <w:t>содержания,</w:t>
            </w:r>
          </w:p>
        </w:tc>
        <w:tc>
          <w:tcPr>
            <w:tcW w:w="3111" w:type="dxa"/>
            <w:tcBorders>
              <w:top w:val="nil"/>
              <w:bottom w:val="nil"/>
            </w:tcBorders>
          </w:tcPr>
          <w:p w:rsidR="00D27683" w:rsidRDefault="006542EE">
            <w:pPr>
              <w:pStyle w:val="TableParagraph"/>
              <w:tabs>
                <w:tab w:val="left" w:pos="2255"/>
              </w:tabs>
              <w:spacing w:line="256" w:lineRule="exact"/>
              <w:ind w:left="105"/>
              <w:rPr>
                <w:sz w:val="24"/>
              </w:rPr>
            </w:pPr>
            <w:r>
              <w:rPr>
                <w:sz w:val="24"/>
              </w:rPr>
              <w:t>-</w:t>
            </w:r>
            <w:r>
              <w:rPr>
                <w:spacing w:val="-2"/>
                <w:sz w:val="24"/>
              </w:rPr>
              <w:t>научные</w:t>
            </w:r>
            <w:r>
              <w:rPr>
                <w:sz w:val="24"/>
              </w:rPr>
              <w:tab/>
            </w:r>
            <w:r>
              <w:rPr>
                <w:spacing w:val="-2"/>
                <w:sz w:val="24"/>
              </w:rPr>
              <w:t>основы</w:t>
            </w:r>
          </w:p>
        </w:tc>
        <w:tc>
          <w:tcPr>
            <w:tcW w:w="2971" w:type="dxa"/>
            <w:tcBorders>
              <w:top w:val="nil"/>
              <w:bottom w:val="nil"/>
            </w:tcBorders>
          </w:tcPr>
          <w:p w:rsidR="00D27683" w:rsidRDefault="006542EE">
            <w:pPr>
              <w:pStyle w:val="TableParagraph"/>
              <w:tabs>
                <w:tab w:val="left" w:pos="1664"/>
              </w:tabs>
              <w:spacing w:line="256" w:lineRule="exact"/>
              <w:ind w:left="0" w:right="91"/>
              <w:jc w:val="right"/>
              <w:rPr>
                <w:sz w:val="24"/>
              </w:rPr>
            </w:pPr>
            <w:r>
              <w:rPr>
                <w:spacing w:val="-2"/>
                <w:sz w:val="24"/>
              </w:rPr>
              <w:t>рефератов,</w:t>
            </w:r>
            <w:r>
              <w:rPr>
                <w:sz w:val="24"/>
              </w:rPr>
              <w:tab/>
            </w:r>
            <w:r>
              <w:rPr>
                <w:spacing w:val="-2"/>
                <w:sz w:val="24"/>
              </w:rPr>
              <w:t>докладов,</w:t>
            </w:r>
          </w:p>
        </w:tc>
      </w:tr>
      <w:tr w:rsidR="00D27683">
        <w:trPr>
          <w:trHeight w:val="276"/>
        </w:trPr>
        <w:tc>
          <w:tcPr>
            <w:tcW w:w="3774" w:type="dxa"/>
            <w:tcBorders>
              <w:top w:val="nil"/>
              <w:bottom w:val="nil"/>
            </w:tcBorders>
          </w:tcPr>
          <w:p w:rsidR="00D27683" w:rsidRDefault="006542EE">
            <w:pPr>
              <w:pStyle w:val="TableParagraph"/>
              <w:tabs>
                <w:tab w:val="left" w:pos="1726"/>
                <w:tab w:val="left" w:pos="2364"/>
                <w:tab w:val="left" w:pos="3458"/>
              </w:tabs>
              <w:spacing w:line="256" w:lineRule="exact"/>
              <w:rPr>
                <w:sz w:val="24"/>
              </w:rPr>
            </w:pPr>
            <w:r>
              <w:rPr>
                <w:spacing w:val="-2"/>
                <w:sz w:val="24"/>
              </w:rPr>
              <w:t>кормления</w:t>
            </w:r>
            <w:r>
              <w:rPr>
                <w:sz w:val="24"/>
              </w:rPr>
              <w:tab/>
            </w:r>
            <w:r>
              <w:rPr>
                <w:spacing w:val="-10"/>
                <w:sz w:val="24"/>
              </w:rPr>
              <w:t>и</w:t>
            </w:r>
            <w:r>
              <w:rPr>
                <w:sz w:val="24"/>
              </w:rPr>
              <w:tab/>
            </w:r>
            <w:r>
              <w:rPr>
                <w:spacing w:val="-4"/>
                <w:sz w:val="24"/>
              </w:rPr>
              <w:t>ухода</w:t>
            </w:r>
            <w:r>
              <w:rPr>
                <w:sz w:val="24"/>
              </w:rPr>
              <w:tab/>
            </w:r>
            <w:r>
              <w:rPr>
                <w:spacing w:val="-5"/>
                <w:sz w:val="24"/>
              </w:rPr>
              <w:t>за</w:t>
            </w:r>
          </w:p>
        </w:tc>
        <w:tc>
          <w:tcPr>
            <w:tcW w:w="3111" w:type="dxa"/>
            <w:tcBorders>
              <w:top w:val="nil"/>
              <w:bottom w:val="nil"/>
            </w:tcBorders>
          </w:tcPr>
          <w:p w:rsidR="00D27683" w:rsidRDefault="006542EE">
            <w:pPr>
              <w:pStyle w:val="TableParagraph"/>
              <w:tabs>
                <w:tab w:val="left" w:pos="1510"/>
                <w:tab w:val="left" w:pos="1904"/>
              </w:tabs>
              <w:spacing w:line="256" w:lineRule="exact"/>
              <w:ind w:left="105"/>
              <w:rPr>
                <w:sz w:val="24"/>
              </w:rPr>
            </w:pPr>
            <w:r>
              <w:rPr>
                <w:spacing w:val="-2"/>
                <w:sz w:val="24"/>
              </w:rPr>
              <w:t>разведения</w:t>
            </w:r>
            <w:r>
              <w:rPr>
                <w:sz w:val="24"/>
              </w:rPr>
              <w:tab/>
            </w:r>
            <w:r>
              <w:rPr>
                <w:spacing w:val="-10"/>
                <w:sz w:val="24"/>
              </w:rPr>
              <w:t>и</w:t>
            </w:r>
            <w:r>
              <w:rPr>
                <w:sz w:val="24"/>
              </w:rPr>
              <w:tab/>
            </w:r>
            <w:r>
              <w:rPr>
                <w:spacing w:val="-2"/>
                <w:sz w:val="24"/>
              </w:rPr>
              <w:t>кормления</w:t>
            </w:r>
          </w:p>
        </w:tc>
        <w:tc>
          <w:tcPr>
            <w:tcW w:w="2971" w:type="dxa"/>
            <w:tcBorders>
              <w:top w:val="nil"/>
              <w:bottom w:val="nil"/>
            </w:tcBorders>
          </w:tcPr>
          <w:p w:rsidR="00D27683" w:rsidRDefault="006542EE">
            <w:pPr>
              <w:pStyle w:val="TableParagraph"/>
              <w:spacing w:line="256" w:lineRule="exact"/>
              <w:ind w:left="207"/>
              <w:rPr>
                <w:sz w:val="24"/>
              </w:rPr>
            </w:pPr>
            <w:r>
              <w:rPr>
                <w:sz w:val="24"/>
              </w:rPr>
              <w:t>эссе,</w:t>
            </w:r>
            <w:r>
              <w:rPr>
                <w:spacing w:val="-2"/>
                <w:sz w:val="24"/>
              </w:rPr>
              <w:t xml:space="preserve"> </w:t>
            </w:r>
            <w:proofErr w:type="spellStart"/>
            <w:r>
              <w:rPr>
                <w:spacing w:val="-2"/>
                <w:sz w:val="24"/>
              </w:rPr>
              <w:t>синквейнов</w:t>
            </w:r>
            <w:proofErr w:type="spellEnd"/>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pacing w:val="-2"/>
                <w:sz w:val="24"/>
              </w:rPr>
              <w:t>сельскохозяйственными</w:t>
            </w:r>
          </w:p>
        </w:tc>
        <w:tc>
          <w:tcPr>
            <w:tcW w:w="3111" w:type="dxa"/>
            <w:tcBorders>
              <w:top w:val="nil"/>
              <w:bottom w:val="nil"/>
            </w:tcBorders>
          </w:tcPr>
          <w:p w:rsidR="00D27683" w:rsidRDefault="006542EE">
            <w:pPr>
              <w:pStyle w:val="TableParagraph"/>
              <w:spacing w:line="256" w:lineRule="exact"/>
              <w:ind w:left="105"/>
              <w:rPr>
                <w:sz w:val="24"/>
              </w:rPr>
            </w:pPr>
            <w:r>
              <w:rPr>
                <w:spacing w:val="-2"/>
                <w:sz w:val="24"/>
              </w:rPr>
              <w:t>животных;</w:t>
            </w:r>
          </w:p>
        </w:tc>
        <w:tc>
          <w:tcPr>
            <w:tcW w:w="2971" w:type="dxa"/>
            <w:tcBorders>
              <w:top w:val="nil"/>
              <w:bottom w:val="nil"/>
            </w:tcBorders>
          </w:tcPr>
          <w:p w:rsidR="00D27683" w:rsidRDefault="006542EE">
            <w:pPr>
              <w:pStyle w:val="TableParagraph"/>
              <w:spacing w:line="256" w:lineRule="exact"/>
              <w:ind w:left="207"/>
              <w:rPr>
                <w:sz w:val="24"/>
              </w:rPr>
            </w:pPr>
            <w:r>
              <w:rPr>
                <w:sz w:val="24"/>
              </w:rPr>
              <w:t xml:space="preserve">Составление </w:t>
            </w:r>
            <w:r>
              <w:rPr>
                <w:spacing w:val="-2"/>
                <w:sz w:val="24"/>
              </w:rPr>
              <w:t>конспектов</w:t>
            </w: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z w:val="24"/>
              </w:rPr>
              <w:t>животными,</w:t>
            </w:r>
            <w:r>
              <w:rPr>
                <w:spacing w:val="-5"/>
                <w:sz w:val="24"/>
              </w:rPr>
              <w:t xml:space="preserve"> </w:t>
            </w:r>
            <w:r>
              <w:rPr>
                <w:sz w:val="24"/>
              </w:rPr>
              <w:t>их</w:t>
            </w:r>
            <w:r>
              <w:rPr>
                <w:spacing w:val="-5"/>
                <w:sz w:val="24"/>
              </w:rPr>
              <w:t xml:space="preserve"> </w:t>
            </w:r>
            <w:r>
              <w:rPr>
                <w:spacing w:val="-2"/>
                <w:sz w:val="24"/>
              </w:rPr>
              <w:t>разведения.</w:t>
            </w:r>
          </w:p>
        </w:tc>
        <w:tc>
          <w:tcPr>
            <w:tcW w:w="3111" w:type="dxa"/>
            <w:tcBorders>
              <w:top w:val="nil"/>
              <w:bottom w:val="nil"/>
            </w:tcBorders>
          </w:tcPr>
          <w:p w:rsidR="00D27683" w:rsidRDefault="006542EE">
            <w:pPr>
              <w:pStyle w:val="TableParagraph"/>
              <w:tabs>
                <w:tab w:val="left" w:pos="1535"/>
                <w:tab w:val="left" w:pos="2144"/>
              </w:tabs>
              <w:spacing w:line="256" w:lineRule="exact"/>
              <w:ind w:left="105"/>
              <w:rPr>
                <w:sz w:val="24"/>
              </w:rPr>
            </w:pPr>
            <w:r>
              <w:rPr>
                <w:sz w:val="24"/>
              </w:rPr>
              <w:t>-</w:t>
            </w:r>
            <w:r>
              <w:rPr>
                <w:spacing w:val="-2"/>
                <w:sz w:val="24"/>
              </w:rPr>
              <w:t>системы</w:t>
            </w:r>
            <w:r>
              <w:rPr>
                <w:sz w:val="24"/>
              </w:rPr>
              <w:tab/>
            </w:r>
            <w:r>
              <w:rPr>
                <w:spacing w:val="-10"/>
                <w:sz w:val="24"/>
              </w:rPr>
              <w:t>и</w:t>
            </w:r>
            <w:r>
              <w:rPr>
                <w:sz w:val="24"/>
              </w:rPr>
              <w:tab/>
            </w:r>
            <w:r>
              <w:rPr>
                <w:spacing w:val="-2"/>
                <w:sz w:val="24"/>
              </w:rPr>
              <w:t>способы</w:t>
            </w:r>
          </w:p>
        </w:tc>
        <w:tc>
          <w:tcPr>
            <w:tcW w:w="2971" w:type="dxa"/>
            <w:tcBorders>
              <w:top w:val="nil"/>
              <w:bottom w:val="nil"/>
            </w:tcBorders>
          </w:tcPr>
          <w:p w:rsidR="00D27683" w:rsidRDefault="006542EE">
            <w:pPr>
              <w:pStyle w:val="TableParagraph"/>
              <w:spacing w:line="256" w:lineRule="exact"/>
              <w:ind w:left="207"/>
              <w:rPr>
                <w:sz w:val="24"/>
              </w:rPr>
            </w:pPr>
            <w:r>
              <w:rPr>
                <w:sz w:val="24"/>
              </w:rPr>
              <w:t>Заполнение</w:t>
            </w:r>
            <w:r>
              <w:rPr>
                <w:spacing w:val="-2"/>
                <w:sz w:val="24"/>
              </w:rPr>
              <w:t xml:space="preserve"> таблиц</w:t>
            </w:r>
          </w:p>
        </w:tc>
      </w:tr>
      <w:tr w:rsidR="00D27683">
        <w:trPr>
          <w:trHeight w:val="276"/>
        </w:trPr>
        <w:tc>
          <w:tcPr>
            <w:tcW w:w="3774" w:type="dxa"/>
            <w:tcBorders>
              <w:top w:val="nil"/>
              <w:bottom w:val="nil"/>
            </w:tcBorders>
          </w:tcPr>
          <w:p w:rsidR="00D27683" w:rsidRDefault="006542EE">
            <w:pPr>
              <w:pStyle w:val="TableParagraph"/>
              <w:tabs>
                <w:tab w:val="left" w:pos="2490"/>
              </w:tabs>
              <w:spacing w:line="256" w:lineRule="exact"/>
              <w:rPr>
                <w:sz w:val="24"/>
              </w:rPr>
            </w:pPr>
            <w:r>
              <w:rPr>
                <w:spacing w:val="-2"/>
                <w:sz w:val="24"/>
              </w:rPr>
              <w:t>Основные</w:t>
            </w:r>
            <w:r>
              <w:rPr>
                <w:sz w:val="24"/>
              </w:rPr>
              <w:tab/>
            </w:r>
            <w:r>
              <w:rPr>
                <w:spacing w:val="-2"/>
                <w:sz w:val="24"/>
              </w:rPr>
              <w:t>технологии</w:t>
            </w:r>
          </w:p>
        </w:tc>
        <w:tc>
          <w:tcPr>
            <w:tcW w:w="3111" w:type="dxa"/>
            <w:tcBorders>
              <w:top w:val="nil"/>
              <w:bottom w:val="nil"/>
            </w:tcBorders>
          </w:tcPr>
          <w:p w:rsidR="00D27683" w:rsidRDefault="006542EE">
            <w:pPr>
              <w:pStyle w:val="TableParagraph"/>
              <w:spacing w:line="256" w:lineRule="exact"/>
              <w:ind w:left="105"/>
              <w:rPr>
                <w:sz w:val="24"/>
              </w:rPr>
            </w:pPr>
            <w:r>
              <w:rPr>
                <w:sz w:val="24"/>
              </w:rPr>
              <w:t>содержания,</w:t>
            </w:r>
            <w:r>
              <w:rPr>
                <w:spacing w:val="36"/>
                <w:sz w:val="24"/>
              </w:rPr>
              <w:t xml:space="preserve">  </w:t>
            </w:r>
            <w:r>
              <w:rPr>
                <w:sz w:val="24"/>
              </w:rPr>
              <w:t>кормления</w:t>
            </w:r>
            <w:r>
              <w:rPr>
                <w:spacing w:val="37"/>
                <w:sz w:val="24"/>
              </w:rPr>
              <w:t xml:space="preserve">  </w:t>
            </w:r>
            <w:r>
              <w:rPr>
                <w:spacing w:val="-10"/>
                <w:sz w:val="24"/>
              </w:rPr>
              <w:t>и</w:t>
            </w:r>
          </w:p>
        </w:tc>
        <w:tc>
          <w:tcPr>
            <w:tcW w:w="2971" w:type="dxa"/>
            <w:tcBorders>
              <w:top w:val="nil"/>
              <w:bottom w:val="nil"/>
            </w:tcBorders>
          </w:tcPr>
          <w:p w:rsidR="00D27683" w:rsidRDefault="006542EE">
            <w:pPr>
              <w:pStyle w:val="TableParagraph"/>
              <w:spacing w:line="256" w:lineRule="exact"/>
              <w:ind w:left="207"/>
              <w:rPr>
                <w:sz w:val="24"/>
              </w:rPr>
            </w:pPr>
            <w:r>
              <w:rPr>
                <w:spacing w:val="-2"/>
                <w:sz w:val="24"/>
              </w:rPr>
              <w:t>Собеседование</w:t>
            </w:r>
          </w:p>
        </w:tc>
      </w:tr>
      <w:tr w:rsidR="00D27683">
        <w:trPr>
          <w:trHeight w:val="275"/>
        </w:trPr>
        <w:tc>
          <w:tcPr>
            <w:tcW w:w="3774" w:type="dxa"/>
            <w:tcBorders>
              <w:top w:val="nil"/>
              <w:bottom w:val="nil"/>
            </w:tcBorders>
          </w:tcPr>
          <w:p w:rsidR="00D27683" w:rsidRDefault="006542EE">
            <w:pPr>
              <w:pStyle w:val="TableParagraph"/>
              <w:tabs>
                <w:tab w:val="left" w:pos="2552"/>
              </w:tabs>
              <w:spacing w:line="256" w:lineRule="exact"/>
              <w:rPr>
                <w:sz w:val="24"/>
              </w:rPr>
            </w:pPr>
            <w:r>
              <w:rPr>
                <w:spacing w:val="-2"/>
                <w:sz w:val="24"/>
              </w:rPr>
              <w:t>производства</w:t>
            </w:r>
            <w:r>
              <w:rPr>
                <w:sz w:val="24"/>
              </w:rPr>
              <w:tab/>
            </w:r>
            <w:r>
              <w:rPr>
                <w:spacing w:val="-2"/>
                <w:sz w:val="24"/>
              </w:rPr>
              <w:t>продукции</w:t>
            </w:r>
          </w:p>
        </w:tc>
        <w:tc>
          <w:tcPr>
            <w:tcW w:w="3111" w:type="dxa"/>
            <w:tcBorders>
              <w:top w:val="nil"/>
              <w:bottom w:val="nil"/>
            </w:tcBorders>
          </w:tcPr>
          <w:p w:rsidR="00D27683" w:rsidRDefault="006542EE">
            <w:pPr>
              <w:pStyle w:val="TableParagraph"/>
              <w:tabs>
                <w:tab w:val="left" w:pos="2803"/>
              </w:tabs>
              <w:spacing w:line="256" w:lineRule="exact"/>
              <w:ind w:left="105"/>
              <w:rPr>
                <w:sz w:val="24"/>
              </w:rPr>
            </w:pPr>
            <w:r>
              <w:rPr>
                <w:spacing w:val="-2"/>
                <w:sz w:val="24"/>
              </w:rPr>
              <w:t>ухода</w:t>
            </w:r>
            <w:r>
              <w:rPr>
                <w:sz w:val="24"/>
              </w:rPr>
              <w:tab/>
            </w:r>
            <w:r>
              <w:rPr>
                <w:spacing w:val="-5"/>
                <w:sz w:val="24"/>
              </w:rPr>
              <w:t>за</w:t>
            </w:r>
          </w:p>
        </w:tc>
        <w:tc>
          <w:tcPr>
            <w:tcW w:w="2971" w:type="dxa"/>
            <w:tcBorders>
              <w:top w:val="nil"/>
              <w:bottom w:val="nil"/>
            </w:tcBorders>
          </w:tcPr>
          <w:p w:rsidR="00D27683" w:rsidRDefault="006542EE">
            <w:pPr>
              <w:pStyle w:val="TableParagraph"/>
              <w:spacing w:line="256" w:lineRule="exact"/>
              <w:ind w:left="207"/>
              <w:rPr>
                <w:sz w:val="24"/>
              </w:rPr>
            </w:pPr>
            <w:r>
              <w:rPr>
                <w:sz w:val="24"/>
              </w:rPr>
              <w:t>Творческие</w:t>
            </w:r>
            <w:r>
              <w:rPr>
                <w:spacing w:val="-2"/>
                <w:sz w:val="24"/>
              </w:rPr>
              <w:t xml:space="preserve"> задания</w:t>
            </w: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pacing w:val="-2"/>
                <w:sz w:val="24"/>
              </w:rPr>
              <w:t>животноводства.</w:t>
            </w:r>
          </w:p>
        </w:tc>
        <w:tc>
          <w:tcPr>
            <w:tcW w:w="3111" w:type="dxa"/>
            <w:tcBorders>
              <w:top w:val="nil"/>
              <w:bottom w:val="nil"/>
            </w:tcBorders>
          </w:tcPr>
          <w:p w:rsidR="00D27683" w:rsidRDefault="006542EE">
            <w:pPr>
              <w:pStyle w:val="TableParagraph"/>
              <w:spacing w:line="256" w:lineRule="exact"/>
              <w:ind w:left="105"/>
              <w:rPr>
                <w:sz w:val="24"/>
              </w:rPr>
            </w:pPr>
            <w:r>
              <w:rPr>
                <w:spacing w:val="-2"/>
                <w:sz w:val="24"/>
              </w:rPr>
              <w:t>сельскохозяйственными</w:t>
            </w:r>
          </w:p>
        </w:tc>
        <w:tc>
          <w:tcPr>
            <w:tcW w:w="2971" w:type="dxa"/>
            <w:tcBorders>
              <w:top w:val="nil"/>
              <w:bottom w:val="nil"/>
            </w:tcBorders>
          </w:tcPr>
          <w:p w:rsidR="00D27683" w:rsidRDefault="006542EE">
            <w:pPr>
              <w:pStyle w:val="TableParagraph"/>
              <w:tabs>
                <w:tab w:val="left" w:pos="1578"/>
              </w:tabs>
              <w:spacing w:line="256" w:lineRule="exact"/>
              <w:ind w:left="0" w:right="89"/>
              <w:jc w:val="right"/>
              <w:rPr>
                <w:sz w:val="24"/>
              </w:rPr>
            </w:pPr>
            <w:r>
              <w:rPr>
                <w:spacing w:val="-2"/>
                <w:sz w:val="24"/>
              </w:rPr>
              <w:t>Подготовка</w:t>
            </w:r>
            <w:r>
              <w:rPr>
                <w:sz w:val="24"/>
              </w:rPr>
              <w:tab/>
            </w:r>
            <w:r>
              <w:rPr>
                <w:spacing w:val="-2"/>
                <w:sz w:val="24"/>
              </w:rPr>
              <w:t>стендовых</w:t>
            </w:r>
          </w:p>
        </w:tc>
      </w:tr>
      <w:tr w:rsidR="00D27683">
        <w:trPr>
          <w:trHeight w:val="275"/>
        </w:trPr>
        <w:tc>
          <w:tcPr>
            <w:tcW w:w="3774" w:type="dxa"/>
            <w:tcBorders>
              <w:top w:val="nil"/>
              <w:bottom w:val="nil"/>
            </w:tcBorders>
          </w:tcPr>
          <w:p w:rsidR="00D27683" w:rsidRDefault="00D27683">
            <w:pPr>
              <w:pStyle w:val="TableParagraph"/>
              <w:ind w:left="0"/>
              <w:rPr>
                <w:sz w:val="20"/>
              </w:rPr>
            </w:pPr>
          </w:p>
        </w:tc>
        <w:tc>
          <w:tcPr>
            <w:tcW w:w="3111" w:type="dxa"/>
            <w:tcBorders>
              <w:top w:val="nil"/>
              <w:bottom w:val="nil"/>
            </w:tcBorders>
          </w:tcPr>
          <w:p w:rsidR="00D27683" w:rsidRDefault="006542EE">
            <w:pPr>
              <w:pStyle w:val="TableParagraph"/>
              <w:spacing w:line="256" w:lineRule="exact"/>
              <w:ind w:left="105"/>
              <w:rPr>
                <w:sz w:val="24"/>
              </w:rPr>
            </w:pPr>
            <w:r>
              <w:rPr>
                <w:sz w:val="24"/>
              </w:rPr>
              <w:t>животными,</w:t>
            </w:r>
            <w:r>
              <w:rPr>
                <w:spacing w:val="-5"/>
                <w:sz w:val="24"/>
              </w:rPr>
              <w:t xml:space="preserve"> </w:t>
            </w:r>
            <w:r>
              <w:rPr>
                <w:sz w:val="24"/>
              </w:rPr>
              <w:t>их</w:t>
            </w:r>
            <w:r>
              <w:rPr>
                <w:spacing w:val="-5"/>
                <w:sz w:val="24"/>
              </w:rPr>
              <w:t xml:space="preserve"> </w:t>
            </w:r>
            <w:r>
              <w:rPr>
                <w:spacing w:val="-2"/>
                <w:sz w:val="24"/>
              </w:rPr>
              <w:t>разведения;</w:t>
            </w:r>
          </w:p>
        </w:tc>
        <w:tc>
          <w:tcPr>
            <w:tcW w:w="2971" w:type="dxa"/>
            <w:tcBorders>
              <w:top w:val="nil"/>
              <w:bottom w:val="nil"/>
            </w:tcBorders>
          </w:tcPr>
          <w:p w:rsidR="00D27683" w:rsidRDefault="006542EE">
            <w:pPr>
              <w:pStyle w:val="TableParagraph"/>
              <w:spacing w:line="256" w:lineRule="exact"/>
              <w:ind w:left="207"/>
              <w:rPr>
                <w:sz w:val="24"/>
              </w:rPr>
            </w:pPr>
            <w:r>
              <w:rPr>
                <w:spacing w:val="-2"/>
                <w:sz w:val="24"/>
              </w:rPr>
              <w:t>докладов</w:t>
            </w:r>
          </w:p>
        </w:tc>
      </w:tr>
      <w:tr w:rsidR="00D27683">
        <w:trPr>
          <w:trHeight w:val="275"/>
        </w:trPr>
        <w:tc>
          <w:tcPr>
            <w:tcW w:w="3774" w:type="dxa"/>
            <w:tcBorders>
              <w:top w:val="nil"/>
              <w:bottom w:val="nil"/>
            </w:tcBorders>
          </w:tcPr>
          <w:p w:rsidR="00D27683" w:rsidRDefault="00D27683">
            <w:pPr>
              <w:pStyle w:val="TableParagraph"/>
              <w:ind w:left="0"/>
              <w:rPr>
                <w:sz w:val="20"/>
              </w:rPr>
            </w:pPr>
          </w:p>
        </w:tc>
        <w:tc>
          <w:tcPr>
            <w:tcW w:w="3111" w:type="dxa"/>
            <w:tcBorders>
              <w:top w:val="nil"/>
              <w:bottom w:val="nil"/>
            </w:tcBorders>
          </w:tcPr>
          <w:p w:rsidR="00D27683" w:rsidRDefault="006542EE">
            <w:pPr>
              <w:pStyle w:val="TableParagraph"/>
              <w:tabs>
                <w:tab w:val="left" w:pos="1832"/>
              </w:tabs>
              <w:spacing w:line="256" w:lineRule="exact"/>
              <w:ind w:left="105"/>
              <w:rPr>
                <w:sz w:val="24"/>
              </w:rPr>
            </w:pPr>
            <w:r>
              <w:rPr>
                <w:sz w:val="24"/>
              </w:rPr>
              <w:t>-</w:t>
            </w:r>
            <w:r>
              <w:rPr>
                <w:spacing w:val="-2"/>
                <w:sz w:val="24"/>
              </w:rPr>
              <w:t>основные</w:t>
            </w:r>
            <w:r>
              <w:rPr>
                <w:sz w:val="24"/>
              </w:rPr>
              <w:tab/>
            </w:r>
            <w:r>
              <w:rPr>
                <w:spacing w:val="-2"/>
                <w:sz w:val="24"/>
              </w:rPr>
              <w:t>технологии</w:t>
            </w:r>
          </w:p>
        </w:tc>
        <w:tc>
          <w:tcPr>
            <w:tcW w:w="2971" w:type="dxa"/>
            <w:tcBorders>
              <w:top w:val="nil"/>
              <w:bottom w:val="nil"/>
            </w:tcBorders>
          </w:tcPr>
          <w:p w:rsidR="00D27683" w:rsidRDefault="006542EE">
            <w:pPr>
              <w:pStyle w:val="TableParagraph"/>
              <w:spacing w:line="256" w:lineRule="exact"/>
              <w:ind w:left="207"/>
              <w:rPr>
                <w:sz w:val="24"/>
              </w:rPr>
            </w:pPr>
            <w:r>
              <w:rPr>
                <w:spacing w:val="-2"/>
                <w:sz w:val="24"/>
              </w:rPr>
              <w:t>Дифференцированные</w:t>
            </w:r>
          </w:p>
        </w:tc>
      </w:tr>
      <w:tr w:rsidR="00D27683">
        <w:trPr>
          <w:trHeight w:val="276"/>
        </w:trPr>
        <w:tc>
          <w:tcPr>
            <w:tcW w:w="3774" w:type="dxa"/>
            <w:tcBorders>
              <w:top w:val="nil"/>
              <w:bottom w:val="nil"/>
            </w:tcBorders>
          </w:tcPr>
          <w:p w:rsidR="00D27683" w:rsidRDefault="00D27683">
            <w:pPr>
              <w:pStyle w:val="TableParagraph"/>
              <w:ind w:left="0"/>
              <w:rPr>
                <w:sz w:val="20"/>
              </w:rPr>
            </w:pPr>
          </w:p>
        </w:tc>
        <w:tc>
          <w:tcPr>
            <w:tcW w:w="3111" w:type="dxa"/>
            <w:tcBorders>
              <w:top w:val="nil"/>
              <w:bottom w:val="nil"/>
            </w:tcBorders>
          </w:tcPr>
          <w:p w:rsidR="00D27683" w:rsidRDefault="006542EE">
            <w:pPr>
              <w:pStyle w:val="TableParagraph"/>
              <w:tabs>
                <w:tab w:val="left" w:pos="1894"/>
              </w:tabs>
              <w:spacing w:line="256" w:lineRule="exact"/>
              <w:ind w:left="105"/>
              <w:rPr>
                <w:sz w:val="24"/>
              </w:rPr>
            </w:pPr>
            <w:r>
              <w:rPr>
                <w:spacing w:val="-2"/>
                <w:sz w:val="24"/>
              </w:rPr>
              <w:t>производства</w:t>
            </w:r>
            <w:r>
              <w:rPr>
                <w:sz w:val="24"/>
              </w:rPr>
              <w:tab/>
            </w:r>
            <w:r>
              <w:rPr>
                <w:spacing w:val="-2"/>
                <w:sz w:val="24"/>
              </w:rPr>
              <w:t>продукции</w:t>
            </w:r>
          </w:p>
        </w:tc>
        <w:tc>
          <w:tcPr>
            <w:tcW w:w="2971" w:type="dxa"/>
            <w:tcBorders>
              <w:top w:val="nil"/>
              <w:bottom w:val="nil"/>
            </w:tcBorders>
          </w:tcPr>
          <w:p w:rsidR="00D27683" w:rsidRDefault="006542EE">
            <w:pPr>
              <w:pStyle w:val="TableParagraph"/>
              <w:spacing w:line="256" w:lineRule="exact"/>
              <w:ind w:left="207"/>
              <w:rPr>
                <w:sz w:val="24"/>
              </w:rPr>
            </w:pPr>
            <w:r>
              <w:rPr>
                <w:sz w:val="24"/>
              </w:rPr>
              <w:t>задания</w:t>
            </w:r>
            <w:r>
              <w:rPr>
                <w:spacing w:val="-3"/>
                <w:sz w:val="24"/>
              </w:rPr>
              <w:t xml:space="preserve"> </w:t>
            </w:r>
            <w:r>
              <w:rPr>
                <w:sz w:val="24"/>
              </w:rPr>
              <w:t>по</w:t>
            </w:r>
            <w:r>
              <w:rPr>
                <w:spacing w:val="2"/>
                <w:sz w:val="24"/>
              </w:rPr>
              <w:t xml:space="preserve"> </w:t>
            </w:r>
            <w:r>
              <w:rPr>
                <w:spacing w:val="-2"/>
                <w:sz w:val="24"/>
              </w:rPr>
              <w:t>карточкам</w:t>
            </w:r>
          </w:p>
        </w:tc>
      </w:tr>
      <w:tr w:rsidR="00D27683">
        <w:trPr>
          <w:trHeight w:val="280"/>
        </w:trPr>
        <w:tc>
          <w:tcPr>
            <w:tcW w:w="3774" w:type="dxa"/>
            <w:tcBorders>
              <w:top w:val="nil"/>
            </w:tcBorders>
          </w:tcPr>
          <w:p w:rsidR="00D27683" w:rsidRDefault="00D27683">
            <w:pPr>
              <w:pStyle w:val="TableParagraph"/>
              <w:ind w:left="0"/>
              <w:rPr>
                <w:sz w:val="20"/>
              </w:rPr>
            </w:pPr>
          </w:p>
        </w:tc>
        <w:tc>
          <w:tcPr>
            <w:tcW w:w="3111" w:type="dxa"/>
            <w:tcBorders>
              <w:top w:val="nil"/>
            </w:tcBorders>
          </w:tcPr>
          <w:p w:rsidR="00D27683" w:rsidRDefault="006542EE">
            <w:pPr>
              <w:pStyle w:val="TableParagraph"/>
              <w:spacing w:line="260" w:lineRule="exact"/>
              <w:ind w:left="105"/>
              <w:rPr>
                <w:sz w:val="24"/>
              </w:rPr>
            </w:pPr>
            <w:r>
              <w:rPr>
                <w:spacing w:val="-2"/>
                <w:sz w:val="24"/>
              </w:rPr>
              <w:t>животноводства.</w:t>
            </w:r>
          </w:p>
        </w:tc>
        <w:tc>
          <w:tcPr>
            <w:tcW w:w="2971" w:type="dxa"/>
            <w:tcBorders>
              <w:top w:val="nil"/>
            </w:tcBorders>
          </w:tcPr>
          <w:p w:rsidR="00D27683" w:rsidRDefault="006542EE">
            <w:pPr>
              <w:pStyle w:val="TableParagraph"/>
              <w:spacing w:line="260" w:lineRule="exact"/>
              <w:ind w:left="207"/>
              <w:rPr>
                <w:sz w:val="24"/>
              </w:rPr>
            </w:pPr>
            <w:r>
              <w:rPr>
                <w:spacing w:val="-2"/>
                <w:sz w:val="24"/>
              </w:rPr>
              <w:t>Зачет</w:t>
            </w:r>
          </w:p>
        </w:tc>
      </w:tr>
      <w:tr w:rsidR="00D27683">
        <w:trPr>
          <w:trHeight w:val="302"/>
        </w:trPr>
        <w:tc>
          <w:tcPr>
            <w:tcW w:w="9856" w:type="dxa"/>
            <w:gridSpan w:val="3"/>
          </w:tcPr>
          <w:p w:rsidR="00D27683" w:rsidRDefault="006542EE">
            <w:pPr>
              <w:pStyle w:val="TableParagraph"/>
              <w:spacing w:line="268" w:lineRule="exact"/>
              <w:rPr>
                <w:sz w:val="24"/>
              </w:rPr>
            </w:pPr>
            <w:r>
              <w:rPr>
                <w:spacing w:val="-2"/>
                <w:sz w:val="24"/>
              </w:rPr>
              <w:t>Умения:</w:t>
            </w:r>
          </w:p>
        </w:tc>
      </w:tr>
      <w:tr w:rsidR="00D27683">
        <w:trPr>
          <w:trHeight w:val="276"/>
        </w:trPr>
        <w:tc>
          <w:tcPr>
            <w:tcW w:w="3774" w:type="dxa"/>
            <w:tcBorders>
              <w:bottom w:val="nil"/>
            </w:tcBorders>
          </w:tcPr>
          <w:p w:rsidR="00D27683" w:rsidRDefault="006542EE">
            <w:pPr>
              <w:pStyle w:val="TableParagraph"/>
              <w:spacing w:line="256" w:lineRule="exact"/>
              <w:rPr>
                <w:sz w:val="24"/>
              </w:rPr>
            </w:pPr>
            <w:r>
              <w:rPr>
                <w:sz w:val="24"/>
              </w:rPr>
              <w:t>Определять</w:t>
            </w:r>
            <w:r>
              <w:rPr>
                <w:spacing w:val="62"/>
                <w:w w:val="150"/>
                <w:sz w:val="24"/>
              </w:rPr>
              <w:t xml:space="preserve"> </w:t>
            </w:r>
            <w:r>
              <w:rPr>
                <w:sz w:val="24"/>
              </w:rPr>
              <w:t>методы</w:t>
            </w:r>
            <w:r>
              <w:rPr>
                <w:spacing w:val="61"/>
                <w:w w:val="150"/>
                <w:sz w:val="24"/>
              </w:rPr>
              <w:t xml:space="preserve"> </w:t>
            </w:r>
            <w:r>
              <w:rPr>
                <w:spacing w:val="-2"/>
                <w:sz w:val="24"/>
              </w:rPr>
              <w:t>содержания,</w:t>
            </w:r>
          </w:p>
        </w:tc>
        <w:tc>
          <w:tcPr>
            <w:tcW w:w="3111" w:type="dxa"/>
            <w:tcBorders>
              <w:bottom w:val="nil"/>
            </w:tcBorders>
          </w:tcPr>
          <w:p w:rsidR="00D27683" w:rsidRDefault="006542EE">
            <w:pPr>
              <w:pStyle w:val="TableParagraph"/>
              <w:spacing w:line="256" w:lineRule="exact"/>
              <w:ind w:left="105"/>
              <w:rPr>
                <w:sz w:val="24"/>
              </w:rPr>
            </w:pPr>
            <w:r>
              <w:rPr>
                <w:spacing w:val="-2"/>
                <w:sz w:val="24"/>
              </w:rPr>
              <w:t>Уметь:</w:t>
            </w:r>
          </w:p>
        </w:tc>
        <w:tc>
          <w:tcPr>
            <w:tcW w:w="2971" w:type="dxa"/>
            <w:tcBorders>
              <w:bottom w:val="nil"/>
            </w:tcBorders>
          </w:tcPr>
          <w:p w:rsidR="00D27683" w:rsidRDefault="006542EE">
            <w:pPr>
              <w:pStyle w:val="TableParagraph"/>
              <w:spacing w:line="256" w:lineRule="exact"/>
              <w:ind w:left="111"/>
              <w:rPr>
                <w:sz w:val="24"/>
              </w:rPr>
            </w:pPr>
            <w:r>
              <w:rPr>
                <w:sz w:val="24"/>
              </w:rPr>
              <w:t>Ролевая</w:t>
            </w:r>
            <w:r>
              <w:rPr>
                <w:spacing w:val="-2"/>
                <w:sz w:val="24"/>
              </w:rPr>
              <w:t xml:space="preserve"> </w:t>
            </w:r>
            <w:r>
              <w:rPr>
                <w:spacing w:val="-4"/>
                <w:sz w:val="24"/>
              </w:rPr>
              <w:t>игра</w:t>
            </w:r>
          </w:p>
        </w:tc>
      </w:tr>
      <w:tr w:rsidR="00D27683">
        <w:trPr>
          <w:trHeight w:val="276"/>
        </w:trPr>
        <w:tc>
          <w:tcPr>
            <w:tcW w:w="3774" w:type="dxa"/>
            <w:tcBorders>
              <w:top w:val="nil"/>
              <w:bottom w:val="nil"/>
            </w:tcBorders>
          </w:tcPr>
          <w:p w:rsidR="00D27683" w:rsidRDefault="006542EE">
            <w:pPr>
              <w:pStyle w:val="TableParagraph"/>
              <w:tabs>
                <w:tab w:val="left" w:pos="1808"/>
                <w:tab w:val="left" w:pos="2528"/>
              </w:tabs>
              <w:spacing w:line="256" w:lineRule="exact"/>
              <w:rPr>
                <w:sz w:val="24"/>
              </w:rPr>
            </w:pPr>
            <w:r>
              <w:rPr>
                <w:spacing w:val="-2"/>
                <w:sz w:val="24"/>
              </w:rPr>
              <w:t>кормления</w:t>
            </w:r>
            <w:r>
              <w:rPr>
                <w:sz w:val="24"/>
              </w:rPr>
              <w:tab/>
            </w:r>
            <w:r>
              <w:rPr>
                <w:spacing w:val="-10"/>
                <w:sz w:val="24"/>
              </w:rPr>
              <w:t>и</w:t>
            </w:r>
            <w:r>
              <w:rPr>
                <w:sz w:val="24"/>
              </w:rPr>
              <w:tab/>
            </w:r>
            <w:r>
              <w:rPr>
                <w:spacing w:val="-2"/>
                <w:sz w:val="24"/>
              </w:rPr>
              <w:t>разведения</w:t>
            </w:r>
          </w:p>
        </w:tc>
        <w:tc>
          <w:tcPr>
            <w:tcW w:w="3111" w:type="dxa"/>
            <w:tcBorders>
              <w:top w:val="nil"/>
              <w:bottom w:val="nil"/>
            </w:tcBorders>
          </w:tcPr>
          <w:p w:rsidR="00D27683" w:rsidRDefault="006542EE">
            <w:pPr>
              <w:pStyle w:val="TableParagraph"/>
              <w:tabs>
                <w:tab w:val="left" w:pos="2241"/>
              </w:tabs>
              <w:spacing w:line="256" w:lineRule="exact"/>
              <w:ind w:left="105"/>
              <w:rPr>
                <w:sz w:val="24"/>
              </w:rPr>
            </w:pPr>
            <w:r>
              <w:rPr>
                <w:sz w:val="24"/>
              </w:rPr>
              <w:t>-</w:t>
            </w:r>
            <w:r>
              <w:rPr>
                <w:spacing w:val="-2"/>
                <w:sz w:val="24"/>
              </w:rPr>
              <w:t>определять</w:t>
            </w:r>
            <w:r>
              <w:rPr>
                <w:sz w:val="24"/>
              </w:rPr>
              <w:tab/>
            </w:r>
            <w:r>
              <w:rPr>
                <w:spacing w:val="-2"/>
                <w:sz w:val="24"/>
              </w:rPr>
              <w:t>методы</w:t>
            </w:r>
          </w:p>
        </w:tc>
        <w:tc>
          <w:tcPr>
            <w:tcW w:w="2971" w:type="dxa"/>
            <w:tcBorders>
              <w:top w:val="nil"/>
              <w:bottom w:val="nil"/>
            </w:tcBorders>
          </w:tcPr>
          <w:p w:rsidR="00D27683" w:rsidRDefault="006542EE">
            <w:pPr>
              <w:pStyle w:val="TableParagraph"/>
              <w:spacing w:line="256" w:lineRule="exact"/>
              <w:ind w:left="111"/>
              <w:rPr>
                <w:sz w:val="24"/>
              </w:rPr>
            </w:pPr>
            <w:r>
              <w:rPr>
                <w:sz w:val="24"/>
              </w:rPr>
              <w:t>Ситуационные</w:t>
            </w:r>
            <w:r>
              <w:rPr>
                <w:spacing w:val="-7"/>
                <w:sz w:val="24"/>
              </w:rPr>
              <w:t xml:space="preserve"> </w:t>
            </w:r>
            <w:r>
              <w:rPr>
                <w:spacing w:val="-2"/>
                <w:sz w:val="24"/>
              </w:rPr>
              <w:t>задачи</w:t>
            </w:r>
          </w:p>
        </w:tc>
      </w:tr>
      <w:tr w:rsidR="00D27683">
        <w:trPr>
          <w:trHeight w:val="275"/>
        </w:trPr>
        <w:tc>
          <w:tcPr>
            <w:tcW w:w="3774" w:type="dxa"/>
            <w:tcBorders>
              <w:top w:val="nil"/>
              <w:bottom w:val="nil"/>
            </w:tcBorders>
          </w:tcPr>
          <w:p w:rsidR="00D27683" w:rsidRDefault="006542EE">
            <w:pPr>
              <w:pStyle w:val="TableParagraph"/>
              <w:spacing w:line="256" w:lineRule="exact"/>
              <w:rPr>
                <w:sz w:val="24"/>
              </w:rPr>
            </w:pPr>
            <w:r>
              <w:rPr>
                <w:sz w:val="24"/>
              </w:rPr>
              <w:t>сельскохозяйственных</w:t>
            </w:r>
            <w:r>
              <w:rPr>
                <w:spacing w:val="79"/>
                <w:w w:val="150"/>
                <w:sz w:val="24"/>
              </w:rPr>
              <w:t xml:space="preserve"> </w:t>
            </w:r>
            <w:r>
              <w:rPr>
                <w:spacing w:val="-2"/>
                <w:sz w:val="24"/>
              </w:rPr>
              <w:t>животных</w:t>
            </w:r>
          </w:p>
        </w:tc>
        <w:tc>
          <w:tcPr>
            <w:tcW w:w="3111" w:type="dxa"/>
            <w:tcBorders>
              <w:top w:val="nil"/>
              <w:bottom w:val="nil"/>
            </w:tcBorders>
          </w:tcPr>
          <w:p w:rsidR="00D27683" w:rsidRDefault="006542EE">
            <w:pPr>
              <w:pStyle w:val="TableParagraph"/>
              <w:spacing w:line="256" w:lineRule="exact"/>
              <w:ind w:left="105"/>
              <w:rPr>
                <w:sz w:val="24"/>
              </w:rPr>
            </w:pPr>
            <w:r>
              <w:rPr>
                <w:sz w:val="24"/>
              </w:rPr>
              <w:t>содержания,</w:t>
            </w:r>
            <w:r>
              <w:rPr>
                <w:spacing w:val="36"/>
                <w:sz w:val="24"/>
              </w:rPr>
              <w:t xml:space="preserve">  </w:t>
            </w:r>
            <w:r>
              <w:rPr>
                <w:sz w:val="24"/>
              </w:rPr>
              <w:t>кормления</w:t>
            </w:r>
            <w:r>
              <w:rPr>
                <w:spacing w:val="37"/>
                <w:sz w:val="24"/>
              </w:rPr>
              <w:t xml:space="preserve">  </w:t>
            </w:r>
            <w:r>
              <w:rPr>
                <w:spacing w:val="-10"/>
                <w:sz w:val="24"/>
              </w:rPr>
              <w:t>и</w:t>
            </w:r>
          </w:p>
        </w:tc>
        <w:tc>
          <w:tcPr>
            <w:tcW w:w="2971" w:type="dxa"/>
            <w:tcBorders>
              <w:top w:val="nil"/>
              <w:bottom w:val="nil"/>
            </w:tcBorders>
          </w:tcPr>
          <w:p w:rsidR="00D27683" w:rsidRDefault="006542EE">
            <w:pPr>
              <w:pStyle w:val="TableParagraph"/>
              <w:spacing w:line="256" w:lineRule="exact"/>
              <w:ind w:left="111"/>
              <w:rPr>
                <w:sz w:val="24"/>
              </w:rPr>
            </w:pPr>
            <w:r>
              <w:rPr>
                <w:sz w:val="24"/>
              </w:rPr>
              <w:t>Практические</w:t>
            </w:r>
            <w:r>
              <w:rPr>
                <w:spacing w:val="-8"/>
                <w:sz w:val="24"/>
              </w:rPr>
              <w:t xml:space="preserve"> </w:t>
            </w:r>
            <w:r>
              <w:rPr>
                <w:spacing w:val="-2"/>
                <w:sz w:val="24"/>
              </w:rPr>
              <w:t>задания</w:t>
            </w:r>
          </w:p>
        </w:tc>
      </w:tr>
      <w:tr w:rsidR="00D27683">
        <w:trPr>
          <w:trHeight w:val="273"/>
        </w:trPr>
        <w:tc>
          <w:tcPr>
            <w:tcW w:w="3774" w:type="dxa"/>
            <w:tcBorders>
              <w:top w:val="nil"/>
              <w:bottom w:val="nil"/>
            </w:tcBorders>
          </w:tcPr>
          <w:p w:rsidR="00D27683" w:rsidRDefault="006542EE">
            <w:pPr>
              <w:pStyle w:val="TableParagraph"/>
              <w:tabs>
                <w:tab w:val="left" w:pos="1184"/>
                <w:tab w:val="left" w:pos="2123"/>
                <w:tab w:val="left" w:pos="2593"/>
                <w:tab w:val="left" w:pos="3548"/>
              </w:tabs>
              <w:spacing w:line="254" w:lineRule="exact"/>
              <w:rPr>
                <w:sz w:val="24"/>
              </w:rPr>
            </w:pPr>
            <w:r>
              <w:rPr>
                <w:spacing w:val="-2"/>
                <w:sz w:val="24"/>
              </w:rPr>
              <w:t>разных</w:t>
            </w:r>
            <w:r>
              <w:rPr>
                <w:sz w:val="24"/>
              </w:rPr>
              <w:tab/>
            </w:r>
            <w:r>
              <w:rPr>
                <w:spacing w:val="-4"/>
                <w:sz w:val="24"/>
              </w:rPr>
              <w:t>видов</w:t>
            </w:r>
            <w:r>
              <w:rPr>
                <w:sz w:val="24"/>
              </w:rPr>
              <w:tab/>
            </w:r>
            <w:r>
              <w:rPr>
                <w:spacing w:val="-10"/>
                <w:sz w:val="24"/>
              </w:rPr>
              <w:t>и</w:t>
            </w:r>
            <w:r>
              <w:rPr>
                <w:sz w:val="24"/>
              </w:rPr>
              <w:tab/>
            </w:r>
            <w:r>
              <w:rPr>
                <w:spacing w:val="-4"/>
                <w:sz w:val="24"/>
              </w:rPr>
              <w:t>пород</w:t>
            </w:r>
            <w:r>
              <w:rPr>
                <w:sz w:val="24"/>
              </w:rPr>
              <w:tab/>
            </w:r>
            <w:r>
              <w:rPr>
                <w:spacing w:val="-10"/>
                <w:sz w:val="24"/>
              </w:rPr>
              <w:t>в</w:t>
            </w:r>
          </w:p>
        </w:tc>
        <w:tc>
          <w:tcPr>
            <w:tcW w:w="3111" w:type="dxa"/>
            <w:tcBorders>
              <w:top w:val="nil"/>
              <w:bottom w:val="nil"/>
            </w:tcBorders>
          </w:tcPr>
          <w:p w:rsidR="00D27683" w:rsidRDefault="006542EE">
            <w:pPr>
              <w:pStyle w:val="TableParagraph"/>
              <w:spacing w:line="254" w:lineRule="exact"/>
              <w:ind w:left="105"/>
              <w:rPr>
                <w:sz w:val="24"/>
              </w:rPr>
            </w:pPr>
            <w:r>
              <w:rPr>
                <w:spacing w:val="-2"/>
                <w:sz w:val="24"/>
              </w:rPr>
              <w:t>разведения</w:t>
            </w:r>
          </w:p>
        </w:tc>
        <w:tc>
          <w:tcPr>
            <w:tcW w:w="2971" w:type="dxa"/>
            <w:tcBorders>
              <w:top w:val="nil"/>
              <w:bottom w:val="nil"/>
            </w:tcBorders>
          </w:tcPr>
          <w:p w:rsidR="00D27683" w:rsidRDefault="006542EE">
            <w:pPr>
              <w:pStyle w:val="TableParagraph"/>
              <w:spacing w:line="254" w:lineRule="exact"/>
              <w:ind w:left="111"/>
              <w:rPr>
                <w:sz w:val="24"/>
              </w:rPr>
            </w:pPr>
            <w:r>
              <w:rPr>
                <w:sz w:val="24"/>
              </w:rPr>
              <w:t>Кейс</w:t>
            </w:r>
            <w:r>
              <w:rPr>
                <w:spacing w:val="-2"/>
                <w:sz w:val="24"/>
              </w:rPr>
              <w:t xml:space="preserve"> –задания</w:t>
            </w: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z w:val="24"/>
              </w:rPr>
              <w:t>различных</w:t>
            </w:r>
            <w:r>
              <w:rPr>
                <w:spacing w:val="8"/>
                <w:sz w:val="24"/>
              </w:rPr>
              <w:t xml:space="preserve"> </w:t>
            </w:r>
            <w:r>
              <w:rPr>
                <w:sz w:val="24"/>
              </w:rPr>
              <w:t>климатических</w:t>
            </w:r>
            <w:r>
              <w:rPr>
                <w:spacing w:val="8"/>
                <w:sz w:val="24"/>
              </w:rPr>
              <w:t xml:space="preserve"> </w:t>
            </w:r>
            <w:r>
              <w:rPr>
                <w:sz w:val="24"/>
              </w:rPr>
              <w:t>и</w:t>
            </w:r>
            <w:r>
              <w:rPr>
                <w:spacing w:val="15"/>
                <w:sz w:val="24"/>
              </w:rPr>
              <w:t xml:space="preserve"> </w:t>
            </w:r>
            <w:r>
              <w:rPr>
                <w:spacing w:val="-4"/>
                <w:sz w:val="24"/>
              </w:rPr>
              <w:t>иных</w:t>
            </w:r>
          </w:p>
        </w:tc>
        <w:tc>
          <w:tcPr>
            <w:tcW w:w="3111" w:type="dxa"/>
            <w:tcBorders>
              <w:top w:val="nil"/>
              <w:bottom w:val="nil"/>
            </w:tcBorders>
          </w:tcPr>
          <w:p w:rsidR="00D27683" w:rsidRDefault="006542EE">
            <w:pPr>
              <w:pStyle w:val="TableParagraph"/>
              <w:spacing w:line="256" w:lineRule="exact"/>
              <w:ind w:left="105"/>
              <w:rPr>
                <w:sz w:val="24"/>
              </w:rPr>
            </w:pPr>
            <w:r>
              <w:rPr>
                <w:spacing w:val="-2"/>
                <w:sz w:val="24"/>
              </w:rPr>
              <w:t>сельскохозяйственных</w:t>
            </w:r>
          </w:p>
        </w:tc>
        <w:tc>
          <w:tcPr>
            <w:tcW w:w="2971" w:type="dxa"/>
            <w:tcBorders>
              <w:top w:val="nil"/>
              <w:bottom w:val="nil"/>
            </w:tcBorders>
          </w:tcPr>
          <w:p w:rsidR="00D27683" w:rsidRDefault="006542EE">
            <w:pPr>
              <w:pStyle w:val="TableParagraph"/>
              <w:spacing w:line="256" w:lineRule="exact"/>
              <w:ind w:left="111"/>
              <w:rPr>
                <w:sz w:val="24"/>
              </w:rPr>
            </w:pPr>
            <w:r>
              <w:rPr>
                <w:sz w:val="24"/>
              </w:rPr>
              <w:t>Индивидуальные</w:t>
            </w:r>
            <w:r>
              <w:rPr>
                <w:spacing w:val="-11"/>
                <w:sz w:val="24"/>
              </w:rPr>
              <w:t xml:space="preserve"> </w:t>
            </w:r>
            <w:r>
              <w:rPr>
                <w:spacing w:val="-2"/>
                <w:sz w:val="24"/>
              </w:rPr>
              <w:t>проекты</w:t>
            </w: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pacing w:val="-2"/>
                <w:sz w:val="24"/>
              </w:rPr>
              <w:t>условиях.</w:t>
            </w:r>
          </w:p>
        </w:tc>
        <w:tc>
          <w:tcPr>
            <w:tcW w:w="3111" w:type="dxa"/>
            <w:tcBorders>
              <w:top w:val="nil"/>
              <w:bottom w:val="nil"/>
            </w:tcBorders>
          </w:tcPr>
          <w:p w:rsidR="00D27683" w:rsidRDefault="006542EE">
            <w:pPr>
              <w:pStyle w:val="TableParagraph"/>
              <w:spacing w:line="256" w:lineRule="exact"/>
              <w:ind w:left="105"/>
              <w:rPr>
                <w:sz w:val="24"/>
              </w:rPr>
            </w:pPr>
            <w:r>
              <w:rPr>
                <w:sz w:val="24"/>
              </w:rPr>
              <w:t>животных</w:t>
            </w:r>
            <w:r>
              <w:rPr>
                <w:spacing w:val="67"/>
                <w:sz w:val="24"/>
              </w:rPr>
              <w:t xml:space="preserve"> </w:t>
            </w:r>
            <w:r>
              <w:rPr>
                <w:sz w:val="24"/>
              </w:rPr>
              <w:t>разных</w:t>
            </w:r>
            <w:r>
              <w:rPr>
                <w:spacing w:val="67"/>
                <w:sz w:val="24"/>
              </w:rPr>
              <w:t xml:space="preserve"> </w:t>
            </w:r>
            <w:r>
              <w:rPr>
                <w:sz w:val="24"/>
              </w:rPr>
              <w:t>видов</w:t>
            </w:r>
            <w:r>
              <w:rPr>
                <w:spacing w:val="79"/>
                <w:sz w:val="24"/>
              </w:rPr>
              <w:t xml:space="preserve"> </w:t>
            </w:r>
            <w:r>
              <w:rPr>
                <w:spacing w:val="-10"/>
                <w:sz w:val="24"/>
              </w:rPr>
              <w:t>и</w:t>
            </w:r>
          </w:p>
        </w:tc>
        <w:tc>
          <w:tcPr>
            <w:tcW w:w="2971" w:type="dxa"/>
            <w:tcBorders>
              <w:top w:val="nil"/>
              <w:bottom w:val="nil"/>
            </w:tcBorders>
          </w:tcPr>
          <w:p w:rsidR="00D27683" w:rsidRDefault="006542EE">
            <w:pPr>
              <w:pStyle w:val="TableParagraph"/>
              <w:spacing w:line="256" w:lineRule="exact"/>
              <w:ind w:left="111"/>
              <w:rPr>
                <w:sz w:val="24"/>
              </w:rPr>
            </w:pPr>
            <w:r>
              <w:rPr>
                <w:spacing w:val="-2"/>
                <w:sz w:val="24"/>
              </w:rPr>
              <w:t>Зачет</w:t>
            </w:r>
          </w:p>
        </w:tc>
      </w:tr>
      <w:tr w:rsidR="00D27683">
        <w:trPr>
          <w:trHeight w:val="275"/>
        </w:trPr>
        <w:tc>
          <w:tcPr>
            <w:tcW w:w="3774" w:type="dxa"/>
            <w:tcBorders>
              <w:top w:val="nil"/>
              <w:bottom w:val="nil"/>
            </w:tcBorders>
          </w:tcPr>
          <w:p w:rsidR="00D27683" w:rsidRDefault="006542EE">
            <w:pPr>
              <w:pStyle w:val="TableParagraph"/>
              <w:spacing w:line="256" w:lineRule="exact"/>
              <w:rPr>
                <w:sz w:val="24"/>
              </w:rPr>
            </w:pPr>
            <w:r>
              <w:rPr>
                <w:sz w:val="24"/>
              </w:rPr>
              <w:t>Определять</w:t>
            </w:r>
            <w:r>
              <w:rPr>
                <w:spacing w:val="41"/>
                <w:sz w:val="24"/>
              </w:rPr>
              <w:t xml:space="preserve"> </w:t>
            </w:r>
            <w:r>
              <w:rPr>
                <w:sz w:val="24"/>
              </w:rPr>
              <w:t>методы</w:t>
            </w:r>
            <w:r>
              <w:rPr>
                <w:spacing w:val="42"/>
                <w:sz w:val="24"/>
              </w:rPr>
              <w:t xml:space="preserve"> </w:t>
            </w:r>
            <w:r>
              <w:rPr>
                <w:spacing w:val="-2"/>
                <w:sz w:val="24"/>
              </w:rPr>
              <w:t>производства</w:t>
            </w:r>
          </w:p>
        </w:tc>
        <w:tc>
          <w:tcPr>
            <w:tcW w:w="3111" w:type="dxa"/>
            <w:tcBorders>
              <w:top w:val="nil"/>
              <w:bottom w:val="nil"/>
            </w:tcBorders>
          </w:tcPr>
          <w:p w:rsidR="00D27683" w:rsidRDefault="006542EE">
            <w:pPr>
              <w:pStyle w:val="TableParagraph"/>
              <w:tabs>
                <w:tab w:val="left" w:pos="1256"/>
                <w:tab w:val="left" w:pos="1908"/>
              </w:tabs>
              <w:spacing w:line="256" w:lineRule="exact"/>
              <w:ind w:left="105"/>
              <w:rPr>
                <w:sz w:val="24"/>
              </w:rPr>
            </w:pPr>
            <w:r>
              <w:rPr>
                <w:spacing w:val="-2"/>
                <w:sz w:val="24"/>
              </w:rPr>
              <w:t>пород</w:t>
            </w:r>
            <w:r>
              <w:rPr>
                <w:sz w:val="24"/>
              </w:rPr>
              <w:tab/>
            </w:r>
            <w:r>
              <w:rPr>
                <w:spacing w:val="-10"/>
                <w:sz w:val="24"/>
              </w:rPr>
              <w:t>в</w:t>
            </w:r>
            <w:r>
              <w:rPr>
                <w:sz w:val="24"/>
              </w:rPr>
              <w:tab/>
            </w:r>
            <w:r>
              <w:rPr>
                <w:spacing w:val="-2"/>
                <w:sz w:val="24"/>
              </w:rPr>
              <w:t>различных</w:t>
            </w: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6542EE">
            <w:pPr>
              <w:pStyle w:val="TableParagraph"/>
              <w:spacing w:line="256" w:lineRule="exact"/>
              <w:rPr>
                <w:sz w:val="24"/>
              </w:rPr>
            </w:pPr>
            <w:r>
              <w:rPr>
                <w:sz w:val="24"/>
              </w:rPr>
              <w:t>продукции</w:t>
            </w:r>
            <w:r>
              <w:rPr>
                <w:spacing w:val="-8"/>
                <w:sz w:val="24"/>
              </w:rPr>
              <w:t xml:space="preserve"> </w:t>
            </w:r>
            <w:r>
              <w:rPr>
                <w:spacing w:val="-2"/>
                <w:sz w:val="24"/>
              </w:rPr>
              <w:t>животноводства.</w:t>
            </w:r>
          </w:p>
        </w:tc>
        <w:tc>
          <w:tcPr>
            <w:tcW w:w="3111" w:type="dxa"/>
            <w:tcBorders>
              <w:top w:val="nil"/>
              <w:bottom w:val="nil"/>
            </w:tcBorders>
          </w:tcPr>
          <w:p w:rsidR="00D27683" w:rsidRDefault="006542EE">
            <w:pPr>
              <w:pStyle w:val="TableParagraph"/>
              <w:tabs>
                <w:tab w:val="left" w:pos="1995"/>
                <w:tab w:val="left" w:pos="2465"/>
              </w:tabs>
              <w:spacing w:line="256" w:lineRule="exact"/>
              <w:ind w:left="105"/>
              <w:rPr>
                <w:sz w:val="24"/>
              </w:rPr>
            </w:pPr>
            <w:r>
              <w:rPr>
                <w:spacing w:val="-2"/>
                <w:sz w:val="24"/>
              </w:rPr>
              <w:t>климатических</w:t>
            </w:r>
            <w:r>
              <w:rPr>
                <w:sz w:val="24"/>
              </w:rPr>
              <w:tab/>
            </w:r>
            <w:r>
              <w:rPr>
                <w:spacing w:val="-10"/>
                <w:sz w:val="24"/>
              </w:rPr>
              <w:t>и</w:t>
            </w:r>
            <w:r>
              <w:rPr>
                <w:sz w:val="24"/>
              </w:rPr>
              <w:tab/>
            </w:r>
            <w:r>
              <w:rPr>
                <w:spacing w:val="-4"/>
                <w:sz w:val="24"/>
              </w:rPr>
              <w:t>иных</w:t>
            </w:r>
          </w:p>
        </w:tc>
        <w:tc>
          <w:tcPr>
            <w:tcW w:w="2971" w:type="dxa"/>
            <w:tcBorders>
              <w:top w:val="nil"/>
              <w:bottom w:val="nil"/>
            </w:tcBorders>
          </w:tcPr>
          <w:p w:rsidR="00D27683" w:rsidRDefault="00D27683">
            <w:pPr>
              <w:pStyle w:val="TableParagraph"/>
              <w:ind w:left="0"/>
              <w:rPr>
                <w:sz w:val="20"/>
              </w:rPr>
            </w:pPr>
          </w:p>
        </w:tc>
      </w:tr>
      <w:tr w:rsidR="00D27683">
        <w:trPr>
          <w:trHeight w:val="275"/>
        </w:trPr>
        <w:tc>
          <w:tcPr>
            <w:tcW w:w="3774" w:type="dxa"/>
            <w:tcBorders>
              <w:top w:val="nil"/>
              <w:bottom w:val="nil"/>
            </w:tcBorders>
          </w:tcPr>
          <w:p w:rsidR="00D27683" w:rsidRDefault="00D27683">
            <w:pPr>
              <w:pStyle w:val="TableParagraph"/>
              <w:ind w:left="0"/>
              <w:rPr>
                <w:sz w:val="20"/>
              </w:rPr>
            </w:pPr>
          </w:p>
        </w:tc>
        <w:tc>
          <w:tcPr>
            <w:tcW w:w="3111" w:type="dxa"/>
            <w:tcBorders>
              <w:top w:val="nil"/>
              <w:bottom w:val="nil"/>
            </w:tcBorders>
          </w:tcPr>
          <w:p w:rsidR="00D27683" w:rsidRDefault="006542EE">
            <w:pPr>
              <w:pStyle w:val="TableParagraph"/>
              <w:spacing w:line="256" w:lineRule="exact"/>
              <w:ind w:left="105"/>
              <w:rPr>
                <w:sz w:val="24"/>
              </w:rPr>
            </w:pPr>
            <w:r>
              <w:rPr>
                <w:spacing w:val="-2"/>
                <w:sz w:val="24"/>
              </w:rPr>
              <w:t>условиях;</w:t>
            </w: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D27683">
            <w:pPr>
              <w:pStyle w:val="TableParagraph"/>
              <w:ind w:left="0"/>
              <w:rPr>
                <w:sz w:val="20"/>
              </w:rPr>
            </w:pPr>
          </w:p>
        </w:tc>
        <w:tc>
          <w:tcPr>
            <w:tcW w:w="3111" w:type="dxa"/>
            <w:tcBorders>
              <w:top w:val="nil"/>
              <w:bottom w:val="nil"/>
            </w:tcBorders>
          </w:tcPr>
          <w:p w:rsidR="00D27683" w:rsidRDefault="006542EE">
            <w:pPr>
              <w:pStyle w:val="TableParagraph"/>
              <w:tabs>
                <w:tab w:val="left" w:pos="2241"/>
              </w:tabs>
              <w:spacing w:line="256" w:lineRule="exact"/>
              <w:ind w:left="105"/>
              <w:rPr>
                <w:sz w:val="24"/>
              </w:rPr>
            </w:pPr>
            <w:r>
              <w:rPr>
                <w:sz w:val="24"/>
              </w:rPr>
              <w:t>-</w:t>
            </w:r>
            <w:r>
              <w:rPr>
                <w:spacing w:val="-2"/>
                <w:sz w:val="24"/>
              </w:rPr>
              <w:t>определять</w:t>
            </w:r>
            <w:r>
              <w:rPr>
                <w:sz w:val="24"/>
              </w:rPr>
              <w:tab/>
            </w:r>
            <w:r>
              <w:rPr>
                <w:spacing w:val="-2"/>
                <w:sz w:val="24"/>
              </w:rPr>
              <w:t>методы</w:t>
            </w:r>
          </w:p>
        </w:tc>
        <w:tc>
          <w:tcPr>
            <w:tcW w:w="2971" w:type="dxa"/>
            <w:tcBorders>
              <w:top w:val="nil"/>
              <w:bottom w:val="nil"/>
            </w:tcBorders>
          </w:tcPr>
          <w:p w:rsidR="00D27683" w:rsidRDefault="00D27683">
            <w:pPr>
              <w:pStyle w:val="TableParagraph"/>
              <w:ind w:left="0"/>
              <w:rPr>
                <w:sz w:val="20"/>
              </w:rPr>
            </w:pPr>
          </w:p>
        </w:tc>
      </w:tr>
      <w:tr w:rsidR="00D27683">
        <w:trPr>
          <w:trHeight w:val="276"/>
        </w:trPr>
        <w:tc>
          <w:tcPr>
            <w:tcW w:w="3774" w:type="dxa"/>
            <w:tcBorders>
              <w:top w:val="nil"/>
              <w:bottom w:val="nil"/>
            </w:tcBorders>
          </w:tcPr>
          <w:p w:rsidR="00D27683" w:rsidRDefault="00D27683">
            <w:pPr>
              <w:pStyle w:val="TableParagraph"/>
              <w:ind w:left="0"/>
              <w:rPr>
                <w:sz w:val="20"/>
              </w:rPr>
            </w:pPr>
          </w:p>
        </w:tc>
        <w:tc>
          <w:tcPr>
            <w:tcW w:w="3111" w:type="dxa"/>
            <w:tcBorders>
              <w:top w:val="nil"/>
              <w:bottom w:val="nil"/>
            </w:tcBorders>
          </w:tcPr>
          <w:p w:rsidR="00D27683" w:rsidRDefault="006542EE">
            <w:pPr>
              <w:pStyle w:val="TableParagraph"/>
              <w:tabs>
                <w:tab w:val="left" w:pos="1894"/>
              </w:tabs>
              <w:spacing w:line="256" w:lineRule="exact"/>
              <w:ind w:left="105"/>
              <w:rPr>
                <w:sz w:val="24"/>
              </w:rPr>
            </w:pPr>
            <w:r>
              <w:rPr>
                <w:spacing w:val="-2"/>
                <w:sz w:val="24"/>
              </w:rPr>
              <w:t>производства</w:t>
            </w:r>
            <w:r>
              <w:rPr>
                <w:sz w:val="24"/>
              </w:rPr>
              <w:tab/>
            </w:r>
            <w:r>
              <w:rPr>
                <w:spacing w:val="-2"/>
                <w:sz w:val="24"/>
              </w:rPr>
              <w:t>продукции</w:t>
            </w:r>
          </w:p>
        </w:tc>
        <w:tc>
          <w:tcPr>
            <w:tcW w:w="2971" w:type="dxa"/>
            <w:tcBorders>
              <w:top w:val="nil"/>
              <w:bottom w:val="nil"/>
            </w:tcBorders>
          </w:tcPr>
          <w:p w:rsidR="00D27683" w:rsidRDefault="00D27683">
            <w:pPr>
              <w:pStyle w:val="TableParagraph"/>
              <w:ind w:left="0"/>
              <w:rPr>
                <w:sz w:val="20"/>
              </w:rPr>
            </w:pPr>
          </w:p>
        </w:tc>
      </w:tr>
      <w:tr w:rsidR="00D27683">
        <w:trPr>
          <w:trHeight w:val="555"/>
        </w:trPr>
        <w:tc>
          <w:tcPr>
            <w:tcW w:w="3774" w:type="dxa"/>
            <w:tcBorders>
              <w:top w:val="nil"/>
            </w:tcBorders>
          </w:tcPr>
          <w:p w:rsidR="00D27683" w:rsidRDefault="00D27683">
            <w:pPr>
              <w:pStyle w:val="TableParagraph"/>
              <w:ind w:left="0"/>
              <w:rPr>
                <w:sz w:val="24"/>
              </w:rPr>
            </w:pPr>
          </w:p>
        </w:tc>
        <w:tc>
          <w:tcPr>
            <w:tcW w:w="3111" w:type="dxa"/>
            <w:tcBorders>
              <w:top w:val="nil"/>
            </w:tcBorders>
          </w:tcPr>
          <w:p w:rsidR="00D27683" w:rsidRDefault="006542EE">
            <w:pPr>
              <w:pStyle w:val="TableParagraph"/>
              <w:spacing w:line="272" w:lineRule="exact"/>
              <w:ind w:left="105"/>
              <w:rPr>
                <w:sz w:val="24"/>
              </w:rPr>
            </w:pPr>
            <w:r>
              <w:rPr>
                <w:spacing w:val="-2"/>
                <w:sz w:val="24"/>
              </w:rPr>
              <w:t>животноводства.</w:t>
            </w:r>
          </w:p>
        </w:tc>
        <w:tc>
          <w:tcPr>
            <w:tcW w:w="2971" w:type="dxa"/>
            <w:tcBorders>
              <w:top w:val="nil"/>
            </w:tcBorders>
          </w:tcPr>
          <w:p w:rsidR="00D27683" w:rsidRDefault="00D27683">
            <w:pPr>
              <w:pStyle w:val="TableParagraph"/>
              <w:ind w:left="0"/>
              <w:rPr>
                <w:sz w:val="24"/>
              </w:rPr>
            </w:pPr>
          </w:p>
        </w:tc>
      </w:tr>
    </w:tbl>
    <w:p w:rsidR="00D27683" w:rsidRDefault="00D27683">
      <w:pPr>
        <w:rPr>
          <w:sz w:val="24"/>
        </w:rPr>
        <w:sectPr w:rsidR="00D27683">
          <w:pgSz w:w="11910" w:h="16840"/>
          <w:pgMar w:top="640" w:right="560" w:bottom="960" w:left="1200" w:header="0" w:footer="772" w:gutter="0"/>
          <w:cols w:space="720"/>
        </w:sectPr>
      </w:pPr>
    </w:p>
    <w:p w:rsidR="00582161" w:rsidRPr="006149D6" w:rsidRDefault="00582161" w:rsidP="00F931B0">
      <w:pPr>
        <w:pStyle w:val="a3"/>
        <w:jc w:val="center"/>
        <w:rPr>
          <w:b/>
          <w:sz w:val="24"/>
          <w:szCs w:val="24"/>
          <w:lang w:eastAsia="zh-CN"/>
        </w:rPr>
      </w:pPr>
      <w:r w:rsidRPr="006149D6">
        <w:rPr>
          <w:bCs/>
          <w:lang w:eastAsia="zh-CN"/>
        </w:rPr>
        <w:lastRenderedPageBreak/>
        <w:t>Департамент образования и науки Брянской области</w:t>
      </w:r>
    </w:p>
    <w:p w:rsidR="00582161" w:rsidRPr="006149D6" w:rsidRDefault="00582161" w:rsidP="00582161">
      <w:pPr>
        <w:widowControl/>
        <w:suppressAutoHyphens/>
        <w:autoSpaceDE/>
        <w:autoSpaceDN/>
        <w:ind w:right="-423"/>
        <w:jc w:val="center"/>
        <w:rPr>
          <w:b/>
          <w:sz w:val="24"/>
          <w:szCs w:val="24"/>
          <w:lang w:eastAsia="zh-CN"/>
        </w:rPr>
      </w:pPr>
      <w:r w:rsidRPr="006149D6">
        <w:rPr>
          <w:bCs/>
          <w:sz w:val="28"/>
          <w:szCs w:val="28"/>
          <w:lang w:eastAsia="zh-CN"/>
        </w:rPr>
        <w:t>ГБПОУ  «Брянский аграрный техникум имени Героя России А.С. Зайцева»</w:t>
      </w:r>
    </w:p>
    <w:p w:rsidR="00582161" w:rsidRPr="006149D6" w:rsidRDefault="00582161" w:rsidP="00582161">
      <w:pPr>
        <w:widowControl/>
        <w:suppressAutoHyphens/>
        <w:autoSpaceDE/>
        <w:autoSpaceDN/>
        <w:ind w:left="-426"/>
        <w:jc w:val="center"/>
        <w:rPr>
          <w:sz w:val="24"/>
          <w:szCs w:val="24"/>
          <w:lang w:eastAsia="zh-CN"/>
        </w:rPr>
      </w:pPr>
    </w:p>
    <w:p w:rsidR="00582161" w:rsidRPr="006149D6" w:rsidRDefault="00582161" w:rsidP="00582161">
      <w:pPr>
        <w:widowControl/>
        <w:suppressAutoHyphens/>
        <w:autoSpaceDE/>
        <w:autoSpaceDN/>
        <w:ind w:left="-426"/>
        <w:jc w:val="center"/>
        <w:rPr>
          <w:sz w:val="24"/>
          <w:szCs w:val="24"/>
          <w:lang w:eastAsia="zh-CN"/>
        </w:rPr>
      </w:pPr>
    </w:p>
    <w:p w:rsidR="00582161" w:rsidRPr="006149D6" w:rsidRDefault="00582161" w:rsidP="00582161">
      <w:pPr>
        <w:widowControl/>
        <w:suppressAutoHyphens/>
        <w:autoSpaceDE/>
        <w:autoSpaceDN/>
        <w:jc w:val="center"/>
        <w:rPr>
          <w:sz w:val="24"/>
          <w:szCs w:val="24"/>
          <w:lang w:eastAsia="zh-CN"/>
        </w:rPr>
      </w:pPr>
    </w:p>
    <w:tbl>
      <w:tblPr>
        <w:tblW w:w="0" w:type="auto"/>
        <w:jc w:val="center"/>
        <w:tblLayout w:type="fixed"/>
        <w:tblLook w:val="0000" w:firstRow="0" w:lastRow="0" w:firstColumn="0" w:lastColumn="0" w:noHBand="0" w:noVBand="0"/>
      </w:tblPr>
      <w:tblGrid>
        <w:gridCol w:w="4839"/>
        <w:gridCol w:w="4829"/>
      </w:tblGrid>
      <w:tr w:rsidR="00582161" w:rsidRPr="006149D6" w:rsidTr="00E02599">
        <w:trPr>
          <w:jc w:val="center"/>
        </w:trPr>
        <w:tc>
          <w:tcPr>
            <w:tcW w:w="4839" w:type="dxa"/>
            <w:shd w:val="clear" w:color="auto" w:fill="auto"/>
          </w:tcPr>
          <w:p w:rsidR="00582161" w:rsidRPr="006149D6" w:rsidRDefault="00582161" w:rsidP="00E02599">
            <w:pPr>
              <w:widowControl/>
              <w:suppressAutoHyphens/>
              <w:autoSpaceDE/>
              <w:autoSpaceDN/>
              <w:spacing w:after="280"/>
              <w:rPr>
                <w:sz w:val="24"/>
                <w:szCs w:val="24"/>
                <w:lang w:eastAsia="zh-CN"/>
              </w:rPr>
            </w:pPr>
            <w:r w:rsidRPr="006149D6">
              <w:rPr>
                <w:bCs/>
                <w:sz w:val="28"/>
                <w:szCs w:val="28"/>
                <w:lang w:eastAsia="zh-CN"/>
              </w:rPr>
              <w:t>РАССМОТРЕНО:</w:t>
            </w:r>
          </w:p>
          <w:p w:rsidR="00582161" w:rsidRPr="006149D6" w:rsidRDefault="00582161" w:rsidP="00E02599">
            <w:pPr>
              <w:widowControl/>
              <w:suppressAutoHyphens/>
              <w:autoSpaceDE/>
              <w:autoSpaceDN/>
              <w:rPr>
                <w:sz w:val="24"/>
                <w:szCs w:val="24"/>
                <w:lang w:eastAsia="zh-CN"/>
              </w:rPr>
            </w:pPr>
            <w:r w:rsidRPr="006149D6">
              <w:rPr>
                <w:sz w:val="28"/>
                <w:szCs w:val="28"/>
                <w:lang w:eastAsia="zh-CN"/>
              </w:rPr>
              <w:t>на заседании</w:t>
            </w:r>
            <w:r w:rsidRPr="006149D6">
              <w:rPr>
                <w:bCs/>
                <w:color w:val="FF0000"/>
                <w:sz w:val="28"/>
                <w:szCs w:val="28"/>
                <w:lang w:eastAsia="zh-CN"/>
              </w:rPr>
              <w:t xml:space="preserve"> </w:t>
            </w:r>
            <w:r w:rsidRPr="006149D6">
              <w:rPr>
                <w:bCs/>
                <w:sz w:val="28"/>
                <w:szCs w:val="28"/>
                <w:lang w:eastAsia="zh-CN"/>
              </w:rPr>
              <w:t>МК</w:t>
            </w:r>
          </w:p>
          <w:p w:rsidR="00582161" w:rsidRPr="006149D6" w:rsidRDefault="00582161" w:rsidP="00E02599">
            <w:pPr>
              <w:widowControl/>
              <w:suppressAutoHyphens/>
              <w:autoSpaceDE/>
              <w:autoSpaceDN/>
              <w:rPr>
                <w:sz w:val="24"/>
                <w:szCs w:val="24"/>
                <w:lang w:eastAsia="zh-CN"/>
              </w:rPr>
            </w:pPr>
            <w:r w:rsidRPr="006149D6">
              <w:rPr>
                <w:bCs/>
                <w:sz w:val="28"/>
                <w:szCs w:val="28"/>
                <w:lang w:eastAsia="zh-CN"/>
              </w:rPr>
              <w:t>специальных дисциплин</w:t>
            </w:r>
          </w:p>
          <w:p w:rsidR="00582161" w:rsidRPr="006149D6" w:rsidRDefault="00582161" w:rsidP="00E02599">
            <w:pPr>
              <w:widowControl/>
              <w:suppressAutoHyphens/>
              <w:autoSpaceDE/>
              <w:autoSpaceDN/>
              <w:rPr>
                <w:sz w:val="24"/>
                <w:szCs w:val="24"/>
                <w:lang w:eastAsia="zh-CN"/>
              </w:rPr>
            </w:pPr>
            <w:r w:rsidRPr="006149D6">
              <w:rPr>
                <w:sz w:val="28"/>
                <w:szCs w:val="28"/>
                <w:lang w:eastAsia="zh-CN"/>
              </w:rPr>
              <w:t xml:space="preserve">_____________  /И.Н. </w:t>
            </w:r>
            <w:proofErr w:type="spellStart"/>
            <w:r w:rsidRPr="006149D6">
              <w:rPr>
                <w:sz w:val="28"/>
                <w:szCs w:val="28"/>
                <w:lang w:eastAsia="zh-CN"/>
              </w:rPr>
              <w:t>Кисельникова</w:t>
            </w:r>
            <w:proofErr w:type="spellEnd"/>
            <w:r w:rsidRPr="006149D6">
              <w:rPr>
                <w:sz w:val="28"/>
                <w:szCs w:val="28"/>
                <w:lang w:eastAsia="zh-CN"/>
              </w:rPr>
              <w:t>/</w:t>
            </w:r>
            <w:r w:rsidRPr="006149D6">
              <w:rPr>
                <w:sz w:val="28"/>
                <w:szCs w:val="28"/>
                <w:lang w:eastAsia="zh-CN"/>
              </w:rPr>
              <w:br/>
            </w:r>
            <w:r w:rsidRPr="006149D6">
              <w:rPr>
                <w:bCs/>
                <w:sz w:val="28"/>
                <w:szCs w:val="28"/>
                <w:lang w:eastAsia="zh-CN"/>
              </w:rPr>
              <w:t>Протокол №___ от «__»____2023 г.</w:t>
            </w:r>
          </w:p>
          <w:p w:rsidR="00582161" w:rsidRPr="006149D6" w:rsidRDefault="00582161" w:rsidP="00E02599">
            <w:pPr>
              <w:widowControl/>
              <w:suppressAutoHyphens/>
              <w:autoSpaceDE/>
              <w:autoSpaceDN/>
              <w:rPr>
                <w:sz w:val="24"/>
                <w:szCs w:val="24"/>
                <w:lang w:eastAsia="zh-CN"/>
              </w:rPr>
            </w:pPr>
          </w:p>
        </w:tc>
        <w:tc>
          <w:tcPr>
            <w:tcW w:w="4829" w:type="dxa"/>
            <w:shd w:val="clear" w:color="auto" w:fill="auto"/>
          </w:tcPr>
          <w:p w:rsidR="00582161" w:rsidRPr="006149D6" w:rsidRDefault="00582161" w:rsidP="00E02599">
            <w:pPr>
              <w:widowControl/>
              <w:suppressAutoHyphens/>
              <w:autoSpaceDE/>
              <w:autoSpaceDN/>
              <w:spacing w:after="280"/>
              <w:rPr>
                <w:sz w:val="24"/>
                <w:szCs w:val="24"/>
                <w:lang w:eastAsia="zh-CN"/>
              </w:rPr>
            </w:pPr>
            <w:r w:rsidRPr="006149D6">
              <w:rPr>
                <w:bCs/>
                <w:sz w:val="28"/>
                <w:szCs w:val="28"/>
                <w:lang w:eastAsia="zh-CN"/>
              </w:rPr>
              <w:t xml:space="preserve">               УТВЕРЖДАЮ:</w:t>
            </w:r>
          </w:p>
          <w:p w:rsidR="00582161" w:rsidRPr="006149D6" w:rsidRDefault="00582161" w:rsidP="00E02599">
            <w:pPr>
              <w:widowControl/>
              <w:tabs>
                <w:tab w:val="left" w:pos="318"/>
                <w:tab w:val="left" w:pos="372"/>
              </w:tabs>
              <w:suppressAutoHyphens/>
              <w:autoSpaceDE/>
              <w:autoSpaceDN/>
              <w:ind w:right="-338"/>
              <w:jc w:val="center"/>
              <w:rPr>
                <w:sz w:val="24"/>
                <w:szCs w:val="24"/>
                <w:lang w:eastAsia="zh-CN"/>
              </w:rPr>
            </w:pPr>
            <w:r w:rsidRPr="006149D6">
              <w:rPr>
                <w:sz w:val="28"/>
                <w:szCs w:val="28"/>
                <w:lang w:eastAsia="zh-CN"/>
              </w:rPr>
              <w:t xml:space="preserve">         заместитель директора по УПР</w:t>
            </w:r>
          </w:p>
          <w:p w:rsidR="00582161" w:rsidRPr="006149D6" w:rsidRDefault="00582161" w:rsidP="00E02599">
            <w:pPr>
              <w:widowControl/>
              <w:suppressAutoHyphens/>
              <w:autoSpaceDE/>
              <w:autoSpaceDN/>
              <w:jc w:val="right"/>
              <w:rPr>
                <w:sz w:val="24"/>
                <w:szCs w:val="24"/>
                <w:lang w:eastAsia="zh-CN"/>
              </w:rPr>
            </w:pPr>
            <w:r w:rsidRPr="006149D6">
              <w:rPr>
                <w:sz w:val="28"/>
                <w:szCs w:val="28"/>
                <w:lang w:eastAsia="zh-CN"/>
              </w:rPr>
              <w:t>___________ /</w:t>
            </w:r>
            <w:proofErr w:type="spellStart"/>
            <w:r w:rsidRPr="006149D6">
              <w:rPr>
                <w:sz w:val="28"/>
                <w:szCs w:val="28"/>
                <w:lang w:eastAsia="zh-CN"/>
              </w:rPr>
              <w:t>М.А.Батракова</w:t>
            </w:r>
            <w:proofErr w:type="spellEnd"/>
            <w:r w:rsidRPr="006149D6">
              <w:rPr>
                <w:i/>
                <w:sz w:val="28"/>
                <w:szCs w:val="28"/>
                <w:lang w:eastAsia="zh-CN"/>
              </w:rPr>
              <w:t xml:space="preserve"> /</w:t>
            </w:r>
          </w:p>
          <w:p w:rsidR="00582161" w:rsidRPr="006149D6" w:rsidRDefault="00582161" w:rsidP="00E02599">
            <w:pPr>
              <w:widowControl/>
              <w:tabs>
                <w:tab w:val="left" w:pos="1169"/>
              </w:tabs>
              <w:suppressAutoHyphens/>
              <w:autoSpaceDE/>
              <w:autoSpaceDN/>
              <w:jc w:val="right"/>
              <w:rPr>
                <w:sz w:val="24"/>
                <w:szCs w:val="24"/>
                <w:lang w:eastAsia="zh-CN"/>
              </w:rPr>
            </w:pPr>
            <w:r w:rsidRPr="006149D6">
              <w:rPr>
                <w:sz w:val="28"/>
                <w:szCs w:val="28"/>
                <w:lang w:eastAsia="zh-CN"/>
              </w:rPr>
              <w:t xml:space="preserve">     «___» _______________ 2023 г.</w:t>
            </w:r>
          </w:p>
          <w:p w:rsidR="00582161" w:rsidRPr="006149D6" w:rsidRDefault="00582161" w:rsidP="00E02599">
            <w:pPr>
              <w:widowControl/>
              <w:suppressAutoHyphens/>
              <w:autoSpaceDE/>
              <w:autoSpaceDN/>
              <w:spacing w:before="280"/>
              <w:jc w:val="center"/>
              <w:rPr>
                <w:sz w:val="28"/>
                <w:szCs w:val="28"/>
                <w:lang w:eastAsia="zh-CN"/>
              </w:rPr>
            </w:pPr>
          </w:p>
        </w:tc>
      </w:tr>
    </w:tbl>
    <w:p w:rsidR="00582161" w:rsidRDefault="00582161" w:rsidP="00582161">
      <w:pPr>
        <w:pStyle w:val="a3"/>
        <w:rPr>
          <w:b/>
          <w:sz w:val="36"/>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spacing w:before="196"/>
        <w:rPr>
          <w:b/>
          <w:sz w:val="18"/>
        </w:rPr>
      </w:pPr>
    </w:p>
    <w:p w:rsidR="00D27683" w:rsidRDefault="006542EE">
      <w:pPr>
        <w:pStyle w:val="1"/>
        <w:spacing w:before="1"/>
        <w:ind w:left="196" w:firstLine="0"/>
        <w:jc w:val="center"/>
      </w:pPr>
      <w:r>
        <w:t>РАБОЧАЯ</w:t>
      </w:r>
      <w:r>
        <w:rPr>
          <w:spacing w:val="-8"/>
        </w:rPr>
        <w:t xml:space="preserve"> </w:t>
      </w:r>
      <w:r>
        <w:t>ПРОГРАММА</w:t>
      </w:r>
      <w:r>
        <w:rPr>
          <w:spacing w:val="-13"/>
        </w:rPr>
        <w:t xml:space="preserve"> </w:t>
      </w:r>
      <w:r>
        <w:t>УЧЕБНОЙ</w:t>
      </w:r>
      <w:r>
        <w:rPr>
          <w:spacing w:val="-11"/>
        </w:rPr>
        <w:t xml:space="preserve"> </w:t>
      </w:r>
      <w:r>
        <w:rPr>
          <w:spacing w:val="-2"/>
        </w:rPr>
        <w:t>ДИСЦИПЛИНЫ</w:t>
      </w:r>
    </w:p>
    <w:p w:rsidR="00D27683" w:rsidRDefault="00582161">
      <w:pPr>
        <w:spacing w:before="315" w:line="267" w:lineRule="exact"/>
        <w:ind w:left="199"/>
        <w:jc w:val="center"/>
        <w:rPr>
          <w:sz w:val="24"/>
        </w:rPr>
      </w:pPr>
      <w:r>
        <w:rPr>
          <w:sz w:val="24"/>
          <w:u w:val="single"/>
        </w:rPr>
        <w:t>ОП.10</w:t>
      </w:r>
      <w:r w:rsidR="006542EE">
        <w:rPr>
          <w:spacing w:val="-5"/>
          <w:sz w:val="24"/>
          <w:u w:val="single"/>
        </w:rPr>
        <w:t xml:space="preserve"> </w:t>
      </w:r>
      <w:r w:rsidR="006542EE">
        <w:rPr>
          <w:sz w:val="24"/>
          <w:u w:val="single"/>
        </w:rPr>
        <w:t>Информационные</w:t>
      </w:r>
      <w:r w:rsidR="006542EE">
        <w:rPr>
          <w:spacing w:val="-9"/>
          <w:sz w:val="24"/>
          <w:u w:val="single"/>
        </w:rPr>
        <w:t xml:space="preserve"> </w:t>
      </w:r>
      <w:r w:rsidR="006542EE">
        <w:rPr>
          <w:sz w:val="24"/>
          <w:u w:val="single"/>
        </w:rPr>
        <w:t>технологии</w:t>
      </w:r>
      <w:r w:rsidR="006542EE">
        <w:rPr>
          <w:spacing w:val="-7"/>
          <w:sz w:val="24"/>
          <w:u w:val="single"/>
        </w:rPr>
        <w:t xml:space="preserve"> </w:t>
      </w:r>
      <w:r w:rsidR="006542EE">
        <w:rPr>
          <w:sz w:val="24"/>
          <w:u w:val="single"/>
        </w:rPr>
        <w:t>в</w:t>
      </w:r>
      <w:r w:rsidR="006542EE">
        <w:rPr>
          <w:spacing w:val="-3"/>
          <w:sz w:val="24"/>
          <w:u w:val="single"/>
        </w:rPr>
        <w:t xml:space="preserve"> </w:t>
      </w:r>
      <w:r w:rsidR="006542EE">
        <w:rPr>
          <w:sz w:val="24"/>
          <w:u w:val="single"/>
        </w:rPr>
        <w:t>профессиональной</w:t>
      </w:r>
      <w:r w:rsidR="006542EE">
        <w:rPr>
          <w:spacing w:val="-2"/>
          <w:sz w:val="24"/>
          <w:u w:val="single"/>
        </w:rPr>
        <w:t xml:space="preserve"> деятельности</w:t>
      </w:r>
    </w:p>
    <w:p w:rsidR="00D27683" w:rsidRDefault="006542EE">
      <w:pPr>
        <w:spacing w:line="175" w:lineRule="exact"/>
        <w:ind w:left="207"/>
        <w:jc w:val="center"/>
        <w:rPr>
          <w:i/>
          <w:sz w:val="16"/>
        </w:rPr>
      </w:pPr>
      <w:r>
        <w:rPr>
          <w:i/>
          <w:sz w:val="16"/>
        </w:rPr>
        <w:t>код</w:t>
      </w:r>
      <w:r>
        <w:rPr>
          <w:i/>
          <w:spacing w:val="-3"/>
          <w:sz w:val="16"/>
        </w:rPr>
        <w:t xml:space="preserve"> </w:t>
      </w:r>
      <w:r>
        <w:rPr>
          <w:i/>
          <w:sz w:val="16"/>
        </w:rPr>
        <w:t>и</w:t>
      </w:r>
      <w:r>
        <w:rPr>
          <w:i/>
          <w:spacing w:val="-3"/>
          <w:sz w:val="16"/>
        </w:rPr>
        <w:t xml:space="preserve"> </w:t>
      </w:r>
      <w:r>
        <w:rPr>
          <w:i/>
          <w:sz w:val="16"/>
        </w:rPr>
        <w:t>название</w:t>
      </w:r>
      <w:r>
        <w:rPr>
          <w:i/>
          <w:spacing w:val="-4"/>
          <w:sz w:val="16"/>
        </w:rPr>
        <w:t xml:space="preserve"> </w:t>
      </w:r>
      <w:r>
        <w:rPr>
          <w:i/>
          <w:sz w:val="16"/>
        </w:rPr>
        <w:t>учебной</w:t>
      </w:r>
      <w:r>
        <w:rPr>
          <w:i/>
          <w:spacing w:val="-3"/>
          <w:sz w:val="16"/>
        </w:rPr>
        <w:t xml:space="preserve"> </w:t>
      </w:r>
      <w:r>
        <w:rPr>
          <w:i/>
          <w:spacing w:val="-2"/>
          <w:sz w:val="16"/>
        </w:rPr>
        <w:t>дисциплины</w:t>
      </w:r>
    </w:p>
    <w:p w:rsidR="00D27683" w:rsidRDefault="00D27683">
      <w:pPr>
        <w:pStyle w:val="a3"/>
        <w:rPr>
          <w:i/>
          <w:sz w:val="16"/>
        </w:rPr>
      </w:pPr>
    </w:p>
    <w:p w:rsidR="00D27683" w:rsidRDefault="00D27683">
      <w:pPr>
        <w:pStyle w:val="a3"/>
        <w:spacing w:before="66"/>
        <w:rPr>
          <w:i/>
          <w:sz w:val="16"/>
        </w:rPr>
      </w:pPr>
    </w:p>
    <w:p w:rsidR="00D27683" w:rsidRDefault="006542EE">
      <w:pPr>
        <w:pStyle w:val="a3"/>
        <w:ind w:left="198"/>
        <w:jc w:val="center"/>
      </w:pPr>
      <w:r>
        <w:t>программы</w:t>
      </w:r>
      <w:r>
        <w:rPr>
          <w:spacing w:val="-8"/>
        </w:rPr>
        <w:t xml:space="preserve"> </w:t>
      </w:r>
      <w:r>
        <w:t>подготовки</w:t>
      </w:r>
      <w:r>
        <w:rPr>
          <w:spacing w:val="-9"/>
        </w:rPr>
        <w:t xml:space="preserve"> </w:t>
      </w:r>
      <w:r>
        <w:t>специалистов</w:t>
      </w:r>
      <w:r>
        <w:rPr>
          <w:spacing w:val="-7"/>
        </w:rPr>
        <w:t xml:space="preserve"> </w:t>
      </w:r>
      <w:r>
        <w:t>среднего</w:t>
      </w:r>
      <w:r>
        <w:rPr>
          <w:spacing w:val="-8"/>
        </w:rPr>
        <w:t xml:space="preserve"> </w:t>
      </w:r>
      <w:r>
        <w:t>звена</w:t>
      </w:r>
      <w:r>
        <w:rPr>
          <w:spacing w:val="-5"/>
        </w:rPr>
        <w:t xml:space="preserve"> </w:t>
      </w:r>
      <w:r>
        <w:t>по</w:t>
      </w:r>
      <w:r>
        <w:rPr>
          <w:spacing w:val="-9"/>
        </w:rPr>
        <w:t xml:space="preserve"> </w:t>
      </w:r>
      <w:r>
        <w:rPr>
          <w:spacing w:val="-2"/>
        </w:rPr>
        <w:t>специальности</w:t>
      </w:r>
    </w:p>
    <w:p w:rsidR="00D27683" w:rsidRDefault="006542EE">
      <w:pPr>
        <w:spacing w:before="277" w:line="267" w:lineRule="exact"/>
        <w:ind w:left="2166"/>
        <w:rPr>
          <w:sz w:val="24"/>
        </w:rPr>
      </w:pPr>
      <w:r>
        <w:rPr>
          <w:sz w:val="24"/>
          <w:u w:val="single"/>
        </w:rPr>
        <w:t>35.02.16</w:t>
      </w:r>
      <w:r>
        <w:rPr>
          <w:spacing w:val="-10"/>
          <w:sz w:val="24"/>
          <w:u w:val="single"/>
        </w:rPr>
        <w:t xml:space="preserve"> </w:t>
      </w:r>
      <w:r>
        <w:rPr>
          <w:sz w:val="24"/>
          <w:u w:val="single"/>
        </w:rPr>
        <w:t>Эксплуатация</w:t>
      </w:r>
      <w:r>
        <w:rPr>
          <w:spacing w:val="-3"/>
          <w:sz w:val="24"/>
          <w:u w:val="single"/>
        </w:rPr>
        <w:t xml:space="preserve"> </w:t>
      </w:r>
      <w:r>
        <w:rPr>
          <w:sz w:val="24"/>
          <w:u w:val="single"/>
        </w:rPr>
        <w:t>и</w:t>
      </w:r>
      <w:r>
        <w:rPr>
          <w:spacing w:val="-2"/>
          <w:sz w:val="24"/>
          <w:u w:val="single"/>
        </w:rPr>
        <w:t xml:space="preserve"> </w:t>
      </w:r>
      <w:r>
        <w:rPr>
          <w:sz w:val="24"/>
          <w:u w:val="single"/>
        </w:rPr>
        <w:t>ремонт</w:t>
      </w:r>
      <w:r>
        <w:rPr>
          <w:spacing w:val="-6"/>
          <w:sz w:val="24"/>
          <w:u w:val="single"/>
        </w:rPr>
        <w:t xml:space="preserve"> </w:t>
      </w:r>
      <w:r>
        <w:rPr>
          <w:sz w:val="24"/>
          <w:u w:val="single"/>
        </w:rPr>
        <w:t>сельскохозяйственной</w:t>
      </w:r>
      <w:r>
        <w:rPr>
          <w:spacing w:val="-6"/>
          <w:sz w:val="24"/>
          <w:u w:val="single"/>
        </w:rPr>
        <w:t xml:space="preserve"> </w:t>
      </w:r>
      <w:r>
        <w:rPr>
          <w:spacing w:val="-2"/>
          <w:sz w:val="24"/>
          <w:u w:val="single"/>
        </w:rPr>
        <w:t>техники</w:t>
      </w:r>
    </w:p>
    <w:p w:rsidR="00D27683" w:rsidRDefault="006542EE">
      <w:pPr>
        <w:spacing w:line="175" w:lineRule="exact"/>
        <w:ind w:left="207"/>
        <w:jc w:val="center"/>
        <w:rPr>
          <w:i/>
          <w:sz w:val="16"/>
        </w:rPr>
      </w:pPr>
      <w:r>
        <w:rPr>
          <w:i/>
          <w:sz w:val="16"/>
        </w:rPr>
        <w:t>код</w:t>
      </w:r>
      <w:r>
        <w:rPr>
          <w:i/>
          <w:spacing w:val="-3"/>
          <w:sz w:val="16"/>
        </w:rPr>
        <w:t xml:space="preserve"> </w:t>
      </w:r>
      <w:r>
        <w:rPr>
          <w:i/>
          <w:sz w:val="16"/>
        </w:rPr>
        <w:t>и</w:t>
      </w:r>
      <w:r>
        <w:rPr>
          <w:i/>
          <w:spacing w:val="-2"/>
          <w:sz w:val="16"/>
        </w:rPr>
        <w:t xml:space="preserve"> </w:t>
      </w:r>
      <w:r>
        <w:rPr>
          <w:i/>
          <w:sz w:val="16"/>
        </w:rPr>
        <w:t>наименование</w:t>
      </w:r>
      <w:r>
        <w:rPr>
          <w:i/>
          <w:spacing w:val="62"/>
          <w:w w:val="150"/>
          <w:sz w:val="16"/>
        </w:rPr>
        <w:t xml:space="preserve"> </w:t>
      </w:r>
      <w:r>
        <w:rPr>
          <w:i/>
          <w:spacing w:val="-2"/>
          <w:sz w:val="16"/>
        </w:rPr>
        <w:t>специальности</w:t>
      </w: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F931B0" w:rsidRDefault="00F931B0">
      <w:pPr>
        <w:pStyle w:val="a3"/>
        <w:rPr>
          <w:i/>
          <w:sz w:val="16"/>
        </w:rPr>
      </w:pPr>
    </w:p>
    <w:p w:rsidR="00F931B0" w:rsidRDefault="00F931B0">
      <w:pPr>
        <w:pStyle w:val="a3"/>
        <w:rPr>
          <w:i/>
          <w:sz w:val="16"/>
        </w:rPr>
      </w:pPr>
    </w:p>
    <w:p w:rsidR="00D27683" w:rsidRDefault="00D27683">
      <w:pPr>
        <w:pStyle w:val="a3"/>
        <w:spacing w:before="110"/>
        <w:rPr>
          <w:i/>
          <w:sz w:val="16"/>
        </w:rPr>
      </w:pPr>
    </w:p>
    <w:p w:rsidR="00D27683" w:rsidRDefault="006542EE">
      <w:pPr>
        <w:ind w:left="209"/>
        <w:jc w:val="center"/>
        <w:rPr>
          <w:sz w:val="24"/>
        </w:rPr>
      </w:pPr>
      <w:r>
        <w:rPr>
          <w:sz w:val="24"/>
        </w:rPr>
        <w:t>г.</w:t>
      </w:r>
      <w:r>
        <w:rPr>
          <w:spacing w:val="1"/>
          <w:sz w:val="24"/>
        </w:rPr>
        <w:t xml:space="preserve"> </w:t>
      </w:r>
      <w:r w:rsidR="00582161">
        <w:rPr>
          <w:spacing w:val="-2"/>
          <w:sz w:val="24"/>
        </w:rPr>
        <w:t>Стародуб</w:t>
      </w:r>
    </w:p>
    <w:p w:rsidR="00D27683" w:rsidRDefault="00D27683">
      <w:pPr>
        <w:jc w:val="center"/>
        <w:rPr>
          <w:sz w:val="24"/>
        </w:rPr>
        <w:sectPr w:rsidR="00D27683" w:rsidSect="00F931B0">
          <w:pgSz w:w="11910" w:h="16840"/>
          <w:pgMar w:top="1418" w:right="560" w:bottom="960" w:left="1200" w:header="0" w:footer="772" w:gutter="0"/>
          <w:cols w:space="720"/>
        </w:sectPr>
      </w:pPr>
    </w:p>
    <w:p w:rsidR="00D27683" w:rsidRDefault="006542EE">
      <w:pPr>
        <w:pStyle w:val="a3"/>
        <w:spacing w:before="67" w:line="360" w:lineRule="auto"/>
        <w:ind w:left="499" w:right="293" w:firstLine="710"/>
        <w:jc w:val="both"/>
      </w:pPr>
      <w:r>
        <w:lastRenderedPageBreak/>
        <w:t>Рабочая про</w:t>
      </w:r>
      <w:r w:rsidR="00582161">
        <w:t>грамма учебной дисциплины ОП.10</w:t>
      </w:r>
      <w:r>
        <w:t xml:space="preserve"> Информационные технологии в профессиональной деятельности разработана в соответствии с </w:t>
      </w:r>
      <w:r>
        <w:rPr>
          <w:spacing w:val="-2"/>
        </w:rPr>
        <w:t>требованиями</w:t>
      </w:r>
    </w:p>
    <w:p w:rsidR="00D27683" w:rsidRDefault="006542EE">
      <w:pPr>
        <w:pStyle w:val="a3"/>
        <w:spacing w:before="2" w:line="362" w:lineRule="auto"/>
        <w:ind w:left="499" w:right="292"/>
        <w:jc w:val="both"/>
      </w:pPr>
      <w:r>
        <w:t>- федерального государственного образовательного стандарта по специальности</w:t>
      </w:r>
      <w:r>
        <w:rPr>
          <w:spacing w:val="68"/>
          <w:w w:val="150"/>
        </w:rPr>
        <w:t xml:space="preserve"> </w:t>
      </w:r>
      <w:r>
        <w:t>среднего</w:t>
      </w:r>
      <w:r>
        <w:rPr>
          <w:spacing w:val="68"/>
          <w:w w:val="150"/>
        </w:rPr>
        <w:t xml:space="preserve"> </w:t>
      </w:r>
      <w:r>
        <w:t>профессионального</w:t>
      </w:r>
      <w:r>
        <w:rPr>
          <w:spacing w:val="68"/>
          <w:w w:val="150"/>
        </w:rPr>
        <w:t xml:space="preserve"> </w:t>
      </w:r>
      <w:r>
        <w:t>образования</w:t>
      </w:r>
      <w:r>
        <w:rPr>
          <w:spacing w:val="69"/>
          <w:w w:val="150"/>
        </w:rPr>
        <w:t xml:space="preserve"> </w:t>
      </w:r>
      <w:r>
        <w:t>(далее</w:t>
      </w:r>
      <w:r>
        <w:rPr>
          <w:spacing w:val="22"/>
        </w:rPr>
        <w:t xml:space="preserve">  </w:t>
      </w:r>
      <w:r>
        <w:t>–</w:t>
      </w:r>
      <w:r>
        <w:rPr>
          <w:spacing w:val="70"/>
          <w:w w:val="150"/>
        </w:rPr>
        <w:t xml:space="preserve"> </w:t>
      </w:r>
      <w:r>
        <w:rPr>
          <w:spacing w:val="-4"/>
        </w:rPr>
        <w:t>СПО)</w:t>
      </w:r>
    </w:p>
    <w:p w:rsidR="00D27683" w:rsidRDefault="006542EE">
      <w:pPr>
        <w:pStyle w:val="a3"/>
        <w:spacing w:line="360" w:lineRule="auto"/>
        <w:ind w:left="499" w:right="304"/>
        <w:jc w:val="both"/>
      </w:pPr>
      <w:r>
        <w:t xml:space="preserve">35.02.16 Эксплуатация и ремонт сельскохозяйственной техники, утвержденного приказом Министерства образования и науки Российской Федерации №1564 от 09.12.2016 года, </w:t>
      </w:r>
      <w:proofErr w:type="spellStart"/>
      <w:r>
        <w:t>зарегистр</w:t>
      </w:r>
      <w:proofErr w:type="spellEnd"/>
      <w:r>
        <w:t>. Министерством юстиции 22.12.2016 г.</w:t>
      </w:r>
    </w:p>
    <w:p w:rsidR="00D27683" w:rsidRDefault="006542EE">
      <w:pPr>
        <w:pStyle w:val="a3"/>
        <w:ind w:left="1205"/>
        <w:jc w:val="both"/>
      </w:pPr>
      <w:r>
        <w:rPr>
          <w:i/>
        </w:rPr>
        <w:t>-</w:t>
      </w:r>
      <w:r>
        <w:t>примерной</w:t>
      </w:r>
      <w:r>
        <w:rPr>
          <w:spacing w:val="54"/>
        </w:rPr>
        <w:t xml:space="preserve"> </w:t>
      </w:r>
      <w:r>
        <w:t>основной</w:t>
      </w:r>
      <w:r>
        <w:rPr>
          <w:spacing w:val="55"/>
        </w:rPr>
        <w:t xml:space="preserve"> </w:t>
      </w:r>
      <w:r>
        <w:t>образовательной</w:t>
      </w:r>
      <w:r>
        <w:rPr>
          <w:spacing w:val="60"/>
        </w:rPr>
        <w:t xml:space="preserve"> </w:t>
      </w:r>
      <w:r>
        <w:t>программы</w:t>
      </w:r>
      <w:r>
        <w:rPr>
          <w:spacing w:val="55"/>
        </w:rPr>
        <w:t xml:space="preserve"> </w:t>
      </w:r>
      <w:r>
        <w:t>по</w:t>
      </w:r>
      <w:r>
        <w:rPr>
          <w:spacing w:val="55"/>
        </w:rPr>
        <w:t xml:space="preserve"> </w:t>
      </w:r>
      <w:r>
        <w:rPr>
          <w:spacing w:val="-2"/>
        </w:rPr>
        <w:t>специальности</w:t>
      </w:r>
    </w:p>
    <w:p w:rsidR="00D27683" w:rsidRDefault="006542EE">
      <w:pPr>
        <w:pStyle w:val="a3"/>
        <w:spacing w:before="154" w:line="362" w:lineRule="auto"/>
        <w:ind w:left="499" w:right="299"/>
        <w:jc w:val="both"/>
      </w:pPr>
      <w:r>
        <w:t>35.02.16 Эксплуатация и ремонт сельскохозяйственной техники и оборудования (рег. номер 35.02.16-170907, протокол № 2 от 29.08.2017 г.).</w:t>
      </w:r>
    </w:p>
    <w:p w:rsidR="00D27683" w:rsidRDefault="00D27683">
      <w:pPr>
        <w:spacing w:line="362" w:lineRule="auto"/>
        <w:jc w:val="both"/>
        <w:sectPr w:rsidR="00D27683">
          <w:pgSz w:w="11910" w:h="16840"/>
          <w:pgMar w:top="1040" w:right="560" w:bottom="960" w:left="1200" w:header="0" w:footer="772" w:gutter="0"/>
          <w:cols w:space="720"/>
        </w:sectPr>
      </w:pPr>
    </w:p>
    <w:p w:rsidR="00D27683" w:rsidRDefault="006542EE">
      <w:pPr>
        <w:spacing w:before="64"/>
        <w:ind w:left="200"/>
        <w:jc w:val="center"/>
        <w:rPr>
          <w:b/>
          <w:sz w:val="24"/>
        </w:rPr>
      </w:pPr>
      <w:r>
        <w:rPr>
          <w:b/>
          <w:spacing w:val="-2"/>
          <w:sz w:val="24"/>
        </w:rPr>
        <w:lastRenderedPageBreak/>
        <w:t>СОДЕРЖАНИЕ</w:t>
      </w:r>
    </w:p>
    <w:p w:rsidR="00D27683" w:rsidRDefault="00D27683">
      <w:pPr>
        <w:pStyle w:val="a3"/>
        <w:rPr>
          <w:b/>
          <w:sz w:val="20"/>
        </w:rPr>
      </w:pPr>
    </w:p>
    <w:p w:rsidR="00D27683" w:rsidRDefault="00D27683">
      <w:pPr>
        <w:pStyle w:val="a3"/>
        <w:spacing w:before="59"/>
        <w:rPr>
          <w:b/>
          <w:sz w:val="20"/>
        </w:r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74"/>
        <w:gridCol w:w="1902"/>
      </w:tblGrid>
      <w:tr w:rsidR="00D27683">
        <w:trPr>
          <w:trHeight w:val="955"/>
        </w:trPr>
        <w:tc>
          <w:tcPr>
            <w:tcW w:w="7674" w:type="dxa"/>
          </w:tcPr>
          <w:p w:rsidR="00D27683" w:rsidRDefault="00066D04">
            <w:pPr>
              <w:pStyle w:val="TableParagraph"/>
              <w:tabs>
                <w:tab w:val="left" w:pos="1732"/>
                <w:tab w:val="left" w:pos="4386"/>
                <w:tab w:val="left" w:pos="5882"/>
              </w:tabs>
              <w:spacing w:before="122" w:line="276" w:lineRule="auto"/>
              <w:ind w:left="470" w:right="95" w:hanging="361"/>
              <w:rPr>
                <w:b/>
                <w:sz w:val="24"/>
              </w:rPr>
            </w:pPr>
            <w:r>
              <w:rPr>
                <w:b/>
                <w:sz w:val="24"/>
              </w:rPr>
              <w:t>1</w:t>
            </w:r>
            <w:r w:rsidR="006542EE">
              <w:rPr>
                <w:b/>
                <w:sz w:val="24"/>
              </w:rPr>
              <w:t>. ОБЩАЯ</w:t>
            </w:r>
            <w:r w:rsidR="006542EE">
              <w:rPr>
                <w:b/>
                <w:sz w:val="24"/>
              </w:rPr>
              <w:tab/>
            </w:r>
            <w:r w:rsidR="006542EE">
              <w:rPr>
                <w:b/>
                <w:spacing w:val="-2"/>
                <w:sz w:val="24"/>
              </w:rPr>
              <w:t>ХАРАКТЕРИСТИКА</w:t>
            </w:r>
            <w:r w:rsidR="006542EE">
              <w:rPr>
                <w:b/>
                <w:sz w:val="24"/>
              </w:rPr>
              <w:tab/>
            </w:r>
            <w:r w:rsidR="006542EE">
              <w:rPr>
                <w:b/>
                <w:spacing w:val="-2"/>
                <w:sz w:val="24"/>
              </w:rPr>
              <w:t>РАБОЧЕЙ</w:t>
            </w:r>
            <w:r w:rsidR="006542EE">
              <w:rPr>
                <w:b/>
                <w:sz w:val="24"/>
              </w:rPr>
              <w:tab/>
            </w:r>
            <w:r w:rsidR="006542EE">
              <w:rPr>
                <w:b/>
                <w:spacing w:val="-2"/>
                <w:sz w:val="24"/>
              </w:rPr>
              <w:t xml:space="preserve">ПРОГРАММЫ </w:t>
            </w:r>
            <w:r w:rsidR="006542EE">
              <w:rPr>
                <w:b/>
                <w:sz w:val="24"/>
              </w:rPr>
              <w:t>УЧЕБНОЙ ДИСЦИПЛИНЫ</w:t>
            </w:r>
          </w:p>
        </w:tc>
        <w:tc>
          <w:tcPr>
            <w:tcW w:w="1902" w:type="dxa"/>
          </w:tcPr>
          <w:p w:rsidR="00D27683" w:rsidRDefault="00D27683">
            <w:pPr>
              <w:pStyle w:val="TableParagraph"/>
              <w:ind w:left="0"/>
              <w:rPr>
                <w:sz w:val="24"/>
              </w:rPr>
            </w:pPr>
          </w:p>
        </w:tc>
      </w:tr>
      <w:tr w:rsidR="00D27683">
        <w:trPr>
          <w:trHeight w:val="955"/>
        </w:trPr>
        <w:tc>
          <w:tcPr>
            <w:tcW w:w="7674" w:type="dxa"/>
          </w:tcPr>
          <w:p w:rsidR="00D27683" w:rsidRDefault="00066D04">
            <w:pPr>
              <w:pStyle w:val="TableParagraph"/>
              <w:tabs>
                <w:tab w:val="left" w:pos="2456"/>
                <w:tab w:val="left" w:pos="4150"/>
                <w:tab w:val="left" w:pos="6333"/>
              </w:tabs>
              <w:spacing w:before="121" w:line="276" w:lineRule="auto"/>
              <w:ind w:left="470" w:right="95" w:hanging="361"/>
              <w:rPr>
                <w:b/>
                <w:sz w:val="24"/>
              </w:rPr>
            </w:pPr>
            <w:r>
              <w:rPr>
                <w:b/>
                <w:sz w:val="24"/>
              </w:rPr>
              <w:t>2</w:t>
            </w:r>
            <w:r w:rsidR="006542EE">
              <w:rPr>
                <w:b/>
                <w:sz w:val="24"/>
              </w:rPr>
              <w:t>. СТРУКТУРА</w:t>
            </w:r>
            <w:r w:rsidR="006542EE">
              <w:rPr>
                <w:b/>
                <w:sz w:val="24"/>
              </w:rPr>
              <w:tab/>
            </w:r>
            <w:r w:rsidR="006542EE">
              <w:rPr>
                <w:b/>
                <w:spacing w:val="-2"/>
                <w:sz w:val="24"/>
              </w:rPr>
              <w:t>РАБОЧЕЙ</w:t>
            </w:r>
            <w:r w:rsidR="006542EE">
              <w:rPr>
                <w:b/>
                <w:sz w:val="24"/>
              </w:rPr>
              <w:tab/>
            </w:r>
            <w:r w:rsidR="006542EE">
              <w:rPr>
                <w:b/>
                <w:spacing w:val="-2"/>
                <w:sz w:val="24"/>
              </w:rPr>
              <w:t>ПРОГРАММЫ</w:t>
            </w:r>
            <w:r w:rsidR="006542EE">
              <w:rPr>
                <w:b/>
                <w:sz w:val="24"/>
              </w:rPr>
              <w:tab/>
            </w:r>
            <w:r w:rsidR="006542EE">
              <w:rPr>
                <w:b/>
                <w:spacing w:val="-2"/>
                <w:sz w:val="24"/>
              </w:rPr>
              <w:t>УЧЕБНОЙ ДИСЦИПЛИНЫ</w:t>
            </w:r>
          </w:p>
        </w:tc>
        <w:tc>
          <w:tcPr>
            <w:tcW w:w="1902" w:type="dxa"/>
          </w:tcPr>
          <w:p w:rsidR="00D27683" w:rsidRDefault="00D27683">
            <w:pPr>
              <w:pStyle w:val="TableParagraph"/>
              <w:ind w:left="0"/>
              <w:rPr>
                <w:sz w:val="24"/>
              </w:rPr>
            </w:pPr>
          </w:p>
        </w:tc>
      </w:tr>
      <w:tr w:rsidR="00D27683">
        <w:trPr>
          <w:trHeight w:val="671"/>
        </w:trPr>
        <w:tc>
          <w:tcPr>
            <w:tcW w:w="7674" w:type="dxa"/>
          </w:tcPr>
          <w:p w:rsidR="00D27683" w:rsidRDefault="00066D04">
            <w:pPr>
              <w:pStyle w:val="TableParagraph"/>
              <w:spacing w:before="121"/>
              <w:rPr>
                <w:b/>
                <w:sz w:val="24"/>
              </w:rPr>
            </w:pPr>
            <w:r>
              <w:rPr>
                <w:b/>
                <w:sz w:val="24"/>
              </w:rPr>
              <w:t>3</w:t>
            </w:r>
            <w:r w:rsidR="006542EE">
              <w:rPr>
                <w:b/>
                <w:sz w:val="24"/>
              </w:rPr>
              <w:t>.</w:t>
            </w:r>
            <w:r w:rsidR="006542EE">
              <w:rPr>
                <w:b/>
                <w:spacing w:val="-4"/>
                <w:sz w:val="24"/>
              </w:rPr>
              <w:t xml:space="preserve"> </w:t>
            </w:r>
            <w:r w:rsidR="006542EE">
              <w:rPr>
                <w:b/>
                <w:sz w:val="24"/>
              </w:rPr>
              <w:t>УСЛОВИЯ</w:t>
            </w:r>
            <w:r w:rsidR="006542EE">
              <w:rPr>
                <w:b/>
                <w:spacing w:val="-1"/>
                <w:sz w:val="24"/>
              </w:rPr>
              <w:t xml:space="preserve"> </w:t>
            </w:r>
            <w:r w:rsidR="006542EE">
              <w:rPr>
                <w:b/>
                <w:sz w:val="24"/>
              </w:rPr>
              <w:t>РЕАЛИЗАЦИИ</w:t>
            </w:r>
            <w:r w:rsidR="006542EE">
              <w:rPr>
                <w:b/>
                <w:spacing w:val="-1"/>
                <w:sz w:val="24"/>
              </w:rPr>
              <w:t xml:space="preserve"> </w:t>
            </w:r>
            <w:r w:rsidR="006542EE">
              <w:rPr>
                <w:b/>
                <w:spacing w:val="-2"/>
                <w:sz w:val="24"/>
              </w:rPr>
              <w:t>ПРОГРАММЫ</w:t>
            </w:r>
          </w:p>
        </w:tc>
        <w:tc>
          <w:tcPr>
            <w:tcW w:w="1902" w:type="dxa"/>
          </w:tcPr>
          <w:p w:rsidR="00D27683" w:rsidRDefault="00D27683">
            <w:pPr>
              <w:pStyle w:val="TableParagraph"/>
              <w:ind w:left="0"/>
              <w:rPr>
                <w:sz w:val="24"/>
              </w:rPr>
            </w:pPr>
          </w:p>
        </w:tc>
      </w:tr>
      <w:tr w:rsidR="00D27683">
        <w:trPr>
          <w:trHeight w:val="955"/>
        </w:trPr>
        <w:tc>
          <w:tcPr>
            <w:tcW w:w="7674" w:type="dxa"/>
          </w:tcPr>
          <w:p w:rsidR="00D27683" w:rsidRDefault="00066D04">
            <w:pPr>
              <w:pStyle w:val="TableParagraph"/>
              <w:tabs>
                <w:tab w:val="left" w:pos="2164"/>
                <w:tab w:val="left" w:pos="2668"/>
                <w:tab w:val="left" w:pos="4049"/>
                <w:tab w:val="left" w:pos="6151"/>
              </w:tabs>
              <w:spacing w:before="116" w:line="276" w:lineRule="auto"/>
              <w:ind w:left="470" w:right="99" w:hanging="361"/>
              <w:rPr>
                <w:b/>
                <w:sz w:val="24"/>
              </w:rPr>
            </w:pPr>
            <w:r>
              <w:rPr>
                <w:b/>
                <w:sz w:val="24"/>
              </w:rPr>
              <w:t>4</w:t>
            </w:r>
            <w:r w:rsidR="006542EE">
              <w:rPr>
                <w:b/>
                <w:sz w:val="24"/>
              </w:rPr>
              <w:t>. КОНТРОЛЬ</w:t>
            </w:r>
            <w:r w:rsidR="006542EE">
              <w:rPr>
                <w:b/>
                <w:sz w:val="24"/>
              </w:rPr>
              <w:tab/>
            </w:r>
            <w:r w:rsidR="006542EE">
              <w:rPr>
                <w:b/>
                <w:spacing w:val="-10"/>
                <w:sz w:val="24"/>
              </w:rPr>
              <w:t>И</w:t>
            </w:r>
            <w:r w:rsidR="006542EE">
              <w:rPr>
                <w:b/>
                <w:sz w:val="24"/>
              </w:rPr>
              <w:tab/>
            </w:r>
            <w:r w:rsidR="006542EE">
              <w:rPr>
                <w:b/>
                <w:spacing w:val="-2"/>
                <w:sz w:val="24"/>
              </w:rPr>
              <w:t>ОЦЕНКА</w:t>
            </w:r>
            <w:r w:rsidR="006542EE">
              <w:rPr>
                <w:b/>
                <w:sz w:val="24"/>
              </w:rPr>
              <w:tab/>
            </w:r>
            <w:r w:rsidR="006542EE">
              <w:rPr>
                <w:b/>
                <w:spacing w:val="-2"/>
                <w:sz w:val="24"/>
              </w:rPr>
              <w:t>РЕЗУЛЬТАТОВ</w:t>
            </w:r>
            <w:r w:rsidR="006542EE">
              <w:rPr>
                <w:b/>
                <w:sz w:val="24"/>
              </w:rPr>
              <w:tab/>
            </w:r>
            <w:r w:rsidR="006542EE">
              <w:rPr>
                <w:b/>
                <w:spacing w:val="-2"/>
                <w:sz w:val="24"/>
              </w:rPr>
              <w:t xml:space="preserve">ОСВОЕНИЯ </w:t>
            </w:r>
            <w:r w:rsidR="006542EE">
              <w:rPr>
                <w:b/>
                <w:sz w:val="24"/>
              </w:rPr>
              <w:t>УЧЕБНОЙ ДИСЦИПЛИНЫ</w:t>
            </w:r>
          </w:p>
        </w:tc>
        <w:tc>
          <w:tcPr>
            <w:tcW w:w="1902" w:type="dxa"/>
          </w:tcPr>
          <w:p w:rsidR="00D27683" w:rsidRDefault="00D27683">
            <w:pPr>
              <w:pStyle w:val="TableParagraph"/>
              <w:ind w:left="0"/>
              <w:rPr>
                <w:sz w:val="24"/>
              </w:rPr>
            </w:pPr>
          </w:p>
        </w:tc>
      </w:tr>
      <w:tr w:rsidR="00D27683">
        <w:trPr>
          <w:trHeight w:val="954"/>
        </w:trPr>
        <w:tc>
          <w:tcPr>
            <w:tcW w:w="7674" w:type="dxa"/>
          </w:tcPr>
          <w:p w:rsidR="00D27683" w:rsidRDefault="00066D04">
            <w:pPr>
              <w:pStyle w:val="TableParagraph"/>
              <w:tabs>
                <w:tab w:val="left" w:pos="2811"/>
                <w:tab w:val="left" w:pos="5398"/>
                <w:tab w:val="left" w:pos="7398"/>
              </w:tabs>
              <w:spacing w:before="116" w:line="276" w:lineRule="auto"/>
              <w:ind w:left="470" w:right="102" w:hanging="361"/>
              <w:rPr>
                <w:b/>
                <w:sz w:val="24"/>
              </w:rPr>
            </w:pPr>
            <w:r>
              <w:rPr>
                <w:b/>
                <w:sz w:val="24"/>
              </w:rPr>
              <w:t>5</w:t>
            </w:r>
            <w:r w:rsidR="006542EE">
              <w:rPr>
                <w:b/>
                <w:sz w:val="24"/>
              </w:rPr>
              <w:t>. ВОЗМОЖНОСТИ</w:t>
            </w:r>
            <w:r w:rsidR="006542EE">
              <w:rPr>
                <w:b/>
                <w:sz w:val="24"/>
              </w:rPr>
              <w:tab/>
            </w:r>
            <w:r w:rsidR="006542EE">
              <w:rPr>
                <w:b/>
                <w:spacing w:val="-2"/>
                <w:sz w:val="24"/>
              </w:rPr>
              <w:t>ИСПОЛЬЗОВАНИЯ</w:t>
            </w:r>
            <w:r w:rsidR="006542EE">
              <w:rPr>
                <w:b/>
                <w:sz w:val="24"/>
              </w:rPr>
              <w:tab/>
            </w:r>
            <w:r w:rsidR="006542EE">
              <w:rPr>
                <w:b/>
                <w:spacing w:val="-2"/>
                <w:sz w:val="24"/>
              </w:rPr>
              <w:t>ПРОГРАММЫ</w:t>
            </w:r>
            <w:r w:rsidR="006542EE">
              <w:rPr>
                <w:b/>
                <w:sz w:val="24"/>
              </w:rPr>
              <w:tab/>
            </w:r>
            <w:r w:rsidR="006542EE">
              <w:rPr>
                <w:b/>
                <w:spacing w:val="-10"/>
                <w:sz w:val="24"/>
              </w:rPr>
              <w:t xml:space="preserve">В </w:t>
            </w:r>
            <w:r w:rsidR="006542EE">
              <w:rPr>
                <w:b/>
                <w:sz w:val="24"/>
              </w:rPr>
              <w:t>ДРУГИХ ПООП</w:t>
            </w:r>
          </w:p>
        </w:tc>
        <w:tc>
          <w:tcPr>
            <w:tcW w:w="1902" w:type="dxa"/>
          </w:tcPr>
          <w:p w:rsidR="00D27683" w:rsidRDefault="00D27683">
            <w:pPr>
              <w:pStyle w:val="TableParagraph"/>
              <w:ind w:left="0"/>
              <w:rPr>
                <w:sz w:val="24"/>
              </w:rPr>
            </w:pPr>
          </w:p>
        </w:tc>
      </w:tr>
    </w:tbl>
    <w:p w:rsidR="00D27683" w:rsidRDefault="00D27683">
      <w:pPr>
        <w:rPr>
          <w:sz w:val="24"/>
        </w:rPr>
        <w:sectPr w:rsidR="00D27683">
          <w:pgSz w:w="11910" w:h="16840"/>
          <w:pgMar w:top="1580" w:right="560" w:bottom="960" w:left="1200" w:header="0" w:footer="772" w:gutter="0"/>
          <w:cols w:space="720"/>
        </w:sectPr>
      </w:pPr>
    </w:p>
    <w:p w:rsidR="00D27683" w:rsidRDefault="006542EE" w:rsidP="002D719A">
      <w:pPr>
        <w:pStyle w:val="1"/>
        <w:numPr>
          <w:ilvl w:val="0"/>
          <w:numId w:val="65"/>
        </w:numPr>
        <w:tabs>
          <w:tab w:val="left" w:pos="1718"/>
        </w:tabs>
        <w:ind w:left="1718" w:hanging="282"/>
        <w:jc w:val="left"/>
      </w:pPr>
      <w:r>
        <w:lastRenderedPageBreak/>
        <w:t>ПАСПОРТ</w:t>
      </w:r>
      <w:r>
        <w:rPr>
          <w:spacing w:val="-12"/>
        </w:rPr>
        <w:t xml:space="preserve"> </w:t>
      </w:r>
      <w:r>
        <w:t>ПРОГРАММЫ</w:t>
      </w:r>
      <w:r>
        <w:rPr>
          <w:spacing w:val="-9"/>
        </w:rPr>
        <w:t xml:space="preserve"> </w:t>
      </w:r>
      <w:r>
        <w:t>УЧЕБНОЙ</w:t>
      </w:r>
      <w:r>
        <w:rPr>
          <w:spacing w:val="-13"/>
        </w:rPr>
        <w:t xml:space="preserve"> </w:t>
      </w:r>
      <w:r>
        <w:rPr>
          <w:spacing w:val="-2"/>
        </w:rPr>
        <w:t>ДИСЦИПЛИНЫ</w:t>
      </w:r>
    </w:p>
    <w:p w:rsidR="00D27683" w:rsidRDefault="003B0821">
      <w:pPr>
        <w:spacing w:before="322"/>
        <w:ind w:left="2276" w:right="334" w:hanging="351"/>
        <w:rPr>
          <w:b/>
          <w:sz w:val="28"/>
        </w:rPr>
      </w:pPr>
      <w:r>
        <w:rPr>
          <w:b/>
          <w:sz w:val="28"/>
          <w:u w:val="single"/>
        </w:rPr>
        <w:t>ОП.10</w:t>
      </w:r>
      <w:r w:rsidR="006542EE">
        <w:rPr>
          <w:b/>
          <w:spacing w:val="-14"/>
          <w:sz w:val="28"/>
          <w:u w:val="single"/>
        </w:rPr>
        <w:t xml:space="preserve"> </w:t>
      </w:r>
      <w:r w:rsidR="006542EE">
        <w:rPr>
          <w:b/>
          <w:sz w:val="28"/>
          <w:u w:val="single"/>
        </w:rPr>
        <w:t>ИНФОРМАЦИОННЫЕ</w:t>
      </w:r>
      <w:r w:rsidR="006542EE">
        <w:rPr>
          <w:b/>
          <w:spacing w:val="-14"/>
          <w:sz w:val="28"/>
          <w:u w:val="single"/>
        </w:rPr>
        <w:t xml:space="preserve"> </w:t>
      </w:r>
      <w:r w:rsidR="006542EE">
        <w:rPr>
          <w:b/>
          <w:sz w:val="28"/>
          <w:u w:val="single"/>
        </w:rPr>
        <w:t>ТЕХНОЛОГИИ</w:t>
      </w:r>
      <w:r w:rsidR="006542EE">
        <w:rPr>
          <w:b/>
          <w:spacing w:val="-15"/>
          <w:sz w:val="28"/>
          <w:u w:val="single"/>
        </w:rPr>
        <w:t xml:space="preserve"> </w:t>
      </w:r>
      <w:r w:rsidR="006542EE">
        <w:rPr>
          <w:b/>
          <w:sz w:val="28"/>
          <w:u w:val="single"/>
        </w:rPr>
        <w:t>В</w:t>
      </w:r>
      <w:r w:rsidR="006542EE">
        <w:rPr>
          <w:b/>
          <w:sz w:val="28"/>
        </w:rPr>
        <w:t xml:space="preserve"> </w:t>
      </w:r>
      <w:r w:rsidR="006542EE">
        <w:rPr>
          <w:b/>
          <w:sz w:val="28"/>
          <w:u w:val="single"/>
        </w:rPr>
        <w:t>ПРОФЕССИОНАЛЬНОЙ ДЕЯТЕЛЬНОСТИ</w:t>
      </w:r>
    </w:p>
    <w:p w:rsidR="00D27683" w:rsidRDefault="006542EE">
      <w:pPr>
        <w:spacing w:line="275" w:lineRule="exact"/>
        <w:ind w:left="4183"/>
        <w:jc w:val="both"/>
        <w:rPr>
          <w:i/>
          <w:sz w:val="24"/>
        </w:rPr>
      </w:pPr>
      <w:r>
        <w:rPr>
          <w:i/>
          <w:sz w:val="24"/>
        </w:rPr>
        <w:t>название</w:t>
      </w:r>
      <w:r>
        <w:rPr>
          <w:i/>
          <w:spacing w:val="-3"/>
          <w:sz w:val="24"/>
        </w:rPr>
        <w:t xml:space="preserve"> </w:t>
      </w:r>
      <w:r>
        <w:rPr>
          <w:i/>
          <w:spacing w:val="-2"/>
          <w:sz w:val="24"/>
        </w:rPr>
        <w:t>дисциплины</w:t>
      </w:r>
    </w:p>
    <w:p w:rsidR="00D27683" w:rsidRDefault="006542EE" w:rsidP="002D719A">
      <w:pPr>
        <w:pStyle w:val="2"/>
        <w:numPr>
          <w:ilvl w:val="1"/>
          <w:numId w:val="65"/>
        </w:numPr>
        <w:tabs>
          <w:tab w:val="left" w:pos="993"/>
        </w:tabs>
        <w:spacing w:before="3"/>
        <w:ind w:left="993" w:hanging="494"/>
        <w:jc w:val="both"/>
      </w:pPr>
      <w:r>
        <w:t>Область</w:t>
      </w:r>
      <w:r>
        <w:rPr>
          <w:spacing w:val="-14"/>
        </w:rPr>
        <w:t xml:space="preserve"> </w:t>
      </w:r>
      <w:r>
        <w:t>применения</w:t>
      </w:r>
      <w:r>
        <w:rPr>
          <w:spacing w:val="-13"/>
        </w:rPr>
        <w:t xml:space="preserve"> </w:t>
      </w:r>
      <w:r>
        <w:t>программы</w:t>
      </w:r>
      <w:r>
        <w:rPr>
          <w:spacing w:val="-7"/>
        </w:rPr>
        <w:t xml:space="preserve"> </w:t>
      </w:r>
      <w:r>
        <w:t>учебной</w:t>
      </w:r>
      <w:r>
        <w:rPr>
          <w:spacing w:val="-9"/>
        </w:rPr>
        <w:t xml:space="preserve"> </w:t>
      </w:r>
      <w:r>
        <w:rPr>
          <w:spacing w:val="-2"/>
        </w:rPr>
        <w:t>дисциплины</w:t>
      </w:r>
    </w:p>
    <w:p w:rsidR="00D27683" w:rsidRDefault="006542EE">
      <w:pPr>
        <w:pStyle w:val="a3"/>
        <w:spacing w:before="158" w:line="360" w:lineRule="auto"/>
        <w:ind w:left="499" w:right="106" w:firstLine="720"/>
        <w:jc w:val="both"/>
      </w:pPr>
      <w:r>
        <w:t>Программа учебной дисциплины Информационные технологии в профессиональной деятельности является частью рабочей основной образовательной программы в соответствии с ФГОС СПО программы подготовки специалистов среднего звена (далее – ППССЗ) по специальности среднего профессионального образования:</w:t>
      </w:r>
      <w:r>
        <w:rPr>
          <w:spacing w:val="40"/>
        </w:rPr>
        <w:t xml:space="preserve"> </w:t>
      </w:r>
      <w:r>
        <w:rPr>
          <w:u w:val="single"/>
        </w:rPr>
        <w:t>35.02.16 Эксплуатация и ремонт</w:t>
      </w:r>
      <w:r>
        <w:t xml:space="preserve"> </w:t>
      </w:r>
      <w:r>
        <w:rPr>
          <w:u w:val="single"/>
        </w:rPr>
        <w:t>сельскохозяйственной техники</w:t>
      </w:r>
    </w:p>
    <w:p w:rsidR="00D27683" w:rsidRDefault="006542EE">
      <w:pPr>
        <w:spacing w:line="164" w:lineRule="exact"/>
        <w:ind w:left="1417"/>
        <w:rPr>
          <w:i/>
          <w:sz w:val="16"/>
        </w:rPr>
      </w:pPr>
      <w:r>
        <w:rPr>
          <w:i/>
          <w:sz w:val="16"/>
        </w:rPr>
        <w:t>код,</w:t>
      </w:r>
      <w:r>
        <w:rPr>
          <w:i/>
          <w:spacing w:val="-6"/>
          <w:sz w:val="16"/>
        </w:rPr>
        <w:t xml:space="preserve"> </w:t>
      </w:r>
      <w:r>
        <w:rPr>
          <w:i/>
          <w:sz w:val="16"/>
        </w:rPr>
        <w:t>наименование</w:t>
      </w:r>
      <w:r>
        <w:rPr>
          <w:i/>
          <w:spacing w:val="-4"/>
          <w:sz w:val="16"/>
        </w:rPr>
        <w:t xml:space="preserve"> </w:t>
      </w:r>
      <w:r>
        <w:rPr>
          <w:i/>
          <w:spacing w:val="-2"/>
          <w:sz w:val="16"/>
        </w:rPr>
        <w:t>специальности</w:t>
      </w:r>
    </w:p>
    <w:p w:rsidR="00D27683" w:rsidRDefault="00D27683">
      <w:pPr>
        <w:pStyle w:val="a3"/>
        <w:spacing w:before="72"/>
        <w:rPr>
          <w:i/>
          <w:sz w:val="16"/>
        </w:rPr>
      </w:pPr>
    </w:p>
    <w:p w:rsidR="00D27683" w:rsidRDefault="006542EE" w:rsidP="002D719A">
      <w:pPr>
        <w:pStyle w:val="2"/>
        <w:numPr>
          <w:ilvl w:val="1"/>
          <w:numId w:val="65"/>
        </w:numPr>
        <w:tabs>
          <w:tab w:val="left" w:pos="1093"/>
          <w:tab w:val="left" w:pos="3419"/>
        </w:tabs>
        <w:spacing w:line="357" w:lineRule="auto"/>
        <w:ind w:left="3419" w:right="214" w:hanging="2814"/>
        <w:jc w:val="both"/>
      </w:pPr>
      <w:r>
        <w:t>Место</w:t>
      </w:r>
      <w:r>
        <w:rPr>
          <w:spacing w:val="-11"/>
        </w:rPr>
        <w:t xml:space="preserve"> </w:t>
      </w:r>
      <w:r>
        <w:t>учебной</w:t>
      </w:r>
      <w:r>
        <w:rPr>
          <w:spacing w:val="-9"/>
        </w:rPr>
        <w:t xml:space="preserve"> </w:t>
      </w:r>
      <w:r>
        <w:t>дисциплины</w:t>
      </w:r>
      <w:r>
        <w:rPr>
          <w:spacing w:val="-8"/>
        </w:rPr>
        <w:t xml:space="preserve"> </w:t>
      </w:r>
      <w:r>
        <w:t>в</w:t>
      </w:r>
      <w:r>
        <w:rPr>
          <w:spacing w:val="-8"/>
        </w:rPr>
        <w:t xml:space="preserve"> </w:t>
      </w:r>
      <w:r>
        <w:t>структуре основной</w:t>
      </w:r>
      <w:r>
        <w:rPr>
          <w:spacing w:val="-9"/>
        </w:rPr>
        <w:t xml:space="preserve"> </w:t>
      </w:r>
      <w:r>
        <w:t>профессиональной образовательной программы</w:t>
      </w:r>
    </w:p>
    <w:p w:rsidR="00D27683" w:rsidRDefault="006542EE">
      <w:pPr>
        <w:pStyle w:val="a3"/>
        <w:spacing w:before="1" w:line="357" w:lineRule="auto"/>
        <w:ind w:left="499" w:right="106" w:firstLine="710"/>
        <w:jc w:val="both"/>
      </w:pPr>
      <w:r>
        <w:t>Учебная дисциплина является общепрофессиональной дисциплиной профессионального цикла.</w:t>
      </w:r>
    </w:p>
    <w:p w:rsidR="00D27683" w:rsidRDefault="006542EE">
      <w:pPr>
        <w:pStyle w:val="a3"/>
        <w:spacing w:before="5" w:line="360" w:lineRule="auto"/>
        <w:ind w:left="499" w:right="285" w:firstLine="710"/>
        <w:jc w:val="both"/>
      </w:pPr>
      <w:r>
        <w:t>Рабочая программа учебной</w:t>
      </w:r>
      <w:r>
        <w:rPr>
          <w:spacing w:val="-1"/>
        </w:rPr>
        <w:t xml:space="preserve"> </w:t>
      </w:r>
      <w:r>
        <w:t>дисциплины</w:t>
      </w:r>
      <w:r>
        <w:rPr>
          <w:spacing w:val="-1"/>
        </w:rPr>
        <w:t xml:space="preserve"> </w:t>
      </w:r>
      <w:r>
        <w:t xml:space="preserve">Информационные технологии в профессиональной деятельности имеет </w:t>
      </w:r>
      <w:proofErr w:type="spellStart"/>
      <w:r>
        <w:t>межпредметную</w:t>
      </w:r>
      <w:proofErr w:type="spellEnd"/>
      <w:r>
        <w:t xml:space="preserve"> связь с учебными дисциплинами общеобразовательного цикла математика, физика, информатика и профессиональными дисциплинами техническая механика, математика, МДК профессиональных модулей.</w:t>
      </w:r>
    </w:p>
    <w:p w:rsidR="00D27683" w:rsidRDefault="006542EE">
      <w:pPr>
        <w:pStyle w:val="a3"/>
        <w:spacing w:before="1" w:line="360" w:lineRule="auto"/>
        <w:ind w:left="499" w:right="290" w:firstLine="710"/>
        <w:jc w:val="both"/>
      </w:pPr>
      <w:r>
        <w:t xml:space="preserve">Изучение учебной дисциплины Информационные технологии в профессиональной деятельности завершается промежуточной аттестацией в форме </w:t>
      </w:r>
      <w:r>
        <w:rPr>
          <w:i/>
        </w:rPr>
        <w:t xml:space="preserve">дифференциального зачета </w:t>
      </w:r>
      <w:r>
        <w:t>в рамках освоения ППССЗ.</w:t>
      </w:r>
    </w:p>
    <w:p w:rsidR="00D27683" w:rsidRDefault="00D27683">
      <w:pPr>
        <w:pStyle w:val="a3"/>
        <w:spacing w:before="168"/>
      </w:pPr>
    </w:p>
    <w:p w:rsidR="00D27683" w:rsidRDefault="006542EE" w:rsidP="002D719A">
      <w:pPr>
        <w:pStyle w:val="2"/>
        <w:numPr>
          <w:ilvl w:val="1"/>
          <w:numId w:val="65"/>
        </w:numPr>
        <w:tabs>
          <w:tab w:val="left" w:pos="993"/>
        </w:tabs>
        <w:spacing w:before="1"/>
        <w:ind w:left="993" w:hanging="494"/>
        <w:jc w:val="both"/>
      </w:pPr>
      <w:r>
        <w:t>Цель</w:t>
      </w:r>
      <w:r>
        <w:rPr>
          <w:spacing w:val="-12"/>
        </w:rPr>
        <w:t xml:space="preserve"> </w:t>
      </w:r>
      <w:r>
        <w:t>и</w:t>
      </w:r>
      <w:r>
        <w:rPr>
          <w:spacing w:val="-10"/>
        </w:rPr>
        <w:t xml:space="preserve"> </w:t>
      </w:r>
      <w:r>
        <w:t>планируемые</w:t>
      </w:r>
      <w:r>
        <w:rPr>
          <w:spacing w:val="-8"/>
        </w:rPr>
        <w:t xml:space="preserve"> </w:t>
      </w:r>
      <w:r>
        <w:t>результаты</w:t>
      </w:r>
      <w:r>
        <w:rPr>
          <w:spacing w:val="-6"/>
        </w:rPr>
        <w:t xml:space="preserve"> </w:t>
      </w:r>
      <w:r>
        <w:t>освоения</w:t>
      </w:r>
      <w:r>
        <w:rPr>
          <w:spacing w:val="-12"/>
        </w:rPr>
        <w:t xml:space="preserve"> </w:t>
      </w:r>
      <w:r>
        <w:t>учебной</w:t>
      </w:r>
      <w:r>
        <w:rPr>
          <w:spacing w:val="-6"/>
        </w:rPr>
        <w:t xml:space="preserve"> </w:t>
      </w:r>
      <w:r>
        <w:rPr>
          <w:spacing w:val="-2"/>
        </w:rPr>
        <w:t>дисциплины</w:t>
      </w:r>
    </w:p>
    <w:p w:rsidR="00D27683" w:rsidRDefault="006542EE">
      <w:pPr>
        <w:pStyle w:val="a3"/>
        <w:spacing w:before="273"/>
        <w:ind w:left="1205"/>
        <w:jc w:val="both"/>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уметь:</w:t>
      </w:r>
    </w:p>
    <w:p w:rsidR="00D27683" w:rsidRDefault="006542EE" w:rsidP="002D719A">
      <w:pPr>
        <w:pStyle w:val="a5"/>
        <w:numPr>
          <w:ilvl w:val="2"/>
          <w:numId w:val="65"/>
        </w:numPr>
        <w:tabs>
          <w:tab w:val="left" w:pos="825"/>
        </w:tabs>
        <w:spacing w:before="119" w:line="362" w:lineRule="auto"/>
        <w:ind w:right="299" w:firstLine="0"/>
        <w:jc w:val="both"/>
        <w:rPr>
          <w:sz w:val="28"/>
        </w:rPr>
      </w:pPr>
      <w:r>
        <w:rPr>
          <w:sz w:val="28"/>
        </w:rPr>
        <w:t>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p w:rsidR="00D27683" w:rsidRDefault="00D27683">
      <w:pPr>
        <w:spacing w:line="362" w:lineRule="auto"/>
        <w:jc w:val="both"/>
        <w:rPr>
          <w:sz w:val="28"/>
        </w:rPr>
        <w:sectPr w:rsidR="00D27683">
          <w:pgSz w:w="11910" w:h="16840"/>
          <w:pgMar w:top="1040" w:right="560" w:bottom="960" w:left="1200" w:header="0" w:footer="772" w:gutter="0"/>
          <w:cols w:space="720"/>
        </w:sectPr>
      </w:pPr>
    </w:p>
    <w:p w:rsidR="00D27683" w:rsidRDefault="006542EE" w:rsidP="002D719A">
      <w:pPr>
        <w:pStyle w:val="a5"/>
        <w:numPr>
          <w:ilvl w:val="2"/>
          <w:numId w:val="65"/>
        </w:numPr>
        <w:tabs>
          <w:tab w:val="left" w:pos="893"/>
          <w:tab w:val="left" w:pos="2784"/>
          <w:tab w:val="left" w:pos="3215"/>
          <w:tab w:val="left" w:pos="5772"/>
          <w:tab w:val="left" w:pos="7661"/>
          <w:tab w:val="left" w:pos="9235"/>
        </w:tabs>
        <w:spacing w:before="67" w:line="362" w:lineRule="auto"/>
        <w:ind w:right="302" w:firstLine="0"/>
        <w:rPr>
          <w:sz w:val="28"/>
        </w:rPr>
      </w:pPr>
      <w:r>
        <w:rPr>
          <w:spacing w:val="-2"/>
          <w:sz w:val="28"/>
        </w:rPr>
        <w:lastRenderedPageBreak/>
        <w:t>использовать</w:t>
      </w:r>
      <w:r>
        <w:rPr>
          <w:sz w:val="28"/>
        </w:rPr>
        <w:tab/>
      </w:r>
      <w:r>
        <w:rPr>
          <w:spacing w:val="-10"/>
          <w:sz w:val="28"/>
        </w:rPr>
        <w:t>в</w:t>
      </w:r>
      <w:r>
        <w:rPr>
          <w:sz w:val="28"/>
        </w:rPr>
        <w:tab/>
      </w:r>
      <w:r>
        <w:rPr>
          <w:spacing w:val="-2"/>
          <w:sz w:val="28"/>
        </w:rPr>
        <w:t>профессиональной</w:t>
      </w:r>
      <w:r>
        <w:rPr>
          <w:sz w:val="28"/>
        </w:rPr>
        <w:tab/>
      </w:r>
      <w:r>
        <w:rPr>
          <w:spacing w:val="-2"/>
          <w:sz w:val="28"/>
        </w:rPr>
        <w:t>деятельности</w:t>
      </w:r>
      <w:r>
        <w:rPr>
          <w:sz w:val="28"/>
        </w:rPr>
        <w:tab/>
      </w:r>
      <w:r>
        <w:rPr>
          <w:spacing w:val="-2"/>
          <w:sz w:val="28"/>
        </w:rPr>
        <w:t>различные</w:t>
      </w:r>
      <w:r>
        <w:rPr>
          <w:sz w:val="28"/>
        </w:rPr>
        <w:tab/>
      </w:r>
      <w:r>
        <w:rPr>
          <w:spacing w:val="-4"/>
          <w:sz w:val="28"/>
        </w:rPr>
        <w:t xml:space="preserve">виды </w:t>
      </w:r>
      <w:r>
        <w:rPr>
          <w:sz w:val="28"/>
        </w:rPr>
        <w:t>программного обеспечения, в том числе специального;</w:t>
      </w:r>
    </w:p>
    <w:p w:rsidR="00D27683" w:rsidRDefault="006542EE" w:rsidP="002D719A">
      <w:pPr>
        <w:pStyle w:val="a5"/>
        <w:numPr>
          <w:ilvl w:val="2"/>
          <w:numId w:val="65"/>
        </w:numPr>
        <w:tabs>
          <w:tab w:val="left" w:pos="661"/>
        </w:tabs>
        <w:spacing w:line="314" w:lineRule="exact"/>
        <w:ind w:left="661" w:hanging="162"/>
        <w:rPr>
          <w:sz w:val="28"/>
        </w:rPr>
      </w:pPr>
      <w:r>
        <w:rPr>
          <w:sz w:val="28"/>
        </w:rPr>
        <w:t>применять</w:t>
      </w:r>
      <w:r>
        <w:rPr>
          <w:spacing w:val="-11"/>
          <w:sz w:val="28"/>
        </w:rPr>
        <w:t xml:space="preserve"> </w:t>
      </w:r>
      <w:r>
        <w:rPr>
          <w:sz w:val="28"/>
        </w:rPr>
        <w:t>компьютерные</w:t>
      </w:r>
      <w:r>
        <w:rPr>
          <w:spacing w:val="-8"/>
          <w:sz w:val="28"/>
        </w:rPr>
        <w:t xml:space="preserve"> </w:t>
      </w:r>
      <w:r>
        <w:rPr>
          <w:sz w:val="28"/>
        </w:rPr>
        <w:t>и</w:t>
      </w:r>
      <w:r>
        <w:rPr>
          <w:spacing w:val="-9"/>
          <w:sz w:val="28"/>
        </w:rPr>
        <w:t xml:space="preserve"> </w:t>
      </w:r>
      <w:r>
        <w:rPr>
          <w:sz w:val="28"/>
        </w:rPr>
        <w:t>телекоммуникационные</w:t>
      </w:r>
      <w:r>
        <w:rPr>
          <w:spacing w:val="57"/>
          <w:sz w:val="28"/>
        </w:rPr>
        <w:t xml:space="preserve"> </w:t>
      </w:r>
      <w:r>
        <w:rPr>
          <w:spacing w:val="-2"/>
          <w:sz w:val="28"/>
        </w:rPr>
        <w:t>средства.</w:t>
      </w:r>
    </w:p>
    <w:p w:rsidR="00D27683" w:rsidRDefault="006542EE">
      <w:pPr>
        <w:pStyle w:val="a3"/>
        <w:spacing w:before="164"/>
        <w:ind w:right="13"/>
        <w:jc w:val="center"/>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знать:</w:t>
      </w:r>
    </w:p>
    <w:p w:rsidR="00D27683" w:rsidRDefault="006542EE" w:rsidP="002D719A">
      <w:pPr>
        <w:pStyle w:val="a5"/>
        <w:numPr>
          <w:ilvl w:val="2"/>
          <w:numId w:val="65"/>
        </w:numPr>
        <w:tabs>
          <w:tab w:val="left" w:pos="661"/>
        </w:tabs>
        <w:spacing w:before="321"/>
        <w:ind w:left="661" w:hanging="162"/>
        <w:rPr>
          <w:sz w:val="28"/>
        </w:rPr>
      </w:pPr>
      <w:r>
        <w:rPr>
          <w:sz w:val="28"/>
        </w:rPr>
        <w:t>основные</w:t>
      </w:r>
      <w:r>
        <w:rPr>
          <w:spacing w:val="-11"/>
          <w:sz w:val="28"/>
        </w:rPr>
        <w:t xml:space="preserve"> </w:t>
      </w:r>
      <w:r>
        <w:rPr>
          <w:sz w:val="28"/>
        </w:rPr>
        <w:t>понятия</w:t>
      </w:r>
      <w:r>
        <w:rPr>
          <w:spacing w:val="-11"/>
          <w:sz w:val="28"/>
        </w:rPr>
        <w:t xml:space="preserve"> </w:t>
      </w:r>
      <w:r>
        <w:rPr>
          <w:sz w:val="28"/>
        </w:rPr>
        <w:t>автоматизированной</w:t>
      </w:r>
      <w:r>
        <w:rPr>
          <w:spacing w:val="-8"/>
          <w:sz w:val="28"/>
        </w:rPr>
        <w:t xml:space="preserve"> </w:t>
      </w:r>
      <w:r>
        <w:rPr>
          <w:sz w:val="28"/>
        </w:rPr>
        <w:t>обработки</w:t>
      </w:r>
      <w:r>
        <w:rPr>
          <w:spacing w:val="-9"/>
          <w:sz w:val="28"/>
        </w:rPr>
        <w:t xml:space="preserve"> </w:t>
      </w:r>
      <w:r>
        <w:rPr>
          <w:spacing w:val="-2"/>
          <w:sz w:val="28"/>
        </w:rPr>
        <w:t>информации;</w:t>
      </w:r>
    </w:p>
    <w:p w:rsidR="00D27683" w:rsidRDefault="006542EE" w:rsidP="002D719A">
      <w:pPr>
        <w:pStyle w:val="a5"/>
        <w:numPr>
          <w:ilvl w:val="2"/>
          <w:numId w:val="65"/>
        </w:numPr>
        <w:tabs>
          <w:tab w:val="left" w:pos="700"/>
        </w:tabs>
        <w:spacing w:before="163" w:line="357" w:lineRule="auto"/>
        <w:ind w:right="289" w:firstLine="0"/>
        <w:rPr>
          <w:sz w:val="28"/>
        </w:rPr>
      </w:pPr>
      <w:r>
        <w:rPr>
          <w:sz w:val="28"/>
        </w:rPr>
        <w:t>общий</w:t>
      </w:r>
      <w:r>
        <w:rPr>
          <w:spacing w:val="36"/>
          <w:sz w:val="28"/>
        </w:rPr>
        <w:t xml:space="preserve"> </w:t>
      </w:r>
      <w:r>
        <w:rPr>
          <w:sz w:val="28"/>
        </w:rPr>
        <w:t>состав</w:t>
      </w:r>
      <w:r>
        <w:rPr>
          <w:spacing w:val="35"/>
          <w:sz w:val="28"/>
        </w:rPr>
        <w:t xml:space="preserve"> </w:t>
      </w:r>
      <w:r>
        <w:rPr>
          <w:sz w:val="28"/>
        </w:rPr>
        <w:t>и</w:t>
      </w:r>
      <w:r>
        <w:rPr>
          <w:spacing w:val="36"/>
          <w:sz w:val="28"/>
        </w:rPr>
        <w:t xml:space="preserve"> </w:t>
      </w:r>
      <w:r>
        <w:rPr>
          <w:sz w:val="28"/>
        </w:rPr>
        <w:t>структуру персональных компьютеров</w:t>
      </w:r>
      <w:r>
        <w:rPr>
          <w:spacing w:val="39"/>
          <w:sz w:val="28"/>
        </w:rPr>
        <w:t xml:space="preserve"> </w:t>
      </w:r>
      <w:r>
        <w:rPr>
          <w:sz w:val="28"/>
        </w:rPr>
        <w:t>и</w:t>
      </w:r>
      <w:r>
        <w:rPr>
          <w:spacing w:val="36"/>
          <w:sz w:val="28"/>
        </w:rPr>
        <w:t xml:space="preserve"> </w:t>
      </w:r>
      <w:r>
        <w:rPr>
          <w:sz w:val="28"/>
        </w:rPr>
        <w:t xml:space="preserve">вычислительных </w:t>
      </w:r>
      <w:r>
        <w:rPr>
          <w:spacing w:val="-2"/>
          <w:sz w:val="28"/>
        </w:rPr>
        <w:t>систем;</w:t>
      </w:r>
    </w:p>
    <w:p w:rsidR="00D27683" w:rsidRDefault="006542EE" w:rsidP="002D719A">
      <w:pPr>
        <w:pStyle w:val="a5"/>
        <w:numPr>
          <w:ilvl w:val="2"/>
          <w:numId w:val="65"/>
        </w:numPr>
        <w:tabs>
          <w:tab w:val="left" w:pos="821"/>
          <w:tab w:val="left" w:pos="1886"/>
          <w:tab w:val="left" w:pos="3166"/>
          <w:tab w:val="left" w:pos="3545"/>
          <w:tab w:val="left" w:pos="5349"/>
          <w:tab w:val="left" w:pos="7340"/>
          <w:tab w:val="left" w:pos="9696"/>
        </w:tabs>
        <w:spacing w:before="6" w:line="362" w:lineRule="auto"/>
        <w:ind w:right="301" w:firstLine="0"/>
        <w:rPr>
          <w:sz w:val="28"/>
        </w:rPr>
      </w:pPr>
      <w:r>
        <w:rPr>
          <w:spacing w:val="-2"/>
          <w:sz w:val="28"/>
        </w:rPr>
        <w:t>состав,</w:t>
      </w:r>
      <w:r>
        <w:rPr>
          <w:sz w:val="28"/>
        </w:rPr>
        <w:tab/>
      </w:r>
      <w:r>
        <w:rPr>
          <w:spacing w:val="-2"/>
          <w:sz w:val="28"/>
        </w:rPr>
        <w:t>функции</w:t>
      </w:r>
      <w:r>
        <w:rPr>
          <w:sz w:val="28"/>
        </w:rPr>
        <w:tab/>
      </w:r>
      <w:r>
        <w:rPr>
          <w:spacing w:val="-10"/>
          <w:sz w:val="28"/>
        </w:rPr>
        <w:t>и</w:t>
      </w:r>
      <w:r>
        <w:rPr>
          <w:sz w:val="28"/>
        </w:rPr>
        <w:tab/>
      </w:r>
      <w:r>
        <w:rPr>
          <w:spacing w:val="-2"/>
          <w:sz w:val="28"/>
        </w:rPr>
        <w:t>возможности</w:t>
      </w:r>
      <w:r>
        <w:rPr>
          <w:sz w:val="28"/>
        </w:rPr>
        <w:tab/>
      </w:r>
      <w:r>
        <w:rPr>
          <w:spacing w:val="-2"/>
          <w:sz w:val="28"/>
        </w:rPr>
        <w:t>использования</w:t>
      </w:r>
      <w:r>
        <w:rPr>
          <w:sz w:val="28"/>
        </w:rPr>
        <w:tab/>
      </w:r>
      <w:r>
        <w:rPr>
          <w:spacing w:val="-2"/>
          <w:sz w:val="28"/>
        </w:rPr>
        <w:t>информационных</w:t>
      </w:r>
      <w:r>
        <w:rPr>
          <w:sz w:val="28"/>
        </w:rPr>
        <w:tab/>
      </w:r>
      <w:r>
        <w:rPr>
          <w:spacing w:val="-10"/>
          <w:sz w:val="28"/>
        </w:rPr>
        <w:t xml:space="preserve">и </w:t>
      </w:r>
      <w:r>
        <w:rPr>
          <w:sz w:val="28"/>
        </w:rPr>
        <w:t>телекоммуникационных технологий в профессиональной деятельности;</w:t>
      </w:r>
    </w:p>
    <w:p w:rsidR="00D27683" w:rsidRDefault="006542EE" w:rsidP="002D719A">
      <w:pPr>
        <w:pStyle w:val="a5"/>
        <w:numPr>
          <w:ilvl w:val="2"/>
          <w:numId w:val="65"/>
        </w:numPr>
        <w:tabs>
          <w:tab w:val="left" w:pos="738"/>
        </w:tabs>
        <w:spacing w:line="362" w:lineRule="auto"/>
        <w:ind w:right="306" w:firstLine="0"/>
        <w:rPr>
          <w:sz w:val="28"/>
        </w:rPr>
      </w:pPr>
      <w:r>
        <w:rPr>
          <w:sz w:val="28"/>
        </w:rPr>
        <w:t>методы</w:t>
      </w:r>
      <w:r>
        <w:rPr>
          <w:spacing w:val="40"/>
          <w:sz w:val="28"/>
        </w:rPr>
        <w:t xml:space="preserve"> </w:t>
      </w:r>
      <w:r>
        <w:rPr>
          <w:sz w:val="28"/>
        </w:rPr>
        <w:t>и</w:t>
      </w:r>
      <w:r>
        <w:rPr>
          <w:spacing w:val="40"/>
          <w:sz w:val="28"/>
        </w:rPr>
        <w:t xml:space="preserve"> </w:t>
      </w:r>
      <w:r>
        <w:rPr>
          <w:sz w:val="28"/>
        </w:rPr>
        <w:t>средства</w:t>
      </w:r>
      <w:r>
        <w:rPr>
          <w:spacing w:val="40"/>
          <w:sz w:val="28"/>
        </w:rPr>
        <w:t xml:space="preserve"> </w:t>
      </w:r>
      <w:r>
        <w:rPr>
          <w:sz w:val="28"/>
        </w:rPr>
        <w:t>сбора,</w:t>
      </w:r>
      <w:r>
        <w:rPr>
          <w:spacing w:val="40"/>
          <w:sz w:val="28"/>
        </w:rPr>
        <w:t xml:space="preserve"> </w:t>
      </w:r>
      <w:r>
        <w:rPr>
          <w:sz w:val="28"/>
        </w:rPr>
        <w:t>обработки,</w:t>
      </w:r>
      <w:r>
        <w:rPr>
          <w:spacing w:val="40"/>
          <w:sz w:val="28"/>
        </w:rPr>
        <w:t xml:space="preserve"> </w:t>
      </w:r>
      <w:r>
        <w:rPr>
          <w:sz w:val="28"/>
        </w:rPr>
        <w:t>хранения,</w:t>
      </w:r>
      <w:r>
        <w:rPr>
          <w:spacing w:val="40"/>
          <w:sz w:val="28"/>
        </w:rPr>
        <w:t xml:space="preserve"> </w:t>
      </w:r>
      <w:r>
        <w:rPr>
          <w:sz w:val="28"/>
        </w:rPr>
        <w:t>передачи</w:t>
      </w:r>
      <w:r>
        <w:rPr>
          <w:spacing w:val="40"/>
          <w:sz w:val="28"/>
        </w:rPr>
        <w:t xml:space="preserve"> </w:t>
      </w:r>
      <w:r>
        <w:rPr>
          <w:sz w:val="28"/>
        </w:rPr>
        <w:t>и</w:t>
      </w:r>
      <w:r>
        <w:rPr>
          <w:spacing w:val="40"/>
          <w:sz w:val="28"/>
        </w:rPr>
        <w:t xml:space="preserve"> </w:t>
      </w:r>
      <w:r>
        <w:rPr>
          <w:sz w:val="28"/>
        </w:rPr>
        <w:t>накопления</w:t>
      </w:r>
      <w:r>
        <w:rPr>
          <w:spacing w:val="40"/>
          <w:sz w:val="28"/>
        </w:rPr>
        <w:t xml:space="preserve"> </w:t>
      </w:r>
      <w:r>
        <w:rPr>
          <w:spacing w:val="-2"/>
          <w:sz w:val="28"/>
        </w:rPr>
        <w:t>информации;</w:t>
      </w:r>
    </w:p>
    <w:p w:rsidR="00D27683" w:rsidRDefault="006542EE" w:rsidP="002D719A">
      <w:pPr>
        <w:pStyle w:val="a5"/>
        <w:numPr>
          <w:ilvl w:val="2"/>
          <w:numId w:val="65"/>
        </w:numPr>
        <w:tabs>
          <w:tab w:val="left" w:pos="666"/>
        </w:tabs>
        <w:spacing w:line="357" w:lineRule="auto"/>
        <w:ind w:right="301" w:firstLine="0"/>
        <w:rPr>
          <w:sz w:val="28"/>
        </w:rPr>
      </w:pPr>
      <w:r>
        <w:rPr>
          <w:sz w:val="28"/>
        </w:rPr>
        <w:t>базовые системные программные продукты</w:t>
      </w:r>
      <w:r>
        <w:rPr>
          <w:spacing w:val="-1"/>
          <w:sz w:val="28"/>
        </w:rPr>
        <w:t xml:space="preserve"> </w:t>
      </w:r>
      <w:r>
        <w:rPr>
          <w:sz w:val="28"/>
        </w:rPr>
        <w:t>и пакеты</w:t>
      </w:r>
      <w:r>
        <w:rPr>
          <w:spacing w:val="-1"/>
          <w:sz w:val="28"/>
        </w:rPr>
        <w:t xml:space="preserve"> </w:t>
      </w:r>
      <w:r>
        <w:rPr>
          <w:sz w:val="28"/>
        </w:rPr>
        <w:t>прикладных</w:t>
      </w:r>
      <w:r>
        <w:rPr>
          <w:spacing w:val="-1"/>
          <w:sz w:val="28"/>
        </w:rPr>
        <w:t xml:space="preserve"> </w:t>
      </w:r>
      <w:r>
        <w:rPr>
          <w:sz w:val="28"/>
        </w:rPr>
        <w:t>программ в области профессиональной</w:t>
      </w:r>
      <w:r>
        <w:rPr>
          <w:spacing w:val="40"/>
          <w:sz w:val="28"/>
        </w:rPr>
        <w:t xml:space="preserve"> </w:t>
      </w:r>
      <w:r>
        <w:rPr>
          <w:sz w:val="28"/>
        </w:rPr>
        <w:t>деятельности;</w:t>
      </w:r>
    </w:p>
    <w:p w:rsidR="00D27683" w:rsidRDefault="006542EE" w:rsidP="002D719A">
      <w:pPr>
        <w:pStyle w:val="a5"/>
        <w:numPr>
          <w:ilvl w:val="2"/>
          <w:numId w:val="65"/>
        </w:numPr>
        <w:tabs>
          <w:tab w:val="left" w:pos="661"/>
        </w:tabs>
        <w:ind w:left="661" w:hanging="162"/>
        <w:rPr>
          <w:sz w:val="28"/>
        </w:rPr>
      </w:pPr>
      <w:r>
        <w:rPr>
          <w:sz w:val="28"/>
        </w:rPr>
        <w:t>основные</w:t>
      </w:r>
      <w:r>
        <w:rPr>
          <w:spacing w:val="-8"/>
          <w:sz w:val="28"/>
        </w:rPr>
        <w:t xml:space="preserve"> </w:t>
      </w:r>
      <w:r>
        <w:rPr>
          <w:sz w:val="28"/>
        </w:rPr>
        <w:t>методы</w:t>
      </w:r>
      <w:r>
        <w:rPr>
          <w:spacing w:val="-9"/>
          <w:sz w:val="28"/>
        </w:rPr>
        <w:t xml:space="preserve"> </w:t>
      </w:r>
      <w:r>
        <w:rPr>
          <w:sz w:val="28"/>
        </w:rPr>
        <w:t>и</w:t>
      </w:r>
      <w:r>
        <w:rPr>
          <w:spacing w:val="-9"/>
          <w:sz w:val="28"/>
        </w:rPr>
        <w:t xml:space="preserve"> </w:t>
      </w:r>
      <w:r>
        <w:rPr>
          <w:sz w:val="28"/>
        </w:rPr>
        <w:t>приемы</w:t>
      </w:r>
      <w:r>
        <w:rPr>
          <w:spacing w:val="-8"/>
          <w:sz w:val="28"/>
        </w:rPr>
        <w:t xml:space="preserve"> </w:t>
      </w:r>
      <w:r>
        <w:rPr>
          <w:sz w:val="28"/>
        </w:rPr>
        <w:t>обеспечения</w:t>
      </w:r>
      <w:r>
        <w:rPr>
          <w:spacing w:val="-8"/>
          <w:sz w:val="28"/>
        </w:rPr>
        <w:t xml:space="preserve"> </w:t>
      </w:r>
      <w:r>
        <w:rPr>
          <w:sz w:val="28"/>
        </w:rPr>
        <w:t>информационной</w:t>
      </w:r>
      <w:r>
        <w:rPr>
          <w:spacing w:val="52"/>
          <w:sz w:val="28"/>
        </w:rPr>
        <w:t xml:space="preserve"> </w:t>
      </w:r>
      <w:r>
        <w:rPr>
          <w:spacing w:val="-2"/>
          <w:sz w:val="28"/>
        </w:rPr>
        <w:t>безопасности.</w:t>
      </w:r>
    </w:p>
    <w:p w:rsidR="00D27683" w:rsidRDefault="00D27683">
      <w:pPr>
        <w:pStyle w:val="a3"/>
        <w:spacing w:before="316"/>
      </w:pPr>
    </w:p>
    <w:p w:rsidR="00D27683" w:rsidRDefault="006542EE">
      <w:pPr>
        <w:pStyle w:val="a3"/>
        <w:spacing w:before="1" w:line="362" w:lineRule="auto"/>
        <w:ind w:left="499" w:right="299" w:firstLine="706"/>
      </w:pPr>
      <w:r>
        <w:t>В результате освоения дисциплины обучающийся осваивает элементы компетенций:</w:t>
      </w:r>
      <w:r>
        <w:rPr>
          <w:spacing w:val="-7"/>
        </w:rPr>
        <w:t xml:space="preserve"> </w:t>
      </w:r>
      <w:r>
        <w:t>ОК</w:t>
      </w:r>
      <w:r>
        <w:rPr>
          <w:spacing w:val="-2"/>
        </w:rPr>
        <w:t xml:space="preserve"> </w:t>
      </w:r>
      <w:r>
        <w:t>01,</w:t>
      </w:r>
      <w:r>
        <w:rPr>
          <w:spacing w:val="-1"/>
        </w:rPr>
        <w:t xml:space="preserve"> </w:t>
      </w:r>
      <w:r>
        <w:t>ОК</w:t>
      </w:r>
      <w:r>
        <w:rPr>
          <w:spacing w:val="-2"/>
        </w:rPr>
        <w:t xml:space="preserve"> </w:t>
      </w:r>
      <w:r>
        <w:t>02, ОК</w:t>
      </w:r>
      <w:r>
        <w:rPr>
          <w:spacing w:val="-2"/>
        </w:rPr>
        <w:t xml:space="preserve"> </w:t>
      </w:r>
      <w:r>
        <w:t>03,</w:t>
      </w:r>
      <w:r>
        <w:rPr>
          <w:spacing w:val="-1"/>
        </w:rPr>
        <w:t xml:space="preserve"> </w:t>
      </w:r>
      <w:r>
        <w:t>ОК</w:t>
      </w:r>
      <w:r>
        <w:rPr>
          <w:spacing w:val="-6"/>
        </w:rPr>
        <w:t xml:space="preserve"> </w:t>
      </w:r>
      <w:r>
        <w:t>09,</w:t>
      </w:r>
      <w:r>
        <w:rPr>
          <w:spacing w:val="-1"/>
        </w:rPr>
        <w:t xml:space="preserve"> </w:t>
      </w:r>
      <w:r>
        <w:t>ОК</w:t>
      </w:r>
      <w:r>
        <w:rPr>
          <w:spacing w:val="-2"/>
        </w:rPr>
        <w:t xml:space="preserve"> </w:t>
      </w:r>
      <w:r>
        <w:t>10, ПК</w:t>
      </w:r>
      <w:r>
        <w:rPr>
          <w:spacing w:val="-2"/>
        </w:rPr>
        <w:t xml:space="preserve"> </w:t>
      </w:r>
      <w:r>
        <w:t>1.3-1.6,</w:t>
      </w:r>
      <w:r>
        <w:rPr>
          <w:spacing w:val="-1"/>
        </w:rPr>
        <w:t xml:space="preserve"> </w:t>
      </w:r>
      <w:r>
        <w:t>ПК</w:t>
      </w:r>
      <w:r>
        <w:rPr>
          <w:spacing w:val="-3"/>
        </w:rPr>
        <w:t xml:space="preserve"> </w:t>
      </w:r>
      <w:r>
        <w:t>2.1,</w:t>
      </w:r>
      <w:r>
        <w:rPr>
          <w:spacing w:val="-1"/>
        </w:rPr>
        <w:t xml:space="preserve"> </w:t>
      </w:r>
      <w:r>
        <w:t>2.2,</w:t>
      </w:r>
      <w:r>
        <w:rPr>
          <w:spacing w:val="-1"/>
        </w:rPr>
        <w:t xml:space="preserve"> </w:t>
      </w:r>
      <w:r>
        <w:rPr>
          <w:spacing w:val="-5"/>
        </w:rPr>
        <w:t>ПК</w:t>
      </w:r>
    </w:p>
    <w:p w:rsidR="00D27683" w:rsidRDefault="006542EE">
      <w:pPr>
        <w:pStyle w:val="a3"/>
        <w:spacing w:line="315" w:lineRule="exact"/>
        <w:ind w:left="499"/>
      </w:pPr>
      <w:r>
        <w:t>3.1-3.4,</w:t>
      </w:r>
      <w:r>
        <w:rPr>
          <w:spacing w:val="-1"/>
        </w:rPr>
        <w:t xml:space="preserve"> </w:t>
      </w:r>
      <w:r>
        <w:t>3.6,</w:t>
      </w:r>
      <w:r>
        <w:rPr>
          <w:spacing w:val="-5"/>
        </w:rPr>
        <w:t xml:space="preserve"> 3.9</w:t>
      </w:r>
    </w:p>
    <w:p w:rsidR="00D27683" w:rsidRDefault="00D27683">
      <w:pPr>
        <w:pStyle w:val="a3"/>
        <w:spacing w:before="162"/>
      </w:pPr>
    </w:p>
    <w:p w:rsidR="00D27683" w:rsidRDefault="006542EE">
      <w:pPr>
        <w:pStyle w:val="a3"/>
        <w:spacing w:line="362" w:lineRule="auto"/>
        <w:ind w:left="499" w:right="299" w:firstLine="706"/>
      </w:pPr>
      <w:r>
        <w:t>Перечень</w:t>
      </w:r>
      <w:r>
        <w:rPr>
          <w:spacing w:val="80"/>
        </w:rPr>
        <w:t xml:space="preserve"> </w:t>
      </w:r>
      <w:r>
        <w:t>общих</w:t>
      </w:r>
      <w:r>
        <w:rPr>
          <w:spacing w:val="80"/>
        </w:rPr>
        <w:t xml:space="preserve"> </w:t>
      </w:r>
      <w:r>
        <w:t>компетенций</w:t>
      </w:r>
      <w:r>
        <w:rPr>
          <w:spacing w:val="80"/>
        </w:rPr>
        <w:t xml:space="preserve"> </w:t>
      </w:r>
      <w:r>
        <w:t>элементы,</w:t>
      </w:r>
      <w:r>
        <w:rPr>
          <w:spacing w:val="80"/>
        </w:rPr>
        <w:t xml:space="preserve"> </w:t>
      </w:r>
      <w:r>
        <w:t>которых</w:t>
      </w:r>
      <w:r>
        <w:rPr>
          <w:spacing w:val="80"/>
        </w:rPr>
        <w:t xml:space="preserve"> </w:t>
      </w:r>
      <w:r>
        <w:t>формируются</w:t>
      </w:r>
      <w:r>
        <w:rPr>
          <w:spacing w:val="80"/>
        </w:rPr>
        <w:t xml:space="preserve"> </w:t>
      </w:r>
      <w:r>
        <w:t>в рамках дисциплины</w:t>
      </w: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34"/>
        <w:gridCol w:w="8341"/>
      </w:tblGrid>
      <w:tr w:rsidR="00D27683">
        <w:trPr>
          <w:trHeight w:val="278"/>
        </w:trPr>
        <w:tc>
          <w:tcPr>
            <w:tcW w:w="1234" w:type="dxa"/>
          </w:tcPr>
          <w:p w:rsidR="00D27683" w:rsidRDefault="006542EE">
            <w:pPr>
              <w:pStyle w:val="TableParagraph"/>
              <w:spacing w:line="258" w:lineRule="exact"/>
              <w:ind w:left="408"/>
              <w:rPr>
                <w:b/>
                <w:sz w:val="24"/>
              </w:rPr>
            </w:pPr>
            <w:r>
              <w:rPr>
                <w:b/>
                <w:spacing w:val="-5"/>
                <w:sz w:val="24"/>
              </w:rPr>
              <w:t>Код</w:t>
            </w:r>
          </w:p>
        </w:tc>
        <w:tc>
          <w:tcPr>
            <w:tcW w:w="8341" w:type="dxa"/>
          </w:tcPr>
          <w:p w:rsidR="00D27683" w:rsidRDefault="006542EE">
            <w:pPr>
              <w:pStyle w:val="TableParagraph"/>
              <w:spacing w:line="258" w:lineRule="exact"/>
              <w:ind w:left="4"/>
              <w:jc w:val="center"/>
              <w:rPr>
                <w:b/>
                <w:sz w:val="24"/>
              </w:rPr>
            </w:pPr>
            <w:r>
              <w:rPr>
                <w:b/>
                <w:sz w:val="24"/>
              </w:rPr>
              <w:t>Наименование</w:t>
            </w:r>
            <w:r>
              <w:rPr>
                <w:b/>
                <w:spacing w:val="-7"/>
                <w:sz w:val="24"/>
              </w:rPr>
              <w:t xml:space="preserve"> </w:t>
            </w:r>
            <w:r>
              <w:rPr>
                <w:b/>
                <w:sz w:val="24"/>
              </w:rPr>
              <w:t>общих</w:t>
            </w:r>
            <w:r>
              <w:rPr>
                <w:b/>
                <w:spacing w:val="-9"/>
                <w:sz w:val="24"/>
              </w:rPr>
              <w:t xml:space="preserve"> </w:t>
            </w:r>
            <w:r>
              <w:rPr>
                <w:b/>
                <w:spacing w:val="-2"/>
                <w:sz w:val="24"/>
              </w:rPr>
              <w:t>компетенций</w:t>
            </w:r>
          </w:p>
        </w:tc>
      </w:tr>
      <w:tr w:rsidR="00D27683">
        <w:trPr>
          <w:trHeight w:val="599"/>
        </w:trPr>
        <w:tc>
          <w:tcPr>
            <w:tcW w:w="1234" w:type="dxa"/>
          </w:tcPr>
          <w:p w:rsidR="00D27683" w:rsidRDefault="006542EE">
            <w:pPr>
              <w:pStyle w:val="TableParagraph"/>
              <w:spacing w:line="268" w:lineRule="exact"/>
              <w:rPr>
                <w:sz w:val="24"/>
              </w:rPr>
            </w:pPr>
            <w:r>
              <w:rPr>
                <w:sz w:val="24"/>
              </w:rPr>
              <w:t xml:space="preserve">ОК </w:t>
            </w:r>
            <w:r>
              <w:rPr>
                <w:spacing w:val="-5"/>
                <w:sz w:val="24"/>
              </w:rPr>
              <w:t>01.</w:t>
            </w:r>
          </w:p>
        </w:tc>
        <w:tc>
          <w:tcPr>
            <w:tcW w:w="8341" w:type="dxa"/>
          </w:tcPr>
          <w:p w:rsidR="00D27683" w:rsidRDefault="006542EE">
            <w:pPr>
              <w:pStyle w:val="TableParagraph"/>
              <w:tabs>
                <w:tab w:val="left" w:pos="1458"/>
                <w:tab w:val="left" w:pos="2604"/>
                <w:tab w:val="left" w:pos="3765"/>
                <w:tab w:val="left" w:pos="4590"/>
                <w:tab w:val="left" w:pos="6801"/>
              </w:tabs>
              <w:spacing w:line="237" w:lineRule="auto"/>
              <w:ind w:left="105" w:right="104" w:firstLine="62"/>
              <w:rPr>
                <w:sz w:val="24"/>
              </w:rPr>
            </w:pPr>
            <w:r>
              <w:rPr>
                <w:spacing w:val="-2"/>
                <w:sz w:val="24"/>
              </w:rPr>
              <w:t>Выбирать</w:t>
            </w:r>
            <w:r>
              <w:rPr>
                <w:sz w:val="24"/>
              </w:rPr>
              <w:tab/>
            </w:r>
            <w:r>
              <w:rPr>
                <w:spacing w:val="-2"/>
                <w:sz w:val="24"/>
              </w:rPr>
              <w:t>способы</w:t>
            </w:r>
            <w:r>
              <w:rPr>
                <w:sz w:val="24"/>
              </w:rPr>
              <w:tab/>
            </w:r>
            <w:r>
              <w:rPr>
                <w:spacing w:val="-2"/>
                <w:sz w:val="24"/>
              </w:rPr>
              <w:t>решения</w:t>
            </w:r>
            <w:r>
              <w:rPr>
                <w:sz w:val="24"/>
              </w:rPr>
              <w:tab/>
            </w:r>
            <w:r>
              <w:rPr>
                <w:spacing w:val="-4"/>
                <w:sz w:val="24"/>
              </w:rPr>
              <w:t>задач</w:t>
            </w:r>
            <w:r>
              <w:rPr>
                <w:sz w:val="24"/>
              </w:rPr>
              <w:tab/>
            </w:r>
            <w:r>
              <w:rPr>
                <w:spacing w:val="-2"/>
                <w:sz w:val="24"/>
              </w:rPr>
              <w:t>профессиональной</w:t>
            </w:r>
            <w:r>
              <w:rPr>
                <w:sz w:val="24"/>
              </w:rPr>
              <w:tab/>
            </w:r>
            <w:r>
              <w:rPr>
                <w:spacing w:val="-2"/>
                <w:sz w:val="24"/>
              </w:rPr>
              <w:t xml:space="preserve">деятельности, </w:t>
            </w:r>
            <w:r>
              <w:rPr>
                <w:sz w:val="24"/>
              </w:rPr>
              <w:t>применительно к различным контекстам.</w:t>
            </w:r>
          </w:p>
        </w:tc>
      </w:tr>
      <w:tr w:rsidR="00D27683">
        <w:trPr>
          <w:trHeight w:val="600"/>
        </w:trPr>
        <w:tc>
          <w:tcPr>
            <w:tcW w:w="1234" w:type="dxa"/>
          </w:tcPr>
          <w:p w:rsidR="00D27683" w:rsidRDefault="006542EE">
            <w:pPr>
              <w:pStyle w:val="TableParagraph"/>
              <w:spacing w:line="268" w:lineRule="exact"/>
              <w:rPr>
                <w:sz w:val="24"/>
              </w:rPr>
            </w:pPr>
            <w:r>
              <w:rPr>
                <w:sz w:val="24"/>
              </w:rPr>
              <w:t xml:space="preserve">ОК </w:t>
            </w:r>
            <w:r>
              <w:rPr>
                <w:spacing w:val="-5"/>
                <w:sz w:val="24"/>
              </w:rPr>
              <w:t>02.</w:t>
            </w:r>
          </w:p>
        </w:tc>
        <w:tc>
          <w:tcPr>
            <w:tcW w:w="8341" w:type="dxa"/>
          </w:tcPr>
          <w:p w:rsidR="00D27683" w:rsidRDefault="006542EE">
            <w:pPr>
              <w:pStyle w:val="TableParagraph"/>
              <w:spacing w:line="237" w:lineRule="auto"/>
              <w:ind w:left="105" w:right="104"/>
              <w:rPr>
                <w:sz w:val="24"/>
              </w:rPr>
            </w:pPr>
            <w:r>
              <w:rPr>
                <w:sz w:val="24"/>
              </w:rPr>
              <w:t>Осуществлять поиск, анализ и интерпретацию информации, необходимой для выполнения задач профессиональной деятельности.</w:t>
            </w:r>
          </w:p>
        </w:tc>
      </w:tr>
      <w:tr w:rsidR="00D27683">
        <w:trPr>
          <w:trHeight w:val="599"/>
        </w:trPr>
        <w:tc>
          <w:tcPr>
            <w:tcW w:w="1234" w:type="dxa"/>
          </w:tcPr>
          <w:p w:rsidR="00D27683" w:rsidRDefault="006542EE">
            <w:pPr>
              <w:pStyle w:val="TableParagraph"/>
              <w:spacing w:line="268" w:lineRule="exact"/>
              <w:rPr>
                <w:sz w:val="24"/>
              </w:rPr>
            </w:pPr>
            <w:r>
              <w:rPr>
                <w:sz w:val="24"/>
              </w:rPr>
              <w:t xml:space="preserve">ОК </w:t>
            </w:r>
            <w:r>
              <w:rPr>
                <w:spacing w:val="-5"/>
                <w:sz w:val="24"/>
              </w:rPr>
              <w:t>03</w:t>
            </w:r>
          </w:p>
        </w:tc>
        <w:tc>
          <w:tcPr>
            <w:tcW w:w="8341" w:type="dxa"/>
          </w:tcPr>
          <w:p w:rsidR="00D27683" w:rsidRDefault="006542EE">
            <w:pPr>
              <w:pStyle w:val="TableParagraph"/>
              <w:spacing w:line="242" w:lineRule="auto"/>
              <w:ind w:left="105" w:right="104"/>
              <w:rPr>
                <w:sz w:val="24"/>
              </w:rPr>
            </w:pPr>
            <w:r>
              <w:rPr>
                <w:sz w:val="24"/>
              </w:rPr>
              <w:t>Планировать</w:t>
            </w:r>
            <w:r>
              <w:rPr>
                <w:spacing w:val="40"/>
                <w:sz w:val="24"/>
              </w:rPr>
              <w:t xml:space="preserve"> </w:t>
            </w:r>
            <w:r>
              <w:rPr>
                <w:sz w:val="24"/>
              </w:rPr>
              <w:t>и</w:t>
            </w:r>
            <w:r>
              <w:rPr>
                <w:spacing w:val="40"/>
                <w:sz w:val="24"/>
              </w:rPr>
              <w:t xml:space="preserve"> </w:t>
            </w:r>
            <w:r>
              <w:rPr>
                <w:sz w:val="24"/>
              </w:rPr>
              <w:t>реализовывать</w:t>
            </w:r>
            <w:r>
              <w:rPr>
                <w:spacing w:val="40"/>
                <w:sz w:val="24"/>
              </w:rPr>
              <w:t xml:space="preserve"> </w:t>
            </w:r>
            <w:r>
              <w:rPr>
                <w:sz w:val="24"/>
              </w:rPr>
              <w:t>собственное</w:t>
            </w:r>
            <w:r>
              <w:rPr>
                <w:spacing w:val="40"/>
                <w:sz w:val="24"/>
              </w:rPr>
              <w:t xml:space="preserve"> </w:t>
            </w:r>
            <w:r>
              <w:rPr>
                <w:sz w:val="24"/>
              </w:rPr>
              <w:t>профессиональное</w:t>
            </w:r>
            <w:r>
              <w:rPr>
                <w:spacing w:val="40"/>
                <w:sz w:val="24"/>
              </w:rPr>
              <w:t xml:space="preserve"> </w:t>
            </w:r>
            <w:r>
              <w:rPr>
                <w:sz w:val="24"/>
              </w:rPr>
              <w:t>и</w:t>
            </w:r>
            <w:r>
              <w:rPr>
                <w:spacing w:val="40"/>
                <w:sz w:val="24"/>
              </w:rPr>
              <w:t xml:space="preserve"> </w:t>
            </w:r>
            <w:r>
              <w:rPr>
                <w:sz w:val="24"/>
              </w:rPr>
              <w:t xml:space="preserve">личностное </w:t>
            </w:r>
            <w:r>
              <w:rPr>
                <w:spacing w:val="-2"/>
                <w:sz w:val="24"/>
              </w:rPr>
              <w:t>развитие.</w:t>
            </w:r>
          </w:p>
        </w:tc>
      </w:tr>
      <w:tr w:rsidR="00D27683">
        <w:trPr>
          <w:trHeight w:val="599"/>
        </w:trPr>
        <w:tc>
          <w:tcPr>
            <w:tcW w:w="1234" w:type="dxa"/>
          </w:tcPr>
          <w:p w:rsidR="00D27683" w:rsidRDefault="006542EE">
            <w:pPr>
              <w:pStyle w:val="TableParagraph"/>
              <w:spacing w:line="268" w:lineRule="exact"/>
              <w:rPr>
                <w:sz w:val="24"/>
              </w:rPr>
            </w:pPr>
            <w:r>
              <w:rPr>
                <w:sz w:val="24"/>
              </w:rPr>
              <w:t xml:space="preserve">ОК </w:t>
            </w:r>
            <w:r>
              <w:rPr>
                <w:spacing w:val="-5"/>
                <w:sz w:val="24"/>
              </w:rPr>
              <w:t>09</w:t>
            </w:r>
          </w:p>
        </w:tc>
        <w:tc>
          <w:tcPr>
            <w:tcW w:w="8341" w:type="dxa"/>
          </w:tcPr>
          <w:p w:rsidR="00D27683" w:rsidRDefault="006542EE">
            <w:pPr>
              <w:pStyle w:val="TableParagraph"/>
              <w:tabs>
                <w:tab w:val="left" w:pos="1937"/>
                <w:tab w:val="left" w:pos="4167"/>
                <w:tab w:val="left" w:pos="5759"/>
                <w:tab w:val="left" w:pos="6296"/>
              </w:tabs>
              <w:spacing w:line="242" w:lineRule="auto"/>
              <w:ind w:left="105" w:right="100"/>
              <w:rPr>
                <w:sz w:val="24"/>
              </w:rPr>
            </w:pPr>
            <w:r>
              <w:rPr>
                <w:spacing w:val="-2"/>
                <w:sz w:val="24"/>
              </w:rPr>
              <w:t>Использовать</w:t>
            </w:r>
            <w:r>
              <w:rPr>
                <w:sz w:val="24"/>
              </w:rPr>
              <w:tab/>
            </w:r>
            <w:r>
              <w:rPr>
                <w:spacing w:val="-2"/>
                <w:sz w:val="24"/>
              </w:rPr>
              <w:t>информационные</w:t>
            </w:r>
            <w:r>
              <w:rPr>
                <w:sz w:val="24"/>
              </w:rPr>
              <w:tab/>
            </w:r>
            <w:r>
              <w:rPr>
                <w:spacing w:val="-2"/>
                <w:sz w:val="24"/>
              </w:rPr>
              <w:t>технологии</w:t>
            </w:r>
            <w:r>
              <w:rPr>
                <w:sz w:val="24"/>
              </w:rPr>
              <w:tab/>
            </w:r>
            <w:r>
              <w:rPr>
                <w:spacing w:val="-10"/>
                <w:sz w:val="24"/>
              </w:rPr>
              <w:t>в</w:t>
            </w:r>
            <w:r>
              <w:rPr>
                <w:sz w:val="24"/>
              </w:rPr>
              <w:tab/>
            </w:r>
            <w:r>
              <w:rPr>
                <w:spacing w:val="-2"/>
                <w:sz w:val="24"/>
              </w:rPr>
              <w:t>профессиональной деятельности.</w:t>
            </w:r>
          </w:p>
        </w:tc>
      </w:tr>
      <w:tr w:rsidR="00D27683">
        <w:trPr>
          <w:trHeight w:val="556"/>
        </w:trPr>
        <w:tc>
          <w:tcPr>
            <w:tcW w:w="1234" w:type="dxa"/>
          </w:tcPr>
          <w:p w:rsidR="00D27683" w:rsidRDefault="006542EE">
            <w:pPr>
              <w:pStyle w:val="TableParagraph"/>
              <w:spacing w:line="268" w:lineRule="exact"/>
              <w:rPr>
                <w:sz w:val="24"/>
              </w:rPr>
            </w:pPr>
            <w:r>
              <w:rPr>
                <w:sz w:val="24"/>
              </w:rPr>
              <w:t xml:space="preserve">ОК </w:t>
            </w:r>
            <w:r>
              <w:rPr>
                <w:spacing w:val="-5"/>
                <w:sz w:val="24"/>
              </w:rPr>
              <w:t>10</w:t>
            </w:r>
          </w:p>
        </w:tc>
        <w:tc>
          <w:tcPr>
            <w:tcW w:w="8341" w:type="dxa"/>
          </w:tcPr>
          <w:p w:rsidR="00D27683" w:rsidRDefault="006542EE">
            <w:pPr>
              <w:pStyle w:val="TableParagraph"/>
              <w:tabs>
                <w:tab w:val="left" w:pos="1721"/>
                <w:tab w:val="left" w:pos="3875"/>
                <w:tab w:val="left" w:pos="5663"/>
                <w:tab w:val="left" w:pos="6119"/>
                <w:tab w:val="left" w:pos="8095"/>
              </w:tabs>
              <w:spacing w:line="268" w:lineRule="exact"/>
              <w:ind w:left="105"/>
              <w:rPr>
                <w:sz w:val="24"/>
              </w:rPr>
            </w:pPr>
            <w:r>
              <w:rPr>
                <w:spacing w:val="-2"/>
                <w:sz w:val="24"/>
              </w:rPr>
              <w:t>Пользоваться</w:t>
            </w:r>
            <w:r>
              <w:rPr>
                <w:sz w:val="24"/>
              </w:rPr>
              <w:tab/>
            </w:r>
            <w:r>
              <w:rPr>
                <w:spacing w:val="-2"/>
                <w:sz w:val="24"/>
              </w:rPr>
              <w:t>профессиональной</w:t>
            </w:r>
            <w:r>
              <w:rPr>
                <w:sz w:val="24"/>
              </w:rPr>
              <w:tab/>
            </w:r>
            <w:r>
              <w:rPr>
                <w:spacing w:val="-2"/>
                <w:sz w:val="24"/>
              </w:rPr>
              <w:t>документацией</w:t>
            </w:r>
            <w:r>
              <w:rPr>
                <w:sz w:val="24"/>
              </w:rPr>
              <w:tab/>
            </w:r>
            <w:r>
              <w:rPr>
                <w:spacing w:val="-5"/>
                <w:sz w:val="24"/>
              </w:rPr>
              <w:t>на</w:t>
            </w:r>
            <w:r>
              <w:rPr>
                <w:sz w:val="24"/>
              </w:rPr>
              <w:tab/>
            </w:r>
            <w:r>
              <w:rPr>
                <w:spacing w:val="-2"/>
                <w:sz w:val="24"/>
              </w:rPr>
              <w:t>государственном</w:t>
            </w:r>
            <w:r>
              <w:rPr>
                <w:sz w:val="24"/>
              </w:rPr>
              <w:tab/>
            </w:r>
            <w:r>
              <w:rPr>
                <w:spacing w:val="-10"/>
                <w:sz w:val="24"/>
              </w:rPr>
              <w:t>и</w:t>
            </w:r>
          </w:p>
          <w:p w:rsidR="00D27683" w:rsidRDefault="006542EE">
            <w:pPr>
              <w:pStyle w:val="TableParagraph"/>
              <w:spacing w:before="3" w:line="266" w:lineRule="exact"/>
              <w:ind w:left="105"/>
              <w:rPr>
                <w:sz w:val="24"/>
              </w:rPr>
            </w:pPr>
            <w:r>
              <w:rPr>
                <w:sz w:val="24"/>
              </w:rPr>
              <w:t>иностранном</w:t>
            </w:r>
            <w:r>
              <w:rPr>
                <w:spacing w:val="-3"/>
                <w:sz w:val="24"/>
              </w:rPr>
              <w:t xml:space="preserve"> </w:t>
            </w:r>
            <w:r>
              <w:rPr>
                <w:spacing w:val="-2"/>
                <w:sz w:val="24"/>
              </w:rPr>
              <w:t>языках.</w:t>
            </w:r>
          </w:p>
        </w:tc>
      </w:tr>
    </w:tbl>
    <w:p w:rsidR="00D27683" w:rsidRDefault="006542EE">
      <w:pPr>
        <w:pStyle w:val="a3"/>
        <w:tabs>
          <w:tab w:val="left" w:pos="2692"/>
          <w:tab w:val="left" w:pos="5339"/>
          <w:tab w:val="left" w:pos="7268"/>
          <w:tab w:val="left" w:pos="8841"/>
        </w:tabs>
        <w:spacing w:before="273" w:line="357" w:lineRule="auto"/>
        <w:ind w:left="499" w:right="297" w:firstLine="706"/>
      </w:pPr>
      <w:r>
        <w:rPr>
          <w:spacing w:val="-2"/>
        </w:rPr>
        <w:t>Перечень</w:t>
      </w:r>
      <w:r>
        <w:tab/>
      </w:r>
      <w:r>
        <w:rPr>
          <w:spacing w:val="-2"/>
        </w:rPr>
        <w:t>профессиональных</w:t>
      </w:r>
      <w:r>
        <w:tab/>
      </w:r>
      <w:r>
        <w:rPr>
          <w:spacing w:val="-2"/>
        </w:rPr>
        <w:t>компетенций</w:t>
      </w:r>
      <w:r>
        <w:tab/>
      </w:r>
      <w:r>
        <w:rPr>
          <w:spacing w:val="-2"/>
        </w:rPr>
        <w:t>элементы,</w:t>
      </w:r>
      <w:r>
        <w:tab/>
      </w:r>
      <w:r>
        <w:rPr>
          <w:spacing w:val="-2"/>
        </w:rPr>
        <w:t xml:space="preserve">которых </w:t>
      </w:r>
      <w:r>
        <w:t>формируются в рамках дисциплины</w:t>
      </w:r>
    </w:p>
    <w:p w:rsidR="00D27683" w:rsidRDefault="00D27683">
      <w:pPr>
        <w:spacing w:line="357" w:lineRule="auto"/>
        <w:sectPr w:rsidR="00D27683">
          <w:pgSz w:w="11910" w:h="16840"/>
          <w:pgMar w:top="1040" w:right="560" w:bottom="960" w:left="1200" w:header="0" w:footer="772" w:gutter="0"/>
          <w:cols w:space="720"/>
        </w:sect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05"/>
        <w:gridCol w:w="8369"/>
      </w:tblGrid>
      <w:tr w:rsidR="00D27683">
        <w:trPr>
          <w:trHeight w:val="277"/>
        </w:trPr>
        <w:tc>
          <w:tcPr>
            <w:tcW w:w="1205" w:type="dxa"/>
          </w:tcPr>
          <w:p w:rsidR="00D27683" w:rsidRDefault="006542EE">
            <w:pPr>
              <w:pStyle w:val="TableParagraph"/>
              <w:spacing w:line="258" w:lineRule="exact"/>
              <w:ind w:left="393"/>
              <w:rPr>
                <w:b/>
                <w:sz w:val="24"/>
              </w:rPr>
            </w:pPr>
            <w:r>
              <w:rPr>
                <w:b/>
                <w:spacing w:val="-5"/>
                <w:sz w:val="24"/>
              </w:rPr>
              <w:lastRenderedPageBreak/>
              <w:t>Код</w:t>
            </w:r>
          </w:p>
        </w:tc>
        <w:tc>
          <w:tcPr>
            <w:tcW w:w="8369" w:type="dxa"/>
          </w:tcPr>
          <w:p w:rsidR="00D27683" w:rsidRDefault="006542EE">
            <w:pPr>
              <w:pStyle w:val="TableParagraph"/>
              <w:spacing w:line="258" w:lineRule="exact"/>
              <w:ind w:left="341"/>
              <w:rPr>
                <w:b/>
                <w:sz w:val="24"/>
              </w:rPr>
            </w:pPr>
            <w:r>
              <w:rPr>
                <w:b/>
                <w:sz w:val="24"/>
              </w:rPr>
              <w:t>Наименование</w:t>
            </w:r>
            <w:r>
              <w:rPr>
                <w:b/>
                <w:spacing w:val="-6"/>
                <w:sz w:val="24"/>
              </w:rPr>
              <w:t xml:space="preserve"> </w:t>
            </w:r>
            <w:r>
              <w:rPr>
                <w:b/>
                <w:sz w:val="24"/>
              </w:rPr>
              <w:t>видов</w:t>
            </w:r>
            <w:r>
              <w:rPr>
                <w:b/>
                <w:spacing w:val="-3"/>
                <w:sz w:val="24"/>
              </w:rPr>
              <w:t xml:space="preserve"> </w:t>
            </w:r>
            <w:r>
              <w:rPr>
                <w:b/>
                <w:sz w:val="24"/>
              </w:rPr>
              <w:t>деятельности</w:t>
            </w:r>
            <w:r>
              <w:rPr>
                <w:b/>
                <w:spacing w:val="-7"/>
                <w:sz w:val="24"/>
              </w:rPr>
              <w:t xml:space="preserve"> </w:t>
            </w:r>
            <w:r>
              <w:rPr>
                <w:b/>
                <w:sz w:val="24"/>
              </w:rPr>
              <w:t>и</w:t>
            </w:r>
            <w:r>
              <w:rPr>
                <w:b/>
                <w:spacing w:val="-6"/>
                <w:sz w:val="24"/>
              </w:rPr>
              <w:t xml:space="preserve"> </w:t>
            </w:r>
            <w:r>
              <w:rPr>
                <w:b/>
                <w:sz w:val="24"/>
              </w:rPr>
              <w:t>профессиональных</w:t>
            </w:r>
            <w:r>
              <w:rPr>
                <w:b/>
                <w:spacing w:val="-7"/>
                <w:sz w:val="24"/>
              </w:rPr>
              <w:t xml:space="preserve"> </w:t>
            </w:r>
            <w:r>
              <w:rPr>
                <w:b/>
                <w:spacing w:val="-2"/>
                <w:sz w:val="24"/>
              </w:rPr>
              <w:t>компетенций</w:t>
            </w:r>
          </w:p>
        </w:tc>
      </w:tr>
      <w:tr w:rsidR="00D27683">
        <w:trPr>
          <w:trHeight w:val="1104"/>
        </w:trPr>
        <w:tc>
          <w:tcPr>
            <w:tcW w:w="1205" w:type="dxa"/>
          </w:tcPr>
          <w:p w:rsidR="00D27683" w:rsidRDefault="006542EE">
            <w:pPr>
              <w:pStyle w:val="TableParagraph"/>
              <w:spacing w:line="268" w:lineRule="exact"/>
              <w:rPr>
                <w:sz w:val="24"/>
              </w:rPr>
            </w:pPr>
            <w:r>
              <w:rPr>
                <w:sz w:val="24"/>
              </w:rPr>
              <w:t>ПК.</w:t>
            </w:r>
            <w:r>
              <w:rPr>
                <w:spacing w:val="1"/>
                <w:sz w:val="24"/>
              </w:rPr>
              <w:t xml:space="preserve"> </w:t>
            </w:r>
            <w:r>
              <w:rPr>
                <w:spacing w:val="-4"/>
                <w:sz w:val="24"/>
              </w:rPr>
              <w:t>1.3.</w:t>
            </w:r>
          </w:p>
        </w:tc>
        <w:tc>
          <w:tcPr>
            <w:tcW w:w="8369" w:type="dxa"/>
          </w:tcPr>
          <w:p w:rsidR="00D27683" w:rsidRDefault="006542EE">
            <w:pPr>
              <w:pStyle w:val="TableParagraph"/>
              <w:ind w:right="96"/>
              <w:jc w:val="both"/>
              <w:rPr>
                <w:sz w:val="24"/>
              </w:rPr>
            </w:pPr>
            <w:r>
              <w:rPr>
                <w:sz w:val="24"/>
              </w:rPr>
              <w:t>Осуществлять подбор почвообрабатывающих, посевных, посадочных и уборочных машин, а также машин для внесения удобрений, средств защиты растений</w:t>
            </w:r>
            <w:r>
              <w:rPr>
                <w:spacing w:val="57"/>
                <w:sz w:val="24"/>
              </w:rPr>
              <w:t xml:space="preserve"> </w:t>
            </w:r>
            <w:r>
              <w:rPr>
                <w:sz w:val="24"/>
              </w:rPr>
              <w:t>и</w:t>
            </w:r>
            <w:r>
              <w:rPr>
                <w:spacing w:val="56"/>
                <w:sz w:val="24"/>
              </w:rPr>
              <w:t xml:space="preserve"> </w:t>
            </w:r>
            <w:r>
              <w:rPr>
                <w:sz w:val="24"/>
              </w:rPr>
              <w:t>ухода</w:t>
            </w:r>
            <w:r>
              <w:rPr>
                <w:spacing w:val="58"/>
                <w:sz w:val="24"/>
              </w:rPr>
              <w:t xml:space="preserve"> </w:t>
            </w:r>
            <w:r>
              <w:rPr>
                <w:sz w:val="24"/>
              </w:rPr>
              <w:t>за</w:t>
            </w:r>
            <w:r>
              <w:rPr>
                <w:spacing w:val="58"/>
                <w:sz w:val="24"/>
              </w:rPr>
              <w:t xml:space="preserve"> </w:t>
            </w:r>
            <w:r>
              <w:rPr>
                <w:sz w:val="24"/>
              </w:rPr>
              <w:t>сельскохозяйственными</w:t>
            </w:r>
            <w:r>
              <w:rPr>
                <w:spacing w:val="61"/>
                <w:sz w:val="24"/>
              </w:rPr>
              <w:t xml:space="preserve"> </w:t>
            </w:r>
            <w:r>
              <w:rPr>
                <w:sz w:val="24"/>
              </w:rPr>
              <w:t>культурами,</w:t>
            </w:r>
            <w:r>
              <w:rPr>
                <w:spacing w:val="61"/>
                <w:sz w:val="24"/>
              </w:rPr>
              <w:t xml:space="preserve"> </w:t>
            </w:r>
            <w:r>
              <w:rPr>
                <w:sz w:val="24"/>
              </w:rPr>
              <w:t>в</w:t>
            </w:r>
            <w:r>
              <w:rPr>
                <w:spacing w:val="56"/>
                <w:sz w:val="24"/>
              </w:rPr>
              <w:t xml:space="preserve"> </w:t>
            </w:r>
            <w:r>
              <w:rPr>
                <w:sz w:val="24"/>
              </w:rPr>
              <w:t>соответствии</w:t>
            </w:r>
            <w:r>
              <w:rPr>
                <w:spacing w:val="56"/>
                <w:sz w:val="24"/>
              </w:rPr>
              <w:t xml:space="preserve"> </w:t>
            </w:r>
            <w:r>
              <w:rPr>
                <w:spacing w:val="-10"/>
                <w:sz w:val="24"/>
              </w:rPr>
              <w:t>с</w:t>
            </w:r>
          </w:p>
          <w:p w:rsidR="00D27683" w:rsidRDefault="006542EE">
            <w:pPr>
              <w:pStyle w:val="TableParagraph"/>
              <w:spacing w:line="265" w:lineRule="exact"/>
              <w:jc w:val="both"/>
              <w:rPr>
                <w:sz w:val="24"/>
              </w:rPr>
            </w:pPr>
            <w:r>
              <w:rPr>
                <w:sz w:val="24"/>
              </w:rPr>
              <w:t>условиями</w:t>
            </w:r>
            <w:r>
              <w:rPr>
                <w:spacing w:val="-2"/>
                <w:sz w:val="24"/>
              </w:rPr>
              <w:t xml:space="preserve"> работы.</w:t>
            </w:r>
          </w:p>
        </w:tc>
      </w:tr>
      <w:tr w:rsidR="00D27683">
        <w:trPr>
          <w:trHeight w:val="1377"/>
        </w:trPr>
        <w:tc>
          <w:tcPr>
            <w:tcW w:w="1205" w:type="dxa"/>
          </w:tcPr>
          <w:p w:rsidR="00D27683" w:rsidRDefault="006542EE">
            <w:pPr>
              <w:pStyle w:val="TableParagraph"/>
              <w:spacing w:line="268" w:lineRule="exact"/>
              <w:rPr>
                <w:sz w:val="24"/>
              </w:rPr>
            </w:pPr>
            <w:r>
              <w:rPr>
                <w:sz w:val="24"/>
              </w:rPr>
              <w:t>ПК.</w:t>
            </w:r>
            <w:r>
              <w:rPr>
                <w:spacing w:val="1"/>
                <w:sz w:val="24"/>
              </w:rPr>
              <w:t xml:space="preserve"> </w:t>
            </w:r>
            <w:r>
              <w:rPr>
                <w:spacing w:val="-4"/>
                <w:sz w:val="24"/>
              </w:rPr>
              <w:t>1.4.</w:t>
            </w:r>
          </w:p>
        </w:tc>
        <w:tc>
          <w:tcPr>
            <w:tcW w:w="8369" w:type="dxa"/>
          </w:tcPr>
          <w:p w:rsidR="00D27683" w:rsidRDefault="006542EE">
            <w:pPr>
              <w:pStyle w:val="TableParagraph"/>
              <w:ind w:right="93"/>
              <w:jc w:val="both"/>
              <w:rPr>
                <w:sz w:val="24"/>
              </w:rPr>
            </w:pPr>
            <w:r>
              <w:rPr>
                <w:sz w:val="24"/>
              </w:rPr>
              <w:t>Выполнять настройку и регулировку почвообрабатывающих, посевных, посадочных и уборочных машин, а также машин для внесения удобрений, средств защиты растений и ухода за сельскохозяйственными культурами для выполнения</w:t>
            </w:r>
            <w:r>
              <w:rPr>
                <w:spacing w:val="40"/>
                <w:sz w:val="24"/>
              </w:rPr>
              <w:t xml:space="preserve"> </w:t>
            </w:r>
            <w:r>
              <w:rPr>
                <w:sz w:val="24"/>
              </w:rPr>
              <w:t>технологических</w:t>
            </w:r>
            <w:r>
              <w:rPr>
                <w:spacing w:val="40"/>
                <w:sz w:val="24"/>
              </w:rPr>
              <w:t xml:space="preserve"> </w:t>
            </w:r>
            <w:r>
              <w:rPr>
                <w:sz w:val="24"/>
              </w:rPr>
              <w:t>операций</w:t>
            </w:r>
            <w:r>
              <w:rPr>
                <w:spacing w:val="40"/>
                <w:sz w:val="24"/>
              </w:rPr>
              <w:t xml:space="preserve"> </w:t>
            </w:r>
            <w:r>
              <w:rPr>
                <w:sz w:val="24"/>
              </w:rPr>
              <w:t>в</w:t>
            </w:r>
            <w:r>
              <w:rPr>
                <w:spacing w:val="40"/>
                <w:sz w:val="24"/>
              </w:rPr>
              <w:t xml:space="preserve"> </w:t>
            </w:r>
            <w:r>
              <w:rPr>
                <w:sz w:val="24"/>
              </w:rPr>
              <w:t>соответствии</w:t>
            </w:r>
            <w:r>
              <w:rPr>
                <w:spacing w:val="40"/>
                <w:sz w:val="24"/>
              </w:rPr>
              <w:t xml:space="preserve"> </w:t>
            </w:r>
            <w:r>
              <w:rPr>
                <w:sz w:val="24"/>
              </w:rPr>
              <w:t>с</w:t>
            </w:r>
            <w:r>
              <w:rPr>
                <w:spacing w:val="40"/>
                <w:sz w:val="24"/>
              </w:rPr>
              <w:t xml:space="preserve"> </w:t>
            </w:r>
            <w:r>
              <w:rPr>
                <w:sz w:val="24"/>
              </w:rPr>
              <w:t>технологическими</w:t>
            </w:r>
          </w:p>
          <w:p w:rsidR="00D27683" w:rsidRDefault="006542EE">
            <w:pPr>
              <w:pStyle w:val="TableParagraph"/>
              <w:spacing w:line="261" w:lineRule="exact"/>
              <w:rPr>
                <w:sz w:val="24"/>
              </w:rPr>
            </w:pPr>
            <w:r>
              <w:rPr>
                <w:spacing w:val="-2"/>
                <w:sz w:val="24"/>
              </w:rPr>
              <w:t>картами.</w:t>
            </w:r>
          </w:p>
        </w:tc>
      </w:tr>
      <w:tr w:rsidR="00D27683">
        <w:trPr>
          <w:trHeight w:val="556"/>
        </w:trPr>
        <w:tc>
          <w:tcPr>
            <w:tcW w:w="1205" w:type="dxa"/>
          </w:tcPr>
          <w:p w:rsidR="00D27683" w:rsidRDefault="006542EE">
            <w:pPr>
              <w:pStyle w:val="TableParagraph"/>
              <w:spacing w:line="273" w:lineRule="exact"/>
              <w:rPr>
                <w:sz w:val="24"/>
              </w:rPr>
            </w:pPr>
            <w:r>
              <w:rPr>
                <w:sz w:val="24"/>
              </w:rPr>
              <w:t>ПК.</w:t>
            </w:r>
            <w:r>
              <w:rPr>
                <w:spacing w:val="1"/>
                <w:sz w:val="24"/>
              </w:rPr>
              <w:t xml:space="preserve"> </w:t>
            </w:r>
            <w:r>
              <w:rPr>
                <w:spacing w:val="-4"/>
                <w:sz w:val="24"/>
              </w:rPr>
              <w:t>1.5.</w:t>
            </w:r>
          </w:p>
        </w:tc>
        <w:tc>
          <w:tcPr>
            <w:tcW w:w="8369" w:type="dxa"/>
          </w:tcPr>
          <w:p w:rsidR="00D27683" w:rsidRDefault="006542EE">
            <w:pPr>
              <w:pStyle w:val="TableParagraph"/>
              <w:tabs>
                <w:tab w:val="left" w:pos="1529"/>
                <w:tab w:val="left" w:pos="2853"/>
                <w:tab w:val="left" w:pos="3261"/>
                <w:tab w:val="left" w:pos="4814"/>
                <w:tab w:val="left" w:pos="5792"/>
                <w:tab w:val="left" w:pos="6195"/>
                <w:tab w:val="left" w:pos="7907"/>
              </w:tabs>
              <w:spacing w:line="274" w:lineRule="exact"/>
              <w:ind w:right="99"/>
              <w:rPr>
                <w:sz w:val="24"/>
              </w:rPr>
            </w:pPr>
            <w:r>
              <w:rPr>
                <w:spacing w:val="-2"/>
                <w:sz w:val="24"/>
              </w:rPr>
              <w:t>Выполнять</w:t>
            </w:r>
            <w:r>
              <w:rPr>
                <w:sz w:val="24"/>
              </w:rPr>
              <w:tab/>
            </w:r>
            <w:r>
              <w:rPr>
                <w:spacing w:val="-2"/>
                <w:sz w:val="24"/>
              </w:rPr>
              <w:t>настройку</w:t>
            </w:r>
            <w:r>
              <w:rPr>
                <w:sz w:val="24"/>
              </w:rPr>
              <w:tab/>
            </w:r>
            <w:r>
              <w:rPr>
                <w:spacing w:val="-12"/>
                <w:sz w:val="24"/>
              </w:rPr>
              <w:t>и</w:t>
            </w:r>
            <w:r>
              <w:rPr>
                <w:sz w:val="24"/>
              </w:rPr>
              <w:tab/>
            </w:r>
            <w:r>
              <w:rPr>
                <w:spacing w:val="-2"/>
                <w:sz w:val="24"/>
              </w:rPr>
              <w:t>регулировку</w:t>
            </w:r>
            <w:r>
              <w:rPr>
                <w:sz w:val="24"/>
              </w:rPr>
              <w:tab/>
            </w:r>
            <w:r>
              <w:rPr>
                <w:spacing w:val="-2"/>
                <w:sz w:val="24"/>
              </w:rPr>
              <w:t>машин</w:t>
            </w:r>
            <w:r>
              <w:rPr>
                <w:sz w:val="24"/>
              </w:rPr>
              <w:tab/>
            </w:r>
            <w:r>
              <w:rPr>
                <w:spacing w:val="-10"/>
                <w:sz w:val="24"/>
              </w:rPr>
              <w:t>и</w:t>
            </w:r>
            <w:r>
              <w:rPr>
                <w:sz w:val="24"/>
              </w:rPr>
              <w:tab/>
            </w:r>
            <w:r>
              <w:rPr>
                <w:spacing w:val="-2"/>
                <w:sz w:val="24"/>
              </w:rPr>
              <w:t>оборудования</w:t>
            </w:r>
            <w:r>
              <w:rPr>
                <w:sz w:val="24"/>
              </w:rPr>
              <w:tab/>
            </w:r>
            <w:r>
              <w:rPr>
                <w:spacing w:val="-4"/>
                <w:sz w:val="24"/>
              </w:rPr>
              <w:t xml:space="preserve">для </w:t>
            </w:r>
            <w:r>
              <w:rPr>
                <w:sz w:val="24"/>
              </w:rPr>
              <w:t>обслуживания животноводческих ферм, комплексов и птицефабрик.</w:t>
            </w:r>
          </w:p>
        </w:tc>
      </w:tr>
      <w:tr w:rsidR="00D27683">
        <w:trPr>
          <w:trHeight w:val="825"/>
        </w:trPr>
        <w:tc>
          <w:tcPr>
            <w:tcW w:w="1205" w:type="dxa"/>
          </w:tcPr>
          <w:p w:rsidR="00D27683" w:rsidRDefault="006542EE">
            <w:pPr>
              <w:pStyle w:val="TableParagraph"/>
              <w:spacing w:line="268" w:lineRule="exact"/>
              <w:rPr>
                <w:sz w:val="24"/>
              </w:rPr>
            </w:pPr>
            <w:r>
              <w:rPr>
                <w:sz w:val="24"/>
              </w:rPr>
              <w:t>ПК.</w:t>
            </w:r>
            <w:r>
              <w:rPr>
                <w:spacing w:val="1"/>
                <w:sz w:val="24"/>
              </w:rPr>
              <w:t xml:space="preserve"> </w:t>
            </w:r>
            <w:r>
              <w:rPr>
                <w:spacing w:val="-4"/>
                <w:sz w:val="24"/>
              </w:rPr>
              <w:t>1.6.</w:t>
            </w:r>
          </w:p>
        </w:tc>
        <w:tc>
          <w:tcPr>
            <w:tcW w:w="8369" w:type="dxa"/>
          </w:tcPr>
          <w:p w:rsidR="00D27683" w:rsidRDefault="006542EE">
            <w:pPr>
              <w:pStyle w:val="TableParagraph"/>
              <w:tabs>
                <w:tab w:val="left" w:pos="1529"/>
                <w:tab w:val="left" w:pos="2849"/>
                <w:tab w:val="left" w:pos="3256"/>
                <w:tab w:val="left" w:pos="4815"/>
                <w:tab w:val="left" w:pos="6005"/>
                <w:tab w:val="left" w:pos="6407"/>
              </w:tabs>
              <w:spacing w:line="237" w:lineRule="auto"/>
              <w:ind w:right="97"/>
              <w:rPr>
                <w:sz w:val="24"/>
              </w:rPr>
            </w:pPr>
            <w:r>
              <w:rPr>
                <w:spacing w:val="-2"/>
                <w:sz w:val="24"/>
              </w:rPr>
              <w:t>Выполнять</w:t>
            </w:r>
            <w:r>
              <w:rPr>
                <w:sz w:val="24"/>
              </w:rPr>
              <w:tab/>
            </w:r>
            <w:r>
              <w:rPr>
                <w:spacing w:val="-2"/>
                <w:sz w:val="24"/>
              </w:rPr>
              <w:t>настройку</w:t>
            </w:r>
            <w:r>
              <w:rPr>
                <w:sz w:val="24"/>
              </w:rPr>
              <w:tab/>
            </w:r>
            <w:r>
              <w:rPr>
                <w:spacing w:val="-10"/>
                <w:sz w:val="24"/>
              </w:rPr>
              <w:t>и</w:t>
            </w:r>
            <w:r>
              <w:rPr>
                <w:sz w:val="24"/>
              </w:rPr>
              <w:tab/>
            </w:r>
            <w:r>
              <w:rPr>
                <w:spacing w:val="-2"/>
                <w:sz w:val="24"/>
              </w:rPr>
              <w:t>регулировку</w:t>
            </w:r>
            <w:r>
              <w:rPr>
                <w:sz w:val="24"/>
              </w:rPr>
              <w:tab/>
            </w:r>
            <w:r>
              <w:rPr>
                <w:spacing w:val="-2"/>
                <w:sz w:val="24"/>
              </w:rPr>
              <w:t>рабочего</w:t>
            </w:r>
            <w:r>
              <w:rPr>
                <w:sz w:val="24"/>
              </w:rPr>
              <w:tab/>
            </w:r>
            <w:r>
              <w:rPr>
                <w:spacing w:val="-10"/>
                <w:sz w:val="24"/>
              </w:rPr>
              <w:t>и</w:t>
            </w:r>
            <w:r>
              <w:rPr>
                <w:sz w:val="24"/>
              </w:rPr>
              <w:tab/>
            </w:r>
            <w:r>
              <w:rPr>
                <w:spacing w:val="-2"/>
                <w:sz w:val="24"/>
              </w:rPr>
              <w:t xml:space="preserve">вспомогательного </w:t>
            </w:r>
            <w:r>
              <w:rPr>
                <w:sz w:val="24"/>
              </w:rPr>
              <w:t>оборудования</w:t>
            </w:r>
            <w:r>
              <w:rPr>
                <w:spacing w:val="78"/>
                <w:w w:val="150"/>
                <w:sz w:val="24"/>
              </w:rPr>
              <w:t xml:space="preserve"> </w:t>
            </w:r>
            <w:r>
              <w:rPr>
                <w:sz w:val="24"/>
              </w:rPr>
              <w:t>тракторов</w:t>
            </w:r>
            <w:r>
              <w:rPr>
                <w:spacing w:val="25"/>
                <w:sz w:val="24"/>
              </w:rPr>
              <w:t xml:space="preserve">  </w:t>
            </w:r>
            <w:r>
              <w:rPr>
                <w:sz w:val="24"/>
              </w:rPr>
              <w:t>и</w:t>
            </w:r>
            <w:r>
              <w:rPr>
                <w:spacing w:val="25"/>
                <w:sz w:val="24"/>
              </w:rPr>
              <w:t xml:space="preserve">  </w:t>
            </w:r>
            <w:r>
              <w:rPr>
                <w:sz w:val="24"/>
              </w:rPr>
              <w:t>автомобилей</w:t>
            </w:r>
            <w:r>
              <w:rPr>
                <w:spacing w:val="79"/>
                <w:w w:val="150"/>
                <w:sz w:val="24"/>
              </w:rPr>
              <w:t xml:space="preserve"> </w:t>
            </w:r>
            <w:r>
              <w:rPr>
                <w:sz w:val="24"/>
              </w:rPr>
              <w:t>в</w:t>
            </w:r>
            <w:r>
              <w:rPr>
                <w:spacing w:val="76"/>
                <w:w w:val="150"/>
                <w:sz w:val="24"/>
              </w:rPr>
              <w:t xml:space="preserve"> </w:t>
            </w:r>
            <w:r>
              <w:rPr>
                <w:sz w:val="24"/>
              </w:rPr>
              <w:t>соответствии</w:t>
            </w:r>
            <w:r>
              <w:rPr>
                <w:spacing w:val="79"/>
                <w:w w:val="150"/>
                <w:sz w:val="24"/>
              </w:rPr>
              <w:t xml:space="preserve"> </w:t>
            </w:r>
            <w:r>
              <w:rPr>
                <w:sz w:val="24"/>
              </w:rPr>
              <w:t>требованиями</w:t>
            </w:r>
            <w:r>
              <w:rPr>
                <w:spacing w:val="80"/>
                <w:w w:val="150"/>
                <w:sz w:val="24"/>
              </w:rPr>
              <w:t xml:space="preserve"> </w:t>
            </w:r>
            <w:r>
              <w:rPr>
                <w:spacing w:val="-10"/>
                <w:sz w:val="24"/>
              </w:rPr>
              <w:t>к</w:t>
            </w:r>
          </w:p>
          <w:p w:rsidR="00D27683" w:rsidRDefault="006542EE">
            <w:pPr>
              <w:pStyle w:val="TableParagraph"/>
              <w:spacing w:line="261" w:lineRule="exact"/>
              <w:rPr>
                <w:sz w:val="24"/>
              </w:rPr>
            </w:pPr>
            <w:r>
              <w:rPr>
                <w:sz w:val="24"/>
              </w:rPr>
              <w:t>выполнению</w:t>
            </w:r>
            <w:r>
              <w:rPr>
                <w:spacing w:val="-8"/>
                <w:sz w:val="24"/>
              </w:rPr>
              <w:t xml:space="preserve"> </w:t>
            </w:r>
            <w:r>
              <w:rPr>
                <w:sz w:val="24"/>
              </w:rPr>
              <w:t>технологических</w:t>
            </w:r>
            <w:r>
              <w:rPr>
                <w:spacing w:val="-9"/>
                <w:sz w:val="24"/>
              </w:rPr>
              <w:t xml:space="preserve"> </w:t>
            </w:r>
            <w:r>
              <w:rPr>
                <w:spacing w:val="-2"/>
                <w:sz w:val="24"/>
              </w:rPr>
              <w:t>операций.</w:t>
            </w:r>
          </w:p>
        </w:tc>
      </w:tr>
      <w:tr w:rsidR="00D27683">
        <w:trPr>
          <w:trHeight w:val="830"/>
        </w:trPr>
        <w:tc>
          <w:tcPr>
            <w:tcW w:w="1205" w:type="dxa"/>
          </w:tcPr>
          <w:p w:rsidR="00D27683" w:rsidRDefault="006542EE">
            <w:pPr>
              <w:pStyle w:val="TableParagraph"/>
              <w:spacing w:line="268" w:lineRule="exact"/>
              <w:rPr>
                <w:sz w:val="24"/>
              </w:rPr>
            </w:pPr>
            <w:r>
              <w:rPr>
                <w:sz w:val="24"/>
              </w:rPr>
              <w:t xml:space="preserve">ПК </w:t>
            </w:r>
            <w:r>
              <w:rPr>
                <w:spacing w:val="-4"/>
                <w:sz w:val="24"/>
              </w:rPr>
              <w:t>2.1.</w:t>
            </w:r>
          </w:p>
        </w:tc>
        <w:tc>
          <w:tcPr>
            <w:tcW w:w="8369" w:type="dxa"/>
          </w:tcPr>
          <w:p w:rsidR="00D27683" w:rsidRDefault="006542EE">
            <w:pPr>
              <w:pStyle w:val="TableParagraph"/>
              <w:spacing w:line="268" w:lineRule="exact"/>
              <w:rPr>
                <w:sz w:val="24"/>
              </w:rPr>
            </w:pPr>
            <w:r>
              <w:rPr>
                <w:sz w:val="24"/>
              </w:rPr>
              <w:t>Осуществлять</w:t>
            </w:r>
            <w:r>
              <w:rPr>
                <w:spacing w:val="29"/>
                <w:sz w:val="24"/>
              </w:rPr>
              <w:t xml:space="preserve">  </w:t>
            </w:r>
            <w:r>
              <w:rPr>
                <w:sz w:val="24"/>
              </w:rPr>
              <w:t>выбор,</w:t>
            </w:r>
            <w:r>
              <w:rPr>
                <w:spacing w:val="31"/>
                <w:sz w:val="24"/>
              </w:rPr>
              <w:t xml:space="preserve">  </w:t>
            </w:r>
            <w:r>
              <w:rPr>
                <w:sz w:val="24"/>
              </w:rPr>
              <w:t>обоснование,</w:t>
            </w:r>
            <w:r>
              <w:rPr>
                <w:spacing w:val="30"/>
                <w:sz w:val="24"/>
              </w:rPr>
              <w:t xml:space="preserve">  </w:t>
            </w:r>
            <w:r>
              <w:rPr>
                <w:sz w:val="24"/>
              </w:rPr>
              <w:t>расчет</w:t>
            </w:r>
            <w:r>
              <w:rPr>
                <w:spacing w:val="32"/>
                <w:sz w:val="24"/>
              </w:rPr>
              <w:t xml:space="preserve">  </w:t>
            </w:r>
            <w:r>
              <w:rPr>
                <w:sz w:val="24"/>
              </w:rPr>
              <w:t>состава</w:t>
            </w:r>
            <w:r>
              <w:rPr>
                <w:spacing w:val="29"/>
                <w:sz w:val="24"/>
              </w:rPr>
              <w:t xml:space="preserve">  </w:t>
            </w:r>
            <w:r>
              <w:rPr>
                <w:sz w:val="24"/>
              </w:rPr>
              <w:t>машинно-</w:t>
            </w:r>
            <w:r>
              <w:rPr>
                <w:spacing w:val="-2"/>
                <w:sz w:val="24"/>
              </w:rPr>
              <w:t>тракторного</w:t>
            </w:r>
          </w:p>
          <w:p w:rsidR="00D27683" w:rsidRDefault="006542EE">
            <w:pPr>
              <w:pStyle w:val="TableParagraph"/>
              <w:spacing w:line="274" w:lineRule="exact"/>
              <w:rPr>
                <w:rFonts w:ascii="Arial" w:hAnsi="Arial"/>
                <w:sz w:val="23"/>
              </w:rPr>
            </w:pPr>
            <w:r>
              <w:rPr>
                <w:sz w:val="24"/>
              </w:rPr>
              <w:t>агрегата</w:t>
            </w:r>
            <w:r>
              <w:rPr>
                <w:spacing w:val="39"/>
                <w:sz w:val="24"/>
              </w:rPr>
              <w:t xml:space="preserve"> </w:t>
            </w:r>
            <w:r>
              <w:rPr>
                <w:sz w:val="24"/>
              </w:rPr>
              <w:t>и</w:t>
            </w:r>
            <w:r>
              <w:rPr>
                <w:spacing w:val="31"/>
                <w:sz w:val="24"/>
              </w:rPr>
              <w:t xml:space="preserve"> </w:t>
            </w:r>
            <w:r>
              <w:rPr>
                <w:sz w:val="24"/>
              </w:rPr>
              <w:t>определение</w:t>
            </w:r>
            <w:r>
              <w:rPr>
                <w:spacing w:val="38"/>
                <w:sz w:val="24"/>
              </w:rPr>
              <w:t xml:space="preserve"> </w:t>
            </w:r>
            <w:r>
              <w:rPr>
                <w:sz w:val="24"/>
              </w:rPr>
              <w:t>его</w:t>
            </w:r>
            <w:r>
              <w:rPr>
                <w:spacing w:val="39"/>
                <w:sz w:val="24"/>
              </w:rPr>
              <w:t xml:space="preserve"> </w:t>
            </w:r>
            <w:r>
              <w:rPr>
                <w:sz w:val="24"/>
              </w:rPr>
              <w:t>эксплуатационных</w:t>
            </w:r>
            <w:r>
              <w:rPr>
                <w:spacing w:val="40"/>
                <w:sz w:val="24"/>
              </w:rPr>
              <w:t xml:space="preserve"> </w:t>
            </w:r>
            <w:r>
              <w:rPr>
                <w:sz w:val="24"/>
              </w:rPr>
              <w:t>показателей</w:t>
            </w:r>
            <w:r>
              <w:rPr>
                <w:spacing w:val="36"/>
                <w:sz w:val="24"/>
              </w:rPr>
              <w:t xml:space="preserve"> </w:t>
            </w:r>
            <w:r>
              <w:rPr>
                <w:sz w:val="24"/>
              </w:rPr>
              <w:t>в</w:t>
            </w:r>
            <w:r>
              <w:rPr>
                <w:spacing w:val="36"/>
                <w:sz w:val="24"/>
              </w:rPr>
              <w:t xml:space="preserve"> </w:t>
            </w:r>
            <w:r>
              <w:rPr>
                <w:sz w:val="24"/>
              </w:rPr>
              <w:t>соответствии</w:t>
            </w:r>
            <w:r>
              <w:rPr>
                <w:spacing w:val="36"/>
                <w:sz w:val="24"/>
              </w:rPr>
              <w:t xml:space="preserve"> </w:t>
            </w:r>
            <w:r>
              <w:rPr>
                <w:sz w:val="24"/>
              </w:rPr>
              <w:t>с технологической картой на выполнение сельскохозяйственных работ</w:t>
            </w:r>
            <w:r>
              <w:rPr>
                <w:rFonts w:ascii="Arial" w:hAnsi="Arial"/>
                <w:color w:val="333333"/>
                <w:sz w:val="23"/>
              </w:rPr>
              <w:t>.</w:t>
            </w:r>
          </w:p>
        </w:tc>
      </w:tr>
      <w:tr w:rsidR="00D27683">
        <w:trPr>
          <w:trHeight w:val="551"/>
        </w:trPr>
        <w:tc>
          <w:tcPr>
            <w:tcW w:w="1205" w:type="dxa"/>
          </w:tcPr>
          <w:p w:rsidR="00D27683" w:rsidRDefault="006542EE">
            <w:pPr>
              <w:pStyle w:val="TableParagraph"/>
              <w:spacing w:line="268" w:lineRule="exact"/>
              <w:rPr>
                <w:sz w:val="24"/>
              </w:rPr>
            </w:pPr>
            <w:r>
              <w:rPr>
                <w:sz w:val="24"/>
              </w:rPr>
              <w:t>ПК.</w:t>
            </w:r>
            <w:r>
              <w:rPr>
                <w:spacing w:val="1"/>
                <w:sz w:val="24"/>
              </w:rPr>
              <w:t xml:space="preserve"> </w:t>
            </w:r>
            <w:r>
              <w:rPr>
                <w:spacing w:val="-4"/>
                <w:sz w:val="24"/>
              </w:rPr>
              <w:t>2.2.</w:t>
            </w:r>
          </w:p>
        </w:tc>
        <w:tc>
          <w:tcPr>
            <w:tcW w:w="8369" w:type="dxa"/>
          </w:tcPr>
          <w:p w:rsidR="00D27683" w:rsidRDefault="006542EE">
            <w:pPr>
              <w:pStyle w:val="TableParagraph"/>
              <w:tabs>
                <w:tab w:val="left" w:pos="1769"/>
              </w:tabs>
              <w:spacing w:line="267" w:lineRule="exact"/>
              <w:rPr>
                <w:sz w:val="24"/>
              </w:rPr>
            </w:pPr>
            <w:r>
              <w:rPr>
                <w:spacing w:val="-2"/>
                <w:sz w:val="24"/>
              </w:rPr>
              <w:t>Осуществлять</w:t>
            </w:r>
            <w:r>
              <w:rPr>
                <w:sz w:val="24"/>
              </w:rPr>
              <w:tab/>
              <w:t>подбор</w:t>
            </w:r>
            <w:r>
              <w:rPr>
                <w:spacing w:val="36"/>
                <w:sz w:val="24"/>
              </w:rPr>
              <w:t xml:space="preserve">  </w:t>
            </w:r>
            <w:r>
              <w:rPr>
                <w:sz w:val="24"/>
              </w:rPr>
              <w:t>режимов</w:t>
            </w:r>
            <w:r>
              <w:rPr>
                <w:spacing w:val="38"/>
                <w:sz w:val="24"/>
              </w:rPr>
              <w:t xml:space="preserve">  </w:t>
            </w:r>
            <w:r>
              <w:rPr>
                <w:sz w:val="24"/>
              </w:rPr>
              <w:t>работы,</w:t>
            </w:r>
            <w:r>
              <w:rPr>
                <w:spacing w:val="38"/>
                <w:sz w:val="24"/>
              </w:rPr>
              <w:t xml:space="preserve">  </w:t>
            </w:r>
            <w:r>
              <w:rPr>
                <w:sz w:val="24"/>
              </w:rPr>
              <w:t>выбор</w:t>
            </w:r>
            <w:r>
              <w:rPr>
                <w:spacing w:val="37"/>
                <w:sz w:val="24"/>
              </w:rPr>
              <w:t xml:space="preserve">  </w:t>
            </w:r>
            <w:r>
              <w:rPr>
                <w:sz w:val="24"/>
              </w:rPr>
              <w:t>и</w:t>
            </w:r>
            <w:r>
              <w:rPr>
                <w:spacing w:val="35"/>
                <w:sz w:val="24"/>
              </w:rPr>
              <w:t xml:space="preserve">  </w:t>
            </w:r>
            <w:r>
              <w:rPr>
                <w:sz w:val="24"/>
              </w:rPr>
              <w:t>обоснование</w:t>
            </w:r>
            <w:r>
              <w:rPr>
                <w:spacing w:val="36"/>
                <w:sz w:val="24"/>
              </w:rPr>
              <w:t xml:space="preserve">  </w:t>
            </w:r>
            <w:r>
              <w:rPr>
                <w:spacing w:val="-2"/>
                <w:sz w:val="24"/>
              </w:rPr>
              <w:t>способа</w:t>
            </w:r>
          </w:p>
          <w:p w:rsidR="00D27683" w:rsidRDefault="006542EE">
            <w:pPr>
              <w:pStyle w:val="TableParagraph"/>
              <w:spacing w:line="265" w:lineRule="exact"/>
              <w:rPr>
                <w:rFonts w:ascii="Arial" w:hAnsi="Arial"/>
                <w:sz w:val="23"/>
              </w:rPr>
            </w:pPr>
            <w:r>
              <w:rPr>
                <w:sz w:val="24"/>
              </w:rPr>
              <w:t>движения</w:t>
            </w:r>
            <w:r>
              <w:rPr>
                <w:spacing w:val="-10"/>
                <w:sz w:val="24"/>
              </w:rPr>
              <w:t xml:space="preserve"> </w:t>
            </w:r>
            <w:r>
              <w:rPr>
                <w:sz w:val="24"/>
              </w:rPr>
              <w:t>машинно-тракторного</w:t>
            </w:r>
            <w:r>
              <w:rPr>
                <w:spacing w:val="2"/>
                <w:sz w:val="24"/>
              </w:rPr>
              <w:t xml:space="preserve"> </w:t>
            </w:r>
            <w:r>
              <w:rPr>
                <w:sz w:val="24"/>
              </w:rPr>
              <w:t>агрегата</w:t>
            </w:r>
            <w:r>
              <w:rPr>
                <w:spacing w:val="-7"/>
                <w:sz w:val="24"/>
              </w:rPr>
              <w:t xml:space="preserve"> </w:t>
            </w:r>
            <w:r>
              <w:rPr>
                <w:sz w:val="24"/>
              </w:rPr>
              <w:t>в</w:t>
            </w:r>
            <w:r>
              <w:rPr>
                <w:spacing w:val="-2"/>
                <w:sz w:val="24"/>
              </w:rPr>
              <w:t xml:space="preserve"> </w:t>
            </w:r>
            <w:r>
              <w:rPr>
                <w:sz w:val="24"/>
              </w:rPr>
              <w:t>соответствии</w:t>
            </w:r>
            <w:r>
              <w:rPr>
                <w:spacing w:val="-6"/>
                <w:sz w:val="24"/>
              </w:rPr>
              <w:t xml:space="preserve"> </w:t>
            </w:r>
            <w:r>
              <w:rPr>
                <w:sz w:val="24"/>
              </w:rPr>
              <w:t>с</w:t>
            </w:r>
            <w:r>
              <w:rPr>
                <w:spacing w:val="-3"/>
                <w:sz w:val="24"/>
              </w:rPr>
              <w:t xml:space="preserve"> </w:t>
            </w:r>
            <w:r>
              <w:rPr>
                <w:sz w:val="24"/>
              </w:rPr>
              <w:t>условиями</w:t>
            </w:r>
            <w:r>
              <w:rPr>
                <w:spacing w:val="-6"/>
                <w:sz w:val="24"/>
              </w:rPr>
              <w:t xml:space="preserve"> </w:t>
            </w:r>
            <w:r>
              <w:rPr>
                <w:spacing w:val="-2"/>
                <w:sz w:val="24"/>
              </w:rPr>
              <w:t>работы</w:t>
            </w:r>
            <w:r>
              <w:rPr>
                <w:rFonts w:ascii="Arial" w:hAnsi="Arial"/>
                <w:color w:val="333333"/>
                <w:spacing w:val="-2"/>
                <w:sz w:val="23"/>
              </w:rPr>
              <w:t>.</w:t>
            </w:r>
          </w:p>
        </w:tc>
      </w:tr>
      <w:tr w:rsidR="00D27683">
        <w:trPr>
          <w:trHeight w:val="825"/>
        </w:trPr>
        <w:tc>
          <w:tcPr>
            <w:tcW w:w="1205" w:type="dxa"/>
          </w:tcPr>
          <w:p w:rsidR="00D27683" w:rsidRDefault="006542EE">
            <w:pPr>
              <w:pStyle w:val="TableParagraph"/>
              <w:spacing w:line="268" w:lineRule="exact"/>
              <w:rPr>
                <w:sz w:val="24"/>
              </w:rPr>
            </w:pPr>
            <w:r>
              <w:rPr>
                <w:sz w:val="24"/>
              </w:rPr>
              <w:t xml:space="preserve">ПК </w:t>
            </w:r>
            <w:r>
              <w:rPr>
                <w:spacing w:val="-4"/>
                <w:sz w:val="24"/>
              </w:rPr>
              <w:t>3.1.</w:t>
            </w:r>
          </w:p>
        </w:tc>
        <w:tc>
          <w:tcPr>
            <w:tcW w:w="8369" w:type="dxa"/>
          </w:tcPr>
          <w:p w:rsidR="00D27683" w:rsidRDefault="006542EE">
            <w:pPr>
              <w:pStyle w:val="TableParagraph"/>
              <w:tabs>
                <w:tab w:val="left" w:pos="1615"/>
                <w:tab w:val="left" w:pos="2028"/>
                <w:tab w:val="left" w:pos="3107"/>
                <w:tab w:val="left" w:pos="6432"/>
                <w:tab w:val="left" w:pos="8149"/>
              </w:tabs>
              <w:spacing w:line="237" w:lineRule="auto"/>
              <w:ind w:right="94"/>
              <w:rPr>
                <w:sz w:val="24"/>
              </w:rPr>
            </w:pPr>
            <w:r>
              <w:rPr>
                <w:sz w:val="24"/>
              </w:rPr>
              <w:t xml:space="preserve">Проводить диагностирование неисправностей сельскохозяйственных машин и </w:t>
            </w:r>
            <w:r>
              <w:rPr>
                <w:spacing w:val="-2"/>
                <w:sz w:val="24"/>
              </w:rPr>
              <w:t>механизмов</w:t>
            </w:r>
            <w:r>
              <w:rPr>
                <w:sz w:val="24"/>
              </w:rPr>
              <w:tab/>
            </w:r>
            <w:r>
              <w:rPr>
                <w:spacing w:val="-10"/>
                <w:sz w:val="24"/>
              </w:rPr>
              <w:t>и</w:t>
            </w:r>
            <w:r>
              <w:rPr>
                <w:sz w:val="24"/>
              </w:rPr>
              <w:tab/>
            </w:r>
            <w:r>
              <w:rPr>
                <w:spacing w:val="-2"/>
                <w:sz w:val="24"/>
              </w:rPr>
              <w:t>другого</w:t>
            </w:r>
            <w:r>
              <w:rPr>
                <w:sz w:val="24"/>
              </w:rPr>
              <w:tab/>
            </w:r>
            <w:r>
              <w:rPr>
                <w:spacing w:val="-2"/>
                <w:sz w:val="24"/>
              </w:rPr>
              <w:t>инженерно-технологического</w:t>
            </w:r>
            <w:r>
              <w:rPr>
                <w:sz w:val="24"/>
              </w:rPr>
              <w:tab/>
            </w:r>
            <w:r>
              <w:rPr>
                <w:spacing w:val="-2"/>
                <w:sz w:val="24"/>
              </w:rPr>
              <w:t>оборудования</w:t>
            </w:r>
            <w:r>
              <w:rPr>
                <w:sz w:val="24"/>
              </w:rPr>
              <w:tab/>
            </w:r>
            <w:r>
              <w:rPr>
                <w:spacing w:val="-10"/>
                <w:sz w:val="24"/>
              </w:rPr>
              <w:t>в</w:t>
            </w:r>
          </w:p>
          <w:p w:rsidR="00D27683" w:rsidRDefault="006542EE">
            <w:pPr>
              <w:pStyle w:val="TableParagraph"/>
              <w:spacing w:line="262" w:lineRule="exact"/>
              <w:rPr>
                <w:sz w:val="24"/>
              </w:rPr>
            </w:pPr>
            <w:r>
              <w:rPr>
                <w:sz w:val="24"/>
              </w:rPr>
              <w:t>соответствии</w:t>
            </w:r>
            <w:r>
              <w:rPr>
                <w:spacing w:val="-8"/>
                <w:sz w:val="24"/>
              </w:rPr>
              <w:t xml:space="preserve"> </w:t>
            </w:r>
            <w:r>
              <w:rPr>
                <w:sz w:val="24"/>
              </w:rPr>
              <w:t>с</w:t>
            </w:r>
            <w:r>
              <w:rPr>
                <w:spacing w:val="-3"/>
                <w:sz w:val="24"/>
              </w:rPr>
              <w:t xml:space="preserve"> </w:t>
            </w:r>
            <w:r>
              <w:rPr>
                <w:sz w:val="24"/>
              </w:rPr>
              <w:t>графиком</w:t>
            </w:r>
            <w:r>
              <w:rPr>
                <w:spacing w:val="-5"/>
                <w:sz w:val="24"/>
              </w:rPr>
              <w:t xml:space="preserve"> </w:t>
            </w:r>
            <w:r>
              <w:rPr>
                <w:sz w:val="24"/>
              </w:rPr>
              <w:t>проведения</w:t>
            </w:r>
            <w:r>
              <w:rPr>
                <w:spacing w:val="-6"/>
                <w:sz w:val="24"/>
              </w:rPr>
              <w:t xml:space="preserve"> </w:t>
            </w:r>
            <w:r>
              <w:rPr>
                <w:sz w:val="24"/>
              </w:rPr>
              <w:t>технических</w:t>
            </w:r>
            <w:r>
              <w:rPr>
                <w:spacing w:val="-7"/>
                <w:sz w:val="24"/>
              </w:rPr>
              <w:t xml:space="preserve"> </w:t>
            </w:r>
            <w:r>
              <w:rPr>
                <w:sz w:val="24"/>
              </w:rPr>
              <w:t>обслуживании</w:t>
            </w:r>
            <w:r>
              <w:rPr>
                <w:spacing w:val="-1"/>
                <w:sz w:val="24"/>
              </w:rPr>
              <w:t xml:space="preserve"> </w:t>
            </w:r>
            <w:r>
              <w:rPr>
                <w:sz w:val="24"/>
              </w:rPr>
              <w:t>и</w:t>
            </w:r>
            <w:r>
              <w:rPr>
                <w:spacing w:val="-5"/>
                <w:sz w:val="24"/>
              </w:rPr>
              <w:t xml:space="preserve"> </w:t>
            </w:r>
            <w:r>
              <w:rPr>
                <w:spacing w:val="-2"/>
                <w:sz w:val="24"/>
              </w:rPr>
              <w:t>ремонтов.</w:t>
            </w:r>
          </w:p>
        </w:tc>
      </w:tr>
      <w:tr w:rsidR="00D27683">
        <w:trPr>
          <w:trHeight w:val="551"/>
        </w:trPr>
        <w:tc>
          <w:tcPr>
            <w:tcW w:w="1205" w:type="dxa"/>
          </w:tcPr>
          <w:p w:rsidR="00D27683" w:rsidRDefault="006542EE">
            <w:pPr>
              <w:pStyle w:val="TableParagraph"/>
              <w:spacing w:line="268" w:lineRule="exact"/>
              <w:rPr>
                <w:sz w:val="24"/>
              </w:rPr>
            </w:pPr>
            <w:r>
              <w:rPr>
                <w:sz w:val="24"/>
              </w:rPr>
              <w:t xml:space="preserve">ПК </w:t>
            </w:r>
            <w:r>
              <w:rPr>
                <w:spacing w:val="-4"/>
                <w:sz w:val="24"/>
              </w:rPr>
              <w:t>3.2.</w:t>
            </w:r>
          </w:p>
        </w:tc>
        <w:tc>
          <w:tcPr>
            <w:tcW w:w="8369" w:type="dxa"/>
          </w:tcPr>
          <w:p w:rsidR="00D27683" w:rsidRDefault="006542EE">
            <w:pPr>
              <w:pStyle w:val="TableParagraph"/>
              <w:spacing w:line="268" w:lineRule="exact"/>
              <w:rPr>
                <w:sz w:val="24"/>
              </w:rPr>
            </w:pPr>
            <w:r>
              <w:rPr>
                <w:sz w:val="24"/>
              </w:rPr>
              <w:t>Определять</w:t>
            </w:r>
            <w:r>
              <w:rPr>
                <w:spacing w:val="13"/>
                <w:sz w:val="24"/>
              </w:rPr>
              <w:t xml:space="preserve"> </w:t>
            </w:r>
            <w:r>
              <w:rPr>
                <w:sz w:val="24"/>
              </w:rPr>
              <w:t>способы</w:t>
            </w:r>
            <w:r>
              <w:rPr>
                <w:spacing w:val="17"/>
                <w:sz w:val="24"/>
              </w:rPr>
              <w:t xml:space="preserve"> </w:t>
            </w:r>
            <w:r>
              <w:rPr>
                <w:sz w:val="24"/>
              </w:rPr>
              <w:t>ремонта</w:t>
            </w:r>
            <w:r>
              <w:rPr>
                <w:spacing w:val="10"/>
                <w:sz w:val="24"/>
              </w:rPr>
              <w:t xml:space="preserve"> </w:t>
            </w:r>
            <w:r>
              <w:rPr>
                <w:sz w:val="24"/>
              </w:rPr>
              <w:t>сельскохозяйственной</w:t>
            </w:r>
            <w:r>
              <w:rPr>
                <w:spacing w:val="11"/>
                <w:sz w:val="24"/>
              </w:rPr>
              <w:t xml:space="preserve"> </w:t>
            </w:r>
            <w:r>
              <w:rPr>
                <w:sz w:val="24"/>
              </w:rPr>
              <w:t>техники</w:t>
            </w:r>
            <w:r>
              <w:rPr>
                <w:spacing w:val="16"/>
                <w:sz w:val="24"/>
              </w:rPr>
              <w:t xml:space="preserve"> </w:t>
            </w:r>
            <w:r>
              <w:rPr>
                <w:sz w:val="24"/>
              </w:rPr>
              <w:t>в</w:t>
            </w:r>
            <w:r>
              <w:rPr>
                <w:spacing w:val="12"/>
                <w:sz w:val="24"/>
              </w:rPr>
              <w:t xml:space="preserve"> </w:t>
            </w:r>
            <w:r>
              <w:rPr>
                <w:sz w:val="24"/>
              </w:rPr>
              <w:t>соответствии</w:t>
            </w:r>
            <w:r>
              <w:rPr>
                <w:spacing w:val="12"/>
                <w:sz w:val="24"/>
              </w:rPr>
              <w:t xml:space="preserve"> </w:t>
            </w:r>
            <w:r>
              <w:rPr>
                <w:spacing w:val="-10"/>
                <w:sz w:val="24"/>
              </w:rPr>
              <w:t>с</w:t>
            </w:r>
          </w:p>
          <w:p w:rsidR="00D27683" w:rsidRDefault="006542EE">
            <w:pPr>
              <w:pStyle w:val="TableParagraph"/>
              <w:spacing w:before="2" w:line="261" w:lineRule="exact"/>
              <w:rPr>
                <w:sz w:val="24"/>
              </w:rPr>
            </w:pPr>
            <w:r>
              <w:rPr>
                <w:sz w:val="24"/>
              </w:rPr>
              <w:t>ее</w:t>
            </w:r>
            <w:r>
              <w:rPr>
                <w:spacing w:val="-5"/>
                <w:sz w:val="24"/>
              </w:rPr>
              <w:t xml:space="preserve"> </w:t>
            </w:r>
            <w:r>
              <w:rPr>
                <w:sz w:val="24"/>
              </w:rPr>
              <w:t>техническим</w:t>
            </w:r>
            <w:r>
              <w:rPr>
                <w:spacing w:val="-3"/>
                <w:sz w:val="24"/>
              </w:rPr>
              <w:t xml:space="preserve"> </w:t>
            </w:r>
            <w:r>
              <w:rPr>
                <w:spacing w:val="-2"/>
                <w:sz w:val="24"/>
              </w:rPr>
              <w:t>состоянием.</w:t>
            </w:r>
          </w:p>
        </w:tc>
      </w:tr>
      <w:tr w:rsidR="00D27683">
        <w:trPr>
          <w:trHeight w:val="830"/>
        </w:trPr>
        <w:tc>
          <w:tcPr>
            <w:tcW w:w="1205" w:type="dxa"/>
          </w:tcPr>
          <w:p w:rsidR="00D27683" w:rsidRDefault="006542EE">
            <w:pPr>
              <w:pStyle w:val="TableParagraph"/>
              <w:spacing w:line="268" w:lineRule="exact"/>
              <w:rPr>
                <w:sz w:val="24"/>
              </w:rPr>
            </w:pPr>
            <w:r>
              <w:rPr>
                <w:sz w:val="24"/>
              </w:rPr>
              <w:t xml:space="preserve">ПК </w:t>
            </w:r>
            <w:r>
              <w:rPr>
                <w:spacing w:val="-4"/>
                <w:sz w:val="24"/>
              </w:rPr>
              <w:t>3.3.</w:t>
            </w:r>
          </w:p>
        </w:tc>
        <w:tc>
          <w:tcPr>
            <w:tcW w:w="8369" w:type="dxa"/>
          </w:tcPr>
          <w:p w:rsidR="00D27683" w:rsidRDefault="006542EE">
            <w:pPr>
              <w:pStyle w:val="TableParagraph"/>
              <w:spacing w:line="268" w:lineRule="exact"/>
              <w:rPr>
                <w:sz w:val="24"/>
              </w:rPr>
            </w:pPr>
            <w:r>
              <w:rPr>
                <w:sz w:val="24"/>
              </w:rPr>
              <w:t>Оформлять</w:t>
            </w:r>
            <w:r>
              <w:rPr>
                <w:spacing w:val="59"/>
                <w:w w:val="150"/>
                <w:sz w:val="24"/>
              </w:rPr>
              <w:t xml:space="preserve"> </w:t>
            </w:r>
            <w:r>
              <w:rPr>
                <w:sz w:val="24"/>
              </w:rPr>
              <w:t>заявки</w:t>
            </w:r>
            <w:r>
              <w:rPr>
                <w:spacing w:val="61"/>
                <w:w w:val="150"/>
                <w:sz w:val="24"/>
              </w:rPr>
              <w:t xml:space="preserve"> </w:t>
            </w:r>
            <w:r>
              <w:rPr>
                <w:sz w:val="24"/>
              </w:rPr>
              <w:t>на</w:t>
            </w:r>
            <w:r>
              <w:rPr>
                <w:spacing w:val="59"/>
                <w:w w:val="150"/>
                <w:sz w:val="24"/>
              </w:rPr>
              <w:t xml:space="preserve"> </w:t>
            </w:r>
            <w:r>
              <w:rPr>
                <w:sz w:val="24"/>
              </w:rPr>
              <w:t>материально-техническое</w:t>
            </w:r>
            <w:r>
              <w:rPr>
                <w:spacing w:val="59"/>
                <w:w w:val="150"/>
                <w:sz w:val="24"/>
              </w:rPr>
              <w:t xml:space="preserve"> </w:t>
            </w:r>
            <w:r>
              <w:rPr>
                <w:sz w:val="24"/>
              </w:rPr>
              <w:t>обеспечение</w:t>
            </w:r>
            <w:r>
              <w:rPr>
                <w:spacing w:val="64"/>
                <w:w w:val="150"/>
                <w:sz w:val="24"/>
              </w:rPr>
              <w:t xml:space="preserve"> </w:t>
            </w:r>
            <w:r>
              <w:rPr>
                <w:spacing w:val="-2"/>
                <w:sz w:val="24"/>
              </w:rPr>
              <w:t>технического</w:t>
            </w:r>
          </w:p>
          <w:p w:rsidR="00D27683" w:rsidRDefault="006542EE">
            <w:pPr>
              <w:pStyle w:val="TableParagraph"/>
              <w:spacing w:line="274" w:lineRule="exact"/>
              <w:rPr>
                <w:sz w:val="24"/>
              </w:rPr>
            </w:pPr>
            <w:r>
              <w:rPr>
                <w:sz w:val="24"/>
              </w:rPr>
              <w:t>обслуживания</w:t>
            </w:r>
            <w:r>
              <w:rPr>
                <w:spacing w:val="40"/>
                <w:sz w:val="24"/>
              </w:rPr>
              <w:t xml:space="preserve"> </w:t>
            </w:r>
            <w:r>
              <w:rPr>
                <w:sz w:val="24"/>
              </w:rPr>
              <w:t>и</w:t>
            </w:r>
            <w:r>
              <w:rPr>
                <w:spacing w:val="40"/>
                <w:sz w:val="24"/>
              </w:rPr>
              <w:t xml:space="preserve"> </w:t>
            </w:r>
            <w:r>
              <w:rPr>
                <w:sz w:val="24"/>
              </w:rPr>
              <w:t>ремонта</w:t>
            </w:r>
            <w:r>
              <w:rPr>
                <w:spacing w:val="40"/>
                <w:sz w:val="24"/>
              </w:rPr>
              <w:t xml:space="preserve"> </w:t>
            </w:r>
            <w:r>
              <w:rPr>
                <w:sz w:val="24"/>
              </w:rPr>
              <w:t>сельскохозяйственной</w:t>
            </w:r>
            <w:r>
              <w:rPr>
                <w:spacing w:val="40"/>
                <w:sz w:val="24"/>
              </w:rPr>
              <w:t xml:space="preserve"> </w:t>
            </w:r>
            <w:r>
              <w:rPr>
                <w:sz w:val="24"/>
              </w:rPr>
              <w:t>техники</w:t>
            </w:r>
            <w:r>
              <w:rPr>
                <w:spacing w:val="40"/>
                <w:sz w:val="24"/>
              </w:rPr>
              <w:t xml:space="preserve"> </w:t>
            </w:r>
            <w:r>
              <w:rPr>
                <w:sz w:val="24"/>
              </w:rPr>
              <w:t>в</w:t>
            </w:r>
            <w:r>
              <w:rPr>
                <w:spacing w:val="40"/>
                <w:sz w:val="24"/>
              </w:rPr>
              <w:t xml:space="preserve"> </w:t>
            </w:r>
            <w:r>
              <w:rPr>
                <w:sz w:val="24"/>
              </w:rPr>
              <w:t>соответствии</w:t>
            </w:r>
            <w:r>
              <w:rPr>
                <w:spacing w:val="40"/>
                <w:sz w:val="24"/>
              </w:rPr>
              <w:t xml:space="preserve"> </w:t>
            </w:r>
            <w:r>
              <w:rPr>
                <w:sz w:val="24"/>
              </w:rPr>
              <w:t>с</w:t>
            </w:r>
            <w:r>
              <w:rPr>
                <w:spacing w:val="80"/>
                <w:sz w:val="24"/>
              </w:rPr>
              <w:t xml:space="preserve"> </w:t>
            </w:r>
            <w:r>
              <w:rPr>
                <w:spacing w:val="-2"/>
                <w:sz w:val="24"/>
              </w:rPr>
              <w:t>нормативами</w:t>
            </w:r>
          </w:p>
        </w:tc>
      </w:tr>
      <w:tr w:rsidR="00D27683">
        <w:trPr>
          <w:trHeight w:val="552"/>
        </w:trPr>
        <w:tc>
          <w:tcPr>
            <w:tcW w:w="1205" w:type="dxa"/>
          </w:tcPr>
          <w:p w:rsidR="00D27683" w:rsidRDefault="006542EE">
            <w:pPr>
              <w:pStyle w:val="TableParagraph"/>
              <w:spacing w:line="268" w:lineRule="exact"/>
              <w:rPr>
                <w:sz w:val="24"/>
              </w:rPr>
            </w:pPr>
            <w:r>
              <w:rPr>
                <w:sz w:val="24"/>
              </w:rPr>
              <w:t xml:space="preserve">ПК </w:t>
            </w:r>
            <w:r>
              <w:rPr>
                <w:spacing w:val="-4"/>
                <w:sz w:val="24"/>
              </w:rPr>
              <w:t>3.4.</w:t>
            </w:r>
          </w:p>
        </w:tc>
        <w:tc>
          <w:tcPr>
            <w:tcW w:w="8369" w:type="dxa"/>
          </w:tcPr>
          <w:p w:rsidR="00D27683" w:rsidRDefault="006542EE">
            <w:pPr>
              <w:pStyle w:val="TableParagraph"/>
              <w:spacing w:line="268" w:lineRule="exact"/>
              <w:rPr>
                <w:sz w:val="24"/>
              </w:rPr>
            </w:pPr>
            <w:r>
              <w:rPr>
                <w:sz w:val="24"/>
              </w:rPr>
              <w:t>Подбирать</w:t>
            </w:r>
            <w:r>
              <w:rPr>
                <w:spacing w:val="34"/>
                <w:sz w:val="24"/>
              </w:rPr>
              <w:t xml:space="preserve">  </w:t>
            </w:r>
            <w:r>
              <w:rPr>
                <w:sz w:val="24"/>
              </w:rPr>
              <w:t>материалы,</w:t>
            </w:r>
            <w:r>
              <w:rPr>
                <w:spacing w:val="38"/>
                <w:sz w:val="24"/>
              </w:rPr>
              <w:t xml:space="preserve">  </w:t>
            </w:r>
            <w:r>
              <w:rPr>
                <w:sz w:val="24"/>
              </w:rPr>
              <w:t>узлы</w:t>
            </w:r>
            <w:r>
              <w:rPr>
                <w:spacing w:val="37"/>
                <w:sz w:val="24"/>
              </w:rPr>
              <w:t xml:space="preserve">  </w:t>
            </w:r>
            <w:r>
              <w:rPr>
                <w:sz w:val="24"/>
              </w:rPr>
              <w:t>и</w:t>
            </w:r>
            <w:r>
              <w:rPr>
                <w:spacing w:val="37"/>
                <w:sz w:val="24"/>
              </w:rPr>
              <w:t xml:space="preserve">  </w:t>
            </w:r>
            <w:r>
              <w:rPr>
                <w:sz w:val="24"/>
              </w:rPr>
              <w:t>агрегаты,</w:t>
            </w:r>
            <w:r>
              <w:rPr>
                <w:spacing w:val="32"/>
                <w:sz w:val="24"/>
              </w:rPr>
              <w:t xml:space="preserve">  </w:t>
            </w:r>
            <w:r>
              <w:rPr>
                <w:sz w:val="24"/>
              </w:rPr>
              <w:t>необходимые</w:t>
            </w:r>
            <w:r>
              <w:rPr>
                <w:spacing w:val="36"/>
                <w:sz w:val="24"/>
              </w:rPr>
              <w:t xml:space="preserve">  </w:t>
            </w:r>
            <w:r>
              <w:rPr>
                <w:sz w:val="24"/>
              </w:rPr>
              <w:t>для</w:t>
            </w:r>
            <w:r>
              <w:rPr>
                <w:spacing w:val="37"/>
                <w:sz w:val="24"/>
              </w:rPr>
              <w:t xml:space="preserve">  </w:t>
            </w:r>
            <w:r>
              <w:rPr>
                <w:spacing w:val="-2"/>
                <w:sz w:val="24"/>
              </w:rPr>
              <w:t>проведения</w:t>
            </w:r>
          </w:p>
          <w:p w:rsidR="00D27683" w:rsidRDefault="006542EE">
            <w:pPr>
              <w:pStyle w:val="TableParagraph"/>
              <w:spacing w:before="3" w:line="261" w:lineRule="exact"/>
              <w:rPr>
                <w:sz w:val="24"/>
              </w:rPr>
            </w:pPr>
            <w:r>
              <w:rPr>
                <w:spacing w:val="-2"/>
                <w:sz w:val="24"/>
              </w:rPr>
              <w:t>ремонта.</w:t>
            </w:r>
          </w:p>
        </w:tc>
      </w:tr>
      <w:tr w:rsidR="00D27683">
        <w:trPr>
          <w:trHeight w:val="830"/>
        </w:trPr>
        <w:tc>
          <w:tcPr>
            <w:tcW w:w="1205" w:type="dxa"/>
          </w:tcPr>
          <w:p w:rsidR="00D27683" w:rsidRDefault="006542EE">
            <w:pPr>
              <w:pStyle w:val="TableParagraph"/>
              <w:spacing w:line="268" w:lineRule="exact"/>
              <w:rPr>
                <w:sz w:val="24"/>
              </w:rPr>
            </w:pPr>
            <w:r>
              <w:rPr>
                <w:sz w:val="24"/>
              </w:rPr>
              <w:t xml:space="preserve">ПК </w:t>
            </w:r>
            <w:r>
              <w:rPr>
                <w:spacing w:val="-4"/>
                <w:sz w:val="24"/>
              </w:rPr>
              <w:t>3.6.</w:t>
            </w:r>
          </w:p>
        </w:tc>
        <w:tc>
          <w:tcPr>
            <w:tcW w:w="8369" w:type="dxa"/>
          </w:tcPr>
          <w:p w:rsidR="00D27683" w:rsidRDefault="006542EE">
            <w:pPr>
              <w:pStyle w:val="TableParagraph"/>
              <w:tabs>
                <w:tab w:val="left" w:pos="1750"/>
                <w:tab w:val="left" w:pos="3132"/>
                <w:tab w:val="left" w:pos="5290"/>
                <w:tab w:val="left" w:pos="6628"/>
                <w:tab w:val="left" w:pos="6993"/>
              </w:tabs>
              <w:spacing w:line="268" w:lineRule="exact"/>
              <w:rPr>
                <w:sz w:val="24"/>
              </w:rPr>
            </w:pPr>
            <w:r>
              <w:rPr>
                <w:spacing w:val="-2"/>
                <w:sz w:val="24"/>
              </w:rPr>
              <w:t>Использовать</w:t>
            </w:r>
            <w:r>
              <w:rPr>
                <w:sz w:val="24"/>
              </w:rPr>
              <w:tab/>
            </w:r>
            <w:r>
              <w:rPr>
                <w:spacing w:val="-2"/>
                <w:sz w:val="24"/>
              </w:rPr>
              <w:t>расходные,</w:t>
            </w:r>
            <w:r>
              <w:rPr>
                <w:sz w:val="24"/>
              </w:rPr>
              <w:tab/>
              <w:t>горюче-</w:t>
            </w:r>
            <w:r>
              <w:rPr>
                <w:spacing w:val="-2"/>
                <w:sz w:val="24"/>
              </w:rPr>
              <w:t>смазочные</w:t>
            </w:r>
            <w:r>
              <w:rPr>
                <w:sz w:val="24"/>
              </w:rPr>
              <w:tab/>
            </w:r>
            <w:r>
              <w:rPr>
                <w:spacing w:val="-2"/>
                <w:sz w:val="24"/>
              </w:rPr>
              <w:t>материалы</w:t>
            </w:r>
            <w:r>
              <w:rPr>
                <w:sz w:val="24"/>
              </w:rPr>
              <w:tab/>
            </w:r>
            <w:r>
              <w:rPr>
                <w:spacing w:val="-10"/>
                <w:sz w:val="24"/>
              </w:rPr>
              <w:t>и</w:t>
            </w:r>
            <w:r>
              <w:rPr>
                <w:sz w:val="24"/>
              </w:rPr>
              <w:tab/>
            </w:r>
            <w:r>
              <w:rPr>
                <w:spacing w:val="-2"/>
                <w:sz w:val="24"/>
              </w:rPr>
              <w:t>технические</w:t>
            </w:r>
          </w:p>
          <w:p w:rsidR="00D27683" w:rsidRDefault="006542EE">
            <w:pPr>
              <w:pStyle w:val="TableParagraph"/>
              <w:spacing w:line="274" w:lineRule="exact"/>
              <w:rPr>
                <w:sz w:val="24"/>
              </w:rPr>
            </w:pPr>
            <w:r>
              <w:rPr>
                <w:sz w:val="24"/>
              </w:rPr>
              <w:t>жидкости,</w:t>
            </w:r>
            <w:r>
              <w:rPr>
                <w:spacing w:val="80"/>
                <w:sz w:val="24"/>
              </w:rPr>
              <w:t xml:space="preserve"> </w:t>
            </w:r>
            <w:r>
              <w:rPr>
                <w:sz w:val="24"/>
              </w:rPr>
              <w:t>инструмент,</w:t>
            </w:r>
            <w:r>
              <w:rPr>
                <w:spacing w:val="80"/>
                <w:sz w:val="24"/>
              </w:rPr>
              <w:t xml:space="preserve"> </w:t>
            </w:r>
            <w:r>
              <w:rPr>
                <w:sz w:val="24"/>
              </w:rPr>
              <w:t>оборудование,</w:t>
            </w:r>
            <w:r>
              <w:rPr>
                <w:spacing w:val="80"/>
                <w:sz w:val="24"/>
              </w:rPr>
              <w:t xml:space="preserve"> </w:t>
            </w:r>
            <w:r>
              <w:rPr>
                <w:sz w:val="24"/>
              </w:rPr>
              <w:t>средства</w:t>
            </w:r>
            <w:r>
              <w:rPr>
                <w:spacing w:val="80"/>
                <w:sz w:val="24"/>
              </w:rPr>
              <w:t xml:space="preserve"> </w:t>
            </w:r>
            <w:r>
              <w:rPr>
                <w:sz w:val="24"/>
              </w:rPr>
              <w:t>индивидуальной</w:t>
            </w:r>
            <w:r>
              <w:rPr>
                <w:spacing w:val="80"/>
                <w:sz w:val="24"/>
              </w:rPr>
              <w:t xml:space="preserve"> </w:t>
            </w:r>
            <w:r>
              <w:rPr>
                <w:sz w:val="24"/>
              </w:rPr>
              <w:t>защиты, необходимые для выполнения работ.</w:t>
            </w:r>
          </w:p>
        </w:tc>
      </w:tr>
      <w:tr w:rsidR="00D27683">
        <w:trPr>
          <w:trHeight w:val="552"/>
        </w:trPr>
        <w:tc>
          <w:tcPr>
            <w:tcW w:w="1205" w:type="dxa"/>
          </w:tcPr>
          <w:p w:rsidR="00D27683" w:rsidRDefault="006542EE">
            <w:pPr>
              <w:pStyle w:val="TableParagraph"/>
              <w:spacing w:line="268" w:lineRule="exact"/>
              <w:rPr>
                <w:sz w:val="24"/>
              </w:rPr>
            </w:pPr>
            <w:r>
              <w:rPr>
                <w:sz w:val="24"/>
              </w:rPr>
              <w:t xml:space="preserve">ПК </w:t>
            </w:r>
            <w:r>
              <w:rPr>
                <w:spacing w:val="-4"/>
                <w:sz w:val="24"/>
              </w:rPr>
              <w:t>3.9.</w:t>
            </w:r>
          </w:p>
        </w:tc>
        <w:tc>
          <w:tcPr>
            <w:tcW w:w="8369" w:type="dxa"/>
          </w:tcPr>
          <w:p w:rsidR="00D27683" w:rsidRDefault="006542EE">
            <w:pPr>
              <w:pStyle w:val="TableParagraph"/>
              <w:spacing w:line="267" w:lineRule="exact"/>
              <w:rPr>
                <w:sz w:val="24"/>
              </w:rPr>
            </w:pPr>
            <w:r>
              <w:rPr>
                <w:sz w:val="24"/>
              </w:rPr>
              <w:t>Оформлять</w:t>
            </w:r>
            <w:r>
              <w:rPr>
                <w:spacing w:val="51"/>
                <w:sz w:val="24"/>
              </w:rPr>
              <w:t xml:space="preserve"> </w:t>
            </w:r>
            <w:r>
              <w:rPr>
                <w:sz w:val="24"/>
              </w:rPr>
              <w:t>документы</w:t>
            </w:r>
            <w:r>
              <w:rPr>
                <w:spacing w:val="56"/>
                <w:sz w:val="24"/>
              </w:rPr>
              <w:t xml:space="preserve"> </w:t>
            </w:r>
            <w:r>
              <w:rPr>
                <w:sz w:val="24"/>
              </w:rPr>
              <w:t>о</w:t>
            </w:r>
            <w:r>
              <w:rPr>
                <w:spacing w:val="61"/>
                <w:sz w:val="24"/>
              </w:rPr>
              <w:t xml:space="preserve"> </w:t>
            </w:r>
            <w:r>
              <w:rPr>
                <w:sz w:val="24"/>
              </w:rPr>
              <w:t>проведении</w:t>
            </w:r>
            <w:r>
              <w:rPr>
                <w:spacing w:val="59"/>
                <w:sz w:val="24"/>
              </w:rPr>
              <w:t xml:space="preserve"> </w:t>
            </w:r>
            <w:r>
              <w:rPr>
                <w:sz w:val="24"/>
              </w:rPr>
              <w:t>технического</w:t>
            </w:r>
            <w:r>
              <w:rPr>
                <w:spacing w:val="53"/>
                <w:sz w:val="24"/>
              </w:rPr>
              <w:t xml:space="preserve"> </w:t>
            </w:r>
            <w:r>
              <w:rPr>
                <w:sz w:val="24"/>
              </w:rPr>
              <w:t>обслуживания,</w:t>
            </w:r>
            <w:r>
              <w:rPr>
                <w:spacing w:val="56"/>
                <w:sz w:val="24"/>
              </w:rPr>
              <w:t xml:space="preserve"> </w:t>
            </w:r>
            <w:r>
              <w:rPr>
                <w:spacing w:val="-2"/>
                <w:sz w:val="24"/>
              </w:rPr>
              <w:t>ремонта,</w:t>
            </w:r>
          </w:p>
          <w:p w:rsidR="00D27683" w:rsidRDefault="006542EE">
            <w:pPr>
              <w:pStyle w:val="TableParagraph"/>
              <w:spacing w:line="266" w:lineRule="exact"/>
              <w:rPr>
                <w:sz w:val="24"/>
              </w:rPr>
            </w:pPr>
            <w:r>
              <w:rPr>
                <w:sz w:val="24"/>
              </w:rPr>
              <w:t>постановки</w:t>
            </w:r>
            <w:r>
              <w:rPr>
                <w:spacing w:val="-5"/>
                <w:sz w:val="24"/>
              </w:rPr>
              <w:t xml:space="preserve"> </w:t>
            </w:r>
            <w:r>
              <w:rPr>
                <w:sz w:val="24"/>
              </w:rPr>
              <w:t>и</w:t>
            </w:r>
            <w:r>
              <w:rPr>
                <w:spacing w:val="-7"/>
                <w:sz w:val="24"/>
              </w:rPr>
              <w:t xml:space="preserve"> </w:t>
            </w:r>
            <w:r>
              <w:rPr>
                <w:sz w:val="24"/>
              </w:rPr>
              <w:t>снятии</w:t>
            </w:r>
            <w:r>
              <w:rPr>
                <w:spacing w:val="-3"/>
                <w:sz w:val="24"/>
              </w:rPr>
              <w:t xml:space="preserve"> </w:t>
            </w:r>
            <w:r>
              <w:rPr>
                <w:sz w:val="24"/>
              </w:rPr>
              <w:t>с</w:t>
            </w:r>
            <w:r>
              <w:rPr>
                <w:spacing w:val="-5"/>
                <w:sz w:val="24"/>
              </w:rPr>
              <w:t xml:space="preserve"> </w:t>
            </w:r>
            <w:r>
              <w:rPr>
                <w:sz w:val="24"/>
              </w:rPr>
              <w:t>хранения</w:t>
            </w:r>
            <w:r>
              <w:rPr>
                <w:spacing w:val="-3"/>
                <w:sz w:val="24"/>
              </w:rPr>
              <w:t xml:space="preserve"> </w:t>
            </w:r>
            <w:r>
              <w:rPr>
                <w:sz w:val="24"/>
              </w:rPr>
              <w:t>сельскохозяйственной</w:t>
            </w:r>
            <w:r>
              <w:rPr>
                <w:spacing w:val="-7"/>
                <w:sz w:val="24"/>
              </w:rPr>
              <w:t xml:space="preserve"> </w:t>
            </w:r>
            <w:r>
              <w:rPr>
                <w:spacing w:val="-2"/>
                <w:sz w:val="24"/>
              </w:rPr>
              <w:t>техники.</w:t>
            </w:r>
          </w:p>
        </w:tc>
      </w:tr>
    </w:tbl>
    <w:p w:rsidR="00D27683" w:rsidRDefault="00D27683">
      <w:pPr>
        <w:spacing w:line="266" w:lineRule="exact"/>
        <w:rPr>
          <w:sz w:val="24"/>
        </w:rPr>
        <w:sectPr w:rsidR="00D27683">
          <w:pgSz w:w="11910" w:h="16840"/>
          <w:pgMar w:top="1100" w:right="560" w:bottom="960" w:left="1200" w:header="0" w:footer="772" w:gutter="0"/>
          <w:cols w:space="720"/>
        </w:sectPr>
      </w:pPr>
    </w:p>
    <w:p w:rsidR="00D27683" w:rsidRDefault="006542EE" w:rsidP="002D719A">
      <w:pPr>
        <w:pStyle w:val="1"/>
        <w:numPr>
          <w:ilvl w:val="0"/>
          <w:numId w:val="65"/>
        </w:numPr>
        <w:tabs>
          <w:tab w:val="left" w:pos="1358"/>
        </w:tabs>
        <w:spacing w:before="74"/>
        <w:ind w:left="1358" w:hanging="282"/>
        <w:jc w:val="left"/>
      </w:pPr>
      <w:r>
        <w:lastRenderedPageBreak/>
        <w:t>СТРУКТУРА</w:t>
      </w:r>
      <w:r>
        <w:rPr>
          <w:spacing w:val="-11"/>
        </w:rPr>
        <w:t xml:space="preserve"> </w:t>
      </w:r>
      <w:r>
        <w:t>И</w:t>
      </w:r>
      <w:r>
        <w:rPr>
          <w:spacing w:val="-10"/>
        </w:rPr>
        <w:t xml:space="preserve"> </w:t>
      </w:r>
      <w:r>
        <w:t>СОДЕРЖАНИЕ</w:t>
      </w:r>
      <w:r>
        <w:rPr>
          <w:spacing w:val="-11"/>
        </w:rPr>
        <w:t xml:space="preserve"> </w:t>
      </w:r>
      <w:r>
        <w:t>УЧЕБНОЙ</w:t>
      </w:r>
      <w:r>
        <w:rPr>
          <w:spacing w:val="-11"/>
        </w:rPr>
        <w:t xml:space="preserve"> </w:t>
      </w:r>
      <w:r>
        <w:rPr>
          <w:spacing w:val="-2"/>
        </w:rPr>
        <w:t>ДИСЦИПЛИНЫ</w:t>
      </w:r>
    </w:p>
    <w:p w:rsidR="00D27683" w:rsidRDefault="006542EE" w:rsidP="002D719A">
      <w:pPr>
        <w:pStyle w:val="a5"/>
        <w:numPr>
          <w:ilvl w:val="1"/>
          <w:numId w:val="65"/>
        </w:numPr>
        <w:tabs>
          <w:tab w:val="left" w:pos="2438"/>
        </w:tabs>
        <w:spacing w:before="321"/>
        <w:ind w:left="2438" w:hanging="493"/>
        <w:jc w:val="left"/>
        <w:rPr>
          <w:b/>
          <w:sz w:val="28"/>
        </w:rPr>
      </w:pPr>
      <w:r>
        <w:rPr>
          <w:b/>
          <w:sz w:val="28"/>
        </w:rPr>
        <w:t>Объем</w:t>
      </w:r>
      <w:r>
        <w:rPr>
          <w:b/>
          <w:spacing w:val="-5"/>
          <w:sz w:val="28"/>
        </w:rPr>
        <w:t xml:space="preserve"> </w:t>
      </w:r>
      <w:r>
        <w:rPr>
          <w:b/>
          <w:sz w:val="28"/>
        </w:rPr>
        <w:t>учебной</w:t>
      </w:r>
      <w:r>
        <w:rPr>
          <w:b/>
          <w:spacing w:val="-9"/>
          <w:sz w:val="28"/>
        </w:rPr>
        <w:t xml:space="preserve"> </w:t>
      </w:r>
      <w:r>
        <w:rPr>
          <w:b/>
          <w:sz w:val="28"/>
        </w:rPr>
        <w:t>дисциплины</w:t>
      </w:r>
      <w:r>
        <w:rPr>
          <w:b/>
          <w:spacing w:val="-8"/>
          <w:sz w:val="28"/>
        </w:rPr>
        <w:t xml:space="preserve"> </w:t>
      </w:r>
      <w:r>
        <w:rPr>
          <w:b/>
          <w:sz w:val="28"/>
        </w:rPr>
        <w:t>и</w:t>
      </w:r>
      <w:r>
        <w:rPr>
          <w:b/>
          <w:spacing w:val="-9"/>
          <w:sz w:val="28"/>
        </w:rPr>
        <w:t xml:space="preserve"> </w:t>
      </w:r>
      <w:r>
        <w:rPr>
          <w:b/>
          <w:sz w:val="28"/>
        </w:rPr>
        <w:t>виды</w:t>
      </w:r>
      <w:r>
        <w:rPr>
          <w:b/>
          <w:spacing w:val="-8"/>
          <w:sz w:val="28"/>
        </w:rPr>
        <w:t xml:space="preserve"> </w:t>
      </w:r>
      <w:r>
        <w:rPr>
          <w:b/>
          <w:sz w:val="28"/>
        </w:rPr>
        <w:t>учебной</w:t>
      </w:r>
      <w:r>
        <w:rPr>
          <w:b/>
          <w:spacing w:val="-9"/>
          <w:sz w:val="28"/>
        </w:rPr>
        <w:t xml:space="preserve"> </w:t>
      </w:r>
      <w:r>
        <w:rPr>
          <w:b/>
          <w:spacing w:val="-2"/>
          <w:sz w:val="28"/>
        </w:rPr>
        <w:t>работы</w:t>
      </w:r>
    </w:p>
    <w:p w:rsidR="00D27683" w:rsidRDefault="00D27683">
      <w:pPr>
        <w:pStyle w:val="a3"/>
        <w:spacing w:before="99"/>
        <w:rPr>
          <w:b/>
          <w:sz w:val="20"/>
        </w:rPr>
      </w:pPr>
    </w:p>
    <w:tbl>
      <w:tblPr>
        <w:tblStyle w:val="TableNormal"/>
        <w:tblW w:w="0" w:type="auto"/>
        <w:tblInd w:w="39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698"/>
        <w:gridCol w:w="1878"/>
      </w:tblGrid>
      <w:tr w:rsidR="00D27683">
        <w:trPr>
          <w:trHeight w:val="412"/>
        </w:trPr>
        <w:tc>
          <w:tcPr>
            <w:tcW w:w="7698" w:type="dxa"/>
          </w:tcPr>
          <w:p w:rsidR="00D27683" w:rsidRDefault="006542EE">
            <w:pPr>
              <w:pStyle w:val="TableParagraph"/>
              <w:spacing w:line="272" w:lineRule="exact"/>
              <w:ind w:left="18" w:right="2"/>
              <w:jc w:val="center"/>
              <w:rPr>
                <w:b/>
                <w:sz w:val="24"/>
              </w:rPr>
            </w:pPr>
            <w:r>
              <w:rPr>
                <w:b/>
                <w:sz w:val="24"/>
              </w:rPr>
              <w:t>Вид</w:t>
            </w:r>
            <w:r>
              <w:rPr>
                <w:b/>
                <w:spacing w:val="-2"/>
                <w:sz w:val="24"/>
              </w:rPr>
              <w:t xml:space="preserve"> </w:t>
            </w:r>
            <w:r>
              <w:rPr>
                <w:b/>
                <w:sz w:val="24"/>
              </w:rPr>
              <w:t>учебной</w:t>
            </w:r>
            <w:r>
              <w:rPr>
                <w:b/>
                <w:spacing w:val="-2"/>
                <w:sz w:val="24"/>
              </w:rPr>
              <w:t xml:space="preserve"> работы</w:t>
            </w:r>
          </w:p>
        </w:tc>
        <w:tc>
          <w:tcPr>
            <w:tcW w:w="1878" w:type="dxa"/>
          </w:tcPr>
          <w:p w:rsidR="00D27683" w:rsidRDefault="006542EE">
            <w:pPr>
              <w:pStyle w:val="TableParagraph"/>
              <w:spacing w:line="272" w:lineRule="exact"/>
              <w:ind w:left="28" w:right="2"/>
              <w:jc w:val="center"/>
              <w:rPr>
                <w:b/>
                <w:sz w:val="24"/>
              </w:rPr>
            </w:pPr>
            <w:r>
              <w:rPr>
                <w:b/>
                <w:sz w:val="24"/>
              </w:rPr>
              <w:t>Объем</w:t>
            </w:r>
            <w:r>
              <w:rPr>
                <w:b/>
                <w:spacing w:val="-3"/>
                <w:sz w:val="24"/>
              </w:rPr>
              <w:t xml:space="preserve"> </w:t>
            </w:r>
            <w:r>
              <w:rPr>
                <w:b/>
                <w:spacing w:val="-2"/>
                <w:sz w:val="24"/>
              </w:rPr>
              <w:t>часов</w:t>
            </w:r>
          </w:p>
        </w:tc>
      </w:tr>
      <w:tr w:rsidR="00D27683">
        <w:trPr>
          <w:trHeight w:val="412"/>
        </w:trPr>
        <w:tc>
          <w:tcPr>
            <w:tcW w:w="7698" w:type="dxa"/>
          </w:tcPr>
          <w:p w:rsidR="00D27683" w:rsidRDefault="006542EE">
            <w:pPr>
              <w:pStyle w:val="TableParagraph"/>
              <w:spacing w:line="272" w:lineRule="exact"/>
              <w:ind w:left="112"/>
              <w:rPr>
                <w:b/>
                <w:sz w:val="24"/>
              </w:rPr>
            </w:pPr>
            <w:r>
              <w:rPr>
                <w:b/>
                <w:sz w:val="24"/>
              </w:rPr>
              <w:t>Суммарная</w:t>
            </w:r>
            <w:r>
              <w:rPr>
                <w:b/>
                <w:spacing w:val="-4"/>
                <w:sz w:val="24"/>
              </w:rPr>
              <w:t xml:space="preserve"> </w:t>
            </w:r>
            <w:r>
              <w:rPr>
                <w:b/>
                <w:sz w:val="24"/>
              </w:rPr>
              <w:t>учебная</w:t>
            </w:r>
            <w:r>
              <w:rPr>
                <w:b/>
                <w:spacing w:val="-2"/>
                <w:sz w:val="24"/>
              </w:rPr>
              <w:t xml:space="preserve"> </w:t>
            </w:r>
            <w:r>
              <w:rPr>
                <w:b/>
                <w:sz w:val="24"/>
              </w:rPr>
              <w:t>нагрузка</w:t>
            </w:r>
            <w:r>
              <w:rPr>
                <w:b/>
                <w:spacing w:val="-1"/>
                <w:sz w:val="24"/>
              </w:rPr>
              <w:t xml:space="preserve"> </w:t>
            </w:r>
            <w:r>
              <w:rPr>
                <w:b/>
                <w:sz w:val="24"/>
              </w:rPr>
              <w:t>во</w:t>
            </w:r>
            <w:r>
              <w:rPr>
                <w:b/>
                <w:spacing w:val="-6"/>
                <w:sz w:val="24"/>
              </w:rPr>
              <w:t xml:space="preserve"> </w:t>
            </w:r>
            <w:r>
              <w:rPr>
                <w:b/>
                <w:sz w:val="24"/>
              </w:rPr>
              <w:t>взаимодействии</w:t>
            </w:r>
            <w:r>
              <w:rPr>
                <w:b/>
                <w:spacing w:val="-1"/>
                <w:sz w:val="24"/>
              </w:rPr>
              <w:t xml:space="preserve"> </w:t>
            </w:r>
            <w:r>
              <w:rPr>
                <w:b/>
                <w:sz w:val="24"/>
              </w:rPr>
              <w:t>с</w:t>
            </w:r>
            <w:r>
              <w:rPr>
                <w:b/>
                <w:spacing w:val="-6"/>
                <w:sz w:val="24"/>
              </w:rPr>
              <w:t xml:space="preserve"> </w:t>
            </w:r>
            <w:r>
              <w:rPr>
                <w:b/>
                <w:spacing w:val="-2"/>
                <w:sz w:val="24"/>
              </w:rPr>
              <w:t>преподавателем</w:t>
            </w:r>
          </w:p>
        </w:tc>
        <w:tc>
          <w:tcPr>
            <w:tcW w:w="1878" w:type="dxa"/>
          </w:tcPr>
          <w:p w:rsidR="00D27683" w:rsidRDefault="006542EE">
            <w:pPr>
              <w:pStyle w:val="TableParagraph"/>
              <w:spacing w:line="268" w:lineRule="exact"/>
              <w:ind w:left="28" w:right="5"/>
              <w:jc w:val="center"/>
              <w:rPr>
                <w:sz w:val="24"/>
              </w:rPr>
            </w:pPr>
            <w:r>
              <w:rPr>
                <w:spacing w:val="-5"/>
                <w:sz w:val="24"/>
              </w:rPr>
              <w:t>62</w:t>
            </w:r>
          </w:p>
        </w:tc>
      </w:tr>
      <w:tr w:rsidR="00D27683">
        <w:trPr>
          <w:trHeight w:val="417"/>
        </w:trPr>
        <w:tc>
          <w:tcPr>
            <w:tcW w:w="7698" w:type="dxa"/>
          </w:tcPr>
          <w:p w:rsidR="00D27683" w:rsidRDefault="006542EE">
            <w:pPr>
              <w:pStyle w:val="TableParagraph"/>
              <w:spacing w:line="272" w:lineRule="exact"/>
              <w:ind w:left="112"/>
              <w:rPr>
                <w:b/>
                <w:i/>
                <w:sz w:val="24"/>
              </w:rPr>
            </w:pPr>
            <w:r>
              <w:rPr>
                <w:b/>
                <w:i/>
                <w:sz w:val="24"/>
              </w:rPr>
              <w:t>Самостоятельная</w:t>
            </w:r>
            <w:r>
              <w:rPr>
                <w:b/>
                <w:i/>
                <w:spacing w:val="-3"/>
                <w:sz w:val="24"/>
              </w:rPr>
              <w:t xml:space="preserve"> </w:t>
            </w:r>
            <w:r>
              <w:rPr>
                <w:b/>
                <w:i/>
                <w:spacing w:val="-2"/>
                <w:sz w:val="24"/>
              </w:rPr>
              <w:t>работа</w:t>
            </w:r>
          </w:p>
        </w:tc>
        <w:tc>
          <w:tcPr>
            <w:tcW w:w="1878" w:type="dxa"/>
          </w:tcPr>
          <w:p w:rsidR="00D27683" w:rsidRDefault="006542EE">
            <w:pPr>
              <w:pStyle w:val="TableParagraph"/>
              <w:spacing w:line="268" w:lineRule="exact"/>
              <w:ind w:left="28"/>
              <w:jc w:val="center"/>
              <w:rPr>
                <w:sz w:val="24"/>
              </w:rPr>
            </w:pPr>
            <w:r>
              <w:rPr>
                <w:spacing w:val="-10"/>
                <w:sz w:val="24"/>
              </w:rPr>
              <w:t>8</w:t>
            </w:r>
          </w:p>
        </w:tc>
      </w:tr>
      <w:tr w:rsidR="00D27683">
        <w:trPr>
          <w:trHeight w:val="412"/>
        </w:trPr>
        <w:tc>
          <w:tcPr>
            <w:tcW w:w="7698" w:type="dxa"/>
          </w:tcPr>
          <w:p w:rsidR="00D27683" w:rsidRDefault="006542EE">
            <w:pPr>
              <w:pStyle w:val="TableParagraph"/>
              <w:spacing w:line="273" w:lineRule="exact"/>
              <w:ind w:left="112"/>
              <w:rPr>
                <w:b/>
                <w:sz w:val="24"/>
              </w:rPr>
            </w:pPr>
            <w:r>
              <w:rPr>
                <w:b/>
                <w:sz w:val="24"/>
              </w:rPr>
              <w:t>Объем</w:t>
            </w:r>
            <w:r>
              <w:rPr>
                <w:b/>
                <w:spacing w:val="-5"/>
                <w:sz w:val="24"/>
              </w:rPr>
              <w:t xml:space="preserve"> </w:t>
            </w:r>
            <w:r>
              <w:rPr>
                <w:b/>
                <w:sz w:val="24"/>
              </w:rPr>
              <w:t>образовательной</w:t>
            </w:r>
            <w:r>
              <w:rPr>
                <w:b/>
                <w:spacing w:val="-4"/>
                <w:sz w:val="24"/>
              </w:rPr>
              <w:t xml:space="preserve"> </w:t>
            </w:r>
            <w:r>
              <w:rPr>
                <w:b/>
                <w:spacing w:val="-2"/>
                <w:sz w:val="24"/>
              </w:rPr>
              <w:t>программы</w:t>
            </w:r>
          </w:p>
        </w:tc>
        <w:tc>
          <w:tcPr>
            <w:tcW w:w="1878" w:type="dxa"/>
          </w:tcPr>
          <w:p w:rsidR="00D27683" w:rsidRDefault="006542EE">
            <w:pPr>
              <w:pStyle w:val="TableParagraph"/>
              <w:spacing w:line="268" w:lineRule="exact"/>
              <w:ind w:left="28" w:right="5"/>
              <w:jc w:val="center"/>
              <w:rPr>
                <w:sz w:val="24"/>
              </w:rPr>
            </w:pPr>
            <w:r>
              <w:rPr>
                <w:spacing w:val="-5"/>
                <w:sz w:val="24"/>
              </w:rPr>
              <w:t>70</w:t>
            </w:r>
          </w:p>
        </w:tc>
      </w:tr>
      <w:tr w:rsidR="00D27683">
        <w:trPr>
          <w:trHeight w:val="412"/>
        </w:trPr>
        <w:tc>
          <w:tcPr>
            <w:tcW w:w="7698" w:type="dxa"/>
          </w:tcPr>
          <w:p w:rsidR="00D27683" w:rsidRDefault="006542EE">
            <w:pPr>
              <w:pStyle w:val="TableParagraph"/>
              <w:spacing w:line="268" w:lineRule="exact"/>
              <w:ind w:left="112"/>
              <w:rPr>
                <w:sz w:val="24"/>
              </w:rPr>
            </w:pPr>
            <w:r>
              <w:rPr>
                <w:sz w:val="24"/>
              </w:rPr>
              <w:t>в том</w:t>
            </w:r>
            <w:r>
              <w:rPr>
                <w:spacing w:val="-1"/>
                <w:sz w:val="24"/>
              </w:rPr>
              <w:t xml:space="preserve"> </w:t>
            </w:r>
            <w:r>
              <w:rPr>
                <w:spacing w:val="-2"/>
                <w:sz w:val="24"/>
              </w:rPr>
              <w:t>числе:</w:t>
            </w:r>
          </w:p>
        </w:tc>
        <w:tc>
          <w:tcPr>
            <w:tcW w:w="1878" w:type="dxa"/>
          </w:tcPr>
          <w:p w:rsidR="00D27683" w:rsidRDefault="00D27683">
            <w:pPr>
              <w:pStyle w:val="TableParagraph"/>
              <w:ind w:left="0"/>
              <w:rPr>
                <w:sz w:val="24"/>
              </w:rPr>
            </w:pPr>
          </w:p>
        </w:tc>
      </w:tr>
      <w:tr w:rsidR="00D27683">
        <w:trPr>
          <w:trHeight w:val="416"/>
        </w:trPr>
        <w:tc>
          <w:tcPr>
            <w:tcW w:w="7698" w:type="dxa"/>
          </w:tcPr>
          <w:p w:rsidR="00D27683" w:rsidRDefault="006542EE">
            <w:pPr>
              <w:pStyle w:val="TableParagraph"/>
              <w:spacing w:line="272" w:lineRule="exact"/>
              <w:ind w:left="112"/>
              <w:rPr>
                <w:sz w:val="24"/>
              </w:rPr>
            </w:pPr>
            <w:r>
              <w:rPr>
                <w:sz w:val="24"/>
              </w:rPr>
              <w:t>теоретическое</w:t>
            </w:r>
            <w:r>
              <w:rPr>
                <w:spacing w:val="-7"/>
                <w:sz w:val="24"/>
              </w:rPr>
              <w:t xml:space="preserve"> </w:t>
            </w:r>
            <w:r>
              <w:rPr>
                <w:spacing w:val="-2"/>
                <w:sz w:val="24"/>
              </w:rPr>
              <w:t>обучение</w:t>
            </w:r>
          </w:p>
        </w:tc>
        <w:tc>
          <w:tcPr>
            <w:tcW w:w="1878" w:type="dxa"/>
          </w:tcPr>
          <w:p w:rsidR="00D27683" w:rsidRDefault="006542EE">
            <w:pPr>
              <w:pStyle w:val="TableParagraph"/>
              <w:spacing w:line="272" w:lineRule="exact"/>
              <w:ind w:left="28" w:right="5"/>
              <w:jc w:val="center"/>
              <w:rPr>
                <w:sz w:val="24"/>
              </w:rPr>
            </w:pPr>
            <w:r>
              <w:rPr>
                <w:spacing w:val="-5"/>
                <w:sz w:val="24"/>
              </w:rPr>
              <w:t>52</w:t>
            </w:r>
          </w:p>
        </w:tc>
      </w:tr>
      <w:tr w:rsidR="00D27683">
        <w:trPr>
          <w:trHeight w:val="412"/>
        </w:trPr>
        <w:tc>
          <w:tcPr>
            <w:tcW w:w="7698" w:type="dxa"/>
          </w:tcPr>
          <w:p w:rsidR="00D27683" w:rsidRDefault="006542EE">
            <w:pPr>
              <w:pStyle w:val="TableParagraph"/>
              <w:spacing w:line="268" w:lineRule="exact"/>
              <w:ind w:left="112"/>
              <w:rPr>
                <w:sz w:val="24"/>
              </w:rPr>
            </w:pPr>
            <w:r>
              <w:rPr>
                <w:sz w:val="24"/>
              </w:rPr>
              <w:t>лабораторные</w:t>
            </w:r>
            <w:r>
              <w:rPr>
                <w:spacing w:val="1"/>
                <w:sz w:val="24"/>
              </w:rPr>
              <w:t xml:space="preserve"> </w:t>
            </w:r>
            <w:r>
              <w:rPr>
                <w:spacing w:val="-2"/>
                <w:sz w:val="24"/>
              </w:rPr>
              <w:t>работы</w:t>
            </w:r>
          </w:p>
        </w:tc>
        <w:tc>
          <w:tcPr>
            <w:tcW w:w="1878" w:type="dxa"/>
          </w:tcPr>
          <w:p w:rsidR="00D27683" w:rsidRDefault="006542EE">
            <w:pPr>
              <w:pStyle w:val="TableParagraph"/>
              <w:spacing w:line="268" w:lineRule="exact"/>
              <w:ind w:left="28"/>
              <w:jc w:val="center"/>
              <w:rPr>
                <w:sz w:val="24"/>
              </w:rPr>
            </w:pPr>
            <w:r>
              <w:rPr>
                <w:spacing w:val="-10"/>
                <w:sz w:val="24"/>
              </w:rPr>
              <w:t>0</w:t>
            </w:r>
          </w:p>
        </w:tc>
      </w:tr>
      <w:tr w:rsidR="00D27683">
        <w:trPr>
          <w:trHeight w:val="417"/>
        </w:trPr>
        <w:tc>
          <w:tcPr>
            <w:tcW w:w="7698" w:type="dxa"/>
          </w:tcPr>
          <w:p w:rsidR="00D27683" w:rsidRDefault="006542EE">
            <w:pPr>
              <w:pStyle w:val="TableParagraph"/>
              <w:spacing w:line="268" w:lineRule="exact"/>
              <w:ind w:left="112"/>
              <w:rPr>
                <w:sz w:val="24"/>
              </w:rPr>
            </w:pPr>
            <w:r>
              <w:rPr>
                <w:sz w:val="24"/>
              </w:rPr>
              <w:t>практические</w:t>
            </w:r>
            <w:r>
              <w:rPr>
                <w:spacing w:val="-7"/>
                <w:sz w:val="24"/>
              </w:rPr>
              <w:t xml:space="preserve"> </w:t>
            </w:r>
            <w:r>
              <w:rPr>
                <w:spacing w:val="-2"/>
                <w:sz w:val="24"/>
              </w:rPr>
              <w:t>занятия</w:t>
            </w:r>
          </w:p>
        </w:tc>
        <w:tc>
          <w:tcPr>
            <w:tcW w:w="1878" w:type="dxa"/>
          </w:tcPr>
          <w:p w:rsidR="00D27683" w:rsidRDefault="006542EE">
            <w:pPr>
              <w:pStyle w:val="TableParagraph"/>
              <w:spacing w:line="268" w:lineRule="exact"/>
              <w:ind w:left="28" w:right="5"/>
              <w:jc w:val="center"/>
              <w:rPr>
                <w:sz w:val="24"/>
              </w:rPr>
            </w:pPr>
            <w:r>
              <w:rPr>
                <w:spacing w:val="-5"/>
                <w:sz w:val="24"/>
              </w:rPr>
              <w:t>10</w:t>
            </w:r>
          </w:p>
        </w:tc>
      </w:tr>
      <w:tr w:rsidR="00D27683">
        <w:trPr>
          <w:trHeight w:val="412"/>
        </w:trPr>
        <w:tc>
          <w:tcPr>
            <w:tcW w:w="7698" w:type="dxa"/>
          </w:tcPr>
          <w:p w:rsidR="00D27683" w:rsidRDefault="006542EE">
            <w:pPr>
              <w:pStyle w:val="TableParagraph"/>
              <w:spacing w:line="268" w:lineRule="exact"/>
              <w:ind w:left="112"/>
              <w:rPr>
                <w:sz w:val="24"/>
              </w:rPr>
            </w:pPr>
            <w:r>
              <w:rPr>
                <w:sz w:val="24"/>
              </w:rPr>
              <w:t>контрольные</w:t>
            </w:r>
            <w:r>
              <w:rPr>
                <w:spacing w:val="-2"/>
                <w:sz w:val="24"/>
              </w:rPr>
              <w:t xml:space="preserve"> работы</w:t>
            </w:r>
          </w:p>
        </w:tc>
        <w:tc>
          <w:tcPr>
            <w:tcW w:w="1878" w:type="dxa"/>
          </w:tcPr>
          <w:p w:rsidR="00D27683" w:rsidRDefault="006542EE">
            <w:pPr>
              <w:pStyle w:val="TableParagraph"/>
              <w:spacing w:line="268" w:lineRule="exact"/>
              <w:ind w:left="28"/>
              <w:jc w:val="center"/>
              <w:rPr>
                <w:sz w:val="24"/>
              </w:rPr>
            </w:pPr>
            <w:r>
              <w:rPr>
                <w:spacing w:val="-10"/>
                <w:sz w:val="24"/>
              </w:rPr>
              <w:t>0</w:t>
            </w:r>
          </w:p>
        </w:tc>
      </w:tr>
      <w:tr w:rsidR="00D27683">
        <w:trPr>
          <w:trHeight w:val="412"/>
        </w:trPr>
        <w:tc>
          <w:tcPr>
            <w:tcW w:w="9576" w:type="dxa"/>
            <w:gridSpan w:val="2"/>
          </w:tcPr>
          <w:p w:rsidR="00D27683" w:rsidRDefault="006542EE">
            <w:pPr>
              <w:pStyle w:val="TableParagraph"/>
              <w:spacing w:line="268" w:lineRule="exact"/>
              <w:ind w:left="112"/>
              <w:rPr>
                <w:i/>
                <w:sz w:val="24"/>
              </w:rPr>
            </w:pPr>
            <w:r>
              <w:rPr>
                <w:b/>
                <w:sz w:val="24"/>
              </w:rPr>
              <w:t>Промежуточная</w:t>
            </w:r>
            <w:r>
              <w:rPr>
                <w:b/>
                <w:spacing w:val="-6"/>
                <w:sz w:val="24"/>
              </w:rPr>
              <w:t xml:space="preserve"> </w:t>
            </w:r>
            <w:r>
              <w:rPr>
                <w:b/>
                <w:sz w:val="24"/>
              </w:rPr>
              <w:t>аттестация</w:t>
            </w:r>
            <w:r>
              <w:rPr>
                <w:b/>
                <w:spacing w:val="-3"/>
                <w:sz w:val="24"/>
              </w:rPr>
              <w:t xml:space="preserve"> </w:t>
            </w:r>
            <w:r>
              <w:rPr>
                <w:b/>
                <w:sz w:val="24"/>
              </w:rPr>
              <w:t>проводится</w:t>
            </w:r>
            <w:r>
              <w:rPr>
                <w:b/>
                <w:spacing w:val="-5"/>
                <w:sz w:val="24"/>
              </w:rPr>
              <w:t xml:space="preserve"> </w:t>
            </w:r>
            <w:r>
              <w:rPr>
                <w:b/>
                <w:sz w:val="24"/>
              </w:rPr>
              <w:t>в</w:t>
            </w:r>
            <w:r>
              <w:rPr>
                <w:b/>
                <w:spacing w:val="-3"/>
                <w:sz w:val="24"/>
              </w:rPr>
              <w:t xml:space="preserve"> </w:t>
            </w:r>
            <w:r>
              <w:rPr>
                <w:b/>
                <w:sz w:val="24"/>
              </w:rPr>
              <w:t>форме</w:t>
            </w:r>
            <w:r>
              <w:rPr>
                <w:b/>
                <w:spacing w:val="-2"/>
                <w:sz w:val="24"/>
              </w:rPr>
              <w:t xml:space="preserve"> </w:t>
            </w:r>
            <w:r>
              <w:rPr>
                <w:i/>
                <w:sz w:val="24"/>
              </w:rPr>
              <w:t>дифференцированного</w:t>
            </w:r>
            <w:r>
              <w:rPr>
                <w:i/>
                <w:spacing w:val="-6"/>
                <w:sz w:val="24"/>
              </w:rPr>
              <w:t xml:space="preserve"> </w:t>
            </w:r>
            <w:r>
              <w:rPr>
                <w:i/>
                <w:spacing w:val="-2"/>
                <w:sz w:val="24"/>
              </w:rPr>
              <w:t>зачета</w:t>
            </w:r>
          </w:p>
        </w:tc>
      </w:tr>
    </w:tbl>
    <w:p w:rsidR="00D27683" w:rsidRDefault="00D27683">
      <w:pPr>
        <w:spacing w:line="268" w:lineRule="exact"/>
        <w:rPr>
          <w:sz w:val="24"/>
        </w:rPr>
        <w:sectPr w:rsidR="00D27683">
          <w:pgSz w:w="11910" w:h="16840"/>
          <w:pgMar w:top="1360" w:right="560" w:bottom="960" w:left="1200" w:header="0" w:footer="772" w:gutter="0"/>
          <w:cols w:space="720"/>
        </w:sectPr>
      </w:pPr>
    </w:p>
    <w:p w:rsidR="00D27683" w:rsidRDefault="006542EE" w:rsidP="002D719A">
      <w:pPr>
        <w:pStyle w:val="a5"/>
        <w:numPr>
          <w:ilvl w:val="1"/>
          <w:numId w:val="65"/>
        </w:numPr>
        <w:tabs>
          <w:tab w:val="left" w:pos="4572"/>
        </w:tabs>
        <w:spacing w:before="59"/>
        <w:ind w:left="4572" w:hanging="493"/>
        <w:jc w:val="left"/>
        <w:rPr>
          <w:b/>
          <w:sz w:val="28"/>
        </w:rPr>
      </w:pPr>
      <w:r>
        <w:rPr>
          <w:b/>
          <w:sz w:val="28"/>
        </w:rPr>
        <w:lastRenderedPageBreak/>
        <w:t>Тематический</w:t>
      </w:r>
      <w:r>
        <w:rPr>
          <w:b/>
          <w:spacing w:val="-8"/>
          <w:sz w:val="28"/>
        </w:rPr>
        <w:t xml:space="preserve"> </w:t>
      </w:r>
      <w:r>
        <w:rPr>
          <w:b/>
          <w:sz w:val="28"/>
        </w:rPr>
        <w:t>план</w:t>
      </w:r>
      <w:r>
        <w:rPr>
          <w:b/>
          <w:spacing w:val="-12"/>
          <w:sz w:val="28"/>
        </w:rPr>
        <w:t xml:space="preserve"> </w:t>
      </w:r>
      <w:r>
        <w:rPr>
          <w:b/>
          <w:sz w:val="28"/>
        </w:rPr>
        <w:t>и</w:t>
      </w:r>
      <w:r>
        <w:rPr>
          <w:b/>
          <w:spacing w:val="-12"/>
          <w:sz w:val="28"/>
        </w:rPr>
        <w:t xml:space="preserve"> </w:t>
      </w:r>
      <w:r>
        <w:rPr>
          <w:b/>
          <w:sz w:val="28"/>
        </w:rPr>
        <w:t>содержание</w:t>
      </w:r>
      <w:r>
        <w:rPr>
          <w:b/>
          <w:spacing w:val="-4"/>
          <w:sz w:val="28"/>
        </w:rPr>
        <w:t xml:space="preserve"> </w:t>
      </w:r>
      <w:r>
        <w:rPr>
          <w:b/>
          <w:sz w:val="28"/>
        </w:rPr>
        <w:t>учебной</w:t>
      </w:r>
      <w:r>
        <w:rPr>
          <w:b/>
          <w:spacing w:val="-8"/>
          <w:sz w:val="28"/>
        </w:rPr>
        <w:t xml:space="preserve"> </w:t>
      </w:r>
      <w:r>
        <w:rPr>
          <w:b/>
          <w:spacing w:val="-2"/>
          <w:sz w:val="28"/>
        </w:rPr>
        <w:t>дисциплины</w:t>
      </w:r>
    </w:p>
    <w:p w:rsidR="00D27683" w:rsidRDefault="00D27683">
      <w:pPr>
        <w:pStyle w:val="a3"/>
        <w:spacing w:before="93"/>
        <w:rPr>
          <w:b/>
          <w:sz w:val="20"/>
        </w:rPr>
      </w:pP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04"/>
        <w:gridCol w:w="427"/>
        <w:gridCol w:w="8369"/>
        <w:gridCol w:w="994"/>
        <w:gridCol w:w="2550"/>
      </w:tblGrid>
      <w:tr w:rsidR="00D27683">
        <w:trPr>
          <w:trHeight w:val="1272"/>
        </w:trPr>
        <w:tc>
          <w:tcPr>
            <w:tcW w:w="2804" w:type="dxa"/>
          </w:tcPr>
          <w:p w:rsidR="00D27683" w:rsidRDefault="006542EE">
            <w:pPr>
              <w:pStyle w:val="TableParagraph"/>
              <w:spacing w:before="1" w:line="276" w:lineRule="auto"/>
              <w:ind w:left="1137" w:right="47" w:hanging="1023"/>
              <w:rPr>
                <w:b/>
                <w:sz w:val="24"/>
              </w:rPr>
            </w:pPr>
            <w:r>
              <w:rPr>
                <w:b/>
                <w:sz w:val="24"/>
              </w:rPr>
              <w:t>Наименование</w:t>
            </w:r>
            <w:r>
              <w:rPr>
                <w:b/>
                <w:spacing w:val="-15"/>
                <w:sz w:val="24"/>
              </w:rPr>
              <w:t xml:space="preserve"> </w:t>
            </w:r>
            <w:r>
              <w:rPr>
                <w:b/>
                <w:sz w:val="24"/>
              </w:rPr>
              <w:t>разделов и тем</w:t>
            </w:r>
          </w:p>
        </w:tc>
        <w:tc>
          <w:tcPr>
            <w:tcW w:w="8796" w:type="dxa"/>
            <w:gridSpan w:val="2"/>
          </w:tcPr>
          <w:p w:rsidR="00D27683" w:rsidRDefault="006542EE">
            <w:pPr>
              <w:pStyle w:val="TableParagraph"/>
              <w:spacing w:before="1" w:line="276" w:lineRule="auto"/>
              <w:ind w:left="2328" w:hanging="1873"/>
              <w:rPr>
                <w:b/>
                <w:sz w:val="24"/>
              </w:rPr>
            </w:pPr>
            <w:r>
              <w:rPr>
                <w:b/>
                <w:sz w:val="24"/>
              </w:rPr>
              <w:t>Содержание</w:t>
            </w:r>
            <w:r>
              <w:rPr>
                <w:b/>
                <w:spacing w:val="-8"/>
                <w:sz w:val="24"/>
              </w:rPr>
              <w:t xml:space="preserve"> </w:t>
            </w:r>
            <w:r>
              <w:rPr>
                <w:b/>
                <w:sz w:val="24"/>
              </w:rPr>
              <w:t>учебного</w:t>
            </w:r>
            <w:r>
              <w:rPr>
                <w:b/>
                <w:spacing w:val="-7"/>
                <w:sz w:val="24"/>
              </w:rPr>
              <w:t xml:space="preserve"> </w:t>
            </w:r>
            <w:r>
              <w:rPr>
                <w:b/>
                <w:sz w:val="24"/>
              </w:rPr>
              <w:t>материала,</w:t>
            </w:r>
            <w:r>
              <w:rPr>
                <w:b/>
                <w:spacing w:val="-5"/>
                <w:sz w:val="24"/>
              </w:rPr>
              <w:t xml:space="preserve"> </w:t>
            </w:r>
            <w:r>
              <w:rPr>
                <w:b/>
                <w:sz w:val="24"/>
              </w:rPr>
              <w:t>лабораторные</w:t>
            </w:r>
            <w:r>
              <w:rPr>
                <w:b/>
                <w:spacing w:val="-8"/>
                <w:sz w:val="24"/>
              </w:rPr>
              <w:t xml:space="preserve"> </w:t>
            </w:r>
            <w:r>
              <w:rPr>
                <w:b/>
                <w:sz w:val="24"/>
              </w:rPr>
              <w:t>и</w:t>
            </w:r>
            <w:r>
              <w:rPr>
                <w:b/>
                <w:spacing w:val="-7"/>
                <w:sz w:val="24"/>
              </w:rPr>
              <w:t xml:space="preserve"> </w:t>
            </w:r>
            <w:r>
              <w:rPr>
                <w:b/>
                <w:sz w:val="24"/>
              </w:rPr>
              <w:t>практические</w:t>
            </w:r>
            <w:r>
              <w:rPr>
                <w:b/>
                <w:spacing w:val="-12"/>
                <w:sz w:val="24"/>
              </w:rPr>
              <w:t xml:space="preserve"> </w:t>
            </w:r>
            <w:r>
              <w:rPr>
                <w:b/>
                <w:sz w:val="24"/>
              </w:rPr>
              <w:t>работы, самостоятельная работа обучающихся</w:t>
            </w:r>
          </w:p>
        </w:tc>
        <w:tc>
          <w:tcPr>
            <w:tcW w:w="994" w:type="dxa"/>
          </w:tcPr>
          <w:p w:rsidR="00D27683" w:rsidRDefault="006542EE">
            <w:pPr>
              <w:pStyle w:val="TableParagraph"/>
              <w:spacing w:before="1" w:line="276" w:lineRule="auto"/>
              <w:ind w:left="86" w:right="171"/>
              <w:rPr>
                <w:b/>
                <w:sz w:val="24"/>
              </w:rPr>
            </w:pPr>
            <w:r>
              <w:rPr>
                <w:b/>
                <w:spacing w:val="-2"/>
                <w:sz w:val="24"/>
              </w:rPr>
              <w:t xml:space="preserve">Объем </w:t>
            </w:r>
            <w:r>
              <w:rPr>
                <w:b/>
                <w:spacing w:val="-4"/>
                <w:sz w:val="24"/>
              </w:rPr>
              <w:t>часов</w:t>
            </w:r>
          </w:p>
        </w:tc>
        <w:tc>
          <w:tcPr>
            <w:tcW w:w="2550" w:type="dxa"/>
          </w:tcPr>
          <w:p w:rsidR="00D27683" w:rsidRDefault="006542EE">
            <w:pPr>
              <w:pStyle w:val="TableParagraph"/>
              <w:spacing w:before="1" w:line="276" w:lineRule="auto"/>
              <w:ind w:left="74" w:right="5"/>
              <w:jc w:val="center"/>
              <w:rPr>
                <w:b/>
                <w:sz w:val="24"/>
              </w:rPr>
            </w:pPr>
            <w:r>
              <w:rPr>
                <w:b/>
                <w:sz w:val="24"/>
              </w:rPr>
              <w:t xml:space="preserve">Коды компетенций </w:t>
            </w:r>
            <w:r>
              <w:rPr>
                <w:b/>
                <w:spacing w:val="-2"/>
                <w:sz w:val="24"/>
              </w:rPr>
              <w:t xml:space="preserve">формированию, </w:t>
            </w:r>
            <w:r>
              <w:rPr>
                <w:b/>
                <w:sz w:val="24"/>
              </w:rPr>
              <w:t>которых</w:t>
            </w:r>
            <w:r>
              <w:rPr>
                <w:b/>
                <w:spacing w:val="-15"/>
                <w:sz w:val="24"/>
              </w:rPr>
              <w:t xml:space="preserve"> </w:t>
            </w:r>
            <w:r>
              <w:rPr>
                <w:b/>
                <w:sz w:val="24"/>
              </w:rPr>
              <w:t>способствует</w:t>
            </w:r>
          </w:p>
          <w:p w:rsidR="00D27683" w:rsidRDefault="006542EE">
            <w:pPr>
              <w:pStyle w:val="TableParagraph"/>
              <w:spacing w:line="275" w:lineRule="exact"/>
              <w:ind w:left="75" w:right="1"/>
              <w:jc w:val="center"/>
              <w:rPr>
                <w:b/>
                <w:sz w:val="24"/>
              </w:rPr>
            </w:pPr>
            <w:r>
              <w:rPr>
                <w:b/>
                <w:sz w:val="24"/>
              </w:rPr>
              <w:t>элемент</w:t>
            </w:r>
            <w:r>
              <w:rPr>
                <w:b/>
                <w:spacing w:val="1"/>
                <w:sz w:val="24"/>
              </w:rPr>
              <w:t xml:space="preserve"> </w:t>
            </w:r>
            <w:r>
              <w:rPr>
                <w:b/>
                <w:spacing w:val="-2"/>
                <w:sz w:val="24"/>
              </w:rPr>
              <w:t>программы</w:t>
            </w:r>
          </w:p>
        </w:tc>
      </w:tr>
      <w:tr w:rsidR="00D27683">
        <w:trPr>
          <w:trHeight w:val="316"/>
        </w:trPr>
        <w:tc>
          <w:tcPr>
            <w:tcW w:w="2804" w:type="dxa"/>
          </w:tcPr>
          <w:p w:rsidR="00D27683" w:rsidRDefault="006542EE">
            <w:pPr>
              <w:pStyle w:val="TableParagraph"/>
              <w:spacing w:line="268" w:lineRule="exact"/>
              <w:ind w:left="71"/>
              <w:jc w:val="center"/>
              <w:rPr>
                <w:i/>
                <w:sz w:val="24"/>
              </w:rPr>
            </w:pPr>
            <w:r>
              <w:rPr>
                <w:i/>
                <w:spacing w:val="-10"/>
                <w:sz w:val="24"/>
              </w:rPr>
              <w:t>1</w:t>
            </w:r>
          </w:p>
        </w:tc>
        <w:tc>
          <w:tcPr>
            <w:tcW w:w="8796" w:type="dxa"/>
            <w:gridSpan w:val="2"/>
          </w:tcPr>
          <w:p w:rsidR="00D27683" w:rsidRDefault="006542EE">
            <w:pPr>
              <w:pStyle w:val="TableParagraph"/>
              <w:spacing w:line="268" w:lineRule="exact"/>
              <w:ind w:left="71"/>
              <w:jc w:val="center"/>
              <w:rPr>
                <w:i/>
                <w:sz w:val="24"/>
              </w:rPr>
            </w:pPr>
            <w:r>
              <w:rPr>
                <w:i/>
                <w:spacing w:val="-10"/>
                <w:sz w:val="24"/>
              </w:rPr>
              <w:t>2</w:t>
            </w:r>
          </w:p>
        </w:tc>
        <w:tc>
          <w:tcPr>
            <w:tcW w:w="994" w:type="dxa"/>
          </w:tcPr>
          <w:p w:rsidR="00D27683" w:rsidRDefault="006542EE">
            <w:pPr>
              <w:pStyle w:val="TableParagraph"/>
              <w:spacing w:line="268" w:lineRule="exact"/>
              <w:ind w:left="84" w:right="8"/>
              <w:jc w:val="center"/>
              <w:rPr>
                <w:i/>
                <w:sz w:val="24"/>
              </w:rPr>
            </w:pPr>
            <w:r>
              <w:rPr>
                <w:i/>
                <w:spacing w:val="-10"/>
                <w:sz w:val="24"/>
              </w:rPr>
              <w:t>3</w:t>
            </w:r>
          </w:p>
        </w:tc>
        <w:tc>
          <w:tcPr>
            <w:tcW w:w="2550" w:type="dxa"/>
          </w:tcPr>
          <w:p w:rsidR="00D27683" w:rsidRDefault="006542EE">
            <w:pPr>
              <w:pStyle w:val="TableParagraph"/>
              <w:spacing w:line="268" w:lineRule="exact"/>
              <w:ind w:left="74" w:right="8"/>
              <w:jc w:val="center"/>
              <w:rPr>
                <w:i/>
                <w:sz w:val="24"/>
              </w:rPr>
            </w:pPr>
            <w:r>
              <w:rPr>
                <w:i/>
                <w:spacing w:val="-10"/>
                <w:sz w:val="24"/>
              </w:rPr>
              <w:t>4</w:t>
            </w:r>
          </w:p>
        </w:tc>
      </w:tr>
      <w:tr w:rsidR="00D27683">
        <w:trPr>
          <w:trHeight w:val="316"/>
        </w:trPr>
        <w:tc>
          <w:tcPr>
            <w:tcW w:w="11600" w:type="dxa"/>
            <w:gridSpan w:val="3"/>
          </w:tcPr>
          <w:p w:rsidR="00D27683" w:rsidRDefault="006542EE">
            <w:pPr>
              <w:pStyle w:val="TableParagraph"/>
              <w:spacing w:line="273" w:lineRule="exact"/>
              <w:ind w:left="69" w:right="4"/>
              <w:jc w:val="center"/>
              <w:rPr>
                <w:b/>
                <w:sz w:val="24"/>
              </w:rPr>
            </w:pPr>
            <w:r>
              <w:rPr>
                <w:b/>
                <w:sz w:val="24"/>
              </w:rPr>
              <w:t>Раздел</w:t>
            </w:r>
            <w:r>
              <w:rPr>
                <w:b/>
                <w:spacing w:val="-4"/>
                <w:sz w:val="24"/>
              </w:rPr>
              <w:t xml:space="preserve"> </w:t>
            </w:r>
            <w:r>
              <w:rPr>
                <w:b/>
                <w:sz w:val="24"/>
              </w:rPr>
              <w:t>1. Основы</w:t>
            </w:r>
            <w:r>
              <w:rPr>
                <w:b/>
                <w:spacing w:val="-3"/>
                <w:sz w:val="24"/>
              </w:rPr>
              <w:t xml:space="preserve"> </w:t>
            </w:r>
            <w:r>
              <w:rPr>
                <w:b/>
                <w:sz w:val="24"/>
              </w:rPr>
              <w:t>информационных</w:t>
            </w:r>
            <w:r>
              <w:rPr>
                <w:b/>
                <w:spacing w:val="-6"/>
                <w:sz w:val="24"/>
              </w:rPr>
              <w:t xml:space="preserve"> </w:t>
            </w:r>
            <w:r>
              <w:rPr>
                <w:b/>
                <w:spacing w:val="-2"/>
                <w:sz w:val="24"/>
              </w:rPr>
              <w:t>технологий</w:t>
            </w:r>
          </w:p>
        </w:tc>
        <w:tc>
          <w:tcPr>
            <w:tcW w:w="994" w:type="dxa"/>
          </w:tcPr>
          <w:p w:rsidR="00D27683" w:rsidRDefault="00D27683">
            <w:pPr>
              <w:pStyle w:val="TableParagraph"/>
              <w:ind w:left="0"/>
              <w:rPr>
                <w:sz w:val="24"/>
              </w:rPr>
            </w:pPr>
          </w:p>
        </w:tc>
        <w:tc>
          <w:tcPr>
            <w:tcW w:w="2550" w:type="dxa"/>
          </w:tcPr>
          <w:p w:rsidR="00D27683" w:rsidRDefault="00D27683">
            <w:pPr>
              <w:pStyle w:val="TableParagraph"/>
              <w:ind w:left="0"/>
              <w:rPr>
                <w:sz w:val="24"/>
              </w:rPr>
            </w:pPr>
          </w:p>
        </w:tc>
      </w:tr>
      <w:tr w:rsidR="00D27683">
        <w:trPr>
          <w:trHeight w:val="321"/>
        </w:trPr>
        <w:tc>
          <w:tcPr>
            <w:tcW w:w="11600" w:type="dxa"/>
            <w:gridSpan w:val="3"/>
          </w:tcPr>
          <w:p w:rsidR="00D27683" w:rsidRDefault="006542EE">
            <w:pPr>
              <w:pStyle w:val="TableParagraph"/>
              <w:spacing w:line="273" w:lineRule="exact"/>
              <w:ind w:left="81"/>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73" w:lineRule="exact"/>
              <w:ind w:left="79" w:right="8"/>
              <w:jc w:val="center"/>
              <w:rPr>
                <w:b/>
                <w:sz w:val="24"/>
              </w:rPr>
            </w:pPr>
            <w:r>
              <w:rPr>
                <w:b/>
                <w:spacing w:val="-5"/>
                <w:sz w:val="24"/>
              </w:rPr>
              <w:t>24</w:t>
            </w:r>
          </w:p>
        </w:tc>
        <w:tc>
          <w:tcPr>
            <w:tcW w:w="2550" w:type="dxa"/>
          </w:tcPr>
          <w:p w:rsidR="00D27683" w:rsidRDefault="00D27683">
            <w:pPr>
              <w:pStyle w:val="TableParagraph"/>
              <w:ind w:left="0"/>
              <w:rPr>
                <w:sz w:val="24"/>
              </w:rPr>
            </w:pPr>
          </w:p>
        </w:tc>
      </w:tr>
      <w:tr w:rsidR="00D27683">
        <w:trPr>
          <w:trHeight w:val="552"/>
        </w:trPr>
        <w:tc>
          <w:tcPr>
            <w:tcW w:w="2804" w:type="dxa"/>
            <w:vMerge w:val="restart"/>
          </w:tcPr>
          <w:p w:rsidR="00D27683" w:rsidRDefault="006542EE">
            <w:pPr>
              <w:pStyle w:val="TableParagraph"/>
              <w:spacing w:line="276" w:lineRule="auto"/>
              <w:ind w:left="81" w:right="72"/>
              <w:rPr>
                <w:sz w:val="24"/>
              </w:rPr>
            </w:pPr>
            <w:r>
              <w:rPr>
                <w:sz w:val="24"/>
              </w:rPr>
              <w:t xml:space="preserve">Тема 1.1 </w:t>
            </w:r>
            <w:r>
              <w:rPr>
                <w:spacing w:val="-2"/>
                <w:sz w:val="24"/>
              </w:rPr>
              <w:t xml:space="preserve">Информационные </w:t>
            </w:r>
            <w:r>
              <w:rPr>
                <w:sz w:val="24"/>
              </w:rPr>
              <w:t>технологии.</w:t>
            </w:r>
            <w:r>
              <w:rPr>
                <w:spacing w:val="-15"/>
                <w:sz w:val="24"/>
              </w:rPr>
              <w:t xml:space="preserve"> </w:t>
            </w:r>
            <w:r>
              <w:rPr>
                <w:sz w:val="24"/>
              </w:rPr>
              <w:t xml:space="preserve">Основные </w:t>
            </w:r>
            <w:r>
              <w:rPr>
                <w:spacing w:val="-2"/>
                <w:sz w:val="24"/>
              </w:rPr>
              <w:t>понятия</w:t>
            </w:r>
          </w:p>
        </w:tc>
        <w:tc>
          <w:tcPr>
            <w:tcW w:w="427" w:type="dxa"/>
          </w:tcPr>
          <w:p w:rsidR="00D27683" w:rsidRDefault="006542EE">
            <w:pPr>
              <w:pStyle w:val="TableParagraph"/>
              <w:spacing w:line="268" w:lineRule="exact"/>
              <w:ind w:left="0" w:right="123"/>
              <w:jc w:val="center"/>
              <w:rPr>
                <w:sz w:val="24"/>
              </w:rPr>
            </w:pPr>
            <w:r>
              <w:rPr>
                <w:spacing w:val="-10"/>
                <w:sz w:val="24"/>
              </w:rPr>
              <w:t>1</w:t>
            </w:r>
          </w:p>
        </w:tc>
        <w:tc>
          <w:tcPr>
            <w:tcW w:w="8369" w:type="dxa"/>
          </w:tcPr>
          <w:p w:rsidR="00D27683" w:rsidRDefault="006542EE">
            <w:pPr>
              <w:pStyle w:val="TableParagraph"/>
              <w:spacing w:line="268" w:lineRule="exact"/>
              <w:ind w:left="81"/>
              <w:rPr>
                <w:sz w:val="24"/>
              </w:rPr>
            </w:pPr>
            <w:r>
              <w:rPr>
                <w:sz w:val="24"/>
              </w:rPr>
              <w:t>Информационные</w:t>
            </w:r>
            <w:r>
              <w:rPr>
                <w:spacing w:val="-12"/>
                <w:sz w:val="24"/>
              </w:rPr>
              <w:t xml:space="preserve"> </w:t>
            </w:r>
            <w:r>
              <w:rPr>
                <w:sz w:val="24"/>
              </w:rPr>
              <w:t>технологии.</w:t>
            </w:r>
            <w:r>
              <w:rPr>
                <w:spacing w:val="-6"/>
                <w:sz w:val="24"/>
              </w:rPr>
              <w:t xml:space="preserve"> </w:t>
            </w:r>
            <w:r>
              <w:rPr>
                <w:sz w:val="24"/>
              </w:rPr>
              <w:t>Информационные</w:t>
            </w:r>
            <w:r>
              <w:rPr>
                <w:spacing w:val="-5"/>
                <w:sz w:val="24"/>
              </w:rPr>
              <w:t xml:space="preserve"> </w:t>
            </w:r>
            <w:r>
              <w:rPr>
                <w:sz w:val="24"/>
              </w:rPr>
              <w:t>технологии</w:t>
            </w:r>
            <w:r>
              <w:rPr>
                <w:spacing w:val="-7"/>
                <w:sz w:val="24"/>
              </w:rPr>
              <w:t xml:space="preserve"> </w:t>
            </w:r>
            <w:r>
              <w:rPr>
                <w:sz w:val="24"/>
              </w:rPr>
              <w:t>на</w:t>
            </w:r>
            <w:r>
              <w:rPr>
                <w:spacing w:val="-4"/>
                <w:sz w:val="24"/>
              </w:rPr>
              <w:t xml:space="preserve"> </w:t>
            </w:r>
            <w:r>
              <w:rPr>
                <w:spacing w:val="-2"/>
                <w:sz w:val="24"/>
              </w:rPr>
              <w:t>транспорте.</w:t>
            </w:r>
          </w:p>
        </w:tc>
        <w:tc>
          <w:tcPr>
            <w:tcW w:w="994" w:type="dxa"/>
          </w:tcPr>
          <w:p w:rsidR="00D27683" w:rsidRDefault="006542EE">
            <w:pPr>
              <w:pStyle w:val="TableParagraph"/>
              <w:spacing w:line="268" w:lineRule="exact"/>
              <w:ind w:left="84" w:right="8"/>
              <w:jc w:val="center"/>
              <w:rPr>
                <w:sz w:val="24"/>
              </w:rPr>
            </w:pPr>
            <w:r>
              <w:rPr>
                <w:spacing w:val="-10"/>
                <w:sz w:val="24"/>
              </w:rPr>
              <w:t>3</w:t>
            </w:r>
          </w:p>
        </w:tc>
        <w:tc>
          <w:tcPr>
            <w:tcW w:w="2550" w:type="dxa"/>
            <w:vMerge w:val="restart"/>
          </w:tcPr>
          <w:p w:rsidR="00D27683" w:rsidRDefault="006542EE">
            <w:pPr>
              <w:pStyle w:val="TableParagraph"/>
              <w:spacing w:line="267" w:lineRule="exact"/>
              <w:ind w:left="81"/>
              <w:rPr>
                <w:sz w:val="24"/>
              </w:rPr>
            </w:pPr>
            <w:r>
              <w:rPr>
                <w:sz w:val="24"/>
              </w:rPr>
              <w:t>ПК</w:t>
            </w:r>
            <w:r>
              <w:rPr>
                <w:spacing w:val="2"/>
                <w:sz w:val="24"/>
              </w:rPr>
              <w:t xml:space="preserve"> </w:t>
            </w:r>
            <w:r>
              <w:rPr>
                <w:sz w:val="24"/>
              </w:rPr>
              <w:t>1.3-</w:t>
            </w:r>
            <w:r>
              <w:rPr>
                <w:spacing w:val="-5"/>
                <w:sz w:val="24"/>
              </w:rPr>
              <w:t>1.6</w:t>
            </w:r>
          </w:p>
          <w:p w:rsidR="00D27683" w:rsidRDefault="006542EE">
            <w:pPr>
              <w:pStyle w:val="TableParagraph"/>
              <w:spacing w:line="275" w:lineRule="exact"/>
              <w:ind w:left="81"/>
              <w:rPr>
                <w:sz w:val="24"/>
              </w:rPr>
            </w:pPr>
            <w:r>
              <w:rPr>
                <w:sz w:val="24"/>
              </w:rPr>
              <w:t>ПК</w:t>
            </w:r>
            <w:r>
              <w:rPr>
                <w:spacing w:val="1"/>
                <w:sz w:val="24"/>
              </w:rPr>
              <w:t xml:space="preserve"> </w:t>
            </w:r>
            <w:r>
              <w:rPr>
                <w:sz w:val="24"/>
              </w:rPr>
              <w:t xml:space="preserve">2.1, </w:t>
            </w:r>
            <w:r>
              <w:rPr>
                <w:spacing w:val="-5"/>
                <w:sz w:val="24"/>
              </w:rPr>
              <w:t>2.2</w:t>
            </w:r>
          </w:p>
          <w:p w:rsidR="00D27683" w:rsidRDefault="006542EE">
            <w:pPr>
              <w:pStyle w:val="TableParagraph"/>
              <w:spacing w:before="2" w:line="275" w:lineRule="exact"/>
              <w:ind w:left="81"/>
              <w:rPr>
                <w:sz w:val="24"/>
              </w:rPr>
            </w:pPr>
            <w:r>
              <w:rPr>
                <w:sz w:val="24"/>
              </w:rPr>
              <w:t>ПК</w:t>
            </w:r>
            <w:r>
              <w:rPr>
                <w:spacing w:val="-3"/>
                <w:sz w:val="24"/>
              </w:rPr>
              <w:t xml:space="preserve"> </w:t>
            </w:r>
            <w:r>
              <w:rPr>
                <w:sz w:val="24"/>
              </w:rPr>
              <w:t>3.1-3.4,</w:t>
            </w:r>
            <w:r>
              <w:rPr>
                <w:spacing w:val="3"/>
                <w:sz w:val="24"/>
              </w:rPr>
              <w:t xml:space="preserve"> </w:t>
            </w:r>
            <w:r>
              <w:rPr>
                <w:sz w:val="24"/>
              </w:rPr>
              <w:t>3.6,</w:t>
            </w:r>
            <w:r>
              <w:rPr>
                <w:spacing w:val="-1"/>
                <w:sz w:val="24"/>
              </w:rPr>
              <w:t xml:space="preserve"> </w:t>
            </w:r>
            <w:r>
              <w:rPr>
                <w:spacing w:val="-4"/>
                <w:sz w:val="24"/>
              </w:rPr>
              <w:t>3.9;</w:t>
            </w:r>
          </w:p>
          <w:p w:rsidR="00D27683" w:rsidRDefault="006542EE">
            <w:pPr>
              <w:pStyle w:val="TableParagraph"/>
              <w:spacing w:line="275" w:lineRule="exact"/>
              <w:ind w:left="81"/>
              <w:rPr>
                <w:sz w:val="24"/>
              </w:rPr>
            </w:pPr>
            <w:r>
              <w:rPr>
                <w:sz w:val="24"/>
              </w:rPr>
              <w:t>ОК 01;</w:t>
            </w:r>
            <w:r>
              <w:rPr>
                <w:spacing w:val="-3"/>
                <w:sz w:val="24"/>
              </w:rPr>
              <w:t xml:space="preserve"> </w:t>
            </w:r>
            <w:r>
              <w:rPr>
                <w:sz w:val="24"/>
              </w:rPr>
              <w:t>ОК 02;</w:t>
            </w:r>
            <w:r>
              <w:rPr>
                <w:spacing w:val="-3"/>
                <w:sz w:val="24"/>
              </w:rPr>
              <w:t xml:space="preserve"> </w:t>
            </w:r>
            <w:r>
              <w:rPr>
                <w:sz w:val="24"/>
              </w:rPr>
              <w:t xml:space="preserve">ОК </w:t>
            </w:r>
            <w:r>
              <w:rPr>
                <w:spacing w:val="-5"/>
                <w:sz w:val="24"/>
              </w:rPr>
              <w:t>03;</w:t>
            </w:r>
          </w:p>
          <w:p w:rsidR="00D27683" w:rsidRDefault="006542EE">
            <w:pPr>
              <w:pStyle w:val="TableParagraph"/>
              <w:spacing w:before="3" w:line="261" w:lineRule="exact"/>
              <w:ind w:left="81"/>
              <w:rPr>
                <w:sz w:val="24"/>
              </w:rPr>
            </w:pPr>
            <w:r>
              <w:rPr>
                <w:sz w:val="24"/>
              </w:rPr>
              <w:t>ОК 09;</w:t>
            </w:r>
            <w:r>
              <w:rPr>
                <w:spacing w:val="-3"/>
                <w:sz w:val="24"/>
              </w:rPr>
              <w:t xml:space="preserve"> </w:t>
            </w:r>
            <w:r>
              <w:rPr>
                <w:sz w:val="24"/>
              </w:rPr>
              <w:t xml:space="preserve">ОК </w:t>
            </w:r>
            <w:r>
              <w:rPr>
                <w:spacing w:val="-5"/>
                <w:sz w:val="24"/>
              </w:rPr>
              <w:t>10</w:t>
            </w:r>
          </w:p>
        </w:tc>
      </w:tr>
      <w:tr w:rsidR="00D27683">
        <w:trPr>
          <w:trHeight w:val="815"/>
        </w:trPr>
        <w:tc>
          <w:tcPr>
            <w:tcW w:w="2804" w:type="dxa"/>
            <w:vMerge/>
            <w:tcBorders>
              <w:top w:val="nil"/>
            </w:tcBorders>
          </w:tcPr>
          <w:p w:rsidR="00D27683" w:rsidRDefault="00D27683">
            <w:pPr>
              <w:rPr>
                <w:sz w:val="2"/>
                <w:szCs w:val="2"/>
              </w:rPr>
            </w:pPr>
          </w:p>
        </w:tc>
        <w:tc>
          <w:tcPr>
            <w:tcW w:w="427" w:type="dxa"/>
          </w:tcPr>
          <w:p w:rsidR="00D27683" w:rsidRDefault="006542EE">
            <w:pPr>
              <w:pStyle w:val="TableParagraph"/>
              <w:spacing w:line="268" w:lineRule="exact"/>
              <w:ind w:left="0" w:right="123"/>
              <w:jc w:val="center"/>
              <w:rPr>
                <w:sz w:val="24"/>
              </w:rPr>
            </w:pPr>
            <w:r>
              <w:rPr>
                <w:spacing w:val="-10"/>
                <w:sz w:val="24"/>
              </w:rPr>
              <w:t>2</w:t>
            </w:r>
          </w:p>
        </w:tc>
        <w:tc>
          <w:tcPr>
            <w:tcW w:w="8369" w:type="dxa"/>
          </w:tcPr>
          <w:p w:rsidR="00D27683" w:rsidRDefault="006542EE">
            <w:pPr>
              <w:pStyle w:val="TableParagraph"/>
              <w:spacing w:line="276" w:lineRule="auto"/>
              <w:ind w:left="81"/>
              <w:rPr>
                <w:sz w:val="24"/>
              </w:rPr>
            </w:pPr>
            <w:r>
              <w:rPr>
                <w:sz w:val="24"/>
              </w:rPr>
              <w:t>Самостоятельная</w:t>
            </w:r>
            <w:r>
              <w:rPr>
                <w:spacing w:val="-9"/>
                <w:sz w:val="24"/>
              </w:rPr>
              <w:t xml:space="preserve"> </w:t>
            </w:r>
            <w:r>
              <w:rPr>
                <w:sz w:val="24"/>
              </w:rPr>
              <w:t>работа</w:t>
            </w:r>
            <w:r>
              <w:rPr>
                <w:spacing w:val="-9"/>
                <w:sz w:val="24"/>
              </w:rPr>
              <w:t xml:space="preserve"> </w:t>
            </w:r>
            <w:r>
              <w:rPr>
                <w:sz w:val="24"/>
              </w:rPr>
              <w:t>№1:</w:t>
            </w:r>
            <w:r>
              <w:rPr>
                <w:spacing w:val="-5"/>
                <w:sz w:val="24"/>
              </w:rPr>
              <w:t xml:space="preserve"> </w:t>
            </w:r>
            <w:r>
              <w:rPr>
                <w:sz w:val="24"/>
              </w:rPr>
              <w:t>Использование</w:t>
            </w:r>
            <w:r>
              <w:rPr>
                <w:spacing w:val="-6"/>
                <w:sz w:val="24"/>
              </w:rPr>
              <w:t xml:space="preserve"> </w:t>
            </w:r>
            <w:r>
              <w:rPr>
                <w:sz w:val="24"/>
              </w:rPr>
              <w:t>информационных</w:t>
            </w:r>
            <w:r>
              <w:rPr>
                <w:spacing w:val="-9"/>
                <w:sz w:val="24"/>
              </w:rPr>
              <w:t xml:space="preserve"> </w:t>
            </w:r>
            <w:r>
              <w:rPr>
                <w:sz w:val="24"/>
              </w:rPr>
              <w:t>ресурсов</w:t>
            </w:r>
            <w:r>
              <w:rPr>
                <w:spacing w:val="-4"/>
                <w:sz w:val="24"/>
              </w:rPr>
              <w:t xml:space="preserve"> </w:t>
            </w:r>
            <w:r>
              <w:rPr>
                <w:sz w:val="24"/>
              </w:rPr>
              <w:t>сети Интернет для изучения истории развития ИТ на транспорте</w:t>
            </w:r>
          </w:p>
        </w:tc>
        <w:tc>
          <w:tcPr>
            <w:tcW w:w="994" w:type="dxa"/>
          </w:tcPr>
          <w:p w:rsidR="00D27683" w:rsidRDefault="006542EE">
            <w:pPr>
              <w:pStyle w:val="TableParagraph"/>
              <w:spacing w:line="268" w:lineRule="exact"/>
              <w:ind w:left="84" w:right="8"/>
              <w:jc w:val="center"/>
              <w:rPr>
                <w:sz w:val="24"/>
              </w:rPr>
            </w:pPr>
            <w:r>
              <w:rPr>
                <w:spacing w:val="-10"/>
                <w:sz w:val="24"/>
              </w:rPr>
              <w:t>1</w:t>
            </w:r>
          </w:p>
        </w:tc>
        <w:tc>
          <w:tcPr>
            <w:tcW w:w="2550" w:type="dxa"/>
            <w:vMerge/>
            <w:tcBorders>
              <w:top w:val="nil"/>
            </w:tcBorders>
          </w:tcPr>
          <w:p w:rsidR="00D27683" w:rsidRDefault="00D27683">
            <w:pPr>
              <w:rPr>
                <w:sz w:val="2"/>
                <w:szCs w:val="2"/>
              </w:rPr>
            </w:pPr>
          </w:p>
        </w:tc>
      </w:tr>
      <w:tr w:rsidR="00D27683">
        <w:trPr>
          <w:trHeight w:val="633"/>
        </w:trPr>
        <w:tc>
          <w:tcPr>
            <w:tcW w:w="2804" w:type="dxa"/>
            <w:vMerge w:val="restart"/>
          </w:tcPr>
          <w:p w:rsidR="00D27683" w:rsidRDefault="006542EE">
            <w:pPr>
              <w:pStyle w:val="TableParagraph"/>
              <w:ind w:left="81" w:right="72"/>
              <w:rPr>
                <w:sz w:val="24"/>
              </w:rPr>
            </w:pPr>
            <w:r>
              <w:rPr>
                <w:sz w:val="24"/>
              </w:rPr>
              <w:t>Тема 1.4 Правовые основы</w:t>
            </w:r>
            <w:r>
              <w:rPr>
                <w:spacing w:val="-15"/>
                <w:sz w:val="24"/>
              </w:rPr>
              <w:t xml:space="preserve"> </w:t>
            </w:r>
            <w:r>
              <w:rPr>
                <w:sz w:val="24"/>
              </w:rPr>
              <w:t xml:space="preserve">информационных </w:t>
            </w:r>
            <w:r>
              <w:rPr>
                <w:spacing w:val="-2"/>
                <w:sz w:val="24"/>
              </w:rPr>
              <w:t>технологий</w:t>
            </w:r>
          </w:p>
        </w:tc>
        <w:tc>
          <w:tcPr>
            <w:tcW w:w="427" w:type="dxa"/>
          </w:tcPr>
          <w:p w:rsidR="00D27683" w:rsidRDefault="006542EE">
            <w:pPr>
              <w:pStyle w:val="TableParagraph"/>
              <w:spacing w:line="268" w:lineRule="exact"/>
              <w:ind w:left="0" w:right="123"/>
              <w:jc w:val="center"/>
              <w:rPr>
                <w:sz w:val="24"/>
              </w:rPr>
            </w:pPr>
            <w:r>
              <w:rPr>
                <w:spacing w:val="-10"/>
                <w:sz w:val="24"/>
              </w:rPr>
              <w:t>1</w:t>
            </w:r>
          </w:p>
        </w:tc>
        <w:tc>
          <w:tcPr>
            <w:tcW w:w="8369" w:type="dxa"/>
          </w:tcPr>
          <w:p w:rsidR="00D27683" w:rsidRDefault="006542EE">
            <w:pPr>
              <w:pStyle w:val="TableParagraph"/>
              <w:spacing w:line="268" w:lineRule="exact"/>
              <w:ind w:left="81"/>
              <w:rPr>
                <w:sz w:val="24"/>
              </w:rPr>
            </w:pPr>
            <w:r>
              <w:rPr>
                <w:sz w:val="24"/>
              </w:rPr>
              <w:t>Юридические</w:t>
            </w:r>
            <w:r>
              <w:rPr>
                <w:spacing w:val="-5"/>
                <w:sz w:val="24"/>
              </w:rPr>
              <w:t xml:space="preserve"> </w:t>
            </w:r>
            <w:r>
              <w:rPr>
                <w:sz w:val="24"/>
              </w:rPr>
              <w:t>и</w:t>
            </w:r>
            <w:r>
              <w:rPr>
                <w:spacing w:val="-1"/>
                <w:sz w:val="24"/>
              </w:rPr>
              <w:t xml:space="preserve"> </w:t>
            </w:r>
            <w:r>
              <w:rPr>
                <w:sz w:val="24"/>
              </w:rPr>
              <w:t>организационные</w:t>
            </w:r>
            <w:r>
              <w:rPr>
                <w:spacing w:val="-8"/>
                <w:sz w:val="24"/>
              </w:rPr>
              <w:t xml:space="preserve"> </w:t>
            </w:r>
            <w:r>
              <w:rPr>
                <w:sz w:val="24"/>
              </w:rPr>
              <w:t>меры</w:t>
            </w:r>
            <w:r>
              <w:rPr>
                <w:spacing w:val="-10"/>
                <w:sz w:val="24"/>
              </w:rPr>
              <w:t xml:space="preserve"> </w:t>
            </w:r>
            <w:r>
              <w:rPr>
                <w:sz w:val="24"/>
              </w:rPr>
              <w:t>обеспечения</w:t>
            </w:r>
            <w:r>
              <w:rPr>
                <w:spacing w:val="-1"/>
                <w:sz w:val="24"/>
              </w:rPr>
              <w:t xml:space="preserve"> </w:t>
            </w:r>
            <w:r>
              <w:rPr>
                <w:spacing w:val="-2"/>
                <w:sz w:val="24"/>
              </w:rPr>
              <w:t>информационной</w:t>
            </w:r>
          </w:p>
          <w:p w:rsidR="00D27683" w:rsidRDefault="006542EE">
            <w:pPr>
              <w:pStyle w:val="TableParagraph"/>
              <w:spacing w:before="41"/>
              <w:ind w:left="81"/>
              <w:rPr>
                <w:sz w:val="24"/>
              </w:rPr>
            </w:pPr>
            <w:r>
              <w:rPr>
                <w:spacing w:val="-2"/>
                <w:sz w:val="24"/>
              </w:rPr>
              <w:t>безопасности</w:t>
            </w:r>
          </w:p>
        </w:tc>
        <w:tc>
          <w:tcPr>
            <w:tcW w:w="994" w:type="dxa"/>
          </w:tcPr>
          <w:p w:rsidR="00D27683" w:rsidRDefault="006542EE">
            <w:pPr>
              <w:pStyle w:val="TableParagraph"/>
              <w:spacing w:line="268" w:lineRule="exact"/>
              <w:ind w:left="84" w:right="8"/>
              <w:jc w:val="center"/>
              <w:rPr>
                <w:sz w:val="24"/>
              </w:rPr>
            </w:pPr>
            <w:r>
              <w:rPr>
                <w:spacing w:val="-10"/>
                <w:sz w:val="24"/>
              </w:rPr>
              <w:t>2</w:t>
            </w:r>
          </w:p>
        </w:tc>
        <w:tc>
          <w:tcPr>
            <w:tcW w:w="2550" w:type="dxa"/>
            <w:vMerge w:val="restart"/>
          </w:tcPr>
          <w:p w:rsidR="00D27683" w:rsidRDefault="006542EE">
            <w:pPr>
              <w:pStyle w:val="TableParagraph"/>
              <w:spacing w:line="268" w:lineRule="exact"/>
              <w:ind w:left="81"/>
              <w:rPr>
                <w:sz w:val="24"/>
              </w:rPr>
            </w:pPr>
            <w:r>
              <w:rPr>
                <w:sz w:val="24"/>
              </w:rPr>
              <w:t>ПК</w:t>
            </w:r>
            <w:r>
              <w:rPr>
                <w:spacing w:val="2"/>
                <w:sz w:val="24"/>
              </w:rPr>
              <w:t xml:space="preserve"> </w:t>
            </w:r>
            <w:r>
              <w:rPr>
                <w:sz w:val="24"/>
              </w:rPr>
              <w:t>1.3-</w:t>
            </w:r>
            <w:r>
              <w:rPr>
                <w:spacing w:val="-5"/>
                <w:sz w:val="24"/>
              </w:rPr>
              <w:t>1.6</w:t>
            </w:r>
          </w:p>
          <w:p w:rsidR="00D27683" w:rsidRDefault="006542EE">
            <w:pPr>
              <w:pStyle w:val="TableParagraph"/>
              <w:spacing w:before="2" w:line="275" w:lineRule="exact"/>
              <w:ind w:left="81"/>
              <w:rPr>
                <w:sz w:val="24"/>
              </w:rPr>
            </w:pPr>
            <w:r>
              <w:rPr>
                <w:sz w:val="24"/>
              </w:rPr>
              <w:t>ПК</w:t>
            </w:r>
            <w:r>
              <w:rPr>
                <w:spacing w:val="1"/>
                <w:sz w:val="24"/>
              </w:rPr>
              <w:t xml:space="preserve"> </w:t>
            </w:r>
            <w:r>
              <w:rPr>
                <w:sz w:val="24"/>
              </w:rPr>
              <w:t xml:space="preserve">2.1, </w:t>
            </w:r>
            <w:r>
              <w:rPr>
                <w:spacing w:val="-5"/>
                <w:sz w:val="24"/>
              </w:rPr>
              <w:t>2.2</w:t>
            </w:r>
          </w:p>
          <w:p w:rsidR="00D27683" w:rsidRDefault="006542EE">
            <w:pPr>
              <w:pStyle w:val="TableParagraph"/>
              <w:spacing w:line="275" w:lineRule="exact"/>
              <w:ind w:left="81"/>
              <w:rPr>
                <w:sz w:val="24"/>
              </w:rPr>
            </w:pPr>
            <w:r>
              <w:rPr>
                <w:sz w:val="24"/>
              </w:rPr>
              <w:t>ПК</w:t>
            </w:r>
            <w:r>
              <w:rPr>
                <w:spacing w:val="-3"/>
                <w:sz w:val="24"/>
              </w:rPr>
              <w:t xml:space="preserve"> </w:t>
            </w:r>
            <w:r>
              <w:rPr>
                <w:sz w:val="24"/>
              </w:rPr>
              <w:t>3.1-3.4,</w:t>
            </w:r>
            <w:r>
              <w:rPr>
                <w:spacing w:val="3"/>
                <w:sz w:val="24"/>
              </w:rPr>
              <w:t xml:space="preserve"> </w:t>
            </w:r>
            <w:r>
              <w:rPr>
                <w:sz w:val="24"/>
              </w:rPr>
              <w:t>3.6,</w:t>
            </w:r>
            <w:r>
              <w:rPr>
                <w:spacing w:val="-1"/>
                <w:sz w:val="24"/>
              </w:rPr>
              <w:t xml:space="preserve"> </w:t>
            </w:r>
            <w:r>
              <w:rPr>
                <w:spacing w:val="-4"/>
                <w:sz w:val="24"/>
              </w:rPr>
              <w:t>3.9;</w:t>
            </w:r>
          </w:p>
          <w:p w:rsidR="00D27683" w:rsidRDefault="006542EE">
            <w:pPr>
              <w:pStyle w:val="TableParagraph"/>
              <w:spacing w:before="3" w:line="275" w:lineRule="exact"/>
              <w:ind w:left="81"/>
              <w:rPr>
                <w:sz w:val="24"/>
              </w:rPr>
            </w:pPr>
            <w:r>
              <w:rPr>
                <w:sz w:val="24"/>
              </w:rPr>
              <w:t>ОК 01;</w:t>
            </w:r>
            <w:r>
              <w:rPr>
                <w:spacing w:val="-3"/>
                <w:sz w:val="24"/>
              </w:rPr>
              <w:t xml:space="preserve"> </w:t>
            </w:r>
            <w:r>
              <w:rPr>
                <w:sz w:val="24"/>
              </w:rPr>
              <w:t>ОК 02;</w:t>
            </w:r>
            <w:r>
              <w:rPr>
                <w:spacing w:val="-3"/>
                <w:sz w:val="24"/>
              </w:rPr>
              <w:t xml:space="preserve"> </w:t>
            </w:r>
            <w:r>
              <w:rPr>
                <w:sz w:val="24"/>
              </w:rPr>
              <w:t xml:space="preserve">ОК </w:t>
            </w:r>
            <w:r>
              <w:rPr>
                <w:spacing w:val="-5"/>
                <w:sz w:val="24"/>
              </w:rPr>
              <w:t>03;</w:t>
            </w:r>
          </w:p>
          <w:p w:rsidR="00D27683" w:rsidRDefault="006542EE">
            <w:pPr>
              <w:pStyle w:val="TableParagraph"/>
              <w:spacing w:line="275" w:lineRule="exact"/>
              <w:ind w:left="81"/>
              <w:rPr>
                <w:sz w:val="24"/>
              </w:rPr>
            </w:pPr>
            <w:r>
              <w:rPr>
                <w:sz w:val="24"/>
              </w:rPr>
              <w:t>ОК 09;</w:t>
            </w:r>
            <w:r>
              <w:rPr>
                <w:spacing w:val="-3"/>
                <w:sz w:val="24"/>
              </w:rPr>
              <w:t xml:space="preserve"> </w:t>
            </w:r>
            <w:r>
              <w:rPr>
                <w:sz w:val="24"/>
              </w:rPr>
              <w:t xml:space="preserve">ОК </w:t>
            </w:r>
            <w:r>
              <w:rPr>
                <w:spacing w:val="-5"/>
                <w:sz w:val="24"/>
              </w:rPr>
              <w:t>10</w:t>
            </w:r>
          </w:p>
        </w:tc>
      </w:tr>
      <w:tr w:rsidR="00D27683">
        <w:trPr>
          <w:trHeight w:val="321"/>
        </w:trPr>
        <w:tc>
          <w:tcPr>
            <w:tcW w:w="2804" w:type="dxa"/>
            <w:vMerge/>
            <w:tcBorders>
              <w:top w:val="nil"/>
            </w:tcBorders>
          </w:tcPr>
          <w:p w:rsidR="00D27683" w:rsidRDefault="00D27683">
            <w:pPr>
              <w:rPr>
                <w:sz w:val="2"/>
                <w:szCs w:val="2"/>
              </w:rPr>
            </w:pPr>
          </w:p>
        </w:tc>
        <w:tc>
          <w:tcPr>
            <w:tcW w:w="427" w:type="dxa"/>
          </w:tcPr>
          <w:p w:rsidR="00D27683" w:rsidRDefault="006542EE">
            <w:pPr>
              <w:pStyle w:val="TableParagraph"/>
              <w:spacing w:line="273" w:lineRule="exact"/>
              <w:ind w:left="0" w:right="123"/>
              <w:jc w:val="center"/>
              <w:rPr>
                <w:sz w:val="24"/>
              </w:rPr>
            </w:pPr>
            <w:r>
              <w:rPr>
                <w:spacing w:val="-10"/>
                <w:sz w:val="24"/>
              </w:rPr>
              <w:t>2</w:t>
            </w:r>
          </w:p>
        </w:tc>
        <w:tc>
          <w:tcPr>
            <w:tcW w:w="8369" w:type="dxa"/>
          </w:tcPr>
          <w:p w:rsidR="00D27683" w:rsidRDefault="006542EE">
            <w:pPr>
              <w:pStyle w:val="TableParagraph"/>
              <w:spacing w:line="273" w:lineRule="exact"/>
              <w:ind w:left="81"/>
              <w:rPr>
                <w:sz w:val="24"/>
              </w:rPr>
            </w:pPr>
            <w:r>
              <w:rPr>
                <w:sz w:val="24"/>
              </w:rPr>
              <w:t>Технические</w:t>
            </w:r>
            <w:r>
              <w:rPr>
                <w:spacing w:val="-6"/>
                <w:sz w:val="24"/>
              </w:rPr>
              <w:t xml:space="preserve"> </w:t>
            </w:r>
            <w:r>
              <w:rPr>
                <w:sz w:val="24"/>
              </w:rPr>
              <w:t>и</w:t>
            </w:r>
            <w:r>
              <w:rPr>
                <w:spacing w:val="-1"/>
                <w:sz w:val="24"/>
              </w:rPr>
              <w:t xml:space="preserve"> </w:t>
            </w:r>
            <w:r>
              <w:rPr>
                <w:sz w:val="24"/>
              </w:rPr>
              <w:t>программные</w:t>
            </w:r>
            <w:r>
              <w:rPr>
                <w:spacing w:val="-8"/>
                <w:sz w:val="24"/>
              </w:rPr>
              <w:t xml:space="preserve"> </w:t>
            </w:r>
            <w:r>
              <w:rPr>
                <w:sz w:val="24"/>
              </w:rPr>
              <w:t>меры</w:t>
            </w:r>
            <w:r>
              <w:rPr>
                <w:spacing w:val="-9"/>
                <w:sz w:val="24"/>
              </w:rPr>
              <w:t xml:space="preserve"> </w:t>
            </w:r>
            <w:r>
              <w:rPr>
                <w:sz w:val="24"/>
              </w:rPr>
              <w:t>обеспечения</w:t>
            </w:r>
            <w:r>
              <w:rPr>
                <w:spacing w:val="-3"/>
                <w:sz w:val="24"/>
              </w:rPr>
              <w:t xml:space="preserve"> </w:t>
            </w:r>
            <w:r>
              <w:rPr>
                <w:sz w:val="24"/>
              </w:rPr>
              <w:t>информационной</w:t>
            </w:r>
            <w:r>
              <w:rPr>
                <w:spacing w:val="-5"/>
                <w:sz w:val="24"/>
              </w:rPr>
              <w:t xml:space="preserve"> </w:t>
            </w:r>
            <w:r>
              <w:rPr>
                <w:spacing w:val="-2"/>
                <w:sz w:val="24"/>
              </w:rPr>
              <w:t>безопасности</w:t>
            </w:r>
          </w:p>
        </w:tc>
        <w:tc>
          <w:tcPr>
            <w:tcW w:w="994" w:type="dxa"/>
          </w:tcPr>
          <w:p w:rsidR="00D27683" w:rsidRDefault="006542EE">
            <w:pPr>
              <w:pStyle w:val="TableParagraph"/>
              <w:spacing w:line="273" w:lineRule="exact"/>
              <w:ind w:left="84" w:right="8"/>
              <w:jc w:val="center"/>
              <w:rPr>
                <w:sz w:val="24"/>
              </w:rPr>
            </w:pPr>
            <w:r>
              <w:rPr>
                <w:spacing w:val="-10"/>
                <w:sz w:val="24"/>
              </w:rPr>
              <w:t>3</w:t>
            </w:r>
          </w:p>
        </w:tc>
        <w:tc>
          <w:tcPr>
            <w:tcW w:w="2550" w:type="dxa"/>
            <w:vMerge/>
            <w:tcBorders>
              <w:top w:val="nil"/>
            </w:tcBorders>
          </w:tcPr>
          <w:p w:rsidR="00D27683" w:rsidRDefault="00D27683">
            <w:pPr>
              <w:rPr>
                <w:sz w:val="2"/>
                <w:szCs w:val="2"/>
              </w:rPr>
            </w:pPr>
          </w:p>
        </w:tc>
      </w:tr>
      <w:tr w:rsidR="00D27683">
        <w:trPr>
          <w:trHeight w:val="633"/>
        </w:trPr>
        <w:tc>
          <w:tcPr>
            <w:tcW w:w="2804" w:type="dxa"/>
            <w:vMerge/>
            <w:tcBorders>
              <w:top w:val="nil"/>
            </w:tcBorders>
          </w:tcPr>
          <w:p w:rsidR="00D27683" w:rsidRDefault="00D27683">
            <w:pPr>
              <w:rPr>
                <w:sz w:val="2"/>
                <w:szCs w:val="2"/>
              </w:rPr>
            </w:pPr>
          </w:p>
        </w:tc>
        <w:tc>
          <w:tcPr>
            <w:tcW w:w="427" w:type="dxa"/>
          </w:tcPr>
          <w:p w:rsidR="00D27683" w:rsidRDefault="006542EE">
            <w:pPr>
              <w:pStyle w:val="TableParagraph"/>
              <w:spacing w:line="268" w:lineRule="exact"/>
              <w:ind w:left="0" w:right="123"/>
              <w:jc w:val="center"/>
              <w:rPr>
                <w:sz w:val="24"/>
              </w:rPr>
            </w:pPr>
            <w:r>
              <w:rPr>
                <w:spacing w:val="-10"/>
                <w:sz w:val="24"/>
              </w:rPr>
              <w:t>3</w:t>
            </w:r>
          </w:p>
        </w:tc>
        <w:tc>
          <w:tcPr>
            <w:tcW w:w="8369" w:type="dxa"/>
          </w:tcPr>
          <w:p w:rsidR="00D27683" w:rsidRDefault="006542EE">
            <w:pPr>
              <w:pStyle w:val="TableParagraph"/>
              <w:spacing w:line="268" w:lineRule="exact"/>
              <w:ind w:left="81"/>
              <w:rPr>
                <w:sz w:val="24"/>
              </w:rPr>
            </w:pPr>
            <w:r>
              <w:rPr>
                <w:sz w:val="24"/>
              </w:rPr>
              <w:t>Самостоятельная</w:t>
            </w:r>
            <w:r>
              <w:rPr>
                <w:spacing w:val="-7"/>
                <w:sz w:val="24"/>
              </w:rPr>
              <w:t xml:space="preserve"> </w:t>
            </w:r>
            <w:r>
              <w:rPr>
                <w:sz w:val="24"/>
              </w:rPr>
              <w:t>работа</w:t>
            </w:r>
            <w:r>
              <w:rPr>
                <w:spacing w:val="-7"/>
                <w:sz w:val="24"/>
              </w:rPr>
              <w:t xml:space="preserve"> </w:t>
            </w:r>
            <w:r>
              <w:rPr>
                <w:sz w:val="24"/>
              </w:rPr>
              <w:t>№2:</w:t>
            </w:r>
            <w:r>
              <w:rPr>
                <w:spacing w:val="-3"/>
                <w:sz w:val="24"/>
              </w:rPr>
              <w:t xml:space="preserve"> </w:t>
            </w:r>
            <w:r>
              <w:rPr>
                <w:sz w:val="24"/>
              </w:rPr>
              <w:t>Использование</w:t>
            </w:r>
            <w:r>
              <w:rPr>
                <w:spacing w:val="-3"/>
                <w:sz w:val="24"/>
              </w:rPr>
              <w:t xml:space="preserve"> </w:t>
            </w:r>
            <w:r>
              <w:rPr>
                <w:sz w:val="24"/>
              </w:rPr>
              <w:t>информационных</w:t>
            </w:r>
            <w:r>
              <w:rPr>
                <w:spacing w:val="-7"/>
                <w:sz w:val="24"/>
              </w:rPr>
              <w:t xml:space="preserve"> </w:t>
            </w:r>
            <w:r>
              <w:rPr>
                <w:sz w:val="24"/>
              </w:rPr>
              <w:t>ресурсов</w:t>
            </w:r>
            <w:r>
              <w:rPr>
                <w:spacing w:val="-1"/>
                <w:sz w:val="24"/>
              </w:rPr>
              <w:t xml:space="preserve"> </w:t>
            </w:r>
            <w:r>
              <w:rPr>
                <w:spacing w:val="-4"/>
                <w:sz w:val="24"/>
              </w:rPr>
              <w:t>сети</w:t>
            </w:r>
          </w:p>
          <w:p w:rsidR="00D27683" w:rsidRDefault="006542EE">
            <w:pPr>
              <w:pStyle w:val="TableParagraph"/>
              <w:spacing w:before="41"/>
              <w:ind w:left="81"/>
              <w:rPr>
                <w:sz w:val="24"/>
              </w:rPr>
            </w:pPr>
            <w:r>
              <w:rPr>
                <w:sz w:val="24"/>
              </w:rPr>
              <w:t>Интернет</w:t>
            </w:r>
            <w:r>
              <w:rPr>
                <w:spacing w:val="-3"/>
                <w:sz w:val="24"/>
              </w:rPr>
              <w:t xml:space="preserve"> </w:t>
            </w:r>
            <w:r>
              <w:rPr>
                <w:sz w:val="24"/>
              </w:rPr>
              <w:t>для</w:t>
            </w:r>
            <w:r>
              <w:rPr>
                <w:spacing w:val="-3"/>
                <w:sz w:val="24"/>
              </w:rPr>
              <w:t xml:space="preserve"> </w:t>
            </w:r>
            <w:r>
              <w:rPr>
                <w:sz w:val="24"/>
              </w:rPr>
              <w:t>изучения</w:t>
            </w:r>
            <w:r>
              <w:rPr>
                <w:spacing w:val="-3"/>
                <w:sz w:val="24"/>
              </w:rPr>
              <w:t xml:space="preserve"> </w:t>
            </w:r>
            <w:r>
              <w:rPr>
                <w:sz w:val="24"/>
              </w:rPr>
              <w:t>методов</w:t>
            </w:r>
            <w:r>
              <w:rPr>
                <w:spacing w:val="-10"/>
                <w:sz w:val="24"/>
              </w:rPr>
              <w:t xml:space="preserve"> </w:t>
            </w:r>
            <w:r>
              <w:rPr>
                <w:sz w:val="24"/>
              </w:rPr>
              <w:t>охраны</w:t>
            </w:r>
            <w:r>
              <w:rPr>
                <w:spacing w:val="-2"/>
                <w:sz w:val="24"/>
              </w:rPr>
              <w:t xml:space="preserve"> </w:t>
            </w:r>
            <w:r>
              <w:rPr>
                <w:sz w:val="24"/>
              </w:rPr>
              <w:t>авторских</w:t>
            </w:r>
            <w:r>
              <w:rPr>
                <w:spacing w:val="-7"/>
                <w:sz w:val="24"/>
              </w:rPr>
              <w:t xml:space="preserve"> </w:t>
            </w:r>
            <w:r>
              <w:rPr>
                <w:spacing w:val="-4"/>
                <w:sz w:val="24"/>
              </w:rPr>
              <w:t>прав</w:t>
            </w:r>
          </w:p>
        </w:tc>
        <w:tc>
          <w:tcPr>
            <w:tcW w:w="994" w:type="dxa"/>
          </w:tcPr>
          <w:p w:rsidR="00D27683" w:rsidRDefault="006542EE">
            <w:pPr>
              <w:pStyle w:val="TableParagraph"/>
              <w:spacing w:line="268" w:lineRule="exact"/>
              <w:ind w:left="84" w:right="8"/>
              <w:jc w:val="center"/>
              <w:rPr>
                <w:sz w:val="24"/>
              </w:rPr>
            </w:pPr>
            <w:r>
              <w:rPr>
                <w:spacing w:val="-10"/>
                <w:sz w:val="24"/>
              </w:rPr>
              <w:t>1</w:t>
            </w:r>
          </w:p>
        </w:tc>
        <w:tc>
          <w:tcPr>
            <w:tcW w:w="2550" w:type="dxa"/>
            <w:vMerge/>
            <w:tcBorders>
              <w:top w:val="nil"/>
            </w:tcBorders>
          </w:tcPr>
          <w:p w:rsidR="00D27683" w:rsidRDefault="00D27683">
            <w:pPr>
              <w:rPr>
                <w:sz w:val="2"/>
                <w:szCs w:val="2"/>
              </w:rPr>
            </w:pPr>
          </w:p>
        </w:tc>
      </w:tr>
      <w:tr w:rsidR="00D27683">
        <w:trPr>
          <w:trHeight w:val="633"/>
        </w:trPr>
        <w:tc>
          <w:tcPr>
            <w:tcW w:w="2804" w:type="dxa"/>
            <w:vMerge w:val="restart"/>
          </w:tcPr>
          <w:p w:rsidR="00D27683" w:rsidRDefault="006542EE">
            <w:pPr>
              <w:pStyle w:val="TableParagraph"/>
              <w:spacing w:line="276" w:lineRule="auto"/>
              <w:ind w:left="81" w:right="72"/>
              <w:rPr>
                <w:sz w:val="24"/>
              </w:rPr>
            </w:pPr>
            <w:r>
              <w:rPr>
                <w:sz w:val="24"/>
              </w:rPr>
              <w:t>Тема</w:t>
            </w:r>
            <w:r>
              <w:rPr>
                <w:spacing w:val="-15"/>
                <w:sz w:val="24"/>
              </w:rPr>
              <w:t xml:space="preserve"> </w:t>
            </w:r>
            <w:r>
              <w:rPr>
                <w:sz w:val="24"/>
              </w:rPr>
              <w:t>1.2</w:t>
            </w:r>
            <w:r>
              <w:rPr>
                <w:spacing w:val="-15"/>
                <w:sz w:val="24"/>
              </w:rPr>
              <w:t xml:space="preserve"> </w:t>
            </w:r>
            <w:r>
              <w:rPr>
                <w:sz w:val="24"/>
              </w:rPr>
              <w:t xml:space="preserve">Технические </w:t>
            </w:r>
            <w:r>
              <w:rPr>
                <w:spacing w:val="-2"/>
                <w:sz w:val="24"/>
              </w:rPr>
              <w:t xml:space="preserve">средства информационных </w:t>
            </w:r>
            <w:r>
              <w:rPr>
                <w:sz w:val="24"/>
              </w:rPr>
              <w:t xml:space="preserve">технологий в </w:t>
            </w:r>
            <w:r>
              <w:rPr>
                <w:spacing w:val="-2"/>
                <w:sz w:val="24"/>
              </w:rPr>
              <w:t>профессиональной деятельности</w:t>
            </w:r>
          </w:p>
        </w:tc>
        <w:tc>
          <w:tcPr>
            <w:tcW w:w="427" w:type="dxa"/>
          </w:tcPr>
          <w:p w:rsidR="00D27683" w:rsidRDefault="006542EE">
            <w:pPr>
              <w:pStyle w:val="TableParagraph"/>
              <w:spacing w:line="268" w:lineRule="exact"/>
              <w:ind w:left="0" w:right="123"/>
              <w:jc w:val="center"/>
              <w:rPr>
                <w:sz w:val="24"/>
              </w:rPr>
            </w:pPr>
            <w:r>
              <w:rPr>
                <w:spacing w:val="-10"/>
                <w:sz w:val="24"/>
              </w:rPr>
              <w:t>1</w:t>
            </w:r>
          </w:p>
        </w:tc>
        <w:tc>
          <w:tcPr>
            <w:tcW w:w="8369" w:type="dxa"/>
          </w:tcPr>
          <w:p w:rsidR="00D27683" w:rsidRDefault="006542EE">
            <w:pPr>
              <w:pStyle w:val="TableParagraph"/>
              <w:spacing w:line="268" w:lineRule="exact"/>
              <w:ind w:left="81"/>
              <w:rPr>
                <w:sz w:val="24"/>
              </w:rPr>
            </w:pPr>
            <w:r>
              <w:rPr>
                <w:sz w:val="24"/>
              </w:rPr>
              <w:t>Технические</w:t>
            </w:r>
            <w:r>
              <w:rPr>
                <w:spacing w:val="-7"/>
                <w:sz w:val="24"/>
              </w:rPr>
              <w:t xml:space="preserve"> </w:t>
            </w:r>
            <w:r>
              <w:rPr>
                <w:sz w:val="24"/>
              </w:rPr>
              <w:t>средства</w:t>
            </w:r>
            <w:r>
              <w:rPr>
                <w:spacing w:val="-4"/>
                <w:sz w:val="24"/>
              </w:rPr>
              <w:t xml:space="preserve"> </w:t>
            </w:r>
            <w:r>
              <w:rPr>
                <w:sz w:val="24"/>
              </w:rPr>
              <w:t>информационных</w:t>
            </w:r>
            <w:r>
              <w:rPr>
                <w:spacing w:val="-8"/>
                <w:sz w:val="24"/>
              </w:rPr>
              <w:t xml:space="preserve"> </w:t>
            </w:r>
            <w:r>
              <w:rPr>
                <w:sz w:val="24"/>
              </w:rPr>
              <w:t>систем.</w:t>
            </w:r>
            <w:r>
              <w:rPr>
                <w:spacing w:val="4"/>
                <w:sz w:val="24"/>
              </w:rPr>
              <w:t xml:space="preserve"> </w:t>
            </w:r>
            <w:r>
              <w:rPr>
                <w:spacing w:val="-2"/>
                <w:sz w:val="24"/>
              </w:rPr>
              <w:t>Классификация</w:t>
            </w:r>
          </w:p>
          <w:p w:rsidR="00D27683" w:rsidRDefault="006542EE">
            <w:pPr>
              <w:pStyle w:val="TableParagraph"/>
              <w:spacing w:before="41"/>
              <w:ind w:left="81"/>
              <w:rPr>
                <w:sz w:val="24"/>
              </w:rPr>
            </w:pPr>
            <w:r>
              <w:rPr>
                <w:sz w:val="24"/>
              </w:rPr>
              <w:t>организационной</w:t>
            </w:r>
            <w:r>
              <w:rPr>
                <w:spacing w:val="-8"/>
                <w:sz w:val="24"/>
              </w:rPr>
              <w:t xml:space="preserve"> </w:t>
            </w:r>
            <w:r>
              <w:rPr>
                <w:sz w:val="24"/>
              </w:rPr>
              <w:t>и</w:t>
            </w:r>
            <w:r>
              <w:rPr>
                <w:spacing w:val="-4"/>
                <w:sz w:val="24"/>
              </w:rPr>
              <w:t xml:space="preserve"> </w:t>
            </w:r>
            <w:r>
              <w:rPr>
                <w:sz w:val="24"/>
              </w:rPr>
              <w:t>компьютерной</w:t>
            </w:r>
            <w:r>
              <w:rPr>
                <w:spacing w:val="-7"/>
                <w:sz w:val="24"/>
              </w:rPr>
              <w:t xml:space="preserve"> </w:t>
            </w:r>
            <w:r>
              <w:rPr>
                <w:spacing w:val="-2"/>
                <w:sz w:val="24"/>
              </w:rPr>
              <w:t>техники.</w:t>
            </w:r>
          </w:p>
        </w:tc>
        <w:tc>
          <w:tcPr>
            <w:tcW w:w="994" w:type="dxa"/>
          </w:tcPr>
          <w:p w:rsidR="00D27683" w:rsidRDefault="006542EE">
            <w:pPr>
              <w:pStyle w:val="TableParagraph"/>
              <w:spacing w:line="268" w:lineRule="exact"/>
              <w:ind w:left="84" w:right="8"/>
              <w:jc w:val="center"/>
              <w:rPr>
                <w:sz w:val="24"/>
              </w:rPr>
            </w:pPr>
            <w:r>
              <w:rPr>
                <w:spacing w:val="-10"/>
                <w:sz w:val="24"/>
              </w:rPr>
              <w:t>2</w:t>
            </w:r>
          </w:p>
        </w:tc>
        <w:tc>
          <w:tcPr>
            <w:tcW w:w="2550" w:type="dxa"/>
            <w:vMerge w:val="restart"/>
          </w:tcPr>
          <w:p w:rsidR="00D27683" w:rsidRDefault="006542EE">
            <w:pPr>
              <w:pStyle w:val="TableParagraph"/>
              <w:spacing w:line="268" w:lineRule="exact"/>
              <w:ind w:left="81"/>
              <w:rPr>
                <w:sz w:val="24"/>
              </w:rPr>
            </w:pPr>
            <w:r>
              <w:rPr>
                <w:sz w:val="24"/>
              </w:rPr>
              <w:t>ПК</w:t>
            </w:r>
            <w:r>
              <w:rPr>
                <w:spacing w:val="2"/>
                <w:sz w:val="24"/>
              </w:rPr>
              <w:t xml:space="preserve"> </w:t>
            </w:r>
            <w:r>
              <w:rPr>
                <w:sz w:val="24"/>
              </w:rPr>
              <w:t>1.3-</w:t>
            </w:r>
            <w:r>
              <w:rPr>
                <w:spacing w:val="-5"/>
                <w:sz w:val="24"/>
              </w:rPr>
              <w:t>1.6</w:t>
            </w:r>
          </w:p>
          <w:p w:rsidR="00D27683" w:rsidRDefault="006542EE">
            <w:pPr>
              <w:pStyle w:val="TableParagraph"/>
              <w:spacing w:before="2" w:line="275" w:lineRule="exact"/>
              <w:ind w:left="81"/>
              <w:rPr>
                <w:sz w:val="24"/>
              </w:rPr>
            </w:pPr>
            <w:r>
              <w:rPr>
                <w:sz w:val="24"/>
              </w:rPr>
              <w:t>ПК</w:t>
            </w:r>
            <w:r>
              <w:rPr>
                <w:spacing w:val="1"/>
                <w:sz w:val="24"/>
              </w:rPr>
              <w:t xml:space="preserve"> </w:t>
            </w:r>
            <w:r>
              <w:rPr>
                <w:sz w:val="24"/>
              </w:rPr>
              <w:t xml:space="preserve">2.1, </w:t>
            </w:r>
            <w:r>
              <w:rPr>
                <w:spacing w:val="-5"/>
                <w:sz w:val="24"/>
              </w:rPr>
              <w:t>2.2</w:t>
            </w:r>
          </w:p>
          <w:p w:rsidR="00D27683" w:rsidRDefault="006542EE">
            <w:pPr>
              <w:pStyle w:val="TableParagraph"/>
              <w:spacing w:line="275" w:lineRule="exact"/>
              <w:ind w:left="81"/>
              <w:rPr>
                <w:sz w:val="24"/>
              </w:rPr>
            </w:pPr>
            <w:r>
              <w:rPr>
                <w:sz w:val="24"/>
              </w:rPr>
              <w:t>ПК</w:t>
            </w:r>
            <w:r>
              <w:rPr>
                <w:spacing w:val="-3"/>
                <w:sz w:val="24"/>
              </w:rPr>
              <w:t xml:space="preserve"> </w:t>
            </w:r>
            <w:r>
              <w:rPr>
                <w:sz w:val="24"/>
              </w:rPr>
              <w:t>3.1-3.4,</w:t>
            </w:r>
            <w:r>
              <w:rPr>
                <w:spacing w:val="3"/>
                <w:sz w:val="24"/>
              </w:rPr>
              <w:t xml:space="preserve"> </w:t>
            </w:r>
            <w:r>
              <w:rPr>
                <w:sz w:val="24"/>
              </w:rPr>
              <w:t>3.6,</w:t>
            </w:r>
            <w:r>
              <w:rPr>
                <w:spacing w:val="-1"/>
                <w:sz w:val="24"/>
              </w:rPr>
              <w:t xml:space="preserve"> </w:t>
            </w:r>
            <w:r>
              <w:rPr>
                <w:spacing w:val="-4"/>
                <w:sz w:val="24"/>
              </w:rPr>
              <w:t>3.9;</w:t>
            </w:r>
          </w:p>
          <w:p w:rsidR="00D27683" w:rsidRDefault="006542EE">
            <w:pPr>
              <w:pStyle w:val="TableParagraph"/>
              <w:spacing w:before="3" w:line="275" w:lineRule="exact"/>
              <w:ind w:left="81"/>
              <w:rPr>
                <w:sz w:val="24"/>
              </w:rPr>
            </w:pPr>
            <w:r>
              <w:rPr>
                <w:sz w:val="24"/>
              </w:rPr>
              <w:t>ОК 01;</w:t>
            </w:r>
            <w:r>
              <w:rPr>
                <w:spacing w:val="-3"/>
                <w:sz w:val="24"/>
              </w:rPr>
              <w:t xml:space="preserve"> </w:t>
            </w:r>
            <w:r>
              <w:rPr>
                <w:sz w:val="24"/>
              </w:rPr>
              <w:t>ОК 02;</w:t>
            </w:r>
            <w:r>
              <w:rPr>
                <w:spacing w:val="-3"/>
                <w:sz w:val="24"/>
              </w:rPr>
              <w:t xml:space="preserve"> </w:t>
            </w:r>
            <w:r>
              <w:rPr>
                <w:sz w:val="24"/>
              </w:rPr>
              <w:t xml:space="preserve">ОК </w:t>
            </w:r>
            <w:r>
              <w:rPr>
                <w:spacing w:val="-5"/>
                <w:sz w:val="24"/>
              </w:rPr>
              <w:t>03;</w:t>
            </w:r>
          </w:p>
          <w:p w:rsidR="00D27683" w:rsidRDefault="006542EE">
            <w:pPr>
              <w:pStyle w:val="TableParagraph"/>
              <w:spacing w:line="275" w:lineRule="exact"/>
              <w:ind w:left="81"/>
              <w:rPr>
                <w:sz w:val="24"/>
              </w:rPr>
            </w:pPr>
            <w:r>
              <w:rPr>
                <w:sz w:val="24"/>
              </w:rPr>
              <w:t>ОК 09;</w:t>
            </w:r>
            <w:r>
              <w:rPr>
                <w:spacing w:val="-3"/>
                <w:sz w:val="24"/>
              </w:rPr>
              <w:t xml:space="preserve"> </w:t>
            </w:r>
            <w:r>
              <w:rPr>
                <w:sz w:val="24"/>
              </w:rPr>
              <w:t xml:space="preserve">ОК </w:t>
            </w:r>
            <w:r>
              <w:rPr>
                <w:spacing w:val="-5"/>
                <w:sz w:val="24"/>
              </w:rPr>
              <w:t>10</w:t>
            </w:r>
          </w:p>
        </w:tc>
      </w:tr>
      <w:tr w:rsidR="00D27683">
        <w:trPr>
          <w:trHeight w:val="638"/>
        </w:trPr>
        <w:tc>
          <w:tcPr>
            <w:tcW w:w="2804" w:type="dxa"/>
            <w:vMerge/>
            <w:tcBorders>
              <w:top w:val="nil"/>
            </w:tcBorders>
          </w:tcPr>
          <w:p w:rsidR="00D27683" w:rsidRDefault="00D27683">
            <w:pPr>
              <w:rPr>
                <w:sz w:val="2"/>
                <w:szCs w:val="2"/>
              </w:rPr>
            </w:pPr>
          </w:p>
        </w:tc>
        <w:tc>
          <w:tcPr>
            <w:tcW w:w="427" w:type="dxa"/>
          </w:tcPr>
          <w:p w:rsidR="00D27683" w:rsidRDefault="006542EE">
            <w:pPr>
              <w:pStyle w:val="TableParagraph"/>
              <w:spacing w:line="268" w:lineRule="exact"/>
              <w:ind w:left="0" w:right="123"/>
              <w:jc w:val="center"/>
              <w:rPr>
                <w:sz w:val="24"/>
              </w:rPr>
            </w:pPr>
            <w:r>
              <w:rPr>
                <w:spacing w:val="-10"/>
                <w:sz w:val="24"/>
              </w:rPr>
              <w:t>2</w:t>
            </w:r>
          </w:p>
        </w:tc>
        <w:tc>
          <w:tcPr>
            <w:tcW w:w="8369" w:type="dxa"/>
          </w:tcPr>
          <w:p w:rsidR="00D27683" w:rsidRDefault="006542EE">
            <w:pPr>
              <w:pStyle w:val="TableParagraph"/>
              <w:spacing w:line="268" w:lineRule="exact"/>
              <w:ind w:left="81"/>
              <w:rPr>
                <w:sz w:val="24"/>
              </w:rPr>
            </w:pPr>
            <w:r>
              <w:rPr>
                <w:sz w:val="24"/>
              </w:rPr>
              <w:t>П/Р</w:t>
            </w:r>
            <w:r>
              <w:rPr>
                <w:spacing w:val="-3"/>
                <w:sz w:val="24"/>
              </w:rPr>
              <w:t xml:space="preserve"> </w:t>
            </w:r>
            <w:r>
              <w:rPr>
                <w:sz w:val="24"/>
              </w:rPr>
              <w:t>№1:</w:t>
            </w:r>
            <w:r>
              <w:rPr>
                <w:spacing w:val="-8"/>
                <w:sz w:val="24"/>
              </w:rPr>
              <w:t xml:space="preserve"> </w:t>
            </w:r>
            <w:r>
              <w:rPr>
                <w:sz w:val="24"/>
              </w:rPr>
              <w:t>Использование</w:t>
            </w:r>
            <w:r>
              <w:rPr>
                <w:spacing w:val="-3"/>
                <w:sz w:val="24"/>
              </w:rPr>
              <w:t xml:space="preserve"> </w:t>
            </w:r>
            <w:r>
              <w:rPr>
                <w:sz w:val="24"/>
              </w:rPr>
              <w:t>информационных</w:t>
            </w:r>
            <w:r>
              <w:rPr>
                <w:spacing w:val="-8"/>
                <w:sz w:val="24"/>
              </w:rPr>
              <w:t xml:space="preserve"> </w:t>
            </w:r>
            <w:r>
              <w:rPr>
                <w:sz w:val="24"/>
              </w:rPr>
              <w:t>ресурсов</w:t>
            </w:r>
            <w:r>
              <w:rPr>
                <w:spacing w:val="-5"/>
                <w:sz w:val="24"/>
              </w:rPr>
              <w:t xml:space="preserve"> </w:t>
            </w:r>
            <w:r>
              <w:rPr>
                <w:sz w:val="24"/>
              </w:rPr>
              <w:t>сети</w:t>
            </w:r>
            <w:r>
              <w:rPr>
                <w:spacing w:val="-2"/>
                <w:sz w:val="24"/>
              </w:rPr>
              <w:t xml:space="preserve"> </w:t>
            </w:r>
            <w:r>
              <w:rPr>
                <w:sz w:val="24"/>
              </w:rPr>
              <w:t>Интернет</w:t>
            </w:r>
            <w:r>
              <w:rPr>
                <w:spacing w:val="-2"/>
                <w:sz w:val="24"/>
              </w:rPr>
              <w:t xml:space="preserve"> </w:t>
            </w:r>
            <w:r>
              <w:rPr>
                <w:spacing w:val="-5"/>
                <w:sz w:val="24"/>
              </w:rPr>
              <w:t>для</w:t>
            </w:r>
          </w:p>
          <w:p w:rsidR="00D27683" w:rsidRDefault="006542EE">
            <w:pPr>
              <w:pStyle w:val="TableParagraph"/>
              <w:spacing w:before="46"/>
              <w:ind w:left="81"/>
              <w:rPr>
                <w:sz w:val="24"/>
              </w:rPr>
            </w:pPr>
            <w:r>
              <w:rPr>
                <w:sz w:val="24"/>
              </w:rPr>
              <w:t>изучения</w:t>
            </w:r>
            <w:r>
              <w:rPr>
                <w:spacing w:val="-7"/>
                <w:sz w:val="24"/>
              </w:rPr>
              <w:t xml:space="preserve"> </w:t>
            </w:r>
            <w:r>
              <w:rPr>
                <w:sz w:val="24"/>
              </w:rPr>
              <w:t>классификации</w:t>
            </w:r>
            <w:r>
              <w:rPr>
                <w:spacing w:val="-4"/>
                <w:sz w:val="24"/>
              </w:rPr>
              <w:t xml:space="preserve"> </w:t>
            </w:r>
            <w:r>
              <w:rPr>
                <w:sz w:val="24"/>
              </w:rPr>
              <w:t>аппаратных</w:t>
            </w:r>
            <w:r>
              <w:rPr>
                <w:spacing w:val="-9"/>
                <w:sz w:val="24"/>
              </w:rPr>
              <w:t xml:space="preserve"> </w:t>
            </w:r>
            <w:r>
              <w:rPr>
                <w:sz w:val="24"/>
              </w:rPr>
              <w:t>средств</w:t>
            </w:r>
            <w:r>
              <w:rPr>
                <w:spacing w:val="-7"/>
                <w:sz w:val="24"/>
              </w:rPr>
              <w:t xml:space="preserve"> </w:t>
            </w:r>
            <w:r>
              <w:rPr>
                <w:spacing w:val="-5"/>
                <w:sz w:val="24"/>
              </w:rPr>
              <w:t>ИТ.</w:t>
            </w:r>
          </w:p>
        </w:tc>
        <w:tc>
          <w:tcPr>
            <w:tcW w:w="994" w:type="dxa"/>
          </w:tcPr>
          <w:p w:rsidR="00D27683" w:rsidRDefault="006542EE">
            <w:pPr>
              <w:pStyle w:val="TableParagraph"/>
              <w:spacing w:line="268" w:lineRule="exact"/>
              <w:ind w:left="84" w:right="8"/>
              <w:jc w:val="center"/>
              <w:rPr>
                <w:sz w:val="24"/>
              </w:rPr>
            </w:pPr>
            <w:r>
              <w:rPr>
                <w:spacing w:val="-10"/>
                <w:sz w:val="24"/>
              </w:rPr>
              <w:t>1</w:t>
            </w:r>
          </w:p>
        </w:tc>
        <w:tc>
          <w:tcPr>
            <w:tcW w:w="2550" w:type="dxa"/>
            <w:vMerge/>
            <w:tcBorders>
              <w:top w:val="nil"/>
            </w:tcBorders>
          </w:tcPr>
          <w:p w:rsidR="00D27683" w:rsidRDefault="00D27683">
            <w:pPr>
              <w:rPr>
                <w:sz w:val="2"/>
                <w:szCs w:val="2"/>
              </w:rPr>
            </w:pPr>
          </w:p>
        </w:tc>
      </w:tr>
      <w:tr w:rsidR="00D27683">
        <w:trPr>
          <w:trHeight w:val="551"/>
        </w:trPr>
        <w:tc>
          <w:tcPr>
            <w:tcW w:w="2804" w:type="dxa"/>
            <w:vMerge/>
            <w:tcBorders>
              <w:top w:val="nil"/>
            </w:tcBorders>
          </w:tcPr>
          <w:p w:rsidR="00D27683" w:rsidRDefault="00D27683">
            <w:pPr>
              <w:rPr>
                <w:sz w:val="2"/>
                <w:szCs w:val="2"/>
              </w:rPr>
            </w:pPr>
          </w:p>
        </w:tc>
        <w:tc>
          <w:tcPr>
            <w:tcW w:w="427" w:type="dxa"/>
          </w:tcPr>
          <w:p w:rsidR="00D27683" w:rsidRDefault="006542EE">
            <w:pPr>
              <w:pStyle w:val="TableParagraph"/>
              <w:spacing w:line="268" w:lineRule="exact"/>
              <w:ind w:left="0" w:right="123"/>
              <w:jc w:val="center"/>
              <w:rPr>
                <w:sz w:val="24"/>
              </w:rPr>
            </w:pPr>
            <w:r>
              <w:rPr>
                <w:spacing w:val="-10"/>
                <w:sz w:val="24"/>
              </w:rPr>
              <w:t>3</w:t>
            </w:r>
          </w:p>
        </w:tc>
        <w:tc>
          <w:tcPr>
            <w:tcW w:w="8369" w:type="dxa"/>
          </w:tcPr>
          <w:p w:rsidR="00D27683" w:rsidRDefault="006542EE">
            <w:pPr>
              <w:pStyle w:val="TableParagraph"/>
              <w:spacing w:line="268" w:lineRule="exact"/>
              <w:ind w:left="81"/>
              <w:rPr>
                <w:sz w:val="24"/>
              </w:rPr>
            </w:pPr>
            <w:r>
              <w:rPr>
                <w:sz w:val="24"/>
              </w:rPr>
              <w:t>Технические</w:t>
            </w:r>
            <w:r>
              <w:rPr>
                <w:spacing w:val="-6"/>
                <w:sz w:val="24"/>
              </w:rPr>
              <w:t xml:space="preserve"> </w:t>
            </w:r>
            <w:r>
              <w:rPr>
                <w:sz w:val="24"/>
              </w:rPr>
              <w:t>средства</w:t>
            </w:r>
            <w:r>
              <w:rPr>
                <w:spacing w:val="-3"/>
                <w:sz w:val="24"/>
              </w:rPr>
              <w:t xml:space="preserve"> </w:t>
            </w:r>
            <w:r>
              <w:rPr>
                <w:sz w:val="24"/>
              </w:rPr>
              <w:t>ИТ, используемые</w:t>
            </w:r>
            <w:r>
              <w:rPr>
                <w:spacing w:val="-4"/>
                <w:sz w:val="24"/>
              </w:rPr>
              <w:t xml:space="preserve"> </w:t>
            </w:r>
            <w:r>
              <w:rPr>
                <w:sz w:val="24"/>
              </w:rPr>
              <w:t>при</w:t>
            </w:r>
            <w:r>
              <w:rPr>
                <w:spacing w:val="-1"/>
                <w:sz w:val="24"/>
              </w:rPr>
              <w:t xml:space="preserve"> </w:t>
            </w:r>
            <w:r>
              <w:rPr>
                <w:sz w:val="24"/>
              </w:rPr>
              <w:t>работе</w:t>
            </w:r>
            <w:r>
              <w:rPr>
                <w:spacing w:val="-3"/>
                <w:sz w:val="24"/>
              </w:rPr>
              <w:t xml:space="preserve"> </w:t>
            </w:r>
            <w:r>
              <w:rPr>
                <w:sz w:val="24"/>
              </w:rPr>
              <w:t>на</w:t>
            </w:r>
            <w:r>
              <w:rPr>
                <w:spacing w:val="-3"/>
                <w:sz w:val="24"/>
              </w:rPr>
              <w:t xml:space="preserve"> </w:t>
            </w:r>
            <w:r>
              <w:rPr>
                <w:spacing w:val="-2"/>
                <w:sz w:val="24"/>
              </w:rPr>
              <w:t>автотранспорте</w:t>
            </w:r>
          </w:p>
        </w:tc>
        <w:tc>
          <w:tcPr>
            <w:tcW w:w="994" w:type="dxa"/>
          </w:tcPr>
          <w:p w:rsidR="00D27683" w:rsidRDefault="006542EE">
            <w:pPr>
              <w:pStyle w:val="TableParagraph"/>
              <w:spacing w:line="268" w:lineRule="exact"/>
              <w:ind w:left="84" w:right="8"/>
              <w:jc w:val="center"/>
              <w:rPr>
                <w:sz w:val="24"/>
              </w:rPr>
            </w:pPr>
            <w:r>
              <w:rPr>
                <w:spacing w:val="-10"/>
                <w:sz w:val="24"/>
              </w:rPr>
              <w:t>2</w:t>
            </w:r>
          </w:p>
        </w:tc>
        <w:tc>
          <w:tcPr>
            <w:tcW w:w="2550" w:type="dxa"/>
            <w:vMerge/>
            <w:tcBorders>
              <w:top w:val="nil"/>
            </w:tcBorders>
          </w:tcPr>
          <w:p w:rsidR="00D27683" w:rsidRDefault="00D27683">
            <w:pPr>
              <w:rPr>
                <w:sz w:val="2"/>
                <w:szCs w:val="2"/>
              </w:rPr>
            </w:pPr>
          </w:p>
        </w:tc>
      </w:tr>
      <w:tr w:rsidR="00D27683">
        <w:trPr>
          <w:trHeight w:val="633"/>
        </w:trPr>
        <w:tc>
          <w:tcPr>
            <w:tcW w:w="2804" w:type="dxa"/>
            <w:vMerge/>
            <w:tcBorders>
              <w:top w:val="nil"/>
            </w:tcBorders>
          </w:tcPr>
          <w:p w:rsidR="00D27683" w:rsidRDefault="00D27683">
            <w:pPr>
              <w:rPr>
                <w:sz w:val="2"/>
                <w:szCs w:val="2"/>
              </w:rPr>
            </w:pPr>
          </w:p>
        </w:tc>
        <w:tc>
          <w:tcPr>
            <w:tcW w:w="427" w:type="dxa"/>
          </w:tcPr>
          <w:p w:rsidR="00D27683" w:rsidRDefault="006542EE">
            <w:pPr>
              <w:pStyle w:val="TableParagraph"/>
              <w:spacing w:line="268" w:lineRule="exact"/>
              <w:ind w:left="0" w:right="123"/>
              <w:jc w:val="center"/>
              <w:rPr>
                <w:sz w:val="24"/>
              </w:rPr>
            </w:pPr>
            <w:r>
              <w:rPr>
                <w:spacing w:val="-10"/>
                <w:sz w:val="24"/>
              </w:rPr>
              <w:t>4</w:t>
            </w:r>
          </w:p>
        </w:tc>
        <w:tc>
          <w:tcPr>
            <w:tcW w:w="8369" w:type="dxa"/>
          </w:tcPr>
          <w:p w:rsidR="00D27683" w:rsidRDefault="006542EE">
            <w:pPr>
              <w:pStyle w:val="TableParagraph"/>
              <w:spacing w:line="268" w:lineRule="exact"/>
              <w:ind w:left="81"/>
              <w:rPr>
                <w:sz w:val="24"/>
              </w:rPr>
            </w:pPr>
            <w:r>
              <w:rPr>
                <w:sz w:val="24"/>
              </w:rPr>
              <w:t>Самостоятельная</w:t>
            </w:r>
            <w:r>
              <w:rPr>
                <w:spacing w:val="-7"/>
                <w:sz w:val="24"/>
              </w:rPr>
              <w:t xml:space="preserve"> </w:t>
            </w:r>
            <w:r>
              <w:rPr>
                <w:sz w:val="24"/>
              </w:rPr>
              <w:t>работа</w:t>
            </w:r>
            <w:r>
              <w:rPr>
                <w:spacing w:val="-7"/>
                <w:sz w:val="24"/>
              </w:rPr>
              <w:t xml:space="preserve"> </w:t>
            </w:r>
            <w:r>
              <w:rPr>
                <w:sz w:val="24"/>
              </w:rPr>
              <w:t>№3:</w:t>
            </w:r>
            <w:r>
              <w:rPr>
                <w:spacing w:val="-3"/>
                <w:sz w:val="24"/>
              </w:rPr>
              <w:t xml:space="preserve"> </w:t>
            </w:r>
            <w:r>
              <w:rPr>
                <w:sz w:val="24"/>
              </w:rPr>
              <w:t>Использование</w:t>
            </w:r>
            <w:r>
              <w:rPr>
                <w:spacing w:val="-3"/>
                <w:sz w:val="24"/>
              </w:rPr>
              <w:t xml:space="preserve"> </w:t>
            </w:r>
            <w:r>
              <w:rPr>
                <w:sz w:val="24"/>
              </w:rPr>
              <w:t>информационных</w:t>
            </w:r>
            <w:r>
              <w:rPr>
                <w:spacing w:val="-7"/>
                <w:sz w:val="24"/>
              </w:rPr>
              <w:t xml:space="preserve"> </w:t>
            </w:r>
            <w:r>
              <w:rPr>
                <w:sz w:val="24"/>
              </w:rPr>
              <w:t>ресурсов</w:t>
            </w:r>
            <w:r>
              <w:rPr>
                <w:spacing w:val="-1"/>
                <w:sz w:val="24"/>
              </w:rPr>
              <w:t xml:space="preserve"> </w:t>
            </w:r>
            <w:r>
              <w:rPr>
                <w:spacing w:val="-4"/>
                <w:sz w:val="24"/>
              </w:rPr>
              <w:t>сети</w:t>
            </w:r>
          </w:p>
          <w:p w:rsidR="00D27683" w:rsidRDefault="006542EE">
            <w:pPr>
              <w:pStyle w:val="TableParagraph"/>
              <w:spacing w:before="41"/>
              <w:ind w:left="81"/>
              <w:rPr>
                <w:sz w:val="24"/>
              </w:rPr>
            </w:pPr>
            <w:r>
              <w:rPr>
                <w:sz w:val="24"/>
              </w:rPr>
              <w:t>Интернет</w:t>
            </w:r>
            <w:r>
              <w:rPr>
                <w:spacing w:val="-4"/>
                <w:sz w:val="24"/>
              </w:rPr>
              <w:t xml:space="preserve"> </w:t>
            </w:r>
            <w:r>
              <w:rPr>
                <w:sz w:val="24"/>
              </w:rPr>
              <w:t>для</w:t>
            </w:r>
            <w:r>
              <w:rPr>
                <w:spacing w:val="-2"/>
                <w:sz w:val="24"/>
              </w:rPr>
              <w:t xml:space="preserve"> </w:t>
            </w:r>
            <w:r>
              <w:rPr>
                <w:sz w:val="24"/>
              </w:rPr>
              <w:t>изучения</w:t>
            </w:r>
            <w:r>
              <w:rPr>
                <w:spacing w:val="-2"/>
                <w:sz w:val="24"/>
              </w:rPr>
              <w:t xml:space="preserve"> </w:t>
            </w:r>
            <w:r>
              <w:rPr>
                <w:sz w:val="24"/>
              </w:rPr>
              <w:t>истории развития</w:t>
            </w:r>
            <w:r>
              <w:rPr>
                <w:spacing w:val="-7"/>
                <w:sz w:val="24"/>
              </w:rPr>
              <w:t xml:space="preserve"> </w:t>
            </w:r>
            <w:r>
              <w:rPr>
                <w:sz w:val="24"/>
              </w:rPr>
              <w:t>ИТ</w:t>
            </w:r>
            <w:r>
              <w:rPr>
                <w:spacing w:val="-4"/>
                <w:sz w:val="24"/>
              </w:rPr>
              <w:t xml:space="preserve"> </w:t>
            </w:r>
            <w:r>
              <w:rPr>
                <w:sz w:val="24"/>
              </w:rPr>
              <w:t>в</w:t>
            </w:r>
            <w:r>
              <w:rPr>
                <w:spacing w:val="-9"/>
                <w:sz w:val="24"/>
              </w:rPr>
              <w:t xml:space="preserve"> </w:t>
            </w:r>
            <w:r>
              <w:rPr>
                <w:spacing w:val="-2"/>
                <w:sz w:val="24"/>
              </w:rPr>
              <w:t>автотранспорте</w:t>
            </w:r>
          </w:p>
        </w:tc>
        <w:tc>
          <w:tcPr>
            <w:tcW w:w="994" w:type="dxa"/>
          </w:tcPr>
          <w:p w:rsidR="00D27683" w:rsidRDefault="006542EE">
            <w:pPr>
              <w:pStyle w:val="TableParagraph"/>
              <w:spacing w:line="268" w:lineRule="exact"/>
              <w:ind w:left="84" w:right="8"/>
              <w:jc w:val="center"/>
              <w:rPr>
                <w:sz w:val="24"/>
              </w:rPr>
            </w:pPr>
            <w:r>
              <w:rPr>
                <w:spacing w:val="-10"/>
                <w:sz w:val="24"/>
              </w:rPr>
              <w:t>1</w:t>
            </w:r>
          </w:p>
        </w:tc>
        <w:tc>
          <w:tcPr>
            <w:tcW w:w="2550" w:type="dxa"/>
            <w:vMerge/>
            <w:tcBorders>
              <w:top w:val="nil"/>
            </w:tcBorders>
          </w:tcPr>
          <w:p w:rsidR="00D27683" w:rsidRDefault="00D27683">
            <w:pPr>
              <w:rPr>
                <w:sz w:val="2"/>
                <w:szCs w:val="2"/>
              </w:rPr>
            </w:pPr>
          </w:p>
        </w:tc>
      </w:tr>
      <w:tr w:rsidR="00D27683">
        <w:trPr>
          <w:trHeight w:val="321"/>
        </w:trPr>
        <w:tc>
          <w:tcPr>
            <w:tcW w:w="2804" w:type="dxa"/>
            <w:vMerge w:val="restart"/>
            <w:tcBorders>
              <w:bottom w:val="nil"/>
            </w:tcBorders>
          </w:tcPr>
          <w:p w:rsidR="00D27683" w:rsidRDefault="006542EE">
            <w:pPr>
              <w:pStyle w:val="TableParagraph"/>
              <w:spacing w:line="276" w:lineRule="auto"/>
              <w:ind w:left="81" w:right="72"/>
              <w:rPr>
                <w:sz w:val="24"/>
              </w:rPr>
            </w:pPr>
            <w:r>
              <w:rPr>
                <w:sz w:val="24"/>
              </w:rPr>
              <w:t>Тема</w:t>
            </w:r>
            <w:r>
              <w:rPr>
                <w:spacing w:val="-15"/>
                <w:sz w:val="24"/>
              </w:rPr>
              <w:t xml:space="preserve"> </w:t>
            </w:r>
            <w:r>
              <w:rPr>
                <w:sz w:val="24"/>
              </w:rPr>
              <w:t>1.3</w:t>
            </w:r>
            <w:r>
              <w:rPr>
                <w:spacing w:val="-15"/>
                <w:sz w:val="24"/>
              </w:rPr>
              <w:t xml:space="preserve"> </w:t>
            </w:r>
            <w:r>
              <w:rPr>
                <w:sz w:val="24"/>
              </w:rPr>
              <w:t xml:space="preserve">Программные </w:t>
            </w:r>
            <w:r>
              <w:rPr>
                <w:spacing w:val="-2"/>
                <w:sz w:val="24"/>
              </w:rPr>
              <w:t>средства</w:t>
            </w:r>
          </w:p>
          <w:p w:rsidR="00D27683" w:rsidRDefault="006542EE">
            <w:pPr>
              <w:pStyle w:val="TableParagraph"/>
              <w:spacing w:line="275" w:lineRule="exact"/>
              <w:ind w:left="81"/>
              <w:rPr>
                <w:sz w:val="24"/>
              </w:rPr>
            </w:pPr>
            <w:r>
              <w:rPr>
                <w:spacing w:val="-2"/>
                <w:sz w:val="24"/>
              </w:rPr>
              <w:t>информационных</w:t>
            </w:r>
          </w:p>
        </w:tc>
        <w:tc>
          <w:tcPr>
            <w:tcW w:w="427" w:type="dxa"/>
          </w:tcPr>
          <w:p w:rsidR="00D27683" w:rsidRDefault="006542EE">
            <w:pPr>
              <w:pStyle w:val="TableParagraph"/>
              <w:spacing w:line="273" w:lineRule="exact"/>
              <w:ind w:left="0" w:right="123"/>
              <w:jc w:val="center"/>
              <w:rPr>
                <w:sz w:val="24"/>
              </w:rPr>
            </w:pPr>
            <w:r>
              <w:rPr>
                <w:spacing w:val="-10"/>
                <w:sz w:val="24"/>
              </w:rPr>
              <w:t>1</w:t>
            </w:r>
          </w:p>
        </w:tc>
        <w:tc>
          <w:tcPr>
            <w:tcW w:w="8369" w:type="dxa"/>
          </w:tcPr>
          <w:p w:rsidR="00D27683" w:rsidRDefault="006542EE">
            <w:pPr>
              <w:pStyle w:val="TableParagraph"/>
              <w:spacing w:line="273" w:lineRule="exact"/>
              <w:ind w:left="81"/>
              <w:rPr>
                <w:sz w:val="24"/>
              </w:rPr>
            </w:pPr>
            <w:r>
              <w:rPr>
                <w:sz w:val="24"/>
              </w:rPr>
              <w:t>Системное</w:t>
            </w:r>
            <w:r>
              <w:rPr>
                <w:spacing w:val="-9"/>
                <w:sz w:val="24"/>
              </w:rPr>
              <w:t xml:space="preserve"> </w:t>
            </w:r>
            <w:r>
              <w:rPr>
                <w:sz w:val="24"/>
              </w:rPr>
              <w:t>программное</w:t>
            </w:r>
            <w:r>
              <w:rPr>
                <w:spacing w:val="-5"/>
                <w:sz w:val="24"/>
              </w:rPr>
              <w:t xml:space="preserve"> </w:t>
            </w:r>
            <w:r>
              <w:rPr>
                <w:sz w:val="24"/>
              </w:rPr>
              <w:t>обеспечение</w:t>
            </w:r>
            <w:r>
              <w:rPr>
                <w:spacing w:val="-3"/>
                <w:sz w:val="24"/>
              </w:rPr>
              <w:t xml:space="preserve"> </w:t>
            </w:r>
            <w:r>
              <w:rPr>
                <w:sz w:val="24"/>
              </w:rPr>
              <w:t>компьютерной</w:t>
            </w:r>
            <w:r>
              <w:rPr>
                <w:spacing w:val="-6"/>
                <w:sz w:val="24"/>
              </w:rPr>
              <w:t xml:space="preserve"> </w:t>
            </w:r>
            <w:r>
              <w:rPr>
                <w:spacing w:val="-2"/>
                <w:sz w:val="24"/>
              </w:rPr>
              <w:t>техники.</w:t>
            </w:r>
          </w:p>
        </w:tc>
        <w:tc>
          <w:tcPr>
            <w:tcW w:w="994" w:type="dxa"/>
          </w:tcPr>
          <w:p w:rsidR="00D27683" w:rsidRDefault="006542EE">
            <w:pPr>
              <w:pStyle w:val="TableParagraph"/>
              <w:spacing w:line="273" w:lineRule="exact"/>
              <w:ind w:left="84" w:right="8"/>
              <w:jc w:val="center"/>
              <w:rPr>
                <w:sz w:val="24"/>
              </w:rPr>
            </w:pPr>
            <w:r>
              <w:rPr>
                <w:spacing w:val="-10"/>
                <w:sz w:val="24"/>
              </w:rPr>
              <w:t>3</w:t>
            </w:r>
          </w:p>
        </w:tc>
        <w:tc>
          <w:tcPr>
            <w:tcW w:w="2550" w:type="dxa"/>
            <w:vMerge w:val="restart"/>
            <w:tcBorders>
              <w:bottom w:val="nil"/>
            </w:tcBorders>
          </w:tcPr>
          <w:p w:rsidR="00D27683" w:rsidRDefault="006542EE">
            <w:pPr>
              <w:pStyle w:val="TableParagraph"/>
              <w:spacing w:line="271" w:lineRule="exact"/>
              <w:ind w:left="81"/>
              <w:rPr>
                <w:sz w:val="24"/>
              </w:rPr>
            </w:pPr>
            <w:r>
              <w:rPr>
                <w:sz w:val="24"/>
              </w:rPr>
              <w:t>ПК</w:t>
            </w:r>
            <w:r>
              <w:rPr>
                <w:spacing w:val="2"/>
                <w:sz w:val="24"/>
              </w:rPr>
              <w:t xml:space="preserve"> </w:t>
            </w:r>
            <w:r>
              <w:rPr>
                <w:sz w:val="24"/>
              </w:rPr>
              <w:t>1.3-</w:t>
            </w:r>
            <w:r>
              <w:rPr>
                <w:spacing w:val="-5"/>
                <w:sz w:val="24"/>
              </w:rPr>
              <w:t>1.6</w:t>
            </w:r>
          </w:p>
          <w:p w:rsidR="00D27683" w:rsidRDefault="006542EE">
            <w:pPr>
              <w:pStyle w:val="TableParagraph"/>
              <w:spacing w:line="275" w:lineRule="exact"/>
              <w:ind w:left="81"/>
              <w:rPr>
                <w:sz w:val="24"/>
              </w:rPr>
            </w:pPr>
            <w:r>
              <w:rPr>
                <w:sz w:val="24"/>
              </w:rPr>
              <w:t>ПК</w:t>
            </w:r>
            <w:r>
              <w:rPr>
                <w:spacing w:val="1"/>
                <w:sz w:val="24"/>
              </w:rPr>
              <w:t xml:space="preserve"> </w:t>
            </w:r>
            <w:r>
              <w:rPr>
                <w:sz w:val="24"/>
              </w:rPr>
              <w:t xml:space="preserve">2.1, </w:t>
            </w:r>
            <w:r>
              <w:rPr>
                <w:spacing w:val="-5"/>
                <w:sz w:val="24"/>
              </w:rPr>
              <w:t>2.2</w:t>
            </w:r>
          </w:p>
          <w:p w:rsidR="00D27683" w:rsidRDefault="006542EE">
            <w:pPr>
              <w:pStyle w:val="TableParagraph"/>
              <w:spacing w:before="2"/>
              <w:ind w:left="81"/>
              <w:rPr>
                <w:sz w:val="24"/>
              </w:rPr>
            </w:pPr>
            <w:r>
              <w:rPr>
                <w:sz w:val="24"/>
              </w:rPr>
              <w:t>ПК</w:t>
            </w:r>
            <w:r>
              <w:rPr>
                <w:spacing w:val="-3"/>
                <w:sz w:val="24"/>
              </w:rPr>
              <w:t xml:space="preserve"> </w:t>
            </w:r>
            <w:r>
              <w:rPr>
                <w:sz w:val="24"/>
              </w:rPr>
              <w:t>3.1-3.4,</w:t>
            </w:r>
            <w:r>
              <w:rPr>
                <w:spacing w:val="3"/>
                <w:sz w:val="24"/>
              </w:rPr>
              <w:t xml:space="preserve"> </w:t>
            </w:r>
            <w:r>
              <w:rPr>
                <w:sz w:val="24"/>
              </w:rPr>
              <w:t>3.6,</w:t>
            </w:r>
            <w:r>
              <w:rPr>
                <w:spacing w:val="-1"/>
                <w:sz w:val="24"/>
              </w:rPr>
              <w:t xml:space="preserve"> </w:t>
            </w:r>
            <w:r>
              <w:rPr>
                <w:spacing w:val="-4"/>
                <w:sz w:val="24"/>
              </w:rPr>
              <w:t>3.9;</w:t>
            </w:r>
          </w:p>
        </w:tc>
      </w:tr>
      <w:tr w:rsidR="00D27683">
        <w:trPr>
          <w:trHeight w:val="633"/>
        </w:trPr>
        <w:tc>
          <w:tcPr>
            <w:tcW w:w="2804" w:type="dxa"/>
            <w:vMerge/>
            <w:tcBorders>
              <w:top w:val="nil"/>
              <w:bottom w:val="nil"/>
            </w:tcBorders>
          </w:tcPr>
          <w:p w:rsidR="00D27683" w:rsidRDefault="00D27683">
            <w:pPr>
              <w:rPr>
                <w:sz w:val="2"/>
                <w:szCs w:val="2"/>
              </w:rPr>
            </w:pPr>
          </w:p>
        </w:tc>
        <w:tc>
          <w:tcPr>
            <w:tcW w:w="427" w:type="dxa"/>
          </w:tcPr>
          <w:p w:rsidR="00D27683" w:rsidRDefault="006542EE">
            <w:pPr>
              <w:pStyle w:val="TableParagraph"/>
              <w:spacing w:line="268" w:lineRule="exact"/>
              <w:ind w:left="0" w:right="123"/>
              <w:jc w:val="center"/>
              <w:rPr>
                <w:sz w:val="24"/>
              </w:rPr>
            </w:pPr>
            <w:r>
              <w:rPr>
                <w:spacing w:val="-10"/>
                <w:sz w:val="24"/>
              </w:rPr>
              <w:t>2</w:t>
            </w:r>
          </w:p>
        </w:tc>
        <w:tc>
          <w:tcPr>
            <w:tcW w:w="8369" w:type="dxa"/>
          </w:tcPr>
          <w:p w:rsidR="00D27683" w:rsidRDefault="006542EE">
            <w:pPr>
              <w:pStyle w:val="TableParagraph"/>
              <w:spacing w:line="268" w:lineRule="exact"/>
              <w:ind w:left="81"/>
              <w:rPr>
                <w:sz w:val="24"/>
              </w:rPr>
            </w:pPr>
            <w:r>
              <w:rPr>
                <w:sz w:val="24"/>
              </w:rPr>
              <w:t>П/Р</w:t>
            </w:r>
            <w:r>
              <w:rPr>
                <w:spacing w:val="-4"/>
                <w:sz w:val="24"/>
              </w:rPr>
              <w:t xml:space="preserve"> </w:t>
            </w:r>
            <w:r>
              <w:rPr>
                <w:sz w:val="24"/>
              </w:rPr>
              <w:t>№2:</w:t>
            </w:r>
            <w:r>
              <w:rPr>
                <w:spacing w:val="-6"/>
                <w:sz w:val="24"/>
              </w:rPr>
              <w:t xml:space="preserve"> </w:t>
            </w:r>
            <w:r>
              <w:rPr>
                <w:sz w:val="24"/>
              </w:rPr>
              <w:t>Использование</w:t>
            </w:r>
            <w:r>
              <w:rPr>
                <w:spacing w:val="-7"/>
                <w:sz w:val="24"/>
              </w:rPr>
              <w:t xml:space="preserve"> </w:t>
            </w:r>
            <w:r>
              <w:rPr>
                <w:sz w:val="24"/>
              </w:rPr>
              <w:t>штатных</w:t>
            </w:r>
            <w:r>
              <w:rPr>
                <w:spacing w:val="-6"/>
                <w:sz w:val="24"/>
              </w:rPr>
              <w:t xml:space="preserve"> </w:t>
            </w:r>
            <w:r>
              <w:rPr>
                <w:sz w:val="24"/>
              </w:rPr>
              <w:t>системных</w:t>
            </w:r>
            <w:r>
              <w:rPr>
                <w:spacing w:val="-2"/>
                <w:sz w:val="24"/>
              </w:rPr>
              <w:t xml:space="preserve"> </w:t>
            </w:r>
            <w:r>
              <w:rPr>
                <w:sz w:val="24"/>
              </w:rPr>
              <w:t>утилит</w:t>
            </w:r>
            <w:r>
              <w:rPr>
                <w:spacing w:val="-1"/>
                <w:sz w:val="24"/>
              </w:rPr>
              <w:t xml:space="preserve"> </w:t>
            </w:r>
            <w:r>
              <w:rPr>
                <w:sz w:val="24"/>
              </w:rPr>
              <w:t>для</w:t>
            </w:r>
            <w:r>
              <w:rPr>
                <w:spacing w:val="-6"/>
                <w:sz w:val="24"/>
              </w:rPr>
              <w:t xml:space="preserve"> </w:t>
            </w:r>
            <w:r>
              <w:rPr>
                <w:sz w:val="24"/>
              </w:rPr>
              <w:t>оптимизации</w:t>
            </w:r>
            <w:r>
              <w:rPr>
                <w:spacing w:val="-5"/>
                <w:sz w:val="24"/>
              </w:rPr>
              <w:t xml:space="preserve"> </w:t>
            </w:r>
            <w:r>
              <w:rPr>
                <w:spacing w:val="-2"/>
                <w:sz w:val="24"/>
              </w:rPr>
              <w:t>работы</w:t>
            </w:r>
          </w:p>
          <w:p w:rsidR="00D27683" w:rsidRDefault="006542EE">
            <w:pPr>
              <w:pStyle w:val="TableParagraph"/>
              <w:spacing w:before="41"/>
              <w:ind w:left="81"/>
              <w:rPr>
                <w:sz w:val="24"/>
              </w:rPr>
            </w:pPr>
            <w:r>
              <w:rPr>
                <w:sz w:val="24"/>
              </w:rPr>
              <w:t>операционной</w:t>
            </w:r>
            <w:r>
              <w:rPr>
                <w:spacing w:val="-5"/>
                <w:sz w:val="24"/>
              </w:rPr>
              <w:t xml:space="preserve"> </w:t>
            </w:r>
            <w:r>
              <w:rPr>
                <w:spacing w:val="-2"/>
                <w:sz w:val="24"/>
              </w:rPr>
              <w:t>системы</w:t>
            </w:r>
          </w:p>
        </w:tc>
        <w:tc>
          <w:tcPr>
            <w:tcW w:w="994" w:type="dxa"/>
          </w:tcPr>
          <w:p w:rsidR="00D27683" w:rsidRDefault="006542EE">
            <w:pPr>
              <w:pStyle w:val="TableParagraph"/>
              <w:spacing w:line="268" w:lineRule="exact"/>
              <w:ind w:left="84" w:right="8"/>
              <w:jc w:val="center"/>
              <w:rPr>
                <w:sz w:val="24"/>
              </w:rPr>
            </w:pPr>
            <w:r>
              <w:rPr>
                <w:spacing w:val="-10"/>
                <w:sz w:val="24"/>
              </w:rPr>
              <w:t>1</w:t>
            </w:r>
          </w:p>
        </w:tc>
        <w:tc>
          <w:tcPr>
            <w:tcW w:w="2550" w:type="dxa"/>
            <w:vMerge/>
            <w:tcBorders>
              <w:top w:val="nil"/>
              <w:bottom w:val="nil"/>
            </w:tcBorders>
          </w:tcPr>
          <w:p w:rsidR="00D27683" w:rsidRDefault="00D27683">
            <w:pPr>
              <w:rPr>
                <w:sz w:val="2"/>
                <w:szCs w:val="2"/>
              </w:rPr>
            </w:pPr>
          </w:p>
        </w:tc>
      </w:tr>
    </w:tbl>
    <w:p w:rsidR="00D27683" w:rsidRDefault="00D27683">
      <w:pPr>
        <w:rPr>
          <w:sz w:val="2"/>
          <w:szCs w:val="2"/>
        </w:rPr>
        <w:sectPr w:rsidR="00D27683">
          <w:footerReference w:type="default" r:id="rId65"/>
          <w:pgSz w:w="16840" w:h="11910" w:orient="landscape"/>
          <w:pgMar w:top="780" w:right="700" w:bottom="1519" w:left="780" w:header="0" w:footer="778" w:gutter="0"/>
          <w:cols w:space="720"/>
        </w:sectPr>
      </w:pP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04"/>
        <w:gridCol w:w="427"/>
        <w:gridCol w:w="8369"/>
        <w:gridCol w:w="994"/>
        <w:gridCol w:w="2550"/>
      </w:tblGrid>
      <w:tr w:rsidR="00D27683">
        <w:trPr>
          <w:trHeight w:val="316"/>
        </w:trPr>
        <w:tc>
          <w:tcPr>
            <w:tcW w:w="2804" w:type="dxa"/>
            <w:vMerge w:val="restart"/>
            <w:tcBorders>
              <w:top w:val="nil"/>
            </w:tcBorders>
          </w:tcPr>
          <w:p w:rsidR="00D27683" w:rsidRDefault="006542EE">
            <w:pPr>
              <w:pStyle w:val="TableParagraph"/>
              <w:spacing w:line="278" w:lineRule="auto"/>
              <w:ind w:left="81" w:right="72"/>
              <w:rPr>
                <w:sz w:val="24"/>
              </w:rPr>
            </w:pPr>
            <w:r>
              <w:rPr>
                <w:sz w:val="24"/>
              </w:rPr>
              <w:lastRenderedPageBreak/>
              <w:t xml:space="preserve">технологий в </w:t>
            </w:r>
            <w:r>
              <w:rPr>
                <w:spacing w:val="-2"/>
                <w:sz w:val="24"/>
              </w:rPr>
              <w:t>профессиональной деятельности</w:t>
            </w:r>
          </w:p>
        </w:tc>
        <w:tc>
          <w:tcPr>
            <w:tcW w:w="427" w:type="dxa"/>
          </w:tcPr>
          <w:p w:rsidR="00D27683" w:rsidRDefault="006542EE">
            <w:pPr>
              <w:pStyle w:val="TableParagraph"/>
              <w:spacing w:line="268" w:lineRule="exact"/>
              <w:ind w:left="0" w:right="123"/>
              <w:jc w:val="center"/>
              <w:rPr>
                <w:sz w:val="24"/>
              </w:rPr>
            </w:pPr>
            <w:r>
              <w:rPr>
                <w:spacing w:val="-10"/>
                <w:sz w:val="24"/>
              </w:rPr>
              <w:t>3</w:t>
            </w:r>
          </w:p>
        </w:tc>
        <w:tc>
          <w:tcPr>
            <w:tcW w:w="8369" w:type="dxa"/>
          </w:tcPr>
          <w:p w:rsidR="00D27683" w:rsidRDefault="006542EE">
            <w:pPr>
              <w:pStyle w:val="TableParagraph"/>
              <w:spacing w:line="268" w:lineRule="exact"/>
              <w:ind w:left="81"/>
              <w:rPr>
                <w:sz w:val="24"/>
              </w:rPr>
            </w:pPr>
            <w:r>
              <w:rPr>
                <w:sz w:val="24"/>
              </w:rPr>
              <w:t>Прикладное</w:t>
            </w:r>
            <w:r>
              <w:rPr>
                <w:spacing w:val="-6"/>
                <w:sz w:val="24"/>
              </w:rPr>
              <w:t xml:space="preserve"> </w:t>
            </w:r>
            <w:r>
              <w:rPr>
                <w:sz w:val="24"/>
              </w:rPr>
              <w:t>программное</w:t>
            </w:r>
            <w:r>
              <w:rPr>
                <w:spacing w:val="-12"/>
                <w:sz w:val="24"/>
              </w:rPr>
              <w:t xml:space="preserve"> </w:t>
            </w:r>
            <w:r>
              <w:rPr>
                <w:sz w:val="24"/>
              </w:rPr>
              <w:t>обеспечение</w:t>
            </w:r>
            <w:r>
              <w:rPr>
                <w:spacing w:val="1"/>
                <w:sz w:val="24"/>
              </w:rPr>
              <w:t xml:space="preserve"> </w:t>
            </w:r>
            <w:r>
              <w:rPr>
                <w:sz w:val="24"/>
              </w:rPr>
              <w:t>общего</w:t>
            </w:r>
            <w:r>
              <w:rPr>
                <w:spacing w:val="-2"/>
                <w:sz w:val="24"/>
              </w:rPr>
              <w:t xml:space="preserve"> назначения</w:t>
            </w:r>
          </w:p>
        </w:tc>
        <w:tc>
          <w:tcPr>
            <w:tcW w:w="994" w:type="dxa"/>
          </w:tcPr>
          <w:p w:rsidR="00D27683" w:rsidRDefault="006542EE">
            <w:pPr>
              <w:pStyle w:val="TableParagraph"/>
              <w:spacing w:line="268" w:lineRule="exact"/>
              <w:ind w:left="84" w:right="8"/>
              <w:jc w:val="center"/>
              <w:rPr>
                <w:sz w:val="24"/>
              </w:rPr>
            </w:pPr>
            <w:r>
              <w:rPr>
                <w:spacing w:val="-10"/>
                <w:sz w:val="24"/>
              </w:rPr>
              <w:t>3</w:t>
            </w:r>
          </w:p>
        </w:tc>
        <w:tc>
          <w:tcPr>
            <w:tcW w:w="2550" w:type="dxa"/>
            <w:vMerge w:val="restart"/>
            <w:tcBorders>
              <w:top w:val="nil"/>
            </w:tcBorders>
          </w:tcPr>
          <w:p w:rsidR="00D27683" w:rsidRDefault="006542EE">
            <w:pPr>
              <w:pStyle w:val="TableParagraph"/>
              <w:spacing w:line="268" w:lineRule="exact"/>
              <w:ind w:left="81"/>
              <w:rPr>
                <w:sz w:val="24"/>
              </w:rPr>
            </w:pPr>
            <w:r>
              <w:rPr>
                <w:sz w:val="24"/>
              </w:rPr>
              <w:t>ОК 01;</w:t>
            </w:r>
            <w:r>
              <w:rPr>
                <w:spacing w:val="-3"/>
                <w:sz w:val="24"/>
              </w:rPr>
              <w:t xml:space="preserve"> </w:t>
            </w:r>
            <w:r>
              <w:rPr>
                <w:sz w:val="24"/>
              </w:rPr>
              <w:t>ОК 02;</w:t>
            </w:r>
            <w:r>
              <w:rPr>
                <w:spacing w:val="-3"/>
                <w:sz w:val="24"/>
              </w:rPr>
              <w:t xml:space="preserve"> </w:t>
            </w:r>
            <w:r>
              <w:rPr>
                <w:sz w:val="24"/>
              </w:rPr>
              <w:t xml:space="preserve">ОК </w:t>
            </w:r>
            <w:r>
              <w:rPr>
                <w:spacing w:val="-5"/>
                <w:sz w:val="24"/>
              </w:rPr>
              <w:t>03;</w:t>
            </w:r>
          </w:p>
          <w:p w:rsidR="00D27683" w:rsidRDefault="006542EE">
            <w:pPr>
              <w:pStyle w:val="TableParagraph"/>
              <w:spacing w:before="2"/>
              <w:ind w:left="81"/>
              <w:rPr>
                <w:sz w:val="24"/>
              </w:rPr>
            </w:pPr>
            <w:r>
              <w:rPr>
                <w:sz w:val="24"/>
              </w:rPr>
              <w:t>ОК 09;</w:t>
            </w:r>
            <w:r>
              <w:rPr>
                <w:spacing w:val="-3"/>
                <w:sz w:val="24"/>
              </w:rPr>
              <w:t xml:space="preserve"> </w:t>
            </w:r>
            <w:r>
              <w:rPr>
                <w:sz w:val="24"/>
              </w:rPr>
              <w:t xml:space="preserve">ОК </w:t>
            </w:r>
            <w:r>
              <w:rPr>
                <w:spacing w:val="-5"/>
                <w:sz w:val="24"/>
              </w:rPr>
              <w:t>10</w:t>
            </w:r>
          </w:p>
        </w:tc>
      </w:tr>
      <w:tr w:rsidR="00D27683">
        <w:trPr>
          <w:trHeight w:val="974"/>
        </w:trPr>
        <w:tc>
          <w:tcPr>
            <w:tcW w:w="2804" w:type="dxa"/>
            <w:vMerge/>
            <w:tcBorders>
              <w:top w:val="nil"/>
            </w:tcBorders>
          </w:tcPr>
          <w:p w:rsidR="00D27683" w:rsidRDefault="00D27683">
            <w:pPr>
              <w:rPr>
                <w:sz w:val="2"/>
                <w:szCs w:val="2"/>
              </w:rPr>
            </w:pPr>
          </w:p>
        </w:tc>
        <w:tc>
          <w:tcPr>
            <w:tcW w:w="427" w:type="dxa"/>
          </w:tcPr>
          <w:p w:rsidR="00D27683" w:rsidRDefault="006542EE">
            <w:pPr>
              <w:pStyle w:val="TableParagraph"/>
              <w:spacing w:line="273" w:lineRule="exact"/>
              <w:ind w:left="0" w:right="123"/>
              <w:jc w:val="center"/>
              <w:rPr>
                <w:sz w:val="24"/>
              </w:rPr>
            </w:pPr>
            <w:r>
              <w:rPr>
                <w:spacing w:val="-10"/>
                <w:sz w:val="24"/>
              </w:rPr>
              <w:t>4</w:t>
            </w:r>
          </w:p>
        </w:tc>
        <w:tc>
          <w:tcPr>
            <w:tcW w:w="8369" w:type="dxa"/>
          </w:tcPr>
          <w:p w:rsidR="00D27683" w:rsidRDefault="006542EE">
            <w:pPr>
              <w:pStyle w:val="TableParagraph"/>
              <w:spacing w:line="276" w:lineRule="auto"/>
              <w:ind w:left="81"/>
              <w:rPr>
                <w:sz w:val="24"/>
              </w:rPr>
            </w:pPr>
            <w:r>
              <w:rPr>
                <w:sz w:val="24"/>
              </w:rPr>
              <w:t>Самостоятельная</w:t>
            </w:r>
            <w:r>
              <w:rPr>
                <w:spacing w:val="-9"/>
                <w:sz w:val="24"/>
              </w:rPr>
              <w:t xml:space="preserve"> </w:t>
            </w:r>
            <w:r>
              <w:rPr>
                <w:sz w:val="24"/>
              </w:rPr>
              <w:t>работа</w:t>
            </w:r>
            <w:r>
              <w:rPr>
                <w:spacing w:val="-9"/>
                <w:sz w:val="24"/>
              </w:rPr>
              <w:t xml:space="preserve"> </w:t>
            </w:r>
            <w:r>
              <w:rPr>
                <w:sz w:val="24"/>
              </w:rPr>
              <w:t>№4:</w:t>
            </w:r>
            <w:r>
              <w:rPr>
                <w:spacing w:val="-5"/>
                <w:sz w:val="24"/>
              </w:rPr>
              <w:t xml:space="preserve"> </w:t>
            </w:r>
            <w:r>
              <w:rPr>
                <w:sz w:val="24"/>
              </w:rPr>
              <w:t>Использование</w:t>
            </w:r>
            <w:r>
              <w:rPr>
                <w:spacing w:val="-6"/>
                <w:sz w:val="24"/>
              </w:rPr>
              <w:t xml:space="preserve"> </w:t>
            </w:r>
            <w:r>
              <w:rPr>
                <w:sz w:val="24"/>
              </w:rPr>
              <w:t>информационных</w:t>
            </w:r>
            <w:r>
              <w:rPr>
                <w:spacing w:val="-9"/>
                <w:sz w:val="24"/>
              </w:rPr>
              <w:t xml:space="preserve"> </w:t>
            </w:r>
            <w:r>
              <w:rPr>
                <w:sz w:val="24"/>
              </w:rPr>
              <w:t>ресурсов</w:t>
            </w:r>
            <w:r>
              <w:rPr>
                <w:spacing w:val="-4"/>
                <w:sz w:val="24"/>
              </w:rPr>
              <w:t xml:space="preserve"> </w:t>
            </w:r>
            <w:r>
              <w:rPr>
                <w:sz w:val="24"/>
              </w:rPr>
              <w:t>сети Интернет для составления классификации прикладного ПО</w:t>
            </w:r>
          </w:p>
        </w:tc>
        <w:tc>
          <w:tcPr>
            <w:tcW w:w="994" w:type="dxa"/>
          </w:tcPr>
          <w:p w:rsidR="00D27683" w:rsidRDefault="006542EE">
            <w:pPr>
              <w:pStyle w:val="TableParagraph"/>
              <w:spacing w:line="273" w:lineRule="exact"/>
              <w:ind w:left="84" w:right="8"/>
              <w:jc w:val="center"/>
              <w:rPr>
                <w:sz w:val="24"/>
              </w:rPr>
            </w:pPr>
            <w:r>
              <w:rPr>
                <w:spacing w:val="-10"/>
                <w:sz w:val="24"/>
              </w:rPr>
              <w:t>1</w:t>
            </w:r>
          </w:p>
        </w:tc>
        <w:tc>
          <w:tcPr>
            <w:tcW w:w="2550" w:type="dxa"/>
            <w:vMerge/>
            <w:tcBorders>
              <w:top w:val="nil"/>
            </w:tcBorders>
          </w:tcPr>
          <w:p w:rsidR="00D27683" w:rsidRDefault="00D27683">
            <w:pPr>
              <w:rPr>
                <w:sz w:val="2"/>
                <w:szCs w:val="2"/>
              </w:rPr>
            </w:pPr>
          </w:p>
        </w:tc>
      </w:tr>
      <w:tr w:rsidR="00D27683">
        <w:trPr>
          <w:trHeight w:val="316"/>
        </w:trPr>
        <w:tc>
          <w:tcPr>
            <w:tcW w:w="11600" w:type="dxa"/>
            <w:gridSpan w:val="3"/>
          </w:tcPr>
          <w:p w:rsidR="00D27683" w:rsidRDefault="006542EE">
            <w:pPr>
              <w:pStyle w:val="TableParagraph"/>
              <w:spacing w:line="273" w:lineRule="exact"/>
              <w:ind w:left="69"/>
              <w:jc w:val="center"/>
              <w:rPr>
                <w:b/>
                <w:sz w:val="24"/>
              </w:rPr>
            </w:pPr>
            <w:r>
              <w:rPr>
                <w:b/>
                <w:sz w:val="24"/>
              </w:rPr>
              <w:t>Раздел</w:t>
            </w:r>
            <w:r>
              <w:rPr>
                <w:b/>
                <w:spacing w:val="-3"/>
                <w:sz w:val="24"/>
              </w:rPr>
              <w:t xml:space="preserve"> </w:t>
            </w:r>
            <w:r>
              <w:rPr>
                <w:b/>
                <w:sz w:val="24"/>
              </w:rPr>
              <w:t>2.</w:t>
            </w:r>
            <w:r>
              <w:rPr>
                <w:b/>
                <w:spacing w:val="1"/>
                <w:sz w:val="24"/>
              </w:rPr>
              <w:t xml:space="preserve"> </w:t>
            </w:r>
            <w:r>
              <w:rPr>
                <w:b/>
                <w:sz w:val="24"/>
              </w:rPr>
              <w:t>Офисные</w:t>
            </w:r>
            <w:r>
              <w:rPr>
                <w:b/>
                <w:spacing w:val="-7"/>
                <w:sz w:val="24"/>
              </w:rPr>
              <w:t xml:space="preserve"> </w:t>
            </w:r>
            <w:r>
              <w:rPr>
                <w:b/>
                <w:sz w:val="24"/>
              </w:rPr>
              <w:t>информационные</w:t>
            </w:r>
            <w:r>
              <w:rPr>
                <w:b/>
                <w:spacing w:val="-6"/>
                <w:sz w:val="24"/>
              </w:rPr>
              <w:t xml:space="preserve"> </w:t>
            </w:r>
            <w:r>
              <w:rPr>
                <w:b/>
                <w:spacing w:val="-2"/>
                <w:sz w:val="24"/>
              </w:rPr>
              <w:t>технологии</w:t>
            </w:r>
          </w:p>
        </w:tc>
        <w:tc>
          <w:tcPr>
            <w:tcW w:w="994" w:type="dxa"/>
          </w:tcPr>
          <w:p w:rsidR="00D27683" w:rsidRDefault="00D27683">
            <w:pPr>
              <w:pStyle w:val="TableParagraph"/>
              <w:ind w:left="0"/>
              <w:rPr>
                <w:sz w:val="24"/>
              </w:rPr>
            </w:pPr>
          </w:p>
        </w:tc>
        <w:tc>
          <w:tcPr>
            <w:tcW w:w="2550" w:type="dxa"/>
          </w:tcPr>
          <w:p w:rsidR="00D27683" w:rsidRDefault="00D27683">
            <w:pPr>
              <w:pStyle w:val="TableParagraph"/>
              <w:ind w:left="0"/>
              <w:rPr>
                <w:sz w:val="24"/>
              </w:rPr>
            </w:pPr>
          </w:p>
        </w:tc>
      </w:tr>
      <w:tr w:rsidR="00D27683">
        <w:trPr>
          <w:trHeight w:val="316"/>
        </w:trPr>
        <w:tc>
          <w:tcPr>
            <w:tcW w:w="11600" w:type="dxa"/>
            <w:gridSpan w:val="3"/>
          </w:tcPr>
          <w:p w:rsidR="00D27683" w:rsidRDefault="006542EE">
            <w:pPr>
              <w:pStyle w:val="TableParagraph"/>
              <w:spacing w:line="273" w:lineRule="exact"/>
              <w:ind w:left="81"/>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73" w:lineRule="exact"/>
              <w:ind w:left="79" w:right="8"/>
              <w:jc w:val="center"/>
              <w:rPr>
                <w:b/>
                <w:sz w:val="24"/>
              </w:rPr>
            </w:pPr>
            <w:r>
              <w:rPr>
                <w:b/>
                <w:spacing w:val="-5"/>
                <w:sz w:val="24"/>
              </w:rPr>
              <w:t>34</w:t>
            </w:r>
          </w:p>
        </w:tc>
        <w:tc>
          <w:tcPr>
            <w:tcW w:w="2550" w:type="dxa"/>
          </w:tcPr>
          <w:p w:rsidR="00D27683" w:rsidRDefault="00D27683">
            <w:pPr>
              <w:pStyle w:val="TableParagraph"/>
              <w:ind w:left="0"/>
              <w:rPr>
                <w:sz w:val="24"/>
              </w:rPr>
            </w:pPr>
          </w:p>
        </w:tc>
      </w:tr>
      <w:tr w:rsidR="00D27683">
        <w:trPr>
          <w:trHeight w:val="321"/>
        </w:trPr>
        <w:tc>
          <w:tcPr>
            <w:tcW w:w="2804" w:type="dxa"/>
            <w:vMerge w:val="restart"/>
          </w:tcPr>
          <w:p w:rsidR="00D27683" w:rsidRDefault="006542EE">
            <w:pPr>
              <w:pStyle w:val="TableParagraph"/>
              <w:spacing w:line="276" w:lineRule="auto"/>
              <w:ind w:left="81" w:right="72"/>
              <w:rPr>
                <w:sz w:val="24"/>
              </w:rPr>
            </w:pPr>
            <w:r>
              <w:rPr>
                <w:sz w:val="24"/>
              </w:rPr>
              <w:t>Тема</w:t>
            </w:r>
            <w:r>
              <w:rPr>
                <w:spacing w:val="-15"/>
                <w:sz w:val="24"/>
              </w:rPr>
              <w:t xml:space="preserve"> </w:t>
            </w:r>
            <w:r>
              <w:rPr>
                <w:sz w:val="24"/>
              </w:rPr>
              <w:t>2.1</w:t>
            </w:r>
            <w:r>
              <w:rPr>
                <w:spacing w:val="-15"/>
                <w:sz w:val="24"/>
              </w:rPr>
              <w:t xml:space="preserve"> </w:t>
            </w:r>
            <w:r>
              <w:rPr>
                <w:sz w:val="24"/>
              </w:rPr>
              <w:t>Технология обработки текстов</w:t>
            </w:r>
          </w:p>
        </w:tc>
        <w:tc>
          <w:tcPr>
            <w:tcW w:w="427" w:type="dxa"/>
          </w:tcPr>
          <w:p w:rsidR="00D27683" w:rsidRDefault="006542EE">
            <w:pPr>
              <w:pStyle w:val="TableParagraph"/>
              <w:spacing w:line="273" w:lineRule="exact"/>
              <w:ind w:left="0" w:right="123"/>
              <w:jc w:val="center"/>
              <w:rPr>
                <w:sz w:val="24"/>
              </w:rPr>
            </w:pPr>
            <w:r>
              <w:rPr>
                <w:spacing w:val="-10"/>
                <w:sz w:val="24"/>
              </w:rPr>
              <w:t>1</w:t>
            </w:r>
          </w:p>
        </w:tc>
        <w:tc>
          <w:tcPr>
            <w:tcW w:w="8369" w:type="dxa"/>
          </w:tcPr>
          <w:p w:rsidR="00D27683" w:rsidRDefault="006542EE">
            <w:pPr>
              <w:pStyle w:val="TableParagraph"/>
              <w:spacing w:line="273" w:lineRule="exact"/>
              <w:ind w:left="81"/>
              <w:rPr>
                <w:sz w:val="24"/>
              </w:rPr>
            </w:pPr>
            <w:r>
              <w:rPr>
                <w:sz w:val="24"/>
              </w:rPr>
              <w:t>Редактирование</w:t>
            </w:r>
            <w:r>
              <w:rPr>
                <w:spacing w:val="-8"/>
                <w:sz w:val="24"/>
              </w:rPr>
              <w:t xml:space="preserve"> </w:t>
            </w:r>
            <w:r>
              <w:rPr>
                <w:sz w:val="24"/>
              </w:rPr>
              <w:t>и</w:t>
            </w:r>
            <w:r>
              <w:rPr>
                <w:spacing w:val="-2"/>
                <w:sz w:val="24"/>
              </w:rPr>
              <w:t xml:space="preserve"> </w:t>
            </w:r>
            <w:r>
              <w:rPr>
                <w:sz w:val="24"/>
              </w:rPr>
              <w:t>форматирование</w:t>
            </w:r>
            <w:r>
              <w:rPr>
                <w:spacing w:val="-7"/>
                <w:sz w:val="24"/>
              </w:rPr>
              <w:t xml:space="preserve"> </w:t>
            </w:r>
            <w:r>
              <w:rPr>
                <w:spacing w:val="-2"/>
                <w:sz w:val="24"/>
              </w:rPr>
              <w:t>текста</w:t>
            </w:r>
          </w:p>
        </w:tc>
        <w:tc>
          <w:tcPr>
            <w:tcW w:w="994" w:type="dxa"/>
          </w:tcPr>
          <w:p w:rsidR="00D27683" w:rsidRDefault="006542EE">
            <w:pPr>
              <w:pStyle w:val="TableParagraph"/>
              <w:spacing w:line="273" w:lineRule="exact"/>
              <w:ind w:left="84" w:right="8"/>
              <w:jc w:val="center"/>
              <w:rPr>
                <w:sz w:val="24"/>
              </w:rPr>
            </w:pPr>
            <w:r>
              <w:rPr>
                <w:spacing w:val="-10"/>
                <w:sz w:val="24"/>
              </w:rPr>
              <w:t>4</w:t>
            </w:r>
          </w:p>
        </w:tc>
        <w:tc>
          <w:tcPr>
            <w:tcW w:w="2550" w:type="dxa"/>
            <w:vMerge w:val="restart"/>
          </w:tcPr>
          <w:p w:rsidR="00D27683" w:rsidRDefault="006542EE">
            <w:pPr>
              <w:pStyle w:val="TableParagraph"/>
              <w:spacing w:line="272" w:lineRule="exact"/>
              <w:ind w:left="81"/>
              <w:rPr>
                <w:sz w:val="24"/>
              </w:rPr>
            </w:pPr>
            <w:r>
              <w:rPr>
                <w:sz w:val="24"/>
              </w:rPr>
              <w:t>ПК</w:t>
            </w:r>
            <w:r>
              <w:rPr>
                <w:spacing w:val="2"/>
                <w:sz w:val="24"/>
              </w:rPr>
              <w:t xml:space="preserve"> </w:t>
            </w:r>
            <w:r>
              <w:rPr>
                <w:sz w:val="24"/>
              </w:rPr>
              <w:t>1.3-</w:t>
            </w:r>
            <w:r>
              <w:rPr>
                <w:spacing w:val="-5"/>
                <w:sz w:val="24"/>
              </w:rPr>
              <w:t>1.6</w:t>
            </w:r>
          </w:p>
          <w:p w:rsidR="00D27683" w:rsidRDefault="006542EE">
            <w:pPr>
              <w:pStyle w:val="TableParagraph"/>
              <w:spacing w:line="275" w:lineRule="exact"/>
              <w:ind w:left="81"/>
              <w:rPr>
                <w:sz w:val="24"/>
              </w:rPr>
            </w:pPr>
            <w:r>
              <w:rPr>
                <w:sz w:val="24"/>
              </w:rPr>
              <w:t>ПК</w:t>
            </w:r>
            <w:r>
              <w:rPr>
                <w:spacing w:val="1"/>
                <w:sz w:val="24"/>
              </w:rPr>
              <w:t xml:space="preserve"> </w:t>
            </w:r>
            <w:r>
              <w:rPr>
                <w:sz w:val="24"/>
              </w:rPr>
              <w:t xml:space="preserve">2.1, </w:t>
            </w:r>
            <w:r>
              <w:rPr>
                <w:spacing w:val="-5"/>
                <w:sz w:val="24"/>
              </w:rPr>
              <w:t>2.2</w:t>
            </w:r>
          </w:p>
          <w:p w:rsidR="00D27683" w:rsidRDefault="006542EE">
            <w:pPr>
              <w:pStyle w:val="TableParagraph"/>
              <w:spacing w:before="2" w:line="275" w:lineRule="exact"/>
              <w:ind w:left="81"/>
              <w:rPr>
                <w:sz w:val="24"/>
              </w:rPr>
            </w:pPr>
            <w:r>
              <w:rPr>
                <w:sz w:val="24"/>
              </w:rPr>
              <w:t>ПК</w:t>
            </w:r>
            <w:r>
              <w:rPr>
                <w:spacing w:val="-3"/>
                <w:sz w:val="24"/>
              </w:rPr>
              <w:t xml:space="preserve"> </w:t>
            </w:r>
            <w:r>
              <w:rPr>
                <w:sz w:val="24"/>
              </w:rPr>
              <w:t>3.1-3.4,</w:t>
            </w:r>
            <w:r>
              <w:rPr>
                <w:spacing w:val="3"/>
                <w:sz w:val="24"/>
              </w:rPr>
              <w:t xml:space="preserve"> </w:t>
            </w:r>
            <w:r>
              <w:rPr>
                <w:sz w:val="24"/>
              </w:rPr>
              <w:t>3.6,</w:t>
            </w:r>
            <w:r>
              <w:rPr>
                <w:spacing w:val="-1"/>
                <w:sz w:val="24"/>
              </w:rPr>
              <w:t xml:space="preserve"> </w:t>
            </w:r>
            <w:r>
              <w:rPr>
                <w:spacing w:val="-4"/>
                <w:sz w:val="24"/>
              </w:rPr>
              <w:t>3.9;</w:t>
            </w:r>
          </w:p>
          <w:p w:rsidR="00D27683" w:rsidRDefault="006542EE">
            <w:pPr>
              <w:pStyle w:val="TableParagraph"/>
              <w:spacing w:line="275" w:lineRule="exact"/>
              <w:ind w:left="81"/>
              <w:rPr>
                <w:sz w:val="24"/>
              </w:rPr>
            </w:pPr>
            <w:r>
              <w:rPr>
                <w:sz w:val="24"/>
              </w:rPr>
              <w:t>ОК 01;</w:t>
            </w:r>
            <w:r>
              <w:rPr>
                <w:spacing w:val="-3"/>
                <w:sz w:val="24"/>
              </w:rPr>
              <w:t xml:space="preserve"> </w:t>
            </w:r>
            <w:r>
              <w:rPr>
                <w:sz w:val="24"/>
              </w:rPr>
              <w:t>ОК 02;</w:t>
            </w:r>
            <w:r>
              <w:rPr>
                <w:spacing w:val="-3"/>
                <w:sz w:val="24"/>
              </w:rPr>
              <w:t xml:space="preserve"> </w:t>
            </w:r>
            <w:r>
              <w:rPr>
                <w:sz w:val="24"/>
              </w:rPr>
              <w:t xml:space="preserve">ОК </w:t>
            </w:r>
            <w:r>
              <w:rPr>
                <w:spacing w:val="-5"/>
                <w:sz w:val="24"/>
              </w:rPr>
              <w:t>03;</w:t>
            </w:r>
          </w:p>
          <w:p w:rsidR="00D27683" w:rsidRDefault="006542EE">
            <w:pPr>
              <w:pStyle w:val="TableParagraph"/>
              <w:spacing w:before="3" w:line="261" w:lineRule="exact"/>
              <w:ind w:left="81"/>
              <w:rPr>
                <w:sz w:val="24"/>
              </w:rPr>
            </w:pPr>
            <w:r>
              <w:rPr>
                <w:sz w:val="24"/>
              </w:rPr>
              <w:t>ОК 09;</w:t>
            </w:r>
            <w:r>
              <w:rPr>
                <w:spacing w:val="-3"/>
                <w:sz w:val="24"/>
              </w:rPr>
              <w:t xml:space="preserve"> </w:t>
            </w:r>
            <w:r>
              <w:rPr>
                <w:sz w:val="24"/>
              </w:rPr>
              <w:t xml:space="preserve">ОК </w:t>
            </w:r>
            <w:r>
              <w:rPr>
                <w:spacing w:val="-5"/>
                <w:sz w:val="24"/>
              </w:rPr>
              <w:t>10</w:t>
            </w:r>
          </w:p>
        </w:tc>
      </w:tr>
      <w:tr w:rsidR="00D27683">
        <w:trPr>
          <w:trHeight w:val="316"/>
        </w:trPr>
        <w:tc>
          <w:tcPr>
            <w:tcW w:w="2804" w:type="dxa"/>
            <w:vMerge/>
            <w:tcBorders>
              <w:top w:val="nil"/>
            </w:tcBorders>
          </w:tcPr>
          <w:p w:rsidR="00D27683" w:rsidRDefault="00D27683">
            <w:pPr>
              <w:rPr>
                <w:sz w:val="2"/>
                <w:szCs w:val="2"/>
              </w:rPr>
            </w:pPr>
          </w:p>
        </w:tc>
        <w:tc>
          <w:tcPr>
            <w:tcW w:w="427" w:type="dxa"/>
          </w:tcPr>
          <w:p w:rsidR="00D27683" w:rsidRDefault="006542EE">
            <w:pPr>
              <w:pStyle w:val="TableParagraph"/>
              <w:spacing w:line="268" w:lineRule="exact"/>
              <w:ind w:left="0" w:right="123"/>
              <w:jc w:val="center"/>
              <w:rPr>
                <w:sz w:val="24"/>
              </w:rPr>
            </w:pPr>
            <w:r>
              <w:rPr>
                <w:spacing w:val="-10"/>
                <w:sz w:val="24"/>
              </w:rPr>
              <w:t>2</w:t>
            </w:r>
          </w:p>
        </w:tc>
        <w:tc>
          <w:tcPr>
            <w:tcW w:w="8369" w:type="dxa"/>
          </w:tcPr>
          <w:p w:rsidR="00D27683" w:rsidRDefault="006542EE">
            <w:pPr>
              <w:pStyle w:val="TableParagraph"/>
              <w:spacing w:line="268" w:lineRule="exact"/>
              <w:ind w:left="81"/>
              <w:rPr>
                <w:sz w:val="24"/>
              </w:rPr>
            </w:pPr>
            <w:r>
              <w:rPr>
                <w:sz w:val="24"/>
              </w:rPr>
              <w:t>П/Р</w:t>
            </w:r>
            <w:r>
              <w:rPr>
                <w:spacing w:val="-3"/>
                <w:sz w:val="24"/>
              </w:rPr>
              <w:t xml:space="preserve"> </w:t>
            </w:r>
            <w:r>
              <w:rPr>
                <w:sz w:val="24"/>
              </w:rPr>
              <w:t>№3:</w:t>
            </w:r>
            <w:r>
              <w:rPr>
                <w:spacing w:val="-6"/>
                <w:sz w:val="24"/>
              </w:rPr>
              <w:t xml:space="preserve"> </w:t>
            </w:r>
            <w:r>
              <w:rPr>
                <w:sz w:val="24"/>
              </w:rPr>
              <w:t>Оформление</w:t>
            </w:r>
            <w:r>
              <w:rPr>
                <w:spacing w:val="-2"/>
                <w:sz w:val="24"/>
              </w:rPr>
              <w:t xml:space="preserve"> </w:t>
            </w:r>
            <w:r>
              <w:rPr>
                <w:sz w:val="24"/>
              </w:rPr>
              <w:t>договора</w:t>
            </w:r>
            <w:r>
              <w:rPr>
                <w:spacing w:val="-2"/>
                <w:sz w:val="24"/>
              </w:rPr>
              <w:t xml:space="preserve"> </w:t>
            </w:r>
            <w:r>
              <w:rPr>
                <w:sz w:val="24"/>
              </w:rPr>
              <w:t>на</w:t>
            </w:r>
            <w:r>
              <w:rPr>
                <w:spacing w:val="-11"/>
                <w:sz w:val="24"/>
              </w:rPr>
              <w:t xml:space="preserve"> </w:t>
            </w:r>
            <w:r>
              <w:rPr>
                <w:sz w:val="24"/>
              </w:rPr>
              <w:t>оказание</w:t>
            </w:r>
            <w:r>
              <w:rPr>
                <w:spacing w:val="-2"/>
                <w:sz w:val="24"/>
              </w:rPr>
              <w:t xml:space="preserve"> </w:t>
            </w:r>
            <w:r>
              <w:rPr>
                <w:sz w:val="24"/>
              </w:rPr>
              <w:t>автотранспортных</w:t>
            </w:r>
            <w:r>
              <w:rPr>
                <w:spacing w:val="-5"/>
                <w:sz w:val="24"/>
              </w:rPr>
              <w:t xml:space="preserve"> </w:t>
            </w:r>
            <w:r>
              <w:rPr>
                <w:spacing w:val="-2"/>
                <w:sz w:val="24"/>
              </w:rPr>
              <w:t>услуг.</w:t>
            </w:r>
          </w:p>
        </w:tc>
        <w:tc>
          <w:tcPr>
            <w:tcW w:w="994" w:type="dxa"/>
          </w:tcPr>
          <w:p w:rsidR="00D27683" w:rsidRDefault="006542EE">
            <w:pPr>
              <w:pStyle w:val="TableParagraph"/>
              <w:spacing w:line="268" w:lineRule="exact"/>
              <w:ind w:left="84" w:right="8"/>
              <w:jc w:val="center"/>
              <w:rPr>
                <w:sz w:val="24"/>
              </w:rPr>
            </w:pPr>
            <w:r>
              <w:rPr>
                <w:spacing w:val="-10"/>
                <w:sz w:val="24"/>
              </w:rPr>
              <w:t>1</w:t>
            </w:r>
          </w:p>
        </w:tc>
        <w:tc>
          <w:tcPr>
            <w:tcW w:w="2550" w:type="dxa"/>
            <w:vMerge/>
            <w:tcBorders>
              <w:top w:val="nil"/>
            </w:tcBorders>
          </w:tcPr>
          <w:p w:rsidR="00D27683" w:rsidRDefault="00D27683">
            <w:pPr>
              <w:rPr>
                <w:sz w:val="2"/>
                <w:szCs w:val="2"/>
              </w:rPr>
            </w:pPr>
          </w:p>
        </w:tc>
      </w:tr>
      <w:tr w:rsidR="00D27683">
        <w:trPr>
          <w:trHeight w:val="316"/>
        </w:trPr>
        <w:tc>
          <w:tcPr>
            <w:tcW w:w="2804" w:type="dxa"/>
            <w:vMerge/>
            <w:tcBorders>
              <w:top w:val="nil"/>
            </w:tcBorders>
          </w:tcPr>
          <w:p w:rsidR="00D27683" w:rsidRDefault="00D27683">
            <w:pPr>
              <w:rPr>
                <w:sz w:val="2"/>
                <w:szCs w:val="2"/>
              </w:rPr>
            </w:pPr>
          </w:p>
        </w:tc>
        <w:tc>
          <w:tcPr>
            <w:tcW w:w="427" w:type="dxa"/>
          </w:tcPr>
          <w:p w:rsidR="00D27683" w:rsidRDefault="006542EE">
            <w:pPr>
              <w:pStyle w:val="TableParagraph"/>
              <w:spacing w:line="268" w:lineRule="exact"/>
              <w:ind w:left="0" w:right="123"/>
              <w:jc w:val="center"/>
              <w:rPr>
                <w:sz w:val="24"/>
              </w:rPr>
            </w:pPr>
            <w:r>
              <w:rPr>
                <w:spacing w:val="-10"/>
                <w:sz w:val="24"/>
              </w:rPr>
              <w:t>3</w:t>
            </w:r>
          </w:p>
        </w:tc>
        <w:tc>
          <w:tcPr>
            <w:tcW w:w="8369" w:type="dxa"/>
          </w:tcPr>
          <w:p w:rsidR="00D27683" w:rsidRDefault="006542EE">
            <w:pPr>
              <w:pStyle w:val="TableParagraph"/>
              <w:spacing w:line="268" w:lineRule="exact"/>
              <w:ind w:left="81"/>
              <w:rPr>
                <w:sz w:val="24"/>
              </w:rPr>
            </w:pPr>
            <w:r>
              <w:rPr>
                <w:sz w:val="24"/>
              </w:rPr>
              <w:t>Использование</w:t>
            </w:r>
            <w:r>
              <w:rPr>
                <w:spacing w:val="-5"/>
                <w:sz w:val="24"/>
              </w:rPr>
              <w:t xml:space="preserve"> </w:t>
            </w:r>
            <w:r>
              <w:rPr>
                <w:sz w:val="24"/>
              </w:rPr>
              <w:t>списков и</w:t>
            </w:r>
            <w:r>
              <w:rPr>
                <w:spacing w:val="-6"/>
                <w:sz w:val="24"/>
              </w:rPr>
              <w:t xml:space="preserve"> </w:t>
            </w:r>
            <w:r>
              <w:rPr>
                <w:sz w:val="24"/>
              </w:rPr>
              <w:t>таблиц</w:t>
            </w:r>
            <w:r>
              <w:rPr>
                <w:spacing w:val="-5"/>
                <w:sz w:val="24"/>
              </w:rPr>
              <w:t xml:space="preserve"> </w:t>
            </w:r>
            <w:r>
              <w:rPr>
                <w:sz w:val="24"/>
              </w:rPr>
              <w:t>при</w:t>
            </w:r>
            <w:r>
              <w:rPr>
                <w:spacing w:val="-5"/>
                <w:sz w:val="24"/>
              </w:rPr>
              <w:t xml:space="preserve"> </w:t>
            </w:r>
            <w:r>
              <w:rPr>
                <w:sz w:val="24"/>
              </w:rPr>
              <w:t>оформлении текстовых</w:t>
            </w:r>
            <w:r>
              <w:rPr>
                <w:spacing w:val="-6"/>
                <w:sz w:val="24"/>
              </w:rPr>
              <w:t xml:space="preserve"> </w:t>
            </w:r>
            <w:r>
              <w:rPr>
                <w:spacing w:val="-2"/>
                <w:sz w:val="24"/>
              </w:rPr>
              <w:t>документов</w:t>
            </w:r>
          </w:p>
        </w:tc>
        <w:tc>
          <w:tcPr>
            <w:tcW w:w="994" w:type="dxa"/>
          </w:tcPr>
          <w:p w:rsidR="00D27683" w:rsidRDefault="006542EE">
            <w:pPr>
              <w:pStyle w:val="TableParagraph"/>
              <w:spacing w:line="268" w:lineRule="exact"/>
              <w:ind w:left="84" w:right="8"/>
              <w:jc w:val="center"/>
              <w:rPr>
                <w:sz w:val="24"/>
              </w:rPr>
            </w:pPr>
            <w:r>
              <w:rPr>
                <w:spacing w:val="-10"/>
                <w:sz w:val="24"/>
              </w:rPr>
              <w:t>4</w:t>
            </w:r>
          </w:p>
        </w:tc>
        <w:tc>
          <w:tcPr>
            <w:tcW w:w="2550" w:type="dxa"/>
            <w:vMerge/>
            <w:tcBorders>
              <w:top w:val="nil"/>
            </w:tcBorders>
          </w:tcPr>
          <w:p w:rsidR="00D27683" w:rsidRDefault="00D27683">
            <w:pPr>
              <w:rPr>
                <w:sz w:val="2"/>
                <w:szCs w:val="2"/>
              </w:rPr>
            </w:pPr>
          </w:p>
        </w:tc>
      </w:tr>
      <w:tr w:rsidR="00D27683">
        <w:trPr>
          <w:trHeight w:val="398"/>
        </w:trPr>
        <w:tc>
          <w:tcPr>
            <w:tcW w:w="2804" w:type="dxa"/>
            <w:vMerge/>
            <w:tcBorders>
              <w:top w:val="nil"/>
            </w:tcBorders>
          </w:tcPr>
          <w:p w:rsidR="00D27683" w:rsidRDefault="00D27683">
            <w:pPr>
              <w:rPr>
                <w:sz w:val="2"/>
                <w:szCs w:val="2"/>
              </w:rPr>
            </w:pPr>
          </w:p>
        </w:tc>
        <w:tc>
          <w:tcPr>
            <w:tcW w:w="427" w:type="dxa"/>
          </w:tcPr>
          <w:p w:rsidR="00D27683" w:rsidRDefault="006542EE">
            <w:pPr>
              <w:pStyle w:val="TableParagraph"/>
              <w:spacing w:line="268" w:lineRule="exact"/>
              <w:ind w:left="0" w:right="123"/>
              <w:jc w:val="center"/>
              <w:rPr>
                <w:sz w:val="24"/>
              </w:rPr>
            </w:pPr>
            <w:r>
              <w:rPr>
                <w:spacing w:val="-10"/>
                <w:sz w:val="24"/>
              </w:rPr>
              <w:t>4</w:t>
            </w:r>
          </w:p>
        </w:tc>
        <w:tc>
          <w:tcPr>
            <w:tcW w:w="8369" w:type="dxa"/>
          </w:tcPr>
          <w:p w:rsidR="00D27683" w:rsidRDefault="006542EE">
            <w:pPr>
              <w:pStyle w:val="TableParagraph"/>
              <w:spacing w:line="268" w:lineRule="exact"/>
              <w:ind w:left="81"/>
              <w:rPr>
                <w:sz w:val="24"/>
              </w:rPr>
            </w:pPr>
            <w:r>
              <w:rPr>
                <w:sz w:val="24"/>
              </w:rPr>
              <w:t>П/Р</w:t>
            </w:r>
            <w:r>
              <w:rPr>
                <w:spacing w:val="-2"/>
                <w:sz w:val="24"/>
              </w:rPr>
              <w:t xml:space="preserve"> </w:t>
            </w:r>
            <w:r>
              <w:rPr>
                <w:sz w:val="24"/>
              </w:rPr>
              <w:t>№4:</w:t>
            </w:r>
            <w:r>
              <w:rPr>
                <w:spacing w:val="-6"/>
                <w:sz w:val="24"/>
              </w:rPr>
              <w:t xml:space="preserve"> </w:t>
            </w:r>
            <w:r>
              <w:rPr>
                <w:sz w:val="24"/>
              </w:rPr>
              <w:t>Оформление</w:t>
            </w:r>
            <w:r>
              <w:rPr>
                <w:spacing w:val="-8"/>
                <w:sz w:val="24"/>
              </w:rPr>
              <w:t xml:space="preserve"> </w:t>
            </w:r>
            <w:r>
              <w:rPr>
                <w:sz w:val="24"/>
              </w:rPr>
              <w:t>журнала</w:t>
            </w:r>
            <w:r>
              <w:rPr>
                <w:spacing w:val="2"/>
                <w:sz w:val="24"/>
              </w:rPr>
              <w:t xml:space="preserve"> </w:t>
            </w:r>
            <w:r>
              <w:rPr>
                <w:sz w:val="24"/>
              </w:rPr>
              <w:t>учёта</w:t>
            </w:r>
            <w:r>
              <w:rPr>
                <w:spacing w:val="-2"/>
                <w:sz w:val="24"/>
              </w:rPr>
              <w:t xml:space="preserve"> </w:t>
            </w:r>
            <w:r>
              <w:rPr>
                <w:sz w:val="24"/>
              </w:rPr>
              <w:t>путевых</w:t>
            </w:r>
            <w:r>
              <w:rPr>
                <w:spacing w:val="-6"/>
                <w:sz w:val="24"/>
              </w:rPr>
              <w:t xml:space="preserve"> </w:t>
            </w:r>
            <w:r>
              <w:rPr>
                <w:spacing w:val="-2"/>
                <w:sz w:val="24"/>
              </w:rPr>
              <w:t>листов</w:t>
            </w:r>
          </w:p>
        </w:tc>
        <w:tc>
          <w:tcPr>
            <w:tcW w:w="994" w:type="dxa"/>
          </w:tcPr>
          <w:p w:rsidR="00D27683" w:rsidRDefault="006542EE">
            <w:pPr>
              <w:pStyle w:val="TableParagraph"/>
              <w:spacing w:line="268" w:lineRule="exact"/>
              <w:ind w:left="84" w:right="8"/>
              <w:jc w:val="center"/>
              <w:rPr>
                <w:sz w:val="24"/>
              </w:rPr>
            </w:pPr>
            <w:r>
              <w:rPr>
                <w:spacing w:val="-10"/>
                <w:sz w:val="24"/>
              </w:rPr>
              <w:t>1</w:t>
            </w:r>
          </w:p>
        </w:tc>
        <w:tc>
          <w:tcPr>
            <w:tcW w:w="2550" w:type="dxa"/>
            <w:vMerge/>
            <w:tcBorders>
              <w:top w:val="nil"/>
            </w:tcBorders>
          </w:tcPr>
          <w:p w:rsidR="00D27683" w:rsidRDefault="00D27683">
            <w:pPr>
              <w:rPr>
                <w:sz w:val="2"/>
                <w:szCs w:val="2"/>
              </w:rPr>
            </w:pPr>
          </w:p>
        </w:tc>
      </w:tr>
      <w:tr w:rsidR="00D27683">
        <w:trPr>
          <w:trHeight w:val="316"/>
        </w:trPr>
        <w:tc>
          <w:tcPr>
            <w:tcW w:w="2804" w:type="dxa"/>
            <w:vMerge w:val="restart"/>
          </w:tcPr>
          <w:p w:rsidR="00D27683" w:rsidRDefault="006542EE">
            <w:pPr>
              <w:pStyle w:val="TableParagraph"/>
              <w:spacing w:line="276" w:lineRule="auto"/>
              <w:ind w:left="81" w:right="577"/>
              <w:jc w:val="both"/>
              <w:rPr>
                <w:sz w:val="24"/>
              </w:rPr>
            </w:pPr>
            <w:r>
              <w:rPr>
                <w:sz w:val="24"/>
              </w:rPr>
              <w:t>Тема</w:t>
            </w:r>
            <w:r>
              <w:rPr>
                <w:spacing w:val="-15"/>
                <w:sz w:val="24"/>
              </w:rPr>
              <w:t xml:space="preserve"> </w:t>
            </w:r>
            <w:r>
              <w:rPr>
                <w:sz w:val="24"/>
              </w:rPr>
              <w:t>2.2</w:t>
            </w:r>
            <w:r>
              <w:rPr>
                <w:spacing w:val="-15"/>
                <w:sz w:val="24"/>
              </w:rPr>
              <w:t xml:space="preserve"> </w:t>
            </w:r>
            <w:r>
              <w:rPr>
                <w:sz w:val="24"/>
              </w:rPr>
              <w:t xml:space="preserve">Технология обработки числовой </w:t>
            </w:r>
            <w:r>
              <w:rPr>
                <w:spacing w:val="-2"/>
                <w:sz w:val="24"/>
              </w:rPr>
              <w:t>информации</w:t>
            </w:r>
          </w:p>
        </w:tc>
        <w:tc>
          <w:tcPr>
            <w:tcW w:w="427" w:type="dxa"/>
          </w:tcPr>
          <w:p w:rsidR="00D27683" w:rsidRDefault="006542EE">
            <w:pPr>
              <w:pStyle w:val="TableParagraph"/>
              <w:spacing w:line="268" w:lineRule="exact"/>
              <w:ind w:left="0" w:right="123"/>
              <w:jc w:val="center"/>
              <w:rPr>
                <w:sz w:val="24"/>
              </w:rPr>
            </w:pPr>
            <w:r>
              <w:rPr>
                <w:spacing w:val="-10"/>
                <w:sz w:val="24"/>
              </w:rPr>
              <w:t>1</w:t>
            </w:r>
          </w:p>
        </w:tc>
        <w:tc>
          <w:tcPr>
            <w:tcW w:w="8369" w:type="dxa"/>
          </w:tcPr>
          <w:p w:rsidR="00D27683" w:rsidRDefault="006542EE">
            <w:pPr>
              <w:pStyle w:val="TableParagraph"/>
              <w:spacing w:line="268" w:lineRule="exact"/>
              <w:ind w:left="81"/>
              <w:rPr>
                <w:sz w:val="24"/>
              </w:rPr>
            </w:pPr>
            <w:r>
              <w:rPr>
                <w:sz w:val="24"/>
              </w:rPr>
              <w:t>Основы</w:t>
            </w:r>
            <w:r>
              <w:rPr>
                <w:spacing w:val="-1"/>
                <w:sz w:val="24"/>
              </w:rPr>
              <w:t xml:space="preserve"> </w:t>
            </w:r>
            <w:r>
              <w:rPr>
                <w:sz w:val="24"/>
              </w:rPr>
              <w:t>электронных</w:t>
            </w:r>
            <w:r>
              <w:rPr>
                <w:spacing w:val="-6"/>
                <w:sz w:val="24"/>
              </w:rPr>
              <w:t xml:space="preserve"> </w:t>
            </w:r>
            <w:r>
              <w:rPr>
                <w:sz w:val="24"/>
              </w:rPr>
              <w:t>таблиц:</w:t>
            </w:r>
            <w:r>
              <w:rPr>
                <w:spacing w:val="-6"/>
                <w:sz w:val="24"/>
              </w:rPr>
              <w:t xml:space="preserve"> </w:t>
            </w:r>
            <w:r>
              <w:rPr>
                <w:sz w:val="24"/>
              </w:rPr>
              <w:t>строка, столбец,</w:t>
            </w:r>
            <w:r>
              <w:rPr>
                <w:spacing w:val="-8"/>
                <w:sz w:val="24"/>
              </w:rPr>
              <w:t xml:space="preserve"> </w:t>
            </w:r>
            <w:r>
              <w:rPr>
                <w:sz w:val="24"/>
              </w:rPr>
              <w:t>ячейка</w:t>
            </w:r>
            <w:r>
              <w:rPr>
                <w:spacing w:val="-2"/>
                <w:sz w:val="24"/>
              </w:rPr>
              <w:t xml:space="preserve"> </w:t>
            </w:r>
            <w:r>
              <w:rPr>
                <w:sz w:val="24"/>
              </w:rPr>
              <w:t>ЭТ.</w:t>
            </w:r>
            <w:r>
              <w:rPr>
                <w:spacing w:val="-4"/>
                <w:sz w:val="24"/>
              </w:rPr>
              <w:t xml:space="preserve"> </w:t>
            </w:r>
            <w:r>
              <w:rPr>
                <w:sz w:val="24"/>
              </w:rPr>
              <w:t>Типы</w:t>
            </w:r>
            <w:r>
              <w:rPr>
                <w:spacing w:val="-1"/>
                <w:sz w:val="24"/>
              </w:rPr>
              <w:t xml:space="preserve"> </w:t>
            </w:r>
            <w:r>
              <w:rPr>
                <w:sz w:val="24"/>
              </w:rPr>
              <w:t>данных</w:t>
            </w:r>
            <w:r>
              <w:rPr>
                <w:spacing w:val="-6"/>
                <w:sz w:val="24"/>
              </w:rPr>
              <w:t xml:space="preserve"> </w:t>
            </w:r>
            <w:r>
              <w:rPr>
                <w:sz w:val="24"/>
              </w:rPr>
              <w:t xml:space="preserve">в </w:t>
            </w:r>
            <w:r>
              <w:rPr>
                <w:spacing w:val="-5"/>
                <w:sz w:val="24"/>
              </w:rPr>
              <w:t>ЭТ.</w:t>
            </w:r>
          </w:p>
        </w:tc>
        <w:tc>
          <w:tcPr>
            <w:tcW w:w="994" w:type="dxa"/>
          </w:tcPr>
          <w:p w:rsidR="00D27683" w:rsidRDefault="006542EE">
            <w:pPr>
              <w:pStyle w:val="TableParagraph"/>
              <w:spacing w:line="268" w:lineRule="exact"/>
              <w:ind w:left="84" w:right="8"/>
              <w:jc w:val="center"/>
              <w:rPr>
                <w:sz w:val="24"/>
              </w:rPr>
            </w:pPr>
            <w:r>
              <w:rPr>
                <w:spacing w:val="-10"/>
                <w:sz w:val="24"/>
              </w:rPr>
              <w:t>4</w:t>
            </w:r>
          </w:p>
        </w:tc>
        <w:tc>
          <w:tcPr>
            <w:tcW w:w="2550" w:type="dxa"/>
            <w:vMerge w:val="restart"/>
          </w:tcPr>
          <w:p w:rsidR="00D27683" w:rsidRDefault="006542EE">
            <w:pPr>
              <w:pStyle w:val="TableParagraph"/>
              <w:spacing w:line="268" w:lineRule="exact"/>
              <w:ind w:left="81"/>
              <w:rPr>
                <w:sz w:val="24"/>
              </w:rPr>
            </w:pPr>
            <w:r>
              <w:rPr>
                <w:sz w:val="24"/>
              </w:rPr>
              <w:t>ПК</w:t>
            </w:r>
            <w:r>
              <w:rPr>
                <w:spacing w:val="2"/>
                <w:sz w:val="24"/>
              </w:rPr>
              <w:t xml:space="preserve"> </w:t>
            </w:r>
            <w:r>
              <w:rPr>
                <w:sz w:val="24"/>
              </w:rPr>
              <w:t>1.3-</w:t>
            </w:r>
            <w:r>
              <w:rPr>
                <w:spacing w:val="-5"/>
                <w:sz w:val="24"/>
              </w:rPr>
              <w:t>1.6</w:t>
            </w:r>
          </w:p>
          <w:p w:rsidR="00D27683" w:rsidRDefault="006542EE">
            <w:pPr>
              <w:pStyle w:val="TableParagraph"/>
              <w:spacing w:before="2" w:line="275" w:lineRule="exact"/>
              <w:ind w:left="81"/>
              <w:rPr>
                <w:sz w:val="24"/>
              </w:rPr>
            </w:pPr>
            <w:r>
              <w:rPr>
                <w:sz w:val="24"/>
              </w:rPr>
              <w:t>ПК</w:t>
            </w:r>
            <w:r>
              <w:rPr>
                <w:spacing w:val="1"/>
                <w:sz w:val="24"/>
              </w:rPr>
              <w:t xml:space="preserve"> </w:t>
            </w:r>
            <w:r>
              <w:rPr>
                <w:sz w:val="24"/>
              </w:rPr>
              <w:t xml:space="preserve">2.1, </w:t>
            </w:r>
            <w:r>
              <w:rPr>
                <w:spacing w:val="-5"/>
                <w:sz w:val="24"/>
              </w:rPr>
              <w:t>2.2</w:t>
            </w:r>
          </w:p>
          <w:p w:rsidR="00D27683" w:rsidRDefault="006542EE">
            <w:pPr>
              <w:pStyle w:val="TableParagraph"/>
              <w:spacing w:line="275" w:lineRule="exact"/>
              <w:ind w:left="81"/>
              <w:rPr>
                <w:sz w:val="24"/>
              </w:rPr>
            </w:pPr>
            <w:r>
              <w:rPr>
                <w:sz w:val="24"/>
              </w:rPr>
              <w:t>ПК</w:t>
            </w:r>
            <w:r>
              <w:rPr>
                <w:spacing w:val="-3"/>
                <w:sz w:val="24"/>
              </w:rPr>
              <w:t xml:space="preserve"> </w:t>
            </w:r>
            <w:r>
              <w:rPr>
                <w:sz w:val="24"/>
              </w:rPr>
              <w:t>3.1-3.4,</w:t>
            </w:r>
            <w:r>
              <w:rPr>
                <w:spacing w:val="4"/>
                <w:sz w:val="24"/>
              </w:rPr>
              <w:t xml:space="preserve"> </w:t>
            </w:r>
            <w:r>
              <w:rPr>
                <w:sz w:val="24"/>
              </w:rPr>
              <w:t>3.6,</w:t>
            </w:r>
            <w:r>
              <w:rPr>
                <w:spacing w:val="-1"/>
                <w:sz w:val="24"/>
              </w:rPr>
              <w:t xml:space="preserve"> </w:t>
            </w:r>
            <w:r>
              <w:rPr>
                <w:spacing w:val="-4"/>
                <w:sz w:val="24"/>
              </w:rPr>
              <w:t>3.9;</w:t>
            </w:r>
          </w:p>
          <w:p w:rsidR="00D27683" w:rsidRDefault="006542EE">
            <w:pPr>
              <w:pStyle w:val="TableParagraph"/>
              <w:spacing w:before="3" w:line="275" w:lineRule="exact"/>
              <w:ind w:left="81"/>
              <w:rPr>
                <w:sz w:val="24"/>
              </w:rPr>
            </w:pPr>
            <w:r>
              <w:rPr>
                <w:sz w:val="24"/>
              </w:rPr>
              <w:t>ОК 01;</w:t>
            </w:r>
            <w:r>
              <w:rPr>
                <w:spacing w:val="-3"/>
                <w:sz w:val="24"/>
              </w:rPr>
              <w:t xml:space="preserve"> </w:t>
            </w:r>
            <w:r>
              <w:rPr>
                <w:sz w:val="24"/>
              </w:rPr>
              <w:t>ОК 02;</w:t>
            </w:r>
            <w:r>
              <w:rPr>
                <w:spacing w:val="-3"/>
                <w:sz w:val="24"/>
              </w:rPr>
              <w:t xml:space="preserve"> </w:t>
            </w:r>
            <w:r>
              <w:rPr>
                <w:sz w:val="24"/>
              </w:rPr>
              <w:t xml:space="preserve">ОК </w:t>
            </w:r>
            <w:r>
              <w:rPr>
                <w:spacing w:val="-5"/>
                <w:sz w:val="24"/>
              </w:rPr>
              <w:t>03;</w:t>
            </w:r>
          </w:p>
          <w:p w:rsidR="00D27683" w:rsidRDefault="006542EE">
            <w:pPr>
              <w:pStyle w:val="TableParagraph"/>
              <w:spacing w:line="275" w:lineRule="exact"/>
              <w:ind w:left="81"/>
              <w:rPr>
                <w:sz w:val="24"/>
              </w:rPr>
            </w:pPr>
            <w:r>
              <w:rPr>
                <w:sz w:val="24"/>
              </w:rPr>
              <w:t>ОК 09;</w:t>
            </w:r>
            <w:r>
              <w:rPr>
                <w:spacing w:val="-3"/>
                <w:sz w:val="24"/>
              </w:rPr>
              <w:t xml:space="preserve"> </w:t>
            </w:r>
            <w:r>
              <w:rPr>
                <w:sz w:val="24"/>
              </w:rPr>
              <w:t xml:space="preserve">ОК </w:t>
            </w:r>
            <w:r>
              <w:rPr>
                <w:spacing w:val="-5"/>
                <w:sz w:val="24"/>
              </w:rPr>
              <w:t>10</w:t>
            </w:r>
          </w:p>
        </w:tc>
      </w:tr>
      <w:tr w:rsidR="00D27683">
        <w:trPr>
          <w:trHeight w:val="647"/>
        </w:trPr>
        <w:tc>
          <w:tcPr>
            <w:tcW w:w="2804" w:type="dxa"/>
            <w:vMerge/>
            <w:tcBorders>
              <w:top w:val="nil"/>
            </w:tcBorders>
          </w:tcPr>
          <w:p w:rsidR="00D27683" w:rsidRDefault="00D27683">
            <w:pPr>
              <w:rPr>
                <w:sz w:val="2"/>
                <w:szCs w:val="2"/>
              </w:rPr>
            </w:pPr>
          </w:p>
        </w:tc>
        <w:tc>
          <w:tcPr>
            <w:tcW w:w="427" w:type="dxa"/>
          </w:tcPr>
          <w:p w:rsidR="00D27683" w:rsidRDefault="006542EE">
            <w:pPr>
              <w:pStyle w:val="TableParagraph"/>
              <w:spacing w:line="268" w:lineRule="exact"/>
              <w:ind w:left="0" w:right="123"/>
              <w:jc w:val="center"/>
              <w:rPr>
                <w:sz w:val="24"/>
              </w:rPr>
            </w:pPr>
            <w:r>
              <w:rPr>
                <w:spacing w:val="-10"/>
                <w:sz w:val="24"/>
              </w:rPr>
              <w:t>2</w:t>
            </w:r>
          </w:p>
        </w:tc>
        <w:tc>
          <w:tcPr>
            <w:tcW w:w="8369" w:type="dxa"/>
          </w:tcPr>
          <w:p w:rsidR="00D27683" w:rsidRDefault="006542EE">
            <w:pPr>
              <w:pStyle w:val="TableParagraph"/>
              <w:spacing w:line="268" w:lineRule="exact"/>
              <w:ind w:left="81"/>
              <w:rPr>
                <w:sz w:val="24"/>
              </w:rPr>
            </w:pPr>
            <w:r>
              <w:rPr>
                <w:sz w:val="24"/>
              </w:rPr>
              <w:t>Использование</w:t>
            </w:r>
            <w:r>
              <w:rPr>
                <w:spacing w:val="-7"/>
                <w:sz w:val="24"/>
              </w:rPr>
              <w:t xml:space="preserve"> </w:t>
            </w:r>
            <w:r>
              <w:rPr>
                <w:sz w:val="24"/>
              </w:rPr>
              <w:t>стандартных</w:t>
            </w:r>
            <w:r>
              <w:rPr>
                <w:spacing w:val="-8"/>
                <w:sz w:val="24"/>
              </w:rPr>
              <w:t xml:space="preserve"> </w:t>
            </w:r>
            <w:r>
              <w:rPr>
                <w:sz w:val="24"/>
              </w:rPr>
              <w:t>функций</w:t>
            </w:r>
            <w:r>
              <w:rPr>
                <w:spacing w:val="-3"/>
                <w:sz w:val="24"/>
              </w:rPr>
              <w:t xml:space="preserve"> </w:t>
            </w:r>
            <w:r>
              <w:rPr>
                <w:sz w:val="24"/>
              </w:rPr>
              <w:t>в</w:t>
            </w:r>
            <w:r>
              <w:rPr>
                <w:spacing w:val="-3"/>
                <w:sz w:val="24"/>
              </w:rPr>
              <w:t xml:space="preserve"> </w:t>
            </w:r>
            <w:r>
              <w:rPr>
                <w:sz w:val="24"/>
              </w:rPr>
              <w:t>формулах</w:t>
            </w:r>
            <w:r>
              <w:rPr>
                <w:spacing w:val="-8"/>
                <w:sz w:val="24"/>
              </w:rPr>
              <w:t xml:space="preserve"> </w:t>
            </w:r>
            <w:r>
              <w:rPr>
                <w:sz w:val="24"/>
              </w:rPr>
              <w:t>электронных</w:t>
            </w:r>
            <w:r>
              <w:rPr>
                <w:spacing w:val="-8"/>
                <w:sz w:val="24"/>
              </w:rPr>
              <w:t xml:space="preserve"> </w:t>
            </w:r>
            <w:r>
              <w:rPr>
                <w:spacing w:val="-2"/>
                <w:sz w:val="24"/>
              </w:rPr>
              <w:t>таблиц</w:t>
            </w:r>
          </w:p>
        </w:tc>
        <w:tc>
          <w:tcPr>
            <w:tcW w:w="994" w:type="dxa"/>
          </w:tcPr>
          <w:p w:rsidR="00D27683" w:rsidRDefault="006542EE">
            <w:pPr>
              <w:pStyle w:val="TableParagraph"/>
              <w:spacing w:line="268" w:lineRule="exact"/>
              <w:ind w:left="84" w:right="8"/>
              <w:jc w:val="center"/>
              <w:rPr>
                <w:sz w:val="24"/>
              </w:rPr>
            </w:pPr>
            <w:r>
              <w:rPr>
                <w:spacing w:val="-10"/>
                <w:sz w:val="24"/>
              </w:rPr>
              <w:t>2</w:t>
            </w:r>
          </w:p>
        </w:tc>
        <w:tc>
          <w:tcPr>
            <w:tcW w:w="2550" w:type="dxa"/>
            <w:vMerge/>
            <w:tcBorders>
              <w:top w:val="nil"/>
            </w:tcBorders>
          </w:tcPr>
          <w:p w:rsidR="00D27683" w:rsidRDefault="00D27683">
            <w:pPr>
              <w:rPr>
                <w:sz w:val="2"/>
                <w:szCs w:val="2"/>
              </w:rPr>
            </w:pPr>
          </w:p>
        </w:tc>
      </w:tr>
      <w:tr w:rsidR="00D27683">
        <w:trPr>
          <w:trHeight w:val="633"/>
        </w:trPr>
        <w:tc>
          <w:tcPr>
            <w:tcW w:w="2804" w:type="dxa"/>
            <w:vMerge/>
            <w:tcBorders>
              <w:top w:val="nil"/>
            </w:tcBorders>
          </w:tcPr>
          <w:p w:rsidR="00D27683" w:rsidRDefault="00D27683">
            <w:pPr>
              <w:rPr>
                <w:sz w:val="2"/>
                <w:szCs w:val="2"/>
              </w:rPr>
            </w:pPr>
          </w:p>
        </w:tc>
        <w:tc>
          <w:tcPr>
            <w:tcW w:w="427" w:type="dxa"/>
          </w:tcPr>
          <w:p w:rsidR="00D27683" w:rsidRDefault="006542EE">
            <w:pPr>
              <w:pStyle w:val="TableParagraph"/>
              <w:spacing w:line="268" w:lineRule="exact"/>
              <w:ind w:left="0" w:right="123"/>
              <w:jc w:val="center"/>
              <w:rPr>
                <w:sz w:val="24"/>
              </w:rPr>
            </w:pPr>
            <w:r>
              <w:rPr>
                <w:spacing w:val="-10"/>
                <w:sz w:val="24"/>
              </w:rPr>
              <w:t>3</w:t>
            </w:r>
          </w:p>
        </w:tc>
        <w:tc>
          <w:tcPr>
            <w:tcW w:w="8369" w:type="dxa"/>
          </w:tcPr>
          <w:p w:rsidR="00D27683" w:rsidRDefault="006542EE">
            <w:pPr>
              <w:pStyle w:val="TableParagraph"/>
              <w:spacing w:line="268" w:lineRule="exact"/>
              <w:ind w:left="81"/>
              <w:rPr>
                <w:sz w:val="24"/>
              </w:rPr>
            </w:pPr>
            <w:r>
              <w:rPr>
                <w:sz w:val="24"/>
              </w:rPr>
              <w:t>Формулы</w:t>
            </w:r>
            <w:r>
              <w:rPr>
                <w:spacing w:val="-2"/>
                <w:sz w:val="24"/>
              </w:rPr>
              <w:t xml:space="preserve"> </w:t>
            </w:r>
            <w:r>
              <w:rPr>
                <w:sz w:val="24"/>
              </w:rPr>
              <w:t>в</w:t>
            </w:r>
            <w:r>
              <w:rPr>
                <w:spacing w:val="-3"/>
                <w:sz w:val="24"/>
              </w:rPr>
              <w:t xml:space="preserve"> </w:t>
            </w:r>
            <w:r>
              <w:rPr>
                <w:sz w:val="24"/>
              </w:rPr>
              <w:t>электронных</w:t>
            </w:r>
            <w:r>
              <w:rPr>
                <w:spacing w:val="-9"/>
                <w:sz w:val="24"/>
              </w:rPr>
              <w:t xml:space="preserve"> </w:t>
            </w:r>
            <w:r>
              <w:rPr>
                <w:sz w:val="24"/>
              </w:rPr>
              <w:t>таблицах.</w:t>
            </w:r>
            <w:r>
              <w:rPr>
                <w:spacing w:val="-2"/>
                <w:sz w:val="24"/>
              </w:rPr>
              <w:t xml:space="preserve"> </w:t>
            </w:r>
            <w:r>
              <w:rPr>
                <w:sz w:val="24"/>
              </w:rPr>
              <w:t>Адресация</w:t>
            </w:r>
            <w:r>
              <w:rPr>
                <w:spacing w:val="-4"/>
                <w:sz w:val="24"/>
              </w:rPr>
              <w:t xml:space="preserve"> </w:t>
            </w:r>
            <w:r>
              <w:rPr>
                <w:sz w:val="24"/>
              </w:rPr>
              <w:t>ячеек</w:t>
            </w:r>
            <w:r>
              <w:rPr>
                <w:spacing w:val="-5"/>
                <w:sz w:val="24"/>
              </w:rPr>
              <w:t xml:space="preserve"> </w:t>
            </w:r>
            <w:r>
              <w:rPr>
                <w:sz w:val="24"/>
              </w:rPr>
              <w:t>таблицы.</w:t>
            </w:r>
            <w:r>
              <w:rPr>
                <w:spacing w:val="-2"/>
                <w:sz w:val="24"/>
              </w:rPr>
              <w:t xml:space="preserve"> </w:t>
            </w:r>
            <w:r>
              <w:rPr>
                <w:sz w:val="24"/>
              </w:rPr>
              <w:t>Относительная</w:t>
            </w:r>
            <w:r>
              <w:rPr>
                <w:spacing w:val="-8"/>
                <w:sz w:val="24"/>
              </w:rPr>
              <w:t xml:space="preserve"> </w:t>
            </w:r>
            <w:r>
              <w:rPr>
                <w:spacing w:val="-10"/>
                <w:sz w:val="24"/>
              </w:rPr>
              <w:t>и</w:t>
            </w:r>
          </w:p>
          <w:p w:rsidR="00D27683" w:rsidRDefault="006542EE">
            <w:pPr>
              <w:pStyle w:val="TableParagraph"/>
              <w:spacing w:before="41"/>
              <w:ind w:left="81"/>
              <w:rPr>
                <w:sz w:val="24"/>
              </w:rPr>
            </w:pPr>
            <w:r>
              <w:rPr>
                <w:sz w:val="24"/>
              </w:rPr>
              <w:t>абсолютная</w:t>
            </w:r>
            <w:r>
              <w:rPr>
                <w:spacing w:val="-3"/>
                <w:sz w:val="24"/>
              </w:rPr>
              <w:t xml:space="preserve"> </w:t>
            </w:r>
            <w:r>
              <w:rPr>
                <w:spacing w:val="-2"/>
                <w:sz w:val="24"/>
              </w:rPr>
              <w:t>адресация.</w:t>
            </w:r>
          </w:p>
        </w:tc>
        <w:tc>
          <w:tcPr>
            <w:tcW w:w="994" w:type="dxa"/>
          </w:tcPr>
          <w:p w:rsidR="00D27683" w:rsidRDefault="006542EE">
            <w:pPr>
              <w:pStyle w:val="TableParagraph"/>
              <w:spacing w:line="268" w:lineRule="exact"/>
              <w:ind w:left="84" w:right="8"/>
              <w:jc w:val="center"/>
              <w:rPr>
                <w:sz w:val="24"/>
              </w:rPr>
            </w:pPr>
            <w:r>
              <w:rPr>
                <w:spacing w:val="-10"/>
                <w:sz w:val="24"/>
              </w:rPr>
              <w:t>4</w:t>
            </w:r>
          </w:p>
        </w:tc>
        <w:tc>
          <w:tcPr>
            <w:tcW w:w="2550" w:type="dxa"/>
            <w:vMerge/>
            <w:tcBorders>
              <w:top w:val="nil"/>
            </w:tcBorders>
          </w:tcPr>
          <w:p w:rsidR="00D27683" w:rsidRDefault="00D27683">
            <w:pPr>
              <w:rPr>
                <w:sz w:val="2"/>
                <w:szCs w:val="2"/>
              </w:rPr>
            </w:pPr>
          </w:p>
        </w:tc>
      </w:tr>
      <w:tr w:rsidR="00D27683">
        <w:trPr>
          <w:trHeight w:val="633"/>
        </w:trPr>
        <w:tc>
          <w:tcPr>
            <w:tcW w:w="2804" w:type="dxa"/>
            <w:vMerge/>
            <w:tcBorders>
              <w:top w:val="nil"/>
            </w:tcBorders>
          </w:tcPr>
          <w:p w:rsidR="00D27683" w:rsidRDefault="00D27683">
            <w:pPr>
              <w:rPr>
                <w:sz w:val="2"/>
                <w:szCs w:val="2"/>
              </w:rPr>
            </w:pPr>
          </w:p>
        </w:tc>
        <w:tc>
          <w:tcPr>
            <w:tcW w:w="427" w:type="dxa"/>
          </w:tcPr>
          <w:p w:rsidR="00D27683" w:rsidRDefault="006542EE">
            <w:pPr>
              <w:pStyle w:val="TableParagraph"/>
              <w:spacing w:line="268" w:lineRule="exact"/>
              <w:ind w:left="0" w:right="123"/>
              <w:jc w:val="center"/>
              <w:rPr>
                <w:sz w:val="24"/>
              </w:rPr>
            </w:pPr>
            <w:r>
              <w:rPr>
                <w:spacing w:val="-10"/>
                <w:sz w:val="24"/>
              </w:rPr>
              <w:t>4</w:t>
            </w:r>
          </w:p>
        </w:tc>
        <w:tc>
          <w:tcPr>
            <w:tcW w:w="8369" w:type="dxa"/>
          </w:tcPr>
          <w:p w:rsidR="00D27683" w:rsidRDefault="006542EE">
            <w:pPr>
              <w:pStyle w:val="TableParagraph"/>
              <w:spacing w:line="268" w:lineRule="exact"/>
              <w:ind w:left="81"/>
              <w:rPr>
                <w:sz w:val="24"/>
              </w:rPr>
            </w:pPr>
            <w:r>
              <w:rPr>
                <w:sz w:val="24"/>
              </w:rPr>
              <w:t>П/Р</w:t>
            </w:r>
            <w:r>
              <w:rPr>
                <w:spacing w:val="-4"/>
                <w:sz w:val="24"/>
              </w:rPr>
              <w:t xml:space="preserve"> </w:t>
            </w:r>
            <w:r>
              <w:rPr>
                <w:sz w:val="24"/>
              </w:rPr>
              <w:t>№5:</w:t>
            </w:r>
            <w:r>
              <w:rPr>
                <w:spacing w:val="-7"/>
                <w:sz w:val="24"/>
              </w:rPr>
              <w:t xml:space="preserve"> </w:t>
            </w:r>
            <w:r>
              <w:rPr>
                <w:sz w:val="24"/>
              </w:rPr>
              <w:t>Расчёт</w:t>
            </w:r>
            <w:r>
              <w:rPr>
                <w:spacing w:val="-2"/>
                <w:sz w:val="24"/>
              </w:rPr>
              <w:t xml:space="preserve"> </w:t>
            </w:r>
            <w:r>
              <w:rPr>
                <w:sz w:val="24"/>
              </w:rPr>
              <w:t>табеля</w:t>
            </w:r>
            <w:r>
              <w:rPr>
                <w:spacing w:val="-2"/>
                <w:sz w:val="24"/>
              </w:rPr>
              <w:t xml:space="preserve"> </w:t>
            </w:r>
            <w:r>
              <w:rPr>
                <w:sz w:val="24"/>
              </w:rPr>
              <w:t>рабочего</w:t>
            </w:r>
            <w:r>
              <w:rPr>
                <w:spacing w:val="1"/>
                <w:sz w:val="24"/>
              </w:rPr>
              <w:t xml:space="preserve"> </w:t>
            </w:r>
            <w:r>
              <w:rPr>
                <w:sz w:val="24"/>
              </w:rPr>
              <w:t>времени</w:t>
            </w:r>
            <w:r>
              <w:rPr>
                <w:spacing w:val="-1"/>
                <w:sz w:val="24"/>
              </w:rPr>
              <w:t xml:space="preserve"> </w:t>
            </w:r>
            <w:r>
              <w:rPr>
                <w:sz w:val="24"/>
              </w:rPr>
              <w:t>водителей</w:t>
            </w:r>
            <w:r>
              <w:rPr>
                <w:spacing w:val="-1"/>
                <w:sz w:val="24"/>
              </w:rPr>
              <w:t xml:space="preserve"> </w:t>
            </w:r>
            <w:r>
              <w:rPr>
                <w:sz w:val="24"/>
              </w:rPr>
              <w:t>и</w:t>
            </w:r>
            <w:r>
              <w:rPr>
                <w:spacing w:val="-1"/>
                <w:sz w:val="24"/>
              </w:rPr>
              <w:t xml:space="preserve"> </w:t>
            </w:r>
            <w:r>
              <w:rPr>
                <w:sz w:val="24"/>
              </w:rPr>
              <w:t>повременной</w:t>
            </w:r>
            <w:r>
              <w:rPr>
                <w:spacing w:val="-1"/>
                <w:sz w:val="24"/>
              </w:rPr>
              <w:t xml:space="preserve"> </w:t>
            </w:r>
            <w:r>
              <w:rPr>
                <w:spacing w:val="-2"/>
                <w:sz w:val="24"/>
              </w:rPr>
              <w:t>заработной</w:t>
            </w:r>
          </w:p>
          <w:p w:rsidR="00D27683" w:rsidRDefault="006542EE">
            <w:pPr>
              <w:pStyle w:val="TableParagraph"/>
              <w:spacing w:before="41"/>
              <w:ind w:left="81"/>
              <w:rPr>
                <w:sz w:val="24"/>
              </w:rPr>
            </w:pPr>
            <w:r>
              <w:rPr>
                <w:spacing w:val="-4"/>
                <w:sz w:val="24"/>
              </w:rPr>
              <w:t>платы</w:t>
            </w:r>
          </w:p>
        </w:tc>
        <w:tc>
          <w:tcPr>
            <w:tcW w:w="994" w:type="dxa"/>
          </w:tcPr>
          <w:p w:rsidR="00D27683" w:rsidRDefault="006542EE">
            <w:pPr>
              <w:pStyle w:val="TableParagraph"/>
              <w:spacing w:line="268" w:lineRule="exact"/>
              <w:ind w:left="84" w:right="8"/>
              <w:jc w:val="center"/>
              <w:rPr>
                <w:sz w:val="24"/>
              </w:rPr>
            </w:pPr>
            <w:r>
              <w:rPr>
                <w:spacing w:val="-10"/>
                <w:sz w:val="24"/>
              </w:rPr>
              <w:t>1</w:t>
            </w:r>
          </w:p>
        </w:tc>
        <w:tc>
          <w:tcPr>
            <w:tcW w:w="2550" w:type="dxa"/>
            <w:vMerge/>
            <w:tcBorders>
              <w:top w:val="nil"/>
            </w:tcBorders>
          </w:tcPr>
          <w:p w:rsidR="00D27683" w:rsidRDefault="00D27683">
            <w:pPr>
              <w:rPr>
                <w:sz w:val="2"/>
                <w:szCs w:val="2"/>
              </w:rPr>
            </w:pPr>
          </w:p>
        </w:tc>
      </w:tr>
      <w:tr w:rsidR="00D27683">
        <w:trPr>
          <w:trHeight w:val="638"/>
        </w:trPr>
        <w:tc>
          <w:tcPr>
            <w:tcW w:w="2804" w:type="dxa"/>
            <w:vMerge/>
            <w:tcBorders>
              <w:top w:val="nil"/>
            </w:tcBorders>
          </w:tcPr>
          <w:p w:rsidR="00D27683" w:rsidRDefault="00D27683">
            <w:pPr>
              <w:rPr>
                <w:sz w:val="2"/>
                <w:szCs w:val="2"/>
              </w:rPr>
            </w:pPr>
          </w:p>
        </w:tc>
        <w:tc>
          <w:tcPr>
            <w:tcW w:w="427" w:type="dxa"/>
          </w:tcPr>
          <w:p w:rsidR="00D27683" w:rsidRDefault="006542EE">
            <w:pPr>
              <w:pStyle w:val="TableParagraph"/>
              <w:spacing w:line="268" w:lineRule="exact"/>
              <w:ind w:left="0" w:right="123"/>
              <w:jc w:val="center"/>
              <w:rPr>
                <w:sz w:val="24"/>
              </w:rPr>
            </w:pPr>
            <w:r>
              <w:rPr>
                <w:spacing w:val="-10"/>
                <w:sz w:val="24"/>
              </w:rPr>
              <w:t>5</w:t>
            </w:r>
          </w:p>
        </w:tc>
        <w:tc>
          <w:tcPr>
            <w:tcW w:w="8369" w:type="dxa"/>
          </w:tcPr>
          <w:p w:rsidR="00D27683" w:rsidRDefault="006542EE">
            <w:pPr>
              <w:pStyle w:val="TableParagraph"/>
              <w:spacing w:line="268" w:lineRule="exact"/>
              <w:ind w:left="81"/>
              <w:rPr>
                <w:sz w:val="24"/>
              </w:rPr>
            </w:pPr>
            <w:r>
              <w:rPr>
                <w:sz w:val="24"/>
              </w:rPr>
              <w:t>П/Р</w:t>
            </w:r>
            <w:r>
              <w:rPr>
                <w:spacing w:val="-3"/>
                <w:sz w:val="24"/>
              </w:rPr>
              <w:t xml:space="preserve"> </w:t>
            </w:r>
            <w:r>
              <w:rPr>
                <w:sz w:val="24"/>
              </w:rPr>
              <w:t>№6:</w:t>
            </w:r>
            <w:r>
              <w:rPr>
                <w:spacing w:val="-6"/>
                <w:sz w:val="24"/>
              </w:rPr>
              <w:t xml:space="preserve"> </w:t>
            </w:r>
            <w:r>
              <w:rPr>
                <w:sz w:val="24"/>
              </w:rPr>
              <w:t>Расчёт</w:t>
            </w:r>
            <w:r>
              <w:rPr>
                <w:spacing w:val="-1"/>
                <w:sz w:val="24"/>
              </w:rPr>
              <w:t xml:space="preserve"> </w:t>
            </w:r>
            <w:r>
              <w:rPr>
                <w:sz w:val="24"/>
              </w:rPr>
              <w:t>ведомости</w:t>
            </w:r>
            <w:r>
              <w:rPr>
                <w:spacing w:val="-4"/>
                <w:sz w:val="24"/>
              </w:rPr>
              <w:t xml:space="preserve"> </w:t>
            </w:r>
            <w:r>
              <w:rPr>
                <w:sz w:val="24"/>
              </w:rPr>
              <w:t>списания</w:t>
            </w:r>
            <w:r>
              <w:rPr>
                <w:spacing w:val="-5"/>
                <w:sz w:val="24"/>
              </w:rPr>
              <w:t xml:space="preserve"> </w:t>
            </w:r>
            <w:r>
              <w:rPr>
                <w:sz w:val="24"/>
              </w:rPr>
              <w:t>горючего</w:t>
            </w:r>
            <w:r>
              <w:rPr>
                <w:spacing w:val="-1"/>
                <w:sz w:val="24"/>
              </w:rPr>
              <w:t xml:space="preserve"> </w:t>
            </w:r>
            <w:r>
              <w:rPr>
                <w:sz w:val="24"/>
              </w:rPr>
              <w:t>по</w:t>
            </w:r>
            <w:r>
              <w:rPr>
                <w:spacing w:val="-1"/>
                <w:sz w:val="24"/>
              </w:rPr>
              <w:t xml:space="preserve"> </w:t>
            </w:r>
            <w:r>
              <w:rPr>
                <w:sz w:val="24"/>
              </w:rPr>
              <w:t>пробегу</w:t>
            </w:r>
            <w:r>
              <w:rPr>
                <w:spacing w:val="-10"/>
                <w:sz w:val="24"/>
              </w:rPr>
              <w:t xml:space="preserve"> </w:t>
            </w:r>
            <w:r>
              <w:rPr>
                <w:spacing w:val="-2"/>
                <w:sz w:val="24"/>
              </w:rPr>
              <w:t>транспортного</w:t>
            </w:r>
          </w:p>
          <w:p w:rsidR="00D27683" w:rsidRDefault="006542EE">
            <w:pPr>
              <w:pStyle w:val="TableParagraph"/>
              <w:spacing w:before="45"/>
              <w:ind w:left="81"/>
              <w:rPr>
                <w:sz w:val="24"/>
              </w:rPr>
            </w:pPr>
            <w:r>
              <w:rPr>
                <w:spacing w:val="-2"/>
                <w:sz w:val="24"/>
              </w:rPr>
              <w:t>средства</w:t>
            </w:r>
          </w:p>
        </w:tc>
        <w:tc>
          <w:tcPr>
            <w:tcW w:w="994" w:type="dxa"/>
          </w:tcPr>
          <w:p w:rsidR="00D27683" w:rsidRDefault="006542EE">
            <w:pPr>
              <w:pStyle w:val="TableParagraph"/>
              <w:spacing w:line="268" w:lineRule="exact"/>
              <w:ind w:left="84" w:right="8"/>
              <w:jc w:val="center"/>
              <w:rPr>
                <w:sz w:val="24"/>
              </w:rPr>
            </w:pPr>
            <w:r>
              <w:rPr>
                <w:spacing w:val="-10"/>
                <w:sz w:val="24"/>
              </w:rPr>
              <w:t>1</w:t>
            </w:r>
          </w:p>
        </w:tc>
        <w:tc>
          <w:tcPr>
            <w:tcW w:w="2550" w:type="dxa"/>
            <w:vMerge/>
            <w:tcBorders>
              <w:top w:val="nil"/>
            </w:tcBorders>
          </w:tcPr>
          <w:p w:rsidR="00D27683" w:rsidRDefault="00D27683">
            <w:pPr>
              <w:rPr>
                <w:sz w:val="2"/>
                <w:szCs w:val="2"/>
              </w:rPr>
            </w:pPr>
          </w:p>
        </w:tc>
      </w:tr>
      <w:tr w:rsidR="00D27683">
        <w:trPr>
          <w:trHeight w:val="316"/>
        </w:trPr>
        <w:tc>
          <w:tcPr>
            <w:tcW w:w="2804" w:type="dxa"/>
            <w:vMerge/>
            <w:tcBorders>
              <w:top w:val="nil"/>
            </w:tcBorders>
          </w:tcPr>
          <w:p w:rsidR="00D27683" w:rsidRDefault="00D27683">
            <w:pPr>
              <w:rPr>
                <w:sz w:val="2"/>
                <w:szCs w:val="2"/>
              </w:rPr>
            </w:pPr>
          </w:p>
        </w:tc>
        <w:tc>
          <w:tcPr>
            <w:tcW w:w="427" w:type="dxa"/>
          </w:tcPr>
          <w:p w:rsidR="00D27683" w:rsidRDefault="006542EE">
            <w:pPr>
              <w:pStyle w:val="TableParagraph"/>
              <w:spacing w:line="268" w:lineRule="exact"/>
              <w:ind w:left="0" w:right="123"/>
              <w:jc w:val="center"/>
              <w:rPr>
                <w:sz w:val="24"/>
              </w:rPr>
            </w:pPr>
            <w:r>
              <w:rPr>
                <w:spacing w:val="-10"/>
                <w:sz w:val="24"/>
              </w:rPr>
              <w:t>6</w:t>
            </w:r>
          </w:p>
        </w:tc>
        <w:tc>
          <w:tcPr>
            <w:tcW w:w="8369" w:type="dxa"/>
          </w:tcPr>
          <w:p w:rsidR="00D27683" w:rsidRDefault="006542EE">
            <w:pPr>
              <w:pStyle w:val="TableParagraph"/>
              <w:spacing w:line="268" w:lineRule="exact"/>
              <w:ind w:left="81"/>
              <w:rPr>
                <w:sz w:val="24"/>
              </w:rPr>
            </w:pPr>
            <w:r>
              <w:rPr>
                <w:sz w:val="24"/>
              </w:rPr>
              <w:t>П/Р</w:t>
            </w:r>
            <w:r>
              <w:rPr>
                <w:spacing w:val="-5"/>
                <w:sz w:val="24"/>
              </w:rPr>
              <w:t xml:space="preserve"> </w:t>
            </w:r>
            <w:r>
              <w:rPr>
                <w:sz w:val="24"/>
              </w:rPr>
              <w:t>№7:</w:t>
            </w:r>
            <w:r>
              <w:rPr>
                <w:spacing w:val="-6"/>
                <w:sz w:val="24"/>
              </w:rPr>
              <w:t xml:space="preserve"> </w:t>
            </w:r>
            <w:r>
              <w:rPr>
                <w:sz w:val="24"/>
              </w:rPr>
              <w:t>Расчёт</w:t>
            </w:r>
            <w:r>
              <w:rPr>
                <w:spacing w:val="-3"/>
                <w:sz w:val="24"/>
              </w:rPr>
              <w:t xml:space="preserve"> </w:t>
            </w:r>
            <w:r>
              <w:rPr>
                <w:sz w:val="24"/>
              </w:rPr>
              <w:t>амортизации</w:t>
            </w:r>
            <w:r>
              <w:rPr>
                <w:spacing w:val="-5"/>
                <w:sz w:val="24"/>
              </w:rPr>
              <w:t xml:space="preserve"> </w:t>
            </w:r>
            <w:r>
              <w:rPr>
                <w:sz w:val="24"/>
              </w:rPr>
              <w:t>и</w:t>
            </w:r>
            <w:r>
              <w:rPr>
                <w:spacing w:val="-2"/>
                <w:sz w:val="24"/>
              </w:rPr>
              <w:t xml:space="preserve"> </w:t>
            </w:r>
            <w:r>
              <w:rPr>
                <w:sz w:val="24"/>
              </w:rPr>
              <w:t>списания</w:t>
            </w:r>
            <w:r>
              <w:rPr>
                <w:spacing w:val="-2"/>
                <w:sz w:val="24"/>
              </w:rPr>
              <w:t xml:space="preserve"> </w:t>
            </w:r>
            <w:r>
              <w:rPr>
                <w:sz w:val="24"/>
              </w:rPr>
              <w:t>аккумуляторных</w:t>
            </w:r>
            <w:r>
              <w:rPr>
                <w:spacing w:val="-6"/>
                <w:sz w:val="24"/>
              </w:rPr>
              <w:t xml:space="preserve"> </w:t>
            </w:r>
            <w:r>
              <w:rPr>
                <w:spacing w:val="-2"/>
                <w:sz w:val="24"/>
              </w:rPr>
              <w:t>батарей</w:t>
            </w:r>
          </w:p>
        </w:tc>
        <w:tc>
          <w:tcPr>
            <w:tcW w:w="994" w:type="dxa"/>
          </w:tcPr>
          <w:p w:rsidR="00D27683" w:rsidRDefault="006542EE">
            <w:pPr>
              <w:pStyle w:val="TableParagraph"/>
              <w:spacing w:line="268" w:lineRule="exact"/>
              <w:ind w:left="84" w:right="8"/>
              <w:jc w:val="center"/>
              <w:rPr>
                <w:sz w:val="24"/>
              </w:rPr>
            </w:pPr>
            <w:r>
              <w:rPr>
                <w:spacing w:val="-10"/>
                <w:sz w:val="24"/>
              </w:rPr>
              <w:t>1</w:t>
            </w:r>
          </w:p>
        </w:tc>
        <w:tc>
          <w:tcPr>
            <w:tcW w:w="2550" w:type="dxa"/>
            <w:vMerge/>
            <w:tcBorders>
              <w:top w:val="nil"/>
            </w:tcBorders>
          </w:tcPr>
          <w:p w:rsidR="00D27683" w:rsidRDefault="00D27683">
            <w:pPr>
              <w:rPr>
                <w:sz w:val="2"/>
                <w:szCs w:val="2"/>
              </w:rPr>
            </w:pPr>
          </w:p>
        </w:tc>
      </w:tr>
      <w:tr w:rsidR="00D27683">
        <w:trPr>
          <w:trHeight w:val="317"/>
        </w:trPr>
        <w:tc>
          <w:tcPr>
            <w:tcW w:w="2804" w:type="dxa"/>
            <w:vMerge/>
            <w:tcBorders>
              <w:top w:val="nil"/>
            </w:tcBorders>
          </w:tcPr>
          <w:p w:rsidR="00D27683" w:rsidRDefault="00D27683">
            <w:pPr>
              <w:rPr>
                <w:sz w:val="2"/>
                <w:szCs w:val="2"/>
              </w:rPr>
            </w:pPr>
          </w:p>
        </w:tc>
        <w:tc>
          <w:tcPr>
            <w:tcW w:w="427" w:type="dxa"/>
          </w:tcPr>
          <w:p w:rsidR="00D27683" w:rsidRDefault="006542EE">
            <w:pPr>
              <w:pStyle w:val="TableParagraph"/>
              <w:spacing w:line="268" w:lineRule="exact"/>
              <w:ind w:left="0" w:right="123"/>
              <w:jc w:val="center"/>
              <w:rPr>
                <w:sz w:val="24"/>
              </w:rPr>
            </w:pPr>
            <w:r>
              <w:rPr>
                <w:spacing w:val="-10"/>
                <w:sz w:val="24"/>
              </w:rPr>
              <w:t>7</w:t>
            </w:r>
          </w:p>
        </w:tc>
        <w:tc>
          <w:tcPr>
            <w:tcW w:w="8369" w:type="dxa"/>
          </w:tcPr>
          <w:p w:rsidR="00D27683" w:rsidRDefault="006542EE">
            <w:pPr>
              <w:pStyle w:val="TableParagraph"/>
              <w:spacing w:line="268" w:lineRule="exact"/>
              <w:ind w:left="81"/>
              <w:rPr>
                <w:sz w:val="24"/>
              </w:rPr>
            </w:pPr>
            <w:r>
              <w:rPr>
                <w:sz w:val="24"/>
              </w:rPr>
              <w:t>П/Р</w:t>
            </w:r>
            <w:r>
              <w:rPr>
                <w:spacing w:val="-3"/>
                <w:sz w:val="24"/>
              </w:rPr>
              <w:t xml:space="preserve"> </w:t>
            </w:r>
            <w:r>
              <w:rPr>
                <w:sz w:val="24"/>
              </w:rPr>
              <w:t>№8:</w:t>
            </w:r>
            <w:r>
              <w:rPr>
                <w:spacing w:val="-7"/>
                <w:sz w:val="24"/>
              </w:rPr>
              <w:t xml:space="preserve"> </w:t>
            </w:r>
            <w:r>
              <w:rPr>
                <w:sz w:val="24"/>
              </w:rPr>
              <w:t>Расчёт</w:t>
            </w:r>
            <w:r>
              <w:rPr>
                <w:spacing w:val="-3"/>
                <w:sz w:val="24"/>
              </w:rPr>
              <w:t xml:space="preserve"> </w:t>
            </w:r>
            <w:r>
              <w:rPr>
                <w:sz w:val="24"/>
              </w:rPr>
              <w:t>амортизации</w:t>
            </w:r>
            <w:r>
              <w:rPr>
                <w:spacing w:val="-6"/>
                <w:sz w:val="24"/>
              </w:rPr>
              <w:t xml:space="preserve"> </w:t>
            </w:r>
            <w:r>
              <w:rPr>
                <w:sz w:val="24"/>
              </w:rPr>
              <w:t>и</w:t>
            </w:r>
            <w:r>
              <w:rPr>
                <w:spacing w:val="-1"/>
                <w:sz w:val="24"/>
              </w:rPr>
              <w:t xml:space="preserve"> </w:t>
            </w:r>
            <w:r>
              <w:rPr>
                <w:sz w:val="24"/>
              </w:rPr>
              <w:t>списания</w:t>
            </w:r>
            <w:r>
              <w:rPr>
                <w:spacing w:val="2"/>
                <w:sz w:val="24"/>
              </w:rPr>
              <w:t xml:space="preserve"> </w:t>
            </w:r>
            <w:r>
              <w:rPr>
                <w:sz w:val="24"/>
              </w:rPr>
              <w:t>автомобильных</w:t>
            </w:r>
            <w:r>
              <w:rPr>
                <w:spacing w:val="-7"/>
                <w:sz w:val="24"/>
              </w:rPr>
              <w:t xml:space="preserve"> </w:t>
            </w:r>
            <w:r>
              <w:rPr>
                <w:spacing w:val="-5"/>
                <w:sz w:val="24"/>
              </w:rPr>
              <w:t>шин</w:t>
            </w:r>
          </w:p>
        </w:tc>
        <w:tc>
          <w:tcPr>
            <w:tcW w:w="994" w:type="dxa"/>
          </w:tcPr>
          <w:p w:rsidR="00D27683" w:rsidRDefault="006542EE">
            <w:pPr>
              <w:pStyle w:val="TableParagraph"/>
              <w:spacing w:line="268" w:lineRule="exact"/>
              <w:ind w:left="84" w:right="8"/>
              <w:jc w:val="center"/>
              <w:rPr>
                <w:sz w:val="24"/>
              </w:rPr>
            </w:pPr>
            <w:r>
              <w:rPr>
                <w:spacing w:val="-10"/>
                <w:sz w:val="24"/>
              </w:rPr>
              <w:t>1</w:t>
            </w:r>
          </w:p>
        </w:tc>
        <w:tc>
          <w:tcPr>
            <w:tcW w:w="2550" w:type="dxa"/>
            <w:vMerge/>
            <w:tcBorders>
              <w:top w:val="nil"/>
            </w:tcBorders>
          </w:tcPr>
          <w:p w:rsidR="00D27683" w:rsidRDefault="00D27683">
            <w:pPr>
              <w:rPr>
                <w:sz w:val="2"/>
                <w:szCs w:val="2"/>
              </w:rPr>
            </w:pPr>
          </w:p>
        </w:tc>
      </w:tr>
      <w:tr w:rsidR="00D27683">
        <w:trPr>
          <w:trHeight w:val="316"/>
        </w:trPr>
        <w:tc>
          <w:tcPr>
            <w:tcW w:w="2804" w:type="dxa"/>
            <w:vMerge/>
            <w:tcBorders>
              <w:top w:val="nil"/>
            </w:tcBorders>
          </w:tcPr>
          <w:p w:rsidR="00D27683" w:rsidRDefault="00D27683">
            <w:pPr>
              <w:rPr>
                <w:sz w:val="2"/>
                <w:szCs w:val="2"/>
              </w:rPr>
            </w:pPr>
          </w:p>
        </w:tc>
        <w:tc>
          <w:tcPr>
            <w:tcW w:w="427" w:type="dxa"/>
          </w:tcPr>
          <w:p w:rsidR="00D27683" w:rsidRDefault="006542EE">
            <w:pPr>
              <w:pStyle w:val="TableParagraph"/>
              <w:spacing w:line="268" w:lineRule="exact"/>
              <w:ind w:left="0" w:right="123"/>
              <w:jc w:val="center"/>
              <w:rPr>
                <w:sz w:val="24"/>
              </w:rPr>
            </w:pPr>
            <w:r>
              <w:rPr>
                <w:spacing w:val="-10"/>
                <w:sz w:val="24"/>
              </w:rPr>
              <w:t>8</w:t>
            </w:r>
          </w:p>
        </w:tc>
        <w:tc>
          <w:tcPr>
            <w:tcW w:w="8369" w:type="dxa"/>
          </w:tcPr>
          <w:p w:rsidR="00D27683" w:rsidRDefault="006542EE">
            <w:pPr>
              <w:pStyle w:val="TableParagraph"/>
              <w:spacing w:line="268" w:lineRule="exact"/>
              <w:ind w:left="81"/>
              <w:rPr>
                <w:sz w:val="24"/>
              </w:rPr>
            </w:pPr>
            <w:r>
              <w:rPr>
                <w:sz w:val="24"/>
              </w:rPr>
              <w:t>Построение</w:t>
            </w:r>
            <w:r>
              <w:rPr>
                <w:spacing w:val="-2"/>
                <w:sz w:val="24"/>
              </w:rPr>
              <w:t xml:space="preserve"> </w:t>
            </w:r>
            <w:r>
              <w:rPr>
                <w:sz w:val="24"/>
              </w:rPr>
              <w:t>диаграмм</w:t>
            </w:r>
            <w:r>
              <w:rPr>
                <w:spacing w:val="-4"/>
                <w:sz w:val="24"/>
              </w:rPr>
              <w:t xml:space="preserve"> </w:t>
            </w:r>
            <w:r>
              <w:rPr>
                <w:sz w:val="24"/>
              </w:rPr>
              <w:t>на</w:t>
            </w:r>
            <w:r>
              <w:rPr>
                <w:spacing w:val="-7"/>
                <w:sz w:val="24"/>
              </w:rPr>
              <w:t xml:space="preserve"> </w:t>
            </w:r>
            <w:r>
              <w:rPr>
                <w:sz w:val="24"/>
              </w:rPr>
              <w:t>основе</w:t>
            </w:r>
            <w:r>
              <w:rPr>
                <w:spacing w:val="-2"/>
                <w:sz w:val="24"/>
              </w:rPr>
              <w:t xml:space="preserve"> </w:t>
            </w:r>
            <w:r>
              <w:rPr>
                <w:sz w:val="24"/>
              </w:rPr>
              <w:t>электронных</w:t>
            </w:r>
            <w:r>
              <w:rPr>
                <w:spacing w:val="-5"/>
                <w:sz w:val="24"/>
              </w:rPr>
              <w:t xml:space="preserve"> </w:t>
            </w:r>
            <w:r>
              <w:rPr>
                <w:spacing w:val="-2"/>
                <w:sz w:val="24"/>
              </w:rPr>
              <w:t>таблиц</w:t>
            </w:r>
          </w:p>
        </w:tc>
        <w:tc>
          <w:tcPr>
            <w:tcW w:w="994" w:type="dxa"/>
          </w:tcPr>
          <w:p w:rsidR="00D27683" w:rsidRDefault="006542EE">
            <w:pPr>
              <w:pStyle w:val="TableParagraph"/>
              <w:spacing w:line="268" w:lineRule="exact"/>
              <w:ind w:left="84" w:right="8"/>
              <w:jc w:val="center"/>
              <w:rPr>
                <w:sz w:val="24"/>
              </w:rPr>
            </w:pPr>
            <w:r>
              <w:rPr>
                <w:spacing w:val="-10"/>
                <w:sz w:val="24"/>
              </w:rPr>
              <w:t>2</w:t>
            </w:r>
          </w:p>
        </w:tc>
        <w:tc>
          <w:tcPr>
            <w:tcW w:w="2550" w:type="dxa"/>
            <w:vMerge/>
            <w:tcBorders>
              <w:top w:val="nil"/>
            </w:tcBorders>
          </w:tcPr>
          <w:p w:rsidR="00D27683" w:rsidRDefault="00D27683">
            <w:pPr>
              <w:rPr>
                <w:sz w:val="2"/>
                <w:szCs w:val="2"/>
              </w:rPr>
            </w:pPr>
          </w:p>
        </w:tc>
      </w:tr>
      <w:tr w:rsidR="00D27683">
        <w:trPr>
          <w:trHeight w:val="638"/>
        </w:trPr>
        <w:tc>
          <w:tcPr>
            <w:tcW w:w="2804" w:type="dxa"/>
            <w:vMerge/>
            <w:tcBorders>
              <w:top w:val="nil"/>
            </w:tcBorders>
          </w:tcPr>
          <w:p w:rsidR="00D27683" w:rsidRDefault="00D27683">
            <w:pPr>
              <w:rPr>
                <w:sz w:val="2"/>
                <w:szCs w:val="2"/>
              </w:rPr>
            </w:pPr>
          </w:p>
        </w:tc>
        <w:tc>
          <w:tcPr>
            <w:tcW w:w="427" w:type="dxa"/>
          </w:tcPr>
          <w:p w:rsidR="00D27683" w:rsidRDefault="006542EE">
            <w:pPr>
              <w:pStyle w:val="TableParagraph"/>
              <w:spacing w:line="268" w:lineRule="exact"/>
              <w:ind w:left="0" w:right="123"/>
              <w:jc w:val="center"/>
              <w:rPr>
                <w:sz w:val="24"/>
              </w:rPr>
            </w:pPr>
            <w:r>
              <w:rPr>
                <w:spacing w:val="-10"/>
                <w:sz w:val="24"/>
              </w:rPr>
              <w:t>9</w:t>
            </w:r>
          </w:p>
        </w:tc>
        <w:tc>
          <w:tcPr>
            <w:tcW w:w="8369" w:type="dxa"/>
          </w:tcPr>
          <w:p w:rsidR="00D27683" w:rsidRDefault="006542EE">
            <w:pPr>
              <w:pStyle w:val="TableParagraph"/>
              <w:spacing w:line="268" w:lineRule="exact"/>
              <w:ind w:left="81"/>
              <w:rPr>
                <w:sz w:val="24"/>
              </w:rPr>
            </w:pPr>
            <w:r>
              <w:rPr>
                <w:sz w:val="24"/>
              </w:rPr>
              <w:t>П/Р</w:t>
            </w:r>
            <w:r>
              <w:rPr>
                <w:spacing w:val="-3"/>
                <w:sz w:val="24"/>
              </w:rPr>
              <w:t xml:space="preserve"> </w:t>
            </w:r>
            <w:r>
              <w:rPr>
                <w:sz w:val="24"/>
              </w:rPr>
              <w:t>№9:</w:t>
            </w:r>
            <w:r>
              <w:rPr>
                <w:spacing w:val="-5"/>
                <w:sz w:val="24"/>
              </w:rPr>
              <w:t xml:space="preserve"> </w:t>
            </w:r>
            <w:r>
              <w:rPr>
                <w:sz w:val="24"/>
              </w:rPr>
              <w:t>Построение</w:t>
            </w:r>
            <w:r>
              <w:rPr>
                <w:spacing w:val="-2"/>
                <w:sz w:val="24"/>
              </w:rPr>
              <w:t xml:space="preserve"> </w:t>
            </w:r>
            <w:r>
              <w:rPr>
                <w:sz w:val="24"/>
              </w:rPr>
              <w:t>диаграммы</w:t>
            </w:r>
            <w:r>
              <w:rPr>
                <w:spacing w:val="-3"/>
                <w:sz w:val="24"/>
              </w:rPr>
              <w:t xml:space="preserve"> </w:t>
            </w:r>
            <w:r>
              <w:rPr>
                <w:sz w:val="24"/>
              </w:rPr>
              <w:t>«Расход</w:t>
            </w:r>
            <w:r>
              <w:rPr>
                <w:spacing w:val="-2"/>
                <w:sz w:val="24"/>
              </w:rPr>
              <w:t xml:space="preserve"> </w:t>
            </w:r>
            <w:r>
              <w:rPr>
                <w:sz w:val="24"/>
              </w:rPr>
              <w:t>горючего</w:t>
            </w:r>
            <w:r>
              <w:rPr>
                <w:spacing w:val="-1"/>
                <w:sz w:val="24"/>
              </w:rPr>
              <w:t xml:space="preserve"> </w:t>
            </w:r>
            <w:r>
              <w:rPr>
                <w:sz w:val="24"/>
              </w:rPr>
              <w:t>на</w:t>
            </w:r>
            <w:r>
              <w:rPr>
                <w:spacing w:val="-1"/>
                <w:sz w:val="24"/>
              </w:rPr>
              <w:t xml:space="preserve"> </w:t>
            </w:r>
            <w:r>
              <w:rPr>
                <w:sz w:val="24"/>
              </w:rPr>
              <w:t>100</w:t>
            </w:r>
            <w:r>
              <w:rPr>
                <w:spacing w:val="-5"/>
                <w:sz w:val="24"/>
              </w:rPr>
              <w:t xml:space="preserve"> </w:t>
            </w:r>
            <w:r>
              <w:rPr>
                <w:sz w:val="24"/>
              </w:rPr>
              <w:t>км.</w:t>
            </w:r>
            <w:r>
              <w:rPr>
                <w:spacing w:val="-3"/>
                <w:sz w:val="24"/>
              </w:rPr>
              <w:t xml:space="preserve"> </w:t>
            </w:r>
            <w:r>
              <w:rPr>
                <w:spacing w:val="-2"/>
                <w:sz w:val="24"/>
              </w:rPr>
              <w:t>грузовыми</w:t>
            </w:r>
          </w:p>
          <w:p w:rsidR="00D27683" w:rsidRDefault="006542EE">
            <w:pPr>
              <w:pStyle w:val="TableParagraph"/>
              <w:spacing w:before="41"/>
              <w:ind w:left="81"/>
              <w:rPr>
                <w:sz w:val="24"/>
              </w:rPr>
            </w:pPr>
            <w:r>
              <w:rPr>
                <w:sz w:val="24"/>
              </w:rPr>
              <w:t>автомобилями</w:t>
            </w:r>
            <w:r>
              <w:rPr>
                <w:spacing w:val="-6"/>
                <w:sz w:val="24"/>
              </w:rPr>
              <w:t xml:space="preserve"> </w:t>
            </w:r>
            <w:r>
              <w:rPr>
                <w:sz w:val="24"/>
              </w:rPr>
              <w:t>различных</w:t>
            </w:r>
            <w:r>
              <w:rPr>
                <w:spacing w:val="-5"/>
                <w:sz w:val="24"/>
              </w:rPr>
              <w:t xml:space="preserve"> </w:t>
            </w:r>
            <w:r>
              <w:rPr>
                <w:spacing w:val="-2"/>
                <w:sz w:val="24"/>
              </w:rPr>
              <w:t>марок».</w:t>
            </w:r>
          </w:p>
        </w:tc>
        <w:tc>
          <w:tcPr>
            <w:tcW w:w="994" w:type="dxa"/>
          </w:tcPr>
          <w:p w:rsidR="00D27683" w:rsidRDefault="006542EE">
            <w:pPr>
              <w:pStyle w:val="TableParagraph"/>
              <w:spacing w:line="268" w:lineRule="exact"/>
              <w:ind w:left="84" w:right="8"/>
              <w:jc w:val="center"/>
              <w:rPr>
                <w:sz w:val="24"/>
              </w:rPr>
            </w:pPr>
            <w:r>
              <w:rPr>
                <w:spacing w:val="-10"/>
                <w:sz w:val="24"/>
              </w:rPr>
              <w:t>1</w:t>
            </w:r>
          </w:p>
        </w:tc>
        <w:tc>
          <w:tcPr>
            <w:tcW w:w="2550" w:type="dxa"/>
            <w:vMerge/>
            <w:tcBorders>
              <w:top w:val="nil"/>
            </w:tcBorders>
          </w:tcPr>
          <w:p w:rsidR="00D27683" w:rsidRDefault="00D27683">
            <w:pPr>
              <w:rPr>
                <w:sz w:val="2"/>
                <w:szCs w:val="2"/>
              </w:rPr>
            </w:pPr>
          </w:p>
        </w:tc>
      </w:tr>
      <w:tr w:rsidR="00D27683">
        <w:trPr>
          <w:trHeight w:val="316"/>
        </w:trPr>
        <w:tc>
          <w:tcPr>
            <w:tcW w:w="2804" w:type="dxa"/>
            <w:vMerge w:val="restart"/>
            <w:tcBorders>
              <w:bottom w:val="nil"/>
            </w:tcBorders>
          </w:tcPr>
          <w:p w:rsidR="00D27683" w:rsidRDefault="006542EE">
            <w:pPr>
              <w:pStyle w:val="TableParagraph"/>
              <w:spacing w:line="276" w:lineRule="auto"/>
              <w:ind w:left="81" w:right="72"/>
              <w:rPr>
                <w:sz w:val="24"/>
              </w:rPr>
            </w:pPr>
            <w:r>
              <w:rPr>
                <w:sz w:val="24"/>
              </w:rPr>
              <w:t>Тема 2.3 Технология обработки</w:t>
            </w:r>
            <w:r>
              <w:rPr>
                <w:spacing w:val="-15"/>
                <w:sz w:val="24"/>
              </w:rPr>
              <w:t xml:space="preserve"> </w:t>
            </w:r>
            <w:r>
              <w:rPr>
                <w:sz w:val="24"/>
              </w:rPr>
              <w:t xml:space="preserve">графической </w:t>
            </w:r>
            <w:r>
              <w:rPr>
                <w:spacing w:val="-2"/>
                <w:sz w:val="24"/>
              </w:rPr>
              <w:t>информации</w:t>
            </w:r>
          </w:p>
        </w:tc>
        <w:tc>
          <w:tcPr>
            <w:tcW w:w="427" w:type="dxa"/>
          </w:tcPr>
          <w:p w:rsidR="00D27683" w:rsidRDefault="006542EE">
            <w:pPr>
              <w:pStyle w:val="TableParagraph"/>
              <w:spacing w:line="268" w:lineRule="exact"/>
              <w:ind w:left="0" w:right="123"/>
              <w:jc w:val="center"/>
              <w:rPr>
                <w:sz w:val="24"/>
              </w:rPr>
            </w:pPr>
            <w:r>
              <w:rPr>
                <w:spacing w:val="-10"/>
                <w:sz w:val="24"/>
              </w:rPr>
              <w:t>1</w:t>
            </w:r>
          </w:p>
        </w:tc>
        <w:tc>
          <w:tcPr>
            <w:tcW w:w="8369" w:type="dxa"/>
          </w:tcPr>
          <w:p w:rsidR="00D27683" w:rsidRDefault="006542EE">
            <w:pPr>
              <w:pStyle w:val="TableParagraph"/>
              <w:spacing w:line="268" w:lineRule="exact"/>
              <w:ind w:left="81"/>
              <w:rPr>
                <w:sz w:val="24"/>
              </w:rPr>
            </w:pPr>
            <w:r>
              <w:rPr>
                <w:sz w:val="24"/>
              </w:rPr>
              <w:t>Кодирование</w:t>
            </w:r>
            <w:r>
              <w:rPr>
                <w:spacing w:val="-10"/>
                <w:sz w:val="24"/>
              </w:rPr>
              <w:t xml:space="preserve"> </w:t>
            </w:r>
            <w:r>
              <w:rPr>
                <w:sz w:val="24"/>
              </w:rPr>
              <w:t>графической</w:t>
            </w:r>
            <w:r>
              <w:rPr>
                <w:spacing w:val="-6"/>
                <w:sz w:val="24"/>
              </w:rPr>
              <w:t xml:space="preserve"> </w:t>
            </w:r>
            <w:r>
              <w:rPr>
                <w:sz w:val="24"/>
              </w:rPr>
              <w:t>информации.</w:t>
            </w:r>
            <w:r>
              <w:rPr>
                <w:spacing w:val="-5"/>
                <w:sz w:val="24"/>
              </w:rPr>
              <w:t xml:space="preserve"> </w:t>
            </w:r>
            <w:r>
              <w:rPr>
                <w:sz w:val="24"/>
              </w:rPr>
              <w:t>Растровая</w:t>
            </w:r>
            <w:r>
              <w:rPr>
                <w:spacing w:val="-2"/>
                <w:sz w:val="24"/>
              </w:rPr>
              <w:t xml:space="preserve"> </w:t>
            </w:r>
            <w:r>
              <w:rPr>
                <w:sz w:val="24"/>
              </w:rPr>
              <w:t>и</w:t>
            </w:r>
            <w:r>
              <w:rPr>
                <w:spacing w:val="-6"/>
                <w:sz w:val="24"/>
              </w:rPr>
              <w:t xml:space="preserve"> </w:t>
            </w:r>
            <w:r>
              <w:rPr>
                <w:sz w:val="24"/>
              </w:rPr>
              <w:t>векторная</w:t>
            </w:r>
            <w:r>
              <w:rPr>
                <w:spacing w:val="-7"/>
                <w:sz w:val="24"/>
              </w:rPr>
              <w:t xml:space="preserve"> </w:t>
            </w:r>
            <w:r>
              <w:rPr>
                <w:spacing w:val="-2"/>
                <w:sz w:val="24"/>
              </w:rPr>
              <w:t>графика.</w:t>
            </w:r>
          </w:p>
        </w:tc>
        <w:tc>
          <w:tcPr>
            <w:tcW w:w="994" w:type="dxa"/>
          </w:tcPr>
          <w:p w:rsidR="00D27683" w:rsidRDefault="006542EE">
            <w:pPr>
              <w:pStyle w:val="TableParagraph"/>
              <w:spacing w:line="268" w:lineRule="exact"/>
              <w:ind w:left="84" w:right="8"/>
              <w:jc w:val="center"/>
              <w:rPr>
                <w:sz w:val="24"/>
              </w:rPr>
            </w:pPr>
            <w:r>
              <w:rPr>
                <w:spacing w:val="-10"/>
                <w:sz w:val="24"/>
              </w:rPr>
              <w:t>3</w:t>
            </w:r>
          </w:p>
        </w:tc>
        <w:tc>
          <w:tcPr>
            <w:tcW w:w="2550" w:type="dxa"/>
            <w:vMerge w:val="restart"/>
            <w:tcBorders>
              <w:bottom w:val="nil"/>
            </w:tcBorders>
          </w:tcPr>
          <w:p w:rsidR="00D27683" w:rsidRDefault="006542EE">
            <w:pPr>
              <w:pStyle w:val="TableParagraph"/>
              <w:spacing w:line="267" w:lineRule="exact"/>
              <w:ind w:left="81"/>
              <w:rPr>
                <w:sz w:val="24"/>
              </w:rPr>
            </w:pPr>
            <w:r>
              <w:rPr>
                <w:sz w:val="24"/>
              </w:rPr>
              <w:t>ПК</w:t>
            </w:r>
            <w:r>
              <w:rPr>
                <w:spacing w:val="2"/>
                <w:sz w:val="24"/>
              </w:rPr>
              <w:t xml:space="preserve"> </w:t>
            </w:r>
            <w:r>
              <w:rPr>
                <w:sz w:val="24"/>
              </w:rPr>
              <w:t>1.3-</w:t>
            </w:r>
            <w:r>
              <w:rPr>
                <w:spacing w:val="-5"/>
                <w:sz w:val="24"/>
              </w:rPr>
              <w:t>1.6</w:t>
            </w:r>
          </w:p>
          <w:p w:rsidR="00D27683" w:rsidRDefault="006542EE">
            <w:pPr>
              <w:pStyle w:val="TableParagraph"/>
              <w:spacing w:line="275" w:lineRule="exact"/>
              <w:ind w:left="81"/>
              <w:rPr>
                <w:sz w:val="24"/>
              </w:rPr>
            </w:pPr>
            <w:r>
              <w:rPr>
                <w:sz w:val="24"/>
              </w:rPr>
              <w:t>ПК</w:t>
            </w:r>
            <w:r>
              <w:rPr>
                <w:spacing w:val="1"/>
                <w:sz w:val="24"/>
              </w:rPr>
              <w:t xml:space="preserve"> </w:t>
            </w:r>
            <w:r>
              <w:rPr>
                <w:sz w:val="24"/>
              </w:rPr>
              <w:t xml:space="preserve">2.1, </w:t>
            </w:r>
            <w:r>
              <w:rPr>
                <w:spacing w:val="-5"/>
                <w:sz w:val="24"/>
              </w:rPr>
              <w:t>2.2</w:t>
            </w:r>
          </w:p>
          <w:p w:rsidR="00D27683" w:rsidRDefault="006542EE">
            <w:pPr>
              <w:pStyle w:val="TableParagraph"/>
              <w:spacing w:before="2" w:line="275" w:lineRule="exact"/>
              <w:ind w:left="81"/>
              <w:rPr>
                <w:sz w:val="24"/>
              </w:rPr>
            </w:pPr>
            <w:r>
              <w:rPr>
                <w:sz w:val="24"/>
              </w:rPr>
              <w:t>ПК</w:t>
            </w:r>
            <w:r>
              <w:rPr>
                <w:spacing w:val="-3"/>
                <w:sz w:val="24"/>
              </w:rPr>
              <w:t xml:space="preserve"> </w:t>
            </w:r>
            <w:r>
              <w:rPr>
                <w:sz w:val="24"/>
              </w:rPr>
              <w:t>3.1-3.4,</w:t>
            </w:r>
            <w:r>
              <w:rPr>
                <w:spacing w:val="3"/>
                <w:sz w:val="24"/>
              </w:rPr>
              <w:t xml:space="preserve"> </w:t>
            </w:r>
            <w:r>
              <w:rPr>
                <w:sz w:val="24"/>
              </w:rPr>
              <w:t>3.6,</w:t>
            </w:r>
            <w:r>
              <w:rPr>
                <w:spacing w:val="-1"/>
                <w:sz w:val="24"/>
              </w:rPr>
              <w:t xml:space="preserve"> </w:t>
            </w:r>
            <w:r>
              <w:rPr>
                <w:spacing w:val="-4"/>
                <w:sz w:val="24"/>
              </w:rPr>
              <w:t>3.9;</w:t>
            </w:r>
          </w:p>
          <w:p w:rsidR="00D27683" w:rsidRDefault="006542EE">
            <w:pPr>
              <w:pStyle w:val="TableParagraph"/>
              <w:spacing w:line="275" w:lineRule="exact"/>
              <w:ind w:left="81"/>
              <w:rPr>
                <w:sz w:val="24"/>
              </w:rPr>
            </w:pPr>
            <w:r>
              <w:rPr>
                <w:sz w:val="24"/>
              </w:rPr>
              <w:t>ОК 01;</w:t>
            </w:r>
            <w:r>
              <w:rPr>
                <w:spacing w:val="-3"/>
                <w:sz w:val="24"/>
              </w:rPr>
              <w:t xml:space="preserve"> </w:t>
            </w:r>
            <w:r>
              <w:rPr>
                <w:sz w:val="24"/>
              </w:rPr>
              <w:t>ОК 02;</w:t>
            </w:r>
            <w:r>
              <w:rPr>
                <w:spacing w:val="-3"/>
                <w:sz w:val="24"/>
              </w:rPr>
              <w:t xml:space="preserve"> </w:t>
            </w:r>
            <w:r>
              <w:rPr>
                <w:sz w:val="24"/>
              </w:rPr>
              <w:t xml:space="preserve">ОК </w:t>
            </w:r>
            <w:r>
              <w:rPr>
                <w:spacing w:val="-5"/>
                <w:sz w:val="24"/>
              </w:rPr>
              <w:t>03;</w:t>
            </w:r>
          </w:p>
          <w:p w:rsidR="00D27683" w:rsidRDefault="006542EE">
            <w:pPr>
              <w:pStyle w:val="TableParagraph"/>
              <w:spacing w:before="3"/>
              <w:ind w:left="81"/>
              <w:rPr>
                <w:sz w:val="24"/>
              </w:rPr>
            </w:pPr>
            <w:r>
              <w:rPr>
                <w:sz w:val="24"/>
              </w:rPr>
              <w:t>ОК 09;</w:t>
            </w:r>
            <w:r>
              <w:rPr>
                <w:spacing w:val="-3"/>
                <w:sz w:val="24"/>
              </w:rPr>
              <w:t xml:space="preserve"> </w:t>
            </w:r>
            <w:r>
              <w:rPr>
                <w:sz w:val="24"/>
              </w:rPr>
              <w:t xml:space="preserve">ОК </w:t>
            </w:r>
            <w:r>
              <w:rPr>
                <w:spacing w:val="-5"/>
                <w:sz w:val="24"/>
              </w:rPr>
              <w:t>10</w:t>
            </w:r>
          </w:p>
        </w:tc>
      </w:tr>
      <w:tr w:rsidR="00D27683">
        <w:trPr>
          <w:trHeight w:val="633"/>
        </w:trPr>
        <w:tc>
          <w:tcPr>
            <w:tcW w:w="2804" w:type="dxa"/>
            <w:vMerge/>
            <w:tcBorders>
              <w:top w:val="nil"/>
              <w:bottom w:val="nil"/>
            </w:tcBorders>
          </w:tcPr>
          <w:p w:rsidR="00D27683" w:rsidRDefault="00D27683">
            <w:pPr>
              <w:rPr>
                <w:sz w:val="2"/>
                <w:szCs w:val="2"/>
              </w:rPr>
            </w:pPr>
          </w:p>
        </w:tc>
        <w:tc>
          <w:tcPr>
            <w:tcW w:w="427" w:type="dxa"/>
          </w:tcPr>
          <w:p w:rsidR="00D27683" w:rsidRDefault="006542EE">
            <w:pPr>
              <w:pStyle w:val="TableParagraph"/>
              <w:spacing w:line="268" w:lineRule="exact"/>
              <w:ind w:left="0" w:right="123"/>
              <w:jc w:val="center"/>
              <w:rPr>
                <w:sz w:val="24"/>
              </w:rPr>
            </w:pPr>
            <w:r>
              <w:rPr>
                <w:spacing w:val="-10"/>
                <w:sz w:val="24"/>
              </w:rPr>
              <w:t>2</w:t>
            </w:r>
          </w:p>
        </w:tc>
        <w:tc>
          <w:tcPr>
            <w:tcW w:w="8369" w:type="dxa"/>
          </w:tcPr>
          <w:p w:rsidR="00D27683" w:rsidRDefault="006542EE">
            <w:pPr>
              <w:pStyle w:val="TableParagraph"/>
              <w:spacing w:line="268" w:lineRule="exact"/>
              <w:ind w:left="81"/>
              <w:rPr>
                <w:sz w:val="24"/>
              </w:rPr>
            </w:pPr>
            <w:r>
              <w:rPr>
                <w:sz w:val="24"/>
              </w:rPr>
              <w:t>Средства</w:t>
            </w:r>
            <w:r>
              <w:rPr>
                <w:spacing w:val="-7"/>
                <w:sz w:val="24"/>
              </w:rPr>
              <w:t xml:space="preserve"> </w:t>
            </w:r>
            <w:r>
              <w:rPr>
                <w:sz w:val="24"/>
              </w:rPr>
              <w:t>технической</w:t>
            </w:r>
            <w:r>
              <w:rPr>
                <w:spacing w:val="-7"/>
                <w:sz w:val="24"/>
              </w:rPr>
              <w:t xml:space="preserve"> </w:t>
            </w:r>
            <w:r>
              <w:rPr>
                <w:sz w:val="24"/>
              </w:rPr>
              <w:t>графики.</w:t>
            </w:r>
            <w:r>
              <w:rPr>
                <w:spacing w:val="-2"/>
                <w:sz w:val="24"/>
              </w:rPr>
              <w:t xml:space="preserve"> </w:t>
            </w:r>
            <w:r>
              <w:rPr>
                <w:sz w:val="24"/>
              </w:rPr>
              <w:t>Основные</w:t>
            </w:r>
            <w:r>
              <w:rPr>
                <w:spacing w:val="-9"/>
                <w:sz w:val="24"/>
              </w:rPr>
              <w:t xml:space="preserve"> </w:t>
            </w:r>
            <w:r>
              <w:rPr>
                <w:sz w:val="24"/>
              </w:rPr>
              <w:t>возможности</w:t>
            </w:r>
            <w:r>
              <w:rPr>
                <w:spacing w:val="-6"/>
                <w:sz w:val="24"/>
              </w:rPr>
              <w:t xml:space="preserve"> </w:t>
            </w:r>
            <w:r>
              <w:rPr>
                <w:sz w:val="24"/>
              </w:rPr>
              <w:t>векторного</w:t>
            </w:r>
            <w:r>
              <w:rPr>
                <w:spacing w:val="-3"/>
                <w:sz w:val="24"/>
              </w:rPr>
              <w:t xml:space="preserve"> </w:t>
            </w:r>
            <w:r>
              <w:rPr>
                <w:spacing w:val="-2"/>
                <w:sz w:val="24"/>
              </w:rPr>
              <w:t>редактора</w:t>
            </w:r>
          </w:p>
          <w:p w:rsidR="00D27683" w:rsidRDefault="006542EE">
            <w:pPr>
              <w:pStyle w:val="TableParagraph"/>
              <w:spacing w:before="41"/>
              <w:ind w:left="81"/>
              <w:rPr>
                <w:sz w:val="24"/>
              </w:rPr>
            </w:pPr>
            <w:r>
              <w:rPr>
                <w:sz w:val="24"/>
              </w:rPr>
              <w:t>MS</w:t>
            </w:r>
            <w:r>
              <w:rPr>
                <w:spacing w:val="-2"/>
                <w:sz w:val="24"/>
              </w:rPr>
              <w:t xml:space="preserve"> </w:t>
            </w:r>
            <w:proofErr w:type="spellStart"/>
            <w:r>
              <w:rPr>
                <w:spacing w:val="-2"/>
                <w:sz w:val="24"/>
              </w:rPr>
              <w:t>Visio</w:t>
            </w:r>
            <w:proofErr w:type="spellEnd"/>
            <w:r>
              <w:rPr>
                <w:spacing w:val="-2"/>
                <w:sz w:val="24"/>
              </w:rPr>
              <w:t>.</w:t>
            </w:r>
          </w:p>
        </w:tc>
        <w:tc>
          <w:tcPr>
            <w:tcW w:w="994" w:type="dxa"/>
          </w:tcPr>
          <w:p w:rsidR="00D27683" w:rsidRDefault="006542EE">
            <w:pPr>
              <w:pStyle w:val="TableParagraph"/>
              <w:spacing w:line="268" w:lineRule="exact"/>
              <w:ind w:left="84" w:right="8"/>
              <w:jc w:val="center"/>
              <w:rPr>
                <w:sz w:val="24"/>
              </w:rPr>
            </w:pPr>
            <w:r>
              <w:rPr>
                <w:spacing w:val="-10"/>
                <w:sz w:val="24"/>
              </w:rPr>
              <w:t>2</w:t>
            </w:r>
          </w:p>
        </w:tc>
        <w:tc>
          <w:tcPr>
            <w:tcW w:w="2550" w:type="dxa"/>
            <w:vMerge/>
            <w:tcBorders>
              <w:top w:val="nil"/>
              <w:bottom w:val="nil"/>
            </w:tcBorders>
          </w:tcPr>
          <w:p w:rsidR="00D27683" w:rsidRDefault="00D27683">
            <w:pPr>
              <w:rPr>
                <w:sz w:val="2"/>
                <w:szCs w:val="2"/>
              </w:rPr>
            </w:pPr>
          </w:p>
        </w:tc>
      </w:tr>
      <w:tr w:rsidR="00D27683">
        <w:trPr>
          <w:trHeight w:val="648"/>
        </w:trPr>
        <w:tc>
          <w:tcPr>
            <w:tcW w:w="2804" w:type="dxa"/>
            <w:vMerge/>
            <w:tcBorders>
              <w:top w:val="nil"/>
              <w:bottom w:val="nil"/>
            </w:tcBorders>
          </w:tcPr>
          <w:p w:rsidR="00D27683" w:rsidRDefault="00D27683">
            <w:pPr>
              <w:rPr>
                <w:sz w:val="2"/>
                <w:szCs w:val="2"/>
              </w:rPr>
            </w:pPr>
          </w:p>
        </w:tc>
        <w:tc>
          <w:tcPr>
            <w:tcW w:w="427" w:type="dxa"/>
            <w:tcBorders>
              <w:bottom w:val="nil"/>
            </w:tcBorders>
          </w:tcPr>
          <w:p w:rsidR="00D27683" w:rsidRDefault="006542EE">
            <w:pPr>
              <w:pStyle w:val="TableParagraph"/>
              <w:spacing w:line="268" w:lineRule="exact"/>
              <w:ind w:left="0" w:right="123"/>
              <w:jc w:val="center"/>
              <w:rPr>
                <w:sz w:val="24"/>
              </w:rPr>
            </w:pPr>
            <w:r>
              <w:rPr>
                <w:spacing w:val="-10"/>
                <w:sz w:val="24"/>
              </w:rPr>
              <w:t>3</w:t>
            </w:r>
          </w:p>
        </w:tc>
        <w:tc>
          <w:tcPr>
            <w:tcW w:w="8369" w:type="dxa"/>
            <w:tcBorders>
              <w:bottom w:val="nil"/>
            </w:tcBorders>
          </w:tcPr>
          <w:p w:rsidR="00D27683" w:rsidRDefault="006542EE">
            <w:pPr>
              <w:pStyle w:val="TableParagraph"/>
              <w:spacing w:line="276" w:lineRule="auto"/>
              <w:ind w:left="81"/>
              <w:rPr>
                <w:sz w:val="24"/>
              </w:rPr>
            </w:pPr>
            <w:r>
              <w:rPr>
                <w:sz w:val="24"/>
              </w:rPr>
              <w:t>Самостоятельная</w:t>
            </w:r>
            <w:r>
              <w:rPr>
                <w:spacing w:val="-8"/>
                <w:sz w:val="24"/>
              </w:rPr>
              <w:t xml:space="preserve"> </w:t>
            </w:r>
            <w:r>
              <w:rPr>
                <w:sz w:val="24"/>
              </w:rPr>
              <w:t>работа</w:t>
            </w:r>
            <w:r>
              <w:rPr>
                <w:spacing w:val="-8"/>
                <w:sz w:val="24"/>
              </w:rPr>
              <w:t xml:space="preserve"> </w:t>
            </w:r>
            <w:r>
              <w:rPr>
                <w:sz w:val="24"/>
              </w:rPr>
              <w:t>№5: Построение</w:t>
            </w:r>
            <w:r>
              <w:rPr>
                <w:spacing w:val="-4"/>
                <w:sz w:val="24"/>
              </w:rPr>
              <w:t xml:space="preserve"> </w:t>
            </w:r>
            <w:r>
              <w:rPr>
                <w:sz w:val="24"/>
              </w:rPr>
              <w:t>простейших</w:t>
            </w:r>
            <w:r>
              <w:rPr>
                <w:spacing w:val="-8"/>
                <w:sz w:val="24"/>
              </w:rPr>
              <w:t xml:space="preserve"> </w:t>
            </w:r>
            <w:r>
              <w:rPr>
                <w:sz w:val="24"/>
              </w:rPr>
              <w:t>изображений</w:t>
            </w:r>
            <w:r>
              <w:rPr>
                <w:spacing w:val="-7"/>
                <w:sz w:val="24"/>
              </w:rPr>
              <w:t xml:space="preserve"> </w:t>
            </w:r>
            <w:r>
              <w:rPr>
                <w:sz w:val="24"/>
              </w:rPr>
              <w:t>с</w:t>
            </w:r>
            <w:r>
              <w:rPr>
                <w:spacing w:val="-4"/>
                <w:sz w:val="24"/>
              </w:rPr>
              <w:t xml:space="preserve"> </w:t>
            </w:r>
            <w:r>
              <w:rPr>
                <w:sz w:val="24"/>
              </w:rPr>
              <w:t>помощью графических примитивов.</w:t>
            </w:r>
          </w:p>
        </w:tc>
        <w:tc>
          <w:tcPr>
            <w:tcW w:w="994" w:type="dxa"/>
            <w:tcBorders>
              <w:bottom w:val="nil"/>
            </w:tcBorders>
          </w:tcPr>
          <w:p w:rsidR="00D27683" w:rsidRDefault="006542EE">
            <w:pPr>
              <w:pStyle w:val="TableParagraph"/>
              <w:spacing w:line="268" w:lineRule="exact"/>
              <w:ind w:left="84" w:right="8"/>
              <w:jc w:val="center"/>
              <w:rPr>
                <w:sz w:val="24"/>
              </w:rPr>
            </w:pPr>
            <w:r>
              <w:rPr>
                <w:spacing w:val="-10"/>
                <w:sz w:val="24"/>
              </w:rPr>
              <w:t>1</w:t>
            </w:r>
          </w:p>
        </w:tc>
        <w:tc>
          <w:tcPr>
            <w:tcW w:w="2550" w:type="dxa"/>
            <w:vMerge/>
            <w:tcBorders>
              <w:top w:val="nil"/>
              <w:bottom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700" w:bottom="1242" w:left="780" w:header="0" w:footer="778" w:gutter="0"/>
          <w:cols w:space="720"/>
        </w:sectPr>
      </w:pP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04"/>
        <w:gridCol w:w="427"/>
        <w:gridCol w:w="8369"/>
        <w:gridCol w:w="994"/>
        <w:gridCol w:w="2550"/>
      </w:tblGrid>
      <w:tr w:rsidR="00D27683">
        <w:trPr>
          <w:trHeight w:val="647"/>
        </w:trPr>
        <w:tc>
          <w:tcPr>
            <w:tcW w:w="2804" w:type="dxa"/>
            <w:tcBorders>
              <w:top w:val="nil"/>
            </w:tcBorders>
          </w:tcPr>
          <w:p w:rsidR="00D27683" w:rsidRDefault="00D27683">
            <w:pPr>
              <w:pStyle w:val="TableParagraph"/>
              <w:ind w:left="0"/>
              <w:rPr>
                <w:sz w:val="24"/>
              </w:rPr>
            </w:pPr>
          </w:p>
        </w:tc>
        <w:tc>
          <w:tcPr>
            <w:tcW w:w="427" w:type="dxa"/>
          </w:tcPr>
          <w:p w:rsidR="00D27683" w:rsidRDefault="006542EE">
            <w:pPr>
              <w:pStyle w:val="TableParagraph"/>
              <w:spacing w:line="268" w:lineRule="exact"/>
              <w:ind w:left="0" w:right="123"/>
              <w:jc w:val="center"/>
              <w:rPr>
                <w:sz w:val="24"/>
              </w:rPr>
            </w:pPr>
            <w:r>
              <w:rPr>
                <w:spacing w:val="-10"/>
                <w:sz w:val="24"/>
              </w:rPr>
              <w:t>4</w:t>
            </w:r>
          </w:p>
        </w:tc>
        <w:tc>
          <w:tcPr>
            <w:tcW w:w="8369" w:type="dxa"/>
          </w:tcPr>
          <w:p w:rsidR="00D27683" w:rsidRDefault="006542EE">
            <w:pPr>
              <w:pStyle w:val="TableParagraph"/>
              <w:spacing w:line="268" w:lineRule="exact"/>
              <w:ind w:left="81"/>
              <w:rPr>
                <w:sz w:val="24"/>
              </w:rPr>
            </w:pPr>
            <w:r>
              <w:rPr>
                <w:sz w:val="24"/>
              </w:rPr>
              <w:t>П/Р</w:t>
            </w:r>
            <w:r>
              <w:rPr>
                <w:spacing w:val="-4"/>
                <w:sz w:val="24"/>
              </w:rPr>
              <w:t xml:space="preserve"> </w:t>
            </w:r>
            <w:r>
              <w:rPr>
                <w:sz w:val="24"/>
              </w:rPr>
              <w:t>№10:</w:t>
            </w:r>
            <w:r>
              <w:rPr>
                <w:spacing w:val="-6"/>
                <w:sz w:val="24"/>
              </w:rPr>
              <w:t xml:space="preserve"> </w:t>
            </w:r>
            <w:r>
              <w:rPr>
                <w:sz w:val="24"/>
              </w:rPr>
              <w:t>Создание</w:t>
            </w:r>
            <w:r>
              <w:rPr>
                <w:spacing w:val="-3"/>
                <w:sz w:val="24"/>
              </w:rPr>
              <w:t xml:space="preserve"> </w:t>
            </w:r>
            <w:r>
              <w:rPr>
                <w:sz w:val="24"/>
              </w:rPr>
              <w:t>собственной</w:t>
            </w:r>
            <w:r>
              <w:rPr>
                <w:spacing w:val="-5"/>
                <w:sz w:val="24"/>
              </w:rPr>
              <w:t xml:space="preserve"> </w:t>
            </w:r>
            <w:r>
              <w:rPr>
                <w:sz w:val="24"/>
              </w:rPr>
              <w:t>библиотеки</w:t>
            </w:r>
            <w:r>
              <w:rPr>
                <w:spacing w:val="-6"/>
                <w:sz w:val="24"/>
              </w:rPr>
              <w:t xml:space="preserve"> </w:t>
            </w:r>
            <w:r>
              <w:rPr>
                <w:sz w:val="24"/>
              </w:rPr>
              <w:t>узлов</w:t>
            </w:r>
            <w:r>
              <w:rPr>
                <w:spacing w:val="-4"/>
                <w:sz w:val="24"/>
              </w:rPr>
              <w:t xml:space="preserve"> </w:t>
            </w:r>
            <w:r>
              <w:rPr>
                <w:sz w:val="24"/>
              </w:rPr>
              <w:t>автотранспортных</w:t>
            </w:r>
            <w:r>
              <w:rPr>
                <w:spacing w:val="-6"/>
                <w:sz w:val="24"/>
              </w:rPr>
              <w:t xml:space="preserve"> </w:t>
            </w:r>
            <w:r>
              <w:rPr>
                <w:spacing w:val="-2"/>
                <w:sz w:val="24"/>
              </w:rPr>
              <w:t>средств.</w:t>
            </w:r>
          </w:p>
        </w:tc>
        <w:tc>
          <w:tcPr>
            <w:tcW w:w="994" w:type="dxa"/>
          </w:tcPr>
          <w:p w:rsidR="00D27683" w:rsidRDefault="006542EE">
            <w:pPr>
              <w:pStyle w:val="TableParagraph"/>
              <w:spacing w:line="268" w:lineRule="exact"/>
              <w:ind w:left="84" w:right="8"/>
              <w:jc w:val="center"/>
              <w:rPr>
                <w:sz w:val="24"/>
              </w:rPr>
            </w:pPr>
            <w:r>
              <w:rPr>
                <w:spacing w:val="-10"/>
                <w:sz w:val="24"/>
              </w:rPr>
              <w:t>1</w:t>
            </w:r>
          </w:p>
        </w:tc>
        <w:tc>
          <w:tcPr>
            <w:tcW w:w="2550" w:type="dxa"/>
            <w:tcBorders>
              <w:top w:val="nil"/>
            </w:tcBorders>
          </w:tcPr>
          <w:p w:rsidR="00D27683" w:rsidRDefault="00D27683">
            <w:pPr>
              <w:pStyle w:val="TableParagraph"/>
              <w:ind w:left="0"/>
              <w:rPr>
                <w:sz w:val="24"/>
              </w:rPr>
            </w:pPr>
          </w:p>
        </w:tc>
      </w:tr>
      <w:tr w:rsidR="00D27683">
        <w:trPr>
          <w:trHeight w:val="317"/>
        </w:trPr>
        <w:tc>
          <w:tcPr>
            <w:tcW w:w="11600" w:type="dxa"/>
            <w:gridSpan w:val="3"/>
          </w:tcPr>
          <w:p w:rsidR="00D27683" w:rsidRDefault="006542EE">
            <w:pPr>
              <w:pStyle w:val="TableParagraph"/>
              <w:spacing w:line="273" w:lineRule="exact"/>
              <w:ind w:left="69" w:right="1"/>
              <w:jc w:val="center"/>
              <w:rPr>
                <w:b/>
                <w:sz w:val="24"/>
              </w:rPr>
            </w:pPr>
            <w:r>
              <w:rPr>
                <w:b/>
                <w:sz w:val="24"/>
              </w:rPr>
              <w:t>Раздел</w:t>
            </w:r>
            <w:r>
              <w:rPr>
                <w:b/>
                <w:spacing w:val="-4"/>
                <w:sz w:val="24"/>
              </w:rPr>
              <w:t xml:space="preserve"> </w:t>
            </w:r>
            <w:r>
              <w:rPr>
                <w:b/>
                <w:sz w:val="24"/>
              </w:rPr>
              <w:t>3. Сетевые</w:t>
            </w:r>
            <w:r>
              <w:rPr>
                <w:b/>
                <w:spacing w:val="-4"/>
                <w:sz w:val="24"/>
              </w:rPr>
              <w:t xml:space="preserve"> </w:t>
            </w:r>
            <w:r>
              <w:rPr>
                <w:b/>
                <w:sz w:val="24"/>
              </w:rPr>
              <w:t>технологии</w:t>
            </w:r>
            <w:r>
              <w:rPr>
                <w:b/>
                <w:spacing w:val="-2"/>
                <w:sz w:val="24"/>
              </w:rPr>
              <w:t xml:space="preserve"> </w:t>
            </w:r>
            <w:r>
              <w:rPr>
                <w:b/>
                <w:sz w:val="24"/>
              </w:rPr>
              <w:t>обработки</w:t>
            </w:r>
            <w:r>
              <w:rPr>
                <w:b/>
                <w:spacing w:val="-6"/>
                <w:sz w:val="24"/>
              </w:rPr>
              <w:t xml:space="preserve"> </w:t>
            </w:r>
            <w:r>
              <w:rPr>
                <w:b/>
                <w:spacing w:val="-2"/>
                <w:sz w:val="24"/>
              </w:rPr>
              <w:t>информации</w:t>
            </w:r>
          </w:p>
        </w:tc>
        <w:tc>
          <w:tcPr>
            <w:tcW w:w="994" w:type="dxa"/>
          </w:tcPr>
          <w:p w:rsidR="00D27683" w:rsidRDefault="00D27683">
            <w:pPr>
              <w:pStyle w:val="TableParagraph"/>
              <w:ind w:left="0"/>
              <w:rPr>
                <w:sz w:val="24"/>
              </w:rPr>
            </w:pPr>
          </w:p>
        </w:tc>
        <w:tc>
          <w:tcPr>
            <w:tcW w:w="2550" w:type="dxa"/>
          </w:tcPr>
          <w:p w:rsidR="00D27683" w:rsidRDefault="00D27683">
            <w:pPr>
              <w:pStyle w:val="TableParagraph"/>
              <w:ind w:left="0"/>
              <w:rPr>
                <w:sz w:val="24"/>
              </w:rPr>
            </w:pPr>
          </w:p>
        </w:tc>
      </w:tr>
      <w:tr w:rsidR="00D27683">
        <w:trPr>
          <w:trHeight w:val="316"/>
        </w:trPr>
        <w:tc>
          <w:tcPr>
            <w:tcW w:w="11600" w:type="dxa"/>
            <w:gridSpan w:val="3"/>
          </w:tcPr>
          <w:p w:rsidR="00D27683" w:rsidRDefault="006542EE">
            <w:pPr>
              <w:pStyle w:val="TableParagraph"/>
              <w:spacing w:line="273" w:lineRule="exact"/>
              <w:ind w:left="81"/>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73" w:lineRule="exact"/>
              <w:ind w:left="79" w:right="8"/>
              <w:jc w:val="center"/>
              <w:rPr>
                <w:b/>
                <w:sz w:val="24"/>
              </w:rPr>
            </w:pPr>
            <w:r>
              <w:rPr>
                <w:b/>
                <w:spacing w:val="-5"/>
                <w:sz w:val="24"/>
              </w:rPr>
              <w:t>10</w:t>
            </w:r>
          </w:p>
        </w:tc>
        <w:tc>
          <w:tcPr>
            <w:tcW w:w="2550" w:type="dxa"/>
          </w:tcPr>
          <w:p w:rsidR="00D27683" w:rsidRDefault="00D27683">
            <w:pPr>
              <w:pStyle w:val="TableParagraph"/>
              <w:ind w:left="0"/>
              <w:rPr>
                <w:sz w:val="24"/>
              </w:rPr>
            </w:pPr>
          </w:p>
        </w:tc>
      </w:tr>
      <w:tr w:rsidR="00D27683">
        <w:trPr>
          <w:trHeight w:val="633"/>
        </w:trPr>
        <w:tc>
          <w:tcPr>
            <w:tcW w:w="2804" w:type="dxa"/>
            <w:vMerge w:val="restart"/>
          </w:tcPr>
          <w:p w:rsidR="00D27683" w:rsidRDefault="006542EE">
            <w:pPr>
              <w:pStyle w:val="TableParagraph"/>
              <w:spacing w:line="276" w:lineRule="auto"/>
              <w:ind w:left="81" w:right="72"/>
              <w:rPr>
                <w:sz w:val="24"/>
              </w:rPr>
            </w:pPr>
            <w:r>
              <w:rPr>
                <w:sz w:val="24"/>
              </w:rPr>
              <w:t>Тема 3.1 Поиск информации</w:t>
            </w:r>
            <w:r>
              <w:rPr>
                <w:spacing w:val="-15"/>
                <w:sz w:val="24"/>
              </w:rPr>
              <w:t xml:space="preserve"> </w:t>
            </w:r>
            <w:r>
              <w:rPr>
                <w:sz w:val="24"/>
              </w:rPr>
              <w:t>в</w:t>
            </w:r>
            <w:r>
              <w:rPr>
                <w:spacing w:val="-15"/>
                <w:sz w:val="24"/>
              </w:rPr>
              <w:t xml:space="preserve"> </w:t>
            </w:r>
            <w:r>
              <w:rPr>
                <w:sz w:val="24"/>
              </w:rPr>
              <w:t>Интернете</w:t>
            </w:r>
          </w:p>
        </w:tc>
        <w:tc>
          <w:tcPr>
            <w:tcW w:w="427" w:type="dxa"/>
          </w:tcPr>
          <w:p w:rsidR="00D27683" w:rsidRDefault="006542EE">
            <w:pPr>
              <w:pStyle w:val="TableParagraph"/>
              <w:spacing w:line="268" w:lineRule="exact"/>
              <w:ind w:left="0" w:right="123"/>
              <w:jc w:val="center"/>
              <w:rPr>
                <w:sz w:val="24"/>
              </w:rPr>
            </w:pPr>
            <w:r>
              <w:rPr>
                <w:spacing w:val="-10"/>
                <w:sz w:val="24"/>
              </w:rPr>
              <w:t>1</w:t>
            </w:r>
          </w:p>
        </w:tc>
        <w:tc>
          <w:tcPr>
            <w:tcW w:w="8369" w:type="dxa"/>
          </w:tcPr>
          <w:p w:rsidR="00D27683" w:rsidRDefault="006542EE">
            <w:pPr>
              <w:pStyle w:val="TableParagraph"/>
              <w:spacing w:line="268" w:lineRule="exact"/>
              <w:ind w:left="81"/>
              <w:rPr>
                <w:sz w:val="24"/>
              </w:rPr>
            </w:pPr>
            <w:r>
              <w:rPr>
                <w:sz w:val="24"/>
              </w:rPr>
              <w:t>Использование</w:t>
            </w:r>
            <w:r>
              <w:rPr>
                <w:spacing w:val="-10"/>
                <w:sz w:val="24"/>
              </w:rPr>
              <w:t xml:space="preserve"> </w:t>
            </w:r>
            <w:r>
              <w:rPr>
                <w:sz w:val="24"/>
              </w:rPr>
              <w:t>поисковых</w:t>
            </w:r>
            <w:r>
              <w:rPr>
                <w:spacing w:val="-7"/>
                <w:sz w:val="24"/>
              </w:rPr>
              <w:t xml:space="preserve"> </w:t>
            </w:r>
            <w:r>
              <w:rPr>
                <w:sz w:val="24"/>
              </w:rPr>
              <w:t>серверов</w:t>
            </w:r>
            <w:r>
              <w:rPr>
                <w:spacing w:val="-4"/>
                <w:sz w:val="24"/>
              </w:rPr>
              <w:t xml:space="preserve"> </w:t>
            </w:r>
            <w:r>
              <w:rPr>
                <w:sz w:val="24"/>
              </w:rPr>
              <w:t>Интернета</w:t>
            </w:r>
            <w:r>
              <w:rPr>
                <w:spacing w:val="-7"/>
                <w:sz w:val="24"/>
              </w:rPr>
              <w:t xml:space="preserve"> </w:t>
            </w:r>
            <w:r>
              <w:rPr>
                <w:sz w:val="24"/>
              </w:rPr>
              <w:t>для</w:t>
            </w:r>
            <w:r>
              <w:rPr>
                <w:spacing w:val="-2"/>
                <w:sz w:val="24"/>
              </w:rPr>
              <w:t xml:space="preserve"> </w:t>
            </w:r>
            <w:r>
              <w:rPr>
                <w:sz w:val="24"/>
              </w:rPr>
              <w:t>выполнения</w:t>
            </w:r>
            <w:r>
              <w:rPr>
                <w:spacing w:val="-1"/>
                <w:sz w:val="24"/>
              </w:rPr>
              <w:t xml:space="preserve"> </w:t>
            </w:r>
            <w:r>
              <w:rPr>
                <w:spacing w:val="-2"/>
                <w:sz w:val="24"/>
              </w:rPr>
              <w:t>сложных</w:t>
            </w:r>
          </w:p>
          <w:p w:rsidR="00D27683" w:rsidRDefault="006542EE">
            <w:pPr>
              <w:pStyle w:val="TableParagraph"/>
              <w:spacing w:before="41"/>
              <w:ind w:left="81"/>
              <w:rPr>
                <w:sz w:val="24"/>
              </w:rPr>
            </w:pPr>
            <w:r>
              <w:rPr>
                <w:spacing w:val="-2"/>
                <w:sz w:val="24"/>
              </w:rPr>
              <w:t>запросов</w:t>
            </w:r>
          </w:p>
        </w:tc>
        <w:tc>
          <w:tcPr>
            <w:tcW w:w="994" w:type="dxa"/>
          </w:tcPr>
          <w:p w:rsidR="00D27683" w:rsidRDefault="006542EE">
            <w:pPr>
              <w:pStyle w:val="TableParagraph"/>
              <w:spacing w:line="268" w:lineRule="exact"/>
              <w:ind w:left="84" w:right="8"/>
              <w:jc w:val="center"/>
              <w:rPr>
                <w:sz w:val="24"/>
              </w:rPr>
            </w:pPr>
            <w:r>
              <w:rPr>
                <w:spacing w:val="-10"/>
                <w:sz w:val="24"/>
              </w:rPr>
              <w:t>4</w:t>
            </w:r>
          </w:p>
        </w:tc>
        <w:tc>
          <w:tcPr>
            <w:tcW w:w="2550" w:type="dxa"/>
            <w:vMerge w:val="restart"/>
          </w:tcPr>
          <w:p w:rsidR="00D27683" w:rsidRDefault="006542EE">
            <w:pPr>
              <w:pStyle w:val="TableParagraph"/>
              <w:spacing w:line="268" w:lineRule="exact"/>
              <w:ind w:left="81"/>
              <w:rPr>
                <w:sz w:val="24"/>
              </w:rPr>
            </w:pPr>
            <w:r>
              <w:rPr>
                <w:sz w:val="24"/>
              </w:rPr>
              <w:t>ПК</w:t>
            </w:r>
            <w:r>
              <w:rPr>
                <w:spacing w:val="2"/>
                <w:sz w:val="24"/>
              </w:rPr>
              <w:t xml:space="preserve"> </w:t>
            </w:r>
            <w:r>
              <w:rPr>
                <w:sz w:val="24"/>
              </w:rPr>
              <w:t>1.3-</w:t>
            </w:r>
            <w:r>
              <w:rPr>
                <w:spacing w:val="-5"/>
                <w:sz w:val="24"/>
              </w:rPr>
              <w:t>1.6</w:t>
            </w:r>
          </w:p>
          <w:p w:rsidR="00D27683" w:rsidRDefault="006542EE">
            <w:pPr>
              <w:pStyle w:val="TableParagraph"/>
              <w:spacing w:before="2" w:line="275" w:lineRule="exact"/>
              <w:ind w:left="81"/>
              <w:rPr>
                <w:sz w:val="24"/>
              </w:rPr>
            </w:pPr>
            <w:r>
              <w:rPr>
                <w:sz w:val="24"/>
              </w:rPr>
              <w:t>ПК</w:t>
            </w:r>
            <w:r>
              <w:rPr>
                <w:spacing w:val="1"/>
                <w:sz w:val="24"/>
              </w:rPr>
              <w:t xml:space="preserve"> </w:t>
            </w:r>
            <w:r>
              <w:rPr>
                <w:sz w:val="24"/>
              </w:rPr>
              <w:t xml:space="preserve">2.1, </w:t>
            </w:r>
            <w:r>
              <w:rPr>
                <w:spacing w:val="-5"/>
                <w:sz w:val="24"/>
              </w:rPr>
              <w:t>2.2</w:t>
            </w:r>
          </w:p>
          <w:p w:rsidR="00D27683" w:rsidRDefault="006542EE">
            <w:pPr>
              <w:pStyle w:val="TableParagraph"/>
              <w:spacing w:line="275" w:lineRule="exact"/>
              <w:ind w:left="81"/>
              <w:rPr>
                <w:sz w:val="24"/>
              </w:rPr>
            </w:pPr>
            <w:r>
              <w:rPr>
                <w:sz w:val="24"/>
              </w:rPr>
              <w:t>ПК</w:t>
            </w:r>
            <w:r>
              <w:rPr>
                <w:spacing w:val="-3"/>
                <w:sz w:val="24"/>
              </w:rPr>
              <w:t xml:space="preserve"> </w:t>
            </w:r>
            <w:r>
              <w:rPr>
                <w:sz w:val="24"/>
              </w:rPr>
              <w:t>3.1-3.4,</w:t>
            </w:r>
            <w:r>
              <w:rPr>
                <w:spacing w:val="3"/>
                <w:sz w:val="24"/>
              </w:rPr>
              <w:t xml:space="preserve"> </w:t>
            </w:r>
            <w:r>
              <w:rPr>
                <w:sz w:val="24"/>
              </w:rPr>
              <w:t>3.6,</w:t>
            </w:r>
            <w:r>
              <w:rPr>
                <w:spacing w:val="-1"/>
                <w:sz w:val="24"/>
              </w:rPr>
              <w:t xml:space="preserve"> </w:t>
            </w:r>
            <w:r>
              <w:rPr>
                <w:spacing w:val="-4"/>
                <w:sz w:val="24"/>
              </w:rPr>
              <w:t>3.9;</w:t>
            </w:r>
          </w:p>
          <w:p w:rsidR="00D27683" w:rsidRDefault="006542EE">
            <w:pPr>
              <w:pStyle w:val="TableParagraph"/>
              <w:spacing w:before="3" w:line="275" w:lineRule="exact"/>
              <w:ind w:left="81"/>
              <w:rPr>
                <w:sz w:val="24"/>
              </w:rPr>
            </w:pPr>
            <w:r>
              <w:rPr>
                <w:sz w:val="24"/>
              </w:rPr>
              <w:t>ОК 01;</w:t>
            </w:r>
            <w:r>
              <w:rPr>
                <w:spacing w:val="-3"/>
                <w:sz w:val="24"/>
              </w:rPr>
              <w:t xml:space="preserve"> </w:t>
            </w:r>
            <w:r>
              <w:rPr>
                <w:sz w:val="24"/>
              </w:rPr>
              <w:t>ОК 02;</w:t>
            </w:r>
            <w:r>
              <w:rPr>
                <w:spacing w:val="-3"/>
                <w:sz w:val="24"/>
              </w:rPr>
              <w:t xml:space="preserve"> </w:t>
            </w:r>
            <w:r>
              <w:rPr>
                <w:sz w:val="24"/>
              </w:rPr>
              <w:t xml:space="preserve">ОК </w:t>
            </w:r>
            <w:r>
              <w:rPr>
                <w:spacing w:val="-5"/>
                <w:sz w:val="24"/>
              </w:rPr>
              <w:t>03;</w:t>
            </w:r>
          </w:p>
          <w:p w:rsidR="00D27683" w:rsidRDefault="006542EE">
            <w:pPr>
              <w:pStyle w:val="TableParagraph"/>
              <w:spacing w:line="265" w:lineRule="exact"/>
              <w:ind w:left="81"/>
              <w:rPr>
                <w:sz w:val="24"/>
              </w:rPr>
            </w:pPr>
            <w:r>
              <w:rPr>
                <w:sz w:val="24"/>
              </w:rPr>
              <w:t>ОК 09;</w:t>
            </w:r>
            <w:r>
              <w:rPr>
                <w:spacing w:val="-3"/>
                <w:sz w:val="24"/>
              </w:rPr>
              <w:t xml:space="preserve"> </w:t>
            </w:r>
            <w:r>
              <w:rPr>
                <w:sz w:val="24"/>
              </w:rPr>
              <w:t xml:space="preserve">ОК </w:t>
            </w:r>
            <w:r>
              <w:rPr>
                <w:spacing w:val="-5"/>
                <w:sz w:val="24"/>
              </w:rPr>
              <w:t>10</w:t>
            </w:r>
          </w:p>
        </w:tc>
      </w:tr>
      <w:tr w:rsidR="00D27683">
        <w:trPr>
          <w:trHeight w:val="739"/>
        </w:trPr>
        <w:tc>
          <w:tcPr>
            <w:tcW w:w="2804" w:type="dxa"/>
            <w:vMerge/>
            <w:tcBorders>
              <w:top w:val="nil"/>
            </w:tcBorders>
          </w:tcPr>
          <w:p w:rsidR="00D27683" w:rsidRDefault="00D27683">
            <w:pPr>
              <w:rPr>
                <w:sz w:val="2"/>
                <w:szCs w:val="2"/>
              </w:rPr>
            </w:pPr>
          </w:p>
        </w:tc>
        <w:tc>
          <w:tcPr>
            <w:tcW w:w="427" w:type="dxa"/>
          </w:tcPr>
          <w:p w:rsidR="00D27683" w:rsidRDefault="006542EE">
            <w:pPr>
              <w:pStyle w:val="TableParagraph"/>
              <w:spacing w:line="273" w:lineRule="exact"/>
              <w:ind w:left="0" w:right="123"/>
              <w:jc w:val="center"/>
              <w:rPr>
                <w:sz w:val="24"/>
              </w:rPr>
            </w:pPr>
            <w:r>
              <w:rPr>
                <w:spacing w:val="-10"/>
                <w:sz w:val="24"/>
              </w:rPr>
              <w:t>2</w:t>
            </w:r>
          </w:p>
        </w:tc>
        <w:tc>
          <w:tcPr>
            <w:tcW w:w="8369" w:type="dxa"/>
          </w:tcPr>
          <w:p w:rsidR="00D27683" w:rsidRDefault="006542EE">
            <w:pPr>
              <w:pStyle w:val="TableParagraph"/>
              <w:spacing w:line="276" w:lineRule="auto"/>
              <w:ind w:left="81"/>
              <w:rPr>
                <w:sz w:val="24"/>
              </w:rPr>
            </w:pPr>
            <w:r>
              <w:rPr>
                <w:sz w:val="24"/>
              </w:rPr>
              <w:t>Самостоятельная</w:t>
            </w:r>
            <w:r>
              <w:rPr>
                <w:spacing w:val="-8"/>
                <w:sz w:val="24"/>
              </w:rPr>
              <w:t xml:space="preserve"> </w:t>
            </w:r>
            <w:r>
              <w:rPr>
                <w:sz w:val="24"/>
              </w:rPr>
              <w:t>работа</w:t>
            </w:r>
            <w:r>
              <w:rPr>
                <w:spacing w:val="-8"/>
                <w:sz w:val="24"/>
              </w:rPr>
              <w:t xml:space="preserve"> </w:t>
            </w:r>
            <w:r>
              <w:rPr>
                <w:sz w:val="24"/>
              </w:rPr>
              <w:t>№6:</w:t>
            </w:r>
            <w:r>
              <w:rPr>
                <w:spacing w:val="-4"/>
                <w:sz w:val="24"/>
              </w:rPr>
              <w:t xml:space="preserve"> </w:t>
            </w:r>
            <w:r>
              <w:rPr>
                <w:sz w:val="24"/>
              </w:rPr>
              <w:t>Использование</w:t>
            </w:r>
            <w:r>
              <w:rPr>
                <w:spacing w:val="-5"/>
                <w:sz w:val="24"/>
              </w:rPr>
              <w:t xml:space="preserve"> </w:t>
            </w:r>
            <w:r>
              <w:rPr>
                <w:sz w:val="24"/>
              </w:rPr>
              <w:t>сложных</w:t>
            </w:r>
            <w:r>
              <w:rPr>
                <w:spacing w:val="-8"/>
                <w:sz w:val="24"/>
              </w:rPr>
              <w:t xml:space="preserve"> </w:t>
            </w:r>
            <w:r>
              <w:rPr>
                <w:sz w:val="24"/>
              </w:rPr>
              <w:t>поисковых</w:t>
            </w:r>
            <w:r>
              <w:rPr>
                <w:spacing w:val="-8"/>
                <w:sz w:val="24"/>
              </w:rPr>
              <w:t xml:space="preserve"> </w:t>
            </w:r>
            <w:r>
              <w:rPr>
                <w:sz w:val="24"/>
              </w:rPr>
              <w:t>запросов</w:t>
            </w:r>
            <w:r>
              <w:rPr>
                <w:spacing w:val="-6"/>
                <w:sz w:val="24"/>
              </w:rPr>
              <w:t xml:space="preserve"> </w:t>
            </w:r>
            <w:r>
              <w:rPr>
                <w:sz w:val="24"/>
              </w:rPr>
              <w:t>для нахождения необходимой профессиональной информации.</w:t>
            </w:r>
          </w:p>
        </w:tc>
        <w:tc>
          <w:tcPr>
            <w:tcW w:w="994" w:type="dxa"/>
          </w:tcPr>
          <w:p w:rsidR="00D27683" w:rsidRDefault="006542EE">
            <w:pPr>
              <w:pStyle w:val="TableParagraph"/>
              <w:spacing w:line="273" w:lineRule="exact"/>
              <w:ind w:left="84" w:right="8"/>
              <w:jc w:val="center"/>
              <w:rPr>
                <w:sz w:val="24"/>
              </w:rPr>
            </w:pPr>
            <w:r>
              <w:rPr>
                <w:spacing w:val="-10"/>
                <w:sz w:val="24"/>
              </w:rPr>
              <w:t>1</w:t>
            </w:r>
          </w:p>
        </w:tc>
        <w:tc>
          <w:tcPr>
            <w:tcW w:w="2550" w:type="dxa"/>
            <w:vMerge/>
            <w:tcBorders>
              <w:top w:val="nil"/>
            </w:tcBorders>
          </w:tcPr>
          <w:p w:rsidR="00D27683" w:rsidRDefault="00D27683">
            <w:pPr>
              <w:rPr>
                <w:sz w:val="2"/>
                <w:szCs w:val="2"/>
              </w:rPr>
            </w:pPr>
          </w:p>
        </w:tc>
      </w:tr>
      <w:tr w:rsidR="00D27683">
        <w:trPr>
          <w:trHeight w:val="633"/>
        </w:trPr>
        <w:tc>
          <w:tcPr>
            <w:tcW w:w="2804" w:type="dxa"/>
            <w:vMerge w:val="restart"/>
          </w:tcPr>
          <w:p w:rsidR="00D27683" w:rsidRDefault="006542EE">
            <w:pPr>
              <w:pStyle w:val="TableParagraph"/>
              <w:spacing w:line="276" w:lineRule="auto"/>
              <w:ind w:left="81" w:right="72"/>
              <w:rPr>
                <w:sz w:val="24"/>
              </w:rPr>
            </w:pPr>
            <w:r>
              <w:rPr>
                <w:sz w:val="24"/>
              </w:rPr>
              <w:t>Тема</w:t>
            </w:r>
            <w:r>
              <w:rPr>
                <w:spacing w:val="-15"/>
                <w:sz w:val="24"/>
              </w:rPr>
              <w:t xml:space="preserve"> </w:t>
            </w:r>
            <w:r>
              <w:rPr>
                <w:sz w:val="24"/>
              </w:rPr>
              <w:t>3.2</w:t>
            </w:r>
            <w:r>
              <w:rPr>
                <w:spacing w:val="-15"/>
                <w:sz w:val="24"/>
              </w:rPr>
              <w:t xml:space="preserve"> </w:t>
            </w:r>
            <w:r>
              <w:rPr>
                <w:sz w:val="24"/>
              </w:rPr>
              <w:t>Использование электронной почты</w:t>
            </w:r>
          </w:p>
        </w:tc>
        <w:tc>
          <w:tcPr>
            <w:tcW w:w="427" w:type="dxa"/>
          </w:tcPr>
          <w:p w:rsidR="00D27683" w:rsidRDefault="006542EE">
            <w:pPr>
              <w:pStyle w:val="TableParagraph"/>
              <w:spacing w:line="268" w:lineRule="exact"/>
              <w:ind w:left="0" w:right="123"/>
              <w:jc w:val="center"/>
              <w:rPr>
                <w:sz w:val="24"/>
              </w:rPr>
            </w:pPr>
            <w:r>
              <w:rPr>
                <w:spacing w:val="-10"/>
                <w:sz w:val="24"/>
              </w:rPr>
              <w:t>1</w:t>
            </w:r>
          </w:p>
        </w:tc>
        <w:tc>
          <w:tcPr>
            <w:tcW w:w="8369" w:type="dxa"/>
          </w:tcPr>
          <w:p w:rsidR="00D27683" w:rsidRDefault="006542EE">
            <w:pPr>
              <w:pStyle w:val="TableParagraph"/>
              <w:spacing w:line="268" w:lineRule="exact"/>
              <w:ind w:left="81"/>
              <w:rPr>
                <w:sz w:val="24"/>
              </w:rPr>
            </w:pPr>
            <w:r>
              <w:rPr>
                <w:sz w:val="24"/>
              </w:rPr>
              <w:t>Возможности</w:t>
            </w:r>
            <w:r>
              <w:rPr>
                <w:spacing w:val="-7"/>
                <w:sz w:val="24"/>
              </w:rPr>
              <w:t xml:space="preserve"> </w:t>
            </w:r>
            <w:r>
              <w:rPr>
                <w:sz w:val="24"/>
              </w:rPr>
              <w:t>электронной</w:t>
            </w:r>
            <w:r>
              <w:rPr>
                <w:spacing w:val="-2"/>
                <w:sz w:val="24"/>
              </w:rPr>
              <w:t xml:space="preserve"> </w:t>
            </w:r>
            <w:r>
              <w:rPr>
                <w:sz w:val="24"/>
              </w:rPr>
              <w:t>почты</w:t>
            </w:r>
            <w:r>
              <w:rPr>
                <w:spacing w:val="-1"/>
                <w:sz w:val="24"/>
              </w:rPr>
              <w:t xml:space="preserve"> </w:t>
            </w:r>
            <w:r>
              <w:rPr>
                <w:sz w:val="24"/>
              </w:rPr>
              <w:t>для</w:t>
            </w:r>
            <w:r>
              <w:rPr>
                <w:spacing w:val="-10"/>
                <w:sz w:val="24"/>
              </w:rPr>
              <w:t xml:space="preserve"> </w:t>
            </w:r>
            <w:r>
              <w:rPr>
                <w:sz w:val="24"/>
              </w:rPr>
              <w:t>обмена</w:t>
            </w:r>
            <w:r>
              <w:rPr>
                <w:spacing w:val="-4"/>
                <w:sz w:val="24"/>
              </w:rPr>
              <w:t xml:space="preserve"> </w:t>
            </w:r>
            <w:r>
              <w:rPr>
                <w:sz w:val="24"/>
              </w:rPr>
              <w:t>информацией.</w:t>
            </w:r>
            <w:r>
              <w:rPr>
                <w:spacing w:val="-4"/>
                <w:sz w:val="24"/>
              </w:rPr>
              <w:t xml:space="preserve"> </w:t>
            </w:r>
            <w:r>
              <w:rPr>
                <w:spacing w:val="-2"/>
                <w:sz w:val="24"/>
              </w:rPr>
              <w:t>Почтовые</w:t>
            </w:r>
          </w:p>
          <w:p w:rsidR="00D27683" w:rsidRDefault="006542EE">
            <w:pPr>
              <w:pStyle w:val="TableParagraph"/>
              <w:spacing w:before="41"/>
              <w:ind w:left="81"/>
              <w:rPr>
                <w:sz w:val="24"/>
              </w:rPr>
            </w:pPr>
            <w:r>
              <w:rPr>
                <w:sz w:val="24"/>
              </w:rPr>
              <w:t>протоколы,</w:t>
            </w:r>
            <w:r>
              <w:rPr>
                <w:spacing w:val="-8"/>
                <w:sz w:val="24"/>
              </w:rPr>
              <w:t xml:space="preserve"> </w:t>
            </w:r>
            <w:r>
              <w:rPr>
                <w:sz w:val="24"/>
              </w:rPr>
              <w:t>почтовые</w:t>
            </w:r>
            <w:r>
              <w:rPr>
                <w:spacing w:val="-3"/>
                <w:sz w:val="24"/>
              </w:rPr>
              <w:t xml:space="preserve"> </w:t>
            </w:r>
            <w:r>
              <w:rPr>
                <w:sz w:val="24"/>
              </w:rPr>
              <w:t>клиенты.</w:t>
            </w:r>
            <w:r>
              <w:rPr>
                <w:spacing w:val="-6"/>
                <w:sz w:val="24"/>
              </w:rPr>
              <w:t xml:space="preserve"> </w:t>
            </w:r>
            <w:r>
              <w:rPr>
                <w:sz w:val="24"/>
              </w:rPr>
              <w:t>Работа</w:t>
            </w:r>
            <w:r>
              <w:rPr>
                <w:spacing w:val="-7"/>
                <w:sz w:val="24"/>
              </w:rPr>
              <w:t xml:space="preserve"> </w:t>
            </w:r>
            <w:r>
              <w:rPr>
                <w:sz w:val="24"/>
              </w:rPr>
              <w:t>с</w:t>
            </w:r>
            <w:r>
              <w:rPr>
                <w:spacing w:val="1"/>
                <w:sz w:val="24"/>
              </w:rPr>
              <w:t xml:space="preserve"> </w:t>
            </w:r>
            <w:r>
              <w:rPr>
                <w:sz w:val="24"/>
              </w:rPr>
              <w:t>e-</w:t>
            </w:r>
            <w:proofErr w:type="spellStart"/>
            <w:r>
              <w:rPr>
                <w:sz w:val="24"/>
              </w:rPr>
              <w:t>mail</w:t>
            </w:r>
            <w:proofErr w:type="spellEnd"/>
            <w:r>
              <w:rPr>
                <w:spacing w:val="-6"/>
                <w:sz w:val="24"/>
              </w:rPr>
              <w:t xml:space="preserve"> </w:t>
            </w:r>
            <w:r>
              <w:rPr>
                <w:sz w:val="24"/>
              </w:rPr>
              <w:t>через</w:t>
            </w:r>
            <w:r>
              <w:rPr>
                <w:spacing w:val="-1"/>
                <w:sz w:val="24"/>
              </w:rPr>
              <w:t xml:space="preserve"> </w:t>
            </w:r>
            <w:proofErr w:type="spellStart"/>
            <w:r>
              <w:rPr>
                <w:sz w:val="24"/>
              </w:rPr>
              <w:t>web</w:t>
            </w:r>
            <w:proofErr w:type="spellEnd"/>
            <w:r>
              <w:rPr>
                <w:sz w:val="24"/>
              </w:rPr>
              <w:t>-</w:t>
            </w:r>
            <w:r>
              <w:rPr>
                <w:spacing w:val="-2"/>
                <w:sz w:val="24"/>
              </w:rPr>
              <w:t>интерфейс.</w:t>
            </w:r>
          </w:p>
        </w:tc>
        <w:tc>
          <w:tcPr>
            <w:tcW w:w="994" w:type="dxa"/>
          </w:tcPr>
          <w:p w:rsidR="00D27683" w:rsidRDefault="006542EE">
            <w:pPr>
              <w:pStyle w:val="TableParagraph"/>
              <w:spacing w:line="268" w:lineRule="exact"/>
              <w:ind w:left="84" w:right="8"/>
              <w:jc w:val="center"/>
              <w:rPr>
                <w:sz w:val="24"/>
              </w:rPr>
            </w:pPr>
            <w:r>
              <w:rPr>
                <w:spacing w:val="-10"/>
                <w:sz w:val="24"/>
              </w:rPr>
              <w:t>3</w:t>
            </w:r>
          </w:p>
        </w:tc>
        <w:tc>
          <w:tcPr>
            <w:tcW w:w="2550" w:type="dxa"/>
            <w:vMerge w:val="restart"/>
          </w:tcPr>
          <w:p w:rsidR="00D27683" w:rsidRDefault="006542EE">
            <w:pPr>
              <w:pStyle w:val="TableParagraph"/>
              <w:spacing w:line="267" w:lineRule="exact"/>
              <w:ind w:left="81"/>
              <w:rPr>
                <w:sz w:val="24"/>
              </w:rPr>
            </w:pPr>
            <w:r>
              <w:rPr>
                <w:sz w:val="24"/>
              </w:rPr>
              <w:t>ПК</w:t>
            </w:r>
            <w:r>
              <w:rPr>
                <w:spacing w:val="2"/>
                <w:sz w:val="24"/>
              </w:rPr>
              <w:t xml:space="preserve"> </w:t>
            </w:r>
            <w:r>
              <w:rPr>
                <w:sz w:val="24"/>
              </w:rPr>
              <w:t>1.3-</w:t>
            </w:r>
            <w:r>
              <w:rPr>
                <w:spacing w:val="-5"/>
                <w:sz w:val="24"/>
              </w:rPr>
              <w:t>1.6</w:t>
            </w:r>
          </w:p>
          <w:p w:rsidR="00D27683" w:rsidRDefault="006542EE">
            <w:pPr>
              <w:pStyle w:val="TableParagraph"/>
              <w:spacing w:line="275" w:lineRule="exact"/>
              <w:ind w:left="81"/>
              <w:rPr>
                <w:sz w:val="24"/>
              </w:rPr>
            </w:pPr>
            <w:r>
              <w:rPr>
                <w:sz w:val="24"/>
              </w:rPr>
              <w:t>ПК</w:t>
            </w:r>
            <w:r>
              <w:rPr>
                <w:spacing w:val="1"/>
                <w:sz w:val="24"/>
              </w:rPr>
              <w:t xml:space="preserve"> </w:t>
            </w:r>
            <w:r>
              <w:rPr>
                <w:sz w:val="24"/>
              </w:rPr>
              <w:t xml:space="preserve">2.1, </w:t>
            </w:r>
            <w:r>
              <w:rPr>
                <w:spacing w:val="-5"/>
                <w:sz w:val="24"/>
              </w:rPr>
              <w:t>2.2</w:t>
            </w:r>
          </w:p>
          <w:p w:rsidR="00D27683" w:rsidRDefault="006542EE">
            <w:pPr>
              <w:pStyle w:val="TableParagraph"/>
              <w:spacing w:before="3" w:line="275" w:lineRule="exact"/>
              <w:ind w:left="81"/>
              <w:rPr>
                <w:sz w:val="24"/>
              </w:rPr>
            </w:pPr>
            <w:r>
              <w:rPr>
                <w:sz w:val="24"/>
              </w:rPr>
              <w:t>ПК</w:t>
            </w:r>
            <w:r>
              <w:rPr>
                <w:spacing w:val="-4"/>
                <w:sz w:val="24"/>
              </w:rPr>
              <w:t xml:space="preserve"> </w:t>
            </w:r>
            <w:r>
              <w:rPr>
                <w:sz w:val="24"/>
              </w:rPr>
              <w:t>3.1-3.4,</w:t>
            </w:r>
            <w:r>
              <w:rPr>
                <w:spacing w:val="3"/>
                <w:sz w:val="24"/>
              </w:rPr>
              <w:t xml:space="preserve"> </w:t>
            </w:r>
            <w:r>
              <w:rPr>
                <w:sz w:val="24"/>
              </w:rPr>
              <w:t>3.6,</w:t>
            </w:r>
            <w:r>
              <w:rPr>
                <w:spacing w:val="-2"/>
                <w:sz w:val="24"/>
              </w:rPr>
              <w:t xml:space="preserve"> </w:t>
            </w:r>
            <w:r>
              <w:rPr>
                <w:spacing w:val="-4"/>
                <w:sz w:val="24"/>
              </w:rPr>
              <w:t>3.9;</w:t>
            </w:r>
          </w:p>
          <w:p w:rsidR="00D27683" w:rsidRDefault="006542EE">
            <w:pPr>
              <w:pStyle w:val="TableParagraph"/>
              <w:spacing w:line="275" w:lineRule="exact"/>
              <w:ind w:left="81"/>
              <w:rPr>
                <w:sz w:val="24"/>
              </w:rPr>
            </w:pPr>
            <w:r>
              <w:rPr>
                <w:sz w:val="24"/>
              </w:rPr>
              <w:t>ОК 01;</w:t>
            </w:r>
            <w:r>
              <w:rPr>
                <w:spacing w:val="-3"/>
                <w:sz w:val="24"/>
              </w:rPr>
              <w:t xml:space="preserve"> </w:t>
            </w:r>
            <w:r>
              <w:rPr>
                <w:sz w:val="24"/>
              </w:rPr>
              <w:t>ОК 02;</w:t>
            </w:r>
            <w:r>
              <w:rPr>
                <w:spacing w:val="-3"/>
                <w:sz w:val="24"/>
              </w:rPr>
              <w:t xml:space="preserve"> </w:t>
            </w:r>
            <w:r>
              <w:rPr>
                <w:sz w:val="24"/>
              </w:rPr>
              <w:t xml:space="preserve">ОК </w:t>
            </w:r>
            <w:r>
              <w:rPr>
                <w:spacing w:val="-5"/>
                <w:sz w:val="24"/>
              </w:rPr>
              <w:t>03;</w:t>
            </w:r>
          </w:p>
          <w:p w:rsidR="00D27683" w:rsidRDefault="006542EE">
            <w:pPr>
              <w:pStyle w:val="TableParagraph"/>
              <w:spacing w:before="2"/>
              <w:ind w:left="81"/>
              <w:rPr>
                <w:sz w:val="24"/>
              </w:rPr>
            </w:pPr>
            <w:r>
              <w:rPr>
                <w:sz w:val="24"/>
              </w:rPr>
              <w:t>ОК 09;</w:t>
            </w:r>
            <w:r>
              <w:rPr>
                <w:spacing w:val="-3"/>
                <w:sz w:val="24"/>
              </w:rPr>
              <w:t xml:space="preserve"> </w:t>
            </w:r>
            <w:r>
              <w:rPr>
                <w:sz w:val="24"/>
              </w:rPr>
              <w:t xml:space="preserve">ОК </w:t>
            </w:r>
            <w:r>
              <w:rPr>
                <w:spacing w:val="-5"/>
                <w:sz w:val="24"/>
              </w:rPr>
              <w:t>10</w:t>
            </w:r>
          </w:p>
        </w:tc>
      </w:tr>
      <w:tr w:rsidR="00D27683">
        <w:trPr>
          <w:trHeight w:val="633"/>
        </w:trPr>
        <w:tc>
          <w:tcPr>
            <w:tcW w:w="2804" w:type="dxa"/>
            <w:vMerge/>
            <w:tcBorders>
              <w:top w:val="nil"/>
            </w:tcBorders>
          </w:tcPr>
          <w:p w:rsidR="00D27683" w:rsidRDefault="00D27683">
            <w:pPr>
              <w:rPr>
                <w:sz w:val="2"/>
                <w:szCs w:val="2"/>
              </w:rPr>
            </w:pPr>
          </w:p>
        </w:tc>
        <w:tc>
          <w:tcPr>
            <w:tcW w:w="427" w:type="dxa"/>
          </w:tcPr>
          <w:p w:rsidR="00D27683" w:rsidRDefault="006542EE">
            <w:pPr>
              <w:pStyle w:val="TableParagraph"/>
              <w:spacing w:line="268" w:lineRule="exact"/>
              <w:ind w:left="0" w:right="123"/>
              <w:jc w:val="center"/>
              <w:rPr>
                <w:sz w:val="24"/>
              </w:rPr>
            </w:pPr>
            <w:r>
              <w:rPr>
                <w:spacing w:val="-10"/>
                <w:sz w:val="24"/>
              </w:rPr>
              <w:t>2</w:t>
            </w:r>
          </w:p>
        </w:tc>
        <w:tc>
          <w:tcPr>
            <w:tcW w:w="8369" w:type="dxa"/>
          </w:tcPr>
          <w:p w:rsidR="00D27683" w:rsidRDefault="006542EE">
            <w:pPr>
              <w:pStyle w:val="TableParagraph"/>
              <w:spacing w:line="268" w:lineRule="exact"/>
              <w:ind w:left="81"/>
              <w:rPr>
                <w:sz w:val="24"/>
              </w:rPr>
            </w:pPr>
            <w:r>
              <w:rPr>
                <w:sz w:val="24"/>
              </w:rPr>
              <w:t>Самостоятельная</w:t>
            </w:r>
            <w:r>
              <w:rPr>
                <w:spacing w:val="-6"/>
                <w:sz w:val="24"/>
              </w:rPr>
              <w:t xml:space="preserve"> </w:t>
            </w:r>
            <w:r>
              <w:rPr>
                <w:sz w:val="24"/>
              </w:rPr>
              <w:t>работа</w:t>
            </w:r>
            <w:r>
              <w:rPr>
                <w:spacing w:val="-6"/>
                <w:sz w:val="24"/>
              </w:rPr>
              <w:t xml:space="preserve"> </w:t>
            </w:r>
            <w:r>
              <w:rPr>
                <w:sz w:val="24"/>
              </w:rPr>
              <w:t>№7:</w:t>
            </w:r>
            <w:r>
              <w:rPr>
                <w:spacing w:val="-1"/>
                <w:sz w:val="24"/>
              </w:rPr>
              <w:t xml:space="preserve"> </w:t>
            </w:r>
            <w:r>
              <w:rPr>
                <w:sz w:val="24"/>
              </w:rPr>
              <w:t>Создание</w:t>
            </w:r>
            <w:r>
              <w:rPr>
                <w:spacing w:val="-7"/>
                <w:sz w:val="24"/>
              </w:rPr>
              <w:t xml:space="preserve"> </w:t>
            </w:r>
            <w:r>
              <w:rPr>
                <w:sz w:val="24"/>
              </w:rPr>
              <w:t>почтового</w:t>
            </w:r>
            <w:r>
              <w:rPr>
                <w:spacing w:val="-1"/>
                <w:sz w:val="24"/>
              </w:rPr>
              <w:t xml:space="preserve"> </w:t>
            </w:r>
            <w:r>
              <w:rPr>
                <w:sz w:val="24"/>
              </w:rPr>
              <w:t>ящика</w:t>
            </w:r>
            <w:r>
              <w:rPr>
                <w:spacing w:val="-2"/>
                <w:sz w:val="24"/>
              </w:rPr>
              <w:t xml:space="preserve"> </w:t>
            </w:r>
            <w:r>
              <w:rPr>
                <w:sz w:val="24"/>
              </w:rPr>
              <w:t>и</w:t>
            </w:r>
            <w:r>
              <w:rPr>
                <w:spacing w:val="-5"/>
                <w:sz w:val="24"/>
              </w:rPr>
              <w:t xml:space="preserve"> </w:t>
            </w:r>
            <w:r>
              <w:rPr>
                <w:sz w:val="24"/>
              </w:rPr>
              <w:t>его</w:t>
            </w:r>
            <w:r>
              <w:rPr>
                <w:spacing w:val="-1"/>
                <w:sz w:val="24"/>
              </w:rPr>
              <w:t xml:space="preserve"> </w:t>
            </w:r>
            <w:r>
              <w:rPr>
                <w:sz w:val="24"/>
              </w:rPr>
              <w:t>проверка</w:t>
            </w:r>
            <w:r>
              <w:rPr>
                <w:spacing w:val="-2"/>
                <w:sz w:val="24"/>
              </w:rPr>
              <w:t xml:space="preserve"> </w:t>
            </w:r>
            <w:r>
              <w:rPr>
                <w:spacing w:val="-5"/>
                <w:sz w:val="24"/>
              </w:rPr>
              <w:t>на</w:t>
            </w:r>
          </w:p>
          <w:p w:rsidR="00D27683" w:rsidRDefault="006542EE">
            <w:pPr>
              <w:pStyle w:val="TableParagraph"/>
              <w:spacing w:before="41"/>
              <w:ind w:left="81"/>
              <w:rPr>
                <w:sz w:val="24"/>
              </w:rPr>
            </w:pPr>
            <w:r>
              <w:rPr>
                <w:sz w:val="24"/>
              </w:rPr>
              <w:t>сервере</w:t>
            </w:r>
            <w:r>
              <w:rPr>
                <w:spacing w:val="3"/>
                <w:sz w:val="24"/>
              </w:rPr>
              <w:t xml:space="preserve"> </w:t>
            </w:r>
            <w:r>
              <w:rPr>
                <w:spacing w:val="-2"/>
                <w:sz w:val="24"/>
              </w:rPr>
              <w:t>mail.ru.</w:t>
            </w:r>
          </w:p>
        </w:tc>
        <w:tc>
          <w:tcPr>
            <w:tcW w:w="994" w:type="dxa"/>
          </w:tcPr>
          <w:p w:rsidR="00D27683" w:rsidRDefault="006542EE">
            <w:pPr>
              <w:pStyle w:val="TableParagraph"/>
              <w:spacing w:line="268" w:lineRule="exact"/>
              <w:ind w:left="84" w:right="8"/>
              <w:jc w:val="center"/>
              <w:rPr>
                <w:sz w:val="24"/>
              </w:rPr>
            </w:pPr>
            <w:r>
              <w:rPr>
                <w:spacing w:val="-10"/>
                <w:sz w:val="24"/>
              </w:rPr>
              <w:t>1</w:t>
            </w:r>
          </w:p>
        </w:tc>
        <w:tc>
          <w:tcPr>
            <w:tcW w:w="2550" w:type="dxa"/>
            <w:vMerge/>
            <w:tcBorders>
              <w:top w:val="nil"/>
            </w:tcBorders>
          </w:tcPr>
          <w:p w:rsidR="00D27683" w:rsidRDefault="00D27683">
            <w:pPr>
              <w:rPr>
                <w:sz w:val="2"/>
                <w:szCs w:val="2"/>
              </w:rPr>
            </w:pPr>
          </w:p>
        </w:tc>
      </w:tr>
      <w:tr w:rsidR="00D27683">
        <w:trPr>
          <w:trHeight w:val="638"/>
        </w:trPr>
        <w:tc>
          <w:tcPr>
            <w:tcW w:w="2804" w:type="dxa"/>
            <w:vMerge/>
            <w:tcBorders>
              <w:top w:val="nil"/>
            </w:tcBorders>
          </w:tcPr>
          <w:p w:rsidR="00D27683" w:rsidRDefault="00D27683">
            <w:pPr>
              <w:rPr>
                <w:sz w:val="2"/>
                <w:szCs w:val="2"/>
              </w:rPr>
            </w:pPr>
          </w:p>
        </w:tc>
        <w:tc>
          <w:tcPr>
            <w:tcW w:w="427" w:type="dxa"/>
          </w:tcPr>
          <w:p w:rsidR="00D27683" w:rsidRDefault="006542EE">
            <w:pPr>
              <w:pStyle w:val="TableParagraph"/>
              <w:spacing w:line="268" w:lineRule="exact"/>
              <w:ind w:left="0" w:right="123"/>
              <w:jc w:val="center"/>
              <w:rPr>
                <w:sz w:val="24"/>
              </w:rPr>
            </w:pPr>
            <w:r>
              <w:rPr>
                <w:spacing w:val="-10"/>
                <w:sz w:val="24"/>
              </w:rPr>
              <w:t>3</w:t>
            </w:r>
          </w:p>
        </w:tc>
        <w:tc>
          <w:tcPr>
            <w:tcW w:w="8369" w:type="dxa"/>
          </w:tcPr>
          <w:p w:rsidR="00D27683" w:rsidRDefault="006542EE">
            <w:pPr>
              <w:pStyle w:val="TableParagraph"/>
              <w:spacing w:line="268" w:lineRule="exact"/>
              <w:ind w:left="81"/>
              <w:rPr>
                <w:sz w:val="24"/>
              </w:rPr>
            </w:pPr>
            <w:r>
              <w:rPr>
                <w:sz w:val="24"/>
              </w:rPr>
              <w:t>Самостоятельная</w:t>
            </w:r>
            <w:r>
              <w:rPr>
                <w:spacing w:val="-7"/>
                <w:sz w:val="24"/>
              </w:rPr>
              <w:t xml:space="preserve"> </w:t>
            </w:r>
            <w:r>
              <w:rPr>
                <w:sz w:val="24"/>
              </w:rPr>
              <w:t>работа</w:t>
            </w:r>
            <w:r>
              <w:rPr>
                <w:spacing w:val="-7"/>
                <w:sz w:val="24"/>
              </w:rPr>
              <w:t xml:space="preserve"> </w:t>
            </w:r>
            <w:r>
              <w:rPr>
                <w:sz w:val="24"/>
              </w:rPr>
              <w:t>№8:</w:t>
            </w:r>
            <w:r>
              <w:rPr>
                <w:spacing w:val="-2"/>
                <w:sz w:val="24"/>
              </w:rPr>
              <w:t xml:space="preserve"> </w:t>
            </w:r>
            <w:r>
              <w:rPr>
                <w:sz w:val="24"/>
              </w:rPr>
              <w:t>Настройка</w:t>
            </w:r>
            <w:r>
              <w:rPr>
                <w:spacing w:val="-7"/>
                <w:sz w:val="24"/>
              </w:rPr>
              <w:t xml:space="preserve"> </w:t>
            </w:r>
            <w:r>
              <w:rPr>
                <w:sz w:val="24"/>
              </w:rPr>
              <w:t>почтового</w:t>
            </w:r>
            <w:r>
              <w:rPr>
                <w:spacing w:val="-2"/>
                <w:sz w:val="24"/>
              </w:rPr>
              <w:t xml:space="preserve"> </w:t>
            </w:r>
            <w:r>
              <w:rPr>
                <w:sz w:val="24"/>
              </w:rPr>
              <w:t>клиента</w:t>
            </w:r>
            <w:r>
              <w:rPr>
                <w:spacing w:val="-2"/>
                <w:sz w:val="24"/>
              </w:rPr>
              <w:t xml:space="preserve"> </w:t>
            </w:r>
            <w:proofErr w:type="spellStart"/>
            <w:r>
              <w:rPr>
                <w:sz w:val="24"/>
              </w:rPr>
              <w:t>OutlookExpress</w:t>
            </w:r>
            <w:proofErr w:type="spellEnd"/>
            <w:r>
              <w:rPr>
                <w:spacing w:val="-2"/>
                <w:sz w:val="24"/>
              </w:rPr>
              <w:t xml:space="preserve"> </w:t>
            </w:r>
            <w:r>
              <w:rPr>
                <w:spacing w:val="-5"/>
                <w:sz w:val="24"/>
              </w:rPr>
              <w:t>на</w:t>
            </w:r>
          </w:p>
          <w:p w:rsidR="00D27683" w:rsidRDefault="006542EE">
            <w:pPr>
              <w:pStyle w:val="TableParagraph"/>
              <w:spacing w:before="46"/>
              <w:ind w:left="81"/>
              <w:rPr>
                <w:sz w:val="24"/>
              </w:rPr>
            </w:pPr>
            <w:r>
              <w:rPr>
                <w:sz w:val="24"/>
              </w:rPr>
              <w:t>созданный</w:t>
            </w:r>
            <w:r>
              <w:rPr>
                <w:spacing w:val="-2"/>
                <w:sz w:val="24"/>
              </w:rPr>
              <w:t xml:space="preserve"> </w:t>
            </w:r>
            <w:r>
              <w:rPr>
                <w:sz w:val="24"/>
              </w:rPr>
              <w:t>почтовый</w:t>
            </w:r>
            <w:r>
              <w:rPr>
                <w:spacing w:val="-5"/>
                <w:sz w:val="24"/>
              </w:rPr>
              <w:t xml:space="preserve"> </w:t>
            </w:r>
            <w:r>
              <w:rPr>
                <w:sz w:val="24"/>
              </w:rPr>
              <w:t xml:space="preserve">ящик </w:t>
            </w:r>
            <w:r>
              <w:rPr>
                <w:spacing w:val="-2"/>
                <w:sz w:val="24"/>
              </w:rPr>
              <w:t>mail.ru</w:t>
            </w:r>
          </w:p>
        </w:tc>
        <w:tc>
          <w:tcPr>
            <w:tcW w:w="994" w:type="dxa"/>
          </w:tcPr>
          <w:p w:rsidR="00D27683" w:rsidRDefault="006542EE">
            <w:pPr>
              <w:pStyle w:val="TableParagraph"/>
              <w:spacing w:line="268" w:lineRule="exact"/>
              <w:ind w:left="84" w:right="8"/>
              <w:jc w:val="center"/>
              <w:rPr>
                <w:sz w:val="24"/>
              </w:rPr>
            </w:pPr>
            <w:r>
              <w:rPr>
                <w:spacing w:val="-10"/>
                <w:sz w:val="24"/>
              </w:rPr>
              <w:t>1</w:t>
            </w:r>
          </w:p>
        </w:tc>
        <w:tc>
          <w:tcPr>
            <w:tcW w:w="2550" w:type="dxa"/>
            <w:vMerge/>
            <w:tcBorders>
              <w:top w:val="nil"/>
            </w:tcBorders>
          </w:tcPr>
          <w:p w:rsidR="00D27683" w:rsidRDefault="00D27683">
            <w:pPr>
              <w:rPr>
                <w:sz w:val="2"/>
                <w:szCs w:val="2"/>
              </w:rPr>
            </w:pPr>
          </w:p>
        </w:tc>
      </w:tr>
      <w:tr w:rsidR="00D27683">
        <w:trPr>
          <w:trHeight w:val="316"/>
        </w:trPr>
        <w:tc>
          <w:tcPr>
            <w:tcW w:w="11600" w:type="dxa"/>
            <w:gridSpan w:val="3"/>
          </w:tcPr>
          <w:p w:rsidR="00D27683" w:rsidRDefault="006542EE">
            <w:pPr>
              <w:pStyle w:val="TableParagraph"/>
              <w:spacing w:line="273" w:lineRule="exact"/>
              <w:ind w:left="81"/>
              <w:rPr>
                <w:b/>
                <w:sz w:val="24"/>
              </w:rPr>
            </w:pPr>
            <w:r>
              <w:rPr>
                <w:b/>
                <w:sz w:val="24"/>
              </w:rPr>
              <w:t>Дифференцированный</w:t>
            </w:r>
            <w:r>
              <w:rPr>
                <w:b/>
                <w:spacing w:val="-8"/>
                <w:sz w:val="24"/>
              </w:rPr>
              <w:t xml:space="preserve"> </w:t>
            </w:r>
            <w:r>
              <w:rPr>
                <w:b/>
                <w:spacing w:val="-4"/>
                <w:sz w:val="24"/>
              </w:rPr>
              <w:t>зачёт</w:t>
            </w:r>
          </w:p>
        </w:tc>
        <w:tc>
          <w:tcPr>
            <w:tcW w:w="994" w:type="dxa"/>
          </w:tcPr>
          <w:p w:rsidR="00D27683" w:rsidRDefault="006542EE">
            <w:pPr>
              <w:pStyle w:val="TableParagraph"/>
              <w:spacing w:line="273" w:lineRule="exact"/>
              <w:ind w:left="84" w:right="8"/>
              <w:jc w:val="center"/>
              <w:rPr>
                <w:b/>
                <w:sz w:val="24"/>
              </w:rPr>
            </w:pPr>
            <w:r>
              <w:rPr>
                <w:b/>
                <w:spacing w:val="-10"/>
                <w:sz w:val="24"/>
              </w:rPr>
              <w:t>2</w:t>
            </w:r>
          </w:p>
        </w:tc>
        <w:tc>
          <w:tcPr>
            <w:tcW w:w="2550" w:type="dxa"/>
          </w:tcPr>
          <w:p w:rsidR="00D27683" w:rsidRDefault="00D27683">
            <w:pPr>
              <w:pStyle w:val="TableParagraph"/>
              <w:ind w:left="0"/>
              <w:rPr>
                <w:sz w:val="24"/>
              </w:rPr>
            </w:pPr>
          </w:p>
        </w:tc>
      </w:tr>
      <w:tr w:rsidR="00D27683">
        <w:trPr>
          <w:trHeight w:val="316"/>
        </w:trPr>
        <w:tc>
          <w:tcPr>
            <w:tcW w:w="11600" w:type="dxa"/>
            <w:gridSpan w:val="3"/>
          </w:tcPr>
          <w:p w:rsidR="00D27683" w:rsidRDefault="006542EE">
            <w:pPr>
              <w:pStyle w:val="TableParagraph"/>
              <w:spacing w:line="273" w:lineRule="exact"/>
              <w:ind w:left="81"/>
              <w:rPr>
                <w:b/>
                <w:sz w:val="24"/>
              </w:rPr>
            </w:pPr>
            <w:r>
              <w:rPr>
                <w:b/>
                <w:spacing w:val="-2"/>
                <w:sz w:val="24"/>
              </w:rPr>
              <w:t>Итого</w:t>
            </w:r>
          </w:p>
        </w:tc>
        <w:tc>
          <w:tcPr>
            <w:tcW w:w="994" w:type="dxa"/>
          </w:tcPr>
          <w:p w:rsidR="00D27683" w:rsidRDefault="006542EE">
            <w:pPr>
              <w:pStyle w:val="TableParagraph"/>
              <w:spacing w:line="273" w:lineRule="exact"/>
              <w:ind w:left="79" w:right="8"/>
              <w:jc w:val="center"/>
              <w:rPr>
                <w:b/>
                <w:sz w:val="24"/>
              </w:rPr>
            </w:pPr>
            <w:r>
              <w:rPr>
                <w:b/>
                <w:spacing w:val="-5"/>
                <w:sz w:val="24"/>
              </w:rPr>
              <w:t>70</w:t>
            </w:r>
          </w:p>
        </w:tc>
        <w:tc>
          <w:tcPr>
            <w:tcW w:w="2550" w:type="dxa"/>
          </w:tcPr>
          <w:p w:rsidR="00D27683" w:rsidRDefault="00D27683">
            <w:pPr>
              <w:pStyle w:val="TableParagraph"/>
              <w:ind w:left="0"/>
              <w:rPr>
                <w:sz w:val="24"/>
              </w:rPr>
            </w:pPr>
          </w:p>
        </w:tc>
      </w:tr>
    </w:tbl>
    <w:p w:rsidR="00D27683" w:rsidRDefault="00D27683">
      <w:pPr>
        <w:rPr>
          <w:sz w:val="24"/>
        </w:rPr>
        <w:sectPr w:rsidR="00D27683">
          <w:type w:val="continuous"/>
          <w:pgSz w:w="16840" w:h="11910" w:orient="landscape"/>
          <w:pgMar w:top="820" w:right="700" w:bottom="960" w:left="780" w:header="0" w:footer="778" w:gutter="0"/>
          <w:cols w:space="720"/>
        </w:sectPr>
      </w:pPr>
    </w:p>
    <w:p w:rsidR="00D27683" w:rsidRDefault="006542EE" w:rsidP="002D719A">
      <w:pPr>
        <w:pStyle w:val="1"/>
        <w:numPr>
          <w:ilvl w:val="0"/>
          <w:numId w:val="65"/>
        </w:numPr>
        <w:tabs>
          <w:tab w:val="left" w:pos="2414"/>
        </w:tabs>
        <w:spacing w:before="59"/>
        <w:ind w:left="2414" w:hanging="282"/>
        <w:jc w:val="left"/>
      </w:pPr>
      <w:bookmarkStart w:id="14" w:name="3._условия_реализации_ПРОГРАММЫ_(16)"/>
      <w:bookmarkEnd w:id="14"/>
      <w:r>
        <w:lastRenderedPageBreak/>
        <w:t>УСЛОВИЯ</w:t>
      </w:r>
      <w:r>
        <w:rPr>
          <w:spacing w:val="-13"/>
        </w:rPr>
        <w:t xml:space="preserve"> </w:t>
      </w:r>
      <w:r>
        <w:t>РЕАЛИЗАЦИИ</w:t>
      </w:r>
      <w:r>
        <w:rPr>
          <w:spacing w:val="-12"/>
        </w:rPr>
        <w:t xml:space="preserve"> </w:t>
      </w:r>
      <w:r>
        <w:rPr>
          <w:spacing w:val="-2"/>
        </w:rPr>
        <w:t>ПРОГРАММЫ</w:t>
      </w:r>
    </w:p>
    <w:p w:rsidR="00D27683" w:rsidRDefault="00D27683">
      <w:pPr>
        <w:pStyle w:val="a3"/>
        <w:spacing w:before="115"/>
        <w:rPr>
          <w:b/>
        </w:rPr>
      </w:pPr>
    </w:p>
    <w:p w:rsidR="00D27683" w:rsidRDefault="006542EE" w:rsidP="002D719A">
      <w:pPr>
        <w:pStyle w:val="2"/>
        <w:numPr>
          <w:ilvl w:val="1"/>
          <w:numId w:val="65"/>
        </w:numPr>
        <w:tabs>
          <w:tab w:val="left" w:pos="1415"/>
        </w:tabs>
        <w:ind w:left="1415" w:hanging="488"/>
        <w:jc w:val="left"/>
      </w:pPr>
      <w:r>
        <w:rPr>
          <w:spacing w:val="-2"/>
        </w:rPr>
        <w:t>Материально-техническое</w:t>
      </w:r>
      <w:r>
        <w:rPr>
          <w:spacing w:val="19"/>
        </w:rPr>
        <w:t xml:space="preserve"> </w:t>
      </w:r>
      <w:r>
        <w:rPr>
          <w:spacing w:val="-2"/>
        </w:rPr>
        <w:t>обеспечение</w:t>
      </w:r>
    </w:p>
    <w:p w:rsidR="00D27683" w:rsidRDefault="006542EE">
      <w:pPr>
        <w:pStyle w:val="a3"/>
        <w:spacing w:before="158" w:line="357" w:lineRule="auto"/>
        <w:ind w:left="216" w:right="334" w:firstLine="710"/>
      </w:pPr>
      <w:r>
        <w:t>Для</w:t>
      </w:r>
      <w:r>
        <w:rPr>
          <w:spacing w:val="80"/>
        </w:rPr>
        <w:t xml:space="preserve"> </w:t>
      </w:r>
      <w:r>
        <w:t>реализация</w:t>
      </w:r>
      <w:r>
        <w:rPr>
          <w:spacing w:val="80"/>
        </w:rPr>
        <w:t xml:space="preserve"> </w:t>
      </w:r>
      <w:r>
        <w:t>программы</w:t>
      </w:r>
      <w:r>
        <w:rPr>
          <w:spacing w:val="80"/>
        </w:rPr>
        <w:t xml:space="preserve"> </w:t>
      </w:r>
      <w:r>
        <w:t>дисциплины</w:t>
      </w:r>
      <w:r>
        <w:rPr>
          <w:spacing w:val="80"/>
        </w:rPr>
        <w:t xml:space="preserve"> </w:t>
      </w:r>
      <w:r>
        <w:t>имеется</w:t>
      </w:r>
      <w:r>
        <w:rPr>
          <w:spacing w:val="80"/>
        </w:rPr>
        <w:t xml:space="preserve"> </w:t>
      </w:r>
      <w:r>
        <w:t>в</w:t>
      </w:r>
      <w:r>
        <w:rPr>
          <w:spacing w:val="80"/>
        </w:rPr>
        <w:t xml:space="preserve"> </w:t>
      </w:r>
      <w:r>
        <w:t>наличии</w:t>
      </w:r>
      <w:r>
        <w:rPr>
          <w:spacing w:val="80"/>
        </w:rPr>
        <w:t xml:space="preserve"> </w:t>
      </w:r>
      <w:r>
        <w:t>учебная аудитория информационных технологий в профессиональной деятельности.</w:t>
      </w:r>
    </w:p>
    <w:p w:rsidR="00D27683" w:rsidRDefault="006542EE">
      <w:pPr>
        <w:pStyle w:val="a3"/>
        <w:spacing w:before="6"/>
        <w:ind w:left="927"/>
      </w:pPr>
      <w:r>
        <w:t>Оборудование</w:t>
      </w:r>
      <w:r>
        <w:rPr>
          <w:spacing w:val="-8"/>
        </w:rPr>
        <w:t xml:space="preserve"> </w:t>
      </w:r>
      <w:r>
        <w:t>учебной</w:t>
      </w:r>
      <w:r>
        <w:rPr>
          <w:spacing w:val="-13"/>
        </w:rPr>
        <w:t xml:space="preserve"> </w:t>
      </w:r>
      <w:r>
        <w:rPr>
          <w:spacing w:val="-2"/>
        </w:rPr>
        <w:t>лаборатории:</w:t>
      </w:r>
    </w:p>
    <w:p w:rsidR="00D27683" w:rsidRDefault="006542EE" w:rsidP="002D719A">
      <w:pPr>
        <w:pStyle w:val="a5"/>
        <w:numPr>
          <w:ilvl w:val="2"/>
          <w:numId w:val="65"/>
        </w:numPr>
        <w:tabs>
          <w:tab w:val="left" w:pos="1098"/>
        </w:tabs>
        <w:spacing w:before="163"/>
        <w:ind w:left="1098" w:hanging="162"/>
        <w:rPr>
          <w:sz w:val="28"/>
        </w:rPr>
      </w:pPr>
      <w:r>
        <w:rPr>
          <w:sz w:val="28"/>
        </w:rPr>
        <w:t>Рабочие</w:t>
      </w:r>
      <w:r>
        <w:rPr>
          <w:spacing w:val="-6"/>
          <w:sz w:val="28"/>
        </w:rPr>
        <w:t xml:space="preserve"> </w:t>
      </w:r>
      <w:r>
        <w:rPr>
          <w:sz w:val="28"/>
        </w:rPr>
        <w:t>места</w:t>
      </w:r>
      <w:r>
        <w:rPr>
          <w:spacing w:val="-6"/>
          <w:sz w:val="28"/>
        </w:rPr>
        <w:t xml:space="preserve"> </w:t>
      </w:r>
      <w:r>
        <w:rPr>
          <w:sz w:val="28"/>
        </w:rPr>
        <w:t>обучающихся</w:t>
      </w:r>
      <w:r>
        <w:rPr>
          <w:spacing w:val="-1"/>
          <w:sz w:val="28"/>
        </w:rPr>
        <w:t xml:space="preserve"> </w:t>
      </w:r>
      <w:r>
        <w:rPr>
          <w:sz w:val="28"/>
        </w:rPr>
        <w:t>–</w:t>
      </w:r>
      <w:r>
        <w:rPr>
          <w:spacing w:val="-6"/>
          <w:sz w:val="28"/>
        </w:rPr>
        <w:t xml:space="preserve"> </w:t>
      </w:r>
      <w:r>
        <w:rPr>
          <w:sz w:val="28"/>
        </w:rPr>
        <w:t>21</w:t>
      </w:r>
      <w:r>
        <w:rPr>
          <w:spacing w:val="-7"/>
          <w:sz w:val="28"/>
        </w:rPr>
        <w:t xml:space="preserve"> </w:t>
      </w:r>
      <w:r>
        <w:rPr>
          <w:spacing w:val="-2"/>
          <w:sz w:val="28"/>
        </w:rPr>
        <w:t>компьютера</w:t>
      </w:r>
    </w:p>
    <w:p w:rsidR="00D27683" w:rsidRDefault="006542EE" w:rsidP="002D719A">
      <w:pPr>
        <w:pStyle w:val="a5"/>
        <w:numPr>
          <w:ilvl w:val="2"/>
          <w:numId w:val="65"/>
        </w:numPr>
        <w:tabs>
          <w:tab w:val="left" w:pos="1098"/>
        </w:tabs>
        <w:spacing w:before="158"/>
        <w:ind w:left="1098" w:hanging="162"/>
        <w:rPr>
          <w:sz w:val="28"/>
        </w:rPr>
      </w:pPr>
      <w:r>
        <w:rPr>
          <w:sz w:val="28"/>
        </w:rPr>
        <w:t>Рабочее</w:t>
      </w:r>
      <w:r>
        <w:rPr>
          <w:spacing w:val="-7"/>
          <w:sz w:val="28"/>
        </w:rPr>
        <w:t xml:space="preserve"> </w:t>
      </w:r>
      <w:r>
        <w:rPr>
          <w:sz w:val="28"/>
        </w:rPr>
        <w:t>место</w:t>
      </w:r>
      <w:r>
        <w:rPr>
          <w:spacing w:val="-6"/>
          <w:sz w:val="28"/>
        </w:rPr>
        <w:t xml:space="preserve"> </w:t>
      </w:r>
      <w:r>
        <w:rPr>
          <w:sz w:val="28"/>
        </w:rPr>
        <w:t>преподавателя</w:t>
      </w:r>
      <w:r>
        <w:rPr>
          <w:spacing w:val="-1"/>
          <w:sz w:val="28"/>
        </w:rPr>
        <w:t xml:space="preserve"> </w:t>
      </w:r>
      <w:r>
        <w:rPr>
          <w:sz w:val="28"/>
        </w:rPr>
        <w:t>–</w:t>
      </w:r>
      <w:r>
        <w:rPr>
          <w:spacing w:val="-6"/>
          <w:sz w:val="28"/>
        </w:rPr>
        <w:t xml:space="preserve"> </w:t>
      </w:r>
      <w:r>
        <w:rPr>
          <w:sz w:val="28"/>
        </w:rPr>
        <w:t>1</w:t>
      </w:r>
      <w:r>
        <w:rPr>
          <w:spacing w:val="-7"/>
          <w:sz w:val="28"/>
        </w:rPr>
        <w:t xml:space="preserve"> </w:t>
      </w:r>
      <w:r>
        <w:rPr>
          <w:spacing w:val="-2"/>
          <w:sz w:val="28"/>
        </w:rPr>
        <w:t>компьютер</w:t>
      </w:r>
    </w:p>
    <w:p w:rsidR="00D27683" w:rsidRDefault="006542EE" w:rsidP="002D719A">
      <w:pPr>
        <w:pStyle w:val="a5"/>
        <w:numPr>
          <w:ilvl w:val="2"/>
          <w:numId w:val="65"/>
        </w:numPr>
        <w:tabs>
          <w:tab w:val="left" w:pos="1098"/>
        </w:tabs>
        <w:spacing w:before="163"/>
        <w:ind w:left="1098" w:hanging="162"/>
        <w:rPr>
          <w:sz w:val="28"/>
        </w:rPr>
      </w:pPr>
      <w:r>
        <w:rPr>
          <w:sz w:val="28"/>
        </w:rPr>
        <w:t>Локальная</w:t>
      </w:r>
      <w:r>
        <w:rPr>
          <w:spacing w:val="-14"/>
          <w:sz w:val="28"/>
        </w:rPr>
        <w:t xml:space="preserve"> </w:t>
      </w:r>
      <w:proofErr w:type="spellStart"/>
      <w:r>
        <w:rPr>
          <w:sz w:val="28"/>
        </w:rPr>
        <w:t>одноранговая</w:t>
      </w:r>
      <w:proofErr w:type="spellEnd"/>
      <w:r>
        <w:rPr>
          <w:spacing w:val="-13"/>
          <w:sz w:val="28"/>
        </w:rPr>
        <w:t xml:space="preserve"> </w:t>
      </w:r>
      <w:r>
        <w:rPr>
          <w:sz w:val="28"/>
        </w:rPr>
        <w:t>вычислительная</w:t>
      </w:r>
      <w:r>
        <w:rPr>
          <w:spacing w:val="-14"/>
          <w:sz w:val="28"/>
        </w:rPr>
        <w:t xml:space="preserve"> </w:t>
      </w:r>
      <w:r>
        <w:rPr>
          <w:spacing w:val="-4"/>
          <w:sz w:val="28"/>
        </w:rPr>
        <w:t>сеть</w:t>
      </w:r>
    </w:p>
    <w:p w:rsidR="00D27683" w:rsidRDefault="006542EE" w:rsidP="002D719A">
      <w:pPr>
        <w:pStyle w:val="a5"/>
        <w:numPr>
          <w:ilvl w:val="2"/>
          <w:numId w:val="65"/>
        </w:numPr>
        <w:tabs>
          <w:tab w:val="left" w:pos="1098"/>
        </w:tabs>
        <w:spacing w:before="158"/>
        <w:ind w:left="1098" w:hanging="162"/>
        <w:rPr>
          <w:sz w:val="28"/>
        </w:rPr>
      </w:pPr>
      <w:r>
        <w:rPr>
          <w:sz w:val="28"/>
        </w:rPr>
        <w:t>Сетевой</w:t>
      </w:r>
      <w:r>
        <w:rPr>
          <w:spacing w:val="-13"/>
          <w:sz w:val="28"/>
        </w:rPr>
        <w:t xml:space="preserve"> </w:t>
      </w:r>
      <w:r>
        <w:rPr>
          <w:spacing w:val="-2"/>
          <w:sz w:val="28"/>
        </w:rPr>
        <w:t>коммутатор</w:t>
      </w:r>
    </w:p>
    <w:p w:rsidR="00D27683" w:rsidRDefault="006542EE" w:rsidP="002D719A">
      <w:pPr>
        <w:pStyle w:val="a5"/>
        <w:numPr>
          <w:ilvl w:val="2"/>
          <w:numId w:val="65"/>
        </w:numPr>
        <w:tabs>
          <w:tab w:val="left" w:pos="1151"/>
        </w:tabs>
        <w:spacing w:before="163" w:line="362" w:lineRule="auto"/>
        <w:ind w:left="936" w:right="296" w:firstLine="0"/>
        <w:rPr>
          <w:sz w:val="28"/>
        </w:rPr>
      </w:pPr>
      <w:r>
        <w:rPr>
          <w:sz w:val="28"/>
        </w:rPr>
        <w:t>Подключение</w:t>
      </w:r>
      <w:r>
        <w:rPr>
          <w:spacing w:val="40"/>
          <w:sz w:val="28"/>
        </w:rPr>
        <w:t xml:space="preserve"> </w:t>
      </w:r>
      <w:r>
        <w:rPr>
          <w:sz w:val="28"/>
        </w:rPr>
        <w:t>в</w:t>
      </w:r>
      <w:r>
        <w:rPr>
          <w:spacing w:val="39"/>
          <w:sz w:val="28"/>
        </w:rPr>
        <w:t xml:space="preserve"> </w:t>
      </w:r>
      <w:r>
        <w:rPr>
          <w:sz w:val="28"/>
        </w:rPr>
        <w:t>высокоскоростному</w:t>
      </w:r>
      <w:r>
        <w:rPr>
          <w:spacing w:val="40"/>
          <w:sz w:val="28"/>
        </w:rPr>
        <w:t xml:space="preserve"> </w:t>
      </w:r>
      <w:r>
        <w:rPr>
          <w:sz w:val="28"/>
        </w:rPr>
        <w:t>широкополосному</w:t>
      </w:r>
      <w:r>
        <w:rPr>
          <w:spacing w:val="40"/>
          <w:sz w:val="28"/>
        </w:rPr>
        <w:t xml:space="preserve"> </w:t>
      </w:r>
      <w:r>
        <w:rPr>
          <w:sz w:val="28"/>
        </w:rPr>
        <w:t>Интернету</w:t>
      </w:r>
      <w:r>
        <w:rPr>
          <w:spacing w:val="40"/>
          <w:sz w:val="28"/>
        </w:rPr>
        <w:t xml:space="preserve"> </w:t>
      </w:r>
      <w:r>
        <w:rPr>
          <w:sz w:val="28"/>
        </w:rPr>
        <w:t xml:space="preserve">100 </w:t>
      </w:r>
      <w:r>
        <w:rPr>
          <w:spacing w:val="-2"/>
          <w:sz w:val="28"/>
        </w:rPr>
        <w:t>Мбит/с</w:t>
      </w:r>
    </w:p>
    <w:p w:rsidR="00D27683" w:rsidRDefault="006542EE" w:rsidP="002D719A">
      <w:pPr>
        <w:pStyle w:val="a5"/>
        <w:numPr>
          <w:ilvl w:val="2"/>
          <w:numId w:val="65"/>
        </w:numPr>
        <w:tabs>
          <w:tab w:val="left" w:pos="1127"/>
        </w:tabs>
        <w:spacing w:line="362" w:lineRule="auto"/>
        <w:ind w:left="936" w:right="295" w:firstLine="0"/>
        <w:rPr>
          <w:sz w:val="28"/>
        </w:rPr>
      </w:pPr>
      <w:r>
        <w:rPr>
          <w:sz w:val="28"/>
        </w:rPr>
        <w:t xml:space="preserve">Лицензионное ПО – операционная система MS </w:t>
      </w:r>
      <w:proofErr w:type="spellStart"/>
      <w:r>
        <w:rPr>
          <w:sz w:val="28"/>
        </w:rPr>
        <w:t>Windows</w:t>
      </w:r>
      <w:proofErr w:type="spellEnd"/>
      <w:r>
        <w:rPr>
          <w:sz w:val="28"/>
        </w:rPr>
        <w:t xml:space="preserve"> 10 на каждом</w:t>
      </w:r>
      <w:r>
        <w:rPr>
          <w:spacing w:val="40"/>
          <w:sz w:val="28"/>
        </w:rPr>
        <w:t xml:space="preserve"> </w:t>
      </w:r>
      <w:r>
        <w:rPr>
          <w:spacing w:val="-2"/>
          <w:sz w:val="28"/>
        </w:rPr>
        <w:t>компьютере</w:t>
      </w:r>
    </w:p>
    <w:p w:rsidR="00D27683" w:rsidRDefault="006542EE" w:rsidP="002D719A">
      <w:pPr>
        <w:pStyle w:val="a5"/>
        <w:numPr>
          <w:ilvl w:val="2"/>
          <w:numId w:val="65"/>
        </w:numPr>
        <w:tabs>
          <w:tab w:val="left" w:pos="1098"/>
        </w:tabs>
        <w:spacing w:line="320" w:lineRule="exact"/>
        <w:ind w:left="1098" w:hanging="162"/>
        <w:rPr>
          <w:sz w:val="28"/>
        </w:rPr>
      </w:pPr>
      <w:r>
        <w:rPr>
          <w:sz w:val="28"/>
        </w:rPr>
        <w:t>Лицензионное</w:t>
      </w:r>
      <w:r>
        <w:rPr>
          <w:spacing w:val="-1"/>
          <w:sz w:val="28"/>
        </w:rPr>
        <w:t xml:space="preserve"> </w:t>
      </w:r>
      <w:r>
        <w:rPr>
          <w:sz w:val="28"/>
        </w:rPr>
        <w:t>ПО</w:t>
      </w:r>
      <w:r>
        <w:rPr>
          <w:spacing w:val="-4"/>
          <w:sz w:val="28"/>
        </w:rPr>
        <w:t xml:space="preserve"> </w:t>
      </w:r>
      <w:r>
        <w:rPr>
          <w:sz w:val="28"/>
        </w:rPr>
        <w:t>–</w:t>
      </w:r>
      <w:r>
        <w:rPr>
          <w:spacing w:val="-5"/>
          <w:sz w:val="28"/>
        </w:rPr>
        <w:t xml:space="preserve"> </w:t>
      </w:r>
      <w:r>
        <w:rPr>
          <w:sz w:val="28"/>
        </w:rPr>
        <w:t>офисный</w:t>
      </w:r>
      <w:r>
        <w:rPr>
          <w:spacing w:val="-7"/>
          <w:sz w:val="28"/>
        </w:rPr>
        <w:t xml:space="preserve"> </w:t>
      </w:r>
      <w:r>
        <w:rPr>
          <w:sz w:val="28"/>
        </w:rPr>
        <w:t>пакет</w:t>
      </w:r>
      <w:r>
        <w:rPr>
          <w:spacing w:val="-5"/>
          <w:sz w:val="28"/>
        </w:rPr>
        <w:t xml:space="preserve"> </w:t>
      </w:r>
      <w:r>
        <w:rPr>
          <w:sz w:val="28"/>
        </w:rPr>
        <w:t>MS</w:t>
      </w:r>
      <w:r>
        <w:rPr>
          <w:spacing w:val="-7"/>
          <w:sz w:val="28"/>
        </w:rPr>
        <w:t xml:space="preserve"> </w:t>
      </w:r>
      <w:proofErr w:type="spellStart"/>
      <w:r>
        <w:rPr>
          <w:sz w:val="28"/>
        </w:rPr>
        <w:t>Office</w:t>
      </w:r>
      <w:proofErr w:type="spellEnd"/>
      <w:r>
        <w:rPr>
          <w:spacing w:val="-4"/>
          <w:sz w:val="28"/>
        </w:rPr>
        <w:t xml:space="preserve"> </w:t>
      </w:r>
      <w:r>
        <w:rPr>
          <w:sz w:val="28"/>
        </w:rPr>
        <w:t>на</w:t>
      </w:r>
      <w:r>
        <w:rPr>
          <w:spacing w:val="-5"/>
          <w:sz w:val="28"/>
        </w:rPr>
        <w:t xml:space="preserve"> </w:t>
      </w:r>
      <w:r>
        <w:rPr>
          <w:sz w:val="28"/>
        </w:rPr>
        <w:t>каждом</w:t>
      </w:r>
      <w:r>
        <w:rPr>
          <w:spacing w:val="-5"/>
          <w:sz w:val="28"/>
        </w:rPr>
        <w:t xml:space="preserve"> </w:t>
      </w:r>
      <w:r>
        <w:rPr>
          <w:spacing w:val="-2"/>
          <w:sz w:val="28"/>
        </w:rPr>
        <w:t>компьютере</w:t>
      </w:r>
    </w:p>
    <w:p w:rsidR="00D27683" w:rsidRDefault="006542EE" w:rsidP="002D719A">
      <w:pPr>
        <w:pStyle w:val="a5"/>
        <w:numPr>
          <w:ilvl w:val="2"/>
          <w:numId w:val="65"/>
        </w:numPr>
        <w:tabs>
          <w:tab w:val="left" w:pos="1098"/>
        </w:tabs>
        <w:spacing w:before="151"/>
        <w:ind w:left="1098" w:hanging="162"/>
        <w:rPr>
          <w:sz w:val="28"/>
        </w:rPr>
      </w:pPr>
      <w:r>
        <w:rPr>
          <w:sz w:val="28"/>
        </w:rPr>
        <w:t>Свободное</w:t>
      </w:r>
      <w:r>
        <w:rPr>
          <w:spacing w:val="-9"/>
          <w:sz w:val="28"/>
        </w:rPr>
        <w:t xml:space="preserve"> </w:t>
      </w:r>
      <w:r>
        <w:rPr>
          <w:sz w:val="28"/>
        </w:rPr>
        <w:t>ПО</w:t>
      </w:r>
      <w:r>
        <w:rPr>
          <w:spacing w:val="-6"/>
          <w:sz w:val="28"/>
        </w:rPr>
        <w:t xml:space="preserve"> </w:t>
      </w:r>
      <w:r>
        <w:rPr>
          <w:sz w:val="28"/>
        </w:rPr>
        <w:t>–</w:t>
      </w:r>
      <w:r>
        <w:rPr>
          <w:spacing w:val="-8"/>
          <w:sz w:val="28"/>
        </w:rPr>
        <w:t xml:space="preserve"> </w:t>
      </w:r>
      <w:r>
        <w:rPr>
          <w:sz w:val="28"/>
        </w:rPr>
        <w:t>система</w:t>
      </w:r>
      <w:r>
        <w:rPr>
          <w:spacing w:val="-8"/>
          <w:sz w:val="28"/>
        </w:rPr>
        <w:t xml:space="preserve"> </w:t>
      </w:r>
      <w:r>
        <w:rPr>
          <w:sz w:val="28"/>
        </w:rPr>
        <w:t>программирования</w:t>
      </w:r>
      <w:r>
        <w:rPr>
          <w:spacing w:val="-4"/>
          <w:sz w:val="28"/>
        </w:rPr>
        <w:t xml:space="preserve"> </w:t>
      </w:r>
      <w:r>
        <w:rPr>
          <w:sz w:val="28"/>
        </w:rPr>
        <w:t>ABC</w:t>
      </w:r>
      <w:r>
        <w:rPr>
          <w:spacing w:val="-7"/>
          <w:sz w:val="28"/>
        </w:rPr>
        <w:t xml:space="preserve"> </w:t>
      </w:r>
      <w:proofErr w:type="spellStart"/>
      <w:r>
        <w:rPr>
          <w:spacing w:val="-2"/>
          <w:sz w:val="28"/>
        </w:rPr>
        <w:t>Pascal</w:t>
      </w:r>
      <w:proofErr w:type="spellEnd"/>
    </w:p>
    <w:p w:rsidR="00D27683" w:rsidRDefault="006542EE" w:rsidP="002D719A">
      <w:pPr>
        <w:pStyle w:val="a5"/>
        <w:numPr>
          <w:ilvl w:val="2"/>
          <w:numId w:val="65"/>
        </w:numPr>
        <w:tabs>
          <w:tab w:val="left" w:pos="1146"/>
        </w:tabs>
        <w:spacing w:before="163" w:line="357" w:lineRule="auto"/>
        <w:ind w:left="936" w:right="292" w:firstLine="0"/>
        <w:rPr>
          <w:sz w:val="28"/>
        </w:rPr>
      </w:pPr>
      <w:r>
        <w:rPr>
          <w:sz w:val="28"/>
        </w:rPr>
        <w:t>ПО</w:t>
      </w:r>
      <w:r>
        <w:rPr>
          <w:spacing w:val="40"/>
          <w:sz w:val="28"/>
        </w:rPr>
        <w:t xml:space="preserve"> </w:t>
      </w:r>
      <w:proofErr w:type="spellStart"/>
      <w:r>
        <w:rPr>
          <w:sz w:val="28"/>
        </w:rPr>
        <w:t>по</w:t>
      </w:r>
      <w:proofErr w:type="spellEnd"/>
      <w:r>
        <w:rPr>
          <w:spacing w:val="40"/>
          <w:sz w:val="28"/>
        </w:rPr>
        <w:t xml:space="preserve"> </w:t>
      </w:r>
      <w:r>
        <w:rPr>
          <w:sz w:val="28"/>
        </w:rPr>
        <w:t>бесплатной</w:t>
      </w:r>
      <w:r>
        <w:rPr>
          <w:spacing w:val="40"/>
          <w:sz w:val="28"/>
        </w:rPr>
        <w:t xml:space="preserve"> </w:t>
      </w:r>
      <w:r>
        <w:rPr>
          <w:sz w:val="28"/>
        </w:rPr>
        <w:t>лицензии</w:t>
      </w:r>
      <w:r>
        <w:rPr>
          <w:spacing w:val="40"/>
          <w:sz w:val="28"/>
        </w:rPr>
        <w:t xml:space="preserve"> </w:t>
      </w:r>
      <w:r>
        <w:rPr>
          <w:sz w:val="28"/>
        </w:rPr>
        <w:t>для</w:t>
      </w:r>
      <w:r>
        <w:rPr>
          <w:spacing w:val="40"/>
          <w:sz w:val="28"/>
        </w:rPr>
        <w:t xml:space="preserve"> </w:t>
      </w:r>
      <w:r>
        <w:rPr>
          <w:sz w:val="28"/>
        </w:rPr>
        <w:t>учебных</w:t>
      </w:r>
      <w:r>
        <w:rPr>
          <w:spacing w:val="40"/>
          <w:sz w:val="28"/>
        </w:rPr>
        <w:t xml:space="preserve"> </w:t>
      </w:r>
      <w:r>
        <w:rPr>
          <w:sz w:val="28"/>
        </w:rPr>
        <w:t>учреждений</w:t>
      </w:r>
      <w:r>
        <w:rPr>
          <w:spacing w:val="40"/>
          <w:sz w:val="28"/>
        </w:rPr>
        <w:t xml:space="preserve"> </w:t>
      </w:r>
      <w:r>
        <w:rPr>
          <w:sz w:val="28"/>
        </w:rPr>
        <w:t>(</w:t>
      </w:r>
      <w:proofErr w:type="spellStart"/>
      <w:r>
        <w:rPr>
          <w:sz w:val="28"/>
        </w:rPr>
        <w:t>Free</w:t>
      </w:r>
      <w:proofErr w:type="spellEnd"/>
      <w:r>
        <w:rPr>
          <w:sz w:val="28"/>
        </w:rPr>
        <w:t>)</w:t>
      </w:r>
      <w:r>
        <w:rPr>
          <w:spacing w:val="40"/>
          <w:sz w:val="28"/>
        </w:rPr>
        <w:t xml:space="preserve"> </w:t>
      </w:r>
      <w:r>
        <w:rPr>
          <w:sz w:val="28"/>
        </w:rPr>
        <w:t>–</w:t>
      </w:r>
      <w:r>
        <w:rPr>
          <w:spacing w:val="40"/>
          <w:sz w:val="28"/>
        </w:rPr>
        <w:t xml:space="preserve"> </w:t>
      </w:r>
      <w:r>
        <w:rPr>
          <w:sz w:val="28"/>
        </w:rPr>
        <w:t xml:space="preserve">САПР </w:t>
      </w:r>
      <w:proofErr w:type="spellStart"/>
      <w:r>
        <w:rPr>
          <w:sz w:val="28"/>
        </w:rPr>
        <w:t>Ascon</w:t>
      </w:r>
      <w:proofErr w:type="spellEnd"/>
      <w:r>
        <w:rPr>
          <w:sz w:val="28"/>
        </w:rPr>
        <w:t xml:space="preserve"> КОМПАС</w:t>
      </w:r>
    </w:p>
    <w:p w:rsidR="00D27683" w:rsidRDefault="006542EE" w:rsidP="002D719A">
      <w:pPr>
        <w:pStyle w:val="a5"/>
        <w:numPr>
          <w:ilvl w:val="2"/>
          <w:numId w:val="65"/>
        </w:numPr>
        <w:tabs>
          <w:tab w:val="left" w:pos="1244"/>
          <w:tab w:val="left" w:pos="1858"/>
          <w:tab w:val="left" w:pos="2361"/>
          <w:tab w:val="left" w:pos="3939"/>
          <w:tab w:val="left" w:pos="5278"/>
          <w:tab w:val="left" w:pos="5906"/>
          <w:tab w:val="left" w:pos="7143"/>
          <w:tab w:val="left" w:pos="8808"/>
          <w:tab w:val="left" w:pos="9714"/>
        </w:tabs>
        <w:spacing w:before="5" w:line="362" w:lineRule="auto"/>
        <w:ind w:left="936" w:right="292" w:firstLine="0"/>
        <w:rPr>
          <w:sz w:val="28"/>
        </w:rPr>
      </w:pPr>
      <w:r>
        <w:rPr>
          <w:spacing w:val="-6"/>
          <w:sz w:val="28"/>
        </w:rPr>
        <w:t>ПО</w:t>
      </w:r>
      <w:r>
        <w:rPr>
          <w:sz w:val="28"/>
        </w:rPr>
        <w:tab/>
      </w:r>
      <w:proofErr w:type="spellStart"/>
      <w:r>
        <w:rPr>
          <w:spacing w:val="-6"/>
          <w:sz w:val="28"/>
        </w:rPr>
        <w:t>по</w:t>
      </w:r>
      <w:proofErr w:type="spellEnd"/>
      <w:r>
        <w:rPr>
          <w:sz w:val="28"/>
        </w:rPr>
        <w:tab/>
      </w:r>
      <w:r>
        <w:rPr>
          <w:spacing w:val="-2"/>
          <w:sz w:val="28"/>
        </w:rPr>
        <w:t>бесплатной</w:t>
      </w:r>
      <w:r>
        <w:rPr>
          <w:sz w:val="28"/>
        </w:rPr>
        <w:tab/>
      </w:r>
      <w:r>
        <w:rPr>
          <w:spacing w:val="-2"/>
          <w:sz w:val="28"/>
        </w:rPr>
        <w:t>лицензии</w:t>
      </w:r>
      <w:r>
        <w:rPr>
          <w:sz w:val="28"/>
        </w:rPr>
        <w:tab/>
      </w:r>
      <w:r>
        <w:rPr>
          <w:spacing w:val="-4"/>
          <w:sz w:val="28"/>
        </w:rPr>
        <w:t>для</w:t>
      </w:r>
      <w:r>
        <w:rPr>
          <w:sz w:val="28"/>
        </w:rPr>
        <w:tab/>
      </w:r>
      <w:r>
        <w:rPr>
          <w:spacing w:val="-2"/>
          <w:sz w:val="28"/>
        </w:rPr>
        <w:t>учебных</w:t>
      </w:r>
      <w:r>
        <w:rPr>
          <w:sz w:val="28"/>
        </w:rPr>
        <w:tab/>
      </w:r>
      <w:r>
        <w:rPr>
          <w:spacing w:val="-2"/>
          <w:sz w:val="28"/>
        </w:rPr>
        <w:t>учреждений</w:t>
      </w:r>
      <w:r>
        <w:rPr>
          <w:sz w:val="28"/>
        </w:rPr>
        <w:tab/>
      </w:r>
      <w:r>
        <w:rPr>
          <w:spacing w:val="-2"/>
          <w:sz w:val="28"/>
        </w:rPr>
        <w:t>(</w:t>
      </w:r>
      <w:proofErr w:type="spellStart"/>
      <w:r>
        <w:rPr>
          <w:spacing w:val="-2"/>
          <w:sz w:val="28"/>
        </w:rPr>
        <w:t>Free</w:t>
      </w:r>
      <w:proofErr w:type="spellEnd"/>
      <w:r>
        <w:rPr>
          <w:spacing w:val="-2"/>
          <w:sz w:val="28"/>
        </w:rPr>
        <w:t>)</w:t>
      </w:r>
      <w:r>
        <w:rPr>
          <w:sz w:val="28"/>
        </w:rPr>
        <w:tab/>
      </w:r>
      <w:r>
        <w:rPr>
          <w:spacing w:val="-10"/>
          <w:sz w:val="28"/>
        </w:rPr>
        <w:t xml:space="preserve">– </w:t>
      </w:r>
      <w:r>
        <w:rPr>
          <w:sz w:val="28"/>
        </w:rPr>
        <w:t xml:space="preserve">Антивирус Касперского </w:t>
      </w:r>
      <w:proofErr w:type="spellStart"/>
      <w:r>
        <w:rPr>
          <w:sz w:val="28"/>
        </w:rPr>
        <w:t>Free</w:t>
      </w:r>
      <w:proofErr w:type="spellEnd"/>
    </w:p>
    <w:p w:rsidR="00D27683" w:rsidRDefault="006542EE" w:rsidP="002D719A">
      <w:pPr>
        <w:pStyle w:val="a5"/>
        <w:numPr>
          <w:ilvl w:val="2"/>
          <w:numId w:val="65"/>
        </w:numPr>
        <w:tabs>
          <w:tab w:val="left" w:pos="1234"/>
          <w:tab w:val="left" w:pos="2447"/>
          <w:tab w:val="left" w:pos="4030"/>
          <w:tab w:val="left" w:pos="5670"/>
          <w:tab w:val="left" w:pos="8038"/>
          <w:tab w:val="left" w:pos="9239"/>
          <w:tab w:val="left" w:pos="9585"/>
        </w:tabs>
        <w:spacing w:line="362" w:lineRule="auto"/>
        <w:ind w:left="936" w:right="288" w:firstLine="0"/>
        <w:rPr>
          <w:sz w:val="28"/>
        </w:rPr>
      </w:pPr>
      <w:r>
        <w:rPr>
          <w:spacing w:val="-2"/>
          <w:sz w:val="28"/>
        </w:rPr>
        <w:t>Система</w:t>
      </w:r>
      <w:r>
        <w:rPr>
          <w:sz w:val="28"/>
        </w:rPr>
        <w:tab/>
      </w:r>
      <w:r>
        <w:rPr>
          <w:spacing w:val="-2"/>
          <w:sz w:val="28"/>
        </w:rPr>
        <w:t>контентной</w:t>
      </w:r>
      <w:r>
        <w:rPr>
          <w:sz w:val="28"/>
        </w:rPr>
        <w:tab/>
      </w:r>
      <w:r>
        <w:rPr>
          <w:spacing w:val="-2"/>
          <w:sz w:val="28"/>
        </w:rPr>
        <w:t>фильтрации</w:t>
      </w:r>
      <w:r>
        <w:rPr>
          <w:sz w:val="28"/>
        </w:rPr>
        <w:tab/>
      </w:r>
      <w:r>
        <w:rPr>
          <w:spacing w:val="-2"/>
          <w:sz w:val="28"/>
        </w:rPr>
        <w:t>интернет-трафика</w:t>
      </w:r>
      <w:r>
        <w:rPr>
          <w:sz w:val="28"/>
        </w:rPr>
        <w:tab/>
      </w:r>
      <w:proofErr w:type="spellStart"/>
      <w:r>
        <w:rPr>
          <w:spacing w:val="-2"/>
          <w:sz w:val="28"/>
        </w:rPr>
        <w:t>SkyDNS</w:t>
      </w:r>
      <w:proofErr w:type="spellEnd"/>
      <w:r>
        <w:rPr>
          <w:sz w:val="28"/>
        </w:rPr>
        <w:tab/>
      </w:r>
      <w:r>
        <w:rPr>
          <w:spacing w:val="-10"/>
          <w:sz w:val="28"/>
        </w:rPr>
        <w:t>–</w:t>
      </w:r>
      <w:r>
        <w:rPr>
          <w:sz w:val="28"/>
        </w:rPr>
        <w:tab/>
      </w:r>
      <w:r>
        <w:rPr>
          <w:spacing w:val="-6"/>
          <w:sz w:val="28"/>
        </w:rPr>
        <w:t xml:space="preserve">на </w:t>
      </w:r>
      <w:r>
        <w:rPr>
          <w:sz w:val="28"/>
        </w:rPr>
        <w:t>каждом компьютере</w:t>
      </w:r>
    </w:p>
    <w:p w:rsidR="00D27683" w:rsidRDefault="00D27683">
      <w:pPr>
        <w:pStyle w:val="a3"/>
        <w:spacing w:before="153"/>
      </w:pPr>
    </w:p>
    <w:p w:rsidR="00D27683" w:rsidRDefault="006542EE" w:rsidP="002D719A">
      <w:pPr>
        <w:pStyle w:val="2"/>
        <w:numPr>
          <w:ilvl w:val="1"/>
          <w:numId w:val="65"/>
        </w:numPr>
        <w:tabs>
          <w:tab w:val="left" w:pos="1420"/>
        </w:tabs>
        <w:spacing w:before="1"/>
        <w:ind w:left="1420" w:hanging="493"/>
        <w:jc w:val="both"/>
      </w:pPr>
      <w:r>
        <w:t>Информационное</w:t>
      </w:r>
      <w:r>
        <w:rPr>
          <w:spacing w:val="-15"/>
        </w:rPr>
        <w:t xml:space="preserve"> </w:t>
      </w:r>
      <w:r>
        <w:t>обеспечение</w:t>
      </w:r>
      <w:r>
        <w:rPr>
          <w:spacing w:val="-17"/>
        </w:rPr>
        <w:t xml:space="preserve"> </w:t>
      </w:r>
      <w:r>
        <w:rPr>
          <w:spacing w:val="-2"/>
        </w:rPr>
        <w:t>обучения</w:t>
      </w:r>
    </w:p>
    <w:p w:rsidR="00D27683" w:rsidRDefault="006542EE">
      <w:pPr>
        <w:pStyle w:val="a3"/>
        <w:spacing w:before="158" w:line="360" w:lineRule="auto"/>
        <w:ind w:left="216" w:right="296" w:firstLine="710"/>
        <w:jc w:val="both"/>
      </w:pPr>
      <w:r>
        <w:t xml:space="preserve">Информационное обеспечение обучения содержит перечень рекомендуемых учебных изданий, Интернет-ресурсов, дополнительной </w:t>
      </w:r>
      <w:r>
        <w:rPr>
          <w:spacing w:val="-2"/>
        </w:rPr>
        <w:t>литературы.</w:t>
      </w:r>
    </w:p>
    <w:p w:rsidR="00D27683" w:rsidRDefault="00D27683">
      <w:pPr>
        <w:pStyle w:val="a3"/>
        <w:spacing w:before="164"/>
      </w:pPr>
    </w:p>
    <w:p w:rsidR="00D27683" w:rsidRDefault="006542EE">
      <w:pPr>
        <w:pStyle w:val="2"/>
        <w:spacing w:line="319" w:lineRule="exact"/>
        <w:ind w:left="2343" w:firstLine="0"/>
        <w:jc w:val="both"/>
      </w:pPr>
      <w:r>
        <w:t>Основные</w:t>
      </w:r>
      <w:r>
        <w:rPr>
          <w:spacing w:val="-8"/>
        </w:rPr>
        <w:t xml:space="preserve"> </w:t>
      </w:r>
      <w:r>
        <w:t>источники</w:t>
      </w:r>
      <w:r>
        <w:rPr>
          <w:spacing w:val="-7"/>
        </w:rPr>
        <w:t xml:space="preserve"> </w:t>
      </w:r>
      <w:r>
        <w:t>(</w:t>
      </w:r>
      <w:r>
        <w:rPr>
          <w:spacing w:val="-9"/>
        </w:rPr>
        <w:t xml:space="preserve"> </w:t>
      </w:r>
      <w:r>
        <w:t>печатные</w:t>
      </w:r>
      <w:r>
        <w:rPr>
          <w:spacing w:val="-8"/>
        </w:rPr>
        <w:t xml:space="preserve"> </w:t>
      </w:r>
      <w:r>
        <w:rPr>
          <w:spacing w:val="-2"/>
        </w:rPr>
        <w:t>издания)</w:t>
      </w:r>
    </w:p>
    <w:p w:rsidR="00D27683" w:rsidRDefault="006542EE">
      <w:pPr>
        <w:pStyle w:val="a3"/>
        <w:spacing w:line="360" w:lineRule="auto"/>
        <w:ind w:left="936" w:right="293" w:hanging="361"/>
        <w:jc w:val="both"/>
      </w:pPr>
      <w:r>
        <w:t>1. Михеева Е. В. Информационный технологии в профессиональной деятельности. Технические специальности. Учебник. – М. Издательский центр «Академия», 2019</w:t>
      </w:r>
      <w:r>
        <w:rPr>
          <w:spacing w:val="40"/>
        </w:rPr>
        <w:t xml:space="preserve"> </w:t>
      </w:r>
      <w:r>
        <w:t>г., 415 с.</w:t>
      </w:r>
    </w:p>
    <w:p w:rsidR="00D27683" w:rsidRDefault="00D27683">
      <w:pPr>
        <w:spacing w:line="360" w:lineRule="auto"/>
        <w:jc w:val="both"/>
        <w:sectPr w:rsidR="00D27683">
          <w:footerReference w:type="default" r:id="rId66"/>
          <w:pgSz w:w="11910" w:h="16840"/>
          <w:pgMar w:top="640" w:right="560" w:bottom="960" w:left="1200" w:header="0" w:footer="772" w:gutter="0"/>
          <w:cols w:space="720"/>
        </w:sectPr>
      </w:pPr>
    </w:p>
    <w:p w:rsidR="00D27683" w:rsidRDefault="006542EE" w:rsidP="002D719A">
      <w:pPr>
        <w:pStyle w:val="1"/>
        <w:numPr>
          <w:ilvl w:val="0"/>
          <w:numId w:val="65"/>
        </w:numPr>
        <w:tabs>
          <w:tab w:val="left" w:pos="882"/>
          <w:tab w:val="left" w:pos="3942"/>
        </w:tabs>
        <w:spacing w:before="59" w:line="362" w:lineRule="auto"/>
        <w:ind w:left="3942" w:right="677" w:hanging="3342"/>
        <w:jc w:val="left"/>
      </w:pPr>
      <w:r>
        <w:lastRenderedPageBreak/>
        <w:t>КОНТРОЛЬ</w:t>
      </w:r>
      <w:r>
        <w:rPr>
          <w:spacing w:val="-11"/>
        </w:rPr>
        <w:t xml:space="preserve"> </w:t>
      </w:r>
      <w:r>
        <w:t>И</w:t>
      </w:r>
      <w:r>
        <w:rPr>
          <w:spacing w:val="-10"/>
        </w:rPr>
        <w:t xml:space="preserve"> </w:t>
      </w:r>
      <w:r>
        <w:t>ОЦЕНКА</w:t>
      </w:r>
      <w:r>
        <w:rPr>
          <w:spacing w:val="-5"/>
        </w:rPr>
        <w:t xml:space="preserve"> </w:t>
      </w:r>
      <w:r>
        <w:t>РЕЗУЛЬТАТОВ</w:t>
      </w:r>
      <w:r>
        <w:rPr>
          <w:spacing w:val="-9"/>
        </w:rPr>
        <w:t xml:space="preserve"> </w:t>
      </w:r>
      <w:r>
        <w:t>ОСВОЕНИЯ</w:t>
      </w:r>
      <w:r>
        <w:rPr>
          <w:spacing w:val="-9"/>
        </w:rPr>
        <w:t xml:space="preserve"> </w:t>
      </w:r>
      <w:r>
        <w:t xml:space="preserve">УЧЕБНОЙ </w:t>
      </w:r>
      <w:r>
        <w:rPr>
          <w:spacing w:val="-2"/>
        </w:rPr>
        <w:t>ДИСЦИПЛИНЫ</w:t>
      </w:r>
    </w:p>
    <w:p w:rsidR="00D27683" w:rsidRDefault="006542EE">
      <w:pPr>
        <w:pStyle w:val="a3"/>
        <w:spacing w:line="360" w:lineRule="auto"/>
        <w:ind w:left="216" w:right="300" w:firstLine="710"/>
        <w:jc w:val="both"/>
      </w:pPr>
      <w:r>
        <w:t>Контроль и оценка результатов освоения учебной дисциплины осуществляется преподавателем в процессе проведения практических занятий, лабораторных работ, тестирования, а также в результате выполнения обучающимися индивидуальных заданий, проектов, исследований.</w:t>
      </w:r>
    </w:p>
    <w:p w:rsidR="00D27683" w:rsidRDefault="006542EE">
      <w:pPr>
        <w:pStyle w:val="a3"/>
        <w:spacing w:after="4" w:line="357" w:lineRule="auto"/>
        <w:ind w:left="216" w:right="288" w:firstLine="710"/>
        <w:jc w:val="both"/>
      </w:pPr>
      <w:r>
        <w:t>Результаты обучения раскрываются через усвоенные знания и приобретенные умения, направленные на приобретение общих компетенций.</w:t>
      </w: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16"/>
        <w:gridCol w:w="3270"/>
        <w:gridCol w:w="2972"/>
      </w:tblGrid>
      <w:tr w:rsidR="00D27683">
        <w:trPr>
          <w:trHeight w:val="277"/>
        </w:trPr>
        <w:tc>
          <w:tcPr>
            <w:tcW w:w="3616" w:type="dxa"/>
          </w:tcPr>
          <w:p w:rsidR="00D27683" w:rsidRDefault="006542EE">
            <w:pPr>
              <w:pStyle w:val="TableParagraph"/>
              <w:spacing w:line="258" w:lineRule="exact"/>
              <w:ind w:left="619"/>
              <w:rPr>
                <w:b/>
                <w:i/>
                <w:sz w:val="24"/>
              </w:rPr>
            </w:pPr>
            <w:r>
              <w:rPr>
                <w:b/>
                <w:i/>
                <w:sz w:val="24"/>
              </w:rPr>
              <w:t xml:space="preserve">Результаты </w:t>
            </w:r>
            <w:r>
              <w:rPr>
                <w:b/>
                <w:i/>
                <w:spacing w:val="-2"/>
                <w:sz w:val="24"/>
              </w:rPr>
              <w:t>обучения</w:t>
            </w:r>
          </w:p>
        </w:tc>
        <w:tc>
          <w:tcPr>
            <w:tcW w:w="3270" w:type="dxa"/>
          </w:tcPr>
          <w:p w:rsidR="00D27683" w:rsidRDefault="006542EE">
            <w:pPr>
              <w:pStyle w:val="TableParagraph"/>
              <w:spacing w:line="258" w:lineRule="exact"/>
              <w:ind w:left="681"/>
              <w:rPr>
                <w:b/>
                <w:i/>
                <w:sz w:val="24"/>
              </w:rPr>
            </w:pPr>
            <w:r>
              <w:rPr>
                <w:b/>
                <w:i/>
                <w:sz w:val="24"/>
              </w:rPr>
              <w:t xml:space="preserve">Критерии </w:t>
            </w:r>
            <w:r>
              <w:rPr>
                <w:b/>
                <w:i/>
                <w:spacing w:val="-2"/>
                <w:sz w:val="24"/>
              </w:rPr>
              <w:t>оценки</w:t>
            </w:r>
          </w:p>
        </w:tc>
        <w:tc>
          <w:tcPr>
            <w:tcW w:w="2972" w:type="dxa"/>
          </w:tcPr>
          <w:p w:rsidR="00D27683" w:rsidRDefault="006542EE">
            <w:pPr>
              <w:pStyle w:val="TableParagraph"/>
              <w:spacing w:line="258" w:lineRule="exact"/>
              <w:ind w:left="628"/>
              <w:rPr>
                <w:b/>
                <w:i/>
                <w:sz w:val="24"/>
              </w:rPr>
            </w:pPr>
            <w:r>
              <w:rPr>
                <w:b/>
                <w:i/>
                <w:sz w:val="24"/>
              </w:rPr>
              <w:t>Методы</w:t>
            </w:r>
            <w:r>
              <w:rPr>
                <w:b/>
                <w:i/>
                <w:spacing w:val="3"/>
                <w:sz w:val="24"/>
              </w:rPr>
              <w:t xml:space="preserve"> </w:t>
            </w:r>
            <w:r>
              <w:rPr>
                <w:b/>
                <w:i/>
                <w:spacing w:val="-2"/>
                <w:sz w:val="24"/>
              </w:rPr>
              <w:t>оценки</w:t>
            </w:r>
          </w:p>
        </w:tc>
      </w:tr>
      <w:tr w:rsidR="00D27683">
        <w:trPr>
          <w:trHeight w:val="273"/>
        </w:trPr>
        <w:tc>
          <w:tcPr>
            <w:tcW w:w="9858" w:type="dxa"/>
            <w:gridSpan w:val="3"/>
          </w:tcPr>
          <w:p w:rsidR="00D27683" w:rsidRDefault="006542EE">
            <w:pPr>
              <w:pStyle w:val="TableParagraph"/>
              <w:spacing w:line="253" w:lineRule="exact"/>
              <w:rPr>
                <w:sz w:val="24"/>
              </w:rPr>
            </w:pPr>
            <w:r>
              <w:rPr>
                <w:spacing w:val="-2"/>
                <w:sz w:val="24"/>
              </w:rPr>
              <w:t>Знания:</w:t>
            </w:r>
          </w:p>
        </w:tc>
      </w:tr>
      <w:tr w:rsidR="00D27683">
        <w:trPr>
          <w:trHeight w:val="274"/>
        </w:trPr>
        <w:tc>
          <w:tcPr>
            <w:tcW w:w="3616" w:type="dxa"/>
            <w:tcBorders>
              <w:bottom w:val="nil"/>
            </w:tcBorders>
          </w:tcPr>
          <w:p w:rsidR="00D27683" w:rsidRDefault="006542EE">
            <w:pPr>
              <w:pStyle w:val="TableParagraph"/>
              <w:tabs>
                <w:tab w:val="left" w:pos="2677"/>
              </w:tabs>
              <w:spacing w:line="254" w:lineRule="exact"/>
              <w:rPr>
                <w:sz w:val="24"/>
              </w:rPr>
            </w:pPr>
            <w:r>
              <w:rPr>
                <w:spacing w:val="-2"/>
                <w:sz w:val="24"/>
              </w:rPr>
              <w:t>Основные</w:t>
            </w:r>
            <w:r>
              <w:rPr>
                <w:sz w:val="24"/>
              </w:rPr>
              <w:tab/>
            </w:r>
            <w:r>
              <w:rPr>
                <w:spacing w:val="-2"/>
                <w:sz w:val="24"/>
              </w:rPr>
              <w:t>понятия</w:t>
            </w:r>
          </w:p>
        </w:tc>
        <w:tc>
          <w:tcPr>
            <w:tcW w:w="3270" w:type="dxa"/>
            <w:tcBorders>
              <w:bottom w:val="nil"/>
            </w:tcBorders>
          </w:tcPr>
          <w:p w:rsidR="00D27683" w:rsidRDefault="006542EE">
            <w:pPr>
              <w:pStyle w:val="TableParagraph"/>
              <w:spacing w:line="254" w:lineRule="exact"/>
              <w:rPr>
                <w:sz w:val="24"/>
              </w:rPr>
            </w:pPr>
            <w:r>
              <w:rPr>
                <w:spacing w:val="-2"/>
                <w:sz w:val="24"/>
              </w:rPr>
              <w:t>Знать:</w:t>
            </w:r>
          </w:p>
        </w:tc>
        <w:tc>
          <w:tcPr>
            <w:tcW w:w="2972" w:type="dxa"/>
            <w:tcBorders>
              <w:bottom w:val="nil"/>
            </w:tcBorders>
          </w:tcPr>
          <w:p w:rsidR="00D27683" w:rsidRDefault="006542EE">
            <w:pPr>
              <w:pStyle w:val="TableParagraph"/>
              <w:spacing w:line="254" w:lineRule="exact"/>
              <w:ind w:left="825"/>
              <w:rPr>
                <w:sz w:val="24"/>
              </w:rPr>
            </w:pPr>
            <w:r>
              <w:rPr>
                <w:spacing w:val="-2"/>
                <w:sz w:val="24"/>
              </w:rPr>
              <w:t>Тестирование</w:t>
            </w:r>
          </w:p>
        </w:tc>
      </w:tr>
      <w:tr w:rsidR="00D27683">
        <w:trPr>
          <w:trHeight w:val="276"/>
        </w:trPr>
        <w:tc>
          <w:tcPr>
            <w:tcW w:w="3616" w:type="dxa"/>
            <w:tcBorders>
              <w:top w:val="nil"/>
              <w:bottom w:val="nil"/>
            </w:tcBorders>
          </w:tcPr>
          <w:p w:rsidR="00D27683" w:rsidRDefault="006542EE">
            <w:pPr>
              <w:pStyle w:val="TableParagraph"/>
              <w:tabs>
                <w:tab w:val="left" w:pos="2445"/>
              </w:tabs>
              <w:spacing w:line="256" w:lineRule="exact"/>
              <w:rPr>
                <w:sz w:val="24"/>
              </w:rPr>
            </w:pPr>
            <w:r>
              <w:rPr>
                <w:spacing w:val="-2"/>
                <w:sz w:val="24"/>
              </w:rPr>
              <w:t>автоматизированной</w:t>
            </w:r>
            <w:r>
              <w:rPr>
                <w:sz w:val="24"/>
              </w:rPr>
              <w:tab/>
            </w:r>
            <w:r>
              <w:rPr>
                <w:spacing w:val="-2"/>
                <w:sz w:val="24"/>
              </w:rPr>
              <w:t>обработки</w:t>
            </w:r>
          </w:p>
        </w:tc>
        <w:tc>
          <w:tcPr>
            <w:tcW w:w="3270" w:type="dxa"/>
            <w:tcBorders>
              <w:top w:val="nil"/>
              <w:bottom w:val="nil"/>
            </w:tcBorders>
          </w:tcPr>
          <w:p w:rsidR="00D27683" w:rsidRDefault="006542EE">
            <w:pPr>
              <w:pStyle w:val="TableParagraph"/>
              <w:tabs>
                <w:tab w:val="left" w:pos="2221"/>
              </w:tabs>
              <w:spacing w:line="256" w:lineRule="exact"/>
              <w:ind w:left="0" w:right="91"/>
              <w:jc w:val="right"/>
              <w:rPr>
                <w:sz w:val="24"/>
              </w:rPr>
            </w:pPr>
            <w:r>
              <w:rPr>
                <w:sz w:val="24"/>
              </w:rPr>
              <w:t>-</w:t>
            </w:r>
            <w:r>
              <w:rPr>
                <w:spacing w:val="-2"/>
                <w:sz w:val="24"/>
              </w:rPr>
              <w:t>основные</w:t>
            </w:r>
            <w:r>
              <w:rPr>
                <w:sz w:val="24"/>
              </w:rPr>
              <w:tab/>
            </w:r>
            <w:r>
              <w:rPr>
                <w:spacing w:val="-2"/>
                <w:sz w:val="24"/>
              </w:rPr>
              <w:t>понятия</w:t>
            </w:r>
          </w:p>
        </w:tc>
        <w:tc>
          <w:tcPr>
            <w:tcW w:w="2972" w:type="dxa"/>
            <w:tcBorders>
              <w:top w:val="nil"/>
              <w:bottom w:val="nil"/>
            </w:tcBorders>
          </w:tcPr>
          <w:p w:rsidR="00D27683" w:rsidRDefault="006542EE">
            <w:pPr>
              <w:pStyle w:val="TableParagraph"/>
              <w:spacing w:line="256" w:lineRule="exact"/>
              <w:ind w:left="806"/>
              <w:rPr>
                <w:sz w:val="24"/>
              </w:rPr>
            </w:pPr>
            <w:r>
              <w:rPr>
                <w:sz w:val="24"/>
              </w:rPr>
              <w:t>Устный</w:t>
            </w:r>
            <w:r>
              <w:rPr>
                <w:spacing w:val="-4"/>
                <w:sz w:val="24"/>
              </w:rPr>
              <w:t xml:space="preserve"> </w:t>
            </w:r>
            <w:r>
              <w:rPr>
                <w:spacing w:val="-2"/>
                <w:sz w:val="24"/>
              </w:rPr>
              <w:t>опрос</w:t>
            </w:r>
          </w:p>
        </w:tc>
      </w:tr>
      <w:tr w:rsidR="00D27683">
        <w:trPr>
          <w:trHeight w:val="276"/>
        </w:trPr>
        <w:tc>
          <w:tcPr>
            <w:tcW w:w="3616" w:type="dxa"/>
            <w:tcBorders>
              <w:top w:val="nil"/>
              <w:bottom w:val="nil"/>
            </w:tcBorders>
          </w:tcPr>
          <w:p w:rsidR="00D27683" w:rsidRDefault="006542EE">
            <w:pPr>
              <w:pStyle w:val="TableParagraph"/>
              <w:spacing w:line="256" w:lineRule="exact"/>
              <w:rPr>
                <w:sz w:val="24"/>
              </w:rPr>
            </w:pPr>
            <w:r>
              <w:rPr>
                <w:spacing w:val="-2"/>
                <w:sz w:val="24"/>
              </w:rPr>
              <w:t>информации.</w:t>
            </w:r>
          </w:p>
        </w:tc>
        <w:tc>
          <w:tcPr>
            <w:tcW w:w="3270" w:type="dxa"/>
            <w:tcBorders>
              <w:top w:val="nil"/>
              <w:bottom w:val="nil"/>
            </w:tcBorders>
          </w:tcPr>
          <w:p w:rsidR="00D27683" w:rsidRDefault="006542EE">
            <w:pPr>
              <w:pStyle w:val="TableParagraph"/>
              <w:spacing w:line="256" w:lineRule="exact"/>
              <w:rPr>
                <w:sz w:val="24"/>
              </w:rPr>
            </w:pPr>
            <w:r>
              <w:rPr>
                <w:spacing w:val="-2"/>
                <w:sz w:val="24"/>
              </w:rPr>
              <w:t>автоматизированной</w:t>
            </w:r>
          </w:p>
        </w:tc>
        <w:tc>
          <w:tcPr>
            <w:tcW w:w="2972" w:type="dxa"/>
            <w:tcBorders>
              <w:top w:val="nil"/>
              <w:bottom w:val="nil"/>
            </w:tcBorders>
          </w:tcPr>
          <w:p w:rsidR="00D27683" w:rsidRDefault="006542EE">
            <w:pPr>
              <w:pStyle w:val="TableParagraph"/>
              <w:spacing w:line="256" w:lineRule="exact"/>
              <w:ind w:left="547"/>
              <w:rPr>
                <w:sz w:val="24"/>
              </w:rPr>
            </w:pPr>
            <w:r>
              <w:rPr>
                <w:sz w:val="24"/>
              </w:rPr>
              <w:t>Письменный</w:t>
            </w:r>
            <w:r>
              <w:rPr>
                <w:spacing w:val="-8"/>
                <w:sz w:val="24"/>
              </w:rPr>
              <w:t xml:space="preserve"> </w:t>
            </w:r>
            <w:r>
              <w:rPr>
                <w:spacing w:val="-4"/>
                <w:sz w:val="24"/>
              </w:rPr>
              <w:t>опрос</w:t>
            </w:r>
          </w:p>
        </w:tc>
      </w:tr>
      <w:tr w:rsidR="00D27683">
        <w:trPr>
          <w:trHeight w:val="275"/>
        </w:trPr>
        <w:tc>
          <w:tcPr>
            <w:tcW w:w="3616" w:type="dxa"/>
            <w:tcBorders>
              <w:top w:val="nil"/>
              <w:bottom w:val="nil"/>
            </w:tcBorders>
          </w:tcPr>
          <w:p w:rsidR="00D27683" w:rsidRDefault="006542EE">
            <w:pPr>
              <w:pStyle w:val="TableParagraph"/>
              <w:tabs>
                <w:tab w:val="left" w:pos="1131"/>
                <w:tab w:val="left" w:pos="2067"/>
                <w:tab w:val="left" w:pos="2479"/>
              </w:tabs>
              <w:spacing w:line="256" w:lineRule="exact"/>
              <w:rPr>
                <w:sz w:val="24"/>
              </w:rPr>
            </w:pPr>
            <w:r>
              <w:rPr>
                <w:spacing w:val="-2"/>
                <w:sz w:val="24"/>
              </w:rPr>
              <w:t>Общий</w:t>
            </w:r>
            <w:r>
              <w:rPr>
                <w:sz w:val="24"/>
              </w:rPr>
              <w:tab/>
            </w:r>
            <w:r>
              <w:rPr>
                <w:spacing w:val="-2"/>
                <w:sz w:val="24"/>
              </w:rPr>
              <w:t>состав</w:t>
            </w:r>
            <w:r>
              <w:rPr>
                <w:sz w:val="24"/>
              </w:rPr>
              <w:tab/>
            </w:r>
            <w:r>
              <w:rPr>
                <w:spacing w:val="-10"/>
                <w:sz w:val="24"/>
              </w:rPr>
              <w:t>и</w:t>
            </w:r>
            <w:r>
              <w:rPr>
                <w:sz w:val="24"/>
              </w:rPr>
              <w:tab/>
            </w:r>
            <w:r>
              <w:rPr>
                <w:spacing w:val="-2"/>
                <w:sz w:val="24"/>
              </w:rPr>
              <w:t>структуру</w:t>
            </w:r>
          </w:p>
        </w:tc>
        <w:tc>
          <w:tcPr>
            <w:tcW w:w="3270" w:type="dxa"/>
            <w:tcBorders>
              <w:top w:val="nil"/>
              <w:bottom w:val="nil"/>
            </w:tcBorders>
          </w:tcPr>
          <w:p w:rsidR="00D27683" w:rsidRDefault="006542EE">
            <w:pPr>
              <w:pStyle w:val="TableParagraph"/>
              <w:spacing w:line="256" w:lineRule="exact"/>
              <w:rPr>
                <w:sz w:val="24"/>
              </w:rPr>
            </w:pPr>
            <w:r>
              <w:rPr>
                <w:sz w:val="24"/>
              </w:rPr>
              <w:t>обработки</w:t>
            </w:r>
            <w:r>
              <w:rPr>
                <w:spacing w:val="60"/>
                <w:sz w:val="24"/>
              </w:rPr>
              <w:t xml:space="preserve"> </w:t>
            </w:r>
            <w:r>
              <w:rPr>
                <w:spacing w:val="-2"/>
                <w:sz w:val="24"/>
              </w:rPr>
              <w:t>информации;</w:t>
            </w:r>
          </w:p>
        </w:tc>
        <w:tc>
          <w:tcPr>
            <w:tcW w:w="2972" w:type="dxa"/>
            <w:tcBorders>
              <w:top w:val="nil"/>
              <w:bottom w:val="nil"/>
            </w:tcBorders>
          </w:tcPr>
          <w:p w:rsidR="00D27683" w:rsidRDefault="006542EE">
            <w:pPr>
              <w:pStyle w:val="TableParagraph"/>
              <w:spacing w:line="256" w:lineRule="exact"/>
              <w:ind w:left="0" w:right="147"/>
              <w:jc w:val="right"/>
              <w:rPr>
                <w:sz w:val="24"/>
              </w:rPr>
            </w:pPr>
            <w:r>
              <w:rPr>
                <w:sz w:val="24"/>
              </w:rPr>
              <w:t>Выполнение</w:t>
            </w:r>
            <w:r>
              <w:rPr>
                <w:spacing w:val="-2"/>
                <w:sz w:val="24"/>
              </w:rPr>
              <w:t xml:space="preserve"> сообщений,</w:t>
            </w:r>
          </w:p>
        </w:tc>
      </w:tr>
      <w:tr w:rsidR="00D27683">
        <w:trPr>
          <w:trHeight w:val="275"/>
        </w:trPr>
        <w:tc>
          <w:tcPr>
            <w:tcW w:w="3616" w:type="dxa"/>
            <w:tcBorders>
              <w:top w:val="nil"/>
              <w:bottom w:val="nil"/>
            </w:tcBorders>
          </w:tcPr>
          <w:p w:rsidR="00D27683" w:rsidRDefault="006542EE">
            <w:pPr>
              <w:pStyle w:val="TableParagraph"/>
              <w:tabs>
                <w:tab w:val="left" w:pos="1788"/>
                <w:tab w:val="left" w:pos="3381"/>
              </w:tabs>
              <w:spacing w:line="256" w:lineRule="exact"/>
              <w:rPr>
                <w:sz w:val="24"/>
              </w:rPr>
            </w:pPr>
            <w:r>
              <w:rPr>
                <w:spacing w:val="-2"/>
                <w:sz w:val="24"/>
              </w:rPr>
              <w:t>персональных</w:t>
            </w:r>
            <w:r>
              <w:rPr>
                <w:sz w:val="24"/>
              </w:rPr>
              <w:tab/>
            </w:r>
            <w:r>
              <w:rPr>
                <w:spacing w:val="-2"/>
                <w:sz w:val="24"/>
              </w:rPr>
              <w:t>компьютеров</w:t>
            </w:r>
            <w:r>
              <w:rPr>
                <w:sz w:val="24"/>
              </w:rPr>
              <w:tab/>
            </w:r>
            <w:r>
              <w:rPr>
                <w:spacing w:val="-10"/>
                <w:sz w:val="24"/>
              </w:rPr>
              <w:t>и</w:t>
            </w:r>
          </w:p>
        </w:tc>
        <w:tc>
          <w:tcPr>
            <w:tcW w:w="3270" w:type="dxa"/>
            <w:tcBorders>
              <w:top w:val="nil"/>
              <w:bottom w:val="nil"/>
            </w:tcBorders>
          </w:tcPr>
          <w:p w:rsidR="00D27683" w:rsidRDefault="006542EE">
            <w:pPr>
              <w:pStyle w:val="TableParagraph"/>
              <w:spacing w:line="256" w:lineRule="exact"/>
              <w:ind w:left="0" w:right="92"/>
              <w:jc w:val="right"/>
              <w:rPr>
                <w:sz w:val="24"/>
              </w:rPr>
            </w:pPr>
            <w:r>
              <w:rPr>
                <w:sz w:val="24"/>
              </w:rPr>
              <w:t>-общий</w:t>
            </w:r>
            <w:r>
              <w:rPr>
                <w:spacing w:val="66"/>
                <w:w w:val="150"/>
                <w:sz w:val="24"/>
              </w:rPr>
              <w:t xml:space="preserve"> </w:t>
            </w:r>
            <w:r>
              <w:rPr>
                <w:sz w:val="24"/>
              </w:rPr>
              <w:t>состав</w:t>
            </w:r>
            <w:r>
              <w:rPr>
                <w:spacing w:val="64"/>
                <w:w w:val="150"/>
                <w:sz w:val="24"/>
              </w:rPr>
              <w:t xml:space="preserve"> </w:t>
            </w:r>
            <w:r>
              <w:rPr>
                <w:sz w:val="24"/>
              </w:rPr>
              <w:t>и</w:t>
            </w:r>
            <w:r>
              <w:rPr>
                <w:spacing w:val="67"/>
                <w:w w:val="150"/>
                <w:sz w:val="24"/>
              </w:rPr>
              <w:t xml:space="preserve"> </w:t>
            </w:r>
            <w:r>
              <w:rPr>
                <w:spacing w:val="-2"/>
                <w:sz w:val="24"/>
              </w:rPr>
              <w:t>структуру</w:t>
            </w:r>
          </w:p>
        </w:tc>
        <w:tc>
          <w:tcPr>
            <w:tcW w:w="2972" w:type="dxa"/>
            <w:tcBorders>
              <w:top w:val="nil"/>
              <w:bottom w:val="nil"/>
            </w:tcBorders>
          </w:tcPr>
          <w:p w:rsidR="00D27683" w:rsidRDefault="006542EE">
            <w:pPr>
              <w:pStyle w:val="TableParagraph"/>
              <w:spacing w:line="256" w:lineRule="exact"/>
              <w:ind w:left="446"/>
              <w:rPr>
                <w:sz w:val="24"/>
              </w:rPr>
            </w:pPr>
            <w:r>
              <w:rPr>
                <w:sz w:val="24"/>
              </w:rPr>
              <w:t>рефератов,</w:t>
            </w:r>
            <w:r>
              <w:rPr>
                <w:spacing w:val="1"/>
                <w:sz w:val="24"/>
              </w:rPr>
              <w:t xml:space="preserve"> </w:t>
            </w:r>
            <w:r>
              <w:rPr>
                <w:spacing w:val="-2"/>
                <w:sz w:val="24"/>
              </w:rPr>
              <w:t>докладов,</w:t>
            </w:r>
          </w:p>
        </w:tc>
      </w:tr>
      <w:tr w:rsidR="00D27683">
        <w:trPr>
          <w:trHeight w:val="276"/>
        </w:trPr>
        <w:tc>
          <w:tcPr>
            <w:tcW w:w="3616" w:type="dxa"/>
            <w:tcBorders>
              <w:top w:val="nil"/>
              <w:bottom w:val="nil"/>
            </w:tcBorders>
          </w:tcPr>
          <w:p w:rsidR="00D27683" w:rsidRDefault="006542EE">
            <w:pPr>
              <w:pStyle w:val="TableParagraph"/>
              <w:spacing w:line="256" w:lineRule="exact"/>
              <w:rPr>
                <w:sz w:val="24"/>
              </w:rPr>
            </w:pPr>
            <w:r>
              <w:rPr>
                <w:sz w:val="24"/>
              </w:rPr>
              <w:t>вычислительных</w:t>
            </w:r>
            <w:r>
              <w:rPr>
                <w:spacing w:val="-9"/>
                <w:sz w:val="24"/>
              </w:rPr>
              <w:t xml:space="preserve"> </w:t>
            </w:r>
            <w:r>
              <w:rPr>
                <w:spacing w:val="-2"/>
                <w:sz w:val="24"/>
              </w:rPr>
              <w:t>систем.</w:t>
            </w:r>
          </w:p>
        </w:tc>
        <w:tc>
          <w:tcPr>
            <w:tcW w:w="3270" w:type="dxa"/>
            <w:tcBorders>
              <w:top w:val="nil"/>
              <w:bottom w:val="nil"/>
            </w:tcBorders>
          </w:tcPr>
          <w:p w:rsidR="00D27683" w:rsidRDefault="006542EE">
            <w:pPr>
              <w:pStyle w:val="TableParagraph"/>
              <w:tabs>
                <w:tab w:val="left" w:pos="1684"/>
              </w:tabs>
              <w:spacing w:line="256" w:lineRule="exact"/>
              <w:ind w:left="0" w:right="93"/>
              <w:jc w:val="right"/>
              <w:rPr>
                <w:sz w:val="24"/>
              </w:rPr>
            </w:pPr>
            <w:r>
              <w:rPr>
                <w:spacing w:val="-2"/>
                <w:sz w:val="24"/>
              </w:rPr>
              <w:t>персональных</w:t>
            </w:r>
            <w:r>
              <w:rPr>
                <w:sz w:val="24"/>
              </w:rPr>
              <w:tab/>
            </w:r>
            <w:r>
              <w:rPr>
                <w:spacing w:val="-2"/>
                <w:sz w:val="24"/>
              </w:rPr>
              <w:t>компьютеров</w:t>
            </w:r>
          </w:p>
        </w:tc>
        <w:tc>
          <w:tcPr>
            <w:tcW w:w="2972" w:type="dxa"/>
            <w:tcBorders>
              <w:top w:val="nil"/>
              <w:bottom w:val="nil"/>
            </w:tcBorders>
          </w:tcPr>
          <w:p w:rsidR="00D27683" w:rsidRDefault="006542EE">
            <w:pPr>
              <w:pStyle w:val="TableParagraph"/>
              <w:spacing w:line="256" w:lineRule="exact"/>
              <w:ind w:left="667"/>
              <w:rPr>
                <w:sz w:val="24"/>
              </w:rPr>
            </w:pPr>
            <w:r>
              <w:rPr>
                <w:sz w:val="24"/>
              </w:rPr>
              <w:t>эссе,</w:t>
            </w:r>
            <w:r>
              <w:rPr>
                <w:spacing w:val="-2"/>
                <w:sz w:val="24"/>
              </w:rPr>
              <w:t xml:space="preserve"> </w:t>
            </w:r>
            <w:proofErr w:type="spellStart"/>
            <w:r>
              <w:rPr>
                <w:spacing w:val="-2"/>
                <w:sz w:val="24"/>
              </w:rPr>
              <w:t>синквейнов</w:t>
            </w:r>
            <w:proofErr w:type="spellEnd"/>
          </w:p>
        </w:tc>
      </w:tr>
      <w:tr w:rsidR="00D27683">
        <w:trPr>
          <w:trHeight w:val="276"/>
        </w:trPr>
        <w:tc>
          <w:tcPr>
            <w:tcW w:w="3616" w:type="dxa"/>
            <w:tcBorders>
              <w:top w:val="nil"/>
              <w:bottom w:val="nil"/>
            </w:tcBorders>
          </w:tcPr>
          <w:p w:rsidR="00D27683" w:rsidRDefault="006542EE">
            <w:pPr>
              <w:pStyle w:val="TableParagraph"/>
              <w:spacing w:line="256" w:lineRule="exact"/>
              <w:rPr>
                <w:sz w:val="24"/>
              </w:rPr>
            </w:pPr>
            <w:r>
              <w:rPr>
                <w:sz w:val="24"/>
              </w:rPr>
              <w:t>Состав,</w:t>
            </w:r>
            <w:r>
              <w:rPr>
                <w:spacing w:val="14"/>
                <w:sz w:val="24"/>
              </w:rPr>
              <w:t xml:space="preserve"> </w:t>
            </w:r>
            <w:r>
              <w:rPr>
                <w:sz w:val="24"/>
              </w:rPr>
              <w:t>функции</w:t>
            </w:r>
            <w:r>
              <w:rPr>
                <w:spacing w:val="19"/>
                <w:sz w:val="24"/>
              </w:rPr>
              <w:t xml:space="preserve"> </w:t>
            </w:r>
            <w:r>
              <w:rPr>
                <w:sz w:val="24"/>
              </w:rPr>
              <w:t>и</w:t>
            </w:r>
            <w:r>
              <w:rPr>
                <w:spacing w:val="14"/>
                <w:sz w:val="24"/>
              </w:rPr>
              <w:t xml:space="preserve"> </w:t>
            </w:r>
            <w:r>
              <w:rPr>
                <w:spacing w:val="-2"/>
                <w:sz w:val="24"/>
              </w:rPr>
              <w:t>возможности</w:t>
            </w:r>
          </w:p>
        </w:tc>
        <w:tc>
          <w:tcPr>
            <w:tcW w:w="3270" w:type="dxa"/>
            <w:tcBorders>
              <w:top w:val="nil"/>
              <w:bottom w:val="nil"/>
            </w:tcBorders>
          </w:tcPr>
          <w:p w:rsidR="00D27683" w:rsidRDefault="006542EE">
            <w:pPr>
              <w:pStyle w:val="TableParagraph"/>
              <w:spacing w:line="256" w:lineRule="exact"/>
              <w:rPr>
                <w:sz w:val="24"/>
              </w:rPr>
            </w:pPr>
            <w:r>
              <w:rPr>
                <w:sz w:val="24"/>
              </w:rPr>
              <w:t>и</w:t>
            </w:r>
            <w:r>
              <w:rPr>
                <w:spacing w:val="-3"/>
                <w:sz w:val="24"/>
              </w:rPr>
              <w:t xml:space="preserve"> </w:t>
            </w:r>
            <w:r>
              <w:rPr>
                <w:sz w:val="24"/>
              </w:rPr>
              <w:t>вычислительных</w:t>
            </w:r>
            <w:r>
              <w:rPr>
                <w:spacing w:val="-7"/>
                <w:sz w:val="24"/>
              </w:rPr>
              <w:t xml:space="preserve"> </w:t>
            </w:r>
            <w:r>
              <w:rPr>
                <w:spacing w:val="-2"/>
                <w:sz w:val="24"/>
              </w:rPr>
              <w:t>систем;</w:t>
            </w:r>
          </w:p>
        </w:tc>
        <w:tc>
          <w:tcPr>
            <w:tcW w:w="2972" w:type="dxa"/>
            <w:tcBorders>
              <w:top w:val="nil"/>
              <w:bottom w:val="nil"/>
            </w:tcBorders>
          </w:tcPr>
          <w:p w:rsidR="00D27683" w:rsidRDefault="006542EE">
            <w:pPr>
              <w:pStyle w:val="TableParagraph"/>
              <w:spacing w:line="256" w:lineRule="exact"/>
              <w:ind w:left="0" w:right="166"/>
              <w:jc w:val="right"/>
              <w:rPr>
                <w:sz w:val="24"/>
              </w:rPr>
            </w:pPr>
            <w:r>
              <w:rPr>
                <w:sz w:val="24"/>
              </w:rPr>
              <w:t xml:space="preserve">Составление </w:t>
            </w:r>
            <w:r>
              <w:rPr>
                <w:spacing w:val="-2"/>
                <w:sz w:val="24"/>
              </w:rPr>
              <w:t>конспектов</w:t>
            </w:r>
          </w:p>
        </w:tc>
      </w:tr>
      <w:tr w:rsidR="00D27683">
        <w:trPr>
          <w:trHeight w:val="276"/>
        </w:trPr>
        <w:tc>
          <w:tcPr>
            <w:tcW w:w="3616" w:type="dxa"/>
            <w:tcBorders>
              <w:top w:val="nil"/>
              <w:bottom w:val="nil"/>
            </w:tcBorders>
          </w:tcPr>
          <w:p w:rsidR="00D27683" w:rsidRDefault="006542EE">
            <w:pPr>
              <w:pStyle w:val="TableParagraph"/>
              <w:spacing w:line="256" w:lineRule="exact"/>
              <w:rPr>
                <w:sz w:val="24"/>
              </w:rPr>
            </w:pPr>
            <w:r>
              <w:rPr>
                <w:spacing w:val="-2"/>
                <w:sz w:val="24"/>
              </w:rPr>
              <w:t>использования</w:t>
            </w:r>
          </w:p>
        </w:tc>
        <w:tc>
          <w:tcPr>
            <w:tcW w:w="3270" w:type="dxa"/>
            <w:tcBorders>
              <w:top w:val="nil"/>
              <w:bottom w:val="nil"/>
            </w:tcBorders>
          </w:tcPr>
          <w:p w:rsidR="00D27683" w:rsidRDefault="006542EE">
            <w:pPr>
              <w:pStyle w:val="TableParagraph"/>
              <w:tabs>
                <w:tab w:val="left" w:pos="1410"/>
                <w:tab w:val="left" w:pos="2926"/>
              </w:tabs>
              <w:spacing w:line="256" w:lineRule="exact"/>
              <w:ind w:left="0" w:right="92"/>
              <w:jc w:val="right"/>
              <w:rPr>
                <w:sz w:val="24"/>
              </w:rPr>
            </w:pPr>
            <w:r>
              <w:rPr>
                <w:sz w:val="24"/>
              </w:rPr>
              <w:t>-</w:t>
            </w:r>
            <w:r>
              <w:rPr>
                <w:spacing w:val="-2"/>
                <w:sz w:val="24"/>
              </w:rPr>
              <w:t>состав,</w:t>
            </w:r>
            <w:r>
              <w:rPr>
                <w:sz w:val="24"/>
              </w:rPr>
              <w:tab/>
            </w:r>
            <w:r>
              <w:rPr>
                <w:spacing w:val="-2"/>
                <w:sz w:val="24"/>
              </w:rPr>
              <w:t>функции</w:t>
            </w:r>
            <w:r>
              <w:rPr>
                <w:sz w:val="24"/>
              </w:rPr>
              <w:tab/>
            </w:r>
            <w:r>
              <w:rPr>
                <w:spacing w:val="-10"/>
                <w:sz w:val="24"/>
              </w:rPr>
              <w:t>и</w:t>
            </w:r>
          </w:p>
        </w:tc>
        <w:tc>
          <w:tcPr>
            <w:tcW w:w="2972" w:type="dxa"/>
            <w:tcBorders>
              <w:top w:val="nil"/>
              <w:bottom w:val="nil"/>
            </w:tcBorders>
          </w:tcPr>
          <w:p w:rsidR="00D27683" w:rsidRDefault="006542EE">
            <w:pPr>
              <w:pStyle w:val="TableParagraph"/>
              <w:spacing w:line="256" w:lineRule="exact"/>
              <w:ind w:left="551"/>
              <w:rPr>
                <w:sz w:val="24"/>
              </w:rPr>
            </w:pPr>
            <w:r>
              <w:rPr>
                <w:sz w:val="24"/>
              </w:rPr>
              <w:t>Заполнение</w:t>
            </w:r>
            <w:r>
              <w:rPr>
                <w:spacing w:val="-2"/>
                <w:sz w:val="24"/>
              </w:rPr>
              <w:t xml:space="preserve"> таблиц</w:t>
            </w:r>
          </w:p>
        </w:tc>
      </w:tr>
      <w:tr w:rsidR="00D27683">
        <w:trPr>
          <w:trHeight w:val="276"/>
        </w:trPr>
        <w:tc>
          <w:tcPr>
            <w:tcW w:w="3616" w:type="dxa"/>
            <w:tcBorders>
              <w:top w:val="nil"/>
              <w:bottom w:val="nil"/>
            </w:tcBorders>
          </w:tcPr>
          <w:p w:rsidR="00D27683" w:rsidRDefault="006542EE">
            <w:pPr>
              <w:pStyle w:val="TableParagraph"/>
              <w:tabs>
                <w:tab w:val="left" w:pos="3377"/>
              </w:tabs>
              <w:spacing w:line="256" w:lineRule="exact"/>
              <w:rPr>
                <w:sz w:val="24"/>
              </w:rPr>
            </w:pPr>
            <w:r>
              <w:rPr>
                <w:spacing w:val="-2"/>
                <w:sz w:val="24"/>
              </w:rPr>
              <w:t>информационных</w:t>
            </w:r>
            <w:r>
              <w:rPr>
                <w:sz w:val="24"/>
              </w:rPr>
              <w:tab/>
            </w:r>
            <w:r>
              <w:rPr>
                <w:spacing w:val="-10"/>
                <w:sz w:val="24"/>
              </w:rPr>
              <w:t>и</w:t>
            </w:r>
          </w:p>
        </w:tc>
        <w:tc>
          <w:tcPr>
            <w:tcW w:w="3270" w:type="dxa"/>
            <w:tcBorders>
              <w:top w:val="nil"/>
              <w:bottom w:val="nil"/>
            </w:tcBorders>
          </w:tcPr>
          <w:p w:rsidR="00D27683" w:rsidRDefault="006542EE">
            <w:pPr>
              <w:pStyle w:val="TableParagraph"/>
              <w:spacing w:line="256" w:lineRule="exact"/>
              <w:ind w:left="0" w:right="92"/>
              <w:jc w:val="right"/>
              <w:rPr>
                <w:sz w:val="24"/>
              </w:rPr>
            </w:pPr>
            <w:r>
              <w:rPr>
                <w:sz w:val="24"/>
              </w:rPr>
              <w:t>возможности</w:t>
            </w:r>
            <w:r>
              <w:rPr>
                <w:spacing w:val="30"/>
                <w:sz w:val="24"/>
              </w:rPr>
              <w:t xml:space="preserve">  </w:t>
            </w:r>
            <w:r>
              <w:rPr>
                <w:spacing w:val="-2"/>
                <w:sz w:val="24"/>
              </w:rPr>
              <w:t>использования</w:t>
            </w:r>
          </w:p>
        </w:tc>
        <w:tc>
          <w:tcPr>
            <w:tcW w:w="2972" w:type="dxa"/>
            <w:tcBorders>
              <w:top w:val="nil"/>
              <w:bottom w:val="nil"/>
            </w:tcBorders>
          </w:tcPr>
          <w:p w:rsidR="00D27683" w:rsidRDefault="006542EE">
            <w:pPr>
              <w:pStyle w:val="TableParagraph"/>
              <w:spacing w:line="256" w:lineRule="exact"/>
              <w:ind w:left="758"/>
              <w:rPr>
                <w:sz w:val="24"/>
              </w:rPr>
            </w:pPr>
            <w:r>
              <w:rPr>
                <w:spacing w:val="-2"/>
                <w:sz w:val="24"/>
              </w:rPr>
              <w:t>Собеседование</w:t>
            </w:r>
          </w:p>
        </w:tc>
      </w:tr>
      <w:tr w:rsidR="00D27683">
        <w:trPr>
          <w:trHeight w:val="275"/>
        </w:trPr>
        <w:tc>
          <w:tcPr>
            <w:tcW w:w="3616" w:type="dxa"/>
            <w:tcBorders>
              <w:top w:val="nil"/>
              <w:bottom w:val="nil"/>
            </w:tcBorders>
          </w:tcPr>
          <w:p w:rsidR="00D27683" w:rsidRDefault="006542EE">
            <w:pPr>
              <w:pStyle w:val="TableParagraph"/>
              <w:spacing w:line="256" w:lineRule="exact"/>
              <w:rPr>
                <w:sz w:val="24"/>
              </w:rPr>
            </w:pPr>
            <w:r>
              <w:rPr>
                <w:spacing w:val="-2"/>
                <w:sz w:val="24"/>
              </w:rPr>
              <w:t>телекоммуникационных</w:t>
            </w:r>
          </w:p>
        </w:tc>
        <w:tc>
          <w:tcPr>
            <w:tcW w:w="3270" w:type="dxa"/>
            <w:tcBorders>
              <w:top w:val="nil"/>
              <w:bottom w:val="nil"/>
            </w:tcBorders>
          </w:tcPr>
          <w:p w:rsidR="00D27683" w:rsidRDefault="006542EE">
            <w:pPr>
              <w:pStyle w:val="TableParagraph"/>
              <w:tabs>
                <w:tab w:val="left" w:pos="2921"/>
              </w:tabs>
              <w:spacing w:line="256" w:lineRule="exact"/>
              <w:ind w:left="0" w:right="97"/>
              <w:jc w:val="right"/>
              <w:rPr>
                <w:sz w:val="24"/>
              </w:rPr>
            </w:pPr>
            <w:r>
              <w:rPr>
                <w:spacing w:val="-2"/>
                <w:sz w:val="24"/>
              </w:rPr>
              <w:t>информационных</w:t>
            </w:r>
            <w:r>
              <w:rPr>
                <w:sz w:val="24"/>
              </w:rPr>
              <w:tab/>
            </w:r>
            <w:r>
              <w:rPr>
                <w:spacing w:val="-10"/>
                <w:sz w:val="24"/>
              </w:rPr>
              <w:t>и</w:t>
            </w:r>
          </w:p>
        </w:tc>
        <w:tc>
          <w:tcPr>
            <w:tcW w:w="2972" w:type="dxa"/>
            <w:tcBorders>
              <w:top w:val="nil"/>
              <w:bottom w:val="nil"/>
            </w:tcBorders>
          </w:tcPr>
          <w:p w:rsidR="00D27683" w:rsidRDefault="006542EE">
            <w:pPr>
              <w:pStyle w:val="TableParagraph"/>
              <w:spacing w:line="256" w:lineRule="exact"/>
              <w:ind w:left="513"/>
              <w:rPr>
                <w:sz w:val="24"/>
              </w:rPr>
            </w:pPr>
            <w:r>
              <w:rPr>
                <w:sz w:val="24"/>
              </w:rPr>
              <w:t>Творческие</w:t>
            </w:r>
            <w:r>
              <w:rPr>
                <w:spacing w:val="-2"/>
                <w:sz w:val="24"/>
              </w:rPr>
              <w:t xml:space="preserve"> задания</w:t>
            </w:r>
          </w:p>
        </w:tc>
      </w:tr>
      <w:tr w:rsidR="00D27683">
        <w:trPr>
          <w:trHeight w:val="276"/>
        </w:trPr>
        <w:tc>
          <w:tcPr>
            <w:tcW w:w="3616" w:type="dxa"/>
            <w:tcBorders>
              <w:top w:val="nil"/>
              <w:bottom w:val="nil"/>
            </w:tcBorders>
          </w:tcPr>
          <w:p w:rsidR="00D27683" w:rsidRDefault="006542EE">
            <w:pPr>
              <w:pStyle w:val="TableParagraph"/>
              <w:spacing w:line="256" w:lineRule="exact"/>
              <w:rPr>
                <w:sz w:val="24"/>
              </w:rPr>
            </w:pPr>
            <w:r>
              <w:rPr>
                <w:sz w:val="24"/>
              </w:rPr>
              <w:t>технологий</w:t>
            </w:r>
            <w:r>
              <w:rPr>
                <w:spacing w:val="26"/>
                <w:sz w:val="24"/>
              </w:rPr>
              <w:t xml:space="preserve"> </w:t>
            </w:r>
            <w:r>
              <w:rPr>
                <w:sz w:val="24"/>
              </w:rPr>
              <w:t>в</w:t>
            </w:r>
            <w:r>
              <w:rPr>
                <w:spacing w:val="27"/>
                <w:sz w:val="24"/>
              </w:rPr>
              <w:t xml:space="preserve"> </w:t>
            </w:r>
            <w:r>
              <w:rPr>
                <w:spacing w:val="-2"/>
                <w:sz w:val="24"/>
              </w:rPr>
              <w:t>профессиональной</w:t>
            </w:r>
          </w:p>
        </w:tc>
        <w:tc>
          <w:tcPr>
            <w:tcW w:w="3270" w:type="dxa"/>
            <w:tcBorders>
              <w:top w:val="nil"/>
              <w:bottom w:val="nil"/>
            </w:tcBorders>
          </w:tcPr>
          <w:p w:rsidR="00D27683" w:rsidRDefault="006542EE">
            <w:pPr>
              <w:pStyle w:val="TableParagraph"/>
              <w:spacing w:line="256" w:lineRule="exact"/>
              <w:rPr>
                <w:sz w:val="24"/>
              </w:rPr>
            </w:pPr>
            <w:r>
              <w:rPr>
                <w:spacing w:val="-2"/>
                <w:sz w:val="24"/>
              </w:rPr>
              <w:t>телекоммуникационных</w:t>
            </w:r>
          </w:p>
        </w:tc>
        <w:tc>
          <w:tcPr>
            <w:tcW w:w="2972" w:type="dxa"/>
            <w:tcBorders>
              <w:top w:val="nil"/>
              <w:bottom w:val="nil"/>
            </w:tcBorders>
          </w:tcPr>
          <w:p w:rsidR="00D27683" w:rsidRDefault="006542EE">
            <w:pPr>
              <w:pStyle w:val="TableParagraph"/>
              <w:spacing w:line="256" w:lineRule="exact"/>
              <w:ind w:left="364"/>
              <w:rPr>
                <w:sz w:val="24"/>
              </w:rPr>
            </w:pPr>
            <w:r>
              <w:rPr>
                <w:sz w:val="24"/>
              </w:rPr>
              <w:t>Подготовка</w:t>
            </w:r>
            <w:r>
              <w:rPr>
                <w:spacing w:val="-4"/>
                <w:sz w:val="24"/>
              </w:rPr>
              <w:t xml:space="preserve"> </w:t>
            </w:r>
            <w:r>
              <w:rPr>
                <w:spacing w:val="-2"/>
                <w:sz w:val="24"/>
              </w:rPr>
              <w:t>стендовых</w:t>
            </w:r>
          </w:p>
        </w:tc>
      </w:tr>
      <w:tr w:rsidR="00D27683">
        <w:trPr>
          <w:trHeight w:val="275"/>
        </w:trPr>
        <w:tc>
          <w:tcPr>
            <w:tcW w:w="3616" w:type="dxa"/>
            <w:tcBorders>
              <w:top w:val="nil"/>
              <w:bottom w:val="nil"/>
            </w:tcBorders>
          </w:tcPr>
          <w:p w:rsidR="00D27683" w:rsidRDefault="006542EE">
            <w:pPr>
              <w:pStyle w:val="TableParagraph"/>
              <w:spacing w:line="256" w:lineRule="exact"/>
              <w:rPr>
                <w:sz w:val="24"/>
              </w:rPr>
            </w:pPr>
            <w:r>
              <w:rPr>
                <w:spacing w:val="-2"/>
                <w:sz w:val="24"/>
              </w:rPr>
              <w:t>деятельности.</w:t>
            </w:r>
          </w:p>
        </w:tc>
        <w:tc>
          <w:tcPr>
            <w:tcW w:w="3270" w:type="dxa"/>
            <w:tcBorders>
              <w:top w:val="nil"/>
              <w:bottom w:val="nil"/>
            </w:tcBorders>
          </w:tcPr>
          <w:p w:rsidR="00D27683" w:rsidRDefault="006542EE">
            <w:pPr>
              <w:pStyle w:val="TableParagraph"/>
              <w:tabs>
                <w:tab w:val="left" w:pos="2941"/>
              </w:tabs>
              <w:spacing w:line="256" w:lineRule="exact"/>
              <w:ind w:left="0" w:right="92"/>
              <w:jc w:val="right"/>
              <w:rPr>
                <w:sz w:val="24"/>
              </w:rPr>
            </w:pPr>
            <w:r>
              <w:rPr>
                <w:spacing w:val="-2"/>
                <w:sz w:val="24"/>
              </w:rPr>
              <w:t>технологий</w:t>
            </w:r>
            <w:r>
              <w:rPr>
                <w:sz w:val="24"/>
              </w:rPr>
              <w:tab/>
            </w:r>
            <w:r>
              <w:rPr>
                <w:spacing w:val="-10"/>
                <w:sz w:val="24"/>
              </w:rPr>
              <w:t>в</w:t>
            </w:r>
          </w:p>
        </w:tc>
        <w:tc>
          <w:tcPr>
            <w:tcW w:w="2972" w:type="dxa"/>
            <w:tcBorders>
              <w:top w:val="nil"/>
              <w:bottom w:val="nil"/>
            </w:tcBorders>
          </w:tcPr>
          <w:p w:rsidR="00D27683" w:rsidRDefault="006542EE">
            <w:pPr>
              <w:pStyle w:val="TableParagraph"/>
              <w:spacing w:line="256" w:lineRule="exact"/>
              <w:ind w:left="1065"/>
              <w:rPr>
                <w:sz w:val="24"/>
              </w:rPr>
            </w:pPr>
            <w:r>
              <w:rPr>
                <w:spacing w:val="-2"/>
                <w:sz w:val="24"/>
              </w:rPr>
              <w:t>докладов</w:t>
            </w:r>
          </w:p>
        </w:tc>
      </w:tr>
      <w:tr w:rsidR="00D27683">
        <w:trPr>
          <w:trHeight w:val="275"/>
        </w:trPr>
        <w:tc>
          <w:tcPr>
            <w:tcW w:w="3616" w:type="dxa"/>
            <w:tcBorders>
              <w:top w:val="nil"/>
              <w:bottom w:val="nil"/>
            </w:tcBorders>
          </w:tcPr>
          <w:p w:rsidR="00D27683" w:rsidRDefault="006542EE">
            <w:pPr>
              <w:pStyle w:val="TableParagraph"/>
              <w:tabs>
                <w:tab w:val="left" w:pos="1246"/>
                <w:tab w:val="left" w:pos="1683"/>
                <w:tab w:val="left" w:pos="2873"/>
              </w:tabs>
              <w:spacing w:line="256" w:lineRule="exact"/>
              <w:rPr>
                <w:sz w:val="24"/>
              </w:rPr>
            </w:pPr>
            <w:r>
              <w:rPr>
                <w:spacing w:val="-2"/>
                <w:sz w:val="24"/>
              </w:rPr>
              <w:t>Методы</w:t>
            </w:r>
            <w:r>
              <w:rPr>
                <w:sz w:val="24"/>
              </w:rPr>
              <w:tab/>
            </w:r>
            <w:r>
              <w:rPr>
                <w:spacing w:val="-10"/>
                <w:sz w:val="24"/>
              </w:rPr>
              <w:t>и</w:t>
            </w:r>
            <w:r>
              <w:rPr>
                <w:sz w:val="24"/>
              </w:rPr>
              <w:tab/>
            </w:r>
            <w:r>
              <w:rPr>
                <w:spacing w:val="-2"/>
                <w:sz w:val="24"/>
              </w:rPr>
              <w:t>средства</w:t>
            </w:r>
            <w:r>
              <w:rPr>
                <w:sz w:val="24"/>
              </w:rPr>
              <w:tab/>
            </w:r>
            <w:r>
              <w:rPr>
                <w:spacing w:val="-2"/>
                <w:sz w:val="24"/>
              </w:rPr>
              <w:t>сбора,</w:t>
            </w:r>
          </w:p>
        </w:tc>
        <w:tc>
          <w:tcPr>
            <w:tcW w:w="3270" w:type="dxa"/>
            <w:tcBorders>
              <w:top w:val="nil"/>
              <w:bottom w:val="nil"/>
            </w:tcBorders>
          </w:tcPr>
          <w:p w:rsidR="00D27683" w:rsidRDefault="006542EE">
            <w:pPr>
              <w:pStyle w:val="TableParagraph"/>
              <w:spacing w:line="256" w:lineRule="exact"/>
              <w:rPr>
                <w:sz w:val="24"/>
              </w:rPr>
            </w:pPr>
            <w:r>
              <w:rPr>
                <w:spacing w:val="-2"/>
                <w:sz w:val="24"/>
              </w:rPr>
              <w:t>профессиональной</w:t>
            </w:r>
          </w:p>
        </w:tc>
        <w:tc>
          <w:tcPr>
            <w:tcW w:w="2972" w:type="dxa"/>
            <w:tcBorders>
              <w:top w:val="nil"/>
              <w:bottom w:val="nil"/>
            </w:tcBorders>
          </w:tcPr>
          <w:p w:rsidR="00D27683" w:rsidRDefault="006542EE">
            <w:pPr>
              <w:pStyle w:val="TableParagraph"/>
              <w:spacing w:line="256" w:lineRule="exact"/>
              <w:ind w:left="379"/>
              <w:rPr>
                <w:sz w:val="24"/>
              </w:rPr>
            </w:pPr>
            <w:r>
              <w:rPr>
                <w:spacing w:val="-2"/>
                <w:sz w:val="24"/>
              </w:rPr>
              <w:t>Дифференцированные</w:t>
            </w:r>
          </w:p>
        </w:tc>
      </w:tr>
      <w:tr w:rsidR="00D27683">
        <w:trPr>
          <w:trHeight w:val="276"/>
        </w:trPr>
        <w:tc>
          <w:tcPr>
            <w:tcW w:w="3616" w:type="dxa"/>
            <w:tcBorders>
              <w:top w:val="nil"/>
              <w:bottom w:val="nil"/>
            </w:tcBorders>
          </w:tcPr>
          <w:p w:rsidR="00D27683" w:rsidRDefault="006542EE">
            <w:pPr>
              <w:pStyle w:val="TableParagraph"/>
              <w:spacing w:line="256" w:lineRule="exact"/>
              <w:rPr>
                <w:sz w:val="24"/>
              </w:rPr>
            </w:pPr>
            <w:r>
              <w:rPr>
                <w:sz w:val="24"/>
              </w:rPr>
              <w:t>обработки,</w:t>
            </w:r>
            <w:r>
              <w:rPr>
                <w:spacing w:val="2"/>
                <w:sz w:val="24"/>
              </w:rPr>
              <w:t xml:space="preserve"> </w:t>
            </w:r>
            <w:r>
              <w:rPr>
                <w:sz w:val="24"/>
              </w:rPr>
              <w:t>хранения,</w:t>
            </w:r>
            <w:r>
              <w:rPr>
                <w:spacing w:val="3"/>
                <w:sz w:val="24"/>
              </w:rPr>
              <w:t xml:space="preserve"> </w:t>
            </w:r>
            <w:r>
              <w:rPr>
                <w:sz w:val="24"/>
              </w:rPr>
              <w:t>передачи</w:t>
            </w:r>
            <w:r>
              <w:rPr>
                <w:spacing w:val="2"/>
                <w:sz w:val="24"/>
              </w:rPr>
              <w:t xml:space="preserve"> </w:t>
            </w:r>
            <w:r>
              <w:rPr>
                <w:spacing w:val="-10"/>
                <w:sz w:val="24"/>
              </w:rPr>
              <w:t>и</w:t>
            </w:r>
          </w:p>
        </w:tc>
        <w:tc>
          <w:tcPr>
            <w:tcW w:w="3270" w:type="dxa"/>
            <w:tcBorders>
              <w:top w:val="nil"/>
              <w:bottom w:val="nil"/>
            </w:tcBorders>
          </w:tcPr>
          <w:p w:rsidR="00D27683" w:rsidRDefault="006542EE">
            <w:pPr>
              <w:pStyle w:val="TableParagraph"/>
              <w:spacing w:line="256" w:lineRule="exact"/>
              <w:rPr>
                <w:sz w:val="24"/>
              </w:rPr>
            </w:pPr>
            <w:r>
              <w:rPr>
                <w:spacing w:val="-2"/>
                <w:sz w:val="24"/>
              </w:rPr>
              <w:t>деятельности;</w:t>
            </w:r>
          </w:p>
        </w:tc>
        <w:tc>
          <w:tcPr>
            <w:tcW w:w="2972" w:type="dxa"/>
            <w:tcBorders>
              <w:top w:val="nil"/>
              <w:bottom w:val="nil"/>
            </w:tcBorders>
          </w:tcPr>
          <w:p w:rsidR="00D27683" w:rsidRDefault="006542EE">
            <w:pPr>
              <w:pStyle w:val="TableParagraph"/>
              <w:spacing w:line="256" w:lineRule="exact"/>
              <w:ind w:left="422"/>
              <w:rPr>
                <w:sz w:val="24"/>
              </w:rPr>
            </w:pPr>
            <w:r>
              <w:rPr>
                <w:sz w:val="24"/>
              </w:rPr>
              <w:t>задания</w:t>
            </w:r>
            <w:r>
              <w:rPr>
                <w:spacing w:val="-3"/>
                <w:sz w:val="24"/>
              </w:rPr>
              <w:t xml:space="preserve"> </w:t>
            </w:r>
            <w:r>
              <w:rPr>
                <w:sz w:val="24"/>
              </w:rPr>
              <w:t>по</w:t>
            </w:r>
            <w:r>
              <w:rPr>
                <w:spacing w:val="2"/>
                <w:sz w:val="24"/>
              </w:rPr>
              <w:t xml:space="preserve"> </w:t>
            </w:r>
            <w:r>
              <w:rPr>
                <w:spacing w:val="-2"/>
                <w:sz w:val="24"/>
              </w:rPr>
              <w:t>карточкам</w:t>
            </w:r>
          </w:p>
        </w:tc>
      </w:tr>
      <w:tr w:rsidR="00D27683">
        <w:trPr>
          <w:trHeight w:val="276"/>
        </w:trPr>
        <w:tc>
          <w:tcPr>
            <w:tcW w:w="3616" w:type="dxa"/>
            <w:tcBorders>
              <w:top w:val="nil"/>
              <w:bottom w:val="nil"/>
            </w:tcBorders>
          </w:tcPr>
          <w:p w:rsidR="00D27683" w:rsidRDefault="006542EE">
            <w:pPr>
              <w:pStyle w:val="TableParagraph"/>
              <w:spacing w:line="256" w:lineRule="exact"/>
              <w:rPr>
                <w:sz w:val="24"/>
              </w:rPr>
            </w:pPr>
            <w:r>
              <w:rPr>
                <w:sz w:val="24"/>
              </w:rPr>
              <w:t>накопления</w:t>
            </w:r>
            <w:r>
              <w:rPr>
                <w:spacing w:val="-3"/>
                <w:sz w:val="24"/>
              </w:rPr>
              <w:t xml:space="preserve"> </w:t>
            </w:r>
            <w:r>
              <w:rPr>
                <w:spacing w:val="-2"/>
                <w:sz w:val="24"/>
              </w:rPr>
              <w:t>информации.</w:t>
            </w:r>
          </w:p>
        </w:tc>
        <w:tc>
          <w:tcPr>
            <w:tcW w:w="3270" w:type="dxa"/>
            <w:tcBorders>
              <w:top w:val="nil"/>
              <w:bottom w:val="nil"/>
            </w:tcBorders>
          </w:tcPr>
          <w:p w:rsidR="00D27683" w:rsidRDefault="006542EE">
            <w:pPr>
              <w:pStyle w:val="TableParagraph"/>
              <w:spacing w:line="256" w:lineRule="exact"/>
              <w:ind w:left="0" w:right="94"/>
              <w:jc w:val="right"/>
              <w:rPr>
                <w:sz w:val="24"/>
              </w:rPr>
            </w:pPr>
            <w:r>
              <w:rPr>
                <w:sz w:val="24"/>
              </w:rPr>
              <w:t>-методы</w:t>
            </w:r>
            <w:r>
              <w:rPr>
                <w:spacing w:val="32"/>
                <w:sz w:val="24"/>
              </w:rPr>
              <w:t xml:space="preserve">  </w:t>
            </w:r>
            <w:r>
              <w:rPr>
                <w:sz w:val="24"/>
              </w:rPr>
              <w:t>и</w:t>
            </w:r>
            <w:r>
              <w:rPr>
                <w:spacing w:val="30"/>
                <w:sz w:val="24"/>
              </w:rPr>
              <w:t xml:space="preserve">  </w:t>
            </w:r>
            <w:r>
              <w:rPr>
                <w:sz w:val="24"/>
              </w:rPr>
              <w:t>средства</w:t>
            </w:r>
            <w:r>
              <w:rPr>
                <w:spacing w:val="32"/>
                <w:sz w:val="24"/>
              </w:rPr>
              <w:t xml:space="preserve">  </w:t>
            </w:r>
            <w:r>
              <w:rPr>
                <w:spacing w:val="-2"/>
                <w:sz w:val="24"/>
              </w:rPr>
              <w:t>сбора,</w:t>
            </w:r>
          </w:p>
        </w:tc>
        <w:tc>
          <w:tcPr>
            <w:tcW w:w="2972" w:type="dxa"/>
            <w:tcBorders>
              <w:top w:val="nil"/>
              <w:bottom w:val="nil"/>
            </w:tcBorders>
          </w:tcPr>
          <w:p w:rsidR="00D27683" w:rsidRDefault="006542EE">
            <w:pPr>
              <w:pStyle w:val="TableParagraph"/>
              <w:spacing w:line="256" w:lineRule="exact"/>
              <w:ind w:left="369"/>
              <w:rPr>
                <w:sz w:val="24"/>
              </w:rPr>
            </w:pPr>
            <w:r>
              <w:rPr>
                <w:spacing w:val="-2"/>
                <w:sz w:val="24"/>
              </w:rPr>
              <w:t>Дифференцированный</w:t>
            </w:r>
          </w:p>
        </w:tc>
      </w:tr>
      <w:tr w:rsidR="00D27683">
        <w:trPr>
          <w:trHeight w:val="276"/>
        </w:trPr>
        <w:tc>
          <w:tcPr>
            <w:tcW w:w="3616" w:type="dxa"/>
            <w:tcBorders>
              <w:top w:val="nil"/>
              <w:bottom w:val="nil"/>
            </w:tcBorders>
          </w:tcPr>
          <w:p w:rsidR="00D27683" w:rsidRDefault="006542EE">
            <w:pPr>
              <w:pStyle w:val="TableParagraph"/>
              <w:tabs>
                <w:tab w:val="left" w:pos="2408"/>
              </w:tabs>
              <w:spacing w:line="256" w:lineRule="exact"/>
              <w:rPr>
                <w:sz w:val="24"/>
              </w:rPr>
            </w:pPr>
            <w:r>
              <w:rPr>
                <w:spacing w:val="-2"/>
                <w:sz w:val="24"/>
              </w:rPr>
              <w:t>Базовые</w:t>
            </w:r>
            <w:r>
              <w:rPr>
                <w:sz w:val="24"/>
              </w:rPr>
              <w:tab/>
            </w:r>
            <w:r>
              <w:rPr>
                <w:spacing w:val="-2"/>
                <w:sz w:val="24"/>
              </w:rPr>
              <w:t>системные</w:t>
            </w:r>
          </w:p>
        </w:tc>
        <w:tc>
          <w:tcPr>
            <w:tcW w:w="3270" w:type="dxa"/>
            <w:tcBorders>
              <w:top w:val="nil"/>
              <w:bottom w:val="nil"/>
            </w:tcBorders>
          </w:tcPr>
          <w:p w:rsidR="00D27683" w:rsidRDefault="006542EE">
            <w:pPr>
              <w:pStyle w:val="TableParagraph"/>
              <w:tabs>
                <w:tab w:val="left" w:pos="2049"/>
              </w:tabs>
              <w:spacing w:line="256" w:lineRule="exact"/>
              <w:ind w:left="0" w:right="93"/>
              <w:jc w:val="right"/>
              <w:rPr>
                <w:sz w:val="24"/>
              </w:rPr>
            </w:pPr>
            <w:r>
              <w:rPr>
                <w:spacing w:val="-2"/>
                <w:sz w:val="24"/>
              </w:rPr>
              <w:t>обработки,</w:t>
            </w:r>
            <w:r>
              <w:rPr>
                <w:sz w:val="24"/>
              </w:rPr>
              <w:tab/>
            </w:r>
            <w:r>
              <w:rPr>
                <w:spacing w:val="-2"/>
                <w:sz w:val="24"/>
              </w:rPr>
              <w:t>хранения,</w:t>
            </w:r>
          </w:p>
        </w:tc>
        <w:tc>
          <w:tcPr>
            <w:tcW w:w="2972" w:type="dxa"/>
            <w:tcBorders>
              <w:top w:val="nil"/>
              <w:bottom w:val="nil"/>
            </w:tcBorders>
          </w:tcPr>
          <w:p w:rsidR="00D27683" w:rsidRDefault="006542EE">
            <w:pPr>
              <w:pStyle w:val="TableParagraph"/>
              <w:spacing w:line="256" w:lineRule="exact"/>
              <w:ind w:left="104"/>
              <w:jc w:val="center"/>
              <w:rPr>
                <w:sz w:val="24"/>
              </w:rPr>
            </w:pPr>
            <w:r>
              <w:rPr>
                <w:spacing w:val="-2"/>
                <w:sz w:val="24"/>
              </w:rPr>
              <w:t>зачет</w:t>
            </w:r>
          </w:p>
        </w:tc>
      </w:tr>
      <w:tr w:rsidR="00D27683">
        <w:trPr>
          <w:trHeight w:val="275"/>
        </w:trPr>
        <w:tc>
          <w:tcPr>
            <w:tcW w:w="3616" w:type="dxa"/>
            <w:tcBorders>
              <w:top w:val="nil"/>
              <w:bottom w:val="nil"/>
            </w:tcBorders>
          </w:tcPr>
          <w:p w:rsidR="00D27683" w:rsidRDefault="006542EE">
            <w:pPr>
              <w:pStyle w:val="TableParagraph"/>
              <w:tabs>
                <w:tab w:val="left" w:pos="1948"/>
                <w:tab w:val="left" w:pos="3377"/>
              </w:tabs>
              <w:spacing w:line="256" w:lineRule="exact"/>
              <w:rPr>
                <w:sz w:val="24"/>
              </w:rPr>
            </w:pPr>
            <w:r>
              <w:rPr>
                <w:spacing w:val="-2"/>
                <w:sz w:val="24"/>
              </w:rPr>
              <w:t>программные</w:t>
            </w:r>
            <w:r>
              <w:rPr>
                <w:sz w:val="24"/>
              </w:rPr>
              <w:tab/>
            </w:r>
            <w:r>
              <w:rPr>
                <w:spacing w:val="-2"/>
                <w:sz w:val="24"/>
              </w:rPr>
              <w:t>продукты</w:t>
            </w:r>
            <w:r>
              <w:rPr>
                <w:sz w:val="24"/>
              </w:rPr>
              <w:tab/>
            </w:r>
            <w:r>
              <w:rPr>
                <w:spacing w:val="-10"/>
                <w:sz w:val="24"/>
              </w:rPr>
              <w:t>и</w:t>
            </w:r>
          </w:p>
        </w:tc>
        <w:tc>
          <w:tcPr>
            <w:tcW w:w="3270" w:type="dxa"/>
            <w:tcBorders>
              <w:top w:val="nil"/>
              <w:bottom w:val="nil"/>
            </w:tcBorders>
          </w:tcPr>
          <w:p w:rsidR="00D27683" w:rsidRDefault="006542EE">
            <w:pPr>
              <w:pStyle w:val="TableParagraph"/>
              <w:tabs>
                <w:tab w:val="left" w:pos="1333"/>
                <w:tab w:val="left" w:pos="1861"/>
              </w:tabs>
              <w:spacing w:line="256" w:lineRule="exact"/>
              <w:ind w:left="0" w:right="92"/>
              <w:jc w:val="right"/>
              <w:rPr>
                <w:sz w:val="24"/>
              </w:rPr>
            </w:pPr>
            <w:r>
              <w:rPr>
                <w:spacing w:val="-2"/>
                <w:sz w:val="24"/>
              </w:rPr>
              <w:t>передачи</w:t>
            </w:r>
            <w:r>
              <w:rPr>
                <w:sz w:val="24"/>
              </w:rPr>
              <w:tab/>
            </w:r>
            <w:r>
              <w:rPr>
                <w:spacing w:val="-10"/>
                <w:sz w:val="24"/>
              </w:rPr>
              <w:t>и</w:t>
            </w:r>
            <w:r>
              <w:rPr>
                <w:sz w:val="24"/>
              </w:rPr>
              <w:tab/>
            </w:r>
            <w:r>
              <w:rPr>
                <w:spacing w:val="-2"/>
                <w:sz w:val="24"/>
              </w:rPr>
              <w:t>накопления</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616" w:type="dxa"/>
            <w:tcBorders>
              <w:top w:val="nil"/>
              <w:bottom w:val="nil"/>
            </w:tcBorders>
          </w:tcPr>
          <w:p w:rsidR="00D27683" w:rsidRDefault="006542EE">
            <w:pPr>
              <w:pStyle w:val="TableParagraph"/>
              <w:spacing w:line="256" w:lineRule="exact"/>
              <w:rPr>
                <w:sz w:val="24"/>
              </w:rPr>
            </w:pPr>
            <w:r>
              <w:rPr>
                <w:sz w:val="24"/>
              </w:rPr>
              <w:t>пакеты</w:t>
            </w:r>
            <w:r>
              <w:rPr>
                <w:spacing w:val="43"/>
                <w:sz w:val="24"/>
              </w:rPr>
              <w:t xml:space="preserve"> </w:t>
            </w:r>
            <w:r>
              <w:rPr>
                <w:sz w:val="24"/>
              </w:rPr>
              <w:t>прикладных</w:t>
            </w:r>
            <w:r>
              <w:rPr>
                <w:spacing w:val="37"/>
                <w:sz w:val="24"/>
              </w:rPr>
              <w:t xml:space="preserve"> </w:t>
            </w:r>
            <w:r>
              <w:rPr>
                <w:sz w:val="24"/>
              </w:rPr>
              <w:t>программ</w:t>
            </w:r>
            <w:r>
              <w:rPr>
                <w:spacing w:val="39"/>
                <w:sz w:val="24"/>
              </w:rPr>
              <w:t xml:space="preserve"> </w:t>
            </w:r>
            <w:r>
              <w:rPr>
                <w:spacing w:val="-10"/>
                <w:sz w:val="24"/>
              </w:rPr>
              <w:t>в</w:t>
            </w:r>
          </w:p>
        </w:tc>
        <w:tc>
          <w:tcPr>
            <w:tcW w:w="3270" w:type="dxa"/>
            <w:tcBorders>
              <w:top w:val="nil"/>
              <w:bottom w:val="nil"/>
            </w:tcBorders>
          </w:tcPr>
          <w:p w:rsidR="00D27683" w:rsidRDefault="006542EE">
            <w:pPr>
              <w:pStyle w:val="TableParagraph"/>
              <w:spacing w:line="256" w:lineRule="exact"/>
              <w:rPr>
                <w:sz w:val="24"/>
              </w:rPr>
            </w:pPr>
            <w:r>
              <w:rPr>
                <w:spacing w:val="-2"/>
                <w:sz w:val="24"/>
              </w:rPr>
              <w:t>информации;</w:t>
            </w:r>
          </w:p>
        </w:tc>
        <w:tc>
          <w:tcPr>
            <w:tcW w:w="2972" w:type="dxa"/>
            <w:tcBorders>
              <w:top w:val="nil"/>
              <w:bottom w:val="nil"/>
            </w:tcBorders>
          </w:tcPr>
          <w:p w:rsidR="00D27683" w:rsidRDefault="00D27683">
            <w:pPr>
              <w:pStyle w:val="TableParagraph"/>
              <w:ind w:left="0"/>
              <w:rPr>
                <w:sz w:val="20"/>
              </w:rPr>
            </w:pPr>
          </w:p>
        </w:tc>
      </w:tr>
      <w:tr w:rsidR="00D27683">
        <w:trPr>
          <w:trHeight w:val="275"/>
        </w:trPr>
        <w:tc>
          <w:tcPr>
            <w:tcW w:w="3616" w:type="dxa"/>
            <w:tcBorders>
              <w:top w:val="nil"/>
              <w:bottom w:val="nil"/>
            </w:tcBorders>
          </w:tcPr>
          <w:p w:rsidR="00D27683" w:rsidRDefault="006542EE">
            <w:pPr>
              <w:pStyle w:val="TableParagraph"/>
              <w:tabs>
                <w:tab w:val="left" w:pos="1578"/>
              </w:tabs>
              <w:spacing w:line="256" w:lineRule="exact"/>
              <w:rPr>
                <w:sz w:val="24"/>
              </w:rPr>
            </w:pPr>
            <w:r>
              <w:rPr>
                <w:spacing w:val="-2"/>
                <w:sz w:val="24"/>
              </w:rPr>
              <w:t>области</w:t>
            </w:r>
            <w:r>
              <w:rPr>
                <w:sz w:val="24"/>
              </w:rPr>
              <w:tab/>
            </w:r>
            <w:r>
              <w:rPr>
                <w:spacing w:val="-2"/>
                <w:sz w:val="24"/>
              </w:rPr>
              <w:t>профессиональной</w:t>
            </w:r>
          </w:p>
        </w:tc>
        <w:tc>
          <w:tcPr>
            <w:tcW w:w="3270" w:type="dxa"/>
            <w:tcBorders>
              <w:top w:val="nil"/>
              <w:bottom w:val="nil"/>
            </w:tcBorders>
          </w:tcPr>
          <w:p w:rsidR="00D27683" w:rsidRDefault="006542EE">
            <w:pPr>
              <w:pStyle w:val="TableParagraph"/>
              <w:tabs>
                <w:tab w:val="left" w:pos="1953"/>
              </w:tabs>
              <w:spacing w:line="256" w:lineRule="exact"/>
              <w:ind w:left="0" w:right="90"/>
              <w:jc w:val="right"/>
              <w:rPr>
                <w:sz w:val="24"/>
              </w:rPr>
            </w:pPr>
            <w:r>
              <w:rPr>
                <w:sz w:val="24"/>
              </w:rPr>
              <w:t>-</w:t>
            </w:r>
            <w:r>
              <w:rPr>
                <w:spacing w:val="-2"/>
                <w:sz w:val="24"/>
              </w:rPr>
              <w:t>базовые</w:t>
            </w:r>
            <w:r>
              <w:rPr>
                <w:sz w:val="24"/>
              </w:rPr>
              <w:tab/>
            </w:r>
            <w:r>
              <w:rPr>
                <w:spacing w:val="-2"/>
                <w:sz w:val="24"/>
              </w:rPr>
              <w:t>системные</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616" w:type="dxa"/>
            <w:tcBorders>
              <w:top w:val="nil"/>
              <w:bottom w:val="nil"/>
            </w:tcBorders>
          </w:tcPr>
          <w:p w:rsidR="00D27683" w:rsidRDefault="006542EE">
            <w:pPr>
              <w:pStyle w:val="TableParagraph"/>
              <w:spacing w:line="256" w:lineRule="exact"/>
              <w:rPr>
                <w:sz w:val="24"/>
              </w:rPr>
            </w:pPr>
            <w:r>
              <w:rPr>
                <w:spacing w:val="-2"/>
                <w:sz w:val="24"/>
              </w:rPr>
              <w:t>деятельности.</w:t>
            </w:r>
          </w:p>
        </w:tc>
        <w:tc>
          <w:tcPr>
            <w:tcW w:w="3270" w:type="dxa"/>
            <w:tcBorders>
              <w:top w:val="nil"/>
              <w:bottom w:val="nil"/>
            </w:tcBorders>
          </w:tcPr>
          <w:p w:rsidR="00D27683" w:rsidRDefault="006542EE">
            <w:pPr>
              <w:pStyle w:val="TableParagraph"/>
              <w:tabs>
                <w:tab w:val="left" w:pos="1664"/>
                <w:tab w:val="left" w:pos="2920"/>
              </w:tabs>
              <w:spacing w:line="256" w:lineRule="exact"/>
              <w:ind w:left="0" w:right="98"/>
              <w:jc w:val="right"/>
              <w:rPr>
                <w:sz w:val="24"/>
              </w:rPr>
            </w:pPr>
            <w:r>
              <w:rPr>
                <w:spacing w:val="-2"/>
                <w:sz w:val="24"/>
              </w:rPr>
              <w:t>программные</w:t>
            </w:r>
            <w:r>
              <w:rPr>
                <w:sz w:val="24"/>
              </w:rPr>
              <w:tab/>
            </w:r>
            <w:r>
              <w:rPr>
                <w:spacing w:val="-2"/>
                <w:sz w:val="24"/>
              </w:rPr>
              <w:t>продукты</w:t>
            </w:r>
            <w:r>
              <w:rPr>
                <w:sz w:val="24"/>
              </w:rPr>
              <w:tab/>
            </w:r>
            <w:r>
              <w:rPr>
                <w:spacing w:val="-10"/>
                <w:sz w:val="24"/>
              </w:rPr>
              <w:t>и</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616" w:type="dxa"/>
            <w:tcBorders>
              <w:top w:val="nil"/>
              <w:bottom w:val="nil"/>
            </w:tcBorders>
          </w:tcPr>
          <w:p w:rsidR="00D27683" w:rsidRDefault="006542EE">
            <w:pPr>
              <w:pStyle w:val="TableParagraph"/>
              <w:tabs>
                <w:tab w:val="left" w:pos="1371"/>
                <w:tab w:val="left" w:pos="2359"/>
                <w:tab w:val="left" w:pos="2713"/>
              </w:tabs>
              <w:spacing w:line="256" w:lineRule="exact"/>
              <w:rPr>
                <w:sz w:val="24"/>
              </w:rPr>
            </w:pPr>
            <w:r>
              <w:rPr>
                <w:spacing w:val="-2"/>
                <w:sz w:val="24"/>
              </w:rPr>
              <w:t>Основные</w:t>
            </w:r>
            <w:r>
              <w:rPr>
                <w:sz w:val="24"/>
              </w:rPr>
              <w:tab/>
            </w:r>
            <w:r>
              <w:rPr>
                <w:spacing w:val="-2"/>
                <w:sz w:val="24"/>
              </w:rPr>
              <w:t>методы</w:t>
            </w:r>
            <w:r>
              <w:rPr>
                <w:sz w:val="24"/>
              </w:rPr>
              <w:tab/>
            </w:r>
            <w:r>
              <w:rPr>
                <w:spacing w:val="-10"/>
                <w:sz w:val="24"/>
              </w:rPr>
              <w:t>и</w:t>
            </w:r>
            <w:r>
              <w:rPr>
                <w:sz w:val="24"/>
              </w:rPr>
              <w:tab/>
            </w:r>
            <w:r>
              <w:rPr>
                <w:spacing w:val="-2"/>
                <w:sz w:val="24"/>
              </w:rPr>
              <w:t>приемы</w:t>
            </w:r>
          </w:p>
        </w:tc>
        <w:tc>
          <w:tcPr>
            <w:tcW w:w="3270" w:type="dxa"/>
            <w:tcBorders>
              <w:top w:val="nil"/>
              <w:bottom w:val="nil"/>
            </w:tcBorders>
          </w:tcPr>
          <w:p w:rsidR="00D27683" w:rsidRDefault="006542EE">
            <w:pPr>
              <w:pStyle w:val="TableParagraph"/>
              <w:tabs>
                <w:tab w:val="left" w:pos="1804"/>
              </w:tabs>
              <w:spacing w:line="256" w:lineRule="exact"/>
              <w:ind w:left="0" w:right="91"/>
              <w:jc w:val="right"/>
              <w:rPr>
                <w:sz w:val="24"/>
              </w:rPr>
            </w:pPr>
            <w:r>
              <w:rPr>
                <w:spacing w:val="-2"/>
                <w:sz w:val="24"/>
              </w:rPr>
              <w:t>пакеты</w:t>
            </w:r>
            <w:r>
              <w:rPr>
                <w:sz w:val="24"/>
              </w:rPr>
              <w:tab/>
            </w:r>
            <w:r>
              <w:rPr>
                <w:spacing w:val="-2"/>
                <w:sz w:val="24"/>
              </w:rPr>
              <w:t>прикладных</w:t>
            </w:r>
          </w:p>
        </w:tc>
        <w:tc>
          <w:tcPr>
            <w:tcW w:w="2972" w:type="dxa"/>
            <w:tcBorders>
              <w:top w:val="nil"/>
              <w:bottom w:val="nil"/>
            </w:tcBorders>
          </w:tcPr>
          <w:p w:rsidR="00D27683" w:rsidRDefault="00D27683">
            <w:pPr>
              <w:pStyle w:val="TableParagraph"/>
              <w:ind w:left="0"/>
              <w:rPr>
                <w:sz w:val="20"/>
              </w:rPr>
            </w:pPr>
          </w:p>
        </w:tc>
      </w:tr>
      <w:tr w:rsidR="00D27683">
        <w:trPr>
          <w:trHeight w:val="275"/>
        </w:trPr>
        <w:tc>
          <w:tcPr>
            <w:tcW w:w="3616" w:type="dxa"/>
            <w:tcBorders>
              <w:top w:val="nil"/>
              <w:bottom w:val="nil"/>
            </w:tcBorders>
          </w:tcPr>
          <w:p w:rsidR="00D27683" w:rsidRDefault="006542EE">
            <w:pPr>
              <w:pStyle w:val="TableParagraph"/>
              <w:tabs>
                <w:tab w:val="left" w:pos="1716"/>
              </w:tabs>
              <w:spacing w:line="256" w:lineRule="exact"/>
              <w:rPr>
                <w:sz w:val="24"/>
              </w:rPr>
            </w:pPr>
            <w:r>
              <w:rPr>
                <w:spacing w:val="-2"/>
                <w:sz w:val="24"/>
              </w:rPr>
              <w:t>обеспечения</w:t>
            </w:r>
            <w:r>
              <w:rPr>
                <w:sz w:val="24"/>
              </w:rPr>
              <w:tab/>
            </w:r>
            <w:r>
              <w:rPr>
                <w:spacing w:val="-2"/>
                <w:sz w:val="24"/>
              </w:rPr>
              <w:t>информационной</w:t>
            </w:r>
          </w:p>
        </w:tc>
        <w:tc>
          <w:tcPr>
            <w:tcW w:w="3270" w:type="dxa"/>
            <w:tcBorders>
              <w:top w:val="nil"/>
              <w:bottom w:val="nil"/>
            </w:tcBorders>
          </w:tcPr>
          <w:p w:rsidR="00D27683" w:rsidRDefault="006542EE">
            <w:pPr>
              <w:pStyle w:val="TableParagraph"/>
              <w:tabs>
                <w:tab w:val="left" w:pos="1564"/>
                <w:tab w:val="left" w:pos="2241"/>
              </w:tabs>
              <w:spacing w:line="256" w:lineRule="exact"/>
              <w:ind w:left="0" w:right="97"/>
              <w:jc w:val="right"/>
              <w:rPr>
                <w:sz w:val="24"/>
              </w:rPr>
            </w:pPr>
            <w:r>
              <w:rPr>
                <w:spacing w:val="-2"/>
                <w:sz w:val="24"/>
              </w:rPr>
              <w:t>программ</w:t>
            </w:r>
            <w:r>
              <w:rPr>
                <w:sz w:val="24"/>
              </w:rPr>
              <w:tab/>
            </w:r>
            <w:r>
              <w:rPr>
                <w:spacing w:val="-10"/>
                <w:sz w:val="24"/>
              </w:rPr>
              <w:t>в</w:t>
            </w:r>
            <w:r>
              <w:rPr>
                <w:sz w:val="24"/>
              </w:rPr>
              <w:tab/>
            </w:r>
            <w:r>
              <w:rPr>
                <w:spacing w:val="-2"/>
                <w:sz w:val="24"/>
              </w:rPr>
              <w:t>области</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616" w:type="dxa"/>
            <w:tcBorders>
              <w:top w:val="nil"/>
              <w:bottom w:val="nil"/>
            </w:tcBorders>
          </w:tcPr>
          <w:p w:rsidR="00D27683" w:rsidRDefault="006542EE">
            <w:pPr>
              <w:pStyle w:val="TableParagraph"/>
              <w:spacing w:line="256" w:lineRule="exact"/>
              <w:rPr>
                <w:sz w:val="24"/>
              </w:rPr>
            </w:pPr>
            <w:r>
              <w:rPr>
                <w:spacing w:val="-2"/>
                <w:sz w:val="24"/>
              </w:rPr>
              <w:t>безопасности.</w:t>
            </w:r>
          </w:p>
        </w:tc>
        <w:tc>
          <w:tcPr>
            <w:tcW w:w="3270" w:type="dxa"/>
            <w:tcBorders>
              <w:top w:val="nil"/>
              <w:bottom w:val="nil"/>
            </w:tcBorders>
          </w:tcPr>
          <w:p w:rsidR="00D27683" w:rsidRDefault="006542EE">
            <w:pPr>
              <w:pStyle w:val="TableParagraph"/>
              <w:spacing w:line="256" w:lineRule="exact"/>
              <w:rPr>
                <w:sz w:val="24"/>
              </w:rPr>
            </w:pPr>
            <w:r>
              <w:rPr>
                <w:spacing w:val="-2"/>
                <w:sz w:val="24"/>
              </w:rPr>
              <w:t>профессиональной</w:t>
            </w:r>
          </w:p>
        </w:tc>
        <w:tc>
          <w:tcPr>
            <w:tcW w:w="2972" w:type="dxa"/>
            <w:tcBorders>
              <w:top w:val="nil"/>
              <w:bottom w:val="nil"/>
            </w:tcBorders>
          </w:tcPr>
          <w:p w:rsidR="00D27683" w:rsidRDefault="00D27683">
            <w:pPr>
              <w:pStyle w:val="TableParagraph"/>
              <w:ind w:left="0"/>
              <w:rPr>
                <w:sz w:val="20"/>
              </w:rPr>
            </w:pPr>
          </w:p>
        </w:tc>
      </w:tr>
      <w:tr w:rsidR="00D27683">
        <w:trPr>
          <w:trHeight w:val="275"/>
        </w:trPr>
        <w:tc>
          <w:tcPr>
            <w:tcW w:w="3616" w:type="dxa"/>
            <w:tcBorders>
              <w:top w:val="nil"/>
              <w:bottom w:val="nil"/>
            </w:tcBorders>
          </w:tcPr>
          <w:p w:rsidR="00D27683" w:rsidRDefault="00D27683">
            <w:pPr>
              <w:pStyle w:val="TableParagraph"/>
              <w:ind w:left="0"/>
              <w:rPr>
                <w:sz w:val="20"/>
              </w:rPr>
            </w:pPr>
          </w:p>
        </w:tc>
        <w:tc>
          <w:tcPr>
            <w:tcW w:w="3270" w:type="dxa"/>
            <w:tcBorders>
              <w:top w:val="nil"/>
              <w:bottom w:val="nil"/>
            </w:tcBorders>
          </w:tcPr>
          <w:p w:rsidR="00D27683" w:rsidRDefault="006542EE">
            <w:pPr>
              <w:pStyle w:val="TableParagraph"/>
              <w:spacing w:line="256" w:lineRule="exact"/>
              <w:rPr>
                <w:sz w:val="24"/>
              </w:rPr>
            </w:pPr>
            <w:r>
              <w:rPr>
                <w:spacing w:val="-2"/>
                <w:sz w:val="24"/>
              </w:rPr>
              <w:t>деятельности;</w:t>
            </w:r>
          </w:p>
        </w:tc>
        <w:tc>
          <w:tcPr>
            <w:tcW w:w="2972" w:type="dxa"/>
            <w:tcBorders>
              <w:top w:val="nil"/>
              <w:bottom w:val="nil"/>
            </w:tcBorders>
          </w:tcPr>
          <w:p w:rsidR="00D27683" w:rsidRDefault="00D27683">
            <w:pPr>
              <w:pStyle w:val="TableParagraph"/>
              <w:ind w:left="0"/>
              <w:rPr>
                <w:sz w:val="20"/>
              </w:rPr>
            </w:pPr>
          </w:p>
        </w:tc>
      </w:tr>
      <w:tr w:rsidR="00D27683">
        <w:trPr>
          <w:trHeight w:val="275"/>
        </w:trPr>
        <w:tc>
          <w:tcPr>
            <w:tcW w:w="3616" w:type="dxa"/>
            <w:tcBorders>
              <w:top w:val="nil"/>
              <w:bottom w:val="nil"/>
            </w:tcBorders>
          </w:tcPr>
          <w:p w:rsidR="00D27683" w:rsidRDefault="00D27683">
            <w:pPr>
              <w:pStyle w:val="TableParagraph"/>
              <w:ind w:left="0"/>
              <w:rPr>
                <w:sz w:val="20"/>
              </w:rPr>
            </w:pPr>
          </w:p>
        </w:tc>
        <w:tc>
          <w:tcPr>
            <w:tcW w:w="3270" w:type="dxa"/>
            <w:tcBorders>
              <w:top w:val="nil"/>
              <w:bottom w:val="nil"/>
            </w:tcBorders>
          </w:tcPr>
          <w:p w:rsidR="00D27683" w:rsidRDefault="006542EE">
            <w:pPr>
              <w:pStyle w:val="TableParagraph"/>
              <w:spacing w:line="256" w:lineRule="exact"/>
              <w:ind w:left="0" w:right="95"/>
              <w:jc w:val="right"/>
              <w:rPr>
                <w:sz w:val="24"/>
              </w:rPr>
            </w:pPr>
            <w:r>
              <w:rPr>
                <w:sz w:val="24"/>
              </w:rPr>
              <w:t>-основные</w:t>
            </w:r>
            <w:r>
              <w:rPr>
                <w:spacing w:val="33"/>
                <w:sz w:val="24"/>
              </w:rPr>
              <w:t xml:space="preserve"> </w:t>
            </w:r>
            <w:r>
              <w:rPr>
                <w:sz w:val="24"/>
              </w:rPr>
              <w:t>методы</w:t>
            </w:r>
            <w:r>
              <w:rPr>
                <w:spacing w:val="36"/>
                <w:sz w:val="24"/>
              </w:rPr>
              <w:t xml:space="preserve"> </w:t>
            </w:r>
            <w:r>
              <w:rPr>
                <w:sz w:val="24"/>
              </w:rPr>
              <w:t>и</w:t>
            </w:r>
            <w:r>
              <w:rPr>
                <w:spacing w:val="40"/>
                <w:sz w:val="24"/>
              </w:rPr>
              <w:t xml:space="preserve"> </w:t>
            </w:r>
            <w:r>
              <w:rPr>
                <w:spacing w:val="-2"/>
                <w:sz w:val="24"/>
              </w:rPr>
              <w:t>приемы</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616" w:type="dxa"/>
            <w:tcBorders>
              <w:top w:val="nil"/>
              <w:bottom w:val="nil"/>
            </w:tcBorders>
          </w:tcPr>
          <w:p w:rsidR="00D27683" w:rsidRDefault="00D27683">
            <w:pPr>
              <w:pStyle w:val="TableParagraph"/>
              <w:ind w:left="0"/>
              <w:rPr>
                <w:sz w:val="20"/>
              </w:rPr>
            </w:pPr>
          </w:p>
        </w:tc>
        <w:tc>
          <w:tcPr>
            <w:tcW w:w="3270" w:type="dxa"/>
            <w:tcBorders>
              <w:top w:val="nil"/>
              <w:bottom w:val="nil"/>
            </w:tcBorders>
          </w:tcPr>
          <w:p w:rsidR="00D27683" w:rsidRDefault="006542EE">
            <w:pPr>
              <w:pStyle w:val="TableParagraph"/>
              <w:spacing w:line="256" w:lineRule="exact"/>
              <w:rPr>
                <w:sz w:val="24"/>
              </w:rPr>
            </w:pPr>
            <w:r>
              <w:rPr>
                <w:spacing w:val="-2"/>
                <w:sz w:val="24"/>
              </w:rPr>
              <w:t>обеспечения</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616" w:type="dxa"/>
            <w:tcBorders>
              <w:top w:val="nil"/>
              <w:bottom w:val="nil"/>
            </w:tcBorders>
          </w:tcPr>
          <w:p w:rsidR="00D27683" w:rsidRDefault="00D27683">
            <w:pPr>
              <w:pStyle w:val="TableParagraph"/>
              <w:ind w:left="0"/>
              <w:rPr>
                <w:sz w:val="20"/>
              </w:rPr>
            </w:pPr>
          </w:p>
        </w:tc>
        <w:tc>
          <w:tcPr>
            <w:tcW w:w="3270" w:type="dxa"/>
            <w:tcBorders>
              <w:top w:val="nil"/>
              <w:bottom w:val="nil"/>
            </w:tcBorders>
          </w:tcPr>
          <w:p w:rsidR="00D27683" w:rsidRDefault="006542EE">
            <w:pPr>
              <w:pStyle w:val="TableParagraph"/>
              <w:spacing w:line="256" w:lineRule="exact"/>
              <w:rPr>
                <w:sz w:val="24"/>
              </w:rPr>
            </w:pPr>
            <w:r>
              <w:rPr>
                <w:spacing w:val="-2"/>
                <w:sz w:val="24"/>
              </w:rPr>
              <w:t>информационной</w:t>
            </w:r>
          </w:p>
        </w:tc>
        <w:tc>
          <w:tcPr>
            <w:tcW w:w="2972" w:type="dxa"/>
            <w:tcBorders>
              <w:top w:val="nil"/>
              <w:bottom w:val="nil"/>
            </w:tcBorders>
          </w:tcPr>
          <w:p w:rsidR="00D27683" w:rsidRDefault="00D27683">
            <w:pPr>
              <w:pStyle w:val="TableParagraph"/>
              <w:ind w:left="0"/>
              <w:rPr>
                <w:sz w:val="20"/>
              </w:rPr>
            </w:pPr>
          </w:p>
        </w:tc>
      </w:tr>
      <w:tr w:rsidR="00D27683">
        <w:trPr>
          <w:trHeight w:val="277"/>
        </w:trPr>
        <w:tc>
          <w:tcPr>
            <w:tcW w:w="3616" w:type="dxa"/>
            <w:tcBorders>
              <w:top w:val="nil"/>
            </w:tcBorders>
          </w:tcPr>
          <w:p w:rsidR="00D27683" w:rsidRDefault="00D27683">
            <w:pPr>
              <w:pStyle w:val="TableParagraph"/>
              <w:ind w:left="0"/>
              <w:rPr>
                <w:sz w:val="20"/>
              </w:rPr>
            </w:pPr>
          </w:p>
        </w:tc>
        <w:tc>
          <w:tcPr>
            <w:tcW w:w="3270" w:type="dxa"/>
            <w:tcBorders>
              <w:top w:val="nil"/>
            </w:tcBorders>
          </w:tcPr>
          <w:p w:rsidR="00D27683" w:rsidRDefault="006542EE">
            <w:pPr>
              <w:pStyle w:val="TableParagraph"/>
              <w:spacing w:line="258" w:lineRule="exact"/>
              <w:rPr>
                <w:sz w:val="24"/>
              </w:rPr>
            </w:pPr>
            <w:r>
              <w:rPr>
                <w:spacing w:val="-2"/>
                <w:sz w:val="24"/>
              </w:rPr>
              <w:t>безопасности.</w:t>
            </w:r>
          </w:p>
        </w:tc>
        <w:tc>
          <w:tcPr>
            <w:tcW w:w="2972" w:type="dxa"/>
            <w:tcBorders>
              <w:top w:val="nil"/>
            </w:tcBorders>
          </w:tcPr>
          <w:p w:rsidR="00D27683" w:rsidRDefault="00D27683">
            <w:pPr>
              <w:pStyle w:val="TableParagraph"/>
              <w:ind w:left="0"/>
              <w:rPr>
                <w:sz w:val="20"/>
              </w:rPr>
            </w:pPr>
          </w:p>
        </w:tc>
      </w:tr>
      <w:tr w:rsidR="00D27683">
        <w:trPr>
          <w:trHeight w:val="306"/>
        </w:trPr>
        <w:tc>
          <w:tcPr>
            <w:tcW w:w="9858" w:type="dxa"/>
            <w:gridSpan w:val="3"/>
          </w:tcPr>
          <w:p w:rsidR="00D27683" w:rsidRDefault="006542EE">
            <w:pPr>
              <w:pStyle w:val="TableParagraph"/>
              <w:spacing w:line="268" w:lineRule="exact"/>
              <w:rPr>
                <w:sz w:val="24"/>
              </w:rPr>
            </w:pPr>
            <w:r>
              <w:rPr>
                <w:spacing w:val="-2"/>
                <w:sz w:val="24"/>
              </w:rPr>
              <w:t>Умения:</w:t>
            </w:r>
          </w:p>
        </w:tc>
      </w:tr>
      <w:tr w:rsidR="00D27683">
        <w:trPr>
          <w:trHeight w:val="271"/>
        </w:trPr>
        <w:tc>
          <w:tcPr>
            <w:tcW w:w="3616" w:type="dxa"/>
            <w:tcBorders>
              <w:bottom w:val="nil"/>
            </w:tcBorders>
          </w:tcPr>
          <w:p w:rsidR="00D27683" w:rsidRDefault="006542EE">
            <w:pPr>
              <w:pStyle w:val="TableParagraph"/>
              <w:spacing w:line="252" w:lineRule="exact"/>
              <w:rPr>
                <w:sz w:val="24"/>
              </w:rPr>
            </w:pPr>
            <w:r>
              <w:rPr>
                <w:sz w:val="24"/>
              </w:rPr>
              <w:t>Использовать</w:t>
            </w:r>
            <w:r>
              <w:rPr>
                <w:spacing w:val="26"/>
                <w:sz w:val="24"/>
              </w:rPr>
              <w:t xml:space="preserve"> </w:t>
            </w:r>
            <w:r>
              <w:rPr>
                <w:sz w:val="24"/>
              </w:rPr>
              <w:t>технологии</w:t>
            </w:r>
            <w:r>
              <w:rPr>
                <w:spacing w:val="26"/>
                <w:sz w:val="24"/>
              </w:rPr>
              <w:t xml:space="preserve"> </w:t>
            </w:r>
            <w:r>
              <w:rPr>
                <w:spacing w:val="-2"/>
                <w:sz w:val="24"/>
              </w:rPr>
              <w:t>сбора,</w:t>
            </w:r>
          </w:p>
        </w:tc>
        <w:tc>
          <w:tcPr>
            <w:tcW w:w="3270" w:type="dxa"/>
            <w:tcBorders>
              <w:bottom w:val="nil"/>
            </w:tcBorders>
          </w:tcPr>
          <w:p w:rsidR="00D27683" w:rsidRDefault="006542EE">
            <w:pPr>
              <w:pStyle w:val="TableParagraph"/>
              <w:spacing w:line="252" w:lineRule="exact"/>
              <w:ind w:left="4"/>
              <w:rPr>
                <w:sz w:val="24"/>
              </w:rPr>
            </w:pPr>
            <w:r>
              <w:rPr>
                <w:spacing w:val="-2"/>
                <w:sz w:val="24"/>
              </w:rPr>
              <w:t>Уметь:</w:t>
            </w:r>
          </w:p>
        </w:tc>
        <w:tc>
          <w:tcPr>
            <w:tcW w:w="2972" w:type="dxa"/>
            <w:tcBorders>
              <w:bottom w:val="nil"/>
            </w:tcBorders>
          </w:tcPr>
          <w:p w:rsidR="00D27683" w:rsidRDefault="006542EE">
            <w:pPr>
              <w:pStyle w:val="TableParagraph"/>
              <w:spacing w:line="252" w:lineRule="exact"/>
              <w:rPr>
                <w:sz w:val="24"/>
              </w:rPr>
            </w:pPr>
            <w:r>
              <w:rPr>
                <w:sz w:val="24"/>
              </w:rPr>
              <w:t>Ролевая</w:t>
            </w:r>
            <w:r>
              <w:rPr>
                <w:spacing w:val="-2"/>
                <w:sz w:val="24"/>
              </w:rPr>
              <w:t xml:space="preserve"> </w:t>
            </w:r>
            <w:r>
              <w:rPr>
                <w:spacing w:val="-4"/>
                <w:sz w:val="24"/>
              </w:rPr>
              <w:t>игра</w:t>
            </w:r>
          </w:p>
        </w:tc>
      </w:tr>
      <w:tr w:rsidR="00D27683">
        <w:trPr>
          <w:trHeight w:val="276"/>
        </w:trPr>
        <w:tc>
          <w:tcPr>
            <w:tcW w:w="3616" w:type="dxa"/>
            <w:tcBorders>
              <w:top w:val="nil"/>
              <w:bottom w:val="nil"/>
            </w:tcBorders>
          </w:tcPr>
          <w:p w:rsidR="00D27683" w:rsidRDefault="006542EE">
            <w:pPr>
              <w:pStyle w:val="TableParagraph"/>
              <w:tabs>
                <w:tab w:val="left" w:pos="2506"/>
              </w:tabs>
              <w:spacing w:line="256" w:lineRule="exact"/>
              <w:rPr>
                <w:sz w:val="24"/>
              </w:rPr>
            </w:pPr>
            <w:r>
              <w:rPr>
                <w:spacing w:val="-2"/>
                <w:sz w:val="24"/>
              </w:rPr>
              <w:t>размещения,</w:t>
            </w:r>
            <w:r>
              <w:rPr>
                <w:sz w:val="24"/>
              </w:rPr>
              <w:tab/>
            </w:r>
            <w:r>
              <w:rPr>
                <w:spacing w:val="-2"/>
                <w:sz w:val="24"/>
              </w:rPr>
              <w:t>хранения,</w:t>
            </w:r>
          </w:p>
        </w:tc>
        <w:tc>
          <w:tcPr>
            <w:tcW w:w="3270" w:type="dxa"/>
            <w:tcBorders>
              <w:top w:val="nil"/>
              <w:bottom w:val="nil"/>
            </w:tcBorders>
          </w:tcPr>
          <w:p w:rsidR="00D27683" w:rsidRDefault="006542EE">
            <w:pPr>
              <w:pStyle w:val="TableParagraph"/>
              <w:tabs>
                <w:tab w:val="left" w:pos="359"/>
                <w:tab w:val="left" w:pos="1990"/>
              </w:tabs>
              <w:spacing w:line="256" w:lineRule="exact"/>
              <w:ind w:left="4"/>
              <w:rPr>
                <w:sz w:val="24"/>
              </w:rPr>
            </w:pPr>
            <w:r>
              <w:rPr>
                <w:spacing w:val="-10"/>
                <w:sz w:val="24"/>
              </w:rPr>
              <w:t>-</w:t>
            </w:r>
            <w:r>
              <w:rPr>
                <w:sz w:val="24"/>
              </w:rPr>
              <w:tab/>
            </w:r>
            <w:r>
              <w:rPr>
                <w:spacing w:val="-2"/>
                <w:sz w:val="24"/>
              </w:rPr>
              <w:t>использовать</w:t>
            </w:r>
            <w:r>
              <w:rPr>
                <w:sz w:val="24"/>
              </w:rPr>
              <w:tab/>
            </w:r>
            <w:r>
              <w:rPr>
                <w:spacing w:val="-2"/>
                <w:sz w:val="24"/>
              </w:rPr>
              <w:t>технологии</w:t>
            </w:r>
          </w:p>
        </w:tc>
        <w:tc>
          <w:tcPr>
            <w:tcW w:w="2972" w:type="dxa"/>
            <w:tcBorders>
              <w:top w:val="nil"/>
              <w:bottom w:val="nil"/>
            </w:tcBorders>
          </w:tcPr>
          <w:p w:rsidR="00D27683" w:rsidRDefault="006542EE">
            <w:pPr>
              <w:pStyle w:val="TableParagraph"/>
              <w:spacing w:line="256" w:lineRule="exact"/>
              <w:rPr>
                <w:sz w:val="24"/>
              </w:rPr>
            </w:pPr>
            <w:r>
              <w:rPr>
                <w:sz w:val="24"/>
              </w:rPr>
              <w:t>Ситуационные</w:t>
            </w:r>
            <w:r>
              <w:rPr>
                <w:spacing w:val="-7"/>
                <w:sz w:val="24"/>
              </w:rPr>
              <w:t xml:space="preserve"> </w:t>
            </w:r>
            <w:r>
              <w:rPr>
                <w:spacing w:val="-2"/>
                <w:sz w:val="24"/>
              </w:rPr>
              <w:t>задачи</w:t>
            </w:r>
          </w:p>
        </w:tc>
      </w:tr>
      <w:tr w:rsidR="00D27683">
        <w:trPr>
          <w:trHeight w:val="276"/>
        </w:trPr>
        <w:tc>
          <w:tcPr>
            <w:tcW w:w="3616" w:type="dxa"/>
            <w:tcBorders>
              <w:top w:val="nil"/>
              <w:bottom w:val="nil"/>
            </w:tcBorders>
          </w:tcPr>
          <w:p w:rsidR="00D27683" w:rsidRDefault="006542EE">
            <w:pPr>
              <w:pStyle w:val="TableParagraph"/>
              <w:spacing w:line="256" w:lineRule="exact"/>
              <w:rPr>
                <w:sz w:val="24"/>
              </w:rPr>
            </w:pPr>
            <w:r>
              <w:rPr>
                <w:sz w:val="24"/>
              </w:rPr>
              <w:t>накопления,</w:t>
            </w:r>
            <w:r>
              <w:rPr>
                <w:spacing w:val="35"/>
                <w:sz w:val="24"/>
              </w:rPr>
              <w:t xml:space="preserve">  </w:t>
            </w:r>
            <w:r>
              <w:rPr>
                <w:sz w:val="24"/>
              </w:rPr>
              <w:t>преобразования</w:t>
            </w:r>
            <w:r>
              <w:rPr>
                <w:spacing w:val="34"/>
                <w:sz w:val="24"/>
              </w:rPr>
              <w:t xml:space="preserve">  </w:t>
            </w:r>
            <w:r>
              <w:rPr>
                <w:spacing w:val="-10"/>
                <w:sz w:val="24"/>
              </w:rPr>
              <w:t>и</w:t>
            </w:r>
          </w:p>
        </w:tc>
        <w:tc>
          <w:tcPr>
            <w:tcW w:w="3270" w:type="dxa"/>
            <w:tcBorders>
              <w:top w:val="nil"/>
              <w:bottom w:val="nil"/>
            </w:tcBorders>
          </w:tcPr>
          <w:p w:rsidR="00D27683" w:rsidRDefault="006542EE">
            <w:pPr>
              <w:pStyle w:val="TableParagraph"/>
              <w:spacing w:line="256" w:lineRule="exact"/>
              <w:ind w:left="4"/>
              <w:rPr>
                <w:sz w:val="24"/>
              </w:rPr>
            </w:pPr>
            <w:r>
              <w:rPr>
                <w:sz w:val="24"/>
              </w:rPr>
              <w:t>сбора,</w:t>
            </w:r>
            <w:r>
              <w:rPr>
                <w:spacing w:val="46"/>
                <w:sz w:val="24"/>
              </w:rPr>
              <w:t xml:space="preserve"> </w:t>
            </w:r>
            <w:r>
              <w:rPr>
                <w:sz w:val="24"/>
              </w:rPr>
              <w:t>размещения,</w:t>
            </w:r>
            <w:r>
              <w:rPr>
                <w:spacing w:val="47"/>
                <w:sz w:val="24"/>
              </w:rPr>
              <w:t xml:space="preserve"> </w:t>
            </w:r>
            <w:r>
              <w:rPr>
                <w:spacing w:val="-2"/>
                <w:sz w:val="24"/>
              </w:rPr>
              <w:t>хранения,</w:t>
            </w:r>
          </w:p>
        </w:tc>
        <w:tc>
          <w:tcPr>
            <w:tcW w:w="2972" w:type="dxa"/>
            <w:tcBorders>
              <w:top w:val="nil"/>
              <w:bottom w:val="nil"/>
            </w:tcBorders>
          </w:tcPr>
          <w:p w:rsidR="00D27683" w:rsidRDefault="006542EE">
            <w:pPr>
              <w:pStyle w:val="TableParagraph"/>
              <w:spacing w:line="256" w:lineRule="exact"/>
              <w:rPr>
                <w:sz w:val="24"/>
              </w:rPr>
            </w:pPr>
            <w:r>
              <w:rPr>
                <w:sz w:val="24"/>
              </w:rPr>
              <w:t>Практические</w:t>
            </w:r>
            <w:r>
              <w:rPr>
                <w:spacing w:val="-8"/>
                <w:sz w:val="24"/>
              </w:rPr>
              <w:t xml:space="preserve"> </w:t>
            </w:r>
            <w:r>
              <w:rPr>
                <w:spacing w:val="-2"/>
                <w:sz w:val="24"/>
              </w:rPr>
              <w:t>задания</w:t>
            </w:r>
          </w:p>
        </w:tc>
      </w:tr>
      <w:tr w:rsidR="00D27683">
        <w:trPr>
          <w:trHeight w:val="276"/>
        </w:trPr>
        <w:tc>
          <w:tcPr>
            <w:tcW w:w="3616" w:type="dxa"/>
            <w:tcBorders>
              <w:top w:val="nil"/>
              <w:bottom w:val="nil"/>
            </w:tcBorders>
          </w:tcPr>
          <w:p w:rsidR="00D27683" w:rsidRDefault="006542EE">
            <w:pPr>
              <w:pStyle w:val="TableParagraph"/>
              <w:tabs>
                <w:tab w:val="left" w:pos="1837"/>
                <w:tab w:val="left" w:pos="3392"/>
              </w:tabs>
              <w:spacing w:line="256" w:lineRule="exact"/>
              <w:rPr>
                <w:sz w:val="24"/>
              </w:rPr>
            </w:pPr>
            <w:r>
              <w:rPr>
                <w:spacing w:val="-2"/>
                <w:sz w:val="24"/>
              </w:rPr>
              <w:t>передачи</w:t>
            </w:r>
            <w:r>
              <w:rPr>
                <w:sz w:val="24"/>
              </w:rPr>
              <w:tab/>
            </w:r>
            <w:r>
              <w:rPr>
                <w:spacing w:val="-2"/>
                <w:sz w:val="24"/>
              </w:rPr>
              <w:t>данных</w:t>
            </w:r>
            <w:r>
              <w:rPr>
                <w:sz w:val="24"/>
              </w:rPr>
              <w:tab/>
            </w:r>
            <w:r>
              <w:rPr>
                <w:spacing w:val="-10"/>
                <w:sz w:val="24"/>
              </w:rPr>
              <w:t>в</w:t>
            </w:r>
          </w:p>
        </w:tc>
        <w:tc>
          <w:tcPr>
            <w:tcW w:w="3270" w:type="dxa"/>
            <w:tcBorders>
              <w:top w:val="nil"/>
              <w:bottom w:val="nil"/>
            </w:tcBorders>
          </w:tcPr>
          <w:p w:rsidR="00D27683" w:rsidRDefault="006542EE">
            <w:pPr>
              <w:pStyle w:val="TableParagraph"/>
              <w:spacing w:line="256" w:lineRule="exact"/>
              <w:ind w:left="4"/>
              <w:rPr>
                <w:sz w:val="24"/>
              </w:rPr>
            </w:pPr>
            <w:r>
              <w:rPr>
                <w:sz w:val="24"/>
              </w:rPr>
              <w:t>накопления,</w:t>
            </w:r>
            <w:r>
              <w:rPr>
                <w:spacing w:val="12"/>
                <w:sz w:val="24"/>
              </w:rPr>
              <w:t xml:space="preserve"> </w:t>
            </w:r>
            <w:r>
              <w:rPr>
                <w:sz w:val="24"/>
              </w:rPr>
              <w:t>преобразования</w:t>
            </w:r>
            <w:r>
              <w:rPr>
                <w:spacing w:val="6"/>
                <w:sz w:val="24"/>
              </w:rPr>
              <w:t xml:space="preserve"> </w:t>
            </w:r>
            <w:r>
              <w:rPr>
                <w:spacing w:val="-10"/>
                <w:sz w:val="24"/>
              </w:rPr>
              <w:t>и</w:t>
            </w:r>
          </w:p>
        </w:tc>
        <w:tc>
          <w:tcPr>
            <w:tcW w:w="2972" w:type="dxa"/>
            <w:tcBorders>
              <w:top w:val="nil"/>
              <w:bottom w:val="nil"/>
            </w:tcBorders>
          </w:tcPr>
          <w:p w:rsidR="00D27683" w:rsidRDefault="006542EE">
            <w:pPr>
              <w:pStyle w:val="TableParagraph"/>
              <w:spacing w:line="256" w:lineRule="exact"/>
              <w:rPr>
                <w:sz w:val="24"/>
              </w:rPr>
            </w:pPr>
            <w:r>
              <w:rPr>
                <w:spacing w:val="-2"/>
                <w:sz w:val="24"/>
              </w:rPr>
              <w:t>Кейс–задания</w:t>
            </w:r>
          </w:p>
        </w:tc>
      </w:tr>
      <w:tr w:rsidR="00D27683">
        <w:trPr>
          <w:trHeight w:val="275"/>
        </w:trPr>
        <w:tc>
          <w:tcPr>
            <w:tcW w:w="3616" w:type="dxa"/>
            <w:tcBorders>
              <w:top w:val="nil"/>
              <w:bottom w:val="nil"/>
            </w:tcBorders>
          </w:tcPr>
          <w:p w:rsidR="00D27683" w:rsidRDefault="006542EE">
            <w:pPr>
              <w:pStyle w:val="TableParagraph"/>
              <w:spacing w:line="256" w:lineRule="exact"/>
              <w:rPr>
                <w:sz w:val="24"/>
              </w:rPr>
            </w:pPr>
            <w:r>
              <w:rPr>
                <w:spacing w:val="-2"/>
                <w:sz w:val="24"/>
              </w:rPr>
              <w:t>профессионально</w:t>
            </w:r>
          </w:p>
        </w:tc>
        <w:tc>
          <w:tcPr>
            <w:tcW w:w="3270" w:type="dxa"/>
            <w:tcBorders>
              <w:top w:val="nil"/>
              <w:bottom w:val="nil"/>
            </w:tcBorders>
          </w:tcPr>
          <w:p w:rsidR="00D27683" w:rsidRDefault="006542EE">
            <w:pPr>
              <w:pStyle w:val="TableParagraph"/>
              <w:tabs>
                <w:tab w:val="left" w:pos="1612"/>
                <w:tab w:val="left" w:pos="3046"/>
              </w:tabs>
              <w:spacing w:line="256" w:lineRule="exact"/>
              <w:ind w:left="4"/>
              <w:rPr>
                <w:sz w:val="24"/>
              </w:rPr>
            </w:pPr>
            <w:r>
              <w:rPr>
                <w:spacing w:val="-2"/>
                <w:sz w:val="24"/>
              </w:rPr>
              <w:t>передачи</w:t>
            </w:r>
            <w:r>
              <w:rPr>
                <w:sz w:val="24"/>
              </w:rPr>
              <w:tab/>
            </w:r>
            <w:r>
              <w:rPr>
                <w:spacing w:val="-2"/>
                <w:sz w:val="24"/>
              </w:rPr>
              <w:t>данных</w:t>
            </w:r>
            <w:r>
              <w:rPr>
                <w:sz w:val="24"/>
              </w:rPr>
              <w:tab/>
            </w:r>
            <w:r>
              <w:rPr>
                <w:spacing w:val="-10"/>
                <w:sz w:val="24"/>
              </w:rPr>
              <w:t>в</w:t>
            </w:r>
          </w:p>
        </w:tc>
        <w:tc>
          <w:tcPr>
            <w:tcW w:w="2972" w:type="dxa"/>
            <w:tcBorders>
              <w:top w:val="nil"/>
              <w:bottom w:val="nil"/>
            </w:tcBorders>
          </w:tcPr>
          <w:p w:rsidR="00D27683" w:rsidRDefault="006542EE">
            <w:pPr>
              <w:pStyle w:val="TableParagraph"/>
              <w:spacing w:line="256" w:lineRule="exact"/>
              <w:rPr>
                <w:sz w:val="24"/>
              </w:rPr>
            </w:pPr>
            <w:r>
              <w:rPr>
                <w:sz w:val="24"/>
              </w:rPr>
              <w:t>Индивидуальные</w:t>
            </w:r>
            <w:r>
              <w:rPr>
                <w:spacing w:val="-11"/>
                <w:sz w:val="24"/>
              </w:rPr>
              <w:t xml:space="preserve"> </w:t>
            </w:r>
            <w:r>
              <w:rPr>
                <w:spacing w:val="-2"/>
                <w:sz w:val="24"/>
              </w:rPr>
              <w:t>проекты</w:t>
            </w:r>
          </w:p>
        </w:tc>
      </w:tr>
      <w:tr w:rsidR="00D27683">
        <w:trPr>
          <w:trHeight w:val="275"/>
        </w:trPr>
        <w:tc>
          <w:tcPr>
            <w:tcW w:w="3616" w:type="dxa"/>
            <w:tcBorders>
              <w:top w:val="nil"/>
              <w:bottom w:val="nil"/>
            </w:tcBorders>
          </w:tcPr>
          <w:p w:rsidR="00D27683" w:rsidRDefault="006542EE">
            <w:pPr>
              <w:pStyle w:val="TableParagraph"/>
              <w:spacing w:line="256" w:lineRule="exact"/>
              <w:rPr>
                <w:sz w:val="24"/>
              </w:rPr>
            </w:pPr>
            <w:r>
              <w:rPr>
                <w:spacing w:val="-2"/>
                <w:sz w:val="24"/>
              </w:rPr>
              <w:t>ориентированных</w:t>
            </w:r>
          </w:p>
        </w:tc>
        <w:tc>
          <w:tcPr>
            <w:tcW w:w="3270" w:type="dxa"/>
            <w:tcBorders>
              <w:top w:val="nil"/>
              <w:bottom w:val="nil"/>
            </w:tcBorders>
          </w:tcPr>
          <w:p w:rsidR="00D27683" w:rsidRDefault="006542EE">
            <w:pPr>
              <w:pStyle w:val="TableParagraph"/>
              <w:spacing w:line="256" w:lineRule="exact"/>
              <w:ind w:left="4"/>
              <w:rPr>
                <w:sz w:val="24"/>
              </w:rPr>
            </w:pPr>
            <w:r>
              <w:rPr>
                <w:spacing w:val="-2"/>
                <w:sz w:val="24"/>
              </w:rPr>
              <w:t>профессионально</w:t>
            </w:r>
          </w:p>
        </w:tc>
        <w:tc>
          <w:tcPr>
            <w:tcW w:w="2972" w:type="dxa"/>
            <w:tcBorders>
              <w:top w:val="nil"/>
              <w:bottom w:val="nil"/>
            </w:tcBorders>
          </w:tcPr>
          <w:p w:rsidR="00D27683" w:rsidRDefault="006542EE">
            <w:pPr>
              <w:pStyle w:val="TableParagraph"/>
              <w:spacing w:line="256" w:lineRule="exact"/>
              <w:rPr>
                <w:sz w:val="24"/>
              </w:rPr>
            </w:pPr>
            <w:r>
              <w:rPr>
                <w:spacing w:val="-2"/>
                <w:sz w:val="24"/>
              </w:rPr>
              <w:t>Дифференцированный</w:t>
            </w:r>
          </w:p>
        </w:tc>
      </w:tr>
      <w:tr w:rsidR="00D27683">
        <w:trPr>
          <w:trHeight w:val="275"/>
        </w:trPr>
        <w:tc>
          <w:tcPr>
            <w:tcW w:w="3616" w:type="dxa"/>
            <w:tcBorders>
              <w:top w:val="nil"/>
              <w:bottom w:val="nil"/>
            </w:tcBorders>
          </w:tcPr>
          <w:p w:rsidR="00D27683" w:rsidRDefault="006542EE">
            <w:pPr>
              <w:pStyle w:val="TableParagraph"/>
              <w:spacing w:line="256" w:lineRule="exact"/>
              <w:rPr>
                <w:sz w:val="24"/>
              </w:rPr>
            </w:pPr>
            <w:r>
              <w:rPr>
                <w:sz w:val="24"/>
              </w:rPr>
              <w:t>информационных</w:t>
            </w:r>
            <w:r>
              <w:rPr>
                <w:spacing w:val="-9"/>
                <w:sz w:val="24"/>
              </w:rPr>
              <w:t xml:space="preserve"> </w:t>
            </w:r>
            <w:r>
              <w:rPr>
                <w:spacing w:val="-2"/>
                <w:sz w:val="24"/>
              </w:rPr>
              <w:t>системах.</w:t>
            </w:r>
          </w:p>
        </w:tc>
        <w:tc>
          <w:tcPr>
            <w:tcW w:w="3270" w:type="dxa"/>
            <w:tcBorders>
              <w:top w:val="nil"/>
              <w:bottom w:val="nil"/>
            </w:tcBorders>
          </w:tcPr>
          <w:p w:rsidR="00D27683" w:rsidRDefault="006542EE">
            <w:pPr>
              <w:pStyle w:val="TableParagraph"/>
              <w:spacing w:line="256" w:lineRule="exact"/>
              <w:ind w:left="4"/>
              <w:rPr>
                <w:sz w:val="24"/>
              </w:rPr>
            </w:pPr>
            <w:r>
              <w:rPr>
                <w:spacing w:val="-2"/>
                <w:sz w:val="24"/>
              </w:rPr>
              <w:t>ориентированных</w:t>
            </w:r>
          </w:p>
        </w:tc>
        <w:tc>
          <w:tcPr>
            <w:tcW w:w="2972" w:type="dxa"/>
            <w:tcBorders>
              <w:top w:val="nil"/>
              <w:bottom w:val="nil"/>
            </w:tcBorders>
          </w:tcPr>
          <w:p w:rsidR="00D27683" w:rsidRDefault="006542EE">
            <w:pPr>
              <w:pStyle w:val="TableParagraph"/>
              <w:spacing w:line="256" w:lineRule="exact"/>
              <w:rPr>
                <w:sz w:val="24"/>
              </w:rPr>
            </w:pPr>
            <w:r>
              <w:rPr>
                <w:spacing w:val="-2"/>
                <w:sz w:val="24"/>
              </w:rPr>
              <w:t>зачет</w:t>
            </w:r>
          </w:p>
        </w:tc>
      </w:tr>
      <w:tr w:rsidR="00D27683">
        <w:trPr>
          <w:trHeight w:val="276"/>
        </w:trPr>
        <w:tc>
          <w:tcPr>
            <w:tcW w:w="3616" w:type="dxa"/>
            <w:tcBorders>
              <w:top w:val="nil"/>
              <w:bottom w:val="nil"/>
            </w:tcBorders>
          </w:tcPr>
          <w:p w:rsidR="00D27683" w:rsidRDefault="006542EE">
            <w:pPr>
              <w:pStyle w:val="TableParagraph"/>
              <w:tabs>
                <w:tab w:val="left" w:pos="3397"/>
              </w:tabs>
              <w:spacing w:line="256" w:lineRule="exact"/>
              <w:rPr>
                <w:sz w:val="24"/>
              </w:rPr>
            </w:pPr>
            <w:r>
              <w:rPr>
                <w:spacing w:val="-2"/>
                <w:sz w:val="24"/>
              </w:rPr>
              <w:t>Использовать</w:t>
            </w:r>
            <w:r>
              <w:rPr>
                <w:sz w:val="24"/>
              </w:rPr>
              <w:tab/>
            </w:r>
            <w:r>
              <w:rPr>
                <w:spacing w:val="-10"/>
                <w:sz w:val="24"/>
              </w:rPr>
              <w:t>в</w:t>
            </w:r>
          </w:p>
        </w:tc>
        <w:tc>
          <w:tcPr>
            <w:tcW w:w="3270" w:type="dxa"/>
            <w:tcBorders>
              <w:top w:val="nil"/>
              <w:bottom w:val="nil"/>
            </w:tcBorders>
          </w:tcPr>
          <w:p w:rsidR="00D27683" w:rsidRDefault="006542EE">
            <w:pPr>
              <w:pStyle w:val="TableParagraph"/>
              <w:spacing w:line="256" w:lineRule="exact"/>
              <w:ind w:left="4"/>
              <w:rPr>
                <w:sz w:val="24"/>
              </w:rPr>
            </w:pPr>
            <w:r>
              <w:rPr>
                <w:sz w:val="24"/>
              </w:rPr>
              <w:t>информационных</w:t>
            </w:r>
            <w:r>
              <w:rPr>
                <w:spacing w:val="-9"/>
                <w:sz w:val="24"/>
              </w:rPr>
              <w:t xml:space="preserve"> </w:t>
            </w:r>
            <w:r>
              <w:rPr>
                <w:spacing w:val="-2"/>
                <w:sz w:val="24"/>
              </w:rPr>
              <w:t>системах;</w:t>
            </w:r>
          </w:p>
        </w:tc>
        <w:tc>
          <w:tcPr>
            <w:tcW w:w="2972" w:type="dxa"/>
            <w:tcBorders>
              <w:top w:val="nil"/>
              <w:bottom w:val="nil"/>
            </w:tcBorders>
          </w:tcPr>
          <w:p w:rsidR="00D27683" w:rsidRDefault="00D27683">
            <w:pPr>
              <w:pStyle w:val="TableParagraph"/>
              <w:ind w:left="0"/>
              <w:rPr>
                <w:sz w:val="20"/>
              </w:rPr>
            </w:pPr>
          </w:p>
        </w:tc>
      </w:tr>
      <w:tr w:rsidR="00D27683">
        <w:trPr>
          <w:trHeight w:val="277"/>
        </w:trPr>
        <w:tc>
          <w:tcPr>
            <w:tcW w:w="3616" w:type="dxa"/>
            <w:tcBorders>
              <w:top w:val="nil"/>
            </w:tcBorders>
          </w:tcPr>
          <w:p w:rsidR="00D27683" w:rsidRDefault="006542EE">
            <w:pPr>
              <w:pStyle w:val="TableParagraph"/>
              <w:spacing w:line="258" w:lineRule="exact"/>
              <w:rPr>
                <w:sz w:val="24"/>
              </w:rPr>
            </w:pPr>
            <w:r>
              <w:rPr>
                <w:sz w:val="24"/>
              </w:rPr>
              <w:t>профессиональной</w:t>
            </w:r>
            <w:r>
              <w:rPr>
                <w:spacing w:val="33"/>
                <w:sz w:val="24"/>
              </w:rPr>
              <w:t xml:space="preserve"> </w:t>
            </w:r>
            <w:r>
              <w:rPr>
                <w:spacing w:val="-2"/>
                <w:sz w:val="24"/>
              </w:rPr>
              <w:t>деятельности</w:t>
            </w:r>
          </w:p>
        </w:tc>
        <w:tc>
          <w:tcPr>
            <w:tcW w:w="3270" w:type="dxa"/>
            <w:tcBorders>
              <w:top w:val="nil"/>
            </w:tcBorders>
          </w:tcPr>
          <w:p w:rsidR="00D27683" w:rsidRDefault="006542EE">
            <w:pPr>
              <w:pStyle w:val="TableParagraph"/>
              <w:tabs>
                <w:tab w:val="left" w:pos="3051"/>
              </w:tabs>
              <w:spacing w:line="258" w:lineRule="exact"/>
              <w:ind w:left="4"/>
              <w:rPr>
                <w:sz w:val="24"/>
              </w:rPr>
            </w:pPr>
            <w:r>
              <w:rPr>
                <w:sz w:val="24"/>
              </w:rPr>
              <w:t>-</w:t>
            </w:r>
            <w:r>
              <w:rPr>
                <w:spacing w:val="-2"/>
                <w:sz w:val="24"/>
              </w:rPr>
              <w:t>использовать</w:t>
            </w:r>
            <w:r>
              <w:rPr>
                <w:sz w:val="24"/>
              </w:rPr>
              <w:tab/>
            </w:r>
            <w:r>
              <w:rPr>
                <w:spacing w:val="-10"/>
                <w:sz w:val="24"/>
              </w:rPr>
              <w:t>в</w:t>
            </w:r>
          </w:p>
        </w:tc>
        <w:tc>
          <w:tcPr>
            <w:tcW w:w="2972" w:type="dxa"/>
            <w:tcBorders>
              <w:top w:val="nil"/>
            </w:tcBorders>
          </w:tcPr>
          <w:p w:rsidR="00D27683" w:rsidRDefault="00D27683">
            <w:pPr>
              <w:pStyle w:val="TableParagraph"/>
              <w:ind w:left="0"/>
              <w:rPr>
                <w:sz w:val="20"/>
              </w:rPr>
            </w:pPr>
          </w:p>
        </w:tc>
      </w:tr>
    </w:tbl>
    <w:p w:rsidR="00D27683" w:rsidRDefault="00D27683">
      <w:pPr>
        <w:rPr>
          <w:sz w:val="20"/>
        </w:rPr>
        <w:sectPr w:rsidR="00D27683">
          <w:pgSz w:w="11910" w:h="16840"/>
          <w:pgMar w:top="640" w:right="560" w:bottom="960" w:left="1200" w:header="0" w:footer="772" w:gutter="0"/>
          <w:cols w:space="720"/>
        </w:sectPr>
      </w:pP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16"/>
        <w:gridCol w:w="3270"/>
        <w:gridCol w:w="2972"/>
      </w:tblGrid>
      <w:tr w:rsidR="00D27683">
        <w:trPr>
          <w:trHeight w:val="1935"/>
        </w:trPr>
        <w:tc>
          <w:tcPr>
            <w:tcW w:w="3616" w:type="dxa"/>
          </w:tcPr>
          <w:p w:rsidR="00D27683" w:rsidRDefault="006542EE">
            <w:pPr>
              <w:pStyle w:val="TableParagraph"/>
              <w:ind w:right="96"/>
              <w:jc w:val="both"/>
              <w:rPr>
                <w:sz w:val="24"/>
              </w:rPr>
            </w:pPr>
            <w:r>
              <w:rPr>
                <w:sz w:val="24"/>
              </w:rPr>
              <w:lastRenderedPageBreak/>
              <w:t xml:space="preserve">различные виды программного обеспечения, в том числе </w:t>
            </w:r>
            <w:r>
              <w:rPr>
                <w:spacing w:val="-2"/>
                <w:sz w:val="24"/>
              </w:rPr>
              <w:t>специального.</w:t>
            </w:r>
          </w:p>
          <w:p w:rsidR="00D27683" w:rsidRDefault="006542EE">
            <w:pPr>
              <w:pStyle w:val="TableParagraph"/>
              <w:tabs>
                <w:tab w:val="left" w:pos="1548"/>
                <w:tab w:val="left" w:pos="3380"/>
              </w:tabs>
              <w:ind w:right="94"/>
              <w:rPr>
                <w:sz w:val="24"/>
              </w:rPr>
            </w:pPr>
            <w:r>
              <w:rPr>
                <w:spacing w:val="-2"/>
                <w:sz w:val="24"/>
              </w:rPr>
              <w:t>Применять</w:t>
            </w:r>
            <w:r>
              <w:rPr>
                <w:sz w:val="24"/>
              </w:rPr>
              <w:tab/>
            </w:r>
            <w:r>
              <w:rPr>
                <w:spacing w:val="-2"/>
                <w:sz w:val="24"/>
              </w:rPr>
              <w:t>компьютерные</w:t>
            </w:r>
            <w:r>
              <w:rPr>
                <w:sz w:val="24"/>
              </w:rPr>
              <w:tab/>
            </w:r>
            <w:r>
              <w:rPr>
                <w:spacing w:val="-10"/>
                <w:sz w:val="24"/>
              </w:rPr>
              <w:t xml:space="preserve">и </w:t>
            </w:r>
            <w:r>
              <w:rPr>
                <w:spacing w:val="-2"/>
                <w:sz w:val="24"/>
              </w:rPr>
              <w:t>телекоммуникационные</w:t>
            </w:r>
            <w:r>
              <w:rPr>
                <w:spacing w:val="40"/>
                <w:sz w:val="24"/>
              </w:rPr>
              <w:t xml:space="preserve"> </w:t>
            </w:r>
            <w:r>
              <w:rPr>
                <w:spacing w:val="-2"/>
                <w:sz w:val="24"/>
              </w:rPr>
              <w:t>средства.</w:t>
            </w:r>
          </w:p>
        </w:tc>
        <w:tc>
          <w:tcPr>
            <w:tcW w:w="3270" w:type="dxa"/>
          </w:tcPr>
          <w:p w:rsidR="00D27683" w:rsidRDefault="006542EE">
            <w:pPr>
              <w:pStyle w:val="TableParagraph"/>
              <w:ind w:left="4" w:right="7"/>
              <w:rPr>
                <w:sz w:val="24"/>
              </w:rPr>
            </w:pPr>
            <w:r>
              <w:rPr>
                <w:spacing w:val="-2"/>
                <w:sz w:val="24"/>
              </w:rPr>
              <w:t xml:space="preserve">профессиональной </w:t>
            </w:r>
            <w:r>
              <w:rPr>
                <w:sz w:val="24"/>
              </w:rPr>
              <w:t>деятельности различные виды программного</w:t>
            </w:r>
            <w:r>
              <w:rPr>
                <w:spacing w:val="40"/>
                <w:sz w:val="24"/>
              </w:rPr>
              <w:t xml:space="preserve"> </w:t>
            </w:r>
            <w:r>
              <w:rPr>
                <w:sz w:val="24"/>
              </w:rPr>
              <w:t>обеспечения,</w:t>
            </w:r>
            <w:r>
              <w:rPr>
                <w:spacing w:val="38"/>
                <w:sz w:val="24"/>
              </w:rPr>
              <w:t xml:space="preserve"> </w:t>
            </w:r>
            <w:r>
              <w:rPr>
                <w:sz w:val="24"/>
              </w:rPr>
              <w:t>в том числе специального;</w:t>
            </w:r>
          </w:p>
          <w:p w:rsidR="00D27683" w:rsidRDefault="006542EE">
            <w:pPr>
              <w:pStyle w:val="TableParagraph"/>
              <w:ind w:left="4"/>
              <w:rPr>
                <w:sz w:val="24"/>
              </w:rPr>
            </w:pPr>
            <w:r>
              <w:rPr>
                <w:sz w:val="24"/>
              </w:rPr>
              <w:t>-применять</w:t>
            </w:r>
            <w:r>
              <w:rPr>
                <w:spacing w:val="69"/>
                <w:w w:val="150"/>
                <w:sz w:val="24"/>
              </w:rPr>
              <w:t xml:space="preserve"> </w:t>
            </w:r>
            <w:r>
              <w:rPr>
                <w:sz w:val="24"/>
              </w:rPr>
              <w:t>компьютерные</w:t>
            </w:r>
            <w:r>
              <w:rPr>
                <w:spacing w:val="65"/>
                <w:w w:val="150"/>
                <w:sz w:val="24"/>
              </w:rPr>
              <w:t xml:space="preserve"> </w:t>
            </w:r>
            <w:r>
              <w:rPr>
                <w:spacing w:val="-10"/>
                <w:sz w:val="24"/>
              </w:rPr>
              <w:t>и</w:t>
            </w:r>
          </w:p>
          <w:p w:rsidR="00D27683" w:rsidRDefault="006542EE">
            <w:pPr>
              <w:pStyle w:val="TableParagraph"/>
              <w:spacing w:line="274" w:lineRule="exact"/>
              <w:ind w:left="4"/>
              <w:rPr>
                <w:sz w:val="24"/>
              </w:rPr>
            </w:pPr>
            <w:r>
              <w:rPr>
                <w:spacing w:val="-2"/>
                <w:sz w:val="24"/>
              </w:rPr>
              <w:t>телекоммуникационные средства.</w:t>
            </w:r>
          </w:p>
        </w:tc>
        <w:tc>
          <w:tcPr>
            <w:tcW w:w="2972" w:type="dxa"/>
          </w:tcPr>
          <w:p w:rsidR="00D27683" w:rsidRDefault="00D27683">
            <w:pPr>
              <w:pStyle w:val="TableParagraph"/>
              <w:ind w:left="0"/>
              <w:rPr>
                <w:sz w:val="24"/>
              </w:rPr>
            </w:pPr>
          </w:p>
        </w:tc>
      </w:tr>
    </w:tbl>
    <w:p w:rsidR="00D27683" w:rsidRDefault="00D27683">
      <w:pPr>
        <w:rPr>
          <w:sz w:val="24"/>
        </w:rPr>
        <w:sectPr w:rsidR="00D27683">
          <w:type w:val="continuous"/>
          <w:pgSz w:w="11910" w:h="16840"/>
          <w:pgMar w:top="680" w:right="560" w:bottom="960" w:left="1200" w:header="0" w:footer="772" w:gutter="0"/>
          <w:cols w:space="720"/>
        </w:sectPr>
      </w:pPr>
    </w:p>
    <w:p w:rsidR="003B0821" w:rsidRPr="006149D6" w:rsidRDefault="003B0821" w:rsidP="00066D04">
      <w:pPr>
        <w:pStyle w:val="a3"/>
        <w:jc w:val="center"/>
        <w:rPr>
          <w:b/>
          <w:sz w:val="24"/>
          <w:szCs w:val="24"/>
          <w:lang w:eastAsia="zh-CN"/>
        </w:rPr>
      </w:pPr>
      <w:r w:rsidRPr="006149D6">
        <w:rPr>
          <w:bCs/>
          <w:lang w:eastAsia="zh-CN"/>
        </w:rPr>
        <w:lastRenderedPageBreak/>
        <w:t>Департамент образования и науки Брянской области</w:t>
      </w:r>
    </w:p>
    <w:p w:rsidR="003B0821" w:rsidRPr="006149D6" w:rsidRDefault="003B0821" w:rsidP="003B0821">
      <w:pPr>
        <w:widowControl/>
        <w:suppressAutoHyphens/>
        <w:autoSpaceDE/>
        <w:autoSpaceDN/>
        <w:ind w:right="-423"/>
        <w:jc w:val="center"/>
        <w:rPr>
          <w:b/>
          <w:sz w:val="24"/>
          <w:szCs w:val="24"/>
          <w:lang w:eastAsia="zh-CN"/>
        </w:rPr>
      </w:pPr>
      <w:r w:rsidRPr="006149D6">
        <w:rPr>
          <w:bCs/>
          <w:sz w:val="28"/>
          <w:szCs w:val="28"/>
          <w:lang w:eastAsia="zh-CN"/>
        </w:rPr>
        <w:t>ГБПОУ  «Брянский аграрный техникум имени Героя России А.С. Зайцева»</w:t>
      </w:r>
    </w:p>
    <w:p w:rsidR="003B0821" w:rsidRPr="006149D6" w:rsidRDefault="003B0821" w:rsidP="003B0821">
      <w:pPr>
        <w:widowControl/>
        <w:suppressAutoHyphens/>
        <w:autoSpaceDE/>
        <w:autoSpaceDN/>
        <w:ind w:left="-426"/>
        <w:jc w:val="center"/>
        <w:rPr>
          <w:sz w:val="24"/>
          <w:szCs w:val="24"/>
          <w:lang w:eastAsia="zh-CN"/>
        </w:rPr>
      </w:pPr>
    </w:p>
    <w:p w:rsidR="003B0821" w:rsidRPr="006149D6" w:rsidRDefault="003B0821" w:rsidP="003B0821">
      <w:pPr>
        <w:widowControl/>
        <w:suppressAutoHyphens/>
        <w:autoSpaceDE/>
        <w:autoSpaceDN/>
        <w:ind w:left="-426"/>
        <w:jc w:val="center"/>
        <w:rPr>
          <w:sz w:val="24"/>
          <w:szCs w:val="24"/>
          <w:lang w:eastAsia="zh-CN"/>
        </w:rPr>
      </w:pPr>
    </w:p>
    <w:p w:rsidR="003B0821" w:rsidRPr="006149D6" w:rsidRDefault="003B0821" w:rsidP="003B0821">
      <w:pPr>
        <w:widowControl/>
        <w:suppressAutoHyphens/>
        <w:autoSpaceDE/>
        <w:autoSpaceDN/>
        <w:jc w:val="center"/>
        <w:rPr>
          <w:sz w:val="24"/>
          <w:szCs w:val="24"/>
          <w:lang w:eastAsia="zh-CN"/>
        </w:rPr>
      </w:pPr>
    </w:p>
    <w:tbl>
      <w:tblPr>
        <w:tblW w:w="0" w:type="auto"/>
        <w:jc w:val="center"/>
        <w:tblLayout w:type="fixed"/>
        <w:tblLook w:val="0000" w:firstRow="0" w:lastRow="0" w:firstColumn="0" w:lastColumn="0" w:noHBand="0" w:noVBand="0"/>
      </w:tblPr>
      <w:tblGrid>
        <w:gridCol w:w="4839"/>
        <w:gridCol w:w="4829"/>
      </w:tblGrid>
      <w:tr w:rsidR="003B0821" w:rsidRPr="006149D6" w:rsidTr="00E02599">
        <w:trPr>
          <w:jc w:val="center"/>
        </w:trPr>
        <w:tc>
          <w:tcPr>
            <w:tcW w:w="4839" w:type="dxa"/>
            <w:shd w:val="clear" w:color="auto" w:fill="auto"/>
          </w:tcPr>
          <w:p w:rsidR="003B0821" w:rsidRPr="006149D6" w:rsidRDefault="003B0821" w:rsidP="00E02599">
            <w:pPr>
              <w:widowControl/>
              <w:suppressAutoHyphens/>
              <w:autoSpaceDE/>
              <w:autoSpaceDN/>
              <w:spacing w:after="280"/>
              <w:rPr>
                <w:sz w:val="24"/>
                <w:szCs w:val="24"/>
                <w:lang w:eastAsia="zh-CN"/>
              </w:rPr>
            </w:pPr>
            <w:r w:rsidRPr="006149D6">
              <w:rPr>
                <w:bCs/>
                <w:sz w:val="28"/>
                <w:szCs w:val="28"/>
                <w:lang w:eastAsia="zh-CN"/>
              </w:rPr>
              <w:t>РАССМОТРЕНО:</w:t>
            </w:r>
          </w:p>
          <w:p w:rsidR="003B0821" w:rsidRPr="006149D6" w:rsidRDefault="003B0821" w:rsidP="00E02599">
            <w:pPr>
              <w:widowControl/>
              <w:suppressAutoHyphens/>
              <w:autoSpaceDE/>
              <w:autoSpaceDN/>
              <w:rPr>
                <w:sz w:val="24"/>
                <w:szCs w:val="24"/>
                <w:lang w:eastAsia="zh-CN"/>
              </w:rPr>
            </w:pPr>
            <w:r w:rsidRPr="006149D6">
              <w:rPr>
                <w:sz w:val="28"/>
                <w:szCs w:val="28"/>
                <w:lang w:eastAsia="zh-CN"/>
              </w:rPr>
              <w:t>на заседании</w:t>
            </w:r>
            <w:r w:rsidRPr="006149D6">
              <w:rPr>
                <w:bCs/>
                <w:color w:val="FF0000"/>
                <w:sz w:val="28"/>
                <w:szCs w:val="28"/>
                <w:lang w:eastAsia="zh-CN"/>
              </w:rPr>
              <w:t xml:space="preserve"> </w:t>
            </w:r>
            <w:r w:rsidRPr="006149D6">
              <w:rPr>
                <w:bCs/>
                <w:sz w:val="28"/>
                <w:szCs w:val="28"/>
                <w:lang w:eastAsia="zh-CN"/>
              </w:rPr>
              <w:t>МК</w:t>
            </w:r>
          </w:p>
          <w:p w:rsidR="003B0821" w:rsidRPr="006149D6" w:rsidRDefault="003B0821" w:rsidP="00E02599">
            <w:pPr>
              <w:widowControl/>
              <w:suppressAutoHyphens/>
              <w:autoSpaceDE/>
              <w:autoSpaceDN/>
              <w:rPr>
                <w:sz w:val="24"/>
                <w:szCs w:val="24"/>
                <w:lang w:eastAsia="zh-CN"/>
              </w:rPr>
            </w:pPr>
            <w:r w:rsidRPr="006149D6">
              <w:rPr>
                <w:bCs/>
                <w:sz w:val="28"/>
                <w:szCs w:val="28"/>
                <w:lang w:eastAsia="zh-CN"/>
              </w:rPr>
              <w:t>специальных дисциплин</w:t>
            </w:r>
          </w:p>
          <w:p w:rsidR="003B0821" w:rsidRPr="006149D6" w:rsidRDefault="003B0821" w:rsidP="00E02599">
            <w:pPr>
              <w:widowControl/>
              <w:suppressAutoHyphens/>
              <w:autoSpaceDE/>
              <w:autoSpaceDN/>
              <w:rPr>
                <w:sz w:val="24"/>
                <w:szCs w:val="24"/>
                <w:lang w:eastAsia="zh-CN"/>
              </w:rPr>
            </w:pPr>
            <w:r w:rsidRPr="006149D6">
              <w:rPr>
                <w:sz w:val="28"/>
                <w:szCs w:val="28"/>
                <w:lang w:eastAsia="zh-CN"/>
              </w:rPr>
              <w:t xml:space="preserve">_____________  /И.Н. </w:t>
            </w:r>
            <w:proofErr w:type="spellStart"/>
            <w:r w:rsidRPr="006149D6">
              <w:rPr>
                <w:sz w:val="28"/>
                <w:szCs w:val="28"/>
                <w:lang w:eastAsia="zh-CN"/>
              </w:rPr>
              <w:t>Кисельникова</w:t>
            </w:r>
            <w:proofErr w:type="spellEnd"/>
            <w:r w:rsidRPr="006149D6">
              <w:rPr>
                <w:sz w:val="28"/>
                <w:szCs w:val="28"/>
                <w:lang w:eastAsia="zh-CN"/>
              </w:rPr>
              <w:t>/</w:t>
            </w:r>
            <w:r w:rsidRPr="006149D6">
              <w:rPr>
                <w:sz w:val="28"/>
                <w:szCs w:val="28"/>
                <w:lang w:eastAsia="zh-CN"/>
              </w:rPr>
              <w:br/>
            </w:r>
            <w:r w:rsidRPr="006149D6">
              <w:rPr>
                <w:bCs/>
                <w:sz w:val="28"/>
                <w:szCs w:val="28"/>
                <w:lang w:eastAsia="zh-CN"/>
              </w:rPr>
              <w:t>Протокол №___ от «__»____2023 г.</w:t>
            </w:r>
          </w:p>
          <w:p w:rsidR="003B0821" w:rsidRPr="006149D6" w:rsidRDefault="003B0821" w:rsidP="00E02599">
            <w:pPr>
              <w:widowControl/>
              <w:suppressAutoHyphens/>
              <w:autoSpaceDE/>
              <w:autoSpaceDN/>
              <w:rPr>
                <w:sz w:val="24"/>
                <w:szCs w:val="24"/>
                <w:lang w:eastAsia="zh-CN"/>
              </w:rPr>
            </w:pPr>
          </w:p>
        </w:tc>
        <w:tc>
          <w:tcPr>
            <w:tcW w:w="4829" w:type="dxa"/>
            <w:shd w:val="clear" w:color="auto" w:fill="auto"/>
          </w:tcPr>
          <w:p w:rsidR="003B0821" w:rsidRPr="006149D6" w:rsidRDefault="003B0821" w:rsidP="00E02599">
            <w:pPr>
              <w:widowControl/>
              <w:suppressAutoHyphens/>
              <w:autoSpaceDE/>
              <w:autoSpaceDN/>
              <w:spacing w:after="280"/>
              <w:rPr>
                <w:sz w:val="24"/>
                <w:szCs w:val="24"/>
                <w:lang w:eastAsia="zh-CN"/>
              </w:rPr>
            </w:pPr>
            <w:r w:rsidRPr="006149D6">
              <w:rPr>
                <w:bCs/>
                <w:sz w:val="28"/>
                <w:szCs w:val="28"/>
                <w:lang w:eastAsia="zh-CN"/>
              </w:rPr>
              <w:t xml:space="preserve">               УТВЕРЖДАЮ:</w:t>
            </w:r>
          </w:p>
          <w:p w:rsidR="003B0821" w:rsidRPr="006149D6" w:rsidRDefault="003B0821" w:rsidP="00E02599">
            <w:pPr>
              <w:widowControl/>
              <w:tabs>
                <w:tab w:val="left" w:pos="318"/>
                <w:tab w:val="left" w:pos="372"/>
              </w:tabs>
              <w:suppressAutoHyphens/>
              <w:autoSpaceDE/>
              <w:autoSpaceDN/>
              <w:ind w:right="-338"/>
              <w:jc w:val="center"/>
              <w:rPr>
                <w:sz w:val="24"/>
                <w:szCs w:val="24"/>
                <w:lang w:eastAsia="zh-CN"/>
              </w:rPr>
            </w:pPr>
            <w:r w:rsidRPr="006149D6">
              <w:rPr>
                <w:sz w:val="28"/>
                <w:szCs w:val="28"/>
                <w:lang w:eastAsia="zh-CN"/>
              </w:rPr>
              <w:t xml:space="preserve">         заместитель директора по УПР</w:t>
            </w:r>
          </w:p>
          <w:p w:rsidR="003B0821" w:rsidRPr="006149D6" w:rsidRDefault="003B0821" w:rsidP="00E02599">
            <w:pPr>
              <w:widowControl/>
              <w:suppressAutoHyphens/>
              <w:autoSpaceDE/>
              <w:autoSpaceDN/>
              <w:jc w:val="right"/>
              <w:rPr>
                <w:sz w:val="24"/>
                <w:szCs w:val="24"/>
                <w:lang w:eastAsia="zh-CN"/>
              </w:rPr>
            </w:pPr>
            <w:r w:rsidRPr="006149D6">
              <w:rPr>
                <w:sz w:val="28"/>
                <w:szCs w:val="28"/>
                <w:lang w:eastAsia="zh-CN"/>
              </w:rPr>
              <w:t>___________ /</w:t>
            </w:r>
            <w:proofErr w:type="spellStart"/>
            <w:r w:rsidRPr="006149D6">
              <w:rPr>
                <w:sz w:val="28"/>
                <w:szCs w:val="28"/>
                <w:lang w:eastAsia="zh-CN"/>
              </w:rPr>
              <w:t>М.А.Батракова</w:t>
            </w:r>
            <w:proofErr w:type="spellEnd"/>
            <w:r w:rsidRPr="006149D6">
              <w:rPr>
                <w:i/>
                <w:sz w:val="28"/>
                <w:szCs w:val="28"/>
                <w:lang w:eastAsia="zh-CN"/>
              </w:rPr>
              <w:t xml:space="preserve"> /</w:t>
            </w:r>
          </w:p>
          <w:p w:rsidR="003B0821" w:rsidRPr="006149D6" w:rsidRDefault="003B0821" w:rsidP="00E02599">
            <w:pPr>
              <w:widowControl/>
              <w:tabs>
                <w:tab w:val="left" w:pos="1169"/>
              </w:tabs>
              <w:suppressAutoHyphens/>
              <w:autoSpaceDE/>
              <w:autoSpaceDN/>
              <w:jc w:val="right"/>
              <w:rPr>
                <w:sz w:val="24"/>
                <w:szCs w:val="24"/>
                <w:lang w:eastAsia="zh-CN"/>
              </w:rPr>
            </w:pPr>
            <w:r w:rsidRPr="006149D6">
              <w:rPr>
                <w:sz w:val="28"/>
                <w:szCs w:val="28"/>
                <w:lang w:eastAsia="zh-CN"/>
              </w:rPr>
              <w:t xml:space="preserve">     «___» _______________ 2023 г.</w:t>
            </w:r>
          </w:p>
          <w:p w:rsidR="003B0821" w:rsidRPr="006149D6" w:rsidRDefault="003B0821" w:rsidP="00E02599">
            <w:pPr>
              <w:widowControl/>
              <w:suppressAutoHyphens/>
              <w:autoSpaceDE/>
              <w:autoSpaceDN/>
              <w:spacing w:before="280"/>
              <w:jc w:val="center"/>
              <w:rPr>
                <w:sz w:val="28"/>
                <w:szCs w:val="28"/>
                <w:lang w:eastAsia="zh-CN"/>
              </w:rPr>
            </w:pPr>
          </w:p>
        </w:tc>
      </w:tr>
    </w:tbl>
    <w:p w:rsidR="003B0821" w:rsidRDefault="003B0821" w:rsidP="003B0821">
      <w:pPr>
        <w:pStyle w:val="a3"/>
        <w:rPr>
          <w:b/>
          <w:sz w:val="36"/>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spacing w:before="12"/>
        <w:rPr>
          <w:b/>
          <w:sz w:val="18"/>
        </w:rPr>
      </w:pPr>
    </w:p>
    <w:p w:rsidR="00D27683" w:rsidRDefault="006542EE">
      <w:pPr>
        <w:pStyle w:val="1"/>
        <w:spacing w:before="0"/>
        <w:ind w:left="196" w:firstLine="0"/>
        <w:jc w:val="center"/>
      </w:pPr>
      <w:r>
        <w:t>РАБОЧАЯ</w:t>
      </w:r>
      <w:r>
        <w:rPr>
          <w:spacing w:val="-8"/>
        </w:rPr>
        <w:t xml:space="preserve"> </w:t>
      </w:r>
      <w:r>
        <w:t>ПРОГРАММА</w:t>
      </w:r>
      <w:r>
        <w:rPr>
          <w:spacing w:val="-13"/>
        </w:rPr>
        <w:t xml:space="preserve"> </w:t>
      </w:r>
      <w:r>
        <w:t>УЧЕБНОЙ</w:t>
      </w:r>
      <w:r>
        <w:rPr>
          <w:spacing w:val="-11"/>
        </w:rPr>
        <w:t xml:space="preserve"> </w:t>
      </w:r>
      <w:r>
        <w:rPr>
          <w:spacing w:val="-2"/>
        </w:rPr>
        <w:t>ДИСЦИПЛИНЫ</w:t>
      </w:r>
    </w:p>
    <w:p w:rsidR="00D27683" w:rsidRDefault="003B0821">
      <w:pPr>
        <w:spacing w:before="316" w:line="269" w:lineRule="exact"/>
        <w:ind w:left="203"/>
        <w:jc w:val="center"/>
        <w:rPr>
          <w:sz w:val="24"/>
        </w:rPr>
      </w:pPr>
      <w:r>
        <w:rPr>
          <w:sz w:val="24"/>
          <w:u w:val="single"/>
        </w:rPr>
        <w:t>ОП.11</w:t>
      </w:r>
      <w:r w:rsidR="006542EE">
        <w:rPr>
          <w:spacing w:val="-6"/>
          <w:sz w:val="24"/>
          <w:u w:val="single"/>
        </w:rPr>
        <w:t xml:space="preserve"> </w:t>
      </w:r>
      <w:r w:rsidR="006542EE">
        <w:rPr>
          <w:sz w:val="24"/>
          <w:u w:val="single"/>
        </w:rPr>
        <w:t>Метрология,</w:t>
      </w:r>
      <w:r w:rsidR="006542EE">
        <w:rPr>
          <w:spacing w:val="-3"/>
          <w:sz w:val="24"/>
          <w:u w:val="single"/>
        </w:rPr>
        <w:t xml:space="preserve"> </w:t>
      </w:r>
      <w:r w:rsidR="006542EE">
        <w:rPr>
          <w:sz w:val="24"/>
          <w:u w:val="single"/>
        </w:rPr>
        <w:t>стандартизация</w:t>
      </w:r>
      <w:r w:rsidR="006542EE">
        <w:rPr>
          <w:spacing w:val="-8"/>
          <w:sz w:val="24"/>
          <w:u w:val="single"/>
        </w:rPr>
        <w:t xml:space="preserve"> </w:t>
      </w:r>
      <w:r w:rsidR="006542EE">
        <w:rPr>
          <w:sz w:val="24"/>
          <w:u w:val="single"/>
        </w:rPr>
        <w:t>и</w:t>
      </w:r>
      <w:r w:rsidR="006542EE">
        <w:rPr>
          <w:spacing w:val="-8"/>
          <w:sz w:val="24"/>
          <w:u w:val="single"/>
        </w:rPr>
        <w:t xml:space="preserve"> </w:t>
      </w:r>
      <w:r w:rsidR="006542EE">
        <w:rPr>
          <w:sz w:val="24"/>
          <w:u w:val="single"/>
        </w:rPr>
        <w:t>подтверждение</w:t>
      </w:r>
      <w:r w:rsidR="006542EE">
        <w:rPr>
          <w:spacing w:val="-4"/>
          <w:sz w:val="24"/>
          <w:u w:val="single"/>
        </w:rPr>
        <w:t xml:space="preserve"> </w:t>
      </w:r>
      <w:r w:rsidR="006542EE">
        <w:rPr>
          <w:spacing w:val="-2"/>
          <w:sz w:val="24"/>
          <w:u w:val="single"/>
        </w:rPr>
        <w:t>качества</w:t>
      </w:r>
    </w:p>
    <w:p w:rsidR="00D27683" w:rsidRDefault="006542EE">
      <w:pPr>
        <w:spacing w:line="177" w:lineRule="exact"/>
        <w:ind w:left="207"/>
        <w:jc w:val="center"/>
        <w:rPr>
          <w:i/>
          <w:sz w:val="16"/>
        </w:rPr>
      </w:pPr>
      <w:r>
        <w:rPr>
          <w:i/>
          <w:sz w:val="16"/>
        </w:rPr>
        <w:t>код</w:t>
      </w:r>
      <w:r>
        <w:rPr>
          <w:i/>
          <w:spacing w:val="-3"/>
          <w:sz w:val="16"/>
        </w:rPr>
        <w:t xml:space="preserve"> </w:t>
      </w:r>
      <w:r>
        <w:rPr>
          <w:i/>
          <w:sz w:val="16"/>
        </w:rPr>
        <w:t>и</w:t>
      </w:r>
      <w:r>
        <w:rPr>
          <w:i/>
          <w:spacing w:val="-3"/>
          <w:sz w:val="16"/>
        </w:rPr>
        <w:t xml:space="preserve"> </w:t>
      </w:r>
      <w:r>
        <w:rPr>
          <w:i/>
          <w:sz w:val="16"/>
        </w:rPr>
        <w:t>название</w:t>
      </w:r>
      <w:r>
        <w:rPr>
          <w:i/>
          <w:spacing w:val="-4"/>
          <w:sz w:val="16"/>
        </w:rPr>
        <w:t xml:space="preserve"> </w:t>
      </w:r>
      <w:r>
        <w:rPr>
          <w:i/>
          <w:sz w:val="16"/>
        </w:rPr>
        <w:t>учебной</w:t>
      </w:r>
      <w:r>
        <w:rPr>
          <w:i/>
          <w:spacing w:val="-3"/>
          <w:sz w:val="16"/>
        </w:rPr>
        <w:t xml:space="preserve"> </w:t>
      </w:r>
      <w:r>
        <w:rPr>
          <w:i/>
          <w:spacing w:val="-2"/>
          <w:sz w:val="16"/>
        </w:rPr>
        <w:t>дисциплины</w:t>
      </w:r>
    </w:p>
    <w:p w:rsidR="00D27683" w:rsidRDefault="00D27683">
      <w:pPr>
        <w:pStyle w:val="a3"/>
        <w:rPr>
          <w:i/>
          <w:sz w:val="16"/>
        </w:rPr>
      </w:pPr>
    </w:p>
    <w:p w:rsidR="00D27683" w:rsidRDefault="00D27683">
      <w:pPr>
        <w:pStyle w:val="a3"/>
        <w:spacing w:before="60"/>
        <w:rPr>
          <w:i/>
          <w:sz w:val="16"/>
        </w:rPr>
      </w:pPr>
    </w:p>
    <w:p w:rsidR="00D27683" w:rsidRDefault="006542EE">
      <w:pPr>
        <w:pStyle w:val="a3"/>
        <w:ind w:left="198"/>
        <w:jc w:val="center"/>
      </w:pPr>
      <w:r>
        <w:t>программы</w:t>
      </w:r>
      <w:r>
        <w:rPr>
          <w:spacing w:val="-8"/>
        </w:rPr>
        <w:t xml:space="preserve"> </w:t>
      </w:r>
      <w:r>
        <w:t>подготовки</w:t>
      </w:r>
      <w:r>
        <w:rPr>
          <w:spacing w:val="-9"/>
        </w:rPr>
        <w:t xml:space="preserve"> </w:t>
      </w:r>
      <w:r>
        <w:t>специалистов</w:t>
      </w:r>
      <w:r>
        <w:rPr>
          <w:spacing w:val="-7"/>
        </w:rPr>
        <w:t xml:space="preserve"> </w:t>
      </w:r>
      <w:r>
        <w:t>среднего</w:t>
      </w:r>
      <w:r>
        <w:rPr>
          <w:spacing w:val="-8"/>
        </w:rPr>
        <w:t xml:space="preserve"> </w:t>
      </w:r>
      <w:r>
        <w:t>звена</w:t>
      </w:r>
      <w:r>
        <w:rPr>
          <w:spacing w:val="-5"/>
        </w:rPr>
        <w:t xml:space="preserve"> </w:t>
      </w:r>
      <w:r>
        <w:t>по</w:t>
      </w:r>
      <w:r>
        <w:rPr>
          <w:spacing w:val="-9"/>
        </w:rPr>
        <w:t xml:space="preserve"> </w:t>
      </w:r>
      <w:r>
        <w:rPr>
          <w:spacing w:val="-2"/>
        </w:rPr>
        <w:t>специальности</w:t>
      </w:r>
    </w:p>
    <w:p w:rsidR="00D27683" w:rsidRDefault="006542EE">
      <w:pPr>
        <w:spacing w:before="278" w:line="267" w:lineRule="exact"/>
        <w:ind w:left="2166"/>
        <w:rPr>
          <w:sz w:val="24"/>
        </w:rPr>
      </w:pPr>
      <w:r>
        <w:rPr>
          <w:sz w:val="24"/>
          <w:u w:val="single"/>
        </w:rPr>
        <w:t>35.02.16</w:t>
      </w:r>
      <w:r>
        <w:rPr>
          <w:spacing w:val="-10"/>
          <w:sz w:val="24"/>
          <w:u w:val="single"/>
        </w:rPr>
        <w:t xml:space="preserve"> </w:t>
      </w:r>
      <w:r>
        <w:rPr>
          <w:sz w:val="24"/>
          <w:u w:val="single"/>
        </w:rPr>
        <w:t>Эксплуатация</w:t>
      </w:r>
      <w:r>
        <w:rPr>
          <w:spacing w:val="-3"/>
          <w:sz w:val="24"/>
          <w:u w:val="single"/>
        </w:rPr>
        <w:t xml:space="preserve"> </w:t>
      </w:r>
      <w:r>
        <w:rPr>
          <w:sz w:val="24"/>
          <w:u w:val="single"/>
        </w:rPr>
        <w:t>и</w:t>
      </w:r>
      <w:r>
        <w:rPr>
          <w:spacing w:val="-2"/>
          <w:sz w:val="24"/>
          <w:u w:val="single"/>
        </w:rPr>
        <w:t xml:space="preserve"> </w:t>
      </w:r>
      <w:r>
        <w:rPr>
          <w:sz w:val="24"/>
          <w:u w:val="single"/>
        </w:rPr>
        <w:t>ремонт</w:t>
      </w:r>
      <w:r>
        <w:rPr>
          <w:spacing w:val="-6"/>
          <w:sz w:val="24"/>
          <w:u w:val="single"/>
        </w:rPr>
        <w:t xml:space="preserve"> </w:t>
      </w:r>
      <w:r>
        <w:rPr>
          <w:sz w:val="24"/>
          <w:u w:val="single"/>
        </w:rPr>
        <w:t>сельскохозяйственной</w:t>
      </w:r>
      <w:r>
        <w:rPr>
          <w:spacing w:val="-6"/>
          <w:sz w:val="24"/>
          <w:u w:val="single"/>
        </w:rPr>
        <w:t xml:space="preserve"> </w:t>
      </w:r>
      <w:r>
        <w:rPr>
          <w:spacing w:val="-2"/>
          <w:sz w:val="24"/>
          <w:u w:val="single"/>
        </w:rPr>
        <w:t>техники</w:t>
      </w:r>
    </w:p>
    <w:p w:rsidR="00D27683" w:rsidRDefault="006542EE">
      <w:pPr>
        <w:spacing w:line="175" w:lineRule="exact"/>
        <w:ind w:left="207"/>
        <w:jc w:val="center"/>
        <w:rPr>
          <w:i/>
          <w:sz w:val="16"/>
        </w:rPr>
      </w:pPr>
      <w:r>
        <w:rPr>
          <w:i/>
          <w:sz w:val="16"/>
        </w:rPr>
        <w:t>код</w:t>
      </w:r>
      <w:r>
        <w:rPr>
          <w:i/>
          <w:spacing w:val="-3"/>
          <w:sz w:val="16"/>
        </w:rPr>
        <w:t xml:space="preserve"> </w:t>
      </w:r>
      <w:r>
        <w:rPr>
          <w:i/>
          <w:sz w:val="16"/>
        </w:rPr>
        <w:t>и</w:t>
      </w:r>
      <w:r>
        <w:rPr>
          <w:i/>
          <w:spacing w:val="-2"/>
          <w:sz w:val="16"/>
        </w:rPr>
        <w:t xml:space="preserve"> </w:t>
      </w:r>
      <w:r>
        <w:rPr>
          <w:i/>
          <w:sz w:val="16"/>
        </w:rPr>
        <w:t>наименование</w:t>
      </w:r>
      <w:r>
        <w:rPr>
          <w:i/>
          <w:spacing w:val="62"/>
          <w:w w:val="150"/>
          <w:sz w:val="16"/>
        </w:rPr>
        <w:t xml:space="preserve"> </w:t>
      </w:r>
      <w:r>
        <w:rPr>
          <w:i/>
          <w:spacing w:val="-2"/>
          <w:sz w:val="16"/>
        </w:rPr>
        <w:t>специальности</w:t>
      </w: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spacing w:before="109"/>
        <w:rPr>
          <w:i/>
          <w:sz w:val="16"/>
        </w:rPr>
      </w:pPr>
    </w:p>
    <w:p w:rsidR="00D27683" w:rsidRDefault="006542EE" w:rsidP="003B0821">
      <w:pPr>
        <w:spacing w:before="1"/>
        <w:ind w:left="209"/>
        <w:jc w:val="center"/>
        <w:rPr>
          <w:sz w:val="24"/>
        </w:rPr>
        <w:sectPr w:rsidR="00D27683">
          <w:pgSz w:w="11910" w:h="16840"/>
          <w:pgMar w:top="1860" w:right="560" w:bottom="960" w:left="1200" w:header="0" w:footer="772" w:gutter="0"/>
          <w:cols w:space="720"/>
        </w:sectPr>
      </w:pPr>
      <w:r>
        <w:rPr>
          <w:sz w:val="24"/>
        </w:rPr>
        <w:t>г.</w:t>
      </w:r>
      <w:r>
        <w:rPr>
          <w:spacing w:val="1"/>
          <w:sz w:val="24"/>
        </w:rPr>
        <w:t xml:space="preserve"> </w:t>
      </w:r>
      <w:r w:rsidR="003B0821">
        <w:rPr>
          <w:spacing w:val="-2"/>
          <w:sz w:val="24"/>
        </w:rPr>
        <w:t>Стародуб</w:t>
      </w:r>
    </w:p>
    <w:p w:rsidR="00D27683" w:rsidRDefault="006542EE">
      <w:pPr>
        <w:pStyle w:val="a3"/>
        <w:spacing w:before="67" w:line="360" w:lineRule="auto"/>
        <w:ind w:left="499" w:right="296" w:firstLine="710"/>
        <w:jc w:val="both"/>
      </w:pPr>
      <w:r>
        <w:lastRenderedPageBreak/>
        <w:t xml:space="preserve">Рабочая </w:t>
      </w:r>
      <w:r w:rsidR="003B0821">
        <w:t>программа учебной дисциплины ОП.11</w:t>
      </w:r>
      <w:r>
        <w:t xml:space="preserve"> Метрология, стандартизация и подтверждение качества разработана в соответствии с </w:t>
      </w:r>
      <w:r>
        <w:rPr>
          <w:spacing w:val="-2"/>
        </w:rPr>
        <w:t>требованиями</w:t>
      </w:r>
    </w:p>
    <w:p w:rsidR="00D27683" w:rsidRDefault="006542EE">
      <w:pPr>
        <w:pStyle w:val="a3"/>
        <w:spacing w:before="2" w:line="362" w:lineRule="auto"/>
        <w:ind w:left="499" w:right="292"/>
        <w:jc w:val="both"/>
      </w:pPr>
      <w:r>
        <w:t>- федерального государственного образовательного стандарта по специальности</w:t>
      </w:r>
      <w:r>
        <w:rPr>
          <w:spacing w:val="68"/>
          <w:w w:val="150"/>
        </w:rPr>
        <w:t xml:space="preserve"> </w:t>
      </w:r>
      <w:r>
        <w:t>среднего</w:t>
      </w:r>
      <w:r>
        <w:rPr>
          <w:spacing w:val="68"/>
          <w:w w:val="150"/>
        </w:rPr>
        <w:t xml:space="preserve"> </w:t>
      </w:r>
      <w:r>
        <w:t>профессионального</w:t>
      </w:r>
      <w:r>
        <w:rPr>
          <w:spacing w:val="68"/>
          <w:w w:val="150"/>
        </w:rPr>
        <w:t xml:space="preserve"> </w:t>
      </w:r>
      <w:r>
        <w:t>образования</w:t>
      </w:r>
      <w:r>
        <w:rPr>
          <w:spacing w:val="69"/>
          <w:w w:val="150"/>
        </w:rPr>
        <w:t xml:space="preserve"> </w:t>
      </w:r>
      <w:r>
        <w:t>(далее</w:t>
      </w:r>
      <w:r>
        <w:rPr>
          <w:spacing w:val="22"/>
        </w:rPr>
        <w:t xml:space="preserve">  </w:t>
      </w:r>
      <w:r>
        <w:t>–</w:t>
      </w:r>
      <w:r>
        <w:rPr>
          <w:spacing w:val="70"/>
          <w:w w:val="150"/>
        </w:rPr>
        <w:t xml:space="preserve"> </w:t>
      </w:r>
      <w:r>
        <w:rPr>
          <w:spacing w:val="-4"/>
        </w:rPr>
        <w:t>СПО)</w:t>
      </w:r>
    </w:p>
    <w:p w:rsidR="00D27683" w:rsidRDefault="006542EE">
      <w:pPr>
        <w:pStyle w:val="a3"/>
        <w:spacing w:line="360" w:lineRule="auto"/>
        <w:ind w:left="499" w:right="304"/>
        <w:jc w:val="both"/>
      </w:pPr>
      <w:r>
        <w:t xml:space="preserve">35.02.16 Эксплуатация и ремонт сельскохозяйственной техники, утвержденного приказом Министерства образования и науки Российской Федерации №1564 от 09.12.2016 года, </w:t>
      </w:r>
      <w:proofErr w:type="spellStart"/>
      <w:r>
        <w:t>зарегистр</w:t>
      </w:r>
      <w:proofErr w:type="spellEnd"/>
      <w:r>
        <w:t>. Министерством юстиции 22.12.2016 г.</w:t>
      </w:r>
    </w:p>
    <w:p w:rsidR="00D27683" w:rsidRDefault="006542EE">
      <w:pPr>
        <w:pStyle w:val="a3"/>
        <w:ind w:left="1205"/>
        <w:jc w:val="both"/>
      </w:pPr>
      <w:r>
        <w:rPr>
          <w:i/>
        </w:rPr>
        <w:t>-</w:t>
      </w:r>
      <w:r>
        <w:t>примерной</w:t>
      </w:r>
      <w:r>
        <w:rPr>
          <w:spacing w:val="54"/>
        </w:rPr>
        <w:t xml:space="preserve"> </w:t>
      </w:r>
      <w:r>
        <w:t>основной</w:t>
      </w:r>
      <w:r>
        <w:rPr>
          <w:spacing w:val="55"/>
        </w:rPr>
        <w:t xml:space="preserve"> </w:t>
      </w:r>
      <w:r>
        <w:t>образовательной</w:t>
      </w:r>
      <w:r>
        <w:rPr>
          <w:spacing w:val="60"/>
        </w:rPr>
        <w:t xml:space="preserve"> </w:t>
      </w:r>
      <w:r>
        <w:t>программы</w:t>
      </w:r>
      <w:r>
        <w:rPr>
          <w:spacing w:val="55"/>
        </w:rPr>
        <w:t xml:space="preserve"> </w:t>
      </w:r>
      <w:r>
        <w:t>по</w:t>
      </w:r>
      <w:r>
        <w:rPr>
          <w:spacing w:val="55"/>
        </w:rPr>
        <w:t xml:space="preserve"> </w:t>
      </w:r>
      <w:r>
        <w:rPr>
          <w:spacing w:val="-2"/>
        </w:rPr>
        <w:t>специальности</w:t>
      </w:r>
    </w:p>
    <w:p w:rsidR="00D27683" w:rsidRDefault="006542EE">
      <w:pPr>
        <w:pStyle w:val="a3"/>
        <w:spacing w:before="154" w:line="362" w:lineRule="auto"/>
        <w:ind w:left="499" w:right="299"/>
        <w:jc w:val="both"/>
      </w:pPr>
      <w:r>
        <w:t>35.02.16 Эксплуатация и ремонт сельскохозяйственной техники и оборудования (рег. номер 35.02.16-170907, протокол № 2 от 29.08.2017 г.).</w:t>
      </w:r>
    </w:p>
    <w:p w:rsidR="00D27683" w:rsidRDefault="00D27683">
      <w:pPr>
        <w:spacing w:line="362" w:lineRule="auto"/>
        <w:jc w:val="both"/>
        <w:sectPr w:rsidR="00D27683">
          <w:pgSz w:w="11910" w:h="16840"/>
          <w:pgMar w:top="1040" w:right="560" w:bottom="960" w:left="1200" w:header="0" w:footer="772" w:gutter="0"/>
          <w:cols w:space="720"/>
        </w:sectPr>
      </w:pPr>
    </w:p>
    <w:p w:rsidR="00D27683" w:rsidRDefault="006542EE">
      <w:pPr>
        <w:spacing w:before="64"/>
        <w:ind w:left="200"/>
        <w:jc w:val="center"/>
        <w:rPr>
          <w:b/>
          <w:sz w:val="24"/>
        </w:rPr>
      </w:pPr>
      <w:r>
        <w:rPr>
          <w:b/>
          <w:spacing w:val="-2"/>
          <w:sz w:val="24"/>
        </w:rPr>
        <w:lastRenderedPageBreak/>
        <w:t>СОДЕРЖАНИЕ</w:t>
      </w:r>
    </w:p>
    <w:p w:rsidR="00D27683" w:rsidRDefault="00D27683">
      <w:pPr>
        <w:pStyle w:val="a3"/>
        <w:rPr>
          <w:b/>
          <w:sz w:val="20"/>
        </w:rPr>
      </w:pPr>
    </w:p>
    <w:p w:rsidR="00D27683" w:rsidRDefault="00D27683">
      <w:pPr>
        <w:pStyle w:val="a3"/>
        <w:spacing w:before="59"/>
        <w:rPr>
          <w:b/>
          <w:sz w:val="20"/>
        </w:r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74"/>
        <w:gridCol w:w="1902"/>
      </w:tblGrid>
      <w:tr w:rsidR="00D27683">
        <w:trPr>
          <w:trHeight w:val="955"/>
        </w:trPr>
        <w:tc>
          <w:tcPr>
            <w:tcW w:w="7674" w:type="dxa"/>
          </w:tcPr>
          <w:p w:rsidR="00D27683" w:rsidRDefault="00066D04">
            <w:pPr>
              <w:pStyle w:val="TableParagraph"/>
              <w:tabs>
                <w:tab w:val="left" w:pos="1732"/>
                <w:tab w:val="left" w:pos="4386"/>
                <w:tab w:val="left" w:pos="5882"/>
              </w:tabs>
              <w:spacing w:before="122" w:line="276" w:lineRule="auto"/>
              <w:ind w:left="470" w:right="95" w:hanging="361"/>
              <w:rPr>
                <w:b/>
                <w:sz w:val="24"/>
              </w:rPr>
            </w:pPr>
            <w:r>
              <w:rPr>
                <w:b/>
                <w:sz w:val="24"/>
              </w:rPr>
              <w:t>1</w:t>
            </w:r>
            <w:r w:rsidR="006542EE">
              <w:rPr>
                <w:b/>
                <w:sz w:val="24"/>
              </w:rPr>
              <w:t>. ОБЩАЯ</w:t>
            </w:r>
            <w:r w:rsidR="006542EE">
              <w:rPr>
                <w:b/>
                <w:sz w:val="24"/>
              </w:rPr>
              <w:tab/>
            </w:r>
            <w:r w:rsidR="006542EE">
              <w:rPr>
                <w:b/>
                <w:spacing w:val="-2"/>
                <w:sz w:val="24"/>
              </w:rPr>
              <w:t>ХАРАКТЕРИСТИКА</w:t>
            </w:r>
            <w:r w:rsidR="006542EE">
              <w:rPr>
                <w:b/>
                <w:sz w:val="24"/>
              </w:rPr>
              <w:tab/>
            </w:r>
            <w:r w:rsidR="006542EE">
              <w:rPr>
                <w:b/>
                <w:spacing w:val="-2"/>
                <w:sz w:val="24"/>
              </w:rPr>
              <w:t>РАБОЧЕЙ</w:t>
            </w:r>
            <w:r w:rsidR="006542EE">
              <w:rPr>
                <w:b/>
                <w:sz w:val="24"/>
              </w:rPr>
              <w:tab/>
            </w:r>
            <w:r w:rsidR="006542EE">
              <w:rPr>
                <w:b/>
                <w:spacing w:val="-2"/>
                <w:sz w:val="24"/>
              </w:rPr>
              <w:t xml:space="preserve">ПРОГРАММЫ </w:t>
            </w:r>
            <w:r w:rsidR="006542EE">
              <w:rPr>
                <w:b/>
                <w:sz w:val="24"/>
              </w:rPr>
              <w:t>УЧЕБНОЙ ДИСЦИПЛИНЫ</w:t>
            </w:r>
          </w:p>
        </w:tc>
        <w:tc>
          <w:tcPr>
            <w:tcW w:w="1902" w:type="dxa"/>
          </w:tcPr>
          <w:p w:rsidR="00D27683" w:rsidRDefault="00D27683">
            <w:pPr>
              <w:pStyle w:val="TableParagraph"/>
              <w:ind w:left="0"/>
              <w:rPr>
                <w:sz w:val="24"/>
              </w:rPr>
            </w:pPr>
          </w:p>
        </w:tc>
      </w:tr>
      <w:tr w:rsidR="00D27683">
        <w:trPr>
          <w:trHeight w:val="955"/>
        </w:trPr>
        <w:tc>
          <w:tcPr>
            <w:tcW w:w="7674" w:type="dxa"/>
          </w:tcPr>
          <w:p w:rsidR="00D27683" w:rsidRDefault="00066D04">
            <w:pPr>
              <w:pStyle w:val="TableParagraph"/>
              <w:tabs>
                <w:tab w:val="left" w:pos="2456"/>
                <w:tab w:val="left" w:pos="4150"/>
                <w:tab w:val="left" w:pos="6333"/>
              </w:tabs>
              <w:spacing w:before="121" w:line="276" w:lineRule="auto"/>
              <w:ind w:left="470" w:right="95" w:hanging="361"/>
              <w:rPr>
                <w:b/>
                <w:sz w:val="24"/>
              </w:rPr>
            </w:pPr>
            <w:r>
              <w:rPr>
                <w:b/>
                <w:sz w:val="24"/>
              </w:rPr>
              <w:t>2</w:t>
            </w:r>
            <w:r w:rsidR="006542EE">
              <w:rPr>
                <w:b/>
                <w:sz w:val="24"/>
              </w:rPr>
              <w:t>. СТРУКТУРА</w:t>
            </w:r>
            <w:r w:rsidR="006542EE">
              <w:rPr>
                <w:b/>
                <w:sz w:val="24"/>
              </w:rPr>
              <w:tab/>
            </w:r>
            <w:r w:rsidR="006542EE">
              <w:rPr>
                <w:b/>
                <w:spacing w:val="-2"/>
                <w:sz w:val="24"/>
              </w:rPr>
              <w:t>РАБОЧЕЙ</w:t>
            </w:r>
            <w:r w:rsidR="006542EE">
              <w:rPr>
                <w:b/>
                <w:sz w:val="24"/>
              </w:rPr>
              <w:tab/>
            </w:r>
            <w:r w:rsidR="006542EE">
              <w:rPr>
                <w:b/>
                <w:spacing w:val="-2"/>
                <w:sz w:val="24"/>
              </w:rPr>
              <w:t>ПРОГРАММЫ</w:t>
            </w:r>
            <w:r w:rsidR="006542EE">
              <w:rPr>
                <w:b/>
                <w:sz w:val="24"/>
              </w:rPr>
              <w:tab/>
            </w:r>
            <w:r w:rsidR="006542EE">
              <w:rPr>
                <w:b/>
                <w:spacing w:val="-2"/>
                <w:sz w:val="24"/>
              </w:rPr>
              <w:t>УЧЕБНОЙ ДИСЦИПЛИНЫ</w:t>
            </w:r>
          </w:p>
        </w:tc>
        <w:tc>
          <w:tcPr>
            <w:tcW w:w="1902" w:type="dxa"/>
          </w:tcPr>
          <w:p w:rsidR="00D27683" w:rsidRDefault="00D27683">
            <w:pPr>
              <w:pStyle w:val="TableParagraph"/>
              <w:ind w:left="0"/>
              <w:rPr>
                <w:sz w:val="24"/>
              </w:rPr>
            </w:pPr>
          </w:p>
        </w:tc>
      </w:tr>
      <w:tr w:rsidR="00D27683">
        <w:trPr>
          <w:trHeight w:val="671"/>
        </w:trPr>
        <w:tc>
          <w:tcPr>
            <w:tcW w:w="7674" w:type="dxa"/>
          </w:tcPr>
          <w:p w:rsidR="00D27683" w:rsidRDefault="00066D04">
            <w:pPr>
              <w:pStyle w:val="TableParagraph"/>
              <w:spacing w:before="121"/>
              <w:rPr>
                <w:b/>
                <w:sz w:val="24"/>
              </w:rPr>
            </w:pPr>
            <w:r>
              <w:rPr>
                <w:b/>
                <w:sz w:val="24"/>
              </w:rPr>
              <w:t>3</w:t>
            </w:r>
            <w:r w:rsidR="006542EE">
              <w:rPr>
                <w:b/>
                <w:sz w:val="24"/>
              </w:rPr>
              <w:t>.</w:t>
            </w:r>
            <w:r w:rsidR="006542EE">
              <w:rPr>
                <w:b/>
                <w:spacing w:val="-4"/>
                <w:sz w:val="24"/>
              </w:rPr>
              <w:t xml:space="preserve"> </w:t>
            </w:r>
            <w:r w:rsidR="006542EE">
              <w:rPr>
                <w:b/>
                <w:sz w:val="24"/>
              </w:rPr>
              <w:t>УСЛОВИЯ</w:t>
            </w:r>
            <w:r w:rsidR="006542EE">
              <w:rPr>
                <w:b/>
                <w:spacing w:val="-1"/>
                <w:sz w:val="24"/>
              </w:rPr>
              <w:t xml:space="preserve"> </w:t>
            </w:r>
            <w:r w:rsidR="006542EE">
              <w:rPr>
                <w:b/>
                <w:sz w:val="24"/>
              </w:rPr>
              <w:t>РЕАЛИЗАЦИИ</w:t>
            </w:r>
            <w:r w:rsidR="006542EE">
              <w:rPr>
                <w:b/>
                <w:spacing w:val="-1"/>
                <w:sz w:val="24"/>
              </w:rPr>
              <w:t xml:space="preserve"> </w:t>
            </w:r>
            <w:r w:rsidR="006542EE">
              <w:rPr>
                <w:b/>
                <w:spacing w:val="-2"/>
                <w:sz w:val="24"/>
              </w:rPr>
              <w:t>ПРОГРАММЫ</w:t>
            </w:r>
          </w:p>
        </w:tc>
        <w:tc>
          <w:tcPr>
            <w:tcW w:w="1902" w:type="dxa"/>
          </w:tcPr>
          <w:p w:rsidR="00D27683" w:rsidRDefault="00D27683">
            <w:pPr>
              <w:pStyle w:val="TableParagraph"/>
              <w:ind w:left="0"/>
              <w:rPr>
                <w:sz w:val="24"/>
              </w:rPr>
            </w:pPr>
          </w:p>
        </w:tc>
      </w:tr>
      <w:tr w:rsidR="00D27683">
        <w:trPr>
          <w:trHeight w:val="955"/>
        </w:trPr>
        <w:tc>
          <w:tcPr>
            <w:tcW w:w="7674" w:type="dxa"/>
          </w:tcPr>
          <w:p w:rsidR="00D27683" w:rsidRDefault="00066D04">
            <w:pPr>
              <w:pStyle w:val="TableParagraph"/>
              <w:tabs>
                <w:tab w:val="left" w:pos="2164"/>
                <w:tab w:val="left" w:pos="2668"/>
                <w:tab w:val="left" w:pos="4049"/>
                <w:tab w:val="left" w:pos="6151"/>
              </w:tabs>
              <w:spacing w:before="116" w:line="276" w:lineRule="auto"/>
              <w:ind w:left="470" w:right="99" w:hanging="361"/>
              <w:rPr>
                <w:b/>
                <w:sz w:val="24"/>
              </w:rPr>
            </w:pPr>
            <w:r>
              <w:rPr>
                <w:b/>
                <w:sz w:val="24"/>
              </w:rPr>
              <w:t>4</w:t>
            </w:r>
            <w:r w:rsidR="006542EE">
              <w:rPr>
                <w:b/>
                <w:sz w:val="24"/>
              </w:rPr>
              <w:t>. КОНТРОЛЬ</w:t>
            </w:r>
            <w:r w:rsidR="006542EE">
              <w:rPr>
                <w:b/>
                <w:sz w:val="24"/>
              </w:rPr>
              <w:tab/>
            </w:r>
            <w:r w:rsidR="006542EE">
              <w:rPr>
                <w:b/>
                <w:spacing w:val="-10"/>
                <w:sz w:val="24"/>
              </w:rPr>
              <w:t>И</w:t>
            </w:r>
            <w:r w:rsidR="006542EE">
              <w:rPr>
                <w:b/>
                <w:sz w:val="24"/>
              </w:rPr>
              <w:tab/>
            </w:r>
            <w:r w:rsidR="006542EE">
              <w:rPr>
                <w:b/>
                <w:spacing w:val="-2"/>
                <w:sz w:val="24"/>
              </w:rPr>
              <w:t>ОЦЕНКА</w:t>
            </w:r>
            <w:r w:rsidR="006542EE">
              <w:rPr>
                <w:b/>
                <w:sz w:val="24"/>
              </w:rPr>
              <w:tab/>
            </w:r>
            <w:r w:rsidR="006542EE">
              <w:rPr>
                <w:b/>
                <w:spacing w:val="-2"/>
                <w:sz w:val="24"/>
              </w:rPr>
              <w:t>РЕЗУЛЬТАТОВ</w:t>
            </w:r>
            <w:r w:rsidR="006542EE">
              <w:rPr>
                <w:b/>
                <w:sz w:val="24"/>
              </w:rPr>
              <w:tab/>
            </w:r>
            <w:r w:rsidR="006542EE">
              <w:rPr>
                <w:b/>
                <w:spacing w:val="-2"/>
                <w:sz w:val="24"/>
              </w:rPr>
              <w:t xml:space="preserve">ОСВОЕНИЯ </w:t>
            </w:r>
            <w:r w:rsidR="006542EE">
              <w:rPr>
                <w:b/>
                <w:sz w:val="24"/>
              </w:rPr>
              <w:t>УЧЕБНОЙ ДИСЦИПЛИНЫ</w:t>
            </w:r>
          </w:p>
        </w:tc>
        <w:tc>
          <w:tcPr>
            <w:tcW w:w="1902" w:type="dxa"/>
          </w:tcPr>
          <w:p w:rsidR="00D27683" w:rsidRDefault="00D27683">
            <w:pPr>
              <w:pStyle w:val="TableParagraph"/>
              <w:ind w:left="0"/>
              <w:rPr>
                <w:sz w:val="24"/>
              </w:rPr>
            </w:pPr>
          </w:p>
        </w:tc>
      </w:tr>
      <w:tr w:rsidR="00D27683">
        <w:trPr>
          <w:trHeight w:val="954"/>
        </w:trPr>
        <w:tc>
          <w:tcPr>
            <w:tcW w:w="7674" w:type="dxa"/>
          </w:tcPr>
          <w:p w:rsidR="00D27683" w:rsidRDefault="00066D04">
            <w:pPr>
              <w:pStyle w:val="TableParagraph"/>
              <w:tabs>
                <w:tab w:val="left" w:pos="2811"/>
                <w:tab w:val="left" w:pos="5398"/>
                <w:tab w:val="left" w:pos="7398"/>
              </w:tabs>
              <w:spacing w:before="116" w:line="276" w:lineRule="auto"/>
              <w:ind w:left="470" w:right="102" w:hanging="361"/>
              <w:rPr>
                <w:b/>
                <w:sz w:val="24"/>
              </w:rPr>
            </w:pPr>
            <w:r>
              <w:rPr>
                <w:b/>
                <w:sz w:val="24"/>
              </w:rPr>
              <w:t>5</w:t>
            </w:r>
            <w:r w:rsidR="006542EE">
              <w:rPr>
                <w:b/>
                <w:sz w:val="24"/>
              </w:rPr>
              <w:t>. ВОЗМОЖНОСТИ</w:t>
            </w:r>
            <w:r w:rsidR="006542EE">
              <w:rPr>
                <w:b/>
                <w:sz w:val="24"/>
              </w:rPr>
              <w:tab/>
            </w:r>
            <w:r w:rsidR="006542EE">
              <w:rPr>
                <w:b/>
                <w:spacing w:val="-2"/>
                <w:sz w:val="24"/>
              </w:rPr>
              <w:t>ИСПОЛЬЗОВАНИЯ</w:t>
            </w:r>
            <w:r w:rsidR="006542EE">
              <w:rPr>
                <w:b/>
                <w:sz w:val="24"/>
              </w:rPr>
              <w:tab/>
            </w:r>
            <w:r w:rsidR="006542EE">
              <w:rPr>
                <w:b/>
                <w:spacing w:val="-2"/>
                <w:sz w:val="24"/>
              </w:rPr>
              <w:t>ПРОГРАММЫ</w:t>
            </w:r>
            <w:r w:rsidR="006542EE">
              <w:rPr>
                <w:b/>
                <w:sz w:val="24"/>
              </w:rPr>
              <w:tab/>
            </w:r>
            <w:r w:rsidR="006542EE">
              <w:rPr>
                <w:b/>
                <w:spacing w:val="-10"/>
                <w:sz w:val="24"/>
              </w:rPr>
              <w:t xml:space="preserve">В </w:t>
            </w:r>
            <w:r w:rsidR="006542EE">
              <w:rPr>
                <w:b/>
                <w:sz w:val="24"/>
              </w:rPr>
              <w:t>ДРУГИХ ПООП</w:t>
            </w:r>
          </w:p>
        </w:tc>
        <w:tc>
          <w:tcPr>
            <w:tcW w:w="1902" w:type="dxa"/>
          </w:tcPr>
          <w:p w:rsidR="00D27683" w:rsidRDefault="00D27683">
            <w:pPr>
              <w:pStyle w:val="TableParagraph"/>
              <w:ind w:left="0"/>
              <w:rPr>
                <w:sz w:val="24"/>
              </w:rPr>
            </w:pPr>
          </w:p>
        </w:tc>
      </w:tr>
    </w:tbl>
    <w:p w:rsidR="00D27683" w:rsidRDefault="00D27683">
      <w:pPr>
        <w:rPr>
          <w:sz w:val="24"/>
        </w:rPr>
        <w:sectPr w:rsidR="00D27683">
          <w:pgSz w:w="11910" w:h="16840"/>
          <w:pgMar w:top="1580" w:right="560" w:bottom="960" w:left="1200" w:header="0" w:footer="772" w:gutter="0"/>
          <w:cols w:space="720"/>
        </w:sectPr>
      </w:pPr>
    </w:p>
    <w:p w:rsidR="00D27683" w:rsidRDefault="006542EE" w:rsidP="002D719A">
      <w:pPr>
        <w:pStyle w:val="1"/>
        <w:numPr>
          <w:ilvl w:val="0"/>
          <w:numId w:val="64"/>
        </w:numPr>
        <w:tabs>
          <w:tab w:val="left" w:pos="1718"/>
        </w:tabs>
        <w:ind w:left="1718" w:hanging="282"/>
        <w:jc w:val="left"/>
      </w:pPr>
      <w:r>
        <w:lastRenderedPageBreak/>
        <w:t>ПАСПОРТ</w:t>
      </w:r>
      <w:r>
        <w:rPr>
          <w:spacing w:val="-12"/>
        </w:rPr>
        <w:t xml:space="preserve"> </w:t>
      </w:r>
      <w:r>
        <w:t>ПРОГРАММЫ</w:t>
      </w:r>
      <w:r>
        <w:rPr>
          <w:spacing w:val="-9"/>
        </w:rPr>
        <w:t xml:space="preserve"> </w:t>
      </w:r>
      <w:r>
        <w:t>УЧЕБНОЙ</w:t>
      </w:r>
      <w:r>
        <w:rPr>
          <w:spacing w:val="-13"/>
        </w:rPr>
        <w:t xml:space="preserve"> </w:t>
      </w:r>
      <w:r>
        <w:rPr>
          <w:spacing w:val="-2"/>
        </w:rPr>
        <w:t>ДИСЦИПЛИНЫ</w:t>
      </w:r>
    </w:p>
    <w:p w:rsidR="00D27683" w:rsidRDefault="003B0821">
      <w:pPr>
        <w:spacing w:before="322"/>
        <w:ind w:left="4389" w:right="299" w:hanging="3616"/>
        <w:rPr>
          <w:b/>
          <w:sz w:val="28"/>
        </w:rPr>
      </w:pPr>
      <w:r>
        <w:rPr>
          <w:b/>
          <w:sz w:val="28"/>
          <w:u w:val="single"/>
        </w:rPr>
        <w:t>ОП.11</w:t>
      </w:r>
      <w:r w:rsidR="006542EE">
        <w:rPr>
          <w:b/>
          <w:spacing w:val="-11"/>
          <w:sz w:val="28"/>
          <w:u w:val="single"/>
        </w:rPr>
        <w:t xml:space="preserve"> </w:t>
      </w:r>
      <w:r w:rsidR="006542EE">
        <w:rPr>
          <w:b/>
          <w:sz w:val="28"/>
          <w:u w:val="single"/>
        </w:rPr>
        <w:t>МЕТРОЛОГИЯ,</w:t>
      </w:r>
      <w:r w:rsidR="006542EE">
        <w:rPr>
          <w:b/>
          <w:spacing w:val="-10"/>
          <w:sz w:val="28"/>
          <w:u w:val="single"/>
        </w:rPr>
        <w:t xml:space="preserve"> </w:t>
      </w:r>
      <w:r w:rsidR="006542EE">
        <w:rPr>
          <w:b/>
          <w:sz w:val="28"/>
          <w:u w:val="single"/>
        </w:rPr>
        <w:t>СТАНДАРТИЗАЦИЯ</w:t>
      </w:r>
      <w:r w:rsidR="006542EE">
        <w:rPr>
          <w:b/>
          <w:spacing w:val="-11"/>
          <w:sz w:val="28"/>
          <w:u w:val="single"/>
        </w:rPr>
        <w:t xml:space="preserve"> </w:t>
      </w:r>
      <w:r w:rsidR="006542EE">
        <w:rPr>
          <w:b/>
          <w:sz w:val="28"/>
          <w:u w:val="single"/>
        </w:rPr>
        <w:t>И</w:t>
      </w:r>
      <w:r w:rsidR="006542EE">
        <w:rPr>
          <w:b/>
          <w:spacing w:val="-11"/>
          <w:sz w:val="28"/>
          <w:u w:val="single"/>
        </w:rPr>
        <w:t xml:space="preserve"> </w:t>
      </w:r>
      <w:r w:rsidR="006542EE">
        <w:rPr>
          <w:b/>
          <w:sz w:val="28"/>
          <w:u w:val="single"/>
        </w:rPr>
        <w:t>ПОТВЕРЖДЕНИЕ</w:t>
      </w:r>
      <w:r w:rsidR="006542EE">
        <w:rPr>
          <w:b/>
          <w:sz w:val="28"/>
        </w:rPr>
        <w:t xml:space="preserve"> </w:t>
      </w:r>
      <w:r w:rsidR="006542EE">
        <w:rPr>
          <w:b/>
          <w:spacing w:val="-2"/>
          <w:sz w:val="28"/>
          <w:u w:val="single"/>
        </w:rPr>
        <w:t>КАЧЕСТВА</w:t>
      </w:r>
    </w:p>
    <w:p w:rsidR="00D27683" w:rsidRDefault="006542EE">
      <w:pPr>
        <w:spacing w:line="275" w:lineRule="exact"/>
        <w:ind w:left="4183"/>
        <w:jc w:val="both"/>
        <w:rPr>
          <w:i/>
          <w:sz w:val="24"/>
        </w:rPr>
      </w:pPr>
      <w:r>
        <w:rPr>
          <w:i/>
          <w:sz w:val="24"/>
        </w:rPr>
        <w:t>название</w:t>
      </w:r>
      <w:r>
        <w:rPr>
          <w:i/>
          <w:spacing w:val="-3"/>
          <w:sz w:val="24"/>
        </w:rPr>
        <w:t xml:space="preserve"> </w:t>
      </w:r>
      <w:r>
        <w:rPr>
          <w:i/>
          <w:spacing w:val="-2"/>
          <w:sz w:val="24"/>
        </w:rPr>
        <w:t>дисциплины</w:t>
      </w:r>
    </w:p>
    <w:p w:rsidR="00D27683" w:rsidRDefault="006542EE" w:rsidP="002D719A">
      <w:pPr>
        <w:pStyle w:val="2"/>
        <w:numPr>
          <w:ilvl w:val="1"/>
          <w:numId w:val="64"/>
        </w:numPr>
        <w:tabs>
          <w:tab w:val="left" w:pos="993"/>
        </w:tabs>
        <w:spacing w:before="3"/>
        <w:ind w:left="993" w:hanging="494"/>
        <w:jc w:val="both"/>
      </w:pPr>
      <w:r>
        <w:t>Область</w:t>
      </w:r>
      <w:r>
        <w:rPr>
          <w:spacing w:val="-14"/>
        </w:rPr>
        <w:t xml:space="preserve"> </w:t>
      </w:r>
      <w:r>
        <w:t>применения</w:t>
      </w:r>
      <w:r>
        <w:rPr>
          <w:spacing w:val="-13"/>
        </w:rPr>
        <w:t xml:space="preserve"> </w:t>
      </w:r>
      <w:r>
        <w:t>программы</w:t>
      </w:r>
      <w:r>
        <w:rPr>
          <w:spacing w:val="-7"/>
        </w:rPr>
        <w:t xml:space="preserve"> </w:t>
      </w:r>
      <w:r>
        <w:t>учебной</w:t>
      </w:r>
      <w:r>
        <w:rPr>
          <w:spacing w:val="-9"/>
        </w:rPr>
        <w:t xml:space="preserve"> </w:t>
      </w:r>
      <w:r>
        <w:rPr>
          <w:spacing w:val="-2"/>
        </w:rPr>
        <w:t>дисциплины</w:t>
      </w:r>
    </w:p>
    <w:p w:rsidR="00D27683" w:rsidRDefault="006542EE">
      <w:pPr>
        <w:pStyle w:val="a3"/>
        <w:spacing w:before="158" w:line="360" w:lineRule="auto"/>
        <w:ind w:left="499" w:right="106" w:firstLine="720"/>
        <w:jc w:val="both"/>
      </w:pPr>
      <w:r>
        <w:t>Программа учебной дисциплины Метрология, стандартизация и подтверждение качества является частью рабочей основной образовательной программы в соответствии с ФГОС СПО программы подготовки специалистов среднего звена (далее – ППССЗ) по специальности среднего профессионального образования:</w:t>
      </w:r>
      <w:r>
        <w:rPr>
          <w:spacing w:val="40"/>
        </w:rPr>
        <w:t xml:space="preserve"> </w:t>
      </w:r>
      <w:r>
        <w:rPr>
          <w:u w:val="single"/>
        </w:rPr>
        <w:t>35.02.16 Эксплуатация и ремонт</w:t>
      </w:r>
      <w:r>
        <w:t xml:space="preserve"> </w:t>
      </w:r>
      <w:r>
        <w:rPr>
          <w:u w:val="single"/>
        </w:rPr>
        <w:t>сельскохозяйственной техники</w:t>
      </w:r>
    </w:p>
    <w:p w:rsidR="00D27683" w:rsidRDefault="006542EE">
      <w:pPr>
        <w:spacing w:line="164" w:lineRule="exact"/>
        <w:ind w:left="1417"/>
        <w:rPr>
          <w:i/>
          <w:sz w:val="16"/>
        </w:rPr>
      </w:pPr>
      <w:r>
        <w:rPr>
          <w:i/>
          <w:sz w:val="16"/>
        </w:rPr>
        <w:t>код,</w:t>
      </w:r>
      <w:r>
        <w:rPr>
          <w:i/>
          <w:spacing w:val="-6"/>
          <w:sz w:val="16"/>
        </w:rPr>
        <w:t xml:space="preserve"> </w:t>
      </w:r>
      <w:r>
        <w:rPr>
          <w:i/>
          <w:sz w:val="16"/>
        </w:rPr>
        <w:t>наименование</w:t>
      </w:r>
      <w:r>
        <w:rPr>
          <w:i/>
          <w:spacing w:val="-4"/>
          <w:sz w:val="16"/>
        </w:rPr>
        <w:t xml:space="preserve"> </w:t>
      </w:r>
      <w:r>
        <w:rPr>
          <w:i/>
          <w:spacing w:val="-2"/>
          <w:sz w:val="16"/>
        </w:rPr>
        <w:t>специальности</w:t>
      </w:r>
    </w:p>
    <w:p w:rsidR="00D27683" w:rsidRDefault="00D27683">
      <w:pPr>
        <w:pStyle w:val="a3"/>
        <w:spacing w:before="72"/>
        <w:rPr>
          <w:i/>
          <w:sz w:val="16"/>
        </w:rPr>
      </w:pPr>
    </w:p>
    <w:p w:rsidR="00D27683" w:rsidRDefault="006542EE" w:rsidP="002D719A">
      <w:pPr>
        <w:pStyle w:val="2"/>
        <w:numPr>
          <w:ilvl w:val="1"/>
          <w:numId w:val="64"/>
        </w:numPr>
        <w:tabs>
          <w:tab w:val="left" w:pos="1093"/>
          <w:tab w:val="left" w:pos="3419"/>
        </w:tabs>
        <w:spacing w:line="357" w:lineRule="auto"/>
        <w:ind w:left="3419" w:right="214" w:hanging="2814"/>
        <w:jc w:val="both"/>
      </w:pPr>
      <w:r>
        <w:t>Место</w:t>
      </w:r>
      <w:r>
        <w:rPr>
          <w:spacing w:val="-11"/>
        </w:rPr>
        <w:t xml:space="preserve"> </w:t>
      </w:r>
      <w:r>
        <w:t>учебной</w:t>
      </w:r>
      <w:r>
        <w:rPr>
          <w:spacing w:val="-9"/>
        </w:rPr>
        <w:t xml:space="preserve"> </w:t>
      </w:r>
      <w:r>
        <w:t>дисциплины</w:t>
      </w:r>
      <w:r>
        <w:rPr>
          <w:spacing w:val="-8"/>
        </w:rPr>
        <w:t xml:space="preserve"> </w:t>
      </w:r>
      <w:r>
        <w:t>в</w:t>
      </w:r>
      <w:r>
        <w:rPr>
          <w:spacing w:val="-8"/>
        </w:rPr>
        <w:t xml:space="preserve"> </w:t>
      </w:r>
      <w:r>
        <w:t>структуре основной</w:t>
      </w:r>
      <w:r>
        <w:rPr>
          <w:spacing w:val="-9"/>
        </w:rPr>
        <w:t xml:space="preserve"> </w:t>
      </w:r>
      <w:r>
        <w:t>профессиональной образовательной программы</w:t>
      </w:r>
    </w:p>
    <w:p w:rsidR="00D27683" w:rsidRDefault="006542EE">
      <w:pPr>
        <w:pStyle w:val="a3"/>
        <w:spacing w:before="1" w:line="357" w:lineRule="auto"/>
        <w:ind w:left="499" w:right="106" w:firstLine="710"/>
        <w:jc w:val="both"/>
      </w:pPr>
      <w:r>
        <w:t>Учебная дисциплина является общепрофессиональной дисциплиной профессионального цикла.</w:t>
      </w:r>
    </w:p>
    <w:p w:rsidR="00D27683" w:rsidRDefault="006542EE">
      <w:pPr>
        <w:pStyle w:val="a3"/>
        <w:spacing w:before="5" w:line="360" w:lineRule="auto"/>
        <w:ind w:left="499" w:right="283" w:firstLine="710"/>
        <w:jc w:val="both"/>
      </w:pPr>
      <w:r>
        <w:t>Рабочая программа учебной дисциплины Метрология, стандартизация</w:t>
      </w:r>
      <w:r>
        <w:rPr>
          <w:spacing w:val="40"/>
        </w:rPr>
        <w:t xml:space="preserve"> </w:t>
      </w:r>
      <w:r>
        <w:t xml:space="preserve">и подтверждение качества имеет </w:t>
      </w:r>
      <w:proofErr w:type="spellStart"/>
      <w:r>
        <w:t>межпредметную</w:t>
      </w:r>
      <w:proofErr w:type="spellEnd"/>
      <w:r>
        <w:t xml:space="preserve"> связь с учебными дисциплинами общеобразовательного цикла математика, физика и профессиональными</w:t>
      </w:r>
      <w:r>
        <w:rPr>
          <w:spacing w:val="-3"/>
        </w:rPr>
        <w:t xml:space="preserve"> </w:t>
      </w:r>
      <w:r>
        <w:t>дисциплинами техническая</w:t>
      </w:r>
      <w:r>
        <w:rPr>
          <w:spacing w:val="-2"/>
        </w:rPr>
        <w:t xml:space="preserve"> </w:t>
      </w:r>
      <w:r>
        <w:t>механика,</w:t>
      </w:r>
      <w:r>
        <w:rPr>
          <w:spacing w:val="-1"/>
        </w:rPr>
        <w:t xml:space="preserve"> </w:t>
      </w:r>
      <w:r>
        <w:t>математика,</w:t>
      </w:r>
      <w:r>
        <w:rPr>
          <w:spacing w:val="-1"/>
        </w:rPr>
        <w:t xml:space="preserve"> </w:t>
      </w:r>
      <w:r>
        <w:t>МДК профессиональных модулей.</w:t>
      </w:r>
    </w:p>
    <w:p w:rsidR="00D27683" w:rsidRDefault="006542EE">
      <w:pPr>
        <w:pStyle w:val="a3"/>
        <w:spacing w:before="1" w:line="360" w:lineRule="auto"/>
        <w:ind w:left="499" w:right="293" w:firstLine="710"/>
        <w:jc w:val="both"/>
      </w:pPr>
      <w:r>
        <w:t xml:space="preserve">Изучение учебной дисциплины Метрология, стандартизация и подтверждение качества завершается промежуточной аттестацией в форме </w:t>
      </w:r>
      <w:r>
        <w:rPr>
          <w:i/>
        </w:rPr>
        <w:t xml:space="preserve">дифференциального зачета </w:t>
      </w:r>
      <w:r>
        <w:t>в рамках освоения ППССЗ.</w:t>
      </w:r>
    </w:p>
    <w:p w:rsidR="00D27683" w:rsidRDefault="00D27683">
      <w:pPr>
        <w:pStyle w:val="a3"/>
        <w:spacing w:before="168"/>
      </w:pPr>
    </w:p>
    <w:p w:rsidR="00D27683" w:rsidRDefault="006542EE" w:rsidP="002D719A">
      <w:pPr>
        <w:pStyle w:val="2"/>
        <w:numPr>
          <w:ilvl w:val="1"/>
          <w:numId w:val="64"/>
        </w:numPr>
        <w:tabs>
          <w:tab w:val="left" w:pos="993"/>
        </w:tabs>
        <w:spacing w:before="1"/>
        <w:ind w:left="993" w:hanging="494"/>
        <w:jc w:val="both"/>
      </w:pPr>
      <w:r>
        <w:t>Цель</w:t>
      </w:r>
      <w:r>
        <w:rPr>
          <w:spacing w:val="-12"/>
        </w:rPr>
        <w:t xml:space="preserve"> </w:t>
      </w:r>
      <w:r>
        <w:t>и</w:t>
      </w:r>
      <w:r>
        <w:rPr>
          <w:spacing w:val="-10"/>
        </w:rPr>
        <w:t xml:space="preserve"> </w:t>
      </w:r>
      <w:r>
        <w:t>планируемые</w:t>
      </w:r>
      <w:r>
        <w:rPr>
          <w:spacing w:val="-8"/>
        </w:rPr>
        <w:t xml:space="preserve"> </w:t>
      </w:r>
      <w:r>
        <w:t>результаты</w:t>
      </w:r>
      <w:r>
        <w:rPr>
          <w:spacing w:val="-6"/>
        </w:rPr>
        <w:t xml:space="preserve"> </w:t>
      </w:r>
      <w:r>
        <w:t>освоения</w:t>
      </w:r>
      <w:r>
        <w:rPr>
          <w:spacing w:val="-12"/>
        </w:rPr>
        <w:t xml:space="preserve"> </w:t>
      </w:r>
      <w:r>
        <w:t>учебной</w:t>
      </w:r>
      <w:r>
        <w:rPr>
          <w:spacing w:val="-6"/>
        </w:rPr>
        <w:t xml:space="preserve"> </w:t>
      </w:r>
      <w:r>
        <w:rPr>
          <w:spacing w:val="-2"/>
        </w:rPr>
        <w:t>дисциплины</w:t>
      </w:r>
    </w:p>
    <w:p w:rsidR="00D27683" w:rsidRDefault="006542EE">
      <w:pPr>
        <w:pStyle w:val="a3"/>
        <w:spacing w:before="273"/>
        <w:ind w:left="41"/>
        <w:jc w:val="center"/>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уметь:</w:t>
      </w:r>
    </w:p>
    <w:p w:rsidR="00D27683" w:rsidRDefault="00D27683">
      <w:pPr>
        <w:pStyle w:val="a3"/>
        <w:spacing w:before="240"/>
      </w:pPr>
    </w:p>
    <w:p w:rsidR="00D27683" w:rsidRDefault="006542EE" w:rsidP="002D719A">
      <w:pPr>
        <w:pStyle w:val="a5"/>
        <w:numPr>
          <w:ilvl w:val="2"/>
          <w:numId w:val="64"/>
        </w:numPr>
        <w:tabs>
          <w:tab w:val="left" w:pos="685"/>
        </w:tabs>
        <w:spacing w:line="362" w:lineRule="auto"/>
        <w:ind w:right="297" w:firstLine="0"/>
        <w:jc w:val="both"/>
        <w:rPr>
          <w:sz w:val="28"/>
        </w:rPr>
      </w:pPr>
      <w:r>
        <w:rPr>
          <w:sz w:val="28"/>
        </w:rPr>
        <w:t xml:space="preserve">выполнять технические измерения, необходимые при проведении работ по техническому обслуживанию и ремонту сельскохозяйственной техники и </w:t>
      </w:r>
      <w:r>
        <w:rPr>
          <w:spacing w:val="-2"/>
          <w:sz w:val="28"/>
        </w:rPr>
        <w:t>оборудования;</w:t>
      </w:r>
    </w:p>
    <w:p w:rsidR="00D27683" w:rsidRDefault="00D27683">
      <w:pPr>
        <w:spacing w:line="362" w:lineRule="auto"/>
        <w:jc w:val="both"/>
        <w:rPr>
          <w:sz w:val="28"/>
        </w:rPr>
        <w:sectPr w:rsidR="00D27683">
          <w:pgSz w:w="11910" w:h="16840"/>
          <w:pgMar w:top="1040" w:right="560" w:bottom="960" w:left="1200" w:header="0" w:footer="772" w:gutter="0"/>
          <w:cols w:space="720"/>
        </w:sectPr>
      </w:pPr>
    </w:p>
    <w:p w:rsidR="00D27683" w:rsidRDefault="006542EE" w:rsidP="002D719A">
      <w:pPr>
        <w:pStyle w:val="a5"/>
        <w:numPr>
          <w:ilvl w:val="2"/>
          <w:numId w:val="64"/>
        </w:numPr>
        <w:tabs>
          <w:tab w:val="left" w:pos="786"/>
        </w:tabs>
        <w:spacing w:before="67" w:line="362" w:lineRule="auto"/>
        <w:ind w:right="299" w:firstLine="0"/>
        <w:rPr>
          <w:sz w:val="28"/>
        </w:rPr>
      </w:pPr>
      <w:r>
        <w:rPr>
          <w:sz w:val="28"/>
        </w:rPr>
        <w:lastRenderedPageBreak/>
        <w:t>осознанно</w:t>
      </w:r>
      <w:r>
        <w:rPr>
          <w:spacing w:val="80"/>
          <w:sz w:val="28"/>
        </w:rPr>
        <w:t xml:space="preserve"> </w:t>
      </w:r>
      <w:r>
        <w:rPr>
          <w:sz w:val="28"/>
        </w:rPr>
        <w:t>выбирать</w:t>
      </w:r>
      <w:r>
        <w:rPr>
          <w:spacing w:val="80"/>
          <w:sz w:val="28"/>
        </w:rPr>
        <w:t xml:space="preserve"> </w:t>
      </w:r>
      <w:r>
        <w:rPr>
          <w:sz w:val="28"/>
        </w:rPr>
        <w:t>средства</w:t>
      </w:r>
      <w:r>
        <w:rPr>
          <w:spacing w:val="80"/>
          <w:sz w:val="28"/>
        </w:rPr>
        <w:t xml:space="preserve"> </w:t>
      </w:r>
      <w:r>
        <w:rPr>
          <w:sz w:val="28"/>
        </w:rPr>
        <w:t>и</w:t>
      </w:r>
      <w:r>
        <w:rPr>
          <w:spacing w:val="80"/>
          <w:sz w:val="28"/>
        </w:rPr>
        <w:t xml:space="preserve"> </w:t>
      </w:r>
      <w:r>
        <w:rPr>
          <w:sz w:val="28"/>
        </w:rPr>
        <w:t>методы</w:t>
      </w:r>
      <w:r>
        <w:rPr>
          <w:spacing w:val="80"/>
          <w:sz w:val="28"/>
        </w:rPr>
        <w:t xml:space="preserve"> </w:t>
      </w:r>
      <w:r>
        <w:rPr>
          <w:sz w:val="28"/>
        </w:rPr>
        <w:t>измерения</w:t>
      </w:r>
      <w:r>
        <w:rPr>
          <w:spacing w:val="80"/>
          <w:sz w:val="28"/>
        </w:rPr>
        <w:t xml:space="preserve"> </w:t>
      </w:r>
      <w:r>
        <w:rPr>
          <w:sz w:val="28"/>
        </w:rPr>
        <w:t>в</w:t>
      </w:r>
      <w:r>
        <w:rPr>
          <w:spacing w:val="80"/>
          <w:sz w:val="28"/>
        </w:rPr>
        <w:t xml:space="preserve"> </w:t>
      </w:r>
      <w:r>
        <w:rPr>
          <w:sz w:val="28"/>
        </w:rPr>
        <w:t>соответствии</w:t>
      </w:r>
      <w:r>
        <w:rPr>
          <w:spacing w:val="80"/>
          <w:sz w:val="28"/>
        </w:rPr>
        <w:t xml:space="preserve"> </w:t>
      </w:r>
      <w:r>
        <w:rPr>
          <w:sz w:val="28"/>
        </w:rPr>
        <w:t>с</w:t>
      </w:r>
      <w:r>
        <w:rPr>
          <w:spacing w:val="80"/>
          <w:w w:val="150"/>
          <w:sz w:val="28"/>
        </w:rPr>
        <w:t xml:space="preserve"> </w:t>
      </w:r>
      <w:r>
        <w:rPr>
          <w:sz w:val="28"/>
        </w:rPr>
        <w:t>технологической задачей, обеспечивать поддержание качества работ;</w:t>
      </w:r>
    </w:p>
    <w:p w:rsidR="00D27683" w:rsidRDefault="006542EE" w:rsidP="002D719A">
      <w:pPr>
        <w:pStyle w:val="a5"/>
        <w:numPr>
          <w:ilvl w:val="2"/>
          <w:numId w:val="64"/>
        </w:numPr>
        <w:tabs>
          <w:tab w:val="left" w:pos="714"/>
        </w:tabs>
        <w:spacing w:line="362" w:lineRule="auto"/>
        <w:ind w:right="307" w:firstLine="0"/>
        <w:rPr>
          <w:sz w:val="28"/>
        </w:rPr>
      </w:pPr>
      <w:r>
        <w:rPr>
          <w:sz w:val="28"/>
        </w:rPr>
        <w:t>указывать</w:t>
      </w:r>
      <w:r>
        <w:rPr>
          <w:spacing w:val="40"/>
          <w:sz w:val="28"/>
        </w:rPr>
        <w:t xml:space="preserve"> </w:t>
      </w:r>
      <w:r>
        <w:rPr>
          <w:sz w:val="28"/>
        </w:rPr>
        <w:t>в</w:t>
      </w:r>
      <w:r>
        <w:rPr>
          <w:spacing w:val="40"/>
          <w:sz w:val="28"/>
        </w:rPr>
        <w:t xml:space="preserve"> </w:t>
      </w:r>
      <w:r>
        <w:rPr>
          <w:sz w:val="28"/>
        </w:rPr>
        <w:t>технической</w:t>
      </w:r>
      <w:r>
        <w:rPr>
          <w:spacing w:val="40"/>
          <w:sz w:val="28"/>
        </w:rPr>
        <w:t xml:space="preserve"> </w:t>
      </w:r>
      <w:r>
        <w:rPr>
          <w:sz w:val="28"/>
        </w:rPr>
        <w:t>документации</w:t>
      </w:r>
      <w:r>
        <w:rPr>
          <w:spacing w:val="40"/>
          <w:sz w:val="28"/>
        </w:rPr>
        <w:t xml:space="preserve"> </w:t>
      </w:r>
      <w:r>
        <w:rPr>
          <w:sz w:val="28"/>
        </w:rPr>
        <w:t>требования</w:t>
      </w:r>
      <w:r>
        <w:rPr>
          <w:spacing w:val="40"/>
          <w:sz w:val="28"/>
        </w:rPr>
        <w:t xml:space="preserve"> </w:t>
      </w:r>
      <w:r>
        <w:rPr>
          <w:sz w:val="28"/>
        </w:rPr>
        <w:t>к</w:t>
      </w:r>
      <w:r>
        <w:rPr>
          <w:spacing w:val="40"/>
          <w:sz w:val="28"/>
        </w:rPr>
        <w:t xml:space="preserve"> </w:t>
      </w:r>
      <w:r>
        <w:rPr>
          <w:sz w:val="28"/>
        </w:rPr>
        <w:t>точности</w:t>
      </w:r>
      <w:r>
        <w:rPr>
          <w:spacing w:val="40"/>
          <w:sz w:val="28"/>
        </w:rPr>
        <w:t xml:space="preserve"> </w:t>
      </w:r>
      <w:r>
        <w:rPr>
          <w:sz w:val="28"/>
        </w:rPr>
        <w:t>размеров, форме и взаимному расположению поверхностей, к качеству поверхности;</w:t>
      </w:r>
    </w:p>
    <w:p w:rsidR="00D27683" w:rsidRDefault="006542EE" w:rsidP="002D719A">
      <w:pPr>
        <w:pStyle w:val="a5"/>
        <w:numPr>
          <w:ilvl w:val="2"/>
          <w:numId w:val="64"/>
        </w:numPr>
        <w:tabs>
          <w:tab w:val="left" w:pos="777"/>
        </w:tabs>
        <w:spacing w:line="357" w:lineRule="auto"/>
        <w:ind w:right="292" w:firstLine="0"/>
        <w:rPr>
          <w:sz w:val="28"/>
        </w:rPr>
      </w:pPr>
      <w:r>
        <w:rPr>
          <w:sz w:val="28"/>
        </w:rPr>
        <w:t>пользоваться</w:t>
      </w:r>
      <w:r>
        <w:rPr>
          <w:spacing w:val="80"/>
          <w:sz w:val="28"/>
        </w:rPr>
        <w:t xml:space="preserve"> </w:t>
      </w:r>
      <w:r>
        <w:rPr>
          <w:sz w:val="28"/>
        </w:rPr>
        <w:t>таблицами</w:t>
      </w:r>
      <w:r>
        <w:rPr>
          <w:spacing w:val="80"/>
          <w:sz w:val="28"/>
        </w:rPr>
        <w:t xml:space="preserve"> </w:t>
      </w:r>
      <w:r>
        <w:rPr>
          <w:sz w:val="28"/>
        </w:rPr>
        <w:t>стандартов</w:t>
      </w:r>
      <w:r>
        <w:rPr>
          <w:spacing w:val="80"/>
          <w:sz w:val="28"/>
        </w:rPr>
        <w:t xml:space="preserve"> </w:t>
      </w:r>
      <w:r>
        <w:rPr>
          <w:sz w:val="28"/>
        </w:rPr>
        <w:t>и</w:t>
      </w:r>
      <w:r>
        <w:rPr>
          <w:spacing w:val="80"/>
          <w:sz w:val="28"/>
        </w:rPr>
        <w:t xml:space="preserve"> </w:t>
      </w:r>
      <w:r>
        <w:rPr>
          <w:sz w:val="28"/>
        </w:rPr>
        <w:t>справочниками,</w:t>
      </w:r>
      <w:r>
        <w:rPr>
          <w:spacing w:val="80"/>
          <w:sz w:val="28"/>
        </w:rPr>
        <w:t xml:space="preserve"> </w:t>
      </w:r>
      <w:r>
        <w:rPr>
          <w:sz w:val="28"/>
        </w:rPr>
        <w:t>в</w:t>
      </w:r>
      <w:r>
        <w:rPr>
          <w:spacing w:val="80"/>
          <w:sz w:val="28"/>
        </w:rPr>
        <w:t xml:space="preserve"> </w:t>
      </w:r>
      <w:r>
        <w:rPr>
          <w:sz w:val="28"/>
        </w:rPr>
        <w:t>том</w:t>
      </w:r>
      <w:r>
        <w:rPr>
          <w:spacing w:val="80"/>
          <w:sz w:val="28"/>
        </w:rPr>
        <w:t xml:space="preserve"> </w:t>
      </w:r>
      <w:r>
        <w:rPr>
          <w:sz w:val="28"/>
        </w:rPr>
        <w:t>числе</w:t>
      </w:r>
      <w:r>
        <w:rPr>
          <w:spacing w:val="80"/>
          <w:sz w:val="28"/>
        </w:rPr>
        <w:t xml:space="preserve"> </w:t>
      </w:r>
      <w:r>
        <w:rPr>
          <w:sz w:val="28"/>
        </w:rPr>
        <w:t>в</w:t>
      </w:r>
      <w:r>
        <w:rPr>
          <w:spacing w:val="40"/>
          <w:sz w:val="28"/>
        </w:rPr>
        <w:t xml:space="preserve"> </w:t>
      </w:r>
      <w:r>
        <w:rPr>
          <w:sz w:val="28"/>
        </w:rPr>
        <w:t>электронной форме, для поиска нужной технической информации;</w:t>
      </w:r>
    </w:p>
    <w:p w:rsidR="00D27683" w:rsidRDefault="006542EE" w:rsidP="002D719A">
      <w:pPr>
        <w:pStyle w:val="a5"/>
        <w:numPr>
          <w:ilvl w:val="2"/>
          <w:numId w:val="64"/>
        </w:numPr>
        <w:tabs>
          <w:tab w:val="left" w:pos="690"/>
        </w:tabs>
        <w:spacing w:line="362" w:lineRule="auto"/>
        <w:ind w:right="288" w:firstLine="0"/>
        <w:rPr>
          <w:sz w:val="28"/>
        </w:rPr>
      </w:pPr>
      <w:r>
        <w:rPr>
          <w:sz w:val="28"/>
        </w:rPr>
        <w:t>рассчитывать соединения деталей для определения допустимости износа и работоспособности, для возможности конструкторской доработки.</w:t>
      </w:r>
    </w:p>
    <w:p w:rsidR="00D27683" w:rsidRDefault="00D27683">
      <w:pPr>
        <w:pStyle w:val="a3"/>
        <w:spacing w:before="152"/>
      </w:pPr>
    </w:p>
    <w:p w:rsidR="00D27683" w:rsidRDefault="006542EE">
      <w:pPr>
        <w:pStyle w:val="a3"/>
        <w:ind w:right="13"/>
        <w:jc w:val="center"/>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знать:</w:t>
      </w:r>
    </w:p>
    <w:p w:rsidR="00D27683" w:rsidRDefault="00D27683">
      <w:pPr>
        <w:pStyle w:val="a3"/>
        <w:spacing w:before="158"/>
      </w:pPr>
    </w:p>
    <w:p w:rsidR="00D27683" w:rsidRDefault="006542EE" w:rsidP="002D719A">
      <w:pPr>
        <w:pStyle w:val="a5"/>
        <w:numPr>
          <w:ilvl w:val="2"/>
          <w:numId w:val="64"/>
        </w:numPr>
        <w:tabs>
          <w:tab w:val="left" w:pos="661"/>
        </w:tabs>
        <w:ind w:left="661" w:hanging="162"/>
        <w:rPr>
          <w:sz w:val="28"/>
        </w:rPr>
      </w:pPr>
      <w:r>
        <w:rPr>
          <w:sz w:val="28"/>
        </w:rPr>
        <w:t>основные</w:t>
      </w:r>
      <w:r>
        <w:rPr>
          <w:spacing w:val="-7"/>
          <w:sz w:val="28"/>
        </w:rPr>
        <w:t xml:space="preserve"> </w:t>
      </w:r>
      <w:r>
        <w:rPr>
          <w:sz w:val="28"/>
        </w:rPr>
        <w:t>понятия,</w:t>
      </w:r>
      <w:r>
        <w:rPr>
          <w:spacing w:val="-5"/>
          <w:sz w:val="28"/>
        </w:rPr>
        <w:t xml:space="preserve"> </w:t>
      </w:r>
      <w:r>
        <w:rPr>
          <w:sz w:val="28"/>
        </w:rPr>
        <w:t>термины</w:t>
      </w:r>
      <w:r>
        <w:rPr>
          <w:spacing w:val="-8"/>
          <w:sz w:val="28"/>
        </w:rPr>
        <w:t xml:space="preserve"> </w:t>
      </w:r>
      <w:r>
        <w:rPr>
          <w:sz w:val="28"/>
        </w:rPr>
        <w:t>и</w:t>
      </w:r>
      <w:r>
        <w:rPr>
          <w:spacing w:val="-7"/>
          <w:sz w:val="28"/>
        </w:rPr>
        <w:t xml:space="preserve"> </w:t>
      </w:r>
      <w:r>
        <w:rPr>
          <w:spacing w:val="-2"/>
          <w:sz w:val="28"/>
        </w:rPr>
        <w:t>определения;</w:t>
      </w:r>
    </w:p>
    <w:p w:rsidR="00D27683" w:rsidRDefault="006542EE" w:rsidP="002D719A">
      <w:pPr>
        <w:pStyle w:val="a5"/>
        <w:numPr>
          <w:ilvl w:val="2"/>
          <w:numId w:val="64"/>
        </w:numPr>
        <w:tabs>
          <w:tab w:val="left" w:pos="661"/>
        </w:tabs>
        <w:spacing w:before="163"/>
        <w:ind w:left="661" w:hanging="162"/>
        <w:rPr>
          <w:sz w:val="28"/>
        </w:rPr>
      </w:pPr>
      <w:r>
        <w:rPr>
          <w:sz w:val="28"/>
        </w:rPr>
        <w:t>средства</w:t>
      </w:r>
      <w:r>
        <w:rPr>
          <w:spacing w:val="-11"/>
          <w:sz w:val="28"/>
        </w:rPr>
        <w:t xml:space="preserve"> </w:t>
      </w:r>
      <w:r>
        <w:rPr>
          <w:sz w:val="28"/>
        </w:rPr>
        <w:t>метрологии,</w:t>
      </w:r>
      <w:r>
        <w:rPr>
          <w:spacing w:val="-9"/>
          <w:sz w:val="28"/>
        </w:rPr>
        <w:t xml:space="preserve"> </w:t>
      </w:r>
      <w:r>
        <w:rPr>
          <w:sz w:val="28"/>
        </w:rPr>
        <w:t>стандартизации</w:t>
      </w:r>
      <w:r>
        <w:rPr>
          <w:spacing w:val="-11"/>
          <w:sz w:val="28"/>
        </w:rPr>
        <w:t xml:space="preserve"> </w:t>
      </w:r>
      <w:r>
        <w:rPr>
          <w:sz w:val="28"/>
        </w:rPr>
        <w:t>и</w:t>
      </w:r>
      <w:r>
        <w:rPr>
          <w:spacing w:val="-7"/>
          <w:sz w:val="28"/>
        </w:rPr>
        <w:t xml:space="preserve"> </w:t>
      </w:r>
      <w:r>
        <w:rPr>
          <w:spacing w:val="-2"/>
          <w:sz w:val="28"/>
        </w:rPr>
        <w:t>сертификации;</w:t>
      </w:r>
    </w:p>
    <w:p w:rsidR="00D27683" w:rsidRDefault="006542EE" w:rsidP="002D719A">
      <w:pPr>
        <w:pStyle w:val="a5"/>
        <w:numPr>
          <w:ilvl w:val="2"/>
          <w:numId w:val="64"/>
        </w:numPr>
        <w:tabs>
          <w:tab w:val="left" w:pos="1018"/>
          <w:tab w:val="left" w:pos="3714"/>
          <w:tab w:val="left" w:pos="5291"/>
          <w:tab w:val="left" w:pos="7627"/>
          <w:tab w:val="left" w:pos="8203"/>
        </w:tabs>
        <w:spacing w:before="163" w:line="357" w:lineRule="auto"/>
        <w:ind w:right="297" w:firstLine="0"/>
        <w:rPr>
          <w:sz w:val="28"/>
        </w:rPr>
      </w:pPr>
      <w:r>
        <w:rPr>
          <w:spacing w:val="-2"/>
          <w:sz w:val="28"/>
        </w:rPr>
        <w:t>профессиональные</w:t>
      </w:r>
      <w:r>
        <w:rPr>
          <w:sz w:val="28"/>
        </w:rPr>
        <w:tab/>
      </w:r>
      <w:r>
        <w:rPr>
          <w:spacing w:val="-2"/>
          <w:sz w:val="28"/>
        </w:rPr>
        <w:t>элементы</w:t>
      </w:r>
      <w:r>
        <w:rPr>
          <w:sz w:val="28"/>
        </w:rPr>
        <w:tab/>
      </w:r>
      <w:r>
        <w:rPr>
          <w:spacing w:val="-2"/>
          <w:sz w:val="28"/>
        </w:rPr>
        <w:t>международной</w:t>
      </w:r>
      <w:r>
        <w:rPr>
          <w:sz w:val="28"/>
        </w:rPr>
        <w:tab/>
      </w:r>
      <w:r>
        <w:rPr>
          <w:spacing w:val="-10"/>
          <w:sz w:val="28"/>
        </w:rPr>
        <w:t>и</w:t>
      </w:r>
      <w:r>
        <w:rPr>
          <w:sz w:val="28"/>
        </w:rPr>
        <w:tab/>
      </w:r>
      <w:r>
        <w:rPr>
          <w:spacing w:val="-2"/>
          <w:sz w:val="28"/>
        </w:rPr>
        <w:t>региональной стандартизации;</w:t>
      </w:r>
    </w:p>
    <w:p w:rsidR="00D27683" w:rsidRDefault="006542EE" w:rsidP="002D719A">
      <w:pPr>
        <w:pStyle w:val="a5"/>
        <w:numPr>
          <w:ilvl w:val="2"/>
          <w:numId w:val="64"/>
        </w:numPr>
        <w:tabs>
          <w:tab w:val="left" w:pos="661"/>
        </w:tabs>
        <w:spacing w:before="5"/>
        <w:ind w:left="661" w:hanging="162"/>
        <w:rPr>
          <w:sz w:val="28"/>
        </w:rPr>
      </w:pPr>
      <w:r>
        <w:rPr>
          <w:sz w:val="28"/>
        </w:rPr>
        <w:t>показатели</w:t>
      </w:r>
      <w:r>
        <w:rPr>
          <w:spacing w:val="-7"/>
          <w:sz w:val="28"/>
        </w:rPr>
        <w:t xml:space="preserve"> </w:t>
      </w:r>
      <w:r>
        <w:rPr>
          <w:sz w:val="28"/>
        </w:rPr>
        <w:t>качества</w:t>
      </w:r>
      <w:r>
        <w:rPr>
          <w:spacing w:val="-5"/>
          <w:sz w:val="28"/>
        </w:rPr>
        <w:t xml:space="preserve"> </w:t>
      </w:r>
      <w:r>
        <w:rPr>
          <w:sz w:val="28"/>
        </w:rPr>
        <w:t>и</w:t>
      </w:r>
      <w:r>
        <w:rPr>
          <w:spacing w:val="-7"/>
          <w:sz w:val="28"/>
        </w:rPr>
        <w:t xml:space="preserve"> </w:t>
      </w:r>
      <w:r>
        <w:rPr>
          <w:sz w:val="28"/>
        </w:rPr>
        <w:t>методы</w:t>
      </w:r>
      <w:r>
        <w:rPr>
          <w:spacing w:val="-6"/>
          <w:sz w:val="28"/>
        </w:rPr>
        <w:t xml:space="preserve"> </w:t>
      </w:r>
      <w:r>
        <w:rPr>
          <w:sz w:val="28"/>
        </w:rPr>
        <w:t>их</w:t>
      </w:r>
      <w:r>
        <w:rPr>
          <w:spacing w:val="-10"/>
          <w:sz w:val="28"/>
        </w:rPr>
        <w:t xml:space="preserve"> </w:t>
      </w:r>
      <w:r>
        <w:rPr>
          <w:spacing w:val="-2"/>
          <w:sz w:val="28"/>
        </w:rPr>
        <w:t>оценки;</w:t>
      </w:r>
    </w:p>
    <w:p w:rsidR="00D27683" w:rsidRDefault="006542EE" w:rsidP="002D719A">
      <w:pPr>
        <w:pStyle w:val="a5"/>
        <w:numPr>
          <w:ilvl w:val="2"/>
          <w:numId w:val="64"/>
        </w:numPr>
        <w:tabs>
          <w:tab w:val="left" w:pos="661"/>
        </w:tabs>
        <w:spacing w:before="163"/>
        <w:ind w:left="661" w:hanging="162"/>
        <w:rPr>
          <w:sz w:val="28"/>
        </w:rPr>
      </w:pPr>
      <w:r>
        <w:rPr>
          <w:sz w:val="28"/>
        </w:rPr>
        <w:t>системы</w:t>
      </w:r>
      <w:r>
        <w:rPr>
          <w:spacing w:val="-8"/>
          <w:sz w:val="28"/>
        </w:rPr>
        <w:t xml:space="preserve"> </w:t>
      </w:r>
      <w:r>
        <w:rPr>
          <w:sz w:val="28"/>
        </w:rPr>
        <w:t>и</w:t>
      </w:r>
      <w:r>
        <w:rPr>
          <w:spacing w:val="-7"/>
          <w:sz w:val="28"/>
        </w:rPr>
        <w:t xml:space="preserve"> </w:t>
      </w:r>
      <w:r>
        <w:rPr>
          <w:sz w:val="28"/>
        </w:rPr>
        <w:t>схемы</w:t>
      </w:r>
      <w:r>
        <w:rPr>
          <w:spacing w:val="-7"/>
          <w:sz w:val="28"/>
        </w:rPr>
        <w:t xml:space="preserve"> </w:t>
      </w:r>
      <w:r>
        <w:rPr>
          <w:spacing w:val="-2"/>
          <w:sz w:val="28"/>
        </w:rPr>
        <w:t>сертификации.</w:t>
      </w:r>
    </w:p>
    <w:p w:rsidR="00D27683" w:rsidRDefault="00D27683">
      <w:pPr>
        <w:pStyle w:val="a3"/>
        <w:spacing w:before="321"/>
      </w:pPr>
    </w:p>
    <w:p w:rsidR="00D27683" w:rsidRDefault="006542EE">
      <w:pPr>
        <w:pStyle w:val="a3"/>
        <w:tabs>
          <w:tab w:val="left" w:pos="902"/>
          <w:tab w:val="left" w:pos="2398"/>
          <w:tab w:val="left" w:pos="3707"/>
          <w:tab w:val="left" w:pos="5424"/>
          <w:tab w:val="left" w:pos="7304"/>
          <w:tab w:val="left" w:pos="8695"/>
        </w:tabs>
        <w:spacing w:line="357" w:lineRule="auto"/>
        <w:ind w:left="499" w:right="305"/>
      </w:pPr>
      <w:r>
        <w:rPr>
          <w:spacing w:val="-10"/>
        </w:rPr>
        <w:t>В</w:t>
      </w:r>
      <w:r>
        <w:tab/>
      </w:r>
      <w:r>
        <w:rPr>
          <w:spacing w:val="-2"/>
        </w:rPr>
        <w:t>результате</w:t>
      </w:r>
      <w:r>
        <w:tab/>
      </w:r>
      <w:r>
        <w:rPr>
          <w:spacing w:val="-2"/>
        </w:rPr>
        <w:t>освоения</w:t>
      </w:r>
      <w:r>
        <w:tab/>
      </w:r>
      <w:r>
        <w:rPr>
          <w:spacing w:val="-2"/>
        </w:rPr>
        <w:t>дисциплины</w:t>
      </w:r>
      <w:r>
        <w:tab/>
      </w:r>
      <w:r>
        <w:rPr>
          <w:spacing w:val="-2"/>
        </w:rPr>
        <w:t>обучающийся</w:t>
      </w:r>
      <w:r>
        <w:tab/>
      </w:r>
      <w:r>
        <w:rPr>
          <w:spacing w:val="-2"/>
        </w:rPr>
        <w:t>осваивает</w:t>
      </w:r>
      <w:r>
        <w:tab/>
      </w:r>
      <w:r>
        <w:rPr>
          <w:spacing w:val="-2"/>
        </w:rPr>
        <w:t xml:space="preserve">элементы </w:t>
      </w:r>
      <w:r>
        <w:t>компетенций: ОК 01, ОК 02, ОК 09, ОК 10, ПК 1.1-ПК 1.6, ПК 3.1, ПК 3.2,</w:t>
      </w:r>
    </w:p>
    <w:p w:rsidR="00D27683" w:rsidRDefault="006542EE">
      <w:pPr>
        <w:pStyle w:val="a3"/>
        <w:spacing w:before="6"/>
        <w:ind w:left="499"/>
      </w:pPr>
      <w:r>
        <w:t>ПК</w:t>
      </w:r>
      <w:r>
        <w:rPr>
          <w:spacing w:val="-2"/>
        </w:rPr>
        <w:t xml:space="preserve"> </w:t>
      </w:r>
      <w:r>
        <w:t>3.4,</w:t>
      </w:r>
      <w:r>
        <w:rPr>
          <w:spacing w:val="-2"/>
        </w:rPr>
        <w:t xml:space="preserve"> </w:t>
      </w:r>
      <w:r>
        <w:t>ПК</w:t>
      </w:r>
      <w:r>
        <w:rPr>
          <w:spacing w:val="-4"/>
        </w:rPr>
        <w:t xml:space="preserve"> </w:t>
      </w:r>
      <w:r>
        <w:t>3.5,</w:t>
      </w:r>
      <w:r>
        <w:rPr>
          <w:spacing w:val="-2"/>
        </w:rPr>
        <w:t xml:space="preserve"> </w:t>
      </w:r>
      <w:r>
        <w:t>ПК</w:t>
      </w:r>
      <w:r>
        <w:rPr>
          <w:spacing w:val="-4"/>
        </w:rPr>
        <w:t xml:space="preserve"> </w:t>
      </w:r>
      <w:r>
        <w:t>3.7.,</w:t>
      </w:r>
      <w:r>
        <w:rPr>
          <w:spacing w:val="1"/>
        </w:rPr>
        <w:t xml:space="preserve"> </w:t>
      </w:r>
      <w:r>
        <w:t>ПК</w:t>
      </w:r>
      <w:r>
        <w:rPr>
          <w:spacing w:val="-3"/>
        </w:rPr>
        <w:t xml:space="preserve"> </w:t>
      </w:r>
      <w:r>
        <w:rPr>
          <w:spacing w:val="-5"/>
        </w:rPr>
        <w:t>3.8</w:t>
      </w:r>
    </w:p>
    <w:p w:rsidR="00D27683" w:rsidRDefault="00D27683">
      <w:pPr>
        <w:pStyle w:val="a3"/>
        <w:spacing w:before="321"/>
      </w:pPr>
    </w:p>
    <w:p w:rsidR="00D27683" w:rsidRDefault="006542EE">
      <w:pPr>
        <w:pStyle w:val="a3"/>
        <w:spacing w:after="5" w:line="362" w:lineRule="auto"/>
        <w:ind w:left="499" w:right="299" w:firstLine="706"/>
      </w:pPr>
      <w:r>
        <w:t>Перечень</w:t>
      </w:r>
      <w:r>
        <w:rPr>
          <w:spacing w:val="80"/>
        </w:rPr>
        <w:t xml:space="preserve"> </w:t>
      </w:r>
      <w:r>
        <w:t>общих</w:t>
      </w:r>
      <w:r>
        <w:rPr>
          <w:spacing w:val="80"/>
        </w:rPr>
        <w:t xml:space="preserve"> </w:t>
      </w:r>
      <w:r>
        <w:t>компетенций</w:t>
      </w:r>
      <w:r>
        <w:rPr>
          <w:spacing w:val="80"/>
        </w:rPr>
        <w:t xml:space="preserve"> </w:t>
      </w:r>
      <w:r>
        <w:t>элементы,</w:t>
      </w:r>
      <w:r>
        <w:rPr>
          <w:spacing w:val="80"/>
        </w:rPr>
        <w:t xml:space="preserve"> </w:t>
      </w:r>
      <w:r>
        <w:t>которых</w:t>
      </w:r>
      <w:r>
        <w:rPr>
          <w:spacing w:val="80"/>
        </w:rPr>
        <w:t xml:space="preserve"> </w:t>
      </w:r>
      <w:r>
        <w:t>формируются</w:t>
      </w:r>
      <w:r>
        <w:rPr>
          <w:spacing w:val="80"/>
        </w:rPr>
        <w:t xml:space="preserve"> </w:t>
      </w:r>
      <w:r>
        <w:t>в рамках дисциплины</w:t>
      </w: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34"/>
        <w:gridCol w:w="8341"/>
      </w:tblGrid>
      <w:tr w:rsidR="00D27683">
        <w:trPr>
          <w:trHeight w:val="273"/>
        </w:trPr>
        <w:tc>
          <w:tcPr>
            <w:tcW w:w="1234" w:type="dxa"/>
          </w:tcPr>
          <w:p w:rsidR="00D27683" w:rsidRDefault="006542EE">
            <w:pPr>
              <w:pStyle w:val="TableParagraph"/>
              <w:spacing w:line="253" w:lineRule="exact"/>
              <w:ind w:left="408"/>
              <w:rPr>
                <w:b/>
                <w:sz w:val="24"/>
              </w:rPr>
            </w:pPr>
            <w:r>
              <w:rPr>
                <w:b/>
                <w:spacing w:val="-5"/>
                <w:sz w:val="24"/>
              </w:rPr>
              <w:t>Код</w:t>
            </w:r>
          </w:p>
        </w:tc>
        <w:tc>
          <w:tcPr>
            <w:tcW w:w="8341" w:type="dxa"/>
          </w:tcPr>
          <w:p w:rsidR="00D27683" w:rsidRDefault="006542EE">
            <w:pPr>
              <w:pStyle w:val="TableParagraph"/>
              <w:spacing w:line="253" w:lineRule="exact"/>
              <w:ind w:left="4"/>
              <w:jc w:val="center"/>
              <w:rPr>
                <w:b/>
                <w:sz w:val="24"/>
              </w:rPr>
            </w:pPr>
            <w:r>
              <w:rPr>
                <w:b/>
                <w:sz w:val="24"/>
              </w:rPr>
              <w:t>Наименование</w:t>
            </w:r>
            <w:r>
              <w:rPr>
                <w:b/>
                <w:spacing w:val="-7"/>
                <w:sz w:val="24"/>
              </w:rPr>
              <w:t xml:space="preserve"> </w:t>
            </w:r>
            <w:r>
              <w:rPr>
                <w:b/>
                <w:sz w:val="24"/>
              </w:rPr>
              <w:t>общих</w:t>
            </w:r>
            <w:r>
              <w:rPr>
                <w:b/>
                <w:spacing w:val="-9"/>
                <w:sz w:val="24"/>
              </w:rPr>
              <w:t xml:space="preserve"> </w:t>
            </w:r>
            <w:r>
              <w:rPr>
                <w:b/>
                <w:spacing w:val="-2"/>
                <w:sz w:val="24"/>
              </w:rPr>
              <w:t>компетенций</w:t>
            </w:r>
          </w:p>
        </w:tc>
      </w:tr>
      <w:tr w:rsidR="00D27683">
        <w:trPr>
          <w:trHeight w:val="599"/>
        </w:trPr>
        <w:tc>
          <w:tcPr>
            <w:tcW w:w="1234" w:type="dxa"/>
          </w:tcPr>
          <w:p w:rsidR="00D27683" w:rsidRDefault="006542EE">
            <w:pPr>
              <w:pStyle w:val="TableParagraph"/>
              <w:spacing w:line="268" w:lineRule="exact"/>
              <w:rPr>
                <w:sz w:val="24"/>
              </w:rPr>
            </w:pPr>
            <w:r>
              <w:rPr>
                <w:sz w:val="24"/>
              </w:rPr>
              <w:t xml:space="preserve">ОК </w:t>
            </w:r>
            <w:r>
              <w:rPr>
                <w:spacing w:val="-5"/>
                <w:sz w:val="24"/>
              </w:rPr>
              <w:t>01.</w:t>
            </w:r>
          </w:p>
        </w:tc>
        <w:tc>
          <w:tcPr>
            <w:tcW w:w="8341" w:type="dxa"/>
          </w:tcPr>
          <w:p w:rsidR="00D27683" w:rsidRDefault="006542EE">
            <w:pPr>
              <w:pStyle w:val="TableParagraph"/>
              <w:tabs>
                <w:tab w:val="left" w:pos="1458"/>
                <w:tab w:val="left" w:pos="2604"/>
                <w:tab w:val="left" w:pos="3765"/>
                <w:tab w:val="left" w:pos="4590"/>
                <w:tab w:val="left" w:pos="6801"/>
              </w:tabs>
              <w:spacing w:line="242" w:lineRule="auto"/>
              <w:ind w:left="105" w:right="104" w:firstLine="62"/>
              <w:rPr>
                <w:sz w:val="24"/>
              </w:rPr>
            </w:pPr>
            <w:r>
              <w:rPr>
                <w:spacing w:val="-2"/>
                <w:sz w:val="24"/>
              </w:rPr>
              <w:t>Выбирать</w:t>
            </w:r>
            <w:r>
              <w:rPr>
                <w:sz w:val="24"/>
              </w:rPr>
              <w:tab/>
            </w:r>
            <w:r>
              <w:rPr>
                <w:spacing w:val="-2"/>
                <w:sz w:val="24"/>
              </w:rPr>
              <w:t>способы</w:t>
            </w:r>
            <w:r>
              <w:rPr>
                <w:sz w:val="24"/>
              </w:rPr>
              <w:tab/>
            </w:r>
            <w:r>
              <w:rPr>
                <w:spacing w:val="-2"/>
                <w:sz w:val="24"/>
              </w:rPr>
              <w:t>решения</w:t>
            </w:r>
            <w:r>
              <w:rPr>
                <w:sz w:val="24"/>
              </w:rPr>
              <w:tab/>
            </w:r>
            <w:r>
              <w:rPr>
                <w:spacing w:val="-4"/>
                <w:sz w:val="24"/>
              </w:rPr>
              <w:t>задач</w:t>
            </w:r>
            <w:r>
              <w:rPr>
                <w:sz w:val="24"/>
              </w:rPr>
              <w:tab/>
            </w:r>
            <w:r>
              <w:rPr>
                <w:spacing w:val="-2"/>
                <w:sz w:val="24"/>
              </w:rPr>
              <w:t>профессиональной</w:t>
            </w:r>
            <w:r>
              <w:rPr>
                <w:sz w:val="24"/>
              </w:rPr>
              <w:tab/>
            </w:r>
            <w:r>
              <w:rPr>
                <w:spacing w:val="-2"/>
                <w:sz w:val="24"/>
              </w:rPr>
              <w:t xml:space="preserve">деятельности, </w:t>
            </w:r>
            <w:r>
              <w:rPr>
                <w:sz w:val="24"/>
              </w:rPr>
              <w:t>применительно к различным контекстам.</w:t>
            </w:r>
          </w:p>
        </w:tc>
      </w:tr>
      <w:tr w:rsidR="00D27683">
        <w:trPr>
          <w:trHeight w:val="599"/>
        </w:trPr>
        <w:tc>
          <w:tcPr>
            <w:tcW w:w="1234" w:type="dxa"/>
          </w:tcPr>
          <w:p w:rsidR="00D27683" w:rsidRDefault="006542EE">
            <w:pPr>
              <w:pStyle w:val="TableParagraph"/>
              <w:spacing w:line="268" w:lineRule="exact"/>
              <w:rPr>
                <w:sz w:val="24"/>
              </w:rPr>
            </w:pPr>
            <w:r>
              <w:rPr>
                <w:sz w:val="24"/>
              </w:rPr>
              <w:t xml:space="preserve">ОК </w:t>
            </w:r>
            <w:r>
              <w:rPr>
                <w:spacing w:val="-5"/>
                <w:sz w:val="24"/>
              </w:rPr>
              <w:t>02.</w:t>
            </w:r>
          </w:p>
        </w:tc>
        <w:tc>
          <w:tcPr>
            <w:tcW w:w="8341" w:type="dxa"/>
          </w:tcPr>
          <w:p w:rsidR="00D27683" w:rsidRDefault="006542EE">
            <w:pPr>
              <w:pStyle w:val="TableParagraph"/>
              <w:spacing w:line="242" w:lineRule="auto"/>
              <w:ind w:left="105" w:right="104"/>
              <w:rPr>
                <w:sz w:val="24"/>
              </w:rPr>
            </w:pPr>
            <w:r>
              <w:rPr>
                <w:sz w:val="24"/>
              </w:rPr>
              <w:t>Осуществлять поиск, анализ и интерпретацию информации, необходимой для выполнения задач профессиональной деятельности.</w:t>
            </w:r>
          </w:p>
        </w:tc>
      </w:tr>
      <w:tr w:rsidR="00D27683">
        <w:trPr>
          <w:trHeight w:val="600"/>
        </w:trPr>
        <w:tc>
          <w:tcPr>
            <w:tcW w:w="1234" w:type="dxa"/>
          </w:tcPr>
          <w:p w:rsidR="00D27683" w:rsidRDefault="006542EE">
            <w:pPr>
              <w:pStyle w:val="TableParagraph"/>
              <w:spacing w:line="268" w:lineRule="exact"/>
              <w:rPr>
                <w:sz w:val="24"/>
              </w:rPr>
            </w:pPr>
            <w:r>
              <w:rPr>
                <w:sz w:val="24"/>
              </w:rPr>
              <w:t xml:space="preserve">ОК </w:t>
            </w:r>
            <w:r>
              <w:rPr>
                <w:spacing w:val="-5"/>
                <w:sz w:val="24"/>
              </w:rPr>
              <w:t>09</w:t>
            </w:r>
          </w:p>
        </w:tc>
        <w:tc>
          <w:tcPr>
            <w:tcW w:w="8341" w:type="dxa"/>
          </w:tcPr>
          <w:p w:rsidR="00D27683" w:rsidRDefault="006542EE">
            <w:pPr>
              <w:pStyle w:val="TableParagraph"/>
              <w:tabs>
                <w:tab w:val="left" w:pos="1937"/>
                <w:tab w:val="left" w:pos="4167"/>
                <w:tab w:val="left" w:pos="5759"/>
                <w:tab w:val="left" w:pos="6296"/>
              </w:tabs>
              <w:spacing w:line="242" w:lineRule="auto"/>
              <w:ind w:left="105" w:right="100"/>
              <w:rPr>
                <w:sz w:val="24"/>
              </w:rPr>
            </w:pPr>
            <w:r>
              <w:rPr>
                <w:spacing w:val="-2"/>
                <w:sz w:val="24"/>
              </w:rPr>
              <w:t>Использовать</w:t>
            </w:r>
            <w:r>
              <w:rPr>
                <w:sz w:val="24"/>
              </w:rPr>
              <w:tab/>
            </w:r>
            <w:r>
              <w:rPr>
                <w:spacing w:val="-2"/>
                <w:sz w:val="24"/>
              </w:rPr>
              <w:t>информационные</w:t>
            </w:r>
            <w:r>
              <w:rPr>
                <w:sz w:val="24"/>
              </w:rPr>
              <w:tab/>
            </w:r>
            <w:r>
              <w:rPr>
                <w:spacing w:val="-2"/>
                <w:sz w:val="24"/>
              </w:rPr>
              <w:t>технологии</w:t>
            </w:r>
            <w:r>
              <w:rPr>
                <w:sz w:val="24"/>
              </w:rPr>
              <w:tab/>
            </w:r>
            <w:r>
              <w:rPr>
                <w:spacing w:val="-10"/>
                <w:sz w:val="24"/>
              </w:rPr>
              <w:t>в</w:t>
            </w:r>
            <w:r>
              <w:rPr>
                <w:sz w:val="24"/>
              </w:rPr>
              <w:tab/>
            </w:r>
            <w:r>
              <w:rPr>
                <w:spacing w:val="-2"/>
                <w:sz w:val="24"/>
              </w:rPr>
              <w:t>профессиональной деятельности.</w:t>
            </w:r>
          </w:p>
        </w:tc>
      </w:tr>
      <w:tr w:rsidR="00D27683">
        <w:trPr>
          <w:trHeight w:val="561"/>
        </w:trPr>
        <w:tc>
          <w:tcPr>
            <w:tcW w:w="1234" w:type="dxa"/>
          </w:tcPr>
          <w:p w:rsidR="00D27683" w:rsidRDefault="006542EE">
            <w:pPr>
              <w:pStyle w:val="TableParagraph"/>
              <w:spacing w:line="268" w:lineRule="exact"/>
              <w:rPr>
                <w:sz w:val="24"/>
              </w:rPr>
            </w:pPr>
            <w:r>
              <w:rPr>
                <w:sz w:val="24"/>
              </w:rPr>
              <w:t xml:space="preserve">ОК </w:t>
            </w:r>
            <w:r>
              <w:rPr>
                <w:spacing w:val="-5"/>
                <w:sz w:val="24"/>
              </w:rPr>
              <w:t>10</w:t>
            </w:r>
          </w:p>
        </w:tc>
        <w:tc>
          <w:tcPr>
            <w:tcW w:w="8341" w:type="dxa"/>
          </w:tcPr>
          <w:p w:rsidR="00D27683" w:rsidRDefault="006542EE">
            <w:pPr>
              <w:pStyle w:val="TableParagraph"/>
              <w:tabs>
                <w:tab w:val="left" w:pos="1721"/>
                <w:tab w:val="left" w:pos="3875"/>
                <w:tab w:val="left" w:pos="5671"/>
                <w:tab w:val="left" w:pos="6126"/>
                <w:tab w:val="left" w:pos="8102"/>
              </w:tabs>
              <w:spacing w:line="268" w:lineRule="exact"/>
              <w:ind w:left="105"/>
              <w:rPr>
                <w:sz w:val="24"/>
              </w:rPr>
            </w:pPr>
            <w:r>
              <w:rPr>
                <w:spacing w:val="-2"/>
                <w:sz w:val="24"/>
              </w:rPr>
              <w:t>Пользоваться</w:t>
            </w:r>
            <w:r>
              <w:rPr>
                <w:sz w:val="24"/>
              </w:rPr>
              <w:tab/>
            </w:r>
            <w:r>
              <w:rPr>
                <w:spacing w:val="-2"/>
                <w:sz w:val="24"/>
              </w:rPr>
              <w:t>профессиональной</w:t>
            </w:r>
            <w:r>
              <w:rPr>
                <w:sz w:val="24"/>
              </w:rPr>
              <w:tab/>
            </w:r>
            <w:r>
              <w:rPr>
                <w:spacing w:val="-2"/>
                <w:sz w:val="24"/>
              </w:rPr>
              <w:t>документацией</w:t>
            </w:r>
            <w:r>
              <w:rPr>
                <w:sz w:val="24"/>
              </w:rPr>
              <w:tab/>
            </w:r>
            <w:r>
              <w:rPr>
                <w:spacing w:val="-5"/>
                <w:sz w:val="24"/>
              </w:rPr>
              <w:t>на</w:t>
            </w:r>
            <w:r>
              <w:rPr>
                <w:sz w:val="24"/>
              </w:rPr>
              <w:tab/>
            </w:r>
            <w:r>
              <w:rPr>
                <w:spacing w:val="-2"/>
                <w:sz w:val="24"/>
              </w:rPr>
              <w:t>государственном</w:t>
            </w:r>
            <w:r>
              <w:rPr>
                <w:sz w:val="24"/>
              </w:rPr>
              <w:tab/>
            </w:r>
            <w:r>
              <w:rPr>
                <w:spacing w:val="-10"/>
                <w:sz w:val="24"/>
              </w:rPr>
              <w:t>и</w:t>
            </w:r>
          </w:p>
          <w:p w:rsidR="00D27683" w:rsidRDefault="006542EE">
            <w:pPr>
              <w:pStyle w:val="TableParagraph"/>
              <w:spacing w:before="2" w:line="271" w:lineRule="exact"/>
              <w:ind w:left="105"/>
              <w:rPr>
                <w:sz w:val="24"/>
              </w:rPr>
            </w:pPr>
            <w:r>
              <w:rPr>
                <w:sz w:val="24"/>
              </w:rPr>
              <w:t>иностранном</w:t>
            </w:r>
            <w:r>
              <w:rPr>
                <w:spacing w:val="-3"/>
                <w:sz w:val="24"/>
              </w:rPr>
              <w:t xml:space="preserve"> </w:t>
            </w:r>
            <w:r>
              <w:rPr>
                <w:spacing w:val="-2"/>
                <w:sz w:val="24"/>
              </w:rPr>
              <w:t>языках.</w:t>
            </w:r>
          </w:p>
        </w:tc>
      </w:tr>
    </w:tbl>
    <w:p w:rsidR="00D27683" w:rsidRDefault="00D27683">
      <w:pPr>
        <w:spacing w:line="271" w:lineRule="exact"/>
        <w:rPr>
          <w:sz w:val="24"/>
        </w:rPr>
        <w:sectPr w:rsidR="00D27683">
          <w:pgSz w:w="11910" w:h="16840"/>
          <w:pgMar w:top="1040" w:right="560" w:bottom="960" w:left="1200" w:header="0" w:footer="772" w:gutter="0"/>
          <w:cols w:space="720"/>
        </w:sectPr>
      </w:pPr>
    </w:p>
    <w:p w:rsidR="00D27683" w:rsidRDefault="006542EE">
      <w:pPr>
        <w:pStyle w:val="a3"/>
        <w:tabs>
          <w:tab w:val="left" w:pos="2692"/>
          <w:tab w:val="left" w:pos="5339"/>
          <w:tab w:val="left" w:pos="7268"/>
          <w:tab w:val="left" w:pos="8841"/>
        </w:tabs>
        <w:spacing w:before="67" w:line="362" w:lineRule="auto"/>
        <w:ind w:left="499" w:right="297" w:firstLine="706"/>
      </w:pPr>
      <w:r>
        <w:rPr>
          <w:spacing w:val="-2"/>
        </w:rPr>
        <w:lastRenderedPageBreak/>
        <w:t>Перечень</w:t>
      </w:r>
      <w:r>
        <w:tab/>
      </w:r>
      <w:r>
        <w:rPr>
          <w:spacing w:val="-2"/>
        </w:rPr>
        <w:t>профессиональных</w:t>
      </w:r>
      <w:r>
        <w:tab/>
      </w:r>
      <w:r>
        <w:rPr>
          <w:spacing w:val="-2"/>
        </w:rPr>
        <w:t>компетенций</w:t>
      </w:r>
      <w:r>
        <w:tab/>
      </w:r>
      <w:r>
        <w:rPr>
          <w:spacing w:val="-2"/>
        </w:rPr>
        <w:t>элементы,</w:t>
      </w:r>
      <w:r>
        <w:tab/>
      </w:r>
      <w:r>
        <w:rPr>
          <w:spacing w:val="-2"/>
        </w:rPr>
        <w:t xml:space="preserve">которых </w:t>
      </w:r>
      <w:r>
        <w:t>формируются в рамках дисциплины</w:t>
      </w: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05"/>
        <w:gridCol w:w="8369"/>
      </w:tblGrid>
      <w:tr w:rsidR="00D27683">
        <w:trPr>
          <w:trHeight w:val="277"/>
        </w:trPr>
        <w:tc>
          <w:tcPr>
            <w:tcW w:w="1205" w:type="dxa"/>
          </w:tcPr>
          <w:p w:rsidR="00D27683" w:rsidRDefault="006542EE">
            <w:pPr>
              <w:pStyle w:val="TableParagraph"/>
              <w:spacing w:before="1" w:line="257" w:lineRule="exact"/>
              <w:ind w:left="393"/>
              <w:rPr>
                <w:b/>
                <w:sz w:val="24"/>
              </w:rPr>
            </w:pPr>
            <w:r>
              <w:rPr>
                <w:b/>
                <w:spacing w:val="-5"/>
                <w:sz w:val="24"/>
              </w:rPr>
              <w:t>Код</w:t>
            </w:r>
          </w:p>
        </w:tc>
        <w:tc>
          <w:tcPr>
            <w:tcW w:w="8369" w:type="dxa"/>
          </w:tcPr>
          <w:p w:rsidR="00D27683" w:rsidRDefault="006542EE">
            <w:pPr>
              <w:pStyle w:val="TableParagraph"/>
              <w:spacing w:before="1" w:line="257" w:lineRule="exact"/>
              <w:ind w:left="341"/>
              <w:rPr>
                <w:b/>
                <w:sz w:val="24"/>
              </w:rPr>
            </w:pPr>
            <w:r>
              <w:rPr>
                <w:b/>
                <w:sz w:val="24"/>
              </w:rPr>
              <w:t>Наименование</w:t>
            </w:r>
            <w:r>
              <w:rPr>
                <w:b/>
                <w:spacing w:val="-6"/>
                <w:sz w:val="24"/>
              </w:rPr>
              <w:t xml:space="preserve"> </w:t>
            </w:r>
            <w:r>
              <w:rPr>
                <w:b/>
                <w:sz w:val="24"/>
              </w:rPr>
              <w:t>видов</w:t>
            </w:r>
            <w:r>
              <w:rPr>
                <w:b/>
                <w:spacing w:val="-3"/>
                <w:sz w:val="24"/>
              </w:rPr>
              <w:t xml:space="preserve"> </w:t>
            </w:r>
            <w:r>
              <w:rPr>
                <w:b/>
                <w:sz w:val="24"/>
              </w:rPr>
              <w:t>деятельности</w:t>
            </w:r>
            <w:r>
              <w:rPr>
                <w:b/>
                <w:spacing w:val="-7"/>
                <w:sz w:val="24"/>
              </w:rPr>
              <w:t xml:space="preserve"> </w:t>
            </w:r>
            <w:r>
              <w:rPr>
                <w:b/>
                <w:sz w:val="24"/>
              </w:rPr>
              <w:t>и</w:t>
            </w:r>
            <w:r>
              <w:rPr>
                <w:b/>
                <w:spacing w:val="-6"/>
                <w:sz w:val="24"/>
              </w:rPr>
              <w:t xml:space="preserve"> </w:t>
            </w:r>
            <w:r>
              <w:rPr>
                <w:b/>
                <w:sz w:val="24"/>
              </w:rPr>
              <w:t>профессиональных</w:t>
            </w:r>
            <w:r>
              <w:rPr>
                <w:b/>
                <w:spacing w:val="-7"/>
                <w:sz w:val="24"/>
              </w:rPr>
              <w:t xml:space="preserve"> </w:t>
            </w:r>
            <w:r>
              <w:rPr>
                <w:b/>
                <w:spacing w:val="-2"/>
                <w:sz w:val="24"/>
              </w:rPr>
              <w:t>компетенций</w:t>
            </w:r>
          </w:p>
        </w:tc>
      </w:tr>
      <w:tr w:rsidR="00D27683">
        <w:trPr>
          <w:trHeight w:val="830"/>
        </w:trPr>
        <w:tc>
          <w:tcPr>
            <w:tcW w:w="1205" w:type="dxa"/>
          </w:tcPr>
          <w:p w:rsidR="00D27683" w:rsidRDefault="006542EE">
            <w:pPr>
              <w:pStyle w:val="TableParagraph"/>
              <w:spacing w:line="268" w:lineRule="exact"/>
              <w:rPr>
                <w:sz w:val="24"/>
              </w:rPr>
            </w:pPr>
            <w:r>
              <w:rPr>
                <w:sz w:val="24"/>
              </w:rPr>
              <w:t xml:space="preserve">ПК </w:t>
            </w:r>
            <w:r>
              <w:rPr>
                <w:spacing w:val="-4"/>
                <w:sz w:val="24"/>
              </w:rPr>
              <w:t>1.1.</w:t>
            </w:r>
          </w:p>
        </w:tc>
        <w:tc>
          <w:tcPr>
            <w:tcW w:w="8369" w:type="dxa"/>
          </w:tcPr>
          <w:p w:rsidR="00D27683" w:rsidRDefault="006542EE">
            <w:pPr>
              <w:pStyle w:val="TableParagraph"/>
              <w:spacing w:line="268" w:lineRule="exact"/>
              <w:rPr>
                <w:sz w:val="24"/>
              </w:rPr>
            </w:pPr>
            <w:r>
              <w:rPr>
                <w:sz w:val="24"/>
              </w:rPr>
              <w:t>Выполнять</w:t>
            </w:r>
            <w:r>
              <w:rPr>
                <w:spacing w:val="44"/>
                <w:sz w:val="24"/>
              </w:rPr>
              <w:t xml:space="preserve"> </w:t>
            </w:r>
            <w:r>
              <w:rPr>
                <w:sz w:val="24"/>
              </w:rPr>
              <w:t>монтаж,</w:t>
            </w:r>
            <w:r>
              <w:rPr>
                <w:spacing w:val="48"/>
                <w:sz w:val="24"/>
              </w:rPr>
              <w:t xml:space="preserve"> </w:t>
            </w:r>
            <w:r>
              <w:rPr>
                <w:sz w:val="24"/>
              </w:rPr>
              <w:t>сборку,</w:t>
            </w:r>
            <w:r>
              <w:rPr>
                <w:spacing w:val="48"/>
                <w:sz w:val="24"/>
              </w:rPr>
              <w:t xml:space="preserve"> </w:t>
            </w:r>
            <w:r>
              <w:rPr>
                <w:sz w:val="24"/>
              </w:rPr>
              <w:t>регулирование</w:t>
            </w:r>
            <w:r>
              <w:rPr>
                <w:spacing w:val="45"/>
                <w:sz w:val="24"/>
              </w:rPr>
              <w:t xml:space="preserve"> </w:t>
            </w:r>
            <w:r>
              <w:rPr>
                <w:sz w:val="24"/>
              </w:rPr>
              <w:t>и</w:t>
            </w:r>
            <w:r>
              <w:rPr>
                <w:spacing w:val="42"/>
                <w:sz w:val="24"/>
              </w:rPr>
              <w:t xml:space="preserve"> </w:t>
            </w:r>
            <w:r>
              <w:rPr>
                <w:sz w:val="24"/>
              </w:rPr>
              <w:t>обкатку</w:t>
            </w:r>
            <w:r>
              <w:rPr>
                <w:spacing w:val="45"/>
                <w:sz w:val="24"/>
              </w:rPr>
              <w:t xml:space="preserve"> </w:t>
            </w:r>
            <w:r>
              <w:rPr>
                <w:spacing w:val="-2"/>
                <w:sz w:val="24"/>
              </w:rPr>
              <w:t>сельскохозяйственной</w:t>
            </w:r>
          </w:p>
          <w:p w:rsidR="00D27683" w:rsidRDefault="006542EE">
            <w:pPr>
              <w:pStyle w:val="TableParagraph"/>
              <w:tabs>
                <w:tab w:val="left" w:pos="1160"/>
                <w:tab w:val="left" w:pos="1496"/>
                <w:tab w:val="left" w:pos="3069"/>
                <w:tab w:val="left" w:pos="3395"/>
                <w:tab w:val="left" w:pos="5697"/>
                <w:tab w:val="left" w:pos="7332"/>
                <w:tab w:val="left" w:pos="7653"/>
              </w:tabs>
              <w:spacing w:line="274" w:lineRule="exact"/>
              <w:ind w:right="102"/>
              <w:rPr>
                <w:sz w:val="24"/>
              </w:rPr>
            </w:pPr>
            <w:r>
              <w:rPr>
                <w:spacing w:val="-2"/>
                <w:sz w:val="24"/>
              </w:rPr>
              <w:t>техники</w:t>
            </w:r>
            <w:r>
              <w:rPr>
                <w:sz w:val="24"/>
              </w:rPr>
              <w:tab/>
            </w:r>
            <w:r>
              <w:rPr>
                <w:spacing w:val="-10"/>
                <w:sz w:val="24"/>
              </w:rPr>
              <w:t>в</w:t>
            </w:r>
            <w:r>
              <w:rPr>
                <w:sz w:val="24"/>
              </w:rPr>
              <w:tab/>
            </w:r>
            <w:r>
              <w:rPr>
                <w:spacing w:val="-2"/>
                <w:sz w:val="24"/>
              </w:rPr>
              <w:t>соответствии</w:t>
            </w:r>
            <w:r>
              <w:rPr>
                <w:sz w:val="24"/>
              </w:rPr>
              <w:tab/>
            </w:r>
            <w:r>
              <w:rPr>
                <w:spacing w:val="-10"/>
                <w:sz w:val="24"/>
              </w:rPr>
              <w:t>с</w:t>
            </w:r>
            <w:r>
              <w:rPr>
                <w:sz w:val="24"/>
              </w:rPr>
              <w:tab/>
            </w:r>
            <w:r>
              <w:rPr>
                <w:spacing w:val="-2"/>
                <w:sz w:val="24"/>
              </w:rPr>
              <w:t>эксплуатационными</w:t>
            </w:r>
            <w:r>
              <w:rPr>
                <w:sz w:val="24"/>
              </w:rPr>
              <w:tab/>
            </w:r>
            <w:r>
              <w:rPr>
                <w:spacing w:val="-2"/>
                <w:sz w:val="24"/>
              </w:rPr>
              <w:t>документами,</w:t>
            </w:r>
            <w:r>
              <w:rPr>
                <w:sz w:val="24"/>
              </w:rPr>
              <w:tab/>
            </w:r>
            <w:r>
              <w:rPr>
                <w:spacing w:val="-10"/>
                <w:sz w:val="24"/>
              </w:rPr>
              <w:t>а</w:t>
            </w:r>
            <w:r>
              <w:rPr>
                <w:sz w:val="24"/>
              </w:rPr>
              <w:tab/>
            </w:r>
            <w:r>
              <w:rPr>
                <w:spacing w:val="-2"/>
                <w:sz w:val="24"/>
              </w:rPr>
              <w:t xml:space="preserve">также </w:t>
            </w:r>
            <w:r>
              <w:rPr>
                <w:sz w:val="24"/>
              </w:rPr>
              <w:t>оформление документации о приемке новой техники.</w:t>
            </w:r>
          </w:p>
        </w:tc>
      </w:tr>
      <w:tr w:rsidR="00D27683">
        <w:trPr>
          <w:trHeight w:val="551"/>
        </w:trPr>
        <w:tc>
          <w:tcPr>
            <w:tcW w:w="1205" w:type="dxa"/>
          </w:tcPr>
          <w:p w:rsidR="00D27683" w:rsidRDefault="006542EE">
            <w:pPr>
              <w:pStyle w:val="TableParagraph"/>
              <w:spacing w:line="268" w:lineRule="exact"/>
              <w:rPr>
                <w:sz w:val="24"/>
              </w:rPr>
            </w:pPr>
            <w:r>
              <w:rPr>
                <w:spacing w:val="-2"/>
                <w:sz w:val="24"/>
              </w:rPr>
              <w:t>ПК.1.2.</w:t>
            </w:r>
          </w:p>
        </w:tc>
        <w:tc>
          <w:tcPr>
            <w:tcW w:w="8369" w:type="dxa"/>
          </w:tcPr>
          <w:p w:rsidR="00D27683" w:rsidRDefault="006542EE">
            <w:pPr>
              <w:pStyle w:val="TableParagraph"/>
              <w:spacing w:line="267" w:lineRule="exact"/>
              <w:rPr>
                <w:sz w:val="24"/>
              </w:rPr>
            </w:pPr>
            <w:r>
              <w:rPr>
                <w:sz w:val="24"/>
              </w:rPr>
              <w:t>Выполнять</w:t>
            </w:r>
            <w:r>
              <w:rPr>
                <w:spacing w:val="51"/>
                <w:sz w:val="24"/>
              </w:rPr>
              <w:t xml:space="preserve"> </w:t>
            </w:r>
            <w:r>
              <w:rPr>
                <w:sz w:val="24"/>
              </w:rPr>
              <w:t>регулировку</w:t>
            </w:r>
            <w:r>
              <w:rPr>
                <w:spacing w:val="51"/>
                <w:sz w:val="24"/>
              </w:rPr>
              <w:t xml:space="preserve"> </w:t>
            </w:r>
            <w:r>
              <w:rPr>
                <w:sz w:val="24"/>
              </w:rPr>
              <w:t>узлов,</w:t>
            </w:r>
            <w:r>
              <w:rPr>
                <w:spacing w:val="54"/>
                <w:sz w:val="24"/>
              </w:rPr>
              <w:t xml:space="preserve"> </w:t>
            </w:r>
            <w:r>
              <w:rPr>
                <w:sz w:val="24"/>
              </w:rPr>
              <w:t>систем</w:t>
            </w:r>
            <w:r>
              <w:rPr>
                <w:spacing w:val="53"/>
                <w:sz w:val="24"/>
              </w:rPr>
              <w:t xml:space="preserve"> </w:t>
            </w:r>
            <w:r>
              <w:rPr>
                <w:sz w:val="24"/>
              </w:rPr>
              <w:t>и</w:t>
            </w:r>
            <w:r>
              <w:rPr>
                <w:spacing w:val="53"/>
                <w:sz w:val="24"/>
              </w:rPr>
              <w:t xml:space="preserve"> </w:t>
            </w:r>
            <w:r>
              <w:rPr>
                <w:sz w:val="24"/>
              </w:rPr>
              <w:t>механизмов</w:t>
            </w:r>
            <w:r>
              <w:rPr>
                <w:spacing w:val="53"/>
                <w:sz w:val="24"/>
              </w:rPr>
              <w:t xml:space="preserve"> </w:t>
            </w:r>
            <w:r>
              <w:rPr>
                <w:sz w:val="24"/>
              </w:rPr>
              <w:t>двигателя</w:t>
            </w:r>
            <w:r>
              <w:rPr>
                <w:spacing w:val="51"/>
                <w:sz w:val="24"/>
              </w:rPr>
              <w:t xml:space="preserve"> </w:t>
            </w:r>
            <w:r>
              <w:rPr>
                <w:sz w:val="24"/>
              </w:rPr>
              <w:t>и</w:t>
            </w:r>
            <w:r>
              <w:rPr>
                <w:spacing w:val="53"/>
                <w:sz w:val="24"/>
              </w:rPr>
              <w:t xml:space="preserve"> </w:t>
            </w:r>
            <w:r>
              <w:rPr>
                <w:spacing w:val="-2"/>
                <w:sz w:val="24"/>
              </w:rPr>
              <w:t>приборов</w:t>
            </w:r>
          </w:p>
          <w:p w:rsidR="00D27683" w:rsidRDefault="006542EE">
            <w:pPr>
              <w:pStyle w:val="TableParagraph"/>
              <w:spacing w:line="265" w:lineRule="exact"/>
              <w:rPr>
                <w:sz w:val="24"/>
              </w:rPr>
            </w:pPr>
            <w:r>
              <w:rPr>
                <w:sz w:val="24"/>
              </w:rPr>
              <w:t>электрооборудования</w:t>
            </w:r>
            <w:r>
              <w:rPr>
                <w:spacing w:val="-7"/>
                <w:sz w:val="24"/>
              </w:rPr>
              <w:t xml:space="preserve"> </w:t>
            </w:r>
            <w:r>
              <w:rPr>
                <w:sz w:val="24"/>
              </w:rPr>
              <w:t>в</w:t>
            </w:r>
            <w:r>
              <w:rPr>
                <w:spacing w:val="-3"/>
                <w:sz w:val="24"/>
              </w:rPr>
              <w:t xml:space="preserve"> </w:t>
            </w:r>
            <w:r>
              <w:rPr>
                <w:sz w:val="24"/>
              </w:rPr>
              <w:t>соответствии</w:t>
            </w:r>
            <w:r>
              <w:rPr>
                <w:spacing w:val="1"/>
                <w:sz w:val="24"/>
              </w:rPr>
              <w:t xml:space="preserve"> </w:t>
            </w:r>
            <w:r>
              <w:rPr>
                <w:sz w:val="24"/>
              </w:rPr>
              <w:t>с</w:t>
            </w:r>
            <w:r>
              <w:rPr>
                <w:spacing w:val="-6"/>
                <w:sz w:val="24"/>
              </w:rPr>
              <w:t xml:space="preserve"> </w:t>
            </w:r>
            <w:r>
              <w:rPr>
                <w:sz w:val="24"/>
              </w:rPr>
              <w:t>правилами</w:t>
            </w:r>
            <w:r>
              <w:rPr>
                <w:spacing w:val="1"/>
                <w:sz w:val="24"/>
              </w:rPr>
              <w:t xml:space="preserve"> </w:t>
            </w:r>
            <w:r>
              <w:rPr>
                <w:spacing w:val="-2"/>
                <w:sz w:val="24"/>
              </w:rPr>
              <w:t>эксплуатации.</w:t>
            </w:r>
          </w:p>
        </w:tc>
      </w:tr>
      <w:tr w:rsidR="00D27683">
        <w:trPr>
          <w:trHeight w:val="1103"/>
        </w:trPr>
        <w:tc>
          <w:tcPr>
            <w:tcW w:w="1205" w:type="dxa"/>
          </w:tcPr>
          <w:p w:rsidR="00D27683" w:rsidRDefault="006542EE">
            <w:pPr>
              <w:pStyle w:val="TableParagraph"/>
              <w:spacing w:line="268" w:lineRule="exact"/>
              <w:rPr>
                <w:sz w:val="24"/>
              </w:rPr>
            </w:pPr>
            <w:r>
              <w:rPr>
                <w:sz w:val="24"/>
              </w:rPr>
              <w:t>ПК.</w:t>
            </w:r>
            <w:r>
              <w:rPr>
                <w:spacing w:val="1"/>
                <w:sz w:val="24"/>
              </w:rPr>
              <w:t xml:space="preserve"> </w:t>
            </w:r>
            <w:r>
              <w:rPr>
                <w:spacing w:val="-4"/>
                <w:sz w:val="24"/>
              </w:rPr>
              <w:t>1.3.</w:t>
            </w:r>
          </w:p>
        </w:tc>
        <w:tc>
          <w:tcPr>
            <w:tcW w:w="8369" w:type="dxa"/>
          </w:tcPr>
          <w:p w:rsidR="00D27683" w:rsidRDefault="006542EE">
            <w:pPr>
              <w:pStyle w:val="TableParagraph"/>
              <w:tabs>
                <w:tab w:val="left" w:pos="1789"/>
                <w:tab w:val="left" w:pos="2743"/>
                <w:tab w:val="left" w:pos="5410"/>
                <w:tab w:val="left" w:pos="6676"/>
                <w:tab w:val="left" w:pos="8125"/>
              </w:tabs>
              <w:spacing w:line="237" w:lineRule="auto"/>
              <w:ind w:right="101"/>
              <w:rPr>
                <w:sz w:val="24"/>
              </w:rPr>
            </w:pPr>
            <w:r>
              <w:rPr>
                <w:spacing w:val="-2"/>
                <w:sz w:val="24"/>
              </w:rPr>
              <w:t>Осуществлять</w:t>
            </w:r>
            <w:r>
              <w:rPr>
                <w:sz w:val="24"/>
              </w:rPr>
              <w:tab/>
            </w:r>
            <w:r>
              <w:rPr>
                <w:spacing w:val="-2"/>
                <w:sz w:val="24"/>
              </w:rPr>
              <w:t>подбор</w:t>
            </w:r>
            <w:r>
              <w:rPr>
                <w:sz w:val="24"/>
              </w:rPr>
              <w:tab/>
            </w:r>
            <w:r>
              <w:rPr>
                <w:spacing w:val="-2"/>
                <w:sz w:val="24"/>
              </w:rPr>
              <w:t>почвообрабатывающих,</w:t>
            </w:r>
            <w:r>
              <w:rPr>
                <w:sz w:val="24"/>
              </w:rPr>
              <w:tab/>
            </w:r>
            <w:r>
              <w:rPr>
                <w:spacing w:val="-2"/>
                <w:sz w:val="24"/>
              </w:rPr>
              <w:t>посевных,</w:t>
            </w:r>
            <w:r>
              <w:rPr>
                <w:sz w:val="24"/>
              </w:rPr>
              <w:tab/>
            </w:r>
            <w:r>
              <w:rPr>
                <w:spacing w:val="-2"/>
                <w:sz w:val="24"/>
              </w:rPr>
              <w:t>посадочных</w:t>
            </w:r>
            <w:r>
              <w:rPr>
                <w:sz w:val="24"/>
              </w:rPr>
              <w:tab/>
            </w:r>
            <w:r>
              <w:rPr>
                <w:spacing w:val="-10"/>
                <w:sz w:val="24"/>
              </w:rPr>
              <w:t xml:space="preserve">и </w:t>
            </w:r>
            <w:r>
              <w:rPr>
                <w:sz w:val="24"/>
              </w:rPr>
              <w:t>уборочных</w:t>
            </w:r>
            <w:r>
              <w:rPr>
                <w:spacing w:val="24"/>
                <w:sz w:val="24"/>
              </w:rPr>
              <w:t xml:space="preserve"> </w:t>
            </w:r>
            <w:r>
              <w:rPr>
                <w:sz w:val="24"/>
              </w:rPr>
              <w:t>машин,</w:t>
            </w:r>
            <w:r>
              <w:rPr>
                <w:spacing w:val="33"/>
                <w:sz w:val="24"/>
              </w:rPr>
              <w:t xml:space="preserve"> </w:t>
            </w:r>
            <w:r>
              <w:rPr>
                <w:sz w:val="24"/>
              </w:rPr>
              <w:t>а</w:t>
            </w:r>
            <w:r>
              <w:rPr>
                <w:spacing w:val="30"/>
                <w:sz w:val="24"/>
              </w:rPr>
              <w:t xml:space="preserve"> </w:t>
            </w:r>
            <w:r>
              <w:rPr>
                <w:sz w:val="24"/>
              </w:rPr>
              <w:t>также</w:t>
            </w:r>
            <w:r>
              <w:rPr>
                <w:spacing w:val="27"/>
                <w:sz w:val="24"/>
              </w:rPr>
              <w:t xml:space="preserve"> </w:t>
            </w:r>
            <w:r>
              <w:rPr>
                <w:sz w:val="24"/>
              </w:rPr>
              <w:t>машин</w:t>
            </w:r>
            <w:r>
              <w:rPr>
                <w:spacing w:val="32"/>
                <w:sz w:val="24"/>
              </w:rPr>
              <w:t xml:space="preserve"> </w:t>
            </w:r>
            <w:r>
              <w:rPr>
                <w:sz w:val="24"/>
              </w:rPr>
              <w:t>для</w:t>
            </w:r>
            <w:r>
              <w:rPr>
                <w:spacing w:val="32"/>
                <w:sz w:val="24"/>
              </w:rPr>
              <w:t xml:space="preserve"> </w:t>
            </w:r>
            <w:r>
              <w:rPr>
                <w:sz w:val="24"/>
              </w:rPr>
              <w:t>внесения</w:t>
            </w:r>
            <w:r>
              <w:rPr>
                <w:spacing w:val="36"/>
                <w:sz w:val="24"/>
              </w:rPr>
              <w:t xml:space="preserve"> </w:t>
            </w:r>
            <w:r>
              <w:rPr>
                <w:sz w:val="24"/>
              </w:rPr>
              <w:t>удобрений,</w:t>
            </w:r>
            <w:r>
              <w:rPr>
                <w:spacing w:val="33"/>
                <w:sz w:val="24"/>
              </w:rPr>
              <w:t xml:space="preserve"> </w:t>
            </w:r>
            <w:r>
              <w:rPr>
                <w:sz w:val="24"/>
              </w:rPr>
              <w:t>средств</w:t>
            </w:r>
            <w:r>
              <w:rPr>
                <w:spacing w:val="35"/>
                <w:sz w:val="24"/>
              </w:rPr>
              <w:t xml:space="preserve"> </w:t>
            </w:r>
            <w:r>
              <w:rPr>
                <w:spacing w:val="-2"/>
                <w:sz w:val="24"/>
              </w:rPr>
              <w:t>защиты</w:t>
            </w:r>
          </w:p>
          <w:p w:rsidR="00D27683" w:rsidRDefault="006542EE">
            <w:pPr>
              <w:pStyle w:val="TableParagraph"/>
              <w:spacing w:line="274" w:lineRule="exact"/>
              <w:rPr>
                <w:sz w:val="24"/>
              </w:rPr>
            </w:pPr>
            <w:r>
              <w:rPr>
                <w:sz w:val="24"/>
              </w:rPr>
              <w:t>растений</w:t>
            </w:r>
            <w:r>
              <w:rPr>
                <w:spacing w:val="40"/>
                <w:sz w:val="24"/>
              </w:rPr>
              <w:t xml:space="preserve"> </w:t>
            </w:r>
            <w:r>
              <w:rPr>
                <w:sz w:val="24"/>
              </w:rPr>
              <w:t>и</w:t>
            </w:r>
            <w:r>
              <w:rPr>
                <w:spacing w:val="40"/>
                <w:sz w:val="24"/>
              </w:rPr>
              <w:t xml:space="preserve"> </w:t>
            </w:r>
            <w:r>
              <w:rPr>
                <w:sz w:val="24"/>
              </w:rPr>
              <w:t>ухода</w:t>
            </w:r>
            <w:r>
              <w:rPr>
                <w:spacing w:val="40"/>
                <w:sz w:val="24"/>
              </w:rPr>
              <w:t xml:space="preserve"> </w:t>
            </w:r>
            <w:r>
              <w:rPr>
                <w:sz w:val="24"/>
              </w:rPr>
              <w:t>за</w:t>
            </w:r>
            <w:r>
              <w:rPr>
                <w:spacing w:val="40"/>
                <w:sz w:val="24"/>
              </w:rPr>
              <w:t xml:space="preserve"> </w:t>
            </w:r>
            <w:r>
              <w:rPr>
                <w:sz w:val="24"/>
              </w:rPr>
              <w:t>сельскохозяйственными</w:t>
            </w:r>
            <w:r>
              <w:rPr>
                <w:spacing w:val="40"/>
                <w:sz w:val="24"/>
              </w:rPr>
              <w:t xml:space="preserve"> </w:t>
            </w:r>
            <w:r>
              <w:rPr>
                <w:sz w:val="24"/>
              </w:rPr>
              <w:t>культурами,</w:t>
            </w:r>
            <w:r>
              <w:rPr>
                <w:spacing w:val="40"/>
                <w:sz w:val="24"/>
              </w:rPr>
              <w:t xml:space="preserve"> </w:t>
            </w:r>
            <w:r>
              <w:rPr>
                <w:sz w:val="24"/>
              </w:rPr>
              <w:t>в</w:t>
            </w:r>
            <w:r>
              <w:rPr>
                <w:spacing w:val="40"/>
                <w:sz w:val="24"/>
              </w:rPr>
              <w:t xml:space="preserve"> </w:t>
            </w:r>
            <w:r>
              <w:rPr>
                <w:sz w:val="24"/>
              </w:rPr>
              <w:t>соответствии</w:t>
            </w:r>
            <w:r>
              <w:rPr>
                <w:spacing w:val="40"/>
                <w:sz w:val="24"/>
              </w:rPr>
              <w:t xml:space="preserve"> </w:t>
            </w:r>
            <w:r>
              <w:rPr>
                <w:sz w:val="24"/>
              </w:rPr>
              <w:t>с условиями работы.</w:t>
            </w:r>
          </w:p>
        </w:tc>
      </w:tr>
      <w:tr w:rsidR="00D27683">
        <w:trPr>
          <w:trHeight w:val="1377"/>
        </w:trPr>
        <w:tc>
          <w:tcPr>
            <w:tcW w:w="1205" w:type="dxa"/>
          </w:tcPr>
          <w:p w:rsidR="00D27683" w:rsidRDefault="006542EE">
            <w:pPr>
              <w:pStyle w:val="TableParagraph"/>
              <w:spacing w:line="268" w:lineRule="exact"/>
              <w:rPr>
                <w:sz w:val="24"/>
              </w:rPr>
            </w:pPr>
            <w:r>
              <w:rPr>
                <w:sz w:val="24"/>
              </w:rPr>
              <w:t>ПК.</w:t>
            </w:r>
            <w:r>
              <w:rPr>
                <w:spacing w:val="2"/>
                <w:sz w:val="24"/>
              </w:rPr>
              <w:t xml:space="preserve"> </w:t>
            </w:r>
            <w:r>
              <w:rPr>
                <w:spacing w:val="-4"/>
                <w:sz w:val="24"/>
              </w:rPr>
              <w:t>1.4.</w:t>
            </w:r>
          </w:p>
        </w:tc>
        <w:tc>
          <w:tcPr>
            <w:tcW w:w="8369" w:type="dxa"/>
          </w:tcPr>
          <w:p w:rsidR="00D27683" w:rsidRDefault="006542EE">
            <w:pPr>
              <w:pStyle w:val="TableParagraph"/>
              <w:ind w:right="92"/>
              <w:jc w:val="both"/>
              <w:rPr>
                <w:sz w:val="24"/>
              </w:rPr>
            </w:pPr>
            <w:r>
              <w:rPr>
                <w:sz w:val="24"/>
              </w:rPr>
              <w:t>Выполнять настройку и регулировку почвообрабатывающих, посевных, посадочных и уборочных машин, а также машин для внесения удобрений, средств защиты растений и ухода за сельскохозяйственными культурами для выполнения</w:t>
            </w:r>
            <w:r>
              <w:rPr>
                <w:spacing w:val="54"/>
                <w:sz w:val="24"/>
              </w:rPr>
              <w:t xml:space="preserve"> </w:t>
            </w:r>
            <w:r>
              <w:rPr>
                <w:sz w:val="24"/>
              </w:rPr>
              <w:t>технологических</w:t>
            </w:r>
            <w:r>
              <w:rPr>
                <w:spacing w:val="53"/>
                <w:sz w:val="24"/>
              </w:rPr>
              <w:t xml:space="preserve"> </w:t>
            </w:r>
            <w:r>
              <w:rPr>
                <w:sz w:val="24"/>
              </w:rPr>
              <w:t>операций</w:t>
            </w:r>
            <w:r>
              <w:rPr>
                <w:spacing w:val="54"/>
                <w:sz w:val="24"/>
              </w:rPr>
              <w:t xml:space="preserve"> </w:t>
            </w:r>
            <w:r>
              <w:rPr>
                <w:sz w:val="24"/>
              </w:rPr>
              <w:t>в</w:t>
            </w:r>
            <w:r>
              <w:rPr>
                <w:spacing w:val="58"/>
                <w:sz w:val="24"/>
              </w:rPr>
              <w:t xml:space="preserve"> </w:t>
            </w:r>
            <w:r>
              <w:rPr>
                <w:sz w:val="24"/>
              </w:rPr>
              <w:t>соответствии</w:t>
            </w:r>
            <w:r>
              <w:rPr>
                <w:spacing w:val="55"/>
                <w:sz w:val="24"/>
              </w:rPr>
              <w:t xml:space="preserve"> </w:t>
            </w:r>
            <w:r>
              <w:rPr>
                <w:sz w:val="24"/>
              </w:rPr>
              <w:t>с</w:t>
            </w:r>
            <w:r>
              <w:rPr>
                <w:spacing w:val="56"/>
                <w:sz w:val="24"/>
              </w:rPr>
              <w:t xml:space="preserve"> </w:t>
            </w:r>
            <w:r>
              <w:rPr>
                <w:spacing w:val="-2"/>
                <w:sz w:val="24"/>
              </w:rPr>
              <w:t>технологическими</w:t>
            </w:r>
          </w:p>
          <w:p w:rsidR="00D27683" w:rsidRDefault="006542EE">
            <w:pPr>
              <w:pStyle w:val="TableParagraph"/>
              <w:spacing w:line="261" w:lineRule="exact"/>
              <w:rPr>
                <w:sz w:val="24"/>
              </w:rPr>
            </w:pPr>
            <w:r>
              <w:rPr>
                <w:spacing w:val="-2"/>
                <w:sz w:val="24"/>
              </w:rPr>
              <w:t>картами.</w:t>
            </w:r>
          </w:p>
        </w:tc>
      </w:tr>
      <w:tr w:rsidR="00D27683">
        <w:trPr>
          <w:trHeight w:val="551"/>
        </w:trPr>
        <w:tc>
          <w:tcPr>
            <w:tcW w:w="1205" w:type="dxa"/>
          </w:tcPr>
          <w:p w:rsidR="00D27683" w:rsidRDefault="006542EE">
            <w:pPr>
              <w:pStyle w:val="TableParagraph"/>
              <w:spacing w:line="268" w:lineRule="exact"/>
              <w:rPr>
                <w:sz w:val="24"/>
              </w:rPr>
            </w:pPr>
            <w:r>
              <w:rPr>
                <w:sz w:val="24"/>
              </w:rPr>
              <w:t>ПК.</w:t>
            </w:r>
            <w:r>
              <w:rPr>
                <w:spacing w:val="1"/>
                <w:sz w:val="24"/>
              </w:rPr>
              <w:t xml:space="preserve"> </w:t>
            </w:r>
            <w:r>
              <w:rPr>
                <w:spacing w:val="-4"/>
                <w:sz w:val="24"/>
              </w:rPr>
              <w:t>1.5.</w:t>
            </w:r>
          </w:p>
        </w:tc>
        <w:tc>
          <w:tcPr>
            <w:tcW w:w="8369" w:type="dxa"/>
          </w:tcPr>
          <w:p w:rsidR="00D27683" w:rsidRDefault="006542EE">
            <w:pPr>
              <w:pStyle w:val="TableParagraph"/>
              <w:tabs>
                <w:tab w:val="left" w:pos="1529"/>
                <w:tab w:val="left" w:pos="2853"/>
                <w:tab w:val="left" w:pos="3261"/>
                <w:tab w:val="left" w:pos="4814"/>
                <w:tab w:val="left" w:pos="5792"/>
                <w:tab w:val="left" w:pos="6195"/>
                <w:tab w:val="left" w:pos="7907"/>
              </w:tabs>
              <w:spacing w:line="268" w:lineRule="exact"/>
              <w:rPr>
                <w:sz w:val="24"/>
              </w:rPr>
            </w:pPr>
            <w:r>
              <w:rPr>
                <w:spacing w:val="-2"/>
                <w:sz w:val="24"/>
              </w:rPr>
              <w:t>Выполнять</w:t>
            </w:r>
            <w:r>
              <w:rPr>
                <w:sz w:val="24"/>
              </w:rPr>
              <w:tab/>
            </w:r>
            <w:r>
              <w:rPr>
                <w:spacing w:val="-2"/>
                <w:sz w:val="24"/>
              </w:rPr>
              <w:t>настройку</w:t>
            </w:r>
            <w:r>
              <w:rPr>
                <w:sz w:val="24"/>
              </w:rPr>
              <w:tab/>
            </w:r>
            <w:r>
              <w:rPr>
                <w:spacing w:val="-12"/>
                <w:sz w:val="24"/>
              </w:rPr>
              <w:t>и</w:t>
            </w:r>
            <w:r>
              <w:rPr>
                <w:sz w:val="24"/>
              </w:rPr>
              <w:tab/>
            </w:r>
            <w:r>
              <w:rPr>
                <w:spacing w:val="-2"/>
                <w:sz w:val="24"/>
              </w:rPr>
              <w:t>регулировку</w:t>
            </w:r>
            <w:r>
              <w:rPr>
                <w:sz w:val="24"/>
              </w:rPr>
              <w:tab/>
            </w:r>
            <w:r>
              <w:rPr>
                <w:spacing w:val="-2"/>
                <w:sz w:val="24"/>
              </w:rPr>
              <w:t>машин</w:t>
            </w:r>
            <w:r>
              <w:rPr>
                <w:sz w:val="24"/>
              </w:rPr>
              <w:tab/>
            </w:r>
            <w:r>
              <w:rPr>
                <w:spacing w:val="-10"/>
                <w:sz w:val="24"/>
              </w:rPr>
              <w:t>и</w:t>
            </w:r>
            <w:r>
              <w:rPr>
                <w:sz w:val="24"/>
              </w:rPr>
              <w:tab/>
            </w:r>
            <w:r>
              <w:rPr>
                <w:spacing w:val="-2"/>
                <w:sz w:val="24"/>
              </w:rPr>
              <w:t>оборудования</w:t>
            </w:r>
            <w:r>
              <w:rPr>
                <w:sz w:val="24"/>
              </w:rPr>
              <w:tab/>
            </w:r>
            <w:r>
              <w:rPr>
                <w:spacing w:val="-5"/>
                <w:sz w:val="24"/>
              </w:rPr>
              <w:t>для</w:t>
            </w:r>
          </w:p>
          <w:p w:rsidR="00D27683" w:rsidRDefault="006542EE">
            <w:pPr>
              <w:pStyle w:val="TableParagraph"/>
              <w:spacing w:before="2" w:line="261" w:lineRule="exact"/>
              <w:rPr>
                <w:sz w:val="24"/>
              </w:rPr>
            </w:pPr>
            <w:r>
              <w:rPr>
                <w:sz w:val="24"/>
              </w:rPr>
              <w:t>обслуживания</w:t>
            </w:r>
            <w:r>
              <w:rPr>
                <w:spacing w:val="-10"/>
                <w:sz w:val="24"/>
              </w:rPr>
              <w:t xml:space="preserve"> </w:t>
            </w:r>
            <w:r>
              <w:rPr>
                <w:sz w:val="24"/>
              </w:rPr>
              <w:t>животноводческих</w:t>
            </w:r>
            <w:r>
              <w:rPr>
                <w:spacing w:val="-7"/>
                <w:sz w:val="24"/>
              </w:rPr>
              <w:t xml:space="preserve"> </w:t>
            </w:r>
            <w:r>
              <w:rPr>
                <w:sz w:val="24"/>
              </w:rPr>
              <w:t>ферм,</w:t>
            </w:r>
            <w:r>
              <w:rPr>
                <w:spacing w:val="-1"/>
                <w:sz w:val="24"/>
              </w:rPr>
              <w:t xml:space="preserve"> </w:t>
            </w:r>
            <w:r>
              <w:rPr>
                <w:sz w:val="24"/>
              </w:rPr>
              <w:t>комплексов</w:t>
            </w:r>
            <w:r>
              <w:rPr>
                <w:spacing w:val="-2"/>
                <w:sz w:val="24"/>
              </w:rPr>
              <w:t xml:space="preserve"> </w:t>
            </w:r>
            <w:r>
              <w:rPr>
                <w:sz w:val="24"/>
              </w:rPr>
              <w:t>и</w:t>
            </w:r>
            <w:r>
              <w:rPr>
                <w:spacing w:val="-6"/>
                <w:sz w:val="24"/>
              </w:rPr>
              <w:t xml:space="preserve"> </w:t>
            </w:r>
            <w:r>
              <w:rPr>
                <w:spacing w:val="-2"/>
                <w:sz w:val="24"/>
              </w:rPr>
              <w:t>птицефабрик.</w:t>
            </w:r>
          </w:p>
        </w:tc>
      </w:tr>
      <w:tr w:rsidR="00D27683">
        <w:trPr>
          <w:trHeight w:val="830"/>
        </w:trPr>
        <w:tc>
          <w:tcPr>
            <w:tcW w:w="1205" w:type="dxa"/>
          </w:tcPr>
          <w:p w:rsidR="00D27683" w:rsidRDefault="006542EE">
            <w:pPr>
              <w:pStyle w:val="TableParagraph"/>
              <w:spacing w:line="268" w:lineRule="exact"/>
              <w:rPr>
                <w:sz w:val="24"/>
              </w:rPr>
            </w:pPr>
            <w:r>
              <w:rPr>
                <w:sz w:val="24"/>
              </w:rPr>
              <w:t>ПК.</w:t>
            </w:r>
            <w:r>
              <w:rPr>
                <w:spacing w:val="1"/>
                <w:sz w:val="24"/>
              </w:rPr>
              <w:t xml:space="preserve"> </w:t>
            </w:r>
            <w:r>
              <w:rPr>
                <w:spacing w:val="-4"/>
                <w:sz w:val="24"/>
              </w:rPr>
              <w:t>1.6.</w:t>
            </w:r>
          </w:p>
        </w:tc>
        <w:tc>
          <w:tcPr>
            <w:tcW w:w="8369" w:type="dxa"/>
          </w:tcPr>
          <w:p w:rsidR="00D27683" w:rsidRDefault="006542EE">
            <w:pPr>
              <w:pStyle w:val="TableParagraph"/>
              <w:tabs>
                <w:tab w:val="left" w:pos="1529"/>
                <w:tab w:val="left" w:pos="2849"/>
                <w:tab w:val="left" w:pos="3256"/>
                <w:tab w:val="left" w:pos="4810"/>
                <w:tab w:val="left" w:pos="6000"/>
                <w:tab w:val="left" w:pos="6402"/>
              </w:tabs>
              <w:spacing w:line="268" w:lineRule="exact"/>
              <w:rPr>
                <w:sz w:val="24"/>
              </w:rPr>
            </w:pPr>
            <w:r>
              <w:rPr>
                <w:spacing w:val="-2"/>
                <w:sz w:val="24"/>
              </w:rPr>
              <w:t>Выполнять</w:t>
            </w:r>
            <w:r>
              <w:rPr>
                <w:sz w:val="24"/>
              </w:rPr>
              <w:tab/>
            </w:r>
            <w:r>
              <w:rPr>
                <w:spacing w:val="-2"/>
                <w:sz w:val="24"/>
              </w:rPr>
              <w:t>настройку</w:t>
            </w:r>
            <w:r>
              <w:rPr>
                <w:sz w:val="24"/>
              </w:rPr>
              <w:tab/>
            </w:r>
            <w:r>
              <w:rPr>
                <w:spacing w:val="-10"/>
                <w:sz w:val="24"/>
              </w:rPr>
              <w:t>и</w:t>
            </w:r>
            <w:r>
              <w:rPr>
                <w:sz w:val="24"/>
              </w:rPr>
              <w:tab/>
            </w:r>
            <w:r>
              <w:rPr>
                <w:spacing w:val="-2"/>
                <w:sz w:val="24"/>
              </w:rPr>
              <w:t>регулировку</w:t>
            </w:r>
            <w:r>
              <w:rPr>
                <w:sz w:val="24"/>
              </w:rPr>
              <w:tab/>
            </w:r>
            <w:r>
              <w:rPr>
                <w:spacing w:val="-2"/>
                <w:sz w:val="24"/>
              </w:rPr>
              <w:t>рабочего</w:t>
            </w:r>
            <w:r>
              <w:rPr>
                <w:sz w:val="24"/>
              </w:rPr>
              <w:tab/>
            </w:r>
            <w:r>
              <w:rPr>
                <w:spacing w:val="-10"/>
                <w:sz w:val="24"/>
              </w:rPr>
              <w:t>и</w:t>
            </w:r>
            <w:r>
              <w:rPr>
                <w:sz w:val="24"/>
              </w:rPr>
              <w:tab/>
            </w:r>
            <w:r>
              <w:rPr>
                <w:spacing w:val="-2"/>
                <w:sz w:val="24"/>
              </w:rPr>
              <w:t>вспомогательного</w:t>
            </w:r>
          </w:p>
          <w:p w:rsidR="00D27683" w:rsidRDefault="006542EE">
            <w:pPr>
              <w:pStyle w:val="TableParagraph"/>
              <w:spacing w:line="274" w:lineRule="exact"/>
              <w:rPr>
                <w:sz w:val="24"/>
              </w:rPr>
            </w:pPr>
            <w:r>
              <w:rPr>
                <w:sz w:val="24"/>
              </w:rPr>
              <w:t>оборудования</w:t>
            </w:r>
            <w:r>
              <w:rPr>
                <w:spacing w:val="80"/>
                <w:sz w:val="24"/>
              </w:rPr>
              <w:t xml:space="preserve"> </w:t>
            </w:r>
            <w:r>
              <w:rPr>
                <w:sz w:val="24"/>
              </w:rPr>
              <w:t>тракторов</w:t>
            </w:r>
            <w:r>
              <w:rPr>
                <w:spacing w:val="80"/>
                <w:sz w:val="24"/>
              </w:rPr>
              <w:t xml:space="preserve"> </w:t>
            </w:r>
            <w:r>
              <w:rPr>
                <w:sz w:val="24"/>
              </w:rPr>
              <w:t>и</w:t>
            </w:r>
            <w:r>
              <w:rPr>
                <w:spacing w:val="80"/>
                <w:sz w:val="24"/>
              </w:rPr>
              <w:t xml:space="preserve"> </w:t>
            </w:r>
            <w:r>
              <w:rPr>
                <w:sz w:val="24"/>
              </w:rPr>
              <w:t>автомобилей</w:t>
            </w:r>
            <w:r>
              <w:rPr>
                <w:spacing w:val="80"/>
                <w:sz w:val="24"/>
              </w:rPr>
              <w:t xml:space="preserve"> </w:t>
            </w:r>
            <w:r>
              <w:rPr>
                <w:sz w:val="24"/>
              </w:rPr>
              <w:t>в</w:t>
            </w:r>
            <w:r>
              <w:rPr>
                <w:spacing w:val="80"/>
                <w:sz w:val="24"/>
              </w:rPr>
              <w:t xml:space="preserve"> </w:t>
            </w:r>
            <w:r>
              <w:rPr>
                <w:sz w:val="24"/>
              </w:rPr>
              <w:t>соответствии</w:t>
            </w:r>
            <w:r>
              <w:rPr>
                <w:spacing w:val="80"/>
                <w:sz w:val="24"/>
              </w:rPr>
              <w:t xml:space="preserve"> </w:t>
            </w:r>
            <w:r>
              <w:rPr>
                <w:sz w:val="24"/>
              </w:rPr>
              <w:t>требованиями</w:t>
            </w:r>
            <w:r>
              <w:rPr>
                <w:spacing w:val="80"/>
                <w:sz w:val="24"/>
              </w:rPr>
              <w:t xml:space="preserve"> </w:t>
            </w:r>
            <w:r>
              <w:rPr>
                <w:sz w:val="24"/>
              </w:rPr>
              <w:t>к выполнению технологических операций.</w:t>
            </w:r>
          </w:p>
        </w:tc>
      </w:tr>
      <w:tr w:rsidR="00D27683">
        <w:trPr>
          <w:trHeight w:val="830"/>
        </w:trPr>
        <w:tc>
          <w:tcPr>
            <w:tcW w:w="1205" w:type="dxa"/>
          </w:tcPr>
          <w:p w:rsidR="00D27683" w:rsidRDefault="006542EE">
            <w:pPr>
              <w:pStyle w:val="TableParagraph"/>
              <w:spacing w:line="268" w:lineRule="exact"/>
              <w:rPr>
                <w:sz w:val="24"/>
              </w:rPr>
            </w:pPr>
            <w:r>
              <w:rPr>
                <w:sz w:val="24"/>
              </w:rPr>
              <w:t xml:space="preserve">ПК </w:t>
            </w:r>
            <w:r>
              <w:rPr>
                <w:spacing w:val="-4"/>
                <w:sz w:val="24"/>
              </w:rPr>
              <w:t>3.1.</w:t>
            </w:r>
          </w:p>
        </w:tc>
        <w:tc>
          <w:tcPr>
            <w:tcW w:w="8369" w:type="dxa"/>
          </w:tcPr>
          <w:p w:rsidR="00D27683" w:rsidRDefault="006542EE">
            <w:pPr>
              <w:pStyle w:val="TableParagraph"/>
              <w:spacing w:line="268" w:lineRule="exact"/>
              <w:rPr>
                <w:sz w:val="24"/>
              </w:rPr>
            </w:pPr>
            <w:r>
              <w:rPr>
                <w:sz w:val="24"/>
              </w:rPr>
              <w:t>Проводить</w:t>
            </w:r>
            <w:r>
              <w:rPr>
                <w:spacing w:val="6"/>
                <w:sz w:val="24"/>
              </w:rPr>
              <w:t xml:space="preserve"> </w:t>
            </w:r>
            <w:r>
              <w:rPr>
                <w:sz w:val="24"/>
              </w:rPr>
              <w:t>диагностирование</w:t>
            </w:r>
            <w:r>
              <w:rPr>
                <w:spacing w:val="10"/>
                <w:sz w:val="24"/>
              </w:rPr>
              <w:t xml:space="preserve"> </w:t>
            </w:r>
            <w:r>
              <w:rPr>
                <w:sz w:val="24"/>
              </w:rPr>
              <w:t>неисправностей</w:t>
            </w:r>
            <w:r>
              <w:rPr>
                <w:spacing w:val="8"/>
                <w:sz w:val="24"/>
              </w:rPr>
              <w:t xml:space="preserve"> </w:t>
            </w:r>
            <w:r>
              <w:rPr>
                <w:sz w:val="24"/>
              </w:rPr>
              <w:t>сельскохозяйственных</w:t>
            </w:r>
            <w:r>
              <w:rPr>
                <w:spacing w:val="6"/>
                <w:sz w:val="24"/>
              </w:rPr>
              <w:t xml:space="preserve"> </w:t>
            </w:r>
            <w:r>
              <w:rPr>
                <w:sz w:val="24"/>
              </w:rPr>
              <w:t>машин</w:t>
            </w:r>
            <w:r>
              <w:rPr>
                <w:spacing w:val="8"/>
                <w:sz w:val="24"/>
              </w:rPr>
              <w:t xml:space="preserve"> </w:t>
            </w:r>
            <w:r>
              <w:rPr>
                <w:spacing w:val="-10"/>
                <w:sz w:val="24"/>
              </w:rPr>
              <w:t>и</w:t>
            </w:r>
          </w:p>
          <w:p w:rsidR="00D27683" w:rsidRDefault="006542EE">
            <w:pPr>
              <w:pStyle w:val="TableParagraph"/>
              <w:tabs>
                <w:tab w:val="left" w:pos="1615"/>
                <w:tab w:val="left" w:pos="2028"/>
                <w:tab w:val="left" w:pos="3107"/>
                <w:tab w:val="left" w:pos="6432"/>
                <w:tab w:val="left" w:pos="8149"/>
              </w:tabs>
              <w:spacing w:line="274" w:lineRule="exact"/>
              <w:ind w:right="94"/>
              <w:rPr>
                <w:sz w:val="24"/>
              </w:rPr>
            </w:pPr>
            <w:r>
              <w:rPr>
                <w:spacing w:val="-2"/>
                <w:sz w:val="24"/>
              </w:rPr>
              <w:t>механизмов</w:t>
            </w:r>
            <w:r>
              <w:rPr>
                <w:sz w:val="24"/>
              </w:rPr>
              <w:tab/>
            </w:r>
            <w:r>
              <w:rPr>
                <w:spacing w:val="-10"/>
                <w:sz w:val="24"/>
              </w:rPr>
              <w:t>и</w:t>
            </w:r>
            <w:r>
              <w:rPr>
                <w:sz w:val="24"/>
              </w:rPr>
              <w:tab/>
            </w:r>
            <w:r>
              <w:rPr>
                <w:spacing w:val="-2"/>
                <w:sz w:val="24"/>
              </w:rPr>
              <w:t>другого</w:t>
            </w:r>
            <w:r>
              <w:rPr>
                <w:sz w:val="24"/>
              </w:rPr>
              <w:tab/>
            </w:r>
            <w:r>
              <w:rPr>
                <w:spacing w:val="-2"/>
                <w:sz w:val="24"/>
              </w:rPr>
              <w:t>инженерно-технологического</w:t>
            </w:r>
            <w:r>
              <w:rPr>
                <w:sz w:val="24"/>
              </w:rPr>
              <w:tab/>
            </w:r>
            <w:r>
              <w:rPr>
                <w:spacing w:val="-2"/>
                <w:sz w:val="24"/>
              </w:rPr>
              <w:t>оборудования</w:t>
            </w:r>
            <w:r>
              <w:rPr>
                <w:sz w:val="24"/>
              </w:rPr>
              <w:tab/>
            </w:r>
            <w:r>
              <w:rPr>
                <w:spacing w:val="-10"/>
                <w:sz w:val="24"/>
              </w:rPr>
              <w:t xml:space="preserve">в </w:t>
            </w:r>
            <w:r>
              <w:rPr>
                <w:sz w:val="24"/>
              </w:rPr>
              <w:t>соответствии с графиком проведения технических обслуживании и ремонтов.</w:t>
            </w:r>
          </w:p>
        </w:tc>
      </w:tr>
      <w:tr w:rsidR="00D27683">
        <w:trPr>
          <w:trHeight w:val="551"/>
        </w:trPr>
        <w:tc>
          <w:tcPr>
            <w:tcW w:w="1205" w:type="dxa"/>
          </w:tcPr>
          <w:p w:rsidR="00D27683" w:rsidRDefault="006542EE">
            <w:pPr>
              <w:pStyle w:val="TableParagraph"/>
              <w:spacing w:line="268" w:lineRule="exact"/>
              <w:rPr>
                <w:sz w:val="24"/>
              </w:rPr>
            </w:pPr>
            <w:r>
              <w:rPr>
                <w:sz w:val="24"/>
              </w:rPr>
              <w:t xml:space="preserve">ПК </w:t>
            </w:r>
            <w:r>
              <w:rPr>
                <w:spacing w:val="-4"/>
                <w:sz w:val="24"/>
              </w:rPr>
              <w:t>3.2.</w:t>
            </w:r>
          </w:p>
        </w:tc>
        <w:tc>
          <w:tcPr>
            <w:tcW w:w="8369" w:type="dxa"/>
          </w:tcPr>
          <w:p w:rsidR="00D27683" w:rsidRDefault="006542EE">
            <w:pPr>
              <w:pStyle w:val="TableParagraph"/>
              <w:spacing w:line="267" w:lineRule="exact"/>
              <w:rPr>
                <w:sz w:val="24"/>
              </w:rPr>
            </w:pPr>
            <w:r>
              <w:rPr>
                <w:sz w:val="24"/>
              </w:rPr>
              <w:t>Определять</w:t>
            </w:r>
            <w:r>
              <w:rPr>
                <w:spacing w:val="12"/>
                <w:sz w:val="24"/>
              </w:rPr>
              <w:t xml:space="preserve"> </w:t>
            </w:r>
            <w:r>
              <w:rPr>
                <w:sz w:val="24"/>
              </w:rPr>
              <w:t>способы</w:t>
            </w:r>
            <w:r>
              <w:rPr>
                <w:spacing w:val="16"/>
                <w:sz w:val="24"/>
              </w:rPr>
              <w:t xml:space="preserve"> </w:t>
            </w:r>
            <w:r>
              <w:rPr>
                <w:sz w:val="24"/>
              </w:rPr>
              <w:t>ремонта</w:t>
            </w:r>
            <w:r>
              <w:rPr>
                <w:spacing w:val="9"/>
                <w:sz w:val="24"/>
              </w:rPr>
              <w:t xml:space="preserve"> </w:t>
            </w:r>
            <w:r>
              <w:rPr>
                <w:sz w:val="24"/>
              </w:rPr>
              <w:t>сельскохозяйственной</w:t>
            </w:r>
            <w:r>
              <w:rPr>
                <w:spacing w:val="10"/>
                <w:sz w:val="24"/>
              </w:rPr>
              <w:t xml:space="preserve"> </w:t>
            </w:r>
            <w:r>
              <w:rPr>
                <w:sz w:val="24"/>
              </w:rPr>
              <w:t>техники</w:t>
            </w:r>
            <w:r>
              <w:rPr>
                <w:spacing w:val="15"/>
                <w:sz w:val="24"/>
              </w:rPr>
              <w:t xml:space="preserve"> </w:t>
            </w:r>
            <w:r>
              <w:rPr>
                <w:sz w:val="24"/>
              </w:rPr>
              <w:t>в</w:t>
            </w:r>
            <w:r>
              <w:rPr>
                <w:spacing w:val="11"/>
                <w:sz w:val="24"/>
              </w:rPr>
              <w:t xml:space="preserve"> </w:t>
            </w:r>
            <w:r>
              <w:rPr>
                <w:sz w:val="24"/>
              </w:rPr>
              <w:t>соответствии</w:t>
            </w:r>
            <w:r>
              <w:rPr>
                <w:spacing w:val="11"/>
                <w:sz w:val="24"/>
              </w:rPr>
              <w:t xml:space="preserve"> </w:t>
            </w:r>
            <w:r>
              <w:rPr>
                <w:spacing w:val="-10"/>
                <w:sz w:val="24"/>
              </w:rPr>
              <w:t>с</w:t>
            </w:r>
          </w:p>
          <w:p w:rsidR="00D27683" w:rsidRDefault="006542EE">
            <w:pPr>
              <w:pStyle w:val="TableParagraph"/>
              <w:spacing w:line="265" w:lineRule="exact"/>
              <w:rPr>
                <w:sz w:val="24"/>
              </w:rPr>
            </w:pPr>
            <w:r>
              <w:rPr>
                <w:sz w:val="24"/>
              </w:rPr>
              <w:t>ее</w:t>
            </w:r>
            <w:r>
              <w:rPr>
                <w:spacing w:val="-5"/>
                <w:sz w:val="24"/>
              </w:rPr>
              <w:t xml:space="preserve"> </w:t>
            </w:r>
            <w:r>
              <w:rPr>
                <w:sz w:val="24"/>
              </w:rPr>
              <w:t>техническим</w:t>
            </w:r>
            <w:r>
              <w:rPr>
                <w:spacing w:val="-3"/>
                <w:sz w:val="24"/>
              </w:rPr>
              <w:t xml:space="preserve"> </w:t>
            </w:r>
            <w:r>
              <w:rPr>
                <w:spacing w:val="-2"/>
                <w:sz w:val="24"/>
              </w:rPr>
              <w:t>состоянием.</w:t>
            </w:r>
          </w:p>
        </w:tc>
      </w:tr>
      <w:tr w:rsidR="00D27683">
        <w:trPr>
          <w:trHeight w:val="551"/>
        </w:trPr>
        <w:tc>
          <w:tcPr>
            <w:tcW w:w="1205" w:type="dxa"/>
          </w:tcPr>
          <w:p w:rsidR="00D27683" w:rsidRDefault="006542EE">
            <w:pPr>
              <w:pStyle w:val="TableParagraph"/>
              <w:spacing w:line="268" w:lineRule="exact"/>
              <w:rPr>
                <w:sz w:val="24"/>
              </w:rPr>
            </w:pPr>
            <w:r>
              <w:rPr>
                <w:sz w:val="24"/>
              </w:rPr>
              <w:t xml:space="preserve">ПК </w:t>
            </w:r>
            <w:r>
              <w:rPr>
                <w:spacing w:val="-4"/>
                <w:sz w:val="24"/>
              </w:rPr>
              <w:t>3.4.</w:t>
            </w:r>
          </w:p>
        </w:tc>
        <w:tc>
          <w:tcPr>
            <w:tcW w:w="8369" w:type="dxa"/>
          </w:tcPr>
          <w:p w:rsidR="00D27683" w:rsidRDefault="006542EE">
            <w:pPr>
              <w:pStyle w:val="TableParagraph"/>
              <w:spacing w:line="267" w:lineRule="exact"/>
              <w:rPr>
                <w:sz w:val="24"/>
              </w:rPr>
            </w:pPr>
            <w:r>
              <w:rPr>
                <w:sz w:val="24"/>
              </w:rPr>
              <w:t>Подбирать</w:t>
            </w:r>
            <w:r>
              <w:rPr>
                <w:spacing w:val="36"/>
                <w:sz w:val="24"/>
              </w:rPr>
              <w:t xml:space="preserve">  </w:t>
            </w:r>
            <w:r>
              <w:rPr>
                <w:sz w:val="24"/>
              </w:rPr>
              <w:t>материалы,</w:t>
            </w:r>
            <w:r>
              <w:rPr>
                <w:spacing w:val="37"/>
                <w:sz w:val="24"/>
              </w:rPr>
              <w:t xml:space="preserve">  </w:t>
            </w:r>
            <w:r>
              <w:rPr>
                <w:sz w:val="24"/>
              </w:rPr>
              <w:t>узлы</w:t>
            </w:r>
            <w:r>
              <w:rPr>
                <w:spacing w:val="37"/>
                <w:sz w:val="24"/>
              </w:rPr>
              <w:t xml:space="preserve">  </w:t>
            </w:r>
            <w:r>
              <w:rPr>
                <w:sz w:val="24"/>
              </w:rPr>
              <w:t>и</w:t>
            </w:r>
            <w:r>
              <w:rPr>
                <w:spacing w:val="36"/>
                <w:sz w:val="24"/>
              </w:rPr>
              <w:t xml:space="preserve">  </w:t>
            </w:r>
            <w:r>
              <w:rPr>
                <w:sz w:val="24"/>
              </w:rPr>
              <w:t>агрегаты,</w:t>
            </w:r>
            <w:r>
              <w:rPr>
                <w:spacing w:val="33"/>
                <w:sz w:val="24"/>
              </w:rPr>
              <w:t xml:space="preserve">  </w:t>
            </w:r>
            <w:r>
              <w:rPr>
                <w:sz w:val="24"/>
              </w:rPr>
              <w:t>необходимые</w:t>
            </w:r>
            <w:r>
              <w:rPr>
                <w:spacing w:val="35"/>
                <w:sz w:val="24"/>
              </w:rPr>
              <w:t xml:space="preserve">  </w:t>
            </w:r>
            <w:r>
              <w:rPr>
                <w:sz w:val="24"/>
              </w:rPr>
              <w:t>для</w:t>
            </w:r>
            <w:r>
              <w:rPr>
                <w:spacing w:val="36"/>
                <w:sz w:val="24"/>
              </w:rPr>
              <w:t xml:space="preserve">  </w:t>
            </w:r>
            <w:r>
              <w:rPr>
                <w:spacing w:val="-2"/>
                <w:sz w:val="24"/>
              </w:rPr>
              <w:t>проведения</w:t>
            </w:r>
          </w:p>
          <w:p w:rsidR="00D27683" w:rsidRDefault="006542EE">
            <w:pPr>
              <w:pStyle w:val="TableParagraph"/>
              <w:spacing w:line="265" w:lineRule="exact"/>
              <w:rPr>
                <w:sz w:val="24"/>
              </w:rPr>
            </w:pPr>
            <w:r>
              <w:rPr>
                <w:spacing w:val="-2"/>
                <w:sz w:val="24"/>
              </w:rPr>
              <w:t>ремонта.</w:t>
            </w:r>
          </w:p>
        </w:tc>
      </w:tr>
      <w:tr w:rsidR="00D27683">
        <w:trPr>
          <w:trHeight w:val="551"/>
        </w:trPr>
        <w:tc>
          <w:tcPr>
            <w:tcW w:w="1205" w:type="dxa"/>
          </w:tcPr>
          <w:p w:rsidR="00D27683" w:rsidRDefault="006542EE">
            <w:pPr>
              <w:pStyle w:val="TableParagraph"/>
              <w:spacing w:line="268" w:lineRule="exact"/>
              <w:rPr>
                <w:sz w:val="24"/>
              </w:rPr>
            </w:pPr>
            <w:r>
              <w:rPr>
                <w:sz w:val="24"/>
              </w:rPr>
              <w:t xml:space="preserve">ПК </w:t>
            </w:r>
            <w:r>
              <w:rPr>
                <w:spacing w:val="-4"/>
                <w:sz w:val="24"/>
              </w:rPr>
              <w:t>3.5.</w:t>
            </w:r>
          </w:p>
        </w:tc>
        <w:tc>
          <w:tcPr>
            <w:tcW w:w="8369" w:type="dxa"/>
          </w:tcPr>
          <w:p w:rsidR="00D27683" w:rsidRDefault="006542EE">
            <w:pPr>
              <w:pStyle w:val="TableParagraph"/>
              <w:spacing w:line="267" w:lineRule="exact"/>
              <w:rPr>
                <w:sz w:val="24"/>
              </w:rPr>
            </w:pPr>
            <w:r>
              <w:rPr>
                <w:sz w:val="24"/>
              </w:rPr>
              <w:t>Осуществлять</w:t>
            </w:r>
            <w:r>
              <w:rPr>
                <w:spacing w:val="65"/>
                <w:w w:val="150"/>
                <w:sz w:val="24"/>
              </w:rPr>
              <w:t xml:space="preserve"> </w:t>
            </w:r>
            <w:r>
              <w:rPr>
                <w:sz w:val="24"/>
              </w:rPr>
              <w:t>восстановление</w:t>
            </w:r>
            <w:r>
              <w:rPr>
                <w:spacing w:val="67"/>
                <w:w w:val="150"/>
                <w:sz w:val="24"/>
              </w:rPr>
              <w:t xml:space="preserve"> </w:t>
            </w:r>
            <w:r>
              <w:rPr>
                <w:sz w:val="24"/>
              </w:rPr>
              <w:t>работоспособности</w:t>
            </w:r>
            <w:r>
              <w:rPr>
                <w:spacing w:val="64"/>
                <w:w w:val="150"/>
                <w:sz w:val="24"/>
              </w:rPr>
              <w:t xml:space="preserve"> </w:t>
            </w:r>
            <w:r>
              <w:rPr>
                <w:sz w:val="24"/>
              </w:rPr>
              <w:t>или</w:t>
            </w:r>
            <w:r>
              <w:rPr>
                <w:spacing w:val="69"/>
                <w:w w:val="150"/>
                <w:sz w:val="24"/>
              </w:rPr>
              <w:t xml:space="preserve"> </w:t>
            </w:r>
            <w:r>
              <w:rPr>
                <w:sz w:val="24"/>
              </w:rPr>
              <w:t>замену</w:t>
            </w:r>
            <w:r>
              <w:rPr>
                <w:spacing w:val="64"/>
                <w:w w:val="150"/>
                <w:sz w:val="24"/>
              </w:rPr>
              <w:t xml:space="preserve"> </w:t>
            </w:r>
            <w:r>
              <w:rPr>
                <w:spacing w:val="-2"/>
                <w:sz w:val="24"/>
              </w:rPr>
              <w:t>детали/узла</w:t>
            </w:r>
          </w:p>
          <w:p w:rsidR="00D27683" w:rsidRDefault="006542EE">
            <w:pPr>
              <w:pStyle w:val="TableParagraph"/>
              <w:spacing w:line="265" w:lineRule="exact"/>
              <w:rPr>
                <w:sz w:val="24"/>
              </w:rPr>
            </w:pPr>
            <w:r>
              <w:rPr>
                <w:sz w:val="24"/>
              </w:rPr>
              <w:t>сельскохозяйственной</w:t>
            </w:r>
            <w:r>
              <w:rPr>
                <w:spacing w:val="-5"/>
                <w:sz w:val="24"/>
              </w:rPr>
              <w:t xml:space="preserve"> </w:t>
            </w:r>
            <w:r>
              <w:rPr>
                <w:sz w:val="24"/>
              </w:rPr>
              <w:t>техники</w:t>
            </w:r>
            <w:r>
              <w:rPr>
                <w:spacing w:val="-7"/>
                <w:sz w:val="24"/>
              </w:rPr>
              <w:t xml:space="preserve"> </w:t>
            </w:r>
            <w:r>
              <w:rPr>
                <w:sz w:val="24"/>
              </w:rPr>
              <w:t>в</w:t>
            </w:r>
            <w:r>
              <w:rPr>
                <w:spacing w:val="-3"/>
                <w:sz w:val="24"/>
              </w:rPr>
              <w:t xml:space="preserve"> </w:t>
            </w:r>
            <w:r>
              <w:rPr>
                <w:sz w:val="24"/>
              </w:rPr>
              <w:t>соответствии</w:t>
            </w:r>
            <w:r>
              <w:rPr>
                <w:spacing w:val="-11"/>
                <w:sz w:val="24"/>
              </w:rPr>
              <w:t xml:space="preserve"> </w:t>
            </w:r>
            <w:r>
              <w:rPr>
                <w:sz w:val="24"/>
              </w:rPr>
              <w:t>с</w:t>
            </w:r>
            <w:r>
              <w:rPr>
                <w:spacing w:val="-5"/>
                <w:sz w:val="24"/>
              </w:rPr>
              <w:t xml:space="preserve"> </w:t>
            </w:r>
            <w:r>
              <w:rPr>
                <w:sz w:val="24"/>
              </w:rPr>
              <w:t>технологической</w:t>
            </w:r>
            <w:r>
              <w:rPr>
                <w:spacing w:val="-2"/>
                <w:sz w:val="24"/>
              </w:rPr>
              <w:t xml:space="preserve"> картой.</w:t>
            </w:r>
          </w:p>
        </w:tc>
      </w:tr>
      <w:tr w:rsidR="00D27683">
        <w:trPr>
          <w:trHeight w:val="551"/>
        </w:trPr>
        <w:tc>
          <w:tcPr>
            <w:tcW w:w="1205" w:type="dxa"/>
          </w:tcPr>
          <w:p w:rsidR="00D27683" w:rsidRDefault="006542EE">
            <w:pPr>
              <w:pStyle w:val="TableParagraph"/>
              <w:spacing w:line="268" w:lineRule="exact"/>
              <w:rPr>
                <w:sz w:val="24"/>
              </w:rPr>
            </w:pPr>
            <w:r>
              <w:rPr>
                <w:sz w:val="24"/>
              </w:rPr>
              <w:t xml:space="preserve">ПК </w:t>
            </w:r>
            <w:r>
              <w:rPr>
                <w:spacing w:val="-4"/>
                <w:sz w:val="24"/>
              </w:rPr>
              <w:t>3.7.</w:t>
            </w:r>
          </w:p>
        </w:tc>
        <w:tc>
          <w:tcPr>
            <w:tcW w:w="8369" w:type="dxa"/>
          </w:tcPr>
          <w:p w:rsidR="00D27683" w:rsidRDefault="006542EE">
            <w:pPr>
              <w:pStyle w:val="TableParagraph"/>
              <w:tabs>
                <w:tab w:val="left" w:pos="1668"/>
                <w:tab w:val="left" w:pos="3414"/>
                <w:tab w:val="left" w:pos="4987"/>
                <w:tab w:val="left" w:pos="6201"/>
              </w:tabs>
              <w:spacing w:line="267" w:lineRule="exact"/>
              <w:rPr>
                <w:sz w:val="24"/>
              </w:rPr>
            </w:pPr>
            <w:r>
              <w:rPr>
                <w:spacing w:val="-2"/>
                <w:sz w:val="24"/>
              </w:rPr>
              <w:t>Выполнять</w:t>
            </w:r>
            <w:r>
              <w:rPr>
                <w:sz w:val="24"/>
              </w:rPr>
              <w:tab/>
            </w:r>
            <w:r>
              <w:rPr>
                <w:spacing w:val="-2"/>
                <w:sz w:val="24"/>
              </w:rPr>
              <w:t>регулировку,</w:t>
            </w:r>
            <w:r>
              <w:rPr>
                <w:sz w:val="24"/>
              </w:rPr>
              <w:tab/>
            </w:r>
            <w:r>
              <w:rPr>
                <w:spacing w:val="-2"/>
                <w:sz w:val="24"/>
              </w:rPr>
              <w:t>испытание,</w:t>
            </w:r>
            <w:r>
              <w:rPr>
                <w:sz w:val="24"/>
              </w:rPr>
              <w:tab/>
            </w:r>
            <w:r>
              <w:rPr>
                <w:spacing w:val="-2"/>
                <w:sz w:val="24"/>
              </w:rPr>
              <w:t>обкатку</w:t>
            </w:r>
            <w:r>
              <w:rPr>
                <w:sz w:val="24"/>
              </w:rPr>
              <w:tab/>
            </w:r>
            <w:r>
              <w:rPr>
                <w:spacing w:val="-2"/>
                <w:sz w:val="24"/>
              </w:rPr>
              <w:t>отремонтированной</w:t>
            </w:r>
          </w:p>
          <w:p w:rsidR="00D27683" w:rsidRDefault="006542EE">
            <w:pPr>
              <w:pStyle w:val="TableParagraph"/>
              <w:spacing w:line="265" w:lineRule="exact"/>
              <w:rPr>
                <w:sz w:val="24"/>
              </w:rPr>
            </w:pPr>
            <w:r>
              <w:rPr>
                <w:sz w:val="24"/>
              </w:rPr>
              <w:t>сельскохозяйственной</w:t>
            </w:r>
            <w:r>
              <w:rPr>
                <w:spacing w:val="-5"/>
                <w:sz w:val="24"/>
              </w:rPr>
              <w:t xml:space="preserve"> </w:t>
            </w:r>
            <w:r>
              <w:rPr>
                <w:sz w:val="24"/>
              </w:rPr>
              <w:t>техники</w:t>
            </w:r>
            <w:r>
              <w:rPr>
                <w:spacing w:val="-6"/>
                <w:sz w:val="24"/>
              </w:rPr>
              <w:t xml:space="preserve"> </w:t>
            </w:r>
            <w:r>
              <w:rPr>
                <w:sz w:val="24"/>
              </w:rPr>
              <w:t>в</w:t>
            </w:r>
            <w:r>
              <w:rPr>
                <w:spacing w:val="-3"/>
                <w:sz w:val="24"/>
              </w:rPr>
              <w:t xml:space="preserve"> </w:t>
            </w:r>
            <w:r>
              <w:rPr>
                <w:sz w:val="24"/>
              </w:rPr>
              <w:t>соответствии</w:t>
            </w:r>
            <w:r>
              <w:rPr>
                <w:spacing w:val="-11"/>
                <w:sz w:val="24"/>
              </w:rPr>
              <w:t xml:space="preserve"> </w:t>
            </w:r>
            <w:r>
              <w:rPr>
                <w:sz w:val="24"/>
              </w:rPr>
              <w:t>с</w:t>
            </w:r>
            <w:r>
              <w:rPr>
                <w:spacing w:val="3"/>
                <w:sz w:val="24"/>
              </w:rPr>
              <w:t xml:space="preserve"> </w:t>
            </w:r>
            <w:r>
              <w:rPr>
                <w:spacing w:val="-2"/>
                <w:sz w:val="24"/>
              </w:rPr>
              <w:t>регламентами.</w:t>
            </w:r>
          </w:p>
        </w:tc>
      </w:tr>
      <w:tr w:rsidR="00D27683">
        <w:trPr>
          <w:trHeight w:val="552"/>
        </w:trPr>
        <w:tc>
          <w:tcPr>
            <w:tcW w:w="1205" w:type="dxa"/>
          </w:tcPr>
          <w:p w:rsidR="00D27683" w:rsidRDefault="006542EE">
            <w:pPr>
              <w:pStyle w:val="TableParagraph"/>
              <w:spacing w:line="268" w:lineRule="exact"/>
              <w:rPr>
                <w:sz w:val="24"/>
              </w:rPr>
            </w:pPr>
            <w:r>
              <w:rPr>
                <w:sz w:val="24"/>
              </w:rPr>
              <w:t xml:space="preserve">ПК </w:t>
            </w:r>
            <w:r>
              <w:rPr>
                <w:spacing w:val="-4"/>
                <w:sz w:val="24"/>
              </w:rPr>
              <w:t>3.8.</w:t>
            </w:r>
          </w:p>
        </w:tc>
        <w:tc>
          <w:tcPr>
            <w:tcW w:w="8369" w:type="dxa"/>
          </w:tcPr>
          <w:p w:rsidR="00D27683" w:rsidRDefault="006542EE">
            <w:pPr>
              <w:pStyle w:val="TableParagraph"/>
              <w:spacing w:line="267" w:lineRule="exact"/>
              <w:rPr>
                <w:sz w:val="24"/>
              </w:rPr>
            </w:pPr>
            <w:r>
              <w:rPr>
                <w:sz w:val="24"/>
              </w:rPr>
              <w:t>Выполнять</w:t>
            </w:r>
            <w:r>
              <w:rPr>
                <w:spacing w:val="53"/>
                <w:w w:val="150"/>
                <w:sz w:val="24"/>
              </w:rPr>
              <w:t xml:space="preserve"> </w:t>
            </w:r>
            <w:r>
              <w:rPr>
                <w:sz w:val="24"/>
              </w:rPr>
              <w:t>консервацию</w:t>
            </w:r>
            <w:r>
              <w:rPr>
                <w:spacing w:val="53"/>
                <w:w w:val="150"/>
                <w:sz w:val="24"/>
              </w:rPr>
              <w:t xml:space="preserve"> </w:t>
            </w:r>
            <w:r>
              <w:rPr>
                <w:sz w:val="24"/>
              </w:rPr>
              <w:t>и</w:t>
            </w:r>
            <w:r>
              <w:rPr>
                <w:spacing w:val="55"/>
                <w:w w:val="150"/>
                <w:sz w:val="24"/>
              </w:rPr>
              <w:t xml:space="preserve"> </w:t>
            </w:r>
            <w:r>
              <w:rPr>
                <w:sz w:val="24"/>
              </w:rPr>
              <w:t>постановку</w:t>
            </w:r>
            <w:r>
              <w:rPr>
                <w:spacing w:val="75"/>
                <w:sz w:val="24"/>
              </w:rPr>
              <w:t xml:space="preserve"> </w:t>
            </w:r>
            <w:r>
              <w:rPr>
                <w:sz w:val="24"/>
              </w:rPr>
              <w:t>на</w:t>
            </w:r>
            <w:r>
              <w:rPr>
                <w:spacing w:val="54"/>
                <w:w w:val="150"/>
                <w:sz w:val="24"/>
              </w:rPr>
              <w:t xml:space="preserve"> </w:t>
            </w:r>
            <w:r>
              <w:rPr>
                <w:sz w:val="24"/>
              </w:rPr>
              <w:t>хранение</w:t>
            </w:r>
            <w:r>
              <w:rPr>
                <w:spacing w:val="54"/>
                <w:w w:val="150"/>
                <w:sz w:val="24"/>
              </w:rPr>
              <w:t xml:space="preserve"> </w:t>
            </w:r>
            <w:r>
              <w:rPr>
                <w:spacing w:val="-2"/>
                <w:sz w:val="24"/>
              </w:rPr>
              <w:t>сельскохозяйственной</w:t>
            </w:r>
          </w:p>
          <w:p w:rsidR="00D27683" w:rsidRDefault="006542EE">
            <w:pPr>
              <w:pStyle w:val="TableParagraph"/>
              <w:spacing w:line="265" w:lineRule="exact"/>
              <w:rPr>
                <w:sz w:val="24"/>
              </w:rPr>
            </w:pPr>
            <w:r>
              <w:rPr>
                <w:sz w:val="24"/>
              </w:rPr>
              <w:t>техники</w:t>
            </w:r>
            <w:r>
              <w:rPr>
                <w:spacing w:val="-1"/>
                <w:sz w:val="24"/>
              </w:rPr>
              <w:t xml:space="preserve"> </w:t>
            </w:r>
            <w:r>
              <w:rPr>
                <w:sz w:val="24"/>
              </w:rPr>
              <w:t>в</w:t>
            </w:r>
            <w:r>
              <w:rPr>
                <w:spacing w:val="-1"/>
                <w:sz w:val="24"/>
              </w:rPr>
              <w:t xml:space="preserve"> </w:t>
            </w:r>
            <w:r>
              <w:rPr>
                <w:sz w:val="24"/>
              </w:rPr>
              <w:t>соответствии</w:t>
            </w:r>
            <w:r>
              <w:rPr>
                <w:spacing w:val="-5"/>
                <w:sz w:val="24"/>
              </w:rPr>
              <w:t xml:space="preserve"> </w:t>
            </w:r>
            <w:r>
              <w:rPr>
                <w:sz w:val="24"/>
              </w:rPr>
              <w:t>с</w:t>
            </w:r>
            <w:r>
              <w:rPr>
                <w:spacing w:val="-2"/>
                <w:sz w:val="24"/>
              </w:rPr>
              <w:t xml:space="preserve"> регламентами.</w:t>
            </w:r>
          </w:p>
        </w:tc>
      </w:tr>
    </w:tbl>
    <w:p w:rsidR="00D27683" w:rsidRDefault="00D27683">
      <w:pPr>
        <w:spacing w:line="265" w:lineRule="exact"/>
        <w:rPr>
          <w:sz w:val="24"/>
        </w:rPr>
        <w:sectPr w:rsidR="00D27683">
          <w:pgSz w:w="11910" w:h="16840"/>
          <w:pgMar w:top="1040" w:right="560" w:bottom="960" w:left="1200" w:header="0" w:footer="772" w:gutter="0"/>
          <w:cols w:space="720"/>
        </w:sectPr>
      </w:pPr>
    </w:p>
    <w:p w:rsidR="00D27683" w:rsidRDefault="006542EE" w:rsidP="002D719A">
      <w:pPr>
        <w:pStyle w:val="1"/>
        <w:numPr>
          <w:ilvl w:val="0"/>
          <w:numId w:val="64"/>
        </w:numPr>
        <w:tabs>
          <w:tab w:val="left" w:pos="1358"/>
        </w:tabs>
        <w:spacing w:before="74"/>
        <w:ind w:left="1358" w:hanging="282"/>
        <w:jc w:val="left"/>
      </w:pPr>
      <w:r>
        <w:lastRenderedPageBreak/>
        <w:t>СТРУКТУРА</w:t>
      </w:r>
      <w:r>
        <w:rPr>
          <w:spacing w:val="-11"/>
        </w:rPr>
        <w:t xml:space="preserve"> </w:t>
      </w:r>
      <w:r>
        <w:t>И</w:t>
      </w:r>
      <w:r>
        <w:rPr>
          <w:spacing w:val="-10"/>
        </w:rPr>
        <w:t xml:space="preserve"> </w:t>
      </w:r>
      <w:r>
        <w:t>СОДЕРЖАНИЕ</w:t>
      </w:r>
      <w:r>
        <w:rPr>
          <w:spacing w:val="-11"/>
        </w:rPr>
        <w:t xml:space="preserve"> </w:t>
      </w:r>
      <w:r>
        <w:t>УЧЕБНОЙ</w:t>
      </w:r>
      <w:r>
        <w:rPr>
          <w:spacing w:val="-11"/>
        </w:rPr>
        <w:t xml:space="preserve"> </w:t>
      </w:r>
      <w:r>
        <w:rPr>
          <w:spacing w:val="-2"/>
        </w:rPr>
        <w:t>ДИСЦИПЛИНЫ</w:t>
      </w:r>
    </w:p>
    <w:p w:rsidR="00D27683" w:rsidRDefault="006542EE" w:rsidP="002D719A">
      <w:pPr>
        <w:pStyle w:val="a5"/>
        <w:numPr>
          <w:ilvl w:val="1"/>
          <w:numId w:val="64"/>
        </w:numPr>
        <w:tabs>
          <w:tab w:val="left" w:pos="2438"/>
        </w:tabs>
        <w:spacing w:before="321"/>
        <w:ind w:left="2438" w:hanging="493"/>
        <w:jc w:val="left"/>
        <w:rPr>
          <w:b/>
          <w:sz w:val="28"/>
        </w:rPr>
      </w:pPr>
      <w:r>
        <w:rPr>
          <w:b/>
          <w:sz w:val="28"/>
        </w:rPr>
        <w:t>Объем</w:t>
      </w:r>
      <w:r>
        <w:rPr>
          <w:b/>
          <w:spacing w:val="-5"/>
          <w:sz w:val="28"/>
        </w:rPr>
        <w:t xml:space="preserve"> </w:t>
      </w:r>
      <w:r>
        <w:rPr>
          <w:b/>
          <w:sz w:val="28"/>
        </w:rPr>
        <w:t>учебной</w:t>
      </w:r>
      <w:r>
        <w:rPr>
          <w:b/>
          <w:spacing w:val="-9"/>
          <w:sz w:val="28"/>
        </w:rPr>
        <w:t xml:space="preserve"> </w:t>
      </w:r>
      <w:r>
        <w:rPr>
          <w:b/>
          <w:sz w:val="28"/>
        </w:rPr>
        <w:t>дисциплины</w:t>
      </w:r>
      <w:r>
        <w:rPr>
          <w:b/>
          <w:spacing w:val="-8"/>
          <w:sz w:val="28"/>
        </w:rPr>
        <w:t xml:space="preserve"> </w:t>
      </w:r>
      <w:r>
        <w:rPr>
          <w:b/>
          <w:sz w:val="28"/>
        </w:rPr>
        <w:t>и</w:t>
      </w:r>
      <w:r>
        <w:rPr>
          <w:b/>
          <w:spacing w:val="-9"/>
          <w:sz w:val="28"/>
        </w:rPr>
        <w:t xml:space="preserve"> </w:t>
      </w:r>
      <w:r>
        <w:rPr>
          <w:b/>
          <w:sz w:val="28"/>
        </w:rPr>
        <w:t>виды</w:t>
      </w:r>
      <w:r>
        <w:rPr>
          <w:b/>
          <w:spacing w:val="-8"/>
          <w:sz w:val="28"/>
        </w:rPr>
        <w:t xml:space="preserve"> </w:t>
      </w:r>
      <w:r>
        <w:rPr>
          <w:b/>
          <w:sz w:val="28"/>
        </w:rPr>
        <w:t>учебной</w:t>
      </w:r>
      <w:r>
        <w:rPr>
          <w:b/>
          <w:spacing w:val="-9"/>
          <w:sz w:val="28"/>
        </w:rPr>
        <w:t xml:space="preserve"> </w:t>
      </w:r>
      <w:r>
        <w:rPr>
          <w:b/>
          <w:spacing w:val="-2"/>
          <w:sz w:val="28"/>
        </w:rPr>
        <w:t>работы</w:t>
      </w:r>
    </w:p>
    <w:p w:rsidR="00D27683" w:rsidRDefault="00D27683">
      <w:pPr>
        <w:pStyle w:val="a3"/>
        <w:spacing w:before="99"/>
        <w:rPr>
          <w:b/>
          <w:sz w:val="20"/>
        </w:rPr>
      </w:pPr>
    </w:p>
    <w:tbl>
      <w:tblPr>
        <w:tblStyle w:val="TableNormal"/>
        <w:tblW w:w="0" w:type="auto"/>
        <w:tblInd w:w="39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698"/>
        <w:gridCol w:w="1878"/>
      </w:tblGrid>
      <w:tr w:rsidR="00D27683">
        <w:trPr>
          <w:trHeight w:val="412"/>
        </w:trPr>
        <w:tc>
          <w:tcPr>
            <w:tcW w:w="7698" w:type="dxa"/>
          </w:tcPr>
          <w:p w:rsidR="00D27683" w:rsidRDefault="006542EE">
            <w:pPr>
              <w:pStyle w:val="TableParagraph"/>
              <w:spacing w:line="272" w:lineRule="exact"/>
              <w:ind w:left="18"/>
              <w:jc w:val="center"/>
              <w:rPr>
                <w:b/>
                <w:sz w:val="24"/>
              </w:rPr>
            </w:pPr>
            <w:r>
              <w:rPr>
                <w:b/>
                <w:sz w:val="24"/>
              </w:rPr>
              <w:t>Вид</w:t>
            </w:r>
            <w:r>
              <w:rPr>
                <w:b/>
                <w:spacing w:val="-1"/>
                <w:sz w:val="24"/>
              </w:rPr>
              <w:t xml:space="preserve"> </w:t>
            </w:r>
            <w:r>
              <w:rPr>
                <w:b/>
                <w:sz w:val="24"/>
              </w:rPr>
              <w:t>учебной</w:t>
            </w:r>
            <w:r>
              <w:rPr>
                <w:b/>
                <w:spacing w:val="-2"/>
                <w:sz w:val="24"/>
              </w:rPr>
              <w:t xml:space="preserve"> работы</w:t>
            </w:r>
          </w:p>
        </w:tc>
        <w:tc>
          <w:tcPr>
            <w:tcW w:w="1878" w:type="dxa"/>
          </w:tcPr>
          <w:p w:rsidR="00D27683" w:rsidRDefault="006542EE">
            <w:pPr>
              <w:pStyle w:val="TableParagraph"/>
              <w:spacing w:line="272" w:lineRule="exact"/>
              <w:ind w:left="28" w:right="2"/>
              <w:jc w:val="center"/>
              <w:rPr>
                <w:b/>
                <w:sz w:val="24"/>
              </w:rPr>
            </w:pPr>
            <w:r>
              <w:rPr>
                <w:b/>
                <w:sz w:val="24"/>
              </w:rPr>
              <w:t>Объем</w:t>
            </w:r>
            <w:r>
              <w:rPr>
                <w:b/>
                <w:spacing w:val="-3"/>
                <w:sz w:val="24"/>
              </w:rPr>
              <w:t xml:space="preserve"> </w:t>
            </w:r>
            <w:r>
              <w:rPr>
                <w:b/>
                <w:spacing w:val="-2"/>
                <w:sz w:val="24"/>
              </w:rPr>
              <w:t>часов</w:t>
            </w:r>
          </w:p>
        </w:tc>
      </w:tr>
      <w:tr w:rsidR="00D27683">
        <w:trPr>
          <w:trHeight w:val="412"/>
        </w:trPr>
        <w:tc>
          <w:tcPr>
            <w:tcW w:w="7698" w:type="dxa"/>
          </w:tcPr>
          <w:p w:rsidR="00D27683" w:rsidRDefault="006542EE">
            <w:pPr>
              <w:pStyle w:val="TableParagraph"/>
              <w:spacing w:line="272" w:lineRule="exact"/>
              <w:ind w:left="112"/>
              <w:rPr>
                <w:b/>
                <w:sz w:val="24"/>
              </w:rPr>
            </w:pPr>
            <w:r>
              <w:rPr>
                <w:b/>
                <w:sz w:val="24"/>
              </w:rPr>
              <w:t>Суммарная</w:t>
            </w:r>
            <w:r>
              <w:rPr>
                <w:b/>
                <w:spacing w:val="-4"/>
                <w:sz w:val="24"/>
              </w:rPr>
              <w:t xml:space="preserve"> </w:t>
            </w:r>
            <w:r>
              <w:rPr>
                <w:b/>
                <w:sz w:val="24"/>
              </w:rPr>
              <w:t>учебная</w:t>
            </w:r>
            <w:r>
              <w:rPr>
                <w:b/>
                <w:spacing w:val="-2"/>
                <w:sz w:val="24"/>
              </w:rPr>
              <w:t xml:space="preserve"> </w:t>
            </w:r>
            <w:r>
              <w:rPr>
                <w:b/>
                <w:sz w:val="24"/>
              </w:rPr>
              <w:t>нагрузка</w:t>
            </w:r>
            <w:r>
              <w:rPr>
                <w:b/>
                <w:spacing w:val="-1"/>
                <w:sz w:val="24"/>
              </w:rPr>
              <w:t xml:space="preserve"> </w:t>
            </w:r>
            <w:r>
              <w:rPr>
                <w:b/>
                <w:sz w:val="24"/>
              </w:rPr>
              <w:t>во</w:t>
            </w:r>
            <w:r>
              <w:rPr>
                <w:b/>
                <w:spacing w:val="-6"/>
                <w:sz w:val="24"/>
              </w:rPr>
              <w:t xml:space="preserve"> </w:t>
            </w:r>
            <w:r>
              <w:rPr>
                <w:b/>
                <w:sz w:val="24"/>
              </w:rPr>
              <w:t>взаимодействии</w:t>
            </w:r>
            <w:r>
              <w:rPr>
                <w:b/>
                <w:spacing w:val="-1"/>
                <w:sz w:val="24"/>
              </w:rPr>
              <w:t xml:space="preserve"> </w:t>
            </w:r>
            <w:r>
              <w:rPr>
                <w:b/>
                <w:sz w:val="24"/>
              </w:rPr>
              <w:t>с</w:t>
            </w:r>
            <w:r>
              <w:rPr>
                <w:b/>
                <w:spacing w:val="-6"/>
                <w:sz w:val="24"/>
              </w:rPr>
              <w:t xml:space="preserve"> </w:t>
            </w:r>
            <w:r>
              <w:rPr>
                <w:b/>
                <w:spacing w:val="-2"/>
                <w:sz w:val="24"/>
              </w:rPr>
              <w:t>преподавателем</w:t>
            </w:r>
          </w:p>
        </w:tc>
        <w:tc>
          <w:tcPr>
            <w:tcW w:w="1878" w:type="dxa"/>
          </w:tcPr>
          <w:p w:rsidR="00D27683" w:rsidRDefault="006542EE">
            <w:pPr>
              <w:pStyle w:val="TableParagraph"/>
              <w:spacing w:line="268" w:lineRule="exact"/>
              <w:ind w:left="28" w:right="5"/>
              <w:jc w:val="center"/>
              <w:rPr>
                <w:sz w:val="24"/>
              </w:rPr>
            </w:pPr>
            <w:r>
              <w:rPr>
                <w:spacing w:val="-5"/>
                <w:sz w:val="24"/>
              </w:rPr>
              <w:t>52</w:t>
            </w:r>
          </w:p>
        </w:tc>
      </w:tr>
      <w:tr w:rsidR="00D27683">
        <w:trPr>
          <w:trHeight w:val="417"/>
        </w:trPr>
        <w:tc>
          <w:tcPr>
            <w:tcW w:w="7698" w:type="dxa"/>
          </w:tcPr>
          <w:p w:rsidR="00D27683" w:rsidRDefault="006542EE">
            <w:pPr>
              <w:pStyle w:val="TableParagraph"/>
              <w:spacing w:line="272" w:lineRule="exact"/>
              <w:ind w:left="112"/>
              <w:rPr>
                <w:b/>
                <w:i/>
                <w:sz w:val="24"/>
              </w:rPr>
            </w:pPr>
            <w:r>
              <w:rPr>
                <w:b/>
                <w:i/>
                <w:sz w:val="24"/>
              </w:rPr>
              <w:t>Самостоятельная</w:t>
            </w:r>
            <w:r>
              <w:rPr>
                <w:b/>
                <w:i/>
                <w:spacing w:val="-3"/>
                <w:sz w:val="24"/>
              </w:rPr>
              <w:t xml:space="preserve"> </w:t>
            </w:r>
            <w:r>
              <w:rPr>
                <w:b/>
                <w:i/>
                <w:spacing w:val="-2"/>
                <w:sz w:val="24"/>
              </w:rPr>
              <w:t>работа</w:t>
            </w:r>
          </w:p>
        </w:tc>
        <w:tc>
          <w:tcPr>
            <w:tcW w:w="1878" w:type="dxa"/>
          </w:tcPr>
          <w:p w:rsidR="00D27683" w:rsidRDefault="006542EE">
            <w:pPr>
              <w:pStyle w:val="TableParagraph"/>
              <w:spacing w:line="268" w:lineRule="exact"/>
              <w:ind w:left="28"/>
              <w:jc w:val="center"/>
              <w:rPr>
                <w:sz w:val="24"/>
              </w:rPr>
            </w:pPr>
            <w:r>
              <w:rPr>
                <w:spacing w:val="-10"/>
                <w:sz w:val="24"/>
              </w:rPr>
              <w:t>8</w:t>
            </w:r>
          </w:p>
        </w:tc>
      </w:tr>
      <w:tr w:rsidR="00D27683">
        <w:trPr>
          <w:trHeight w:val="412"/>
        </w:trPr>
        <w:tc>
          <w:tcPr>
            <w:tcW w:w="7698" w:type="dxa"/>
          </w:tcPr>
          <w:p w:rsidR="00D27683" w:rsidRDefault="006542EE">
            <w:pPr>
              <w:pStyle w:val="TableParagraph"/>
              <w:spacing w:line="273" w:lineRule="exact"/>
              <w:ind w:left="112"/>
              <w:rPr>
                <w:b/>
                <w:sz w:val="24"/>
              </w:rPr>
            </w:pPr>
            <w:r>
              <w:rPr>
                <w:b/>
                <w:sz w:val="24"/>
              </w:rPr>
              <w:t>Объем</w:t>
            </w:r>
            <w:r>
              <w:rPr>
                <w:b/>
                <w:spacing w:val="-5"/>
                <w:sz w:val="24"/>
              </w:rPr>
              <w:t xml:space="preserve"> </w:t>
            </w:r>
            <w:r>
              <w:rPr>
                <w:b/>
                <w:sz w:val="24"/>
              </w:rPr>
              <w:t>образовательной</w:t>
            </w:r>
            <w:r>
              <w:rPr>
                <w:b/>
                <w:spacing w:val="-4"/>
                <w:sz w:val="24"/>
              </w:rPr>
              <w:t xml:space="preserve"> </w:t>
            </w:r>
            <w:r>
              <w:rPr>
                <w:b/>
                <w:spacing w:val="-2"/>
                <w:sz w:val="24"/>
              </w:rPr>
              <w:t>программы</w:t>
            </w:r>
          </w:p>
        </w:tc>
        <w:tc>
          <w:tcPr>
            <w:tcW w:w="1878" w:type="dxa"/>
          </w:tcPr>
          <w:p w:rsidR="00D27683" w:rsidRDefault="006542EE">
            <w:pPr>
              <w:pStyle w:val="TableParagraph"/>
              <w:spacing w:line="268" w:lineRule="exact"/>
              <w:ind w:left="28" w:right="5"/>
              <w:jc w:val="center"/>
              <w:rPr>
                <w:sz w:val="24"/>
              </w:rPr>
            </w:pPr>
            <w:r>
              <w:rPr>
                <w:spacing w:val="-5"/>
                <w:sz w:val="24"/>
              </w:rPr>
              <w:t>60</w:t>
            </w:r>
          </w:p>
        </w:tc>
      </w:tr>
      <w:tr w:rsidR="00D27683">
        <w:trPr>
          <w:trHeight w:val="412"/>
        </w:trPr>
        <w:tc>
          <w:tcPr>
            <w:tcW w:w="7698" w:type="dxa"/>
          </w:tcPr>
          <w:p w:rsidR="00D27683" w:rsidRDefault="006542EE">
            <w:pPr>
              <w:pStyle w:val="TableParagraph"/>
              <w:spacing w:line="268" w:lineRule="exact"/>
              <w:ind w:left="112"/>
              <w:rPr>
                <w:sz w:val="24"/>
              </w:rPr>
            </w:pPr>
            <w:r>
              <w:rPr>
                <w:sz w:val="24"/>
              </w:rPr>
              <w:t>в том</w:t>
            </w:r>
            <w:r>
              <w:rPr>
                <w:spacing w:val="-1"/>
                <w:sz w:val="24"/>
              </w:rPr>
              <w:t xml:space="preserve"> </w:t>
            </w:r>
            <w:r>
              <w:rPr>
                <w:spacing w:val="-2"/>
                <w:sz w:val="24"/>
              </w:rPr>
              <w:t>числе:</w:t>
            </w:r>
          </w:p>
        </w:tc>
        <w:tc>
          <w:tcPr>
            <w:tcW w:w="1878" w:type="dxa"/>
          </w:tcPr>
          <w:p w:rsidR="00D27683" w:rsidRDefault="00D27683">
            <w:pPr>
              <w:pStyle w:val="TableParagraph"/>
              <w:ind w:left="0"/>
              <w:rPr>
                <w:sz w:val="24"/>
              </w:rPr>
            </w:pPr>
          </w:p>
        </w:tc>
      </w:tr>
      <w:tr w:rsidR="00D27683">
        <w:trPr>
          <w:trHeight w:val="416"/>
        </w:trPr>
        <w:tc>
          <w:tcPr>
            <w:tcW w:w="7698" w:type="dxa"/>
          </w:tcPr>
          <w:p w:rsidR="00D27683" w:rsidRDefault="006542EE">
            <w:pPr>
              <w:pStyle w:val="TableParagraph"/>
              <w:spacing w:line="272" w:lineRule="exact"/>
              <w:ind w:left="112"/>
              <w:rPr>
                <w:sz w:val="24"/>
              </w:rPr>
            </w:pPr>
            <w:r>
              <w:rPr>
                <w:sz w:val="24"/>
              </w:rPr>
              <w:t>теоретическое</w:t>
            </w:r>
            <w:r>
              <w:rPr>
                <w:spacing w:val="-7"/>
                <w:sz w:val="24"/>
              </w:rPr>
              <w:t xml:space="preserve"> </w:t>
            </w:r>
            <w:r>
              <w:rPr>
                <w:spacing w:val="-2"/>
                <w:sz w:val="24"/>
              </w:rPr>
              <w:t>обучение</w:t>
            </w:r>
          </w:p>
        </w:tc>
        <w:tc>
          <w:tcPr>
            <w:tcW w:w="1878" w:type="dxa"/>
          </w:tcPr>
          <w:p w:rsidR="00D27683" w:rsidRDefault="006542EE">
            <w:pPr>
              <w:pStyle w:val="TableParagraph"/>
              <w:spacing w:line="272" w:lineRule="exact"/>
              <w:ind w:left="28" w:right="5"/>
              <w:jc w:val="center"/>
              <w:rPr>
                <w:sz w:val="24"/>
              </w:rPr>
            </w:pPr>
            <w:r>
              <w:rPr>
                <w:spacing w:val="-5"/>
                <w:sz w:val="24"/>
              </w:rPr>
              <w:t>34</w:t>
            </w:r>
          </w:p>
        </w:tc>
      </w:tr>
      <w:tr w:rsidR="00D27683">
        <w:trPr>
          <w:trHeight w:val="412"/>
        </w:trPr>
        <w:tc>
          <w:tcPr>
            <w:tcW w:w="7698" w:type="dxa"/>
          </w:tcPr>
          <w:p w:rsidR="00D27683" w:rsidRDefault="006542EE">
            <w:pPr>
              <w:pStyle w:val="TableParagraph"/>
              <w:spacing w:line="268" w:lineRule="exact"/>
              <w:ind w:left="112"/>
              <w:rPr>
                <w:sz w:val="24"/>
              </w:rPr>
            </w:pPr>
            <w:r>
              <w:rPr>
                <w:sz w:val="24"/>
              </w:rPr>
              <w:t>лабораторные</w:t>
            </w:r>
            <w:r>
              <w:rPr>
                <w:spacing w:val="1"/>
                <w:sz w:val="24"/>
              </w:rPr>
              <w:t xml:space="preserve"> </w:t>
            </w:r>
            <w:r>
              <w:rPr>
                <w:spacing w:val="-2"/>
                <w:sz w:val="24"/>
              </w:rPr>
              <w:t>работы</w:t>
            </w:r>
          </w:p>
        </w:tc>
        <w:tc>
          <w:tcPr>
            <w:tcW w:w="1878" w:type="dxa"/>
          </w:tcPr>
          <w:p w:rsidR="00D27683" w:rsidRDefault="006542EE">
            <w:pPr>
              <w:pStyle w:val="TableParagraph"/>
              <w:spacing w:line="268" w:lineRule="exact"/>
              <w:ind w:left="28"/>
              <w:jc w:val="center"/>
              <w:rPr>
                <w:sz w:val="24"/>
              </w:rPr>
            </w:pPr>
            <w:r>
              <w:rPr>
                <w:spacing w:val="-10"/>
                <w:sz w:val="24"/>
              </w:rPr>
              <w:t>4</w:t>
            </w:r>
          </w:p>
        </w:tc>
      </w:tr>
      <w:tr w:rsidR="00D27683">
        <w:trPr>
          <w:trHeight w:val="417"/>
        </w:trPr>
        <w:tc>
          <w:tcPr>
            <w:tcW w:w="7698" w:type="dxa"/>
          </w:tcPr>
          <w:p w:rsidR="00D27683" w:rsidRDefault="006542EE">
            <w:pPr>
              <w:pStyle w:val="TableParagraph"/>
              <w:spacing w:line="268" w:lineRule="exact"/>
              <w:ind w:left="112"/>
              <w:rPr>
                <w:sz w:val="24"/>
              </w:rPr>
            </w:pPr>
            <w:r>
              <w:rPr>
                <w:sz w:val="24"/>
              </w:rPr>
              <w:t>практические</w:t>
            </w:r>
            <w:r>
              <w:rPr>
                <w:spacing w:val="-7"/>
                <w:sz w:val="24"/>
              </w:rPr>
              <w:t xml:space="preserve"> </w:t>
            </w:r>
            <w:r>
              <w:rPr>
                <w:spacing w:val="-2"/>
                <w:sz w:val="24"/>
              </w:rPr>
              <w:t>занятия</w:t>
            </w:r>
          </w:p>
        </w:tc>
        <w:tc>
          <w:tcPr>
            <w:tcW w:w="1878" w:type="dxa"/>
          </w:tcPr>
          <w:p w:rsidR="00D27683" w:rsidRDefault="006542EE">
            <w:pPr>
              <w:pStyle w:val="TableParagraph"/>
              <w:spacing w:line="268" w:lineRule="exact"/>
              <w:ind w:left="28" w:right="5"/>
              <w:jc w:val="center"/>
              <w:rPr>
                <w:sz w:val="24"/>
              </w:rPr>
            </w:pPr>
            <w:r>
              <w:rPr>
                <w:spacing w:val="-5"/>
                <w:sz w:val="24"/>
              </w:rPr>
              <w:t>12</w:t>
            </w:r>
          </w:p>
        </w:tc>
      </w:tr>
      <w:tr w:rsidR="00D27683">
        <w:trPr>
          <w:trHeight w:val="412"/>
        </w:trPr>
        <w:tc>
          <w:tcPr>
            <w:tcW w:w="7698" w:type="dxa"/>
          </w:tcPr>
          <w:p w:rsidR="00D27683" w:rsidRDefault="006542EE">
            <w:pPr>
              <w:pStyle w:val="TableParagraph"/>
              <w:spacing w:line="268" w:lineRule="exact"/>
              <w:ind w:left="112"/>
              <w:rPr>
                <w:sz w:val="24"/>
              </w:rPr>
            </w:pPr>
            <w:r>
              <w:rPr>
                <w:sz w:val="24"/>
              </w:rPr>
              <w:t xml:space="preserve">контрольные </w:t>
            </w:r>
            <w:r>
              <w:rPr>
                <w:spacing w:val="-2"/>
                <w:sz w:val="24"/>
              </w:rPr>
              <w:t>работы</w:t>
            </w:r>
          </w:p>
        </w:tc>
        <w:tc>
          <w:tcPr>
            <w:tcW w:w="1878" w:type="dxa"/>
          </w:tcPr>
          <w:p w:rsidR="00D27683" w:rsidRDefault="006542EE">
            <w:pPr>
              <w:pStyle w:val="TableParagraph"/>
              <w:spacing w:line="268" w:lineRule="exact"/>
              <w:ind w:left="28"/>
              <w:jc w:val="center"/>
              <w:rPr>
                <w:sz w:val="24"/>
              </w:rPr>
            </w:pPr>
            <w:r>
              <w:rPr>
                <w:spacing w:val="-10"/>
                <w:sz w:val="24"/>
              </w:rPr>
              <w:t>0</w:t>
            </w:r>
          </w:p>
        </w:tc>
      </w:tr>
      <w:tr w:rsidR="00D27683">
        <w:trPr>
          <w:trHeight w:val="412"/>
        </w:trPr>
        <w:tc>
          <w:tcPr>
            <w:tcW w:w="9576" w:type="dxa"/>
            <w:gridSpan w:val="2"/>
          </w:tcPr>
          <w:p w:rsidR="00D27683" w:rsidRDefault="006542EE">
            <w:pPr>
              <w:pStyle w:val="TableParagraph"/>
              <w:spacing w:line="268" w:lineRule="exact"/>
              <w:ind w:left="112"/>
              <w:rPr>
                <w:i/>
                <w:sz w:val="24"/>
              </w:rPr>
            </w:pPr>
            <w:r>
              <w:rPr>
                <w:b/>
                <w:sz w:val="24"/>
              </w:rPr>
              <w:t>Промежуточная</w:t>
            </w:r>
            <w:r>
              <w:rPr>
                <w:b/>
                <w:spacing w:val="-6"/>
                <w:sz w:val="24"/>
              </w:rPr>
              <w:t xml:space="preserve"> </w:t>
            </w:r>
            <w:r>
              <w:rPr>
                <w:b/>
                <w:sz w:val="24"/>
              </w:rPr>
              <w:t>аттестация</w:t>
            </w:r>
            <w:r>
              <w:rPr>
                <w:b/>
                <w:spacing w:val="-3"/>
                <w:sz w:val="24"/>
              </w:rPr>
              <w:t xml:space="preserve"> </w:t>
            </w:r>
            <w:r>
              <w:rPr>
                <w:b/>
                <w:sz w:val="24"/>
              </w:rPr>
              <w:t>проводится</w:t>
            </w:r>
            <w:r>
              <w:rPr>
                <w:b/>
                <w:spacing w:val="-5"/>
                <w:sz w:val="24"/>
              </w:rPr>
              <w:t xml:space="preserve"> </w:t>
            </w:r>
            <w:r>
              <w:rPr>
                <w:b/>
                <w:sz w:val="24"/>
              </w:rPr>
              <w:t>в</w:t>
            </w:r>
            <w:r>
              <w:rPr>
                <w:b/>
                <w:spacing w:val="-3"/>
                <w:sz w:val="24"/>
              </w:rPr>
              <w:t xml:space="preserve"> </w:t>
            </w:r>
            <w:r>
              <w:rPr>
                <w:b/>
                <w:sz w:val="24"/>
              </w:rPr>
              <w:t>форме</w:t>
            </w:r>
            <w:r>
              <w:rPr>
                <w:b/>
                <w:spacing w:val="-2"/>
                <w:sz w:val="24"/>
              </w:rPr>
              <w:t xml:space="preserve"> </w:t>
            </w:r>
            <w:r>
              <w:rPr>
                <w:i/>
                <w:sz w:val="24"/>
              </w:rPr>
              <w:t>дифференцированного</w:t>
            </w:r>
            <w:r>
              <w:rPr>
                <w:i/>
                <w:spacing w:val="-6"/>
                <w:sz w:val="24"/>
              </w:rPr>
              <w:t xml:space="preserve"> </w:t>
            </w:r>
            <w:r>
              <w:rPr>
                <w:i/>
                <w:spacing w:val="-2"/>
                <w:sz w:val="24"/>
              </w:rPr>
              <w:t>зачета</w:t>
            </w:r>
          </w:p>
        </w:tc>
      </w:tr>
    </w:tbl>
    <w:p w:rsidR="00D27683" w:rsidRDefault="00D27683">
      <w:pPr>
        <w:spacing w:line="268" w:lineRule="exact"/>
        <w:rPr>
          <w:sz w:val="24"/>
        </w:rPr>
        <w:sectPr w:rsidR="00D27683">
          <w:pgSz w:w="11910" w:h="16840"/>
          <w:pgMar w:top="1360" w:right="560" w:bottom="960" w:left="1200" w:header="0" w:footer="772" w:gutter="0"/>
          <w:cols w:space="720"/>
        </w:sectPr>
      </w:pPr>
    </w:p>
    <w:p w:rsidR="00D27683" w:rsidRDefault="006542EE" w:rsidP="002D719A">
      <w:pPr>
        <w:pStyle w:val="a5"/>
        <w:numPr>
          <w:ilvl w:val="1"/>
          <w:numId w:val="64"/>
        </w:numPr>
        <w:tabs>
          <w:tab w:val="left" w:pos="4852"/>
        </w:tabs>
        <w:spacing w:before="59"/>
        <w:ind w:left="4852" w:hanging="493"/>
        <w:jc w:val="left"/>
        <w:rPr>
          <w:b/>
          <w:sz w:val="28"/>
        </w:rPr>
      </w:pPr>
      <w:r>
        <w:rPr>
          <w:b/>
          <w:sz w:val="28"/>
        </w:rPr>
        <w:lastRenderedPageBreak/>
        <w:t>Тематический</w:t>
      </w:r>
      <w:r>
        <w:rPr>
          <w:b/>
          <w:spacing w:val="-8"/>
          <w:sz w:val="28"/>
        </w:rPr>
        <w:t xml:space="preserve"> </w:t>
      </w:r>
      <w:r>
        <w:rPr>
          <w:b/>
          <w:sz w:val="28"/>
        </w:rPr>
        <w:t>план</w:t>
      </w:r>
      <w:r>
        <w:rPr>
          <w:b/>
          <w:spacing w:val="-12"/>
          <w:sz w:val="28"/>
        </w:rPr>
        <w:t xml:space="preserve"> </w:t>
      </w:r>
      <w:r>
        <w:rPr>
          <w:b/>
          <w:sz w:val="28"/>
        </w:rPr>
        <w:t>и</w:t>
      </w:r>
      <w:r>
        <w:rPr>
          <w:b/>
          <w:spacing w:val="-12"/>
          <w:sz w:val="28"/>
        </w:rPr>
        <w:t xml:space="preserve"> </w:t>
      </w:r>
      <w:r>
        <w:rPr>
          <w:b/>
          <w:sz w:val="28"/>
        </w:rPr>
        <w:t>содержание</w:t>
      </w:r>
      <w:r>
        <w:rPr>
          <w:b/>
          <w:spacing w:val="-4"/>
          <w:sz w:val="28"/>
        </w:rPr>
        <w:t xml:space="preserve"> </w:t>
      </w:r>
      <w:r>
        <w:rPr>
          <w:b/>
          <w:sz w:val="28"/>
        </w:rPr>
        <w:t>учебной</w:t>
      </w:r>
      <w:r>
        <w:rPr>
          <w:b/>
          <w:spacing w:val="-8"/>
          <w:sz w:val="28"/>
        </w:rPr>
        <w:t xml:space="preserve"> </w:t>
      </w:r>
      <w:r>
        <w:rPr>
          <w:b/>
          <w:spacing w:val="-2"/>
          <w:sz w:val="28"/>
        </w:rPr>
        <w:t>дисциплины</w:t>
      </w:r>
    </w:p>
    <w:p w:rsidR="00D27683" w:rsidRDefault="00D27683">
      <w:pPr>
        <w:pStyle w:val="a3"/>
        <w:rPr>
          <w:b/>
          <w:sz w:val="20"/>
        </w:rPr>
      </w:pPr>
    </w:p>
    <w:p w:rsidR="00D27683" w:rsidRDefault="00D27683">
      <w:pPr>
        <w:pStyle w:val="a3"/>
        <w:spacing w:before="142"/>
        <w:rPr>
          <w:b/>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17"/>
        <w:gridCol w:w="9444"/>
        <w:gridCol w:w="1392"/>
        <w:gridCol w:w="1897"/>
      </w:tblGrid>
      <w:tr w:rsidR="00D27683">
        <w:trPr>
          <w:trHeight w:val="830"/>
        </w:trPr>
        <w:tc>
          <w:tcPr>
            <w:tcW w:w="2617" w:type="dxa"/>
          </w:tcPr>
          <w:p w:rsidR="00D27683" w:rsidRDefault="006542EE">
            <w:pPr>
              <w:pStyle w:val="TableParagraph"/>
              <w:spacing w:line="242" w:lineRule="auto"/>
              <w:rPr>
                <w:b/>
                <w:sz w:val="24"/>
              </w:rPr>
            </w:pPr>
            <w:r>
              <w:rPr>
                <w:b/>
                <w:spacing w:val="-2"/>
                <w:sz w:val="24"/>
              </w:rPr>
              <w:t xml:space="preserve">Наименование </w:t>
            </w:r>
            <w:r>
              <w:rPr>
                <w:b/>
                <w:sz w:val="24"/>
              </w:rPr>
              <w:t>разделов</w:t>
            </w:r>
            <w:r>
              <w:rPr>
                <w:b/>
                <w:spacing w:val="-1"/>
                <w:sz w:val="24"/>
              </w:rPr>
              <w:t xml:space="preserve"> </w:t>
            </w:r>
            <w:r>
              <w:rPr>
                <w:b/>
                <w:sz w:val="24"/>
              </w:rPr>
              <w:t>и</w:t>
            </w:r>
            <w:r>
              <w:rPr>
                <w:b/>
                <w:spacing w:val="1"/>
                <w:sz w:val="24"/>
              </w:rPr>
              <w:t xml:space="preserve"> </w:t>
            </w:r>
            <w:r>
              <w:rPr>
                <w:b/>
                <w:spacing w:val="-5"/>
                <w:sz w:val="24"/>
              </w:rPr>
              <w:t>тем</w:t>
            </w:r>
          </w:p>
        </w:tc>
        <w:tc>
          <w:tcPr>
            <w:tcW w:w="9444" w:type="dxa"/>
          </w:tcPr>
          <w:p w:rsidR="00D27683" w:rsidRDefault="006542EE">
            <w:pPr>
              <w:pStyle w:val="TableParagraph"/>
              <w:spacing w:line="273" w:lineRule="exact"/>
              <w:rPr>
                <w:b/>
                <w:sz w:val="24"/>
              </w:rPr>
            </w:pPr>
            <w:r>
              <w:rPr>
                <w:b/>
                <w:sz w:val="24"/>
              </w:rPr>
              <w:t>Содержание</w:t>
            </w:r>
            <w:r>
              <w:rPr>
                <w:b/>
                <w:spacing w:val="-3"/>
                <w:sz w:val="24"/>
              </w:rPr>
              <w:t xml:space="preserve"> </w:t>
            </w:r>
            <w:r>
              <w:rPr>
                <w:b/>
                <w:sz w:val="24"/>
              </w:rPr>
              <w:t>учебного</w:t>
            </w:r>
            <w:r>
              <w:rPr>
                <w:b/>
                <w:spacing w:val="-2"/>
                <w:sz w:val="24"/>
              </w:rPr>
              <w:t xml:space="preserve"> </w:t>
            </w:r>
            <w:r>
              <w:rPr>
                <w:b/>
                <w:sz w:val="24"/>
              </w:rPr>
              <w:t>материала</w:t>
            </w:r>
            <w:r>
              <w:rPr>
                <w:b/>
                <w:spacing w:val="-6"/>
                <w:sz w:val="24"/>
              </w:rPr>
              <w:t xml:space="preserve"> </w:t>
            </w:r>
            <w:r>
              <w:rPr>
                <w:b/>
                <w:sz w:val="24"/>
              </w:rPr>
              <w:t>и</w:t>
            </w:r>
            <w:r>
              <w:rPr>
                <w:b/>
                <w:spacing w:val="-6"/>
                <w:sz w:val="24"/>
              </w:rPr>
              <w:t xml:space="preserve"> </w:t>
            </w:r>
            <w:r>
              <w:rPr>
                <w:b/>
                <w:sz w:val="24"/>
              </w:rPr>
              <w:t>формы</w:t>
            </w:r>
            <w:r>
              <w:rPr>
                <w:b/>
                <w:spacing w:val="-2"/>
                <w:sz w:val="24"/>
              </w:rPr>
              <w:t xml:space="preserve"> </w:t>
            </w:r>
            <w:r>
              <w:rPr>
                <w:b/>
                <w:sz w:val="24"/>
              </w:rPr>
              <w:t>организации</w:t>
            </w:r>
            <w:r>
              <w:rPr>
                <w:b/>
                <w:spacing w:val="-6"/>
                <w:sz w:val="24"/>
              </w:rPr>
              <w:t xml:space="preserve"> </w:t>
            </w:r>
            <w:r>
              <w:rPr>
                <w:b/>
                <w:sz w:val="24"/>
              </w:rPr>
              <w:t>деятельности</w:t>
            </w:r>
            <w:r>
              <w:rPr>
                <w:b/>
                <w:spacing w:val="-1"/>
                <w:sz w:val="24"/>
              </w:rPr>
              <w:t xml:space="preserve"> </w:t>
            </w:r>
            <w:r>
              <w:rPr>
                <w:b/>
                <w:spacing w:val="-2"/>
                <w:sz w:val="24"/>
              </w:rPr>
              <w:t>обучающихся</w:t>
            </w:r>
          </w:p>
        </w:tc>
        <w:tc>
          <w:tcPr>
            <w:tcW w:w="1392" w:type="dxa"/>
          </w:tcPr>
          <w:p w:rsidR="00D27683" w:rsidRDefault="006542EE">
            <w:pPr>
              <w:pStyle w:val="TableParagraph"/>
              <w:spacing w:line="242" w:lineRule="auto"/>
              <w:ind w:left="398" w:right="227" w:hanging="154"/>
              <w:rPr>
                <w:b/>
                <w:sz w:val="24"/>
              </w:rPr>
            </w:pPr>
            <w:r>
              <w:rPr>
                <w:b/>
                <w:sz w:val="24"/>
              </w:rPr>
              <w:t>Объем</w:t>
            </w:r>
            <w:r>
              <w:rPr>
                <w:b/>
                <w:spacing w:val="-15"/>
                <w:sz w:val="24"/>
              </w:rPr>
              <w:t xml:space="preserve"> </w:t>
            </w:r>
            <w:r>
              <w:rPr>
                <w:b/>
                <w:sz w:val="24"/>
              </w:rPr>
              <w:t xml:space="preserve">в </w:t>
            </w:r>
            <w:r>
              <w:rPr>
                <w:b/>
                <w:spacing w:val="-2"/>
                <w:sz w:val="24"/>
              </w:rPr>
              <w:t>часах</w:t>
            </w:r>
          </w:p>
        </w:tc>
        <w:tc>
          <w:tcPr>
            <w:tcW w:w="1897" w:type="dxa"/>
          </w:tcPr>
          <w:p w:rsidR="00D27683" w:rsidRDefault="006542EE">
            <w:pPr>
              <w:pStyle w:val="TableParagraph"/>
              <w:spacing w:line="273" w:lineRule="exact"/>
              <w:ind w:left="105"/>
              <w:rPr>
                <w:b/>
                <w:sz w:val="24"/>
              </w:rPr>
            </w:pPr>
            <w:r>
              <w:rPr>
                <w:b/>
                <w:spacing w:val="-2"/>
                <w:sz w:val="24"/>
              </w:rPr>
              <w:t>Осваиваемые</w:t>
            </w:r>
          </w:p>
          <w:p w:rsidR="00D27683" w:rsidRDefault="006542EE">
            <w:pPr>
              <w:pStyle w:val="TableParagraph"/>
              <w:spacing w:line="274" w:lineRule="exact"/>
              <w:ind w:left="105"/>
              <w:rPr>
                <w:b/>
                <w:sz w:val="24"/>
              </w:rPr>
            </w:pPr>
            <w:r>
              <w:rPr>
                <w:b/>
                <w:spacing w:val="-2"/>
                <w:sz w:val="24"/>
              </w:rPr>
              <w:t>элементы компетенций</w:t>
            </w:r>
          </w:p>
        </w:tc>
      </w:tr>
      <w:tr w:rsidR="00D27683">
        <w:trPr>
          <w:trHeight w:val="273"/>
        </w:trPr>
        <w:tc>
          <w:tcPr>
            <w:tcW w:w="12061" w:type="dxa"/>
            <w:gridSpan w:val="2"/>
          </w:tcPr>
          <w:p w:rsidR="00D27683" w:rsidRDefault="006542EE">
            <w:pPr>
              <w:pStyle w:val="TableParagraph"/>
              <w:spacing w:line="253" w:lineRule="exact"/>
              <w:rPr>
                <w:b/>
                <w:sz w:val="24"/>
              </w:rPr>
            </w:pPr>
            <w:r>
              <w:rPr>
                <w:b/>
                <w:sz w:val="24"/>
              </w:rPr>
              <w:t>Раздел</w:t>
            </w:r>
            <w:r>
              <w:rPr>
                <w:b/>
                <w:spacing w:val="-1"/>
                <w:sz w:val="24"/>
              </w:rPr>
              <w:t xml:space="preserve"> </w:t>
            </w:r>
            <w:r>
              <w:rPr>
                <w:b/>
                <w:sz w:val="24"/>
              </w:rPr>
              <w:t xml:space="preserve">1.Основы </w:t>
            </w:r>
            <w:r>
              <w:rPr>
                <w:b/>
                <w:spacing w:val="-2"/>
                <w:sz w:val="24"/>
              </w:rPr>
              <w:t>стандартизации</w:t>
            </w:r>
          </w:p>
        </w:tc>
        <w:tc>
          <w:tcPr>
            <w:tcW w:w="1392" w:type="dxa"/>
          </w:tcPr>
          <w:p w:rsidR="00D27683" w:rsidRDefault="006542EE">
            <w:pPr>
              <w:pStyle w:val="TableParagraph"/>
              <w:spacing w:line="253" w:lineRule="exact"/>
              <w:ind w:left="15" w:right="5"/>
              <w:jc w:val="center"/>
              <w:rPr>
                <w:b/>
                <w:sz w:val="24"/>
              </w:rPr>
            </w:pPr>
            <w:r>
              <w:rPr>
                <w:b/>
                <w:spacing w:val="-5"/>
                <w:sz w:val="24"/>
              </w:rPr>
              <w:t>14</w:t>
            </w:r>
          </w:p>
        </w:tc>
        <w:tc>
          <w:tcPr>
            <w:tcW w:w="1897" w:type="dxa"/>
          </w:tcPr>
          <w:p w:rsidR="00D27683" w:rsidRDefault="00D27683">
            <w:pPr>
              <w:pStyle w:val="TableParagraph"/>
              <w:ind w:left="0"/>
              <w:rPr>
                <w:sz w:val="20"/>
              </w:rPr>
            </w:pPr>
          </w:p>
        </w:tc>
      </w:tr>
      <w:tr w:rsidR="00D27683">
        <w:trPr>
          <w:trHeight w:val="278"/>
        </w:trPr>
        <w:tc>
          <w:tcPr>
            <w:tcW w:w="2617" w:type="dxa"/>
            <w:tcBorders>
              <w:bottom w:val="nil"/>
            </w:tcBorders>
          </w:tcPr>
          <w:p w:rsidR="00D27683" w:rsidRDefault="006542EE">
            <w:pPr>
              <w:pStyle w:val="TableParagraph"/>
              <w:spacing w:line="258" w:lineRule="exact"/>
              <w:rPr>
                <w:b/>
                <w:sz w:val="24"/>
              </w:rPr>
            </w:pPr>
            <w:r>
              <w:rPr>
                <w:b/>
                <w:sz w:val="24"/>
              </w:rPr>
              <w:t>Тема</w:t>
            </w:r>
            <w:r>
              <w:rPr>
                <w:b/>
                <w:spacing w:val="-2"/>
                <w:sz w:val="24"/>
              </w:rPr>
              <w:t xml:space="preserve"> </w:t>
            </w:r>
            <w:r>
              <w:rPr>
                <w:b/>
                <w:spacing w:val="-5"/>
                <w:sz w:val="24"/>
              </w:rPr>
              <w:t>1.1</w:t>
            </w:r>
          </w:p>
        </w:tc>
        <w:tc>
          <w:tcPr>
            <w:tcW w:w="9444" w:type="dxa"/>
          </w:tcPr>
          <w:p w:rsidR="00D27683" w:rsidRDefault="006542EE">
            <w:pPr>
              <w:pStyle w:val="TableParagraph"/>
              <w:spacing w:line="258"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92" w:type="dxa"/>
            <w:tcBorders>
              <w:bottom w:val="nil"/>
            </w:tcBorders>
          </w:tcPr>
          <w:p w:rsidR="00D27683" w:rsidRDefault="006542EE">
            <w:pPr>
              <w:pStyle w:val="TableParagraph"/>
              <w:spacing w:line="258" w:lineRule="exact"/>
              <w:ind w:left="15"/>
              <w:jc w:val="center"/>
              <w:rPr>
                <w:sz w:val="24"/>
              </w:rPr>
            </w:pPr>
            <w:r>
              <w:rPr>
                <w:spacing w:val="-10"/>
                <w:sz w:val="24"/>
              </w:rPr>
              <w:t>4</w:t>
            </w:r>
          </w:p>
        </w:tc>
        <w:tc>
          <w:tcPr>
            <w:tcW w:w="1897" w:type="dxa"/>
            <w:tcBorders>
              <w:bottom w:val="nil"/>
            </w:tcBorders>
          </w:tcPr>
          <w:p w:rsidR="00D27683" w:rsidRDefault="006542EE">
            <w:pPr>
              <w:pStyle w:val="TableParagraph"/>
              <w:spacing w:line="258" w:lineRule="exact"/>
              <w:ind w:left="105"/>
              <w:rPr>
                <w:sz w:val="24"/>
              </w:rPr>
            </w:pPr>
            <w:r>
              <w:rPr>
                <w:sz w:val="24"/>
              </w:rPr>
              <w:t>ОК 01,</w:t>
            </w:r>
            <w:r>
              <w:rPr>
                <w:spacing w:val="4"/>
                <w:sz w:val="24"/>
              </w:rPr>
              <w:t xml:space="preserve"> </w:t>
            </w:r>
            <w:r>
              <w:rPr>
                <w:sz w:val="24"/>
              </w:rPr>
              <w:t xml:space="preserve">ОК </w:t>
            </w:r>
            <w:r>
              <w:rPr>
                <w:spacing w:val="-5"/>
                <w:sz w:val="24"/>
              </w:rPr>
              <w:t>02,</w:t>
            </w:r>
          </w:p>
        </w:tc>
      </w:tr>
      <w:tr w:rsidR="00D27683">
        <w:trPr>
          <w:trHeight w:val="274"/>
        </w:trPr>
        <w:tc>
          <w:tcPr>
            <w:tcW w:w="2617" w:type="dxa"/>
            <w:tcBorders>
              <w:top w:val="nil"/>
              <w:bottom w:val="nil"/>
            </w:tcBorders>
          </w:tcPr>
          <w:p w:rsidR="00D27683" w:rsidRDefault="006542EE">
            <w:pPr>
              <w:pStyle w:val="TableParagraph"/>
              <w:spacing w:line="254" w:lineRule="exact"/>
              <w:rPr>
                <w:b/>
                <w:sz w:val="24"/>
              </w:rPr>
            </w:pPr>
            <w:r>
              <w:rPr>
                <w:b/>
                <w:spacing w:val="-2"/>
                <w:sz w:val="24"/>
              </w:rPr>
              <w:t>Государственная</w:t>
            </w:r>
          </w:p>
        </w:tc>
        <w:tc>
          <w:tcPr>
            <w:tcW w:w="9444" w:type="dxa"/>
            <w:tcBorders>
              <w:bottom w:val="nil"/>
            </w:tcBorders>
          </w:tcPr>
          <w:p w:rsidR="00D27683" w:rsidRDefault="006542EE">
            <w:pPr>
              <w:pStyle w:val="TableParagraph"/>
              <w:spacing w:line="254" w:lineRule="exact"/>
              <w:rPr>
                <w:sz w:val="24"/>
              </w:rPr>
            </w:pPr>
            <w:r>
              <w:rPr>
                <w:sz w:val="24"/>
              </w:rPr>
              <w:t>Задачи</w:t>
            </w:r>
            <w:r>
              <w:rPr>
                <w:spacing w:val="77"/>
                <w:w w:val="150"/>
                <w:sz w:val="24"/>
              </w:rPr>
              <w:t xml:space="preserve"> </w:t>
            </w:r>
            <w:r>
              <w:rPr>
                <w:sz w:val="24"/>
              </w:rPr>
              <w:t>стандартизации.</w:t>
            </w:r>
            <w:r>
              <w:rPr>
                <w:spacing w:val="78"/>
                <w:w w:val="150"/>
                <w:sz w:val="24"/>
              </w:rPr>
              <w:t xml:space="preserve"> </w:t>
            </w:r>
            <w:r>
              <w:rPr>
                <w:sz w:val="24"/>
              </w:rPr>
              <w:t>Основные</w:t>
            </w:r>
            <w:r>
              <w:rPr>
                <w:spacing w:val="70"/>
                <w:w w:val="150"/>
                <w:sz w:val="24"/>
              </w:rPr>
              <w:t xml:space="preserve"> </w:t>
            </w:r>
            <w:r>
              <w:rPr>
                <w:sz w:val="24"/>
              </w:rPr>
              <w:t>понятия</w:t>
            </w:r>
            <w:r>
              <w:rPr>
                <w:spacing w:val="72"/>
                <w:w w:val="150"/>
                <w:sz w:val="24"/>
              </w:rPr>
              <w:t xml:space="preserve"> </w:t>
            </w:r>
            <w:r>
              <w:rPr>
                <w:sz w:val="24"/>
              </w:rPr>
              <w:t>и</w:t>
            </w:r>
            <w:r>
              <w:rPr>
                <w:spacing w:val="72"/>
                <w:w w:val="150"/>
                <w:sz w:val="24"/>
              </w:rPr>
              <w:t xml:space="preserve"> </w:t>
            </w:r>
            <w:r>
              <w:rPr>
                <w:sz w:val="24"/>
              </w:rPr>
              <w:t>определения.</w:t>
            </w:r>
            <w:r>
              <w:rPr>
                <w:spacing w:val="79"/>
                <w:w w:val="150"/>
                <w:sz w:val="24"/>
              </w:rPr>
              <w:t xml:space="preserve"> </w:t>
            </w:r>
            <w:r>
              <w:rPr>
                <w:sz w:val="24"/>
              </w:rPr>
              <w:t>Органы</w:t>
            </w:r>
            <w:r>
              <w:rPr>
                <w:spacing w:val="73"/>
                <w:w w:val="150"/>
                <w:sz w:val="24"/>
              </w:rPr>
              <w:t xml:space="preserve"> </w:t>
            </w:r>
            <w:r>
              <w:rPr>
                <w:sz w:val="24"/>
              </w:rPr>
              <w:t>и</w:t>
            </w:r>
            <w:r>
              <w:rPr>
                <w:spacing w:val="77"/>
                <w:w w:val="150"/>
                <w:sz w:val="24"/>
              </w:rPr>
              <w:t xml:space="preserve"> </w:t>
            </w:r>
            <w:r>
              <w:rPr>
                <w:sz w:val="24"/>
              </w:rPr>
              <w:t>службы</w:t>
            </w:r>
            <w:r>
              <w:rPr>
                <w:spacing w:val="79"/>
                <w:w w:val="150"/>
                <w:sz w:val="24"/>
              </w:rPr>
              <w:t xml:space="preserve"> </w:t>
            </w:r>
            <w:r>
              <w:rPr>
                <w:spacing w:val="-5"/>
                <w:sz w:val="24"/>
              </w:rPr>
              <w:t>по</w:t>
            </w:r>
          </w:p>
        </w:tc>
        <w:tc>
          <w:tcPr>
            <w:tcW w:w="1392" w:type="dxa"/>
            <w:tcBorders>
              <w:top w:val="nil"/>
              <w:bottom w:val="nil"/>
            </w:tcBorders>
          </w:tcPr>
          <w:p w:rsidR="00D27683" w:rsidRDefault="00D27683">
            <w:pPr>
              <w:pStyle w:val="TableParagraph"/>
              <w:ind w:left="0"/>
              <w:rPr>
                <w:sz w:val="20"/>
              </w:rPr>
            </w:pPr>
          </w:p>
        </w:tc>
        <w:tc>
          <w:tcPr>
            <w:tcW w:w="1897" w:type="dxa"/>
            <w:tcBorders>
              <w:top w:val="nil"/>
              <w:bottom w:val="nil"/>
            </w:tcBorders>
          </w:tcPr>
          <w:p w:rsidR="00D27683" w:rsidRDefault="006542EE">
            <w:pPr>
              <w:pStyle w:val="TableParagraph"/>
              <w:spacing w:before="1" w:line="253" w:lineRule="exact"/>
              <w:ind w:left="105"/>
              <w:rPr>
                <w:sz w:val="24"/>
              </w:rPr>
            </w:pPr>
            <w:r>
              <w:rPr>
                <w:sz w:val="24"/>
              </w:rPr>
              <w:t>ОК 09,</w:t>
            </w:r>
            <w:r>
              <w:rPr>
                <w:spacing w:val="4"/>
                <w:sz w:val="24"/>
              </w:rPr>
              <w:t xml:space="preserve"> </w:t>
            </w:r>
            <w:r>
              <w:rPr>
                <w:sz w:val="24"/>
              </w:rPr>
              <w:t xml:space="preserve">ОК </w:t>
            </w:r>
            <w:r>
              <w:rPr>
                <w:spacing w:val="-5"/>
                <w:sz w:val="24"/>
              </w:rPr>
              <w:t>10</w:t>
            </w:r>
          </w:p>
        </w:tc>
      </w:tr>
      <w:tr w:rsidR="00D27683">
        <w:trPr>
          <w:trHeight w:val="912"/>
        </w:trPr>
        <w:tc>
          <w:tcPr>
            <w:tcW w:w="2617" w:type="dxa"/>
            <w:tcBorders>
              <w:top w:val="nil"/>
              <w:bottom w:val="nil"/>
            </w:tcBorders>
          </w:tcPr>
          <w:p w:rsidR="00D27683" w:rsidRDefault="006542EE">
            <w:pPr>
              <w:pStyle w:val="TableParagraph"/>
              <w:spacing w:line="242" w:lineRule="auto"/>
              <w:rPr>
                <w:b/>
                <w:sz w:val="24"/>
              </w:rPr>
            </w:pPr>
            <w:r>
              <w:rPr>
                <w:b/>
                <w:spacing w:val="-2"/>
                <w:sz w:val="24"/>
              </w:rPr>
              <w:t>система стандартизации</w:t>
            </w:r>
          </w:p>
        </w:tc>
        <w:tc>
          <w:tcPr>
            <w:tcW w:w="9444" w:type="dxa"/>
            <w:tcBorders>
              <w:top w:val="nil"/>
              <w:bottom w:val="nil"/>
            </w:tcBorders>
          </w:tcPr>
          <w:p w:rsidR="00D27683" w:rsidRDefault="006542EE">
            <w:pPr>
              <w:pStyle w:val="TableParagraph"/>
              <w:spacing w:line="267" w:lineRule="exact"/>
              <w:rPr>
                <w:sz w:val="24"/>
              </w:rPr>
            </w:pPr>
            <w:r>
              <w:rPr>
                <w:spacing w:val="-2"/>
                <w:sz w:val="24"/>
              </w:rPr>
              <w:t>стандартизации.</w:t>
            </w:r>
          </w:p>
          <w:p w:rsidR="00D27683" w:rsidRDefault="006542EE">
            <w:pPr>
              <w:pStyle w:val="TableParagraph"/>
              <w:tabs>
                <w:tab w:val="left" w:pos="1006"/>
                <w:tab w:val="left" w:pos="2522"/>
                <w:tab w:val="left" w:pos="4657"/>
                <w:tab w:val="left" w:pos="5918"/>
                <w:tab w:val="left" w:pos="6441"/>
                <w:tab w:val="left" w:pos="8154"/>
              </w:tabs>
              <w:spacing w:before="2"/>
              <w:ind w:right="98"/>
              <w:rPr>
                <w:sz w:val="24"/>
              </w:rPr>
            </w:pPr>
            <w:r>
              <w:rPr>
                <w:spacing w:val="-4"/>
                <w:sz w:val="24"/>
              </w:rPr>
              <w:t>Виды</w:t>
            </w:r>
            <w:r>
              <w:rPr>
                <w:sz w:val="24"/>
              </w:rPr>
              <w:tab/>
            </w:r>
            <w:r>
              <w:rPr>
                <w:spacing w:val="-2"/>
                <w:sz w:val="24"/>
              </w:rPr>
              <w:t>стандартов.</w:t>
            </w:r>
            <w:r>
              <w:rPr>
                <w:sz w:val="24"/>
              </w:rPr>
              <w:tab/>
            </w:r>
            <w:r>
              <w:rPr>
                <w:spacing w:val="-2"/>
                <w:sz w:val="24"/>
              </w:rPr>
              <w:t>Государственный</w:t>
            </w:r>
            <w:r>
              <w:rPr>
                <w:sz w:val="24"/>
              </w:rPr>
              <w:tab/>
            </w:r>
            <w:r>
              <w:rPr>
                <w:spacing w:val="-2"/>
                <w:sz w:val="24"/>
              </w:rPr>
              <w:t>контроль</w:t>
            </w:r>
            <w:r>
              <w:rPr>
                <w:sz w:val="24"/>
              </w:rPr>
              <w:tab/>
            </w:r>
            <w:r>
              <w:rPr>
                <w:spacing w:val="-6"/>
                <w:sz w:val="24"/>
              </w:rPr>
              <w:t>за</w:t>
            </w:r>
            <w:r>
              <w:rPr>
                <w:sz w:val="24"/>
              </w:rPr>
              <w:tab/>
            </w:r>
            <w:r>
              <w:rPr>
                <w:spacing w:val="-2"/>
                <w:sz w:val="24"/>
              </w:rPr>
              <w:t>соблюдением</w:t>
            </w:r>
            <w:r>
              <w:rPr>
                <w:sz w:val="24"/>
              </w:rPr>
              <w:tab/>
            </w:r>
            <w:r>
              <w:rPr>
                <w:spacing w:val="-2"/>
                <w:sz w:val="24"/>
              </w:rPr>
              <w:t xml:space="preserve">требований </w:t>
            </w:r>
            <w:r>
              <w:rPr>
                <w:sz w:val="24"/>
              </w:rPr>
              <w:t>государственных стандартов. Нормализованный контроль технической документации.</w:t>
            </w:r>
          </w:p>
        </w:tc>
        <w:tc>
          <w:tcPr>
            <w:tcW w:w="1392" w:type="dxa"/>
            <w:tcBorders>
              <w:top w:val="nil"/>
              <w:bottom w:val="nil"/>
            </w:tcBorders>
          </w:tcPr>
          <w:p w:rsidR="00D27683" w:rsidRDefault="00D27683">
            <w:pPr>
              <w:pStyle w:val="TableParagraph"/>
              <w:ind w:left="0"/>
              <w:rPr>
                <w:sz w:val="24"/>
              </w:rPr>
            </w:pPr>
          </w:p>
        </w:tc>
        <w:tc>
          <w:tcPr>
            <w:tcW w:w="1897" w:type="dxa"/>
            <w:tcBorders>
              <w:top w:val="nil"/>
              <w:bottom w:val="nil"/>
            </w:tcBorders>
          </w:tcPr>
          <w:p w:rsidR="00D27683" w:rsidRDefault="006542EE">
            <w:pPr>
              <w:pStyle w:val="TableParagraph"/>
              <w:spacing w:before="25"/>
              <w:ind w:left="105"/>
              <w:rPr>
                <w:sz w:val="24"/>
              </w:rPr>
            </w:pPr>
            <w:r>
              <w:rPr>
                <w:sz w:val="24"/>
              </w:rPr>
              <w:t>ПК 1.1-ПК</w:t>
            </w:r>
            <w:r>
              <w:rPr>
                <w:spacing w:val="2"/>
                <w:sz w:val="24"/>
              </w:rPr>
              <w:t xml:space="preserve"> </w:t>
            </w:r>
            <w:r>
              <w:rPr>
                <w:spacing w:val="-5"/>
                <w:sz w:val="24"/>
              </w:rPr>
              <w:t>1.6</w:t>
            </w:r>
          </w:p>
          <w:p w:rsidR="00D27683" w:rsidRDefault="006542EE">
            <w:pPr>
              <w:pStyle w:val="TableParagraph"/>
              <w:spacing w:before="21"/>
              <w:ind w:left="105"/>
              <w:rPr>
                <w:sz w:val="24"/>
              </w:rPr>
            </w:pPr>
            <w:r>
              <w:rPr>
                <w:sz w:val="24"/>
              </w:rPr>
              <w:t>ПК</w:t>
            </w:r>
            <w:r>
              <w:rPr>
                <w:spacing w:val="-2"/>
                <w:sz w:val="24"/>
              </w:rPr>
              <w:t xml:space="preserve"> </w:t>
            </w:r>
            <w:r>
              <w:rPr>
                <w:sz w:val="24"/>
              </w:rPr>
              <w:t>3.1, ПК</w:t>
            </w:r>
            <w:r>
              <w:rPr>
                <w:spacing w:val="2"/>
                <w:sz w:val="24"/>
              </w:rPr>
              <w:t xml:space="preserve"> </w:t>
            </w:r>
            <w:r>
              <w:rPr>
                <w:spacing w:val="-4"/>
                <w:sz w:val="24"/>
              </w:rPr>
              <w:t>3.2,</w:t>
            </w:r>
          </w:p>
          <w:p w:rsidR="00D27683" w:rsidRDefault="006542EE">
            <w:pPr>
              <w:pStyle w:val="TableParagraph"/>
              <w:spacing w:before="22" w:line="272" w:lineRule="exact"/>
              <w:ind w:left="105"/>
              <w:rPr>
                <w:sz w:val="24"/>
              </w:rPr>
            </w:pPr>
            <w:r>
              <w:rPr>
                <w:sz w:val="24"/>
              </w:rPr>
              <w:t>ПК</w:t>
            </w:r>
            <w:r>
              <w:rPr>
                <w:spacing w:val="1"/>
                <w:sz w:val="24"/>
              </w:rPr>
              <w:t xml:space="preserve"> </w:t>
            </w:r>
            <w:r>
              <w:rPr>
                <w:sz w:val="24"/>
              </w:rPr>
              <w:t>3.4,</w:t>
            </w:r>
            <w:r>
              <w:rPr>
                <w:spacing w:val="-1"/>
                <w:sz w:val="24"/>
              </w:rPr>
              <w:t xml:space="preserve"> </w:t>
            </w:r>
            <w:r>
              <w:rPr>
                <w:sz w:val="24"/>
              </w:rPr>
              <w:t>ПК</w:t>
            </w:r>
            <w:r>
              <w:rPr>
                <w:spacing w:val="1"/>
                <w:sz w:val="24"/>
              </w:rPr>
              <w:t xml:space="preserve"> </w:t>
            </w:r>
            <w:r>
              <w:rPr>
                <w:spacing w:val="-4"/>
                <w:sz w:val="24"/>
              </w:rPr>
              <w:t>3.5,</w:t>
            </w:r>
          </w:p>
        </w:tc>
      </w:tr>
      <w:tr w:rsidR="00D27683">
        <w:trPr>
          <w:trHeight w:val="311"/>
        </w:trPr>
        <w:tc>
          <w:tcPr>
            <w:tcW w:w="2617" w:type="dxa"/>
            <w:tcBorders>
              <w:top w:val="nil"/>
            </w:tcBorders>
          </w:tcPr>
          <w:p w:rsidR="00D27683" w:rsidRDefault="00D27683">
            <w:pPr>
              <w:pStyle w:val="TableParagraph"/>
              <w:ind w:left="0"/>
            </w:pPr>
          </w:p>
        </w:tc>
        <w:tc>
          <w:tcPr>
            <w:tcW w:w="9444" w:type="dxa"/>
            <w:tcBorders>
              <w:top w:val="nil"/>
            </w:tcBorders>
          </w:tcPr>
          <w:p w:rsidR="00D27683" w:rsidRDefault="00D27683">
            <w:pPr>
              <w:pStyle w:val="TableParagraph"/>
              <w:ind w:left="0"/>
            </w:pPr>
          </w:p>
        </w:tc>
        <w:tc>
          <w:tcPr>
            <w:tcW w:w="1392" w:type="dxa"/>
            <w:tcBorders>
              <w:top w:val="nil"/>
            </w:tcBorders>
          </w:tcPr>
          <w:p w:rsidR="00D27683" w:rsidRDefault="00D27683">
            <w:pPr>
              <w:pStyle w:val="TableParagraph"/>
              <w:ind w:left="0"/>
            </w:pPr>
          </w:p>
        </w:tc>
        <w:tc>
          <w:tcPr>
            <w:tcW w:w="1897" w:type="dxa"/>
            <w:tcBorders>
              <w:top w:val="nil"/>
            </w:tcBorders>
          </w:tcPr>
          <w:p w:rsidR="00D27683" w:rsidRDefault="006542EE">
            <w:pPr>
              <w:pStyle w:val="TableParagraph"/>
              <w:spacing w:before="5"/>
              <w:ind w:left="105"/>
              <w:rPr>
                <w:sz w:val="24"/>
              </w:rPr>
            </w:pPr>
            <w:r>
              <w:rPr>
                <w:sz w:val="24"/>
              </w:rPr>
              <w:t>ПК</w:t>
            </w:r>
            <w:r>
              <w:rPr>
                <w:spacing w:val="1"/>
                <w:sz w:val="24"/>
              </w:rPr>
              <w:t xml:space="preserve"> </w:t>
            </w:r>
            <w:r>
              <w:rPr>
                <w:sz w:val="24"/>
              </w:rPr>
              <w:t>3.7,</w:t>
            </w:r>
            <w:r>
              <w:rPr>
                <w:spacing w:val="-1"/>
                <w:sz w:val="24"/>
              </w:rPr>
              <w:t xml:space="preserve"> </w:t>
            </w:r>
            <w:r>
              <w:rPr>
                <w:sz w:val="24"/>
              </w:rPr>
              <w:t>ПК</w:t>
            </w:r>
            <w:r>
              <w:rPr>
                <w:spacing w:val="1"/>
                <w:sz w:val="24"/>
              </w:rPr>
              <w:t xml:space="preserve"> </w:t>
            </w:r>
            <w:r>
              <w:rPr>
                <w:spacing w:val="-5"/>
                <w:sz w:val="24"/>
              </w:rPr>
              <w:t>3.8</w:t>
            </w:r>
          </w:p>
        </w:tc>
      </w:tr>
      <w:tr w:rsidR="00D27683">
        <w:trPr>
          <w:trHeight w:val="277"/>
        </w:trPr>
        <w:tc>
          <w:tcPr>
            <w:tcW w:w="2617" w:type="dxa"/>
            <w:vMerge w:val="restart"/>
            <w:tcBorders>
              <w:bottom w:val="nil"/>
            </w:tcBorders>
          </w:tcPr>
          <w:p w:rsidR="00D27683" w:rsidRDefault="006542EE">
            <w:pPr>
              <w:pStyle w:val="TableParagraph"/>
              <w:spacing w:before="1"/>
              <w:ind w:right="96"/>
              <w:rPr>
                <w:b/>
                <w:sz w:val="24"/>
              </w:rPr>
            </w:pPr>
            <w:r>
              <w:rPr>
                <w:b/>
                <w:sz w:val="24"/>
              </w:rPr>
              <w:t xml:space="preserve">Тема 1.2 </w:t>
            </w:r>
            <w:r>
              <w:rPr>
                <w:b/>
                <w:spacing w:val="-2"/>
                <w:sz w:val="24"/>
              </w:rPr>
              <w:t>Межотраслевые комплексы стандартов</w:t>
            </w:r>
          </w:p>
        </w:tc>
        <w:tc>
          <w:tcPr>
            <w:tcW w:w="9444" w:type="dxa"/>
          </w:tcPr>
          <w:p w:rsidR="00D27683" w:rsidRDefault="006542EE">
            <w:pPr>
              <w:pStyle w:val="TableParagraph"/>
              <w:spacing w:before="1" w:line="257"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92" w:type="dxa"/>
          </w:tcPr>
          <w:p w:rsidR="00D27683" w:rsidRDefault="006542EE">
            <w:pPr>
              <w:pStyle w:val="TableParagraph"/>
              <w:spacing w:before="1" w:line="257" w:lineRule="exact"/>
              <w:ind w:left="15"/>
              <w:jc w:val="center"/>
              <w:rPr>
                <w:b/>
                <w:sz w:val="24"/>
              </w:rPr>
            </w:pPr>
            <w:r>
              <w:rPr>
                <w:b/>
                <w:spacing w:val="-10"/>
                <w:sz w:val="24"/>
              </w:rPr>
              <w:t>6</w:t>
            </w:r>
          </w:p>
        </w:tc>
        <w:tc>
          <w:tcPr>
            <w:tcW w:w="1897" w:type="dxa"/>
          </w:tcPr>
          <w:p w:rsidR="00D27683" w:rsidRDefault="00D27683">
            <w:pPr>
              <w:pStyle w:val="TableParagraph"/>
              <w:ind w:left="0"/>
              <w:rPr>
                <w:sz w:val="20"/>
              </w:rPr>
            </w:pPr>
          </w:p>
        </w:tc>
      </w:tr>
      <w:tr w:rsidR="00D27683">
        <w:trPr>
          <w:trHeight w:val="1104"/>
        </w:trPr>
        <w:tc>
          <w:tcPr>
            <w:tcW w:w="2617" w:type="dxa"/>
            <w:vMerge/>
            <w:tcBorders>
              <w:top w:val="nil"/>
              <w:bottom w:val="nil"/>
            </w:tcBorders>
          </w:tcPr>
          <w:p w:rsidR="00D27683" w:rsidRDefault="00D27683">
            <w:pPr>
              <w:rPr>
                <w:sz w:val="2"/>
                <w:szCs w:val="2"/>
              </w:rPr>
            </w:pPr>
          </w:p>
        </w:tc>
        <w:tc>
          <w:tcPr>
            <w:tcW w:w="9444" w:type="dxa"/>
          </w:tcPr>
          <w:p w:rsidR="00D27683" w:rsidRDefault="006542EE">
            <w:pPr>
              <w:pStyle w:val="TableParagraph"/>
              <w:ind w:right="97"/>
              <w:jc w:val="both"/>
              <w:rPr>
                <w:sz w:val="24"/>
              </w:rPr>
            </w:pPr>
            <w:r>
              <w:rPr>
                <w:sz w:val="24"/>
              </w:rPr>
              <w:t>Единая система конструкторской документации (ЕСКД). Единая система технологической документации (ЕСТД). Комплексы стандартов по безопасности жизнедеятельности</w:t>
            </w:r>
            <w:r>
              <w:rPr>
                <w:spacing w:val="62"/>
                <w:sz w:val="24"/>
              </w:rPr>
              <w:t xml:space="preserve">  </w:t>
            </w:r>
            <w:r>
              <w:rPr>
                <w:sz w:val="24"/>
              </w:rPr>
              <w:t>(ССБТ).</w:t>
            </w:r>
            <w:r>
              <w:rPr>
                <w:spacing w:val="62"/>
                <w:sz w:val="24"/>
              </w:rPr>
              <w:t xml:space="preserve">  </w:t>
            </w:r>
            <w:r>
              <w:rPr>
                <w:sz w:val="24"/>
              </w:rPr>
              <w:t>Система</w:t>
            </w:r>
            <w:r>
              <w:rPr>
                <w:spacing w:val="64"/>
                <w:sz w:val="24"/>
              </w:rPr>
              <w:t xml:space="preserve">  </w:t>
            </w:r>
            <w:r>
              <w:rPr>
                <w:sz w:val="24"/>
              </w:rPr>
              <w:t>разработки</w:t>
            </w:r>
            <w:r>
              <w:rPr>
                <w:spacing w:val="64"/>
                <w:sz w:val="24"/>
              </w:rPr>
              <w:t xml:space="preserve">  </w:t>
            </w:r>
            <w:r>
              <w:rPr>
                <w:sz w:val="24"/>
              </w:rPr>
              <w:t>и</w:t>
            </w:r>
            <w:r>
              <w:rPr>
                <w:spacing w:val="62"/>
                <w:sz w:val="24"/>
              </w:rPr>
              <w:t xml:space="preserve">  </w:t>
            </w:r>
            <w:r>
              <w:rPr>
                <w:sz w:val="24"/>
              </w:rPr>
              <w:t>постановки</w:t>
            </w:r>
            <w:r>
              <w:rPr>
                <w:spacing w:val="62"/>
                <w:sz w:val="24"/>
              </w:rPr>
              <w:t xml:space="preserve">  </w:t>
            </w:r>
            <w:r>
              <w:rPr>
                <w:sz w:val="24"/>
              </w:rPr>
              <w:t>продукции</w:t>
            </w:r>
            <w:r>
              <w:rPr>
                <w:spacing w:val="65"/>
                <w:sz w:val="24"/>
              </w:rPr>
              <w:t xml:space="preserve">  </w:t>
            </w:r>
            <w:r>
              <w:rPr>
                <w:spacing w:val="-5"/>
                <w:sz w:val="24"/>
              </w:rPr>
              <w:t>на</w:t>
            </w:r>
          </w:p>
          <w:p w:rsidR="00D27683" w:rsidRDefault="006542EE">
            <w:pPr>
              <w:pStyle w:val="TableParagraph"/>
              <w:spacing w:line="261" w:lineRule="exact"/>
              <w:jc w:val="both"/>
              <w:rPr>
                <w:sz w:val="24"/>
              </w:rPr>
            </w:pPr>
            <w:r>
              <w:rPr>
                <w:sz w:val="24"/>
              </w:rPr>
              <w:t>производство</w:t>
            </w:r>
            <w:r>
              <w:rPr>
                <w:spacing w:val="-7"/>
                <w:sz w:val="24"/>
              </w:rPr>
              <w:t xml:space="preserve"> </w:t>
            </w:r>
            <w:r>
              <w:rPr>
                <w:spacing w:val="-2"/>
                <w:sz w:val="24"/>
              </w:rPr>
              <w:t>(СРПП).</w:t>
            </w:r>
          </w:p>
        </w:tc>
        <w:tc>
          <w:tcPr>
            <w:tcW w:w="1392" w:type="dxa"/>
          </w:tcPr>
          <w:p w:rsidR="00D27683" w:rsidRDefault="006542EE">
            <w:pPr>
              <w:pStyle w:val="TableParagraph"/>
              <w:spacing w:line="268" w:lineRule="exact"/>
              <w:ind w:left="15"/>
              <w:jc w:val="center"/>
              <w:rPr>
                <w:sz w:val="24"/>
              </w:rPr>
            </w:pPr>
            <w:r>
              <w:rPr>
                <w:spacing w:val="-10"/>
                <w:sz w:val="24"/>
              </w:rPr>
              <w:t>4</w:t>
            </w:r>
          </w:p>
        </w:tc>
        <w:tc>
          <w:tcPr>
            <w:tcW w:w="1897" w:type="dxa"/>
          </w:tcPr>
          <w:p w:rsidR="00D27683" w:rsidRDefault="006542EE">
            <w:pPr>
              <w:pStyle w:val="TableParagraph"/>
              <w:spacing w:line="268" w:lineRule="exact"/>
              <w:ind w:left="105"/>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before="22"/>
              <w:ind w:left="105"/>
              <w:rPr>
                <w:sz w:val="24"/>
              </w:rPr>
            </w:pPr>
            <w:r>
              <w:rPr>
                <w:sz w:val="24"/>
              </w:rPr>
              <w:t>ОК 09,</w:t>
            </w:r>
            <w:r>
              <w:rPr>
                <w:spacing w:val="4"/>
                <w:sz w:val="24"/>
              </w:rPr>
              <w:t xml:space="preserve"> </w:t>
            </w:r>
            <w:r>
              <w:rPr>
                <w:sz w:val="24"/>
              </w:rPr>
              <w:t xml:space="preserve">ОК </w:t>
            </w:r>
            <w:r>
              <w:rPr>
                <w:spacing w:val="-5"/>
                <w:sz w:val="24"/>
              </w:rPr>
              <w:t>10</w:t>
            </w:r>
          </w:p>
        </w:tc>
      </w:tr>
      <w:tr w:rsidR="00D27683">
        <w:trPr>
          <w:trHeight w:val="551"/>
        </w:trPr>
        <w:tc>
          <w:tcPr>
            <w:tcW w:w="2617" w:type="dxa"/>
            <w:tcBorders>
              <w:top w:val="nil"/>
            </w:tcBorders>
          </w:tcPr>
          <w:p w:rsidR="00D27683" w:rsidRDefault="00D27683">
            <w:pPr>
              <w:pStyle w:val="TableParagraph"/>
              <w:ind w:left="0"/>
              <w:rPr>
                <w:sz w:val="24"/>
              </w:rPr>
            </w:pPr>
          </w:p>
        </w:tc>
        <w:tc>
          <w:tcPr>
            <w:tcW w:w="9444" w:type="dxa"/>
          </w:tcPr>
          <w:p w:rsidR="00D27683" w:rsidRDefault="006542EE">
            <w:pPr>
              <w:pStyle w:val="TableParagraph"/>
              <w:spacing w:line="272" w:lineRule="exact"/>
              <w:rPr>
                <w:b/>
                <w:sz w:val="24"/>
              </w:rPr>
            </w:pPr>
            <w:r>
              <w:rPr>
                <w:b/>
                <w:sz w:val="24"/>
              </w:rPr>
              <w:t>Самостоятельная</w:t>
            </w:r>
            <w:r>
              <w:rPr>
                <w:b/>
                <w:spacing w:val="-7"/>
                <w:sz w:val="24"/>
              </w:rPr>
              <w:t xml:space="preserve"> </w:t>
            </w:r>
            <w:r>
              <w:rPr>
                <w:b/>
                <w:sz w:val="24"/>
              </w:rPr>
              <w:t>работа</w:t>
            </w:r>
            <w:r>
              <w:rPr>
                <w:b/>
                <w:spacing w:val="-4"/>
                <w:sz w:val="24"/>
              </w:rPr>
              <w:t xml:space="preserve"> </w:t>
            </w:r>
            <w:r>
              <w:rPr>
                <w:b/>
                <w:spacing w:val="-2"/>
                <w:sz w:val="24"/>
              </w:rPr>
              <w:t>обучающихся</w:t>
            </w:r>
          </w:p>
          <w:p w:rsidR="00D27683" w:rsidRDefault="006542EE">
            <w:pPr>
              <w:pStyle w:val="TableParagraph"/>
              <w:spacing w:line="260" w:lineRule="exact"/>
              <w:rPr>
                <w:sz w:val="24"/>
              </w:rPr>
            </w:pPr>
            <w:r>
              <w:rPr>
                <w:sz w:val="24"/>
              </w:rPr>
              <w:t>Изучение</w:t>
            </w:r>
            <w:r>
              <w:rPr>
                <w:spacing w:val="-5"/>
                <w:sz w:val="24"/>
              </w:rPr>
              <w:t xml:space="preserve"> </w:t>
            </w:r>
            <w:r>
              <w:rPr>
                <w:sz w:val="24"/>
              </w:rPr>
              <w:t>комплексов</w:t>
            </w:r>
            <w:r>
              <w:rPr>
                <w:spacing w:val="-2"/>
                <w:sz w:val="24"/>
              </w:rPr>
              <w:t xml:space="preserve"> </w:t>
            </w:r>
            <w:r>
              <w:rPr>
                <w:sz w:val="24"/>
              </w:rPr>
              <w:t>стандартов</w:t>
            </w:r>
            <w:r>
              <w:rPr>
                <w:spacing w:val="-6"/>
                <w:sz w:val="24"/>
              </w:rPr>
              <w:t xml:space="preserve"> </w:t>
            </w:r>
            <w:r>
              <w:rPr>
                <w:sz w:val="24"/>
              </w:rPr>
              <w:t>ЕСКД,</w:t>
            </w:r>
            <w:r>
              <w:rPr>
                <w:spacing w:val="-5"/>
                <w:sz w:val="24"/>
              </w:rPr>
              <w:t xml:space="preserve"> </w:t>
            </w:r>
            <w:r>
              <w:rPr>
                <w:spacing w:val="-4"/>
                <w:sz w:val="24"/>
              </w:rPr>
              <w:t>ЕСТД</w:t>
            </w:r>
          </w:p>
        </w:tc>
        <w:tc>
          <w:tcPr>
            <w:tcW w:w="1392" w:type="dxa"/>
          </w:tcPr>
          <w:p w:rsidR="00D27683" w:rsidRDefault="006542EE">
            <w:pPr>
              <w:pStyle w:val="TableParagraph"/>
              <w:spacing w:line="268" w:lineRule="exact"/>
              <w:ind w:left="15"/>
              <w:jc w:val="center"/>
              <w:rPr>
                <w:sz w:val="24"/>
              </w:rPr>
            </w:pPr>
            <w:r>
              <w:rPr>
                <w:spacing w:val="-10"/>
                <w:sz w:val="24"/>
              </w:rPr>
              <w:t>2</w:t>
            </w:r>
          </w:p>
        </w:tc>
        <w:tc>
          <w:tcPr>
            <w:tcW w:w="1897" w:type="dxa"/>
          </w:tcPr>
          <w:p w:rsidR="00D27683" w:rsidRDefault="00D27683">
            <w:pPr>
              <w:pStyle w:val="TableParagraph"/>
              <w:ind w:left="0"/>
              <w:rPr>
                <w:sz w:val="24"/>
              </w:rPr>
            </w:pPr>
          </w:p>
        </w:tc>
      </w:tr>
      <w:tr w:rsidR="00D27683">
        <w:trPr>
          <w:trHeight w:val="278"/>
        </w:trPr>
        <w:tc>
          <w:tcPr>
            <w:tcW w:w="2617" w:type="dxa"/>
            <w:vMerge w:val="restart"/>
          </w:tcPr>
          <w:p w:rsidR="00D27683" w:rsidRDefault="006542EE">
            <w:pPr>
              <w:pStyle w:val="TableParagraph"/>
              <w:rPr>
                <w:b/>
                <w:sz w:val="24"/>
              </w:rPr>
            </w:pPr>
            <w:r>
              <w:rPr>
                <w:b/>
                <w:sz w:val="24"/>
              </w:rPr>
              <w:t xml:space="preserve">Тема 1.3 </w:t>
            </w:r>
            <w:r>
              <w:rPr>
                <w:b/>
                <w:spacing w:val="-2"/>
                <w:sz w:val="24"/>
              </w:rPr>
              <w:t xml:space="preserve">Международная, </w:t>
            </w:r>
            <w:r>
              <w:rPr>
                <w:b/>
                <w:sz w:val="24"/>
              </w:rPr>
              <w:t>региональная и</w:t>
            </w:r>
          </w:p>
          <w:p w:rsidR="00D27683" w:rsidRDefault="006542EE">
            <w:pPr>
              <w:pStyle w:val="TableParagraph"/>
              <w:spacing w:line="274" w:lineRule="exact"/>
              <w:rPr>
                <w:b/>
                <w:sz w:val="24"/>
              </w:rPr>
            </w:pPr>
            <w:r>
              <w:rPr>
                <w:b/>
                <w:spacing w:val="-2"/>
                <w:sz w:val="24"/>
              </w:rPr>
              <w:t>национальная стандартизация</w:t>
            </w:r>
          </w:p>
        </w:tc>
        <w:tc>
          <w:tcPr>
            <w:tcW w:w="9444" w:type="dxa"/>
          </w:tcPr>
          <w:p w:rsidR="00D27683" w:rsidRDefault="006542EE">
            <w:pPr>
              <w:pStyle w:val="TableParagraph"/>
              <w:spacing w:line="258"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92" w:type="dxa"/>
            <w:vMerge w:val="restart"/>
          </w:tcPr>
          <w:p w:rsidR="00D27683" w:rsidRDefault="006542EE">
            <w:pPr>
              <w:pStyle w:val="TableParagraph"/>
              <w:spacing w:line="273" w:lineRule="exact"/>
              <w:ind w:left="15"/>
              <w:jc w:val="center"/>
              <w:rPr>
                <w:b/>
                <w:sz w:val="24"/>
              </w:rPr>
            </w:pPr>
            <w:r>
              <w:rPr>
                <w:b/>
                <w:spacing w:val="-10"/>
                <w:sz w:val="24"/>
              </w:rPr>
              <w:t>4</w:t>
            </w:r>
          </w:p>
        </w:tc>
        <w:tc>
          <w:tcPr>
            <w:tcW w:w="1897" w:type="dxa"/>
            <w:vMerge w:val="restart"/>
          </w:tcPr>
          <w:p w:rsidR="00D27683" w:rsidRDefault="006542EE">
            <w:pPr>
              <w:pStyle w:val="TableParagraph"/>
              <w:spacing w:line="268" w:lineRule="exact"/>
              <w:ind w:left="105"/>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before="21"/>
              <w:ind w:left="105"/>
              <w:rPr>
                <w:sz w:val="24"/>
              </w:rPr>
            </w:pPr>
            <w:r>
              <w:rPr>
                <w:sz w:val="24"/>
              </w:rPr>
              <w:t>ОК 09,</w:t>
            </w:r>
            <w:r>
              <w:rPr>
                <w:spacing w:val="4"/>
                <w:sz w:val="24"/>
              </w:rPr>
              <w:t xml:space="preserve"> </w:t>
            </w:r>
            <w:r>
              <w:rPr>
                <w:sz w:val="24"/>
              </w:rPr>
              <w:t xml:space="preserve">ОК </w:t>
            </w:r>
            <w:r>
              <w:rPr>
                <w:spacing w:val="-5"/>
                <w:sz w:val="24"/>
              </w:rPr>
              <w:t>10</w:t>
            </w:r>
          </w:p>
        </w:tc>
      </w:tr>
      <w:tr w:rsidR="00D27683">
        <w:trPr>
          <w:trHeight w:val="1094"/>
        </w:trPr>
        <w:tc>
          <w:tcPr>
            <w:tcW w:w="2617" w:type="dxa"/>
            <w:vMerge/>
            <w:tcBorders>
              <w:top w:val="nil"/>
            </w:tcBorders>
          </w:tcPr>
          <w:p w:rsidR="00D27683" w:rsidRDefault="00D27683">
            <w:pPr>
              <w:rPr>
                <w:sz w:val="2"/>
                <w:szCs w:val="2"/>
              </w:rPr>
            </w:pPr>
          </w:p>
        </w:tc>
        <w:tc>
          <w:tcPr>
            <w:tcW w:w="9444" w:type="dxa"/>
          </w:tcPr>
          <w:p w:rsidR="00D27683" w:rsidRDefault="006542EE">
            <w:pPr>
              <w:pStyle w:val="TableParagraph"/>
              <w:ind w:right="99"/>
              <w:jc w:val="both"/>
              <w:rPr>
                <w:sz w:val="24"/>
              </w:rPr>
            </w:pPr>
            <w:r>
              <w:rPr>
                <w:sz w:val="24"/>
              </w:rPr>
              <w:t>Межгосударственная система по стандартизации (МГСС). Международная организация по стандартизации (ИСО).Международная электротехническая комиссия (МЭК). Экономическая эффективность стандартизации.</w:t>
            </w:r>
          </w:p>
        </w:tc>
        <w:tc>
          <w:tcPr>
            <w:tcW w:w="1392" w:type="dxa"/>
            <w:vMerge/>
            <w:tcBorders>
              <w:top w:val="nil"/>
            </w:tcBorders>
          </w:tcPr>
          <w:p w:rsidR="00D27683" w:rsidRDefault="00D27683">
            <w:pPr>
              <w:rPr>
                <w:sz w:val="2"/>
                <w:szCs w:val="2"/>
              </w:rPr>
            </w:pPr>
          </w:p>
        </w:tc>
        <w:tc>
          <w:tcPr>
            <w:tcW w:w="1897" w:type="dxa"/>
            <w:vMerge/>
            <w:tcBorders>
              <w:top w:val="nil"/>
            </w:tcBorders>
          </w:tcPr>
          <w:p w:rsidR="00D27683" w:rsidRDefault="00D27683">
            <w:pPr>
              <w:rPr>
                <w:sz w:val="2"/>
                <w:szCs w:val="2"/>
              </w:rPr>
            </w:pPr>
          </w:p>
        </w:tc>
      </w:tr>
      <w:tr w:rsidR="00D27683">
        <w:trPr>
          <w:trHeight w:val="273"/>
        </w:trPr>
        <w:tc>
          <w:tcPr>
            <w:tcW w:w="12061" w:type="dxa"/>
            <w:gridSpan w:val="2"/>
          </w:tcPr>
          <w:p w:rsidR="00D27683" w:rsidRDefault="006542EE">
            <w:pPr>
              <w:pStyle w:val="TableParagraph"/>
              <w:spacing w:line="253" w:lineRule="exact"/>
              <w:rPr>
                <w:b/>
                <w:sz w:val="24"/>
              </w:rPr>
            </w:pPr>
            <w:r>
              <w:rPr>
                <w:b/>
                <w:sz w:val="24"/>
              </w:rPr>
              <w:t>Раздел</w:t>
            </w:r>
            <w:r>
              <w:rPr>
                <w:b/>
                <w:spacing w:val="-1"/>
                <w:sz w:val="24"/>
              </w:rPr>
              <w:t xml:space="preserve"> </w:t>
            </w:r>
            <w:r>
              <w:rPr>
                <w:b/>
                <w:sz w:val="24"/>
              </w:rPr>
              <w:t xml:space="preserve">2.Основы </w:t>
            </w:r>
            <w:r>
              <w:rPr>
                <w:b/>
                <w:spacing w:val="-2"/>
                <w:sz w:val="24"/>
              </w:rPr>
              <w:t>взаимозаменяемости</w:t>
            </w:r>
          </w:p>
        </w:tc>
        <w:tc>
          <w:tcPr>
            <w:tcW w:w="1392" w:type="dxa"/>
          </w:tcPr>
          <w:p w:rsidR="00D27683" w:rsidRDefault="006542EE">
            <w:pPr>
              <w:pStyle w:val="TableParagraph"/>
              <w:spacing w:line="253" w:lineRule="exact"/>
              <w:ind w:left="15" w:right="5"/>
              <w:jc w:val="center"/>
              <w:rPr>
                <w:b/>
                <w:sz w:val="24"/>
              </w:rPr>
            </w:pPr>
            <w:r>
              <w:rPr>
                <w:b/>
                <w:spacing w:val="-5"/>
                <w:sz w:val="24"/>
              </w:rPr>
              <w:t>27</w:t>
            </w:r>
          </w:p>
        </w:tc>
        <w:tc>
          <w:tcPr>
            <w:tcW w:w="1897" w:type="dxa"/>
          </w:tcPr>
          <w:p w:rsidR="00D27683" w:rsidRDefault="00D27683">
            <w:pPr>
              <w:pStyle w:val="TableParagraph"/>
              <w:ind w:left="0"/>
              <w:rPr>
                <w:sz w:val="20"/>
              </w:rPr>
            </w:pPr>
          </w:p>
        </w:tc>
      </w:tr>
      <w:tr w:rsidR="00D27683">
        <w:trPr>
          <w:trHeight w:val="278"/>
        </w:trPr>
        <w:tc>
          <w:tcPr>
            <w:tcW w:w="2617" w:type="dxa"/>
            <w:vMerge w:val="restart"/>
            <w:tcBorders>
              <w:bottom w:val="nil"/>
            </w:tcBorders>
          </w:tcPr>
          <w:p w:rsidR="00D27683" w:rsidRDefault="006542EE">
            <w:pPr>
              <w:pStyle w:val="TableParagraph"/>
              <w:spacing w:line="273" w:lineRule="exact"/>
              <w:rPr>
                <w:b/>
                <w:sz w:val="24"/>
              </w:rPr>
            </w:pPr>
            <w:r>
              <w:rPr>
                <w:b/>
                <w:sz w:val="24"/>
              </w:rPr>
              <w:t>Тема</w:t>
            </w:r>
            <w:r>
              <w:rPr>
                <w:b/>
                <w:spacing w:val="-2"/>
                <w:sz w:val="24"/>
              </w:rPr>
              <w:t xml:space="preserve"> </w:t>
            </w:r>
            <w:r>
              <w:rPr>
                <w:b/>
                <w:spacing w:val="-5"/>
                <w:sz w:val="24"/>
              </w:rPr>
              <w:t>2.1</w:t>
            </w:r>
          </w:p>
          <w:p w:rsidR="00D27683" w:rsidRDefault="006542EE">
            <w:pPr>
              <w:pStyle w:val="TableParagraph"/>
              <w:spacing w:before="2"/>
              <w:rPr>
                <w:b/>
                <w:sz w:val="24"/>
              </w:rPr>
            </w:pPr>
            <w:r>
              <w:rPr>
                <w:b/>
                <w:spacing w:val="-2"/>
                <w:sz w:val="24"/>
              </w:rPr>
              <w:t>Взаимозаменяемость гладких цилиндрических деталей</w:t>
            </w:r>
          </w:p>
        </w:tc>
        <w:tc>
          <w:tcPr>
            <w:tcW w:w="9444" w:type="dxa"/>
          </w:tcPr>
          <w:p w:rsidR="00D27683" w:rsidRDefault="006542EE">
            <w:pPr>
              <w:pStyle w:val="TableParagraph"/>
              <w:spacing w:line="258"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92" w:type="dxa"/>
          </w:tcPr>
          <w:p w:rsidR="00D27683" w:rsidRDefault="006542EE">
            <w:pPr>
              <w:pStyle w:val="TableParagraph"/>
              <w:spacing w:line="258" w:lineRule="exact"/>
              <w:ind w:left="15"/>
              <w:jc w:val="center"/>
              <w:rPr>
                <w:b/>
                <w:sz w:val="24"/>
              </w:rPr>
            </w:pPr>
            <w:r>
              <w:rPr>
                <w:b/>
                <w:spacing w:val="-10"/>
                <w:sz w:val="24"/>
              </w:rPr>
              <w:t>5</w:t>
            </w:r>
          </w:p>
        </w:tc>
        <w:tc>
          <w:tcPr>
            <w:tcW w:w="1897" w:type="dxa"/>
            <w:vMerge w:val="restart"/>
            <w:tcBorders>
              <w:bottom w:val="nil"/>
            </w:tcBorders>
          </w:tcPr>
          <w:p w:rsidR="00D27683" w:rsidRDefault="006542EE">
            <w:pPr>
              <w:pStyle w:val="TableParagraph"/>
              <w:spacing w:line="268" w:lineRule="exact"/>
              <w:ind w:left="105"/>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before="21"/>
              <w:ind w:left="105"/>
              <w:rPr>
                <w:sz w:val="24"/>
              </w:rPr>
            </w:pPr>
            <w:r>
              <w:rPr>
                <w:sz w:val="24"/>
              </w:rPr>
              <w:t>ОК 09,</w:t>
            </w:r>
            <w:r>
              <w:rPr>
                <w:spacing w:val="4"/>
                <w:sz w:val="24"/>
              </w:rPr>
              <w:t xml:space="preserve"> </w:t>
            </w:r>
            <w:r>
              <w:rPr>
                <w:sz w:val="24"/>
              </w:rPr>
              <w:t xml:space="preserve">ОК </w:t>
            </w:r>
            <w:r>
              <w:rPr>
                <w:spacing w:val="-5"/>
                <w:sz w:val="24"/>
              </w:rPr>
              <w:t>10</w:t>
            </w:r>
          </w:p>
        </w:tc>
      </w:tr>
      <w:tr w:rsidR="00D27683">
        <w:trPr>
          <w:trHeight w:val="825"/>
        </w:trPr>
        <w:tc>
          <w:tcPr>
            <w:tcW w:w="2617" w:type="dxa"/>
            <w:vMerge/>
            <w:tcBorders>
              <w:top w:val="nil"/>
              <w:bottom w:val="nil"/>
            </w:tcBorders>
          </w:tcPr>
          <w:p w:rsidR="00D27683" w:rsidRDefault="00D27683">
            <w:pPr>
              <w:rPr>
                <w:sz w:val="2"/>
                <w:szCs w:val="2"/>
              </w:rPr>
            </w:pPr>
          </w:p>
        </w:tc>
        <w:tc>
          <w:tcPr>
            <w:tcW w:w="9444" w:type="dxa"/>
          </w:tcPr>
          <w:p w:rsidR="00D27683" w:rsidRDefault="006542EE">
            <w:pPr>
              <w:pStyle w:val="TableParagraph"/>
              <w:spacing w:line="237" w:lineRule="auto"/>
              <w:rPr>
                <w:sz w:val="24"/>
              </w:rPr>
            </w:pPr>
            <w:r>
              <w:rPr>
                <w:sz w:val="24"/>
              </w:rPr>
              <w:t>Основные</w:t>
            </w:r>
            <w:r>
              <w:rPr>
                <w:spacing w:val="80"/>
                <w:sz w:val="24"/>
              </w:rPr>
              <w:t xml:space="preserve"> </w:t>
            </w:r>
            <w:r>
              <w:rPr>
                <w:sz w:val="24"/>
              </w:rPr>
              <w:t>понятия</w:t>
            </w:r>
            <w:r>
              <w:rPr>
                <w:spacing w:val="80"/>
                <w:sz w:val="24"/>
              </w:rPr>
              <w:t xml:space="preserve"> </w:t>
            </w:r>
            <w:r>
              <w:rPr>
                <w:sz w:val="24"/>
              </w:rPr>
              <w:t>и</w:t>
            </w:r>
            <w:r>
              <w:rPr>
                <w:spacing w:val="80"/>
                <w:sz w:val="24"/>
              </w:rPr>
              <w:t xml:space="preserve"> </w:t>
            </w:r>
            <w:r>
              <w:rPr>
                <w:sz w:val="24"/>
              </w:rPr>
              <w:t>определения.</w:t>
            </w:r>
            <w:r>
              <w:rPr>
                <w:spacing w:val="80"/>
                <w:sz w:val="24"/>
              </w:rPr>
              <w:t xml:space="preserve"> </w:t>
            </w:r>
            <w:r>
              <w:rPr>
                <w:sz w:val="24"/>
              </w:rPr>
              <w:t>Общие</w:t>
            </w:r>
            <w:r>
              <w:rPr>
                <w:spacing w:val="80"/>
                <w:sz w:val="24"/>
              </w:rPr>
              <w:t xml:space="preserve"> </w:t>
            </w:r>
            <w:r>
              <w:rPr>
                <w:sz w:val="24"/>
              </w:rPr>
              <w:t>положения</w:t>
            </w:r>
            <w:r>
              <w:rPr>
                <w:spacing w:val="80"/>
                <w:sz w:val="24"/>
              </w:rPr>
              <w:t xml:space="preserve"> </w:t>
            </w:r>
            <w:r>
              <w:rPr>
                <w:sz w:val="24"/>
              </w:rPr>
              <w:t>ЕСДП.</w:t>
            </w:r>
            <w:r>
              <w:rPr>
                <w:spacing w:val="80"/>
                <w:sz w:val="24"/>
              </w:rPr>
              <w:t xml:space="preserve"> </w:t>
            </w:r>
            <w:r>
              <w:rPr>
                <w:sz w:val="24"/>
              </w:rPr>
              <w:t>Обозначение</w:t>
            </w:r>
            <w:r>
              <w:rPr>
                <w:spacing w:val="80"/>
                <w:sz w:val="24"/>
              </w:rPr>
              <w:t xml:space="preserve"> </w:t>
            </w:r>
            <w:r>
              <w:rPr>
                <w:sz w:val="24"/>
              </w:rPr>
              <w:t>полей</w:t>
            </w:r>
            <w:r>
              <w:rPr>
                <w:spacing w:val="40"/>
                <w:sz w:val="24"/>
              </w:rPr>
              <w:t xml:space="preserve"> </w:t>
            </w:r>
            <w:r>
              <w:rPr>
                <w:sz w:val="24"/>
              </w:rPr>
              <w:t>допусков,</w:t>
            </w:r>
            <w:r>
              <w:rPr>
                <w:spacing w:val="65"/>
                <w:sz w:val="24"/>
              </w:rPr>
              <w:t xml:space="preserve"> </w:t>
            </w:r>
            <w:r>
              <w:rPr>
                <w:sz w:val="24"/>
              </w:rPr>
              <w:t>предельных</w:t>
            </w:r>
            <w:r>
              <w:rPr>
                <w:spacing w:val="60"/>
                <w:sz w:val="24"/>
              </w:rPr>
              <w:t xml:space="preserve"> </w:t>
            </w:r>
            <w:r>
              <w:rPr>
                <w:sz w:val="24"/>
              </w:rPr>
              <w:t>отклонений</w:t>
            </w:r>
            <w:r>
              <w:rPr>
                <w:spacing w:val="67"/>
                <w:sz w:val="24"/>
              </w:rPr>
              <w:t xml:space="preserve"> </w:t>
            </w:r>
            <w:r>
              <w:rPr>
                <w:sz w:val="24"/>
              </w:rPr>
              <w:t>и</w:t>
            </w:r>
            <w:r>
              <w:rPr>
                <w:spacing w:val="66"/>
                <w:sz w:val="24"/>
              </w:rPr>
              <w:t xml:space="preserve"> </w:t>
            </w:r>
            <w:r>
              <w:rPr>
                <w:sz w:val="24"/>
              </w:rPr>
              <w:t>посадок</w:t>
            </w:r>
            <w:r>
              <w:rPr>
                <w:spacing w:val="64"/>
                <w:sz w:val="24"/>
              </w:rPr>
              <w:t xml:space="preserve"> </w:t>
            </w:r>
            <w:r>
              <w:rPr>
                <w:sz w:val="24"/>
              </w:rPr>
              <w:t>на</w:t>
            </w:r>
            <w:r>
              <w:rPr>
                <w:spacing w:val="64"/>
                <w:sz w:val="24"/>
              </w:rPr>
              <w:t xml:space="preserve"> </w:t>
            </w:r>
            <w:r>
              <w:rPr>
                <w:sz w:val="24"/>
              </w:rPr>
              <w:t>чертежах.</w:t>
            </w:r>
            <w:r>
              <w:rPr>
                <w:spacing w:val="72"/>
                <w:sz w:val="24"/>
              </w:rPr>
              <w:t xml:space="preserve"> </w:t>
            </w:r>
            <w:r>
              <w:rPr>
                <w:sz w:val="24"/>
              </w:rPr>
              <w:t>Неуказанные</w:t>
            </w:r>
            <w:r>
              <w:rPr>
                <w:spacing w:val="70"/>
                <w:sz w:val="24"/>
              </w:rPr>
              <w:t xml:space="preserve"> </w:t>
            </w:r>
            <w:r>
              <w:rPr>
                <w:spacing w:val="-2"/>
                <w:sz w:val="24"/>
              </w:rPr>
              <w:t>предельные</w:t>
            </w:r>
          </w:p>
          <w:p w:rsidR="00D27683" w:rsidRDefault="006542EE">
            <w:pPr>
              <w:pStyle w:val="TableParagraph"/>
              <w:spacing w:line="261" w:lineRule="exact"/>
              <w:rPr>
                <w:sz w:val="24"/>
              </w:rPr>
            </w:pPr>
            <w:r>
              <w:rPr>
                <w:sz w:val="24"/>
              </w:rPr>
              <w:t>отклонения</w:t>
            </w:r>
            <w:r>
              <w:rPr>
                <w:spacing w:val="-5"/>
                <w:sz w:val="24"/>
              </w:rPr>
              <w:t xml:space="preserve"> </w:t>
            </w:r>
            <w:r>
              <w:rPr>
                <w:sz w:val="24"/>
              </w:rPr>
              <w:t>размеров.</w:t>
            </w:r>
            <w:r>
              <w:rPr>
                <w:spacing w:val="-3"/>
                <w:sz w:val="24"/>
              </w:rPr>
              <w:t xml:space="preserve"> </w:t>
            </w:r>
            <w:r>
              <w:rPr>
                <w:sz w:val="24"/>
              </w:rPr>
              <w:t>Расчет</w:t>
            </w:r>
            <w:r>
              <w:rPr>
                <w:spacing w:val="-1"/>
                <w:sz w:val="24"/>
              </w:rPr>
              <w:t xml:space="preserve"> </w:t>
            </w:r>
            <w:r>
              <w:rPr>
                <w:sz w:val="24"/>
              </w:rPr>
              <w:t>и</w:t>
            </w:r>
            <w:r>
              <w:rPr>
                <w:spacing w:val="-4"/>
                <w:sz w:val="24"/>
              </w:rPr>
              <w:t xml:space="preserve"> </w:t>
            </w:r>
            <w:r>
              <w:rPr>
                <w:sz w:val="24"/>
              </w:rPr>
              <w:t>выбор</w:t>
            </w:r>
            <w:r>
              <w:rPr>
                <w:spacing w:val="-4"/>
                <w:sz w:val="24"/>
              </w:rPr>
              <w:t xml:space="preserve"> </w:t>
            </w:r>
            <w:r>
              <w:rPr>
                <w:spacing w:val="-2"/>
                <w:sz w:val="24"/>
              </w:rPr>
              <w:t>посадок.</w:t>
            </w:r>
          </w:p>
        </w:tc>
        <w:tc>
          <w:tcPr>
            <w:tcW w:w="1392" w:type="dxa"/>
          </w:tcPr>
          <w:p w:rsidR="00D27683" w:rsidRDefault="006542EE">
            <w:pPr>
              <w:pStyle w:val="TableParagraph"/>
              <w:spacing w:line="268" w:lineRule="exact"/>
              <w:ind w:left="15"/>
              <w:jc w:val="center"/>
              <w:rPr>
                <w:sz w:val="24"/>
              </w:rPr>
            </w:pPr>
            <w:r>
              <w:rPr>
                <w:spacing w:val="-10"/>
                <w:sz w:val="24"/>
              </w:rPr>
              <w:t>2</w:t>
            </w:r>
          </w:p>
        </w:tc>
        <w:tc>
          <w:tcPr>
            <w:tcW w:w="1897" w:type="dxa"/>
            <w:vMerge/>
            <w:tcBorders>
              <w:top w:val="nil"/>
              <w:bottom w:val="nil"/>
            </w:tcBorders>
          </w:tcPr>
          <w:p w:rsidR="00D27683" w:rsidRDefault="00D27683">
            <w:pPr>
              <w:rPr>
                <w:sz w:val="2"/>
                <w:szCs w:val="2"/>
              </w:rPr>
            </w:pPr>
          </w:p>
        </w:tc>
      </w:tr>
      <w:tr w:rsidR="00D27683">
        <w:trPr>
          <w:trHeight w:val="277"/>
        </w:trPr>
        <w:tc>
          <w:tcPr>
            <w:tcW w:w="2617" w:type="dxa"/>
            <w:vMerge/>
            <w:tcBorders>
              <w:top w:val="nil"/>
              <w:bottom w:val="nil"/>
            </w:tcBorders>
          </w:tcPr>
          <w:p w:rsidR="00D27683" w:rsidRDefault="00D27683">
            <w:pPr>
              <w:rPr>
                <w:sz w:val="2"/>
                <w:szCs w:val="2"/>
              </w:rPr>
            </w:pPr>
          </w:p>
        </w:tc>
        <w:tc>
          <w:tcPr>
            <w:tcW w:w="9444" w:type="dxa"/>
          </w:tcPr>
          <w:p w:rsidR="00D27683" w:rsidRDefault="006542EE">
            <w:pPr>
              <w:pStyle w:val="TableParagraph"/>
              <w:spacing w:before="1" w:line="257" w:lineRule="exact"/>
              <w:rPr>
                <w:b/>
                <w:sz w:val="24"/>
              </w:rPr>
            </w:pPr>
            <w:r>
              <w:rPr>
                <w:b/>
                <w:sz w:val="24"/>
              </w:rPr>
              <w:t>Практические</w:t>
            </w:r>
            <w:r>
              <w:rPr>
                <w:b/>
                <w:spacing w:val="1"/>
                <w:sz w:val="24"/>
              </w:rPr>
              <w:t xml:space="preserve"> </w:t>
            </w:r>
            <w:r>
              <w:rPr>
                <w:b/>
                <w:spacing w:val="-2"/>
                <w:sz w:val="24"/>
              </w:rPr>
              <w:t>занятия</w:t>
            </w:r>
          </w:p>
        </w:tc>
        <w:tc>
          <w:tcPr>
            <w:tcW w:w="1392" w:type="dxa"/>
          </w:tcPr>
          <w:p w:rsidR="00D27683" w:rsidRDefault="006542EE">
            <w:pPr>
              <w:pStyle w:val="TableParagraph"/>
              <w:spacing w:line="258" w:lineRule="exact"/>
              <w:ind w:left="15"/>
              <w:jc w:val="center"/>
              <w:rPr>
                <w:sz w:val="24"/>
              </w:rPr>
            </w:pPr>
            <w:r>
              <w:rPr>
                <w:spacing w:val="-10"/>
                <w:sz w:val="24"/>
              </w:rPr>
              <w:t>2</w:t>
            </w:r>
          </w:p>
        </w:tc>
        <w:tc>
          <w:tcPr>
            <w:tcW w:w="1897" w:type="dxa"/>
            <w:vMerge/>
            <w:tcBorders>
              <w:top w:val="nil"/>
              <w:bottom w:val="nil"/>
            </w:tcBorders>
          </w:tcPr>
          <w:p w:rsidR="00D27683" w:rsidRDefault="00D27683">
            <w:pPr>
              <w:rPr>
                <w:sz w:val="2"/>
                <w:szCs w:val="2"/>
              </w:rPr>
            </w:pPr>
          </w:p>
        </w:tc>
      </w:tr>
      <w:tr w:rsidR="00D27683">
        <w:trPr>
          <w:trHeight w:val="278"/>
        </w:trPr>
        <w:tc>
          <w:tcPr>
            <w:tcW w:w="2617" w:type="dxa"/>
            <w:tcBorders>
              <w:top w:val="nil"/>
              <w:bottom w:val="nil"/>
            </w:tcBorders>
          </w:tcPr>
          <w:p w:rsidR="00D27683" w:rsidRDefault="00D27683">
            <w:pPr>
              <w:pStyle w:val="TableParagraph"/>
              <w:ind w:left="0"/>
              <w:rPr>
                <w:sz w:val="20"/>
              </w:rPr>
            </w:pPr>
          </w:p>
        </w:tc>
        <w:tc>
          <w:tcPr>
            <w:tcW w:w="9444" w:type="dxa"/>
          </w:tcPr>
          <w:p w:rsidR="00D27683" w:rsidRDefault="006542EE">
            <w:pPr>
              <w:pStyle w:val="TableParagraph"/>
              <w:spacing w:line="258" w:lineRule="exact"/>
              <w:rPr>
                <w:sz w:val="24"/>
              </w:rPr>
            </w:pPr>
            <w:r>
              <w:rPr>
                <w:b/>
                <w:sz w:val="24"/>
              </w:rPr>
              <w:t>1.</w:t>
            </w:r>
            <w:r>
              <w:rPr>
                <w:b/>
                <w:spacing w:val="-4"/>
                <w:sz w:val="24"/>
              </w:rPr>
              <w:t xml:space="preserve"> </w:t>
            </w:r>
            <w:r>
              <w:rPr>
                <w:sz w:val="24"/>
              </w:rPr>
              <w:t>Допуски</w:t>
            </w:r>
            <w:r>
              <w:rPr>
                <w:spacing w:val="-2"/>
                <w:sz w:val="24"/>
              </w:rPr>
              <w:t xml:space="preserve"> </w:t>
            </w:r>
            <w:r>
              <w:rPr>
                <w:sz w:val="24"/>
              </w:rPr>
              <w:t>и</w:t>
            </w:r>
            <w:r>
              <w:rPr>
                <w:spacing w:val="-3"/>
                <w:sz w:val="24"/>
              </w:rPr>
              <w:t xml:space="preserve"> </w:t>
            </w:r>
            <w:r>
              <w:rPr>
                <w:sz w:val="24"/>
              </w:rPr>
              <w:t>посадки</w:t>
            </w:r>
            <w:r>
              <w:rPr>
                <w:spacing w:val="-6"/>
                <w:sz w:val="24"/>
              </w:rPr>
              <w:t xml:space="preserve"> </w:t>
            </w:r>
            <w:r>
              <w:rPr>
                <w:sz w:val="24"/>
              </w:rPr>
              <w:t>гладких</w:t>
            </w:r>
            <w:r>
              <w:rPr>
                <w:spacing w:val="-8"/>
                <w:sz w:val="24"/>
              </w:rPr>
              <w:t xml:space="preserve"> </w:t>
            </w:r>
            <w:r>
              <w:rPr>
                <w:sz w:val="24"/>
              </w:rPr>
              <w:t>цилиндрических</w:t>
            </w:r>
            <w:r>
              <w:rPr>
                <w:spacing w:val="-3"/>
                <w:sz w:val="24"/>
              </w:rPr>
              <w:t xml:space="preserve"> </w:t>
            </w:r>
            <w:r>
              <w:rPr>
                <w:spacing w:val="-2"/>
                <w:sz w:val="24"/>
              </w:rPr>
              <w:t>соединений</w:t>
            </w:r>
          </w:p>
        </w:tc>
        <w:tc>
          <w:tcPr>
            <w:tcW w:w="1392" w:type="dxa"/>
          </w:tcPr>
          <w:p w:rsidR="00D27683" w:rsidRDefault="006542EE">
            <w:pPr>
              <w:pStyle w:val="TableParagraph"/>
              <w:spacing w:line="258" w:lineRule="exact"/>
              <w:ind w:left="15"/>
              <w:jc w:val="center"/>
              <w:rPr>
                <w:sz w:val="24"/>
              </w:rPr>
            </w:pPr>
            <w:r>
              <w:rPr>
                <w:spacing w:val="-10"/>
                <w:sz w:val="24"/>
              </w:rPr>
              <w:t>1</w:t>
            </w:r>
          </w:p>
        </w:tc>
        <w:tc>
          <w:tcPr>
            <w:tcW w:w="1897" w:type="dxa"/>
            <w:tcBorders>
              <w:top w:val="nil"/>
              <w:bottom w:val="nil"/>
            </w:tcBorders>
          </w:tcPr>
          <w:p w:rsidR="00D27683" w:rsidRDefault="00D27683">
            <w:pPr>
              <w:pStyle w:val="TableParagraph"/>
              <w:ind w:left="0"/>
              <w:rPr>
                <w:sz w:val="20"/>
              </w:rPr>
            </w:pPr>
          </w:p>
        </w:tc>
      </w:tr>
      <w:tr w:rsidR="00D27683">
        <w:trPr>
          <w:trHeight w:val="273"/>
        </w:trPr>
        <w:tc>
          <w:tcPr>
            <w:tcW w:w="2617" w:type="dxa"/>
            <w:tcBorders>
              <w:top w:val="nil"/>
            </w:tcBorders>
          </w:tcPr>
          <w:p w:rsidR="00D27683" w:rsidRDefault="00D27683">
            <w:pPr>
              <w:pStyle w:val="TableParagraph"/>
              <w:ind w:left="0"/>
              <w:rPr>
                <w:sz w:val="20"/>
              </w:rPr>
            </w:pPr>
          </w:p>
        </w:tc>
        <w:tc>
          <w:tcPr>
            <w:tcW w:w="9444" w:type="dxa"/>
          </w:tcPr>
          <w:p w:rsidR="00D27683" w:rsidRDefault="006542EE">
            <w:pPr>
              <w:pStyle w:val="TableParagraph"/>
              <w:spacing w:line="254" w:lineRule="exact"/>
              <w:rPr>
                <w:sz w:val="24"/>
              </w:rPr>
            </w:pPr>
            <w:r>
              <w:rPr>
                <w:b/>
                <w:sz w:val="24"/>
              </w:rPr>
              <w:t>2.</w:t>
            </w:r>
            <w:r>
              <w:rPr>
                <w:b/>
                <w:spacing w:val="-4"/>
                <w:sz w:val="24"/>
              </w:rPr>
              <w:t xml:space="preserve"> </w:t>
            </w:r>
            <w:r>
              <w:rPr>
                <w:sz w:val="24"/>
              </w:rPr>
              <w:t>Определение</w:t>
            </w:r>
            <w:r>
              <w:rPr>
                <w:spacing w:val="-8"/>
                <w:sz w:val="24"/>
              </w:rPr>
              <w:t xml:space="preserve"> </w:t>
            </w:r>
            <w:r>
              <w:rPr>
                <w:sz w:val="24"/>
              </w:rPr>
              <w:t>годности</w:t>
            </w:r>
            <w:r>
              <w:rPr>
                <w:spacing w:val="-3"/>
                <w:sz w:val="24"/>
              </w:rPr>
              <w:t xml:space="preserve"> </w:t>
            </w:r>
            <w:r>
              <w:rPr>
                <w:sz w:val="24"/>
              </w:rPr>
              <w:t>деталей</w:t>
            </w:r>
            <w:r>
              <w:rPr>
                <w:spacing w:val="-2"/>
                <w:sz w:val="24"/>
              </w:rPr>
              <w:t xml:space="preserve"> </w:t>
            </w:r>
            <w:r>
              <w:rPr>
                <w:sz w:val="24"/>
              </w:rPr>
              <w:t>в</w:t>
            </w:r>
            <w:r>
              <w:rPr>
                <w:spacing w:val="-6"/>
                <w:sz w:val="24"/>
              </w:rPr>
              <w:t xml:space="preserve"> </w:t>
            </w:r>
            <w:r>
              <w:rPr>
                <w:sz w:val="24"/>
              </w:rPr>
              <w:t>цилиндрических</w:t>
            </w:r>
            <w:r>
              <w:rPr>
                <w:spacing w:val="-7"/>
                <w:sz w:val="24"/>
              </w:rPr>
              <w:t xml:space="preserve"> </w:t>
            </w:r>
            <w:r>
              <w:rPr>
                <w:spacing w:val="-2"/>
                <w:sz w:val="24"/>
              </w:rPr>
              <w:t>соединениях.</w:t>
            </w:r>
          </w:p>
        </w:tc>
        <w:tc>
          <w:tcPr>
            <w:tcW w:w="1392" w:type="dxa"/>
          </w:tcPr>
          <w:p w:rsidR="00D27683" w:rsidRDefault="006542EE">
            <w:pPr>
              <w:pStyle w:val="TableParagraph"/>
              <w:spacing w:line="254" w:lineRule="exact"/>
              <w:ind w:left="15"/>
              <w:jc w:val="center"/>
              <w:rPr>
                <w:sz w:val="24"/>
              </w:rPr>
            </w:pPr>
            <w:r>
              <w:rPr>
                <w:spacing w:val="-10"/>
                <w:sz w:val="24"/>
              </w:rPr>
              <w:t>1</w:t>
            </w:r>
          </w:p>
        </w:tc>
        <w:tc>
          <w:tcPr>
            <w:tcW w:w="1897" w:type="dxa"/>
            <w:tcBorders>
              <w:top w:val="nil"/>
            </w:tcBorders>
          </w:tcPr>
          <w:p w:rsidR="00D27683" w:rsidRDefault="00D27683">
            <w:pPr>
              <w:pStyle w:val="TableParagraph"/>
              <w:ind w:left="0"/>
              <w:rPr>
                <w:sz w:val="20"/>
              </w:rPr>
            </w:pPr>
          </w:p>
        </w:tc>
      </w:tr>
    </w:tbl>
    <w:p w:rsidR="00D27683" w:rsidRDefault="00D27683">
      <w:pPr>
        <w:rPr>
          <w:sz w:val="20"/>
        </w:rPr>
        <w:sectPr w:rsidR="00D27683">
          <w:footerReference w:type="default" r:id="rId67"/>
          <w:pgSz w:w="16840" w:h="11910" w:orient="landscape"/>
          <w:pgMar w:top="780" w:right="760" w:bottom="1456"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17"/>
        <w:gridCol w:w="9444"/>
        <w:gridCol w:w="1392"/>
        <w:gridCol w:w="1897"/>
      </w:tblGrid>
      <w:tr w:rsidR="00D27683">
        <w:trPr>
          <w:trHeight w:hRule="exact" w:val="288"/>
        </w:trPr>
        <w:tc>
          <w:tcPr>
            <w:tcW w:w="2617" w:type="dxa"/>
          </w:tcPr>
          <w:p w:rsidR="00D27683" w:rsidRDefault="00D27683">
            <w:pPr>
              <w:pStyle w:val="TableParagraph"/>
              <w:ind w:left="0"/>
              <w:rPr>
                <w:sz w:val="20"/>
              </w:rPr>
            </w:pPr>
          </w:p>
        </w:tc>
        <w:tc>
          <w:tcPr>
            <w:tcW w:w="9444" w:type="dxa"/>
          </w:tcPr>
          <w:p w:rsidR="00D27683" w:rsidRDefault="006542EE">
            <w:pPr>
              <w:pStyle w:val="TableParagraph"/>
              <w:spacing w:line="258" w:lineRule="exact"/>
              <w:ind w:left="105"/>
              <w:rPr>
                <w:sz w:val="24"/>
              </w:rPr>
            </w:pPr>
            <w:r>
              <w:rPr>
                <w:b/>
                <w:sz w:val="24"/>
              </w:rPr>
              <w:t>Самостоятельная</w:t>
            </w:r>
            <w:r>
              <w:rPr>
                <w:b/>
                <w:spacing w:val="-8"/>
                <w:sz w:val="24"/>
              </w:rPr>
              <w:t xml:space="preserve"> </w:t>
            </w:r>
            <w:r>
              <w:rPr>
                <w:b/>
                <w:sz w:val="24"/>
              </w:rPr>
              <w:t>работа</w:t>
            </w:r>
            <w:r>
              <w:rPr>
                <w:b/>
                <w:spacing w:val="-5"/>
                <w:sz w:val="24"/>
              </w:rPr>
              <w:t xml:space="preserve"> </w:t>
            </w:r>
            <w:r>
              <w:rPr>
                <w:b/>
                <w:sz w:val="24"/>
              </w:rPr>
              <w:t>обучающихся</w:t>
            </w:r>
            <w:r>
              <w:rPr>
                <w:b/>
                <w:spacing w:val="2"/>
                <w:sz w:val="24"/>
              </w:rPr>
              <w:t xml:space="preserve"> </w:t>
            </w:r>
            <w:r>
              <w:rPr>
                <w:sz w:val="24"/>
              </w:rPr>
              <w:t>Расчет и</w:t>
            </w:r>
            <w:r>
              <w:rPr>
                <w:spacing w:val="-4"/>
                <w:sz w:val="24"/>
              </w:rPr>
              <w:t xml:space="preserve"> </w:t>
            </w:r>
            <w:r>
              <w:rPr>
                <w:sz w:val="24"/>
              </w:rPr>
              <w:t>выбор</w:t>
            </w:r>
            <w:r>
              <w:rPr>
                <w:spacing w:val="-5"/>
                <w:sz w:val="24"/>
              </w:rPr>
              <w:t xml:space="preserve"> </w:t>
            </w:r>
            <w:r>
              <w:rPr>
                <w:spacing w:val="-2"/>
                <w:sz w:val="24"/>
              </w:rPr>
              <w:t>посадок.</w:t>
            </w:r>
          </w:p>
        </w:tc>
        <w:tc>
          <w:tcPr>
            <w:tcW w:w="1392" w:type="dxa"/>
          </w:tcPr>
          <w:p w:rsidR="00D27683" w:rsidRDefault="006542EE">
            <w:pPr>
              <w:pStyle w:val="TableParagraph"/>
              <w:spacing w:line="258" w:lineRule="exact"/>
              <w:ind w:left="15" w:right="11"/>
              <w:jc w:val="center"/>
              <w:rPr>
                <w:sz w:val="24"/>
              </w:rPr>
            </w:pPr>
            <w:r>
              <w:rPr>
                <w:spacing w:val="-10"/>
                <w:sz w:val="24"/>
              </w:rPr>
              <w:t>1</w:t>
            </w:r>
          </w:p>
        </w:tc>
        <w:tc>
          <w:tcPr>
            <w:tcW w:w="1897" w:type="dxa"/>
          </w:tcPr>
          <w:p w:rsidR="00D27683" w:rsidRDefault="00D27683">
            <w:pPr>
              <w:pStyle w:val="TableParagraph"/>
              <w:ind w:left="0"/>
              <w:rPr>
                <w:sz w:val="20"/>
              </w:rPr>
            </w:pPr>
          </w:p>
        </w:tc>
      </w:tr>
      <w:tr w:rsidR="00D27683">
        <w:trPr>
          <w:trHeight w:hRule="exact" w:val="283"/>
        </w:trPr>
        <w:tc>
          <w:tcPr>
            <w:tcW w:w="2617" w:type="dxa"/>
            <w:tcBorders>
              <w:bottom w:val="nil"/>
            </w:tcBorders>
          </w:tcPr>
          <w:p w:rsidR="00D27683" w:rsidRDefault="006542EE">
            <w:pPr>
              <w:pStyle w:val="TableParagraph"/>
              <w:spacing w:line="258" w:lineRule="exact"/>
              <w:ind w:left="105"/>
              <w:rPr>
                <w:b/>
                <w:sz w:val="24"/>
              </w:rPr>
            </w:pPr>
            <w:r>
              <w:rPr>
                <w:b/>
                <w:sz w:val="24"/>
              </w:rPr>
              <w:t>Тема 2.2</w:t>
            </w:r>
            <w:r>
              <w:rPr>
                <w:b/>
                <w:spacing w:val="2"/>
                <w:sz w:val="24"/>
              </w:rPr>
              <w:t xml:space="preserve"> </w:t>
            </w:r>
            <w:r>
              <w:rPr>
                <w:b/>
                <w:spacing w:val="-2"/>
                <w:sz w:val="24"/>
              </w:rPr>
              <w:t>Точность</w:t>
            </w:r>
          </w:p>
        </w:tc>
        <w:tc>
          <w:tcPr>
            <w:tcW w:w="9444"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92" w:type="dxa"/>
          </w:tcPr>
          <w:p w:rsidR="00D27683" w:rsidRDefault="006542EE">
            <w:pPr>
              <w:pStyle w:val="TableParagraph"/>
              <w:spacing w:line="253" w:lineRule="exact"/>
              <w:ind w:left="15" w:right="11"/>
              <w:jc w:val="center"/>
              <w:rPr>
                <w:b/>
                <w:sz w:val="24"/>
              </w:rPr>
            </w:pPr>
            <w:r>
              <w:rPr>
                <w:b/>
                <w:spacing w:val="-10"/>
                <w:sz w:val="24"/>
              </w:rPr>
              <w:t>5</w:t>
            </w:r>
          </w:p>
        </w:tc>
        <w:tc>
          <w:tcPr>
            <w:tcW w:w="1897" w:type="dxa"/>
            <w:vMerge w:val="restart"/>
          </w:tcPr>
          <w:p w:rsidR="00D27683" w:rsidRDefault="006542EE">
            <w:pPr>
              <w:pStyle w:val="TableParagraph"/>
              <w:spacing w:line="268" w:lineRule="exact"/>
              <w:ind w:left="100"/>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before="21"/>
              <w:ind w:left="100"/>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before="23"/>
              <w:ind w:left="100"/>
              <w:rPr>
                <w:sz w:val="24"/>
              </w:rPr>
            </w:pPr>
            <w:r>
              <w:rPr>
                <w:sz w:val="24"/>
              </w:rPr>
              <w:t>ПК 1.1-ПК</w:t>
            </w:r>
            <w:r>
              <w:rPr>
                <w:spacing w:val="2"/>
                <w:sz w:val="24"/>
              </w:rPr>
              <w:t xml:space="preserve"> </w:t>
            </w:r>
            <w:r>
              <w:rPr>
                <w:spacing w:val="-5"/>
                <w:sz w:val="24"/>
              </w:rPr>
              <w:t>1.6</w:t>
            </w:r>
          </w:p>
          <w:p w:rsidR="00D27683" w:rsidRDefault="006542EE">
            <w:pPr>
              <w:pStyle w:val="TableParagraph"/>
              <w:spacing w:before="21"/>
              <w:ind w:left="100"/>
              <w:rPr>
                <w:sz w:val="24"/>
              </w:rPr>
            </w:pPr>
            <w:r>
              <w:rPr>
                <w:sz w:val="24"/>
              </w:rPr>
              <w:t>ПК</w:t>
            </w:r>
            <w:r>
              <w:rPr>
                <w:spacing w:val="-2"/>
                <w:sz w:val="24"/>
              </w:rPr>
              <w:t xml:space="preserve"> </w:t>
            </w:r>
            <w:r>
              <w:rPr>
                <w:sz w:val="24"/>
              </w:rPr>
              <w:t>3.1, ПК</w:t>
            </w:r>
            <w:r>
              <w:rPr>
                <w:spacing w:val="2"/>
                <w:sz w:val="24"/>
              </w:rPr>
              <w:t xml:space="preserve"> </w:t>
            </w:r>
            <w:r>
              <w:rPr>
                <w:spacing w:val="-4"/>
                <w:sz w:val="24"/>
              </w:rPr>
              <w:t>3.2,</w:t>
            </w:r>
          </w:p>
          <w:p w:rsidR="00D27683" w:rsidRDefault="006542EE">
            <w:pPr>
              <w:pStyle w:val="TableParagraph"/>
              <w:spacing w:before="3" w:line="275" w:lineRule="exact"/>
              <w:ind w:left="100"/>
              <w:rPr>
                <w:sz w:val="24"/>
              </w:rPr>
            </w:pPr>
            <w:r>
              <w:rPr>
                <w:sz w:val="24"/>
              </w:rPr>
              <w:t>ПК</w:t>
            </w:r>
            <w:r>
              <w:rPr>
                <w:spacing w:val="1"/>
                <w:sz w:val="24"/>
              </w:rPr>
              <w:t xml:space="preserve"> </w:t>
            </w:r>
            <w:r>
              <w:rPr>
                <w:sz w:val="24"/>
              </w:rPr>
              <w:t>3.4,</w:t>
            </w:r>
            <w:r>
              <w:rPr>
                <w:spacing w:val="-1"/>
                <w:sz w:val="24"/>
              </w:rPr>
              <w:t xml:space="preserve"> </w:t>
            </w:r>
            <w:r>
              <w:rPr>
                <w:sz w:val="24"/>
              </w:rPr>
              <w:t>ПК</w:t>
            </w:r>
            <w:r>
              <w:rPr>
                <w:spacing w:val="1"/>
                <w:sz w:val="24"/>
              </w:rPr>
              <w:t xml:space="preserve"> </w:t>
            </w:r>
            <w:r>
              <w:rPr>
                <w:spacing w:val="-4"/>
                <w:sz w:val="24"/>
              </w:rPr>
              <w:t>3.5,</w:t>
            </w:r>
          </w:p>
          <w:p w:rsidR="00D27683" w:rsidRDefault="006542EE">
            <w:pPr>
              <w:pStyle w:val="TableParagraph"/>
              <w:spacing w:line="275" w:lineRule="exact"/>
              <w:ind w:left="100"/>
              <w:rPr>
                <w:sz w:val="24"/>
              </w:rPr>
            </w:pPr>
            <w:r>
              <w:rPr>
                <w:sz w:val="24"/>
              </w:rPr>
              <w:t>ПК</w:t>
            </w:r>
            <w:r>
              <w:rPr>
                <w:spacing w:val="1"/>
                <w:sz w:val="24"/>
              </w:rPr>
              <w:t xml:space="preserve"> </w:t>
            </w:r>
            <w:r>
              <w:rPr>
                <w:sz w:val="24"/>
              </w:rPr>
              <w:t>3.7,</w:t>
            </w:r>
            <w:r>
              <w:rPr>
                <w:spacing w:val="-1"/>
                <w:sz w:val="24"/>
              </w:rPr>
              <w:t xml:space="preserve"> </w:t>
            </w:r>
            <w:r>
              <w:rPr>
                <w:sz w:val="24"/>
              </w:rPr>
              <w:t>ПК</w:t>
            </w:r>
            <w:r>
              <w:rPr>
                <w:spacing w:val="1"/>
                <w:sz w:val="24"/>
              </w:rPr>
              <w:t xml:space="preserve"> </w:t>
            </w:r>
            <w:r>
              <w:rPr>
                <w:spacing w:val="-5"/>
                <w:sz w:val="24"/>
              </w:rPr>
              <w:t>3.8</w:t>
            </w:r>
          </w:p>
        </w:tc>
      </w:tr>
      <w:tr w:rsidR="00D27683">
        <w:trPr>
          <w:trHeight w:hRule="exact" w:val="279"/>
        </w:trPr>
        <w:tc>
          <w:tcPr>
            <w:tcW w:w="2617" w:type="dxa"/>
            <w:tcBorders>
              <w:top w:val="nil"/>
              <w:bottom w:val="nil"/>
            </w:tcBorders>
          </w:tcPr>
          <w:p w:rsidR="00D27683" w:rsidRDefault="006542EE">
            <w:pPr>
              <w:pStyle w:val="TableParagraph"/>
              <w:spacing w:line="259" w:lineRule="exact"/>
              <w:ind w:left="105"/>
              <w:rPr>
                <w:b/>
                <w:sz w:val="24"/>
              </w:rPr>
            </w:pPr>
            <w:r>
              <w:rPr>
                <w:b/>
                <w:sz w:val="24"/>
              </w:rPr>
              <w:t>формы</w:t>
            </w:r>
            <w:r>
              <w:rPr>
                <w:b/>
                <w:spacing w:val="1"/>
                <w:sz w:val="24"/>
              </w:rPr>
              <w:t xml:space="preserve"> </w:t>
            </w:r>
            <w:r>
              <w:rPr>
                <w:b/>
                <w:spacing w:val="-10"/>
                <w:sz w:val="24"/>
              </w:rPr>
              <w:t>и</w:t>
            </w:r>
          </w:p>
        </w:tc>
        <w:tc>
          <w:tcPr>
            <w:tcW w:w="9444" w:type="dxa"/>
            <w:tcBorders>
              <w:bottom w:val="nil"/>
            </w:tcBorders>
          </w:tcPr>
          <w:p w:rsidR="00D27683" w:rsidRDefault="006542EE">
            <w:pPr>
              <w:pStyle w:val="TableParagraph"/>
              <w:tabs>
                <w:tab w:val="left" w:pos="1026"/>
                <w:tab w:val="left" w:pos="2129"/>
                <w:tab w:val="left" w:pos="2460"/>
                <w:tab w:val="left" w:pos="4023"/>
                <w:tab w:val="left" w:pos="5457"/>
                <w:tab w:val="left" w:pos="5788"/>
                <w:tab w:val="left" w:pos="6829"/>
                <w:tab w:val="left" w:pos="7807"/>
              </w:tabs>
              <w:spacing w:line="254" w:lineRule="exact"/>
              <w:ind w:left="105"/>
              <w:rPr>
                <w:sz w:val="24"/>
              </w:rPr>
            </w:pPr>
            <w:r>
              <w:rPr>
                <w:spacing w:val="-2"/>
                <w:sz w:val="24"/>
              </w:rPr>
              <w:t>Общие</w:t>
            </w:r>
            <w:r>
              <w:rPr>
                <w:sz w:val="24"/>
              </w:rPr>
              <w:tab/>
            </w:r>
            <w:r>
              <w:rPr>
                <w:spacing w:val="-2"/>
                <w:sz w:val="24"/>
              </w:rPr>
              <w:t>термины</w:t>
            </w:r>
            <w:r>
              <w:rPr>
                <w:sz w:val="24"/>
              </w:rPr>
              <w:tab/>
            </w:r>
            <w:r>
              <w:rPr>
                <w:spacing w:val="-10"/>
                <w:sz w:val="24"/>
              </w:rPr>
              <w:t>и</w:t>
            </w:r>
            <w:r>
              <w:rPr>
                <w:sz w:val="24"/>
              </w:rPr>
              <w:tab/>
            </w:r>
            <w:r>
              <w:rPr>
                <w:spacing w:val="-2"/>
                <w:sz w:val="24"/>
              </w:rPr>
              <w:t>определения.</w:t>
            </w:r>
            <w:r>
              <w:rPr>
                <w:sz w:val="24"/>
              </w:rPr>
              <w:tab/>
            </w:r>
            <w:r>
              <w:rPr>
                <w:spacing w:val="-2"/>
                <w:sz w:val="24"/>
              </w:rPr>
              <w:t>Отклонение</w:t>
            </w:r>
            <w:r>
              <w:rPr>
                <w:sz w:val="24"/>
              </w:rPr>
              <w:tab/>
            </w:r>
            <w:r>
              <w:rPr>
                <w:spacing w:val="-10"/>
                <w:sz w:val="24"/>
              </w:rPr>
              <w:t>и</w:t>
            </w:r>
            <w:r>
              <w:rPr>
                <w:sz w:val="24"/>
              </w:rPr>
              <w:tab/>
            </w:r>
            <w:r>
              <w:rPr>
                <w:spacing w:val="-2"/>
                <w:sz w:val="24"/>
              </w:rPr>
              <w:t>допуски</w:t>
            </w:r>
            <w:r>
              <w:rPr>
                <w:sz w:val="24"/>
              </w:rPr>
              <w:tab/>
            </w:r>
            <w:r>
              <w:rPr>
                <w:spacing w:val="-2"/>
                <w:sz w:val="24"/>
              </w:rPr>
              <w:t>формы,</w:t>
            </w:r>
            <w:r>
              <w:rPr>
                <w:sz w:val="24"/>
              </w:rPr>
              <w:tab/>
            </w:r>
            <w:r>
              <w:rPr>
                <w:spacing w:val="-2"/>
                <w:sz w:val="24"/>
              </w:rPr>
              <w:t>расположения.</w:t>
            </w:r>
          </w:p>
        </w:tc>
        <w:tc>
          <w:tcPr>
            <w:tcW w:w="1392" w:type="dxa"/>
            <w:tcBorders>
              <w:bottom w:val="nil"/>
            </w:tcBorders>
          </w:tcPr>
          <w:p w:rsidR="00D27683" w:rsidRDefault="006542EE">
            <w:pPr>
              <w:pStyle w:val="TableParagraph"/>
              <w:spacing w:line="254" w:lineRule="exact"/>
              <w:ind w:left="15" w:right="11"/>
              <w:jc w:val="center"/>
              <w:rPr>
                <w:sz w:val="24"/>
              </w:rPr>
            </w:pPr>
            <w:r>
              <w:rPr>
                <w:spacing w:val="-10"/>
                <w:sz w:val="24"/>
              </w:rPr>
              <w:t>2</w:t>
            </w:r>
          </w:p>
        </w:tc>
        <w:tc>
          <w:tcPr>
            <w:tcW w:w="1897" w:type="dxa"/>
            <w:vMerge/>
            <w:tcBorders>
              <w:top w:val="nil"/>
            </w:tcBorders>
          </w:tcPr>
          <w:p w:rsidR="00D27683" w:rsidRDefault="00D27683">
            <w:pPr>
              <w:rPr>
                <w:sz w:val="2"/>
                <w:szCs w:val="2"/>
              </w:rPr>
            </w:pPr>
          </w:p>
        </w:tc>
      </w:tr>
      <w:tr w:rsidR="00D27683">
        <w:trPr>
          <w:trHeight w:hRule="exact" w:val="278"/>
        </w:trPr>
        <w:tc>
          <w:tcPr>
            <w:tcW w:w="2617" w:type="dxa"/>
            <w:tcBorders>
              <w:top w:val="nil"/>
              <w:bottom w:val="nil"/>
            </w:tcBorders>
          </w:tcPr>
          <w:p w:rsidR="00D27683" w:rsidRDefault="006542EE">
            <w:pPr>
              <w:pStyle w:val="TableParagraph"/>
              <w:spacing w:line="259" w:lineRule="exact"/>
              <w:ind w:left="105"/>
              <w:rPr>
                <w:b/>
                <w:sz w:val="24"/>
              </w:rPr>
            </w:pPr>
            <w:r>
              <w:rPr>
                <w:b/>
                <w:spacing w:val="-2"/>
                <w:sz w:val="24"/>
              </w:rPr>
              <w:t>расположения</w:t>
            </w:r>
          </w:p>
        </w:tc>
        <w:tc>
          <w:tcPr>
            <w:tcW w:w="9444" w:type="dxa"/>
            <w:tcBorders>
              <w:top w:val="nil"/>
              <w:bottom w:val="nil"/>
            </w:tcBorders>
          </w:tcPr>
          <w:p w:rsidR="00D27683" w:rsidRDefault="006542EE">
            <w:pPr>
              <w:pStyle w:val="TableParagraph"/>
              <w:spacing w:line="259" w:lineRule="exact"/>
              <w:ind w:left="105"/>
              <w:rPr>
                <w:sz w:val="24"/>
              </w:rPr>
            </w:pPr>
            <w:r>
              <w:rPr>
                <w:sz w:val="24"/>
              </w:rPr>
              <w:t>Суммарные</w:t>
            </w:r>
            <w:r>
              <w:rPr>
                <w:spacing w:val="29"/>
                <w:sz w:val="24"/>
              </w:rPr>
              <w:t xml:space="preserve"> </w:t>
            </w:r>
            <w:r>
              <w:rPr>
                <w:sz w:val="24"/>
              </w:rPr>
              <w:t>отклонения</w:t>
            </w:r>
            <w:r>
              <w:rPr>
                <w:spacing w:val="31"/>
                <w:sz w:val="24"/>
              </w:rPr>
              <w:t xml:space="preserve"> </w:t>
            </w:r>
            <w:r>
              <w:rPr>
                <w:sz w:val="24"/>
              </w:rPr>
              <w:t>и</w:t>
            </w:r>
            <w:r>
              <w:rPr>
                <w:spacing w:val="32"/>
                <w:sz w:val="24"/>
              </w:rPr>
              <w:t xml:space="preserve"> </w:t>
            </w:r>
            <w:r>
              <w:rPr>
                <w:sz w:val="24"/>
              </w:rPr>
              <w:t>допуски</w:t>
            </w:r>
            <w:r>
              <w:rPr>
                <w:spacing w:val="36"/>
                <w:sz w:val="24"/>
              </w:rPr>
              <w:t xml:space="preserve"> </w:t>
            </w:r>
            <w:r>
              <w:rPr>
                <w:sz w:val="24"/>
              </w:rPr>
              <w:t>формы</w:t>
            </w:r>
            <w:r>
              <w:rPr>
                <w:spacing w:val="33"/>
                <w:sz w:val="24"/>
              </w:rPr>
              <w:t xml:space="preserve"> </w:t>
            </w:r>
            <w:r>
              <w:rPr>
                <w:sz w:val="24"/>
              </w:rPr>
              <w:t>и</w:t>
            </w:r>
            <w:r>
              <w:rPr>
                <w:spacing w:val="31"/>
                <w:sz w:val="24"/>
              </w:rPr>
              <w:t xml:space="preserve"> </w:t>
            </w:r>
            <w:r>
              <w:rPr>
                <w:sz w:val="24"/>
              </w:rPr>
              <w:t>расположения</w:t>
            </w:r>
            <w:r>
              <w:rPr>
                <w:spacing w:val="31"/>
                <w:sz w:val="24"/>
              </w:rPr>
              <w:t xml:space="preserve"> </w:t>
            </w:r>
            <w:r>
              <w:rPr>
                <w:sz w:val="24"/>
              </w:rPr>
              <w:t>поверхностей.</w:t>
            </w:r>
            <w:r>
              <w:rPr>
                <w:spacing w:val="34"/>
                <w:sz w:val="24"/>
              </w:rPr>
              <w:t xml:space="preserve"> </w:t>
            </w:r>
            <w:r>
              <w:rPr>
                <w:spacing w:val="-2"/>
                <w:sz w:val="24"/>
              </w:rPr>
              <w:t>Обозначение</w:t>
            </w:r>
          </w:p>
        </w:tc>
        <w:tc>
          <w:tcPr>
            <w:tcW w:w="1392" w:type="dxa"/>
            <w:tcBorders>
              <w:top w:val="nil"/>
              <w:bottom w:val="nil"/>
            </w:tcBorders>
          </w:tcPr>
          <w:p w:rsidR="00D27683" w:rsidRDefault="00D27683">
            <w:pPr>
              <w:pStyle w:val="TableParagraph"/>
              <w:ind w:left="0"/>
              <w:rPr>
                <w:sz w:val="20"/>
              </w:rPr>
            </w:pPr>
          </w:p>
        </w:tc>
        <w:tc>
          <w:tcPr>
            <w:tcW w:w="1897" w:type="dxa"/>
            <w:vMerge/>
            <w:tcBorders>
              <w:top w:val="nil"/>
            </w:tcBorders>
          </w:tcPr>
          <w:p w:rsidR="00D27683" w:rsidRDefault="00D27683">
            <w:pPr>
              <w:rPr>
                <w:sz w:val="2"/>
                <w:szCs w:val="2"/>
              </w:rPr>
            </w:pPr>
          </w:p>
        </w:tc>
      </w:tr>
      <w:tr w:rsidR="00D27683">
        <w:trPr>
          <w:trHeight w:hRule="exact" w:val="282"/>
        </w:trPr>
        <w:tc>
          <w:tcPr>
            <w:tcW w:w="2617" w:type="dxa"/>
            <w:tcBorders>
              <w:top w:val="nil"/>
              <w:bottom w:val="nil"/>
            </w:tcBorders>
          </w:tcPr>
          <w:p w:rsidR="00D27683" w:rsidRDefault="00D27683">
            <w:pPr>
              <w:pStyle w:val="TableParagraph"/>
              <w:ind w:left="0"/>
              <w:rPr>
                <w:sz w:val="20"/>
              </w:rPr>
            </w:pPr>
          </w:p>
        </w:tc>
        <w:tc>
          <w:tcPr>
            <w:tcW w:w="9444" w:type="dxa"/>
            <w:tcBorders>
              <w:top w:val="nil"/>
            </w:tcBorders>
          </w:tcPr>
          <w:p w:rsidR="00D27683" w:rsidRDefault="006542EE">
            <w:pPr>
              <w:pStyle w:val="TableParagraph"/>
              <w:spacing w:line="258" w:lineRule="exact"/>
              <w:ind w:left="105"/>
              <w:rPr>
                <w:sz w:val="24"/>
              </w:rPr>
            </w:pPr>
            <w:r>
              <w:rPr>
                <w:sz w:val="24"/>
              </w:rPr>
              <w:t>на</w:t>
            </w:r>
            <w:r>
              <w:rPr>
                <w:spacing w:val="-2"/>
                <w:sz w:val="24"/>
              </w:rPr>
              <w:t xml:space="preserve"> </w:t>
            </w:r>
            <w:r>
              <w:rPr>
                <w:sz w:val="24"/>
              </w:rPr>
              <w:t>чертежах</w:t>
            </w:r>
            <w:r>
              <w:rPr>
                <w:spacing w:val="-6"/>
                <w:sz w:val="24"/>
              </w:rPr>
              <w:t xml:space="preserve"> </w:t>
            </w:r>
            <w:r>
              <w:rPr>
                <w:sz w:val="24"/>
              </w:rPr>
              <w:t>допусков</w:t>
            </w:r>
            <w:r>
              <w:rPr>
                <w:spacing w:val="1"/>
                <w:sz w:val="24"/>
              </w:rPr>
              <w:t xml:space="preserve"> </w:t>
            </w:r>
            <w:r>
              <w:rPr>
                <w:sz w:val="24"/>
              </w:rPr>
              <w:t>формы и</w:t>
            </w:r>
            <w:r>
              <w:rPr>
                <w:spacing w:val="-4"/>
                <w:sz w:val="24"/>
              </w:rPr>
              <w:t xml:space="preserve"> </w:t>
            </w:r>
            <w:r>
              <w:rPr>
                <w:spacing w:val="-2"/>
                <w:sz w:val="24"/>
              </w:rPr>
              <w:t>расположения.</w:t>
            </w:r>
          </w:p>
        </w:tc>
        <w:tc>
          <w:tcPr>
            <w:tcW w:w="1392" w:type="dxa"/>
            <w:tcBorders>
              <w:top w:val="nil"/>
            </w:tcBorders>
          </w:tcPr>
          <w:p w:rsidR="00D27683" w:rsidRDefault="00D27683">
            <w:pPr>
              <w:pStyle w:val="TableParagraph"/>
              <w:ind w:left="0"/>
              <w:rPr>
                <w:sz w:val="20"/>
              </w:rPr>
            </w:pPr>
          </w:p>
        </w:tc>
        <w:tc>
          <w:tcPr>
            <w:tcW w:w="1897" w:type="dxa"/>
            <w:vMerge/>
            <w:tcBorders>
              <w:top w:val="nil"/>
            </w:tcBorders>
          </w:tcPr>
          <w:p w:rsidR="00D27683" w:rsidRDefault="00D27683">
            <w:pPr>
              <w:rPr>
                <w:sz w:val="2"/>
                <w:szCs w:val="2"/>
              </w:rPr>
            </w:pPr>
          </w:p>
        </w:tc>
      </w:tr>
      <w:tr w:rsidR="00D27683">
        <w:trPr>
          <w:trHeight w:hRule="exact" w:val="287"/>
        </w:trPr>
        <w:tc>
          <w:tcPr>
            <w:tcW w:w="2617" w:type="dxa"/>
            <w:tcBorders>
              <w:top w:val="nil"/>
              <w:bottom w:val="nil"/>
            </w:tcBorders>
          </w:tcPr>
          <w:p w:rsidR="00D27683" w:rsidRDefault="00D27683">
            <w:pPr>
              <w:pStyle w:val="TableParagraph"/>
              <w:ind w:left="0"/>
              <w:rPr>
                <w:sz w:val="20"/>
              </w:rPr>
            </w:pPr>
          </w:p>
        </w:tc>
        <w:tc>
          <w:tcPr>
            <w:tcW w:w="9444" w:type="dxa"/>
          </w:tcPr>
          <w:p w:rsidR="00D27683" w:rsidRDefault="006542EE">
            <w:pPr>
              <w:pStyle w:val="TableParagraph"/>
              <w:spacing w:line="258" w:lineRule="exact"/>
              <w:ind w:left="105"/>
              <w:rPr>
                <w:b/>
                <w:sz w:val="24"/>
              </w:rPr>
            </w:pPr>
            <w:r>
              <w:rPr>
                <w:b/>
                <w:sz w:val="24"/>
              </w:rPr>
              <w:t>Лабораторная</w:t>
            </w:r>
            <w:r>
              <w:rPr>
                <w:b/>
                <w:spacing w:val="-3"/>
                <w:sz w:val="24"/>
              </w:rPr>
              <w:t xml:space="preserve"> </w:t>
            </w:r>
            <w:r>
              <w:rPr>
                <w:b/>
                <w:spacing w:val="-2"/>
                <w:sz w:val="24"/>
              </w:rPr>
              <w:t>работа</w:t>
            </w:r>
          </w:p>
        </w:tc>
        <w:tc>
          <w:tcPr>
            <w:tcW w:w="1392" w:type="dxa"/>
          </w:tcPr>
          <w:p w:rsidR="00D27683" w:rsidRDefault="006542EE">
            <w:pPr>
              <w:pStyle w:val="TableParagraph"/>
              <w:spacing w:line="258" w:lineRule="exact"/>
              <w:ind w:left="15" w:right="11"/>
              <w:jc w:val="center"/>
              <w:rPr>
                <w:sz w:val="24"/>
              </w:rPr>
            </w:pPr>
            <w:r>
              <w:rPr>
                <w:spacing w:val="-10"/>
                <w:sz w:val="24"/>
              </w:rPr>
              <w:t>2</w:t>
            </w:r>
          </w:p>
        </w:tc>
        <w:tc>
          <w:tcPr>
            <w:tcW w:w="1897" w:type="dxa"/>
            <w:vMerge/>
            <w:tcBorders>
              <w:top w:val="nil"/>
            </w:tcBorders>
          </w:tcPr>
          <w:p w:rsidR="00D27683" w:rsidRDefault="00D27683">
            <w:pPr>
              <w:rPr>
                <w:sz w:val="2"/>
                <w:szCs w:val="2"/>
              </w:rPr>
            </w:pPr>
          </w:p>
        </w:tc>
      </w:tr>
      <w:tr w:rsidR="00D27683">
        <w:trPr>
          <w:trHeight w:hRule="exact" w:val="283"/>
        </w:trPr>
        <w:tc>
          <w:tcPr>
            <w:tcW w:w="2617" w:type="dxa"/>
            <w:tcBorders>
              <w:top w:val="nil"/>
              <w:bottom w:val="nil"/>
            </w:tcBorders>
          </w:tcPr>
          <w:p w:rsidR="00D27683" w:rsidRDefault="00D27683">
            <w:pPr>
              <w:pStyle w:val="TableParagraph"/>
              <w:ind w:left="0"/>
              <w:rPr>
                <w:sz w:val="20"/>
              </w:rPr>
            </w:pPr>
          </w:p>
        </w:tc>
        <w:tc>
          <w:tcPr>
            <w:tcW w:w="9444" w:type="dxa"/>
          </w:tcPr>
          <w:p w:rsidR="00D27683" w:rsidRDefault="006542EE">
            <w:pPr>
              <w:pStyle w:val="TableParagraph"/>
              <w:spacing w:line="253" w:lineRule="exact"/>
              <w:ind w:left="105"/>
              <w:rPr>
                <w:sz w:val="24"/>
              </w:rPr>
            </w:pPr>
            <w:r>
              <w:rPr>
                <w:sz w:val="24"/>
              </w:rPr>
              <w:t>Допуски</w:t>
            </w:r>
            <w:r>
              <w:rPr>
                <w:spacing w:val="-3"/>
                <w:sz w:val="24"/>
              </w:rPr>
              <w:t xml:space="preserve"> </w:t>
            </w:r>
            <w:r>
              <w:rPr>
                <w:sz w:val="24"/>
              </w:rPr>
              <w:t>формы</w:t>
            </w:r>
            <w:r>
              <w:rPr>
                <w:spacing w:val="-5"/>
                <w:sz w:val="24"/>
              </w:rPr>
              <w:t xml:space="preserve"> </w:t>
            </w:r>
            <w:r>
              <w:rPr>
                <w:sz w:val="24"/>
              </w:rPr>
              <w:t>и</w:t>
            </w:r>
            <w:r>
              <w:rPr>
                <w:spacing w:val="-1"/>
                <w:sz w:val="24"/>
              </w:rPr>
              <w:t xml:space="preserve"> </w:t>
            </w:r>
            <w:r>
              <w:rPr>
                <w:sz w:val="24"/>
              </w:rPr>
              <w:t>расположения</w:t>
            </w:r>
            <w:r>
              <w:rPr>
                <w:spacing w:val="-6"/>
                <w:sz w:val="24"/>
              </w:rPr>
              <w:t xml:space="preserve"> </w:t>
            </w:r>
            <w:r>
              <w:rPr>
                <w:sz w:val="24"/>
              </w:rPr>
              <w:t>поверхностей</w:t>
            </w:r>
            <w:r>
              <w:rPr>
                <w:spacing w:val="-10"/>
                <w:sz w:val="24"/>
              </w:rPr>
              <w:t xml:space="preserve"> </w:t>
            </w:r>
            <w:r>
              <w:rPr>
                <w:spacing w:val="-2"/>
                <w:sz w:val="24"/>
              </w:rPr>
              <w:t>деталей.</w:t>
            </w:r>
          </w:p>
        </w:tc>
        <w:tc>
          <w:tcPr>
            <w:tcW w:w="1392" w:type="dxa"/>
          </w:tcPr>
          <w:p w:rsidR="00D27683" w:rsidRDefault="006542EE">
            <w:pPr>
              <w:pStyle w:val="TableParagraph"/>
              <w:spacing w:line="253" w:lineRule="exact"/>
              <w:ind w:left="15" w:right="11"/>
              <w:jc w:val="center"/>
              <w:rPr>
                <w:sz w:val="24"/>
              </w:rPr>
            </w:pPr>
            <w:r>
              <w:rPr>
                <w:spacing w:val="-10"/>
                <w:sz w:val="24"/>
              </w:rPr>
              <w:t>2</w:t>
            </w:r>
          </w:p>
        </w:tc>
        <w:tc>
          <w:tcPr>
            <w:tcW w:w="1897" w:type="dxa"/>
            <w:vMerge/>
            <w:tcBorders>
              <w:top w:val="nil"/>
            </w:tcBorders>
          </w:tcPr>
          <w:p w:rsidR="00D27683" w:rsidRDefault="00D27683">
            <w:pPr>
              <w:rPr>
                <w:sz w:val="2"/>
                <w:szCs w:val="2"/>
              </w:rPr>
            </w:pPr>
          </w:p>
        </w:tc>
      </w:tr>
      <w:tr w:rsidR="00D27683">
        <w:trPr>
          <w:trHeight w:hRule="exact" w:val="279"/>
        </w:trPr>
        <w:tc>
          <w:tcPr>
            <w:tcW w:w="2617" w:type="dxa"/>
            <w:tcBorders>
              <w:top w:val="nil"/>
              <w:bottom w:val="nil"/>
            </w:tcBorders>
          </w:tcPr>
          <w:p w:rsidR="00D27683" w:rsidRDefault="00D27683">
            <w:pPr>
              <w:pStyle w:val="TableParagraph"/>
              <w:ind w:left="0"/>
              <w:rPr>
                <w:sz w:val="20"/>
              </w:rPr>
            </w:pPr>
          </w:p>
        </w:tc>
        <w:tc>
          <w:tcPr>
            <w:tcW w:w="9444" w:type="dxa"/>
            <w:tcBorders>
              <w:bottom w:val="nil"/>
            </w:tcBorders>
          </w:tcPr>
          <w:p w:rsidR="00D27683" w:rsidRDefault="006542EE">
            <w:pPr>
              <w:pStyle w:val="TableParagraph"/>
              <w:spacing w:line="254" w:lineRule="exact"/>
              <w:ind w:left="105"/>
              <w:rPr>
                <w:sz w:val="24"/>
              </w:rPr>
            </w:pPr>
            <w:r>
              <w:rPr>
                <w:b/>
                <w:sz w:val="24"/>
              </w:rPr>
              <w:t>Самостоятельная</w:t>
            </w:r>
            <w:r>
              <w:rPr>
                <w:b/>
                <w:spacing w:val="-9"/>
                <w:sz w:val="24"/>
              </w:rPr>
              <w:t xml:space="preserve"> </w:t>
            </w:r>
            <w:r>
              <w:rPr>
                <w:b/>
                <w:sz w:val="24"/>
              </w:rPr>
              <w:t>работа</w:t>
            </w:r>
            <w:r>
              <w:rPr>
                <w:b/>
                <w:spacing w:val="-6"/>
                <w:sz w:val="24"/>
              </w:rPr>
              <w:t xml:space="preserve"> </w:t>
            </w:r>
            <w:r>
              <w:rPr>
                <w:b/>
                <w:sz w:val="24"/>
              </w:rPr>
              <w:t>обучающихся</w:t>
            </w:r>
            <w:r>
              <w:rPr>
                <w:b/>
                <w:spacing w:val="1"/>
                <w:sz w:val="24"/>
              </w:rPr>
              <w:t xml:space="preserve"> </w:t>
            </w:r>
            <w:r>
              <w:rPr>
                <w:sz w:val="24"/>
              </w:rPr>
              <w:t>Допуски</w:t>
            </w:r>
            <w:r>
              <w:rPr>
                <w:spacing w:val="-1"/>
                <w:sz w:val="24"/>
              </w:rPr>
              <w:t xml:space="preserve"> </w:t>
            </w:r>
            <w:r>
              <w:rPr>
                <w:sz w:val="24"/>
              </w:rPr>
              <w:t>формы</w:t>
            </w:r>
            <w:r>
              <w:rPr>
                <w:spacing w:val="-1"/>
                <w:sz w:val="24"/>
              </w:rPr>
              <w:t xml:space="preserve"> </w:t>
            </w:r>
            <w:r>
              <w:rPr>
                <w:sz w:val="24"/>
              </w:rPr>
              <w:t>и</w:t>
            </w:r>
            <w:r>
              <w:rPr>
                <w:spacing w:val="-6"/>
                <w:sz w:val="24"/>
              </w:rPr>
              <w:t xml:space="preserve"> </w:t>
            </w:r>
            <w:r>
              <w:rPr>
                <w:sz w:val="24"/>
              </w:rPr>
              <w:t>расположения</w:t>
            </w:r>
            <w:r>
              <w:rPr>
                <w:spacing w:val="-1"/>
                <w:sz w:val="24"/>
              </w:rPr>
              <w:t xml:space="preserve"> </w:t>
            </w:r>
            <w:r>
              <w:rPr>
                <w:spacing w:val="-2"/>
                <w:sz w:val="24"/>
              </w:rPr>
              <w:t>поверхностей</w:t>
            </w:r>
          </w:p>
        </w:tc>
        <w:tc>
          <w:tcPr>
            <w:tcW w:w="1392" w:type="dxa"/>
            <w:tcBorders>
              <w:bottom w:val="nil"/>
            </w:tcBorders>
          </w:tcPr>
          <w:p w:rsidR="00D27683" w:rsidRDefault="006542EE">
            <w:pPr>
              <w:pStyle w:val="TableParagraph"/>
              <w:spacing w:line="254" w:lineRule="exact"/>
              <w:ind w:left="15" w:right="11"/>
              <w:jc w:val="center"/>
              <w:rPr>
                <w:sz w:val="24"/>
              </w:rPr>
            </w:pPr>
            <w:r>
              <w:rPr>
                <w:spacing w:val="-10"/>
                <w:sz w:val="24"/>
              </w:rPr>
              <w:t>1</w:t>
            </w:r>
          </w:p>
        </w:tc>
        <w:tc>
          <w:tcPr>
            <w:tcW w:w="1897" w:type="dxa"/>
            <w:vMerge/>
            <w:tcBorders>
              <w:top w:val="nil"/>
            </w:tcBorders>
          </w:tcPr>
          <w:p w:rsidR="00D27683" w:rsidRDefault="00D27683">
            <w:pPr>
              <w:rPr>
                <w:sz w:val="2"/>
                <w:szCs w:val="2"/>
              </w:rPr>
            </w:pPr>
          </w:p>
        </w:tc>
      </w:tr>
      <w:tr w:rsidR="00D27683">
        <w:trPr>
          <w:trHeight w:hRule="exact" w:val="282"/>
        </w:trPr>
        <w:tc>
          <w:tcPr>
            <w:tcW w:w="2617" w:type="dxa"/>
            <w:tcBorders>
              <w:top w:val="nil"/>
            </w:tcBorders>
          </w:tcPr>
          <w:p w:rsidR="00D27683" w:rsidRDefault="00D27683">
            <w:pPr>
              <w:pStyle w:val="TableParagraph"/>
              <w:ind w:left="0"/>
              <w:rPr>
                <w:sz w:val="20"/>
              </w:rPr>
            </w:pPr>
          </w:p>
        </w:tc>
        <w:tc>
          <w:tcPr>
            <w:tcW w:w="9444" w:type="dxa"/>
            <w:tcBorders>
              <w:top w:val="nil"/>
            </w:tcBorders>
          </w:tcPr>
          <w:p w:rsidR="00D27683" w:rsidRDefault="006542EE">
            <w:pPr>
              <w:pStyle w:val="TableParagraph"/>
              <w:spacing w:line="258" w:lineRule="exact"/>
              <w:ind w:left="105"/>
              <w:rPr>
                <w:sz w:val="24"/>
              </w:rPr>
            </w:pPr>
            <w:r>
              <w:rPr>
                <w:spacing w:val="-2"/>
                <w:sz w:val="24"/>
              </w:rPr>
              <w:t>деталей.</w:t>
            </w:r>
          </w:p>
        </w:tc>
        <w:tc>
          <w:tcPr>
            <w:tcW w:w="1392" w:type="dxa"/>
            <w:tcBorders>
              <w:top w:val="nil"/>
            </w:tcBorders>
          </w:tcPr>
          <w:p w:rsidR="00D27683" w:rsidRDefault="00D27683">
            <w:pPr>
              <w:pStyle w:val="TableParagraph"/>
              <w:ind w:left="0"/>
              <w:rPr>
                <w:sz w:val="20"/>
              </w:rPr>
            </w:pPr>
          </w:p>
        </w:tc>
        <w:tc>
          <w:tcPr>
            <w:tcW w:w="1897" w:type="dxa"/>
            <w:vMerge/>
            <w:tcBorders>
              <w:top w:val="nil"/>
            </w:tcBorders>
          </w:tcPr>
          <w:p w:rsidR="00D27683" w:rsidRDefault="00D27683">
            <w:pPr>
              <w:rPr>
                <w:sz w:val="2"/>
                <w:szCs w:val="2"/>
              </w:rPr>
            </w:pPr>
          </w:p>
        </w:tc>
      </w:tr>
      <w:tr w:rsidR="00D27683">
        <w:trPr>
          <w:trHeight w:hRule="exact" w:val="287"/>
        </w:trPr>
        <w:tc>
          <w:tcPr>
            <w:tcW w:w="2617" w:type="dxa"/>
            <w:tcBorders>
              <w:bottom w:val="nil"/>
            </w:tcBorders>
          </w:tcPr>
          <w:p w:rsidR="00D27683" w:rsidRDefault="006542EE">
            <w:pPr>
              <w:pStyle w:val="TableParagraph"/>
              <w:spacing w:line="263" w:lineRule="exact"/>
              <w:ind w:left="105"/>
              <w:rPr>
                <w:b/>
                <w:sz w:val="24"/>
              </w:rPr>
            </w:pPr>
            <w:r>
              <w:rPr>
                <w:b/>
                <w:sz w:val="24"/>
              </w:rPr>
              <w:t>Тема</w:t>
            </w:r>
            <w:r>
              <w:rPr>
                <w:b/>
                <w:spacing w:val="-2"/>
                <w:sz w:val="24"/>
              </w:rPr>
              <w:t xml:space="preserve"> </w:t>
            </w:r>
            <w:r>
              <w:rPr>
                <w:b/>
                <w:spacing w:val="-5"/>
                <w:sz w:val="24"/>
              </w:rPr>
              <w:t>2.3</w:t>
            </w:r>
          </w:p>
        </w:tc>
        <w:tc>
          <w:tcPr>
            <w:tcW w:w="9444"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92" w:type="dxa"/>
          </w:tcPr>
          <w:p w:rsidR="00D27683" w:rsidRDefault="006542EE">
            <w:pPr>
              <w:pStyle w:val="TableParagraph"/>
              <w:spacing w:line="258" w:lineRule="exact"/>
              <w:ind w:left="15" w:right="11"/>
              <w:jc w:val="center"/>
              <w:rPr>
                <w:b/>
                <w:sz w:val="24"/>
              </w:rPr>
            </w:pPr>
            <w:r>
              <w:rPr>
                <w:b/>
                <w:spacing w:val="-10"/>
                <w:sz w:val="24"/>
              </w:rPr>
              <w:t>5</w:t>
            </w:r>
          </w:p>
        </w:tc>
        <w:tc>
          <w:tcPr>
            <w:tcW w:w="1897" w:type="dxa"/>
            <w:tcBorders>
              <w:bottom w:val="nil"/>
            </w:tcBorders>
          </w:tcPr>
          <w:p w:rsidR="00D27683" w:rsidRDefault="006542EE">
            <w:pPr>
              <w:pStyle w:val="TableParagraph"/>
              <w:spacing w:line="263" w:lineRule="exact"/>
              <w:ind w:left="100"/>
              <w:rPr>
                <w:sz w:val="24"/>
              </w:rPr>
            </w:pPr>
            <w:r>
              <w:rPr>
                <w:sz w:val="24"/>
              </w:rPr>
              <w:t>ОК 01,</w:t>
            </w:r>
            <w:r>
              <w:rPr>
                <w:spacing w:val="4"/>
                <w:sz w:val="24"/>
              </w:rPr>
              <w:t xml:space="preserve"> </w:t>
            </w:r>
            <w:r>
              <w:rPr>
                <w:sz w:val="24"/>
              </w:rPr>
              <w:t xml:space="preserve">ОК </w:t>
            </w:r>
            <w:r>
              <w:rPr>
                <w:spacing w:val="-5"/>
                <w:sz w:val="24"/>
              </w:rPr>
              <w:t>02,</w:t>
            </w:r>
          </w:p>
        </w:tc>
      </w:tr>
      <w:tr w:rsidR="00D27683">
        <w:trPr>
          <w:trHeight w:hRule="exact" w:val="283"/>
        </w:trPr>
        <w:tc>
          <w:tcPr>
            <w:tcW w:w="2617" w:type="dxa"/>
            <w:tcBorders>
              <w:top w:val="nil"/>
              <w:bottom w:val="nil"/>
            </w:tcBorders>
          </w:tcPr>
          <w:p w:rsidR="00D27683" w:rsidRDefault="006542EE">
            <w:pPr>
              <w:pStyle w:val="TableParagraph"/>
              <w:spacing w:line="261" w:lineRule="exact"/>
              <w:ind w:left="105"/>
              <w:rPr>
                <w:b/>
                <w:sz w:val="24"/>
              </w:rPr>
            </w:pPr>
            <w:r>
              <w:rPr>
                <w:b/>
                <w:sz w:val="24"/>
              </w:rPr>
              <w:t>Шероховатость</w:t>
            </w:r>
            <w:r>
              <w:rPr>
                <w:b/>
                <w:spacing w:val="-3"/>
                <w:sz w:val="24"/>
              </w:rPr>
              <w:t xml:space="preserve"> </w:t>
            </w:r>
            <w:r>
              <w:rPr>
                <w:b/>
                <w:spacing w:val="-10"/>
                <w:sz w:val="24"/>
              </w:rPr>
              <w:t>и</w:t>
            </w:r>
          </w:p>
        </w:tc>
        <w:tc>
          <w:tcPr>
            <w:tcW w:w="9444" w:type="dxa"/>
          </w:tcPr>
          <w:p w:rsidR="00D27683" w:rsidRDefault="006542EE">
            <w:pPr>
              <w:pStyle w:val="TableParagraph"/>
              <w:spacing w:line="253" w:lineRule="exact"/>
              <w:ind w:left="105"/>
              <w:rPr>
                <w:sz w:val="24"/>
              </w:rPr>
            </w:pPr>
            <w:r>
              <w:rPr>
                <w:sz w:val="24"/>
              </w:rPr>
              <w:t>Основные</w:t>
            </w:r>
            <w:r>
              <w:rPr>
                <w:spacing w:val="-10"/>
                <w:sz w:val="24"/>
              </w:rPr>
              <w:t xml:space="preserve"> </w:t>
            </w:r>
            <w:r>
              <w:rPr>
                <w:sz w:val="24"/>
              </w:rPr>
              <w:t>понятия</w:t>
            </w:r>
            <w:r>
              <w:rPr>
                <w:spacing w:val="-7"/>
                <w:sz w:val="24"/>
              </w:rPr>
              <w:t xml:space="preserve"> </w:t>
            </w:r>
            <w:r>
              <w:rPr>
                <w:sz w:val="24"/>
              </w:rPr>
              <w:t>и</w:t>
            </w:r>
            <w:r>
              <w:rPr>
                <w:spacing w:val="-6"/>
                <w:sz w:val="24"/>
              </w:rPr>
              <w:t xml:space="preserve"> </w:t>
            </w:r>
            <w:r>
              <w:rPr>
                <w:sz w:val="24"/>
              </w:rPr>
              <w:t>определения. Обозначение</w:t>
            </w:r>
            <w:r>
              <w:rPr>
                <w:spacing w:val="-3"/>
                <w:sz w:val="24"/>
              </w:rPr>
              <w:t xml:space="preserve"> </w:t>
            </w:r>
            <w:r>
              <w:rPr>
                <w:sz w:val="24"/>
              </w:rPr>
              <w:t>шероховатости</w:t>
            </w:r>
            <w:r>
              <w:rPr>
                <w:spacing w:val="-4"/>
                <w:sz w:val="24"/>
              </w:rPr>
              <w:t xml:space="preserve"> </w:t>
            </w:r>
            <w:r>
              <w:rPr>
                <w:spacing w:val="-2"/>
                <w:sz w:val="24"/>
              </w:rPr>
              <w:t>поверхности.</w:t>
            </w:r>
          </w:p>
        </w:tc>
        <w:tc>
          <w:tcPr>
            <w:tcW w:w="1392" w:type="dxa"/>
          </w:tcPr>
          <w:p w:rsidR="00D27683" w:rsidRDefault="006542EE">
            <w:pPr>
              <w:pStyle w:val="TableParagraph"/>
              <w:spacing w:line="253" w:lineRule="exact"/>
              <w:ind w:left="15" w:right="11"/>
              <w:jc w:val="center"/>
              <w:rPr>
                <w:sz w:val="24"/>
              </w:rPr>
            </w:pPr>
            <w:r>
              <w:rPr>
                <w:spacing w:val="-10"/>
                <w:sz w:val="24"/>
              </w:rPr>
              <w:t>2</w:t>
            </w:r>
          </w:p>
        </w:tc>
        <w:tc>
          <w:tcPr>
            <w:tcW w:w="1897" w:type="dxa"/>
            <w:tcBorders>
              <w:top w:val="nil"/>
              <w:bottom w:val="nil"/>
            </w:tcBorders>
          </w:tcPr>
          <w:p w:rsidR="00D27683" w:rsidRDefault="006542EE">
            <w:pPr>
              <w:pStyle w:val="TableParagraph"/>
              <w:spacing w:before="6" w:line="255" w:lineRule="exact"/>
              <w:ind w:left="100"/>
              <w:rPr>
                <w:sz w:val="24"/>
              </w:rPr>
            </w:pPr>
            <w:r>
              <w:rPr>
                <w:sz w:val="24"/>
              </w:rPr>
              <w:t>ОК 09,</w:t>
            </w:r>
            <w:r>
              <w:rPr>
                <w:spacing w:val="4"/>
                <w:sz w:val="24"/>
              </w:rPr>
              <w:t xml:space="preserve"> </w:t>
            </w:r>
            <w:r>
              <w:rPr>
                <w:sz w:val="24"/>
              </w:rPr>
              <w:t>ОК</w:t>
            </w:r>
            <w:r>
              <w:rPr>
                <w:spacing w:val="1"/>
                <w:sz w:val="24"/>
              </w:rPr>
              <w:t xml:space="preserve"> </w:t>
            </w:r>
            <w:r>
              <w:rPr>
                <w:spacing w:val="-5"/>
                <w:sz w:val="24"/>
              </w:rPr>
              <w:t>10</w:t>
            </w:r>
          </w:p>
        </w:tc>
      </w:tr>
      <w:tr w:rsidR="00D27683">
        <w:trPr>
          <w:trHeight w:hRule="exact" w:val="288"/>
        </w:trPr>
        <w:tc>
          <w:tcPr>
            <w:tcW w:w="2617" w:type="dxa"/>
            <w:vMerge w:val="restart"/>
            <w:tcBorders>
              <w:top w:val="nil"/>
              <w:bottom w:val="nil"/>
            </w:tcBorders>
          </w:tcPr>
          <w:p w:rsidR="00D27683" w:rsidRDefault="006542EE">
            <w:pPr>
              <w:pStyle w:val="TableParagraph"/>
              <w:spacing w:line="261" w:lineRule="exact"/>
              <w:ind w:left="105"/>
              <w:rPr>
                <w:b/>
                <w:sz w:val="24"/>
              </w:rPr>
            </w:pPr>
            <w:r>
              <w:rPr>
                <w:b/>
                <w:spacing w:val="-2"/>
                <w:sz w:val="24"/>
              </w:rPr>
              <w:t>волнистость</w:t>
            </w:r>
          </w:p>
          <w:p w:rsidR="00D27683" w:rsidRDefault="006542EE">
            <w:pPr>
              <w:pStyle w:val="TableParagraph"/>
              <w:spacing w:before="2"/>
              <w:ind w:left="105"/>
              <w:rPr>
                <w:b/>
                <w:sz w:val="24"/>
              </w:rPr>
            </w:pPr>
            <w:r>
              <w:rPr>
                <w:b/>
                <w:spacing w:val="-2"/>
                <w:sz w:val="24"/>
              </w:rPr>
              <w:t>поверхности</w:t>
            </w:r>
          </w:p>
        </w:tc>
        <w:tc>
          <w:tcPr>
            <w:tcW w:w="9444" w:type="dxa"/>
          </w:tcPr>
          <w:p w:rsidR="00D27683" w:rsidRDefault="006542EE">
            <w:pPr>
              <w:pStyle w:val="TableParagraph"/>
              <w:spacing w:line="259" w:lineRule="exact"/>
              <w:ind w:left="105"/>
              <w:rPr>
                <w:b/>
                <w:sz w:val="24"/>
              </w:rPr>
            </w:pPr>
            <w:r>
              <w:rPr>
                <w:b/>
                <w:sz w:val="24"/>
              </w:rPr>
              <w:t xml:space="preserve">Практическое </w:t>
            </w:r>
            <w:r>
              <w:rPr>
                <w:b/>
                <w:spacing w:val="-2"/>
                <w:sz w:val="24"/>
              </w:rPr>
              <w:t>занятие</w:t>
            </w:r>
          </w:p>
        </w:tc>
        <w:tc>
          <w:tcPr>
            <w:tcW w:w="1392" w:type="dxa"/>
          </w:tcPr>
          <w:p w:rsidR="00D27683" w:rsidRDefault="006542EE">
            <w:pPr>
              <w:pStyle w:val="TableParagraph"/>
              <w:spacing w:line="259" w:lineRule="exact"/>
              <w:ind w:left="15" w:right="11"/>
              <w:jc w:val="center"/>
              <w:rPr>
                <w:sz w:val="24"/>
              </w:rPr>
            </w:pPr>
            <w:r>
              <w:rPr>
                <w:spacing w:val="-10"/>
                <w:sz w:val="24"/>
              </w:rPr>
              <w:t>2</w:t>
            </w:r>
          </w:p>
        </w:tc>
        <w:tc>
          <w:tcPr>
            <w:tcW w:w="1897" w:type="dxa"/>
            <w:vMerge w:val="restart"/>
            <w:tcBorders>
              <w:top w:val="nil"/>
              <w:bottom w:val="nil"/>
            </w:tcBorders>
          </w:tcPr>
          <w:p w:rsidR="00D27683" w:rsidRDefault="006542EE">
            <w:pPr>
              <w:pStyle w:val="TableParagraph"/>
              <w:spacing w:before="23"/>
              <w:ind w:left="100"/>
              <w:rPr>
                <w:sz w:val="24"/>
              </w:rPr>
            </w:pPr>
            <w:r>
              <w:rPr>
                <w:sz w:val="24"/>
              </w:rPr>
              <w:t>ПК 1.1-ПК</w:t>
            </w:r>
            <w:r>
              <w:rPr>
                <w:spacing w:val="2"/>
                <w:sz w:val="24"/>
              </w:rPr>
              <w:t xml:space="preserve"> </w:t>
            </w:r>
            <w:r>
              <w:rPr>
                <w:spacing w:val="-5"/>
                <w:sz w:val="24"/>
              </w:rPr>
              <w:t>1.6</w:t>
            </w:r>
          </w:p>
          <w:p w:rsidR="00D27683" w:rsidRDefault="006542EE">
            <w:pPr>
              <w:pStyle w:val="TableParagraph"/>
              <w:spacing w:before="22" w:line="238" w:lineRule="exact"/>
              <w:ind w:left="100"/>
              <w:rPr>
                <w:sz w:val="24"/>
              </w:rPr>
            </w:pPr>
            <w:r>
              <w:rPr>
                <w:sz w:val="24"/>
              </w:rPr>
              <w:t>ПК 3.1, ПК</w:t>
            </w:r>
            <w:r>
              <w:rPr>
                <w:spacing w:val="1"/>
                <w:sz w:val="24"/>
              </w:rPr>
              <w:t xml:space="preserve"> </w:t>
            </w:r>
            <w:r>
              <w:rPr>
                <w:spacing w:val="-4"/>
                <w:sz w:val="24"/>
              </w:rPr>
              <w:t>3.2,</w:t>
            </w:r>
          </w:p>
        </w:tc>
      </w:tr>
      <w:tr w:rsidR="00D27683">
        <w:trPr>
          <w:trHeight w:hRule="exact" w:val="288"/>
        </w:trPr>
        <w:tc>
          <w:tcPr>
            <w:tcW w:w="2617" w:type="dxa"/>
            <w:vMerge/>
            <w:tcBorders>
              <w:top w:val="nil"/>
              <w:bottom w:val="nil"/>
            </w:tcBorders>
          </w:tcPr>
          <w:p w:rsidR="00D27683" w:rsidRDefault="00D27683">
            <w:pPr>
              <w:rPr>
                <w:sz w:val="2"/>
                <w:szCs w:val="2"/>
              </w:rPr>
            </w:pPr>
          </w:p>
        </w:tc>
        <w:tc>
          <w:tcPr>
            <w:tcW w:w="9444" w:type="dxa"/>
          </w:tcPr>
          <w:p w:rsidR="00D27683" w:rsidRDefault="006542EE">
            <w:pPr>
              <w:pStyle w:val="TableParagraph"/>
              <w:spacing w:line="258" w:lineRule="exact"/>
              <w:ind w:left="105"/>
              <w:rPr>
                <w:sz w:val="24"/>
              </w:rPr>
            </w:pPr>
            <w:r>
              <w:rPr>
                <w:sz w:val="24"/>
              </w:rPr>
              <w:t>Измерение</w:t>
            </w:r>
            <w:r>
              <w:rPr>
                <w:spacing w:val="-4"/>
                <w:sz w:val="24"/>
              </w:rPr>
              <w:t xml:space="preserve"> </w:t>
            </w:r>
            <w:r>
              <w:rPr>
                <w:sz w:val="24"/>
              </w:rPr>
              <w:t>параметров</w:t>
            </w:r>
            <w:r>
              <w:rPr>
                <w:spacing w:val="-5"/>
                <w:sz w:val="24"/>
              </w:rPr>
              <w:t xml:space="preserve"> </w:t>
            </w:r>
            <w:r>
              <w:rPr>
                <w:sz w:val="24"/>
              </w:rPr>
              <w:t>шероховатости</w:t>
            </w:r>
            <w:r>
              <w:rPr>
                <w:spacing w:val="-5"/>
                <w:sz w:val="24"/>
              </w:rPr>
              <w:t xml:space="preserve"> </w:t>
            </w:r>
            <w:r>
              <w:rPr>
                <w:spacing w:val="-2"/>
                <w:sz w:val="24"/>
              </w:rPr>
              <w:t>поверхности</w:t>
            </w:r>
          </w:p>
        </w:tc>
        <w:tc>
          <w:tcPr>
            <w:tcW w:w="1392" w:type="dxa"/>
          </w:tcPr>
          <w:p w:rsidR="00D27683" w:rsidRDefault="006542EE">
            <w:pPr>
              <w:pStyle w:val="TableParagraph"/>
              <w:spacing w:line="258" w:lineRule="exact"/>
              <w:ind w:left="15" w:right="11"/>
              <w:jc w:val="center"/>
              <w:rPr>
                <w:sz w:val="24"/>
              </w:rPr>
            </w:pPr>
            <w:r>
              <w:rPr>
                <w:spacing w:val="-10"/>
                <w:sz w:val="24"/>
              </w:rPr>
              <w:t>2</w:t>
            </w:r>
          </w:p>
        </w:tc>
        <w:tc>
          <w:tcPr>
            <w:tcW w:w="1897" w:type="dxa"/>
            <w:vMerge/>
            <w:tcBorders>
              <w:top w:val="nil"/>
              <w:bottom w:val="nil"/>
            </w:tcBorders>
          </w:tcPr>
          <w:p w:rsidR="00D27683" w:rsidRDefault="00D27683">
            <w:pPr>
              <w:rPr>
                <w:sz w:val="2"/>
                <w:szCs w:val="2"/>
              </w:rPr>
            </w:pPr>
          </w:p>
        </w:tc>
      </w:tr>
      <w:tr w:rsidR="00D27683">
        <w:trPr>
          <w:trHeight w:hRule="exact" w:val="300"/>
        </w:trPr>
        <w:tc>
          <w:tcPr>
            <w:tcW w:w="2617" w:type="dxa"/>
            <w:tcBorders>
              <w:top w:val="nil"/>
              <w:bottom w:val="nil"/>
            </w:tcBorders>
          </w:tcPr>
          <w:p w:rsidR="00D27683" w:rsidRDefault="00D27683">
            <w:pPr>
              <w:pStyle w:val="TableParagraph"/>
              <w:ind w:left="0"/>
            </w:pPr>
          </w:p>
        </w:tc>
        <w:tc>
          <w:tcPr>
            <w:tcW w:w="9444" w:type="dxa"/>
            <w:tcBorders>
              <w:bottom w:val="nil"/>
            </w:tcBorders>
          </w:tcPr>
          <w:p w:rsidR="00D27683" w:rsidRDefault="006542EE">
            <w:pPr>
              <w:pStyle w:val="TableParagraph"/>
              <w:spacing w:line="268" w:lineRule="exact"/>
              <w:ind w:left="105"/>
              <w:rPr>
                <w:sz w:val="24"/>
              </w:rPr>
            </w:pPr>
            <w:r>
              <w:rPr>
                <w:b/>
                <w:sz w:val="24"/>
              </w:rPr>
              <w:t>Самостоятельная</w:t>
            </w:r>
            <w:r>
              <w:rPr>
                <w:b/>
                <w:spacing w:val="-9"/>
                <w:sz w:val="24"/>
              </w:rPr>
              <w:t xml:space="preserve"> </w:t>
            </w:r>
            <w:r>
              <w:rPr>
                <w:b/>
                <w:sz w:val="24"/>
              </w:rPr>
              <w:t>работа</w:t>
            </w:r>
            <w:r>
              <w:rPr>
                <w:b/>
                <w:spacing w:val="-7"/>
                <w:sz w:val="24"/>
              </w:rPr>
              <w:t xml:space="preserve"> </w:t>
            </w:r>
            <w:r>
              <w:rPr>
                <w:b/>
                <w:sz w:val="24"/>
              </w:rPr>
              <w:t xml:space="preserve">обучающихся </w:t>
            </w:r>
            <w:r>
              <w:rPr>
                <w:sz w:val="24"/>
              </w:rPr>
              <w:t>Шероховатость</w:t>
            </w:r>
            <w:r>
              <w:rPr>
                <w:spacing w:val="-2"/>
                <w:sz w:val="24"/>
              </w:rPr>
              <w:t xml:space="preserve"> </w:t>
            </w:r>
            <w:r>
              <w:rPr>
                <w:sz w:val="24"/>
              </w:rPr>
              <w:t>и</w:t>
            </w:r>
            <w:r>
              <w:rPr>
                <w:spacing w:val="-6"/>
                <w:sz w:val="24"/>
              </w:rPr>
              <w:t xml:space="preserve"> </w:t>
            </w:r>
            <w:r>
              <w:rPr>
                <w:sz w:val="24"/>
              </w:rPr>
              <w:t>волнистость</w:t>
            </w:r>
            <w:r>
              <w:rPr>
                <w:spacing w:val="-5"/>
                <w:sz w:val="24"/>
              </w:rPr>
              <w:t xml:space="preserve"> </w:t>
            </w:r>
            <w:r>
              <w:rPr>
                <w:spacing w:val="-2"/>
                <w:sz w:val="24"/>
              </w:rPr>
              <w:t>поверхности</w:t>
            </w:r>
          </w:p>
        </w:tc>
        <w:tc>
          <w:tcPr>
            <w:tcW w:w="1392" w:type="dxa"/>
            <w:tcBorders>
              <w:bottom w:val="nil"/>
            </w:tcBorders>
          </w:tcPr>
          <w:p w:rsidR="00D27683" w:rsidRDefault="006542EE">
            <w:pPr>
              <w:pStyle w:val="TableParagraph"/>
              <w:spacing w:line="268" w:lineRule="exact"/>
              <w:ind w:left="15" w:right="11"/>
              <w:jc w:val="center"/>
              <w:rPr>
                <w:sz w:val="24"/>
              </w:rPr>
            </w:pPr>
            <w:r>
              <w:rPr>
                <w:spacing w:val="-10"/>
                <w:sz w:val="24"/>
              </w:rPr>
              <w:t>1</w:t>
            </w:r>
          </w:p>
        </w:tc>
        <w:tc>
          <w:tcPr>
            <w:tcW w:w="1897" w:type="dxa"/>
            <w:tcBorders>
              <w:top w:val="nil"/>
              <w:bottom w:val="nil"/>
            </w:tcBorders>
          </w:tcPr>
          <w:p w:rsidR="00D27683" w:rsidRDefault="006542EE">
            <w:pPr>
              <w:pStyle w:val="TableParagraph"/>
              <w:spacing w:before="20" w:line="260" w:lineRule="exact"/>
              <w:ind w:left="100"/>
              <w:rPr>
                <w:sz w:val="24"/>
              </w:rPr>
            </w:pPr>
            <w:r>
              <w:rPr>
                <w:sz w:val="24"/>
              </w:rPr>
              <w:t>ПК</w:t>
            </w:r>
            <w:r>
              <w:rPr>
                <w:spacing w:val="1"/>
                <w:sz w:val="24"/>
              </w:rPr>
              <w:t xml:space="preserve"> </w:t>
            </w:r>
            <w:r>
              <w:rPr>
                <w:sz w:val="24"/>
              </w:rPr>
              <w:t>3.4,</w:t>
            </w:r>
            <w:r>
              <w:rPr>
                <w:spacing w:val="-1"/>
                <w:sz w:val="24"/>
              </w:rPr>
              <w:t xml:space="preserve"> </w:t>
            </w:r>
            <w:r>
              <w:rPr>
                <w:sz w:val="24"/>
              </w:rPr>
              <w:t>ПК</w:t>
            </w:r>
            <w:r>
              <w:rPr>
                <w:spacing w:val="1"/>
                <w:sz w:val="24"/>
              </w:rPr>
              <w:t xml:space="preserve"> </w:t>
            </w:r>
            <w:r>
              <w:rPr>
                <w:spacing w:val="-4"/>
                <w:sz w:val="24"/>
              </w:rPr>
              <w:t>3.5,</w:t>
            </w:r>
          </w:p>
        </w:tc>
      </w:tr>
      <w:tr w:rsidR="00D27683">
        <w:trPr>
          <w:trHeight w:hRule="exact" w:val="284"/>
        </w:trPr>
        <w:tc>
          <w:tcPr>
            <w:tcW w:w="2617" w:type="dxa"/>
            <w:tcBorders>
              <w:top w:val="nil"/>
            </w:tcBorders>
          </w:tcPr>
          <w:p w:rsidR="00D27683" w:rsidRDefault="00D27683">
            <w:pPr>
              <w:pStyle w:val="TableParagraph"/>
              <w:ind w:left="0"/>
              <w:rPr>
                <w:sz w:val="20"/>
              </w:rPr>
            </w:pPr>
          </w:p>
        </w:tc>
        <w:tc>
          <w:tcPr>
            <w:tcW w:w="9444" w:type="dxa"/>
            <w:tcBorders>
              <w:top w:val="nil"/>
            </w:tcBorders>
          </w:tcPr>
          <w:p w:rsidR="00D27683" w:rsidRDefault="00D27683">
            <w:pPr>
              <w:pStyle w:val="TableParagraph"/>
              <w:ind w:left="0"/>
              <w:rPr>
                <w:sz w:val="20"/>
              </w:rPr>
            </w:pPr>
          </w:p>
        </w:tc>
        <w:tc>
          <w:tcPr>
            <w:tcW w:w="1392" w:type="dxa"/>
            <w:tcBorders>
              <w:top w:val="nil"/>
            </w:tcBorders>
          </w:tcPr>
          <w:p w:rsidR="00D27683" w:rsidRDefault="00D27683">
            <w:pPr>
              <w:pStyle w:val="TableParagraph"/>
              <w:ind w:left="0"/>
              <w:rPr>
                <w:sz w:val="20"/>
              </w:rPr>
            </w:pPr>
          </w:p>
        </w:tc>
        <w:tc>
          <w:tcPr>
            <w:tcW w:w="1897" w:type="dxa"/>
            <w:tcBorders>
              <w:top w:val="nil"/>
            </w:tcBorders>
          </w:tcPr>
          <w:p w:rsidR="00D27683" w:rsidRDefault="006542EE">
            <w:pPr>
              <w:pStyle w:val="TableParagraph"/>
              <w:spacing w:line="260" w:lineRule="exact"/>
              <w:ind w:left="100"/>
              <w:rPr>
                <w:sz w:val="24"/>
              </w:rPr>
            </w:pPr>
            <w:r>
              <w:rPr>
                <w:sz w:val="24"/>
              </w:rPr>
              <w:t>ПК</w:t>
            </w:r>
            <w:r>
              <w:rPr>
                <w:spacing w:val="1"/>
                <w:sz w:val="24"/>
              </w:rPr>
              <w:t xml:space="preserve"> </w:t>
            </w:r>
            <w:r>
              <w:rPr>
                <w:sz w:val="24"/>
              </w:rPr>
              <w:t>3.7,</w:t>
            </w:r>
            <w:r>
              <w:rPr>
                <w:spacing w:val="-1"/>
                <w:sz w:val="24"/>
              </w:rPr>
              <w:t xml:space="preserve"> </w:t>
            </w:r>
            <w:r>
              <w:rPr>
                <w:sz w:val="24"/>
              </w:rPr>
              <w:t>ПК</w:t>
            </w:r>
            <w:r>
              <w:rPr>
                <w:spacing w:val="1"/>
                <w:sz w:val="24"/>
              </w:rPr>
              <w:t xml:space="preserve"> </w:t>
            </w:r>
            <w:r>
              <w:rPr>
                <w:spacing w:val="-5"/>
                <w:sz w:val="24"/>
              </w:rPr>
              <w:t>3.8</w:t>
            </w:r>
          </w:p>
        </w:tc>
      </w:tr>
      <w:tr w:rsidR="00D27683">
        <w:trPr>
          <w:trHeight w:hRule="exact" w:val="288"/>
        </w:trPr>
        <w:tc>
          <w:tcPr>
            <w:tcW w:w="2617" w:type="dxa"/>
            <w:tcBorders>
              <w:bottom w:val="nil"/>
            </w:tcBorders>
          </w:tcPr>
          <w:p w:rsidR="00D27683" w:rsidRDefault="006542EE">
            <w:pPr>
              <w:pStyle w:val="TableParagraph"/>
              <w:spacing w:line="263" w:lineRule="exact"/>
              <w:ind w:left="105"/>
              <w:rPr>
                <w:b/>
                <w:sz w:val="24"/>
              </w:rPr>
            </w:pPr>
            <w:r>
              <w:rPr>
                <w:b/>
                <w:sz w:val="24"/>
              </w:rPr>
              <w:t>Тема 2.4</w:t>
            </w:r>
            <w:r>
              <w:rPr>
                <w:b/>
                <w:spacing w:val="2"/>
                <w:sz w:val="24"/>
              </w:rPr>
              <w:t xml:space="preserve"> </w:t>
            </w:r>
            <w:r>
              <w:rPr>
                <w:b/>
                <w:spacing w:val="-2"/>
                <w:sz w:val="24"/>
              </w:rPr>
              <w:t>Система</w:t>
            </w:r>
          </w:p>
        </w:tc>
        <w:tc>
          <w:tcPr>
            <w:tcW w:w="9444"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92" w:type="dxa"/>
          </w:tcPr>
          <w:p w:rsidR="00D27683" w:rsidRDefault="006542EE">
            <w:pPr>
              <w:pStyle w:val="TableParagraph"/>
              <w:spacing w:line="258" w:lineRule="exact"/>
              <w:ind w:left="15" w:right="11"/>
              <w:jc w:val="center"/>
              <w:rPr>
                <w:b/>
                <w:sz w:val="24"/>
              </w:rPr>
            </w:pPr>
            <w:r>
              <w:rPr>
                <w:b/>
                <w:spacing w:val="-10"/>
                <w:sz w:val="24"/>
              </w:rPr>
              <w:t>4</w:t>
            </w:r>
          </w:p>
        </w:tc>
        <w:tc>
          <w:tcPr>
            <w:tcW w:w="1897" w:type="dxa"/>
            <w:tcBorders>
              <w:bottom w:val="nil"/>
            </w:tcBorders>
          </w:tcPr>
          <w:p w:rsidR="00D27683" w:rsidRDefault="006542EE">
            <w:pPr>
              <w:pStyle w:val="TableParagraph"/>
              <w:spacing w:line="263" w:lineRule="exact"/>
              <w:ind w:left="100"/>
              <w:rPr>
                <w:sz w:val="24"/>
              </w:rPr>
            </w:pPr>
            <w:r>
              <w:rPr>
                <w:sz w:val="24"/>
              </w:rPr>
              <w:t>ОК 01,</w:t>
            </w:r>
            <w:r>
              <w:rPr>
                <w:spacing w:val="4"/>
                <w:sz w:val="24"/>
              </w:rPr>
              <w:t xml:space="preserve"> </w:t>
            </w:r>
            <w:r>
              <w:rPr>
                <w:sz w:val="24"/>
              </w:rPr>
              <w:t xml:space="preserve">ОК </w:t>
            </w:r>
            <w:r>
              <w:rPr>
                <w:spacing w:val="-5"/>
                <w:sz w:val="24"/>
              </w:rPr>
              <w:t>02,</w:t>
            </w:r>
          </w:p>
        </w:tc>
      </w:tr>
      <w:tr w:rsidR="00D27683">
        <w:trPr>
          <w:trHeight w:hRule="exact" w:val="279"/>
        </w:trPr>
        <w:tc>
          <w:tcPr>
            <w:tcW w:w="2617" w:type="dxa"/>
            <w:tcBorders>
              <w:top w:val="nil"/>
              <w:bottom w:val="nil"/>
            </w:tcBorders>
          </w:tcPr>
          <w:p w:rsidR="00D27683" w:rsidRDefault="006542EE">
            <w:pPr>
              <w:pStyle w:val="TableParagraph"/>
              <w:spacing w:line="259" w:lineRule="exact"/>
              <w:ind w:left="105"/>
              <w:rPr>
                <w:b/>
                <w:sz w:val="24"/>
              </w:rPr>
            </w:pPr>
            <w:r>
              <w:rPr>
                <w:b/>
                <w:sz w:val="24"/>
              </w:rPr>
              <w:t xml:space="preserve">допусков и </w:t>
            </w:r>
            <w:r>
              <w:rPr>
                <w:b/>
                <w:spacing w:val="-2"/>
                <w:sz w:val="24"/>
              </w:rPr>
              <w:t>посадок</w:t>
            </w:r>
          </w:p>
        </w:tc>
        <w:tc>
          <w:tcPr>
            <w:tcW w:w="9444" w:type="dxa"/>
            <w:tcBorders>
              <w:bottom w:val="nil"/>
            </w:tcBorders>
          </w:tcPr>
          <w:p w:rsidR="00D27683" w:rsidRDefault="006542EE">
            <w:pPr>
              <w:pStyle w:val="TableParagraph"/>
              <w:spacing w:line="254" w:lineRule="exact"/>
              <w:ind w:left="105"/>
              <w:rPr>
                <w:sz w:val="24"/>
              </w:rPr>
            </w:pPr>
            <w:r>
              <w:rPr>
                <w:sz w:val="24"/>
              </w:rPr>
              <w:t>Система</w:t>
            </w:r>
            <w:r>
              <w:rPr>
                <w:spacing w:val="-7"/>
                <w:sz w:val="24"/>
              </w:rPr>
              <w:t xml:space="preserve"> </w:t>
            </w:r>
            <w:r>
              <w:rPr>
                <w:sz w:val="24"/>
              </w:rPr>
              <w:t>допусков</w:t>
            </w:r>
            <w:r>
              <w:rPr>
                <w:spacing w:val="-2"/>
                <w:sz w:val="24"/>
              </w:rPr>
              <w:t xml:space="preserve"> </w:t>
            </w:r>
            <w:r>
              <w:rPr>
                <w:sz w:val="24"/>
              </w:rPr>
              <w:t>и</w:t>
            </w:r>
            <w:r>
              <w:rPr>
                <w:spacing w:val="-7"/>
                <w:sz w:val="24"/>
              </w:rPr>
              <w:t xml:space="preserve"> </w:t>
            </w:r>
            <w:r>
              <w:rPr>
                <w:sz w:val="24"/>
              </w:rPr>
              <w:t>посадок</w:t>
            </w:r>
            <w:r>
              <w:rPr>
                <w:spacing w:val="-5"/>
                <w:sz w:val="24"/>
              </w:rPr>
              <w:t xml:space="preserve"> </w:t>
            </w:r>
            <w:r>
              <w:rPr>
                <w:sz w:val="24"/>
              </w:rPr>
              <w:t>для</w:t>
            </w:r>
            <w:r>
              <w:rPr>
                <w:spacing w:val="-3"/>
                <w:sz w:val="24"/>
              </w:rPr>
              <w:t xml:space="preserve"> </w:t>
            </w:r>
            <w:r>
              <w:rPr>
                <w:sz w:val="24"/>
              </w:rPr>
              <w:t>подшипников</w:t>
            </w:r>
            <w:r>
              <w:rPr>
                <w:spacing w:val="-6"/>
                <w:sz w:val="24"/>
              </w:rPr>
              <w:t xml:space="preserve"> </w:t>
            </w:r>
            <w:r>
              <w:rPr>
                <w:sz w:val="24"/>
              </w:rPr>
              <w:t>качения.</w:t>
            </w:r>
            <w:r>
              <w:rPr>
                <w:spacing w:val="-1"/>
                <w:sz w:val="24"/>
              </w:rPr>
              <w:t xml:space="preserve"> </w:t>
            </w:r>
            <w:r>
              <w:rPr>
                <w:sz w:val="24"/>
              </w:rPr>
              <w:t>Допуски</w:t>
            </w:r>
            <w:r>
              <w:rPr>
                <w:spacing w:val="1"/>
                <w:sz w:val="24"/>
              </w:rPr>
              <w:t xml:space="preserve"> </w:t>
            </w:r>
            <w:r>
              <w:rPr>
                <w:sz w:val="24"/>
              </w:rPr>
              <w:t>угловых</w:t>
            </w:r>
            <w:r>
              <w:rPr>
                <w:spacing w:val="-7"/>
                <w:sz w:val="24"/>
              </w:rPr>
              <w:t xml:space="preserve"> </w:t>
            </w:r>
            <w:r>
              <w:rPr>
                <w:spacing w:val="-2"/>
                <w:sz w:val="24"/>
              </w:rPr>
              <w:t>размеров.</w:t>
            </w:r>
          </w:p>
        </w:tc>
        <w:tc>
          <w:tcPr>
            <w:tcW w:w="1392" w:type="dxa"/>
            <w:tcBorders>
              <w:bottom w:val="nil"/>
            </w:tcBorders>
          </w:tcPr>
          <w:p w:rsidR="00D27683" w:rsidRDefault="006542EE">
            <w:pPr>
              <w:pStyle w:val="TableParagraph"/>
              <w:spacing w:line="254" w:lineRule="exact"/>
              <w:ind w:left="15" w:right="11"/>
              <w:jc w:val="center"/>
              <w:rPr>
                <w:sz w:val="24"/>
              </w:rPr>
            </w:pPr>
            <w:r>
              <w:rPr>
                <w:spacing w:val="-10"/>
                <w:sz w:val="24"/>
              </w:rPr>
              <w:t>2</w:t>
            </w:r>
          </w:p>
        </w:tc>
        <w:tc>
          <w:tcPr>
            <w:tcW w:w="1897" w:type="dxa"/>
            <w:tcBorders>
              <w:top w:val="nil"/>
              <w:bottom w:val="nil"/>
            </w:tcBorders>
          </w:tcPr>
          <w:p w:rsidR="00D27683" w:rsidRDefault="006542EE">
            <w:pPr>
              <w:pStyle w:val="TableParagraph"/>
              <w:spacing w:before="6" w:line="253" w:lineRule="exact"/>
              <w:ind w:left="100"/>
              <w:rPr>
                <w:sz w:val="24"/>
              </w:rPr>
            </w:pPr>
            <w:r>
              <w:rPr>
                <w:sz w:val="24"/>
              </w:rPr>
              <w:t>ОК 09,</w:t>
            </w:r>
            <w:r>
              <w:rPr>
                <w:spacing w:val="4"/>
                <w:sz w:val="24"/>
              </w:rPr>
              <w:t xml:space="preserve"> </w:t>
            </w:r>
            <w:r>
              <w:rPr>
                <w:sz w:val="24"/>
              </w:rPr>
              <w:t xml:space="preserve">ОК </w:t>
            </w:r>
            <w:r>
              <w:rPr>
                <w:spacing w:val="-5"/>
                <w:sz w:val="24"/>
              </w:rPr>
              <w:t>10</w:t>
            </w:r>
          </w:p>
        </w:tc>
      </w:tr>
      <w:tr w:rsidR="00D27683">
        <w:trPr>
          <w:trHeight w:hRule="exact" w:val="282"/>
        </w:trPr>
        <w:tc>
          <w:tcPr>
            <w:tcW w:w="2617" w:type="dxa"/>
            <w:vMerge w:val="restart"/>
            <w:tcBorders>
              <w:top w:val="nil"/>
              <w:bottom w:val="nil"/>
            </w:tcBorders>
          </w:tcPr>
          <w:p w:rsidR="00D27683" w:rsidRDefault="006542EE">
            <w:pPr>
              <w:pStyle w:val="TableParagraph"/>
              <w:ind w:left="105"/>
              <w:rPr>
                <w:b/>
                <w:sz w:val="24"/>
              </w:rPr>
            </w:pPr>
            <w:r>
              <w:rPr>
                <w:b/>
                <w:sz w:val="24"/>
              </w:rPr>
              <w:t>для подшипников качения.</w:t>
            </w:r>
            <w:r>
              <w:rPr>
                <w:b/>
                <w:spacing w:val="-15"/>
                <w:sz w:val="24"/>
              </w:rPr>
              <w:t xml:space="preserve"> </w:t>
            </w:r>
            <w:r>
              <w:rPr>
                <w:b/>
                <w:sz w:val="24"/>
              </w:rPr>
              <w:t>Допуски</w:t>
            </w:r>
            <w:r>
              <w:rPr>
                <w:b/>
                <w:spacing w:val="-15"/>
                <w:sz w:val="24"/>
              </w:rPr>
              <w:t xml:space="preserve"> </w:t>
            </w:r>
            <w:r>
              <w:rPr>
                <w:b/>
                <w:sz w:val="24"/>
              </w:rPr>
              <w:t>на угловые размеры.</w:t>
            </w:r>
          </w:p>
        </w:tc>
        <w:tc>
          <w:tcPr>
            <w:tcW w:w="9444" w:type="dxa"/>
            <w:tcBorders>
              <w:top w:val="nil"/>
            </w:tcBorders>
          </w:tcPr>
          <w:p w:rsidR="00D27683" w:rsidRDefault="006542EE">
            <w:pPr>
              <w:pStyle w:val="TableParagraph"/>
              <w:spacing w:line="258" w:lineRule="exact"/>
              <w:ind w:left="105"/>
              <w:rPr>
                <w:sz w:val="24"/>
              </w:rPr>
            </w:pPr>
            <w:r>
              <w:rPr>
                <w:sz w:val="24"/>
              </w:rPr>
              <w:t>Система</w:t>
            </w:r>
            <w:r>
              <w:rPr>
                <w:spacing w:val="-3"/>
                <w:sz w:val="24"/>
              </w:rPr>
              <w:t xml:space="preserve"> </w:t>
            </w:r>
            <w:r>
              <w:rPr>
                <w:sz w:val="24"/>
              </w:rPr>
              <w:t>допусков</w:t>
            </w:r>
            <w:r>
              <w:rPr>
                <w:spacing w:val="-1"/>
                <w:sz w:val="24"/>
              </w:rPr>
              <w:t xml:space="preserve"> </w:t>
            </w:r>
            <w:r>
              <w:rPr>
                <w:sz w:val="24"/>
              </w:rPr>
              <w:t>и</w:t>
            </w:r>
            <w:r>
              <w:rPr>
                <w:spacing w:val="-6"/>
                <w:sz w:val="24"/>
              </w:rPr>
              <w:t xml:space="preserve"> </w:t>
            </w:r>
            <w:r>
              <w:rPr>
                <w:sz w:val="24"/>
              </w:rPr>
              <w:t>посадок</w:t>
            </w:r>
            <w:r>
              <w:rPr>
                <w:spacing w:val="-3"/>
                <w:sz w:val="24"/>
              </w:rPr>
              <w:t xml:space="preserve"> </w:t>
            </w:r>
            <w:r>
              <w:rPr>
                <w:sz w:val="24"/>
              </w:rPr>
              <w:t>для</w:t>
            </w:r>
            <w:r>
              <w:rPr>
                <w:spacing w:val="-2"/>
                <w:sz w:val="24"/>
              </w:rPr>
              <w:t xml:space="preserve"> </w:t>
            </w:r>
            <w:r>
              <w:rPr>
                <w:sz w:val="24"/>
              </w:rPr>
              <w:t>конических</w:t>
            </w:r>
            <w:r>
              <w:rPr>
                <w:spacing w:val="-6"/>
                <w:sz w:val="24"/>
              </w:rPr>
              <w:t xml:space="preserve"> </w:t>
            </w:r>
            <w:r>
              <w:rPr>
                <w:spacing w:val="-2"/>
                <w:sz w:val="24"/>
              </w:rPr>
              <w:t>соединений.</w:t>
            </w:r>
          </w:p>
        </w:tc>
        <w:tc>
          <w:tcPr>
            <w:tcW w:w="1392" w:type="dxa"/>
            <w:tcBorders>
              <w:top w:val="nil"/>
            </w:tcBorders>
          </w:tcPr>
          <w:p w:rsidR="00D27683" w:rsidRDefault="00D27683">
            <w:pPr>
              <w:pStyle w:val="TableParagraph"/>
              <w:ind w:left="0"/>
              <w:rPr>
                <w:sz w:val="20"/>
              </w:rPr>
            </w:pPr>
          </w:p>
        </w:tc>
        <w:tc>
          <w:tcPr>
            <w:tcW w:w="1897" w:type="dxa"/>
            <w:vMerge w:val="restart"/>
            <w:tcBorders>
              <w:top w:val="nil"/>
              <w:bottom w:val="nil"/>
            </w:tcBorders>
          </w:tcPr>
          <w:p w:rsidR="00D27683" w:rsidRDefault="006542EE">
            <w:pPr>
              <w:pStyle w:val="TableParagraph"/>
              <w:spacing w:before="25"/>
              <w:ind w:left="100"/>
              <w:rPr>
                <w:sz w:val="24"/>
              </w:rPr>
            </w:pPr>
            <w:r>
              <w:rPr>
                <w:sz w:val="24"/>
              </w:rPr>
              <w:t>ПК 1.1-ПК</w:t>
            </w:r>
            <w:r>
              <w:rPr>
                <w:spacing w:val="2"/>
                <w:sz w:val="24"/>
              </w:rPr>
              <w:t xml:space="preserve"> </w:t>
            </w:r>
            <w:r>
              <w:rPr>
                <w:spacing w:val="-5"/>
                <w:sz w:val="24"/>
              </w:rPr>
              <w:t>1.6</w:t>
            </w:r>
          </w:p>
          <w:p w:rsidR="00D27683" w:rsidRDefault="006542EE">
            <w:pPr>
              <w:pStyle w:val="TableParagraph"/>
              <w:spacing w:before="21"/>
              <w:ind w:left="100"/>
              <w:rPr>
                <w:sz w:val="24"/>
              </w:rPr>
            </w:pPr>
            <w:r>
              <w:rPr>
                <w:sz w:val="24"/>
              </w:rPr>
              <w:t>ПК 3.1, ПК</w:t>
            </w:r>
            <w:r>
              <w:rPr>
                <w:spacing w:val="1"/>
                <w:sz w:val="24"/>
              </w:rPr>
              <w:t xml:space="preserve"> </w:t>
            </w:r>
            <w:r>
              <w:rPr>
                <w:spacing w:val="-4"/>
                <w:sz w:val="24"/>
              </w:rPr>
              <w:t>3.2,</w:t>
            </w:r>
          </w:p>
          <w:p w:rsidR="00D27683" w:rsidRDefault="006542EE">
            <w:pPr>
              <w:pStyle w:val="TableParagraph"/>
              <w:spacing w:before="3" w:line="260" w:lineRule="exact"/>
              <w:ind w:left="100"/>
              <w:rPr>
                <w:sz w:val="24"/>
              </w:rPr>
            </w:pPr>
            <w:r>
              <w:rPr>
                <w:sz w:val="24"/>
              </w:rPr>
              <w:t>ПК</w:t>
            </w:r>
            <w:r>
              <w:rPr>
                <w:spacing w:val="1"/>
                <w:sz w:val="24"/>
              </w:rPr>
              <w:t xml:space="preserve"> </w:t>
            </w:r>
            <w:r>
              <w:rPr>
                <w:sz w:val="24"/>
              </w:rPr>
              <w:t>3.4,</w:t>
            </w:r>
            <w:r>
              <w:rPr>
                <w:spacing w:val="-1"/>
                <w:sz w:val="24"/>
              </w:rPr>
              <w:t xml:space="preserve"> </w:t>
            </w:r>
            <w:r>
              <w:rPr>
                <w:sz w:val="24"/>
              </w:rPr>
              <w:t>ПК</w:t>
            </w:r>
            <w:r>
              <w:rPr>
                <w:spacing w:val="1"/>
                <w:sz w:val="24"/>
              </w:rPr>
              <w:t xml:space="preserve"> </w:t>
            </w:r>
            <w:r>
              <w:rPr>
                <w:spacing w:val="-4"/>
                <w:sz w:val="24"/>
              </w:rPr>
              <w:t>3.5,</w:t>
            </w:r>
          </w:p>
        </w:tc>
      </w:tr>
      <w:tr w:rsidR="00D27683">
        <w:trPr>
          <w:trHeight w:hRule="exact" w:val="283"/>
        </w:trPr>
        <w:tc>
          <w:tcPr>
            <w:tcW w:w="2617" w:type="dxa"/>
            <w:vMerge/>
            <w:tcBorders>
              <w:top w:val="nil"/>
              <w:bottom w:val="nil"/>
            </w:tcBorders>
          </w:tcPr>
          <w:p w:rsidR="00D27683" w:rsidRDefault="00D27683">
            <w:pPr>
              <w:rPr>
                <w:sz w:val="2"/>
                <w:szCs w:val="2"/>
              </w:rPr>
            </w:pPr>
          </w:p>
        </w:tc>
        <w:tc>
          <w:tcPr>
            <w:tcW w:w="9444" w:type="dxa"/>
          </w:tcPr>
          <w:p w:rsidR="00D27683" w:rsidRDefault="006542EE">
            <w:pPr>
              <w:pStyle w:val="TableParagraph"/>
              <w:spacing w:line="253" w:lineRule="exact"/>
              <w:ind w:left="105"/>
              <w:rPr>
                <w:b/>
                <w:sz w:val="24"/>
              </w:rPr>
            </w:pPr>
            <w:r>
              <w:rPr>
                <w:b/>
                <w:sz w:val="24"/>
              </w:rPr>
              <w:t xml:space="preserve">Практическое </w:t>
            </w:r>
            <w:r>
              <w:rPr>
                <w:b/>
                <w:spacing w:val="-2"/>
                <w:sz w:val="24"/>
              </w:rPr>
              <w:t>занятие</w:t>
            </w:r>
          </w:p>
        </w:tc>
        <w:tc>
          <w:tcPr>
            <w:tcW w:w="1392" w:type="dxa"/>
          </w:tcPr>
          <w:p w:rsidR="00D27683" w:rsidRDefault="006542EE">
            <w:pPr>
              <w:pStyle w:val="TableParagraph"/>
              <w:spacing w:line="253" w:lineRule="exact"/>
              <w:ind w:left="15" w:right="11"/>
              <w:jc w:val="center"/>
              <w:rPr>
                <w:sz w:val="24"/>
              </w:rPr>
            </w:pPr>
            <w:r>
              <w:rPr>
                <w:spacing w:val="-10"/>
                <w:sz w:val="24"/>
              </w:rPr>
              <w:t>2</w:t>
            </w:r>
          </w:p>
        </w:tc>
        <w:tc>
          <w:tcPr>
            <w:tcW w:w="1897" w:type="dxa"/>
            <w:vMerge/>
            <w:tcBorders>
              <w:top w:val="nil"/>
              <w:bottom w:val="nil"/>
            </w:tcBorders>
          </w:tcPr>
          <w:p w:rsidR="00D27683" w:rsidRDefault="00D27683">
            <w:pPr>
              <w:rPr>
                <w:sz w:val="2"/>
                <w:szCs w:val="2"/>
              </w:rPr>
            </w:pPr>
          </w:p>
        </w:tc>
      </w:tr>
      <w:tr w:rsidR="00D27683">
        <w:trPr>
          <w:trHeight w:hRule="exact" w:val="288"/>
        </w:trPr>
        <w:tc>
          <w:tcPr>
            <w:tcW w:w="2617" w:type="dxa"/>
            <w:vMerge/>
            <w:tcBorders>
              <w:top w:val="nil"/>
              <w:bottom w:val="nil"/>
            </w:tcBorders>
          </w:tcPr>
          <w:p w:rsidR="00D27683" w:rsidRDefault="00D27683">
            <w:pPr>
              <w:rPr>
                <w:sz w:val="2"/>
                <w:szCs w:val="2"/>
              </w:rPr>
            </w:pPr>
          </w:p>
        </w:tc>
        <w:tc>
          <w:tcPr>
            <w:tcW w:w="9444" w:type="dxa"/>
          </w:tcPr>
          <w:p w:rsidR="00D27683" w:rsidRDefault="006542EE">
            <w:pPr>
              <w:pStyle w:val="TableParagraph"/>
              <w:spacing w:line="258" w:lineRule="exact"/>
              <w:ind w:left="105"/>
              <w:rPr>
                <w:sz w:val="24"/>
              </w:rPr>
            </w:pPr>
            <w:r>
              <w:rPr>
                <w:sz w:val="24"/>
              </w:rPr>
              <w:t>Допуски</w:t>
            </w:r>
            <w:r>
              <w:rPr>
                <w:spacing w:val="-3"/>
                <w:sz w:val="24"/>
              </w:rPr>
              <w:t xml:space="preserve"> </w:t>
            </w:r>
            <w:r>
              <w:rPr>
                <w:sz w:val="24"/>
              </w:rPr>
              <w:t>и</w:t>
            </w:r>
            <w:r>
              <w:rPr>
                <w:spacing w:val="-2"/>
                <w:sz w:val="24"/>
              </w:rPr>
              <w:t xml:space="preserve"> </w:t>
            </w:r>
            <w:r>
              <w:rPr>
                <w:sz w:val="24"/>
              </w:rPr>
              <w:t>посадки</w:t>
            </w:r>
            <w:r>
              <w:rPr>
                <w:spacing w:val="-2"/>
                <w:sz w:val="24"/>
              </w:rPr>
              <w:t xml:space="preserve"> </w:t>
            </w:r>
            <w:r>
              <w:rPr>
                <w:sz w:val="24"/>
              </w:rPr>
              <w:t>подшипников</w:t>
            </w:r>
            <w:r>
              <w:rPr>
                <w:spacing w:val="-6"/>
                <w:sz w:val="24"/>
              </w:rPr>
              <w:t xml:space="preserve"> </w:t>
            </w:r>
            <w:r>
              <w:rPr>
                <w:spacing w:val="-2"/>
                <w:sz w:val="24"/>
              </w:rPr>
              <w:t>качения.</w:t>
            </w:r>
          </w:p>
        </w:tc>
        <w:tc>
          <w:tcPr>
            <w:tcW w:w="1392" w:type="dxa"/>
          </w:tcPr>
          <w:p w:rsidR="00D27683" w:rsidRDefault="006542EE">
            <w:pPr>
              <w:pStyle w:val="TableParagraph"/>
              <w:spacing w:line="258" w:lineRule="exact"/>
              <w:ind w:left="15" w:right="11"/>
              <w:jc w:val="center"/>
              <w:rPr>
                <w:sz w:val="24"/>
              </w:rPr>
            </w:pPr>
            <w:r>
              <w:rPr>
                <w:spacing w:val="-10"/>
                <w:sz w:val="24"/>
              </w:rPr>
              <w:t>2</w:t>
            </w:r>
          </w:p>
        </w:tc>
        <w:tc>
          <w:tcPr>
            <w:tcW w:w="1897" w:type="dxa"/>
            <w:vMerge/>
            <w:tcBorders>
              <w:top w:val="nil"/>
              <w:bottom w:val="nil"/>
            </w:tcBorders>
          </w:tcPr>
          <w:p w:rsidR="00D27683" w:rsidRDefault="00D27683">
            <w:pPr>
              <w:rPr>
                <w:sz w:val="2"/>
                <w:szCs w:val="2"/>
              </w:rPr>
            </w:pPr>
          </w:p>
        </w:tc>
      </w:tr>
      <w:tr w:rsidR="00D27683">
        <w:trPr>
          <w:trHeight w:hRule="exact" w:val="27"/>
        </w:trPr>
        <w:tc>
          <w:tcPr>
            <w:tcW w:w="2617" w:type="dxa"/>
            <w:vMerge/>
            <w:tcBorders>
              <w:top w:val="nil"/>
              <w:bottom w:val="nil"/>
            </w:tcBorders>
          </w:tcPr>
          <w:p w:rsidR="00D27683" w:rsidRDefault="00D27683">
            <w:pPr>
              <w:rPr>
                <w:sz w:val="2"/>
                <w:szCs w:val="2"/>
              </w:rPr>
            </w:pPr>
          </w:p>
        </w:tc>
        <w:tc>
          <w:tcPr>
            <w:tcW w:w="9444" w:type="dxa"/>
            <w:vMerge w:val="restart"/>
          </w:tcPr>
          <w:p w:rsidR="00D27683" w:rsidRDefault="006542EE">
            <w:pPr>
              <w:pStyle w:val="TableParagraph"/>
              <w:spacing w:line="268" w:lineRule="exact"/>
              <w:ind w:left="105"/>
              <w:rPr>
                <w:sz w:val="24"/>
              </w:rPr>
            </w:pPr>
            <w:r>
              <w:rPr>
                <w:b/>
                <w:sz w:val="24"/>
              </w:rPr>
              <w:t>Самостоятельная</w:t>
            </w:r>
            <w:r>
              <w:rPr>
                <w:b/>
                <w:spacing w:val="-8"/>
                <w:sz w:val="24"/>
              </w:rPr>
              <w:t xml:space="preserve"> </w:t>
            </w:r>
            <w:r>
              <w:rPr>
                <w:b/>
                <w:sz w:val="24"/>
              </w:rPr>
              <w:t>работа</w:t>
            </w:r>
            <w:r>
              <w:rPr>
                <w:b/>
                <w:spacing w:val="-7"/>
                <w:sz w:val="24"/>
              </w:rPr>
              <w:t xml:space="preserve"> </w:t>
            </w:r>
            <w:r>
              <w:rPr>
                <w:b/>
                <w:sz w:val="24"/>
              </w:rPr>
              <w:t>обучающихся</w:t>
            </w:r>
            <w:r>
              <w:rPr>
                <w:b/>
                <w:spacing w:val="2"/>
                <w:sz w:val="24"/>
              </w:rPr>
              <w:t xml:space="preserve"> </w:t>
            </w:r>
            <w:r>
              <w:rPr>
                <w:sz w:val="24"/>
              </w:rPr>
              <w:t>Допуски на</w:t>
            </w:r>
            <w:r>
              <w:rPr>
                <w:spacing w:val="-2"/>
                <w:sz w:val="24"/>
              </w:rPr>
              <w:t xml:space="preserve"> </w:t>
            </w:r>
            <w:r>
              <w:rPr>
                <w:sz w:val="24"/>
              </w:rPr>
              <w:t>угловые</w:t>
            </w:r>
            <w:r>
              <w:rPr>
                <w:spacing w:val="-6"/>
                <w:sz w:val="24"/>
              </w:rPr>
              <w:t xml:space="preserve"> </w:t>
            </w:r>
            <w:r>
              <w:rPr>
                <w:spacing w:val="-2"/>
                <w:sz w:val="24"/>
              </w:rPr>
              <w:t>размеры</w:t>
            </w:r>
          </w:p>
        </w:tc>
        <w:tc>
          <w:tcPr>
            <w:tcW w:w="1392" w:type="dxa"/>
            <w:vMerge w:val="restart"/>
          </w:tcPr>
          <w:p w:rsidR="00D27683" w:rsidRDefault="006542EE">
            <w:pPr>
              <w:pStyle w:val="TableParagraph"/>
              <w:spacing w:line="268" w:lineRule="exact"/>
              <w:ind w:left="15" w:right="12"/>
              <w:jc w:val="center"/>
              <w:rPr>
                <w:sz w:val="24"/>
              </w:rPr>
            </w:pPr>
            <w:r>
              <w:rPr>
                <w:spacing w:val="-10"/>
                <w:sz w:val="24"/>
              </w:rPr>
              <w:t>-</w:t>
            </w:r>
          </w:p>
        </w:tc>
        <w:tc>
          <w:tcPr>
            <w:tcW w:w="1897" w:type="dxa"/>
            <w:vMerge/>
            <w:tcBorders>
              <w:top w:val="nil"/>
              <w:bottom w:val="nil"/>
            </w:tcBorders>
          </w:tcPr>
          <w:p w:rsidR="00D27683" w:rsidRDefault="00D27683">
            <w:pPr>
              <w:rPr>
                <w:sz w:val="2"/>
                <w:szCs w:val="2"/>
              </w:rPr>
            </w:pPr>
          </w:p>
        </w:tc>
      </w:tr>
      <w:tr w:rsidR="00D27683">
        <w:trPr>
          <w:trHeight w:hRule="exact" w:val="284"/>
        </w:trPr>
        <w:tc>
          <w:tcPr>
            <w:tcW w:w="2617" w:type="dxa"/>
            <w:tcBorders>
              <w:top w:val="nil"/>
            </w:tcBorders>
          </w:tcPr>
          <w:p w:rsidR="00D27683" w:rsidRDefault="00D27683">
            <w:pPr>
              <w:pStyle w:val="TableParagraph"/>
              <w:ind w:left="0"/>
              <w:rPr>
                <w:sz w:val="20"/>
              </w:rPr>
            </w:pPr>
          </w:p>
        </w:tc>
        <w:tc>
          <w:tcPr>
            <w:tcW w:w="9444" w:type="dxa"/>
            <w:vMerge/>
            <w:tcBorders>
              <w:top w:val="nil"/>
            </w:tcBorders>
          </w:tcPr>
          <w:p w:rsidR="00D27683" w:rsidRDefault="00D27683">
            <w:pPr>
              <w:rPr>
                <w:sz w:val="2"/>
                <w:szCs w:val="2"/>
              </w:rPr>
            </w:pPr>
          </w:p>
        </w:tc>
        <w:tc>
          <w:tcPr>
            <w:tcW w:w="1392" w:type="dxa"/>
            <w:vMerge/>
            <w:tcBorders>
              <w:top w:val="nil"/>
            </w:tcBorders>
          </w:tcPr>
          <w:p w:rsidR="00D27683" w:rsidRDefault="00D27683">
            <w:pPr>
              <w:rPr>
                <w:sz w:val="2"/>
                <w:szCs w:val="2"/>
              </w:rPr>
            </w:pPr>
          </w:p>
        </w:tc>
        <w:tc>
          <w:tcPr>
            <w:tcW w:w="1897" w:type="dxa"/>
            <w:tcBorders>
              <w:top w:val="nil"/>
            </w:tcBorders>
          </w:tcPr>
          <w:p w:rsidR="00D27683" w:rsidRDefault="006542EE">
            <w:pPr>
              <w:pStyle w:val="TableParagraph"/>
              <w:spacing w:line="260" w:lineRule="exact"/>
              <w:ind w:left="100"/>
              <w:rPr>
                <w:sz w:val="24"/>
              </w:rPr>
            </w:pPr>
            <w:r>
              <w:rPr>
                <w:sz w:val="24"/>
              </w:rPr>
              <w:t>ПК</w:t>
            </w:r>
            <w:r>
              <w:rPr>
                <w:spacing w:val="1"/>
                <w:sz w:val="24"/>
              </w:rPr>
              <w:t xml:space="preserve"> </w:t>
            </w:r>
            <w:r>
              <w:rPr>
                <w:sz w:val="24"/>
              </w:rPr>
              <w:t>3.7,</w:t>
            </w:r>
            <w:r>
              <w:rPr>
                <w:spacing w:val="-1"/>
                <w:sz w:val="24"/>
              </w:rPr>
              <w:t xml:space="preserve"> </w:t>
            </w:r>
            <w:r>
              <w:rPr>
                <w:sz w:val="24"/>
              </w:rPr>
              <w:t>ПК</w:t>
            </w:r>
            <w:r>
              <w:rPr>
                <w:spacing w:val="1"/>
                <w:sz w:val="24"/>
              </w:rPr>
              <w:t xml:space="preserve"> </w:t>
            </w:r>
            <w:r>
              <w:rPr>
                <w:spacing w:val="-5"/>
                <w:sz w:val="24"/>
              </w:rPr>
              <w:t>3.8</w:t>
            </w:r>
          </w:p>
        </w:tc>
      </w:tr>
      <w:tr w:rsidR="00D27683">
        <w:trPr>
          <w:trHeight w:hRule="exact" w:val="283"/>
        </w:trPr>
        <w:tc>
          <w:tcPr>
            <w:tcW w:w="2617" w:type="dxa"/>
            <w:tcBorders>
              <w:bottom w:val="nil"/>
            </w:tcBorders>
          </w:tcPr>
          <w:p w:rsidR="00D27683" w:rsidRDefault="006542EE">
            <w:pPr>
              <w:pStyle w:val="TableParagraph"/>
              <w:spacing w:line="258" w:lineRule="exact"/>
              <w:ind w:left="105"/>
              <w:rPr>
                <w:b/>
                <w:sz w:val="24"/>
              </w:rPr>
            </w:pPr>
            <w:r>
              <w:rPr>
                <w:b/>
                <w:sz w:val="24"/>
              </w:rPr>
              <w:t>Тема</w:t>
            </w:r>
            <w:r>
              <w:rPr>
                <w:b/>
                <w:spacing w:val="-2"/>
                <w:sz w:val="24"/>
              </w:rPr>
              <w:t xml:space="preserve"> </w:t>
            </w:r>
            <w:r>
              <w:rPr>
                <w:b/>
                <w:spacing w:val="-5"/>
                <w:sz w:val="24"/>
              </w:rPr>
              <w:t>2.5</w:t>
            </w:r>
          </w:p>
        </w:tc>
        <w:tc>
          <w:tcPr>
            <w:tcW w:w="9444"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92" w:type="dxa"/>
          </w:tcPr>
          <w:p w:rsidR="00D27683" w:rsidRDefault="006542EE">
            <w:pPr>
              <w:pStyle w:val="TableParagraph"/>
              <w:spacing w:line="253" w:lineRule="exact"/>
              <w:ind w:left="15" w:right="11"/>
              <w:jc w:val="center"/>
              <w:rPr>
                <w:b/>
                <w:sz w:val="24"/>
              </w:rPr>
            </w:pPr>
            <w:r>
              <w:rPr>
                <w:b/>
                <w:spacing w:val="-10"/>
                <w:sz w:val="24"/>
              </w:rPr>
              <w:t>4</w:t>
            </w:r>
          </w:p>
        </w:tc>
        <w:tc>
          <w:tcPr>
            <w:tcW w:w="1897" w:type="dxa"/>
          </w:tcPr>
          <w:p w:rsidR="00D27683" w:rsidRDefault="00D27683">
            <w:pPr>
              <w:pStyle w:val="TableParagraph"/>
              <w:ind w:left="0"/>
              <w:rPr>
                <w:sz w:val="20"/>
              </w:rPr>
            </w:pPr>
          </w:p>
        </w:tc>
      </w:tr>
      <w:tr w:rsidR="00D27683">
        <w:trPr>
          <w:trHeight w:hRule="exact" w:val="276"/>
        </w:trPr>
        <w:tc>
          <w:tcPr>
            <w:tcW w:w="2617" w:type="dxa"/>
            <w:tcBorders>
              <w:top w:val="nil"/>
              <w:bottom w:val="nil"/>
            </w:tcBorders>
          </w:tcPr>
          <w:p w:rsidR="00D27683" w:rsidRDefault="006542EE">
            <w:pPr>
              <w:pStyle w:val="TableParagraph"/>
              <w:spacing w:line="257" w:lineRule="exact"/>
              <w:ind w:left="105"/>
              <w:rPr>
                <w:b/>
                <w:sz w:val="24"/>
              </w:rPr>
            </w:pPr>
            <w:r>
              <w:rPr>
                <w:b/>
                <w:spacing w:val="-2"/>
                <w:sz w:val="24"/>
              </w:rPr>
              <w:t>Взаимозаменяемость</w:t>
            </w:r>
          </w:p>
        </w:tc>
        <w:tc>
          <w:tcPr>
            <w:tcW w:w="9444" w:type="dxa"/>
            <w:tcBorders>
              <w:bottom w:val="nil"/>
            </w:tcBorders>
          </w:tcPr>
          <w:p w:rsidR="00D27683" w:rsidRDefault="006542EE">
            <w:pPr>
              <w:pStyle w:val="TableParagraph"/>
              <w:spacing w:line="252" w:lineRule="exact"/>
              <w:ind w:left="105"/>
              <w:rPr>
                <w:sz w:val="24"/>
              </w:rPr>
            </w:pPr>
            <w:r>
              <w:rPr>
                <w:sz w:val="24"/>
              </w:rPr>
              <w:t>Общие</w:t>
            </w:r>
            <w:r>
              <w:rPr>
                <w:spacing w:val="-8"/>
                <w:sz w:val="24"/>
              </w:rPr>
              <w:t xml:space="preserve"> </w:t>
            </w:r>
            <w:r>
              <w:rPr>
                <w:sz w:val="24"/>
              </w:rPr>
              <w:t>принципы</w:t>
            </w:r>
            <w:r>
              <w:rPr>
                <w:spacing w:val="-8"/>
                <w:sz w:val="24"/>
              </w:rPr>
              <w:t xml:space="preserve"> </w:t>
            </w:r>
            <w:r>
              <w:rPr>
                <w:sz w:val="24"/>
              </w:rPr>
              <w:t>взаимозаменяемости</w:t>
            </w:r>
            <w:r>
              <w:rPr>
                <w:spacing w:val="-7"/>
                <w:sz w:val="24"/>
              </w:rPr>
              <w:t xml:space="preserve"> </w:t>
            </w:r>
            <w:r>
              <w:rPr>
                <w:sz w:val="24"/>
              </w:rPr>
              <w:t>цилиндрической</w:t>
            </w:r>
            <w:r>
              <w:rPr>
                <w:spacing w:val="-4"/>
                <w:sz w:val="24"/>
              </w:rPr>
              <w:t xml:space="preserve"> </w:t>
            </w:r>
            <w:r>
              <w:rPr>
                <w:sz w:val="24"/>
              </w:rPr>
              <w:t>резьбы.</w:t>
            </w:r>
            <w:r>
              <w:rPr>
                <w:spacing w:val="-3"/>
                <w:sz w:val="24"/>
              </w:rPr>
              <w:t xml:space="preserve"> </w:t>
            </w:r>
            <w:r>
              <w:rPr>
                <w:sz w:val="24"/>
              </w:rPr>
              <w:t>Основные</w:t>
            </w:r>
            <w:r>
              <w:rPr>
                <w:spacing w:val="-10"/>
                <w:sz w:val="24"/>
              </w:rPr>
              <w:t xml:space="preserve"> </w:t>
            </w:r>
            <w:r>
              <w:rPr>
                <w:spacing w:val="-2"/>
                <w:sz w:val="24"/>
              </w:rPr>
              <w:t>параметры</w:t>
            </w:r>
          </w:p>
        </w:tc>
        <w:tc>
          <w:tcPr>
            <w:tcW w:w="1392" w:type="dxa"/>
            <w:tcBorders>
              <w:bottom w:val="nil"/>
            </w:tcBorders>
          </w:tcPr>
          <w:p w:rsidR="00D27683" w:rsidRDefault="006542EE">
            <w:pPr>
              <w:pStyle w:val="TableParagraph"/>
              <w:spacing w:line="252" w:lineRule="exact"/>
              <w:ind w:left="15" w:right="11"/>
              <w:jc w:val="center"/>
              <w:rPr>
                <w:sz w:val="24"/>
              </w:rPr>
            </w:pPr>
            <w:r>
              <w:rPr>
                <w:spacing w:val="-10"/>
                <w:sz w:val="24"/>
              </w:rPr>
              <w:t>1</w:t>
            </w:r>
          </w:p>
        </w:tc>
        <w:tc>
          <w:tcPr>
            <w:tcW w:w="1897" w:type="dxa"/>
            <w:vMerge w:val="restart"/>
          </w:tcPr>
          <w:p w:rsidR="00D27683" w:rsidRDefault="006542EE">
            <w:pPr>
              <w:pStyle w:val="TableParagraph"/>
              <w:spacing w:line="268" w:lineRule="exact"/>
              <w:ind w:left="100"/>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before="21"/>
              <w:ind w:left="100"/>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before="23"/>
              <w:ind w:left="100"/>
              <w:rPr>
                <w:sz w:val="24"/>
              </w:rPr>
            </w:pPr>
            <w:r>
              <w:rPr>
                <w:sz w:val="24"/>
              </w:rPr>
              <w:t>ПК 1.1-ПК</w:t>
            </w:r>
            <w:r>
              <w:rPr>
                <w:spacing w:val="2"/>
                <w:sz w:val="24"/>
              </w:rPr>
              <w:t xml:space="preserve"> </w:t>
            </w:r>
            <w:r>
              <w:rPr>
                <w:spacing w:val="-5"/>
                <w:sz w:val="24"/>
              </w:rPr>
              <w:t>1.6</w:t>
            </w:r>
          </w:p>
          <w:p w:rsidR="00D27683" w:rsidRDefault="006542EE">
            <w:pPr>
              <w:pStyle w:val="TableParagraph"/>
              <w:spacing w:before="21"/>
              <w:ind w:left="153"/>
              <w:rPr>
                <w:sz w:val="24"/>
              </w:rPr>
            </w:pPr>
            <w:r>
              <w:rPr>
                <w:sz w:val="24"/>
              </w:rPr>
              <w:t>ПК 3.1, ПК</w:t>
            </w:r>
            <w:r>
              <w:rPr>
                <w:spacing w:val="1"/>
                <w:sz w:val="24"/>
              </w:rPr>
              <w:t xml:space="preserve"> </w:t>
            </w:r>
            <w:r>
              <w:rPr>
                <w:spacing w:val="-4"/>
                <w:sz w:val="24"/>
              </w:rPr>
              <w:t>3.2,</w:t>
            </w:r>
          </w:p>
          <w:p w:rsidR="00D27683" w:rsidRDefault="006542EE">
            <w:pPr>
              <w:pStyle w:val="TableParagraph"/>
              <w:spacing w:before="3" w:line="275" w:lineRule="exact"/>
              <w:ind w:left="153"/>
              <w:rPr>
                <w:sz w:val="24"/>
              </w:rPr>
            </w:pPr>
            <w:r>
              <w:rPr>
                <w:sz w:val="24"/>
              </w:rPr>
              <w:t>ПК</w:t>
            </w:r>
            <w:r>
              <w:rPr>
                <w:spacing w:val="1"/>
                <w:sz w:val="24"/>
              </w:rPr>
              <w:t xml:space="preserve"> </w:t>
            </w:r>
            <w:r>
              <w:rPr>
                <w:sz w:val="24"/>
              </w:rPr>
              <w:t>3.4,</w:t>
            </w:r>
            <w:r>
              <w:rPr>
                <w:spacing w:val="-1"/>
                <w:sz w:val="24"/>
              </w:rPr>
              <w:t xml:space="preserve"> </w:t>
            </w:r>
            <w:r>
              <w:rPr>
                <w:sz w:val="24"/>
              </w:rPr>
              <w:t>ПК</w:t>
            </w:r>
            <w:r>
              <w:rPr>
                <w:spacing w:val="1"/>
                <w:sz w:val="24"/>
              </w:rPr>
              <w:t xml:space="preserve"> </w:t>
            </w:r>
            <w:r>
              <w:rPr>
                <w:spacing w:val="-4"/>
                <w:sz w:val="24"/>
              </w:rPr>
              <w:t>3.5,</w:t>
            </w:r>
          </w:p>
          <w:p w:rsidR="00D27683" w:rsidRDefault="006542EE">
            <w:pPr>
              <w:pStyle w:val="TableParagraph"/>
              <w:spacing w:line="275" w:lineRule="exact"/>
              <w:ind w:left="186"/>
              <w:rPr>
                <w:sz w:val="24"/>
              </w:rPr>
            </w:pPr>
            <w:r>
              <w:rPr>
                <w:sz w:val="24"/>
              </w:rPr>
              <w:t>ПК</w:t>
            </w:r>
            <w:r>
              <w:rPr>
                <w:spacing w:val="1"/>
                <w:sz w:val="24"/>
              </w:rPr>
              <w:t xml:space="preserve"> </w:t>
            </w:r>
            <w:r>
              <w:rPr>
                <w:sz w:val="24"/>
              </w:rPr>
              <w:t>3.7,</w:t>
            </w:r>
            <w:r>
              <w:rPr>
                <w:spacing w:val="-1"/>
                <w:sz w:val="24"/>
              </w:rPr>
              <w:t xml:space="preserve"> </w:t>
            </w:r>
            <w:r>
              <w:rPr>
                <w:sz w:val="24"/>
              </w:rPr>
              <w:t>ПК</w:t>
            </w:r>
            <w:r>
              <w:rPr>
                <w:spacing w:val="1"/>
                <w:sz w:val="24"/>
              </w:rPr>
              <w:t xml:space="preserve"> </w:t>
            </w:r>
            <w:r>
              <w:rPr>
                <w:spacing w:val="-5"/>
                <w:sz w:val="24"/>
              </w:rPr>
              <w:t>3.8</w:t>
            </w:r>
          </w:p>
        </w:tc>
      </w:tr>
      <w:tr w:rsidR="00D27683">
        <w:trPr>
          <w:trHeight w:hRule="exact" w:val="276"/>
        </w:trPr>
        <w:tc>
          <w:tcPr>
            <w:tcW w:w="2617" w:type="dxa"/>
            <w:tcBorders>
              <w:top w:val="nil"/>
              <w:bottom w:val="nil"/>
            </w:tcBorders>
          </w:tcPr>
          <w:p w:rsidR="00D27683" w:rsidRDefault="006542EE">
            <w:pPr>
              <w:pStyle w:val="TableParagraph"/>
              <w:spacing w:line="256" w:lineRule="exact"/>
              <w:ind w:left="105"/>
              <w:rPr>
                <w:b/>
                <w:sz w:val="24"/>
              </w:rPr>
            </w:pPr>
            <w:r>
              <w:rPr>
                <w:b/>
                <w:spacing w:val="-2"/>
                <w:sz w:val="24"/>
              </w:rPr>
              <w:t>различных</w:t>
            </w:r>
          </w:p>
        </w:tc>
        <w:tc>
          <w:tcPr>
            <w:tcW w:w="9444" w:type="dxa"/>
            <w:tcBorders>
              <w:top w:val="nil"/>
              <w:bottom w:val="nil"/>
            </w:tcBorders>
          </w:tcPr>
          <w:p w:rsidR="00D27683" w:rsidRDefault="006542EE">
            <w:pPr>
              <w:pStyle w:val="TableParagraph"/>
              <w:spacing w:line="256" w:lineRule="exact"/>
              <w:ind w:left="105"/>
              <w:rPr>
                <w:sz w:val="24"/>
              </w:rPr>
            </w:pPr>
            <w:r>
              <w:rPr>
                <w:sz w:val="24"/>
              </w:rPr>
              <w:t>метрической</w:t>
            </w:r>
            <w:r>
              <w:rPr>
                <w:spacing w:val="-4"/>
                <w:sz w:val="24"/>
              </w:rPr>
              <w:t xml:space="preserve"> </w:t>
            </w:r>
            <w:r>
              <w:rPr>
                <w:spacing w:val="-2"/>
                <w:sz w:val="24"/>
              </w:rPr>
              <w:t>резьбы.</w:t>
            </w:r>
          </w:p>
        </w:tc>
        <w:tc>
          <w:tcPr>
            <w:tcW w:w="1392" w:type="dxa"/>
            <w:tcBorders>
              <w:top w:val="nil"/>
              <w:bottom w:val="nil"/>
            </w:tcBorders>
          </w:tcPr>
          <w:p w:rsidR="00D27683" w:rsidRDefault="00D27683">
            <w:pPr>
              <w:pStyle w:val="TableParagraph"/>
              <w:ind w:left="0"/>
              <w:rPr>
                <w:sz w:val="20"/>
              </w:rPr>
            </w:pPr>
          </w:p>
        </w:tc>
        <w:tc>
          <w:tcPr>
            <w:tcW w:w="1897" w:type="dxa"/>
            <w:vMerge/>
            <w:tcBorders>
              <w:top w:val="nil"/>
            </w:tcBorders>
          </w:tcPr>
          <w:p w:rsidR="00D27683" w:rsidRDefault="00D27683">
            <w:pPr>
              <w:rPr>
                <w:sz w:val="2"/>
                <w:szCs w:val="2"/>
              </w:rPr>
            </w:pPr>
          </w:p>
        </w:tc>
      </w:tr>
      <w:tr w:rsidR="00D27683">
        <w:trPr>
          <w:trHeight w:hRule="exact" w:val="278"/>
        </w:trPr>
        <w:tc>
          <w:tcPr>
            <w:tcW w:w="2617" w:type="dxa"/>
            <w:tcBorders>
              <w:top w:val="nil"/>
              <w:bottom w:val="nil"/>
            </w:tcBorders>
          </w:tcPr>
          <w:p w:rsidR="00D27683" w:rsidRDefault="006542EE">
            <w:pPr>
              <w:pStyle w:val="TableParagraph"/>
              <w:spacing w:line="259" w:lineRule="exact"/>
              <w:ind w:left="105"/>
              <w:rPr>
                <w:b/>
                <w:sz w:val="24"/>
              </w:rPr>
            </w:pPr>
            <w:r>
              <w:rPr>
                <w:b/>
                <w:spacing w:val="-2"/>
                <w:sz w:val="24"/>
              </w:rPr>
              <w:t>соединений</w:t>
            </w:r>
          </w:p>
        </w:tc>
        <w:tc>
          <w:tcPr>
            <w:tcW w:w="9444" w:type="dxa"/>
            <w:tcBorders>
              <w:top w:val="nil"/>
              <w:bottom w:val="nil"/>
            </w:tcBorders>
          </w:tcPr>
          <w:p w:rsidR="00D27683" w:rsidRDefault="006542EE">
            <w:pPr>
              <w:pStyle w:val="TableParagraph"/>
              <w:spacing w:line="259" w:lineRule="exact"/>
              <w:ind w:left="105"/>
              <w:rPr>
                <w:sz w:val="24"/>
              </w:rPr>
            </w:pPr>
            <w:r>
              <w:rPr>
                <w:sz w:val="24"/>
              </w:rPr>
              <w:t>Система</w:t>
            </w:r>
            <w:r>
              <w:rPr>
                <w:spacing w:val="-7"/>
                <w:sz w:val="24"/>
              </w:rPr>
              <w:t xml:space="preserve"> </w:t>
            </w:r>
            <w:r>
              <w:rPr>
                <w:sz w:val="24"/>
              </w:rPr>
              <w:t>допусков</w:t>
            </w:r>
            <w:r>
              <w:rPr>
                <w:spacing w:val="-3"/>
                <w:sz w:val="24"/>
              </w:rPr>
              <w:t xml:space="preserve"> </w:t>
            </w:r>
            <w:r>
              <w:rPr>
                <w:sz w:val="24"/>
              </w:rPr>
              <w:t>для</w:t>
            </w:r>
            <w:r>
              <w:rPr>
                <w:spacing w:val="-4"/>
                <w:sz w:val="24"/>
              </w:rPr>
              <w:t xml:space="preserve"> </w:t>
            </w:r>
            <w:r>
              <w:rPr>
                <w:sz w:val="24"/>
              </w:rPr>
              <w:t>цилиндрических</w:t>
            </w:r>
            <w:r>
              <w:rPr>
                <w:spacing w:val="-8"/>
                <w:sz w:val="24"/>
              </w:rPr>
              <w:t xml:space="preserve"> </w:t>
            </w:r>
            <w:r>
              <w:rPr>
                <w:sz w:val="24"/>
              </w:rPr>
              <w:t>зубчатых</w:t>
            </w:r>
            <w:r>
              <w:rPr>
                <w:spacing w:val="-8"/>
                <w:sz w:val="24"/>
              </w:rPr>
              <w:t xml:space="preserve"> </w:t>
            </w:r>
            <w:r>
              <w:rPr>
                <w:sz w:val="24"/>
              </w:rPr>
              <w:t>передач.</w:t>
            </w:r>
            <w:r>
              <w:rPr>
                <w:spacing w:val="5"/>
                <w:sz w:val="24"/>
              </w:rPr>
              <w:t xml:space="preserve"> </w:t>
            </w:r>
            <w:r>
              <w:rPr>
                <w:sz w:val="24"/>
              </w:rPr>
              <w:t>Допуски</w:t>
            </w:r>
            <w:r>
              <w:rPr>
                <w:spacing w:val="-3"/>
                <w:sz w:val="24"/>
              </w:rPr>
              <w:t xml:space="preserve"> </w:t>
            </w:r>
            <w:r>
              <w:rPr>
                <w:sz w:val="24"/>
              </w:rPr>
              <w:t>зубчатых</w:t>
            </w:r>
            <w:r>
              <w:rPr>
                <w:spacing w:val="-8"/>
                <w:sz w:val="24"/>
              </w:rPr>
              <w:t xml:space="preserve"> </w:t>
            </w:r>
            <w:r>
              <w:rPr>
                <w:spacing w:val="-2"/>
                <w:sz w:val="24"/>
              </w:rPr>
              <w:t>конических</w:t>
            </w:r>
          </w:p>
        </w:tc>
        <w:tc>
          <w:tcPr>
            <w:tcW w:w="1392" w:type="dxa"/>
            <w:tcBorders>
              <w:top w:val="nil"/>
              <w:bottom w:val="nil"/>
            </w:tcBorders>
          </w:tcPr>
          <w:p w:rsidR="00D27683" w:rsidRDefault="00D27683">
            <w:pPr>
              <w:pStyle w:val="TableParagraph"/>
              <w:ind w:left="0"/>
              <w:rPr>
                <w:sz w:val="20"/>
              </w:rPr>
            </w:pPr>
          </w:p>
        </w:tc>
        <w:tc>
          <w:tcPr>
            <w:tcW w:w="1897" w:type="dxa"/>
            <w:vMerge/>
            <w:tcBorders>
              <w:top w:val="nil"/>
            </w:tcBorders>
          </w:tcPr>
          <w:p w:rsidR="00D27683" w:rsidRDefault="00D27683">
            <w:pPr>
              <w:rPr>
                <w:sz w:val="2"/>
                <w:szCs w:val="2"/>
              </w:rPr>
            </w:pPr>
          </w:p>
        </w:tc>
      </w:tr>
      <w:tr w:rsidR="00D27683">
        <w:trPr>
          <w:trHeight w:hRule="exact" w:val="276"/>
        </w:trPr>
        <w:tc>
          <w:tcPr>
            <w:tcW w:w="2617" w:type="dxa"/>
            <w:tcBorders>
              <w:top w:val="nil"/>
              <w:bottom w:val="nil"/>
            </w:tcBorders>
          </w:tcPr>
          <w:p w:rsidR="00D27683" w:rsidRDefault="00D27683">
            <w:pPr>
              <w:pStyle w:val="TableParagraph"/>
              <w:ind w:left="0"/>
              <w:rPr>
                <w:sz w:val="20"/>
              </w:rPr>
            </w:pPr>
          </w:p>
        </w:tc>
        <w:tc>
          <w:tcPr>
            <w:tcW w:w="9444" w:type="dxa"/>
            <w:tcBorders>
              <w:top w:val="nil"/>
              <w:bottom w:val="nil"/>
            </w:tcBorders>
          </w:tcPr>
          <w:p w:rsidR="00D27683" w:rsidRDefault="006542EE">
            <w:pPr>
              <w:pStyle w:val="TableParagraph"/>
              <w:spacing w:line="256" w:lineRule="exact"/>
              <w:ind w:left="105"/>
              <w:rPr>
                <w:sz w:val="24"/>
              </w:rPr>
            </w:pPr>
            <w:r>
              <w:rPr>
                <w:sz w:val="24"/>
              </w:rPr>
              <w:t>и</w:t>
            </w:r>
            <w:r>
              <w:rPr>
                <w:spacing w:val="-3"/>
                <w:sz w:val="24"/>
              </w:rPr>
              <w:t xml:space="preserve"> </w:t>
            </w:r>
            <w:r>
              <w:rPr>
                <w:sz w:val="24"/>
              </w:rPr>
              <w:t>гипоидных</w:t>
            </w:r>
            <w:r>
              <w:rPr>
                <w:spacing w:val="-9"/>
                <w:sz w:val="24"/>
              </w:rPr>
              <w:t xml:space="preserve"> </w:t>
            </w:r>
            <w:r>
              <w:rPr>
                <w:sz w:val="24"/>
              </w:rPr>
              <w:t>передач.</w:t>
            </w:r>
            <w:r>
              <w:rPr>
                <w:spacing w:val="-1"/>
                <w:sz w:val="24"/>
              </w:rPr>
              <w:t xml:space="preserve"> </w:t>
            </w:r>
            <w:r>
              <w:rPr>
                <w:sz w:val="24"/>
              </w:rPr>
              <w:t>Допуски</w:t>
            </w:r>
            <w:r>
              <w:rPr>
                <w:spacing w:val="-3"/>
                <w:sz w:val="24"/>
              </w:rPr>
              <w:t xml:space="preserve"> </w:t>
            </w:r>
            <w:r>
              <w:rPr>
                <w:sz w:val="24"/>
              </w:rPr>
              <w:t>червячных</w:t>
            </w:r>
            <w:r>
              <w:rPr>
                <w:spacing w:val="-8"/>
                <w:sz w:val="24"/>
              </w:rPr>
              <w:t xml:space="preserve"> </w:t>
            </w:r>
            <w:r>
              <w:rPr>
                <w:spacing w:val="-2"/>
                <w:sz w:val="24"/>
              </w:rPr>
              <w:t>передач.</w:t>
            </w:r>
          </w:p>
        </w:tc>
        <w:tc>
          <w:tcPr>
            <w:tcW w:w="1392" w:type="dxa"/>
            <w:tcBorders>
              <w:top w:val="nil"/>
              <w:bottom w:val="nil"/>
            </w:tcBorders>
          </w:tcPr>
          <w:p w:rsidR="00D27683" w:rsidRDefault="00D27683">
            <w:pPr>
              <w:pStyle w:val="TableParagraph"/>
              <w:ind w:left="0"/>
              <w:rPr>
                <w:sz w:val="20"/>
              </w:rPr>
            </w:pPr>
          </w:p>
        </w:tc>
        <w:tc>
          <w:tcPr>
            <w:tcW w:w="1897" w:type="dxa"/>
            <w:vMerge/>
            <w:tcBorders>
              <w:top w:val="nil"/>
            </w:tcBorders>
          </w:tcPr>
          <w:p w:rsidR="00D27683" w:rsidRDefault="00D27683">
            <w:pPr>
              <w:rPr>
                <w:sz w:val="2"/>
                <w:szCs w:val="2"/>
              </w:rPr>
            </w:pPr>
          </w:p>
        </w:tc>
      </w:tr>
      <w:tr w:rsidR="00D27683">
        <w:trPr>
          <w:trHeight w:hRule="exact" w:val="276"/>
        </w:trPr>
        <w:tc>
          <w:tcPr>
            <w:tcW w:w="2617" w:type="dxa"/>
            <w:tcBorders>
              <w:top w:val="nil"/>
              <w:bottom w:val="nil"/>
            </w:tcBorders>
          </w:tcPr>
          <w:p w:rsidR="00D27683" w:rsidRDefault="00D27683">
            <w:pPr>
              <w:pStyle w:val="TableParagraph"/>
              <w:ind w:left="0"/>
              <w:rPr>
                <w:sz w:val="20"/>
              </w:rPr>
            </w:pPr>
          </w:p>
        </w:tc>
        <w:tc>
          <w:tcPr>
            <w:tcW w:w="9444" w:type="dxa"/>
            <w:tcBorders>
              <w:top w:val="nil"/>
              <w:bottom w:val="nil"/>
            </w:tcBorders>
          </w:tcPr>
          <w:p w:rsidR="00D27683" w:rsidRDefault="006542EE">
            <w:pPr>
              <w:pStyle w:val="TableParagraph"/>
              <w:spacing w:line="256" w:lineRule="exact"/>
              <w:ind w:left="105"/>
              <w:rPr>
                <w:sz w:val="24"/>
              </w:rPr>
            </w:pPr>
            <w:r>
              <w:rPr>
                <w:sz w:val="24"/>
              </w:rPr>
              <w:t>Взаимозаменяемость</w:t>
            </w:r>
            <w:r>
              <w:rPr>
                <w:spacing w:val="-9"/>
                <w:sz w:val="24"/>
              </w:rPr>
              <w:t xml:space="preserve"> </w:t>
            </w:r>
            <w:r>
              <w:rPr>
                <w:sz w:val="24"/>
              </w:rPr>
              <w:t>шпоночных</w:t>
            </w:r>
            <w:r>
              <w:rPr>
                <w:spacing w:val="-9"/>
                <w:sz w:val="24"/>
              </w:rPr>
              <w:t xml:space="preserve"> </w:t>
            </w:r>
            <w:r>
              <w:rPr>
                <w:sz w:val="24"/>
              </w:rPr>
              <w:t>соединений.</w:t>
            </w:r>
            <w:r>
              <w:rPr>
                <w:spacing w:val="-10"/>
                <w:sz w:val="24"/>
              </w:rPr>
              <w:t xml:space="preserve"> </w:t>
            </w:r>
            <w:r>
              <w:rPr>
                <w:sz w:val="24"/>
              </w:rPr>
              <w:t>Взаимозаменяемость</w:t>
            </w:r>
            <w:r>
              <w:rPr>
                <w:spacing w:val="-6"/>
                <w:sz w:val="24"/>
              </w:rPr>
              <w:t xml:space="preserve"> </w:t>
            </w:r>
            <w:r>
              <w:rPr>
                <w:spacing w:val="-2"/>
                <w:sz w:val="24"/>
              </w:rPr>
              <w:t>шлицевых</w:t>
            </w:r>
          </w:p>
        </w:tc>
        <w:tc>
          <w:tcPr>
            <w:tcW w:w="1392" w:type="dxa"/>
            <w:tcBorders>
              <w:top w:val="nil"/>
              <w:bottom w:val="nil"/>
            </w:tcBorders>
          </w:tcPr>
          <w:p w:rsidR="00D27683" w:rsidRDefault="00D27683">
            <w:pPr>
              <w:pStyle w:val="TableParagraph"/>
              <w:ind w:left="0"/>
              <w:rPr>
                <w:sz w:val="20"/>
              </w:rPr>
            </w:pPr>
          </w:p>
        </w:tc>
        <w:tc>
          <w:tcPr>
            <w:tcW w:w="1897" w:type="dxa"/>
            <w:vMerge/>
            <w:tcBorders>
              <w:top w:val="nil"/>
            </w:tcBorders>
          </w:tcPr>
          <w:p w:rsidR="00D27683" w:rsidRDefault="00D27683">
            <w:pPr>
              <w:rPr>
                <w:sz w:val="2"/>
                <w:szCs w:val="2"/>
              </w:rPr>
            </w:pPr>
          </w:p>
        </w:tc>
      </w:tr>
      <w:tr w:rsidR="00D27683">
        <w:trPr>
          <w:trHeight w:hRule="exact" w:val="282"/>
        </w:trPr>
        <w:tc>
          <w:tcPr>
            <w:tcW w:w="2617" w:type="dxa"/>
            <w:tcBorders>
              <w:top w:val="nil"/>
              <w:bottom w:val="nil"/>
            </w:tcBorders>
          </w:tcPr>
          <w:p w:rsidR="00D27683" w:rsidRDefault="00D27683">
            <w:pPr>
              <w:pStyle w:val="TableParagraph"/>
              <w:ind w:left="0"/>
              <w:rPr>
                <w:sz w:val="20"/>
              </w:rPr>
            </w:pPr>
          </w:p>
        </w:tc>
        <w:tc>
          <w:tcPr>
            <w:tcW w:w="9444" w:type="dxa"/>
            <w:tcBorders>
              <w:top w:val="nil"/>
            </w:tcBorders>
          </w:tcPr>
          <w:p w:rsidR="00D27683" w:rsidRDefault="006542EE">
            <w:pPr>
              <w:pStyle w:val="TableParagraph"/>
              <w:spacing w:line="258" w:lineRule="exact"/>
              <w:ind w:left="105"/>
              <w:rPr>
                <w:sz w:val="24"/>
              </w:rPr>
            </w:pPr>
            <w:r>
              <w:rPr>
                <w:spacing w:val="-2"/>
                <w:sz w:val="24"/>
              </w:rPr>
              <w:t>соединений.</w:t>
            </w:r>
          </w:p>
        </w:tc>
        <w:tc>
          <w:tcPr>
            <w:tcW w:w="1392" w:type="dxa"/>
            <w:tcBorders>
              <w:top w:val="nil"/>
            </w:tcBorders>
          </w:tcPr>
          <w:p w:rsidR="00D27683" w:rsidRDefault="00D27683">
            <w:pPr>
              <w:pStyle w:val="TableParagraph"/>
              <w:ind w:left="0"/>
              <w:rPr>
                <w:sz w:val="20"/>
              </w:rPr>
            </w:pPr>
          </w:p>
        </w:tc>
        <w:tc>
          <w:tcPr>
            <w:tcW w:w="1897" w:type="dxa"/>
            <w:vMerge/>
            <w:tcBorders>
              <w:top w:val="nil"/>
            </w:tcBorders>
          </w:tcPr>
          <w:p w:rsidR="00D27683" w:rsidRDefault="00D27683">
            <w:pPr>
              <w:rPr>
                <w:sz w:val="2"/>
                <w:szCs w:val="2"/>
              </w:rPr>
            </w:pPr>
          </w:p>
        </w:tc>
      </w:tr>
      <w:tr w:rsidR="00D27683">
        <w:trPr>
          <w:trHeight w:hRule="exact" w:val="288"/>
        </w:trPr>
        <w:tc>
          <w:tcPr>
            <w:tcW w:w="2617" w:type="dxa"/>
            <w:tcBorders>
              <w:top w:val="nil"/>
              <w:bottom w:val="nil"/>
            </w:tcBorders>
          </w:tcPr>
          <w:p w:rsidR="00D27683" w:rsidRDefault="00D27683">
            <w:pPr>
              <w:pStyle w:val="TableParagraph"/>
              <w:ind w:left="0"/>
              <w:rPr>
                <w:sz w:val="20"/>
              </w:rPr>
            </w:pPr>
          </w:p>
        </w:tc>
        <w:tc>
          <w:tcPr>
            <w:tcW w:w="9444" w:type="dxa"/>
          </w:tcPr>
          <w:p w:rsidR="00D27683" w:rsidRDefault="006542EE">
            <w:pPr>
              <w:pStyle w:val="TableParagraph"/>
              <w:spacing w:line="258" w:lineRule="exact"/>
              <w:ind w:left="105"/>
              <w:rPr>
                <w:b/>
                <w:sz w:val="24"/>
              </w:rPr>
            </w:pPr>
            <w:r>
              <w:rPr>
                <w:b/>
                <w:sz w:val="24"/>
              </w:rPr>
              <w:t>В</w:t>
            </w:r>
            <w:r>
              <w:rPr>
                <w:b/>
                <w:spacing w:val="-3"/>
                <w:sz w:val="24"/>
              </w:rPr>
              <w:t xml:space="preserve"> </w:t>
            </w:r>
            <w:r>
              <w:rPr>
                <w:b/>
                <w:sz w:val="24"/>
              </w:rPr>
              <w:t>том</w:t>
            </w:r>
            <w:r>
              <w:rPr>
                <w:b/>
                <w:spacing w:val="-1"/>
                <w:sz w:val="24"/>
              </w:rPr>
              <w:t xml:space="preserve"> </w:t>
            </w:r>
            <w:r>
              <w:rPr>
                <w:b/>
                <w:sz w:val="24"/>
              </w:rPr>
              <w:t>числе</w:t>
            </w:r>
            <w:r>
              <w:rPr>
                <w:b/>
                <w:spacing w:val="-1"/>
                <w:sz w:val="24"/>
              </w:rPr>
              <w:t xml:space="preserve"> </w:t>
            </w:r>
            <w:r>
              <w:rPr>
                <w:b/>
                <w:sz w:val="24"/>
              </w:rPr>
              <w:t>практических</w:t>
            </w:r>
            <w:r>
              <w:rPr>
                <w:b/>
                <w:spacing w:val="-5"/>
                <w:sz w:val="24"/>
              </w:rPr>
              <w:t xml:space="preserve"> </w:t>
            </w:r>
            <w:r>
              <w:rPr>
                <w:b/>
                <w:spacing w:val="-2"/>
                <w:sz w:val="24"/>
              </w:rPr>
              <w:t>занятий</w:t>
            </w:r>
          </w:p>
        </w:tc>
        <w:tc>
          <w:tcPr>
            <w:tcW w:w="1392" w:type="dxa"/>
          </w:tcPr>
          <w:p w:rsidR="00D27683" w:rsidRDefault="006542EE">
            <w:pPr>
              <w:pStyle w:val="TableParagraph"/>
              <w:spacing w:line="258" w:lineRule="exact"/>
              <w:ind w:left="15" w:right="11"/>
              <w:jc w:val="center"/>
              <w:rPr>
                <w:sz w:val="24"/>
              </w:rPr>
            </w:pPr>
            <w:r>
              <w:rPr>
                <w:spacing w:val="-10"/>
                <w:sz w:val="24"/>
              </w:rPr>
              <w:t>2</w:t>
            </w:r>
          </w:p>
        </w:tc>
        <w:tc>
          <w:tcPr>
            <w:tcW w:w="1897" w:type="dxa"/>
            <w:vMerge/>
            <w:tcBorders>
              <w:top w:val="nil"/>
            </w:tcBorders>
          </w:tcPr>
          <w:p w:rsidR="00D27683" w:rsidRDefault="00D27683">
            <w:pPr>
              <w:rPr>
                <w:sz w:val="2"/>
                <w:szCs w:val="2"/>
              </w:rPr>
            </w:pPr>
          </w:p>
        </w:tc>
      </w:tr>
      <w:tr w:rsidR="00D27683">
        <w:trPr>
          <w:trHeight w:hRule="exact" w:val="283"/>
        </w:trPr>
        <w:tc>
          <w:tcPr>
            <w:tcW w:w="2617" w:type="dxa"/>
            <w:tcBorders>
              <w:top w:val="nil"/>
              <w:bottom w:val="nil"/>
            </w:tcBorders>
          </w:tcPr>
          <w:p w:rsidR="00D27683" w:rsidRDefault="00D27683">
            <w:pPr>
              <w:pStyle w:val="TableParagraph"/>
              <w:ind w:left="0"/>
              <w:rPr>
                <w:sz w:val="20"/>
              </w:rPr>
            </w:pPr>
          </w:p>
        </w:tc>
        <w:tc>
          <w:tcPr>
            <w:tcW w:w="9444" w:type="dxa"/>
          </w:tcPr>
          <w:p w:rsidR="00D27683" w:rsidRDefault="006542EE">
            <w:pPr>
              <w:pStyle w:val="TableParagraph"/>
              <w:spacing w:line="253" w:lineRule="exact"/>
              <w:ind w:left="105"/>
              <w:rPr>
                <w:sz w:val="24"/>
              </w:rPr>
            </w:pPr>
            <w:r>
              <w:rPr>
                <w:sz w:val="24"/>
              </w:rPr>
              <w:t>Контроль</w:t>
            </w:r>
            <w:r>
              <w:rPr>
                <w:spacing w:val="-8"/>
                <w:sz w:val="24"/>
              </w:rPr>
              <w:t xml:space="preserve"> </w:t>
            </w:r>
            <w:r>
              <w:rPr>
                <w:sz w:val="24"/>
              </w:rPr>
              <w:t>резьбовых,</w:t>
            </w:r>
            <w:r>
              <w:rPr>
                <w:spacing w:val="-4"/>
                <w:sz w:val="24"/>
              </w:rPr>
              <w:t xml:space="preserve"> </w:t>
            </w:r>
            <w:r>
              <w:rPr>
                <w:sz w:val="24"/>
              </w:rPr>
              <w:t>зубчатых, шпоночных</w:t>
            </w:r>
            <w:r>
              <w:rPr>
                <w:spacing w:val="-6"/>
                <w:sz w:val="24"/>
              </w:rPr>
              <w:t xml:space="preserve"> </w:t>
            </w:r>
            <w:r>
              <w:rPr>
                <w:sz w:val="24"/>
              </w:rPr>
              <w:t>и</w:t>
            </w:r>
            <w:r>
              <w:rPr>
                <w:spacing w:val="-5"/>
                <w:sz w:val="24"/>
              </w:rPr>
              <w:t xml:space="preserve"> </w:t>
            </w:r>
            <w:r>
              <w:rPr>
                <w:sz w:val="24"/>
              </w:rPr>
              <w:t>шлицевых</w:t>
            </w:r>
            <w:r>
              <w:rPr>
                <w:spacing w:val="-6"/>
                <w:sz w:val="24"/>
              </w:rPr>
              <w:t xml:space="preserve"> </w:t>
            </w:r>
            <w:r>
              <w:rPr>
                <w:spacing w:val="-2"/>
                <w:sz w:val="24"/>
              </w:rPr>
              <w:t>соединений.</w:t>
            </w:r>
          </w:p>
        </w:tc>
        <w:tc>
          <w:tcPr>
            <w:tcW w:w="1392" w:type="dxa"/>
          </w:tcPr>
          <w:p w:rsidR="00D27683" w:rsidRDefault="006542EE">
            <w:pPr>
              <w:pStyle w:val="TableParagraph"/>
              <w:spacing w:line="253" w:lineRule="exact"/>
              <w:ind w:left="15" w:right="11"/>
              <w:jc w:val="center"/>
              <w:rPr>
                <w:sz w:val="24"/>
              </w:rPr>
            </w:pPr>
            <w:r>
              <w:rPr>
                <w:spacing w:val="-10"/>
                <w:sz w:val="24"/>
              </w:rPr>
              <w:t>2</w:t>
            </w:r>
          </w:p>
        </w:tc>
        <w:tc>
          <w:tcPr>
            <w:tcW w:w="1897" w:type="dxa"/>
            <w:vMerge/>
            <w:tcBorders>
              <w:top w:val="nil"/>
            </w:tcBorders>
          </w:tcPr>
          <w:p w:rsidR="00D27683" w:rsidRDefault="00D27683">
            <w:pPr>
              <w:rPr>
                <w:sz w:val="2"/>
                <w:szCs w:val="2"/>
              </w:rPr>
            </w:pPr>
          </w:p>
        </w:tc>
      </w:tr>
      <w:tr w:rsidR="00D27683">
        <w:trPr>
          <w:trHeight w:hRule="exact" w:val="288"/>
        </w:trPr>
        <w:tc>
          <w:tcPr>
            <w:tcW w:w="2617" w:type="dxa"/>
            <w:tcBorders>
              <w:top w:val="nil"/>
            </w:tcBorders>
          </w:tcPr>
          <w:p w:rsidR="00D27683" w:rsidRDefault="00D27683">
            <w:pPr>
              <w:pStyle w:val="TableParagraph"/>
              <w:ind w:left="0"/>
              <w:rPr>
                <w:sz w:val="20"/>
              </w:rPr>
            </w:pPr>
          </w:p>
        </w:tc>
        <w:tc>
          <w:tcPr>
            <w:tcW w:w="9444" w:type="dxa"/>
          </w:tcPr>
          <w:p w:rsidR="00D27683" w:rsidRDefault="006542EE">
            <w:pPr>
              <w:pStyle w:val="TableParagraph"/>
              <w:spacing w:before="1" w:line="257" w:lineRule="exact"/>
              <w:ind w:left="105"/>
              <w:rPr>
                <w:b/>
                <w:sz w:val="24"/>
              </w:rPr>
            </w:pPr>
            <w:r>
              <w:rPr>
                <w:b/>
                <w:sz w:val="24"/>
              </w:rPr>
              <w:t>Самостоятельная</w:t>
            </w:r>
            <w:r>
              <w:rPr>
                <w:b/>
                <w:spacing w:val="-7"/>
                <w:sz w:val="24"/>
              </w:rPr>
              <w:t xml:space="preserve"> </w:t>
            </w:r>
            <w:r>
              <w:rPr>
                <w:b/>
                <w:sz w:val="24"/>
              </w:rPr>
              <w:t>работа</w:t>
            </w:r>
            <w:r>
              <w:rPr>
                <w:b/>
                <w:spacing w:val="-4"/>
                <w:sz w:val="24"/>
              </w:rPr>
              <w:t xml:space="preserve"> </w:t>
            </w:r>
            <w:r>
              <w:rPr>
                <w:b/>
                <w:spacing w:val="-2"/>
                <w:sz w:val="24"/>
              </w:rPr>
              <w:t>обучающихся</w:t>
            </w:r>
          </w:p>
        </w:tc>
        <w:tc>
          <w:tcPr>
            <w:tcW w:w="1392" w:type="dxa"/>
          </w:tcPr>
          <w:p w:rsidR="00D27683" w:rsidRDefault="006542EE">
            <w:pPr>
              <w:pStyle w:val="TableParagraph"/>
              <w:spacing w:line="258" w:lineRule="exact"/>
              <w:ind w:left="15" w:right="11"/>
              <w:jc w:val="center"/>
              <w:rPr>
                <w:sz w:val="24"/>
              </w:rPr>
            </w:pPr>
            <w:r>
              <w:rPr>
                <w:spacing w:val="-10"/>
                <w:sz w:val="24"/>
              </w:rPr>
              <w:t>1</w:t>
            </w:r>
          </w:p>
        </w:tc>
        <w:tc>
          <w:tcPr>
            <w:tcW w:w="1897" w:type="dxa"/>
            <w:vMerge/>
            <w:tcBorders>
              <w:top w:val="nil"/>
            </w:tcBorders>
          </w:tcPr>
          <w:p w:rsidR="00D27683" w:rsidRDefault="00D27683">
            <w:pPr>
              <w:rPr>
                <w:sz w:val="2"/>
                <w:szCs w:val="2"/>
              </w:rPr>
            </w:pPr>
          </w:p>
        </w:tc>
      </w:tr>
      <w:tr w:rsidR="00D27683">
        <w:trPr>
          <w:trHeight w:hRule="exact" w:val="288"/>
        </w:trPr>
        <w:tc>
          <w:tcPr>
            <w:tcW w:w="2617" w:type="dxa"/>
          </w:tcPr>
          <w:p w:rsidR="00D27683" w:rsidRDefault="006542EE">
            <w:pPr>
              <w:pStyle w:val="TableParagraph"/>
              <w:spacing w:line="258" w:lineRule="exact"/>
              <w:ind w:left="105"/>
              <w:rPr>
                <w:b/>
                <w:sz w:val="24"/>
              </w:rPr>
            </w:pPr>
            <w:r>
              <w:rPr>
                <w:b/>
                <w:sz w:val="24"/>
              </w:rPr>
              <w:t>Тема 2.6</w:t>
            </w:r>
            <w:r>
              <w:rPr>
                <w:b/>
                <w:spacing w:val="2"/>
                <w:sz w:val="24"/>
              </w:rPr>
              <w:t xml:space="preserve"> </w:t>
            </w:r>
            <w:r>
              <w:rPr>
                <w:b/>
                <w:spacing w:val="-2"/>
                <w:sz w:val="24"/>
              </w:rPr>
              <w:t>Расчет</w:t>
            </w:r>
          </w:p>
        </w:tc>
        <w:tc>
          <w:tcPr>
            <w:tcW w:w="9444"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92" w:type="dxa"/>
          </w:tcPr>
          <w:p w:rsidR="00D27683" w:rsidRDefault="006542EE">
            <w:pPr>
              <w:pStyle w:val="TableParagraph"/>
              <w:spacing w:line="258" w:lineRule="exact"/>
              <w:ind w:left="15" w:right="11"/>
              <w:jc w:val="center"/>
              <w:rPr>
                <w:b/>
                <w:sz w:val="24"/>
              </w:rPr>
            </w:pPr>
            <w:r>
              <w:rPr>
                <w:b/>
                <w:spacing w:val="-10"/>
                <w:sz w:val="24"/>
              </w:rPr>
              <w:t>4</w:t>
            </w:r>
          </w:p>
        </w:tc>
        <w:tc>
          <w:tcPr>
            <w:tcW w:w="1897"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760" w:bottom="1568"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17"/>
        <w:gridCol w:w="9444"/>
        <w:gridCol w:w="1392"/>
        <w:gridCol w:w="1897"/>
      </w:tblGrid>
      <w:tr w:rsidR="00D27683">
        <w:trPr>
          <w:trHeight w:val="830"/>
        </w:trPr>
        <w:tc>
          <w:tcPr>
            <w:tcW w:w="2617" w:type="dxa"/>
            <w:vMerge w:val="restart"/>
          </w:tcPr>
          <w:p w:rsidR="00D27683" w:rsidRDefault="006542EE">
            <w:pPr>
              <w:pStyle w:val="TableParagraph"/>
              <w:spacing w:line="273" w:lineRule="exact"/>
              <w:rPr>
                <w:b/>
                <w:sz w:val="24"/>
              </w:rPr>
            </w:pPr>
            <w:r>
              <w:rPr>
                <w:b/>
                <w:sz w:val="24"/>
              </w:rPr>
              <w:lastRenderedPageBreak/>
              <w:t>размерных</w:t>
            </w:r>
            <w:r>
              <w:rPr>
                <w:b/>
                <w:spacing w:val="-9"/>
                <w:sz w:val="24"/>
              </w:rPr>
              <w:t xml:space="preserve"> </w:t>
            </w:r>
            <w:r>
              <w:rPr>
                <w:b/>
                <w:spacing w:val="-4"/>
                <w:sz w:val="24"/>
              </w:rPr>
              <w:t>цепей</w:t>
            </w:r>
          </w:p>
        </w:tc>
        <w:tc>
          <w:tcPr>
            <w:tcW w:w="9444" w:type="dxa"/>
          </w:tcPr>
          <w:p w:rsidR="00D27683" w:rsidRDefault="006542EE">
            <w:pPr>
              <w:pStyle w:val="TableParagraph"/>
              <w:spacing w:line="268" w:lineRule="exact"/>
              <w:rPr>
                <w:sz w:val="24"/>
              </w:rPr>
            </w:pPr>
            <w:r>
              <w:rPr>
                <w:sz w:val="24"/>
              </w:rPr>
              <w:t>Основные</w:t>
            </w:r>
            <w:r>
              <w:rPr>
                <w:spacing w:val="-2"/>
                <w:sz w:val="24"/>
              </w:rPr>
              <w:t xml:space="preserve"> </w:t>
            </w:r>
            <w:r>
              <w:rPr>
                <w:sz w:val="24"/>
              </w:rPr>
              <w:t>термины и</w:t>
            </w:r>
            <w:r>
              <w:rPr>
                <w:spacing w:val="-10"/>
                <w:sz w:val="24"/>
              </w:rPr>
              <w:t xml:space="preserve"> </w:t>
            </w:r>
            <w:r>
              <w:rPr>
                <w:sz w:val="24"/>
              </w:rPr>
              <w:t>определения,</w:t>
            </w:r>
            <w:r>
              <w:rPr>
                <w:spacing w:val="1"/>
                <w:sz w:val="24"/>
              </w:rPr>
              <w:t xml:space="preserve"> </w:t>
            </w:r>
            <w:r>
              <w:rPr>
                <w:sz w:val="24"/>
              </w:rPr>
              <w:t>классификация</w:t>
            </w:r>
            <w:r>
              <w:rPr>
                <w:spacing w:val="-1"/>
                <w:sz w:val="24"/>
              </w:rPr>
              <w:t xml:space="preserve"> </w:t>
            </w:r>
            <w:r>
              <w:rPr>
                <w:sz w:val="24"/>
              </w:rPr>
              <w:t>размерных</w:t>
            </w:r>
            <w:r>
              <w:rPr>
                <w:spacing w:val="-6"/>
                <w:sz w:val="24"/>
              </w:rPr>
              <w:t xml:space="preserve"> </w:t>
            </w:r>
            <w:r>
              <w:rPr>
                <w:sz w:val="24"/>
              </w:rPr>
              <w:t>цепей.</w:t>
            </w:r>
            <w:r>
              <w:rPr>
                <w:spacing w:val="-4"/>
                <w:sz w:val="24"/>
              </w:rPr>
              <w:t xml:space="preserve"> </w:t>
            </w:r>
            <w:r>
              <w:rPr>
                <w:sz w:val="24"/>
              </w:rPr>
              <w:t>Метод</w:t>
            </w:r>
            <w:r>
              <w:rPr>
                <w:spacing w:val="-2"/>
                <w:sz w:val="24"/>
              </w:rPr>
              <w:t xml:space="preserve"> расчета</w:t>
            </w:r>
          </w:p>
          <w:p w:rsidR="00D27683" w:rsidRDefault="006542EE">
            <w:pPr>
              <w:pStyle w:val="TableParagraph"/>
              <w:spacing w:line="274" w:lineRule="exact"/>
              <w:rPr>
                <w:sz w:val="24"/>
              </w:rPr>
            </w:pPr>
            <w:r>
              <w:rPr>
                <w:sz w:val="24"/>
              </w:rPr>
              <w:t>размерных</w:t>
            </w:r>
            <w:r>
              <w:rPr>
                <w:spacing w:val="-7"/>
                <w:sz w:val="24"/>
              </w:rPr>
              <w:t xml:space="preserve"> </w:t>
            </w:r>
            <w:r>
              <w:rPr>
                <w:sz w:val="24"/>
              </w:rPr>
              <w:t>цепей</w:t>
            </w:r>
            <w:r>
              <w:rPr>
                <w:spacing w:val="-6"/>
                <w:sz w:val="24"/>
              </w:rPr>
              <w:t xml:space="preserve"> </w:t>
            </w:r>
            <w:r>
              <w:rPr>
                <w:sz w:val="24"/>
              </w:rPr>
              <w:t>на</w:t>
            </w:r>
            <w:r>
              <w:rPr>
                <w:spacing w:val="-3"/>
                <w:sz w:val="24"/>
              </w:rPr>
              <w:t xml:space="preserve"> </w:t>
            </w:r>
            <w:r>
              <w:rPr>
                <w:sz w:val="24"/>
              </w:rPr>
              <w:t>полную</w:t>
            </w:r>
            <w:r>
              <w:rPr>
                <w:spacing w:val="-4"/>
                <w:sz w:val="24"/>
              </w:rPr>
              <w:t xml:space="preserve"> </w:t>
            </w:r>
            <w:r>
              <w:rPr>
                <w:sz w:val="24"/>
              </w:rPr>
              <w:t>взаимозаменяемость.</w:t>
            </w:r>
            <w:r>
              <w:rPr>
                <w:spacing w:val="-5"/>
                <w:sz w:val="24"/>
              </w:rPr>
              <w:t xml:space="preserve"> </w:t>
            </w:r>
            <w:r>
              <w:rPr>
                <w:sz w:val="24"/>
              </w:rPr>
              <w:t>Теоретико-</w:t>
            </w:r>
            <w:r>
              <w:rPr>
                <w:spacing w:val="-5"/>
                <w:sz w:val="24"/>
              </w:rPr>
              <w:t xml:space="preserve"> </w:t>
            </w:r>
            <w:r>
              <w:rPr>
                <w:sz w:val="24"/>
              </w:rPr>
              <w:t>вероятностный</w:t>
            </w:r>
            <w:r>
              <w:rPr>
                <w:spacing w:val="-6"/>
                <w:sz w:val="24"/>
              </w:rPr>
              <w:t xml:space="preserve"> </w:t>
            </w:r>
            <w:r>
              <w:rPr>
                <w:sz w:val="24"/>
              </w:rPr>
              <w:t>метод расчета размерных цепей.</w:t>
            </w:r>
          </w:p>
        </w:tc>
        <w:tc>
          <w:tcPr>
            <w:tcW w:w="1392" w:type="dxa"/>
          </w:tcPr>
          <w:p w:rsidR="00D27683" w:rsidRDefault="006542EE">
            <w:pPr>
              <w:pStyle w:val="TableParagraph"/>
              <w:spacing w:line="268" w:lineRule="exact"/>
              <w:ind w:left="15"/>
              <w:jc w:val="center"/>
              <w:rPr>
                <w:sz w:val="24"/>
              </w:rPr>
            </w:pPr>
            <w:r>
              <w:rPr>
                <w:spacing w:val="-10"/>
                <w:sz w:val="24"/>
              </w:rPr>
              <w:t>1</w:t>
            </w:r>
          </w:p>
        </w:tc>
        <w:tc>
          <w:tcPr>
            <w:tcW w:w="1897" w:type="dxa"/>
            <w:vMerge w:val="restart"/>
          </w:tcPr>
          <w:p w:rsidR="00D27683" w:rsidRDefault="006542EE">
            <w:pPr>
              <w:pStyle w:val="TableParagraph"/>
              <w:spacing w:line="268" w:lineRule="exact"/>
              <w:ind w:left="105"/>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before="21"/>
              <w:ind w:left="105"/>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before="22"/>
              <w:ind w:left="105"/>
              <w:rPr>
                <w:sz w:val="24"/>
              </w:rPr>
            </w:pPr>
            <w:r>
              <w:rPr>
                <w:sz w:val="24"/>
              </w:rPr>
              <w:t>ПК 1.1-ПК</w:t>
            </w:r>
            <w:r>
              <w:rPr>
                <w:spacing w:val="2"/>
                <w:sz w:val="24"/>
              </w:rPr>
              <w:t xml:space="preserve"> </w:t>
            </w:r>
            <w:r>
              <w:rPr>
                <w:spacing w:val="-5"/>
                <w:sz w:val="24"/>
              </w:rPr>
              <w:t>1.6</w:t>
            </w:r>
          </w:p>
          <w:p w:rsidR="00D27683" w:rsidRDefault="006542EE">
            <w:pPr>
              <w:pStyle w:val="TableParagraph"/>
              <w:spacing w:before="27" w:line="275" w:lineRule="exact"/>
              <w:ind w:left="158"/>
              <w:rPr>
                <w:sz w:val="24"/>
              </w:rPr>
            </w:pPr>
            <w:r>
              <w:rPr>
                <w:sz w:val="24"/>
              </w:rPr>
              <w:t>ПК 3.1, ПК</w:t>
            </w:r>
            <w:r>
              <w:rPr>
                <w:spacing w:val="1"/>
                <w:sz w:val="24"/>
              </w:rPr>
              <w:t xml:space="preserve"> </w:t>
            </w:r>
            <w:r>
              <w:rPr>
                <w:spacing w:val="-4"/>
                <w:sz w:val="24"/>
              </w:rPr>
              <w:t>3.2,</w:t>
            </w:r>
          </w:p>
          <w:p w:rsidR="00D27683" w:rsidRDefault="006542EE">
            <w:pPr>
              <w:pStyle w:val="TableParagraph"/>
              <w:spacing w:line="275" w:lineRule="exact"/>
              <w:ind w:left="158"/>
              <w:rPr>
                <w:sz w:val="24"/>
              </w:rPr>
            </w:pPr>
            <w:r>
              <w:rPr>
                <w:sz w:val="24"/>
              </w:rPr>
              <w:t>ПК</w:t>
            </w:r>
            <w:r>
              <w:rPr>
                <w:spacing w:val="1"/>
                <w:sz w:val="24"/>
              </w:rPr>
              <w:t xml:space="preserve"> </w:t>
            </w:r>
            <w:r>
              <w:rPr>
                <w:sz w:val="24"/>
              </w:rPr>
              <w:t>3.4,</w:t>
            </w:r>
            <w:r>
              <w:rPr>
                <w:spacing w:val="-1"/>
                <w:sz w:val="24"/>
              </w:rPr>
              <w:t xml:space="preserve"> </w:t>
            </w:r>
            <w:r>
              <w:rPr>
                <w:sz w:val="24"/>
              </w:rPr>
              <w:t>ПК</w:t>
            </w:r>
            <w:r>
              <w:rPr>
                <w:spacing w:val="1"/>
                <w:sz w:val="24"/>
              </w:rPr>
              <w:t xml:space="preserve"> </w:t>
            </w:r>
            <w:r>
              <w:rPr>
                <w:spacing w:val="-4"/>
                <w:sz w:val="24"/>
              </w:rPr>
              <w:t>3.5,</w:t>
            </w:r>
          </w:p>
          <w:p w:rsidR="00D27683" w:rsidRDefault="006542EE">
            <w:pPr>
              <w:pStyle w:val="TableParagraph"/>
              <w:spacing w:before="2" w:line="261" w:lineRule="exact"/>
              <w:ind w:left="192"/>
              <w:rPr>
                <w:sz w:val="24"/>
              </w:rPr>
            </w:pPr>
            <w:r>
              <w:rPr>
                <w:sz w:val="24"/>
              </w:rPr>
              <w:t>ПК</w:t>
            </w:r>
            <w:r>
              <w:rPr>
                <w:spacing w:val="1"/>
                <w:sz w:val="24"/>
              </w:rPr>
              <w:t xml:space="preserve"> </w:t>
            </w:r>
            <w:r>
              <w:rPr>
                <w:sz w:val="24"/>
              </w:rPr>
              <w:t>3.7,</w:t>
            </w:r>
            <w:r>
              <w:rPr>
                <w:spacing w:val="-1"/>
                <w:sz w:val="24"/>
              </w:rPr>
              <w:t xml:space="preserve"> </w:t>
            </w:r>
            <w:r>
              <w:rPr>
                <w:sz w:val="24"/>
              </w:rPr>
              <w:t>ПК</w:t>
            </w:r>
            <w:r>
              <w:rPr>
                <w:spacing w:val="1"/>
                <w:sz w:val="24"/>
              </w:rPr>
              <w:t xml:space="preserve"> </w:t>
            </w:r>
            <w:r>
              <w:rPr>
                <w:spacing w:val="-5"/>
                <w:sz w:val="24"/>
              </w:rPr>
              <w:t>3.8</w:t>
            </w:r>
          </w:p>
        </w:tc>
      </w:tr>
      <w:tr w:rsidR="00D27683">
        <w:trPr>
          <w:trHeight w:val="273"/>
        </w:trPr>
        <w:tc>
          <w:tcPr>
            <w:tcW w:w="2617" w:type="dxa"/>
            <w:vMerge/>
            <w:tcBorders>
              <w:top w:val="nil"/>
            </w:tcBorders>
          </w:tcPr>
          <w:p w:rsidR="00D27683" w:rsidRDefault="00D27683">
            <w:pPr>
              <w:rPr>
                <w:sz w:val="2"/>
                <w:szCs w:val="2"/>
              </w:rPr>
            </w:pPr>
          </w:p>
        </w:tc>
        <w:tc>
          <w:tcPr>
            <w:tcW w:w="9444" w:type="dxa"/>
          </w:tcPr>
          <w:p w:rsidR="00D27683" w:rsidRDefault="006542EE">
            <w:pPr>
              <w:pStyle w:val="TableParagraph"/>
              <w:spacing w:line="254" w:lineRule="exact"/>
              <w:rPr>
                <w:b/>
                <w:sz w:val="24"/>
              </w:rPr>
            </w:pPr>
            <w:r>
              <w:rPr>
                <w:b/>
                <w:sz w:val="24"/>
              </w:rPr>
              <w:t>В</w:t>
            </w:r>
            <w:r>
              <w:rPr>
                <w:b/>
                <w:spacing w:val="-3"/>
                <w:sz w:val="24"/>
              </w:rPr>
              <w:t xml:space="preserve"> </w:t>
            </w:r>
            <w:r>
              <w:rPr>
                <w:b/>
                <w:sz w:val="24"/>
              </w:rPr>
              <w:t>том</w:t>
            </w:r>
            <w:r>
              <w:rPr>
                <w:b/>
                <w:spacing w:val="-1"/>
                <w:sz w:val="24"/>
              </w:rPr>
              <w:t xml:space="preserve"> </w:t>
            </w:r>
            <w:r>
              <w:rPr>
                <w:b/>
                <w:sz w:val="24"/>
              </w:rPr>
              <w:t>числе</w:t>
            </w:r>
            <w:r>
              <w:rPr>
                <w:b/>
                <w:spacing w:val="-1"/>
                <w:sz w:val="24"/>
              </w:rPr>
              <w:t xml:space="preserve"> </w:t>
            </w:r>
            <w:r>
              <w:rPr>
                <w:b/>
                <w:sz w:val="24"/>
              </w:rPr>
              <w:t>практических</w:t>
            </w:r>
            <w:r>
              <w:rPr>
                <w:b/>
                <w:spacing w:val="-5"/>
                <w:sz w:val="24"/>
              </w:rPr>
              <w:t xml:space="preserve"> </w:t>
            </w:r>
            <w:r>
              <w:rPr>
                <w:b/>
                <w:spacing w:val="-2"/>
                <w:sz w:val="24"/>
              </w:rPr>
              <w:t>занятий</w:t>
            </w:r>
          </w:p>
        </w:tc>
        <w:tc>
          <w:tcPr>
            <w:tcW w:w="1392" w:type="dxa"/>
          </w:tcPr>
          <w:p w:rsidR="00D27683" w:rsidRDefault="006542EE">
            <w:pPr>
              <w:pStyle w:val="TableParagraph"/>
              <w:spacing w:line="254" w:lineRule="exact"/>
              <w:ind w:left="15"/>
              <w:jc w:val="center"/>
              <w:rPr>
                <w:sz w:val="24"/>
              </w:rPr>
            </w:pPr>
            <w:r>
              <w:rPr>
                <w:spacing w:val="-10"/>
                <w:sz w:val="24"/>
              </w:rPr>
              <w:t>2</w:t>
            </w:r>
          </w:p>
        </w:tc>
        <w:tc>
          <w:tcPr>
            <w:tcW w:w="1897" w:type="dxa"/>
            <w:vMerge/>
            <w:tcBorders>
              <w:top w:val="nil"/>
            </w:tcBorders>
          </w:tcPr>
          <w:p w:rsidR="00D27683" w:rsidRDefault="00D27683">
            <w:pPr>
              <w:rPr>
                <w:sz w:val="2"/>
                <w:szCs w:val="2"/>
              </w:rPr>
            </w:pPr>
          </w:p>
        </w:tc>
      </w:tr>
      <w:tr w:rsidR="00D27683">
        <w:trPr>
          <w:trHeight w:val="277"/>
        </w:trPr>
        <w:tc>
          <w:tcPr>
            <w:tcW w:w="2617" w:type="dxa"/>
            <w:vMerge/>
            <w:tcBorders>
              <w:top w:val="nil"/>
            </w:tcBorders>
          </w:tcPr>
          <w:p w:rsidR="00D27683" w:rsidRDefault="00D27683">
            <w:pPr>
              <w:rPr>
                <w:sz w:val="2"/>
                <w:szCs w:val="2"/>
              </w:rPr>
            </w:pPr>
          </w:p>
        </w:tc>
        <w:tc>
          <w:tcPr>
            <w:tcW w:w="9444" w:type="dxa"/>
          </w:tcPr>
          <w:p w:rsidR="00D27683" w:rsidRDefault="006542EE">
            <w:pPr>
              <w:pStyle w:val="TableParagraph"/>
              <w:spacing w:line="258" w:lineRule="exact"/>
              <w:rPr>
                <w:sz w:val="24"/>
              </w:rPr>
            </w:pPr>
            <w:r>
              <w:rPr>
                <w:b/>
                <w:sz w:val="24"/>
              </w:rPr>
              <w:t>Практическая</w:t>
            </w:r>
            <w:r>
              <w:rPr>
                <w:b/>
                <w:spacing w:val="-3"/>
                <w:sz w:val="24"/>
              </w:rPr>
              <w:t xml:space="preserve"> </w:t>
            </w:r>
            <w:r>
              <w:rPr>
                <w:b/>
                <w:sz w:val="24"/>
              </w:rPr>
              <w:t>работа</w:t>
            </w:r>
            <w:r>
              <w:rPr>
                <w:b/>
                <w:spacing w:val="56"/>
                <w:sz w:val="24"/>
              </w:rPr>
              <w:t xml:space="preserve"> </w:t>
            </w:r>
            <w:r>
              <w:rPr>
                <w:sz w:val="24"/>
              </w:rPr>
              <w:t>Расчет</w:t>
            </w:r>
            <w:r>
              <w:rPr>
                <w:spacing w:val="-1"/>
                <w:sz w:val="24"/>
              </w:rPr>
              <w:t xml:space="preserve"> </w:t>
            </w:r>
            <w:r>
              <w:rPr>
                <w:sz w:val="24"/>
              </w:rPr>
              <w:t>размерных</w:t>
            </w:r>
            <w:r>
              <w:rPr>
                <w:spacing w:val="-6"/>
                <w:sz w:val="24"/>
              </w:rPr>
              <w:t xml:space="preserve"> </w:t>
            </w:r>
            <w:r>
              <w:rPr>
                <w:spacing w:val="-4"/>
                <w:sz w:val="24"/>
              </w:rPr>
              <w:t>цепей</w:t>
            </w:r>
          </w:p>
        </w:tc>
        <w:tc>
          <w:tcPr>
            <w:tcW w:w="1392" w:type="dxa"/>
          </w:tcPr>
          <w:p w:rsidR="00D27683" w:rsidRDefault="006542EE">
            <w:pPr>
              <w:pStyle w:val="TableParagraph"/>
              <w:spacing w:line="258" w:lineRule="exact"/>
              <w:ind w:left="15"/>
              <w:jc w:val="center"/>
              <w:rPr>
                <w:sz w:val="24"/>
              </w:rPr>
            </w:pPr>
            <w:r>
              <w:rPr>
                <w:spacing w:val="-10"/>
                <w:sz w:val="24"/>
              </w:rPr>
              <w:t>2</w:t>
            </w:r>
          </w:p>
        </w:tc>
        <w:tc>
          <w:tcPr>
            <w:tcW w:w="1897" w:type="dxa"/>
            <w:vMerge/>
            <w:tcBorders>
              <w:top w:val="nil"/>
            </w:tcBorders>
          </w:tcPr>
          <w:p w:rsidR="00D27683" w:rsidRDefault="00D27683">
            <w:pPr>
              <w:rPr>
                <w:sz w:val="2"/>
                <w:szCs w:val="2"/>
              </w:rPr>
            </w:pPr>
          </w:p>
        </w:tc>
      </w:tr>
      <w:tr w:rsidR="00D27683">
        <w:trPr>
          <w:trHeight w:val="311"/>
        </w:trPr>
        <w:tc>
          <w:tcPr>
            <w:tcW w:w="2617" w:type="dxa"/>
            <w:vMerge/>
            <w:tcBorders>
              <w:top w:val="nil"/>
            </w:tcBorders>
          </w:tcPr>
          <w:p w:rsidR="00D27683" w:rsidRDefault="00D27683">
            <w:pPr>
              <w:rPr>
                <w:sz w:val="2"/>
                <w:szCs w:val="2"/>
              </w:rPr>
            </w:pPr>
          </w:p>
        </w:tc>
        <w:tc>
          <w:tcPr>
            <w:tcW w:w="9444" w:type="dxa"/>
          </w:tcPr>
          <w:p w:rsidR="00D27683" w:rsidRDefault="006542EE">
            <w:pPr>
              <w:pStyle w:val="TableParagraph"/>
              <w:spacing w:line="273" w:lineRule="exact"/>
              <w:rPr>
                <w:b/>
                <w:sz w:val="24"/>
              </w:rPr>
            </w:pPr>
            <w:r>
              <w:rPr>
                <w:b/>
                <w:sz w:val="24"/>
              </w:rPr>
              <w:t>Самостоятельная</w:t>
            </w:r>
            <w:r>
              <w:rPr>
                <w:b/>
                <w:spacing w:val="-7"/>
                <w:sz w:val="24"/>
              </w:rPr>
              <w:t xml:space="preserve"> </w:t>
            </w:r>
            <w:r>
              <w:rPr>
                <w:b/>
                <w:sz w:val="24"/>
              </w:rPr>
              <w:t>работа</w:t>
            </w:r>
            <w:r>
              <w:rPr>
                <w:b/>
                <w:spacing w:val="-4"/>
                <w:sz w:val="24"/>
              </w:rPr>
              <w:t xml:space="preserve"> </w:t>
            </w:r>
            <w:r>
              <w:rPr>
                <w:b/>
                <w:spacing w:val="-2"/>
                <w:sz w:val="24"/>
              </w:rPr>
              <w:t>обучающихся</w:t>
            </w:r>
          </w:p>
        </w:tc>
        <w:tc>
          <w:tcPr>
            <w:tcW w:w="1392" w:type="dxa"/>
          </w:tcPr>
          <w:p w:rsidR="00D27683" w:rsidRDefault="006542EE">
            <w:pPr>
              <w:pStyle w:val="TableParagraph"/>
              <w:spacing w:line="268" w:lineRule="exact"/>
              <w:ind w:left="15"/>
              <w:jc w:val="center"/>
              <w:rPr>
                <w:sz w:val="24"/>
              </w:rPr>
            </w:pPr>
            <w:r>
              <w:rPr>
                <w:spacing w:val="-10"/>
                <w:sz w:val="24"/>
              </w:rPr>
              <w:t>1</w:t>
            </w:r>
          </w:p>
        </w:tc>
        <w:tc>
          <w:tcPr>
            <w:tcW w:w="1897" w:type="dxa"/>
            <w:vMerge/>
            <w:tcBorders>
              <w:top w:val="nil"/>
            </w:tcBorders>
          </w:tcPr>
          <w:p w:rsidR="00D27683" w:rsidRDefault="00D27683">
            <w:pPr>
              <w:rPr>
                <w:sz w:val="2"/>
                <w:szCs w:val="2"/>
              </w:rPr>
            </w:pPr>
          </w:p>
        </w:tc>
      </w:tr>
      <w:tr w:rsidR="00D27683">
        <w:trPr>
          <w:trHeight w:val="278"/>
        </w:trPr>
        <w:tc>
          <w:tcPr>
            <w:tcW w:w="12061" w:type="dxa"/>
            <w:gridSpan w:val="2"/>
          </w:tcPr>
          <w:p w:rsidR="00D27683" w:rsidRDefault="006542EE">
            <w:pPr>
              <w:pStyle w:val="TableParagraph"/>
              <w:spacing w:line="258" w:lineRule="exact"/>
              <w:rPr>
                <w:b/>
                <w:sz w:val="24"/>
              </w:rPr>
            </w:pPr>
            <w:r>
              <w:rPr>
                <w:b/>
                <w:sz w:val="24"/>
              </w:rPr>
              <w:t>Раздел</w:t>
            </w:r>
            <w:r>
              <w:rPr>
                <w:b/>
                <w:spacing w:val="-6"/>
                <w:sz w:val="24"/>
              </w:rPr>
              <w:t xml:space="preserve"> </w:t>
            </w:r>
            <w:r>
              <w:rPr>
                <w:b/>
                <w:sz w:val="24"/>
              </w:rPr>
              <w:t>3.Основы</w:t>
            </w:r>
            <w:r>
              <w:rPr>
                <w:b/>
                <w:spacing w:val="-2"/>
                <w:sz w:val="24"/>
              </w:rPr>
              <w:t xml:space="preserve"> </w:t>
            </w:r>
            <w:r>
              <w:rPr>
                <w:b/>
                <w:sz w:val="24"/>
              </w:rPr>
              <w:t>метрологии</w:t>
            </w:r>
            <w:r>
              <w:rPr>
                <w:b/>
                <w:spacing w:val="-2"/>
                <w:sz w:val="24"/>
              </w:rPr>
              <w:t xml:space="preserve"> </w:t>
            </w:r>
            <w:r>
              <w:rPr>
                <w:b/>
                <w:sz w:val="24"/>
              </w:rPr>
              <w:t>и</w:t>
            </w:r>
            <w:r>
              <w:rPr>
                <w:b/>
                <w:spacing w:val="-5"/>
                <w:sz w:val="24"/>
              </w:rPr>
              <w:t xml:space="preserve"> </w:t>
            </w:r>
            <w:r>
              <w:rPr>
                <w:b/>
                <w:sz w:val="24"/>
              </w:rPr>
              <w:t>технические</w:t>
            </w:r>
            <w:r>
              <w:rPr>
                <w:b/>
                <w:spacing w:val="-3"/>
                <w:sz w:val="24"/>
              </w:rPr>
              <w:t xml:space="preserve"> </w:t>
            </w:r>
            <w:r>
              <w:rPr>
                <w:b/>
                <w:spacing w:val="-2"/>
                <w:sz w:val="24"/>
              </w:rPr>
              <w:t>измерения</w:t>
            </w:r>
          </w:p>
        </w:tc>
        <w:tc>
          <w:tcPr>
            <w:tcW w:w="1392" w:type="dxa"/>
          </w:tcPr>
          <w:p w:rsidR="00D27683" w:rsidRDefault="006542EE">
            <w:pPr>
              <w:pStyle w:val="TableParagraph"/>
              <w:spacing w:line="258" w:lineRule="exact"/>
              <w:ind w:left="15"/>
              <w:jc w:val="center"/>
              <w:rPr>
                <w:b/>
                <w:sz w:val="24"/>
              </w:rPr>
            </w:pPr>
            <w:r>
              <w:rPr>
                <w:b/>
                <w:spacing w:val="-10"/>
                <w:sz w:val="24"/>
              </w:rPr>
              <w:t>8</w:t>
            </w:r>
          </w:p>
        </w:tc>
        <w:tc>
          <w:tcPr>
            <w:tcW w:w="1897" w:type="dxa"/>
          </w:tcPr>
          <w:p w:rsidR="00D27683" w:rsidRDefault="00D27683">
            <w:pPr>
              <w:pStyle w:val="TableParagraph"/>
              <w:ind w:left="0"/>
              <w:rPr>
                <w:sz w:val="20"/>
              </w:rPr>
            </w:pPr>
          </w:p>
        </w:tc>
      </w:tr>
      <w:tr w:rsidR="00D27683">
        <w:trPr>
          <w:trHeight w:val="273"/>
        </w:trPr>
        <w:tc>
          <w:tcPr>
            <w:tcW w:w="2617" w:type="dxa"/>
            <w:vMerge w:val="restart"/>
          </w:tcPr>
          <w:p w:rsidR="00D27683" w:rsidRDefault="006542EE">
            <w:pPr>
              <w:pStyle w:val="TableParagraph"/>
              <w:spacing w:line="237" w:lineRule="auto"/>
              <w:rPr>
                <w:b/>
                <w:sz w:val="24"/>
              </w:rPr>
            </w:pPr>
            <w:r>
              <w:rPr>
                <w:b/>
                <w:sz w:val="24"/>
              </w:rPr>
              <w:t>Тема 3.1 Основные понятия</w:t>
            </w:r>
            <w:r>
              <w:rPr>
                <w:b/>
                <w:spacing w:val="-15"/>
                <w:sz w:val="24"/>
              </w:rPr>
              <w:t xml:space="preserve"> </w:t>
            </w:r>
            <w:r>
              <w:rPr>
                <w:b/>
                <w:sz w:val="24"/>
              </w:rPr>
              <w:t>метрологии</w:t>
            </w:r>
          </w:p>
        </w:tc>
        <w:tc>
          <w:tcPr>
            <w:tcW w:w="9444" w:type="dxa"/>
          </w:tcPr>
          <w:p w:rsidR="00D27683" w:rsidRDefault="006542EE">
            <w:pPr>
              <w:pStyle w:val="TableParagraph"/>
              <w:spacing w:line="254"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92" w:type="dxa"/>
          </w:tcPr>
          <w:p w:rsidR="00D27683" w:rsidRDefault="006542EE">
            <w:pPr>
              <w:pStyle w:val="TableParagraph"/>
              <w:spacing w:line="254" w:lineRule="exact"/>
              <w:ind w:left="15"/>
              <w:jc w:val="center"/>
              <w:rPr>
                <w:b/>
                <w:sz w:val="24"/>
              </w:rPr>
            </w:pPr>
            <w:r>
              <w:rPr>
                <w:b/>
                <w:spacing w:val="-10"/>
                <w:sz w:val="24"/>
              </w:rPr>
              <w:t>4</w:t>
            </w:r>
          </w:p>
        </w:tc>
        <w:tc>
          <w:tcPr>
            <w:tcW w:w="1897" w:type="dxa"/>
            <w:vMerge w:val="restart"/>
          </w:tcPr>
          <w:p w:rsidR="00D27683" w:rsidRDefault="006542EE">
            <w:pPr>
              <w:pStyle w:val="TableParagraph"/>
              <w:spacing w:line="268" w:lineRule="exact"/>
              <w:ind w:left="105"/>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before="21"/>
              <w:ind w:left="105"/>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before="22"/>
              <w:ind w:left="105"/>
              <w:rPr>
                <w:sz w:val="24"/>
              </w:rPr>
            </w:pPr>
            <w:r>
              <w:rPr>
                <w:sz w:val="24"/>
              </w:rPr>
              <w:t>ПК 1.1-ПК</w:t>
            </w:r>
            <w:r>
              <w:rPr>
                <w:spacing w:val="2"/>
                <w:sz w:val="24"/>
              </w:rPr>
              <w:t xml:space="preserve"> </w:t>
            </w:r>
            <w:r>
              <w:rPr>
                <w:spacing w:val="-5"/>
                <w:sz w:val="24"/>
              </w:rPr>
              <w:t>1.6</w:t>
            </w:r>
          </w:p>
          <w:p w:rsidR="00D27683" w:rsidRDefault="006542EE">
            <w:pPr>
              <w:pStyle w:val="TableParagraph"/>
              <w:spacing w:before="22" w:line="275" w:lineRule="exact"/>
              <w:ind w:left="158"/>
              <w:rPr>
                <w:sz w:val="24"/>
              </w:rPr>
            </w:pPr>
            <w:r>
              <w:rPr>
                <w:sz w:val="24"/>
              </w:rPr>
              <w:t>ПК 3.1, ПК</w:t>
            </w:r>
            <w:r>
              <w:rPr>
                <w:spacing w:val="1"/>
                <w:sz w:val="24"/>
              </w:rPr>
              <w:t xml:space="preserve"> </w:t>
            </w:r>
            <w:r>
              <w:rPr>
                <w:spacing w:val="-4"/>
                <w:sz w:val="24"/>
              </w:rPr>
              <w:t>3.2,</w:t>
            </w:r>
          </w:p>
          <w:p w:rsidR="00D27683" w:rsidRDefault="006542EE">
            <w:pPr>
              <w:pStyle w:val="TableParagraph"/>
              <w:spacing w:line="275" w:lineRule="exact"/>
              <w:ind w:left="158"/>
              <w:rPr>
                <w:sz w:val="24"/>
              </w:rPr>
            </w:pPr>
            <w:r>
              <w:rPr>
                <w:sz w:val="24"/>
              </w:rPr>
              <w:t>ПК</w:t>
            </w:r>
            <w:r>
              <w:rPr>
                <w:spacing w:val="1"/>
                <w:sz w:val="24"/>
              </w:rPr>
              <w:t xml:space="preserve"> </w:t>
            </w:r>
            <w:r>
              <w:rPr>
                <w:sz w:val="24"/>
              </w:rPr>
              <w:t>3.4,</w:t>
            </w:r>
            <w:r>
              <w:rPr>
                <w:spacing w:val="-1"/>
                <w:sz w:val="24"/>
              </w:rPr>
              <w:t xml:space="preserve"> </w:t>
            </w:r>
            <w:r>
              <w:rPr>
                <w:sz w:val="24"/>
              </w:rPr>
              <w:t>ПК</w:t>
            </w:r>
            <w:r>
              <w:rPr>
                <w:spacing w:val="1"/>
                <w:sz w:val="24"/>
              </w:rPr>
              <w:t xml:space="preserve"> </w:t>
            </w:r>
            <w:r>
              <w:rPr>
                <w:spacing w:val="-4"/>
                <w:sz w:val="24"/>
              </w:rPr>
              <w:t>3.5,</w:t>
            </w:r>
          </w:p>
          <w:p w:rsidR="00D27683" w:rsidRDefault="006542EE">
            <w:pPr>
              <w:pStyle w:val="TableParagraph"/>
              <w:spacing w:before="2"/>
              <w:ind w:left="192"/>
              <w:rPr>
                <w:sz w:val="24"/>
              </w:rPr>
            </w:pPr>
            <w:r>
              <w:rPr>
                <w:sz w:val="24"/>
              </w:rPr>
              <w:t>ПК</w:t>
            </w:r>
            <w:r>
              <w:rPr>
                <w:spacing w:val="1"/>
                <w:sz w:val="24"/>
              </w:rPr>
              <w:t xml:space="preserve"> </w:t>
            </w:r>
            <w:r>
              <w:rPr>
                <w:sz w:val="24"/>
              </w:rPr>
              <w:t>3.7,</w:t>
            </w:r>
            <w:r>
              <w:rPr>
                <w:spacing w:val="-1"/>
                <w:sz w:val="24"/>
              </w:rPr>
              <w:t xml:space="preserve"> </w:t>
            </w:r>
            <w:r>
              <w:rPr>
                <w:sz w:val="24"/>
              </w:rPr>
              <w:t>ПК</w:t>
            </w:r>
            <w:r>
              <w:rPr>
                <w:spacing w:val="1"/>
                <w:sz w:val="24"/>
              </w:rPr>
              <w:t xml:space="preserve"> </w:t>
            </w:r>
            <w:r>
              <w:rPr>
                <w:spacing w:val="-5"/>
                <w:sz w:val="24"/>
              </w:rPr>
              <w:t>3.8</w:t>
            </w:r>
          </w:p>
        </w:tc>
      </w:tr>
      <w:tr w:rsidR="00D27683">
        <w:trPr>
          <w:trHeight w:val="830"/>
        </w:trPr>
        <w:tc>
          <w:tcPr>
            <w:tcW w:w="2617" w:type="dxa"/>
            <w:vMerge/>
            <w:tcBorders>
              <w:top w:val="nil"/>
            </w:tcBorders>
          </w:tcPr>
          <w:p w:rsidR="00D27683" w:rsidRDefault="00D27683">
            <w:pPr>
              <w:rPr>
                <w:sz w:val="2"/>
                <w:szCs w:val="2"/>
              </w:rPr>
            </w:pPr>
          </w:p>
        </w:tc>
        <w:tc>
          <w:tcPr>
            <w:tcW w:w="9444" w:type="dxa"/>
          </w:tcPr>
          <w:p w:rsidR="00D27683" w:rsidRDefault="006542EE">
            <w:pPr>
              <w:pStyle w:val="TableParagraph"/>
              <w:spacing w:line="268" w:lineRule="exact"/>
              <w:rPr>
                <w:sz w:val="24"/>
              </w:rPr>
            </w:pPr>
            <w:r>
              <w:rPr>
                <w:sz w:val="24"/>
              </w:rPr>
              <w:t>Измеряемые</w:t>
            </w:r>
            <w:r>
              <w:rPr>
                <w:spacing w:val="-10"/>
                <w:sz w:val="24"/>
              </w:rPr>
              <w:t xml:space="preserve"> </w:t>
            </w:r>
            <w:r>
              <w:rPr>
                <w:sz w:val="24"/>
              </w:rPr>
              <w:t>величины.</w:t>
            </w:r>
            <w:r>
              <w:rPr>
                <w:spacing w:val="-5"/>
                <w:sz w:val="24"/>
              </w:rPr>
              <w:t xml:space="preserve"> </w:t>
            </w:r>
            <w:r>
              <w:rPr>
                <w:sz w:val="24"/>
              </w:rPr>
              <w:t>Виды</w:t>
            </w:r>
            <w:r>
              <w:rPr>
                <w:spacing w:val="-1"/>
                <w:sz w:val="24"/>
              </w:rPr>
              <w:t xml:space="preserve"> </w:t>
            </w:r>
            <w:r>
              <w:rPr>
                <w:sz w:val="24"/>
              </w:rPr>
              <w:t>и</w:t>
            </w:r>
            <w:r>
              <w:rPr>
                <w:spacing w:val="-5"/>
                <w:sz w:val="24"/>
              </w:rPr>
              <w:t xml:space="preserve"> </w:t>
            </w:r>
            <w:r>
              <w:rPr>
                <w:sz w:val="24"/>
              </w:rPr>
              <w:t>методы</w:t>
            </w:r>
            <w:r>
              <w:rPr>
                <w:spacing w:val="-5"/>
                <w:sz w:val="24"/>
              </w:rPr>
              <w:t xml:space="preserve"> </w:t>
            </w:r>
            <w:r>
              <w:rPr>
                <w:sz w:val="24"/>
              </w:rPr>
              <w:t>измерений.</w:t>
            </w:r>
            <w:r>
              <w:rPr>
                <w:spacing w:val="-5"/>
                <w:sz w:val="24"/>
              </w:rPr>
              <w:t xml:space="preserve"> </w:t>
            </w:r>
            <w:r>
              <w:rPr>
                <w:sz w:val="24"/>
              </w:rPr>
              <w:t>Методика</w:t>
            </w:r>
            <w:r>
              <w:rPr>
                <w:spacing w:val="-3"/>
                <w:sz w:val="24"/>
              </w:rPr>
              <w:t xml:space="preserve"> </w:t>
            </w:r>
            <w:r>
              <w:rPr>
                <w:sz w:val="24"/>
              </w:rPr>
              <w:t>выполнения</w:t>
            </w:r>
            <w:r>
              <w:rPr>
                <w:spacing w:val="-6"/>
                <w:sz w:val="24"/>
              </w:rPr>
              <w:t xml:space="preserve"> </w:t>
            </w:r>
            <w:r>
              <w:rPr>
                <w:spacing w:val="-2"/>
                <w:sz w:val="24"/>
              </w:rPr>
              <w:t>измерений.</w:t>
            </w:r>
          </w:p>
          <w:p w:rsidR="00D27683" w:rsidRDefault="006542EE">
            <w:pPr>
              <w:pStyle w:val="TableParagraph"/>
              <w:spacing w:line="274" w:lineRule="exact"/>
              <w:rPr>
                <w:sz w:val="24"/>
              </w:rPr>
            </w:pPr>
            <w:r>
              <w:rPr>
                <w:sz w:val="24"/>
              </w:rPr>
              <w:t>Метрологические</w:t>
            </w:r>
            <w:r>
              <w:rPr>
                <w:spacing w:val="-7"/>
                <w:sz w:val="24"/>
              </w:rPr>
              <w:t xml:space="preserve"> </w:t>
            </w:r>
            <w:r>
              <w:rPr>
                <w:sz w:val="24"/>
              </w:rPr>
              <w:t>показатели</w:t>
            </w:r>
            <w:r>
              <w:rPr>
                <w:spacing w:val="-10"/>
                <w:sz w:val="24"/>
              </w:rPr>
              <w:t xml:space="preserve"> </w:t>
            </w:r>
            <w:r>
              <w:rPr>
                <w:sz w:val="24"/>
              </w:rPr>
              <w:t>средств</w:t>
            </w:r>
            <w:r>
              <w:rPr>
                <w:spacing w:val="-5"/>
                <w:sz w:val="24"/>
              </w:rPr>
              <w:t xml:space="preserve"> </w:t>
            </w:r>
            <w:r>
              <w:rPr>
                <w:sz w:val="24"/>
              </w:rPr>
              <w:t>измерений.</w:t>
            </w:r>
            <w:r>
              <w:rPr>
                <w:spacing w:val="-5"/>
                <w:sz w:val="24"/>
              </w:rPr>
              <w:t xml:space="preserve"> </w:t>
            </w:r>
            <w:r>
              <w:rPr>
                <w:sz w:val="24"/>
              </w:rPr>
              <w:t>Классы</w:t>
            </w:r>
            <w:r>
              <w:rPr>
                <w:spacing w:val="-6"/>
                <w:sz w:val="24"/>
              </w:rPr>
              <w:t xml:space="preserve"> </w:t>
            </w:r>
            <w:r>
              <w:rPr>
                <w:sz w:val="24"/>
              </w:rPr>
              <w:t>точности</w:t>
            </w:r>
            <w:r>
              <w:rPr>
                <w:spacing w:val="-6"/>
                <w:sz w:val="24"/>
              </w:rPr>
              <w:t xml:space="preserve"> </w:t>
            </w:r>
            <w:r>
              <w:rPr>
                <w:sz w:val="24"/>
              </w:rPr>
              <w:t>средств</w:t>
            </w:r>
            <w:r>
              <w:rPr>
                <w:spacing w:val="-9"/>
                <w:sz w:val="24"/>
              </w:rPr>
              <w:t xml:space="preserve"> </w:t>
            </w:r>
            <w:r>
              <w:rPr>
                <w:sz w:val="24"/>
              </w:rPr>
              <w:t>измерений. Международная система единиц (система СИ). Критерии качества измерений.</w:t>
            </w:r>
          </w:p>
        </w:tc>
        <w:tc>
          <w:tcPr>
            <w:tcW w:w="1392" w:type="dxa"/>
          </w:tcPr>
          <w:p w:rsidR="00D27683" w:rsidRDefault="006542EE">
            <w:pPr>
              <w:pStyle w:val="TableParagraph"/>
              <w:spacing w:line="268" w:lineRule="exact"/>
              <w:ind w:left="15"/>
              <w:jc w:val="center"/>
              <w:rPr>
                <w:sz w:val="24"/>
              </w:rPr>
            </w:pPr>
            <w:r>
              <w:rPr>
                <w:spacing w:val="-10"/>
                <w:sz w:val="24"/>
              </w:rPr>
              <w:t>1</w:t>
            </w:r>
          </w:p>
        </w:tc>
        <w:tc>
          <w:tcPr>
            <w:tcW w:w="1897" w:type="dxa"/>
            <w:vMerge/>
            <w:tcBorders>
              <w:top w:val="nil"/>
            </w:tcBorders>
          </w:tcPr>
          <w:p w:rsidR="00D27683" w:rsidRDefault="00D27683">
            <w:pPr>
              <w:rPr>
                <w:sz w:val="2"/>
                <w:szCs w:val="2"/>
              </w:rPr>
            </w:pPr>
          </w:p>
        </w:tc>
      </w:tr>
      <w:tr w:rsidR="00D27683">
        <w:trPr>
          <w:trHeight w:val="273"/>
        </w:trPr>
        <w:tc>
          <w:tcPr>
            <w:tcW w:w="2617" w:type="dxa"/>
            <w:vMerge/>
            <w:tcBorders>
              <w:top w:val="nil"/>
            </w:tcBorders>
          </w:tcPr>
          <w:p w:rsidR="00D27683" w:rsidRDefault="00D27683">
            <w:pPr>
              <w:rPr>
                <w:sz w:val="2"/>
                <w:szCs w:val="2"/>
              </w:rPr>
            </w:pPr>
          </w:p>
        </w:tc>
        <w:tc>
          <w:tcPr>
            <w:tcW w:w="9444" w:type="dxa"/>
          </w:tcPr>
          <w:p w:rsidR="00D27683" w:rsidRDefault="006542EE">
            <w:pPr>
              <w:pStyle w:val="TableParagraph"/>
              <w:spacing w:line="254" w:lineRule="exact"/>
              <w:rPr>
                <w:b/>
                <w:sz w:val="24"/>
              </w:rPr>
            </w:pPr>
            <w:r>
              <w:rPr>
                <w:b/>
                <w:sz w:val="24"/>
              </w:rPr>
              <w:t>В</w:t>
            </w:r>
            <w:r>
              <w:rPr>
                <w:b/>
                <w:spacing w:val="-5"/>
                <w:sz w:val="24"/>
              </w:rPr>
              <w:t xml:space="preserve"> </w:t>
            </w:r>
            <w:r>
              <w:rPr>
                <w:b/>
                <w:sz w:val="24"/>
              </w:rPr>
              <w:t>том</w:t>
            </w:r>
            <w:r>
              <w:rPr>
                <w:b/>
                <w:spacing w:val="-1"/>
                <w:sz w:val="24"/>
              </w:rPr>
              <w:t xml:space="preserve"> </w:t>
            </w:r>
            <w:r>
              <w:rPr>
                <w:b/>
                <w:sz w:val="24"/>
              </w:rPr>
              <w:t>числе практических</w:t>
            </w:r>
            <w:r>
              <w:rPr>
                <w:b/>
                <w:spacing w:val="-5"/>
                <w:sz w:val="24"/>
              </w:rPr>
              <w:t xml:space="preserve"> </w:t>
            </w:r>
            <w:r>
              <w:rPr>
                <w:b/>
                <w:spacing w:val="-2"/>
                <w:sz w:val="24"/>
              </w:rPr>
              <w:t>занятий</w:t>
            </w:r>
          </w:p>
        </w:tc>
        <w:tc>
          <w:tcPr>
            <w:tcW w:w="1392" w:type="dxa"/>
          </w:tcPr>
          <w:p w:rsidR="00D27683" w:rsidRDefault="006542EE">
            <w:pPr>
              <w:pStyle w:val="TableParagraph"/>
              <w:spacing w:line="254" w:lineRule="exact"/>
              <w:ind w:left="15"/>
              <w:jc w:val="center"/>
              <w:rPr>
                <w:sz w:val="24"/>
              </w:rPr>
            </w:pPr>
            <w:r>
              <w:rPr>
                <w:spacing w:val="-10"/>
                <w:sz w:val="24"/>
              </w:rPr>
              <w:t>2</w:t>
            </w:r>
          </w:p>
        </w:tc>
        <w:tc>
          <w:tcPr>
            <w:tcW w:w="1897" w:type="dxa"/>
            <w:vMerge/>
            <w:tcBorders>
              <w:top w:val="nil"/>
            </w:tcBorders>
          </w:tcPr>
          <w:p w:rsidR="00D27683" w:rsidRDefault="00D27683">
            <w:pPr>
              <w:rPr>
                <w:sz w:val="2"/>
                <w:szCs w:val="2"/>
              </w:rPr>
            </w:pPr>
          </w:p>
        </w:tc>
      </w:tr>
      <w:tr w:rsidR="00D27683">
        <w:trPr>
          <w:trHeight w:val="551"/>
        </w:trPr>
        <w:tc>
          <w:tcPr>
            <w:tcW w:w="2617" w:type="dxa"/>
            <w:vMerge/>
            <w:tcBorders>
              <w:top w:val="nil"/>
            </w:tcBorders>
          </w:tcPr>
          <w:p w:rsidR="00D27683" w:rsidRDefault="00D27683">
            <w:pPr>
              <w:rPr>
                <w:sz w:val="2"/>
                <w:szCs w:val="2"/>
              </w:rPr>
            </w:pPr>
          </w:p>
        </w:tc>
        <w:tc>
          <w:tcPr>
            <w:tcW w:w="9444" w:type="dxa"/>
          </w:tcPr>
          <w:p w:rsidR="00D27683" w:rsidRDefault="006542EE">
            <w:pPr>
              <w:pStyle w:val="TableParagraph"/>
              <w:spacing w:line="268" w:lineRule="exact"/>
              <w:rPr>
                <w:sz w:val="24"/>
              </w:rPr>
            </w:pPr>
            <w:r>
              <w:rPr>
                <w:sz w:val="24"/>
              </w:rPr>
              <w:t>Приведение</w:t>
            </w:r>
            <w:r>
              <w:rPr>
                <w:spacing w:val="-5"/>
                <w:sz w:val="24"/>
              </w:rPr>
              <w:t xml:space="preserve"> </w:t>
            </w:r>
            <w:r>
              <w:rPr>
                <w:sz w:val="24"/>
              </w:rPr>
              <w:t>несистемной</w:t>
            </w:r>
            <w:r>
              <w:rPr>
                <w:spacing w:val="-5"/>
                <w:sz w:val="24"/>
              </w:rPr>
              <w:t xml:space="preserve"> </w:t>
            </w:r>
            <w:r>
              <w:rPr>
                <w:sz w:val="24"/>
              </w:rPr>
              <w:t>величины</w:t>
            </w:r>
            <w:r>
              <w:rPr>
                <w:spacing w:val="-5"/>
                <w:sz w:val="24"/>
              </w:rPr>
              <w:t xml:space="preserve"> </w:t>
            </w:r>
            <w:r>
              <w:rPr>
                <w:sz w:val="24"/>
              </w:rPr>
              <w:t>измерений</w:t>
            </w:r>
            <w:r>
              <w:rPr>
                <w:spacing w:val="-5"/>
                <w:sz w:val="24"/>
              </w:rPr>
              <w:t xml:space="preserve"> </w:t>
            </w:r>
            <w:r>
              <w:rPr>
                <w:sz w:val="24"/>
              </w:rPr>
              <w:t>в</w:t>
            </w:r>
            <w:r>
              <w:rPr>
                <w:spacing w:val="-1"/>
                <w:sz w:val="24"/>
              </w:rPr>
              <w:t xml:space="preserve"> </w:t>
            </w:r>
            <w:r>
              <w:rPr>
                <w:sz w:val="24"/>
              </w:rPr>
              <w:t>соответствие</w:t>
            </w:r>
            <w:r>
              <w:rPr>
                <w:spacing w:val="-2"/>
                <w:sz w:val="24"/>
              </w:rPr>
              <w:t xml:space="preserve"> </w:t>
            </w:r>
            <w:r>
              <w:rPr>
                <w:sz w:val="24"/>
              </w:rPr>
              <w:t>с</w:t>
            </w:r>
            <w:r>
              <w:rPr>
                <w:spacing w:val="-2"/>
                <w:sz w:val="24"/>
              </w:rPr>
              <w:t xml:space="preserve"> действующими</w:t>
            </w:r>
          </w:p>
          <w:p w:rsidR="00D27683" w:rsidRDefault="006542EE">
            <w:pPr>
              <w:pStyle w:val="TableParagraph"/>
              <w:spacing w:before="2" w:line="261" w:lineRule="exact"/>
              <w:rPr>
                <w:sz w:val="24"/>
              </w:rPr>
            </w:pPr>
            <w:r>
              <w:rPr>
                <w:sz w:val="24"/>
              </w:rPr>
              <w:t>стандартами</w:t>
            </w:r>
            <w:r>
              <w:rPr>
                <w:spacing w:val="-3"/>
                <w:sz w:val="24"/>
              </w:rPr>
              <w:t xml:space="preserve"> </w:t>
            </w:r>
            <w:r>
              <w:rPr>
                <w:sz w:val="24"/>
              </w:rPr>
              <w:t>и</w:t>
            </w:r>
            <w:r>
              <w:rPr>
                <w:spacing w:val="-8"/>
                <w:sz w:val="24"/>
              </w:rPr>
              <w:t xml:space="preserve"> </w:t>
            </w:r>
            <w:r>
              <w:rPr>
                <w:sz w:val="24"/>
              </w:rPr>
              <w:t>международной</w:t>
            </w:r>
            <w:r>
              <w:rPr>
                <w:spacing w:val="-3"/>
                <w:sz w:val="24"/>
              </w:rPr>
              <w:t xml:space="preserve"> </w:t>
            </w:r>
            <w:r>
              <w:rPr>
                <w:sz w:val="24"/>
              </w:rPr>
              <w:t>системой</w:t>
            </w:r>
            <w:r>
              <w:rPr>
                <w:spacing w:val="-3"/>
                <w:sz w:val="24"/>
              </w:rPr>
              <w:t xml:space="preserve"> </w:t>
            </w:r>
            <w:r>
              <w:rPr>
                <w:sz w:val="24"/>
              </w:rPr>
              <w:t>единиц</w:t>
            </w:r>
            <w:r>
              <w:rPr>
                <w:spacing w:val="-2"/>
                <w:sz w:val="24"/>
              </w:rPr>
              <w:t xml:space="preserve"> </w:t>
            </w:r>
            <w:r>
              <w:rPr>
                <w:spacing w:val="-5"/>
                <w:sz w:val="24"/>
              </w:rPr>
              <w:t>СИ.</w:t>
            </w:r>
          </w:p>
        </w:tc>
        <w:tc>
          <w:tcPr>
            <w:tcW w:w="1392" w:type="dxa"/>
          </w:tcPr>
          <w:p w:rsidR="00D27683" w:rsidRDefault="006542EE">
            <w:pPr>
              <w:pStyle w:val="TableParagraph"/>
              <w:spacing w:line="268" w:lineRule="exact"/>
              <w:ind w:left="15"/>
              <w:jc w:val="center"/>
              <w:rPr>
                <w:sz w:val="24"/>
              </w:rPr>
            </w:pPr>
            <w:r>
              <w:rPr>
                <w:spacing w:val="-10"/>
                <w:sz w:val="24"/>
              </w:rPr>
              <w:t>2</w:t>
            </w:r>
          </w:p>
        </w:tc>
        <w:tc>
          <w:tcPr>
            <w:tcW w:w="1897" w:type="dxa"/>
            <w:vMerge/>
            <w:tcBorders>
              <w:top w:val="nil"/>
            </w:tcBorders>
          </w:tcPr>
          <w:p w:rsidR="00D27683" w:rsidRDefault="00D27683">
            <w:pPr>
              <w:rPr>
                <w:sz w:val="2"/>
                <w:szCs w:val="2"/>
              </w:rPr>
            </w:pPr>
          </w:p>
        </w:tc>
      </w:tr>
      <w:tr w:rsidR="00D27683">
        <w:trPr>
          <w:trHeight w:val="278"/>
        </w:trPr>
        <w:tc>
          <w:tcPr>
            <w:tcW w:w="2617" w:type="dxa"/>
            <w:vMerge/>
            <w:tcBorders>
              <w:top w:val="nil"/>
            </w:tcBorders>
          </w:tcPr>
          <w:p w:rsidR="00D27683" w:rsidRDefault="00D27683">
            <w:pPr>
              <w:rPr>
                <w:sz w:val="2"/>
                <w:szCs w:val="2"/>
              </w:rPr>
            </w:pPr>
          </w:p>
        </w:tc>
        <w:tc>
          <w:tcPr>
            <w:tcW w:w="9444" w:type="dxa"/>
          </w:tcPr>
          <w:p w:rsidR="00D27683" w:rsidRDefault="006542EE">
            <w:pPr>
              <w:pStyle w:val="TableParagraph"/>
              <w:spacing w:line="258" w:lineRule="exact"/>
              <w:rPr>
                <w:b/>
                <w:sz w:val="24"/>
              </w:rPr>
            </w:pPr>
            <w:r>
              <w:rPr>
                <w:b/>
                <w:sz w:val="24"/>
              </w:rPr>
              <w:t>Самостоятельная</w:t>
            </w:r>
            <w:r>
              <w:rPr>
                <w:b/>
                <w:spacing w:val="-7"/>
                <w:sz w:val="24"/>
              </w:rPr>
              <w:t xml:space="preserve"> </w:t>
            </w:r>
            <w:r>
              <w:rPr>
                <w:b/>
                <w:sz w:val="24"/>
              </w:rPr>
              <w:t>работа</w:t>
            </w:r>
            <w:r>
              <w:rPr>
                <w:b/>
                <w:spacing w:val="-4"/>
                <w:sz w:val="24"/>
              </w:rPr>
              <w:t xml:space="preserve"> </w:t>
            </w:r>
            <w:r>
              <w:rPr>
                <w:b/>
                <w:spacing w:val="-2"/>
                <w:sz w:val="24"/>
              </w:rPr>
              <w:t>обучающихся</w:t>
            </w:r>
          </w:p>
        </w:tc>
        <w:tc>
          <w:tcPr>
            <w:tcW w:w="1392" w:type="dxa"/>
          </w:tcPr>
          <w:p w:rsidR="00D27683" w:rsidRDefault="006542EE">
            <w:pPr>
              <w:pStyle w:val="TableParagraph"/>
              <w:spacing w:line="258" w:lineRule="exact"/>
              <w:ind w:left="15"/>
              <w:jc w:val="center"/>
              <w:rPr>
                <w:sz w:val="24"/>
              </w:rPr>
            </w:pPr>
            <w:r>
              <w:rPr>
                <w:spacing w:val="-10"/>
                <w:sz w:val="24"/>
              </w:rPr>
              <w:t>1</w:t>
            </w:r>
          </w:p>
        </w:tc>
        <w:tc>
          <w:tcPr>
            <w:tcW w:w="1897" w:type="dxa"/>
            <w:vMerge/>
            <w:tcBorders>
              <w:top w:val="nil"/>
            </w:tcBorders>
          </w:tcPr>
          <w:p w:rsidR="00D27683" w:rsidRDefault="00D27683">
            <w:pPr>
              <w:rPr>
                <w:sz w:val="2"/>
                <w:szCs w:val="2"/>
              </w:rPr>
            </w:pPr>
          </w:p>
        </w:tc>
      </w:tr>
      <w:tr w:rsidR="00D27683">
        <w:trPr>
          <w:trHeight w:val="278"/>
        </w:trPr>
        <w:tc>
          <w:tcPr>
            <w:tcW w:w="2617" w:type="dxa"/>
            <w:vMerge w:val="restart"/>
          </w:tcPr>
          <w:p w:rsidR="00D27683" w:rsidRDefault="006542EE">
            <w:pPr>
              <w:pStyle w:val="TableParagraph"/>
              <w:spacing w:line="242" w:lineRule="auto"/>
              <w:rPr>
                <w:b/>
                <w:sz w:val="24"/>
              </w:rPr>
            </w:pPr>
            <w:r>
              <w:rPr>
                <w:b/>
                <w:sz w:val="24"/>
              </w:rPr>
              <w:t>Тема</w:t>
            </w:r>
            <w:r>
              <w:rPr>
                <w:b/>
                <w:spacing w:val="-12"/>
                <w:sz w:val="24"/>
              </w:rPr>
              <w:t xml:space="preserve"> </w:t>
            </w:r>
            <w:r>
              <w:rPr>
                <w:b/>
                <w:sz w:val="24"/>
              </w:rPr>
              <w:t>3.2</w:t>
            </w:r>
            <w:r>
              <w:rPr>
                <w:b/>
                <w:spacing w:val="-11"/>
                <w:sz w:val="24"/>
              </w:rPr>
              <w:t xml:space="preserve"> </w:t>
            </w:r>
            <w:r>
              <w:rPr>
                <w:b/>
                <w:sz w:val="24"/>
              </w:rPr>
              <w:t>Линейные</w:t>
            </w:r>
            <w:r>
              <w:rPr>
                <w:b/>
                <w:spacing w:val="-15"/>
                <w:sz w:val="24"/>
              </w:rPr>
              <w:t xml:space="preserve"> </w:t>
            </w:r>
            <w:r>
              <w:rPr>
                <w:b/>
                <w:sz w:val="24"/>
              </w:rPr>
              <w:t>и угловые измерения</w:t>
            </w:r>
          </w:p>
        </w:tc>
        <w:tc>
          <w:tcPr>
            <w:tcW w:w="9444" w:type="dxa"/>
          </w:tcPr>
          <w:p w:rsidR="00D27683" w:rsidRDefault="006542EE">
            <w:pPr>
              <w:pStyle w:val="TableParagraph"/>
              <w:spacing w:line="258" w:lineRule="exact"/>
              <w:rPr>
                <w:b/>
                <w:sz w:val="24"/>
              </w:rPr>
            </w:pPr>
            <w:r>
              <w:rPr>
                <w:b/>
                <w:sz w:val="24"/>
              </w:rPr>
              <w:t>Содержание</w:t>
            </w:r>
            <w:r>
              <w:rPr>
                <w:b/>
                <w:spacing w:val="-4"/>
                <w:sz w:val="24"/>
              </w:rPr>
              <w:t xml:space="preserve"> </w:t>
            </w:r>
            <w:r>
              <w:rPr>
                <w:b/>
                <w:sz w:val="24"/>
              </w:rPr>
              <w:t xml:space="preserve">учебного </w:t>
            </w:r>
            <w:r>
              <w:rPr>
                <w:b/>
                <w:spacing w:val="-2"/>
                <w:sz w:val="24"/>
              </w:rPr>
              <w:t>материала)</w:t>
            </w:r>
          </w:p>
        </w:tc>
        <w:tc>
          <w:tcPr>
            <w:tcW w:w="1392" w:type="dxa"/>
          </w:tcPr>
          <w:p w:rsidR="00D27683" w:rsidRDefault="006542EE">
            <w:pPr>
              <w:pStyle w:val="TableParagraph"/>
              <w:spacing w:line="258" w:lineRule="exact"/>
              <w:ind w:left="15"/>
              <w:jc w:val="center"/>
              <w:rPr>
                <w:b/>
                <w:sz w:val="24"/>
              </w:rPr>
            </w:pPr>
            <w:r>
              <w:rPr>
                <w:b/>
                <w:spacing w:val="-10"/>
                <w:sz w:val="24"/>
              </w:rPr>
              <w:t>3</w:t>
            </w:r>
          </w:p>
        </w:tc>
        <w:tc>
          <w:tcPr>
            <w:tcW w:w="1897" w:type="dxa"/>
            <w:vMerge w:val="restart"/>
          </w:tcPr>
          <w:p w:rsidR="00D27683" w:rsidRDefault="006542EE">
            <w:pPr>
              <w:pStyle w:val="TableParagraph"/>
              <w:spacing w:line="268" w:lineRule="exact"/>
              <w:ind w:left="105"/>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before="21"/>
              <w:ind w:left="105"/>
              <w:rPr>
                <w:sz w:val="24"/>
              </w:rPr>
            </w:pPr>
            <w:r>
              <w:rPr>
                <w:sz w:val="24"/>
              </w:rPr>
              <w:t>ОК 09,</w:t>
            </w:r>
            <w:r>
              <w:rPr>
                <w:spacing w:val="4"/>
                <w:sz w:val="24"/>
              </w:rPr>
              <w:t xml:space="preserve"> </w:t>
            </w:r>
            <w:r>
              <w:rPr>
                <w:sz w:val="24"/>
              </w:rPr>
              <w:t xml:space="preserve">ОК </w:t>
            </w:r>
            <w:r>
              <w:rPr>
                <w:spacing w:val="-5"/>
                <w:sz w:val="24"/>
              </w:rPr>
              <w:t>10</w:t>
            </w:r>
          </w:p>
          <w:p w:rsidR="00D27683" w:rsidRDefault="006542EE">
            <w:pPr>
              <w:pStyle w:val="TableParagraph"/>
              <w:spacing w:before="22"/>
              <w:ind w:left="105"/>
              <w:rPr>
                <w:sz w:val="24"/>
              </w:rPr>
            </w:pPr>
            <w:r>
              <w:rPr>
                <w:sz w:val="24"/>
              </w:rPr>
              <w:t>ПК 1.1-ПК</w:t>
            </w:r>
            <w:r>
              <w:rPr>
                <w:spacing w:val="2"/>
                <w:sz w:val="24"/>
              </w:rPr>
              <w:t xml:space="preserve"> </w:t>
            </w:r>
            <w:r>
              <w:rPr>
                <w:spacing w:val="-5"/>
                <w:sz w:val="24"/>
              </w:rPr>
              <w:t>1.6</w:t>
            </w:r>
          </w:p>
          <w:p w:rsidR="00D27683" w:rsidRDefault="006542EE">
            <w:pPr>
              <w:pStyle w:val="TableParagraph"/>
              <w:spacing w:before="22"/>
              <w:ind w:left="158"/>
              <w:rPr>
                <w:sz w:val="24"/>
              </w:rPr>
            </w:pPr>
            <w:r>
              <w:rPr>
                <w:sz w:val="24"/>
              </w:rPr>
              <w:t>ПК 3.1, ПК</w:t>
            </w:r>
            <w:r>
              <w:rPr>
                <w:spacing w:val="1"/>
                <w:sz w:val="24"/>
              </w:rPr>
              <w:t xml:space="preserve"> </w:t>
            </w:r>
            <w:r>
              <w:rPr>
                <w:spacing w:val="-4"/>
                <w:sz w:val="24"/>
              </w:rPr>
              <w:t>3.2,</w:t>
            </w:r>
          </w:p>
          <w:p w:rsidR="00D27683" w:rsidRDefault="006542EE">
            <w:pPr>
              <w:pStyle w:val="TableParagraph"/>
              <w:spacing w:before="2" w:line="275" w:lineRule="exact"/>
              <w:ind w:left="158"/>
              <w:rPr>
                <w:sz w:val="24"/>
              </w:rPr>
            </w:pPr>
            <w:r>
              <w:rPr>
                <w:sz w:val="24"/>
              </w:rPr>
              <w:t>ПК</w:t>
            </w:r>
            <w:r>
              <w:rPr>
                <w:spacing w:val="1"/>
                <w:sz w:val="24"/>
              </w:rPr>
              <w:t xml:space="preserve"> </w:t>
            </w:r>
            <w:r>
              <w:rPr>
                <w:sz w:val="24"/>
              </w:rPr>
              <w:t>3.4,</w:t>
            </w:r>
            <w:r>
              <w:rPr>
                <w:spacing w:val="-1"/>
                <w:sz w:val="24"/>
              </w:rPr>
              <w:t xml:space="preserve"> </w:t>
            </w:r>
            <w:r>
              <w:rPr>
                <w:sz w:val="24"/>
              </w:rPr>
              <w:t>ПК</w:t>
            </w:r>
            <w:r>
              <w:rPr>
                <w:spacing w:val="1"/>
                <w:sz w:val="24"/>
              </w:rPr>
              <w:t xml:space="preserve"> </w:t>
            </w:r>
            <w:r>
              <w:rPr>
                <w:spacing w:val="-4"/>
                <w:sz w:val="24"/>
              </w:rPr>
              <w:t>3.5,</w:t>
            </w:r>
          </w:p>
          <w:p w:rsidR="00D27683" w:rsidRDefault="006542EE">
            <w:pPr>
              <w:pStyle w:val="TableParagraph"/>
              <w:spacing w:line="275" w:lineRule="exact"/>
              <w:ind w:left="192"/>
              <w:rPr>
                <w:sz w:val="24"/>
              </w:rPr>
            </w:pPr>
            <w:r>
              <w:rPr>
                <w:sz w:val="24"/>
              </w:rPr>
              <w:t>ПК</w:t>
            </w:r>
            <w:r>
              <w:rPr>
                <w:spacing w:val="1"/>
                <w:sz w:val="24"/>
              </w:rPr>
              <w:t xml:space="preserve"> </w:t>
            </w:r>
            <w:r>
              <w:rPr>
                <w:sz w:val="24"/>
              </w:rPr>
              <w:t>3.7,</w:t>
            </w:r>
            <w:r>
              <w:rPr>
                <w:spacing w:val="-1"/>
                <w:sz w:val="24"/>
              </w:rPr>
              <w:t xml:space="preserve"> </w:t>
            </w:r>
            <w:r>
              <w:rPr>
                <w:sz w:val="24"/>
              </w:rPr>
              <w:t>ПК</w:t>
            </w:r>
            <w:r>
              <w:rPr>
                <w:spacing w:val="1"/>
                <w:sz w:val="24"/>
              </w:rPr>
              <w:t xml:space="preserve"> </w:t>
            </w:r>
            <w:r>
              <w:rPr>
                <w:spacing w:val="-5"/>
                <w:sz w:val="24"/>
              </w:rPr>
              <w:t>3.8</w:t>
            </w:r>
          </w:p>
        </w:tc>
      </w:tr>
      <w:tr w:rsidR="00D27683">
        <w:trPr>
          <w:trHeight w:val="1377"/>
        </w:trPr>
        <w:tc>
          <w:tcPr>
            <w:tcW w:w="2617" w:type="dxa"/>
            <w:vMerge/>
            <w:tcBorders>
              <w:top w:val="nil"/>
            </w:tcBorders>
          </w:tcPr>
          <w:p w:rsidR="00D27683" w:rsidRDefault="00D27683">
            <w:pPr>
              <w:rPr>
                <w:sz w:val="2"/>
                <w:szCs w:val="2"/>
              </w:rPr>
            </w:pPr>
          </w:p>
        </w:tc>
        <w:tc>
          <w:tcPr>
            <w:tcW w:w="9444" w:type="dxa"/>
          </w:tcPr>
          <w:p w:rsidR="00D27683" w:rsidRDefault="006542EE">
            <w:pPr>
              <w:pStyle w:val="TableParagraph"/>
              <w:ind w:right="1042"/>
              <w:jc w:val="both"/>
              <w:rPr>
                <w:sz w:val="24"/>
              </w:rPr>
            </w:pPr>
            <w:r>
              <w:rPr>
                <w:sz w:val="24"/>
              </w:rPr>
              <w:t>Плоскопараллельные</w:t>
            </w:r>
            <w:r>
              <w:rPr>
                <w:spacing w:val="-12"/>
                <w:sz w:val="24"/>
              </w:rPr>
              <w:t xml:space="preserve"> </w:t>
            </w:r>
            <w:r>
              <w:rPr>
                <w:sz w:val="24"/>
              </w:rPr>
              <w:t>меры</w:t>
            </w:r>
            <w:r>
              <w:rPr>
                <w:spacing w:val="-10"/>
                <w:sz w:val="24"/>
              </w:rPr>
              <w:t xml:space="preserve"> </w:t>
            </w:r>
            <w:r>
              <w:rPr>
                <w:sz w:val="24"/>
              </w:rPr>
              <w:t>длины.</w:t>
            </w:r>
            <w:r>
              <w:rPr>
                <w:spacing w:val="-5"/>
                <w:sz w:val="24"/>
              </w:rPr>
              <w:t xml:space="preserve"> </w:t>
            </w:r>
            <w:r>
              <w:rPr>
                <w:sz w:val="24"/>
              </w:rPr>
              <w:t>Меры</w:t>
            </w:r>
            <w:r>
              <w:rPr>
                <w:spacing w:val="-6"/>
                <w:sz w:val="24"/>
              </w:rPr>
              <w:t xml:space="preserve"> </w:t>
            </w:r>
            <w:r>
              <w:rPr>
                <w:sz w:val="24"/>
              </w:rPr>
              <w:t>длины</w:t>
            </w:r>
            <w:r>
              <w:rPr>
                <w:spacing w:val="-6"/>
                <w:sz w:val="24"/>
              </w:rPr>
              <w:t xml:space="preserve"> </w:t>
            </w:r>
            <w:r>
              <w:rPr>
                <w:sz w:val="24"/>
              </w:rPr>
              <w:t>штриховые.</w:t>
            </w:r>
            <w:r>
              <w:rPr>
                <w:spacing w:val="-5"/>
                <w:sz w:val="24"/>
              </w:rPr>
              <w:t xml:space="preserve"> </w:t>
            </w:r>
            <w:r>
              <w:rPr>
                <w:sz w:val="24"/>
              </w:rPr>
              <w:t>Микрометрические приборы. Пружинные</w:t>
            </w:r>
            <w:r>
              <w:rPr>
                <w:spacing w:val="-7"/>
                <w:sz w:val="24"/>
              </w:rPr>
              <w:t xml:space="preserve"> </w:t>
            </w:r>
            <w:r>
              <w:rPr>
                <w:sz w:val="24"/>
              </w:rPr>
              <w:t>измерительные</w:t>
            </w:r>
            <w:r>
              <w:rPr>
                <w:spacing w:val="-7"/>
                <w:sz w:val="24"/>
              </w:rPr>
              <w:t xml:space="preserve"> </w:t>
            </w:r>
            <w:r>
              <w:rPr>
                <w:sz w:val="24"/>
              </w:rPr>
              <w:t>приборы.</w:t>
            </w:r>
            <w:r>
              <w:rPr>
                <w:spacing w:val="-4"/>
                <w:sz w:val="24"/>
              </w:rPr>
              <w:t xml:space="preserve"> </w:t>
            </w:r>
            <w:r>
              <w:rPr>
                <w:sz w:val="24"/>
              </w:rPr>
              <w:t>Оптико-механические</w:t>
            </w:r>
            <w:r>
              <w:rPr>
                <w:spacing w:val="-2"/>
                <w:sz w:val="24"/>
              </w:rPr>
              <w:t xml:space="preserve"> </w:t>
            </w:r>
            <w:r>
              <w:rPr>
                <w:sz w:val="24"/>
              </w:rPr>
              <w:t>приборы. Пневматические приборы.</w:t>
            </w:r>
          </w:p>
          <w:p w:rsidR="00D27683" w:rsidRDefault="006542EE">
            <w:pPr>
              <w:pStyle w:val="TableParagraph"/>
              <w:spacing w:line="274" w:lineRule="exact"/>
              <w:jc w:val="both"/>
              <w:rPr>
                <w:sz w:val="24"/>
              </w:rPr>
            </w:pPr>
            <w:r>
              <w:rPr>
                <w:sz w:val="24"/>
              </w:rPr>
              <w:t>Жесткие</w:t>
            </w:r>
            <w:r>
              <w:rPr>
                <w:spacing w:val="-3"/>
                <w:sz w:val="24"/>
              </w:rPr>
              <w:t xml:space="preserve"> </w:t>
            </w:r>
            <w:r>
              <w:rPr>
                <w:sz w:val="24"/>
              </w:rPr>
              <w:t>угловые</w:t>
            </w:r>
            <w:r>
              <w:rPr>
                <w:spacing w:val="-5"/>
                <w:sz w:val="24"/>
              </w:rPr>
              <w:t xml:space="preserve"> </w:t>
            </w:r>
            <w:r>
              <w:rPr>
                <w:sz w:val="24"/>
              </w:rPr>
              <w:t>меры.</w:t>
            </w:r>
            <w:r>
              <w:rPr>
                <w:spacing w:val="-7"/>
                <w:sz w:val="24"/>
              </w:rPr>
              <w:t xml:space="preserve"> </w:t>
            </w:r>
            <w:r>
              <w:rPr>
                <w:sz w:val="24"/>
              </w:rPr>
              <w:t>Угольники.</w:t>
            </w:r>
            <w:r>
              <w:rPr>
                <w:spacing w:val="-3"/>
                <w:sz w:val="24"/>
              </w:rPr>
              <w:t xml:space="preserve"> </w:t>
            </w:r>
            <w:r>
              <w:rPr>
                <w:sz w:val="24"/>
              </w:rPr>
              <w:t>Механические</w:t>
            </w:r>
            <w:r>
              <w:rPr>
                <w:spacing w:val="-1"/>
                <w:sz w:val="24"/>
              </w:rPr>
              <w:t xml:space="preserve"> </w:t>
            </w:r>
            <w:r>
              <w:rPr>
                <w:sz w:val="24"/>
              </w:rPr>
              <w:t>угломеры.</w:t>
            </w:r>
            <w:r>
              <w:rPr>
                <w:spacing w:val="-2"/>
                <w:sz w:val="24"/>
              </w:rPr>
              <w:t xml:space="preserve"> </w:t>
            </w:r>
            <w:r>
              <w:rPr>
                <w:sz w:val="24"/>
              </w:rPr>
              <w:t>Средства</w:t>
            </w:r>
            <w:r>
              <w:rPr>
                <w:spacing w:val="-5"/>
                <w:sz w:val="24"/>
              </w:rPr>
              <w:t xml:space="preserve"> </w:t>
            </w:r>
            <w:r>
              <w:rPr>
                <w:spacing w:val="-2"/>
                <w:sz w:val="24"/>
              </w:rPr>
              <w:t>измерений</w:t>
            </w:r>
          </w:p>
          <w:p w:rsidR="00D27683" w:rsidRDefault="006542EE">
            <w:pPr>
              <w:pStyle w:val="TableParagraph"/>
              <w:spacing w:line="261" w:lineRule="exact"/>
              <w:jc w:val="both"/>
              <w:rPr>
                <w:sz w:val="24"/>
              </w:rPr>
            </w:pPr>
            <w:r>
              <w:rPr>
                <w:sz w:val="24"/>
              </w:rPr>
              <w:t>основанные</w:t>
            </w:r>
            <w:r>
              <w:rPr>
                <w:spacing w:val="-8"/>
                <w:sz w:val="24"/>
              </w:rPr>
              <w:t xml:space="preserve"> </w:t>
            </w:r>
            <w:r>
              <w:rPr>
                <w:sz w:val="24"/>
              </w:rPr>
              <w:t>на</w:t>
            </w:r>
            <w:r>
              <w:rPr>
                <w:spacing w:val="-3"/>
                <w:sz w:val="24"/>
              </w:rPr>
              <w:t xml:space="preserve"> </w:t>
            </w:r>
            <w:r>
              <w:rPr>
                <w:sz w:val="24"/>
              </w:rPr>
              <w:t>тригонометрическом</w:t>
            </w:r>
            <w:r>
              <w:rPr>
                <w:spacing w:val="-4"/>
                <w:sz w:val="24"/>
              </w:rPr>
              <w:t xml:space="preserve"> </w:t>
            </w:r>
            <w:r>
              <w:rPr>
                <w:spacing w:val="-2"/>
                <w:sz w:val="24"/>
              </w:rPr>
              <w:t>методе.</w:t>
            </w:r>
          </w:p>
        </w:tc>
        <w:tc>
          <w:tcPr>
            <w:tcW w:w="1392" w:type="dxa"/>
          </w:tcPr>
          <w:p w:rsidR="00D27683" w:rsidRDefault="006542EE">
            <w:pPr>
              <w:pStyle w:val="TableParagraph"/>
              <w:spacing w:line="268" w:lineRule="exact"/>
              <w:ind w:left="15"/>
              <w:jc w:val="center"/>
              <w:rPr>
                <w:sz w:val="24"/>
              </w:rPr>
            </w:pPr>
            <w:r>
              <w:rPr>
                <w:spacing w:val="-10"/>
                <w:sz w:val="24"/>
              </w:rPr>
              <w:t>1</w:t>
            </w:r>
          </w:p>
        </w:tc>
        <w:tc>
          <w:tcPr>
            <w:tcW w:w="1897" w:type="dxa"/>
            <w:vMerge/>
            <w:tcBorders>
              <w:top w:val="nil"/>
            </w:tcBorders>
          </w:tcPr>
          <w:p w:rsidR="00D27683" w:rsidRDefault="00D27683">
            <w:pPr>
              <w:rPr>
                <w:sz w:val="2"/>
                <w:szCs w:val="2"/>
              </w:rPr>
            </w:pPr>
          </w:p>
        </w:tc>
      </w:tr>
      <w:tr w:rsidR="00D27683">
        <w:trPr>
          <w:trHeight w:val="278"/>
        </w:trPr>
        <w:tc>
          <w:tcPr>
            <w:tcW w:w="2617" w:type="dxa"/>
            <w:vMerge/>
            <w:tcBorders>
              <w:top w:val="nil"/>
            </w:tcBorders>
          </w:tcPr>
          <w:p w:rsidR="00D27683" w:rsidRDefault="00D27683">
            <w:pPr>
              <w:rPr>
                <w:sz w:val="2"/>
                <w:szCs w:val="2"/>
              </w:rPr>
            </w:pPr>
          </w:p>
        </w:tc>
        <w:tc>
          <w:tcPr>
            <w:tcW w:w="9444" w:type="dxa"/>
          </w:tcPr>
          <w:p w:rsidR="00D27683" w:rsidRDefault="006542EE">
            <w:pPr>
              <w:pStyle w:val="TableParagraph"/>
              <w:spacing w:line="258" w:lineRule="exact"/>
              <w:rPr>
                <w:b/>
                <w:sz w:val="24"/>
              </w:rPr>
            </w:pPr>
            <w:r>
              <w:rPr>
                <w:b/>
                <w:sz w:val="24"/>
              </w:rPr>
              <w:t>В</w:t>
            </w:r>
            <w:r>
              <w:rPr>
                <w:b/>
                <w:spacing w:val="-3"/>
                <w:sz w:val="24"/>
              </w:rPr>
              <w:t xml:space="preserve"> </w:t>
            </w:r>
            <w:r>
              <w:rPr>
                <w:b/>
                <w:sz w:val="24"/>
              </w:rPr>
              <w:t>том</w:t>
            </w:r>
            <w:r>
              <w:rPr>
                <w:b/>
                <w:spacing w:val="-2"/>
                <w:sz w:val="24"/>
              </w:rPr>
              <w:t xml:space="preserve"> </w:t>
            </w:r>
            <w:r>
              <w:rPr>
                <w:b/>
                <w:sz w:val="24"/>
              </w:rPr>
              <w:t>числе</w:t>
            </w:r>
            <w:r>
              <w:rPr>
                <w:b/>
                <w:spacing w:val="-2"/>
                <w:sz w:val="24"/>
              </w:rPr>
              <w:t xml:space="preserve"> </w:t>
            </w:r>
            <w:r>
              <w:rPr>
                <w:b/>
                <w:sz w:val="24"/>
              </w:rPr>
              <w:t>лабораторных</w:t>
            </w:r>
            <w:r>
              <w:rPr>
                <w:b/>
                <w:spacing w:val="-5"/>
                <w:sz w:val="24"/>
              </w:rPr>
              <w:t xml:space="preserve"> </w:t>
            </w:r>
            <w:r>
              <w:rPr>
                <w:b/>
                <w:spacing w:val="-2"/>
                <w:sz w:val="24"/>
              </w:rPr>
              <w:t>работ</w:t>
            </w:r>
          </w:p>
        </w:tc>
        <w:tc>
          <w:tcPr>
            <w:tcW w:w="1392" w:type="dxa"/>
          </w:tcPr>
          <w:p w:rsidR="00D27683" w:rsidRDefault="006542EE">
            <w:pPr>
              <w:pStyle w:val="TableParagraph"/>
              <w:spacing w:line="258" w:lineRule="exact"/>
              <w:ind w:left="15"/>
              <w:jc w:val="center"/>
              <w:rPr>
                <w:sz w:val="24"/>
              </w:rPr>
            </w:pPr>
            <w:r>
              <w:rPr>
                <w:spacing w:val="-10"/>
                <w:sz w:val="24"/>
              </w:rPr>
              <w:t>2</w:t>
            </w:r>
          </w:p>
        </w:tc>
        <w:tc>
          <w:tcPr>
            <w:tcW w:w="1897" w:type="dxa"/>
            <w:vMerge/>
            <w:tcBorders>
              <w:top w:val="nil"/>
            </w:tcBorders>
          </w:tcPr>
          <w:p w:rsidR="00D27683" w:rsidRDefault="00D27683">
            <w:pPr>
              <w:rPr>
                <w:sz w:val="2"/>
                <w:szCs w:val="2"/>
              </w:rPr>
            </w:pPr>
          </w:p>
        </w:tc>
      </w:tr>
      <w:tr w:rsidR="00D27683">
        <w:trPr>
          <w:trHeight w:val="273"/>
        </w:trPr>
        <w:tc>
          <w:tcPr>
            <w:tcW w:w="2617" w:type="dxa"/>
            <w:vMerge/>
            <w:tcBorders>
              <w:top w:val="nil"/>
            </w:tcBorders>
          </w:tcPr>
          <w:p w:rsidR="00D27683" w:rsidRDefault="00D27683">
            <w:pPr>
              <w:rPr>
                <w:sz w:val="2"/>
                <w:szCs w:val="2"/>
              </w:rPr>
            </w:pPr>
          </w:p>
        </w:tc>
        <w:tc>
          <w:tcPr>
            <w:tcW w:w="9444" w:type="dxa"/>
          </w:tcPr>
          <w:p w:rsidR="00D27683" w:rsidRDefault="006542EE">
            <w:pPr>
              <w:pStyle w:val="TableParagraph"/>
              <w:spacing w:line="253" w:lineRule="exact"/>
              <w:rPr>
                <w:sz w:val="24"/>
              </w:rPr>
            </w:pPr>
            <w:r>
              <w:rPr>
                <w:sz w:val="24"/>
              </w:rPr>
              <w:t>Измерение</w:t>
            </w:r>
            <w:r>
              <w:rPr>
                <w:spacing w:val="53"/>
                <w:sz w:val="24"/>
              </w:rPr>
              <w:t xml:space="preserve"> </w:t>
            </w:r>
            <w:r>
              <w:rPr>
                <w:sz w:val="24"/>
              </w:rPr>
              <w:t>деталей</w:t>
            </w:r>
            <w:r>
              <w:rPr>
                <w:spacing w:val="-1"/>
                <w:sz w:val="24"/>
              </w:rPr>
              <w:t xml:space="preserve"> </w:t>
            </w:r>
            <w:r>
              <w:rPr>
                <w:sz w:val="24"/>
              </w:rPr>
              <w:t>с</w:t>
            </w:r>
            <w:r>
              <w:rPr>
                <w:spacing w:val="-7"/>
                <w:sz w:val="24"/>
              </w:rPr>
              <w:t xml:space="preserve"> </w:t>
            </w:r>
            <w:r>
              <w:rPr>
                <w:sz w:val="24"/>
              </w:rPr>
              <w:t>использованием</w:t>
            </w:r>
            <w:r>
              <w:rPr>
                <w:spacing w:val="-5"/>
                <w:sz w:val="24"/>
              </w:rPr>
              <w:t xml:space="preserve"> </w:t>
            </w:r>
            <w:r>
              <w:rPr>
                <w:sz w:val="24"/>
              </w:rPr>
              <w:t>различных</w:t>
            </w:r>
            <w:r>
              <w:rPr>
                <w:spacing w:val="-6"/>
                <w:sz w:val="24"/>
              </w:rPr>
              <w:t xml:space="preserve"> </w:t>
            </w:r>
            <w:r>
              <w:rPr>
                <w:sz w:val="24"/>
              </w:rPr>
              <w:t>измерительных</w:t>
            </w:r>
            <w:r>
              <w:rPr>
                <w:spacing w:val="-6"/>
                <w:sz w:val="24"/>
              </w:rPr>
              <w:t xml:space="preserve"> </w:t>
            </w:r>
            <w:r>
              <w:rPr>
                <w:spacing w:val="-2"/>
                <w:sz w:val="24"/>
              </w:rPr>
              <w:t>инструментов</w:t>
            </w:r>
          </w:p>
        </w:tc>
        <w:tc>
          <w:tcPr>
            <w:tcW w:w="1392" w:type="dxa"/>
          </w:tcPr>
          <w:p w:rsidR="00D27683" w:rsidRDefault="006542EE">
            <w:pPr>
              <w:pStyle w:val="TableParagraph"/>
              <w:spacing w:line="253" w:lineRule="exact"/>
              <w:ind w:left="15"/>
              <w:jc w:val="center"/>
              <w:rPr>
                <w:sz w:val="24"/>
              </w:rPr>
            </w:pPr>
            <w:r>
              <w:rPr>
                <w:spacing w:val="-10"/>
                <w:sz w:val="24"/>
              </w:rPr>
              <w:t>2</w:t>
            </w:r>
          </w:p>
        </w:tc>
        <w:tc>
          <w:tcPr>
            <w:tcW w:w="1897" w:type="dxa"/>
            <w:vMerge/>
            <w:tcBorders>
              <w:top w:val="nil"/>
            </w:tcBorders>
          </w:tcPr>
          <w:p w:rsidR="00D27683" w:rsidRDefault="00D27683">
            <w:pPr>
              <w:rPr>
                <w:sz w:val="2"/>
                <w:szCs w:val="2"/>
              </w:rPr>
            </w:pPr>
          </w:p>
        </w:tc>
      </w:tr>
      <w:tr w:rsidR="00D27683">
        <w:trPr>
          <w:trHeight w:val="278"/>
        </w:trPr>
        <w:tc>
          <w:tcPr>
            <w:tcW w:w="2617" w:type="dxa"/>
            <w:vMerge/>
            <w:tcBorders>
              <w:top w:val="nil"/>
            </w:tcBorders>
          </w:tcPr>
          <w:p w:rsidR="00D27683" w:rsidRDefault="00D27683">
            <w:pPr>
              <w:rPr>
                <w:sz w:val="2"/>
                <w:szCs w:val="2"/>
              </w:rPr>
            </w:pPr>
          </w:p>
        </w:tc>
        <w:tc>
          <w:tcPr>
            <w:tcW w:w="9444" w:type="dxa"/>
          </w:tcPr>
          <w:p w:rsidR="00D27683" w:rsidRDefault="006542EE">
            <w:pPr>
              <w:pStyle w:val="TableParagraph"/>
              <w:spacing w:line="258" w:lineRule="exact"/>
              <w:rPr>
                <w:b/>
                <w:sz w:val="24"/>
              </w:rPr>
            </w:pPr>
            <w:r>
              <w:rPr>
                <w:b/>
                <w:sz w:val="24"/>
              </w:rPr>
              <w:t>Самостоятельная</w:t>
            </w:r>
            <w:r>
              <w:rPr>
                <w:b/>
                <w:spacing w:val="-7"/>
                <w:sz w:val="24"/>
              </w:rPr>
              <w:t xml:space="preserve"> </w:t>
            </w:r>
            <w:r>
              <w:rPr>
                <w:b/>
                <w:sz w:val="24"/>
              </w:rPr>
              <w:t>работа</w:t>
            </w:r>
            <w:r>
              <w:rPr>
                <w:b/>
                <w:spacing w:val="-4"/>
                <w:sz w:val="24"/>
              </w:rPr>
              <w:t xml:space="preserve"> </w:t>
            </w:r>
            <w:r>
              <w:rPr>
                <w:b/>
                <w:spacing w:val="-2"/>
                <w:sz w:val="24"/>
              </w:rPr>
              <w:t>обучающихся</w:t>
            </w:r>
          </w:p>
        </w:tc>
        <w:tc>
          <w:tcPr>
            <w:tcW w:w="1392" w:type="dxa"/>
          </w:tcPr>
          <w:p w:rsidR="00D27683" w:rsidRDefault="006542EE">
            <w:pPr>
              <w:pStyle w:val="TableParagraph"/>
              <w:spacing w:line="258" w:lineRule="exact"/>
              <w:ind w:left="15"/>
              <w:jc w:val="center"/>
              <w:rPr>
                <w:sz w:val="24"/>
              </w:rPr>
            </w:pPr>
            <w:r>
              <w:rPr>
                <w:spacing w:val="-10"/>
                <w:sz w:val="24"/>
              </w:rPr>
              <w:t>1</w:t>
            </w:r>
          </w:p>
        </w:tc>
        <w:tc>
          <w:tcPr>
            <w:tcW w:w="1897" w:type="dxa"/>
            <w:vMerge/>
            <w:tcBorders>
              <w:top w:val="nil"/>
            </w:tcBorders>
          </w:tcPr>
          <w:p w:rsidR="00D27683" w:rsidRDefault="00D27683">
            <w:pPr>
              <w:rPr>
                <w:sz w:val="2"/>
                <w:szCs w:val="2"/>
              </w:rPr>
            </w:pPr>
          </w:p>
        </w:tc>
      </w:tr>
      <w:tr w:rsidR="00D27683">
        <w:trPr>
          <w:trHeight w:val="273"/>
        </w:trPr>
        <w:tc>
          <w:tcPr>
            <w:tcW w:w="12061" w:type="dxa"/>
            <w:gridSpan w:val="2"/>
          </w:tcPr>
          <w:p w:rsidR="00D27683" w:rsidRDefault="006542EE">
            <w:pPr>
              <w:pStyle w:val="TableParagraph"/>
              <w:spacing w:line="254" w:lineRule="exact"/>
              <w:rPr>
                <w:b/>
                <w:sz w:val="24"/>
              </w:rPr>
            </w:pPr>
            <w:r>
              <w:rPr>
                <w:b/>
                <w:sz w:val="24"/>
              </w:rPr>
              <w:t>Раздел</w:t>
            </w:r>
            <w:r>
              <w:rPr>
                <w:b/>
                <w:spacing w:val="-1"/>
                <w:sz w:val="24"/>
              </w:rPr>
              <w:t xml:space="preserve"> </w:t>
            </w:r>
            <w:r>
              <w:rPr>
                <w:b/>
                <w:sz w:val="24"/>
              </w:rPr>
              <w:t xml:space="preserve">4.Основы </w:t>
            </w:r>
            <w:r>
              <w:rPr>
                <w:b/>
                <w:spacing w:val="-2"/>
                <w:sz w:val="24"/>
              </w:rPr>
              <w:t>сертификации</w:t>
            </w:r>
          </w:p>
        </w:tc>
        <w:tc>
          <w:tcPr>
            <w:tcW w:w="1392" w:type="dxa"/>
          </w:tcPr>
          <w:p w:rsidR="00D27683" w:rsidRDefault="006542EE">
            <w:pPr>
              <w:pStyle w:val="TableParagraph"/>
              <w:spacing w:line="254" w:lineRule="exact"/>
              <w:ind w:left="15"/>
              <w:jc w:val="center"/>
              <w:rPr>
                <w:b/>
                <w:sz w:val="24"/>
              </w:rPr>
            </w:pPr>
            <w:r>
              <w:rPr>
                <w:b/>
                <w:spacing w:val="-10"/>
                <w:sz w:val="24"/>
              </w:rPr>
              <w:t>2</w:t>
            </w:r>
          </w:p>
        </w:tc>
        <w:tc>
          <w:tcPr>
            <w:tcW w:w="1897" w:type="dxa"/>
          </w:tcPr>
          <w:p w:rsidR="00D27683" w:rsidRDefault="00D27683">
            <w:pPr>
              <w:pStyle w:val="TableParagraph"/>
              <w:ind w:left="0"/>
              <w:rPr>
                <w:sz w:val="20"/>
              </w:rPr>
            </w:pPr>
          </w:p>
        </w:tc>
      </w:tr>
      <w:tr w:rsidR="00D27683">
        <w:trPr>
          <w:trHeight w:val="277"/>
        </w:trPr>
        <w:tc>
          <w:tcPr>
            <w:tcW w:w="2617" w:type="dxa"/>
            <w:vMerge w:val="restart"/>
          </w:tcPr>
          <w:p w:rsidR="00D27683" w:rsidRDefault="006542EE">
            <w:pPr>
              <w:pStyle w:val="TableParagraph"/>
              <w:rPr>
                <w:b/>
                <w:sz w:val="24"/>
              </w:rPr>
            </w:pPr>
            <w:r>
              <w:rPr>
                <w:b/>
                <w:sz w:val="24"/>
              </w:rPr>
              <w:t>Тема</w:t>
            </w:r>
            <w:r>
              <w:rPr>
                <w:b/>
                <w:spacing w:val="-15"/>
                <w:sz w:val="24"/>
              </w:rPr>
              <w:t xml:space="preserve"> </w:t>
            </w:r>
            <w:r>
              <w:rPr>
                <w:b/>
                <w:sz w:val="24"/>
              </w:rPr>
              <w:t>4.1</w:t>
            </w:r>
            <w:r>
              <w:rPr>
                <w:b/>
                <w:spacing w:val="-15"/>
                <w:sz w:val="24"/>
              </w:rPr>
              <w:t xml:space="preserve"> </w:t>
            </w:r>
            <w:r>
              <w:rPr>
                <w:b/>
                <w:sz w:val="24"/>
              </w:rPr>
              <w:t xml:space="preserve">Основные </w:t>
            </w:r>
            <w:r>
              <w:rPr>
                <w:b/>
                <w:spacing w:val="-2"/>
                <w:sz w:val="24"/>
              </w:rPr>
              <w:t>положения сертификации</w:t>
            </w:r>
          </w:p>
        </w:tc>
        <w:tc>
          <w:tcPr>
            <w:tcW w:w="9444" w:type="dxa"/>
          </w:tcPr>
          <w:p w:rsidR="00D27683" w:rsidRDefault="006542EE">
            <w:pPr>
              <w:pStyle w:val="TableParagraph"/>
              <w:spacing w:line="258"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92" w:type="dxa"/>
            <w:vMerge w:val="restart"/>
          </w:tcPr>
          <w:p w:rsidR="00D27683" w:rsidRDefault="006542EE">
            <w:pPr>
              <w:pStyle w:val="TableParagraph"/>
              <w:spacing w:line="268" w:lineRule="exact"/>
              <w:ind w:left="15"/>
              <w:jc w:val="center"/>
              <w:rPr>
                <w:sz w:val="24"/>
              </w:rPr>
            </w:pPr>
            <w:r>
              <w:rPr>
                <w:spacing w:val="-10"/>
                <w:sz w:val="24"/>
              </w:rPr>
              <w:t>1</w:t>
            </w:r>
          </w:p>
        </w:tc>
        <w:tc>
          <w:tcPr>
            <w:tcW w:w="1897" w:type="dxa"/>
            <w:vMerge w:val="restart"/>
          </w:tcPr>
          <w:p w:rsidR="00D27683" w:rsidRDefault="006542EE">
            <w:pPr>
              <w:pStyle w:val="TableParagraph"/>
              <w:spacing w:line="268" w:lineRule="exact"/>
              <w:ind w:left="105"/>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before="26"/>
              <w:ind w:left="105"/>
              <w:rPr>
                <w:sz w:val="24"/>
              </w:rPr>
            </w:pPr>
            <w:r>
              <w:rPr>
                <w:sz w:val="24"/>
              </w:rPr>
              <w:t>ОК 09,</w:t>
            </w:r>
            <w:r>
              <w:rPr>
                <w:spacing w:val="4"/>
                <w:sz w:val="24"/>
              </w:rPr>
              <w:t xml:space="preserve"> </w:t>
            </w:r>
            <w:r>
              <w:rPr>
                <w:sz w:val="24"/>
              </w:rPr>
              <w:t xml:space="preserve">ОК </w:t>
            </w:r>
            <w:r>
              <w:rPr>
                <w:spacing w:val="-5"/>
                <w:sz w:val="24"/>
              </w:rPr>
              <w:t>10</w:t>
            </w:r>
          </w:p>
        </w:tc>
      </w:tr>
      <w:tr w:rsidR="00D27683">
        <w:trPr>
          <w:trHeight w:val="830"/>
        </w:trPr>
        <w:tc>
          <w:tcPr>
            <w:tcW w:w="2617" w:type="dxa"/>
            <w:vMerge/>
            <w:tcBorders>
              <w:top w:val="nil"/>
            </w:tcBorders>
          </w:tcPr>
          <w:p w:rsidR="00D27683" w:rsidRDefault="00D27683">
            <w:pPr>
              <w:rPr>
                <w:sz w:val="2"/>
                <w:szCs w:val="2"/>
              </w:rPr>
            </w:pPr>
          </w:p>
        </w:tc>
        <w:tc>
          <w:tcPr>
            <w:tcW w:w="9444" w:type="dxa"/>
          </w:tcPr>
          <w:p w:rsidR="00D27683" w:rsidRDefault="006542EE">
            <w:pPr>
              <w:pStyle w:val="TableParagraph"/>
              <w:spacing w:line="268" w:lineRule="exact"/>
              <w:rPr>
                <w:sz w:val="24"/>
              </w:rPr>
            </w:pPr>
            <w:r>
              <w:rPr>
                <w:sz w:val="24"/>
              </w:rPr>
              <w:t>Основные</w:t>
            </w:r>
            <w:r>
              <w:rPr>
                <w:spacing w:val="-10"/>
                <w:sz w:val="24"/>
              </w:rPr>
              <w:t xml:space="preserve"> </w:t>
            </w:r>
            <w:r>
              <w:rPr>
                <w:sz w:val="24"/>
              </w:rPr>
              <w:t>понятия,</w:t>
            </w:r>
            <w:r>
              <w:rPr>
                <w:spacing w:val="-1"/>
                <w:sz w:val="24"/>
              </w:rPr>
              <w:t xml:space="preserve"> </w:t>
            </w:r>
            <w:r>
              <w:rPr>
                <w:sz w:val="24"/>
              </w:rPr>
              <w:t>цели</w:t>
            </w:r>
            <w:r>
              <w:rPr>
                <w:spacing w:val="-1"/>
                <w:sz w:val="24"/>
              </w:rPr>
              <w:t xml:space="preserve"> </w:t>
            </w:r>
            <w:r>
              <w:rPr>
                <w:sz w:val="24"/>
              </w:rPr>
              <w:t>и</w:t>
            </w:r>
            <w:r>
              <w:rPr>
                <w:spacing w:val="-11"/>
                <w:sz w:val="24"/>
              </w:rPr>
              <w:t xml:space="preserve"> </w:t>
            </w:r>
            <w:r>
              <w:rPr>
                <w:sz w:val="24"/>
              </w:rPr>
              <w:t>объекты сертификации.</w:t>
            </w:r>
            <w:r>
              <w:rPr>
                <w:spacing w:val="-1"/>
                <w:sz w:val="24"/>
              </w:rPr>
              <w:t xml:space="preserve"> </w:t>
            </w:r>
            <w:r>
              <w:rPr>
                <w:sz w:val="24"/>
              </w:rPr>
              <w:t>Правовое</w:t>
            </w:r>
            <w:r>
              <w:rPr>
                <w:spacing w:val="-8"/>
                <w:sz w:val="24"/>
              </w:rPr>
              <w:t xml:space="preserve"> </w:t>
            </w:r>
            <w:r>
              <w:rPr>
                <w:sz w:val="24"/>
              </w:rPr>
              <w:t>обеспечение</w:t>
            </w:r>
            <w:r>
              <w:rPr>
                <w:spacing w:val="6"/>
                <w:sz w:val="24"/>
              </w:rPr>
              <w:t xml:space="preserve"> </w:t>
            </w:r>
            <w:r>
              <w:rPr>
                <w:spacing w:val="-2"/>
                <w:sz w:val="24"/>
              </w:rPr>
              <w:t>сертификации.</w:t>
            </w:r>
          </w:p>
          <w:p w:rsidR="00D27683" w:rsidRDefault="006542EE">
            <w:pPr>
              <w:pStyle w:val="TableParagraph"/>
              <w:spacing w:line="274" w:lineRule="exact"/>
              <w:rPr>
                <w:sz w:val="24"/>
              </w:rPr>
            </w:pPr>
            <w:r>
              <w:rPr>
                <w:sz w:val="24"/>
              </w:rPr>
              <w:t>Роль</w:t>
            </w:r>
            <w:r>
              <w:rPr>
                <w:spacing w:val="-8"/>
                <w:sz w:val="24"/>
              </w:rPr>
              <w:t xml:space="preserve"> </w:t>
            </w:r>
            <w:r>
              <w:rPr>
                <w:sz w:val="24"/>
              </w:rPr>
              <w:t>сертификации</w:t>
            </w:r>
            <w:r>
              <w:rPr>
                <w:spacing w:val="-8"/>
                <w:sz w:val="24"/>
              </w:rPr>
              <w:t xml:space="preserve"> </w:t>
            </w:r>
            <w:r>
              <w:rPr>
                <w:sz w:val="24"/>
              </w:rPr>
              <w:t>в</w:t>
            </w:r>
            <w:r>
              <w:rPr>
                <w:spacing w:val="-7"/>
                <w:sz w:val="24"/>
              </w:rPr>
              <w:t xml:space="preserve"> </w:t>
            </w:r>
            <w:r>
              <w:rPr>
                <w:sz w:val="24"/>
              </w:rPr>
              <w:t>повышении</w:t>
            </w:r>
            <w:r>
              <w:rPr>
                <w:spacing w:val="-3"/>
                <w:sz w:val="24"/>
              </w:rPr>
              <w:t xml:space="preserve"> </w:t>
            </w:r>
            <w:r>
              <w:rPr>
                <w:sz w:val="24"/>
              </w:rPr>
              <w:t>качества</w:t>
            </w:r>
            <w:r>
              <w:rPr>
                <w:spacing w:val="-5"/>
                <w:sz w:val="24"/>
              </w:rPr>
              <w:t xml:space="preserve"> </w:t>
            </w:r>
            <w:r>
              <w:rPr>
                <w:sz w:val="24"/>
              </w:rPr>
              <w:t>продукции.</w:t>
            </w:r>
            <w:r>
              <w:rPr>
                <w:spacing w:val="-2"/>
                <w:sz w:val="24"/>
              </w:rPr>
              <w:t xml:space="preserve"> </w:t>
            </w:r>
            <w:r>
              <w:rPr>
                <w:sz w:val="24"/>
              </w:rPr>
              <w:t>Общие</w:t>
            </w:r>
            <w:r>
              <w:rPr>
                <w:spacing w:val="-9"/>
                <w:sz w:val="24"/>
              </w:rPr>
              <w:t xml:space="preserve"> </w:t>
            </w:r>
            <w:r>
              <w:rPr>
                <w:sz w:val="24"/>
              </w:rPr>
              <w:t>сведения</w:t>
            </w:r>
            <w:r>
              <w:rPr>
                <w:spacing w:val="-8"/>
                <w:sz w:val="24"/>
              </w:rPr>
              <w:t xml:space="preserve"> </w:t>
            </w:r>
            <w:r>
              <w:rPr>
                <w:sz w:val="24"/>
              </w:rPr>
              <w:t>о конкурентоспособности. Обязательная и добровольная сертификация.</w:t>
            </w:r>
          </w:p>
        </w:tc>
        <w:tc>
          <w:tcPr>
            <w:tcW w:w="1392" w:type="dxa"/>
            <w:vMerge/>
            <w:tcBorders>
              <w:top w:val="nil"/>
            </w:tcBorders>
          </w:tcPr>
          <w:p w:rsidR="00D27683" w:rsidRDefault="00D27683">
            <w:pPr>
              <w:rPr>
                <w:sz w:val="2"/>
                <w:szCs w:val="2"/>
              </w:rPr>
            </w:pPr>
          </w:p>
        </w:tc>
        <w:tc>
          <w:tcPr>
            <w:tcW w:w="1897" w:type="dxa"/>
            <w:vMerge/>
            <w:tcBorders>
              <w:top w:val="nil"/>
            </w:tcBorders>
          </w:tcPr>
          <w:p w:rsidR="00D27683" w:rsidRDefault="00D27683">
            <w:pPr>
              <w:rPr>
                <w:sz w:val="2"/>
                <w:szCs w:val="2"/>
              </w:rPr>
            </w:pPr>
          </w:p>
        </w:tc>
      </w:tr>
      <w:tr w:rsidR="00D27683">
        <w:trPr>
          <w:trHeight w:val="273"/>
        </w:trPr>
        <w:tc>
          <w:tcPr>
            <w:tcW w:w="2617" w:type="dxa"/>
            <w:vMerge/>
            <w:tcBorders>
              <w:top w:val="nil"/>
            </w:tcBorders>
          </w:tcPr>
          <w:p w:rsidR="00D27683" w:rsidRDefault="00D27683">
            <w:pPr>
              <w:rPr>
                <w:sz w:val="2"/>
                <w:szCs w:val="2"/>
              </w:rPr>
            </w:pPr>
          </w:p>
        </w:tc>
        <w:tc>
          <w:tcPr>
            <w:tcW w:w="9444" w:type="dxa"/>
          </w:tcPr>
          <w:p w:rsidR="00D27683" w:rsidRDefault="006542EE">
            <w:pPr>
              <w:pStyle w:val="TableParagraph"/>
              <w:spacing w:line="253" w:lineRule="exact"/>
              <w:rPr>
                <w:b/>
                <w:sz w:val="24"/>
              </w:rPr>
            </w:pPr>
            <w:r>
              <w:rPr>
                <w:b/>
                <w:sz w:val="24"/>
              </w:rPr>
              <w:t>Самостоятельная</w:t>
            </w:r>
            <w:r>
              <w:rPr>
                <w:b/>
                <w:spacing w:val="-7"/>
                <w:sz w:val="24"/>
              </w:rPr>
              <w:t xml:space="preserve"> </w:t>
            </w:r>
            <w:r>
              <w:rPr>
                <w:b/>
                <w:sz w:val="24"/>
              </w:rPr>
              <w:t>работа</w:t>
            </w:r>
            <w:r>
              <w:rPr>
                <w:b/>
                <w:spacing w:val="-4"/>
                <w:sz w:val="24"/>
              </w:rPr>
              <w:t xml:space="preserve"> </w:t>
            </w:r>
            <w:r>
              <w:rPr>
                <w:b/>
                <w:spacing w:val="-2"/>
                <w:sz w:val="24"/>
              </w:rPr>
              <w:t>обучающихся</w:t>
            </w:r>
          </w:p>
        </w:tc>
        <w:tc>
          <w:tcPr>
            <w:tcW w:w="1392" w:type="dxa"/>
          </w:tcPr>
          <w:p w:rsidR="00D27683" w:rsidRDefault="006542EE">
            <w:pPr>
              <w:pStyle w:val="TableParagraph"/>
              <w:spacing w:line="253" w:lineRule="exact"/>
              <w:ind w:left="15"/>
              <w:jc w:val="center"/>
              <w:rPr>
                <w:sz w:val="24"/>
              </w:rPr>
            </w:pPr>
            <w:r>
              <w:rPr>
                <w:spacing w:val="-10"/>
                <w:sz w:val="24"/>
              </w:rPr>
              <w:t>1</w:t>
            </w:r>
          </w:p>
        </w:tc>
        <w:tc>
          <w:tcPr>
            <w:tcW w:w="1897" w:type="dxa"/>
            <w:vMerge/>
            <w:tcBorders>
              <w:top w:val="nil"/>
            </w:tcBorders>
          </w:tcPr>
          <w:p w:rsidR="00D27683" w:rsidRDefault="00D27683">
            <w:pPr>
              <w:rPr>
                <w:sz w:val="2"/>
                <w:szCs w:val="2"/>
              </w:rPr>
            </w:pPr>
          </w:p>
        </w:tc>
      </w:tr>
      <w:tr w:rsidR="00D27683">
        <w:trPr>
          <w:trHeight w:val="278"/>
        </w:trPr>
        <w:tc>
          <w:tcPr>
            <w:tcW w:w="2617" w:type="dxa"/>
            <w:vMerge w:val="restart"/>
          </w:tcPr>
          <w:p w:rsidR="00D27683" w:rsidRDefault="006542EE">
            <w:pPr>
              <w:pStyle w:val="TableParagraph"/>
              <w:spacing w:line="242" w:lineRule="auto"/>
              <w:rPr>
                <w:b/>
                <w:sz w:val="24"/>
              </w:rPr>
            </w:pPr>
            <w:r>
              <w:rPr>
                <w:b/>
                <w:sz w:val="24"/>
              </w:rPr>
              <w:t>Тема</w:t>
            </w:r>
            <w:r>
              <w:rPr>
                <w:b/>
                <w:spacing w:val="-15"/>
                <w:sz w:val="24"/>
              </w:rPr>
              <w:t xml:space="preserve"> </w:t>
            </w:r>
            <w:r>
              <w:rPr>
                <w:b/>
                <w:sz w:val="24"/>
              </w:rPr>
              <w:t>4.2</w:t>
            </w:r>
            <w:r>
              <w:rPr>
                <w:b/>
                <w:spacing w:val="-15"/>
                <w:sz w:val="24"/>
              </w:rPr>
              <w:t xml:space="preserve"> </w:t>
            </w:r>
            <w:r>
              <w:rPr>
                <w:b/>
                <w:sz w:val="24"/>
              </w:rPr>
              <w:t xml:space="preserve">Качество </w:t>
            </w:r>
            <w:r>
              <w:rPr>
                <w:b/>
                <w:spacing w:val="-2"/>
                <w:sz w:val="24"/>
              </w:rPr>
              <w:t>продукции</w:t>
            </w:r>
          </w:p>
        </w:tc>
        <w:tc>
          <w:tcPr>
            <w:tcW w:w="9444" w:type="dxa"/>
          </w:tcPr>
          <w:p w:rsidR="00D27683" w:rsidRDefault="006542EE">
            <w:pPr>
              <w:pStyle w:val="TableParagraph"/>
              <w:spacing w:line="258" w:lineRule="exact"/>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392" w:type="dxa"/>
            <w:vMerge w:val="restart"/>
          </w:tcPr>
          <w:p w:rsidR="00D27683" w:rsidRDefault="006542EE">
            <w:pPr>
              <w:pStyle w:val="TableParagraph"/>
              <w:spacing w:line="268" w:lineRule="exact"/>
              <w:ind w:left="15"/>
              <w:jc w:val="center"/>
              <w:rPr>
                <w:sz w:val="24"/>
              </w:rPr>
            </w:pPr>
            <w:r>
              <w:rPr>
                <w:spacing w:val="-10"/>
                <w:sz w:val="24"/>
              </w:rPr>
              <w:t>1</w:t>
            </w:r>
          </w:p>
        </w:tc>
        <w:tc>
          <w:tcPr>
            <w:tcW w:w="1897" w:type="dxa"/>
            <w:vMerge w:val="restart"/>
          </w:tcPr>
          <w:p w:rsidR="00D27683" w:rsidRDefault="006542EE">
            <w:pPr>
              <w:pStyle w:val="TableParagraph"/>
              <w:spacing w:line="268" w:lineRule="exact"/>
              <w:ind w:left="105"/>
              <w:rPr>
                <w:sz w:val="24"/>
              </w:rPr>
            </w:pPr>
            <w:r>
              <w:rPr>
                <w:sz w:val="24"/>
              </w:rPr>
              <w:t>ОК 01,</w:t>
            </w:r>
            <w:r>
              <w:rPr>
                <w:spacing w:val="4"/>
                <w:sz w:val="24"/>
              </w:rPr>
              <w:t xml:space="preserve"> </w:t>
            </w:r>
            <w:r>
              <w:rPr>
                <w:sz w:val="24"/>
              </w:rPr>
              <w:t xml:space="preserve">ОК </w:t>
            </w:r>
            <w:r>
              <w:rPr>
                <w:spacing w:val="-5"/>
                <w:sz w:val="24"/>
              </w:rPr>
              <w:t>02,</w:t>
            </w:r>
          </w:p>
          <w:p w:rsidR="00D27683" w:rsidRDefault="006542EE">
            <w:pPr>
              <w:pStyle w:val="TableParagraph"/>
              <w:spacing w:before="21"/>
              <w:ind w:left="105"/>
              <w:rPr>
                <w:sz w:val="24"/>
              </w:rPr>
            </w:pPr>
            <w:r>
              <w:rPr>
                <w:sz w:val="24"/>
              </w:rPr>
              <w:t>ОК 09,</w:t>
            </w:r>
            <w:r>
              <w:rPr>
                <w:spacing w:val="4"/>
                <w:sz w:val="24"/>
              </w:rPr>
              <w:t xml:space="preserve"> </w:t>
            </w:r>
            <w:r>
              <w:rPr>
                <w:sz w:val="24"/>
              </w:rPr>
              <w:t xml:space="preserve">ОК </w:t>
            </w:r>
            <w:r>
              <w:rPr>
                <w:spacing w:val="-5"/>
                <w:sz w:val="24"/>
              </w:rPr>
              <w:t>10</w:t>
            </w:r>
          </w:p>
        </w:tc>
      </w:tr>
      <w:tr w:rsidR="00D27683">
        <w:trPr>
          <w:trHeight w:val="585"/>
        </w:trPr>
        <w:tc>
          <w:tcPr>
            <w:tcW w:w="2617" w:type="dxa"/>
            <w:vMerge/>
            <w:tcBorders>
              <w:top w:val="nil"/>
            </w:tcBorders>
          </w:tcPr>
          <w:p w:rsidR="00D27683" w:rsidRDefault="00D27683">
            <w:pPr>
              <w:rPr>
                <w:sz w:val="2"/>
                <w:szCs w:val="2"/>
              </w:rPr>
            </w:pPr>
          </w:p>
        </w:tc>
        <w:tc>
          <w:tcPr>
            <w:tcW w:w="9444" w:type="dxa"/>
          </w:tcPr>
          <w:p w:rsidR="00D27683" w:rsidRDefault="006542EE">
            <w:pPr>
              <w:pStyle w:val="TableParagraph"/>
              <w:spacing w:line="237" w:lineRule="auto"/>
              <w:rPr>
                <w:sz w:val="24"/>
              </w:rPr>
            </w:pPr>
            <w:r>
              <w:rPr>
                <w:sz w:val="24"/>
              </w:rPr>
              <w:t>Основные</w:t>
            </w:r>
            <w:r>
              <w:rPr>
                <w:spacing w:val="-1"/>
                <w:sz w:val="24"/>
              </w:rPr>
              <w:t xml:space="preserve"> </w:t>
            </w:r>
            <w:r>
              <w:rPr>
                <w:sz w:val="24"/>
              </w:rPr>
              <w:t>понятия и определения в</w:t>
            </w:r>
            <w:r>
              <w:rPr>
                <w:spacing w:val="-3"/>
                <w:sz w:val="24"/>
              </w:rPr>
              <w:t xml:space="preserve"> </w:t>
            </w:r>
            <w:r>
              <w:rPr>
                <w:sz w:val="24"/>
              </w:rPr>
              <w:t>области качества продукции. Управление качеством продукции.</w:t>
            </w:r>
            <w:r>
              <w:rPr>
                <w:spacing w:val="-4"/>
                <w:sz w:val="24"/>
              </w:rPr>
              <w:t xml:space="preserve"> </w:t>
            </w:r>
            <w:r>
              <w:rPr>
                <w:sz w:val="24"/>
              </w:rPr>
              <w:t>Сертификация</w:t>
            </w:r>
            <w:r>
              <w:rPr>
                <w:spacing w:val="-6"/>
                <w:sz w:val="24"/>
              </w:rPr>
              <w:t xml:space="preserve"> </w:t>
            </w:r>
            <w:r>
              <w:rPr>
                <w:sz w:val="24"/>
              </w:rPr>
              <w:t>систем</w:t>
            </w:r>
            <w:r>
              <w:rPr>
                <w:spacing w:val="-5"/>
                <w:sz w:val="24"/>
              </w:rPr>
              <w:t xml:space="preserve"> </w:t>
            </w:r>
            <w:r>
              <w:rPr>
                <w:sz w:val="24"/>
              </w:rPr>
              <w:t>качества.</w:t>
            </w:r>
            <w:r>
              <w:rPr>
                <w:spacing w:val="-8"/>
                <w:sz w:val="24"/>
              </w:rPr>
              <w:t xml:space="preserve"> </w:t>
            </w:r>
            <w:r>
              <w:rPr>
                <w:sz w:val="24"/>
              </w:rPr>
              <w:t>Качество</w:t>
            </w:r>
            <w:r>
              <w:rPr>
                <w:spacing w:val="-6"/>
                <w:sz w:val="24"/>
              </w:rPr>
              <w:t xml:space="preserve"> </w:t>
            </w:r>
            <w:r>
              <w:rPr>
                <w:sz w:val="24"/>
              </w:rPr>
              <w:t>продукции</w:t>
            </w:r>
            <w:r>
              <w:rPr>
                <w:spacing w:val="-5"/>
                <w:sz w:val="24"/>
              </w:rPr>
              <w:t xml:space="preserve"> </w:t>
            </w:r>
            <w:r>
              <w:rPr>
                <w:sz w:val="24"/>
              </w:rPr>
              <w:t>и</w:t>
            </w:r>
            <w:r>
              <w:rPr>
                <w:spacing w:val="-5"/>
                <w:sz w:val="24"/>
              </w:rPr>
              <w:t xml:space="preserve"> </w:t>
            </w:r>
            <w:r>
              <w:rPr>
                <w:sz w:val="24"/>
              </w:rPr>
              <w:t>защита</w:t>
            </w:r>
            <w:r>
              <w:rPr>
                <w:spacing w:val="-10"/>
                <w:sz w:val="24"/>
              </w:rPr>
              <w:t xml:space="preserve"> </w:t>
            </w:r>
            <w:r>
              <w:rPr>
                <w:sz w:val="24"/>
              </w:rPr>
              <w:t>потребителей.</w:t>
            </w:r>
          </w:p>
        </w:tc>
        <w:tc>
          <w:tcPr>
            <w:tcW w:w="1392" w:type="dxa"/>
            <w:vMerge/>
            <w:tcBorders>
              <w:top w:val="nil"/>
            </w:tcBorders>
          </w:tcPr>
          <w:p w:rsidR="00D27683" w:rsidRDefault="00D27683">
            <w:pPr>
              <w:rPr>
                <w:sz w:val="2"/>
                <w:szCs w:val="2"/>
              </w:rPr>
            </w:pPr>
          </w:p>
        </w:tc>
        <w:tc>
          <w:tcPr>
            <w:tcW w:w="1897"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760" w:bottom="1556"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061"/>
        <w:gridCol w:w="1392"/>
        <w:gridCol w:w="1897"/>
      </w:tblGrid>
      <w:tr w:rsidR="00D27683">
        <w:trPr>
          <w:trHeight w:val="278"/>
        </w:trPr>
        <w:tc>
          <w:tcPr>
            <w:tcW w:w="12061" w:type="dxa"/>
          </w:tcPr>
          <w:p w:rsidR="00D27683" w:rsidRDefault="006542EE">
            <w:pPr>
              <w:pStyle w:val="TableParagraph"/>
              <w:spacing w:line="258" w:lineRule="exact"/>
              <w:rPr>
                <w:b/>
                <w:sz w:val="24"/>
              </w:rPr>
            </w:pPr>
            <w:r>
              <w:rPr>
                <w:b/>
                <w:sz w:val="24"/>
              </w:rPr>
              <w:lastRenderedPageBreak/>
              <w:t>Промежуточная</w:t>
            </w:r>
            <w:r>
              <w:rPr>
                <w:b/>
                <w:spacing w:val="-9"/>
                <w:sz w:val="24"/>
              </w:rPr>
              <w:t xml:space="preserve"> </w:t>
            </w:r>
            <w:r>
              <w:rPr>
                <w:b/>
                <w:spacing w:val="-2"/>
                <w:sz w:val="24"/>
              </w:rPr>
              <w:t>аттестация</w:t>
            </w:r>
            <w:r w:rsidR="00372777">
              <w:rPr>
                <w:b/>
                <w:spacing w:val="-2"/>
                <w:sz w:val="24"/>
              </w:rPr>
              <w:t xml:space="preserve"> в виде дифференцированного зачета</w:t>
            </w:r>
          </w:p>
        </w:tc>
        <w:tc>
          <w:tcPr>
            <w:tcW w:w="1392" w:type="dxa"/>
          </w:tcPr>
          <w:p w:rsidR="00D27683" w:rsidRDefault="006542EE">
            <w:pPr>
              <w:pStyle w:val="TableParagraph"/>
              <w:spacing w:line="258" w:lineRule="exact"/>
              <w:ind w:left="15"/>
              <w:jc w:val="center"/>
              <w:rPr>
                <w:b/>
                <w:sz w:val="24"/>
              </w:rPr>
            </w:pPr>
            <w:r>
              <w:rPr>
                <w:b/>
                <w:spacing w:val="-10"/>
                <w:sz w:val="24"/>
              </w:rPr>
              <w:t>2</w:t>
            </w:r>
          </w:p>
        </w:tc>
        <w:tc>
          <w:tcPr>
            <w:tcW w:w="1897" w:type="dxa"/>
          </w:tcPr>
          <w:p w:rsidR="00D27683" w:rsidRDefault="00D27683">
            <w:pPr>
              <w:pStyle w:val="TableParagraph"/>
              <w:ind w:left="0"/>
              <w:rPr>
                <w:sz w:val="20"/>
              </w:rPr>
            </w:pPr>
          </w:p>
        </w:tc>
      </w:tr>
      <w:tr w:rsidR="00D27683">
        <w:trPr>
          <w:trHeight w:val="297"/>
        </w:trPr>
        <w:tc>
          <w:tcPr>
            <w:tcW w:w="12061" w:type="dxa"/>
          </w:tcPr>
          <w:p w:rsidR="00D27683" w:rsidRDefault="006542EE">
            <w:pPr>
              <w:pStyle w:val="TableParagraph"/>
              <w:spacing w:line="273" w:lineRule="exact"/>
              <w:rPr>
                <w:b/>
                <w:sz w:val="24"/>
              </w:rPr>
            </w:pPr>
            <w:r>
              <w:rPr>
                <w:b/>
                <w:spacing w:val="-2"/>
                <w:sz w:val="24"/>
              </w:rPr>
              <w:t>Всего:</w:t>
            </w:r>
          </w:p>
        </w:tc>
        <w:tc>
          <w:tcPr>
            <w:tcW w:w="1392" w:type="dxa"/>
          </w:tcPr>
          <w:p w:rsidR="00D27683" w:rsidRDefault="006542EE">
            <w:pPr>
              <w:pStyle w:val="TableParagraph"/>
              <w:spacing w:line="273" w:lineRule="exact"/>
              <w:ind w:left="15" w:right="5"/>
              <w:jc w:val="center"/>
              <w:rPr>
                <w:b/>
                <w:sz w:val="24"/>
              </w:rPr>
            </w:pPr>
            <w:r>
              <w:rPr>
                <w:b/>
                <w:spacing w:val="-5"/>
                <w:sz w:val="24"/>
              </w:rPr>
              <w:t>60</w:t>
            </w:r>
          </w:p>
        </w:tc>
        <w:tc>
          <w:tcPr>
            <w:tcW w:w="1897" w:type="dxa"/>
          </w:tcPr>
          <w:p w:rsidR="00D27683" w:rsidRDefault="00D27683">
            <w:pPr>
              <w:pStyle w:val="TableParagraph"/>
              <w:ind w:left="0"/>
            </w:pPr>
          </w:p>
        </w:tc>
      </w:tr>
    </w:tbl>
    <w:p w:rsidR="00D27683" w:rsidRDefault="00D27683">
      <w:pPr>
        <w:sectPr w:rsidR="00D27683">
          <w:type w:val="continuous"/>
          <w:pgSz w:w="16840" w:h="11910" w:orient="landscape"/>
          <w:pgMar w:top="820" w:right="760" w:bottom="960" w:left="500" w:header="0" w:footer="778" w:gutter="0"/>
          <w:cols w:space="720"/>
        </w:sectPr>
      </w:pPr>
    </w:p>
    <w:p w:rsidR="00D27683" w:rsidRDefault="006542EE" w:rsidP="002D719A">
      <w:pPr>
        <w:pStyle w:val="1"/>
        <w:numPr>
          <w:ilvl w:val="0"/>
          <w:numId w:val="64"/>
        </w:numPr>
        <w:tabs>
          <w:tab w:val="left" w:pos="2414"/>
        </w:tabs>
        <w:spacing w:before="59"/>
        <w:ind w:left="2414" w:hanging="282"/>
        <w:jc w:val="left"/>
      </w:pPr>
      <w:bookmarkStart w:id="15" w:name="3._условия_реализации_ПРОГРАММЫ_(17)"/>
      <w:bookmarkEnd w:id="15"/>
      <w:r>
        <w:lastRenderedPageBreak/>
        <w:t>УСЛОВИЯ</w:t>
      </w:r>
      <w:r>
        <w:rPr>
          <w:spacing w:val="-13"/>
        </w:rPr>
        <w:t xml:space="preserve"> </w:t>
      </w:r>
      <w:r>
        <w:t>РЕАЛИЗАЦИИ</w:t>
      </w:r>
      <w:r>
        <w:rPr>
          <w:spacing w:val="-12"/>
        </w:rPr>
        <w:t xml:space="preserve"> </w:t>
      </w:r>
      <w:r>
        <w:rPr>
          <w:spacing w:val="-2"/>
        </w:rPr>
        <w:t>ПРОГРАММЫ</w:t>
      </w:r>
    </w:p>
    <w:p w:rsidR="00D27683" w:rsidRDefault="00D27683">
      <w:pPr>
        <w:pStyle w:val="a3"/>
        <w:spacing w:before="115"/>
        <w:rPr>
          <w:b/>
        </w:rPr>
      </w:pPr>
    </w:p>
    <w:p w:rsidR="00D27683" w:rsidRDefault="006542EE" w:rsidP="002D719A">
      <w:pPr>
        <w:pStyle w:val="2"/>
        <w:numPr>
          <w:ilvl w:val="1"/>
          <w:numId w:val="64"/>
        </w:numPr>
        <w:tabs>
          <w:tab w:val="left" w:pos="1415"/>
        </w:tabs>
        <w:ind w:left="1415" w:hanging="488"/>
        <w:jc w:val="left"/>
      </w:pPr>
      <w:r>
        <w:rPr>
          <w:spacing w:val="-2"/>
        </w:rPr>
        <w:t>Материально-техническое</w:t>
      </w:r>
      <w:r>
        <w:rPr>
          <w:spacing w:val="19"/>
        </w:rPr>
        <w:t xml:space="preserve"> </w:t>
      </w:r>
      <w:r>
        <w:rPr>
          <w:spacing w:val="-2"/>
        </w:rPr>
        <w:t>обеспечение</w:t>
      </w:r>
    </w:p>
    <w:p w:rsidR="00D27683" w:rsidRDefault="006542EE">
      <w:pPr>
        <w:pStyle w:val="a3"/>
        <w:spacing w:before="158" w:line="357" w:lineRule="auto"/>
        <w:ind w:left="216" w:right="334" w:firstLine="710"/>
      </w:pPr>
      <w:r>
        <w:t>Для</w:t>
      </w:r>
      <w:r>
        <w:rPr>
          <w:spacing w:val="80"/>
        </w:rPr>
        <w:t xml:space="preserve"> </w:t>
      </w:r>
      <w:r>
        <w:t>реализация</w:t>
      </w:r>
      <w:r>
        <w:rPr>
          <w:spacing w:val="80"/>
        </w:rPr>
        <w:t xml:space="preserve"> </w:t>
      </w:r>
      <w:r>
        <w:t>программы</w:t>
      </w:r>
      <w:r>
        <w:rPr>
          <w:spacing w:val="80"/>
        </w:rPr>
        <w:t xml:space="preserve"> </w:t>
      </w:r>
      <w:r>
        <w:t>дисциплины</w:t>
      </w:r>
      <w:r>
        <w:rPr>
          <w:spacing w:val="80"/>
        </w:rPr>
        <w:t xml:space="preserve"> </w:t>
      </w:r>
      <w:r>
        <w:t>имеется</w:t>
      </w:r>
      <w:r>
        <w:rPr>
          <w:spacing w:val="80"/>
        </w:rPr>
        <w:t xml:space="preserve"> </w:t>
      </w:r>
      <w:r>
        <w:t>в</w:t>
      </w:r>
      <w:r>
        <w:rPr>
          <w:spacing w:val="80"/>
        </w:rPr>
        <w:t xml:space="preserve"> </w:t>
      </w:r>
      <w:r>
        <w:t>наличии</w:t>
      </w:r>
      <w:r>
        <w:rPr>
          <w:spacing w:val="80"/>
        </w:rPr>
        <w:t xml:space="preserve"> </w:t>
      </w:r>
      <w:r>
        <w:t>учебная лаборатория гидравлики и теплотехники.</w:t>
      </w:r>
    </w:p>
    <w:p w:rsidR="00D27683" w:rsidRDefault="006542EE">
      <w:pPr>
        <w:pStyle w:val="a3"/>
        <w:spacing w:before="6"/>
        <w:ind w:left="927"/>
      </w:pPr>
      <w:r>
        <w:t>Оборудование</w:t>
      </w:r>
      <w:r>
        <w:rPr>
          <w:spacing w:val="-8"/>
        </w:rPr>
        <w:t xml:space="preserve"> </w:t>
      </w:r>
      <w:r>
        <w:t>учебной</w:t>
      </w:r>
      <w:r>
        <w:rPr>
          <w:spacing w:val="-13"/>
        </w:rPr>
        <w:t xml:space="preserve"> </w:t>
      </w:r>
      <w:r>
        <w:rPr>
          <w:spacing w:val="-2"/>
        </w:rPr>
        <w:t>лаборатории:</w:t>
      </w:r>
    </w:p>
    <w:p w:rsidR="00D27683" w:rsidRDefault="006542EE" w:rsidP="002D719A">
      <w:pPr>
        <w:pStyle w:val="a5"/>
        <w:numPr>
          <w:ilvl w:val="0"/>
          <w:numId w:val="63"/>
        </w:numPr>
        <w:tabs>
          <w:tab w:val="left" w:pos="378"/>
        </w:tabs>
        <w:spacing w:before="163"/>
        <w:ind w:left="378" w:hanging="162"/>
        <w:rPr>
          <w:sz w:val="28"/>
        </w:rPr>
      </w:pPr>
      <w:r>
        <w:rPr>
          <w:sz w:val="28"/>
        </w:rPr>
        <w:t>рабочие</w:t>
      </w:r>
      <w:r>
        <w:rPr>
          <w:spacing w:val="-7"/>
          <w:sz w:val="28"/>
        </w:rPr>
        <w:t xml:space="preserve"> </w:t>
      </w:r>
      <w:r>
        <w:rPr>
          <w:sz w:val="28"/>
        </w:rPr>
        <w:t>места</w:t>
      </w:r>
      <w:r>
        <w:rPr>
          <w:spacing w:val="-6"/>
          <w:sz w:val="28"/>
        </w:rPr>
        <w:t xml:space="preserve"> </w:t>
      </w:r>
      <w:r>
        <w:rPr>
          <w:sz w:val="28"/>
        </w:rPr>
        <w:t>по</w:t>
      </w:r>
      <w:r>
        <w:rPr>
          <w:spacing w:val="-7"/>
          <w:sz w:val="28"/>
        </w:rPr>
        <w:t xml:space="preserve"> </w:t>
      </w:r>
      <w:r>
        <w:rPr>
          <w:sz w:val="28"/>
        </w:rPr>
        <w:t>количеству</w:t>
      </w:r>
      <w:r>
        <w:rPr>
          <w:spacing w:val="-11"/>
          <w:sz w:val="28"/>
        </w:rPr>
        <w:t xml:space="preserve"> </w:t>
      </w:r>
      <w:r>
        <w:rPr>
          <w:spacing w:val="-2"/>
          <w:sz w:val="28"/>
        </w:rPr>
        <w:t>обучающихся,</w:t>
      </w:r>
    </w:p>
    <w:p w:rsidR="00D27683" w:rsidRDefault="006542EE" w:rsidP="002D719A">
      <w:pPr>
        <w:pStyle w:val="a5"/>
        <w:numPr>
          <w:ilvl w:val="0"/>
          <w:numId w:val="63"/>
        </w:numPr>
        <w:tabs>
          <w:tab w:val="left" w:pos="378"/>
        </w:tabs>
        <w:spacing w:before="158"/>
        <w:ind w:left="378" w:hanging="162"/>
        <w:rPr>
          <w:sz w:val="28"/>
        </w:rPr>
      </w:pPr>
      <w:r>
        <w:rPr>
          <w:sz w:val="28"/>
        </w:rPr>
        <w:t>рабочее</w:t>
      </w:r>
      <w:r>
        <w:rPr>
          <w:spacing w:val="-5"/>
          <w:sz w:val="28"/>
        </w:rPr>
        <w:t xml:space="preserve"> </w:t>
      </w:r>
      <w:r>
        <w:rPr>
          <w:sz w:val="28"/>
        </w:rPr>
        <w:t>место</w:t>
      </w:r>
      <w:r>
        <w:rPr>
          <w:spacing w:val="-5"/>
          <w:sz w:val="28"/>
        </w:rPr>
        <w:t xml:space="preserve"> </w:t>
      </w:r>
      <w:r>
        <w:rPr>
          <w:sz w:val="28"/>
        </w:rPr>
        <w:t>для</w:t>
      </w:r>
      <w:r>
        <w:rPr>
          <w:spacing w:val="-3"/>
          <w:sz w:val="28"/>
        </w:rPr>
        <w:t xml:space="preserve"> </w:t>
      </w:r>
      <w:r>
        <w:rPr>
          <w:spacing w:val="-2"/>
          <w:sz w:val="28"/>
        </w:rPr>
        <w:t>преподавателя,</w:t>
      </w:r>
    </w:p>
    <w:p w:rsidR="00D27683" w:rsidRDefault="006542EE">
      <w:pPr>
        <w:pStyle w:val="a3"/>
        <w:tabs>
          <w:tab w:val="left" w:pos="1837"/>
          <w:tab w:val="left" w:pos="2167"/>
          <w:tab w:val="left" w:pos="4154"/>
          <w:tab w:val="left" w:pos="6039"/>
          <w:tab w:val="left" w:pos="7913"/>
          <w:tab w:val="left" w:pos="8268"/>
        </w:tabs>
        <w:spacing w:before="163" w:line="357" w:lineRule="auto"/>
        <w:ind w:left="216" w:right="305"/>
      </w:pPr>
      <w:r>
        <w:rPr>
          <w:spacing w:val="-2"/>
        </w:rPr>
        <w:t>-компьютер</w:t>
      </w:r>
      <w:r>
        <w:tab/>
      </w:r>
      <w:r>
        <w:rPr>
          <w:spacing w:val="-10"/>
        </w:rPr>
        <w:t>с</w:t>
      </w:r>
      <w:r>
        <w:tab/>
      </w:r>
      <w:r>
        <w:rPr>
          <w:spacing w:val="-2"/>
        </w:rPr>
        <w:t>лицензионным</w:t>
      </w:r>
      <w:r>
        <w:tab/>
      </w:r>
      <w:r>
        <w:rPr>
          <w:spacing w:val="-2"/>
        </w:rPr>
        <w:t>программным</w:t>
      </w:r>
      <w:r>
        <w:tab/>
      </w:r>
      <w:r>
        <w:rPr>
          <w:spacing w:val="-2"/>
        </w:rPr>
        <w:t>обеспечением</w:t>
      </w:r>
      <w:r>
        <w:tab/>
      </w:r>
      <w:r>
        <w:rPr>
          <w:spacing w:val="-10"/>
        </w:rPr>
        <w:t>и</w:t>
      </w:r>
      <w:r>
        <w:tab/>
      </w:r>
      <w:r>
        <w:rPr>
          <w:spacing w:val="-2"/>
        </w:rPr>
        <w:t>мультимедиа проектор;</w:t>
      </w:r>
    </w:p>
    <w:p w:rsidR="00D27683" w:rsidRDefault="006542EE" w:rsidP="002D719A">
      <w:pPr>
        <w:pStyle w:val="a5"/>
        <w:numPr>
          <w:ilvl w:val="0"/>
          <w:numId w:val="63"/>
        </w:numPr>
        <w:tabs>
          <w:tab w:val="left" w:pos="359"/>
        </w:tabs>
        <w:spacing w:before="5"/>
        <w:ind w:left="359" w:hanging="143"/>
        <w:rPr>
          <w:sz w:val="24"/>
        </w:rPr>
      </w:pPr>
      <w:r>
        <w:rPr>
          <w:sz w:val="28"/>
        </w:rPr>
        <w:t>учебно-наглядные</w:t>
      </w:r>
      <w:r>
        <w:rPr>
          <w:spacing w:val="-8"/>
          <w:sz w:val="28"/>
        </w:rPr>
        <w:t xml:space="preserve"> </w:t>
      </w:r>
      <w:r>
        <w:rPr>
          <w:sz w:val="28"/>
        </w:rPr>
        <w:t>пособия</w:t>
      </w:r>
      <w:r>
        <w:rPr>
          <w:spacing w:val="-8"/>
          <w:sz w:val="28"/>
        </w:rPr>
        <w:t xml:space="preserve"> </w:t>
      </w:r>
      <w:r>
        <w:rPr>
          <w:sz w:val="28"/>
        </w:rPr>
        <w:t>по</w:t>
      </w:r>
      <w:r>
        <w:rPr>
          <w:spacing w:val="-9"/>
          <w:sz w:val="28"/>
        </w:rPr>
        <w:t xml:space="preserve"> </w:t>
      </w:r>
      <w:r>
        <w:rPr>
          <w:sz w:val="28"/>
        </w:rPr>
        <w:t>теме</w:t>
      </w:r>
      <w:r>
        <w:rPr>
          <w:spacing w:val="-8"/>
          <w:sz w:val="28"/>
        </w:rPr>
        <w:t xml:space="preserve"> </w:t>
      </w:r>
      <w:r>
        <w:rPr>
          <w:sz w:val="28"/>
        </w:rPr>
        <w:t>«Гидравлика</w:t>
      </w:r>
      <w:r>
        <w:rPr>
          <w:spacing w:val="-8"/>
          <w:sz w:val="28"/>
        </w:rPr>
        <w:t xml:space="preserve"> </w:t>
      </w:r>
      <w:r>
        <w:rPr>
          <w:sz w:val="28"/>
        </w:rPr>
        <w:t>и</w:t>
      </w:r>
      <w:r>
        <w:rPr>
          <w:spacing w:val="-8"/>
          <w:sz w:val="28"/>
        </w:rPr>
        <w:t xml:space="preserve"> </w:t>
      </w:r>
      <w:r>
        <w:rPr>
          <w:spacing w:val="-2"/>
          <w:sz w:val="28"/>
        </w:rPr>
        <w:t>теплотехника»;</w:t>
      </w:r>
    </w:p>
    <w:p w:rsidR="00D27683" w:rsidRDefault="006542EE" w:rsidP="002D719A">
      <w:pPr>
        <w:pStyle w:val="a5"/>
        <w:numPr>
          <w:ilvl w:val="0"/>
          <w:numId w:val="63"/>
        </w:numPr>
        <w:tabs>
          <w:tab w:val="left" w:pos="378"/>
        </w:tabs>
        <w:spacing w:before="164"/>
        <w:ind w:left="378" w:hanging="162"/>
        <w:rPr>
          <w:sz w:val="28"/>
        </w:rPr>
      </w:pPr>
      <w:r>
        <w:rPr>
          <w:sz w:val="28"/>
        </w:rPr>
        <w:t>учебно-наглядные</w:t>
      </w:r>
      <w:r>
        <w:rPr>
          <w:spacing w:val="-8"/>
          <w:sz w:val="28"/>
        </w:rPr>
        <w:t xml:space="preserve"> </w:t>
      </w:r>
      <w:r>
        <w:rPr>
          <w:sz w:val="28"/>
        </w:rPr>
        <w:t>пособия</w:t>
      </w:r>
      <w:r>
        <w:rPr>
          <w:spacing w:val="-7"/>
          <w:sz w:val="28"/>
        </w:rPr>
        <w:t xml:space="preserve"> </w:t>
      </w:r>
      <w:r>
        <w:rPr>
          <w:sz w:val="28"/>
        </w:rPr>
        <w:t>по</w:t>
      </w:r>
      <w:r>
        <w:rPr>
          <w:spacing w:val="-8"/>
          <w:sz w:val="28"/>
        </w:rPr>
        <w:t xml:space="preserve"> </w:t>
      </w:r>
      <w:r>
        <w:rPr>
          <w:sz w:val="28"/>
        </w:rPr>
        <w:t>теме</w:t>
      </w:r>
      <w:r>
        <w:rPr>
          <w:spacing w:val="-8"/>
          <w:sz w:val="28"/>
        </w:rPr>
        <w:t xml:space="preserve"> </w:t>
      </w:r>
      <w:r>
        <w:rPr>
          <w:spacing w:val="-2"/>
          <w:sz w:val="28"/>
        </w:rPr>
        <w:t>«Термодинамика»;</w:t>
      </w:r>
    </w:p>
    <w:p w:rsidR="00D27683" w:rsidRDefault="006542EE" w:rsidP="002D719A">
      <w:pPr>
        <w:pStyle w:val="a5"/>
        <w:numPr>
          <w:ilvl w:val="0"/>
          <w:numId w:val="63"/>
        </w:numPr>
        <w:tabs>
          <w:tab w:val="left" w:pos="663"/>
          <w:tab w:val="left" w:pos="1866"/>
          <w:tab w:val="left" w:pos="2509"/>
          <w:tab w:val="left" w:pos="4452"/>
          <w:tab w:val="left" w:pos="6946"/>
          <w:tab w:val="left" w:pos="7450"/>
        </w:tabs>
        <w:spacing w:before="158" w:line="362" w:lineRule="auto"/>
        <w:ind w:right="303" w:firstLine="0"/>
        <w:rPr>
          <w:sz w:val="28"/>
        </w:rPr>
      </w:pPr>
      <w:r>
        <w:rPr>
          <w:spacing w:val="-2"/>
          <w:sz w:val="28"/>
        </w:rPr>
        <w:t>стенды</w:t>
      </w:r>
      <w:r>
        <w:rPr>
          <w:sz w:val="28"/>
        </w:rPr>
        <w:tab/>
      </w:r>
      <w:r>
        <w:rPr>
          <w:spacing w:val="-6"/>
          <w:sz w:val="28"/>
        </w:rPr>
        <w:t>по</w:t>
      </w:r>
      <w:r>
        <w:rPr>
          <w:sz w:val="28"/>
        </w:rPr>
        <w:tab/>
      </w:r>
      <w:r>
        <w:rPr>
          <w:spacing w:val="-2"/>
          <w:sz w:val="28"/>
        </w:rPr>
        <w:t>определению</w:t>
      </w:r>
      <w:r>
        <w:rPr>
          <w:sz w:val="28"/>
        </w:rPr>
        <w:tab/>
      </w:r>
      <w:r>
        <w:rPr>
          <w:spacing w:val="-2"/>
          <w:sz w:val="28"/>
        </w:rPr>
        <w:t>гидростатических</w:t>
      </w:r>
      <w:r>
        <w:rPr>
          <w:sz w:val="28"/>
        </w:rPr>
        <w:tab/>
      </w:r>
      <w:r>
        <w:rPr>
          <w:spacing w:val="-10"/>
          <w:sz w:val="28"/>
        </w:rPr>
        <w:t>и</w:t>
      </w:r>
      <w:r>
        <w:rPr>
          <w:sz w:val="28"/>
        </w:rPr>
        <w:tab/>
      </w:r>
      <w:r>
        <w:rPr>
          <w:spacing w:val="-2"/>
          <w:sz w:val="28"/>
        </w:rPr>
        <w:t xml:space="preserve">гидродинамических </w:t>
      </w:r>
      <w:r>
        <w:rPr>
          <w:sz w:val="28"/>
        </w:rPr>
        <w:t>характеристик жидкости;</w:t>
      </w:r>
    </w:p>
    <w:p w:rsidR="00D27683" w:rsidRDefault="006542EE" w:rsidP="002D719A">
      <w:pPr>
        <w:pStyle w:val="a5"/>
        <w:numPr>
          <w:ilvl w:val="0"/>
          <w:numId w:val="63"/>
        </w:numPr>
        <w:tabs>
          <w:tab w:val="left" w:pos="503"/>
        </w:tabs>
        <w:spacing w:line="357" w:lineRule="auto"/>
        <w:ind w:right="299" w:firstLine="0"/>
        <w:rPr>
          <w:sz w:val="28"/>
        </w:rPr>
      </w:pPr>
      <w:r>
        <w:rPr>
          <w:sz w:val="28"/>
        </w:rPr>
        <w:t>стенды</w:t>
      </w:r>
      <w:r>
        <w:rPr>
          <w:spacing w:val="80"/>
          <w:sz w:val="28"/>
        </w:rPr>
        <w:t xml:space="preserve"> </w:t>
      </w:r>
      <w:r>
        <w:rPr>
          <w:sz w:val="28"/>
        </w:rPr>
        <w:t>по</w:t>
      </w:r>
      <w:r>
        <w:rPr>
          <w:spacing w:val="80"/>
          <w:sz w:val="28"/>
        </w:rPr>
        <w:t xml:space="preserve"> </w:t>
      </w:r>
      <w:r>
        <w:rPr>
          <w:sz w:val="28"/>
        </w:rPr>
        <w:t>определению</w:t>
      </w:r>
      <w:r>
        <w:rPr>
          <w:spacing w:val="80"/>
          <w:sz w:val="28"/>
        </w:rPr>
        <w:t xml:space="preserve"> </w:t>
      </w:r>
      <w:r>
        <w:rPr>
          <w:sz w:val="28"/>
        </w:rPr>
        <w:t>характеристик</w:t>
      </w:r>
      <w:r>
        <w:rPr>
          <w:spacing w:val="80"/>
          <w:sz w:val="28"/>
        </w:rPr>
        <w:t xml:space="preserve"> </w:t>
      </w:r>
      <w:r>
        <w:rPr>
          <w:sz w:val="28"/>
        </w:rPr>
        <w:t>гидропривода</w:t>
      </w:r>
      <w:r>
        <w:rPr>
          <w:spacing w:val="80"/>
          <w:sz w:val="28"/>
        </w:rPr>
        <w:t xml:space="preserve"> </w:t>
      </w:r>
      <w:r>
        <w:rPr>
          <w:sz w:val="28"/>
        </w:rPr>
        <w:t>и</w:t>
      </w:r>
      <w:r>
        <w:rPr>
          <w:spacing w:val="80"/>
          <w:sz w:val="28"/>
        </w:rPr>
        <w:t xml:space="preserve"> </w:t>
      </w:r>
      <w:r>
        <w:rPr>
          <w:sz w:val="28"/>
        </w:rPr>
        <w:t xml:space="preserve">гидравлических </w:t>
      </w:r>
      <w:r>
        <w:rPr>
          <w:spacing w:val="-2"/>
          <w:sz w:val="28"/>
        </w:rPr>
        <w:t>машин;</w:t>
      </w:r>
    </w:p>
    <w:p w:rsidR="00D27683" w:rsidRDefault="006542EE" w:rsidP="002D719A">
      <w:pPr>
        <w:pStyle w:val="a5"/>
        <w:numPr>
          <w:ilvl w:val="0"/>
          <w:numId w:val="63"/>
        </w:numPr>
        <w:tabs>
          <w:tab w:val="left" w:pos="436"/>
        </w:tabs>
        <w:spacing w:before="3" w:line="357" w:lineRule="auto"/>
        <w:ind w:right="298" w:firstLine="0"/>
        <w:rPr>
          <w:sz w:val="28"/>
        </w:rPr>
      </w:pPr>
      <w:r>
        <w:rPr>
          <w:sz w:val="28"/>
        </w:rPr>
        <w:t>комплект</w:t>
      </w:r>
      <w:r>
        <w:rPr>
          <w:spacing w:val="40"/>
          <w:sz w:val="28"/>
        </w:rPr>
        <w:t xml:space="preserve"> </w:t>
      </w:r>
      <w:r>
        <w:rPr>
          <w:sz w:val="28"/>
        </w:rPr>
        <w:t>учебного</w:t>
      </w:r>
      <w:r>
        <w:rPr>
          <w:spacing w:val="40"/>
          <w:sz w:val="28"/>
        </w:rPr>
        <w:t xml:space="preserve"> </w:t>
      </w:r>
      <w:r>
        <w:rPr>
          <w:sz w:val="28"/>
        </w:rPr>
        <w:t>оборудования</w:t>
      </w:r>
      <w:r>
        <w:rPr>
          <w:spacing w:val="40"/>
          <w:sz w:val="28"/>
        </w:rPr>
        <w:t xml:space="preserve"> </w:t>
      </w:r>
      <w:r>
        <w:rPr>
          <w:sz w:val="28"/>
        </w:rPr>
        <w:t>по</w:t>
      </w:r>
      <w:r>
        <w:rPr>
          <w:spacing w:val="40"/>
          <w:sz w:val="28"/>
        </w:rPr>
        <w:t xml:space="preserve"> </w:t>
      </w:r>
      <w:r>
        <w:rPr>
          <w:sz w:val="28"/>
        </w:rPr>
        <w:t>определению</w:t>
      </w:r>
      <w:r>
        <w:rPr>
          <w:spacing w:val="40"/>
          <w:sz w:val="28"/>
        </w:rPr>
        <w:t xml:space="preserve"> </w:t>
      </w:r>
      <w:r>
        <w:rPr>
          <w:sz w:val="28"/>
        </w:rPr>
        <w:t>тепловых</w:t>
      </w:r>
      <w:r>
        <w:rPr>
          <w:spacing w:val="40"/>
          <w:sz w:val="28"/>
        </w:rPr>
        <w:t xml:space="preserve"> </w:t>
      </w:r>
      <w:r>
        <w:rPr>
          <w:sz w:val="28"/>
        </w:rPr>
        <w:t>характеристик приборов отопления, теплотехнике газов и жидкостей;</w:t>
      </w:r>
    </w:p>
    <w:p w:rsidR="00D27683" w:rsidRDefault="006542EE" w:rsidP="002D719A">
      <w:pPr>
        <w:pStyle w:val="a5"/>
        <w:numPr>
          <w:ilvl w:val="0"/>
          <w:numId w:val="63"/>
        </w:numPr>
        <w:tabs>
          <w:tab w:val="left" w:pos="378"/>
        </w:tabs>
        <w:spacing w:before="5"/>
        <w:ind w:left="378" w:hanging="162"/>
        <w:rPr>
          <w:sz w:val="28"/>
        </w:rPr>
      </w:pPr>
      <w:r>
        <w:rPr>
          <w:sz w:val="28"/>
        </w:rPr>
        <w:t>комплекты</w:t>
      </w:r>
      <w:r>
        <w:rPr>
          <w:spacing w:val="-12"/>
          <w:sz w:val="28"/>
        </w:rPr>
        <w:t xml:space="preserve"> </w:t>
      </w:r>
      <w:r>
        <w:rPr>
          <w:sz w:val="28"/>
        </w:rPr>
        <w:t>учебно-методической</w:t>
      </w:r>
      <w:r>
        <w:rPr>
          <w:spacing w:val="-11"/>
          <w:sz w:val="28"/>
        </w:rPr>
        <w:t xml:space="preserve"> </w:t>
      </w:r>
      <w:r>
        <w:rPr>
          <w:sz w:val="28"/>
        </w:rPr>
        <w:t>и</w:t>
      </w:r>
      <w:r>
        <w:rPr>
          <w:spacing w:val="-11"/>
          <w:sz w:val="28"/>
        </w:rPr>
        <w:t xml:space="preserve"> </w:t>
      </w:r>
      <w:r>
        <w:rPr>
          <w:sz w:val="28"/>
        </w:rPr>
        <w:t>нормативной</w:t>
      </w:r>
      <w:r>
        <w:rPr>
          <w:spacing w:val="-11"/>
          <w:sz w:val="28"/>
        </w:rPr>
        <w:t xml:space="preserve"> </w:t>
      </w:r>
      <w:r>
        <w:rPr>
          <w:spacing w:val="-2"/>
          <w:sz w:val="28"/>
        </w:rPr>
        <w:t>документации.</w:t>
      </w:r>
    </w:p>
    <w:p w:rsidR="00D27683" w:rsidRDefault="00D27683">
      <w:pPr>
        <w:pStyle w:val="a3"/>
      </w:pPr>
    </w:p>
    <w:p w:rsidR="00D27683" w:rsidRDefault="00D27683">
      <w:pPr>
        <w:pStyle w:val="a3"/>
        <w:spacing w:before="4"/>
      </w:pPr>
    </w:p>
    <w:p w:rsidR="00D27683" w:rsidRDefault="006542EE" w:rsidP="002D719A">
      <w:pPr>
        <w:pStyle w:val="2"/>
        <w:numPr>
          <w:ilvl w:val="1"/>
          <w:numId w:val="64"/>
        </w:numPr>
        <w:tabs>
          <w:tab w:val="left" w:pos="1420"/>
        </w:tabs>
        <w:ind w:left="1420" w:hanging="493"/>
        <w:jc w:val="both"/>
      </w:pPr>
      <w:r>
        <w:t>Информационное</w:t>
      </w:r>
      <w:r>
        <w:rPr>
          <w:spacing w:val="-16"/>
        </w:rPr>
        <w:t xml:space="preserve"> </w:t>
      </w:r>
      <w:r>
        <w:t>обеспечение</w:t>
      </w:r>
      <w:r>
        <w:rPr>
          <w:spacing w:val="-16"/>
        </w:rPr>
        <w:t xml:space="preserve"> </w:t>
      </w:r>
      <w:r>
        <w:rPr>
          <w:spacing w:val="-2"/>
        </w:rPr>
        <w:t>обучения</w:t>
      </w:r>
    </w:p>
    <w:p w:rsidR="00D27683" w:rsidRDefault="006542EE">
      <w:pPr>
        <w:pStyle w:val="a3"/>
        <w:spacing w:before="159" w:line="360" w:lineRule="auto"/>
        <w:ind w:left="216" w:right="296" w:firstLine="710"/>
        <w:jc w:val="both"/>
      </w:pPr>
      <w:r>
        <w:t xml:space="preserve">Информационное обеспечение обучения содержит перечень рекомендуемых учебных изданий, Интернет-ресурсов, дополнительной </w:t>
      </w:r>
      <w:r>
        <w:rPr>
          <w:spacing w:val="-2"/>
        </w:rPr>
        <w:t>литературы.</w:t>
      </w:r>
    </w:p>
    <w:p w:rsidR="00D27683" w:rsidRDefault="00D27683">
      <w:pPr>
        <w:pStyle w:val="a3"/>
        <w:spacing w:before="164"/>
      </w:pPr>
    </w:p>
    <w:p w:rsidR="00D27683" w:rsidRDefault="006542EE">
      <w:pPr>
        <w:pStyle w:val="2"/>
        <w:ind w:left="0" w:right="78" w:firstLine="0"/>
        <w:jc w:val="center"/>
      </w:pPr>
      <w:r>
        <w:t>Основные</w:t>
      </w:r>
      <w:r>
        <w:rPr>
          <w:spacing w:val="-8"/>
        </w:rPr>
        <w:t xml:space="preserve"> </w:t>
      </w:r>
      <w:r>
        <w:t>источники</w:t>
      </w:r>
      <w:r>
        <w:rPr>
          <w:spacing w:val="-7"/>
        </w:rPr>
        <w:t xml:space="preserve"> </w:t>
      </w:r>
      <w:r>
        <w:t>(</w:t>
      </w:r>
      <w:r>
        <w:rPr>
          <w:spacing w:val="-9"/>
        </w:rPr>
        <w:t xml:space="preserve"> </w:t>
      </w:r>
      <w:r>
        <w:t>печатные</w:t>
      </w:r>
      <w:r>
        <w:rPr>
          <w:spacing w:val="-8"/>
        </w:rPr>
        <w:t xml:space="preserve"> </w:t>
      </w:r>
      <w:r>
        <w:rPr>
          <w:spacing w:val="-2"/>
        </w:rPr>
        <w:t>издания)</w:t>
      </w:r>
    </w:p>
    <w:p w:rsidR="00D27683" w:rsidRDefault="006542EE" w:rsidP="002D719A">
      <w:pPr>
        <w:pStyle w:val="a5"/>
        <w:numPr>
          <w:ilvl w:val="0"/>
          <w:numId w:val="64"/>
        </w:numPr>
        <w:tabs>
          <w:tab w:val="left" w:pos="934"/>
          <w:tab w:val="left" w:pos="936"/>
        </w:tabs>
        <w:spacing w:before="316" w:line="362" w:lineRule="auto"/>
        <w:ind w:left="936" w:right="304" w:hanging="361"/>
        <w:jc w:val="left"/>
        <w:rPr>
          <w:sz w:val="28"/>
        </w:rPr>
      </w:pPr>
      <w:proofErr w:type="spellStart"/>
      <w:r>
        <w:rPr>
          <w:sz w:val="28"/>
        </w:rPr>
        <w:t>Адаскин</w:t>
      </w:r>
      <w:proofErr w:type="spellEnd"/>
      <w:r>
        <w:rPr>
          <w:sz w:val="28"/>
        </w:rPr>
        <w:t xml:space="preserve"> А. М. Материаловедение (металлообработка): учебное пособие/ А. М. </w:t>
      </w:r>
      <w:proofErr w:type="spellStart"/>
      <w:r>
        <w:rPr>
          <w:sz w:val="28"/>
        </w:rPr>
        <w:t>Адаскин</w:t>
      </w:r>
      <w:proofErr w:type="spellEnd"/>
      <w:r>
        <w:rPr>
          <w:sz w:val="28"/>
        </w:rPr>
        <w:t>, В. М. Зуев. – М.: ОИЦ «Академия», 2019. – 288 с.</w:t>
      </w:r>
    </w:p>
    <w:p w:rsidR="00D27683" w:rsidRDefault="00D27683">
      <w:pPr>
        <w:spacing w:line="362" w:lineRule="auto"/>
        <w:rPr>
          <w:sz w:val="28"/>
        </w:rPr>
        <w:sectPr w:rsidR="00D27683">
          <w:footerReference w:type="default" r:id="rId68"/>
          <w:pgSz w:w="11910" w:h="16840"/>
          <w:pgMar w:top="640" w:right="560" w:bottom="920" w:left="1200" w:header="0" w:footer="738" w:gutter="0"/>
          <w:cols w:space="720"/>
        </w:sectPr>
      </w:pPr>
    </w:p>
    <w:p w:rsidR="00D27683" w:rsidRDefault="006542EE">
      <w:pPr>
        <w:pStyle w:val="2"/>
        <w:spacing w:before="59"/>
        <w:ind w:left="2291" w:firstLine="0"/>
      </w:pPr>
      <w:r>
        <w:lastRenderedPageBreak/>
        <w:t>Дополнительные</w:t>
      </w:r>
      <w:r>
        <w:rPr>
          <w:spacing w:val="-12"/>
        </w:rPr>
        <w:t xml:space="preserve"> </w:t>
      </w:r>
      <w:r>
        <w:t>источники</w:t>
      </w:r>
      <w:r>
        <w:rPr>
          <w:spacing w:val="-9"/>
        </w:rPr>
        <w:t xml:space="preserve"> </w:t>
      </w:r>
      <w:r>
        <w:t>(печатные</w:t>
      </w:r>
      <w:r>
        <w:rPr>
          <w:spacing w:val="-12"/>
        </w:rPr>
        <w:t xml:space="preserve"> </w:t>
      </w:r>
      <w:r>
        <w:rPr>
          <w:spacing w:val="-2"/>
        </w:rPr>
        <w:t>издания)</w:t>
      </w:r>
    </w:p>
    <w:p w:rsidR="00D27683" w:rsidRDefault="006542EE">
      <w:pPr>
        <w:pStyle w:val="a3"/>
        <w:spacing w:before="317" w:line="360" w:lineRule="auto"/>
        <w:ind w:left="936" w:right="291" w:hanging="361"/>
        <w:jc w:val="both"/>
      </w:pPr>
      <w:r>
        <w:t xml:space="preserve">2. Исаев, Ю. М. Гидравлика и </w:t>
      </w:r>
      <w:proofErr w:type="spellStart"/>
      <w:r>
        <w:t>гидропневмопривод</w:t>
      </w:r>
      <w:proofErr w:type="spellEnd"/>
      <w:r>
        <w:t>: учебник для использования в учебном процессе образовательных учреждений, реализующих программы сред. проф. образования. - 2-е изд. ; стереотип./ Ю.М. Исаев. - М. : Академия, 2016</w:t>
      </w:r>
    </w:p>
    <w:p w:rsidR="00D27683" w:rsidRDefault="00D27683">
      <w:pPr>
        <w:spacing w:line="360" w:lineRule="auto"/>
        <w:jc w:val="both"/>
        <w:sectPr w:rsidR="00D27683">
          <w:pgSz w:w="11910" w:h="16840"/>
          <w:pgMar w:top="640" w:right="560" w:bottom="960" w:left="1200" w:header="0" w:footer="738" w:gutter="0"/>
          <w:cols w:space="720"/>
        </w:sectPr>
      </w:pPr>
    </w:p>
    <w:p w:rsidR="00D27683" w:rsidRDefault="006542EE">
      <w:pPr>
        <w:pStyle w:val="1"/>
        <w:spacing w:before="64" w:line="362" w:lineRule="auto"/>
        <w:ind w:right="334" w:hanging="3342"/>
      </w:pPr>
      <w:r>
        <w:lastRenderedPageBreak/>
        <w:t>4.</w:t>
      </w:r>
      <w:r>
        <w:rPr>
          <w:spacing w:val="-6"/>
        </w:rPr>
        <w:t xml:space="preserve"> </w:t>
      </w:r>
      <w:r>
        <w:t>КОНТРОЛЬ</w:t>
      </w:r>
      <w:r>
        <w:rPr>
          <w:spacing w:val="-9"/>
        </w:rPr>
        <w:t xml:space="preserve"> </w:t>
      </w:r>
      <w:r>
        <w:t>И</w:t>
      </w:r>
      <w:r>
        <w:rPr>
          <w:spacing w:val="-8"/>
        </w:rPr>
        <w:t xml:space="preserve"> </w:t>
      </w:r>
      <w:r>
        <w:t>ОЦЕНКА</w:t>
      </w:r>
      <w:r>
        <w:rPr>
          <w:spacing w:val="-4"/>
        </w:rPr>
        <w:t xml:space="preserve"> </w:t>
      </w:r>
      <w:r>
        <w:t>РЕЗУЛЬТАТОВ</w:t>
      </w:r>
      <w:r>
        <w:rPr>
          <w:spacing w:val="-7"/>
        </w:rPr>
        <w:t xml:space="preserve"> </w:t>
      </w:r>
      <w:r>
        <w:t>ОСВОЕНИЯ</w:t>
      </w:r>
      <w:r>
        <w:rPr>
          <w:spacing w:val="-7"/>
        </w:rPr>
        <w:t xml:space="preserve"> </w:t>
      </w:r>
      <w:r>
        <w:t xml:space="preserve">УЧЕБНОЙ </w:t>
      </w:r>
      <w:r>
        <w:rPr>
          <w:spacing w:val="-2"/>
        </w:rPr>
        <w:t>ДИСЦИПЛИНЫ</w:t>
      </w:r>
    </w:p>
    <w:p w:rsidR="00D27683" w:rsidRDefault="006542EE">
      <w:pPr>
        <w:pStyle w:val="a3"/>
        <w:spacing w:line="360" w:lineRule="auto"/>
        <w:ind w:left="216" w:right="300" w:firstLine="710"/>
        <w:jc w:val="both"/>
      </w:pPr>
      <w:r>
        <w:t>Контроль и оценка результатов освоения учебной дисциплины осуществляется преподавателем в процессе проведения практических занятий, лабораторных работ, тестирования, а также в результате выполнения обучающимися индивидуальных заданий, проектов, исследований.</w:t>
      </w:r>
    </w:p>
    <w:p w:rsidR="00D27683" w:rsidRDefault="006542EE">
      <w:pPr>
        <w:pStyle w:val="a3"/>
        <w:spacing w:line="362" w:lineRule="auto"/>
        <w:ind w:left="216" w:right="288" w:firstLine="710"/>
        <w:jc w:val="both"/>
      </w:pPr>
      <w:r>
        <w:t>Результаты обучения раскрываются через усвоенные знания и приобретенные умения, направленные на приобретение общих компетенций.</w:t>
      </w: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28"/>
        <w:gridCol w:w="3558"/>
        <w:gridCol w:w="2972"/>
      </w:tblGrid>
      <w:tr w:rsidR="00D27683">
        <w:trPr>
          <w:trHeight w:val="278"/>
        </w:trPr>
        <w:tc>
          <w:tcPr>
            <w:tcW w:w="3328" w:type="dxa"/>
          </w:tcPr>
          <w:p w:rsidR="00D27683" w:rsidRDefault="006542EE">
            <w:pPr>
              <w:pStyle w:val="TableParagraph"/>
              <w:spacing w:line="258" w:lineRule="exact"/>
              <w:rPr>
                <w:b/>
                <w:i/>
                <w:sz w:val="24"/>
              </w:rPr>
            </w:pPr>
            <w:r>
              <w:rPr>
                <w:b/>
                <w:i/>
                <w:sz w:val="24"/>
              </w:rPr>
              <w:t xml:space="preserve">Результаты </w:t>
            </w:r>
            <w:r>
              <w:rPr>
                <w:b/>
                <w:i/>
                <w:spacing w:val="-2"/>
                <w:sz w:val="24"/>
              </w:rPr>
              <w:t>обучения</w:t>
            </w:r>
          </w:p>
        </w:tc>
        <w:tc>
          <w:tcPr>
            <w:tcW w:w="3558" w:type="dxa"/>
          </w:tcPr>
          <w:p w:rsidR="00D27683" w:rsidRDefault="006542EE">
            <w:pPr>
              <w:pStyle w:val="TableParagraph"/>
              <w:spacing w:line="258" w:lineRule="exact"/>
              <w:rPr>
                <w:b/>
                <w:i/>
                <w:sz w:val="24"/>
              </w:rPr>
            </w:pPr>
            <w:r>
              <w:rPr>
                <w:b/>
                <w:i/>
                <w:sz w:val="24"/>
              </w:rPr>
              <w:t xml:space="preserve">Критерии </w:t>
            </w:r>
            <w:r>
              <w:rPr>
                <w:b/>
                <w:i/>
                <w:spacing w:val="-2"/>
                <w:sz w:val="24"/>
              </w:rPr>
              <w:t>оценки</w:t>
            </w:r>
          </w:p>
        </w:tc>
        <w:tc>
          <w:tcPr>
            <w:tcW w:w="2972" w:type="dxa"/>
          </w:tcPr>
          <w:p w:rsidR="00D27683" w:rsidRDefault="006542EE">
            <w:pPr>
              <w:pStyle w:val="TableParagraph"/>
              <w:spacing w:line="258" w:lineRule="exact"/>
              <w:rPr>
                <w:b/>
                <w:i/>
                <w:sz w:val="24"/>
              </w:rPr>
            </w:pPr>
            <w:r>
              <w:rPr>
                <w:b/>
                <w:i/>
                <w:sz w:val="24"/>
              </w:rPr>
              <w:t>Методы</w:t>
            </w:r>
            <w:r>
              <w:rPr>
                <w:b/>
                <w:i/>
                <w:spacing w:val="3"/>
                <w:sz w:val="24"/>
              </w:rPr>
              <w:t xml:space="preserve"> </w:t>
            </w:r>
            <w:r>
              <w:rPr>
                <w:b/>
                <w:i/>
                <w:spacing w:val="-2"/>
                <w:sz w:val="24"/>
              </w:rPr>
              <w:t>оценки</w:t>
            </w:r>
          </w:p>
        </w:tc>
      </w:tr>
      <w:tr w:rsidR="00D27683">
        <w:trPr>
          <w:trHeight w:val="273"/>
        </w:trPr>
        <w:tc>
          <w:tcPr>
            <w:tcW w:w="3328" w:type="dxa"/>
          </w:tcPr>
          <w:p w:rsidR="00D27683" w:rsidRDefault="006542EE">
            <w:pPr>
              <w:pStyle w:val="TableParagraph"/>
              <w:spacing w:line="253" w:lineRule="exact"/>
              <w:rPr>
                <w:b/>
                <w:sz w:val="24"/>
              </w:rPr>
            </w:pPr>
            <w:proofErr w:type="spellStart"/>
            <w:r>
              <w:rPr>
                <w:b/>
                <w:spacing w:val="-2"/>
                <w:sz w:val="24"/>
              </w:rPr>
              <w:t>I.Знания</w:t>
            </w:r>
            <w:proofErr w:type="spellEnd"/>
            <w:r>
              <w:rPr>
                <w:b/>
                <w:spacing w:val="-2"/>
                <w:sz w:val="24"/>
              </w:rPr>
              <w:t>:</w:t>
            </w:r>
          </w:p>
        </w:tc>
        <w:tc>
          <w:tcPr>
            <w:tcW w:w="3558" w:type="dxa"/>
          </w:tcPr>
          <w:p w:rsidR="00D27683" w:rsidRDefault="00D27683">
            <w:pPr>
              <w:pStyle w:val="TableParagraph"/>
              <w:ind w:left="0"/>
              <w:rPr>
                <w:sz w:val="20"/>
              </w:rPr>
            </w:pPr>
          </w:p>
        </w:tc>
        <w:tc>
          <w:tcPr>
            <w:tcW w:w="2972" w:type="dxa"/>
          </w:tcPr>
          <w:p w:rsidR="00D27683" w:rsidRDefault="00D27683">
            <w:pPr>
              <w:pStyle w:val="TableParagraph"/>
              <w:ind w:left="0"/>
              <w:rPr>
                <w:sz w:val="20"/>
              </w:rPr>
            </w:pPr>
          </w:p>
        </w:tc>
      </w:tr>
      <w:tr w:rsidR="00D27683">
        <w:trPr>
          <w:trHeight w:val="274"/>
        </w:trPr>
        <w:tc>
          <w:tcPr>
            <w:tcW w:w="3328" w:type="dxa"/>
            <w:tcBorders>
              <w:bottom w:val="nil"/>
            </w:tcBorders>
          </w:tcPr>
          <w:p w:rsidR="00D27683" w:rsidRDefault="006542EE">
            <w:pPr>
              <w:pStyle w:val="TableParagraph"/>
              <w:tabs>
                <w:tab w:val="left" w:pos="2490"/>
              </w:tabs>
              <w:spacing w:line="254" w:lineRule="exact"/>
              <w:rPr>
                <w:sz w:val="24"/>
              </w:rPr>
            </w:pPr>
            <w:r>
              <w:rPr>
                <w:spacing w:val="-2"/>
                <w:sz w:val="24"/>
              </w:rPr>
              <w:t>основные</w:t>
            </w:r>
            <w:r>
              <w:rPr>
                <w:sz w:val="24"/>
              </w:rPr>
              <w:tab/>
            </w:r>
            <w:r>
              <w:rPr>
                <w:spacing w:val="-2"/>
                <w:sz w:val="24"/>
              </w:rPr>
              <w:t>законы</w:t>
            </w:r>
          </w:p>
        </w:tc>
        <w:tc>
          <w:tcPr>
            <w:tcW w:w="3558" w:type="dxa"/>
            <w:tcBorders>
              <w:bottom w:val="nil"/>
            </w:tcBorders>
          </w:tcPr>
          <w:p w:rsidR="00D27683" w:rsidRDefault="006542EE">
            <w:pPr>
              <w:pStyle w:val="TableParagraph"/>
              <w:spacing w:line="254" w:lineRule="exact"/>
              <w:rPr>
                <w:sz w:val="24"/>
              </w:rPr>
            </w:pPr>
            <w:r>
              <w:rPr>
                <w:sz w:val="24"/>
              </w:rPr>
              <w:t>Демонстрировать</w:t>
            </w:r>
            <w:r>
              <w:rPr>
                <w:spacing w:val="-6"/>
                <w:sz w:val="24"/>
              </w:rPr>
              <w:t xml:space="preserve"> </w:t>
            </w:r>
            <w:r>
              <w:rPr>
                <w:spacing w:val="-2"/>
                <w:sz w:val="24"/>
              </w:rPr>
              <w:t>знание</w:t>
            </w:r>
          </w:p>
        </w:tc>
        <w:tc>
          <w:tcPr>
            <w:tcW w:w="2972" w:type="dxa"/>
            <w:tcBorders>
              <w:bottom w:val="nil"/>
            </w:tcBorders>
          </w:tcPr>
          <w:p w:rsidR="00D27683" w:rsidRDefault="006542EE">
            <w:pPr>
              <w:pStyle w:val="TableParagraph"/>
              <w:spacing w:line="254" w:lineRule="exact"/>
              <w:rPr>
                <w:sz w:val="24"/>
              </w:rPr>
            </w:pPr>
            <w:r>
              <w:rPr>
                <w:sz w:val="24"/>
              </w:rPr>
              <w:t>Устный</w:t>
            </w:r>
            <w:r>
              <w:rPr>
                <w:spacing w:val="60"/>
                <w:w w:val="150"/>
                <w:sz w:val="24"/>
              </w:rPr>
              <w:t xml:space="preserve"> </w:t>
            </w:r>
            <w:r>
              <w:rPr>
                <w:sz w:val="24"/>
              </w:rPr>
              <w:t>или</w:t>
            </w:r>
            <w:r>
              <w:rPr>
                <w:spacing w:val="61"/>
                <w:w w:val="150"/>
                <w:sz w:val="24"/>
              </w:rPr>
              <w:t xml:space="preserve"> </w:t>
            </w:r>
            <w:r>
              <w:rPr>
                <w:spacing w:val="-2"/>
                <w:sz w:val="24"/>
              </w:rPr>
              <w:t>письменный</w:t>
            </w:r>
          </w:p>
        </w:tc>
      </w:tr>
      <w:tr w:rsidR="00D27683">
        <w:trPr>
          <w:trHeight w:val="275"/>
        </w:trPr>
        <w:tc>
          <w:tcPr>
            <w:tcW w:w="3328" w:type="dxa"/>
            <w:tcBorders>
              <w:top w:val="nil"/>
              <w:bottom w:val="nil"/>
            </w:tcBorders>
          </w:tcPr>
          <w:p w:rsidR="00D27683" w:rsidRDefault="006542EE">
            <w:pPr>
              <w:pStyle w:val="TableParagraph"/>
              <w:spacing w:line="256" w:lineRule="exact"/>
              <w:rPr>
                <w:sz w:val="24"/>
              </w:rPr>
            </w:pPr>
            <w:r>
              <w:rPr>
                <w:sz w:val="24"/>
              </w:rPr>
              <w:t>гидростатики,</w:t>
            </w:r>
            <w:r>
              <w:rPr>
                <w:spacing w:val="61"/>
                <w:w w:val="150"/>
                <w:sz w:val="24"/>
              </w:rPr>
              <w:t xml:space="preserve"> </w:t>
            </w:r>
            <w:r>
              <w:rPr>
                <w:sz w:val="24"/>
              </w:rPr>
              <w:t>кинематики</w:t>
            </w:r>
            <w:r>
              <w:rPr>
                <w:spacing w:val="62"/>
                <w:w w:val="150"/>
                <w:sz w:val="24"/>
              </w:rPr>
              <w:t xml:space="preserve"> </w:t>
            </w:r>
            <w:r>
              <w:rPr>
                <w:spacing w:val="-10"/>
                <w:sz w:val="24"/>
              </w:rPr>
              <w:t>и</w:t>
            </w:r>
          </w:p>
        </w:tc>
        <w:tc>
          <w:tcPr>
            <w:tcW w:w="3558" w:type="dxa"/>
            <w:tcBorders>
              <w:top w:val="nil"/>
              <w:bottom w:val="nil"/>
            </w:tcBorders>
          </w:tcPr>
          <w:p w:rsidR="00D27683" w:rsidRDefault="006542EE">
            <w:pPr>
              <w:pStyle w:val="TableParagraph"/>
              <w:tabs>
                <w:tab w:val="left" w:pos="2653"/>
              </w:tabs>
              <w:spacing w:line="256" w:lineRule="exact"/>
              <w:rPr>
                <w:sz w:val="24"/>
              </w:rPr>
            </w:pPr>
            <w:r>
              <w:rPr>
                <w:spacing w:val="-2"/>
                <w:sz w:val="24"/>
              </w:rPr>
              <w:t>основных</w:t>
            </w:r>
            <w:r>
              <w:rPr>
                <w:sz w:val="24"/>
              </w:rPr>
              <w:tab/>
            </w:r>
            <w:r>
              <w:rPr>
                <w:spacing w:val="-2"/>
                <w:sz w:val="24"/>
              </w:rPr>
              <w:t>законов</w:t>
            </w:r>
          </w:p>
        </w:tc>
        <w:tc>
          <w:tcPr>
            <w:tcW w:w="2972" w:type="dxa"/>
            <w:tcBorders>
              <w:top w:val="nil"/>
              <w:bottom w:val="nil"/>
            </w:tcBorders>
          </w:tcPr>
          <w:p w:rsidR="00D27683" w:rsidRDefault="006542EE">
            <w:pPr>
              <w:pStyle w:val="TableParagraph"/>
              <w:spacing w:line="256" w:lineRule="exact"/>
              <w:rPr>
                <w:sz w:val="24"/>
              </w:rPr>
            </w:pPr>
            <w:r>
              <w:rPr>
                <w:sz w:val="24"/>
              </w:rPr>
              <w:t>опрос,</w:t>
            </w:r>
            <w:r>
              <w:rPr>
                <w:spacing w:val="-1"/>
                <w:sz w:val="24"/>
              </w:rPr>
              <w:t xml:space="preserve"> </w:t>
            </w:r>
            <w:r>
              <w:rPr>
                <w:sz w:val="24"/>
              </w:rPr>
              <w:t>тестовый</w:t>
            </w:r>
            <w:r>
              <w:rPr>
                <w:spacing w:val="-5"/>
                <w:sz w:val="24"/>
              </w:rPr>
              <w:t xml:space="preserve"> </w:t>
            </w:r>
            <w:r>
              <w:rPr>
                <w:spacing w:val="-2"/>
                <w:sz w:val="24"/>
              </w:rPr>
              <w:t>контроль,</w:t>
            </w:r>
          </w:p>
        </w:tc>
      </w:tr>
      <w:tr w:rsidR="00D27683">
        <w:trPr>
          <w:trHeight w:val="275"/>
        </w:trPr>
        <w:tc>
          <w:tcPr>
            <w:tcW w:w="3328" w:type="dxa"/>
            <w:tcBorders>
              <w:top w:val="nil"/>
              <w:bottom w:val="nil"/>
            </w:tcBorders>
          </w:tcPr>
          <w:p w:rsidR="00D27683" w:rsidRDefault="006542EE">
            <w:pPr>
              <w:pStyle w:val="TableParagraph"/>
              <w:tabs>
                <w:tab w:val="left" w:pos="1918"/>
              </w:tabs>
              <w:spacing w:line="256" w:lineRule="exact"/>
              <w:rPr>
                <w:sz w:val="24"/>
              </w:rPr>
            </w:pPr>
            <w:r>
              <w:rPr>
                <w:spacing w:val="-2"/>
                <w:sz w:val="24"/>
              </w:rPr>
              <w:t>динамики</w:t>
            </w:r>
            <w:r>
              <w:rPr>
                <w:sz w:val="24"/>
              </w:rPr>
              <w:tab/>
            </w:r>
            <w:r>
              <w:rPr>
                <w:spacing w:val="-2"/>
                <w:sz w:val="24"/>
              </w:rPr>
              <w:t>движущихся</w:t>
            </w:r>
          </w:p>
        </w:tc>
        <w:tc>
          <w:tcPr>
            <w:tcW w:w="3558" w:type="dxa"/>
            <w:tcBorders>
              <w:top w:val="nil"/>
              <w:bottom w:val="nil"/>
            </w:tcBorders>
          </w:tcPr>
          <w:p w:rsidR="00D27683" w:rsidRDefault="006542EE">
            <w:pPr>
              <w:pStyle w:val="TableParagraph"/>
              <w:tabs>
                <w:tab w:val="left" w:pos="1836"/>
                <w:tab w:val="left" w:pos="3323"/>
              </w:tabs>
              <w:spacing w:line="256" w:lineRule="exact"/>
              <w:rPr>
                <w:sz w:val="24"/>
              </w:rPr>
            </w:pPr>
            <w:r>
              <w:rPr>
                <w:spacing w:val="-2"/>
                <w:sz w:val="24"/>
              </w:rPr>
              <w:t>гидростатики,</w:t>
            </w:r>
            <w:r>
              <w:rPr>
                <w:sz w:val="24"/>
              </w:rPr>
              <w:tab/>
            </w:r>
            <w:r>
              <w:rPr>
                <w:spacing w:val="-2"/>
                <w:sz w:val="24"/>
              </w:rPr>
              <w:t>кинематики</w:t>
            </w:r>
            <w:r>
              <w:rPr>
                <w:sz w:val="24"/>
              </w:rPr>
              <w:tab/>
            </w:r>
            <w:r>
              <w:rPr>
                <w:spacing w:val="-10"/>
                <w:sz w:val="24"/>
              </w:rPr>
              <w:t>и</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spacing w:line="256" w:lineRule="exact"/>
              <w:rPr>
                <w:sz w:val="24"/>
              </w:rPr>
            </w:pPr>
            <w:r>
              <w:rPr>
                <w:spacing w:val="-2"/>
                <w:sz w:val="24"/>
              </w:rPr>
              <w:t>потоков;</w:t>
            </w:r>
          </w:p>
        </w:tc>
        <w:tc>
          <w:tcPr>
            <w:tcW w:w="3558" w:type="dxa"/>
            <w:tcBorders>
              <w:top w:val="nil"/>
              <w:bottom w:val="nil"/>
            </w:tcBorders>
          </w:tcPr>
          <w:p w:rsidR="00D27683" w:rsidRDefault="006542EE">
            <w:pPr>
              <w:pStyle w:val="TableParagraph"/>
              <w:spacing w:line="256" w:lineRule="exact"/>
              <w:rPr>
                <w:sz w:val="24"/>
              </w:rPr>
            </w:pPr>
            <w:r>
              <w:rPr>
                <w:sz w:val="24"/>
              </w:rPr>
              <w:t>динамики</w:t>
            </w:r>
            <w:r>
              <w:rPr>
                <w:spacing w:val="-7"/>
                <w:sz w:val="24"/>
              </w:rPr>
              <w:t xml:space="preserve"> </w:t>
            </w:r>
            <w:r>
              <w:rPr>
                <w:sz w:val="24"/>
              </w:rPr>
              <w:t>движущихся</w:t>
            </w:r>
            <w:r>
              <w:rPr>
                <w:spacing w:val="-7"/>
                <w:sz w:val="24"/>
              </w:rPr>
              <w:t xml:space="preserve"> </w:t>
            </w:r>
            <w:r>
              <w:rPr>
                <w:spacing w:val="-2"/>
                <w:sz w:val="24"/>
              </w:rPr>
              <w:t>потоков;</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tabs>
                <w:tab w:val="left" w:pos="2216"/>
              </w:tabs>
              <w:spacing w:line="256" w:lineRule="exact"/>
              <w:rPr>
                <w:sz w:val="24"/>
              </w:rPr>
            </w:pPr>
            <w:r>
              <w:rPr>
                <w:spacing w:val="-2"/>
                <w:sz w:val="24"/>
              </w:rPr>
              <w:t>особенности</w:t>
            </w:r>
            <w:r>
              <w:rPr>
                <w:sz w:val="24"/>
              </w:rPr>
              <w:tab/>
            </w:r>
            <w:r>
              <w:rPr>
                <w:spacing w:val="-2"/>
                <w:sz w:val="24"/>
              </w:rPr>
              <w:t>движения</w:t>
            </w:r>
          </w:p>
        </w:tc>
        <w:tc>
          <w:tcPr>
            <w:tcW w:w="3558" w:type="dxa"/>
            <w:tcBorders>
              <w:top w:val="nil"/>
              <w:bottom w:val="nil"/>
            </w:tcBorders>
          </w:tcPr>
          <w:p w:rsidR="00D27683" w:rsidRDefault="006542EE">
            <w:pPr>
              <w:pStyle w:val="TableParagraph"/>
              <w:tabs>
                <w:tab w:val="left" w:pos="2451"/>
              </w:tabs>
              <w:spacing w:line="256" w:lineRule="exact"/>
              <w:rPr>
                <w:sz w:val="24"/>
              </w:rPr>
            </w:pPr>
            <w:r>
              <w:rPr>
                <w:spacing w:val="-2"/>
                <w:sz w:val="24"/>
              </w:rPr>
              <w:t>особенностей</w:t>
            </w:r>
            <w:r>
              <w:rPr>
                <w:sz w:val="24"/>
              </w:rPr>
              <w:tab/>
            </w:r>
            <w:r>
              <w:rPr>
                <w:spacing w:val="-2"/>
                <w:sz w:val="24"/>
              </w:rPr>
              <w:t>движения</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spacing w:line="256" w:lineRule="exact"/>
              <w:rPr>
                <w:sz w:val="24"/>
              </w:rPr>
            </w:pPr>
            <w:r>
              <w:rPr>
                <w:sz w:val="24"/>
              </w:rPr>
              <w:t>жидкостей</w:t>
            </w:r>
            <w:r>
              <w:rPr>
                <w:spacing w:val="29"/>
                <w:sz w:val="24"/>
              </w:rPr>
              <w:t xml:space="preserve"> </w:t>
            </w:r>
            <w:r>
              <w:rPr>
                <w:sz w:val="24"/>
              </w:rPr>
              <w:t>и</w:t>
            </w:r>
            <w:r>
              <w:rPr>
                <w:spacing w:val="30"/>
                <w:sz w:val="24"/>
              </w:rPr>
              <w:t xml:space="preserve"> </w:t>
            </w:r>
            <w:r>
              <w:rPr>
                <w:sz w:val="24"/>
              </w:rPr>
              <w:t>газов</w:t>
            </w:r>
            <w:r>
              <w:rPr>
                <w:spacing w:val="30"/>
                <w:sz w:val="24"/>
              </w:rPr>
              <w:t xml:space="preserve"> </w:t>
            </w:r>
            <w:r>
              <w:rPr>
                <w:sz w:val="24"/>
              </w:rPr>
              <w:t>по</w:t>
            </w:r>
            <w:r>
              <w:rPr>
                <w:spacing w:val="38"/>
                <w:sz w:val="24"/>
              </w:rPr>
              <w:t xml:space="preserve"> </w:t>
            </w:r>
            <w:r>
              <w:rPr>
                <w:spacing w:val="-2"/>
                <w:sz w:val="24"/>
              </w:rPr>
              <w:t>трубам</w:t>
            </w:r>
          </w:p>
        </w:tc>
        <w:tc>
          <w:tcPr>
            <w:tcW w:w="3558" w:type="dxa"/>
            <w:tcBorders>
              <w:top w:val="nil"/>
              <w:bottom w:val="nil"/>
            </w:tcBorders>
          </w:tcPr>
          <w:p w:rsidR="00D27683" w:rsidRDefault="006542EE">
            <w:pPr>
              <w:pStyle w:val="TableParagraph"/>
              <w:spacing w:line="256" w:lineRule="exact"/>
              <w:rPr>
                <w:sz w:val="24"/>
              </w:rPr>
            </w:pPr>
            <w:r>
              <w:rPr>
                <w:sz w:val="24"/>
              </w:rPr>
              <w:t>жидкостей</w:t>
            </w:r>
            <w:r>
              <w:rPr>
                <w:spacing w:val="56"/>
                <w:w w:val="150"/>
                <w:sz w:val="24"/>
              </w:rPr>
              <w:t xml:space="preserve"> </w:t>
            </w:r>
            <w:r>
              <w:rPr>
                <w:sz w:val="24"/>
              </w:rPr>
              <w:t>и</w:t>
            </w:r>
            <w:r>
              <w:rPr>
                <w:spacing w:val="61"/>
                <w:w w:val="150"/>
                <w:sz w:val="24"/>
              </w:rPr>
              <w:t xml:space="preserve"> </w:t>
            </w:r>
            <w:r>
              <w:rPr>
                <w:sz w:val="24"/>
              </w:rPr>
              <w:t>газов</w:t>
            </w:r>
            <w:r>
              <w:rPr>
                <w:spacing w:val="62"/>
                <w:w w:val="150"/>
                <w:sz w:val="24"/>
              </w:rPr>
              <w:t xml:space="preserve"> </w:t>
            </w:r>
            <w:r>
              <w:rPr>
                <w:sz w:val="24"/>
              </w:rPr>
              <w:t>по</w:t>
            </w:r>
            <w:r>
              <w:rPr>
                <w:spacing w:val="61"/>
                <w:w w:val="150"/>
                <w:sz w:val="24"/>
              </w:rPr>
              <w:t xml:space="preserve"> </w:t>
            </w:r>
            <w:r>
              <w:rPr>
                <w:spacing w:val="-2"/>
                <w:sz w:val="24"/>
              </w:rPr>
              <w:t>трубам</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spacing w:line="256" w:lineRule="exact"/>
              <w:rPr>
                <w:sz w:val="24"/>
              </w:rPr>
            </w:pPr>
            <w:r>
              <w:rPr>
                <w:spacing w:val="-2"/>
                <w:sz w:val="24"/>
              </w:rPr>
              <w:t>(трубопроводам);</w:t>
            </w:r>
          </w:p>
        </w:tc>
        <w:tc>
          <w:tcPr>
            <w:tcW w:w="3558" w:type="dxa"/>
            <w:tcBorders>
              <w:top w:val="nil"/>
              <w:bottom w:val="nil"/>
            </w:tcBorders>
          </w:tcPr>
          <w:p w:rsidR="00D27683" w:rsidRDefault="006542EE">
            <w:pPr>
              <w:pStyle w:val="TableParagraph"/>
              <w:spacing w:line="256" w:lineRule="exact"/>
              <w:rPr>
                <w:sz w:val="24"/>
              </w:rPr>
            </w:pPr>
            <w:r>
              <w:rPr>
                <w:spacing w:val="-2"/>
                <w:sz w:val="24"/>
              </w:rPr>
              <w:t>(трубопроводам);</w:t>
            </w:r>
          </w:p>
        </w:tc>
        <w:tc>
          <w:tcPr>
            <w:tcW w:w="2972" w:type="dxa"/>
            <w:tcBorders>
              <w:top w:val="nil"/>
              <w:bottom w:val="nil"/>
            </w:tcBorders>
          </w:tcPr>
          <w:p w:rsidR="00D27683" w:rsidRDefault="00D27683">
            <w:pPr>
              <w:pStyle w:val="TableParagraph"/>
              <w:ind w:left="0"/>
              <w:rPr>
                <w:sz w:val="20"/>
              </w:rPr>
            </w:pPr>
          </w:p>
        </w:tc>
      </w:tr>
      <w:tr w:rsidR="00D27683">
        <w:trPr>
          <w:trHeight w:val="275"/>
        </w:trPr>
        <w:tc>
          <w:tcPr>
            <w:tcW w:w="3328" w:type="dxa"/>
            <w:tcBorders>
              <w:top w:val="nil"/>
              <w:bottom w:val="nil"/>
            </w:tcBorders>
          </w:tcPr>
          <w:p w:rsidR="00D27683" w:rsidRDefault="006542EE">
            <w:pPr>
              <w:pStyle w:val="TableParagraph"/>
              <w:spacing w:line="256" w:lineRule="exact"/>
              <w:rPr>
                <w:sz w:val="24"/>
              </w:rPr>
            </w:pPr>
            <w:r>
              <w:rPr>
                <w:sz w:val="24"/>
              </w:rPr>
              <w:t>основные</w:t>
            </w:r>
            <w:r>
              <w:rPr>
                <w:spacing w:val="50"/>
                <w:w w:val="150"/>
                <w:sz w:val="24"/>
              </w:rPr>
              <w:t xml:space="preserve"> </w:t>
            </w:r>
            <w:r>
              <w:rPr>
                <w:sz w:val="24"/>
              </w:rPr>
              <w:t>положения</w:t>
            </w:r>
            <w:r>
              <w:rPr>
                <w:spacing w:val="51"/>
                <w:w w:val="150"/>
                <w:sz w:val="24"/>
              </w:rPr>
              <w:t xml:space="preserve"> </w:t>
            </w:r>
            <w:r>
              <w:rPr>
                <w:spacing w:val="-2"/>
                <w:sz w:val="24"/>
              </w:rPr>
              <w:t>теории</w:t>
            </w:r>
          </w:p>
        </w:tc>
        <w:tc>
          <w:tcPr>
            <w:tcW w:w="3558" w:type="dxa"/>
            <w:tcBorders>
              <w:top w:val="nil"/>
              <w:bottom w:val="nil"/>
            </w:tcBorders>
          </w:tcPr>
          <w:p w:rsidR="00D27683" w:rsidRDefault="006542EE">
            <w:pPr>
              <w:pStyle w:val="TableParagraph"/>
              <w:tabs>
                <w:tab w:val="left" w:pos="1356"/>
                <w:tab w:val="left" w:pos="2747"/>
              </w:tabs>
              <w:spacing w:line="256" w:lineRule="exact"/>
              <w:rPr>
                <w:sz w:val="24"/>
              </w:rPr>
            </w:pPr>
            <w:r>
              <w:rPr>
                <w:spacing w:val="-2"/>
                <w:sz w:val="24"/>
              </w:rPr>
              <w:t>основных</w:t>
            </w:r>
            <w:r>
              <w:rPr>
                <w:sz w:val="24"/>
              </w:rPr>
              <w:tab/>
            </w:r>
            <w:r>
              <w:rPr>
                <w:spacing w:val="-2"/>
                <w:sz w:val="24"/>
              </w:rPr>
              <w:t>положений</w:t>
            </w:r>
            <w:r>
              <w:rPr>
                <w:sz w:val="24"/>
              </w:rPr>
              <w:tab/>
            </w:r>
            <w:r>
              <w:rPr>
                <w:spacing w:val="-2"/>
                <w:sz w:val="24"/>
              </w:rPr>
              <w:t>теории</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tabs>
                <w:tab w:val="left" w:pos="1164"/>
              </w:tabs>
              <w:spacing w:line="256" w:lineRule="exact"/>
              <w:rPr>
                <w:sz w:val="24"/>
              </w:rPr>
            </w:pPr>
            <w:r>
              <w:rPr>
                <w:spacing w:val="-2"/>
                <w:sz w:val="24"/>
              </w:rPr>
              <w:t>подобия</w:t>
            </w:r>
            <w:r>
              <w:rPr>
                <w:sz w:val="24"/>
              </w:rPr>
              <w:tab/>
            </w:r>
            <w:r>
              <w:rPr>
                <w:spacing w:val="-2"/>
                <w:sz w:val="24"/>
              </w:rPr>
              <w:t>гидродинамических</w:t>
            </w:r>
          </w:p>
        </w:tc>
        <w:tc>
          <w:tcPr>
            <w:tcW w:w="3558" w:type="dxa"/>
            <w:tcBorders>
              <w:top w:val="nil"/>
              <w:bottom w:val="nil"/>
            </w:tcBorders>
          </w:tcPr>
          <w:p w:rsidR="00D27683" w:rsidRDefault="006542EE">
            <w:pPr>
              <w:pStyle w:val="TableParagraph"/>
              <w:spacing w:line="256" w:lineRule="exact"/>
              <w:rPr>
                <w:sz w:val="24"/>
              </w:rPr>
            </w:pPr>
            <w:r>
              <w:rPr>
                <w:sz w:val="24"/>
              </w:rPr>
              <w:t>подобия</w:t>
            </w:r>
            <w:r>
              <w:rPr>
                <w:spacing w:val="57"/>
                <w:w w:val="150"/>
                <w:sz w:val="24"/>
              </w:rPr>
              <w:t xml:space="preserve"> </w:t>
            </w:r>
            <w:r>
              <w:rPr>
                <w:sz w:val="24"/>
              </w:rPr>
              <w:t>гидродинамических</w:t>
            </w:r>
            <w:r>
              <w:rPr>
                <w:spacing w:val="57"/>
                <w:w w:val="150"/>
                <w:sz w:val="24"/>
              </w:rPr>
              <w:t xml:space="preserve"> </w:t>
            </w:r>
            <w:r>
              <w:rPr>
                <w:spacing w:val="-10"/>
                <w:sz w:val="24"/>
              </w:rPr>
              <w:t>и</w:t>
            </w:r>
          </w:p>
        </w:tc>
        <w:tc>
          <w:tcPr>
            <w:tcW w:w="2972" w:type="dxa"/>
            <w:tcBorders>
              <w:top w:val="nil"/>
              <w:bottom w:val="nil"/>
            </w:tcBorders>
          </w:tcPr>
          <w:p w:rsidR="00D27683" w:rsidRDefault="00D27683">
            <w:pPr>
              <w:pStyle w:val="TableParagraph"/>
              <w:ind w:left="0"/>
              <w:rPr>
                <w:sz w:val="20"/>
              </w:rPr>
            </w:pPr>
          </w:p>
        </w:tc>
      </w:tr>
      <w:tr w:rsidR="00D27683">
        <w:trPr>
          <w:trHeight w:val="275"/>
        </w:trPr>
        <w:tc>
          <w:tcPr>
            <w:tcW w:w="3328" w:type="dxa"/>
            <w:tcBorders>
              <w:top w:val="nil"/>
              <w:bottom w:val="nil"/>
            </w:tcBorders>
          </w:tcPr>
          <w:p w:rsidR="00D27683" w:rsidRDefault="006542EE">
            <w:pPr>
              <w:pStyle w:val="TableParagraph"/>
              <w:spacing w:line="256" w:lineRule="exact"/>
              <w:rPr>
                <w:sz w:val="24"/>
              </w:rPr>
            </w:pPr>
            <w:r>
              <w:rPr>
                <w:sz w:val="24"/>
              </w:rPr>
              <w:t>и</w:t>
            </w:r>
            <w:r>
              <w:rPr>
                <w:spacing w:val="-2"/>
                <w:sz w:val="24"/>
              </w:rPr>
              <w:t xml:space="preserve"> </w:t>
            </w:r>
            <w:r>
              <w:rPr>
                <w:sz w:val="24"/>
              </w:rPr>
              <w:t>теплообменных</w:t>
            </w:r>
            <w:r>
              <w:rPr>
                <w:spacing w:val="-7"/>
                <w:sz w:val="24"/>
              </w:rPr>
              <w:t xml:space="preserve"> </w:t>
            </w:r>
            <w:r>
              <w:rPr>
                <w:spacing w:val="-2"/>
                <w:sz w:val="24"/>
              </w:rPr>
              <w:t>процессов;</w:t>
            </w:r>
          </w:p>
        </w:tc>
        <w:tc>
          <w:tcPr>
            <w:tcW w:w="3558" w:type="dxa"/>
            <w:tcBorders>
              <w:top w:val="nil"/>
              <w:bottom w:val="nil"/>
            </w:tcBorders>
          </w:tcPr>
          <w:p w:rsidR="00D27683" w:rsidRDefault="006542EE">
            <w:pPr>
              <w:pStyle w:val="TableParagraph"/>
              <w:spacing w:line="256" w:lineRule="exact"/>
              <w:rPr>
                <w:sz w:val="24"/>
              </w:rPr>
            </w:pPr>
            <w:r>
              <w:rPr>
                <w:sz w:val="24"/>
              </w:rPr>
              <w:t>теплообменных</w:t>
            </w:r>
            <w:r>
              <w:rPr>
                <w:spacing w:val="-7"/>
                <w:sz w:val="24"/>
              </w:rPr>
              <w:t xml:space="preserve"> </w:t>
            </w:r>
            <w:r>
              <w:rPr>
                <w:spacing w:val="-2"/>
                <w:sz w:val="24"/>
              </w:rPr>
              <w:t>процессов;</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tabs>
                <w:tab w:val="left" w:pos="2490"/>
              </w:tabs>
              <w:spacing w:line="256" w:lineRule="exact"/>
              <w:rPr>
                <w:sz w:val="24"/>
              </w:rPr>
            </w:pPr>
            <w:r>
              <w:rPr>
                <w:spacing w:val="-2"/>
                <w:sz w:val="24"/>
              </w:rPr>
              <w:t>основные</w:t>
            </w:r>
            <w:r>
              <w:rPr>
                <w:sz w:val="24"/>
              </w:rPr>
              <w:tab/>
            </w:r>
            <w:r>
              <w:rPr>
                <w:spacing w:val="-2"/>
                <w:sz w:val="24"/>
              </w:rPr>
              <w:t>законы</w:t>
            </w:r>
          </w:p>
        </w:tc>
        <w:tc>
          <w:tcPr>
            <w:tcW w:w="3558" w:type="dxa"/>
            <w:tcBorders>
              <w:top w:val="nil"/>
              <w:bottom w:val="nil"/>
            </w:tcBorders>
          </w:tcPr>
          <w:p w:rsidR="00D27683" w:rsidRDefault="006542EE">
            <w:pPr>
              <w:pStyle w:val="TableParagraph"/>
              <w:tabs>
                <w:tab w:val="left" w:pos="2653"/>
              </w:tabs>
              <w:spacing w:line="256" w:lineRule="exact"/>
              <w:rPr>
                <w:sz w:val="24"/>
              </w:rPr>
            </w:pPr>
            <w:r>
              <w:rPr>
                <w:spacing w:val="-2"/>
                <w:sz w:val="24"/>
              </w:rPr>
              <w:t>основных</w:t>
            </w:r>
            <w:r>
              <w:rPr>
                <w:sz w:val="24"/>
              </w:rPr>
              <w:tab/>
            </w:r>
            <w:r>
              <w:rPr>
                <w:spacing w:val="-2"/>
                <w:sz w:val="24"/>
              </w:rPr>
              <w:t>законов</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spacing w:line="256" w:lineRule="exact"/>
              <w:rPr>
                <w:sz w:val="24"/>
              </w:rPr>
            </w:pPr>
            <w:r>
              <w:rPr>
                <w:spacing w:val="-2"/>
                <w:sz w:val="24"/>
              </w:rPr>
              <w:t>термодинамики;</w:t>
            </w:r>
          </w:p>
        </w:tc>
        <w:tc>
          <w:tcPr>
            <w:tcW w:w="3558" w:type="dxa"/>
            <w:tcBorders>
              <w:top w:val="nil"/>
              <w:bottom w:val="nil"/>
            </w:tcBorders>
          </w:tcPr>
          <w:p w:rsidR="00D27683" w:rsidRDefault="006542EE">
            <w:pPr>
              <w:pStyle w:val="TableParagraph"/>
              <w:spacing w:line="256" w:lineRule="exact"/>
              <w:rPr>
                <w:sz w:val="24"/>
              </w:rPr>
            </w:pPr>
            <w:r>
              <w:rPr>
                <w:spacing w:val="-2"/>
                <w:sz w:val="24"/>
              </w:rPr>
              <w:t>термодинамики;</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spacing w:line="256" w:lineRule="exact"/>
              <w:rPr>
                <w:sz w:val="24"/>
              </w:rPr>
            </w:pPr>
            <w:r>
              <w:rPr>
                <w:spacing w:val="-2"/>
                <w:sz w:val="24"/>
              </w:rPr>
              <w:t>характеристики</w:t>
            </w:r>
          </w:p>
        </w:tc>
        <w:tc>
          <w:tcPr>
            <w:tcW w:w="3558" w:type="dxa"/>
            <w:tcBorders>
              <w:top w:val="nil"/>
              <w:bottom w:val="nil"/>
            </w:tcBorders>
          </w:tcPr>
          <w:p w:rsidR="00D27683" w:rsidRDefault="006542EE">
            <w:pPr>
              <w:pStyle w:val="TableParagraph"/>
              <w:spacing w:line="256" w:lineRule="exact"/>
              <w:rPr>
                <w:sz w:val="24"/>
              </w:rPr>
            </w:pPr>
            <w:r>
              <w:rPr>
                <w:spacing w:val="-2"/>
                <w:sz w:val="24"/>
              </w:rPr>
              <w:t>характеристик</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spacing w:line="256" w:lineRule="exact"/>
              <w:rPr>
                <w:sz w:val="24"/>
              </w:rPr>
            </w:pPr>
            <w:r>
              <w:rPr>
                <w:spacing w:val="-2"/>
                <w:sz w:val="24"/>
              </w:rPr>
              <w:t>термодинамических</w:t>
            </w:r>
          </w:p>
        </w:tc>
        <w:tc>
          <w:tcPr>
            <w:tcW w:w="3558" w:type="dxa"/>
            <w:tcBorders>
              <w:top w:val="nil"/>
              <w:bottom w:val="nil"/>
            </w:tcBorders>
          </w:tcPr>
          <w:p w:rsidR="00D27683" w:rsidRDefault="006542EE">
            <w:pPr>
              <w:pStyle w:val="TableParagraph"/>
              <w:tabs>
                <w:tab w:val="left" w:pos="2397"/>
              </w:tabs>
              <w:spacing w:line="256" w:lineRule="exact"/>
              <w:rPr>
                <w:sz w:val="24"/>
              </w:rPr>
            </w:pPr>
            <w:r>
              <w:rPr>
                <w:spacing w:val="-2"/>
                <w:sz w:val="24"/>
              </w:rPr>
              <w:t>термодинамических</w:t>
            </w:r>
            <w:r>
              <w:rPr>
                <w:sz w:val="24"/>
              </w:rPr>
              <w:tab/>
            </w:r>
            <w:r>
              <w:rPr>
                <w:spacing w:val="-2"/>
                <w:sz w:val="24"/>
              </w:rPr>
              <w:t>процессов</w:t>
            </w:r>
          </w:p>
        </w:tc>
        <w:tc>
          <w:tcPr>
            <w:tcW w:w="2972" w:type="dxa"/>
            <w:tcBorders>
              <w:top w:val="nil"/>
              <w:bottom w:val="nil"/>
            </w:tcBorders>
          </w:tcPr>
          <w:p w:rsidR="00D27683" w:rsidRDefault="00D27683">
            <w:pPr>
              <w:pStyle w:val="TableParagraph"/>
              <w:ind w:left="0"/>
              <w:rPr>
                <w:sz w:val="20"/>
              </w:rPr>
            </w:pPr>
          </w:p>
        </w:tc>
      </w:tr>
      <w:tr w:rsidR="00D27683">
        <w:trPr>
          <w:trHeight w:val="275"/>
        </w:trPr>
        <w:tc>
          <w:tcPr>
            <w:tcW w:w="3328" w:type="dxa"/>
            <w:tcBorders>
              <w:top w:val="nil"/>
              <w:bottom w:val="nil"/>
            </w:tcBorders>
          </w:tcPr>
          <w:p w:rsidR="00D27683" w:rsidRDefault="006542EE">
            <w:pPr>
              <w:pStyle w:val="TableParagraph"/>
              <w:tabs>
                <w:tab w:val="left" w:pos="3090"/>
              </w:tabs>
              <w:spacing w:line="256" w:lineRule="exact"/>
              <w:rPr>
                <w:sz w:val="24"/>
              </w:rPr>
            </w:pPr>
            <w:r>
              <w:rPr>
                <w:spacing w:val="-2"/>
                <w:sz w:val="24"/>
              </w:rPr>
              <w:t>процессов</w:t>
            </w:r>
            <w:r>
              <w:rPr>
                <w:sz w:val="24"/>
              </w:rPr>
              <w:tab/>
            </w:r>
            <w:r>
              <w:rPr>
                <w:spacing w:val="-10"/>
                <w:sz w:val="24"/>
              </w:rPr>
              <w:t>и</w:t>
            </w:r>
          </w:p>
        </w:tc>
        <w:tc>
          <w:tcPr>
            <w:tcW w:w="3558" w:type="dxa"/>
            <w:tcBorders>
              <w:top w:val="nil"/>
              <w:bottom w:val="nil"/>
            </w:tcBorders>
          </w:tcPr>
          <w:p w:rsidR="00D27683" w:rsidRDefault="006542EE">
            <w:pPr>
              <w:pStyle w:val="TableParagraph"/>
              <w:spacing w:line="256" w:lineRule="exact"/>
              <w:rPr>
                <w:sz w:val="24"/>
              </w:rPr>
            </w:pPr>
            <w:r>
              <w:rPr>
                <w:sz w:val="24"/>
              </w:rPr>
              <w:t>и</w:t>
            </w:r>
            <w:r>
              <w:rPr>
                <w:spacing w:val="3"/>
                <w:sz w:val="24"/>
              </w:rPr>
              <w:t xml:space="preserve"> </w:t>
            </w:r>
            <w:proofErr w:type="spellStart"/>
            <w:r>
              <w:rPr>
                <w:spacing w:val="-2"/>
                <w:sz w:val="24"/>
              </w:rPr>
              <w:t>тепломассообмена</w:t>
            </w:r>
            <w:proofErr w:type="spellEnd"/>
            <w:r>
              <w:rPr>
                <w:spacing w:val="-2"/>
                <w:sz w:val="24"/>
              </w:rPr>
              <w:t>;</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spacing w:line="256" w:lineRule="exact"/>
              <w:rPr>
                <w:sz w:val="24"/>
              </w:rPr>
            </w:pPr>
            <w:proofErr w:type="spellStart"/>
            <w:r>
              <w:rPr>
                <w:spacing w:val="-2"/>
                <w:sz w:val="24"/>
              </w:rPr>
              <w:t>тепломассообмена</w:t>
            </w:r>
            <w:proofErr w:type="spellEnd"/>
            <w:r>
              <w:rPr>
                <w:spacing w:val="-2"/>
                <w:sz w:val="24"/>
              </w:rPr>
              <w:t>;</w:t>
            </w:r>
          </w:p>
        </w:tc>
        <w:tc>
          <w:tcPr>
            <w:tcW w:w="3558" w:type="dxa"/>
            <w:tcBorders>
              <w:top w:val="nil"/>
              <w:bottom w:val="nil"/>
            </w:tcBorders>
          </w:tcPr>
          <w:p w:rsidR="00D27683" w:rsidRDefault="006542EE">
            <w:pPr>
              <w:pStyle w:val="TableParagraph"/>
              <w:tabs>
                <w:tab w:val="left" w:pos="2720"/>
              </w:tabs>
              <w:spacing w:line="256" w:lineRule="exact"/>
              <w:rPr>
                <w:sz w:val="24"/>
              </w:rPr>
            </w:pPr>
            <w:r>
              <w:rPr>
                <w:spacing w:val="-2"/>
                <w:sz w:val="24"/>
              </w:rPr>
              <w:t>принципов</w:t>
            </w:r>
            <w:r>
              <w:rPr>
                <w:sz w:val="24"/>
              </w:rPr>
              <w:tab/>
            </w:r>
            <w:r>
              <w:rPr>
                <w:spacing w:val="-2"/>
                <w:sz w:val="24"/>
              </w:rPr>
              <w:t>работы</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tabs>
                <w:tab w:val="left" w:pos="2485"/>
              </w:tabs>
              <w:spacing w:line="256" w:lineRule="exact"/>
              <w:rPr>
                <w:sz w:val="24"/>
              </w:rPr>
            </w:pPr>
            <w:r>
              <w:rPr>
                <w:spacing w:val="-2"/>
                <w:sz w:val="24"/>
              </w:rPr>
              <w:t>принципы</w:t>
            </w:r>
            <w:r>
              <w:rPr>
                <w:sz w:val="24"/>
              </w:rPr>
              <w:tab/>
            </w:r>
            <w:r>
              <w:rPr>
                <w:spacing w:val="-2"/>
                <w:sz w:val="24"/>
              </w:rPr>
              <w:t>работы</w:t>
            </w:r>
          </w:p>
        </w:tc>
        <w:tc>
          <w:tcPr>
            <w:tcW w:w="3558" w:type="dxa"/>
            <w:tcBorders>
              <w:top w:val="nil"/>
              <w:bottom w:val="nil"/>
            </w:tcBorders>
          </w:tcPr>
          <w:p w:rsidR="00D27683" w:rsidRDefault="006542EE">
            <w:pPr>
              <w:pStyle w:val="TableParagraph"/>
              <w:tabs>
                <w:tab w:val="left" w:pos="2182"/>
                <w:tab w:val="left" w:pos="3323"/>
              </w:tabs>
              <w:spacing w:line="256" w:lineRule="exact"/>
              <w:rPr>
                <w:sz w:val="24"/>
              </w:rPr>
            </w:pPr>
            <w:r>
              <w:rPr>
                <w:spacing w:val="-2"/>
                <w:sz w:val="24"/>
              </w:rPr>
              <w:t>гидравлических</w:t>
            </w:r>
            <w:r>
              <w:rPr>
                <w:sz w:val="24"/>
              </w:rPr>
              <w:tab/>
            </w:r>
            <w:r>
              <w:rPr>
                <w:spacing w:val="-4"/>
                <w:sz w:val="24"/>
              </w:rPr>
              <w:t>машин</w:t>
            </w:r>
            <w:r>
              <w:rPr>
                <w:sz w:val="24"/>
              </w:rPr>
              <w:tab/>
            </w:r>
            <w:r>
              <w:rPr>
                <w:spacing w:val="-10"/>
                <w:sz w:val="24"/>
              </w:rPr>
              <w:t>и</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tabs>
                <w:tab w:val="left" w:pos="2062"/>
                <w:tab w:val="left" w:pos="3088"/>
              </w:tabs>
              <w:spacing w:line="256" w:lineRule="exact"/>
              <w:rPr>
                <w:sz w:val="24"/>
              </w:rPr>
            </w:pPr>
            <w:r>
              <w:rPr>
                <w:spacing w:val="-2"/>
                <w:sz w:val="24"/>
              </w:rPr>
              <w:t>гидравлических</w:t>
            </w:r>
            <w:r>
              <w:rPr>
                <w:sz w:val="24"/>
              </w:rPr>
              <w:tab/>
            </w:r>
            <w:r>
              <w:rPr>
                <w:spacing w:val="-4"/>
                <w:sz w:val="24"/>
              </w:rPr>
              <w:t>машин</w:t>
            </w:r>
            <w:r>
              <w:rPr>
                <w:sz w:val="24"/>
              </w:rPr>
              <w:tab/>
            </w:r>
            <w:r>
              <w:rPr>
                <w:spacing w:val="-10"/>
                <w:sz w:val="24"/>
              </w:rPr>
              <w:t>и</w:t>
            </w:r>
          </w:p>
        </w:tc>
        <w:tc>
          <w:tcPr>
            <w:tcW w:w="3558" w:type="dxa"/>
            <w:tcBorders>
              <w:top w:val="nil"/>
              <w:bottom w:val="nil"/>
            </w:tcBorders>
          </w:tcPr>
          <w:p w:rsidR="00D27683" w:rsidRDefault="006542EE">
            <w:pPr>
              <w:pStyle w:val="TableParagraph"/>
              <w:spacing w:line="256" w:lineRule="exact"/>
              <w:rPr>
                <w:sz w:val="24"/>
              </w:rPr>
            </w:pPr>
            <w:r>
              <w:rPr>
                <w:sz w:val="24"/>
              </w:rPr>
              <w:t>систем,</w:t>
            </w:r>
            <w:r>
              <w:rPr>
                <w:spacing w:val="3"/>
                <w:sz w:val="24"/>
              </w:rPr>
              <w:t xml:space="preserve"> </w:t>
            </w:r>
            <w:r>
              <w:rPr>
                <w:sz w:val="24"/>
              </w:rPr>
              <w:t>их</w:t>
            </w:r>
            <w:r>
              <w:rPr>
                <w:spacing w:val="-3"/>
                <w:sz w:val="24"/>
              </w:rPr>
              <w:t xml:space="preserve"> </w:t>
            </w:r>
            <w:r>
              <w:rPr>
                <w:spacing w:val="-2"/>
                <w:sz w:val="24"/>
              </w:rPr>
              <w:t>применения;</w:t>
            </w:r>
          </w:p>
        </w:tc>
        <w:tc>
          <w:tcPr>
            <w:tcW w:w="2972" w:type="dxa"/>
            <w:tcBorders>
              <w:top w:val="nil"/>
              <w:bottom w:val="nil"/>
            </w:tcBorders>
          </w:tcPr>
          <w:p w:rsidR="00D27683" w:rsidRDefault="00D27683">
            <w:pPr>
              <w:pStyle w:val="TableParagraph"/>
              <w:ind w:left="0"/>
              <w:rPr>
                <w:sz w:val="20"/>
              </w:rPr>
            </w:pPr>
          </w:p>
        </w:tc>
      </w:tr>
      <w:tr w:rsidR="00D27683">
        <w:trPr>
          <w:trHeight w:val="275"/>
        </w:trPr>
        <w:tc>
          <w:tcPr>
            <w:tcW w:w="3328" w:type="dxa"/>
            <w:tcBorders>
              <w:top w:val="nil"/>
              <w:bottom w:val="nil"/>
            </w:tcBorders>
          </w:tcPr>
          <w:p w:rsidR="00D27683" w:rsidRDefault="006542EE">
            <w:pPr>
              <w:pStyle w:val="TableParagraph"/>
              <w:spacing w:line="256" w:lineRule="exact"/>
              <w:rPr>
                <w:sz w:val="24"/>
              </w:rPr>
            </w:pPr>
            <w:r>
              <w:rPr>
                <w:sz w:val="24"/>
              </w:rPr>
              <w:t>систем,</w:t>
            </w:r>
            <w:r>
              <w:rPr>
                <w:spacing w:val="3"/>
                <w:sz w:val="24"/>
              </w:rPr>
              <w:t xml:space="preserve"> </w:t>
            </w:r>
            <w:r>
              <w:rPr>
                <w:sz w:val="24"/>
              </w:rPr>
              <w:t>их</w:t>
            </w:r>
            <w:r>
              <w:rPr>
                <w:spacing w:val="-3"/>
                <w:sz w:val="24"/>
              </w:rPr>
              <w:t xml:space="preserve"> </w:t>
            </w:r>
            <w:r>
              <w:rPr>
                <w:spacing w:val="-2"/>
                <w:sz w:val="24"/>
              </w:rPr>
              <w:t>применение;</w:t>
            </w:r>
          </w:p>
        </w:tc>
        <w:tc>
          <w:tcPr>
            <w:tcW w:w="3558" w:type="dxa"/>
            <w:tcBorders>
              <w:top w:val="nil"/>
              <w:bottom w:val="nil"/>
            </w:tcBorders>
          </w:tcPr>
          <w:p w:rsidR="00D27683" w:rsidRDefault="006542EE">
            <w:pPr>
              <w:pStyle w:val="TableParagraph"/>
              <w:spacing w:line="256" w:lineRule="exact"/>
              <w:rPr>
                <w:sz w:val="24"/>
              </w:rPr>
            </w:pPr>
            <w:r>
              <w:rPr>
                <w:sz w:val="24"/>
              </w:rPr>
              <w:t>видов</w:t>
            </w:r>
            <w:r>
              <w:rPr>
                <w:spacing w:val="45"/>
                <w:sz w:val="24"/>
              </w:rPr>
              <w:t xml:space="preserve"> </w:t>
            </w:r>
            <w:r>
              <w:rPr>
                <w:sz w:val="24"/>
              </w:rPr>
              <w:t>и</w:t>
            </w:r>
            <w:r>
              <w:rPr>
                <w:spacing w:val="46"/>
                <w:sz w:val="24"/>
              </w:rPr>
              <w:t xml:space="preserve"> </w:t>
            </w:r>
            <w:r>
              <w:rPr>
                <w:sz w:val="24"/>
              </w:rPr>
              <w:t>характеристик</w:t>
            </w:r>
            <w:r>
              <w:rPr>
                <w:spacing w:val="44"/>
                <w:sz w:val="24"/>
              </w:rPr>
              <w:t xml:space="preserve"> </w:t>
            </w:r>
            <w:r>
              <w:rPr>
                <w:spacing w:val="-2"/>
                <w:sz w:val="24"/>
              </w:rPr>
              <w:t>насосов</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tabs>
                <w:tab w:val="left" w:pos="1059"/>
                <w:tab w:val="left" w:pos="1606"/>
              </w:tabs>
              <w:spacing w:line="256" w:lineRule="exact"/>
              <w:rPr>
                <w:sz w:val="24"/>
              </w:rPr>
            </w:pPr>
            <w:r>
              <w:rPr>
                <w:spacing w:val="-4"/>
                <w:sz w:val="24"/>
              </w:rPr>
              <w:t>виды</w:t>
            </w:r>
            <w:r>
              <w:rPr>
                <w:sz w:val="24"/>
              </w:rPr>
              <w:tab/>
            </w:r>
            <w:r>
              <w:rPr>
                <w:spacing w:val="-10"/>
                <w:sz w:val="24"/>
              </w:rPr>
              <w:t>и</w:t>
            </w:r>
            <w:r>
              <w:rPr>
                <w:sz w:val="24"/>
              </w:rPr>
              <w:tab/>
            </w:r>
            <w:r>
              <w:rPr>
                <w:spacing w:val="-2"/>
                <w:sz w:val="24"/>
              </w:rPr>
              <w:t>характеристики</w:t>
            </w:r>
          </w:p>
        </w:tc>
        <w:tc>
          <w:tcPr>
            <w:tcW w:w="3558" w:type="dxa"/>
            <w:tcBorders>
              <w:top w:val="nil"/>
              <w:bottom w:val="nil"/>
            </w:tcBorders>
          </w:tcPr>
          <w:p w:rsidR="00D27683" w:rsidRDefault="006542EE">
            <w:pPr>
              <w:pStyle w:val="TableParagraph"/>
              <w:tabs>
                <w:tab w:val="left" w:pos="555"/>
                <w:tab w:val="left" w:pos="2330"/>
              </w:tabs>
              <w:spacing w:line="256" w:lineRule="exact"/>
              <w:rPr>
                <w:sz w:val="24"/>
              </w:rPr>
            </w:pPr>
            <w:r>
              <w:rPr>
                <w:spacing w:val="-10"/>
                <w:sz w:val="24"/>
              </w:rPr>
              <w:t>и</w:t>
            </w:r>
            <w:r>
              <w:rPr>
                <w:sz w:val="24"/>
              </w:rPr>
              <w:tab/>
            </w:r>
            <w:r>
              <w:rPr>
                <w:spacing w:val="-2"/>
                <w:sz w:val="24"/>
              </w:rPr>
              <w:t>вентиляторов;</w:t>
            </w:r>
            <w:r>
              <w:rPr>
                <w:sz w:val="24"/>
              </w:rPr>
              <w:tab/>
            </w:r>
            <w:r>
              <w:rPr>
                <w:spacing w:val="-2"/>
                <w:sz w:val="24"/>
              </w:rPr>
              <w:t>принципов</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tabs>
                <w:tab w:val="left" w:pos="1275"/>
                <w:tab w:val="left" w:pos="1760"/>
              </w:tabs>
              <w:spacing w:line="256" w:lineRule="exact"/>
              <w:rPr>
                <w:sz w:val="24"/>
              </w:rPr>
            </w:pPr>
            <w:r>
              <w:rPr>
                <w:spacing w:val="-2"/>
                <w:sz w:val="24"/>
              </w:rPr>
              <w:t>насосов</w:t>
            </w:r>
            <w:r>
              <w:rPr>
                <w:sz w:val="24"/>
              </w:rPr>
              <w:tab/>
            </w:r>
            <w:r>
              <w:rPr>
                <w:spacing w:val="-10"/>
                <w:sz w:val="24"/>
              </w:rPr>
              <w:t>и</w:t>
            </w:r>
            <w:r>
              <w:rPr>
                <w:sz w:val="24"/>
              </w:rPr>
              <w:tab/>
            </w:r>
            <w:r>
              <w:rPr>
                <w:spacing w:val="-2"/>
                <w:sz w:val="24"/>
              </w:rPr>
              <w:t>вентиляторов;</w:t>
            </w:r>
          </w:p>
        </w:tc>
        <w:tc>
          <w:tcPr>
            <w:tcW w:w="3558" w:type="dxa"/>
            <w:tcBorders>
              <w:top w:val="nil"/>
              <w:bottom w:val="nil"/>
            </w:tcBorders>
          </w:tcPr>
          <w:p w:rsidR="00D27683" w:rsidRDefault="006542EE">
            <w:pPr>
              <w:pStyle w:val="TableParagraph"/>
              <w:tabs>
                <w:tab w:val="left" w:pos="1838"/>
              </w:tabs>
              <w:spacing w:line="256" w:lineRule="exact"/>
              <w:rPr>
                <w:sz w:val="24"/>
              </w:rPr>
            </w:pPr>
            <w:r>
              <w:rPr>
                <w:spacing w:val="-2"/>
                <w:sz w:val="24"/>
              </w:rPr>
              <w:t>работы</w:t>
            </w:r>
            <w:r>
              <w:rPr>
                <w:sz w:val="24"/>
              </w:rPr>
              <w:tab/>
            </w:r>
            <w:r>
              <w:rPr>
                <w:spacing w:val="-2"/>
                <w:sz w:val="24"/>
              </w:rPr>
              <w:t>теплообменных</w:t>
            </w:r>
          </w:p>
        </w:tc>
        <w:tc>
          <w:tcPr>
            <w:tcW w:w="2972" w:type="dxa"/>
            <w:tcBorders>
              <w:top w:val="nil"/>
              <w:bottom w:val="nil"/>
            </w:tcBorders>
          </w:tcPr>
          <w:p w:rsidR="00D27683" w:rsidRDefault="00D27683">
            <w:pPr>
              <w:pStyle w:val="TableParagraph"/>
              <w:ind w:left="0"/>
              <w:rPr>
                <w:sz w:val="20"/>
              </w:rPr>
            </w:pPr>
          </w:p>
        </w:tc>
      </w:tr>
      <w:tr w:rsidR="00D27683">
        <w:trPr>
          <w:trHeight w:val="275"/>
        </w:trPr>
        <w:tc>
          <w:tcPr>
            <w:tcW w:w="3328" w:type="dxa"/>
            <w:tcBorders>
              <w:top w:val="nil"/>
              <w:bottom w:val="nil"/>
            </w:tcBorders>
          </w:tcPr>
          <w:p w:rsidR="00D27683" w:rsidRDefault="006542EE">
            <w:pPr>
              <w:pStyle w:val="TableParagraph"/>
              <w:tabs>
                <w:tab w:val="left" w:pos="2485"/>
              </w:tabs>
              <w:spacing w:line="256" w:lineRule="exact"/>
              <w:rPr>
                <w:sz w:val="24"/>
              </w:rPr>
            </w:pPr>
            <w:r>
              <w:rPr>
                <w:spacing w:val="-2"/>
                <w:sz w:val="24"/>
              </w:rPr>
              <w:t>принципы</w:t>
            </w:r>
            <w:r>
              <w:rPr>
                <w:sz w:val="24"/>
              </w:rPr>
              <w:tab/>
            </w:r>
            <w:r>
              <w:rPr>
                <w:spacing w:val="-2"/>
                <w:sz w:val="24"/>
              </w:rPr>
              <w:t>работы</w:t>
            </w:r>
          </w:p>
        </w:tc>
        <w:tc>
          <w:tcPr>
            <w:tcW w:w="3558" w:type="dxa"/>
            <w:tcBorders>
              <w:top w:val="nil"/>
              <w:bottom w:val="nil"/>
            </w:tcBorders>
          </w:tcPr>
          <w:p w:rsidR="00D27683" w:rsidRDefault="006542EE">
            <w:pPr>
              <w:pStyle w:val="TableParagraph"/>
              <w:spacing w:line="256" w:lineRule="exact"/>
              <w:rPr>
                <w:sz w:val="24"/>
              </w:rPr>
            </w:pPr>
            <w:r>
              <w:rPr>
                <w:sz w:val="24"/>
              </w:rPr>
              <w:t>аппаратов,</w:t>
            </w:r>
            <w:r>
              <w:rPr>
                <w:spacing w:val="-2"/>
                <w:sz w:val="24"/>
              </w:rPr>
              <w:t xml:space="preserve"> </w:t>
            </w:r>
            <w:r>
              <w:rPr>
                <w:sz w:val="24"/>
              </w:rPr>
              <w:t>их</w:t>
            </w:r>
            <w:r>
              <w:rPr>
                <w:spacing w:val="-3"/>
                <w:sz w:val="24"/>
              </w:rPr>
              <w:t xml:space="preserve"> </w:t>
            </w:r>
            <w:r>
              <w:rPr>
                <w:spacing w:val="-2"/>
                <w:sz w:val="24"/>
              </w:rPr>
              <w:t>применения.</w:t>
            </w:r>
          </w:p>
        </w:tc>
        <w:tc>
          <w:tcPr>
            <w:tcW w:w="2972" w:type="dxa"/>
            <w:tcBorders>
              <w:top w:val="nil"/>
              <w:bottom w:val="nil"/>
            </w:tcBorders>
          </w:tcPr>
          <w:p w:rsidR="00D27683" w:rsidRDefault="00D27683">
            <w:pPr>
              <w:pStyle w:val="TableParagraph"/>
              <w:ind w:left="0"/>
              <w:rPr>
                <w:sz w:val="20"/>
              </w:rPr>
            </w:pPr>
          </w:p>
        </w:tc>
      </w:tr>
      <w:tr w:rsidR="00D27683">
        <w:trPr>
          <w:trHeight w:val="276"/>
        </w:trPr>
        <w:tc>
          <w:tcPr>
            <w:tcW w:w="3328" w:type="dxa"/>
            <w:tcBorders>
              <w:top w:val="nil"/>
              <w:bottom w:val="nil"/>
            </w:tcBorders>
          </w:tcPr>
          <w:p w:rsidR="00D27683" w:rsidRDefault="006542EE">
            <w:pPr>
              <w:pStyle w:val="TableParagraph"/>
              <w:spacing w:line="256" w:lineRule="exact"/>
              <w:rPr>
                <w:sz w:val="24"/>
              </w:rPr>
            </w:pPr>
            <w:r>
              <w:rPr>
                <w:sz w:val="24"/>
              </w:rPr>
              <w:t>теплообменных</w:t>
            </w:r>
            <w:r>
              <w:rPr>
                <w:spacing w:val="5"/>
                <w:sz w:val="24"/>
              </w:rPr>
              <w:t xml:space="preserve"> </w:t>
            </w:r>
            <w:r>
              <w:rPr>
                <w:sz w:val="24"/>
              </w:rPr>
              <w:t>аппаратов,</w:t>
            </w:r>
            <w:r>
              <w:rPr>
                <w:spacing w:val="9"/>
                <w:sz w:val="24"/>
              </w:rPr>
              <w:t xml:space="preserve"> </w:t>
            </w:r>
            <w:r>
              <w:rPr>
                <w:spacing w:val="-5"/>
                <w:sz w:val="24"/>
              </w:rPr>
              <w:t>их</w:t>
            </w:r>
          </w:p>
        </w:tc>
        <w:tc>
          <w:tcPr>
            <w:tcW w:w="3558" w:type="dxa"/>
            <w:tcBorders>
              <w:top w:val="nil"/>
              <w:bottom w:val="nil"/>
            </w:tcBorders>
          </w:tcPr>
          <w:p w:rsidR="00D27683" w:rsidRDefault="00D27683">
            <w:pPr>
              <w:pStyle w:val="TableParagraph"/>
              <w:ind w:left="0"/>
              <w:rPr>
                <w:sz w:val="20"/>
              </w:rPr>
            </w:pPr>
          </w:p>
        </w:tc>
        <w:tc>
          <w:tcPr>
            <w:tcW w:w="2972" w:type="dxa"/>
            <w:tcBorders>
              <w:top w:val="nil"/>
              <w:bottom w:val="nil"/>
            </w:tcBorders>
          </w:tcPr>
          <w:p w:rsidR="00D27683" w:rsidRDefault="00D27683">
            <w:pPr>
              <w:pStyle w:val="TableParagraph"/>
              <w:ind w:left="0"/>
              <w:rPr>
                <w:sz w:val="20"/>
              </w:rPr>
            </w:pPr>
          </w:p>
        </w:tc>
      </w:tr>
      <w:tr w:rsidR="00D27683">
        <w:trPr>
          <w:trHeight w:val="556"/>
        </w:trPr>
        <w:tc>
          <w:tcPr>
            <w:tcW w:w="3328" w:type="dxa"/>
            <w:tcBorders>
              <w:top w:val="nil"/>
            </w:tcBorders>
          </w:tcPr>
          <w:p w:rsidR="00D27683" w:rsidRDefault="006542EE">
            <w:pPr>
              <w:pStyle w:val="TableParagraph"/>
              <w:spacing w:line="264" w:lineRule="exact"/>
              <w:rPr>
                <w:sz w:val="24"/>
              </w:rPr>
            </w:pPr>
            <w:r>
              <w:rPr>
                <w:spacing w:val="-2"/>
                <w:sz w:val="24"/>
              </w:rPr>
              <w:t>применение.</w:t>
            </w:r>
          </w:p>
        </w:tc>
        <w:tc>
          <w:tcPr>
            <w:tcW w:w="3558" w:type="dxa"/>
            <w:tcBorders>
              <w:top w:val="nil"/>
            </w:tcBorders>
          </w:tcPr>
          <w:p w:rsidR="00D27683" w:rsidRDefault="00D27683">
            <w:pPr>
              <w:pStyle w:val="TableParagraph"/>
              <w:ind w:left="0"/>
              <w:rPr>
                <w:sz w:val="24"/>
              </w:rPr>
            </w:pPr>
          </w:p>
        </w:tc>
        <w:tc>
          <w:tcPr>
            <w:tcW w:w="2972" w:type="dxa"/>
            <w:tcBorders>
              <w:top w:val="nil"/>
            </w:tcBorders>
          </w:tcPr>
          <w:p w:rsidR="00D27683" w:rsidRDefault="00D27683">
            <w:pPr>
              <w:pStyle w:val="TableParagraph"/>
              <w:ind w:left="0"/>
              <w:rPr>
                <w:sz w:val="24"/>
              </w:rPr>
            </w:pPr>
          </w:p>
        </w:tc>
      </w:tr>
      <w:tr w:rsidR="00D27683">
        <w:trPr>
          <w:trHeight w:val="273"/>
        </w:trPr>
        <w:tc>
          <w:tcPr>
            <w:tcW w:w="3328" w:type="dxa"/>
          </w:tcPr>
          <w:p w:rsidR="00D27683" w:rsidRDefault="006542EE">
            <w:pPr>
              <w:pStyle w:val="TableParagraph"/>
              <w:spacing w:line="253" w:lineRule="exact"/>
              <w:rPr>
                <w:b/>
                <w:sz w:val="24"/>
              </w:rPr>
            </w:pPr>
            <w:proofErr w:type="spellStart"/>
            <w:r>
              <w:rPr>
                <w:b/>
                <w:spacing w:val="-2"/>
                <w:sz w:val="24"/>
              </w:rPr>
              <w:t>II.Умения</w:t>
            </w:r>
            <w:proofErr w:type="spellEnd"/>
            <w:r>
              <w:rPr>
                <w:b/>
                <w:spacing w:val="-2"/>
                <w:sz w:val="24"/>
              </w:rPr>
              <w:t>:</w:t>
            </w:r>
          </w:p>
        </w:tc>
        <w:tc>
          <w:tcPr>
            <w:tcW w:w="3558" w:type="dxa"/>
          </w:tcPr>
          <w:p w:rsidR="00D27683" w:rsidRDefault="00D27683">
            <w:pPr>
              <w:pStyle w:val="TableParagraph"/>
              <w:ind w:left="0"/>
              <w:rPr>
                <w:sz w:val="20"/>
              </w:rPr>
            </w:pPr>
          </w:p>
        </w:tc>
        <w:tc>
          <w:tcPr>
            <w:tcW w:w="2972" w:type="dxa"/>
          </w:tcPr>
          <w:p w:rsidR="00D27683" w:rsidRDefault="00D27683">
            <w:pPr>
              <w:pStyle w:val="TableParagraph"/>
              <w:ind w:left="0"/>
              <w:rPr>
                <w:sz w:val="20"/>
              </w:rPr>
            </w:pPr>
          </w:p>
        </w:tc>
      </w:tr>
      <w:tr w:rsidR="00D27683">
        <w:trPr>
          <w:trHeight w:val="274"/>
        </w:trPr>
        <w:tc>
          <w:tcPr>
            <w:tcW w:w="3328" w:type="dxa"/>
            <w:tcBorders>
              <w:bottom w:val="nil"/>
            </w:tcBorders>
          </w:tcPr>
          <w:p w:rsidR="00D27683" w:rsidRDefault="006542EE">
            <w:pPr>
              <w:pStyle w:val="TableParagraph"/>
              <w:spacing w:line="254" w:lineRule="exact"/>
              <w:rPr>
                <w:sz w:val="24"/>
              </w:rPr>
            </w:pPr>
            <w:r>
              <w:rPr>
                <w:sz w:val="24"/>
              </w:rPr>
              <w:t>Использовать</w:t>
            </w:r>
            <w:r>
              <w:rPr>
                <w:spacing w:val="13"/>
                <w:sz w:val="24"/>
              </w:rPr>
              <w:t xml:space="preserve"> </w:t>
            </w:r>
            <w:r>
              <w:rPr>
                <w:spacing w:val="-2"/>
                <w:sz w:val="24"/>
              </w:rPr>
              <w:t>гидравлические</w:t>
            </w:r>
          </w:p>
        </w:tc>
        <w:tc>
          <w:tcPr>
            <w:tcW w:w="3558" w:type="dxa"/>
            <w:tcBorders>
              <w:bottom w:val="nil"/>
            </w:tcBorders>
          </w:tcPr>
          <w:p w:rsidR="00D27683" w:rsidRDefault="006542EE">
            <w:pPr>
              <w:pStyle w:val="TableParagraph"/>
              <w:tabs>
                <w:tab w:val="left" w:pos="2717"/>
              </w:tabs>
              <w:spacing w:line="254" w:lineRule="exact"/>
              <w:rPr>
                <w:sz w:val="24"/>
              </w:rPr>
            </w:pPr>
            <w:r>
              <w:rPr>
                <w:spacing w:val="-2"/>
                <w:sz w:val="24"/>
              </w:rPr>
              <w:t>Демонстрировать</w:t>
            </w:r>
            <w:r>
              <w:rPr>
                <w:sz w:val="24"/>
              </w:rPr>
              <w:tab/>
            </w:r>
            <w:r>
              <w:rPr>
                <w:spacing w:val="-2"/>
                <w:sz w:val="24"/>
              </w:rPr>
              <w:t>умение</w:t>
            </w:r>
          </w:p>
        </w:tc>
        <w:tc>
          <w:tcPr>
            <w:tcW w:w="2972" w:type="dxa"/>
            <w:tcBorders>
              <w:bottom w:val="nil"/>
            </w:tcBorders>
          </w:tcPr>
          <w:p w:rsidR="00D27683" w:rsidRDefault="006542EE">
            <w:pPr>
              <w:pStyle w:val="TableParagraph"/>
              <w:tabs>
                <w:tab w:val="left" w:pos="2159"/>
              </w:tabs>
              <w:spacing w:line="254" w:lineRule="exact"/>
              <w:rPr>
                <w:sz w:val="24"/>
              </w:rPr>
            </w:pPr>
            <w:r>
              <w:rPr>
                <w:spacing w:val="-2"/>
                <w:sz w:val="24"/>
              </w:rPr>
              <w:t>Экспертная</w:t>
            </w:r>
            <w:r>
              <w:rPr>
                <w:sz w:val="24"/>
              </w:rPr>
              <w:tab/>
            </w:r>
            <w:r>
              <w:rPr>
                <w:spacing w:val="-2"/>
                <w:sz w:val="24"/>
              </w:rPr>
              <w:t>оценка</w:t>
            </w:r>
          </w:p>
        </w:tc>
      </w:tr>
      <w:tr w:rsidR="00D27683">
        <w:trPr>
          <w:trHeight w:val="276"/>
        </w:trPr>
        <w:tc>
          <w:tcPr>
            <w:tcW w:w="3328" w:type="dxa"/>
            <w:tcBorders>
              <w:top w:val="nil"/>
              <w:bottom w:val="nil"/>
            </w:tcBorders>
          </w:tcPr>
          <w:p w:rsidR="00D27683" w:rsidRDefault="006542EE">
            <w:pPr>
              <w:pStyle w:val="TableParagraph"/>
              <w:tabs>
                <w:tab w:val="left" w:pos="1688"/>
                <w:tab w:val="left" w:pos="2259"/>
              </w:tabs>
              <w:spacing w:line="256" w:lineRule="exact"/>
              <w:rPr>
                <w:sz w:val="24"/>
              </w:rPr>
            </w:pPr>
            <w:r>
              <w:rPr>
                <w:spacing w:val="-2"/>
                <w:sz w:val="24"/>
              </w:rPr>
              <w:t>устройства</w:t>
            </w:r>
            <w:r>
              <w:rPr>
                <w:sz w:val="24"/>
              </w:rPr>
              <w:tab/>
            </w:r>
            <w:r>
              <w:rPr>
                <w:spacing w:val="-10"/>
                <w:sz w:val="24"/>
              </w:rPr>
              <w:t>и</w:t>
            </w:r>
            <w:r>
              <w:rPr>
                <w:sz w:val="24"/>
              </w:rPr>
              <w:tab/>
            </w:r>
            <w:r>
              <w:rPr>
                <w:spacing w:val="-2"/>
                <w:sz w:val="24"/>
              </w:rPr>
              <w:t>тепловые</w:t>
            </w:r>
          </w:p>
        </w:tc>
        <w:tc>
          <w:tcPr>
            <w:tcW w:w="3558" w:type="dxa"/>
            <w:tcBorders>
              <w:top w:val="nil"/>
              <w:bottom w:val="nil"/>
            </w:tcBorders>
          </w:tcPr>
          <w:p w:rsidR="00D27683" w:rsidRDefault="006542EE">
            <w:pPr>
              <w:pStyle w:val="TableParagraph"/>
              <w:tabs>
                <w:tab w:val="left" w:pos="1831"/>
              </w:tabs>
              <w:spacing w:line="256" w:lineRule="exact"/>
              <w:rPr>
                <w:sz w:val="24"/>
              </w:rPr>
            </w:pPr>
            <w:r>
              <w:rPr>
                <w:spacing w:val="-2"/>
                <w:sz w:val="24"/>
              </w:rPr>
              <w:t>использовать</w:t>
            </w:r>
            <w:r>
              <w:rPr>
                <w:sz w:val="24"/>
              </w:rPr>
              <w:tab/>
            </w:r>
            <w:r>
              <w:rPr>
                <w:spacing w:val="-2"/>
                <w:sz w:val="24"/>
              </w:rPr>
              <w:t>гидравлические</w:t>
            </w:r>
          </w:p>
        </w:tc>
        <w:tc>
          <w:tcPr>
            <w:tcW w:w="2972" w:type="dxa"/>
            <w:tcBorders>
              <w:top w:val="nil"/>
              <w:bottom w:val="nil"/>
            </w:tcBorders>
          </w:tcPr>
          <w:p w:rsidR="00D27683" w:rsidRDefault="006542EE">
            <w:pPr>
              <w:pStyle w:val="TableParagraph"/>
              <w:tabs>
                <w:tab w:val="left" w:pos="1390"/>
              </w:tabs>
              <w:spacing w:line="256" w:lineRule="exact"/>
              <w:rPr>
                <w:sz w:val="24"/>
              </w:rPr>
            </w:pPr>
            <w:r>
              <w:rPr>
                <w:spacing w:val="-2"/>
                <w:sz w:val="24"/>
              </w:rPr>
              <w:t>решения</w:t>
            </w:r>
            <w:r>
              <w:rPr>
                <w:sz w:val="24"/>
              </w:rPr>
              <w:tab/>
            </w:r>
            <w:r>
              <w:rPr>
                <w:spacing w:val="-2"/>
                <w:sz w:val="24"/>
              </w:rPr>
              <w:t>ситуационных</w:t>
            </w:r>
          </w:p>
        </w:tc>
      </w:tr>
      <w:tr w:rsidR="00D27683">
        <w:trPr>
          <w:trHeight w:val="276"/>
        </w:trPr>
        <w:tc>
          <w:tcPr>
            <w:tcW w:w="3328" w:type="dxa"/>
            <w:tcBorders>
              <w:top w:val="nil"/>
              <w:bottom w:val="nil"/>
            </w:tcBorders>
          </w:tcPr>
          <w:p w:rsidR="00D27683" w:rsidRDefault="006542EE">
            <w:pPr>
              <w:pStyle w:val="TableParagraph"/>
              <w:spacing w:line="256" w:lineRule="exact"/>
              <w:rPr>
                <w:sz w:val="24"/>
              </w:rPr>
            </w:pPr>
            <w:r>
              <w:rPr>
                <w:sz w:val="24"/>
              </w:rPr>
              <w:t>установки в</w:t>
            </w:r>
            <w:r>
              <w:rPr>
                <w:spacing w:val="-3"/>
                <w:sz w:val="24"/>
              </w:rPr>
              <w:t xml:space="preserve"> </w:t>
            </w:r>
            <w:r>
              <w:rPr>
                <w:spacing w:val="-2"/>
                <w:sz w:val="24"/>
              </w:rPr>
              <w:t>производстве.</w:t>
            </w:r>
          </w:p>
        </w:tc>
        <w:tc>
          <w:tcPr>
            <w:tcW w:w="3558" w:type="dxa"/>
            <w:tcBorders>
              <w:top w:val="nil"/>
              <w:bottom w:val="nil"/>
            </w:tcBorders>
          </w:tcPr>
          <w:p w:rsidR="00D27683" w:rsidRDefault="006542EE">
            <w:pPr>
              <w:pStyle w:val="TableParagraph"/>
              <w:tabs>
                <w:tab w:val="left" w:pos="3340"/>
              </w:tabs>
              <w:spacing w:line="256" w:lineRule="exact"/>
              <w:rPr>
                <w:sz w:val="24"/>
              </w:rPr>
            </w:pPr>
            <w:r>
              <w:rPr>
                <w:spacing w:val="-2"/>
                <w:sz w:val="24"/>
              </w:rPr>
              <w:t>устройства</w:t>
            </w:r>
            <w:r>
              <w:rPr>
                <w:sz w:val="24"/>
              </w:rPr>
              <w:tab/>
            </w:r>
            <w:r>
              <w:rPr>
                <w:spacing w:val="-10"/>
                <w:sz w:val="24"/>
              </w:rPr>
              <w:t>в</w:t>
            </w:r>
          </w:p>
        </w:tc>
        <w:tc>
          <w:tcPr>
            <w:tcW w:w="2972" w:type="dxa"/>
            <w:tcBorders>
              <w:top w:val="nil"/>
              <w:bottom w:val="nil"/>
            </w:tcBorders>
          </w:tcPr>
          <w:p w:rsidR="00D27683" w:rsidRDefault="006542EE">
            <w:pPr>
              <w:pStyle w:val="TableParagraph"/>
              <w:spacing w:line="256" w:lineRule="exact"/>
              <w:rPr>
                <w:sz w:val="24"/>
              </w:rPr>
            </w:pPr>
            <w:r>
              <w:rPr>
                <w:spacing w:val="-2"/>
                <w:sz w:val="24"/>
              </w:rPr>
              <w:t>задач.</w:t>
            </w:r>
          </w:p>
        </w:tc>
      </w:tr>
      <w:tr w:rsidR="00D27683">
        <w:trPr>
          <w:trHeight w:val="276"/>
        </w:trPr>
        <w:tc>
          <w:tcPr>
            <w:tcW w:w="3328" w:type="dxa"/>
            <w:tcBorders>
              <w:top w:val="nil"/>
              <w:bottom w:val="nil"/>
            </w:tcBorders>
          </w:tcPr>
          <w:p w:rsidR="00D27683" w:rsidRDefault="00D27683">
            <w:pPr>
              <w:pStyle w:val="TableParagraph"/>
              <w:ind w:left="0"/>
              <w:rPr>
                <w:sz w:val="20"/>
              </w:rPr>
            </w:pPr>
          </w:p>
        </w:tc>
        <w:tc>
          <w:tcPr>
            <w:tcW w:w="3558" w:type="dxa"/>
            <w:tcBorders>
              <w:top w:val="nil"/>
              <w:bottom w:val="nil"/>
            </w:tcBorders>
          </w:tcPr>
          <w:p w:rsidR="00D27683" w:rsidRDefault="006542EE">
            <w:pPr>
              <w:pStyle w:val="TableParagraph"/>
              <w:tabs>
                <w:tab w:val="left" w:pos="2642"/>
              </w:tabs>
              <w:spacing w:line="256" w:lineRule="exact"/>
              <w:rPr>
                <w:sz w:val="24"/>
              </w:rPr>
            </w:pPr>
            <w:r>
              <w:rPr>
                <w:spacing w:val="-2"/>
                <w:sz w:val="24"/>
              </w:rPr>
              <w:t>сельскохозяйственной</w:t>
            </w:r>
            <w:r>
              <w:rPr>
                <w:sz w:val="24"/>
              </w:rPr>
              <w:tab/>
            </w:r>
            <w:r>
              <w:rPr>
                <w:spacing w:val="-2"/>
                <w:sz w:val="24"/>
              </w:rPr>
              <w:t>технике</w:t>
            </w:r>
          </w:p>
        </w:tc>
        <w:tc>
          <w:tcPr>
            <w:tcW w:w="2972" w:type="dxa"/>
            <w:tcBorders>
              <w:top w:val="nil"/>
              <w:bottom w:val="nil"/>
            </w:tcBorders>
          </w:tcPr>
          <w:p w:rsidR="00D27683" w:rsidRDefault="00D27683">
            <w:pPr>
              <w:pStyle w:val="TableParagraph"/>
              <w:ind w:left="0"/>
              <w:rPr>
                <w:sz w:val="20"/>
              </w:rPr>
            </w:pPr>
          </w:p>
        </w:tc>
      </w:tr>
      <w:tr w:rsidR="00D27683">
        <w:trPr>
          <w:trHeight w:val="275"/>
        </w:trPr>
        <w:tc>
          <w:tcPr>
            <w:tcW w:w="3328" w:type="dxa"/>
            <w:tcBorders>
              <w:top w:val="nil"/>
              <w:bottom w:val="nil"/>
            </w:tcBorders>
          </w:tcPr>
          <w:p w:rsidR="00D27683" w:rsidRDefault="00D27683">
            <w:pPr>
              <w:pStyle w:val="TableParagraph"/>
              <w:ind w:left="0"/>
              <w:rPr>
                <w:sz w:val="20"/>
              </w:rPr>
            </w:pPr>
          </w:p>
        </w:tc>
        <w:tc>
          <w:tcPr>
            <w:tcW w:w="3558" w:type="dxa"/>
            <w:tcBorders>
              <w:top w:val="nil"/>
              <w:bottom w:val="nil"/>
            </w:tcBorders>
          </w:tcPr>
          <w:p w:rsidR="00D27683" w:rsidRDefault="006542EE">
            <w:pPr>
              <w:pStyle w:val="TableParagraph"/>
              <w:tabs>
                <w:tab w:val="left" w:pos="608"/>
                <w:tab w:val="left" w:pos="1932"/>
                <w:tab w:val="left" w:pos="3337"/>
              </w:tabs>
              <w:spacing w:line="256" w:lineRule="exact"/>
              <w:rPr>
                <w:sz w:val="24"/>
              </w:rPr>
            </w:pPr>
            <w:r>
              <w:rPr>
                <w:spacing w:val="-10"/>
                <w:sz w:val="24"/>
              </w:rPr>
              <w:t>и</w:t>
            </w:r>
            <w:r>
              <w:rPr>
                <w:sz w:val="24"/>
              </w:rPr>
              <w:tab/>
            </w:r>
            <w:r>
              <w:rPr>
                <w:spacing w:val="-2"/>
                <w:sz w:val="24"/>
              </w:rPr>
              <w:t>тепловые</w:t>
            </w:r>
            <w:r>
              <w:rPr>
                <w:sz w:val="24"/>
              </w:rPr>
              <w:tab/>
            </w:r>
            <w:r>
              <w:rPr>
                <w:spacing w:val="-2"/>
                <w:sz w:val="24"/>
              </w:rPr>
              <w:t>установки</w:t>
            </w:r>
            <w:r>
              <w:rPr>
                <w:sz w:val="24"/>
              </w:rPr>
              <w:tab/>
            </w:r>
            <w:r>
              <w:rPr>
                <w:spacing w:val="-10"/>
                <w:sz w:val="24"/>
              </w:rPr>
              <w:t>в</w:t>
            </w:r>
          </w:p>
        </w:tc>
        <w:tc>
          <w:tcPr>
            <w:tcW w:w="2972" w:type="dxa"/>
            <w:tcBorders>
              <w:top w:val="nil"/>
              <w:bottom w:val="nil"/>
            </w:tcBorders>
          </w:tcPr>
          <w:p w:rsidR="00D27683" w:rsidRDefault="00D27683">
            <w:pPr>
              <w:pStyle w:val="TableParagraph"/>
              <w:ind w:left="0"/>
              <w:rPr>
                <w:sz w:val="20"/>
              </w:rPr>
            </w:pPr>
          </w:p>
        </w:tc>
      </w:tr>
      <w:tr w:rsidR="00D27683">
        <w:trPr>
          <w:trHeight w:val="1107"/>
        </w:trPr>
        <w:tc>
          <w:tcPr>
            <w:tcW w:w="3328" w:type="dxa"/>
            <w:tcBorders>
              <w:top w:val="nil"/>
            </w:tcBorders>
          </w:tcPr>
          <w:p w:rsidR="00D27683" w:rsidRDefault="00D27683">
            <w:pPr>
              <w:pStyle w:val="TableParagraph"/>
              <w:ind w:left="0"/>
              <w:rPr>
                <w:sz w:val="24"/>
              </w:rPr>
            </w:pPr>
          </w:p>
        </w:tc>
        <w:tc>
          <w:tcPr>
            <w:tcW w:w="3558" w:type="dxa"/>
            <w:tcBorders>
              <w:top w:val="nil"/>
            </w:tcBorders>
          </w:tcPr>
          <w:p w:rsidR="00D27683" w:rsidRDefault="006542EE">
            <w:pPr>
              <w:pStyle w:val="TableParagraph"/>
              <w:spacing w:line="263" w:lineRule="exact"/>
              <w:rPr>
                <w:sz w:val="24"/>
              </w:rPr>
            </w:pPr>
            <w:r>
              <w:rPr>
                <w:spacing w:val="-2"/>
                <w:sz w:val="24"/>
              </w:rPr>
              <w:t>производстве.</w:t>
            </w:r>
          </w:p>
        </w:tc>
        <w:tc>
          <w:tcPr>
            <w:tcW w:w="2972" w:type="dxa"/>
            <w:tcBorders>
              <w:top w:val="nil"/>
            </w:tcBorders>
          </w:tcPr>
          <w:p w:rsidR="00D27683" w:rsidRDefault="00D27683">
            <w:pPr>
              <w:pStyle w:val="TableParagraph"/>
              <w:ind w:left="0"/>
              <w:rPr>
                <w:sz w:val="24"/>
              </w:rPr>
            </w:pPr>
          </w:p>
        </w:tc>
      </w:tr>
    </w:tbl>
    <w:p w:rsidR="00D27683" w:rsidRDefault="00D27683">
      <w:pPr>
        <w:rPr>
          <w:sz w:val="24"/>
        </w:rPr>
        <w:sectPr w:rsidR="00D27683">
          <w:pgSz w:w="11910" w:h="16840"/>
          <w:pgMar w:top="1600" w:right="560" w:bottom="920" w:left="1200" w:header="0" w:footer="738" w:gutter="0"/>
          <w:cols w:space="720"/>
        </w:sectPr>
      </w:pPr>
    </w:p>
    <w:p w:rsidR="004403EE" w:rsidRPr="004403EE" w:rsidRDefault="003B0821" w:rsidP="000D0655">
      <w:pPr>
        <w:rPr>
          <w:sz w:val="28"/>
          <w:szCs w:val="28"/>
          <w:lang w:eastAsia="ru-RU"/>
        </w:rPr>
      </w:pPr>
      <w:r w:rsidRPr="005F5605">
        <w:rPr>
          <w:b/>
          <w:color w:val="FF0000"/>
          <w:sz w:val="32"/>
          <w:szCs w:val="32"/>
        </w:rPr>
        <w:lastRenderedPageBreak/>
        <w:t xml:space="preserve">         </w:t>
      </w:r>
      <w:r w:rsidR="000D0655">
        <w:rPr>
          <w:b/>
          <w:color w:val="FF0000"/>
          <w:sz w:val="32"/>
          <w:szCs w:val="32"/>
        </w:rPr>
        <w:t xml:space="preserve">   </w:t>
      </w:r>
      <w:r w:rsidR="004403EE" w:rsidRPr="004403EE">
        <w:rPr>
          <w:sz w:val="28"/>
          <w:szCs w:val="28"/>
          <w:lang w:eastAsia="ru-RU"/>
        </w:rPr>
        <w:t>Департамент образования и науки Брянской области</w:t>
      </w:r>
    </w:p>
    <w:p w:rsidR="004403EE" w:rsidRPr="004403EE" w:rsidRDefault="004403EE" w:rsidP="000D0655">
      <w:pPr>
        <w:widowControl/>
        <w:autoSpaceDE/>
        <w:autoSpaceDN/>
        <w:rPr>
          <w:sz w:val="28"/>
          <w:szCs w:val="28"/>
          <w:lang w:eastAsia="ru-RU"/>
        </w:rPr>
      </w:pPr>
      <w:r w:rsidRPr="004403EE">
        <w:rPr>
          <w:sz w:val="28"/>
          <w:szCs w:val="28"/>
          <w:lang w:eastAsia="ru-RU"/>
        </w:rPr>
        <w:t>ГБПОУ  «Брянский аграрный техникум имени Героя России А.С. Зайцева»</w:t>
      </w:r>
    </w:p>
    <w:p w:rsidR="004403EE" w:rsidRPr="004403EE" w:rsidRDefault="004403EE" w:rsidP="000D0655">
      <w:pPr>
        <w:widowControl/>
        <w:autoSpaceDE/>
        <w:autoSpaceDN/>
        <w:rPr>
          <w:sz w:val="28"/>
          <w:szCs w:val="28"/>
          <w:lang w:eastAsia="ru-RU"/>
        </w:rPr>
      </w:pPr>
    </w:p>
    <w:p w:rsidR="004403EE" w:rsidRPr="004403EE" w:rsidRDefault="004403EE" w:rsidP="004403EE">
      <w:pPr>
        <w:widowControl/>
        <w:tabs>
          <w:tab w:val="center" w:pos="4819"/>
        </w:tabs>
        <w:autoSpaceDE/>
        <w:autoSpaceDN/>
        <w:rPr>
          <w:sz w:val="28"/>
          <w:szCs w:val="28"/>
          <w:lang w:eastAsia="ru-RU"/>
        </w:rPr>
      </w:pPr>
    </w:p>
    <w:p w:rsidR="004403EE" w:rsidRPr="004403EE" w:rsidRDefault="004403EE" w:rsidP="004403EE">
      <w:pPr>
        <w:widowControl/>
        <w:tabs>
          <w:tab w:val="left" w:pos="6030"/>
        </w:tabs>
        <w:autoSpaceDE/>
        <w:autoSpaceDN/>
        <w:ind w:hanging="993"/>
        <w:rPr>
          <w:sz w:val="28"/>
          <w:szCs w:val="28"/>
          <w:lang w:eastAsia="ru-RU"/>
        </w:rPr>
      </w:pPr>
      <w:r w:rsidRPr="004403EE">
        <w:rPr>
          <w:sz w:val="28"/>
          <w:szCs w:val="28"/>
          <w:lang w:eastAsia="ru-RU"/>
        </w:rPr>
        <w:t>РАССМОТРЕНО:</w:t>
      </w:r>
      <w:r w:rsidRPr="004403EE">
        <w:rPr>
          <w:sz w:val="28"/>
          <w:szCs w:val="28"/>
          <w:lang w:eastAsia="ru-RU"/>
        </w:rPr>
        <w:tab/>
        <w:t>УТВЕРЖДАЮ:</w:t>
      </w:r>
    </w:p>
    <w:p w:rsidR="004403EE" w:rsidRPr="004403EE" w:rsidRDefault="004403EE" w:rsidP="004403EE">
      <w:pPr>
        <w:widowControl/>
        <w:tabs>
          <w:tab w:val="left" w:pos="5648"/>
        </w:tabs>
        <w:autoSpaceDE/>
        <w:autoSpaceDN/>
        <w:ind w:hanging="993"/>
        <w:rPr>
          <w:sz w:val="28"/>
          <w:szCs w:val="28"/>
          <w:lang w:eastAsia="ru-RU"/>
        </w:rPr>
      </w:pPr>
      <w:r w:rsidRPr="004403EE">
        <w:rPr>
          <w:sz w:val="28"/>
          <w:szCs w:val="28"/>
          <w:lang w:eastAsia="ru-RU"/>
        </w:rPr>
        <w:t xml:space="preserve">                         </w:t>
      </w:r>
      <w:r w:rsidRPr="004403EE">
        <w:rPr>
          <w:sz w:val="28"/>
          <w:szCs w:val="28"/>
          <w:lang w:eastAsia="ru-RU"/>
        </w:rPr>
        <w:tab/>
        <w:t xml:space="preserve">        </w:t>
      </w:r>
    </w:p>
    <w:p w:rsidR="004403EE" w:rsidRPr="004403EE" w:rsidRDefault="004403EE" w:rsidP="004403EE">
      <w:pPr>
        <w:widowControl/>
        <w:tabs>
          <w:tab w:val="left" w:pos="-3969"/>
        </w:tabs>
        <w:autoSpaceDE/>
        <w:autoSpaceDN/>
        <w:ind w:right="-425" w:hanging="993"/>
        <w:rPr>
          <w:sz w:val="28"/>
          <w:szCs w:val="28"/>
          <w:lang w:eastAsia="ru-RU"/>
        </w:rPr>
      </w:pPr>
      <w:r w:rsidRPr="004403EE">
        <w:rPr>
          <w:sz w:val="28"/>
          <w:szCs w:val="28"/>
          <w:lang w:eastAsia="ru-RU"/>
        </w:rPr>
        <w:t xml:space="preserve">на заседании МК                                                                 заместитель директора по УПР                                           </w:t>
      </w:r>
    </w:p>
    <w:p w:rsidR="004403EE" w:rsidRPr="004403EE" w:rsidRDefault="004403EE" w:rsidP="004403EE">
      <w:pPr>
        <w:widowControl/>
        <w:tabs>
          <w:tab w:val="left" w:pos="5648"/>
        </w:tabs>
        <w:autoSpaceDE/>
        <w:autoSpaceDN/>
        <w:ind w:hanging="993"/>
        <w:rPr>
          <w:sz w:val="28"/>
          <w:szCs w:val="28"/>
          <w:lang w:eastAsia="ru-RU"/>
        </w:rPr>
      </w:pPr>
      <w:r w:rsidRPr="004403EE">
        <w:rPr>
          <w:sz w:val="28"/>
          <w:szCs w:val="28"/>
          <w:lang w:eastAsia="ru-RU"/>
        </w:rPr>
        <w:t>специальных дисциплин</w:t>
      </w:r>
    </w:p>
    <w:p w:rsidR="004403EE" w:rsidRPr="004403EE" w:rsidRDefault="004403EE" w:rsidP="004403EE">
      <w:pPr>
        <w:widowControl/>
        <w:tabs>
          <w:tab w:val="left" w:pos="5648"/>
        </w:tabs>
        <w:autoSpaceDE/>
        <w:autoSpaceDN/>
        <w:ind w:hanging="993"/>
        <w:rPr>
          <w:sz w:val="28"/>
          <w:szCs w:val="28"/>
          <w:lang w:eastAsia="ru-RU"/>
        </w:rPr>
      </w:pPr>
      <w:r w:rsidRPr="004403EE">
        <w:rPr>
          <w:sz w:val="28"/>
          <w:szCs w:val="28"/>
          <w:lang w:eastAsia="ru-RU"/>
        </w:rPr>
        <w:t xml:space="preserve">_____________  /И.Н. </w:t>
      </w:r>
      <w:proofErr w:type="spellStart"/>
      <w:r w:rsidRPr="004403EE">
        <w:rPr>
          <w:sz w:val="28"/>
          <w:szCs w:val="28"/>
          <w:lang w:eastAsia="ru-RU"/>
        </w:rPr>
        <w:t>Кисельникова</w:t>
      </w:r>
      <w:proofErr w:type="spellEnd"/>
      <w:r w:rsidRPr="004403EE">
        <w:rPr>
          <w:sz w:val="28"/>
          <w:szCs w:val="28"/>
          <w:lang w:eastAsia="ru-RU"/>
        </w:rPr>
        <w:t>/</w:t>
      </w:r>
      <w:r w:rsidRPr="004403EE">
        <w:rPr>
          <w:sz w:val="28"/>
          <w:szCs w:val="28"/>
          <w:lang w:eastAsia="ru-RU"/>
        </w:rPr>
        <w:tab/>
        <w:t>____________ /</w:t>
      </w:r>
      <w:proofErr w:type="spellStart"/>
      <w:r w:rsidRPr="004403EE">
        <w:rPr>
          <w:sz w:val="28"/>
          <w:szCs w:val="28"/>
          <w:lang w:eastAsia="ru-RU"/>
        </w:rPr>
        <w:t>М.А.Батракова</w:t>
      </w:r>
      <w:proofErr w:type="spellEnd"/>
      <w:r w:rsidRPr="004403EE">
        <w:rPr>
          <w:sz w:val="28"/>
          <w:szCs w:val="28"/>
          <w:lang w:eastAsia="ru-RU"/>
        </w:rPr>
        <w:t>/</w:t>
      </w:r>
    </w:p>
    <w:p w:rsidR="004403EE" w:rsidRPr="004403EE" w:rsidRDefault="004403EE" w:rsidP="004403EE">
      <w:pPr>
        <w:widowControl/>
        <w:tabs>
          <w:tab w:val="left" w:pos="5648"/>
        </w:tabs>
        <w:autoSpaceDE/>
        <w:autoSpaceDN/>
        <w:ind w:hanging="993"/>
        <w:rPr>
          <w:sz w:val="28"/>
          <w:szCs w:val="28"/>
          <w:lang w:eastAsia="ru-RU"/>
        </w:rPr>
      </w:pPr>
      <w:r w:rsidRPr="004403EE">
        <w:rPr>
          <w:sz w:val="28"/>
          <w:szCs w:val="28"/>
          <w:lang w:eastAsia="ru-RU"/>
        </w:rPr>
        <w:t>Протокол №___ от «__»____2023г.</w:t>
      </w:r>
      <w:r w:rsidRPr="004403EE">
        <w:rPr>
          <w:sz w:val="28"/>
          <w:szCs w:val="28"/>
          <w:lang w:eastAsia="ru-RU"/>
        </w:rPr>
        <w:tab/>
        <w:t>«___» _______________ 2023г.</w:t>
      </w:r>
    </w:p>
    <w:p w:rsidR="004403EE" w:rsidRPr="004403EE" w:rsidRDefault="004403EE" w:rsidP="004403EE">
      <w:pPr>
        <w:widowControl/>
        <w:tabs>
          <w:tab w:val="left" w:pos="5648"/>
        </w:tabs>
        <w:autoSpaceDE/>
        <w:autoSpaceDN/>
        <w:ind w:hanging="993"/>
        <w:rPr>
          <w:sz w:val="24"/>
          <w:szCs w:val="24"/>
          <w:lang w:eastAsia="ru-RU"/>
        </w:rPr>
      </w:pPr>
    </w:p>
    <w:p w:rsidR="004403EE" w:rsidRPr="004403EE" w:rsidRDefault="004403EE" w:rsidP="004403EE">
      <w:pPr>
        <w:widowControl/>
        <w:tabs>
          <w:tab w:val="center" w:pos="4819"/>
        </w:tabs>
        <w:autoSpaceDE/>
        <w:autoSpaceDN/>
        <w:ind w:firstLine="567"/>
        <w:rPr>
          <w:b/>
          <w:sz w:val="24"/>
          <w:szCs w:val="24"/>
          <w:lang w:eastAsia="ru-RU"/>
        </w:rPr>
      </w:pPr>
    </w:p>
    <w:p w:rsidR="004403EE" w:rsidRPr="004403EE" w:rsidRDefault="004403EE" w:rsidP="004403EE">
      <w:pPr>
        <w:widowControl/>
        <w:tabs>
          <w:tab w:val="left" w:pos="195"/>
          <w:tab w:val="center" w:pos="4677"/>
        </w:tabs>
        <w:autoSpaceDE/>
        <w:autoSpaceDN/>
        <w:spacing w:after="200" w:line="276" w:lineRule="auto"/>
        <w:rPr>
          <w:b/>
          <w:sz w:val="24"/>
          <w:szCs w:val="24"/>
          <w:lang w:eastAsia="ru-RU"/>
        </w:rPr>
      </w:pPr>
      <w:r w:rsidRPr="004403EE">
        <w:rPr>
          <w:b/>
          <w:sz w:val="24"/>
          <w:szCs w:val="24"/>
          <w:lang w:eastAsia="ru-RU"/>
        </w:rPr>
        <w:tab/>
        <w:t xml:space="preserve"> </w:t>
      </w:r>
    </w:p>
    <w:p w:rsidR="004403EE" w:rsidRPr="004403EE" w:rsidRDefault="004403EE" w:rsidP="004403EE">
      <w:pPr>
        <w:widowControl/>
        <w:autoSpaceDE/>
        <w:autoSpaceDN/>
        <w:spacing w:after="200" w:line="276" w:lineRule="auto"/>
        <w:rPr>
          <w:b/>
          <w:sz w:val="24"/>
          <w:szCs w:val="24"/>
          <w:lang w:eastAsia="ru-RU"/>
        </w:rPr>
      </w:pPr>
    </w:p>
    <w:p w:rsidR="004403EE" w:rsidRPr="004403EE" w:rsidRDefault="004403EE" w:rsidP="004403EE">
      <w:pPr>
        <w:widowControl/>
        <w:autoSpaceDE/>
        <w:autoSpaceDN/>
        <w:spacing w:after="200" w:line="276" w:lineRule="auto"/>
        <w:rPr>
          <w:b/>
          <w:i/>
          <w:lang w:eastAsia="ru-RU"/>
        </w:rPr>
      </w:pPr>
    </w:p>
    <w:p w:rsidR="004403EE" w:rsidRPr="004403EE" w:rsidRDefault="004403EE" w:rsidP="004403EE">
      <w:pPr>
        <w:widowControl/>
        <w:autoSpaceDE/>
        <w:autoSpaceDN/>
        <w:ind w:left="1560" w:hanging="2836"/>
        <w:rPr>
          <w:rFonts w:eastAsia="Calibri"/>
          <w:b/>
          <w:i/>
          <w:sz w:val="28"/>
          <w:szCs w:val="28"/>
          <w:u w:val="single"/>
          <w:lang w:eastAsia="ru-RU"/>
        </w:rPr>
      </w:pPr>
      <w:r w:rsidRPr="004403EE">
        <w:rPr>
          <w:rFonts w:eastAsia="Calibri"/>
          <w:b/>
          <w:sz w:val="28"/>
          <w:szCs w:val="28"/>
          <w:lang w:eastAsia="ru-RU"/>
        </w:rPr>
        <w:t xml:space="preserve">                       РАБОЧАЯ ПРОГРАММА УЧЕБНОЙ ДИСЦИПЛИНЫ</w:t>
      </w:r>
    </w:p>
    <w:p w:rsidR="004403EE" w:rsidRPr="004403EE" w:rsidRDefault="004403EE" w:rsidP="004403EE">
      <w:pPr>
        <w:widowControl/>
        <w:autoSpaceDE/>
        <w:autoSpaceDN/>
        <w:ind w:left="1560" w:hanging="2836"/>
        <w:rPr>
          <w:rFonts w:eastAsia="Calibri"/>
          <w:b/>
          <w:i/>
          <w:sz w:val="28"/>
          <w:szCs w:val="28"/>
          <w:u w:val="single"/>
          <w:lang w:eastAsia="ru-RU"/>
        </w:rPr>
      </w:pPr>
      <w:r w:rsidRPr="004403EE">
        <w:rPr>
          <w:rFonts w:eastAsia="Calibri"/>
          <w:b/>
          <w:iCs/>
          <w:sz w:val="28"/>
          <w:szCs w:val="28"/>
          <w:lang w:eastAsia="ru-RU"/>
        </w:rPr>
        <w:t xml:space="preserve">ОП.12 ОСНОВЫ ВЗАИМОЗАМЕНЯЕМОСТИ И ТЕХНИЧЕСКИЕ ИЗМЕРЕНИЯ  </w:t>
      </w:r>
    </w:p>
    <w:p w:rsidR="004403EE" w:rsidRPr="004403EE" w:rsidRDefault="004403EE" w:rsidP="004403EE">
      <w:pPr>
        <w:widowControl/>
        <w:autoSpaceDE/>
        <w:autoSpaceDN/>
        <w:spacing w:line="276" w:lineRule="auto"/>
        <w:jc w:val="center"/>
        <w:rPr>
          <w:b/>
          <w:iCs/>
          <w:sz w:val="24"/>
          <w:szCs w:val="24"/>
          <w:lang w:eastAsia="ru-RU"/>
        </w:rPr>
      </w:pPr>
    </w:p>
    <w:p w:rsidR="004403EE" w:rsidRPr="004403EE" w:rsidRDefault="004403EE" w:rsidP="004403EE">
      <w:pPr>
        <w:widowControl/>
        <w:autoSpaceDE/>
        <w:autoSpaceDN/>
        <w:spacing w:line="276" w:lineRule="auto"/>
        <w:rPr>
          <w:b/>
          <w:iCs/>
          <w:sz w:val="24"/>
          <w:szCs w:val="24"/>
          <w:lang w:eastAsia="ru-RU"/>
        </w:rPr>
      </w:pPr>
      <w:r w:rsidRPr="004403EE">
        <w:rPr>
          <w:b/>
          <w:iCs/>
          <w:sz w:val="24"/>
          <w:szCs w:val="24"/>
          <w:lang w:eastAsia="ru-RU"/>
        </w:rPr>
        <w:t xml:space="preserve">                                         по специальности СПО</w:t>
      </w:r>
    </w:p>
    <w:p w:rsidR="004403EE" w:rsidRPr="004403EE" w:rsidRDefault="004403EE" w:rsidP="004403EE">
      <w:pPr>
        <w:widowControl/>
        <w:autoSpaceDE/>
        <w:autoSpaceDN/>
        <w:spacing w:line="276" w:lineRule="auto"/>
        <w:ind w:hanging="426"/>
        <w:rPr>
          <w:b/>
          <w:i/>
          <w:sz w:val="24"/>
          <w:szCs w:val="24"/>
          <w:lang w:eastAsia="ru-RU"/>
        </w:rPr>
      </w:pPr>
      <w:r w:rsidRPr="004403EE">
        <w:rPr>
          <w:rFonts w:eastAsia="Calibri"/>
          <w:b/>
          <w:sz w:val="28"/>
          <w:szCs w:val="28"/>
          <w:lang w:eastAsia="ru-RU"/>
        </w:rPr>
        <w:t>35.02.16.ЭКСПЛУАТАЦИЯ И РЕМОНТСЕЛЬСКОХОЗЯЙСТВЕННОЙ</w:t>
      </w:r>
    </w:p>
    <w:p w:rsidR="004403EE" w:rsidRPr="004403EE" w:rsidRDefault="004403EE" w:rsidP="004403EE">
      <w:pPr>
        <w:widowControl/>
        <w:autoSpaceDE/>
        <w:autoSpaceDN/>
        <w:rPr>
          <w:rFonts w:eastAsia="Calibri"/>
          <w:b/>
          <w:i/>
          <w:sz w:val="28"/>
          <w:szCs w:val="28"/>
          <w:lang w:eastAsia="ru-RU"/>
        </w:rPr>
      </w:pPr>
      <w:r w:rsidRPr="004403EE">
        <w:rPr>
          <w:rFonts w:eastAsia="Calibri"/>
          <w:b/>
          <w:sz w:val="28"/>
          <w:szCs w:val="28"/>
          <w:lang w:eastAsia="ru-RU"/>
        </w:rPr>
        <w:t xml:space="preserve">                          ТЕХНИКИ И ОБОРУДОВАНИЯ</w:t>
      </w:r>
    </w:p>
    <w:p w:rsidR="004403EE" w:rsidRPr="004403EE" w:rsidRDefault="004403EE" w:rsidP="004403EE">
      <w:pPr>
        <w:widowControl/>
        <w:autoSpaceDE/>
        <w:autoSpaceDN/>
        <w:spacing w:after="200" w:line="276" w:lineRule="auto"/>
        <w:rPr>
          <w:b/>
          <w:i/>
          <w:lang w:eastAsia="ru-RU"/>
        </w:rPr>
      </w:pPr>
    </w:p>
    <w:p w:rsidR="004403EE" w:rsidRPr="004403EE" w:rsidRDefault="004403EE" w:rsidP="004403EE">
      <w:pPr>
        <w:widowControl/>
        <w:autoSpaceDE/>
        <w:autoSpaceDN/>
        <w:spacing w:after="200" w:line="276" w:lineRule="auto"/>
        <w:rPr>
          <w:b/>
          <w:i/>
          <w:lang w:eastAsia="ru-RU"/>
        </w:rPr>
      </w:pPr>
    </w:p>
    <w:p w:rsidR="004403EE" w:rsidRPr="004403EE" w:rsidRDefault="004403EE" w:rsidP="004403EE">
      <w:pPr>
        <w:widowControl/>
        <w:autoSpaceDE/>
        <w:autoSpaceDN/>
        <w:spacing w:after="200" w:line="276" w:lineRule="auto"/>
        <w:rPr>
          <w:b/>
          <w:i/>
          <w:lang w:eastAsia="ru-RU"/>
        </w:rPr>
      </w:pPr>
    </w:p>
    <w:p w:rsidR="004403EE" w:rsidRPr="004403EE" w:rsidRDefault="004403EE" w:rsidP="004403EE">
      <w:pPr>
        <w:widowControl/>
        <w:autoSpaceDE/>
        <w:autoSpaceDN/>
        <w:spacing w:after="200" w:line="276" w:lineRule="auto"/>
        <w:rPr>
          <w:b/>
          <w:i/>
          <w:lang w:eastAsia="ru-RU"/>
        </w:rPr>
      </w:pPr>
    </w:p>
    <w:p w:rsidR="004403EE" w:rsidRPr="004403EE" w:rsidRDefault="004403EE" w:rsidP="004403EE">
      <w:pPr>
        <w:widowControl/>
        <w:autoSpaceDE/>
        <w:autoSpaceDN/>
        <w:spacing w:after="200" w:line="276" w:lineRule="auto"/>
        <w:rPr>
          <w:b/>
          <w:i/>
          <w:lang w:eastAsia="ru-RU"/>
        </w:rPr>
      </w:pPr>
    </w:p>
    <w:p w:rsidR="004403EE" w:rsidRPr="004403EE" w:rsidRDefault="004403EE" w:rsidP="004403EE">
      <w:pPr>
        <w:widowControl/>
        <w:autoSpaceDE/>
        <w:autoSpaceDN/>
        <w:spacing w:after="200" w:line="276" w:lineRule="auto"/>
        <w:rPr>
          <w:b/>
          <w:i/>
          <w:lang w:eastAsia="ru-RU"/>
        </w:rPr>
      </w:pPr>
    </w:p>
    <w:p w:rsidR="004403EE" w:rsidRPr="004403EE" w:rsidRDefault="004403EE" w:rsidP="004403EE">
      <w:pPr>
        <w:widowControl/>
        <w:autoSpaceDE/>
        <w:autoSpaceDN/>
        <w:spacing w:after="200" w:line="276" w:lineRule="auto"/>
        <w:rPr>
          <w:b/>
          <w:i/>
          <w:lang w:eastAsia="ru-RU"/>
        </w:rPr>
      </w:pPr>
    </w:p>
    <w:p w:rsidR="004403EE" w:rsidRPr="004403EE" w:rsidRDefault="004403EE" w:rsidP="004403EE">
      <w:pPr>
        <w:widowControl/>
        <w:autoSpaceDE/>
        <w:autoSpaceDN/>
        <w:spacing w:after="200" w:line="276" w:lineRule="auto"/>
        <w:rPr>
          <w:b/>
          <w:i/>
          <w:lang w:eastAsia="ru-RU"/>
        </w:rPr>
      </w:pPr>
    </w:p>
    <w:p w:rsidR="004403EE" w:rsidRPr="004403EE" w:rsidRDefault="004403EE" w:rsidP="004403EE">
      <w:pPr>
        <w:widowControl/>
        <w:autoSpaceDE/>
        <w:autoSpaceDN/>
        <w:spacing w:after="200" w:line="276" w:lineRule="auto"/>
        <w:rPr>
          <w:b/>
          <w:i/>
          <w:lang w:eastAsia="ru-RU"/>
        </w:rPr>
      </w:pPr>
    </w:p>
    <w:p w:rsidR="004403EE" w:rsidRPr="004403EE" w:rsidRDefault="004403EE" w:rsidP="004403EE">
      <w:pPr>
        <w:widowControl/>
        <w:autoSpaceDE/>
        <w:autoSpaceDN/>
        <w:spacing w:after="200" w:line="276" w:lineRule="auto"/>
        <w:rPr>
          <w:b/>
          <w:i/>
          <w:lang w:eastAsia="ru-RU"/>
        </w:rPr>
      </w:pPr>
    </w:p>
    <w:p w:rsidR="004403EE" w:rsidRPr="004403EE" w:rsidRDefault="004403EE" w:rsidP="004403EE">
      <w:pPr>
        <w:widowControl/>
        <w:autoSpaceDE/>
        <w:autoSpaceDN/>
        <w:spacing w:after="200" w:line="276" w:lineRule="auto"/>
        <w:rPr>
          <w:b/>
          <w:i/>
          <w:lang w:eastAsia="ru-RU"/>
        </w:rPr>
      </w:pPr>
    </w:p>
    <w:p w:rsidR="004403EE" w:rsidRPr="004403EE" w:rsidRDefault="004403EE" w:rsidP="004403EE">
      <w:pPr>
        <w:widowControl/>
        <w:autoSpaceDE/>
        <w:autoSpaceDN/>
        <w:spacing w:after="200" w:line="276" w:lineRule="auto"/>
        <w:rPr>
          <w:b/>
          <w:i/>
          <w:lang w:eastAsia="ru-RU"/>
        </w:rPr>
      </w:pPr>
    </w:p>
    <w:p w:rsidR="004403EE" w:rsidRPr="004403EE" w:rsidRDefault="004403EE" w:rsidP="004403EE">
      <w:pPr>
        <w:widowControl/>
        <w:autoSpaceDE/>
        <w:autoSpaceDN/>
        <w:spacing w:after="200" w:line="276" w:lineRule="auto"/>
        <w:rPr>
          <w:b/>
          <w:i/>
          <w:lang w:eastAsia="ru-RU"/>
        </w:rPr>
      </w:pPr>
    </w:p>
    <w:p w:rsidR="004403EE" w:rsidRPr="004403EE" w:rsidRDefault="004403EE" w:rsidP="004403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rPr>
          <w:bCs/>
          <w:sz w:val="28"/>
          <w:szCs w:val="28"/>
          <w:lang w:eastAsia="ru-RU"/>
        </w:rPr>
      </w:pPr>
      <w:r w:rsidRPr="004403EE">
        <w:rPr>
          <w:bCs/>
          <w:sz w:val="28"/>
          <w:szCs w:val="28"/>
          <w:lang w:eastAsia="ru-RU"/>
        </w:rPr>
        <w:t xml:space="preserve">                               </w:t>
      </w:r>
      <w:r w:rsidR="000B254F">
        <w:rPr>
          <w:bCs/>
          <w:sz w:val="28"/>
          <w:szCs w:val="28"/>
          <w:lang w:eastAsia="ru-RU"/>
        </w:rPr>
        <w:t xml:space="preserve">            г. Стародуб, 2023 г.</w:t>
      </w:r>
      <w:r w:rsidRPr="004403EE">
        <w:rPr>
          <w:b/>
          <w:bCs/>
          <w:iCs/>
          <w:lang w:eastAsia="ru-RU"/>
        </w:rPr>
        <w:br w:type="page"/>
      </w:r>
    </w:p>
    <w:p w:rsidR="004403EE" w:rsidRPr="004403EE" w:rsidRDefault="004403EE" w:rsidP="004403EE">
      <w:pPr>
        <w:spacing w:line="360" w:lineRule="auto"/>
        <w:jc w:val="both"/>
        <w:rPr>
          <w:sz w:val="28"/>
          <w:szCs w:val="28"/>
          <w:lang w:eastAsia="ru-RU"/>
        </w:rPr>
      </w:pPr>
      <w:r w:rsidRPr="004403EE">
        <w:rPr>
          <w:sz w:val="28"/>
          <w:szCs w:val="28"/>
          <w:lang w:eastAsia="ru-RU"/>
        </w:rPr>
        <w:lastRenderedPageBreak/>
        <w:t xml:space="preserve">   Рабочая программа учебной дисциплины « Основы взаимозаменяемости и технические измерения»,</w:t>
      </w:r>
      <w:r w:rsidRPr="004403EE">
        <w:rPr>
          <w:caps/>
          <w:sz w:val="28"/>
          <w:szCs w:val="28"/>
          <w:lang w:eastAsia="ru-RU"/>
        </w:rPr>
        <w:t xml:space="preserve"> </w:t>
      </w:r>
      <w:r w:rsidRPr="004403EE">
        <w:rPr>
          <w:sz w:val="28"/>
          <w:szCs w:val="28"/>
          <w:lang w:eastAsia="ru-RU"/>
        </w:rPr>
        <w:t xml:space="preserve">разработана на основе Федерального государственного образовательного стандарта  (далее – ФГОС ) для подготовки специалистов среднего звена по специальности  СПО   </w:t>
      </w:r>
    </w:p>
    <w:p w:rsidR="004403EE" w:rsidRPr="004403EE" w:rsidRDefault="004403EE" w:rsidP="004403EE">
      <w:pPr>
        <w:spacing w:line="360" w:lineRule="auto"/>
        <w:jc w:val="both"/>
        <w:rPr>
          <w:sz w:val="28"/>
          <w:szCs w:val="28"/>
        </w:rPr>
      </w:pPr>
      <w:r w:rsidRPr="004403EE">
        <w:rPr>
          <w:sz w:val="28"/>
          <w:szCs w:val="28"/>
        </w:rPr>
        <w:t>35.02.16 Эксплуатация и ремонт</w:t>
      </w:r>
      <w:r w:rsidRPr="004403EE">
        <w:rPr>
          <w:spacing w:val="-57"/>
          <w:sz w:val="28"/>
          <w:szCs w:val="28"/>
        </w:rPr>
        <w:t xml:space="preserve"> </w:t>
      </w:r>
      <w:r w:rsidRPr="004403EE">
        <w:rPr>
          <w:sz w:val="28"/>
          <w:szCs w:val="28"/>
        </w:rPr>
        <w:t>сельскохозяйственной</w:t>
      </w:r>
      <w:r w:rsidRPr="004403EE">
        <w:rPr>
          <w:spacing w:val="2"/>
          <w:sz w:val="28"/>
          <w:szCs w:val="28"/>
        </w:rPr>
        <w:t xml:space="preserve"> </w:t>
      </w:r>
      <w:r w:rsidRPr="004403EE">
        <w:rPr>
          <w:sz w:val="28"/>
          <w:szCs w:val="28"/>
        </w:rPr>
        <w:t>техники</w:t>
      </w:r>
      <w:r w:rsidRPr="004403EE">
        <w:rPr>
          <w:spacing w:val="3"/>
          <w:sz w:val="28"/>
          <w:szCs w:val="28"/>
        </w:rPr>
        <w:t xml:space="preserve"> </w:t>
      </w:r>
      <w:r w:rsidRPr="004403EE">
        <w:rPr>
          <w:sz w:val="28"/>
          <w:szCs w:val="28"/>
        </w:rPr>
        <w:t>и</w:t>
      </w:r>
      <w:r w:rsidRPr="004403EE">
        <w:rPr>
          <w:spacing w:val="-7"/>
          <w:sz w:val="28"/>
          <w:szCs w:val="28"/>
        </w:rPr>
        <w:t xml:space="preserve"> </w:t>
      </w:r>
      <w:r w:rsidRPr="004403EE">
        <w:rPr>
          <w:sz w:val="28"/>
          <w:szCs w:val="28"/>
        </w:rPr>
        <w:t>оборудования.</w:t>
      </w:r>
    </w:p>
    <w:p w:rsidR="004403EE" w:rsidRPr="004403EE" w:rsidRDefault="004403EE" w:rsidP="004403EE">
      <w:pPr>
        <w:widowControl/>
        <w:tabs>
          <w:tab w:val="left" w:pos="916"/>
          <w:tab w:val="left" w:pos="1832"/>
          <w:tab w:val="left" w:pos="1908"/>
          <w:tab w:val="left" w:pos="2748"/>
          <w:tab w:val="left" w:pos="3664"/>
          <w:tab w:val="left" w:pos="4580"/>
          <w:tab w:val="center" w:pos="4819"/>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firstLine="567"/>
        <w:jc w:val="both"/>
        <w:rPr>
          <w:sz w:val="28"/>
          <w:szCs w:val="28"/>
          <w:lang w:eastAsia="ru-RU"/>
        </w:rPr>
      </w:pPr>
      <w:r w:rsidRPr="004403EE">
        <w:rPr>
          <w:sz w:val="28"/>
          <w:szCs w:val="28"/>
          <w:lang w:eastAsia="ru-RU"/>
        </w:rPr>
        <w:t xml:space="preserve"> </w:t>
      </w:r>
    </w:p>
    <w:p w:rsidR="004403EE" w:rsidRPr="004403EE" w:rsidRDefault="004403EE" w:rsidP="004403EE">
      <w:pPr>
        <w:widowControl/>
        <w:tabs>
          <w:tab w:val="left" w:pos="916"/>
          <w:tab w:val="left" w:pos="1832"/>
          <w:tab w:val="left" w:pos="1908"/>
          <w:tab w:val="left" w:pos="2748"/>
          <w:tab w:val="left" w:pos="3664"/>
          <w:tab w:val="left" w:pos="4580"/>
          <w:tab w:val="center" w:pos="4819"/>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firstLine="567"/>
        <w:jc w:val="both"/>
        <w:rPr>
          <w:sz w:val="28"/>
          <w:szCs w:val="28"/>
          <w:lang w:eastAsia="ru-RU"/>
        </w:rPr>
      </w:pPr>
    </w:p>
    <w:p w:rsidR="004403EE" w:rsidRPr="004403EE" w:rsidRDefault="004403EE" w:rsidP="004403EE">
      <w:pPr>
        <w:widowControl/>
        <w:tabs>
          <w:tab w:val="left" w:pos="916"/>
          <w:tab w:val="left" w:pos="1832"/>
          <w:tab w:val="left" w:pos="1908"/>
          <w:tab w:val="left" w:pos="2748"/>
          <w:tab w:val="left" w:pos="3664"/>
          <w:tab w:val="left" w:pos="4580"/>
          <w:tab w:val="center" w:pos="4819"/>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firstLine="567"/>
        <w:jc w:val="both"/>
        <w:rPr>
          <w:sz w:val="28"/>
          <w:szCs w:val="28"/>
          <w:lang w:eastAsia="ru-RU"/>
        </w:rPr>
      </w:pPr>
    </w:p>
    <w:p w:rsidR="004403EE" w:rsidRPr="004403EE" w:rsidRDefault="004403EE" w:rsidP="004403EE">
      <w:pPr>
        <w:widowControl/>
        <w:tabs>
          <w:tab w:val="left" w:pos="916"/>
          <w:tab w:val="left" w:pos="1832"/>
          <w:tab w:val="left" w:pos="1908"/>
          <w:tab w:val="left" w:pos="2748"/>
          <w:tab w:val="left" w:pos="3664"/>
          <w:tab w:val="left" w:pos="4580"/>
          <w:tab w:val="center" w:pos="4819"/>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jc w:val="both"/>
        <w:rPr>
          <w:b/>
          <w:sz w:val="28"/>
          <w:szCs w:val="28"/>
          <w:lang w:eastAsia="ru-RU"/>
        </w:rPr>
      </w:pPr>
      <w:r w:rsidRPr="004403EE">
        <w:rPr>
          <w:sz w:val="28"/>
          <w:szCs w:val="28"/>
          <w:lang w:eastAsia="ru-RU"/>
        </w:rPr>
        <w:t xml:space="preserve"> </w:t>
      </w:r>
      <w:r w:rsidRPr="004403EE">
        <w:rPr>
          <w:b/>
          <w:sz w:val="28"/>
          <w:szCs w:val="28"/>
          <w:lang w:eastAsia="ru-RU"/>
        </w:rPr>
        <w:t>Организация – разработчик:</w:t>
      </w:r>
    </w:p>
    <w:p w:rsidR="004403EE" w:rsidRPr="004403EE" w:rsidRDefault="004403EE" w:rsidP="004403EE">
      <w:pPr>
        <w:widowControl/>
        <w:tabs>
          <w:tab w:val="left" w:pos="916"/>
          <w:tab w:val="left" w:pos="1832"/>
          <w:tab w:val="left" w:pos="1908"/>
          <w:tab w:val="left" w:pos="2748"/>
          <w:tab w:val="left" w:pos="3664"/>
          <w:tab w:val="left" w:pos="4580"/>
          <w:tab w:val="center" w:pos="4819"/>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jc w:val="both"/>
        <w:rPr>
          <w:sz w:val="28"/>
          <w:szCs w:val="28"/>
          <w:lang w:eastAsia="ru-RU"/>
        </w:rPr>
      </w:pPr>
      <w:r w:rsidRPr="004403EE">
        <w:rPr>
          <w:sz w:val="28"/>
          <w:szCs w:val="28"/>
          <w:lang w:eastAsia="ru-RU"/>
        </w:rPr>
        <w:t xml:space="preserve">ГБПОУ «Брянский аграрный техникум имени Героя России А.С. Зайцева» </w:t>
      </w:r>
    </w:p>
    <w:p w:rsidR="004403EE" w:rsidRPr="004403EE" w:rsidRDefault="004403EE" w:rsidP="004403EE">
      <w:pPr>
        <w:widowControl/>
        <w:tabs>
          <w:tab w:val="left" w:pos="916"/>
          <w:tab w:val="left" w:pos="1832"/>
          <w:tab w:val="left" w:pos="1908"/>
          <w:tab w:val="left" w:pos="2748"/>
          <w:tab w:val="left" w:pos="3664"/>
          <w:tab w:val="left" w:pos="4580"/>
          <w:tab w:val="center" w:pos="4819"/>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jc w:val="both"/>
        <w:rPr>
          <w:sz w:val="28"/>
          <w:szCs w:val="28"/>
          <w:lang w:eastAsia="ru-RU"/>
        </w:rPr>
      </w:pPr>
    </w:p>
    <w:p w:rsidR="004403EE" w:rsidRPr="004403EE" w:rsidRDefault="004403EE" w:rsidP="004403EE">
      <w:pPr>
        <w:widowControl/>
        <w:tabs>
          <w:tab w:val="left" w:pos="916"/>
          <w:tab w:val="left" w:pos="1832"/>
          <w:tab w:val="left" w:pos="1908"/>
          <w:tab w:val="left" w:pos="2748"/>
          <w:tab w:val="left" w:pos="3664"/>
          <w:tab w:val="left" w:pos="4580"/>
          <w:tab w:val="center" w:pos="4819"/>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jc w:val="both"/>
        <w:rPr>
          <w:b/>
          <w:sz w:val="28"/>
          <w:szCs w:val="28"/>
          <w:lang w:eastAsia="ru-RU"/>
        </w:rPr>
      </w:pPr>
      <w:r w:rsidRPr="004403EE">
        <w:rPr>
          <w:b/>
          <w:sz w:val="28"/>
          <w:szCs w:val="28"/>
          <w:lang w:eastAsia="ru-RU"/>
        </w:rPr>
        <w:t>Разработчик:</w:t>
      </w:r>
    </w:p>
    <w:p w:rsidR="004403EE" w:rsidRPr="004403EE" w:rsidRDefault="004403EE" w:rsidP="004403EE">
      <w:pPr>
        <w:widowControl/>
        <w:tabs>
          <w:tab w:val="left" w:pos="916"/>
          <w:tab w:val="left" w:pos="1832"/>
          <w:tab w:val="left" w:pos="1908"/>
          <w:tab w:val="left" w:pos="2748"/>
          <w:tab w:val="left" w:pos="3664"/>
          <w:tab w:val="left" w:pos="4580"/>
          <w:tab w:val="center" w:pos="4819"/>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jc w:val="both"/>
        <w:rPr>
          <w:sz w:val="28"/>
          <w:szCs w:val="28"/>
          <w:lang w:eastAsia="ru-RU"/>
        </w:rPr>
      </w:pPr>
      <w:proofErr w:type="spellStart"/>
      <w:r w:rsidRPr="004403EE">
        <w:rPr>
          <w:sz w:val="28"/>
          <w:szCs w:val="28"/>
          <w:lang w:eastAsia="ru-RU"/>
        </w:rPr>
        <w:t>Чемис</w:t>
      </w:r>
      <w:proofErr w:type="spellEnd"/>
      <w:r w:rsidRPr="004403EE">
        <w:rPr>
          <w:sz w:val="28"/>
          <w:szCs w:val="28"/>
          <w:lang w:eastAsia="ru-RU"/>
        </w:rPr>
        <w:t xml:space="preserve"> Алена Александровна, преподаватель специальных дисциплин </w:t>
      </w:r>
    </w:p>
    <w:p w:rsidR="004403EE" w:rsidRPr="004403EE" w:rsidRDefault="004403EE" w:rsidP="004403EE">
      <w:pPr>
        <w:widowControl/>
        <w:autoSpaceDE/>
        <w:autoSpaceDN/>
        <w:jc w:val="center"/>
        <w:rPr>
          <w:bCs/>
          <w:sz w:val="28"/>
          <w:szCs w:val="28"/>
          <w:lang w:eastAsia="ru-RU"/>
        </w:rPr>
      </w:pPr>
    </w:p>
    <w:p w:rsidR="004403EE" w:rsidRPr="004403EE" w:rsidRDefault="004403EE" w:rsidP="004403EE">
      <w:pPr>
        <w:widowControl/>
        <w:autoSpaceDE/>
        <w:autoSpaceDN/>
        <w:jc w:val="center"/>
        <w:rPr>
          <w:bCs/>
          <w:sz w:val="28"/>
          <w:szCs w:val="28"/>
          <w:lang w:eastAsia="ru-RU"/>
        </w:rPr>
      </w:pPr>
    </w:p>
    <w:p w:rsidR="004403EE" w:rsidRPr="004403EE" w:rsidRDefault="004403EE" w:rsidP="004403EE">
      <w:pPr>
        <w:widowControl/>
        <w:autoSpaceDE/>
        <w:autoSpaceDN/>
        <w:jc w:val="center"/>
        <w:rPr>
          <w:bCs/>
          <w:sz w:val="28"/>
          <w:szCs w:val="28"/>
          <w:lang w:eastAsia="ru-RU"/>
        </w:rPr>
      </w:pPr>
    </w:p>
    <w:p w:rsidR="004403EE" w:rsidRPr="004403EE" w:rsidRDefault="004403EE" w:rsidP="004403EE">
      <w:pPr>
        <w:widowControl/>
        <w:autoSpaceDE/>
        <w:autoSpaceDN/>
        <w:spacing w:after="200" w:line="276" w:lineRule="auto"/>
        <w:jc w:val="center"/>
        <w:rPr>
          <w:b/>
          <w:bCs/>
          <w:iCs/>
          <w:lang w:eastAsia="ru-RU"/>
        </w:rPr>
      </w:pPr>
    </w:p>
    <w:p w:rsidR="004403EE" w:rsidRPr="004403EE" w:rsidRDefault="004403EE" w:rsidP="004403EE">
      <w:pPr>
        <w:widowControl/>
        <w:autoSpaceDE/>
        <w:autoSpaceDN/>
        <w:spacing w:after="200" w:line="276" w:lineRule="auto"/>
        <w:jc w:val="center"/>
        <w:rPr>
          <w:b/>
          <w:bCs/>
          <w:iCs/>
          <w:lang w:eastAsia="ru-RU"/>
        </w:rPr>
      </w:pPr>
    </w:p>
    <w:p w:rsidR="004403EE" w:rsidRPr="004403EE" w:rsidRDefault="004403EE" w:rsidP="004403EE">
      <w:pPr>
        <w:widowControl/>
        <w:autoSpaceDE/>
        <w:autoSpaceDN/>
        <w:spacing w:after="200" w:line="276" w:lineRule="auto"/>
        <w:jc w:val="center"/>
        <w:rPr>
          <w:b/>
          <w:bCs/>
          <w:iCs/>
          <w:lang w:eastAsia="ru-RU"/>
        </w:rPr>
      </w:pPr>
    </w:p>
    <w:p w:rsidR="004403EE" w:rsidRPr="004403EE" w:rsidRDefault="004403EE" w:rsidP="004403EE">
      <w:pPr>
        <w:widowControl/>
        <w:autoSpaceDE/>
        <w:autoSpaceDN/>
        <w:spacing w:after="200" w:line="276" w:lineRule="auto"/>
        <w:jc w:val="center"/>
        <w:rPr>
          <w:b/>
          <w:bCs/>
          <w:iCs/>
          <w:lang w:eastAsia="ru-RU"/>
        </w:rPr>
      </w:pPr>
    </w:p>
    <w:p w:rsidR="004403EE" w:rsidRPr="004403EE" w:rsidRDefault="004403EE" w:rsidP="004403EE">
      <w:pPr>
        <w:widowControl/>
        <w:autoSpaceDE/>
        <w:autoSpaceDN/>
        <w:spacing w:after="200" w:line="276" w:lineRule="auto"/>
        <w:jc w:val="center"/>
        <w:rPr>
          <w:b/>
          <w:bCs/>
          <w:iCs/>
          <w:lang w:eastAsia="ru-RU"/>
        </w:rPr>
      </w:pPr>
    </w:p>
    <w:p w:rsidR="004403EE" w:rsidRPr="004403EE" w:rsidRDefault="004403EE" w:rsidP="004403EE">
      <w:pPr>
        <w:widowControl/>
        <w:autoSpaceDE/>
        <w:autoSpaceDN/>
        <w:spacing w:after="200" w:line="276" w:lineRule="auto"/>
        <w:jc w:val="center"/>
        <w:rPr>
          <w:b/>
          <w:bCs/>
          <w:iCs/>
          <w:lang w:eastAsia="ru-RU"/>
        </w:rPr>
      </w:pPr>
    </w:p>
    <w:p w:rsidR="004403EE" w:rsidRPr="004403EE" w:rsidRDefault="004403EE" w:rsidP="004403EE">
      <w:pPr>
        <w:widowControl/>
        <w:autoSpaceDE/>
        <w:autoSpaceDN/>
        <w:spacing w:after="200" w:line="276" w:lineRule="auto"/>
        <w:jc w:val="center"/>
        <w:rPr>
          <w:b/>
          <w:bCs/>
          <w:iCs/>
          <w:lang w:eastAsia="ru-RU"/>
        </w:rPr>
      </w:pPr>
    </w:p>
    <w:p w:rsidR="004403EE" w:rsidRPr="004403EE" w:rsidRDefault="004403EE" w:rsidP="004403EE">
      <w:pPr>
        <w:widowControl/>
        <w:autoSpaceDE/>
        <w:autoSpaceDN/>
        <w:spacing w:after="200" w:line="276" w:lineRule="auto"/>
        <w:jc w:val="center"/>
        <w:rPr>
          <w:b/>
          <w:bCs/>
          <w:iCs/>
          <w:lang w:eastAsia="ru-RU"/>
        </w:rPr>
      </w:pPr>
    </w:p>
    <w:p w:rsidR="004403EE" w:rsidRPr="004403EE" w:rsidRDefault="004403EE" w:rsidP="004403EE">
      <w:pPr>
        <w:widowControl/>
        <w:autoSpaceDE/>
        <w:autoSpaceDN/>
        <w:spacing w:after="200" w:line="276" w:lineRule="auto"/>
        <w:jc w:val="center"/>
        <w:rPr>
          <w:b/>
          <w:bCs/>
          <w:iCs/>
          <w:lang w:eastAsia="ru-RU"/>
        </w:rPr>
      </w:pPr>
    </w:p>
    <w:p w:rsidR="004403EE" w:rsidRPr="004403EE" w:rsidRDefault="004403EE" w:rsidP="004403EE">
      <w:pPr>
        <w:widowControl/>
        <w:autoSpaceDE/>
        <w:autoSpaceDN/>
        <w:spacing w:after="200" w:line="276" w:lineRule="auto"/>
        <w:jc w:val="center"/>
        <w:rPr>
          <w:b/>
          <w:bCs/>
          <w:iCs/>
          <w:lang w:eastAsia="ru-RU"/>
        </w:rPr>
      </w:pPr>
    </w:p>
    <w:p w:rsidR="004403EE" w:rsidRPr="004403EE" w:rsidRDefault="004403EE" w:rsidP="004403EE">
      <w:pPr>
        <w:widowControl/>
        <w:autoSpaceDE/>
        <w:autoSpaceDN/>
        <w:spacing w:after="200" w:line="276" w:lineRule="auto"/>
        <w:jc w:val="center"/>
        <w:rPr>
          <w:b/>
          <w:bCs/>
          <w:iCs/>
          <w:lang w:eastAsia="ru-RU"/>
        </w:rPr>
      </w:pPr>
    </w:p>
    <w:p w:rsidR="004403EE" w:rsidRPr="004403EE" w:rsidRDefault="004403EE" w:rsidP="004403EE">
      <w:pPr>
        <w:widowControl/>
        <w:autoSpaceDE/>
        <w:autoSpaceDN/>
        <w:spacing w:after="200" w:line="276" w:lineRule="auto"/>
        <w:jc w:val="center"/>
        <w:rPr>
          <w:b/>
          <w:bCs/>
          <w:iCs/>
          <w:lang w:eastAsia="ru-RU"/>
        </w:rPr>
      </w:pPr>
    </w:p>
    <w:p w:rsidR="004403EE" w:rsidRPr="004403EE" w:rsidRDefault="004403EE" w:rsidP="004403EE">
      <w:pPr>
        <w:widowControl/>
        <w:autoSpaceDE/>
        <w:autoSpaceDN/>
        <w:spacing w:after="200" w:line="276" w:lineRule="auto"/>
        <w:jc w:val="center"/>
        <w:rPr>
          <w:b/>
          <w:bCs/>
          <w:iCs/>
          <w:lang w:eastAsia="ru-RU"/>
        </w:rPr>
      </w:pPr>
    </w:p>
    <w:p w:rsidR="004403EE" w:rsidRPr="004403EE" w:rsidRDefault="004403EE" w:rsidP="004403EE">
      <w:pPr>
        <w:widowControl/>
        <w:autoSpaceDE/>
        <w:autoSpaceDN/>
        <w:spacing w:after="200" w:line="276" w:lineRule="auto"/>
        <w:jc w:val="center"/>
        <w:rPr>
          <w:b/>
          <w:bCs/>
          <w:iCs/>
          <w:lang w:eastAsia="ru-RU"/>
        </w:rPr>
      </w:pPr>
    </w:p>
    <w:p w:rsidR="004403EE" w:rsidRDefault="004403EE" w:rsidP="004403EE">
      <w:pPr>
        <w:widowControl/>
        <w:autoSpaceDE/>
        <w:autoSpaceDN/>
        <w:spacing w:after="200" w:line="276" w:lineRule="auto"/>
        <w:jc w:val="center"/>
        <w:rPr>
          <w:b/>
          <w:bCs/>
          <w:iCs/>
          <w:lang w:eastAsia="ru-RU"/>
        </w:rPr>
      </w:pPr>
    </w:p>
    <w:p w:rsidR="005B203C" w:rsidRPr="004403EE" w:rsidRDefault="005B203C" w:rsidP="004403EE">
      <w:pPr>
        <w:widowControl/>
        <w:autoSpaceDE/>
        <w:autoSpaceDN/>
        <w:spacing w:after="200" w:line="276" w:lineRule="auto"/>
        <w:jc w:val="center"/>
        <w:rPr>
          <w:b/>
          <w:bCs/>
          <w:iCs/>
          <w:lang w:eastAsia="ru-RU"/>
        </w:rPr>
      </w:pPr>
    </w:p>
    <w:p w:rsidR="004403EE" w:rsidRPr="004403EE" w:rsidRDefault="004403EE" w:rsidP="004403EE">
      <w:pPr>
        <w:widowControl/>
        <w:autoSpaceDE/>
        <w:autoSpaceDN/>
        <w:spacing w:after="200" w:line="276" w:lineRule="auto"/>
        <w:rPr>
          <w:b/>
          <w:bCs/>
          <w:iCs/>
          <w:lang w:eastAsia="ru-RU"/>
        </w:rPr>
      </w:pPr>
    </w:p>
    <w:p w:rsidR="004403EE" w:rsidRPr="004403EE" w:rsidRDefault="004403EE" w:rsidP="004403EE">
      <w:pPr>
        <w:widowControl/>
        <w:autoSpaceDE/>
        <w:autoSpaceDN/>
        <w:spacing w:after="200" w:line="276" w:lineRule="auto"/>
        <w:jc w:val="center"/>
        <w:rPr>
          <w:b/>
          <w:bCs/>
          <w:iCs/>
          <w:sz w:val="24"/>
          <w:szCs w:val="24"/>
          <w:lang w:eastAsia="ru-RU"/>
        </w:rPr>
      </w:pPr>
      <w:r w:rsidRPr="004403EE">
        <w:rPr>
          <w:b/>
          <w:sz w:val="24"/>
          <w:szCs w:val="24"/>
          <w:lang w:eastAsia="ru-RU"/>
        </w:rPr>
        <w:lastRenderedPageBreak/>
        <w:t>СОДЕРЖАНИЕ</w:t>
      </w:r>
    </w:p>
    <w:p w:rsidR="004403EE" w:rsidRPr="004403EE" w:rsidRDefault="004403EE" w:rsidP="004403EE">
      <w:pPr>
        <w:widowControl/>
        <w:autoSpaceDE/>
        <w:autoSpaceDN/>
        <w:spacing w:after="200" w:line="276" w:lineRule="auto"/>
        <w:rPr>
          <w:b/>
          <w:i/>
          <w:sz w:val="24"/>
          <w:szCs w:val="24"/>
          <w:lang w:eastAsia="ru-RU"/>
        </w:rPr>
      </w:pPr>
    </w:p>
    <w:tbl>
      <w:tblPr>
        <w:tblW w:w="9759" w:type="dxa"/>
        <w:tblLook w:val="01E0" w:firstRow="1" w:lastRow="1" w:firstColumn="1" w:lastColumn="1" w:noHBand="0" w:noVBand="0"/>
      </w:tblPr>
      <w:tblGrid>
        <w:gridCol w:w="7905"/>
        <w:gridCol w:w="1854"/>
      </w:tblGrid>
      <w:tr w:rsidR="004403EE" w:rsidRPr="004403EE" w:rsidTr="004403EE">
        <w:tc>
          <w:tcPr>
            <w:tcW w:w="7905" w:type="dxa"/>
          </w:tcPr>
          <w:p w:rsidR="004403EE" w:rsidRPr="004403EE" w:rsidRDefault="004403EE" w:rsidP="004403EE">
            <w:pPr>
              <w:widowControl/>
              <w:suppressAutoHyphens/>
              <w:autoSpaceDE/>
              <w:autoSpaceDN/>
              <w:spacing w:after="200" w:line="276" w:lineRule="auto"/>
              <w:ind w:left="284"/>
              <w:rPr>
                <w:b/>
                <w:sz w:val="24"/>
                <w:szCs w:val="24"/>
                <w:lang w:eastAsia="ru-RU"/>
              </w:rPr>
            </w:pPr>
            <w:r w:rsidRPr="004403EE">
              <w:rPr>
                <w:b/>
                <w:sz w:val="24"/>
                <w:szCs w:val="24"/>
                <w:lang w:eastAsia="ru-RU"/>
              </w:rPr>
              <w:t xml:space="preserve">1. ОБЩАЯ ХАРАКТЕРИСТИКА </w:t>
            </w:r>
            <w:r w:rsidRPr="004403EE">
              <w:rPr>
                <w:b/>
                <w:color w:val="000000"/>
                <w:sz w:val="24"/>
                <w:szCs w:val="24"/>
                <w:lang w:eastAsia="ru-RU"/>
              </w:rPr>
              <w:t>РАБОЧЕЙ ПРОГРАММЫ</w:t>
            </w:r>
            <w:r w:rsidRPr="004403EE">
              <w:rPr>
                <w:b/>
                <w:sz w:val="24"/>
                <w:szCs w:val="24"/>
                <w:lang w:eastAsia="ru-RU"/>
              </w:rPr>
              <w:t xml:space="preserve"> УЧЕБНОЙ ДИСЦИПЛИНЫ</w:t>
            </w:r>
          </w:p>
        </w:tc>
        <w:tc>
          <w:tcPr>
            <w:tcW w:w="1854" w:type="dxa"/>
          </w:tcPr>
          <w:p w:rsidR="004403EE" w:rsidRPr="004403EE" w:rsidRDefault="004403EE" w:rsidP="004403EE">
            <w:pPr>
              <w:widowControl/>
              <w:autoSpaceDE/>
              <w:autoSpaceDN/>
              <w:spacing w:after="200" w:line="276" w:lineRule="auto"/>
              <w:rPr>
                <w:b/>
                <w:sz w:val="24"/>
                <w:szCs w:val="24"/>
                <w:lang w:eastAsia="ru-RU"/>
              </w:rPr>
            </w:pPr>
          </w:p>
        </w:tc>
      </w:tr>
      <w:tr w:rsidR="004403EE" w:rsidRPr="004403EE" w:rsidTr="004403EE">
        <w:tc>
          <w:tcPr>
            <w:tcW w:w="7905" w:type="dxa"/>
          </w:tcPr>
          <w:p w:rsidR="004403EE" w:rsidRPr="004403EE" w:rsidRDefault="004403EE" w:rsidP="004403EE">
            <w:pPr>
              <w:widowControl/>
              <w:suppressAutoHyphens/>
              <w:autoSpaceDE/>
              <w:autoSpaceDN/>
              <w:spacing w:after="200" w:line="276" w:lineRule="auto"/>
              <w:ind w:left="284"/>
              <w:rPr>
                <w:b/>
                <w:sz w:val="24"/>
                <w:szCs w:val="24"/>
                <w:lang w:eastAsia="ru-RU"/>
              </w:rPr>
            </w:pPr>
            <w:r w:rsidRPr="004403EE">
              <w:rPr>
                <w:b/>
                <w:sz w:val="24"/>
                <w:szCs w:val="24"/>
                <w:lang w:eastAsia="ru-RU"/>
              </w:rPr>
              <w:t>2. СТРУКТУРА И СОДЕРЖАНИЕ УЧЕБНОЙ ДИСЦИПЛИНЫ</w:t>
            </w:r>
          </w:p>
          <w:p w:rsidR="004403EE" w:rsidRPr="004403EE" w:rsidRDefault="004403EE" w:rsidP="004403EE">
            <w:pPr>
              <w:widowControl/>
              <w:suppressAutoHyphens/>
              <w:autoSpaceDE/>
              <w:autoSpaceDN/>
              <w:spacing w:after="200" w:line="276" w:lineRule="auto"/>
              <w:ind w:left="284"/>
              <w:rPr>
                <w:b/>
                <w:sz w:val="24"/>
                <w:szCs w:val="24"/>
                <w:lang w:eastAsia="ru-RU"/>
              </w:rPr>
            </w:pPr>
            <w:r w:rsidRPr="004403EE">
              <w:rPr>
                <w:b/>
                <w:sz w:val="24"/>
                <w:szCs w:val="24"/>
                <w:lang w:eastAsia="ru-RU"/>
              </w:rPr>
              <w:t>3. УСЛОВИЯ РЕАЛИЗАЦИИ УЧЕБНОЙ ДИСЦИПЛИНЫ</w:t>
            </w:r>
          </w:p>
        </w:tc>
        <w:tc>
          <w:tcPr>
            <w:tcW w:w="1854" w:type="dxa"/>
          </w:tcPr>
          <w:p w:rsidR="004403EE" w:rsidRPr="004403EE" w:rsidRDefault="004403EE" w:rsidP="004403EE">
            <w:pPr>
              <w:widowControl/>
              <w:autoSpaceDE/>
              <w:autoSpaceDN/>
              <w:spacing w:after="200" w:line="276" w:lineRule="auto"/>
              <w:ind w:left="644"/>
              <w:rPr>
                <w:b/>
                <w:sz w:val="24"/>
                <w:szCs w:val="24"/>
                <w:lang w:eastAsia="ru-RU"/>
              </w:rPr>
            </w:pPr>
          </w:p>
        </w:tc>
      </w:tr>
      <w:tr w:rsidR="004403EE" w:rsidRPr="004403EE" w:rsidTr="004403EE">
        <w:tc>
          <w:tcPr>
            <w:tcW w:w="7905" w:type="dxa"/>
          </w:tcPr>
          <w:p w:rsidR="004403EE" w:rsidRPr="004403EE" w:rsidRDefault="004403EE" w:rsidP="004403EE">
            <w:pPr>
              <w:widowControl/>
              <w:suppressAutoHyphens/>
              <w:autoSpaceDE/>
              <w:autoSpaceDN/>
              <w:spacing w:after="200" w:line="276" w:lineRule="auto"/>
              <w:ind w:left="284"/>
              <w:rPr>
                <w:b/>
                <w:sz w:val="24"/>
                <w:szCs w:val="24"/>
                <w:lang w:eastAsia="ru-RU"/>
              </w:rPr>
            </w:pPr>
            <w:r w:rsidRPr="004403EE">
              <w:rPr>
                <w:b/>
                <w:sz w:val="24"/>
                <w:szCs w:val="24"/>
                <w:lang w:eastAsia="ru-RU"/>
              </w:rPr>
              <w:t>4. КОНТРОЛЬ И ОЦЕНКА РЕЗУЛЬТАТОВ ОСВОЕНИЯ УЧЕБНОЙ ДИСЦИПЛИНЫ</w:t>
            </w:r>
          </w:p>
          <w:p w:rsidR="004403EE" w:rsidRPr="004403EE" w:rsidRDefault="004403EE" w:rsidP="004403EE">
            <w:pPr>
              <w:widowControl/>
              <w:suppressAutoHyphens/>
              <w:autoSpaceDE/>
              <w:autoSpaceDN/>
              <w:spacing w:after="200" w:line="276" w:lineRule="auto"/>
              <w:rPr>
                <w:b/>
                <w:sz w:val="24"/>
                <w:szCs w:val="24"/>
                <w:lang w:eastAsia="ru-RU"/>
              </w:rPr>
            </w:pPr>
          </w:p>
        </w:tc>
        <w:tc>
          <w:tcPr>
            <w:tcW w:w="1854" w:type="dxa"/>
          </w:tcPr>
          <w:p w:rsidR="004403EE" w:rsidRPr="004403EE" w:rsidRDefault="004403EE" w:rsidP="004403EE">
            <w:pPr>
              <w:widowControl/>
              <w:autoSpaceDE/>
              <w:autoSpaceDN/>
              <w:spacing w:after="200" w:line="276" w:lineRule="auto"/>
              <w:rPr>
                <w:b/>
                <w:sz w:val="24"/>
                <w:szCs w:val="24"/>
                <w:lang w:eastAsia="ru-RU"/>
              </w:rPr>
            </w:pPr>
          </w:p>
        </w:tc>
      </w:tr>
    </w:tbl>
    <w:p w:rsidR="004403EE" w:rsidRPr="004403EE" w:rsidRDefault="004403EE" w:rsidP="004403EE">
      <w:pPr>
        <w:widowControl/>
        <w:suppressAutoHyphens/>
        <w:autoSpaceDE/>
        <w:autoSpaceDN/>
        <w:ind w:left="360"/>
        <w:jc w:val="center"/>
        <w:rPr>
          <w:b/>
          <w:sz w:val="28"/>
          <w:szCs w:val="28"/>
          <w:lang w:eastAsia="ru-RU"/>
        </w:rPr>
      </w:pPr>
      <w:r w:rsidRPr="004403EE">
        <w:rPr>
          <w:b/>
          <w:i/>
          <w:u w:val="single"/>
          <w:lang w:eastAsia="ru-RU"/>
        </w:rPr>
        <w:br w:type="page"/>
      </w:r>
      <w:r w:rsidRPr="004403EE">
        <w:rPr>
          <w:b/>
          <w:sz w:val="28"/>
          <w:szCs w:val="28"/>
          <w:lang w:eastAsia="ru-RU"/>
        </w:rPr>
        <w:lastRenderedPageBreak/>
        <w:t xml:space="preserve">1. ОБЩАЯ ХАРАКТЕРИСТИКА </w:t>
      </w:r>
      <w:r w:rsidRPr="004403EE">
        <w:rPr>
          <w:b/>
          <w:color w:val="000000"/>
          <w:sz w:val="28"/>
          <w:szCs w:val="28"/>
          <w:lang w:eastAsia="ru-RU"/>
        </w:rPr>
        <w:t>РАБОЧЕЙ ПРОГРАММЫ</w:t>
      </w:r>
      <w:r w:rsidRPr="004403EE">
        <w:rPr>
          <w:b/>
          <w:sz w:val="28"/>
          <w:szCs w:val="28"/>
          <w:lang w:eastAsia="ru-RU"/>
        </w:rPr>
        <w:t xml:space="preserve"> УЧЕБНОЙ ДИСЦИПЛИНЫ</w:t>
      </w:r>
    </w:p>
    <w:p w:rsidR="004403EE" w:rsidRPr="004403EE" w:rsidRDefault="004403EE" w:rsidP="004403EE">
      <w:pPr>
        <w:widowControl/>
        <w:autoSpaceDE/>
        <w:autoSpaceDN/>
        <w:spacing w:line="276" w:lineRule="auto"/>
        <w:ind w:firstLine="709"/>
        <w:jc w:val="center"/>
        <w:rPr>
          <w:b/>
          <w:sz w:val="28"/>
          <w:szCs w:val="28"/>
          <w:lang w:eastAsia="ru-RU"/>
        </w:rPr>
      </w:pPr>
      <w:r w:rsidRPr="004403EE">
        <w:rPr>
          <w:b/>
          <w:sz w:val="28"/>
          <w:szCs w:val="28"/>
          <w:lang w:eastAsia="ru-RU"/>
        </w:rPr>
        <w:t xml:space="preserve"> ОП.12 Основы взаимозаменяемости и технические измерения </w:t>
      </w:r>
    </w:p>
    <w:p w:rsidR="004403EE" w:rsidRPr="004403EE" w:rsidRDefault="004403EE" w:rsidP="004403EE">
      <w:pPr>
        <w:widowControl/>
        <w:autoSpaceDE/>
        <w:autoSpaceDN/>
        <w:spacing w:line="276" w:lineRule="auto"/>
        <w:ind w:firstLine="709"/>
        <w:jc w:val="center"/>
        <w:rPr>
          <w:b/>
          <w:sz w:val="28"/>
          <w:szCs w:val="28"/>
          <w:lang w:eastAsia="ru-RU"/>
        </w:rPr>
      </w:pPr>
    </w:p>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76" w:lineRule="auto"/>
        <w:ind w:firstLine="709"/>
        <w:jc w:val="both"/>
        <w:rPr>
          <w:color w:val="000000"/>
          <w:sz w:val="28"/>
          <w:szCs w:val="28"/>
          <w:lang w:eastAsia="ru-RU"/>
        </w:rPr>
      </w:pPr>
      <w:r w:rsidRPr="004403EE">
        <w:rPr>
          <w:b/>
          <w:sz w:val="28"/>
          <w:szCs w:val="28"/>
          <w:lang w:eastAsia="ru-RU"/>
        </w:rPr>
        <w:t xml:space="preserve">1.1. Место дисциплины в структуре основной образовательной программы: </w:t>
      </w:r>
    </w:p>
    <w:p w:rsidR="004403EE" w:rsidRPr="004403EE" w:rsidRDefault="004403EE" w:rsidP="004403EE">
      <w:pPr>
        <w:widowControl/>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76" w:lineRule="auto"/>
        <w:ind w:firstLine="709"/>
        <w:jc w:val="both"/>
        <w:rPr>
          <w:sz w:val="28"/>
          <w:szCs w:val="28"/>
          <w:lang w:eastAsia="ru-RU"/>
        </w:rPr>
      </w:pPr>
      <w:r w:rsidRPr="004403EE">
        <w:rPr>
          <w:sz w:val="28"/>
          <w:szCs w:val="28"/>
          <w:lang w:eastAsia="ru-RU"/>
        </w:rPr>
        <w:t xml:space="preserve">Учебная дисциплина </w:t>
      </w:r>
      <w:r w:rsidRPr="004403EE">
        <w:rPr>
          <w:b/>
          <w:sz w:val="28"/>
          <w:szCs w:val="28"/>
          <w:lang w:eastAsia="ru-RU"/>
        </w:rPr>
        <w:t>«ОП.12 Основы взаимозаменяемости и технические измерения»</w:t>
      </w:r>
      <w:r w:rsidRPr="004403EE">
        <w:rPr>
          <w:sz w:val="28"/>
          <w:szCs w:val="28"/>
          <w:lang w:eastAsia="ru-RU"/>
        </w:rPr>
        <w:t xml:space="preserve"> является обязательной частью обязательного профессионального блока основной образовательной программы в соответствии с ФГОС СПО по </w:t>
      </w:r>
      <w:r w:rsidRPr="004403EE">
        <w:rPr>
          <w:color w:val="000000"/>
          <w:sz w:val="28"/>
          <w:szCs w:val="28"/>
          <w:lang w:eastAsia="ru-RU"/>
        </w:rPr>
        <w:t>специальности 35.02.16 Эксплуатация и ремонт сельскохозяйственной техники и оборудования</w:t>
      </w:r>
      <w:r w:rsidRPr="004403EE">
        <w:rPr>
          <w:sz w:val="28"/>
          <w:szCs w:val="28"/>
          <w:lang w:eastAsia="ru-RU"/>
        </w:rPr>
        <w:t xml:space="preserve">. </w:t>
      </w:r>
    </w:p>
    <w:p w:rsidR="004403EE" w:rsidRPr="004403EE" w:rsidRDefault="004403EE" w:rsidP="004403EE">
      <w:pPr>
        <w:widowControl/>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76" w:lineRule="auto"/>
        <w:ind w:firstLine="709"/>
        <w:jc w:val="both"/>
        <w:rPr>
          <w:sz w:val="28"/>
          <w:szCs w:val="28"/>
          <w:lang w:eastAsia="ru-RU"/>
        </w:rPr>
      </w:pPr>
      <w:r w:rsidRPr="004403EE">
        <w:rPr>
          <w:sz w:val="28"/>
          <w:szCs w:val="28"/>
          <w:lang w:eastAsia="ru-RU"/>
        </w:rPr>
        <w:t xml:space="preserve">Особое значение дисциплина имеет при формировании и развитии ОК 01, ОК 02. </w:t>
      </w:r>
    </w:p>
    <w:p w:rsidR="004403EE" w:rsidRPr="004403EE" w:rsidRDefault="004403EE" w:rsidP="004403EE">
      <w:pPr>
        <w:widowControl/>
        <w:autoSpaceDE/>
        <w:autoSpaceDN/>
        <w:spacing w:line="276" w:lineRule="auto"/>
        <w:ind w:firstLine="709"/>
        <w:jc w:val="both"/>
        <w:rPr>
          <w:b/>
          <w:sz w:val="28"/>
          <w:szCs w:val="28"/>
          <w:lang w:eastAsia="ru-RU"/>
        </w:rPr>
      </w:pPr>
      <w:r w:rsidRPr="004403EE">
        <w:rPr>
          <w:b/>
          <w:sz w:val="28"/>
          <w:szCs w:val="28"/>
          <w:lang w:eastAsia="ru-RU"/>
        </w:rPr>
        <w:t>1.2. Цель и планируемые результаты освоения дисциплины:</w:t>
      </w:r>
    </w:p>
    <w:p w:rsidR="004403EE" w:rsidRPr="004403EE" w:rsidRDefault="004403EE" w:rsidP="004403EE">
      <w:pPr>
        <w:widowControl/>
        <w:suppressAutoHyphens/>
        <w:autoSpaceDE/>
        <w:autoSpaceDN/>
        <w:spacing w:line="276" w:lineRule="auto"/>
        <w:ind w:firstLine="709"/>
        <w:jc w:val="both"/>
        <w:rPr>
          <w:sz w:val="28"/>
          <w:szCs w:val="28"/>
          <w:lang w:eastAsia="ru-RU"/>
        </w:rPr>
      </w:pPr>
      <w:r w:rsidRPr="004403EE">
        <w:rPr>
          <w:sz w:val="28"/>
          <w:szCs w:val="28"/>
          <w:lang w:eastAsia="ru-RU"/>
        </w:rPr>
        <w:t>В рамках программы учебной дисциплины обучающимися осваиваются умения и знания</w:t>
      </w:r>
    </w:p>
    <w:p w:rsidR="004403EE" w:rsidRPr="004403EE" w:rsidRDefault="004403EE" w:rsidP="004403EE">
      <w:pPr>
        <w:widowControl/>
        <w:suppressAutoHyphens/>
        <w:autoSpaceDE/>
        <w:autoSpaceDN/>
        <w:spacing w:line="276" w:lineRule="auto"/>
        <w:ind w:firstLine="709"/>
        <w:jc w:val="both"/>
        <w:rPr>
          <w:sz w:val="28"/>
          <w:szCs w:val="2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1"/>
        <w:gridCol w:w="3764"/>
        <w:gridCol w:w="4111"/>
      </w:tblGrid>
      <w:tr w:rsidR="004403EE" w:rsidRPr="004403EE" w:rsidTr="004403EE">
        <w:trPr>
          <w:trHeight w:val="649"/>
        </w:trPr>
        <w:tc>
          <w:tcPr>
            <w:tcW w:w="1481" w:type="dxa"/>
            <w:hideMark/>
          </w:tcPr>
          <w:p w:rsidR="004403EE" w:rsidRPr="004403EE" w:rsidRDefault="004403EE" w:rsidP="004403EE">
            <w:pPr>
              <w:widowControl/>
              <w:suppressAutoHyphens/>
              <w:autoSpaceDE/>
              <w:autoSpaceDN/>
              <w:jc w:val="center"/>
              <w:rPr>
                <w:sz w:val="28"/>
                <w:szCs w:val="28"/>
                <w:lang w:eastAsia="ru-RU"/>
              </w:rPr>
            </w:pPr>
            <w:r w:rsidRPr="004403EE">
              <w:rPr>
                <w:sz w:val="28"/>
                <w:szCs w:val="28"/>
                <w:lang w:eastAsia="ru-RU"/>
              </w:rPr>
              <w:t xml:space="preserve">Код </w:t>
            </w:r>
          </w:p>
          <w:p w:rsidR="004403EE" w:rsidRPr="004403EE" w:rsidRDefault="004403EE" w:rsidP="004403EE">
            <w:pPr>
              <w:widowControl/>
              <w:suppressAutoHyphens/>
              <w:autoSpaceDE/>
              <w:autoSpaceDN/>
              <w:jc w:val="center"/>
              <w:rPr>
                <w:sz w:val="28"/>
                <w:szCs w:val="28"/>
                <w:lang w:eastAsia="ru-RU"/>
              </w:rPr>
            </w:pPr>
            <w:r w:rsidRPr="004403EE">
              <w:rPr>
                <w:sz w:val="28"/>
                <w:szCs w:val="28"/>
                <w:lang w:eastAsia="ru-RU"/>
              </w:rPr>
              <w:t>ПК, ОК</w:t>
            </w:r>
          </w:p>
        </w:tc>
        <w:tc>
          <w:tcPr>
            <w:tcW w:w="3764" w:type="dxa"/>
            <w:hideMark/>
          </w:tcPr>
          <w:p w:rsidR="004403EE" w:rsidRPr="004403EE" w:rsidRDefault="004403EE" w:rsidP="004403EE">
            <w:pPr>
              <w:widowControl/>
              <w:suppressAutoHyphens/>
              <w:autoSpaceDE/>
              <w:autoSpaceDN/>
              <w:jc w:val="center"/>
              <w:rPr>
                <w:sz w:val="28"/>
                <w:szCs w:val="28"/>
                <w:lang w:eastAsia="ru-RU"/>
              </w:rPr>
            </w:pPr>
            <w:r w:rsidRPr="004403EE">
              <w:rPr>
                <w:sz w:val="28"/>
                <w:szCs w:val="28"/>
                <w:lang w:eastAsia="ru-RU"/>
              </w:rPr>
              <w:t>Умения</w:t>
            </w:r>
          </w:p>
        </w:tc>
        <w:tc>
          <w:tcPr>
            <w:tcW w:w="4111" w:type="dxa"/>
            <w:hideMark/>
          </w:tcPr>
          <w:p w:rsidR="004403EE" w:rsidRPr="004403EE" w:rsidRDefault="004403EE" w:rsidP="004403EE">
            <w:pPr>
              <w:widowControl/>
              <w:suppressAutoHyphens/>
              <w:autoSpaceDE/>
              <w:autoSpaceDN/>
              <w:jc w:val="center"/>
              <w:rPr>
                <w:sz w:val="28"/>
                <w:szCs w:val="28"/>
                <w:lang w:eastAsia="ru-RU"/>
              </w:rPr>
            </w:pPr>
            <w:r w:rsidRPr="004403EE">
              <w:rPr>
                <w:sz w:val="28"/>
                <w:szCs w:val="28"/>
                <w:lang w:eastAsia="ru-RU"/>
              </w:rPr>
              <w:t>Знания</w:t>
            </w:r>
          </w:p>
        </w:tc>
      </w:tr>
      <w:tr w:rsidR="004403EE" w:rsidRPr="004403EE" w:rsidTr="004403EE">
        <w:trPr>
          <w:trHeight w:val="212"/>
        </w:trPr>
        <w:tc>
          <w:tcPr>
            <w:tcW w:w="1481" w:type="dxa"/>
          </w:tcPr>
          <w:p w:rsidR="004403EE" w:rsidRPr="004403EE" w:rsidRDefault="004403EE" w:rsidP="004403EE">
            <w:pPr>
              <w:widowControl/>
              <w:suppressAutoHyphens/>
              <w:autoSpaceDE/>
              <w:autoSpaceDN/>
              <w:jc w:val="center"/>
              <w:rPr>
                <w:sz w:val="28"/>
                <w:szCs w:val="28"/>
                <w:lang w:eastAsia="ru-RU"/>
              </w:rPr>
            </w:pPr>
            <w:r w:rsidRPr="004403EE">
              <w:rPr>
                <w:sz w:val="28"/>
                <w:szCs w:val="28"/>
                <w:lang w:eastAsia="ru-RU"/>
              </w:rPr>
              <w:t xml:space="preserve">ПК 3.2. </w:t>
            </w: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p>
          <w:p w:rsidR="004403EE" w:rsidRPr="004403EE" w:rsidRDefault="004403EE" w:rsidP="004403EE">
            <w:pPr>
              <w:widowControl/>
              <w:suppressAutoHyphens/>
              <w:autoSpaceDE/>
              <w:autoSpaceDN/>
              <w:jc w:val="center"/>
              <w:rPr>
                <w:sz w:val="28"/>
                <w:szCs w:val="28"/>
                <w:lang w:eastAsia="ru-RU"/>
              </w:rPr>
            </w:pPr>
            <w:r w:rsidRPr="004403EE">
              <w:rPr>
                <w:sz w:val="28"/>
                <w:szCs w:val="28"/>
                <w:lang w:eastAsia="ru-RU"/>
              </w:rPr>
              <w:t>ОК 01,</w:t>
            </w:r>
          </w:p>
          <w:p w:rsidR="004403EE" w:rsidRPr="004403EE" w:rsidRDefault="004403EE" w:rsidP="004403EE">
            <w:pPr>
              <w:widowControl/>
              <w:suppressAutoHyphens/>
              <w:autoSpaceDE/>
              <w:autoSpaceDN/>
              <w:jc w:val="center"/>
              <w:rPr>
                <w:sz w:val="28"/>
                <w:szCs w:val="28"/>
                <w:lang w:eastAsia="ru-RU"/>
              </w:rPr>
            </w:pPr>
            <w:r w:rsidRPr="004403EE">
              <w:rPr>
                <w:sz w:val="28"/>
                <w:szCs w:val="28"/>
                <w:lang w:eastAsia="ru-RU"/>
              </w:rPr>
              <w:t>ОК 02,</w:t>
            </w:r>
          </w:p>
          <w:p w:rsidR="004403EE" w:rsidRPr="004403EE" w:rsidRDefault="004403EE" w:rsidP="004403EE">
            <w:pPr>
              <w:widowControl/>
              <w:suppressAutoHyphens/>
              <w:autoSpaceDE/>
              <w:autoSpaceDN/>
              <w:jc w:val="center"/>
              <w:rPr>
                <w:sz w:val="28"/>
                <w:szCs w:val="28"/>
                <w:lang w:eastAsia="ru-RU"/>
              </w:rPr>
            </w:pPr>
            <w:r w:rsidRPr="004403EE">
              <w:rPr>
                <w:sz w:val="28"/>
                <w:szCs w:val="28"/>
                <w:lang w:eastAsia="ru-RU"/>
              </w:rPr>
              <w:t>ОК 03</w:t>
            </w:r>
          </w:p>
          <w:p w:rsidR="004403EE" w:rsidRPr="004403EE" w:rsidRDefault="004403EE" w:rsidP="004403EE">
            <w:pPr>
              <w:widowControl/>
              <w:suppressAutoHyphens/>
              <w:autoSpaceDE/>
              <w:autoSpaceDN/>
              <w:jc w:val="center"/>
              <w:rPr>
                <w:sz w:val="28"/>
                <w:szCs w:val="28"/>
                <w:lang w:eastAsia="ru-RU"/>
              </w:rPr>
            </w:pPr>
            <w:r w:rsidRPr="004403EE">
              <w:rPr>
                <w:sz w:val="28"/>
                <w:szCs w:val="28"/>
                <w:lang w:eastAsia="ru-RU"/>
              </w:rPr>
              <w:t>ОК 04</w:t>
            </w:r>
          </w:p>
          <w:p w:rsidR="004403EE" w:rsidRPr="004403EE" w:rsidRDefault="004403EE" w:rsidP="004403EE">
            <w:pPr>
              <w:widowControl/>
              <w:suppressAutoHyphens/>
              <w:autoSpaceDE/>
              <w:autoSpaceDN/>
              <w:jc w:val="center"/>
              <w:rPr>
                <w:i/>
                <w:sz w:val="28"/>
                <w:szCs w:val="28"/>
                <w:lang w:eastAsia="ru-RU"/>
              </w:rPr>
            </w:pPr>
          </w:p>
        </w:tc>
        <w:tc>
          <w:tcPr>
            <w:tcW w:w="3764" w:type="dxa"/>
          </w:tcPr>
          <w:p w:rsidR="004403EE" w:rsidRPr="004403EE" w:rsidRDefault="004403EE" w:rsidP="004403EE">
            <w:pPr>
              <w:widowControl/>
              <w:autoSpaceDE/>
              <w:autoSpaceDN/>
              <w:rPr>
                <w:rFonts w:eastAsia="Calibri"/>
                <w:sz w:val="28"/>
                <w:szCs w:val="28"/>
                <w:lang w:eastAsia="ru-RU"/>
              </w:rPr>
            </w:pPr>
            <w:r w:rsidRPr="004403EE">
              <w:rPr>
                <w:rFonts w:eastAsia="Calibri"/>
                <w:sz w:val="28"/>
                <w:szCs w:val="28"/>
                <w:lang w:eastAsia="ru-RU"/>
              </w:rPr>
              <w:lastRenderedPageBreak/>
              <w:t>У 3.2.01</w:t>
            </w:r>
            <w:r w:rsidRPr="004403EE">
              <w:rPr>
                <w:rFonts w:eastAsia="Calibri"/>
                <w:sz w:val="28"/>
                <w:szCs w:val="28"/>
                <w:lang w:eastAsia="ru-RU"/>
              </w:rPr>
              <w:tab/>
              <w:t>пользоваться электронными информационно-аналитическими ресурсами, в том числе профильными базами данных, программными комплексами при сборе исходной информации, при разработке планов и технологий технического обслуживания и ремонта сельскохозяйственной техники</w:t>
            </w:r>
          </w:p>
          <w:p w:rsidR="004403EE" w:rsidRPr="004403EE" w:rsidRDefault="004403EE" w:rsidP="004403EE">
            <w:pPr>
              <w:widowControl/>
              <w:autoSpaceDE/>
              <w:autoSpaceDN/>
              <w:rPr>
                <w:rFonts w:eastAsia="Calibri"/>
                <w:sz w:val="28"/>
                <w:szCs w:val="28"/>
                <w:lang w:eastAsia="ru-RU"/>
              </w:rPr>
            </w:pPr>
            <w:r w:rsidRPr="004403EE">
              <w:rPr>
                <w:rFonts w:eastAsia="Calibri"/>
                <w:sz w:val="28"/>
                <w:szCs w:val="28"/>
                <w:lang w:eastAsia="ru-RU"/>
              </w:rPr>
              <w:t>У 3.2.02</w:t>
            </w:r>
            <w:r w:rsidRPr="004403EE">
              <w:rPr>
                <w:rFonts w:eastAsia="Calibri"/>
                <w:sz w:val="28"/>
                <w:szCs w:val="28"/>
                <w:lang w:eastAsia="ru-RU"/>
              </w:rPr>
              <w:tab/>
              <w:t>пользоваться общим и специальным программным обеспечением при учете выполненных работ, потребления материальных ресурсов, затрат на ремонт и техническое обслуживание сельскохозяйственной техники и оборудования</w:t>
            </w:r>
          </w:p>
          <w:p w:rsidR="004403EE" w:rsidRPr="004403EE" w:rsidRDefault="004403EE" w:rsidP="004403EE">
            <w:pPr>
              <w:widowControl/>
              <w:autoSpaceDE/>
              <w:autoSpaceDN/>
              <w:rPr>
                <w:rFonts w:eastAsia="Calibri"/>
                <w:sz w:val="28"/>
                <w:szCs w:val="28"/>
                <w:lang w:eastAsia="ru-RU"/>
              </w:rPr>
            </w:pPr>
            <w:r w:rsidRPr="004403EE">
              <w:rPr>
                <w:rFonts w:eastAsia="Calibri"/>
                <w:sz w:val="28"/>
                <w:szCs w:val="28"/>
                <w:lang w:eastAsia="ru-RU"/>
              </w:rPr>
              <w:lastRenderedPageBreak/>
              <w:t>У 3.2.03</w:t>
            </w:r>
            <w:r w:rsidRPr="004403EE">
              <w:rPr>
                <w:rFonts w:eastAsia="Calibri"/>
                <w:sz w:val="28"/>
                <w:szCs w:val="28"/>
                <w:lang w:eastAsia="ru-RU"/>
              </w:rPr>
              <w:tab/>
              <w:t>осуществлять поиск в информационно-телекоммуникационной сети "Интернет" данных о способах повышения эффективности использования сельскохозяйственной техники и анализировать полученную информацию</w:t>
            </w:r>
          </w:p>
          <w:p w:rsidR="004403EE" w:rsidRPr="004403EE" w:rsidRDefault="004403EE" w:rsidP="004403EE">
            <w:pPr>
              <w:widowControl/>
              <w:autoSpaceDE/>
              <w:autoSpaceDN/>
              <w:rPr>
                <w:rFonts w:eastAsia="Calibri"/>
                <w:sz w:val="28"/>
                <w:szCs w:val="28"/>
                <w:lang w:eastAsia="ru-RU"/>
              </w:rPr>
            </w:pPr>
            <w:proofErr w:type="spellStart"/>
            <w:r w:rsidRPr="004403EE">
              <w:rPr>
                <w:rFonts w:eastAsia="Calibri"/>
                <w:sz w:val="28"/>
                <w:szCs w:val="28"/>
                <w:lang w:eastAsia="ru-RU"/>
              </w:rPr>
              <w:t>Уо</w:t>
            </w:r>
            <w:proofErr w:type="spellEnd"/>
            <w:r w:rsidRPr="004403EE">
              <w:rPr>
                <w:rFonts w:eastAsia="Calibri"/>
                <w:sz w:val="28"/>
                <w:szCs w:val="28"/>
                <w:lang w:eastAsia="ru-RU"/>
              </w:rPr>
              <w:t xml:space="preserve"> 01.01</w:t>
            </w:r>
          </w:p>
          <w:p w:rsidR="004403EE" w:rsidRPr="004403EE" w:rsidRDefault="004403EE" w:rsidP="004403EE">
            <w:pPr>
              <w:widowControl/>
              <w:autoSpaceDE/>
              <w:autoSpaceDN/>
              <w:rPr>
                <w:rFonts w:eastAsia="Calibri"/>
                <w:sz w:val="28"/>
                <w:szCs w:val="28"/>
                <w:lang w:eastAsia="ru-RU"/>
              </w:rPr>
            </w:pPr>
            <w:r w:rsidRPr="004403EE">
              <w:rPr>
                <w:rFonts w:eastAsia="Calibri"/>
                <w:sz w:val="28"/>
                <w:szCs w:val="28"/>
                <w:lang w:eastAsia="ru-RU"/>
              </w:rPr>
              <w:t xml:space="preserve">распознавать задачу и/или проблему </w:t>
            </w:r>
          </w:p>
          <w:p w:rsidR="004403EE" w:rsidRPr="004403EE" w:rsidRDefault="004403EE" w:rsidP="004403EE">
            <w:pPr>
              <w:widowControl/>
              <w:autoSpaceDE/>
              <w:autoSpaceDN/>
              <w:rPr>
                <w:rFonts w:eastAsia="Calibri"/>
                <w:sz w:val="28"/>
                <w:szCs w:val="28"/>
                <w:lang w:eastAsia="ru-RU"/>
              </w:rPr>
            </w:pPr>
            <w:r w:rsidRPr="004403EE">
              <w:rPr>
                <w:rFonts w:eastAsia="Calibri"/>
                <w:sz w:val="28"/>
                <w:szCs w:val="28"/>
                <w:lang w:eastAsia="ru-RU"/>
              </w:rPr>
              <w:t>в профессиональном и/или социальном контексте;</w:t>
            </w:r>
          </w:p>
          <w:p w:rsidR="004403EE" w:rsidRPr="004403EE" w:rsidRDefault="004403EE" w:rsidP="004403EE">
            <w:pPr>
              <w:widowControl/>
              <w:autoSpaceDE/>
              <w:autoSpaceDN/>
              <w:rPr>
                <w:rFonts w:eastAsia="Calibri"/>
                <w:sz w:val="28"/>
                <w:szCs w:val="28"/>
                <w:lang w:eastAsia="ru-RU"/>
              </w:rPr>
            </w:pPr>
            <w:proofErr w:type="spellStart"/>
            <w:r w:rsidRPr="004403EE">
              <w:rPr>
                <w:rFonts w:eastAsia="Calibri"/>
                <w:sz w:val="28"/>
                <w:szCs w:val="28"/>
                <w:lang w:eastAsia="ru-RU"/>
              </w:rPr>
              <w:t>Уо</w:t>
            </w:r>
            <w:proofErr w:type="spellEnd"/>
            <w:r w:rsidRPr="004403EE">
              <w:rPr>
                <w:rFonts w:eastAsia="Calibri"/>
                <w:sz w:val="28"/>
                <w:szCs w:val="28"/>
                <w:lang w:eastAsia="ru-RU"/>
              </w:rPr>
              <w:t xml:space="preserve"> 02.05</w:t>
            </w:r>
            <w:r w:rsidRPr="004403EE">
              <w:rPr>
                <w:rFonts w:eastAsia="Calibri"/>
                <w:sz w:val="28"/>
                <w:szCs w:val="28"/>
                <w:lang w:eastAsia="ru-RU"/>
              </w:rPr>
              <w:tab/>
            </w:r>
          </w:p>
          <w:p w:rsidR="004403EE" w:rsidRPr="004403EE" w:rsidRDefault="004403EE" w:rsidP="004403EE">
            <w:pPr>
              <w:widowControl/>
              <w:autoSpaceDE/>
              <w:autoSpaceDN/>
              <w:rPr>
                <w:rFonts w:eastAsia="Calibri"/>
                <w:sz w:val="28"/>
                <w:szCs w:val="28"/>
                <w:lang w:eastAsia="ru-RU"/>
              </w:rPr>
            </w:pPr>
            <w:r w:rsidRPr="004403EE">
              <w:rPr>
                <w:rFonts w:eastAsia="Calibri"/>
                <w:sz w:val="28"/>
                <w:szCs w:val="28"/>
                <w:lang w:eastAsia="ru-RU"/>
              </w:rPr>
              <w:t>оценивать практическую значимость результатов поиска;</w:t>
            </w:r>
          </w:p>
          <w:p w:rsidR="004403EE" w:rsidRPr="004403EE" w:rsidRDefault="004403EE" w:rsidP="004403EE">
            <w:pPr>
              <w:widowControl/>
              <w:autoSpaceDE/>
              <w:autoSpaceDN/>
              <w:rPr>
                <w:rFonts w:eastAsia="Calibri"/>
                <w:sz w:val="28"/>
                <w:szCs w:val="28"/>
                <w:lang w:eastAsia="ru-RU"/>
              </w:rPr>
            </w:pPr>
            <w:proofErr w:type="spellStart"/>
            <w:r w:rsidRPr="004403EE">
              <w:rPr>
                <w:rFonts w:eastAsia="Calibri"/>
                <w:sz w:val="28"/>
                <w:szCs w:val="28"/>
                <w:lang w:eastAsia="ru-RU"/>
              </w:rPr>
              <w:t>Уо</w:t>
            </w:r>
            <w:proofErr w:type="spellEnd"/>
            <w:r w:rsidRPr="004403EE">
              <w:rPr>
                <w:rFonts w:eastAsia="Calibri"/>
                <w:sz w:val="28"/>
                <w:szCs w:val="28"/>
                <w:lang w:eastAsia="ru-RU"/>
              </w:rPr>
              <w:t xml:space="preserve"> 03.01</w:t>
            </w:r>
            <w:r w:rsidRPr="004403EE">
              <w:rPr>
                <w:rFonts w:eastAsia="Calibri"/>
                <w:sz w:val="28"/>
                <w:szCs w:val="28"/>
                <w:lang w:eastAsia="ru-RU"/>
              </w:rPr>
              <w:tab/>
            </w:r>
          </w:p>
          <w:p w:rsidR="004403EE" w:rsidRPr="004403EE" w:rsidRDefault="004403EE" w:rsidP="004403EE">
            <w:pPr>
              <w:widowControl/>
              <w:autoSpaceDE/>
              <w:autoSpaceDN/>
              <w:rPr>
                <w:rFonts w:eastAsia="Calibri"/>
                <w:sz w:val="28"/>
                <w:szCs w:val="28"/>
                <w:lang w:eastAsia="ru-RU"/>
              </w:rPr>
            </w:pPr>
            <w:r w:rsidRPr="004403EE">
              <w:rPr>
                <w:rFonts w:eastAsia="Calibri"/>
                <w:sz w:val="28"/>
                <w:szCs w:val="28"/>
                <w:lang w:eastAsia="ru-RU"/>
              </w:rPr>
              <w:t xml:space="preserve"> определять актуальность нормативно-правовой документации в профессиональной деятельности;</w:t>
            </w:r>
          </w:p>
          <w:p w:rsidR="004403EE" w:rsidRPr="004403EE" w:rsidRDefault="004403EE" w:rsidP="004403EE">
            <w:pPr>
              <w:widowControl/>
              <w:autoSpaceDE/>
              <w:autoSpaceDN/>
              <w:rPr>
                <w:rFonts w:eastAsia="Calibri"/>
                <w:sz w:val="28"/>
                <w:szCs w:val="28"/>
                <w:lang w:eastAsia="ru-RU"/>
              </w:rPr>
            </w:pPr>
            <w:proofErr w:type="spellStart"/>
            <w:r w:rsidRPr="004403EE">
              <w:rPr>
                <w:rFonts w:eastAsia="Calibri"/>
                <w:sz w:val="28"/>
                <w:szCs w:val="28"/>
                <w:lang w:eastAsia="ru-RU"/>
              </w:rPr>
              <w:t>Уо</w:t>
            </w:r>
            <w:proofErr w:type="spellEnd"/>
            <w:r w:rsidRPr="004403EE">
              <w:rPr>
                <w:rFonts w:eastAsia="Calibri"/>
                <w:sz w:val="28"/>
                <w:szCs w:val="28"/>
                <w:lang w:eastAsia="ru-RU"/>
              </w:rPr>
              <w:t xml:space="preserve"> 04.01</w:t>
            </w:r>
            <w:r w:rsidRPr="004403EE">
              <w:rPr>
                <w:rFonts w:eastAsia="Calibri"/>
                <w:sz w:val="28"/>
                <w:szCs w:val="28"/>
                <w:lang w:eastAsia="ru-RU"/>
              </w:rPr>
              <w:tab/>
            </w:r>
          </w:p>
          <w:p w:rsidR="004403EE" w:rsidRPr="004403EE" w:rsidRDefault="004403EE" w:rsidP="004403EE">
            <w:pPr>
              <w:widowControl/>
              <w:autoSpaceDE/>
              <w:autoSpaceDN/>
              <w:rPr>
                <w:rFonts w:eastAsia="Calibri"/>
                <w:sz w:val="28"/>
                <w:szCs w:val="28"/>
                <w:lang w:eastAsia="ru-RU"/>
              </w:rPr>
            </w:pPr>
            <w:r w:rsidRPr="004403EE">
              <w:rPr>
                <w:rFonts w:eastAsia="Calibri"/>
                <w:sz w:val="28"/>
                <w:szCs w:val="28"/>
                <w:lang w:eastAsia="ru-RU"/>
              </w:rPr>
              <w:t xml:space="preserve">организовывать работу коллектива </w:t>
            </w:r>
          </w:p>
          <w:p w:rsidR="004403EE" w:rsidRPr="004403EE" w:rsidRDefault="004403EE" w:rsidP="004403EE">
            <w:pPr>
              <w:widowControl/>
              <w:autoSpaceDE/>
              <w:autoSpaceDN/>
              <w:rPr>
                <w:rFonts w:eastAsia="Calibri"/>
                <w:sz w:val="28"/>
                <w:szCs w:val="28"/>
                <w:lang w:eastAsia="ru-RU"/>
              </w:rPr>
            </w:pPr>
            <w:r w:rsidRPr="004403EE">
              <w:rPr>
                <w:rFonts w:eastAsia="Calibri"/>
                <w:sz w:val="28"/>
                <w:szCs w:val="28"/>
                <w:lang w:eastAsia="ru-RU"/>
              </w:rPr>
              <w:t>и команды;</w:t>
            </w:r>
          </w:p>
        </w:tc>
        <w:tc>
          <w:tcPr>
            <w:tcW w:w="4111" w:type="dxa"/>
          </w:tcPr>
          <w:p w:rsidR="004403EE" w:rsidRPr="004403EE" w:rsidRDefault="004403EE" w:rsidP="004403EE">
            <w:pPr>
              <w:widowControl/>
              <w:autoSpaceDE/>
              <w:autoSpaceDN/>
              <w:rPr>
                <w:rFonts w:eastAsia="Calibri"/>
                <w:sz w:val="28"/>
                <w:szCs w:val="28"/>
                <w:lang w:eastAsia="ru-RU"/>
              </w:rPr>
            </w:pPr>
            <w:r w:rsidRPr="004403EE">
              <w:rPr>
                <w:rFonts w:eastAsia="Calibri"/>
                <w:sz w:val="28"/>
                <w:szCs w:val="28"/>
                <w:lang w:eastAsia="ru-RU"/>
              </w:rPr>
              <w:lastRenderedPageBreak/>
              <w:t>З 3.2.01</w:t>
            </w:r>
            <w:r w:rsidRPr="004403EE">
              <w:rPr>
                <w:rFonts w:eastAsia="Calibri"/>
                <w:sz w:val="28"/>
                <w:szCs w:val="28"/>
                <w:lang w:eastAsia="ru-RU"/>
              </w:rPr>
              <w:tab/>
              <w:t>методика оценки ресурсов, необходимых для внедрения мер по повышению эффективности технического обслуживания и эксплуатации сельскохозяйственной техники</w:t>
            </w:r>
          </w:p>
          <w:p w:rsidR="004403EE" w:rsidRPr="004403EE" w:rsidRDefault="004403EE" w:rsidP="004403EE">
            <w:pPr>
              <w:widowControl/>
              <w:autoSpaceDE/>
              <w:autoSpaceDN/>
              <w:rPr>
                <w:rFonts w:eastAsia="Calibri"/>
                <w:sz w:val="28"/>
                <w:szCs w:val="28"/>
                <w:lang w:eastAsia="ru-RU"/>
              </w:rPr>
            </w:pPr>
            <w:r w:rsidRPr="004403EE">
              <w:rPr>
                <w:rFonts w:eastAsia="Calibri"/>
                <w:sz w:val="28"/>
                <w:szCs w:val="28"/>
                <w:lang w:eastAsia="ru-RU"/>
              </w:rPr>
              <w:t>З 3.2.02</w:t>
            </w:r>
            <w:r w:rsidRPr="004403EE">
              <w:rPr>
                <w:rFonts w:eastAsia="Calibri"/>
                <w:sz w:val="28"/>
                <w:szCs w:val="28"/>
                <w:lang w:eastAsia="ru-RU"/>
              </w:rPr>
              <w:tab/>
              <w:t>современный рынок специального оборудования и инструментов для ремонта и технического обслуживания</w:t>
            </w:r>
          </w:p>
          <w:p w:rsidR="004403EE" w:rsidRPr="004403EE" w:rsidRDefault="004403EE" w:rsidP="004403EE">
            <w:pPr>
              <w:widowControl/>
              <w:autoSpaceDE/>
              <w:autoSpaceDN/>
              <w:rPr>
                <w:rFonts w:eastAsia="Calibri"/>
                <w:sz w:val="28"/>
                <w:szCs w:val="28"/>
                <w:lang w:eastAsia="ru-RU"/>
              </w:rPr>
            </w:pPr>
            <w:r w:rsidRPr="004403EE">
              <w:rPr>
                <w:rFonts w:eastAsia="Calibri"/>
                <w:sz w:val="28"/>
                <w:szCs w:val="28"/>
                <w:lang w:eastAsia="ru-RU"/>
              </w:rPr>
              <w:t>З 3.2.03</w:t>
            </w:r>
            <w:r w:rsidRPr="004403EE">
              <w:rPr>
                <w:rFonts w:eastAsia="Calibri"/>
                <w:sz w:val="28"/>
                <w:szCs w:val="28"/>
                <w:lang w:eastAsia="ru-RU"/>
              </w:rPr>
              <w:tab/>
              <w:t>перечень показателей, по которым оценивается качество выполнения механизированных работ в сельском хозяйстве</w:t>
            </w:r>
          </w:p>
          <w:p w:rsidR="004403EE" w:rsidRPr="004403EE" w:rsidRDefault="004403EE" w:rsidP="004403EE">
            <w:pPr>
              <w:widowControl/>
              <w:autoSpaceDE/>
              <w:autoSpaceDN/>
              <w:rPr>
                <w:rFonts w:eastAsia="Calibri"/>
                <w:sz w:val="28"/>
                <w:szCs w:val="28"/>
                <w:lang w:eastAsia="ru-RU"/>
              </w:rPr>
            </w:pPr>
          </w:p>
          <w:p w:rsidR="004403EE" w:rsidRPr="004403EE" w:rsidRDefault="004403EE" w:rsidP="004403EE">
            <w:pPr>
              <w:widowControl/>
              <w:autoSpaceDE/>
              <w:autoSpaceDN/>
              <w:rPr>
                <w:rFonts w:eastAsia="Calibri"/>
                <w:sz w:val="28"/>
                <w:szCs w:val="28"/>
                <w:lang w:eastAsia="ru-RU"/>
              </w:rPr>
            </w:pPr>
          </w:p>
          <w:p w:rsidR="004403EE" w:rsidRPr="004403EE" w:rsidRDefault="004403EE" w:rsidP="004403EE">
            <w:pPr>
              <w:widowControl/>
              <w:autoSpaceDE/>
              <w:autoSpaceDN/>
              <w:rPr>
                <w:rFonts w:eastAsia="Calibri"/>
                <w:sz w:val="28"/>
                <w:szCs w:val="28"/>
                <w:lang w:eastAsia="ru-RU"/>
              </w:rPr>
            </w:pPr>
          </w:p>
          <w:p w:rsidR="004403EE" w:rsidRPr="004403EE" w:rsidRDefault="004403EE" w:rsidP="004403EE">
            <w:pPr>
              <w:widowControl/>
              <w:autoSpaceDE/>
              <w:autoSpaceDN/>
              <w:rPr>
                <w:rFonts w:eastAsia="Calibri"/>
                <w:sz w:val="28"/>
                <w:szCs w:val="28"/>
                <w:lang w:eastAsia="ru-RU"/>
              </w:rPr>
            </w:pPr>
          </w:p>
          <w:p w:rsidR="004403EE" w:rsidRPr="004403EE" w:rsidRDefault="004403EE" w:rsidP="004403EE">
            <w:pPr>
              <w:widowControl/>
              <w:autoSpaceDE/>
              <w:autoSpaceDN/>
              <w:rPr>
                <w:rFonts w:eastAsia="Calibri"/>
                <w:sz w:val="28"/>
                <w:szCs w:val="28"/>
                <w:lang w:eastAsia="ru-RU"/>
              </w:rPr>
            </w:pPr>
          </w:p>
          <w:p w:rsidR="004403EE" w:rsidRPr="004403EE" w:rsidRDefault="004403EE" w:rsidP="004403EE">
            <w:pPr>
              <w:widowControl/>
              <w:autoSpaceDE/>
              <w:autoSpaceDN/>
              <w:rPr>
                <w:rFonts w:eastAsia="Calibri"/>
                <w:sz w:val="28"/>
                <w:szCs w:val="28"/>
                <w:lang w:eastAsia="ru-RU"/>
              </w:rPr>
            </w:pPr>
          </w:p>
          <w:p w:rsidR="004403EE" w:rsidRPr="004403EE" w:rsidRDefault="004403EE" w:rsidP="004403EE">
            <w:pPr>
              <w:widowControl/>
              <w:autoSpaceDE/>
              <w:autoSpaceDN/>
              <w:rPr>
                <w:rFonts w:eastAsia="Calibri"/>
                <w:sz w:val="28"/>
                <w:szCs w:val="28"/>
                <w:lang w:eastAsia="ru-RU"/>
              </w:rPr>
            </w:pPr>
          </w:p>
          <w:p w:rsidR="004403EE" w:rsidRPr="004403EE" w:rsidRDefault="004403EE" w:rsidP="004403EE">
            <w:pPr>
              <w:widowControl/>
              <w:autoSpaceDE/>
              <w:autoSpaceDN/>
              <w:rPr>
                <w:rFonts w:eastAsia="Calibri"/>
                <w:sz w:val="28"/>
                <w:szCs w:val="28"/>
                <w:lang w:eastAsia="ru-RU"/>
              </w:rPr>
            </w:pPr>
          </w:p>
          <w:p w:rsidR="004403EE" w:rsidRPr="004403EE" w:rsidRDefault="004403EE" w:rsidP="004403EE">
            <w:pPr>
              <w:widowControl/>
              <w:autoSpaceDE/>
              <w:autoSpaceDN/>
              <w:rPr>
                <w:rFonts w:eastAsia="Calibri"/>
                <w:sz w:val="28"/>
                <w:szCs w:val="28"/>
                <w:lang w:eastAsia="ru-RU"/>
              </w:rPr>
            </w:pPr>
          </w:p>
          <w:p w:rsidR="004403EE" w:rsidRPr="004403EE" w:rsidRDefault="004403EE" w:rsidP="004403EE">
            <w:pPr>
              <w:widowControl/>
              <w:autoSpaceDE/>
              <w:autoSpaceDN/>
              <w:rPr>
                <w:rFonts w:eastAsia="Calibri"/>
                <w:sz w:val="28"/>
                <w:szCs w:val="28"/>
                <w:lang w:eastAsia="ru-RU"/>
              </w:rPr>
            </w:pPr>
          </w:p>
          <w:p w:rsidR="004403EE" w:rsidRPr="004403EE" w:rsidRDefault="004403EE" w:rsidP="004403EE">
            <w:pPr>
              <w:widowControl/>
              <w:autoSpaceDE/>
              <w:autoSpaceDN/>
              <w:rPr>
                <w:rFonts w:eastAsia="Calibri"/>
                <w:sz w:val="28"/>
                <w:szCs w:val="28"/>
                <w:lang w:eastAsia="ru-RU"/>
              </w:rPr>
            </w:pPr>
          </w:p>
          <w:p w:rsidR="004403EE" w:rsidRPr="004403EE" w:rsidRDefault="004403EE" w:rsidP="004403EE">
            <w:pPr>
              <w:widowControl/>
              <w:autoSpaceDE/>
              <w:autoSpaceDN/>
              <w:rPr>
                <w:rFonts w:eastAsia="Calibri"/>
                <w:sz w:val="28"/>
                <w:szCs w:val="28"/>
                <w:lang w:eastAsia="ru-RU"/>
              </w:rPr>
            </w:pPr>
          </w:p>
          <w:p w:rsidR="004403EE" w:rsidRPr="004403EE" w:rsidRDefault="004403EE" w:rsidP="004403EE">
            <w:pPr>
              <w:widowControl/>
              <w:autoSpaceDE/>
              <w:autoSpaceDN/>
              <w:rPr>
                <w:rFonts w:eastAsia="Calibri"/>
                <w:sz w:val="28"/>
                <w:szCs w:val="28"/>
                <w:lang w:eastAsia="ru-RU"/>
              </w:rPr>
            </w:pPr>
          </w:p>
          <w:p w:rsidR="004403EE" w:rsidRPr="004403EE" w:rsidRDefault="004403EE" w:rsidP="004403EE">
            <w:pPr>
              <w:widowControl/>
              <w:autoSpaceDE/>
              <w:autoSpaceDN/>
              <w:rPr>
                <w:rFonts w:eastAsia="Calibri"/>
                <w:sz w:val="28"/>
                <w:szCs w:val="28"/>
                <w:lang w:eastAsia="ru-RU"/>
              </w:rPr>
            </w:pPr>
            <w:proofErr w:type="spellStart"/>
            <w:r w:rsidRPr="004403EE">
              <w:rPr>
                <w:rFonts w:eastAsia="Calibri"/>
                <w:sz w:val="28"/>
                <w:szCs w:val="28"/>
                <w:lang w:eastAsia="ru-RU"/>
              </w:rPr>
              <w:t>Зо</w:t>
            </w:r>
            <w:proofErr w:type="spellEnd"/>
            <w:r w:rsidRPr="004403EE">
              <w:rPr>
                <w:rFonts w:eastAsia="Calibri"/>
                <w:sz w:val="28"/>
                <w:szCs w:val="28"/>
                <w:lang w:eastAsia="ru-RU"/>
              </w:rPr>
              <w:t xml:space="preserve"> 01.01</w:t>
            </w:r>
            <w:r w:rsidRPr="004403EE">
              <w:rPr>
                <w:rFonts w:eastAsia="Calibri"/>
                <w:sz w:val="28"/>
                <w:szCs w:val="28"/>
                <w:lang w:eastAsia="ru-RU"/>
              </w:rPr>
              <w:tab/>
            </w:r>
          </w:p>
          <w:p w:rsidR="004403EE" w:rsidRPr="004403EE" w:rsidRDefault="004403EE" w:rsidP="004403EE">
            <w:pPr>
              <w:widowControl/>
              <w:autoSpaceDE/>
              <w:autoSpaceDN/>
              <w:rPr>
                <w:rFonts w:eastAsia="Calibri"/>
                <w:sz w:val="28"/>
                <w:szCs w:val="28"/>
                <w:lang w:eastAsia="ru-RU"/>
              </w:rPr>
            </w:pPr>
            <w:r w:rsidRPr="004403EE">
              <w:rPr>
                <w:rFonts w:eastAsia="Calibri"/>
                <w:sz w:val="28"/>
                <w:szCs w:val="28"/>
                <w:lang w:eastAsia="ru-RU"/>
              </w:rPr>
              <w:t xml:space="preserve"> актуальный профессиональный </w:t>
            </w:r>
          </w:p>
          <w:p w:rsidR="004403EE" w:rsidRPr="004403EE" w:rsidRDefault="004403EE" w:rsidP="004403EE">
            <w:pPr>
              <w:widowControl/>
              <w:autoSpaceDE/>
              <w:autoSpaceDN/>
              <w:rPr>
                <w:rFonts w:eastAsia="Calibri"/>
                <w:sz w:val="28"/>
                <w:szCs w:val="28"/>
                <w:lang w:eastAsia="ru-RU"/>
              </w:rPr>
            </w:pPr>
            <w:r w:rsidRPr="004403EE">
              <w:rPr>
                <w:rFonts w:eastAsia="Calibri"/>
                <w:sz w:val="28"/>
                <w:szCs w:val="28"/>
                <w:lang w:eastAsia="ru-RU"/>
              </w:rPr>
              <w:t>и социальный контекст, в котором приходится работать и жить;</w:t>
            </w:r>
          </w:p>
          <w:p w:rsidR="004403EE" w:rsidRPr="004403EE" w:rsidRDefault="004403EE" w:rsidP="004403EE">
            <w:pPr>
              <w:widowControl/>
              <w:autoSpaceDE/>
              <w:autoSpaceDN/>
              <w:rPr>
                <w:rFonts w:eastAsia="Calibri"/>
                <w:sz w:val="28"/>
                <w:szCs w:val="28"/>
                <w:lang w:eastAsia="ru-RU"/>
              </w:rPr>
            </w:pPr>
            <w:proofErr w:type="spellStart"/>
            <w:r w:rsidRPr="004403EE">
              <w:rPr>
                <w:rFonts w:eastAsia="Calibri"/>
                <w:sz w:val="28"/>
                <w:szCs w:val="28"/>
                <w:lang w:eastAsia="ru-RU"/>
              </w:rPr>
              <w:t>Зо</w:t>
            </w:r>
            <w:proofErr w:type="spellEnd"/>
            <w:r w:rsidRPr="004403EE">
              <w:rPr>
                <w:rFonts w:eastAsia="Calibri"/>
                <w:sz w:val="28"/>
                <w:szCs w:val="28"/>
                <w:lang w:eastAsia="ru-RU"/>
              </w:rPr>
              <w:t xml:space="preserve"> 02.01</w:t>
            </w:r>
            <w:r w:rsidRPr="004403EE">
              <w:rPr>
                <w:rFonts w:eastAsia="Calibri"/>
                <w:sz w:val="28"/>
                <w:szCs w:val="28"/>
                <w:lang w:eastAsia="ru-RU"/>
              </w:rPr>
              <w:tab/>
            </w:r>
          </w:p>
          <w:p w:rsidR="004403EE" w:rsidRPr="004403EE" w:rsidRDefault="004403EE" w:rsidP="004403EE">
            <w:pPr>
              <w:widowControl/>
              <w:autoSpaceDE/>
              <w:autoSpaceDN/>
              <w:rPr>
                <w:rFonts w:eastAsia="Calibri"/>
                <w:sz w:val="28"/>
                <w:szCs w:val="28"/>
                <w:lang w:eastAsia="ru-RU"/>
              </w:rPr>
            </w:pPr>
            <w:r w:rsidRPr="004403EE">
              <w:rPr>
                <w:rFonts w:eastAsia="Calibri"/>
                <w:sz w:val="28"/>
                <w:szCs w:val="28"/>
                <w:lang w:eastAsia="ru-RU"/>
              </w:rPr>
              <w:t xml:space="preserve"> номенклатура информационных источников, применяемых в профессиональной деятельности;</w:t>
            </w:r>
          </w:p>
          <w:p w:rsidR="004403EE" w:rsidRPr="004403EE" w:rsidRDefault="004403EE" w:rsidP="004403EE">
            <w:pPr>
              <w:widowControl/>
              <w:autoSpaceDE/>
              <w:autoSpaceDN/>
              <w:rPr>
                <w:rFonts w:eastAsia="Calibri"/>
                <w:sz w:val="28"/>
                <w:szCs w:val="28"/>
                <w:lang w:eastAsia="ru-RU"/>
              </w:rPr>
            </w:pPr>
            <w:proofErr w:type="spellStart"/>
            <w:r w:rsidRPr="004403EE">
              <w:rPr>
                <w:rFonts w:eastAsia="Calibri"/>
                <w:sz w:val="28"/>
                <w:szCs w:val="28"/>
                <w:lang w:eastAsia="ru-RU"/>
              </w:rPr>
              <w:t>Зо</w:t>
            </w:r>
            <w:proofErr w:type="spellEnd"/>
            <w:r w:rsidRPr="004403EE">
              <w:rPr>
                <w:rFonts w:eastAsia="Calibri"/>
                <w:sz w:val="28"/>
                <w:szCs w:val="28"/>
                <w:lang w:eastAsia="ru-RU"/>
              </w:rPr>
              <w:t xml:space="preserve"> 03.01</w:t>
            </w:r>
            <w:r w:rsidRPr="004403EE">
              <w:rPr>
                <w:rFonts w:eastAsia="Calibri"/>
                <w:sz w:val="28"/>
                <w:szCs w:val="28"/>
                <w:lang w:eastAsia="ru-RU"/>
              </w:rPr>
              <w:tab/>
            </w:r>
          </w:p>
          <w:p w:rsidR="004403EE" w:rsidRPr="004403EE" w:rsidRDefault="004403EE" w:rsidP="004403EE">
            <w:pPr>
              <w:widowControl/>
              <w:autoSpaceDE/>
              <w:autoSpaceDN/>
              <w:rPr>
                <w:rFonts w:eastAsia="Calibri"/>
                <w:sz w:val="28"/>
                <w:szCs w:val="28"/>
                <w:lang w:eastAsia="ru-RU"/>
              </w:rPr>
            </w:pPr>
            <w:r w:rsidRPr="004403EE">
              <w:rPr>
                <w:rFonts w:eastAsia="Calibri"/>
                <w:sz w:val="28"/>
                <w:szCs w:val="28"/>
                <w:lang w:eastAsia="ru-RU"/>
              </w:rPr>
              <w:t>содержание актуальной нормативно-правовой документации;</w:t>
            </w:r>
          </w:p>
          <w:p w:rsidR="004403EE" w:rsidRPr="004403EE" w:rsidRDefault="004403EE" w:rsidP="004403EE">
            <w:pPr>
              <w:widowControl/>
              <w:autoSpaceDE/>
              <w:autoSpaceDN/>
              <w:rPr>
                <w:rFonts w:eastAsia="Calibri"/>
                <w:sz w:val="28"/>
                <w:szCs w:val="28"/>
                <w:lang w:eastAsia="ru-RU"/>
              </w:rPr>
            </w:pPr>
            <w:proofErr w:type="spellStart"/>
            <w:r w:rsidRPr="004403EE">
              <w:rPr>
                <w:rFonts w:eastAsia="Calibri"/>
                <w:sz w:val="28"/>
                <w:szCs w:val="28"/>
                <w:lang w:eastAsia="ru-RU"/>
              </w:rPr>
              <w:t>Зо</w:t>
            </w:r>
            <w:proofErr w:type="spellEnd"/>
            <w:r w:rsidRPr="004403EE">
              <w:rPr>
                <w:rFonts w:eastAsia="Calibri"/>
                <w:sz w:val="28"/>
                <w:szCs w:val="28"/>
                <w:lang w:eastAsia="ru-RU"/>
              </w:rPr>
              <w:t xml:space="preserve"> 04.02</w:t>
            </w:r>
            <w:r w:rsidRPr="004403EE">
              <w:rPr>
                <w:rFonts w:eastAsia="Calibri"/>
                <w:sz w:val="28"/>
                <w:szCs w:val="28"/>
                <w:lang w:eastAsia="ru-RU"/>
              </w:rPr>
              <w:tab/>
            </w:r>
          </w:p>
          <w:p w:rsidR="004403EE" w:rsidRPr="004403EE" w:rsidRDefault="004403EE" w:rsidP="004403EE">
            <w:pPr>
              <w:widowControl/>
              <w:autoSpaceDE/>
              <w:autoSpaceDN/>
              <w:rPr>
                <w:rFonts w:eastAsia="Calibri"/>
                <w:sz w:val="28"/>
                <w:szCs w:val="28"/>
                <w:lang w:eastAsia="ru-RU"/>
              </w:rPr>
            </w:pPr>
            <w:r w:rsidRPr="004403EE">
              <w:rPr>
                <w:rFonts w:eastAsia="Calibri"/>
                <w:sz w:val="28"/>
                <w:szCs w:val="28"/>
                <w:lang w:eastAsia="ru-RU"/>
              </w:rPr>
              <w:t>основы проектной деятельности</w:t>
            </w:r>
          </w:p>
        </w:tc>
      </w:tr>
    </w:tbl>
    <w:p w:rsidR="004403EE" w:rsidRPr="004403EE" w:rsidRDefault="004403EE" w:rsidP="004403EE">
      <w:pPr>
        <w:widowControl/>
        <w:suppressAutoHyphens/>
        <w:autoSpaceDE/>
        <w:autoSpaceDN/>
        <w:spacing w:after="240"/>
        <w:ind w:firstLine="709"/>
        <w:rPr>
          <w:b/>
          <w:sz w:val="28"/>
          <w:szCs w:val="28"/>
          <w:lang w:eastAsia="ru-RU"/>
        </w:rPr>
      </w:pPr>
    </w:p>
    <w:p w:rsidR="004403EE" w:rsidRPr="004403EE" w:rsidRDefault="004403EE" w:rsidP="004403EE">
      <w:pPr>
        <w:widowControl/>
        <w:suppressAutoHyphens/>
        <w:autoSpaceDE/>
        <w:autoSpaceDN/>
        <w:spacing w:after="240"/>
        <w:jc w:val="center"/>
        <w:rPr>
          <w:b/>
          <w:sz w:val="28"/>
          <w:szCs w:val="28"/>
          <w:lang w:eastAsia="ru-RU"/>
        </w:rPr>
      </w:pPr>
    </w:p>
    <w:p w:rsidR="004403EE" w:rsidRPr="004403EE" w:rsidRDefault="004403EE" w:rsidP="004403EE">
      <w:pPr>
        <w:widowControl/>
        <w:suppressAutoHyphens/>
        <w:autoSpaceDE/>
        <w:autoSpaceDN/>
        <w:spacing w:after="240"/>
        <w:jc w:val="center"/>
        <w:rPr>
          <w:b/>
          <w:sz w:val="28"/>
          <w:szCs w:val="28"/>
          <w:lang w:eastAsia="ru-RU"/>
        </w:rPr>
      </w:pPr>
    </w:p>
    <w:p w:rsidR="004403EE" w:rsidRPr="004403EE" w:rsidRDefault="004403EE" w:rsidP="004403EE">
      <w:pPr>
        <w:widowControl/>
        <w:suppressAutoHyphens/>
        <w:autoSpaceDE/>
        <w:autoSpaceDN/>
        <w:spacing w:after="240"/>
        <w:jc w:val="center"/>
        <w:rPr>
          <w:b/>
          <w:sz w:val="28"/>
          <w:szCs w:val="28"/>
          <w:lang w:eastAsia="ru-RU"/>
        </w:rPr>
      </w:pPr>
    </w:p>
    <w:p w:rsidR="004403EE" w:rsidRPr="004403EE" w:rsidRDefault="004403EE" w:rsidP="004403EE">
      <w:pPr>
        <w:widowControl/>
        <w:suppressAutoHyphens/>
        <w:autoSpaceDE/>
        <w:autoSpaceDN/>
        <w:spacing w:after="240"/>
        <w:jc w:val="center"/>
        <w:rPr>
          <w:b/>
          <w:sz w:val="28"/>
          <w:szCs w:val="28"/>
          <w:lang w:eastAsia="ru-RU"/>
        </w:rPr>
      </w:pPr>
    </w:p>
    <w:p w:rsidR="004403EE" w:rsidRPr="004403EE" w:rsidRDefault="004403EE" w:rsidP="004403EE">
      <w:pPr>
        <w:widowControl/>
        <w:suppressAutoHyphens/>
        <w:autoSpaceDE/>
        <w:autoSpaceDN/>
        <w:spacing w:after="240"/>
        <w:jc w:val="center"/>
        <w:rPr>
          <w:b/>
          <w:sz w:val="28"/>
          <w:szCs w:val="28"/>
          <w:lang w:eastAsia="ru-RU"/>
        </w:rPr>
      </w:pPr>
    </w:p>
    <w:p w:rsidR="004403EE" w:rsidRPr="004403EE" w:rsidRDefault="004403EE" w:rsidP="004403EE">
      <w:pPr>
        <w:widowControl/>
        <w:suppressAutoHyphens/>
        <w:autoSpaceDE/>
        <w:autoSpaceDN/>
        <w:spacing w:after="240"/>
        <w:jc w:val="center"/>
        <w:rPr>
          <w:b/>
          <w:sz w:val="28"/>
          <w:szCs w:val="28"/>
          <w:lang w:eastAsia="ru-RU"/>
        </w:rPr>
      </w:pPr>
    </w:p>
    <w:p w:rsidR="004403EE" w:rsidRPr="004403EE" w:rsidRDefault="004403EE" w:rsidP="004403EE">
      <w:pPr>
        <w:widowControl/>
        <w:suppressAutoHyphens/>
        <w:autoSpaceDE/>
        <w:autoSpaceDN/>
        <w:spacing w:after="240"/>
        <w:jc w:val="center"/>
        <w:rPr>
          <w:b/>
          <w:sz w:val="28"/>
          <w:szCs w:val="28"/>
          <w:lang w:eastAsia="ru-RU"/>
        </w:rPr>
      </w:pPr>
    </w:p>
    <w:p w:rsidR="004403EE" w:rsidRPr="004403EE" w:rsidRDefault="004403EE" w:rsidP="004403EE">
      <w:pPr>
        <w:widowControl/>
        <w:suppressAutoHyphens/>
        <w:autoSpaceDE/>
        <w:autoSpaceDN/>
        <w:spacing w:after="240"/>
        <w:jc w:val="center"/>
        <w:rPr>
          <w:b/>
          <w:sz w:val="24"/>
          <w:szCs w:val="24"/>
          <w:lang w:eastAsia="ru-RU"/>
        </w:rPr>
      </w:pPr>
    </w:p>
    <w:p w:rsidR="004403EE" w:rsidRPr="004403EE" w:rsidRDefault="004403EE" w:rsidP="004403EE">
      <w:pPr>
        <w:widowControl/>
        <w:suppressAutoHyphens/>
        <w:autoSpaceDE/>
        <w:autoSpaceDN/>
        <w:spacing w:after="240"/>
        <w:jc w:val="center"/>
        <w:rPr>
          <w:b/>
          <w:sz w:val="24"/>
          <w:szCs w:val="24"/>
          <w:lang w:eastAsia="ru-RU"/>
        </w:rPr>
      </w:pPr>
    </w:p>
    <w:p w:rsidR="004403EE" w:rsidRPr="004403EE" w:rsidRDefault="004403EE" w:rsidP="004403EE">
      <w:pPr>
        <w:widowControl/>
        <w:suppressAutoHyphens/>
        <w:autoSpaceDE/>
        <w:autoSpaceDN/>
        <w:spacing w:after="240"/>
        <w:jc w:val="center"/>
        <w:rPr>
          <w:b/>
          <w:sz w:val="28"/>
          <w:szCs w:val="28"/>
          <w:lang w:eastAsia="ru-RU"/>
        </w:rPr>
      </w:pPr>
      <w:r w:rsidRPr="004403EE">
        <w:rPr>
          <w:b/>
          <w:sz w:val="28"/>
          <w:szCs w:val="28"/>
          <w:lang w:eastAsia="ru-RU"/>
        </w:rPr>
        <w:lastRenderedPageBreak/>
        <w:t>2. СТРУКТУРА И СОДЕРЖАНИЕ УЧЕБНОЙ ДИСЦИПЛИНЫ</w:t>
      </w:r>
    </w:p>
    <w:p w:rsidR="004403EE" w:rsidRPr="004403EE" w:rsidRDefault="004403EE" w:rsidP="004403EE">
      <w:pPr>
        <w:widowControl/>
        <w:suppressAutoHyphens/>
        <w:autoSpaceDE/>
        <w:autoSpaceDN/>
        <w:spacing w:after="240"/>
        <w:ind w:firstLine="709"/>
        <w:rPr>
          <w:b/>
          <w:sz w:val="28"/>
          <w:szCs w:val="28"/>
          <w:lang w:eastAsia="ru-RU"/>
        </w:rPr>
      </w:pPr>
      <w:r w:rsidRPr="004403EE">
        <w:rPr>
          <w:b/>
          <w:sz w:val="28"/>
          <w:szCs w:val="28"/>
          <w:lang w:eastAsia="ru-RU"/>
        </w:rPr>
        <w:t>2.1. Объем учебной дисциплины и виды учебной работы</w:t>
      </w:r>
    </w:p>
    <w:tbl>
      <w:tblPr>
        <w:tblW w:w="4944"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947"/>
        <w:gridCol w:w="2517"/>
      </w:tblGrid>
      <w:tr w:rsidR="004403EE" w:rsidRPr="004403EE" w:rsidTr="004403EE">
        <w:trPr>
          <w:trHeight w:val="490"/>
        </w:trPr>
        <w:tc>
          <w:tcPr>
            <w:tcW w:w="3670" w:type="pct"/>
            <w:vAlign w:val="center"/>
          </w:tcPr>
          <w:p w:rsidR="004403EE" w:rsidRPr="004403EE" w:rsidRDefault="004403EE" w:rsidP="004403EE">
            <w:pPr>
              <w:widowControl/>
              <w:suppressAutoHyphens/>
              <w:autoSpaceDE/>
              <w:autoSpaceDN/>
              <w:spacing w:after="200"/>
              <w:rPr>
                <w:b/>
                <w:sz w:val="28"/>
                <w:szCs w:val="28"/>
                <w:lang w:eastAsia="ru-RU"/>
              </w:rPr>
            </w:pPr>
            <w:r w:rsidRPr="004403EE">
              <w:rPr>
                <w:b/>
                <w:sz w:val="28"/>
                <w:szCs w:val="28"/>
                <w:lang w:eastAsia="ru-RU"/>
              </w:rPr>
              <w:t>Вид учебной работы</w:t>
            </w:r>
          </w:p>
        </w:tc>
        <w:tc>
          <w:tcPr>
            <w:tcW w:w="1330" w:type="pct"/>
            <w:vAlign w:val="center"/>
          </w:tcPr>
          <w:p w:rsidR="004403EE" w:rsidRPr="004403EE" w:rsidRDefault="004403EE" w:rsidP="004403EE">
            <w:pPr>
              <w:widowControl/>
              <w:suppressAutoHyphens/>
              <w:autoSpaceDE/>
              <w:autoSpaceDN/>
              <w:spacing w:after="200"/>
              <w:rPr>
                <w:b/>
                <w:iCs/>
                <w:sz w:val="28"/>
                <w:szCs w:val="28"/>
                <w:lang w:eastAsia="ru-RU"/>
              </w:rPr>
            </w:pPr>
            <w:r w:rsidRPr="004403EE">
              <w:rPr>
                <w:b/>
                <w:iCs/>
                <w:sz w:val="28"/>
                <w:szCs w:val="28"/>
                <w:lang w:eastAsia="ru-RU"/>
              </w:rPr>
              <w:t>Объем в часах</w:t>
            </w:r>
          </w:p>
        </w:tc>
      </w:tr>
      <w:tr w:rsidR="004403EE" w:rsidRPr="004403EE" w:rsidTr="004403EE">
        <w:trPr>
          <w:trHeight w:val="490"/>
        </w:trPr>
        <w:tc>
          <w:tcPr>
            <w:tcW w:w="3670" w:type="pct"/>
            <w:vAlign w:val="center"/>
          </w:tcPr>
          <w:p w:rsidR="004403EE" w:rsidRPr="004403EE" w:rsidRDefault="004403EE" w:rsidP="004403EE">
            <w:pPr>
              <w:widowControl/>
              <w:suppressAutoHyphens/>
              <w:autoSpaceDE/>
              <w:autoSpaceDN/>
              <w:rPr>
                <w:b/>
                <w:sz w:val="28"/>
                <w:szCs w:val="28"/>
                <w:lang w:eastAsia="ru-RU"/>
              </w:rPr>
            </w:pPr>
            <w:r w:rsidRPr="004403EE">
              <w:rPr>
                <w:b/>
                <w:sz w:val="28"/>
                <w:szCs w:val="28"/>
                <w:lang w:eastAsia="ru-RU"/>
              </w:rPr>
              <w:t>Объем образовательной программы учебной дисциплины</w:t>
            </w:r>
          </w:p>
        </w:tc>
        <w:tc>
          <w:tcPr>
            <w:tcW w:w="1330" w:type="pct"/>
            <w:vAlign w:val="center"/>
          </w:tcPr>
          <w:p w:rsidR="004403EE" w:rsidRPr="004403EE" w:rsidRDefault="004403EE" w:rsidP="004403EE">
            <w:pPr>
              <w:widowControl/>
              <w:suppressAutoHyphens/>
              <w:autoSpaceDE/>
              <w:autoSpaceDN/>
              <w:rPr>
                <w:iCs/>
                <w:sz w:val="28"/>
                <w:szCs w:val="28"/>
                <w:lang w:eastAsia="ru-RU"/>
              </w:rPr>
            </w:pPr>
            <w:r w:rsidRPr="004403EE">
              <w:rPr>
                <w:b/>
                <w:iCs/>
                <w:sz w:val="28"/>
                <w:szCs w:val="28"/>
                <w:lang w:eastAsia="ru-RU"/>
              </w:rPr>
              <w:t>36</w:t>
            </w:r>
          </w:p>
        </w:tc>
      </w:tr>
      <w:tr w:rsidR="004403EE" w:rsidRPr="004403EE" w:rsidTr="004403EE">
        <w:trPr>
          <w:trHeight w:val="490"/>
        </w:trPr>
        <w:tc>
          <w:tcPr>
            <w:tcW w:w="3670" w:type="pct"/>
            <w:shd w:val="clear" w:color="auto" w:fill="auto"/>
            <w:vAlign w:val="center"/>
          </w:tcPr>
          <w:p w:rsidR="004403EE" w:rsidRPr="004403EE" w:rsidRDefault="004403EE" w:rsidP="004403EE">
            <w:pPr>
              <w:widowControl/>
              <w:suppressAutoHyphens/>
              <w:autoSpaceDE/>
              <w:autoSpaceDN/>
              <w:rPr>
                <w:b/>
                <w:sz w:val="28"/>
                <w:szCs w:val="28"/>
                <w:lang w:eastAsia="ru-RU"/>
              </w:rPr>
            </w:pPr>
            <w:r w:rsidRPr="004403EE">
              <w:rPr>
                <w:b/>
                <w:sz w:val="28"/>
                <w:szCs w:val="28"/>
                <w:lang w:eastAsia="ru-RU"/>
              </w:rPr>
              <w:t xml:space="preserve">в </w:t>
            </w:r>
            <w:proofErr w:type="spellStart"/>
            <w:r w:rsidRPr="004403EE">
              <w:rPr>
                <w:b/>
                <w:sz w:val="28"/>
                <w:szCs w:val="28"/>
                <w:lang w:eastAsia="ru-RU"/>
              </w:rPr>
              <w:t>т.ч</w:t>
            </w:r>
            <w:proofErr w:type="spellEnd"/>
            <w:r w:rsidRPr="004403EE">
              <w:rPr>
                <w:b/>
                <w:sz w:val="28"/>
                <w:szCs w:val="28"/>
                <w:lang w:eastAsia="ru-RU"/>
              </w:rPr>
              <w:t>. в форме практической подготовки</w:t>
            </w:r>
          </w:p>
        </w:tc>
        <w:tc>
          <w:tcPr>
            <w:tcW w:w="1330" w:type="pct"/>
            <w:shd w:val="clear" w:color="auto" w:fill="auto"/>
            <w:vAlign w:val="center"/>
          </w:tcPr>
          <w:p w:rsidR="004403EE" w:rsidRPr="004403EE" w:rsidRDefault="004403EE" w:rsidP="004403EE">
            <w:pPr>
              <w:widowControl/>
              <w:suppressAutoHyphens/>
              <w:autoSpaceDE/>
              <w:autoSpaceDN/>
              <w:rPr>
                <w:iCs/>
                <w:sz w:val="28"/>
                <w:szCs w:val="28"/>
                <w:lang w:eastAsia="ru-RU"/>
              </w:rPr>
            </w:pPr>
            <w:r w:rsidRPr="004403EE">
              <w:rPr>
                <w:b/>
                <w:iCs/>
                <w:sz w:val="28"/>
                <w:szCs w:val="28"/>
                <w:lang w:eastAsia="ru-RU"/>
              </w:rPr>
              <w:t>20</w:t>
            </w:r>
          </w:p>
        </w:tc>
      </w:tr>
      <w:tr w:rsidR="004403EE" w:rsidRPr="004403EE" w:rsidTr="004403EE">
        <w:trPr>
          <w:trHeight w:val="336"/>
        </w:trPr>
        <w:tc>
          <w:tcPr>
            <w:tcW w:w="5000" w:type="pct"/>
            <w:gridSpan w:val="2"/>
            <w:vAlign w:val="center"/>
          </w:tcPr>
          <w:p w:rsidR="004403EE" w:rsidRPr="004403EE" w:rsidRDefault="004403EE" w:rsidP="004403EE">
            <w:pPr>
              <w:widowControl/>
              <w:suppressAutoHyphens/>
              <w:autoSpaceDE/>
              <w:autoSpaceDN/>
              <w:rPr>
                <w:iCs/>
                <w:sz w:val="28"/>
                <w:szCs w:val="28"/>
                <w:lang w:eastAsia="ru-RU"/>
              </w:rPr>
            </w:pPr>
            <w:r w:rsidRPr="004403EE">
              <w:rPr>
                <w:sz w:val="28"/>
                <w:szCs w:val="28"/>
                <w:lang w:eastAsia="ru-RU"/>
              </w:rPr>
              <w:t>в т. ч.:</w:t>
            </w:r>
          </w:p>
        </w:tc>
      </w:tr>
      <w:tr w:rsidR="004403EE" w:rsidRPr="004403EE" w:rsidTr="004403EE">
        <w:trPr>
          <w:trHeight w:val="490"/>
        </w:trPr>
        <w:tc>
          <w:tcPr>
            <w:tcW w:w="3670" w:type="pct"/>
            <w:vAlign w:val="center"/>
          </w:tcPr>
          <w:p w:rsidR="004403EE" w:rsidRPr="004403EE" w:rsidRDefault="004403EE" w:rsidP="004403EE">
            <w:pPr>
              <w:widowControl/>
              <w:suppressAutoHyphens/>
              <w:autoSpaceDE/>
              <w:autoSpaceDN/>
              <w:rPr>
                <w:sz w:val="28"/>
                <w:szCs w:val="28"/>
                <w:lang w:eastAsia="ru-RU"/>
              </w:rPr>
            </w:pPr>
            <w:r w:rsidRPr="004403EE">
              <w:rPr>
                <w:sz w:val="28"/>
                <w:szCs w:val="28"/>
                <w:lang w:eastAsia="ru-RU"/>
              </w:rPr>
              <w:t>теоретическое обучение</w:t>
            </w:r>
          </w:p>
        </w:tc>
        <w:tc>
          <w:tcPr>
            <w:tcW w:w="1330" w:type="pct"/>
            <w:vAlign w:val="center"/>
          </w:tcPr>
          <w:p w:rsidR="004403EE" w:rsidRPr="004403EE" w:rsidRDefault="004403EE" w:rsidP="004403EE">
            <w:pPr>
              <w:widowControl/>
              <w:suppressAutoHyphens/>
              <w:autoSpaceDE/>
              <w:autoSpaceDN/>
              <w:rPr>
                <w:iCs/>
                <w:sz w:val="28"/>
                <w:szCs w:val="28"/>
                <w:lang w:eastAsia="ru-RU"/>
              </w:rPr>
            </w:pPr>
            <w:r w:rsidRPr="004403EE">
              <w:rPr>
                <w:iCs/>
                <w:sz w:val="28"/>
                <w:szCs w:val="28"/>
                <w:lang w:eastAsia="ru-RU"/>
              </w:rPr>
              <w:t>16</w:t>
            </w:r>
          </w:p>
        </w:tc>
      </w:tr>
      <w:tr w:rsidR="004403EE" w:rsidRPr="004403EE" w:rsidTr="004403EE">
        <w:trPr>
          <w:trHeight w:val="490"/>
        </w:trPr>
        <w:tc>
          <w:tcPr>
            <w:tcW w:w="3670" w:type="pct"/>
            <w:vAlign w:val="center"/>
          </w:tcPr>
          <w:p w:rsidR="004403EE" w:rsidRPr="004403EE" w:rsidRDefault="004403EE" w:rsidP="004403EE">
            <w:pPr>
              <w:widowControl/>
              <w:suppressAutoHyphens/>
              <w:autoSpaceDE/>
              <w:autoSpaceDN/>
              <w:rPr>
                <w:sz w:val="28"/>
                <w:szCs w:val="28"/>
                <w:lang w:eastAsia="ru-RU"/>
              </w:rPr>
            </w:pPr>
            <w:r w:rsidRPr="004403EE">
              <w:rPr>
                <w:sz w:val="28"/>
                <w:szCs w:val="28"/>
                <w:lang w:eastAsia="ru-RU"/>
              </w:rPr>
              <w:t>практические занятия</w:t>
            </w:r>
            <w:r w:rsidRPr="004403EE">
              <w:rPr>
                <w:i/>
                <w:sz w:val="28"/>
                <w:szCs w:val="28"/>
                <w:lang w:eastAsia="ru-RU"/>
              </w:rPr>
              <w:t xml:space="preserve"> </w:t>
            </w:r>
          </w:p>
        </w:tc>
        <w:tc>
          <w:tcPr>
            <w:tcW w:w="1330" w:type="pct"/>
            <w:vAlign w:val="center"/>
          </w:tcPr>
          <w:p w:rsidR="004403EE" w:rsidRPr="004403EE" w:rsidRDefault="004403EE" w:rsidP="004403EE">
            <w:pPr>
              <w:widowControl/>
              <w:suppressAutoHyphens/>
              <w:autoSpaceDE/>
              <w:autoSpaceDN/>
              <w:rPr>
                <w:iCs/>
                <w:sz w:val="28"/>
                <w:szCs w:val="28"/>
                <w:lang w:eastAsia="ru-RU"/>
              </w:rPr>
            </w:pPr>
            <w:r w:rsidRPr="004403EE">
              <w:rPr>
                <w:iCs/>
                <w:sz w:val="28"/>
                <w:szCs w:val="28"/>
                <w:lang w:eastAsia="ru-RU"/>
              </w:rPr>
              <w:t>20</w:t>
            </w:r>
          </w:p>
        </w:tc>
      </w:tr>
      <w:tr w:rsidR="004403EE" w:rsidRPr="004403EE" w:rsidTr="004403EE">
        <w:trPr>
          <w:trHeight w:val="267"/>
        </w:trPr>
        <w:tc>
          <w:tcPr>
            <w:tcW w:w="3670" w:type="pct"/>
            <w:vAlign w:val="center"/>
          </w:tcPr>
          <w:p w:rsidR="004403EE" w:rsidRPr="004403EE" w:rsidRDefault="004403EE" w:rsidP="004403EE">
            <w:pPr>
              <w:widowControl/>
              <w:suppressAutoHyphens/>
              <w:autoSpaceDE/>
              <w:autoSpaceDN/>
              <w:rPr>
                <w:sz w:val="28"/>
                <w:szCs w:val="28"/>
                <w:lang w:eastAsia="ru-RU"/>
              </w:rPr>
            </w:pPr>
            <w:r w:rsidRPr="004403EE">
              <w:rPr>
                <w:sz w:val="28"/>
                <w:szCs w:val="28"/>
                <w:lang w:eastAsia="ru-RU"/>
              </w:rPr>
              <w:t xml:space="preserve">Самостоятельная работа </w:t>
            </w:r>
          </w:p>
        </w:tc>
        <w:tc>
          <w:tcPr>
            <w:tcW w:w="1330" w:type="pct"/>
            <w:vAlign w:val="center"/>
          </w:tcPr>
          <w:p w:rsidR="004403EE" w:rsidRPr="004403EE" w:rsidRDefault="004403EE" w:rsidP="004403EE">
            <w:pPr>
              <w:widowControl/>
              <w:suppressAutoHyphens/>
              <w:autoSpaceDE/>
              <w:autoSpaceDN/>
              <w:rPr>
                <w:iCs/>
                <w:sz w:val="28"/>
                <w:szCs w:val="28"/>
                <w:lang w:eastAsia="ru-RU"/>
              </w:rPr>
            </w:pPr>
            <w:r w:rsidRPr="004403EE">
              <w:rPr>
                <w:iCs/>
                <w:sz w:val="28"/>
                <w:szCs w:val="28"/>
                <w:lang w:eastAsia="ru-RU"/>
              </w:rPr>
              <w:t>-</w:t>
            </w:r>
          </w:p>
        </w:tc>
      </w:tr>
      <w:tr w:rsidR="004403EE" w:rsidRPr="004403EE" w:rsidTr="004403EE">
        <w:trPr>
          <w:trHeight w:val="331"/>
        </w:trPr>
        <w:tc>
          <w:tcPr>
            <w:tcW w:w="3670" w:type="pct"/>
            <w:vAlign w:val="center"/>
          </w:tcPr>
          <w:p w:rsidR="004403EE" w:rsidRPr="004403EE" w:rsidRDefault="004403EE" w:rsidP="004403EE">
            <w:pPr>
              <w:widowControl/>
              <w:suppressAutoHyphens/>
              <w:autoSpaceDE/>
              <w:autoSpaceDN/>
              <w:rPr>
                <w:i/>
                <w:sz w:val="28"/>
                <w:szCs w:val="28"/>
                <w:lang w:eastAsia="ru-RU"/>
              </w:rPr>
            </w:pPr>
            <w:r w:rsidRPr="004403EE">
              <w:rPr>
                <w:b/>
                <w:iCs/>
                <w:sz w:val="28"/>
                <w:szCs w:val="28"/>
                <w:lang w:eastAsia="ru-RU"/>
              </w:rPr>
              <w:t>Промежуточная аттестация /Дифференцированный зачет</w:t>
            </w:r>
          </w:p>
        </w:tc>
        <w:tc>
          <w:tcPr>
            <w:tcW w:w="1330" w:type="pct"/>
            <w:vAlign w:val="center"/>
          </w:tcPr>
          <w:p w:rsidR="004403EE" w:rsidRPr="004403EE" w:rsidRDefault="004403EE" w:rsidP="004403EE">
            <w:pPr>
              <w:widowControl/>
              <w:suppressAutoHyphens/>
              <w:autoSpaceDE/>
              <w:autoSpaceDN/>
              <w:rPr>
                <w:iCs/>
                <w:sz w:val="28"/>
                <w:szCs w:val="28"/>
                <w:lang w:eastAsia="ru-RU"/>
              </w:rPr>
            </w:pPr>
            <w:r w:rsidRPr="004403EE">
              <w:rPr>
                <w:iCs/>
                <w:sz w:val="28"/>
                <w:szCs w:val="28"/>
                <w:lang w:eastAsia="ru-RU"/>
              </w:rPr>
              <w:t xml:space="preserve"> </w:t>
            </w:r>
          </w:p>
        </w:tc>
      </w:tr>
    </w:tbl>
    <w:p w:rsidR="004403EE" w:rsidRPr="004403EE" w:rsidRDefault="004403EE" w:rsidP="004403EE">
      <w:pPr>
        <w:widowControl/>
        <w:autoSpaceDE/>
        <w:autoSpaceDN/>
        <w:spacing w:after="60" w:line="276" w:lineRule="auto"/>
        <w:jc w:val="both"/>
        <w:outlineLvl w:val="1"/>
        <w:rPr>
          <w:b/>
          <w:bCs/>
          <w:sz w:val="28"/>
          <w:szCs w:val="28"/>
          <w:lang w:eastAsia="ru-RU"/>
        </w:rPr>
      </w:pPr>
    </w:p>
    <w:p w:rsidR="004403EE" w:rsidRPr="004403EE" w:rsidRDefault="004403EE" w:rsidP="004403EE">
      <w:pPr>
        <w:widowControl/>
        <w:autoSpaceDE/>
        <w:autoSpaceDN/>
        <w:spacing w:after="60" w:line="276" w:lineRule="auto"/>
        <w:jc w:val="right"/>
        <w:outlineLvl w:val="1"/>
        <w:rPr>
          <w:b/>
          <w:bCs/>
          <w:sz w:val="24"/>
          <w:szCs w:val="24"/>
          <w:lang w:eastAsia="ru-RU"/>
        </w:rPr>
        <w:sectPr w:rsidR="004403EE" w:rsidRPr="004403EE" w:rsidSect="004403EE">
          <w:footerReference w:type="even" r:id="rId69"/>
          <w:footerReference w:type="default" r:id="rId70"/>
          <w:pgSz w:w="11906" w:h="16838"/>
          <w:pgMar w:top="1134" w:right="850" w:bottom="284" w:left="1701" w:header="708" w:footer="708" w:gutter="0"/>
          <w:cols w:space="720"/>
          <w:docGrid w:linePitch="299"/>
        </w:sectPr>
      </w:pPr>
    </w:p>
    <w:p w:rsidR="004403EE" w:rsidRPr="004403EE" w:rsidRDefault="004403EE" w:rsidP="004403EE">
      <w:pPr>
        <w:keepNext/>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center"/>
        <w:outlineLvl w:val="0"/>
        <w:rPr>
          <w:b/>
          <w:sz w:val="24"/>
          <w:szCs w:val="24"/>
          <w:lang w:eastAsia="x-none"/>
        </w:rPr>
      </w:pPr>
      <w:r w:rsidRPr="004403EE">
        <w:rPr>
          <w:b/>
          <w:sz w:val="24"/>
          <w:szCs w:val="24"/>
          <w:lang w:val="x-none" w:eastAsia="x-none"/>
        </w:rPr>
        <w:lastRenderedPageBreak/>
        <w:t xml:space="preserve">2.2. Тематический план и содержание учебной дисциплины </w:t>
      </w:r>
      <w:r w:rsidRPr="004403EE">
        <w:rPr>
          <w:b/>
          <w:sz w:val="24"/>
          <w:szCs w:val="24"/>
          <w:lang w:eastAsia="x-none"/>
        </w:rPr>
        <w:t>«ОП 12 Основы взаимозаменяемости и технические измерения»</w:t>
      </w:r>
    </w:p>
    <w:p w:rsidR="004403EE" w:rsidRPr="004403EE" w:rsidRDefault="004403EE" w:rsidP="004403EE">
      <w:pPr>
        <w:widowControl/>
        <w:autoSpaceDE/>
        <w:autoSpaceDN/>
        <w:rPr>
          <w:sz w:val="20"/>
          <w:szCs w:val="24"/>
          <w:lang w:eastAsia="x-none"/>
        </w:rPr>
      </w:pPr>
    </w:p>
    <w:tbl>
      <w:tblPr>
        <w:tblW w:w="1403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9"/>
        <w:gridCol w:w="8466"/>
        <w:gridCol w:w="1248"/>
        <w:gridCol w:w="1276"/>
        <w:gridCol w:w="1134"/>
      </w:tblGrid>
      <w:tr w:rsidR="004403EE" w:rsidRPr="004403EE" w:rsidTr="004403EE">
        <w:trPr>
          <w:trHeight w:val="540"/>
        </w:trPr>
        <w:tc>
          <w:tcPr>
            <w:tcW w:w="1909" w:type="dxa"/>
            <w:tcBorders>
              <w:top w:val="single" w:sz="4" w:space="0" w:color="auto"/>
              <w:left w:val="single" w:sz="4" w:space="0" w:color="auto"/>
              <w:bottom w:val="single" w:sz="4" w:space="0" w:color="auto"/>
              <w:right w:val="single" w:sz="4" w:space="0" w:color="auto"/>
            </w:tcBorders>
            <w:hideMark/>
          </w:tcPr>
          <w:p w:rsidR="004403EE" w:rsidRPr="004403EE" w:rsidRDefault="004403EE" w:rsidP="004403EE">
            <w:pPr>
              <w:widowControl/>
              <w:autoSpaceDE/>
              <w:autoSpaceDN/>
              <w:rPr>
                <w:b/>
                <w:bCs/>
                <w:sz w:val="24"/>
                <w:szCs w:val="24"/>
                <w:lang w:eastAsia="ru-RU"/>
              </w:rPr>
            </w:pPr>
            <w:r w:rsidRPr="004403EE">
              <w:rPr>
                <w:b/>
                <w:bCs/>
                <w:sz w:val="24"/>
                <w:szCs w:val="24"/>
                <w:lang w:eastAsia="ru-RU"/>
              </w:rPr>
              <w:t>Наименование разделов и тем</w:t>
            </w:r>
          </w:p>
        </w:tc>
        <w:tc>
          <w:tcPr>
            <w:tcW w:w="8466" w:type="dxa"/>
            <w:tcBorders>
              <w:top w:val="single" w:sz="4" w:space="0" w:color="auto"/>
              <w:left w:val="single" w:sz="4" w:space="0" w:color="auto"/>
              <w:bottom w:val="single" w:sz="4" w:space="0" w:color="auto"/>
              <w:right w:val="single" w:sz="4" w:space="0" w:color="auto"/>
            </w:tcBorders>
            <w:hideMark/>
          </w:tcPr>
          <w:p w:rsidR="004403EE" w:rsidRPr="004403EE" w:rsidRDefault="004403EE" w:rsidP="004403EE">
            <w:pPr>
              <w:widowControl/>
              <w:autoSpaceDE/>
              <w:autoSpaceDN/>
              <w:rPr>
                <w:b/>
                <w:bCs/>
                <w:sz w:val="24"/>
                <w:szCs w:val="24"/>
                <w:lang w:eastAsia="ru-RU"/>
              </w:rPr>
            </w:pPr>
          </w:p>
          <w:p w:rsidR="004403EE" w:rsidRPr="004403EE" w:rsidRDefault="004403EE" w:rsidP="004403EE">
            <w:pPr>
              <w:widowControl/>
              <w:autoSpaceDE/>
              <w:autoSpaceDN/>
              <w:rPr>
                <w:b/>
                <w:bCs/>
                <w:sz w:val="24"/>
                <w:szCs w:val="24"/>
                <w:lang w:eastAsia="ru-RU"/>
              </w:rPr>
            </w:pPr>
            <w:r w:rsidRPr="004403EE">
              <w:rPr>
                <w:b/>
                <w:bCs/>
                <w:sz w:val="24"/>
                <w:szCs w:val="24"/>
                <w:lang w:eastAsia="ru-RU"/>
              </w:rPr>
              <w:t>Содержание учебного материала и формы организации деятельности обучающихся</w:t>
            </w:r>
          </w:p>
        </w:tc>
        <w:tc>
          <w:tcPr>
            <w:tcW w:w="1248" w:type="dxa"/>
            <w:tcBorders>
              <w:top w:val="single" w:sz="4" w:space="0" w:color="auto"/>
              <w:left w:val="single" w:sz="4" w:space="0" w:color="auto"/>
              <w:bottom w:val="single" w:sz="4" w:space="0" w:color="auto"/>
              <w:right w:val="single" w:sz="4" w:space="0" w:color="auto"/>
            </w:tcBorders>
            <w:hideMark/>
          </w:tcPr>
          <w:p w:rsidR="004403EE" w:rsidRPr="004403EE" w:rsidRDefault="004403EE" w:rsidP="004403EE">
            <w:pPr>
              <w:widowControl/>
              <w:autoSpaceDE/>
              <w:autoSpaceDN/>
              <w:jc w:val="both"/>
              <w:rPr>
                <w:b/>
                <w:bCs/>
                <w:sz w:val="24"/>
                <w:szCs w:val="24"/>
                <w:lang w:eastAsia="ru-RU"/>
              </w:rPr>
            </w:pPr>
            <w:r w:rsidRPr="004403EE">
              <w:rPr>
                <w:b/>
                <w:bCs/>
                <w:sz w:val="24"/>
                <w:szCs w:val="24"/>
                <w:lang w:eastAsia="ru-RU"/>
              </w:rPr>
              <w:t>Объем, акад. ч / в том числе в форме практической подготовки, акад. ч</w:t>
            </w:r>
          </w:p>
        </w:tc>
        <w:tc>
          <w:tcPr>
            <w:tcW w:w="1276" w:type="dxa"/>
            <w:tcBorders>
              <w:top w:val="single" w:sz="4" w:space="0" w:color="auto"/>
              <w:left w:val="single" w:sz="4" w:space="0" w:color="auto"/>
              <w:bottom w:val="single" w:sz="4" w:space="0" w:color="auto"/>
              <w:right w:val="single" w:sz="4" w:space="0" w:color="auto"/>
            </w:tcBorders>
            <w:hideMark/>
          </w:tcPr>
          <w:p w:rsidR="004403EE" w:rsidRPr="004403EE" w:rsidRDefault="004403EE" w:rsidP="004403EE">
            <w:pPr>
              <w:widowControl/>
              <w:autoSpaceDE/>
              <w:autoSpaceDN/>
              <w:jc w:val="both"/>
              <w:rPr>
                <w:b/>
                <w:sz w:val="24"/>
                <w:szCs w:val="24"/>
                <w:lang w:eastAsia="ru-RU"/>
              </w:rPr>
            </w:pPr>
            <w:r w:rsidRPr="004403EE">
              <w:rPr>
                <w:b/>
                <w:sz w:val="24"/>
                <w:szCs w:val="24"/>
                <w:lang w:eastAsia="ru-RU"/>
              </w:rPr>
              <w:t xml:space="preserve">Код </w:t>
            </w:r>
          </w:p>
          <w:p w:rsidR="004403EE" w:rsidRPr="004403EE" w:rsidRDefault="004403EE" w:rsidP="004403EE">
            <w:pPr>
              <w:widowControl/>
              <w:autoSpaceDE/>
              <w:autoSpaceDN/>
              <w:jc w:val="both"/>
              <w:rPr>
                <w:b/>
                <w:bCs/>
                <w:sz w:val="24"/>
                <w:szCs w:val="24"/>
                <w:lang w:eastAsia="ru-RU"/>
              </w:rPr>
            </w:pPr>
            <w:r w:rsidRPr="004403EE">
              <w:rPr>
                <w:b/>
                <w:sz w:val="24"/>
                <w:szCs w:val="24"/>
                <w:lang w:eastAsia="ru-RU"/>
              </w:rPr>
              <w:t>ПК, ОК</w:t>
            </w:r>
          </w:p>
        </w:tc>
        <w:tc>
          <w:tcPr>
            <w:tcW w:w="1134" w:type="dxa"/>
            <w:tcBorders>
              <w:top w:val="single" w:sz="4" w:space="0" w:color="auto"/>
              <w:left w:val="single" w:sz="4" w:space="0" w:color="auto"/>
              <w:bottom w:val="single" w:sz="4" w:space="0" w:color="auto"/>
              <w:right w:val="single" w:sz="4" w:space="0" w:color="auto"/>
            </w:tcBorders>
          </w:tcPr>
          <w:p w:rsidR="004403EE" w:rsidRPr="004403EE" w:rsidRDefault="004403EE" w:rsidP="004403EE">
            <w:pPr>
              <w:widowControl/>
              <w:autoSpaceDE/>
              <w:autoSpaceDN/>
              <w:jc w:val="both"/>
              <w:rPr>
                <w:b/>
                <w:bCs/>
                <w:sz w:val="24"/>
                <w:szCs w:val="24"/>
                <w:lang w:eastAsia="ru-RU"/>
              </w:rPr>
            </w:pPr>
            <w:r w:rsidRPr="004403EE">
              <w:rPr>
                <w:b/>
                <w:sz w:val="24"/>
                <w:szCs w:val="24"/>
                <w:lang w:eastAsia="ru-RU"/>
              </w:rPr>
              <w:t>Код Н/У/З</w:t>
            </w:r>
          </w:p>
        </w:tc>
      </w:tr>
      <w:tr w:rsidR="004403EE" w:rsidRPr="004403EE" w:rsidTr="004403EE">
        <w:tc>
          <w:tcPr>
            <w:tcW w:w="1909" w:type="dxa"/>
            <w:tcBorders>
              <w:top w:val="single" w:sz="4" w:space="0" w:color="auto"/>
              <w:left w:val="single" w:sz="4" w:space="0" w:color="auto"/>
              <w:bottom w:val="single" w:sz="4" w:space="0" w:color="auto"/>
              <w:right w:val="single" w:sz="4" w:space="0" w:color="auto"/>
            </w:tcBorders>
            <w:hideMark/>
          </w:tcPr>
          <w:p w:rsidR="004403EE" w:rsidRPr="004403EE" w:rsidRDefault="004403EE" w:rsidP="004403EE">
            <w:pPr>
              <w:widowControl/>
              <w:autoSpaceDE/>
              <w:autoSpaceDN/>
              <w:jc w:val="center"/>
              <w:rPr>
                <w:b/>
                <w:sz w:val="24"/>
                <w:szCs w:val="24"/>
                <w:lang w:eastAsia="ru-RU"/>
              </w:rPr>
            </w:pPr>
            <w:r w:rsidRPr="004403EE">
              <w:rPr>
                <w:b/>
                <w:sz w:val="24"/>
                <w:szCs w:val="24"/>
                <w:lang w:eastAsia="ru-RU"/>
              </w:rPr>
              <w:t>1</w:t>
            </w:r>
          </w:p>
        </w:tc>
        <w:tc>
          <w:tcPr>
            <w:tcW w:w="8466" w:type="dxa"/>
            <w:tcBorders>
              <w:top w:val="single" w:sz="4" w:space="0" w:color="auto"/>
              <w:left w:val="single" w:sz="4" w:space="0" w:color="auto"/>
              <w:bottom w:val="single" w:sz="4" w:space="0" w:color="auto"/>
              <w:right w:val="single" w:sz="4" w:space="0" w:color="auto"/>
            </w:tcBorders>
            <w:hideMark/>
          </w:tcPr>
          <w:p w:rsidR="004403EE" w:rsidRPr="004403EE" w:rsidRDefault="004403EE" w:rsidP="004403EE">
            <w:pPr>
              <w:widowControl/>
              <w:autoSpaceDE/>
              <w:autoSpaceDN/>
              <w:jc w:val="center"/>
              <w:rPr>
                <w:b/>
                <w:sz w:val="24"/>
                <w:szCs w:val="24"/>
                <w:lang w:eastAsia="ru-RU"/>
              </w:rPr>
            </w:pPr>
            <w:r w:rsidRPr="004403EE">
              <w:rPr>
                <w:b/>
                <w:sz w:val="24"/>
                <w:szCs w:val="24"/>
                <w:lang w:eastAsia="ru-RU"/>
              </w:rPr>
              <w:t>2</w:t>
            </w:r>
          </w:p>
        </w:tc>
        <w:tc>
          <w:tcPr>
            <w:tcW w:w="1248" w:type="dxa"/>
            <w:tcBorders>
              <w:top w:val="single" w:sz="4" w:space="0" w:color="auto"/>
              <w:left w:val="single" w:sz="4" w:space="0" w:color="auto"/>
              <w:bottom w:val="single" w:sz="4" w:space="0" w:color="auto"/>
              <w:right w:val="single" w:sz="4" w:space="0" w:color="auto"/>
            </w:tcBorders>
            <w:hideMark/>
          </w:tcPr>
          <w:p w:rsidR="004403EE" w:rsidRPr="004403EE" w:rsidRDefault="004403EE" w:rsidP="004403EE">
            <w:pPr>
              <w:widowControl/>
              <w:autoSpaceDE/>
              <w:autoSpaceDN/>
              <w:jc w:val="center"/>
              <w:rPr>
                <w:b/>
                <w:sz w:val="24"/>
                <w:szCs w:val="24"/>
                <w:lang w:eastAsia="ru-RU"/>
              </w:rPr>
            </w:pPr>
            <w:r w:rsidRPr="004403EE">
              <w:rPr>
                <w:b/>
                <w:sz w:val="24"/>
                <w:szCs w:val="24"/>
                <w:lang w:eastAsia="ru-RU"/>
              </w:rPr>
              <w:t>3</w:t>
            </w:r>
          </w:p>
        </w:tc>
        <w:tc>
          <w:tcPr>
            <w:tcW w:w="1276" w:type="dxa"/>
            <w:tcBorders>
              <w:top w:val="single" w:sz="4" w:space="0" w:color="auto"/>
              <w:left w:val="single" w:sz="4" w:space="0" w:color="auto"/>
              <w:bottom w:val="single" w:sz="4" w:space="0" w:color="auto"/>
              <w:right w:val="single" w:sz="4" w:space="0" w:color="auto"/>
            </w:tcBorders>
            <w:hideMark/>
          </w:tcPr>
          <w:p w:rsidR="004403EE" w:rsidRPr="004403EE" w:rsidRDefault="004403EE" w:rsidP="004403EE">
            <w:pPr>
              <w:widowControl/>
              <w:autoSpaceDE/>
              <w:autoSpaceDN/>
              <w:jc w:val="center"/>
              <w:rPr>
                <w:b/>
                <w:sz w:val="24"/>
                <w:szCs w:val="24"/>
                <w:lang w:eastAsia="ru-RU"/>
              </w:rPr>
            </w:pPr>
            <w:r w:rsidRPr="004403EE">
              <w:rPr>
                <w:b/>
                <w:sz w:val="24"/>
                <w:szCs w:val="24"/>
                <w:lang w:eastAsia="ru-RU"/>
              </w:rPr>
              <w:t>4</w:t>
            </w:r>
          </w:p>
        </w:tc>
        <w:tc>
          <w:tcPr>
            <w:tcW w:w="1134" w:type="dxa"/>
            <w:tcBorders>
              <w:top w:val="single" w:sz="4" w:space="0" w:color="auto"/>
              <w:left w:val="single" w:sz="4" w:space="0" w:color="auto"/>
              <w:bottom w:val="single" w:sz="4" w:space="0" w:color="auto"/>
              <w:right w:val="single" w:sz="4" w:space="0" w:color="auto"/>
            </w:tcBorders>
          </w:tcPr>
          <w:p w:rsidR="004403EE" w:rsidRPr="004403EE" w:rsidRDefault="004403EE" w:rsidP="004403EE">
            <w:pPr>
              <w:widowControl/>
              <w:autoSpaceDE/>
              <w:autoSpaceDN/>
              <w:jc w:val="center"/>
              <w:rPr>
                <w:b/>
                <w:sz w:val="24"/>
                <w:szCs w:val="24"/>
                <w:lang w:eastAsia="ru-RU"/>
              </w:rPr>
            </w:pPr>
          </w:p>
        </w:tc>
      </w:tr>
      <w:tr w:rsidR="004403EE" w:rsidRPr="004403EE" w:rsidTr="004403EE">
        <w:tc>
          <w:tcPr>
            <w:tcW w:w="1909" w:type="dxa"/>
            <w:tcBorders>
              <w:top w:val="single" w:sz="4" w:space="0" w:color="auto"/>
              <w:left w:val="single" w:sz="4" w:space="0" w:color="auto"/>
              <w:bottom w:val="single" w:sz="4" w:space="0" w:color="auto"/>
              <w:right w:val="single" w:sz="4" w:space="0" w:color="auto"/>
            </w:tcBorders>
          </w:tcPr>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b/>
                <w:bCs/>
                <w:sz w:val="24"/>
                <w:szCs w:val="24"/>
                <w:lang w:eastAsia="ru-RU"/>
              </w:rPr>
            </w:pPr>
            <w:r w:rsidRPr="004403EE">
              <w:rPr>
                <w:b/>
                <w:bCs/>
                <w:sz w:val="24"/>
                <w:szCs w:val="24"/>
                <w:lang w:eastAsia="ru-RU"/>
              </w:rPr>
              <w:t>Введение</w:t>
            </w:r>
          </w:p>
        </w:tc>
        <w:tc>
          <w:tcPr>
            <w:tcW w:w="8466" w:type="dxa"/>
            <w:tcBorders>
              <w:top w:val="single" w:sz="4" w:space="0" w:color="auto"/>
              <w:left w:val="single" w:sz="4" w:space="0" w:color="auto"/>
              <w:bottom w:val="single" w:sz="4" w:space="0" w:color="auto"/>
              <w:right w:val="single" w:sz="4" w:space="0" w:color="auto"/>
            </w:tcBorders>
          </w:tcPr>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bCs/>
                <w:sz w:val="24"/>
                <w:szCs w:val="24"/>
                <w:lang w:eastAsia="ru-RU"/>
              </w:rPr>
            </w:pPr>
            <w:r w:rsidRPr="004403EE">
              <w:rPr>
                <w:bCs/>
                <w:sz w:val="24"/>
                <w:szCs w:val="24"/>
                <w:lang w:eastAsia="ru-RU"/>
              </w:rPr>
              <w:t>1.Цели и задачи, структура учебной дисциплины</w:t>
            </w:r>
          </w:p>
        </w:tc>
        <w:tc>
          <w:tcPr>
            <w:tcW w:w="1248" w:type="dxa"/>
            <w:tcBorders>
              <w:top w:val="single" w:sz="4" w:space="0" w:color="auto"/>
              <w:left w:val="single" w:sz="4" w:space="0" w:color="auto"/>
              <w:bottom w:val="single" w:sz="4" w:space="0" w:color="auto"/>
              <w:right w:val="single" w:sz="4" w:space="0" w:color="auto"/>
            </w:tcBorders>
            <w:vAlign w:val="center"/>
          </w:tcPr>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jc w:val="center"/>
              <w:rPr>
                <w:bCs/>
                <w:color w:val="FF0000"/>
                <w:sz w:val="24"/>
                <w:szCs w:val="24"/>
                <w:lang w:eastAsia="ru-RU"/>
              </w:rPr>
            </w:pPr>
            <w:r w:rsidRPr="004403EE">
              <w:rPr>
                <w:bCs/>
                <w:sz w:val="24"/>
                <w:szCs w:val="24"/>
                <w:lang w:eastAsia="ru-RU"/>
              </w:rPr>
              <w:t>2</w:t>
            </w:r>
          </w:p>
        </w:tc>
        <w:tc>
          <w:tcPr>
            <w:tcW w:w="1276" w:type="dxa"/>
            <w:tcBorders>
              <w:top w:val="single" w:sz="4" w:space="0" w:color="auto"/>
              <w:left w:val="single" w:sz="4" w:space="0" w:color="auto"/>
              <w:bottom w:val="single" w:sz="4" w:space="0" w:color="auto"/>
              <w:right w:val="single" w:sz="4" w:space="0" w:color="auto"/>
            </w:tcBorders>
            <w:vAlign w:val="center"/>
          </w:tcPr>
          <w:p w:rsidR="004403EE" w:rsidRPr="004403EE" w:rsidRDefault="004403EE" w:rsidP="004403EE">
            <w:pPr>
              <w:widowControl/>
              <w:autoSpaceDE/>
              <w:autoSpaceDN/>
              <w:jc w:val="center"/>
              <w:rPr>
                <w:bCs/>
                <w:sz w:val="24"/>
                <w:szCs w:val="24"/>
                <w:lang w:eastAsia="ru-RU"/>
              </w:rPr>
            </w:pPr>
          </w:p>
        </w:tc>
        <w:tc>
          <w:tcPr>
            <w:tcW w:w="1134" w:type="dxa"/>
            <w:tcBorders>
              <w:top w:val="single" w:sz="4" w:space="0" w:color="auto"/>
              <w:left w:val="single" w:sz="4" w:space="0" w:color="auto"/>
              <w:bottom w:val="single" w:sz="4" w:space="0" w:color="auto"/>
              <w:right w:val="single" w:sz="4" w:space="0" w:color="auto"/>
            </w:tcBorders>
          </w:tcPr>
          <w:p w:rsidR="004403EE" w:rsidRPr="004403EE" w:rsidRDefault="004403EE" w:rsidP="004403EE">
            <w:pPr>
              <w:widowControl/>
              <w:autoSpaceDE/>
              <w:autoSpaceDN/>
              <w:jc w:val="center"/>
              <w:rPr>
                <w:bCs/>
                <w:sz w:val="24"/>
                <w:szCs w:val="24"/>
                <w:lang w:eastAsia="ru-RU"/>
              </w:rPr>
            </w:pPr>
          </w:p>
        </w:tc>
      </w:tr>
      <w:tr w:rsidR="004403EE" w:rsidRPr="004403EE" w:rsidTr="004403EE">
        <w:trPr>
          <w:trHeight w:val="273"/>
        </w:trPr>
        <w:tc>
          <w:tcPr>
            <w:tcW w:w="10375" w:type="dxa"/>
            <w:gridSpan w:val="2"/>
            <w:tcBorders>
              <w:top w:val="single" w:sz="4" w:space="0" w:color="auto"/>
              <w:left w:val="single" w:sz="4" w:space="0" w:color="auto"/>
              <w:bottom w:val="single" w:sz="4" w:space="0" w:color="auto"/>
              <w:right w:val="single" w:sz="4" w:space="0" w:color="auto"/>
            </w:tcBorders>
            <w:hideMark/>
          </w:tcPr>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sz w:val="24"/>
                <w:szCs w:val="24"/>
                <w:lang w:eastAsia="ru-RU"/>
              </w:rPr>
            </w:pPr>
            <w:r w:rsidRPr="004403EE">
              <w:rPr>
                <w:b/>
                <w:bCs/>
                <w:sz w:val="24"/>
                <w:szCs w:val="24"/>
                <w:lang w:eastAsia="ru-RU"/>
              </w:rPr>
              <w:t xml:space="preserve">Раздел 1. </w:t>
            </w:r>
            <w:r w:rsidRPr="004403EE">
              <w:rPr>
                <w:b/>
                <w:sz w:val="24"/>
                <w:szCs w:val="24"/>
                <w:lang w:eastAsia="ru-RU"/>
              </w:rPr>
              <w:t>Метрология</w:t>
            </w:r>
          </w:p>
        </w:tc>
        <w:tc>
          <w:tcPr>
            <w:tcW w:w="1248" w:type="dxa"/>
            <w:tcBorders>
              <w:top w:val="single" w:sz="4" w:space="0" w:color="auto"/>
              <w:left w:val="single" w:sz="4" w:space="0" w:color="auto"/>
              <w:bottom w:val="single" w:sz="4" w:space="0" w:color="auto"/>
              <w:right w:val="single" w:sz="4" w:space="0" w:color="auto"/>
            </w:tcBorders>
            <w:vAlign w:val="center"/>
          </w:tcPr>
          <w:p w:rsidR="004403EE" w:rsidRPr="004403EE" w:rsidRDefault="004403EE" w:rsidP="004403EE">
            <w:pPr>
              <w:widowControl/>
              <w:autoSpaceDE/>
              <w:autoSpaceDN/>
              <w:jc w:val="center"/>
              <w:rPr>
                <w:b/>
                <w:sz w:val="24"/>
                <w:szCs w:val="24"/>
                <w:lang w:eastAsia="ru-RU"/>
              </w:rPr>
            </w:pPr>
            <w:r w:rsidRPr="004403EE">
              <w:rPr>
                <w:b/>
                <w:sz w:val="24"/>
                <w:szCs w:val="24"/>
                <w:lang w:eastAsia="ru-RU"/>
              </w:rPr>
              <w:t xml:space="preserve">36  </w:t>
            </w:r>
          </w:p>
        </w:tc>
        <w:tc>
          <w:tcPr>
            <w:tcW w:w="1276" w:type="dxa"/>
            <w:tcBorders>
              <w:top w:val="single" w:sz="4" w:space="0" w:color="auto"/>
              <w:left w:val="single" w:sz="4" w:space="0" w:color="auto"/>
              <w:bottom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134" w:type="dxa"/>
            <w:tcBorders>
              <w:top w:val="single" w:sz="4" w:space="0" w:color="auto"/>
              <w:left w:val="single" w:sz="4" w:space="0" w:color="auto"/>
              <w:bottom w:val="single" w:sz="4" w:space="0" w:color="auto"/>
              <w:right w:val="single" w:sz="4" w:space="0" w:color="auto"/>
            </w:tcBorders>
          </w:tcPr>
          <w:p w:rsidR="004403EE" w:rsidRPr="004403EE" w:rsidRDefault="004403EE" w:rsidP="004403EE">
            <w:pPr>
              <w:widowControl/>
              <w:autoSpaceDE/>
              <w:autoSpaceDN/>
              <w:jc w:val="center"/>
              <w:rPr>
                <w:sz w:val="24"/>
                <w:szCs w:val="24"/>
                <w:lang w:eastAsia="ru-RU"/>
              </w:rPr>
            </w:pPr>
          </w:p>
        </w:tc>
      </w:tr>
      <w:tr w:rsidR="004403EE" w:rsidRPr="004403EE" w:rsidTr="004403EE">
        <w:trPr>
          <w:trHeight w:val="229"/>
        </w:trPr>
        <w:tc>
          <w:tcPr>
            <w:tcW w:w="1909" w:type="dxa"/>
            <w:vMerge w:val="restart"/>
            <w:tcBorders>
              <w:top w:val="single" w:sz="4" w:space="0" w:color="auto"/>
              <w:left w:val="single" w:sz="4" w:space="0" w:color="auto"/>
              <w:right w:val="single" w:sz="4" w:space="0" w:color="auto"/>
            </w:tcBorders>
            <w:hideMark/>
          </w:tcPr>
          <w:p w:rsidR="004403EE" w:rsidRPr="004403EE" w:rsidRDefault="004403EE" w:rsidP="004403EE">
            <w:pPr>
              <w:widowControl/>
              <w:shd w:val="clear" w:color="auto" w:fill="FFFFFF"/>
              <w:autoSpaceDE/>
              <w:autoSpaceDN/>
              <w:rPr>
                <w:bCs/>
                <w:color w:val="000000"/>
                <w:spacing w:val="-2"/>
                <w:sz w:val="24"/>
                <w:szCs w:val="24"/>
                <w:lang w:eastAsia="ru-RU"/>
              </w:rPr>
            </w:pPr>
            <w:r w:rsidRPr="004403EE">
              <w:rPr>
                <w:rFonts w:eastAsia="Calibri"/>
                <w:b/>
                <w:sz w:val="24"/>
                <w:szCs w:val="24"/>
                <w:lang w:eastAsia="ru-RU"/>
              </w:rPr>
              <w:t xml:space="preserve">Тема 1.1. </w:t>
            </w:r>
            <w:r w:rsidRPr="004403EE">
              <w:rPr>
                <w:bCs/>
                <w:color w:val="000000"/>
                <w:spacing w:val="-2"/>
                <w:sz w:val="24"/>
                <w:szCs w:val="24"/>
                <w:lang w:eastAsia="ru-RU"/>
              </w:rPr>
              <w:t>Основные понятия метрологии</w:t>
            </w:r>
          </w:p>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sz w:val="24"/>
                <w:szCs w:val="24"/>
                <w:lang w:eastAsia="ru-RU"/>
              </w:rPr>
            </w:pPr>
          </w:p>
        </w:tc>
        <w:tc>
          <w:tcPr>
            <w:tcW w:w="8466" w:type="dxa"/>
            <w:tcBorders>
              <w:top w:val="single" w:sz="4" w:space="0" w:color="auto"/>
              <w:left w:val="single" w:sz="4" w:space="0" w:color="auto"/>
              <w:bottom w:val="single" w:sz="4" w:space="0" w:color="auto"/>
              <w:right w:val="single" w:sz="4" w:space="0" w:color="auto"/>
            </w:tcBorders>
            <w:hideMark/>
          </w:tcPr>
          <w:p w:rsidR="004403EE" w:rsidRPr="004403EE" w:rsidRDefault="004403EE" w:rsidP="004403EE">
            <w:pPr>
              <w:widowControl/>
              <w:autoSpaceDE/>
              <w:autoSpaceDN/>
              <w:rPr>
                <w:b/>
                <w:sz w:val="24"/>
                <w:szCs w:val="24"/>
                <w:lang w:eastAsia="ru-RU"/>
              </w:rPr>
            </w:pPr>
            <w:r w:rsidRPr="004403EE">
              <w:rPr>
                <w:b/>
                <w:sz w:val="24"/>
                <w:szCs w:val="24"/>
                <w:lang w:eastAsia="ru-RU"/>
              </w:rPr>
              <w:t xml:space="preserve">Дидактические единицы, содержание  </w:t>
            </w:r>
          </w:p>
        </w:tc>
        <w:tc>
          <w:tcPr>
            <w:tcW w:w="1248" w:type="dxa"/>
            <w:vMerge w:val="restart"/>
            <w:tcBorders>
              <w:top w:val="single" w:sz="4" w:space="0" w:color="auto"/>
              <w:left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r w:rsidRPr="004403EE">
              <w:rPr>
                <w:sz w:val="24"/>
                <w:szCs w:val="24"/>
                <w:lang w:eastAsia="ru-RU"/>
              </w:rPr>
              <w:t>16</w:t>
            </w:r>
          </w:p>
        </w:tc>
        <w:tc>
          <w:tcPr>
            <w:tcW w:w="1276" w:type="dxa"/>
            <w:vMerge w:val="restart"/>
            <w:tcBorders>
              <w:top w:val="single" w:sz="4" w:space="0" w:color="auto"/>
              <w:left w:val="single" w:sz="4" w:space="0" w:color="auto"/>
              <w:right w:val="single" w:sz="4" w:space="0" w:color="auto"/>
            </w:tcBorders>
          </w:tcPr>
          <w:p w:rsidR="004403EE" w:rsidRPr="004403EE" w:rsidRDefault="004403EE" w:rsidP="004403EE">
            <w:pPr>
              <w:widowControl/>
              <w:tabs>
                <w:tab w:val="left" w:pos="1134"/>
              </w:tabs>
              <w:autoSpaceDE/>
              <w:autoSpaceDN/>
              <w:jc w:val="center"/>
              <w:rPr>
                <w:sz w:val="24"/>
                <w:szCs w:val="24"/>
                <w:lang w:eastAsia="ru-RU"/>
              </w:rPr>
            </w:pPr>
            <w:r w:rsidRPr="004403EE">
              <w:rPr>
                <w:sz w:val="24"/>
                <w:szCs w:val="24"/>
                <w:lang w:eastAsia="ru-RU"/>
              </w:rPr>
              <w:t>ОК 01</w:t>
            </w:r>
          </w:p>
          <w:p w:rsidR="004403EE" w:rsidRPr="004403EE" w:rsidRDefault="004403EE" w:rsidP="004403EE">
            <w:pPr>
              <w:widowControl/>
              <w:tabs>
                <w:tab w:val="left" w:pos="1134"/>
              </w:tabs>
              <w:autoSpaceDE/>
              <w:autoSpaceDN/>
              <w:jc w:val="center"/>
              <w:rPr>
                <w:sz w:val="24"/>
                <w:szCs w:val="24"/>
                <w:lang w:eastAsia="ru-RU"/>
              </w:rPr>
            </w:pPr>
            <w:r w:rsidRPr="004403EE">
              <w:rPr>
                <w:sz w:val="24"/>
                <w:szCs w:val="24"/>
                <w:lang w:eastAsia="ru-RU"/>
              </w:rPr>
              <w:t>ОК 02</w:t>
            </w:r>
          </w:p>
          <w:p w:rsidR="004403EE" w:rsidRPr="004403EE" w:rsidRDefault="004403EE" w:rsidP="004403EE">
            <w:pPr>
              <w:widowControl/>
              <w:tabs>
                <w:tab w:val="left" w:pos="1134"/>
              </w:tabs>
              <w:autoSpaceDE/>
              <w:autoSpaceDN/>
              <w:jc w:val="center"/>
              <w:rPr>
                <w:sz w:val="24"/>
                <w:szCs w:val="24"/>
                <w:lang w:eastAsia="ru-RU"/>
              </w:rPr>
            </w:pPr>
            <w:r w:rsidRPr="004403EE">
              <w:rPr>
                <w:sz w:val="24"/>
                <w:szCs w:val="24"/>
                <w:lang w:eastAsia="ru-RU"/>
              </w:rPr>
              <w:t>ОК 03</w:t>
            </w:r>
          </w:p>
          <w:p w:rsidR="004403EE" w:rsidRPr="004403EE" w:rsidRDefault="004403EE" w:rsidP="004403EE">
            <w:pPr>
              <w:widowControl/>
              <w:tabs>
                <w:tab w:val="left" w:pos="1134"/>
              </w:tabs>
              <w:autoSpaceDE/>
              <w:autoSpaceDN/>
              <w:jc w:val="center"/>
              <w:rPr>
                <w:sz w:val="24"/>
                <w:szCs w:val="24"/>
                <w:lang w:eastAsia="ru-RU"/>
              </w:rPr>
            </w:pPr>
            <w:r w:rsidRPr="004403EE">
              <w:rPr>
                <w:sz w:val="24"/>
                <w:szCs w:val="24"/>
                <w:lang w:eastAsia="ru-RU"/>
              </w:rPr>
              <w:t>ОК 04</w:t>
            </w:r>
          </w:p>
          <w:p w:rsidR="004403EE" w:rsidRPr="004403EE" w:rsidRDefault="004403EE" w:rsidP="004403EE">
            <w:pPr>
              <w:widowControl/>
              <w:autoSpaceDE/>
              <w:autoSpaceDN/>
              <w:jc w:val="center"/>
              <w:rPr>
                <w:sz w:val="24"/>
                <w:szCs w:val="24"/>
                <w:lang w:eastAsia="ru-RU"/>
              </w:rPr>
            </w:pPr>
            <w:r w:rsidRPr="004403EE">
              <w:rPr>
                <w:sz w:val="24"/>
                <w:szCs w:val="24"/>
                <w:lang w:eastAsia="ru-RU"/>
              </w:rPr>
              <w:t>ПК 3.2</w:t>
            </w:r>
          </w:p>
          <w:p w:rsidR="004403EE" w:rsidRPr="004403EE" w:rsidRDefault="004403EE" w:rsidP="004403EE">
            <w:pPr>
              <w:widowControl/>
              <w:autoSpaceDE/>
              <w:autoSpaceDN/>
              <w:jc w:val="center"/>
              <w:rPr>
                <w:sz w:val="24"/>
                <w:szCs w:val="24"/>
                <w:lang w:eastAsia="ru-RU"/>
              </w:rPr>
            </w:pPr>
          </w:p>
        </w:tc>
        <w:tc>
          <w:tcPr>
            <w:tcW w:w="1134" w:type="dxa"/>
            <w:tcBorders>
              <w:top w:val="single" w:sz="4" w:space="0" w:color="auto"/>
              <w:left w:val="single" w:sz="4" w:space="0" w:color="auto"/>
              <w:right w:val="single" w:sz="4" w:space="0" w:color="auto"/>
            </w:tcBorders>
          </w:tcPr>
          <w:p w:rsidR="004403EE" w:rsidRPr="004403EE" w:rsidRDefault="004403EE" w:rsidP="004403EE">
            <w:pPr>
              <w:widowControl/>
              <w:tabs>
                <w:tab w:val="left" w:pos="1134"/>
              </w:tabs>
              <w:autoSpaceDE/>
              <w:autoSpaceDN/>
              <w:jc w:val="center"/>
              <w:rPr>
                <w:sz w:val="24"/>
                <w:szCs w:val="24"/>
                <w:lang w:eastAsia="ru-RU"/>
              </w:rPr>
            </w:pPr>
          </w:p>
        </w:tc>
      </w:tr>
      <w:tr w:rsidR="004403EE" w:rsidRPr="004403EE" w:rsidTr="004403EE">
        <w:trPr>
          <w:trHeight w:val="532"/>
        </w:trPr>
        <w:tc>
          <w:tcPr>
            <w:tcW w:w="1909" w:type="dxa"/>
            <w:vMerge/>
            <w:tcBorders>
              <w:left w:val="single" w:sz="4" w:space="0" w:color="auto"/>
              <w:right w:val="single" w:sz="4" w:space="0" w:color="auto"/>
            </w:tcBorders>
            <w:hideMark/>
          </w:tcPr>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sz w:val="24"/>
                <w:szCs w:val="24"/>
                <w:lang w:eastAsia="ru-RU"/>
              </w:rPr>
            </w:pPr>
          </w:p>
        </w:tc>
        <w:tc>
          <w:tcPr>
            <w:tcW w:w="8466" w:type="dxa"/>
            <w:tcBorders>
              <w:top w:val="single" w:sz="4" w:space="0" w:color="auto"/>
              <w:left w:val="single" w:sz="4" w:space="0" w:color="auto"/>
              <w:bottom w:val="single" w:sz="4" w:space="0" w:color="auto"/>
              <w:right w:val="single" w:sz="4" w:space="0" w:color="auto"/>
            </w:tcBorders>
            <w:hideMark/>
          </w:tcPr>
          <w:p w:rsidR="004403EE" w:rsidRPr="004403EE" w:rsidRDefault="004403EE" w:rsidP="004403EE">
            <w:pPr>
              <w:widowControl/>
              <w:shd w:val="clear" w:color="auto" w:fill="FFFFFF"/>
              <w:autoSpaceDE/>
              <w:autoSpaceDN/>
              <w:rPr>
                <w:rFonts w:eastAsia="Calibri"/>
                <w:b/>
                <w:bCs/>
                <w:sz w:val="24"/>
                <w:szCs w:val="24"/>
                <w:lang w:eastAsia="ru-RU"/>
              </w:rPr>
            </w:pPr>
            <w:r w:rsidRPr="004403EE">
              <w:rPr>
                <w:bCs/>
                <w:color w:val="000000"/>
                <w:spacing w:val="-1"/>
                <w:sz w:val="24"/>
                <w:szCs w:val="24"/>
                <w:lang w:eastAsia="ru-RU"/>
              </w:rPr>
              <w:t>1.Цели изучения дисциплины</w:t>
            </w:r>
            <w:r w:rsidRPr="004403EE">
              <w:rPr>
                <w:sz w:val="24"/>
                <w:szCs w:val="24"/>
                <w:lang w:eastAsia="ru-RU"/>
              </w:rPr>
              <w:t xml:space="preserve">. </w:t>
            </w:r>
            <w:r w:rsidRPr="004403EE">
              <w:rPr>
                <w:bCs/>
                <w:color w:val="000000"/>
                <w:spacing w:val="-1"/>
                <w:sz w:val="24"/>
                <w:szCs w:val="24"/>
                <w:lang w:eastAsia="ru-RU"/>
              </w:rPr>
              <w:t>Понятие о метрологии.</w:t>
            </w:r>
            <w:r w:rsidRPr="004403EE">
              <w:rPr>
                <w:bCs/>
                <w:color w:val="000000"/>
                <w:sz w:val="24"/>
                <w:szCs w:val="24"/>
                <w:lang w:eastAsia="ru-RU"/>
              </w:rPr>
              <w:t xml:space="preserve"> Понятие о стандартизации о технических измерениях. </w:t>
            </w:r>
          </w:p>
        </w:tc>
        <w:tc>
          <w:tcPr>
            <w:tcW w:w="1248" w:type="dxa"/>
            <w:vMerge/>
            <w:tcBorders>
              <w:left w:val="single" w:sz="4" w:space="0" w:color="auto"/>
              <w:right w:val="single" w:sz="4" w:space="0" w:color="auto"/>
            </w:tcBorders>
            <w:vAlign w:val="center"/>
            <w:hideMark/>
          </w:tcPr>
          <w:p w:rsidR="004403EE" w:rsidRPr="004403EE" w:rsidRDefault="004403EE" w:rsidP="004403EE">
            <w:pPr>
              <w:widowControl/>
              <w:autoSpaceDE/>
              <w:autoSpaceDN/>
              <w:jc w:val="center"/>
              <w:rPr>
                <w:sz w:val="24"/>
                <w:szCs w:val="24"/>
                <w:lang w:eastAsia="ru-RU"/>
              </w:rPr>
            </w:pPr>
          </w:p>
        </w:tc>
        <w:tc>
          <w:tcPr>
            <w:tcW w:w="1276" w:type="dxa"/>
            <w:vMerge/>
            <w:tcBorders>
              <w:left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134" w:type="dxa"/>
            <w:vMerge w:val="restart"/>
            <w:tcBorders>
              <w:left w:val="single" w:sz="4" w:space="0" w:color="auto"/>
              <w:right w:val="single" w:sz="4" w:space="0" w:color="auto"/>
            </w:tcBorders>
          </w:tcPr>
          <w:p w:rsidR="004403EE" w:rsidRPr="004403EE" w:rsidRDefault="004403EE" w:rsidP="004403EE">
            <w:pPr>
              <w:widowControl/>
              <w:autoSpaceDE/>
              <w:autoSpaceDN/>
              <w:rPr>
                <w:sz w:val="24"/>
                <w:szCs w:val="24"/>
                <w:lang w:eastAsia="ru-RU"/>
              </w:rPr>
            </w:pPr>
            <w:r w:rsidRPr="004403EE">
              <w:rPr>
                <w:sz w:val="24"/>
                <w:szCs w:val="24"/>
                <w:lang w:eastAsia="ru-RU"/>
              </w:rPr>
              <w:t>У 3.2.01</w:t>
            </w:r>
          </w:p>
          <w:p w:rsidR="004403EE" w:rsidRPr="004403EE" w:rsidRDefault="004403EE" w:rsidP="004403EE">
            <w:pPr>
              <w:widowControl/>
              <w:autoSpaceDE/>
              <w:autoSpaceDN/>
              <w:rPr>
                <w:sz w:val="24"/>
                <w:szCs w:val="24"/>
                <w:lang w:eastAsia="ru-RU"/>
              </w:rPr>
            </w:pPr>
            <w:r w:rsidRPr="004403EE">
              <w:rPr>
                <w:sz w:val="24"/>
                <w:szCs w:val="24"/>
                <w:lang w:eastAsia="ru-RU"/>
              </w:rPr>
              <w:t>У 3.2.02</w:t>
            </w:r>
          </w:p>
          <w:p w:rsidR="004403EE" w:rsidRPr="004403EE" w:rsidRDefault="004403EE" w:rsidP="004403EE">
            <w:pPr>
              <w:widowControl/>
              <w:autoSpaceDE/>
              <w:autoSpaceDN/>
              <w:rPr>
                <w:sz w:val="24"/>
                <w:szCs w:val="24"/>
                <w:lang w:eastAsia="ru-RU"/>
              </w:rPr>
            </w:pPr>
            <w:r w:rsidRPr="004403EE">
              <w:rPr>
                <w:sz w:val="24"/>
                <w:szCs w:val="24"/>
                <w:lang w:eastAsia="ru-RU"/>
              </w:rPr>
              <w:t>У 3.2.03</w:t>
            </w:r>
          </w:p>
          <w:p w:rsidR="004403EE" w:rsidRPr="004403EE" w:rsidRDefault="004403EE" w:rsidP="004403EE">
            <w:pPr>
              <w:widowControl/>
              <w:autoSpaceDE/>
              <w:autoSpaceDN/>
              <w:rPr>
                <w:sz w:val="24"/>
                <w:szCs w:val="24"/>
                <w:lang w:eastAsia="ru-RU"/>
              </w:rPr>
            </w:pPr>
            <w:r w:rsidRPr="004403EE">
              <w:rPr>
                <w:sz w:val="24"/>
                <w:szCs w:val="24"/>
                <w:lang w:eastAsia="ru-RU"/>
              </w:rPr>
              <w:t>З 3.2.01</w:t>
            </w:r>
          </w:p>
          <w:p w:rsidR="004403EE" w:rsidRPr="004403EE" w:rsidRDefault="004403EE" w:rsidP="004403EE">
            <w:pPr>
              <w:widowControl/>
              <w:autoSpaceDE/>
              <w:autoSpaceDN/>
              <w:rPr>
                <w:sz w:val="24"/>
                <w:szCs w:val="24"/>
                <w:lang w:eastAsia="ru-RU"/>
              </w:rPr>
            </w:pPr>
            <w:r w:rsidRPr="004403EE">
              <w:rPr>
                <w:sz w:val="24"/>
                <w:szCs w:val="24"/>
                <w:lang w:eastAsia="ru-RU"/>
              </w:rPr>
              <w:t>З 3.2.02</w:t>
            </w:r>
          </w:p>
          <w:p w:rsidR="004403EE" w:rsidRPr="004403EE" w:rsidRDefault="004403EE" w:rsidP="004403EE">
            <w:pPr>
              <w:widowControl/>
              <w:autoSpaceDE/>
              <w:autoSpaceDN/>
              <w:rPr>
                <w:sz w:val="24"/>
                <w:szCs w:val="24"/>
                <w:lang w:eastAsia="ru-RU"/>
              </w:rPr>
            </w:pPr>
            <w:r w:rsidRPr="004403EE">
              <w:rPr>
                <w:sz w:val="24"/>
                <w:szCs w:val="24"/>
                <w:lang w:eastAsia="ru-RU"/>
              </w:rPr>
              <w:t>З 3.2.03</w:t>
            </w:r>
          </w:p>
          <w:p w:rsidR="004403EE" w:rsidRPr="004403EE" w:rsidRDefault="004403EE" w:rsidP="004403EE">
            <w:pPr>
              <w:widowControl/>
              <w:autoSpaceDE/>
              <w:autoSpaceDN/>
              <w:rPr>
                <w:sz w:val="24"/>
                <w:szCs w:val="24"/>
                <w:lang w:eastAsia="ru-RU"/>
              </w:rPr>
            </w:pPr>
            <w:proofErr w:type="spellStart"/>
            <w:r w:rsidRPr="004403EE">
              <w:rPr>
                <w:sz w:val="24"/>
                <w:szCs w:val="24"/>
                <w:lang w:eastAsia="ru-RU"/>
              </w:rPr>
              <w:t>Уо</w:t>
            </w:r>
            <w:proofErr w:type="spellEnd"/>
            <w:r w:rsidRPr="004403EE">
              <w:rPr>
                <w:sz w:val="24"/>
                <w:szCs w:val="24"/>
                <w:lang w:eastAsia="ru-RU"/>
              </w:rPr>
              <w:t xml:space="preserve"> 01.01</w:t>
            </w:r>
          </w:p>
          <w:p w:rsidR="004403EE" w:rsidRPr="004403EE" w:rsidRDefault="004403EE" w:rsidP="004403EE">
            <w:pPr>
              <w:widowControl/>
              <w:autoSpaceDE/>
              <w:autoSpaceDN/>
              <w:rPr>
                <w:sz w:val="24"/>
                <w:szCs w:val="24"/>
                <w:lang w:eastAsia="ru-RU"/>
              </w:rPr>
            </w:pPr>
            <w:proofErr w:type="spellStart"/>
            <w:r w:rsidRPr="004403EE">
              <w:rPr>
                <w:sz w:val="24"/>
                <w:szCs w:val="24"/>
                <w:lang w:eastAsia="ru-RU"/>
              </w:rPr>
              <w:t>Уо</w:t>
            </w:r>
            <w:proofErr w:type="spellEnd"/>
            <w:r w:rsidRPr="004403EE">
              <w:rPr>
                <w:sz w:val="24"/>
                <w:szCs w:val="24"/>
                <w:lang w:eastAsia="ru-RU"/>
              </w:rPr>
              <w:t xml:space="preserve"> 02.05</w:t>
            </w:r>
          </w:p>
          <w:p w:rsidR="004403EE" w:rsidRPr="004403EE" w:rsidRDefault="004403EE" w:rsidP="004403EE">
            <w:pPr>
              <w:widowControl/>
              <w:autoSpaceDE/>
              <w:autoSpaceDN/>
              <w:rPr>
                <w:sz w:val="24"/>
                <w:szCs w:val="24"/>
                <w:lang w:eastAsia="ru-RU"/>
              </w:rPr>
            </w:pPr>
            <w:proofErr w:type="spellStart"/>
            <w:r w:rsidRPr="004403EE">
              <w:rPr>
                <w:sz w:val="24"/>
                <w:szCs w:val="24"/>
                <w:lang w:eastAsia="ru-RU"/>
              </w:rPr>
              <w:t>Уо</w:t>
            </w:r>
            <w:proofErr w:type="spellEnd"/>
            <w:r w:rsidRPr="004403EE">
              <w:rPr>
                <w:sz w:val="24"/>
                <w:szCs w:val="24"/>
                <w:lang w:eastAsia="ru-RU"/>
              </w:rPr>
              <w:t xml:space="preserve"> 03.01</w:t>
            </w:r>
          </w:p>
          <w:p w:rsidR="004403EE" w:rsidRPr="004403EE" w:rsidRDefault="004403EE" w:rsidP="004403EE">
            <w:pPr>
              <w:widowControl/>
              <w:autoSpaceDE/>
              <w:autoSpaceDN/>
              <w:rPr>
                <w:sz w:val="24"/>
                <w:szCs w:val="24"/>
                <w:lang w:eastAsia="ru-RU"/>
              </w:rPr>
            </w:pPr>
            <w:proofErr w:type="spellStart"/>
            <w:r w:rsidRPr="004403EE">
              <w:rPr>
                <w:sz w:val="24"/>
                <w:szCs w:val="24"/>
                <w:lang w:eastAsia="ru-RU"/>
              </w:rPr>
              <w:t>Уо</w:t>
            </w:r>
            <w:proofErr w:type="spellEnd"/>
            <w:r w:rsidRPr="004403EE">
              <w:rPr>
                <w:sz w:val="24"/>
                <w:szCs w:val="24"/>
                <w:lang w:eastAsia="ru-RU"/>
              </w:rPr>
              <w:t xml:space="preserve"> 04.01</w:t>
            </w:r>
          </w:p>
          <w:p w:rsidR="004403EE" w:rsidRPr="004403EE" w:rsidRDefault="004403EE" w:rsidP="004403EE">
            <w:pPr>
              <w:widowControl/>
              <w:autoSpaceDE/>
              <w:autoSpaceDN/>
              <w:rPr>
                <w:sz w:val="24"/>
                <w:szCs w:val="24"/>
                <w:lang w:eastAsia="ru-RU"/>
              </w:rPr>
            </w:pPr>
            <w:proofErr w:type="spellStart"/>
            <w:r w:rsidRPr="004403EE">
              <w:rPr>
                <w:sz w:val="24"/>
                <w:szCs w:val="24"/>
                <w:lang w:eastAsia="ru-RU"/>
              </w:rPr>
              <w:t>Зо</w:t>
            </w:r>
            <w:proofErr w:type="spellEnd"/>
            <w:r w:rsidRPr="004403EE">
              <w:rPr>
                <w:sz w:val="24"/>
                <w:szCs w:val="24"/>
                <w:lang w:eastAsia="ru-RU"/>
              </w:rPr>
              <w:t xml:space="preserve"> 01.01</w:t>
            </w:r>
          </w:p>
          <w:p w:rsidR="004403EE" w:rsidRPr="004403EE" w:rsidRDefault="004403EE" w:rsidP="004403EE">
            <w:pPr>
              <w:widowControl/>
              <w:autoSpaceDE/>
              <w:autoSpaceDN/>
              <w:rPr>
                <w:sz w:val="24"/>
                <w:szCs w:val="24"/>
                <w:lang w:eastAsia="ru-RU"/>
              </w:rPr>
            </w:pPr>
            <w:proofErr w:type="spellStart"/>
            <w:r w:rsidRPr="004403EE">
              <w:rPr>
                <w:sz w:val="24"/>
                <w:szCs w:val="24"/>
                <w:lang w:eastAsia="ru-RU"/>
              </w:rPr>
              <w:t>Зо</w:t>
            </w:r>
            <w:proofErr w:type="spellEnd"/>
            <w:r w:rsidRPr="004403EE">
              <w:rPr>
                <w:sz w:val="24"/>
                <w:szCs w:val="24"/>
                <w:lang w:eastAsia="ru-RU"/>
              </w:rPr>
              <w:t xml:space="preserve"> 02.01</w:t>
            </w:r>
          </w:p>
          <w:p w:rsidR="004403EE" w:rsidRPr="004403EE" w:rsidRDefault="004403EE" w:rsidP="004403EE">
            <w:pPr>
              <w:widowControl/>
              <w:autoSpaceDE/>
              <w:autoSpaceDN/>
              <w:rPr>
                <w:sz w:val="24"/>
                <w:szCs w:val="24"/>
                <w:lang w:eastAsia="ru-RU"/>
              </w:rPr>
            </w:pPr>
            <w:proofErr w:type="spellStart"/>
            <w:r w:rsidRPr="004403EE">
              <w:rPr>
                <w:sz w:val="24"/>
                <w:szCs w:val="24"/>
                <w:lang w:eastAsia="ru-RU"/>
              </w:rPr>
              <w:t>Зо</w:t>
            </w:r>
            <w:proofErr w:type="spellEnd"/>
            <w:r w:rsidRPr="004403EE">
              <w:rPr>
                <w:sz w:val="24"/>
                <w:szCs w:val="24"/>
                <w:lang w:eastAsia="ru-RU"/>
              </w:rPr>
              <w:t xml:space="preserve"> 03.01</w:t>
            </w:r>
          </w:p>
          <w:p w:rsidR="004403EE" w:rsidRPr="004403EE" w:rsidRDefault="004403EE" w:rsidP="004403EE">
            <w:pPr>
              <w:widowControl/>
              <w:autoSpaceDE/>
              <w:autoSpaceDN/>
              <w:rPr>
                <w:rFonts w:ascii="Calibri" w:hAnsi="Calibri"/>
                <w:sz w:val="24"/>
                <w:szCs w:val="24"/>
                <w:lang w:eastAsia="ru-RU"/>
              </w:rPr>
            </w:pPr>
            <w:proofErr w:type="spellStart"/>
            <w:r w:rsidRPr="004403EE">
              <w:rPr>
                <w:sz w:val="24"/>
                <w:szCs w:val="24"/>
                <w:lang w:eastAsia="ru-RU"/>
              </w:rPr>
              <w:t>Зо</w:t>
            </w:r>
            <w:proofErr w:type="spellEnd"/>
            <w:r w:rsidRPr="004403EE">
              <w:rPr>
                <w:sz w:val="24"/>
                <w:szCs w:val="24"/>
                <w:lang w:eastAsia="ru-RU"/>
              </w:rPr>
              <w:t xml:space="preserve"> 04.02</w:t>
            </w:r>
          </w:p>
        </w:tc>
      </w:tr>
      <w:tr w:rsidR="004403EE" w:rsidRPr="004403EE" w:rsidTr="004403EE">
        <w:trPr>
          <w:trHeight w:val="249"/>
        </w:trPr>
        <w:tc>
          <w:tcPr>
            <w:tcW w:w="1909" w:type="dxa"/>
            <w:vMerge/>
            <w:tcBorders>
              <w:left w:val="single" w:sz="4" w:space="0" w:color="auto"/>
              <w:right w:val="single" w:sz="4" w:space="0" w:color="auto"/>
            </w:tcBorders>
          </w:tcPr>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sz w:val="24"/>
                <w:szCs w:val="24"/>
                <w:lang w:eastAsia="ru-RU"/>
              </w:rPr>
            </w:pPr>
          </w:p>
        </w:tc>
        <w:tc>
          <w:tcPr>
            <w:tcW w:w="8466" w:type="dxa"/>
            <w:tcBorders>
              <w:top w:val="single" w:sz="4" w:space="0" w:color="auto"/>
              <w:left w:val="single" w:sz="4" w:space="0" w:color="auto"/>
              <w:bottom w:val="single" w:sz="4" w:space="0" w:color="auto"/>
              <w:right w:val="single" w:sz="4" w:space="0" w:color="auto"/>
            </w:tcBorders>
          </w:tcPr>
          <w:p w:rsidR="004403EE" w:rsidRPr="004403EE" w:rsidRDefault="004403EE" w:rsidP="004403EE">
            <w:pPr>
              <w:widowControl/>
              <w:shd w:val="clear" w:color="auto" w:fill="FFFFFF"/>
              <w:autoSpaceDE/>
              <w:autoSpaceDN/>
              <w:rPr>
                <w:bCs/>
                <w:color w:val="000000"/>
                <w:spacing w:val="-1"/>
                <w:sz w:val="24"/>
                <w:szCs w:val="24"/>
                <w:lang w:eastAsia="ru-RU"/>
              </w:rPr>
            </w:pPr>
            <w:r w:rsidRPr="004403EE">
              <w:rPr>
                <w:sz w:val="24"/>
                <w:szCs w:val="24"/>
                <w:lang w:eastAsia="ru-RU"/>
              </w:rPr>
              <w:t>2</w:t>
            </w:r>
            <w:r w:rsidRPr="004403EE">
              <w:rPr>
                <w:bCs/>
                <w:sz w:val="24"/>
                <w:szCs w:val="24"/>
                <w:lang w:eastAsia="ru-RU"/>
              </w:rPr>
              <w:t xml:space="preserve"> Физические величины  и системы единиц измерения.</w:t>
            </w:r>
          </w:p>
        </w:tc>
        <w:tc>
          <w:tcPr>
            <w:tcW w:w="1248" w:type="dxa"/>
            <w:vMerge/>
            <w:tcBorders>
              <w:left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276" w:type="dxa"/>
            <w:vMerge/>
            <w:tcBorders>
              <w:left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134" w:type="dxa"/>
            <w:vMerge/>
            <w:tcBorders>
              <w:left w:val="single" w:sz="4" w:space="0" w:color="auto"/>
              <w:right w:val="single" w:sz="4" w:space="0" w:color="auto"/>
            </w:tcBorders>
          </w:tcPr>
          <w:p w:rsidR="004403EE" w:rsidRPr="004403EE" w:rsidRDefault="004403EE" w:rsidP="004403EE">
            <w:pPr>
              <w:widowControl/>
              <w:autoSpaceDE/>
              <w:autoSpaceDN/>
              <w:rPr>
                <w:sz w:val="24"/>
                <w:szCs w:val="24"/>
                <w:lang w:eastAsia="ru-RU"/>
              </w:rPr>
            </w:pPr>
          </w:p>
        </w:tc>
      </w:tr>
      <w:tr w:rsidR="004403EE" w:rsidRPr="004403EE" w:rsidTr="004403EE">
        <w:trPr>
          <w:trHeight w:val="254"/>
        </w:trPr>
        <w:tc>
          <w:tcPr>
            <w:tcW w:w="1909" w:type="dxa"/>
            <w:vMerge/>
            <w:tcBorders>
              <w:left w:val="single" w:sz="4" w:space="0" w:color="auto"/>
              <w:right w:val="single" w:sz="4" w:space="0" w:color="auto"/>
            </w:tcBorders>
          </w:tcPr>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sz w:val="24"/>
                <w:szCs w:val="24"/>
                <w:lang w:eastAsia="ru-RU"/>
              </w:rPr>
            </w:pPr>
          </w:p>
        </w:tc>
        <w:tc>
          <w:tcPr>
            <w:tcW w:w="8466" w:type="dxa"/>
            <w:tcBorders>
              <w:top w:val="single" w:sz="4" w:space="0" w:color="auto"/>
              <w:left w:val="single" w:sz="4" w:space="0" w:color="auto"/>
              <w:bottom w:val="single" w:sz="4" w:space="0" w:color="auto"/>
              <w:right w:val="single" w:sz="4" w:space="0" w:color="auto"/>
            </w:tcBorders>
          </w:tcPr>
          <w:p w:rsidR="004403EE" w:rsidRPr="004403EE" w:rsidRDefault="004403EE" w:rsidP="004403EE">
            <w:pPr>
              <w:widowControl/>
              <w:shd w:val="clear" w:color="auto" w:fill="FFFFFF"/>
              <w:autoSpaceDE/>
              <w:autoSpaceDN/>
              <w:rPr>
                <w:bCs/>
                <w:color w:val="000000"/>
                <w:sz w:val="24"/>
                <w:szCs w:val="24"/>
                <w:lang w:eastAsia="ru-RU"/>
              </w:rPr>
            </w:pPr>
            <w:r w:rsidRPr="004403EE">
              <w:rPr>
                <w:sz w:val="24"/>
                <w:szCs w:val="24"/>
                <w:lang w:eastAsia="ru-RU"/>
              </w:rPr>
              <w:t>3.Средства, принципы и методы измерения</w:t>
            </w:r>
          </w:p>
        </w:tc>
        <w:tc>
          <w:tcPr>
            <w:tcW w:w="1248" w:type="dxa"/>
            <w:vMerge/>
            <w:tcBorders>
              <w:left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276" w:type="dxa"/>
            <w:vMerge/>
            <w:tcBorders>
              <w:left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134" w:type="dxa"/>
            <w:vMerge/>
            <w:tcBorders>
              <w:left w:val="single" w:sz="4" w:space="0" w:color="auto"/>
              <w:right w:val="single" w:sz="4" w:space="0" w:color="auto"/>
            </w:tcBorders>
          </w:tcPr>
          <w:p w:rsidR="004403EE" w:rsidRPr="004403EE" w:rsidRDefault="004403EE" w:rsidP="004403EE">
            <w:pPr>
              <w:widowControl/>
              <w:autoSpaceDE/>
              <w:autoSpaceDN/>
              <w:rPr>
                <w:sz w:val="24"/>
                <w:szCs w:val="24"/>
                <w:lang w:eastAsia="ru-RU"/>
              </w:rPr>
            </w:pPr>
          </w:p>
        </w:tc>
      </w:tr>
      <w:tr w:rsidR="004403EE" w:rsidRPr="004403EE" w:rsidTr="004403EE">
        <w:trPr>
          <w:trHeight w:val="257"/>
        </w:trPr>
        <w:tc>
          <w:tcPr>
            <w:tcW w:w="1909" w:type="dxa"/>
            <w:vMerge/>
            <w:tcBorders>
              <w:left w:val="single" w:sz="4" w:space="0" w:color="auto"/>
              <w:right w:val="single" w:sz="4" w:space="0" w:color="auto"/>
            </w:tcBorders>
          </w:tcPr>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sz w:val="24"/>
                <w:szCs w:val="24"/>
                <w:lang w:eastAsia="ru-RU"/>
              </w:rPr>
            </w:pPr>
          </w:p>
        </w:tc>
        <w:tc>
          <w:tcPr>
            <w:tcW w:w="8466" w:type="dxa"/>
            <w:tcBorders>
              <w:top w:val="single" w:sz="4" w:space="0" w:color="auto"/>
              <w:left w:val="single" w:sz="4" w:space="0" w:color="auto"/>
              <w:bottom w:val="single" w:sz="4" w:space="0" w:color="auto"/>
              <w:right w:val="single" w:sz="4" w:space="0" w:color="auto"/>
            </w:tcBorders>
          </w:tcPr>
          <w:p w:rsidR="004403EE" w:rsidRPr="004403EE" w:rsidRDefault="004403EE" w:rsidP="004403EE">
            <w:pPr>
              <w:widowControl/>
              <w:shd w:val="clear" w:color="auto" w:fill="FFFFFF"/>
              <w:autoSpaceDE/>
              <w:autoSpaceDN/>
              <w:rPr>
                <w:bCs/>
                <w:color w:val="000000"/>
                <w:sz w:val="24"/>
                <w:szCs w:val="24"/>
                <w:lang w:eastAsia="ru-RU"/>
              </w:rPr>
            </w:pPr>
            <w:r w:rsidRPr="004403EE">
              <w:rPr>
                <w:sz w:val="24"/>
                <w:szCs w:val="24"/>
                <w:lang w:eastAsia="ru-RU"/>
              </w:rPr>
              <w:t>4. Метрологические характеристики средств измерения</w:t>
            </w:r>
          </w:p>
        </w:tc>
        <w:tc>
          <w:tcPr>
            <w:tcW w:w="1248" w:type="dxa"/>
            <w:vMerge/>
            <w:tcBorders>
              <w:left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276" w:type="dxa"/>
            <w:vMerge/>
            <w:tcBorders>
              <w:left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134" w:type="dxa"/>
            <w:vMerge/>
            <w:tcBorders>
              <w:left w:val="single" w:sz="4" w:space="0" w:color="auto"/>
              <w:right w:val="single" w:sz="4" w:space="0" w:color="auto"/>
            </w:tcBorders>
          </w:tcPr>
          <w:p w:rsidR="004403EE" w:rsidRPr="004403EE" w:rsidRDefault="004403EE" w:rsidP="004403EE">
            <w:pPr>
              <w:widowControl/>
              <w:autoSpaceDE/>
              <w:autoSpaceDN/>
              <w:rPr>
                <w:sz w:val="24"/>
                <w:szCs w:val="24"/>
                <w:lang w:eastAsia="ru-RU"/>
              </w:rPr>
            </w:pPr>
          </w:p>
        </w:tc>
      </w:tr>
      <w:tr w:rsidR="004403EE" w:rsidRPr="004403EE" w:rsidTr="004403EE">
        <w:trPr>
          <w:trHeight w:val="248"/>
        </w:trPr>
        <w:tc>
          <w:tcPr>
            <w:tcW w:w="1909" w:type="dxa"/>
            <w:vMerge/>
            <w:tcBorders>
              <w:left w:val="single" w:sz="4" w:space="0" w:color="auto"/>
              <w:right w:val="single" w:sz="4" w:space="0" w:color="auto"/>
            </w:tcBorders>
          </w:tcPr>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sz w:val="24"/>
                <w:szCs w:val="24"/>
                <w:lang w:eastAsia="ru-RU"/>
              </w:rPr>
            </w:pPr>
          </w:p>
        </w:tc>
        <w:tc>
          <w:tcPr>
            <w:tcW w:w="8466" w:type="dxa"/>
            <w:tcBorders>
              <w:top w:val="single" w:sz="4" w:space="0" w:color="auto"/>
              <w:left w:val="single" w:sz="4" w:space="0" w:color="auto"/>
              <w:bottom w:val="single" w:sz="4" w:space="0" w:color="auto"/>
              <w:right w:val="single" w:sz="4" w:space="0" w:color="auto"/>
            </w:tcBorders>
          </w:tcPr>
          <w:p w:rsidR="004403EE" w:rsidRPr="004403EE" w:rsidRDefault="004403EE" w:rsidP="004403EE">
            <w:pPr>
              <w:widowControl/>
              <w:shd w:val="clear" w:color="auto" w:fill="FFFFFF"/>
              <w:autoSpaceDE/>
              <w:autoSpaceDN/>
              <w:rPr>
                <w:bCs/>
                <w:color w:val="000000"/>
                <w:sz w:val="24"/>
                <w:szCs w:val="24"/>
                <w:lang w:eastAsia="ru-RU"/>
              </w:rPr>
            </w:pPr>
            <w:r w:rsidRPr="004403EE">
              <w:rPr>
                <w:sz w:val="24"/>
                <w:szCs w:val="24"/>
                <w:lang w:eastAsia="ru-RU"/>
              </w:rPr>
              <w:t>5. Измерение деталей рычажной скобой</w:t>
            </w:r>
          </w:p>
        </w:tc>
        <w:tc>
          <w:tcPr>
            <w:tcW w:w="1248" w:type="dxa"/>
            <w:vMerge/>
            <w:tcBorders>
              <w:left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276" w:type="dxa"/>
            <w:vMerge/>
            <w:tcBorders>
              <w:left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134" w:type="dxa"/>
            <w:vMerge/>
            <w:tcBorders>
              <w:left w:val="single" w:sz="4" w:space="0" w:color="auto"/>
              <w:right w:val="single" w:sz="4" w:space="0" w:color="auto"/>
            </w:tcBorders>
          </w:tcPr>
          <w:p w:rsidR="004403EE" w:rsidRPr="004403EE" w:rsidRDefault="004403EE" w:rsidP="004403EE">
            <w:pPr>
              <w:widowControl/>
              <w:autoSpaceDE/>
              <w:autoSpaceDN/>
              <w:rPr>
                <w:sz w:val="24"/>
                <w:szCs w:val="24"/>
                <w:lang w:eastAsia="ru-RU"/>
              </w:rPr>
            </w:pPr>
          </w:p>
        </w:tc>
      </w:tr>
      <w:tr w:rsidR="004403EE" w:rsidRPr="004403EE" w:rsidTr="004403EE">
        <w:trPr>
          <w:trHeight w:val="393"/>
        </w:trPr>
        <w:tc>
          <w:tcPr>
            <w:tcW w:w="1909" w:type="dxa"/>
            <w:vMerge/>
            <w:tcBorders>
              <w:left w:val="single" w:sz="4" w:space="0" w:color="auto"/>
              <w:right w:val="single" w:sz="4" w:space="0" w:color="auto"/>
            </w:tcBorders>
          </w:tcPr>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sz w:val="24"/>
                <w:szCs w:val="24"/>
                <w:lang w:eastAsia="ru-RU"/>
              </w:rPr>
            </w:pPr>
          </w:p>
        </w:tc>
        <w:tc>
          <w:tcPr>
            <w:tcW w:w="8466" w:type="dxa"/>
            <w:tcBorders>
              <w:top w:val="single" w:sz="4" w:space="0" w:color="auto"/>
              <w:left w:val="single" w:sz="4" w:space="0" w:color="auto"/>
              <w:bottom w:val="single" w:sz="4" w:space="0" w:color="auto"/>
              <w:right w:val="single" w:sz="4" w:space="0" w:color="auto"/>
            </w:tcBorders>
          </w:tcPr>
          <w:p w:rsidR="004403EE" w:rsidRPr="004403EE" w:rsidRDefault="004403EE" w:rsidP="004403EE">
            <w:pPr>
              <w:widowControl/>
              <w:shd w:val="clear" w:color="auto" w:fill="FFFFFF"/>
              <w:autoSpaceDE/>
              <w:autoSpaceDN/>
              <w:rPr>
                <w:bCs/>
                <w:color w:val="000000"/>
                <w:sz w:val="24"/>
                <w:szCs w:val="24"/>
                <w:lang w:eastAsia="ru-RU"/>
              </w:rPr>
            </w:pPr>
            <w:r w:rsidRPr="004403EE">
              <w:rPr>
                <w:sz w:val="24"/>
                <w:szCs w:val="24"/>
                <w:lang w:eastAsia="ru-RU"/>
              </w:rPr>
              <w:t>6. Измерение углов универсальным угломером.</w:t>
            </w:r>
          </w:p>
        </w:tc>
        <w:tc>
          <w:tcPr>
            <w:tcW w:w="1248" w:type="dxa"/>
            <w:vMerge/>
            <w:tcBorders>
              <w:left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276" w:type="dxa"/>
            <w:vMerge/>
            <w:tcBorders>
              <w:left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134" w:type="dxa"/>
            <w:vMerge/>
            <w:tcBorders>
              <w:left w:val="single" w:sz="4" w:space="0" w:color="auto"/>
              <w:right w:val="single" w:sz="4" w:space="0" w:color="auto"/>
            </w:tcBorders>
          </w:tcPr>
          <w:p w:rsidR="004403EE" w:rsidRPr="004403EE" w:rsidRDefault="004403EE" w:rsidP="004403EE">
            <w:pPr>
              <w:widowControl/>
              <w:autoSpaceDE/>
              <w:autoSpaceDN/>
              <w:rPr>
                <w:sz w:val="24"/>
                <w:szCs w:val="24"/>
                <w:lang w:eastAsia="ru-RU"/>
              </w:rPr>
            </w:pPr>
          </w:p>
        </w:tc>
      </w:tr>
      <w:tr w:rsidR="004403EE" w:rsidRPr="004403EE" w:rsidTr="004403EE">
        <w:trPr>
          <w:trHeight w:val="413"/>
        </w:trPr>
        <w:tc>
          <w:tcPr>
            <w:tcW w:w="1909" w:type="dxa"/>
            <w:vMerge/>
            <w:tcBorders>
              <w:left w:val="single" w:sz="4" w:space="0" w:color="auto"/>
              <w:right w:val="single" w:sz="4" w:space="0" w:color="auto"/>
            </w:tcBorders>
          </w:tcPr>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sz w:val="24"/>
                <w:szCs w:val="24"/>
                <w:lang w:eastAsia="ru-RU"/>
              </w:rPr>
            </w:pPr>
          </w:p>
        </w:tc>
        <w:tc>
          <w:tcPr>
            <w:tcW w:w="8466" w:type="dxa"/>
            <w:tcBorders>
              <w:top w:val="single" w:sz="4" w:space="0" w:color="auto"/>
              <w:left w:val="single" w:sz="4" w:space="0" w:color="auto"/>
              <w:bottom w:val="single" w:sz="4" w:space="0" w:color="auto"/>
              <w:right w:val="single" w:sz="4" w:space="0" w:color="auto"/>
            </w:tcBorders>
          </w:tcPr>
          <w:p w:rsidR="004403EE" w:rsidRPr="004403EE" w:rsidRDefault="004403EE" w:rsidP="004403EE">
            <w:pPr>
              <w:widowControl/>
              <w:shd w:val="clear" w:color="auto" w:fill="FFFFFF"/>
              <w:autoSpaceDE/>
              <w:autoSpaceDN/>
              <w:rPr>
                <w:bCs/>
                <w:color w:val="000000"/>
                <w:sz w:val="24"/>
                <w:szCs w:val="24"/>
                <w:lang w:eastAsia="ru-RU"/>
              </w:rPr>
            </w:pPr>
            <w:r w:rsidRPr="004403EE">
              <w:rPr>
                <w:sz w:val="24"/>
                <w:szCs w:val="24"/>
                <w:lang w:eastAsia="ru-RU"/>
              </w:rPr>
              <w:t>7. Квалитеты, допуски, посадки.</w:t>
            </w:r>
          </w:p>
        </w:tc>
        <w:tc>
          <w:tcPr>
            <w:tcW w:w="1248" w:type="dxa"/>
            <w:vMerge/>
            <w:tcBorders>
              <w:left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276" w:type="dxa"/>
            <w:vMerge/>
            <w:tcBorders>
              <w:left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134" w:type="dxa"/>
            <w:vMerge/>
            <w:tcBorders>
              <w:left w:val="single" w:sz="4" w:space="0" w:color="auto"/>
              <w:right w:val="single" w:sz="4" w:space="0" w:color="auto"/>
            </w:tcBorders>
          </w:tcPr>
          <w:p w:rsidR="004403EE" w:rsidRPr="004403EE" w:rsidRDefault="004403EE" w:rsidP="004403EE">
            <w:pPr>
              <w:widowControl/>
              <w:autoSpaceDE/>
              <w:autoSpaceDN/>
              <w:rPr>
                <w:sz w:val="24"/>
                <w:szCs w:val="24"/>
                <w:lang w:eastAsia="ru-RU"/>
              </w:rPr>
            </w:pPr>
          </w:p>
        </w:tc>
      </w:tr>
      <w:tr w:rsidR="004403EE" w:rsidRPr="004403EE" w:rsidTr="004403EE">
        <w:trPr>
          <w:trHeight w:val="284"/>
        </w:trPr>
        <w:tc>
          <w:tcPr>
            <w:tcW w:w="1909" w:type="dxa"/>
            <w:vMerge/>
            <w:tcBorders>
              <w:left w:val="single" w:sz="4" w:space="0" w:color="auto"/>
              <w:right w:val="single" w:sz="4" w:space="0" w:color="auto"/>
            </w:tcBorders>
          </w:tcPr>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sz w:val="24"/>
                <w:szCs w:val="24"/>
                <w:lang w:eastAsia="ru-RU"/>
              </w:rPr>
            </w:pPr>
          </w:p>
        </w:tc>
        <w:tc>
          <w:tcPr>
            <w:tcW w:w="8466" w:type="dxa"/>
            <w:tcBorders>
              <w:top w:val="single" w:sz="4" w:space="0" w:color="auto"/>
              <w:left w:val="single" w:sz="4" w:space="0" w:color="auto"/>
              <w:bottom w:val="single" w:sz="4" w:space="0" w:color="auto"/>
              <w:right w:val="single" w:sz="4" w:space="0" w:color="auto"/>
            </w:tcBorders>
          </w:tcPr>
          <w:p w:rsidR="004403EE" w:rsidRPr="004403EE" w:rsidRDefault="004403EE" w:rsidP="004403EE">
            <w:pPr>
              <w:widowControl/>
              <w:shd w:val="clear" w:color="auto" w:fill="FFFFFF"/>
              <w:autoSpaceDE/>
              <w:autoSpaceDN/>
              <w:rPr>
                <w:bCs/>
                <w:color w:val="000000"/>
                <w:spacing w:val="-1"/>
                <w:sz w:val="24"/>
                <w:szCs w:val="24"/>
                <w:lang w:eastAsia="ru-RU"/>
              </w:rPr>
            </w:pPr>
            <w:r w:rsidRPr="004403EE">
              <w:rPr>
                <w:b/>
                <w:bCs/>
                <w:sz w:val="24"/>
                <w:szCs w:val="24"/>
                <w:lang w:eastAsia="ru-RU"/>
              </w:rPr>
              <w:t>В том числе практических и лабораторных занятий</w:t>
            </w:r>
          </w:p>
        </w:tc>
        <w:tc>
          <w:tcPr>
            <w:tcW w:w="1248" w:type="dxa"/>
            <w:tcBorders>
              <w:left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r w:rsidRPr="004403EE">
              <w:rPr>
                <w:sz w:val="24"/>
                <w:szCs w:val="24"/>
                <w:lang w:eastAsia="ru-RU"/>
              </w:rPr>
              <w:t>20</w:t>
            </w:r>
          </w:p>
        </w:tc>
        <w:tc>
          <w:tcPr>
            <w:tcW w:w="1276" w:type="dxa"/>
            <w:vMerge/>
            <w:tcBorders>
              <w:left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134" w:type="dxa"/>
            <w:vMerge/>
            <w:tcBorders>
              <w:left w:val="single" w:sz="4" w:space="0" w:color="auto"/>
              <w:right w:val="single" w:sz="4" w:space="0" w:color="auto"/>
            </w:tcBorders>
          </w:tcPr>
          <w:p w:rsidR="004403EE" w:rsidRPr="004403EE" w:rsidRDefault="004403EE" w:rsidP="004403EE">
            <w:pPr>
              <w:widowControl/>
              <w:autoSpaceDE/>
              <w:autoSpaceDN/>
              <w:rPr>
                <w:sz w:val="24"/>
                <w:szCs w:val="24"/>
                <w:lang w:eastAsia="ru-RU"/>
              </w:rPr>
            </w:pPr>
          </w:p>
        </w:tc>
      </w:tr>
      <w:tr w:rsidR="004403EE" w:rsidRPr="004403EE" w:rsidTr="004403EE">
        <w:trPr>
          <w:trHeight w:val="486"/>
        </w:trPr>
        <w:tc>
          <w:tcPr>
            <w:tcW w:w="1909" w:type="dxa"/>
            <w:vMerge/>
            <w:tcBorders>
              <w:left w:val="single" w:sz="4" w:space="0" w:color="auto"/>
              <w:right w:val="single" w:sz="4" w:space="0" w:color="auto"/>
            </w:tcBorders>
          </w:tcPr>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sz w:val="24"/>
                <w:szCs w:val="24"/>
                <w:lang w:eastAsia="ru-RU"/>
              </w:rPr>
            </w:pPr>
          </w:p>
        </w:tc>
        <w:tc>
          <w:tcPr>
            <w:tcW w:w="8466" w:type="dxa"/>
            <w:tcBorders>
              <w:top w:val="single" w:sz="4" w:space="0" w:color="auto"/>
              <w:left w:val="single" w:sz="4" w:space="0" w:color="auto"/>
              <w:bottom w:val="single" w:sz="4" w:space="0" w:color="auto"/>
              <w:right w:val="single" w:sz="4" w:space="0" w:color="auto"/>
            </w:tcBorders>
          </w:tcPr>
          <w:p w:rsidR="004403EE" w:rsidRPr="004403EE" w:rsidRDefault="004403EE" w:rsidP="004403EE">
            <w:pPr>
              <w:widowControl/>
              <w:shd w:val="clear" w:color="auto" w:fill="FFFFFF"/>
              <w:autoSpaceDE/>
              <w:autoSpaceDN/>
              <w:rPr>
                <w:bCs/>
                <w:color w:val="000000"/>
                <w:spacing w:val="-1"/>
                <w:sz w:val="24"/>
                <w:szCs w:val="24"/>
                <w:lang w:eastAsia="ru-RU"/>
              </w:rPr>
            </w:pPr>
            <w:r w:rsidRPr="004403EE">
              <w:rPr>
                <w:rFonts w:eastAsia="Calibri"/>
                <w:bCs/>
                <w:sz w:val="24"/>
                <w:szCs w:val="24"/>
                <w:lang w:eastAsia="ru-RU"/>
              </w:rPr>
              <w:t>Практическая работа № 1 Инструкция по охране труда   при  проведении лабораторных   и практических работ.</w:t>
            </w:r>
          </w:p>
        </w:tc>
        <w:tc>
          <w:tcPr>
            <w:tcW w:w="1248" w:type="dxa"/>
            <w:tcBorders>
              <w:left w:val="single" w:sz="4" w:space="0" w:color="auto"/>
              <w:bottom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r w:rsidRPr="004403EE">
              <w:rPr>
                <w:sz w:val="24"/>
                <w:szCs w:val="24"/>
                <w:lang w:eastAsia="ru-RU"/>
              </w:rPr>
              <w:t>2</w:t>
            </w:r>
          </w:p>
        </w:tc>
        <w:tc>
          <w:tcPr>
            <w:tcW w:w="1276" w:type="dxa"/>
            <w:vMerge/>
            <w:tcBorders>
              <w:left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134" w:type="dxa"/>
            <w:vMerge/>
            <w:tcBorders>
              <w:left w:val="single" w:sz="4" w:space="0" w:color="auto"/>
              <w:right w:val="single" w:sz="4" w:space="0" w:color="auto"/>
            </w:tcBorders>
          </w:tcPr>
          <w:p w:rsidR="004403EE" w:rsidRPr="004403EE" w:rsidRDefault="004403EE" w:rsidP="004403EE">
            <w:pPr>
              <w:widowControl/>
              <w:autoSpaceDE/>
              <w:autoSpaceDN/>
              <w:rPr>
                <w:sz w:val="24"/>
                <w:szCs w:val="24"/>
                <w:lang w:eastAsia="ru-RU"/>
              </w:rPr>
            </w:pPr>
          </w:p>
        </w:tc>
      </w:tr>
      <w:tr w:rsidR="004403EE" w:rsidRPr="004403EE" w:rsidTr="004403EE">
        <w:tc>
          <w:tcPr>
            <w:tcW w:w="1909" w:type="dxa"/>
            <w:vMerge/>
            <w:tcBorders>
              <w:left w:val="single" w:sz="4" w:space="0" w:color="auto"/>
              <w:right w:val="single" w:sz="4" w:space="0" w:color="auto"/>
            </w:tcBorders>
          </w:tcPr>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sz w:val="24"/>
                <w:szCs w:val="24"/>
                <w:lang w:eastAsia="ru-RU"/>
              </w:rPr>
            </w:pPr>
          </w:p>
        </w:tc>
        <w:tc>
          <w:tcPr>
            <w:tcW w:w="8466" w:type="dxa"/>
            <w:tcBorders>
              <w:top w:val="single" w:sz="4" w:space="0" w:color="auto"/>
              <w:left w:val="single" w:sz="4" w:space="0" w:color="auto"/>
              <w:bottom w:val="single" w:sz="4" w:space="0" w:color="auto"/>
              <w:right w:val="single" w:sz="4" w:space="0" w:color="auto"/>
            </w:tcBorders>
          </w:tcPr>
          <w:p w:rsidR="004403EE" w:rsidRPr="004403EE" w:rsidRDefault="004403EE" w:rsidP="004403EE">
            <w:pPr>
              <w:widowControl/>
              <w:autoSpaceDE/>
              <w:autoSpaceDN/>
              <w:rPr>
                <w:sz w:val="24"/>
                <w:szCs w:val="24"/>
                <w:lang w:eastAsia="ru-RU"/>
              </w:rPr>
            </w:pPr>
            <w:r w:rsidRPr="004403EE">
              <w:rPr>
                <w:sz w:val="24"/>
                <w:szCs w:val="24"/>
                <w:lang w:eastAsia="ru-RU"/>
              </w:rPr>
              <w:t xml:space="preserve">Практическая работа №2 Измерение деталей </w:t>
            </w:r>
            <w:proofErr w:type="spellStart"/>
            <w:r w:rsidRPr="004403EE">
              <w:rPr>
                <w:sz w:val="24"/>
                <w:szCs w:val="24"/>
                <w:lang w:eastAsia="ru-RU"/>
              </w:rPr>
              <w:t>штангенинструментом</w:t>
            </w:r>
            <w:proofErr w:type="spellEnd"/>
            <w:r w:rsidRPr="004403EE">
              <w:rPr>
                <w:sz w:val="24"/>
                <w:szCs w:val="24"/>
                <w:lang w:eastAsia="ru-RU"/>
              </w:rPr>
              <w:t>.</w:t>
            </w:r>
          </w:p>
        </w:tc>
        <w:tc>
          <w:tcPr>
            <w:tcW w:w="1248" w:type="dxa"/>
            <w:tcBorders>
              <w:top w:val="single" w:sz="4" w:space="0" w:color="auto"/>
              <w:left w:val="single" w:sz="4" w:space="0" w:color="auto"/>
              <w:bottom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r w:rsidRPr="004403EE">
              <w:rPr>
                <w:sz w:val="24"/>
                <w:szCs w:val="24"/>
                <w:lang w:eastAsia="ru-RU"/>
              </w:rPr>
              <w:t>1</w:t>
            </w:r>
          </w:p>
        </w:tc>
        <w:tc>
          <w:tcPr>
            <w:tcW w:w="1276" w:type="dxa"/>
            <w:vMerge/>
            <w:tcBorders>
              <w:left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134" w:type="dxa"/>
            <w:vMerge/>
            <w:tcBorders>
              <w:left w:val="single" w:sz="4" w:space="0" w:color="auto"/>
              <w:right w:val="single" w:sz="4" w:space="0" w:color="auto"/>
            </w:tcBorders>
          </w:tcPr>
          <w:p w:rsidR="004403EE" w:rsidRPr="004403EE" w:rsidRDefault="004403EE" w:rsidP="004403EE">
            <w:pPr>
              <w:widowControl/>
              <w:autoSpaceDE/>
              <w:autoSpaceDN/>
              <w:jc w:val="center"/>
              <w:rPr>
                <w:sz w:val="24"/>
                <w:szCs w:val="24"/>
                <w:lang w:eastAsia="ru-RU"/>
              </w:rPr>
            </w:pPr>
          </w:p>
        </w:tc>
      </w:tr>
      <w:tr w:rsidR="004403EE" w:rsidRPr="004403EE" w:rsidTr="004403EE">
        <w:tc>
          <w:tcPr>
            <w:tcW w:w="1909" w:type="dxa"/>
            <w:vMerge/>
            <w:tcBorders>
              <w:left w:val="single" w:sz="4" w:space="0" w:color="auto"/>
              <w:right w:val="single" w:sz="4" w:space="0" w:color="auto"/>
            </w:tcBorders>
          </w:tcPr>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sz w:val="24"/>
                <w:szCs w:val="24"/>
                <w:lang w:eastAsia="ru-RU"/>
              </w:rPr>
            </w:pPr>
          </w:p>
        </w:tc>
        <w:tc>
          <w:tcPr>
            <w:tcW w:w="8466" w:type="dxa"/>
            <w:tcBorders>
              <w:top w:val="single" w:sz="4" w:space="0" w:color="auto"/>
              <w:left w:val="single" w:sz="4" w:space="0" w:color="auto"/>
              <w:bottom w:val="single" w:sz="4" w:space="0" w:color="auto"/>
              <w:right w:val="single" w:sz="4" w:space="0" w:color="auto"/>
            </w:tcBorders>
          </w:tcPr>
          <w:p w:rsidR="004403EE" w:rsidRPr="004403EE" w:rsidRDefault="004403EE" w:rsidP="004403EE">
            <w:pPr>
              <w:widowControl/>
              <w:autoSpaceDE/>
              <w:autoSpaceDN/>
              <w:rPr>
                <w:sz w:val="24"/>
                <w:szCs w:val="24"/>
                <w:lang w:eastAsia="ru-RU"/>
              </w:rPr>
            </w:pPr>
            <w:r w:rsidRPr="004403EE">
              <w:rPr>
                <w:sz w:val="24"/>
                <w:szCs w:val="24"/>
                <w:lang w:eastAsia="ru-RU"/>
              </w:rPr>
              <w:t>Практическая работа №3 Измерение деталей микрометрическим инструментом.</w:t>
            </w:r>
          </w:p>
        </w:tc>
        <w:tc>
          <w:tcPr>
            <w:tcW w:w="1248" w:type="dxa"/>
            <w:tcBorders>
              <w:top w:val="single" w:sz="4" w:space="0" w:color="auto"/>
              <w:left w:val="single" w:sz="4" w:space="0" w:color="auto"/>
              <w:bottom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r w:rsidRPr="004403EE">
              <w:rPr>
                <w:sz w:val="24"/>
                <w:szCs w:val="24"/>
                <w:lang w:eastAsia="ru-RU"/>
              </w:rPr>
              <w:t>2</w:t>
            </w:r>
          </w:p>
        </w:tc>
        <w:tc>
          <w:tcPr>
            <w:tcW w:w="1276" w:type="dxa"/>
            <w:vMerge/>
            <w:tcBorders>
              <w:left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134" w:type="dxa"/>
            <w:vMerge/>
            <w:tcBorders>
              <w:left w:val="single" w:sz="4" w:space="0" w:color="auto"/>
              <w:right w:val="single" w:sz="4" w:space="0" w:color="auto"/>
            </w:tcBorders>
          </w:tcPr>
          <w:p w:rsidR="004403EE" w:rsidRPr="004403EE" w:rsidRDefault="004403EE" w:rsidP="004403EE">
            <w:pPr>
              <w:widowControl/>
              <w:autoSpaceDE/>
              <w:autoSpaceDN/>
              <w:jc w:val="center"/>
              <w:rPr>
                <w:sz w:val="24"/>
                <w:szCs w:val="24"/>
                <w:lang w:eastAsia="ru-RU"/>
              </w:rPr>
            </w:pPr>
          </w:p>
        </w:tc>
      </w:tr>
      <w:tr w:rsidR="004403EE" w:rsidRPr="004403EE" w:rsidTr="004403EE">
        <w:tc>
          <w:tcPr>
            <w:tcW w:w="1909" w:type="dxa"/>
            <w:vMerge/>
            <w:tcBorders>
              <w:left w:val="single" w:sz="4" w:space="0" w:color="auto"/>
              <w:right w:val="single" w:sz="4" w:space="0" w:color="auto"/>
            </w:tcBorders>
          </w:tcPr>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sz w:val="24"/>
                <w:szCs w:val="24"/>
                <w:lang w:eastAsia="ru-RU"/>
              </w:rPr>
            </w:pPr>
          </w:p>
        </w:tc>
        <w:tc>
          <w:tcPr>
            <w:tcW w:w="8466" w:type="dxa"/>
            <w:tcBorders>
              <w:top w:val="single" w:sz="4" w:space="0" w:color="auto"/>
              <w:left w:val="single" w:sz="4" w:space="0" w:color="auto"/>
              <w:bottom w:val="single" w:sz="4" w:space="0" w:color="auto"/>
              <w:right w:val="single" w:sz="4" w:space="0" w:color="auto"/>
            </w:tcBorders>
          </w:tcPr>
          <w:p w:rsidR="004403EE" w:rsidRPr="004403EE" w:rsidRDefault="004403EE" w:rsidP="004403EE">
            <w:pPr>
              <w:widowControl/>
              <w:autoSpaceDE/>
              <w:autoSpaceDN/>
              <w:rPr>
                <w:sz w:val="24"/>
                <w:szCs w:val="24"/>
                <w:lang w:eastAsia="ru-RU"/>
              </w:rPr>
            </w:pPr>
            <w:r w:rsidRPr="004403EE">
              <w:rPr>
                <w:sz w:val="24"/>
                <w:szCs w:val="24"/>
                <w:lang w:eastAsia="ru-RU"/>
              </w:rPr>
              <w:t>Практическая работа № 4 Измерение  цилиндра и обработка результатов измерения</w:t>
            </w:r>
          </w:p>
        </w:tc>
        <w:tc>
          <w:tcPr>
            <w:tcW w:w="1248" w:type="dxa"/>
            <w:tcBorders>
              <w:top w:val="single" w:sz="4" w:space="0" w:color="auto"/>
              <w:left w:val="single" w:sz="4" w:space="0" w:color="auto"/>
              <w:bottom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r w:rsidRPr="004403EE">
              <w:rPr>
                <w:sz w:val="24"/>
                <w:szCs w:val="24"/>
                <w:lang w:eastAsia="ru-RU"/>
              </w:rPr>
              <w:t>2</w:t>
            </w:r>
          </w:p>
        </w:tc>
        <w:tc>
          <w:tcPr>
            <w:tcW w:w="1276" w:type="dxa"/>
            <w:vMerge/>
            <w:tcBorders>
              <w:left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134" w:type="dxa"/>
            <w:vMerge/>
            <w:tcBorders>
              <w:left w:val="single" w:sz="4" w:space="0" w:color="auto"/>
              <w:right w:val="single" w:sz="4" w:space="0" w:color="auto"/>
            </w:tcBorders>
          </w:tcPr>
          <w:p w:rsidR="004403EE" w:rsidRPr="004403EE" w:rsidRDefault="004403EE" w:rsidP="004403EE">
            <w:pPr>
              <w:widowControl/>
              <w:autoSpaceDE/>
              <w:autoSpaceDN/>
              <w:jc w:val="center"/>
              <w:rPr>
                <w:sz w:val="24"/>
                <w:szCs w:val="24"/>
                <w:lang w:eastAsia="ru-RU"/>
              </w:rPr>
            </w:pPr>
          </w:p>
        </w:tc>
      </w:tr>
      <w:tr w:rsidR="004403EE" w:rsidRPr="004403EE" w:rsidTr="004403EE">
        <w:tc>
          <w:tcPr>
            <w:tcW w:w="1909" w:type="dxa"/>
            <w:vMerge/>
            <w:tcBorders>
              <w:left w:val="single" w:sz="4" w:space="0" w:color="auto"/>
              <w:right w:val="single" w:sz="4" w:space="0" w:color="auto"/>
            </w:tcBorders>
          </w:tcPr>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sz w:val="24"/>
                <w:szCs w:val="24"/>
                <w:lang w:eastAsia="ru-RU"/>
              </w:rPr>
            </w:pPr>
          </w:p>
        </w:tc>
        <w:tc>
          <w:tcPr>
            <w:tcW w:w="8466" w:type="dxa"/>
            <w:tcBorders>
              <w:top w:val="single" w:sz="4" w:space="0" w:color="auto"/>
              <w:left w:val="single" w:sz="4" w:space="0" w:color="auto"/>
              <w:bottom w:val="single" w:sz="4" w:space="0" w:color="auto"/>
              <w:right w:val="single" w:sz="4" w:space="0" w:color="auto"/>
            </w:tcBorders>
          </w:tcPr>
          <w:p w:rsidR="004403EE" w:rsidRPr="004403EE" w:rsidRDefault="004403EE" w:rsidP="004403EE">
            <w:pPr>
              <w:widowControl/>
              <w:autoSpaceDE/>
              <w:autoSpaceDN/>
              <w:rPr>
                <w:sz w:val="24"/>
                <w:szCs w:val="24"/>
                <w:lang w:eastAsia="ru-RU"/>
              </w:rPr>
            </w:pPr>
            <w:r w:rsidRPr="004403EE">
              <w:rPr>
                <w:sz w:val="24"/>
                <w:szCs w:val="24"/>
                <w:lang w:eastAsia="ru-RU"/>
              </w:rPr>
              <w:t xml:space="preserve">Практическая работа № 5Измерение объема  и обработка результатов </w:t>
            </w:r>
            <w:r w:rsidRPr="004403EE">
              <w:rPr>
                <w:sz w:val="24"/>
                <w:szCs w:val="24"/>
                <w:lang w:eastAsia="ru-RU"/>
              </w:rPr>
              <w:lastRenderedPageBreak/>
              <w:t>измерения</w:t>
            </w:r>
          </w:p>
        </w:tc>
        <w:tc>
          <w:tcPr>
            <w:tcW w:w="1248" w:type="dxa"/>
            <w:tcBorders>
              <w:top w:val="single" w:sz="4" w:space="0" w:color="auto"/>
              <w:left w:val="single" w:sz="4" w:space="0" w:color="auto"/>
              <w:bottom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r w:rsidRPr="004403EE">
              <w:rPr>
                <w:sz w:val="24"/>
                <w:szCs w:val="24"/>
                <w:lang w:eastAsia="ru-RU"/>
              </w:rPr>
              <w:lastRenderedPageBreak/>
              <w:t>2</w:t>
            </w:r>
          </w:p>
        </w:tc>
        <w:tc>
          <w:tcPr>
            <w:tcW w:w="1276" w:type="dxa"/>
            <w:vMerge/>
            <w:tcBorders>
              <w:left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134" w:type="dxa"/>
            <w:vMerge/>
            <w:tcBorders>
              <w:left w:val="single" w:sz="4" w:space="0" w:color="auto"/>
              <w:right w:val="single" w:sz="4" w:space="0" w:color="auto"/>
            </w:tcBorders>
          </w:tcPr>
          <w:p w:rsidR="004403EE" w:rsidRPr="004403EE" w:rsidRDefault="004403EE" w:rsidP="004403EE">
            <w:pPr>
              <w:widowControl/>
              <w:autoSpaceDE/>
              <w:autoSpaceDN/>
              <w:jc w:val="center"/>
              <w:rPr>
                <w:sz w:val="24"/>
                <w:szCs w:val="24"/>
                <w:lang w:eastAsia="ru-RU"/>
              </w:rPr>
            </w:pPr>
          </w:p>
        </w:tc>
      </w:tr>
      <w:tr w:rsidR="004403EE" w:rsidRPr="004403EE" w:rsidTr="004403EE">
        <w:tc>
          <w:tcPr>
            <w:tcW w:w="1909" w:type="dxa"/>
            <w:vMerge/>
            <w:tcBorders>
              <w:left w:val="single" w:sz="4" w:space="0" w:color="auto"/>
              <w:right w:val="single" w:sz="4" w:space="0" w:color="auto"/>
            </w:tcBorders>
          </w:tcPr>
          <w:p w:rsidR="004403EE" w:rsidRPr="004403EE" w:rsidRDefault="004403EE" w:rsidP="004403EE">
            <w:pPr>
              <w:widowControl/>
              <w:autoSpaceDE/>
              <w:autoSpaceDN/>
              <w:rPr>
                <w:sz w:val="24"/>
                <w:szCs w:val="24"/>
                <w:lang w:eastAsia="ru-RU"/>
              </w:rPr>
            </w:pPr>
          </w:p>
        </w:tc>
        <w:tc>
          <w:tcPr>
            <w:tcW w:w="8466" w:type="dxa"/>
            <w:tcBorders>
              <w:top w:val="single" w:sz="4" w:space="0" w:color="auto"/>
              <w:left w:val="single" w:sz="4" w:space="0" w:color="auto"/>
              <w:bottom w:val="single" w:sz="4" w:space="0" w:color="auto"/>
              <w:right w:val="single" w:sz="4" w:space="0" w:color="auto"/>
            </w:tcBorders>
          </w:tcPr>
          <w:p w:rsidR="004403EE" w:rsidRPr="004403EE" w:rsidRDefault="004403EE" w:rsidP="004403EE">
            <w:pPr>
              <w:widowControl/>
              <w:autoSpaceDE/>
              <w:autoSpaceDN/>
              <w:rPr>
                <w:sz w:val="24"/>
                <w:szCs w:val="24"/>
                <w:lang w:eastAsia="ru-RU"/>
              </w:rPr>
            </w:pPr>
            <w:r w:rsidRPr="004403EE">
              <w:rPr>
                <w:sz w:val="24"/>
                <w:szCs w:val="24"/>
                <w:lang w:eastAsia="ru-RU"/>
              </w:rPr>
              <w:t>Практическая работа № 6. Погрешности измерений .</w:t>
            </w:r>
          </w:p>
        </w:tc>
        <w:tc>
          <w:tcPr>
            <w:tcW w:w="1248" w:type="dxa"/>
            <w:tcBorders>
              <w:left w:val="single" w:sz="4" w:space="0" w:color="auto"/>
              <w:bottom w:val="single" w:sz="4" w:space="0" w:color="auto"/>
              <w:right w:val="single" w:sz="4" w:space="0" w:color="auto"/>
            </w:tcBorders>
          </w:tcPr>
          <w:p w:rsidR="004403EE" w:rsidRPr="004403EE" w:rsidRDefault="004403EE" w:rsidP="004403EE">
            <w:pPr>
              <w:widowControl/>
              <w:autoSpaceDE/>
              <w:autoSpaceDN/>
              <w:jc w:val="center"/>
              <w:rPr>
                <w:sz w:val="24"/>
                <w:szCs w:val="24"/>
                <w:lang w:eastAsia="ru-RU"/>
              </w:rPr>
            </w:pPr>
            <w:r w:rsidRPr="004403EE">
              <w:rPr>
                <w:sz w:val="24"/>
                <w:szCs w:val="24"/>
                <w:lang w:eastAsia="ru-RU"/>
              </w:rPr>
              <w:t>2</w:t>
            </w:r>
          </w:p>
        </w:tc>
        <w:tc>
          <w:tcPr>
            <w:tcW w:w="1276" w:type="dxa"/>
            <w:vMerge/>
            <w:tcBorders>
              <w:left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134" w:type="dxa"/>
            <w:vMerge/>
            <w:tcBorders>
              <w:left w:val="single" w:sz="4" w:space="0" w:color="auto"/>
              <w:right w:val="single" w:sz="4" w:space="0" w:color="auto"/>
            </w:tcBorders>
          </w:tcPr>
          <w:p w:rsidR="004403EE" w:rsidRPr="004403EE" w:rsidRDefault="004403EE" w:rsidP="004403EE">
            <w:pPr>
              <w:widowControl/>
              <w:autoSpaceDE/>
              <w:autoSpaceDN/>
              <w:jc w:val="center"/>
              <w:rPr>
                <w:sz w:val="24"/>
                <w:szCs w:val="24"/>
                <w:lang w:eastAsia="ru-RU"/>
              </w:rPr>
            </w:pPr>
          </w:p>
        </w:tc>
      </w:tr>
      <w:tr w:rsidR="004403EE" w:rsidRPr="004403EE" w:rsidTr="004403EE">
        <w:tc>
          <w:tcPr>
            <w:tcW w:w="1909" w:type="dxa"/>
            <w:vMerge/>
            <w:tcBorders>
              <w:left w:val="single" w:sz="4" w:space="0" w:color="auto"/>
              <w:right w:val="single" w:sz="4" w:space="0" w:color="auto"/>
            </w:tcBorders>
          </w:tcPr>
          <w:p w:rsidR="004403EE" w:rsidRPr="004403EE" w:rsidRDefault="004403EE" w:rsidP="004403EE">
            <w:pPr>
              <w:widowControl/>
              <w:autoSpaceDE/>
              <w:autoSpaceDN/>
              <w:rPr>
                <w:sz w:val="24"/>
                <w:szCs w:val="24"/>
                <w:lang w:eastAsia="ru-RU"/>
              </w:rPr>
            </w:pPr>
          </w:p>
        </w:tc>
        <w:tc>
          <w:tcPr>
            <w:tcW w:w="8466" w:type="dxa"/>
            <w:tcBorders>
              <w:top w:val="single" w:sz="4" w:space="0" w:color="auto"/>
              <w:left w:val="single" w:sz="4" w:space="0" w:color="auto"/>
              <w:bottom w:val="single" w:sz="4" w:space="0" w:color="auto"/>
              <w:right w:val="single" w:sz="4" w:space="0" w:color="auto"/>
            </w:tcBorders>
          </w:tcPr>
          <w:p w:rsidR="004403EE" w:rsidRPr="004403EE" w:rsidRDefault="004403EE" w:rsidP="004403EE">
            <w:pPr>
              <w:widowControl/>
              <w:autoSpaceDE/>
              <w:autoSpaceDN/>
              <w:rPr>
                <w:sz w:val="24"/>
                <w:szCs w:val="24"/>
                <w:lang w:eastAsia="ru-RU"/>
              </w:rPr>
            </w:pPr>
            <w:r w:rsidRPr="004403EE">
              <w:rPr>
                <w:sz w:val="24"/>
                <w:szCs w:val="24"/>
                <w:lang w:eastAsia="ru-RU"/>
              </w:rPr>
              <w:t>Практическая работа № 7. Обработка результатов измерения.</w:t>
            </w:r>
          </w:p>
        </w:tc>
        <w:tc>
          <w:tcPr>
            <w:tcW w:w="1248" w:type="dxa"/>
            <w:tcBorders>
              <w:left w:val="single" w:sz="4" w:space="0" w:color="auto"/>
              <w:bottom w:val="single" w:sz="4" w:space="0" w:color="auto"/>
              <w:right w:val="single" w:sz="4" w:space="0" w:color="auto"/>
            </w:tcBorders>
          </w:tcPr>
          <w:p w:rsidR="004403EE" w:rsidRPr="004403EE" w:rsidRDefault="004403EE" w:rsidP="004403EE">
            <w:pPr>
              <w:widowControl/>
              <w:autoSpaceDE/>
              <w:autoSpaceDN/>
              <w:jc w:val="center"/>
              <w:rPr>
                <w:sz w:val="24"/>
                <w:szCs w:val="24"/>
                <w:lang w:eastAsia="ru-RU"/>
              </w:rPr>
            </w:pPr>
            <w:r w:rsidRPr="004403EE">
              <w:rPr>
                <w:sz w:val="24"/>
                <w:szCs w:val="24"/>
                <w:lang w:eastAsia="ru-RU"/>
              </w:rPr>
              <w:t>2</w:t>
            </w:r>
          </w:p>
        </w:tc>
        <w:tc>
          <w:tcPr>
            <w:tcW w:w="1276" w:type="dxa"/>
            <w:vMerge/>
            <w:tcBorders>
              <w:left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134" w:type="dxa"/>
            <w:vMerge/>
            <w:tcBorders>
              <w:left w:val="single" w:sz="4" w:space="0" w:color="auto"/>
              <w:right w:val="single" w:sz="4" w:space="0" w:color="auto"/>
            </w:tcBorders>
          </w:tcPr>
          <w:p w:rsidR="004403EE" w:rsidRPr="004403EE" w:rsidRDefault="004403EE" w:rsidP="004403EE">
            <w:pPr>
              <w:widowControl/>
              <w:autoSpaceDE/>
              <w:autoSpaceDN/>
              <w:jc w:val="center"/>
              <w:rPr>
                <w:sz w:val="24"/>
                <w:szCs w:val="24"/>
                <w:lang w:eastAsia="ru-RU"/>
              </w:rPr>
            </w:pPr>
          </w:p>
        </w:tc>
      </w:tr>
      <w:tr w:rsidR="004403EE" w:rsidRPr="004403EE" w:rsidTr="004403EE">
        <w:tc>
          <w:tcPr>
            <w:tcW w:w="1909" w:type="dxa"/>
            <w:vMerge/>
            <w:tcBorders>
              <w:left w:val="single" w:sz="4" w:space="0" w:color="auto"/>
              <w:right w:val="single" w:sz="4" w:space="0" w:color="auto"/>
            </w:tcBorders>
          </w:tcPr>
          <w:p w:rsidR="004403EE" w:rsidRPr="004403EE" w:rsidRDefault="004403EE" w:rsidP="004403EE">
            <w:pPr>
              <w:widowControl/>
              <w:autoSpaceDE/>
              <w:autoSpaceDN/>
              <w:rPr>
                <w:sz w:val="24"/>
                <w:szCs w:val="24"/>
                <w:lang w:eastAsia="ru-RU"/>
              </w:rPr>
            </w:pPr>
          </w:p>
        </w:tc>
        <w:tc>
          <w:tcPr>
            <w:tcW w:w="8466" w:type="dxa"/>
            <w:tcBorders>
              <w:top w:val="single" w:sz="4" w:space="0" w:color="auto"/>
              <w:left w:val="single" w:sz="4" w:space="0" w:color="auto"/>
              <w:bottom w:val="single" w:sz="4" w:space="0" w:color="auto"/>
              <w:right w:val="single" w:sz="4" w:space="0" w:color="auto"/>
            </w:tcBorders>
          </w:tcPr>
          <w:p w:rsidR="004403EE" w:rsidRPr="004403EE" w:rsidRDefault="004403EE" w:rsidP="004403EE">
            <w:pPr>
              <w:widowControl/>
              <w:autoSpaceDE/>
              <w:autoSpaceDN/>
              <w:rPr>
                <w:sz w:val="24"/>
                <w:szCs w:val="24"/>
                <w:lang w:eastAsia="ru-RU"/>
              </w:rPr>
            </w:pPr>
            <w:r w:rsidRPr="004403EE">
              <w:rPr>
                <w:sz w:val="24"/>
                <w:szCs w:val="24"/>
                <w:lang w:eastAsia="ru-RU"/>
              </w:rPr>
              <w:t>Практическая работа № 8 Характеристики приборов измерения</w:t>
            </w:r>
          </w:p>
        </w:tc>
        <w:tc>
          <w:tcPr>
            <w:tcW w:w="1248" w:type="dxa"/>
            <w:tcBorders>
              <w:left w:val="single" w:sz="4" w:space="0" w:color="auto"/>
              <w:bottom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r w:rsidRPr="004403EE">
              <w:rPr>
                <w:sz w:val="24"/>
                <w:szCs w:val="24"/>
                <w:lang w:eastAsia="ru-RU"/>
              </w:rPr>
              <w:t>2</w:t>
            </w:r>
          </w:p>
        </w:tc>
        <w:tc>
          <w:tcPr>
            <w:tcW w:w="1276" w:type="dxa"/>
            <w:vMerge/>
            <w:tcBorders>
              <w:left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134" w:type="dxa"/>
            <w:vMerge/>
            <w:tcBorders>
              <w:left w:val="single" w:sz="4" w:space="0" w:color="auto"/>
              <w:right w:val="single" w:sz="4" w:space="0" w:color="auto"/>
            </w:tcBorders>
          </w:tcPr>
          <w:p w:rsidR="004403EE" w:rsidRPr="004403EE" w:rsidRDefault="004403EE" w:rsidP="004403EE">
            <w:pPr>
              <w:widowControl/>
              <w:autoSpaceDE/>
              <w:autoSpaceDN/>
              <w:jc w:val="center"/>
              <w:rPr>
                <w:sz w:val="24"/>
                <w:szCs w:val="24"/>
                <w:lang w:eastAsia="ru-RU"/>
              </w:rPr>
            </w:pPr>
          </w:p>
        </w:tc>
      </w:tr>
      <w:tr w:rsidR="004403EE" w:rsidRPr="004403EE" w:rsidTr="004403EE">
        <w:tc>
          <w:tcPr>
            <w:tcW w:w="1909" w:type="dxa"/>
            <w:vMerge/>
            <w:tcBorders>
              <w:left w:val="single" w:sz="4" w:space="0" w:color="auto"/>
              <w:right w:val="single" w:sz="4" w:space="0" w:color="auto"/>
            </w:tcBorders>
          </w:tcPr>
          <w:p w:rsidR="004403EE" w:rsidRPr="004403EE" w:rsidRDefault="004403EE" w:rsidP="004403EE">
            <w:pPr>
              <w:widowControl/>
              <w:autoSpaceDE/>
              <w:autoSpaceDN/>
              <w:rPr>
                <w:sz w:val="24"/>
                <w:szCs w:val="24"/>
                <w:lang w:eastAsia="ru-RU"/>
              </w:rPr>
            </w:pPr>
          </w:p>
        </w:tc>
        <w:tc>
          <w:tcPr>
            <w:tcW w:w="8466" w:type="dxa"/>
            <w:tcBorders>
              <w:top w:val="single" w:sz="4" w:space="0" w:color="auto"/>
              <w:left w:val="single" w:sz="4" w:space="0" w:color="auto"/>
              <w:bottom w:val="single" w:sz="4" w:space="0" w:color="auto"/>
              <w:right w:val="single" w:sz="4" w:space="0" w:color="auto"/>
            </w:tcBorders>
          </w:tcPr>
          <w:p w:rsidR="004403EE" w:rsidRPr="004403EE" w:rsidRDefault="004403EE" w:rsidP="004403EE">
            <w:pPr>
              <w:widowControl/>
              <w:autoSpaceDE/>
              <w:autoSpaceDN/>
              <w:rPr>
                <w:sz w:val="24"/>
                <w:szCs w:val="24"/>
                <w:lang w:eastAsia="ru-RU"/>
              </w:rPr>
            </w:pPr>
            <w:r w:rsidRPr="004403EE">
              <w:rPr>
                <w:sz w:val="24"/>
                <w:szCs w:val="24"/>
                <w:lang w:eastAsia="ru-RU"/>
              </w:rPr>
              <w:t>Практическая работа № 9 Перевод единиц измерения. Кратные и дольные единицы измерения.</w:t>
            </w:r>
          </w:p>
        </w:tc>
        <w:tc>
          <w:tcPr>
            <w:tcW w:w="1248" w:type="dxa"/>
            <w:tcBorders>
              <w:left w:val="single" w:sz="4" w:space="0" w:color="auto"/>
              <w:bottom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r w:rsidRPr="004403EE">
              <w:rPr>
                <w:sz w:val="24"/>
                <w:szCs w:val="24"/>
                <w:lang w:eastAsia="ru-RU"/>
              </w:rPr>
              <w:t>2</w:t>
            </w:r>
          </w:p>
        </w:tc>
        <w:tc>
          <w:tcPr>
            <w:tcW w:w="1276" w:type="dxa"/>
            <w:vMerge/>
            <w:tcBorders>
              <w:left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134" w:type="dxa"/>
            <w:vMerge/>
            <w:tcBorders>
              <w:left w:val="single" w:sz="4" w:space="0" w:color="auto"/>
              <w:right w:val="single" w:sz="4" w:space="0" w:color="auto"/>
            </w:tcBorders>
          </w:tcPr>
          <w:p w:rsidR="004403EE" w:rsidRPr="004403EE" w:rsidRDefault="004403EE" w:rsidP="004403EE">
            <w:pPr>
              <w:widowControl/>
              <w:autoSpaceDE/>
              <w:autoSpaceDN/>
              <w:jc w:val="center"/>
              <w:rPr>
                <w:sz w:val="24"/>
                <w:szCs w:val="24"/>
                <w:lang w:eastAsia="ru-RU"/>
              </w:rPr>
            </w:pPr>
          </w:p>
        </w:tc>
      </w:tr>
      <w:tr w:rsidR="004403EE" w:rsidRPr="004403EE" w:rsidTr="004403EE">
        <w:tc>
          <w:tcPr>
            <w:tcW w:w="1909" w:type="dxa"/>
            <w:vMerge/>
            <w:tcBorders>
              <w:left w:val="single" w:sz="4" w:space="0" w:color="auto"/>
              <w:right w:val="single" w:sz="4" w:space="0" w:color="auto"/>
            </w:tcBorders>
          </w:tcPr>
          <w:p w:rsidR="004403EE" w:rsidRPr="004403EE" w:rsidRDefault="004403EE" w:rsidP="004403EE">
            <w:pPr>
              <w:widowControl/>
              <w:autoSpaceDE/>
              <w:autoSpaceDN/>
              <w:rPr>
                <w:sz w:val="24"/>
                <w:szCs w:val="24"/>
                <w:lang w:eastAsia="ru-RU"/>
              </w:rPr>
            </w:pPr>
          </w:p>
        </w:tc>
        <w:tc>
          <w:tcPr>
            <w:tcW w:w="8466" w:type="dxa"/>
            <w:tcBorders>
              <w:top w:val="single" w:sz="4" w:space="0" w:color="auto"/>
              <w:left w:val="single" w:sz="4" w:space="0" w:color="auto"/>
              <w:bottom w:val="single" w:sz="4" w:space="0" w:color="auto"/>
              <w:right w:val="single" w:sz="4" w:space="0" w:color="auto"/>
            </w:tcBorders>
          </w:tcPr>
          <w:p w:rsidR="004403EE" w:rsidRPr="004403EE" w:rsidRDefault="004403EE" w:rsidP="004403EE">
            <w:pPr>
              <w:widowControl/>
              <w:autoSpaceDE/>
              <w:autoSpaceDN/>
              <w:rPr>
                <w:sz w:val="24"/>
                <w:szCs w:val="24"/>
                <w:lang w:eastAsia="ru-RU"/>
              </w:rPr>
            </w:pPr>
            <w:r w:rsidRPr="004403EE">
              <w:rPr>
                <w:sz w:val="24"/>
                <w:szCs w:val="24"/>
                <w:lang w:eastAsia="ru-RU"/>
              </w:rPr>
              <w:t>Практическая работа № 10 Обработка результатов измерения электрических величин</w:t>
            </w:r>
          </w:p>
        </w:tc>
        <w:tc>
          <w:tcPr>
            <w:tcW w:w="1248" w:type="dxa"/>
            <w:tcBorders>
              <w:left w:val="single" w:sz="4" w:space="0" w:color="auto"/>
              <w:bottom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r w:rsidRPr="004403EE">
              <w:rPr>
                <w:sz w:val="24"/>
                <w:szCs w:val="24"/>
                <w:lang w:eastAsia="ru-RU"/>
              </w:rPr>
              <w:t>1</w:t>
            </w:r>
          </w:p>
        </w:tc>
        <w:tc>
          <w:tcPr>
            <w:tcW w:w="1276" w:type="dxa"/>
            <w:vMerge/>
            <w:tcBorders>
              <w:left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134" w:type="dxa"/>
            <w:tcBorders>
              <w:left w:val="single" w:sz="4" w:space="0" w:color="auto"/>
              <w:right w:val="single" w:sz="4" w:space="0" w:color="auto"/>
            </w:tcBorders>
          </w:tcPr>
          <w:p w:rsidR="004403EE" w:rsidRPr="004403EE" w:rsidRDefault="004403EE" w:rsidP="004403EE">
            <w:pPr>
              <w:widowControl/>
              <w:autoSpaceDE/>
              <w:autoSpaceDN/>
              <w:jc w:val="center"/>
              <w:rPr>
                <w:sz w:val="24"/>
                <w:szCs w:val="24"/>
                <w:lang w:eastAsia="ru-RU"/>
              </w:rPr>
            </w:pPr>
          </w:p>
        </w:tc>
      </w:tr>
      <w:tr w:rsidR="004403EE" w:rsidRPr="004403EE" w:rsidTr="004403EE">
        <w:tc>
          <w:tcPr>
            <w:tcW w:w="1909" w:type="dxa"/>
            <w:vMerge/>
            <w:tcBorders>
              <w:left w:val="single" w:sz="4" w:space="0" w:color="auto"/>
              <w:right w:val="single" w:sz="4" w:space="0" w:color="auto"/>
            </w:tcBorders>
          </w:tcPr>
          <w:p w:rsidR="004403EE" w:rsidRPr="004403EE" w:rsidRDefault="004403EE" w:rsidP="004403EE">
            <w:pPr>
              <w:widowControl/>
              <w:autoSpaceDE/>
              <w:autoSpaceDN/>
              <w:rPr>
                <w:sz w:val="24"/>
                <w:szCs w:val="24"/>
                <w:lang w:eastAsia="ru-RU"/>
              </w:rPr>
            </w:pPr>
          </w:p>
        </w:tc>
        <w:tc>
          <w:tcPr>
            <w:tcW w:w="8466" w:type="dxa"/>
            <w:tcBorders>
              <w:top w:val="single" w:sz="4" w:space="0" w:color="auto"/>
              <w:left w:val="single" w:sz="4" w:space="0" w:color="auto"/>
              <w:bottom w:val="single" w:sz="4" w:space="0" w:color="auto"/>
              <w:right w:val="single" w:sz="4" w:space="0" w:color="auto"/>
            </w:tcBorders>
          </w:tcPr>
          <w:p w:rsidR="004403EE" w:rsidRPr="004403EE" w:rsidRDefault="004403EE" w:rsidP="004403EE">
            <w:pPr>
              <w:widowControl/>
              <w:autoSpaceDE/>
              <w:autoSpaceDN/>
              <w:rPr>
                <w:sz w:val="24"/>
                <w:szCs w:val="24"/>
                <w:lang w:eastAsia="ru-RU"/>
              </w:rPr>
            </w:pPr>
            <w:r w:rsidRPr="004403EE">
              <w:rPr>
                <w:sz w:val="24"/>
                <w:szCs w:val="24"/>
                <w:lang w:eastAsia="ru-RU"/>
              </w:rPr>
              <w:t>Практическая работа № 11 Измерения размеров деталей индикаторным нутромером</w:t>
            </w:r>
          </w:p>
        </w:tc>
        <w:tc>
          <w:tcPr>
            <w:tcW w:w="1248" w:type="dxa"/>
            <w:tcBorders>
              <w:top w:val="single" w:sz="4" w:space="0" w:color="auto"/>
              <w:left w:val="single" w:sz="4" w:space="0" w:color="auto"/>
              <w:bottom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r w:rsidRPr="004403EE">
              <w:rPr>
                <w:sz w:val="24"/>
                <w:szCs w:val="24"/>
                <w:lang w:eastAsia="ru-RU"/>
              </w:rPr>
              <w:t>1</w:t>
            </w:r>
          </w:p>
        </w:tc>
        <w:tc>
          <w:tcPr>
            <w:tcW w:w="1276" w:type="dxa"/>
            <w:vMerge/>
            <w:tcBorders>
              <w:left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134" w:type="dxa"/>
            <w:tcBorders>
              <w:left w:val="single" w:sz="4" w:space="0" w:color="auto"/>
              <w:right w:val="single" w:sz="4" w:space="0" w:color="auto"/>
            </w:tcBorders>
          </w:tcPr>
          <w:p w:rsidR="004403EE" w:rsidRPr="004403EE" w:rsidRDefault="004403EE" w:rsidP="004403EE">
            <w:pPr>
              <w:widowControl/>
              <w:autoSpaceDE/>
              <w:autoSpaceDN/>
              <w:jc w:val="center"/>
              <w:rPr>
                <w:sz w:val="24"/>
                <w:szCs w:val="24"/>
                <w:lang w:eastAsia="ru-RU"/>
              </w:rPr>
            </w:pPr>
          </w:p>
        </w:tc>
      </w:tr>
      <w:tr w:rsidR="004403EE" w:rsidRPr="004403EE" w:rsidTr="004403EE">
        <w:trPr>
          <w:trHeight w:val="148"/>
        </w:trPr>
        <w:tc>
          <w:tcPr>
            <w:tcW w:w="1909" w:type="dxa"/>
            <w:tcBorders>
              <w:left w:val="single" w:sz="4" w:space="0" w:color="auto"/>
              <w:right w:val="single" w:sz="4" w:space="0" w:color="auto"/>
            </w:tcBorders>
            <w:vAlign w:val="center"/>
          </w:tcPr>
          <w:p w:rsidR="004403EE" w:rsidRPr="004403EE" w:rsidRDefault="004403EE" w:rsidP="004403EE">
            <w:pPr>
              <w:widowControl/>
              <w:autoSpaceDE/>
              <w:autoSpaceDN/>
              <w:rPr>
                <w:b/>
                <w:sz w:val="24"/>
                <w:szCs w:val="24"/>
                <w:lang w:eastAsia="ru-RU"/>
              </w:rPr>
            </w:pPr>
          </w:p>
        </w:tc>
        <w:tc>
          <w:tcPr>
            <w:tcW w:w="8466" w:type="dxa"/>
            <w:tcBorders>
              <w:top w:val="single" w:sz="4" w:space="0" w:color="auto"/>
              <w:left w:val="single" w:sz="4" w:space="0" w:color="auto"/>
              <w:bottom w:val="single" w:sz="4" w:space="0" w:color="auto"/>
              <w:right w:val="single" w:sz="4" w:space="0" w:color="auto"/>
            </w:tcBorders>
          </w:tcPr>
          <w:p w:rsidR="004403EE" w:rsidRPr="004403EE" w:rsidRDefault="004403EE" w:rsidP="004403EE">
            <w:pPr>
              <w:widowControl/>
              <w:autoSpaceDE/>
              <w:autoSpaceDN/>
              <w:rPr>
                <w:b/>
                <w:sz w:val="24"/>
                <w:szCs w:val="24"/>
                <w:lang w:eastAsia="ru-RU"/>
              </w:rPr>
            </w:pPr>
            <w:r w:rsidRPr="004403EE">
              <w:rPr>
                <w:b/>
                <w:sz w:val="24"/>
                <w:szCs w:val="24"/>
                <w:lang w:eastAsia="ru-RU"/>
              </w:rPr>
              <w:t xml:space="preserve">Самостоятельная работа по дисциплине </w:t>
            </w:r>
          </w:p>
        </w:tc>
        <w:tc>
          <w:tcPr>
            <w:tcW w:w="1248" w:type="dxa"/>
            <w:tcBorders>
              <w:top w:val="single" w:sz="4" w:space="0" w:color="auto"/>
              <w:left w:val="single" w:sz="4" w:space="0" w:color="auto"/>
              <w:bottom w:val="single" w:sz="4" w:space="0" w:color="auto"/>
              <w:right w:val="single" w:sz="4" w:space="0" w:color="auto"/>
            </w:tcBorders>
            <w:vAlign w:val="center"/>
          </w:tcPr>
          <w:p w:rsidR="004403EE" w:rsidRPr="004403EE" w:rsidRDefault="004403EE" w:rsidP="004403EE">
            <w:pPr>
              <w:widowControl/>
              <w:tabs>
                <w:tab w:val="left" w:pos="6185"/>
              </w:tabs>
              <w:autoSpaceDE/>
              <w:autoSpaceDN/>
              <w:jc w:val="center"/>
              <w:rPr>
                <w:b/>
                <w:sz w:val="24"/>
                <w:szCs w:val="24"/>
                <w:lang w:eastAsia="ru-RU"/>
              </w:rPr>
            </w:pPr>
            <w:r w:rsidRPr="004403EE">
              <w:rPr>
                <w:b/>
                <w:sz w:val="24"/>
                <w:szCs w:val="24"/>
                <w:lang w:eastAsia="ru-RU"/>
              </w:rPr>
              <w:t>-</w:t>
            </w:r>
          </w:p>
        </w:tc>
        <w:tc>
          <w:tcPr>
            <w:tcW w:w="1276" w:type="dxa"/>
            <w:tcBorders>
              <w:left w:val="single" w:sz="4" w:space="0" w:color="auto"/>
              <w:bottom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134" w:type="dxa"/>
            <w:tcBorders>
              <w:left w:val="single" w:sz="4" w:space="0" w:color="auto"/>
              <w:bottom w:val="single" w:sz="4" w:space="0" w:color="auto"/>
              <w:right w:val="single" w:sz="4" w:space="0" w:color="auto"/>
            </w:tcBorders>
          </w:tcPr>
          <w:p w:rsidR="004403EE" w:rsidRPr="004403EE" w:rsidRDefault="004403EE" w:rsidP="004403EE">
            <w:pPr>
              <w:widowControl/>
              <w:autoSpaceDE/>
              <w:autoSpaceDN/>
              <w:jc w:val="center"/>
              <w:rPr>
                <w:sz w:val="24"/>
                <w:szCs w:val="24"/>
                <w:lang w:eastAsia="ru-RU"/>
              </w:rPr>
            </w:pPr>
          </w:p>
        </w:tc>
      </w:tr>
      <w:tr w:rsidR="004403EE" w:rsidRPr="004403EE" w:rsidTr="004403EE">
        <w:trPr>
          <w:trHeight w:val="148"/>
        </w:trPr>
        <w:tc>
          <w:tcPr>
            <w:tcW w:w="1909" w:type="dxa"/>
            <w:tcBorders>
              <w:left w:val="single" w:sz="4" w:space="0" w:color="auto"/>
              <w:right w:val="single" w:sz="4" w:space="0" w:color="auto"/>
            </w:tcBorders>
            <w:vAlign w:val="center"/>
          </w:tcPr>
          <w:p w:rsidR="004403EE" w:rsidRPr="004403EE" w:rsidRDefault="004403EE" w:rsidP="004403EE">
            <w:pPr>
              <w:widowControl/>
              <w:autoSpaceDE/>
              <w:autoSpaceDN/>
              <w:rPr>
                <w:b/>
                <w:sz w:val="24"/>
                <w:szCs w:val="24"/>
                <w:lang w:eastAsia="ru-RU"/>
              </w:rPr>
            </w:pPr>
          </w:p>
        </w:tc>
        <w:tc>
          <w:tcPr>
            <w:tcW w:w="8466" w:type="dxa"/>
            <w:tcBorders>
              <w:top w:val="single" w:sz="4" w:space="0" w:color="auto"/>
              <w:left w:val="single" w:sz="4" w:space="0" w:color="auto"/>
              <w:bottom w:val="single" w:sz="4" w:space="0" w:color="auto"/>
              <w:right w:val="single" w:sz="4" w:space="0" w:color="auto"/>
            </w:tcBorders>
          </w:tcPr>
          <w:p w:rsidR="004403EE" w:rsidRPr="004403EE" w:rsidRDefault="004403EE" w:rsidP="004403EE">
            <w:pPr>
              <w:widowControl/>
              <w:tabs>
                <w:tab w:val="left" w:pos="6185"/>
              </w:tabs>
              <w:autoSpaceDE/>
              <w:autoSpaceDN/>
              <w:rPr>
                <w:b/>
                <w:sz w:val="24"/>
                <w:szCs w:val="24"/>
                <w:lang w:eastAsia="ru-RU"/>
              </w:rPr>
            </w:pPr>
            <w:r w:rsidRPr="004403EE">
              <w:rPr>
                <w:b/>
                <w:sz w:val="24"/>
                <w:szCs w:val="24"/>
                <w:lang w:eastAsia="ru-RU"/>
              </w:rPr>
              <w:t>Промежуточная аттестация /Дифференцированный зачет</w:t>
            </w:r>
          </w:p>
        </w:tc>
        <w:tc>
          <w:tcPr>
            <w:tcW w:w="1248" w:type="dxa"/>
            <w:tcBorders>
              <w:top w:val="single" w:sz="4" w:space="0" w:color="auto"/>
              <w:left w:val="single" w:sz="4" w:space="0" w:color="auto"/>
              <w:bottom w:val="single" w:sz="4" w:space="0" w:color="auto"/>
              <w:right w:val="single" w:sz="4" w:space="0" w:color="auto"/>
            </w:tcBorders>
            <w:vAlign w:val="center"/>
          </w:tcPr>
          <w:p w:rsidR="004403EE" w:rsidRPr="004403EE" w:rsidRDefault="004403EE" w:rsidP="004403EE">
            <w:pPr>
              <w:widowControl/>
              <w:tabs>
                <w:tab w:val="left" w:pos="6185"/>
              </w:tabs>
              <w:autoSpaceDE/>
              <w:autoSpaceDN/>
              <w:jc w:val="center"/>
              <w:rPr>
                <w:b/>
                <w:sz w:val="24"/>
                <w:szCs w:val="24"/>
                <w:lang w:eastAsia="ru-RU"/>
              </w:rPr>
            </w:pPr>
            <w:r w:rsidRPr="004403EE">
              <w:rPr>
                <w:sz w:val="24"/>
                <w:szCs w:val="24"/>
                <w:lang w:eastAsia="ru-RU"/>
              </w:rPr>
              <w:t>1</w:t>
            </w:r>
            <w:r w:rsidRPr="004403EE">
              <w:rPr>
                <w:b/>
                <w:sz w:val="24"/>
                <w:szCs w:val="24"/>
                <w:lang w:eastAsia="ru-RU"/>
              </w:rPr>
              <w:t xml:space="preserve"> </w:t>
            </w:r>
          </w:p>
        </w:tc>
        <w:tc>
          <w:tcPr>
            <w:tcW w:w="1276" w:type="dxa"/>
            <w:tcBorders>
              <w:left w:val="single" w:sz="4" w:space="0" w:color="auto"/>
              <w:bottom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134" w:type="dxa"/>
            <w:tcBorders>
              <w:left w:val="single" w:sz="4" w:space="0" w:color="auto"/>
              <w:bottom w:val="single" w:sz="4" w:space="0" w:color="auto"/>
              <w:right w:val="single" w:sz="4" w:space="0" w:color="auto"/>
            </w:tcBorders>
          </w:tcPr>
          <w:p w:rsidR="004403EE" w:rsidRPr="004403EE" w:rsidRDefault="004403EE" w:rsidP="004403EE">
            <w:pPr>
              <w:widowControl/>
              <w:autoSpaceDE/>
              <w:autoSpaceDN/>
              <w:jc w:val="center"/>
              <w:rPr>
                <w:sz w:val="24"/>
                <w:szCs w:val="24"/>
                <w:lang w:eastAsia="ru-RU"/>
              </w:rPr>
            </w:pPr>
          </w:p>
        </w:tc>
      </w:tr>
      <w:tr w:rsidR="004403EE" w:rsidRPr="004403EE" w:rsidTr="004403EE">
        <w:trPr>
          <w:trHeight w:val="148"/>
        </w:trPr>
        <w:tc>
          <w:tcPr>
            <w:tcW w:w="10375" w:type="dxa"/>
            <w:gridSpan w:val="2"/>
            <w:tcBorders>
              <w:left w:val="single" w:sz="4" w:space="0" w:color="auto"/>
              <w:right w:val="single" w:sz="4" w:space="0" w:color="auto"/>
            </w:tcBorders>
            <w:vAlign w:val="center"/>
          </w:tcPr>
          <w:p w:rsidR="004403EE" w:rsidRPr="004403EE" w:rsidRDefault="004403EE" w:rsidP="004403EE">
            <w:pPr>
              <w:widowControl/>
              <w:autoSpaceDE/>
              <w:autoSpaceDN/>
              <w:rPr>
                <w:b/>
                <w:sz w:val="24"/>
                <w:szCs w:val="24"/>
                <w:lang w:eastAsia="ru-RU"/>
              </w:rPr>
            </w:pPr>
            <w:r w:rsidRPr="004403EE">
              <w:rPr>
                <w:b/>
                <w:sz w:val="24"/>
                <w:szCs w:val="24"/>
                <w:lang w:eastAsia="ru-RU"/>
              </w:rPr>
              <w:t>Всего</w:t>
            </w:r>
          </w:p>
        </w:tc>
        <w:tc>
          <w:tcPr>
            <w:tcW w:w="1248" w:type="dxa"/>
            <w:tcBorders>
              <w:top w:val="single" w:sz="4" w:space="0" w:color="auto"/>
              <w:left w:val="single" w:sz="4" w:space="0" w:color="auto"/>
              <w:bottom w:val="single" w:sz="4" w:space="0" w:color="auto"/>
              <w:right w:val="single" w:sz="4" w:space="0" w:color="auto"/>
            </w:tcBorders>
            <w:vAlign w:val="center"/>
          </w:tcPr>
          <w:p w:rsidR="004403EE" w:rsidRPr="004403EE" w:rsidRDefault="004403EE" w:rsidP="004403EE">
            <w:pPr>
              <w:widowControl/>
              <w:tabs>
                <w:tab w:val="left" w:pos="6185"/>
              </w:tabs>
              <w:autoSpaceDE/>
              <w:autoSpaceDN/>
              <w:jc w:val="center"/>
              <w:rPr>
                <w:b/>
                <w:sz w:val="24"/>
                <w:szCs w:val="24"/>
                <w:lang w:eastAsia="ru-RU"/>
              </w:rPr>
            </w:pPr>
            <w:r w:rsidRPr="004403EE">
              <w:rPr>
                <w:b/>
                <w:sz w:val="24"/>
                <w:szCs w:val="24"/>
                <w:lang w:eastAsia="ru-RU"/>
              </w:rPr>
              <w:t>36</w:t>
            </w:r>
          </w:p>
        </w:tc>
        <w:tc>
          <w:tcPr>
            <w:tcW w:w="1276" w:type="dxa"/>
            <w:tcBorders>
              <w:left w:val="single" w:sz="4" w:space="0" w:color="auto"/>
              <w:bottom w:val="single" w:sz="4" w:space="0" w:color="auto"/>
              <w:right w:val="single" w:sz="4" w:space="0" w:color="auto"/>
            </w:tcBorders>
            <w:vAlign w:val="center"/>
          </w:tcPr>
          <w:p w:rsidR="004403EE" w:rsidRPr="004403EE" w:rsidRDefault="004403EE" w:rsidP="004403EE">
            <w:pPr>
              <w:widowControl/>
              <w:autoSpaceDE/>
              <w:autoSpaceDN/>
              <w:jc w:val="center"/>
              <w:rPr>
                <w:sz w:val="24"/>
                <w:szCs w:val="24"/>
                <w:lang w:eastAsia="ru-RU"/>
              </w:rPr>
            </w:pPr>
          </w:p>
        </w:tc>
        <w:tc>
          <w:tcPr>
            <w:tcW w:w="1134" w:type="dxa"/>
            <w:tcBorders>
              <w:left w:val="single" w:sz="4" w:space="0" w:color="auto"/>
              <w:bottom w:val="single" w:sz="4" w:space="0" w:color="auto"/>
              <w:right w:val="single" w:sz="4" w:space="0" w:color="auto"/>
            </w:tcBorders>
          </w:tcPr>
          <w:p w:rsidR="004403EE" w:rsidRPr="004403EE" w:rsidRDefault="004403EE" w:rsidP="004403EE">
            <w:pPr>
              <w:widowControl/>
              <w:autoSpaceDE/>
              <w:autoSpaceDN/>
              <w:jc w:val="center"/>
              <w:rPr>
                <w:sz w:val="24"/>
                <w:szCs w:val="24"/>
                <w:lang w:eastAsia="ru-RU"/>
              </w:rPr>
            </w:pPr>
          </w:p>
        </w:tc>
      </w:tr>
    </w:tbl>
    <w:p w:rsidR="004403EE" w:rsidRPr="004403EE" w:rsidRDefault="004403EE" w:rsidP="004403EE">
      <w:pPr>
        <w:widowControl/>
        <w:autoSpaceDE/>
        <w:autoSpaceDN/>
        <w:spacing w:after="60" w:line="276" w:lineRule="auto"/>
        <w:ind w:left="284"/>
        <w:jc w:val="both"/>
        <w:outlineLvl w:val="1"/>
        <w:rPr>
          <w:b/>
          <w:bCs/>
          <w:sz w:val="24"/>
          <w:szCs w:val="24"/>
          <w:lang w:eastAsia="ru-RU"/>
        </w:rPr>
      </w:pPr>
    </w:p>
    <w:p w:rsidR="004403EE" w:rsidRPr="004403EE" w:rsidRDefault="004403EE" w:rsidP="004403EE">
      <w:pPr>
        <w:widowControl/>
        <w:autoSpaceDE/>
        <w:autoSpaceDN/>
        <w:spacing w:after="60" w:line="276" w:lineRule="auto"/>
        <w:outlineLvl w:val="1"/>
        <w:rPr>
          <w:b/>
          <w:bCs/>
          <w:sz w:val="24"/>
          <w:szCs w:val="24"/>
          <w:lang w:eastAsia="ru-RU"/>
        </w:rPr>
      </w:pPr>
    </w:p>
    <w:p w:rsidR="004403EE" w:rsidRPr="004403EE" w:rsidRDefault="004403EE" w:rsidP="004403EE">
      <w:pPr>
        <w:widowControl/>
        <w:autoSpaceDE/>
        <w:autoSpaceDN/>
        <w:spacing w:after="60" w:line="276" w:lineRule="auto"/>
        <w:jc w:val="right"/>
        <w:outlineLvl w:val="1"/>
        <w:rPr>
          <w:b/>
          <w:bCs/>
          <w:sz w:val="24"/>
          <w:szCs w:val="24"/>
          <w:lang w:eastAsia="ru-RU"/>
        </w:rPr>
        <w:sectPr w:rsidR="004403EE" w:rsidRPr="004403EE" w:rsidSect="004403EE">
          <w:pgSz w:w="16838" w:h="11906" w:orient="landscape"/>
          <w:pgMar w:top="1701" w:right="1134" w:bottom="850" w:left="1701" w:header="708" w:footer="708" w:gutter="0"/>
          <w:cols w:space="720"/>
          <w:docGrid w:linePitch="299"/>
        </w:sectPr>
      </w:pPr>
    </w:p>
    <w:p w:rsidR="004403EE" w:rsidRPr="004403EE" w:rsidRDefault="004403EE" w:rsidP="004403EE">
      <w:pPr>
        <w:widowControl/>
        <w:autoSpaceDE/>
        <w:autoSpaceDN/>
        <w:spacing w:after="200" w:line="276" w:lineRule="auto"/>
        <w:ind w:left="1353"/>
        <w:rPr>
          <w:b/>
          <w:bCs/>
          <w:sz w:val="28"/>
          <w:szCs w:val="28"/>
          <w:lang w:eastAsia="ru-RU"/>
        </w:rPr>
      </w:pPr>
      <w:r w:rsidRPr="004403EE">
        <w:rPr>
          <w:b/>
          <w:bCs/>
          <w:sz w:val="28"/>
          <w:szCs w:val="28"/>
          <w:lang w:eastAsia="ru-RU"/>
        </w:rPr>
        <w:lastRenderedPageBreak/>
        <w:t>3. УСЛОВИЯ РЕАЛИЗАЦИИ УЧЕБНОЙ ДИСЦИПЛИНЫ</w:t>
      </w:r>
    </w:p>
    <w:p w:rsidR="004403EE" w:rsidRPr="004403EE" w:rsidRDefault="004403EE" w:rsidP="004403EE">
      <w:pPr>
        <w:widowControl/>
        <w:suppressAutoHyphens/>
        <w:autoSpaceDE/>
        <w:autoSpaceDN/>
        <w:spacing w:line="276" w:lineRule="auto"/>
        <w:ind w:firstLine="709"/>
        <w:jc w:val="both"/>
        <w:rPr>
          <w:bCs/>
          <w:sz w:val="28"/>
          <w:szCs w:val="28"/>
          <w:lang w:eastAsia="ru-RU"/>
        </w:rPr>
      </w:pPr>
      <w:r w:rsidRPr="004403EE">
        <w:rPr>
          <w:b/>
          <w:bCs/>
          <w:sz w:val="28"/>
          <w:szCs w:val="28"/>
          <w:lang w:eastAsia="ru-RU"/>
        </w:rPr>
        <w:t>3.1.</w:t>
      </w:r>
      <w:r w:rsidRPr="004403EE">
        <w:rPr>
          <w:bCs/>
          <w:sz w:val="28"/>
          <w:szCs w:val="28"/>
          <w:lang w:eastAsia="ru-RU"/>
        </w:rPr>
        <w:t xml:space="preserve"> Для реализации программы учебной дисциплины должны быть предусмотрены следующие специальные помещения:</w:t>
      </w:r>
    </w:p>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76" w:lineRule="auto"/>
        <w:ind w:firstLine="709"/>
        <w:jc w:val="both"/>
        <w:rPr>
          <w:bCs/>
          <w:sz w:val="28"/>
          <w:szCs w:val="28"/>
        </w:rPr>
      </w:pPr>
      <w:r w:rsidRPr="004403EE">
        <w:rPr>
          <w:sz w:val="28"/>
          <w:szCs w:val="28"/>
          <w:lang w:eastAsia="ru-RU"/>
        </w:rPr>
        <w:t xml:space="preserve"> </w:t>
      </w:r>
      <w:r w:rsidRPr="004403EE">
        <w:rPr>
          <w:bCs/>
          <w:sz w:val="28"/>
          <w:szCs w:val="28"/>
        </w:rPr>
        <w:t>«</w:t>
      </w:r>
      <w:r w:rsidRPr="004403EE">
        <w:rPr>
          <w:sz w:val="28"/>
          <w:szCs w:val="28"/>
          <w:lang w:eastAsia="ru-RU"/>
        </w:rPr>
        <w:t>Лаборатория метрологии, стандартизации и подтверждения качества»</w:t>
      </w:r>
      <w:r w:rsidRPr="004403EE">
        <w:rPr>
          <w:bCs/>
          <w:sz w:val="28"/>
          <w:szCs w:val="28"/>
        </w:rPr>
        <w:t xml:space="preserve"> оснащенный в соответствии с п. 6.1.2.1 образовательной программы по специальности.</w:t>
      </w:r>
    </w:p>
    <w:p w:rsidR="004403EE" w:rsidRPr="004403EE" w:rsidRDefault="004403EE" w:rsidP="004403EE">
      <w:pPr>
        <w:widowControl/>
        <w:suppressAutoHyphens/>
        <w:autoSpaceDE/>
        <w:autoSpaceDN/>
        <w:spacing w:line="276" w:lineRule="auto"/>
        <w:ind w:firstLine="709"/>
        <w:jc w:val="both"/>
        <w:rPr>
          <w:b/>
          <w:bCs/>
          <w:sz w:val="28"/>
          <w:szCs w:val="28"/>
          <w:lang w:eastAsia="ru-RU"/>
        </w:rPr>
      </w:pPr>
      <w:r w:rsidRPr="004403EE">
        <w:rPr>
          <w:b/>
          <w:bCs/>
          <w:sz w:val="28"/>
          <w:szCs w:val="28"/>
          <w:lang w:eastAsia="ru-RU"/>
        </w:rPr>
        <w:t>3.2. Информационное обеспечение реализации программы</w:t>
      </w:r>
    </w:p>
    <w:p w:rsidR="004403EE" w:rsidRPr="004403EE" w:rsidRDefault="004403EE" w:rsidP="004403EE">
      <w:pPr>
        <w:widowControl/>
        <w:suppressAutoHyphens/>
        <w:autoSpaceDE/>
        <w:autoSpaceDN/>
        <w:spacing w:line="276" w:lineRule="auto"/>
        <w:ind w:firstLine="709"/>
        <w:jc w:val="both"/>
        <w:rPr>
          <w:bCs/>
          <w:sz w:val="28"/>
          <w:szCs w:val="28"/>
          <w:lang w:eastAsia="ru-RU"/>
        </w:rPr>
      </w:pPr>
      <w:r w:rsidRPr="004403EE">
        <w:rPr>
          <w:bCs/>
          <w:sz w:val="28"/>
          <w:szCs w:val="28"/>
          <w:lang w:eastAsia="ru-RU"/>
        </w:rPr>
        <w:t>Для реализации программы библиотечный фонд образовательной организации должен иметь п</w:t>
      </w:r>
      <w:r w:rsidRPr="004403EE">
        <w:rPr>
          <w:sz w:val="28"/>
          <w:szCs w:val="28"/>
          <w:lang w:eastAsia="ru-RU"/>
        </w:rPr>
        <w:t xml:space="preserve">ечатные и/или электронные образовательные и информационные ресурсы, для использования в образовательном процессе. При формировании </w:t>
      </w:r>
      <w:r w:rsidRPr="004403EE">
        <w:rPr>
          <w:bCs/>
          <w:sz w:val="28"/>
          <w:szCs w:val="28"/>
          <w:lang w:eastAsia="ru-RU"/>
        </w:rPr>
        <w:t>библиотечного фонда образовательной организацией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p>
    <w:p w:rsidR="004403EE" w:rsidRPr="004403EE" w:rsidRDefault="004403EE" w:rsidP="004403EE">
      <w:pPr>
        <w:widowControl/>
        <w:suppressAutoHyphens/>
        <w:autoSpaceDE/>
        <w:autoSpaceDN/>
        <w:spacing w:line="276" w:lineRule="auto"/>
        <w:ind w:firstLine="709"/>
        <w:jc w:val="both"/>
        <w:rPr>
          <w:sz w:val="28"/>
          <w:szCs w:val="28"/>
          <w:lang w:eastAsia="ru-RU"/>
        </w:rPr>
      </w:pPr>
    </w:p>
    <w:p w:rsidR="004403EE" w:rsidRPr="004403EE" w:rsidRDefault="004403EE" w:rsidP="004403EE">
      <w:pPr>
        <w:widowControl/>
        <w:suppressAutoHyphens/>
        <w:autoSpaceDE/>
        <w:autoSpaceDN/>
        <w:spacing w:line="276" w:lineRule="auto"/>
        <w:ind w:firstLine="709"/>
        <w:jc w:val="both"/>
        <w:rPr>
          <w:b/>
          <w:sz w:val="28"/>
          <w:szCs w:val="28"/>
          <w:lang w:eastAsia="ru-RU"/>
        </w:rPr>
      </w:pPr>
      <w:r w:rsidRPr="004403EE">
        <w:rPr>
          <w:b/>
          <w:sz w:val="28"/>
          <w:szCs w:val="28"/>
          <w:lang w:eastAsia="ru-RU"/>
        </w:rPr>
        <w:t>3.2.1. Основные печатные издания</w:t>
      </w:r>
    </w:p>
    <w:p w:rsidR="004403EE" w:rsidRPr="004403EE" w:rsidRDefault="004403EE" w:rsidP="004403EE">
      <w:pPr>
        <w:widowControl/>
        <w:numPr>
          <w:ilvl w:val="0"/>
          <w:numId w:val="114"/>
        </w:numPr>
        <w:autoSpaceDE/>
        <w:autoSpaceDN/>
        <w:spacing w:after="200" w:line="276" w:lineRule="auto"/>
        <w:ind w:left="0" w:firstLine="284"/>
        <w:jc w:val="both"/>
        <w:rPr>
          <w:color w:val="000000"/>
          <w:sz w:val="28"/>
          <w:szCs w:val="28"/>
          <w:lang w:eastAsia="ru-RU"/>
        </w:rPr>
      </w:pPr>
      <w:r w:rsidRPr="004403EE">
        <w:rPr>
          <w:color w:val="000000"/>
          <w:sz w:val="28"/>
          <w:szCs w:val="28"/>
          <w:lang w:eastAsia="ru-RU"/>
        </w:rPr>
        <w:t xml:space="preserve">Афанасьев, А. А. Взаимозаменяемость и нормирование точности : учебник / А.А. Афанасьев, А.А. </w:t>
      </w:r>
      <w:proofErr w:type="spellStart"/>
      <w:r w:rsidRPr="004403EE">
        <w:rPr>
          <w:color w:val="000000"/>
          <w:sz w:val="28"/>
          <w:szCs w:val="28"/>
          <w:lang w:eastAsia="ru-RU"/>
        </w:rPr>
        <w:t>Погонин</w:t>
      </w:r>
      <w:proofErr w:type="spellEnd"/>
      <w:r w:rsidRPr="004403EE">
        <w:rPr>
          <w:color w:val="000000"/>
          <w:sz w:val="28"/>
          <w:szCs w:val="28"/>
          <w:lang w:eastAsia="ru-RU"/>
        </w:rPr>
        <w:t>. — Москва : ИНФРА-М, 2020. — 427 с. — (Среднее профессиональное образование). - ISBN 978-5-16-015957-7. - Текст : электронный. - URL: https://znanium.com/catalog/product/1071740 (дата обращения: 07.06.2022). – Режим доступа: по подписке.</w:t>
      </w:r>
    </w:p>
    <w:p w:rsidR="004403EE" w:rsidRPr="004403EE" w:rsidRDefault="004403EE" w:rsidP="004403EE">
      <w:pPr>
        <w:widowControl/>
        <w:numPr>
          <w:ilvl w:val="0"/>
          <w:numId w:val="113"/>
        </w:numPr>
        <w:autoSpaceDE/>
        <w:autoSpaceDN/>
        <w:spacing w:after="200" w:line="276" w:lineRule="auto"/>
        <w:ind w:left="0" w:firstLine="284"/>
        <w:jc w:val="both"/>
        <w:rPr>
          <w:color w:val="000000"/>
          <w:sz w:val="28"/>
          <w:szCs w:val="28"/>
          <w:lang w:eastAsia="ru-RU"/>
        </w:rPr>
      </w:pPr>
      <w:proofErr w:type="spellStart"/>
      <w:r w:rsidRPr="004403EE">
        <w:rPr>
          <w:color w:val="000000"/>
          <w:sz w:val="28"/>
          <w:szCs w:val="28"/>
          <w:lang w:eastAsia="ru-RU"/>
        </w:rPr>
        <w:t>Завистовский</w:t>
      </w:r>
      <w:proofErr w:type="spellEnd"/>
      <w:r w:rsidRPr="004403EE">
        <w:rPr>
          <w:color w:val="000000"/>
          <w:sz w:val="28"/>
          <w:szCs w:val="28"/>
          <w:lang w:eastAsia="ru-RU"/>
        </w:rPr>
        <w:t xml:space="preserve">, В. Э. Допуски, посадки и технические измерения : учебное пособие / В.Э. </w:t>
      </w:r>
      <w:proofErr w:type="spellStart"/>
      <w:r w:rsidRPr="004403EE">
        <w:rPr>
          <w:color w:val="000000"/>
          <w:sz w:val="28"/>
          <w:szCs w:val="28"/>
          <w:lang w:eastAsia="ru-RU"/>
        </w:rPr>
        <w:t>Завистовский</w:t>
      </w:r>
      <w:proofErr w:type="spellEnd"/>
      <w:r w:rsidRPr="004403EE">
        <w:rPr>
          <w:color w:val="000000"/>
          <w:sz w:val="28"/>
          <w:szCs w:val="28"/>
          <w:lang w:eastAsia="ru-RU"/>
        </w:rPr>
        <w:t xml:space="preserve">, С.Э. </w:t>
      </w:r>
      <w:proofErr w:type="spellStart"/>
      <w:r w:rsidRPr="004403EE">
        <w:rPr>
          <w:color w:val="000000"/>
          <w:sz w:val="28"/>
          <w:szCs w:val="28"/>
          <w:lang w:eastAsia="ru-RU"/>
        </w:rPr>
        <w:t>Завистовский</w:t>
      </w:r>
      <w:proofErr w:type="spellEnd"/>
      <w:r w:rsidRPr="004403EE">
        <w:rPr>
          <w:color w:val="000000"/>
          <w:sz w:val="28"/>
          <w:szCs w:val="28"/>
          <w:lang w:eastAsia="ru-RU"/>
        </w:rPr>
        <w:t>. — Москва : ИНФРА-М, 2020. — 278 с. — (Среднее профессиональное образование). - ISBN 978-5-16-015152-6. - Текст : электронный. - URL: https://znanium.com/catalog/product/1062397 (дата обращения: 07.06.2022). – Режим доступа: по подписке.</w:t>
      </w:r>
    </w:p>
    <w:p w:rsidR="004403EE" w:rsidRPr="004403EE" w:rsidRDefault="004403EE" w:rsidP="004403EE">
      <w:pPr>
        <w:widowControl/>
        <w:autoSpaceDE/>
        <w:autoSpaceDN/>
        <w:spacing w:line="276" w:lineRule="auto"/>
        <w:ind w:firstLine="709"/>
        <w:jc w:val="both"/>
        <w:rPr>
          <w:b/>
          <w:bCs/>
          <w:sz w:val="28"/>
          <w:szCs w:val="28"/>
          <w:lang w:eastAsia="ru-RU"/>
        </w:rPr>
      </w:pPr>
    </w:p>
    <w:p w:rsidR="004403EE" w:rsidRPr="004403EE" w:rsidRDefault="004403EE" w:rsidP="004403EE">
      <w:pPr>
        <w:widowControl/>
        <w:autoSpaceDE/>
        <w:autoSpaceDN/>
        <w:spacing w:line="276" w:lineRule="auto"/>
        <w:ind w:firstLine="709"/>
        <w:jc w:val="both"/>
        <w:rPr>
          <w:b/>
          <w:bCs/>
          <w:sz w:val="28"/>
          <w:szCs w:val="28"/>
          <w:lang w:eastAsia="ru-RU"/>
        </w:rPr>
      </w:pPr>
      <w:r w:rsidRPr="004403EE">
        <w:rPr>
          <w:b/>
          <w:bCs/>
          <w:sz w:val="28"/>
          <w:szCs w:val="28"/>
          <w:lang w:eastAsia="ru-RU"/>
        </w:rPr>
        <w:t xml:space="preserve">3.2.3. Дополнительные источники </w:t>
      </w:r>
    </w:p>
    <w:p w:rsidR="004403EE" w:rsidRPr="004403EE" w:rsidRDefault="004403EE" w:rsidP="004403EE">
      <w:pPr>
        <w:widowControl/>
        <w:autoSpaceDE/>
        <w:autoSpaceDN/>
        <w:spacing w:line="276" w:lineRule="auto"/>
        <w:ind w:firstLine="709"/>
        <w:jc w:val="both"/>
        <w:rPr>
          <w:sz w:val="28"/>
          <w:szCs w:val="28"/>
          <w:lang w:eastAsia="ru-RU"/>
        </w:rPr>
      </w:pPr>
      <w:r w:rsidRPr="004403EE">
        <w:rPr>
          <w:sz w:val="28"/>
          <w:szCs w:val="28"/>
          <w:lang w:eastAsia="ru-RU"/>
        </w:rPr>
        <w:t xml:space="preserve">1. Покоев, П. Н. Метрология, стандартизация, сертификация. Основы взаимозаменяемости: практикум : учебное пособие / П. Н. Покоев. — Ижевск : Ижевская ГСХА, 2019. — 40 с. — Текст : электронный // Лань : электронно-библиотечная система. — URL: https://e.lanbook.com/book/178036 (дата обращения: 07.06.2022). — Режим доступа: для </w:t>
      </w:r>
      <w:proofErr w:type="spellStart"/>
      <w:r w:rsidRPr="004403EE">
        <w:rPr>
          <w:sz w:val="28"/>
          <w:szCs w:val="28"/>
          <w:lang w:eastAsia="ru-RU"/>
        </w:rPr>
        <w:t>авториз</w:t>
      </w:r>
      <w:proofErr w:type="spellEnd"/>
      <w:r w:rsidRPr="004403EE">
        <w:rPr>
          <w:sz w:val="28"/>
          <w:szCs w:val="28"/>
          <w:lang w:eastAsia="ru-RU"/>
        </w:rPr>
        <w:t>. пользователей.</w:t>
      </w:r>
    </w:p>
    <w:p w:rsidR="004403EE" w:rsidRPr="004403EE" w:rsidRDefault="004403EE" w:rsidP="004403EE">
      <w:pPr>
        <w:widowControl/>
        <w:autoSpaceDE/>
        <w:autoSpaceDN/>
        <w:spacing w:line="276" w:lineRule="auto"/>
        <w:ind w:firstLine="709"/>
        <w:jc w:val="both"/>
        <w:rPr>
          <w:sz w:val="28"/>
          <w:szCs w:val="28"/>
          <w:lang w:eastAsia="ru-RU"/>
        </w:rPr>
      </w:pPr>
    </w:p>
    <w:p w:rsidR="004403EE" w:rsidRPr="004403EE" w:rsidRDefault="004403EE" w:rsidP="004403EE">
      <w:pPr>
        <w:keepNext/>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caps/>
          <w:sz w:val="24"/>
          <w:szCs w:val="24"/>
          <w:lang w:eastAsia="x-none"/>
        </w:rPr>
      </w:pPr>
    </w:p>
    <w:p w:rsidR="004403EE" w:rsidRPr="004403EE" w:rsidRDefault="004403EE" w:rsidP="004403EE">
      <w:pPr>
        <w:keepNext/>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sz w:val="28"/>
          <w:szCs w:val="28"/>
          <w:lang w:eastAsia="x-none"/>
        </w:rPr>
      </w:pPr>
      <w:r w:rsidRPr="004403EE">
        <w:rPr>
          <w:b/>
          <w:caps/>
          <w:sz w:val="28"/>
          <w:szCs w:val="28"/>
          <w:lang w:val="x-none" w:eastAsia="x-none"/>
        </w:rPr>
        <w:t>4</w:t>
      </w:r>
      <w:r w:rsidRPr="004403EE">
        <w:rPr>
          <w:caps/>
          <w:sz w:val="28"/>
          <w:szCs w:val="28"/>
          <w:lang w:val="x-none" w:eastAsia="x-none"/>
        </w:rPr>
        <w:t xml:space="preserve">. </w:t>
      </w:r>
      <w:r w:rsidRPr="004403EE">
        <w:rPr>
          <w:b/>
          <w:caps/>
          <w:sz w:val="28"/>
          <w:szCs w:val="28"/>
          <w:lang w:val="x-none" w:eastAsia="x-none"/>
        </w:rPr>
        <w:t>Контроль и оценка результатов освоения учебной Дисциплины</w:t>
      </w:r>
    </w:p>
    <w:p w:rsidR="004403EE" w:rsidRPr="004403EE" w:rsidRDefault="004403EE" w:rsidP="004403EE">
      <w:pPr>
        <w:keepNext/>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outlineLvl w:val="0"/>
        <w:rPr>
          <w:sz w:val="28"/>
          <w:szCs w:val="28"/>
          <w:lang w:eastAsia="x-none"/>
        </w:rPr>
      </w:pP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3067"/>
        <w:gridCol w:w="3379"/>
      </w:tblGrid>
      <w:tr w:rsidR="004403EE" w:rsidRPr="004403EE" w:rsidTr="004403EE">
        <w:tc>
          <w:tcPr>
            <w:tcW w:w="1819" w:type="pct"/>
          </w:tcPr>
          <w:p w:rsidR="004403EE" w:rsidRPr="004403EE" w:rsidRDefault="004403EE" w:rsidP="004403EE">
            <w:pPr>
              <w:widowControl/>
              <w:autoSpaceDE/>
              <w:autoSpaceDN/>
              <w:rPr>
                <w:b/>
                <w:bCs/>
                <w:sz w:val="28"/>
                <w:szCs w:val="28"/>
                <w:lang w:eastAsia="ru-RU"/>
              </w:rPr>
            </w:pPr>
            <w:r w:rsidRPr="004403EE">
              <w:rPr>
                <w:b/>
                <w:bCs/>
                <w:sz w:val="28"/>
                <w:szCs w:val="28"/>
                <w:lang w:eastAsia="ru-RU"/>
              </w:rPr>
              <w:t>Результаты обучения</w:t>
            </w:r>
          </w:p>
        </w:tc>
        <w:tc>
          <w:tcPr>
            <w:tcW w:w="1513" w:type="pct"/>
          </w:tcPr>
          <w:p w:rsidR="004403EE" w:rsidRPr="004403EE" w:rsidRDefault="004403EE" w:rsidP="004403EE">
            <w:pPr>
              <w:widowControl/>
              <w:autoSpaceDE/>
              <w:autoSpaceDN/>
              <w:rPr>
                <w:b/>
                <w:bCs/>
                <w:sz w:val="28"/>
                <w:szCs w:val="28"/>
                <w:lang w:eastAsia="ru-RU"/>
              </w:rPr>
            </w:pPr>
            <w:r w:rsidRPr="004403EE">
              <w:rPr>
                <w:b/>
                <w:bCs/>
                <w:sz w:val="28"/>
                <w:szCs w:val="28"/>
                <w:lang w:eastAsia="ru-RU"/>
              </w:rPr>
              <w:t>Критерии оценки</w:t>
            </w:r>
          </w:p>
        </w:tc>
        <w:tc>
          <w:tcPr>
            <w:tcW w:w="1667" w:type="pct"/>
          </w:tcPr>
          <w:p w:rsidR="004403EE" w:rsidRPr="004403EE" w:rsidRDefault="004403EE" w:rsidP="004403EE">
            <w:pPr>
              <w:widowControl/>
              <w:autoSpaceDE/>
              <w:autoSpaceDN/>
              <w:rPr>
                <w:b/>
                <w:bCs/>
                <w:sz w:val="28"/>
                <w:szCs w:val="28"/>
                <w:lang w:eastAsia="ru-RU"/>
              </w:rPr>
            </w:pPr>
            <w:r w:rsidRPr="004403EE">
              <w:rPr>
                <w:b/>
                <w:bCs/>
                <w:sz w:val="28"/>
                <w:szCs w:val="28"/>
                <w:lang w:eastAsia="ru-RU"/>
              </w:rPr>
              <w:t>Методы оценки</w:t>
            </w:r>
          </w:p>
        </w:tc>
      </w:tr>
      <w:tr w:rsidR="004403EE" w:rsidRPr="004403EE" w:rsidTr="004403EE">
        <w:tc>
          <w:tcPr>
            <w:tcW w:w="1819" w:type="pct"/>
          </w:tcPr>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jc w:val="both"/>
              <w:rPr>
                <w:sz w:val="28"/>
                <w:szCs w:val="28"/>
                <w:lang w:eastAsia="ru-RU"/>
              </w:rPr>
            </w:pPr>
            <w:r w:rsidRPr="004403EE">
              <w:rPr>
                <w:sz w:val="28"/>
                <w:szCs w:val="28"/>
                <w:lang w:eastAsia="ru-RU"/>
              </w:rPr>
              <w:t>основные понятия, термины и определения;</w:t>
            </w:r>
          </w:p>
          <w:p w:rsidR="004403EE" w:rsidRPr="004403EE" w:rsidRDefault="004403EE" w:rsidP="004403EE">
            <w:pPr>
              <w:widowControl/>
              <w:autoSpaceDE/>
              <w:autoSpaceDN/>
              <w:rPr>
                <w:bCs/>
                <w:i/>
                <w:sz w:val="28"/>
                <w:szCs w:val="28"/>
                <w:lang w:eastAsia="ru-RU"/>
              </w:rPr>
            </w:pPr>
          </w:p>
        </w:tc>
        <w:tc>
          <w:tcPr>
            <w:tcW w:w="1513" w:type="pct"/>
          </w:tcPr>
          <w:p w:rsidR="004403EE" w:rsidRPr="004403EE" w:rsidRDefault="004403EE" w:rsidP="004403EE">
            <w:pPr>
              <w:widowControl/>
              <w:autoSpaceDE/>
              <w:autoSpaceDN/>
              <w:spacing w:before="120"/>
              <w:jc w:val="both"/>
              <w:rPr>
                <w:sz w:val="28"/>
                <w:szCs w:val="28"/>
                <w:lang w:eastAsia="ru-RU"/>
              </w:rPr>
            </w:pPr>
            <w:r w:rsidRPr="004403EE">
              <w:rPr>
                <w:sz w:val="28"/>
                <w:szCs w:val="28"/>
                <w:lang w:eastAsia="ru-RU"/>
              </w:rPr>
              <w:t>Полно и точно перечислены</w:t>
            </w:r>
          </w:p>
          <w:p w:rsidR="004403EE" w:rsidRPr="004403EE" w:rsidRDefault="004403EE" w:rsidP="004403EE">
            <w:pPr>
              <w:widowControl/>
              <w:autoSpaceDE/>
              <w:autoSpaceDN/>
              <w:rPr>
                <w:bCs/>
                <w:i/>
                <w:sz w:val="28"/>
                <w:szCs w:val="28"/>
                <w:lang w:eastAsia="ru-RU"/>
              </w:rPr>
            </w:pPr>
            <w:r w:rsidRPr="004403EE">
              <w:rPr>
                <w:sz w:val="28"/>
                <w:szCs w:val="28"/>
                <w:lang w:eastAsia="ru-RU"/>
              </w:rPr>
              <w:t>Определяющие черты каждого указанного понятия и термина</w:t>
            </w:r>
          </w:p>
        </w:tc>
        <w:tc>
          <w:tcPr>
            <w:tcW w:w="1667" w:type="pct"/>
          </w:tcPr>
          <w:p w:rsidR="004403EE" w:rsidRPr="004403EE" w:rsidRDefault="004403EE" w:rsidP="004403EE">
            <w:pPr>
              <w:widowControl/>
              <w:autoSpaceDE/>
              <w:autoSpaceDN/>
              <w:rPr>
                <w:bCs/>
                <w:sz w:val="28"/>
                <w:szCs w:val="28"/>
              </w:rPr>
            </w:pPr>
            <w:r w:rsidRPr="004403EE">
              <w:rPr>
                <w:bCs/>
                <w:sz w:val="28"/>
                <w:szCs w:val="28"/>
              </w:rPr>
              <w:t xml:space="preserve">  Оценка результатов деятельности обучающегося при выполнении и защите результатов</w:t>
            </w:r>
          </w:p>
          <w:p w:rsidR="004403EE" w:rsidRPr="004403EE" w:rsidRDefault="004403EE" w:rsidP="004403EE">
            <w:pPr>
              <w:widowControl/>
              <w:autoSpaceDE/>
              <w:autoSpaceDN/>
              <w:rPr>
                <w:bCs/>
                <w:sz w:val="28"/>
                <w:szCs w:val="28"/>
              </w:rPr>
            </w:pPr>
            <w:r w:rsidRPr="004403EE">
              <w:rPr>
                <w:bCs/>
                <w:sz w:val="28"/>
                <w:szCs w:val="28"/>
              </w:rPr>
              <w:t xml:space="preserve">практических занятий, текущий контроль, </w:t>
            </w:r>
          </w:p>
          <w:p w:rsidR="004403EE" w:rsidRPr="004403EE" w:rsidRDefault="004403EE" w:rsidP="004403EE">
            <w:pPr>
              <w:widowControl/>
              <w:autoSpaceDE/>
              <w:autoSpaceDN/>
              <w:rPr>
                <w:bCs/>
                <w:i/>
                <w:sz w:val="28"/>
                <w:szCs w:val="28"/>
                <w:lang w:eastAsia="ru-RU"/>
              </w:rPr>
            </w:pPr>
            <w:r w:rsidRPr="004403EE">
              <w:rPr>
                <w:bCs/>
                <w:sz w:val="28"/>
                <w:szCs w:val="28"/>
                <w:lang w:eastAsia="ru-RU"/>
              </w:rPr>
              <w:t xml:space="preserve">устный опрос, </w:t>
            </w:r>
            <w:r w:rsidRPr="004403EE">
              <w:rPr>
                <w:bCs/>
                <w:sz w:val="28"/>
                <w:szCs w:val="28"/>
              </w:rPr>
              <w:t>дифференцированный зачет</w:t>
            </w:r>
            <w:r w:rsidRPr="004403EE">
              <w:rPr>
                <w:bCs/>
                <w:sz w:val="28"/>
                <w:szCs w:val="28"/>
                <w:lang w:eastAsia="ru-RU"/>
              </w:rPr>
              <w:t xml:space="preserve"> </w:t>
            </w:r>
          </w:p>
        </w:tc>
      </w:tr>
      <w:tr w:rsidR="004403EE" w:rsidRPr="004403EE" w:rsidTr="004403EE">
        <w:tc>
          <w:tcPr>
            <w:tcW w:w="1819" w:type="pct"/>
          </w:tcPr>
          <w:p w:rsidR="004403EE" w:rsidRPr="004403EE" w:rsidRDefault="004403EE" w:rsidP="004403EE">
            <w:pPr>
              <w:widowControl/>
              <w:autoSpaceDE/>
              <w:autoSpaceDN/>
              <w:rPr>
                <w:bCs/>
                <w:i/>
                <w:sz w:val="28"/>
                <w:szCs w:val="28"/>
                <w:lang w:eastAsia="ru-RU"/>
              </w:rPr>
            </w:pPr>
            <w:r w:rsidRPr="004403EE">
              <w:rPr>
                <w:sz w:val="28"/>
                <w:szCs w:val="28"/>
                <w:lang w:eastAsia="ru-RU"/>
              </w:rPr>
              <w:t>средства метрологии, стандартизации и сертификации</w:t>
            </w:r>
          </w:p>
        </w:tc>
        <w:tc>
          <w:tcPr>
            <w:tcW w:w="1513" w:type="pct"/>
          </w:tcPr>
          <w:p w:rsidR="004403EE" w:rsidRPr="004403EE" w:rsidRDefault="004403EE" w:rsidP="004403EE">
            <w:pPr>
              <w:widowControl/>
              <w:autoSpaceDE/>
              <w:autoSpaceDN/>
              <w:rPr>
                <w:bCs/>
                <w:sz w:val="28"/>
                <w:szCs w:val="28"/>
                <w:lang w:eastAsia="ru-RU"/>
              </w:rPr>
            </w:pPr>
            <w:r w:rsidRPr="004403EE">
              <w:rPr>
                <w:bCs/>
                <w:sz w:val="28"/>
                <w:szCs w:val="28"/>
                <w:lang w:eastAsia="ru-RU"/>
              </w:rPr>
              <w:t xml:space="preserve">Средства метрологии </w:t>
            </w:r>
            <w:r w:rsidRPr="004403EE">
              <w:rPr>
                <w:sz w:val="28"/>
                <w:szCs w:val="28"/>
                <w:lang w:eastAsia="ru-RU"/>
              </w:rPr>
              <w:t>стандартизации и сертификации</w:t>
            </w:r>
            <w:r w:rsidRPr="004403EE">
              <w:rPr>
                <w:bCs/>
                <w:sz w:val="28"/>
                <w:szCs w:val="28"/>
                <w:lang w:eastAsia="ru-RU"/>
              </w:rPr>
              <w:t xml:space="preserve"> перечислены в полном объеме</w:t>
            </w:r>
          </w:p>
        </w:tc>
        <w:tc>
          <w:tcPr>
            <w:tcW w:w="1667" w:type="pct"/>
          </w:tcPr>
          <w:p w:rsidR="004403EE" w:rsidRPr="004403EE" w:rsidRDefault="004403EE" w:rsidP="004403EE">
            <w:pPr>
              <w:widowControl/>
              <w:autoSpaceDE/>
              <w:autoSpaceDN/>
              <w:rPr>
                <w:bCs/>
                <w:sz w:val="28"/>
                <w:szCs w:val="28"/>
              </w:rPr>
            </w:pPr>
            <w:r w:rsidRPr="004403EE">
              <w:rPr>
                <w:bCs/>
                <w:sz w:val="28"/>
                <w:szCs w:val="28"/>
              </w:rPr>
              <w:t xml:space="preserve">  Оценка результатов деятельности обучающегося при выполнении и защите результатов</w:t>
            </w:r>
          </w:p>
          <w:p w:rsidR="004403EE" w:rsidRPr="004403EE" w:rsidRDefault="004403EE" w:rsidP="004403EE">
            <w:pPr>
              <w:widowControl/>
              <w:autoSpaceDE/>
              <w:autoSpaceDN/>
              <w:rPr>
                <w:bCs/>
                <w:sz w:val="28"/>
                <w:szCs w:val="28"/>
              </w:rPr>
            </w:pPr>
            <w:r w:rsidRPr="004403EE">
              <w:rPr>
                <w:bCs/>
                <w:sz w:val="28"/>
                <w:szCs w:val="28"/>
              </w:rPr>
              <w:t xml:space="preserve">практических занятий, текущий контроль, </w:t>
            </w:r>
          </w:p>
          <w:p w:rsidR="004403EE" w:rsidRPr="004403EE" w:rsidRDefault="004403EE" w:rsidP="004403EE">
            <w:pPr>
              <w:widowControl/>
              <w:autoSpaceDE/>
              <w:autoSpaceDN/>
              <w:rPr>
                <w:bCs/>
                <w:i/>
                <w:sz w:val="28"/>
                <w:szCs w:val="28"/>
                <w:lang w:eastAsia="ru-RU"/>
              </w:rPr>
            </w:pPr>
            <w:r w:rsidRPr="004403EE">
              <w:rPr>
                <w:bCs/>
                <w:sz w:val="28"/>
                <w:szCs w:val="28"/>
                <w:lang w:eastAsia="ru-RU"/>
              </w:rPr>
              <w:t xml:space="preserve">устный опрос, </w:t>
            </w:r>
            <w:r w:rsidRPr="004403EE">
              <w:rPr>
                <w:bCs/>
                <w:sz w:val="28"/>
                <w:szCs w:val="28"/>
              </w:rPr>
              <w:t>дифференцированный зачет</w:t>
            </w:r>
            <w:r w:rsidRPr="004403EE">
              <w:rPr>
                <w:bCs/>
                <w:sz w:val="28"/>
                <w:szCs w:val="28"/>
                <w:lang w:eastAsia="ru-RU"/>
              </w:rPr>
              <w:t xml:space="preserve"> </w:t>
            </w:r>
          </w:p>
        </w:tc>
      </w:tr>
      <w:tr w:rsidR="004403EE" w:rsidRPr="004403EE" w:rsidTr="004403EE">
        <w:trPr>
          <w:trHeight w:val="920"/>
        </w:trPr>
        <w:tc>
          <w:tcPr>
            <w:tcW w:w="1819" w:type="pct"/>
          </w:tcPr>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bCs/>
                <w:i/>
                <w:sz w:val="28"/>
                <w:szCs w:val="28"/>
                <w:lang w:eastAsia="ru-RU"/>
              </w:rPr>
            </w:pPr>
            <w:r w:rsidRPr="004403EE">
              <w:rPr>
                <w:sz w:val="28"/>
                <w:szCs w:val="28"/>
                <w:lang w:eastAsia="ru-RU"/>
              </w:rPr>
              <w:t xml:space="preserve"> профессиональные элементы международной и региональной стандартизации;</w:t>
            </w:r>
          </w:p>
        </w:tc>
        <w:tc>
          <w:tcPr>
            <w:tcW w:w="1513" w:type="pct"/>
          </w:tcPr>
          <w:p w:rsidR="004403EE" w:rsidRPr="004403EE" w:rsidRDefault="004403EE" w:rsidP="004403EE">
            <w:pPr>
              <w:widowControl/>
              <w:autoSpaceDE/>
              <w:autoSpaceDN/>
              <w:rPr>
                <w:bCs/>
                <w:sz w:val="28"/>
                <w:szCs w:val="28"/>
                <w:lang w:eastAsia="ru-RU"/>
              </w:rPr>
            </w:pPr>
            <w:r w:rsidRPr="004403EE">
              <w:rPr>
                <w:bCs/>
                <w:sz w:val="28"/>
                <w:szCs w:val="28"/>
                <w:lang w:eastAsia="ru-RU"/>
              </w:rPr>
              <w:t xml:space="preserve">Знание нормативных документов </w:t>
            </w:r>
            <w:r w:rsidRPr="004403EE">
              <w:rPr>
                <w:sz w:val="28"/>
                <w:szCs w:val="28"/>
                <w:lang w:eastAsia="ru-RU"/>
              </w:rPr>
              <w:t>международной и региональной стандартизации;</w:t>
            </w:r>
          </w:p>
        </w:tc>
        <w:tc>
          <w:tcPr>
            <w:tcW w:w="1667" w:type="pct"/>
          </w:tcPr>
          <w:p w:rsidR="004403EE" w:rsidRPr="004403EE" w:rsidRDefault="004403EE" w:rsidP="004403EE">
            <w:pPr>
              <w:widowControl/>
              <w:autoSpaceDE/>
              <w:autoSpaceDN/>
              <w:rPr>
                <w:bCs/>
                <w:sz w:val="28"/>
                <w:szCs w:val="28"/>
              </w:rPr>
            </w:pPr>
            <w:r w:rsidRPr="004403EE">
              <w:rPr>
                <w:bCs/>
                <w:sz w:val="28"/>
                <w:szCs w:val="28"/>
              </w:rPr>
              <w:t xml:space="preserve">  Оценка результатов деятельности обучающегося при выполнении и защите результатов</w:t>
            </w:r>
          </w:p>
          <w:p w:rsidR="004403EE" w:rsidRPr="004403EE" w:rsidRDefault="004403EE" w:rsidP="004403EE">
            <w:pPr>
              <w:widowControl/>
              <w:autoSpaceDE/>
              <w:autoSpaceDN/>
              <w:rPr>
                <w:bCs/>
                <w:sz w:val="28"/>
                <w:szCs w:val="28"/>
              </w:rPr>
            </w:pPr>
            <w:r w:rsidRPr="004403EE">
              <w:rPr>
                <w:bCs/>
                <w:sz w:val="28"/>
                <w:szCs w:val="28"/>
              </w:rPr>
              <w:t xml:space="preserve">практических занятий, текущий контроль, </w:t>
            </w:r>
          </w:p>
          <w:p w:rsidR="004403EE" w:rsidRPr="004403EE" w:rsidRDefault="004403EE" w:rsidP="004403EE">
            <w:pPr>
              <w:widowControl/>
              <w:autoSpaceDE/>
              <w:autoSpaceDN/>
              <w:rPr>
                <w:bCs/>
                <w:i/>
                <w:sz w:val="28"/>
                <w:szCs w:val="28"/>
                <w:lang w:eastAsia="ru-RU"/>
              </w:rPr>
            </w:pPr>
            <w:r w:rsidRPr="004403EE">
              <w:rPr>
                <w:bCs/>
                <w:sz w:val="28"/>
                <w:szCs w:val="28"/>
                <w:lang w:eastAsia="ru-RU"/>
              </w:rPr>
              <w:t xml:space="preserve">устный опрос, </w:t>
            </w:r>
            <w:r w:rsidRPr="004403EE">
              <w:rPr>
                <w:bCs/>
                <w:sz w:val="28"/>
                <w:szCs w:val="28"/>
              </w:rPr>
              <w:t>дифференцированный зачет</w:t>
            </w:r>
            <w:r w:rsidRPr="004403EE">
              <w:rPr>
                <w:bCs/>
                <w:sz w:val="28"/>
                <w:szCs w:val="28"/>
                <w:lang w:eastAsia="ru-RU"/>
              </w:rPr>
              <w:t xml:space="preserve"> </w:t>
            </w:r>
          </w:p>
        </w:tc>
      </w:tr>
      <w:tr w:rsidR="004403EE" w:rsidRPr="004403EE" w:rsidTr="004403EE">
        <w:tc>
          <w:tcPr>
            <w:tcW w:w="1819" w:type="pct"/>
          </w:tcPr>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jc w:val="both"/>
              <w:rPr>
                <w:sz w:val="28"/>
                <w:szCs w:val="28"/>
                <w:lang w:eastAsia="ru-RU"/>
              </w:rPr>
            </w:pPr>
            <w:r w:rsidRPr="004403EE">
              <w:rPr>
                <w:sz w:val="28"/>
                <w:szCs w:val="28"/>
                <w:lang w:eastAsia="ru-RU"/>
              </w:rPr>
              <w:t>показатели качества и методы их оценки;</w:t>
            </w:r>
          </w:p>
          <w:p w:rsidR="004403EE" w:rsidRPr="004403EE" w:rsidRDefault="004403EE" w:rsidP="004403EE">
            <w:pPr>
              <w:widowControl/>
              <w:autoSpaceDE/>
              <w:autoSpaceDN/>
              <w:rPr>
                <w:bCs/>
                <w:i/>
                <w:sz w:val="28"/>
                <w:szCs w:val="28"/>
                <w:lang w:eastAsia="ru-RU"/>
              </w:rPr>
            </w:pPr>
          </w:p>
        </w:tc>
        <w:tc>
          <w:tcPr>
            <w:tcW w:w="1513" w:type="pct"/>
          </w:tcPr>
          <w:p w:rsidR="004403EE" w:rsidRPr="004403EE" w:rsidRDefault="004403EE" w:rsidP="004403EE">
            <w:pPr>
              <w:widowControl/>
              <w:autoSpaceDE/>
              <w:autoSpaceDN/>
              <w:rPr>
                <w:bCs/>
                <w:sz w:val="28"/>
                <w:szCs w:val="28"/>
                <w:lang w:eastAsia="ru-RU"/>
              </w:rPr>
            </w:pPr>
            <w:r w:rsidRPr="004403EE">
              <w:rPr>
                <w:bCs/>
                <w:sz w:val="28"/>
                <w:szCs w:val="28"/>
                <w:lang w:eastAsia="ru-RU"/>
              </w:rPr>
              <w:t>Показатели качества и методы их оценки выбраны в соответствии с заданными условиями и требованиями ИСО</w:t>
            </w:r>
          </w:p>
        </w:tc>
        <w:tc>
          <w:tcPr>
            <w:tcW w:w="1667" w:type="pct"/>
          </w:tcPr>
          <w:p w:rsidR="004403EE" w:rsidRPr="004403EE" w:rsidRDefault="004403EE" w:rsidP="004403EE">
            <w:pPr>
              <w:widowControl/>
              <w:autoSpaceDE/>
              <w:autoSpaceDN/>
              <w:rPr>
                <w:bCs/>
                <w:sz w:val="28"/>
                <w:szCs w:val="28"/>
              </w:rPr>
            </w:pPr>
            <w:r w:rsidRPr="004403EE">
              <w:rPr>
                <w:bCs/>
                <w:sz w:val="28"/>
                <w:szCs w:val="28"/>
              </w:rPr>
              <w:t xml:space="preserve">  Оценка результатов деятельности обучающегося при выполнении и защите результатов</w:t>
            </w:r>
          </w:p>
          <w:p w:rsidR="004403EE" w:rsidRPr="004403EE" w:rsidRDefault="004403EE" w:rsidP="004403EE">
            <w:pPr>
              <w:widowControl/>
              <w:autoSpaceDE/>
              <w:autoSpaceDN/>
              <w:rPr>
                <w:bCs/>
                <w:sz w:val="28"/>
                <w:szCs w:val="28"/>
              </w:rPr>
            </w:pPr>
            <w:r w:rsidRPr="004403EE">
              <w:rPr>
                <w:bCs/>
                <w:sz w:val="28"/>
                <w:szCs w:val="28"/>
              </w:rPr>
              <w:t xml:space="preserve">практических занятий, текущий контроль, </w:t>
            </w:r>
          </w:p>
          <w:p w:rsidR="004403EE" w:rsidRPr="004403EE" w:rsidRDefault="004403EE" w:rsidP="004403EE">
            <w:pPr>
              <w:widowControl/>
              <w:autoSpaceDE/>
              <w:autoSpaceDN/>
              <w:rPr>
                <w:bCs/>
                <w:i/>
                <w:sz w:val="28"/>
                <w:szCs w:val="28"/>
                <w:lang w:eastAsia="ru-RU"/>
              </w:rPr>
            </w:pPr>
            <w:r w:rsidRPr="004403EE">
              <w:rPr>
                <w:bCs/>
                <w:sz w:val="28"/>
                <w:szCs w:val="28"/>
                <w:lang w:eastAsia="ru-RU"/>
              </w:rPr>
              <w:t xml:space="preserve">устный опрос, </w:t>
            </w:r>
            <w:r w:rsidRPr="004403EE">
              <w:rPr>
                <w:bCs/>
                <w:sz w:val="28"/>
                <w:szCs w:val="28"/>
              </w:rPr>
              <w:t>дифференцированный зачет</w:t>
            </w:r>
            <w:r w:rsidRPr="004403EE">
              <w:rPr>
                <w:bCs/>
                <w:sz w:val="28"/>
                <w:szCs w:val="28"/>
                <w:lang w:eastAsia="ru-RU"/>
              </w:rPr>
              <w:t xml:space="preserve"> </w:t>
            </w:r>
          </w:p>
        </w:tc>
      </w:tr>
      <w:tr w:rsidR="004403EE" w:rsidRPr="004403EE" w:rsidTr="004403EE">
        <w:tc>
          <w:tcPr>
            <w:tcW w:w="1819" w:type="pct"/>
          </w:tcPr>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jc w:val="both"/>
              <w:rPr>
                <w:sz w:val="28"/>
                <w:szCs w:val="28"/>
                <w:lang w:eastAsia="ru-RU"/>
              </w:rPr>
            </w:pPr>
            <w:r w:rsidRPr="004403EE">
              <w:rPr>
                <w:sz w:val="28"/>
                <w:szCs w:val="28"/>
                <w:lang w:eastAsia="ru-RU"/>
              </w:rPr>
              <w:lastRenderedPageBreak/>
              <w:t xml:space="preserve"> системы и схемы сертификации</w:t>
            </w:r>
          </w:p>
          <w:p w:rsidR="004403EE" w:rsidRPr="004403EE" w:rsidRDefault="004403EE" w:rsidP="004403EE">
            <w:pPr>
              <w:widowControl/>
              <w:autoSpaceDE/>
              <w:autoSpaceDN/>
              <w:rPr>
                <w:bCs/>
                <w:i/>
                <w:sz w:val="28"/>
                <w:szCs w:val="28"/>
                <w:lang w:eastAsia="ru-RU"/>
              </w:rPr>
            </w:pPr>
          </w:p>
        </w:tc>
        <w:tc>
          <w:tcPr>
            <w:tcW w:w="1513" w:type="pct"/>
          </w:tcPr>
          <w:p w:rsidR="004403EE" w:rsidRPr="004403EE" w:rsidRDefault="004403EE" w:rsidP="004403EE">
            <w:pPr>
              <w:widowControl/>
              <w:autoSpaceDE/>
              <w:autoSpaceDN/>
              <w:rPr>
                <w:bCs/>
                <w:sz w:val="28"/>
                <w:szCs w:val="28"/>
                <w:lang w:eastAsia="ru-RU"/>
              </w:rPr>
            </w:pPr>
            <w:r w:rsidRPr="004403EE">
              <w:rPr>
                <w:bCs/>
                <w:sz w:val="28"/>
                <w:szCs w:val="28"/>
                <w:lang w:eastAsia="ru-RU"/>
              </w:rPr>
              <w:t>Выбранные  системы и схема соответствуют заданным условиям</w:t>
            </w:r>
          </w:p>
        </w:tc>
        <w:tc>
          <w:tcPr>
            <w:tcW w:w="1667" w:type="pct"/>
          </w:tcPr>
          <w:p w:rsidR="004403EE" w:rsidRPr="004403EE" w:rsidRDefault="004403EE" w:rsidP="004403EE">
            <w:pPr>
              <w:widowControl/>
              <w:autoSpaceDE/>
              <w:autoSpaceDN/>
              <w:rPr>
                <w:bCs/>
                <w:sz w:val="28"/>
                <w:szCs w:val="28"/>
              </w:rPr>
            </w:pPr>
            <w:r w:rsidRPr="004403EE">
              <w:rPr>
                <w:bCs/>
                <w:sz w:val="28"/>
                <w:szCs w:val="28"/>
              </w:rPr>
              <w:t xml:space="preserve">  Оценка результатов деятельности обучающегося при выполнении и защите результатов</w:t>
            </w:r>
          </w:p>
          <w:p w:rsidR="004403EE" w:rsidRPr="004403EE" w:rsidRDefault="004403EE" w:rsidP="004403EE">
            <w:pPr>
              <w:widowControl/>
              <w:autoSpaceDE/>
              <w:autoSpaceDN/>
              <w:rPr>
                <w:bCs/>
                <w:sz w:val="28"/>
                <w:szCs w:val="28"/>
              </w:rPr>
            </w:pPr>
            <w:r w:rsidRPr="004403EE">
              <w:rPr>
                <w:bCs/>
                <w:sz w:val="28"/>
                <w:szCs w:val="28"/>
              </w:rPr>
              <w:t xml:space="preserve">практических занятий, текущий контроль, </w:t>
            </w:r>
          </w:p>
          <w:p w:rsidR="004403EE" w:rsidRPr="004403EE" w:rsidRDefault="004403EE" w:rsidP="004403EE">
            <w:pPr>
              <w:widowControl/>
              <w:autoSpaceDE/>
              <w:autoSpaceDN/>
              <w:rPr>
                <w:bCs/>
                <w:i/>
                <w:sz w:val="28"/>
                <w:szCs w:val="28"/>
                <w:lang w:eastAsia="ru-RU"/>
              </w:rPr>
            </w:pPr>
            <w:r w:rsidRPr="004403EE">
              <w:rPr>
                <w:bCs/>
                <w:sz w:val="28"/>
                <w:szCs w:val="28"/>
                <w:lang w:eastAsia="ru-RU"/>
              </w:rPr>
              <w:t xml:space="preserve">устный опрос, </w:t>
            </w:r>
            <w:r w:rsidRPr="004403EE">
              <w:rPr>
                <w:bCs/>
                <w:sz w:val="28"/>
                <w:szCs w:val="28"/>
              </w:rPr>
              <w:t>дифференцированный зачет</w:t>
            </w:r>
            <w:r w:rsidRPr="004403EE">
              <w:rPr>
                <w:bCs/>
                <w:sz w:val="28"/>
                <w:szCs w:val="28"/>
                <w:lang w:eastAsia="ru-RU"/>
              </w:rPr>
              <w:t xml:space="preserve"> </w:t>
            </w:r>
          </w:p>
        </w:tc>
      </w:tr>
      <w:tr w:rsidR="004403EE" w:rsidRPr="004403EE" w:rsidTr="004403EE">
        <w:tc>
          <w:tcPr>
            <w:tcW w:w="1819" w:type="pct"/>
          </w:tcPr>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bCs/>
                <w:i/>
                <w:sz w:val="28"/>
                <w:szCs w:val="28"/>
                <w:lang w:eastAsia="ru-RU"/>
              </w:rPr>
            </w:pPr>
            <w:r w:rsidRPr="004403EE">
              <w:rPr>
                <w:sz w:val="28"/>
                <w:szCs w:val="28"/>
                <w:lang w:eastAsia="ru-RU"/>
              </w:rPr>
              <w:t>выполнять технические измерения, необходимые при проведении работ по техническому обслуживанию и ремонту сельскохозяйственной техники</w:t>
            </w:r>
          </w:p>
        </w:tc>
        <w:tc>
          <w:tcPr>
            <w:tcW w:w="1513" w:type="pct"/>
          </w:tcPr>
          <w:p w:rsidR="004403EE" w:rsidRPr="004403EE" w:rsidRDefault="004403EE" w:rsidP="004403EE">
            <w:pPr>
              <w:widowControl/>
              <w:autoSpaceDE/>
              <w:autoSpaceDN/>
              <w:rPr>
                <w:bCs/>
                <w:sz w:val="28"/>
                <w:szCs w:val="28"/>
                <w:lang w:eastAsia="ru-RU"/>
              </w:rPr>
            </w:pPr>
            <w:r w:rsidRPr="004403EE">
              <w:rPr>
                <w:bCs/>
                <w:sz w:val="28"/>
                <w:szCs w:val="28"/>
                <w:lang w:eastAsia="ru-RU"/>
              </w:rPr>
              <w:t>Измерения выполнены в соответствии с технической характеристикой используемого инструмента</w:t>
            </w:r>
          </w:p>
        </w:tc>
        <w:tc>
          <w:tcPr>
            <w:tcW w:w="1667" w:type="pct"/>
          </w:tcPr>
          <w:p w:rsidR="004403EE" w:rsidRPr="004403EE" w:rsidRDefault="004403EE" w:rsidP="004403EE">
            <w:pPr>
              <w:widowControl/>
              <w:autoSpaceDE/>
              <w:autoSpaceDN/>
              <w:rPr>
                <w:bCs/>
                <w:sz w:val="28"/>
                <w:szCs w:val="28"/>
              </w:rPr>
            </w:pPr>
            <w:r w:rsidRPr="004403EE">
              <w:rPr>
                <w:bCs/>
                <w:sz w:val="28"/>
                <w:szCs w:val="28"/>
              </w:rPr>
              <w:t xml:space="preserve">  Оценка результатов деятельности обучающегося при выполнении и защите результатов</w:t>
            </w:r>
          </w:p>
          <w:p w:rsidR="004403EE" w:rsidRPr="004403EE" w:rsidRDefault="004403EE" w:rsidP="004403EE">
            <w:pPr>
              <w:widowControl/>
              <w:autoSpaceDE/>
              <w:autoSpaceDN/>
              <w:rPr>
                <w:bCs/>
                <w:sz w:val="28"/>
                <w:szCs w:val="28"/>
              </w:rPr>
            </w:pPr>
            <w:r w:rsidRPr="004403EE">
              <w:rPr>
                <w:bCs/>
                <w:sz w:val="28"/>
                <w:szCs w:val="28"/>
              </w:rPr>
              <w:t xml:space="preserve">практических занятий, текущий контроль, </w:t>
            </w:r>
          </w:p>
          <w:p w:rsidR="004403EE" w:rsidRPr="004403EE" w:rsidRDefault="004403EE" w:rsidP="004403EE">
            <w:pPr>
              <w:widowControl/>
              <w:autoSpaceDE/>
              <w:autoSpaceDN/>
              <w:rPr>
                <w:bCs/>
                <w:i/>
                <w:sz w:val="28"/>
                <w:szCs w:val="28"/>
                <w:lang w:eastAsia="ru-RU"/>
              </w:rPr>
            </w:pPr>
            <w:r w:rsidRPr="004403EE">
              <w:rPr>
                <w:bCs/>
                <w:sz w:val="28"/>
                <w:szCs w:val="28"/>
                <w:lang w:eastAsia="ru-RU"/>
              </w:rPr>
              <w:t xml:space="preserve">устный опрос, </w:t>
            </w:r>
            <w:r w:rsidRPr="004403EE">
              <w:rPr>
                <w:bCs/>
                <w:sz w:val="28"/>
                <w:szCs w:val="28"/>
              </w:rPr>
              <w:t>дифференцированный зачет</w:t>
            </w:r>
            <w:r w:rsidRPr="004403EE">
              <w:rPr>
                <w:bCs/>
                <w:sz w:val="28"/>
                <w:szCs w:val="28"/>
                <w:lang w:eastAsia="ru-RU"/>
              </w:rPr>
              <w:t xml:space="preserve"> </w:t>
            </w:r>
          </w:p>
        </w:tc>
      </w:tr>
      <w:tr w:rsidR="004403EE" w:rsidRPr="004403EE" w:rsidTr="004403EE">
        <w:tc>
          <w:tcPr>
            <w:tcW w:w="1819" w:type="pct"/>
          </w:tcPr>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sz w:val="28"/>
                <w:szCs w:val="28"/>
                <w:lang w:eastAsia="ru-RU"/>
              </w:rPr>
            </w:pPr>
            <w:r w:rsidRPr="004403EE">
              <w:rPr>
                <w:sz w:val="28"/>
                <w:szCs w:val="28"/>
                <w:lang w:eastAsia="ru-RU"/>
              </w:rPr>
              <w:t>осознанно выбирать средства и методы измерения в соответствии с технологической задачей, обеспечивать поддержание качества работ;</w:t>
            </w:r>
          </w:p>
          <w:p w:rsidR="004403EE" w:rsidRPr="004403EE" w:rsidRDefault="004403EE" w:rsidP="004403EE">
            <w:pPr>
              <w:widowControl/>
              <w:autoSpaceDE/>
              <w:autoSpaceDN/>
              <w:rPr>
                <w:bCs/>
                <w:i/>
                <w:sz w:val="28"/>
                <w:szCs w:val="28"/>
                <w:lang w:eastAsia="ru-RU"/>
              </w:rPr>
            </w:pPr>
          </w:p>
        </w:tc>
        <w:tc>
          <w:tcPr>
            <w:tcW w:w="1513" w:type="pct"/>
          </w:tcPr>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jc w:val="both"/>
              <w:rPr>
                <w:bCs/>
                <w:i/>
                <w:sz w:val="28"/>
                <w:szCs w:val="28"/>
                <w:lang w:eastAsia="ru-RU"/>
              </w:rPr>
            </w:pPr>
            <w:r w:rsidRPr="004403EE">
              <w:rPr>
                <w:sz w:val="28"/>
                <w:szCs w:val="28"/>
                <w:lang w:eastAsia="ru-RU"/>
              </w:rPr>
              <w:t xml:space="preserve">Средства и методы измерения выбраны в соответствии с заданными условиями; использование измерительного инструмента соответствует основным правилам их использования </w:t>
            </w:r>
          </w:p>
        </w:tc>
        <w:tc>
          <w:tcPr>
            <w:tcW w:w="1667" w:type="pct"/>
          </w:tcPr>
          <w:p w:rsidR="004403EE" w:rsidRPr="004403EE" w:rsidRDefault="004403EE" w:rsidP="004403EE">
            <w:pPr>
              <w:widowControl/>
              <w:autoSpaceDE/>
              <w:autoSpaceDN/>
              <w:rPr>
                <w:bCs/>
                <w:sz w:val="28"/>
                <w:szCs w:val="28"/>
              </w:rPr>
            </w:pPr>
            <w:r w:rsidRPr="004403EE">
              <w:rPr>
                <w:bCs/>
                <w:sz w:val="28"/>
                <w:szCs w:val="28"/>
              </w:rPr>
              <w:t xml:space="preserve">  Оценка результатов деятельности обучающегося при выполнении и защите результатов</w:t>
            </w:r>
          </w:p>
          <w:p w:rsidR="004403EE" w:rsidRPr="004403EE" w:rsidRDefault="004403EE" w:rsidP="004403EE">
            <w:pPr>
              <w:widowControl/>
              <w:autoSpaceDE/>
              <w:autoSpaceDN/>
              <w:rPr>
                <w:bCs/>
                <w:sz w:val="28"/>
                <w:szCs w:val="28"/>
              </w:rPr>
            </w:pPr>
            <w:r w:rsidRPr="004403EE">
              <w:rPr>
                <w:bCs/>
                <w:sz w:val="28"/>
                <w:szCs w:val="28"/>
              </w:rPr>
              <w:t xml:space="preserve">практических занятий, текущий контроль, </w:t>
            </w:r>
          </w:p>
          <w:p w:rsidR="004403EE" w:rsidRPr="004403EE" w:rsidRDefault="004403EE" w:rsidP="004403EE">
            <w:pPr>
              <w:widowControl/>
              <w:autoSpaceDE/>
              <w:autoSpaceDN/>
              <w:rPr>
                <w:bCs/>
                <w:i/>
                <w:sz w:val="28"/>
                <w:szCs w:val="28"/>
                <w:lang w:eastAsia="ru-RU"/>
              </w:rPr>
            </w:pPr>
            <w:r w:rsidRPr="004403EE">
              <w:rPr>
                <w:bCs/>
                <w:sz w:val="28"/>
                <w:szCs w:val="28"/>
                <w:lang w:eastAsia="ru-RU"/>
              </w:rPr>
              <w:t xml:space="preserve">устный опрос, </w:t>
            </w:r>
            <w:r w:rsidRPr="004403EE">
              <w:rPr>
                <w:bCs/>
                <w:sz w:val="28"/>
                <w:szCs w:val="28"/>
              </w:rPr>
              <w:t>дифференцированный зачет</w:t>
            </w:r>
            <w:r w:rsidRPr="004403EE">
              <w:rPr>
                <w:bCs/>
                <w:sz w:val="28"/>
                <w:szCs w:val="28"/>
                <w:lang w:eastAsia="ru-RU"/>
              </w:rPr>
              <w:t xml:space="preserve"> </w:t>
            </w:r>
          </w:p>
        </w:tc>
      </w:tr>
      <w:tr w:rsidR="004403EE" w:rsidRPr="004403EE" w:rsidTr="004403EE">
        <w:tc>
          <w:tcPr>
            <w:tcW w:w="1819" w:type="pct"/>
          </w:tcPr>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jc w:val="both"/>
              <w:rPr>
                <w:bCs/>
                <w:i/>
                <w:sz w:val="28"/>
                <w:szCs w:val="28"/>
                <w:lang w:eastAsia="ru-RU"/>
              </w:rPr>
            </w:pPr>
            <w:r w:rsidRPr="004403EE">
              <w:rPr>
                <w:sz w:val="28"/>
                <w:szCs w:val="28"/>
                <w:lang w:eastAsia="ru-RU"/>
              </w:rPr>
              <w:t>указывать в технической документации требования к точности размеров, форме и взаимному расположению поверхностей, к качеству поверхности;</w:t>
            </w:r>
          </w:p>
        </w:tc>
        <w:tc>
          <w:tcPr>
            <w:tcW w:w="1513" w:type="pct"/>
          </w:tcPr>
          <w:p w:rsidR="004403EE" w:rsidRPr="004403EE" w:rsidRDefault="004403EE" w:rsidP="004403EE">
            <w:pPr>
              <w:widowControl/>
              <w:autoSpaceDE/>
              <w:autoSpaceDN/>
              <w:rPr>
                <w:bCs/>
                <w:sz w:val="28"/>
                <w:szCs w:val="28"/>
                <w:lang w:eastAsia="ru-RU"/>
              </w:rPr>
            </w:pPr>
            <w:r w:rsidRPr="004403EE">
              <w:rPr>
                <w:bCs/>
                <w:sz w:val="28"/>
                <w:szCs w:val="28"/>
                <w:lang w:eastAsia="ru-RU"/>
              </w:rPr>
              <w:t>Заполнение технической документации соответствует требованиям ГОСТ</w:t>
            </w:r>
          </w:p>
        </w:tc>
        <w:tc>
          <w:tcPr>
            <w:tcW w:w="1667" w:type="pct"/>
          </w:tcPr>
          <w:p w:rsidR="004403EE" w:rsidRPr="004403EE" w:rsidRDefault="004403EE" w:rsidP="004403EE">
            <w:pPr>
              <w:widowControl/>
              <w:autoSpaceDE/>
              <w:autoSpaceDN/>
              <w:rPr>
                <w:bCs/>
                <w:sz w:val="28"/>
                <w:szCs w:val="28"/>
              </w:rPr>
            </w:pPr>
            <w:r w:rsidRPr="004403EE">
              <w:rPr>
                <w:bCs/>
                <w:sz w:val="28"/>
                <w:szCs w:val="28"/>
              </w:rPr>
              <w:t xml:space="preserve">  Оценка результатов деятельности обучающегося при выполнении и защите результатов</w:t>
            </w:r>
          </w:p>
          <w:p w:rsidR="004403EE" w:rsidRPr="004403EE" w:rsidRDefault="004403EE" w:rsidP="004403EE">
            <w:pPr>
              <w:widowControl/>
              <w:autoSpaceDE/>
              <w:autoSpaceDN/>
              <w:rPr>
                <w:bCs/>
                <w:sz w:val="28"/>
                <w:szCs w:val="28"/>
              </w:rPr>
            </w:pPr>
            <w:r w:rsidRPr="004403EE">
              <w:rPr>
                <w:bCs/>
                <w:sz w:val="28"/>
                <w:szCs w:val="28"/>
              </w:rPr>
              <w:t xml:space="preserve">практических занятий, текущий контроль, </w:t>
            </w:r>
          </w:p>
          <w:p w:rsidR="004403EE" w:rsidRPr="004403EE" w:rsidRDefault="004403EE" w:rsidP="004403EE">
            <w:pPr>
              <w:widowControl/>
              <w:autoSpaceDE/>
              <w:autoSpaceDN/>
              <w:rPr>
                <w:bCs/>
                <w:i/>
                <w:sz w:val="28"/>
                <w:szCs w:val="28"/>
                <w:lang w:eastAsia="ru-RU"/>
              </w:rPr>
            </w:pPr>
            <w:r w:rsidRPr="004403EE">
              <w:rPr>
                <w:bCs/>
                <w:sz w:val="28"/>
                <w:szCs w:val="28"/>
                <w:lang w:eastAsia="ru-RU"/>
              </w:rPr>
              <w:t xml:space="preserve">устный опрос, </w:t>
            </w:r>
            <w:r w:rsidRPr="004403EE">
              <w:rPr>
                <w:bCs/>
                <w:sz w:val="28"/>
                <w:szCs w:val="28"/>
              </w:rPr>
              <w:t>дифференцированный зачет</w:t>
            </w:r>
            <w:r w:rsidRPr="004403EE">
              <w:rPr>
                <w:bCs/>
                <w:sz w:val="28"/>
                <w:szCs w:val="28"/>
                <w:lang w:eastAsia="ru-RU"/>
              </w:rPr>
              <w:t xml:space="preserve"> </w:t>
            </w:r>
          </w:p>
        </w:tc>
      </w:tr>
      <w:tr w:rsidR="004403EE" w:rsidRPr="004403EE" w:rsidTr="004403EE">
        <w:tc>
          <w:tcPr>
            <w:tcW w:w="1819" w:type="pct"/>
          </w:tcPr>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jc w:val="both"/>
              <w:rPr>
                <w:bCs/>
                <w:i/>
                <w:sz w:val="28"/>
                <w:szCs w:val="28"/>
                <w:lang w:eastAsia="ru-RU"/>
              </w:rPr>
            </w:pPr>
            <w:r w:rsidRPr="004403EE">
              <w:rPr>
                <w:sz w:val="28"/>
                <w:szCs w:val="28"/>
                <w:lang w:eastAsia="ru-RU"/>
              </w:rPr>
              <w:t xml:space="preserve">пользоваться таблицами стандартов и справочниками, в том числе в электронной форме, для поиска нужной технической </w:t>
            </w:r>
            <w:r w:rsidRPr="004403EE">
              <w:rPr>
                <w:sz w:val="28"/>
                <w:szCs w:val="28"/>
                <w:lang w:eastAsia="ru-RU"/>
              </w:rPr>
              <w:lastRenderedPageBreak/>
              <w:t>информации;</w:t>
            </w:r>
          </w:p>
        </w:tc>
        <w:tc>
          <w:tcPr>
            <w:tcW w:w="1513" w:type="pct"/>
          </w:tcPr>
          <w:p w:rsidR="004403EE" w:rsidRPr="004403EE" w:rsidRDefault="004403EE" w:rsidP="004403EE">
            <w:pPr>
              <w:widowControl/>
              <w:autoSpaceDE/>
              <w:autoSpaceDN/>
              <w:rPr>
                <w:bCs/>
                <w:sz w:val="28"/>
                <w:szCs w:val="28"/>
                <w:lang w:eastAsia="ru-RU"/>
              </w:rPr>
            </w:pPr>
            <w:r w:rsidRPr="004403EE">
              <w:rPr>
                <w:bCs/>
                <w:sz w:val="28"/>
                <w:szCs w:val="28"/>
                <w:lang w:eastAsia="ru-RU"/>
              </w:rPr>
              <w:lastRenderedPageBreak/>
              <w:t xml:space="preserve">Использование для поиска  </w:t>
            </w:r>
            <w:r w:rsidRPr="004403EE">
              <w:rPr>
                <w:sz w:val="28"/>
                <w:szCs w:val="28"/>
                <w:lang w:eastAsia="ru-RU"/>
              </w:rPr>
              <w:t>технической информации</w:t>
            </w:r>
            <w:r w:rsidRPr="004403EE">
              <w:rPr>
                <w:bCs/>
                <w:sz w:val="28"/>
                <w:szCs w:val="28"/>
                <w:lang w:eastAsia="ru-RU"/>
              </w:rPr>
              <w:t xml:space="preserve"> комплексных систем стандартов </w:t>
            </w:r>
          </w:p>
        </w:tc>
        <w:tc>
          <w:tcPr>
            <w:tcW w:w="1667" w:type="pct"/>
          </w:tcPr>
          <w:p w:rsidR="004403EE" w:rsidRPr="004403EE" w:rsidRDefault="004403EE" w:rsidP="004403EE">
            <w:pPr>
              <w:widowControl/>
              <w:autoSpaceDE/>
              <w:autoSpaceDN/>
              <w:rPr>
                <w:bCs/>
                <w:sz w:val="28"/>
                <w:szCs w:val="28"/>
              </w:rPr>
            </w:pPr>
            <w:r w:rsidRPr="004403EE">
              <w:rPr>
                <w:bCs/>
                <w:sz w:val="28"/>
                <w:szCs w:val="28"/>
              </w:rPr>
              <w:t xml:space="preserve">  Оценка результатов деятельности обучающегося при выполнении и защите результатов</w:t>
            </w:r>
          </w:p>
          <w:p w:rsidR="004403EE" w:rsidRPr="004403EE" w:rsidRDefault="004403EE" w:rsidP="004403EE">
            <w:pPr>
              <w:widowControl/>
              <w:autoSpaceDE/>
              <w:autoSpaceDN/>
              <w:rPr>
                <w:bCs/>
                <w:sz w:val="28"/>
                <w:szCs w:val="28"/>
              </w:rPr>
            </w:pPr>
            <w:r w:rsidRPr="004403EE">
              <w:rPr>
                <w:bCs/>
                <w:sz w:val="28"/>
                <w:szCs w:val="28"/>
              </w:rPr>
              <w:lastRenderedPageBreak/>
              <w:t xml:space="preserve">практических занятий, текущий контроль, </w:t>
            </w:r>
          </w:p>
          <w:p w:rsidR="004403EE" w:rsidRPr="004403EE" w:rsidRDefault="004403EE" w:rsidP="004403EE">
            <w:pPr>
              <w:widowControl/>
              <w:autoSpaceDE/>
              <w:autoSpaceDN/>
              <w:rPr>
                <w:bCs/>
                <w:i/>
                <w:sz w:val="28"/>
                <w:szCs w:val="28"/>
                <w:lang w:eastAsia="ru-RU"/>
              </w:rPr>
            </w:pPr>
            <w:r w:rsidRPr="004403EE">
              <w:rPr>
                <w:bCs/>
                <w:sz w:val="28"/>
                <w:szCs w:val="28"/>
                <w:lang w:eastAsia="ru-RU"/>
              </w:rPr>
              <w:t xml:space="preserve">устный опрос, </w:t>
            </w:r>
            <w:r w:rsidRPr="004403EE">
              <w:rPr>
                <w:bCs/>
                <w:sz w:val="28"/>
                <w:szCs w:val="28"/>
              </w:rPr>
              <w:t>дифференцированный зачет</w:t>
            </w:r>
            <w:r w:rsidRPr="004403EE">
              <w:rPr>
                <w:bCs/>
                <w:sz w:val="28"/>
                <w:szCs w:val="28"/>
                <w:lang w:eastAsia="ru-RU"/>
              </w:rPr>
              <w:t xml:space="preserve"> </w:t>
            </w:r>
          </w:p>
        </w:tc>
      </w:tr>
      <w:tr w:rsidR="004403EE" w:rsidRPr="004403EE" w:rsidTr="004403EE">
        <w:tc>
          <w:tcPr>
            <w:tcW w:w="1819" w:type="pct"/>
          </w:tcPr>
          <w:p w:rsidR="004403EE" w:rsidRPr="004403EE" w:rsidRDefault="004403EE" w:rsidP="004403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jc w:val="both"/>
              <w:rPr>
                <w:bCs/>
                <w:i/>
                <w:sz w:val="28"/>
                <w:szCs w:val="28"/>
                <w:lang w:eastAsia="ru-RU"/>
              </w:rPr>
            </w:pPr>
            <w:r w:rsidRPr="004403EE">
              <w:rPr>
                <w:sz w:val="28"/>
                <w:szCs w:val="28"/>
                <w:lang w:eastAsia="ru-RU"/>
              </w:rPr>
              <w:lastRenderedPageBreak/>
              <w:t>рассчитывать соединения деталей для определения допустимости износа и работоспособности, для возможности конструкторской доработки.</w:t>
            </w:r>
          </w:p>
        </w:tc>
        <w:tc>
          <w:tcPr>
            <w:tcW w:w="1513" w:type="pct"/>
          </w:tcPr>
          <w:p w:rsidR="004403EE" w:rsidRPr="004403EE" w:rsidRDefault="004403EE" w:rsidP="004403EE">
            <w:pPr>
              <w:widowControl/>
              <w:autoSpaceDE/>
              <w:autoSpaceDN/>
              <w:rPr>
                <w:bCs/>
                <w:sz w:val="28"/>
                <w:szCs w:val="28"/>
                <w:lang w:eastAsia="ru-RU"/>
              </w:rPr>
            </w:pPr>
            <w:r w:rsidRPr="004403EE">
              <w:rPr>
                <w:bCs/>
                <w:sz w:val="28"/>
                <w:szCs w:val="28"/>
                <w:lang w:eastAsia="ru-RU"/>
              </w:rPr>
              <w:t>Выбранные значения при расчете соответствуют нормативным документам</w:t>
            </w:r>
          </w:p>
        </w:tc>
        <w:tc>
          <w:tcPr>
            <w:tcW w:w="1667" w:type="pct"/>
          </w:tcPr>
          <w:p w:rsidR="004403EE" w:rsidRPr="004403EE" w:rsidRDefault="004403EE" w:rsidP="004403EE">
            <w:pPr>
              <w:widowControl/>
              <w:autoSpaceDE/>
              <w:autoSpaceDN/>
              <w:rPr>
                <w:bCs/>
                <w:sz w:val="28"/>
                <w:szCs w:val="28"/>
              </w:rPr>
            </w:pPr>
            <w:r w:rsidRPr="004403EE">
              <w:rPr>
                <w:bCs/>
                <w:sz w:val="28"/>
                <w:szCs w:val="28"/>
              </w:rPr>
              <w:t xml:space="preserve">  Оценка результатов деятельности обучающегося при выполнении и защите результатов</w:t>
            </w:r>
          </w:p>
          <w:p w:rsidR="004403EE" w:rsidRPr="004403EE" w:rsidRDefault="004403EE" w:rsidP="004403EE">
            <w:pPr>
              <w:widowControl/>
              <w:autoSpaceDE/>
              <w:autoSpaceDN/>
              <w:rPr>
                <w:bCs/>
                <w:sz w:val="28"/>
                <w:szCs w:val="28"/>
              </w:rPr>
            </w:pPr>
            <w:r w:rsidRPr="004403EE">
              <w:rPr>
                <w:bCs/>
                <w:sz w:val="28"/>
                <w:szCs w:val="28"/>
              </w:rPr>
              <w:t xml:space="preserve">практических занятий, текущий контроль, </w:t>
            </w:r>
          </w:p>
          <w:p w:rsidR="004403EE" w:rsidRPr="004403EE" w:rsidRDefault="004403EE" w:rsidP="004403EE">
            <w:pPr>
              <w:widowControl/>
              <w:autoSpaceDE/>
              <w:autoSpaceDN/>
              <w:rPr>
                <w:bCs/>
                <w:i/>
                <w:sz w:val="28"/>
                <w:szCs w:val="28"/>
                <w:lang w:eastAsia="ru-RU"/>
              </w:rPr>
            </w:pPr>
            <w:r w:rsidRPr="004403EE">
              <w:rPr>
                <w:bCs/>
                <w:sz w:val="28"/>
                <w:szCs w:val="28"/>
                <w:lang w:eastAsia="ru-RU"/>
              </w:rPr>
              <w:t xml:space="preserve">устный опрос, </w:t>
            </w:r>
            <w:r w:rsidRPr="004403EE">
              <w:rPr>
                <w:bCs/>
                <w:sz w:val="28"/>
                <w:szCs w:val="28"/>
              </w:rPr>
              <w:t>дифференцированный зачет</w:t>
            </w:r>
            <w:r w:rsidRPr="004403EE">
              <w:rPr>
                <w:bCs/>
                <w:sz w:val="28"/>
                <w:szCs w:val="28"/>
                <w:lang w:eastAsia="ru-RU"/>
              </w:rPr>
              <w:t xml:space="preserve"> </w:t>
            </w:r>
          </w:p>
        </w:tc>
      </w:tr>
    </w:tbl>
    <w:p w:rsidR="004403EE" w:rsidRPr="004403EE" w:rsidRDefault="004403EE" w:rsidP="004403EE">
      <w:pPr>
        <w:widowControl/>
        <w:autoSpaceDE/>
        <w:autoSpaceDN/>
        <w:spacing w:after="60" w:line="276" w:lineRule="auto"/>
        <w:jc w:val="both"/>
        <w:outlineLvl w:val="1"/>
        <w:rPr>
          <w:b/>
          <w:bCs/>
          <w:sz w:val="28"/>
          <w:szCs w:val="28"/>
          <w:lang w:eastAsia="ru-RU"/>
        </w:rPr>
      </w:pPr>
    </w:p>
    <w:p w:rsidR="005F5605" w:rsidRDefault="005F5605"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4403EE" w:rsidRDefault="004403EE" w:rsidP="003B0821">
      <w:pPr>
        <w:pStyle w:val="a3"/>
        <w:rPr>
          <w:b/>
          <w:sz w:val="18"/>
        </w:rPr>
      </w:pPr>
    </w:p>
    <w:p w:rsidR="005F5605" w:rsidRDefault="005F5605" w:rsidP="003B0821">
      <w:pPr>
        <w:pStyle w:val="a3"/>
        <w:rPr>
          <w:b/>
          <w:sz w:val="18"/>
        </w:rPr>
      </w:pPr>
    </w:p>
    <w:p w:rsidR="00A9101F" w:rsidRDefault="00A9101F" w:rsidP="003B0821">
      <w:pPr>
        <w:pStyle w:val="a3"/>
        <w:rPr>
          <w:b/>
          <w:sz w:val="18"/>
        </w:rPr>
      </w:pPr>
    </w:p>
    <w:p w:rsidR="00A9101F" w:rsidRDefault="00A9101F" w:rsidP="003B0821">
      <w:pPr>
        <w:pStyle w:val="a3"/>
        <w:rPr>
          <w:b/>
          <w:sz w:val="18"/>
        </w:rPr>
      </w:pPr>
    </w:p>
    <w:p w:rsidR="00A9101F" w:rsidRDefault="00A9101F" w:rsidP="003B0821">
      <w:pPr>
        <w:pStyle w:val="a3"/>
        <w:rPr>
          <w:b/>
          <w:sz w:val="18"/>
        </w:rPr>
      </w:pPr>
    </w:p>
    <w:p w:rsidR="00A9101F" w:rsidRDefault="00A9101F" w:rsidP="003B0821">
      <w:pPr>
        <w:pStyle w:val="a3"/>
        <w:rPr>
          <w:b/>
          <w:sz w:val="18"/>
        </w:rPr>
      </w:pPr>
    </w:p>
    <w:p w:rsidR="00A9101F" w:rsidRDefault="00A9101F" w:rsidP="003B0821">
      <w:pPr>
        <w:pStyle w:val="a3"/>
        <w:rPr>
          <w:b/>
          <w:sz w:val="18"/>
        </w:rPr>
      </w:pPr>
    </w:p>
    <w:p w:rsidR="00A9101F" w:rsidRDefault="00A9101F" w:rsidP="003B0821">
      <w:pPr>
        <w:pStyle w:val="a3"/>
        <w:rPr>
          <w:b/>
          <w:sz w:val="18"/>
        </w:rPr>
      </w:pPr>
    </w:p>
    <w:p w:rsidR="00A9101F" w:rsidRDefault="00A9101F" w:rsidP="003B0821">
      <w:pPr>
        <w:pStyle w:val="a3"/>
        <w:rPr>
          <w:b/>
          <w:sz w:val="18"/>
        </w:rPr>
      </w:pPr>
    </w:p>
    <w:p w:rsidR="00A9101F" w:rsidRDefault="00A9101F" w:rsidP="003B0821">
      <w:pPr>
        <w:pStyle w:val="a3"/>
        <w:rPr>
          <w:b/>
          <w:sz w:val="18"/>
        </w:rPr>
      </w:pPr>
    </w:p>
    <w:p w:rsidR="00A9101F" w:rsidRDefault="00A9101F" w:rsidP="003B0821">
      <w:pPr>
        <w:pStyle w:val="a3"/>
        <w:rPr>
          <w:b/>
          <w:sz w:val="18"/>
        </w:rPr>
      </w:pPr>
    </w:p>
    <w:p w:rsidR="005F5605" w:rsidRDefault="005F5605" w:rsidP="003B0821">
      <w:pPr>
        <w:pStyle w:val="a3"/>
        <w:rPr>
          <w:b/>
          <w:sz w:val="18"/>
        </w:rPr>
      </w:pPr>
    </w:p>
    <w:p w:rsidR="005F5605" w:rsidRDefault="005F5605" w:rsidP="003B0821">
      <w:pPr>
        <w:pStyle w:val="a3"/>
        <w:rPr>
          <w:b/>
          <w:sz w:val="18"/>
        </w:rPr>
      </w:pPr>
    </w:p>
    <w:p w:rsidR="005F5605" w:rsidRDefault="005F5605" w:rsidP="003B0821">
      <w:pPr>
        <w:pStyle w:val="a3"/>
        <w:rPr>
          <w:b/>
          <w:sz w:val="18"/>
        </w:rPr>
      </w:pPr>
    </w:p>
    <w:p w:rsidR="003B0821" w:rsidRPr="006149D6" w:rsidRDefault="005F5605" w:rsidP="003B0821">
      <w:pPr>
        <w:pStyle w:val="a3"/>
        <w:rPr>
          <w:b/>
          <w:sz w:val="24"/>
          <w:szCs w:val="24"/>
          <w:lang w:eastAsia="zh-CN"/>
        </w:rPr>
      </w:pPr>
      <w:r>
        <w:rPr>
          <w:b/>
          <w:sz w:val="18"/>
        </w:rPr>
        <w:lastRenderedPageBreak/>
        <w:t xml:space="preserve">                                 </w:t>
      </w:r>
      <w:r w:rsidR="003B0821">
        <w:rPr>
          <w:b/>
          <w:sz w:val="18"/>
        </w:rPr>
        <w:t xml:space="preserve">  </w:t>
      </w:r>
      <w:r w:rsidR="003B0821" w:rsidRPr="006149D6">
        <w:rPr>
          <w:bCs/>
          <w:lang w:eastAsia="zh-CN"/>
        </w:rPr>
        <w:t>Департамент образования и науки Брянской области</w:t>
      </w:r>
    </w:p>
    <w:p w:rsidR="003B0821" w:rsidRPr="006149D6" w:rsidRDefault="003B0821" w:rsidP="003B0821">
      <w:pPr>
        <w:widowControl/>
        <w:suppressAutoHyphens/>
        <w:autoSpaceDE/>
        <w:autoSpaceDN/>
        <w:ind w:right="-423"/>
        <w:jc w:val="center"/>
        <w:rPr>
          <w:b/>
          <w:sz w:val="24"/>
          <w:szCs w:val="24"/>
          <w:lang w:eastAsia="zh-CN"/>
        </w:rPr>
      </w:pPr>
      <w:r w:rsidRPr="006149D6">
        <w:rPr>
          <w:bCs/>
          <w:sz w:val="28"/>
          <w:szCs w:val="28"/>
          <w:lang w:eastAsia="zh-CN"/>
        </w:rPr>
        <w:t>ГБПОУ  «Брянский аграрный техникум имени Героя России А.С. Зайцева»</w:t>
      </w:r>
    </w:p>
    <w:p w:rsidR="003B0821" w:rsidRPr="006149D6" w:rsidRDefault="003B0821" w:rsidP="003B0821">
      <w:pPr>
        <w:widowControl/>
        <w:suppressAutoHyphens/>
        <w:autoSpaceDE/>
        <w:autoSpaceDN/>
        <w:ind w:left="-426"/>
        <w:jc w:val="center"/>
        <w:rPr>
          <w:sz w:val="24"/>
          <w:szCs w:val="24"/>
          <w:lang w:eastAsia="zh-CN"/>
        </w:rPr>
      </w:pPr>
    </w:p>
    <w:p w:rsidR="003B0821" w:rsidRPr="006149D6" w:rsidRDefault="003B0821" w:rsidP="003B0821">
      <w:pPr>
        <w:widowControl/>
        <w:suppressAutoHyphens/>
        <w:autoSpaceDE/>
        <w:autoSpaceDN/>
        <w:ind w:left="-426"/>
        <w:jc w:val="center"/>
        <w:rPr>
          <w:sz w:val="24"/>
          <w:szCs w:val="24"/>
          <w:lang w:eastAsia="zh-CN"/>
        </w:rPr>
      </w:pPr>
    </w:p>
    <w:p w:rsidR="003B0821" w:rsidRPr="006149D6" w:rsidRDefault="003B0821" w:rsidP="003B0821">
      <w:pPr>
        <w:widowControl/>
        <w:suppressAutoHyphens/>
        <w:autoSpaceDE/>
        <w:autoSpaceDN/>
        <w:jc w:val="center"/>
        <w:rPr>
          <w:sz w:val="24"/>
          <w:szCs w:val="24"/>
          <w:lang w:eastAsia="zh-CN"/>
        </w:rPr>
      </w:pPr>
    </w:p>
    <w:tbl>
      <w:tblPr>
        <w:tblW w:w="0" w:type="auto"/>
        <w:jc w:val="center"/>
        <w:tblLayout w:type="fixed"/>
        <w:tblLook w:val="0000" w:firstRow="0" w:lastRow="0" w:firstColumn="0" w:lastColumn="0" w:noHBand="0" w:noVBand="0"/>
      </w:tblPr>
      <w:tblGrid>
        <w:gridCol w:w="4839"/>
        <w:gridCol w:w="4829"/>
      </w:tblGrid>
      <w:tr w:rsidR="003B0821" w:rsidRPr="006149D6" w:rsidTr="00E02599">
        <w:trPr>
          <w:jc w:val="center"/>
        </w:trPr>
        <w:tc>
          <w:tcPr>
            <w:tcW w:w="4839" w:type="dxa"/>
            <w:shd w:val="clear" w:color="auto" w:fill="auto"/>
          </w:tcPr>
          <w:p w:rsidR="003B0821" w:rsidRPr="006149D6" w:rsidRDefault="003B0821" w:rsidP="00E02599">
            <w:pPr>
              <w:widowControl/>
              <w:suppressAutoHyphens/>
              <w:autoSpaceDE/>
              <w:autoSpaceDN/>
              <w:spacing w:after="280"/>
              <w:rPr>
                <w:sz w:val="24"/>
                <w:szCs w:val="24"/>
                <w:lang w:eastAsia="zh-CN"/>
              </w:rPr>
            </w:pPr>
            <w:r w:rsidRPr="006149D6">
              <w:rPr>
                <w:bCs/>
                <w:sz w:val="28"/>
                <w:szCs w:val="28"/>
                <w:lang w:eastAsia="zh-CN"/>
              </w:rPr>
              <w:t>РАССМОТРЕНО:</w:t>
            </w:r>
          </w:p>
          <w:p w:rsidR="003B0821" w:rsidRPr="006149D6" w:rsidRDefault="003B0821" w:rsidP="00E02599">
            <w:pPr>
              <w:widowControl/>
              <w:suppressAutoHyphens/>
              <w:autoSpaceDE/>
              <w:autoSpaceDN/>
              <w:rPr>
                <w:sz w:val="24"/>
                <w:szCs w:val="24"/>
                <w:lang w:eastAsia="zh-CN"/>
              </w:rPr>
            </w:pPr>
            <w:r w:rsidRPr="006149D6">
              <w:rPr>
                <w:sz w:val="28"/>
                <w:szCs w:val="28"/>
                <w:lang w:eastAsia="zh-CN"/>
              </w:rPr>
              <w:t>на заседании</w:t>
            </w:r>
            <w:r w:rsidRPr="006149D6">
              <w:rPr>
                <w:bCs/>
                <w:color w:val="FF0000"/>
                <w:sz w:val="28"/>
                <w:szCs w:val="28"/>
                <w:lang w:eastAsia="zh-CN"/>
              </w:rPr>
              <w:t xml:space="preserve"> </w:t>
            </w:r>
            <w:r w:rsidRPr="006149D6">
              <w:rPr>
                <w:bCs/>
                <w:sz w:val="28"/>
                <w:szCs w:val="28"/>
                <w:lang w:eastAsia="zh-CN"/>
              </w:rPr>
              <w:t>МК</w:t>
            </w:r>
          </w:p>
          <w:p w:rsidR="003B0821" w:rsidRPr="006149D6" w:rsidRDefault="003B0821" w:rsidP="00E02599">
            <w:pPr>
              <w:widowControl/>
              <w:suppressAutoHyphens/>
              <w:autoSpaceDE/>
              <w:autoSpaceDN/>
              <w:rPr>
                <w:sz w:val="24"/>
                <w:szCs w:val="24"/>
                <w:lang w:eastAsia="zh-CN"/>
              </w:rPr>
            </w:pPr>
            <w:r w:rsidRPr="006149D6">
              <w:rPr>
                <w:bCs/>
                <w:sz w:val="28"/>
                <w:szCs w:val="28"/>
                <w:lang w:eastAsia="zh-CN"/>
              </w:rPr>
              <w:t>специальных дисциплин</w:t>
            </w:r>
          </w:p>
          <w:p w:rsidR="003B0821" w:rsidRPr="006149D6" w:rsidRDefault="003B0821" w:rsidP="00E02599">
            <w:pPr>
              <w:widowControl/>
              <w:suppressAutoHyphens/>
              <w:autoSpaceDE/>
              <w:autoSpaceDN/>
              <w:rPr>
                <w:sz w:val="24"/>
                <w:szCs w:val="24"/>
                <w:lang w:eastAsia="zh-CN"/>
              </w:rPr>
            </w:pPr>
            <w:r w:rsidRPr="006149D6">
              <w:rPr>
                <w:sz w:val="28"/>
                <w:szCs w:val="28"/>
                <w:lang w:eastAsia="zh-CN"/>
              </w:rPr>
              <w:t xml:space="preserve">_____________  /И.Н. </w:t>
            </w:r>
            <w:proofErr w:type="spellStart"/>
            <w:r w:rsidRPr="006149D6">
              <w:rPr>
                <w:sz w:val="28"/>
                <w:szCs w:val="28"/>
                <w:lang w:eastAsia="zh-CN"/>
              </w:rPr>
              <w:t>Кисельникова</w:t>
            </w:r>
            <w:proofErr w:type="spellEnd"/>
            <w:r w:rsidRPr="006149D6">
              <w:rPr>
                <w:sz w:val="28"/>
                <w:szCs w:val="28"/>
                <w:lang w:eastAsia="zh-CN"/>
              </w:rPr>
              <w:t>/</w:t>
            </w:r>
            <w:r w:rsidRPr="006149D6">
              <w:rPr>
                <w:sz w:val="28"/>
                <w:szCs w:val="28"/>
                <w:lang w:eastAsia="zh-CN"/>
              </w:rPr>
              <w:br/>
            </w:r>
            <w:r w:rsidRPr="006149D6">
              <w:rPr>
                <w:bCs/>
                <w:sz w:val="28"/>
                <w:szCs w:val="28"/>
                <w:lang w:eastAsia="zh-CN"/>
              </w:rPr>
              <w:t>Протокол №___ от «__»____2023 г.</w:t>
            </w:r>
          </w:p>
          <w:p w:rsidR="003B0821" w:rsidRPr="006149D6" w:rsidRDefault="003B0821" w:rsidP="00E02599">
            <w:pPr>
              <w:widowControl/>
              <w:suppressAutoHyphens/>
              <w:autoSpaceDE/>
              <w:autoSpaceDN/>
              <w:rPr>
                <w:sz w:val="24"/>
                <w:szCs w:val="24"/>
                <w:lang w:eastAsia="zh-CN"/>
              </w:rPr>
            </w:pPr>
          </w:p>
        </w:tc>
        <w:tc>
          <w:tcPr>
            <w:tcW w:w="4829" w:type="dxa"/>
            <w:shd w:val="clear" w:color="auto" w:fill="auto"/>
          </w:tcPr>
          <w:p w:rsidR="003B0821" w:rsidRPr="006149D6" w:rsidRDefault="003B0821" w:rsidP="00E02599">
            <w:pPr>
              <w:widowControl/>
              <w:suppressAutoHyphens/>
              <w:autoSpaceDE/>
              <w:autoSpaceDN/>
              <w:spacing w:after="280"/>
              <w:rPr>
                <w:sz w:val="24"/>
                <w:szCs w:val="24"/>
                <w:lang w:eastAsia="zh-CN"/>
              </w:rPr>
            </w:pPr>
            <w:r w:rsidRPr="006149D6">
              <w:rPr>
                <w:bCs/>
                <w:sz w:val="28"/>
                <w:szCs w:val="28"/>
                <w:lang w:eastAsia="zh-CN"/>
              </w:rPr>
              <w:t xml:space="preserve">               УТВЕРЖДАЮ:</w:t>
            </w:r>
          </w:p>
          <w:p w:rsidR="003B0821" w:rsidRPr="006149D6" w:rsidRDefault="003B0821" w:rsidP="00E02599">
            <w:pPr>
              <w:widowControl/>
              <w:tabs>
                <w:tab w:val="left" w:pos="318"/>
                <w:tab w:val="left" w:pos="372"/>
              </w:tabs>
              <w:suppressAutoHyphens/>
              <w:autoSpaceDE/>
              <w:autoSpaceDN/>
              <w:ind w:right="-338"/>
              <w:jc w:val="center"/>
              <w:rPr>
                <w:sz w:val="24"/>
                <w:szCs w:val="24"/>
                <w:lang w:eastAsia="zh-CN"/>
              </w:rPr>
            </w:pPr>
            <w:r w:rsidRPr="006149D6">
              <w:rPr>
                <w:sz w:val="28"/>
                <w:szCs w:val="28"/>
                <w:lang w:eastAsia="zh-CN"/>
              </w:rPr>
              <w:t xml:space="preserve">         заместитель директора по УПР</w:t>
            </w:r>
          </w:p>
          <w:p w:rsidR="003B0821" w:rsidRPr="006149D6" w:rsidRDefault="003B0821" w:rsidP="00E02599">
            <w:pPr>
              <w:widowControl/>
              <w:suppressAutoHyphens/>
              <w:autoSpaceDE/>
              <w:autoSpaceDN/>
              <w:jc w:val="right"/>
              <w:rPr>
                <w:sz w:val="24"/>
                <w:szCs w:val="24"/>
                <w:lang w:eastAsia="zh-CN"/>
              </w:rPr>
            </w:pPr>
            <w:r w:rsidRPr="006149D6">
              <w:rPr>
                <w:sz w:val="28"/>
                <w:szCs w:val="28"/>
                <w:lang w:eastAsia="zh-CN"/>
              </w:rPr>
              <w:t>___________ /</w:t>
            </w:r>
            <w:proofErr w:type="spellStart"/>
            <w:r w:rsidRPr="006149D6">
              <w:rPr>
                <w:sz w:val="28"/>
                <w:szCs w:val="28"/>
                <w:lang w:eastAsia="zh-CN"/>
              </w:rPr>
              <w:t>М.А.Батракова</w:t>
            </w:r>
            <w:proofErr w:type="spellEnd"/>
            <w:r w:rsidRPr="006149D6">
              <w:rPr>
                <w:i/>
                <w:sz w:val="28"/>
                <w:szCs w:val="28"/>
                <w:lang w:eastAsia="zh-CN"/>
              </w:rPr>
              <w:t xml:space="preserve"> /</w:t>
            </w:r>
          </w:p>
          <w:p w:rsidR="003B0821" w:rsidRPr="006149D6" w:rsidRDefault="003B0821" w:rsidP="00E02599">
            <w:pPr>
              <w:widowControl/>
              <w:tabs>
                <w:tab w:val="left" w:pos="1169"/>
              </w:tabs>
              <w:suppressAutoHyphens/>
              <w:autoSpaceDE/>
              <w:autoSpaceDN/>
              <w:jc w:val="right"/>
              <w:rPr>
                <w:sz w:val="24"/>
                <w:szCs w:val="24"/>
                <w:lang w:eastAsia="zh-CN"/>
              </w:rPr>
            </w:pPr>
            <w:r w:rsidRPr="006149D6">
              <w:rPr>
                <w:sz w:val="28"/>
                <w:szCs w:val="28"/>
                <w:lang w:eastAsia="zh-CN"/>
              </w:rPr>
              <w:t xml:space="preserve">     «___» _______________ 2023 г.</w:t>
            </w:r>
          </w:p>
          <w:p w:rsidR="003B0821" w:rsidRPr="006149D6" w:rsidRDefault="003B0821" w:rsidP="00E02599">
            <w:pPr>
              <w:widowControl/>
              <w:suppressAutoHyphens/>
              <w:autoSpaceDE/>
              <w:autoSpaceDN/>
              <w:spacing w:before="280"/>
              <w:jc w:val="center"/>
              <w:rPr>
                <w:sz w:val="28"/>
                <w:szCs w:val="28"/>
                <w:lang w:eastAsia="zh-CN"/>
              </w:rPr>
            </w:pPr>
          </w:p>
        </w:tc>
      </w:tr>
    </w:tbl>
    <w:p w:rsidR="003B0821" w:rsidRDefault="003B0821" w:rsidP="003B0821">
      <w:pPr>
        <w:pStyle w:val="a3"/>
        <w:rPr>
          <w:b/>
          <w:sz w:val="36"/>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6542EE">
      <w:pPr>
        <w:pStyle w:val="1"/>
        <w:spacing w:before="0"/>
        <w:ind w:left="196" w:firstLine="0"/>
        <w:jc w:val="center"/>
      </w:pPr>
      <w:r>
        <w:t>РАБОЧАЯ</w:t>
      </w:r>
      <w:r>
        <w:rPr>
          <w:spacing w:val="-8"/>
        </w:rPr>
        <w:t xml:space="preserve"> </w:t>
      </w:r>
      <w:r>
        <w:t>ПРОГРАММА</w:t>
      </w:r>
      <w:r>
        <w:rPr>
          <w:spacing w:val="-13"/>
        </w:rPr>
        <w:t xml:space="preserve"> </w:t>
      </w:r>
      <w:r>
        <w:t>УЧЕБНОЙ</w:t>
      </w:r>
      <w:r>
        <w:rPr>
          <w:spacing w:val="-11"/>
        </w:rPr>
        <w:t xml:space="preserve"> </w:t>
      </w:r>
      <w:r>
        <w:rPr>
          <w:spacing w:val="-2"/>
        </w:rPr>
        <w:t>ДИСЦИПЛИНЫ</w:t>
      </w:r>
    </w:p>
    <w:p w:rsidR="00D27683" w:rsidRDefault="003B0821">
      <w:pPr>
        <w:spacing w:before="316" w:line="269" w:lineRule="exact"/>
        <w:ind w:left="203"/>
        <w:jc w:val="center"/>
        <w:rPr>
          <w:sz w:val="24"/>
        </w:rPr>
      </w:pPr>
      <w:r>
        <w:rPr>
          <w:sz w:val="24"/>
          <w:u w:val="single"/>
        </w:rPr>
        <w:t>ОП.1</w:t>
      </w:r>
      <w:r w:rsidR="00CB5658">
        <w:rPr>
          <w:sz w:val="24"/>
          <w:u w:val="single"/>
        </w:rPr>
        <w:t>3</w:t>
      </w:r>
      <w:r w:rsidR="006542EE">
        <w:rPr>
          <w:spacing w:val="-4"/>
          <w:sz w:val="24"/>
          <w:u w:val="single"/>
        </w:rPr>
        <w:t xml:space="preserve"> </w:t>
      </w:r>
      <w:r w:rsidR="006542EE">
        <w:rPr>
          <w:sz w:val="24"/>
          <w:u w:val="single"/>
        </w:rPr>
        <w:t>Основы</w:t>
      </w:r>
      <w:r w:rsidR="006542EE">
        <w:rPr>
          <w:spacing w:val="-5"/>
          <w:sz w:val="24"/>
          <w:u w:val="single"/>
        </w:rPr>
        <w:t xml:space="preserve"> </w:t>
      </w:r>
      <w:r w:rsidR="006542EE">
        <w:rPr>
          <w:sz w:val="24"/>
          <w:u w:val="single"/>
        </w:rPr>
        <w:t>экономики, менеджмента</w:t>
      </w:r>
      <w:r w:rsidR="006542EE">
        <w:rPr>
          <w:spacing w:val="-3"/>
          <w:sz w:val="24"/>
          <w:u w:val="single"/>
        </w:rPr>
        <w:t xml:space="preserve"> </w:t>
      </w:r>
      <w:r w:rsidR="006542EE">
        <w:rPr>
          <w:sz w:val="24"/>
          <w:u w:val="single"/>
        </w:rPr>
        <w:t>и</w:t>
      </w:r>
      <w:r w:rsidR="006542EE">
        <w:rPr>
          <w:spacing w:val="-5"/>
          <w:sz w:val="24"/>
          <w:u w:val="single"/>
        </w:rPr>
        <w:t xml:space="preserve"> </w:t>
      </w:r>
      <w:r w:rsidR="006542EE">
        <w:rPr>
          <w:spacing w:val="-2"/>
          <w:sz w:val="24"/>
          <w:u w:val="single"/>
        </w:rPr>
        <w:t>маркетинга</w:t>
      </w:r>
    </w:p>
    <w:p w:rsidR="00D27683" w:rsidRDefault="006542EE">
      <w:pPr>
        <w:spacing w:line="177" w:lineRule="exact"/>
        <w:ind w:left="206"/>
        <w:jc w:val="center"/>
        <w:rPr>
          <w:i/>
          <w:sz w:val="16"/>
        </w:rPr>
      </w:pPr>
      <w:r>
        <w:rPr>
          <w:i/>
          <w:sz w:val="16"/>
        </w:rPr>
        <w:t>код</w:t>
      </w:r>
      <w:r>
        <w:rPr>
          <w:i/>
          <w:spacing w:val="-4"/>
          <w:sz w:val="16"/>
        </w:rPr>
        <w:t xml:space="preserve"> </w:t>
      </w:r>
      <w:r>
        <w:rPr>
          <w:i/>
          <w:sz w:val="16"/>
        </w:rPr>
        <w:t>и</w:t>
      </w:r>
      <w:r>
        <w:rPr>
          <w:i/>
          <w:spacing w:val="-3"/>
          <w:sz w:val="16"/>
        </w:rPr>
        <w:t xml:space="preserve"> </w:t>
      </w:r>
      <w:r>
        <w:rPr>
          <w:i/>
          <w:sz w:val="16"/>
        </w:rPr>
        <w:t>название</w:t>
      </w:r>
      <w:r>
        <w:rPr>
          <w:i/>
          <w:spacing w:val="-4"/>
          <w:sz w:val="16"/>
        </w:rPr>
        <w:t xml:space="preserve"> </w:t>
      </w:r>
      <w:r>
        <w:rPr>
          <w:i/>
          <w:sz w:val="16"/>
        </w:rPr>
        <w:t>учебной</w:t>
      </w:r>
      <w:r>
        <w:rPr>
          <w:i/>
          <w:spacing w:val="-3"/>
          <w:sz w:val="16"/>
        </w:rPr>
        <w:t xml:space="preserve"> </w:t>
      </w:r>
      <w:r>
        <w:rPr>
          <w:i/>
          <w:spacing w:val="-2"/>
          <w:sz w:val="16"/>
        </w:rPr>
        <w:t>дисциплины</w:t>
      </w:r>
    </w:p>
    <w:p w:rsidR="00D27683" w:rsidRDefault="00D27683">
      <w:pPr>
        <w:pStyle w:val="a3"/>
        <w:rPr>
          <w:i/>
          <w:sz w:val="16"/>
        </w:rPr>
      </w:pPr>
    </w:p>
    <w:p w:rsidR="00D27683" w:rsidRDefault="00D27683">
      <w:pPr>
        <w:pStyle w:val="a3"/>
        <w:spacing w:before="60"/>
        <w:rPr>
          <w:i/>
          <w:sz w:val="16"/>
        </w:rPr>
      </w:pPr>
    </w:p>
    <w:p w:rsidR="00D27683" w:rsidRDefault="006542EE">
      <w:pPr>
        <w:pStyle w:val="a3"/>
        <w:ind w:left="198"/>
        <w:jc w:val="center"/>
      </w:pPr>
      <w:r>
        <w:t>программы</w:t>
      </w:r>
      <w:r>
        <w:rPr>
          <w:spacing w:val="-8"/>
        </w:rPr>
        <w:t xml:space="preserve"> </w:t>
      </w:r>
      <w:r>
        <w:t>подготовки</w:t>
      </w:r>
      <w:r>
        <w:rPr>
          <w:spacing w:val="-9"/>
        </w:rPr>
        <w:t xml:space="preserve"> </w:t>
      </w:r>
      <w:r>
        <w:t>специалистов</w:t>
      </w:r>
      <w:r>
        <w:rPr>
          <w:spacing w:val="-9"/>
        </w:rPr>
        <w:t xml:space="preserve"> </w:t>
      </w:r>
      <w:r>
        <w:t>среднего</w:t>
      </w:r>
      <w:r>
        <w:rPr>
          <w:spacing w:val="-9"/>
        </w:rPr>
        <w:t xml:space="preserve"> </w:t>
      </w:r>
      <w:r>
        <w:t>звена</w:t>
      </w:r>
      <w:r>
        <w:rPr>
          <w:spacing w:val="-1"/>
        </w:rPr>
        <w:t xml:space="preserve"> </w:t>
      </w:r>
      <w:r>
        <w:t>по</w:t>
      </w:r>
      <w:r>
        <w:rPr>
          <w:spacing w:val="-9"/>
        </w:rPr>
        <w:t xml:space="preserve"> </w:t>
      </w:r>
      <w:r>
        <w:rPr>
          <w:spacing w:val="-2"/>
        </w:rPr>
        <w:t>специальности</w:t>
      </w:r>
    </w:p>
    <w:p w:rsidR="00D27683" w:rsidRDefault="006542EE">
      <w:pPr>
        <w:spacing w:before="278" w:line="267" w:lineRule="exact"/>
        <w:ind w:left="2166"/>
        <w:rPr>
          <w:sz w:val="24"/>
        </w:rPr>
      </w:pPr>
      <w:r>
        <w:rPr>
          <w:sz w:val="24"/>
          <w:u w:val="single"/>
        </w:rPr>
        <w:t>35.02.16</w:t>
      </w:r>
      <w:r>
        <w:rPr>
          <w:spacing w:val="-10"/>
          <w:sz w:val="24"/>
          <w:u w:val="single"/>
        </w:rPr>
        <w:t xml:space="preserve"> </w:t>
      </w:r>
      <w:r>
        <w:rPr>
          <w:sz w:val="24"/>
          <w:u w:val="single"/>
        </w:rPr>
        <w:t>Эксплуатация</w:t>
      </w:r>
      <w:r>
        <w:rPr>
          <w:spacing w:val="-3"/>
          <w:sz w:val="24"/>
          <w:u w:val="single"/>
        </w:rPr>
        <w:t xml:space="preserve"> </w:t>
      </w:r>
      <w:r>
        <w:rPr>
          <w:sz w:val="24"/>
          <w:u w:val="single"/>
        </w:rPr>
        <w:t>и</w:t>
      </w:r>
      <w:r>
        <w:rPr>
          <w:spacing w:val="-2"/>
          <w:sz w:val="24"/>
          <w:u w:val="single"/>
        </w:rPr>
        <w:t xml:space="preserve"> </w:t>
      </w:r>
      <w:r>
        <w:rPr>
          <w:sz w:val="24"/>
          <w:u w:val="single"/>
        </w:rPr>
        <w:t>ремонт</w:t>
      </w:r>
      <w:r>
        <w:rPr>
          <w:spacing w:val="-6"/>
          <w:sz w:val="24"/>
          <w:u w:val="single"/>
        </w:rPr>
        <w:t xml:space="preserve"> </w:t>
      </w:r>
      <w:r>
        <w:rPr>
          <w:sz w:val="24"/>
          <w:u w:val="single"/>
        </w:rPr>
        <w:t>сельскохозяйственной</w:t>
      </w:r>
      <w:r>
        <w:rPr>
          <w:spacing w:val="-6"/>
          <w:sz w:val="24"/>
          <w:u w:val="single"/>
        </w:rPr>
        <w:t xml:space="preserve"> </w:t>
      </w:r>
      <w:r>
        <w:rPr>
          <w:spacing w:val="-2"/>
          <w:sz w:val="24"/>
          <w:u w:val="single"/>
        </w:rPr>
        <w:t>техники</w:t>
      </w:r>
    </w:p>
    <w:p w:rsidR="00D27683" w:rsidRDefault="006542EE">
      <w:pPr>
        <w:spacing w:line="175" w:lineRule="exact"/>
        <w:ind w:left="205"/>
        <w:jc w:val="center"/>
        <w:rPr>
          <w:i/>
          <w:sz w:val="16"/>
        </w:rPr>
      </w:pPr>
      <w:r>
        <w:rPr>
          <w:i/>
          <w:sz w:val="16"/>
        </w:rPr>
        <w:t>код</w:t>
      </w:r>
      <w:r>
        <w:rPr>
          <w:i/>
          <w:spacing w:val="-4"/>
          <w:sz w:val="16"/>
        </w:rPr>
        <w:t xml:space="preserve"> </w:t>
      </w:r>
      <w:r>
        <w:rPr>
          <w:i/>
          <w:sz w:val="16"/>
        </w:rPr>
        <w:t>и</w:t>
      </w:r>
      <w:r>
        <w:rPr>
          <w:i/>
          <w:spacing w:val="-2"/>
          <w:sz w:val="16"/>
        </w:rPr>
        <w:t xml:space="preserve"> </w:t>
      </w:r>
      <w:r>
        <w:rPr>
          <w:i/>
          <w:sz w:val="16"/>
        </w:rPr>
        <w:t>наименование</w:t>
      </w:r>
      <w:r>
        <w:rPr>
          <w:i/>
          <w:spacing w:val="62"/>
          <w:w w:val="150"/>
          <w:sz w:val="16"/>
        </w:rPr>
        <w:t xml:space="preserve"> </w:t>
      </w:r>
      <w:r>
        <w:rPr>
          <w:i/>
          <w:spacing w:val="-2"/>
          <w:sz w:val="16"/>
        </w:rPr>
        <w:t>специальности</w:t>
      </w: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spacing w:before="66"/>
        <w:rPr>
          <w:i/>
          <w:sz w:val="16"/>
        </w:rPr>
      </w:pPr>
    </w:p>
    <w:p w:rsidR="00A9101F" w:rsidRDefault="00A9101F">
      <w:pPr>
        <w:pStyle w:val="a3"/>
        <w:spacing w:before="66"/>
        <w:rPr>
          <w:i/>
          <w:sz w:val="16"/>
        </w:rPr>
      </w:pPr>
    </w:p>
    <w:p w:rsidR="00A9101F" w:rsidRDefault="00A9101F">
      <w:pPr>
        <w:pStyle w:val="a3"/>
        <w:spacing w:before="66"/>
        <w:rPr>
          <w:i/>
          <w:sz w:val="16"/>
        </w:rPr>
      </w:pPr>
    </w:p>
    <w:p w:rsidR="00A9101F" w:rsidRDefault="00A9101F">
      <w:pPr>
        <w:pStyle w:val="a3"/>
        <w:spacing w:before="66"/>
        <w:rPr>
          <w:i/>
          <w:sz w:val="16"/>
        </w:rPr>
      </w:pPr>
    </w:p>
    <w:p w:rsidR="00A9101F" w:rsidRDefault="00A9101F">
      <w:pPr>
        <w:pStyle w:val="a3"/>
        <w:spacing w:before="66"/>
        <w:rPr>
          <w:i/>
          <w:sz w:val="16"/>
        </w:rPr>
      </w:pPr>
    </w:p>
    <w:p w:rsidR="00A9101F" w:rsidRDefault="00A9101F">
      <w:pPr>
        <w:pStyle w:val="a3"/>
        <w:spacing w:before="66"/>
        <w:rPr>
          <w:i/>
          <w:sz w:val="16"/>
        </w:rPr>
      </w:pPr>
    </w:p>
    <w:p w:rsidR="00A9101F" w:rsidRDefault="00A9101F">
      <w:pPr>
        <w:pStyle w:val="a3"/>
        <w:spacing w:before="66"/>
        <w:rPr>
          <w:i/>
          <w:sz w:val="16"/>
        </w:rPr>
      </w:pPr>
    </w:p>
    <w:p w:rsidR="00A9101F" w:rsidRDefault="00A9101F">
      <w:pPr>
        <w:pStyle w:val="a3"/>
        <w:spacing w:before="66"/>
        <w:rPr>
          <w:i/>
          <w:sz w:val="16"/>
        </w:rPr>
      </w:pPr>
    </w:p>
    <w:p w:rsidR="00A9101F" w:rsidRDefault="00A9101F">
      <w:pPr>
        <w:pStyle w:val="a3"/>
        <w:spacing w:before="66"/>
        <w:rPr>
          <w:i/>
          <w:sz w:val="16"/>
        </w:rPr>
      </w:pPr>
    </w:p>
    <w:p w:rsidR="00A9101F" w:rsidRDefault="00A9101F">
      <w:pPr>
        <w:pStyle w:val="a3"/>
        <w:spacing w:before="66"/>
        <w:rPr>
          <w:i/>
          <w:sz w:val="16"/>
        </w:rPr>
      </w:pPr>
    </w:p>
    <w:p w:rsidR="00D27683" w:rsidRDefault="006542EE" w:rsidP="003B0821">
      <w:pPr>
        <w:ind w:left="209"/>
        <w:jc w:val="center"/>
        <w:rPr>
          <w:sz w:val="24"/>
        </w:rPr>
        <w:sectPr w:rsidR="00D27683" w:rsidSect="00A9101F">
          <w:pgSz w:w="11910" w:h="16840"/>
          <w:pgMar w:top="1276" w:right="560" w:bottom="960" w:left="1200" w:header="0" w:footer="738" w:gutter="0"/>
          <w:cols w:space="720"/>
        </w:sectPr>
      </w:pPr>
      <w:r>
        <w:rPr>
          <w:sz w:val="24"/>
        </w:rPr>
        <w:t>г.</w:t>
      </w:r>
      <w:r>
        <w:rPr>
          <w:spacing w:val="1"/>
          <w:sz w:val="24"/>
        </w:rPr>
        <w:t xml:space="preserve"> </w:t>
      </w:r>
      <w:r w:rsidR="003B0821">
        <w:rPr>
          <w:spacing w:val="-2"/>
          <w:sz w:val="24"/>
        </w:rPr>
        <w:t>Стародуб</w:t>
      </w:r>
    </w:p>
    <w:p w:rsidR="00D27683" w:rsidRDefault="006542EE">
      <w:pPr>
        <w:pStyle w:val="a3"/>
        <w:spacing w:before="67" w:line="362" w:lineRule="auto"/>
        <w:ind w:left="499" w:right="293" w:firstLine="710"/>
        <w:jc w:val="both"/>
      </w:pPr>
      <w:r>
        <w:lastRenderedPageBreak/>
        <w:t>Рабочая про</w:t>
      </w:r>
      <w:r w:rsidR="003B0821">
        <w:t>грамма учебной дисциплины ОП.1</w:t>
      </w:r>
      <w:r w:rsidR="00FB252C">
        <w:t>3</w:t>
      </w:r>
      <w:r>
        <w:t xml:space="preserve"> Основы экономики, менеджмента и маркетинга разработана в соответствии с требованиями</w:t>
      </w:r>
    </w:p>
    <w:p w:rsidR="00D27683" w:rsidRDefault="006542EE">
      <w:pPr>
        <w:pStyle w:val="a3"/>
        <w:spacing w:line="362" w:lineRule="auto"/>
        <w:ind w:left="499" w:right="291"/>
        <w:jc w:val="both"/>
      </w:pPr>
      <w:r>
        <w:t>- федерального государственного образовательного стандарта по специальности</w:t>
      </w:r>
      <w:r>
        <w:rPr>
          <w:spacing w:val="68"/>
          <w:w w:val="150"/>
        </w:rPr>
        <w:t xml:space="preserve"> </w:t>
      </w:r>
      <w:r>
        <w:t>среднего</w:t>
      </w:r>
      <w:r>
        <w:rPr>
          <w:spacing w:val="68"/>
          <w:w w:val="150"/>
        </w:rPr>
        <w:t xml:space="preserve"> </w:t>
      </w:r>
      <w:r>
        <w:t>профессионального</w:t>
      </w:r>
      <w:r>
        <w:rPr>
          <w:spacing w:val="68"/>
          <w:w w:val="150"/>
        </w:rPr>
        <w:t xml:space="preserve"> </w:t>
      </w:r>
      <w:r>
        <w:t>образования</w:t>
      </w:r>
      <w:r>
        <w:rPr>
          <w:spacing w:val="69"/>
          <w:w w:val="150"/>
        </w:rPr>
        <w:t xml:space="preserve"> </w:t>
      </w:r>
      <w:r>
        <w:t>(далее</w:t>
      </w:r>
      <w:r>
        <w:rPr>
          <w:spacing w:val="22"/>
        </w:rPr>
        <w:t xml:space="preserve">  </w:t>
      </w:r>
      <w:r>
        <w:t>–</w:t>
      </w:r>
      <w:r>
        <w:rPr>
          <w:spacing w:val="70"/>
          <w:w w:val="150"/>
        </w:rPr>
        <w:t xml:space="preserve"> </w:t>
      </w:r>
      <w:r>
        <w:rPr>
          <w:spacing w:val="-4"/>
        </w:rPr>
        <w:t>СПО)</w:t>
      </w:r>
    </w:p>
    <w:p w:rsidR="00D27683" w:rsidRDefault="006542EE">
      <w:pPr>
        <w:pStyle w:val="a3"/>
        <w:spacing w:line="360" w:lineRule="auto"/>
        <w:ind w:left="499" w:right="304"/>
        <w:jc w:val="both"/>
      </w:pPr>
      <w:r>
        <w:t xml:space="preserve">35.02.16 Эксплуатация и ремонт сельскохозяйственной техники, утвержденного приказом Министерства образования и науки Российской Федерации №1564 от 09.12.2016 года, </w:t>
      </w:r>
      <w:proofErr w:type="spellStart"/>
      <w:r>
        <w:t>зарегистр</w:t>
      </w:r>
      <w:proofErr w:type="spellEnd"/>
      <w:r>
        <w:t>. Министерством юстиции 22.12.2016 г.</w:t>
      </w:r>
    </w:p>
    <w:p w:rsidR="00D27683" w:rsidRDefault="006542EE">
      <w:pPr>
        <w:pStyle w:val="a3"/>
        <w:spacing w:line="320" w:lineRule="exact"/>
        <w:ind w:left="1205"/>
        <w:jc w:val="both"/>
      </w:pPr>
      <w:r>
        <w:rPr>
          <w:i/>
        </w:rPr>
        <w:t>-</w:t>
      </w:r>
      <w:r>
        <w:t>примерной</w:t>
      </w:r>
      <w:r>
        <w:rPr>
          <w:spacing w:val="56"/>
        </w:rPr>
        <w:t xml:space="preserve"> </w:t>
      </w:r>
      <w:r>
        <w:t>основной</w:t>
      </w:r>
      <w:r>
        <w:rPr>
          <w:spacing w:val="57"/>
        </w:rPr>
        <w:t xml:space="preserve"> </w:t>
      </w:r>
      <w:r>
        <w:t>образовательной</w:t>
      </w:r>
      <w:r>
        <w:rPr>
          <w:spacing w:val="61"/>
        </w:rPr>
        <w:t xml:space="preserve"> </w:t>
      </w:r>
      <w:r>
        <w:t>программы</w:t>
      </w:r>
      <w:r>
        <w:rPr>
          <w:spacing w:val="56"/>
        </w:rPr>
        <w:t xml:space="preserve"> </w:t>
      </w:r>
      <w:r>
        <w:t>по</w:t>
      </w:r>
      <w:r>
        <w:rPr>
          <w:spacing w:val="57"/>
        </w:rPr>
        <w:t xml:space="preserve"> </w:t>
      </w:r>
      <w:r>
        <w:rPr>
          <w:spacing w:val="-2"/>
        </w:rPr>
        <w:t>специальности</w:t>
      </w:r>
    </w:p>
    <w:p w:rsidR="00D27683" w:rsidRDefault="006542EE">
      <w:pPr>
        <w:pStyle w:val="a3"/>
        <w:spacing w:before="154" w:line="357" w:lineRule="auto"/>
        <w:ind w:left="499" w:right="299"/>
        <w:jc w:val="both"/>
      </w:pPr>
      <w:r>
        <w:t>35.02.16 Эксплуатация и ремонт сельскохозяйственной техники и оборудования (рег. номер 35.02.16-170907, протокол № 2 от 29.08.2017 г.).</w:t>
      </w:r>
    </w:p>
    <w:p w:rsidR="00D27683" w:rsidRDefault="00D27683">
      <w:pPr>
        <w:spacing w:line="357" w:lineRule="auto"/>
        <w:jc w:val="both"/>
        <w:sectPr w:rsidR="00D27683">
          <w:pgSz w:w="11910" w:h="16840"/>
          <w:pgMar w:top="1040" w:right="560" w:bottom="960" w:left="1200" w:header="0" w:footer="738" w:gutter="0"/>
          <w:cols w:space="720"/>
        </w:sectPr>
      </w:pPr>
    </w:p>
    <w:p w:rsidR="00D27683" w:rsidRDefault="006542EE">
      <w:pPr>
        <w:spacing w:before="71"/>
        <w:ind w:left="200"/>
        <w:jc w:val="center"/>
        <w:rPr>
          <w:b/>
          <w:sz w:val="24"/>
        </w:rPr>
      </w:pPr>
      <w:r>
        <w:rPr>
          <w:b/>
          <w:spacing w:val="-2"/>
          <w:sz w:val="24"/>
        </w:rPr>
        <w:lastRenderedPageBreak/>
        <w:t>СОДЕРЖАНИЕ</w:t>
      </w:r>
    </w:p>
    <w:p w:rsidR="00D27683" w:rsidRDefault="00D27683">
      <w:pPr>
        <w:pStyle w:val="a3"/>
        <w:rPr>
          <w:b/>
          <w:sz w:val="20"/>
        </w:rPr>
      </w:pPr>
    </w:p>
    <w:p w:rsidR="00D27683" w:rsidRDefault="00D27683">
      <w:pPr>
        <w:pStyle w:val="a3"/>
        <w:spacing w:before="59" w:after="1"/>
        <w:rPr>
          <w:b/>
          <w:sz w:val="20"/>
        </w:r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74"/>
        <w:gridCol w:w="1902"/>
      </w:tblGrid>
      <w:tr w:rsidR="00D27683">
        <w:trPr>
          <w:trHeight w:val="955"/>
        </w:trPr>
        <w:tc>
          <w:tcPr>
            <w:tcW w:w="7674" w:type="dxa"/>
          </w:tcPr>
          <w:p w:rsidR="00D27683" w:rsidRDefault="00A9101F">
            <w:pPr>
              <w:pStyle w:val="TableParagraph"/>
              <w:tabs>
                <w:tab w:val="left" w:pos="1732"/>
                <w:tab w:val="left" w:pos="4386"/>
                <w:tab w:val="left" w:pos="5882"/>
              </w:tabs>
              <w:spacing w:before="116" w:line="276" w:lineRule="auto"/>
              <w:ind w:left="470" w:right="95" w:hanging="361"/>
              <w:rPr>
                <w:b/>
                <w:sz w:val="24"/>
              </w:rPr>
            </w:pPr>
            <w:r>
              <w:rPr>
                <w:b/>
                <w:sz w:val="24"/>
              </w:rPr>
              <w:t>1</w:t>
            </w:r>
            <w:r w:rsidR="006542EE">
              <w:rPr>
                <w:b/>
                <w:sz w:val="24"/>
              </w:rPr>
              <w:t>. ОБЩАЯ</w:t>
            </w:r>
            <w:r w:rsidR="006542EE">
              <w:rPr>
                <w:b/>
                <w:sz w:val="24"/>
              </w:rPr>
              <w:tab/>
            </w:r>
            <w:r w:rsidR="006542EE">
              <w:rPr>
                <w:b/>
                <w:spacing w:val="-2"/>
                <w:sz w:val="24"/>
              </w:rPr>
              <w:t>ХАРАКТЕРИСТИКА</w:t>
            </w:r>
            <w:r w:rsidR="006542EE">
              <w:rPr>
                <w:b/>
                <w:sz w:val="24"/>
              </w:rPr>
              <w:tab/>
            </w:r>
            <w:r w:rsidR="006542EE">
              <w:rPr>
                <w:b/>
                <w:spacing w:val="-2"/>
                <w:sz w:val="24"/>
              </w:rPr>
              <w:t>РАБОЧЕЙ</w:t>
            </w:r>
            <w:r w:rsidR="006542EE">
              <w:rPr>
                <w:b/>
                <w:sz w:val="24"/>
              </w:rPr>
              <w:tab/>
            </w:r>
            <w:r w:rsidR="006542EE">
              <w:rPr>
                <w:b/>
                <w:spacing w:val="-2"/>
                <w:sz w:val="24"/>
              </w:rPr>
              <w:t xml:space="preserve">ПРОГРАММЫ </w:t>
            </w:r>
            <w:r w:rsidR="006542EE">
              <w:rPr>
                <w:b/>
                <w:sz w:val="24"/>
              </w:rPr>
              <w:t>УЧЕБНОЙ ДИСЦИПЛИНЫ</w:t>
            </w:r>
          </w:p>
        </w:tc>
        <w:tc>
          <w:tcPr>
            <w:tcW w:w="1902" w:type="dxa"/>
          </w:tcPr>
          <w:p w:rsidR="00D27683" w:rsidRDefault="006542EE">
            <w:pPr>
              <w:pStyle w:val="TableParagraph"/>
              <w:spacing w:before="116"/>
              <w:ind w:left="13"/>
              <w:jc w:val="center"/>
              <w:rPr>
                <w:b/>
                <w:sz w:val="24"/>
              </w:rPr>
            </w:pPr>
            <w:r>
              <w:rPr>
                <w:b/>
                <w:spacing w:val="-10"/>
                <w:sz w:val="24"/>
              </w:rPr>
              <w:t>5</w:t>
            </w:r>
          </w:p>
        </w:tc>
      </w:tr>
      <w:tr w:rsidR="00D27683">
        <w:trPr>
          <w:trHeight w:val="954"/>
        </w:trPr>
        <w:tc>
          <w:tcPr>
            <w:tcW w:w="7674" w:type="dxa"/>
          </w:tcPr>
          <w:p w:rsidR="00D27683" w:rsidRDefault="00A9101F">
            <w:pPr>
              <w:pStyle w:val="TableParagraph"/>
              <w:tabs>
                <w:tab w:val="left" w:pos="2456"/>
                <w:tab w:val="left" w:pos="4150"/>
                <w:tab w:val="left" w:pos="6333"/>
              </w:tabs>
              <w:spacing w:before="116" w:line="276" w:lineRule="auto"/>
              <w:ind w:left="470" w:right="95" w:hanging="361"/>
              <w:rPr>
                <w:b/>
                <w:sz w:val="24"/>
              </w:rPr>
            </w:pPr>
            <w:r>
              <w:rPr>
                <w:b/>
                <w:sz w:val="24"/>
              </w:rPr>
              <w:t>2</w:t>
            </w:r>
            <w:r w:rsidR="006542EE">
              <w:rPr>
                <w:b/>
                <w:sz w:val="24"/>
              </w:rPr>
              <w:t>. СТРУКТУРА</w:t>
            </w:r>
            <w:r w:rsidR="006542EE">
              <w:rPr>
                <w:b/>
                <w:sz w:val="24"/>
              </w:rPr>
              <w:tab/>
            </w:r>
            <w:r w:rsidR="006542EE">
              <w:rPr>
                <w:b/>
                <w:spacing w:val="-2"/>
                <w:sz w:val="24"/>
              </w:rPr>
              <w:t>РАБОЧЕЙ</w:t>
            </w:r>
            <w:r w:rsidR="006542EE">
              <w:rPr>
                <w:b/>
                <w:sz w:val="24"/>
              </w:rPr>
              <w:tab/>
            </w:r>
            <w:r w:rsidR="006542EE">
              <w:rPr>
                <w:b/>
                <w:spacing w:val="-2"/>
                <w:sz w:val="24"/>
              </w:rPr>
              <w:t>ПРОГРАММЫ</w:t>
            </w:r>
            <w:r w:rsidR="006542EE">
              <w:rPr>
                <w:b/>
                <w:sz w:val="24"/>
              </w:rPr>
              <w:tab/>
            </w:r>
            <w:r w:rsidR="006542EE">
              <w:rPr>
                <w:b/>
                <w:spacing w:val="-2"/>
                <w:sz w:val="24"/>
              </w:rPr>
              <w:t>УЧЕБНОЙ ДИСЦИПЛИНЫ</w:t>
            </w:r>
          </w:p>
        </w:tc>
        <w:tc>
          <w:tcPr>
            <w:tcW w:w="1902" w:type="dxa"/>
          </w:tcPr>
          <w:p w:rsidR="00D27683" w:rsidRDefault="006542EE">
            <w:pPr>
              <w:pStyle w:val="TableParagraph"/>
              <w:spacing w:before="116"/>
              <w:ind w:left="13"/>
              <w:jc w:val="center"/>
              <w:rPr>
                <w:b/>
                <w:sz w:val="24"/>
              </w:rPr>
            </w:pPr>
            <w:r>
              <w:rPr>
                <w:b/>
                <w:spacing w:val="-10"/>
                <w:sz w:val="24"/>
              </w:rPr>
              <w:t>8</w:t>
            </w:r>
          </w:p>
        </w:tc>
      </w:tr>
      <w:tr w:rsidR="00D27683">
        <w:trPr>
          <w:trHeight w:val="671"/>
        </w:trPr>
        <w:tc>
          <w:tcPr>
            <w:tcW w:w="7674" w:type="dxa"/>
          </w:tcPr>
          <w:p w:rsidR="00D27683" w:rsidRDefault="00A9101F">
            <w:pPr>
              <w:pStyle w:val="TableParagraph"/>
              <w:spacing w:before="117"/>
              <w:rPr>
                <w:b/>
                <w:sz w:val="24"/>
              </w:rPr>
            </w:pPr>
            <w:r>
              <w:rPr>
                <w:b/>
                <w:sz w:val="24"/>
              </w:rPr>
              <w:t>3</w:t>
            </w:r>
            <w:r w:rsidR="006542EE">
              <w:rPr>
                <w:b/>
                <w:sz w:val="24"/>
              </w:rPr>
              <w:t>.</w:t>
            </w:r>
            <w:r w:rsidR="006542EE">
              <w:rPr>
                <w:b/>
                <w:spacing w:val="-4"/>
                <w:sz w:val="24"/>
              </w:rPr>
              <w:t xml:space="preserve"> </w:t>
            </w:r>
            <w:r w:rsidR="006542EE">
              <w:rPr>
                <w:b/>
                <w:sz w:val="24"/>
              </w:rPr>
              <w:t>УСЛОВИЯ</w:t>
            </w:r>
            <w:r w:rsidR="006542EE">
              <w:rPr>
                <w:b/>
                <w:spacing w:val="-1"/>
                <w:sz w:val="24"/>
              </w:rPr>
              <w:t xml:space="preserve"> </w:t>
            </w:r>
            <w:r w:rsidR="006542EE">
              <w:rPr>
                <w:b/>
                <w:sz w:val="24"/>
              </w:rPr>
              <w:t>РЕАЛИЗАЦИИ</w:t>
            </w:r>
            <w:r w:rsidR="006542EE">
              <w:rPr>
                <w:b/>
                <w:spacing w:val="-1"/>
                <w:sz w:val="24"/>
              </w:rPr>
              <w:t xml:space="preserve"> </w:t>
            </w:r>
            <w:r w:rsidR="006542EE">
              <w:rPr>
                <w:b/>
                <w:spacing w:val="-2"/>
                <w:sz w:val="24"/>
              </w:rPr>
              <w:t>ПРОГРАММЫ</w:t>
            </w:r>
          </w:p>
        </w:tc>
        <w:tc>
          <w:tcPr>
            <w:tcW w:w="1902" w:type="dxa"/>
          </w:tcPr>
          <w:p w:rsidR="00D27683" w:rsidRDefault="006542EE">
            <w:pPr>
              <w:pStyle w:val="TableParagraph"/>
              <w:spacing w:before="117"/>
              <w:ind w:left="13" w:right="4"/>
              <w:jc w:val="center"/>
              <w:rPr>
                <w:b/>
                <w:sz w:val="24"/>
              </w:rPr>
            </w:pPr>
            <w:r>
              <w:rPr>
                <w:b/>
                <w:spacing w:val="-5"/>
                <w:sz w:val="24"/>
              </w:rPr>
              <w:t>13</w:t>
            </w:r>
          </w:p>
        </w:tc>
      </w:tr>
      <w:tr w:rsidR="00D27683">
        <w:trPr>
          <w:trHeight w:val="954"/>
        </w:trPr>
        <w:tc>
          <w:tcPr>
            <w:tcW w:w="7674" w:type="dxa"/>
          </w:tcPr>
          <w:p w:rsidR="00D27683" w:rsidRDefault="00A9101F">
            <w:pPr>
              <w:pStyle w:val="TableParagraph"/>
              <w:tabs>
                <w:tab w:val="left" w:pos="2164"/>
                <w:tab w:val="left" w:pos="2668"/>
                <w:tab w:val="left" w:pos="4049"/>
                <w:tab w:val="left" w:pos="6151"/>
              </w:tabs>
              <w:spacing w:before="116" w:line="276" w:lineRule="auto"/>
              <w:ind w:left="470" w:right="99" w:hanging="361"/>
              <w:rPr>
                <w:b/>
                <w:sz w:val="24"/>
              </w:rPr>
            </w:pPr>
            <w:r>
              <w:rPr>
                <w:b/>
                <w:sz w:val="24"/>
              </w:rPr>
              <w:t>4</w:t>
            </w:r>
            <w:r w:rsidR="006542EE">
              <w:rPr>
                <w:b/>
                <w:sz w:val="24"/>
              </w:rPr>
              <w:t>. КОНТРОЛЬ</w:t>
            </w:r>
            <w:r w:rsidR="006542EE">
              <w:rPr>
                <w:b/>
                <w:sz w:val="24"/>
              </w:rPr>
              <w:tab/>
            </w:r>
            <w:r w:rsidR="006542EE">
              <w:rPr>
                <w:b/>
                <w:spacing w:val="-10"/>
                <w:sz w:val="24"/>
              </w:rPr>
              <w:t>И</w:t>
            </w:r>
            <w:r w:rsidR="006542EE">
              <w:rPr>
                <w:b/>
                <w:sz w:val="24"/>
              </w:rPr>
              <w:tab/>
            </w:r>
            <w:r w:rsidR="006542EE">
              <w:rPr>
                <w:b/>
                <w:spacing w:val="-2"/>
                <w:sz w:val="24"/>
              </w:rPr>
              <w:t>ОЦЕНКА</w:t>
            </w:r>
            <w:r w:rsidR="006542EE">
              <w:rPr>
                <w:b/>
                <w:sz w:val="24"/>
              </w:rPr>
              <w:tab/>
            </w:r>
            <w:r w:rsidR="006542EE">
              <w:rPr>
                <w:b/>
                <w:spacing w:val="-2"/>
                <w:sz w:val="24"/>
              </w:rPr>
              <w:t>РЕЗУЛЬТАТОВ</w:t>
            </w:r>
            <w:r w:rsidR="006542EE">
              <w:rPr>
                <w:b/>
                <w:sz w:val="24"/>
              </w:rPr>
              <w:tab/>
            </w:r>
            <w:r w:rsidR="006542EE">
              <w:rPr>
                <w:b/>
                <w:spacing w:val="-2"/>
                <w:sz w:val="24"/>
              </w:rPr>
              <w:t xml:space="preserve">ОСВОЕНИЯ </w:t>
            </w:r>
            <w:r w:rsidR="006542EE">
              <w:rPr>
                <w:b/>
                <w:sz w:val="24"/>
              </w:rPr>
              <w:t>УЧЕБНОЙ ДИСЦИПЛИНЫ</w:t>
            </w:r>
          </w:p>
        </w:tc>
        <w:tc>
          <w:tcPr>
            <w:tcW w:w="1902" w:type="dxa"/>
          </w:tcPr>
          <w:p w:rsidR="00D27683" w:rsidRDefault="006542EE">
            <w:pPr>
              <w:pStyle w:val="TableParagraph"/>
              <w:spacing w:before="116"/>
              <w:ind w:left="13" w:right="4"/>
              <w:jc w:val="center"/>
              <w:rPr>
                <w:b/>
                <w:sz w:val="24"/>
              </w:rPr>
            </w:pPr>
            <w:r>
              <w:rPr>
                <w:b/>
                <w:spacing w:val="-5"/>
                <w:sz w:val="24"/>
              </w:rPr>
              <w:t>15</w:t>
            </w:r>
          </w:p>
        </w:tc>
      </w:tr>
      <w:tr w:rsidR="00D27683">
        <w:trPr>
          <w:trHeight w:val="955"/>
        </w:trPr>
        <w:tc>
          <w:tcPr>
            <w:tcW w:w="7674" w:type="dxa"/>
          </w:tcPr>
          <w:p w:rsidR="00D27683" w:rsidRDefault="00A9101F">
            <w:pPr>
              <w:pStyle w:val="TableParagraph"/>
              <w:tabs>
                <w:tab w:val="left" w:pos="2811"/>
                <w:tab w:val="left" w:pos="5398"/>
                <w:tab w:val="left" w:pos="7398"/>
              </w:tabs>
              <w:spacing w:before="117" w:line="276" w:lineRule="auto"/>
              <w:ind w:left="470" w:right="102" w:hanging="361"/>
              <w:rPr>
                <w:b/>
                <w:sz w:val="24"/>
              </w:rPr>
            </w:pPr>
            <w:r>
              <w:rPr>
                <w:b/>
                <w:sz w:val="24"/>
              </w:rPr>
              <w:t>5</w:t>
            </w:r>
            <w:r w:rsidR="006542EE">
              <w:rPr>
                <w:b/>
                <w:sz w:val="24"/>
              </w:rPr>
              <w:t>. ВОЗМОЖНОСТИ</w:t>
            </w:r>
            <w:r w:rsidR="006542EE">
              <w:rPr>
                <w:b/>
                <w:sz w:val="24"/>
              </w:rPr>
              <w:tab/>
            </w:r>
            <w:r w:rsidR="006542EE">
              <w:rPr>
                <w:b/>
                <w:spacing w:val="-2"/>
                <w:sz w:val="24"/>
              </w:rPr>
              <w:t>ИСПОЛЬЗОВАНИЯ</w:t>
            </w:r>
            <w:r w:rsidR="006542EE">
              <w:rPr>
                <w:b/>
                <w:sz w:val="24"/>
              </w:rPr>
              <w:tab/>
            </w:r>
            <w:r w:rsidR="006542EE">
              <w:rPr>
                <w:b/>
                <w:spacing w:val="-2"/>
                <w:sz w:val="24"/>
              </w:rPr>
              <w:t>ПРОГРАММЫ</w:t>
            </w:r>
            <w:r w:rsidR="006542EE">
              <w:rPr>
                <w:b/>
                <w:sz w:val="24"/>
              </w:rPr>
              <w:tab/>
            </w:r>
            <w:r w:rsidR="006542EE">
              <w:rPr>
                <w:b/>
                <w:spacing w:val="-10"/>
                <w:sz w:val="24"/>
              </w:rPr>
              <w:t xml:space="preserve">В </w:t>
            </w:r>
            <w:r w:rsidR="006542EE">
              <w:rPr>
                <w:b/>
                <w:sz w:val="24"/>
              </w:rPr>
              <w:t>ДРУГИХ ПООП</w:t>
            </w:r>
          </w:p>
        </w:tc>
        <w:tc>
          <w:tcPr>
            <w:tcW w:w="1902" w:type="dxa"/>
          </w:tcPr>
          <w:p w:rsidR="00D27683" w:rsidRDefault="006542EE">
            <w:pPr>
              <w:pStyle w:val="TableParagraph"/>
              <w:spacing w:before="117"/>
              <w:ind w:left="13" w:right="4"/>
              <w:jc w:val="center"/>
              <w:rPr>
                <w:b/>
                <w:sz w:val="24"/>
              </w:rPr>
            </w:pPr>
            <w:r>
              <w:rPr>
                <w:b/>
                <w:spacing w:val="-5"/>
                <w:sz w:val="24"/>
              </w:rPr>
              <w:t>16</w:t>
            </w:r>
          </w:p>
        </w:tc>
      </w:tr>
    </w:tbl>
    <w:p w:rsidR="00D27683" w:rsidRDefault="00D27683">
      <w:pPr>
        <w:jc w:val="center"/>
        <w:rPr>
          <w:sz w:val="24"/>
        </w:rPr>
        <w:sectPr w:rsidR="00D27683">
          <w:pgSz w:w="11910" w:h="16840"/>
          <w:pgMar w:top="1040" w:right="560" w:bottom="960" w:left="1200" w:header="0" w:footer="738" w:gutter="0"/>
          <w:cols w:space="720"/>
        </w:sectPr>
      </w:pPr>
    </w:p>
    <w:p w:rsidR="00D27683" w:rsidRDefault="006542EE" w:rsidP="002D719A">
      <w:pPr>
        <w:pStyle w:val="1"/>
        <w:numPr>
          <w:ilvl w:val="0"/>
          <w:numId w:val="62"/>
        </w:numPr>
        <w:tabs>
          <w:tab w:val="left" w:pos="2031"/>
        </w:tabs>
        <w:ind w:hanging="557"/>
        <w:jc w:val="left"/>
      </w:pPr>
      <w:r>
        <w:lastRenderedPageBreak/>
        <w:t>ПАСПОРТ</w:t>
      </w:r>
      <w:r>
        <w:rPr>
          <w:spacing w:val="-8"/>
        </w:rPr>
        <w:t xml:space="preserve"> </w:t>
      </w:r>
      <w:r>
        <w:t>ПРОГРАММЫ</w:t>
      </w:r>
      <w:r>
        <w:rPr>
          <w:spacing w:val="-12"/>
        </w:rPr>
        <w:t xml:space="preserve"> </w:t>
      </w:r>
      <w:r>
        <w:t>УЧЕБНОЙ</w:t>
      </w:r>
      <w:r>
        <w:rPr>
          <w:spacing w:val="-9"/>
        </w:rPr>
        <w:t xml:space="preserve"> </w:t>
      </w:r>
      <w:r>
        <w:rPr>
          <w:spacing w:val="-2"/>
        </w:rPr>
        <w:t>ДИСЦИПЛИНЫ</w:t>
      </w:r>
    </w:p>
    <w:p w:rsidR="00D27683" w:rsidRDefault="003B0821">
      <w:pPr>
        <w:spacing w:before="163"/>
        <w:ind w:left="4524" w:right="334" w:hanging="2584"/>
        <w:rPr>
          <w:b/>
          <w:sz w:val="28"/>
        </w:rPr>
      </w:pPr>
      <w:r>
        <w:rPr>
          <w:b/>
          <w:sz w:val="28"/>
          <w:u w:val="single"/>
        </w:rPr>
        <w:t>ОП.1</w:t>
      </w:r>
      <w:r w:rsidR="00FB252C">
        <w:rPr>
          <w:b/>
          <w:sz w:val="28"/>
          <w:u w:val="single"/>
        </w:rPr>
        <w:t>3</w:t>
      </w:r>
      <w:r w:rsidR="006542EE">
        <w:rPr>
          <w:b/>
          <w:spacing w:val="-10"/>
          <w:sz w:val="28"/>
          <w:u w:val="single"/>
        </w:rPr>
        <w:t xml:space="preserve"> </w:t>
      </w:r>
      <w:r w:rsidR="006542EE">
        <w:rPr>
          <w:b/>
          <w:sz w:val="28"/>
          <w:u w:val="single"/>
        </w:rPr>
        <w:t>ОСНОВЫ</w:t>
      </w:r>
      <w:r w:rsidR="006542EE">
        <w:rPr>
          <w:b/>
          <w:spacing w:val="-10"/>
          <w:sz w:val="28"/>
          <w:u w:val="single"/>
        </w:rPr>
        <w:t xml:space="preserve"> </w:t>
      </w:r>
      <w:r w:rsidR="006542EE">
        <w:rPr>
          <w:b/>
          <w:sz w:val="28"/>
          <w:u w:val="single"/>
        </w:rPr>
        <w:t>ЭКОНОМИКИ,</w:t>
      </w:r>
      <w:r w:rsidR="006542EE">
        <w:rPr>
          <w:b/>
          <w:spacing w:val="-9"/>
          <w:sz w:val="28"/>
          <w:u w:val="single"/>
        </w:rPr>
        <w:t xml:space="preserve"> </w:t>
      </w:r>
      <w:r w:rsidR="006542EE">
        <w:rPr>
          <w:b/>
          <w:sz w:val="28"/>
          <w:u w:val="single"/>
        </w:rPr>
        <w:t>МЕНЕДЖМЕНТА</w:t>
      </w:r>
      <w:r w:rsidR="006542EE">
        <w:rPr>
          <w:b/>
          <w:spacing w:val="-9"/>
          <w:sz w:val="28"/>
          <w:u w:val="single"/>
        </w:rPr>
        <w:t xml:space="preserve"> </w:t>
      </w:r>
      <w:r w:rsidR="006542EE">
        <w:rPr>
          <w:b/>
          <w:sz w:val="28"/>
          <w:u w:val="single"/>
        </w:rPr>
        <w:t>И</w:t>
      </w:r>
      <w:r w:rsidR="006542EE">
        <w:rPr>
          <w:b/>
          <w:sz w:val="28"/>
        </w:rPr>
        <w:t xml:space="preserve"> </w:t>
      </w:r>
      <w:r w:rsidR="006542EE">
        <w:rPr>
          <w:b/>
          <w:spacing w:val="-2"/>
          <w:sz w:val="28"/>
          <w:u w:val="single"/>
        </w:rPr>
        <w:t>МАРКЕТИНГА</w:t>
      </w:r>
    </w:p>
    <w:p w:rsidR="00D27683" w:rsidRDefault="006542EE">
      <w:pPr>
        <w:spacing w:line="270" w:lineRule="exact"/>
        <w:ind w:left="1114"/>
        <w:jc w:val="center"/>
        <w:rPr>
          <w:i/>
          <w:sz w:val="24"/>
        </w:rPr>
      </w:pPr>
      <w:r>
        <w:rPr>
          <w:i/>
          <w:sz w:val="24"/>
        </w:rPr>
        <w:t>название</w:t>
      </w:r>
      <w:r>
        <w:rPr>
          <w:i/>
          <w:spacing w:val="-3"/>
          <w:sz w:val="24"/>
        </w:rPr>
        <w:t xml:space="preserve"> </w:t>
      </w:r>
      <w:r>
        <w:rPr>
          <w:i/>
          <w:spacing w:val="-2"/>
          <w:sz w:val="24"/>
        </w:rPr>
        <w:t>дисциплины</w:t>
      </w:r>
    </w:p>
    <w:p w:rsidR="00D27683" w:rsidRDefault="00D27683">
      <w:pPr>
        <w:pStyle w:val="a3"/>
        <w:spacing w:before="212"/>
        <w:rPr>
          <w:i/>
          <w:sz w:val="24"/>
        </w:rPr>
      </w:pPr>
    </w:p>
    <w:p w:rsidR="00D27683" w:rsidRDefault="006542EE" w:rsidP="002D719A">
      <w:pPr>
        <w:pStyle w:val="2"/>
        <w:numPr>
          <w:ilvl w:val="1"/>
          <w:numId w:val="62"/>
        </w:numPr>
        <w:tabs>
          <w:tab w:val="left" w:pos="993"/>
        </w:tabs>
        <w:ind w:left="993" w:hanging="494"/>
        <w:jc w:val="both"/>
      </w:pPr>
      <w:r>
        <w:t>Область</w:t>
      </w:r>
      <w:r>
        <w:rPr>
          <w:spacing w:val="-14"/>
        </w:rPr>
        <w:t xml:space="preserve"> </w:t>
      </w:r>
      <w:r>
        <w:t>применения</w:t>
      </w:r>
      <w:r>
        <w:rPr>
          <w:spacing w:val="-13"/>
        </w:rPr>
        <w:t xml:space="preserve"> </w:t>
      </w:r>
      <w:r>
        <w:t>программы</w:t>
      </w:r>
      <w:r>
        <w:rPr>
          <w:spacing w:val="-7"/>
        </w:rPr>
        <w:t xml:space="preserve"> </w:t>
      </w:r>
      <w:r>
        <w:t>учебной</w:t>
      </w:r>
      <w:r>
        <w:rPr>
          <w:spacing w:val="-9"/>
        </w:rPr>
        <w:t xml:space="preserve"> </w:t>
      </w:r>
      <w:r>
        <w:rPr>
          <w:spacing w:val="-2"/>
        </w:rPr>
        <w:t>дисциплины</w:t>
      </w:r>
    </w:p>
    <w:p w:rsidR="00D27683" w:rsidRDefault="006542EE">
      <w:pPr>
        <w:pStyle w:val="a3"/>
        <w:spacing w:before="158" w:line="360" w:lineRule="auto"/>
        <w:ind w:left="499" w:right="103" w:firstLine="720"/>
        <w:jc w:val="both"/>
      </w:pPr>
      <w:r>
        <w:t xml:space="preserve">Программа учебной дисциплины Основы экономики, менеджмента и маркетинга является частью рабочей основной образовательной программы в соответствии с ФГОС СПО программы подготовки специалистов среднего звена (далее – ППССЗ) специальности (специальностям) среднего профессионального образования: </w:t>
      </w:r>
      <w:r>
        <w:rPr>
          <w:u w:val="single"/>
        </w:rPr>
        <w:t>35.02.16 Эксплуатация и ремонт</w:t>
      </w:r>
      <w:r>
        <w:t xml:space="preserve"> </w:t>
      </w:r>
      <w:r>
        <w:rPr>
          <w:u w:val="single"/>
        </w:rPr>
        <w:t>сельскохозяйственной техники и оборудования.</w:t>
      </w:r>
    </w:p>
    <w:p w:rsidR="00D27683" w:rsidRDefault="006542EE">
      <w:pPr>
        <w:spacing w:line="164" w:lineRule="exact"/>
        <w:ind w:left="1220"/>
        <w:rPr>
          <w:i/>
          <w:sz w:val="16"/>
        </w:rPr>
      </w:pPr>
      <w:r>
        <w:rPr>
          <w:i/>
          <w:sz w:val="16"/>
        </w:rPr>
        <w:t>код,</w:t>
      </w:r>
      <w:r>
        <w:rPr>
          <w:i/>
          <w:spacing w:val="-6"/>
          <w:sz w:val="16"/>
        </w:rPr>
        <w:t xml:space="preserve"> </w:t>
      </w:r>
      <w:r>
        <w:rPr>
          <w:i/>
          <w:sz w:val="16"/>
        </w:rPr>
        <w:t>наименование</w:t>
      </w:r>
      <w:r>
        <w:rPr>
          <w:i/>
          <w:spacing w:val="-2"/>
          <w:sz w:val="16"/>
        </w:rPr>
        <w:t xml:space="preserve"> специальности</w:t>
      </w:r>
    </w:p>
    <w:p w:rsidR="00D27683" w:rsidRDefault="00D27683">
      <w:pPr>
        <w:pStyle w:val="a3"/>
        <w:rPr>
          <w:i/>
          <w:sz w:val="16"/>
        </w:rPr>
      </w:pPr>
    </w:p>
    <w:p w:rsidR="00D27683" w:rsidRDefault="00D27683">
      <w:pPr>
        <w:pStyle w:val="a3"/>
        <w:spacing w:before="23"/>
        <w:rPr>
          <w:i/>
          <w:sz w:val="16"/>
        </w:rPr>
      </w:pPr>
    </w:p>
    <w:p w:rsidR="00D27683" w:rsidRDefault="006542EE" w:rsidP="002D719A">
      <w:pPr>
        <w:pStyle w:val="2"/>
        <w:numPr>
          <w:ilvl w:val="1"/>
          <w:numId w:val="62"/>
        </w:numPr>
        <w:tabs>
          <w:tab w:val="left" w:pos="1093"/>
          <w:tab w:val="left" w:pos="3419"/>
        </w:tabs>
        <w:spacing w:line="362" w:lineRule="auto"/>
        <w:ind w:left="3419" w:right="214" w:hanging="2814"/>
        <w:jc w:val="both"/>
      </w:pPr>
      <w:r>
        <w:t>Место</w:t>
      </w:r>
      <w:r>
        <w:rPr>
          <w:spacing w:val="-11"/>
        </w:rPr>
        <w:t xml:space="preserve"> </w:t>
      </w:r>
      <w:r>
        <w:t>учебной</w:t>
      </w:r>
      <w:r>
        <w:rPr>
          <w:spacing w:val="-9"/>
        </w:rPr>
        <w:t xml:space="preserve"> </w:t>
      </w:r>
      <w:r>
        <w:t>дисциплины</w:t>
      </w:r>
      <w:r>
        <w:rPr>
          <w:spacing w:val="-8"/>
        </w:rPr>
        <w:t xml:space="preserve"> </w:t>
      </w:r>
      <w:r>
        <w:t>в</w:t>
      </w:r>
      <w:r>
        <w:rPr>
          <w:spacing w:val="-8"/>
        </w:rPr>
        <w:t xml:space="preserve"> </w:t>
      </w:r>
      <w:r>
        <w:t>структуре основной</w:t>
      </w:r>
      <w:r>
        <w:rPr>
          <w:spacing w:val="-9"/>
        </w:rPr>
        <w:t xml:space="preserve"> </w:t>
      </w:r>
      <w:r>
        <w:t>профессиональной образовательной программы</w:t>
      </w:r>
    </w:p>
    <w:p w:rsidR="00D27683" w:rsidRDefault="006542EE">
      <w:pPr>
        <w:pStyle w:val="a3"/>
        <w:spacing w:line="357" w:lineRule="auto"/>
        <w:ind w:left="499" w:right="109" w:firstLine="710"/>
        <w:jc w:val="both"/>
      </w:pPr>
      <w:r>
        <w:t xml:space="preserve">Учебная дисциплина является дисциплиной общепрофессионального </w:t>
      </w:r>
      <w:r>
        <w:rPr>
          <w:spacing w:val="-2"/>
        </w:rPr>
        <w:t>цикла.</w:t>
      </w:r>
    </w:p>
    <w:p w:rsidR="00D27683" w:rsidRDefault="006542EE">
      <w:pPr>
        <w:pStyle w:val="a3"/>
        <w:spacing w:line="360" w:lineRule="auto"/>
        <w:ind w:left="499" w:right="294" w:firstLine="710"/>
        <w:jc w:val="both"/>
      </w:pPr>
      <w:r>
        <w:t xml:space="preserve">Рабочая программа учебной дисциплины Основы экономики, менеджмента и маркетинга имеет </w:t>
      </w:r>
      <w:proofErr w:type="spellStart"/>
      <w:r>
        <w:t>межпредметную</w:t>
      </w:r>
      <w:proofErr w:type="spellEnd"/>
      <w:r>
        <w:t xml:space="preserve"> связь с учебной дисциплиной профессионального цикла правовые основы профессиональной </w:t>
      </w:r>
      <w:r>
        <w:rPr>
          <w:spacing w:val="-2"/>
        </w:rPr>
        <w:t>деятельности.</w:t>
      </w:r>
    </w:p>
    <w:p w:rsidR="00D27683" w:rsidRDefault="006542EE">
      <w:pPr>
        <w:pStyle w:val="a3"/>
        <w:spacing w:line="362" w:lineRule="auto"/>
        <w:ind w:left="499" w:right="293" w:firstLine="710"/>
        <w:jc w:val="both"/>
      </w:pPr>
      <w:r>
        <w:t xml:space="preserve">Изучение учебной дисциплины Основы экономики, менеджмента и маркетинга завершается промежуточной аттестацией в форме </w:t>
      </w:r>
      <w:r>
        <w:rPr>
          <w:i/>
        </w:rPr>
        <w:t xml:space="preserve">дифференциального зачета </w:t>
      </w:r>
      <w:r>
        <w:t>в рамках освоения ППССЗ.</w:t>
      </w:r>
    </w:p>
    <w:p w:rsidR="00D27683" w:rsidRDefault="00D27683">
      <w:pPr>
        <w:pStyle w:val="a3"/>
        <w:spacing w:before="156"/>
      </w:pPr>
    </w:p>
    <w:p w:rsidR="00D27683" w:rsidRDefault="006542EE" w:rsidP="002D719A">
      <w:pPr>
        <w:pStyle w:val="2"/>
        <w:numPr>
          <w:ilvl w:val="1"/>
          <w:numId w:val="62"/>
        </w:numPr>
        <w:tabs>
          <w:tab w:val="left" w:pos="993"/>
        </w:tabs>
        <w:ind w:left="993" w:hanging="494"/>
        <w:jc w:val="both"/>
      </w:pPr>
      <w:r>
        <w:t>Цель</w:t>
      </w:r>
      <w:r>
        <w:rPr>
          <w:spacing w:val="-12"/>
        </w:rPr>
        <w:t xml:space="preserve"> </w:t>
      </w:r>
      <w:r>
        <w:t>и</w:t>
      </w:r>
      <w:r>
        <w:rPr>
          <w:spacing w:val="-10"/>
        </w:rPr>
        <w:t xml:space="preserve"> </w:t>
      </w:r>
      <w:r>
        <w:t>планируемые</w:t>
      </w:r>
      <w:r>
        <w:rPr>
          <w:spacing w:val="-8"/>
        </w:rPr>
        <w:t xml:space="preserve"> </w:t>
      </w:r>
      <w:r>
        <w:t>результаты</w:t>
      </w:r>
      <w:r>
        <w:rPr>
          <w:spacing w:val="-6"/>
        </w:rPr>
        <w:t xml:space="preserve"> </w:t>
      </w:r>
      <w:r>
        <w:t>освоения</w:t>
      </w:r>
      <w:r>
        <w:rPr>
          <w:spacing w:val="-12"/>
        </w:rPr>
        <w:t xml:space="preserve"> </w:t>
      </w:r>
      <w:r>
        <w:t>учебной</w:t>
      </w:r>
      <w:r>
        <w:rPr>
          <w:spacing w:val="-6"/>
        </w:rPr>
        <w:t xml:space="preserve"> </w:t>
      </w:r>
      <w:r>
        <w:rPr>
          <w:spacing w:val="-2"/>
        </w:rPr>
        <w:t>дисциплины</w:t>
      </w:r>
    </w:p>
    <w:p w:rsidR="00D27683" w:rsidRDefault="006542EE">
      <w:pPr>
        <w:pStyle w:val="a3"/>
        <w:spacing w:before="273"/>
        <w:ind w:left="1205"/>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уметь:</w:t>
      </w:r>
    </w:p>
    <w:p w:rsidR="00D27683" w:rsidRDefault="006542EE" w:rsidP="002D719A">
      <w:pPr>
        <w:pStyle w:val="a5"/>
        <w:numPr>
          <w:ilvl w:val="2"/>
          <w:numId w:val="62"/>
        </w:numPr>
        <w:tabs>
          <w:tab w:val="left" w:pos="748"/>
        </w:tabs>
        <w:spacing w:before="283" w:line="362" w:lineRule="auto"/>
        <w:ind w:right="289" w:firstLine="0"/>
        <w:rPr>
          <w:sz w:val="28"/>
        </w:rPr>
      </w:pPr>
      <w:r>
        <w:rPr>
          <w:sz w:val="28"/>
        </w:rPr>
        <w:t>рассчитывать</w:t>
      </w:r>
      <w:r>
        <w:rPr>
          <w:spacing w:val="40"/>
          <w:sz w:val="28"/>
        </w:rPr>
        <w:t xml:space="preserve"> </w:t>
      </w:r>
      <w:r>
        <w:rPr>
          <w:sz w:val="28"/>
        </w:rPr>
        <w:t>основные</w:t>
      </w:r>
      <w:r>
        <w:rPr>
          <w:spacing w:val="40"/>
          <w:sz w:val="28"/>
        </w:rPr>
        <w:t xml:space="preserve"> </w:t>
      </w:r>
      <w:r>
        <w:rPr>
          <w:sz w:val="28"/>
        </w:rPr>
        <w:t>технико-экономические</w:t>
      </w:r>
      <w:r>
        <w:rPr>
          <w:spacing w:val="40"/>
          <w:sz w:val="28"/>
        </w:rPr>
        <w:t xml:space="preserve"> </w:t>
      </w:r>
      <w:r>
        <w:rPr>
          <w:sz w:val="28"/>
        </w:rPr>
        <w:t>показатели</w:t>
      </w:r>
      <w:r>
        <w:rPr>
          <w:spacing w:val="40"/>
          <w:sz w:val="28"/>
        </w:rPr>
        <w:t xml:space="preserve"> </w:t>
      </w:r>
      <w:r>
        <w:rPr>
          <w:sz w:val="28"/>
        </w:rPr>
        <w:t xml:space="preserve">деятельности </w:t>
      </w:r>
      <w:r>
        <w:rPr>
          <w:spacing w:val="-2"/>
          <w:sz w:val="28"/>
        </w:rPr>
        <w:t>организации;</w:t>
      </w:r>
    </w:p>
    <w:p w:rsidR="00D27683" w:rsidRDefault="006542EE" w:rsidP="002D719A">
      <w:pPr>
        <w:pStyle w:val="a5"/>
        <w:numPr>
          <w:ilvl w:val="2"/>
          <w:numId w:val="62"/>
        </w:numPr>
        <w:tabs>
          <w:tab w:val="left" w:pos="864"/>
          <w:tab w:val="left" w:pos="2400"/>
          <w:tab w:val="left" w:pos="2803"/>
          <w:tab w:val="left" w:pos="5312"/>
          <w:tab w:val="left" w:pos="7172"/>
          <w:tab w:val="left" w:pos="8362"/>
          <w:tab w:val="left" w:pos="9705"/>
        </w:tabs>
        <w:spacing w:line="315" w:lineRule="exact"/>
        <w:ind w:left="864" w:hanging="365"/>
        <w:rPr>
          <w:sz w:val="28"/>
        </w:rPr>
      </w:pPr>
      <w:r>
        <w:rPr>
          <w:spacing w:val="-2"/>
          <w:sz w:val="28"/>
        </w:rPr>
        <w:t>применять</w:t>
      </w:r>
      <w:r>
        <w:rPr>
          <w:sz w:val="28"/>
        </w:rPr>
        <w:tab/>
      </w:r>
      <w:r>
        <w:rPr>
          <w:spacing w:val="-10"/>
          <w:sz w:val="28"/>
        </w:rPr>
        <w:t>в</w:t>
      </w:r>
      <w:r>
        <w:rPr>
          <w:sz w:val="28"/>
        </w:rPr>
        <w:tab/>
      </w:r>
      <w:r>
        <w:rPr>
          <w:spacing w:val="-2"/>
          <w:sz w:val="28"/>
        </w:rPr>
        <w:t>профессиональной</w:t>
      </w:r>
      <w:r>
        <w:rPr>
          <w:sz w:val="28"/>
        </w:rPr>
        <w:tab/>
      </w:r>
      <w:r>
        <w:rPr>
          <w:spacing w:val="-2"/>
          <w:sz w:val="28"/>
        </w:rPr>
        <w:t>деятельности</w:t>
      </w:r>
      <w:r>
        <w:rPr>
          <w:sz w:val="28"/>
        </w:rPr>
        <w:tab/>
      </w:r>
      <w:r>
        <w:rPr>
          <w:spacing w:val="-2"/>
          <w:sz w:val="28"/>
        </w:rPr>
        <w:t>приемы</w:t>
      </w:r>
      <w:r>
        <w:rPr>
          <w:sz w:val="28"/>
        </w:rPr>
        <w:tab/>
      </w:r>
      <w:r>
        <w:rPr>
          <w:spacing w:val="-2"/>
          <w:sz w:val="28"/>
        </w:rPr>
        <w:t>делового</w:t>
      </w:r>
      <w:r>
        <w:rPr>
          <w:sz w:val="28"/>
        </w:rPr>
        <w:tab/>
      </w:r>
      <w:r>
        <w:rPr>
          <w:spacing w:val="-10"/>
          <w:sz w:val="28"/>
        </w:rPr>
        <w:t>и</w:t>
      </w:r>
    </w:p>
    <w:p w:rsidR="00D27683" w:rsidRDefault="00D27683">
      <w:pPr>
        <w:spacing w:line="315" w:lineRule="exact"/>
        <w:rPr>
          <w:sz w:val="28"/>
        </w:rPr>
        <w:sectPr w:rsidR="00D27683">
          <w:pgSz w:w="11910" w:h="16840"/>
          <w:pgMar w:top="1040" w:right="560" w:bottom="960" w:left="1200" w:header="0" w:footer="738" w:gutter="0"/>
          <w:cols w:space="720"/>
        </w:sectPr>
      </w:pPr>
    </w:p>
    <w:p w:rsidR="00D27683" w:rsidRDefault="006542EE">
      <w:pPr>
        <w:pStyle w:val="a3"/>
        <w:spacing w:before="67"/>
        <w:ind w:left="499"/>
      </w:pPr>
      <w:r>
        <w:rPr>
          <w:spacing w:val="-2"/>
        </w:rPr>
        <w:lastRenderedPageBreak/>
        <w:t>управленческого</w:t>
      </w:r>
      <w:r>
        <w:t xml:space="preserve"> </w:t>
      </w:r>
      <w:r>
        <w:rPr>
          <w:spacing w:val="-2"/>
        </w:rPr>
        <w:t>общения;</w:t>
      </w:r>
    </w:p>
    <w:p w:rsidR="00D27683" w:rsidRDefault="006542EE" w:rsidP="002D719A">
      <w:pPr>
        <w:pStyle w:val="a5"/>
        <w:numPr>
          <w:ilvl w:val="2"/>
          <w:numId w:val="62"/>
        </w:numPr>
        <w:tabs>
          <w:tab w:val="left" w:pos="661"/>
        </w:tabs>
        <w:spacing w:before="283"/>
        <w:ind w:left="661" w:hanging="162"/>
        <w:rPr>
          <w:sz w:val="28"/>
        </w:rPr>
      </w:pPr>
      <w:r>
        <w:rPr>
          <w:sz w:val="28"/>
        </w:rPr>
        <w:t>анализировать</w:t>
      </w:r>
      <w:r>
        <w:rPr>
          <w:spacing w:val="-18"/>
          <w:sz w:val="28"/>
        </w:rPr>
        <w:t xml:space="preserve"> </w:t>
      </w:r>
      <w:r>
        <w:rPr>
          <w:sz w:val="28"/>
        </w:rPr>
        <w:t>ситуацию</w:t>
      </w:r>
      <w:r>
        <w:rPr>
          <w:spacing w:val="-16"/>
          <w:sz w:val="28"/>
        </w:rPr>
        <w:t xml:space="preserve"> </w:t>
      </w:r>
      <w:r>
        <w:rPr>
          <w:sz w:val="28"/>
        </w:rPr>
        <w:t>на</w:t>
      </w:r>
      <w:r>
        <w:rPr>
          <w:spacing w:val="-12"/>
          <w:sz w:val="28"/>
        </w:rPr>
        <w:t xml:space="preserve"> </w:t>
      </w:r>
      <w:r>
        <w:rPr>
          <w:sz w:val="28"/>
        </w:rPr>
        <w:t>рынке</w:t>
      </w:r>
      <w:r>
        <w:rPr>
          <w:spacing w:val="-15"/>
          <w:sz w:val="28"/>
        </w:rPr>
        <w:t xml:space="preserve"> </w:t>
      </w:r>
      <w:r>
        <w:rPr>
          <w:sz w:val="28"/>
        </w:rPr>
        <w:t>товаров</w:t>
      </w:r>
      <w:r>
        <w:rPr>
          <w:spacing w:val="-14"/>
          <w:sz w:val="28"/>
        </w:rPr>
        <w:t xml:space="preserve"> </w:t>
      </w:r>
      <w:r>
        <w:rPr>
          <w:sz w:val="28"/>
        </w:rPr>
        <w:t>и</w:t>
      </w:r>
      <w:r>
        <w:rPr>
          <w:spacing w:val="-12"/>
          <w:sz w:val="28"/>
        </w:rPr>
        <w:t xml:space="preserve"> </w:t>
      </w:r>
      <w:r>
        <w:rPr>
          <w:spacing w:val="-2"/>
          <w:sz w:val="28"/>
        </w:rPr>
        <w:t>услуг.</w:t>
      </w:r>
    </w:p>
    <w:p w:rsidR="00D27683" w:rsidRDefault="006542EE">
      <w:pPr>
        <w:pStyle w:val="a3"/>
        <w:spacing w:before="279"/>
        <w:ind w:right="13"/>
        <w:jc w:val="center"/>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знать:</w:t>
      </w:r>
    </w:p>
    <w:p w:rsidR="00D27683" w:rsidRDefault="006542EE" w:rsidP="002D719A">
      <w:pPr>
        <w:pStyle w:val="a5"/>
        <w:numPr>
          <w:ilvl w:val="2"/>
          <w:numId w:val="62"/>
        </w:numPr>
        <w:tabs>
          <w:tab w:val="left" w:pos="661"/>
        </w:tabs>
        <w:spacing w:before="283"/>
        <w:ind w:left="661" w:hanging="162"/>
        <w:rPr>
          <w:sz w:val="28"/>
        </w:rPr>
      </w:pPr>
      <w:r>
        <w:rPr>
          <w:spacing w:val="-2"/>
          <w:sz w:val="28"/>
        </w:rPr>
        <w:t>основные</w:t>
      </w:r>
      <w:r>
        <w:rPr>
          <w:spacing w:val="3"/>
          <w:sz w:val="28"/>
        </w:rPr>
        <w:t xml:space="preserve"> </w:t>
      </w:r>
      <w:r>
        <w:rPr>
          <w:spacing w:val="-2"/>
          <w:sz w:val="28"/>
        </w:rPr>
        <w:t>положения</w:t>
      </w:r>
      <w:r>
        <w:rPr>
          <w:spacing w:val="-1"/>
          <w:sz w:val="28"/>
        </w:rPr>
        <w:t xml:space="preserve"> </w:t>
      </w:r>
      <w:r>
        <w:rPr>
          <w:spacing w:val="-2"/>
          <w:sz w:val="28"/>
        </w:rPr>
        <w:t>экономической</w:t>
      </w:r>
      <w:r>
        <w:rPr>
          <w:spacing w:val="2"/>
          <w:sz w:val="28"/>
        </w:rPr>
        <w:t xml:space="preserve"> </w:t>
      </w:r>
      <w:r>
        <w:rPr>
          <w:spacing w:val="-2"/>
          <w:sz w:val="28"/>
        </w:rPr>
        <w:t>теории;</w:t>
      </w:r>
    </w:p>
    <w:p w:rsidR="00D27683" w:rsidRDefault="006542EE" w:rsidP="002D719A">
      <w:pPr>
        <w:pStyle w:val="a5"/>
        <w:numPr>
          <w:ilvl w:val="2"/>
          <w:numId w:val="62"/>
        </w:numPr>
        <w:tabs>
          <w:tab w:val="left" w:pos="661"/>
        </w:tabs>
        <w:spacing w:before="163"/>
        <w:ind w:left="661" w:hanging="162"/>
        <w:rPr>
          <w:sz w:val="28"/>
        </w:rPr>
      </w:pPr>
      <w:r>
        <w:rPr>
          <w:spacing w:val="-2"/>
          <w:sz w:val="28"/>
        </w:rPr>
        <w:t>принципы рыночной</w:t>
      </w:r>
      <w:r>
        <w:rPr>
          <w:spacing w:val="-7"/>
          <w:sz w:val="28"/>
        </w:rPr>
        <w:t xml:space="preserve"> </w:t>
      </w:r>
      <w:r>
        <w:rPr>
          <w:spacing w:val="-2"/>
          <w:sz w:val="28"/>
        </w:rPr>
        <w:t>экономики;</w:t>
      </w:r>
    </w:p>
    <w:p w:rsidR="00D27683" w:rsidRDefault="006542EE" w:rsidP="002D719A">
      <w:pPr>
        <w:pStyle w:val="a5"/>
        <w:numPr>
          <w:ilvl w:val="2"/>
          <w:numId w:val="62"/>
        </w:numPr>
        <w:tabs>
          <w:tab w:val="left" w:pos="661"/>
        </w:tabs>
        <w:spacing w:before="158"/>
        <w:ind w:left="661" w:hanging="162"/>
        <w:rPr>
          <w:sz w:val="28"/>
        </w:rPr>
      </w:pPr>
      <w:r>
        <w:rPr>
          <w:spacing w:val="-2"/>
          <w:sz w:val="28"/>
        </w:rPr>
        <w:t>современное</w:t>
      </w:r>
      <w:r>
        <w:rPr>
          <w:spacing w:val="-5"/>
          <w:sz w:val="28"/>
        </w:rPr>
        <w:t xml:space="preserve"> </w:t>
      </w:r>
      <w:r>
        <w:rPr>
          <w:spacing w:val="-2"/>
          <w:sz w:val="28"/>
        </w:rPr>
        <w:t>состояние</w:t>
      </w:r>
      <w:r>
        <w:rPr>
          <w:spacing w:val="1"/>
          <w:sz w:val="28"/>
        </w:rPr>
        <w:t xml:space="preserve"> </w:t>
      </w:r>
      <w:r>
        <w:rPr>
          <w:spacing w:val="-2"/>
          <w:sz w:val="28"/>
        </w:rPr>
        <w:t>и</w:t>
      </w:r>
      <w:r>
        <w:rPr>
          <w:spacing w:val="-6"/>
          <w:sz w:val="28"/>
        </w:rPr>
        <w:t xml:space="preserve"> </w:t>
      </w:r>
      <w:r>
        <w:rPr>
          <w:spacing w:val="-2"/>
          <w:sz w:val="28"/>
        </w:rPr>
        <w:t>перспективы</w:t>
      </w:r>
      <w:r>
        <w:rPr>
          <w:spacing w:val="-4"/>
          <w:sz w:val="28"/>
        </w:rPr>
        <w:t xml:space="preserve"> </w:t>
      </w:r>
      <w:r>
        <w:rPr>
          <w:spacing w:val="-2"/>
          <w:sz w:val="28"/>
        </w:rPr>
        <w:t>развития</w:t>
      </w:r>
      <w:r>
        <w:rPr>
          <w:spacing w:val="1"/>
          <w:sz w:val="28"/>
        </w:rPr>
        <w:t xml:space="preserve"> </w:t>
      </w:r>
      <w:r>
        <w:rPr>
          <w:spacing w:val="-2"/>
          <w:sz w:val="28"/>
        </w:rPr>
        <w:t>отрасли;</w:t>
      </w:r>
    </w:p>
    <w:p w:rsidR="00D27683" w:rsidRDefault="006542EE" w:rsidP="002D719A">
      <w:pPr>
        <w:pStyle w:val="a5"/>
        <w:numPr>
          <w:ilvl w:val="2"/>
          <w:numId w:val="62"/>
        </w:numPr>
        <w:tabs>
          <w:tab w:val="left" w:pos="661"/>
        </w:tabs>
        <w:spacing w:before="163"/>
        <w:ind w:left="661" w:hanging="162"/>
        <w:rPr>
          <w:sz w:val="28"/>
        </w:rPr>
      </w:pPr>
      <w:r>
        <w:rPr>
          <w:sz w:val="28"/>
        </w:rPr>
        <w:t>роль</w:t>
      </w:r>
      <w:r>
        <w:rPr>
          <w:spacing w:val="-16"/>
          <w:sz w:val="28"/>
        </w:rPr>
        <w:t xml:space="preserve"> </w:t>
      </w:r>
      <w:r>
        <w:rPr>
          <w:sz w:val="28"/>
        </w:rPr>
        <w:t>хозяйствующих</w:t>
      </w:r>
      <w:r>
        <w:rPr>
          <w:spacing w:val="-17"/>
          <w:sz w:val="28"/>
        </w:rPr>
        <w:t xml:space="preserve"> </w:t>
      </w:r>
      <w:r>
        <w:rPr>
          <w:sz w:val="28"/>
        </w:rPr>
        <w:t>субъектов</w:t>
      </w:r>
      <w:r>
        <w:rPr>
          <w:spacing w:val="-14"/>
          <w:sz w:val="28"/>
        </w:rPr>
        <w:t xml:space="preserve"> </w:t>
      </w:r>
      <w:r>
        <w:rPr>
          <w:sz w:val="28"/>
        </w:rPr>
        <w:t>в</w:t>
      </w:r>
      <w:r>
        <w:rPr>
          <w:spacing w:val="-15"/>
          <w:sz w:val="28"/>
        </w:rPr>
        <w:t xml:space="preserve"> </w:t>
      </w:r>
      <w:r>
        <w:rPr>
          <w:sz w:val="28"/>
        </w:rPr>
        <w:t>рыночной</w:t>
      </w:r>
      <w:r>
        <w:rPr>
          <w:spacing w:val="-13"/>
          <w:sz w:val="28"/>
        </w:rPr>
        <w:t xml:space="preserve"> </w:t>
      </w:r>
      <w:r>
        <w:rPr>
          <w:spacing w:val="-2"/>
          <w:sz w:val="28"/>
        </w:rPr>
        <w:t>экономике;</w:t>
      </w:r>
    </w:p>
    <w:p w:rsidR="00D27683" w:rsidRDefault="006542EE" w:rsidP="002D719A">
      <w:pPr>
        <w:pStyle w:val="a5"/>
        <w:numPr>
          <w:ilvl w:val="2"/>
          <w:numId w:val="62"/>
        </w:numPr>
        <w:tabs>
          <w:tab w:val="left" w:pos="661"/>
        </w:tabs>
        <w:spacing w:before="163"/>
        <w:ind w:left="661" w:hanging="162"/>
        <w:rPr>
          <w:sz w:val="28"/>
        </w:rPr>
      </w:pPr>
      <w:r>
        <w:rPr>
          <w:spacing w:val="-2"/>
          <w:sz w:val="28"/>
        </w:rPr>
        <w:t>механизмы</w:t>
      </w:r>
      <w:r>
        <w:rPr>
          <w:spacing w:val="-4"/>
          <w:sz w:val="28"/>
        </w:rPr>
        <w:t xml:space="preserve"> </w:t>
      </w:r>
      <w:r>
        <w:rPr>
          <w:spacing w:val="-2"/>
          <w:sz w:val="28"/>
        </w:rPr>
        <w:t>ценообразования</w:t>
      </w:r>
      <w:r>
        <w:rPr>
          <w:spacing w:val="-3"/>
          <w:sz w:val="28"/>
        </w:rPr>
        <w:t xml:space="preserve"> </w:t>
      </w:r>
      <w:r>
        <w:rPr>
          <w:spacing w:val="-2"/>
          <w:sz w:val="28"/>
        </w:rPr>
        <w:t>на продукцию (услуги);</w:t>
      </w:r>
    </w:p>
    <w:p w:rsidR="00D27683" w:rsidRDefault="006542EE" w:rsidP="002D719A">
      <w:pPr>
        <w:pStyle w:val="a5"/>
        <w:numPr>
          <w:ilvl w:val="2"/>
          <w:numId w:val="62"/>
        </w:numPr>
        <w:tabs>
          <w:tab w:val="left" w:pos="661"/>
        </w:tabs>
        <w:spacing w:before="158"/>
        <w:ind w:left="661" w:hanging="162"/>
        <w:rPr>
          <w:sz w:val="28"/>
        </w:rPr>
      </w:pPr>
      <w:r>
        <w:rPr>
          <w:sz w:val="28"/>
        </w:rPr>
        <w:t>формы</w:t>
      </w:r>
      <w:r>
        <w:rPr>
          <w:spacing w:val="-11"/>
          <w:sz w:val="28"/>
        </w:rPr>
        <w:t xml:space="preserve"> </w:t>
      </w:r>
      <w:r>
        <w:rPr>
          <w:sz w:val="28"/>
        </w:rPr>
        <w:t>оплаты</w:t>
      </w:r>
      <w:r>
        <w:rPr>
          <w:spacing w:val="-11"/>
          <w:sz w:val="28"/>
        </w:rPr>
        <w:t xml:space="preserve"> </w:t>
      </w:r>
      <w:r>
        <w:rPr>
          <w:spacing w:val="-2"/>
          <w:sz w:val="28"/>
        </w:rPr>
        <w:t>труда;</w:t>
      </w:r>
    </w:p>
    <w:p w:rsidR="00D27683" w:rsidRDefault="006542EE" w:rsidP="002D719A">
      <w:pPr>
        <w:pStyle w:val="a5"/>
        <w:numPr>
          <w:ilvl w:val="2"/>
          <w:numId w:val="62"/>
        </w:numPr>
        <w:tabs>
          <w:tab w:val="left" w:pos="661"/>
        </w:tabs>
        <w:spacing w:before="163"/>
        <w:ind w:left="661" w:hanging="162"/>
        <w:rPr>
          <w:sz w:val="28"/>
        </w:rPr>
      </w:pPr>
      <w:r>
        <w:rPr>
          <w:sz w:val="28"/>
        </w:rPr>
        <w:t>стили</w:t>
      </w:r>
      <w:r>
        <w:rPr>
          <w:spacing w:val="-15"/>
          <w:sz w:val="28"/>
        </w:rPr>
        <w:t xml:space="preserve"> </w:t>
      </w:r>
      <w:r>
        <w:rPr>
          <w:sz w:val="28"/>
        </w:rPr>
        <w:t>управления,</w:t>
      </w:r>
      <w:r>
        <w:rPr>
          <w:spacing w:val="-12"/>
          <w:sz w:val="28"/>
        </w:rPr>
        <w:t xml:space="preserve"> </w:t>
      </w:r>
      <w:r>
        <w:rPr>
          <w:sz w:val="28"/>
        </w:rPr>
        <w:t>виды</w:t>
      </w:r>
      <w:r>
        <w:rPr>
          <w:spacing w:val="-15"/>
          <w:sz w:val="28"/>
        </w:rPr>
        <w:t xml:space="preserve"> </w:t>
      </w:r>
      <w:r>
        <w:rPr>
          <w:spacing w:val="-2"/>
          <w:sz w:val="28"/>
        </w:rPr>
        <w:t>коммуникации;</w:t>
      </w:r>
    </w:p>
    <w:p w:rsidR="00D27683" w:rsidRDefault="006542EE" w:rsidP="002D719A">
      <w:pPr>
        <w:pStyle w:val="a5"/>
        <w:numPr>
          <w:ilvl w:val="2"/>
          <w:numId w:val="62"/>
        </w:numPr>
        <w:tabs>
          <w:tab w:val="left" w:pos="661"/>
        </w:tabs>
        <w:spacing w:before="158"/>
        <w:ind w:left="661" w:hanging="162"/>
        <w:rPr>
          <w:sz w:val="28"/>
        </w:rPr>
      </w:pPr>
      <w:r>
        <w:rPr>
          <w:sz w:val="28"/>
        </w:rPr>
        <w:t>принципы</w:t>
      </w:r>
      <w:r>
        <w:rPr>
          <w:spacing w:val="-15"/>
          <w:sz w:val="28"/>
        </w:rPr>
        <w:t xml:space="preserve"> </w:t>
      </w:r>
      <w:r>
        <w:rPr>
          <w:sz w:val="28"/>
        </w:rPr>
        <w:t>делового</w:t>
      </w:r>
      <w:r>
        <w:rPr>
          <w:spacing w:val="-16"/>
          <w:sz w:val="28"/>
        </w:rPr>
        <w:t xml:space="preserve"> </w:t>
      </w:r>
      <w:r>
        <w:rPr>
          <w:sz w:val="28"/>
        </w:rPr>
        <w:t>общения</w:t>
      </w:r>
      <w:r>
        <w:rPr>
          <w:spacing w:val="-14"/>
          <w:sz w:val="28"/>
        </w:rPr>
        <w:t xml:space="preserve"> </w:t>
      </w:r>
      <w:r>
        <w:rPr>
          <w:sz w:val="28"/>
        </w:rPr>
        <w:t>в</w:t>
      </w:r>
      <w:r>
        <w:rPr>
          <w:spacing w:val="-13"/>
          <w:sz w:val="28"/>
        </w:rPr>
        <w:t xml:space="preserve"> </w:t>
      </w:r>
      <w:r>
        <w:rPr>
          <w:spacing w:val="-2"/>
          <w:sz w:val="28"/>
        </w:rPr>
        <w:t>коллективе;</w:t>
      </w:r>
    </w:p>
    <w:p w:rsidR="00D27683" w:rsidRDefault="006542EE" w:rsidP="002D719A">
      <w:pPr>
        <w:pStyle w:val="a5"/>
        <w:numPr>
          <w:ilvl w:val="2"/>
          <w:numId w:val="62"/>
        </w:numPr>
        <w:tabs>
          <w:tab w:val="left" w:pos="661"/>
        </w:tabs>
        <w:spacing w:before="163"/>
        <w:ind w:left="661" w:hanging="162"/>
        <w:rPr>
          <w:sz w:val="28"/>
        </w:rPr>
      </w:pPr>
      <w:r>
        <w:rPr>
          <w:spacing w:val="-2"/>
          <w:sz w:val="28"/>
        </w:rPr>
        <w:t>управленческий</w:t>
      </w:r>
      <w:r>
        <w:rPr>
          <w:spacing w:val="-1"/>
          <w:sz w:val="28"/>
        </w:rPr>
        <w:t xml:space="preserve"> </w:t>
      </w:r>
      <w:r>
        <w:rPr>
          <w:spacing w:val="-2"/>
          <w:sz w:val="28"/>
        </w:rPr>
        <w:t>цикл;</w:t>
      </w:r>
    </w:p>
    <w:p w:rsidR="00D27683" w:rsidRDefault="006542EE" w:rsidP="002D719A">
      <w:pPr>
        <w:pStyle w:val="a5"/>
        <w:numPr>
          <w:ilvl w:val="2"/>
          <w:numId w:val="62"/>
        </w:numPr>
        <w:tabs>
          <w:tab w:val="left" w:pos="661"/>
        </w:tabs>
        <w:spacing w:before="163"/>
        <w:ind w:left="661" w:hanging="162"/>
        <w:rPr>
          <w:sz w:val="28"/>
        </w:rPr>
      </w:pPr>
      <w:r>
        <w:rPr>
          <w:spacing w:val="-2"/>
          <w:sz w:val="28"/>
        </w:rPr>
        <w:t>особенности</w:t>
      </w:r>
      <w:r>
        <w:rPr>
          <w:spacing w:val="-4"/>
          <w:sz w:val="28"/>
        </w:rPr>
        <w:t xml:space="preserve"> </w:t>
      </w:r>
      <w:r>
        <w:rPr>
          <w:spacing w:val="-2"/>
          <w:sz w:val="28"/>
        </w:rPr>
        <w:t>менеджмента</w:t>
      </w:r>
      <w:r>
        <w:rPr>
          <w:spacing w:val="-3"/>
          <w:sz w:val="28"/>
        </w:rPr>
        <w:t xml:space="preserve"> </w:t>
      </w:r>
      <w:r>
        <w:rPr>
          <w:spacing w:val="-2"/>
          <w:sz w:val="28"/>
        </w:rPr>
        <w:t>в</w:t>
      </w:r>
      <w:r>
        <w:rPr>
          <w:spacing w:val="-1"/>
          <w:sz w:val="28"/>
        </w:rPr>
        <w:t xml:space="preserve"> </w:t>
      </w:r>
      <w:r>
        <w:rPr>
          <w:spacing w:val="-2"/>
          <w:sz w:val="28"/>
        </w:rPr>
        <w:t>области</w:t>
      </w:r>
      <w:r>
        <w:rPr>
          <w:sz w:val="28"/>
        </w:rPr>
        <w:t xml:space="preserve"> </w:t>
      </w:r>
      <w:r>
        <w:rPr>
          <w:spacing w:val="-2"/>
          <w:sz w:val="28"/>
        </w:rPr>
        <w:t>механизации</w:t>
      </w:r>
      <w:r>
        <w:rPr>
          <w:sz w:val="28"/>
        </w:rPr>
        <w:t xml:space="preserve"> </w:t>
      </w:r>
      <w:r>
        <w:rPr>
          <w:spacing w:val="-2"/>
          <w:sz w:val="28"/>
        </w:rPr>
        <w:t>сельского</w:t>
      </w:r>
      <w:r>
        <w:rPr>
          <w:spacing w:val="-4"/>
          <w:sz w:val="28"/>
        </w:rPr>
        <w:t xml:space="preserve"> </w:t>
      </w:r>
      <w:r>
        <w:rPr>
          <w:spacing w:val="-2"/>
          <w:sz w:val="28"/>
        </w:rPr>
        <w:t>хозяйства;</w:t>
      </w:r>
    </w:p>
    <w:p w:rsidR="00D27683" w:rsidRDefault="006542EE" w:rsidP="002D719A">
      <w:pPr>
        <w:pStyle w:val="a5"/>
        <w:numPr>
          <w:ilvl w:val="2"/>
          <w:numId w:val="62"/>
        </w:numPr>
        <w:tabs>
          <w:tab w:val="left" w:pos="724"/>
        </w:tabs>
        <w:spacing w:before="158" w:line="362" w:lineRule="auto"/>
        <w:ind w:right="293" w:firstLine="0"/>
        <w:rPr>
          <w:sz w:val="28"/>
        </w:rPr>
      </w:pPr>
      <w:r>
        <w:rPr>
          <w:sz w:val="28"/>
        </w:rPr>
        <w:t>сущность,</w:t>
      </w:r>
      <w:r>
        <w:rPr>
          <w:spacing w:val="40"/>
          <w:sz w:val="28"/>
        </w:rPr>
        <w:t xml:space="preserve"> </w:t>
      </w:r>
      <w:r>
        <w:rPr>
          <w:sz w:val="28"/>
        </w:rPr>
        <w:t>цели,</w:t>
      </w:r>
      <w:r>
        <w:rPr>
          <w:spacing w:val="40"/>
          <w:sz w:val="28"/>
        </w:rPr>
        <w:t xml:space="preserve"> </w:t>
      </w:r>
      <w:r>
        <w:rPr>
          <w:sz w:val="28"/>
        </w:rPr>
        <w:t>основные</w:t>
      </w:r>
      <w:r>
        <w:rPr>
          <w:spacing w:val="40"/>
          <w:sz w:val="28"/>
        </w:rPr>
        <w:t xml:space="preserve"> </w:t>
      </w:r>
      <w:r>
        <w:rPr>
          <w:sz w:val="28"/>
        </w:rPr>
        <w:t>принципы</w:t>
      </w:r>
      <w:r>
        <w:rPr>
          <w:spacing w:val="40"/>
          <w:sz w:val="28"/>
        </w:rPr>
        <w:t xml:space="preserve"> </w:t>
      </w:r>
      <w:r>
        <w:rPr>
          <w:sz w:val="28"/>
        </w:rPr>
        <w:t>и</w:t>
      </w:r>
      <w:r>
        <w:rPr>
          <w:spacing w:val="40"/>
          <w:sz w:val="28"/>
        </w:rPr>
        <w:t xml:space="preserve"> </w:t>
      </w:r>
      <w:r>
        <w:rPr>
          <w:sz w:val="28"/>
        </w:rPr>
        <w:t>функции</w:t>
      </w:r>
      <w:r>
        <w:rPr>
          <w:spacing w:val="40"/>
          <w:sz w:val="28"/>
        </w:rPr>
        <w:t xml:space="preserve"> </w:t>
      </w:r>
      <w:r>
        <w:rPr>
          <w:sz w:val="28"/>
        </w:rPr>
        <w:t>маркетинга,</w:t>
      </w:r>
      <w:r>
        <w:rPr>
          <w:spacing w:val="40"/>
          <w:sz w:val="28"/>
        </w:rPr>
        <w:t xml:space="preserve"> </w:t>
      </w:r>
      <w:r>
        <w:rPr>
          <w:sz w:val="28"/>
        </w:rPr>
        <w:t>его</w:t>
      </w:r>
      <w:r>
        <w:rPr>
          <w:spacing w:val="40"/>
          <w:sz w:val="28"/>
        </w:rPr>
        <w:t xml:space="preserve"> </w:t>
      </w:r>
      <w:r>
        <w:rPr>
          <w:sz w:val="28"/>
        </w:rPr>
        <w:t>связь</w:t>
      </w:r>
      <w:r>
        <w:rPr>
          <w:spacing w:val="40"/>
          <w:sz w:val="28"/>
        </w:rPr>
        <w:t xml:space="preserve"> </w:t>
      </w:r>
      <w:r>
        <w:rPr>
          <w:sz w:val="28"/>
        </w:rPr>
        <w:t xml:space="preserve">с </w:t>
      </w:r>
      <w:r>
        <w:rPr>
          <w:spacing w:val="-2"/>
          <w:sz w:val="28"/>
        </w:rPr>
        <w:t>менеджментом;</w:t>
      </w:r>
    </w:p>
    <w:p w:rsidR="00D27683" w:rsidRDefault="006542EE" w:rsidP="002D719A">
      <w:pPr>
        <w:pStyle w:val="a5"/>
        <w:numPr>
          <w:ilvl w:val="2"/>
          <w:numId w:val="62"/>
        </w:numPr>
        <w:tabs>
          <w:tab w:val="left" w:pos="661"/>
        </w:tabs>
        <w:spacing w:before="113"/>
        <w:ind w:left="661" w:hanging="162"/>
        <w:rPr>
          <w:sz w:val="28"/>
        </w:rPr>
      </w:pPr>
      <w:r>
        <w:rPr>
          <w:sz w:val="28"/>
        </w:rPr>
        <w:t>формы</w:t>
      </w:r>
      <w:r>
        <w:rPr>
          <w:spacing w:val="-16"/>
          <w:sz w:val="28"/>
        </w:rPr>
        <w:t xml:space="preserve"> </w:t>
      </w:r>
      <w:r>
        <w:rPr>
          <w:sz w:val="28"/>
        </w:rPr>
        <w:t>адаптации</w:t>
      </w:r>
      <w:r>
        <w:rPr>
          <w:spacing w:val="-16"/>
          <w:sz w:val="28"/>
        </w:rPr>
        <w:t xml:space="preserve"> </w:t>
      </w:r>
      <w:r>
        <w:rPr>
          <w:sz w:val="28"/>
        </w:rPr>
        <w:t>производства</w:t>
      </w:r>
      <w:r>
        <w:rPr>
          <w:spacing w:val="-11"/>
          <w:sz w:val="28"/>
        </w:rPr>
        <w:t xml:space="preserve"> </w:t>
      </w:r>
      <w:r>
        <w:rPr>
          <w:sz w:val="28"/>
        </w:rPr>
        <w:t>и</w:t>
      </w:r>
      <w:r>
        <w:rPr>
          <w:spacing w:val="-12"/>
          <w:sz w:val="28"/>
        </w:rPr>
        <w:t xml:space="preserve"> </w:t>
      </w:r>
      <w:r>
        <w:rPr>
          <w:sz w:val="28"/>
        </w:rPr>
        <w:t>сбыта</w:t>
      </w:r>
      <w:r>
        <w:rPr>
          <w:spacing w:val="-11"/>
          <w:sz w:val="28"/>
        </w:rPr>
        <w:t xml:space="preserve"> </w:t>
      </w:r>
      <w:r>
        <w:rPr>
          <w:sz w:val="28"/>
        </w:rPr>
        <w:t>к</w:t>
      </w:r>
      <w:r>
        <w:rPr>
          <w:spacing w:val="-12"/>
          <w:sz w:val="28"/>
        </w:rPr>
        <w:t xml:space="preserve"> </w:t>
      </w:r>
      <w:r>
        <w:rPr>
          <w:sz w:val="28"/>
        </w:rPr>
        <w:t>рыночной</w:t>
      </w:r>
      <w:r>
        <w:rPr>
          <w:spacing w:val="-12"/>
          <w:sz w:val="28"/>
        </w:rPr>
        <w:t xml:space="preserve"> </w:t>
      </w:r>
      <w:r>
        <w:rPr>
          <w:spacing w:val="-2"/>
          <w:sz w:val="28"/>
        </w:rPr>
        <w:t>ситуации.</w:t>
      </w:r>
    </w:p>
    <w:p w:rsidR="00D27683" w:rsidRDefault="006542EE">
      <w:pPr>
        <w:pStyle w:val="a3"/>
        <w:spacing w:before="283" w:line="362" w:lineRule="auto"/>
        <w:ind w:left="499" w:right="299" w:firstLine="706"/>
      </w:pPr>
      <w:r>
        <w:t>В результате освоения дисциплины обучающийся осваивает элементы компетенций: ОК01-04, ОК 06-07, ОК 09 11, ПК 1.3, ПК 2.1, ПК 2.6., ПК 3.2.</w:t>
      </w:r>
    </w:p>
    <w:p w:rsidR="00D27683" w:rsidRDefault="006542EE">
      <w:pPr>
        <w:pStyle w:val="a3"/>
        <w:spacing w:before="112" w:line="362" w:lineRule="auto"/>
        <w:ind w:left="499" w:right="299" w:firstLine="706"/>
      </w:pPr>
      <w:r>
        <w:t>Перечень</w:t>
      </w:r>
      <w:r>
        <w:rPr>
          <w:spacing w:val="80"/>
        </w:rPr>
        <w:t xml:space="preserve"> </w:t>
      </w:r>
      <w:r>
        <w:t>общих</w:t>
      </w:r>
      <w:r>
        <w:rPr>
          <w:spacing w:val="80"/>
        </w:rPr>
        <w:t xml:space="preserve"> </w:t>
      </w:r>
      <w:r>
        <w:t>компетенций</w:t>
      </w:r>
      <w:r>
        <w:rPr>
          <w:spacing w:val="80"/>
        </w:rPr>
        <w:t xml:space="preserve"> </w:t>
      </w:r>
      <w:r>
        <w:t>элементы,</w:t>
      </w:r>
      <w:r>
        <w:rPr>
          <w:spacing w:val="80"/>
        </w:rPr>
        <w:t xml:space="preserve"> </w:t>
      </w:r>
      <w:r>
        <w:t>которых</w:t>
      </w:r>
      <w:r>
        <w:rPr>
          <w:spacing w:val="80"/>
        </w:rPr>
        <w:t xml:space="preserve"> </w:t>
      </w:r>
      <w:r>
        <w:t>формируются</w:t>
      </w:r>
      <w:r>
        <w:rPr>
          <w:spacing w:val="80"/>
        </w:rPr>
        <w:t xml:space="preserve"> </w:t>
      </w:r>
      <w:r>
        <w:t>в рамках дисциплины</w:t>
      </w:r>
    </w:p>
    <w:p w:rsidR="00D27683" w:rsidRDefault="00D27683">
      <w:pPr>
        <w:pStyle w:val="a3"/>
        <w:spacing w:before="10"/>
        <w:rPr>
          <w:sz w:val="10"/>
        </w:r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34"/>
        <w:gridCol w:w="8341"/>
      </w:tblGrid>
      <w:tr w:rsidR="00D27683">
        <w:trPr>
          <w:trHeight w:val="273"/>
        </w:trPr>
        <w:tc>
          <w:tcPr>
            <w:tcW w:w="1234" w:type="dxa"/>
          </w:tcPr>
          <w:p w:rsidR="00D27683" w:rsidRDefault="006542EE">
            <w:pPr>
              <w:pStyle w:val="TableParagraph"/>
              <w:spacing w:line="253" w:lineRule="exact"/>
              <w:ind w:left="408"/>
              <w:rPr>
                <w:b/>
                <w:sz w:val="24"/>
              </w:rPr>
            </w:pPr>
            <w:r>
              <w:rPr>
                <w:b/>
                <w:spacing w:val="-5"/>
                <w:sz w:val="24"/>
              </w:rPr>
              <w:t>Код</w:t>
            </w:r>
          </w:p>
        </w:tc>
        <w:tc>
          <w:tcPr>
            <w:tcW w:w="8341" w:type="dxa"/>
          </w:tcPr>
          <w:p w:rsidR="00D27683" w:rsidRDefault="006542EE">
            <w:pPr>
              <w:pStyle w:val="TableParagraph"/>
              <w:spacing w:line="253" w:lineRule="exact"/>
              <w:ind w:left="4"/>
              <w:jc w:val="center"/>
              <w:rPr>
                <w:b/>
                <w:sz w:val="24"/>
              </w:rPr>
            </w:pPr>
            <w:r>
              <w:rPr>
                <w:b/>
                <w:sz w:val="24"/>
              </w:rPr>
              <w:t>Наименование</w:t>
            </w:r>
            <w:r>
              <w:rPr>
                <w:b/>
                <w:spacing w:val="-7"/>
                <w:sz w:val="24"/>
              </w:rPr>
              <w:t xml:space="preserve"> </w:t>
            </w:r>
            <w:r>
              <w:rPr>
                <w:b/>
                <w:sz w:val="24"/>
              </w:rPr>
              <w:t>общих</w:t>
            </w:r>
            <w:r>
              <w:rPr>
                <w:b/>
                <w:spacing w:val="-9"/>
                <w:sz w:val="24"/>
              </w:rPr>
              <w:t xml:space="preserve"> </w:t>
            </w:r>
            <w:r>
              <w:rPr>
                <w:b/>
                <w:spacing w:val="-2"/>
                <w:sz w:val="24"/>
              </w:rPr>
              <w:t>компетенций</w:t>
            </w:r>
          </w:p>
        </w:tc>
      </w:tr>
      <w:tr w:rsidR="00D27683">
        <w:trPr>
          <w:trHeight w:val="551"/>
        </w:trPr>
        <w:tc>
          <w:tcPr>
            <w:tcW w:w="1234" w:type="dxa"/>
          </w:tcPr>
          <w:p w:rsidR="00D27683" w:rsidRDefault="006542EE">
            <w:pPr>
              <w:pStyle w:val="TableParagraph"/>
              <w:spacing w:line="268" w:lineRule="exact"/>
              <w:rPr>
                <w:sz w:val="24"/>
              </w:rPr>
            </w:pPr>
            <w:r>
              <w:rPr>
                <w:sz w:val="24"/>
              </w:rPr>
              <w:t xml:space="preserve">ОК </w:t>
            </w:r>
            <w:r>
              <w:rPr>
                <w:spacing w:val="-5"/>
                <w:sz w:val="24"/>
              </w:rPr>
              <w:t>01.</w:t>
            </w:r>
          </w:p>
        </w:tc>
        <w:tc>
          <w:tcPr>
            <w:tcW w:w="8341" w:type="dxa"/>
          </w:tcPr>
          <w:p w:rsidR="00D27683" w:rsidRDefault="006542EE">
            <w:pPr>
              <w:pStyle w:val="TableParagraph"/>
              <w:tabs>
                <w:tab w:val="left" w:pos="1410"/>
                <w:tab w:val="left" w:pos="2566"/>
                <w:tab w:val="left" w:pos="3741"/>
                <w:tab w:val="left" w:pos="4585"/>
                <w:tab w:val="left" w:pos="6806"/>
              </w:tabs>
              <w:spacing w:line="268" w:lineRule="exact"/>
              <w:ind w:left="105"/>
              <w:rPr>
                <w:sz w:val="24"/>
              </w:rPr>
            </w:pPr>
            <w:r>
              <w:rPr>
                <w:spacing w:val="-2"/>
                <w:sz w:val="24"/>
              </w:rPr>
              <w:t>Выбирать</w:t>
            </w:r>
            <w:r>
              <w:rPr>
                <w:sz w:val="24"/>
              </w:rPr>
              <w:tab/>
            </w:r>
            <w:r>
              <w:rPr>
                <w:spacing w:val="-2"/>
                <w:sz w:val="24"/>
              </w:rPr>
              <w:t>способы</w:t>
            </w:r>
            <w:r>
              <w:rPr>
                <w:sz w:val="24"/>
              </w:rPr>
              <w:tab/>
            </w:r>
            <w:r>
              <w:rPr>
                <w:spacing w:val="-2"/>
                <w:sz w:val="24"/>
              </w:rPr>
              <w:t>решения</w:t>
            </w:r>
            <w:r>
              <w:rPr>
                <w:sz w:val="24"/>
              </w:rPr>
              <w:tab/>
            </w:r>
            <w:r>
              <w:rPr>
                <w:spacing w:val="-4"/>
                <w:sz w:val="24"/>
              </w:rPr>
              <w:t>задач</w:t>
            </w:r>
            <w:r>
              <w:rPr>
                <w:sz w:val="24"/>
              </w:rPr>
              <w:tab/>
            </w:r>
            <w:r>
              <w:rPr>
                <w:spacing w:val="-2"/>
                <w:sz w:val="24"/>
              </w:rPr>
              <w:t>профессиональной</w:t>
            </w:r>
            <w:r>
              <w:rPr>
                <w:sz w:val="24"/>
              </w:rPr>
              <w:tab/>
            </w:r>
            <w:r>
              <w:rPr>
                <w:spacing w:val="-2"/>
                <w:sz w:val="24"/>
              </w:rPr>
              <w:t>деятельности,</w:t>
            </w:r>
          </w:p>
          <w:p w:rsidR="00D27683" w:rsidRDefault="006542EE">
            <w:pPr>
              <w:pStyle w:val="TableParagraph"/>
              <w:spacing w:before="2" w:line="261" w:lineRule="exact"/>
              <w:ind w:left="105"/>
              <w:rPr>
                <w:sz w:val="24"/>
              </w:rPr>
            </w:pPr>
            <w:r>
              <w:rPr>
                <w:sz w:val="24"/>
              </w:rPr>
              <w:t>применительно</w:t>
            </w:r>
            <w:r>
              <w:rPr>
                <w:spacing w:val="-2"/>
                <w:sz w:val="24"/>
              </w:rPr>
              <w:t xml:space="preserve"> </w:t>
            </w:r>
            <w:r>
              <w:rPr>
                <w:sz w:val="24"/>
              </w:rPr>
              <w:t>к</w:t>
            </w:r>
            <w:r>
              <w:rPr>
                <w:spacing w:val="-7"/>
                <w:sz w:val="24"/>
              </w:rPr>
              <w:t xml:space="preserve"> </w:t>
            </w:r>
            <w:r>
              <w:rPr>
                <w:sz w:val="24"/>
              </w:rPr>
              <w:t>различным</w:t>
            </w:r>
            <w:r>
              <w:rPr>
                <w:spacing w:val="-4"/>
                <w:sz w:val="24"/>
              </w:rPr>
              <w:t xml:space="preserve"> </w:t>
            </w:r>
            <w:r>
              <w:rPr>
                <w:spacing w:val="-2"/>
                <w:sz w:val="24"/>
              </w:rPr>
              <w:t>контекстам</w:t>
            </w:r>
          </w:p>
        </w:tc>
      </w:tr>
      <w:tr w:rsidR="00D27683">
        <w:trPr>
          <w:trHeight w:val="552"/>
        </w:trPr>
        <w:tc>
          <w:tcPr>
            <w:tcW w:w="1234" w:type="dxa"/>
          </w:tcPr>
          <w:p w:rsidR="00D27683" w:rsidRDefault="006542EE">
            <w:pPr>
              <w:pStyle w:val="TableParagraph"/>
              <w:spacing w:line="268" w:lineRule="exact"/>
              <w:rPr>
                <w:sz w:val="24"/>
              </w:rPr>
            </w:pPr>
            <w:r>
              <w:rPr>
                <w:sz w:val="24"/>
              </w:rPr>
              <w:t xml:space="preserve">ОК </w:t>
            </w:r>
            <w:r>
              <w:rPr>
                <w:spacing w:val="-5"/>
                <w:sz w:val="24"/>
              </w:rPr>
              <w:t>02</w:t>
            </w:r>
          </w:p>
        </w:tc>
        <w:tc>
          <w:tcPr>
            <w:tcW w:w="8341" w:type="dxa"/>
          </w:tcPr>
          <w:p w:rsidR="00D27683" w:rsidRDefault="006542EE">
            <w:pPr>
              <w:pStyle w:val="TableParagraph"/>
              <w:spacing w:line="268" w:lineRule="exact"/>
              <w:ind w:left="105"/>
              <w:rPr>
                <w:sz w:val="24"/>
              </w:rPr>
            </w:pPr>
            <w:r>
              <w:rPr>
                <w:sz w:val="24"/>
              </w:rPr>
              <w:t>Осуществлять</w:t>
            </w:r>
            <w:r>
              <w:rPr>
                <w:spacing w:val="12"/>
                <w:sz w:val="24"/>
              </w:rPr>
              <w:t xml:space="preserve"> </w:t>
            </w:r>
            <w:r>
              <w:rPr>
                <w:sz w:val="24"/>
              </w:rPr>
              <w:t>поиск,</w:t>
            </w:r>
            <w:r>
              <w:rPr>
                <w:spacing w:val="12"/>
                <w:sz w:val="24"/>
              </w:rPr>
              <w:t xml:space="preserve"> </w:t>
            </w:r>
            <w:r>
              <w:rPr>
                <w:sz w:val="24"/>
              </w:rPr>
              <w:t>анализ</w:t>
            </w:r>
            <w:r>
              <w:rPr>
                <w:spacing w:val="8"/>
                <w:sz w:val="24"/>
              </w:rPr>
              <w:t xml:space="preserve"> </w:t>
            </w:r>
            <w:r>
              <w:rPr>
                <w:sz w:val="24"/>
              </w:rPr>
              <w:t>и</w:t>
            </w:r>
            <w:r>
              <w:rPr>
                <w:spacing w:val="7"/>
                <w:sz w:val="24"/>
              </w:rPr>
              <w:t xml:space="preserve"> </w:t>
            </w:r>
            <w:r>
              <w:rPr>
                <w:sz w:val="24"/>
              </w:rPr>
              <w:t>интерпретацию</w:t>
            </w:r>
            <w:r>
              <w:rPr>
                <w:spacing w:val="6"/>
                <w:sz w:val="24"/>
              </w:rPr>
              <w:t xml:space="preserve"> </w:t>
            </w:r>
            <w:r>
              <w:rPr>
                <w:sz w:val="24"/>
              </w:rPr>
              <w:t>информации,</w:t>
            </w:r>
            <w:r>
              <w:rPr>
                <w:spacing w:val="13"/>
                <w:sz w:val="24"/>
              </w:rPr>
              <w:t xml:space="preserve"> </w:t>
            </w:r>
            <w:r>
              <w:rPr>
                <w:sz w:val="24"/>
              </w:rPr>
              <w:t>необходимой</w:t>
            </w:r>
            <w:r>
              <w:rPr>
                <w:spacing w:val="12"/>
                <w:sz w:val="24"/>
              </w:rPr>
              <w:t xml:space="preserve"> </w:t>
            </w:r>
            <w:r>
              <w:rPr>
                <w:spacing w:val="-5"/>
                <w:sz w:val="24"/>
              </w:rPr>
              <w:t>для</w:t>
            </w:r>
          </w:p>
          <w:p w:rsidR="00D27683" w:rsidRDefault="006542EE">
            <w:pPr>
              <w:pStyle w:val="TableParagraph"/>
              <w:spacing w:before="2" w:line="261" w:lineRule="exact"/>
              <w:ind w:left="105"/>
              <w:rPr>
                <w:sz w:val="24"/>
              </w:rPr>
            </w:pPr>
            <w:r>
              <w:rPr>
                <w:sz w:val="24"/>
              </w:rPr>
              <w:t>выполнения</w:t>
            </w:r>
            <w:r>
              <w:rPr>
                <w:spacing w:val="-4"/>
                <w:sz w:val="24"/>
              </w:rPr>
              <w:t xml:space="preserve"> </w:t>
            </w:r>
            <w:r>
              <w:rPr>
                <w:sz w:val="24"/>
              </w:rPr>
              <w:t>задач</w:t>
            </w:r>
            <w:r>
              <w:rPr>
                <w:spacing w:val="-4"/>
                <w:sz w:val="24"/>
              </w:rPr>
              <w:t xml:space="preserve"> </w:t>
            </w:r>
            <w:r>
              <w:rPr>
                <w:sz w:val="24"/>
              </w:rPr>
              <w:t>профессиональной</w:t>
            </w:r>
            <w:r>
              <w:rPr>
                <w:spacing w:val="-7"/>
                <w:sz w:val="24"/>
              </w:rPr>
              <w:t xml:space="preserve"> </w:t>
            </w:r>
            <w:r>
              <w:rPr>
                <w:spacing w:val="-2"/>
                <w:sz w:val="24"/>
              </w:rPr>
              <w:t>деятельности</w:t>
            </w:r>
          </w:p>
        </w:tc>
      </w:tr>
      <w:tr w:rsidR="00D27683">
        <w:trPr>
          <w:trHeight w:val="551"/>
        </w:trPr>
        <w:tc>
          <w:tcPr>
            <w:tcW w:w="1234" w:type="dxa"/>
          </w:tcPr>
          <w:p w:rsidR="00D27683" w:rsidRDefault="006542EE">
            <w:pPr>
              <w:pStyle w:val="TableParagraph"/>
              <w:spacing w:line="268" w:lineRule="exact"/>
              <w:rPr>
                <w:sz w:val="24"/>
              </w:rPr>
            </w:pPr>
            <w:r>
              <w:rPr>
                <w:sz w:val="24"/>
              </w:rPr>
              <w:t xml:space="preserve">ОК </w:t>
            </w:r>
            <w:r>
              <w:rPr>
                <w:spacing w:val="-5"/>
                <w:sz w:val="24"/>
              </w:rPr>
              <w:t>03</w:t>
            </w:r>
          </w:p>
        </w:tc>
        <w:tc>
          <w:tcPr>
            <w:tcW w:w="8341" w:type="dxa"/>
          </w:tcPr>
          <w:p w:rsidR="00D27683" w:rsidRDefault="006542EE">
            <w:pPr>
              <w:pStyle w:val="TableParagraph"/>
              <w:spacing w:line="268" w:lineRule="exact"/>
              <w:ind w:left="105"/>
              <w:rPr>
                <w:sz w:val="24"/>
              </w:rPr>
            </w:pPr>
            <w:r>
              <w:rPr>
                <w:sz w:val="24"/>
              </w:rPr>
              <w:t>Планировать</w:t>
            </w:r>
            <w:r>
              <w:rPr>
                <w:spacing w:val="44"/>
                <w:sz w:val="24"/>
              </w:rPr>
              <w:t xml:space="preserve"> </w:t>
            </w:r>
            <w:r>
              <w:rPr>
                <w:sz w:val="24"/>
              </w:rPr>
              <w:t>и</w:t>
            </w:r>
            <w:r>
              <w:rPr>
                <w:spacing w:val="50"/>
                <w:sz w:val="24"/>
              </w:rPr>
              <w:t xml:space="preserve"> </w:t>
            </w:r>
            <w:r>
              <w:rPr>
                <w:sz w:val="24"/>
              </w:rPr>
              <w:t>реализовывать</w:t>
            </w:r>
            <w:r>
              <w:rPr>
                <w:spacing w:val="51"/>
                <w:sz w:val="24"/>
              </w:rPr>
              <w:t xml:space="preserve"> </w:t>
            </w:r>
            <w:r>
              <w:rPr>
                <w:sz w:val="24"/>
              </w:rPr>
              <w:t>собственное</w:t>
            </w:r>
            <w:r>
              <w:rPr>
                <w:spacing w:val="44"/>
                <w:sz w:val="24"/>
              </w:rPr>
              <w:t xml:space="preserve"> </w:t>
            </w:r>
            <w:r>
              <w:rPr>
                <w:sz w:val="24"/>
              </w:rPr>
              <w:t>профессиональное</w:t>
            </w:r>
            <w:r>
              <w:rPr>
                <w:spacing w:val="49"/>
                <w:sz w:val="24"/>
              </w:rPr>
              <w:t xml:space="preserve"> </w:t>
            </w:r>
            <w:r>
              <w:rPr>
                <w:sz w:val="24"/>
              </w:rPr>
              <w:t>и</w:t>
            </w:r>
            <w:r>
              <w:rPr>
                <w:spacing w:val="47"/>
                <w:sz w:val="24"/>
              </w:rPr>
              <w:t xml:space="preserve"> </w:t>
            </w:r>
            <w:r>
              <w:rPr>
                <w:spacing w:val="-2"/>
                <w:sz w:val="24"/>
              </w:rPr>
              <w:t>личностное</w:t>
            </w:r>
          </w:p>
          <w:p w:rsidR="00D27683" w:rsidRDefault="006542EE">
            <w:pPr>
              <w:pStyle w:val="TableParagraph"/>
              <w:spacing w:before="2" w:line="261" w:lineRule="exact"/>
              <w:ind w:left="105"/>
              <w:rPr>
                <w:sz w:val="24"/>
              </w:rPr>
            </w:pPr>
            <w:r>
              <w:rPr>
                <w:spacing w:val="-2"/>
                <w:sz w:val="24"/>
              </w:rPr>
              <w:t>развитие</w:t>
            </w:r>
          </w:p>
        </w:tc>
      </w:tr>
      <w:tr w:rsidR="00D27683">
        <w:trPr>
          <w:trHeight w:val="551"/>
        </w:trPr>
        <w:tc>
          <w:tcPr>
            <w:tcW w:w="1234" w:type="dxa"/>
          </w:tcPr>
          <w:p w:rsidR="00D27683" w:rsidRDefault="006542EE">
            <w:pPr>
              <w:pStyle w:val="TableParagraph"/>
              <w:spacing w:line="268" w:lineRule="exact"/>
              <w:rPr>
                <w:sz w:val="24"/>
              </w:rPr>
            </w:pPr>
            <w:r>
              <w:rPr>
                <w:sz w:val="24"/>
              </w:rPr>
              <w:t xml:space="preserve">ОК </w:t>
            </w:r>
            <w:r>
              <w:rPr>
                <w:spacing w:val="-5"/>
                <w:sz w:val="24"/>
              </w:rPr>
              <w:t>04</w:t>
            </w:r>
          </w:p>
        </w:tc>
        <w:tc>
          <w:tcPr>
            <w:tcW w:w="8341" w:type="dxa"/>
          </w:tcPr>
          <w:p w:rsidR="00D27683" w:rsidRDefault="006542EE">
            <w:pPr>
              <w:pStyle w:val="TableParagraph"/>
              <w:spacing w:line="268" w:lineRule="exact"/>
              <w:ind w:left="105"/>
              <w:rPr>
                <w:sz w:val="24"/>
              </w:rPr>
            </w:pPr>
            <w:r>
              <w:rPr>
                <w:sz w:val="24"/>
              </w:rPr>
              <w:t>Работать</w:t>
            </w:r>
            <w:r>
              <w:rPr>
                <w:spacing w:val="-4"/>
                <w:sz w:val="24"/>
              </w:rPr>
              <w:t xml:space="preserve"> </w:t>
            </w:r>
            <w:r>
              <w:rPr>
                <w:sz w:val="24"/>
              </w:rPr>
              <w:t>в</w:t>
            </w:r>
            <w:r>
              <w:rPr>
                <w:spacing w:val="-4"/>
                <w:sz w:val="24"/>
              </w:rPr>
              <w:t xml:space="preserve"> </w:t>
            </w:r>
            <w:r>
              <w:rPr>
                <w:sz w:val="24"/>
              </w:rPr>
              <w:t>коллективе</w:t>
            </w:r>
            <w:r>
              <w:rPr>
                <w:spacing w:val="-3"/>
                <w:sz w:val="24"/>
              </w:rPr>
              <w:t xml:space="preserve"> </w:t>
            </w:r>
            <w:r>
              <w:rPr>
                <w:sz w:val="24"/>
              </w:rPr>
              <w:t>и</w:t>
            </w:r>
            <w:r>
              <w:rPr>
                <w:spacing w:val="-2"/>
                <w:sz w:val="24"/>
              </w:rPr>
              <w:t xml:space="preserve"> </w:t>
            </w:r>
            <w:r>
              <w:rPr>
                <w:sz w:val="24"/>
              </w:rPr>
              <w:t>команде, эффективно</w:t>
            </w:r>
            <w:r>
              <w:rPr>
                <w:spacing w:val="-6"/>
                <w:sz w:val="24"/>
              </w:rPr>
              <w:t xml:space="preserve"> </w:t>
            </w:r>
            <w:r>
              <w:rPr>
                <w:sz w:val="24"/>
              </w:rPr>
              <w:t>взаимодействовать</w:t>
            </w:r>
            <w:r>
              <w:rPr>
                <w:spacing w:val="-3"/>
                <w:sz w:val="24"/>
              </w:rPr>
              <w:t xml:space="preserve"> </w:t>
            </w:r>
            <w:r>
              <w:rPr>
                <w:sz w:val="24"/>
              </w:rPr>
              <w:t>с</w:t>
            </w:r>
            <w:r>
              <w:rPr>
                <w:spacing w:val="-2"/>
                <w:sz w:val="24"/>
              </w:rPr>
              <w:t xml:space="preserve"> коллегами,</w:t>
            </w:r>
          </w:p>
          <w:p w:rsidR="00D27683" w:rsidRDefault="006542EE">
            <w:pPr>
              <w:pStyle w:val="TableParagraph"/>
              <w:spacing w:before="2" w:line="261" w:lineRule="exact"/>
              <w:ind w:left="105"/>
              <w:rPr>
                <w:sz w:val="24"/>
              </w:rPr>
            </w:pPr>
            <w:r>
              <w:rPr>
                <w:sz w:val="24"/>
              </w:rPr>
              <w:t>руководством,</w:t>
            </w:r>
            <w:r>
              <w:rPr>
                <w:spacing w:val="-3"/>
                <w:sz w:val="24"/>
              </w:rPr>
              <w:t xml:space="preserve"> </w:t>
            </w:r>
            <w:r>
              <w:rPr>
                <w:spacing w:val="-2"/>
                <w:sz w:val="24"/>
              </w:rPr>
              <w:t>клиентами.</w:t>
            </w:r>
          </w:p>
        </w:tc>
      </w:tr>
      <w:tr w:rsidR="00D27683">
        <w:trPr>
          <w:trHeight w:val="830"/>
        </w:trPr>
        <w:tc>
          <w:tcPr>
            <w:tcW w:w="1234" w:type="dxa"/>
          </w:tcPr>
          <w:p w:rsidR="00D27683" w:rsidRDefault="006542EE">
            <w:pPr>
              <w:pStyle w:val="TableParagraph"/>
              <w:spacing w:line="273" w:lineRule="exact"/>
              <w:rPr>
                <w:sz w:val="24"/>
              </w:rPr>
            </w:pPr>
            <w:r>
              <w:rPr>
                <w:sz w:val="24"/>
              </w:rPr>
              <w:t xml:space="preserve">ОК </w:t>
            </w:r>
            <w:r>
              <w:rPr>
                <w:spacing w:val="-5"/>
                <w:sz w:val="24"/>
              </w:rPr>
              <w:t>06</w:t>
            </w:r>
          </w:p>
        </w:tc>
        <w:tc>
          <w:tcPr>
            <w:tcW w:w="8341" w:type="dxa"/>
          </w:tcPr>
          <w:p w:rsidR="00D27683" w:rsidRDefault="006542EE">
            <w:pPr>
              <w:pStyle w:val="TableParagraph"/>
              <w:tabs>
                <w:tab w:val="left" w:pos="1640"/>
                <w:tab w:val="left" w:pos="5049"/>
                <w:tab w:val="left" w:pos="6473"/>
              </w:tabs>
              <w:spacing w:line="237" w:lineRule="auto"/>
              <w:ind w:left="105" w:right="91"/>
              <w:rPr>
                <w:sz w:val="24"/>
              </w:rPr>
            </w:pPr>
            <w:r>
              <w:rPr>
                <w:spacing w:val="-2"/>
                <w:sz w:val="24"/>
              </w:rPr>
              <w:t>Проявлять</w:t>
            </w:r>
            <w:r>
              <w:rPr>
                <w:sz w:val="24"/>
              </w:rPr>
              <w:tab/>
            </w:r>
            <w:r>
              <w:rPr>
                <w:spacing w:val="-2"/>
                <w:sz w:val="24"/>
              </w:rPr>
              <w:t>гражданско-патриотическую</w:t>
            </w:r>
            <w:r>
              <w:rPr>
                <w:sz w:val="24"/>
              </w:rPr>
              <w:tab/>
            </w:r>
            <w:r>
              <w:rPr>
                <w:spacing w:val="-2"/>
                <w:sz w:val="24"/>
              </w:rPr>
              <w:t>позицию,</w:t>
            </w:r>
            <w:r>
              <w:rPr>
                <w:sz w:val="24"/>
              </w:rPr>
              <w:tab/>
            </w:r>
            <w:r>
              <w:rPr>
                <w:spacing w:val="-2"/>
                <w:sz w:val="24"/>
              </w:rPr>
              <w:t xml:space="preserve">демонстрировать </w:t>
            </w:r>
            <w:r>
              <w:rPr>
                <w:sz w:val="24"/>
              </w:rPr>
              <w:t>осознанное</w:t>
            </w:r>
            <w:r>
              <w:rPr>
                <w:spacing w:val="58"/>
                <w:sz w:val="24"/>
              </w:rPr>
              <w:t xml:space="preserve"> </w:t>
            </w:r>
            <w:r>
              <w:rPr>
                <w:sz w:val="24"/>
              </w:rPr>
              <w:t>поведение</w:t>
            </w:r>
            <w:r>
              <w:rPr>
                <w:spacing w:val="2"/>
                <w:sz w:val="24"/>
              </w:rPr>
              <w:t xml:space="preserve"> </w:t>
            </w:r>
            <w:r>
              <w:rPr>
                <w:sz w:val="24"/>
              </w:rPr>
              <w:t>на</w:t>
            </w:r>
            <w:r>
              <w:rPr>
                <w:spacing w:val="-7"/>
                <w:sz w:val="24"/>
              </w:rPr>
              <w:t xml:space="preserve"> </w:t>
            </w:r>
            <w:r>
              <w:rPr>
                <w:sz w:val="24"/>
              </w:rPr>
              <w:t>основе</w:t>
            </w:r>
            <w:r>
              <w:rPr>
                <w:spacing w:val="-3"/>
                <w:sz w:val="24"/>
              </w:rPr>
              <w:t xml:space="preserve"> </w:t>
            </w:r>
            <w:r>
              <w:rPr>
                <w:sz w:val="24"/>
              </w:rPr>
              <w:t>традиционных</w:t>
            </w:r>
            <w:r>
              <w:rPr>
                <w:spacing w:val="-2"/>
                <w:sz w:val="24"/>
              </w:rPr>
              <w:t xml:space="preserve"> </w:t>
            </w:r>
            <w:r>
              <w:rPr>
                <w:sz w:val="24"/>
              </w:rPr>
              <w:t>общечеловеческих</w:t>
            </w:r>
            <w:r>
              <w:rPr>
                <w:spacing w:val="-1"/>
                <w:sz w:val="24"/>
              </w:rPr>
              <w:t xml:space="preserve"> </w:t>
            </w:r>
            <w:r>
              <w:rPr>
                <w:spacing w:val="-2"/>
                <w:sz w:val="24"/>
              </w:rPr>
              <w:t>ценностей,</w:t>
            </w:r>
          </w:p>
          <w:p w:rsidR="00D27683" w:rsidRDefault="006542EE">
            <w:pPr>
              <w:pStyle w:val="TableParagraph"/>
              <w:spacing w:before="2" w:line="261" w:lineRule="exact"/>
              <w:ind w:left="105"/>
              <w:rPr>
                <w:sz w:val="24"/>
              </w:rPr>
            </w:pPr>
            <w:proofErr w:type="spellStart"/>
            <w:r>
              <w:rPr>
                <w:sz w:val="24"/>
              </w:rPr>
              <w:t>примнять</w:t>
            </w:r>
            <w:proofErr w:type="spellEnd"/>
            <w:r>
              <w:rPr>
                <w:spacing w:val="-10"/>
                <w:sz w:val="24"/>
              </w:rPr>
              <w:t xml:space="preserve"> </w:t>
            </w:r>
            <w:r>
              <w:rPr>
                <w:sz w:val="24"/>
              </w:rPr>
              <w:t>стандарты</w:t>
            </w:r>
            <w:r>
              <w:rPr>
                <w:spacing w:val="-5"/>
                <w:sz w:val="24"/>
              </w:rPr>
              <w:t xml:space="preserve"> </w:t>
            </w:r>
            <w:r>
              <w:rPr>
                <w:sz w:val="24"/>
              </w:rPr>
              <w:t>антикоррупционного</w:t>
            </w:r>
            <w:r>
              <w:rPr>
                <w:spacing w:val="-6"/>
                <w:sz w:val="24"/>
              </w:rPr>
              <w:t xml:space="preserve"> </w:t>
            </w:r>
            <w:r>
              <w:rPr>
                <w:spacing w:val="-2"/>
                <w:sz w:val="24"/>
              </w:rPr>
              <w:t>поведения.</w:t>
            </w:r>
          </w:p>
        </w:tc>
      </w:tr>
      <w:tr w:rsidR="00D27683">
        <w:trPr>
          <w:trHeight w:val="551"/>
        </w:trPr>
        <w:tc>
          <w:tcPr>
            <w:tcW w:w="1234" w:type="dxa"/>
          </w:tcPr>
          <w:p w:rsidR="00D27683" w:rsidRDefault="006542EE">
            <w:pPr>
              <w:pStyle w:val="TableParagraph"/>
              <w:spacing w:line="268" w:lineRule="exact"/>
              <w:rPr>
                <w:sz w:val="24"/>
              </w:rPr>
            </w:pPr>
            <w:r>
              <w:rPr>
                <w:sz w:val="24"/>
              </w:rPr>
              <w:t xml:space="preserve">ОК </w:t>
            </w:r>
            <w:r>
              <w:rPr>
                <w:spacing w:val="-5"/>
                <w:sz w:val="24"/>
              </w:rPr>
              <w:t>07</w:t>
            </w:r>
          </w:p>
        </w:tc>
        <w:tc>
          <w:tcPr>
            <w:tcW w:w="8341" w:type="dxa"/>
          </w:tcPr>
          <w:p w:rsidR="00D27683" w:rsidRDefault="006542EE">
            <w:pPr>
              <w:pStyle w:val="TableParagraph"/>
              <w:tabs>
                <w:tab w:val="left" w:pos="1928"/>
                <w:tab w:val="left" w:pos="3467"/>
                <w:tab w:val="left" w:pos="5122"/>
                <w:tab w:val="left" w:pos="6101"/>
              </w:tabs>
              <w:spacing w:line="268" w:lineRule="exact"/>
              <w:ind w:left="105"/>
              <w:rPr>
                <w:sz w:val="24"/>
              </w:rPr>
            </w:pPr>
            <w:r>
              <w:rPr>
                <w:spacing w:val="-2"/>
                <w:sz w:val="24"/>
              </w:rPr>
              <w:t>Содействовать</w:t>
            </w:r>
            <w:r>
              <w:rPr>
                <w:sz w:val="24"/>
              </w:rPr>
              <w:tab/>
            </w:r>
            <w:r>
              <w:rPr>
                <w:spacing w:val="-2"/>
                <w:sz w:val="24"/>
              </w:rPr>
              <w:t>сохранению</w:t>
            </w:r>
            <w:r>
              <w:rPr>
                <w:sz w:val="24"/>
              </w:rPr>
              <w:tab/>
            </w:r>
            <w:r>
              <w:rPr>
                <w:spacing w:val="-2"/>
                <w:sz w:val="24"/>
              </w:rPr>
              <w:t>окружающей</w:t>
            </w:r>
            <w:r>
              <w:rPr>
                <w:sz w:val="24"/>
              </w:rPr>
              <w:tab/>
            </w:r>
            <w:r>
              <w:rPr>
                <w:spacing w:val="-2"/>
                <w:sz w:val="24"/>
              </w:rPr>
              <w:t>среды,</w:t>
            </w:r>
            <w:r>
              <w:rPr>
                <w:sz w:val="24"/>
              </w:rPr>
              <w:tab/>
            </w:r>
            <w:r>
              <w:rPr>
                <w:spacing w:val="-2"/>
                <w:sz w:val="24"/>
              </w:rPr>
              <w:t>ресурсосбережению,</w:t>
            </w:r>
          </w:p>
          <w:p w:rsidR="00D27683" w:rsidRDefault="006542EE">
            <w:pPr>
              <w:pStyle w:val="TableParagraph"/>
              <w:spacing w:before="2" w:line="261" w:lineRule="exact"/>
              <w:ind w:left="105"/>
              <w:rPr>
                <w:sz w:val="24"/>
              </w:rPr>
            </w:pPr>
            <w:r>
              <w:rPr>
                <w:sz w:val="24"/>
              </w:rPr>
              <w:t>эффективно</w:t>
            </w:r>
            <w:r>
              <w:rPr>
                <w:spacing w:val="-3"/>
                <w:sz w:val="24"/>
              </w:rPr>
              <w:t xml:space="preserve"> </w:t>
            </w:r>
            <w:r>
              <w:rPr>
                <w:sz w:val="24"/>
              </w:rPr>
              <w:t>действовать</w:t>
            </w:r>
            <w:r>
              <w:rPr>
                <w:spacing w:val="-5"/>
                <w:sz w:val="24"/>
              </w:rPr>
              <w:t xml:space="preserve"> </w:t>
            </w:r>
            <w:r>
              <w:rPr>
                <w:sz w:val="24"/>
              </w:rPr>
              <w:t>в</w:t>
            </w:r>
            <w:r>
              <w:rPr>
                <w:spacing w:val="-5"/>
                <w:sz w:val="24"/>
              </w:rPr>
              <w:t xml:space="preserve"> </w:t>
            </w:r>
            <w:r>
              <w:rPr>
                <w:sz w:val="24"/>
              </w:rPr>
              <w:t>чрезвычайных</w:t>
            </w:r>
            <w:r>
              <w:rPr>
                <w:spacing w:val="-6"/>
                <w:sz w:val="24"/>
              </w:rPr>
              <w:t xml:space="preserve"> </w:t>
            </w:r>
            <w:r>
              <w:rPr>
                <w:spacing w:val="-2"/>
                <w:sz w:val="24"/>
              </w:rPr>
              <w:t>ситуациях</w:t>
            </w:r>
          </w:p>
        </w:tc>
      </w:tr>
    </w:tbl>
    <w:p w:rsidR="00D27683" w:rsidRDefault="00D27683">
      <w:pPr>
        <w:spacing w:line="261" w:lineRule="exact"/>
        <w:rPr>
          <w:sz w:val="24"/>
        </w:rPr>
        <w:sectPr w:rsidR="00D27683">
          <w:pgSz w:w="11910" w:h="16840"/>
          <w:pgMar w:top="1040" w:right="560" w:bottom="1142" w:left="1200" w:header="0" w:footer="738" w:gutter="0"/>
          <w:cols w:space="720"/>
        </w:sect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34"/>
        <w:gridCol w:w="8341"/>
      </w:tblGrid>
      <w:tr w:rsidR="00D27683">
        <w:trPr>
          <w:trHeight w:val="277"/>
        </w:trPr>
        <w:tc>
          <w:tcPr>
            <w:tcW w:w="1234" w:type="dxa"/>
          </w:tcPr>
          <w:p w:rsidR="00D27683" w:rsidRDefault="006542EE">
            <w:pPr>
              <w:pStyle w:val="TableParagraph"/>
              <w:spacing w:line="258" w:lineRule="exact"/>
              <w:rPr>
                <w:sz w:val="24"/>
              </w:rPr>
            </w:pPr>
            <w:r>
              <w:rPr>
                <w:sz w:val="24"/>
              </w:rPr>
              <w:lastRenderedPageBreak/>
              <w:t xml:space="preserve">ОК </w:t>
            </w:r>
            <w:r>
              <w:rPr>
                <w:spacing w:val="-5"/>
                <w:sz w:val="24"/>
              </w:rPr>
              <w:t>09</w:t>
            </w:r>
          </w:p>
        </w:tc>
        <w:tc>
          <w:tcPr>
            <w:tcW w:w="8341" w:type="dxa"/>
          </w:tcPr>
          <w:p w:rsidR="00D27683" w:rsidRDefault="006542EE">
            <w:pPr>
              <w:pStyle w:val="TableParagraph"/>
              <w:spacing w:line="258" w:lineRule="exact"/>
              <w:ind w:left="105"/>
              <w:rPr>
                <w:sz w:val="24"/>
              </w:rPr>
            </w:pPr>
            <w:r>
              <w:rPr>
                <w:sz w:val="24"/>
              </w:rPr>
              <w:t>Использовать</w:t>
            </w:r>
            <w:r>
              <w:rPr>
                <w:spacing w:val="-9"/>
                <w:sz w:val="24"/>
              </w:rPr>
              <w:t xml:space="preserve"> </w:t>
            </w:r>
            <w:r>
              <w:rPr>
                <w:sz w:val="24"/>
              </w:rPr>
              <w:t>информационные</w:t>
            </w:r>
            <w:r>
              <w:rPr>
                <w:spacing w:val="-9"/>
                <w:sz w:val="24"/>
              </w:rPr>
              <w:t xml:space="preserve"> </w:t>
            </w:r>
            <w:r>
              <w:rPr>
                <w:sz w:val="24"/>
              </w:rPr>
              <w:t>технологии</w:t>
            </w:r>
            <w:r>
              <w:rPr>
                <w:spacing w:val="-7"/>
                <w:sz w:val="24"/>
              </w:rPr>
              <w:t xml:space="preserve"> </w:t>
            </w:r>
            <w:r>
              <w:rPr>
                <w:sz w:val="24"/>
              </w:rPr>
              <w:t>в</w:t>
            </w:r>
            <w:r>
              <w:rPr>
                <w:spacing w:val="-2"/>
                <w:sz w:val="24"/>
              </w:rPr>
              <w:t xml:space="preserve"> </w:t>
            </w:r>
            <w:r>
              <w:rPr>
                <w:sz w:val="24"/>
              </w:rPr>
              <w:t>профессиональной</w:t>
            </w:r>
            <w:r>
              <w:rPr>
                <w:spacing w:val="-7"/>
                <w:sz w:val="24"/>
              </w:rPr>
              <w:t xml:space="preserve"> </w:t>
            </w:r>
            <w:r>
              <w:rPr>
                <w:spacing w:val="-2"/>
                <w:sz w:val="24"/>
              </w:rPr>
              <w:t>деятельности</w:t>
            </w:r>
          </w:p>
        </w:tc>
      </w:tr>
      <w:tr w:rsidR="00D27683">
        <w:trPr>
          <w:trHeight w:val="551"/>
        </w:trPr>
        <w:tc>
          <w:tcPr>
            <w:tcW w:w="1234" w:type="dxa"/>
          </w:tcPr>
          <w:p w:rsidR="00D27683" w:rsidRDefault="006542EE">
            <w:pPr>
              <w:pStyle w:val="TableParagraph"/>
              <w:spacing w:line="268" w:lineRule="exact"/>
              <w:rPr>
                <w:sz w:val="24"/>
              </w:rPr>
            </w:pPr>
            <w:r>
              <w:rPr>
                <w:sz w:val="24"/>
              </w:rPr>
              <w:t xml:space="preserve">ОК </w:t>
            </w:r>
            <w:r>
              <w:rPr>
                <w:spacing w:val="-5"/>
                <w:sz w:val="24"/>
              </w:rPr>
              <w:t>10</w:t>
            </w:r>
          </w:p>
        </w:tc>
        <w:tc>
          <w:tcPr>
            <w:tcW w:w="8341" w:type="dxa"/>
          </w:tcPr>
          <w:p w:rsidR="00D27683" w:rsidRDefault="006542EE">
            <w:pPr>
              <w:pStyle w:val="TableParagraph"/>
              <w:tabs>
                <w:tab w:val="left" w:pos="1721"/>
                <w:tab w:val="left" w:pos="3875"/>
                <w:tab w:val="left" w:pos="5663"/>
                <w:tab w:val="left" w:pos="6119"/>
                <w:tab w:val="left" w:pos="8095"/>
              </w:tabs>
              <w:spacing w:line="267" w:lineRule="exact"/>
              <w:ind w:left="105"/>
              <w:rPr>
                <w:sz w:val="24"/>
              </w:rPr>
            </w:pPr>
            <w:r>
              <w:rPr>
                <w:spacing w:val="-2"/>
                <w:sz w:val="24"/>
              </w:rPr>
              <w:t>Пользоваться</w:t>
            </w:r>
            <w:r>
              <w:rPr>
                <w:sz w:val="24"/>
              </w:rPr>
              <w:tab/>
            </w:r>
            <w:r>
              <w:rPr>
                <w:spacing w:val="-2"/>
                <w:sz w:val="24"/>
              </w:rPr>
              <w:t>профессиональной</w:t>
            </w:r>
            <w:r>
              <w:rPr>
                <w:sz w:val="24"/>
              </w:rPr>
              <w:tab/>
            </w:r>
            <w:r>
              <w:rPr>
                <w:spacing w:val="-2"/>
                <w:sz w:val="24"/>
              </w:rPr>
              <w:t>документацией</w:t>
            </w:r>
            <w:r>
              <w:rPr>
                <w:sz w:val="24"/>
              </w:rPr>
              <w:tab/>
            </w:r>
            <w:r>
              <w:rPr>
                <w:spacing w:val="-5"/>
                <w:sz w:val="24"/>
              </w:rPr>
              <w:t>на</w:t>
            </w:r>
            <w:r>
              <w:rPr>
                <w:sz w:val="24"/>
              </w:rPr>
              <w:tab/>
            </w:r>
            <w:r>
              <w:rPr>
                <w:spacing w:val="-2"/>
                <w:sz w:val="24"/>
              </w:rPr>
              <w:t>государственном</w:t>
            </w:r>
            <w:r>
              <w:rPr>
                <w:sz w:val="24"/>
              </w:rPr>
              <w:tab/>
            </w:r>
            <w:r>
              <w:rPr>
                <w:spacing w:val="-10"/>
                <w:sz w:val="24"/>
              </w:rPr>
              <w:t>и</w:t>
            </w:r>
          </w:p>
          <w:p w:rsidR="00D27683" w:rsidRDefault="006542EE">
            <w:pPr>
              <w:pStyle w:val="TableParagraph"/>
              <w:spacing w:line="265" w:lineRule="exact"/>
              <w:ind w:left="105"/>
              <w:rPr>
                <w:sz w:val="24"/>
              </w:rPr>
            </w:pPr>
            <w:r>
              <w:rPr>
                <w:sz w:val="24"/>
              </w:rPr>
              <w:t>иностранном</w:t>
            </w:r>
            <w:r>
              <w:rPr>
                <w:spacing w:val="-3"/>
                <w:sz w:val="24"/>
              </w:rPr>
              <w:t xml:space="preserve"> </w:t>
            </w:r>
            <w:r>
              <w:rPr>
                <w:spacing w:val="-2"/>
                <w:sz w:val="24"/>
              </w:rPr>
              <w:t>языках</w:t>
            </w:r>
          </w:p>
        </w:tc>
      </w:tr>
      <w:tr w:rsidR="00D27683">
        <w:trPr>
          <w:trHeight w:val="552"/>
        </w:trPr>
        <w:tc>
          <w:tcPr>
            <w:tcW w:w="1234" w:type="dxa"/>
          </w:tcPr>
          <w:p w:rsidR="00D27683" w:rsidRDefault="006542EE">
            <w:pPr>
              <w:pStyle w:val="TableParagraph"/>
              <w:spacing w:line="268" w:lineRule="exact"/>
              <w:rPr>
                <w:sz w:val="24"/>
              </w:rPr>
            </w:pPr>
            <w:r>
              <w:rPr>
                <w:sz w:val="24"/>
              </w:rPr>
              <w:t xml:space="preserve">ОК </w:t>
            </w:r>
            <w:r>
              <w:rPr>
                <w:spacing w:val="-5"/>
                <w:sz w:val="24"/>
              </w:rPr>
              <w:t>11</w:t>
            </w:r>
          </w:p>
        </w:tc>
        <w:tc>
          <w:tcPr>
            <w:tcW w:w="8341" w:type="dxa"/>
          </w:tcPr>
          <w:p w:rsidR="00D27683" w:rsidRDefault="006542EE">
            <w:pPr>
              <w:pStyle w:val="TableParagraph"/>
              <w:tabs>
                <w:tab w:val="left" w:pos="1894"/>
                <w:tab w:val="left" w:pos="2968"/>
                <w:tab w:val="left" w:pos="3602"/>
                <w:tab w:val="left" w:pos="5213"/>
                <w:tab w:val="left" w:pos="6940"/>
              </w:tabs>
              <w:spacing w:line="267" w:lineRule="exact"/>
              <w:ind w:left="105"/>
              <w:rPr>
                <w:sz w:val="24"/>
              </w:rPr>
            </w:pPr>
            <w:r>
              <w:rPr>
                <w:spacing w:val="-2"/>
                <w:sz w:val="24"/>
              </w:rPr>
              <w:t>Использовать</w:t>
            </w:r>
            <w:r>
              <w:rPr>
                <w:sz w:val="24"/>
              </w:rPr>
              <w:tab/>
            </w:r>
            <w:r>
              <w:rPr>
                <w:spacing w:val="-2"/>
                <w:sz w:val="24"/>
              </w:rPr>
              <w:t>знания</w:t>
            </w:r>
            <w:r>
              <w:rPr>
                <w:sz w:val="24"/>
              </w:rPr>
              <w:tab/>
            </w:r>
            <w:r>
              <w:rPr>
                <w:spacing w:val="-7"/>
                <w:sz w:val="24"/>
              </w:rPr>
              <w:t>по</w:t>
            </w:r>
            <w:r>
              <w:rPr>
                <w:sz w:val="24"/>
              </w:rPr>
              <w:tab/>
            </w:r>
            <w:r>
              <w:rPr>
                <w:spacing w:val="-2"/>
                <w:sz w:val="24"/>
              </w:rPr>
              <w:t>финансовой</w:t>
            </w:r>
            <w:r>
              <w:rPr>
                <w:sz w:val="24"/>
              </w:rPr>
              <w:tab/>
            </w:r>
            <w:r>
              <w:rPr>
                <w:spacing w:val="-2"/>
                <w:sz w:val="24"/>
              </w:rPr>
              <w:t>грамотности,</w:t>
            </w:r>
            <w:r>
              <w:rPr>
                <w:sz w:val="24"/>
              </w:rPr>
              <w:tab/>
            </w:r>
            <w:r>
              <w:rPr>
                <w:spacing w:val="-2"/>
                <w:sz w:val="24"/>
              </w:rPr>
              <w:t>планировать</w:t>
            </w:r>
          </w:p>
          <w:p w:rsidR="00D27683" w:rsidRDefault="006542EE">
            <w:pPr>
              <w:pStyle w:val="TableParagraph"/>
              <w:spacing w:line="265" w:lineRule="exact"/>
              <w:ind w:left="105"/>
              <w:rPr>
                <w:sz w:val="24"/>
              </w:rPr>
            </w:pPr>
            <w:r>
              <w:rPr>
                <w:sz w:val="24"/>
              </w:rPr>
              <w:t>предпринимательскую</w:t>
            </w:r>
            <w:r>
              <w:rPr>
                <w:spacing w:val="-7"/>
                <w:sz w:val="24"/>
              </w:rPr>
              <w:t xml:space="preserve"> </w:t>
            </w:r>
            <w:r>
              <w:rPr>
                <w:sz w:val="24"/>
              </w:rPr>
              <w:t>деятельность</w:t>
            </w:r>
            <w:r>
              <w:rPr>
                <w:spacing w:val="-9"/>
                <w:sz w:val="24"/>
              </w:rPr>
              <w:t xml:space="preserve"> </w:t>
            </w:r>
            <w:r>
              <w:rPr>
                <w:sz w:val="24"/>
              </w:rPr>
              <w:t>в</w:t>
            </w:r>
            <w:r>
              <w:rPr>
                <w:spacing w:val="-4"/>
                <w:sz w:val="24"/>
              </w:rPr>
              <w:t xml:space="preserve"> </w:t>
            </w:r>
            <w:r>
              <w:rPr>
                <w:sz w:val="24"/>
              </w:rPr>
              <w:t>профессиональной</w:t>
            </w:r>
            <w:r>
              <w:rPr>
                <w:spacing w:val="-9"/>
                <w:sz w:val="24"/>
              </w:rPr>
              <w:t xml:space="preserve"> </w:t>
            </w:r>
            <w:r>
              <w:rPr>
                <w:spacing w:val="-2"/>
                <w:sz w:val="24"/>
              </w:rPr>
              <w:t>сфере</w:t>
            </w:r>
          </w:p>
        </w:tc>
      </w:tr>
    </w:tbl>
    <w:p w:rsidR="00D27683" w:rsidRDefault="006542EE">
      <w:pPr>
        <w:pStyle w:val="a3"/>
        <w:tabs>
          <w:tab w:val="left" w:pos="2692"/>
          <w:tab w:val="left" w:pos="5339"/>
          <w:tab w:val="left" w:pos="7275"/>
          <w:tab w:val="left" w:pos="8850"/>
        </w:tabs>
        <w:spacing w:before="287" w:after="13" w:line="357" w:lineRule="auto"/>
        <w:ind w:left="499" w:right="288" w:firstLine="706"/>
      </w:pPr>
      <w:r>
        <w:rPr>
          <w:spacing w:val="-2"/>
        </w:rPr>
        <w:t>Перечень</w:t>
      </w:r>
      <w:r>
        <w:tab/>
      </w:r>
      <w:r>
        <w:rPr>
          <w:spacing w:val="-2"/>
        </w:rPr>
        <w:t>профессиональных</w:t>
      </w:r>
      <w:r>
        <w:tab/>
      </w:r>
      <w:r>
        <w:rPr>
          <w:spacing w:val="-2"/>
        </w:rPr>
        <w:t>компетенций</w:t>
      </w:r>
      <w:r>
        <w:tab/>
      </w:r>
      <w:r>
        <w:rPr>
          <w:spacing w:val="-2"/>
        </w:rPr>
        <w:t>элементы,</w:t>
      </w:r>
      <w:r>
        <w:tab/>
      </w:r>
      <w:r>
        <w:rPr>
          <w:spacing w:val="-2"/>
        </w:rPr>
        <w:t xml:space="preserve">которых </w:t>
      </w:r>
      <w:r>
        <w:t>формируются в рамках дисциплины</w:t>
      </w: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05"/>
        <w:gridCol w:w="8369"/>
      </w:tblGrid>
      <w:tr w:rsidR="00D27683">
        <w:trPr>
          <w:trHeight w:val="273"/>
        </w:trPr>
        <w:tc>
          <w:tcPr>
            <w:tcW w:w="1205" w:type="dxa"/>
          </w:tcPr>
          <w:p w:rsidR="00D27683" w:rsidRDefault="006542EE">
            <w:pPr>
              <w:pStyle w:val="TableParagraph"/>
              <w:spacing w:line="253" w:lineRule="exact"/>
              <w:ind w:left="393"/>
              <w:rPr>
                <w:b/>
                <w:sz w:val="24"/>
              </w:rPr>
            </w:pPr>
            <w:r>
              <w:rPr>
                <w:b/>
                <w:spacing w:val="-5"/>
                <w:sz w:val="24"/>
              </w:rPr>
              <w:t>Код</w:t>
            </w:r>
          </w:p>
        </w:tc>
        <w:tc>
          <w:tcPr>
            <w:tcW w:w="8369" w:type="dxa"/>
          </w:tcPr>
          <w:p w:rsidR="00D27683" w:rsidRDefault="006542EE">
            <w:pPr>
              <w:pStyle w:val="TableParagraph"/>
              <w:spacing w:line="253" w:lineRule="exact"/>
              <w:ind w:left="341"/>
              <w:rPr>
                <w:b/>
                <w:sz w:val="24"/>
              </w:rPr>
            </w:pPr>
            <w:r>
              <w:rPr>
                <w:b/>
                <w:sz w:val="24"/>
              </w:rPr>
              <w:t>Наименование</w:t>
            </w:r>
            <w:r>
              <w:rPr>
                <w:b/>
                <w:spacing w:val="-6"/>
                <w:sz w:val="24"/>
              </w:rPr>
              <w:t xml:space="preserve"> </w:t>
            </w:r>
            <w:r>
              <w:rPr>
                <w:b/>
                <w:sz w:val="24"/>
              </w:rPr>
              <w:t>видов</w:t>
            </w:r>
            <w:r>
              <w:rPr>
                <w:b/>
                <w:spacing w:val="-3"/>
                <w:sz w:val="24"/>
              </w:rPr>
              <w:t xml:space="preserve"> </w:t>
            </w:r>
            <w:r>
              <w:rPr>
                <w:b/>
                <w:sz w:val="24"/>
              </w:rPr>
              <w:t>деятельности</w:t>
            </w:r>
            <w:r>
              <w:rPr>
                <w:b/>
                <w:spacing w:val="-7"/>
                <w:sz w:val="24"/>
              </w:rPr>
              <w:t xml:space="preserve"> </w:t>
            </w:r>
            <w:r>
              <w:rPr>
                <w:b/>
                <w:sz w:val="24"/>
              </w:rPr>
              <w:t>и</w:t>
            </w:r>
            <w:r>
              <w:rPr>
                <w:b/>
                <w:spacing w:val="-6"/>
                <w:sz w:val="24"/>
              </w:rPr>
              <w:t xml:space="preserve"> </w:t>
            </w:r>
            <w:r>
              <w:rPr>
                <w:b/>
                <w:sz w:val="24"/>
              </w:rPr>
              <w:t>профессиональных</w:t>
            </w:r>
            <w:r>
              <w:rPr>
                <w:b/>
                <w:spacing w:val="-7"/>
                <w:sz w:val="24"/>
              </w:rPr>
              <w:t xml:space="preserve"> </w:t>
            </w:r>
            <w:r>
              <w:rPr>
                <w:b/>
                <w:spacing w:val="-2"/>
                <w:sz w:val="24"/>
              </w:rPr>
              <w:t>компетенций</w:t>
            </w:r>
          </w:p>
        </w:tc>
      </w:tr>
      <w:tr w:rsidR="00D27683">
        <w:trPr>
          <w:trHeight w:val="1104"/>
        </w:trPr>
        <w:tc>
          <w:tcPr>
            <w:tcW w:w="1205" w:type="dxa"/>
          </w:tcPr>
          <w:p w:rsidR="00D27683" w:rsidRDefault="006542EE">
            <w:pPr>
              <w:pStyle w:val="TableParagraph"/>
              <w:spacing w:line="268" w:lineRule="exact"/>
              <w:rPr>
                <w:sz w:val="24"/>
              </w:rPr>
            </w:pPr>
            <w:r>
              <w:rPr>
                <w:sz w:val="24"/>
              </w:rPr>
              <w:t xml:space="preserve">ПК </w:t>
            </w:r>
            <w:r>
              <w:rPr>
                <w:spacing w:val="-4"/>
                <w:sz w:val="24"/>
              </w:rPr>
              <w:t>1.3.</w:t>
            </w:r>
          </w:p>
        </w:tc>
        <w:tc>
          <w:tcPr>
            <w:tcW w:w="8369" w:type="dxa"/>
          </w:tcPr>
          <w:p w:rsidR="00D27683" w:rsidRDefault="006542EE">
            <w:pPr>
              <w:pStyle w:val="TableParagraph"/>
              <w:rPr>
                <w:sz w:val="24"/>
              </w:rPr>
            </w:pPr>
            <w:r>
              <w:rPr>
                <w:sz w:val="24"/>
              </w:rPr>
              <w:t>Осуществлять подбор почвообрабатывающих, посевных, посадочных и уборочных</w:t>
            </w:r>
            <w:r>
              <w:rPr>
                <w:spacing w:val="-8"/>
                <w:sz w:val="24"/>
              </w:rPr>
              <w:t xml:space="preserve"> </w:t>
            </w:r>
            <w:r>
              <w:rPr>
                <w:sz w:val="24"/>
              </w:rPr>
              <w:t>машин,</w:t>
            </w:r>
            <w:r>
              <w:rPr>
                <w:spacing w:val="-6"/>
                <w:sz w:val="24"/>
              </w:rPr>
              <w:t xml:space="preserve"> </w:t>
            </w:r>
            <w:r>
              <w:rPr>
                <w:sz w:val="24"/>
              </w:rPr>
              <w:t>а</w:t>
            </w:r>
            <w:r>
              <w:rPr>
                <w:spacing w:val="-4"/>
                <w:sz w:val="24"/>
              </w:rPr>
              <w:t xml:space="preserve"> </w:t>
            </w:r>
            <w:r>
              <w:rPr>
                <w:sz w:val="24"/>
              </w:rPr>
              <w:t>также</w:t>
            </w:r>
            <w:r>
              <w:rPr>
                <w:spacing w:val="-9"/>
                <w:sz w:val="24"/>
              </w:rPr>
              <w:t xml:space="preserve"> </w:t>
            </w:r>
            <w:r>
              <w:rPr>
                <w:sz w:val="24"/>
              </w:rPr>
              <w:t>машин</w:t>
            </w:r>
            <w:r>
              <w:rPr>
                <w:spacing w:val="-3"/>
                <w:sz w:val="24"/>
              </w:rPr>
              <w:t xml:space="preserve"> </w:t>
            </w:r>
            <w:r>
              <w:rPr>
                <w:sz w:val="24"/>
              </w:rPr>
              <w:t>для</w:t>
            </w:r>
            <w:r>
              <w:rPr>
                <w:spacing w:val="-8"/>
                <w:sz w:val="24"/>
              </w:rPr>
              <w:t xml:space="preserve"> </w:t>
            </w:r>
            <w:r>
              <w:rPr>
                <w:sz w:val="24"/>
              </w:rPr>
              <w:t>внесения</w:t>
            </w:r>
            <w:r>
              <w:rPr>
                <w:spacing w:val="-3"/>
                <w:sz w:val="24"/>
              </w:rPr>
              <w:t xml:space="preserve"> </w:t>
            </w:r>
            <w:r>
              <w:rPr>
                <w:sz w:val="24"/>
              </w:rPr>
              <w:t>удобрений,</w:t>
            </w:r>
            <w:r>
              <w:rPr>
                <w:spacing w:val="-2"/>
                <w:sz w:val="24"/>
              </w:rPr>
              <w:t xml:space="preserve"> </w:t>
            </w:r>
            <w:r>
              <w:rPr>
                <w:sz w:val="24"/>
              </w:rPr>
              <w:t>средств</w:t>
            </w:r>
            <w:r>
              <w:rPr>
                <w:spacing w:val="-6"/>
                <w:sz w:val="24"/>
              </w:rPr>
              <w:t xml:space="preserve"> </w:t>
            </w:r>
            <w:r>
              <w:rPr>
                <w:sz w:val="24"/>
              </w:rPr>
              <w:t>защиты растений и ухода за сельскохозяйственными культурами, в соответствии с</w:t>
            </w:r>
          </w:p>
          <w:p w:rsidR="00D27683" w:rsidRDefault="006542EE">
            <w:pPr>
              <w:pStyle w:val="TableParagraph"/>
              <w:spacing w:line="261" w:lineRule="exact"/>
              <w:rPr>
                <w:sz w:val="24"/>
              </w:rPr>
            </w:pPr>
            <w:r>
              <w:rPr>
                <w:sz w:val="24"/>
              </w:rPr>
              <w:t>условиями</w:t>
            </w:r>
            <w:r>
              <w:rPr>
                <w:spacing w:val="-2"/>
                <w:sz w:val="24"/>
              </w:rPr>
              <w:t xml:space="preserve"> работы.</w:t>
            </w:r>
          </w:p>
        </w:tc>
      </w:tr>
      <w:tr w:rsidR="00D27683">
        <w:trPr>
          <w:trHeight w:val="830"/>
        </w:trPr>
        <w:tc>
          <w:tcPr>
            <w:tcW w:w="1205" w:type="dxa"/>
          </w:tcPr>
          <w:p w:rsidR="00D27683" w:rsidRDefault="006542EE">
            <w:pPr>
              <w:pStyle w:val="TableParagraph"/>
              <w:spacing w:line="273" w:lineRule="exact"/>
              <w:rPr>
                <w:sz w:val="24"/>
              </w:rPr>
            </w:pPr>
            <w:r>
              <w:rPr>
                <w:sz w:val="24"/>
              </w:rPr>
              <w:t xml:space="preserve">ПК </w:t>
            </w:r>
            <w:r>
              <w:rPr>
                <w:spacing w:val="-5"/>
                <w:sz w:val="24"/>
              </w:rPr>
              <w:t>2.1</w:t>
            </w:r>
          </w:p>
        </w:tc>
        <w:tc>
          <w:tcPr>
            <w:tcW w:w="8369" w:type="dxa"/>
          </w:tcPr>
          <w:p w:rsidR="00D27683" w:rsidRDefault="006542EE">
            <w:pPr>
              <w:pStyle w:val="TableParagraph"/>
              <w:spacing w:line="237" w:lineRule="auto"/>
              <w:rPr>
                <w:sz w:val="24"/>
              </w:rPr>
            </w:pPr>
            <w:r>
              <w:rPr>
                <w:sz w:val="24"/>
              </w:rPr>
              <w:t>Осуществлять выбор, обоснование, расчет состава машинно-тракторного агрегата</w:t>
            </w:r>
            <w:r>
              <w:rPr>
                <w:spacing w:val="-2"/>
                <w:sz w:val="24"/>
              </w:rPr>
              <w:t xml:space="preserve"> </w:t>
            </w:r>
            <w:r>
              <w:rPr>
                <w:sz w:val="24"/>
              </w:rPr>
              <w:t>и</w:t>
            </w:r>
            <w:r>
              <w:rPr>
                <w:spacing w:val="-11"/>
                <w:sz w:val="24"/>
              </w:rPr>
              <w:t xml:space="preserve"> </w:t>
            </w:r>
            <w:r>
              <w:rPr>
                <w:sz w:val="24"/>
              </w:rPr>
              <w:t>определение</w:t>
            </w:r>
            <w:r>
              <w:rPr>
                <w:spacing w:val="-4"/>
                <w:sz w:val="24"/>
              </w:rPr>
              <w:t xml:space="preserve"> </w:t>
            </w:r>
            <w:r>
              <w:rPr>
                <w:sz w:val="24"/>
              </w:rPr>
              <w:t>его</w:t>
            </w:r>
            <w:r>
              <w:rPr>
                <w:spacing w:val="-3"/>
                <w:sz w:val="24"/>
              </w:rPr>
              <w:t xml:space="preserve"> </w:t>
            </w:r>
            <w:r>
              <w:rPr>
                <w:sz w:val="24"/>
              </w:rPr>
              <w:t>эксплуатационных</w:t>
            </w:r>
            <w:r>
              <w:rPr>
                <w:spacing w:val="-12"/>
                <w:sz w:val="24"/>
              </w:rPr>
              <w:t xml:space="preserve"> </w:t>
            </w:r>
            <w:r>
              <w:rPr>
                <w:sz w:val="24"/>
              </w:rPr>
              <w:t>показателей</w:t>
            </w:r>
            <w:r>
              <w:rPr>
                <w:spacing w:val="-6"/>
                <w:sz w:val="24"/>
              </w:rPr>
              <w:t xml:space="preserve"> </w:t>
            </w:r>
            <w:r>
              <w:rPr>
                <w:sz w:val="24"/>
              </w:rPr>
              <w:t>в</w:t>
            </w:r>
            <w:r>
              <w:rPr>
                <w:spacing w:val="-2"/>
                <w:sz w:val="24"/>
              </w:rPr>
              <w:t xml:space="preserve"> </w:t>
            </w:r>
            <w:r>
              <w:rPr>
                <w:sz w:val="24"/>
              </w:rPr>
              <w:t>соответствии</w:t>
            </w:r>
            <w:r>
              <w:rPr>
                <w:spacing w:val="-6"/>
                <w:sz w:val="24"/>
              </w:rPr>
              <w:t xml:space="preserve"> </w:t>
            </w:r>
            <w:r>
              <w:rPr>
                <w:sz w:val="24"/>
              </w:rPr>
              <w:t>с</w:t>
            </w:r>
          </w:p>
          <w:p w:rsidR="00D27683" w:rsidRDefault="006542EE">
            <w:pPr>
              <w:pStyle w:val="TableParagraph"/>
              <w:spacing w:before="2" w:line="261" w:lineRule="exact"/>
              <w:rPr>
                <w:sz w:val="24"/>
              </w:rPr>
            </w:pPr>
            <w:r>
              <w:rPr>
                <w:sz w:val="24"/>
              </w:rPr>
              <w:t>технологической</w:t>
            </w:r>
            <w:r>
              <w:rPr>
                <w:spacing w:val="-10"/>
                <w:sz w:val="24"/>
              </w:rPr>
              <w:t xml:space="preserve"> </w:t>
            </w:r>
            <w:r>
              <w:rPr>
                <w:sz w:val="24"/>
              </w:rPr>
              <w:t>картой</w:t>
            </w:r>
            <w:r>
              <w:rPr>
                <w:spacing w:val="-7"/>
                <w:sz w:val="24"/>
              </w:rPr>
              <w:t xml:space="preserve"> </w:t>
            </w:r>
            <w:r>
              <w:rPr>
                <w:sz w:val="24"/>
              </w:rPr>
              <w:t>на</w:t>
            </w:r>
            <w:r>
              <w:rPr>
                <w:spacing w:val="-4"/>
                <w:sz w:val="24"/>
              </w:rPr>
              <w:t xml:space="preserve"> </w:t>
            </w:r>
            <w:r>
              <w:rPr>
                <w:sz w:val="24"/>
              </w:rPr>
              <w:t>выполнение</w:t>
            </w:r>
            <w:r>
              <w:rPr>
                <w:spacing w:val="-4"/>
                <w:sz w:val="24"/>
              </w:rPr>
              <w:t xml:space="preserve"> </w:t>
            </w:r>
            <w:r>
              <w:rPr>
                <w:sz w:val="24"/>
              </w:rPr>
              <w:t>сельскохозяйственных</w:t>
            </w:r>
            <w:r>
              <w:rPr>
                <w:spacing w:val="-8"/>
                <w:sz w:val="24"/>
              </w:rPr>
              <w:t xml:space="preserve"> </w:t>
            </w:r>
            <w:r>
              <w:rPr>
                <w:spacing w:val="-2"/>
                <w:sz w:val="24"/>
              </w:rPr>
              <w:t>работ</w:t>
            </w:r>
          </w:p>
        </w:tc>
      </w:tr>
      <w:tr w:rsidR="00D27683">
        <w:trPr>
          <w:trHeight w:val="829"/>
        </w:trPr>
        <w:tc>
          <w:tcPr>
            <w:tcW w:w="1205" w:type="dxa"/>
          </w:tcPr>
          <w:p w:rsidR="00D27683" w:rsidRDefault="006542EE">
            <w:pPr>
              <w:pStyle w:val="TableParagraph"/>
              <w:spacing w:line="268" w:lineRule="exact"/>
              <w:rPr>
                <w:sz w:val="24"/>
              </w:rPr>
            </w:pPr>
            <w:r>
              <w:rPr>
                <w:sz w:val="24"/>
              </w:rPr>
              <w:t xml:space="preserve">ПК </w:t>
            </w:r>
            <w:r>
              <w:rPr>
                <w:spacing w:val="-5"/>
                <w:sz w:val="24"/>
              </w:rPr>
              <w:t>2.6</w:t>
            </w:r>
          </w:p>
        </w:tc>
        <w:tc>
          <w:tcPr>
            <w:tcW w:w="8369" w:type="dxa"/>
          </w:tcPr>
          <w:p w:rsidR="00D27683" w:rsidRDefault="006542EE">
            <w:pPr>
              <w:pStyle w:val="TableParagraph"/>
              <w:spacing w:line="268" w:lineRule="exact"/>
              <w:rPr>
                <w:sz w:val="24"/>
              </w:rPr>
            </w:pPr>
            <w:r>
              <w:rPr>
                <w:sz w:val="24"/>
              </w:rPr>
              <w:t>Осуществлять</w:t>
            </w:r>
            <w:r>
              <w:rPr>
                <w:spacing w:val="-1"/>
                <w:sz w:val="24"/>
              </w:rPr>
              <w:t xml:space="preserve"> </w:t>
            </w:r>
            <w:r>
              <w:rPr>
                <w:sz w:val="24"/>
              </w:rPr>
              <w:t>контроль и</w:t>
            </w:r>
            <w:r>
              <w:rPr>
                <w:spacing w:val="-9"/>
                <w:sz w:val="24"/>
              </w:rPr>
              <w:t xml:space="preserve"> </w:t>
            </w:r>
            <w:r>
              <w:rPr>
                <w:sz w:val="24"/>
              </w:rPr>
              <w:t>оценку</w:t>
            </w:r>
            <w:r>
              <w:rPr>
                <w:spacing w:val="-9"/>
                <w:sz w:val="24"/>
              </w:rPr>
              <w:t xml:space="preserve"> </w:t>
            </w:r>
            <w:r>
              <w:rPr>
                <w:sz w:val="24"/>
              </w:rPr>
              <w:t>качества</w:t>
            </w:r>
            <w:r>
              <w:rPr>
                <w:spacing w:val="-1"/>
                <w:sz w:val="24"/>
              </w:rPr>
              <w:t xml:space="preserve"> </w:t>
            </w:r>
            <w:r>
              <w:rPr>
                <w:spacing w:val="-2"/>
                <w:sz w:val="24"/>
              </w:rPr>
              <w:t>выполняемой</w:t>
            </w:r>
          </w:p>
          <w:p w:rsidR="00D27683" w:rsidRDefault="006542EE">
            <w:pPr>
              <w:pStyle w:val="TableParagraph"/>
              <w:spacing w:line="274" w:lineRule="exact"/>
              <w:rPr>
                <w:sz w:val="24"/>
              </w:rPr>
            </w:pPr>
            <w:r>
              <w:rPr>
                <w:sz w:val="24"/>
              </w:rPr>
              <w:t>сельскохозяйственной</w:t>
            </w:r>
            <w:r>
              <w:rPr>
                <w:spacing w:val="-4"/>
                <w:sz w:val="24"/>
              </w:rPr>
              <w:t xml:space="preserve"> </w:t>
            </w:r>
            <w:r>
              <w:rPr>
                <w:sz w:val="24"/>
              </w:rPr>
              <w:t>техникой</w:t>
            </w:r>
            <w:r>
              <w:rPr>
                <w:spacing w:val="-4"/>
                <w:sz w:val="24"/>
              </w:rPr>
              <w:t xml:space="preserve"> </w:t>
            </w:r>
            <w:r>
              <w:rPr>
                <w:sz w:val="24"/>
              </w:rPr>
              <w:t>работы</w:t>
            </w:r>
            <w:r>
              <w:rPr>
                <w:spacing w:val="-6"/>
                <w:sz w:val="24"/>
              </w:rPr>
              <w:t xml:space="preserve"> </w:t>
            </w:r>
            <w:r>
              <w:rPr>
                <w:sz w:val="24"/>
              </w:rPr>
              <w:t>в</w:t>
            </w:r>
            <w:r>
              <w:rPr>
                <w:spacing w:val="-7"/>
                <w:sz w:val="24"/>
              </w:rPr>
              <w:t xml:space="preserve"> </w:t>
            </w:r>
            <w:r>
              <w:rPr>
                <w:sz w:val="24"/>
              </w:rPr>
              <w:t>соответствии</w:t>
            </w:r>
            <w:r>
              <w:rPr>
                <w:spacing w:val="-4"/>
                <w:sz w:val="24"/>
              </w:rPr>
              <w:t xml:space="preserve"> </w:t>
            </w:r>
            <w:r>
              <w:rPr>
                <w:sz w:val="24"/>
              </w:rPr>
              <w:t>с</w:t>
            </w:r>
            <w:r>
              <w:rPr>
                <w:spacing w:val="-10"/>
                <w:sz w:val="24"/>
              </w:rPr>
              <w:t xml:space="preserve"> </w:t>
            </w:r>
            <w:r>
              <w:rPr>
                <w:sz w:val="24"/>
              </w:rPr>
              <w:t xml:space="preserve">технологической </w:t>
            </w:r>
            <w:r>
              <w:rPr>
                <w:spacing w:val="-2"/>
                <w:sz w:val="24"/>
              </w:rPr>
              <w:t>картой</w:t>
            </w:r>
          </w:p>
        </w:tc>
      </w:tr>
      <w:tr w:rsidR="00D27683">
        <w:trPr>
          <w:trHeight w:val="551"/>
        </w:trPr>
        <w:tc>
          <w:tcPr>
            <w:tcW w:w="1205" w:type="dxa"/>
          </w:tcPr>
          <w:p w:rsidR="00D27683" w:rsidRDefault="006542EE">
            <w:pPr>
              <w:pStyle w:val="TableParagraph"/>
              <w:spacing w:line="268" w:lineRule="exact"/>
              <w:rPr>
                <w:sz w:val="24"/>
              </w:rPr>
            </w:pPr>
            <w:r>
              <w:rPr>
                <w:sz w:val="24"/>
              </w:rPr>
              <w:t xml:space="preserve">ПК </w:t>
            </w:r>
            <w:r>
              <w:rPr>
                <w:spacing w:val="-5"/>
                <w:sz w:val="24"/>
              </w:rPr>
              <w:t>3.2</w:t>
            </w:r>
          </w:p>
        </w:tc>
        <w:tc>
          <w:tcPr>
            <w:tcW w:w="8369" w:type="dxa"/>
          </w:tcPr>
          <w:p w:rsidR="00D27683" w:rsidRDefault="006542EE">
            <w:pPr>
              <w:pStyle w:val="TableParagraph"/>
              <w:spacing w:line="267" w:lineRule="exact"/>
              <w:rPr>
                <w:sz w:val="24"/>
              </w:rPr>
            </w:pPr>
            <w:r>
              <w:rPr>
                <w:sz w:val="24"/>
              </w:rPr>
              <w:t>Определять</w:t>
            </w:r>
            <w:r>
              <w:rPr>
                <w:spacing w:val="-7"/>
                <w:sz w:val="24"/>
              </w:rPr>
              <w:t xml:space="preserve"> </w:t>
            </w:r>
            <w:r>
              <w:rPr>
                <w:sz w:val="24"/>
              </w:rPr>
              <w:t>способы</w:t>
            </w:r>
            <w:r>
              <w:rPr>
                <w:spacing w:val="-7"/>
                <w:sz w:val="24"/>
              </w:rPr>
              <w:t xml:space="preserve"> </w:t>
            </w:r>
            <w:r>
              <w:rPr>
                <w:sz w:val="24"/>
              </w:rPr>
              <w:t>ремонта</w:t>
            </w:r>
            <w:r>
              <w:rPr>
                <w:spacing w:val="-5"/>
                <w:sz w:val="24"/>
              </w:rPr>
              <w:t xml:space="preserve"> </w:t>
            </w:r>
            <w:r>
              <w:rPr>
                <w:sz w:val="24"/>
              </w:rPr>
              <w:t>сельскохозяйственной</w:t>
            </w:r>
            <w:r>
              <w:rPr>
                <w:spacing w:val="-4"/>
                <w:sz w:val="24"/>
              </w:rPr>
              <w:t xml:space="preserve"> </w:t>
            </w:r>
            <w:r>
              <w:rPr>
                <w:sz w:val="24"/>
              </w:rPr>
              <w:t>техники</w:t>
            </w:r>
            <w:r>
              <w:rPr>
                <w:spacing w:val="-8"/>
                <w:sz w:val="24"/>
              </w:rPr>
              <w:t xml:space="preserve"> </w:t>
            </w:r>
            <w:r>
              <w:rPr>
                <w:sz w:val="24"/>
              </w:rPr>
              <w:t>в</w:t>
            </w:r>
            <w:r>
              <w:rPr>
                <w:spacing w:val="-3"/>
                <w:sz w:val="24"/>
              </w:rPr>
              <w:t xml:space="preserve"> </w:t>
            </w:r>
            <w:r>
              <w:rPr>
                <w:sz w:val="24"/>
              </w:rPr>
              <w:t>соответствии</w:t>
            </w:r>
            <w:r>
              <w:rPr>
                <w:spacing w:val="-8"/>
                <w:sz w:val="24"/>
              </w:rPr>
              <w:t xml:space="preserve"> </w:t>
            </w:r>
            <w:r>
              <w:rPr>
                <w:spacing w:val="-10"/>
                <w:sz w:val="24"/>
              </w:rPr>
              <w:t>с</w:t>
            </w:r>
          </w:p>
          <w:p w:rsidR="00D27683" w:rsidRDefault="006542EE">
            <w:pPr>
              <w:pStyle w:val="TableParagraph"/>
              <w:spacing w:line="265" w:lineRule="exact"/>
              <w:rPr>
                <w:sz w:val="24"/>
              </w:rPr>
            </w:pPr>
            <w:r>
              <w:rPr>
                <w:sz w:val="24"/>
              </w:rPr>
              <w:t>ее</w:t>
            </w:r>
            <w:r>
              <w:rPr>
                <w:spacing w:val="-5"/>
                <w:sz w:val="24"/>
              </w:rPr>
              <w:t xml:space="preserve"> </w:t>
            </w:r>
            <w:r>
              <w:rPr>
                <w:sz w:val="24"/>
              </w:rPr>
              <w:t>техническим</w:t>
            </w:r>
            <w:r>
              <w:rPr>
                <w:spacing w:val="-3"/>
                <w:sz w:val="24"/>
              </w:rPr>
              <w:t xml:space="preserve"> </w:t>
            </w:r>
            <w:r>
              <w:rPr>
                <w:spacing w:val="-2"/>
                <w:sz w:val="24"/>
              </w:rPr>
              <w:t>состоянием</w:t>
            </w:r>
          </w:p>
        </w:tc>
      </w:tr>
    </w:tbl>
    <w:p w:rsidR="00D27683" w:rsidRDefault="00D27683">
      <w:pPr>
        <w:spacing w:line="265" w:lineRule="exact"/>
        <w:rPr>
          <w:sz w:val="24"/>
        </w:rPr>
        <w:sectPr w:rsidR="00D27683">
          <w:type w:val="continuous"/>
          <w:pgSz w:w="11910" w:h="16840"/>
          <w:pgMar w:top="1100" w:right="560" w:bottom="960" w:left="1200" w:header="0" w:footer="738" w:gutter="0"/>
          <w:cols w:space="720"/>
        </w:sectPr>
      </w:pPr>
    </w:p>
    <w:p w:rsidR="00D27683" w:rsidRDefault="006542EE" w:rsidP="002D719A">
      <w:pPr>
        <w:pStyle w:val="1"/>
        <w:numPr>
          <w:ilvl w:val="0"/>
          <w:numId w:val="62"/>
        </w:numPr>
        <w:tabs>
          <w:tab w:val="left" w:pos="1358"/>
        </w:tabs>
        <w:spacing w:before="74"/>
        <w:ind w:left="1358" w:hanging="282"/>
        <w:jc w:val="left"/>
      </w:pPr>
      <w:r>
        <w:lastRenderedPageBreak/>
        <w:t>СТРУКТУРА</w:t>
      </w:r>
      <w:r>
        <w:rPr>
          <w:spacing w:val="-11"/>
        </w:rPr>
        <w:t xml:space="preserve"> </w:t>
      </w:r>
      <w:r>
        <w:t>И</w:t>
      </w:r>
      <w:r>
        <w:rPr>
          <w:spacing w:val="-10"/>
        </w:rPr>
        <w:t xml:space="preserve"> </w:t>
      </w:r>
      <w:r>
        <w:t>СОДЕРЖАНИЕ</w:t>
      </w:r>
      <w:r>
        <w:rPr>
          <w:spacing w:val="-11"/>
        </w:rPr>
        <w:t xml:space="preserve"> </w:t>
      </w:r>
      <w:r>
        <w:t>УЧЕБНОЙ</w:t>
      </w:r>
      <w:r>
        <w:rPr>
          <w:spacing w:val="-11"/>
        </w:rPr>
        <w:t xml:space="preserve"> </w:t>
      </w:r>
      <w:r>
        <w:rPr>
          <w:spacing w:val="-2"/>
        </w:rPr>
        <w:t>ДИСЦИПЛИНЫ</w:t>
      </w:r>
    </w:p>
    <w:p w:rsidR="00D27683" w:rsidRDefault="006542EE" w:rsidP="002D719A">
      <w:pPr>
        <w:pStyle w:val="a5"/>
        <w:numPr>
          <w:ilvl w:val="1"/>
          <w:numId w:val="62"/>
        </w:numPr>
        <w:tabs>
          <w:tab w:val="left" w:pos="2438"/>
        </w:tabs>
        <w:spacing w:before="321"/>
        <w:ind w:left="2438" w:hanging="493"/>
        <w:jc w:val="left"/>
        <w:rPr>
          <w:b/>
          <w:sz w:val="28"/>
        </w:rPr>
      </w:pPr>
      <w:r>
        <w:rPr>
          <w:b/>
          <w:sz w:val="28"/>
        </w:rPr>
        <w:t>Объем</w:t>
      </w:r>
      <w:r>
        <w:rPr>
          <w:b/>
          <w:spacing w:val="-5"/>
          <w:sz w:val="28"/>
        </w:rPr>
        <w:t xml:space="preserve"> </w:t>
      </w:r>
      <w:r>
        <w:rPr>
          <w:b/>
          <w:sz w:val="28"/>
        </w:rPr>
        <w:t>учебной</w:t>
      </w:r>
      <w:r>
        <w:rPr>
          <w:b/>
          <w:spacing w:val="-9"/>
          <w:sz w:val="28"/>
        </w:rPr>
        <w:t xml:space="preserve"> </w:t>
      </w:r>
      <w:r>
        <w:rPr>
          <w:b/>
          <w:sz w:val="28"/>
        </w:rPr>
        <w:t>дисциплины</w:t>
      </w:r>
      <w:r>
        <w:rPr>
          <w:b/>
          <w:spacing w:val="-8"/>
          <w:sz w:val="28"/>
        </w:rPr>
        <w:t xml:space="preserve"> </w:t>
      </w:r>
      <w:r>
        <w:rPr>
          <w:b/>
          <w:sz w:val="28"/>
        </w:rPr>
        <w:t>и</w:t>
      </w:r>
      <w:r>
        <w:rPr>
          <w:b/>
          <w:spacing w:val="-9"/>
          <w:sz w:val="28"/>
        </w:rPr>
        <w:t xml:space="preserve"> </w:t>
      </w:r>
      <w:r>
        <w:rPr>
          <w:b/>
          <w:sz w:val="28"/>
        </w:rPr>
        <w:t>виды</w:t>
      </w:r>
      <w:r>
        <w:rPr>
          <w:b/>
          <w:spacing w:val="-8"/>
          <w:sz w:val="28"/>
        </w:rPr>
        <w:t xml:space="preserve"> </w:t>
      </w:r>
      <w:r>
        <w:rPr>
          <w:b/>
          <w:sz w:val="28"/>
        </w:rPr>
        <w:t>учебной</w:t>
      </w:r>
      <w:r>
        <w:rPr>
          <w:b/>
          <w:spacing w:val="-9"/>
          <w:sz w:val="28"/>
        </w:rPr>
        <w:t xml:space="preserve"> </w:t>
      </w:r>
      <w:r>
        <w:rPr>
          <w:b/>
          <w:spacing w:val="-2"/>
          <w:sz w:val="28"/>
        </w:rPr>
        <w:t>работы</w:t>
      </w:r>
    </w:p>
    <w:p w:rsidR="00D27683" w:rsidRDefault="00D27683">
      <w:pPr>
        <w:pStyle w:val="a3"/>
        <w:spacing w:before="99"/>
        <w:rPr>
          <w:b/>
          <w:sz w:val="20"/>
        </w:rPr>
      </w:pPr>
    </w:p>
    <w:tbl>
      <w:tblPr>
        <w:tblStyle w:val="TableNormal"/>
        <w:tblW w:w="0" w:type="auto"/>
        <w:tblInd w:w="39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698"/>
        <w:gridCol w:w="1878"/>
      </w:tblGrid>
      <w:tr w:rsidR="00D27683">
        <w:trPr>
          <w:trHeight w:val="412"/>
        </w:trPr>
        <w:tc>
          <w:tcPr>
            <w:tcW w:w="7698" w:type="dxa"/>
          </w:tcPr>
          <w:p w:rsidR="00D27683" w:rsidRDefault="006542EE">
            <w:pPr>
              <w:pStyle w:val="TableParagraph"/>
              <w:spacing w:line="272" w:lineRule="exact"/>
              <w:ind w:left="18"/>
              <w:jc w:val="center"/>
              <w:rPr>
                <w:b/>
                <w:sz w:val="24"/>
              </w:rPr>
            </w:pPr>
            <w:r>
              <w:rPr>
                <w:b/>
                <w:sz w:val="24"/>
              </w:rPr>
              <w:t>Вид</w:t>
            </w:r>
            <w:r>
              <w:rPr>
                <w:b/>
                <w:spacing w:val="-1"/>
                <w:sz w:val="24"/>
              </w:rPr>
              <w:t xml:space="preserve"> </w:t>
            </w:r>
            <w:r>
              <w:rPr>
                <w:b/>
                <w:sz w:val="24"/>
              </w:rPr>
              <w:t>учебной</w:t>
            </w:r>
            <w:r>
              <w:rPr>
                <w:b/>
                <w:spacing w:val="-2"/>
                <w:sz w:val="24"/>
              </w:rPr>
              <w:t xml:space="preserve"> работы</w:t>
            </w:r>
          </w:p>
        </w:tc>
        <w:tc>
          <w:tcPr>
            <w:tcW w:w="1878" w:type="dxa"/>
          </w:tcPr>
          <w:p w:rsidR="00D27683" w:rsidRDefault="006542EE">
            <w:pPr>
              <w:pStyle w:val="TableParagraph"/>
              <w:spacing w:line="272" w:lineRule="exact"/>
              <w:ind w:left="28" w:right="2"/>
              <w:jc w:val="center"/>
              <w:rPr>
                <w:b/>
                <w:sz w:val="24"/>
              </w:rPr>
            </w:pPr>
            <w:r>
              <w:rPr>
                <w:b/>
                <w:sz w:val="24"/>
              </w:rPr>
              <w:t>Объем</w:t>
            </w:r>
            <w:r>
              <w:rPr>
                <w:b/>
                <w:spacing w:val="-3"/>
                <w:sz w:val="24"/>
              </w:rPr>
              <w:t xml:space="preserve"> </w:t>
            </w:r>
            <w:r>
              <w:rPr>
                <w:b/>
                <w:spacing w:val="-2"/>
                <w:sz w:val="24"/>
              </w:rPr>
              <w:t>часов</w:t>
            </w:r>
          </w:p>
        </w:tc>
      </w:tr>
      <w:tr w:rsidR="00D27683">
        <w:trPr>
          <w:trHeight w:val="412"/>
        </w:trPr>
        <w:tc>
          <w:tcPr>
            <w:tcW w:w="7698" w:type="dxa"/>
          </w:tcPr>
          <w:p w:rsidR="00D27683" w:rsidRDefault="006542EE">
            <w:pPr>
              <w:pStyle w:val="TableParagraph"/>
              <w:spacing w:line="272" w:lineRule="exact"/>
              <w:ind w:left="112"/>
              <w:rPr>
                <w:b/>
                <w:sz w:val="24"/>
              </w:rPr>
            </w:pPr>
            <w:r>
              <w:rPr>
                <w:b/>
                <w:sz w:val="24"/>
              </w:rPr>
              <w:t>Суммарная</w:t>
            </w:r>
            <w:r>
              <w:rPr>
                <w:b/>
                <w:spacing w:val="-4"/>
                <w:sz w:val="24"/>
              </w:rPr>
              <w:t xml:space="preserve"> </w:t>
            </w:r>
            <w:r>
              <w:rPr>
                <w:b/>
                <w:sz w:val="24"/>
              </w:rPr>
              <w:t>учебная</w:t>
            </w:r>
            <w:r>
              <w:rPr>
                <w:b/>
                <w:spacing w:val="-2"/>
                <w:sz w:val="24"/>
              </w:rPr>
              <w:t xml:space="preserve"> </w:t>
            </w:r>
            <w:r>
              <w:rPr>
                <w:b/>
                <w:sz w:val="24"/>
              </w:rPr>
              <w:t>нагрузка</w:t>
            </w:r>
            <w:r>
              <w:rPr>
                <w:b/>
                <w:spacing w:val="-1"/>
                <w:sz w:val="24"/>
              </w:rPr>
              <w:t xml:space="preserve"> </w:t>
            </w:r>
            <w:r>
              <w:rPr>
                <w:b/>
                <w:sz w:val="24"/>
              </w:rPr>
              <w:t>во</w:t>
            </w:r>
            <w:r>
              <w:rPr>
                <w:b/>
                <w:spacing w:val="-6"/>
                <w:sz w:val="24"/>
              </w:rPr>
              <w:t xml:space="preserve"> </w:t>
            </w:r>
            <w:r>
              <w:rPr>
                <w:b/>
                <w:sz w:val="24"/>
              </w:rPr>
              <w:t>взаимодействии</w:t>
            </w:r>
            <w:r>
              <w:rPr>
                <w:b/>
                <w:spacing w:val="-1"/>
                <w:sz w:val="24"/>
              </w:rPr>
              <w:t xml:space="preserve"> </w:t>
            </w:r>
            <w:r>
              <w:rPr>
                <w:b/>
                <w:sz w:val="24"/>
              </w:rPr>
              <w:t>с</w:t>
            </w:r>
            <w:r>
              <w:rPr>
                <w:b/>
                <w:spacing w:val="-6"/>
                <w:sz w:val="24"/>
              </w:rPr>
              <w:t xml:space="preserve"> </w:t>
            </w:r>
            <w:r>
              <w:rPr>
                <w:b/>
                <w:spacing w:val="-2"/>
                <w:sz w:val="24"/>
              </w:rPr>
              <w:t>преподавателем</w:t>
            </w:r>
          </w:p>
        </w:tc>
        <w:tc>
          <w:tcPr>
            <w:tcW w:w="1878" w:type="dxa"/>
          </w:tcPr>
          <w:p w:rsidR="00D27683" w:rsidRDefault="006542EE">
            <w:pPr>
              <w:pStyle w:val="TableParagraph"/>
              <w:spacing w:line="268" w:lineRule="exact"/>
              <w:ind w:left="28" w:right="5"/>
              <w:jc w:val="center"/>
              <w:rPr>
                <w:sz w:val="24"/>
              </w:rPr>
            </w:pPr>
            <w:r>
              <w:rPr>
                <w:spacing w:val="-5"/>
                <w:sz w:val="24"/>
              </w:rPr>
              <w:t>58</w:t>
            </w:r>
          </w:p>
        </w:tc>
      </w:tr>
      <w:tr w:rsidR="00D27683">
        <w:trPr>
          <w:trHeight w:val="417"/>
        </w:trPr>
        <w:tc>
          <w:tcPr>
            <w:tcW w:w="7698" w:type="dxa"/>
          </w:tcPr>
          <w:p w:rsidR="00D27683" w:rsidRDefault="006542EE">
            <w:pPr>
              <w:pStyle w:val="TableParagraph"/>
              <w:spacing w:line="272" w:lineRule="exact"/>
              <w:ind w:left="112"/>
              <w:rPr>
                <w:b/>
                <w:i/>
                <w:sz w:val="24"/>
              </w:rPr>
            </w:pPr>
            <w:r>
              <w:rPr>
                <w:b/>
                <w:i/>
                <w:sz w:val="24"/>
              </w:rPr>
              <w:t>Самостоятельная</w:t>
            </w:r>
            <w:r>
              <w:rPr>
                <w:b/>
                <w:i/>
                <w:spacing w:val="-3"/>
                <w:sz w:val="24"/>
              </w:rPr>
              <w:t xml:space="preserve"> </w:t>
            </w:r>
            <w:r>
              <w:rPr>
                <w:b/>
                <w:i/>
                <w:spacing w:val="-2"/>
                <w:sz w:val="24"/>
              </w:rPr>
              <w:t>работа</w:t>
            </w:r>
          </w:p>
        </w:tc>
        <w:tc>
          <w:tcPr>
            <w:tcW w:w="1878" w:type="dxa"/>
          </w:tcPr>
          <w:p w:rsidR="00D27683" w:rsidRDefault="006542EE">
            <w:pPr>
              <w:pStyle w:val="TableParagraph"/>
              <w:spacing w:line="268" w:lineRule="exact"/>
              <w:ind w:left="28" w:right="5"/>
              <w:jc w:val="center"/>
              <w:rPr>
                <w:sz w:val="24"/>
              </w:rPr>
            </w:pPr>
            <w:r>
              <w:rPr>
                <w:spacing w:val="-5"/>
                <w:sz w:val="24"/>
              </w:rPr>
              <w:t>12</w:t>
            </w:r>
          </w:p>
        </w:tc>
      </w:tr>
      <w:tr w:rsidR="00D27683">
        <w:trPr>
          <w:trHeight w:val="412"/>
        </w:trPr>
        <w:tc>
          <w:tcPr>
            <w:tcW w:w="7698" w:type="dxa"/>
          </w:tcPr>
          <w:p w:rsidR="00D27683" w:rsidRDefault="006542EE">
            <w:pPr>
              <w:pStyle w:val="TableParagraph"/>
              <w:spacing w:line="273" w:lineRule="exact"/>
              <w:ind w:left="112"/>
              <w:rPr>
                <w:b/>
                <w:sz w:val="24"/>
              </w:rPr>
            </w:pPr>
            <w:r>
              <w:rPr>
                <w:b/>
                <w:sz w:val="24"/>
              </w:rPr>
              <w:t>Объем</w:t>
            </w:r>
            <w:r>
              <w:rPr>
                <w:b/>
                <w:spacing w:val="-5"/>
                <w:sz w:val="24"/>
              </w:rPr>
              <w:t xml:space="preserve"> </w:t>
            </w:r>
            <w:r>
              <w:rPr>
                <w:b/>
                <w:sz w:val="24"/>
              </w:rPr>
              <w:t>образовательной</w:t>
            </w:r>
            <w:r>
              <w:rPr>
                <w:b/>
                <w:spacing w:val="-4"/>
                <w:sz w:val="24"/>
              </w:rPr>
              <w:t xml:space="preserve"> </w:t>
            </w:r>
            <w:r>
              <w:rPr>
                <w:b/>
                <w:spacing w:val="-2"/>
                <w:sz w:val="24"/>
              </w:rPr>
              <w:t>программы</w:t>
            </w:r>
          </w:p>
        </w:tc>
        <w:tc>
          <w:tcPr>
            <w:tcW w:w="1878" w:type="dxa"/>
          </w:tcPr>
          <w:p w:rsidR="00D27683" w:rsidRDefault="006542EE">
            <w:pPr>
              <w:pStyle w:val="TableParagraph"/>
              <w:spacing w:line="268" w:lineRule="exact"/>
              <w:ind w:left="28" w:right="5"/>
              <w:jc w:val="center"/>
              <w:rPr>
                <w:sz w:val="24"/>
              </w:rPr>
            </w:pPr>
            <w:r>
              <w:rPr>
                <w:spacing w:val="-5"/>
                <w:sz w:val="24"/>
              </w:rPr>
              <w:t>70</w:t>
            </w:r>
          </w:p>
        </w:tc>
      </w:tr>
      <w:tr w:rsidR="00D27683">
        <w:trPr>
          <w:trHeight w:val="412"/>
        </w:trPr>
        <w:tc>
          <w:tcPr>
            <w:tcW w:w="7698" w:type="dxa"/>
          </w:tcPr>
          <w:p w:rsidR="00D27683" w:rsidRDefault="006542EE">
            <w:pPr>
              <w:pStyle w:val="TableParagraph"/>
              <w:spacing w:line="268" w:lineRule="exact"/>
              <w:ind w:left="112"/>
              <w:rPr>
                <w:sz w:val="24"/>
              </w:rPr>
            </w:pPr>
            <w:r>
              <w:rPr>
                <w:sz w:val="24"/>
              </w:rPr>
              <w:t>в том</w:t>
            </w:r>
            <w:r>
              <w:rPr>
                <w:spacing w:val="-1"/>
                <w:sz w:val="24"/>
              </w:rPr>
              <w:t xml:space="preserve"> </w:t>
            </w:r>
            <w:r>
              <w:rPr>
                <w:spacing w:val="-2"/>
                <w:sz w:val="24"/>
              </w:rPr>
              <w:t>числе:</w:t>
            </w:r>
          </w:p>
        </w:tc>
        <w:tc>
          <w:tcPr>
            <w:tcW w:w="1878" w:type="dxa"/>
          </w:tcPr>
          <w:p w:rsidR="00D27683" w:rsidRDefault="00D27683">
            <w:pPr>
              <w:pStyle w:val="TableParagraph"/>
              <w:ind w:left="0"/>
              <w:rPr>
                <w:sz w:val="24"/>
              </w:rPr>
            </w:pPr>
          </w:p>
        </w:tc>
      </w:tr>
      <w:tr w:rsidR="00D27683">
        <w:trPr>
          <w:trHeight w:val="416"/>
        </w:trPr>
        <w:tc>
          <w:tcPr>
            <w:tcW w:w="7698" w:type="dxa"/>
          </w:tcPr>
          <w:p w:rsidR="00D27683" w:rsidRDefault="006542EE">
            <w:pPr>
              <w:pStyle w:val="TableParagraph"/>
              <w:spacing w:line="272" w:lineRule="exact"/>
              <w:ind w:left="112"/>
              <w:rPr>
                <w:sz w:val="24"/>
              </w:rPr>
            </w:pPr>
            <w:r>
              <w:rPr>
                <w:sz w:val="24"/>
              </w:rPr>
              <w:t>теоретическое</w:t>
            </w:r>
            <w:r>
              <w:rPr>
                <w:spacing w:val="-7"/>
                <w:sz w:val="24"/>
              </w:rPr>
              <w:t xml:space="preserve"> </w:t>
            </w:r>
            <w:r>
              <w:rPr>
                <w:spacing w:val="-2"/>
                <w:sz w:val="24"/>
              </w:rPr>
              <w:t>обучение</w:t>
            </w:r>
          </w:p>
        </w:tc>
        <w:tc>
          <w:tcPr>
            <w:tcW w:w="1878" w:type="dxa"/>
          </w:tcPr>
          <w:p w:rsidR="00D27683" w:rsidRDefault="006542EE">
            <w:pPr>
              <w:pStyle w:val="TableParagraph"/>
              <w:spacing w:line="272" w:lineRule="exact"/>
              <w:ind w:left="28" w:right="5"/>
              <w:jc w:val="center"/>
              <w:rPr>
                <w:sz w:val="24"/>
              </w:rPr>
            </w:pPr>
            <w:r>
              <w:rPr>
                <w:spacing w:val="-5"/>
                <w:sz w:val="24"/>
              </w:rPr>
              <w:t>50</w:t>
            </w:r>
          </w:p>
        </w:tc>
      </w:tr>
      <w:tr w:rsidR="00D27683">
        <w:trPr>
          <w:trHeight w:val="412"/>
        </w:trPr>
        <w:tc>
          <w:tcPr>
            <w:tcW w:w="7698" w:type="dxa"/>
          </w:tcPr>
          <w:p w:rsidR="00D27683" w:rsidRDefault="006542EE">
            <w:pPr>
              <w:pStyle w:val="TableParagraph"/>
              <w:spacing w:line="268" w:lineRule="exact"/>
              <w:ind w:left="112"/>
              <w:rPr>
                <w:i/>
                <w:sz w:val="24"/>
              </w:rPr>
            </w:pPr>
            <w:r>
              <w:rPr>
                <w:sz w:val="24"/>
              </w:rPr>
              <w:t>лабораторные</w:t>
            </w:r>
            <w:r>
              <w:rPr>
                <w:spacing w:val="-3"/>
                <w:sz w:val="24"/>
              </w:rPr>
              <w:t xml:space="preserve"> </w:t>
            </w:r>
            <w:r>
              <w:rPr>
                <w:sz w:val="24"/>
              </w:rPr>
              <w:t>работы</w:t>
            </w:r>
            <w:r>
              <w:rPr>
                <w:spacing w:val="-1"/>
                <w:sz w:val="24"/>
              </w:rPr>
              <w:t xml:space="preserve"> </w:t>
            </w:r>
            <w:r>
              <w:rPr>
                <w:i/>
                <w:sz w:val="24"/>
              </w:rPr>
              <w:t>(если</w:t>
            </w:r>
            <w:r>
              <w:rPr>
                <w:i/>
                <w:spacing w:val="-1"/>
                <w:sz w:val="24"/>
              </w:rPr>
              <w:t xml:space="preserve"> </w:t>
            </w:r>
            <w:r>
              <w:rPr>
                <w:i/>
                <w:spacing w:val="-2"/>
                <w:sz w:val="24"/>
              </w:rPr>
              <w:t>предусмотрено)</w:t>
            </w:r>
          </w:p>
        </w:tc>
        <w:tc>
          <w:tcPr>
            <w:tcW w:w="1878" w:type="dxa"/>
          </w:tcPr>
          <w:p w:rsidR="00D27683" w:rsidRDefault="006542EE">
            <w:pPr>
              <w:pStyle w:val="TableParagraph"/>
              <w:spacing w:line="268" w:lineRule="exact"/>
              <w:ind w:left="28" w:right="2"/>
              <w:jc w:val="center"/>
              <w:rPr>
                <w:sz w:val="24"/>
              </w:rPr>
            </w:pPr>
            <w:r>
              <w:rPr>
                <w:spacing w:val="-10"/>
                <w:sz w:val="24"/>
              </w:rPr>
              <w:t>-</w:t>
            </w:r>
          </w:p>
        </w:tc>
      </w:tr>
      <w:tr w:rsidR="00D27683">
        <w:trPr>
          <w:trHeight w:val="417"/>
        </w:trPr>
        <w:tc>
          <w:tcPr>
            <w:tcW w:w="7698" w:type="dxa"/>
          </w:tcPr>
          <w:p w:rsidR="00D27683" w:rsidRDefault="006542EE">
            <w:pPr>
              <w:pStyle w:val="TableParagraph"/>
              <w:spacing w:line="268" w:lineRule="exact"/>
              <w:ind w:left="112"/>
              <w:rPr>
                <w:i/>
                <w:sz w:val="24"/>
              </w:rPr>
            </w:pPr>
            <w:r>
              <w:rPr>
                <w:sz w:val="24"/>
              </w:rPr>
              <w:t>практические</w:t>
            </w:r>
            <w:r>
              <w:rPr>
                <w:spacing w:val="-5"/>
                <w:sz w:val="24"/>
              </w:rPr>
              <w:t xml:space="preserve"> </w:t>
            </w:r>
            <w:r>
              <w:rPr>
                <w:sz w:val="24"/>
              </w:rPr>
              <w:t xml:space="preserve">занятия </w:t>
            </w:r>
            <w:r>
              <w:rPr>
                <w:i/>
                <w:sz w:val="24"/>
              </w:rPr>
              <w:t>(если</w:t>
            </w:r>
            <w:r>
              <w:rPr>
                <w:i/>
                <w:spacing w:val="-3"/>
                <w:sz w:val="24"/>
              </w:rPr>
              <w:t xml:space="preserve"> </w:t>
            </w:r>
            <w:r>
              <w:rPr>
                <w:i/>
                <w:spacing w:val="-2"/>
                <w:sz w:val="24"/>
              </w:rPr>
              <w:t>предусмотрено)</w:t>
            </w:r>
          </w:p>
        </w:tc>
        <w:tc>
          <w:tcPr>
            <w:tcW w:w="1878" w:type="dxa"/>
          </w:tcPr>
          <w:p w:rsidR="00D27683" w:rsidRDefault="006542EE">
            <w:pPr>
              <w:pStyle w:val="TableParagraph"/>
              <w:spacing w:line="268" w:lineRule="exact"/>
              <w:ind w:left="28"/>
              <w:jc w:val="center"/>
              <w:rPr>
                <w:sz w:val="24"/>
              </w:rPr>
            </w:pPr>
            <w:r>
              <w:rPr>
                <w:spacing w:val="-10"/>
                <w:sz w:val="24"/>
              </w:rPr>
              <w:t>4</w:t>
            </w:r>
          </w:p>
        </w:tc>
      </w:tr>
      <w:tr w:rsidR="00D27683">
        <w:trPr>
          <w:trHeight w:val="412"/>
        </w:trPr>
        <w:tc>
          <w:tcPr>
            <w:tcW w:w="7698" w:type="dxa"/>
          </w:tcPr>
          <w:p w:rsidR="00D27683" w:rsidRDefault="006542EE">
            <w:pPr>
              <w:pStyle w:val="TableParagraph"/>
              <w:spacing w:line="268" w:lineRule="exact"/>
              <w:ind w:left="112"/>
              <w:rPr>
                <w:sz w:val="24"/>
              </w:rPr>
            </w:pPr>
            <w:r>
              <w:rPr>
                <w:sz w:val="24"/>
              </w:rPr>
              <w:t>контрольные</w:t>
            </w:r>
            <w:r>
              <w:rPr>
                <w:spacing w:val="-2"/>
                <w:sz w:val="24"/>
              </w:rPr>
              <w:t xml:space="preserve"> работы</w:t>
            </w:r>
          </w:p>
        </w:tc>
        <w:tc>
          <w:tcPr>
            <w:tcW w:w="1878" w:type="dxa"/>
          </w:tcPr>
          <w:p w:rsidR="00D27683" w:rsidRDefault="006542EE">
            <w:pPr>
              <w:pStyle w:val="TableParagraph"/>
              <w:spacing w:line="268" w:lineRule="exact"/>
              <w:ind w:left="28" w:right="2"/>
              <w:jc w:val="center"/>
              <w:rPr>
                <w:sz w:val="24"/>
              </w:rPr>
            </w:pPr>
            <w:r>
              <w:rPr>
                <w:spacing w:val="-10"/>
                <w:sz w:val="24"/>
              </w:rPr>
              <w:t>-</w:t>
            </w:r>
          </w:p>
        </w:tc>
      </w:tr>
      <w:tr w:rsidR="00D27683">
        <w:trPr>
          <w:trHeight w:val="412"/>
        </w:trPr>
        <w:tc>
          <w:tcPr>
            <w:tcW w:w="9576" w:type="dxa"/>
            <w:gridSpan w:val="2"/>
          </w:tcPr>
          <w:p w:rsidR="00D27683" w:rsidRDefault="006542EE">
            <w:pPr>
              <w:pStyle w:val="TableParagraph"/>
              <w:spacing w:line="268" w:lineRule="exact"/>
              <w:ind w:left="112"/>
              <w:rPr>
                <w:i/>
                <w:sz w:val="24"/>
              </w:rPr>
            </w:pPr>
            <w:r>
              <w:rPr>
                <w:b/>
                <w:sz w:val="24"/>
              </w:rPr>
              <w:t>Промежуточная</w:t>
            </w:r>
            <w:r>
              <w:rPr>
                <w:b/>
                <w:spacing w:val="-6"/>
                <w:sz w:val="24"/>
              </w:rPr>
              <w:t xml:space="preserve"> </w:t>
            </w:r>
            <w:r>
              <w:rPr>
                <w:b/>
                <w:sz w:val="24"/>
              </w:rPr>
              <w:t>аттестация</w:t>
            </w:r>
            <w:r>
              <w:rPr>
                <w:b/>
                <w:spacing w:val="-3"/>
                <w:sz w:val="24"/>
              </w:rPr>
              <w:t xml:space="preserve"> </w:t>
            </w:r>
            <w:r>
              <w:rPr>
                <w:b/>
                <w:sz w:val="24"/>
              </w:rPr>
              <w:t>проводится</w:t>
            </w:r>
            <w:r>
              <w:rPr>
                <w:b/>
                <w:spacing w:val="-5"/>
                <w:sz w:val="24"/>
              </w:rPr>
              <w:t xml:space="preserve"> </w:t>
            </w:r>
            <w:r>
              <w:rPr>
                <w:b/>
                <w:sz w:val="24"/>
              </w:rPr>
              <w:t>в</w:t>
            </w:r>
            <w:r>
              <w:rPr>
                <w:b/>
                <w:spacing w:val="-3"/>
                <w:sz w:val="24"/>
              </w:rPr>
              <w:t xml:space="preserve"> </w:t>
            </w:r>
            <w:r>
              <w:rPr>
                <w:b/>
                <w:sz w:val="24"/>
              </w:rPr>
              <w:t>форме</w:t>
            </w:r>
            <w:r>
              <w:rPr>
                <w:b/>
                <w:spacing w:val="-2"/>
                <w:sz w:val="24"/>
              </w:rPr>
              <w:t xml:space="preserve"> </w:t>
            </w:r>
            <w:r>
              <w:rPr>
                <w:i/>
                <w:sz w:val="24"/>
              </w:rPr>
              <w:t>дифференцированного</w:t>
            </w:r>
            <w:r>
              <w:rPr>
                <w:i/>
                <w:spacing w:val="-6"/>
                <w:sz w:val="24"/>
              </w:rPr>
              <w:t xml:space="preserve"> </w:t>
            </w:r>
            <w:r>
              <w:rPr>
                <w:i/>
                <w:spacing w:val="-2"/>
                <w:sz w:val="24"/>
              </w:rPr>
              <w:t>зачёта</w:t>
            </w:r>
          </w:p>
        </w:tc>
      </w:tr>
    </w:tbl>
    <w:p w:rsidR="00D27683" w:rsidRDefault="00D27683">
      <w:pPr>
        <w:spacing w:line="268" w:lineRule="exact"/>
        <w:rPr>
          <w:sz w:val="24"/>
        </w:rPr>
        <w:sectPr w:rsidR="00D27683">
          <w:pgSz w:w="11910" w:h="16840"/>
          <w:pgMar w:top="1360" w:right="560" w:bottom="960" w:left="1200" w:header="0" w:footer="738" w:gutter="0"/>
          <w:cols w:space="720"/>
        </w:sectPr>
      </w:pPr>
    </w:p>
    <w:p w:rsidR="00D27683" w:rsidRDefault="006542EE" w:rsidP="002D719A">
      <w:pPr>
        <w:pStyle w:val="a5"/>
        <w:numPr>
          <w:ilvl w:val="1"/>
          <w:numId w:val="62"/>
        </w:numPr>
        <w:tabs>
          <w:tab w:val="left" w:pos="4559"/>
        </w:tabs>
        <w:spacing w:before="59"/>
        <w:ind w:left="4559" w:hanging="493"/>
        <w:jc w:val="left"/>
        <w:rPr>
          <w:b/>
          <w:sz w:val="28"/>
        </w:rPr>
      </w:pPr>
      <w:r>
        <w:rPr>
          <w:b/>
          <w:sz w:val="28"/>
        </w:rPr>
        <w:lastRenderedPageBreak/>
        <w:t>Тематический</w:t>
      </w:r>
      <w:r>
        <w:rPr>
          <w:b/>
          <w:spacing w:val="-8"/>
          <w:sz w:val="28"/>
        </w:rPr>
        <w:t xml:space="preserve"> </w:t>
      </w:r>
      <w:r>
        <w:rPr>
          <w:b/>
          <w:sz w:val="28"/>
        </w:rPr>
        <w:t>план</w:t>
      </w:r>
      <w:r>
        <w:rPr>
          <w:b/>
          <w:spacing w:val="-12"/>
          <w:sz w:val="28"/>
        </w:rPr>
        <w:t xml:space="preserve"> </w:t>
      </w:r>
      <w:r>
        <w:rPr>
          <w:b/>
          <w:sz w:val="28"/>
        </w:rPr>
        <w:t>и</w:t>
      </w:r>
      <w:r>
        <w:rPr>
          <w:b/>
          <w:spacing w:val="-12"/>
          <w:sz w:val="28"/>
        </w:rPr>
        <w:t xml:space="preserve"> </w:t>
      </w:r>
      <w:r>
        <w:rPr>
          <w:b/>
          <w:sz w:val="28"/>
        </w:rPr>
        <w:t>содержание</w:t>
      </w:r>
      <w:r>
        <w:rPr>
          <w:b/>
          <w:spacing w:val="-4"/>
          <w:sz w:val="28"/>
        </w:rPr>
        <w:t xml:space="preserve"> </w:t>
      </w:r>
      <w:r>
        <w:rPr>
          <w:b/>
          <w:sz w:val="28"/>
        </w:rPr>
        <w:t>учебной</w:t>
      </w:r>
      <w:r>
        <w:rPr>
          <w:b/>
          <w:spacing w:val="-8"/>
          <w:sz w:val="28"/>
        </w:rPr>
        <w:t xml:space="preserve"> </w:t>
      </w:r>
      <w:r>
        <w:rPr>
          <w:b/>
          <w:spacing w:val="-2"/>
          <w:sz w:val="28"/>
        </w:rPr>
        <w:t>дисциплины</w:t>
      </w:r>
    </w:p>
    <w:p w:rsidR="00D27683" w:rsidRDefault="00D27683">
      <w:pPr>
        <w:pStyle w:val="a3"/>
        <w:spacing w:before="93"/>
        <w:rPr>
          <w:b/>
          <w:sz w:val="20"/>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20"/>
        <w:gridCol w:w="8791"/>
        <w:gridCol w:w="1133"/>
        <w:gridCol w:w="2838"/>
      </w:tblGrid>
      <w:tr w:rsidR="00D27683">
        <w:trPr>
          <w:trHeight w:val="1108"/>
        </w:trPr>
        <w:tc>
          <w:tcPr>
            <w:tcW w:w="2420" w:type="dxa"/>
          </w:tcPr>
          <w:p w:rsidR="00D27683" w:rsidRDefault="006542EE">
            <w:pPr>
              <w:pStyle w:val="TableParagraph"/>
              <w:spacing w:before="275" w:line="242" w:lineRule="auto"/>
              <w:ind w:left="402" w:right="346"/>
              <w:rPr>
                <w:b/>
                <w:sz w:val="24"/>
              </w:rPr>
            </w:pPr>
            <w:r>
              <w:rPr>
                <w:b/>
                <w:spacing w:val="-2"/>
                <w:sz w:val="24"/>
              </w:rPr>
              <w:t xml:space="preserve">Наименование </w:t>
            </w:r>
            <w:r>
              <w:rPr>
                <w:b/>
                <w:sz w:val="24"/>
              </w:rPr>
              <w:t>разделов</w:t>
            </w:r>
            <w:r>
              <w:rPr>
                <w:b/>
                <w:spacing w:val="-1"/>
                <w:sz w:val="24"/>
              </w:rPr>
              <w:t xml:space="preserve"> </w:t>
            </w:r>
            <w:r>
              <w:rPr>
                <w:b/>
                <w:sz w:val="24"/>
              </w:rPr>
              <w:t>и</w:t>
            </w:r>
            <w:r>
              <w:rPr>
                <w:b/>
                <w:spacing w:val="1"/>
                <w:sz w:val="24"/>
              </w:rPr>
              <w:t xml:space="preserve"> </w:t>
            </w:r>
            <w:r>
              <w:rPr>
                <w:b/>
                <w:spacing w:val="-5"/>
                <w:sz w:val="24"/>
              </w:rPr>
              <w:t>тем</w:t>
            </w:r>
          </w:p>
        </w:tc>
        <w:tc>
          <w:tcPr>
            <w:tcW w:w="8791" w:type="dxa"/>
          </w:tcPr>
          <w:p w:rsidR="00D27683" w:rsidRDefault="006542EE">
            <w:pPr>
              <w:pStyle w:val="TableParagraph"/>
              <w:spacing w:before="275" w:line="242" w:lineRule="auto"/>
              <w:ind w:left="3643" w:right="602" w:hanging="3040"/>
              <w:rPr>
                <w:b/>
                <w:sz w:val="24"/>
              </w:rPr>
            </w:pPr>
            <w:r>
              <w:rPr>
                <w:b/>
                <w:sz w:val="24"/>
              </w:rPr>
              <w:t>Содержание</w:t>
            </w:r>
            <w:r>
              <w:rPr>
                <w:b/>
                <w:spacing w:val="-6"/>
                <w:sz w:val="24"/>
              </w:rPr>
              <w:t xml:space="preserve"> </w:t>
            </w:r>
            <w:r>
              <w:rPr>
                <w:b/>
                <w:sz w:val="24"/>
              </w:rPr>
              <w:t>учебного</w:t>
            </w:r>
            <w:r>
              <w:rPr>
                <w:b/>
                <w:spacing w:val="-5"/>
                <w:sz w:val="24"/>
              </w:rPr>
              <w:t xml:space="preserve"> </w:t>
            </w:r>
            <w:r>
              <w:rPr>
                <w:b/>
                <w:sz w:val="24"/>
              </w:rPr>
              <w:t>материала</w:t>
            </w:r>
            <w:r>
              <w:rPr>
                <w:b/>
                <w:spacing w:val="-9"/>
                <w:sz w:val="24"/>
              </w:rPr>
              <w:t xml:space="preserve"> </w:t>
            </w:r>
            <w:r>
              <w:rPr>
                <w:b/>
                <w:sz w:val="24"/>
              </w:rPr>
              <w:t>и</w:t>
            </w:r>
            <w:r>
              <w:rPr>
                <w:b/>
                <w:spacing w:val="-8"/>
                <w:sz w:val="24"/>
              </w:rPr>
              <w:t xml:space="preserve"> </w:t>
            </w:r>
            <w:r>
              <w:rPr>
                <w:b/>
                <w:sz w:val="24"/>
              </w:rPr>
              <w:t>формы</w:t>
            </w:r>
            <w:r>
              <w:rPr>
                <w:b/>
                <w:spacing w:val="-9"/>
                <w:sz w:val="24"/>
              </w:rPr>
              <w:t xml:space="preserve"> </w:t>
            </w:r>
            <w:r>
              <w:rPr>
                <w:b/>
                <w:sz w:val="24"/>
              </w:rPr>
              <w:t>организации</w:t>
            </w:r>
            <w:r>
              <w:rPr>
                <w:b/>
                <w:spacing w:val="-8"/>
                <w:sz w:val="24"/>
              </w:rPr>
              <w:t xml:space="preserve"> </w:t>
            </w:r>
            <w:r>
              <w:rPr>
                <w:b/>
                <w:sz w:val="24"/>
              </w:rPr>
              <w:t xml:space="preserve">деятельности </w:t>
            </w:r>
            <w:r>
              <w:rPr>
                <w:b/>
                <w:spacing w:val="-2"/>
                <w:sz w:val="24"/>
              </w:rPr>
              <w:t>обучающихся</w:t>
            </w:r>
          </w:p>
        </w:tc>
        <w:tc>
          <w:tcPr>
            <w:tcW w:w="1133" w:type="dxa"/>
          </w:tcPr>
          <w:p w:rsidR="00D27683" w:rsidRDefault="006542EE">
            <w:pPr>
              <w:pStyle w:val="TableParagraph"/>
              <w:spacing w:before="275" w:line="242" w:lineRule="auto"/>
              <w:ind w:left="258" w:right="191" w:hanging="53"/>
              <w:rPr>
                <w:b/>
                <w:sz w:val="24"/>
              </w:rPr>
            </w:pPr>
            <w:r>
              <w:rPr>
                <w:b/>
                <w:spacing w:val="-2"/>
                <w:sz w:val="24"/>
              </w:rPr>
              <w:t xml:space="preserve">Объем </w:t>
            </w:r>
            <w:r>
              <w:rPr>
                <w:b/>
                <w:spacing w:val="-4"/>
                <w:sz w:val="24"/>
              </w:rPr>
              <w:t>часов</w:t>
            </w:r>
          </w:p>
        </w:tc>
        <w:tc>
          <w:tcPr>
            <w:tcW w:w="2838" w:type="dxa"/>
          </w:tcPr>
          <w:p w:rsidR="00D27683" w:rsidRDefault="006542EE">
            <w:pPr>
              <w:pStyle w:val="TableParagraph"/>
              <w:spacing w:before="1"/>
              <w:ind w:left="71" w:right="68" w:hanging="2"/>
              <w:jc w:val="center"/>
              <w:rPr>
                <w:b/>
                <w:sz w:val="24"/>
              </w:rPr>
            </w:pPr>
            <w:r>
              <w:rPr>
                <w:b/>
                <w:sz w:val="24"/>
              </w:rPr>
              <w:t>Коды компетенций, формированию</w:t>
            </w:r>
            <w:r>
              <w:rPr>
                <w:b/>
                <w:spacing w:val="-15"/>
                <w:sz w:val="24"/>
              </w:rPr>
              <w:t xml:space="preserve"> </w:t>
            </w:r>
            <w:r>
              <w:rPr>
                <w:b/>
                <w:sz w:val="24"/>
              </w:rPr>
              <w:t>которых</w:t>
            </w:r>
          </w:p>
          <w:p w:rsidR="00D27683" w:rsidRDefault="006542EE">
            <w:pPr>
              <w:pStyle w:val="TableParagraph"/>
              <w:spacing w:line="274" w:lineRule="exact"/>
              <w:ind w:left="7"/>
              <w:jc w:val="center"/>
              <w:rPr>
                <w:b/>
                <w:sz w:val="24"/>
              </w:rPr>
            </w:pPr>
            <w:r>
              <w:rPr>
                <w:b/>
                <w:sz w:val="24"/>
              </w:rPr>
              <w:t>способствует</w:t>
            </w:r>
            <w:r>
              <w:rPr>
                <w:b/>
                <w:spacing w:val="-15"/>
                <w:sz w:val="24"/>
              </w:rPr>
              <w:t xml:space="preserve"> </w:t>
            </w:r>
            <w:r>
              <w:rPr>
                <w:b/>
                <w:sz w:val="24"/>
              </w:rPr>
              <w:t xml:space="preserve">элемент </w:t>
            </w:r>
            <w:r>
              <w:rPr>
                <w:b/>
                <w:spacing w:val="-2"/>
                <w:sz w:val="24"/>
              </w:rPr>
              <w:t>программы</w:t>
            </w:r>
          </w:p>
        </w:tc>
      </w:tr>
      <w:tr w:rsidR="00D27683">
        <w:trPr>
          <w:trHeight w:val="513"/>
        </w:trPr>
        <w:tc>
          <w:tcPr>
            <w:tcW w:w="2420" w:type="dxa"/>
          </w:tcPr>
          <w:p w:rsidR="00D27683" w:rsidRDefault="006542EE">
            <w:pPr>
              <w:pStyle w:val="TableParagraph"/>
              <w:spacing w:before="117"/>
              <w:ind w:left="3"/>
              <w:jc w:val="center"/>
              <w:rPr>
                <w:b/>
                <w:i/>
                <w:sz w:val="24"/>
              </w:rPr>
            </w:pPr>
            <w:r>
              <w:rPr>
                <w:b/>
                <w:i/>
                <w:spacing w:val="-10"/>
                <w:sz w:val="24"/>
              </w:rPr>
              <w:t>1</w:t>
            </w:r>
          </w:p>
        </w:tc>
        <w:tc>
          <w:tcPr>
            <w:tcW w:w="8791" w:type="dxa"/>
          </w:tcPr>
          <w:p w:rsidR="00D27683" w:rsidRDefault="006542EE">
            <w:pPr>
              <w:pStyle w:val="TableParagraph"/>
              <w:spacing w:before="117"/>
              <w:ind w:left="9"/>
              <w:jc w:val="center"/>
              <w:rPr>
                <w:b/>
                <w:i/>
                <w:sz w:val="24"/>
              </w:rPr>
            </w:pPr>
            <w:r>
              <w:rPr>
                <w:b/>
                <w:i/>
                <w:spacing w:val="-10"/>
                <w:sz w:val="24"/>
              </w:rPr>
              <w:t>2</w:t>
            </w:r>
          </w:p>
        </w:tc>
        <w:tc>
          <w:tcPr>
            <w:tcW w:w="1133" w:type="dxa"/>
          </w:tcPr>
          <w:p w:rsidR="00D27683" w:rsidRDefault="006542EE">
            <w:pPr>
              <w:pStyle w:val="TableParagraph"/>
              <w:spacing w:before="117"/>
              <w:ind w:left="10" w:right="5"/>
              <w:jc w:val="center"/>
              <w:rPr>
                <w:b/>
                <w:i/>
                <w:sz w:val="24"/>
              </w:rPr>
            </w:pPr>
            <w:r>
              <w:rPr>
                <w:b/>
                <w:i/>
                <w:spacing w:val="-10"/>
                <w:sz w:val="24"/>
              </w:rPr>
              <w:t>3</w:t>
            </w:r>
          </w:p>
        </w:tc>
        <w:tc>
          <w:tcPr>
            <w:tcW w:w="2838" w:type="dxa"/>
          </w:tcPr>
          <w:p w:rsidR="00D27683" w:rsidRDefault="00D27683">
            <w:pPr>
              <w:pStyle w:val="TableParagraph"/>
              <w:ind w:left="0"/>
              <w:rPr>
                <w:sz w:val="24"/>
              </w:rPr>
            </w:pPr>
          </w:p>
        </w:tc>
      </w:tr>
      <w:tr w:rsidR="00D27683">
        <w:trPr>
          <w:trHeight w:val="369"/>
        </w:trPr>
        <w:tc>
          <w:tcPr>
            <w:tcW w:w="11211" w:type="dxa"/>
            <w:gridSpan w:val="2"/>
          </w:tcPr>
          <w:p w:rsidR="00D27683" w:rsidRDefault="006542EE">
            <w:pPr>
              <w:pStyle w:val="TableParagraph"/>
              <w:spacing w:line="273" w:lineRule="exact"/>
              <w:ind w:left="9"/>
              <w:rPr>
                <w:b/>
                <w:sz w:val="24"/>
              </w:rPr>
            </w:pPr>
            <w:r>
              <w:rPr>
                <w:b/>
                <w:sz w:val="24"/>
              </w:rPr>
              <w:t>Раздел</w:t>
            </w:r>
            <w:r>
              <w:rPr>
                <w:b/>
                <w:spacing w:val="-1"/>
                <w:sz w:val="24"/>
              </w:rPr>
              <w:t xml:space="preserve"> </w:t>
            </w:r>
            <w:r>
              <w:rPr>
                <w:b/>
                <w:sz w:val="24"/>
              </w:rPr>
              <w:t>1.</w:t>
            </w:r>
            <w:r>
              <w:rPr>
                <w:b/>
                <w:spacing w:val="1"/>
                <w:sz w:val="24"/>
              </w:rPr>
              <w:t xml:space="preserve"> </w:t>
            </w:r>
            <w:r>
              <w:rPr>
                <w:b/>
                <w:sz w:val="24"/>
              </w:rPr>
              <w:t>Основы</w:t>
            </w:r>
            <w:r>
              <w:rPr>
                <w:b/>
                <w:spacing w:val="1"/>
                <w:sz w:val="24"/>
              </w:rPr>
              <w:t xml:space="preserve"> </w:t>
            </w:r>
            <w:r>
              <w:rPr>
                <w:b/>
                <w:spacing w:val="-2"/>
                <w:sz w:val="24"/>
              </w:rPr>
              <w:t>экономики</w:t>
            </w:r>
          </w:p>
        </w:tc>
        <w:tc>
          <w:tcPr>
            <w:tcW w:w="1133" w:type="dxa"/>
          </w:tcPr>
          <w:p w:rsidR="00D27683" w:rsidRDefault="006542EE">
            <w:pPr>
              <w:pStyle w:val="TableParagraph"/>
              <w:spacing w:line="273" w:lineRule="exact"/>
              <w:ind w:left="10"/>
              <w:jc w:val="center"/>
              <w:rPr>
                <w:b/>
                <w:sz w:val="24"/>
              </w:rPr>
            </w:pPr>
            <w:r>
              <w:rPr>
                <w:b/>
                <w:spacing w:val="-5"/>
                <w:sz w:val="24"/>
              </w:rPr>
              <w:t>10</w:t>
            </w:r>
          </w:p>
        </w:tc>
        <w:tc>
          <w:tcPr>
            <w:tcW w:w="2838" w:type="dxa"/>
          </w:tcPr>
          <w:p w:rsidR="00D27683" w:rsidRDefault="00D27683">
            <w:pPr>
              <w:pStyle w:val="TableParagraph"/>
              <w:ind w:left="0"/>
              <w:rPr>
                <w:sz w:val="24"/>
              </w:rPr>
            </w:pPr>
          </w:p>
        </w:tc>
      </w:tr>
      <w:tr w:rsidR="00D27683">
        <w:trPr>
          <w:trHeight w:val="277"/>
        </w:trPr>
        <w:tc>
          <w:tcPr>
            <w:tcW w:w="2420" w:type="dxa"/>
            <w:vMerge w:val="restart"/>
          </w:tcPr>
          <w:p w:rsidR="00D27683" w:rsidRDefault="00D27683">
            <w:pPr>
              <w:pStyle w:val="TableParagraph"/>
              <w:spacing w:before="3"/>
              <w:ind w:left="0"/>
              <w:rPr>
                <w:b/>
                <w:sz w:val="24"/>
              </w:rPr>
            </w:pPr>
          </w:p>
          <w:p w:rsidR="00D27683" w:rsidRDefault="006542EE">
            <w:pPr>
              <w:pStyle w:val="TableParagraph"/>
              <w:ind w:left="9" w:right="346"/>
              <w:rPr>
                <w:sz w:val="24"/>
              </w:rPr>
            </w:pPr>
            <w:r>
              <w:rPr>
                <w:sz w:val="24"/>
              </w:rPr>
              <w:t>Тема 1.1. Производство</w:t>
            </w:r>
            <w:r>
              <w:rPr>
                <w:spacing w:val="-15"/>
                <w:sz w:val="24"/>
              </w:rPr>
              <w:t xml:space="preserve"> </w:t>
            </w:r>
            <w:r>
              <w:rPr>
                <w:sz w:val="24"/>
              </w:rPr>
              <w:t xml:space="preserve">и </w:t>
            </w:r>
            <w:r>
              <w:rPr>
                <w:spacing w:val="-2"/>
                <w:sz w:val="24"/>
              </w:rPr>
              <w:t>экономика</w:t>
            </w:r>
          </w:p>
        </w:tc>
        <w:tc>
          <w:tcPr>
            <w:tcW w:w="8791" w:type="dxa"/>
          </w:tcPr>
          <w:p w:rsidR="00D27683" w:rsidRDefault="006542EE">
            <w:pPr>
              <w:pStyle w:val="TableParagraph"/>
              <w:spacing w:line="258" w:lineRule="exact"/>
              <w:ind w:left="9"/>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133" w:type="dxa"/>
          </w:tcPr>
          <w:p w:rsidR="00D27683" w:rsidRDefault="006542EE">
            <w:pPr>
              <w:pStyle w:val="TableParagraph"/>
              <w:spacing w:line="258" w:lineRule="exact"/>
              <w:ind w:left="10" w:right="5"/>
              <w:jc w:val="center"/>
              <w:rPr>
                <w:sz w:val="24"/>
              </w:rPr>
            </w:pPr>
            <w:r>
              <w:rPr>
                <w:spacing w:val="-10"/>
                <w:sz w:val="24"/>
              </w:rPr>
              <w:t>4</w:t>
            </w:r>
          </w:p>
        </w:tc>
        <w:tc>
          <w:tcPr>
            <w:tcW w:w="2838" w:type="dxa"/>
            <w:vMerge w:val="restart"/>
          </w:tcPr>
          <w:p w:rsidR="00D27683" w:rsidRDefault="006542EE">
            <w:pPr>
              <w:pStyle w:val="TableParagraph"/>
              <w:spacing w:line="268" w:lineRule="exact"/>
              <w:ind w:left="9"/>
              <w:rPr>
                <w:sz w:val="24"/>
              </w:rPr>
            </w:pPr>
            <w:r>
              <w:rPr>
                <w:sz w:val="24"/>
              </w:rPr>
              <w:t>ОК</w:t>
            </w:r>
            <w:r>
              <w:rPr>
                <w:spacing w:val="35"/>
                <w:sz w:val="24"/>
              </w:rPr>
              <w:t xml:space="preserve"> </w:t>
            </w:r>
            <w:r>
              <w:rPr>
                <w:sz w:val="24"/>
              </w:rPr>
              <w:t>01,</w:t>
            </w:r>
            <w:r>
              <w:rPr>
                <w:spacing w:val="37"/>
                <w:sz w:val="24"/>
              </w:rPr>
              <w:t xml:space="preserve"> </w:t>
            </w:r>
            <w:r>
              <w:rPr>
                <w:sz w:val="24"/>
              </w:rPr>
              <w:t>ОК</w:t>
            </w:r>
            <w:r>
              <w:rPr>
                <w:spacing w:val="37"/>
                <w:sz w:val="24"/>
              </w:rPr>
              <w:t xml:space="preserve"> </w:t>
            </w:r>
            <w:r>
              <w:rPr>
                <w:sz w:val="24"/>
              </w:rPr>
              <w:t>02,</w:t>
            </w:r>
            <w:r>
              <w:rPr>
                <w:spacing w:val="41"/>
                <w:sz w:val="24"/>
              </w:rPr>
              <w:t xml:space="preserve"> </w:t>
            </w:r>
            <w:r>
              <w:rPr>
                <w:sz w:val="24"/>
              </w:rPr>
              <w:t>ОК</w:t>
            </w:r>
            <w:r>
              <w:rPr>
                <w:spacing w:val="32"/>
                <w:sz w:val="24"/>
              </w:rPr>
              <w:t xml:space="preserve"> </w:t>
            </w:r>
            <w:r>
              <w:rPr>
                <w:sz w:val="24"/>
              </w:rPr>
              <w:t>03,</w:t>
            </w:r>
            <w:r>
              <w:rPr>
                <w:spacing w:val="38"/>
                <w:sz w:val="24"/>
              </w:rPr>
              <w:t xml:space="preserve"> </w:t>
            </w:r>
            <w:r>
              <w:rPr>
                <w:spacing w:val="-5"/>
                <w:sz w:val="24"/>
              </w:rPr>
              <w:t>ОК</w:t>
            </w:r>
          </w:p>
          <w:p w:rsidR="00D27683" w:rsidRDefault="006542EE">
            <w:pPr>
              <w:pStyle w:val="TableParagraph"/>
              <w:spacing w:before="2" w:line="275" w:lineRule="exact"/>
              <w:ind w:left="9"/>
              <w:rPr>
                <w:sz w:val="24"/>
              </w:rPr>
            </w:pPr>
            <w:r>
              <w:rPr>
                <w:sz w:val="24"/>
              </w:rPr>
              <w:t>04,</w:t>
            </w:r>
            <w:r>
              <w:rPr>
                <w:spacing w:val="46"/>
                <w:sz w:val="24"/>
              </w:rPr>
              <w:t xml:space="preserve"> </w:t>
            </w:r>
            <w:r>
              <w:rPr>
                <w:sz w:val="24"/>
              </w:rPr>
              <w:t>ОК</w:t>
            </w:r>
            <w:r>
              <w:rPr>
                <w:spacing w:val="42"/>
                <w:sz w:val="24"/>
              </w:rPr>
              <w:t xml:space="preserve"> </w:t>
            </w:r>
            <w:r>
              <w:rPr>
                <w:sz w:val="24"/>
              </w:rPr>
              <w:t>06,</w:t>
            </w:r>
            <w:r>
              <w:rPr>
                <w:spacing w:val="41"/>
                <w:sz w:val="24"/>
              </w:rPr>
              <w:t xml:space="preserve"> </w:t>
            </w:r>
            <w:r>
              <w:rPr>
                <w:sz w:val="24"/>
              </w:rPr>
              <w:t>ОК</w:t>
            </w:r>
            <w:r>
              <w:rPr>
                <w:spacing w:val="42"/>
                <w:sz w:val="24"/>
              </w:rPr>
              <w:t xml:space="preserve"> </w:t>
            </w:r>
            <w:r>
              <w:rPr>
                <w:sz w:val="24"/>
              </w:rPr>
              <w:t>07,</w:t>
            </w:r>
            <w:r>
              <w:rPr>
                <w:spacing w:val="41"/>
                <w:sz w:val="24"/>
              </w:rPr>
              <w:t xml:space="preserve"> </w:t>
            </w:r>
            <w:r>
              <w:rPr>
                <w:sz w:val="24"/>
              </w:rPr>
              <w:t>ОК</w:t>
            </w:r>
            <w:r>
              <w:rPr>
                <w:spacing w:val="43"/>
                <w:sz w:val="24"/>
              </w:rPr>
              <w:t xml:space="preserve"> </w:t>
            </w:r>
            <w:r>
              <w:rPr>
                <w:spacing w:val="-5"/>
                <w:sz w:val="24"/>
              </w:rPr>
              <w:t>09,</w:t>
            </w:r>
          </w:p>
          <w:p w:rsidR="00D27683" w:rsidRDefault="006542EE">
            <w:pPr>
              <w:pStyle w:val="TableParagraph"/>
              <w:spacing w:line="275" w:lineRule="exact"/>
              <w:ind w:left="9"/>
              <w:rPr>
                <w:sz w:val="24"/>
              </w:rPr>
            </w:pPr>
            <w:r>
              <w:rPr>
                <w:sz w:val="24"/>
              </w:rPr>
              <w:t>ОК 10,</w:t>
            </w:r>
            <w:r>
              <w:rPr>
                <w:spacing w:val="4"/>
                <w:sz w:val="24"/>
              </w:rPr>
              <w:t xml:space="preserve"> </w:t>
            </w:r>
            <w:r>
              <w:rPr>
                <w:sz w:val="24"/>
              </w:rPr>
              <w:t xml:space="preserve">ОК </w:t>
            </w:r>
            <w:r>
              <w:rPr>
                <w:spacing w:val="-5"/>
                <w:sz w:val="24"/>
              </w:rPr>
              <w:t>11</w:t>
            </w:r>
          </w:p>
          <w:p w:rsidR="00D27683" w:rsidRDefault="006542EE">
            <w:pPr>
              <w:pStyle w:val="TableParagraph"/>
              <w:spacing w:before="3" w:line="275" w:lineRule="exact"/>
              <w:ind w:left="9"/>
              <w:rPr>
                <w:sz w:val="24"/>
              </w:rPr>
            </w:pPr>
            <w:r>
              <w:rPr>
                <w:sz w:val="24"/>
              </w:rPr>
              <w:t>ПК</w:t>
            </w:r>
            <w:r>
              <w:rPr>
                <w:spacing w:val="-3"/>
                <w:sz w:val="24"/>
              </w:rPr>
              <w:t xml:space="preserve"> </w:t>
            </w:r>
            <w:r>
              <w:rPr>
                <w:sz w:val="24"/>
              </w:rPr>
              <w:t>1.3,</w:t>
            </w:r>
            <w:r>
              <w:rPr>
                <w:spacing w:val="-1"/>
                <w:sz w:val="24"/>
              </w:rPr>
              <w:t xml:space="preserve"> </w:t>
            </w:r>
            <w:r>
              <w:rPr>
                <w:sz w:val="24"/>
              </w:rPr>
              <w:t>ПК 2.1,</w:t>
            </w:r>
            <w:r>
              <w:rPr>
                <w:spacing w:val="4"/>
                <w:sz w:val="24"/>
              </w:rPr>
              <w:t xml:space="preserve"> </w:t>
            </w:r>
            <w:r>
              <w:rPr>
                <w:sz w:val="24"/>
              </w:rPr>
              <w:t xml:space="preserve">ПК </w:t>
            </w:r>
            <w:r>
              <w:rPr>
                <w:spacing w:val="-4"/>
                <w:sz w:val="24"/>
              </w:rPr>
              <w:t>2.6,</w:t>
            </w:r>
          </w:p>
          <w:p w:rsidR="00D27683" w:rsidRDefault="006542EE">
            <w:pPr>
              <w:pStyle w:val="TableParagraph"/>
              <w:spacing w:line="275" w:lineRule="exact"/>
              <w:ind w:left="9"/>
              <w:rPr>
                <w:sz w:val="24"/>
              </w:rPr>
            </w:pPr>
            <w:r>
              <w:rPr>
                <w:sz w:val="24"/>
              </w:rPr>
              <w:t xml:space="preserve">ПК </w:t>
            </w:r>
            <w:r>
              <w:rPr>
                <w:spacing w:val="-5"/>
                <w:sz w:val="24"/>
              </w:rPr>
              <w:t>3.2</w:t>
            </w:r>
          </w:p>
        </w:tc>
      </w:tr>
      <w:tr w:rsidR="00D27683">
        <w:trPr>
          <w:trHeight w:val="1377"/>
        </w:trPr>
        <w:tc>
          <w:tcPr>
            <w:tcW w:w="2420" w:type="dxa"/>
            <w:vMerge/>
            <w:tcBorders>
              <w:top w:val="nil"/>
            </w:tcBorders>
          </w:tcPr>
          <w:p w:rsidR="00D27683" w:rsidRDefault="00D27683">
            <w:pPr>
              <w:rPr>
                <w:sz w:val="2"/>
                <w:szCs w:val="2"/>
              </w:rPr>
            </w:pPr>
          </w:p>
        </w:tc>
        <w:tc>
          <w:tcPr>
            <w:tcW w:w="8791" w:type="dxa"/>
          </w:tcPr>
          <w:p w:rsidR="00D27683" w:rsidRDefault="006542EE">
            <w:pPr>
              <w:pStyle w:val="TableParagraph"/>
              <w:spacing w:line="269" w:lineRule="exact"/>
              <w:ind w:left="71"/>
              <w:jc w:val="both"/>
              <w:rPr>
                <w:b/>
                <w:sz w:val="24"/>
              </w:rPr>
            </w:pPr>
            <w:r>
              <w:rPr>
                <w:b/>
                <w:sz w:val="24"/>
              </w:rPr>
              <w:t>Производство</w:t>
            </w:r>
            <w:r>
              <w:rPr>
                <w:b/>
                <w:spacing w:val="-5"/>
                <w:sz w:val="24"/>
              </w:rPr>
              <w:t xml:space="preserve"> </w:t>
            </w:r>
            <w:r>
              <w:rPr>
                <w:b/>
                <w:sz w:val="24"/>
              </w:rPr>
              <w:t>и</w:t>
            </w:r>
            <w:r>
              <w:rPr>
                <w:b/>
                <w:spacing w:val="1"/>
                <w:sz w:val="24"/>
              </w:rPr>
              <w:t xml:space="preserve"> </w:t>
            </w:r>
            <w:r>
              <w:rPr>
                <w:b/>
                <w:spacing w:val="-2"/>
                <w:sz w:val="24"/>
              </w:rPr>
              <w:t>экономика</w:t>
            </w:r>
          </w:p>
          <w:p w:rsidR="00D27683" w:rsidRDefault="006542EE">
            <w:pPr>
              <w:pStyle w:val="TableParagraph"/>
              <w:ind w:left="9" w:right="-15"/>
              <w:jc w:val="both"/>
              <w:rPr>
                <w:sz w:val="24"/>
              </w:rPr>
            </w:pPr>
            <w:r>
              <w:rPr>
                <w:sz w:val="24"/>
              </w:rPr>
              <w:t>Значение процесса производства и его место в экономике страны. Факторы производства. Издержки производства. Ограниченность ресурсов. Стадии развития производства.</w:t>
            </w:r>
            <w:r>
              <w:rPr>
                <w:spacing w:val="80"/>
                <w:sz w:val="24"/>
              </w:rPr>
              <w:t xml:space="preserve"> </w:t>
            </w:r>
            <w:r>
              <w:rPr>
                <w:sz w:val="24"/>
              </w:rPr>
              <w:t>Структура</w:t>
            </w:r>
            <w:r>
              <w:rPr>
                <w:spacing w:val="80"/>
                <w:sz w:val="24"/>
              </w:rPr>
              <w:t xml:space="preserve"> </w:t>
            </w:r>
            <w:r>
              <w:rPr>
                <w:sz w:val="24"/>
              </w:rPr>
              <w:t>современного</w:t>
            </w:r>
            <w:r>
              <w:rPr>
                <w:spacing w:val="80"/>
                <w:sz w:val="24"/>
              </w:rPr>
              <w:t xml:space="preserve"> </w:t>
            </w:r>
            <w:r>
              <w:rPr>
                <w:sz w:val="24"/>
              </w:rPr>
              <w:t>производства.</w:t>
            </w:r>
            <w:r>
              <w:rPr>
                <w:spacing w:val="80"/>
                <w:sz w:val="24"/>
              </w:rPr>
              <w:t xml:space="preserve"> </w:t>
            </w:r>
            <w:r>
              <w:rPr>
                <w:sz w:val="24"/>
              </w:rPr>
              <w:t>Классификация</w:t>
            </w:r>
            <w:r>
              <w:rPr>
                <w:spacing w:val="80"/>
                <w:sz w:val="24"/>
              </w:rPr>
              <w:t xml:space="preserve"> </w:t>
            </w:r>
            <w:r>
              <w:rPr>
                <w:sz w:val="24"/>
              </w:rPr>
              <w:t>факторов</w:t>
            </w:r>
          </w:p>
          <w:p w:rsidR="00D27683" w:rsidRDefault="006542EE">
            <w:pPr>
              <w:pStyle w:val="TableParagraph"/>
              <w:spacing w:line="261" w:lineRule="exact"/>
              <w:ind w:left="9"/>
              <w:rPr>
                <w:sz w:val="24"/>
              </w:rPr>
            </w:pPr>
            <w:r>
              <w:rPr>
                <w:spacing w:val="-2"/>
                <w:sz w:val="24"/>
              </w:rPr>
              <w:t>производства</w:t>
            </w:r>
          </w:p>
        </w:tc>
        <w:tc>
          <w:tcPr>
            <w:tcW w:w="1133" w:type="dxa"/>
          </w:tcPr>
          <w:p w:rsidR="00D27683" w:rsidRDefault="00D27683">
            <w:pPr>
              <w:pStyle w:val="TableParagraph"/>
              <w:ind w:left="0"/>
              <w:rPr>
                <w:sz w:val="24"/>
              </w:rPr>
            </w:pPr>
          </w:p>
        </w:tc>
        <w:tc>
          <w:tcPr>
            <w:tcW w:w="2838" w:type="dxa"/>
            <w:vMerge/>
            <w:tcBorders>
              <w:top w:val="nil"/>
            </w:tcBorders>
          </w:tcPr>
          <w:p w:rsidR="00D27683" w:rsidRDefault="00D27683">
            <w:pPr>
              <w:rPr>
                <w:sz w:val="2"/>
                <w:szCs w:val="2"/>
              </w:rPr>
            </w:pPr>
          </w:p>
        </w:tc>
      </w:tr>
      <w:tr w:rsidR="00D27683">
        <w:trPr>
          <w:trHeight w:val="278"/>
        </w:trPr>
        <w:tc>
          <w:tcPr>
            <w:tcW w:w="2420" w:type="dxa"/>
            <w:vMerge w:val="restart"/>
          </w:tcPr>
          <w:p w:rsidR="00D27683" w:rsidRDefault="006542EE">
            <w:pPr>
              <w:pStyle w:val="TableParagraph"/>
              <w:spacing w:line="272" w:lineRule="exact"/>
              <w:ind w:left="9"/>
              <w:rPr>
                <w:sz w:val="24"/>
              </w:rPr>
            </w:pPr>
            <w:r>
              <w:rPr>
                <w:sz w:val="24"/>
              </w:rPr>
              <w:t>Тема.</w:t>
            </w:r>
            <w:r>
              <w:rPr>
                <w:spacing w:val="2"/>
                <w:sz w:val="24"/>
              </w:rPr>
              <w:t xml:space="preserve"> </w:t>
            </w:r>
            <w:r>
              <w:rPr>
                <w:spacing w:val="-4"/>
                <w:sz w:val="24"/>
              </w:rPr>
              <w:t>1.2.</w:t>
            </w:r>
          </w:p>
          <w:p w:rsidR="00D27683" w:rsidRDefault="006542EE">
            <w:pPr>
              <w:pStyle w:val="TableParagraph"/>
              <w:tabs>
                <w:tab w:val="left" w:pos="1385"/>
              </w:tabs>
              <w:spacing w:line="242" w:lineRule="auto"/>
              <w:ind w:left="9" w:right="-15" w:firstLine="62"/>
              <w:rPr>
                <w:sz w:val="24"/>
              </w:rPr>
            </w:pPr>
            <w:r>
              <w:rPr>
                <w:spacing w:val="-2"/>
                <w:sz w:val="24"/>
              </w:rPr>
              <w:t>Принципы</w:t>
            </w:r>
            <w:r>
              <w:rPr>
                <w:sz w:val="24"/>
              </w:rPr>
              <w:tab/>
            </w:r>
            <w:r>
              <w:rPr>
                <w:spacing w:val="-2"/>
                <w:sz w:val="24"/>
              </w:rPr>
              <w:t>рыночной экономики</w:t>
            </w:r>
          </w:p>
        </w:tc>
        <w:tc>
          <w:tcPr>
            <w:tcW w:w="8791" w:type="dxa"/>
          </w:tcPr>
          <w:p w:rsidR="00D27683" w:rsidRDefault="006542EE">
            <w:pPr>
              <w:pStyle w:val="TableParagraph"/>
              <w:spacing w:before="1" w:line="257" w:lineRule="exact"/>
              <w:ind w:left="9"/>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133" w:type="dxa"/>
          </w:tcPr>
          <w:p w:rsidR="00D27683" w:rsidRDefault="006542EE">
            <w:pPr>
              <w:pStyle w:val="TableParagraph"/>
              <w:spacing w:line="258" w:lineRule="exact"/>
              <w:ind w:left="10" w:right="5"/>
              <w:jc w:val="center"/>
              <w:rPr>
                <w:sz w:val="24"/>
              </w:rPr>
            </w:pPr>
            <w:r>
              <w:rPr>
                <w:spacing w:val="-10"/>
                <w:sz w:val="24"/>
              </w:rPr>
              <w:t>4</w:t>
            </w:r>
          </w:p>
        </w:tc>
        <w:tc>
          <w:tcPr>
            <w:tcW w:w="2838" w:type="dxa"/>
            <w:vMerge w:val="restart"/>
          </w:tcPr>
          <w:p w:rsidR="00D27683" w:rsidRDefault="006542EE">
            <w:pPr>
              <w:pStyle w:val="TableParagraph"/>
              <w:spacing w:line="272" w:lineRule="exact"/>
              <w:ind w:left="9"/>
              <w:rPr>
                <w:sz w:val="24"/>
              </w:rPr>
            </w:pPr>
            <w:r>
              <w:rPr>
                <w:sz w:val="24"/>
              </w:rPr>
              <w:t>ОК</w:t>
            </w:r>
            <w:r>
              <w:rPr>
                <w:spacing w:val="35"/>
                <w:sz w:val="24"/>
              </w:rPr>
              <w:t xml:space="preserve"> </w:t>
            </w:r>
            <w:r>
              <w:rPr>
                <w:sz w:val="24"/>
              </w:rPr>
              <w:t>01,</w:t>
            </w:r>
            <w:r>
              <w:rPr>
                <w:spacing w:val="37"/>
                <w:sz w:val="24"/>
              </w:rPr>
              <w:t xml:space="preserve"> </w:t>
            </w:r>
            <w:r>
              <w:rPr>
                <w:sz w:val="24"/>
              </w:rPr>
              <w:t>ОК</w:t>
            </w:r>
            <w:r>
              <w:rPr>
                <w:spacing w:val="37"/>
                <w:sz w:val="24"/>
              </w:rPr>
              <w:t xml:space="preserve"> </w:t>
            </w:r>
            <w:r>
              <w:rPr>
                <w:sz w:val="24"/>
              </w:rPr>
              <w:t>02,</w:t>
            </w:r>
            <w:r>
              <w:rPr>
                <w:spacing w:val="41"/>
                <w:sz w:val="24"/>
              </w:rPr>
              <w:t xml:space="preserve"> </w:t>
            </w:r>
            <w:r>
              <w:rPr>
                <w:sz w:val="24"/>
              </w:rPr>
              <w:t>ОК</w:t>
            </w:r>
            <w:r>
              <w:rPr>
                <w:spacing w:val="32"/>
                <w:sz w:val="24"/>
              </w:rPr>
              <w:t xml:space="preserve"> </w:t>
            </w:r>
            <w:r>
              <w:rPr>
                <w:sz w:val="24"/>
              </w:rPr>
              <w:t>03,</w:t>
            </w:r>
            <w:r>
              <w:rPr>
                <w:spacing w:val="38"/>
                <w:sz w:val="24"/>
              </w:rPr>
              <w:t xml:space="preserve"> </w:t>
            </w:r>
            <w:r>
              <w:rPr>
                <w:spacing w:val="-5"/>
                <w:sz w:val="24"/>
              </w:rPr>
              <w:t>ОК</w:t>
            </w:r>
          </w:p>
          <w:p w:rsidR="00D27683" w:rsidRDefault="006542EE">
            <w:pPr>
              <w:pStyle w:val="TableParagraph"/>
              <w:spacing w:line="275" w:lineRule="exact"/>
              <w:ind w:left="9"/>
              <w:rPr>
                <w:sz w:val="24"/>
              </w:rPr>
            </w:pPr>
            <w:r>
              <w:rPr>
                <w:sz w:val="24"/>
              </w:rPr>
              <w:t>04,</w:t>
            </w:r>
            <w:r>
              <w:rPr>
                <w:spacing w:val="46"/>
                <w:sz w:val="24"/>
              </w:rPr>
              <w:t xml:space="preserve"> </w:t>
            </w:r>
            <w:r>
              <w:rPr>
                <w:sz w:val="24"/>
              </w:rPr>
              <w:t>ОК</w:t>
            </w:r>
            <w:r>
              <w:rPr>
                <w:spacing w:val="42"/>
                <w:sz w:val="24"/>
              </w:rPr>
              <w:t xml:space="preserve"> </w:t>
            </w:r>
            <w:r>
              <w:rPr>
                <w:sz w:val="24"/>
              </w:rPr>
              <w:t>06,</w:t>
            </w:r>
            <w:r>
              <w:rPr>
                <w:spacing w:val="41"/>
                <w:sz w:val="24"/>
              </w:rPr>
              <w:t xml:space="preserve"> </w:t>
            </w:r>
            <w:r>
              <w:rPr>
                <w:sz w:val="24"/>
              </w:rPr>
              <w:t>ОК</w:t>
            </w:r>
            <w:r>
              <w:rPr>
                <w:spacing w:val="42"/>
                <w:sz w:val="24"/>
              </w:rPr>
              <w:t xml:space="preserve"> </w:t>
            </w:r>
            <w:r>
              <w:rPr>
                <w:sz w:val="24"/>
              </w:rPr>
              <w:t>07,</w:t>
            </w:r>
            <w:r>
              <w:rPr>
                <w:spacing w:val="41"/>
                <w:sz w:val="24"/>
              </w:rPr>
              <w:t xml:space="preserve"> </w:t>
            </w:r>
            <w:r>
              <w:rPr>
                <w:sz w:val="24"/>
              </w:rPr>
              <w:t>ОК</w:t>
            </w:r>
            <w:r>
              <w:rPr>
                <w:spacing w:val="43"/>
                <w:sz w:val="24"/>
              </w:rPr>
              <w:t xml:space="preserve"> </w:t>
            </w:r>
            <w:r>
              <w:rPr>
                <w:spacing w:val="-5"/>
                <w:sz w:val="24"/>
              </w:rPr>
              <w:t>09,</w:t>
            </w:r>
          </w:p>
          <w:p w:rsidR="00D27683" w:rsidRDefault="006542EE">
            <w:pPr>
              <w:pStyle w:val="TableParagraph"/>
              <w:spacing w:before="2" w:line="275" w:lineRule="exact"/>
              <w:ind w:left="9"/>
              <w:rPr>
                <w:sz w:val="24"/>
              </w:rPr>
            </w:pPr>
            <w:r>
              <w:rPr>
                <w:sz w:val="24"/>
              </w:rPr>
              <w:t>ОК 10,</w:t>
            </w:r>
            <w:r>
              <w:rPr>
                <w:spacing w:val="4"/>
                <w:sz w:val="24"/>
              </w:rPr>
              <w:t xml:space="preserve"> </w:t>
            </w:r>
            <w:r>
              <w:rPr>
                <w:sz w:val="24"/>
              </w:rPr>
              <w:t xml:space="preserve">ОК </w:t>
            </w:r>
            <w:r>
              <w:rPr>
                <w:spacing w:val="-5"/>
                <w:sz w:val="24"/>
              </w:rPr>
              <w:t>11</w:t>
            </w:r>
          </w:p>
          <w:p w:rsidR="00D27683" w:rsidRDefault="006542EE">
            <w:pPr>
              <w:pStyle w:val="TableParagraph"/>
              <w:spacing w:line="275" w:lineRule="exact"/>
              <w:ind w:left="9"/>
              <w:rPr>
                <w:sz w:val="24"/>
              </w:rPr>
            </w:pPr>
            <w:r>
              <w:rPr>
                <w:sz w:val="24"/>
              </w:rPr>
              <w:t>ПК</w:t>
            </w:r>
            <w:r>
              <w:rPr>
                <w:spacing w:val="-3"/>
                <w:sz w:val="24"/>
              </w:rPr>
              <w:t xml:space="preserve"> </w:t>
            </w:r>
            <w:r>
              <w:rPr>
                <w:sz w:val="24"/>
              </w:rPr>
              <w:t>1.3,</w:t>
            </w:r>
            <w:r>
              <w:rPr>
                <w:spacing w:val="-1"/>
                <w:sz w:val="24"/>
              </w:rPr>
              <w:t xml:space="preserve"> </w:t>
            </w:r>
            <w:r>
              <w:rPr>
                <w:sz w:val="24"/>
              </w:rPr>
              <w:t>ПК 2.1,</w:t>
            </w:r>
            <w:r>
              <w:rPr>
                <w:spacing w:val="4"/>
                <w:sz w:val="24"/>
              </w:rPr>
              <w:t xml:space="preserve"> </w:t>
            </w:r>
            <w:r>
              <w:rPr>
                <w:sz w:val="24"/>
              </w:rPr>
              <w:t xml:space="preserve">ПК </w:t>
            </w:r>
            <w:r>
              <w:rPr>
                <w:spacing w:val="-4"/>
                <w:sz w:val="24"/>
              </w:rPr>
              <w:t>2.6,</w:t>
            </w:r>
          </w:p>
          <w:p w:rsidR="00D27683" w:rsidRDefault="006542EE">
            <w:pPr>
              <w:pStyle w:val="TableParagraph"/>
              <w:spacing w:before="3"/>
              <w:ind w:left="9"/>
              <w:rPr>
                <w:sz w:val="24"/>
              </w:rPr>
            </w:pPr>
            <w:r>
              <w:rPr>
                <w:sz w:val="24"/>
              </w:rPr>
              <w:t xml:space="preserve">ПК </w:t>
            </w:r>
            <w:r>
              <w:rPr>
                <w:spacing w:val="-5"/>
                <w:sz w:val="24"/>
              </w:rPr>
              <w:t>3.2</w:t>
            </w:r>
          </w:p>
        </w:tc>
      </w:tr>
      <w:tr w:rsidR="00D27683">
        <w:trPr>
          <w:trHeight w:val="1382"/>
        </w:trPr>
        <w:tc>
          <w:tcPr>
            <w:tcW w:w="2420" w:type="dxa"/>
            <w:vMerge/>
            <w:tcBorders>
              <w:top w:val="nil"/>
            </w:tcBorders>
          </w:tcPr>
          <w:p w:rsidR="00D27683" w:rsidRDefault="00D27683">
            <w:pPr>
              <w:rPr>
                <w:sz w:val="2"/>
                <w:szCs w:val="2"/>
              </w:rPr>
            </w:pPr>
          </w:p>
        </w:tc>
        <w:tc>
          <w:tcPr>
            <w:tcW w:w="8791" w:type="dxa"/>
          </w:tcPr>
          <w:p w:rsidR="00D27683" w:rsidRDefault="006542EE">
            <w:pPr>
              <w:pStyle w:val="TableParagraph"/>
              <w:spacing w:line="271" w:lineRule="exact"/>
              <w:ind w:left="9"/>
              <w:rPr>
                <w:b/>
                <w:sz w:val="24"/>
              </w:rPr>
            </w:pPr>
            <w:r>
              <w:rPr>
                <w:b/>
                <w:sz w:val="24"/>
              </w:rPr>
              <w:t>Принципы</w:t>
            </w:r>
            <w:r>
              <w:rPr>
                <w:b/>
                <w:spacing w:val="-6"/>
                <w:sz w:val="24"/>
              </w:rPr>
              <w:t xml:space="preserve"> </w:t>
            </w:r>
            <w:r>
              <w:rPr>
                <w:b/>
                <w:sz w:val="24"/>
              </w:rPr>
              <w:t>рыночной</w:t>
            </w:r>
            <w:r>
              <w:rPr>
                <w:b/>
                <w:spacing w:val="-4"/>
                <w:sz w:val="24"/>
              </w:rPr>
              <w:t xml:space="preserve"> </w:t>
            </w:r>
            <w:r>
              <w:rPr>
                <w:b/>
                <w:spacing w:val="-2"/>
                <w:sz w:val="24"/>
              </w:rPr>
              <w:t>экономики</w:t>
            </w:r>
          </w:p>
          <w:p w:rsidR="00D27683" w:rsidRDefault="006542EE">
            <w:pPr>
              <w:pStyle w:val="TableParagraph"/>
              <w:spacing w:before="1" w:line="237" w:lineRule="auto"/>
              <w:ind w:left="9"/>
              <w:rPr>
                <w:sz w:val="24"/>
              </w:rPr>
            </w:pPr>
            <w:r>
              <w:rPr>
                <w:sz w:val="24"/>
              </w:rPr>
              <w:t>Понятие</w:t>
            </w:r>
            <w:r>
              <w:rPr>
                <w:spacing w:val="40"/>
                <w:sz w:val="24"/>
              </w:rPr>
              <w:t xml:space="preserve"> </w:t>
            </w:r>
            <w:r>
              <w:rPr>
                <w:sz w:val="24"/>
              </w:rPr>
              <w:t>рынка,</w:t>
            </w:r>
            <w:r>
              <w:rPr>
                <w:spacing w:val="40"/>
                <w:sz w:val="24"/>
              </w:rPr>
              <w:t xml:space="preserve"> </w:t>
            </w:r>
            <w:r>
              <w:rPr>
                <w:sz w:val="24"/>
              </w:rPr>
              <w:t>условия</w:t>
            </w:r>
            <w:r>
              <w:rPr>
                <w:spacing w:val="40"/>
                <w:sz w:val="24"/>
              </w:rPr>
              <w:t xml:space="preserve"> </w:t>
            </w:r>
            <w:r>
              <w:rPr>
                <w:sz w:val="24"/>
              </w:rPr>
              <w:t>его</w:t>
            </w:r>
            <w:r>
              <w:rPr>
                <w:spacing w:val="40"/>
                <w:sz w:val="24"/>
              </w:rPr>
              <w:t xml:space="preserve"> </w:t>
            </w:r>
            <w:r>
              <w:rPr>
                <w:sz w:val="24"/>
              </w:rPr>
              <w:t>возникновения.</w:t>
            </w:r>
            <w:r>
              <w:rPr>
                <w:spacing w:val="40"/>
                <w:sz w:val="24"/>
              </w:rPr>
              <w:t xml:space="preserve"> </w:t>
            </w:r>
            <w:r>
              <w:rPr>
                <w:sz w:val="24"/>
              </w:rPr>
              <w:t>Виды</w:t>
            </w:r>
            <w:r>
              <w:rPr>
                <w:spacing w:val="40"/>
                <w:sz w:val="24"/>
              </w:rPr>
              <w:t xml:space="preserve"> </w:t>
            </w:r>
            <w:r>
              <w:rPr>
                <w:sz w:val="24"/>
              </w:rPr>
              <w:t>рынков.</w:t>
            </w:r>
            <w:r>
              <w:rPr>
                <w:spacing w:val="40"/>
                <w:sz w:val="24"/>
              </w:rPr>
              <w:t xml:space="preserve"> </w:t>
            </w:r>
            <w:r>
              <w:rPr>
                <w:sz w:val="24"/>
              </w:rPr>
              <w:t>Основные</w:t>
            </w:r>
            <w:r>
              <w:rPr>
                <w:spacing w:val="40"/>
                <w:sz w:val="24"/>
              </w:rPr>
              <w:t xml:space="preserve"> </w:t>
            </w:r>
            <w:r>
              <w:rPr>
                <w:sz w:val="24"/>
              </w:rPr>
              <w:t>функции</w:t>
            </w:r>
            <w:r>
              <w:rPr>
                <w:spacing w:val="80"/>
                <w:sz w:val="24"/>
              </w:rPr>
              <w:t xml:space="preserve"> </w:t>
            </w:r>
            <w:r>
              <w:rPr>
                <w:sz w:val="24"/>
              </w:rPr>
              <w:t>рынка. Механизм рыночного саморегулирования и его основные элементы</w:t>
            </w:r>
          </w:p>
          <w:p w:rsidR="00D27683" w:rsidRDefault="006542EE">
            <w:pPr>
              <w:pStyle w:val="TableParagraph"/>
              <w:spacing w:line="274" w:lineRule="exact"/>
              <w:ind w:left="9" w:right="-4"/>
              <w:rPr>
                <w:sz w:val="24"/>
              </w:rPr>
            </w:pPr>
            <w:r>
              <w:rPr>
                <w:sz w:val="24"/>
              </w:rPr>
              <w:t>Законы</w:t>
            </w:r>
            <w:r>
              <w:rPr>
                <w:spacing w:val="76"/>
                <w:sz w:val="24"/>
              </w:rPr>
              <w:t xml:space="preserve"> </w:t>
            </w:r>
            <w:r>
              <w:rPr>
                <w:sz w:val="24"/>
              </w:rPr>
              <w:t>спроса</w:t>
            </w:r>
            <w:r>
              <w:rPr>
                <w:spacing w:val="77"/>
                <w:sz w:val="24"/>
              </w:rPr>
              <w:t xml:space="preserve"> </w:t>
            </w:r>
            <w:r>
              <w:rPr>
                <w:sz w:val="24"/>
              </w:rPr>
              <w:t>и</w:t>
            </w:r>
            <w:r>
              <w:rPr>
                <w:spacing w:val="76"/>
                <w:sz w:val="24"/>
              </w:rPr>
              <w:t xml:space="preserve"> </w:t>
            </w:r>
            <w:r>
              <w:rPr>
                <w:sz w:val="24"/>
              </w:rPr>
              <w:t>неценовые</w:t>
            </w:r>
            <w:r>
              <w:rPr>
                <w:spacing w:val="77"/>
                <w:sz w:val="24"/>
              </w:rPr>
              <w:t xml:space="preserve"> </w:t>
            </w:r>
            <w:r>
              <w:rPr>
                <w:sz w:val="24"/>
              </w:rPr>
              <w:t>факторы</w:t>
            </w:r>
            <w:r>
              <w:rPr>
                <w:spacing w:val="80"/>
                <w:sz w:val="24"/>
              </w:rPr>
              <w:t xml:space="preserve"> </w:t>
            </w:r>
            <w:r>
              <w:rPr>
                <w:sz w:val="24"/>
              </w:rPr>
              <w:t>рыночного</w:t>
            </w:r>
            <w:r>
              <w:rPr>
                <w:spacing w:val="80"/>
                <w:sz w:val="24"/>
              </w:rPr>
              <w:t xml:space="preserve"> </w:t>
            </w:r>
            <w:r>
              <w:rPr>
                <w:sz w:val="24"/>
              </w:rPr>
              <w:t>спроса.</w:t>
            </w:r>
            <w:r>
              <w:rPr>
                <w:spacing w:val="76"/>
                <w:sz w:val="24"/>
              </w:rPr>
              <w:t xml:space="preserve"> </w:t>
            </w:r>
            <w:r>
              <w:rPr>
                <w:sz w:val="24"/>
              </w:rPr>
              <w:t>Закон</w:t>
            </w:r>
            <w:r>
              <w:rPr>
                <w:spacing w:val="80"/>
                <w:sz w:val="24"/>
              </w:rPr>
              <w:t xml:space="preserve"> </w:t>
            </w:r>
            <w:r>
              <w:rPr>
                <w:sz w:val="24"/>
              </w:rPr>
              <w:t>предложения</w:t>
            </w:r>
            <w:r>
              <w:rPr>
                <w:spacing w:val="78"/>
                <w:sz w:val="24"/>
              </w:rPr>
              <w:t xml:space="preserve"> </w:t>
            </w:r>
            <w:r>
              <w:rPr>
                <w:sz w:val="24"/>
              </w:rPr>
              <w:t>и неценовые рыночные предложения. Кривая спроса и предложения.</w:t>
            </w:r>
          </w:p>
        </w:tc>
        <w:tc>
          <w:tcPr>
            <w:tcW w:w="1133" w:type="dxa"/>
          </w:tcPr>
          <w:p w:rsidR="00D27683" w:rsidRDefault="00D27683">
            <w:pPr>
              <w:pStyle w:val="TableParagraph"/>
              <w:ind w:left="0"/>
              <w:rPr>
                <w:sz w:val="24"/>
              </w:rPr>
            </w:pPr>
          </w:p>
        </w:tc>
        <w:tc>
          <w:tcPr>
            <w:tcW w:w="2838" w:type="dxa"/>
            <w:vMerge/>
            <w:tcBorders>
              <w:top w:val="nil"/>
            </w:tcBorders>
          </w:tcPr>
          <w:p w:rsidR="00D27683" w:rsidRDefault="00D27683">
            <w:pPr>
              <w:rPr>
                <w:sz w:val="2"/>
                <w:szCs w:val="2"/>
              </w:rPr>
            </w:pPr>
          </w:p>
        </w:tc>
      </w:tr>
      <w:tr w:rsidR="00D27683">
        <w:trPr>
          <w:trHeight w:val="3586"/>
        </w:trPr>
        <w:tc>
          <w:tcPr>
            <w:tcW w:w="2420" w:type="dxa"/>
          </w:tcPr>
          <w:p w:rsidR="00D27683" w:rsidRDefault="00D27683">
            <w:pPr>
              <w:pStyle w:val="TableParagraph"/>
              <w:ind w:left="0"/>
              <w:rPr>
                <w:sz w:val="24"/>
              </w:rPr>
            </w:pPr>
          </w:p>
        </w:tc>
        <w:tc>
          <w:tcPr>
            <w:tcW w:w="8791" w:type="dxa"/>
          </w:tcPr>
          <w:p w:rsidR="00D27683" w:rsidRDefault="006542EE">
            <w:pPr>
              <w:pStyle w:val="TableParagraph"/>
              <w:spacing w:line="269" w:lineRule="exact"/>
              <w:ind w:left="9"/>
              <w:rPr>
                <w:b/>
                <w:sz w:val="24"/>
              </w:rPr>
            </w:pPr>
            <w:r>
              <w:rPr>
                <w:b/>
                <w:sz w:val="24"/>
              </w:rPr>
              <w:t>Самостоятельная</w:t>
            </w:r>
            <w:r>
              <w:rPr>
                <w:b/>
                <w:spacing w:val="-7"/>
                <w:sz w:val="24"/>
              </w:rPr>
              <w:t xml:space="preserve"> </w:t>
            </w:r>
            <w:r>
              <w:rPr>
                <w:b/>
                <w:sz w:val="24"/>
              </w:rPr>
              <w:t>работа</w:t>
            </w:r>
            <w:r>
              <w:rPr>
                <w:b/>
                <w:spacing w:val="-4"/>
                <w:sz w:val="24"/>
              </w:rPr>
              <w:t xml:space="preserve"> </w:t>
            </w:r>
            <w:r>
              <w:rPr>
                <w:b/>
                <w:spacing w:val="-2"/>
                <w:sz w:val="24"/>
              </w:rPr>
              <w:t>обучающихся</w:t>
            </w:r>
          </w:p>
          <w:p w:rsidR="00D27683" w:rsidRDefault="006542EE" w:rsidP="002D719A">
            <w:pPr>
              <w:pStyle w:val="TableParagraph"/>
              <w:numPr>
                <w:ilvl w:val="0"/>
                <w:numId w:val="61"/>
              </w:numPr>
              <w:tabs>
                <w:tab w:val="left" w:pos="191"/>
              </w:tabs>
              <w:spacing w:line="272" w:lineRule="exact"/>
              <w:ind w:hanging="182"/>
              <w:rPr>
                <w:sz w:val="24"/>
              </w:rPr>
            </w:pPr>
            <w:r>
              <w:rPr>
                <w:sz w:val="24"/>
              </w:rPr>
              <w:t>Ознакомление</w:t>
            </w:r>
            <w:r>
              <w:rPr>
                <w:spacing w:val="-5"/>
                <w:sz w:val="24"/>
              </w:rPr>
              <w:t xml:space="preserve"> </w:t>
            </w:r>
            <w:r>
              <w:rPr>
                <w:sz w:val="24"/>
              </w:rPr>
              <w:t>со</w:t>
            </w:r>
            <w:r>
              <w:rPr>
                <w:spacing w:val="-3"/>
                <w:sz w:val="24"/>
              </w:rPr>
              <w:t xml:space="preserve"> </w:t>
            </w:r>
            <w:r>
              <w:rPr>
                <w:sz w:val="24"/>
              </w:rPr>
              <w:t>школой</w:t>
            </w:r>
            <w:r>
              <w:rPr>
                <w:spacing w:val="-6"/>
                <w:sz w:val="24"/>
              </w:rPr>
              <w:t xml:space="preserve"> </w:t>
            </w:r>
            <w:r>
              <w:rPr>
                <w:sz w:val="24"/>
              </w:rPr>
              <w:t>экономических</w:t>
            </w:r>
            <w:r>
              <w:rPr>
                <w:spacing w:val="-3"/>
                <w:sz w:val="24"/>
              </w:rPr>
              <w:t xml:space="preserve"> </w:t>
            </w:r>
            <w:r>
              <w:rPr>
                <w:spacing w:val="-2"/>
                <w:sz w:val="24"/>
              </w:rPr>
              <w:t>учений.</w:t>
            </w:r>
          </w:p>
          <w:p w:rsidR="00D27683" w:rsidRDefault="006542EE" w:rsidP="002D719A">
            <w:pPr>
              <w:pStyle w:val="TableParagraph"/>
              <w:numPr>
                <w:ilvl w:val="0"/>
                <w:numId w:val="61"/>
              </w:numPr>
              <w:tabs>
                <w:tab w:val="left" w:pos="191"/>
              </w:tabs>
              <w:spacing w:before="2" w:line="275" w:lineRule="exact"/>
              <w:ind w:hanging="182"/>
              <w:rPr>
                <w:sz w:val="24"/>
              </w:rPr>
            </w:pPr>
            <w:r>
              <w:rPr>
                <w:sz w:val="24"/>
              </w:rPr>
              <w:t>Ознакомление</w:t>
            </w:r>
            <w:r>
              <w:rPr>
                <w:spacing w:val="50"/>
                <w:sz w:val="24"/>
              </w:rPr>
              <w:t xml:space="preserve"> </w:t>
            </w:r>
            <w:r>
              <w:rPr>
                <w:sz w:val="24"/>
              </w:rPr>
              <w:t>с</w:t>
            </w:r>
            <w:r>
              <w:rPr>
                <w:spacing w:val="-2"/>
                <w:sz w:val="24"/>
              </w:rPr>
              <w:t xml:space="preserve"> </w:t>
            </w:r>
            <w:r>
              <w:rPr>
                <w:sz w:val="24"/>
              </w:rPr>
              <w:t>типами</w:t>
            </w:r>
            <w:r>
              <w:rPr>
                <w:spacing w:val="-5"/>
                <w:sz w:val="24"/>
              </w:rPr>
              <w:t xml:space="preserve"> </w:t>
            </w:r>
            <w:r>
              <w:rPr>
                <w:sz w:val="24"/>
              </w:rPr>
              <w:t>и</w:t>
            </w:r>
            <w:r>
              <w:rPr>
                <w:spacing w:val="-5"/>
                <w:sz w:val="24"/>
              </w:rPr>
              <w:t xml:space="preserve"> </w:t>
            </w:r>
            <w:r>
              <w:rPr>
                <w:sz w:val="24"/>
              </w:rPr>
              <w:t>моделями</w:t>
            </w:r>
            <w:r>
              <w:rPr>
                <w:spacing w:val="-5"/>
                <w:sz w:val="24"/>
              </w:rPr>
              <w:t xml:space="preserve"> </w:t>
            </w:r>
            <w:r>
              <w:rPr>
                <w:sz w:val="24"/>
              </w:rPr>
              <w:t>экономических</w:t>
            </w:r>
            <w:r>
              <w:rPr>
                <w:spacing w:val="-5"/>
                <w:sz w:val="24"/>
              </w:rPr>
              <w:t xml:space="preserve"> </w:t>
            </w:r>
            <w:r>
              <w:rPr>
                <w:spacing w:val="-2"/>
                <w:sz w:val="24"/>
              </w:rPr>
              <w:t>систем.</w:t>
            </w:r>
          </w:p>
          <w:p w:rsidR="00D27683" w:rsidRDefault="006542EE" w:rsidP="002D719A">
            <w:pPr>
              <w:pStyle w:val="TableParagraph"/>
              <w:numPr>
                <w:ilvl w:val="0"/>
                <w:numId w:val="61"/>
              </w:numPr>
              <w:tabs>
                <w:tab w:val="left" w:pos="191"/>
              </w:tabs>
              <w:spacing w:line="275" w:lineRule="exact"/>
              <w:ind w:hanging="182"/>
              <w:rPr>
                <w:sz w:val="24"/>
              </w:rPr>
            </w:pPr>
            <w:r>
              <w:rPr>
                <w:sz w:val="24"/>
              </w:rPr>
              <w:t>Изучение</w:t>
            </w:r>
            <w:r>
              <w:rPr>
                <w:spacing w:val="-3"/>
                <w:sz w:val="24"/>
              </w:rPr>
              <w:t xml:space="preserve"> </w:t>
            </w:r>
            <w:r>
              <w:rPr>
                <w:sz w:val="24"/>
              </w:rPr>
              <w:t>биржи</w:t>
            </w:r>
            <w:r>
              <w:rPr>
                <w:spacing w:val="-1"/>
                <w:sz w:val="24"/>
              </w:rPr>
              <w:t xml:space="preserve"> </w:t>
            </w:r>
            <w:r>
              <w:rPr>
                <w:sz w:val="24"/>
              </w:rPr>
              <w:t>и</w:t>
            </w:r>
            <w:r>
              <w:rPr>
                <w:spacing w:val="-6"/>
                <w:sz w:val="24"/>
              </w:rPr>
              <w:t xml:space="preserve"> </w:t>
            </w:r>
            <w:r>
              <w:rPr>
                <w:sz w:val="24"/>
              </w:rPr>
              <w:t>биржевых</w:t>
            </w:r>
            <w:r>
              <w:rPr>
                <w:spacing w:val="-6"/>
                <w:sz w:val="24"/>
              </w:rPr>
              <w:t xml:space="preserve"> </w:t>
            </w:r>
            <w:r>
              <w:rPr>
                <w:spacing w:val="-2"/>
                <w:sz w:val="24"/>
              </w:rPr>
              <w:t>сделок.</w:t>
            </w:r>
          </w:p>
          <w:p w:rsidR="00D27683" w:rsidRDefault="006542EE" w:rsidP="002D719A">
            <w:pPr>
              <w:pStyle w:val="TableParagraph"/>
              <w:numPr>
                <w:ilvl w:val="0"/>
                <w:numId w:val="61"/>
              </w:numPr>
              <w:tabs>
                <w:tab w:val="left" w:pos="191"/>
              </w:tabs>
              <w:spacing w:before="3" w:line="275" w:lineRule="exact"/>
              <w:ind w:hanging="182"/>
              <w:rPr>
                <w:sz w:val="24"/>
              </w:rPr>
            </w:pPr>
            <w:r>
              <w:rPr>
                <w:sz w:val="24"/>
              </w:rPr>
              <w:t>Эластичность</w:t>
            </w:r>
            <w:r>
              <w:rPr>
                <w:spacing w:val="-4"/>
                <w:sz w:val="24"/>
              </w:rPr>
              <w:t xml:space="preserve"> </w:t>
            </w:r>
            <w:r>
              <w:rPr>
                <w:sz w:val="24"/>
              </w:rPr>
              <w:t>спроса.</w:t>
            </w:r>
            <w:r>
              <w:rPr>
                <w:spacing w:val="-2"/>
                <w:sz w:val="24"/>
              </w:rPr>
              <w:t xml:space="preserve"> </w:t>
            </w:r>
            <w:r>
              <w:rPr>
                <w:sz w:val="24"/>
              </w:rPr>
              <w:t>Эластичность</w:t>
            </w:r>
            <w:r>
              <w:rPr>
                <w:spacing w:val="-7"/>
                <w:sz w:val="24"/>
              </w:rPr>
              <w:t xml:space="preserve"> </w:t>
            </w:r>
            <w:r>
              <w:rPr>
                <w:spacing w:val="-2"/>
                <w:sz w:val="24"/>
              </w:rPr>
              <w:t>предложения.</w:t>
            </w:r>
          </w:p>
          <w:p w:rsidR="00D27683" w:rsidRDefault="006542EE" w:rsidP="002D719A">
            <w:pPr>
              <w:pStyle w:val="TableParagraph"/>
              <w:numPr>
                <w:ilvl w:val="0"/>
                <w:numId w:val="61"/>
              </w:numPr>
              <w:tabs>
                <w:tab w:val="left" w:pos="191"/>
              </w:tabs>
              <w:spacing w:line="275" w:lineRule="exact"/>
              <w:ind w:hanging="182"/>
              <w:rPr>
                <w:sz w:val="24"/>
              </w:rPr>
            </w:pPr>
            <w:r>
              <w:rPr>
                <w:sz w:val="24"/>
              </w:rPr>
              <w:t>Рыночная</w:t>
            </w:r>
            <w:r>
              <w:rPr>
                <w:spacing w:val="-5"/>
                <w:sz w:val="24"/>
              </w:rPr>
              <w:t xml:space="preserve"> </w:t>
            </w:r>
            <w:r>
              <w:rPr>
                <w:sz w:val="24"/>
              </w:rPr>
              <w:t>цена</w:t>
            </w:r>
            <w:r>
              <w:rPr>
                <w:spacing w:val="-5"/>
                <w:sz w:val="24"/>
              </w:rPr>
              <w:t xml:space="preserve"> </w:t>
            </w:r>
            <w:r>
              <w:rPr>
                <w:sz w:val="24"/>
              </w:rPr>
              <w:t>и</w:t>
            </w:r>
            <w:r>
              <w:rPr>
                <w:spacing w:val="1"/>
                <w:sz w:val="24"/>
              </w:rPr>
              <w:t xml:space="preserve"> </w:t>
            </w:r>
            <w:r>
              <w:rPr>
                <w:sz w:val="24"/>
              </w:rPr>
              <w:t xml:space="preserve">точка </w:t>
            </w:r>
            <w:r>
              <w:rPr>
                <w:spacing w:val="-2"/>
                <w:sz w:val="24"/>
              </w:rPr>
              <w:t>равновесия.</w:t>
            </w:r>
          </w:p>
          <w:p w:rsidR="00D27683" w:rsidRDefault="006542EE" w:rsidP="002D719A">
            <w:pPr>
              <w:pStyle w:val="TableParagraph"/>
              <w:numPr>
                <w:ilvl w:val="0"/>
                <w:numId w:val="61"/>
              </w:numPr>
              <w:tabs>
                <w:tab w:val="left" w:pos="191"/>
              </w:tabs>
              <w:spacing w:before="2" w:line="275" w:lineRule="exact"/>
              <w:ind w:hanging="182"/>
              <w:rPr>
                <w:sz w:val="24"/>
              </w:rPr>
            </w:pPr>
            <w:r>
              <w:rPr>
                <w:sz w:val="24"/>
              </w:rPr>
              <w:t>Монополии</w:t>
            </w:r>
            <w:r>
              <w:rPr>
                <w:spacing w:val="-7"/>
                <w:sz w:val="24"/>
              </w:rPr>
              <w:t xml:space="preserve"> </w:t>
            </w:r>
            <w:r>
              <w:rPr>
                <w:sz w:val="24"/>
              </w:rPr>
              <w:t>и</w:t>
            </w:r>
            <w:r>
              <w:rPr>
                <w:spacing w:val="-7"/>
                <w:sz w:val="24"/>
              </w:rPr>
              <w:t xml:space="preserve"> </w:t>
            </w:r>
            <w:r>
              <w:rPr>
                <w:sz w:val="24"/>
              </w:rPr>
              <w:t>монополистические</w:t>
            </w:r>
            <w:r>
              <w:rPr>
                <w:spacing w:val="-4"/>
                <w:sz w:val="24"/>
              </w:rPr>
              <w:t xml:space="preserve"> </w:t>
            </w:r>
            <w:r>
              <w:rPr>
                <w:spacing w:val="-2"/>
                <w:sz w:val="24"/>
              </w:rPr>
              <w:t>союзы.</w:t>
            </w:r>
          </w:p>
          <w:p w:rsidR="00D27683" w:rsidRDefault="006542EE" w:rsidP="002D719A">
            <w:pPr>
              <w:pStyle w:val="TableParagraph"/>
              <w:numPr>
                <w:ilvl w:val="0"/>
                <w:numId w:val="61"/>
              </w:numPr>
              <w:tabs>
                <w:tab w:val="left" w:pos="191"/>
              </w:tabs>
              <w:spacing w:line="275" w:lineRule="exact"/>
              <w:ind w:hanging="182"/>
              <w:rPr>
                <w:sz w:val="24"/>
              </w:rPr>
            </w:pPr>
            <w:r>
              <w:rPr>
                <w:sz w:val="24"/>
              </w:rPr>
              <w:t>Проблема</w:t>
            </w:r>
            <w:r>
              <w:rPr>
                <w:spacing w:val="-5"/>
                <w:sz w:val="24"/>
              </w:rPr>
              <w:t xml:space="preserve"> </w:t>
            </w:r>
            <w:r>
              <w:rPr>
                <w:sz w:val="24"/>
              </w:rPr>
              <w:t>неравенства</w:t>
            </w:r>
            <w:r>
              <w:rPr>
                <w:spacing w:val="-4"/>
                <w:sz w:val="24"/>
              </w:rPr>
              <w:t xml:space="preserve"> </w:t>
            </w:r>
            <w:r>
              <w:rPr>
                <w:spacing w:val="-2"/>
                <w:sz w:val="24"/>
              </w:rPr>
              <w:t>доходов.</w:t>
            </w:r>
          </w:p>
          <w:p w:rsidR="00D27683" w:rsidRDefault="006542EE" w:rsidP="002D719A">
            <w:pPr>
              <w:pStyle w:val="TableParagraph"/>
              <w:numPr>
                <w:ilvl w:val="0"/>
                <w:numId w:val="61"/>
              </w:numPr>
              <w:tabs>
                <w:tab w:val="left" w:pos="191"/>
              </w:tabs>
              <w:spacing w:before="2"/>
              <w:ind w:hanging="182"/>
              <w:rPr>
                <w:sz w:val="24"/>
              </w:rPr>
            </w:pPr>
            <w:r>
              <w:rPr>
                <w:sz w:val="24"/>
              </w:rPr>
              <w:t>Кривая</w:t>
            </w:r>
            <w:r>
              <w:rPr>
                <w:spacing w:val="-2"/>
                <w:sz w:val="24"/>
              </w:rPr>
              <w:t xml:space="preserve"> </w:t>
            </w:r>
            <w:r>
              <w:rPr>
                <w:sz w:val="24"/>
              </w:rPr>
              <w:t>Лоренца</w:t>
            </w:r>
            <w:r>
              <w:rPr>
                <w:spacing w:val="-3"/>
                <w:sz w:val="24"/>
              </w:rPr>
              <w:t xml:space="preserve"> </w:t>
            </w:r>
            <w:r>
              <w:rPr>
                <w:sz w:val="24"/>
              </w:rPr>
              <w:t>и</w:t>
            </w:r>
            <w:r>
              <w:rPr>
                <w:spacing w:val="-6"/>
                <w:sz w:val="24"/>
              </w:rPr>
              <w:t xml:space="preserve"> </w:t>
            </w:r>
            <w:r>
              <w:rPr>
                <w:sz w:val="24"/>
              </w:rPr>
              <w:t>индекс</w:t>
            </w:r>
            <w:r>
              <w:rPr>
                <w:spacing w:val="-2"/>
                <w:sz w:val="24"/>
              </w:rPr>
              <w:t xml:space="preserve"> Джини.</w:t>
            </w:r>
          </w:p>
        </w:tc>
        <w:tc>
          <w:tcPr>
            <w:tcW w:w="1133" w:type="dxa"/>
          </w:tcPr>
          <w:p w:rsidR="00D27683" w:rsidRDefault="006542EE">
            <w:pPr>
              <w:pStyle w:val="TableParagraph"/>
              <w:spacing w:line="268" w:lineRule="exact"/>
              <w:ind w:left="10" w:right="5"/>
              <w:jc w:val="center"/>
              <w:rPr>
                <w:sz w:val="24"/>
              </w:rPr>
            </w:pPr>
            <w:r>
              <w:rPr>
                <w:spacing w:val="-10"/>
                <w:sz w:val="24"/>
              </w:rPr>
              <w:t>2</w:t>
            </w:r>
          </w:p>
        </w:tc>
        <w:tc>
          <w:tcPr>
            <w:tcW w:w="2838" w:type="dxa"/>
          </w:tcPr>
          <w:p w:rsidR="00D27683" w:rsidRDefault="00D27683">
            <w:pPr>
              <w:pStyle w:val="TableParagraph"/>
              <w:ind w:left="0"/>
              <w:rPr>
                <w:sz w:val="24"/>
              </w:rPr>
            </w:pPr>
          </w:p>
        </w:tc>
      </w:tr>
    </w:tbl>
    <w:p w:rsidR="00D27683" w:rsidRDefault="00D27683">
      <w:pPr>
        <w:rPr>
          <w:sz w:val="24"/>
        </w:rPr>
        <w:sectPr w:rsidR="00D27683">
          <w:footerReference w:type="default" r:id="rId71"/>
          <w:pgSz w:w="16840" w:h="11910" w:orient="landscape"/>
          <w:pgMar w:top="780" w:right="560" w:bottom="1210" w:left="860" w:header="0" w:footer="778" w:gutter="0"/>
          <w:cols w:space="720"/>
        </w:sect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20"/>
        <w:gridCol w:w="8791"/>
        <w:gridCol w:w="1133"/>
        <w:gridCol w:w="2838"/>
      </w:tblGrid>
      <w:tr w:rsidR="00D27683">
        <w:trPr>
          <w:trHeight w:val="470"/>
        </w:trPr>
        <w:tc>
          <w:tcPr>
            <w:tcW w:w="11211" w:type="dxa"/>
            <w:gridSpan w:val="2"/>
          </w:tcPr>
          <w:p w:rsidR="00D27683" w:rsidRDefault="006542EE">
            <w:pPr>
              <w:pStyle w:val="TableParagraph"/>
              <w:spacing w:line="273" w:lineRule="exact"/>
              <w:ind w:left="9"/>
              <w:rPr>
                <w:b/>
                <w:sz w:val="24"/>
              </w:rPr>
            </w:pPr>
            <w:r>
              <w:rPr>
                <w:b/>
                <w:sz w:val="24"/>
              </w:rPr>
              <w:lastRenderedPageBreak/>
              <w:t>Раздел.</w:t>
            </w:r>
            <w:r>
              <w:rPr>
                <w:b/>
                <w:spacing w:val="-3"/>
                <w:sz w:val="24"/>
              </w:rPr>
              <w:t xml:space="preserve"> </w:t>
            </w:r>
            <w:r>
              <w:rPr>
                <w:b/>
                <w:sz w:val="24"/>
              </w:rPr>
              <w:t>2.</w:t>
            </w:r>
            <w:r>
              <w:rPr>
                <w:b/>
                <w:spacing w:val="-2"/>
                <w:sz w:val="24"/>
              </w:rPr>
              <w:t xml:space="preserve"> </w:t>
            </w:r>
            <w:r>
              <w:rPr>
                <w:b/>
                <w:sz w:val="24"/>
              </w:rPr>
              <w:t>Экономика</w:t>
            </w:r>
            <w:r>
              <w:rPr>
                <w:b/>
                <w:spacing w:val="-4"/>
                <w:sz w:val="24"/>
              </w:rPr>
              <w:t xml:space="preserve"> </w:t>
            </w:r>
            <w:r>
              <w:rPr>
                <w:b/>
                <w:sz w:val="24"/>
              </w:rPr>
              <w:t>организации</w:t>
            </w:r>
            <w:r>
              <w:rPr>
                <w:b/>
                <w:spacing w:val="-4"/>
                <w:sz w:val="24"/>
              </w:rPr>
              <w:t xml:space="preserve"> </w:t>
            </w:r>
            <w:r>
              <w:rPr>
                <w:b/>
                <w:spacing w:val="-2"/>
                <w:sz w:val="24"/>
              </w:rPr>
              <w:t>(предприятия)</w:t>
            </w:r>
          </w:p>
        </w:tc>
        <w:tc>
          <w:tcPr>
            <w:tcW w:w="1133" w:type="dxa"/>
            <w:tcBorders>
              <w:top w:val="nil"/>
            </w:tcBorders>
          </w:tcPr>
          <w:p w:rsidR="00D27683" w:rsidRDefault="006542EE">
            <w:pPr>
              <w:pStyle w:val="TableParagraph"/>
              <w:spacing w:line="273" w:lineRule="exact"/>
              <w:ind w:left="10"/>
              <w:jc w:val="center"/>
              <w:rPr>
                <w:b/>
                <w:sz w:val="24"/>
              </w:rPr>
            </w:pPr>
            <w:r>
              <w:rPr>
                <w:b/>
                <w:spacing w:val="-5"/>
                <w:sz w:val="24"/>
              </w:rPr>
              <w:t>30</w:t>
            </w:r>
          </w:p>
        </w:tc>
        <w:tc>
          <w:tcPr>
            <w:tcW w:w="2838" w:type="dxa"/>
            <w:tcBorders>
              <w:top w:val="single" w:sz="4" w:space="0" w:color="FFFFFF"/>
            </w:tcBorders>
          </w:tcPr>
          <w:p w:rsidR="00D27683" w:rsidRDefault="00D27683">
            <w:pPr>
              <w:pStyle w:val="TableParagraph"/>
              <w:ind w:left="0"/>
              <w:rPr>
                <w:sz w:val="24"/>
              </w:rPr>
            </w:pPr>
          </w:p>
        </w:tc>
      </w:tr>
      <w:tr w:rsidR="00D27683">
        <w:trPr>
          <w:trHeight w:val="278"/>
        </w:trPr>
        <w:tc>
          <w:tcPr>
            <w:tcW w:w="2420" w:type="dxa"/>
            <w:vMerge w:val="restart"/>
          </w:tcPr>
          <w:p w:rsidR="00D27683" w:rsidRDefault="006542EE">
            <w:pPr>
              <w:pStyle w:val="TableParagraph"/>
              <w:spacing w:line="259" w:lineRule="auto"/>
              <w:ind w:left="9"/>
              <w:rPr>
                <w:sz w:val="24"/>
              </w:rPr>
            </w:pPr>
            <w:r>
              <w:rPr>
                <w:sz w:val="24"/>
              </w:rPr>
              <w:t xml:space="preserve">Тема. 2.1. </w:t>
            </w:r>
            <w:r>
              <w:rPr>
                <w:spacing w:val="-2"/>
                <w:sz w:val="24"/>
              </w:rPr>
              <w:t xml:space="preserve">Характеристика </w:t>
            </w:r>
            <w:r>
              <w:rPr>
                <w:sz w:val="24"/>
              </w:rPr>
              <w:t>отрасли</w:t>
            </w:r>
            <w:r>
              <w:rPr>
                <w:spacing w:val="-15"/>
                <w:sz w:val="24"/>
              </w:rPr>
              <w:t xml:space="preserve"> </w:t>
            </w:r>
            <w:r>
              <w:rPr>
                <w:sz w:val="24"/>
              </w:rPr>
              <w:t>и</w:t>
            </w:r>
            <w:r>
              <w:rPr>
                <w:spacing w:val="-15"/>
                <w:sz w:val="24"/>
              </w:rPr>
              <w:t xml:space="preserve"> </w:t>
            </w:r>
            <w:r>
              <w:rPr>
                <w:sz w:val="24"/>
              </w:rPr>
              <w:t>предприятия</w:t>
            </w:r>
          </w:p>
        </w:tc>
        <w:tc>
          <w:tcPr>
            <w:tcW w:w="8791" w:type="dxa"/>
          </w:tcPr>
          <w:p w:rsidR="00D27683" w:rsidRDefault="006542EE">
            <w:pPr>
              <w:pStyle w:val="TableParagraph"/>
              <w:spacing w:line="258" w:lineRule="exact"/>
              <w:ind w:left="9"/>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133" w:type="dxa"/>
          </w:tcPr>
          <w:p w:rsidR="00D27683" w:rsidRDefault="006542EE">
            <w:pPr>
              <w:pStyle w:val="TableParagraph"/>
              <w:spacing w:line="258" w:lineRule="exact"/>
              <w:ind w:left="10" w:right="5"/>
              <w:jc w:val="center"/>
              <w:rPr>
                <w:sz w:val="24"/>
              </w:rPr>
            </w:pPr>
            <w:r>
              <w:rPr>
                <w:spacing w:val="-10"/>
                <w:sz w:val="24"/>
              </w:rPr>
              <w:t>4</w:t>
            </w:r>
          </w:p>
        </w:tc>
        <w:tc>
          <w:tcPr>
            <w:tcW w:w="2838" w:type="dxa"/>
            <w:vMerge w:val="restart"/>
          </w:tcPr>
          <w:p w:rsidR="00D27683" w:rsidRDefault="006542EE">
            <w:pPr>
              <w:pStyle w:val="TableParagraph"/>
              <w:spacing w:line="268" w:lineRule="exact"/>
              <w:ind w:left="9"/>
              <w:rPr>
                <w:sz w:val="24"/>
              </w:rPr>
            </w:pPr>
            <w:r>
              <w:rPr>
                <w:sz w:val="24"/>
              </w:rPr>
              <w:t>ОК</w:t>
            </w:r>
            <w:r>
              <w:rPr>
                <w:spacing w:val="35"/>
                <w:sz w:val="24"/>
              </w:rPr>
              <w:t xml:space="preserve"> </w:t>
            </w:r>
            <w:r>
              <w:rPr>
                <w:sz w:val="24"/>
              </w:rPr>
              <w:t>01,</w:t>
            </w:r>
            <w:r>
              <w:rPr>
                <w:spacing w:val="37"/>
                <w:sz w:val="24"/>
              </w:rPr>
              <w:t xml:space="preserve"> </w:t>
            </w:r>
            <w:r>
              <w:rPr>
                <w:sz w:val="24"/>
              </w:rPr>
              <w:t>ОК</w:t>
            </w:r>
            <w:r>
              <w:rPr>
                <w:spacing w:val="37"/>
                <w:sz w:val="24"/>
              </w:rPr>
              <w:t xml:space="preserve"> </w:t>
            </w:r>
            <w:r>
              <w:rPr>
                <w:sz w:val="24"/>
              </w:rPr>
              <w:t>02,</w:t>
            </w:r>
            <w:r>
              <w:rPr>
                <w:spacing w:val="41"/>
                <w:sz w:val="24"/>
              </w:rPr>
              <w:t xml:space="preserve"> </w:t>
            </w:r>
            <w:r>
              <w:rPr>
                <w:sz w:val="24"/>
              </w:rPr>
              <w:t>ОК</w:t>
            </w:r>
            <w:r>
              <w:rPr>
                <w:spacing w:val="32"/>
                <w:sz w:val="24"/>
              </w:rPr>
              <w:t xml:space="preserve"> </w:t>
            </w:r>
            <w:r>
              <w:rPr>
                <w:sz w:val="24"/>
              </w:rPr>
              <w:t>03,</w:t>
            </w:r>
            <w:r>
              <w:rPr>
                <w:spacing w:val="38"/>
                <w:sz w:val="24"/>
              </w:rPr>
              <w:t xml:space="preserve"> </w:t>
            </w:r>
            <w:r>
              <w:rPr>
                <w:spacing w:val="-5"/>
                <w:sz w:val="24"/>
              </w:rPr>
              <w:t>ОК</w:t>
            </w:r>
          </w:p>
          <w:p w:rsidR="00D27683" w:rsidRDefault="006542EE">
            <w:pPr>
              <w:pStyle w:val="TableParagraph"/>
              <w:spacing w:before="3" w:line="275" w:lineRule="exact"/>
              <w:ind w:left="9"/>
              <w:rPr>
                <w:sz w:val="24"/>
              </w:rPr>
            </w:pPr>
            <w:r>
              <w:rPr>
                <w:sz w:val="24"/>
              </w:rPr>
              <w:t>04,</w:t>
            </w:r>
            <w:r>
              <w:rPr>
                <w:spacing w:val="46"/>
                <w:sz w:val="24"/>
              </w:rPr>
              <w:t xml:space="preserve"> </w:t>
            </w:r>
            <w:r>
              <w:rPr>
                <w:sz w:val="24"/>
              </w:rPr>
              <w:t>ОК</w:t>
            </w:r>
            <w:r>
              <w:rPr>
                <w:spacing w:val="42"/>
                <w:sz w:val="24"/>
              </w:rPr>
              <w:t xml:space="preserve"> </w:t>
            </w:r>
            <w:r>
              <w:rPr>
                <w:sz w:val="24"/>
              </w:rPr>
              <w:t>06,</w:t>
            </w:r>
            <w:r>
              <w:rPr>
                <w:spacing w:val="41"/>
                <w:sz w:val="24"/>
              </w:rPr>
              <w:t xml:space="preserve"> </w:t>
            </w:r>
            <w:r>
              <w:rPr>
                <w:sz w:val="24"/>
              </w:rPr>
              <w:t>ОК</w:t>
            </w:r>
            <w:r>
              <w:rPr>
                <w:spacing w:val="42"/>
                <w:sz w:val="24"/>
              </w:rPr>
              <w:t xml:space="preserve"> </w:t>
            </w:r>
            <w:r>
              <w:rPr>
                <w:sz w:val="24"/>
              </w:rPr>
              <w:t>07,</w:t>
            </w:r>
            <w:r>
              <w:rPr>
                <w:spacing w:val="41"/>
                <w:sz w:val="24"/>
              </w:rPr>
              <w:t xml:space="preserve"> </w:t>
            </w:r>
            <w:r>
              <w:rPr>
                <w:sz w:val="24"/>
              </w:rPr>
              <w:t>ОК</w:t>
            </w:r>
            <w:r>
              <w:rPr>
                <w:spacing w:val="43"/>
                <w:sz w:val="24"/>
              </w:rPr>
              <w:t xml:space="preserve"> </w:t>
            </w:r>
            <w:r>
              <w:rPr>
                <w:spacing w:val="-5"/>
                <w:sz w:val="24"/>
              </w:rPr>
              <w:t>09,</w:t>
            </w:r>
          </w:p>
          <w:p w:rsidR="00D27683" w:rsidRDefault="006542EE">
            <w:pPr>
              <w:pStyle w:val="TableParagraph"/>
              <w:spacing w:line="275" w:lineRule="exact"/>
              <w:ind w:left="9"/>
              <w:rPr>
                <w:sz w:val="24"/>
              </w:rPr>
            </w:pPr>
            <w:r>
              <w:rPr>
                <w:sz w:val="24"/>
              </w:rPr>
              <w:t>ОК 10,</w:t>
            </w:r>
            <w:r>
              <w:rPr>
                <w:spacing w:val="4"/>
                <w:sz w:val="24"/>
              </w:rPr>
              <w:t xml:space="preserve"> </w:t>
            </w:r>
            <w:r>
              <w:rPr>
                <w:sz w:val="24"/>
              </w:rPr>
              <w:t xml:space="preserve">ОК </w:t>
            </w:r>
            <w:r>
              <w:rPr>
                <w:spacing w:val="-5"/>
                <w:sz w:val="24"/>
              </w:rPr>
              <w:t>11</w:t>
            </w:r>
          </w:p>
          <w:p w:rsidR="00D27683" w:rsidRDefault="006542EE">
            <w:pPr>
              <w:pStyle w:val="TableParagraph"/>
              <w:spacing w:before="2" w:line="275" w:lineRule="exact"/>
              <w:ind w:left="9"/>
              <w:rPr>
                <w:sz w:val="24"/>
              </w:rPr>
            </w:pPr>
            <w:r>
              <w:rPr>
                <w:sz w:val="24"/>
              </w:rPr>
              <w:t>ПК</w:t>
            </w:r>
            <w:r>
              <w:rPr>
                <w:spacing w:val="-3"/>
                <w:sz w:val="24"/>
              </w:rPr>
              <w:t xml:space="preserve"> </w:t>
            </w:r>
            <w:r>
              <w:rPr>
                <w:sz w:val="24"/>
              </w:rPr>
              <w:t>1.3,</w:t>
            </w:r>
            <w:r>
              <w:rPr>
                <w:spacing w:val="-1"/>
                <w:sz w:val="24"/>
              </w:rPr>
              <w:t xml:space="preserve"> </w:t>
            </w:r>
            <w:r>
              <w:rPr>
                <w:sz w:val="24"/>
              </w:rPr>
              <w:t>ПК 2.1,</w:t>
            </w:r>
            <w:r>
              <w:rPr>
                <w:spacing w:val="4"/>
                <w:sz w:val="24"/>
              </w:rPr>
              <w:t xml:space="preserve"> </w:t>
            </w:r>
            <w:r>
              <w:rPr>
                <w:sz w:val="24"/>
              </w:rPr>
              <w:t xml:space="preserve">ПК </w:t>
            </w:r>
            <w:r>
              <w:rPr>
                <w:spacing w:val="-4"/>
                <w:sz w:val="24"/>
              </w:rPr>
              <w:t>2.6,</w:t>
            </w:r>
          </w:p>
          <w:p w:rsidR="00D27683" w:rsidRDefault="006542EE">
            <w:pPr>
              <w:pStyle w:val="TableParagraph"/>
              <w:spacing w:line="275" w:lineRule="exact"/>
              <w:ind w:left="9"/>
              <w:rPr>
                <w:sz w:val="24"/>
              </w:rPr>
            </w:pPr>
            <w:r>
              <w:rPr>
                <w:sz w:val="24"/>
              </w:rPr>
              <w:t xml:space="preserve">ПК </w:t>
            </w:r>
            <w:r>
              <w:rPr>
                <w:spacing w:val="-5"/>
                <w:sz w:val="24"/>
              </w:rPr>
              <w:t>3.2</w:t>
            </w:r>
          </w:p>
        </w:tc>
      </w:tr>
      <w:tr w:rsidR="00D27683">
        <w:trPr>
          <w:trHeight w:val="1349"/>
        </w:trPr>
        <w:tc>
          <w:tcPr>
            <w:tcW w:w="2420" w:type="dxa"/>
            <w:vMerge/>
            <w:tcBorders>
              <w:top w:val="nil"/>
            </w:tcBorders>
          </w:tcPr>
          <w:p w:rsidR="00D27683" w:rsidRDefault="00D27683">
            <w:pPr>
              <w:rPr>
                <w:sz w:val="2"/>
                <w:szCs w:val="2"/>
              </w:rPr>
            </w:pPr>
          </w:p>
        </w:tc>
        <w:tc>
          <w:tcPr>
            <w:tcW w:w="8791" w:type="dxa"/>
          </w:tcPr>
          <w:p w:rsidR="00D27683" w:rsidRDefault="006542EE">
            <w:pPr>
              <w:pStyle w:val="TableParagraph"/>
              <w:spacing w:line="237" w:lineRule="auto"/>
              <w:ind w:left="9" w:right="3871"/>
              <w:rPr>
                <w:sz w:val="24"/>
              </w:rPr>
            </w:pPr>
            <w:r>
              <w:rPr>
                <w:b/>
                <w:sz w:val="24"/>
              </w:rPr>
              <w:t>Характеристика</w:t>
            </w:r>
            <w:r>
              <w:rPr>
                <w:b/>
                <w:spacing w:val="40"/>
                <w:sz w:val="24"/>
              </w:rPr>
              <w:t xml:space="preserve"> </w:t>
            </w:r>
            <w:r>
              <w:rPr>
                <w:b/>
                <w:sz w:val="24"/>
              </w:rPr>
              <w:t xml:space="preserve">отрасли и предприятия </w:t>
            </w:r>
            <w:r>
              <w:rPr>
                <w:sz w:val="24"/>
              </w:rPr>
              <w:t>Предприятие в условиях рыночной экономики. Организационно-правовые</w:t>
            </w:r>
            <w:r>
              <w:rPr>
                <w:spacing w:val="-15"/>
                <w:sz w:val="24"/>
              </w:rPr>
              <w:t xml:space="preserve"> </w:t>
            </w:r>
            <w:r>
              <w:rPr>
                <w:sz w:val="24"/>
              </w:rPr>
              <w:t>формы</w:t>
            </w:r>
            <w:r>
              <w:rPr>
                <w:spacing w:val="-15"/>
                <w:sz w:val="24"/>
              </w:rPr>
              <w:t xml:space="preserve"> </w:t>
            </w:r>
            <w:r>
              <w:rPr>
                <w:sz w:val="24"/>
              </w:rPr>
              <w:t>предприятия</w:t>
            </w:r>
          </w:p>
        </w:tc>
        <w:tc>
          <w:tcPr>
            <w:tcW w:w="1133" w:type="dxa"/>
          </w:tcPr>
          <w:p w:rsidR="00D27683" w:rsidRDefault="00D27683">
            <w:pPr>
              <w:pStyle w:val="TableParagraph"/>
              <w:ind w:left="0"/>
              <w:rPr>
                <w:sz w:val="24"/>
              </w:rPr>
            </w:pPr>
          </w:p>
        </w:tc>
        <w:tc>
          <w:tcPr>
            <w:tcW w:w="2838" w:type="dxa"/>
            <w:vMerge/>
            <w:tcBorders>
              <w:top w:val="nil"/>
            </w:tcBorders>
          </w:tcPr>
          <w:p w:rsidR="00D27683" w:rsidRDefault="00D27683">
            <w:pPr>
              <w:rPr>
                <w:sz w:val="2"/>
                <w:szCs w:val="2"/>
              </w:rPr>
            </w:pPr>
          </w:p>
        </w:tc>
      </w:tr>
      <w:tr w:rsidR="00D27683">
        <w:trPr>
          <w:trHeight w:val="325"/>
        </w:trPr>
        <w:tc>
          <w:tcPr>
            <w:tcW w:w="2420" w:type="dxa"/>
            <w:vMerge w:val="restart"/>
          </w:tcPr>
          <w:p w:rsidR="00D27683" w:rsidRDefault="006542EE">
            <w:pPr>
              <w:pStyle w:val="TableParagraph"/>
              <w:ind w:left="9" w:right="395"/>
              <w:rPr>
                <w:sz w:val="24"/>
              </w:rPr>
            </w:pPr>
            <w:r>
              <w:rPr>
                <w:sz w:val="24"/>
              </w:rPr>
              <w:t xml:space="preserve">Тема 2.2. </w:t>
            </w:r>
            <w:r>
              <w:rPr>
                <w:spacing w:val="-2"/>
                <w:sz w:val="24"/>
              </w:rPr>
              <w:t>Земельные</w:t>
            </w:r>
            <w:r>
              <w:rPr>
                <w:spacing w:val="-13"/>
                <w:sz w:val="24"/>
              </w:rPr>
              <w:t xml:space="preserve"> </w:t>
            </w:r>
            <w:r>
              <w:rPr>
                <w:spacing w:val="-2"/>
                <w:sz w:val="24"/>
              </w:rPr>
              <w:t>ресурсы предприятия</w:t>
            </w:r>
          </w:p>
        </w:tc>
        <w:tc>
          <w:tcPr>
            <w:tcW w:w="8791" w:type="dxa"/>
          </w:tcPr>
          <w:p w:rsidR="00D27683" w:rsidRDefault="006542EE">
            <w:pPr>
              <w:pStyle w:val="TableParagraph"/>
              <w:spacing w:line="273" w:lineRule="exact"/>
              <w:ind w:left="9"/>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133" w:type="dxa"/>
          </w:tcPr>
          <w:p w:rsidR="00D27683" w:rsidRDefault="006542EE">
            <w:pPr>
              <w:pStyle w:val="TableParagraph"/>
              <w:spacing w:line="268" w:lineRule="exact"/>
              <w:ind w:left="10" w:right="5"/>
              <w:jc w:val="center"/>
              <w:rPr>
                <w:sz w:val="24"/>
              </w:rPr>
            </w:pPr>
            <w:r>
              <w:rPr>
                <w:spacing w:val="-10"/>
                <w:sz w:val="24"/>
              </w:rPr>
              <w:t>4</w:t>
            </w:r>
          </w:p>
        </w:tc>
        <w:tc>
          <w:tcPr>
            <w:tcW w:w="2838" w:type="dxa"/>
            <w:vMerge w:val="restart"/>
          </w:tcPr>
          <w:p w:rsidR="00D27683" w:rsidRDefault="006542EE">
            <w:pPr>
              <w:pStyle w:val="TableParagraph"/>
              <w:spacing w:line="268" w:lineRule="exact"/>
              <w:ind w:left="9"/>
              <w:rPr>
                <w:sz w:val="24"/>
              </w:rPr>
            </w:pPr>
            <w:r>
              <w:rPr>
                <w:sz w:val="24"/>
              </w:rPr>
              <w:t>ОК</w:t>
            </w:r>
            <w:r>
              <w:rPr>
                <w:spacing w:val="35"/>
                <w:sz w:val="24"/>
              </w:rPr>
              <w:t xml:space="preserve"> </w:t>
            </w:r>
            <w:r>
              <w:rPr>
                <w:sz w:val="24"/>
              </w:rPr>
              <w:t>01,</w:t>
            </w:r>
            <w:r>
              <w:rPr>
                <w:spacing w:val="37"/>
                <w:sz w:val="24"/>
              </w:rPr>
              <w:t xml:space="preserve"> </w:t>
            </w:r>
            <w:r>
              <w:rPr>
                <w:sz w:val="24"/>
              </w:rPr>
              <w:t>ОК</w:t>
            </w:r>
            <w:r>
              <w:rPr>
                <w:spacing w:val="37"/>
                <w:sz w:val="24"/>
              </w:rPr>
              <w:t xml:space="preserve"> </w:t>
            </w:r>
            <w:r>
              <w:rPr>
                <w:sz w:val="24"/>
              </w:rPr>
              <w:t>02,</w:t>
            </w:r>
            <w:r>
              <w:rPr>
                <w:spacing w:val="41"/>
                <w:sz w:val="24"/>
              </w:rPr>
              <w:t xml:space="preserve"> </w:t>
            </w:r>
            <w:r>
              <w:rPr>
                <w:sz w:val="24"/>
              </w:rPr>
              <w:t>ОК</w:t>
            </w:r>
            <w:r>
              <w:rPr>
                <w:spacing w:val="32"/>
                <w:sz w:val="24"/>
              </w:rPr>
              <w:t xml:space="preserve"> </w:t>
            </w:r>
            <w:r>
              <w:rPr>
                <w:sz w:val="24"/>
              </w:rPr>
              <w:t>03,</w:t>
            </w:r>
            <w:r>
              <w:rPr>
                <w:spacing w:val="38"/>
                <w:sz w:val="24"/>
              </w:rPr>
              <w:t xml:space="preserve"> </w:t>
            </w:r>
            <w:r>
              <w:rPr>
                <w:spacing w:val="-5"/>
                <w:sz w:val="24"/>
              </w:rPr>
              <w:t>ОК</w:t>
            </w:r>
          </w:p>
          <w:p w:rsidR="00D27683" w:rsidRDefault="006542EE">
            <w:pPr>
              <w:pStyle w:val="TableParagraph"/>
              <w:spacing w:before="2" w:line="275" w:lineRule="exact"/>
              <w:ind w:left="9"/>
              <w:rPr>
                <w:sz w:val="24"/>
              </w:rPr>
            </w:pPr>
            <w:r>
              <w:rPr>
                <w:sz w:val="24"/>
              </w:rPr>
              <w:t>04,</w:t>
            </w:r>
            <w:r>
              <w:rPr>
                <w:spacing w:val="46"/>
                <w:sz w:val="24"/>
              </w:rPr>
              <w:t xml:space="preserve"> </w:t>
            </w:r>
            <w:r>
              <w:rPr>
                <w:sz w:val="24"/>
              </w:rPr>
              <w:t>ОК</w:t>
            </w:r>
            <w:r>
              <w:rPr>
                <w:spacing w:val="42"/>
                <w:sz w:val="24"/>
              </w:rPr>
              <w:t xml:space="preserve"> </w:t>
            </w:r>
            <w:r>
              <w:rPr>
                <w:sz w:val="24"/>
              </w:rPr>
              <w:t>06,</w:t>
            </w:r>
            <w:r>
              <w:rPr>
                <w:spacing w:val="41"/>
                <w:sz w:val="24"/>
              </w:rPr>
              <w:t xml:space="preserve"> </w:t>
            </w:r>
            <w:r>
              <w:rPr>
                <w:sz w:val="24"/>
              </w:rPr>
              <w:t>ОК</w:t>
            </w:r>
            <w:r>
              <w:rPr>
                <w:spacing w:val="42"/>
                <w:sz w:val="24"/>
              </w:rPr>
              <w:t xml:space="preserve"> </w:t>
            </w:r>
            <w:r>
              <w:rPr>
                <w:sz w:val="24"/>
              </w:rPr>
              <w:t>07,</w:t>
            </w:r>
            <w:r>
              <w:rPr>
                <w:spacing w:val="41"/>
                <w:sz w:val="24"/>
              </w:rPr>
              <w:t xml:space="preserve"> </w:t>
            </w:r>
            <w:r>
              <w:rPr>
                <w:sz w:val="24"/>
              </w:rPr>
              <w:t>ОК</w:t>
            </w:r>
            <w:r>
              <w:rPr>
                <w:spacing w:val="43"/>
                <w:sz w:val="24"/>
              </w:rPr>
              <w:t xml:space="preserve"> </w:t>
            </w:r>
            <w:r>
              <w:rPr>
                <w:spacing w:val="-5"/>
                <w:sz w:val="24"/>
              </w:rPr>
              <w:t>09,</w:t>
            </w:r>
          </w:p>
          <w:p w:rsidR="00D27683" w:rsidRDefault="006542EE">
            <w:pPr>
              <w:pStyle w:val="TableParagraph"/>
              <w:spacing w:line="275" w:lineRule="exact"/>
              <w:ind w:left="9"/>
              <w:rPr>
                <w:sz w:val="24"/>
              </w:rPr>
            </w:pPr>
            <w:r>
              <w:rPr>
                <w:sz w:val="24"/>
              </w:rPr>
              <w:t>ОК 10,</w:t>
            </w:r>
            <w:r>
              <w:rPr>
                <w:spacing w:val="4"/>
                <w:sz w:val="24"/>
              </w:rPr>
              <w:t xml:space="preserve"> </w:t>
            </w:r>
            <w:r>
              <w:rPr>
                <w:sz w:val="24"/>
              </w:rPr>
              <w:t xml:space="preserve">ОК </w:t>
            </w:r>
            <w:r>
              <w:rPr>
                <w:spacing w:val="-5"/>
                <w:sz w:val="24"/>
              </w:rPr>
              <w:t>11</w:t>
            </w:r>
          </w:p>
          <w:p w:rsidR="00D27683" w:rsidRDefault="006542EE">
            <w:pPr>
              <w:pStyle w:val="TableParagraph"/>
              <w:spacing w:before="3" w:line="275" w:lineRule="exact"/>
              <w:ind w:left="9"/>
              <w:rPr>
                <w:sz w:val="24"/>
              </w:rPr>
            </w:pPr>
            <w:r>
              <w:rPr>
                <w:sz w:val="24"/>
              </w:rPr>
              <w:t>ПК</w:t>
            </w:r>
            <w:r>
              <w:rPr>
                <w:spacing w:val="-3"/>
                <w:sz w:val="24"/>
              </w:rPr>
              <w:t xml:space="preserve"> </w:t>
            </w:r>
            <w:r>
              <w:rPr>
                <w:sz w:val="24"/>
              </w:rPr>
              <w:t>1.3,</w:t>
            </w:r>
            <w:r>
              <w:rPr>
                <w:spacing w:val="-1"/>
                <w:sz w:val="24"/>
              </w:rPr>
              <w:t xml:space="preserve"> </w:t>
            </w:r>
            <w:r>
              <w:rPr>
                <w:sz w:val="24"/>
              </w:rPr>
              <w:t>ПК 2.1,</w:t>
            </w:r>
            <w:r>
              <w:rPr>
                <w:spacing w:val="4"/>
                <w:sz w:val="24"/>
              </w:rPr>
              <w:t xml:space="preserve"> </w:t>
            </w:r>
            <w:r>
              <w:rPr>
                <w:sz w:val="24"/>
              </w:rPr>
              <w:t>ПК</w:t>
            </w:r>
            <w:r>
              <w:rPr>
                <w:spacing w:val="2"/>
                <w:sz w:val="24"/>
              </w:rPr>
              <w:t xml:space="preserve"> </w:t>
            </w:r>
            <w:r>
              <w:rPr>
                <w:spacing w:val="-4"/>
                <w:sz w:val="24"/>
              </w:rPr>
              <w:t>2.6,</w:t>
            </w:r>
          </w:p>
          <w:p w:rsidR="00D27683" w:rsidRDefault="006542EE">
            <w:pPr>
              <w:pStyle w:val="TableParagraph"/>
              <w:spacing w:line="275" w:lineRule="exact"/>
              <w:ind w:left="9"/>
              <w:rPr>
                <w:sz w:val="24"/>
              </w:rPr>
            </w:pPr>
            <w:r>
              <w:rPr>
                <w:sz w:val="24"/>
              </w:rPr>
              <w:t xml:space="preserve">ПК </w:t>
            </w:r>
            <w:r>
              <w:rPr>
                <w:spacing w:val="-5"/>
                <w:sz w:val="24"/>
              </w:rPr>
              <w:t>3.2</w:t>
            </w:r>
          </w:p>
        </w:tc>
      </w:tr>
      <w:tr w:rsidR="00D27683">
        <w:trPr>
          <w:trHeight w:val="1272"/>
        </w:trPr>
        <w:tc>
          <w:tcPr>
            <w:tcW w:w="2420" w:type="dxa"/>
            <w:vMerge/>
            <w:tcBorders>
              <w:top w:val="nil"/>
            </w:tcBorders>
          </w:tcPr>
          <w:p w:rsidR="00D27683" w:rsidRDefault="00D27683">
            <w:pPr>
              <w:rPr>
                <w:sz w:val="2"/>
                <w:szCs w:val="2"/>
              </w:rPr>
            </w:pPr>
          </w:p>
        </w:tc>
        <w:tc>
          <w:tcPr>
            <w:tcW w:w="8791" w:type="dxa"/>
          </w:tcPr>
          <w:p w:rsidR="00D27683" w:rsidRDefault="006542EE">
            <w:pPr>
              <w:pStyle w:val="TableParagraph"/>
              <w:spacing w:line="269" w:lineRule="exact"/>
              <w:ind w:left="9"/>
              <w:jc w:val="both"/>
              <w:rPr>
                <w:b/>
                <w:sz w:val="24"/>
              </w:rPr>
            </w:pPr>
            <w:r>
              <w:rPr>
                <w:b/>
                <w:sz w:val="24"/>
              </w:rPr>
              <w:t>Земельные</w:t>
            </w:r>
            <w:r>
              <w:rPr>
                <w:b/>
                <w:spacing w:val="-3"/>
                <w:sz w:val="24"/>
              </w:rPr>
              <w:t xml:space="preserve"> </w:t>
            </w:r>
            <w:r>
              <w:rPr>
                <w:b/>
                <w:sz w:val="24"/>
              </w:rPr>
              <w:t>ресурсы</w:t>
            </w:r>
            <w:r>
              <w:rPr>
                <w:b/>
                <w:spacing w:val="-2"/>
                <w:sz w:val="24"/>
              </w:rPr>
              <w:t xml:space="preserve"> предприятия</w:t>
            </w:r>
          </w:p>
          <w:p w:rsidR="00D27683" w:rsidRDefault="006542EE">
            <w:pPr>
              <w:pStyle w:val="TableParagraph"/>
              <w:ind w:left="9" w:right="9"/>
              <w:jc w:val="both"/>
              <w:rPr>
                <w:sz w:val="24"/>
              </w:rPr>
            </w:pPr>
            <w:r>
              <w:rPr>
                <w:sz w:val="24"/>
              </w:rPr>
              <w:t>Значение и особенности использования земли в сельском хозяйстве. Состав, структура и состояние земельных ресурсов. Экономическая эффективность использования земли и пути ее повышения</w:t>
            </w:r>
          </w:p>
        </w:tc>
        <w:tc>
          <w:tcPr>
            <w:tcW w:w="1133" w:type="dxa"/>
          </w:tcPr>
          <w:p w:rsidR="00D27683" w:rsidRDefault="00D27683">
            <w:pPr>
              <w:pStyle w:val="TableParagraph"/>
              <w:ind w:left="0"/>
              <w:rPr>
                <w:sz w:val="24"/>
              </w:rPr>
            </w:pPr>
          </w:p>
        </w:tc>
        <w:tc>
          <w:tcPr>
            <w:tcW w:w="2838" w:type="dxa"/>
            <w:vMerge/>
            <w:tcBorders>
              <w:top w:val="nil"/>
            </w:tcBorders>
          </w:tcPr>
          <w:p w:rsidR="00D27683" w:rsidRDefault="00D27683">
            <w:pPr>
              <w:rPr>
                <w:sz w:val="2"/>
                <w:szCs w:val="2"/>
              </w:rPr>
            </w:pPr>
          </w:p>
        </w:tc>
      </w:tr>
      <w:tr w:rsidR="00D27683">
        <w:trPr>
          <w:trHeight w:val="277"/>
        </w:trPr>
        <w:tc>
          <w:tcPr>
            <w:tcW w:w="2420" w:type="dxa"/>
            <w:vMerge w:val="restart"/>
          </w:tcPr>
          <w:p w:rsidR="00D27683" w:rsidRDefault="006542EE">
            <w:pPr>
              <w:pStyle w:val="TableParagraph"/>
              <w:spacing w:line="268" w:lineRule="exact"/>
              <w:ind w:left="9"/>
              <w:rPr>
                <w:sz w:val="24"/>
              </w:rPr>
            </w:pPr>
            <w:r>
              <w:rPr>
                <w:sz w:val="24"/>
              </w:rPr>
              <w:t xml:space="preserve">Тема </w:t>
            </w:r>
            <w:r>
              <w:rPr>
                <w:spacing w:val="-4"/>
                <w:sz w:val="24"/>
              </w:rPr>
              <w:t>2.3.</w:t>
            </w:r>
          </w:p>
          <w:p w:rsidR="00D27683" w:rsidRDefault="006542EE">
            <w:pPr>
              <w:pStyle w:val="TableParagraph"/>
              <w:spacing w:before="2"/>
              <w:ind w:left="9" w:right="346"/>
              <w:rPr>
                <w:sz w:val="24"/>
              </w:rPr>
            </w:pPr>
            <w:r>
              <w:rPr>
                <w:sz w:val="24"/>
              </w:rPr>
              <w:t>Основные фонды и оборотные</w:t>
            </w:r>
            <w:r>
              <w:rPr>
                <w:spacing w:val="-15"/>
                <w:sz w:val="24"/>
              </w:rPr>
              <w:t xml:space="preserve"> </w:t>
            </w:r>
            <w:r>
              <w:rPr>
                <w:sz w:val="24"/>
              </w:rPr>
              <w:t xml:space="preserve">средства </w:t>
            </w:r>
            <w:r>
              <w:rPr>
                <w:spacing w:val="-2"/>
                <w:sz w:val="24"/>
              </w:rPr>
              <w:t>предприятия</w:t>
            </w:r>
          </w:p>
        </w:tc>
        <w:tc>
          <w:tcPr>
            <w:tcW w:w="8791" w:type="dxa"/>
          </w:tcPr>
          <w:p w:rsidR="00D27683" w:rsidRDefault="006542EE">
            <w:pPr>
              <w:pStyle w:val="TableParagraph"/>
              <w:spacing w:line="258" w:lineRule="exact"/>
              <w:ind w:left="9"/>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133" w:type="dxa"/>
          </w:tcPr>
          <w:p w:rsidR="00D27683" w:rsidRDefault="006542EE">
            <w:pPr>
              <w:pStyle w:val="TableParagraph"/>
              <w:spacing w:line="258" w:lineRule="exact"/>
              <w:ind w:left="10" w:right="5"/>
              <w:jc w:val="center"/>
              <w:rPr>
                <w:sz w:val="24"/>
              </w:rPr>
            </w:pPr>
            <w:r>
              <w:rPr>
                <w:spacing w:val="-10"/>
                <w:sz w:val="24"/>
              </w:rPr>
              <w:t>6</w:t>
            </w:r>
          </w:p>
        </w:tc>
        <w:tc>
          <w:tcPr>
            <w:tcW w:w="2838" w:type="dxa"/>
            <w:vMerge w:val="restart"/>
          </w:tcPr>
          <w:p w:rsidR="00D27683" w:rsidRDefault="006542EE">
            <w:pPr>
              <w:pStyle w:val="TableParagraph"/>
              <w:spacing w:line="268" w:lineRule="exact"/>
              <w:ind w:left="9"/>
              <w:rPr>
                <w:sz w:val="24"/>
              </w:rPr>
            </w:pPr>
            <w:r>
              <w:rPr>
                <w:sz w:val="24"/>
              </w:rPr>
              <w:t>ОК</w:t>
            </w:r>
            <w:r>
              <w:rPr>
                <w:spacing w:val="35"/>
                <w:sz w:val="24"/>
              </w:rPr>
              <w:t xml:space="preserve"> </w:t>
            </w:r>
            <w:r>
              <w:rPr>
                <w:sz w:val="24"/>
              </w:rPr>
              <w:t>01,</w:t>
            </w:r>
            <w:r>
              <w:rPr>
                <w:spacing w:val="37"/>
                <w:sz w:val="24"/>
              </w:rPr>
              <w:t xml:space="preserve"> </w:t>
            </w:r>
            <w:r>
              <w:rPr>
                <w:sz w:val="24"/>
              </w:rPr>
              <w:t>ОК</w:t>
            </w:r>
            <w:r>
              <w:rPr>
                <w:spacing w:val="37"/>
                <w:sz w:val="24"/>
              </w:rPr>
              <w:t xml:space="preserve"> </w:t>
            </w:r>
            <w:r>
              <w:rPr>
                <w:sz w:val="24"/>
              </w:rPr>
              <w:t>02,</w:t>
            </w:r>
            <w:r>
              <w:rPr>
                <w:spacing w:val="41"/>
                <w:sz w:val="24"/>
              </w:rPr>
              <w:t xml:space="preserve"> </w:t>
            </w:r>
            <w:r>
              <w:rPr>
                <w:sz w:val="24"/>
              </w:rPr>
              <w:t>ОК</w:t>
            </w:r>
            <w:r>
              <w:rPr>
                <w:spacing w:val="32"/>
                <w:sz w:val="24"/>
              </w:rPr>
              <w:t xml:space="preserve"> </w:t>
            </w:r>
            <w:r>
              <w:rPr>
                <w:sz w:val="24"/>
              </w:rPr>
              <w:t>03,</w:t>
            </w:r>
            <w:r>
              <w:rPr>
                <w:spacing w:val="38"/>
                <w:sz w:val="24"/>
              </w:rPr>
              <w:t xml:space="preserve"> </w:t>
            </w:r>
            <w:r>
              <w:rPr>
                <w:spacing w:val="-5"/>
                <w:sz w:val="24"/>
              </w:rPr>
              <w:t>ОК</w:t>
            </w:r>
          </w:p>
          <w:p w:rsidR="00D27683" w:rsidRDefault="006542EE">
            <w:pPr>
              <w:pStyle w:val="TableParagraph"/>
              <w:spacing w:before="2" w:line="275" w:lineRule="exact"/>
              <w:ind w:left="9"/>
              <w:rPr>
                <w:sz w:val="24"/>
              </w:rPr>
            </w:pPr>
            <w:r>
              <w:rPr>
                <w:sz w:val="24"/>
              </w:rPr>
              <w:t>04,</w:t>
            </w:r>
            <w:r>
              <w:rPr>
                <w:spacing w:val="46"/>
                <w:sz w:val="24"/>
              </w:rPr>
              <w:t xml:space="preserve"> </w:t>
            </w:r>
            <w:r>
              <w:rPr>
                <w:sz w:val="24"/>
              </w:rPr>
              <w:t>ОК</w:t>
            </w:r>
            <w:r>
              <w:rPr>
                <w:spacing w:val="42"/>
                <w:sz w:val="24"/>
              </w:rPr>
              <w:t xml:space="preserve"> </w:t>
            </w:r>
            <w:r>
              <w:rPr>
                <w:sz w:val="24"/>
              </w:rPr>
              <w:t>06,</w:t>
            </w:r>
            <w:r>
              <w:rPr>
                <w:spacing w:val="41"/>
                <w:sz w:val="24"/>
              </w:rPr>
              <w:t xml:space="preserve"> </w:t>
            </w:r>
            <w:r>
              <w:rPr>
                <w:sz w:val="24"/>
              </w:rPr>
              <w:t>ОК</w:t>
            </w:r>
            <w:r>
              <w:rPr>
                <w:spacing w:val="42"/>
                <w:sz w:val="24"/>
              </w:rPr>
              <w:t xml:space="preserve"> </w:t>
            </w:r>
            <w:r>
              <w:rPr>
                <w:sz w:val="24"/>
              </w:rPr>
              <w:t>07,</w:t>
            </w:r>
            <w:r>
              <w:rPr>
                <w:spacing w:val="41"/>
                <w:sz w:val="24"/>
              </w:rPr>
              <w:t xml:space="preserve"> </w:t>
            </w:r>
            <w:r>
              <w:rPr>
                <w:sz w:val="24"/>
              </w:rPr>
              <w:t>ОК</w:t>
            </w:r>
            <w:r>
              <w:rPr>
                <w:spacing w:val="43"/>
                <w:sz w:val="24"/>
              </w:rPr>
              <w:t xml:space="preserve"> </w:t>
            </w:r>
            <w:r>
              <w:rPr>
                <w:spacing w:val="-5"/>
                <w:sz w:val="24"/>
              </w:rPr>
              <w:t>09,</w:t>
            </w:r>
          </w:p>
          <w:p w:rsidR="00D27683" w:rsidRDefault="006542EE">
            <w:pPr>
              <w:pStyle w:val="TableParagraph"/>
              <w:spacing w:line="275" w:lineRule="exact"/>
              <w:ind w:left="9"/>
              <w:rPr>
                <w:sz w:val="24"/>
              </w:rPr>
            </w:pPr>
            <w:r>
              <w:rPr>
                <w:sz w:val="24"/>
              </w:rPr>
              <w:t>ОК 10,</w:t>
            </w:r>
            <w:r>
              <w:rPr>
                <w:spacing w:val="4"/>
                <w:sz w:val="24"/>
              </w:rPr>
              <w:t xml:space="preserve"> </w:t>
            </w:r>
            <w:r>
              <w:rPr>
                <w:sz w:val="24"/>
              </w:rPr>
              <w:t xml:space="preserve">ОК </w:t>
            </w:r>
            <w:r>
              <w:rPr>
                <w:spacing w:val="-5"/>
                <w:sz w:val="24"/>
              </w:rPr>
              <w:t>11</w:t>
            </w:r>
          </w:p>
          <w:p w:rsidR="00D27683" w:rsidRDefault="006542EE">
            <w:pPr>
              <w:pStyle w:val="TableParagraph"/>
              <w:spacing w:before="3" w:line="275" w:lineRule="exact"/>
              <w:ind w:left="9"/>
              <w:rPr>
                <w:sz w:val="24"/>
              </w:rPr>
            </w:pPr>
            <w:r>
              <w:rPr>
                <w:sz w:val="24"/>
              </w:rPr>
              <w:t>ПК</w:t>
            </w:r>
            <w:r>
              <w:rPr>
                <w:spacing w:val="-3"/>
                <w:sz w:val="24"/>
              </w:rPr>
              <w:t xml:space="preserve"> </w:t>
            </w:r>
            <w:r>
              <w:rPr>
                <w:sz w:val="24"/>
              </w:rPr>
              <w:t>1.3,</w:t>
            </w:r>
            <w:r>
              <w:rPr>
                <w:spacing w:val="-1"/>
                <w:sz w:val="24"/>
              </w:rPr>
              <w:t xml:space="preserve"> </w:t>
            </w:r>
            <w:r>
              <w:rPr>
                <w:sz w:val="24"/>
              </w:rPr>
              <w:t>ПК 2.1,</w:t>
            </w:r>
            <w:r>
              <w:rPr>
                <w:spacing w:val="4"/>
                <w:sz w:val="24"/>
              </w:rPr>
              <w:t xml:space="preserve"> </w:t>
            </w:r>
            <w:r>
              <w:rPr>
                <w:sz w:val="24"/>
              </w:rPr>
              <w:t xml:space="preserve">ПК </w:t>
            </w:r>
            <w:r>
              <w:rPr>
                <w:spacing w:val="-4"/>
                <w:sz w:val="24"/>
              </w:rPr>
              <w:t>2.6,</w:t>
            </w:r>
          </w:p>
          <w:p w:rsidR="00D27683" w:rsidRDefault="006542EE">
            <w:pPr>
              <w:pStyle w:val="TableParagraph"/>
              <w:spacing w:line="275" w:lineRule="exact"/>
              <w:ind w:left="9"/>
              <w:rPr>
                <w:sz w:val="24"/>
              </w:rPr>
            </w:pPr>
            <w:r>
              <w:rPr>
                <w:sz w:val="24"/>
              </w:rPr>
              <w:t xml:space="preserve">ПК </w:t>
            </w:r>
            <w:r>
              <w:rPr>
                <w:spacing w:val="-5"/>
                <w:sz w:val="24"/>
              </w:rPr>
              <w:t>3.2</w:t>
            </w:r>
          </w:p>
        </w:tc>
      </w:tr>
      <w:tr w:rsidR="00D27683">
        <w:trPr>
          <w:trHeight w:val="1108"/>
        </w:trPr>
        <w:tc>
          <w:tcPr>
            <w:tcW w:w="2420" w:type="dxa"/>
            <w:vMerge/>
            <w:tcBorders>
              <w:top w:val="nil"/>
            </w:tcBorders>
          </w:tcPr>
          <w:p w:rsidR="00D27683" w:rsidRDefault="00D27683">
            <w:pPr>
              <w:rPr>
                <w:sz w:val="2"/>
                <w:szCs w:val="2"/>
              </w:rPr>
            </w:pPr>
          </w:p>
        </w:tc>
        <w:tc>
          <w:tcPr>
            <w:tcW w:w="8791" w:type="dxa"/>
          </w:tcPr>
          <w:p w:rsidR="00D27683" w:rsidRDefault="006542EE">
            <w:pPr>
              <w:pStyle w:val="TableParagraph"/>
              <w:spacing w:line="269" w:lineRule="exact"/>
              <w:ind w:left="9"/>
              <w:rPr>
                <w:b/>
                <w:sz w:val="24"/>
              </w:rPr>
            </w:pPr>
            <w:r>
              <w:rPr>
                <w:b/>
                <w:sz w:val="24"/>
              </w:rPr>
              <w:t>Основные</w:t>
            </w:r>
            <w:r>
              <w:rPr>
                <w:b/>
                <w:spacing w:val="-5"/>
                <w:sz w:val="24"/>
              </w:rPr>
              <w:t xml:space="preserve"> </w:t>
            </w:r>
            <w:r>
              <w:rPr>
                <w:b/>
                <w:sz w:val="24"/>
              </w:rPr>
              <w:t>фонды</w:t>
            </w:r>
            <w:r>
              <w:rPr>
                <w:b/>
                <w:spacing w:val="-6"/>
                <w:sz w:val="24"/>
              </w:rPr>
              <w:t xml:space="preserve"> </w:t>
            </w:r>
            <w:r>
              <w:rPr>
                <w:b/>
                <w:sz w:val="24"/>
              </w:rPr>
              <w:t>и</w:t>
            </w:r>
            <w:r>
              <w:rPr>
                <w:b/>
                <w:spacing w:val="-2"/>
                <w:sz w:val="24"/>
              </w:rPr>
              <w:t xml:space="preserve"> </w:t>
            </w:r>
            <w:r>
              <w:rPr>
                <w:b/>
                <w:sz w:val="24"/>
              </w:rPr>
              <w:t>оборотные</w:t>
            </w:r>
            <w:r>
              <w:rPr>
                <w:b/>
                <w:spacing w:val="-2"/>
                <w:sz w:val="24"/>
              </w:rPr>
              <w:t xml:space="preserve"> </w:t>
            </w:r>
            <w:r>
              <w:rPr>
                <w:b/>
                <w:sz w:val="24"/>
              </w:rPr>
              <w:t>средства</w:t>
            </w:r>
            <w:r>
              <w:rPr>
                <w:b/>
                <w:spacing w:val="-6"/>
                <w:sz w:val="24"/>
              </w:rPr>
              <w:t xml:space="preserve"> </w:t>
            </w:r>
            <w:r>
              <w:rPr>
                <w:b/>
                <w:spacing w:val="-2"/>
                <w:sz w:val="24"/>
              </w:rPr>
              <w:t>предприятия</w:t>
            </w:r>
          </w:p>
          <w:p w:rsidR="00D27683" w:rsidRDefault="006542EE">
            <w:pPr>
              <w:pStyle w:val="TableParagraph"/>
              <w:spacing w:line="242" w:lineRule="auto"/>
              <w:ind w:left="9" w:right="2730"/>
              <w:rPr>
                <w:sz w:val="24"/>
              </w:rPr>
            </w:pPr>
            <w:r>
              <w:rPr>
                <w:sz w:val="24"/>
              </w:rPr>
              <w:t>Сущность и значение основных фондов, их структура. Оборотные</w:t>
            </w:r>
            <w:r>
              <w:rPr>
                <w:spacing w:val="-11"/>
                <w:sz w:val="24"/>
              </w:rPr>
              <w:t xml:space="preserve"> </w:t>
            </w:r>
            <w:r>
              <w:rPr>
                <w:sz w:val="24"/>
              </w:rPr>
              <w:t>средства,</w:t>
            </w:r>
            <w:r>
              <w:rPr>
                <w:spacing w:val="-4"/>
                <w:sz w:val="24"/>
              </w:rPr>
              <w:t xml:space="preserve"> </w:t>
            </w:r>
            <w:r>
              <w:rPr>
                <w:sz w:val="24"/>
              </w:rPr>
              <w:t>их</w:t>
            </w:r>
            <w:r>
              <w:rPr>
                <w:spacing w:val="-10"/>
                <w:sz w:val="24"/>
              </w:rPr>
              <w:t xml:space="preserve"> </w:t>
            </w:r>
            <w:r>
              <w:rPr>
                <w:sz w:val="24"/>
              </w:rPr>
              <w:t>экономическая</w:t>
            </w:r>
            <w:r>
              <w:rPr>
                <w:spacing w:val="-6"/>
                <w:sz w:val="24"/>
              </w:rPr>
              <w:t xml:space="preserve"> </w:t>
            </w:r>
            <w:r>
              <w:rPr>
                <w:sz w:val="24"/>
              </w:rPr>
              <w:t>сущность</w:t>
            </w:r>
            <w:r>
              <w:rPr>
                <w:spacing w:val="-5"/>
                <w:sz w:val="24"/>
              </w:rPr>
              <w:t xml:space="preserve"> </w:t>
            </w:r>
            <w:r>
              <w:rPr>
                <w:sz w:val="24"/>
              </w:rPr>
              <w:t>и</w:t>
            </w:r>
            <w:r>
              <w:rPr>
                <w:spacing w:val="-10"/>
                <w:sz w:val="24"/>
              </w:rPr>
              <w:t xml:space="preserve"> </w:t>
            </w:r>
            <w:r>
              <w:rPr>
                <w:sz w:val="24"/>
              </w:rPr>
              <w:t>состав</w:t>
            </w:r>
          </w:p>
        </w:tc>
        <w:tc>
          <w:tcPr>
            <w:tcW w:w="1133" w:type="dxa"/>
          </w:tcPr>
          <w:p w:rsidR="00D27683" w:rsidRDefault="00D27683">
            <w:pPr>
              <w:pStyle w:val="TableParagraph"/>
              <w:ind w:left="0"/>
              <w:rPr>
                <w:sz w:val="24"/>
              </w:rPr>
            </w:pPr>
          </w:p>
        </w:tc>
        <w:tc>
          <w:tcPr>
            <w:tcW w:w="2838" w:type="dxa"/>
            <w:vMerge/>
            <w:tcBorders>
              <w:top w:val="nil"/>
            </w:tcBorders>
          </w:tcPr>
          <w:p w:rsidR="00D27683" w:rsidRDefault="00D27683">
            <w:pPr>
              <w:rPr>
                <w:sz w:val="2"/>
                <w:szCs w:val="2"/>
              </w:rPr>
            </w:pPr>
          </w:p>
        </w:tc>
      </w:tr>
      <w:tr w:rsidR="00D27683">
        <w:trPr>
          <w:trHeight w:val="277"/>
        </w:trPr>
        <w:tc>
          <w:tcPr>
            <w:tcW w:w="2420" w:type="dxa"/>
            <w:vMerge/>
            <w:tcBorders>
              <w:top w:val="nil"/>
            </w:tcBorders>
          </w:tcPr>
          <w:p w:rsidR="00D27683" w:rsidRDefault="00D27683">
            <w:pPr>
              <w:rPr>
                <w:sz w:val="2"/>
                <w:szCs w:val="2"/>
              </w:rPr>
            </w:pPr>
          </w:p>
        </w:tc>
        <w:tc>
          <w:tcPr>
            <w:tcW w:w="8791" w:type="dxa"/>
          </w:tcPr>
          <w:p w:rsidR="00D27683" w:rsidRDefault="006542EE">
            <w:pPr>
              <w:pStyle w:val="TableParagraph"/>
              <w:spacing w:line="258" w:lineRule="exact"/>
              <w:ind w:left="9"/>
              <w:rPr>
                <w:b/>
                <w:sz w:val="24"/>
              </w:rPr>
            </w:pPr>
            <w:r>
              <w:rPr>
                <w:b/>
                <w:sz w:val="24"/>
              </w:rPr>
              <w:t>Практическое</w:t>
            </w:r>
            <w:r>
              <w:rPr>
                <w:b/>
                <w:spacing w:val="-2"/>
                <w:sz w:val="24"/>
              </w:rPr>
              <w:t xml:space="preserve"> занятие</w:t>
            </w:r>
          </w:p>
        </w:tc>
        <w:tc>
          <w:tcPr>
            <w:tcW w:w="1133" w:type="dxa"/>
          </w:tcPr>
          <w:p w:rsidR="00D27683" w:rsidRDefault="006542EE">
            <w:pPr>
              <w:pStyle w:val="TableParagraph"/>
              <w:spacing w:line="258" w:lineRule="exact"/>
              <w:ind w:left="10" w:right="5"/>
              <w:jc w:val="center"/>
              <w:rPr>
                <w:sz w:val="24"/>
              </w:rPr>
            </w:pPr>
            <w:r>
              <w:rPr>
                <w:spacing w:val="-10"/>
                <w:sz w:val="24"/>
              </w:rPr>
              <w:t>2</w:t>
            </w:r>
          </w:p>
        </w:tc>
        <w:tc>
          <w:tcPr>
            <w:tcW w:w="2838" w:type="dxa"/>
            <w:vMerge w:val="restart"/>
          </w:tcPr>
          <w:p w:rsidR="00D27683" w:rsidRDefault="006542EE">
            <w:pPr>
              <w:pStyle w:val="TableParagraph"/>
              <w:spacing w:line="268" w:lineRule="exact"/>
              <w:ind w:left="9"/>
              <w:rPr>
                <w:sz w:val="24"/>
              </w:rPr>
            </w:pPr>
            <w:r>
              <w:rPr>
                <w:sz w:val="24"/>
              </w:rPr>
              <w:t>ОК</w:t>
            </w:r>
            <w:r>
              <w:rPr>
                <w:spacing w:val="35"/>
                <w:sz w:val="24"/>
              </w:rPr>
              <w:t xml:space="preserve"> </w:t>
            </w:r>
            <w:r>
              <w:rPr>
                <w:sz w:val="24"/>
              </w:rPr>
              <w:t>01,</w:t>
            </w:r>
            <w:r>
              <w:rPr>
                <w:spacing w:val="37"/>
                <w:sz w:val="24"/>
              </w:rPr>
              <w:t xml:space="preserve"> </w:t>
            </w:r>
            <w:r>
              <w:rPr>
                <w:sz w:val="24"/>
              </w:rPr>
              <w:t>ОК</w:t>
            </w:r>
            <w:r>
              <w:rPr>
                <w:spacing w:val="37"/>
                <w:sz w:val="24"/>
              </w:rPr>
              <w:t xml:space="preserve"> </w:t>
            </w:r>
            <w:r>
              <w:rPr>
                <w:sz w:val="24"/>
              </w:rPr>
              <w:t>02,</w:t>
            </w:r>
            <w:r>
              <w:rPr>
                <w:spacing w:val="41"/>
                <w:sz w:val="24"/>
              </w:rPr>
              <w:t xml:space="preserve"> </w:t>
            </w:r>
            <w:r>
              <w:rPr>
                <w:sz w:val="24"/>
              </w:rPr>
              <w:t>ОК</w:t>
            </w:r>
            <w:r>
              <w:rPr>
                <w:spacing w:val="32"/>
                <w:sz w:val="24"/>
              </w:rPr>
              <w:t xml:space="preserve"> </w:t>
            </w:r>
            <w:r>
              <w:rPr>
                <w:sz w:val="24"/>
              </w:rPr>
              <w:t>03,</w:t>
            </w:r>
            <w:r>
              <w:rPr>
                <w:spacing w:val="38"/>
                <w:sz w:val="24"/>
              </w:rPr>
              <w:t xml:space="preserve"> </w:t>
            </w:r>
            <w:r>
              <w:rPr>
                <w:spacing w:val="-5"/>
                <w:sz w:val="24"/>
              </w:rPr>
              <w:t>ОК</w:t>
            </w:r>
          </w:p>
          <w:p w:rsidR="00D27683" w:rsidRDefault="006542EE">
            <w:pPr>
              <w:pStyle w:val="TableParagraph"/>
              <w:spacing w:before="2" w:line="275" w:lineRule="exact"/>
              <w:ind w:left="9"/>
              <w:rPr>
                <w:sz w:val="24"/>
              </w:rPr>
            </w:pPr>
            <w:r>
              <w:rPr>
                <w:sz w:val="24"/>
              </w:rPr>
              <w:t>04,</w:t>
            </w:r>
            <w:r>
              <w:rPr>
                <w:spacing w:val="46"/>
                <w:sz w:val="24"/>
              </w:rPr>
              <w:t xml:space="preserve"> </w:t>
            </w:r>
            <w:r>
              <w:rPr>
                <w:sz w:val="24"/>
              </w:rPr>
              <w:t>ОК</w:t>
            </w:r>
            <w:r>
              <w:rPr>
                <w:spacing w:val="42"/>
                <w:sz w:val="24"/>
              </w:rPr>
              <w:t xml:space="preserve"> </w:t>
            </w:r>
            <w:r>
              <w:rPr>
                <w:sz w:val="24"/>
              </w:rPr>
              <w:t>06,</w:t>
            </w:r>
            <w:r>
              <w:rPr>
                <w:spacing w:val="41"/>
                <w:sz w:val="24"/>
              </w:rPr>
              <w:t xml:space="preserve"> </w:t>
            </w:r>
            <w:r>
              <w:rPr>
                <w:sz w:val="24"/>
              </w:rPr>
              <w:t>ОК</w:t>
            </w:r>
            <w:r>
              <w:rPr>
                <w:spacing w:val="42"/>
                <w:sz w:val="24"/>
              </w:rPr>
              <w:t xml:space="preserve"> </w:t>
            </w:r>
            <w:r>
              <w:rPr>
                <w:sz w:val="24"/>
              </w:rPr>
              <w:t>07,</w:t>
            </w:r>
            <w:r>
              <w:rPr>
                <w:spacing w:val="41"/>
                <w:sz w:val="24"/>
              </w:rPr>
              <w:t xml:space="preserve"> </w:t>
            </w:r>
            <w:r>
              <w:rPr>
                <w:sz w:val="24"/>
              </w:rPr>
              <w:t>ОК</w:t>
            </w:r>
            <w:r>
              <w:rPr>
                <w:spacing w:val="43"/>
                <w:sz w:val="24"/>
              </w:rPr>
              <w:t xml:space="preserve"> </w:t>
            </w:r>
            <w:r>
              <w:rPr>
                <w:spacing w:val="-5"/>
                <w:sz w:val="24"/>
              </w:rPr>
              <w:t>09,</w:t>
            </w:r>
          </w:p>
          <w:p w:rsidR="00D27683" w:rsidRDefault="006542EE">
            <w:pPr>
              <w:pStyle w:val="TableParagraph"/>
              <w:spacing w:line="275" w:lineRule="exact"/>
              <w:ind w:left="9"/>
              <w:rPr>
                <w:sz w:val="24"/>
              </w:rPr>
            </w:pPr>
            <w:r>
              <w:rPr>
                <w:sz w:val="24"/>
              </w:rPr>
              <w:t>ОК 10,</w:t>
            </w:r>
            <w:r>
              <w:rPr>
                <w:spacing w:val="4"/>
                <w:sz w:val="24"/>
              </w:rPr>
              <w:t xml:space="preserve"> </w:t>
            </w:r>
            <w:r>
              <w:rPr>
                <w:sz w:val="24"/>
              </w:rPr>
              <w:t xml:space="preserve">ОК </w:t>
            </w:r>
            <w:r>
              <w:rPr>
                <w:spacing w:val="-5"/>
                <w:sz w:val="24"/>
              </w:rPr>
              <w:t>11</w:t>
            </w:r>
          </w:p>
          <w:p w:rsidR="00D27683" w:rsidRDefault="006542EE">
            <w:pPr>
              <w:pStyle w:val="TableParagraph"/>
              <w:spacing w:before="3" w:line="275" w:lineRule="exact"/>
              <w:ind w:left="9"/>
              <w:rPr>
                <w:sz w:val="24"/>
              </w:rPr>
            </w:pPr>
            <w:r>
              <w:rPr>
                <w:sz w:val="24"/>
              </w:rPr>
              <w:t>ПК</w:t>
            </w:r>
            <w:r>
              <w:rPr>
                <w:spacing w:val="-3"/>
                <w:sz w:val="24"/>
              </w:rPr>
              <w:t xml:space="preserve"> </w:t>
            </w:r>
            <w:r>
              <w:rPr>
                <w:sz w:val="24"/>
              </w:rPr>
              <w:t>1.3,</w:t>
            </w:r>
            <w:r>
              <w:rPr>
                <w:spacing w:val="-1"/>
                <w:sz w:val="24"/>
              </w:rPr>
              <w:t xml:space="preserve"> </w:t>
            </w:r>
            <w:r>
              <w:rPr>
                <w:sz w:val="24"/>
              </w:rPr>
              <w:t>ПК 2.1,</w:t>
            </w:r>
            <w:r>
              <w:rPr>
                <w:spacing w:val="4"/>
                <w:sz w:val="24"/>
              </w:rPr>
              <w:t xml:space="preserve"> </w:t>
            </w:r>
            <w:r>
              <w:rPr>
                <w:sz w:val="24"/>
              </w:rPr>
              <w:t xml:space="preserve">ПК </w:t>
            </w:r>
            <w:r>
              <w:rPr>
                <w:spacing w:val="-4"/>
                <w:sz w:val="24"/>
              </w:rPr>
              <w:t>2.6,</w:t>
            </w:r>
          </w:p>
          <w:p w:rsidR="00D27683" w:rsidRDefault="006542EE">
            <w:pPr>
              <w:pStyle w:val="TableParagraph"/>
              <w:spacing w:line="275" w:lineRule="exact"/>
              <w:ind w:left="9"/>
              <w:rPr>
                <w:sz w:val="24"/>
              </w:rPr>
            </w:pPr>
            <w:r>
              <w:rPr>
                <w:sz w:val="24"/>
              </w:rPr>
              <w:t xml:space="preserve">ПК </w:t>
            </w:r>
            <w:r>
              <w:rPr>
                <w:spacing w:val="-5"/>
                <w:sz w:val="24"/>
              </w:rPr>
              <w:t>3.2</w:t>
            </w:r>
          </w:p>
        </w:tc>
      </w:tr>
      <w:tr w:rsidR="00D27683">
        <w:trPr>
          <w:trHeight w:val="1334"/>
        </w:trPr>
        <w:tc>
          <w:tcPr>
            <w:tcW w:w="2420" w:type="dxa"/>
            <w:vMerge/>
            <w:tcBorders>
              <w:top w:val="nil"/>
            </w:tcBorders>
          </w:tcPr>
          <w:p w:rsidR="00D27683" w:rsidRDefault="00D27683">
            <w:pPr>
              <w:rPr>
                <w:sz w:val="2"/>
                <w:szCs w:val="2"/>
              </w:rPr>
            </w:pPr>
          </w:p>
        </w:tc>
        <w:tc>
          <w:tcPr>
            <w:tcW w:w="8791" w:type="dxa"/>
          </w:tcPr>
          <w:p w:rsidR="00D27683" w:rsidRDefault="006542EE">
            <w:pPr>
              <w:pStyle w:val="TableParagraph"/>
              <w:spacing w:line="268" w:lineRule="exact"/>
              <w:ind w:left="9"/>
              <w:rPr>
                <w:sz w:val="24"/>
              </w:rPr>
            </w:pPr>
            <w:r>
              <w:rPr>
                <w:sz w:val="24"/>
              </w:rPr>
              <w:t>Расчет</w:t>
            </w:r>
            <w:r>
              <w:rPr>
                <w:spacing w:val="-3"/>
                <w:sz w:val="24"/>
              </w:rPr>
              <w:t xml:space="preserve"> </w:t>
            </w:r>
            <w:r>
              <w:rPr>
                <w:sz w:val="24"/>
              </w:rPr>
              <w:t>показателей</w:t>
            </w:r>
            <w:r>
              <w:rPr>
                <w:spacing w:val="-4"/>
                <w:sz w:val="24"/>
              </w:rPr>
              <w:t xml:space="preserve"> </w:t>
            </w:r>
            <w:r>
              <w:rPr>
                <w:sz w:val="24"/>
              </w:rPr>
              <w:t>использования</w:t>
            </w:r>
            <w:r>
              <w:rPr>
                <w:spacing w:val="-10"/>
                <w:sz w:val="24"/>
              </w:rPr>
              <w:t xml:space="preserve"> </w:t>
            </w:r>
            <w:r>
              <w:rPr>
                <w:sz w:val="24"/>
              </w:rPr>
              <w:t>основных</w:t>
            </w:r>
            <w:r>
              <w:rPr>
                <w:spacing w:val="-5"/>
                <w:sz w:val="24"/>
              </w:rPr>
              <w:t xml:space="preserve"> </w:t>
            </w:r>
            <w:r>
              <w:rPr>
                <w:sz w:val="24"/>
              </w:rPr>
              <w:t>фондов</w:t>
            </w:r>
            <w:r>
              <w:rPr>
                <w:spacing w:val="-3"/>
                <w:sz w:val="24"/>
              </w:rPr>
              <w:t xml:space="preserve"> </w:t>
            </w:r>
            <w:r>
              <w:rPr>
                <w:sz w:val="24"/>
              </w:rPr>
              <w:t>и</w:t>
            </w:r>
            <w:r>
              <w:rPr>
                <w:spacing w:val="-4"/>
                <w:sz w:val="24"/>
              </w:rPr>
              <w:t xml:space="preserve"> </w:t>
            </w:r>
            <w:r>
              <w:rPr>
                <w:sz w:val="24"/>
              </w:rPr>
              <w:t>оборотных</w:t>
            </w:r>
            <w:r>
              <w:rPr>
                <w:spacing w:val="3"/>
                <w:sz w:val="24"/>
              </w:rPr>
              <w:t xml:space="preserve"> </w:t>
            </w:r>
            <w:r>
              <w:rPr>
                <w:spacing w:val="-2"/>
                <w:sz w:val="24"/>
              </w:rPr>
              <w:t>средств</w:t>
            </w:r>
          </w:p>
        </w:tc>
        <w:tc>
          <w:tcPr>
            <w:tcW w:w="1133" w:type="dxa"/>
          </w:tcPr>
          <w:p w:rsidR="00D27683" w:rsidRDefault="00D27683">
            <w:pPr>
              <w:pStyle w:val="TableParagraph"/>
              <w:ind w:left="0"/>
              <w:rPr>
                <w:sz w:val="24"/>
              </w:rPr>
            </w:pPr>
          </w:p>
        </w:tc>
        <w:tc>
          <w:tcPr>
            <w:tcW w:w="2838" w:type="dxa"/>
            <w:vMerge/>
            <w:tcBorders>
              <w:top w:val="nil"/>
            </w:tcBorders>
          </w:tcPr>
          <w:p w:rsidR="00D27683" w:rsidRDefault="00D27683">
            <w:pPr>
              <w:rPr>
                <w:sz w:val="2"/>
                <w:szCs w:val="2"/>
              </w:rPr>
            </w:pPr>
          </w:p>
        </w:tc>
      </w:tr>
      <w:tr w:rsidR="00D27683">
        <w:trPr>
          <w:trHeight w:val="316"/>
        </w:trPr>
        <w:tc>
          <w:tcPr>
            <w:tcW w:w="2420" w:type="dxa"/>
            <w:vMerge w:val="restart"/>
          </w:tcPr>
          <w:p w:rsidR="00D27683" w:rsidRDefault="006542EE">
            <w:pPr>
              <w:pStyle w:val="TableParagraph"/>
              <w:spacing w:line="268" w:lineRule="exact"/>
              <w:ind w:left="9"/>
              <w:rPr>
                <w:sz w:val="24"/>
              </w:rPr>
            </w:pPr>
            <w:r>
              <w:rPr>
                <w:sz w:val="24"/>
              </w:rPr>
              <w:t xml:space="preserve">Тема </w:t>
            </w:r>
            <w:r>
              <w:rPr>
                <w:spacing w:val="-4"/>
                <w:sz w:val="24"/>
              </w:rPr>
              <w:t>2.4.</w:t>
            </w:r>
          </w:p>
          <w:p w:rsidR="00D27683" w:rsidRDefault="006542EE">
            <w:pPr>
              <w:pStyle w:val="TableParagraph"/>
              <w:spacing w:before="2"/>
              <w:ind w:left="9"/>
              <w:rPr>
                <w:sz w:val="24"/>
              </w:rPr>
            </w:pPr>
            <w:r>
              <w:rPr>
                <w:sz w:val="24"/>
              </w:rPr>
              <w:t>Трудовые</w:t>
            </w:r>
            <w:r>
              <w:rPr>
                <w:spacing w:val="-15"/>
                <w:sz w:val="24"/>
              </w:rPr>
              <w:t xml:space="preserve"> </w:t>
            </w:r>
            <w:r>
              <w:rPr>
                <w:sz w:val="24"/>
              </w:rPr>
              <w:t>ресурсы</w:t>
            </w:r>
            <w:r>
              <w:rPr>
                <w:spacing w:val="-15"/>
                <w:sz w:val="24"/>
              </w:rPr>
              <w:t xml:space="preserve"> </w:t>
            </w:r>
            <w:r>
              <w:rPr>
                <w:sz w:val="24"/>
              </w:rPr>
              <w:t xml:space="preserve">и эффективность их </w:t>
            </w:r>
            <w:r>
              <w:rPr>
                <w:spacing w:val="-2"/>
                <w:sz w:val="24"/>
              </w:rPr>
              <w:t>использования</w:t>
            </w:r>
          </w:p>
        </w:tc>
        <w:tc>
          <w:tcPr>
            <w:tcW w:w="8791" w:type="dxa"/>
          </w:tcPr>
          <w:p w:rsidR="00D27683" w:rsidRDefault="006542EE">
            <w:pPr>
              <w:pStyle w:val="TableParagraph"/>
              <w:spacing w:line="273" w:lineRule="exact"/>
              <w:ind w:left="71"/>
              <w:rPr>
                <w:b/>
                <w:sz w:val="24"/>
              </w:rPr>
            </w:pPr>
            <w:r>
              <w:rPr>
                <w:b/>
                <w:sz w:val="24"/>
              </w:rPr>
              <w:t>Содержание</w:t>
            </w:r>
            <w:r>
              <w:rPr>
                <w:b/>
                <w:spacing w:val="-6"/>
                <w:sz w:val="24"/>
              </w:rPr>
              <w:t xml:space="preserve"> </w:t>
            </w:r>
            <w:r>
              <w:rPr>
                <w:b/>
                <w:sz w:val="24"/>
              </w:rPr>
              <w:t>учебного</w:t>
            </w:r>
            <w:r>
              <w:rPr>
                <w:b/>
                <w:spacing w:val="-5"/>
                <w:sz w:val="24"/>
              </w:rPr>
              <w:t xml:space="preserve"> </w:t>
            </w:r>
            <w:r>
              <w:rPr>
                <w:b/>
                <w:spacing w:val="-2"/>
                <w:sz w:val="24"/>
              </w:rPr>
              <w:t>материала</w:t>
            </w:r>
          </w:p>
        </w:tc>
        <w:tc>
          <w:tcPr>
            <w:tcW w:w="1133" w:type="dxa"/>
          </w:tcPr>
          <w:p w:rsidR="00D27683" w:rsidRDefault="006542EE">
            <w:pPr>
              <w:pStyle w:val="TableParagraph"/>
              <w:spacing w:line="268" w:lineRule="exact"/>
              <w:ind w:left="10" w:right="5"/>
              <w:jc w:val="center"/>
              <w:rPr>
                <w:sz w:val="24"/>
              </w:rPr>
            </w:pPr>
            <w:r>
              <w:rPr>
                <w:spacing w:val="-10"/>
                <w:sz w:val="24"/>
              </w:rPr>
              <w:t>4</w:t>
            </w:r>
          </w:p>
        </w:tc>
        <w:tc>
          <w:tcPr>
            <w:tcW w:w="2838" w:type="dxa"/>
            <w:vMerge w:val="restart"/>
          </w:tcPr>
          <w:p w:rsidR="00D27683" w:rsidRDefault="006542EE">
            <w:pPr>
              <w:pStyle w:val="TableParagraph"/>
              <w:spacing w:line="268" w:lineRule="exact"/>
              <w:ind w:left="9"/>
              <w:rPr>
                <w:sz w:val="24"/>
              </w:rPr>
            </w:pPr>
            <w:r>
              <w:rPr>
                <w:sz w:val="24"/>
              </w:rPr>
              <w:t>ОК</w:t>
            </w:r>
            <w:r>
              <w:rPr>
                <w:spacing w:val="35"/>
                <w:sz w:val="24"/>
              </w:rPr>
              <w:t xml:space="preserve"> </w:t>
            </w:r>
            <w:r>
              <w:rPr>
                <w:sz w:val="24"/>
              </w:rPr>
              <w:t>01,</w:t>
            </w:r>
            <w:r>
              <w:rPr>
                <w:spacing w:val="37"/>
                <w:sz w:val="24"/>
              </w:rPr>
              <w:t xml:space="preserve"> </w:t>
            </w:r>
            <w:r>
              <w:rPr>
                <w:sz w:val="24"/>
              </w:rPr>
              <w:t>ОК</w:t>
            </w:r>
            <w:r>
              <w:rPr>
                <w:spacing w:val="37"/>
                <w:sz w:val="24"/>
              </w:rPr>
              <w:t xml:space="preserve"> </w:t>
            </w:r>
            <w:r>
              <w:rPr>
                <w:sz w:val="24"/>
              </w:rPr>
              <w:t>02,</w:t>
            </w:r>
            <w:r>
              <w:rPr>
                <w:spacing w:val="41"/>
                <w:sz w:val="24"/>
              </w:rPr>
              <w:t xml:space="preserve"> </w:t>
            </w:r>
            <w:r>
              <w:rPr>
                <w:sz w:val="24"/>
              </w:rPr>
              <w:t>ОК</w:t>
            </w:r>
            <w:r>
              <w:rPr>
                <w:spacing w:val="32"/>
                <w:sz w:val="24"/>
              </w:rPr>
              <w:t xml:space="preserve"> </w:t>
            </w:r>
            <w:r>
              <w:rPr>
                <w:sz w:val="24"/>
              </w:rPr>
              <w:t>03,</w:t>
            </w:r>
            <w:r>
              <w:rPr>
                <w:spacing w:val="38"/>
                <w:sz w:val="24"/>
              </w:rPr>
              <w:t xml:space="preserve"> </w:t>
            </w:r>
            <w:r>
              <w:rPr>
                <w:spacing w:val="-5"/>
                <w:sz w:val="24"/>
              </w:rPr>
              <w:t>ОК</w:t>
            </w:r>
          </w:p>
          <w:p w:rsidR="00D27683" w:rsidRDefault="006542EE">
            <w:pPr>
              <w:pStyle w:val="TableParagraph"/>
              <w:spacing w:before="2" w:line="275" w:lineRule="exact"/>
              <w:ind w:left="9"/>
              <w:rPr>
                <w:sz w:val="24"/>
              </w:rPr>
            </w:pPr>
            <w:r>
              <w:rPr>
                <w:sz w:val="24"/>
              </w:rPr>
              <w:t>04,</w:t>
            </w:r>
            <w:r>
              <w:rPr>
                <w:spacing w:val="46"/>
                <w:sz w:val="24"/>
              </w:rPr>
              <w:t xml:space="preserve"> </w:t>
            </w:r>
            <w:r>
              <w:rPr>
                <w:sz w:val="24"/>
              </w:rPr>
              <w:t>ОК</w:t>
            </w:r>
            <w:r>
              <w:rPr>
                <w:spacing w:val="42"/>
                <w:sz w:val="24"/>
              </w:rPr>
              <w:t xml:space="preserve"> </w:t>
            </w:r>
            <w:r>
              <w:rPr>
                <w:sz w:val="24"/>
              </w:rPr>
              <w:t>06,</w:t>
            </w:r>
            <w:r>
              <w:rPr>
                <w:spacing w:val="41"/>
                <w:sz w:val="24"/>
              </w:rPr>
              <w:t xml:space="preserve"> </w:t>
            </w:r>
            <w:r>
              <w:rPr>
                <w:sz w:val="24"/>
              </w:rPr>
              <w:t>ОК</w:t>
            </w:r>
            <w:r>
              <w:rPr>
                <w:spacing w:val="42"/>
                <w:sz w:val="24"/>
              </w:rPr>
              <w:t xml:space="preserve"> </w:t>
            </w:r>
            <w:r>
              <w:rPr>
                <w:sz w:val="24"/>
              </w:rPr>
              <w:t>07,</w:t>
            </w:r>
            <w:r>
              <w:rPr>
                <w:spacing w:val="41"/>
                <w:sz w:val="24"/>
              </w:rPr>
              <w:t xml:space="preserve"> </w:t>
            </w:r>
            <w:r>
              <w:rPr>
                <w:sz w:val="24"/>
              </w:rPr>
              <w:t>ОК</w:t>
            </w:r>
            <w:r>
              <w:rPr>
                <w:spacing w:val="43"/>
                <w:sz w:val="24"/>
              </w:rPr>
              <w:t xml:space="preserve"> </w:t>
            </w:r>
            <w:r>
              <w:rPr>
                <w:spacing w:val="-5"/>
                <w:sz w:val="24"/>
              </w:rPr>
              <w:t>09,</w:t>
            </w:r>
          </w:p>
          <w:p w:rsidR="00D27683" w:rsidRDefault="006542EE">
            <w:pPr>
              <w:pStyle w:val="TableParagraph"/>
              <w:spacing w:line="275" w:lineRule="exact"/>
              <w:ind w:left="9"/>
              <w:rPr>
                <w:sz w:val="24"/>
              </w:rPr>
            </w:pPr>
            <w:r>
              <w:rPr>
                <w:sz w:val="24"/>
              </w:rPr>
              <w:t>ОК 10,</w:t>
            </w:r>
            <w:r>
              <w:rPr>
                <w:spacing w:val="4"/>
                <w:sz w:val="24"/>
              </w:rPr>
              <w:t xml:space="preserve"> </w:t>
            </w:r>
            <w:r>
              <w:rPr>
                <w:sz w:val="24"/>
              </w:rPr>
              <w:t xml:space="preserve">ОК </w:t>
            </w:r>
            <w:r>
              <w:rPr>
                <w:spacing w:val="-5"/>
                <w:sz w:val="24"/>
              </w:rPr>
              <w:t>11</w:t>
            </w:r>
          </w:p>
          <w:p w:rsidR="00D27683" w:rsidRDefault="006542EE">
            <w:pPr>
              <w:pStyle w:val="TableParagraph"/>
              <w:spacing w:before="3" w:line="275" w:lineRule="exact"/>
              <w:ind w:left="9"/>
              <w:rPr>
                <w:sz w:val="24"/>
              </w:rPr>
            </w:pPr>
            <w:r>
              <w:rPr>
                <w:sz w:val="24"/>
              </w:rPr>
              <w:t>ПК</w:t>
            </w:r>
            <w:r>
              <w:rPr>
                <w:spacing w:val="-3"/>
                <w:sz w:val="24"/>
              </w:rPr>
              <w:t xml:space="preserve"> </w:t>
            </w:r>
            <w:r>
              <w:rPr>
                <w:sz w:val="24"/>
              </w:rPr>
              <w:t>1.3,</w:t>
            </w:r>
            <w:r>
              <w:rPr>
                <w:spacing w:val="-1"/>
                <w:sz w:val="24"/>
              </w:rPr>
              <w:t xml:space="preserve"> </w:t>
            </w:r>
            <w:r>
              <w:rPr>
                <w:sz w:val="24"/>
              </w:rPr>
              <w:t>ПК 2.1,</w:t>
            </w:r>
            <w:r>
              <w:rPr>
                <w:spacing w:val="4"/>
                <w:sz w:val="24"/>
              </w:rPr>
              <w:t xml:space="preserve"> </w:t>
            </w:r>
            <w:r>
              <w:rPr>
                <w:sz w:val="24"/>
              </w:rPr>
              <w:t xml:space="preserve">ПК </w:t>
            </w:r>
            <w:r>
              <w:rPr>
                <w:spacing w:val="-4"/>
                <w:sz w:val="24"/>
              </w:rPr>
              <w:t>2.6,</w:t>
            </w:r>
          </w:p>
          <w:p w:rsidR="00D27683" w:rsidRDefault="006542EE">
            <w:pPr>
              <w:pStyle w:val="TableParagraph"/>
              <w:spacing w:line="275" w:lineRule="exact"/>
              <w:ind w:left="9"/>
              <w:rPr>
                <w:sz w:val="24"/>
              </w:rPr>
            </w:pPr>
            <w:r>
              <w:rPr>
                <w:sz w:val="24"/>
              </w:rPr>
              <w:t xml:space="preserve">ПК </w:t>
            </w:r>
            <w:r>
              <w:rPr>
                <w:spacing w:val="-5"/>
                <w:sz w:val="24"/>
              </w:rPr>
              <w:t>3.2</w:t>
            </w:r>
          </w:p>
        </w:tc>
      </w:tr>
      <w:tr w:rsidR="00D27683">
        <w:trPr>
          <w:trHeight w:val="1103"/>
        </w:trPr>
        <w:tc>
          <w:tcPr>
            <w:tcW w:w="2420" w:type="dxa"/>
            <w:vMerge/>
            <w:tcBorders>
              <w:top w:val="nil"/>
            </w:tcBorders>
          </w:tcPr>
          <w:p w:rsidR="00D27683" w:rsidRDefault="00D27683">
            <w:pPr>
              <w:rPr>
                <w:sz w:val="2"/>
                <w:szCs w:val="2"/>
              </w:rPr>
            </w:pPr>
          </w:p>
        </w:tc>
        <w:tc>
          <w:tcPr>
            <w:tcW w:w="8791" w:type="dxa"/>
          </w:tcPr>
          <w:p w:rsidR="00D27683" w:rsidRDefault="006542EE">
            <w:pPr>
              <w:pStyle w:val="TableParagraph"/>
              <w:spacing w:line="269" w:lineRule="exact"/>
              <w:ind w:left="9"/>
              <w:rPr>
                <w:b/>
                <w:sz w:val="24"/>
              </w:rPr>
            </w:pPr>
            <w:r>
              <w:rPr>
                <w:b/>
                <w:sz w:val="24"/>
              </w:rPr>
              <w:t>Трудовые</w:t>
            </w:r>
            <w:r>
              <w:rPr>
                <w:b/>
                <w:spacing w:val="-3"/>
                <w:sz w:val="24"/>
              </w:rPr>
              <w:t xml:space="preserve"> </w:t>
            </w:r>
            <w:r>
              <w:rPr>
                <w:b/>
                <w:sz w:val="24"/>
              </w:rPr>
              <w:t>ресурсы</w:t>
            </w:r>
            <w:r>
              <w:rPr>
                <w:b/>
                <w:spacing w:val="-3"/>
                <w:sz w:val="24"/>
              </w:rPr>
              <w:t xml:space="preserve"> </w:t>
            </w:r>
            <w:r>
              <w:rPr>
                <w:b/>
                <w:sz w:val="24"/>
              </w:rPr>
              <w:t>и</w:t>
            </w:r>
            <w:r>
              <w:rPr>
                <w:b/>
                <w:spacing w:val="-1"/>
                <w:sz w:val="24"/>
              </w:rPr>
              <w:t xml:space="preserve"> </w:t>
            </w:r>
            <w:r>
              <w:rPr>
                <w:b/>
                <w:sz w:val="24"/>
              </w:rPr>
              <w:t>эффективность их</w:t>
            </w:r>
            <w:r>
              <w:rPr>
                <w:b/>
                <w:spacing w:val="-6"/>
                <w:sz w:val="24"/>
              </w:rPr>
              <w:t xml:space="preserve"> </w:t>
            </w:r>
            <w:r>
              <w:rPr>
                <w:b/>
                <w:spacing w:val="-2"/>
                <w:sz w:val="24"/>
              </w:rPr>
              <w:t>использования</w:t>
            </w:r>
          </w:p>
          <w:p w:rsidR="00D27683" w:rsidRDefault="006542EE">
            <w:pPr>
              <w:pStyle w:val="TableParagraph"/>
              <w:spacing w:line="272" w:lineRule="exact"/>
              <w:ind w:left="9"/>
              <w:rPr>
                <w:sz w:val="24"/>
              </w:rPr>
            </w:pPr>
            <w:r>
              <w:rPr>
                <w:sz w:val="24"/>
              </w:rPr>
              <w:t>Понятие</w:t>
            </w:r>
            <w:r>
              <w:rPr>
                <w:spacing w:val="-3"/>
                <w:sz w:val="24"/>
              </w:rPr>
              <w:t xml:space="preserve"> </w:t>
            </w:r>
            <w:r>
              <w:rPr>
                <w:sz w:val="24"/>
              </w:rPr>
              <w:t>и</w:t>
            </w:r>
            <w:r>
              <w:rPr>
                <w:spacing w:val="-5"/>
                <w:sz w:val="24"/>
              </w:rPr>
              <w:t xml:space="preserve"> </w:t>
            </w:r>
            <w:r>
              <w:rPr>
                <w:sz w:val="24"/>
              </w:rPr>
              <w:t>состав трудовых</w:t>
            </w:r>
            <w:r>
              <w:rPr>
                <w:spacing w:val="-6"/>
                <w:sz w:val="24"/>
              </w:rPr>
              <w:t xml:space="preserve"> </w:t>
            </w:r>
            <w:r>
              <w:rPr>
                <w:sz w:val="24"/>
              </w:rPr>
              <w:t>ресурсов,</w:t>
            </w:r>
            <w:r>
              <w:rPr>
                <w:spacing w:val="-5"/>
                <w:sz w:val="24"/>
              </w:rPr>
              <w:t xml:space="preserve"> </w:t>
            </w:r>
            <w:r>
              <w:rPr>
                <w:sz w:val="24"/>
              </w:rPr>
              <w:t>особенности их</w:t>
            </w:r>
            <w:r>
              <w:rPr>
                <w:spacing w:val="-6"/>
                <w:sz w:val="24"/>
              </w:rPr>
              <w:t xml:space="preserve"> </w:t>
            </w:r>
            <w:r>
              <w:rPr>
                <w:sz w:val="24"/>
              </w:rPr>
              <w:t>использования</w:t>
            </w:r>
            <w:r>
              <w:rPr>
                <w:spacing w:val="-6"/>
                <w:sz w:val="24"/>
              </w:rPr>
              <w:t xml:space="preserve"> </w:t>
            </w:r>
            <w:r>
              <w:rPr>
                <w:sz w:val="24"/>
              </w:rPr>
              <w:t xml:space="preserve">в </w:t>
            </w:r>
            <w:r>
              <w:rPr>
                <w:spacing w:val="-4"/>
                <w:sz w:val="24"/>
              </w:rPr>
              <w:t>АПК.</w:t>
            </w:r>
          </w:p>
          <w:p w:rsidR="00D27683" w:rsidRDefault="006542EE">
            <w:pPr>
              <w:pStyle w:val="TableParagraph"/>
              <w:spacing w:line="274" w:lineRule="exact"/>
              <w:ind w:left="9"/>
              <w:rPr>
                <w:sz w:val="24"/>
              </w:rPr>
            </w:pPr>
            <w:r>
              <w:rPr>
                <w:sz w:val="24"/>
              </w:rPr>
              <w:t>Занятость</w:t>
            </w:r>
            <w:r>
              <w:rPr>
                <w:spacing w:val="-8"/>
                <w:sz w:val="24"/>
              </w:rPr>
              <w:t xml:space="preserve"> </w:t>
            </w:r>
            <w:r>
              <w:rPr>
                <w:sz w:val="24"/>
              </w:rPr>
              <w:t>и</w:t>
            </w:r>
            <w:r>
              <w:rPr>
                <w:spacing w:val="-9"/>
                <w:sz w:val="24"/>
              </w:rPr>
              <w:t xml:space="preserve"> </w:t>
            </w:r>
            <w:r>
              <w:rPr>
                <w:sz w:val="24"/>
              </w:rPr>
              <w:t>безработица.</w:t>
            </w:r>
            <w:r>
              <w:rPr>
                <w:spacing w:val="-3"/>
                <w:sz w:val="24"/>
              </w:rPr>
              <w:t xml:space="preserve"> </w:t>
            </w:r>
            <w:r>
              <w:rPr>
                <w:sz w:val="24"/>
              </w:rPr>
              <w:t>Обеспеченность</w:t>
            </w:r>
            <w:r>
              <w:rPr>
                <w:spacing w:val="-5"/>
                <w:sz w:val="24"/>
              </w:rPr>
              <w:t xml:space="preserve"> </w:t>
            </w:r>
            <w:r>
              <w:rPr>
                <w:sz w:val="24"/>
              </w:rPr>
              <w:t>трудовыми</w:t>
            </w:r>
            <w:r>
              <w:rPr>
                <w:spacing w:val="-9"/>
                <w:sz w:val="24"/>
              </w:rPr>
              <w:t xml:space="preserve"> </w:t>
            </w:r>
            <w:r>
              <w:rPr>
                <w:sz w:val="24"/>
              </w:rPr>
              <w:t>ресурсами</w:t>
            </w:r>
            <w:r>
              <w:rPr>
                <w:spacing w:val="-4"/>
                <w:sz w:val="24"/>
              </w:rPr>
              <w:t xml:space="preserve"> </w:t>
            </w:r>
            <w:r>
              <w:rPr>
                <w:sz w:val="24"/>
              </w:rPr>
              <w:t>и</w:t>
            </w:r>
            <w:r>
              <w:rPr>
                <w:spacing w:val="-4"/>
                <w:sz w:val="24"/>
              </w:rPr>
              <w:t xml:space="preserve"> </w:t>
            </w:r>
            <w:r>
              <w:rPr>
                <w:sz w:val="24"/>
              </w:rPr>
              <w:t>эффективность</w:t>
            </w:r>
            <w:r>
              <w:rPr>
                <w:spacing w:val="-5"/>
                <w:sz w:val="24"/>
              </w:rPr>
              <w:t xml:space="preserve"> </w:t>
            </w:r>
            <w:r>
              <w:rPr>
                <w:sz w:val="24"/>
              </w:rPr>
              <w:t xml:space="preserve">их </w:t>
            </w:r>
            <w:r>
              <w:rPr>
                <w:spacing w:val="-2"/>
                <w:sz w:val="24"/>
              </w:rPr>
              <w:t>использования.</w:t>
            </w:r>
          </w:p>
        </w:tc>
        <w:tc>
          <w:tcPr>
            <w:tcW w:w="1133" w:type="dxa"/>
          </w:tcPr>
          <w:p w:rsidR="00D27683" w:rsidRDefault="00D27683">
            <w:pPr>
              <w:pStyle w:val="TableParagraph"/>
              <w:ind w:left="0"/>
              <w:rPr>
                <w:sz w:val="24"/>
              </w:rPr>
            </w:pPr>
          </w:p>
        </w:tc>
        <w:tc>
          <w:tcPr>
            <w:tcW w:w="2838" w:type="dxa"/>
            <w:vMerge/>
            <w:tcBorders>
              <w:top w:val="nil"/>
            </w:tcBorders>
          </w:tcPr>
          <w:p w:rsidR="00D27683" w:rsidRDefault="00D27683">
            <w:pPr>
              <w:rPr>
                <w:sz w:val="2"/>
                <w:szCs w:val="2"/>
              </w:rPr>
            </w:pPr>
          </w:p>
        </w:tc>
      </w:tr>
      <w:tr w:rsidR="00D27683">
        <w:trPr>
          <w:trHeight w:val="273"/>
        </w:trPr>
        <w:tc>
          <w:tcPr>
            <w:tcW w:w="2420" w:type="dxa"/>
            <w:vMerge/>
            <w:tcBorders>
              <w:top w:val="nil"/>
            </w:tcBorders>
          </w:tcPr>
          <w:p w:rsidR="00D27683" w:rsidRDefault="00D27683">
            <w:pPr>
              <w:rPr>
                <w:sz w:val="2"/>
                <w:szCs w:val="2"/>
              </w:rPr>
            </w:pPr>
          </w:p>
        </w:tc>
        <w:tc>
          <w:tcPr>
            <w:tcW w:w="8791" w:type="dxa"/>
          </w:tcPr>
          <w:p w:rsidR="00D27683" w:rsidRDefault="006542EE">
            <w:pPr>
              <w:pStyle w:val="TableParagraph"/>
              <w:spacing w:line="253" w:lineRule="exact"/>
              <w:ind w:left="9"/>
              <w:rPr>
                <w:b/>
                <w:sz w:val="24"/>
              </w:rPr>
            </w:pPr>
            <w:r>
              <w:rPr>
                <w:b/>
                <w:sz w:val="24"/>
              </w:rPr>
              <w:t>Практическое</w:t>
            </w:r>
            <w:r>
              <w:rPr>
                <w:b/>
                <w:spacing w:val="-2"/>
                <w:sz w:val="24"/>
              </w:rPr>
              <w:t xml:space="preserve"> занятие</w:t>
            </w:r>
          </w:p>
        </w:tc>
        <w:tc>
          <w:tcPr>
            <w:tcW w:w="1133" w:type="dxa"/>
          </w:tcPr>
          <w:p w:rsidR="00D27683" w:rsidRDefault="006542EE">
            <w:pPr>
              <w:pStyle w:val="TableParagraph"/>
              <w:spacing w:line="253" w:lineRule="exact"/>
              <w:ind w:left="10" w:right="5"/>
              <w:jc w:val="center"/>
              <w:rPr>
                <w:sz w:val="24"/>
              </w:rPr>
            </w:pPr>
            <w:r>
              <w:rPr>
                <w:spacing w:val="-10"/>
                <w:sz w:val="24"/>
              </w:rPr>
              <w:t>2</w:t>
            </w:r>
          </w:p>
        </w:tc>
        <w:tc>
          <w:tcPr>
            <w:tcW w:w="2838" w:type="dxa"/>
            <w:vMerge w:val="restart"/>
          </w:tcPr>
          <w:p w:rsidR="00D27683" w:rsidRDefault="006542EE">
            <w:pPr>
              <w:pStyle w:val="TableParagraph"/>
              <w:spacing w:line="267" w:lineRule="exact"/>
              <w:ind w:left="9"/>
              <w:rPr>
                <w:sz w:val="24"/>
              </w:rPr>
            </w:pPr>
            <w:r>
              <w:rPr>
                <w:sz w:val="24"/>
              </w:rPr>
              <w:t>ОК</w:t>
            </w:r>
            <w:r>
              <w:rPr>
                <w:spacing w:val="35"/>
                <w:sz w:val="24"/>
              </w:rPr>
              <w:t xml:space="preserve"> </w:t>
            </w:r>
            <w:r>
              <w:rPr>
                <w:sz w:val="24"/>
              </w:rPr>
              <w:t>01,</w:t>
            </w:r>
            <w:r>
              <w:rPr>
                <w:spacing w:val="37"/>
                <w:sz w:val="24"/>
              </w:rPr>
              <w:t xml:space="preserve"> </w:t>
            </w:r>
            <w:r>
              <w:rPr>
                <w:sz w:val="24"/>
              </w:rPr>
              <w:t>ОК</w:t>
            </w:r>
            <w:r>
              <w:rPr>
                <w:spacing w:val="37"/>
                <w:sz w:val="24"/>
              </w:rPr>
              <w:t xml:space="preserve"> </w:t>
            </w:r>
            <w:r>
              <w:rPr>
                <w:sz w:val="24"/>
              </w:rPr>
              <w:t>02,</w:t>
            </w:r>
            <w:r>
              <w:rPr>
                <w:spacing w:val="41"/>
                <w:sz w:val="24"/>
              </w:rPr>
              <w:t xml:space="preserve"> </w:t>
            </w:r>
            <w:r>
              <w:rPr>
                <w:sz w:val="24"/>
              </w:rPr>
              <w:t>ОК</w:t>
            </w:r>
            <w:r>
              <w:rPr>
                <w:spacing w:val="32"/>
                <w:sz w:val="24"/>
              </w:rPr>
              <w:t xml:space="preserve"> </w:t>
            </w:r>
            <w:r>
              <w:rPr>
                <w:sz w:val="24"/>
              </w:rPr>
              <w:t>03,</w:t>
            </w:r>
            <w:r>
              <w:rPr>
                <w:spacing w:val="38"/>
                <w:sz w:val="24"/>
              </w:rPr>
              <w:t xml:space="preserve"> </w:t>
            </w:r>
            <w:r>
              <w:rPr>
                <w:spacing w:val="-5"/>
                <w:sz w:val="24"/>
              </w:rPr>
              <w:t>ОК</w:t>
            </w:r>
          </w:p>
          <w:p w:rsidR="00D27683" w:rsidRDefault="006542EE">
            <w:pPr>
              <w:pStyle w:val="TableParagraph"/>
              <w:spacing w:line="275" w:lineRule="exact"/>
              <w:ind w:left="9"/>
              <w:rPr>
                <w:sz w:val="24"/>
              </w:rPr>
            </w:pPr>
            <w:r>
              <w:rPr>
                <w:sz w:val="24"/>
              </w:rPr>
              <w:t>04,</w:t>
            </w:r>
            <w:r>
              <w:rPr>
                <w:spacing w:val="46"/>
                <w:sz w:val="24"/>
              </w:rPr>
              <w:t xml:space="preserve"> </w:t>
            </w:r>
            <w:r>
              <w:rPr>
                <w:sz w:val="24"/>
              </w:rPr>
              <w:t>ОК</w:t>
            </w:r>
            <w:r>
              <w:rPr>
                <w:spacing w:val="42"/>
                <w:sz w:val="24"/>
              </w:rPr>
              <w:t xml:space="preserve"> </w:t>
            </w:r>
            <w:r>
              <w:rPr>
                <w:sz w:val="24"/>
              </w:rPr>
              <w:t>06,</w:t>
            </w:r>
            <w:r>
              <w:rPr>
                <w:spacing w:val="41"/>
                <w:sz w:val="24"/>
              </w:rPr>
              <w:t xml:space="preserve"> </w:t>
            </w:r>
            <w:r>
              <w:rPr>
                <w:sz w:val="24"/>
              </w:rPr>
              <w:t>ОК</w:t>
            </w:r>
            <w:r>
              <w:rPr>
                <w:spacing w:val="42"/>
                <w:sz w:val="24"/>
              </w:rPr>
              <w:t xml:space="preserve"> </w:t>
            </w:r>
            <w:r>
              <w:rPr>
                <w:sz w:val="24"/>
              </w:rPr>
              <w:t>07,</w:t>
            </w:r>
            <w:r>
              <w:rPr>
                <w:spacing w:val="41"/>
                <w:sz w:val="24"/>
              </w:rPr>
              <w:t xml:space="preserve"> </w:t>
            </w:r>
            <w:r>
              <w:rPr>
                <w:sz w:val="24"/>
              </w:rPr>
              <w:t>ОК</w:t>
            </w:r>
            <w:r>
              <w:rPr>
                <w:spacing w:val="43"/>
                <w:sz w:val="24"/>
              </w:rPr>
              <w:t xml:space="preserve"> </w:t>
            </w:r>
            <w:r>
              <w:rPr>
                <w:spacing w:val="-5"/>
                <w:sz w:val="24"/>
              </w:rPr>
              <w:t>09,</w:t>
            </w:r>
          </w:p>
          <w:p w:rsidR="00D27683" w:rsidRDefault="006542EE">
            <w:pPr>
              <w:pStyle w:val="TableParagraph"/>
              <w:spacing w:before="2" w:line="275" w:lineRule="exact"/>
              <w:ind w:left="9"/>
              <w:rPr>
                <w:sz w:val="24"/>
              </w:rPr>
            </w:pPr>
            <w:r>
              <w:rPr>
                <w:sz w:val="24"/>
              </w:rPr>
              <w:t>ОК 10,</w:t>
            </w:r>
            <w:r>
              <w:rPr>
                <w:spacing w:val="4"/>
                <w:sz w:val="24"/>
              </w:rPr>
              <w:t xml:space="preserve"> </w:t>
            </w:r>
            <w:r>
              <w:rPr>
                <w:sz w:val="24"/>
              </w:rPr>
              <w:t xml:space="preserve">ОК </w:t>
            </w:r>
            <w:r>
              <w:rPr>
                <w:spacing w:val="-5"/>
                <w:sz w:val="24"/>
              </w:rPr>
              <w:t>11</w:t>
            </w:r>
          </w:p>
          <w:p w:rsidR="00D27683" w:rsidRDefault="006542EE">
            <w:pPr>
              <w:pStyle w:val="TableParagraph"/>
              <w:spacing w:line="275" w:lineRule="exact"/>
              <w:ind w:left="9"/>
              <w:rPr>
                <w:sz w:val="24"/>
              </w:rPr>
            </w:pPr>
            <w:r>
              <w:rPr>
                <w:sz w:val="24"/>
              </w:rPr>
              <w:t>ПК</w:t>
            </w:r>
            <w:r>
              <w:rPr>
                <w:spacing w:val="-3"/>
                <w:sz w:val="24"/>
              </w:rPr>
              <w:t xml:space="preserve"> </w:t>
            </w:r>
            <w:r>
              <w:rPr>
                <w:sz w:val="24"/>
              </w:rPr>
              <w:t>1.3,</w:t>
            </w:r>
            <w:r>
              <w:rPr>
                <w:spacing w:val="-1"/>
                <w:sz w:val="24"/>
              </w:rPr>
              <w:t xml:space="preserve"> </w:t>
            </w:r>
            <w:r>
              <w:rPr>
                <w:sz w:val="24"/>
              </w:rPr>
              <w:t>ПК 2.1,</w:t>
            </w:r>
            <w:r>
              <w:rPr>
                <w:spacing w:val="4"/>
                <w:sz w:val="24"/>
              </w:rPr>
              <w:t xml:space="preserve"> </w:t>
            </w:r>
            <w:r>
              <w:rPr>
                <w:sz w:val="24"/>
              </w:rPr>
              <w:t xml:space="preserve">ПК </w:t>
            </w:r>
            <w:r>
              <w:rPr>
                <w:spacing w:val="-4"/>
                <w:sz w:val="24"/>
              </w:rPr>
              <w:t>2.6,</w:t>
            </w:r>
          </w:p>
          <w:p w:rsidR="00D27683" w:rsidRDefault="006542EE">
            <w:pPr>
              <w:pStyle w:val="TableParagraph"/>
              <w:spacing w:before="3"/>
              <w:ind w:left="9"/>
              <w:rPr>
                <w:sz w:val="24"/>
              </w:rPr>
            </w:pPr>
            <w:r>
              <w:rPr>
                <w:sz w:val="24"/>
              </w:rPr>
              <w:t xml:space="preserve">ПК </w:t>
            </w:r>
            <w:r>
              <w:rPr>
                <w:spacing w:val="-5"/>
                <w:sz w:val="24"/>
              </w:rPr>
              <w:t>3.2</w:t>
            </w:r>
          </w:p>
        </w:tc>
      </w:tr>
      <w:tr w:rsidR="00D27683">
        <w:trPr>
          <w:trHeight w:val="1339"/>
        </w:trPr>
        <w:tc>
          <w:tcPr>
            <w:tcW w:w="2420" w:type="dxa"/>
            <w:vMerge/>
            <w:tcBorders>
              <w:top w:val="nil"/>
            </w:tcBorders>
          </w:tcPr>
          <w:p w:rsidR="00D27683" w:rsidRDefault="00D27683">
            <w:pPr>
              <w:rPr>
                <w:sz w:val="2"/>
                <w:szCs w:val="2"/>
              </w:rPr>
            </w:pPr>
          </w:p>
        </w:tc>
        <w:tc>
          <w:tcPr>
            <w:tcW w:w="8791" w:type="dxa"/>
          </w:tcPr>
          <w:p w:rsidR="00D27683" w:rsidRDefault="006542EE">
            <w:pPr>
              <w:pStyle w:val="TableParagraph"/>
              <w:spacing w:line="268" w:lineRule="exact"/>
              <w:ind w:left="9"/>
              <w:rPr>
                <w:sz w:val="24"/>
              </w:rPr>
            </w:pPr>
            <w:r>
              <w:rPr>
                <w:sz w:val="24"/>
              </w:rPr>
              <w:t>Расчет</w:t>
            </w:r>
            <w:r>
              <w:rPr>
                <w:spacing w:val="-7"/>
                <w:sz w:val="24"/>
              </w:rPr>
              <w:t xml:space="preserve"> </w:t>
            </w:r>
            <w:r>
              <w:rPr>
                <w:sz w:val="24"/>
              </w:rPr>
              <w:t>показателей</w:t>
            </w:r>
            <w:r>
              <w:rPr>
                <w:spacing w:val="-8"/>
                <w:sz w:val="24"/>
              </w:rPr>
              <w:t xml:space="preserve"> </w:t>
            </w:r>
            <w:r>
              <w:rPr>
                <w:sz w:val="24"/>
              </w:rPr>
              <w:t>эффективности</w:t>
            </w:r>
            <w:r>
              <w:rPr>
                <w:spacing w:val="-7"/>
                <w:sz w:val="24"/>
              </w:rPr>
              <w:t xml:space="preserve"> </w:t>
            </w:r>
            <w:r>
              <w:rPr>
                <w:sz w:val="24"/>
              </w:rPr>
              <w:t>использования</w:t>
            </w:r>
            <w:r>
              <w:rPr>
                <w:spacing w:val="-4"/>
                <w:sz w:val="24"/>
              </w:rPr>
              <w:t xml:space="preserve"> </w:t>
            </w:r>
            <w:r>
              <w:rPr>
                <w:sz w:val="24"/>
              </w:rPr>
              <w:t>трудовых</w:t>
            </w:r>
            <w:r>
              <w:rPr>
                <w:spacing w:val="-8"/>
                <w:sz w:val="24"/>
              </w:rPr>
              <w:t xml:space="preserve"> </w:t>
            </w:r>
            <w:r>
              <w:rPr>
                <w:spacing w:val="-2"/>
                <w:sz w:val="24"/>
              </w:rPr>
              <w:t>ресурсов</w:t>
            </w:r>
          </w:p>
        </w:tc>
        <w:tc>
          <w:tcPr>
            <w:tcW w:w="1133" w:type="dxa"/>
          </w:tcPr>
          <w:p w:rsidR="00D27683" w:rsidRDefault="00D27683">
            <w:pPr>
              <w:pStyle w:val="TableParagraph"/>
              <w:ind w:left="0"/>
              <w:rPr>
                <w:sz w:val="24"/>
              </w:rPr>
            </w:pPr>
          </w:p>
        </w:tc>
        <w:tc>
          <w:tcPr>
            <w:tcW w:w="2838"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560" w:bottom="1085" w:left="860" w:header="0" w:footer="778" w:gutter="0"/>
          <w:cols w:space="720"/>
        </w:sect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20"/>
        <w:gridCol w:w="8791"/>
        <w:gridCol w:w="1133"/>
        <w:gridCol w:w="2838"/>
      </w:tblGrid>
      <w:tr w:rsidR="00D27683">
        <w:trPr>
          <w:trHeight w:val="287"/>
        </w:trPr>
        <w:tc>
          <w:tcPr>
            <w:tcW w:w="2420" w:type="dxa"/>
            <w:vMerge w:val="restart"/>
            <w:tcBorders>
              <w:top w:val="nil"/>
            </w:tcBorders>
          </w:tcPr>
          <w:p w:rsidR="00D27683" w:rsidRDefault="006542EE">
            <w:pPr>
              <w:pStyle w:val="TableParagraph"/>
              <w:spacing w:line="242" w:lineRule="auto"/>
              <w:ind w:left="9" w:right="1023"/>
              <w:rPr>
                <w:sz w:val="24"/>
              </w:rPr>
            </w:pPr>
            <w:r>
              <w:rPr>
                <w:sz w:val="24"/>
              </w:rPr>
              <w:lastRenderedPageBreak/>
              <w:t>Тема 2.5. Оплата</w:t>
            </w:r>
            <w:r>
              <w:rPr>
                <w:spacing w:val="-15"/>
                <w:sz w:val="24"/>
              </w:rPr>
              <w:t xml:space="preserve"> </w:t>
            </w:r>
            <w:r>
              <w:rPr>
                <w:sz w:val="24"/>
              </w:rPr>
              <w:t>труда</w:t>
            </w:r>
          </w:p>
        </w:tc>
        <w:tc>
          <w:tcPr>
            <w:tcW w:w="8791" w:type="dxa"/>
          </w:tcPr>
          <w:p w:rsidR="00D27683" w:rsidRDefault="006542EE">
            <w:pPr>
              <w:pStyle w:val="TableParagraph"/>
              <w:spacing w:line="268" w:lineRule="exact"/>
              <w:ind w:left="71"/>
              <w:rPr>
                <w:b/>
                <w:sz w:val="24"/>
              </w:rPr>
            </w:pPr>
            <w:r>
              <w:rPr>
                <w:b/>
                <w:sz w:val="24"/>
              </w:rPr>
              <w:t>Содержание</w:t>
            </w:r>
            <w:r>
              <w:rPr>
                <w:b/>
                <w:spacing w:val="-6"/>
                <w:sz w:val="24"/>
              </w:rPr>
              <w:t xml:space="preserve"> </w:t>
            </w:r>
            <w:r>
              <w:rPr>
                <w:b/>
                <w:sz w:val="24"/>
              </w:rPr>
              <w:t>учебного</w:t>
            </w:r>
            <w:r>
              <w:rPr>
                <w:b/>
                <w:spacing w:val="-5"/>
                <w:sz w:val="24"/>
              </w:rPr>
              <w:t xml:space="preserve"> </w:t>
            </w:r>
            <w:r>
              <w:rPr>
                <w:b/>
                <w:spacing w:val="-2"/>
                <w:sz w:val="24"/>
              </w:rPr>
              <w:t>материала</w:t>
            </w:r>
          </w:p>
        </w:tc>
        <w:tc>
          <w:tcPr>
            <w:tcW w:w="1133" w:type="dxa"/>
          </w:tcPr>
          <w:p w:rsidR="00D27683" w:rsidRDefault="006542EE">
            <w:pPr>
              <w:pStyle w:val="TableParagraph"/>
              <w:spacing w:line="268" w:lineRule="exact"/>
              <w:ind w:left="10" w:right="5"/>
              <w:jc w:val="center"/>
              <w:rPr>
                <w:sz w:val="24"/>
              </w:rPr>
            </w:pPr>
            <w:r>
              <w:rPr>
                <w:spacing w:val="-10"/>
                <w:sz w:val="24"/>
              </w:rPr>
              <w:t>6</w:t>
            </w:r>
          </w:p>
        </w:tc>
        <w:tc>
          <w:tcPr>
            <w:tcW w:w="2838" w:type="dxa"/>
            <w:vMerge w:val="restart"/>
          </w:tcPr>
          <w:p w:rsidR="00D27683" w:rsidRDefault="006542EE">
            <w:pPr>
              <w:pStyle w:val="TableParagraph"/>
              <w:spacing w:line="268" w:lineRule="exact"/>
              <w:ind w:left="9"/>
              <w:rPr>
                <w:sz w:val="24"/>
              </w:rPr>
            </w:pPr>
            <w:r>
              <w:rPr>
                <w:sz w:val="24"/>
              </w:rPr>
              <w:t>ОК</w:t>
            </w:r>
            <w:r>
              <w:rPr>
                <w:spacing w:val="35"/>
                <w:sz w:val="24"/>
              </w:rPr>
              <w:t xml:space="preserve"> </w:t>
            </w:r>
            <w:r>
              <w:rPr>
                <w:sz w:val="24"/>
              </w:rPr>
              <w:t>01,</w:t>
            </w:r>
            <w:r>
              <w:rPr>
                <w:spacing w:val="37"/>
                <w:sz w:val="24"/>
              </w:rPr>
              <w:t xml:space="preserve"> </w:t>
            </w:r>
            <w:r>
              <w:rPr>
                <w:sz w:val="24"/>
              </w:rPr>
              <w:t>ОК</w:t>
            </w:r>
            <w:r>
              <w:rPr>
                <w:spacing w:val="37"/>
                <w:sz w:val="24"/>
              </w:rPr>
              <w:t xml:space="preserve"> </w:t>
            </w:r>
            <w:r>
              <w:rPr>
                <w:sz w:val="24"/>
              </w:rPr>
              <w:t>02,</w:t>
            </w:r>
            <w:r>
              <w:rPr>
                <w:spacing w:val="41"/>
                <w:sz w:val="24"/>
              </w:rPr>
              <w:t xml:space="preserve"> </w:t>
            </w:r>
            <w:r>
              <w:rPr>
                <w:sz w:val="24"/>
              </w:rPr>
              <w:t>ОК</w:t>
            </w:r>
            <w:r>
              <w:rPr>
                <w:spacing w:val="32"/>
                <w:sz w:val="24"/>
              </w:rPr>
              <w:t xml:space="preserve"> </w:t>
            </w:r>
            <w:r>
              <w:rPr>
                <w:sz w:val="24"/>
              </w:rPr>
              <w:t>03,</w:t>
            </w:r>
            <w:r>
              <w:rPr>
                <w:spacing w:val="38"/>
                <w:sz w:val="24"/>
              </w:rPr>
              <w:t xml:space="preserve"> </w:t>
            </w:r>
            <w:r>
              <w:rPr>
                <w:spacing w:val="-5"/>
                <w:sz w:val="24"/>
              </w:rPr>
              <w:t>ОК</w:t>
            </w:r>
          </w:p>
          <w:p w:rsidR="00D27683" w:rsidRDefault="006542EE">
            <w:pPr>
              <w:pStyle w:val="TableParagraph"/>
              <w:spacing w:before="2" w:line="275" w:lineRule="exact"/>
              <w:ind w:left="9"/>
              <w:rPr>
                <w:sz w:val="24"/>
              </w:rPr>
            </w:pPr>
            <w:r>
              <w:rPr>
                <w:sz w:val="24"/>
              </w:rPr>
              <w:t>04,</w:t>
            </w:r>
            <w:r>
              <w:rPr>
                <w:spacing w:val="46"/>
                <w:sz w:val="24"/>
              </w:rPr>
              <w:t xml:space="preserve"> </w:t>
            </w:r>
            <w:r>
              <w:rPr>
                <w:sz w:val="24"/>
              </w:rPr>
              <w:t>ОК</w:t>
            </w:r>
            <w:r>
              <w:rPr>
                <w:spacing w:val="42"/>
                <w:sz w:val="24"/>
              </w:rPr>
              <w:t xml:space="preserve"> </w:t>
            </w:r>
            <w:r>
              <w:rPr>
                <w:sz w:val="24"/>
              </w:rPr>
              <w:t>06,</w:t>
            </w:r>
            <w:r>
              <w:rPr>
                <w:spacing w:val="41"/>
                <w:sz w:val="24"/>
              </w:rPr>
              <w:t xml:space="preserve"> </w:t>
            </w:r>
            <w:r>
              <w:rPr>
                <w:sz w:val="24"/>
              </w:rPr>
              <w:t>ОК</w:t>
            </w:r>
            <w:r>
              <w:rPr>
                <w:spacing w:val="42"/>
                <w:sz w:val="24"/>
              </w:rPr>
              <w:t xml:space="preserve"> </w:t>
            </w:r>
            <w:r>
              <w:rPr>
                <w:sz w:val="24"/>
              </w:rPr>
              <w:t>07,</w:t>
            </w:r>
            <w:r>
              <w:rPr>
                <w:spacing w:val="41"/>
                <w:sz w:val="24"/>
              </w:rPr>
              <w:t xml:space="preserve"> </w:t>
            </w:r>
            <w:r>
              <w:rPr>
                <w:sz w:val="24"/>
              </w:rPr>
              <w:t>ОК</w:t>
            </w:r>
            <w:r>
              <w:rPr>
                <w:spacing w:val="43"/>
                <w:sz w:val="24"/>
              </w:rPr>
              <w:t xml:space="preserve"> </w:t>
            </w:r>
            <w:r>
              <w:rPr>
                <w:spacing w:val="-5"/>
                <w:sz w:val="24"/>
              </w:rPr>
              <w:t>09,</w:t>
            </w:r>
          </w:p>
          <w:p w:rsidR="00D27683" w:rsidRDefault="006542EE">
            <w:pPr>
              <w:pStyle w:val="TableParagraph"/>
              <w:spacing w:line="275" w:lineRule="exact"/>
              <w:ind w:left="9"/>
              <w:rPr>
                <w:sz w:val="24"/>
              </w:rPr>
            </w:pPr>
            <w:r>
              <w:rPr>
                <w:sz w:val="24"/>
              </w:rPr>
              <w:t>ОК 10,</w:t>
            </w:r>
            <w:r>
              <w:rPr>
                <w:spacing w:val="4"/>
                <w:sz w:val="24"/>
              </w:rPr>
              <w:t xml:space="preserve"> </w:t>
            </w:r>
            <w:r>
              <w:rPr>
                <w:sz w:val="24"/>
              </w:rPr>
              <w:t xml:space="preserve">ОК </w:t>
            </w:r>
            <w:r>
              <w:rPr>
                <w:spacing w:val="-5"/>
                <w:sz w:val="24"/>
              </w:rPr>
              <w:t>11</w:t>
            </w:r>
          </w:p>
          <w:p w:rsidR="00D27683" w:rsidRDefault="006542EE">
            <w:pPr>
              <w:pStyle w:val="TableParagraph"/>
              <w:spacing w:before="3" w:line="275" w:lineRule="exact"/>
              <w:ind w:left="9"/>
              <w:rPr>
                <w:sz w:val="24"/>
              </w:rPr>
            </w:pPr>
            <w:r>
              <w:rPr>
                <w:sz w:val="24"/>
              </w:rPr>
              <w:t>ПК</w:t>
            </w:r>
            <w:r>
              <w:rPr>
                <w:spacing w:val="-3"/>
                <w:sz w:val="24"/>
              </w:rPr>
              <w:t xml:space="preserve"> </w:t>
            </w:r>
            <w:r>
              <w:rPr>
                <w:sz w:val="24"/>
              </w:rPr>
              <w:t>1.3,</w:t>
            </w:r>
            <w:r>
              <w:rPr>
                <w:spacing w:val="-1"/>
                <w:sz w:val="24"/>
              </w:rPr>
              <w:t xml:space="preserve"> </w:t>
            </w:r>
            <w:r>
              <w:rPr>
                <w:sz w:val="24"/>
              </w:rPr>
              <w:t>ПК 2.1,</w:t>
            </w:r>
            <w:r>
              <w:rPr>
                <w:spacing w:val="4"/>
                <w:sz w:val="24"/>
              </w:rPr>
              <w:t xml:space="preserve"> </w:t>
            </w:r>
            <w:r>
              <w:rPr>
                <w:sz w:val="24"/>
              </w:rPr>
              <w:t xml:space="preserve">ПК </w:t>
            </w:r>
            <w:r>
              <w:rPr>
                <w:spacing w:val="-4"/>
                <w:sz w:val="24"/>
              </w:rPr>
              <w:t>2.6,</w:t>
            </w:r>
          </w:p>
          <w:p w:rsidR="00D27683" w:rsidRDefault="006542EE">
            <w:pPr>
              <w:pStyle w:val="TableParagraph"/>
              <w:spacing w:line="265" w:lineRule="exact"/>
              <w:ind w:left="9"/>
              <w:rPr>
                <w:sz w:val="24"/>
              </w:rPr>
            </w:pPr>
            <w:r>
              <w:rPr>
                <w:sz w:val="24"/>
              </w:rPr>
              <w:t xml:space="preserve">ПК </w:t>
            </w:r>
            <w:r>
              <w:rPr>
                <w:spacing w:val="-5"/>
                <w:sz w:val="24"/>
              </w:rPr>
              <w:t>3.2</w:t>
            </w:r>
          </w:p>
        </w:tc>
      </w:tr>
      <w:tr w:rsidR="00D27683">
        <w:trPr>
          <w:trHeight w:val="1085"/>
        </w:trPr>
        <w:tc>
          <w:tcPr>
            <w:tcW w:w="2420" w:type="dxa"/>
            <w:vMerge/>
            <w:tcBorders>
              <w:top w:val="nil"/>
            </w:tcBorders>
          </w:tcPr>
          <w:p w:rsidR="00D27683" w:rsidRDefault="00D27683">
            <w:pPr>
              <w:rPr>
                <w:sz w:val="2"/>
                <w:szCs w:val="2"/>
              </w:rPr>
            </w:pPr>
          </w:p>
        </w:tc>
        <w:tc>
          <w:tcPr>
            <w:tcW w:w="8791" w:type="dxa"/>
          </w:tcPr>
          <w:p w:rsidR="00D27683" w:rsidRDefault="006542EE">
            <w:pPr>
              <w:pStyle w:val="TableParagraph"/>
              <w:spacing w:line="269" w:lineRule="exact"/>
              <w:ind w:left="9"/>
              <w:rPr>
                <w:b/>
                <w:sz w:val="24"/>
              </w:rPr>
            </w:pPr>
            <w:r>
              <w:rPr>
                <w:b/>
                <w:sz w:val="24"/>
              </w:rPr>
              <w:t>Оплата</w:t>
            </w:r>
            <w:r>
              <w:rPr>
                <w:b/>
                <w:spacing w:val="-4"/>
                <w:sz w:val="24"/>
              </w:rPr>
              <w:t xml:space="preserve"> труда</w:t>
            </w:r>
          </w:p>
          <w:p w:rsidR="00D27683" w:rsidRDefault="006542EE">
            <w:pPr>
              <w:pStyle w:val="TableParagraph"/>
              <w:spacing w:line="272" w:lineRule="exact"/>
              <w:ind w:left="9"/>
              <w:rPr>
                <w:sz w:val="24"/>
              </w:rPr>
            </w:pPr>
            <w:r>
              <w:rPr>
                <w:sz w:val="24"/>
              </w:rPr>
              <w:t>Понятие</w:t>
            </w:r>
            <w:r>
              <w:rPr>
                <w:spacing w:val="-8"/>
                <w:sz w:val="24"/>
              </w:rPr>
              <w:t xml:space="preserve"> </w:t>
            </w:r>
            <w:r>
              <w:rPr>
                <w:sz w:val="24"/>
              </w:rPr>
              <w:t>оплаты труда, ее</w:t>
            </w:r>
            <w:r>
              <w:rPr>
                <w:spacing w:val="-2"/>
                <w:sz w:val="24"/>
              </w:rPr>
              <w:t xml:space="preserve"> </w:t>
            </w:r>
            <w:r>
              <w:rPr>
                <w:sz w:val="24"/>
              </w:rPr>
              <w:t>сущность и</w:t>
            </w:r>
            <w:r>
              <w:rPr>
                <w:spacing w:val="-5"/>
                <w:sz w:val="24"/>
              </w:rPr>
              <w:t xml:space="preserve"> </w:t>
            </w:r>
            <w:r>
              <w:rPr>
                <w:spacing w:val="-2"/>
                <w:sz w:val="24"/>
              </w:rPr>
              <w:t>функции.</w:t>
            </w:r>
          </w:p>
          <w:p w:rsidR="00D27683" w:rsidRDefault="006542EE">
            <w:pPr>
              <w:pStyle w:val="TableParagraph"/>
              <w:spacing w:before="3"/>
              <w:ind w:left="9"/>
              <w:rPr>
                <w:sz w:val="24"/>
              </w:rPr>
            </w:pPr>
            <w:r>
              <w:rPr>
                <w:sz w:val="24"/>
              </w:rPr>
              <w:t>Принципы</w:t>
            </w:r>
            <w:r>
              <w:rPr>
                <w:spacing w:val="-5"/>
                <w:sz w:val="24"/>
              </w:rPr>
              <w:t xml:space="preserve"> </w:t>
            </w:r>
            <w:r>
              <w:rPr>
                <w:sz w:val="24"/>
              </w:rPr>
              <w:t>формирования</w:t>
            </w:r>
            <w:r>
              <w:rPr>
                <w:spacing w:val="-7"/>
                <w:sz w:val="24"/>
              </w:rPr>
              <w:t xml:space="preserve"> </w:t>
            </w:r>
            <w:r>
              <w:rPr>
                <w:sz w:val="24"/>
              </w:rPr>
              <w:t>заработной</w:t>
            </w:r>
            <w:r>
              <w:rPr>
                <w:spacing w:val="-3"/>
                <w:sz w:val="24"/>
              </w:rPr>
              <w:t xml:space="preserve"> </w:t>
            </w:r>
            <w:r>
              <w:rPr>
                <w:sz w:val="24"/>
              </w:rPr>
              <w:t>платы.</w:t>
            </w:r>
            <w:r>
              <w:rPr>
                <w:spacing w:val="-6"/>
                <w:sz w:val="24"/>
              </w:rPr>
              <w:t xml:space="preserve"> </w:t>
            </w:r>
            <w:r>
              <w:rPr>
                <w:sz w:val="24"/>
              </w:rPr>
              <w:t>Формы</w:t>
            </w:r>
            <w:r>
              <w:rPr>
                <w:spacing w:val="-6"/>
                <w:sz w:val="24"/>
              </w:rPr>
              <w:t xml:space="preserve"> </w:t>
            </w:r>
            <w:r>
              <w:rPr>
                <w:sz w:val="24"/>
              </w:rPr>
              <w:t>оплаты</w:t>
            </w:r>
            <w:r>
              <w:rPr>
                <w:spacing w:val="-4"/>
                <w:sz w:val="24"/>
              </w:rPr>
              <w:t xml:space="preserve"> </w:t>
            </w:r>
            <w:r>
              <w:rPr>
                <w:spacing w:val="-2"/>
                <w:sz w:val="24"/>
              </w:rPr>
              <w:t>труда</w:t>
            </w:r>
          </w:p>
        </w:tc>
        <w:tc>
          <w:tcPr>
            <w:tcW w:w="1133" w:type="dxa"/>
          </w:tcPr>
          <w:p w:rsidR="00D27683" w:rsidRDefault="00D27683">
            <w:pPr>
              <w:pStyle w:val="TableParagraph"/>
              <w:ind w:left="0"/>
              <w:rPr>
                <w:sz w:val="24"/>
              </w:rPr>
            </w:pPr>
          </w:p>
        </w:tc>
        <w:tc>
          <w:tcPr>
            <w:tcW w:w="2838" w:type="dxa"/>
            <w:vMerge/>
            <w:tcBorders>
              <w:top w:val="nil"/>
            </w:tcBorders>
          </w:tcPr>
          <w:p w:rsidR="00D27683" w:rsidRDefault="00D27683">
            <w:pPr>
              <w:rPr>
                <w:sz w:val="2"/>
                <w:szCs w:val="2"/>
              </w:rPr>
            </w:pPr>
          </w:p>
        </w:tc>
      </w:tr>
      <w:tr w:rsidR="00D27683">
        <w:trPr>
          <w:trHeight w:val="1656"/>
        </w:trPr>
        <w:tc>
          <w:tcPr>
            <w:tcW w:w="2420" w:type="dxa"/>
            <w:vMerge/>
            <w:tcBorders>
              <w:top w:val="nil"/>
            </w:tcBorders>
          </w:tcPr>
          <w:p w:rsidR="00D27683" w:rsidRDefault="00D27683">
            <w:pPr>
              <w:rPr>
                <w:sz w:val="2"/>
                <w:szCs w:val="2"/>
              </w:rPr>
            </w:pPr>
          </w:p>
        </w:tc>
        <w:tc>
          <w:tcPr>
            <w:tcW w:w="8791" w:type="dxa"/>
          </w:tcPr>
          <w:p w:rsidR="00D27683" w:rsidRDefault="006542EE">
            <w:pPr>
              <w:pStyle w:val="TableParagraph"/>
              <w:spacing w:line="237" w:lineRule="auto"/>
              <w:ind w:left="9" w:right="3174"/>
              <w:rPr>
                <w:sz w:val="24"/>
              </w:rPr>
            </w:pPr>
            <w:r>
              <w:rPr>
                <w:b/>
                <w:sz w:val="24"/>
              </w:rPr>
              <w:t xml:space="preserve">Самостоятельная работа обучающихся </w:t>
            </w:r>
            <w:r>
              <w:rPr>
                <w:sz w:val="24"/>
              </w:rPr>
              <w:t>Особенности</w:t>
            </w:r>
            <w:r>
              <w:rPr>
                <w:spacing w:val="-9"/>
                <w:sz w:val="24"/>
              </w:rPr>
              <w:t xml:space="preserve"> </w:t>
            </w:r>
            <w:r>
              <w:rPr>
                <w:sz w:val="24"/>
              </w:rPr>
              <w:t>крестьянских</w:t>
            </w:r>
            <w:r>
              <w:rPr>
                <w:spacing w:val="-14"/>
                <w:sz w:val="24"/>
              </w:rPr>
              <w:t xml:space="preserve"> </w:t>
            </w:r>
            <w:r>
              <w:rPr>
                <w:sz w:val="24"/>
              </w:rPr>
              <w:t>и</w:t>
            </w:r>
            <w:r>
              <w:rPr>
                <w:spacing w:val="-9"/>
                <w:sz w:val="24"/>
              </w:rPr>
              <w:t xml:space="preserve"> </w:t>
            </w:r>
            <w:r>
              <w:rPr>
                <w:sz w:val="24"/>
              </w:rPr>
              <w:t>фермерских</w:t>
            </w:r>
            <w:r>
              <w:rPr>
                <w:spacing w:val="-14"/>
                <w:sz w:val="24"/>
              </w:rPr>
              <w:t xml:space="preserve"> </w:t>
            </w:r>
            <w:r>
              <w:rPr>
                <w:sz w:val="24"/>
              </w:rPr>
              <w:t>хозяйств. Состояние земельных ресурсов в РФ.</w:t>
            </w:r>
          </w:p>
          <w:p w:rsidR="00D27683" w:rsidRDefault="006542EE">
            <w:pPr>
              <w:pStyle w:val="TableParagraph"/>
              <w:spacing w:line="275" w:lineRule="exact"/>
              <w:ind w:left="9"/>
              <w:rPr>
                <w:sz w:val="24"/>
              </w:rPr>
            </w:pPr>
            <w:r>
              <w:rPr>
                <w:sz w:val="24"/>
              </w:rPr>
              <w:t>Особенности</w:t>
            </w:r>
            <w:r>
              <w:rPr>
                <w:spacing w:val="-4"/>
                <w:sz w:val="24"/>
              </w:rPr>
              <w:t xml:space="preserve"> </w:t>
            </w:r>
            <w:r>
              <w:rPr>
                <w:sz w:val="24"/>
              </w:rPr>
              <w:t>основных</w:t>
            </w:r>
            <w:r>
              <w:rPr>
                <w:spacing w:val="-6"/>
                <w:sz w:val="24"/>
              </w:rPr>
              <w:t xml:space="preserve"> </w:t>
            </w:r>
            <w:r>
              <w:rPr>
                <w:sz w:val="24"/>
              </w:rPr>
              <w:t>фондов</w:t>
            </w:r>
            <w:r>
              <w:rPr>
                <w:spacing w:val="-4"/>
                <w:sz w:val="24"/>
              </w:rPr>
              <w:t xml:space="preserve"> </w:t>
            </w:r>
            <w:r>
              <w:rPr>
                <w:sz w:val="24"/>
              </w:rPr>
              <w:t>в</w:t>
            </w:r>
            <w:r>
              <w:rPr>
                <w:spacing w:val="1"/>
                <w:sz w:val="24"/>
              </w:rPr>
              <w:t xml:space="preserve"> </w:t>
            </w:r>
            <w:r>
              <w:rPr>
                <w:spacing w:val="-4"/>
                <w:sz w:val="24"/>
              </w:rPr>
              <w:t>АПК.</w:t>
            </w:r>
          </w:p>
          <w:p w:rsidR="00D27683" w:rsidRDefault="006542EE">
            <w:pPr>
              <w:pStyle w:val="TableParagraph"/>
              <w:spacing w:before="1"/>
              <w:ind w:left="9"/>
              <w:rPr>
                <w:sz w:val="24"/>
              </w:rPr>
            </w:pPr>
            <w:r>
              <w:rPr>
                <w:sz w:val="24"/>
              </w:rPr>
              <w:t>Сезонность</w:t>
            </w:r>
            <w:r>
              <w:rPr>
                <w:spacing w:val="-6"/>
                <w:sz w:val="24"/>
              </w:rPr>
              <w:t xml:space="preserve"> </w:t>
            </w:r>
            <w:r>
              <w:rPr>
                <w:sz w:val="24"/>
              </w:rPr>
              <w:t>как</w:t>
            </w:r>
            <w:r>
              <w:rPr>
                <w:spacing w:val="-3"/>
                <w:sz w:val="24"/>
              </w:rPr>
              <w:t xml:space="preserve"> </w:t>
            </w:r>
            <w:r>
              <w:rPr>
                <w:sz w:val="24"/>
              </w:rPr>
              <w:t>фактор</w:t>
            </w:r>
            <w:r>
              <w:rPr>
                <w:spacing w:val="-6"/>
                <w:sz w:val="24"/>
              </w:rPr>
              <w:t xml:space="preserve"> </w:t>
            </w:r>
            <w:r>
              <w:rPr>
                <w:sz w:val="24"/>
              </w:rPr>
              <w:t>использования</w:t>
            </w:r>
            <w:r>
              <w:rPr>
                <w:spacing w:val="-6"/>
                <w:sz w:val="24"/>
              </w:rPr>
              <w:t xml:space="preserve"> </w:t>
            </w:r>
            <w:r>
              <w:rPr>
                <w:sz w:val="24"/>
              </w:rPr>
              <w:t>трудовых</w:t>
            </w:r>
            <w:r>
              <w:rPr>
                <w:spacing w:val="-6"/>
                <w:sz w:val="24"/>
              </w:rPr>
              <w:t xml:space="preserve"> </w:t>
            </w:r>
            <w:r>
              <w:rPr>
                <w:sz w:val="24"/>
              </w:rPr>
              <w:t>ресурсов в</w:t>
            </w:r>
            <w:r>
              <w:rPr>
                <w:spacing w:val="-3"/>
                <w:sz w:val="24"/>
              </w:rPr>
              <w:t xml:space="preserve"> </w:t>
            </w:r>
            <w:r>
              <w:rPr>
                <w:sz w:val="24"/>
              </w:rPr>
              <w:t xml:space="preserve">сельском </w:t>
            </w:r>
            <w:r>
              <w:rPr>
                <w:spacing w:val="-2"/>
                <w:sz w:val="24"/>
              </w:rPr>
              <w:t>хозяйстве.</w:t>
            </w:r>
          </w:p>
        </w:tc>
        <w:tc>
          <w:tcPr>
            <w:tcW w:w="1133" w:type="dxa"/>
          </w:tcPr>
          <w:p w:rsidR="00D27683" w:rsidRDefault="006542EE">
            <w:pPr>
              <w:pStyle w:val="TableParagraph"/>
              <w:spacing w:line="268" w:lineRule="exact"/>
              <w:ind w:left="10" w:right="5"/>
              <w:jc w:val="center"/>
              <w:rPr>
                <w:sz w:val="24"/>
              </w:rPr>
            </w:pPr>
            <w:r>
              <w:rPr>
                <w:spacing w:val="-10"/>
                <w:sz w:val="24"/>
              </w:rPr>
              <w:t>2</w:t>
            </w:r>
          </w:p>
        </w:tc>
        <w:tc>
          <w:tcPr>
            <w:tcW w:w="2838" w:type="dxa"/>
          </w:tcPr>
          <w:p w:rsidR="00D27683" w:rsidRDefault="00D27683">
            <w:pPr>
              <w:pStyle w:val="TableParagraph"/>
              <w:ind w:left="0"/>
              <w:rPr>
                <w:sz w:val="24"/>
              </w:rPr>
            </w:pPr>
          </w:p>
        </w:tc>
      </w:tr>
      <w:tr w:rsidR="00D27683">
        <w:trPr>
          <w:trHeight w:val="552"/>
        </w:trPr>
        <w:tc>
          <w:tcPr>
            <w:tcW w:w="11211" w:type="dxa"/>
            <w:gridSpan w:val="2"/>
          </w:tcPr>
          <w:p w:rsidR="00D27683" w:rsidRDefault="006542EE">
            <w:pPr>
              <w:pStyle w:val="TableParagraph"/>
              <w:spacing w:line="273" w:lineRule="exact"/>
              <w:ind w:left="9"/>
              <w:rPr>
                <w:b/>
                <w:sz w:val="24"/>
              </w:rPr>
            </w:pPr>
            <w:r>
              <w:rPr>
                <w:b/>
                <w:sz w:val="24"/>
              </w:rPr>
              <w:t>Раздел</w:t>
            </w:r>
            <w:r>
              <w:rPr>
                <w:b/>
                <w:spacing w:val="-1"/>
                <w:sz w:val="24"/>
              </w:rPr>
              <w:t xml:space="preserve"> </w:t>
            </w:r>
            <w:r>
              <w:rPr>
                <w:b/>
                <w:sz w:val="24"/>
              </w:rPr>
              <w:t>3.</w:t>
            </w:r>
            <w:r>
              <w:rPr>
                <w:b/>
                <w:spacing w:val="63"/>
                <w:sz w:val="24"/>
              </w:rPr>
              <w:t xml:space="preserve"> </w:t>
            </w:r>
            <w:r>
              <w:rPr>
                <w:b/>
                <w:sz w:val="24"/>
              </w:rPr>
              <w:t>Основы</w:t>
            </w:r>
            <w:r>
              <w:rPr>
                <w:b/>
                <w:spacing w:val="1"/>
                <w:sz w:val="24"/>
              </w:rPr>
              <w:t xml:space="preserve"> </w:t>
            </w:r>
            <w:r>
              <w:rPr>
                <w:b/>
                <w:spacing w:val="-2"/>
                <w:sz w:val="24"/>
              </w:rPr>
              <w:t>менеджмента</w:t>
            </w:r>
          </w:p>
        </w:tc>
        <w:tc>
          <w:tcPr>
            <w:tcW w:w="1133" w:type="dxa"/>
          </w:tcPr>
          <w:p w:rsidR="00D27683" w:rsidRDefault="006542EE">
            <w:pPr>
              <w:pStyle w:val="TableParagraph"/>
              <w:spacing w:line="273" w:lineRule="exact"/>
              <w:ind w:left="10"/>
              <w:jc w:val="center"/>
              <w:rPr>
                <w:b/>
                <w:sz w:val="24"/>
              </w:rPr>
            </w:pPr>
            <w:r>
              <w:rPr>
                <w:b/>
                <w:spacing w:val="-5"/>
                <w:sz w:val="24"/>
              </w:rPr>
              <w:t>20</w:t>
            </w:r>
          </w:p>
        </w:tc>
        <w:tc>
          <w:tcPr>
            <w:tcW w:w="2838" w:type="dxa"/>
          </w:tcPr>
          <w:p w:rsidR="00D27683" w:rsidRDefault="00D27683">
            <w:pPr>
              <w:pStyle w:val="TableParagraph"/>
              <w:ind w:left="0"/>
              <w:rPr>
                <w:sz w:val="24"/>
              </w:rPr>
            </w:pPr>
          </w:p>
        </w:tc>
      </w:tr>
      <w:tr w:rsidR="00D27683">
        <w:trPr>
          <w:trHeight w:val="302"/>
        </w:trPr>
        <w:tc>
          <w:tcPr>
            <w:tcW w:w="2420" w:type="dxa"/>
            <w:vMerge w:val="restart"/>
          </w:tcPr>
          <w:p w:rsidR="00D27683" w:rsidRDefault="006542EE">
            <w:pPr>
              <w:pStyle w:val="TableParagraph"/>
              <w:ind w:left="9" w:right="868"/>
              <w:rPr>
                <w:sz w:val="24"/>
              </w:rPr>
            </w:pPr>
            <w:r>
              <w:rPr>
                <w:sz w:val="24"/>
              </w:rPr>
              <w:t xml:space="preserve">Тема 3.1. </w:t>
            </w:r>
            <w:r>
              <w:rPr>
                <w:spacing w:val="-2"/>
                <w:sz w:val="24"/>
              </w:rPr>
              <w:t>Сущность современного менеджмента</w:t>
            </w:r>
          </w:p>
        </w:tc>
        <w:tc>
          <w:tcPr>
            <w:tcW w:w="8791" w:type="dxa"/>
          </w:tcPr>
          <w:p w:rsidR="00D27683" w:rsidRDefault="006542EE">
            <w:pPr>
              <w:pStyle w:val="TableParagraph"/>
              <w:spacing w:line="273" w:lineRule="exact"/>
              <w:ind w:left="9"/>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133" w:type="dxa"/>
          </w:tcPr>
          <w:p w:rsidR="00D27683" w:rsidRDefault="006542EE">
            <w:pPr>
              <w:pStyle w:val="TableParagraph"/>
              <w:spacing w:line="268" w:lineRule="exact"/>
              <w:ind w:left="10" w:right="5"/>
              <w:jc w:val="center"/>
              <w:rPr>
                <w:sz w:val="24"/>
              </w:rPr>
            </w:pPr>
            <w:r>
              <w:rPr>
                <w:spacing w:val="-10"/>
                <w:sz w:val="24"/>
              </w:rPr>
              <w:t>4</w:t>
            </w:r>
          </w:p>
        </w:tc>
        <w:tc>
          <w:tcPr>
            <w:tcW w:w="2838" w:type="dxa"/>
            <w:vMerge w:val="restart"/>
          </w:tcPr>
          <w:p w:rsidR="00D27683" w:rsidRDefault="006542EE">
            <w:pPr>
              <w:pStyle w:val="TableParagraph"/>
              <w:spacing w:line="268" w:lineRule="exact"/>
              <w:ind w:left="9"/>
              <w:rPr>
                <w:sz w:val="24"/>
              </w:rPr>
            </w:pPr>
            <w:r>
              <w:rPr>
                <w:sz w:val="24"/>
              </w:rPr>
              <w:t>ОК</w:t>
            </w:r>
            <w:r>
              <w:rPr>
                <w:spacing w:val="35"/>
                <w:sz w:val="24"/>
              </w:rPr>
              <w:t xml:space="preserve"> </w:t>
            </w:r>
            <w:r>
              <w:rPr>
                <w:sz w:val="24"/>
              </w:rPr>
              <w:t>01,</w:t>
            </w:r>
            <w:r>
              <w:rPr>
                <w:spacing w:val="37"/>
                <w:sz w:val="24"/>
              </w:rPr>
              <w:t xml:space="preserve"> </w:t>
            </w:r>
            <w:r>
              <w:rPr>
                <w:sz w:val="24"/>
              </w:rPr>
              <w:t>ОК</w:t>
            </w:r>
            <w:r>
              <w:rPr>
                <w:spacing w:val="37"/>
                <w:sz w:val="24"/>
              </w:rPr>
              <w:t xml:space="preserve"> </w:t>
            </w:r>
            <w:r>
              <w:rPr>
                <w:sz w:val="24"/>
              </w:rPr>
              <w:t>02,</w:t>
            </w:r>
            <w:r>
              <w:rPr>
                <w:spacing w:val="41"/>
                <w:sz w:val="24"/>
              </w:rPr>
              <w:t xml:space="preserve"> </w:t>
            </w:r>
            <w:r>
              <w:rPr>
                <w:sz w:val="24"/>
              </w:rPr>
              <w:t>ОК</w:t>
            </w:r>
            <w:r>
              <w:rPr>
                <w:spacing w:val="32"/>
                <w:sz w:val="24"/>
              </w:rPr>
              <w:t xml:space="preserve"> </w:t>
            </w:r>
            <w:r>
              <w:rPr>
                <w:sz w:val="24"/>
              </w:rPr>
              <w:t>03,</w:t>
            </w:r>
            <w:r>
              <w:rPr>
                <w:spacing w:val="38"/>
                <w:sz w:val="24"/>
              </w:rPr>
              <w:t xml:space="preserve"> </w:t>
            </w:r>
            <w:r>
              <w:rPr>
                <w:spacing w:val="-5"/>
                <w:sz w:val="24"/>
              </w:rPr>
              <w:t>ОК</w:t>
            </w:r>
          </w:p>
          <w:p w:rsidR="00D27683" w:rsidRDefault="006542EE">
            <w:pPr>
              <w:pStyle w:val="TableParagraph"/>
              <w:spacing w:before="2" w:line="275" w:lineRule="exact"/>
              <w:ind w:left="9"/>
              <w:rPr>
                <w:sz w:val="24"/>
              </w:rPr>
            </w:pPr>
            <w:r>
              <w:rPr>
                <w:sz w:val="24"/>
              </w:rPr>
              <w:t>04,</w:t>
            </w:r>
            <w:r>
              <w:rPr>
                <w:spacing w:val="46"/>
                <w:sz w:val="24"/>
              </w:rPr>
              <w:t xml:space="preserve"> </w:t>
            </w:r>
            <w:r>
              <w:rPr>
                <w:sz w:val="24"/>
              </w:rPr>
              <w:t>ОК</w:t>
            </w:r>
            <w:r>
              <w:rPr>
                <w:spacing w:val="42"/>
                <w:sz w:val="24"/>
              </w:rPr>
              <w:t xml:space="preserve"> </w:t>
            </w:r>
            <w:r>
              <w:rPr>
                <w:sz w:val="24"/>
              </w:rPr>
              <w:t>06,</w:t>
            </w:r>
            <w:r>
              <w:rPr>
                <w:spacing w:val="41"/>
                <w:sz w:val="24"/>
              </w:rPr>
              <w:t xml:space="preserve"> </w:t>
            </w:r>
            <w:r>
              <w:rPr>
                <w:sz w:val="24"/>
              </w:rPr>
              <w:t>ОК</w:t>
            </w:r>
            <w:r>
              <w:rPr>
                <w:spacing w:val="42"/>
                <w:sz w:val="24"/>
              </w:rPr>
              <w:t xml:space="preserve"> </w:t>
            </w:r>
            <w:r>
              <w:rPr>
                <w:sz w:val="24"/>
              </w:rPr>
              <w:t>07,</w:t>
            </w:r>
            <w:r>
              <w:rPr>
                <w:spacing w:val="41"/>
                <w:sz w:val="24"/>
              </w:rPr>
              <w:t xml:space="preserve"> </w:t>
            </w:r>
            <w:r>
              <w:rPr>
                <w:sz w:val="24"/>
              </w:rPr>
              <w:t>ОК</w:t>
            </w:r>
            <w:r>
              <w:rPr>
                <w:spacing w:val="43"/>
                <w:sz w:val="24"/>
              </w:rPr>
              <w:t xml:space="preserve"> </w:t>
            </w:r>
            <w:r>
              <w:rPr>
                <w:spacing w:val="-5"/>
                <w:sz w:val="24"/>
              </w:rPr>
              <w:t>09,</w:t>
            </w:r>
          </w:p>
          <w:p w:rsidR="00D27683" w:rsidRDefault="006542EE">
            <w:pPr>
              <w:pStyle w:val="TableParagraph"/>
              <w:spacing w:line="275" w:lineRule="exact"/>
              <w:ind w:left="9"/>
              <w:rPr>
                <w:sz w:val="24"/>
              </w:rPr>
            </w:pPr>
            <w:r>
              <w:rPr>
                <w:sz w:val="24"/>
              </w:rPr>
              <w:t>ОК 10,</w:t>
            </w:r>
            <w:r>
              <w:rPr>
                <w:spacing w:val="4"/>
                <w:sz w:val="24"/>
              </w:rPr>
              <w:t xml:space="preserve"> </w:t>
            </w:r>
            <w:r>
              <w:rPr>
                <w:sz w:val="24"/>
              </w:rPr>
              <w:t xml:space="preserve">ОК </w:t>
            </w:r>
            <w:r>
              <w:rPr>
                <w:spacing w:val="-5"/>
                <w:sz w:val="24"/>
              </w:rPr>
              <w:t>11</w:t>
            </w:r>
          </w:p>
          <w:p w:rsidR="00D27683" w:rsidRDefault="006542EE">
            <w:pPr>
              <w:pStyle w:val="TableParagraph"/>
              <w:spacing w:before="3" w:line="275" w:lineRule="exact"/>
              <w:ind w:left="9"/>
              <w:rPr>
                <w:sz w:val="24"/>
              </w:rPr>
            </w:pPr>
            <w:r>
              <w:rPr>
                <w:sz w:val="24"/>
              </w:rPr>
              <w:t>ПК</w:t>
            </w:r>
            <w:r>
              <w:rPr>
                <w:spacing w:val="-3"/>
                <w:sz w:val="24"/>
              </w:rPr>
              <w:t xml:space="preserve"> </w:t>
            </w:r>
            <w:r>
              <w:rPr>
                <w:sz w:val="24"/>
              </w:rPr>
              <w:t>1.3,</w:t>
            </w:r>
            <w:r>
              <w:rPr>
                <w:spacing w:val="-1"/>
                <w:sz w:val="24"/>
              </w:rPr>
              <w:t xml:space="preserve"> </w:t>
            </w:r>
            <w:r>
              <w:rPr>
                <w:sz w:val="24"/>
              </w:rPr>
              <w:t>ПК 2.1,</w:t>
            </w:r>
            <w:r>
              <w:rPr>
                <w:spacing w:val="4"/>
                <w:sz w:val="24"/>
              </w:rPr>
              <w:t xml:space="preserve"> </w:t>
            </w:r>
            <w:r>
              <w:rPr>
                <w:sz w:val="24"/>
              </w:rPr>
              <w:t xml:space="preserve">ПК </w:t>
            </w:r>
            <w:r>
              <w:rPr>
                <w:spacing w:val="-4"/>
                <w:sz w:val="24"/>
              </w:rPr>
              <w:t>2.6,</w:t>
            </w:r>
          </w:p>
          <w:p w:rsidR="00D27683" w:rsidRDefault="006542EE">
            <w:pPr>
              <w:pStyle w:val="TableParagraph"/>
              <w:spacing w:line="265" w:lineRule="exact"/>
              <w:ind w:left="9"/>
              <w:rPr>
                <w:sz w:val="24"/>
              </w:rPr>
            </w:pPr>
            <w:r>
              <w:rPr>
                <w:sz w:val="24"/>
              </w:rPr>
              <w:t xml:space="preserve">ПК </w:t>
            </w:r>
            <w:r>
              <w:rPr>
                <w:spacing w:val="-5"/>
                <w:sz w:val="24"/>
              </w:rPr>
              <w:t>3.2</w:t>
            </w:r>
          </w:p>
        </w:tc>
      </w:tr>
      <w:tr w:rsidR="00D27683">
        <w:trPr>
          <w:trHeight w:val="1070"/>
        </w:trPr>
        <w:tc>
          <w:tcPr>
            <w:tcW w:w="2420" w:type="dxa"/>
            <w:vMerge/>
            <w:tcBorders>
              <w:top w:val="nil"/>
            </w:tcBorders>
          </w:tcPr>
          <w:p w:rsidR="00D27683" w:rsidRDefault="00D27683">
            <w:pPr>
              <w:rPr>
                <w:sz w:val="2"/>
                <w:szCs w:val="2"/>
              </w:rPr>
            </w:pPr>
          </w:p>
        </w:tc>
        <w:tc>
          <w:tcPr>
            <w:tcW w:w="8791" w:type="dxa"/>
          </w:tcPr>
          <w:p w:rsidR="00D27683" w:rsidRDefault="006542EE">
            <w:pPr>
              <w:pStyle w:val="TableParagraph"/>
              <w:spacing w:line="269" w:lineRule="exact"/>
              <w:ind w:left="9"/>
              <w:rPr>
                <w:b/>
                <w:sz w:val="24"/>
              </w:rPr>
            </w:pPr>
            <w:r>
              <w:rPr>
                <w:b/>
                <w:sz w:val="24"/>
              </w:rPr>
              <w:t>Сущность</w:t>
            </w:r>
            <w:r>
              <w:rPr>
                <w:b/>
                <w:spacing w:val="-4"/>
                <w:sz w:val="24"/>
              </w:rPr>
              <w:t xml:space="preserve"> </w:t>
            </w:r>
            <w:r>
              <w:rPr>
                <w:b/>
                <w:sz w:val="24"/>
              </w:rPr>
              <w:t>современного</w:t>
            </w:r>
            <w:r>
              <w:rPr>
                <w:b/>
                <w:spacing w:val="-5"/>
                <w:sz w:val="24"/>
              </w:rPr>
              <w:t xml:space="preserve"> </w:t>
            </w:r>
            <w:r>
              <w:rPr>
                <w:b/>
                <w:spacing w:val="-2"/>
                <w:sz w:val="24"/>
              </w:rPr>
              <w:t>менеджмента</w:t>
            </w:r>
          </w:p>
          <w:p w:rsidR="00D27683" w:rsidRDefault="006542EE">
            <w:pPr>
              <w:pStyle w:val="TableParagraph"/>
              <w:spacing w:line="242" w:lineRule="auto"/>
              <w:ind w:left="9"/>
              <w:rPr>
                <w:sz w:val="24"/>
              </w:rPr>
            </w:pPr>
            <w:r>
              <w:rPr>
                <w:sz w:val="24"/>
              </w:rPr>
              <w:t>Сущность</w:t>
            </w:r>
            <w:r>
              <w:rPr>
                <w:spacing w:val="80"/>
                <w:w w:val="150"/>
                <w:sz w:val="24"/>
              </w:rPr>
              <w:t xml:space="preserve"> </w:t>
            </w:r>
            <w:r>
              <w:rPr>
                <w:sz w:val="24"/>
              </w:rPr>
              <w:t>и</w:t>
            </w:r>
            <w:r>
              <w:rPr>
                <w:spacing w:val="80"/>
                <w:w w:val="150"/>
                <w:sz w:val="24"/>
              </w:rPr>
              <w:t xml:space="preserve"> </w:t>
            </w:r>
            <w:r>
              <w:rPr>
                <w:sz w:val="24"/>
              </w:rPr>
              <w:t>характерные</w:t>
            </w:r>
            <w:r>
              <w:rPr>
                <w:spacing w:val="80"/>
                <w:w w:val="150"/>
                <w:sz w:val="24"/>
              </w:rPr>
              <w:t xml:space="preserve"> </w:t>
            </w:r>
            <w:r>
              <w:rPr>
                <w:sz w:val="24"/>
              </w:rPr>
              <w:t>черты</w:t>
            </w:r>
            <w:r>
              <w:rPr>
                <w:spacing w:val="80"/>
                <w:w w:val="150"/>
                <w:sz w:val="24"/>
              </w:rPr>
              <w:t xml:space="preserve"> </w:t>
            </w:r>
            <w:r>
              <w:rPr>
                <w:sz w:val="24"/>
              </w:rPr>
              <w:t>современного</w:t>
            </w:r>
            <w:r>
              <w:rPr>
                <w:spacing w:val="80"/>
                <w:w w:val="150"/>
                <w:sz w:val="24"/>
              </w:rPr>
              <w:t xml:space="preserve"> </w:t>
            </w:r>
            <w:r>
              <w:rPr>
                <w:sz w:val="24"/>
              </w:rPr>
              <w:t>менеджмента.</w:t>
            </w:r>
            <w:r>
              <w:rPr>
                <w:spacing w:val="80"/>
                <w:w w:val="150"/>
                <w:sz w:val="24"/>
              </w:rPr>
              <w:t xml:space="preserve"> </w:t>
            </w:r>
            <w:r>
              <w:rPr>
                <w:sz w:val="24"/>
              </w:rPr>
              <w:t>Цели</w:t>
            </w:r>
            <w:r>
              <w:rPr>
                <w:spacing w:val="80"/>
                <w:w w:val="150"/>
                <w:sz w:val="24"/>
              </w:rPr>
              <w:t xml:space="preserve"> </w:t>
            </w:r>
            <w:r>
              <w:rPr>
                <w:sz w:val="24"/>
              </w:rPr>
              <w:t>и</w:t>
            </w:r>
            <w:r>
              <w:rPr>
                <w:spacing w:val="80"/>
                <w:w w:val="150"/>
                <w:sz w:val="24"/>
              </w:rPr>
              <w:t xml:space="preserve"> </w:t>
            </w:r>
            <w:r>
              <w:rPr>
                <w:sz w:val="24"/>
              </w:rPr>
              <w:t>задачи менеджмента. Принципы управления. Объекты и субъекты управления.</w:t>
            </w:r>
          </w:p>
        </w:tc>
        <w:tc>
          <w:tcPr>
            <w:tcW w:w="1133" w:type="dxa"/>
          </w:tcPr>
          <w:p w:rsidR="00D27683" w:rsidRDefault="00D27683">
            <w:pPr>
              <w:pStyle w:val="TableParagraph"/>
              <w:ind w:left="0"/>
              <w:rPr>
                <w:sz w:val="24"/>
              </w:rPr>
            </w:pPr>
          </w:p>
        </w:tc>
        <w:tc>
          <w:tcPr>
            <w:tcW w:w="2838" w:type="dxa"/>
            <w:vMerge/>
            <w:tcBorders>
              <w:top w:val="nil"/>
            </w:tcBorders>
          </w:tcPr>
          <w:p w:rsidR="00D27683" w:rsidRDefault="00D27683">
            <w:pPr>
              <w:rPr>
                <w:sz w:val="2"/>
                <w:szCs w:val="2"/>
              </w:rPr>
            </w:pPr>
          </w:p>
        </w:tc>
      </w:tr>
      <w:tr w:rsidR="00D27683">
        <w:trPr>
          <w:trHeight w:val="273"/>
        </w:trPr>
        <w:tc>
          <w:tcPr>
            <w:tcW w:w="2420" w:type="dxa"/>
            <w:vMerge w:val="restart"/>
          </w:tcPr>
          <w:p w:rsidR="00D27683" w:rsidRDefault="006542EE">
            <w:pPr>
              <w:pStyle w:val="TableParagraph"/>
              <w:ind w:left="9" w:right="868"/>
              <w:rPr>
                <w:sz w:val="24"/>
              </w:rPr>
            </w:pPr>
            <w:r>
              <w:rPr>
                <w:sz w:val="24"/>
              </w:rPr>
              <w:t>Тема 3.2.</w:t>
            </w:r>
            <w:r>
              <w:rPr>
                <w:spacing w:val="40"/>
                <w:sz w:val="24"/>
              </w:rPr>
              <w:t xml:space="preserve"> </w:t>
            </w:r>
            <w:r>
              <w:rPr>
                <w:sz w:val="24"/>
              </w:rPr>
              <w:t>Типы</w:t>
            </w:r>
            <w:r>
              <w:rPr>
                <w:spacing w:val="-15"/>
                <w:sz w:val="24"/>
              </w:rPr>
              <w:t xml:space="preserve"> </w:t>
            </w:r>
            <w:r>
              <w:rPr>
                <w:sz w:val="24"/>
              </w:rPr>
              <w:t xml:space="preserve">структур </w:t>
            </w:r>
            <w:r>
              <w:rPr>
                <w:spacing w:val="-2"/>
                <w:sz w:val="24"/>
              </w:rPr>
              <w:t>организаций</w:t>
            </w:r>
          </w:p>
        </w:tc>
        <w:tc>
          <w:tcPr>
            <w:tcW w:w="8791" w:type="dxa"/>
          </w:tcPr>
          <w:p w:rsidR="00D27683" w:rsidRDefault="006542EE">
            <w:pPr>
              <w:pStyle w:val="TableParagraph"/>
              <w:spacing w:line="253" w:lineRule="exact"/>
              <w:ind w:left="9"/>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133" w:type="dxa"/>
          </w:tcPr>
          <w:p w:rsidR="00D27683" w:rsidRDefault="006542EE">
            <w:pPr>
              <w:pStyle w:val="TableParagraph"/>
              <w:spacing w:line="253" w:lineRule="exact"/>
              <w:ind w:left="10" w:right="5"/>
              <w:jc w:val="center"/>
              <w:rPr>
                <w:sz w:val="24"/>
              </w:rPr>
            </w:pPr>
            <w:r>
              <w:rPr>
                <w:spacing w:val="-10"/>
                <w:sz w:val="24"/>
              </w:rPr>
              <w:t>4</w:t>
            </w:r>
          </w:p>
        </w:tc>
        <w:tc>
          <w:tcPr>
            <w:tcW w:w="2838" w:type="dxa"/>
            <w:vMerge w:val="restart"/>
          </w:tcPr>
          <w:p w:rsidR="00D27683" w:rsidRDefault="006542EE">
            <w:pPr>
              <w:pStyle w:val="TableParagraph"/>
              <w:spacing w:line="267" w:lineRule="exact"/>
              <w:ind w:left="9"/>
              <w:rPr>
                <w:sz w:val="24"/>
              </w:rPr>
            </w:pPr>
            <w:r>
              <w:rPr>
                <w:sz w:val="24"/>
              </w:rPr>
              <w:t>ОК</w:t>
            </w:r>
            <w:r>
              <w:rPr>
                <w:spacing w:val="-2"/>
                <w:sz w:val="24"/>
              </w:rPr>
              <w:t xml:space="preserve"> </w:t>
            </w:r>
            <w:r>
              <w:rPr>
                <w:sz w:val="24"/>
              </w:rPr>
              <w:t>01,</w:t>
            </w:r>
            <w:r>
              <w:rPr>
                <w:spacing w:val="2"/>
                <w:sz w:val="24"/>
              </w:rPr>
              <w:t xml:space="preserve"> </w:t>
            </w:r>
            <w:r>
              <w:rPr>
                <w:sz w:val="24"/>
              </w:rPr>
              <w:t>ОК</w:t>
            </w:r>
            <w:r>
              <w:rPr>
                <w:spacing w:val="-1"/>
                <w:sz w:val="24"/>
              </w:rPr>
              <w:t xml:space="preserve"> </w:t>
            </w:r>
            <w:r>
              <w:rPr>
                <w:sz w:val="24"/>
              </w:rPr>
              <w:t>02,</w:t>
            </w:r>
            <w:r>
              <w:rPr>
                <w:spacing w:val="2"/>
                <w:sz w:val="24"/>
              </w:rPr>
              <w:t xml:space="preserve"> </w:t>
            </w:r>
            <w:r>
              <w:rPr>
                <w:sz w:val="24"/>
              </w:rPr>
              <w:t>ОК</w:t>
            </w:r>
            <w:r>
              <w:rPr>
                <w:spacing w:val="-2"/>
                <w:sz w:val="24"/>
              </w:rPr>
              <w:t xml:space="preserve"> </w:t>
            </w:r>
            <w:r>
              <w:rPr>
                <w:sz w:val="24"/>
              </w:rPr>
              <w:t>03,</w:t>
            </w:r>
            <w:r>
              <w:rPr>
                <w:spacing w:val="3"/>
                <w:sz w:val="24"/>
              </w:rPr>
              <w:t xml:space="preserve"> </w:t>
            </w:r>
            <w:r>
              <w:rPr>
                <w:spacing w:val="-5"/>
                <w:sz w:val="24"/>
              </w:rPr>
              <w:t>ОК</w:t>
            </w:r>
          </w:p>
          <w:p w:rsidR="00D27683" w:rsidRDefault="006542EE">
            <w:pPr>
              <w:pStyle w:val="TableParagraph"/>
              <w:spacing w:line="275" w:lineRule="exact"/>
              <w:ind w:left="9"/>
              <w:rPr>
                <w:sz w:val="24"/>
              </w:rPr>
            </w:pPr>
            <w:r>
              <w:rPr>
                <w:sz w:val="24"/>
              </w:rPr>
              <w:t>04,</w:t>
            </w:r>
            <w:r>
              <w:rPr>
                <w:spacing w:val="2"/>
                <w:sz w:val="24"/>
              </w:rPr>
              <w:t xml:space="preserve"> </w:t>
            </w:r>
            <w:r>
              <w:rPr>
                <w:sz w:val="24"/>
              </w:rPr>
              <w:t>ОК</w:t>
            </w:r>
            <w:r>
              <w:rPr>
                <w:spacing w:val="-2"/>
                <w:sz w:val="24"/>
              </w:rPr>
              <w:t xml:space="preserve"> </w:t>
            </w:r>
            <w:r>
              <w:rPr>
                <w:sz w:val="24"/>
              </w:rPr>
              <w:t>06,</w:t>
            </w:r>
            <w:r>
              <w:rPr>
                <w:spacing w:val="2"/>
                <w:sz w:val="24"/>
              </w:rPr>
              <w:t xml:space="preserve"> </w:t>
            </w:r>
            <w:r>
              <w:rPr>
                <w:sz w:val="24"/>
              </w:rPr>
              <w:t>ОК</w:t>
            </w:r>
            <w:r>
              <w:rPr>
                <w:spacing w:val="-1"/>
                <w:sz w:val="24"/>
              </w:rPr>
              <w:t xml:space="preserve"> </w:t>
            </w:r>
            <w:r>
              <w:rPr>
                <w:sz w:val="24"/>
              </w:rPr>
              <w:t>07,</w:t>
            </w:r>
            <w:r>
              <w:rPr>
                <w:spacing w:val="2"/>
                <w:sz w:val="24"/>
              </w:rPr>
              <w:t xml:space="preserve"> </w:t>
            </w:r>
            <w:r>
              <w:rPr>
                <w:sz w:val="24"/>
              </w:rPr>
              <w:t>ОК</w:t>
            </w:r>
            <w:r>
              <w:rPr>
                <w:spacing w:val="-1"/>
                <w:sz w:val="24"/>
              </w:rPr>
              <w:t xml:space="preserve"> </w:t>
            </w:r>
            <w:r>
              <w:rPr>
                <w:spacing w:val="-5"/>
                <w:sz w:val="24"/>
              </w:rPr>
              <w:t>09,</w:t>
            </w:r>
          </w:p>
          <w:p w:rsidR="00D27683" w:rsidRDefault="006542EE">
            <w:pPr>
              <w:pStyle w:val="TableParagraph"/>
              <w:spacing w:before="3" w:line="275" w:lineRule="exact"/>
              <w:ind w:left="9"/>
              <w:rPr>
                <w:sz w:val="24"/>
              </w:rPr>
            </w:pPr>
            <w:r>
              <w:rPr>
                <w:sz w:val="24"/>
              </w:rPr>
              <w:t>ОК 10,</w:t>
            </w:r>
            <w:r>
              <w:rPr>
                <w:spacing w:val="4"/>
                <w:sz w:val="24"/>
              </w:rPr>
              <w:t xml:space="preserve"> </w:t>
            </w:r>
            <w:r>
              <w:rPr>
                <w:sz w:val="24"/>
              </w:rPr>
              <w:t xml:space="preserve">ОК </w:t>
            </w:r>
            <w:r>
              <w:rPr>
                <w:spacing w:val="-5"/>
                <w:sz w:val="24"/>
              </w:rPr>
              <w:t>11</w:t>
            </w:r>
          </w:p>
          <w:p w:rsidR="00D27683" w:rsidRDefault="006542EE">
            <w:pPr>
              <w:pStyle w:val="TableParagraph"/>
              <w:spacing w:line="275" w:lineRule="exact"/>
              <w:ind w:left="9"/>
              <w:rPr>
                <w:sz w:val="24"/>
              </w:rPr>
            </w:pPr>
            <w:r>
              <w:rPr>
                <w:sz w:val="24"/>
              </w:rPr>
              <w:t>ПК</w:t>
            </w:r>
            <w:r>
              <w:rPr>
                <w:spacing w:val="18"/>
                <w:sz w:val="24"/>
              </w:rPr>
              <w:t xml:space="preserve"> </w:t>
            </w:r>
            <w:r>
              <w:rPr>
                <w:sz w:val="24"/>
              </w:rPr>
              <w:t>1.3,</w:t>
            </w:r>
            <w:r>
              <w:rPr>
                <w:spacing w:val="23"/>
                <w:sz w:val="24"/>
              </w:rPr>
              <w:t xml:space="preserve"> </w:t>
            </w:r>
            <w:r>
              <w:rPr>
                <w:sz w:val="24"/>
              </w:rPr>
              <w:t>ПК</w:t>
            </w:r>
            <w:r>
              <w:rPr>
                <w:spacing w:val="19"/>
                <w:sz w:val="24"/>
              </w:rPr>
              <w:t xml:space="preserve"> </w:t>
            </w:r>
            <w:r>
              <w:rPr>
                <w:sz w:val="24"/>
              </w:rPr>
              <w:t>2.1,</w:t>
            </w:r>
            <w:r>
              <w:rPr>
                <w:spacing w:val="23"/>
                <w:sz w:val="24"/>
              </w:rPr>
              <w:t xml:space="preserve"> </w:t>
            </w:r>
            <w:r>
              <w:rPr>
                <w:sz w:val="24"/>
              </w:rPr>
              <w:t>ПК</w:t>
            </w:r>
            <w:r>
              <w:rPr>
                <w:spacing w:val="19"/>
                <w:sz w:val="24"/>
              </w:rPr>
              <w:t xml:space="preserve"> </w:t>
            </w:r>
            <w:r>
              <w:rPr>
                <w:spacing w:val="-2"/>
                <w:sz w:val="24"/>
              </w:rPr>
              <w:t>2.6,ПК</w:t>
            </w:r>
          </w:p>
          <w:p w:rsidR="00D27683" w:rsidRDefault="006542EE">
            <w:pPr>
              <w:pStyle w:val="TableParagraph"/>
              <w:spacing w:before="2" w:line="271" w:lineRule="exact"/>
              <w:ind w:left="9"/>
              <w:rPr>
                <w:sz w:val="24"/>
              </w:rPr>
            </w:pPr>
            <w:r>
              <w:rPr>
                <w:spacing w:val="-5"/>
                <w:sz w:val="24"/>
              </w:rPr>
              <w:t>3.2</w:t>
            </w:r>
          </w:p>
        </w:tc>
      </w:tr>
      <w:tr w:rsidR="00D27683">
        <w:trPr>
          <w:trHeight w:val="1104"/>
        </w:trPr>
        <w:tc>
          <w:tcPr>
            <w:tcW w:w="2420" w:type="dxa"/>
            <w:vMerge/>
            <w:tcBorders>
              <w:top w:val="nil"/>
            </w:tcBorders>
          </w:tcPr>
          <w:p w:rsidR="00D27683" w:rsidRDefault="00D27683">
            <w:pPr>
              <w:rPr>
                <w:sz w:val="2"/>
                <w:szCs w:val="2"/>
              </w:rPr>
            </w:pPr>
          </w:p>
        </w:tc>
        <w:tc>
          <w:tcPr>
            <w:tcW w:w="8791" w:type="dxa"/>
          </w:tcPr>
          <w:p w:rsidR="00D27683" w:rsidRDefault="006542EE">
            <w:pPr>
              <w:pStyle w:val="TableParagraph"/>
              <w:spacing w:line="272" w:lineRule="exact"/>
              <w:ind w:left="9"/>
              <w:rPr>
                <w:b/>
                <w:sz w:val="24"/>
              </w:rPr>
            </w:pPr>
            <w:r>
              <w:rPr>
                <w:b/>
                <w:sz w:val="24"/>
              </w:rPr>
              <w:t>Типы</w:t>
            </w:r>
            <w:r>
              <w:rPr>
                <w:b/>
                <w:spacing w:val="-3"/>
                <w:sz w:val="24"/>
              </w:rPr>
              <w:t xml:space="preserve"> </w:t>
            </w:r>
            <w:r>
              <w:rPr>
                <w:b/>
                <w:sz w:val="24"/>
              </w:rPr>
              <w:t>структур</w:t>
            </w:r>
            <w:r>
              <w:rPr>
                <w:b/>
                <w:spacing w:val="-1"/>
                <w:sz w:val="24"/>
              </w:rPr>
              <w:t xml:space="preserve"> </w:t>
            </w:r>
            <w:r>
              <w:rPr>
                <w:b/>
                <w:spacing w:val="-2"/>
                <w:sz w:val="24"/>
              </w:rPr>
              <w:t>организаций</w:t>
            </w:r>
          </w:p>
          <w:p w:rsidR="00D27683" w:rsidRDefault="006542EE">
            <w:pPr>
              <w:pStyle w:val="TableParagraph"/>
              <w:spacing w:before="1" w:line="237" w:lineRule="auto"/>
              <w:ind w:left="9"/>
              <w:rPr>
                <w:sz w:val="24"/>
              </w:rPr>
            </w:pPr>
            <w:r>
              <w:rPr>
                <w:sz w:val="24"/>
              </w:rPr>
              <w:t>Понятие</w:t>
            </w:r>
            <w:r>
              <w:rPr>
                <w:spacing w:val="80"/>
                <w:sz w:val="24"/>
              </w:rPr>
              <w:t xml:space="preserve"> </w:t>
            </w:r>
            <w:r>
              <w:rPr>
                <w:sz w:val="24"/>
              </w:rPr>
              <w:t>организации.</w:t>
            </w:r>
            <w:r>
              <w:rPr>
                <w:spacing w:val="80"/>
                <w:sz w:val="24"/>
              </w:rPr>
              <w:t xml:space="preserve"> </w:t>
            </w:r>
            <w:r>
              <w:rPr>
                <w:sz w:val="24"/>
              </w:rPr>
              <w:t>Законы</w:t>
            </w:r>
            <w:r>
              <w:rPr>
                <w:spacing w:val="80"/>
                <w:sz w:val="24"/>
              </w:rPr>
              <w:t xml:space="preserve"> </w:t>
            </w:r>
            <w:r>
              <w:rPr>
                <w:sz w:val="24"/>
              </w:rPr>
              <w:t>организации.</w:t>
            </w:r>
            <w:r>
              <w:rPr>
                <w:spacing w:val="80"/>
                <w:sz w:val="24"/>
              </w:rPr>
              <w:t xml:space="preserve"> </w:t>
            </w:r>
            <w:r>
              <w:rPr>
                <w:sz w:val="24"/>
              </w:rPr>
              <w:t>Типы</w:t>
            </w:r>
            <w:r>
              <w:rPr>
                <w:spacing w:val="80"/>
                <w:sz w:val="24"/>
              </w:rPr>
              <w:t xml:space="preserve"> </w:t>
            </w:r>
            <w:r>
              <w:rPr>
                <w:sz w:val="24"/>
              </w:rPr>
              <w:t>организационных</w:t>
            </w:r>
            <w:r>
              <w:rPr>
                <w:spacing w:val="80"/>
                <w:sz w:val="24"/>
              </w:rPr>
              <w:t xml:space="preserve"> </w:t>
            </w:r>
            <w:r>
              <w:rPr>
                <w:sz w:val="24"/>
              </w:rPr>
              <w:t>структур. Внутренняя и внешняя среда организации</w:t>
            </w:r>
          </w:p>
        </w:tc>
        <w:tc>
          <w:tcPr>
            <w:tcW w:w="1133" w:type="dxa"/>
          </w:tcPr>
          <w:p w:rsidR="00D27683" w:rsidRDefault="00D27683">
            <w:pPr>
              <w:pStyle w:val="TableParagraph"/>
              <w:ind w:left="0"/>
              <w:rPr>
                <w:sz w:val="24"/>
              </w:rPr>
            </w:pPr>
          </w:p>
        </w:tc>
        <w:tc>
          <w:tcPr>
            <w:tcW w:w="2838" w:type="dxa"/>
            <w:vMerge/>
            <w:tcBorders>
              <w:top w:val="nil"/>
            </w:tcBorders>
          </w:tcPr>
          <w:p w:rsidR="00D27683" w:rsidRDefault="00D27683">
            <w:pPr>
              <w:rPr>
                <w:sz w:val="2"/>
                <w:szCs w:val="2"/>
              </w:rPr>
            </w:pPr>
          </w:p>
        </w:tc>
      </w:tr>
      <w:tr w:rsidR="00D27683">
        <w:trPr>
          <w:trHeight w:val="278"/>
        </w:trPr>
        <w:tc>
          <w:tcPr>
            <w:tcW w:w="2420" w:type="dxa"/>
            <w:vMerge w:val="restart"/>
          </w:tcPr>
          <w:p w:rsidR="00D27683" w:rsidRDefault="006542EE">
            <w:pPr>
              <w:pStyle w:val="TableParagraph"/>
              <w:spacing w:line="268" w:lineRule="exact"/>
              <w:ind w:left="9"/>
              <w:rPr>
                <w:sz w:val="24"/>
              </w:rPr>
            </w:pPr>
            <w:r>
              <w:rPr>
                <w:sz w:val="24"/>
              </w:rPr>
              <w:t>Тема.</w:t>
            </w:r>
            <w:r>
              <w:rPr>
                <w:spacing w:val="2"/>
                <w:sz w:val="24"/>
              </w:rPr>
              <w:t xml:space="preserve"> </w:t>
            </w:r>
            <w:r>
              <w:rPr>
                <w:spacing w:val="-4"/>
                <w:sz w:val="24"/>
              </w:rPr>
              <w:t>3.3.</w:t>
            </w:r>
          </w:p>
          <w:p w:rsidR="00D27683" w:rsidRDefault="006542EE">
            <w:pPr>
              <w:pStyle w:val="TableParagraph"/>
              <w:spacing w:before="5" w:line="237" w:lineRule="auto"/>
              <w:ind w:left="9" w:right="16"/>
              <w:rPr>
                <w:sz w:val="24"/>
              </w:rPr>
            </w:pPr>
            <w:r>
              <w:rPr>
                <w:sz w:val="24"/>
              </w:rPr>
              <w:t>Функции</w:t>
            </w:r>
            <w:r>
              <w:rPr>
                <w:spacing w:val="-15"/>
                <w:sz w:val="24"/>
              </w:rPr>
              <w:t xml:space="preserve"> </w:t>
            </w:r>
            <w:r>
              <w:rPr>
                <w:sz w:val="24"/>
              </w:rPr>
              <w:t>менеджмента в</w:t>
            </w:r>
            <w:r>
              <w:rPr>
                <w:spacing w:val="1"/>
                <w:sz w:val="24"/>
              </w:rPr>
              <w:t xml:space="preserve"> </w:t>
            </w:r>
            <w:r>
              <w:rPr>
                <w:sz w:val="24"/>
              </w:rPr>
              <w:t>рыночной</w:t>
            </w:r>
            <w:r>
              <w:rPr>
                <w:spacing w:val="1"/>
                <w:sz w:val="24"/>
              </w:rPr>
              <w:t xml:space="preserve"> </w:t>
            </w:r>
            <w:r>
              <w:rPr>
                <w:spacing w:val="-2"/>
                <w:sz w:val="24"/>
              </w:rPr>
              <w:t>экономике</w:t>
            </w:r>
          </w:p>
        </w:tc>
        <w:tc>
          <w:tcPr>
            <w:tcW w:w="8791" w:type="dxa"/>
          </w:tcPr>
          <w:p w:rsidR="00D27683" w:rsidRDefault="006542EE">
            <w:pPr>
              <w:pStyle w:val="TableParagraph"/>
              <w:spacing w:line="258" w:lineRule="exact"/>
              <w:ind w:left="9"/>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133" w:type="dxa"/>
          </w:tcPr>
          <w:p w:rsidR="00D27683" w:rsidRDefault="006542EE">
            <w:pPr>
              <w:pStyle w:val="TableParagraph"/>
              <w:spacing w:line="258" w:lineRule="exact"/>
              <w:ind w:left="10" w:right="5"/>
              <w:jc w:val="center"/>
              <w:rPr>
                <w:sz w:val="24"/>
              </w:rPr>
            </w:pPr>
            <w:r>
              <w:rPr>
                <w:spacing w:val="-10"/>
                <w:sz w:val="24"/>
              </w:rPr>
              <w:t>4</w:t>
            </w:r>
          </w:p>
        </w:tc>
        <w:tc>
          <w:tcPr>
            <w:tcW w:w="2838" w:type="dxa"/>
            <w:vMerge w:val="restart"/>
          </w:tcPr>
          <w:p w:rsidR="00D27683" w:rsidRDefault="006542EE">
            <w:pPr>
              <w:pStyle w:val="TableParagraph"/>
              <w:spacing w:line="268" w:lineRule="exact"/>
              <w:ind w:left="9"/>
              <w:rPr>
                <w:sz w:val="24"/>
              </w:rPr>
            </w:pPr>
            <w:r>
              <w:rPr>
                <w:sz w:val="24"/>
              </w:rPr>
              <w:t>ОК</w:t>
            </w:r>
            <w:r>
              <w:rPr>
                <w:spacing w:val="35"/>
                <w:sz w:val="24"/>
              </w:rPr>
              <w:t xml:space="preserve"> </w:t>
            </w:r>
            <w:r>
              <w:rPr>
                <w:sz w:val="24"/>
              </w:rPr>
              <w:t>01,</w:t>
            </w:r>
            <w:r>
              <w:rPr>
                <w:spacing w:val="37"/>
                <w:sz w:val="24"/>
              </w:rPr>
              <w:t xml:space="preserve"> </w:t>
            </w:r>
            <w:r>
              <w:rPr>
                <w:sz w:val="24"/>
              </w:rPr>
              <w:t>ОК</w:t>
            </w:r>
            <w:r>
              <w:rPr>
                <w:spacing w:val="37"/>
                <w:sz w:val="24"/>
              </w:rPr>
              <w:t xml:space="preserve"> </w:t>
            </w:r>
            <w:r>
              <w:rPr>
                <w:sz w:val="24"/>
              </w:rPr>
              <w:t>02,</w:t>
            </w:r>
            <w:r>
              <w:rPr>
                <w:spacing w:val="41"/>
                <w:sz w:val="24"/>
              </w:rPr>
              <w:t xml:space="preserve"> </w:t>
            </w:r>
            <w:r>
              <w:rPr>
                <w:sz w:val="24"/>
              </w:rPr>
              <w:t>ОК</w:t>
            </w:r>
            <w:r>
              <w:rPr>
                <w:spacing w:val="32"/>
                <w:sz w:val="24"/>
              </w:rPr>
              <w:t xml:space="preserve"> </w:t>
            </w:r>
            <w:r>
              <w:rPr>
                <w:sz w:val="24"/>
              </w:rPr>
              <w:t>03,</w:t>
            </w:r>
            <w:r>
              <w:rPr>
                <w:spacing w:val="38"/>
                <w:sz w:val="24"/>
              </w:rPr>
              <w:t xml:space="preserve"> </w:t>
            </w:r>
            <w:r>
              <w:rPr>
                <w:spacing w:val="-5"/>
                <w:sz w:val="24"/>
              </w:rPr>
              <w:t>ОК</w:t>
            </w:r>
          </w:p>
          <w:p w:rsidR="00D27683" w:rsidRDefault="006542EE">
            <w:pPr>
              <w:pStyle w:val="TableParagraph"/>
              <w:spacing w:before="3" w:line="275" w:lineRule="exact"/>
              <w:ind w:left="9"/>
              <w:rPr>
                <w:sz w:val="24"/>
              </w:rPr>
            </w:pPr>
            <w:r>
              <w:rPr>
                <w:sz w:val="24"/>
              </w:rPr>
              <w:t>04,</w:t>
            </w:r>
            <w:r>
              <w:rPr>
                <w:spacing w:val="46"/>
                <w:sz w:val="24"/>
              </w:rPr>
              <w:t xml:space="preserve"> </w:t>
            </w:r>
            <w:r>
              <w:rPr>
                <w:sz w:val="24"/>
              </w:rPr>
              <w:t>ОК</w:t>
            </w:r>
            <w:r>
              <w:rPr>
                <w:spacing w:val="42"/>
                <w:sz w:val="24"/>
              </w:rPr>
              <w:t xml:space="preserve"> </w:t>
            </w:r>
            <w:r>
              <w:rPr>
                <w:sz w:val="24"/>
              </w:rPr>
              <w:t>06,</w:t>
            </w:r>
            <w:r>
              <w:rPr>
                <w:spacing w:val="41"/>
                <w:sz w:val="24"/>
              </w:rPr>
              <w:t xml:space="preserve"> </w:t>
            </w:r>
            <w:r>
              <w:rPr>
                <w:sz w:val="24"/>
              </w:rPr>
              <w:t>ОК</w:t>
            </w:r>
            <w:r>
              <w:rPr>
                <w:spacing w:val="42"/>
                <w:sz w:val="24"/>
              </w:rPr>
              <w:t xml:space="preserve"> </w:t>
            </w:r>
            <w:r>
              <w:rPr>
                <w:sz w:val="24"/>
              </w:rPr>
              <w:t>07,</w:t>
            </w:r>
            <w:r>
              <w:rPr>
                <w:spacing w:val="41"/>
                <w:sz w:val="24"/>
              </w:rPr>
              <w:t xml:space="preserve"> </w:t>
            </w:r>
            <w:r>
              <w:rPr>
                <w:sz w:val="24"/>
              </w:rPr>
              <w:t>ОК</w:t>
            </w:r>
            <w:r>
              <w:rPr>
                <w:spacing w:val="43"/>
                <w:sz w:val="24"/>
              </w:rPr>
              <w:t xml:space="preserve"> </w:t>
            </w:r>
            <w:r>
              <w:rPr>
                <w:spacing w:val="-5"/>
                <w:sz w:val="24"/>
              </w:rPr>
              <w:t>09,</w:t>
            </w:r>
          </w:p>
          <w:p w:rsidR="00D27683" w:rsidRDefault="006542EE">
            <w:pPr>
              <w:pStyle w:val="TableParagraph"/>
              <w:spacing w:line="275" w:lineRule="exact"/>
              <w:ind w:left="9" w:right="-15"/>
              <w:rPr>
                <w:sz w:val="24"/>
              </w:rPr>
            </w:pPr>
            <w:r>
              <w:rPr>
                <w:sz w:val="24"/>
              </w:rPr>
              <w:t>ОК</w:t>
            </w:r>
            <w:r>
              <w:rPr>
                <w:spacing w:val="56"/>
                <w:sz w:val="24"/>
              </w:rPr>
              <w:t xml:space="preserve"> </w:t>
            </w:r>
            <w:r>
              <w:rPr>
                <w:sz w:val="24"/>
              </w:rPr>
              <w:t>10,</w:t>
            </w:r>
            <w:r>
              <w:rPr>
                <w:spacing w:val="56"/>
                <w:sz w:val="24"/>
              </w:rPr>
              <w:t xml:space="preserve"> </w:t>
            </w:r>
            <w:r>
              <w:rPr>
                <w:sz w:val="24"/>
              </w:rPr>
              <w:t>ОК</w:t>
            </w:r>
            <w:r>
              <w:rPr>
                <w:spacing w:val="57"/>
                <w:sz w:val="24"/>
              </w:rPr>
              <w:t xml:space="preserve"> </w:t>
            </w:r>
            <w:r>
              <w:rPr>
                <w:sz w:val="24"/>
              </w:rPr>
              <w:t>11ПК</w:t>
            </w:r>
            <w:r>
              <w:rPr>
                <w:spacing w:val="56"/>
                <w:sz w:val="24"/>
              </w:rPr>
              <w:t xml:space="preserve"> </w:t>
            </w:r>
            <w:r>
              <w:rPr>
                <w:sz w:val="24"/>
              </w:rPr>
              <w:t>1.3,</w:t>
            </w:r>
            <w:r>
              <w:rPr>
                <w:spacing w:val="57"/>
                <w:sz w:val="24"/>
              </w:rPr>
              <w:t xml:space="preserve"> </w:t>
            </w:r>
            <w:r>
              <w:rPr>
                <w:spacing w:val="-5"/>
                <w:sz w:val="24"/>
              </w:rPr>
              <w:t>ПК</w:t>
            </w:r>
          </w:p>
          <w:p w:rsidR="00D27683" w:rsidRDefault="006542EE">
            <w:pPr>
              <w:pStyle w:val="TableParagraph"/>
              <w:spacing w:before="2"/>
              <w:ind w:left="9"/>
              <w:rPr>
                <w:sz w:val="24"/>
              </w:rPr>
            </w:pPr>
            <w:r>
              <w:rPr>
                <w:sz w:val="24"/>
              </w:rPr>
              <w:t>2.1,</w:t>
            </w:r>
            <w:r>
              <w:rPr>
                <w:spacing w:val="-1"/>
                <w:sz w:val="24"/>
              </w:rPr>
              <w:t xml:space="preserve"> </w:t>
            </w:r>
            <w:r>
              <w:rPr>
                <w:sz w:val="24"/>
              </w:rPr>
              <w:t>ПК 2.6,ПК</w:t>
            </w:r>
            <w:r>
              <w:rPr>
                <w:spacing w:val="1"/>
                <w:sz w:val="24"/>
              </w:rPr>
              <w:t xml:space="preserve"> </w:t>
            </w:r>
            <w:r>
              <w:rPr>
                <w:spacing w:val="-5"/>
                <w:sz w:val="24"/>
              </w:rPr>
              <w:t>3.2</w:t>
            </w:r>
          </w:p>
        </w:tc>
      </w:tr>
      <w:tr w:rsidR="00D27683">
        <w:trPr>
          <w:trHeight w:val="868"/>
        </w:trPr>
        <w:tc>
          <w:tcPr>
            <w:tcW w:w="2420" w:type="dxa"/>
            <w:vMerge/>
            <w:tcBorders>
              <w:top w:val="nil"/>
            </w:tcBorders>
          </w:tcPr>
          <w:p w:rsidR="00D27683" w:rsidRDefault="00D27683">
            <w:pPr>
              <w:rPr>
                <w:sz w:val="2"/>
                <w:szCs w:val="2"/>
              </w:rPr>
            </w:pPr>
          </w:p>
        </w:tc>
        <w:tc>
          <w:tcPr>
            <w:tcW w:w="8791" w:type="dxa"/>
          </w:tcPr>
          <w:p w:rsidR="00D27683" w:rsidRDefault="006542EE">
            <w:pPr>
              <w:pStyle w:val="TableParagraph"/>
              <w:spacing w:line="237" w:lineRule="auto"/>
              <w:ind w:left="9" w:right="2730"/>
              <w:rPr>
                <w:sz w:val="24"/>
              </w:rPr>
            </w:pPr>
            <w:r>
              <w:rPr>
                <w:b/>
                <w:sz w:val="24"/>
              </w:rPr>
              <w:t xml:space="preserve">Функции менеджмента в рыночной экономике </w:t>
            </w:r>
            <w:r>
              <w:rPr>
                <w:sz w:val="24"/>
              </w:rPr>
              <w:t>Функции</w:t>
            </w:r>
            <w:r>
              <w:rPr>
                <w:spacing w:val="-9"/>
                <w:sz w:val="24"/>
              </w:rPr>
              <w:t xml:space="preserve"> </w:t>
            </w:r>
            <w:r>
              <w:rPr>
                <w:sz w:val="24"/>
              </w:rPr>
              <w:t>менеджмента.</w:t>
            </w:r>
            <w:r>
              <w:rPr>
                <w:spacing w:val="-9"/>
                <w:sz w:val="24"/>
              </w:rPr>
              <w:t xml:space="preserve"> </w:t>
            </w:r>
            <w:r>
              <w:rPr>
                <w:sz w:val="24"/>
              </w:rPr>
              <w:t>Организация</w:t>
            </w:r>
            <w:r>
              <w:rPr>
                <w:spacing w:val="-10"/>
                <w:sz w:val="24"/>
              </w:rPr>
              <w:t xml:space="preserve"> </w:t>
            </w:r>
            <w:r>
              <w:rPr>
                <w:sz w:val="24"/>
              </w:rPr>
              <w:t>и</w:t>
            </w:r>
            <w:r>
              <w:rPr>
                <w:spacing w:val="-13"/>
                <w:sz w:val="24"/>
              </w:rPr>
              <w:t xml:space="preserve"> </w:t>
            </w:r>
            <w:r>
              <w:rPr>
                <w:sz w:val="24"/>
              </w:rPr>
              <w:t>планирование. Контроль и</w:t>
            </w:r>
            <w:r>
              <w:rPr>
                <w:spacing w:val="40"/>
                <w:sz w:val="24"/>
              </w:rPr>
              <w:t xml:space="preserve"> </w:t>
            </w:r>
            <w:r>
              <w:rPr>
                <w:sz w:val="24"/>
              </w:rPr>
              <w:t>мотивация</w:t>
            </w:r>
          </w:p>
        </w:tc>
        <w:tc>
          <w:tcPr>
            <w:tcW w:w="1133" w:type="dxa"/>
          </w:tcPr>
          <w:p w:rsidR="00D27683" w:rsidRDefault="00D27683">
            <w:pPr>
              <w:pStyle w:val="TableParagraph"/>
              <w:ind w:left="0"/>
              <w:rPr>
                <w:sz w:val="24"/>
              </w:rPr>
            </w:pPr>
          </w:p>
        </w:tc>
        <w:tc>
          <w:tcPr>
            <w:tcW w:w="2838" w:type="dxa"/>
            <w:vMerge/>
            <w:tcBorders>
              <w:top w:val="nil"/>
            </w:tcBorders>
          </w:tcPr>
          <w:p w:rsidR="00D27683" w:rsidRDefault="00D27683">
            <w:pPr>
              <w:rPr>
                <w:sz w:val="2"/>
                <w:szCs w:val="2"/>
              </w:rPr>
            </w:pPr>
          </w:p>
        </w:tc>
      </w:tr>
      <w:tr w:rsidR="00D27683">
        <w:trPr>
          <w:trHeight w:val="277"/>
        </w:trPr>
        <w:tc>
          <w:tcPr>
            <w:tcW w:w="2420" w:type="dxa"/>
            <w:vMerge w:val="restart"/>
            <w:tcBorders>
              <w:bottom w:val="nil"/>
            </w:tcBorders>
          </w:tcPr>
          <w:p w:rsidR="00D27683" w:rsidRDefault="006542EE">
            <w:pPr>
              <w:pStyle w:val="TableParagraph"/>
              <w:ind w:left="9" w:right="661"/>
              <w:rPr>
                <w:sz w:val="24"/>
              </w:rPr>
            </w:pPr>
            <w:r>
              <w:rPr>
                <w:sz w:val="24"/>
              </w:rPr>
              <w:t>Тема 3.4. Методы</w:t>
            </w:r>
            <w:r>
              <w:rPr>
                <w:spacing w:val="-15"/>
                <w:sz w:val="24"/>
              </w:rPr>
              <w:t xml:space="preserve"> </w:t>
            </w:r>
            <w:r>
              <w:rPr>
                <w:sz w:val="24"/>
              </w:rPr>
              <w:t>и</w:t>
            </w:r>
            <w:r>
              <w:rPr>
                <w:spacing w:val="-15"/>
                <w:sz w:val="24"/>
              </w:rPr>
              <w:t xml:space="preserve"> </w:t>
            </w:r>
            <w:r>
              <w:rPr>
                <w:sz w:val="24"/>
              </w:rPr>
              <w:t xml:space="preserve">стили </w:t>
            </w:r>
            <w:r>
              <w:rPr>
                <w:spacing w:val="-2"/>
                <w:sz w:val="24"/>
              </w:rPr>
              <w:t>руководства</w:t>
            </w:r>
          </w:p>
        </w:tc>
        <w:tc>
          <w:tcPr>
            <w:tcW w:w="8791" w:type="dxa"/>
          </w:tcPr>
          <w:p w:rsidR="00D27683" w:rsidRDefault="006542EE">
            <w:pPr>
              <w:pStyle w:val="TableParagraph"/>
              <w:spacing w:line="258" w:lineRule="exact"/>
              <w:ind w:left="9"/>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133" w:type="dxa"/>
          </w:tcPr>
          <w:p w:rsidR="00D27683" w:rsidRDefault="006542EE">
            <w:pPr>
              <w:pStyle w:val="TableParagraph"/>
              <w:spacing w:line="258" w:lineRule="exact"/>
              <w:ind w:left="10" w:right="5"/>
              <w:jc w:val="center"/>
              <w:rPr>
                <w:sz w:val="24"/>
              </w:rPr>
            </w:pPr>
            <w:r>
              <w:rPr>
                <w:spacing w:val="-10"/>
                <w:sz w:val="24"/>
              </w:rPr>
              <w:t>4</w:t>
            </w:r>
          </w:p>
        </w:tc>
        <w:tc>
          <w:tcPr>
            <w:tcW w:w="2838" w:type="dxa"/>
            <w:vMerge w:val="restart"/>
          </w:tcPr>
          <w:p w:rsidR="00D27683" w:rsidRDefault="006542EE">
            <w:pPr>
              <w:pStyle w:val="TableParagraph"/>
              <w:spacing w:line="268" w:lineRule="exact"/>
              <w:ind w:left="9"/>
              <w:rPr>
                <w:sz w:val="24"/>
              </w:rPr>
            </w:pPr>
            <w:r>
              <w:rPr>
                <w:sz w:val="24"/>
              </w:rPr>
              <w:t>ОК</w:t>
            </w:r>
            <w:r>
              <w:rPr>
                <w:spacing w:val="35"/>
                <w:sz w:val="24"/>
              </w:rPr>
              <w:t xml:space="preserve"> </w:t>
            </w:r>
            <w:r>
              <w:rPr>
                <w:sz w:val="24"/>
              </w:rPr>
              <w:t>01,</w:t>
            </w:r>
            <w:r>
              <w:rPr>
                <w:spacing w:val="37"/>
                <w:sz w:val="24"/>
              </w:rPr>
              <w:t xml:space="preserve"> </w:t>
            </w:r>
            <w:r>
              <w:rPr>
                <w:sz w:val="24"/>
              </w:rPr>
              <w:t>ОК</w:t>
            </w:r>
            <w:r>
              <w:rPr>
                <w:spacing w:val="37"/>
                <w:sz w:val="24"/>
              </w:rPr>
              <w:t xml:space="preserve"> </w:t>
            </w:r>
            <w:r>
              <w:rPr>
                <w:sz w:val="24"/>
              </w:rPr>
              <w:t>02,</w:t>
            </w:r>
            <w:r>
              <w:rPr>
                <w:spacing w:val="41"/>
                <w:sz w:val="24"/>
              </w:rPr>
              <w:t xml:space="preserve"> </w:t>
            </w:r>
            <w:r>
              <w:rPr>
                <w:sz w:val="24"/>
              </w:rPr>
              <w:t>ОК</w:t>
            </w:r>
            <w:r>
              <w:rPr>
                <w:spacing w:val="32"/>
                <w:sz w:val="24"/>
              </w:rPr>
              <w:t xml:space="preserve"> </w:t>
            </w:r>
            <w:r>
              <w:rPr>
                <w:sz w:val="24"/>
              </w:rPr>
              <w:t>03,</w:t>
            </w:r>
            <w:r>
              <w:rPr>
                <w:spacing w:val="38"/>
                <w:sz w:val="24"/>
              </w:rPr>
              <w:t xml:space="preserve"> </w:t>
            </w:r>
            <w:r>
              <w:rPr>
                <w:spacing w:val="-5"/>
                <w:sz w:val="24"/>
              </w:rPr>
              <w:t>ОК</w:t>
            </w:r>
          </w:p>
          <w:p w:rsidR="00D27683" w:rsidRDefault="006542EE">
            <w:pPr>
              <w:pStyle w:val="TableParagraph"/>
              <w:spacing w:before="3" w:line="275" w:lineRule="exact"/>
              <w:ind w:left="9"/>
              <w:rPr>
                <w:sz w:val="24"/>
              </w:rPr>
            </w:pPr>
            <w:r>
              <w:rPr>
                <w:sz w:val="24"/>
              </w:rPr>
              <w:t>04,</w:t>
            </w:r>
            <w:r>
              <w:rPr>
                <w:spacing w:val="46"/>
                <w:sz w:val="24"/>
              </w:rPr>
              <w:t xml:space="preserve"> </w:t>
            </w:r>
            <w:r>
              <w:rPr>
                <w:sz w:val="24"/>
              </w:rPr>
              <w:t>ОК</w:t>
            </w:r>
            <w:r>
              <w:rPr>
                <w:spacing w:val="42"/>
                <w:sz w:val="24"/>
              </w:rPr>
              <w:t xml:space="preserve"> </w:t>
            </w:r>
            <w:r>
              <w:rPr>
                <w:sz w:val="24"/>
              </w:rPr>
              <w:t>06,</w:t>
            </w:r>
            <w:r>
              <w:rPr>
                <w:spacing w:val="41"/>
                <w:sz w:val="24"/>
              </w:rPr>
              <w:t xml:space="preserve"> </w:t>
            </w:r>
            <w:r>
              <w:rPr>
                <w:sz w:val="24"/>
              </w:rPr>
              <w:t>ОК</w:t>
            </w:r>
            <w:r>
              <w:rPr>
                <w:spacing w:val="42"/>
                <w:sz w:val="24"/>
              </w:rPr>
              <w:t xml:space="preserve"> </w:t>
            </w:r>
            <w:r>
              <w:rPr>
                <w:sz w:val="24"/>
              </w:rPr>
              <w:t>07,</w:t>
            </w:r>
            <w:r>
              <w:rPr>
                <w:spacing w:val="41"/>
                <w:sz w:val="24"/>
              </w:rPr>
              <w:t xml:space="preserve"> </w:t>
            </w:r>
            <w:r>
              <w:rPr>
                <w:sz w:val="24"/>
              </w:rPr>
              <w:t>ОК</w:t>
            </w:r>
            <w:r>
              <w:rPr>
                <w:spacing w:val="43"/>
                <w:sz w:val="24"/>
              </w:rPr>
              <w:t xml:space="preserve"> </w:t>
            </w:r>
            <w:r>
              <w:rPr>
                <w:spacing w:val="-5"/>
                <w:sz w:val="24"/>
              </w:rPr>
              <w:t>09,</w:t>
            </w:r>
          </w:p>
          <w:p w:rsidR="00D27683" w:rsidRDefault="006542EE">
            <w:pPr>
              <w:pStyle w:val="TableParagraph"/>
              <w:spacing w:line="275" w:lineRule="exact"/>
              <w:ind w:left="9" w:right="-15"/>
              <w:rPr>
                <w:sz w:val="24"/>
              </w:rPr>
            </w:pPr>
            <w:r>
              <w:rPr>
                <w:sz w:val="24"/>
              </w:rPr>
              <w:t>ОК</w:t>
            </w:r>
            <w:r>
              <w:rPr>
                <w:spacing w:val="56"/>
                <w:sz w:val="24"/>
              </w:rPr>
              <w:t xml:space="preserve"> </w:t>
            </w:r>
            <w:r>
              <w:rPr>
                <w:sz w:val="24"/>
              </w:rPr>
              <w:t>10,</w:t>
            </w:r>
            <w:r>
              <w:rPr>
                <w:spacing w:val="56"/>
                <w:sz w:val="24"/>
              </w:rPr>
              <w:t xml:space="preserve"> </w:t>
            </w:r>
            <w:r>
              <w:rPr>
                <w:sz w:val="24"/>
              </w:rPr>
              <w:t>ОК</w:t>
            </w:r>
            <w:r>
              <w:rPr>
                <w:spacing w:val="57"/>
                <w:sz w:val="24"/>
              </w:rPr>
              <w:t xml:space="preserve"> </w:t>
            </w:r>
            <w:r>
              <w:rPr>
                <w:sz w:val="24"/>
              </w:rPr>
              <w:t>11ПК</w:t>
            </w:r>
            <w:r>
              <w:rPr>
                <w:spacing w:val="56"/>
                <w:sz w:val="24"/>
              </w:rPr>
              <w:t xml:space="preserve"> </w:t>
            </w:r>
            <w:r>
              <w:rPr>
                <w:sz w:val="24"/>
              </w:rPr>
              <w:t>1.3,</w:t>
            </w:r>
            <w:r>
              <w:rPr>
                <w:spacing w:val="57"/>
                <w:sz w:val="24"/>
              </w:rPr>
              <w:t xml:space="preserve"> </w:t>
            </w:r>
            <w:r>
              <w:rPr>
                <w:spacing w:val="-5"/>
                <w:sz w:val="24"/>
              </w:rPr>
              <w:t>ПК</w:t>
            </w:r>
          </w:p>
          <w:p w:rsidR="00D27683" w:rsidRDefault="006542EE">
            <w:pPr>
              <w:pStyle w:val="TableParagraph"/>
              <w:spacing w:before="2"/>
              <w:ind w:left="9"/>
              <w:rPr>
                <w:sz w:val="24"/>
              </w:rPr>
            </w:pPr>
            <w:r>
              <w:rPr>
                <w:sz w:val="24"/>
              </w:rPr>
              <w:t>2.1,</w:t>
            </w:r>
            <w:r>
              <w:rPr>
                <w:spacing w:val="-1"/>
                <w:sz w:val="24"/>
              </w:rPr>
              <w:t xml:space="preserve"> </w:t>
            </w:r>
            <w:r>
              <w:rPr>
                <w:sz w:val="24"/>
              </w:rPr>
              <w:t>ПК 2.6,ПК</w:t>
            </w:r>
            <w:r>
              <w:rPr>
                <w:spacing w:val="1"/>
                <w:sz w:val="24"/>
              </w:rPr>
              <w:t xml:space="preserve"> </w:t>
            </w:r>
            <w:r>
              <w:rPr>
                <w:spacing w:val="-5"/>
                <w:sz w:val="24"/>
              </w:rPr>
              <w:t>3.2</w:t>
            </w:r>
          </w:p>
        </w:tc>
      </w:tr>
      <w:tr w:rsidR="00D27683">
        <w:trPr>
          <w:trHeight w:val="1108"/>
        </w:trPr>
        <w:tc>
          <w:tcPr>
            <w:tcW w:w="2420" w:type="dxa"/>
            <w:vMerge/>
            <w:tcBorders>
              <w:top w:val="nil"/>
              <w:bottom w:val="nil"/>
            </w:tcBorders>
          </w:tcPr>
          <w:p w:rsidR="00D27683" w:rsidRDefault="00D27683">
            <w:pPr>
              <w:rPr>
                <w:sz w:val="2"/>
                <w:szCs w:val="2"/>
              </w:rPr>
            </w:pPr>
          </w:p>
        </w:tc>
        <w:tc>
          <w:tcPr>
            <w:tcW w:w="8791" w:type="dxa"/>
          </w:tcPr>
          <w:p w:rsidR="00D27683" w:rsidRDefault="006542EE">
            <w:pPr>
              <w:pStyle w:val="TableParagraph"/>
              <w:spacing w:line="269" w:lineRule="exact"/>
              <w:ind w:left="9"/>
              <w:rPr>
                <w:b/>
                <w:sz w:val="24"/>
              </w:rPr>
            </w:pPr>
            <w:r>
              <w:rPr>
                <w:b/>
                <w:sz w:val="24"/>
              </w:rPr>
              <w:t>Методы</w:t>
            </w:r>
            <w:r>
              <w:rPr>
                <w:b/>
                <w:spacing w:val="-1"/>
                <w:sz w:val="24"/>
              </w:rPr>
              <w:t xml:space="preserve"> </w:t>
            </w:r>
            <w:r>
              <w:rPr>
                <w:b/>
                <w:sz w:val="24"/>
              </w:rPr>
              <w:t>и</w:t>
            </w:r>
            <w:r>
              <w:rPr>
                <w:b/>
                <w:spacing w:val="-4"/>
                <w:sz w:val="24"/>
              </w:rPr>
              <w:t xml:space="preserve"> </w:t>
            </w:r>
            <w:r>
              <w:rPr>
                <w:b/>
                <w:sz w:val="24"/>
              </w:rPr>
              <w:t>стили</w:t>
            </w:r>
            <w:r>
              <w:rPr>
                <w:b/>
                <w:spacing w:val="1"/>
                <w:sz w:val="24"/>
              </w:rPr>
              <w:t xml:space="preserve"> </w:t>
            </w:r>
            <w:r>
              <w:rPr>
                <w:b/>
                <w:spacing w:val="-2"/>
                <w:sz w:val="24"/>
              </w:rPr>
              <w:t>руководства</w:t>
            </w:r>
          </w:p>
          <w:p w:rsidR="00D27683" w:rsidRDefault="006542EE">
            <w:pPr>
              <w:pStyle w:val="TableParagraph"/>
              <w:spacing w:line="272" w:lineRule="exact"/>
              <w:ind w:left="9"/>
              <w:rPr>
                <w:sz w:val="24"/>
              </w:rPr>
            </w:pPr>
            <w:r>
              <w:rPr>
                <w:sz w:val="24"/>
              </w:rPr>
              <w:t>Система</w:t>
            </w:r>
            <w:r>
              <w:rPr>
                <w:spacing w:val="-5"/>
                <w:sz w:val="24"/>
              </w:rPr>
              <w:t xml:space="preserve"> </w:t>
            </w:r>
            <w:r>
              <w:rPr>
                <w:sz w:val="24"/>
              </w:rPr>
              <w:t>методов</w:t>
            </w:r>
            <w:r>
              <w:rPr>
                <w:spacing w:val="-2"/>
                <w:sz w:val="24"/>
              </w:rPr>
              <w:t xml:space="preserve"> </w:t>
            </w:r>
            <w:r>
              <w:rPr>
                <w:sz w:val="24"/>
              </w:rPr>
              <w:t>управления.</w:t>
            </w:r>
            <w:r>
              <w:rPr>
                <w:spacing w:val="-2"/>
                <w:sz w:val="24"/>
              </w:rPr>
              <w:t xml:space="preserve"> </w:t>
            </w:r>
            <w:r>
              <w:rPr>
                <w:sz w:val="24"/>
              </w:rPr>
              <w:t>Стили</w:t>
            </w:r>
            <w:r>
              <w:rPr>
                <w:spacing w:val="-6"/>
                <w:sz w:val="24"/>
              </w:rPr>
              <w:t xml:space="preserve"> </w:t>
            </w:r>
            <w:r>
              <w:rPr>
                <w:spacing w:val="-2"/>
                <w:sz w:val="24"/>
              </w:rPr>
              <w:t>управления.</w:t>
            </w:r>
          </w:p>
          <w:p w:rsidR="00D27683" w:rsidRDefault="006542EE">
            <w:pPr>
              <w:pStyle w:val="TableParagraph"/>
              <w:spacing w:line="274" w:lineRule="exact"/>
              <w:ind w:left="9"/>
              <w:rPr>
                <w:sz w:val="24"/>
              </w:rPr>
            </w:pPr>
            <w:r>
              <w:rPr>
                <w:sz w:val="24"/>
              </w:rPr>
              <w:t>Факторы,</w:t>
            </w:r>
            <w:r>
              <w:rPr>
                <w:spacing w:val="27"/>
                <w:sz w:val="24"/>
              </w:rPr>
              <w:t xml:space="preserve"> </w:t>
            </w:r>
            <w:r>
              <w:rPr>
                <w:sz w:val="24"/>
              </w:rPr>
              <w:t>влияющие на</w:t>
            </w:r>
            <w:r>
              <w:rPr>
                <w:spacing w:val="28"/>
                <w:sz w:val="24"/>
              </w:rPr>
              <w:t xml:space="preserve"> </w:t>
            </w:r>
            <w:r>
              <w:rPr>
                <w:sz w:val="24"/>
              </w:rPr>
              <w:t>управленческие</w:t>
            </w:r>
            <w:r>
              <w:rPr>
                <w:spacing w:val="28"/>
                <w:sz w:val="24"/>
              </w:rPr>
              <w:t xml:space="preserve"> </w:t>
            </w:r>
            <w:r>
              <w:rPr>
                <w:sz w:val="24"/>
              </w:rPr>
              <w:t>решения.</w:t>
            </w:r>
            <w:r>
              <w:rPr>
                <w:spacing w:val="27"/>
                <w:sz w:val="24"/>
              </w:rPr>
              <w:t xml:space="preserve"> </w:t>
            </w:r>
            <w:r>
              <w:rPr>
                <w:sz w:val="24"/>
              </w:rPr>
              <w:t xml:space="preserve">Этапы принятия управленческих </w:t>
            </w:r>
            <w:r>
              <w:rPr>
                <w:spacing w:val="-2"/>
                <w:sz w:val="24"/>
              </w:rPr>
              <w:t>решений</w:t>
            </w:r>
          </w:p>
        </w:tc>
        <w:tc>
          <w:tcPr>
            <w:tcW w:w="1133" w:type="dxa"/>
          </w:tcPr>
          <w:p w:rsidR="00D27683" w:rsidRDefault="00D27683">
            <w:pPr>
              <w:pStyle w:val="TableParagraph"/>
              <w:ind w:left="0"/>
              <w:rPr>
                <w:sz w:val="24"/>
              </w:rPr>
            </w:pPr>
          </w:p>
        </w:tc>
        <w:tc>
          <w:tcPr>
            <w:tcW w:w="2838"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820" w:right="560" w:bottom="960" w:left="860" w:header="0" w:footer="778" w:gutter="0"/>
          <w:cols w:space="720"/>
        </w:sect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20"/>
        <w:gridCol w:w="8791"/>
        <w:gridCol w:w="1133"/>
        <w:gridCol w:w="2838"/>
      </w:tblGrid>
      <w:tr w:rsidR="00D27683">
        <w:trPr>
          <w:trHeight w:val="2592"/>
        </w:trPr>
        <w:tc>
          <w:tcPr>
            <w:tcW w:w="2420" w:type="dxa"/>
            <w:tcBorders>
              <w:top w:val="nil"/>
            </w:tcBorders>
          </w:tcPr>
          <w:p w:rsidR="00D27683" w:rsidRDefault="00D27683">
            <w:pPr>
              <w:pStyle w:val="TableParagraph"/>
              <w:ind w:left="0"/>
              <w:rPr>
                <w:sz w:val="24"/>
              </w:rPr>
            </w:pPr>
          </w:p>
        </w:tc>
        <w:tc>
          <w:tcPr>
            <w:tcW w:w="8791" w:type="dxa"/>
          </w:tcPr>
          <w:p w:rsidR="00D27683" w:rsidRDefault="006542EE">
            <w:pPr>
              <w:pStyle w:val="TableParagraph"/>
              <w:spacing w:line="271" w:lineRule="exact"/>
              <w:ind w:left="9"/>
              <w:rPr>
                <w:b/>
                <w:sz w:val="24"/>
              </w:rPr>
            </w:pPr>
            <w:r>
              <w:rPr>
                <w:b/>
                <w:sz w:val="24"/>
              </w:rPr>
              <w:t>Самостоятельная</w:t>
            </w:r>
            <w:r>
              <w:rPr>
                <w:b/>
                <w:spacing w:val="-7"/>
                <w:sz w:val="24"/>
              </w:rPr>
              <w:t xml:space="preserve"> </w:t>
            </w:r>
            <w:r>
              <w:rPr>
                <w:b/>
                <w:sz w:val="24"/>
              </w:rPr>
              <w:t>работа</w:t>
            </w:r>
            <w:r>
              <w:rPr>
                <w:b/>
                <w:spacing w:val="-4"/>
                <w:sz w:val="24"/>
              </w:rPr>
              <w:t xml:space="preserve"> </w:t>
            </w:r>
            <w:r>
              <w:rPr>
                <w:b/>
                <w:spacing w:val="-2"/>
                <w:sz w:val="24"/>
              </w:rPr>
              <w:t>обучающихся</w:t>
            </w:r>
          </w:p>
          <w:p w:rsidR="00D27683" w:rsidRDefault="006542EE" w:rsidP="002D719A">
            <w:pPr>
              <w:pStyle w:val="TableParagraph"/>
              <w:numPr>
                <w:ilvl w:val="0"/>
                <w:numId w:val="60"/>
              </w:numPr>
              <w:tabs>
                <w:tab w:val="left" w:pos="191"/>
              </w:tabs>
              <w:spacing w:line="274" w:lineRule="exact"/>
              <w:ind w:hanging="182"/>
              <w:rPr>
                <w:sz w:val="24"/>
              </w:rPr>
            </w:pPr>
            <w:r>
              <w:rPr>
                <w:sz w:val="24"/>
              </w:rPr>
              <w:t>Школы</w:t>
            </w:r>
            <w:r>
              <w:rPr>
                <w:spacing w:val="-2"/>
                <w:sz w:val="24"/>
              </w:rPr>
              <w:t xml:space="preserve"> менеджмента.</w:t>
            </w:r>
          </w:p>
          <w:p w:rsidR="00D27683" w:rsidRDefault="006542EE" w:rsidP="002D719A">
            <w:pPr>
              <w:pStyle w:val="TableParagraph"/>
              <w:numPr>
                <w:ilvl w:val="0"/>
                <w:numId w:val="60"/>
              </w:numPr>
              <w:tabs>
                <w:tab w:val="left" w:pos="191"/>
              </w:tabs>
              <w:spacing w:line="275" w:lineRule="exact"/>
              <w:ind w:hanging="182"/>
              <w:rPr>
                <w:sz w:val="24"/>
              </w:rPr>
            </w:pPr>
            <w:r>
              <w:rPr>
                <w:sz w:val="24"/>
              </w:rPr>
              <w:t>Факторы</w:t>
            </w:r>
            <w:r>
              <w:rPr>
                <w:spacing w:val="-5"/>
                <w:sz w:val="24"/>
              </w:rPr>
              <w:t xml:space="preserve"> </w:t>
            </w:r>
            <w:r>
              <w:rPr>
                <w:sz w:val="24"/>
              </w:rPr>
              <w:t>внешней</w:t>
            </w:r>
            <w:r>
              <w:rPr>
                <w:spacing w:val="-1"/>
                <w:sz w:val="24"/>
              </w:rPr>
              <w:t xml:space="preserve"> </w:t>
            </w:r>
            <w:r>
              <w:rPr>
                <w:sz w:val="24"/>
              </w:rPr>
              <w:t>среды</w:t>
            </w:r>
            <w:r>
              <w:rPr>
                <w:spacing w:val="-4"/>
                <w:sz w:val="24"/>
              </w:rPr>
              <w:t xml:space="preserve"> </w:t>
            </w:r>
            <w:r>
              <w:rPr>
                <w:spacing w:val="-2"/>
                <w:sz w:val="24"/>
              </w:rPr>
              <w:t>организации.</w:t>
            </w:r>
          </w:p>
          <w:p w:rsidR="00D27683" w:rsidRDefault="006542EE" w:rsidP="002D719A">
            <w:pPr>
              <w:pStyle w:val="TableParagraph"/>
              <w:numPr>
                <w:ilvl w:val="0"/>
                <w:numId w:val="60"/>
              </w:numPr>
              <w:tabs>
                <w:tab w:val="left" w:pos="191"/>
              </w:tabs>
              <w:spacing w:before="3" w:line="275" w:lineRule="exact"/>
              <w:ind w:hanging="182"/>
              <w:rPr>
                <w:sz w:val="24"/>
              </w:rPr>
            </w:pPr>
            <w:r>
              <w:rPr>
                <w:sz w:val="24"/>
              </w:rPr>
              <w:t>Социальная</w:t>
            </w:r>
            <w:r>
              <w:rPr>
                <w:spacing w:val="-8"/>
                <w:sz w:val="24"/>
              </w:rPr>
              <w:t xml:space="preserve"> </w:t>
            </w:r>
            <w:r>
              <w:rPr>
                <w:sz w:val="24"/>
              </w:rPr>
              <w:t>ответственность</w:t>
            </w:r>
            <w:r>
              <w:rPr>
                <w:spacing w:val="-3"/>
                <w:sz w:val="24"/>
              </w:rPr>
              <w:t xml:space="preserve"> </w:t>
            </w:r>
            <w:r>
              <w:rPr>
                <w:sz w:val="24"/>
              </w:rPr>
              <w:t>и</w:t>
            </w:r>
            <w:r>
              <w:rPr>
                <w:spacing w:val="-7"/>
                <w:sz w:val="24"/>
              </w:rPr>
              <w:t xml:space="preserve"> </w:t>
            </w:r>
            <w:r>
              <w:rPr>
                <w:sz w:val="24"/>
              </w:rPr>
              <w:t>этика</w:t>
            </w:r>
            <w:r>
              <w:rPr>
                <w:spacing w:val="-3"/>
                <w:sz w:val="24"/>
              </w:rPr>
              <w:t xml:space="preserve"> </w:t>
            </w:r>
            <w:r>
              <w:rPr>
                <w:spacing w:val="-2"/>
                <w:sz w:val="24"/>
              </w:rPr>
              <w:t>менеджмента.</w:t>
            </w:r>
          </w:p>
          <w:p w:rsidR="00D27683" w:rsidRDefault="006542EE" w:rsidP="002D719A">
            <w:pPr>
              <w:pStyle w:val="TableParagraph"/>
              <w:numPr>
                <w:ilvl w:val="0"/>
                <w:numId w:val="60"/>
              </w:numPr>
              <w:tabs>
                <w:tab w:val="left" w:pos="191"/>
              </w:tabs>
              <w:spacing w:line="275" w:lineRule="exact"/>
              <w:ind w:hanging="182"/>
              <w:rPr>
                <w:sz w:val="24"/>
              </w:rPr>
            </w:pPr>
            <w:r>
              <w:rPr>
                <w:sz w:val="24"/>
              </w:rPr>
              <w:t>Социально-</w:t>
            </w:r>
            <w:r>
              <w:rPr>
                <w:spacing w:val="-7"/>
                <w:sz w:val="24"/>
              </w:rPr>
              <w:t xml:space="preserve"> </w:t>
            </w:r>
            <w:r>
              <w:rPr>
                <w:sz w:val="24"/>
              </w:rPr>
              <w:t>психологические</w:t>
            </w:r>
            <w:r>
              <w:rPr>
                <w:spacing w:val="-7"/>
                <w:sz w:val="24"/>
              </w:rPr>
              <w:t xml:space="preserve"> </w:t>
            </w:r>
            <w:r>
              <w:rPr>
                <w:sz w:val="24"/>
              </w:rPr>
              <w:t>отношения</w:t>
            </w:r>
            <w:r>
              <w:rPr>
                <w:spacing w:val="-6"/>
                <w:sz w:val="24"/>
              </w:rPr>
              <w:t xml:space="preserve"> </w:t>
            </w:r>
            <w:r>
              <w:rPr>
                <w:sz w:val="24"/>
              </w:rPr>
              <w:t>в трудовом</w:t>
            </w:r>
            <w:r>
              <w:rPr>
                <w:spacing w:val="-4"/>
                <w:sz w:val="24"/>
              </w:rPr>
              <w:t xml:space="preserve"> </w:t>
            </w:r>
            <w:r>
              <w:rPr>
                <w:spacing w:val="-2"/>
                <w:sz w:val="24"/>
              </w:rPr>
              <w:t>коллективе.</w:t>
            </w:r>
          </w:p>
          <w:p w:rsidR="00D27683" w:rsidRDefault="006542EE" w:rsidP="002D719A">
            <w:pPr>
              <w:pStyle w:val="TableParagraph"/>
              <w:numPr>
                <w:ilvl w:val="0"/>
                <w:numId w:val="60"/>
              </w:numPr>
              <w:tabs>
                <w:tab w:val="left" w:pos="191"/>
              </w:tabs>
              <w:spacing w:before="2" w:line="275" w:lineRule="exact"/>
              <w:ind w:hanging="182"/>
              <w:rPr>
                <w:sz w:val="24"/>
              </w:rPr>
            </w:pPr>
            <w:r>
              <w:rPr>
                <w:sz w:val="24"/>
              </w:rPr>
              <w:t>Коммуникация</w:t>
            </w:r>
            <w:r>
              <w:rPr>
                <w:spacing w:val="-3"/>
                <w:sz w:val="24"/>
              </w:rPr>
              <w:t xml:space="preserve"> </w:t>
            </w:r>
            <w:r>
              <w:rPr>
                <w:sz w:val="24"/>
              </w:rPr>
              <w:t>и</w:t>
            </w:r>
            <w:r>
              <w:rPr>
                <w:spacing w:val="-2"/>
                <w:sz w:val="24"/>
              </w:rPr>
              <w:t xml:space="preserve"> </w:t>
            </w:r>
            <w:r>
              <w:rPr>
                <w:sz w:val="24"/>
              </w:rPr>
              <w:t>ее</w:t>
            </w:r>
            <w:r>
              <w:rPr>
                <w:spacing w:val="-3"/>
                <w:sz w:val="24"/>
              </w:rPr>
              <w:t xml:space="preserve"> </w:t>
            </w:r>
            <w:r>
              <w:rPr>
                <w:sz w:val="24"/>
              </w:rPr>
              <w:t>виды</w:t>
            </w:r>
            <w:r>
              <w:rPr>
                <w:spacing w:val="-6"/>
                <w:sz w:val="24"/>
              </w:rPr>
              <w:t xml:space="preserve"> </w:t>
            </w:r>
            <w:r>
              <w:rPr>
                <w:sz w:val="24"/>
              </w:rPr>
              <w:t>в</w:t>
            </w:r>
            <w:r>
              <w:rPr>
                <w:spacing w:val="-5"/>
                <w:sz w:val="24"/>
              </w:rPr>
              <w:t xml:space="preserve"> </w:t>
            </w:r>
            <w:r>
              <w:rPr>
                <w:sz w:val="24"/>
              </w:rPr>
              <w:t>управлении.</w:t>
            </w:r>
            <w:r>
              <w:rPr>
                <w:spacing w:val="-1"/>
                <w:sz w:val="24"/>
              </w:rPr>
              <w:t xml:space="preserve"> </w:t>
            </w:r>
            <w:r>
              <w:rPr>
                <w:sz w:val="24"/>
              </w:rPr>
              <w:t>Этапы</w:t>
            </w:r>
            <w:r>
              <w:rPr>
                <w:spacing w:val="-1"/>
                <w:sz w:val="24"/>
              </w:rPr>
              <w:t xml:space="preserve"> </w:t>
            </w:r>
            <w:r>
              <w:rPr>
                <w:spacing w:val="-2"/>
                <w:sz w:val="24"/>
              </w:rPr>
              <w:t>коммуникации.</w:t>
            </w:r>
          </w:p>
          <w:p w:rsidR="00D27683" w:rsidRDefault="006542EE" w:rsidP="002D719A">
            <w:pPr>
              <w:pStyle w:val="TableParagraph"/>
              <w:numPr>
                <w:ilvl w:val="0"/>
                <w:numId w:val="60"/>
              </w:numPr>
              <w:tabs>
                <w:tab w:val="left" w:pos="191"/>
              </w:tabs>
              <w:spacing w:line="275" w:lineRule="exact"/>
              <w:ind w:hanging="182"/>
              <w:rPr>
                <w:sz w:val="24"/>
              </w:rPr>
            </w:pPr>
            <w:r>
              <w:rPr>
                <w:sz w:val="24"/>
              </w:rPr>
              <w:t>Барьеры</w:t>
            </w:r>
            <w:r>
              <w:rPr>
                <w:spacing w:val="-8"/>
                <w:sz w:val="24"/>
              </w:rPr>
              <w:t xml:space="preserve"> </w:t>
            </w:r>
            <w:r>
              <w:rPr>
                <w:sz w:val="24"/>
              </w:rPr>
              <w:t>общения</w:t>
            </w:r>
            <w:r>
              <w:rPr>
                <w:spacing w:val="-6"/>
                <w:sz w:val="24"/>
              </w:rPr>
              <w:t xml:space="preserve"> </w:t>
            </w:r>
            <w:r>
              <w:rPr>
                <w:sz w:val="24"/>
              </w:rPr>
              <w:t>и</w:t>
            </w:r>
            <w:r>
              <w:rPr>
                <w:spacing w:val="1"/>
                <w:sz w:val="24"/>
              </w:rPr>
              <w:t xml:space="preserve"> </w:t>
            </w:r>
            <w:r>
              <w:rPr>
                <w:sz w:val="24"/>
              </w:rPr>
              <w:t>пути</w:t>
            </w:r>
            <w:r>
              <w:rPr>
                <w:spacing w:val="1"/>
                <w:sz w:val="24"/>
              </w:rPr>
              <w:t xml:space="preserve"> </w:t>
            </w:r>
            <w:r>
              <w:rPr>
                <w:sz w:val="24"/>
              </w:rPr>
              <w:t xml:space="preserve">их </w:t>
            </w:r>
            <w:r>
              <w:rPr>
                <w:spacing w:val="-2"/>
                <w:sz w:val="24"/>
              </w:rPr>
              <w:t>устранения.</w:t>
            </w:r>
          </w:p>
          <w:p w:rsidR="00D27683" w:rsidRDefault="006542EE" w:rsidP="002D719A">
            <w:pPr>
              <w:pStyle w:val="TableParagraph"/>
              <w:numPr>
                <w:ilvl w:val="0"/>
                <w:numId w:val="60"/>
              </w:numPr>
              <w:tabs>
                <w:tab w:val="left" w:pos="191"/>
              </w:tabs>
              <w:spacing w:before="3" w:line="275" w:lineRule="exact"/>
              <w:ind w:hanging="182"/>
              <w:rPr>
                <w:sz w:val="24"/>
              </w:rPr>
            </w:pPr>
            <w:r>
              <w:rPr>
                <w:sz w:val="24"/>
              </w:rPr>
              <w:t>Управление</w:t>
            </w:r>
            <w:r>
              <w:rPr>
                <w:spacing w:val="-3"/>
                <w:sz w:val="24"/>
              </w:rPr>
              <w:t xml:space="preserve"> </w:t>
            </w:r>
            <w:r>
              <w:rPr>
                <w:sz w:val="24"/>
              </w:rPr>
              <w:t>конфликтами</w:t>
            </w:r>
            <w:r>
              <w:rPr>
                <w:spacing w:val="-5"/>
                <w:sz w:val="24"/>
              </w:rPr>
              <w:t xml:space="preserve"> </w:t>
            </w:r>
            <w:r>
              <w:rPr>
                <w:sz w:val="24"/>
              </w:rPr>
              <w:t>и</w:t>
            </w:r>
            <w:r>
              <w:rPr>
                <w:spacing w:val="-4"/>
                <w:sz w:val="24"/>
              </w:rPr>
              <w:t xml:space="preserve"> </w:t>
            </w:r>
            <w:r>
              <w:rPr>
                <w:spacing w:val="-2"/>
                <w:sz w:val="24"/>
              </w:rPr>
              <w:t>стрессами.</w:t>
            </w:r>
          </w:p>
          <w:p w:rsidR="00D27683" w:rsidRDefault="006542EE" w:rsidP="002D719A">
            <w:pPr>
              <w:pStyle w:val="TableParagraph"/>
              <w:numPr>
                <w:ilvl w:val="0"/>
                <w:numId w:val="60"/>
              </w:numPr>
              <w:tabs>
                <w:tab w:val="left" w:pos="191"/>
              </w:tabs>
              <w:spacing w:line="275" w:lineRule="exact"/>
              <w:ind w:hanging="182"/>
              <w:rPr>
                <w:sz w:val="24"/>
              </w:rPr>
            </w:pPr>
            <w:r>
              <w:rPr>
                <w:sz w:val="24"/>
              </w:rPr>
              <w:t>Управление</w:t>
            </w:r>
            <w:r>
              <w:rPr>
                <w:spacing w:val="-6"/>
                <w:sz w:val="24"/>
              </w:rPr>
              <w:t xml:space="preserve"> </w:t>
            </w:r>
            <w:r>
              <w:rPr>
                <w:sz w:val="24"/>
              </w:rPr>
              <w:t>неформальной</w:t>
            </w:r>
            <w:r>
              <w:rPr>
                <w:spacing w:val="-7"/>
                <w:sz w:val="24"/>
              </w:rPr>
              <w:t xml:space="preserve"> </w:t>
            </w:r>
            <w:r>
              <w:rPr>
                <w:spacing w:val="-2"/>
                <w:sz w:val="24"/>
              </w:rPr>
              <w:t>организацией.</w:t>
            </w:r>
          </w:p>
        </w:tc>
        <w:tc>
          <w:tcPr>
            <w:tcW w:w="1133" w:type="dxa"/>
          </w:tcPr>
          <w:p w:rsidR="00D27683" w:rsidRDefault="006542EE">
            <w:pPr>
              <w:pStyle w:val="TableParagraph"/>
              <w:spacing w:line="268" w:lineRule="exact"/>
              <w:ind w:left="10" w:right="5"/>
              <w:jc w:val="center"/>
              <w:rPr>
                <w:sz w:val="24"/>
              </w:rPr>
            </w:pPr>
            <w:r>
              <w:rPr>
                <w:spacing w:val="-10"/>
                <w:sz w:val="24"/>
              </w:rPr>
              <w:t>4</w:t>
            </w:r>
          </w:p>
        </w:tc>
        <w:tc>
          <w:tcPr>
            <w:tcW w:w="2838" w:type="dxa"/>
          </w:tcPr>
          <w:p w:rsidR="00D27683" w:rsidRDefault="00D27683">
            <w:pPr>
              <w:pStyle w:val="TableParagraph"/>
              <w:ind w:left="0"/>
              <w:rPr>
                <w:sz w:val="24"/>
              </w:rPr>
            </w:pPr>
          </w:p>
        </w:tc>
      </w:tr>
      <w:tr w:rsidR="00D27683">
        <w:trPr>
          <w:trHeight w:val="551"/>
        </w:trPr>
        <w:tc>
          <w:tcPr>
            <w:tcW w:w="2420" w:type="dxa"/>
          </w:tcPr>
          <w:p w:rsidR="00D27683" w:rsidRDefault="006542EE">
            <w:pPr>
              <w:pStyle w:val="TableParagraph"/>
              <w:spacing w:line="271" w:lineRule="exact"/>
              <w:ind w:left="9"/>
              <w:rPr>
                <w:b/>
                <w:sz w:val="24"/>
              </w:rPr>
            </w:pPr>
            <w:r>
              <w:rPr>
                <w:b/>
                <w:sz w:val="24"/>
              </w:rPr>
              <w:t>Раздел</w:t>
            </w:r>
            <w:r>
              <w:rPr>
                <w:b/>
                <w:spacing w:val="-5"/>
                <w:sz w:val="24"/>
              </w:rPr>
              <w:t xml:space="preserve"> 4.</w:t>
            </w:r>
          </w:p>
          <w:p w:rsidR="00D27683" w:rsidRDefault="006542EE">
            <w:pPr>
              <w:pStyle w:val="TableParagraph"/>
              <w:spacing w:line="260" w:lineRule="exact"/>
              <w:ind w:left="9"/>
              <w:rPr>
                <w:b/>
                <w:sz w:val="24"/>
              </w:rPr>
            </w:pPr>
            <w:r>
              <w:rPr>
                <w:b/>
                <w:sz w:val="24"/>
              </w:rPr>
              <w:t>Основы</w:t>
            </w:r>
            <w:r>
              <w:rPr>
                <w:b/>
                <w:spacing w:val="2"/>
                <w:sz w:val="24"/>
              </w:rPr>
              <w:t xml:space="preserve"> </w:t>
            </w:r>
            <w:r>
              <w:rPr>
                <w:b/>
                <w:spacing w:val="-2"/>
                <w:sz w:val="24"/>
              </w:rPr>
              <w:t>маркетинга</w:t>
            </w:r>
          </w:p>
        </w:tc>
        <w:tc>
          <w:tcPr>
            <w:tcW w:w="8791" w:type="dxa"/>
          </w:tcPr>
          <w:p w:rsidR="00D27683" w:rsidRDefault="00D27683">
            <w:pPr>
              <w:pStyle w:val="TableParagraph"/>
              <w:ind w:left="0"/>
              <w:rPr>
                <w:sz w:val="24"/>
              </w:rPr>
            </w:pPr>
          </w:p>
        </w:tc>
        <w:tc>
          <w:tcPr>
            <w:tcW w:w="1133" w:type="dxa"/>
          </w:tcPr>
          <w:p w:rsidR="00D27683" w:rsidRDefault="006542EE">
            <w:pPr>
              <w:pStyle w:val="TableParagraph"/>
              <w:spacing w:line="273" w:lineRule="exact"/>
              <w:ind w:left="10" w:right="5"/>
              <w:jc w:val="center"/>
              <w:rPr>
                <w:b/>
                <w:sz w:val="24"/>
              </w:rPr>
            </w:pPr>
            <w:r>
              <w:rPr>
                <w:b/>
                <w:spacing w:val="-10"/>
                <w:sz w:val="24"/>
              </w:rPr>
              <w:t>8</w:t>
            </w:r>
          </w:p>
        </w:tc>
        <w:tc>
          <w:tcPr>
            <w:tcW w:w="2838" w:type="dxa"/>
          </w:tcPr>
          <w:p w:rsidR="00D27683" w:rsidRDefault="00D27683">
            <w:pPr>
              <w:pStyle w:val="TableParagraph"/>
              <w:ind w:left="0"/>
              <w:rPr>
                <w:sz w:val="24"/>
              </w:rPr>
            </w:pPr>
          </w:p>
        </w:tc>
      </w:tr>
      <w:tr w:rsidR="00D27683">
        <w:trPr>
          <w:trHeight w:val="273"/>
        </w:trPr>
        <w:tc>
          <w:tcPr>
            <w:tcW w:w="2420" w:type="dxa"/>
            <w:vMerge w:val="restart"/>
          </w:tcPr>
          <w:p w:rsidR="00D27683" w:rsidRDefault="006542EE">
            <w:pPr>
              <w:pStyle w:val="TableParagraph"/>
              <w:spacing w:line="267" w:lineRule="exact"/>
              <w:ind w:left="9"/>
              <w:rPr>
                <w:sz w:val="24"/>
              </w:rPr>
            </w:pPr>
            <w:r>
              <w:rPr>
                <w:sz w:val="24"/>
              </w:rPr>
              <w:t xml:space="preserve">Тема </w:t>
            </w:r>
            <w:r>
              <w:rPr>
                <w:spacing w:val="-4"/>
                <w:sz w:val="24"/>
              </w:rPr>
              <w:t>4.1.</w:t>
            </w:r>
          </w:p>
          <w:p w:rsidR="00D27683" w:rsidRDefault="006542EE">
            <w:pPr>
              <w:pStyle w:val="TableParagraph"/>
              <w:spacing w:line="242" w:lineRule="auto"/>
              <w:ind w:left="9" w:right="58" w:firstLine="62"/>
              <w:rPr>
                <w:sz w:val="24"/>
              </w:rPr>
            </w:pPr>
            <w:r>
              <w:rPr>
                <w:sz w:val="24"/>
              </w:rPr>
              <w:t>Маркетинг как концепция</w:t>
            </w:r>
            <w:r>
              <w:rPr>
                <w:spacing w:val="-15"/>
                <w:sz w:val="24"/>
              </w:rPr>
              <w:t xml:space="preserve"> </w:t>
            </w:r>
            <w:r>
              <w:rPr>
                <w:sz w:val="24"/>
              </w:rPr>
              <w:t>управления</w:t>
            </w:r>
          </w:p>
        </w:tc>
        <w:tc>
          <w:tcPr>
            <w:tcW w:w="8791" w:type="dxa"/>
          </w:tcPr>
          <w:p w:rsidR="00D27683" w:rsidRDefault="006542EE">
            <w:pPr>
              <w:pStyle w:val="TableParagraph"/>
              <w:spacing w:line="254" w:lineRule="exact"/>
              <w:ind w:left="9"/>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133" w:type="dxa"/>
          </w:tcPr>
          <w:p w:rsidR="00D27683" w:rsidRDefault="006542EE">
            <w:pPr>
              <w:pStyle w:val="TableParagraph"/>
              <w:spacing w:line="254" w:lineRule="exact"/>
              <w:ind w:left="10" w:right="5"/>
              <w:jc w:val="center"/>
              <w:rPr>
                <w:sz w:val="24"/>
              </w:rPr>
            </w:pPr>
            <w:r>
              <w:rPr>
                <w:spacing w:val="-10"/>
                <w:sz w:val="24"/>
              </w:rPr>
              <w:t>4</w:t>
            </w:r>
          </w:p>
        </w:tc>
        <w:tc>
          <w:tcPr>
            <w:tcW w:w="2838" w:type="dxa"/>
            <w:vMerge w:val="restart"/>
          </w:tcPr>
          <w:p w:rsidR="00D27683" w:rsidRDefault="006542EE">
            <w:pPr>
              <w:pStyle w:val="TableParagraph"/>
              <w:spacing w:line="267" w:lineRule="exact"/>
              <w:ind w:left="9"/>
              <w:rPr>
                <w:sz w:val="24"/>
              </w:rPr>
            </w:pPr>
            <w:r>
              <w:rPr>
                <w:sz w:val="24"/>
              </w:rPr>
              <w:t>ОК</w:t>
            </w:r>
            <w:r>
              <w:rPr>
                <w:spacing w:val="35"/>
                <w:sz w:val="24"/>
              </w:rPr>
              <w:t xml:space="preserve"> </w:t>
            </w:r>
            <w:r>
              <w:rPr>
                <w:sz w:val="24"/>
              </w:rPr>
              <w:t>01,</w:t>
            </w:r>
            <w:r>
              <w:rPr>
                <w:spacing w:val="37"/>
                <w:sz w:val="24"/>
              </w:rPr>
              <w:t xml:space="preserve"> </w:t>
            </w:r>
            <w:r>
              <w:rPr>
                <w:sz w:val="24"/>
              </w:rPr>
              <w:t>ОК</w:t>
            </w:r>
            <w:r>
              <w:rPr>
                <w:spacing w:val="37"/>
                <w:sz w:val="24"/>
              </w:rPr>
              <w:t xml:space="preserve"> </w:t>
            </w:r>
            <w:r>
              <w:rPr>
                <w:sz w:val="24"/>
              </w:rPr>
              <w:t>02,</w:t>
            </w:r>
            <w:r>
              <w:rPr>
                <w:spacing w:val="41"/>
                <w:sz w:val="24"/>
              </w:rPr>
              <w:t xml:space="preserve"> </w:t>
            </w:r>
            <w:r>
              <w:rPr>
                <w:sz w:val="24"/>
              </w:rPr>
              <w:t>ОК</w:t>
            </w:r>
            <w:r>
              <w:rPr>
                <w:spacing w:val="32"/>
                <w:sz w:val="24"/>
              </w:rPr>
              <w:t xml:space="preserve"> </w:t>
            </w:r>
            <w:r>
              <w:rPr>
                <w:sz w:val="24"/>
              </w:rPr>
              <w:t>03,</w:t>
            </w:r>
            <w:r>
              <w:rPr>
                <w:spacing w:val="38"/>
                <w:sz w:val="24"/>
              </w:rPr>
              <w:t xml:space="preserve"> </w:t>
            </w:r>
            <w:r>
              <w:rPr>
                <w:spacing w:val="-5"/>
                <w:sz w:val="24"/>
              </w:rPr>
              <w:t>ОК</w:t>
            </w:r>
          </w:p>
          <w:p w:rsidR="00D27683" w:rsidRDefault="006542EE">
            <w:pPr>
              <w:pStyle w:val="TableParagraph"/>
              <w:spacing w:line="275" w:lineRule="exact"/>
              <w:ind w:left="9"/>
              <w:rPr>
                <w:sz w:val="24"/>
              </w:rPr>
            </w:pPr>
            <w:r>
              <w:rPr>
                <w:sz w:val="24"/>
              </w:rPr>
              <w:t>04,</w:t>
            </w:r>
            <w:r>
              <w:rPr>
                <w:spacing w:val="46"/>
                <w:sz w:val="24"/>
              </w:rPr>
              <w:t xml:space="preserve"> </w:t>
            </w:r>
            <w:r>
              <w:rPr>
                <w:sz w:val="24"/>
              </w:rPr>
              <w:t>ОК</w:t>
            </w:r>
            <w:r>
              <w:rPr>
                <w:spacing w:val="42"/>
                <w:sz w:val="24"/>
              </w:rPr>
              <w:t xml:space="preserve"> </w:t>
            </w:r>
            <w:r>
              <w:rPr>
                <w:sz w:val="24"/>
              </w:rPr>
              <w:t>06,</w:t>
            </w:r>
            <w:r>
              <w:rPr>
                <w:spacing w:val="41"/>
                <w:sz w:val="24"/>
              </w:rPr>
              <w:t xml:space="preserve"> </w:t>
            </w:r>
            <w:r>
              <w:rPr>
                <w:sz w:val="24"/>
              </w:rPr>
              <w:t>ОК</w:t>
            </w:r>
            <w:r>
              <w:rPr>
                <w:spacing w:val="42"/>
                <w:sz w:val="24"/>
              </w:rPr>
              <w:t xml:space="preserve"> </w:t>
            </w:r>
            <w:r>
              <w:rPr>
                <w:sz w:val="24"/>
              </w:rPr>
              <w:t>07,</w:t>
            </w:r>
            <w:r>
              <w:rPr>
                <w:spacing w:val="41"/>
                <w:sz w:val="24"/>
              </w:rPr>
              <w:t xml:space="preserve"> </w:t>
            </w:r>
            <w:r>
              <w:rPr>
                <w:sz w:val="24"/>
              </w:rPr>
              <w:t>ОК</w:t>
            </w:r>
            <w:r>
              <w:rPr>
                <w:spacing w:val="43"/>
                <w:sz w:val="24"/>
              </w:rPr>
              <w:t xml:space="preserve"> </w:t>
            </w:r>
            <w:r>
              <w:rPr>
                <w:spacing w:val="-5"/>
                <w:sz w:val="24"/>
              </w:rPr>
              <w:t>09,</w:t>
            </w:r>
          </w:p>
          <w:p w:rsidR="00D27683" w:rsidRDefault="006542EE">
            <w:pPr>
              <w:pStyle w:val="TableParagraph"/>
              <w:spacing w:before="2" w:line="275" w:lineRule="exact"/>
              <w:ind w:left="9" w:right="-15"/>
              <w:rPr>
                <w:sz w:val="24"/>
              </w:rPr>
            </w:pPr>
            <w:r>
              <w:rPr>
                <w:sz w:val="24"/>
              </w:rPr>
              <w:t>ОК</w:t>
            </w:r>
            <w:r>
              <w:rPr>
                <w:spacing w:val="56"/>
                <w:sz w:val="24"/>
              </w:rPr>
              <w:t xml:space="preserve"> </w:t>
            </w:r>
            <w:r>
              <w:rPr>
                <w:sz w:val="24"/>
              </w:rPr>
              <w:t>10,</w:t>
            </w:r>
            <w:r>
              <w:rPr>
                <w:spacing w:val="56"/>
                <w:sz w:val="24"/>
              </w:rPr>
              <w:t xml:space="preserve"> </w:t>
            </w:r>
            <w:r>
              <w:rPr>
                <w:sz w:val="24"/>
              </w:rPr>
              <w:t>ОК</w:t>
            </w:r>
            <w:r>
              <w:rPr>
                <w:spacing w:val="57"/>
                <w:sz w:val="24"/>
              </w:rPr>
              <w:t xml:space="preserve"> </w:t>
            </w:r>
            <w:r>
              <w:rPr>
                <w:sz w:val="24"/>
              </w:rPr>
              <w:t>11ПК</w:t>
            </w:r>
            <w:r>
              <w:rPr>
                <w:spacing w:val="56"/>
                <w:sz w:val="24"/>
              </w:rPr>
              <w:t xml:space="preserve"> </w:t>
            </w:r>
            <w:r>
              <w:rPr>
                <w:sz w:val="24"/>
              </w:rPr>
              <w:t>1.3,</w:t>
            </w:r>
            <w:r>
              <w:rPr>
                <w:spacing w:val="57"/>
                <w:sz w:val="24"/>
              </w:rPr>
              <w:t xml:space="preserve"> </w:t>
            </w:r>
            <w:r>
              <w:rPr>
                <w:spacing w:val="-5"/>
                <w:sz w:val="24"/>
              </w:rPr>
              <w:t>ПК</w:t>
            </w:r>
          </w:p>
          <w:p w:rsidR="00D27683" w:rsidRDefault="006542EE">
            <w:pPr>
              <w:pStyle w:val="TableParagraph"/>
              <w:spacing w:line="275" w:lineRule="exact"/>
              <w:ind w:left="9"/>
              <w:rPr>
                <w:sz w:val="24"/>
              </w:rPr>
            </w:pPr>
            <w:r>
              <w:rPr>
                <w:sz w:val="24"/>
              </w:rPr>
              <w:t>2.1,</w:t>
            </w:r>
            <w:r>
              <w:rPr>
                <w:spacing w:val="-1"/>
                <w:sz w:val="24"/>
              </w:rPr>
              <w:t xml:space="preserve"> </w:t>
            </w:r>
            <w:r>
              <w:rPr>
                <w:sz w:val="24"/>
              </w:rPr>
              <w:t>ПК 2.6,ПК</w:t>
            </w:r>
            <w:r>
              <w:rPr>
                <w:spacing w:val="1"/>
                <w:sz w:val="24"/>
              </w:rPr>
              <w:t xml:space="preserve"> </w:t>
            </w:r>
            <w:r>
              <w:rPr>
                <w:spacing w:val="-5"/>
                <w:sz w:val="24"/>
              </w:rPr>
              <w:t>3.2</w:t>
            </w:r>
          </w:p>
        </w:tc>
      </w:tr>
      <w:tr w:rsidR="00D27683">
        <w:trPr>
          <w:trHeight w:val="830"/>
        </w:trPr>
        <w:tc>
          <w:tcPr>
            <w:tcW w:w="2420" w:type="dxa"/>
            <w:vMerge/>
            <w:tcBorders>
              <w:top w:val="nil"/>
            </w:tcBorders>
          </w:tcPr>
          <w:p w:rsidR="00D27683" w:rsidRDefault="00D27683">
            <w:pPr>
              <w:rPr>
                <w:sz w:val="2"/>
                <w:szCs w:val="2"/>
              </w:rPr>
            </w:pPr>
          </w:p>
        </w:tc>
        <w:tc>
          <w:tcPr>
            <w:tcW w:w="8791" w:type="dxa"/>
          </w:tcPr>
          <w:p w:rsidR="00D27683" w:rsidRDefault="006542EE">
            <w:pPr>
              <w:pStyle w:val="TableParagraph"/>
              <w:spacing w:line="271" w:lineRule="exact"/>
              <w:ind w:left="9"/>
              <w:rPr>
                <w:b/>
                <w:sz w:val="24"/>
              </w:rPr>
            </w:pPr>
            <w:r>
              <w:rPr>
                <w:b/>
                <w:sz w:val="24"/>
              </w:rPr>
              <w:t>Маркетинг</w:t>
            </w:r>
            <w:r>
              <w:rPr>
                <w:b/>
                <w:spacing w:val="-5"/>
                <w:sz w:val="24"/>
              </w:rPr>
              <w:t xml:space="preserve"> </w:t>
            </w:r>
            <w:r>
              <w:rPr>
                <w:b/>
                <w:sz w:val="24"/>
              </w:rPr>
              <w:t>как</w:t>
            </w:r>
            <w:r>
              <w:rPr>
                <w:b/>
                <w:spacing w:val="-5"/>
                <w:sz w:val="24"/>
              </w:rPr>
              <w:t xml:space="preserve"> </w:t>
            </w:r>
            <w:r>
              <w:rPr>
                <w:b/>
                <w:sz w:val="24"/>
              </w:rPr>
              <w:t>концепция</w:t>
            </w:r>
            <w:r>
              <w:rPr>
                <w:b/>
                <w:spacing w:val="-2"/>
                <w:sz w:val="24"/>
              </w:rPr>
              <w:t xml:space="preserve"> управления</w:t>
            </w:r>
          </w:p>
          <w:p w:rsidR="00D27683" w:rsidRDefault="006542EE">
            <w:pPr>
              <w:pStyle w:val="TableParagraph"/>
              <w:spacing w:line="274" w:lineRule="exact"/>
              <w:ind w:left="9"/>
              <w:rPr>
                <w:sz w:val="24"/>
              </w:rPr>
            </w:pPr>
            <w:r>
              <w:rPr>
                <w:sz w:val="24"/>
              </w:rPr>
              <w:t>Маркетинг</w:t>
            </w:r>
            <w:r>
              <w:rPr>
                <w:spacing w:val="-3"/>
                <w:sz w:val="24"/>
              </w:rPr>
              <w:t xml:space="preserve"> </w:t>
            </w:r>
            <w:r>
              <w:rPr>
                <w:sz w:val="24"/>
              </w:rPr>
              <w:t>и</w:t>
            </w:r>
            <w:r>
              <w:rPr>
                <w:spacing w:val="-8"/>
                <w:sz w:val="24"/>
              </w:rPr>
              <w:t xml:space="preserve"> </w:t>
            </w:r>
            <w:r>
              <w:rPr>
                <w:sz w:val="24"/>
              </w:rPr>
              <w:t>менеджмент.</w:t>
            </w:r>
            <w:r>
              <w:rPr>
                <w:spacing w:val="-2"/>
                <w:sz w:val="24"/>
              </w:rPr>
              <w:t xml:space="preserve"> </w:t>
            </w:r>
            <w:r>
              <w:rPr>
                <w:sz w:val="24"/>
              </w:rPr>
              <w:t>Маркетинговое</w:t>
            </w:r>
            <w:r>
              <w:rPr>
                <w:spacing w:val="-5"/>
                <w:sz w:val="24"/>
              </w:rPr>
              <w:t xml:space="preserve"> </w:t>
            </w:r>
            <w:r>
              <w:rPr>
                <w:spacing w:val="-2"/>
                <w:sz w:val="24"/>
              </w:rPr>
              <w:t>управление</w:t>
            </w:r>
          </w:p>
          <w:p w:rsidR="00D27683" w:rsidRDefault="006542EE">
            <w:pPr>
              <w:pStyle w:val="TableParagraph"/>
              <w:spacing w:line="265" w:lineRule="exact"/>
              <w:ind w:left="9"/>
              <w:rPr>
                <w:sz w:val="24"/>
              </w:rPr>
            </w:pPr>
            <w:r>
              <w:rPr>
                <w:sz w:val="24"/>
              </w:rPr>
              <w:t>Функциональная</w:t>
            </w:r>
            <w:r>
              <w:rPr>
                <w:spacing w:val="-8"/>
                <w:sz w:val="24"/>
              </w:rPr>
              <w:t xml:space="preserve"> </w:t>
            </w:r>
            <w:r>
              <w:rPr>
                <w:sz w:val="24"/>
              </w:rPr>
              <w:t>структура</w:t>
            </w:r>
            <w:r>
              <w:rPr>
                <w:spacing w:val="-6"/>
                <w:sz w:val="24"/>
              </w:rPr>
              <w:t xml:space="preserve"> </w:t>
            </w:r>
            <w:r>
              <w:rPr>
                <w:sz w:val="24"/>
              </w:rPr>
              <w:t>маркетинга.</w:t>
            </w:r>
            <w:r>
              <w:rPr>
                <w:spacing w:val="-3"/>
                <w:sz w:val="24"/>
              </w:rPr>
              <w:t xml:space="preserve"> </w:t>
            </w:r>
            <w:r>
              <w:rPr>
                <w:sz w:val="24"/>
              </w:rPr>
              <w:t>Процесс</w:t>
            </w:r>
            <w:r>
              <w:rPr>
                <w:spacing w:val="-2"/>
                <w:sz w:val="24"/>
              </w:rPr>
              <w:t xml:space="preserve"> </w:t>
            </w:r>
            <w:r>
              <w:rPr>
                <w:sz w:val="24"/>
              </w:rPr>
              <w:t>управления</w:t>
            </w:r>
            <w:r>
              <w:rPr>
                <w:spacing w:val="-5"/>
                <w:sz w:val="24"/>
              </w:rPr>
              <w:t xml:space="preserve"> </w:t>
            </w:r>
            <w:r>
              <w:rPr>
                <w:spacing w:val="-2"/>
                <w:sz w:val="24"/>
              </w:rPr>
              <w:t>маркетингом</w:t>
            </w:r>
          </w:p>
        </w:tc>
        <w:tc>
          <w:tcPr>
            <w:tcW w:w="1133" w:type="dxa"/>
          </w:tcPr>
          <w:p w:rsidR="00D27683" w:rsidRDefault="00D27683">
            <w:pPr>
              <w:pStyle w:val="TableParagraph"/>
              <w:ind w:left="0"/>
              <w:rPr>
                <w:sz w:val="24"/>
              </w:rPr>
            </w:pPr>
          </w:p>
        </w:tc>
        <w:tc>
          <w:tcPr>
            <w:tcW w:w="2838" w:type="dxa"/>
            <w:vMerge/>
            <w:tcBorders>
              <w:top w:val="nil"/>
            </w:tcBorders>
          </w:tcPr>
          <w:p w:rsidR="00D27683" w:rsidRDefault="00D27683">
            <w:pPr>
              <w:rPr>
                <w:sz w:val="2"/>
                <w:szCs w:val="2"/>
              </w:rPr>
            </w:pPr>
          </w:p>
        </w:tc>
      </w:tr>
      <w:tr w:rsidR="00D27683">
        <w:trPr>
          <w:trHeight w:val="1930"/>
        </w:trPr>
        <w:tc>
          <w:tcPr>
            <w:tcW w:w="2420" w:type="dxa"/>
          </w:tcPr>
          <w:p w:rsidR="00D27683" w:rsidRDefault="00D27683">
            <w:pPr>
              <w:pStyle w:val="TableParagraph"/>
              <w:ind w:left="0"/>
              <w:rPr>
                <w:sz w:val="24"/>
              </w:rPr>
            </w:pPr>
          </w:p>
        </w:tc>
        <w:tc>
          <w:tcPr>
            <w:tcW w:w="8791" w:type="dxa"/>
          </w:tcPr>
          <w:p w:rsidR="00D27683" w:rsidRDefault="006542EE">
            <w:pPr>
              <w:pStyle w:val="TableParagraph"/>
              <w:spacing w:line="272" w:lineRule="exact"/>
              <w:ind w:left="9"/>
              <w:rPr>
                <w:b/>
                <w:sz w:val="24"/>
              </w:rPr>
            </w:pPr>
            <w:r>
              <w:rPr>
                <w:b/>
                <w:sz w:val="24"/>
              </w:rPr>
              <w:t>Самостоятельная</w:t>
            </w:r>
            <w:r>
              <w:rPr>
                <w:b/>
                <w:spacing w:val="-7"/>
                <w:sz w:val="24"/>
              </w:rPr>
              <w:t xml:space="preserve"> </w:t>
            </w:r>
            <w:r>
              <w:rPr>
                <w:b/>
                <w:sz w:val="24"/>
              </w:rPr>
              <w:t>работа</w:t>
            </w:r>
            <w:r>
              <w:rPr>
                <w:b/>
                <w:spacing w:val="-6"/>
                <w:sz w:val="24"/>
              </w:rPr>
              <w:t xml:space="preserve"> </w:t>
            </w:r>
            <w:r>
              <w:rPr>
                <w:b/>
                <w:sz w:val="24"/>
              </w:rPr>
              <w:t>обучающихся</w:t>
            </w:r>
            <w:r>
              <w:rPr>
                <w:b/>
                <w:spacing w:val="60"/>
                <w:sz w:val="24"/>
              </w:rPr>
              <w:t xml:space="preserve"> </w:t>
            </w:r>
            <w:r>
              <w:rPr>
                <w:b/>
                <w:sz w:val="24"/>
              </w:rPr>
              <w:t>по</w:t>
            </w:r>
            <w:r>
              <w:rPr>
                <w:b/>
                <w:spacing w:val="-1"/>
                <w:sz w:val="24"/>
              </w:rPr>
              <w:t xml:space="preserve"> </w:t>
            </w:r>
            <w:r>
              <w:rPr>
                <w:b/>
                <w:sz w:val="24"/>
              </w:rPr>
              <w:t>разделу</w:t>
            </w:r>
            <w:r>
              <w:rPr>
                <w:b/>
                <w:spacing w:val="-2"/>
                <w:sz w:val="24"/>
              </w:rPr>
              <w:t xml:space="preserve"> </w:t>
            </w:r>
            <w:r>
              <w:rPr>
                <w:b/>
                <w:spacing w:val="-5"/>
                <w:sz w:val="24"/>
              </w:rPr>
              <w:t>4.</w:t>
            </w:r>
          </w:p>
          <w:p w:rsidR="00D27683" w:rsidRDefault="006542EE">
            <w:pPr>
              <w:pStyle w:val="TableParagraph"/>
              <w:spacing w:line="274" w:lineRule="exact"/>
              <w:ind w:left="9"/>
              <w:rPr>
                <w:b/>
                <w:sz w:val="24"/>
              </w:rPr>
            </w:pPr>
            <w:r>
              <w:rPr>
                <w:b/>
                <w:sz w:val="24"/>
              </w:rPr>
              <w:t>Примерная</w:t>
            </w:r>
            <w:r>
              <w:rPr>
                <w:b/>
                <w:spacing w:val="-10"/>
                <w:sz w:val="24"/>
              </w:rPr>
              <w:t xml:space="preserve"> </w:t>
            </w:r>
            <w:r>
              <w:rPr>
                <w:b/>
                <w:sz w:val="24"/>
              </w:rPr>
              <w:t>тематика</w:t>
            </w:r>
            <w:r>
              <w:rPr>
                <w:b/>
                <w:spacing w:val="-8"/>
                <w:sz w:val="24"/>
              </w:rPr>
              <w:t xml:space="preserve"> </w:t>
            </w:r>
            <w:r>
              <w:rPr>
                <w:b/>
                <w:sz w:val="24"/>
              </w:rPr>
              <w:t>внеаудиторной</w:t>
            </w:r>
            <w:r>
              <w:rPr>
                <w:b/>
                <w:spacing w:val="-3"/>
                <w:sz w:val="24"/>
              </w:rPr>
              <w:t xml:space="preserve"> </w:t>
            </w:r>
            <w:r>
              <w:rPr>
                <w:b/>
                <w:sz w:val="24"/>
              </w:rPr>
              <w:t>самостоятельной</w:t>
            </w:r>
            <w:r>
              <w:rPr>
                <w:b/>
                <w:spacing w:val="-6"/>
                <w:sz w:val="24"/>
              </w:rPr>
              <w:t xml:space="preserve"> </w:t>
            </w:r>
            <w:r>
              <w:rPr>
                <w:b/>
                <w:spacing w:val="-2"/>
                <w:sz w:val="24"/>
              </w:rPr>
              <w:t>работы:</w:t>
            </w:r>
          </w:p>
          <w:p w:rsidR="00D27683" w:rsidRDefault="006542EE" w:rsidP="002D719A">
            <w:pPr>
              <w:pStyle w:val="TableParagraph"/>
              <w:numPr>
                <w:ilvl w:val="0"/>
                <w:numId w:val="59"/>
              </w:numPr>
              <w:tabs>
                <w:tab w:val="left" w:pos="191"/>
              </w:tabs>
              <w:spacing w:line="274" w:lineRule="exact"/>
              <w:ind w:hanging="182"/>
              <w:rPr>
                <w:sz w:val="24"/>
              </w:rPr>
            </w:pPr>
            <w:r>
              <w:rPr>
                <w:sz w:val="24"/>
              </w:rPr>
              <w:t>Состояние</w:t>
            </w:r>
            <w:r>
              <w:rPr>
                <w:spacing w:val="-3"/>
                <w:sz w:val="24"/>
              </w:rPr>
              <w:t xml:space="preserve"> </w:t>
            </w:r>
            <w:r>
              <w:rPr>
                <w:sz w:val="24"/>
              </w:rPr>
              <w:t>спроса</w:t>
            </w:r>
            <w:r>
              <w:rPr>
                <w:spacing w:val="-3"/>
                <w:sz w:val="24"/>
              </w:rPr>
              <w:t xml:space="preserve"> </w:t>
            </w:r>
            <w:r>
              <w:rPr>
                <w:sz w:val="24"/>
              </w:rPr>
              <w:t>и</w:t>
            </w:r>
            <w:r>
              <w:rPr>
                <w:spacing w:val="-5"/>
                <w:sz w:val="24"/>
              </w:rPr>
              <w:t xml:space="preserve"> </w:t>
            </w:r>
            <w:r>
              <w:rPr>
                <w:sz w:val="24"/>
              </w:rPr>
              <w:t xml:space="preserve">задачи </w:t>
            </w:r>
            <w:r>
              <w:rPr>
                <w:spacing w:val="-2"/>
                <w:sz w:val="24"/>
              </w:rPr>
              <w:t>маркетинга.</w:t>
            </w:r>
          </w:p>
          <w:p w:rsidR="00D27683" w:rsidRDefault="006542EE" w:rsidP="002D719A">
            <w:pPr>
              <w:pStyle w:val="TableParagraph"/>
              <w:numPr>
                <w:ilvl w:val="0"/>
                <w:numId w:val="59"/>
              </w:numPr>
              <w:tabs>
                <w:tab w:val="left" w:pos="191"/>
              </w:tabs>
              <w:spacing w:line="275" w:lineRule="exact"/>
              <w:ind w:hanging="182"/>
              <w:rPr>
                <w:sz w:val="24"/>
              </w:rPr>
            </w:pPr>
            <w:r>
              <w:rPr>
                <w:sz w:val="24"/>
              </w:rPr>
              <w:t>Принципы</w:t>
            </w:r>
            <w:r>
              <w:rPr>
                <w:spacing w:val="-7"/>
                <w:sz w:val="24"/>
              </w:rPr>
              <w:t xml:space="preserve"> </w:t>
            </w:r>
            <w:r>
              <w:rPr>
                <w:spacing w:val="-2"/>
                <w:sz w:val="24"/>
              </w:rPr>
              <w:t>сегментирования.</w:t>
            </w:r>
          </w:p>
          <w:p w:rsidR="00D27683" w:rsidRDefault="006542EE" w:rsidP="002D719A">
            <w:pPr>
              <w:pStyle w:val="TableParagraph"/>
              <w:numPr>
                <w:ilvl w:val="0"/>
                <w:numId w:val="59"/>
              </w:numPr>
              <w:tabs>
                <w:tab w:val="left" w:pos="191"/>
              </w:tabs>
              <w:spacing w:before="2" w:line="275" w:lineRule="exact"/>
              <w:ind w:hanging="182"/>
              <w:rPr>
                <w:sz w:val="24"/>
              </w:rPr>
            </w:pPr>
            <w:r>
              <w:rPr>
                <w:sz w:val="24"/>
              </w:rPr>
              <w:t>Решение</w:t>
            </w:r>
            <w:r>
              <w:rPr>
                <w:spacing w:val="-14"/>
                <w:sz w:val="24"/>
              </w:rPr>
              <w:t xml:space="preserve"> </w:t>
            </w:r>
            <w:r>
              <w:rPr>
                <w:sz w:val="24"/>
              </w:rPr>
              <w:t>о</w:t>
            </w:r>
            <w:r>
              <w:rPr>
                <w:spacing w:val="4"/>
                <w:sz w:val="24"/>
              </w:rPr>
              <w:t xml:space="preserve"> </w:t>
            </w:r>
            <w:r>
              <w:rPr>
                <w:sz w:val="24"/>
              </w:rPr>
              <w:t>товарной</w:t>
            </w:r>
            <w:r>
              <w:rPr>
                <w:spacing w:val="-4"/>
                <w:sz w:val="24"/>
              </w:rPr>
              <w:t xml:space="preserve"> </w:t>
            </w:r>
            <w:r>
              <w:rPr>
                <w:sz w:val="24"/>
              </w:rPr>
              <w:t>марке</w:t>
            </w:r>
            <w:r>
              <w:rPr>
                <w:spacing w:val="-2"/>
                <w:sz w:val="24"/>
              </w:rPr>
              <w:t xml:space="preserve"> </w:t>
            </w:r>
            <w:r>
              <w:rPr>
                <w:sz w:val="24"/>
              </w:rPr>
              <w:t>и</w:t>
            </w:r>
            <w:r>
              <w:rPr>
                <w:spacing w:val="-4"/>
                <w:sz w:val="24"/>
              </w:rPr>
              <w:t xml:space="preserve"> </w:t>
            </w:r>
            <w:r>
              <w:rPr>
                <w:sz w:val="24"/>
              </w:rPr>
              <w:t>маркировке.</w:t>
            </w:r>
            <w:r>
              <w:rPr>
                <w:spacing w:val="-3"/>
                <w:sz w:val="24"/>
              </w:rPr>
              <w:t xml:space="preserve"> </w:t>
            </w:r>
            <w:r>
              <w:rPr>
                <w:sz w:val="24"/>
              </w:rPr>
              <w:t>Решение</w:t>
            </w:r>
            <w:r>
              <w:rPr>
                <w:spacing w:val="-7"/>
                <w:sz w:val="24"/>
              </w:rPr>
              <w:t xml:space="preserve"> </w:t>
            </w:r>
            <w:r>
              <w:rPr>
                <w:sz w:val="24"/>
              </w:rPr>
              <w:t>об</w:t>
            </w:r>
            <w:r>
              <w:rPr>
                <w:spacing w:val="-2"/>
                <w:sz w:val="24"/>
              </w:rPr>
              <w:t xml:space="preserve"> </w:t>
            </w:r>
            <w:r>
              <w:rPr>
                <w:sz w:val="24"/>
              </w:rPr>
              <w:t>упаковке</w:t>
            </w:r>
            <w:r>
              <w:rPr>
                <w:spacing w:val="-1"/>
                <w:sz w:val="24"/>
              </w:rPr>
              <w:t xml:space="preserve"> </w:t>
            </w:r>
            <w:r>
              <w:rPr>
                <w:spacing w:val="-2"/>
                <w:sz w:val="24"/>
              </w:rPr>
              <w:t>товара.</w:t>
            </w:r>
          </w:p>
          <w:p w:rsidR="00D27683" w:rsidRDefault="006542EE" w:rsidP="002D719A">
            <w:pPr>
              <w:pStyle w:val="TableParagraph"/>
              <w:numPr>
                <w:ilvl w:val="0"/>
                <w:numId w:val="59"/>
              </w:numPr>
              <w:tabs>
                <w:tab w:val="left" w:pos="191"/>
              </w:tabs>
              <w:spacing w:line="275" w:lineRule="exact"/>
              <w:ind w:hanging="182"/>
              <w:rPr>
                <w:sz w:val="24"/>
              </w:rPr>
            </w:pPr>
            <w:r>
              <w:rPr>
                <w:sz w:val="24"/>
              </w:rPr>
              <w:t>Ассортиментная</w:t>
            </w:r>
            <w:r>
              <w:rPr>
                <w:spacing w:val="-11"/>
                <w:sz w:val="24"/>
              </w:rPr>
              <w:t xml:space="preserve"> </w:t>
            </w:r>
            <w:r>
              <w:rPr>
                <w:sz w:val="24"/>
              </w:rPr>
              <w:t>политика.</w:t>
            </w:r>
            <w:r>
              <w:rPr>
                <w:spacing w:val="-3"/>
                <w:sz w:val="24"/>
              </w:rPr>
              <w:t xml:space="preserve"> </w:t>
            </w:r>
            <w:r>
              <w:rPr>
                <w:sz w:val="24"/>
              </w:rPr>
              <w:t>Ценовые</w:t>
            </w:r>
            <w:r>
              <w:rPr>
                <w:spacing w:val="-5"/>
                <w:sz w:val="24"/>
              </w:rPr>
              <w:t xml:space="preserve"> </w:t>
            </w:r>
            <w:r>
              <w:rPr>
                <w:sz w:val="24"/>
              </w:rPr>
              <w:t>стратегии</w:t>
            </w:r>
            <w:r>
              <w:rPr>
                <w:spacing w:val="-3"/>
                <w:sz w:val="24"/>
              </w:rPr>
              <w:t xml:space="preserve"> </w:t>
            </w:r>
            <w:r>
              <w:rPr>
                <w:sz w:val="24"/>
              </w:rPr>
              <w:t>в</w:t>
            </w:r>
            <w:r>
              <w:rPr>
                <w:spacing w:val="-7"/>
                <w:sz w:val="24"/>
              </w:rPr>
              <w:t xml:space="preserve"> </w:t>
            </w:r>
            <w:r>
              <w:rPr>
                <w:spacing w:val="-2"/>
                <w:sz w:val="24"/>
              </w:rPr>
              <w:t>маркетинге.</w:t>
            </w:r>
          </w:p>
        </w:tc>
        <w:tc>
          <w:tcPr>
            <w:tcW w:w="1133" w:type="dxa"/>
          </w:tcPr>
          <w:p w:rsidR="00D27683" w:rsidRDefault="006542EE">
            <w:pPr>
              <w:pStyle w:val="TableParagraph"/>
              <w:spacing w:line="268" w:lineRule="exact"/>
              <w:ind w:left="10" w:right="5"/>
              <w:jc w:val="center"/>
              <w:rPr>
                <w:sz w:val="24"/>
              </w:rPr>
            </w:pPr>
            <w:r>
              <w:rPr>
                <w:spacing w:val="-10"/>
                <w:sz w:val="24"/>
              </w:rPr>
              <w:t>4</w:t>
            </w:r>
          </w:p>
        </w:tc>
        <w:tc>
          <w:tcPr>
            <w:tcW w:w="2838" w:type="dxa"/>
          </w:tcPr>
          <w:p w:rsidR="00D27683" w:rsidRDefault="00D27683">
            <w:pPr>
              <w:pStyle w:val="TableParagraph"/>
              <w:ind w:left="0"/>
              <w:rPr>
                <w:sz w:val="24"/>
              </w:rPr>
            </w:pPr>
          </w:p>
        </w:tc>
      </w:tr>
      <w:tr w:rsidR="00D27683">
        <w:trPr>
          <w:trHeight w:val="292"/>
        </w:trPr>
        <w:tc>
          <w:tcPr>
            <w:tcW w:w="11211" w:type="dxa"/>
            <w:gridSpan w:val="2"/>
          </w:tcPr>
          <w:p w:rsidR="00D27683" w:rsidRDefault="006542EE">
            <w:pPr>
              <w:pStyle w:val="TableParagraph"/>
              <w:spacing w:line="272" w:lineRule="exact"/>
              <w:ind w:left="9"/>
              <w:rPr>
                <w:b/>
                <w:sz w:val="24"/>
              </w:rPr>
            </w:pPr>
            <w:r>
              <w:rPr>
                <w:b/>
                <w:sz w:val="24"/>
              </w:rPr>
              <w:t>Дифференцированный</w:t>
            </w:r>
            <w:r>
              <w:rPr>
                <w:b/>
                <w:spacing w:val="-8"/>
                <w:sz w:val="24"/>
              </w:rPr>
              <w:t xml:space="preserve"> </w:t>
            </w:r>
            <w:r>
              <w:rPr>
                <w:b/>
                <w:spacing w:val="-4"/>
                <w:sz w:val="24"/>
              </w:rPr>
              <w:t>зачет</w:t>
            </w:r>
          </w:p>
        </w:tc>
        <w:tc>
          <w:tcPr>
            <w:tcW w:w="1133" w:type="dxa"/>
          </w:tcPr>
          <w:p w:rsidR="00D27683" w:rsidRDefault="006542EE">
            <w:pPr>
              <w:pStyle w:val="TableParagraph"/>
              <w:spacing w:line="272" w:lineRule="exact"/>
              <w:ind w:left="10" w:right="5"/>
              <w:jc w:val="center"/>
              <w:rPr>
                <w:b/>
                <w:i/>
                <w:sz w:val="24"/>
              </w:rPr>
            </w:pPr>
            <w:r>
              <w:rPr>
                <w:b/>
                <w:i/>
                <w:spacing w:val="-10"/>
                <w:sz w:val="24"/>
              </w:rPr>
              <w:t>2</w:t>
            </w:r>
          </w:p>
        </w:tc>
        <w:tc>
          <w:tcPr>
            <w:tcW w:w="2838" w:type="dxa"/>
          </w:tcPr>
          <w:p w:rsidR="00D27683" w:rsidRDefault="00D27683">
            <w:pPr>
              <w:pStyle w:val="TableParagraph"/>
              <w:ind w:left="0"/>
              <w:rPr>
                <w:sz w:val="20"/>
              </w:rPr>
            </w:pPr>
          </w:p>
        </w:tc>
      </w:tr>
      <w:tr w:rsidR="00D27683">
        <w:trPr>
          <w:trHeight w:val="292"/>
        </w:trPr>
        <w:tc>
          <w:tcPr>
            <w:tcW w:w="11211" w:type="dxa"/>
            <w:gridSpan w:val="2"/>
          </w:tcPr>
          <w:p w:rsidR="00D27683" w:rsidRDefault="006542EE">
            <w:pPr>
              <w:pStyle w:val="TableParagraph"/>
              <w:spacing w:line="272" w:lineRule="exact"/>
              <w:ind w:left="9"/>
              <w:rPr>
                <w:b/>
                <w:sz w:val="24"/>
              </w:rPr>
            </w:pPr>
            <w:r>
              <w:rPr>
                <w:b/>
                <w:spacing w:val="-2"/>
                <w:sz w:val="24"/>
              </w:rPr>
              <w:t>Всего:</w:t>
            </w:r>
          </w:p>
        </w:tc>
        <w:tc>
          <w:tcPr>
            <w:tcW w:w="1133" w:type="dxa"/>
          </w:tcPr>
          <w:p w:rsidR="00D27683" w:rsidRDefault="006542EE">
            <w:pPr>
              <w:pStyle w:val="TableParagraph"/>
              <w:spacing w:line="272" w:lineRule="exact"/>
              <w:ind w:left="10"/>
              <w:jc w:val="center"/>
              <w:rPr>
                <w:b/>
                <w:i/>
                <w:sz w:val="24"/>
              </w:rPr>
            </w:pPr>
            <w:r>
              <w:rPr>
                <w:b/>
                <w:i/>
                <w:spacing w:val="-5"/>
                <w:sz w:val="24"/>
              </w:rPr>
              <w:t>70</w:t>
            </w:r>
          </w:p>
        </w:tc>
        <w:tc>
          <w:tcPr>
            <w:tcW w:w="2838" w:type="dxa"/>
          </w:tcPr>
          <w:p w:rsidR="00D27683" w:rsidRDefault="00D27683">
            <w:pPr>
              <w:pStyle w:val="TableParagraph"/>
              <w:ind w:left="0"/>
              <w:rPr>
                <w:sz w:val="20"/>
              </w:rPr>
            </w:pPr>
          </w:p>
        </w:tc>
      </w:tr>
    </w:tbl>
    <w:p w:rsidR="00D27683" w:rsidRDefault="00D27683">
      <w:pPr>
        <w:rPr>
          <w:sz w:val="20"/>
        </w:rPr>
        <w:sectPr w:rsidR="00D27683">
          <w:type w:val="continuous"/>
          <w:pgSz w:w="16840" w:h="11910" w:orient="landscape"/>
          <w:pgMar w:top="820" w:right="560" w:bottom="960" w:left="860" w:header="0" w:footer="778" w:gutter="0"/>
          <w:cols w:space="720"/>
        </w:sectPr>
      </w:pPr>
    </w:p>
    <w:p w:rsidR="00D27683" w:rsidRDefault="006542EE" w:rsidP="002D719A">
      <w:pPr>
        <w:pStyle w:val="1"/>
        <w:numPr>
          <w:ilvl w:val="0"/>
          <w:numId w:val="62"/>
        </w:numPr>
        <w:tabs>
          <w:tab w:val="left" w:pos="2414"/>
        </w:tabs>
        <w:spacing w:before="59"/>
        <w:ind w:left="2414" w:hanging="282"/>
        <w:jc w:val="left"/>
      </w:pPr>
      <w:bookmarkStart w:id="16" w:name="3._условия_реализации_ПРОГРАММЫ_(18)"/>
      <w:bookmarkEnd w:id="16"/>
      <w:r>
        <w:lastRenderedPageBreak/>
        <w:t>УСЛОВИЯ</w:t>
      </w:r>
      <w:r>
        <w:rPr>
          <w:spacing w:val="-13"/>
        </w:rPr>
        <w:t xml:space="preserve"> </w:t>
      </w:r>
      <w:r>
        <w:t>РЕАЛИЗАЦИИ</w:t>
      </w:r>
      <w:r>
        <w:rPr>
          <w:spacing w:val="-12"/>
        </w:rPr>
        <w:t xml:space="preserve"> </w:t>
      </w:r>
      <w:r>
        <w:rPr>
          <w:spacing w:val="-2"/>
        </w:rPr>
        <w:t>ПРОГРАММЫ</w:t>
      </w:r>
    </w:p>
    <w:p w:rsidR="00D27683" w:rsidRDefault="00D27683">
      <w:pPr>
        <w:pStyle w:val="a3"/>
        <w:spacing w:before="115"/>
        <w:rPr>
          <w:b/>
        </w:rPr>
      </w:pPr>
    </w:p>
    <w:p w:rsidR="00D27683" w:rsidRDefault="006542EE" w:rsidP="002D719A">
      <w:pPr>
        <w:pStyle w:val="2"/>
        <w:numPr>
          <w:ilvl w:val="1"/>
          <w:numId w:val="62"/>
        </w:numPr>
        <w:tabs>
          <w:tab w:val="left" w:pos="1415"/>
        </w:tabs>
        <w:ind w:left="1415" w:hanging="488"/>
        <w:jc w:val="both"/>
      </w:pPr>
      <w:r>
        <w:rPr>
          <w:spacing w:val="-2"/>
        </w:rPr>
        <w:t>Материально-техническое</w:t>
      </w:r>
      <w:r>
        <w:rPr>
          <w:spacing w:val="19"/>
        </w:rPr>
        <w:t xml:space="preserve"> </w:t>
      </w:r>
      <w:r>
        <w:rPr>
          <w:spacing w:val="-2"/>
        </w:rPr>
        <w:t>обеспечение</w:t>
      </w:r>
    </w:p>
    <w:p w:rsidR="00D27683" w:rsidRDefault="00D27683">
      <w:pPr>
        <w:pStyle w:val="a3"/>
        <w:spacing w:before="316"/>
        <w:rPr>
          <w:b/>
        </w:rPr>
      </w:pPr>
    </w:p>
    <w:p w:rsidR="00D27683" w:rsidRDefault="006542EE">
      <w:pPr>
        <w:pStyle w:val="a3"/>
        <w:spacing w:before="1" w:line="362" w:lineRule="auto"/>
        <w:ind w:left="216" w:right="334" w:firstLine="710"/>
      </w:pPr>
      <w:r>
        <w:t>Для</w:t>
      </w:r>
      <w:r>
        <w:rPr>
          <w:spacing w:val="80"/>
        </w:rPr>
        <w:t xml:space="preserve"> </w:t>
      </w:r>
      <w:r>
        <w:t>реализация</w:t>
      </w:r>
      <w:r>
        <w:rPr>
          <w:spacing w:val="80"/>
        </w:rPr>
        <w:t xml:space="preserve"> </w:t>
      </w:r>
      <w:r>
        <w:t>программы</w:t>
      </w:r>
      <w:r>
        <w:rPr>
          <w:spacing w:val="80"/>
        </w:rPr>
        <w:t xml:space="preserve"> </w:t>
      </w:r>
      <w:r>
        <w:t>дисциплины</w:t>
      </w:r>
      <w:r>
        <w:rPr>
          <w:spacing w:val="80"/>
        </w:rPr>
        <w:t xml:space="preserve"> </w:t>
      </w:r>
      <w:r>
        <w:t>имеется</w:t>
      </w:r>
      <w:r>
        <w:rPr>
          <w:spacing w:val="80"/>
        </w:rPr>
        <w:t xml:space="preserve"> </w:t>
      </w:r>
      <w:r>
        <w:t>в</w:t>
      </w:r>
      <w:r>
        <w:rPr>
          <w:spacing w:val="80"/>
        </w:rPr>
        <w:t xml:space="preserve"> </w:t>
      </w:r>
      <w:r>
        <w:t>наличии</w:t>
      </w:r>
      <w:r>
        <w:rPr>
          <w:spacing w:val="80"/>
        </w:rPr>
        <w:t xml:space="preserve"> </w:t>
      </w:r>
      <w:r w:rsidR="00A9101F">
        <w:t>учебная аудитория.</w:t>
      </w:r>
    </w:p>
    <w:p w:rsidR="00D27683" w:rsidRDefault="006542EE">
      <w:pPr>
        <w:pStyle w:val="a3"/>
        <w:spacing w:line="319" w:lineRule="exact"/>
        <w:ind w:left="927"/>
      </w:pPr>
      <w:r>
        <w:t>Оборудование</w:t>
      </w:r>
      <w:r>
        <w:rPr>
          <w:spacing w:val="-8"/>
        </w:rPr>
        <w:t xml:space="preserve"> </w:t>
      </w:r>
      <w:r>
        <w:t>учебной</w:t>
      </w:r>
      <w:r>
        <w:rPr>
          <w:spacing w:val="-13"/>
        </w:rPr>
        <w:t xml:space="preserve"> </w:t>
      </w:r>
      <w:r>
        <w:rPr>
          <w:spacing w:val="-2"/>
        </w:rPr>
        <w:t>аудитории:</w:t>
      </w:r>
    </w:p>
    <w:p w:rsidR="00D27683" w:rsidRDefault="006542EE" w:rsidP="002D719A">
      <w:pPr>
        <w:pStyle w:val="a5"/>
        <w:numPr>
          <w:ilvl w:val="0"/>
          <w:numId w:val="58"/>
        </w:numPr>
        <w:tabs>
          <w:tab w:val="left" w:pos="378"/>
        </w:tabs>
        <w:spacing w:before="158"/>
        <w:ind w:left="378" w:hanging="162"/>
        <w:rPr>
          <w:sz w:val="28"/>
        </w:rPr>
      </w:pPr>
      <w:r>
        <w:rPr>
          <w:sz w:val="28"/>
        </w:rPr>
        <w:t>рабочие</w:t>
      </w:r>
      <w:r>
        <w:rPr>
          <w:spacing w:val="-7"/>
          <w:sz w:val="28"/>
        </w:rPr>
        <w:t xml:space="preserve"> </w:t>
      </w:r>
      <w:r>
        <w:rPr>
          <w:sz w:val="28"/>
        </w:rPr>
        <w:t>места</w:t>
      </w:r>
      <w:r>
        <w:rPr>
          <w:spacing w:val="-6"/>
          <w:sz w:val="28"/>
        </w:rPr>
        <w:t xml:space="preserve"> </w:t>
      </w:r>
      <w:r>
        <w:rPr>
          <w:sz w:val="28"/>
        </w:rPr>
        <w:t>по</w:t>
      </w:r>
      <w:r>
        <w:rPr>
          <w:spacing w:val="-7"/>
          <w:sz w:val="28"/>
        </w:rPr>
        <w:t xml:space="preserve"> </w:t>
      </w:r>
      <w:r>
        <w:rPr>
          <w:sz w:val="28"/>
        </w:rPr>
        <w:t>количеству</w:t>
      </w:r>
      <w:r>
        <w:rPr>
          <w:spacing w:val="-11"/>
          <w:sz w:val="28"/>
        </w:rPr>
        <w:t xml:space="preserve"> </w:t>
      </w:r>
      <w:r>
        <w:rPr>
          <w:spacing w:val="-2"/>
          <w:sz w:val="28"/>
        </w:rPr>
        <w:t>обучающихся,</w:t>
      </w:r>
    </w:p>
    <w:p w:rsidR="00D27683" w:rsidRDefault="006542EE" w:rsidP="002D719A">
      <w:pPr>
        <w:pStyle w:val="a5"/>
        <w:numPr>
          <w:ilvl w:val="0"/>
          <w:numId w:val="58"/>
        </w:numPr>
        <w:tabs>
          <w:tab w:val="left" w:pos="378"/>
        </w:tabs>
        <w:spacing w:before="163"/>
        <w:ind w:left="378" w:hanging="162"/>
        <w:rPr>
          <w:sz w:val="28"/>
        </w:rPr>
      </w:pPr>
      <w:r>
        <w:rPr>
          <w:sz w:val="28"/>
        </w:rPr>
        <w:t>рабочее</w:t>
      </w:r>
      <w:r>
        <w:rPr>
          <w:spacing w:val="-5"/>
          <w:sz w:val="28"/>
        </w:rPr>
        <w:t xml:space="preserve"> </w:t>
      </w:r>
      <w:r>
        <w:rPr>
          <w:sz w:val="28"/>
        </w:rPr>
        <w:t>место</w:t>
      </w:r>
      <w:r>
        <w:rPr>
          <w:spacing w:val="-5"/>
          <w:sz w:val="28"/>
        </w:rPr>
        <w:t xml:space="preserve"> </w:t>
      </w:r>
      <w:r>
        <w:rPr>
          <w:sz w:val="28"/>
        </w:rPr>
        <w:t>для</w:t>
      </w:r>
      <w:r>
        <w:rPr>
          <w:spacing w:val="-3"/>
          <w:sz w:val="28"/>
        </w:rPr>
        <w:t xml:space="preserve"> </w:t>
      </w:r>
      <w:r>
        <w:rPr>
          <w:spacing w:val="-2"/>
          <w:sz w:val="28"/>
        </w:rPr>
        <w:t>преподавателя,</w:t>
      </w:r>
    </w:p>
    <w:p w:rsidR="00D27683" w:rsidRDefault="006542EE" w:rsidP="002D719A">
      <w:pPr>
        <w:pStyle w:val="a5"/>
        <w:numPr>
          <w:ilvl w:val="0"/>
          <w:numId w:val="58"/>
        </w:numPr>
        <w:tabs>
          <w:tab w:val="left" w:pos="378"/>
        </w:tabs>
        <w:spacing w:before="158"/>
        <w:ind w:left="378" w:hanging="162"/>
        <w:rPr>
          <w:sz w:val="28"/>
        </w:rPr>
      </w:pPr>
      <w:r>
        <w:rPr>
          <w:sz w:val="28"/>
        </w:rPr>
        <w:t>доска</w:t>
      </w:r>
      <w:r>
        <w:rPr>
          <w:spacing w:val="-4"/>
          <w:sz w:val="28"/>
        </w:rPr>
        <w:t xml:space="preserve"> </w:t>
      </w:r>
      <w:r>
        <w:rPr>
          <w:spacing w:val="-2"/>
          <w:sz w:val="28"/>
        </w:rPr>
        <w:t>учебная,</w:t>
      </w:r>
    </w:p>
    <w:p w:rsidR="00D27683" w:rsidRDefault="006542EE">
      <w:pPr>
        <w:pStyle w:val="a3"/>
        <w:tabs>
          <w:tab w:val="left" w:pos="1837"/>
          <w:tab w:val="left" w:pos="2170"/>
          <w:tab w:val="left" w:pos="4157"/>
          <w:tab w:val="left" w:pos="6042"/>
          <w:tab w:val="left" w:pos="7916"/>
          <w:tab w:val="left" w:pos="8271"/>
        </w:tabs>
        <w:spacing w:before="163" w:line="362" w:lineRule="auto"/>
        <w:ind w:left="216" w:right="302"/>
      </w:pPr>
      <w:r>
        <w:rPr>
          <w:spacing w:val="-2"/>
        </w:rPr>
        <w:t>-компьютер</w:t>
      </w:r>
      <w:r>
        <w:tab/>
      </w:r>
      <w:r>
        <w:rPr>
          <w:spacing w:val="-10"/>
        </w:rPr>
        <w:t>с</w:t>
      </w:r>
      <w:r>
        <w:tab/>
      </w:r>
      <w:r>
        <w:rPr>
          <w:spacing w:val="-2"/>
        </w:rPr>
        <w:t>лицензионным</w:t>
      </w:r>
      <w:r>
        <w:tab/>
      </w:r>
      <w:r>
        <w:rPr>
          <w:spacing w:val="-2"/>
        </w:rPr>
        <w:t>программным</w:t>
      </w:r>
      <w:r>
        <w:tab/>
      </w:r>
      <w:r>
        <w:rPr>
          <w:spacing w:val="-2"/>
        </w:rPr>
        <w:t>обеспечением</w:t>
      </w:r>
      <w:r>
        <w:tab/>
      </w:r>
      <w:r>
        <w:rPr>
          <w:spacing w:val="-10"/>
        </w:rPr>
        <w:t>и</w:t>
      </w:r>
      <w:r>
        <w:tab/>
      </w:r>
      <w:r>
        <w:rPr>
          <w:spacing w:val="-2"/>
        </w:rPr>
        <w:t>мультимедиа проектор;</w:t>
      </w:r>
    </w:p>
    <w:p w:rsidR="00D27683" w:rsidRDefault="006542EE" w:rsidP="002D719A">
      <w:pPr>
        <w:pStyle w:val="a5"/>
        <w:numPr>
          <w:ilvl w:val="0"/>
          <w:numId w:val="58"/>
        </w:numPr>
        <w:tabs>
          <w:tab w:val="left" w:pos="378"/>
        </w:tabs>
        <w:spacing w:line="315" w:lineRule="exact"/>
        <w:ind w:left="378" w:hanging="162"/>
        <w:rPr>
          <w:sz w:val="28"/>
        </w:rPr>
      </w:pPr>
      <w:r>
        <w:rPr>
          <w:sz w:val="28"/>
        </w:rPr>
        <w:t>комплект</w:t>
      </w:r>
      <w:r>
        <w:rPr>
          <w:spacing w:val="-10"/>
          <w:sz w:val="28"/>
        </w:rPr>
        <w:t xml:space="preserve"> </w:t>
      </w:r>
      <w:r>
        <w:rPr>
          <w:sz w:val="28"/>
        </w:rPr>
        <w:t>учебно-наглядных</w:t>
      </w:r>
      <w:r>
        <w:rPr>
          <w:spacing w:val="-16"/>
          <w:sz w:val="28"/>
        </w:rPr>
        <w:t xml:space="preserve"> </w:t>
      </w:r>
      <w:r>
        <w:rPr>
          <w:spacing w:val="-2"/>
          <w:sz w:val="28"/>
        </w:rPr>
        <w:t>пособий</w:t>
      </w:r>
    </w:p>
    <w:p w:rsidR="00D27683" w:rsidRDefault="006542EE" w:rsidP="002D719A">
      <w:pPr>
        <w:pStyle w:val="a5"/>
        <w:numPr>
          <w:ilvl w:val="0"/>
          <w:numId w:val="58"/>
        </w:numPr>
        <w:tabs>
          <w:tab w:val="left" w:pos="378"/>
        </w:tabs>
        <w:spacing w:before="163"/>
        <w:ind w:left="378" w:hanging="162"/>
        <w:rPr>
          <w:sz w:val="28"/>
        </w:rPr>
      </w:pPr>
      <w:r>
        <w:rPr>
          <w:sz w:val="28"/>
        </w:rPr>
        <w:t>комплекты</w:t>
      </w:r>
      <w:r>
        <w:rPr>
          <w:spacing w:val="-12"/>
          <w:sz w:val="28"/>
        </w:rPr>
        <w:t xml:space="preserve"> </w:t>
      </w:r>
      <w:r>
        <w:rPr>
          <w:sz w:val="28"/>
        </w:rPr>
        <w:t>учебно-методической</w:t>
      </w:r>
      <w:r>
        <w:rPr>
          <w:spacing w:val="-11"/>
          <w:sz w:val="28"/>
        </w:rPr>
        <w:t xml:space="preserve"> </w:t>
      </w:r>
      <w:r>
        <w:rPr>
          <w:sz w:val="28"/>
        </w:rPr>
        <w:t>и</w:t>
      </w:r>
      <w:r>
        <w:rPr>
          <w:spacing w:val="-11"/>
          <w:sz w:val="28"/>
        </w:rPr>
        <w:t xml:space="preserve"> </w:t>
      </w:r>
      <w:r>
        <w:rPr>
          <w:sz w:val="28"/>
        </w:rPr>
        <w:t>нормативной</w:t>
      </w:r>
      <w:r>
        <w:rPr>
          <w:spacing w:val="-11"/>
          <w:sz w:val="28"/>
        </w:rPr>
        <w:t xml:space="preserve"> </w:t>
      </w:r>
      <w:r>
        <w:rPr>
          <w:spacing w:val="-2"/>
          <w:sz w:val="28"/>
        </w:rPr>
        <w:t>документации.</w:t>
      </w:r>
    </w:p>
    <w:p w:rsidR="00D27683" w:rsidRDefault="00D27683">
      <w:pPr>
        <w:pStyle w:val="a3"/>
      </w:pPr>
    </w:p>
    <w:p w:rsidR="00D27683" w:rsidRDefault="00D27683">
      <w:pPr>
        <w:pStyle w:val="a3"/>
        <w:spacing w:before="3"/>
      </w:pPr>
    </w:p>
    <w:p w:rsidR="00D27683" w:rsidRDefault="006542EE" w:rsidP="002D719A">
      <w:pPr>
        <w:pStyle w:val="2"/>
        <w:numPr>
          <w:ilvl w:val="1"/>
          <w:numId w:val="62"/>
        </w:numPr>
        <w:tabs>
          <w:tab w:val="left" w:pos="1420"/>
        </w:tabs>
        <w:spacing w:before="1"/>
        <w:ind w:left="1420" w:hanging="493"/>
        <w:jc w:val="both"/>
      </w:pPr>
      <w:r>
        <w:t>Информационное</w:t>
      </w:r>
      <w:r>
        <w:rPr>
          <w:spacing w:val="-16"/>
        </w:rPr>
        <w:t xml:space="preserve"> </w:t>
      </w:r>
      <w:r>
        <w:t>обеспечение</w:t>
      </w:r>
      <w:r>
        <w:rPr>
          <w:spacing w:val="-16"/>
        </w:rPr>
        <w:t xml:space="preserve"> </w:t>
      </w:r>
      <w:r>
        <w:rPr>
          <w:spacing w:val="-2"/>
        </w:rPr>
        <w:t>обучения</w:t>
      </w:r>
    </w:p>
    <w:p w:rsidR="00D27683" w:rsidRDefault="006542EE">
      <w:pPr>
        <w:pStyle w:val="a3"/>
        <w:spacing w:before="158" w:line="360" w:lineRule="auto"/>
        <w:ind w:left="216" w:right="296" w:firstLine="710"/>
        <w:jc w:val="both"/>
      </w:pPr>
      <w:r>
        <w:t xml:space="preserve">Информационное обеспечение обучения содержит перечень рекомендуемых учебных изданий, Интернет-ресурсов, дополнительной </w:t>
      </w:r>
      <w:r>
        <w:rPr>
          <w:spacing w:val="-2"/>
        </w:rPr>
        <w:t>литературы.</w:t>
      </w:r>
    </w:p>
    <w:p w:rsidR="00D27683" w:rsidRDefault="00D27683">
      <w:pPr>
        <w:pStyle w:val="a3"/>
        <w:spacing w:before="163"/>
      </w:pPr>
    </w:p>
    <w:p w:rsidR="00D27683" w:rsidRDefault="006542EE">
      <w:pPr>
        <w:pStyle w:val="2"/>
        <w:spacing w:before="1"/>
        <w:ind w:left="999" w:firstLine="0"/>
        <w:jc w:val="both"/>
      </w:pPr>
      <w:r>
        <w:t>Основные</w:t>
      </w:r>
      <w:r>
        <w:rPr>
          <w:spacing w:val="-16"/>
        </w:rPr>
        <w:t xml:space="preserve"> </w:t>
      </w:r>
      <w:r>
        <w:rPr>
          <w:spacing w:val="-2"/>
        </w:rPr>
        <w:t>источники</w:t>
      </w:r>
    </w:p>
    <w:p w:rsidR="00D27683" w:rsidRDefault="006542EE" w:rsidP="002D719A">
      <w:pPr>
        <w:pStyle w:val="a5"/>
        <w:numPr>
          <w:ilvl w:val="0"/>
          <w:numId w:val="57"/>
        </w:numPr>
        <w:tabs>
          <w:tab w:val="left" w:pos="1376"/>
        </w:tabs>
        <w:spacing w:before="158" w:line="357" w:lineRule="auto"/>
        <w:ind w:right="296" w:firstLine="710"/>
        <w:jc w:val="both"/>
        <w:rPr>
          <w:sz w:val="28"/>
        </w:rPr>
      </w:pPr>
      <w:r>
        <w:rPr>
          <w:sz w:val="28"/>
        </w:rPr>
        <w:t>Грибов В.Д.</w:t>
      </w:r>
      <w:r>
        <w:rPr>
          <w:spacing w:val="40"/>
          <w:sz w:val="28"/>
        </w:rPr>
        <w:t xml:space="preserve"> </w:t>
      </w:r>
      <w:r>
        <w:rPr>
          <w:sz w:val="28"/>
        </w:rPr>
        <w:t>Основы экономики, менеджмента и маркетинга [Электронный ресурс] : учебник /. – Москва : Академия, 2019. – 336 с</w:t>
      </w:r>
    </w:p>
    <w:p w:rsidR="00D27683" w:rsidRDefault="00D27683">
      <w:pPr>
        <w:pStyle w:val="a3"/>
        <w:spacing w:before="173"/>
      </w:pPr>
    </w:p>
    <w:p w:rsidR="00D27683" w:rsidRDefault="006542EE">
      <w:pPr>
        <w:pStyle w:val="2"/>
        <w:ind w:left="927" w:firstLine="0"/>
        <w:jc w:val="both"/>
      </w:pPr>
      <w:r>
        <w:rPr>
          <w:spacing w:val="-2"/>
        </w:rPr>
        <w:t>Дополнительные</w:t>
      </w:r>
      <w:r>
        <w:rPr>
          <w:spacing w:val="4"/>
        </w:rPr>
        <w:t xml:space="preserve"> </w:t>
      </w:r>
      <w:r>
        <w:rPr>
          <w:spacing w:val="-2"/>
        </w:rPr>
        <w:t>источники</w:t>
      </w:r>
    </w:p>
    <w:p w:rsidR="00D27683" w:rsidRDefault="006542EE" w:rsidP="002D719A">
      <w:pPr>
        <w:pStyle w:val="a5"/>
        <w:numPr>
          <w:ilvl w:val="0"/>
          <w:numId w:val="56"/>
        </w:numPr>
        <w:tabs>
          <w:tab w:val="left" w:pos="1266"/>
        </w:tabs>
        <w:spacing w:before="154" w:line="362" w:lineRule="auto"/>
        <w:ind w:right="289" w:firstLine="710"/>
        <w:jc w:val="both"/>
        <w:rPr>
          <w:sz w:val="28"/>
        </w:rPr>
      </w:pPr>
      <w:r>
        <w:rPr>
          <w:sz w:val="28"/>
        </w:rPr>
        <w:t xml:space="preserve">Драчева, Е. Л. Менеджмент [Электронный ресурс] : учебник / Е. Л. Драчева. - 15-е изд., стер. - Москва : Академия, 2014. - 304 с. - Режим доступа: </w:t>
      </w:r>
      <w:hyperlink r:id="rId72">
        <w:r>
          <w:rPr>
            <w:spacing w:val="-2"/>
            <w:sz w:val="28"/>
          </w:rPr>
          <w:t>http://www.academia-moscow.ru/reader/?id=94535</w:t>
        </w:r>
      </w:hyperlink>
      <w:r>
        <w:rPr>
          <w:spacing w:val="-2"/>
          <w:sz w:val="28"/>
        </w:rPr>
        <w:t>.</w:t>
      </w:r>
    </w:p>
    <w:p w:rsidR="00D27683" w:rsidRDefault="00D27683">
      <w:pPr>
        <w:spacing w:line="362" w:lineRule="auto"/>
        <w:jc w:val="both"/>
        <w:rPr>
          <w:sz w:val="28"/>
        </w:rPr>
        <w:sectPr w:rsidR="00D27683">
          <w:footerReference w:type="default" r:id="rId73"/>
          <w:pgSz w:w="11910" w:h="16840"/>
          <w:pgMar w:top="640" w:right="560" w:bottom="960" w:left="1200" w:header="0" w:footer="772" w:gutter="0"/>
          <w:cols w:space="720"/>
        </w:sectPr>
      </w:pPr>
    </w:p>
    <w:p w:rsidR="00D27683" w:rsidRDefault="006542EE" w:rsidP="002D719A">
      <w:pPr>
        <w:pStyle w:val="1"/>
        <w:numPr>
          <w:ilvl w:val="0"/>
          <w:numId w:val="62"/>
        </w:numPr>
        <w:tabs>
          <w:tab w:val="left" w:pos="882"/>
          <w:tab w:val="left" w:pos="3942"/>
        </w:tabs>
        <w:spacing w:before="59" w:line="362" w:lineRule="auto"/>
        <w:ind w:left="3942" w:right="677" w:hanging="3342"/>
        <w:jc w:val="left"/>
      </w:pPr>
      <w:r>
        <w:lastRenderedPageBreak/>
        <w:t>КОНТРОЛЬ</w:t>
      </w:r>
      <w:r>
        <w:rPr>
          <w:spacing w:val="-11"/>
        </w:rPr>
        <w:t xml:space="preserve"> </w:t>
      </w:r>
      <w:r>
        <w:t>И</w:t>
      </w:r>
      <w:r>
        <w:rPr>
          <w:spacing w:val="-10"/>
        </w:rPr>
        <w:t xml:space="preserve"> </w:t>
      </w:r>
      <w:r>
        <w:t>ОЦЕНКА</w:t>
      </w:r>
      <w:r>
        <w:rPr>
          <w:spacing w:val="-5"/>
        </w:rPr>
        <w:t xml:space="preserve"> </w:t>
      </w:r>
      <w:r>
        <w:t>РЕЗУЛЬТАТОВ</w:t>
      </w:r>
      <w:r>
        <w:rPr>
          <w:spacing w:val="-9"/>
        </w:rPr>
        <w:t xml:space="preserve"> </w:t>
      </w:r>
      <w:r>
        <w:t>ОСВОЕНИЯ</w:t>
      </w:r>
      <w:r>
        <w:rPr>
          <w:spacing w:val="-9"/>
        </w:rPr>
        <w:t xml:space="preserve"> </w:t>
      </w:r>
      <w:r>
        <w:t xml:space="preserve">УЧЕБНОЙ </w:t>
      </w:r>
      <w:r>
        <w:rPr>
          <w:spacing w:val="-2"/>
        </w:rPr>
        <w:t>ДИСЦИПЛИНЫ</w:t>
      </w:r>
    </w:p>
    <w:p w:rsidR="00D27683" w:rsidRDefault="006542EE">
      <w:pPr>
        <w:pStyle w:val="a3"/>
        <w:spacing w:line="360" w:lineRule="auto"/>
        <w:ind w:left="216" w:right="300" w:firstLine="710"/>
        <w:jc w:val="both"/>
      </w:pPr>
      <w:r>
        <w:t>Контроль и оценка результатов освоения учебной дисциплины осуществляется преподавателем в процессе проведения практических занятий, лабораторных работ, тестирования, а также в результате выполнения обучающимися индивидуальных заданий, проектов, исследований.</w:t>
      </w:r>
    </w:p>
    <w:p w:rsidR="00D27683" w:rsidRDefault="006542EE">
      <w:pPr>
        <w:pStyle w:val="a3"/>
        <w:spacing w:after="4" w:line="357" w:lineRule="auto"/>
        <w:ind w:left="216" w:right="288" w:firstLine="710"/>
        <w:jc w:val="both"/>
      </w:pPr>
      <w:r>
        <w:t>Результаты обучения раскрываются через усвоенные знания и приобретенные умения, направленные на приобретение общих компетенций.</w:t>
      </w: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21"/>
        <w:gridCol w:w="3357"/>
        <w:gridCol w:w="2881"/>
      </w:tblGrid>
      <w:tr w:rsidR="00D27683">
        <w:trPr>
          <w:trHeight w:val="316"/>
        </w:trPr>
        <w:tc>
          <w:tcPr>
            <w:tcW w:w="3621" w:type="dxa"/>
          </w:tcPr>
          <w:p w:rsidR="00D27683" w:rsidRDefault="006542EE">
            <w:pPr>
              <w:pStyle w:val="TableParagraph"/>
              <w:spacing w:line="273" w:lineRule="exact"/>
              <w:ind w:left="638"/>
              <w:rPr>
                <w:b/>
                <w:sz w:val="24"/>
              </w:rPr>
            </w:pPr>
            <w:r>
              <w:rPr>
                <w:b/>
                <w:sz w:val="24"/>
              </w:rPr>
              <w:t>Результаты</w:t>
            </w:r>
            <w:r>
              <w:rPr>
                <w:b/>
                <w:spacing w:val="-1"/>
                <w:sz w:val="24"/>
              </w:rPr>
              <w:t xml:space="preserve"> </w:t>
            </w:r>
            <w:r>
              <w:rPr>
                <w:b/>
                <w:spacing w:val="-2"/>
                <w:sz w:val="24"/>
              </w:rPr>
              <w:t>обучения</w:t>
            </w:r>
          </w:p>
        </w:tc>
        <w:tc>
          <w:tcPr>
            <w:tcW w:w="3357" w:type="dxa"/>
          </w:tcPr>
          <w:p w:rsidR="00D27683" w:rsidRDefault="006542EE">
            <w:pPr>
              <w:pStyle w:val="TableParagraph"/>
              <w:spacing w:line="273" w:lineRule="exact"/>
              <w:ind w:left="719"/>
              <w:rPr>
                <w:b/>
                <w:sz w:val="24"/>
              </w:rPr>
            </w:pPr>
            <w:r>
              <w:rPr>
                <w:b/>
                <w:sz w:val="24"/>
              </w:rPr>
              <w:t xml:space="preserve">Критерии </w:t>
            </w:r>
            <w:r>
              <w:rPr>
                <w:b/>
                <w:spacing w:val="-2"/>
                <w:sz w:val="24"/>
              </w:rPr>
              <w:t>оценки</w:t>
            </w:r>
          </w:p>
        </w:tc>
        <w:tc>
          <w:tcPr>
            <w:tcW w:w="2881" w:type="dxa"/>
          </w:tcPr>
          <w:p w:rsidR="00D27683" w:rsidRDefault="006542EE">
            <w:pPr>
              <w:pStyle w:val="TableParagraph"/>
              <w:spacing w:line="273" w:lineRule="exact"/>
              <w:ind w:left="584"/>
              <w:rPr>
                <w:b/>
                <w:sz w:val="24"/>
              </w:rPr>
            </w:pPr>
            <w:r>
              <w:rPr>
                <w:b/>
                <w:sz w:val="24"/>
              </w:rPr>
              <w:t>Методы</w:t>
            </w:r>
            <w:r>
              <w:rPr>
                <w:b/>
                <w:spacing w:val="2"/>
                <w:sz w:val="24"/>
              </w:rPr>
              <w:t xml:space="preserve"> </w:t>
            </w:r>
            <w:r>
              <w:rPr>
                <w:b/>
                <w:spacing w:val="-2"/>
                <w:sz w:val="24"/>
              </w:rPr>
              <w:t>оценки</w:t>
            </w:r>
          </w:p>
        </w:tc>
      </w:tr>
      <w:tr w:rsidR="00D27683">
        <w:trPr>
          <w:trHeight w:val="316"/>
        </w:trPr>
        <w:tc>
          <w:tcPr>
            <w:tcW w:w="9859" w:type="dxa"/>
            <w:gridSpan w:val="3"/>
          </w:tcPr>
          <w:p w:rsidR="00D27683" w:rsidRDefault="006542EE">
            <w:pPr>
              <w:pStyle w:val="TableParagraph"/>
              <w:spacing w:line="273" w:lineRule="exact"/>
              <w:rPr>
                <w:b/>
                <w:sz w:val="24"/>
              </w:rPr>
            </w:pPr>
            <w:r>
              <w:rPr>
                <w:b/>
                <w:spacing w:val="-2"/>
                <w:sz w:val="24"/>
              </w:rPr>
              <w:t>Знания:</w:t>
            </w:r>
          </w:p>
        </w:tc>
      </w:tr>
      <w:tr w:rsidR="00D27683">
        <w:trPr>
          <w:trHeight w:val="295"/>
        </w:trPr>
        <w:tc>
          <w:tcPr>
            <w:tcW w:w="3621" w:type="dxa"/>
            <w:tcBorders>
              <w:bottom w:val="nil"/>
            </w:tcBorders>
          </w:tcPr>
          <w:p w:rsidR="00D27683" w:rsidRDefault="006542EE">
            <w:pPr>
              <w:pStyle w:val="TableParagraph"/>
              <w:tabs>
                <w:tab w:val="left" w:pos="2384"/>
              </w:tabs>
              <w:spacing w:line="268" w:lineRule="exact"/>
              <w:rPr>
                <w:sz w:val="24"/>
              </w:rPr>
            </w:pPr>
            <w:r>
              <w:rPr>
                <w:spacing w:val="-2"/>
                <w:sz w:val="24"/>
              </w:rPr>
              <w:t>Основные</w:t>
            </w:r>
            <w:r>
              <w:rPr>
                <w:sz w:val="24"/>
              </w:rPr>
              <w:tab/>
            </w:r>
            <w:r>
              <w:rPr>
                <w:spacing w:val="-2"/>
                <w:sz w:val="24"/>
              </w:rPr>
              <w:t>положения</w:t>
            </w:r>
          </w:p>
        </w:tc>
        <w:tc>
          <w:tcPr>
            <w:tcW w:w="3357" w:type="dxa"/>
            <w:tcBorders>
              <w:bottom w:val="nil"/>
            </w:tcBorders>
          </w:tcPr>
          <w:p w:rsidR="00D27683" w:rsidRDefault="006542EE">
            <w:pPr>
              <w:pStyle w:val="TableParagraph"/>
              <w:tabs>
                <w:tab w:val="left" w:pos="747"/>
                <w:tab w:val="left" w:pos="2316"/>
              </w:tabs>
              <w:spacing w:line="268" w:lineRule="exact"/>
              <w:ind w:left="109"/>
              <w:rPr>
                <w:sz w:val="24"/>
              </w:rPr>
            </w:pPr>
            <w:r>
              <w:rPr>
                <w:spacing w:val="-10"/>
                <w:sz w:val="24"/>
              </w:rPr>
              <w:t>В</w:t>
            </w:r>
            <w:r>
              <w:rPr>
                <w:sz w:val="24"/>
              </w:rPr>
              <w:tab/>
            </w:r>
            <w:r>
              <w:rPr>
                <w:spacing w:val="-2"/>
                <w:sz w:val="24"/>
              </w:rPr>
              <w:t>результате</w:t>
            </w:r>
            <w:r>
              <w:rPr>
                <w:sz w:val="24"/>
              </w:rPr>
              <w:tab/>
            </w:r>
            <w:r>
              <w:rPr>
                <w:spacing w:val="-2"/>
                <w:sz w:val="24"/>
              </w:rPr>
              <w:t>освоения</w:t>
            </w:r>
          </w:p>
        </w:tc>
        <w:tc>
          <w:tcPr>
            <w:tcW w:w="2881" w:type="dxa"/>
            <w:tcBorders>
              <w:bottom w:val="nil"/>
            </w:tcBorders>
          </w:tcPr>
          <w:p w:rsidR="00D27683" w:rsidRDefault="006542EE">
            <w:pPr>
              <w:pStyle w:val="TableParagraph"/>
              <w:spacing w:line="268" w:lineRule="exact"/>
              <w:ind w:left="109"/>
              <w:rPr>
                <w:sz w:val="24"/>
              </w:rPr>
            </w:pPr>
            <w:r>
              <w:rPr>
                <w:sz w:val="24"/>
              </w:rPr>
              <w:t>-устный</w:t>
            </w:r>
            <w:r>
              <w:rPr>
                <w:spacing w:val="32"/>
                <w:sz w:val="24"/>
              </w:rPr>
              <w:t xml:space="preserve"> </w:t>
            </w:r>
            <w:r>
              <w:rPr>
                <w:spacing w:val="-2"/>
                <w:sz w:val="24"/>
              </w:rPr>
              <w:t>индивидуальный</w:t>
            </w:r>
          </w:p>
        </w:tc>
      </w:tr>
      <w:tr w:rsidR="00D27683">
        <w:trPr>
          <w:trHeight w:val="319"/>
        </w:trPr>
        <w:tc>
          <w:tcPr>
            <w:tcW w:w="3621" w:type="dxa"/>
            <w:tcBorders>
              <w:top w:val="nil"/>
              <w:bottom w:val="nil"/>
            </w:tcBorders>
          </w:tcPr>
          <w:p w:rsidR="00D27683" w:rsidRDefault="006542EE">
            <w:pPr>
              <w:pStyle w:val="TableParagraph"/>
              <w:spacing w:before="17"/>
              <w:rPr>
                <w:sz w:val="24"/>
              </w:rPr>
            </w:pPr>
            <w:r>
              <w:rPr>
                <w:sz w:val="24"/>
              </w:rPr>
              <w:t>экономической</w:t>
            </w:r>
            <w:r>
              <w:rPr>
                <w:spacing w:val="-3"/>
                <w:sz w:val="24"/>
              </w:rPr>
              <w:t xml:space="preserve"> </w:t>
            </w:r>
            <w:r>
              <w:rPr>
                <w:spacing w:val="-2"/>
                <w:sz w:val="24"/>
              </w:rPr>
              <w:t>теории.</w:t>
            </w:r>
          </w:p>
        </w:tc>
        <w:tc>
          <w:tcPr>
            <w:tcW w:w="3357" w:type="dxa"/>
            <w:tcBorders>
              <w:top w:val="nil"/>
              <w:bottom w:val="nil"/>
            </w:tcBorders>
          </w:tcPr>
          <w:p w:rsidR="00D27683" w:rsidRDefault="006542EE">
            <w:pPr>
              <w:pStyle w:val="TableParagraph"/>
              <w:tabs>
                <w:tab w:val="left" w:pos="1971"/>
              </w:tabs>
              <w:spacing w:before="17"/>
              <w:ind w:left="109"/>
              <w:rPr>
                <w:sz w:val="24"/>
              </w:rPr>
            </w:pPr>
            <w:r>
              <w:rPr>
                <w:spacing w:val="-2"/>
                <w:sz w:val="24"/>
              </w:rPr>
              <w:t>учебной</w:t>
            </w:r>
            <w:r>
              <w:rPr>
                <w:sz w:val="24"/>
              </w:rPr>
              <w:tab/>
            </w:r>
            <w:r>
              <w:rPr>
                <w:spacing w:val="-2"/>
                <w:sz w:val="24"/>
              </w:rPr>
              <w:t>дисциплины</w:t>
            </w:r>
          </w:p>
        </w:tc>
        <w:tc>
          <w:tcPr>
            <w:tcW w:w="2881" w:type="dxa"/>
            <w:tcBorders>
              <w:top w:val="nil"/>
              <w:bottom w:val="nil"/>
            </w:tcBorders>
          </w:tcPr>
          <w:p w:rsidR="00D27683" w:rsidRDefault="006542EE">
            <w:pPr>
              <w:pStyle w:val="TableParagraph"/>
              <w:spacing w:before="17"/>
              <w:ind w:left="109"/>
              <w:rPr>
                <w:sz w:val="24"/>
              </w:rPr>
            </w:pPr>
            <w:r>
              <w:rPr>
                <w:sz w:val="24"/>
              </w:rPr>
              <w:t>и</w:t>
            </w:r>
            <w:r>
              <w:rPr>
                <w:spacing w:val="-3"/>
                <w:sz w:val="24"/>
              </w:rPr>
              <w:t xml:space="preserve"> </w:t>
            </w:r>
            <w:r>
              <w:rPr>
                <w:sz w:val="24"/>
              </w:rPr>
              <w:t>фронтальный</w:t>
            </w:r>
            <w:r>
              <w:rPr>
                <w:spacing w:val="-6"/>
                <w:sz w:val="24"/>
              </w:rPr>
              <w:t xml:space="preserve"> </w:t>
            </w:r>
            <w:r>
              <w:rPr>
                <w:spacing w:val="-2"/>
                <w:sz w:val="24"/>
              </w:rPr>
              <w:t>опрос;</w:t>
            </w:r>
          </w:p>
        </w:tc>
      </w:tr>
      <w:tr w:rsidR="00D27683">
        <w:trPr>
          <w:trHeight w:val="317"/>
        </w:trPr>
        <w:tc>
          <w:tcPr>
            <w:tcW w:w="3621" w:type="dxa"/>
            <w:tcBorders>
              <w:top w:val="nil"/>
              <w:bottom w:val="nil"/>
            </w:tcBorders>
          </w:tcPr>
          <w:p w:rsidR="00D27683" w:rsidRDefault="006542EE">
            <w:pPr>
              <w:pStyle w:val="TableParagraph"/>
              <w:tabs>
                <w:tab w:val="left" w:pos="2485"/>
              </w:tabs>
              <w:spacing w:before="15"/>
              <w:rPr>
                <w:sz w:val="24"/>
              </w:rPr>
            </w:pPr>
            <w:r>
              <w:rPr>
                <w:spacing w:val="-2"/>
                <w:sz w:val="24"/>
              </w:rPr>
              <w:t>Принципы</w:t>
            </w:r>
            <w:r>
              <w:rPr>
                <w:sz w:val="24"/>
              </w:rPr>
              <w:tab/>
            </w:r>
            <w:r>
              <w:rPr>
                <w:spacing w:val="-2"/>
                <w:sz w:val="24"/>
              </w:rPr>
              <w:t>рыночной</w:t>
            </w:r>
          </w:p>
        </w:tc>
        <w:tc>
          <w:tcPr>
            <w:tcW w:w="3357" w:type="dxa"/>
            <w:tcBorders>
              <w:top w:val="nil"/>
              <w:bottom w:val="nil"/>
            </w:tcBorders>
          </w:tcPr>
          <w:p w:rsidR="00D27683" w:rsidRDefault="006542EE">
            <w:pPr>
              <w:pStyle w:val="TableParagraph"/>
              <w:spacing w:before="15"/>
              <w:ind w:left="109"/>
              <w:rPr>
                <w:sz w:val="24"/>
              </w:rPr>
            </w:pPr>
            <w:r>
              <w:rPr>
                <w:sz w:val="24"/>
              </w:rPr>
              <w:t>обучающийся</w:t>
            </w:r>
            <w:r>
              <w:rPr>
                <w:spacing w:val="1"/>
                <w:sz w:val="24"/>
              </w:rPr>
              <w:t xml:space="preserve"> </w:t>
            </w:r>
            <w:r>
              <w:rPr>
                <w:sz w:val="24"/>
              </w:rPr>
              <w:t>должен</w:t>
            </w:r>
            <w:r>
              <w:rPr>
                <w:spacing w:val="-4"/>
                <w:sz w:val="24"/>
              </w:rPr>
              <w:t xml:space="preserve"> </w:t>
            </w:r>
            <w:r>
              <w:rPr>
                <w:spacing w:val="-2"/>
                <w:sz w:val="24"/>
              </w:rPr>
              <w:t>знать:</w:t>
            </w:r>
          </w:p>
        </w:tc>
        <w:tc>
          <w:tcPr>
            <w:tcW w:w="2881" w:type="dxa"/>
            <w:tcBorders>
              <w:top w:val="nil"/>
              <w:bottom w:val="nil"/>
            </w:tcBorders>
          </w:tcPr>
          <w:p w:rsidR="00D27683" w:rsidRDefault="006542EE">
            <w:pPr>
              <w:pStyle w:val="TableParagraph"/>
              <w:spacing w:before="15"/>
              <w:ind w:left="109"/>
              <w:rPr>
                <w:sz w:val="24"/>
              </w:rPr>
            </w:pPr>
            <w:r>
              <w:rPr>
                <w:sz w:val="24"/>
              </w:rPr>
              <w:t>-</w:t>
            </w:r>
            <w:r>
              <w:rPr>
                <w:spacing w:val="38"/>
                <w:sz w:val="24"/>
              </w:rPr>
              <w:t xml:space="preserve">  </w:t>
            </w:r>
            <w:r>
              <w:rPr>
                <w:sz w:val="24"/>
              </w:rPr>
              <w:t>письменная</w:t>
            </w:r>
            <w:r>
              <w:rPr>
                <w:spacing w:val="37"/>
                <w:sz w:val="24"/>
              </w:rPr>
              <w:t xml:space="preserve">  </w:t>
            </w:r>
            <w:r>
              <w:rPr>
                <w:sz w:val="24"/>
              </w:rPr>
              <w:t>работа</w:t>
            </w:r>
            <w:r>
              <w:rPr>
                <w:spacing w:val="37"/>
                <w:sz w:val="24"/>
              </w:rPr>
              <w:t xml:space="preserve">  </w:t>
            </w:r>
            <w:r>
              <w:rPr>
                <w:spacing w:val="-10"/>
                <w:sz w:val="24"/>
              </w:rPr>
              <w:t>в</w:t>
            </w:r>
          </w:p>
        </w:tc>
      </w:tr>
      <w:tr w:rsidR="00D27683">
        <w:trPr>
          <w:trHeight w:val="316"/>
        </w:trPr>
        <w:tc>
          <w:tcPr>
            <w:tcW w:w="3621" w:type="dxa"/>
            <w:tcBorders>
              <w:top w:val="nil"/>
              <w:bottom w:val="nil"/>
            </w:tcBorders>
          </w:tcPr>
          <w:p w:rsidR="00D27683" w:rsidRDefault="006542EE">
            <w:pPr>
              <w:pStyle w:val="TableParagraph"/>
              <w:spacing w:before="15"/>
              <w:rPr>
                <w:sz w:val="24"/>
              </w:rPr>
            </w:pPr>
            <w:r>
              <w:rPr>
                <w:spacing w:val="-2"/>
                <w:sz w:val="24"/>
              </w:rPr>
              <w:t>экономики.</w:t>
            </w:r>
          </w:p>
        </w:tc>
        <w:tc>
          <w:tcPr>
            <w:tcW w:w="3357" w:type="dxa"/>
            <w:tcBorders>
              <w:top w:val="nil"/>
              <w:bottom w:val="nil"/>
            </w:tcBorders>
          </w:tcPr>
          <w:p w:rsidR="00D27683" w:rsidRDefault="006542EE">
            <w:pPr>
              <w:pStyle w:val="TableParagraph"/>
              <w:tabs>
                <w:tab w:val="left" w:pos="2126"/>
              </w:tabs>
              <w:spacing w:before="15"/>
              <w:ind w:left="109"/>
              <w:rPr>
                <w:sz w:val="24"/>
              </w:rPr>
            </w:pPr>
            <w:r>
              <w:rPr>
                <w:sz w:val="24"/>
              </w:rPr>
              <w:t>-</w:t>
            </w:r>
            <w:r>
              <w:rPr>
                <w:spacing w:val="-2"/>
                <w:sz w:val="24"/>
              </w:rPr>
              <w:t>основные</w:t>
            </w:r>
            <w:r>
              <w:rPr>
                <w:sz w:val="24"/>
              </w:rPr>
              <w:tab/>
            </w:r>
            <w:r>
              <w:rPr>
                <w:spacing w:val="-2"/>
                <w:sz w:val="24"/>
              </w:rPr>
              <w:t>положения</w:t>
            </w:r>
          </w:p>
        </w:tc>
        <w:tc>
          <w:tcPr>
            <w:tcW w:w="2881" w:type="dxa"/>
            <w:tcBorders>
              <w:top w:val="nil"/>
              <w:bottom w:val="nil"/>
            </w:tcBorders>
          </w:tcPr>
          <w:p w:rsidR="00D27683" w:rsidRDefault="006542EE">
            <w:pPr>
              <w:pStyle w:val="TableParagraph"/>
              <w:tabs>
                <w:tab w:val="left" w:pos="1342"/>
              </w:tabs>
              <w:spacing w:before="15"/>
              <w:ind w:left="109"/>
              <w:rPr>
                <w:sz w:val="24"/>
              </w:rPr>
            </w:pPr>
            <w:r>
              <w:rPr>
                <w:spacing w:val="-2"/>
                <w:sz w:val="24"/>
              </w:rPr>
              <w:t>форме</w:t>
            </w:r>
            <w:r>
              <w:rPr>
                <w:sz w:val="24"/>
              </w:rPr>
              <w:tab/>
            </w:r>
            <w:r>
              <w:rPr>
                <w:spacing w:val="-2"/>
                <w:sz w:val="24"/>
              </w:rPr>
              <w:t>тестирования,</w:t>
            </w:r>
          </w:p>
        </w:tc>
      </w:tr>
      <w:tr w:rsidR="00D27683">
        <w:trPr>
          <w:trHeight w:val="316"/>
        </w:trPr>
        <w:tc>
          <w:tcPr>
            <w:tcW w:w="3621" w:type="dxa"/>
            <w:tcBorders>
              <w:top w:val="nil"/>
              <w:bottom w:val="nil"/>
            </w:tcBorders>
          </w:tcPr>
          <w:p w:rsidR="00D27683" w:rsidRDefault="006542EE">
            <w:pPr>
              <w:pStyle w:val="TableParagraph"/>
              <w:tabs>
                <w:tab w:val="left" w:pos="1913"/>
                <w:tab w:val="left" w:pos="3381"/>
              </w:tabs>
              <w:spacing w:before="15"/>
              <w:rPr>
                <w:sz w:val="24"/>
              </w:rPr>
            </w:pPr>
            <w:r>
              <w:rPr>
                <w:spacing w:val="-2"/>
                <w:sz w:val="24"/>
              </w:rPr>
              <w:t>Современное</w:t>
            </w:r>
            <w:r>
              <w:rPr>
                <w:sz w:val="24"/>
              </w:rPr>
              <w:tab/>
            </w:r>
            <w:r>
              <w:rPr>
                <w:spacing w:val="-2"/>
                <w:sz w:val="24"/>
              </w:rPr>
              <w:t>состояние</w:t>
            </w:r>
            <w:r>
              <w:rPr>
                <w:sz w:val="24"/>
              </w:rPr>
              <w:tab/>
            </w:r>
            <w:r>
              <w:rPr>
                <w:spacing w:val="-10"/>
                <w:sz w:val="24"/>
              </w:rPr>
              <w:t>и</w:t>
            </w:r>
          </w:p>
        </w:tc>
        <w:tc>
          <w:tcPr>
            <w:tcW w:w="3357" w:type="dxa"/>
            <w:tcBorders>
              <w:top w:val="nil"/>
              <w:bottom w:val="nil"/>
            </w:tcBorders>
          </w:tcPr>
          <w:p w:rsidR="00D27683" w:rsidRDefault="006542EE">
            <w:pPr>
              <w:pStyle w:val="TableParagraph"/>
              <w:spacing w:before="15"/>
              <w:ind w:left="109"/>
              <w:rPr>
                <w:sz w:val="24"/>
              </w:rPr>
            </w:pPr>
            <w:r>
              <w:rPr>
                <w:sz w:val="24"/>
              </w:rPr>
              <w:t>экономической</w:t>
            </w:r>
            <w:r>
              <w:rPr>
                <w:spacing w:val="-3"/>
                <w:sz w:val="24"/>
              </w:rPr>
              <w:t xml:space="preserve"> </w:t>
            </w:r>
            <w:r>
              <w:rPr>
                <w:spacing w:val="-2"/>
                <w:sz w:val="24"/>
              </w:rPr>
              <w:t>теории;</w:t>
            </w:r>
          </w:p>
        </w:tc>
        <w:tc>
          <w:tcPr>
            <w:tcW w:w="2881" w:type="dxa"/>
            <w:tcBorders>
              <w:top w:val="nil"/>
              <w:bottom w:val="nil"/>
            </w:tcBorders>
          </w:tcPr>
          <w:p w:rsidR="00D27683" w:rsidRDefault="006542EE">
            <w:pPr>
              <w:pStyle w:val="TableParagraph"/>
              <w:spacing w:before="15"/>
              <w:ind w:left="109"/>
              <w:rPr>
                <w:sz w:val="24"/>
              </w:rPr>
            </w:pPr>
            <w:r>
              <w:rPr>
                <w:spacing w:val="-2"/>
                <w:sz w:val="24"/>
              </w:rPr>
              <w:t>индивидуальных</w:t>
            </w:r>
          </w:p>
        </w:tc>
      </w:tr>
      <w:tr w:rsidR="00D27683">
        <w:trPr>
          <w:trHeight w:val="316"/>
        </w:trPr>
        <w:tc>
          <w:tcPr>
            <w:tcW w:w="3621" w:type="dxa"/>
            <w:tcBorders>
              <w:top w:val="nil"/>
              <w:bottom w:val="nil"/>
            </w:tcBorders>
          </w:tcPr>
          <w:p w:rsidR="00D27683" w:rsidRDefault="006542EE">
            <w:pPr>
              <w:pStyle w:val="TableParagraph"/>
              <w:spacing w:before="15"/>
              <w:rPr>
                <w:sz w:val="24"/>
              </w:rPr>
            </w:pPr>
            <w:r>
              <w:rPr>
                <w:sz w:val="24"/>
              </w:rPr>
              <w:t>перспективы</w:t>
            </w:r>
            <w:r>
              <w:rPr>
                <w:spacing w:val="-2"/>
                <w:sz w:val="24"/>
              </w:rPr>
              <w:t xml:space="preserve"> </w:t>
            </w:r>
            <w:r>
              <w:rPr>
                <w:sz w:val="24"/>
              </w:rPr>
              <w:t>развития</w:t>
            </w:r>
            <w:r>
              <w:rPr>
                <w:spacing w:val="-8"/>
                <w:sz w:val="24"/>
              </w:rPr>
              <w:t xml:space="preserve"> </w:t>
            </w:r>
            <w:r>
              <w:rPr>
                <w:spacing w:val="-2"/>
                <w:sz w:val="24"/>
              </w:rPr>
              <w:t>отрасли.</w:t>
            </w:r>
          </w:p>
        </w:tc>
        <w:tc>
          <w:tcPr>
            <w:tcW w:w="3357" w:type="dxa"/>
            <w:tcBorders>
              <w:top w:val="nil"/>
              <w:bottom w:val="nil"/>
            </w:tcBorders>
          </w:tcPr>
          <w:p w:rsidR="00D27683" w:rsidRDefault="006542EE">
            <w:pPr>
              <w:pStyle w:val="TableParagraph"/>
              <w:tabs>
                <w:tab w:val="left" w:pos="2225"/>
              </w:tabs>
              <w:spacing w:before="15"/>
              <w:ind w:left="109"/>
              <w:rPr>
                <w:sz w:val="24"/>
              </w:rPr>
            </w:pPr>
            <w:r>
              <w:rPr>
                <w:sz w:val="24"/>
              </w:rPr>
              <w:t>-</w:t>
            </w:r>
            <w:r>
              <w:rPr>
                <w:spacing w:val="-2"/>
                <w:sz w:val="24"/>
              </w:rPr>
              <w:t>принципы</w:t>
            </w:r>
            <w:r>
              <w:rPr>
                <w:sz w:val="24"/>
              </w:rPr>
              <w:tab/>
            </w:r>
            <w:r>
              <w:rPr>
                <w:spacing w:val="-2"/>
                <w:sz w:val="24"/>
              </w:rPr>
              <w:t>рыночной</w:t>
            </w:r>
          </w:p>
        </w:tc>
        <w:tc>
          <w:tcPr>
            <w:tcW w:w="2881" w:type="dxa"/>
            <w:tcBorders>
              <w:top w:val="nil"/>
              <w:bottom w:val="nil"/>
            </w:tcBorders>
          </w:tcPr>
          <w:p w:rsidR="00D27683" w:rsidRDefault="006542EE">
            <w:pPr>
              <w:pStyle w:val="TableParagraph"/>
              <w:tabs>
                <w:tab w:val="left" w:pos="2028"/>
              </w:tabs>
              <w:spacing w:before="15"/>
              <w:ind w:left="109"/>
              <w:rPr>
                <w:sz w:val="24"/>
              </w:rPr>
            </w:pPr>
            <w:r>
              <w:rPr>
                <w:spacing w:val="-2"/>
                <w:sz w:val="24"/>
              </w:rPr>
              <w:t>заданий;</w:t>
            </w:r>
            <w:r>
              <w:rPr>
                <w:sz w:val="24"/>
              </w:rPr>
              <w:tab/>
            </w:r>
            <w:r>
              <w:rPr>
                <w:spacing w:val="-2"/>
                <w:sz w:val="24"/>
              </w:rPr>
              <w:t>устный</w:t>
            </w:r>
          </w:p>
        </w:tc>
      </w:tr>
      <w:tr w:rsidR="00D27683">
        <w:trPr>
          <w:trHeight w:val="317"/>
        </w:trPr>
        <w:tc>
          <w:tcPr>
            <w:tcW w:w="3621" w:type="dxa"/>
            <w:tcBorders>
              <w:top w:val="nil"/>
              <w:bottom w:val="nil"/>
            </w:tcBorders>
          </w:tcPr>
          <w:p w:rsidR="00D27683" w:rsidRDefault="006542EE">
            <w:pPr>
              <w:pStyle w:val="TableParagraph"/>
              <w:spacing w:before="15"/>
              <w:rPr>
                <w:sz w:val="24"/>
              </w:rPr>
            </w:pPr>
            <w:r>
              <w:rPr>
                <w:sz w:val="24"/>
              </w:rPr>
              <w:t>Роль</w:t>
            </w:r>
            <w:r>
              <w:rPr>
                <w:spacing w:val="58"/>
                <w:sz w:val="24"/>
              </w:rPr>
              <w:t xml:space="preserve"> </w:t>
            </w:r>
            <w:r>
              <w:rPr>
                <w:sz w:val="24"/>
              </w:rPr>
              <w:t>хозяйствующих</w:t>
            </w:r>
            <w:r>
              <w:rPr>
                <w:spacing w:val="58"/>
                <w:sz w:val="24"/>
              </w:rPr>
              <w:t xml:space="preserve"> </w:t>
            </w:r>
            <w:r>
              <w:rPr>
                <w:spacing w:val="-2"/>
                <w:sz w:val="24"/>
              </w:rPr>
              <w:t>субъектов</w:t>
            </w:r>
          </w:p>
        </w:tc>
        <w:tc>
          <w:tcPr>
            <w:tcW w:w="3357" w:type="dxa"/>
            <w:tcBorders>
              <w:top w:val="nil"/>
              <w:bottom w:val="nil"/>
            </w:tcBorders>
          </w:tcPr>
          <w:p w:rsidR="00D27683" w:rsidRDefault="006542EE">
            <w:pPr>
              <w:pStyle w:val="TableParagraph"/>
              <w:spacing w:before="15"/>
              <w:ind w:left="109"/>
              <w:rPr>
                <w:sz w:val="24"/>
              </w:rPr>
            </w:pPr>
            <w:r>
              <w:rPr>
                <w:spacing w:val="-2"/>
                <w:sz w:val="24"/>
              </w:rPr>
              <w:t>экономики;</w:t>
            </w:r>
          </w:p>
        </w:tc>
        <w:tc>
          <w:tcPr>
            <w:tcW w:w="2881" w:type="dxa"/>
            <w:tcBorders>
              <w:top w:val="nil"/>
              <w:bottom w:val="nil"/>
            </w:tcBorders>
          </w:tcPr>
          <w:p w:rsidR="00D27683" w:rsidRDefault="006542EE">
            <w:pPr>
              <w:pStyle w:val="TableParagraph"/>
              <w:spacing w:before="15"/>
              <w:ind w:left="109"/>
              <w:rPr>
                <w:sz w:val="24"/>
              </w:rPr>
            </w:pPr>
            <w:r>
              <w:rPr>
                <w:sz w:val="24"/>
              </w:rPr>
              <w:t>индивидуальный</w:t>
            </w:r>
            <w:r>
              <w:rPr>
                <w:spacing w:val="-13"/>
                <w:sz w:val="24"/>
              </w:rPr>
              <w:t xml:space="preserve"> </w:t>
            </w:r>
            <w:r>
              <w:rPr>
                <w:spacing w:val="-2"/>
                <w:sz w:val="24"/>
              </w:rPr>
              <w:t>опрос;</w:t>
            </w:r>
          </w:p>
        </w:tc>
      </w:tr>
      <w:tr w:rsidR="00D27683">
        <w:trPr>
          <w:trHeight w:val="317"/>
        </w:trPr>
        <w:tc>
          <w:tcPr>
            <w:tcW w:w="3621" w:type="dxa"/>
            <w:tcBorders>
              <w:top w:val="nil"/>
              <w:bottom w:val="nil"/>
            </w:tcBorders>
          </w:tcPr>
          <w:p w:rsidR="00D27683" w:rsidRDefault="006542EE">
            <w:pPr>
              <w:pStyle w:val="TableParagraph"/>
              <w:spacing w:before="15"/>
              <w:rPr>
                <w:sz w:val="24"/>
              </w:rPr>
            </w:pPr>
            <w:r>
              <w:rPr>
                <w:sz w:val="24"/>
              </w:rPr>
              <w:t>в</w:t>
            </w:r>
            <w:r>
              <w:rPr>
                <w:spacing w:val="1"/>
                <w:sz w:val="24"/>
              </w:rPr>
              <w:t xml:space="preserve"> </w:t>
            </w:r>
            <w:r>
              <w:rPr>
                <w:sz w:val="24"/>
              </w:rPr>
              <w:t>рыночной</w:t>
            </w:r>
            <w:r>
              <w:rPr>
                <w:spacing w:val="1"/>
                <w:sz w:val="24"/>
              </w:rPr>
              <w:t xml:space="preserve"> </w:t>
            </w:r>
            <w:r>
              <w:rPr>
                <w:spacing w:val="-2"/>
                <w:sz w:val="24"/>
              </w:rPr>
              <w:t>экономике.</w:t>
            </w:r>
          </w:p>
        </w:tc>
        <w:tc>
          <w:tcPr>
            <w:tcW w:w="3357" w:type="dxa"/>
            <w:tcBorders>
              <w:top w:val="nil"/>
              <w:bottom w:val="nil"/>
            </w:tcBorders>
          </w:tcPr>
          <w:p w:rsidR="00D27683" w:rsidRDefault="006542EE">
            <w:pPr>
              <w:pStyle w:val="TableParagraph"/>
              <w:tabs>
                <w:tab w:val="left" w:pos="1798"/>
                <w:tab w:val="left" w:pos="3122"/>
              </w:tabs>
              <w:spacing w:before="15"/>
              <w:ind w:left="109"/>
              <w:rPr>
                <w:sz w:val="24"/>
              </w:rPr>
            </w:pPr>
            <w:r>
              <w:rPr>
                <w:sz w:val="24"/>
              </w:rPr>
              <w:t>-</w:t>
            </w:r>
            <w:r>
              <w:rPr>
                <w:spacing w:val="-2"/>
                <w:sz w:val="24"/>
              </w:rPr>
              <w:t>современное</w:t>
            </w:r>
            <w:r>
              <w:rPr>
                <w:sz w:val="24"/>
              </w:rPr>
              <w:tab/>
            </w:r>
            <w:r>
              <w:rPr>
                <w:spacing w:val="-2"/>
                <w:sz w:val="24"/>
              </w:rPr>
              <w:t>состояние</w:t>
            </w:r>
            <w:r>
              <w:rPr>
                <w:sz w:val="24"/>
              </w:rPr>
              <w:tab/>
            </w:r>
            <w:r>
              <w:rPr>
                <w:spacing w:val="-10"/>
                <w:sz w:val="24"/>
              </w:rPr>
              <w:t>и</w:t>
            </w:r>
          </w:p>
        </w:tc>
        <w:tc>
          <w:tcPr>
            <w:tcW w:w="2881" w:type="dxa"/>
            <w:tcBorders>
              <w:top w:val="nil"/>
              <w:bottom w:val="nil"/>
            </w:tcBorders>
          </w:tcPr>
          <w:p w:rsidR="00D27683" w:rsidRDefault="006542EE">
            <w:pPr>
              <w:pStyle w:val="TableParagraph"/>
              <w:tabs>
                <w:tab w:val="left" w:pos="455"/>
                <w:tab w:val="left" w:pos="1462"/>
                <w:tab w:val="left" w:pos="2665"/>
              </w:tabs>
              <w:spacing w:before="15"/>
              <w:ind w:left="109"/>
              <w:rPr>
                <w:sz w:val="24"/>
              </w:rPr>
            </w:pPr>
            <w:r>
              <w:rPr>
                <w:spacing w:val="-10"/>
                <w:sz w:val="24"/>
              </w:rPr>
              <w:t>-</w:t>
            </w:r>
            <w:r>
              <w:rPr>
                <w:sz w:val="24"/>
              </w:rPr>
              <w:tab/>
            </w:r>
            <w:r>
              <w:rPr>
                <w:spacing w:val="-2"/>
                <w:sz w:val="24"/>
              </w:rPr>
              <w:t>устный</w:t>
            </w:r>
            <w:r>
              <w:rPr>
                <w:sz w:val="24"/>
              </w:rPr>
              <w:tab/>
            </w:r>
            <w:r>
              <w:rPr>
                <w:spacing w:val="-2"/>
                <w:sz w:val="24"/>
              </w:rPr>
              <w:t>контроль</w:t>
            </w:r>
            <w:r>
              <w:rPr>
                <w:sz w:val="24"/>
              </w:rPr>
              <w:tab/>
            </w:r>
            <w:r>
              <w:rPr>
                <w:spacing w:val="-10"/>
                <w:sz w:val="24"/>
              </w:rPr>
              <w:t>в</w:t>
            </w:r>
          </w:p>
        </w:tc>
      </w:tr>
      <w:tr w:rsidR="00D27683">
        <w:trPr>
          <w:trHeight w:val="316"/>
        </w:trPr>
        <w:tc>
          <w:tcPr>
            <w:tcW w:w="3621" w:type="dxa"/>
            <w:tcBorders>
              <w:top w:val="nil"/>
              <w:bottom w:val="nil"/>
            </w:tcBorders>
          </w:tcPr>
          <w:p w:rsidR="00D27683" w:rsidRDefault="006542EE">
            <w:pPr>
              <w:pStyle w:val="TableParagraph"/>
              <w:spacing w:before="15"/>
              <w:rPr>
                <w:sz w:val="24"/>
              </w:rPr>
            </w:pPr>
            <w:r>
              <w:rPr>
                <w:sz w:val="24"/>
              </w:rPr>
              <w:t>Механизмы</w:t>
            </w:r>
            <w:r>
              <w:rPr>
                <w:spacing w:val="34"/>
                <w:sz w:val="24"/>
              </w:rPr>
              <w:t xml:space="preserve"> </w:t>
            </w:r>
            <w:r>
              <w:rPr>
                <w:sz w:val="24"/>
              </w:rPr>
              <w:t>ценообразования</w:t>
            </w:r>
            <w:r>
              <w:rPr>
                <w:spacing w:val="34"/>
                <w:sz w:val="24"/>
              </w:rPr>
              <w:t xml:space="preserve"> </w:t>
            </w:r>
            <w:r>
              <w:rPr>
                <w:spacing w:val="-5"/>
                <w:sz w:val="24"/>
              </w:rPr>
              <w:t>на</w:t>
            </w:r>
          </w:p>
        </w:tc>
        <w:tc>
          <w:tcPr>
            <w:tcW w:w="3357" w:type="dxa"/>
            <w:tcBorders>
              <w:top w:val="nil"/>
              <w:bottom w:val="nil"/>
            </w:tcBorders>
          </w:tcPr>
          <w:p w:rsidR="00D27683" w:rsidRDefault="006542EE">
            <w:pPr>
              <w:pStyle w:val="TableParagraph"/>
              <w:tabs>
                <w:tab w:val="left" w:pos="2345"/>
              </w:tabs>
              <w:spacing w:before="15"/>
              <w:ind w:left="109"/>
              <w:rPr>
                <w:sz w:val="24"/>
              </w:rPr>
            </w:pPr>
            <w:r>
              <w:rPr>
                <w:spacing w:val="-2"/>
                <w:sz w:val="24"/>
              </w:rPr>
              <w:t>перспективы</w:t>
            </w:r>
            <w:r>
              <w:rPr>
                <w:sz w:val="24"/>
              </w:rPr>
              <w:tab/>
            </w:r>
            <w:r>
              <w:rPr>
                <w:spacing w:val="-2"/>
                <w:sz w:val="24"/>
              </w:rPr>
              <w:t>развития</w:t>
            </w:r>
          </w:p>
        </w:tc>
        <w:tc>
          <w:tcPr>
            <w:tcW w:w="2881" w:type="dxa"/>
            <w:tcBorders>
              <w:top w:val="nil"/>
              <w:bottom w:val="nil"/>
            </w:tcBorders>
          </w:tcPr>
          <w:p w:rsidR="00D27683" w:rsidRDefault="006542EE">
            <w:pPr>
              <w:pStyle w:val="TableParagraph"/>
              <w:tabs>
                <w:tab w:val="left" w:pos="1654"/>
              </w:tabs>
              <w:spacing w:before="15"/>
              <w:ind w:left="109"/>
              <w:rPr>
                <w:sz w:val="24"/>
              </w:rPr>
            </w:pPr>
            <w:r>
              <w:rPr>
                <w:spacing w:val="-2"/>
                <w:sz w:val="24"/>
              </w:rPr>
              <w:t>форме</w:t>
            </w:r>
            <w:r>
              <w:rPr>
                <w:sz w:val="24"/>
              </w:rPr>
              <w:tab/>
            </w:r>
            <w:r>
              <w:rPr>
                <w:spacing w:val="-2"/>
                <w:sz w:val="24"/>
              </w:rPr>
              <w:t>дискуссии,</w:t>
            </w:r>
          </w:p>
        </w:tc>
      </w:tr>
      <w:tr w:rsidR="00D27683">
        <w:trPr>
          <w:trHeight w:val="319"/>
        </w:trPr>
        <w:tc>
          <w:tcPr>
            <w:tcW w:w="3621" w:type="dxa"/>
            <w:tcBorders>
              <w:top w:val="nil"/>
              <w:bottom w:val="nil"/>
            </w:tcBorders>
          </w:tcPr>
          <w:p w:rsidR="00D27683" w:rsidRDefault="006542EE">
            <w:pPr>
              <w:pStyle w:val="TableParagraph"/>
              <w:spacing w:before="15"/>
              <w:rPr>
                <w:sz w:val="24"/>
              </w:rPr>
            </w:pPr>
            <w:r>
              <w:rPr>
                <w:sz w:val="24"/>
              </w:rPr>
              <w:t>продукцию</w:t>
            </w:r>
            <w:r>
              <w:rPr>
                <w:spacing w:val="-11"/>
                <w:sz w:val="24"/>
              </w:rPr>
              <w:t xml:space="preserve"> </w:t>
            </w:r>
            <w:r>
              <w:rPr>
                <w:spacing w:val="-2"/>
                <w:sz w:val="24"/>
              </w:rPr>
              <w:t>(услуги).</w:t>
            </w:r>
          </w:p>
        </w:tc>
        <w:tc>
          <w:tcPr>
            <w:tcW w:w="3357" w:type="dxa"/>
            <w:tcBorders>
              <w:top w:val="nil"/>
              <w:bottom w:val="nil"/>
            </w:tcBorders>
          </w:tcPr>
          <w:p w:rsidR="00D27683" w:rsidRDefault="006542EE">
            <w:pPr>
              <w:pStyle w:val="TableParagraph"/>
              <w:spacing w:before="15"/>
              <w:ind w:left="109"/>
              <w:rPr>
                <w:sz w:val="24"/>
              </w:rPr>
            </w:pPr>
            <w:r>
              <w:rPr>
                <w:spacing w:val="-2"/>
                <w:sz w:val="24"/>
              </w:rPr>
              <w:t>отрасли;</w:t>
            </w:r>
          </w:p>
        </w:tc>
        <w:tc>
          <w:tcPr>
            <w:tcW w:w="2881" w:type="dxa"/>
            <w:tcBorders>
              <w:top w:val="nil"/>
              <w:bottom w:val="nil"/>
            </w:tcBorders>
          </w:tcPr>
          <w:p w:rsidR="00D27683" w:rsidRDefault="006542EE">
            <w:pPr>
              <w:pStyle w:val="TableParagraph"/>
              <w:spacing w:before="15"/>
              <w:ind w:left="109"/>
              <w:rPr>
                <w:sz w:val="24"/>
              </w:rPr>
            </w:pPr>
            <w:r>
              <w:rPr>
                <w:sz w:val="24"/>
              </w:rPr>
              <w:t>индивидуальный</w:t>
            </w:r>
            <w:r>
              <w:rPr>
                <w:spacing w:val="-13"/>
                <w:sz w:val="24"/>
              </w:rPr>
              <w:t xml:space="preserve"> </w:t>
            </w:r>
            <w:r>
              <w:rPr>
                <w:spacing w:val="-2"/>
                <w:sz w:val="24"/>
              </w:rPr>
              <w:t>опрос;</w:t>
            </w:r>
          </w:p>
        </w:tc>
      </w:tr>
      <w:tr w:rsidR="00D27683">
        <w:trPr>
          <w:trHeight w:val="319"/>
        </w:trPr>
        <w:tc>
          <w:tcPr>
            <w:tcW w:w="3621" w:type="dxa"/>
            <w:tcBorders>
              <w:top w:val="nil"/>
              <w:bottom w:val="nil"/>
            </w:tcBorders>
          </w:tcPr>
          <w:p w:rsidR="00D27683" w:rsidRDefault="006542EE">
            <w:pPr>
              <w:pStyle w:val="TableParagraph"/>
              <w:spacing w:before="17"/>
              <w:rPr>
                <w:sz w:val="24"/>
              </w:rPr>
            </w:pPr>
            <w:r>
              <w:rPr>
                <w:sz w:val="24"/>
              </w:rPr>
              <w:t>Формы</w:t>
            </w:r>
            <w:r>
              <w:rPr>
                <w:spacing w:val="-4"/>
                <w:sz w:val="24"/>
              </w:rPr>
              <w:t xml:space="preserve"> </w:t>
            </w:r>
            <w:r>
              <w:rPr>
                <w:sz w:val="24"/>
              </w:rPr>
              <w:t>оплаты</w:t>
            </w:r>
            <w:r>
              <w:rPr>
                <w:spacing w:val="3"/>
                <w:sz w:val="24"/>
              </w:rPr>
              <w:t xml:space="preserve"> </w:t>
            </w:r>
            <w:r>
              <w:rPr>
                <w:spacing w:val="-2"/>
                <w:sz w:val="24"/>
              </w:rPr>
              <w:t>труда.</w:t>
            </w:r>
          </w:p>
        </w:tc>
        <w:tc>
          <w:tcPr>
            <w:tcW w:w="3357" w:type="dxa"/>
            <w:tcBorders>
              <w:top w:val="nil"/>
              <w:bottom w:val="nil"/>
            </w:tcBorders>
          </w:tcPr>
          <w:p w:rsidR="00D27683" w:rsidRDefault="006542EE">
            <w:pPr>
              <w:pStyle w:val="TableParagraph"/>
              <w:tabs>
                <w:tab w:val="left" w:pos="1621"/>
              </w:tabs>
              <w:spacing w:before="17"/>
              <w:ind w:left="109"/>
              <w:rPr>
                <w:sz w:val="24"/>
              </w:rPr>
            </w:pPr>
            <w:r>
              <w:rPr>
                <w:sz w:val="24"/>
              </w:rPr>
              <w:t>-</w:t>
            </w:r>
            <w:r>
              <w:rPr>
                <w:spacing w:val="-4"/>
                <w:sz w:val="24"/>
              </w:rPr>
              <w:t>роль</w:t>
            </w:r>
            <w:r>
              <w:rPr>
                <w:sz w:val="24"/>
              </w:rPr>
              <w:tab/>
            </w:r>
            <w:r>
              <w:rPr>
                <w:spacing w:val="-2"/>
                <w:sz w:val="24"/>
              </w:rPr>
              <w:t>хозяйствующих</w:t>
            </w:r>
          </w:p>
        </w:tc>
        <w:tc>
          <w:tcPr>
            <w:tcW w:w="2881" w:type="dxa"/>
            <w:tcBorders>
              <w:top w:val="nil"/>
              <w:bottom w:val="nil"/>
            </w:tcBorders>
          </w:tcPr>
          <w:p w:rsidR="00D27683" w:rsidRDefault="006542EE">
            <w:pPr>
              <w:pStyle w:val="TableParagraph"/>
              <w:spacing w:before="17"/>
              <w:ind w:left="109"/>
              <w:rPr>
                <w:sz w:val="24"/>
              </w:rPr>
            </w:pPr>
            <w:r>
              <w:rPr>
                <w:sz w:val="24"/>
              </w:rPr>
              <w:t>Заполнение</w:t>
            </w:r>
            <w:r>
              <w:rPr>
                <w:spacing w:val="-1"/>
                <w:sz w:val="24"/>
              </w:rPr>
              <w:t xml:space="preserve"> </w:t>
            </w:r>
            <w:r>
              <w:rPr>
                <w:spacing w:val="-2"/>
                <w:sz w:val="24"/>
              </w:rPr>
              <w:t>таблиц</w:t>
            </w:r>
          </w:p>
        </w:tc>
      </w:tr>
      <w:tr w:rsidR="00D27683">
        <w:trPr>
          <w:trHeight w:val="317"/>
        </w:trPr>
        <w:tc>
          <w:tcPr>
            <w:tcW w:w="3621" w:type="dxa"/>
            <w:tcBorders>
              <w:top w:val="nil"/>
              <w:bottom w:val="nil"/>
            </w:tcBorders>
          </w:tcPr>
          <w:p w:rsidR="00D27683" w:rsidRDefault="006542EE">
            <w:pPr>
              <w:pStyle w:val="TableParagraph"/>
              <w:tabs>
                <w:tab w:val="left" w:pos="1251"/>
                <w:tab w:val="left" w:pos="2983"/>
              </w:tabs>
              <w:spacing w:before="15"/>
              <w:rPr>
                <w:sz w:val="24"/>
              </w:rPr>
            </w:pPr>
            <w:r>
              <w:rPr>
                <w:spacing w:val="-2"/>
                <w:sz w:val="24"/>
              </w:rPr>
              <w:t>Стили</w:t>
            </w:r>
            <w:r>
              <w:rPr>
                <w:sz w:val="24"/>
              </w:rPr>
              <w:tab/>
            </w:r>
            <w:r>
              <w:rPr>
                <w:spacing w:val="-2"/>
                <w:sz w:val="24"/>
              </w:rPr>
              <w:t>управления,</w:t>
            </w:r>
            <w:r>
              <w:rPr>
                <w:sz w:val="24"/>
              </w:rPr>
              <w:tab/>
            </w:r>
            <w:r>
              <w:rPr>
                <w:spacing w:val="-4"/>
                <w:sz w:val="24"/>
              </w:rPr>
              <w:t>виды</w:t>
            </w:r>
          </w:p>
        </w:tc>
        <w:tc>
          <w:tcPr>
            <w:tcW w:w="3357" w:type="dxa"/>
            <w:tcBorders>
              <w:top w:val="nil"/>
              <w:bottom w:val="nil"/>
            </w:tcBorders>
          </w:tcPr>
          <w:p w:rsidR="00D27683" w:rsidRDefault="006542EE">
            <w:pPr>
              <w:pStyle w:val="TableParagraph"/>
              <w:tabs>
                <w:tab w:val="left" w:pos="1630"/>
                <w:tab w:val="left" w:pos="2225"/>
              </w:tabs>
              <w:spacing w:before="15"/>
              <w:ind w:left="109"/>
              <w:rPr>
                <w:sz w:val="24"/>
              </w:rPr>
            </w:pPr>
            <w:r>
              <w:rPr>
                <w:spacing w:val="-2"/>
                <w:sz w:val="24"/>
              </w:rPr>
              <w:t>субъектов</w:t>
            </w:r>
            <w:r>
              <w:rPr>
                <w:sz w:val="24"/>
              </w:rPr>
              <w:tab/>
            </w:r>
            <w:r>
              <w:rPr>
                <w:spacing w:val="-10"/>
                <w:sz w:val="24"/>
              </w:rPr>
              <w:t>в</w:t>
            </w:r>
            <w:r>
              <w:rPr>
                <w:sz w:val="24"/>
              </w:rPr>
              <w:tab/>
            </w:r>
            <w:r>
              <w:rPr>
                <w:spacing w:val="-2"/>
                <w:sz w:val="24"/>
              </w:rPr>
              <w:t>рыночной</w:t>
            </w:r>
          </w:p>
        </w:tc>
        <w:tc>
          <w:tcPr>
            <w:tcW w:w="2881" w:type="dxa"/>
            <w:tcBorders>
              <w:top w:val="nil"/>
              <w:bottom w:val="nil"/>
            </w:tcBorders>
          </w:tcPr>
          <w:p w:rsidR="00D27683" w:rsidRDefault="006542EE">
            <w:pPr>
              <w:pStyle w:val="TableParagraph"/>
              <w:spacing w:before="15"/>
              <w:ind w:left="109"/>
              <w:rPr>
                <w:sz w:val="24"/>
              </w:rPr>
            </w:pPr>
            <w:r>
              <w:rPr>
                <w:spacing w:val="-2"/>
                <w:sz w:val="24"/>
              </w:rPr>
              <w:t>Собеседование</w:t>
            </w:r>
          </w:p>
        </w:tc>
      </w:tr>
      <w:tr w:rsidR="00D27683">
        <w:trPr>
          <w:trHeight w:val="316"/>
        </w:trPr>
        <w:tc>
          <w:tcPr>
            <w:tcW w:w="3621" w:type="dxa"/>
            <w:tcBorders>
              <w:top w:val="nil"/>
              <w:bottom w:val="nil"/>
            </w:tcBorders>
          </w:tcPr>
          <w:p w:rsidR="00D27683" w:rsidRDefault="006542EE">
            <w:pPr>
              <w:pStyle w:val="TableParagraph"/>
              <w:spacing w:before="15"/>
              <w:rPr>
                <w:sz w:val="24"/>
              </w:rPr>
            </w:pPr>
            <w:r>
              <w:rPr>
                <w:spacing w:val="-2"/>
                <w:sz w:val="24"/>
              </w:rPr>
              <w:t>коммуникации.</w:t>
            </w:r>
          </w:p>
        </w:tc>
        <w:tc>
          <w:tcPr>
            <w:tcW w:w="3357" w:type="dxa"/>
            <w:tcBorders>
              <w:top w:val="nil"/>
              <w:bottom w:val="nil"/>
            </w:tcBorders>
          </w:tcPr>
          <w:p w:rsidR="00D27683" w:rsidRDefault="006542EE">
            <w:pPr>
              <w:pStyle w:val="TableParagraph"/>
              <w:spacing w:before="15"/>
              <w:ind w:left="109"/>
              <w:rPr>
                <w:sz w:val="24"/>
              </w:rPr>
            </w:pPr>
            <w:r>
              <w:rPr>
                <w:spacing w:val="-2"/>
                <w:sz w:val="24"/>
              </w:rPr>
              <w:t>экономике;</w:t>
            </w:r>
          </w:p>
        </w:tc>
        <w:tc>
          <w:tcPr>
            <w:tcW w:w="2881" w:type="dxa"/>
            <w:tcBorders>
              <w:top w:val="nil"/>
              <w:bottom w:val="nil"/>
            </w:tcBorders>
          </w:tcPr>
          <w:p w:rsidR="00D27683" w:rsidRDefault="006542EE">
            <w:pPr>
              <w:pStyle w:val="TableParagraph"/>
              <w:spacing w:before="15"/>
              <w:ind w:left="109"/>
              <w:rPr>
                <w:sz w:val="24"/>
              </w:rPr>
            </w:pPr>
            <w:r>
              <w:rPr>
                <w:sz w:val="24"/>
              </w:rPr>
              <w:t>Творческие</w:t>
            </w:r>
            <w:r>
              <w:rPr>
                <w:spacing w:val="-2"/>
                <w:sz w:val="24"/>
              </w:rPr>
              <w:t xml:space="preserve"> задания</w:t>
            </w:r>
          </w:p>
        </w:tc>
      </w:tr>
      <w:tr w:rsidR="00D27683">
        <w:trPr>
          <w:trHeight w:val="316"/>
        </w:trPr>
        <w:tc>
          <w:tcPr>
            <w:tcW w:w="3621" w:type="dxa"/>
            <w:tcBorders>
              <w:top w:val="nil"/>
              <w:bottom w:val="nil"/>
            </w:tcBorders>
          </w:tcPr>
          <w:p w:rsidR="00D27683" w:rsidRDefault="006542EE">
            <w:pPr>
              <w:pStyle w:val="TableParagraph"/>
              <w:spacing w:before="15"/>
              <w:rPr>
                <w:sz w:val="24"/>
              </w:rPr>
            </w:pPr>
            <w:r>
              <w:rPr>
                <w:sz w:val="24"/>
              </w:rPr>
              <w:t>Принципы</w:t>
            </w:r>
            <w:r>
              <w:rPr>
                <w:spacing w:val="59"/>
                <w:sz w:val="24"/>
              </w:rPr>
              <w:t xml:space="preserve"> </w:t>
            </w:r>
            <w:r>
              <w:rPr>
                <w:sz w:val="24"/>
              </w:rPr>
              <w:t>делового</w:t>
            </w:r>
            <w:r>
              <w:rPr>
                <w:spacing w:val="55"/>
                <w:sz w:val="24"/>
              </w:rPr>
              <w:t xml:space="preserve"> </w:t>
            </w:r>
            <w:r>
              <w:rPr>
                <w:sz w:val="24"/>
              </w:rPr>
              <w:t>общения</w:t>
            </w:r>
            <w:r>
              <w:rPr>
                <w:spacing w:val="56"/>
                <w:sz w:val="24"/>
              </w:rPr>
              <w:t xml:space="preserve"> </w:t>
            </w:r>
            <w:r>
              <w:rPr>
                <w:spacing w:val="-10"/>
                <w:sz w:val="24"/>
              </w:rPr>
              <w:t>в</w:t>
            </w:r>
          </w:p>
        </w:tc>
        <w:tc>
          <w:tcPr>
            <w:tcW w:w="3357" w:type="dxa"/>
            <w:tcBorders>
              <w:top w:val="nil"/>
              <w:bottom w:val="nil"/>
            </w:tcBorders>
          </w:tcPr>
          <w:p w:rsidR="00D27683" w:rsidRDefault="006542EE">
            <w:pPr>
              <w:pStyle w:val="TableParagraph"/>
              <w:spacing w:before="15"/>
              <w:ind w:left="109"/>
              <w:rPr>
                <w:sz w:val="24"/>
              </w:rPr>
            </w:pPr>
            <w:r>
              <w:rPr>
                <w:sz w:val="24"/>
              </w:rPr>
              <w:t>-механизмы</w:t>
            </w:r>
            <w:r>
              <w:rPr>
                <w:spacing w:val="61"/>
                <w:w w:val="150"/>
                <w:sz w:val="24"/>
              </w:rPr>
              <w:t xml:space="preserve"> </w:t>
            </w:r>
            <w:r>
              <w:rPr>
                <w:spacing w:val="-2"/>
                <w:sz w:val="24"/>
              </w:rPr>
              <w:t>ценообразования</w:t>
            </w:r>
          </w:p>
        </w:tc>
        <w:tc>
          <w:tcPr>
            <w:tcW w:w="2881" w:type="dxa"/>
            <w:tcBorders>
              <w:top w:val="nil"/>
              <w:bottom w:val="nil"/>
            </w:tcBorders>
          </w:tcPr>
          <w:p w:rsidR="00D27683" w:rsidRDefault="006542EE">
            <w:pPr>
              <w:pStyle w:val="TableParagraph"/>
              <w:tabs>
                <w:tab w:val="left" w:pos="1692"/>
              </w:tabs>
              <w:spacing w:before="15"/>
              <w:ind w:left="109"/>
              <w:rPr>
                <w:sz w:val="24"/>
              </w:rPr>
            </w:pPr>
            <w:r>
              <w:rPr>
                <w:spacing w:val="-2"/>
                <w:sz w:val="24"/>
              </w:rPr>
              <w:t>Подготовка</w:t>
            </w:r>
            <w:r>
              <w:rPr>
                <w:sz w:val="24"/>
              </w:rPr>
              <w:tab/>
            </w:r>
            <w:r>
              <w:rPr>
                <w:spacing w:val="-2"/>
                <w:sz w:val="24"/>
              </w:rPr>
              <w:t>стендовых</w:t>
            </w:r>
          </w:p>
        </w:tc>
      </w:tr>
      <w:tr w:rsidR="00D27683">
        <w:trPr>
          <w:trHeight w:val="316"/>
        </w:trPr>
        <w:tc>
          <w:tcPr>
            <w:tcW w:w="3621" w:type="dxa"/>
            <w:tcBorders>
              <w:top w:val="nil"/>
              <w:bottom w:val="nil"/>
            </w:tcBorders>
          </w:tcPr>
          <w:p w:rsidR="00D27683" w:rsidRDefault="006542EE">
            <w:pPr>
              <w:pStyle w:val="TableParagraph"/>
              <w:spacing w:before="15"/>
              <w:rPr>
                <w:sz w:val="24"/>
              </w:rPr>
            </w:pPr>
            <w:r>
              <w:rPr>
                <w:spacing w:val="-2"/>
                <w:sz w:val="24"/>
              </w:rPr>
              <w:t>коллективе.</w:t>
            </w:r>
          </w:p>
        </w:tc>
        <w:tc>
          <w:tcPr>
            <w:tcW w:w="3357" w:type="dxa"/>
            <w:tcBorders>
              <w:top w:val="nil"/>
              <w:bottom w:val="nil"/>
            </w:tcBorders>
          </w:tcPr>
          <w:p w:rsidR="00D27683" w:rsidRDefault="006542EE">
            <w:pPr>
              <w:pStyle w:val="TableParagraph"/>
              <w:spacing w:before="15"/>
              <w:ind w:left="109"/>
              <w:rPr>
                <w:sz w:val="24"/>
              </w:rPr>
            </w:pPr>
            <w:r>
              <w:rPr>
                <w:sz w:val="24"/>
              </w:rPr>
              <w:t>на</w:t>
            </w:r>
            <w:r>
              <w:rPr>
                <w:spacing w:val="-5"/>
                <w:sz w:val="24"/>
              </w:rPr>
              <w:t xml:space="preserve"> </w:t>
            </w:r>
            <w:r>
              <w:rPr>
                <w:sz w:val="24"/>
              </w:rPr>
              <w:t>продукцию</w:t>
            </w:r>
            <w:r>
              <w:rPr>
                <w:spacing w:val="-5"/>
                <w:sz w:val="24"/>
              </w:rPr>
              <w:t xml:space="preserve"> </w:t>
            </w:r>
            <w:r>
              <w:rPr>
                <w:spacing w:val="-2"/>
                <w:sz w:val="24"/>
              </w:rPr>
              <w:t>(услуги);</w:t>
            </w:r>
          </w:p>
        </w:tc>
        <w:tc>
          <w:tcPr>
            <w:tcW w:w="2881" w:type="dxa"/>
            <w:tcBorders>
              <w:top w:val="nil"/>
              <w:bottom w:val="nil"/>
            </w:tcBorders>
          </w:tcPr>
          <w:p w:rsidR="00D27683" w:rsidRDefault="006542EE">
            <w:pPr>
              <w:pStyle w:val="TableParagraph"/>
              <w:spacing w:before="15"/>
              <w:ind w:left="109"/>
              <w:rPr>
                <w:sz w:val="24"/>
              </w:rPr>
            </w:pPr>
            <w:r>
              <w:rPr>
                <w:spacing w:val="-2"/>
                <w:sz w:val="24"/>
              </w:rPr>
              <w:t>докладов</w:t>
            </w:r>
          </w:p>
        </w:tc>
      </w:tr>
      <w:tr w:rsidR="00D27683">
        <w:trPr>
          <w:trHeight w:val="316"/>
        </w:trPr>
        <w:tc>
          <w:tcPr>
            <w:tcW w:w="3621" w:type="dxa"/>
            <w:tcBorders>
              <w:top w:val="nil"/>
              <w:bottom w:val="nil"/>
            </w:tcBorders>
          </w:tcPr>
          <w:p w:rsidR="00D27683" w:rsidRDefault="006542EE">
            <w:pPr>
              <w:pStyle w:val="TableParagraph"/>
              <w:spacing w:before="15"/>
              <w:rPr>
                <w:sz w:val="24"/>
              </w:rPr>
            </w:pPr>
            <w:r>
              <w:rPr>
                <w:sz w:val="24"/>
              </w:rPr>
              <w:t>Управленческий</w:t>
            </w:r>
            <w:r>
              <w:rPr>
                <w:spacing w:val="-5"/>
                <w:sz w:val="24"/>
              </w:rPr>
              <w:t xml:space="preserve"> </w:t>
            </w:r>
            <w:r>
              <w:rPr>
                <w:spacing w:val="-2"/>
                <w:sz w:val="24"/>
              </w:rPr>
              <w:t>цикл.</w:t>
            </w:r>
          </w:p>
        </w:tc>
        <w:tc>
          <w:tcPr>
            <w:tcW w:w="3357" w:type="dxa"/>
            <w:tcBorders>
              <w:top w:val="nil"/>
              <w:bottom w:val="nil"/>
            </w:tcBorders>
          </w:tcPr>
          <w:p w:rsidR="00D27683" w:rsidRDefault="006542EE">
            <w:pPr>
              <w:pStyle w:val="TableParagraph"/>
              <w:spacing w:before="15"/>
              <w:ind w:left="109"/>
              <w:rPr>
                <w:sz w:val="24"/>
              </w:rPr>
            </w:pPr>
            <w:r>
              <w:rPr>
                <w:sz w:val="24"/>
              </w:rPr>
              <w:t>-формы</w:t>
            </w:r>
            <w:r>
              <w:rPr>
                <w:spacing w:val="-2"/>
                <w:sz w:val="24"/>
              </w:rPr>
              <w:t xml:space="preserve"> </w:t>
            </w:r>
            <w:r>
              <w:rPr>
                <w:sz w:val="24"/>
              </w:rPr>
              <w:t>оплаты</w:t>
            </w:r>
            <w:r>
              <w:rPr>
                <w:spacing w:val="-1"/>
                <w:sz w:val="24"/>
              </w:rPr>
              <w:t xml:space="preserve"> </w:t>
            </w:r>
            <w:r>
              <w:rPr>
                <w:spacing w:val="-2"/>
                <w:sz w:val="24"/>
              </w:rPr>
              <w:t>труда;</w:t>
            </w:r>
          </w:p>
        </w:tc>
        <w:tc>
          <w:tcPr>
            <w:tcW w:w="2881" w:type="dxa"/>
            <w:tcBorders>
              <w:top w:val="nil"/>
              <w:bottom w:val="nil"/>
            </w:tcBorders>
          </w:tcPr>
          <w:p w:rsidR="00D27683" w:rsidRDefault="00D27683">
            <w:pPr>
              <w:pStyle w:val="TableParagraph"/>
              <w:ind w:left="0"/>
              <w:rPr>
                <w:sz w:val="24"/>
              </w:rPr>
            </w:pPr>
          </w:p>
        </w:tc>
      </w:tr>
      <w:tr w:rsidR="00D27683">
        <w:trPr>
          <w:trHeight w:val="316"/>
        </w:trPr>
        <w:tc>
          <w:tcPr>
            <w:tcW w:w="3621" w:type="dxa"/>
            <w:tcBorders>
              <w:top w:val="nil"/>
              <w:bottom w:val="nil"/>
            </w:tcBorders>
          </w:tcPr>
          <w:p w:rsidR="00D27683" w:rsidRDefault="006542EE">
            <w:pPr>
              <w:pStyle w:val="TableParagraph"/>
              <w:tabs>
                <w:tab w:val="left" w:pos="1736"/>
                <w:tab w:val="left" w:pos="3395"/>
              </w:tabs>
              <w:spacing w:before="15"/>
              <w:rPr>
                <w:sz w:val="24"/>
              </w:rPr>
            </w:pPr>
            <w:r>
              <w:rPr>
                <w:spacing w:val="-2"/>
                <w:sz w:val="24"/>
              </w:rPr>
              <w:t>Особенности</w:t>
            </w:r>
            <w:r>
              <w:rPr>
                <w:sz w:val="24"/>
              </w:rPr>
              <w:tab/>
            </w:r>
            <w:r>
              <w:rPr>
                <w:spacing w:val="-2"/>
                <w:sz w:val="24"/>
              </w:rPr>
              <w:t>менеджмента</w:t>
            </w:r>
            <w:r>
              <w:rPr>
                <w:sz w:val="24"/>
              </w:rPr>
              <w:tab/>
            </w:r>
            <w:r>
              <w:rPr>
                <w:spacing w:val="-10"/>
                <w:sz w:val="24"/>
              </w:rPr>
              <w:t>в</w:t>
            </w:r>
          </w:p>
        </w:tc>
        <w:tc>
          <w:tcPr>
            <w:tcW w:w="3357" w:type="dxa"/>
            <w:tcBorders>
              <w:top w:val="nil"/>
              <w:bottom w:val="nil"/>
            </w:tcBorders>
          </w:tcPr>
          <w:p w:rsidR="00D27683" w:rsidRDefault="006542EE">
            <w:pPr>
              <w:pStyle w:val="TableParagraph"/>
              <w:tabs>
                <w:tab w:val="left" w:pos="1136"/>
                <w:tab w:val="left" w:pos="2726"/>
              </w:tabs>
              <w:spacing w:before="15"/>
              <w:ind w:left="109"/>
              <w:rPr>
                <w:sz w:val="24"/>
              </w:rPr>
            </w:pPr>
            <w:r>
              <w:rPr>
                <w:sz w:val="24"/>
              </w:rPr>
              <w:t>-</w:t>
            </w:r>
            <w:r>
              <w:rPr>
                <w:spacing w:val="-2"/>
                <w:sz w:val="24"/>
              </w:rPr>
              <w:t>стили</w:t>
            </w:r>
            <w:r>
              <w:rPr>
                <w:sz w:val="24"/>
              </w:rPr>
              <w:tab/>
            </w:r>
            <w:r>
              <w:rPr>
                <w:spacing w:val="-2"/>
                <w:sz w:val="24"/>
              </w:rPr>
              <w:t>управления,</w:t>
            </w:r>
            <w:r>
              <w:rPr>
                <w:sz w:val="24"/>
              </w:rPr>
              <w:tab/>
            </w:r>
            <w:r>
              <w:rPr>
                <w:spacing w:val="-4"/>
                <w:sz w:val="24"/>
              </w:rPr>
              <w:t>виды</w:t>
            </w:r>
          </w:p>
        </w:tc>
        <w:tc>
          <w:tcPr>
            <w:tcW w:w="2881" w:type="dxa"/>
            <w:tcBorders>
              <w:top w:val="nil"/>
              <w:bottom w:val="nil"/>
            </w:tcBorders>
          </w:tcPr>
          <w:p w:rsidR="00D27683" w:rsidRDefault="00D27683">
            <w:pPr>
              <w:pStyle w:val="TableParagraph"/>
              <w:ind w:left="0"/>
              <w:rPr>
                <w:sz w:val="24"/>
              </w:rPr>
            </w:pPr>
          </w:p>
        </w:tc>
      </w:tr>
      <w:tr w:rsidR="00D27683">
        <w:trPr>
          <w:trHeight w:val="319"/>
        </w:trPr>
        <w:tc>
          <w:tcPr>
            <w:tcW w:w="3621" w:type="dxa"/>
            <w:tcBorders>
              <w:top w:val="nil"/>
              <w:bottom w:val="nil"/>
            </w:tcBorders>
          </w:tcPr>
          <w:p w:rsidR="00D27683" w:rsidRDefault="006542EE">
            <w:pPr>
              <w:pStyle w:val="TableParagraph"/>
              <w:spacing w:before="15"/>
              <w:rPr>
                <w:sz w:val="24"/>
              </w:rPr>
            </w:pPr>
            <w:r>
              <w:rPr>
                <w:sz w:val="24"/>
              </w:rPr>
              <w:t>области</w:t>
            </w:r>
            <w:r>
              <w:rPr>
                <w:spacing w:val="66"/>
                <w:sz w:val="24"/>
              </w:rPr>
              <w:t xml:space="preserve"> </w:t>
            </w:r>
            <w:r>
              <w:rPr>
                <w:sz w:val="24"/>
              </w:rPr>
              <w:t>механизации</w:t>
            </w:r>
            <w:r>
              <w:rPr>
                <w:spacing w:val="66"/>
                <w:sz w:val="24"/>
              </w:rPr>
              <w:t xml:space="preserve"> </w:t>
            </w:r>
            <w:r>
              <w:rPr>
                <w:spacing w:val="-2"/>
                <w:sz w:val="24"/>
              </w:rPr>
              <w:t>сельского</w:t>
            </w:r>
          </w:p>
        </w:tc>
        <w:tc>
          <w:tcPr>
            <w:tcW w:w="3357" w:type="dxa"/>
            <w:tcBorders>
              <w:top w:val="nil"/>
              <w:bottom w:val="nil"/>
            </w:tcBorders>
          </w:tcPr>
          <w:p w:rsidR="00D27683" w:rsidRDefault="006542EE">
            <w:pPr>
              <w:pStyle w:val="TableParagraph"/>
              <w:spacing w:before="15"/>
              <w:ind w:left="109"/>
              <w:rPr>
                <w:sz w:val="24"/>
              </w:rPr>
            </w:pPr>
            <w:r>
              <w:rPr>
                <w:spacing w:val="-2"/>
                <w:sz w:val="24"/>
              </w:rPr>
              <w:t>коммуникации;</w:t>
            </w:r>
          </w:p>
        </w:tc>
        <w:tc>
          <w:tcPr>
            <w:tcW w:w="2881" w:type="dxa"/>
            <w:tcBorders>
              <w:top w:val="nil"/>
              <w:bottom w:val="nil"/>
            </w:tcBorders>
          </w:tcPr>
          <w:p w:rsidR="00D27683" w:rsidRDefault="00D27683">
            <w:pPr>
              <w:pStyle w:val="TableParagraph"/>
              <w:ind w:left="0"/>
              <w:rPr>
                <w:sz w:val="24"/>
              </w:rPr>
            </w:pPr>
          </w:p>
        </w:tc>
      </w:tr>
      <w:tr w:rsidR="00D27683">
        <w:trPr>
          <w:trHeight w:val="319"/>
        </w:trPr>
        <w:tc>
          <w:tcPr>
            <w:tcW w:w="3621" w:type="dxa"/>
            <w:tcBorders>
              <w:top w:val="nil"/>
              <w:bottom w:val="nil"/>
            </w:tcBorders>
          </w:tcPr>
          <w:p w:rsidR="00D27683" w:rsidRDefault="006542EE">
            <w:pPr>
              <w:pStyle w:val="TableParagraph"/>
              <w:spacing w:before="18"/>
              <w:rPr>
                <w:sz w:val="24"/>
              </w:rPr>
            </w:pPr>
            <w:r>
              <w:rPr>
                <w:spacing w:val="-2"/>
                <w:sz w:val="24"/>
              </w:rPr>
              <w:t>хозяйства.</w:t>
            </w:r>
          </w:p>
        </w:tc>
        <w:tc>
          <w:tcPr>
            <w:tcW w:w="3357" w:type="dxa"/>
            <w:tcBorders>
              <w:top w:val="nil"/>
              <w:bottom w:val="nil"/>
            </w:tcBorders>
          </w:tcPr>
          <w:p w:rsidR="00D27683" w:rsidRDefault="006542EE">
            <w:pPr>
              <w:pStyle w:val="TableParagraph"/>
              <w:spacing w:before="18"/>
              <w:ind w:left="109"/>
              <w:rPr>
                <w:sz w:val="24"/>
              </w:rPr>
            </w:pPr>
            <w:r>
              <w:rPr>
                <w:sz w:val="24"/>
              </w:rPr>
              <w:t>-принципы</w:t>
            </w:r>
            <w:r>
              <w:rPr>
                <w:spacing w:val="25"/>
                <w:sz w:val="24"/>
              </w:rPr>
              <w:t xml:space="preserve"> </w:t>
            </w:r>
            <w:r>
              <w:rPr>
                <w:sz w:val="24"/>
              </w:rPr>
              <w:t>делового</w:t>
            </w:r>
            <w:r>
              <w:rPr>
                <w:spacing w:val="25"/>
                <w:sz w:val="24"/>
              </w:rPr>
              <w:t xml:space="preserve"> </w:t>
            </w:r>
            <w:r>
              <w:rPr>
                <w:spacing w:val="-2"/>
                <w:sz w:val="24"/>
              </w:rPr>
              <w:t>общения</w:t>
            </w:r>
          </w:p>
        </w:tc>
        <w:tc>
          <w:tcPr>
            <w:tcW w:w="2881" w:type="dxa"/>
            <w:tcBorders>
              <w:top w:val="nil"/>
              <w:bottom w:val="nil"/>
            </w:tcBorders>
          </w:tcPr>
          <w:p w:rsidR="00D27683" w:rsidRDefault="00D27683">
            <w:pPr>
              <w:pStyle w:val="TableParagraph"/>
              <w:ind w:left="0"/>
              <w:rPr>
                <w:sz w:val="24"/>
              </w:rPr>
            </w:pPr>
          </w:p>
        </w:tc>
      </w:tr>
      <w:tr w:rsidR="00D27683">
        <w:trPr>
          <w:trHeight w:val="316"/>
        </w:trPr>
        <w:tc>
          <w:tcPr>
            <w:tcW w:w="3621" w:type="dxa"/>
            <w:tcBorders>
              <w:top w:val="nil"/>
              <w:bottom w:val="nil"/>
            </w:tcBorders>
          </w:tcPr>
          <w:p w:rsidR="00D27683" w:rsidRDefault="006542EE">
            <w:pPr>
              <w:pStyle w:val="TableParagraph"/>
              <w:tabs>
                <w:tab w:val="left" w:pos="1438"/>
                <w:tab w:val="left" w:pos="2210"/>
                <w:tab w:val="left" w:pos="3433"/>
              </w:tabs>
              <w:spacing w:before="15"/>
              <w:rPr>
                <w:sz w:val="24"/>
              </w:rPr>
            </w:pPr>
            <w:r>
              <w:rPr>
                <w:spacing w:val="-2"/>
                <w:sz w:val="24"/>
              </w:rPr>
              <w:t>Сущность,</w:t>
            </w:r>
            <w:r>
              <w:rPr>
                <w:sz w:val="24"/>
              </w:rPr>
              <w:tab/>
            </w:r>
            <w:r>
              <w:rPr>
                <w:spacing w:val="-4"/>
                <w:sz w:val="24"/>
              </w:rPr>
              <w:t>цели,</w:t>
            </w:r>
            <w:r>
              <w:rPr>
                <w:sz w:val="24"/>
              </w:rPr>
              <w:tab/>
            </w:r>
            <w:r>
              <w:rPr>
                <w:spacing w:val="-2"/>
                <w:sz w:val="24"/>
              </w:rPr>
              <w:t>основные</w:t>
            </w:r>
            <w:r>
              <w:rPr>
                <w:sz w:val="24"/>
              </w:rPr>
              <w:tab/>
            </w:r>
            <w:r>
              <w:rPr>
                <w:spacing w:val="-10"/>
                <w:sz w:val="24"/>
              </w:rPr>
              <w:t>-</w:t>
            </w:r>
          </w:p>
        </w:tc>
        <w:tc>
          <w:tcPr>
            <w:tcW w:w="3357" w:type="dxa"/>
            <w:tcBorders>
              <w:top w:val="nil"/>
              <w:bottom w:val="nil"/>
            </w:tcBorders>
          </w:tcPr>
          <w:p w:rsidR="00D27683" w:rsidRDefault="006542EE">
            <w:pPr>
              <w:pStyle w:val="TableParagraph"/>
              <w:spacing w:before="15"/>
              <w:ind w:left="109"/>
              <w:rPr>
                <w:sz w:val="24"/>
              </w:rPr>
            </w:pPr>
            <w:r>
              <w:rPr>
                <w:sz w:val="24"/>
              </w:rPr>
              <w:t>в</w:t>
            </w:r>
            <w:r>
              <w:rPr>
                <w:spacing w:val="3"/>
                <w:sz w:val="24"/>
              </w:rPr>
              <w:t xml:space="preserve"> </w:t>
            </w:r>
            <w:r>
              <w:rPr>
                <w:spacing w:val="-2"/>
                <w:sz w:val="24"/>
              </w:rPr>
              <w:t>коллективе;</w:t>
            </w:r>
          </w:p>
        </w:tc>
        <w:tc>
          <w:tcPr>
            <w:tcW w:w="2881" w:type="dxa"/>
            <w:tcBorders>
              <w:top w:val="nil"/>
              <w:bottom w:val="nil"/>
            </w:tcBorders>
          </w:tcPr>
          <w:p w:rsidR="00D27683" w:rsidRDefault="00D27683">
            <w:pPr>
              <w:pStyle w:val="TableParagraph"/>
              <w:ind w:left="0"/>
              <w:rPr>
                <w:sz w:val="24"/>
              </w:rPr>
            </w:pPr>
          </w:p>
        </w:tc>
      </w:tr>
      <w:tr w:rsidR="00D27683">
        <w:trPr>
          <w:trHeight w:val="316"/>
        </w:trPr>
        <w:tc>
          <w:tcPr>
            <w:tcW w:w="3621" w:type="dxa"/>
            <w:tcBorders>
              <w:top w:val="nil"/>
              <w:bottom w:val="nil"/>
            </w:tcBorders>
          </w:tcPr>
          <w:p w:rsidR="00D27683" w:rsidRDefault="006542EE">
            <w:pPr>
              <w:pStyle w:val="TableParagraph"/>
              <w:tabs>
                <w:tab w:val="left" w:pos="1822"/>
                <w:tab w:val="left" w:pos="2605"/>
              </w:tabs>
              <w:spacing w:before="15"/>
              <w:rPr>
                <w:sz w:val="24"/>
              </w:rPr>
            </w:pPr>
            <w:r>
              <w:rPr>
                <w:spacing w:val="-2"/>
                <w:sz w:val="24"/>
              </w:rPr>
              <w:t>принципы</w:t>
            </w:r>
            <w:r>
              <w:rPr>
                <w:sz w:val="24"/>
              </w:rPr>
              <w:tab/>
            </w:r>
            <w:r>
              <w:rPr>
                <w:spacing w:val="-10"/>
                <w:sz w:val="24"/>
              </w:rPr>
              <w:t>и</w:t>
            </w:r>
            <w:r>
              <w:rPr>
                <w:sz w:val="24"/>
              </w:rPr>
              <w:tab/>
            </w:r>
            <w:r>
              <w:rPr>
                <w:spacing w:val="-2"/>
                <w:sz w:val="24"/>
              </w:rPr>
              <w:t>функции</w:t>
            </w:r>
          </w:p>
        </w:tc>
        <w:tc>
          <w:tcPr>
            <w:tcW w:w="3357" w:type="dxa"/>
            <w:tcBorders>
              <w:top w:val="nil"/>
              <w:bottom w:val="nil"/>
            </w:tcBorders>
          </w:tcPr>
          <w:p w:rsidR="00D27683" w:rsidRDefault="006542EE">
            <w:pPr>
              <w:pStyle w:val="TableParagraph"/>
              <w:spacing w:before="15"/>
              <w:ind w:left="109"/>
              <w:rPr>
                <w:sz w:val="24"/>
              </w:rPr>
            </w:pPr>
            <w:r>
              <w:rPr>
                <w:sz w:val="24"/>
              </w:rPr>
              <w:t>-управленческий</w:t>
            </w:r>
            <w:r>
              <w:rPr>
                <w:spacing w:val="-7"/>
                <w:sz w:val="24"/>
              </w:rPr>
              <w:t xml:space="preserve"> </w:t>
            </w:r>
            <w:r>
              <w:rPr>
                <w:spacing w:val="-2"/>
                <w:sz w:val="24"/>
              </w:rPr>
              <w:t>цикл;</w:t>
            </w:r>
          </w:p>
        </w:tc>
        <w:tc>
          <w:tcPr>
            <w:tcW w:w="2881" w:type="dxa"/>
            <w:tcBorders>
              <w:top w:val="nil"/>
              <w:bottom w:val="nil"/>
            </w:tcBorders>
          </w:tcPr>
          <w:p w:rsidR="00D27683" w:rsidRDefault="00D27683">
            <w:pPr>
              <w:pStyle w:val="TableParagraph"/>
              <w:ind w:left="0"/>
              <w:rPr>
                <w:sz w:val="24"/>
              </w:rPr>
            </w:pPr>
          </w:p>
        </w:tc>
      </w:tr>
      <w:tr w:rsidR="00D27683">
        <w:trPr>
          <w:trHeight w:val="316"/>
        </w:trPr>
        <w:tc>
          <w:tcPr>
            <w:tcW w:w="3621" w:type="dxa"/>
            <w:tcBorders>
              <w:top w:val="nil"/>
              <w:bottom w:val="nil"/>
            </w:tcBorders>
          </w:tcPr>
          <w:p w:rsidR="00D27683" w:rsidRDefault="006542EE">
            <w:pPr>
              <w:pStyle w:val="TableParagraph"/>
              <w:tabs>
                <w:tab w:val="left" w:pos="1740"/>
                <w:tab w:val="left" w:pos="2470"/>
                <w:tab w:val="left" w:pos="3405"/>
              </w:tabs>
              <w:spacing w:before="15"/>
              <w:rPr>
                <w:sz w:val="24"/>
              </w:rPr>
            </w:pPr>
            <w:r>
              <w:rPr>
                <w:spacing w:val="-2"/>
                <w:sz w:val="24"/>
              </w:rPr>
              <w:t>маркетинга,</w:t>
            </w:r>
            <w:r>
              <w:rPr>
                <w:sz w:val="24"/>
              </w:rPr>
              <w:tab/>
            </w:r>
            <w:r>
              <w:rPr>
                <w:spacing w:val="-5"/>
                <w:sz w:val="24"/>
              </w:rPr>
              <w:t>его</w:t>
            </w:r>
            <w:r>
              <w:rPr>
                <w:sz w:val="24"/>
              </w:rPr>
              <w:tab/>
            </w:r>
            <w:r>
              <w:rPr>
                <w:spacing w:val="-4"/>
                <w:sz w:val="24"/>
              </w:rPr>
              <w:t>связь</w:t>
            </w:r>
            <w:r>
              <w:rPr>
                <w:sz w:val="24"/>
              </w:rPr>
              <w:tab/>
            </w:r>
            <w:r>
              <w:rPr>
                <w:spacing w:val="-10"/>
                <w:sz w:val="24"/>
              </w:rPr>
              <w:t>с</w:t>
            </w:r>
          </w:p>
        </w:tc>
        <w:tc>
          <w:tcPr>
            <w:tcW w:w="3357" w:type="dxa"/>
            <w:tcBorders>
              <w:top w:val="nil"/>
              <w:bottom w:val="nil"/>
            </w:tcBorders>
          </w:tcPr>
          <w:p w:rsidR="00D27683" w:rsidRDefault="006542EE">
            <w:pPr>
              <w:pStyle w:val="TableParagraph"/>
              <w:spacing w:before="15"/>
              <w:ind w:left="109"/>
              <w:rPr>
                <w:sz w:val="24"/>
              </w:rPr>
            </w:pPr>
            <w:r>
              <w:rPr>
                <w:sz w:val="24"/>
              </w:rPr>
              <w:t>-особенности</w:t>
            </w:r>
            <w:r>
              <w:rPr>
                <w:spacing w:val="72"/>
                <w:sz w:val="24"/>
              </w:rPr>
              <w:t xml:space="preserve"> </w:t>
            </w:r>
            <w:r>
              <w:rPr>
                <w:sz w:val="24"/>
              </w:rPr>
              <w:t>менеджмента</w:t>
            </w:r>
            <w:r>
              <w:rPr>
                <w:spacing w:val="71"/>
                <w:sz w:val="24"/>
              </w:rPr>
              <w:t xml:space="preserve"> </w:t>
            </w:r>
            <w:r>
              <w:rPr>
                <w:spacing w:val="-10"/>
                <w:sz w:val="24"/>
              </w:rPr>
              <w:t>в</w:t>
            </w:r>
          </w:p>
        </w:tc>
        <w:tc>
          <w:tcPr>
            <w:tcW w:w="2881" w:type="dxa"/>
            <w:tcBorders>
              <w:top w:val="nil"/>
              <w:bottom w:val="nil"/>
            </w:tcBorders>
          </w:tcPr>
          <w:p w:rsidR="00D27683" w:rsidRDefault="00D27683">
            <w:pPr>
              <w:pStyle w:val="TableParagraph"/>
              <w:ind w:left="0"/>
              <w:rPr>
                <w:sz w:val="24"/>
              </w:rPr>
            </w:pPr>
          </w:p>
        </w:tc>
      </w:tr>
      <w:tr w:rsidR="00D27683">
        <w:trPr>
          <w:trHeight w:val="317"/>
        </w:trPr>
        <w:tc>
          <w:tcPr>
            <w:tcW w:w="3621" w:type="dxa"/>
            <w:tcBorders>
              <w:top w:val="nil"/>
              <w:bottom w:val="nil"/>
            </w:tcBorders>
          </w:tcPr>
          <w:p w:rsidR="00D27683" w:rsidRDefault="006542EE">
            <w:pPr>
              <w:pStyle w:val="TableParagraph"/>
              <w:spacing w:before="15"/>
              <w:rPr>
                <w:sz w:val="24"/>
              </w:rPr>
            </w:pPr>
            <w:r>
              <w:rPr>
                <w:spacing w:val="-2"/>
                <w:sz w:val="24"/>
              </w:rPr>
              <w:t>менеджментом.</w:t>
            </w:r>
          </w:p>
        </w:tc>
        <w:tc>
          <w:tcPr>
            <w:tcW w:w="3357" w:type="dxa"/>
            <w:tcBorders>
              <w:top w:val="nil"/>
              <w:bottom w:val="nil"/>
            </w:tcBorders>
          </w:tcPr>
          <w:p w:rsidR="00D27683" w:rsidRDefault="006542EE">
            <w:pPr>
              <w:pStyle w:val="TableParagraph"/>
              <w:tabs>
                <w:tab w:val="left" w:pos="1923"/>
              </w:tabs>
              <w:spacing w:before="15"/>
              <w:ind w:left="109"/>
              <w:rPr>
                <w:sz w:val="24"/>
              </w:rPr>
            </w:pPr>
            <w:r>
              <w:rPr>
                <w:spacing w:val="-2"/>
                <w:sz w:val="24"/>
              </w:rPr>
              <w:t>области</w:t>
            </w:r>
            <w:r>
              <w:rPr>
                <w:sz w:val="24"/>
              </w:rPr>
              <w:tab/>
            </w:r>
            <w:r>
              <w:rPr>
                <w:spacing w:val="-2"/>
                <w:sz w:val="24"/>
              </w:rPr>
              <w:t>механизации</w:t>
            </w:r>
          </w:p>
        </w:tc>
        <w:tc>
          <w:tcPr>
            <w:tcW w:w="2881" w:type="dxa"/>
            <w:tcBorders>
              <w:top w:val="nil"/>
              <w:bottom w:val="nil"/>
            </w:tcBorders>
          </w:tcPr>
          <w:p w:rsidR="00D27683" w:rsidRDefault="00D27683">
            <w:pPr>
              <w:pStyle w:val="TableParagraph"/>
              <w:ind w:left="0"/>
              <w:rPr>
                <w:sz w:val="24"/>
              </w:rPr>
            </w:pPr>
          </w:p>
        </w:tc>
      </w:tr>
      <w:tr w:rsidR="00D27683">
        <w:trPr>
          <w:trHeight w:val="317"/>
        </w:trPr>
        <w:tc>
          <w:tcPr>
            <w:tcW w:w="3621" w:type="dxa"/>
            <w:tcBorders>
              <w:top w:val="nil"/>
              <w:bottom w:val="nil"/>
            </w:tcBorders>
          </w:tcPr>
          <w:p w:rsidR="00D27683" w:rsidRDefault="006542EE">
            <w:pPr>
              <w:pStyle w:val="TableParagraph"/>
              <w:spacing w:before="15"/>
              <w:rPr>
                <w:sz w:val="24"/>
              </w:rPr>
            </w:pPr>
            <w:r>
              <w:rPr>
                <w:sz w:val="24"/>
              </w:rPr>
              <w:t>Формы</w:t>
            </w:r>
            <w:r>
              <w:rPr>
                <w:spacing w:val="44"/>
                <w:sz w:val="24"/>
              </w:rPr>
              <w:t xml:space="preserve"> </w:t>
            </w:r>
            <w:r>
              <w:rPr>
                <w:sz w:val="24"/>
              </w:rPr>
              <w:t>адаптации</w:t>
            </w:r>
            <w:r>
              <w:rPr>
                <w:spacing w:val="49"/>
                <w:sz w:val="24"/>
              </w:rPr>
              <w:t xml:space="preserve"> </w:t>
            </w:r>
            <w:r>
              <w:rPr>
                <w:spacing w:val="-2"/>
                <w:sz w:val="24"/>
              </w:rPr>
              <w:t>производства</w:t>
            </w:r>
          </w:p>
        </w:tc>
        <w:tc>
          <w:tcPr>
            <w:tcW w:w="3357" w:type="dxa"/>
            <w:tcBorders>
              <w:top w:val="nil"/>
              <w:bottom w:val="nil"/>
            </w:tcBorders>
          </w:tcPr>
          <w:p w:rsidR="00D27683" w:rsidRDefault="006542EE">
            <w:pPr>
              <w:pStyle w:val="TableParagraph"/>
              <w:spacing w:before="15"/>
              <w:ind w:left="109"/>
              <w:rPr>
                <w:sz w:val="24"/>
              </w:rPr>
            </w:pPr>
            <w:r>
              <w:rPr>
                <w:sz w:val="24"/>
              </w:rPr>
              <w:t>сельского</w:t>
            </w:r>
            <w:r>
              <w:rPr>
                <w:spacing w:val="1"/>
                <w:sz w:val="24"/>
              </w:rPr>
              <w:t xml:space="preserve"> </w:t>
            </w:r>
            <w:r>
              <w:rPr>
                <w:spacing w:val="-2"/>
                <w:sz w:val="24"/>
              </w:rPr>
              <w:t>хозяйства;</w:t>
            </w:r>
          </w:p>
        </w:tc>
        <w:tc>
          <w:tcPr>
            <w:tcW w:w="2881" w:type="dxa"/>
            <w:tcBorders>
              <w:top w:val="nil"/>
              <w:bottom w:val="nil"/>
            </w:tcBorders>
          </w:tcPr>
          <w:p w:rsidR="00D27683" w:rsidRDefault="00D27683">
            <w:pPr>
              <w:pStyle w:val="TableParagraph"/>
              <w:ind w:left="0"/>
              <w:rPr>
                <w:sz w:val="24"/>
              </w:rPr>
            </w:pPr>
          </w:p>
        </w:tc>
      </w:tr>
      <w:tr w:rsidR="00D27683">
        <w:trPr>
          <w:trHeight w:val="316"/>
        </w:trPr>
        <w:tc>
          <w:tcPr>
            <w:tcW w:w="3621" w:type="dxa"/>
            <w:tcBorders>
              <w:top w:val="nil"/>
              <w:bottom w:val="nil"/>
            </w:tcBorders>
          </w:tcPr>
          <w:p w:rsidR="00D27683" w:rsidRDefault="006542EE">
            <w:pPr>
              <w:pStyle w:val="TableParagraph"/>
              <w:spacing w:before="15"/>
              <w:rPr>
                <w:sz w:val="24"/>
              </w:rPr>
            </w:pPr>
            <w:r>
              <w:rPr>
                <w:sz w:val="24"/>
              </w:rPr>
              <w:t>и сбыта</w:t>
            </w:r>
            <w:r>
              <w:rPr>
                <w:spacing w:val="-1"/>
                <w:sz w:val="24"/>
              </w:rPr>
              <w:t xml:space="preserve"> </w:t>
            </w:r>
            <w:r>
              <w:rPr>
                <w:sz w:val="24"/>
              </w:rPr>
              <w:t>к</w:t>
            </w:r>
            <w:r>
              <w:rPr>
                <w:spacing w:val="-2"/>
                <w:sz w:val="24"/>
              </w:rPr>
              <w:t xml:space="preserve"> </w:t>
            </w:r>
            <w:r>
              <w:rPr>
                <w:sz w:val="24"/>
              </w:rPr>
              <w:t>рыночной</w:t>
            </w:r>
            <w:r>
              <w:rPr>
                <w:spacing w:val="-3"/>
                <w:sz w:val="24"/>
              </w:rPr>
              <w:t xml:space="preserve"> </w:t>
            </w:r>
            <w:r>
              <w:rPr>
                <w:spacing w:val="-2"/>
                <w:sz w:val="24"/>
              </w:rPr>
              <w:t>ситуации.</w:t>
            </w:r>
          </w:p>
        </w:tc>
        <w:tc>
          <w:tcPr>
            <w:tcW w:w="3357" w:type="dxa"/>
            <w:tcBorders>
              <w:top w:val="nil"/>
              <w:bottom w:val="nil"/>
            </w:tcBorders>
          </w:tcPr>
          <w:p w:rsidR="00D27683" w:rsidRDefault="006542EE">
            <w:pPr>
              <w:pStyle w:val="TableParagraph"/>
              <w:spacing w:before="15"/>
              <w:ind w:left="109"/>
              <w:rPr>
                <w:sz w:val="24"/>
              </w:rPr>
            </w:pPr>
            <w:r>
              <w:rPr>
                <w:sz w:val="24"/>
              </w:rPr>
              <w:t>-сущность,</w:t>
            </w:r>
            <w:r>
              <w:rPr>
                <w:spacing w:val="76"/>
                <w:sz w:val="24"/>
              </w:rPr>
              <w:t xml:space="preserve"> </w:t>
            </w:r>
            <w:r>
              <w:rPr>
                <w:sz w:val="24"/>
              </w:rPr>
              <w:t>цели,</w:t>
            </w:r>
            <w:r>
              <w:rPr>
                <w:spacing w:val="73"/>
                <w:sz w:val="24"/>
              </w:rPr>
              <w:t xml:space="preserve"> </w:t>
            </w:r>
            <w:r>
              <w:rPr>
                <w:sz w:val="24"/>
              </w:rPr>
              <w:t>основные</w:t>
            </w:r>
            <w:r>
              <w:rPr>
                <w:spacing w:val="74"/>
                <w:sz w:val="24"/>
              </w:rPr>
              <w:t xml:space="preserve"> </w:t>
            </w:r>
            <w:r>
              <w:rPr>
                <w:spacing w:val="-10"/>
                <w:sz w:val="24"/>
              </w:rPr>
              <w:t>-</w:t>
            </w:r>
          </w:p>
        </w:tc>
        <w:tc>
          <w:tcPr>
            <w:tcW w:w="2881" w:type="dxa"/>
            <w:tcBorders>
              <w:top w:val="nil"/>
              <w:bottom w:val="nil"/>
            </w:tcBorders>
          </w:tcPr>
          <w:p w:rsidR="00D27683" w:rsidRDefault="00D27683">
            <w:pPr>
              <w:pStyle w:val="TableParagraph"/>
              <w:ind w:left="0"/>
              <w:rPr>
                <w:sz w:val="24"/>
              </w:rPr>
            </w:pPr>
          </w:p>
        </w:tc>
      </w:tr>
      <w:tr w:rsidR="00D27683">
        <w:trPr>
          <w:trHeight w:val="319"/>
        </w:trPr>
        <w:tc>
          <w:tcPr>
            <w:tcW w:w="3621" w:type="dxa"/>
            <w:tcBorders>
              <w:top w:val="nil"/>
              <w:bottom w:val="nil"/>
            </w:tcBorders>
          </w:tcPr>
          <w:p w:rsidR="00D27683" w:rsidRDefault="00D27683">
            <w:pPr>
              <w:pStyle w:val="TableParagraph"/>
              <w:ind w:left="0"/>
              <w:rPr>
                <w:sz w:val="24"/>
              </w:rPr>
            </w:pPr>
          </w:p>
        </w:tc>
        <w:tc>
          <w:tcPr>
            <w:tcW w:w="3357" w:type="dxa"/>
            <w:tcBorders>
              <w:top w:val="nil"/>
              <w:bottom w:val="nil"/>
            </w:tcBorders>
          </w:tcPr>
          <w:p w:rsidR="00D27683" w:rsidRDefault="006542EE">
            <w:pPr>
              <w:pStyle w:val="TableParagraph"/>
              <w:tabs>
                <w:tab w:val="left" w:pos="1692"/>
                <w:tab w:val="left" w:pos="2344"/>
              </w:tabs>
              <w:spacing w:before="15"/>
              <w:ind w:left="109"/>
              <w:rPr>
                <w:sz w:val="24"/>
              </w:rPr>
            </w:pPr>
            <w:r>
              <w:rPr>
                <w:spacing w:val="-2"/>
                <w:sz w:val="24"/>
              </w:rPr>
              <w:t>принципы</w:t>
            </w:r>
            <w:r>
              <w:rPr>
                <w:sz w:val="24"/>
              </w:rPr>
              <w:tab/>
            </w:r>
            <w:r>
              <w:rPr>
                <w:spacing w:val="-10"/>
                <w:sz w:val="24"/>
              </w:rPr>
              <w:t>и</w:t>
            </w:r>
            <w:r>
              <w:rPr>
                <w:sz w:val="24"/>
              </w:rPr>
              <w:tab/>
            </w:r>
            <w:r>
              <w:rPr>
                <w:spacing w:val="-2"/>
                <w:sz w:val="24"/>
              </w:rPr>
              <w:t>функции</w:t>
            </w:r>
          </w:p>
        </w:tc>
        <w:tc>
          <w:tcPr>
            <w:tcW w:w="2881" w:type="dxa"/>
            <w:tcBorders>
              <w:top w:val="nil"/>
              <w:bottom w:val="nil"/>
            </w:tcBorders>
          </w:tcPr>
          <w:p w:rsidR="00D27683" w:rsidRDefault="00D27683">
            <w:pPr>
              <w:pStyle w:val="TableParagraph"/>
              <w:ind w:left="0"/>
              <w:rPr>
                <w:sz w:val="24"/>
              </w:rPr>
            </w:pPr>
          </w:p>
        </w:tc>
      </w:tr>
      <w:tr w:rsidR="00D27683">
        <w:trPr>
          <w:trHeight w:val="319"/>
        </w:trPr>
        <w:tc>
          <w:tcPr>
            <w:tcW w:w="3621" w:type="dxa"/>
            <w:tcBorders>
              <w:top w:val="nil"/>
              <w:bottom w:val="nil"/>
            </w:tcBorders>
          </w:tcPr>
          <w:p w:rsidR="00D27683" w:rsidRDefault="00D27683">
            <w:pPr>
              <w:pStyle w:val="TableParagraph"/>
              <w:ind w:left="0"/>
              <w:rPr>
                <w:sz w:val="24"/>
              </w:rPr>
            </w:pPr>
          </w:p>
        </w:tc>
        <w:tc>
          <w:tcPr>
            <w:tcW w:w="3357" w:type="dxa"/>
            <w:tcBorders>
              <w:top w:val="nil"/>
              <w:bottom w:val="nil"/>
            </w:tcBorders>
          </w:tcPr>
          <w:p w:rsidR="00D27683" w:rsidRDefault="006542EE">
            <w:pPr>
              <w:pStyle w:val="TableParagraph"/>
              <w:tabs>
                <w:tab w:val="left" w:pos="1658"/>
                <w:tab w:val="left" w:pos="2296"/>
                <w:tab w:val="left" w:pos="3145"/>
              </w:tabs>
              <w:spacing w:before="17"/>
              <w:ind w:left="109"/>
              <w:rPr>
                <w:sz w:val="24"/>
              </w:rPr>
            </w:pPr>
            <w:r>
              <w:rPr>
                <w:spacing w:val="-2"/>
                <w:sz w:val="24"/>
              </w:rPr>
              <w:t>маркетинга,</w:t>
            </w:r>
            <w:r>
              <w:rPr>
                <w:sz w:val="24"/>
              </w:rPr>
              <w:tab/>
            </w:r>
            <w:r>
              <w:rPr>
                <w:spacing w:val="-5"/>
                <w:sz w:val="24"/>
              </w:rPr>
              <w:t>его</w:t>
            </w:r>
            <w:r>
              <w:rPr>
                <w:sz w:val="24"/>
              </w:rPr>
              <w:tab/>
            </w:r>
            <w:r>
              <w:rPr>
                <w:spacing w:val="-4"/>
                <w:sz w:val="24"/>
              </w:rPr>
              <w:t>связь</w:t>
            </w:r>
            <w:r>
              <w:rPr>
                <w:sz w:val="24"/>
              </w:rPr>
              <w:tab/>
            </w:r>
            <w:r>
              <w:rPr>
                <w:spacing w:val="-10"/>
                <w:sz w:val="24"/>
              </w:rPr>
              <w:t>с</w:t>
            </w:r>
          </w:p>
        </w:tc>
        <w:tc>
          <w:tcPr>
            <w:tcW w:w="2881" w:type="dxa"/>
            <w:tcBorders>
              <w:top w:val="nil"/>
              <w:bottom w:val="nil"/>
            </w:tcBorders>
          </w:tcPr>
          <w:p w:rsidR="00D27683" w:rsidRDefault="00D27683">
            <w:pPr>
              <w:pStyle w:val="TableParagraph"/>
              <w:ind w:left="0"/>
              <w:rPr>
                <w:sz w:val="24"/>
              </w:rPr>
            </w:pPr>
          </w:p>
        </w:tc>
      </w:tr>
      <w:tr w:rsidR="00D27683">
        <w:trPr>
          <w:trHeight w:val="317"/>
        </w:trPr>
        <w:tc>
          <w:tcPr>
            <w:tcW w:w="3621" w:type="dxa"/>
            <w:tcBorders>
              <w:top w:val="nil"/>
              <w:bottom w:val="nil"/>
            </w:tcBorders>
          </w:tcPr>
          <w:p w:rsidR="00D27683" w:rsidRDefault="00D27683">
            <w:pPr>
              <w:pStyle w:val="TableParagraph"/>
              <w:ind w:left="0"/>
              <w:rPr>
                <w:sz w:val="24"/>
              </w:rPr>
            </w:pPr>
          </w:p>
        </w:tc>
        <w:tc>
          <w:tcPr>
            <w:tcW w:w="3357" w:type="dxa"/>
            <w:tcBorders>
              <w:top w:val="nil"/>
              <w:bottom w:val="nil"/>
            </w:tcBorders>
          </w:tcPr>
          <w:p w:rsidR="00D27683" w:rsidRDefault="006542EE">
            <w:pPr>
              <w:pStyle w:val="TableParagraph"/>
              <w:spacing w:before="15"/>
              <w:ind w:left="109"/>
              <w:rPr>
                <w:sz w:val="24"/>
              </w:rPr>
            </w:pPr>
            <w:r>
              <w:rPr>
                <w:spacing w:val="-2"/>
                <w:sz w:val="24"/>
              </w:rPr>
              <w:t>менеджментом;</w:t>
            </w:r>
          </w:p>
        </w:tc>
        <w:tc>
          <w:tcPr>
            <w:tcW w:w="2881" w:type="dxa"/>
            <w:tcBorders>
              <w:top w:val="nil"/>
              <w:bottom w:val="nil"/>
            </w:tcBorders>
          </w:tcPr>
          <w:p w:rsidR="00D27683" w:rsidRDefault="00D27683">
            <w:pPr>
              <w:pStyle w:val="TableParagraph"/>
              <w:ind w:left="0"/>
              <w:rPr>
                <w:sz w:val="24"/>
              </w:rPr>
            </w:pPr>
          </w:p>
        </w:tc>
      </w:tr>
      <w:tr w:rsidR="00D27683">
        <w:trPr>
          <w:trHeight w:val="317"/>
        </w:trPr>
        <w:tc>
          <w:tcPr>
            <w:tcW w:w="3621" w:type="dxa"/>
            <w:tcBorders>
              <w:top w:val="nil"/>
              <w:bottom w:val="nil"/>
            </w:tcBorders>
          </w:tcPr>
          <w:p w:rsidR="00D27683" w:rsidRDefault="00D27683">
            <w:pPr>
              <w:pStyle w:val="TableParagraph"/>
              <w:ind w:left="0"/>
              <w:rPr>
                <w:sz w:val="24"/>
              </w:rPr>
            </w:pPr>
          </w:p>
        </w:tc>
        <w:tc>
          <w:tcPr>
            <w:tcW w:w="3357" w:type="dxa"/>
            <w:tcBorders>
              <w:top w:val="nil"/>
              <w:bottom w:val="nil"/>
            </w:tcBorders>
          </w:tcPr>
          <w:p w:rsidR="00D27683" w:rsidRDefault="006542EE">
            <w:pPr>
              <w:pStyle w:val="TableParagraph"/>
              <w:tabs>
                <w:tab w:val="left" w:pos="2192"/>
              </w:tabs>
              <w:spacing w:before="15"/>
              <w:ind w:left="109"/>
              <w:rPr>
                <w:sz w:val="24"/>
              </w:rPr>
            </w:pPr>
            <w:r>
              <w:rPr>
                <w:sz w:val="24"/>
              </w:rPr>
              <w:t>-</w:t>
            </w:r>
            <w:r>
              <w:rPr>
                <w:spacing w:val="-2"/>
                <w:sz w:val="24"/>
              </w:rPr>
              <w:t>формы</w:t>
            </w:r>
            <w:r>
              <w:rPr>
                <w:sz w:val="24"/>
              </w:rPr>
              <w:tab/>
            </w:r>
            <w:r>
              <w:rPr>
                <w:spacing w:val="-2"/>
                <w:sz w:val="24"/>
              </w:rPr>
              <w:t>адаптации</w:t>
            </w:r>
          </w:p>
        </w:tc>
        <w:tc>
          <w:tcPr>
            <w:tcW w:w="2881" w:type="dxa"/>
            <w:tcBorders>
              <w:top w:val="nil"/>
              <w:bottom w:val="nil"/>
            </w:tcBorders>
          </w:tcPr>
          <w:p w:rsidR="00D27683" w:rsidRDefault="00D27683">
            <w:pPr>
              <w:pStyle w:val="TableParagraph"/>
              <w:ind w:left="0"/>
              <w:rPr>
                <w:sz w:val="24"/>
              </w:rPr>
            </w:pPr>
          </w:p>
        </w:tc>
      </w:tr>
      <w:tr w:rsidR="00D27683">
        <w:trPr>
          <w:trHeight w:val="316"/>
        </w:trPr>
        <w:tc>
          <w:tcPr>
            <w:tcW w:w="3621" w:type="dxa"/>
            <w:tcBorders>
              <w:top w:val="nil"/>
              <w:bottom w:val="nil"/>
            </w:tcBorders>
          </w:tcPr>
          <w:p w:rsidR="00D27683" w:rsidRDefault="00D27683">
            <w:pPr>
              <w:pStyle w:val="TableParagraph"/>
              <w:ind w:left="0"/>
              <w:rPr>
                <w:sz w:val="24"/>
              </w:rPr>
            </w:pPr>
          </w:p>
        </w:tc>
        <w:tc>
          <w:tcPr>
            <w:tcW w:w="3357" w:type="dxa"/>
            <w:tcBorders>
              <w:top w:val="nil"/>
              <w:bottom w:val="nil"/>
            </w:tcBorders>
          </w:tcPr>
          <w:p w:rsidR="00D27683" w:rsidRDefault="006542EE">
            <w:pPr>
              <w:pStyle w:val="TableParagraph"/>
              <w:tabs>
                <w:tab w:val="left" w:pos="1793"/>
                <w:tab w:val="left" w:pos="2229"/>
                <w:tab w:val="left" w:pos="3136"/>
              </w:tabs>
              <w:spacing w:before="15"/>
              <w:ind w:left="109"/>
              <w:rPr>
                <w:sz w:val="24"/>
              </w:rPr>
            </w:pPr>
            <w:r>
              <w:rPr>
                <w:spacing w:val="-2"/>
                <w:sz w:val="24"/>
              </w:rPr>
              <w:t>производства</w:t>
            </w:r>
            <w:r>
              <w:rPr>
                <w:sz w:val="24"/>
              </w:rPr>
              <w:tab/>
            </w:r>
            <w:r>
              <w:rPr>
                <w:spacing w:val="-10"/>
                <w:sz w:val="24"/>
              </w:rPr>
              <w:t>и</w:t>
            </w:r>
            <w:r>
              <w:rPr>
                <w:sz w:val="24"/>
              </w:rPr>
              <w:tab/>
            </w:r>
            <w:r>
              <w:rPr>
                <w:spacing w:val="-4"/>
                <w:sz w:val="24"/>
              </w:rPr>
              <w:t>сбыта</w:t>
            </w:r>
            <w:r>
              <w:rPr>
                <w:sz w:val="24"/>
              </w:rPr>
              <w:tab/>
            </w:r>
            <w:r>
              <w:rPr>
                <w:spacing w:val="-10"/>
                <w:sz w:val="24"/>
              </w:rPr>
              <w:t>к</w:t>
            </w:r>
          </w:p>
        </w:tc>
        <w:tc>
          <w:tcPr>
            <w:tcW w:w="2881" w:type="dxa"/>
            <w:tcBorders>
              <w:top w:val="nil"/>
              <w:bottom w:val="nil"/>
            </w:tcBorders>
          </w:tcPr>
          <w:p w:rsidR="00D27683" w:rsidRDefault="00D27683">
            <w:pPr>
              <w:pStyle w:val="TableParagraph"/>
              <w:ind w:left="0"/>
              <w:rPr>
                <w:sz w:val="24"/>
              </w:rPr>
            </w:pPr>
          </w:p>
        </w:tc>
      </w:tr>
      <w:tr w:rsidR="00D27683">
        <w:trPr>
          <w:trHeight w:val="973"/>
        </w:trPr>
        <w:tc>
          <w:tcPr>
            <w:tcW w:w="3621" w:type="dxa"/>
            <w:tcBorders>
              <w:top w:val="nil"/>
            </w:tcBorders>
          </w:tcPr>
          <w:p w:rsidR="00D27683" w:rsidRDefault="00D27683">
            <w:pPr>
              <w:pStyle w:val="TableParagraph"/>
              <w:ind w:left="0"/>
              <w:rPr>
                <w:sz w:val="24"/>
              </w:rPr>
            </w:pPr>
          </w:p>
        </w:tc>
        <w:tc>
          <w:tcPr>
            <w:tcW w:w="3357" w:type="dxa"/>
            <w:tcBorders>
              <w:top w:val="nil"/>
            </w:tcBorders>
          </w:tcPr>
          <w:p w:rsidR="00D27683" w:rsidRDefault="006542EE">
            <w:pPr>
              <w:pStyle w:val="TableParagraph"/>
              <w:spacing w:before="15"/>
              <w:ind w:left="109"/>
              <w:rPr>
                <w:sz w:val="24"/>
              </w:rPr>
            </w:pPr>
            <w:r>
              <w:rPr>
                <w:sz w:val="24"/>
              </w:rPr>
              <w:t>рыночной</w:t>
            </w:r>
            <w:r>
              <w:rPr>
                <w:spacing w:val="-2"/>
                <w:sz w:val="24"/>
              </w:rPr>
              <w:t xml:space="preserve"> ситуации.</w:t>
            </w:r>
          </w:p>
        </w:tc>
        <w:tc>
          <w:tcPr>
            <w:tcW w:w="2881" w:type="dxa"/>
            <w:tcBorders>
              <w:top w:val="nil"/>
            </w:tcBorders>
          </w:tcPr>
          <w:p w:rsidR="00D27683" w:rsidRDefault="00D27683">
            <w:pPr>
              <w:pStyle w:val="TableParagraph"/>
              <w:ind w:left="0"/>
              <w:rPr>
                <w:sz w:val="24"/>
              </w:rPr>
            </w:pPr>
          </w:p>
        </w:tc>
      </w:tr>
    </w:tbl>
    <w:p w:rsidR="00D27683" w:rsidRDefault="00D27683">
      <w:pPr>
        <w:rPr>
          <w:sz w:val="24"/>
        </w:rPr>
        <w:sectPr w:rsidR="00D27683">
          <w:pgSz w:w="11910" w:h="16840"/>
          <w:pgMar w:top="640" w:right="560" w:bottom="960" w:left="1200" w:header="0" w:footer="772" w:gutter="0"/>
          <w:cols w:space="720"/>
        </w:sectPr>
      </w:pP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21"/>
        <w:gridCol w:w="3357"/>
        <w:gridCol w:w="2881"/>
      </w:tblGrid>
      <w:tr w:rsidR="00D27683">
        <w:trPr>
          <w:trHeight w:val="316"/>
        </w:trPr>
        <w:tc>
          <w:tcPr>
            <w:tcW w:w="9859" w:type="dxa"/>
            <w:gridSpan w:val="3"/>
          </w:tcPr>
          <w:p w:rsidR="00D27683" w:rsidRDefault="006542EE">
            <w:pPr>
              <w:pStyle w:val="TableParagraph"/>
              <w:spacing w:line="273" w:lineRule="exact"/>
              <w:rPr>
                <w:b/>
                <w:sz w:val="24"/>
              </w:rPr>
            </w:pPr>
            <w:r>
              <w:rPr>
                <w:b/>
                <w:spacing w:val="-2"/>
                <w:sz w:val="24"/>
              </w:rPr>
              <w:lastRenderedPageBreak/>
              <w:t>Умения:</w:t>
            </w:r>
          </w:p>
        </w:tc>
      </w:tr>
      <w:tr w:rsidR="00D27683">
        <w:trPr>
          <w:trHeight w:val="293"/>
        </w:trPr>
        <w:tc>
          <w:tcPr>
            <w:tcW w:w="3621" w:type="dxa"/>
            <w:tcBorders>
              <w:bottom w:val="nil"/>
            </w:tcBorders>
          </w:tcPr>
          <w:p w:rsidR="00D27683" w:rsidRDefault="006542EE">
            <w:pPr>
              <w:pStyle w:val="TableParagraph"/>
              <w:tabs>
                <w:tab w:val="left" w:pos="2523"/>
              </w:tabs>
              <w:spacing w:line="268" w:lineRule="exact"/>
              <w:rPr>
                <w:sz w:val="24"/>
              </w:rPr>
            </w:pPr>
            <w:r>
              <w:rPr>
                <w:spacing w:val="-2"/>
                <w:sz w:val="24"/>
              </w:rPr>
              <w:t>Рассчитывать</w:t>
            </w:r>
            <w:r>
              <w:rPr>
                <w:sz w:val="24"/>
              </w:rPr>
              <w:tab/>
            </w:r>
            <w:r>
              <w:rPr>
                <w:spacing w:val="-2"/>
                <w:sz w:val="24"/>
              </w:rPr>
              <w:t>основные</w:t>
            </w:r>
          </w:p>
        </w:tc>
        <w:tc>
          <w:tcPr>
            <w:tcW w:w="3357" w:type="dxa"/>
            <w:tcBorders>
              <w:bottom w:val="nil"/>
            </w:tcBorders>
          </w:tcPr>
          <w:p w:rsidR="00D27683" w:rsidRDefault="006542EE">
            <w:pPr>
              <w:pStyle w:val="TableParagraph"/>
              <w:tabs>
                <w:tab w:val="left" w:pos="747"/>
                <w:tab w:val="left" w:pos="2316"/>
              </w:tabs>
              <w:spacing w:line="268" w:lineRule="exact"/>
              <w:ind w:left="109"/>
              <w:rPr>
                <w:sz w:val="24"/>
              </w:rPr>
            </w:pPr>
            <w:r>
              <w:rPr>
                <w:spacing w:val="-10"/>
                <w:sz w:val="24"/>
              </w:rPr>
              <w:t>В</w:t>
            </w:r>
            <w:r>
              <w:rPr>
                <w:sz w:val="24"/>
              </w:rPr>
              <w:tab/>
            </w:r>
            <w:r>
              <w:rPr>
                <w:spacing w:val="-2"/>
                <w:sz w:val="24"/>
              </w:rPr>
              <w:t>результате</w:t>
            </w:r>
            <w:r>
              <w:rPr>
                <w:sz w:val="24"/>
              </w:rPr>
              <w:tab/>
            </w:r>
            <w:r>
              <w:rPr>
                <w:spacing w:val="-2"/>
                <w:sz w:val="24"/>
              </w:rPr>
              <w:t>освоения</w:t>
            </w:r>
          </w:p>
        </w:tc>
        <w:tc>
          <w:tcPr>
            <w:tcW w:w="2881" w:type="dxa"/>
            <w:tcBorders>
              <w:bottom w:val="nil"/>
            </w:tcBorders>
          </w:tcPr>
          <w:p w:rsidR="00D27683" w:rsidRDefault="006542EE">
            <w:pPr>
              <w:pStyle w:val="TableParagraph"/>
              <w:spacing w:line="268" w:lineRule="exact"/>
              <w:ind w:left="109"/>
              <w:rPr>
                <w:sz w:val="24"/>
              </w:rPr>
            </w:pPr>
            <w:r>
              <w:rPr>
                <w:sz w:val="24"/>
              </w:rPr>
              <w:t>Ролевая</w:t>
            </w:r>
            <w:r>
              <w:rPr>
                <w:spacing w:val="-2"/>
                <w:sz w:val="24"/>
              </w:rPr>
              <w:t xml:space="preserve"> </w:t>
            </w:r>
            <w:r>
              <w:rPr>
                <w:spacing w:val="-4"/>
                <w:sz w:val="24"/>
              </w:rPr>
              <w:t>игра</w:t>
            </w:r>
          </w:p>
        </w:tc>
      </w:tr>
      <w:tr w:rsidR="00D27683">
        <w:trPr>
          <w:trHeight w:val="319"/>
        </w:trPr>
        <w:tc>
          <w:tcPr>
            <w:tcW w:w="3621" w:type="dxa"/>
            <w:tcBorders>
              <w:top w:val="nil"/>
              <w:bottom w:val="nil"/>
            </w:tcBorders>
          </w:tcPr>
          <w:p w:rsidR="00D27683" w:rsidRDefault="006542EE">
            <w:pPr>
              <w:pStyle w:val="TableParagraph"/>
              <w:spacing w:before="15"/>
              <w:rPr>
                <w:sz w:val="24"/>
              </w:rPr>
            </w:pPr>
            <w:r>
              <w:rPr>
                <w:spacing w:val="-2"/>
                <w:sz w:val="24"/>
              </w:rPr>
              <w:t>технико-экономические</w:t>
            </w:r>
          </w:p>
        </w:tc>
        <w:tc>
          <w:tcPr>
            <w:tcW w:w="3357" w:type="dxa"/>
            <w:tcBorders>
              <w:top w:val="nil"/>
              <w:bottom w:val="nil"/>
            </w:tcBorders>
          </w:tcPr>
          <w:p w:rsidR="00D27683" w:rsidRDefault="006542EE">
            <w:pPr>
              <w:pStyle w:val="TableParagraph"/>
              <w:tabs>
                <w:tab w:val="left" w:pos="1971"/>
              </w:tabs>
              <w:spacing w:before="15"/>
              <w:ind w:left="109"/>
              <w:rPr>
                <w:sz w:val="24"/>
              </w:rPr>
            </w:pPr>
            <w:r>
              <w:rPr>
                <w:spacing w:val="-2"/>
                <w:sz w:val="24"/>
              </w:rPr>
              <w:t>учебной</w:t>
            </w:r>
            <w:r>
              <w:rPr>
                <w:sz w:val="24"/>
              </w:rPr>
              <w:tab/>
            </w:r>
            <w:r>
              <w:rPr>
                <w:spacing w:val="-2"/>
                <w:sz w:val="24"/>
              </w:rPr>
              <w:t>дисциплины</w:t>
            </w:r>
          </w:p>
        </w:tc>
        <w:tc>
          <w:tcPr>
            <w:tcW w:w="2881" w:type="dxa"/>
            <w:tcBorders>
              <w:top w:val="nil"/>
              <w:bottom w:val="nil"/>
            </w:tcBorders>
          </w:tcPr>
          <w:p w:rsidR="00D27683" w:rsidRDefault="006542EE">
            <w:pPr>
              <w:pStyle w:val="TableParagraph"/>
              <w:spacing w:before="15"/>
              <w:ind w:left="109"/>
              <w:rPr>
                <w:sz w:val="24"/>
              </w:rPr>
            </w:pPr>
            <w:r>
              <w:rPr>
                <w:sz w:val="24"/>
              </w:rPr>
              <w:t>Ситуационные</w:t>
            </w:r>
            <w:r>
              <w:rPr>
                <w:spacing w:val="-7"/>
                <w:sz w:val="24"/>
              </w:rPr>
              <w:t xml:space="preserve"> </w:t>
            </w:r>
            <w:r>
              <w:rPr>
                <w:spacing w:val="-2"/>
                <w:sz w:val="24"/>
              </w:rPr>
              <w:t>задачи</w:t>
            </w:r>
          </w:p>
        </w:tc>
      </w:tr>
      <w:tr w:rsidR="00D27683">
        <w:trPr>
          <w:trHeight w:val="319"/>
        </w:trPr>
        <w:tc>
          <w:tcPr>
            <w:tcW w:w="3621" w:type="dxa"/>
            <w:tcBorders>
              <w:top w:val="nil"/>
              <w:bottom w:val="nil"/>
            </w:tcBorders>
          </w:tcPr>
          <w:p w:rsidR="00D27683" w:rsidRDefault="006542EE">
            <w:pPr>
              <w:pStyle w:val="TableParagraph"/>
              <w:tabs>
                <w:tab w:val="left" w:pos="2144"/>
              </w:tabs>
              <w:spacing w:before="17"/>
              <w:rPr>
                <w:sz w:val="24"/>
              </w:rPr>
            </w:pPr>
            <w:r>
              <w:rPr>
                <w:spacing w:val="-2"/>
                <w:sz w:val="24"/>
              </w:rPr>
              <w:t>показатели</w:t>
            </w:r>
            <w:r>
              <w:rPr>
                <w:sz w:val="24"/>
              </w:rPr>
              <w:tab/>
            </w:r>
            <w:r>
              <w:rPr>
                <w:spacing w:val="-2"/>
                <w:sz w:val="24"/>
              </w:rPr>
              <w:t>деятельности</w:t>
            </w:r>
          </w:p>
        </w:tc>
        <w:tc>
          <w:tcPr>
            <w:tcW w:w="3357" w:type="dxa"/>
            <w:tcBorders>
              <w:top w:val="nil"/>
              <w:bottom w:val="nil"/>
            </w:tcBorders>
          </w:tcPr>
          <w:p w:rsidR="00D27683" w:rsidRDefault="006542EE">
            <w:pPr>
              <w:pStyle w:val="TableParagraph"/>
              <w:spacing w:before="17"/>
              <w:ind w:left="109"/>
              <w:rPr>
                <w:sz w:val="24"/>
              </w:rPr>
            </w:pPr>
            <w:r>
              <w:rPr>
                <w:sz w:val="24"/>
              </w:rPr>
              <w:t>обучающийся</w:t>
            </w:r>
            <w:r>
              <w:rPr>
                <w:spacing w:val="1"/>
                <w:sz w:val="24"/>
              </w:rPr>
              <w:t xml:space="preserve"> </w:t>
            </w:r>
            <w:r>
              <w:rPr>
                <w:sz w:val="24"/>
              </w:rPr>
              <w:t>должен</w:t>
            </w:r>
            <w:r>
              <w:rPr>
                <w:spacing w:val="-4"/>
                <w:sz w:val="24"/>
              </w:rPr>
              <w:t xml:space="preserve"> </w:t>
            </w:r>
            <w:r>
              <w:rPr>
                <w:spacing w:val="-2"/>
                <w:sz w:val="24"/>
              </w:rPr>
              <w:t>уметь:</w:t>
            </w:r>
          </w:p>
        </w:tc>
        <w:tc>
          <w:tcPr>
            <w:tcW w:w="2881" w:type="dxa"/>
            <w:tcBorders>
              <w:top w:val="nil"/>
              <w:bottom w:val="nil"/>
            </w:tcBorders>
          </w:tcPr>
          <w:p w:rsidR="00D27683" w:rsidRDefault="006542EE">
            <w:pPr>
              <w:pStyle w:val="TableParagraph"/>
              <w:spacing w:before="17"/>
              <w:ind w:left="109"/>
              <w:rPr>
                <w:sz w:val="24"/>
              </w:rPr>
            </w:pPr>
            <w:r>
              <w:rPr>
                <w:sz w:val="24"/>
              </w:rPr>
              <w:t>Практические</w:t>
            </w:r>
            <w:r>
              <w:rPr>
                <w:spacing w:val="-8"/>
                <w:sz w:val="24"/>
              </w:rPr>
              <w:t xml:space="preserve"> </w:t>
            </w:r>
            <w:r>
              <w:rPr>
                <w:spacing w:val="-2"/>
                <w:sz w:val="24"/>
              </w:rPr>
              <w:t>задания</w:t>
            </w:r>
          </w:p>
        </w:tc>
      </w:tr>
      <w:tr w:rsidR="00D27683">
        <w:trPr>
          <w:trHeight w:val="317"/>
        </w:trPr>
        <w:tc>
          <w:tcPr>
            <w:tcW w:w="3621" w:type="dxa"/>
            <w:tcBorders>
              <w:top w:val="nil"/>
              <w:bottom w:val="nil"/>
            </w:tcBorders>
          </w:tcPr>
          <w:p w:rsidR="00D27683" w:rsidRDefault="006542EE">
            <w:pPr>
              <w:pStyle w:val="TableParagraph"/>
              <w:spacing w:before="15"/>
              <w:rPr>
                <w:sz w:val="24"/>
              </w:rPr>
            </w:pPr>
            <w:r>
              <w:rPr>
                <w:spacing w:val="-2"/>
                <w:sz w:val="24"/>
              </w:rPr>
              <w:t>организации.</w:t>
            </w:r>
          </w:p>
        </w:tc>
        <w:tc>
          <w:tcPr>
            <w:tcW w:w="3357" w:type="dxa"/>
            <w:tcBorders>
              <w:top w:val="nil"/>
              <w:bottom w:val="nil"/>
            </w:tcBorders>
          </w:tcPr>
          <w:p w:rsidR="00D27683" w:rsidRDefault="006542EE">
            <w:pPr>
              <w:pStyle w:val="TableParagraph"/>
              <w:tabs>
                <w:tab w:val="left" w:pos="537"/>
                <w:tab w:val="left" w:pos="2264"/>
              </w:tabs>
              <w:spacing w:before="15"/>
              <w:ind w:left="109"/>
              <w:rPr>
                <w:sz w:val="24"/>
              </w:rPr>
            </w:pPr>
            <w:r>
              <w:rPr>
                <w:spacing w:val="-10"/>
                <w:sz w:val="24"/>
              </w:rPr>
              <w:t>-</w:t>
            </w:r>
            <w:r>
              <w:rPr>
                <w:sz w:val="24"/>
              </w:rPr>
              <w:tab/>
            </w:r>
            <w:r>
              <w:rPr>
                <w:spacing w:val="-2"/>
                <w:sz w:val="24"/>
              </w:rPr>
              <w:t>рассчитывать</w:t>
            </w:r>
            <w:r>
              <w:rPr>
                <w:sz w:val="24"/>
              </w:rPr>
              <w:tab/>
            </w:r>
            <w:r>
              <w:rPr>
                <w:spacing w:val="-2"/>
                <w:sz w:val="24"/>
              </w:rPr>
              <w:t>основные</w:t>
            </w:r>
          </w:p>
        </w:tc>
        <w:tc>
          <w:tcPr>
            <w:tcW w:w="2881" w:type="dxa"/>
            <w:tcBorders>
              <w:top w:val="nil"/>
              <w:bottom w:val="nil"/>
            </w:tcBorders>
          </w:tcPr>
          <w:p w:rsidR="00D27683" w:rsidRDefault="006542EE">
            <w:pPr>
              <w:pStyle w:val="TableParagraph"/>
              <w:spacing w:before="15"/>
              <w:ind w:left="109"/>
              <w:rPr>
                <w:sz w:val="24"/>
              </w:rPr>
            </w:pPr>
            <w:r>
              <w:rPr>
                <w:sz w:val="24"/>
              </w:rPr>
              <w:t>Кейс</w:t>
            </w:r>
            <w:r>
              <w:rPr>
                <w:spacing w:val="-3"/>
                <w:sz w:val="24"/>
              </w:rPr>
              <w:t xml:space="preserve"> </w:t>
            </w:r>
            <w:r>
              <w:rPr>
                <w:spacing w:val="-2"/>
                <w:sz w:val="24"/>
              </w:rPr>
              <w:t>–задания</w:t>
            </w:r>
          </w:p>
        </w:tc>
      </w:tr>
      <w:tr w:rsidR="00D27683">
        <w:trPr>
          <w:trHeight w:val="317"/>
        </w:trPr>
        <w:tc>
          <w:tcPr>
            <w:tcW w:w="3621" w:type="dxa"/>
            <w:tcBorders>
              <w:top w:val="nil"/>
              <w:bottom w:val="nil"/>
            </w:tcBorders>
          </w:tcPr>
          <w:p w:rsidR="00D27683" w:rsidRDefault="006542EE">
            <w:pPr>
              <w:pStyle w:val="TableParagraph"/>
              <w:spacing w:before="15"/>
              <w:rPr>
                <w:sz w:val="24"/>
              </w:rPr>
            </w:pPr>
            <w:r>
              <w:rPr>
                <w:sz w:val="24"/>
              </w:rPr>
              <w:t>Применять</w:t>
            </w:r>
            <w:r>
              <w:rPr>
                <w:spacing w:val="48"/>
                <w:sz w:val="24"/>
              </w:rPr>
              <w:t xml:space="preserve"> </w:t>
            </w:r>
            <w:r>
              <w:rPr>
                <w:sz w:val="24"/>
              </w:rPr>
              <w:t>в</w:t>
            </w:r>
            <w:r>
              <w:rPr>
                <w:spacing w:val="46"/>
                <w:sz w:val="24"/>
              </w:rPr>
              <w:t xml:space="preserve"> </w:t>
            </w:r>
            <w:r>
              <w:rPr>
                <w:spacing w:val="-2"/>
                <w:sz w:val="24"/>
              </w:rPr>
              <w:t>профессиональной</w:t>
            </w:r>
          </w:p>
        </w:tc>
        <w:tc>
          <w:tcPr>
            <w:tcW w:w="3357" w:type="dxa"/>
            <w:tcBorders>
              <w:top w:val="nil"/>
              <w:bottom w:val="nil"/>
            </w:tcBorders>
          </w:tcPr>
          <w:p w:rsidR="00D27683" w:rsidRDefault="006542EE">
            <w:pPr>
              <w:pStyle w:val="TableParagraph"/>
              <w:spacing w:before="15"/>
              <w:ind w:left="109"/>
              <w:rPr>
                <w:sz w:val="24"/>
              </w:rPr>
            </w:pPr>
            <w:r>
              <w:rPr>
                <w:spacing w:val="-2"/>
                <w:sz w:val="24"/>
              </w:rPr>
              <w:t>технико-экономические</w:t>
            </w:r>
          </w:p>
        </w:tc>
        <w:tc>
          <w:tcPr>
            <w:tcW w:w="2881" w:type="dxa"/>
            <w:tcBorders>
              <w:top w:val="nil"/>
              <w:bottom w:val="nil"/>
            </w:tcBorders>
          </w:tcPr>
          <w:p w:rsidR="00D27683" w:rsidRDefault="006542EE">
            <w:pPr>
              <w:pStyle w:val="TableParagraph"/>
              <w:spacing w:before="15"/>
              <w:ind w:left="109"/>
              <w:rPr>
                <w:sz w:val="24"/>
              </w:rPr>
            </w:pPr>
            <w:r>
              <w:rPr>
                <w:spacing w:val="-2"/>
                <w:sz w:val="24"/>
              </w:rPr>
              <w:t>Индивидуальные</w:t>
            </w:r>
          </w:p>
        </w:tc>
      </w:tr>
      <w:tr w:rsidR="00D27683">
        <w:trPr>
          <w:trHeight w:val="316"/>
        </w:trPr>
        <w:tc>
          <w:tcPr>
            <w:tcW w:w="3621" w:type="dxa"/>
            <w:tcBorders>
              <w:top w:val="nil"/>
              <w:bottom w:val="nil"/>
            </w:tcBorders>
          </w:tcPr>
          <w:p w:rsidR="00D27683" w:rsidRDefault="006542EE">
            <w:pPr>
              <w:pStyle w:val="TableParagraph"/>
              <w:spacing w:before="15"/>
              <w:rPr>
                <w:sz w:val="24"/>
              </w:rPr>
            </w:pPr>
            <w:r>
              <w:rPr>
                <w:sz w:val="24"/>
              </w:rPr>
              <w:t>деятельности</w:t>
            </w:r>
            <w:r>
              <w:rPr>
                <w:spacing w:val="-5"/>
                <w:sz w:val="24"/>
              </w:rPr>
              <w:t xml:space="preserve"> </w:t>
            </w:r>
            <w:r>
              <w:rPr>
                <w:sz w:val="24"/>
              </w:rPr>
              <w:t>приемы</w:t>
            </w:r>
            <w:r>
              <w:rPr>
                <w:spacing w:val="-5"/>
                <w:sz w:val="24"/>
              </w:rPr>
              <w:t xml:space="preserve"> </w:t>
            </w:r>
            <w:r>
              <w:rPr>
                <w:sz w:val="24"/>
              </w:rPr>
              <w:t>делового</w:t>
            </w:r>
            <w:r>
              <w:rPr>
                <w:spacing w:val="-1"/>
                <w:sz w:val="24"/>
              </w:rPr>
              <w:t xml:space="preserve"> </w:t>
            </w:r>
            <w:r>
              <w:rPr>
                <w:spacing w:val="-10"/>
                <w:sz w:val="24"/>
              </w:rPr>
              <w:t>и</w:t>
            </w:r>
          </w:p>
        </w:tc>
        <w:tc>
          <w:tcPr>
            <w:tcW w:w="3357" w:type="dxa"/>
            <w:tcBorders>
              <w:top w:val="nil"/>
              <w:bottom w:val="nil"/>
            </w:tcBorders>
          </w:tcPr>
          <w:p w:rsidR="00D27683" w:rsidRDefault="006542EE">
            <w:pPr>
              <w:pStyle w:val="TableParagraph"/>
              <w:tabs>
                <w:tab w:val="left" w:pos="1885"/>
              </w:tabs>
              <w:spacing w:before="15"/>
              <w:ind w:left="109"/>
              <w:rPr>
                <w:sz w:val="24"/>
              </w:rPr>
            </w:pPr>
            <w:r>
              <w:rPr>
                <w:spacing w:val="-2"/>
                <w:sz w:val="24"/>
              </w:rPr>
              <w:t>показатели</w:t>
            </w:r>
            <w:r>
              <w:rPr>
                <w:sz w:val="24"/>
              </w:rPr>
              <w:tab/>
            </w:r>
            <w:r>
              <w:rPr>
                <w:spacing w:val="-2"/>
                <w:sz w:val="24"/>
              </w:rPr>
              <w:t>деятельности</w:t>
            </w:r>
          </w:p>
        </w:tc>
        <w:tc>
          <w:tcPr>
            <w:tcW w:w="2881" w:type="dxa"/>
            <w:tcBorders>
              <w:top w:val="nil"/>
              <w:bottom w:val="nil"/>
            </w:tcBorders>
          </w:tcPr>
          <w:p w:rsidR="00D27683" w:rsidRDefault="006542EE">
            <w:pPr>
              <w:pStyle w:val="TableParagraph"/>
              <w:spacing w:before="15"/>
              <w:ind w:left="109"/>
              <w:rPr>
                <w:sz w:val="24"/>
              </w:rPr>
            </w:pPr>
            <w:r>
              <w:rPr>
                <w:spacing w:val="-2"/>
                <w:sz w:val="24"/>
              </w:rPr>
              <w:t>проекты</w:t>
            </w:r>
          </w:p>
        </w:tc>
      </w:tr>
      <w:tr w:rsidR="00D27683">
        <w:trPr>
          <w:trHeight w:val="316"/>
        </w:trPr>
        <w:tc>
          <w:tcPr>
            <w:tcW w:w="3621" w:type="dxa"/>
            <w:tcBorders>
              <w:top w:val="nil"/>
              <w:bottom w:val="nil"/>
            </w:tcBorders>
          </w:tcPr>
          <w:p w:rsidR="00D27683" w:rsidRDefault="006542EE">
            <w:pPr>
              <w:pStyle w:val="TableParagraph"/>
              <w:spacing w:before="15"/>
              <w:rPr>
                <w:sz w:val="24"/>
              </w:rPr>
            </w:pPr>
            <w:r>
              <w:rPr>
                <w:sz w:val="24"/>
              </w:rPr>
              <w:t>управленческого</w:t>
            </w:r>
            <w:r>
              <w:rPr>
                <w:spacing w:val="-8"/>
                <w:sz w:val="24"/>
              </w:rPr>
              <w:t xml:space="preserve"> </w:t>
            </w:r>
            <w:r>
              <w:rPr>
                <w:spacing w:val="-2"/>
                <w:sz w:val="24"/>
              </w:rPr>
              <w:t>общения.</w:t>
            </w:r>
          </w:p>
        </w:tc>
        <w:tc>
          <w:tcPr>
            <w:tcW w:w="3357" w:type="dxa"/>
            <w:tcBorders>
              <w:top w:val="nil"/>
              <w:bottom w:val="nil"/>
            </w:tcBorders>
          </w:tcPr>
          <w:p w:rsidR="00D27683" w:rsidRDefault="006542EE">
            <w:pPr>
              <w:pStyle w:val="TableParagraph"/>
              <w:spacing w:before="15"/>
              <w:ind w:left="109"/>
              <w:rPr>
                <w:sz w:val="24"/>
              </w:rPr>
            </w:pPr>
            <w:r>
              <w:rPr>
                <w:spacing w:val="-2"/>
                <w:sz w:val="24"/>
              </w:rPr>
              <w:t>организации;</w:t>
            </w:r>
          </w:p>
        </w:tc>
        <w:tc>
          <w:tcPr>
            <w:tcW w:w="2881" w:type="dxa"/>
            <w:tcBorders>
              <w:top w:val="nil"/>
              <w:bottom w:val="nil"/>
            </w:tcBorders>
          </w:tcPr>
          <w:p w:rsidR="00D27683" w:rsidRDefault="006542EE">
            <w:pPr>
              <w:pStyle w:val="TableParagraph"/>
              <w:spacing w:before="15"/>
              <w:ind w:left="109"/>
              <w:rPr>
                <w:sz w:val="24"/>
              </w:rPr>
            </w:pPr>
            <w:r>
              <w:rPr>
                <w:spacing w:val="-2"/>
                <w:sz w:val="24"/>
              </w:rPr>
              <w:t>Дифференцированный</w:t>
            </w:r>
          </w:p>
        </w:tc>
      </w:tr>
      <w:tr w:rsidR="00D27683">
        <w:trPr>
          <w:trHeight w:val="316"/>
        </w:trPr>
        <w:tc>
          <w:tcPr>
            <w:tcW w:w="3621" w:type="dxa"/>
            <w:tcBorders>
              <w:top w:val="nil"/>
              <w:bottom w:val="nil"/>
            </w:tcBorders>
          </w:tcPr>
          <w:p w:rsidR="00D27683" w:rsidRDefault="006542EE">
            <w:pPr>
              <w:pStyle w:val="TableParagraph"/>
              <w:tabs>
                <w:tab w:val="left" w:pos="1970"/>
                <w:tab w:val="left" w:pos="3270"/>
              </w:tabs>
              <w:spacing w:before="15"/>
              <w:rPr>
                <w:sz w:val="24"/>
              </w:rPr>
            </w:pPr>
            <w:r>
              <w:rPr>
                <w:spacing w:val="-2"/>
                <w:sz w:val="24"/>
              </w:rPr>
              <w:t>Анализировать</w:t>
            </w:r>
            <w:r>
              <w:rPr>
                <w:sz w:val="24"/>
              </w:rPr>
              <w:tab/>
            </w:r>
            <w:r>
              <w:rPr>
                <w:spacing w:val="-2"/>
                <w:sz w:val="24"/>
              </w:rPr>
              <w:t>ситуацию</w:t>
            </w:r>
            <w:r>
              <w:rPr>
                <w:sz w:val="24"/>
              </w:rPr>
              <w:tab/>
            </w:r>
            <w:r>
              <w:rPr>
                <w:spacing w:val="-5"/>
                <w:sz w:val="24"/>
              </w:rPr>
              <w:t>на</w:t>
            </w:r>
          </w:p>
        </w:tc>
        <w:tc>
          <w:tcPr>
            <w:tcW w:w="3357" w:type="dxa"/>
            <w:tcBorders>
              <w:top w:val="nil"/>
              <w:bottom w:val="nil"/>
            </w:tcBorders>
          </w:tcPr>
          <w:p w:rsidR="00D27683" w:rsidRDefault="006542EE">
            <w:pPr>
              <w:pStyle w:val="TableParagraph"/>
              <w:tabs>
                <w:tab w:val="left" w:pos="1123"/>
                <w:tab w:val="left" w:pos="3138"/>
              </w:tabs>
              <w:spacing w:before="15"/>
              <w:ind w:left="109"/>
              <w:rPr>
                <w:sz w:val="24"/>
              </w:rPr>
            </w:pPr>
            <w:r>
              <w:rPr>
                <w:spacing w:val="-10"/>
                <w:sz w:val="24"/>
              </w:rPr>
              <w:t>-</w:t>
            </w:r>
            <w:r>
              <w:rPr>
                <w:sz w:val="24"/>
              </w:rPr>
              <w:tab/>
            </w:r>
            <w:r>
              <w:rPr>
                <w:spacing w:val="-2"/>
                <w:sz w:val="24"/>
              </w:rPr>
              <w:t>применять</w:t>
            </w:r>
            <w:r>
              <w:rPr>
                <w:sz w:val="24"/>
              </w:rPr>
              <w:tab/>
            </w:r>
            <w:r>
              <w:rPr>
                <w:spacing w:val="-10"/>
                <w:sz w:val="24"/>
              </w:rPr>
              <w:t>в</w:t>
            </w:r>
          </w:p>
        </w:tc>
        <w:tc>
          <w:tcPr>
            <w:tcW w:w="2881" w:type="dxa"/>
            <w:tcBorders>
              <w:top w:val="nil"/>
              <w:bottom w:val="nil"/>
            </w:tcBorders>
          </w:tcPr>
          <w:p w:rsidR="00D27683" w:rsidRDefault="006542EE">
            <w:pPr>
              <w:pStyle w:val="TableParagraph"/>
              <w:spacing w:before="15"/>
              <w:ind w:left="109"/>
              <w:rPr>
                <w:sz w:val="24"/>
              </w:rPr>
            </w:pPr>
            <w:r>
              <w:rPr>
                <w:spacing w:val="-2"/>
                <w:sz w:val="24"/>
              </w:rPr>
              <w:t>зачет</w:t>
            </w:r>
          </w:p>
        </w:tc>
      </w:tr>
      <w:tr w:rsidR="00D27683">
        <w:trPr>
          <w:trHeight w:val="316"/>
        </w:trPr>
        <w:tc>
          <w:tcPr>
            <w:tcW w:w="3621" w:type="dxa"/>
            <w:tcBorders>
              <w:top w:val="nil"/>
              <w:bottom w:val="nil"/>
            </w:tcBorders>
          </w:tcPr>
          <w:p w:rsidR="00D27683" w:rsidRDefault="006542EE">
            <w:pPr>
              <w:pStyle w:val="TableParagraph"/>
              <w:spacing w:before="15"/>
              <w:rPr>
                <w:sz w:val="24"/>
              </w:rPr>
            </w:pPr>
            <w:r>
              <w:rPr>
                <w:sz w:val="24"/>
              </w:rPr>
              <w:t>рынке</w:t>
            </w:r>
            <w:r>
              <w:rPr>
                <w:spacing w:val="-1"/>
                <w:sz w:val="24"/>
              </w:rPr>
              <w:t xml:space="preserve"> </w:t>
            </w:r>
            <w:r>
              <w:rPr>
                <w:sz w:val="24"/>
              </w:rPr>
              <w:t>товаров</w:t>
            </w:r>
            <w:r>
              <w:rPr>
                <w:spacing w:val="-2"/>
                <w:sz w:val="24"/>
              </w:rPr>
              <w:t xml:space="preserve"> </w:t>
            </w:r>
            <w:r>
              <w:rPr>
                <w:sz w:val="24"/>
              </w:rPr>
              <w:t>и</w:t>
            </w:r>
            <w:r>
              <w:rPr>
                <w:spacing w:val="-2"/>
                <w:sz w:val="24"/>
              </w:rPr>
              <w:t xml:space="preserve"> услуг.</w:t>
            </w:r>
          </w:p>
        </w:tc>
        <w:tc>
          <w:tcPr>
            <w:tcW w:w="3357" w:type="dxa"/>
            <w:tcBorders>
              <w:top w:val="nil"/>
              <w:bottom w:val="nil"/>
            </w:tcBorders>
          </w:tcPr>
          <w:p w:rsidR="00D27683" w:rsidRDefault="006542EE">
            <w:pPr>
              <w:pStyle w:val="TableParagraph"/>
              <w:spacing w:before="15"/>
              <w:ind w:left="109"/>
              <w:rPr>
                <w:sz w:val="24"/>
              </w:rPr>
            </w:pPr>
            <w:r>
              <w:rPr>
                <w:spacing w:val="-2"/>
                <w:sz w:val="24"/>
              </w:rPr>
              <w:t>профессиональной</w:t>
            </w:r>
          </w:p>
        </w:tc>
        <w:tc>
          <w:tcPr>
            <w:tcW w:w="2881" w:type="dxa"/>
            <w:tcBorders>
              <w:top w:val="nil"/>
              <w:bottom w:val="nil"/>
            </w:tcBorders>
          </w:tcPr>
          <w:p w:rsidR="00D27683" w:rsidRDefault="00D27683">
            <w:pPr>
              <w:pStyle w:val="TableParagraph"/>
              <w:ind w:left="0"/>
              <w:rPr>
                <w:sz w:val="24"/>
              </w:rPr>
            </w:pPr>
          </w:p>
        </w:tc>
      </w:tr>
      <w:tr w:rsidR="00D27683">
        <w:trPr>
          <w:trHeight w:val="317"/>
        </w:trPr>
        <w:tc>
          <w:tcPr>
            <w:tcW w:w="3621" w:type="dxa"/>
            <w:tcBorders>
              <w:top w:val="nil"/>
              <w:bottom w:val="nil"/>
            </w:tcBorders>
          </w:tcPr>
          <w:p w:rsidR="00D27683" w:rsidRDefault="00D27683">
            <w:pPr>
              <w:pStyle w:val="TableParagraph"/>
              <w:ind w:left="0"/>
              <w:rPr>
                <w:sz w:val="24"/>
              </w:rPr>
            </w:pPr>
          </w:p>
        </w:tc>
        <w:tc>
          <w:tcPr>
            <w:tcW w:w="3357" w:type="dxa"/>
            <w:tcBorders>
              <w:top w:val="nil"/>
              <w:bottom w:val="nil"/>
            </w:tcBorders>
          </w:tcPr>
          <w:p w:rsidR="00D27683" w:rsidRDefault="006542EE">
            <w:pPr>
              <w:pStyle w:val="TableParagraph"/>
              <w:tabs>
                <w:tab w:val="left" w:pos="2456"/>
              </w:tabs>
              <w:spacing w:before="15"/>
              <w:ind w:left="109"/>
              <w:rPr>
                <w:sz w:val="24"/>
              </w:rPr>
            </w:pPr>
            <w:r>
              <w:rPr>
                <w:spacing w:val="-2"/>
                <w:sz w:val="24"/>
              </w:rPr>
              <w:t>деятельности</w:t>
            </w:r>
            <w:r>
              <w:rPr>
                <w:sz w:val="24"/>
              </w:rPr>
              <w:tab/>
            </w:r>
            <w:r>
              <w:rPr>
                <w:spacing w:val="-2"/>
                <w:sz w:val="24"/>
              </w:rPr>
              <w:t>приемы</w:t>
            </w:r>
          </w:p>
        </w:tc>
        <w:tc>
          <w:tcPr>
            <w:tcW w:w="2881" w:type="dxa"/>
            <w:tcBorders>
              <w:top w:val="nil"/>
              <w:bottom w:val="nil"/>
            </w:tcBorders>
          </w:tcPr>
          <w:p w:rsidR="00D27683" w:rsidRDefault="00D27683">
            <w:pPr>
              <w:pStyle w:val="TableParagraph"/>
              <w:ind w:left="0"/>
              <w:rPr>
                <w:sz w:val="24"/>
              </w:rPr>
            </w:pPr>
          </w:p>
        </w:tc>
      </w:tr>
      <w:tr w:rsidR="00D27683">
        <w:trPr>
          <w:trHeight w:val="319"/>
        </w:trPr>
        <w:tc>
          <w:tcPr>
            <w:tcW w:w="3621" w:type="dxa"/>
            <w:tcBorders>
              <w:top w:val="nil"/>
              <w:bottom w:val="nil"/>
            </w:tcBorders>
          </w:tcPr>
          <w:p w:rsidR="00D27683" w:rsidRDefault="00D27683">
            <w:pPr>
              <w:pStyle w:val="TableParagraph"/>
              <w:ind w:left="0"/>
              <w:rPr>
                <w:sz w:val="24"/>
              </w:rPr>
            </w:pPr>
          </w:p>
        </w:tc>
        <w:tc>
          <w:tcPr>
            <w:tcW w:w="3357" w:type="dxa"/>
            <w:tcBorders>
              <w:top w:val="nil"/>
              <w:bottom w:val="nil"/>
            </w:tcBorders>
          </w:tcPr>
          <w:p w:rsidR="00D27683" w:rsidRDefault="006542EE">
            <w:pPr>
              <w:pStyle w:val="TableParagraph"/>
              <w:spacing w:before="15"/>
              <w:ind w:left="109"/>
              <w:rPr>
                <w:sz w:val="24"/>
              </w:rPr>
            </w:pPr>
            <w:r>
              <w:rPr>
                <w:sz w:val="24"/>
              </w:rPr>
              <w:t>делового</w:t>
            </w:r>
            <w:r>
              <w:rPr>
                <w:spacing w:val="30"/>
                <w:sz w:val="24"/>
              </w:rPr>
              <w:t xml:space="preserve">  </w:t>
            </w:r>
            <w:r>
              <w:rPr>
                <w:sz w:val="24"/>
              </w:rPr>
              <w:t>и</w:t>
            </w:r>
            <w:r>
              <w:rPr>
                <w:spacing w:val="29"/>
                <w:sz w:val="24"/>
              </w:rPr>
              <w:t xml:space="preserve">  </w:t>
            </w:r>
            <w:r>
              <w:rPr>
                <w:spacing w:val="-2"/>
                <w:sz w:val="24"/>
              </w:rPr>
              <w:t>управленческого</w:t>
            </w:r>
          </w:p>
        </w:tc>
        <w:tc>
          <w:tcPr>
            <w:tcW w:w="2881" w:type="dxa"/>
            <w:tcBorders>
              <w:top w:val="nil"/>
              <w:bottom w:val="nil"/>
            </w:tcBorders>
          </w:tcPr>
          <w:p w:rsidR="00D27683" w:rsidRDefault="00D27683">
            <w:pPr>
              <w:pStyle w:val="TableParagraph"/>
              <w:ind w:left="0"/>
              <w:rPr>
                <w:sz w:val="24"/>
              </w:rPr>
            </w:pPr>
          </w:p>
        </w:tc>
      </w:tr>
      <w:tr w:rsidR="00D27683">
        <w:trPr>
          <w:trHeight w:val="319"/>
        </w:trPr>
        <w:tc>
          <w:tcPr>
            <w:tcW w:w="3621" w:type="dxa"/>
            <w:tcBorders>
              <w:top w:val="nil"/>
              <w:bottom w:val="nil"/>
            </w:tcBorders>
          </w:tcPr>
          <w:p w:rsidR="00D27683" w:rsidRDefault="00D27683">
            <w:pPr>
              <w:pStyle w:val="TableParagraph"/>
              <w:ind w:left="0"/>
              <w:rPr>
                <w:sz w:val="24"/>
              </w:rPr>
            </w:pPr>
          </w:p>
        </w:tc>
        <w:tc>
          <w:tcPr>
            <w:tcW w:w="3357" w:type="dxa"/>
            <w:tcBorders>
              <w:top w:val="nil"/>
              <w:bottom w:val="nil"/>
            </w:tcBorders>
          </w:tcPr>
          <w:p w:rsidR="00D27683" w:rsidRDefault="006542EE">
            <w:pPr>
              <w:pStyle w:val="TableParagraph"/>
              <w:spacing w:before="17"/>
              <w:ind w:left="109"/>
              <w:rPr>
                <w:sz w:val="24"/>
              </w:rPr>
            </w:pPr>
            <w:r>
              <w:rPr>
                <w:spacing w:val="-2"/>
                <w:sz w:val="24"/>
              </w:rPr>
              <w:t>общения;</w:t>
            </w:r>
          </w:p>
        </w:tc>
        <w:tc>
          <w:tcPr>
            <w:tcW w:w="2881" w:type="dxa"/>
            <w:tcBorders>
              <w:top w:val="nil"/>
              <w:bottom w:val="nil"/>
            </w:tcBorders>
          </w:tcPr>
          <w:p w:rsidR="00D27683" w:rsidRDefault="00D27683">
            <w:pPr>
              <w:pStyle w:val="TableParagraph"/>
              <w:ind w:left="0"/>
              <w:rPr>
                <w:sz w:val="24"/>
              </w:rPr>
            </w:pPr>
          </w:p>
        </w:tc>
      </w:tr>
      <w:tr w:rsidR="00D27683">
        <w:trPr>
          <w:trHeight w:val="316"/>
        </w:trPr>
        <w:tc>
          <w:tcPr>
            <w:tcW w:w="3621" w:type="dxa"/>
            <w:tcBorders>
              <w:top w:val="nil"/>
              <w:bottom w:val="nil"/>
            </w:tcBorders>
          </w:tcPr>
          <w:p w:rsidR="00D27683" w:rsidRDefault="00D27683">
            <w:pPr>
              <w:pStyle w:val="TableParagraph"/>
              <w:ind w:left="0"/>
              <w:rPr>
                <w:sz w:val="24"/>
              </w:rPr>
            </w:pPr>
          </w:p>
        </w:tc>
        <w:tc>
          <w:tcPr>
            <w:tcW w:w="3357" w:type="dxa"/>
            <w:tcBorders>
              <w:top w:val="nil"/>
              <w:bottom w:val="nil"/>
            </w:tcBorders>
          </w:tcPr>
          <w:p w:rsidR="00D27683" w:rsidRDefault="006542EE">
            <w:pPr>
              <w:pStyle w:val="TableParagraph"/>
              <w:spacing w:before="15"/>
              <w:ind w:left="109"/>
              <w:rPr>
                <w:sz w:val="24"/>
              </w:rPr>
            </w:pPr>
            <w:r>
              <w:rPr>
                <w:sz w:val="24"/>
              </w:rPr>
              <w:t>-</w:t>
            </w:r>
            <w:r>
              <w:rPr>
                <w:spacing w:val="49"/>
                <w:sz w:val="24"/>
              </w:rPr>
              <w:t xml:space="preserve"> </w:t>
            </w:r>
            <w:r>
              <w:rPr>
                <w:sz w:val="24"/>
              </w:rPr>
              <w:t>анализировать</w:t>
            </w:r>
            <w:r>
              <w:rPr>
                <w:spacing w:val="45"/>
                <w:sz w:val="24"/>
              </w:rPr>
              <w:t xml:space="preserve"> </w:t>
            </w:r>
            <w:r>
              <w:rPr>
                <w:sz w:val="24"/>
              </w:rPr>
              <w:t>ситуацию</w:t>
            </w:r>
            <w:r>
              <w:rPr>
                <w:spacing w:val="47"/>
                <w:sz w:val="24"/>
              </w:rPr>
              <w:t xml:space="preserve"> </w:t>
            </w:r>
            <w:r>
              <w:rPr>
                <w:spacing w:val="-5"/>
                <w:sz w:val="24"/>
              </w:rPr>
              <w:t>на</w:t>
            </w:r>
          </w:p>
        </w:tc>
        <w:tc>
          <w:tcPr>
            <w:tcW w:w="2881" w:type="dxa"/>
            <w:tcBorders>
              <w:top w:val="nil"/>
              <w:bottom w:val="nil"/>
            </w:tcBorders>
          </w:tcPr>
          <w:p w:rsidR="00D27683" w:rsidRDefault="00D27683">
            <w:pPr>
              <w:pStyle w:val="TableParagraph"/>
              <w:ind w:left="0"/>
              <w:rPr>
                <w:sz w:val="24"/>
              </w:rPr>
            </w:pPr>
          </w:p>
        </w:tc>
      </w:tr>
      <w:tr w:rsidR="00D27683">
        <w:trPr>
          <w:trHeight w:val="339"/>
        </w:trPr>
        <w:tc>
          <w:tcPr>
            <w:tcW w:w="3621" w:type="dxa"/>
            <w:tcBorders>
              <w:top w:val="nil"/>
            </w:tcBorders>
          </w:tcPr>
          <w:p w:rsidR="00D27683" w:rsidRDefault="00D27683">
            <w:pPr>
              <w:pStyle w:val="TableParagraph"/>
              <w:ind w:left="0"/>
              <w:rPr>
                <w:sz w:val="24"/>
              </w:rPr>
            </w:pPr>
          </w:p>
        </w:tc>
        <w:tc>
          <w:tcPr>
            <w:tcW w:w="3357" w:type="dxa"/>
            <w:tcBorders>
              <w:top w:val="nil"/>
            </w:tcBorders>
          </w:tcPr>
          <w:p w:rsidR="00D27683" w:rsidRDefault="006542EE">
            <w:pPr>
              <w:pStyle w:val="TableParagraph"/>
              <w:spacing w:before="15"/>
              <w:ind w:left="109"/>
              <w:rPr>
                <w:sz w:val="24"/>
              </w:rPr>
            </w:pPr>
            <w:r>
              <w:rPr>
                <w:sz w:val="24"/>
              </w:rPr>
              <w:t>рынке</w:t>
            </w:r>
            <w:r>
              <w:rPr>
                <w:spacing w:val="-1"/>
                <w:sz w:val="24"/>
              </w:rPr>
              <w:t xml:space="preserve"> </w:t>
            </w:r>
            <w:r>
              <w:rPr>
                <w:sz w:val="24"/>
              </w:rPr>
              <w:t>товаров</w:t>
            </w:r>
            <w:r>
              <w:rPr>
                <w:spacing w:val="-2"/>
                <w:sz w:val="24"/>
              </w:rPr>
              <w:t xml:space="preserve"> </w:t>
            </w:r>
            <w:r>
              <w:rPr>
                <w:sz w:val="24"/>
              </w:rPr>
              <w:t>и</w:t>
            </w:r>
            <w:r>
              <w:rPr>
                <w:spacing w:val="-2"/>
                <w:sz w:val="24"/>
              </w:rPr>
              <w:t xml:space="preserve"> услуг.</w:t>
            </w:r>
          </w:p>
        </w:tc>
        <w:tc>
          <w:tcPr>
            <w:tcW w:w="2881" w:type="dxa"/>
            <w:tcBorders>
              <w:top w:val="nil"/>
            </w:tcBorders>
          </w:tcPr>
          <w:p w:rsidR="00D27683" w:rsidRDefault="00D27683">
            <w:pPr>
              <w:pStyle w:val="TableParagraph"/>
              <w:ind w:left="0"/>
              <w:rPr>
                <w:sz w:val="24"/>
              </w:rPr>
            </w:pPr>
          </w:p>
        </w:tc>
      </w:tr>
    </w:tbl>
    <w:p w:rsidR="00D27683" w:rsidRDefault="00D27683">
      <w:pPr>
        <w:rPr>
          <w:sz w:val="24"/>
        </w:rPr>
        <w:sectPr w:rsidR="00D27683">
          <w:type w:val="continuous"/>
          <w:pgSz w:w="11910" w:h="16840"/>
          <w:pgMar w:top="680" w:right="560" w:bottom="960" w:left="1200" w:header="0" w:footer="772" w:gutter="0"/>
          <w:cols w:space="720"/>
        </w:sectPr>
      </w:pPr>
    </w:p>
    <w:p w:rsidR="003B0821" w:rsidRPr="006149D6" w:rsidRDefault="003B0821" w:rsidP="00A9101F">
      <w:pPr>
        <w:pStyle w:val="a3"/>
        <w:jc w:val="center"/>
        <w:rPr>
          <w:b/>
          <w:sz w:val="24"/>
          <w:szCs w:val="24"/>
          <w:lang w:eastAsia="zh-CN"/>
        </w:rPr>
      </w:pPr>
      <w:r w:rsidRPr="006149D6">
        <w:rPr>
          <w:bCs/>
          <w:lang w:eastAsia="zh-CN"/>
        </w:rPr>
        <w:lastRenderedPageBreak/>
        <w:t>Департамент образования и науки Брянской области</w:t>
      </w:r>
    </w:p>
    <w:p w:rsidR="003B0821" w:rsidRPr="006149D6" w:rsidRDefault="003B0821" w:rsidP="003B0821">
      <w:pPr>
        <w:widowControl/>
        <w:suppressAutoHyphens/>
        <w:autoSpaceDE/>
        <w:autoSpaceDN/>
        <w:ind w:right="-423"/>
        <w:jc w:val="center"/>
        <w:rPr>
          <w:b/>
          <w:sz w:val="24"/>
          <w:szCs w:val="24"/>
          <w:lang w:eastAsia="zh-CN"/>
        </w:rPr>
      </w:pPr>
      <w:r w:rsidRPr="006149D6">
        <w:rPr>
          <w:bCs/>
          <w:sz w:val="28"/>
          <w:szCs w:val="28"/>
          <w:lang w:eastAsia="zh-CN"/>
        </w:rPr>
        <w:t>ГБПОУ  «Брянский аграрный техникум имени Героя России А.С. Зайцева»</w:t>
      </w:r>
    </w:p>
    <w:p w:rsidR="003B0821" w:rsidRPr="006149D6" w:rsidRDefault="003B0821" w:rsidP="003B0821">
      <w:pPr>
        <w:widowControl/>
        <w:suppressAutoHyphens/>
        <w:autoSpaceDE/>
        <w:autoSpaceDN/>
        <w:ind w:left="-426"/>
        <w:jc w:val="center"/>
        <w:rPr>
          <w:sz w:val="24"/>
          <w:szCs w:val="24"/>
          <w:lang w:eastAsia="zh-CN"/>
        </w:rPr>
      </w:pPr>
    </w:p>
    <w:p w:rsidR="003B0821" w:rsidRPr="006149D6" w:rsidRDefault="003B0821" w:rsidP="003B0821">
      <w:pPr>
        <w:widowControl/>
        <w:suppressAutoHyphens/>
        <w:autoSpaceDE/>
        <w:autoSpaceDN/>
        <w:ind w:left="-426"/>
        <w:jc w:val="center"/>
        <w:rPr>
          <w:sz w:val="24"/>
          <w:szCs w:val="24"/>
          <w:lang w:eastAsia="zh-CN"/>
        </w:rPr>
      </w:pPr>
    </w:p>
    <w:p w:rsidR="003B0821" w:rsidRPr="006149D6" w:rsidRDefault="003B0821" w:rsidP="003B0821">
      <w:pPr>
        <w:widowControl/>
        <w:suppressAutoHyphens/>
        <w:autoSpaceDE/>
        <w:autoSpaceDN/>
        <w:jc w:val="center"/>
        <w:rPr>
          <w:sz w:val="24"/>
          <w:szCs w:val="24"/>
          <w:lang w:eastAsia="zh-CN"/>
        </w:rPr>
      </w:pPr>
    </w:p>
    <w:tbl>
      <w:tblPr>
        <w:tblW w:w="0" w:type="auto"/>
        <w:jc w:val="center"/>
        <w:tblLayout w:type="fixed"/>
        <w:tblLook w:val="0000" w:firstRow="0" w:lastRow="0" w:firstColumn="0" w:lastColumn="0" w:noHBand="0" w:noVBand="0"/>
      </w:tblPr>
      <w:tblGrid>
        <w:gridCol w:w="4839"/>
        <w:gridCol w:w="4829"/>
      </w:tblGrid>
      <w:tr w:rsidR="003B0821" w:rsidRPr="006149D6" w:rsidTr="00E02599">
        <w:trPr>
          <w:jc w:val="center"/>
        </w:trPr>
        <w:tc>
          <w:tcPr>
            <w:tcW w:w="4839" w:type="dxa"/>
            <w:shd w:val="clear" w:color="auto" w:fill="auto"/>
          </w:tcPr>
          <w:p w:rsidR="003B0821" w:rsidRPr="006149D6" w:rsidRDefault="003B0821" w:rsidP="00E02599">
            <w:pPr>
              <w:widowControl/>
              <w:suppressAutoHyphens/>
              <w:autoSpaceDE/>
              <w:autoSpaceDN/>
              <w:spacing w:after="280"/>
              <w:rPr>
                <w:sz w:val="24"/>
                <w:szCs w:val="24"/>
                <w:lang w:eastAsia="zh-CN"/>
              </w:rPr>
            </w:pPr>
            <w:r w:rsidRPr="006149D6">
              <w:rPr>
                <w:bCs/>
                <w:sz w:val="28"/>
                <w:szCs w:val="28"/>
                <w:lang w:eastAsia="zh-CN"/>
              </w:rPr>
              <w:t>РАССМОТРЕНО:</w:t>
            </w:r>
          </w:p>
          <w:p w:rsidR="003B0821" w:rsidRPr="006149D6" w:rsidRDefault="003B0821" w:rsidP="00E02599">
            <w:pPr>
              <w:widowControl/>
              <w:suppressAutoHyphens/>
              <w:autoSpaceDE/>
              <w:autoSpaceDN/>
              <w:rPr>
                <w:sz w:val="24"/>
                <w:szCs w:val="24"/>
                <w:lang w:eastAsia="zh-CN"/>
              </w:rPr>
            </w:pPr>
            <w:r w:rsidRPr="006149D6">
              <w:rPr>
                <w:sz w:val="28"/>
                <w:szCs w:val="28"/>
                <w:lang w:eastAsia="zh-CN"/>
              </w:rPr>
              <w:t>на заседании</w:t>
            </w:r>
            <w:r w:rsidRPr="006149D6">
              <w:rPr>
                <w:bCs/>
                <w:color w:val="FF0000"/>
                <w:sz w:val="28"/>
                <w:szCs w:val="28"/>
                <w:lang w:eastAsia="zh-CN"/>
              </w:rPr>
              <w:t xml:space="preserve"> </w:t>
            </w:r>
            <w:r w:rsidRPr="006149D6">
              <w:rPr>
                <w:bCs/>
                <w:sz w:val="28"/>
                <w:szCs w:val="28"/>
                <w:lang w:eastAsia="zh-CN"/>
              </w:rPr>
              <w:t>МК</w:t>
            </w:r>
          </w:p>
          <w:p w:rsidR="003B0821" w:rsidRPr="006149D6" w:rsidRDefault="003B0821" w:rsidP="00E02599">
            <w:pPr>
              <w:widowControl/>
              <w:suppressAutoHyphens/>
              <w:autoSpaceDE/>
              <w:autoSpaceDN/>
              <w:rPr>
                <w:sz w:val="24"/>
                <w:szCs w:val="24"/>
                <w:lang w:eastAsia="zh-CN"/>
              </w:rPr>
            </w:pPr>
            <w:r w:rsidRPr="006149D6">
              <w:rPr>
                <w:bCs/>
                <w:sz w:val="28"/>
                <w:szCs w:val="28"/>
                <w:lang w:eastAsia="zh-CN"/>
              </w:rPr>
              <w:t>специальных дисциплин</w:t>
            </w:r>
          </w:p>
          <w:p w:rsidR="003B0821" w:rsidRPr="006149D6" w:rsidRDefault="003B0821" w:rsidP="00E02599">
            <w:pPr>
              <w:widowControl/>
              <w:suppressAutoHyphens/>
              <w:autoSpaceDE/>
              <w:autoSpaceDN/>
              <w:rPr>
                <w:sz w:val="24"/>
                <w:szCs w:val="24"/>
                <w:lang w:eastAsia="zh-CN"/>
              </w:rPr>
            </w:pPr>
            <w:r w:rsidRPr="006149D6">
              <w:rPr>
                <w:sz w:val="28"/>
                <w:szCs w:val="28"/>
                <w:lang w:eastAsia="zh-CN"/>
              </w:rPr>
              <w:t xml:space="preserve">_____________  /И.Н. </w:t>
            </w:r>
            <w:proofErr w:type="spellStart"/>
            <w:r w:rsidRPr="006149D6">
              <w:rPr>
                <w:sz w:val="28"/>
                <w:szCs w:val="28"/>
                <w:lang w:eastAsia="zh-CN"/>
              </w:rPr>
              <w:t>Кисельникова</w:t>
            </w:r>
            <w:proofErr w:type="spellEnd"/>
            <w:r w:rsidRPr="006149D6">
              <w:rPr>
                <w:sz w:val="28"/>
                <w:szCs w:val="28"/>
                <w:lang w:eastAsia="zh-CN"/>
              </w:rPr>
              <w:t>/</w:t>
            </w:r>
            <w:r w:rsidRPr="006149D6">
              <w:rPr>
                <w:sz w:val="28"/>
                <w:szCs w:val="28"/>
                <w:lang w:eastAsia="zh-CN"/>
              </w:rPr>
              <w:br/>
            </w:r>
            <w:r w:rsidRPr="006149D6">
              <w:rPr>
                <w:bCs/>
                <w:sz w:val="28"/>
                <w:szCs w:val="28"/>
                <w:lang w:eastAsia="zh-CN"/>
              </w:rPr>
              <w:t>Протокол №___ от «__»____2023 г.</w:t>
            </w:r>
          </w:p>
          <w:p w:rsidR="003B0821" w:rsidRPr="006149D6" w:rsidRDefault="003B0821" w:rsidP="00E02599">
            <w:pPr>
              <w:widowControl/>
              <w:suppressAutoHyphens/>
              <w:autoSpaceDE/>
              <w:autoSpaceDN/>
              <w:rPr>
                <w:sz w:val="24"/>
                <w:szCs w:val="24"/>
                <w:lang w:eastAsia="zh-CN"/>
              </w:rPr>
            </w:pPr>
          </w:p>
        </w:tc>
        <w:tc>
          <w:tcPr>
            <w:tcW w:w="4829" w:type="dxa"/>
            <w:shd w:val="clear" w:color="auto" w:fill="auto"/>
          </w:tcPr>
          <w:p w:rsidR="003B0821" w:rsidRPr="006149D6" w:rsidRDefault="003B0821" w:rsidP="00E02599">
            <w:pPr>
              <w:widowControl/>
              <w:suppressAutoHyphens/>
              <w:autoSpaceDE/>
              <w:autoSpaceDN/>
              <w:spacing w:after="280"/>
              <w:rPr>
                <w:sz w:val="24"/>
                <w:szCs w:val="24"/>
                <w:lang w:eastAsia="zh-CN"/>
              </w:rPr>
            </w:pPr>
            <w:r w:rsidRPr="006149D6">
              <w:rPr>
                <w:bCs/>
                <w:sz w:val="28"/>
                <w:szCs w:val="28"/>
                <w:lang w:eastAsia="zh-CN"/>
              </w:rPr>
              <w:t xml:space="preserve">               УТВЕРЖДАЮ:</w:t>
            </w:r>
          </w:p>
          <w:p w:rsidR="003B0821" w:rsidRPr="006149D6" w:rsidRDefault="003B0821" w:rsidP="00E02599">
            <w:pPr>
              <w:widowControl/>
              <w:tabs>
                <w:tab w:val="left" w:pos="318"/>
                <w:tab w:val="left" w:pos="372"/>
              </w:tabs>
              <w:suppressAutoHyphens/>
              <w:autoSpaceDE/>
              <w:autoSpaceDN/>
              <w:ind w:right="-338"/>
              <w:jc w:val="center"/>
              <w:rPr>
                <w:sz w:val="24"/>
                <w:szCs w:val="24"/>
                <w:lang w:eastAsia="zh-CN"/>
              </w:rPr>
            </w:pPr>
            <w:r w:rsidRPr="006149D6">
              <w:rPr>
                <w:sz w:val="28"/>
                <w:szCs w:val="28"/>
                <w:lang w:eastAsia="zh-CN"/>
              </w:rPr>
              <w:t xml:space="preserve">         заместитель директора по УПР</w:t>
            </w:r>
          </w:p>
          <w:p w:rsidR="003B0821" w:rsidRPr="006149D6" w:rsidRDefault="003B0821" w:rsidP="00E02599">
            <w:pPr>
              <w:widowControl/>
              <w:suppressAutoHyphens/>
              <w:autoSpaceDE/>
              <w:autoSpaceDN/>
              <w:jc w:val="right"/>
              <w:rPr>
                <w:sz w:val="24"/>
                <w:szCs w:val="24"/>
                <w:lang w:eastAsia="zh-CN"/>
              </w:rPr>
            </w:pPr>
            <w:r w:rsidRPr="006149D6">
              <w:rPr>
                <w:sz w:val="28"/>
                <w:szCs w:val="28"/>
                <w:lang w:eastAsia="zh-CN"/>
              </w:rPr>
              <w:t>___________ /</w:t>
            </w:r>
            <w:proofErr w:type="spellStart"/>
            <w:r w:rsidRPr="006149D6">
              <w:rPr>
                <w:sz w:val="28"/>
                <w:szCs w:val="28"/>
                <w:lang w:eastAsia="zh-CN"/>
              </w:rPr>
              <w:t>М.А.Батракова</w:t>
            </w:r>
            <w:proofErr w:type="spellEnd"/>
            <w:r w:rsidRPr="006149D6">
              <w:rPr>
                <w:i/>
                <w:sz w:val="28"/>
                <w:szCs w:val="28"/>
                <w:lang w:eastAsia="zh-CN"/>
              </w:rPr>
              <w:t xml:space="preserve"> /</w:t>
            </w:r>
          </w:p>
          <w:p w:rsidR="003B0821" w:rsidRPr="006149D6" w:rsidRDefault="003B0821" w:rsidP="00E02599">
            <w:pPr>
              <w:widowControl/>
              <w:tabs>
                <w:tab w:val="left" w:pos="1169"/>
              </w:tabs>
              <w:suppressAutoHyphens/>
              <w:autoSpaceDE/>
              <w:autoSpaceDN/>
              <w:jc w:val="right"/>
              <w:rPr>
                <w:sz w:val="24"/>
                <w:szCs w:val="24"/>
                <w:lang w:eastAsia="zh-CN"/>
              </w:rPr>
            </w:pPr>
            <w:r w:rsidRPr="006149D6">
              <w:rPr>
                <w:sz w:val="28"/>
                <w:szCs w:val="28"/>
                <w:lang w:eastAsia="zh-CN"/>
              </w:rPr>
              <w:t xml:space="preserve">     «___» _______________ 2023 г.</w:t>
            </w:r>
          </w:p>
          <w:p w:rsidR="003B0821" w:rsidRPr="006149D6" w:rsidRDefault="003B0821" w:rsidP="00E02599">
            <w:pPr>
              <w:widowControl/>
              <w:suppressAutoHyphens/>
              <w:autoSpaceDE/>
              <w:autoSpaceDN/>
              <w:spacing w:before="280"/>
              <w:jc w:val="center"/>
              <w:rPr>
                <w:sz w:val="28"/>
                <w:szCs w:val="28"/>
                <w:lang w:eastAsia="zh-CN"/>
              </w:rPr>
            </w:pPr>
          </w:p>
        </w:tc>
      </w:tr>
    </w:tbl>
    <w:p w:rsidR="003B0821" w:rsidRDefault="003B0821" w:rsidP="003B0821">
      <w:pPr>
        <w:pStyle w:val="a3"/>
        <w:rPr>
          <w:b/>
          <w:sz w:val="36"/>
        </w:rPr>
      </w:pPr>
    </w:p>
    <w:p w:rsidR="00D27683" w:rsidRDefault="00D27683">
      <w:pPr>
        <w:pStyle w:val="a3"/>
        <w:rPr>
          <w:b/>
          <w:sz w:val="18"/>
        </w:rPr>
      </w:pPr>
    </w:p>
    <w:p w:rsidR="00D27683" w:rsidRDefault="00D27683">
      <w:pPr>
        <w:pStyle w:val="a3"/>
        <w:rPr>
          <w:b/>
          <w:sz w:val="18"/>
        </w:rPr>
      </w:pPr>
    </w:p>
    <w:p w:rsidR="00A9101F" w:rsidRDefault="00A9101F">
      <w:pPr>
        <w:pStyle w:val="a3"/>
        <w:rPr>
          <w:b/>
          <w:sz w:val="18"/>
        </w:rPr>
      </w:pPr>
    </w:p>
    <w:p w:rsidR="00A9101F" w:rsidRDefault="00A9101F">
      <w:pPr>
        <w:pStyle w:val="a3"/>
        <w:rPr>
          <w:b/>
          <w:sz w:val="18"/>
        </w:rPr>
      </w:pPr>
    </w:p>
    <w:p w:rsidR="00D27683" w:rsidRDefault="00D27683">
      <w:pPr>
        <w:pStyle w:val="a3"/>
        <w:rPr>
          <w:b/>
          <w:sz w:val="18"/>
        </w:rPr>
      </w:pPr>
    </w:p>
    <w:p w:rsidR="00D27683" w:rsidRDefault="006542EE">
      <w:pPr>
        <w:pStyle w:val="1"/>
        <w:spacing w:before="0"/>
        <w:ind w:left="196" w:firstLine="0"/>
        <w:jc w:val="center"/>
      </w:pPr>
      <w:r>
        <w:t>РАБОЧАЯ</w:t>
      </w:r>
      <w:r>
        <w:rPr>
          <w:spacing w:val="-8"/>
        </w:rPr>
        <w:t xml:space="preserve"> </w:t>
      </w:r>
      <w:r>
        <w:t>ПРОГРАММА</w:t>
      </w:r>
      <w:r>
        <w:rPr>
          <w:spacing w:val="-13"/>
        </w:rPr>
        <w:t xml:space="preserve"> </w:t>
      </w:r>
      <w:r>
        <w:t>УЧЕБНОЙ</w:t>
      </w:r>
      <w:r>
        <w:rPr>
          <w:spacing w:val="-11"/>
        </w:rPr>
        <w:t xml:space="preserve"> </w:t>
      </w:r>
      <w:r>
        <w:rPr>
          <w:spacing w:val="-2"/>
        </w:rPr>
        <w:t>ДИСЦИПЛИНЫ</w:t>
      </w:r>
    </w:p>
    <w:p w:rsidR="00D27683" w:rsidRDefault="003B0821">
      <w:pPr>
        <w:spacing w:before="268" w:line="269" w:lineRule="exact"/>
        <w:ind w:left="202"/>
        <w:jc w:val="center"/>
        <w:rPr>
          <w:sz w:val="24"/>
        </w:rPr>
      </w:pPr>
      <w:r>
        <w:rPr>
          <w:sz w:val="24"/>
          <w:u w:val="single"/>
        </w:rPr>
        <w:t>ОП.1</w:t>
      </w:r>
      <w:r w:rsidR="00B242B5">
        <w:rPr>
          <w:sz w:val="24"/>
          <w:u w:val="single"/>
        </w:rPr>
        <w:t>4</w:t>
      </w:r>
      <w:r w:rsidR="006542EE">
        <w:rPr>
          <w:spacing w:val="-4"/>
          <w:sz w:val="24"/>
          <w:u w:val="single"/>
        </w:rPr>
        <w:t xml:space="preserve"> </w:t>
      </w:r>
      <w:r w:rsidR="006542EE">
        <w:rPr>
          <w:sz w:val="24"/>
          <w:u w:val="single"/>
        </w:rPr>
        <w:t>Правовые</w:t>
      </w:r>
      <w:r w:rsidR="006542EE">
        <w:rPr>
          <w:spacing w:val="-5"/>
          <w:sz w:val="24"/>
          <w:u w:val="single"/>
        </w:rPr>
        <w:t xml:space="preserve"> </w:t>
      </w:r>
      <w:r w:rsidR="006542EE">
        <w:rPr>
          <w:sz w:val="24"/>
          <w:u w:val="single"/>
        </w:rPr>
        <w:t>основы</w:t>
      </w:r>
      <w:r w:rsidR="006542EE">
        <w:rPr>
          <w:spacing w:val="-4"/>
          <w:sz w:val="24"/>
          <w:u w:val="single"/>
        </w:rPr>
        <w:t xml:space="preserve"> </w:t>
      </w:r>
      <w:r w:rsidR="006542EE">
        <w:rPr>
          <w:sz w:val="24"/>
          <w:u w:val="single"/>
        </w:rPr>
        <w:t xml:space="preserve">профессиональной </w:t>
      </w:r>
      <w:r w:rsidR="006542EE">
        <w:rPr>
          <w:spacing w:val="-2"/>
          <w:sz w:val="24"/>
          <w:u w:val="single"/>
        </w:rPr>
        <w:t>деятельности</w:t>
      </w:r>
    </w:p>
    <w:p w:rsidR="00D27683" w:rsidRDefault="006542EE">
      <w:pPr>
        <w:spacing w:line="177" w:lineRule="exact"/>
        <w:ind w:left="206"/>
        <w:jc w:val="center"/>
        <w:rPr>
          <w:i/>
          <w:sz w:val="16"/>
        </w:rPr>
      </w:pPr>
      <w:r>
        <w:rPr>
          <w:i/>
          <w:sz w:val="16"/>
        </w:rPr>
        <w:t>код</w:t>
      </w:r>
      <w:r>
        <w:rPr>
          <w:i/>
          <w:spacing w:val="-4"/>
          <w:sz w:val="16"/>
        </w:rPr>
        <w:t xml:space="preserve"> </w:t>
      </w:r>
      <w:r>
        <w:rPr>
          <w:i/>
          <w:sz w:val="16"/>
        </w:rPr>
        <w:t>и</w:t>
      </w:r>
      <w:r>
        <w:rPr>
          <w:i/>
          <w:spacing w:val="-3"/>
          <w:sz w:val="16"/>
        </w:rPr>
        <w:t xml:space="preserve"> </w:t>
      </w:r>
      <w:r>
        <w:rPr>
          <w:i/>
          <w:sz w:val="16"/>
        </w:rPr>
        <w:t>название</w:t>
      </w:r>
      <w:r>
        <w:rPr>
          <w:i/>
          <w:spacing w:val="-4"/>
          <w:sz w:val="16"/>
        </w:rPr>
        <w:t xml:space="preserve"> </w:t>
      </w:r>
      <w:r>
        <w:rPr>
          <w:i/>
          <w:sz w:val="16"/>
        </w:rPr>
        <w:t>учебной</w:t>
      </w:r>
      <w:r>
        <w:rPr>
          <w:i/>
          <w:spacing w:val="-3"/>
          <w:sz w:val="16"/>
        </w:rPr>
        <w:t xml:space="preserve"> </w:t>
      </w:r>
      <w:r>
        <w:rPr>
          <w:i/>
          <w:spacing w:val="-2"/>
          <w:sz w:val="16"/>
        </w:rPr>
        <w:t>дисциплины</w:t>
      </w:r>
    </w:p>
    <w:p w:rsidR="00D27683" w:rsidRDefault="00D27683">
      <w:pPr>
        <w:pStyle w:val="a3"/>
        <w:rPr>
          <w:i/>
          <w:sz w:val="16"/>
        </w:rPr>
      </w:pPr>
    </w:p>
    <w:p w:rsidR="00D27683" w:rsidRDefault="00D27683">
      <w:pPr>
        <w:pStyle w:val="a3"/>
        <w:spacing w:before="60"/>
        <w:rPr>
          <w:i/>
          <w:sz w:val="16"/>
        </w:rPr>
      </w:pPr>
    </w:p>
    <w:p w:rsidR="00D27683" w:rsidRDefault="006542EE">
      <w:pPr>
        <w:pStyle w:val="a3"/>
        <w:ind w:left="198"/>
        <w:jc w:val="center"/>
      </w:pPr>
      <w:r>
        <w:t>программы</w:t>
      </w:r>
      <w:r>
        <w:rPr>
          <w:spacing w:val="-8"/>
        </w:rPr>
        <w:t xml:space="preserve"> </w:t>
      </w:r>
      <w:r>
        <w:t>подготовки</w:t>
      </w:r>
      <w:r>
        <w:rPr>
          <w:spacing w:val="-9"/>
        </w:rPr>
        <w:t xml:space="preserve"> </w:t>
      </w:r>
      <w:r>
        <w:t>специалистов</w:t>
      </w:r>
      <w:r>
        <w:rPr>
          <w:spacing w:val="-9"/>
        </w:rPr>
        <w:t xml:space="preserve"> </w:t>
      </w:r>
      <w:r>
        <w:t>среднего</w:t>
      </w:r>
      <w:r>
        <w:rPr>
          <w:spacing w:val="-9"/>
        </w:rPr>
        <w:t xml:space="preserve"> </w:t>
      </w:r>
      <w:r>
        <w:t>звена</w:t>
      </w:r>
      <w:r>
        <w:rPr>
          <w:spacing w:val="-1"/>
        </w:rPr>
        <w:t xml:space="preserve"> </w:t>
      </w:r>
      <w:r>
        <w:t>по</w:t>
      </w:r>
      <w:r>
        <w:rPr>
          <w:spacing w:val="-9"/>
        </w:rPr>
        <w:t xml:space="preserve"> </w:t>
      </w:r>
      <w:r>
        <w:rPr>
          <w:spacing w:val="-2"/>
        </w:rPr>
        <w:t>специальности</w:t>
      </w:r>
    </w:p>
    <w:p w:rsidR="00D27683" w:rsidRDefault="006542EE">
      <w:pPr>
        <w:spacing w:before="277" w:line="269" w:lineRule="exact"/>
        <w:ind w:left="2166"/>
        <w:rPr>
          <w:sz w:val="24"/>
        </w:rPr>
      </w:pPr>
      <w:r>
        <w:rPr>
          <w:sz w:val="24"/>
          <w:u w:val="single"/>
        </w:rPr>
        <w:t>35.02.16</w:t>
      </w:r>
      <w:r>
        <w:rPr>
          <w:spacing w:val="-10"/>
          <w:sz w:val="24"/>
          <w:u w:val="single"/>
        </w:rPr>
        <w:t xml:space="preserve"> </w:t>
      </w:r>
      <w:r>
        <w:rPr>
          <w:sz w:val="24"/>
          <w:u w:val="single"/>
        </w:rPr>
        <w:t>Эксплуатация</w:t>
      </w:r>
      <w:r>
        <w:rPr>
          <w:spacing w:val="-3"/>
          <w:sz w:val="24"/>
          <w:u w:val="single"/>
        </w:rPr>
        <w:t xml:space="preserve"> </w:t>
      </w:r>
      <w:r>
        <w:rPr>
          <w:sz w:val="24"/>
          <w:u w:val="single"/>
        </w:rPr>
        <w:t>и</w:t>
      </w:r>
      <w:r>
        <w:rPr>
          <w:spacing w:val="-2"/>
          <w:sz w:val="24"/>
          <w:u w:val="single"/>
        </w:rPr>
        <w:t xml:space="preserve"> </w:t>
      </w:r>
      <w:r>
        <w:rPr>
          <w:sz w:val="24"/>
          <w:u w:val="single"/>
        </w:rPr>
        <w:t>ремонт</w:t>
      </w:r>
      <w:r>
        <w:rPr>
          <w:spacing w:val="-6"/>
          <w:sz w:val="24"/>
          <w:u w:val="single"/>
        </w:rPr>
        <w:t xml:space="preserve"> </w:t>
      </w:r>
      <w:r>
        <w:rPr>
          <w:sz w:val="24"/>
          <w:u w:val="single"/>
        </w:rPr>
        <w:t>сельскохозяйственной</w:t>
      </w:r>
      <w:r>
        <w:rPr>
          <w:spacing w:val="-6"/>
          <w:sz w:val="24"/>
          <w:u w:val="single"/>
        </w:rPr>
        <w:t xml:space="preserve"> </w:t>
      </w:r>
      <w:r>
        <w:rPr>
          <w:spacing w:val="-2"/>
          <w:sz w:val="24"/>
          <w:u w:val="single"/>
        </w:rPr>
        <w:t>техники</w:t>
      </w:r>
    </w:p>
    <w:p w:rsidR="00D27683" w:rsidRDefault="006542EE">
      <w:pPr>
        <w:spacing w:line="177" w:lineRule="exact"/>
        <w:ind w:left="205"/>
        <w:jc w:val="center"/>
        <w:rPr>
          <w:i/>
          <w:sz w:val="16"/>
        </w:rPr>
      </w:pPr>
      <w:r>
        <w:rPr>
          <w:i/>
          <w:sz w:val="16"/>
        </w:rPr>
        <w:t>код</w:t>
      </w:r>
      <w:r>
        <w:rPr>
          <w:i/>
          <w:spacing w:val="-4"/>
          <w:sz w:val="16"/>
        </w:rPr>
        <w:t xml:space="preserve"> </w:t>
      </w:r>
      <w:r>
        <w:rPr>
          <w:i/>
          <w:sz w:val="16"/>
        </w:rPr>
        <w:t>и</w:t>
      </w:r>
      <w:r>
        <w:rPr>
          <w:i/>
          <w:spacing w:val="-2"/>
          <w:sz w:val="16"/>
        </w:rPr>
        <w:t xml:space="preserve"> </w:t>
      </w:r>
      <w:r>
        <w:rPr>
          <w:i/>
          <w:sz w:val="16"/>
        </w:rPr>
        <w:t>наименование</w:t>
      </w:r>
      <w:r>
        <w:rPr>
          <w:i/>
          <w:spacing w:val="62"/>
          <w:w w:val="150"/>
          <w:sz w:val="16"/>
        </w:rPr>
        <w:t xml:space="preserve"> </w:t>
      </w:r>
      <w:r>
        <w:rPr>
          <w:i/>
          <w:spacing w:val="-2"/>
          <w:sz w:val="16"/>
        </w:rPr>
        <w:t>специальности</w:t>
      </w: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spacing w:before="62"/>
        <w:rPr>
          <w:i/>
          <w:sz w:val="16"/>
        </w:rPr>
      </w:pPr>
    </w:p>
    <w:p w:rsidR="00D27683" w:rsidRDefault="006542EE">
      <w:pPr>
        <w:spacing w:before="1"/>
        <w:ind w:left="209"/>
        <w:jc w:val="center"/>
        <w:rPr>
          <w:sz w:val="24"/>
        </w:rPr>
      </w:pPr>
      <w:r>
        <w:rPr>
          <w:sz w:val="24"/>
        </w:rPr>
        <w:t>г.</w:t>
      </w:r>
      <w:r>
        <w:rPr>
          <w:spacing w:val="1"/>
          <w:sz w:val="24"/>
        </w:rPr>
        <w:t xml:space="preserve"> </w:t>
      </w:r>
      <w:r w:rsidR="003B0821">
        <w:rPr>
          <w:spacing w:val="-2"/>
          <w:sz w:val="24"/>
        </w:rPr>
        <w:t>Стародуб</w:t>
      </w:r>
    </w:p>
    <w:p w:rsidR="00D27683" w:rsidRDefault="00D27683">
      <w:pPr>
        <w:jc w:val="center"/>
        <w:rPr>
          <w:sz w:val="24"/>
        </w:rPr>
        <w:sectPr w:rsidR="00D27683" w:rsidSect="00A9101F">
          <w:pgSz w:w="11910" w:h="16840"/>
          <w:pgMar w:top="1418" w:right="560" w:bottom="960" w:left="1200" w:header="0" w:footer="772" w:gutter="0"/>
          <w:cols w:space="720"/>
        </w:sectPr>
      </w:pPr>
    </w:p>
    <w:p w:rsidR="00D27683" w:rsidRDefault="006542EE">
      <w:pPr>
        <w:pStyle w:val="a3"/>
        <w:spacing w:before="67" w:line="362" w:lineRule="auto"/>
        <w:ind w:left="499" w:right="296" w:firstLine="710"/>
        <w:jc w:val="both"/>
      </w:pPr>
      <w:r>
        <w:lastRenderedPageBreak/>
        <w:t>Рабочая про</w:t>
      </w:r>
      <w:r w:rsidR="00644441">
        <w:t>грамма учебной дисциплины ОП.1</w:t>
      </w:r>
      <w:r w:rsidR="00B242B5">
        <w:t>4</w:t>
      </w:r>
      <w:r>
        <w:t xml:space="preserve"> Правовые основы профессиональной деятельности разработана в соответствии с требованиями</w:t>
      </w:r>
    </w:p>
    <w:p w:rsidR="00D27683" w:rsidRDefault="006542EE">
      <w:pPr>
        <w:pStyle w:val="a3"/>
        <w:spacing w:line="362" w:lineRule="auto"/>
        <w:ind w:left="499" w:right="292"/>
        <w:jc w:val="both"/>
      </w:pPr>
      <w:r>
        <w:t>- федерального государственного образовательного стандарта по специальности</w:t>
      </w:r>
      <w:r>
        <w:rPr>
          <w:spacing w:val="68"/>
          <w:w w:val="150"/>
        </w:rPr>
        <w:t xml:space="preserve"> </w:t>
      </w:r>
      <w:r>
        <w:t>среднего</w:t>
      </w:r>
      <w:r>
        <w:rPr>
          <w:spacing w:val="68"/>
          <w:w w:val="150"/>
        </w:rPr>
        <w:t xml:space="preserve"> </w:t>
      </w:r>
      <w:r>
        <w:t>профессионального</w:t>
      </w:r>
      <w:r>
        <w:rPr>
          <w:spacing w:val="68"/>
          <w:w w:val="150"/>
        </w:rPr>
        <w:t xml:space="preserve"> </w:t>
      </w:r>
      <w:r>
        <w:t>образования</w:t>
      </w:r>
      <w:r>
        <w:rPr>
          <w:spacing w:val="78"/>
          <w:w w:val="150"/>
        </w:rPr>
        <w:t xml:space="preserve"> </w:t>
      </w:r>
      <w:r>
        <w:t>(далее</w:t>
      </w:r>
      <w:r>
        <w:rPr>
          <w:spacing w:val="71"/>
          <w:w w:val="150"/>
        </w:rPr>
        <w:t xml:space="preserve"> </w:t>
      </w:r>
      <w:r>
        <w:t>–</w:t>
      </w:r>
      <w:r>
        <w:rPr>
          <w:spacing w:val="69"/>
          <w:w w:val="150"/>
        </w:rPr>
        <w:t xml:space="preserve"> </w:t>
      </w:r>
      <w:r>
        <w:rPr>
          <w:spacing w:val="-4"/>
        </w:rPr>
        <w:t>СПО)</w:t>
      </w:r>
    </w:p>
    <w:p w:rsidR="00D27683" w:rsidRDefault="006542EE">
      <w:pPr>
        <w:pStyle w:val="a3"/>
        <w:spacing w:line="360" w:lineRule="auto"/>
        <w:ind w:left="499" w:right="304"/>
        <w:jc w:val="both"/>
      </w:pPr>
      <w:r>
        <w:t xml:space="preserve">35.02.16 Эксплуатация и ремонт сельскохозяйственной техники, утвержденного приказом Министерства образования и науки Российской Федерации №1564 от 09.12.2016 года, </w:t>
      </w:r>
      <w:proofErr w:type="spellStart"/>
      <w:r>
        <w:t>зарегистр</w:t>
      </w:r>
      <w:proofErr w:type="spellEnd"/>
      <w:r>
        <w:t>. Министерством юстиции 22.12.2016 г.</w:t>
      </w:r>
    </w:p>
    <w:p w:rsidR="00D27683" w:rsidRDefault="006542EE">
      <w:pPr>
        <w:pStyle w:val="a3"/>
        <w:spacing w:line="320" w:lineRule="exact"/>
        <w:ind w:left="1205"/>
        <w:jc w:val="both"/>
      </w:pPr>
      <w:r>
        <w:rPr>
          <w:i/>
        </w:rPr>
        <w:t>-</w:t>
      </w:r>
      <w:r>
        <w:t>примерной</w:t>
      </w:r>
      <w:r>
        <w:rPr>
          <w:spacing w:val="55"/>
        </w:rPr>
        <w:t xml:space="preserve"> </w:t>
      </w:r>
      <w:r>
        <w:t>основной</w:t>
      </w:r>
      <w:r>
        <w:rPr>
          <w:spacing w:val="56"/>
        </w:rPr>
        <w:t xml:space="preserve"> </w:t>
      </w:r>
      <w:r>
        <w:t>образовательной</w:t>
      </w:r>
      <w:r>
        <w:rPr>
          <w:spacing w:val="60"/>
        </w:rPr>
        <w:t xml:space="preserve"> </w:t>
      </w:r>
      <w:r>
        <w:t>программы</w:t>
      </w:r>
      <w:r>
        <w:rPr>
          <w:spacing w:val="56"/>
        </w:rPr>
        <w:t xml:space="preserve"> </w:t>
      </w:r>
      <w:r>
        <w:t>по</w:t>
      </w:r>
      <w:r>
        <w:rPr>
          <w:spacing w:val="56"/>
        </w:rPr>
        <w:t xml:space="preserve"> </w:t>
      </w:r>
      <w:r>
        <w:rPr>
          <w:spacing w:val="-2"/>
        </w:rPr>
        <w:t>специальности</w:t>
      </w:r>
    </w:p>
    <w:p w:rsidR="00D27683" w:rsidRDefault="006542EE">
      <w:pPr>
        <w:pStyle w:val="a3"/>
        <w:spacing w:before="154" w:line="357" w:lineRule="auto"/>
        <w:ind w:left="499" w:right="299"/>
        <w:jc w:val="both"/>
      </w:pPr>
      <w:r>
        <w:t>35.02.16 Эксплуатация и ремонт сельскохозяйственной техники и оборудования (рег. номер 35.02.16-170907, протокол № 2 от 29.08.2017 г.).</w:t>
      </w:r>
    </w:p>
    <w:p w:rsidR="00D27683" w:rsidRDefault="00D27683">
      <w:pPr>
        <w:spacing w:line="357" w:lineRule="auto"/>
        <w:jc w:val="both"/>
        <w:sectPr w:rsidR="00D27683">
          <w:pgSz w:w="11910" w:h="16840"/>
          <w:pgMar w:top="1040" w:right="560" w:bottom="960" w:left="1200" w:header="0" w:footer="772" w:gutter="0"/>
          <w:cols w:space="720"/>
        </w:sectPr>
      </w:pPr>
    </w:p>
    <w:p w:rsidR="00D27683" w:rsidRDefault="006542EE">
      <w:pPr>
        <w:spacing w:before="71"/>
        <w:ind w:left="200"/>
        <w:jc w:val="center"/>
        <w:rPr>
          <w:b/>
          <w:sz w:val="24"/>
        </w:rPr>
      </w:pPr>
      <w:r>
        <w:rPr>
          <w:b/>
          <w:spacing w:val="-2"/>
          <w:sz w:val="24"/>
        </w:rPr>
        <w:lastRenderedPageBreak/>
        <w:t>СОДЕРЖАНИЕ</w:t>
      </w:r>
    </w:p>
    <w:p w:rsidR="00D27683" w:rsidRDefault="00D27683">
      <w:pPr>
        <w:pStyle w:val="a3"/>
        <w:rPr>
          <w:b/>
          <w:sz w:val="20"/>
        </w:rPr>
      </w:pPr>
    </w:p>
    <w:p w:rsidR="00D27683" w:rsidRDefault="00D27683">
      <w:pPr>
        <w:pStyle w:val="a3"/>
        <w:spacing w:before="59" w:after="1"/>
        <w:rPr>
          <w:b/>
          <w:sz w:val="20"/>
        </w:r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74"/>
        <w:gridCol w:w="1902"/>
      </w:tblGrid>
      <w:tr w:rsidR="00D27683">
        <w:trPr>
          <w:trHeight w:val="955"/>
        </w:trPr>
        <w:tc>
          <w:tcPr>
            <w:tcW w:w="7674" w:type="dxa"/>
          </w:tcPr>
          <w:p w:rsidR="00D27683" w:rsidRDefault="00A9101F">
            <w:pPr>
              <w:pStyle w:val="TableParagraph"/>
              <w:tabs>
                <w:tab w:val="left" w:pos="1732"/>
                <w:tab w:val="left" w:pos="4386"/>
                <w:tab w:val="left" w:pos="5882"/>
              </w:tabs>
              <w:spacing w:before="116" w:line="276" w:lineRule="auto"/>
              <w:ind w:left="470" w:right="95" w:hanging="361"/>
              <w:rPr>
                <w:b/>
                <w:sz w:val="24"/>
              </w:rPr>
            </w:pPr>
            <w:r>
              <w:rPr>
                <w:b/>
                <w:sz w:val="24"/>
              </w:rPr>
              <w:t>1</w:t>
            </w:r>
            <w:r w:rsidR="006542EE">
              <w:rPr>
                <w:b/>
                <w:sz w:val="24"/>
              </w:rPr>
              <w:t>. ОБЩАЯ</w:t>
            </w:r>
            <w:r w:rsidR="006542EE">
              <w:rPr>
                <w:b/>
                <w:sz w:val="24"/>
              </w:rPr>
              <w:tab/>
            </w:r>
            <w:r w:rsidR="006542EE">
              <w:rPr>
                <w:b/>
                <w:spacing w:val="-2"/>
                <w:sz w:val="24"/>
              </w:rPr>
              <w:t>ХАРАКТЕРИСТИКА</w:t>
            </w:r>
            <w:r w:rsidR="006542EE">
              <w:rPr>
                <w:b/>
                <w:sz w:val="24"/>
              </w:rPr>
              <w:tab/>
            </w:r>
            <w:r w:rsidR="006542EE">
              <w:rPr>
                <w:b/>
                <w:spacing w:val="-2"/>
                <w:sz w:val="24"/>
              </w:rPr>
              <w:t>РАБОЧЕЙ</w:t>
            </w:r>
            <w:r w:rsidR="006542EE">
              <w:rPr>
                <w:b/>
                <w:sz w:val="24"/>
              </w:rPr>
              <w:tab/>
            </w:r>
            <w:r w:rsidR="006542EE">
              <w:rPr>
                <w:b/>
                <w:spacing w:val="-2"/>
                <w:sz w:val="24"/>
              </w:rPr>
              <w:t xml:space="preserve">ПРОГРАММЫ </w:t>
            </w:r>
            <w:r w:rsidR="006542EE">
              <w:rPr>
                <w:b/>
                <w:sz w:val="24"/>
              </w:rPr>
              <w:t>УЧЕБНОЙ ДИСЦИПЛИНЫ</w:t>
            </w:r>
          </w:p>
        </w:tc>
        <w:tc>
          <w:tcPr>
            <w:tcW w:w="1902" w:type="dxa"/>
          </w:tcPr>
          <w:p w:rsidR="00D27683" w:rsidRDefault="006542EE">
            <w:pPr>
              <w:pStyle w:val="TableParagraph"/>
              <w:spacing w:before="116"/>
              <w:ind w:left="13"/>
              <w:jc w:val="center"/>
              <w:rPr>
                <w:b/>
                <w:sz w:val="24"/>
              </w:rPr>
            </w:pPr>
            <w:r>
              <w:rPr>
                <w:b/>
                <w:spacing w:val="-10"/>
                <w:sz w:val="24"/>
              </w:rPr>
              <w:t>5</w:t>
            </w:r>
          </w:p>
        </w:tc>
      </w:tr>
      <w:tr w:rsidR="00D27683">
        <w:trPr>
          <w:trHeight w:val="954"/>
        </w:trPr>
        <w:tc>
          <w:tcPr>
            <w:tcW w:w="7674" w:type="dxa"/>
          </w:tcPr>
          <w:p w:rsidR="00D27683" w:rsidRDefault="00A9101F">
            <w:pPr>
              <w:pStyle w:val="TableParagraph"/>
              <w:tabs>
                <w:tab w:val="left" w:pos="2456"/>
                <w:tab w:val="left" w:pos="4150"/>
                <w:tab w:val="left" w:pos="6333"/>
              </w:tabs>
              <w:spacing w:before="116" w:line="276" w:lineRule="auto"/>
              <w:ind w:left="470" w:right="95" w:hanging="361"/>
              <w:rPr>
                <w:b/>
                <w:sz w:val="24"/>
              </w:rPr>
            </w:pPr>
            <w:r>
              <w:rPr>
                <w:b/>
                <w:sz w:val="24"/>
              </w:rPr>
              <w:t>2</w:t>
            </w:r>
            <w:r w:rsidR="006542EE">
              <w:rPr>
                <w:b/>
                <w:sz w:val="24"/>
              </w:rPr>
              <w:t>. СТРУКТУРА</w:t>
            </w:r>
            <w:r w:rsidR="006542EE">
              <w:rPr>
                <w:b/>
                <w:sz w:val="24"/>
              </w:rPr>
              <w:tab/>
            </w:r>
            <w:r w:rsidR="006542EE">
              <w:rPr>
                <w:b/>
                <w:spacing w:val="-2"/>
                <w:sz w:val="24"/>
              </w:rPr>
              <w:t>РАБОЧЕЙ</w:t>
            </w:r>
            <w:r w:rsidR="006542EE">
              <w:rPr>
                <w:b/>
                <w:sz w:val="24"/>
              </w:rPr>
              <w:tab/>
            </w:r>
            <w:r w:rsidR="006542EE">
              <w:rPr>
                <w:b/>
                <w:spacing w:val="-2"/>
                <w:sz w:val="24"/>
              </w:rPr>
              <w:t>ПРОГРАММЫ</w:t>
            </w:r>
            <w:r w:rsidR="006542EE">
              <w:rPr>
                <w:b/>
                <w:sz w:val="24"/>
              </w:rPr>
              <w:tab/>
            </w:r>
            <w:r w:rsidR="006542EE">
              <w:rPr>
                <w:b/>
                <w:spacing w:val="-2"/>
                <w:sz w:val="24"/>
              </w:rPr>
              <w:t>УЧЕБНОЙ ДИСЦИПЛИНЫ</w:t>
            </w:r>
          </w:p>
        </w:tc>
        <w:tc>
          <w:tcPr>
            <w:tcW w:w="1902" w:type="dxa"/>
          </w:tcPr>
          <w:p w:rsidR="00D27683" w:rsidRDefault="006542EE">
            <w:pPr>
              <w:pStyle w:val="TableParagraph"/>
              <w:spacing w:before="116"/>
              <w:ind w:left="13"/>
              <w:jc w:val="center"/>
              <w:rPr>
                <w:b/>
                <w:sz w:val="24"/>
              </w:rPr>
            </w:pPr>
            <w:r>
              <w:rPr>
                <w:b/>
                <w:spacing w:val="-10"/>
                <w:sz w:val="24"/>
              </w:rPr>
              <w:t>8</w:t>
            </w:r>
          </w:p>
        </w:tc>
      </w:tr>
      <w:tr w:rsidR="00D27683">
        <w:trPr>
          <w:trHeight w:val="671"/>
        </w:trPr>
        <w:tc>
          <w:tcPr>
            <w:tcW w:w="7674" w:type="dxa"/>
          </w:tcPr>
          <w:p w:rsidR="00D27683" w:rsidRDefault="00A9101F">
            <w:pPr>
              <w:pStyle w:val="TableParagraph"/>
              <w:spacing w:before="117"/>
              <w:rPr>
                <w:b/>
                <w:sz w:val="24"/>
              </w:rPr>
            </w:pPr>
            <w:r>
              <w:rPr>
                <w:b/>
                <w:sz w:val="24"/>
              </w:rPr>
              <w:t>3</w:t>
            </w:r>
            <w:r w:rsidR="006542EE">
              <w:rPr>
                <w:b/>
                <w:sz w:val="24"/>
              </w:rPr>
              <w:t>.</w:t>
            </w:r>
            <w:r w:rsidR="006542EE">
              <w:rPr>
                <w:b/>
                <w:spacing w:val="-4"/>
                <w:sz w:val="24"/>
              </w:rPr>
              <w:t xml:space="preserve"> </w:t>
            </w:r>
            <w:r w:rsidR="006542EE">
              <w:rPr>
                <w:b/>
                <w:sz w:val="24"/>
              </w:rPr>
              <w:t>УСЛОВИЯ</w:t>
            </w:r>
            <w:r w:rsidR="006542EE">
              <w:rPr>
                <w:b/>
                <w:spacing w:val="-1"/>
                <w:sz w:val="24"/>
              </w:rPr>
              <w:t xml:space="preserve"> </w:t>
            </w:r>
            <w:r w:rsidR="006542EE">
              <w:rPr>
                <w:b/>
                <w:sz w:val="24"/>
              </w:rPr>
              <w:t>РЕАЛИЗАЦИИ</w:t>
            </w:r>
            <w:r w:rsidR="006542EE">
              <w:rPr>
                <w:b/>
                <w:spacing w:val="-1"/>
                <w:sz w:val="24"/>
              </w:rPr>
              <w:t xml:space="preserve"> </w:t>
            </w:r>
            <w:r w:rsidR="006542EE">
              <w:rPr>
                <w:b/>
                <w:spacing w:val="-2"/>
                <w:sz w:val="24"/>
              </w:rPr>
              <w:t>ПРОГРАММЫ</w:t>
            </w:r>
          </w:p>
        </w:tc>
        <w:tc>
          <w:tcPr>
            <w:tcW w:w="1902" w:type="dxa"/>
          </w:tcPr>
          <w:p w:rsidR="00D27683" w:rsidRDefault="006542EE">
            <w:pPr>
              <w:pStyle w:val="TableParagraph"/>
              <w:spacing w:before="117"/>
              <w:ind w:left="13" w:right="4"/>
              <w:jc w:val="center"/>
              <w:rPr>
                <w:b/>
                <w:sz w:val="24"/>
              </w:rPr>
            </w:pPr>
            <w:r>
              <w:rPr>
                <w:b/>
                <w:spacing w:val="-5"/>
                <w:sz w:val="24"/>
              </w:rPr>
              <w:t>11</w:t>
            </w:r>
          </w:p>
        </w:tc>
      </w:tr>
      <w:tr w:rsidR="00D27683">
        <w:trPr>
          <w:trHeight w:val="954"/>
        </w:trPr>
        <w:tc>
          <w:tcPr>
            <w:tcW w:w="7674" w:type="dxa"/>
          </w:tcPr>
          <w:p w:rsidR="00D27683" w:rsidRDefault="00A9101F">
            <w:pPr>
              <w:pStyle w:val="TableParagraph"/>
              <w:tabs>
                <w:tab w:val="left" w:pos="2164"/>
                <w:tab w:val="left" w:pos="2668"/>
                <w:tab w:val="left" w:pos="4049"/>
                <w:tab w:val="left" w:pos="6151"/>
              </w:tabs>
              <w:spacing w:before="116" w:line="276" w:lineRule="auto"/>
              <w:ind w:left="470" w:right="99" w:hanging="361"/>
              <w:rPr>
                <w:b/>
                <w:sz w:val="24"/>
              </w:rPr>
            </w:pPr>
            <w:r>
              <w:rPr>
                <w:b/>
                <w:sz w:val="24"/>
              </w:rPr>
              <w:t>4</w:t>
            </w:r>
            <w:r w:rsidR="006542EE">
              <w:rPr>
                <w:b/>
                <w:sz w:val="24"/>
              </w:rPr>
              <w:t>. КОНТРОЛЬ</w:t>
            </w:r>
            <w:r w:rsidR="006542EE">
              <w:rPr>
                <w:b/>
                <w:sz w:val="24"/>
              </w:rPr>
              <w:tab/>
            </w:r>
            <w:r w:rsidR="006542EE">
              <w:rPr>
                <w:b/>
                <w:spacing w:val="-10"/>
                <w:sz w:val="24"/>
              </w:rPr>
              <w:t>И</w:t>
            </w:r>
            <w:r w:rsidR="006542EE">
              <w:rPr>
                <w:b/>
                <w:sz w:val="24"/>
              </w:rPr>
              <w:tab/>
            </w:r>
            <w:r w:rsidR="006542EE">
              <w:rPr>
                <w:b/>
                <w:spacing w:val="-2"/>
                <w:sz w:val="24"/>
              </w:rPr>
              <w:t>ОЦЕНКА</w:t>
            </w:r>
            <w:r w:rsidR="006542EE">
              <w:rPr>
                <w:b/>
                <w:sz w:val="24"/>
              </w:rPr>
              <w:tab/>
            </w:r>
            <w:r w:rsidR="006542EE">
              <w:rPr>
                <w:b/>
                <w:spacing w:val="-2"/>
                <w:sz w:val="24"/>
              </w:rPr>
              <w:t>РЕЗУЛЬТАТОВ</w:t>
            </w:r>
            <w:r w:rsidR="006542EE">
              <w:rPr>
                <w:b/>
                <w:sz w:val="24"/>
              </w:rPr>
              <w:tab/>
            </w:r>
            <w:r w:rsidR="006542EE">
              <w:rPr>
                <w:b/>
                <w:spacing w:val="-2"/>
                <w:sz w:val="24"/>
              </w:rPr>
              <w:t xml:space="preserve">ОСВОЕНИЯ </w:t>
            </w:r>
            <w:r w:rsidR="006542EE">
              <w:rPr>
                <w:b/>
                <w:sz w:val="24"/>
              </w:rPr>
              <w:t>УЧЕБНОЙ ДИСЦИПЛИНЫ</w:t>
            </w:r>
          </w:p>
        </w:tc>
        <w:tc>
          <w:tcPr>
            <w:tcW w:w="1902" w:type="dxa"/>
          </w:tcPr>
          <w:p w:rsidR="00D27683" w:rsidRDefault="006542EE">
            <w:pPr>
              <w:pStyle w:val="TableParagraph"/>
              <w:spacing w:before="116"/>
              <w:ind w:left="13" w:right="4"/>
              <w:jc w:val="center"/>
              <w:rPr>
                <w:b/>
                <w:sz w:val="24"/>
              </w:rPr>
            </w:pPr>
            <w:r>
              <w:rPr>
                <w:b/>
                <w:spacing w:val="-5"/>
                <w:sz w:val="24"/>
              </w:rPr>
              <w:t>13</w:t>
            </w:r>
          </w:p>
        </w:tc>
      </w:tr>
      <w:tr w:rsidR="00D27683">
        <w:trPr>
          <w:trHeight w:val="955"/>
        </w:trPr>
        <w:tc>
          <w:tcPr>
            <w:tcW w:w="7674" w:type="dxa"/>
          </w:tcPr>
          <w:p w:rsidR="00D27683" w:rsidRDefault="00A9101F">
            <w:pPr>
              <w:pStyle w:val="TableParagraph"/>
              <w:tabs>
                <w:tab w:val="left" w:pos="2811"/>
                <w:tab w:val="left" w:pos="5398"/>
                <w:tab w:val="left" w:pos="7398"/>
              </w:tabs>
              <w:spacing w:before="117" w:line="276" w:lineRule="auto"/>
              <w:ind w:left="470" w:right="102" w:hanging="361"/>
              <w:rPr>
                <w:b/>
                <w:sz w:val="24"/>
              </w:rPr>
            </w:pPr>
            <w:r>
              <w:rPr>
                <w:b/>
                <w:sz w:val="24"/>
              </w:rPr>
              <w:t>5</w:t>
            </w:r>
            <w:r w:rsidR="006542EE">
              <w:rPr>
                <w:b/>
                <w:sz w:val="24"/>
              </w:rPr>
              <w:t>. ВОЗМОЖНОСТИ</w:t>
            </w:r>
            <w:r w:rsidR="006542EE">
              <w:rPr>
                <w:b/>
                <w:sz w:val="24"/>
              </w:rPr>
              <w:tab/>
            </w:r>
            <w:r w:rsidR="006542EE">
              <w:rPr>
                <w:b/>
                <w:spacing w:val="-2"/>
                <w:sz w:val="24"/>
              </w:rPr>
              <w:t>ИСПОЛЬЗОВАНИЯ</w:t>
            </w:r>
            <w:r w:rsidR="006542EE">
              <w:rPr>
                <w:b/>
                <w:sz w:val="24"/>
              </w:rPr>
              <w:tab/>
            </w:r>
            <w:r w:rsidR="006542EE">
              <w:rPr>
                <w:b/>
                <w:spacing w:val="-2"/>
                <w:sz w:val="24"/>
              </w:rPr>
              <w:t>ПРОГРАММЫ</w:t>
            </w:r>
            <w:r w:rsidR="006542EE">
              <w:rPr>
                <w:b/>
                <w:sz w:val="24"/>
              </w:rPr>
              <w:tab/>
            </w:r>
            <w:r w:rsidR="006542EE">
              <w:rPr>
                <w:b/>
                <w:spacing w:val="-10"/>
                <w:sz w:val="24"/>
              </w:rPr>
              <w:t xml:space="preserve">В </w:t>
            </w:r>
            <w:r w:rsidR="006542EE">
              <w:rPr>
                <w:b/>
                <w:sz w:val="24"/>
              </w:rPr>
              <w:t>ДРУГИХ ПООП</w:t>
            </w:r>
          </w:p>
        </w:tc>
        <w:tc>
          <w:tcPr>
            <w:tcW w:w="1902" w:type="dxa"/>
          </w:tcPr>
          <w:p w:rsidR="00D27683" w:rsidRDefault="006542EE">
            <w:pPr>
              <w:pStyle w:val="TableParagraph"/>
              <w:spacing w:before="117"/>
              <w:ind w:left="13" w:right="4"/>
              <w:jc w:val="center"/>
              <w:rPr>
                <w:b/>
                <w:sz w:val="24"/>
              </w:rPr>
            </w:pPr>
            <w:r>
              <w:rPr>
                <w:b/>
                <w:spacing w:val="-5"/>
                <w:sz w:val="24"/>
              </w:rPr>
              <w:t>14</w:t>
            </w:r>
          </w:p>
        </w:tc>
      </w:tr>
    </w:tbl>
    <w:p w:rsidR="00D27683" w:rsidRDefault="00D27683">
      <w:pPr>
        <w:jc w:val="center"/>
        <w:rPr>
          <w:sz w:val="24"/>
        </w:rPr>
        <w:sectPr w:rsidR="00D27683">
          <w:pgSz w:w="11910" w:h="16840"/>
          <w:pgMar w:top="1040" w:right="560" w:bottom="960" w:left="1200" w:header="0" w:footer="772" w:gutter="0"/>
          <w:cols w:space="720"/>
        </w:sectPr>
      </w:pPr>
    </w:p>
    <w:p w:rsidR="00D27683" w:rsidRDefault="006542EE" w:rsidP="002D719A">
      <w:pPr>
        <w:pStyle w:val="1"/>
        <w:numPr>
          <w:ilvl w:val="0"/>
          <w:numId w:val="56"/>
        </w:numPr>
        <w:tabs>
          <w:tab w:val="left" w:pos="2031"/>
        </w:tabs>
        <w:ind w:left="2031" w:hanging="557"/>
        <w:jc w:val="left"/>
      </w:pPr>
      <w:r>
        <w:lastRenderedPageBreak/>
        <w:t>ПАСПОРТ</w:t>
      </w:r>
      <w:r>
        <w:rPr>
          <w:spacing w:val="-9"/>
        </w:rPr>
        <w:t xml:space="preserve"> </w:t>
      </w:r>
      <w:r>
        <w:t>ПРОГРАММЫ</w:t>
      </w:r>
      <w:r>
        <w:rPr>
          <w:spacing w:val="-11"/>
        </w:rPr>
        <w:t xml:space="preserve"> </w:t>
      </w:r>
      <w:r>
        <w:t>УЧЕБНОЙ</w:t>
      </w:r>
      <w:r>
        <w:rPr>
          <w:spacing w:val="-10"/>
        </w:rPr>
        <w:t xml:space="preserve"> </w:t>
      </w:r>
      <w:r>
        <w:rPr>
          <w:spacing w:val="-2"/>
        </w:rPr>
        <w:t>ДИСЦИПЛИНЫ</w:t>
      </w:r>
    </w:p>
    <w:p w:rsidR="00D27683" w:rsidRDefault="00644441">
      <w:pPr>
        <w:spacing w:before="163"/>
        <w:ind w:left="4341" w:right="334" w:hanging="2550"/>
        <w:rPr>
          <w:b/>
          <w:sz w:val="28"/>
        </w:rPr>
      </w:pPr>
      <w:r>
        <w:rPr>
          <w:b/>
          <w:sz w:val="28"/>
          <w:u w:val="single"/>
        </w:rPr>
        <w:t>ОП.1</w:t>
      </w:r>
      <w:r w:rsidR="00B242B5">
        <w:rPr>
          <w:b/>
          <w:sz w:val="28"/>
          <w:u w:val="single"/>
        </w:rPr>
        <w:t>4</w:t>
      </w:r>
      <w:r w:rsidR="006542EE">
        <w:rPr>
          <w:b/>
          <w:spacing w:val="-14"/>
          <w:sz w:val="28"/>
          <w:u w:val="single"/>
        </w:rPr>
        <w:t xml:space="preserve"> </w:t>
      </w:r>
      <w:r w:rsidR="006542EE">
        <w:rPr>
          <w:b/>
          <w:sz w:val="28"/>
          <w:u w:val="single"/>
        </w:rPr>
        <w:t>ПРАВОВЫЕ</w:t>
      </w:r>
      <w:r w:rsidR="006542EE">
        <w:rPr>
          <w:b/>
          <w:spacing w:val="-12"/>
          <w:sz w:val="28"/>
          <w:u w:val="single"/>
        </w:rPr>
        <w:t xml:space="preserve"> </w:t>
      </w:r>
      <w:r w:rsidR="006542EE">
        <w:rPr>
          <w:b/>
          <w:sz w:val="28"/>
          <w:u w:val="single"/>
        </w:rPr>
        <w:t>ОСНОВЫ</w:t>
      </w:r>
      <w:r w:rsidR="006542EE">
        <w:rPr>
          <w:b/>
          <w:spacing w:val="-14"/>
          <w:sz w:val="28"/>
          <w:u w:val="single"/>
        </w:rPr>
        <w:t xml:space="preserve"> </w:t>
      </w:r>
      <w:r w:rsidR="006542EE">
        <w:rPr>
          <w:b/>
          <w:sz w:val="28"/>
          <w:u w:val="single"/>
        </w:rPr>
        <w:t>ПРОФЕССИОНАЛЬНОЙ</w:t>
      </w:r>
      <w:r w:rsidR="006542EE">
        <w:rPr>
          <w:b/>
          <w:sz w:val="28"/>
        </w:rPr>
        <w:t xml:space="preserve"> </w:t>
      </w:r>
      <w:r w:rsidR="006542EE">
        <w:rPr>
          <w:b/>
          <w:spacing w:val="-2"/>
          <w:sz w:val="28"/>
          <w:u w:val="single"/>
        </w:rPr>
        <w:t>ДЕЯТЕЛЬНОСТИ</w:t>
      </w:r>
    </w:p>
    <w:p w:rsidR="00D27683" w:rsidRDefault="006542EE">
      <w:pPr>
        <w:spacing w:line="270" w:lineRule="exact"/>
        <w:ind w:left="4543"/>
        <w:jc w:val="both"/>
        <w:rPr>
          <w:i/>
          <w:sz w:val="24"/>
        </w:rPr>
      </w:pPr>
      <w:r>
        <w:rPr>
          <w:i/>
          <w:sz w:val="24"/>
        </w:rPr>
        <w:t>название</w:t>
      </w:r>
      <w:r>
        <w:rPr>
          <w:i/>
          <w:spacing w:val="-3"/>
          <w:sz w:val="24"/>
        </w:rPr>
        <w:t xml:space="preserve"> </w:t>
      </w:r>
      <w:r>
        <w:rPr>
          <w:i/>
          <w:spacing w:val="-2"/>
          <w:sz w:val="24"/>
        </w:rPr>
        <w:t>дисциплины</w:t>
      </w:r>
    </w:p>
    <w:p w:rsidR="00D27683" w:rsidRDefault="006542EE" w:rsidP="002D719A">
      <w:pPr>
        <w:pStyle w:val="2"/>
        <w:numPr>
          <w:ilvl w:val="1"/>
          <w:numId w:val="55"/>
        </w:numPr>
        <w:tabs>
          <w:tab w:val="left" w:pos="993"/>
        </w:tabs>
        <w:spacing w:before="8"/>
        <w:ind w:left="993" w:hanging="494"/>
        <w:jc w:val="both"/>
      </w:pPr>
      <w:r>
        <w:t>Область</w:t>
      </w:r>
      <w:r>
        <w:rPr>
          <w:spacing w:val="-14"/>
        </w:rPr>
        <w:t xml:space="preserve"> </w:t>
      </w:r>
      <w:r>
        <w:t>применения</w:t>
      </w:r>
      <w:r>
        <w:rPr>
          <w:spacing w:val="-13"/>
        </w:rPr>
        <w:t xml:space="preserve"> </w:t>
      </w:r>
      <w:r>
        <w:t>программы</w:t>
      </w:r>
      <w:r>
        <w:rPr>
          <w:spacing w:val="-7"/>
        </w:rPr>
        <w:t xml:space="preserve"> </w:t>
      </w:r>
      <w:r>
        <w:t>учебной</w:t>
      </w:r>
      <w:r>
        <w:rPr>
          <w:spacing w:val="-9"/>
        </w:rPr>
        <w:t xml:space="preserve"> </w:t>
      </w:r>
      <w:r>
        <w:rPr>
          <w:spacing w:val="-2"/>
        </w:rPr>
        <w:t>дисциплины</w:t>
      </w:r>
    </w:p>
    <w:p w:rsidR="00D27683" w:rsidRDefault="006542EE">
      <w:pPr>
        <w:pStyle w:val="a3"/>
        <w:spacing w:before="154" w:line="360" w:lineRule="auto"/>
        <w:ind w:left="499" w:right="109" w:firstLine="720"/>
        <w:jc w:val="both"/>
      </w:pPr>
      <w:r>
        <w:t>Программа учебной дисциплины Правовые основы профессиональной деятельности является частью рабочей основной образовательной программы</w:t>
      </w:r>
      <w:r>
        <w:rPr>
          <w:spacing w:val="40"/>
        </w:rPr>
        <w:t xml:space="preserve"> </w:t>
      </w:r>
      <w:r>
        <w:t>в соответствии с ФГОС СПО программы подготовки специалистов среднего звена (далее – ППССЗ) специальности среднего профессионального образования</w:t>
      </w:r>
      <w:r>
        <w:rPr>
          <w:u w:val="single"/>
        </w:rPr>
        <w:t>:</w:t>
      </w:r>
      <w:r>
        <w:rPr>
          <w:spacing w:val="-6"/>
          <w:u w:val="single"/>
        </w:rPr>
        <w:t xml:space="preserve"> </w:t>
      </w:r>
      <w:r>
        <w:rPr>
          <w:u w:val="single"/>
        </w:rPr>
        <w:t>35.02.16</w:t>
      </w:r>
      <w:r>
        <w:rPr>
          <w:spacing w:val="-1"/>
          <w:u w:val="single"/>
        </w:rPr>
        <w:t xml:space="preserve"> </w:t>
      </w:r>
      <w:r>
        <w:rPr>
          <w:u w:val="single"/>
        </w:rPr>
        <w:t>Эксплуатация и</w:t>
      </w:r>
      <w:r>
        <w:rPr>
          <w:spacing w:val="-1"/>
          <w:u w:val="single"/>
        </w:rPr>
        <w:t xml:space="preserve"> </w:t>
      </w:r>
      <w:r>
        <w:rPr>
          <w:u w:val="single"/>
        </w:rPr>
        <w:t>ремонт</w:t>
      </w:r>
      <w:r>
        <w:rPr>
          <w:spacing w:val="-3"/>
          <w:u w:val="single"/>
        </w:rPr>
        <w:t xml:space="preserve"> </w:t>
      </w:r>
      <w:r>
        <w:rPr>
          <w:u w:val="single"/>
        </w:rPr>
        <w:t>сельскохозяйственной</w:t>
      </w:r>
      <w:r>
        <w:rPr>
          <w:spacing w:val="-1"/>
          <w:u w:val="single"/>
        </w:rPr>
        <w:t xml:space="preserve"> </w:t>
      </w:r>
      <w:r>
        <w:rPr>
          <w:u w:val="single"/>
        </w:rPr>
        <w:t>техники и</w:t>
      </w:r>
      <w:r>
        <w:t xml:space="preserve"> </w:t>
      </w:r>
      <w:r>
        <w:rPr>
          <w:spacing w:val="-2"/>
          <w:u w:val="single"/>
        </w:rPr>
        <w:t>оборудования.</w:t>
      </w:r>
    </w:p>
    <w:p w:rsidR="00D27683" w:rsidRDefault="006542EE">
      <w:pPr>
        <w:spacing w:line="169" w:lineRule="exact"/>
        <w:ind w:left="1220"/>
        <w:rPr>
          <w:i/>
          <w:sz w:val="16"/>
        </w:rPr>
      </w:pPr>
      <w:r>
        <w:rPr>
          <w:i/>
          <w:sz w:val="16"/>
        </w:rPr>
        <w:t>код,</w:t>
      </w:r>
      <w:r>
        <w:rPr>
          <w:i/>
          <w:spacing w:val="-6"/>
          <w:sz w:val="16"/>
        </w:rPr>
        <w:t xml:space="preserve"> </w:t>
      </w:r>
      <w:r>
        <w:rPr>
          <w:i/>
          <w:sz w:val="16"/>
        </w:rPr>
        <w:t>наименование</w:t>
      </w:r>
      <w:r>
        <w:rPr>
          <w:i/>
          <w:spacing w:val="-4"/>
          <w:sz w:val="16"/>
        </w:rPr>
        <w:t xml:space="preserve"> </w:t>
      </w:r>
      <w:r>
        <w:rPr>
          <w:i/>
          <w:spacing w:val="-2"/>
          <w:sz w:val="16"/>
        </w:rPr>
        <w:t>специальности</w:t>
      </w:r>
    </w:p>
    <w:p w:rsidR="00D27683" w:rsidRDefault="00D27683">
      <w:pPr>
        <w:pStyle w:val="a3"/>
        <w:rPr>
          <w:i/>
          <w:sz w:val="16"/>
        </w:rPr>
      </w:pPr>
    </w:p>
    <w:p w:rsidR="00D27683" w:rsidRDefault="00D27683">
      <w:pPr>
        <w:pStyle w:val="a3"/>
        <w:spacing w:before="22"/>
        <w:rPr>
          <w:i/>
          <w:sz w:val="16"/>
        </w:rPr>
      </w:pPr>
    </w:p>
    <w:p w:rsidR="00D27683" w:rsidRDefault="006542EE" w:rsidP="002D719A">
      <w:pPr>
        <w:pStyle w:val="2"/>
        <w:numPr>
          <w:ilvl w:val="1"/>
          <w:numId w:val="55"/>
        </w:numPr>
        <w:tabs>
          <w:tab w:val="left" w:pos="1093"/>
          <w:tab w:val="left" w:pos="3419"/>
        </w:tabs>
        <w:spacing w:line="357" w:lineRule="auto"/>
        <w:ind w:left="3419" w:right="214" w:hanging="2814"/>
        <w:jc w:val="both"/>
      </w:pPr>
      <w:r>
        <w:t>Место</w:t>
      </w:r>
      <w:r>
        <w:rPr>
          <w:spacing w:val="-11"/>
        </w:rPr>
        <w:t xml:space="preserve"> </w:t>
      </w:r>
      <w:r>
        <w:t>учебной</w:t>
      </w:r>
      <w:r>
        <w:rPr>
          <w:spacing w:val="-9"/>
        </w:rPr>
        <w:t xml:space="preserve"> </w:t>
      </w:r>
      <w:r>
        <w:t>дисциплины</w:t>
      </w:r>
      <w:r>
        <w:rPr>
          <w:spacing w:val="-8"/>
        </w:rPr>
        <w:t xml:space="preserve"> </w:t>
      </w:r>
      <w:r>
        <w:t>в</w:t>
      </w:r>
      <w:r>
        <w:rPr>
          <w:spacing w:val="-8"/>
        </w:rPr>
        <w:t xml:space="preserve"> </w:t>
      </w:r>
      <w:r>
        <w:t>структуре основной</w:t>
      </w:r>
      <w:r>
        <w:rPr>
          <w:spacing w:val="-9"/>
        </w:rPr>
        <w:t xml:space="preserve"> </w:t>
      </w:r>
      <w:r>
        <w:t>профессиональной образовательной программы</w:t>
      </w:r>
    </w:p>
    <w:p w:rsidR="00D27683" w:rsidRDefault="006542EE">
      <w:pPr>
        <w:pStyle w:val="a3"/>
        <w:spacing w:before="1" w:line="362" w:lineRule="auto"/>
        <w:ind w:left="499" w:right="109" w:firstLine="710"/>
        <w:jc w:val="both"/>
      </w:pPr>
      <w:r>
        <w:t xml:space="preserve">Учебная дисциплина является дисциплиной общепрофессионального </w:t>
      </w:r>
      <w:r>
        <w:rPr>
          <w:spacing w:val="-2"/>
        </w:rPr>
        <w:t>цикла.</w:t>
      </w:r>
    </w:p>
    <w:p w:rsidR="00D27683" w:rsidRDefault="006542EE">
      <w:pPr>
        <w:pStyle w:val="a3"/>
        <w:spacing w:line="360" w:lineRule="auto"/>
        <w:ind w:left="499" w:right="293" w:firstLine="710"/>
        <w:jc w:val="both"/>
      </w:pPr>
      <w:r>
        <w:t xml:space="preserve">Рабочая программа учебной дисциплины Правовые основы профессиональной деятельности имеет </w:t>
      </w:r>
      <w:proofErr w:type="spellStart"/>
      <w:r>
        <w:t>межпредметную</w:t>
      </w:r>
      <w:proofErr w:type="spellEnd"/>
      <w:r>
        <w:t xml:space="preserve"> связь с учебной дисциплиной общеобразовательного цикла обществознание и дисциплиной профессионального цикла основы экономики, менеджмента и маркетинга.</w:t>
      </w:r>
    </w:p>
    <w:p w:rsidR="00D27683" w:rsidRDefault="006542EE">
      <w:pPr>
        <w:pStyle w:val="a3"/>
        <w:spacing w:line="360" w:lineRule="auto"/>
        <w:ind w:left="499" w:right="289" w:firstLine="710"/>
        <w:jc w:val="both"/>
      </w:pPr>
      <w:r>
        <w:t xml:space="preserve">Изучение учебной дисциплины Правовые основы профессиональной деятельности завершается промежуточной аттестацией в форме </w:t>
      </w:r>
      <w:r>
        <w:rPr>
          <w:i/>
        </w:rPr>
        <w:t xml:space="preserve">дифференциального зачета </w:t>
      </w:r>
      <w:r>
        <w:t>в рамках освоения ППССЗ.</w:t>
      </w:r>
    </w:p>
    <w:p w:rsidR="00D27683" w:rsidRDefault="00D27683">
      <w:pPr>
        <w:pStyle w:val="a3"/>
        <w:spacing w:before="159"/>
      </w:pPr>
    </w:p>
    <w:p w:rsidR="00D27683" w:rsidRDefault="006542EE" w:rsidP="002D719A">
      <w:pPr>
        <w:pStyle w:val="2"/>
        <w:numPr>
          <w:ilvl w:val="1"/>
          <w:numId w:val="55"/>
        </w:numPr>
        <w:tabs>
          <w:tab w:val="left" w:pos="993"/>
        </w:tabs>
        <w:spacing w:before="1"/>
        <w:ind w:left="993" w:hanging="494"/>
        <w:jc w:val="both"/>
      </w:pPr>
      <w:r>
        <w:t>Цель</w:t>
      </w:r>
      <w:r>
        <w:rPr>
          <w:spacing w:val="-12"/>
        </w:rPr>
        <w:t xml:space="preserve"> </w:t>
      </w:r>
      <w:r>
        <w:t>и</w:t>
      </w:r>
      <w:r>
        <w:rPr>
          <w:spacing w:val="-10"/>
        </w:rPr>
        <w:t xml:space="preserve"> </w:t>
      </w:r>
      <w:r>
        <w:t>планируемые</w:t>
      </w:r>
      <w:r>
        <w:rPr>
          <w:spacing w:val="-8"/>
        </w:rPr>
        <w:t xml:space="preserve"> </w:t>
      </w:r>
      <w:r>
        <w:t>результаты</w:t>
      </w:r>
      <w:r>
        <w:rPr>
          <w:spacing w:val="-6"/>
        </w:rPr>
        <w:t xml:space="preserve"> </w:t>
      </w:r>
      <w:r>
        <w:t>освоения</w:t>
      </w:r>
      <w:r>
        <w:rPr>
          <w:spacing w:val="-12"/>
        </w:rPr>
        <w:t xml:space="preserve"> </w:t>
      </w:r>
      <w:r>
        <w:t>учебной</w:t>
      </w:r>
      <w:r>
        <w:rPr>
          <w:spacing w:val="-6"/>
        </w:rPr>
        <w:t xml:space="preserve"> </w:t>
      </w:r>
      <w:r>
        <w:rPr>
          <w:spacing w:val="-2"/>
        </w:rPr>
        <w:t>дисциплины</w:t>
      </w:r>
    </w:p>
    <w:p w:rsidR="00D27683" w:rsidRDefault="006542EE">
      <w:pPr>
        <w:pStyle w:val="a3"/>
        <w:spacing w:before="278"/>
        <w:ind w:left="1205"/>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уметь:</w:t>
      </w:r>
    </w:p>
    <w:p w:rsidR="00D27683" w:rsidRDefault="006542EE" w:rsidP="002D719A">
      <w:pPr>
        <w:pStyle w:val="a5"/>
        <w:numPr>
          <w:ilvl w:val="2"/>
          <w:numId w:val="55"/>
        </w:numPr>
        <w:tabs>
          <w:tab w:val="left" w:pos="836"/>
          <w:tab w:val="left" w:pos="2665"/>
          <w:tab w:val="left" w:pos="4502"/>
          <w:tab w:val="left" w:pos="5879"/>
          <w:tab w:val="left" w:pos="7504"/>
        </w:tabs>
        <w:spacing w:before="278" w:line="362" w:lineRule="auto"/>
        <w:ind w:right="302" w:firstLine="0"/>
        <w:rPr>
          <w:sz w:val="28"/>
        </w:rPr>
      </w:pPr>
      <w:r>
        <w:rPr>
          <w:spacing w:val="-2"/>
          <w:sz w:val="28"/>
        </w:rPr>
        <w:t>использовать</w:t>
      </w:r>
      <w:r>
        <w:rPr>
          <w:sz w:val="28"/>
        </w:rPr>
        <w:tab/>
      </w:r>
      <w:r>
        <w:rPr>
          <w:spacing w:val="-2"/>
          <w:sz w:val="28"/>
        </w:rPr>
        <w:t>нормативные</w:t>
      </w:r>
      <w:r>
        <w:rPr>
          <w:sz w:val="28"/>
        </w:rPr>
        <w:tab/>
      </w:r>
      <w:r>
        <w:rPr>
          <w:spacing w:val="-2"/>
          <w:sz w:val="28"/>
        </w:rPr>
        <w:t>правовые</w:t>
      </w:r>
      <w:r>
        <w:rPr>
          <w:sz w:val="28"/>
        </w:rPr>
        <w:tab/>
      </w:r>
      <w:r>
        <w:rPr>
          <w:spacing w:val="-2"/>
          <w:sz w:val="28"/>
        </w:rPr>
        <w:t>документы,</w:t>
      </w:r>
      <w:r>
        <w:rPr>
          <w:sz w:val="28"/>
        </w:rPr>
        <w:tab/>
      </w:r>
      <w:r>
        <w:rPr>
          <w:spacing w:val="-2"/>
          <w:sz w:val="28"/>
        </w:rPr>
        <w:t xml:space="preserve">регламентирующие </w:t>
      </w:r>
      <w:r>
        <w:rPr>
          <w:sz w:val="28"/>
        </w:rPr>
        <w:t>профессиональную деятельность.</w:t>
      </w:r>
    </w:p>
    <w:p w:rsidR="00D27683" w:rsidRDefault="006542EE" w:rsidP="002D719A">
      <w:pPr>
        <w:pStyle w:val="a5"/>
        <w:numPr>
          <w:ilvl w:val="2"/>
          <w:numId w:val="55"/>
        </w:numPr>
        <w:tabs>
          <w:tab w:val="left" w:pos="661"/>
        </w:tabs>
        <w:spacing w:before="118"/>
        <w:ind w:left="661" w:hanging="162"/>
        <w:rPr>
          <w:sz w:val="28"/>
        </w:rPr>
      </w:pPr>
      <w:r>
        <w:rPr>
          <w:sz w:val="28"/>
        </w:rPr>
        <w:t>защищать</w:t>
      </w:r>
      <w:r>
        <w:rPr>
          <w:spacing w:val="-10"/>
          <w:sz w:val="28"/>
        </w:rPr>
        <w:t xml:space="preserve"> </w:t>
      </w:r>
      <w:r>
        <w:rPr>
          <w:sz w:val="28"/>
        </w:rPr>
        <w:t>свои</w:t>
      </w:r>
      <w:r>
        <w:rPr>
          <w:spacing w:val="-8"/>
          <w:sz w:val="28"/>
        </w:rPr>
        <w:t xml:space="preserve"> </w:t>
      </w:r>
      <w:r>
        <w:rPr>
          <w:sz w:val="28"/>
        </w:rPr>
        <w:t>права</w:t>
      </w:r>
      <w:r>
        <w:rPr>
          <w:spacing w:val="-7"/>
          <w:sz w:val="28"/>
        </w:rPr>
        <w:t xml:space="preserve"> </w:t>
      </w:r>
      <w:r>
        <w:rPr>
          <w:sz w:val="28"/>
        </w:rPr>
        <w:t>в</w:t>
      </w:r>
      <w:r>
        <w:rPr>
          <w:spacing w:val="-8"/>
          <w:sz w:val="28"/>
        </w:rPr>
        <w:t xml:space="preserve"> </w:t>
      </w:r>
      <w:r>
        <w:rPr>
          <w:sz w:val="28"/>
        </w:rPr>
        <w:t>соответствии</w:t>
      </w:r>
      <w:r>
        <w:rPr>
          <w:spacing w:val="-8"/>
          <w:sz w:val="28"/>
        </w:rPr>
        <w:t xml:space="preserve"> </w:t>
      </w:r>
      <w:r>
        <w:rPr>
          <w:sz w:val="28"/>
        </w:rPr>
        <w:t>с</w:t>
      </w:r>
      <w:r>
        <w:rPr>
          <w:spacing w:val="-7"/>
          <w:sz w:val="28"/>
        </w:rPr>
        <w:t xml:space="preserve"> </w:t>
      </w:r>
      <w:r>
        <w:rPr>
          <w:sz w:val="28"/>
        </w:rPr>
        <w:t>действующим</w:t>
      </w:r>
      <w:r>
        <w:rPr>
          <w:spacing w:val="-7"/>
          <w:sz w:val="28"/>
        </w:rPr>
        <w:t xml:space="preserve"> </w:t>
      </w:r>
      <w:r>
        <w:rPr>
          <w:spacing w:val="-2"/>
          <w:sz w:val="28"/>
        </w:rPr>
        <w:t>законодательством.</w:t>
      </w:r>
    </w:p>
    <w:p w:rsidR="00D27683" w:rsidRDefault="006542EE">
      <w:pPr>
        <w:pStyle w:val="a3"/>
        <w:spacing w:before="278"/>
        <w:ind w:left="1205"/>
      </w:pPr>
      <w:r>
        <w:t>В</w:t>
      </w:r>
      <w:r>
        <w:rPr>
          <w:spacing w:val="-14"/>
        </w:rPr>
        <w:t xml:space="preserve"> </w:t>
      </w:r>
      <w:r>
        <w:t>результате</w:t>
      </w:r>
      <w:r>
        <w:rPr>
          <w:spacing w:val="-8"/>
        </w:rPr>
        <w:t xml:space="preserve"> </w:t>
      </w:r>
      <w:r>
        <w:t>освоения</w:t>
      </w:r>
      <w:r>
        <w:rPr>
          <w:spacing w:val="-8"/>
        </w:rPr>
        <w:t xml:space="preserve"> </w:t>
      </w:r>
      <w:r>
        <w:t>дисциплины</w:t>
      </w:r>
      <w:r>
        <w:rPr>
          <w:spacing w:val="-9"/>
        </w:rPr>
        <w:t xml:space="preserve"> </w:t>
      </w:r>
      <w:r>
        <w:t>обучающийся</w:t>
      </w:r>
      <w:r>
        <w:rPr>
          <w:spacing w:val="-8"/>
        </w:rPr>
        <w:t xml:space="preserve"> </w:t>
      </w:r>
      <w:r>
        <w:t>должен</w:t>
      </w:r>
      <w:r>
        <w:rPr>
          <w:spacing w:val="-8"/>
        </w:rPr>
        <w:t xml:space="preserve"> </w:t>
      </w:r>
      <w:r>
        <w:rPr>
          <w:spacing w:val="-2"/>
        </w:rPr>
        <w:t>знать:</w:t>
      </w:r>
    </w:p>
    <w:p w:rsidR="00D27683" w:rsidRDefault="00D27683">
      <w:pPr>
        <w:sectPr w:rsidR="00D27683">
          <w:pgSz w:w="11910" w:h="16840"/>
          <w:pgMar w:top="1040" w:right="560" w:bottom="960" w:left="1200" w:header="0" w:footer="772" w:gutter="0"/>
          <w:cols w:space="720"/>
        </w:sectPr>
      </w:pPr>
    </w:p>
    <w:p w:rsidR="00D27683" w:rsidRDefault="006542EE" w:rsidP="002D719A">
      <w:pPr>
        <w:pStyle w:val="a5"/>
        <w:numPr>
          <w:ilvl w:val="2"/>
          <w:numId w:val="55"/>
        </w:numPr>
        <w:tabs>
          <w:tab w:val="left" w:pos="661"/>
        </w:tabs>
        <w:spacing w:before="67"/>
        <w:ind w:left="661" w:hanging="162"/>
        <w:rPr>
          <w:sz w:val="28"/>
        </w:rPr>
      </w:pPr>
      <w:r>
        <w:rPr>
          <w:sz w:val="28"/>
        </w:rPr>
        <w:lastRenderedPageBreak/>
        <w:t>основные</w:t>
      </w:r>
      <w:r>
        <w:rPr>
          <w:spacing w:val="-11"/>
          <w:sz w:val="28"/>
        </w:rPr>
        <w:t xml:space="preserve"> </w:t>
      </w:r>
      <w:r>
        <w:rPr>
          <w:sz w:val="28"/>
        </w:rPr>
        <w:t>положения</w:t>
      </w:r>
      <w:r>
        <w:rPr>
          <w:spacing w:val="-8"/>
          <w:sz w:val="28"/>
        </w:rPr>
        <w:t xml:space="preserve"> </w:t>
      </w:r>
      <w:hyperlink r:id="rId74">
        <w:r>
          <w:rPr>
            <w:sz w:val="28"/>
          </w:rPr>
          <w:t>Конституции</w:t>
        </w:r>
      </w:hyperlink>
      <w:r>
        <w:rPr>
          <w:spacing w:val="-10"/>
          <w:sz w:val="28"/>
        </w:rPr>
        <w:t xml:space="preserve"> </w:t>
      </w:r>
      <w:r>
        <w:rPr>
          <w:sz w:val="28"/>
        </w:rPr>
        <w:t>Российской</w:t>
      </w:r>
      <w:r>
        <w:rPr>
          <w:spacing w:val="-11"/>
          <w:sz w:val="28"/>
        </w:rPr>
        <w:t xml:space="preserve"> </w:t>
      </w:r>
      <w:r>
        <w:rPr>
          <w:spacing w:val="-2"/>
          <w:sz w:val="28"/>
        </w:rPr>
        <w:t>Федерации.</w:t>
      </w:r>
    </w:p>
    <w:p w:rsidR="00D27683" w:rsidRDefault="006542EE" w:rsidP="002D719A">
      <w:pPr>
        <w:pStyle w:val="a5"/>
        <w:numPr>
          <w:ilvl w:val="2"/>
          <w:numId w:val="55"/>
        </w:numPr>
        <w:tabs>
          <w:tab w:val="left" w:pos="661"/>
        </w:tabs>
        <w:spacing w:before="163"/>
        <w:ind w:left="661" w:hanging="162"/>
        <w:rPr>
          <w:sz w:val="28"/>
        </w:rPr>
      </w:pPr>
      <w:r>
        <w:rPr>
          <w:sz w:val="28"/>
        </w:rPr>
        <w:t>права</w:t>
      </w:r>
      <w:r>
        <w:rPr>
          <w:spacing w:val="-7"/>
          <w:sz w:val="28"/>
        </w:rPr>
        <w:t xml:space="preserve"> </w:t>
      </w:r>
      <w:r>
        <w:rPr>
          <w:sz w:val="28"/>
        </w:rPr>
        <w:t>и</w:t>
      </w:r>
      <w:r>
        <w:rPr>
          <w:spacing w:val="-8"/>
          <w:sz w:val="28"/>
        </w:rPr>
        <w:t xml:space="preserve"> </w:t>
      </w:r>
      <w:r>
        <w:rPr>
          <w:sz w:val="28"/>
        </w:rPr>
        <w:t>свободы</w:t>
      </w:r>
      <w:r>
        <w:rPr>
          <w:spacing w:val="-7"/>
          <w:sz w:val="28"/>
        </w:rPr>
        <w:t xml:space="preserve"> </w:t>
      </w:r>
      <w:r>
        <w:rPr>
          <w:sz w:val="28"/>
        </w:rPr>
        <w:t>человека</w:t>
      </w:r>
      <w:r>
        <w:rPr>
          <w:spacing w:val="-7"/>
          <w:sz w:val="28"/>
        </w:rPr>
        <w:t xml:space="preserve"> </w:t>
      </w:r>
      <w:r>
        <w:rPr>
          <w:sz w:val="28"/>
        </w:rPr>
        <w:t>и</w:t>
      </w:r>
      <w:r>
        <w:rPr>
          <w:spacing w:val="-8"/>
          <w:sz w:val="28"/>
        </w:rPr>
        <w:t xml:space="preserve"> </w:t>
      </w:r>
      <w:r>
        <w:rPr>
          <w:sz w:val="28"/>
        </w:rPr>
        <w:t>гражданина,</w:t>
      </w:r>
      <w:r>
        <w:rPr>
          <w:spacing w:val="-5"/>
          <w:sz w:val="28"/>
        </w:rPr>
        <w:t xml:space="preserve"> </w:t>
      </w:r>
      <w:r>
        <w:rPr>
          <w:sz w:val="28"/>
        </w:rPr>
        <w:t>механизмы</w:t>
      </w:r>
      <w:r>
        <w:rPr>
          <w:spacing w:val="-7"/>
          <w:sz w:val="28"/>
        </w:rPr>
        <w:t xml:space="preserve"> </w:t>
      </w:r>
      <w:r>
        <w:rPr>
          <w:sz w:val="28"/>
        </w:rPr>
        <w:t>их</w:t>
      </w:r>
      <w:r>
        <w:rPr>
          <w:spacing w:val="-12"/>
          <w:sz w:val="28"/>
        </w:rPr>
        <w:t xml:space="preserve"> </w:t>
      </w:r>
      <w:r>
        <w:rPr>
          <w:spacing w:val="-2"/>
          <w:sz w:val="28"/>
        </w:rPr>
        <w:t>реализации.</w:t>
      </w:r>
    </w:p>
    <w:p w:rsidR="00D27683" w:rsidRDefault="006542EE" w:rsidP="002D719A">
      <w:pPr>
        <w:pStyle w:val="a5"/>
        <w:numPr>
          <w:ilvl w:val="2"/>
          <w:numId w:val="55"/>
        </w:numPr>
        <w:tabs>
          <w:tab w:val="left" w:pos="661"/>
        </w:tabs>
        <w:spacing w:before="158"/>
        <w:ind w:left="661" w:hanging="162"/>
        <w:rPr>
          <w:sz w:val="28"/>
        </w:rPr>
      </w:pPr>
      <w:r>
        <w:rPr>
          <w:sz w:val="28"/>
        </w:rPr>
        <w:t>понятие</w:t>
      </w:r>
      <w:r>
        <w:rPr>
          <w:spacing w:val="-11"/>
          <w:sz w:val="28"/>
        </w:rPr>
        <w:t xml:space="preserve"> </w:t>
      </w:r>
      <w:r>
        <w:rPr>
          <w:sz w:val="28"/>
        </w:rPr>
        <w:t>правового</w:t>
      </w:r>
      <w:r>
        <w:rPr>
          <w:spacing w:val="-11"/>
          <w:sz w:val="28"/>
        </w:rPr>
        <w:t xml:space="preserve"> </w:t>
      </w:r>
      <w:r>
        <w:rPr>
          <w:sz w:val="28"/>
        </w:rPr>
        <w:t>регулирования</w:t>
      </w:r>
      <w:r>
        <w:rPr>
          <w:spacing w:val="-11"/>
          <w:sz w:val="28"/>
        </w:rPr>
        <w:t xml:space="preserve"> </w:t>
      </w:r>
      <w:r>
        <w:rPr>
          <w:sz w:val="28"/>
        </w:rPr>
        <w:t>в</w:t>
      </w:r>
      <w:r>
        <w:rPr>
          <w:spacing w:val="-12"/>
          <w:sz w:val="28"/>
        </w:rPr>
        <w:t xml:space="preserve"> </w:t>
      </w:r>
      <w:r>
        <w:rPr>
          <w:sz w:val="28"/>
        </w:rPr>
        <w:t>сфере</w:t>
      </w:r>
      <w:r>
        <w:rPr>
          <w:spacing w:val="-10"/>
          <w:sz w:val="28"/>
        </w:rPr>
        <w:t xml:space="preserve"> </w:t>
      </w:r>
      <w:r>
        <w:rPr>
          <w:sz w:val="28"/>
        </w:rPr>
        <w:t>профессиональной</w:t>
      </w:r>
      <w:r>
        <w:rPr>
          <w:spacing w:val="-12"/>
          <w:sz w:val="28"/>
        </w:rPr>
        <w:t xml:space="preserve"> </w:t>
      </w:r>
      <w:r>
        <w:rPr>
          <w:spacing w:val="-2"/>
          <w:sz w:val="28"/>
        </w:rPr>
        <w:t>деятельности.</w:t>
      </w:r>
    </w:p>
    <w:p w:rsidR="00D27683" w:rsidRDefault="006542EE" w:rsidP="002D719A">
      <w:pPr>
        <w:pStyle w:val="a5"/>
        <w:numPr>
          <w:ilvl w:val="2"/>
          <w:numId w:val="55"/>
        </w:numPr>
        <w:tabs>
          <w:tab w:val="left" w:pos="719"/>
        </w:tabs>
        <w:spacing w:before="164" w:line="362" w:lineRule="auto"/>
        <w:ind w:right="305" w:firstLine="0"/>
        <w:rPr>
          <w:sz w:val="28"/>
        </w:rPr>
      </w:pPr>
      <w:r>
        <w:rPr>
          <w:sz w:val="28"/>
        </w:rPr>
        <w:t>законодательные</w:t>
      </w:r>
      <w:r>
        <w:rPr>
          <w:spacing w:val="40"/>
          <w:sz w:val="28"/>
        </w:rPr>
        <w:t xml:space="preserve"> </w:t>
      </w:r>
      <w:r>
        <w:rPr>
          <w:sz w:val="28"/>
        </w:rPr>
        <w:t>акты</w:t>
      </w:r>
      <w:r>
        <w:rPr>
          <w:spacing w:val="40"/>
          <w:sz w:val="28"/>
        </w:rPr>
        <w:t xml:space="preserve"> </w:t>
      </w:r>
      <w:r>
        <w:rPr>
          <w:sz w:val="28"/>
        </w:rPr>
        <w:t>и</w:t>
      </w:r>
      <w:r>
        <w:rPr>
          <w:spacing w:val="40"/>
          <w:sz w:val="28"/>
        </w:rPr>
        <w:t xml:space="preserve"> </w:t>
      </w:r>
      <w:r>
        <w:rPr>
          <w:sz w:val="28"/>
        </w:rPr>
        <w:t>другие</w:t>
      </w:r>
      <w:r>
        <w:rPr>
          <w:spacing w:val="40"/>
          <w:sz w:val="28"/>
        </w:rPr>
        <w:t xml:space="preserve"> </w:t>
      </w:r>
      <w:r>
        <w:rPr>
          <w:sz w:val="28"/>
        </w:rPr>
        <w:t>нормативные</w:t>
      </w:r>
      <w:r>
        <w:rPr>
          <w:spacing w:val="40"/>
          <w:sz w:val="28"/>
        </w:rPr>
        <w:t xml:space="preserve"> </w:t>
      </w:r>
      <w:r>
        <w:rPr>
          <w:sz w:val="28"/>
        </w:rPr>
        <w:t>документы,</w:t>
      </w:r>
      <w:r>
        <w:rPr>
          <w:spacing w:val="40"/>
          <w:sz w:val="28"/>
        </w:rPr>
        <w:t xml:space="preserve"> </w:t>
      </w:r>
      <w:r>
        <w:rPr>
          <w:sz w:val="28"/>
        </w:rPr>
        <w:t>регулирующие правоотношения в процессе профессиональной деятельности.</w:t>
      </w:r>
    </w:p>
    <w:p w:rsidR="00D27683" w:rsidRDefault="006542EE" w:rsidP="002D719A">
      <w:pPr>
        <w:pStyle w:val="a5"/>
        <w:numPr>
          <w:ilvl w:val="2"/>
          <w:numId w:val="55"/>
        </w:numPr>
        <w:tabs>
          <w:tab w:val="left" w:pos="661"/>
        </w:tabs>
        <w:spacing w:before="112"/>
        <w:ind w:left="661" w:hanging="162"/>
        <w:rPr>
          <w:sz w:val="28"/>
        </w:rPr>
      </w:pPr>
      <w:r>
        <w:rPr>
          <w:sz w:val="28"/>
        </w:rPr>
        <w:t>права</w:t>
      </w:r>
      <w:r>
        <w:rPr>
          <w:spacing w:val="-8"/>
          <w:sz w:val="28"/>
        </w:rPr>
        <w:t xml:space="preserve"> </w:t>
      </w:r>
      <w:r>
        <w:rPr>
          <w:sz w:val="28"/>
        </w:rPr>
        <w:t>и</w:t>
      </w:r>
      <w:r>
        <w:rPr>
          <w:spacing w:val="-9"/>
          <w:sz w:val="28"/>
        </w:rPr>
        <w:t xml:space="preserve"> </w:t>
      </w:r>
      <w:r>
        <w:rPr>
          <w:sz w:val="28"/>
        </w:rPr>
        <w:t>обязанности</w:t>
      </w:r>
      <w:r>
        <w:rPr>
          <w:spacing w:val="-8"/>
          <w:sz w:val="28"/>
        </w:rPr>
        <w:t xml:space="preserve"> </w:t>
      </w:r>
      <w:r>
        <w:rPr>
          <w:sz w:val="28"/>
        </w:rPr>
        <w:t>работников</w:t>
      </w:r>
      <w:r>
        <w:rPr>
          <w:spacing w:val="-10"/>
          <w:sz w:val="28"/>
        </w:rPr>
        <w:t xml:space="preserve"> </w:t>
      </w:r>
      <w:r>
        <w:rPr>
          <w:sz w:val="28"/>
        </w:rPr>
        <w:t>в</w:t>
      </w:r>
      <w:r>
        <w:rPr>
          <w:spacing w:val="-9"/>
          <w:sz w:val="28"/>
        </w:rPr>
        <w:t xml:space="preserve"> </w:t>
      </w:r>
      <w:r>
        <w:rPr>
          <w:sz w:val="28"/>
        </w:rPr>
        <w:t>сфере</w:t>
      </w:r>
      <w:r>
        <w:rPr>
          <w:spacing w:val="-8"/>
          <w:sz w:val="28"/>
        </w:rPr>
        <w:t xml:space="preserve"> </w:t>
      </w:r>
      <w:r>
        <w:rPr>
          <w:sz w:val="28"/>
        </w:rPr>
        <w:t>профессиональной</w:t>
      </w:r>
      <w:r>
        <w:rPr>
          <w:spacing w:val="-8"/>
          <w:sz w:val="28"/>
        </w:rPr>
        <w:t xml:space="preserve"> </w:t>
      </w:r>
      <w:r>
        <w:rPr>
          <w:spacing w:val="-2"/>
          <w:sz w:val="28"/>
        </w:rPr>
        <w:t>деятельности.</w:t>
      </w:r>
    </w:p>
    <w:p w:rsidR="00D27683" w:rsidRDefault="006542EE">
      <w:pPr>
        <w:pStyle w:val="a3"/>
        <w:spacing w:before="283" w:line="362" w:lineRule="auto"/>
        <w:ind w:left="499" w:right="334" w:firstLine="706"/>
      </w:pPr>
      <w:r>
        <w:t>В результате освоения дисциплины обучающийся осваивает элементы компетенций: ОК 01-07, ОК 09-11, ПК 2.3.-2.6., ПК 3.9.</w:t>
      </w:r>
    </w:p>
    <w:p w:rsidR="00D27683" w:rsidRDefault="006542EE">
      <w:pPr>
        <w:pStyle w:val="a3"/>
        <w:spacing w:before="113" w:line="362" w:lineRule="auto"/>
        <w:ind w:left="499" w:right="299" w:firstLine="706"/>
      </w:pPr>
      <w:r>
        <w:t>Перечень</w:t>
      </w:r>
      <w:r>
        <w:rPr>
          <w:spacing w:val="80"/>
        </w:rPr>
        <w:t xml:space="preserve"> </w:t>
      </w:r>
      <w:r>
        <w:t>общих</w:t>
      </w:r>
      <w:r>
        <w:rPr>
          <w:spacing w:val="80"/>
        </w:rPr>
        <w:t xml:space="preserve"> </w:t>
      </w:r>
      <w:r>
        <w:t>компетенций</w:t>
      </w:r>
      <w:r>
        <w:rPr>
          <w:spacing w:val="80"/>
        </w:rPr>
        <w:t xml:space="preserve"> </w:t>
      </w:r>
      <w:r>
        <w:t>элементы,</w:t>
      </w:r>
      <w:r>
        <w:rPr>
          <w:spacing w:val="80"/>
        </w:rPr>
        <w:t xml:space="preserve"> </w:t>
      </w:r>
      <w:r>
        <w:t>которых</w:t>
      </w:r>
      <w:r>
        <w:rPr>
          <w:spacing w:val="80"/>
        </w:rPr>
        <w:t xml:space="preserve"> </w:t>
      </w:r>
      <w:r>
        <w:t>формируются</w:t>
      </w:r>
      <w:r>
        <w:rPr>
          <w:spacing w:val="80"/>
        </w:rPr>
        <w:t xml:space="preserve"> </w:t>
      </w:r>
      <w:r>
        <w:t>в рамках дисциплины</w:t>
      </w:r>
    </w:p>
    <w:p w:rsidR="00D27683" w:rsidRDefault="00D27683">
      <w:pPr>
        <w:pStyle w:val="a3"/>
        <w:spacing w:before="5"/>
        <w:rPr>
          <w:sz w:val="10"/>
        </w:r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34"/>
        <w:gridCol w:w="8341"/>
      </w:tblGrid>
      <w:tr w:rsidR="00D27683">
        <w:trPr>
          <w:trHeight w:val="277"/>
        </w:trPr>
        <w:tc>
          <w:tcPr>
            <w:tcW w:w="1234" w:type="dxa"/>
          </w:tcPr>
          <w:p w:rsidR="00D27683" w:rsidRDefault="006542EE">
            <w:pPr>
              <w:pStyle w:val="TableParagraph"/>
              <w:spacing w:line="258" w:lineRule="exact"/>
              <w:ind w:left="408"/>
              <w:rPr>
                <w:b/>
                <w:sz w:val="24"/>
              </w:rPr>
            </w:pPr>
            <w:r>
              <w:rPr>
                <w:b/>
                <w:spacing w:val="-5"/>
                <w:sz w:val="24"/>
              </w:rPr>
              <w:t>Код</w:t>
            </w:r>
          </w:p>
        </w:tc>
        <w:tc>
          <w:tcPr>
            <w:tcW w:w="8341" w:type="dxa"/>
          </w:tcPr>
          <w:p w:rsidR="00D27683" w:rsidRDefault="006542EE">
            <w:pPr>
              <w:pStyle w:val="TableParagraph"/>
              <w:spacing w:line="258" w:lineRule="exact"/>
              <w:ind w:left="4"/>
              <w:jc w:val="center"/>
              <w:rPr>
                <w:b/>
                <w:sz w:val="24"/>
              </w:rPr>
            </w:pPr>
            <w:r>
              <w:rPr>
                <w:b/>
                <w:sz w:val="24"/>
              </w:rPr>
              <w:t>Наименование</w:t>
            </w:r>
            <w:r>
              <w:rPr>
                <w:b/>
                <w:spacing w:val="-7"/>
                <w:sz w:val="24"/>
              </w:rPr>
              <w:t xml:space="preserve"> </w:t>
            </w:r>
            <w:r>
              <w:rPr>
                <w:b/>
                <w:sz w:val="24"/>
              </w:rPr>
              <w:t>общих</w:t>
            </w:r>
            <w:r>
              <w:rPr>
                <w:b/>
                <w:spacing w:val="-9"/>
                <w:sz w:val="24"/>
              </w:rPr>
              <w:t xml:space="preserve"> </w:t>
            </w:r>
            <w:r>
              <w:rPr>
                <w:b/>
                <w:spacing w:val="-2"/>
                <w:sz w:val="24"/>
              </w:rPr>
              <w:t>компетенций</w:t>
            </w:r>
          </w:p>
        </w:tc>
      </w:tr>
      <w:tr w:rsidR="00D27683">
        <w:trPr>
          <w:trHeight w:val="551"/>
        </w:trPr>
        <w:tc>
          <w:tcPr>
            <w:tcW w:w="1234" w:type="dxa"/>
          </w:tcPr>
          <w:p w:rsidR="00D27683" w:rsidRDefault="006542EE">
            <w:pPr>
              <w:pStyle w:val="TableParagraph"/>
              <w:spacing w:line="268" w:lineRule="exact"/>
              <w:rPr>
                <w:sz w:val="24"/>
              </w:rPr>
            </w:pPr>
            <w:r>
              <w:rPr>
                <w:sz w:val="24"/>
              </w:rPr>
              <w:t xml:space="preserve">ОК </w:t>
            </w:r>
            <w:r>
              <w:rPr>
                <w:spacing w:val="-5"/>
                <w:sz w:val="24"/>
              </w:rPr>
              <w:t>01.</w:t>
            </w:r>
          </w:p>
        </w:tc>
        <w:tc>
          <w:tcPr>
            <w:tcW w:w="8341" w:type="dxa"/>
          </w:tcPr>
          <w:p w:rsidR="00D27683" w:rsidRDefault="006542EE">
            <w:pPr>
              <w:pStyle w:val="TableParagraph"/>
              <w:tabs>
                <w:tab w:val="left" w:pos="1410"/>
                <w:tab w:val="left" w:pos="2566"/>
                <w:tab w:val="left" w:pos="3741"/>
                <w:tab w:val="left" w:pos="4585"/>
                <w:tab w:val="left" w:pos="6806"/>
              </w:tabs>
              <w:spacing w:line="268" w:lineRule="exact"/>
              <w:ind w:left="105"/>
              <w:rPr>
                <w:sz w:val="24"/>
              </w:rPr>
            </w:pPr>
            <w:r>
              <w:rPr>
                <w:spacing w:val="-2"/>
                <w:sz w:val="24"/>
              </w:rPr>
              <w:t>Выбирать</w:t>
            </w:r>
            <w:r>
              <w:rPr>
                <w:sz w:val="24"/>
              </w:rPr>
              <w:tab/>
            </w:r>
            <w:r>
              <w:rPr>
                <w:spacing w:val="-2"/>
                <w:sz w:val="24"/>
              </w:rPr>
              <w:t>способы</w:t>
            </w:r>
            <w:r>
              <w:rPr>
                <w:sz w:val="24"/>
              </w:rPr>
              <w:tab/>
            </w:r>
            <w:r>
              <w:rPr>
                <w:spacing w:val="-2"/>
                <w:sz w:val="24"/>
              </w:rPr>
              <w:t>решения</w:t>
            </w:r>
            <w:r>
              <w:rPr>
                <w:sz w:val="24"/>
              </w:rPr>
              <w:tab/>
            </w:r>
            <w:r>
              <w:rPr>
                <w:spacing w:val="-4"/>
                <w:sz w:val="24"/>
              </w:rPr>
              <w:t>задач</w:t>
            </w:r>
            <w:r>
              <w:rPr>
                <w:sz w:val="24"/>
              </w:rPr>
              <w:tab/>
            </w:r>
            <w:r>
              <w:rPr>
                <w:spacing w:val="-2"/>
                <w:sz w:val="24"/>
              </w:rPr>
              <w:t>профессиональной</w:t>
            </w:r>
            <w:r>
              <w:rPr>
                <w:sz w:val="24"/>
              </w:rPr>
              <w:tab/>
            </w:r>
            <w:r>
              <w:rPr>
                <w:spacing w:val="-2"/>
                <w:sz w:val="24"/>
              </w:rPr>
              <w:t>деятельности,</w:t>
            </w:r>
          </w:p>
          <w:p w:rsidR="00D27683" w:rsidRDefault="006542EE">
            <w:pPr>
              <w:pStyle w:val="TableParagraph"/>
              <w:spacing w:before="2" w:line="261" w:lineRule="exact"/>
              <w:ind w:left="105"/>
              <w:rPr>
                <w:sz w:val="24"/>
              </w:rPr>
            </w:pPr>
            <w:r>
              <w:rPr>
                <w:sz w:val="24"/>
              </w:rPr>
              <w:t>применительно</w:t>
            </w:r>
            <w:r>
              <w:rPr>
                <w:spacing w:val="-2"/>
                <w:sz w:val="24"/>
              </w:rPr>
              <w:t xml:space="preserve"> </w:t>
            </w:r>
            <w:r>
              <w:rPr>
                <w:sz w:val="24"/>
              </w:rPr>
              <w:t>к</w:t>
            </w:r>
            <w:r>
              <w:rPr>
                <w:spacing w:val="-7"/>
                <w:sz w:val="24"/>
              </w:rPr>
              <w:t xml:space="preserve"> </w:t>
            </w:r>
            <w:r>
              <w:rPr>
                <w:sz w:val="24"/>
              </w:rPr>
              <w:t>различным</w:t>
            </w:r>
            <w:r>
              <w:rPr>
                <w:spacing w:val="-4"/>
                <w:sz w:val="24"/>
              </w:rPr>
              <w:t xml:space="preserve"> </w:t>
            </w:r>
            <w:r>
              <w:rPr>
                <w:spacing w:val="-2"/>
                <w:sz w:val="24"/>
              </w:rPr>
              <w:t>контекстам</w:t>
            </w:r>
          </w:p>
        </w:tc>
      </w:tr>
      <w:tr w:rsidR="00D27683">
        <w:trPr>
          <w:trHeight w:val="552"/>
        </w:trPr>
        <w:tc>
          <w:tcPr>
            <w:tcW w:w="1234" w:type="dxa"/>
          </w:tcPr>
          <w:p w:rsidR="00D27683" w:rsidRDefault="006542EE">
            <w:pPr>
              <w:pStyle w:val="TableParagraph"/>
              <w:spacing w:line="268" w:lineRule="exact"/>
              <w:rPr>
                <w:sz w:val="24"/>
              </w:rPr>
            </w:pPr>
            <w:r>
              <w:rPr>
                <w:sz w:val="24"/>
              </w:rPr>
              <w:t xml:space="preserve">ОК </w:t>
            </w:r>
            <w:r>
              <w:rPr>
                <w:spacing w:val="-5"/>
                <w:sz w:val="24"/>
              </w:rPr>
              <w:t>02</w:t>
            </w:r>
          </w:p>
        </w:tc>
        <w:tc>
          <w:tcPr>
            <w:tcW w:w="8341" w:type="dxa"/>
          </w:tcPr>
          <w:p w:rsidR="00D27683" w:rsidRDefault="006542EE">
            <w:pPr>
              <w:pStyle w:val="TableParagraph"/>
              <w:spacing w:line="268" w:lineRule="exact"/>
              <w:ind w:left="105"/>
              <w:rPr>
                <w:sz w:val="24"/>
              </w:rPr>
            </w:pPr>
            <w:r>
              <w:rPr>
                <w:sz w:val="24"/>
              </w:rPr>
              <w:t>Осуществлять</w:t>
            </w:r>
            <w:r>
              <w:rPr>
                <w:spacing w:val="12"/>
                <w:sz w:val="24"/>
              </w:rPr>
              <w:t xml:space="preserve"> </w:t>
            </w:r>
            <w:r>
              <w:rPr>
                <w:sz w:val="24"/>
              </w:rPr>
              <w:t>поиск,</w:t>
            </w:r>
            <w:r>
              <w:rPr>
                <w:spacing w:val="12"/>
                <w:sz w:val="24"/>
              </w:rPr>
              <w:t xml:space="preserve"> </w:t>
            </w:r>
            <w:r>
              <w:rPr>
                <w:sz w:val="24"/>
              </w:rPr>
              <w:t>анализ</w:t>
            </w:r>
            <w:r>
              <w:rPr>
                <w:spacing w:val="8"/>
                <w:sz w:val="24"/>
              </w:rPr>
              <w:t xml:space="preserve"> </w:t>
            </w:r>
            <w:r>
              <w:rPr>
                <w:sz w:val="24"/>
              </w:rPr>
              <w:t>и</w:t>
            </w:r>
            <w:r>
              <w:rPr>
                <w:spacing w:val="7"/>
                <w:sz w:val="24"/>
              </w:rPr>
              <w:t xml:space="preserve"> </w:t>
            </w:r>
            <w:r>
              <w:rPr>
                <w:sz w:val="24"/>
              </w:rPr>
              <w:t>интерпретацию</w:t>
            </w:r>
            <w:r>
              <w:rPr>
                <w:spacing w:val="6"/>
                <w:sz w:val="24"/>
              </w:rPr>
              <w:t xml:space="preserve"> </w:t>
            </w:r>
            <w:r>
              <w:rPr>
                <w:sz w:val="24"/>
              </w:rPr>
              <w:t>информации,</w:t>
            </w:r>
            <w:r>
              <w:rPr>
                <w:spacing w:val="13"/>
                <w:sz w:val="24"/>
              </w:rPr>
              <w:t xml:space="preserve"> </w:t>
            </w:r>
            <w:r>
              <w:rPr>
                <w:sz w:val="24"/>
              </w:rPr>
              <w:t>необходимой</w:t>
            </w:r>
            <w:r>
              <w:rPr>
                <w:spacing w:val="12"/>
                <w:sz w:val="24"/>
              </w:rPr>
              <w:t xml:space="preserve"> </w:t>
            </w:r>
            <w:r>
              <w:rPr>
                <w:spacing w:val="-5"/>
                <w:sz w:val="24"/>
              </w:rPr>
              <w:t>для</w:t>
            </w:r>
          </w:p>
          <w:p w:rsidR="00D27683" w:rsidRDefault="006542EE">
            <w:pPr>
              <w:pStyle w:val="TableParagraph"/>
              <w:spacing w:before="3" w:line="261" w:lineRule="exact"/>
              <w:ind w:left="105"/>
              <w:rPr>
                <w:sz w:val="24"/>
              </w:rPr>
            </w:pPr>
            <w:r>
              <w:rPr>
                <w:sz w:val="24"/>
              </w:rPr>
              <w:t>выполнения</w:t>
            </w:r>
            <w:r>
              <w:rPr>
                <w:spacing w:val="-4"/>
                <w:sz w:val="24"/>
              </w:rPr>
              <w:t xml:space="preserve"> </w:t>
            </w:r>
            <w:r>
              <w:rPr>
                <w:sz w:val="24"/>
              </w:rPr>
              <w:t>задач</w:t>
            </w:r>
            <w:r>
              <w:rPr>
                <w:spacing w:val="-4"/>
                <w:sz w:val="24"/>
              </w:rPr>
              <w:t xml:space="preserve"> </w:t>
            </w:r>
            <w:r>
              <w:rPr>
                <w:sz w:val="24"/>
              </w:rPr>
              <w:t>профессиональной</w:t>
            </w:r>
            <w:r>
              <w:rPr>
                <w:spacing w:val="-7"/>
                <w:sz w:val="24"/>
              </w:rPr>
              <w:t xml:space="preserve"> </w:t>
            </w:r>
            <w:r>
              <w:rPr>
                <w:spacing w:val="-2"/>
                <w:sz w:val="24"/>
              </w:rPr>
              <w:t>деятельности</w:t>
            </w:r>
          </w:p>
        </w:tc>
      </w:tr>
      <w:tr w:rsidR="00D27683">
        <w:trPr>
          <w:trHeight w:val="551"/>
        </w:trPr>
        <w:tc>
          <w:tcPr>
            <w:tcW w:w="1234" w:type="dxa"/>
          </w:tcPr>
          <w:p w:rsidR="00D27683" w:rsidRDefault="006542EE">
            <w:pPr>
              <w:pStyle w:val="TableParagraph"/>
              <w:spacing w:line="268" w:lineRule="exact"/>
              <w:rPr>
                <w:sz w:val="24"/>
              </w:rPr>
            </w:pPr>
            <w:r>
              <w:rPr>
                <w:sz w:val="24"/>
              </w:rPr>
              <w:t xml:space="preserve">ОК </w:t>
            </w:r>
            <w:r>
              <w:rPr>
                <w:spacing w:val="-5"/>
                <w:sz w:val="24"/>
              </w:rPr>
              <w:t>03</w:t>
            </w:r>
          </w:p>
        </w:tc>
        <w:tc>
          <w:tcPr>
            <w:tcW w:w="8341" w:type="dxa"/>
          </w:tcPr>
          <w:p w:rsidR="00D27683" w:rsidRDefault="006542EE">
            <w:pPr>
              <w:pStyle w:val="TableParagraph"/>
              <w:spacing w:line="268" w:lineRule="exact"/>
              <w:ind w:left="105"/>
              <w:rPr>
                <w:sz w:val="24"/>
              </w:rPr>
            </w:pPr>
            <w:r>
              <w:rPr>
                <w:sz w:val="24"/>
              </w:rPr>
              <w:t>Планировать</w:t>
            </w:r>
            <w:r>
              <w:rPr>
                <w:spacing w:val="45"/>
                <w:sz w:val="24"/>
              </w:rPr>
              <w:t xml:space="preserve"> </w:t>
            </w:r>
            <w:r>
              <w:rPr>
                <w:sz w:val="24"/>
              </w:rPr>
              <w:t>и</w:t>
            </w:r>
            <w:r>
              <w:rPr>
                <w:spacing w:val="51"/>
                <w:sz w:val="24"/>
              </w:rPr>
              <w:t xml:space="preserve"> </w:t>
            </w:r>
            <w:r>
              <w:rPr>
                <w:sz w:val="24"/>
              </w:rPr>
              <w:t>реализовывать</w:t>
            </w:r>
            <w:r>
              <w:rPr>
                <w:spacing w:val="53"/>
                <w:sz w:val="24"/>
              </w:rPr>
              <w:t xml:space="preserve"> </w:t>
            </w:r>
            <w:r>
              <w:rPr>
                <w:sz w:val="24"/>
              </w:rPr>
              <w:t>собственное</w:t>
            </w:r>
            <w:r>
              <w:rPr>
                <w:spacing w:val="45"/>
                <w:sz w:val="24"/>
              </w:rPr>
              <w:t xml:space="preserve"> </w:t>
            </w:r>
            <w:r>
              <w:rPr>
                <w:sz w:val="24"/>
              </w:rPr>
              <w:t>профессиональное</w:t>
            </w:r>
            <w:r>
              <w:rPr>
                <w:spacing w:val="51"/>
                <w:sz w:val="24"/>
              </w:rPr>
              <w:t xml:space="preserve"> </w:t>
            </w:r>
            <w:r>
              <w:rPr>
                <w:sz w:val="24"/>
              </w:rPr>
              <w:t>и</w:t>
            </w:r>
            <w:r>
              <w:rPr>
                <w:spacing w:val="48"/>
                <w:sz w:val="24"/>
              </w:rPr>
              <w:t xml:space="preserve"> </w:t>
            </w:r>
            <w:r>
              <w:rPr>
                <w:spacing w:val="-2"/>
                <w:sz w:val="24"/>
              </w:rPr>
              <w:t>личностное</w:t>
            </w:r>
          </w:p>
          <w:p w:rsidR="00D27683" w:rsidRDefault="006542EE">
            <w:pPr>
              <w:pStyle w:val="TableParagraph"/>
              <w:spacing w:before="2" w:line="261" w:lineRule="exact"/>
              <w:ind w:left="105"/>
              <w:rPr>
                <w:sz w:val="24"/>
              </w:rPr>
            </w:pPr>
            <w:r>
              <w:rPr>
                <w:spacing w:val="-2"/>
                <w:sz w:val="24"/>
              </w:rPr>
              <w:t>развитие</w:t>
            </w:r>
          </w:p>
        </w:tc>
      </w:tr>
      <w:tr w:rsidR="00D27683">
        <w:trPr>
          <w:trHeight w:val="551"/>
        </w:trPr>
        <w:tc>
          <w:tcPr>
            <w:tcW w:w="1234" w:type="dxa"/>
          </w:tcPr>
          <w:p w:rsidR="00D27683" w:rsidRDefault="006542EE">
            <w:pPr>
              <w:pStyle w:val="TableParagraph"/>
              <w:spacing w:line="268" w:lineRule="exact"/>
              <w:rPr>
                <w:sz w:val="24"/>
              </w:rPr>
            </w:pPr>
            <w:r>
              <w:rPr>
                <w:sz w:val="24"/>
              </w:rPr>
              <w:t xml:space="preserve">ОК </w:t>
            </w:r>
            <w:r>
              <w:rPr>
                <w:spacing w:val="-5"/>
                <w:sz w:val="24"/>
              </w:rPr>
              <w:t>04</w:t>
            </w:r>
          </w:p>
        </w:tc>
        <w:tc>
          <w:tcPr>
            <w:tcW w:w="8341" w:type="dxa"/>
          </w:tcPr>
          <w:p w:rsidR="00D27683" w:rsidRDefault="006542EE">
            <w:pPr>
              <w:pStyle w:val="TableParagraph"/>
              <w:spacing w:line="268" w:lineRule="exact"/>
              <w:ind w:left="105"/>
              <w:rPr>
                <w:sz w:val="24"/>
              </w:rPr>
            </w:pPr>
            <w:r>
              <w:rPr>
                <w:sz w:val="24"/>
              </w:rPr>
              <w:t>Работать</w:t>
            </w:r>
            <w:r>
              <w:rPr>
                <w:spacing w:val="-4"/>
                <w:sz w:val="24"/>
              </w:rPr>
              <w:t xml:space="preserve"> </w:t>
            </w:r>
            <w:r>
              <w:rPr>
                <w:sz w:val="24"/>
              </w:rPr>
              <w:t>в</w:t>
            </w:r>
            <w:r>
              <w:rPr>
                <w:spacing w:val="-4"/>
                <w:sz w:val="24"/>
              </w:rPr>
              <w:t xml:space="preserve"> </w:t>
            </w:r>
            <w:r>
              <w:rPr>
                <w:sz w:val="24"/>
              </w:rPr>
              <w:t>коллективе</w:t>
            </w:r>
            <w:r>
              <w:rPr>
                <w:spacing w:val="-3"/>
                <w:sz w:val="24"/>
              </w:rPr>
              <w:t xml:space="preserve"> </w:t>
            </w:r>
            <w:r>
              <w:rPr>
                <w:sz w:val="24"/>
              </w:rPr>
              <w:t>и</w:t>
            </w:r>
            <w:r>
              <w:rPr>
                <w:spacing w:val="-2"/>
                <w:sz w:val="24"/>
              </w:rPr>
              <w:t xml:space="preserve"> </w:t>
            </w:r>
            <w:r>
              <w:rPr>
                <w:sz w:val="24"/>
              </w:rPr>
              <w:t>команде, эффективно</w:t>
            </w:r>
            <w:r>
              <w:rPr>
                <w:spacing w:val="-6"/>
                <w:sz w:val="24"/>
              </w:rPr>
              <w:t xml:space="preserve"> </w:t>
            </w:r>
            <w:r>
              <w:rPr>
                <w:sz w:val="24"/>
              </w:rPr>
              <w:t>взаимодействовать</w:t>
            </w:r>
            <w:r>
              <w:rPr>
                <w:spacing w:val="-3"/>
                <w:sz w:val="24"/>
              </w:rPr>
              <w:t xml:space="preserve"> </w:t>
            </w:r>
            <w:r>
              <w:rPr>
                <w:sz w:val="24"/>
              </w:rPr>
              <w:t>с</w:t>
            </w:r>
            <w:r>
              <w:rPr>
                <w:spacing w:val="-2"/>
                <w:sz w:val="24"/>
              </w:rPr>
              <w:t xml:space="preserve"> коллегами,</w:t>
            </w:r>
          </w:p>
          <w:p w:rsidR="00D27683" w:rsidRDefault="006542EE">
            <w:pPr>
              <w:pStyle w:val="TableParagraph"/>
              <w:spacing w:before="2" w:line="261" w:lineRule="exact"/>
              <w:ind w:left="105"/>
              <w:rPr>
                <w:sz w:val="24"/>
              </w:rPr>
            </w:pPr>
            <w:r>
              <w:rPr>
                <w:sz w:val="24"/>
              </w:rPr>
              <w:t>руководством,</w:t>
            </w:r>
            <w:r>
              <w:rPr>
                <w:spacing w:val="-3"/>
                <w:sz w:val="24"/>
              </w:rPr>
              <w:t xml:space="preserve"> </w:t>
            </w:r>
            <w:r>
              <w:rPr>
                <w:spacing w:val="-2"/>
                <w:sz w:val="24"/>
              </w:rPr>
              <w:t>клиентами.</w:t>
            </w:r>
          </w:p>
        </w:tc>
      </w:tr>
      <w:tr w:rsidR="00D27683">
        <w:trPr>
          <w:trHeight w:val="552"/>
        </w:trPr>
        <w:tc>
          <w:tcPr>
            <w:tcW w:w="1234" w:type="dxa"/>
          </w:tcPr>
          <w:p w:rsidR="00D27683" w:rsidRDefault="006542EE">
            <w:pPr>
              <w:pStyle w:val="TableParagraph"/>
              <w:spacing w:line="268" w:lineRule="exact"/>
              <w:rPr>
                <w:sz w:val="24"/>
              </w:rPr>
            </w:pPr>
            <w:r>
              <w:rPr>
                <w:sz w:val="24"/>
              </w:rPr>
              <w:t xml:space="preserve">ОК </w:t>
            </w:r>
            <w:r>
              <w:rPr>
                <w:spacing w:val="-5"/>
                <w:sz w:val="24"/>
              </w:rPr>
              <w:t>05</w:t>
            </w:r>
          </w:p>
        </w:tc>
        <w:tc>
          <w:tcPr>
            <w:tcW w:w="8341" w:type="dxa"/>
          </w:tcPr>
          <w:p w:rsidR="00D27683" w:rsidRDefault="006542EE">
            <w:pPr>
              <w:pStyle w:val="TableParagraph"/>
              <w:spacing w:line="268" w:lineRule="exact"/>
              <w:ind w:left="105"/>
              <w:rPr>
                <w:sz w:val="24"/>
              </w:rPr>
            </w:pPr>
            <w:r>
              <w:rPr>
                <w:sz w:val="24"/>
              </w:rPr>
              <w:t>Осуществлять</w:t>
            </w:r>
            <w:r>
              <w:rPr>
                <w:spacing w:val="59"/>
                <w:w w:val="150"/>
                <w:sz w:val="24"/>
              </w:rPr>
              <w:t xml:space="preserve"> </w:t>
            </w:r>
            <w:r>
              <w:rPr>
                <w:sz w:val="24"/>
              </w:rPr>
              <w:t>устную</w:t>
            </w:r>
            <w:r>
              <w:rPr>
                <w:spacing w:val="60"/>
                <w:w w:val="150"/>
                <w:sz w:val="24"/>
              </w:rPr>
              <w:t xml:space="preserve"> </w:t>
            </w:r>
            <w:r>
              <w:rPr>
                <w:sz w:val="24"/>
              </w:rPr>
              <w:t>и</w:t>
            </w:r>
            <w:r>
              <w:rPr>
                <w:spacing w:val="63"/>
                <w:w w:val="150"/>
                <w:sz w:val="24"/>
              </w:rPr>
              <w:t xml:space="preserve"> </w:t>
            </w:r>
            <w:r>
              <w:rPr>
                <w:sz w:val="24"/>
              </w:rPr>
              <w:t>письменную</w:t>
            </w:r>
            <w:r>
              <w:rPr>
                <w:spacing w:val="60"/>
                <w:w w:val="150"/>
                <w:sz w:val="24"/>
              </w:rPr>
              <w:t xml:space="preserve"> </w:t>
            </w:r>
            <w:r>
              <w:rPr>
                <w:sz w:val="24"/>
              </w:rPr>
              <w:t>коммуникацию</w:t>
            </w:r>
            <w:r>
              <w:rPr>
                <w:spacing w:val="60"/>
                <w:w w:val="150"/>
                <w:sz w:val="24"/>
              </w:rPr>
              <w:t xml:space="preserve"> </w:t>
            </w:r>
            <w:r>
              <w:rPr>
                <w:sz w:val="24"/>
              </w:rPr>
              <w:t>на</w:t>
            </w:r>
            <w:r>
              <w:rPr>
                <w:spacing w:val="57"/>
                <w:w w:val="150"/>
                <w:sz w:val="24"/>
              </w:rPr>
              <w:t xml:space="preserve"> </w:t>
            </w:r>
            <w:r>
              <w:rPr>
                <w:spacing w:val="-2"/>
                <w:sz w:val="24"/>
              </w:rPr>
              <w:t>государственном</w:t>
            </w:r>
          </w:p>
          <w:p w:rsidR="00D27683" w:rsidRDefault="006542EE">
            <w:pPr>
              <w:pStyle w:val="TableParagraph"/>
              <w:spacing w:before="3" w:line="261" w:lineRule="exact"/>
              <w:ind w:left="105"/>
              <w:rPr>
                <w:sz w:val="24"/>
              </w:rPr>
            </w:pPr>
            <w:r>
              <w:rPr>
                <w:sz w:val="24"/>
              </w:rPr>
              <w:t>языке</w:t>
            </w:r>
            <w:r>
              <w:rPr>
                <w:spacing w:val="-6"/>
                <w:sz w:val="24"/>
              </w:rPr>
              <w:t xml:space="preserve"> </w:t>
            </w:r>
            <w:r>
              <w:rPr>
                <w:sz w:val="24"/>
              </w:rPr>
              <w:t>с</w:t>
            </w:r>
            <w:r>
              <w:rPr>
                <w:spacing w:val="-4"/>
                <w:sz w:val="24"/>
              </w:rPr>
              <w:t xml:space="preserve"> </w:t>
            </w:r>
            <w:r>
              <w:rPr>
                <w:sz w:val="24"/>
              </w:rPr>
              <w:t>учетом</w:t>
            </w:r>
            <w:r>
              <w:rPr>
                <w:spacing w:val="-5"/>
                <w:sz w:val="24"/>
              </w:rPr>
              <w:t xml:space="preserve"> </w:t>
            </w:r>
            <w:r>
              <w:rPr>
                <w:sz w:val="24"/>
              </w:rPr>
              <w:t>особенностей</w:t>
            </w:r>
            <w:r>
              <w:rPr>
                <w:spacing w:val="-7"/>
                <w:sz w:val="24"/>
              </w:rPr>
              <w:t xml:space="preserve"> </w:t>
            </w:r>
            <w:r>
              <w:rPr>
                <w:sz w:val="24"/>
              </w:rPr>
              <w:t>социального</w:t>
            </w:r>
            <w:r>
              <w:rPr>
                <w:spacing w:val="-2"/>
                <w:sz w:val="24"/>
              </w:rPr>
              <w:t xml:space="preserve"> </w:t>
            </w:r>
            <w:r>
              <w:rPr>
                <w:sz w:val="24"/>
              </w:rPr>
              <w:t>и</w:t>
            </w:r>
            <w:r>
              <w:rPr>
                <w:spacing w:val="-2"/>
                <w:sz w:val="24"/>
              </w:rPr>
              <w:t xml:space="preserve"> </w:t>
            </w:r>
            <w:r>
              <w:rPr>
                <w:sz w:val="24"/>
              </w:rPr>
              <w:t>культурного</w:t>
            </w:r>
            <w:r>
              <w:rPr>
                <w:spacing w:val="5"/>
                <w:sz w:val="24"/>
              </w:rPr>
              <w:t xml:space="preserve"> </w:t>
            </w:r>
            <w:r>
              <w:rPr>
                <w:spacing w:val="-2"/>
                <w:sz w:val="24"/>
              </w:rPr>
              <w:t>контекста</w:t>
            </w:r>
          </w:p>
        </w:tc>
      </w:tr>
      <w:tr w:rsidR="00D27683">
        <w:trPr>
          <w:trHeight w:val="829"/>
        </w:trPr>
        <w:tc>
          <w:tcPr>
            <w:tcW w:w="1234" w:type="dxa"/>
          </w:tcPr>
          <w:p w:rsidR="00D27683" w:rsidRDefault="006542EE">
            <w:pPr>
              <w:pStyle w:val="TableParagraph"/>
              <w:spacing w:line="268" w:lineRule="exact"/>
              <w:rPr>
                <w:sz w:val="24"/>
              </w:rPr>
            </w:pPr>
            <w:r>
              <w:rPr>
                <w:sz w:val="24"/>
              </w:rPr>
              <w:t xml:space="preserve">ОК </w:t>
            </w:r>
            <w:r>
              <w:rPr>
                <w:spacing w:val="-5"/>
                <w:sz w:val="24"/>
              </w:rPr>
              <w:t>06</w:t>
            </w:r>
          </w:p>
        </w:tc>
        <w:tc>
          <w:tcPr>
            <w:tcW w:w="8341" w:type="dxa"/>
          </w:tcPr>
          <w:p w:rsidR="00D27683" w:rsidRDefault="006542EE">
            <w:pPr>
              <w:pStyle w:val="TableParagraph"/>
              <w:tabs>
                <w:tab w:val="left" w:pos="1640"/>
                <w:tab w:val="left" w:pos="5049"/>
                <w:tab w:val="left" w:pos="6468"/>
              </w:tabs>
              <w:spacing w:line="268" w:lineRule="exact"/>
              <w:ind w:left="105"/>
              <w:rPr>
                <w:sz w:val="24"/>
              </w:rPr>
            </w:pPr>
            <w:r>
              <w:rPr>
                <w:spacing w:val="-2"/>
                <w:sz w:val="24"/>
              </w:rPr>
              <w:t>Проявлять</w:t>
            </w:r>
            <w:r>
              <w:rPr>
                <w:sz w:val="24"/>
              </w:rPr>
              <w:tab/>
            </w:r>
            <w:r>
              <w:rPr>
                <w:spacing w:val="-2"/>
                <w:sz w:val="24"/>
              </w:rPr>
              <w:t>гражданско-патриотическую</w:t>
            </w:r>
            <w:r>
              <w:rPr>
                <w:sz w:val="24"/>
              </w:rPr>
              <w:tab/>
            </w:r>
            <w:r>
              <w:rPr>
                <w:spacing w:val="-2"/>
                <w:sz w:val="24"/>
              </w:rPr>
              <w:t>позицию,</w:t>
            </w:r>
            <w:r>
              <w:rPr>
                <w:sz w:val="24"/>
              </w:rPr>
              <w:tab/>
            </w:r>
            <w:r>
              <w:rPr>
                <w:spacing w:val="-2"/>
                <w:sz w:val="24"/>
              </w:rPr>
              <w:t>демонстрировать</w:t>
            </w:r>
          </w:p>
          <w:p w:rsidR="00D27683" w:rsidRDefault="006542EE">
            <w:pPr>
              <w:pStyle w:val="TableParagraph"/>
              <w:spacing w:line="274" w:lineRule="exact"/>
              <w:ind w:left="105" w:right="104"/>
              <w:rPr>
                <w:sz w:val="24"/>
              </w:rPr>
            </w:pPr>
            <w:r>
              <w:rPr>
                <w:sz w:val="24"/>
              </w:rPr>
              <w:t>осознанное</w:t>
            </w:r>
            <w:r>
              <w:rPr>
                <w:spacing w:val="40"/>
                <w:sz w:val="24"/>
              </w:rPr>
              <w:t xml:space="preserve"> </w:t>
            </w:r>
            <w:r>
              <w:rPr>
                <w:sz w:val="24"/>
              </w:rPr>
              <w:t>поведение на</w:t>
            </w:r>
            <w:r>
              <w:rPr>
                <w:spacing w:val="-8"/>
                <w:sz w:val="24"/>
              </w:rPr>
              <w:t xml:space="preserve"> </w:t>
            </w:r>
            <w:r>
              <w:rPr>
                <w:sz w:val="24"/>
              </w:rPr>
              <w:t>основе</w:t>
            </w:r>
            <w:r>
              <w:rPr>
                <w:spacing w:val="-3"/>
                <w:sz w:val="24"/>
              </w:rPr>
              <w:t xml:space="preserve"> </w:t>
            </w:r>
            <w:r>
              <w:rPr>
                <w:sz w:val="24"/>
              </w:rPr>
              <w:t>традиционных</w:t>
            </w:r>
            <w:r>
              <w:rPr>
                <w:spacing w:val="-2"/>
                <w:sz w:val="24"/>
              </w:rPr>
              <w:t xml:space="preserve"> </w:t>
            </w:r>
            <w:r>
              <w:rPr>
                <w:sz w:val="24"/>
              </w:rPr>
              <w:t>общечеловеческих</w:t>
            </w:r>
            <w:r>
              <w:rPr>
                <w:spacing w:val="-2"/>
                <w:sz w:val="24"/>
              </w:rPr>
              <w:t xml:space="preserve"> </w:t>
            </w:r>
            <w:r>
              <w:rPr>
                <w:sz w:val="24"/>
              </w:rPr>
              <w:t>ценностей, применять стандарты антикоррупционного поведения.</w:t>
            </w:r>
          </w:p>
        </w:tc>
      </w:tr>
      <w:tr w:rsidR="00D27683">
        <w:trPr>
          <w:trHeight w:val="552"/>
        </w:trPr>
        <w:tc>
          <w:tcPr>
            <w:tcW w:w="1234" w:type="dxa"/>
          </w:tcPr>
          <w:p w:rsidR="00D27683" w:rsidRDefault="006542EE">
            <w:pPr>
              <w:pStyle w:val="TableParagraph"/>
              <w:spacing w:line="268" w:lineRule="exact"/>
              <w:rPr>
                <w:sz w:val="24"/>
              </w:rPr>
            </w:pPr>
            <w:r>
              <w:rPr>
                <w:sz w:val="24"/>
              </w:rPr>
              <w:t xml:space="preserve">ОК </w:t>
            </w:r>
            <w:r>
              <w:rPr>
                <w:spacing w:val="-5"/>
                <w:sz w:val="24"/>
              </w:rPr>
              <w:t>07</w:t>
            </w:r>
          </w:p>
        </w:tc>
        <w:tc>
          <w:tcPr>
            <w:tcW w:w="8341" w:type="dxa"/>
          </w:tcPr>
          <w:p w:rsidR="00D27683" w:rsidRDefault="006542EE">
            <w:pPr>
              <w:pStyle w:val="TableParagraph"/>
              <w:tabs>
                <w:tab w:val="left" w:pos="1928"/>
                <w:tab w:val="left" w:pos="3467"/>
                <w:tab w:val="left" w:pos="5122"/>
                <w:tab w:val="left" w:pos="6101"/>
              </w:tabs>
              <w:spacing w:line="268" w:lineRule="exact"/>
              <w:ind w:left="105"/>
              <w:rPr>
                <w:sz w:val="24"/>
              </w:rPr>
            </w:pPr>
            <w:r>
              <w:rPr>
                <w:spacing w:val="-2"/>
                <w:sz w:val="24"/>
              </w:rPr>
              <w:t>Содействовать</w:t>
            </w:r>
            <w:r>
              <w:rPr>
                <w:sz w:val="24"/>
              </w:rPr>
              <w:tab/>
            </w:r>
            <w:r>
              <w:rPr>
                <w:spacing w:val="-2"/>
                <w:sz w:val="24"/>
              </w:rPr>
              <w:t>сохранению</w:t>
            </w:r>
            <w:r>
              <w:rPr>
                <w:sz w:val="24"/>
              </w:rPr>
              <w:tab/>
            </w:r>
            <w:r>
              <w:rPr>
                <w:spacing w:val="-2"/>
                <w:sz w:val="24"/>
              </w:rPr>
              <w:t>окружающей</w:t>
            </w:r>
            <w:r>
              <w:rPr>
                <w:sz w:val="24"/>
              </w:rPr>
              <w:tab/>
            </w:r>
            <w:r>
              <w:rPr>
                <w:spacing w:val="-2"/>
                <w:sz w:val="24"/>
              </w:rPr>
              <w:t>среды,</w:t>
            </w:r>
            <w:r>
              <w:rPr>
                <w:sz w:val="24"/>
              </w:rPr>
              <w:tab/>
            </w:r>
            <w:r>
              <w:rPr>
                <w:spacing w:val="-2"/>
                <w:sz w:val="24"/>
              </w:rPr>
              <w:t>ресурсосбережению,</w:t>
            </w:r>
          </w:p>
          <w:p w:rsidR="00D27683" w:rsidRDefault="006542EE">
            <w:pPr>
              <w:pStyle w:val="TableParagraph"/>
              <w:spacing w:before="2" w:line="262" w:lineRule="exact"/>
              <w:ind w:left="105"/>
              <w:rPr>
                <w:sz w:val="24"/>
              </w:rPr>
            </w:pPr>
            <w:r>
              <w:rPr>
                <w:sz w:val="24"/>
              </w:rPr>
              <w:t>эффективно</w:t>
            </w:r>
            <w:r>
              <w:rPr>
                <w:spacing w:val="-3"/>
                <w:sz w:val="24"/>
              </w:rPr>
              <w:t xml:space="preserve"> </w:t>
            </w:r>
            <w:r>
              <w:rPr>
                <w:sz w:val="24"/>
              </w:rPr>
              <w:t>действовать</w:t>
            </w:r>
            <w:r>
              <w:rPr>
                <w:spacing w:val="-5"/>
                <w:sz w:val="24"/>
              </w:rPr>
              <w:t xml:space="preserve"> </w:t>
            </w:r>
            <w:r>
              <w:rPr>
                <w:sz w:val="24"/>
              </w:rPr>
              <w:t>в</w:t>
            </w:r>
            <w:r>
              <w:rPr>
                <w:spacing w:val="-5"/>
                <w:sz w:val="24"/>
              </w:rPr>
              <w:t xml:space="preserve"> </w:t>
            </w:r>
            <w:r>
              <w:rPr>
                <w:sz w:val="24"/>
              </w:rPr>
              <w:t>чрезвычайных</w:t>
            </w:r>
            <w:r>
              <w:rPr>
                <w:spacing w:val="-6"/>
                <w:sz w:val="24"/>
              </w:rPr>
              <w:t xml:space="preserve"> </w:t>
            </w:r>
            <w:r>
              <w:rPr>
                <w:spacing w:val="-2"/>
                <w:sz w:val="24"/>
              </w:rPr>
              <w:t>ситуациях</w:t>
            </w:r>
          </w:p>
        </w:tc>
      </w:tr>
      <w:tr w:rsidR="00D27683">
        <w:trPr>
          <w:trHeight w:val="278"/>
        </w:trPr>
        <w:tc>
          <w:tcPr>
            <w:tcW w:w="1234" w:type="dxa"/>
          </w:tcPr>
          <w:p w:rsidR="00D27683" w:rsidRDefault="006542EE">
            <w:pPr>
              <w:pStyle w:val="TableParagraph"/>
              <w:spacing w:line="258" w:lineRule="exact"/>
              <w:rPr>
                <w:sz w:val="24"/>
              </w:rPr>
            </w:pPr>
            <w:r>
              <w:rPr>
                <w:sz w:val="24"/>
              </w:rPr>
              <w:t xml:space="preserve">ОК </w:t>
            </w:r>
            <w:r>
              <w:rPr>
                <w:spacing w:val="-5"/>
                <w:sz w:val="24"/>
              </w:rPr>
              <w:t>09</w:t>
            </w:r>
          </w:p>
        </w:tc>
        <w:tc>
          <w:tcPr>
            <w:tcW w:w="8341" w:type="dxa"/>
          </w:tcPr>
          <w:p w:rsidR="00D27683" w:rsidRDefault="006542EE">
            <w:pPr>
              <w:pStyle w:val="TableParagraph"/>
              <w:spacing w:line="258" w:lineRule="exact"/>
              <w:ind w:left="8" w:right="22"/>
              <w:jc w:val="center"/>
              <w:rPr>
                <w:sz w:val="24"/>
              </w:rPr>
            </w:pPr>
            <w:r>
              <w:rPr>
                <w:sz w:val="24"/>
              </w:rPr>
              <w:t>Использовать</w:t>
            </w:r>
            <w:r>
              <w:rPr>
                <w:spacing w:val="-9"/>
                <w:sz w:val="24"/>
              </w:rPr>
              <w:t xml:space="preserve"> </w:t>
            </w:r>
            <w:r>
              <w:rPr>
                <w:sz w:val="24"/>
              </w:rPr>
              <w:t>информационные</w:t>
            </w:r>
            <w:r>
              <w:rPr>
                <w:spacing w:val="-9"/>
                <w:sz w:val="24"/>
              </w:rPr>
              <w:t xml:space="preserve"> </w:t>
            </w:r>
            <w:r>
              <w:rPr>
                <w:sz w:val="24"/>
              </w:rPr>
              <w:t>технологии</w:t>
            </w:r>
            <w:r>
              <w:rPr>
                <w:spacing w:val="-7"/>
                <w:sz w:val="24"/>
              </w:rPr>
              <w:t xml:space="preserve"> </w:t>
            </w:r>
            <w:r>
              <w:rPr>
                <w:sz w:val="24"/>
              </w:rPr>
              <w:t>в</w:t>
            </w:r>
            <w:r>
              <w:rPr>
                <w:spacing w:val="-2"/>
                <w:sz w:val="24"/>
              </w:rPr>
              <w:t xml:space="preserve"> </w:t>
            </w:r>
            <w:r>
              <w:rPr>
                <w:sz w:val="24"/>
              </w:rPr>
              <w:t>профессиональной</w:t>
            </w:r>
            <w:r>
              <w:rPr>
                <w:spacing w:val="-7"/>
                <w:sz w:val="24"/>
              </w:rPr>
              <w:t xml:space="preserve"> </w:t>
            </w:r>
            <w:r>
              <w:rPr>
                <w:spacing w:val="-2"/>
                <w:sz w:val="24"/>
              </w:rPr>
              <w:t>деятельности</w:t>
            </w:r>
          </w:p>
        </w:tc>
      </w:tr>
      <w:tr w:rsidR="00D27683">
        <w:trPr>
          <w:trHeight w:val="551"/>
        </w:trPr>
        <w:tc>
          <w:tcPr>
            <w:tcW w:w="1234" w:type="dxa"/>
          </w:tcPr>
          <w:p w:rsidR="00D27683" w:rsidRDefault="006542EE">
            <w:pPr>
              <w:pStyle w:val="TableParagraph"/>
              <w:spacing w:line="268" w:lineRule="exact"/>
              <w:rPr>
                <w:sz w:val="24"/>
              </w:rPr>
            </w:pPr>
            <w:r>
              <w:rPr>
                <w:sz w:val="24"/>
              </w:rPr>
              <w:t xml:space="preserve">ОК </w:t>
            </w:r>
            <w:r>
              <w:rPr>
                <w:spacing w:val="-5"/>
                <w:sz w:val="24"/>
              </w:rPr>
              <w:t>10</w:t>
            </w:r>
          </w:p>
        </w:tc>
        <w:tc>
          <w:tcPr>
            <w:tcW w:w="8341" w:type="dxa"/>
          </w:tcPr>
          <w:p w:rsidR="00D27683" w:rsidRDefault="006542EE">
            <w:pPr>
              <w:pStyle w:val="TableParagraph"/>
              <w:tabs>
                <w:tab w:val="left" w:pos="1721"/>
                <w:tab w:val="left" w:pos="3875"/>
                <w:tab w:val="left" w:pos="5663"/>
                <w:tab w:val="left" w:pos="6119"/>
                <w:tab w:val="left" w:pos="8095"/>
              </w:tabs>
              <w:spacing w:line="267" w:lineRule="exact"/>
              <w:ind w:left="105"/>
              <w:rPr>
                <w:sz w:val="24"/>
              </w:rPr>
            </w:pPr>
            <w:r>
              <w:rPr>
                <w:spacing w:val="-2"/>
                <w:sz w:val="24"/>
              </w:rPr>
              <w:t>Пользоваться</w:t>
            </w:r>
            <w:r>
              <w:rPr>
                <w:sz w:val="24"/>
              </w:rPr>
              <w:tab/>
            </w:r>
            <w:r>
              <w:rPr>
                <w:spacing w:val="-2"/>
                <w:sz w:val="24"/>
              </w:rPr>
              <w:t>профессиональной</w:t>
            </w:r>
            <w:r>
              <w:rPr>
                <w:sz w:val="24"/>
              </w:rPr>
              <w:tab/>
            </w:r>
            <w:r>
              <w:rPr>
                <w:spacing w:val="-2"/>
                <w:sz w:val="24"/>
              </w:rPr>
              <w:t>документацией</w:t>
            </w:r>
            <w:r>
              <w:rPr>
                <w:sz w:val="24"/>
              </w:rPr>
              <w:tab/>
            </w:r>
            <w:r>
              <w:rPr>
                <w:spacing w:val="-5"/>
                <w:sz w:val="24"/>
              </w:rPr>
              <w:t>на</w:t>
            </w:r>
            <w:r>
              <w:rPr>
                <w:sz w:val="24"/>
              </w:rPr>
              <w:tab/>
            </w:r>
            <w:r>
              <w:rPr>
                <w:spacing w:val="-2"/>
                <w:sz w:val="24"/>
              </w:rPr>
              <w:t>государственном</w:t>
            </w:r>
            <w:r>
              <w:rPr>
                <w:sz w:val="24"/>
              </w:rPr>
              <w:tab/>
            </w:r>
            <w:r>
              <w:rPr>
                <w:spacing w:val="-10"/>
                <w:sz w:val="24"/>
              </w:rPr>
              <w:t>и</w:t>
            </w:r>
          </w:p>
          <w:p w:rsidR="00D27683" w:rsidRDefault="006542EE">
            <w:pPr>
              <w:pStyle w:val="TableParagraph"/>
              <w:spacing w:line="265" w:lineRule="exact"/>
              <w:ind w:left="105"/>
              <w:rPr>
                <w:sz w:val="24"/>
              </w:rPr>
            </w:pPr>
            <w:r>
              <w:rPr>
                <w:sz w:val="24"/>
              </w:rPr>
              <w:t>иностранном</w:t>
            </w:r>
            <w:r>
              <w:rPr>
                <w:spacing w:val="-3"/>
                <w:sz w:val="24"/>
              </w:rPr>
              <w:t xml:space="preserve"> </w:t>
            </w:r>
            <w:r>
              <w:rPr>
                <w:spacing w:val="-2"/>
                <w:sz w:val="24"/>
              </w:rPr>
              <w:t>языках</w:t>
            </w:r>
          </w:p>
        </w:tc>
      </w:tr>
      <w:tr w:rsidR="00D27683">
        <w:trPr>
          <w:trHeight w:val="551"/>
        </w:trPr>
        <w:tc>
          <w:tcPr>
            <w:tcW w:w="1234" w:type="dxa"/>
          </w:tcPr>
          <w:p w:rsidR="00D27683" w:rsidRDefault="006542EE">
            <w:pPr>
              <w:pStyle w:val="TableParagraph"/>
              <w:spacing w:line="268" w:lineRule="exact"/>
              <w:rPr>
                <w:sz w:val="24"/>
              </w:rPr>
            </w:pPr>
            <w:r>
              <w:rPr>
                <w:sz w:val="24"/>
              </w:rPr>
              <w:t xml:space="preserve">ОК </w:t>
            </w:r>
            <w:r>
              <w:rPr>
                <w:spacing w:val="-5"/>
                <w:sz w:val="24"/>
              </w:rPr>
              <w:t>11</w:t>
            </w:r>
          </w:p>
        </w:tc>
        <w:tc>
          <w:tcPr>
            <w:tcW w:w="8341" w:type="dxa"/>
          </w:tcPr>
          <w:p w:rsidR="00D27683" w:rsidRDefault="006542EE">
            <w:pPr>
              <w:pStyle w:val="TableParagraph"/>
              <w:tabs>
                <w:tab w:val="left" w:pos="1894"/>
                <w:tab w:val="left" w:pos="2971"/>
                <w:tab w:val="left" w:pos="3604"/>
                <w:tab w:val="left" w:pos="5216"/>
                <w:tab w:val="left" w:pos="6943"/>
              </w:tabs>
              <w:spacing w:line="267" w:lineRule="exact"/>
              <w:ind w:left="105"/>
              <w:rPr>
                <w:sz w:val="24"/>
              </w:rPr>
            </w:pPr>
            <w:r>
              <w:rPr>
                <w:spacing w:val="-2"/>
                <w:sz w:val="24"/>
              </w:rPr>
              <w:t>Использовать</w:t>
            </w:r>
            <w:r>
              <w:rPr>
                <w:sz w:val="24"/>
              </w:rPr>
              <w:tab/>
            </w:r>
            <w:r>
              <w:rPr>
                <w:spacing w:val="-2"/>
                <w:sz w:val="24"/>
              </w:rPr>
              <w:t>знания</w:t>
            </w:r>
            <w:r>
              <w:rPr>
                <w:sz w:val="24"/>
              </w:rPr>
              <w:tab/>
            </w:r>
            <w:r>
              <w:rPr>
                <w:spacing w:val="-5"/>
                <w:sz w:val="24"/>
              </w:rPr>
              <w:t>по</w:t>
            </w:r>
            <w:r>
              <w:rPr>
                <w:sz w:val="24"/>
              </w:rPr>
              <w:tab/>
            </w:r>
            <w:r>
              <w:rPr>
                <w:spacing w:val="-2"/>
                <w:sz w:val="24"/>
              </w:rPr>
              <w:t>финансовой</w:t>
            </w:r>
            <w:r>
              <w:rPr>
                <w:sz w:val="24"/>
              </w:rPr>
              <w:tab/>
            </w:r>
            <w:r>
              <w:rPr>
                <w:spacing w:val="-2"/>
                <w:sz w:val="24"/>
              </w:rPr>
              <w:t>грамотности,</w:t>
            </w:r>
            <w:r>
              <w:rPr>
                <w:sz w:val="24"/>
              </w:rPr>
              <w:tab/>
            </w:r>
            <w:r>
              <w:rPr>
                <w:spacing w:val="-2"/>
                <w:sz w:val="24"/>
              </w:rPr>
              <w:t>планировать</w:t>
            </w:r>
          </w:p>
          <w:p w:rsidR="00D27683" w:rsidRDefault="006542EE">
            <w:pPr>
              <w:pStyle w:val="TableParagraph"/>
              <w:spacing w:line="265" w:lineRule="exact"/>
              <w:ind w:left="105"/>
              <w:rPr>
                <w:sz w:val="24"/>
              </w:rPr>
            </w:pPr>
            <w:r>
              <w:rPr>
                <w:sz w:val="24"/>
              </w:rPr>
              <w:t>предпринимательскую</w:t>
            </w:r>
            <w:r>
              <w:rPr>
                <w:spacing w:val="-10"/>
                <w:sz w:val="24"/>
              </w:rPr>
              <w:t xml:space="preserve"> </w:t>
            </w:r>
            <w:r>
              <w:rPr>
                <w:sz w:val="24"/>
              </w:rPr>
              <w:t>деятельность</w:t>
            </w:r>
            <w:r>
              <w:rPr>
                <w:spacing w:val="-8"/>
                <w:sz w:val="24"/>
              </w:rPr>
              <w:t xml:space="preserve"> </w:t>
            </w:r>
            <w:r>
              <w:rPr>
                <w:sz w:val="24"/>
              </w:rPr>
              <w:t>в</w:t>
            </w:r>
            <w:r>
              <w:rPr>
                <w:spacing w:val="-5"/>
                <w:sz w:val="24"/>
              </w:rPr>
              <w:t xml:space="preserve"> </w:t>
            </w:r>
            <w:r>
              <w:rPr>
                <w:sz w:val="24"/>
              </w:rPr>
              <w:t>профессиональной</w:t>
            </w:r>
            <w:r>
              <w:rPr>
                <w:spacing w:val="-9"/>
                <w:sz w:val="24"/>
              </w:rPr>
              <w:t xml:space="preserve"> </w:t>
            </w:r>
            <w:r>
              <w:rPr>
                <w:spacing w:val="-2"/>
                <w:sz w:val="24"/>
              </w:rPr>
              <w:t>сфере.</w:t>
            </w:r>
          </w:p>
        </w:tc>
      </w:tr>
    </w:tbl>
    <w:p w:rsidR="00D27683" w:rsidRDefault="006542EE">
      <w:pPr>
        <w:pStyle w:val="a3"/>
        <w:tabs>
          <w:tab w:val="left" w:pos="2692"/>
          <w:tab w:val="left" w:pos="5339"/>
          <w:tab w:val="left" w:pos="7275"/>
          <w:tab w:val="left" w:pos="8850"/>
        </w:tabs>
        <w:spacing w:before="271" w:after="5" w:line="362" w:lineRule="auto"/>
        <w:ind w:left="499" w:right="288" w:firstLine="706"/>
      </w:pPr>
      <w:r>
        <w:rPr>
          <w:spacing w:val="-2"/>
        </w:rPr>
        <w:t>Перечень</w:t>
      </w:r>
      <w:r>
        <w:tab/>
      </w:r>
      <w:r>
        <w:rPr>
          <w:spacing w:val="-2"/>
        </w:rPr>
        <w:t>профессиональных</w:t>
      </w:r>
      <w:r>
        <w:tab/>
      </w:r>
      <w:r>
        <w:rPr>
          <w:spacing w:val="-2"/>
        </w:rPr>
        <w:t>компетенций</w:t>
      </w:r>
      <w:r>
        <w:tab/>
      </w:r>
      <w:r>
        <w:rPr>
          <w:spacing w:val="-2"/>
        </w:rPr>
        <w:t>элементы,</w:t>
      </w:r>
      <w:r>
        <w:tab/>
      </w:r>
      <w:r>
        <w:rPr>
          <w:spacing w:val="-2"/>
        </w:rPr>
        <w:t xml:space="preserve">которых </w:t>
      </w:r>
      <w:r>
        <w:t>формируются в рамках дисциплины</w:t>
      </w: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05"/>
        <w:gridCol w:w="8369"/>
      </w:tblGrid>
      <w:tr w:rsidR="00D27683">
        <w:trPr>
          <w:trHeight w:val="273"/>
        </w:trPr>
        <w:tc>
          <w:tcPr>
            <w:tcW w:w="1205" w:type="dxa"/>
          </w:tcPr>
          <w:p w:rsidR="00D27683" w:rsidRDefault="006542EE">
            <w:pPr>
              <w:pStyle w:val="TableParagraph"/>
              <w:spacing w:line="253" w:lineRule="exact"/>
              <w:ind w:left="0" w:right="384"/>
              <w:jc w:val="right"/>
              <w:rPr>
                <w:b/>
                <w:sz w:val="24"/>
              </w:rPr>
            </w:pPr>
            <w:r>
              <w:rPr>
                <w:b/>
                <w:spacing w:val="-5"/>
                <w:sz w:val="24"/>
              </w:rPr>
              <w:t>Код</w:t>
            </w:r>
          </w:p>
        </w:tc>
        <w:tc>
          <w:tcPr>
            <w:tcW w:w="8369" w:type="dxa"/>
          </w:tcPr>
          <w:p w:rsidR="00D27683" w:rsidRDefault="006542EE">
            <w:pPr>
              <w:pStyle w:val="TableParagraph"/>
              <w:spacing w:line="253" w:lineRule="exact"/>
              <w:ind w:left="341"/>
              <w:rPr>
                <w:b/>
                <w:sz w:val="24"/>
              </w:rPr>
            </w:pPr>
            <w:r>
              <w:rPr>
                <w:b/>
                <w:sz w:val="24"/>
              </w:rPr>
              <w:t>Наименование</w:t>
            </w:r>
            <w:r>
              <w:rPr>
                <w:b/>
                <w:spacing w:val="-6"/>
                <w:sz w:val="24"/>
              </w:rPr>
              <w:t xml:space="preserve"> </w:t>
            </w:r>
            <w:r>
              <w:rPr>
                <w:b/>
                <w:sz w:val="24"/>
              </w:rPr>
              <w:t>видов</w:t>
            </w:r>
            <w:r>
              <w:rPr>
                <w:b/>
                <w:spacing w:val="-3"/>
                <w:sz w:val="24"/>
              </w:rPr>
              <w:t xml:space="preserve"> </w:t>
            </w:r>
            <w:r>
              <w:rPr>
                <w:b/>
                <w:sz w:val="24"/>
              </w:rPr>
              <w:t>деятельности</w:t>
            </w:r>
            <w:r>
              <w:rPr>
                <w:b/>
                <w:spacing w:val="-6"/>
                <w:sz w:val="24"/>
              </w:rPr>
              <w:t xml:space="preserve"> </w:t>
            </w:r>
            <w:r>
              <w:rPr>
                <w:b/>
                <w:sz w:val="24"/>
              </w:rPr>
              <w:t>и</w:t>
            </w:r>
            <w:r>
              <w:rPr>
                <w:b/>
                <w:spacing w:val="-7"/>
                <w:sz w:val="24"/>
              </w:rPr>
              <w:t xml:space="preserve"> </w:t>
            </w:r>
            <w:r>
              <w:rPr>
                <w:b/>
                <w:sz w:val="24"/>
              </w:rPr>
              <w:t xml:space="preserve">профессиональных </w:t>
            </w:r>
            <w:r>
              <w:rPr>
                <w:b/>
                <w:spacing w:val="-2"/>
                <w:sz w:val="24"/>
              </w:rPr>
              <w:t>компетенций</w:t>
            </w:r>
          </w:p>
        </w:tc>
      </w:tr>
      <w:tr w:rsidR="00D27683">
        <w:trPr>
          <w:trHeight w:val="552"/>
        </w:trPr>
        <w:tc>
          <w:tcPr>
            <w:tcW w:w="1205" w:type="dxa"/>
          </w:tcPr>
          <w:p w:rsidR="00D27683" w:rsidRDefault="006542EE">
            <w:pPr>
              <w:pStyle w:val="TableParagraph"/>
              <w:spacing w:line="268" w:lineRule="exact"/>
              <w:ind w:left="0" w:right="387"/>
              <w:jc w:val="right"/>
              <w:rPr>
                <w:sz w:val="24"/>
              </w:rPr>
            </w:pPr>
            <w:r>
              <w:rPr>
                <w:sz w:val="24"/>
              </w:rPr>
              <w:t xml:space="preserve">ПК </w:t>
            </w:r>
            <w:r>
              <w:rPr>
                <w:spacing w:val="-5"/>
                <w:sz w:val="24"/>
              </w:rPr>
              <w:t>2.3</w:t>
            </w:r>
          </w:p>
        </w:tc>
        <w:tc>
          <w:tcPr>
            <w:tcW w:w="8369" w:type="dxa"/>
          </w:tcPr>
          <w:p w:rsidR="00D27683" w:rsidRDefault="006542EE">
            <w:pPr>
              <w:pStyle w:val="TableParagraph"/>
              <w:tabs>
                <w:tab w:val="left" w:pos="2388"/>
                <w:tab w:val="left" w:pos="5242"/>
                <w:tab w:val="left" w:pos="6288"/>
              </w:tabs>
              <w:spacing w:line="268" w:lineRule="exact"/>
              <w:rPr>
                <w:sz w:val="24"/>
              </w:rPr>
            </w:pPr>
            <w:r>
              <w:rPr>
                <w:sz w:val="24"/>
              </w:rPr>
              <w:t>Выполнять</w:t>
            </w:r>
            <w:r>
              <w:rPr>
                <w:spacing w:val="37"/>
                <w:sz w:val="24"/>
              </w:rPr>
              <w:t xml:space="preserve">  </w:t>
            </w:r>
            <w:r>
              <w:rPr>
                <w:spacing w:val="-2"/>
                <w:sz w:val="24"/>
              </w:rPr>
              <w:t>работы</w:t>
            </w:r>
            <w:r>
              <w:rPr>
                <w:sz w:val="24"/>
              </w:rPr>
              <w:tab/>
              <w:t>на</w:t>
            </w:r>
            <w:r>
              <w:rPr>
                <w:spacing w:val="36"/>
                <w:sz w:val="24"/>
              </w:rPr>
              <w:t xml:space="preserve">  </w:t>
            </w:r>
            <w:r>
              <w:rPr>
                <w:sz w:val="24"/>
              </w:rPr>
              <w:t>машинно-</w:t>
            </w:r>
            <w:r>
              <w:rPr>
                <w:spacing w:val="-2"/>
                <w:sz w:val="24"/>
              </w:rPr>
              <w:t>тракторном</w:t>
            </w:r>
            <w:r>
              <w:rPr>
                <w:sz w:val="24"/>
              </w:rPr>
              <w:tab/>
            </w:r>
            <w:r>
              <w:rPr>
                <w:spacing w:val="-2"/>
                <w:sz w:val="24"/>
              </w:rPr>
              <w:t>агрегате</w:t>
            </w:r>
            <w:r>
              <w:rPr>
                <w:sz w:val="24"/>
              </w:rPr>
              <w:tab/>
              <w:t>в</w:t>
            </w:r>
            <w:r>
              <w:rPr>
                <w:spacing w:val="37"/>
                <w:sz w:val="24"/>
              </w:rPr>
              <w:t xml:space="preserve">  </w:t>
            </w:r>
            <w:r>
              <w:rPr>
                <w:sz w:val="24"/>
              </w:rPr>
              <w:t>соответствии</w:t>
            </w:r>
            <w:r>
              <w:rPr>
                <w:spacing w:val="37"/>
                <w:sz w:val="24"/>
              </w:rPr>
              <w:t xml:space="preserve">  </w:t>
            </w:r>
            <w:r>
              <w:rPr>
                <w:spacing w:val="-10"/>
                <w:sz w:val="24"/>
              </w:rPr>
              <w:t>с</w:t>
            </w:r>
          </w:p>
          <w:p w:rsidR="00D27683" w:rsidRDefault="006542EE">
            <w:pPr>
              <w:pStyle w:val="TableParagraph"/>
              <w:spacing w:before="3" w:line="261" w:lineRule="exact"/>
              <w:rPr>
                <w:sz w:val="24"/>
              </w:rPr>
            </w:pPr>
            <w:r>
              <w:rPr>
                <w:sz w:val="24"/>
              </w:rPr>
              <w:t>требованиями</w:t>
            </w:r>
            <w:r>
              <w:rPr>
                <w:spacing w:val="-8"/>
                <w:sz w:val="24"/>
              </w:rPr>
              <w:t xml:space="preserve"> </w:t>
            </w:r>
            <w:r>
              <w:rPr>
                <w:sz w:val="24"/>
              </w:rPr>
              <w:t>правил</w:t>
            </w:r>
            <w:r>
              <w:rPr>
                <w:spacing w:val="-6"/>
                <w:sz w:val="24"/>
              </w:rPr>
              <w:t xml:space="preserve"> </w:t>
            </w:r>
            <w:r>
              <w:rPr>
                <w:sz w:val="24"/>
              </w:rPr>
              <w:t>техники</w:t>
            </w:r>
            <w:r>
              <w:rPr>
                <w:spacing w:val="-1"/>
                <w:sz w:val="24"/>
              </w:rPr>
              <w:t xml:space="preserve"> </w:t>
            </w:r>
            <w:r>
              <w:rPr>
                <w:sz w:val="24"/>
              </w:rPr>
              <w:t>безопасности</w:t>
            </w:r>
            <w:r>
              <w:rPr>
                <w:spacing w:val="-5"/>
                <w:sz w:val="24"/>
              </w:rPr>
              <w:t xml:space="preserve"> </w:t>
            </w:r>
            <w:r>
              <w:rPr>
                <w:sz w:val="24"/>
              </w:rPr>
              <w:t>и</w:t>
            </w:r>
            <w:r>
              <w:rPr>
                <w:spacing w:val="-10"/>
                <w:sz w:val="24"/>
              </w:rPr>
              <w:t xml:space="preserve"> </w:t>
            </w:r>
            <w:r>
              <w:rPr>
                <w:sz w:val="24"/>
              </w:rPr>
              <w:t xml:space="preserve">охраны </w:t>
            </w:r>
            <w:r>
              <w:rPr>
                <w:spacing w:val="-2"/>
                <w:sz w:val="24"/>
              </w:rPr>
              <w:t>труда</w:t>
            </w:r>
          </w:p>
        </w:tc>
      </w:tr>
      <w:tr w:rsidR="00D27683">
        <w:trPr>
          <w:trHeight w:val="551"/>
        </w:trPr>
        <w:tc>
          <w:tcPr>
            <w:tcW w:w="1205" w:type="dxa"/>
          </w:tcPr>
          <w:p w:rsidR="00D27683" w:rsidRDefault="006542EE">
            <w:pPr>
              <w:pStyle w:val="TableParagraph"/>
              <w:spacing w:line="268" w:lineRule="exact"/>
              <w:ind w:left="0" w:right="387"/>
              <w:jc w:val="right"/>
              <w:rPr>
                <w:sz w:val="24"/>
              </w:rPr>
            </w:pPr>
            <w:r>
              <w:rPr>
                <w:sz w:val="24"/>
              </w:rPr>
              <w:t xml:space="preserve">ПК </w:t>
            </w:r>
            <w:r>
              <w:rPr>
                <w:spacing w:val="-5"/>
                <w:sz w:val="24"/>
              </w:rPr>
              <w:t>2.4</w:t>
            </w:r>
          </w:p>
        </w:tc>
        <w:tc>
          <w:tcPr>
            <w:tcW w:w="8369" w:type="dxa"/>
          </w:tcPr>
          <w:p w:rsidR="00D27683" w:rsidRDefault="006542EE">
            <w:pPr>
              <w:pStyle w:val="TableParagraph"/>
              <w:spacing w:line="268" w:lineRule="exact"/>
              <w:rPr>
                <w:sz w:val="24"/>
              </w:rPr>
            </w:pPr>
            <w:r>
              <w:rPr>
                <w:sz w:val="24"/>
              </w:rPr>
              <w:t>Управлять</w:t>
            </w:r>
            <w:r>
              <w:rPr>
                <w:spacing w:val="40"/>
                <w:sz w:val="24"/>
              </w:rPr>
              <w:t xml:space="preserve"> </w:t>
            </w:r>
            <w:r>
              <w:rPr>
                <w:sz w:val="24"/>
              </w:rPr>
              <w:t>тракторами</w:t>
            </w:r>
            <w:r>
              <w:rPr>
                <w:spacing w:val="36"/>
                <w:sz w:val="24"/>
              </w:rPr>
              <w:t xml:space="preserve"> </w:t>
            </w:r>
            <w:r>
              <w:rPr>
                <w:sz w:val="24"/>
              </w:rPr>
              <w:t>и</w:t>
            </w:r>
            <w:r>
              <w:rPr>
                <w:spacing w:val="41"/>
                <w:sz w:val="24"/>
              </w:rPr>
              <w:t xml:space="preserve"> </w:t>
            </w:r>
            <w:r>
              <w:rPr>
                <w:sz w:val="24"/>
              </w:rPr>
              <w:t>самоходными</w:t>
            </w:r>
            <w:r>
              <w:rPr>
                <w:spacing w:val="41"/>
                <w:sz w:val="24"/>
              </w:rPr>
              <w:t xml:space="preserve"> </w:t>
            </w:r>
            <w:r>
              <w:rPr>
                <w:sz w:val="24"/>
              </w:rPr>
              <w:t>машинами</w:t>
            </w:r>
            <w:r>
              <w:rPr>
                <w:spacing w:val="41"/>
                <w:sz w:val="24"/>
              </w:rPr>
              <w:t xml:space="preserve"> </w:t>
            </w:r>
            <w:r>
              <w:rPr>
                <w:sz w:val="24"/>
              </w:rPr>
              <w:t>категории</w:t>
            </w:r>
            <w:r>
              <w:rPr>
                <w:spacing w:val="36"/>
                <w:sz w:val="24"/>
              </w:rPr>
              <w:t xml:space="preserve"> </w:t>
            </w:r>
            <w:r>
              <w:rPr>
                <w:sz w:val="24"/>
              </w:rPr>
              <w:t>«В»,</w:t>
            </w:r>
            <w:r>
              <w:rPr>
                <w:spacing w:val="42"/>
                <w:sz w:val="24"/>
              </w:rPr>
              <w:t xml:space="preserve"> </w:t>
            </w:r>
            <w:r>
              <w:rPr>
                <w:sz w:val="24"/>
              </w:rPr>
              <w:t>«С»,</w:t>
            </w:r>
            <w:r>
              <w:rPr>
                <w:spacing w:val="42"/>
                <w:sz w:val="24"/>
              </w:rPr>
              <w:t xml:space="preserve"> </w:t>
            </w:r>
            <w:r>
              <w:rPr>
                <w:spacing w:val="-4"/>
                <w:sz w:val="24"/>
              </w:rPr>
              <w:t>«D»,</w:t>
            </w:r>
          </w:p>
          <w:p w:rsidR="00D27683" w:rsidRDefault="006542EE">
            <w:pPr>
              <w:pStyle w:val="TableParagraph"/>
              <w:spacing w:before="2" w:line="261" w:lineRule="exact"/>
              <w:rPr>
                <w:sz w:val="24"/>
              </w:rPr>
            </w:pPr>
            <w:r>
              <w:rPr>
                <w:sz w:val="24"/>
              </w:rPr>
              <w:t>«F»</w:t>
            </w:r>
            <w:r>
              <w:rPr>
                <w:spacing w:val="-7"/>
                <w:sz w:val="24"/>
              </w:rPr>
              <w:t xml:space="preserve"> </w:t>
            </w:r>
            <w:r>
              <w:rPr>
                <w:sz w:val="24"/>
              </w:rPr>
              <w:t>в</w:t>
            </w:r>
            <w:r>
              <w:rPr>
                <w:spacing w:val="-1"/>
                <w:sz w:val="24"/>
              </w:rPr>
              <w:t xml:space="preserve"> </w:t>
            </w:r>
            <w:r>
              <w:rPr>
                <w:sz w:val="24"/>
              </w:rPr>
              <w:t>соответствии</w:t>
            </w:r>
            <w:r>
              <w:rPr>
                <w:spacing w:val="-2"/>
                <w:sz w:val="24"/>
              </w:rPr>
              <w:t xml:space="preserve"> </w:t>
            </w:r>
            <w:r>
              <w:rPr>
                <w:sz w:val="24"/>
              </w:rPr>
              <w:t>с</w:t>
            </w:r>
            <w:r>
              <w:rPr>
                <w:spacing w:val="-7"/>
                <w:sz w:val="24"/>
              </w:rPr>
              <w:t xml:space="preserve"> </w:t>
            </w:r>
            <w:r>
              <w:rPr>
                <w:sz w:val="24"/>
              </w:rPr>
              <w:t>правилами</w:t>
            </w:r>
            <w:r>
              <w:rPr>
                <w:spacing w:val="-1"/>
                <w:sz w:val="24"/>
              </w:rPr>
              <w:t xml:space="preserve"> </w:t>
            </w:r>
            <w:r>
              <w:rPr>
                <w:sz w:val="24"/>
              </w:rPr>
              <w:t>дорожного</w:t>
            </w:r>
            <w:r>
              <w:rPr>
                <w:spacing w:val="-2"/>
                <w:sz w:val="24"/>
              </w:rPr>
              <w:t xml:space="preserve"> движения</w:t>
            </w:r>
          </w:p>
        </w:tc>
      </w:tr>
      <w:tr w:rsidR="00D27683">
        <w:trPr>
          <w:trHeight w:val="551"/>
        </w:trPr>
        <w:tc>
          <w:tcPr>
            <w:tcW w:w="1205" w:type="dxa"/>
          </w:tcPr>
          <w:p w:rsidR="00D27683" w:rsidRDefault="006542EE">
            <w:pPr>
              <w:pStyle w:val="TableParagraph"/>
              <w:spacing w:line="268" w:lineRule="exact"/>
              <w:ind w:left="0" w:right="387"/>
              <w:jc w:val="right"/>
              <w:rPr>
                <w:sz w:val="24"/>
              </w:rPr>
            </w:pPr>
            <w:r>
              <w:rPr>
                <w:sz w:val="24"/>
              </w:rPr>
              <w:t xml:space="preserve">ПК </w:t>
            </w:r>
            <w:r>
              <w:rPr>
                <w:spacing w:val="-5"/>
                <w:sz w:val="24"/>
              </w:rPr>
              <w:t>2.5</w:t>
            </w:r>
          </w:p>
        </w:tc>
        <w:tc>
          <w:tcPr>
            <w:tcW w:w="8369" w:type="dxa"/>
          </w:tcPr>
          <w:p w:rsidR="00D27683" w:rsidRDefault="006542EE">
            <w:pPr>
              <w:pStyle w:val="TableParagraph"/>
              <w:spacing w:line="268" w:lineRule="exact"/>
              <w:rPr>
                <w:sz w:val="24"/>
              </w:rPr>
            </w:pPr>
            <w:r>
              <w:rPr>
                <w:sz w:val="24"/>
              </w:rPr>
              <w:t>Управлять</w:t>
            </w:r>
            <w:r>
              <w:rPr>
                <w:spacing w:val="64"/>
                <w:sz w:val="24"/>
              </w:rPr>
              <w:t xml:space="preserve"> </w:t>
            </w:r>
            <w:r>
              <w:rPr>
                <w:sz w:val="24"/>
              </w:rPr>
              <w:t>автомобилями</w:t>
            </w:r>
            <w:r>
              <w:rPr>
                <w:spacing w:val="62"/>
                <w:sz w:val="24"/>
              </w:rPr>
              <w:t xml:space="preserve"> </w:t>
            </w:r>
            <w:r>
              <w:rPr>
                <w:sz w:val="24"/>
              </w:rPr>
              <w:t>категории</w:t>
            </w:r>
            <w:r>
              <w:rPr>
                <w:spacing w:val="61"/>
                <w:sz w:val="24"/>
              </w:rPr>
              <w:t xml:space="preserve"> </w:t>
            </w:r>
            <w:r>
              <w:rPr>
                <w:sz w:val="24"/>
              </w:rPr>
              <w:t>«В»,</w:t>
            </w:r>
            <w:r>
              <w:rPr>
                <w:spacing w:val="67"/>
                <w:sz w:val="24"/>
              </w:rPr>
              <w:t xml:space="preserve"> </w:t>
            </w:r>
            <w:r>
              <w:rPr>
                <w:sz w:val="24"/>
              </w:rPr>
              <w:t>«С»</w:t>
            </w:r>
            <w:r>
              <w:rPr>
                <w:spacing w:val="61"/>
                <w:sz w:val="24"/>
              </w:rPr>
              <w:t xml:space="preserve"> </w:t>
            </w:r>
            <w:r>
              <w:rPr>
                <w:sz w:val="24"/>
              </w:rPr>
              <w:t>в</w:t>
            </w:r>
            <w:r>
              <w:rPr>
                <w:spacing w:val="67"/>
                <w:sz w:val="24"/>
              </w:rPr>
              <w:t xml:space="preserve"> </w:t>
            </w:r>
            <w:r>
              <w:rPr>
                <w:sz w:val="24"/>
              </w:rPr>
              <w:t>соответствии</w:t>
            </w:r>
            <w:r>
              <w:rPr>
                <w:spacing w:val="62"/>
                <w:sz w:val="24"/>
              </w:rPr>
              <w:t xml:space="preserve"> </w:t>
            </w:r>
            <w:r>
              <w:rPr>
                <w:sz w:val="24"/>
              </w:rPr>
              <w:t>с</w:t>
            </w:r>
            <w:r>
              <w:rPr>
                <w:spacing w:val="65"/>
                <w:sz w:val="24"/>
              </w:rPr>
              <w:t xml:space="preserve"> </w:t>
            </w:r>
            <w:r>
              <w:rPr>
                <w:spacing w:val="-2"/>
                <w:sz w:val="24"/>
              </w:rPr>
              <w:t>правилами</w:t>
            </w:r>
          </w:p>
          <w:p w:rsidR="00D27683" w:rsidRDefault="006542EE">
            <w:pPr>
              <w:pStyle w:val="TableParagraph"/>
              <w:spacing w:before="2" w:line="261" w:lineRule="exact"/>
              <w:rPr>
                <w:sz w:val="24"/>
              </w:rPr>
            </w:pPr>
            <w:r>
              <w:rPr>
                <w:sz w:val="24"/>
              </w:rPr>
              <w:t>дорожного</w:t>
            </w:r>
            <w:r>
              <w:rPr>
                <w:spacing w:val="-1"/>
                <w:sz w:val="24"/>
              </w:rPr>
              <w:t xml:space="preserve"> </w:t>
            </w:r>
            <w:r>
              <w:rPr>
                <w:spacing w:val="-2"/>
                <w:sz w:val="24"/>
              </w:rPr>
              <w:t>движения</w:t>
            </w:r>
          </w:p>
        </w:tc>
      </w:tr>
    </w:tbl>
    <w:p w:rsidR="00D27683" w:rsidRDefault="00D27683">
      <w:pPr>
        <w:spacing w:line="261" w:lineRule="exact"/>
        <w:rPr>
          <w:sz w:val="24"/>
        </w:rPr>
        <w:sectPr w:rsidR="00D27683">
          <w:pgSz w:w="11910" w:h="16840"/>
          <w:pgMar w:top="1040" w:right="560" w:bottom="960" w:left="1200" w:header="0" w:footer="772" w:gutter="0"/>
          <w:cols w:space="720"/>
        </w:sect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05"/>
        <w:gridCol w:w="8369"/>
      </w:tblGrid>
      <w:tr w:rsidR="00D27683">
        <w:trPr>
          <w:trHeight w:val="830"/>
        </w:trPr>
        <w:tc>
          <w:tcPr>
            <w:tcW w:w="1205" w:type="dxa"/>
          </w:tcPr>
          <w:p w:rsidR="00D27683" w:rsidRDefault="006542EE">
            <w:pPr>
              <w:pStyle w:val="TableParagraph"/>
              <w:spacing w:line="268" w:lineRule="exact"/>
              <w:rPr>
                <w:sz w:val="24"/>
              </w:rPr>
            </w:pPr>
            <w:r>
              <w:rPr>
                <w:sz w:val="24"/>
              </w:rPr>
              <w:lastRenderedPageBreak/>
              <w:t xml:space="preserve">ПК </w:t>
            </w:r>
            <w:r>
              <w:rPr>
                <w:spacing w:val="-5"/>
                <w:sz w:val="24"/>
              </w:rPr>
              <w:t>2.6</w:t>
            </w:r>
          </w:p>
        </w:tc>
        <w:tc>
          <w:tcPr>
            <w:tcW w:w="8369" w:type="dxa"/>
          </w:tcPr>
          <w:p w:rsidR="00D27683" w:rsidRDefault="006542EE">
            <w:pPr>
              <w:pStyle w:val="TableParagraph"/>
              <w:tabs>
                <w:tab w:val="left" w:pos="2096"/>
                <w:tab w:val="left" w:pos="3564"/>
                <w:tab w:val="left" w:pos="4216"/>
                <w:tab w:val="left" w:pos="5463"/>
                <w:tab w:val="left" w:pos="6869"/>
              </w:tabs>
              <w:spacing w:line="268" w:lineRule="exact"/>
              <w:rPr>
                <w:sz w:val="24"/>
              </w:rPr>
            </w:pPr>
            <w:r>
              <w:rPr>
                <w:spacing w:val="-2"/>
                <w:sz w:val="24"/>
              </w:rPr>
              <w:t>Осуществлять</w:t>
            </w:r>
            <w:r>
              <w:rPr>
                <w:sz w:val="24"/>
              </w:rPr>
              <w:tab/>
            </w:r>
            <w:r>
              <w:rPr>
                <w:spacing w:val="-2"/>
                <w:sz w:val="24"/>
              </w:rPr>
              <w:t>контроль</w:t>
            </w:r>
            <w:r>
              <w:rPr>
                <w:sz w:val="24"/>
              </w:rPr>
              <w:tab/>
            </w:r>
            <w:r>
              <w:rPr>
                <w:spacing w:val="-10"/>
                <w:sz w:val="24"/>
              </w:rPr>
              <w:t>и</w:t>
            </w:r>
            <w:r>
              <w:rPr>
                <w:sz w:val="24"/>
              </w:rPr>
              <w:tab/>
            </w:r>
            <w:r>
              <w:rPr>
                <w:spacing w:val="-2"/>
                <w:sz w:val="24"/>
              </w:rPr>
              <w:t>оценку</w:t>
            </w:r>
            <w:r>
              <w:rPr>
                <w:sz w:val="24"/>
              </w:rPr>
              <w:tab/>
            </w:r>
            <w:r>
              <w:rPr>
                <w:spacing w:val="-2"/>
                <w:sz w:val="24"/>
              </w:rPr>
              <w:t>качества</w:t>
            </w:r>
            <w:r>
              <w:rPr>
                <w:sz w:val="24"/>
              </w:rPr>
              <w:tab/>
            </w:r>
            <w:r>
              <w:rPr>
                <w:spacing w:val="-2"/>
                <w:sz w:val="24"/>
              </w:rPr>
              <w:t>выполняемой</w:t>
            </w:r>
          </w:p>
          <w:p w:rsidR="00D27683" w:rsidRDefault="006542EE">
            <w:pPr>
              <w:pStyle w:val="TableParagraph"/>
              <w:spacing w:line="274" w:lineRule="exact"/>
              <w:rPr>
                <w:sz w:val="24"/>
              </w:rPr>
            </w:pPr>
            <w:r>
              <w:rPr>
                <w:sz w:val="24"/>
              </w:rPr>
              <w:t>сельскохозяйственной</w:t>
            </w:r>
            <w:r>
              <w:rPr>
                <w:spacing w:val="40"/>
                <w:sz w:val="24"/>
              </w:rPr>
              <w:t xml:space="preserve"> </w:t>
            </w:r>
            <w:r>
              <w:rPr>
                <w:sz w:val="24"/>
              </w:rPr>
              <w:t>техникой</w:t>
            </w:r>
            <w:r>
              <w:rPr>
                <w:spacing w:val="40"/>
                <w:sz w:val="24"/>
              </w:rPr>
              <w:t xml:space="preserve"> </w:t>
            </w:r>
            <w:r>
              <w:rPr>
                <w:sz w:val="24"/>
              </w:rPr>
              <w:t>работы</w:t>
            </w:r>
            <w:r>
              <w:rPr>
                <w:spacing w:val="40"/>
                <w:sz w:val="24"/>
              </w:rPr>
              <w:t xml:space="preserve"> </w:t>
            </w:r>
            <w:r>
              <w:rPr>
                <w:sz w:val="24"/>
              </w:rPr>
              <w:t>в</w:t>
            </w:r>
            <w:r>
              <w:rPr>
                <w:spacing w:val="40"/>
                <w:sz w:val="24"/>
              </w:rPr>
              <w:t xml:space="preserve"> </w:t>
            </w:r>
            <w:r>
              <w:rPr>
                <w:sz w:val="24"/>
              </w:rPr>
              <w:t>соответствии</w:t>
            </w:r>
            <w:r>
              <w:rPr>
                <w:spacing w:val="40"/>
                <w:sz w:val="24"/>
              </w:rPr>
              <w:t xml:space="preserve"> </w:t>
            </w:r>
            <w:r>
              <w:rPr>
                <w:sz w:val="24"/>
              </w:rPr>
              <w:t>с</w:t>
            </w:r>
            <w:r>
              <w:rPr>
                <w:spacing w:val="40"/>
                <w:sz w:val="24"/>
              </w:rPr>
              <w:t xml:space="preserve"> </w:t>
            </w:r>
            <w:r>
              <w:rPr>
                <w:sz w:val="24"/>
              </w:rPr>
              <w:t xml:space="preserve">технологической </w:t>
            </w:r>
            <w:r>
              <w:rPr>
                <w:spacing w:val="-2"/>
                <w:sz w:val="24"/>
              </w:rPr>
              <w:t>картой</w:t>
            </w:r>
          </w:p>
        </w:tc>
      </w:tr>
      <w:tr w:rsidR="00D27683">
        <w:trPr>
          <w:trHeight w:val="552"/>
        </w:trPr>
        <w:tc>
          <w:tcPr>
            <w:tcW w:w="1205" w:type="dxa"/>
          </w:tcPr>
          <w:p w:rsidR="00D27683" w:rsidRDefault="006542EE">
            <w:pPr>
              <w:pStyle w:val="TableParagraph"/>
              <w:spacing w:line="268" w:lineRule="exact"/>
              <w:rPr>
                <w:sz w:val="24"/>
              </w:rPr>
            </w:pPr>
            <w:r>
              <w:rPr>
                <w:sz w:val="24"/>
              </w:rPr>
              <w:t xml:space="preserve">ПК </w:t>
            </w:r>
            <w:r>
              <w:rPr>
                <w:spacing w:val="-5"/>
                <w:sz w:val="24"/>
              </w:rPr>
              <w:t>3.9</w:t>
            </w:r>
          </w:p>
        </w:tc>
        <w:tc>
          <w:tcPr>
            <w:tcW w:w="8369" w:type="dxa"/>
          </w:tcPr>
          <w:p w:rsidR="00D27683" w:rsidRDefault="006542EE">
            <w:pPr>
              <w:pStyle w:val="TableParagraph"/>
              <w:spacing w:line="267" w:lineRule="exact"/>
              <w:rPr>
                <w:sz w:val="24"/>
              </w:rPr>
            </w:pPr>
            <w:r>
              <w:rPr>
                <w:sz w:val="24"/>
              </w:rPr>
              <w:t>Оформлять</w:t>
            </w:r>
            <w:r>
              <w:rPr>
                <w:spacing w:val="51"/>
                <w:sz w:val="24"/>
              </w:rPr>
              <w:t xml:space="preserve"> </w:t>
            </w:r>
            <w:r>
              <w:rPr>
                <w:sz w:val="24"/>
              </w:rPr>
              <w:t>документы</w:t>
            </w:r>
            <w:r>
              <w:rPr>
                <w:spacing w:val="56"/>
                <w:sz w:val="24"/>
              </w:rPr>
              <w:t xml:space="preserve"> </w:t>
            </w:r>
            <w:r>
              <w:rPr>
                <w:sz w:val="24"/>
              </w:rPr>
              <w:t>о</w:t>
            </w:r>
            <w:r>
              <w:rPr>
                <w:spacing w:val="58"/>
                <w:sz w:val="24"/>
              </w:rPr>
              <w:t xml:space="preserve"> </w:t>
            </w:r>
            <w:r>
              <w:rPr>
                <w:sz w:val="24"/>
              </w:rPr>
              <w:t>проведении</w:t>
            </w:r>
            <w:r>
              <w:rPr>
                <w:spacing w:val="58"/>
                <w:sz w:val="24"/>
              </w:rPr>
              <w:t xml:space="preserve"> </w:t>
            </w:r>
            <w:r>
              <w:rPr>
                <w:sz w:val="24"/>
              </w:rPr>
              <w:t>технического</w:t>
            </w:r>
            <w:r>
              <w:rPr>
                <w:spacing w:val="61"/>
                <w:sz w:val="24"/>
              </w:rPr>
              <w:t xml:space="preserve"> </w:t>
            </w:r>
            <w:r>
              <w:rPr>
                <w:sz w:val="24"/>
              </w:rPr>
              <w:t>обслуживания,</w:t>
            </w:r>
            <w:r>
              <w:rPr>
                <w:spacing w:val="56"/>
                <w:sz w:val="24"/>
              </w:rPr>
              <w:t xml:space="preserve"> </w:t>
            </w:r>
            <w:r>
              <w:rPr>
                <w:spacing w:val="-2"/>
                <w:sz w:val="24"/>
              </w:rPr>
              <w:t>ремонта,</w:t>
            </w:r>
          </w:p>
          <w:p w:rsidR="00D27683" w:rsidRDefault="006542EE">
            <w:pPr>
              <w:pStyle w:val="TableParagraph"/>
              <w:spacing w:line="265" w:lineRule="exact"/>
              <w:rPr>
                <w:sz w:val="24"/>
              </w:rPr>
            </w:pPr>
            <w:r>
              <w:rPr>
                <w:sz w:val="24"/>
              </w:rPr>
              <w:t>постановки</w:t>
            </w:r>
            <w:r>
              <w:rPr>
                <w:spacing w:val="-5"/>
                <w:sz w:val="24"/>
              </w:rPr>
              <w:t xml:space="preserve"> </w:t>
            </w:r>
            <w:r>
              <w:rPr>
                <w:sz w:val="24"/>
              </w:rPr>
              <w:t>и</w:t>
            </w:r>
            <w:r>
              <w:rPr>
                <w:spacing w:val="-7"/>
                <w:sz w:val="24"/>
              </w:rPr>
              <w:t xml:space="preserve"> </w:t>
            </w:r>
            <w:r>
              <w:rPr>
                <w:sz w:val="24"/>
              </w:rPr>
              <w:t>снятии</w:t>
            </w:r>
            <w:r>
              <w:rPr>
                <w:spacing w:val="-3"/>
                <w:sz w:val="24"/>
              </w:rPr>
              <w:t xml:space="preserve"> </w:t>
            </w:r>
            <w:r>
              <w:rPr>
                <w:sz w:val="24"/>
              </w:rPr>
              <w:t>с</w:t>
            </w:r>
            <w:r>
              <w:rPr>
                <w:spacing w:val="-5"/>
                <w:sz w:val="24"/>
              </w:rPr>
              <w:t xml:space="preserve"> </w:t>
            </w:r>
            <w:r>
              <w:rPr>
                <w:sz w:val="24"/>
              </w:rPr>
              <w:t>хранения</w:t>
            </w:r>
            <w:r>
              <w:rPr>
                <w:spacing w:val="-3"/>
                <w:sz w:val="24"/>
              </w:rPr>
              <w:t xml:space="preserve"> </w:t>
            </w:r>
            <w:r>
              <w:rPr>
                <w:sz w:val="24"/>
              </w:rPr>
              <w:t>сельскохозяйственной</w:t>
            </w:r>
            <w:r>
              <w:rPr>
                <w:spacing w:val="-7"/>
                <w:sz w:val="24"/>
              </w:rPr>
              <w:t xml:space="preserve"> </w:t>
            </w:r>
            <w:r>
              <w:rPr>
                <w:spacing w:val="-2"/>
                <w:sz w:val="24"/>
              </w:rPr>
              <w:t>техники</w:t>
            </w:r>
          </w:p>
        </w:tc>
      </w:tr>
    </w:tbl>
    <w:p w:rsidR="00D27683" w:rsidRDefault="00D27683">
      <w:pPr>
        <w:spacing w:line="265" w:lineRule="exact"/>
        <w:rPr>
          <w:sz w:val="24"/>
        </w:rPr>
        <w:sectPr w:rsidR="00D27683">
          <w:type w:val="continuous"/>
          <w:pgSz w:w="11910" w:h="16840"/>
          <w:pgMar w:top="1100" w:right="560" w:bottom="960" w:left="1200" w:header="0" w:footer="772" w:gutter="0"/>
          <w:cols w:space="720"/>
        </w:sectPr>
      </w:pPr>
    </w:p>
    <w:p w:rsidR="00D27683" w:rsidRDefault="006542EE" w:rsidP="002D719A">
      <w:pPr>
        <w:pStyle w:val="1"/>
        <w:numPr>
          <w:ilvl w:val="0"/>
          <w:numId w:val="57"/>
        </w:numPr>
        <w:tabs>
          <w:tab w:val="left" w:pos="1358"/>
        </w:tabs>
        <w:spacing w:before="74"/>
        <w:ind w:left="1358" w:hanging="282"/>
        <w:jc w:val="left"/>
      </w:pPr>
      <w:r>
        <w:lastRenderedPageBreak/>
        <w:t>СТРУКТУРА</w:t>
      </w:r>
      <w:r>
        <w:rPr>
          <w:spacing w:val="-11"/>
        </w:rPr>
        <w:t xml:space="preserve"> </w:t>
      </w:r>
      <w:r>
        <w:t>И</w:t>
      </w:r>
      <w:r>
        <w:rPr>
          <w:spacing w:val="-10"/>
        </w:rPr>
        <w:t xml:space="preserve"> </w:t>
      </w:r>
      <w:r>
        <w:t>СОДЕРЖАНИЕ</w:t>
      </w:r>
      <w:r>
        <w:rPr>
          <w:spacing w:val="-11"/>
        </w:rPr>
        <w:t xml:space="preserve"> </w:t>
      </w:r>
      <w:r>
        <w:t>УЧЕБНОЙ</w:t>
      </w:r>
      <w:r>
        <w:rPr>
          <w:spacing w:val="-11"/>
        </w:rPr>
        <w:t xml:space="preserve"> </w:t>
      </w:r>
      <w:r>
        <w:rPr>
          <w:spacing w:val="-2"/>
        </w:rPr>
        <w:t>ДИСЦИПЛИНЫ</w:t>
      </w:r>
    </w:p>
    <w:p w:rsidR="00D27683" w:rsidRDefault="006542EE" w:rsidP="002D719A">
      <w:pPr>
        <w:pStyle w:val="a5"/>
        <w:numPr>
          <w:ilvl w:val="1"/>
          <w:numId w:val="57"/>
        </w:numPr>
        <w:tabs>
          <w:tab w:val="left" w:pos="2438"/>
        </w:tabs>
        <w:spacing w:before="321"/>
        <w:ind w:left="2438" w:hanging="493"/>
        <w:jc w:val="left"/>
        <w:rPr>
          <w:b/>
          <w:sz w:val="28"/>
        </w:rPr>
      </w:pPr>
      <w:r>
        <w:rPr>
          <w:b/>
          <w:sz w:val="28"/>
        </w:rPr>
        <w:t>Объем</w:t>
      </w:r>
      <w:r>
        <w:rPr>
          <w:b/>
          <w:spacing w:val="-5"/>
          <w:sz w:val="28"/>
        </w:rPr>
        <w:t xml:space="preserve"> </w:t>
      </w:r>
      <w:r>
        <w:rPr>
          <w:b/>
          <w:sz w:val="28"/>
        </w:rPr>
        <w:t>учебной</w:t>
      </w:r>
      <w:r>
        <w:rPr>
          <w:b/>
          <w:spacing w:val="-9"/>
          <w:sz w:val="28"/>
        </w:rPr>
        <w:t xml:space="preserve"> </w:t>
      </w:r>
      <w:r>
        <w:rPr>
          <w:b/>
          <w:sz w:val="28"/>
        </w:rPr>
        <w:t>дисциплины</w:t>
      </w:r>
      <w:r>
        <w:rPr>
          <w:b/>
          <w:spacing w:val="-8"/>
          <w:sz w:val="28"/>
        </w:rPr>
        <w:t xml:space="preserve"> </w:t>
      </w:r>
      <w:r>
        <w:rPr>
          <w:b/>
          <w:sz w:val="28"/>
        </w:rPr>
        <w:t>и</w:t>
      </w:r>
      <w:r>
        <w:rPr>
          <w:b/>
          <w:spacing w:val="-9"/>
          <w:sz w:val="28"/>
        </w:rPr>
        <w:t xml:space="preserve"> </w:t>
      </w:r>
      <w:r>
        <w:rPr>
          <w:b/>
          <w:sz w:val="28"/>
        </w:rPr>
        <w:t>виды</w:t>
      </w:r>
      <w:r>
        <w:rPr>
          <w:b/>
          <w:spacing w:val="-8"/>
          <w:sz w:val="28"/>
        </w:rPr>
        <w:t xml:space="preserve"> </w:t>
      </w:r>
      <w:r>
        <w:rPr>
          <w:b/>
          <w:sz w:val="28"/>
        </w:rPr>
        <w:t>учебной</w:t>
      </w:r>
      <w:r>
        <w:rPr>
          <w:b/>
          <w:spacing w:val="-9"/>
          <w:sz w:val="28"/>
        </w:rPr>
        <w:t xml:space="preserve"> </w:t>
      </w:r>
      <w:r>
        <w:rPr>
          <w:b/>
          <w:spacing w:val="-2"/>
          <w:sz w:val="28"/>
        </w:rPr>
        <w:t>работы</w:t>
      </w:r>
    </w:p>
    <w:p w:rsidR="00D27683" w:rsidRDefault="00D27683">
      <w:pPr>
        <w:pStyle w:val="a3"/>
        <w:spacing w:before="99"/>
        <w:rPr>
          <w:b/>
          <w:sz w:val="20"/>
        </w:rPr>
      </w:pPr>
    </w:p>
    <w:tbl>
      <w:tblPr>
        <w:tblStyle w:val="TableNormal"/>
        <w:tblW w:w="0" w:type="auto"/>
        <w:tblInd w:w="39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698"/>
        <w:gridCol w:w="1878"/>
      </w:tblGrid>
      <w:tr w:rsidR="00D27683">
        <w:trPr>
          <w:trHeight w:val="412"/>
        </w:trPr>
        <w:tc>
          <w:tcPr>
            <w:tcW w:w="7698" w:type="dxa"/>
          </w:tcPr>
          <w:p w:rsidR="00D27683" w:rsidRDefault="006542EE">
            <w:pPr>
              <w:pStyle w:val="TableParagraph"/>
              <w:spacing w:line="272" w:lineRule="exact"/>
              <w:ind w:left="18" w:right="2"/>
              <w:jc w:val="center"/>
              <w:rPr>
                <w:b/>
                <w:sz w:val="24"/>
              </w:rPr>
            </w:pPr>
            <w:r>
              <w:rPr>
                <w:b/>
                <w:sz w:val="24"/>
              </w:rPr>
              <w:t>Вид</w:t>
            </w:r>
            <w:r>
              <w:rPr>
                <w:b/>
                <w:spacing w:val="-2"/>
                <w:sz w:val="24"/>
              </w:rPr>
              <w:t xml:space="preserve"> </w:t>
            </w:r>
            <w:r>
              <w:rPr>
                <w:b/>
                <w:sz w:val="24"/>
              </w:rPr>
              <w:t>учебной</w:t>
            </w:r>
            <w:r>
              <w:rPr>
                <w:b/>
                <w:spacing w:val="-2"/>
                <w:sz w:val="24"/>
              </w:rPr>
              <w:t xml:space="preserve"> работы</w:t>
            </w:r>
          </w:p>
        </w:tc>
        <w:tc>
          <w:tcPr>
            <w:tcW w:w="1878" w:type="dxa"/>
          </w:tcPr>
          <w:p w:rsidR="00D27683" w:rsidRDefault="006542EE">
            <w:pPr>
              <w:pStyle w:val="TableParagraph"/>
              <w:spacing w:line="272" w:lineRule="exact"/>
              <w:ind w:left="28" w:right="2"/>
              <w:jc w:val="center"/>
              <w:rPr>
                <w:b/>
                <w:sz w:val="24"/>
              </w:rPr>
            </w:pPr>
            <w:r>
              <w:rPr>
                <w:b/>
                <w:sz w:val="24"/>
              </w:rPr>
              <w:t>Объем</w:t>
            </w:r>
            <w:r>
              <w:rPr>
                <w:b/>
                <w:spacing w:val="-3"/>
                <w:sz w:val="24"/>
              </w:rPr>
              <w:t xml:space="preserve"> </w:t>
            </w:r>
            <w:r>
              <w:rPr>
                <w:b/>
                <w:spacing w:val="-2"/>
                <w:sz w:val="24"/>
              </w:rPr>
              <w:t>часов</w:t>
            </w:r>
          </w:p>
        </w:tc>
      </w:tr>
      <w:tr w:rsidR="00D27683">
        <w:trPr>
          <w:trHeight w:val="412"/>
        </w:trPr>
        <w:tc>
          <w:tcPr>
            <w:tcW w:w="7698" w:type="dxa"/>
          </w:tcPr>
          <w:p w:rsidR="00D27683" w:rsidRDefault="006542EE">
            <w:pPr>
              <w:pStyle w:val="TableParagraph"/>
              <w:spacing w:line="272" w:lineRule="exact"/>
              <w:ind w:left="112"/>
              <w:rPr>
                <w:b/>
                <w:sz w:val="24"/>
              </w:rPr>
            </w:pPr>
            <w:r>
              <w:rPr>
                <w:b/>
                <w:sz w:val="24"/>
              </w:rPr>
              <w:t>Суммарная</w:t>
            </w:r>
            <w:r>
              <w:rPr>
                <w:b/>
                <w:spacing w:val="-4"/>
                <w:sz w:val="24"/>
              </w:rPr>
              <w:t xml:space="preserve"> </w:t>
            </w:r>
            <w:r>
              <w:rPr>
                <w:b/>
                <w:sz w:val="24"/>
              </w:rPr>
              <w:t>учебная</w:t>
            </w:r>
            <w:r>
              <w:rPr>
                <w:b/>
                <w:spacing w:val="-2"/>
                <w:sz w:val="24"/>
              </w:rPr>
              <w:t xml:space="preserve"> </w:t>
            </w:r>
            <w:r>
              <w:rPr>
                <w:b/>
                <w:sz w:val="24"/>
              </w:rPr>
              <w:t>нагрузка</w:t>
            </w:r>
            <w:r>
              <w:rPr>
                <w:b/>
                <w:spacing w:val="-1"/>
                <w:sz w:val="24"/>
              </w:rPr>
              <w:t xml:space="preserve"> </w:t>
            </w:r>
            <w:r>
              <w:rPr>
                <w:b/>
                <w:sz w:val="24"/>
              </w:rPr>
              <w:t>во</w:t>
            </w:r>
            <w:r>
              <w:rPr>
                <w:b/>
                <w:spacing w:val="-6"/>
                <w:sz w:val="24"/>
              </w:rPr>
              <w:t xml:space="preserve"> </w:t>
            </w:r>
            <w:r>
              <w:rPr>
                <w:b/>
                <w:sz w:val="24"/>
              </w:rPr>
              <w:t>взаимодействии</w:t>
            </w:r>
            <w:r>
              <w:rPr>
                <w:b/>
                <w:spacing w:val="-1"/>
                <w:sz w:val="24"/>
              </w:rPr>
              <w:t xml:space="preserve"> </w:t>
            </w:r>
            <w:r>
              <w:rPr>
                <w:b/>
                <w:sz w:val="24"/>
              </w:rPr>
              <w:t>с</w:t>
            </w:r>
            <w:r>
              <w:rPr>
                <w:b/>
                <w:spacing w:val="-6"/>
                <w:sz w:val="24"/>
              </w:rPr>
              <w:t xml:space="preserve"> </w:t>
            </w:r>
            <w:r>
              <w:rPr>
                <w:b/>
                <w:spacing w:val="-2"/>
                <w:sz w:val="24"/>
              </w:rPr>
              <w:t>преподавателем</w:t>
            </w:r>
          </w:p>
        </w:tc>
        <w:tc>
          <w:tcPr>
            <w:tcW w:w="1878" w:type="dxa"/>
          </w:tcPr>
          <w:p w:rsidR="00D27683" w:rsidRDefault="006542EE">
            <w:pPr>
              <w:pStyle w:val="TableParagraph"/>
              <w:spacing w:line="268" w:lineRule="exact"/>
              <w:ind w:left="28" w:right="5"/>
              <w:jc w:val="center"/>
              <w:rPr>
                <w:sz w:val="24"/>
              </w:rPr>
            </w:pPr>
            <w:r>
              <w:rPr>
                <w:spacing w:val="-5"/>
                <w:sz w:val="24"/>
              </w:rPr>
              <w:t>44</w:t>
            </w:r>
          </w:p>
        </w:tc>
      </w:tr>
      <w:tr w:rsidR="00D27683">
        <w:trPr>
          <w:trHeight w:val="417"/>
        </w:trPr>
        <w:tc>
          <w:tcPr>
            <w:tcW w:w="7698" w:type="dxa"/>
          </w:tcPr>
          <w:p w:rsidR="00D27683" w:rsidRDefault="006542EE">
            <w:pPr>
              <w:pStyle w:val="TableParagraph"/>
              <w:spacing w:line="272" w:lineRule="exact"/>
              <w:ind w:left="112"/>
              <w:rPr>
                <w:b/>
                <w:i/>
                <w:sz w:val="24"/>
              </w:rPr>
            </w:pPr>
            <w:r>
              <w:rPr>
                <w:b/>
                <w:i/>
                <w:sz w:val="24"/>
              </w:rPr>
              <w:t>Самостоятельная</w:t>
            </w:r>
            <w:r>
              <w:rPr>
                <w:b/>
                <w:i/>
                <w:spacing w:val="-3"/>
                <w:sz w:val="24"/>
              </w:rPr>
              <w:t xml:space="preserve"> </w:t>
            </w:r>
            <w:r>
              <w:rPr>
                <w:b/>
                <w:i/>
                <w:spacing w:val="-2"/>
                <w:sz w:val="24"/>
              </w:rPr>
              <w:t>работа</w:t>
            </w:r>
          </w:p>
        </w:tc>
        <w:tc>
          <w:tcPr>
            <w:tcW w:w="1878" w:type="dxa"/>
          </w:tcPr>
          <w:p w:rsidR="00D27683" w:rsidRDefault="006542EE">
            <w:pPr>
              <w:pStyle w:val="TableParagraph"/>
              <w:spacing w:line="268" w:lineRule="exact"/>
              <w:ind w:left="28"/>
              <w:jc w:val="center"/>
              <w:rPr>
                <w:sz w:val="24"/>
              </w:rPr>
            </w:pPr>
            <w:r>
              <w:rPr>
                <w:spacing w:val="-10"/>
                <w:sz w:val="24"/>
              </w:rPr>
              <w:t>8</w:t>
            </w:r>
          </w:p>
        </w:tc>
      </w:tr>
      <w:tr w:rsidR="00D27683">
        <w:trPr>
          <w:trHeight w:val="412"/>
        </w:trPr>
        <w:tc>
          <w:tcPr>
            <w:tcW w:w="7698" w:type="dxa"/>
          </w:tcPr>
          <w:p w:rsidR="00D27683" w:rsidRDefault="006542EE">
            <w:pPr>
              <w:pStyle w:val="TableParagraph"/>
              <w:spacing w:line="273" w:lineRule="exact"/>
              <w:ind w:left="112"/>
              <w:rPr>
                <w:b/>
                <w:sz w:val="24"/>
              </w:rPr>
            </w:pPr>
            <w:r>
              <w:rPr>
                <w:b/>
                <w:sz w:val="24"/>
              </w:rPr>
              <w:t>Объем</w:t>
            </w:r>
            <w:r>
              <w:rPr>
                <w:b/>
                <w:spacing w:val="-5"/>
                <w:sz w:val="24"/>
              </w:rPr>
              <w:t xml:space="preserve"> </w:t>
            </w:r>
            <w:r>
              <w:rPr>
                <w:b/>
                <w:sz w:val="24"/>
              </w:rPr>
              <w:t>образовательной</w:t>
            </w:r>
            <w:r>
              <w:rPr>
                <w:b/>
                <w:spacing w:val="-4"/>
                <w:sz w:val="24"/>
              </w:rPr>
              <w:t xml:space="preserve"> </w:t>
            </w:r>
            <w:r>
              <w:rPr>
                <w:b/>
                <w:spacing w:val="-2"/>
                <w:sz w:val="24"/>
              </w:rPr>
              <w:t>программы</w:t>
            </w:r>
          </w:p>
        </w:tc>
        <w:tc>
          <w:tcPr>
            <w:tcW w:w="1878" w:type="dxa"/>
          </w:tcPr>
          <w:p w:rsidR="00D27683" w:rsidRDefault="006542EE">
            <w:pPr>
              <w:pStyle w:val="TableParagraph"/>
              <w:spacing w:line="268" w:lineRule="exact"/>
              <w:ind w:left="28" w:right="5"/>
              <w:jc w:val="center"/>
              <w:rPr>
                <w:sz w:val="24"/>
              </w:rPr>
            </w:pPr>
            <w:r>
              <w:rPr>
                <w:spacing w:val="-5"/>
                <w:sz w:val="24"/>
              </w:rPr>
              <w:t>52</w:t>
            </w:r>
          </w:p>
        </w:tc>
      </w:tr>
      <w:tr w:rsidR="00D27683">
        <w:trPr>
          <w:trHeight w:val="412"/>
        </w:trPr>
        <w:tc>
          <w:tcPr>
            <w:tcW w:w="7698" w:type="dxa"/>
          </w:tcPr>
          <w:p w:rsidR="00D27683" w:rsidRDefault="006542EE">
            <w:pPr>
              <w:pStyle w:val="TableParagraph"/>
              <w:spacing w:line="268" w:lineRule="exact"/>
              <w:ind w:left="112"/>
              <w:rPr>
                <w:sz w:val="24"/>
              </w:rPr>
            </w:pPr>
            <w:r>
              <w:rPr>
                <w:sz w:val="24"/>
              </w:rPr>
              <w:t>в том</w:t>
            </w:r>
            <w:r>
              <w:rPr>
                <w:spacing w:val="-1"/>
                <w:sz w:val="24"/>
              </w:rPr>
              <w:t xml:space="preserve"> </w:t>
            </w:r>
            <w:r>
              <w:rPr>
                <w:spacing w:val="-2"/>
                <w:sz w:val="24"/>
              </w:rPr>
              <w:t>числе:</w:t>
            </w:r>
          </w:p>
        </w:tc>
        <w:tc>
          <w:tcPr>
            <w:tcW w:w="1878" w:type="dxa"/>
          </w:tcPr>
          <w:p w:rsidR="00D27683" w:rsidRDefault="00D27683">
            <w:pPr>
              <w:pStyle w:val="TableParagraph"/>
              <w:ind w:left="0"/>
              <w:rPr>
                <w:sz w:val="24"/>
              </w:rPr>
            </w:pPr>
          </w:p>
        </w:tc>
      </w:tr>
      <w:tr w:rsidR="00D27683">
        <w:trPr>
          <w:trHeight w:val="416"/>
        </w:trPr>
        <w:tc>
          <w:tcPr>
            <w:tcW w:w="7698" w:type="dxa"/>
          </w:tcPr>
          <w:p w:rsidR="00D27683" w:rsidRDefault="006542EE">
            <w:pPr>
              <w:pStyle w:val="TableParagraph"/>
              <w:spacing w:line="272" w:lineRule="exact"/>
              <w:ind w:left="112"/>
              <w:rPr>
                <w:sz w:val="24"/>
              </w:rPr>
            </w:pPr>
            <w:r>
              <w:rPr>
                <w:sz w:val="24"/>
              </w:rPr>
              <w:t>теоретическое</w:t>
            </w:r>
            <w:r>
              <w:rPr>
                <w:spacing w:val="-7"/>
                <w:sz w:val="24"/>
              </w:rPr>
              <w:t xml:space="preserve"> </w:t>
            </w:r>
            <w:r>
              <w:rPr>
                <w:spacing w:val="-2"/>
                <w:sz w:val="24"/>
              </w:rPr>
              <w:t>обучение</w:t>
            </w:r>
          </w:p>
        </w:tc>
        <w:tc>
          <w:tcPr>
            <w:tcW w:w="1878" w:type="dxa"/>
          </w:tcPr>
          <w:p w:rsidR="00D27683" w:rsidRDefault="006542EE">
            <w:pPr>
              <w:pStyle w:val="TableParagraph"/>
              <w:spacing w:line="272" w:lineRule="exact"/>
              <w:ind w:left="28" w:right="5"/>
              <w:jc w:val="center"/>
              <w:rPr>
                <w:sz w:val="24"/>
              </w:rPr>
            </w:pPr>
            <w:r>
              <w:rPr>
                <w:spacing w:val="-5"/>
                <w:sz w:val="24"/>
              </w:rPr>
              <w:t>40</w:t>
            </w:r>
          </w:p>
        </w:tc>
      </w:tr>
      <w:tr w:rsidR="00D27683">
        <w:trPr>
          <w:trHeight w:val="412"/>
        </w:trPr>
        <w:tc>
          <w:tcPr>
            <w:tcW w:w="7698" w:type="dxa"/>
          </w:tcPr>
          <w:p w:rsidR="00D27683" w:rsidRDefault="006542EE">
            <w:pPr>
              <w:pStyle w:val="TableParagraph"/>
              <w:spacing w:line="268" w:lineRule="exact"/>
              <w:ind w:left="112"/>
              <w:rPr>
                <w:sz w:val="24"/>
              </w:rPr>
            </w:pPr>
            <w:r>
              <w:rPr>
                <w:sz w:val="24"/>
              </w:rPr>
              <w:t>лабораторные</w:t>
            </w:r>
            <w:r>
              <w:rPr>
                <w:spacing w:val="1"/>
                <w:sz w:val="24"/>
              </w:rPr>
              <w:t xml:space="preserve"> </w:t>
            </w:r>
            <w:r>
              <w:rPr>
                <w:spacing w:val="-2"/>
                <w:sz w:val="24"/>
              </w:rPr>
              <w:t>работы</w:t>
            </w:r>
          </w:p>
        </w:tc>
        <w:tc>
          <w:tcPr>
            <w:tcW w:w="1878" w:type="dxa"/>
          </w:tcPr>
          <w:p w:rsidR="00D27683" w:rsidRDefault="006542EE">
            <w:pPr>
              <w:pStyle w:val="TableParagraph"/>
              <w:spacing w:line="268" w:lineRule="exact"/>
              <w:ind w:left="28" w:right="2"/>
              <w:jc w:val="center"/>
              <w:rPr>
                <w:sz w:val="24"/>
              </w:rPr>
            </w:pPr>
            <w:r>
              <w:rPr>
                <w:spacing w:val="-10"/>
                <w:sz w:val="24"/>
              </w:rPr>
              <w:t>-</w:t>
            </w:r>
          </w:p>
        </w:tc>
      </w:tr>
      <w:tr w:rsidR="00D27683">
        <w:trPr>
          <w:trHeight w:val="417"/>
        </w:trPr>
        <w:tc>
          <w:tcPr>
            <w:tcW w:w="7698" w:type="dxa"/>
          </w:tcPr>
          <w:p w:rsidR="00D27683" w:rsidRDefault="006542EE">
            <w:pPr>
              <w:pStyle w:val="TableParagraph"/>
              <w:spacing w:line="268" w:lineRule="exact"/>
              <w:ind w:left="112"/>
              <w:rPr>
                <w:sz w:val="24"/>
              </w:rPr>
            </w:pPr>
            <w:r>
              <w:rPr>
                <w:sz w:val="24"/>
              </w:rPr>
              <w:t>практические</w:t>
            </w:r>
            <w:r>
              <w:rPr>
                <w:spacing w:val="-7"/>
                <w:sz w:val="24"/>
              </w:rPr>
              <w:t xml:space="preserve"> </w:t>
            </w:r>
            <w:r>
              <w:rPr>
                <w:spacing w:val="-2"/>
                <w:sz w:val="24"/>
              </w:rPr>
              <w:t>занятия</w:t>
            </w:r>
          </w:p>
        </w:tc>
        <w:tc>
          <w:tcPr>
            <w:tcW w:w="1878" w:type="dxa"/>
          </w:tcPr>
          <w:p w:rsidR="00D27683" w:rsidRDefault="006542EE">
            <w:pPr>
              <w:pStyle w:val="TableParagraph"/>
              <w:spacing w:line="268" w:lineRule="exact"/>
              <w:ind w:left="28"/>
              <w:jc w:val="center"/>
              <w:rPr>
                <w:sz w:val="24"/>
              </w:rPr>
            </w:pPr>
            <w:r>
              <w:rPr>
                <w:spacing w:val="-10"/>
                <w:sz w:val="24"/>
              </w:rPr>
              <w:t>4</w:t>
            </w:r>
          </w:p>
        </w:tc>
      </w:tr>
      <w:tr w:rsidR="00D27683">
        <w:trPr>
          <w:trHeight w:val="412"/>
        </w:trPr>
        <w:tc>
          <w:tcPr>
            <w:tcW w:w="7698" w:type="dxa"/>
          </w:tcPr>
          <w:p w:rsidR="00D27683" w:rsidRDefault="006542EE">
            <w:pPr>
              <w:pStyle w:val="TableParagraph"/>
              <w:spacing w:line="268" w:lineRule="exact"/>
              <w:ind w:left="112"/>
              <w:rPr>
                <w:sz w:val="24"/>
              </w:rPr>
            </w:pPr>
            <w:r>
              <w:rPr>
                <w:sz w:val="24"/>
              </w:rPr>
              <w:t>контрольные</w:t>
            </w:r>
            <w:r>
              <w:rPr>
                <w:spacing w:val="-2"/>
                <w:sz w:val="24"/>
              </w:rPr>
              <w:t xml:space="preserve"> работы</w:t>
            </w:r>
          </w:p>
        </w:tc>
        <w:tc>
          <w:tcPr>
            <w:tcW w:w="1878" w:type="dxa"/>
          </w:tcPr>
          <w:p w:rsidR="00D27683" w:rsidRDefault="006542EE">
            <w:pPr>
              <w:pStyle w:val="TableParagraph"/>
              <w:spacing w:line="268" w:lineRule="exact"/>
              <w:ind w:left="28" w:right="2"/>
              <w:jc w:val="center"/>
              <w:rPr>
                <w:sz w:val="24"/>
              </w:rPr>
            </w:pPr>
            <w:r>
              <w:rPr>
                <w:spacing w:val="-10"/>
                <w:sz w:val="24"/>
              </w:rPr>
              <w:t>-</w:t>
            </w:r>
          </w:p>
        </w:tc>
      </w:tr>
      <w:tr w:rsidR="00D27683">
        <w:trPr>
          <w:trHeight w:val="412"/>
        </w:trPr>
        <w:tc>
          <w:tcPr>
            <w:tcW w:w="9576" w:type="dxa"/>
            <w:gridSpan w:val="2"/>
          </w:tcPr>
          <w:p w:rsidR="00D27683" w:rsidRDefault="006542EE">
            <w:pPr>
              <w:pStyle w:val="TableParagraph"/>
              <w:spacing w:line="268" w:lineRule="exact"/>
              <w:ind w:left="112"/>
              <w:rPr>
                <w:i/>
                <w:sz w:val="24"/>
              </w:rPr>
            </w:pPr>
            <w:r>
              <w:rPr>
                <w:b/>
                <w:sz w:val="24"/>
              </w:rPr>
              <w:t>Промежуточная</w:t>
            </w:r>
            <w:r>
              <w:rPr>
                <w:b/>
                <w:spacing w:val="-6"/>
                <w:sz w:val="24"/>
              </w:rPr>
              <w:t xml:space="preserve"> </w:t>
            </w:r>
            <w:r>
              <w:rPr>
                <w:b/>
                <w:sz w:val="24"/>
              </w:rPr>
              <w:t>аттестация</w:t>
            </w:r>
            <w:r>
              <w:rPr>
                <w:b/>
                <w:spacing w:val="-3"/>
                <w:sz w:val="24"/>
              </w:rPr>
              <w:t xml:space="preserve"> </w:t>
            </w:r>
            <w:r>
              <w:rPr>
                <w:b/>
                <w:sz w:val="24"/>
              </w:rPr>
              <w:t>проводится</w:t>
            </w:r>
            <w:r>
              <w:rPr>
                <w:b/>
                <w:spacing w:val="-5"/>
                <w:sz w:val="24"/>
              </w:rPr>
              <w:t xml:space="preserve"> </w:t>
            </w:r>
            <w:r>
              <w:rPr>
                <w:b/>
                <w:sz w:val="24"/>
              </w:rPr>
              <w:t>в</w:t>
            </w:r>
            <w:r>
              <w:rPr>
                <w:b/>
                <w:spacing w:val="-3"/>
                <w:sz w:val="24"/>
              </w:rPr>
              <w:t xml:space="preserve"> </w:t>
            </w:r>
            <w:r>
              <w:rPr>
                <w:b/>
                <w:sz w:val="24"/>
              </w:rPr>
              <w:t>форме</w:t>
            </w:r>
            <w:r>
              <w:rPr>
                <w:b/>
                <w:spacing w:val="-2"/>
                <w:sz w:val="24"/>
              </w:rPr>
              <w:t xml:space="preserve"> </w:t>
            </w:r>
            <w:r>
              <w:rPr>
                <w:i/>
                <w:sz w:val="24"/>
              </w:rPr>
              <w:t>дифференцированного</w:t>
            </w:r>
            <w:r>
              <w:rPr>
                <w:i/>
                <w:spacing w:val="-6"/>
                <w:sz w:val="24"/>
              </w:rPr>
              <w:t xml:space="preserve"> </w:t>
            </w:r>
            <w:r>
              <w:rPr>
                <w:i/>
                <w:spacing w:val="-2"/>
                <w:sz w:val="24"/>
              </w:rPr>
              <w:t>зачёта</w:t>
            </w:r>
          </w:p>
        </w:tc>
      </w:tr>
    </w:tbl>
    <w:p w:rsidR="00D27683" w:rsidRDefault="00D27683">
      <w:pPr>
        <w:spacing w:line="268" w:lineRule="exact"/>
        <w:rPr>
          <w:sz w:val="24"/>
        </w:rPr>
        <w:sectPr w:rsidR="00D27683">
          <w:pgSz w:w="11910" w:h="16840"/>
          <w:pgMar w:top="1360" w:right="560" w:bottom="960" w:left="1200" w:header="0" w:footer="772" w:gutter="0"/>
          <w:cols w:space="720"/>
        </w:sectPr>
      </w:pPr>
    </w:p>
    <w:p w:rsidR="00D27683" w:rsidRDefault="006542EE" w:rsidP="002D719A">
      <w:pPr>
        <w:pStyle w:val="a5"/>
        <w:numPr>
          <w:ilvl w:val="1"/>
          <w:numId w:val="57"/>
        </w:numPr>
        <w:tabs>
          <w:tab w:val="left" w:pos="4659"/>
        </w:tabs>
        <w:spacing w:before="59"/>
        <w:ind w:left="4659" w:hanging="493"/>
        <w:jc w:val="left"/>
        <w:rPr>
          <w:b/>
          <w:sz w:val="28"/>
        </w:rPr>
      </w:pPr>
      <w:r>
        <w:rPr>
          <w:b/>
          <w:sz w:val="28"/>
        </w:rPr>
        <w:lastRenderedPageBreak/>
        <w:t>Тематический</w:t>
      </w:r>
      <w:r>
        <w:rPr>
          <w:b/>
          <w:spacing w:val="-8"/>
          <w:sz w:val="28"/>
        </w:rPr>
        <w:t xml:space="preserve"> </w:t>
      </w:r>
      <w:r>
        <w:rPr>
          <w:b/>
          <w:sz w:val="28"/>
        </w:rPr>
        <w:t>план</w:t>
      </w:r>
      <w:r>
        <w:rPr>
          <w:b/>
          <w:spacing w:val="-12"/>
          <w:sz w:val="28"/>
        </w:rPr>
        <w:t xml:space="preserve"> </w:t>
      </w:r>
      <w:r>
        <w:rPr>
          <w:b/>
          <w:sz w:val="28"/>
        </w:rPr>
        <w:t>и</w:t>
      </w:r>
      <w:r>
        <w:rPr>
          <w:b/>
          <w:spacing w:val="-12"/>
          <w:sz w:val="28"/>
        </w:rPr>
        <w:t xml:space="preserve"> </w:t>
      </w:r>
      <w:r>
        <w:rPr>
          <w:b/>
          <w:sz w:val="28"/>
        </w:rPr>
        <w:t>содержание</w:t>
      </w:r>
      <w:r>
        <w:rPr>
          <w:b/>
          <w:spacing w:val="-4"/>
          <w:sz w:val="28"/>
        </w:rPr>
        <w:t xml:space="preserve"> </w:t>
      </w:r>
      <w:r>
        <w:rPr>
          <w:b/>
          <w:sz w:val="28"/>
        </w:rPr>
        <w:t>учебной</w:t>
      </w:r>
      <w:r>
        <w:rPr>
          <w:b/>
          <w:spacing w:val="-8"/>
          <w:sz w:val="28"/>
        </w:rPr>
        <w:t xml:space="preserve"> </w:t>
      </w:r>
      <w:r>
        <w:rPr>
          <w:b/>
          <w:spacing w:val="-2"/>
          <w:sz w:val="28"/>
        </w:rPr>
        <w:t>дисциплины</w:t>
      </w:r>
    </w:p>
    <w:p w:rsidR="00D27683" w:rsidRDefault="00D27683">
      <w:pPr>
        <w:pStyle w:val="a3"/>
        <w:spacing w:before="50"/>
        <w:rPr>
          <w:b/>
          <w:sz w:val="20"/>
        </w:r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01"/>
        <w:gridCol w:w="8532"/>
        <w:gridCol w:w="2002"/>
        <w:gridCol w:w="1901"/>
      </w:tblGrid>
      <w:tr w:rsidR="00D27683">
        <w:trPr>
          <w:trHeight w:hRule="exact" w:val="1940"/>
        </w:trPr>
        <w:tc>
          <w:tcPr>
            <w:tcW w:w="2501" w:type="dxa"/>
          </w:tcPr>
          <w:p w:rsidR="00D27683" w:rsidRDefault="006542EE">
            <w:pPr>
              <w:pStyle w:val="TableParagraph"/>
              <w:spacing w:line="237" w:lineRule="auto"/>
              <w:ind w:left="441"/>
              <w:rPr>
                <w:b/>
                <w:sz w:val="24"/>
              </w:rPr>
            </w:pPr>
            <w:r>
              <w:rPr>
                <w:b/>
                <w:spacing w:val="-2"/>
                <w:sz w:val="24"/>
              </w:rPr>
              <w:t xml:space="preserve">Наименование </w:t>
            </w:r>
            <w:r>
              <w:rPr>
                <w:b/>
                <w:sz w:val="24"/>
              </w:rPr>
              <w:t>разделов</w:t>
            </w:r>
            <w:r>
              <w:rPr>
                <w:b/>
                <w:spacing w:val="-1"/>
                <w:sz w:val="24"/>
              </w:rPr>
              <w:t xml:space="preserve"> </w:t>
            </w:r>
            <w:r>
              <w:rPr>
                <w:b/>
                <w:sz w:val="24"/>
              </w:rPr>
              <w:t>и</w:t>
            </w:r>
            <w:r>
              <w:rPr>
                <w:b/>
                <w:spacing w:val="1"/>
                <w:sz w:val="24"/>
              </w:rPr>
              <w:t xml:space="preserve"> </w:t>
            </w:r>
            <w:r>
              <w:rPr>
                <w:b/>
                <w:spacing w:val="-5"/>
                <w:sz w:val="24"/>
              </w:rPr>
              <w:t>тем</w:t>
            </w:r>
          </w:p>
        </w:tc>
        <w:tc>
          <w:tcPr>
            <w:tcW w:w="8532" w:type="dxa"/>
          </w:tcPr>
          <w:p w:rsidR="00D27683" w:rsidRDefault="006542EE">
            <w:pPr>
              <w:pStyle w:val="TableParagraph"/>
              <w:spacing w:line="237" w:lineRule="auto"/>
              <w:ind w:left="3509" w:hanging="3045"/>
              <w:rPr>
                <w:b/>
                <w:sz w:val="24"/>
              </w:rPr>
            </w:pPr>
            <w:r>
              <w:rPr>
                <w:b/>
                <w:sz w:val="24"/>
              </w:rPr>
              <w:t>Содержание</w:t>
            </w:r>
            <w:r>
              <w:rPr>
                <w:b/>
                <w:spacing w:val="-6"/>
                <w:sz w:val="24"/>
              </w:rPr>
              <w:t xml:space="preserve"> </w:t>
            </w:r>
            <w:r>
              <w:rPr>
                <w:b/>
                <w:sz w:val="24"/>
              </w:rPr>
              <w:t>учебного</w:t>
            </w:r>
            <w:r>
              <w:rPr>
                <w:b/>
                <w:spacing w:val="-5"/>
                <w:sz w:val="24"/>
              </w:rPr>
              <w:t xml:space="preserve"> </w:t>
            </w:r>
            <w:r>
              <w:rPr>
                <w:b/>
                <w:sz w:val="24"/>
              </w:rPr>
              <w:t>материала</w:t>
            </w:r>
            <w:r>
              <w:rPr>
                <w:b/>
                <w:spacing w:val="-9"/>
                <w:sz w:val="24"/>
              </w:rPr>
              <w:t xml:space="preserve"> </w:t>
            </w:r>
            <w:r>
              <w:rPr>
                <w:b/>
                <w:sz w:val="24"/>
              </w:rPr>
              <w:t>и</w:t>
            </w:r>
            <w:r>
              <w:rPr>
                <w:b/>
                <w:spacing w:val="-8"/>
                <w:sz w:val="24"/>
              </w:rPr>
              <w:t xml:space="preserve"> </w:t>
            </w:r>
            <w:r>
              <w:rPr>
                <w:b/>
                <w:sz w:val="24"/>
              </w:rPr>
              <w:t>формы</w:t>
            </w:r>
            <w:r>
              <w:rPr>
                <w:b/>
                <w:spacing w:val="-9"/>
                <w:sz w:val="24"/>
              </w:rPr>
              <w:t xml:space="preserve"> </w:t>
            </w:r>
            <w:r>
              <w:rPr>
                <w:b/>
                <w:sz w:val="24"/>
              </w:rPr>
              <w:t>организации</w:t>
            </w:r>
            <w:r>
              <w:rPr>
                <w:b/>
                <w:spacing w:val="-8"/>
                <w:sz w:val="24"/>
              </w:rPr>
              <w:t xml:space="preserve"> </w:t>
            </w:r>
            <w:r>
              <w:rPr>
                <w:b/>
                <w:sz w:val="24"/>
              </w:rPr>
              <w:t xml:space="preserve">деятельности </w:t>
            </w:r>
            <w:r>
              <w:rPr>
                <w:b/>
                <w:spacing w:val="-2"/>
                <w:sz w:val="24"/>
              </w:rPr>
              <w:t>обучающихся</w:t>
            </w:r>
          </w:p>
        </w:tc>
        <w:tc>
          <w:tcPr>
            <w:tcW w:w="2002" w:type="dxa"/>
          </w:tcPr>
          <w:p w:rsidR="00D27683" w:rsidRDefault="006542EE">
            <w:pPr>
              <w:pStyle w:val="TableParagraph"/>
              <w:spacing w:line="273" w:lineRule="exact"/>
              <w:ind w:left="5" w:right="13"/>
              <w:jc w:val="center"/>
              <w:rPr>
                <w:b/>
                <w:sz w:val="24"/>
              </w:rPr>
            </w:pPr>
            <w:r>
              <w:rPr>
                <w:b/>
                <w:sz w:val="24"/>
              </w:rPr>
              <w:t>Объем</w:t>
            </w:r>
            <w:r>
              <w:rPr>
                <w:b/>
                <w:spacing w:val="-3"/>
                <w:sz w:val="24"/>
              </w:rPr>
              <w:t xml:space="preserve"> </w:t>
            </w:r>
            <w:r>
              <w:rPr>
                <w:b/>
                <w:spacing w:val="-2"/>
                <w:sz w:val="24"/>
              </w:rPr>
              <w:t>часов</w:t>
            </w:r>
          </w:p>
        </w:tc>
        <w:tc>
          <w:tcPr>
            <w:tcW w:w="1901" w:type="dxa"/>
          </w:tcPr>
          <w:p w:rsidR="00D27683" w:rsidRDefault="006542EE">
            <w:pPr>
              <w:pStyle w:val="TableParagraph"/>
              <w:ind w:left="100" w:right="99" w:hanging="3"/>
              <w:jc w:val="center"/>
              <w:rPr>
                <w:b/>
                <w:sz w:val="24"/>
              </w:rPr>
            </w:pPr>
            <w:r>
              <w:rPr>
                <w:b/>
                <w:spacing w:val="-4"/>
                <w:sz w:val="24"/>
              </w:rPr>
              <w:t xml:space="preserve">Коды </w:t>
            </w:r>
            <w:r>
              <w:rPr>
                <w:b/>
                <w:spacing w:val="-2"/>
                <w:sz w:val="24"/>
              </w:rPr>
              <w:t>компетенций, формированию которых</w:t>
            </w:r>
          </w:p>
          <w:p w:rsidR="00D27683" w:rsidRDefault="006542EE">
            <w:pPr>
              <w:pStyle w:val="TableParagraph"/>
              <w:ind w:left="8" w:right="18"/>
              <w:jc w:val="center"/>
              <w:rPr>
                <w:b/>
                <w:sz w:val="24"/>
              </w:rPr>
            </w:pPr>
            <w:r>
              <w:rPr>
                <w:b/>
                <w:spacing w:val="-2"/>
                <w:sz w:val="24"/>
              </w:rPr>
              <w:t>способствует элемент</w:t>
            </w:r>
          </w:p>
          <w:p w:rsidR="00D27683" w:rsidRDefault="006542EE">
            <w:pPr>
              <w:pStyle w:val="TableParagraph"/>
              <w:spacing w:line="257" w:lineRule="exact"/>
              <w:ind w:left="8" w:right="11"/>
              <w:jc w:val="center"/>
              <w:rPr>
                <w:b/>
                <w:sz w:val="24"/>
              </w:rPr>
            </w:pPr>
            <w:r>
              <w:rPr>
                <w:b/>
                <w:spacing w:val="-2"/>
                <w:sz w:val="24"/>
              </w:rPr>
              <w:t>программы</w:t>
            </w:r>
          </w:p>
        </w:tc>
      </w:tr>
      <w:tr w:rsidR="00D27683">
        <w:trPr>
          <w:trHeight w:hRule="exact" w:val="287"/>
        </w:trPr>
        <w:tc>
          <w:tcPr>
            <w:tcW w:w="2501" w:type="dxa"/>
          </w:tcPr>
          <w:p w:rsidR="00D27683" w:rsidRDefault="006542EE">
            <w:pPr>
              <w:pStyle w:val="TableParagraph"/>
              <w:spacing w:line="258" w:lineRule="exact"/>
              <w:ind w:left="0"/>
              <w:jc w:val="center"/>
              <w:rPr>
                <w:b/>
                <w:i/>
                <w:sz w:val="24"/>
              </w:rPr>
            </w:pPr>
            <w:r>
              <w:rPr>
                <w:b/>
                <w:i/>
                <w:spacing w:val="-10"/>
                <w:sz w:val="24"/>
              </w:rPr>
              <w:t>1</w:t>
            </w:r>
          </w:p>
        </w:tc>
        <w:tc>
          <w:tcPr>
            <w:tcW w:w="8532" w:type="dxa"/>
          </w:tcPr>
          <w:p w:rsidR="00D27683" w:rsidRDefault="006542EE">
            <w:pPr>
              <w:pStyle w:val="TableParagraph"/>
              <w:spacing w:line="258" w:lineRule="exact"/>
              <w:ind w:left="0" w:right="7"/>
              <w:jc w:val="center"/>
              <w:rPr>
                <w:b/>
                <w:i/>
                <w:sz w:val="24"/>
              </w:rPr>
            </w:pPr>
            <w:r>
              <w:rPr>
                <w:b/>
                <w:i/>
                <w:spacing w:val="-10"/>
                <w:sz w:val="24"/>
              </w:rPr>
              <w:t>2</w:t>
            </w:r>
          </w:p>
        </w:tc>
        <w:tc>
          <w:tcPr>
            <w:tcW w:w="2002" w:type="dxa"/>
          </w:tcPr>
          <w:p w:rsidR="00D27683" w:rsidRDefault="006542EE">
            <w:pPr>
              <w:pStyle w:val="TableParagraph"/>
              <w:spacing w:line="258" w:lineRule="exact"/>
              <w:ind w:left="5" w:right="12"/>
              <w:jc w:val="center"/>
              <w:rPr>
                <w:b/>
                <w:i/>
                <w:sz w:val="24"/>
              </w:rPr>
            </w:pPr>
            <w:r>
              <w:rPr>
                <w:b/>
                <w:i/>
                <w:spacing w:val="-10"/>
                <w:sz w:val="24"/>
              </w:rPr>
              <w:t>3</w:t>
            </w:r>
          </w:p>
        </w:tc>
        <w:tc>
          <w:tcPr>
            <w:tcW w:w="1901" w:type="dxa"/>
          </w:tcPr>
          <w:p w:rsidR="00D27683" w:rsidRDefault="006542EE">
            <w:pPr>
              <w:pStyle w:val="TableParagraph"/>
              <w:spacing w:line="258" w:lineRule="exact"/>
              <w:ind w:left="8" w:right="10"/>
              <w:jc w:val="center"/>
              <w:rPr>
                <w:b/>
                <w:i/>
                <w:sz w:val="24"/>
              </w:rPr>
            </w:pPr>
            <w:r>
              <w:rPr>
                <w:b/>
                <w:i/>
                <w:spacing w:val="-10"/>
                <w:sz w:val="24"/>
              </w:rPr>
              <w:t>4</w:t>
            </w:r>
          </w:p>
        </w:tc>
      </w:tr>
      <w:tr w:rsidR="00D27683">
        <w:trPr>
          <w:trHeight w:hRule="exact" w:val="281"/>
        </w:trPr>
        <w:tc>
          <w:tcPr>
            <w:tcW w:w="2501" w:type="dxa"/>
            <w:tcBorders>
              <w:bottom w:val="nil"/>
            </w:tcBorders>
          </w:tcPr>
          <w:p w:rsidR="00D27683" w:rsidRDefault="006542EE">
            <w:pPr>
              <w:pStyle w:val="TableParagraph"/>
              <w:spacing w:line="257" w:lineRule="exact"/>
              <w:ind w:left="105"/>
              <w:rPr>
                <w:b/>
                <w:sz w:val="24"/>
              </w:rPr>
            </w:pPr>
            <w:r>
              <w:rPr>
                <w:b/>
                <w:spacing w:val="-2"/>
                <w:sz w:val="24"/>
              </w:rPr>
              <w:t>Введение</w:t>
            </w:r>
          </w:p>
        </w:tc>
        <w:tc>
          <w:tcPr>
            <w:tcW w:w="8532" w:type="dxa"/>
            <w:vMerge w:val="restart"/>
          </w:tcPr>
          <w:p w:rsidR="00D27683" w:rsidRDefault="006542EE">
            <w:pPr>
              <w:pStyle w:val="TableParagraph"/>
              <w:spacing w:line="273" w:lineRule="exact"/>
              <w:ind w:left="100"/>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02" w:type="dxa"/>
            <w:tcBorders>
              <w:bottom w:val="nil"/>
            </w:tcBorders>
          </w:tcPr>
          <w:p w:rsidR="00D27683" w:rsidRDefault="00D27683">
            <w:pPr>
              <w:pStyle w:val="TableParagraph"/>
              <w:ind w:left="0"/>
              <w:rPr>
                <w:sz w:val="20"/>
              </w:rPr>
            </w:pPr>
          </w:p>
        </w:tc>
        <w:tc>
          <w:tcPr>
            <w:tcW w:w="1901" w:type="dxa"/>
            <w:tcBorders>
              <w:bottom w:val="nil"/>
            </w:tcBorders>
          </w:tcPr>
          <w:p w:rsidR="00D27683" w:rsidRDefault="006542EE">
            <w:pPr>
              <w:pStyle w:val="TableParagraph"/>
              <w:spacing w:line="257" w:lineRule="exact"/>
              <w:ind w:left="8" w:right="10"/>
              <w:jc w:val="center"/>
              <w:rPr>
                <w:sz w:val="24"/>
              </w:rPr>
            </w:pPr>
            <w:r>
              <w:rPr>
                <w:sz w:val="24"/>
              </w:rPr>
              <w:t>ПК</w:t>
            </w:r>
            <w:r>
              <w:rPr>
                <w:spacing w:val="3"/>
                <w:sz w:val="24"/>
              </w:rPr>
              <w:t xml:space="preserve"> </w:t>
            </w:r>
            <w:r>
              <w:rPr>
                <w:sz w:val="24"/>
              </w:rPr>
              <w:t>2.3-</w:t>
            </w:r>
            <w:r>
              <w:rPr>
                <w:spacing w:val="-5"/>
                <w:sz w:val="24"/>
              </w:rPr>
              <w:t>2.6</w:t>
            </w:r>
          </w:p>
        </w:tc>
      </w:tr>
      <w:tr w:rsidR="00D27683">
        <w:trPr>
          <w:trHeight w:hRule="exact" w:val="116"/>
        </w:trPr>
        <w:tc>
          <w:tcPr>
            <w:tcW w:w="2501" w:type="dxa"/>
            <w:vMerge w:val="restart"/>
            <w:tcBorders>
              <w:top w:val="nil"/>
              <w:bottom w:val="nil"/>
            </w:tcBorders>
          </w:tcPr>
          <w:p w:rsidR="00D27683" w:rsidRDefault="00D27683">
            <w:pPr>
              <w:pStyle w:val="TableParagraph"/>
              <w:ind w:left="0"/>
              <w:rPr>
                <w:sz w:val="24"/>
              </w:rPr>
            </w:pPr>
          </w:p>
        </w:tc>
        <w:tc>
          <w:tcPr>
            <w:tcW w:w="8532" w:type="dxa"/>
            <w:vMerge/>
            <w:tcBorders>
              <w:top w:val="nil"/>
            </w:tcBorders>
          </w:tcPr>
          <w:p w:rsidR="00D27683" w:rsidRDefault="00D27683">
            <w:pPr>
              <w:rPr>
                <w:sz w:val="2"/>
                <w:szCs w:val="2"/>
              </w:rPr>
            </w:pPr>
          </w:p>
        </w:tc>
        <w:tc>
          <w:tcPr>
            <w:tcW w:w="2002" w:type="dxa"/>
            <w:vMerge w:val="restart"/>
            <w:tcBorders>
              <w:top w:val="nil"/>
              <w:bottom w:val="nil"/>
            </w:tcBorders>
          </w:tcPr>
          <w:p w:rsidR="00D27683" w:rsidRDefault="00D27683">
            <w:pPr>
              <w:pStyle w:val="TableParagraph"/>
              <w:spacing w:before="54"/>
              <w:ind w:left="0"/>
              <w:rPr>
                <w:b/>
                <w:sz w:val="24"/>
              </w:rPr>
            </w:pPr>
          </w:p>
          <w:p w:rsidR="00D27683" w:rsidRDefault="006542EE">
            <w:pPr>
              <w:pStyle w:val="TableParagraph"/>
              <w:ind w:left="5" w:right="12"/>
              <w:jc w:val="center"/>
              <w:rPr>
                <w:sz w:val="24"/>
              </w:rPr>
            </w:pPr>
            <w:r>
              <w:rPr>
                <w:spacing w:val="-10"/>
                <w:sz w:val="24"/>
              </w:rPr>
              <w:t>2</w:t>
            </w:r>
          </w:p>
        </w:tc>
        <w:tc>
          <w:tcPr>
            <w:tcW w:w="1901" w:type="dxa"/>
            <w:vMerge w:val="restart"/>
            <w:tcBorders>
              <w:top w:val="nil"/>
              <w:bottom w:val="nil"/>
            </w:tcBorders>
          </w:tcPr>
          <w:p w:rsidR="00D27683" w:rsidRDefault="006542EE">
            <w:pPr>
              <w:pStyle w:val="TableParagraph"/>
              <w:spacing w:line="269" w:lineRule="exact"/>
              <w:ind w:left="5" w:right="7"/>
              <w:jc w:val="center"/>
              <w:rPr>
                <w:sz w:val="24"/>
              </w:rPr>
            </w:pPr>
            <w:r>
              <w:rPr>
                <w:sz w:val="24"/>
              </w:rPr>
              <w:t xml:space="preserve">ПК </w:t>
            </w:r>
            <w:r>
              <w:rPr>
                <w:spacing w:val="-5"/>
                <w:sz w:val="24"/>
              </w:rPr>
              <w:t>3.9</w:t>
            </w:r>
          </w:p>
          <w:p w:rsidR="00D27683" w:rsidRDefault="006542EE">
            <w:pPr>
              <w:pStyle w:val="TableParagraph"/>
              <w:spacing w:line="275" w:lineRule="exact"/>
              <w:ind w:left="5" w:right="6"/>
              <w:jc w:val="center"/>
              <w:rPr>
                <w:sz w:val="24"/>
              </w:rPr>
            </w:pPr>
            <w:r>
              <w:rPr>
                <w:sz w:val="24"/>
              </w:rPr>
              <w:t>ОК 01-</w:t>
            </w:r>
            <w:r>
              <w:rPr>
                <w:spacing w:val="-5"/>
                <w:sz w:val="24"/>
              </w:rPr>
              <w:t>07,</w:t>
            </w:r>
          </w:p>
          <w:p w:rsidR="00D27683" w:rsidRDefault="006542EE">
            <w:pPr>
              <w:pStyle w:val="TableParagraph"/>
              <w:spacing w:before="2"/>
              <w:ind w:left="5" w:right="7"/>
              <w:jc w:val="center"/>
              <w:rPr>
                <w:sz w:val="24"/>
              </w:rPr>
            </w:pPr>
            <w:r>
              <w:rPr>
                <w:sz w:val="24"/>
              </w:rPr>
              <w:t>ОК</w:t>
            </w:r>
            <w:r>
              <w:rPr>
                <w:spacing w:val="1"/>
                <w:sz w:val="24"/>
              </w:rPr>
              <w:t xml:space="preserve"> </w:t>
            </w:r>
            <w:r>
              <w:rPr>
                <w:sz w:val="24"/>
              </w:rPr>
              <w:t>09-</w:t>
            </w:r>
            <w:r>
              <w:rPr>
                <w:spacing w:val="-5"/>
                <w:sz w:val="24"/>
              </w:rPr>
              <w:t>11</w:t>
            </w:r>
          </w:p>
        </w:tc>
      </w:tr>
      <w:tr w:rsidR="00D27683">
        <w:trPr>
          <w:trHeight w:hRule="exact" w:val="831"/>
        </w:trPr>
        <w:tc>
          <w:tcPr>
            <w:tcW w:w="2501" w:type="dxa"/>
            <w:vMerge/>
            <w:tcBorders>
              <w:top w:val="nil"/>
              <w:bottom w:val="nil"/>
            </w:tcBorders>
          </w:tcPr>
          <w:p w:rsidR="00D27683" w:rsidRDefault="00D27683">
            <w:pPr>
              <w:rPr>
                <w:sz w:val="2"/>
                <w:szCs w:val="2"/>
              </w:rPr>
            </w:pPr>
          </w:p>
        </w:tc>
        <w:tc>
          <w:tcPr>
            <w:tcW w:w="8532" w:type="dxa"/>
            <w:tcBorders>
              <w:bottom w:val="nil"/>
            </w:tcBorders>
          </w:tcPr>
          <w:p w:rsidR="00D27683" w:rsidRDefault="006542EE">
            <w:pPr>
              <w:pStyle w:val="TableParagraph"/>
              <w:spacing w:line="268" w:lineRule="exact"/>
              <w:ind w:left="81"/>
              <w:rPr>
                <w:sz w:val="24"/>
              </w:rPr>
            </w:pPr>
            <w:r>
              <w:rPr>
                <w:sz w:val="24"/>
              </w:rPr>
              <w:t>Конституция</w:t>
            </w:r>
            <w:r>
              <w:rPr>
                <w:spacing w:val="29"/>
                <w:sz w:val="24"/>
              </w:rPr>
              <w:t xml:space="preserve"> </w:t>
            </w:r>
            <w:r>
              <w:rPr>
                <w:sz w:val="24"/>
              </w:rPr>
              <w:t>РФ</w:t>
            </w:r>
            <w:r>
              <w:rPr>
                <w:spacing w:val="29"/>
                <w:sz w:val="24"/>
              </w:rPr>
              <w:t xml:space="preserve"> </w:t>
            </w:r>
            <w:r>
              <w:rPr>
                <w:sz w:val="24"/>
              </w:rPr>
              <w:t>,</w:t>
            </w:r>
            <w:r>
              <w:rPr>
                <w:spacing w:val="34"/>
                <w:sz w:val="24"/>
              </w:rPr>
              <w:t xml:space="preserve"> </w:t>
            </w:r>
            <w:r>
              <w:rPr>
                <w:sz w:val="24"/>
              </w:rPr>
              <w:t>как</w:t>
            </w:r>
            <w:r>
              <w:rPr>
                <w:spacing w:val="25"/>
                <w:sz w:val="24"/>
              </w:rPr>
              <w:t xml:space="preserve"> </w:t>
            </w:r>
            <w:r>
              <w:rPr>
                <w:sz w:val="24"/>
              </w:rPr>
              <w:t>основной</w:t>
            </w:r>
            <w:r>
              <w:rPr>
                <w:spacing w:val="29"/>
                <w:sz w:val="24"/>
              </w:rPr>
              <w:t xml:space="preserve"> </w:t>
            </w:r>
            <w:r>
              <w:rPr>
                <w:sz w:val="24"/>
              </w:rPr>
              <w:t>документ.</w:t>
            </w:r>
            <w:r>
              <w:rPr>
                <w:spacing w:val="34"/>
                <w:sz w:val="24"/>
              </w:rPr>
              <w:t xml:space="preserve"> </w:t>
            </w:r>
            <w:r>
              <w:rPr>
                <w:sz w:val="24"/>
              </w:rPr>
              <w:t>Основные</w:t>
            </w:r>
            <w:r>
              <w:rPr>
                <w:spacing w:val="27"/>
                <w:sz w:val="24"/>
              </w:rPr>
              <w:t xml:space="preserve"> </w:t>
            </w:r>
            <w:r>
              <w:rPr>
                <w:sz w:val="24"/>
              </w:rPr>
              <w:t>положения</w:t>
            </w:r>
            <w:r>
              <w:rPr>
                <w:spacing w:val="41"/>
                <w:sz w:val="24"/>
              </w:rPr>
              <w:t xml:space="preserve"> </w:t>
            </w:r>
            <w:hyperlink r:id="rId75">
              <w:r>
                <w:rPr>
                  <w:spacing w:val="-2"/>
                  <w:sz w:val="24"/>
                </w:rPr>
                <w:t>Конституции</w:t>
              </w:r>
            </w:hyperlink>
          </w:p>
          <w:p w:rsidR="00D27683" w:rsidRDefault="006542EE">
            <w:pPr>
              <w:pStyle w:val="TableParagraph"/>
              <w:spacing w:line="274" w:lineRule="exact"/>
              <w:ind w:left="81"/>
              <w:rPr>
                <w:sz w:val="24"/>
              </w:rPr>
            </w:pPr>
            <w:r>
              <w:rPr>
                <w:sz w:val="24"/>
              </w:rPr>
              <w:t>Российской Федерации. Права и свободы человека и гражданина, механизмы их реализации.</w:t>
            </w:r>
            <w:r>
              <w:rPr>
                <w:spacing w:val="77"/>
                <w:w w:val="150"/>
                <w:sz w:val="24"/>
              </w:rPr>
              <w:t xml:space="preserve"> </w:t>
            </w:r>
            <w:r>
              <w:rPr>
                <w:sz w:val="24"/>
              </w:rPr>
              <w:t>Понятие</w:t>
            </w:r>
            <w:r>
              <w:rPr>
                <w:spacing w:val="77"/>
                <w:w w:val="150"/>
                <w:sz w:val="24"/>
              </w:rPr>
              <w:t xml:space="preserve"> </w:t>
            </w:r>
            <w:r>
              <w:rPr>
                <w:sz w:val="24"/>
              </w:rPr>
              <w:t>правового</w:t>
            </w:r>
            <w:r>
              <w:rPr>
                <w:spacing w:val="77"/>
                <w:w w:val="150"/>
                <w:sz w:val="24"/>
              </w:rPr>
              <w:t xml:space="preserve"> </w:t>
            </w:r>
            <w:r>
              <w:rPr>
                <w:sz w:val="24"/>
              </w:rPr>
              <w:t>регулирования</w:t>
            </w:r>
            <w:r>
              <w:rPr>
                <w:spacing w:val="78"/>
                <w:w w:val="150"/>
                <w:sz w:val="24"/>
              </w:rPr>
              <w:t xml:space="preserve"> </w:t>
            </w:r>
            <w:r>
              <w:rPr>
                <w:sz w:val="24"/>
              </w:rPr>
              <w:t>в</w:t>
            </w:r>
            <w:r>
              <w:rPr>
                <w:spacing w:val="79"/>
                <w:w w:val="150"/>
                <w:sz w:val="24"/>
              </w:rPr>
              <w:t xml:space="preserve"> </w:t>
            </w:r>
            <w:r>
              <w:rPr>
                <w:sz w:val="24"/>
              </w:rPr>
              <w:t>сфере</w:t>
            </w:r>
            <w:r>
              <w:rPr>
                <w:spacing w:val="77"/>
                <w:w w:val="150"/>
                <w:sz w:val="24"/>
              </w:rPr>
              <w:t xml:space="preserve"> </w:t>
            </w:r>
            <w:r>
              <w:rPr>
                <w:spacing w:val="-2"/>
                <w:sz w:val="24"/>
              </w:rPr>
              <w:t>профессиональной</w:t>
            </w:r>
          </w:p>
        </w:tc>
        <w:tc>
          <w:tcPr>
            <w:tcW w:w="2002" w:type="dxa"/>
            <w:vMerge/>
            <w:tcBorders>
              <w:top w:val="nil"/>
              <w:bottom w:val="nil"/>
            </w:tcBorders>
          </w:tcPr>
          <w:p w:rsidR="00D27683" w:rsidRDefault="00D27683">
            <w:pPr>
              <w:rPr>
                <w:sz w:val="2"/>
                <w:szCs w:val="2"/>
              </w:rPr>
            </w:pPr>
          </w:p>
        </w:tc>
        <w:tc>
          <w:tcPr>
            <w:tcW w:w="1901" w:type="dxa"/>
            <w:vMerge/>
            <w:tcBorders>
              <w:top w:val="nil"/>
              <w:bottom w:val="nil"/>
            </w:tcBorders>
          </w:tcPr>
          <w:p w:rsidR="00D27683" w:rsidRDefault="00D27683">
            <w:pPr>
              <w:rPr>
                <w:sz w:val="2"/>
                <w:szCs w:val="2"/>
              </w:rPr>
            </w:pPr>
          </w:p>
        </w:tc>
      </w:tr>
      <w:tr w:rsidR="00D27683">
        <w:trPr>
          <w:trHeight w:hRule="exact" w:val="282"/>
        </w:trPr>
        <w:tc>
          <w:tcPr>
            <w:tcW w:w="2501" w:type="dxa"/>
            <w:tcBorders>
              <w:top w:val="nil"/>
            </w:tcBorders>
          </w:tcPr>
          <w:p w:rsidR="00D27683" w:rsidRDefault="00D27683">
            <w:pPr>
              <w:pStyle w:val="TableParagraph"/>
              <w:ind w:left="0"/>
              <w:rPr>
                <w:sz w:val="20"/>
              </w:rPr>
            </w:pPr>
          </w:p>
        </w:tc>
        <w:tc>
          <w:tcPr>
            <w:tcW w:w="8532" w:type="dxa"/>
            <w:tcBorders>
              <w:top w:val="nil"/>
            </w:tcBorders>
          </w:tcPr>
          <w:p w:rsidR="00D27683" w:rsidRDefault="006542EE">
            <w:pPr>
              <w:pStyle w:val="TableParagraph"/>
              <w:spacing w:line="258" w:lineRule="exact"/>
              <w:ind w:left="81"/>
              <w:rPr>
                <w:sz w:val="24"/>
              </w:rPr>
            </w:pPr>
            <w:r>
              <w:rPr>
                <w:spacing w:val="-2"/>
                <w:sz w:val="24"/>
              </w:rPr>
              <w:t>деятельности</w:t>
            </w:r>
          </w:p>
        </w:tc>
        <w:tc>
          <w:tcPr>
            <w:tcW w:w="2002" w:type="dxa"/>
            <w:tcBorders>
              <w:top w:val="nil"/>
            </w:tcBorders>
          </w:tcPr>
          <w:p w:rsidR="00D27683" w:rsidRDefault="00D27683">
            <w:pPr>
              <w:pStyle w:val="TableParagraph"/>
              <w:ind w:left="0"/>
              <w:rPr>
                <w:sz w:val="20"/>
              </w:rPr>
            </w:pPr>
          </w:p>
        </w:tc>
        <w:tc>
          <w:tcPr>
            <w:tcW w:w="1901" w:type="dxa"/>
            <w:tcBorders>
              <w:top w:val="nil"/>
            </w:tcBorders>
          </w:tcPr>
          <w:p w:rsidR="00D27683" w:rsidRDefault="00D27683">
            <w:pPr>
              <w:pStyle w:val="TableParagraph"/>
              <w:ind w:left="0"/>
              <w:rPr>
                <w:sz w:val="20"/>
              </w:rPr>
            </w:pPr>
          </w:p>
        </w:tc>
      </w:tr>
      <w:tr w:rsidR="00D27683">
        <w:trPr>
          <w:trHeight w:hRule="exact" w:val="398"/>
        </w:trPr>
        <w:tc>
          <w:tcPr>
            <w:tcW w:w="11033" w:type="dxa"/>
            <w:gridSpan w:val="2"/>
          </w:tcPr>
          <w:p w:rsidR="00D27683" w:rsidRDefault="006542EE">
            <w:pPr>
              <w:pStyle w:val="TableParagraph"/>
              <w:spacing w:line="273" w:lineRule="exact"/>
              <w:ind w:left="105"/>
              <w:rPr>
                <w:b/>
                <w:sz w:val="24"/>
              </w:rPr>
            </w:pPr>
            <w:r>
              <w:rPr>
                <w:b/>
                <w:sz w:val="24"/>
              </w:rPr>
              <w:t>Раздел</w:t>
            </w:r>
            <w:r>
              <w:rPr>
                <w:b/>
                <w:spacing w:val="-7"/>
                <w:sz w:val="24"/>
              </w:rPr>
              <w:t xml:space="preserve"> </w:t>
            </w:r>
            <w:r>
              <w:rPr>
                <w:b/>
                <w:sz w:val="24"/>
              </w:rPr>
              <w:t>1.</w:t>
            </w:r>
            <w:r>
              <w:rPr>
                <w:b/>
                <w:spacing w:val="-2"/>
                <w:sz w:val="24"/>
              </w:rPr>
              <w:t xml:space="preserve"> </w:t>
            </w:r>
            <w:r>
              <w:rPr>
                <w:b/>
                <w:sz w:val="24"/>
              </w:rPr>
              <w:t>Правовое</w:t>
            </w:r>
            <w:r>
              <w:rPr>
                <w:b/>
                <w:spacing w:val="-4"/>
                <w:sz w:val="24"/>
              </w:rPr>
              <w:t xml:space="preserve"> </w:t>
            </w:r>
            <w:r>
              <w:rPr>
                <w:b/>
                <w:sz w:val="24"/>
              </w:rPr>
              <w:t>положение</w:t>
            </w:r>
            <w:r>
              <w:rPr>
                <w:b/>
                <w:spacing w:val="-4"/>
                <w:sz w:val="24"/>
              </w:rPr>
              <w:t xml:space="preserve"> </w:t>
            </w:r>
            <w:r>
              <w:rPr>
                <w:b/>
                <w:sz w:val="24"/>
              </w:rPr>
              <w:t>субъектов</w:t>
            </w:r>
            <w:r>
              <w:rPr>
                <w:b/>
                <w:spacing w:val="-4"/>
                <w:sz w:val="24"/>
              </w:rPr>
              <w:t xml:space="preserve"> </w:t>
            </w:r>
            <w:r>
              <w:rPr>
                <w:b/>
                <w:sz w:val="24"/>
              </w:rPr>
              <w:t>предпринимательской</w:t>
            </w:r>
            <w:r>
              <w:rPr>
                <w:b/>
                <w:spacing w:val="-3"/>
                <w:sz w:val="24"/>
              </w:rPr>
              <w:t xml:space="preserve"> </w:t>
            </w:r>
            <w:r>
              <w:rPr>
                <w:b/>
                <w:spacing w:val="-2"/>
                <w:sz w:val="24"/>
              </w:rPr>
              <w:t>деятельности</w:t>
            </w:r>
          </w:p>
        </w:tc>
        <w:tc>
          <w:tcPr>
            <w:tcW w:w="2002" w:type="dxa"/>
          </w:tcPr>
          <w:p w:rsidR="00D27683" w:rsidRDefault="006542EE">
            <w:pPr>
              <w:pStyle w:val="TableParagraph"/>
              <w:spacing w:before="54"/>
              <w:ind w:left="6" w:right="8"/>
              <w:jc w:val="center"/>
              <w:rPr>
                <w:b/>
                <w:sz w:val="24"/>
              </w:rPr>
            </w:pPr>
            <w:r>
              <w:rPr>
                <w:b/>
                <w:spacing w:val="-5"/>
                <w:sz w:val="24"/>
              </w:rPr>
              <w:t>14</w:t>
            </w:r>
          </w:p>
        </w:tc>
        <w:tc>
          <w:tcPr>
            <w:tcW w:w="1901" w:type="dxa"/>
          </w:tcPr>
          <w:p w:rsidR="00D27683" w:rsidRDefault="00D27683">
            <w:pPr>
              <w:pStyle w:val="TableParagraph"/>
              <w:ind w:left="0"/>
              <w:rPr>
                <w:sz w:val="24"/>
              </w:rPr>
            </w:pPr>
          </w:p>
        </w:tc>
      </w:tr>
      <w:tr w:rsidR="00D27683">
        <w:trPr>
          <w:trHeight w:hRule="exact" w:val="279"/>
        </w:trPr>
        <w:tc>
          <w:tcPr>
            <w:tcW w:w="2501" w:type="dxa"/>
            <w:tcBorders>
              <w:bottom w:val="nil"/>
            </w:tcBorders>
          </w:tcPr>
          <w:p w:rsidR="00D27683" w:rsidRDefault="006542EE">
            <w:pPr>
              <w:pStyle w:val="TableParagraph"/>
              <w:spacing w:line="254" w:lineRule="exact"/>
              <w:ind w:left="105"/>
              <w:rPr>
                <w:sz w:val="24"/>
              </w:rPr>
            </w:pPr>
            <w:r>
              <w:rPr>
                <w:b/>
                <w:sz w:val="24"/>
              </w:rPr>
              <w:t>Тема 1.1.</w:t>
            </w:r>
            <w:r>
              <w:rPr>
                <w:b/>
                <w:spacing w:val="5"/>
                <w:sz w:val="24"/>
              </w:rPr>
              <w:t xml:space="preserve"> </w:t>
            </w:r>
            <w:r>
              <w:rPr>
                <w:spacing w:val="-2"/>
                <w:sz w:val="24"/>
              </w:rPr>
              <w:t>Субъекты</w:t>
            </w:r>
          </w:p>
        </w:tc>
        <w:tc>
          <w:tcPr>
            <w:tcW w:w="8532" w:type="dxa"/>
            <w:vMerge w:val="restart"/>
          </w:tcPr>
          <w:p w:rsidR="00D27683" w:rsidRDefault="006542EE">
            <w:pPr>
              <w:pStyle w:val="TableParagraph"/>
              <w:spacing w:line="273" w:lineRule="exact"/>
              <w:ind w:left="100"/>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02" w:type="dxa"/>
            <w:tcBorders>
              <w:bottom w:val="nil"/>
            </w:tcBorders>
          </w:tcPr>
          <w:p w:rsidR="00D27683" w:rsidRDefault="00D27683">
            <w:pPr>
              <w:pStyle w:val="TableParagraph"/>
              <w:ind w:left="0"/>
              <w:rPr>
                <w:sz w:val="20"/>
              </w:rPr>
            </w:pPr>
          </w:p>
        </w:tc>
        <w:tc>
          <w:tcPr>
            <w:tcW w:w="1901" w:type="dxa"/>
            <w:tcBorders>
              <w:bottom w:val="nil"/>
            </w:tcBorders>
          </w:tcPr>
          <w:p w:rsidR="00D27683" w:rsidRDefault="006542EE">
            <w:pPr>
              <w:pStyle w:val="TableParagraph"/>
              <w:spacing w:line="254" w:lineRule="exact"/>
              <w:ind w:left="8" w:right="10"/>
              <w:jc w:val="center"/>
              <w:rPr>
                <w:sz w:val="24"/>
              </w:rPr>
            </w:pPr>
            <w:r>
              <w:rPr>
                <w:sz w:val="24"/>
              </w:rPr>
              <w:t>ПК</w:t>
            </w:r>
            <w:r>
              <w:rPr>
                <w:spacing w:val="3"/>
                <w:sz w:val="24"/>
              </w:rPr>
              <w:t xml:space="preserve"> </w:t>
            </w:r>
            <w:r>
              <w:rPr>
                <w:sz w:val="24"/>
              </w:rPr>
              <w:t>2.3-</w:t>
            </w:r>
            <w:r>
              <w:rPr>
                <w:spacing w:val="-5"/>
                <w:sz w:val="24"/>
              </w:rPr>
              <w:t>2.6</w:t>
            </w:r>
          </w:p>
        </w:tc>
      </w:tr>
      <w:tr w:rsidR="00D27683">
        <w:trPr>
          <w:trHeight w:hRule="exact" w:val="119"/>
        </w:trPr>
        <w:tc>
          <w:tcPr>
            <w:tcW w:w="2501" w:type="dxa"/>
            <w:vMerge w:val="restart"/>
            <w:tcBorders>
              <w:top w:val="nil"/>
              <w:bottom w:val="nil"/>
            </w:tcBorders>
          </w:tcPr>
          <w:p w:rsidR="00D27683" w:rsidRDefault="006542EE">
            <w:pPr>
              <w:pStyle w:val="TableParagraph"/>
              <w:spacing w:line="237" w:lineRule="auto"/>
              <w:ind w:left="105"/>
              <w:rPr>
                <w:sz w:val="24"/>
              </w:rPr>
            </w:pPr>
            <w:r>
              <w:rPr>
                <w:spacing w:val="-2"/>
                <w:sz w:val="24"/>
              </w:rPr>
              <w:t xml:space="preserve">предпринимательской </w:t>
            </w:r>
            <w:r>
              <w:rPr>
                <w:sz w:val="24"/>
              </w:rPr>
              <w:t>деятельности в РФ</w:t>
            </w:r>
          </w:p>
        </w:tc>
        <w:tc>
          <w:tcPr>
            <w:tcW w:w="8532" w:type="dxa"/>
            <w:vMerge/>
            <w:tcBorders>
              <w:top w:val="nil"/>
            </w:tcBorders>
          </w:tcPr>
          <w:p w:rsidR="00D27683" w:rsidRDefault="00D27683">
            <w:pPr>
              <w:rPr>
                <w:sz w:val="2"/>
                <w:szCs w:val="2"/>
              </w:rPr>
            </w:pPr>
          </w:p>
        </w:tc>
        <w:tc>
          <w:tcPr>
            <w:tcW w:w="2002" w:type="dxa"/>
            <w:vMerge w:val="restart"/>
            <w:tcBorders>
              <w:top w:val="nil"/>
              <w:bottom w:val="nil"/>
            </w:tcBorders>
          </w:tcPr>
          <w:p w:rsidR="00D27683" w:rsidRDefault="00D27683">
            <w:pPr>
              <w:pStyle w:val="TableParagraph"/>
              <w:ind w:left="0"/>
              <w:rPr>
                <w:b/>
                <w:sz w:val="24"/>
              </w:rPr>
            </w:pPr>
          </w:p>
          <w:p w:rsidR="00D27683" w:rsidRDefault="00D27683">
            <w:pPr>
              <w:pStyle w:val="TableParagraph"/>
              <w:spacing w:before="58"/>
              <w:ind w:left="0"/>
              <w:rPr>
                <w:b/>
                <w:sz w:val="24"/>
              </w:rPr>
            </w:pPr>
          </w:p>
          <w:p w:rsidR="00D27683" w:rsidRDefault="006542EE">
            <w:pPr>
              <w:pStyle w:val="TableParagraph"/>
              <w:spacing w:before="1"/>
              <w:ind w:left="5" w:right="12"/>
              <w:jc w:val="center"/>
              <w:rPr>
                <w:sz w:val="24"/>
              </w:rPr>
            </w:pPr>
            <w:r>
              <w:rPr>
                <w:spacing w:val="-10"/>
                <w:sz w:val="24"/>
              </w:rPr>
              <w:t>6</w:t>
            </w:r>
          </w:p>
        </w:tc>
        <w:tc>
          <w:tcPr>
            <w:tcW w:w="1901" w:type="dxa"/>
            <w:vMerge w:val="restart"/>
            <w:tcBorders>
              <w:top w:val="nil"/>
              <w:bottom w:val="nil"/>
            </w:tcBorders>
          </w:tcPr>
          <w:p w:rsidR="00D27683" w:rsidRDefault="006542EE">
            <w:pPr>
              <w:pStyle w:val="TableParagraph"/>
              <w:spacing w:line="271" w:lineRule="exact"/>
              <w:ind w:left="5" w:right="7"/>
              <w:jc w:val="center"/>
              <w:rPr>
                <w:sz w:val="24"/>
              </w:rPr>
            </w:pPr>
            <w:r>
              <w:rPr>
                <w:sz w:val="24"/>
              </w:rPr>
              <w:t xml:space="preserve">ПК </w:t>
            </w:r>
            <w:r>
              <w:rPr>
                <w:spacing w:val="-5"/>
                <w:sz w:val="24"/>
              </w:rPr>
              <w:t>3.9</w:t>
            </w:r>
          </w:p>
          <w:p w:rsidR="00D27683" w:rsidRDefault="006542EE">
            <w:pPr>
              <w:pStyle w:val="TableParagraph"/>
              <w:spacing w:line="275" w:lineRule="exact"/>
              <w:ind w:left="5" w:right="6"/>
              <w:jc w:val="center"/>
              <w:rPr>
                <w:sz w:val="24"/>
              </w:rPr>
            </w:pPr>
            <w:r>
              <w:rPr>
                <w:sz w:val="24"/>
              </w:rPr>
              <w:t>ОК</w:t>
            </w:r>
            <w:r>
              <w:rPr>
                <w:spacing w:val="1"/>
                <w:sz w:val="24"/>
              </w:rPr>
              <w:t xml:space="preserve"> </w:t>
            </w:r>
            <w:r>
              <w:rPr>
                <w:sz w:val="24"/>
              </w:rPr>
              <w:t>01-</w:t>
            </w:r>
            <w:r>
              <w:rPr>
                <w:spacing w:val="-5"/>
                <w:sz w:val="24"/>
              </w:rPr>
              <w:t>07,</w:t>
            </w:r>
          </w:p>
          <w:p w:rsidR="00D27683" w:rsidRDefault="006542EE">
            <w:pPr>
              <w:pStyle w:val="TableParagraph"/>
              <w:spacing w:before="3"/>
              <w:ind w:left="5" w:right="7"/>
              <w:jc w:val="center"/>
              <w:rPr>
                <w:sz w:val="24"/>
              </w:rPr>
            </w:pPr>
            <w:r>
              <w:rPr>
                <w:sz w:val="24"/>
              </w:rPr>
              <w:t>ОК</w:t>
            </w:r>
            <w:r>
              <w:rPr>
                <w:spacing w:val="1"/>
                <w:sz w:val="24"/>
              </w:rPr>
              <w:t xml:space="preserve"> </w:t>
            </w:r>
            <w:r>
              <w:rPr>
                <w:sz w:val="24"/>
              </w:rPr>
              <w:t>09-</w:t>
            </w:r>
            <w:r>
              <w:rPr>
                <w:spacing w:val="-5"/>
                <w:sz w:val="24"/>
              </w:rPr>
              <w:t>11</w:t>
            </w:r>
          </w:p>
        </w:tc>
      </w:tr>
      <w:tr w:rsidR="00D27683">
        <w:trPr>
          <w:trHeight w:hRule="exact" w:val="833"/>
        </w:trPr>
        <w:tc>
          <w:tcPr>
            <w:tcW w:w="2501" w:type="dxa"/>
            <w:vMerge/>
            <w:tcBorders>
              <w:top w:val="nil"/>
              <w:bottom w:val="nil"/>
            </w:tcBorders>
          </w:tcPr>
          <w:p w:rsidR="00D27683" w:rsidRDefault="00D27683">
            <w:pPr>
              <w:rPr>
                <w:sz w:val="2"/>
                <w:szCs w:val="2"/>
              </w:rPr>
            </w:pPr>
          </w:p>
        </w:tc>
        <w:tc>
          <w:tcPr>
            <w:tcW w:w="8532" w:type="dxa"/>
            <w:tcBorders>
              <w:bottom w:val="nil"/>
            </w:tcBorders>
          </w:tcPr>
          <w:p w:rsidR="00D27683" w:rsidRDefault="006542EE">
            <w:pPr>
              <w:pStyle w:val="TableParagraph"/>
              <w:spacing w:line="237" w:lineRule="auto"/>
              <w:ind w:left="81"/>
              <w:rPr>
                <w:sz w:val="24"/>
              </w:rPr>
            </w:pPr>
            <w:r>
              <w:rPr>
                <w:sz w:val="24"/>
              </w:rPr>
              <w:t>Права</w:t>
            </w:r>
            <w:r>
              <w:rPr>
                <w:spacing w:val="40"/>
                <w:sz w:val="24"/>
              </w:rPr>
              <w:t xml:space="preserve"> </w:t>
            </w:r>
            <w:r>
              <w:rPr>
                <w:sz w:val="24"/>
              </w:rPr>
              <w:t>и</w:t>
            </w:r>
            <w:r>
              <w:rPr>
                <w:spacing w:val="40"/>
                <w:sz w:val="24"/>
              </w:rPr>
              <w:t xml:space="preserve"> </w:t>
            </w:r>
            <w:r>
              <w:rPr>
                <w:sz w:val="24"/>
              </w:rPr>
              <w:t>свободы</w:t>
            </w:r>
            <w:r>
              <w:rPr>
                <w:spacing w:val="40"/>
                <w:sz w:val="24"/>
              </w:rPr>
              <w:t xml:space="preserve"> </w:t>
            </w:r>
            <w:r>
              <w:rPr>
                <w:sz w:val="24"/>
              </w:rPr>
              <w:t>человека</w:t>
            </w:r>
            <w:r>
              <w:rPr>
                <w:spacing w:val="40"/>
                <w:sz w:val="24"/>
              </w:rPr>
              <w:t xml:space="preserve"> </w:t>
            </w:r>
            <w:r>
              <w:rPr>
                <w:sz w:val="24"/>
              </w:rPr>
              <w:t>и</w:t>
            </w:r>
            <w:r>
              <w:rPr>
                <w:spacing w:val="40"/>
                <w:sz w:val="24"/>
              </w:rPr>
              <w:t xml:space="preserve"> </w:t>
            </w:r>
            <w:r>
              <w:rPr>
                <w:sz w:val="24"/>
              </w:rPr>
              <w:t>гражданина,</w:t>
            </w:r>
            <w:r>
              <w:rPr>
                <w:spacing w:val="40"/>
                <w:sz w:val="24"/>
              </w:rPr>
              <w:t xml:space="preserve"> </w:t>
            </w:r>
            <w:r>
              <w:rPr>
                <w:sz w:val="24"/>
              </w:rPr>
              <w:t>механизм</w:t>
            </w:r>
            <w:r>
              <w:rPr>
                <w:spacing w:val="40"/>
                <w:sz w:val="24"/>
              </w:rPr>
              <w:t xml:space="preserve"> </w:t>
            </w:r>
            <w:r>
              <w:rPr>
                <w:sz w:val="24"/>
              </w:rPr>
              <w:t>их</w:t>
            </w:r>
            <w:r>
              <w:rPr>
                <w:spacing w:val="40"/>
                <w:sz w:val="24"/>
              </w:rPr>
              <w:t xml:space="preserve"> </w:t>
            </w:r>
            <w:r>
              <w:rPr>
                <w:sz w:val="24"/>
              </w:rPr>
              <w:t>реализации.</w:t>
            </w:r>
            <w:r>
              <w:rPr>
                <w:spacing w:val="40"/>
                <w:sz w:val="24"/>
              </w:rPr>
              <w:t xml:space="preserve"> </w:t>
            </w:r>
            <w:r>
              <w:rPr>
                <w:sz w:val="24"/>
              </w:rPr>
              <w:t>Правовое положение</w:t>
            </w:r>
            <w:r>
              <w:rPr>
                <w:spacing w:val="16"/>
                <w:sz w:val="24"/>
              </w:rPr>
              <w:t xml:space="preserve"> </w:t>
            </w:r>
            <w:r>
              <w:rPr>
                <w:sz w:val="24"/>
              </w:rPr>
              <w:t>субъектов</w:t>
            </w:r>
            <w:r>
              <w:rPr>
                <w:spacing w:val="21"/>
                <w:sz w:val="24"/>
              </w:rPr>
              <w:t xml:space="preserve"> </w:t>
            </w:r>
            <w:r>
              <w:rPr>
                <w:sz w:val="24"/>
              </w:rPr>
              <w:t>предпринимательской</w:t>
            </w:r>
            <w:r>
              <w:rPr>
                <w:spacing w:val="20"/>
                <w:sz w:val="24"/>
              </w:rPr>
              <w:t xml:space="preserve"> </w:t>
            </w:r>
            <w:r>
              <w:rPr>
                <w:sz w:val="24"/>
              </w:rPr>
              <w:t>деятельности.</w:t>
            </w:r>
            <w:r>
              <w:rPr>
                <w:spacing w:val="21"/>
                <w:sz w:val="24"/>
              </w:rPr>
              <w:t xml:space="preserve"> </w:t>
            </w:r>
            <w:r>
              <w:rPr>
                <w:sz w:val="24"/>
              </w:rPr>
              <w:t>Понятие</w:t>
            </w:r>
            <w:r>
              <w:rPr>
                <w:spacing w:val="19"/>
                <w:sz w:val="24"/>
              </w:rPr>
              <w:t xml:space="preserve"> </w:t>
            </w:r>
            <w:r>
              <w:rPr>
                <w:sz w:val="24"/>
              </w:rPr>
              <w:t>и</w:t>
            </w:r>
            <w:r>
              <w:rPr>
                <w:spacing w:val="21"/>
                <w:sz w:val="24"/>
              </w:rPr>
              <w:t xml:space="preserve"> </w:t>
            </w:r>
            <w:r>
              <w:rPr>
                <w:spacing w:val="-2"/>
                <w:sz w:val="24"/>
              </w:rPr>
              <w:t>признаки</w:t>
            </w:r>
          </w:p>
          <w:p w:rsidR="00D27683" w:rsidRDefault="006542EE">
            <w:pPr>
              <w:pStyle w:val="TableParagraph"/>
              <w:tabs>
                <w:tab w:val="left" w:pos="1386"/>
                <w:tab w:val="left" w:pos="3932"/>
                <w:tab w:val="left" w:pos="5625"/>
                <w:tab w:val="left" w:pos="6820"/>
              </w:tabs>
              <w:spacing w:before="2" w:line="260" w:lineRule="exact"/>
              <w:ind w:left="81"/>
              <w:rPr>
                <w:sz w:val="24"/>
              </w:rPr>
            </w:pPr>
            <w:r>
              <w:rPr>
                <w:spacing w:val="-2"/>
                <w:sz w:val="24"/>
              </w:rPr>
              <w:t>субъектов</w:t>
            </w:r>
            <w:r>
              <w:rPr>
                <w:sz w:val="24"/>
              </w:rPr>
              <w:tab/>
            </w:r>
            <w:r>
              <w:rPr>
                <w:spacing w:val="-2"/>
                <w:sz w:val="24"/>
              </w:rPr>
              <w:t>предпринимательской</w:t>
            </w:r>
            <w:r>
              <w:rPr>
                <w:sz w:val="24"/>
              </w:rPr>
              <w:tab/>
            </w:r>
            <w:r>
              <w:rPr>
                <w:spacing w:val="-2"/>
                <w:sz w:val="24"/>
              </w:rPr>
              <w:t>деятельности.</w:t>
            </w:r>
            <w:r>
              <w:rPr>
                <w:sz w:val="24"/>
              </w:rPr>
              <w:tab/>
            </w:r>
            <w:r>
              <w:rPr>
                <w:spacing w:val="-2"/>
                <w:sz w:val="24"/>
              </w:rPr>
              <w:t>Понятие,</w:t>
            </w:r>
            <w:r>
              <w:rPr>
                <w:sz w:val="24"/>
              </w:rPr>
              <w:tab/>
            </w:r>
            <w:r>
              <w:rPr>
                <w:spacing w:val="-2"/>
                <w:sz w:val="24"/>
              </w:rPr>
              <w:t>характеристика</w:t>
            </w:r>
          </w:p>
        </w:tc>
        <w:tc>
          <w:tcPr>
            <w:tcW w:w="2002" w:type="dxa"/>
            <w:vMerge/>
            <w:tcBorders>
              <w:top w:val="nil"/>
              <w:bottom w:val="nil"/>
            </w:tcBorders>
          </w:tcPr>
          <w:p w:rsidR="00D27683" w:rsidRDefault="00D27683">
            <w:pPr>
              <w:rPr>
                <w:sz w:val="2"/>
                <w:szCs w:val="2"/>
              </w:rPr>
            </w:pPr>
          </w:p>
        </w:tc>
        <w:tc>
          <w:tcPr>
            <w:tcW w:w="1901" w:type="dxa"/>
            <w:vMerge/>
            <w:tcBorders>
              <w:top w:val="nil"/>
              <w:bottom w:val="nil"/>
            </w:tcBorders>
          </w:tcPr>
          <w:p w:rsidR="00D27683" w:rsidRDefault="00D27683">
            <w:pPr>
              <w:rPr>
                <w:sz w:val="2"/>
                <w:szCs w:val="2"/>
              </w:rPr>
            </w:pPr>
          </w:p>
        </w:tc>
      </w:tr>
      <w:tr w:rsidR="00D27683">
        <w:trPr>
          <w:trHeight w:hRule="exact" w:val="273"/>
        </w:trPr>
        <w:tc>
          <w:tcPr>
            <w:tcW w:w="2501" w:type="dxa"/>
            <w:tcBorders>
              <w:top w:val="nil"/>
              <w:bottom w:val="nil"/>
            </w:tcBorders>
          </w:tcPr>
          <w:p w:rsidR="00D27683" w:rsidRDefault="00D27683">
            <w:pPr>
              <w:pStyle w:val="TableParagraph"/>
              <w:ind w:left="0"/>
              <w:rPr>
                <w:sz w:val="20"/>
              </w:rPr>
            </w:pPr>
          </w:p>
        </w:tc>
        <w:tc>
          <w:tcPr>
            <w:tcW w:w="8532" w:type="dxa"/>
            <w:tcBorders>
              <w:top w:val="nil"/>
              <w:bottom w:val="nil"/>
            </w:tcBorders>
          </w:tcPr>
          <w:p w:rsidR="00D27683" w:rsidRDefault="006542EE">
            <w:pPr>
              <w:pStyle w:val="TableParagraph"/>
              <w:tabs>
                <w:tab w:val="left" w:pos="2157"/>
                <w:tab w:val="left" w:pos="4310"/>
                <w:tab w:val="left" w:pos="5523"/>
                <w:tab w:val="left" w:pos="6818"/>
              </w:tabs>
              <w:spacing w:line="254" w:lineRule="exact"/>
              <w:ind w:left="81"/>
              <w:rPr>
                <w:sz w:val="24"/>
              </w:rPr>
            </w:pPr>
            <w:r>
              <w:rPr>
                <w:spacing w:val="-2"/>
                <w:sz w:val="24"/>
              </w:rPr>
              <w:t>индивидуального</w:t>
            </w:r>
            <w:r>
              <w:rPr>
                <w:sz w:val="24"/>
              </w:rPr>
              <w:tab/>
            </w:r>
            <w:r>
              <w:rPr>
                <w:spacing w:val="-2"/>
                <w:sz w:val="24"/>
              </w:rPr>
              <w:t>предпринимателя.</w:t>
            </w:r>
            <w:r>
              <w:rPr>
                <w:sz w:val="24"/>
              </w:rPr>
              <w:tab/>
            </w:r>
            <w:r>
              <w:rPr>
                <w:spacing w:val="-2"/>
                <w:sz w:val="24"/>
              </w:rPr>
              <w:t>Понятие,</w:t>
            </w:r>
            <w:r>
              <w:rPr>
                <w:sz w:val="24"/>
              </w:rPr>
              <w:tab/>
            </w:r>
            <w:r>
              <w:rPr>
                <w:spacing w:val="-2"/>
                <w:sz w:val="24"/>
              </w:rPr>
              <w:t>признаки,</w:t>
            </w:r>
            <w:r>
              <w:rPr>
                <w:sz w:val="24"/>
              </w:rPr>
              <w:tab/>
            </w:r>
            <w:r>
              <w:rPr>
                <w:spacing w:val="-2"/>
                <w:sz w:val="24"/>
              </w:rPr>
              <w:t>характеристика</w:t>
            </w:r>
          </w:p>
        </w:tc>
        <w:tc>
          <w:tcPr>
            <w:tcW w:w="2002" w:type="dxa"/>
            <w:tcBorders>
              <w:top w:val="nil"/>
              <w:bottom w:val="nil"/>
            </w:tcBorders>
          </w:tcPr>
          <w:p w:rsidR="00D27683" w:rsidRDefault="00D27683">
            <w:pPr>
              <w:pStyle w:val="TableParagraph"/>
              <w:ind w:left="0"/>
              <w:rPr>
                <w:sz w:val="20"/>
              </w:rPr>
            </w:pPr>
          </w:p>
        </w:tc>
        <w:tc>
          <w:tcPr>
            <w:tcW w:w="1901" w:type="dxa"/>
            <w:tcBorders>
              <w:top w:val="nil"/>
              <w:bottom w:val="nil"/>
            </w:tcBorders>
          </w:tcPr>
          <w:p w:rsidR="00D27683" w:rsidRDefault="00D27683">
            <w:pPr>
              <w:pStyle w:val="TableParagraph"/>
              <w:ind w:left="0"/>
              <w:rPr>
                <w:sz w:val="20"/>
              </w:rPr>
            </w:pPr>
          </w:p>
        </w:tc>
      </w:tr>
      <w:tr w:rsidR="00D27683">
        <w:trPr>
          <w:trHeight w:hRule="exact" w:val="276"/>
        </w:trPr>
        <w:tc>
          <w:tcPr>
            <w:tcW w:w="2501" w:type="dxa"/>
            <w:tcBorders>
              <w:top w:val="nil"/>
              <w:bottom w:val="nil"/>
            </w:tcBorders>
          </w:tcPr>
          <w:p w:rsidR="00D27683" w:rsidRDefault="00D27683">
            <w:pPr>
              <w:pStyle w:val="TableParagraph"/>
              <w:ind w:left="0"/>
              <w:rPr>
                <w:sz w:val="20"/>
              </w:rPr>
            </w:pPr>
          </w:p>
        </w:tc>
        <w:tc>
          <w:tcPr>
            <w:tcW w:w="8532" w:type="dxa"/>
            <w:tcBorders>
              <w:top w:val="nil"/>
              <w:bottom w:val="nil"/>
            </w:tcBorders>
          </w:tcPr>
          <w:p w:rsidR="00D27683" w:rsidRDefault="006542EE">
            <w:pPr>
              <w:pStyle w:val="TableParagraph"/>
              <w:spacing w:line="256" w:lineRule="exact"/>
              <w:ind w:left="81"/>
              <w:rPr>
                <w:sz w:val="24"/>
              </w:rPr>
            </w:pPr>
            <w:r>
              <w:rPr>
                <w:sz w:val="24"/>
              </w:rPr>
              <w:t>юридического</w:t>
            </w:r>
            <w:r>
              <w:rPr>
                <w:spacing w:val="49"/>
                <w:sz w:val="24"/>
              </w:rPr>
              <w:t xml:space="preserve"> </w:t>
            </w:r>
            <w:r>
              <w:rPr>
                <w:sz w:val="24"/>
              </w:rPr>
              <w:t>лица.</w:t>
            </w:r>
            <w:r>
              <w:rPr>
                <w:spacing w:val="49"/>
                <w:sz w:val="24"/>
              </w:rPr>
              <w:t xml:space="preserve"> </w:t>
            </w:r>
            <w:r>
              <w:rPr>
                <w:sz w:val="24"/>
              </w:rPr>
              <w:t>Порядок</w:t>
            </w:r>
            <w:r>
              <w:rPr>
                <w:spacing w:val="50"/>
                <w:sz w:val="24"/>
              </w:rPr>
              <w:t xml:space="preserve"> </w:t>
            </w:r>
            <w:r>
              <w:rPr>
                <w:sz w:val="24"/>
              </w:rPr>
              <w:t>государственной</w:t>
            </w:r>
            <w:r>
              <w:rPr>
                <w:spacing w:val="52"/>
                <w:sz w:val="24"/>
              </w:rPr>
              <w:t xml:space="preserve"> </w:t>
            </w:r>
            <w:r>
              <w:rPr>
                <w:sz w:val="24"/>
              </w:rPr>
              <w:t>регистрации</w:t>
            </w:r>
            <w:r>
              <w:rPr>
                <w:spacing w:val="48"/>
                <w:sz w:val="24"/>
              </w:rPr>
              <w:t xml:space="preserve"> </w:t>
            </w:r>
            <w:r>
              <w:rPr>
                <w:sz w:val="24"/>
              </w:rPr>
              <w:t>ИП</w:t>
            </w:r>
            <w:r>
              <w:rPr>
                <w:spacing w:val="50"/>
                <w:sz w:val="24"/>
              </w:rPr>
              <w:t xml:space="preserve"> </w:t>
            </w:r>
            <w:r>
              <w:rPr>
                <w:sz w:val="24"/>
              </w:rPr>
              <w:t>и</w:t>
            </w:r>
            <w:r>
              <w:rPr>
                <w:spacing w:val="52"/>
                <w:sz w:val="24"/>
              </w:rPr>
              <w:t xml:space="preserve"> </w:t>
            </w:r>
            <w:r>
              <w:rPr>
                <w:sz w:val="24"/>
              </w:rPr>
              <w:t>ЮЛ.</w:t>
            </w:r>
            <w:r>
              <w:rPr>
                <w:spacing w:val="55"/>
                <w:sz w:val="24"/>
              </w:rPr>
              <w:t xml:space="preserve"> </w:t>
            </w:r>
            <w:r>
              <w:rPr>
                <w:spacing w:val="-4"/>
                <w:sz w:val="24"/>
              </w:rPr>
              <w:t>Виды</w:t>
            </w:r>
          </w:p>
        </w:tc>
        <w:tc>
          <w:tcPr>
            <w:tcW w:w="2002" w:type="dxa"/>
            <w:tcBorders>
              <w:top w:val="nil"/>
              <w:bottom w:val="nil"/>
            </w:tcBorders>
          </w:tcPr>
          <w:p w:rsidR="00D27683" w:rsidRDefault="00D27683">
            <w:pPr>
              <w:pStyle w:val="TableParagraph"/>
              <w:ind w:left="0"/>
              <w:rPr>
                <w:sz w:val="20"/>
              </w:rPr>
            </w:pPr>
          </w:p>
        </w:tc>
        <w:tc>
          <w:tcPr>
            <w:tcW w:w="1901" w:type="dxa"/>
            <w:tcBorders>
              <w:top w:val="nil"/>
              <w:bottom w:val="nil"/>
            </w:tcBorders>
          </w:tcPr>
          <w:p w:rsidR="00D27683" w:rsidRDefault="00D27683">
            <w:pPr>
              <w:pStyle w:val="TableParagraph"/>
              <w:ind w:left="0"/>
              <w:rPr>
                <w:sz w:val="20"/>
              </w:rPr>
            </w:pPr>
          </w:p>
        </w:tc>
      </w:tr>
      <w:tr w:rsidR="00D27683">
        <w:trPr>
          <w:trHeight w:hRule="exact" w:val="282"/>
        </w:trPr>
        <w:tc>
          <w:tcPr>
            <w:tcW w:w="2501" w:type="dxa"/>
            <w:tcBorders>
              <w:top w:val="nil"/>
            </w:tcBorders>
          </w:tcPr>
          <w:p w:rsidR="00D27683" w:rsidRDefault="00D27683">
            <w:pPr>
              <w:pStyle w:val="TableParagraph"/>
              <w:ind w:left="0"/>
              <w:rPr>
                <w:sz w:val="20"/>
              </w:rPr>
            </w:pPr>
          </w:p>
        </w:tc>
        <w:tc>
          <w:tcPr>
            <w:tcW w:w="8532" w:type="dxa"/>
            <w:tcBorders>
              <w:top w:val="nil"/>
            </w:tcBorders>
          </w:tcPr>
          <w:p w:rsidR="00D27683" w:rsidRDefault="006542EE">
            <w:pPr>
              <w:pStyle w:val="TableParagraph"/>
              <w:spacing w:line="258" w:lineRule="exact"/>
              <w:ind w:left="81"/>
              <w:rPr>
                <w:sz w:val="24"/>
              </w:rPr>
            </w:pPr>
            <w:r>
              <w:rPr>
                <w:sz w:val="24"/>
              </w:rPr>
              <w:t>организационно-правовых</w:t>
            </w:r>
            <w:r>
              <w:rPr>
                <w:spacing w:val="-10"/>
                <w:sz w:val="24"/>
              </w:rPr>
              <w:t xml:space="preserve"> </w:t>
            </w:r>
            <w:r>
              <w:rPr>
                <w:sz w:val="24"/>
              </w:rPr>
              <w:t>форм</w:t>
            </w:r>
            <w:r>
              <w:rPr>
                <w:spacing w:val="-4"/>
                <w:sz w:val="24"/>
              </w:rPr>
              <w:t xml:space="preserve"> </w:t>
            </w:r>
            <w:r>
              <w:rPr>
                <w:sz w:val="24"/>
              </w:rPr>
              <w:t>юридических</w:t>
            </w:r>
            <w:r>
              <w:rPr>
                <w:spacing w:val="-9"/>
                <w:sz w:val="24"/>
              </w:rPr>
              <w:t xml:space="preserve"> </w:t>
            </w:r>
            <w:r>
              <w:rPr>
                <w:spacing w:val="-4"/>
                <w:sz w:val="24"/>
              </w:rPr>
              <w:t>лиц.</w:t>
            </w:r>
          </w:p>
        </w:tc>
        <w:tc>
          <w:tcPr>
            <w:tcW w:w="2002" w:type="dxa"/>
            <w:tcBorders>
              <w:top w:val="nil"/>
            </w:tcBorders>
          </w:tcPr>
          <w:p w:rsidR="00D27683" w:rsidRDefault="00D27683">
            <w:pPr>
              <w:pStyle w:val="TableParagraph"/>
              <w:ind w:left="0"/>
              <w:rPr>
                <w:sz w:val="20"/>
              </w:rPr>
            </w:pPr>
          </w:p>
        </w:tc>
        <w:tc>
          <w:tcPr>
            <w:tcW w:w="1901" w:type="dxa"/>
            <w:tcBorders>
              <w:top w:val="nil"/>
            </w:tcBorders>
          </w:tcPr>
          <w:p w:rsidR="00D27683" w:rsidRDefault="00D27683">
            <w:pPr>
              <w:pStyle w:val="TableParagraph"/>
              <w:ind w:left="0"/>
              <w:rPr>
                <w:sz w:val="20"/>
              </w:rPr>
            </w:pPr>
          </w:p>
        </w:tc>
      </w:tr>
      <w:tr w:rsidR="00D27683">
        <w:trPr>
          <w:trHeight w:hRule="exact" w:val="288"/>
        </w:trPr>
        <w:tc>
          <w:tcPr>
            <w:tcW w:w="2501" w:type="dxa"/>
            <w:tcBorders>
              <w:bottom w:val="nil"/>
            </w:tcBorders>
          </w:tcPr>
          <w:p w:rsidR="00D27683" w:rsidRDefault="006542EE">
            <w:pPr>
              <w:pStyle w:val="TableParagraph"/>
              <w:spacing w:line="263" w:lineRule="exact"/>
              <w:ind w:left="105"/>
              <w:rPr>
                <w:sz w:val="24"/>
              </w:rPr>
            </w:pPr>
            <w:r>
              <w:rPr>
                <w:b/>
                <w:sz w:val="24"/>
              </w:rPr>
              <w:t>Тема</w:t>
            </w:r>
            <w:r>
              <w:rPr>
                <w:b/>
                <w:spacing w:val="-2"/>
                <w:sz w:val="24"/>
              </w:rPr>
              <w:t xml:space="preserve"> </w:t>
            </w:r>
            <w:r>
              <w:rPr>
                <w:b/>
                <w:sz w:val="24"/>
              </w:rPr>
              <w:t xml:space="preserve">№ 1.2. </w:t>
            </w:r>
            <w:r>
              <w:rPr>
                <w:spacing w:val="-4"/>
                <w:sz w:val="24"/>
              </w:rPr>
              <w:t>Общие</w:t>
            </w:r>
          </w:p>
        </w:tc>
        <w:tc>
          <w:tcPr>
            <w:tcW w:w="8532" w:type="dxa"/>
          </w:tcPr>
          <w:p w:rsidR="00D27683" w:rsidRDefault="006542EE">
            <w:pPr>
              <w:pStyle w:val="TableParagraph"/>
              <w:spacing w:before="2" w:line="257" w:lineRule="exact"/>
              <w:ind w:left="100"/>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02" w:type="dxa"/>
            <w:tcBorders>
              <w:bottom w:val="nil"/>
            </w:tcBorders>
          </w:tcPr>
          <w:p w:rsidR="00D27683" w:rsidRDefault="00D27683">
            <w:pPr>
              <w:pStyle w:val="TableParagraph"/>
              <w:ind w:left="0"/>
              <w:rPr>
                <w:sz w:val="20"/>
              </w:rPr>
            </w:pPr>
          </w:p>
        </w:tc>
        <w:tc>
          <w:tcPr>
            <w:tcW w:w="1901" w:type="dxa"/>
            <w:tcBorders>
              <w:bottom w:val="nil"/>
            </w:tcBorders>
          </w:tcPr>
          <w:p w:rsidR="00D27683" w:rsidRDefault="006542EE">
            <w:pPr>
              <w:pStyle w:val="TableParagraph"/>
              <w:spacing w:line="263" w:lineRule="exact"/>
              <w:ind w:left="8" w:right="10"/>
              <w:jc w:val="center"/>
              <w:rPr>
                <w:sz w:val="24"/>
              </w:rPr>
            </w:pPr>
            <w:r>
              <w:rPr>
                <w:sz w:val="24"/>
              </w:rPr>
              <w:t>ПК</w:t>
            </w:r>
            <w:r>
              <w:rPr>
                <w:spacing w:val="3"/>
                <w:sz w:val="24"/>
              </w:rPr>
              <w:t xml:space="preserve"> </w:t>
            </w:r>
            <w:r>
              <w:rPr>
                <w:sz w:val="24"/>
              </w:rPr>
              <w:t>2.3-</w:t>
            </w:r>
            <w:r>
              <w:rPr>
                <w:spacing w:val="-5"/>
                <w:sz w:val="24"/>
              </w:rPr>
              <w:t>2.6</w:t>
            </w:r>
          </w:p>
        </w:tc>
      </w:tr>
      <w:tr w:rsidR="00D27683">
        <w:trPr>
          <w:trHeight w:hRule="exact" w:val="274"/>
        </w:trPr>
        <w:tc>
          <w:tcPr>
            <w:tcW w:w="2501" w:type="dxa"/>
            <w:tcBorders>
              <w:top w:val="nil"/>
              <w:bottom w:val="nil"/>
            </w:tcBorders>
          </w:tcPr>
          <w:p w:rsidR="00D27683" w:rsidRDefault="006542EE">
            <w:pPr>
              <w:pStyle w:val="TableParagraph"/>
              <w:spacing w:line="255" w:lineRule="exact"/>
              <w:ind w:left="105"/>
              <w:rPr>
                <w:sz w:val="24"/>
              </w:rPr>
            </w:pPr>
            <w:r>
              <w:rPr>
                <w:sz w:val="24"/>
              </w:rPr>
              <w:t>положения</w:t>
            </w:r>
            <w:r>
              <w:rPr>
                <w:spacing w:val="-9"/>
                <w:sz w:val="24"/>
              </w:rPr>
              <w:t xml:space="preserve"> </w:t>
            </w:r>
            <w:r>
              <w:rPr>
                <w:spacing w:val="-5"/>
                <w:sz w:val="24"/>
              </w:rPr>
              <w:t>об</w:t>
            </w:r>
          </w:p>
        </w:tc>
        <w:tc>
          <w:tcPr>
            <w:tcW w:w="8532" w:type="dxa"/>
            <w:tcBorders>
              <w:bottom w:val="nil"/>
            </w:tcBorders>
          </w:tcPr>
          <w:p w:rsidR="00D27683" w:rsidRDefault="006542EE">
            <w:pPr>
              <w:pStyle w:val="TableParagraph"/>
              <w:tabs>
                <w:tab w:val="left" w:pos="1717"/>
                <w:tab w:val="left" w:pos="3510"/>
                <w:tab w:val="left" w:pos="4609"/>
                <w:tab w:val="left" w:pos="6512"/>
                <w:tab w:val="left" w:pos="7774"/>
              </w:tabs>
              <w:spacing w:line="249" w:lineRule="exact"/>
              <w:ind w:left="100"/>
              <w:rPr>
                <w:sz w:val="24"/>
              </w:rPr>
            </w:pPr>
            <w:r>
              <w:rPr>
                <w:spacing w:val="-2"/>
                <w:sz w:val="24"/>
              </w:rPr>
              <w:t>Правомочия</w:t>
            </w:r>
            <w:r>
              <w:rPr>
                <w:sz w:val="24"/>
              </w:rPr>
              <w:tab/>
            </w:r>
            <w:r>
              <w:rPr>
                <w:spacing w:val="-2"/>
                <w:sz w:val="24"/>
              </w:rPr>
              <w:t>собственника.</w:t>
            </w:r>
            <w:r>
              <w:rPr>
                <w:sz w:val="24"/>
              </w:rPr>
              <w:tab/>
            </w:r>
            <w:r>
              <w:rPr>
                <w:spacing w:val="-4"/>
                <w:sz w:val="24"/>
              </w:rPr>
              <w:t>Формы</w:t>
            </w:r>
            <w:r>
              <w:rPr>
                <w:sz w:val="24"/>
              </w:rPr>
              <w:tab/>
            </w:r>
            <w:r>
              <w:rPr>
                <w:spacing w:val="-2"/>
                <w:sz w:val="24"/>
              </w:rPr>
              <w:t>собственности.</w:t>
            </w:r>
            <w:r>
              <w:rPr>
                <w:sz w:val="24"/>
              </w:rPr>
              <w:tab/>
            </w:r>
            <w:r>
              <w:rPr>
                <w:spacing w:val="-2"/>
                <w:sz w:val="24"/>
              </w:rPr>
              <w:t>Договор.</w:t>
            </w:r>
            <w:r>
              <w:rPr>
                <w:sz w:val="24"/>
              </w:rPr>
              <w:tab/>
            </w:r>
            <w:r>
              <w:rPr>
                <w:spacing w:val="-2"/>
                <w:sz w:val="24"/>
              </w:rPr>
              <w:t>Право</w:t>
            </w:r>
          </w:p>
        </w:tc>
        <w:tc>
          <w:tcPr>
            <w:tcW w:w="2002" w:type="dxa"/>
            <w:tcBorders>
              <w:top w:val="nil"/>
              <w:bottom w:val="nil"/>
            </w:tcBorders>
          </w:tcPr>
          <w:p w:rsidR="00D27683" w:rsidRDefault="00D27683">
            <w:pPr>
              <w:pStyle w:val="TableParagraph"/>
              <w:ind w:left="0"/>
              <w:rPr>
                <w:sz w:val="20"/>
              </w:rPr>
            </w:pPr>
          </w:p>
        </w:tc>
        <w:tc>
          <w:tcPr>
            <w:tcW w:w="1901" w:type="dxa"/>
            <w:tcBorders>
              <w:top w:val="nil"/>
              <w:bottom w:val="nil"/>
            </w:tcBorders>
          </w:tcPr>
          <w:p w:rsidR="00D27683" w:rsidRDefault="006542EE">
            <w:pPr>
              <w:pStyle w:val="TableParagraph"/>
              <w:spacing w:line="255" w:lineRule="exact"/>
              <w:ind w:left="8" w:right="10"/>
              <w:jc w:val="center"/>
              <w:rPr>
                <w:sz w:val="24"/>
              </w:rPr>
            </w:pPr>
            <w:r>
              <w:rPr>
                <w:sz w:val="24"/>
              </w:rPr>
              <w:t xml:space="preserve">ПК </w:t>
            </w:r>
            <w:r>
              <w:rPr>
                <w:spacing w:val="-5"/>
                <w:sz w:val="24"/>
              </w:rPr>
              <w:t>3.9</w:t>
            </w:r>
          </w:p>
        </w:tc>
      </w:tr>
      <w:tr w:rsidR="00D27683">
        <w:trPr>
          <w:trHeight w:hRule="exact" w:val="276"/>
        </w:trPr>
        <w:tc>
          <w:tcPr>
            <w:tcW w:w="2501" w:type="dxa"/>
            <w:tcBorders>
              <w:top w:val="nil"/>
              <w:bottom w:val="nil"/>
            </w:tcBorders>
          </w:tcPr>
          <w:p w:rsidR="00D27683" w:rsidRDefault="006542EE">
            <w:pPr>
              <w:pStyle w:val="TableParagraph"/>
              <w:spacing w:line="256" w:lineRule="exact"/>
              <w:ind w:left="105"/>
              <w:rPr>
                <w:sz w:val="24"/>
              </w:rPr>
            </w:pPr>
            <w:r>
              <w:rPr>
                <w:spacing w:val="-2"/>
                <w:sz w:val="24"/>
              </w:rPr>
              <w:t>обязательствах</w:t>
            </w:r>
          </w:p>
        </w:tc>
        <w:tc>
          <w:tcPr>
            <w:tcW w:w="8532" w:type="dxa"/>
            <w:tcBorders>
              <w:top w:val="nil"/>
              <w:bottom w:val="nil"/>
            </w:tcBorders>
          </w:tcPr>
          <w:p w:rsidR="00D27683" w:rsidRDefault="006542EE">
            <w:pPr>
              <w:pStyle w:val="TableParagraph"/>
              <w:tabs>
                <w:tab w:val="left" w:pos="1764"/>
                <w:tab w:val="left" w:pos="2306"/>
                <w:tab w:val="left" w:pos="3788"/>
                <w:tab w:val="left" w:pos="4637"/>
                <w:tab w:val="left" w:pos="6450"/>
                <w:tab w:val="left" w:pos="7481"/>
                <w:tab w:val="left" w:pos="7822"/>
              </w:tabs>
              <w:spacing w:before="1" w:line="255" w:lineRule="exact"/>
              <w:ind w:left="100"/>
              <w:rPr>
                <w:sz w:val="24"/>
              </w:rPr>
            </w:pPr>
            <w:r>
              <w:rPr>
                <w:spacing w:val="-2"/>
                <w:sz w:val="24"/>
              </w:rPr>
              <w:t>собственника,</w:t>
            </w:r>
            <w:r>
              <w:rPr>
                <w:sz w:val="24"/>
              </w:rPr>
              <w:tab/>
            </w:r>
            <w:r>
              <w:rPr>
                <w:spacing w:val="-5"/>
                <w:sz w:val="24"/>
              </w:rPr>
              <w:t>его</w:t>
            </w:r>
            <w:r>
              <w:rPr>
                <w:sz w:val="24"/>
              </w:rPr>
              <w:tab/>
            </w:r>
            <w:r>
              <w:rPr>
                <w:spacing w:val="-2"/>
                <w:sz w:val="24"/>
              </w:rPr>
              <w:t>содержание.</w:t>
            </w:r>
            <w:r>
              <w:rPr>
                <w:sz w:val="24"/>
              </w:rPr>
              <w:tab/>
            </w:r>
            <w:r>
              <w:rPr>
                <w:spacing w:val="-4"/>
                <w:sz w:val="24"/>
              </w:rPr>
              <w:t>Право</w:t>
            </w:r>
            <w:r>
              <w:rPr>
                <w:sz w:val="24"/>
              </w:rPr>
              <w:tab/>
            </w:r>
            <w:r>
              <w:rPr>
                <w:spacing w:val="-2"/>
                <w:sz w:val="24"/>
              </w:rPr>
              <w:t>хозяйственного</w:t>
            </w:r>
            <w:r>
              <w:rPr>
                <w:sz w:val="24"/>
              </w:rPr>
              <w:tab/>
            </w:r>
            <w:r>
              <w:rPr>
                <w:spacing w:val="-2"/>
                <w:sz w:val="24"/>
              </w:rPr>
              <w:t>ведения</w:t>
            </w:r>
            <w:r>
              <w:rPr>
                <w:sz w:val="24"/>
              </w:rPr>
              <w:tab/>
            </w:r>
            <w:r>
              <w:rPr>
                <w:spacing w:val="-10"/>
                <w:sz w:val="24"/>
              </w:rPr>
              <w:t>и</w:t>
            </w:r>
            <w:r>
              <w:rPr>
                <w:sz w:val="24"/>
              </w:rPr>
              <w:tab/>
            </w:r>
            <w:r>
              <w:rPr>
                <w:spacing w:val="-2"/>
                <w:sz w:val="24"/>
              </w:rPr>
              <w:t>право</w:t>
            </w:r>
          </w:p>
        </w:tc>
        <w:tc>
          <w:tcPr>
            <w:tcW w:w="2002" w:type="dxa"/>
            <w:tcBorders>
              <w:top w:val="nil"/>
              <w:bottom w:val="nil"/>
            </w:tcBorders>
          </w:tcPr>
          <w:p w:rsidR="00D27683" w:rsidRDefault="006542EE">
            <w:pPr>
              <w:pStyle w:val="TableParagraph"/>
              <w:spacing w:line="256" w:lineRule="exact"/>
              <w:ind w:left="5" w:right="12"/>
              <w:jc w:val="center"/>
              <w:rPr>
                <w:sz w:val="24"/>
              </w:rPr>
            </w:pPr>
            <w:r>
              <w:rPr>
                <w:spacing w:val="-10"/>
                <w:sz w:val="24"/>
              </w:rPr>
              <w:t>6</w:t>
            </w:r>
          </w:p>
        </w:tc>
        <w:tc>
          <w:tcPr>
            <w:tcW w:w="1901" w:type="dxa"/>
            <w:tcBorders>
              <w:top w:val="nil"/>
              <w:bottom w:val="nil"/>
            </w:tcBorders>
          </w:tcPr>
          <w:p w:rsidR="00D27683" w:rsidRDefault="006542EE">
            <w:pPr>
              <w:pStyle w:val="TableParagraph"/>
              <w:spacing w:line="256" w:lineRule="exact"/>
              <w:ind w:left="9" w:right="10"/>
              <w:jc w:val="center"/>
              <w:rPr>
                <w:sz w:val="24"/>
              </w:rPr>
            </w:pPr>
            <w:r>
              <w:rPr>
                <w:sz w:val="24"/>
              </w:rPr>
              <w:t>ОК</w:t>
            </w:r>
            <w:r>
              <w:rPr>
                <w:spacing w:val="1"/>
                <w:sz w:val="24"/>
              </w:rPr>
              <w:t xml:space="preserve"> </w:t>
            </w:r>
            <w:r>
              <w:rPr>
                <w:sz w:val="24"/>
              </w:rPr>
              <w:t>01-</w:t>
            </w:r>
            <w:r>
              <w:rPr>
                <w:spacing w:val="-5"/>
                <w:sz w:val="24"/>
              </w:rPr>
              <w:t>07,</w:t>
            </w:r>
          </w:p>
        </w:tc>
      </w:tr>
      <w:tr w:rsidR="00D27683">
        <w:trPr>
          <w:trHeight w:hRule="exact" w:val="280"/>
        </w:trPr>
        <w:tc>
          <w:tcPr>
            <w:tcW w:w="2501" w:type="dxa"/>
            <w:tcBorders>
              <w:top w:val="nil"/>
              <w:bottom w:val="nil"/>
            </w:tcBorders>
          </w:tcPr>
          <w:p w:rsidR="00D27683" w:rsidRDefault="00D27683">
            <w:pPr>
              <w:pStyle w:val="TableParagraph"/>
              <w:ind w:left="0"/>
              <w:rPr>
                <w:sz w:val="20"/>
              </w:rPr>
            </w:pPr>
          </w:p>
        </w:tc>
        <w:tc>
          <w:tcPr>
            <w:tcW w:w="8532" w:type="dxa"/>
            <w:tcBorders>
              <w:top w:val="nil"/>
              <w:bottom w:val="nil"/>
            </w:tcBorders>
          </w:tcPr>
          <w:p w:rsidR="00D27683" w:rsidRDefault="006542EE">
            <w:pPr>
              <w:pStyle w:val="TableParagraph"/>
              <w:tabs>
                <w:tab w:val="left" w:pos="1726"/>
                <w:tab w:val="left" w:pos="3193"/>
                <w:tab w:val="left" w:pos="4349"/>
                <w:tab w:val="left" w:pos="5102"/>
                <w:tab w:val="left" w:pos="5461"/>
                <w:tab w:val="left" w:pos="6152"/>
              </w:tabs>
              <w:spacing w:line="261" w:lineRule="exact"/>
              <w:ind w:left="100"/>
              <w:rPr>
                <w:sz w:val="24"/>
              </w:rPr>
            </w:pPr>
            <w:r>
              <w:rPr>
                <w:spacing w:val="-2"/>
                <w:sz w:val="24"/>
              </w:rPr>
              <w:t>оперативного</w:t>
            </w:r>
            <w:r>
              <w:rPr>
                <w:sz w:val="24"/>
              </w:rPr>
              <w:tab/>
            </w:r>
            <w:r>
              <w:rPr>
                <w:spacing w:val="-2"/>
                <w:sz w:val="24"/>
              </w:rPr>
              <w:t>управления.</w:t>
            </w:r>
            <w:r>
              <w:rPr>
                <w:sz w:val="24"/>
              </w:rPr>
              <w:tab/>
            </w:r>
            <w:r>
              <w:rPr>
                <w:spacing w:val="-2"/>
                <w:sz w:val="24"/>
              </w:rPr>
              <w:t>Понятие,</w:t>
            </w:r>
            <w:r>
              <w:rPr>
                <w:sz w:val="24"/>
              </w:rPr>
              <w:tab/>
            </w:r>
            <w:r>
              <w:rPr>
                <w:spacing w:val="-4"/>
                <w:sz w:val="24"/>
              </w:rPr>
              <w:t>виды</w:t>
            </w:r>
            <w:r>
              <w:rPr>
                <w:sz w:val="24"/>
              </w:rPr>
              <w:tab/>
            </w:r>
            <w:r>
              <w:rPr>
                <w:spacing w:val="-10"/>
                <w:sz w:val="24"/>
              </w:rPr>
              <w:t>и</w:t>
            </w:r>
            <w:r>
              <w:rPr>
                <w:sz w:val="24"/>
              </w:rPr>
              <w:tab/>
            </w:r>
            <w:r>
              <w:rPr>
                <w:spacing w:val="-4"/>
                <w:sz w:val="24"/>
              </w:rPr>
              <w:t>роль</w:t>
            </w:r>
            <w:r>
              <w:rPr>
                <w:sz w:val="24"/>
              </w:rPr>
              <w:tab/>
              <w:t>гражданско-</w:t>
            </w:r>
            <w:r>
              <w:rPr>
                <w:spacing w:val="-2"/>
                <w:sz w:val="24"/>
              </w:rPr>
              <w:t>правовых</w:t>
            </w:r>
          </w:p>
        </w:tc>
        <w:tc>
          <w:tcPr>
            <w:tcW w:w="2002" w:type="dxa"/>
            <w:tcBorders>
              <w:top w:val="nil"/>
              <w:bottom w:val="nil"/>
            </w:tcBorders>
          </w:tcPr>
          <w:p w:rsidR="00D27683" w:rsidRDefault="00D27683">
            <w:pPr>
              <w:pStyle w:val="TableParagraph"/>
              <w:ind w:left="0"/>
              <w:rPr>
                <w:sz w:val="20"/>
              </w:rPr>
            </w:pPr>
          </w:p>
        </w:tc>
        <w:tc>
          <w:tcPr>
            <w:tcW w:w="1901" w:type="dxa"/>
            <w:tcBorders>
              <w:top w:val="nil"/>
              <w:bottom w:val="nil"/>
            </w:tcBorders>
          </w:tcPr>
          <w:p w:rsidR="00D27683" w:rsidRDefault="006542EE">
            <w:pPr>
              <w:pStyle w:val="TableParagraph"/>
              <w:spacing w:line="261" w:lineRule="exact"/>
              <w:ind w:left="8" w:right="10"/>
              <w:jc w:val="center"/>
              <w:rPr>
                <w:sz w:val="24"/>
              </w:rPr>
            </w:pPr>
            <w:r>
              <w:rPr>
                <w:sz w:val="24"/>
              </w:rPr>
              <w:t>ОК</w:t>
            </w:r>
            <w:r>
              <w:rPr>
                <w:spacing w:val="1"/>
                <w:sz w:val="24"/>
              </w:rPr>
              <w:t xml:space="preserve"> </w:t>
            </w:r>
            <w:r>
              <w:rPr>
                <w:sz w:val="24"/>
              </w:rPr>
              <w:t>09-</w:t>
            </w:r>
            <w:r>
              <w:rPr>
                <w:spacing w:val="-5"/>
                <w:sz w:val="24"/>
              </w:rPr>
              <w:t>11</w:t>
            </w:r>
          </w:p>
        </w:tc>
      </w:tr>
      <w:tr w:rsidR="00D27683">
        <w:trPr>
          <w:trHeight w:hRule="exact" w:val="282"/>
        </w:trPr>
        <w:tc>
          <w:tcPr>
            <w:tcW w:w="2501" w:type="dxa"/>
            <w:tcBorders>
              <w:top w:val="nil"/>
              <w:bottom w:val="nil"/>
            </w:tcBorders>
          </w:tcPr>
          <w:p w:rsidR="00D27683" w:rsidRDefault="00D27683">
            <w:pPr>
              <w:pStyle w:val="TableParagraph"/>
              <w:ind w:left="0"/>
              <w:rPr>
                <w:sz w:val="20"/>
              </w:rPr>
            </w:pPr>
          </w:p>
        </w:tc>
        <w:tc>
          <w:tcPr>
            <w:tcW w:w="8532" w:type="dxa"/>
            <w:tcBorders>
              <w:top w:val="nil"/>
            </w:tcBorders>
          </w:tcPr>
          <w:p w:rsidR="00D27683" w:rsidRDefault="006542EE">
            <w:pPr>
              <w:pStyle w:val="TableParagraph"/>
              <w:spacing w:line="258" w:lineRule="exact"/>
              <w:ind w:left="100"/>
              <w:rPr>
                <w:sz w:val="24"/>
              </w:rPr>
            </w:pPr>
            <w:r>
              <w:rPr>
                <w:sz w:val="24"/>
              </w:rPr>
              <w:t>договоров.</w:t>
            </w:r>
            <w:r>
              <w:rPr>
                <w:spacing w:val="-4"/>
                <w:sz w:val="24"/>
              </w:rPr>
              <w:t xml:space="preserve"> </w:t>
            </w:r>
            <w:r>
              <w:rPr>
                <w:sz w:val="24"/>
              </w:rPr>
              <w:t>Порядок</w:t>
            </w:r>
            <w:r>
              <w:rPr>
                <w:spacing w:val="-8"/>
                <w:sz w:val="24"/>
              </w:rPr>
              <w:t xml:space="preserve"> </w:t>
            </w:r>
            <w:r>
              <w:rPr>
                <w:sz w:val="24"/>
              </w:rPr>
              <w:t>заключения</w:t>
            </w:r>
            <w:r>
              <w:rPr>
                <w:spacing w:val="-1"/>
                <w:sz w:val="24"/>
              </w:rPr>
              <w:t xml:space="preserve"> </w:t>
            </w:r>
            <w:r>
              <w:rPr>
                <w:sz w:val="24"/>
              </w:rPr>
              <w:t>и</w:t>
            </w:r>
            <w:r>
              <w:rPr>
                <w:spacing w:val="1"/>
                <w:sz w:val="24"/>
              </w:rPr>
              <w:t xml:space="preserve"> </w:t>
            </w:r>
            <w:r>
              <w:rPr>
                <w:spacing w:val="-2"/>
                <w:sz w:val="24"/>
              </w:rPr>
              <w:t>расторжения.</w:t>
            </w:r>
          </w:p>
        </w:tc>
        <w:tc>
          <w:tcPr>
            <w:tcW w:w="2002" w:type="dxa"/>
            <w:tcBorders>
              <w:top w:val="nil"/>
            </w:tcBorders>
          </w:tcPr>
          <w:p w:rsidR="00D27683" w:rsidRDefault="00D27683">
            <w:pPr>
              <w:pStyle w:val="TableParagraph"/>
              <w:ind w:left="0"/>
              <w:rPr>
                <w:sz w:val="20"/>
              </w:rPr>
            </w:pPr>
          </w:p>
        </w:tc>
        <w:tc>
          <w:tcPr>
            <w:tcW w:w="1901" w:type="dxa"/>
            <w:tcBorders>
              <w:top w:val="nil"/>
              <w:bottom w:val="nil"/>
            </w:tcBorders>
          </w:tcPr>
          <w:p w:rsidR="00D27683" w:rsidRDefault="00D27683">
            <w:pPr>
              <w:pStyle w:val="TableParagraph"/>
              <w:ind w:left="0"/>
              <w:rPr>
                <w:sz w:val="20"/>
              </w:rPr>
            </w:pPr>
          </w:p>
        </w:tc>
      </w:tr>
      <w:tr w:rsidR="00D27683">
        <w:trPr>
          <w:trHeight w:hRule="exact" w:val="287"/>
        </w:trPr>
        <w:tc>
          <w:tcPr>
            <w:tcW w:w="2501" w:type="dxa"/>
            <w:tcBorders>
              <w:top w:val="nil"/>
              <w:bottom w:val="nil"/>
            </w:tcBorders>
          </w:tcPr>
          <w:p w:rsidR="00D27683" w:rsidRDefault="00D27683">
            <w:pPr>
              <w:pStyle w:val="TableParagraph"/>
              <w:ind w:left="0"/>
              <w:rPr>
                <w:sz w:val="20"/>
              </w:rPr>
            </w:pPr>
          </w:p>
        </w:tc>
        <w:tc>
          <w:tcPr>
            <w:tcW w:w="8532" w:type="dxa"/>
          </w:tcPr>
          <w:p w:rsidR="00D27683" w:rsidRDefault="006542EE">
            <w:pPr>
              <w:pStyle w:val="TableParagraph"/>
              <w:spacing w:line="258" w:lineRule="exact"/>
              <w:ind w:left="100"/>
              <w:rPr>
                <w:b/>
                <w:sz w:val="24"/>
              </w:rPr>
            </w:pPr>
            <w:r>
              <w:rPr>
                <w:b/>
                <w:sz w:val="24"/>
              </w:rPr>
              <w:t>Практическое</w:t>
            </w:r>
            <w:r>
              <w:rPr>
                <w:b/>
                <w:spacing w:val="-2"/>
                <w:sz w:val="24"/>
              </w:rPr>
              <w:t xml:space="preserve"> занятие</w:t>
            </w:r>
          </w:p>
        </w:tc>
        <w:tc>
          <w:tcPr>
            <w:tcW w:w="2002" w:type="dxa"/>
          </w:tcPr>
          <w:p w:rsidR="00D27683" w:rsidRDefault="006542EE">
            <w:pPr>
              <w:pStyle w:val="TableParagraph"/>
              <w:spacing w:line="258" w:lineRule="exact"/>
              <w:ind w:left="5" w:right="12"/>
              <w:jc w:val="center"/>
              <w:rPr>
                <w:sz w:val="24"/>
              </w:rPr>
            </w:pPr>
            <w:r>
              <w:rPr>
                <w:spacing w:val="-10"/>
                <w:sz w:val="24"/>
              </w:rPr>
              <w:t>2</w:t>
            </w:r>
          </w:p>
        </w:tc>
        <w:tc>
          <w:tcPr>
            <w:tcW w:w="1901" w:type="dxa"/>
            <w:tcBorders>
              <w:top w:val="nil"/>
              <w:bottom w:val="nil"/>
            </w:tcBorders>
          </w:tcPr>
          <w:p w:rsidR="00D27683" w:rsidRDefault="00D27683">
            <w:pPr>
              <w:pStyle w:val="TableParagraph"/>
              <w:ind w:left="0"/>
              <w:rPr>
                <w:sz w:val="20"/>
              </w:rPr>
            </w:pPr>
          </w:p>
        </w:tc>
      </w:tr>
      <w:tr w:rsidR="00D27683">
        <w:trPr>
          <w:trHeight w:hRule="exact" w:val="283"/>
        </w:trPr>
        <w:tc>
          <w:tcPr>
            <w:tcW w:w="2501" w:type="dxa"/>
            <w:tcBorders>
              <w:top w:val="nil"/>
              <w:bottom w:val="nil"/>
            </w:tcBorders>
          </w:tcPr>
          <w:p w:rsidR="00D27683" w:rsidRDefault="00D27683">
            <w:pPr>
              <w:pStyle w:val="TableParagraph"/>
              <w:ind w:left="0"/>
              <w:rPr>
                <w:sz w:val="20"/>
              </w:rPr>
            </w:pPr>
          </w:p>
        </w:tc>
        <w:tc>
          <w:tcPr>
            <w:tcW w:w="8532" w:type="dxa"/>
          </w:tcPr>
          <w:p w:rsidR="00D27683" w:rsidRDefault="006542EE">
            <w:pPr>
              <w:pStyle w:val="TableParagraph"/>
              <w:spacing w:line="253" w:lineRule="exact"/>
              <w:ind w:left="100"/>
              <w:rPr>
                <w:sz w:val="24"/>
              </w:rPr>
            </w:pPr>
            <w:r>
              <w:rPr>
                <w:sz w:val="24"/>
              </w:rPr>
              <w:t>Оформление</w:t>
            </w:r>
            <w:r>
              <w:rPr>
                <w:spacing w:val="-10"/>
                <w:sz w:val="24"/>
              </w:rPr>
              <w:t xml:space="preserve"> </w:t>
            </w:r>
            <w:r>
              <w:rPr>
                <w:sz w:val="24"/>
              </w:rPr>
              <w:t>проекта</w:t>
            </w:r>
            <w:r>
              <w:rPr>
                <w:spacing w:val="-3"/>
                <w:sz w:val="24"/>
              </w:rPr>
              <w:t xml:space="preserve"> </w:t>
            </w:r>
            <w:r>
              <w:rPr>
                <w:sz w:val="24"/>
              </w:rPr>
              <w:t>гражданско-правового</w:t>
            </w:r>
            <w:r>
              <w:rPr>
                <w:spacing w:val="-1"/>
                <w:sz w:val="24"/>
              </w:rPr>
              <w:t xml:space="preserve"> </w:t>
            </w:r>
            <w:r>
              <w:rPr>
                <w:spacing w:val="-2"/>
                <w:sz w:val="24"/>
              </w:rPr>
              <w:t>договора</w:t>
            </w:r>
          </w:p>
        </w:tc>
        <w:tc>
          <w:tcPr>
            <w:tcW w:w="2002" w:type="dxa"/>
          </w:tcPr>
          <w:p w:rsidR="00D27683" w:rsidRDefault="006542EE">
            <w:pPr>
              <w:pStyle w:val="TableParagraph"/>
              <w:spacing w:line="253" w:lineRule="exact"/>
              <w:ind w:left="5" w:right="12"/>
              <w:jc w:val="center"/>
              <w:rPr>
                <w:sz w:val="24"/>
              </w:rPr>
            </w:pPr>
            <w:r>
              <w:rPr>
                <w:spacing w:val="-10"/>
                <w:sz w:val="24"/>
              </w:rPr>
              <w:t>2</w:t>
            </w:r>
          </w:p>
        </w:tc>
        <w:tc>
          <w:tcPr>
            <w:tcW w:w="1901" w:type="dxa"/>
            <w:tcBorders>
              <w:top w:val="nil"/>
              <w:bottom w:val="nil"/>
            </w:tcBorders>
          </w:tcPr>
          <w:p w:rsidR="00D27683" w:rsidRDefault="00D27683">
            <w:pPr>
              <w:pStyle w:val="TableParagraph"/>
              <w:ind w:left="0"/>
              <w:rPr>
                <w:sz w:val="20"/>
              </w:rPr>
            </w:pPr>
          </w:p>
        </w:tc>
      </w:tr>
      <w:tr w:rsidR="00D27683">
        <w:trPr>
          <w:trHeight w:hRule="exact" w:val="279"/>
        </w:trPr>
        <w:tc>
          <w:tcPr>
            <w:tcW w:w="2501" w:type="dxa"/>
            <w:tcBorders>
              <w:top w:val="nil"/>
              <w:bottom w:val="nil"/>
            </w:tcBorders>
          </w:tcPr>
          <w:p w:rsidR="00D27683" w:rsidRDefault="00D27683">
            <w:pPr>
              <w:pStyle w:val="TableParagraph"/>
              <w:ind w:left="0"/>
              <w:rPr>
                <w:sz w:val="20"/>
              </w:rPr>
            </w:pPr>
          </w:p>
        </w:tc>
        <w:tc>
          <w:tcPr>
            <w:tcW w:w="8532" w:type="dxa"/>
            <w:tcBorders>
              <w:bottom w:val="nil"/>
            </w:tcBorders>
          </w:tcPr>
          <w:p w:rsidR="00D27683" w:rsidRDefault="006542EE">
            <w:pPr>
              <w:pStyle w:val="TableParagraph"/>
              <w:tabs>
                <w:tab w:val="left" w:pos="2288"/>
                <w:tab w:val="left" w:pos="3281"/>
                <w:tab w:val="left" w:pos="5122"/>
                <w:tab w:val="left" w:pos="6067"/>
                <w:tab w:val="left" w:pos="6432"/>
              </w:tabs>
              <w:spacing w:line="254" w:lineRule="exact"/>
              <w:ind w:left="100"/>
              <w:rPr>
                <w:sz w:val="24"/>
              </w:rPr>
            </w:pPr>
            <w:r>
              <w:rPr>
                <w:b/>
                <w:spacing w:val="-2"/>
                <w:sz w:val="24"/>
              </w:rPr>
              <w:t>Самостоятельная</w:t>
            </w:r>
            <w:r>
              <w:rPr>
                <w:b/>
                <w:sz w:val="24"/>
              </w:rPr>
              <w:tab/>
            </w:r>
            <w:r>
              <w:rPr>
                <w:b/>
                <w:spacing w:val="-2"/>
                <w:sz w:val="24"/>
              </w:rPr>
              <w:t>работа</w:t>
            </w:r>
            <w:r>
              <w:rPr>
                <w:b/>
                <w:sz w:val="24"/>
              </w:rPr>
              <w:tab/>
            </w:r>
            <w:r>
              <w:rPr>
                <w:b/>
                <w:spacing w:val="-2"/>
                <w:sz w:val="24"/>
              </w:rPr>
              <w:t>обучающихся:</w:t>
            </w:r>
            <w:r>
              <w:rPr>
                <w:b/>
                <w:sz w:val="24"/>
              </w:rPr>
              <w:tab/>
            </w:r>
            <w:r>
              <w:rPr>
                <w:spacing w:val="-2"/>
                <w:sz w:val="24"/>
              </w:rPr>
              <w:t>работа</w:t>
            </w:r>
            <w:r>
              <w:rPr>
                <w:sz w:val="24"/>
              </w:rPr>
              <w:tab/>
            </w:r>
            <w:r>
              <w:rPr>
                <w:spacing w:val="-10"/>
                <w:sz w:val="24"/>
              </w:rPr>
              <w:t>с</w:t>
            </w:r>
            <w:r>
              <w:rPr>
                <w:sz w:val="24"/>
              </w:rPr>
              <w:tab/>
            </w:r>
            <w:r>
              <w:rPr>
                <w:spacing w:val="-2"/>
                <w:sz w:val="24"/>
              </w:rPr>
              <w:t>информационными</w:t>
            </w:r>
          </w:p>
        </w:tc>
        <w:tc>
          <w:tcPr>
            <w:tcW w:w="2002" w:type="dxa"/>
            <w:vMerge w:val="restart"/>
          </w:tcPr>
          <w:p w:rsidR="00D27683" w:rsidRDefault="006542EE">
            <w:pPr>
              <w:pStyle w:val="TableParagraph"/>
              <w:spacing w:before="131"/>
              <w:ind w:left="5" w:right="12"/>
              <w:jc w:val="center"/>
              <w:rPr>
                <w:sz w:val="24"/>
              </w:rPr>
            </w:pPr>
            <w:r>
              <w:rPr>
                <w:spacing w:val="-10"/>
                <w:sz w:val="24"/>
              </w:rPr>
              <w:t>4</w:t>
            </w:r>
          </w:p>
        </w:tc>
        <w:tc>
          <w:tcPr>
            <w:tcW w:w="1901" w:type="dxa"/>
            <w:tcBorders>
              <w:top w:val="nil"/>
              <w:bottom w:val="nil"/>
            </w:tcBorders>
          </w:tcPr>
          <w:p w:rsidR="00D27683" w:rsidRDefault="00D27683">
            <w:pPr>
              <w:pStyle w:val="TableParagraph"/>
              <w:ind w:left="0"/>
              <w:rPr>
                <w:sz w:val="20"/>
              </w:rPr>
            </w:pPr>
          </w:p>
        </w:tc>
      </w:tr>
      <w:tr w:rsidR="00D27683">
        <w:trPr>
          <w:trHeight w:hRule="exact" w:val="282"/>
        </w:trPr>
        <w:tc>
          <w:tcPr>
            <w:tcW w:w="2501" w:type="dxa"/>
            <w:tcBorders>
              <w:top w:val="nil"/>
            </w:tcBorders>
          </w:tcPr>
          <w:p w:rsidR="00D27683" w:rsidRDefault="00D27683">
            <w:pPr>
              <w:pStyle w:val="TableParagraph"/>
              <w:ind w:left="0"/>
              <w:rPr>
                <w:sz w:val="20"/>
              </w:rPr>
            </w:pPr>
          </w:p>
        </w:tc>
        <w:tc>
          <w:tcPr>
            <w:tcW w:w="8532" w:type="dxa"/>
            <w:tcBorders>
              <w:top w:val="nil"/>
            </w:tcBorders>
          </w:tcPr>
          <w:p w:rsidR="00D27683" w:rsidRDefault="006542EE">
            <w:pPr>
              <w:pStyle w:val="TableParagraph"/>
              <w:spacing w:line="258" w:lineRule="exact"/>
              <w:ind w:left="100"/>
              <w:rPr>
                <w:sz w:val="24"/>
              </w:rPr>
            </w:pPr>
            <w:r>
              <w:rPr>
                <w:sz w:val="24"/>
              </w:rPr>
              <w:t>источниками:</w:t>
            </w:r>
            <w:r>
              <w:rPr>
                <w:spacing w:val="-1"/>
                <w:sz w:val="24"/>
              </w:rPr>
              <w:t xml:space="preserve"> </w:t>
            </w:r>
            <w:r>
              <w:rPr>
                <w:sz w:val="24"/>
              </w:rPr>
              <w:t>«Гражданский</w:t>
            </w:r>
            <w:r>
              <w:rPr>
                <w:spacing w:val="1"/>
                <w:sz w:val="24"/>
              </w:rPr>
              <w:t xml:space="preserve"> </w:t>
            </w:r>
            <w:r>
              <w:rPr>
                <w:sz w:val="24"/>
              </w:rPr>
              <w:t>кодекс</w:t>
            </w:r>
            <w:r>
              <w:rPr>
                <w:spacing w:val="-1"/>
                <w:sz w:val="24"/>
              </w:rPr>
              <w:t xml:space="preserve"> </w:t>
            </w:r>
            <w:r>
              <w:rPr>
                <w:sz w:val="24"/>
              </w:rPr>
              <w:t>РФ</w:t>
            </w:r>
            <w:r>
              <w:rPr>
                <w:spacing w:val="2"/>
                <w:sz w:val="24"/>
              </w:rPr>
              <w:t xml:space="preserve"> </w:t>
            </w:r>
            <w:r>
              <w:rPr>
                <w:sz w:val="24"/>
              </w:rPr>
              <w:t>(часть</w:t>
            </w:r>
            <w:r>
              <w:rPr>
                <w:spacing w:val="-8"/>
                <w:sz w:val="24"/>
              </w:rPr>
              <w:t xml:space="preserve"> </w:t>
            </w:r>
            <w:r>
              <w:rPr>
                <w:sz w:val="24"/>
              </w:rPr>
              <w:t>вторая)»</w:t>
            </w:r>
            <w:r>
              <w:rPr>
                <w:spacing w:val="-5"/>
                <w:sz w:val="24"/>
              </w:rPr>
              <w:t xml:space="preserve"> </w:t>
            </w:r>
            <w:r>
              <w:rPr>
                <w:sz w:val="24"/>
              </w:rPr>
              <w:t>от</w:t>
            </w:r>
            <w:r>
              <w:rPr>
                <w:spacing w:val="-3"/>
                <w:sz w:val="24"/>
              </w:rPr>
              <w:t xml:space="preserve"> </w:t>
            </w:r>
            <w:r>
              <w:rPr>
                <w:sz w:val="24"/>
              </w:rPr>
              <w:t>26.01.96</w:t>
            </w:r>
            <w:r>
              <w:rPr>
                <w:spacing w:val="-5"/>
                <w:sz w:val="24"/>
              </w:rPr>
              <w:t xml:space="preserve"> </w:t>
            </w:r>
            <w:r>
              <w:rPr>
                <w:sz w:val="24"/>
              </w:rPr>
              <w:t>№</w:t>
            </w:r>
            <w:r>
              <w:rPr>
                <w:spacing w:val="1"/>
                <w:sz w:val="24"/>
              </w:rPr>
              <w:t xml:space="preserve"> </w:t>
            </w:r>
            <w:r>
              <w:rPr>
                <w:sz w:val="24"/>
              </w:rPr>
              <w:t>14-</w:t>
            </w:r>
            <w:r>
              <w:rPr>
                <w:spacing w:val="-5"/>
                <w:sz w:val="24"/>
              </w:rPr>
              <w:t>ФЗ</w:t>
            </w:r>
          </w:p>
        </w:tc>
        <w:tc>
          <w:tcPr>
            <w:tcW w:w="2002" w:type="dxa"/>
            <w:vMerge/>
            <w:tcBorders>
              <w:top w:val="nil"/>
            </w:tcBorders>
          </w:tcPr>
          <w:p w:rsidR="00D27683" w:rsidRDefault="00D27683">
            <w:pPr>
              <w:rPr>
                <w:sz w:val="2"/>
                <w:szCs w:val="2"/>
              </w:rPr>
            </w:pPr>
          </w:p>
        </w:tc>
        <w:tc>
          <w:tcPr>
            <w:tcW w:w="1901" w:type="dxa"/>
            <w:tcBorders>
              <w:top w:val="nil"/>
            </w:tcBorders>
          </w:tcPr>
          <w:p w:rsidR="00D27683" w:rsidRDefault="00D27683">
            <w:pPr>
              <w:pStyle w:val="TableParagraph"/>
              <w:ind w:left="0"/>
              <w:rPr>
                <w:sz w:val="20"/>
              </w:rPr>
            </w:pPr>
          </w:p>
        </w:tc>
      </w:tr>
      <w:tr w:rsidR="00D27683">
        <w:trPr>
          <w:trHeight w:hRule="exact" w:val="288"/>
        </w:trPr>
        <w:tc>
          <w:tcPr>
            <w:tcW w:w="11033" w:type="dxa"/>
            <w:gridSpan w:val="2"/>
          </w:tcPr>
          <w:p w:rsidR="00D27683" w:rsidRDefault="006542EE">
            <w:pPr>
              <w:pStyle w:val="TableParagraph"/>
              <w:spacing w:line="258" w:lineRule="exact"/>
              <w:ind w:left="105"/>
              <w:rPr>
                <w:b/>
                <w:sz w:val="24"/>
              </w:rPr>
            </w:pPr>
            <w:r>
              <w:rPr>
                <w:b/>
                <w:sz w:val="24"/>
              </w:rPr>
              <w:t>Раздел</w:t>
            </w:r>
            <w:r>
              <w:rPr>
                <w:b/>
                <w:spacing w:val="-1"/>
                <w:sz w:val="24"/>
              </w:rPr>
              <w:t xml:space="preserve"> </w:t>
            </w:r>
            <w:r>
              <w:rPr>
                <w:b/>
                <w:sz w:val="24"/>
              </w:rPr>
              <w:t>2.</w:t>
            </w:r>
            <w:r>
              <w:rPr>
                <w:b/>
                <w:spacing w:val="1"/>
                <w:sz w:val="24"/>
              </w:rPr>
              <w:t xml:space="preserve"> </w:t>
            </w:r>
            <w:r>
              <w:rPr>
                <w:b/>
                <w:sz w:val="24"/>
              </w:rPr>
              <w:t>Труд</w:t>
            </w:r>
            <w:r>
              <w:rPr>
                <w:b/>
                <w:spacing w:val="-2"/>
                <w:sz w:val="24"/>
              </w:rPr>
              <w:t xml:space="preserve"> </w:t>
            </w:r>
            <w:r>
              <w:rPr>
                <w:b/>
                <w:sz w:val="24"/>
              </w:rPr>
              <w:t>и занятость</w:t>
            </w:r>
            <w:r>
              <w:rPr>
                <w:b/>
                <w:spacing w:val="-1"/>
                <w:sz w:val="24"/>
              </w:rPr>
              <w:t xml:space="preserve"> </w:t>
            </w:r>
            <w:r>
              <w:rPr>
                <w:b/>
                <w:sz w:val="24"/>
              </w:rPr>
              <w:t xml:space="preserve">в </w:t>
            </w:r>
            <w:r>
              <w:rPr>
                <w:b/>
                <w:spacing w:val="-5"/>
                <w:sz w:val="24"/>
              </w:rPr>
              <w:t>РФ</w:t>
            </w:r>
          </w:p>
        </w:tc>
        <w:tc>
          <w:tcPr>
            <w:tcW w:w="2002" w:type="dxa"/>
          </w:tcPr>
          <w:p w:rsidR="00D27683" w:rsidRDefault="006542EE">
            <w:pPr>
              <w:pStyle w:val="TableParagraph"/>
              <w:spacing w:line="258" w:lineRule="exact"/>
              <w:ind w:left="6" w:right="8"/>
              <w:jc w:val="center"/>
              <w:rPr>
                <w:b/>
                <w:sz w:val="24"/>
              </w:rPr>
            </w:pPr>
            <w:r>
              <w:rPr>
                <w:b/>
                <w:spacing w:val="-5"/>
                <w:sz w:val="24"/>
              </w:rPr>
              <w:t>18</w:t>
            </w:r>
          </w:p>
        </w:tc>
        <w:tc>
          <w:tcPr>
            <w:tcW w:w="1901" w:type="dxa"/>
          </w:tcPr>
          <w:p w:rsidR="00D27683" w:rsidRDefault="00D27683">
            <w:pPr>
              <w:pStyle w:val="TableParagraph"/>
              <w:ind w:left="0"/>
              <w:rPr>
                <w:sz w:val="20"/>
              </w:rPr>
            </w:pPr>
          </w:p>
        </w:tc>
      </w:tr>
      <w:tr w:rsidR="00D27683">
        <w:trPr>
          <w:trHeight w:hRule="exact" w:val="288"/>
        </w:trPr>
        <w:tc>
          <w:tcPr>
            <w:tcW w:w="2501" w:type="dxa"/>
          </w:tcPr>
          <w:p w:rsidR="00D27683" w:rsidRDefault="006542EE">
            <w:pPr>
              <w:pStyle w:val="TableParagraph"/>
              <w:spacing w:line="258" w:lineRule="exact"/>
              <w:ind w:left="105"/>
              <w:rPr>
                <w:b/>
                <w:sz w:val="24"/>
              </w:rPr>
            </w:pPr>
            <w:r>
              <w:rPr>
                <w:b/>
                <w:sz w:val="24"/>
              </w:rPr>
              <w:t>Тема</w:t>
            </w:r>
            <w:r>
              <w:rPr>
                <w:b/>
                <w:spacing w:val="-3"/>
                <w:sz w:val="24"/>
              </w:rPr>
              <w:t xml:space="preserve"> </w:t>
            </w:r>
            <w:r>
              <w:rPr>
                <w:b/>
                <w:sz w:val="24"/>
              </w:rPr>
              <w:t>№</w:t>
            </w:r>
            <w:r>
              <w:rPr>
                <w:b/>
                <w:spacing w:val="-1"/>
                <w:sz w:val="24"/>
              </w:rPr>
              <w:t xml:space="preserve"> </w:t>
            </w:r>
            <w:r>
              <w:rPr>
                <w:b/>
                <w:spacing w:val="-4"/>
                <w:sz w:val="24"/>
              </w:rPr>
              <w:t>2.1.</w:t>
            </w:r>
          </w:p>
        </w:tc>
        <w:tc>
          <w:tcPr>
            <w:tcW w:w="8532" w:type="dxa"/>
          </w:tcPr>
          <w:p w:rsidR="00D27683" w:rsidRDefault="006542EE">
            <w:pPr>
              <w:pStyle w:val="TableParagraph"/>
              <w:spacing w:line="258" w:lineRule="exact"/>
              <w:ind w:left="100"/>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02" w:type="dxa"/>
          </w:tcPr>
          <w:p w:rsidR="00D27683" w:rsidRDefault="006542EE">
            <w:pPr>
              <w:pStyle w:val="TableParagraph"/>
              <w:spacing w:line="258" w:lineRule="exact"/>
              <w:ind w:left="5" w:right="12"/>
              <w:jc w:val="center"/>
              <w:rPr>
                <w:sz w:val="24"/>
              </w:rPr>
            </w:pPr>
            <w:r>
              <w:rPr>
                <w:spacing w:val="-10"/>
                <w:sz w:val="24"/>
              </w:rPr>
              <w:t>6</w:t>
            </w:r>
          </w:p>
        </w:tc>
        <w:tc>
          <w:tcPr>
            <w:tcW w:w="1901" w:type="dxa"/>
          </w:tcPr>
          <w:p w:rsidR="00D27683" w:rsidRDefault="006542EE">
            <w:pPr>
              <w:pStyle w:val="TableParagraph"/>
              <w:spacing w:line="258" w:lineRule="exact"/>
              <w:ind w:left="8" w:right="10"/>
              <w:jc w:val="center"/>
              <w:rPr>
                <w:sz w:val="24"/>
              </w:rPr>
            </w:pPr>
            <w:r>
              <w:rPr>
                <w:sz w:val="24"/>
              </w:rPr>
              <w:t>ПК</w:t>
            </w:r>
            <w:r>
              <w:rPr>
                <w:spacing w:val="3"/>
                <w:sz w:val="24"/>
              </w:rPr>
              <w:t xml:space="preserve"> </w:t>
            </w:r>
            <w:r>
              <w:rPr>
                <w:sz w:val="24"/>
              </w:rPr>
              <w:t>2.3-</w:t>
            </w:r>
            <w:r>
              <w:rPr>
                <w:spacing w:val="-5"/>
                <w:sz w:val="24"/>
              </w:rPr>
              <w:t>2.6</w:t>
            </w:r>
          </w:p>
        </w:tc>
      </w:tr>
    </w:tbl>
    <w:p w:rsidR="00D27683" w:rsidRDefault="00D27683">
      <w:pPr>
        <w:spacing w:line="258" w:lineRule="exact"/>
        <w:jc w:val="center"/>
        <w:rPr>
          <w:sz w:val="24"/>
        </w:rPr>
        <w:sectPr w:rsidR="00D27683">
          <w:footerReference w:type="default" r:id="rId76"/>
          <w:pgSz w:w="16840" w:h="11910" w:orient="landscape"/>
          <w:pgMar w:top="780" w:right="900" w:bottom="960" w:left="760" w:header="0" w:footer="778" w:gutter="0"/>
          <w:cols w:space="720"/>
        </w:sect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01"/>
        <w:gridCol w:w="8532"/>
        <w:gridCol w:w="2002"/>
        <w:gridCol w:w="1901"/>
      </w:tblGrid>
      <w:tr w:rsidR="00D27683">
        <w:trPr>
          <w:trHeight w:val="1656"/>
        </w:trPr>
        <w:tc>
          <w:tcPr>
            <w:tcW w:w="2501" w:type="dxa"/>
          </w:tcPr>
          <w:p w:rsidR="00D27683" w:rsidRDefault="006542EE">
            <w:pPr>
              <w:pStyle w:val="TableParagraph"/>
              <w:spacing w:line="242" w:lineRule="auto"/>
              <w:rPr>
                <w:sz w:val="24"/>
              </w:rPr>
            </w:pPr>
            <w:r>
              <w:rPr>
                <w:spacing w:val="-2"/>
                <w:sz w:val="24"/>
              </w:rPr>
              <w:lastRenderedPageBreak/>
              <w:t>Трудовые правоотношения</w:t>
            </w:r>
          </w:p>
        </w:tc>
        <w:tc>
          <w:tcPr>
            <w:tcW w:w="8532" w:type="dxa"/>
          </w:tcPr>
          <w:p w:rsidR="00D27683" w:rsidRDefault="006542EE">
            <w:pPr>
              <w:pStyle w:val="TableParagraph"/>
              <w:ind w:left="105" w:right="100"/>
              <w:jc w:val="both"/>
              <w:rPr>
                <w:sz w:val="24"/>
              </w:rPr>
            </w:pPr>
            <w:r>
              <w:rPr>
                <w:sz w:val="24"/>
              </w:rPr>
              <w:t>Право социальной защиты. Трудовое право. Характеристика трудового права как отрасли права, источники, основные положения Конституции РФ в сфере трудовых отношений. Основания возникновения, изменения и прекращения трудового правоотношения. Характеристика субъектов трудовых правоотношений.</w:t>
            </w:r>
            <w:r>
              <w:rPr>
                <w:spacing w:val="80"/>
                <w:sz w:val="24"/>
              </w:rPr>
              <w:t xml:space="preserve">  </w:t>
            </w:r>
            <w:r>
              <w:rPr>
                <w:sz w:val="24"/>
              </w:rPr>
              <w:t>Коллективный</w:t>
            </w:r>
            <w:r>
              <w:rPr>
                <w:spacing w:val="80"/>
                <w:sz w:val="24"/>
              </w:rPr>
              <w:t xml:space="preserve">  </w:t>
            </w:r>
            <w:r>
              <w:rPr>
                <w:sz w:val="24"/>
              </w:rPr>
              <w:t>договор</w:t>
            </w:r>
            <w:r>
              <w:rPr>
                <w:spacing w:val="80"/>
                <w:sz w:val="24"/>
              </w:rPr>
              <w:t xml:space="preserve">  </w:t>
            </w:r>
            <w:r>
              <w:rPr>
                <w:sz w:val="24"/>
              </w:rPr>
              <w:t>и</w:t>
            </w:r>
            <w:r>
              <w:rPr>
                <w:spacing w:val="80"/>
                <w:sz w:val="24"/>
              </w:rPr>
              <w:t xml:space="preserve">  </w:t>
            </w:r>
            <w:r>
              <w:rPr>
                <w:sz w:val="24"/>
              </w:rPr>
              <w:t>представительные</w:t>
            </w:r>
            <w:r>
              <w:rPr>
                <w:spacing w:val="80"/>
                <w:sz w:val="24"/>
              </w:rPr>
              <w:t xml:space="preserve">  </w:t>
            </w:r>
            <w:r>
              <w:rPr>
                <w:sz w:val="24"/>
              </w:rPr>
              <w:t>органы</w:t>
            </w:r>
          </w:p>
          <w:p w:rsidR="00D27683" w:rsidRDefault="006542EE">
            <w:pPr>
              <w:pStyle w:val="TableParagraph"/>
              <w:spacing w:line="261" w:lineRule="exact"/>
              <w:ind w:left="105"/>
              <w:jc w:val="both"/>
              <w:rPr>
                <w:sz w:val="24"/>
              </w:rPr>
            </w:pPr>
            <w:r>
              <w:rPr>
                <w:sz w:val="24"/>
              </w:rPr>
              <w:t>работников.</w:t>
            </w:r>
            <w:r>
              <w:rPr>
                <w:spacing w:val="-2"/>
                <w:sz w:val="24"/>
              </w:rPr>
              <w:t xml:space="preserve"> Забастовки.</w:t>
            </w:r>
          </w:p>
        </w:tc>
        <w:tc>
          <w:tcPr>
            <w:tcW w:w="2002" w:type="dxa"/>
          </w:tcPr>
          <w:p w:rsidR="00D27683" w:rsidRDefault="00D27683">
            <w:pPr>
              <w:pStyle w:val="TableParagraph"/>
              <w:ind w:left="0"/>
              <w:rPr>
                <w:sz w:val="24"/>
              </w:rPr>
            </w:pPr>
          </w:p>
        </w:tc>
        <w:tc>
          <w:tcPr>
            <w:tcW w:w="1901" w:type="dxa"/>
          </w:tcPr>
          <w:p w:rsidR="00D27683" w:rsidRDefault="006542EE">
            <w:pPr>
              <w:pStyle w:val="TableParagraph"/>
              <w:spacing w:line="268" w:lineRule="exact"/>
              <w:ind w:left="16" w:right="10"/>
              <w:jc w:val="center"/>
              <w:rPr>
                <w:sz w:val="24"/>
              </w:rPr>
            </w:pPr>
            <w:r>
              <w:rPr>
                <w:sz w:val="24"/>
              </w:rPr>
              <w:t xml:space="preserve">ПК </w:t>
            </w:r>
            <w:r>
              <w:rPr>
                <w:spacing w:val="-5"/>
                <w:sz w:val="24"/>
              </w:rPr>
              <w:t>3.9</w:t>
            </w:r>
          </w:p>
          <w:p w:rsidR="00D27683" w:rsidRDefault="006542EE">
            <w:pPr>
              <w:pStyle w:val="TableParagraph"/>
              <w:spacing w:before="2" w:line="275" w:lineRule="exact"/>
              <w:ind w:left="18" w:right="10"/>
              <w:jc w:val="center"/>
              <w:rPr>
                <w:sz w:val="24"/>
              </w:rPr>
            </w:pPr>
            <w:r>
              <w:rPr>
                <w:sz w:val="24"/>
              </w:rPr>
              <w:t>ОК</w:t>
            </w:r>
            <w:r>
              <w:rPr>
                <w:spacing w:val="1"/>
                <w:sz w:val="24"/>
              </w:rPr>
              <w:t xml:space="preserve"> </w:t>
            </w:r>
            <w:r>
              <w:rPr>
                <w:sz w:val="24"/>
              </w:rPr>
              <w:t>01-</w:t>
            </w:r>
            <w:r>
              <w:rPr>
                <w:spacing w:val="-5"/>
                <w:sz w:val="24"/>
              </w:rPr>
              <w:t>07,</w:t>
            </w:r>
          </w:p>
          <w:p w:rsidR="00D27683" w:rsidRDefault="006542EE">
            <w:pPr>
              <w:pStyle w:val="TableParagraph"/>
              <w:spacing w:line="275" w:lineRule="exact"/>
              <w:ind w:left="16" w:right="10"/>
              <w:jc w:val="center"/>
              <w:rPr>
                <w:sz w:val="24"/>
              </w:rPr>
            </w:pPr>
            <w:r>
              <w:rPr>
                <w:sz w:val="24"/>
              </w:rPr>
              <w:t>ОК</w:t>
            </w:r>
            <w:r>
              <w:rPr>
                <w:spacing w:val="1"/>
                <w:sz w:val="24"/>
              </w:rPr>
              <w:t xml:space="preserve"> </w:t>
            </w:r>
            <w:r>
              <w:rPr>
                <w:sz w:val="24"/>
              </w:rPr>
              <w:t>09-</w:t>
            </w:r>
            <w:r>
              <w:rPr>
                <w:spacing w:val="-5"/>
                <w:sz w:val="24"/>
              </w:rPr>
              <w:t>11</w:t>
            </w:r>
          </w:p>
        </w:tc>
      </w:tr>
      <w:tr w:rsidR="00D27683">
        <w:trPr>
          <w:trHeight w:val="277"/>
        </w:trPr>
        <w:tc>
          <w:tcPr>
            <w:tcW w:w="2501" w:type="dxa"/>
            <w:vMerge w:val="restart"/>
          </w:tcPr>
          <w:p w:rsidR="00D27683" w:rsidRDefault="006542EE">
            <w:pPr>
              <w:pStyle w:val="TableParagraph"/>
              <w:spacing w:line="237" w:lineRule="auto"/>
              <w:rPr>
                <w:sz w:val="24"/>
              </w:rPr>
            </w:pPr>
            <w:r>
              <w:rPr>
                <w:b/>
                <w:sz w:val="24"/>
              </w:rPr>
              <w:t xml:space="preserve">Тема № 2.2. </w:t>
            </w:r>
            <w:r>
              <w:rPr>
                <w:sz w:val="24"/>
              </w:rPr>
              <w:t>Трудоустройство и занятость</w:t>
            </w:r>
            <w:r>
              <w:rPr>
                <w:spacing w:val="-15"/>
                <w:sz w:val="24"/>
              </w:rPr>
              <w:t xml:space="preserve"> </w:t>
            </w:r>
            <w:r>
              <w:rPr>
                <w:sz w:val="24"/>
              </w:rPr>
              <w:t>населения</w:t>
            </w:r>
          </w:p>
        </w:tc>
        <w:tc>
          <w:tcPr>
            <w:tcW w:w="8532"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02" w:type="dxa"/>
            <w:vMerge w:val="restart"/>
          </w:tcPr>
          <w:p w:rsidR="00D27683" w:rsidRDefault="00D27683">
            <w:pPr>
              <w:pStyle w:val="TableParagraph"/>
              <w:ind w:left="0"/>
              <w:rPr>
                <w:b/>
                <w:sz w:val="24"/>
              </w:rPr>
            </w:pPr>
          </w:p>
          <w:p w:rsidR="00D27683" w:rsidRDefault="00D27683">
            <w:pPr>
              <w:pStyle w:val="TableParagraph"/>
              <w:spacing w:before="136"/>
              <w:ind w:left="0"/>
              <w:rPr>
                <w:b/>
                <w:sz w:val="24"/>
              </w:rPr>
            </w:pPr>
          </w:p>
          <w:p w:rsidR="00D27683" w:rsidRDefault="006542EE">
            <w:pPr>
              <w:pStyle w:val="TableParagraph"/>
              <w:ind w:left="9" w:right="8"/>
              <w:jc w:val="center"/>
              <w:rPr>
                <w:sz w:val="24"/>
              </w:rPr>
            </w:pPr>
            <w:r>
              <w:rPr>
                <w:spacing w:val="-10"/>
                <w:sz w:val="24"/>
              </w:rPr>
              <w:t>6</w:t>
            </w:r>
          </w:p>
        </w:tc>
        <w:tc>
          <w:tcPr>
            <w:tcW w:w="1901" w:type="dxa"/>
            <w:vMerge w:val="restart"/>
          </w:tcPr>
          <w:p w:rsidR="00D27683" w:rsidRDefault="006542EE">
            <w:pPr>
              <w:pStyle w:val="TableParagraph"/>
              <w:spacing w:line="268" w:lineRule="exact"/>
              <w:ind w:left="408"/>
              <w:rPr>
                <w:sz w:val="24"/>
              </w:rPr>
            </w:pPr>
            <w:r>
              <w:rPr>
                <w:sz w:val="24"/>
              </w:rPr>
              <w:t>ПК</w:t>
            </w:r>
            <w:r>
              <w:rPr>
                <w:spacing w:val="3"/>
                <w:sz w:val="24"/>
              </w:rPr>
              <w:t xml:space="preserve"> </w:t>
            </w:r>
            <w:r>
              <w:rPr>
                <w:sz w:val="24"/>
              </w:rPr>
              <w:t>2.3-</w:t>
            </w:r>
            <w:r>
              <w:rPr>
                <w:spacing w:val="-5"/>
                <w:sz w:val="24"/>
              </w:rPr>
              <w:t>2.6</w:t>
            </w:r>
          </w:p>
          <w:p w:rsidR="00D27683" w:rsidRDefault="006542EE">
            <w:pPr>
              <w:pStyle w:val="TableParagraph"/>
              <w:spacing w:before="3" w:line="275" w:lineRule="exact"/>
              <w:ind w:left="600"/>
              <w:rPr>
                <w:sz w:val="24"/>
              </w:rPr>
            </w:pPr>
            <w:r>
              <w:rPr>
                <w:sz w:val="24"/>
              </w:rPr>
              <w:t xml:space="preserve">ПК </w:t>
            </w:r>
            <w:r>
              <w:rPr>
                <w:spacing w:val="-5"/>
                <w:sz w:val="24"/>
              </w:rPr>
              <w:t>3.9</w:t>
            </w:r>
          </w:p>
          <w:p w:rsidR="00D27683" w:rsidRDefault="006542EE">
            <w:pPr>
              <w:pStyle w:val="TableParagraph"/>
              <w:spacing w:line="275" w:lineRule="exact"/>
              <w:ind w:left="442"/>
              <w:rPr>
                <w:sz w:val="24"/>
              </w:rPr>
            </w:pPr>
            <w:r>
              <w:rPr>
                <w:sz w:val="24"/>
              </w:rPr>
              <w:t>ОК</w:t>
            </w:r>
            <w:r>
              <w:rPr>
                <w:spacing w:val="1"/>
                <w:sz w:val="24"/>
              </w:rPr>
              <w:t xml:space="preserve"> </w:t>
            </w:r>
            <w:r>
              <w:rPr>
                <w:sz w:val="24"/>
              </w:rPr>
              <w:t>01-</w:t>
            </w:r>
            <w:r>
              <w:rPr>
                <w:spacing w:val="-5"/>
                <w:sz w:val="24"/>
              </w:rPr>
              <w:t>07,</w:t>
            </w:r>
          </w:p>
          <w:p w:rsidR="00D27683" w:rsidRDefault="006542EE">
            <w:pPr>
              <w:pStyle w:val="TableParagraph"/>
              <w:spacing w:before="2"/>
              <w:ind w:left="471"/>
              <w:rPr>
                <w:sz w:val="24"/>
              </w:rPr>
            </w:pPr>
            <w:r>
              <w:rPr>
                <w:sz w:val="24"/>
              </w:rPr>
              <w:t>ОК</w:t>
            </w:r>
            <w:r>
              <w:rPr>
                <w:spacing w:val="1"/>
                <w:sz w:val="24"/>
              </w:rPr>
              <w:t xml:space="preserve"> </w:t>
            </w:r>
            <w:r>
              <w:rPr>
                <w:sz w:val="24"/>
              </w:rPr>
              <w:t>09-</w:t>
            </w:r>
            <w:r>
              <w:rPr>
                <w:spacing w:val="-5"/>
                <w:sz w:val="24"/>
              </w:rPr>
              <w:t>11</w:t>
            </w:r>
          </w:p>
        </w:tc>
      </w:tr>
      <w:tr w:rsidR="00D27683">
        <w:trPr>
          <w:trHeight w:val="1378"/>
        </w:trPr>
        <w:tc>
          <w:tcPr>
            <w:tcW w:w="2501" w:type="dxa"/>
            <w:vMerge/>
            <w:tcBorders>
              <w:top w:val="nil"/>
            </w:tcBorders>
          </w:tcPr>
          <w:p w:rsidR="00D27683" w:rsidRDefault="00D27683">
            <w:pPr>
              <w:rPr>
                <w:sz w:val="2"/>
                <w:szCs w:val="2"/>
              </w:rPr>
            </w:pPr>
          </w:p>
        </w:tc>
        <w:tc>
          <w:tcPr>
            <w:tcW w:w="8532" w:type="dxa"/>
          </w:tcPr>
          <w:p w:rsidR="00D27683" w:rsidRDefault="006542EE">
            <w:pPr>
              <w:pStyle w:val="TableParagraph"/>
              <w:ind w:left="105" w:right="98"/>
              <w:jc w:val="both"/>
              <w:rPr>
                <w:sz w:val="24"/>
              </w:rPr>
            </w:pPr>
            <w:r>
              <w:rPr>
                <w:sz w:val="24"/>
              </w:rPr>
              <w:t>Роль государственного регулирования в обеспечении</w:t>
            </w:r>
            <w:r>
              <w:rPr>
                <w:spacing w:val="40"/>
                <w:sz w:val="24"/>
              </w:rPr>
              <w:t xml:space="preserve"> </w:t>
            </w:r>
            <w:r>
              <w:rPr>
                <w:sz w:val="24"/>
              </w:rPr>
              <w:t>занятости населения. Государственные органы занятости населения, их права и обязанности. Функции, льготы, пособия гражданам, состоящим на учете в органах занятости населения.</w:t>
            </w:r>
            <w:r>
              <w:rPr>
                <w:spacing w:val="54"/>
                <w:w w:val="150"/>
                <w:sz w:val="24"/>
              </w:rPr>
              <w:t xml:space="preserve">  </w:t>
            </w:r>
            <w:r>
              <w:rPr>
                <w:sz w:val="24"/>
              </w:rPr>
              <w:t>Негосударственные</w:t>
            </w:r>
            <w:r>
              <w:rPr>
                <w:spacing w:val="52"/>
                <w:w w:val="150"/>
                <w:sz w:val="24"/>
              </w:rPr>
              <w:t xml:space="preserve">  </w:t>
            </w:r>
            <w:r>
              <w:rPr>
                <w:sz w:val="24"/>
              </w:rPr>
              <w:t>организации,</w:t>
            </w:r>
            <w:r>
              <w:rPr>
                <w:spacing w:val="54"/>
                <w:w w:val="150"/>
                <w:sz w:val="24"/>
              </w:rPr>
              <w:t xml:space="preserve">  </w:t>
            </w:r>
            <w:r>
              <w:rPr>
                <w:sz w:val="24"/>
              </w:rPr>
              <w:t>оказывающие</w:t>
            </w:r>
            <w:r>
              <w:rPr>
                <w:spacing w:val="52"/>
                <w:w w:val="150"/>
                <w:sz w:val="24"/>
              </w:rPr>
              <w:t xml:space="preserve">  </w:t>
            </w:r>
            <w:r>
              <w:rPr>
                <w:sz w:val="24"/>
              </w:rPr>
              <w:t>услуги</w:t>
            </w:r>
            <w:r>
              <w:rPr>
                <w:spacing w:val="56"/>
                <w:w w:val="150"/>
                <w:sz w:val="24"/>
              </w:rPr>
              <w:t xml:space="preserve">  </w:t>
            </w:r>
            <w:r>
              <w:rPr>
                <w:spacing w:val="-5"/>
                <w:sz w:val="24"/>
              </w:rPr>
              <w:t>по</w:t>
            </w:r>
          </w:p>
          <w:p w:rsidR="00D27683" w:rsidRDefault="006542EE">
            <w:pPr>
              <w:pStyle w:val="TableParagraph"/>
              <w:spacing w:line="261" w:lineRule="exact"/>
              <w:ind w:left="105"/>
              <w:jc w:val="both"/>
              <w:rPr>
                <w:sz w:val="24"/>
              </w:rPr>
            </w:pPr>
            <w:r>
              <w:rPr>
                <w:sz w:val="24"/>
              </w:rPr>
              <w:t>трудоустройству</w:t>
            </w:r>
            <w:r>
              <w:rPr>
                <w:spacing w:val="-8"/>
                <w:sz w:val="24"/>
              </w:rPr>
              <w:t xml:space="preserve"> </w:t>
            </w:r>
            <w:r>
              <w:rPr>
                <w:spacing w:val="-2"/>
                <w:sz w:val="24"/>
              </w:rPr>
              <w:t>граждан.</w:t>
            </w:r>
          </w:p>
        </w:tc>
        <w:tc>
          <w:tcPr>
            <w:tcW w:w="2002" w:type="dxa"/>
            <w:vMerge/>
            <w:tcBorders>
              <w:top w:val="nil"/>
            </w:tcBorders>
          </w:tcPr>
          <w:p w:rsidR="00D27683" w:rsidRDefault="00D27683">
            <w:pPr>
              <w:rPr>
                <w:sz w:val="2"/>
                <w:szCs w:val="2"/>
              </w:rPr>
            </w:pPr>
          </w:p>
        </w:tc>
        <w:tc>
          <w:tcPr>
            <w:tcW w:w="1901" w:type="dxa"/>
            <w:vMerge/>
            <w:tcBorders>
              <w:top w:val="nil"/>
            </w:tcBorders>
          </w:tcPr>
          <w:p w:rsidR="00D27683" w:rsidRDefault="00D27683">
            <w:pPr>
              <w:rPr>
                <w:sz w:val="2"/>
                <w:szCs w:val="2"/>
              </w:rPr>
            </w:pPr>
          </w:p>
        </w:tc>
      </w:tr>
      <w:tr w:rsidR="00D27683">
        <w:trPr>
          <w:trHeight w:val="830"/>
        </w:trPr>
        <w:tc>
          <w:tcPr>
            <w:tcW w:w="2501" w:type="dxa"/>
            <w:vMerge/>
            <w:tcBorders>
              <w:top w:val="nil"/>
            </w:tcBorders>
          </w:tcPr>
          <w:p w:rsidR="00D27683" w:rsidRDefault="00D27683">
            <w:pPr>
              <w:rPr>
                <w:sz w:val="2"/>
                <w:szCs w:val="2"/>
              </w:rPr>
            </w:pPr>
          </w:p>
        </w:tc>
        <w:tc>
          <w:tcPr>
            <w:tcW w:w="8532" w:type="dxa"/>
          </w:tcPr>
          <w:p w:rsidR="00D27683" w:rsidRDefault="006542EE">
            <w:pPr>
              <w:pStyle w:val="TableParagraph"/>
              <w:tabs>
                <w:tab w:val="left" w:pos="2293"/>
                <w:tab w:val="left" w:pos="3286"/>
                <w:tab w:val="left" w:pos="5127"/>
                <w:tab w:val="left" w:pos="6073"/>
                <w:tab w:val="left" w:pos="6437"/>
              </w:tabs>
              <w:spacing w:line="237" w:lineRule="auto"/>
              <w:ind w:left="105" w:right="98"/>
              <w:rPr>
                <w:sz w:val="24"/>
              </w:rPr>
            </w:pPr>
            <w:r>
              <w:rPr>
                <w:b/>
                <w:spacing w:val="-2"/>
                <w:sz w:val="24"/>
              </w:rPr>
              <w:t>Самостоятельная</w:t>
            </w:r>
            <w:r>
              <w:rPr>
                <w:b/>
                <w:sz w:val="24"/>
              </w:rPr>
              <w:tab/>
            </w:r>
            <w:r>
              <w:rPr>
                <w:b/>
                <w:spacing w:val="-2"/>
                <w:sz w:val="24"/>
              </w:rPr>
              <w:t>работа</w:t>
            </w:r>
            <w:r>
              <w:rPr>
                <w:b/>
                <w:sz w:val="24"/>
              </w:rPr>
              <w:tab/>
            </w:r>
            <w:r>
              <w:rPr>
                <w:b/>
                <w:spacing w:val="-2"/>
                <w:sz w:val="24"/>
              </w:rPr>
              <w:t>обучающихся:</w:t>
            </w:r>
            <w:r>
              <w:rPr>
                <w:b/>
                <w:sz w:val="24"/>
              </w:rPr>
              <w:tab/>
            </w:r>
            <w:r>
              <w:rPr>
                <w:spacing w:val="-2"/>
                <w:sz w:val="24"/>
              </w:rPr>
              <w:t>работа</w:t>
            </w:r>
            <w:r>
              <w:rPr>
                <w:sz w:val="24"/>
              </w:rPr>
              <w:tab/>
            </w:r>
            <w:r>
              <w:rPr>
                <w:spacing w:val="-10"/>
                <w:sz w:val="24"/>
              </w:rPr>
              <w:t>с</w:t>
            </w:r>
            <w:r>
              <w:rPr>
                <w:sz w:val="24"/>
              </w:rPr>
              <w:tab/>
            </w:r>
            <w:r>
              <w:rPr>
                <w:spacing w:val="-2"/>
                <w:sz w:val="24"/>
              </w:rPr>
              <w:t xml:space="preserve">информационными </w:t>
            </w:r>
            <w:r>
              <w:rPr>
                <w:sz w:val="24"/>
              </w:rPr>
              <w:t>источниками:</w:t>
            </w:r>
            <w:r>
              <w:rPr>
                <w:spacing w:val="30"/>
                <w:sz w:val="24"/>
              </w:rPr>
              <w:t xml:space="preserve"> </w:t>
            </w:r>
            <w:r>
              <w:rPr>
                <w:sz w:val="24"/>
              </w:rPr>
              <w:t>Закон</w:t>
            </w:r>
            <w:r>
              <w:rPr>
                <w:spacing w:val="31"/>
                <w:sz w:val="24"/>
              </w:rPr>
              <w:t xml:space="preserve"> </w:t>
            </w:r>
            <w:r>
              <w:rPr>
                <w:sz w:val="24"/>
              </w:rPr>
              <w:t>РФ</w:t>
            </w:r>
            <w:r>
              <w:rPr>
                <w:spacing w:val="27"/>
                <w:sz w:val="24"/>
              </w:rPr>
              <w:t xml:space="preserve"> </w:t>
            </w:r>
            <w:r>
              <w:rPr>
                <w:sz w:val="24"/>
              </w:rPr>
              <w:t>от</w:t>
            </w:r>
            <w:r>
              <w:rPr>
                <w:spacing w:val="34"/>
                <w:sz w:val="24"/>
              </w:rPr>
              <w:t xml:space="preserve"> </w:t>
            </w:r>
            <w:r>
              <w:rPr>
                <w:sz w:val="24"/>
              </w:rPr>
              <w:t>19.04.1991г.</w:t>
            </w:r>
            <w:r>
              <w:rPr>
                <w:spacing w:val="28"/>
                <w:sz w:val="24"/>
              </w:rPr>
              <w:t xml:space="preserve"> </w:t>
            </w:r>
            <w:r>
              <w:rPr>
                <w:sz w:val="24"/>
              </w:rPr>
              <w:t>(в</w:t>
            </w:r>
            <w:r>
              <w:rPr>
                <w:spacing w:val="31"/>
                <w:sz w:val="24"/>
              </w:rPr>
              <w:t xml:space="preserve"> </w:t>
            </w:r>
            <w:r>
              <w:rPr>
                <w:sz w:val="24"/>
              </w:rPr>
              <w:t>редакции</w:t>
            </w:r>
            <w:r>
              <w:rPr>
                <w:spacing w:val="30"/>
                <w:sz w:val="24"/>
              </w:rPr>
              <w:t xml:space="preserve"> </w:t>
            </w:r>
            <w:r>
              <w:rPr>
                <w:sz w:val="24"/>
              </w:rPr>
              <w:t>от</w:t>
            </w:r>
            <w:r>
              <w:rPr>
                <w:spacing w:val="30"/>
                <w:sz w:val="24"/>
              </w:rPr>
              <w:t xml:space="preserve"> </w:t>
            </w:r>
            <w:r>
              <w:rPr>
                <w:sz w:val="24"/>
              </w:rPr>
              <w:t>22.12.2014г.)</w:t>
            </w:r>
            <w:r>
              <w:rPr>
                <w:spacing w:val="31"/>
                <w:sz w:val="24"/>
              </w:rPr>
              <w:t xml:space="preserve"> </w:t>
            </w:r>
            <w:r>
              <w:rPr>
                <w:sz w:val="24"/>
              </w:rPr>
              <w:t>№</w:t>
            </w:r>
            <w:r>
              <w:rPr>
                <w:spacing w:val="31"/>
                <w:sz w:val="24"/>
              </w:rPr>
              <w:t xml:space="preserve"> </w:t>
            </w:r>
            <w:r>
              <w:rPr>
                <w:sz w:val="24"/>
              </w:rPr>
              <w:t>1032-</w:t>
            </w:r>
            <w:r>
              <w:rPr>
                <w:spacing w:val="-10"/>
                <w:sz w:val="24"/>
              </w:rPr>
              <w:t>1</w:t>
            </w:r>
          </w:p>
          <w:p w:rsidR="00D27683" w:rsidRDefault="006542EE">
            <w:pPr>
              <w:pStyle w:val="TableParagraph"/>
              <w:spacing w:before="2" w:line="261" w:lineRule="exact"/>
              <w:ind w:left="105"/>
              <w:rPr>
                <w:sz w:val="24"/>
              </w:rPr>
            </w:pPr>
            <w:r>
              <w:rPr>
                <w:sz w:val="24"/>
              </w:rPr>
              <w:t>«О</w:t>
            </w:r>
            <w:r>
              <w:rPr>
                <w:spacing w:val="-1"/>
                <w:sz w:val="24"/>
              </w:rPr>
              <w:t xml:space="preserve"> </w:t>
            </w:r>
            <w:r>
              <w:rPr>
                <w:sz w:val="24"/>
              </w:rPr>
              <w:t>занятости</w:t>
            </w:r>
            <w:r>
              <w:rPr>
                <w:spacing w:val="-3"/>
                <w:sz w:val="24"/>
              </w:rPr>
              <w:t xml:space="preserve"> </w:t>
            </w:r>
            <w:r>
              <w:rPr>
                <w:sz w:val="24"/>
              </w:rPr>
              <w:t>населения</w:t>
            </w:r>
            <w:r>
              <w:rPr>
                <w:spacing w:val="-5"/>
                <w:sz w:val="24"/>
              </w:rPr>
              <w:t xml:space="preserve"> </w:t>
            </w:r>
            <w:r>
              <w:rPr>
                <w:sz w:val="24"/>
              </w:rPr>
              <w:t>в</w:t>
            </w:r>
            <w:r>
              <w:rPr>
                <w:spacing w:val="2"/>
                <w:sz w:val="24"/>
              </w:rPr>
              <w:t xml:space="preserve"> </w:t>
            </w:r>
            <w:r>
              <w:rPr>
                <w:spacing w:val="-4"/>
                <w:sz w:val="24"/>
              </w:rPr>
              <w:t>РФ».</w:t>
            </w:r>
          </w:p>
        </w:tc>
        <w:tc>
          <w:tcPr>
            <w:tcW w:w="2002" w:type="dxa"/>
          </w:tcPr>
          <w:p w:rsidR="00D27683" w:rsidRDefault="006542EE">
            <w:pPr>
              <w:pStyle w:val="TableParagraph"/>
              <w:spacing w:before="270"/>
              <w:ind w:left="9" w:right="8"/>
              <w:jc w:val="center"/>
              <w:rPr>
                <w:sz w:val="24"/>
              </w:rPr>
            </w:pPr>
            <w:r>
              <w:rPr>
                <w:spacing w:val="-10"/>
                <w:sz w:val="24"/>
              </w:rPr>
              <w:t>2</w:t>
            </w:r>
          </w:p>
        </w:tc>
        <w:tc>
          <w:tcPr>
            <w:tcW w:w="1901" w:type="dxa"/>
            <w:vMerge/>
            <w:tcBorders>
              <w:top w:val="nil"/>
            </w:tcBorders>
          </w:tcPr>
          <w:p w:rsidR="00D27683" w:rsidRDefault="00D27683">
            <w:pPr>
              <w:rPr>
                <w:sz w:val="2"/>
                <w:szCs w:val="2"/>
              </w:rPr>
            </w:pPr>
          </w:p>
        </w:tc>
      </w:tr>
      <w:tr w:rsidR="00D27683">
        <w:trPr>
          <w:trHeight w:val="278"/>
        </w:trPr>
        <w:tc>
          <w:tcPr>
            <w:tcW w:w="2501" w:type="dxa"/>
            <w:tcBorders>
              <w:bottom w:val="nil"/>
            </w:tcBorders>
          </w:tcPr>
          <w:p w:rsidR="00D27683" w:rsidRDefault="006542EE">
            <w:pPr>
              <w:pStyle w:val="TableParagraph"/>
              <w:spacing w:line="258" w:lineRule="exact"/>
              <w:rPr>
                <w:b/>
                <w:sz w:val="24"/>
              </w:rPr>
            </w:pPr>
            <w:r>
              <w:rPr>
                <w:b/>
                <w:sz w:val="24"/>
              </w:rPr>
              <w:t>Тема</w:t>
            </w:r>
            <w:r>
              <w:rPr>
                <w:b/>
                <w:spacing w:val="-3"/>
                <w:sz w:val="24"/>
              </w:rPr>
              <w:t xml:space="preserve"> </w:t>
            </w:r>
            <w:r>
              <w:rPr>
                <w:b/>
                <w:sz w:val="24"/>
              </w:rPr>
              <w:t>№</w:t>
            </w:r>
            <w:r>
              <w:rPr>
                <w:b/>
                <w:spacing w:val="-1"/>
                <w:sz w:val="24"/>
              </w:rPr>
              <w:t xml:space="preserve"> </w:t>
            </w:r>
            <w:r>
              <w:rPr>
                <w:b/>
                <w:spacing w:val="-4"/>
                <w:sz w:val="24"/>
              </w:rPr>
              <w:t>2.3.</w:t>
            </w:r>
          </w:p>
        </w:tc>
        <w:tc>
          <w:tcPr>
            <w:tcW w:w="8532"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02" w:type="dxa"/>
            <w:tcBorders>
              <w:bottom w:val="nil"/>
            </w:tcBorders>
          </w:tcPr>
          <w:p w:rsidR="00D27683" w:rsidRDefault="00D27683">
            <w:pPr>
              <w:pStyle w:val="TableParagraph"/>
              <w:ind w:left="0"/>
              <w:rPr>
                <w:sz w:val="20"/>
              </w:rPr>
            </w:pPr>
          </w:p>
        </w:tc>
        <w:tc>
          <w:tcPr>
            <w:tcW w:w="1901" w:type="dxa"/>
            <w:tcBorders>
              <w:bottom w:val="nil"/>
            </w:tcBorders>
          </w:tcPr>
          <w:p w:rsidR="00D27683" w:rsidRDefault="006542EE">
            <w:pPr>
              <w:pStyle w:val="TableParagraph"/>
              <w:spacing w:line="258" w:lineRule="exact"/>
              <w:ind w:left="16" w:right="10"/>
              <w:jc w:val="center"/>
              <w:rPr>
                <w:sz w:val="24"/>
              </w:rPr>
            </w:pPr>
            <w:r>
              <w:rPr>
                <w:sz w:val="24"/>
              </w:rPr>
              <w:t>ПК</w:t>
            </w:r>
            <w:r>
              <w:rPr>
                <w:spacing w:val="3"/>
                <w:sz w:val="24"/>
              </w:rPr>
              <w:t xml:space="preserve"> </w:t>
            </w:r>
            <w:r>
              <w:rPr>
                <w:sz w:val="24"/>
              </w:rPr>
              <w:t>2.3-</w:t>
            </w:r>
            <w:r>
              <w:rPr>
                <w:spacing w:val="-5"/>
                <w:sz w:val="24"/>
              </w:rPr>
              <w:t>2.6</w:t>
            </w:r>
          </w:p>
        </w:tc>
      </w:tr>
      <w:tr w:rsidR="00D27683">
        <w:trPr>
          <w:trHeight w:val="543"/>
        </w:trPr>
        <w:tc>
          <w:tcPr>
            <w:tcW w:w="2501" w:type="dxa"/>
            <w:tcBorders>
              <w:top w:val="nil"/>
              <w:bottom w:val="nil"/>
            </w:tcBorders>
          </w:tcPr>
          <w:p w:rsidR="00D27683" w:rsidRDefault="006542EE">
            <w:pPr>
              <w:pStyle w:val="TableParagraph"/>
              <w:spacing w:line="259" w:lineRule="exact"/>
              <w:rPr>
                <w:sz w:val="24"/>
              </w:rPr>
            </w:pPr>
            <w:r>
              <w:rPr>
                <w:sz w:val="24"/>
              </w:rPr>
              <w:t>Трудовой</w:t>
            </w:r>
            <w:r>
              <w:rPr>
                <w:spacing w:val="-1"/>
                <w:sz w:val="24"/>
              </w:rPr>
              <w:t xml:space="preserve"> </w:t>
            </w:r>
            <w:r>
              <w:rPr>
                <w:spacing w:val="-2"/>
                <w:sz w:val="24"/>
              </w:rPr>
              <w:t>договор</w:t>
            </w:r>
          </w:p>
        </w:tc>
        <w:tc>
          <w:tcPr>
            <w:tcW w:w="8532" w:type="dxa"/>
            <w:tcBorders>
              <w:bottom w:val="nil"/>
            </w:tcBorders>
          </w:tcPr>
          <w:p w:rsidR="00D27683" w:rsidRDefault="006542EE">
            <w:pPr>
              <w:pStyle w:val="TableParagraph"/>
              <w:spacing w:line="267" w:lineRule="exact"/>
              <w:ind w:left="105"/>
              <w:rPr>
                <w:sz w:val="24"/>
              </w:rPr>
            </w:pPr>
            <w:r>
              <w:rPr>
                <w:sz w:val="24"/>
              </w:rPr>
              <w:t>Порядок</w:t>
            </w:r>
            <w:r>
              <w:rPr>
                <w:spacing w:val="29"/>
                <w:sz w:val="24"/>
              </w:rPr>
              <w:t xml:space="preserve">  </w:t>
            </w:r>
            <w:r>
              <w:rPr>
                <w:sz w:val="24"/>
              </w:rPr>
              <w:t>заключения</w:t>
            </w:r>
            <w:r>
              <w:rPr>
                <w:spacing w:val="34"/>
                <w:sz w:val="24"/>
              </w:rPr>
              <w:t xml:space="preserve">  </w:t>
            </w:r>
            <w:r>
              <w:rPr>
                <w:sz w:val="24"/>
              </w:rPr>
              <w:t>трудового</w:t>
            </w:r>
            <w:r>
              <w:rPr>
                <w:spacing w:val="35"/>
                <w:sz w:val="24"/>
              </w:rPr>
              <w:t xml:space="preserve">  </w:t>
            </w:r>
            <w:r>
              <w:rPr>
                <w:sz w:val="24"/>
              </w:rPr>
              <w:t>договора</w:t>
            </w:r>
            <w:r>
              <w:rPr>
                <w:spacing w:val="29"/>
                <w:sz w:val="24"/>
              </w:rPr>
              <w:t xml:space="preserve">  </w:t>
            </w:r>
            <w:r>
              <w:rPr>
                <w:sz w:val="24"/>
              </w:rPr>
              <w:t>и</w:t>
            </w:r>
            <w:r>
              <w:rPr>
                <w:spacing w:val="33"/>
                <w:sz w:val="24"/>
              </w:rPr>
              <w:t xml:space="preserve">  </w:t>
            </w:r>
            <w:r>
              <w:rPr>
                <w:sz w:val="24"/>
              </w:rPr>
              <w:t>основания</w:t>
            </w:r>
            <w:r>
              <w:rPr>
                <w:spacing w:val="34"/>
                <w:sz w:val="24"/>
              </w:rPr>
              <w:t xml:space="preserve">  </w:t>
            </w:r>
            <w:r>
              <w:rPr>
                <w:sz w:val="24"/>
              </w:rPr>
              <w:t>его</w:t>
            </w:r>
            <w:r>
              <w:rPr>
                <w:spacing w:val="35"/>
                <w:sz w:val="24"/>
              </w:rPr>
              <w:t xml:space="preserve">  </w:t>
            </w:r>
            <w:r>
              <w:rPr>
                <w:spacing w:val="-2"/>
                <w:sz w:val="24"/>
              </w:rPr>
              <w:t>прекращения.</w:t>
            </w:r>
          </w:p>
          <w:p w:rsidR="00D27683" w:rsidRDefault="006542EE">
            <w:pPr>
              <w:pStyle w:val="TableParagraph"/>
              <w:spacing w:line="256" w:lineRule="exact"/>
              <w:ind w:left="105"/>
              <w:rPr>
                <w:sz w:val="24"/>
              </w:rPr>
            </w:pPr>
            <w:r>
              <w:rPr>
                <w:sz w:val="24"/>
              </w:rPr>
              <w:t>Понятие</w:t>
            </w:r>
            <w:r>
              <w:rPr>
                <w:spacing w:val="-1"/>
                <w:sz w:val="24"/>
              </w:rPr>
              <w:t xml:space="preserve"> </w:t>
            </w:r>
            <w:r>
              <w:rPr>
                <w:sz w:val="24"/>
              </w:rPr>
              <w:t>и</w:t>
            </w:r>
            <w:r>
              <w:rPr>
                <w:spacing w:val="3"/>
                <w:sz w:val="24"/>
              </w:rPr>
              <w:t xml:space="preserve"> </w:t>
            </w:r>
            <w:r>
              <w:rPr>
                <w:sz w:val="24"/>
              </w:rPr>
              <w:t>виды</w:t>
            </w:r>
            <w:r>
              <w:rPr>
                <w:spacing w:val="3"/>
                <w:sz w:val="24"/>
              </w:rPr>
              <w:t xml:space="preserve"> </w:t>
            </w:r>
            <w:r>
              <w:rPr>
                <w:sz w:val="24"/>
              </w:rPr>
              <w:t>трудовых</w:t>
            </w:r>
            <w:r>
              <w:rPr>
                <w:spacing w:val="-2"/>
                <w:sz w:val="24"/>
              </w:rPr>
              <w:t xml:space="preserve"> </w:t>
            </w:r>
            <w:r>
              <w:rPr>
                <w:sz w:val="24"/>
              </w:rPr>
              <w:t>договоров.</w:t>
            </w:r>
            <w:r>
              <w:rPr>
                <w:spacing w:val="5"/>
                <w:sz w:val="24"/>
              </w:rPr>
              <w:t xml:space="preserve"> </w:t>
            </w:r>
            <w:r>
              <w:rPr>
                <w:sz w:val="24"/>
              </w:rPr>
              <w:t>Содержание</w:t>
            </w:r>
            <w:r>
              <w:rPr>
                <w:spacing w:val="2"/>
                <w:sz w:val="24"/>
              </w:rPr>
              <w:t xml:space="preserve"> </w:t>
            </w:r>
            <w:r>
              <w:rPr>
                <w:sz w:val="24"/>
              </w:rPr>
              <w:t>трудового</w:t>
            </w:r>
            <w:r>
              <w:rPr>
                <w:spacing w:val="6"/>
                <w:sz w:val="24"/>
              </w:rPr>
              <w:t xml:space="preserve"> </w:t>
            </w:r>
            <w:r>
              <w:rPr>
                <w:sz w:val="24"/>
              </w:rPr>
              <w:t>договора.</w:t>
            </w:r>
            <w:r>
              <w:rPr>
                <w:spacing w:val="5"/>
                <w:sz w:val="24"/>
              </w:rPr>
              <w:t xml:space="preserve"> </w:t>
            </w:r>
            <w:r>
              <w:rPr>
                <w:spacing w:val="-2"/>
                <w:sz w:val="24"/>
              </w:rPr>
              <w:t>Порядок</w:t>
            </w:r>
          </w:p>
        </w:tc>
        <w:tc>
          <w:tcPr>
            <w:tcW w:w="2002" w:type="dxa"/>
            <w:tcBorders>
              <w:top w:val="nil"/>
              <w:bottom w:val="nil"/>
            </w:tcBorders>
          </w:tcPr>
          <w:p w:rsidR="00D27683" w:rsidRDefault="006542EE">
            <w:pPr>
              <w:pStyle w:val="TableParagraph"/>
              <w:spacing w:before="122"/>
              <w:ind w:left="9" w:right="8"/>
              <w:jc w:val="center"/>
              <w:rPr>
                <w:sz w:val="24"/>
              </w:rPr>
            </w:pPr>
            <w:r>
              <w:rPr>
                <w:spacing w:val="-10"/>
                <w:sz w:val="24"/>
              </w:rPr>
              <w:t>4</w:t>
            </w:r>
          </w:p>
        </w:tc>
        <w:tc>
          <w:tcPr>
            <w:tcW w:w="1901" w:type="dxa"/>
            <w:tcBorders>
              <w:top w:val="nil"/>
              <w:bottom w:val="nil"/>
            </w:tcBorders>
          </w:tcPr>
          <w:p w:rsidR="00D27683" w:rsidRDefault="006542EE">
            <w:pPr>
              <w:pStyle w:val="TableParagraph"/>
              <w:spacing w:line="258" w:lineRule="exact"/>
              <w:ind w:left="16" w:right="10"/>
              <w:jc w:val="center"/>
              <w:rPr>
                <w:sz w:val="24"/>
              </w:rPr>
            </w:pPr>
            <w:r>
              <w:rPr>
                <w:sz w:val="24"/>
              </w:rPr>
              <w:t xml:space="preserve">ПК </w:t>
            </w:r>
            <w:r>
              <w:rPr>
                <w:spacing w:val="-5"/>
                <w:sz w:val="24"/>
              </w:rPr>
              <w:t>3.9</w:t>
            </w:r>
          </w:p>
          <w:p w:rsidR="00D27683" w:rsidRDefault="006542EE">
            <w:pPr>
              <w:pStyle w:val="TableParagraph"/>
              <w:spacing w:line="266" w:lineRule="exact"/>
              <w:ind w:left="18" w:right="10"/>
              <w:jc w:val="center"/>
              <w:rPr>
                <w:sz w:val="24"/>
              </w:rPr>
            </w:pPr>
            <w:r>
              <w:rPr>
                <w:sz w:val="24"/>
              </w:rPr>
              <w:t>ОК</w:t>
            </w:r>
            <w:r>
              <w:rPr>
                <w:spacing w:val="1"/>
                <w:sz w:val="24"/>
              </w:rPr>
              <w:t xml:space="preserve"> </w:t>
            </w:r>
            <w:r>
              <w:rPr>
                <w:sz w:val="24"/>
              </w:rPr>
              <w:t>01-</w:t>
            </w:r>
            <w:r>
              <w:rPr>
                <w:spacing w:val="-5"/>
                <w:sz w:val="24"/>
              </w:rPr>
              <w:t>07,</w:t>
            </w:r>
          </w:p>
        </w:tc>
      </w:tr>
      <w:tr w:rsidR="00D27683">
        <w:trPr>
          <w:trHeight w:val="282"/>
        </w:trPr>
        <w:tc>
          <w:tcPr>
            <w:tcW w:w="2501" w:type="dxa"/>
            <w:tcBorders>
              <w:top w:val="nil"/>
              <w:bottom w:val="nil"/>
            </w:tcBorders>
          </w:tcPr>
          <w:p w:rsidR="00D27683" w:rsidRDefault="00D27683">
            <w:pPr>
              <w:pStyle w:val="TableParagraph"/>
              <w:ind w:left="0"/>
              <w:rPr>
                <w:sz w:val="20"/>
              </w:rPr>
            </w:pPr>
          </w:p>
        </w:tc>
        <w:tc>
          <w:tcPr>
            <w:tcW w:w="8532" w:type="dxa"/>
            <w:tcBorders>
              <w:top w:val="nil"/>
            </w:tcBorders>
          </w:tcPr>
          <w:p w:rsidR="00D27683" w:rsidRDefault="006542EE">
            <w:pPr>
              <w:pStyle w:val="TableParagraph"/>
              <w:spacing w:before="1" w:line="261" w:lineRule="exact"/>
              <w:ind w:left="105"/>
              <w:rPr>
                <w:sz w:val="24"/>
              </w:rPr>
            </w:pPr>
            <w:r>
              <w:rPr>
                <w:sz w:val="24"/>
              </w:rPr>
              <w:t>заключения,</w:t>
            </w:r>
            <w:r>
              <w:rPr>
                <w:spacing w:val="-4"/>
                <w:sz w:val="24"/>
              </w:rPr>
              <w:t xml:space="preserve"> </w:t>
            </w:r>
            <w:r>
              <w:rPr>
                <w:sz w:val="24"/>
              </w:rPr>
              <w:t>изменения</w:t>
            </w:r>
            <w:r>
              <w:rPr>
                <w:spacing w:val="-8"/>
                <w:sz w:val="24"/>
              </w:rPr>
              <w:t xml:space="preserve"> </w:t>
            </w:r>
            <w:r>
              <w:rPr>
                <w:sz w:val="24"/>
              </w:rPr>
              <w:t>и</w:t>
            </w:r>
            <w:r>
              <w:rPr>
                <w:spacing w:val="-2"/>
                <w:sz w:val="24"/>
              </w:rPr>
              <w:t xml:space="preserve"> </w:t>
            </w:r>
            <w:r>
              <w:rPr>
                <w:sz w:val="24"/>
              </w:rPr>
              <w:t>прекращения</w:t>
            </w:r>
            <w:r>
              <w:rPr>
                <w:spacing w:val="-3"/>
                <w:sz w:val="24"/>
              </w:rPr>
              <w:t xml:space="preserve"> </w:t>
            </w:r>
            <w:r>
              <w:rPr>
                <w:sz w:val="24"/>
              </w:rPr>
              <w:t>трудового</w:t>
            </w:r>
            <w:r>
              <w:rPr>
                <w:spacing w:val="-3"/>
                <w:sz w:val="24"/>
              </w:rPr>
              <w:t xml:space="preserve"> </w:t>
            </w:r>
            <w:r>
              <w:rPr>
                <w:spacing w:val="-2"/>
                <w:sz w:val="24"/>
              </w:rPr>
              <w:t>договора.</w:t>
            </w:r>
          </w:p>
        </w:tc>
        <w:tc>
          <w:tcPr>
            <w:tcW w:w="2002" w:type="dxa"/>
            <w:tcBorders>
              <w:top w:val="nil"/>
            </w:tcBorders>
          </w:tcPr>
          <w:p w:rsidR="00D27683" w:rsidRDefault="00D27683">
            <w:pPr>
              <w:pStyle w:val="TableParagraph"/>
              <w:ind w:left="0"/>
              <w:rPr>
                <w:sz w:val="20"/>
              </w:rPr>
            </w:pPr>
          </w:p>
        </w:tc>
        <w:tc>
          <w:tcPr>
            <w:tcW w:w="1901" w:type="dxa"/>
            <w:tcBorders>
              <w:top w:val="nil"/>
              <w:bottom w:val="nil"/>
            </w:tcBorders>
          </w:tcPr>
          <w:p w:rsidR="00D27683" w:rsidRDefault="006542EE">
            <w:pPr>
              <w:pStyle w:val="TableParagraph"/>
              <w:spacing w:line="262" w:lineRule="exact"/>
              <w:ind w:left="16" w:right="10"/>
              <w:jc w:val="center"/>
              <w:rPr>
                <w:sz w:val="24"/>
              </w:rPr>
            </w:pPr>
            <w:r>
              <w:rPr>
                <w:sz w:val="24"/>
              </w:rPr>
              <w:t>ОК</w:t>
            </w:r>
            <w:r>
              <w:rPr>
                <w:spacing w:val="1"/>
                <w:sz w:val="24"/>
              </w:rPr>
              <w:t xml:space="preserve"> </w:t>
            </w:r>
            <w:r>
              <w:rPr>
                <w:sz w:val="24"/>
              </w:rPr>
              <w:t>09-</w:t>
            </w:r>
            <w:r>
              <w:rPr>
                <w:spacing w:val="-5"/>
                <w:sz w:val="24"/>
              </w:rPr>
              <w:t>11</w:t>
            </w:r>
          </w:p>
        </w:tc>
      </w:tr>
      <w:tr w:rsidR="00D27683">
        <w:trPr>
          <w:trHeight w:val="278"/>
        </w:trPr>
        <w:tc>
          <w:tcPr>
            <w:tcW w:w="2501" w:type="dxa"/>
            <w:tcBorders>
              <w:top w:val="nil"/>
              <w:bottom w:val="nil"/>
            </w:tcBorders>
          </w:tcPr>
          <w:p w:rsidR="00D27683" w:rsidRDefault="00D27683">
            <w:pPr>
              <w:pStyle w:val="TableParagraph"/>
              <w:ind w:left="0"/>
              <w:rPr>
                <w:sz w:val="20"/>
              </w:rPr>
            </w:pPr>
          </w:p>
        </w:tc>
        <w:tc>
          <w:tcPr>
            <w:tcW w:w="8532" w:type="dxa"/>
          </w:tcPr>
          <w:p w:rsidR="00D27683" w:rsidRDefault="006542EE">
            <w:pPr>
              <w:pStyle w:val="TableParagraph"/>
              <w:spacing w:line="258" w:lineRule="exact"/>
              <w:ind w:left="105"/>
              <w:rPr>
                <w:b/>
                <w:sz w:val="24"/>
              </w:rPr>
            </w:pPr>
            <w:r>
              <w:rPr>
                <w:b/>
                <w:sz w:val="24"/>
              </w:rPr>
              <w:t>Практическое</w:t>
            </w:r>
            <w:r>
              <w:rPr>
                <w:b/>
                <w:spacing w:val="-2"/>
                <w:sz w:val="24"/>
              </w:rPr>
              <w:t xml:space="preserve"> занятие</w:t>
            </w:r>
          </w:p>
        </w:tc>
        <w:tc>
          <w:tcPr>
            <w:tcW w:w="2002" w:type="dxa"/>
          </w:tcPr>
          <w:p w:rsidR="00D27683" w:rsidRDefault="006542EE">
            <w:pPr>
              <w:pStyle w:val="TableParagraph"/>
              <w:spacing w:line="258" w:lineRule="exact"/>
              <w:ind w:left="9" w:right="8"/>
              <w:jc w:val="center"/>
              <w:rPr>
                <w:sz w:val="24"/>
              </w:rPr>
            </w:pPr>
            <w:r>
              <w:rPr>
                <w:spacing w:val="-10"/>
                <w:sz w:val="24"/>
              </w:rPr>
              <w:t>2</w:t>
            </w:r>
          </w:p>
        </w:tc>
        <w:tc>
          <w:tcPr>
            <w:tcW w:w="1901" w:type="dxa"/>
            <w:tcBorders>
              <w:top w:val="nil"/>
              <w:bottom w:val="nil"/>
            </w:tcBorders>
          </w:tcPr>
          <w:p w:rsidR="00D27683" w:rsidRDefault="00D27683">
            <w:pPr>
              <w:pStyle w:val="TableParagraph"/>
              <w:ind w:left="0"/>
              <w:rPr>
                <w:sz w:val="20"/>
              </w:rPr>
            </w:pPr>
          </w:p>
        </w:tc>
      </w:tr>
      <w:tr w:rsidR="00D27683">
        <w:trPr>
          <w:trHeight w:val="273"/>
        </w:trPr>
        <w:tc>
          <w:tcPr>
            <w:tcW w:w="2501" w:type="dxa"/>
            <w:tcBorders>
              <w:top w:val="nil"/>
              <w:bottom w:val="nil"/>
            </w:tcBorders>
          </w:tcPr>
          <w:p w:rsidR="00D27683" w:rsidRDefault="00D27683">
            <w:pPr>
              <w:pStyle w:val="TableParagraph"/>
              <w:ind w:left="0"/>
              <w:rPr>
                <w:sz w:val="20"/>
              </w:rPr>
            </w:pPr>
          </w:p>
        </w:tc>
        <w:tc>
          <w:tcPr>
            <w:tcW w:w="8532" w:type="dxa"/>
          </w:tcPr>
          <w:p w:rsidR="00D27683" w:rsidRDefault="006542EE">
            <w:pPr>
              <w:pStyle w:val="TableParagraph"/>
              <w:spacing w:line="254" w:lineRule="exact"/>
              <w:ind w:left="105"/>
              <w:rPr>
                <w:sz w:val="24"/>
              </w:rPr>
            </w:pPr>
            <w:r>
              <w:rPr>
                <w:sz w:val="24"/>
              </w:rPr>
              <w:t>Практическое</w:t>
            </w:r>
            <w:r>
              <w:rPr>
                <w:spacing w:val="-4"/>
                <w:sz w:val="24"/>
              </w:rPr>
              <w:t xml:space="preserve"> </w:t>
            </w:r>
            <w:r>
              <w:rPr>
                <w:sz w:val="24"/>
              </w:rPr>
              <w:t>занятие.</w:t>
            </w:r>
            <w:r>
              <w:rPr>
                <w:spacing w:val="-3"/>
                <w:sz w:val="24"/>
              </w:rPr>
              <w:t xml:space="preserve"> </w:t>
            </w:r>
            <w:r>
              <w:rPr>
                <w:sz w:val="24"/>
              </w:rPr>
              <w:t>Оформление</w:t>
            </w:r>
            <w:r>
              <w:rPr>
                <w:spacing w:val="-8"/>
                <w:sz w:val="24"/>
              </w:rPr>
              <w:t xml:space="preserve"> </w:t>
            </w:r>
            <w:r>
              <w:rPr>
                <w:sz w:val="24"/>
              </w:rPr>
              <w:t>проекта</w:t>
            </w:r>
            <w:r>
              <w:rPr>
                <w:spacing w:val="-4"/>
                <w:sz w:val="24"/>
              </w:rPr>
              <w:t xml:space="preserve"> </w:t>
            </w:r>
            <w:r>
              <w:rPr>
                <w:sz w:val="24"/>
              </w:rPr>
              <w:t>трудового</w:t>
            </w:r>
            <w:r>
              <w:rPr>
                <w:spacing w:val="-2"/>
                <w:sz w:val="24"/>
              </w:rPr>
              <w:t xml:space="preserve"> договора</w:t>
            </w:r>
          </w:p>
        </w:tc>
        <w:tc>
          <w:tcPr>
            <w:tcW w:w="2002" w:type="dxa"/>
          </w:tcPr>
          <w:p w:rsidR="00D27683" w:rsidRDefault="006542EE">
            <w:pPr>
              <w:pStyle w:val="TableParagraph"/>
              <w:spacing w:line="254" w:lineRule="exact"/>
              <w:ind w:left="9" w:right="8"/>
              <w:jc w:val="center"/>
              <w:rPr>
                <w:sz w:val="24"/>
              </w:rPr>
            </w:pPr>
            <w:r>
              <w:rPr>
                <w:spacing w:val="-10"/>
                <w:sz w:val="24"/>
              </w:rPr>
              <w:t>2</w:t>
            </w:r>
          </w:p>
        </w:tc>
        <w:tc>
          <w:tcPr>
            <w:tcW w:w="1901" w:type="dxa"/>
            <w:tcBorders>
              <w:top w:val="nil"/>
              <w:bottom w:val="nil"/>
            </w:tcBorders>
          </w:tcPr>
          <w:p w:rsidR="00D27683" w:rsidRDefault="00D27683">
            <w:pPr>
              <w:pStyle w:val="TableParagraph"/>
              <w:ind w:left="0"/>
              <w:rPr>
                <w:sz w:val="20"/>
              </w:rPr>
            </w:pPr>
          </w:p>
        </w:tc>
      </w:tr>
      <w:tr w:rsidR="00D27683">
        <w:trPr>
          <w:trHeight w:val="269"/>
        </w:trPr>
        <w:tc>
          <w:tcPr>
            <w:tcW w:w="2501" w:type="dxa"/>
            <w:tcBorders>
              <w:top w:val="nil"/>
              <w:bottom w:val="nil"/>
            </w:tcBorders>
          </w:tcPr>
          <w:p w:rsidR="00D27683" w:rsidRDefault="00D27683">
            <w:pPr>
              <w:pStyle w:val="TableParagraph"/>
              <w:ind w:left="0"/>
              <w:rPr>
                <w:sz w:val="18"/>
              </w:rPr>
            </w:pPr>
          </w:p>
        </w:tc>
        <w:tc>
          <w:tcPr>
            <w:tcW w:w="8532" w:type="dxa"/>
            <w:tcBorders>
              <w:bottom w:val="nil"/>
            </w:tcBorders>
          </w:tcPr>
          <w:p w:rsidR="00D27683" w:rsidRDefault="006542EE">
            <w:pPr>
              <w:pStyle w:val="TableParagraph"/>
              <w:spacing w:line="249" w:lineRule="exact"/>
              <w:ind w:left="105"/>
              <w:rPr>
                <w:sz w:val="24"/>
              </w:rPr>
            </w:pPr>
            <w:r>
              <w:rPr>
                <w:b/>
                <w:sz w:val="24"/>
              </w:rPr>
              <w:t>Самостоятельная</w:t>
            </w:r>
            <w:r>
              <w:rPr>
                <w:b/>
                <w:spacing w:val="14"/>
                <w:sz w:val="24"/>
              </w:rPr>
              <w:t xml:space="preserve"> </w:t>
            </w:r>
            <w:r>
              <w:rPr>
                <w:b/>
                <w:sz w:val="24"/>
              </w:rPr>
              <w:t>работа</w:t>
            </w:r>
            <w:r>
              <w:rPr>
                <w:b/>
                <w:spacing w:val="16"/>
                <w:sz w:val="24"/>
              </w:rPr>
              <w:t xml:space="preserve"> </w:t>
            </w:r>
            <w:r>
              <w:rPr>
                <w:b/>
                <w:sz w:val="24"/>
              </w:rPr>
              <w:t>обучающихся:</w:t>
            </w:r>
            <w:r>
              <w:rPr>
                <w:b/>
                <w:spacing w:val="26"/>
                <w:sz w:val="24"/>
              </w:rPr>
              <w:t xml:space="preserve"> </w:t>
            </w:r>
            <w:r>
              <w:rPr>
                <w:sz w:val="24"/>
              </w:rPr>
              <w:t>индивидуальный</w:t>
            </w:r>
            <w:r>
              <w:rPr>
                <w:spacing w:val="22"/>
                <w:sz w:val="24"/>
              </w:rPr>
              <w:t xml:space="preserve"> </w:t>
            </w:r>
            <w:r>
              <w:rPr>
                <w:sz w:val="24"/>
              </w:rPr>
              <w:t>проект:</w:t>
            </w:r>
            <w:r>
              <w:rPr>
                <w:spacing w:val="63"/>
                <w:w w:val="150"/>
                <w:sz w:val="24"/>
              </w:rPr>
              <w:t xml:space="preserve"> </w:t>
            </w:r>
            <w:r>
              <w:rPr>
                <w:sz w:val="24"/>
              </w:rPr>
              <w:t>Перевод</w:t>
            </w:r>
            <w:r>
              <w:rPr>
                <w:spacing w:val="20"/>
                <w:sz w:val="24"/>
              </w:rPr>
              <w:t xml:space="preserve"> </w:t>
            </w:r>
            <w:r>
              <w:rPr>
                <w:spacing w:val="-10"/>
                <w:sz w:val="24"/>
              </w:rPr>
              <w:t>и</w:t>
            </w:r>
          </w:p>
        </w:tc>
        <w:tc>
          <w:tcPr>
            <w:tcW w:w="2002" w:type="dxa"/>
            <w:vMerge w:val="restart"/>
          </w:tcPr>
          <w:p w:rsidR="00D27683" w:rsidRDefault="006542EE">
            <w:pPr>
              <w:pStyle w:val="TableParagraph"/>
              <w:spacing w:before="131"/>
              <w:ind w:left="9" w:right="8"/>
              <w:jc w:val="center"/>
              <w:rPr>
                <w:sz w:val="24"/>
              </w:rPr>
            </w:pPr>
            <w:r>
              <w:rPr>
                <w:spacing w:val="-10"/>
                <w:sz w:val="24"/>
              </w:rPr>
              <w:t>2</w:t>
            </w:r>
          </w:p>
        </w:tc>
        <w:tc>
          <w:tcPr>
            <w:tcW w:w="1901" w:type="dxa"/>
            <w:tcBorders>
              <w:top w:val="nil"/>
              <w:bottom w:val="nil"/>
            </w:tcBorders>
          </w:tcPr>
          <w:p w:rsidR="00D27683" w:rsidRDefault="00D27683">
            <w:pPr>
              <w:pStyle w:val="TableParagraph"/>
              <w:ind w:left="0"/>
              <w:rPr>
                <w:sz w:val="18"/>
              </w:rPr>
            </w:pPr>
          </w:p>
        </w:tc>
      </w:tr>
      <w:tr w:rsidR="00D27683">
        <w:trPr>
          <w:trHeight w:val="272"/>
        </w:trPr>
        <w:tc>
          <w:tcPr>
            <w:tcW w:w="2501" w:type="dxa"/>
            <w:tcBorders>
              <w:top w:val="nil"/>
            </w:tcBorders>
          </w:tcPr>
          <w:p w:rsidR="00D27683" w:rsidRDefault="00D27683">
            <w:pPr>
              <w:pStyle w:val="TableParagraph"/>
              <w:ind w:left="0"/>
              <w:rPr>
                <w:sz w:val="20"/>
              </w:rPr>
            </w:pPr>
          </w:p>
        </w:tc>
        <w:tc>
          <w:tcPr>
            <w:tcW w:w="8532" w:type="dxa"/>
            <w:tcBorders>
              <w:top w:val="nil"/>
            </w:tcBorders>
          </w:tcPr>
          <w:p w:rsidR="00D27683" w:rsidRDefault="006542EE">
            <w:pPr>
              <w:pStyle w:val="TableParagraph"/>
              <w:spacing w:line="253" w:lineRule="exact"/>
              <w:ind w:left="105"/>
              <w:rPr>
                <w:sz w:val="24"/>
              </w:rPr>
            </w:pPr>
            <w:r>
              <w:rPr>
                <w:sz w:val="24"/>
              </w:rPr>
              <w:t xml:space="preserve">перемещение </w:t>
            </w:r>
            <w:r>
              <w:rPr>
                <w:spacing w:val="-2"/>
                <w:sz w:val="24"/>
              </w:rPr>
              <w:t>работника.</w:t>
            </w:r>
          </w:p>
        </w:tc>
        <w:tc>
          <w:tcPr>
            <w:tcW w:w="2002" w:type="dxa"/>
            <w:vMerge/>
            <w:tcBorders>
              <w:top w:val="nil"/>
            </w:tcBorders>
          </w:tcPr>
          <w:p w:rsidR="00D27683" w:rsidRDefault="00D27683">
            <w:pPr>
              <w:rPr>
                <w:sz w:val="2"/>
                <w:szCs w:val="2"/>
              </w:rPr>
            </w:pPr>
          </w:p>
        </w:tc>
        <w:tc>
          <w:tcPr>
            <w:tcW w:w="1901" w:type="dxa"/>
            <w:tcBorders>
              <w:top w:val="nil"/>
            </w:tcBorders>
          </w:tcPr>
          <w:p w:rsidR="00D27683" w:rsidRDefault="00D27683">
            <w:pPr>
              <w:pStyle w:val="TableParagraph"/>
              <w:ind w:left="0"/>
              <w:rPr>
                <w:sz w:val="20"/>
              </w:rPr>
            </w:pPr>
          </w:p>
        </w:tc>
      </w:tr>
      <w:tr w:rsidR="00D27683">
        <w:trPr>
          <w:trHeight w:val="278"/>
        </w:trPr>
        <w:tc>
          <w:tcPr>
            <w:tcW w:w="11033" w:type="dxa"/>
            <w:gridSpan w:val="2"/>
          </w:tcPr>
          <w:p w:rsidR="00D27683" w:rsidRDefault="006542EE">
            <w:pPr>
              <w:pStyle w:val="TableParagraph"/>
              <w:spacing w:before="1" w:line="257" w:lineRule="exact"/>
              <w:rPr>
                <w:b/>
                <w:sz w:val="24"/>
              </w:rPr>
            </w:pPr>
            <w:r>
              <w:rPr>
                <w:b/>
                <w:sz w:val="24"/>
              </w:rPr>
              <w:t>Раздел</w:t>
            </w:r>
            <w:r>
              <w:rPr>
                <w:b/>
                <w:spacing w:val="-4"/>
                <w:sz w:val="24"/>
              </w:rPr>
              <w:t xml:space="preserve"> </w:t>
            </w:r>
            <w:r>
              <w:rPr>
                <w:b/>
                <w:sz w:val="24"/>
              </w:rPr>
              <w:t>3.</w:t>
            </w:r>
            <w:r>
              <w:rPr>
                <w:b/>
                <w:spacing w:val="-1"/>
                <w:sz w:val="24"/>
              </w:rPr>
              <w:t xml:space="preserve"> </w:t>
            </w:r>
            <w:r>
              <w:rPr>
                <w:b/>
                <w:sz w:val="24"/>
              </w:rPr>
              <w:t>Административные</w:t>
            </w:r>
            <w:r>
              <w:rPr>
                <w:b/>
                <w:spacing w:val="-3"/>
                <w:sz w:val="24"/>
              </w:rPr>
              <w:t xml:space="preserve"> </w:t>
            </w:r>
            <w:r>
              <w:rPr>
                <w:b/>
                <w:spacing w:val="-2"/>
                <w:sz w:val="24"/>
              </w:rPr>
              <w:t>правонарушения</w:t>
            </w:r>
          </w:p>
        </w:tc>
        <w:tc>
          <w:tcPr>
            <w:tcW w:w="2002" w:type="dxa"/>
          </w:tcPr>
          <w:p w:rsidR="00D27683" w:rsidRDefault="006542EE">
            <w:pPr>
              <w:pStyle w:val="TableParagraph"/>
              <w:spacing w:before="1" w:line="257" w:lineRule="exact"/>
              <w:ind w:left="9" w:right="8"/>
              <w:jc w:val="center"/>
              <w:rPr>
                <w:b/>
                <w:sz w:val="24"/>
              </w:rPr>
            </w:pPr>
            <w:r>
              <w:rPr>
                <w:b/>
                <w:spacing w:val="-10"/>
                <w:sz w:val="24"/>
              </w:rPr>
              <w:t>4</w:t>
            </w:r>
          </w:p>
        </w:tc>
        <w:tc>
          <w:tcPr>
            <w:tcW w:w="1901" w:type="dxa"/>
          </w:tcPr>
          <w:p w:rsidR="00D27683" w:rsidRDefault="00D27683">
            <w:pPr>
              <w:pStyle w:val="TableParagraph"/>
              <w:ind w:left="0"/>
              <w:rPr>
                <w:sz w:val="20"/>
              </w:rPr>
            </w:pPr>
          </w:p>
        </w:tc>
      </w:tr>
      <w:tr w:rsidR="00D27683">
        <w:trPr>
          <w:trHeight w:val="278"/>
        </w:trPr>
        <w:tc>
          <w:tcPr>
            <w:tcW w:w="2501" w:type="dxa"/>
            <w:tcBorders>
              <w:bottom w:val="nil"/>
            </w:tcBorders>
          </w:tcPr>
          <w:p w:rsidR="00D27683" w:rsidRDefault="006542EE">
            <w:pPr>
              <w:pStyle w:val="TableParagraph"/>
              <w:spacing w:line="258" w:lineRule="exact"/>
              <w:rPr>
                <w:b/>
                <w:sz w:val="24"/>
              </w:rPr>
            </w:pPr>
            <w:r>
              <w:rPr>
                <w:b/>
                <w:sz w:val="24"/>
              </w:rPr>
              <w:t>Тема</w:t>
            </w:r>
            <w:r>
              <w:rPr>
                <w:b/>
                <w:spacing w:val="-3"/>
                <w:sz w:val="24"/>
              </w:rPr>
              <w:t xml:space="preserve"> </w:t>
            </w:r>
            <w:r>
              <w:rPr>
                <w:b/>
                <w:sz w:val="24"/>
              </w:rPr>
              <w:t>№</w:t>
            </w:r>
            <w:r>
              <w:rPr>
                <w:b/>
                <w:spacing w:val="-1"/>
                <w:sz w:val="24"/>
              </w:rPr>
              <w:t xml:space="preserve"> </w:t>
            </w:r>
            <w:r>
              <w:rPr>
                <w:b/>
                <w:spacing w:val="-4"/>
                <w:sz w:val="24"/>
              </w:rPr>
              <w:t>3.1.</w:t>
            </w:r>
          </w:p>
        </w:tc>
        <w:tc>
          <w:tcPr>
            <w:tcW w:w="8532" w:type="dxa"/>
          </w:tcPr>
          <w:p w:rsidR="00D27683" w:rsidRDefault="006542EE">
            <w:pPr>
              <w:pStyle w:val="TableParagraph"/>
              <w:spacing w:line="259"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02" w:type="dxa"/>
            <w:tcBorders>
              <w:bottom w:val="nil"/>
            </w:tcBorders>
          </w:tcPr>
          <w:p w:rsidR="00D27683" w:rsidRDefault="00D27683">
            <w:pPr>
              <w:pStyle w:val="TableParagraph"/>
              <w:ind w:left="0"/>
              <w:rPr>
                <w:sz w:val="20"/>
              </w:rPr>
            </w:pPr>
          </w:p>
        </w:tc>
        <w:tc>
          <w:tcPr>
            <w:tcW w:w="1901" w:type="dxa"/>
            <w:tcBorders>
              <w:bottom w:val="nil"/>
            </w:tcBorders>
          </w:tcPr>
          <w:p w:rsidR="00D27683" w:rsidRDefault="006542EE">
            <w:pPr>
              <w:pStyle w:val="TableParagraph"/>
              <w:spacing w:line="258" w:lineRule="exact"/>
              <w:ind w:left="16" w:right="10"/>
              <w:jc w:val="center"/>
              <w:rPr>
                <w:sz w:val="24"/>
              </w:rPr>
            </w:pPr>
            <w:r>
              <w:rPr>
                <w:sz w:val="24"/>
              </w:rPr>
              <w:t>ПК</w:t>
            </w:r>
            <w:r>
              <w:rPr>
                <w:spacing w:val="3"/>
                <w:sz w:val="24"/>
              </w:rPr>
              <w:t xml:space="preserve"> </w:t>
            </w:r>
            <w:r>
              <w:rPr>
                <w:sz w:val="24"/>
              </w:rPr>
              <w:t>2.3-</w:t>
            </w:r>
            <w:r>
              <w:rPr>
                <w:spacing w:val="-5"/>
                <w:sz w:val="24"/>
              </w:rPr>
              <w:t>2.6</w:t>
            </w:r>
          </w:p>
        </w:tc>
      </w:tr>
      <w:tr w:rsidR="00D27683">
        <w:trPr>
          <w:trHeight w:val="266"/>
        </w:trPr>
        <w:tc>
          <w:tcPr>
            <w:tcW w:w="2501" w:type="dxa"/>
            <w:tcBorders>
              <w:top w:val="nil"/>
              <w:bottom w:val="nil"/>
            </w:tcBorders>
          </w:tcPr>
          <w:p w:rsidR="00D27683" w:rsidRDefault="006542EE">
            <w:pPr>
              <w:pStyle w:val="TableParagraph"/>
              <w:spacing w:line="247" w:lineRule="exact"/>
              <w:rPr>
                <w:sz w:val="24"/>
              </w:rPr>
            </w:pPr>
            <w:r>
              <w:rPr>
                <w:spacing w:val="-2"/>
                <w:sz w:val="24"/>
              </w:rPr>
              <w:t>Административные</w:t>
            </w:r>
          </w:p>
        </w:tc>
        <w:tc>
          <w:tcPr>
            <w:tcW w:w="8532" w:type="dxa"/>
            <w:tcBorders>
              <w:bottom w:val="nil"/>
            </w:tcBorders>
          </w:tcPr>
          <w:p w:rsidR="00D27683" w:rsidRDefault="006542EE">
            <w:pPr>
              <w:pStyle w:val="TableParagraph"/>
              <w:tabs>
                <w:tab w:val="left" w:pos="1175"/>
                <w:tab w:val="left" w:pos="3630"/>
                <w:tab w:val="left" w:pos="5860"/>
                <w:tab w:val="left" w:pos="6489"/>
              </w:tabs>
              <w:spacing w:line="247" w:lineRule="exact"/>
              <w:ind w:left="105"/>
              <w:rPr>
                <w:sz w:val="24"/>
              </w:rPr>
            </w:pPr>
            <w:r>
              <w:rPr>
                <w:spacing w:val="-4"/>
                <w:sz w:val="24"/>
              </w:rPr>
              <w:t>Виды</w:t>
            </w:r>
            <w:r>
              <w:rPr>
                <w:sz w:val="24"/>
              </w:rPr>
              <w:tab/>
            </w:r>
            <w:r>
              <w:rPr>
                <w:spacing w:val="-2"/>
                <w:sz w:val="24"/>
              </w:rPr>
              <w:t>административных</w:t>
            </w:r>
            <w:r>
              <w:rPr>
                <w:sz w:val="24"/>
              </w:rPr>
              <w:tab/>
            </w:r>
            <w:r>
              <w:rPr>
                <w:spacing w:val="-2"/>
                <w:sz w:val="24"/>
              </w:rPr>
              <w:t>правонарушений</w:t>
            </w:r>
            <w:r>
              <w:rPr>
                <w:sz w:val="24"/>
              </w:rPr>
              <w:tab/>
            </w:r>
            <w:r>
              <w:rPr>
                <w:spacing w:val="-10"/>
                <w:sz w:val="24"/>
              </w:rPr>
              <w:t>и</w:t>
            </w:r>
            <w:r>
              <w:rPr>
                <w:sz w:val="24"/>
              </w:rPr>
              <w:tab/>
            </w:r>
            <w:r>
              <w:rPr>
                <w:spacing w:val="-2"/>
                <w:sz w:val="24"/>
              </w:rPr>
              <w:t>административной</w:t>
            </w:r>
          </w:p>
        </w:tc>
        <w:tc>
          <w:tcPr>
            <w:tcW w:w="2002" w:type="dxa"/>
            <w:tcBorders>
              <w:top w:val="nil"/>
              <w:bottom w:val="nil"/>
            </w:tcBorders>
          </w:tcPr>
          <w:p w:rsidR="00D27683" w:rsidRDefault="00D27683">
            <w:pPr>
              <w:pStyle w:val="TableParagraph"/>
              <w:ind w:left="0"/>
              <w:rPr>
                <w:sz w:val="18"/>
              </w:rPr>
            </w:pPr>
          </w:p>
        </w:tc>
        <w:tc>
          <w:tcPr>
            <w:tcW w:w="1901" w:type="dxa"/>
            <w:tcBorders>
              <w:top w:val="nil"/>
              <w:bottom w:val="nil"/>
            </w:tcBorders>
          </w:tcPr>
          <w:p w:rsidR="00D27683" w:rsidRDefault="006542EE">
            <w:pPr>
              <w:pStyle w:val="TableParagraph"/>
              <w:spacing w:line="247" w:lineRule="exact"/>
              <w:ind w:left="16" w:right="10"/>
              <w:jc w:val="center"/>
              <w:rPr>
                <w:sz w:val="24"/>
              </w:rPr>
            </w:pPr>
            <w:r>
              <w:rPr>
                <w:sz w:val="24"/>
              </w:rPr>
              <w:t xml:space="preserve">ПК </w:t>
            </w:r>
            <w:r>
              <w:rPr>
                <w:spacing w:val="-5"/>
                <w:sz w:val="24"/>
              </w:rPr>
              <w:t>3.9</w:t>
            </w:r>
          </w:p>
        </w:tc>
      </w:tr>
      <w:tr w:rsidR="00D27683">
        <w:trPr>
          <w:trHeight w:val="275"/>
        </w:trPr>
        <w:tc>
          <w:tcPr>
            <w:tcW w:w="2501" w:type="dxa"/>
            <w:tcBorders>
              <w:top w:val="nil"/>
              <w:bottom w:val="nil"/>
            </w:tcBorders>
          </w:tcPr>
          <w:p w:rsidR="00D27683" w:rsidRDefault="006542EE">
            <w:pPr>
              <w:pStyle w:val="TableParagraph"/>
              <w:spacing w:line="256" w:lineRule="exact"/>
              <w:rPr>
                <w:sz w:val="24"/>
              </w:rPr>
            </w:pPr>
            <w:r>
              <w:rPr>
                <w:sz w:val="24"/>
              </w:rPr>
              <w:t>правонарушения</w:t>
            </w:r>
            <w:r>
              <w:rPr>
                <w:spacing w:val="-9"/>
                <w:sz w:val="24"/>
              </w:rPr>
              <w:t xml:space="preserve"> </w:t>
            </w:r>
            <w:r>
              <w:rPr>
                <w:spacing w:val="-10"/>
                <w:sz w:val="24"/>
              </w:rPr>
              <w:t>и</w:t>
            </w:r>
          </w:p>
        </w:tc>
        <w:tc>
          <w:tcPr>
            <w:tcW w:w="8532" w:type="dxa"/>
            <w:tcBorders>
              <w:top w:val="nil"/>
              <w:bottom w:val="nil"/>
            </w:tcBorders>
          </w:tcPr>
          <w:p w:rsidR="00D27683" w:rsidRDefault="006542EE">
            <w:pPr>
              <w:pStyle w:val="TableParagraph"/>
              <w:spacing w:line="256" w:lineRule="exact"/>
              <w:ind w:left="105"/>
              <w:rPr>
                <w:sz w:val="24"/>
              </w:rPr>
            </w:pPr>
            <w:r>
              <w:rPr>
                <w:sz w:val="24"/>
              </w:rPr>
              <w:t>ответственности.</w:t>
            </w:r>
            <w:r>
              <w:rPr>
                <w:spacing w:val="57"/>
                <w:w w:val="150"/>
                <w:sz w:val="24"/>
              </w:rPr>
              <w:t xml:space="preserve"> </w:t>
            </w:r>
            <w:r>
              <w:rPr>
                <w:sz w:val="24"/>
              </w:rPr>
              <w:t>Понятие,</w:t>
            </w:r>
            <w:r>
              <w:rPr>
                <w:spacing w:val="57"/>
                <w:w w:val="150"/>
                <w:sz w:val="24"/>
              </w:rPr>
              <w:t xml:space="preserve"> </w:t>
            </w:r>
            <w:r>
              <w:rPr>
                <w:sz w:val="24"/>
              </w:rPr>
              <w:t>виды</w:t>
            </w:r>
            <w:r>
              <w:rPr>
                <w:spacing w:val="57"/>
                <w:w w:val="150"/>
                <w:sz w:val="24"/>
              </w:rPr>
              <w:t xml:space="preserve"> </w:t>
            </w:r>
            <w:r>
              <w:rPr>
                <w:sz w:val="24"/>
              </w:rPr>
              <w:t>административных</w:t>
            </w:r>
            <w:r>
              <w:rPr>
                <w:spacing w:val="50"/>
                <w:w w:val="150"/>
                <w:sz w:val="24"/>
              </w:rPr>
              <w:t xml:space="preserve"> </w:t>
            </w:r>
            <w:r>
              <w:rPr>
                <w:sz w:val="24"/>
              </w:rPr>
              <w:t>правонарушений.</w:t>
            </w:r>
            <w:r>
              <w:rPr>
                <w:spacing w:val="58"/>
                <w:w w:val="150"/>
                <w:sz w:val="24"/>
              </w:rPr>
              <w:t xml:space="preserve"> </w:t>
            </w:r>
            <w:r>
              <w:rPr>
                <w:spacing w:val="-4"/>
                <w:sz w:val="24"/>
              </w:rPr>
              <w:t>Виды</w:t>
            </w:r>
          </w:p>
        </w:tc>
        <w:tc>
          <w:tcPr>
            <w:tcW w:w="2002" w:type="dxa"/>
            <w:tcBorders>
              <w:top w:val="nil"/>
              <w:bottom w:val="nil"/>
            </w:tcBorders>
          </w:tcPr>
          <w:p w:rsidR="00D27683" w:rsidRDefault="00D27683">
            <w:pPr>
              <w:pStyle w:val="TableParagraph"/>
              <w:ind w:left="0"/>
              <w:rPr>
                <w:sz w:val="20"/>
              </w:rPr>
            </w:pPr>
          </w:p>
        </w:tc>
        <w:tc>
          <w:tcPr>
            <w:tcW w:w="1901" w:type="dxa"/>
            <w:tcBorders>
              <w:top w:val="nil"/>
              <w:bottom w:val="nil"/>
            </w:tcBorders>
          </w:tcPr>
          <w:p w:rsidR="00D27683" w:rsidRDefault="006542EE">
            <w:pPr>
              <w:pStyle w:val="TableParagraph"/>
              <w:spacing w:line="256" w:lineRule="exact"/>
              <w:ind w:left="18" w:right="10"/>
              <w:jc w:val="center"/>
              <w:rPr>
                <w:sz w:val="24"/>
              </w:rPr>
            </w:pPr>
            <w:r>
              <w:rPr>
                <w:sz w:val="24"/>
              </w:rPr>
              <w:t>ОК</w:t>
            </w:r>
            <w:r>
              <w:rPr>
                <w:spacing w:val="1"/>
                <w:sz w:val="24"/>
              </w:rPr>
              <w:t xml:space="preserve"> </w:t>
            </w:r>
            <w:r>
              <w:rPr>
                <w:sz w:val="24"/>
              </w:rPr>
              <w:t>01-</w:t>
            </w:r>
            <w:r>
              <w:rPr>
                <w:spacing w:val="-5"/>
                <w:sz w:val="24"/>
              </w:rPr>
              <w:t>07,</w:t>
            </w:r>
          </w:p>
        </w:tc>
      </w:tr>
      <w:tr w:rsidR="00D27683">
        <w:trPr>
          <w:trHeight w:val="276"/>
        </w:trPr>
        <w:tc>
          <w:tcPr>
            <w:tcW w:w="2501" w:type="dxa"/>
            <w:tcBorders>
              <w:top w:val="nil"/>
              <w:bottom w:val="nil"/>
            </w:tcBorders>
          </w:tcPr>
          <w:p w:rsidR="00D27683" w:rsidRDefault="006542EE">
            <w:pPr>
              <w:pStyle w:val="TableParagraph"/>
              <w:spacing w:line="256" w:lineRule="exact"/>
              <w:rPr>
                <w:sz w:val="24"/>
              </w:rPr>
            </w:pPr>
            <w:r>
              <w:rPr>
                <w:spacing w:val="-2"/>
                <w:sz w:val="24"/>
              </w:rPr>
              <w:t>административная</w:t>
            </w:r>
          </w:p>
        </w:tc>
        <w:tc>
          <w:tcPr>
            <w:tcW w:w="8532" w:type="dxa"/>
            <w:tcBorders>
              <w:top w:val="nil"/>
              <w:bottom w:val="nil"/>
            </w:tcBorders>
          </w:tcPr>
          <w:p w:rsidR="00D27683" w:rsidRDefault="006542EE">
            <w:pPr>
              <w:pStyle w:val="TableParagraph"/>
              <w:tabs>
                <w:tab w:val="left" w:pos="2381"/>
                <w:tab w:val="left" w:pos="3838"/>
                <w:tab w:val="left" w:pos="5033"/>
                <w:tab w:val="left" w:pos="6457"/>
              </w:tabs>
              <w:spacing w:before="1" w:line="255" w:lineRule="exact"/>
              <w:ind w:left="105"/>
              <w:rPr>
                <w:sz w:val="24"/>
              </w:rPr>
            </w:pPr>
            <w:r>
              <w:rPr>
                <w:spacing w:val="-2"/>
                <w:sz w:val="24"/>
              </w:rPr>
              <w:t>административных</w:t>
            </w:r>
            <w:r>
              <w:rPr>
                <w:sz w:val="24"/>
              </w:rPr>
              <w:tab/>
            </w:r>
            <w:r>
              <w:rPr>
                <w:spacing w:val="-2"/>
                <w:sz w:val="24"/>
              </w:rPr>
              <w:t>взысканий.</w:t>
            </w:r>
            <w:r>
              <w:rPr>
                <w:sz w:val="24"/>
              </w:rPr>
              <w:tab/>
            </w:r>
            <w:r>
              <w:rPr>
                <w:spacing w:val="-2"/>
                <w:sz w:val="24"/>
              </w:rPr>
              <w:t>Порядок</w:t>
            </w:r>
            <w:r>
              <w:rPr>
                <w:sz w:val="24"/>
              </w:rPr>
              <w:tab/>
            </w:r>
            <w:r>
              <w:rPr>
                <w:spacing w:val="-2"/>
                <w:sz w:val="24"/>
              </w:rPr>
              <w:t>наложения</w:t>
            </w:r>
            <w:r>
              <w:rPr>
                <w:sz w:val="24"/>
              </w:rPr>
              <w:tab/>
            </w:r>
            <w:r>
              <w:rPr>
                <w:spacing w:val="-2"/>
                <w:sz w:val="24"/>
              </w:rPr>
              <w:t>административных</w:t>
            </w:r>
          </w:p>
        </w:tc>
        <w:tc>
          <w:tcPr>
            <w:tcW w:w="2002" w:type="dxa"/>
            <w:tcBorders>
              <w:top w:val="nil"/>
              <w:bottom w:val="nil"/>
            </w:tcBorders>
          </w:tcPr>
          <w:p w:rsidR="00D27683" w:rsidRDefault="006542EE">
            <w:pPr>
              <w:pStyle w:val="TableParagraph"/>
              <w:spacing w:line="256" w:lineRule="exact"/>
              <w:ind w:left="9" w:right="8"/>
              <w:jc w:val="center"/>
              <w:rPr>
                <w:sz w:val="24"/>
              </w:rPr>
            </w:pPr>
            <w:r>
              <w:rPr>
                <w:spacing w:val="-10"/>
                <w:sz w:val="24"/>
              </w:rPr>
              <w:t>4</w:t>
            </w:r>
          </w:p>
        </w:tc>
        <w:tc>
          <w:tcPr>
            <w:tcW w:w="1901" w:type="dxa"/>
            <w:tcBorders>
              <w:top w:val="nil"/>
              <w:bottom w:val="nil"/>
            </w:tcBorders>
          </w:tcPr>
          <w:p w:rsidR="00D27683" w:rsidRDefault="006542EE">
            <w:pPr>
              <w:pStyle w:val="TableParagraph"/>
              <w:spacing w:line="256" w:lineRule="exact"/>
              <w:ind w:left="16" w:right="10"/>
              <w:jc w:val="center"/>
              <w:rPr>
                <w:sz w:val="24"/>
              </w:rPr>
            </w:pPr>
            <w:r>
              <w:rPr>
                <w:sz w:val="24"/>
              </w:rPr>
              <w:t>ОК</w:t>
            </w:r>
            <w:r>
              <w:rPr>
                <w:spacing w:val="1"/>
                <w:sz w:val="24"/>
              </w:rPr>
              <w:t xml:space="preserve"> </w:t>
            </w:r>
            <w:r>
              <w:rPr>
                <w:sz w:val="24"/>
              </w:rPr>
              <w:t>09-</w:t>
            </w:r>
            <w:r>
              <w:rPr>
                <w:spacing w:val="-5"/>
                <w:sz w:val="24"/>
              </w:rPr>
              <w:t>11</w:t>
            </w:r>
          </w:p>
        </w:tc>
      </w:tr>
      <w:tr w:rsidR="00D27683">
        <w:trPr>
          <w:trHeight w:val="281"/>
        </w:trPr>
        <w:tc>
          <w:tcPr>
            <w:tcW w:w="2501" w:type="dxa"/>
            <w:tcBorders>
              <w:top w:val="nil"/>
              <w:bottom w:val="nil"/>
            </w:tcBorders>
          </w:tcPr>
          <w:p w:rsidR="00D27683" w:rsidRDefault="006542EE">
            <w:pPr>
              <w:pStyle w:val="TableParagraph"/>
              <w:spacing w:line="261" w:lineRule="exact"/>
              <w:rPr>
                <w:sz w:val="24"/>
              </w:rPr>
            </w:pPr>
            <w:r>
              <w:rPr>
                <w:spacing w:val="-2"/>
                <w:sz w:val="24"/>
              </w:rPr>
              <w:t>ответственность</w:t>
            </w:r>
          </w:p>
        </w:tc>
        <w:tc>
          <w:tcPr>
            <w:tcW w:w="8532" w:type="dxa"/>
            <w:tcBorders>
              <w:top w:val="nil"/>
              <w:bottom w:val="nil"/>
            </w:tcBorders>
          </w:tcPr>
          <w:p w:rsidR="00D27683" w:rsidRDefault="006542EE">
            <w:pPr>
              <w:pStyle w:val="TableParagraph"/>
              <w:tabs>
                <w:tab w:val="left" w:pos="1596"/>
                <w:tab w:val="left" w:pos="2786"/>
                <w:tab w:val="left" w:pos="4531"/>
                <w:tab w:val="left" w:pos="6028"/>
                <w:tab w:val="left" w:pos="6489"/>
              </w:tabs>
              <w:spacing w:line="261" w:lineRule="exact"/>
              <w:ind w:left="105"/>
              <w:rPr>
                <w:sz w:val="24"/>
              </w:rPr>
            </w:pPr>
            <w:r>
              <w:rPr>
                <w:spacing w:val="-2"/>
                <w:sz w:val="24"/>
              </w:rPr>
              <w:t>взысканий.</w:t>
            </w:r>
            <w:r>
              <w:rPr>
                <w:sz w:val="24"/>
              </w:rPr>
              <w:tab/>
            </w:r>
            <w:r>
              <w:rPr>
                <w:spacing w:val="-2"/>
                <w:sz w:val="24"/>
              </w:rPr>
              <w:t>Органы,</w:t>
            </w:r>
            <w:r>
              <w:rPr>
                <w:sz w:val="24"/>
              </w:rPr>
              <w:tab/>
            </w:r>
            <w:r>
              <w:rPr>
                <w:spacing w:val="-2"/>
                <w:sz w:val="24"/>
              </w:rPr>
              <w:t>полномочные</w:t>
            </w:r>
            <w:r>
              <w:rPr>
                <w:sz w:val="24"/>
              </w:rPr>
              <w:tab/>
            </w:r>
            <w:r>
              <w:rPr>
                <w:spacing w:val="-2"/>
                <w:sz w:val="24"/>
              </w:rPr>
              <w:t>привлекать</w:t>
            </w:r>
            <w:r>
              <w:rPr>
                <w:sz w:val="24"/>
              </w:rPr>
              <w:tab/>
            </w:r>
            <w:r>
              <w:rPr>
                <w:spacing w:val="-10"/>
                <w:sz w:val="24"/>
              </w:rPr>
              <w:t>к</w:t>
            </w:r>
            <w:r>
              <w:rPr>
                <w:sz w:val="24"/>
              </w:rPr>
              <w:tab/>
            </w:r>
            <w:r>
              <w:rPr>
                <w:spacing w:val="-2"/>
                <w:sz w:val="24"/>
              </w:rPr>
              <w:t>административной</w:t>
            </w:r>
          </w:p>
        </w:tc>
        <w:tc>
          <w:tcPr>
            <w:tcW w:w="2002" w:type="dxa"/>
            <w:tcBorders>
              <w:top w:val="nil"/>
              <w:bottom w:val="nil"/>
            </w:tcBorders>
          </w:tcPr>
          <w:p w:rsidR="00D27683" w:rsidRDefault="00D27683">
            <w:pPr>
              <w:pStyle w:val="TableParagraph"/>
              <w:ind w:left="0"/>
              <w:rPr>
                <w:sz w:val="20"/>
              </w:rPr>
            </w:pPr>
          </w:p>
        </w:tc>
        <w:tc>
          <w:tcPr>
            <w:tcW w:w="1901" w:type="dxa"/>
            <w:tcBorders>
              <w:top w:val="nil"/>
              <w:bottom w:val="nil"/>
            </w:tcBorders>
          </w:tcPr>
          <w:p w:rsidR="00D27683" w:rsidRDefault="00D27683">
            <w:pPr>
              <w:pStyle w:val="TableParagraph"/>
              <w:ind w:left="0"/>
              <w:rPr>
                <w:sz w:val="20"/>
              </w:rPr>
            </w:pPr>
          </w:p>
        </w:tc>
      </w:tr>
      <w:tr w:rsidR="00D27683">
        <w:trPr>
          <w:trHeight w:val="276"/>
        </w:trPr>
        <w:tc>
          <w:tcPr>
            <w:tcW w:w="2501" w:type="dxa"/>
            <w:tcBorders>
              <w:top w:val="nil"/>
              <w:bottom w:val="nil"/>
            </w:tcBorders>
          </w:tcPr>
          <w:p w:rsidR="00D27683" w:rsidRDefault="00D27683">
            <w:pPr>
              <w:pStyle w:val="TableParagraph"/>
              <w:ind w:left="0"/>
              <w:rPr>
                <w:sz w:val="20"/>
              </w:rPr>
            </w:pPr>
          </w:p>
        </w:tc>
        <w:tc>
          <w:tcPr>
            <w:tcW w:w="8532" w:type="dxa"/>
            <w:tcBorders>
              <w:top w:val="nil"/>
              <w:bottom w:val="nil"/>
            </w:tcBorders>
          </w:tcPr>
          <w:p w:rsidR="00D27683" w:rsidRDefault="006542EE">
            <w:pPr>
              <w:pStyle w:val="TableParagraph"/>
              <w:spacing w:line="256" w:lineRule="exact"/>
              <w:ind w:left="105"/>
              <w:rPr>
                <w:sz w:val="24"/>
              </w:rPr>
            </w:pPr>
            <w:r>
              <w:rPr>
                <w:sz w:val="24"/>
              </w:rPr>
              <w:t>ответственности.</w:t>
            </w:r>
            <w:r>
              <w:rPr>
                <w:spacing w:val="29"/>
                <w:sz w:val="24"/>
              </w:rPr>
              <w:t xml:space="preserve"> </w:t>
            </w:r>
            <w:r>
              <w:rPr>
                <w:sz w:val="24"/>
              </w:rPr>
              <w:t>Особенности</w:t>
            </w:r>
            <w:r>
              <w:rPr>
                <w:spacing w:val="29"/>
                <w:sz w:val="24"/>
              </w:rPr>
              <w:t xml:space="preserve"> </w:t>
            </w:r>
            <w:r>
              <w:rPr>
                <w:sz w:val="24"/>
              </w:rPr>
              <w:t>административной</w:t>
            </w:r>
            <w:r>
              <w:rPr>
                <w:spacing w:val="20"/>
                <w:sz w:val="24"/>
              </w:rPr>
              <w:t xml:space="preserve"> </w:t>
            </w:r>
            <w:r>
              <w:rPr>
                <w:sz w:val="24"/>
              </w:rPr>
              <w:t>ответственности</w:t>
            </w:r>
            <w:r>
              <w:rPr>
                <w:spacing w:val="30"/>
                <w:sz w:val="24"/>
              </w:rPr>
              <w:t xml:space="preserve"> </w:t>
            </w:r>
            <w:r>
              <w:rPr>
                <w:spacing w:val="-2"/>
                <w:sz w:val="24"/>
              </w:rPr>
              <w:t>физических</w:t>
            </w:r>
          </w:p>
        </w:tc>
        <w:tc>
          <w:tcPr>
            <w:tcW w:w="2002" w:type="dxa"/>
            <w:tcBorders>
              <w:top w:val="nil"/>
              <w:bottom w:val="nil"/>
            </w:tcBorders>
          </w:tcPr>
          <w:p w:rsidR="00D27683" w:rsidRDefault="00D27683">
            <w:pPr>
              <w:pStyle w:val="TableParagraph"/>
              <w:ind w:left="0"/>
              <w:rPr>
                <w:sz w:val="20"/>
              </w:rPr>
            </w:pPr>
          </w:p>
        </w:tc>
        <w:tc>
          <w:tcPr>
            <w:tcW w:w="1901" w:type="dxa"/>
            <w:tcBorders>
              <w:top w:val="nil"/>
              <w:bottom w:val="nil"/>
            </w:tcBorders>
          </w:tcPr>
          <w:p w:rsidR="00D27683" w:rsidRDefault="00D27683">
            <w:pPr>
              <w:pStyle w:val="TableParagraph"/>
              <w:ind w:left="0"/>
              <w:rPr>
                <w:sz w:val="20"/>
              </w:rPr>
            </w:pPr>
          </w:p>
        </w:tc>
      </w:tr>
      <w:tr w:rsidR="00D27683">
        <w:trPr>
          <w:trHeight w:val="279"/>
        </w:trPr>
        <w:tc>
          <w:tcPr>
            <w:tcW w:w="2501" w:type="dxa"/>
            <w:tcBorders>
              <w:top w:val="nil"/>
            </w:tcBorders>
          </w:tcPr>
          <w:p w:rsidR="00D27683" w:rsidRDefault="00D27683">
            <w:pPr>
              <w:pStyle w:val="TableParagraph"/>
              <w:ind w:left="0"/>
              <w:rPr>
                <w:sz w:val="20"/>
              </w:rPr>
            </w:pPr>
          </w:p>
        </w:tc>
        <w:tc>
          <w:tcPr>
            <w:tcW w:w="8532" w:type="dxa"/>
            <w:tcBorders>
              <w:top w:val="nil"/>
            </w:tcBorders>
          </w:tcPr>
          <w:p w:rsidR="00D27683" w:rsidRDefault="006542EE">
            <w:pPr>
              <w:pStyle w:val="TableParagraph"/>
              <w:spacing w:line="260" w:lineRule="exact"/>
              <w:ind w:left="105"/>
              <w:rPr>
                <w:sz w:val="24"/>
              </w:rPr>
            </w:pPr>
            <w:r>
              <w:rPr>
                <w:sz w:val="24"/>
              </w:rPr>
              <w:t>и</w:t>
            </w:r>
            <w:r>
              <w:rPr>
                <w:spacing w:val="-3"/>
                <w:sz w:val="24"/>
              </w:rPr>
              <w:t xml:space="preserve"> </w:t>
            </w:r>
            <w:r>
              <w:rPr>
                <w:sz w:val="24"/>
              </w:rPr>
              <w:t>юридических</w:t>
            </w:r>
            <w:r>
              <w:rPr>
                <w:spacing w:val="-8"/>
                <w:sz w:val="24"/>
              </w:rPr>
              <w:t xml:space="preserve"> </w:t>
            </w:r>
            <w:r>
              <w:rPr>
                <w:spacing w:val="-4"/>
                <w:sz w:val="24"/>
              </w:rPr>
              <w:t>лиц.</w:t>
            </w:r>
          </w:p>
        </w:tc>
        <w:tc>
          <w:tcPr>
            <w:tcW w:w="2002" w:type="dxa"/>
            <w:tcBorders>
              <w:top w:val="nil"/>
            </w:tcBorders>
          </w:tcPr>
          <w:p w:rsidR="00D27683" w:rsidRDefault="00D27683">
            <w:pPr>
              <w:pStyle w:val="TableParagraph"/>
              <w:ind w:left="0"/>
              <w:rPr>
                <w:sz w:val="20"/>
              </w:rPr>
            </w:pPr>
          </w:p>
        </w:tc>
        <w:tc>
          <w:tcPr>
            <w:tcW w:w="1901" w:type="dxa"/>
            <w:tcBorders>
              <w:top w:val="nil"/>
            </w:tcBorders>
          </w:tcPr>
          <w:p w:rsidR="00D27683" w:rsidRDefault="00D27683">
            <w:pPr>
              <w:pStyle w:val="TableParagraph"/>
              <w:ind w:left="0"/>
              <w:rPr>
                <w:sz w:val="20"/>
              </w:rPr>
            </w:pPr>
          </w:p>
        </w:tc>
      </w:tr>
      <w:tr w:rsidR="00D27683">
        <w:trPr>
          <w:trHeight w:val="273"/>
        </w:trPr>
        <w:tc>
          <w:tcPr>
            <w:tcW w:w="11033" w:type="dxa"/>
            <w:gridSpan w:val="2"/>
          </w:tcPr>
          <w:p w:rsidR="00D27683" w:rsidRDefault="006542EE">
            <w:pPr>
              <w:pStyle w:val="TableParagraph"/>
              <w:spacing w:line="253" w:lineRule="exact"/>
              <w:rPr>
                <w:b/>
                <w:sz w:val="24"/>
              </w:rPr>
            </w:pPr>
            <w:r>
              <w:rPr>
                <w:b/>
                <w:sz w:val="24"/>
              </w:rPr>
              <w:t>Раздел</w:t>
            </w:r>
            <w:r>
              <w:rPr>
                <w:b/>
                <w:spacing w:val="-2"/>
                <w:sz w:val="24"/>
              </w:rPr>
              <w:t xml:space="preserve"> </w:t>
            </w:r>
            <w:r>
              <w:rPr>
                <w:b/>
                <w:sz w:val="24"/>
              </w:rPr>
              <w:t>4. Хозяйственные</w:t>
            </w:r>
            <w:r>
              <w:rPr>
                <w:b/>
                <w:spacing w:val="-1"/>
                <w:sz w:val="24"/>
              </w:rPr>
              <w:t xml:space="preserve"> </w:t>
            </w:r>
            <w:r>
              <w:rPr>
                <w:b/>
                <w:spacing w:val="-4"/>
                <w:sz w:val="24"/>
              </w:rPr>
              <w:t>споры</w:t>
            </w:r>
          </w:p>
        </w:tc>
        <w:tc>
          <w:tcPr>
            <w:tcW w:w="2002" w:type="dxa"/>
          </w:tcPr>
          <w:p w:rsidR="00D27683" w:rsidRDefault="006542EE">
            <w:pPr>
              <w:pStyle w:val="TableParagraph"/>
              <w:spacing w:line="253" w:lineRule="exact"/>
              <w:ind w:left="9" w:right="8"/>
              <w:jc w:val="center"/>
              <w:rPr>
                <w:sz w:val="24"/>
              </w:rPr>
            </w:pPr>
            <w:r>
              <w:rPr>
                <w:spacing w:val="-10"/>
                <w:sz w:val="24"/>
              </w:rPr>
              <w:t>4</w:t>
            </w:r>
          </w:p>
        </w:tc>
        <w:tc>
          <w:tcPr>
            <w:tcW w:w="1901" w:type="dxa"/>
          </w:tcPr>
          <w:p w:rsidR="00D27683" w:rsidRDefault="00D27683">
            <w:pPr>
              <w:pStyle w:val="TableParagraph"/>
              <w:ind w:left="0"/>
              <w:rPr>
                <w:sz w:val="20"/>
              </w:rPr>
            </w:pPr>
          </w:p>
        </w:tc>
      </w:tr>
      <w:tr w:rsidR="00D27683">
        <w:trPr>
          <w:trHeight w:val="278"/>
        </w:trPr>
        <w:tc>
          <w:tcPr>
            <w:tcW w:w="2501" w:type="dxa"/>
            <w:tcBorders>
              <w:bottom w:val="nil"/>
            </w:tcBorders>
          </w:tcPr>
          <w:p w:rsidR="00D27683" w:rsidRDefault="006542EE">
            <w:pPr>
              <w:pStyle w:val="TableParagraph"/>
              <w:spacing w:line="258" w:lineRule="exact"/>
              <w:rPr>
                <w:b/>
                <w:sz w:val="24"/>
              </w:rPr>
            </w:pPr>
            <w:r>
              <w:rPr>
                <w:b/>
                <w:sz w:val="24"/>
              </w:rPr>
              <w:t>Тема</w:t>
            </w:r>
            <w:r>
              <w:rPr>
                <w:b/>
                <w:spacing w:val="-3"/>
                <w:sz w:val="24"/>
              </w:rPr>
              <w:t xml:space="preserve"> </w:t>
            </w:r>
            <w:r>
              <w:rPr>
                <w:b/>
                <w:sz w:val="24"/>
              </w:rPr>
              <w:t>№</w:t>
            </w:r>
            <w:r>
              <w:rPr>
                <w:b/>
                <w:spacing w:val="-1"/>
                <w:sz w:val="24"/>
              </w:rPr>
              <w:t xml:space="preserve"> </w:t>
            </w:r>
            <w:r>
              <w:rPr>
                <w:b/>
                <w:spacing w:val="-4"/>
                <w:sz w:val="24"/>
              </w:rPr>
              <w:t>4.1.</w:t>
            </w:r>
          </w:p>
        </w:tc>
        <w:tc>
          <w:tcPr>
            <w:tcW w:w="8532" w:type="dxa"/>
          </w:tcPr>
          <w:p w:rsidR="00D27683" w:rsidRDefault="006542EE">
            <w:pPr>
              <w:pStyle w:val="TableParagraph"/>
              <w:spacing w:line="259"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02" w:type="dxa"/>
            <w:tcBorders>
              <w:bottom w:val="nil"/>
            </w:tcBorders>
          </w:tcPr>
          <w:p w:rsidR="00D27683" w:rsidRDefault="00D27683">
            <w:pPr>
              <w:pStyle w:val="TableParagraph"/>
              <w:ind w:left="0"/>
              <w:rPr>
                <w:sz w:val="20"/>
              </w:rPr>
            </w:pPr>
          </w:p>
        </w:tc>
        <w:tc>
          <w:tcPr>
            <w:tcW w:w="1901" w:type="dxa"/>
            <w:tcBorders>
              <w:bottom w:val="nil"/>
            </w:tcBorders>
          </w:tcPr>
          <w:p w:rsidR="00D27683" w:rsidRDefault="006542EE">
            <w:pPr>
              <w:pStyle w:val="TableParagraph"/>
              <w:spacing w:line="258" w:lineRule="exact"/>
              <w:ind w:left="16" w:right="10"/>
              <w:jc w:val="center"/>
              <w:rPr>
                <w:sz w:val="24"/>
              </w:rPr>
            </w:pPr>
            <w:r>
              <w:rPr>
                <w:sz w:val="24"/>
              </w:rPr>
              <w:t>ПК</w:t>
            </w:r>
            <w:r>
              <w:rPr>
                <w:spacing w:val="3"/>
                <w:sz w:val="24"/>
              </w:rPr>
              <w:t xml:space="preserve"> </w:t>
            </w:r>
            <w:r>
              <w:rPr>
                <w:sz w:val="24"/>
              </w:rPr>
              <w:t>2.3-</w:t>
            </w:r>
            <w:r>
              <w:rPr>
                <w:spacing w:val="-5"/>
                <w:sz w:val="24"/>
              </w:rPr>
              <w:t>2.6</w:t>
            </w:r>
          </w:p>
        </w:tc>
      </w:tr>
      <w:tr w:rsidR="00D27683">
        <w:trPr>
          <w:trHeight w:val="266"/>
        </w:trPr>
        <w:tc>
          <w:tcPr>
            <w:tcW w:w="2501" w:type="dxa"/>
            <w:tcBorders>
              <w:top w:val="nil"/>
              <w:bottom w:val="nil"/>
            </w:tcBorders>
          </w:tcPr>
          <w:p w:rsidR="00D27683" w:rsidRDefault="006542EE">
            <w:pPr>
              <w:pStyle w:val="TableParagraph"/>
              <w:spacing w:line="247" w:lineRule="exact"/>
              <w:rPr>
                <w:sz w:val="24"/>
              </w:rPr>
            </w:pPr>
            <w:r>
              <w:rPr>
                <w:spacing w:val="-2"/>
                <w:sz w:val="24"/>
              </w:rPr>
              <w:t>Ответственность</w:t>
            </w:r>
          </w:p>
        </w:tc>
        <w:tc>
          <w:tcPr>
            <w:tcW w:w="8532" w:type="dxa"/>
            <w:tcBorders>
              <w:bottom w:val="nil"/>
            </w:tcBorders>
          </w:tcPr>
          <w:p w:rsidR="00D27683" w:rsidRDefault="006542EE">
            <w:pPr>
              <w:pStyle w:val="TableParagraph"/>
              <w:spacing w:line="247" w:lineRule="exact"/>
              <w:ind w:left="105"/>
              <w:rPr>
                <w:sz w:val="24"/>
              </w:rPr>
            </w:pPr>
            <w:r>
              <w:rPr>
                <w:sz w:val="24"/>
              </w:rPr>
              <w:t>Нормы</w:t>
            </w:r>
            <w:r>
              <w:rPr>
                <w:spacing w:val="73"/>
                <w:sz w:val="24"/>
              </w:rPr>
              <w:t xml:space="preserve"> </w:t>
            </w:r>
            <w:r>
              <w:rPr>
                <w:sz w:val="24"/>
              </w:rPr>
              <w:t>защиты</w:t>
            </w:r>
            <w:r>
              <w:rPr>
                <w:spacing w:val="75"/>
                <w:sz w:val="24"/>
              </w:rPr>
              <w:t xml:space="preserve"> </w:t>
            </w:r>
            <w:r>
              <w:rPr>
                <w:sz w:val="24"/>
              </w:rPr>
              <w:t>нарушенных</w:t>
            </w:r>
            <w:r>
              <w:rPr>
                <w:spacing w:val="70"/>
                <w:sz w:val="24"/>
              </w:rPr>
              <w:t xml:space="preserve"> </w:t>
            </w:r>
            <w:r>
              <w:rPr>
                <w:sz w:val="24"/>
              </w:rPr>
              <w:t>прав</w:t>
            </w:r>
            <w:r>
              <w:rPr>
                <w:spacing w:val="75"/>
                <w:sz w:val="24"/>
              </w:rPr>
              <w:t xml:space="preserve"> </w:t>
            </w:r>
            <w:r>
              <w:rPr>
                <w:sz w:val="24"/>
              </w:rPr>
              <w:t>и</w:t>
            </w:r>
            <w:r>
              <w:rPr>
                <w:spacing w:val="75"/>
                <w:sz w:val="24"/>
              </w:rPr>
              <w:t xml:space="preserve"> </w:t>
            </w:r>
            <w:r>
              <w:rPr>
                <w:sz w:val="24"/>
              </w:rPr>
              <w:t>судебный</w:t>
            </w:r>
            <w:r>
              <w:rPr>
                <w:spacing w:val="74"/>
                <w:sz w:val="24"/>
              </w:rPr>
              <w:t xml:space="preserve"> </w:t>
            </w:r>
            <w:r>
              <w:rPr>
                <w:sz w:val="24"/>
              </w:rPr>
              <w:t>порядок</w:t>
            </w:r>
            <w:r>
              <w:rPr>
                <w:spacing w:val="73"/>
                <w:sz w:val="24"/>
              </w:rPr>
              <w:t xml:space="preserve"> </w:t>
            </w:r>
            <w:r>
              <w:rPr>
                <w:sz w:val="24"/>
              </w:rPr>
              <w:t>разрешения</w:t>
            </w:r>
            <w:r>
              <w:rPr>
                <w:spacing w:val="74"/>
                <w:sz w:val="24"/>
              </w:rPr>
              <w:t xml:space="preserve"> </w:t>
            </w:r>
            <w:r>
              <w:rPr>
                <w:spacing w:val="-2"/>
                <w:sz w:val="24"/>
              </w:rPr>
              <w:t>споров.</w:t>
            </w:r>
          </w:p>
        </w:tc>
        <w:tc>
          <w:tcPr>
            <w:tcW w:w="2002" w:type="dxa"/>
            <w:tcBorders>
              <w:top w:val="nil"/>
              <w:bottom w:val="nil"/>
            </w:tcBorders>
          </w:tcPr>
          <w:p w:rsidR="00D27683" w:rsidRDefault="006542EE">
            <w:pPr>
              <w:pStyle w:val="TableParagraph"/>
              <w:spacing w:line="247" w:lineRule="exact"/>
              <w:ind w:left="9" w:right="8"/>
              <w:jc w:val="center"/>
              <w:rPr>
                <w:sz w:val="24"/>
              </w:rPr>
            </w:pPr>
            <w:r>
              <w:rPr>
                <w:spacing w:val="-10"/>
                <w:sz w:val="24"/>
              </w:rPr>
              <w:t>4</w:t>
            </w:r>
          </w:p>
        </w:tc>
        <w:tc>
          <w:tcPr>
            <w:tcW w:w="1901" w:type="dxa"/>
            <w:tcBorders>
              <w:top w:val="nil"/>
              <w:bottom w:val="nil"/>
            </w:tcBorders>
          </w:tcPr>
          <w:p w:rsidR="00D27683" w:rsidRDefault="006542EE">
            <w:pPr>
              <w:pStyle w:val="TableParagraph"/>
              <w:spacing w:line="247" w:lineRule="exact"/>
              <w:ind w:left="16" w:right="10"/>
              <w:jc w:val="center"/>
              <w:rPr>
                <w:sz w:val="24"/>
              </w:rPr>
            </w:pPr>
            <w:r>
              <w:rPr>
                <w:sz w:val="24"/>
              </w:rPr>
              <w:t xml:space="preserve">ПК </w:t>
            </w:r>
            <w:r>
              <w:rPr>
                <w:spacing w:val="-5"/>
                <w:sz w:val="24"/>
              </w:rPr>
              <w:t>3.9</w:t>
            </w:r>
          </w:p>
        </w:tc>
      </w:tr>
      <w:tr w:rsidR="00D27683">
        <w:trPr>
          <w:trHeight w:val="284"/>
        </w:trPr>
        <w:tc>
          <w:tcPr>
            <w:tcW w:w="2501" w:type="dxa"/>
            <w:tcBorders>
              <w:top w:val="nil"/>
            </w:tcBorders>
          </w:tcPr>
          <w:p w:rsidR="00D27683" w:rsidRDefault="006542EE">
            <w:pPr>
              <w:pStyle w:val="TableParagraph"/>
              <w:spacing w:line="265" w:lineRule="exact"/>
              <w:rPr>
                <w:sz w:val="24"/>
              </w:rPr>
            </w:pPr>
            <w:r>
              <w:rPr>
                <w:spacing w:val="-2"/>
                <w:sz w:val="24"/>
              </w:rPr>
              <w:t>субъектов</w:t>
            </w:r>
          </w:p>
        </w:tc>
        <w:tc>
          <w:tcPr>
            <w:tcW w:w="8532" w:type="dxa"/>
            <w:tcBorders>
              <w:top w:val="nil"/>
            </w:tcBorders>
          </w:tcPr>
          <w:p w:rsidR="00D27683" w:rsidRDefault="006542EE">
            <w:pPr>
              <w:pStyle w:val="TableParagraph"/>
              <w:tabs>
                <w:tab w:val="left" w:pos="2858"/>
              </w:tabs>
              <w:spacing w:line="265" w:lineRule="exact"/>
              <w:ind w:left="105"/>
              <w:rPr>
                <w:sz w:val="24"/>
              </w:rPr>
            </w:pPr>
            <w:r>
              <w:rPr>
                <w:sz w:val="24"/>
              </w:rPr>
              <w:t>Виды</w:t>
            </w:r>
            <w:r>
              <w:rPr>
                <w:spacing w:val="69"/>
                <w:w w:val="150"/>
                <w:sz w:val="24"/>
              </w:rPr>
              <w:t xml:space="preserve"> </w:t>
            </w:r>
            <w:r>
              <w:rPr>
                <w:spacing w:val="-2"/>
                <w:sz w:val="24"/>
              </w:rPr>
              <w:t>ответственности</w:t>
            </w:r>
            <w:r>
              <w:rPr>
                <w:sz w:val="24"/>
              </w:rPr>
              <w:tab/>
              <w:t>ИП</w:t>
            </w:r>
            <w:r>
              <w:rPr>
                <w:spacing w:val="64"/>
                <w:w w:val="150"/>
                <w:sz w:val="24"/>
              </w:rPr>
              <w:t xml:space="preserve"> </w:t>
            </w:r>
            <w:r>
              <w:rPr>
                <w:sz w:val="24"/>
              </w:rPr>
              <w:t>и</w:t>
            </w:r>
            <w:r>
              <w:rPr>
                <w:spacing w:val="64"/>
                <w:w w:val="150"/>
                <w:sz w:val="24"/>
              </w:rPr>
              <w:t xml:space="preserve"> </w:t>
            </w:r>
            <w:r>
              <w:rPr>
                <w:sz w:val="24"/>
              </w:rPr>
              <w:t>юридических</w:t>
            </w:r>
            <w:r>
              <w:rPr>
                <w:spacing w:val="63"/>
                <w:w w:val="150"/>
                <w:sz w:val="24"/>
              </w:rPr>
              <w:t xml:space="preserve"> </w:t>
            </w:r>
            <w:r>
              <w:rPr>
                <w:sz w:val="24"/>
              </w:rPr>
              <w:t>лиц.</w:t>
            </w:r>
            <w:r>
              <w:rPr>
                <w:spacing w:val="70"/>
                <w:w w:val="150"/>
                <w:sz w:val="24"/>
              </w:rPr>
              <w:t xml:space="preserve"> </w:t>
            </w:r>
            <w:r>
              <w:rPr>
                <w:sz w:val="24"/>
              </w:rPr>
              <w:t>Претензионный</w:t>
            </w:r>
            <w:r>
              <w:rPr>
                <w:spacing w:val="69"/>
                <w:w w:val="150"/>
                <w:sz w:val="24"/>
              </w:rPr>
              <w:t xml:space="preserve"> </w:t>
            </w:r>
            <w:r>
              <w:rPr>
                <w:spacing w:val="-2"/>
                <w:sz w:val="24"/>
              </w:rPr>
              <w:t>порядок</w:t>
            </w:r>
          </w:p>
        </w:tc>
        <w:tc>
          <w:tcPr>
            <w:tcW w:w="2002" w:type="dxa"/>
            <w:tcBorders>
              <w:top w:val="nil"/>
            </w:tcBorders>
          </w:tcPr>
          <w:p w:rsidR="00D27683" w:rsidRDefault="00D27683">
            <w:pPr>
              <w:pStyle w:val="TableParagraph"/>
              <w:ind w:left="0"/>
              <w:rPr>
                <w:sz w:val="20"/>
              </w:rPr>
            </w:pPr>
          </w:p>
        </w:tc>
        <w:tc>
          <w:tcPr>
            <w:tcW w:w="1901" w:type="dxa"/>
            <w:tcBorders>
              <w:top w:val="nil"/>
            </w:tcBorders>
          </w:tcPr>
          <w:p w:rsidR="00D27683" w:rsidRDefault="006542EE">
            <w:pPr>
              <w:pStyle w:val="TableParagraph"/>
              <w:spacing w:line="265" w:lineRule="exact"/>
              <w:ind w:left="18" w:right="10"/>
              <w:jc w:val="center"/>
              <w:rPr>
                <w:sz w:val="24"/>
              </w:rPr>
            </w:pPr>
            <w:r>
              <w:rPr>
                <w:sz w:val="24"/>
              </w:rPr>
              <w:t>ОК</w:t>
            </w:r>
            <w:r>
              <w:rPr>
                <w:spacing w:val="1"/>
                <w:sz w:val="24"/>
              </w:rPr>
              <w:t xml:space="preserve"> </w:t>
            </w:r>
            <w:r>
              <w:rPr>
                <w:sz w:val="24"/>
              </w:rPr>
              <w:t>01-</w:t>
            </w:r>
            <w:r>
              <w:rPr>
                <w:spacing w:val="-5"/>
                <w:sz w:val="24"/>
              </w:rPr>
              <w:t>07,</w:t>
            </w:r>
          </w:p>
        </w:tc>
      </w:tr>
    </w:tbl>
    <w:p w:rsidR="00D27683" w:rsidRDefault="00D27683">
      <w:pPr>
        <w:spacing w:line="265" w:lineRule="exact"/>
        <w:jc w:val="center"/>
        <w:rPr>
          <w:sz w:val="24"/>
        </w:rPr>
        <w:sectPr w:rsidR="00D27683">
          <w:type w:val="continuous"/>
          <w:pgSz w:w="16840" w:h="11910" w:orient="landscape"/>
          <w:pgMar w:top="820" w:right="900" w:bottom="960" w:left="760" w:header="0" w:footer="778" w:gutter="0"/>
          <w:cols w:space="720"/>
        </w:sect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01"/>
        <w:gridCol w:w="8532"/>
        <w:gridCol w:w="2002"/>
        <w:gridCol w:w="1901"/>
      </w:tblGrid>
      <w:tr w:rsidR="00D27683">
        <w:trPr>
          <w:trHeight w:val="551"/>
        </w:trPr>
        <w:tc>
          <w:tcPr>
            <w:tcW w:w="2501" w:type="dxa"/>
          </w:tcPr>
          <w:p w:rsidR="00D27683" w:rsidRDefault="006542EE">
            <w:pPr>
              <w:pStyle w:val="TableParagraph"/>
              <w:spacing w:line="268" w:lineRule="exact"/>
              <w:rPr>
                <w:sz w:val="24"/>
              </w:rPr>
            </w:pPr>
            <w:r>
              <w:rPr>
                <w:spacing w:val="-2"/>
                <w:sz w:val="24"/>
              </w:rPr>
              <w:lastRenderedPageBreak/>
              <w:t>предпринимательской</w:t>
            </w:r>
          </w:p>
          <w:p w:rsidR="00D27683" w:rsidRDefault="006542EE">
            <w:pPr>
              <w:pStyle w:val="TableParagraph"/>
              <w:spacing w:before="2" w:line="261" w:lineRule="exact"/>
              <w:rPr>
                <w:sz w:val="24"/>
              </w:rPr>
            </w:pPr>
            <w:r>
              <w:rPr>
                <w:spacing w:val="-2"/>
                <w:sz w:val="24"/>
              </w:rPr>
              <w:t>деятельности</w:t>
            </w:r>
          </w:p>
        </w:tc>
        <w:tc>
          <w:tcPr>
            <w:tcW w:w="8532" w:type="dxa"/>
          </w:tcPr>
          <w:p w:rsidR="00D27683" w:rsidRDefault="006542EE">
            <w:pPr>
              <w:pStyle w:val="TableParagraph"/>
              <w:spacing w:line="268" w:lineRule="exact"/>
              <w:ind w:left="105"/>
              <w:rPr>
                <w:sz w:val="24"/>
              </w:rPr>
            </w:pPr>
            <w:r>
              <w:rPr>
                <w:sz w:val="24"/>
              </w:rPr>
              <w:t>разрешения</w:t>
            </w:r>
            <w:r>
              <w:rPr>
                <w:spacing w:val="-6"/>
                <w:sz w:val="24"/>
              </w:rPr>
              <w:t xml:space="preserve"> </w:t>
            </w:r>
            <w:r>
              <w:rPr>
                <w:sz w:val="24"/>
              </w:rPr>
              <w:t>споров.</w:t>
            </w:r>
            <w:r>
              <w:rPr>
                <w:spacing w:val="-7"/>
                <w:sz w:val="24"/>
              </w:rPr>
              <w:t xml:space="preserve"> </w:t>
            </w:r>
            <w:r>
              <w:rPr>
                <w:sz w:val="24"/>
              </w:rPr>
              <w:t>Подсудность</w:t>
            </w:r>
            <w:r>
              <w:rPr>
                <w:spacing w:val="53"/>
                <w:sz w:val="24"/>
              </w:rPr>
              <w:t xml:space="preserve"> </w:t>
            </w:r>
            <w:r>
              <w:rPr>
                <w:sz w:val="24"/>
              </w:rPr>
              <w:t>экономических</w:t>
            </w:r>
            <w:r>
              <w:rPr>
                <w:spacing w:val="-8"/>
                <w:sz w:val="24"/>
              </w:rPr>
              <w:t xml:space="preserve"> </w:t>
            </w:r>
            <w:r>
              <w:rPr>
                <w:spacing w:val="-2"/>
                <w:sz w:val="24"/>
              </w:rPr>
              <w:t>споров.</w:t>
            </w:r>
          </w:p>
        </w:tc>
        <w:tc>
          <w:tcPr>
            <w:tcW w:w="2002" w:type="dxa"/>
          </w:tcPr>
          <w:p w:rsidR="00D27683" w:rsidRDefault="00D27683">
            <w:pPr>
              <w:pStyle w:val="TableParagraph"/>
              <w:ind w:left="0"/>
              <w:rPr>
                <w:sz w:val="24"/>
              </w:rPr>
            </w:pPr>
          </w:p>
        </w:tc>
        <w:tc>
          <w:tcPr>
            <w:tcW w:w="1901" w:type="dxa"/>
          </w:tcPr>
          <w:p w:rsidR="00D27683" w:rsidRDefault="006542EE">
            <w:pPr>
              <w:pStyle w:val="TableParagraph"/>
              <w:spacing w:line="268" w:lineRule="exact"/>
              <w:ind w:left="471"/>
              <w:rPr>
                <w:sz w:val="24"/>
              </w:rPr>
            </w:pPr>
            <w:r>
              <w:rPr>
                <w:sz w:val="24"/>
              </w:rPr>
              <w:t>ОК</w:t>
            </w:r>
            <w:r>
              <w:rPr>
                <w:spacing w:val="1"/>
                <w:sz w:val="24"/>
              </w:rPr>
              <w:t xml:space="preserve"> </w:t>
            </w:r>
            <w:r>
              <w:rPr>
                <w:sz w:val="24"/>
              </w:rPr>
              <w:t>09-</w:t>
            </w:r>
            <w:r>
              <w:rPr>
                <w:spacing w:val="-5"/>
                <w:sz w:val="24"/>
              </w:rPr>
              <w:t>11</w:t>
            </w:r>
          </w:p>
        </w:tc>
      </w:tr>
      <w:tr w:rsidR="00D27683">
        <w:trPr>
          <w:trHeight w:val="277"/>
        </w:trPr>
        <w:tc>
          <w:tcPr>
            <w:tcW w:w="11033" w:type="dxa"/>
            <w:gridSpan w:val="2"/>
          </w:tcPr>
          <w:p w:rsidR="00D27683" w:rsidRDefault="006542EE">
            <w:pPr>
              <w:pStyle w:val="TableParagraph"/>
              <w:spacing w:line="258" w:lineRule="exact"/>
              <w:rPr>
                <w:b/>
                <w:sz w:val="24"/>
              </w:rPr>
            </w:pPr>
            <w:r>
              <w:rPr>
                <w:b/>
                <w:sz w:val="24"/>
              </w:rPr>
              <w:t>Дифференцированный</w:t>
            </w:r>
            <w:r>
              <w:rPr>
                <w:b/>
                <w:spacing w:val="-8"/>
                <w:sz w:val="24"/>
              </w:rPr>
              <w:t xml:space="preserve"> </w:t>
            </w:r>
            <w:r>
              <w:rPr>
                <w:b/>
                <w:spacing w:val="-4"/>
                <w:sz w:val="24"/>
              </w:rPr>
              <w:t>зачет</w:t>
            </w:r>
          </w:p>
        </w:tc>
        <w:tc>
          <w:tcPr>
            <w:tcW w:w="2002" w:type="dxa"/>
          </w:tcPr>
          <w:p w:rsidR="00D27683" w:rsidRDefault="006542EE">
            <w:pPr>
              <w:pStyle w:val="TableParagraph"/>
              <w:spacing w:line="258" w:lineRule="exact"/>
              <w:ind w:left="9" w:right="8"/>
              <w:jc w:val="center"/>
              <w:rPr>
                <w:i/>
                <w:sz w:val="24"/>
              </w:rPr>
            </w:pPr>
            <w:r>
              <w:rPr>
                <w:i/>
                <w:spacing w:val="-10"/>
                <w:sz w:val="24"/>
              </w:rPr>
              <w:t>2</w:t>
            </w:r>
          </w:p>
        </w:tc>
        <w:tc>
          <w:tcPr>
            <w:tcW w:w="1901" w:type="dxa"/>
          </w:tcPr>
          <w:p w:rsidR="00D27683" w:rsidRDefault="00D27683">
            <w:pPr>
              <w:pStyle w:val="TableParagraph"/>
              <w:ind w:left="0"/>
              <w:rPr>
                <w:sz w:val="20"/>
              </w:rPr>
            </w:pPr>
          </w:p>
        </w:tc>
      </w:tr>
      <w:tr w:rsidR="00D27683">
        <w:trPr>
          <w:trHeight w:val="278"/>
        </w:trPr>
        <w:tc>
          <w:tcPr>
            <w:tcW w:w="11033" w:type="dxa"/>
            <w:gridSpan w:val="2"/>
          </w:tcPr>
          <w:p w:rsidR="00D27683" w:rsidRDefault="006542EE">
            <w:pPr>
              <w:pStyle w:val="TableParagraph"/>
              <w:spacing w:line="259" w:lineRule="exact"/>
              <w:rPr>
                <w:b/>
                <w:sz w:val="24"/>
              </w:rPr>
            </w:pPr>
            <w:r>
              <w:rPr>
                <w:b/>
                <w:spacing w:val="-2"/>
                <w:sz w:val="24"/>
              </w:rPr>
              <w:t>Всего:</w:t>
            </w:r>
          </w:p>
        </w:tc>
        <w:tc>
          <w:tcPr>
            <w:tcW w:w="2002" w:type="dxa"/>
          </w:tcPr>
          <w:p w:rsidR="00D27683" w:rsidRDefault="006542EE">
            <w:pPr>
              <w:pStyle w:val="TableParagraph"/>
              <w:spacing w:line="259" w:lineRule="exact"/>
              <w:ind w:left="13" w:right="8"/>
              <w:jc w:val="center"/>
              <w:rPr>
                <w:b/>
                <w:i/>
                <w:sz w:val="24"/>
              </w:rPr>
            </w:pPr>
            <w:r>
              <w:rPr>
                <w:b/>
                <w:i/>
                <w:spacing w:val="-5"/>
                <w:sz w:val="24"/>
              </w:rPr>
              <w:t>52</w:t>
            </w:r>
          </w:p>
        </w:tc>
        <w:tc>
          <w:tcPr>
            <w:tcW w:w="1901" w:type="dxa"/>
          </w:tcPr>
          <w:p w:rsidR="00D27683" w:rsidRDefault="00D27683">
            <w:pPr>
              <w:pStyle w:val="TableParagraph"/>
              <w:ind w:left="0"/>
              <w:rPr>
                <w:sz w:val="20"/>
              </w:rPr>
            </w:pPr>
          </w:p>
        </w:tc>
      </w:tr>
    </w:tbl>
    <w:p w:rsidR="00D27683" w:rsidRDefault="00D27683">
      <w:pPr>
        <w:rPr>
          <w:sz w:val="20"/>
        </w:rPr>
        <w:sectPr w:rsidR="00D27683">
          <w:type w:val="continuous"/>
          <w:pgSz w:w="16840" w:h="11910" w:orient="landscape"/>
          <w:pgMar w:top="820" w:right="900" w:bottom="960" w:left="760" w:header="0" w:footer="778" w:gutter="0"/>
          <w:cols w:space="720"/>
        </w:sectPr>
      </w:pPr>
    </w:p>
    <w:p w:rsidR="00D27683" w:rsidRDefault="006542EE" w:rsidP="002D719A">
      <w:pPr>
        <w:pStyle w:val="1"/>
        <w:numPr>
          <w:ilvl w:val="0"/>
          <w:numId w:val="57"/>
        </w:numPr>
        <w:tabs>
          <w:tab w:val="left" w:pos="2414"/>
        </w:tabs>
        <w:spacing w:before="59"/>
        <w:ind w:left="2414" w:hanging="282"/>
        <w:jc w:val="left"/>
      </w:pPr>
      <w:bookmarkStart w:id="17" w:name="3._условия_реализации_ПРОГРАММЫ_(19)"/>
      <w:bookmarkEnd w:id="17"/>
      <w:r>
        <w:lastRenderedPageBreak/>
        <w:t>УСЛОВИЯ</w:t>
      </w:r>
      <w:r>
        <w:rPr>
          <w:spacing w:val="-13"/>
        </w:rPr>
        <w:t xml:space="preserve"> </w:t>
      </w:r>
      <w:r>
        <w:t>РЕАЛИЗАЦИИ</w:t>
      </w:r>
      <w:r>
        <w:rPr>
          <w:spacing w:val="-12"/>
        </w:rPr>
        <w:t xml:space="preserve"> </w:t>
      </w:r>
      <w:r>
        <w:rPr>
          <w:spacing w:val="-2"/>
        </w:rPr>
        <w:t>ПРОГРАММЫ</w:t>
      </w:r>
    </w:p>
    <w:p w:rsidR="00D27683" w:rsidRDefault="00D27683">
      <w:pPr>
        <w:pStyle w:val="a3"/>
        <w:spacing w:before="115"/>
        <w:rPr>
          <w:b/>
        </w:rPr>
      </w:pPr>
    </w:p>
    <w:p w:rsidR="00D27683" w:rsidRDefault="006542EE" w:rsidP="002D719A">
      <w:pPr>
        <w:pStyle w:val="2"/>
        <w:numPr>
          <w:ilvl w:val="1"/>
          <w:numId w:val="57"/>
        </w:numPr>
        <w:tabs>
          <w:tab w:val="left" w:pos="1415"/>
        </w:tabs>
        <w:ind w:left="1415" w:hanging="488"/>
        <w:jc w:val="both"/>
      </w:pPr>
      <w:r>
        <w:rPr>
          <w:spacing w:val="-2"/>
        </w:rPr>
        <w:t>Материально-техническое</w:t>
      </w:r>
      <w:r>
        <w:rPr>
          <w:spacing w:val="19"/>
        </w:rPr>
        <w:t xml:space="preserve"> </w:t>
      </w:r>
      <w:r>
        <w:rPr>
          <w:spacing w:val="-2"/>
        </w:rPr>
        <w:t>обеспечение</w:t>
      </w:r>
    </w:p>
    <w:p w:rsidR="00D27683" w:rsidRDefault="00D27683">
      <w:pPr>
        <w:pStyle w:val="a3"/>
        <w:spacing w:before="316"/>
        <w:rPr>
          <w:b/>
        </w:rPr>
      </w:pPr>
    </w:p>
    <w:p w:rsidR="00D27683" w:rsidRDefault="006542EE">
      <w:pPr>
        <w:pStyle w:val="a3"/>
        <w:spacing w:before="1" w:line="362" w:lineRule="auto"/>
        <w:ind w:left="216" w:right="334" w:firstLine="710"/>
      </w:pPr>
      <w:r>
        <w:t>Для</w:t>
      </w:r>
      <w:r>
        <w:rPr>
          <w:spacing w:val="80"/>
        </w:rPr>
        <w:t xml:space="preserve"> </w:t>
      </w:r>
      <w:r>
        <w:t>реализация</w:t>
      </w:r>
      <w:r>
        <w:rPr>
          <w:spacing w:val="80"/>
        </w:rPr>
        <w:t xml:space="preserve"> </w:t>
      </w:r>
      <w:r>
        <w:t>программы</w:t>
      </w:r>
      <w:r>
        <w:rPr>
          <w:spacing w:val="80"/>
        </w:rPr>
        <w:t xml:space="preserve"> </w:t>
      </w:r>
      <w:r>
        <w:t>дисциплины</w:t>
      </w:r>
      <w:r>
        <w:rPr>
          <w:spacing w:val="80"/>
        </w:rPr>
        <w:t xml:space="preserve"> </w:t>
      </w:r>
      <w:r>
        <w:t>имеется</w:t>
      </w:r>
      <w:r>
        <w:rPr>
          <w:spacing w:val="80"/>
        </w:rPr>
        <w:t xml:space="preserve"> </w:t>
      </w:r>
      <w:r>
        <w:t>в</w:t>
      </w:r>
      <w:r>
        <w:rPr>
          <w:spacing w:val="80"/>
        </w:rPr>
        <w:t xml:space="preserve"> </w:t>
      </w:r>
      <w:r>
        <w:t>наличии</w:t>
      </w:r>
      <w:r>
        <w:rPr>
          <w:spacing w:val="80"/>
        </w:rPr>
        <w:t xml:space="preserve"> </w:t>
      </w:r>
      <w:r>
        <w:t>учебная аудитория 204а</w:t>
      </w:r>
    </w:p>
    <w:p w:rsidR="00D27683" w:rsidRDefault="006542EE">
      <w:pPr>
        <w:pStyle w:val="a3"/>
        <w:spacing w:line="319" w:lineRule="exact"/>
        <w:ind w:left="927"/>
      </w:pPr>
      <w:r>
        <w:t>Оборудование</w:t>
      </w:r>
      <w:r>
        <w:rPr>
          <w:spacing w:val="-8"/>
        </w:rPr>
        <w:t xml:space="preserve"> </w:t>
      </w:r>
      <w:r>
        <w:t>учебной</w:t>
      </w:r>
      <w:r>
        <w:rPr>
          <w:spacing w:val="-13"/>
        </w:rPr>
        <w:t xml:space="preserve"> </w:t>
      </w:r>
      <w:r>
        <w:rPr>
          <w:spacing w:val="-2"/>
        </w:rPr>
        <w:t>аудитории:</w:t>
      </w:r>
    </w:p>
    <w:p w:rsidR="00D27683" w:rsidRDefault="006542EE" w:rsidP="002D719A">
      <w:pPr>
        <w:pStyle w:val="a5"/>
        <w:numPr>
          <w:ilvl w:val="0"/>
          <w:numId w:val="54"/>
        </w:numPr>
        <w:tabs>
          <w:tab w:val="left" w:pos="378"/>
        </w:tabs>
        <w:spacing w:before="158"/>
        <w:ind w:left="378" w:hanging="162"/>
        <w:rPr>
          <w:sz w:val="28"/>
        </w:rPr>
      </w:pPr>
      <w:r>
        <w:rPr>
          <w:sz w:val="28"/>
        </w:rPr>
        <w:t>рабочие</w:t>
      </w:r>
      <w:r>
        <w:rPr>
          <w:spacing w:val="-7"/>
          <w:sz w:val="28"/>
        </w:rPr>
        <w:t xml:space="preserve"> </w:t>
      </w:r>
      <w:r>
        <w:rPr>
          <w:sz w:val="28"/>
        </w:rPr>
        <w:t>места</w:t>
      </w:r>
      <w:r>
        <w:rPr>
          <w:spacing w:val="-6"/>
          <w:sz w:val="28"/>
        </w:rPr>
        <w:t xml:space="preserve"> </w:t>
      </w:r>
      <w:r>
        <w:rPr>
          <w:sz w:val="28"/>
        </w:rPr>
        <w:t>по</w:t>
      </w:r>
      <w:r>
        <w:rPr>
          <w:spacing w:val="-7"/>
          <w:sz w:val="28"/>
        </w:rPr>
        <w:t xml:space="preserve"> </w:t>
      </w:r>
      <w:r>
        <w:rPr>
          <w:sz w:val="28"/>
        </w:rPr>
        <w:t>количеству</w:t>
      </w:r>
      <w:r>
        <w:rPr>
          <w:spacing w:val="-11"/>
          <w:sz w:val="28"/>
        </w:rPr>
        <w:t xml:space="preserve"> </w:t>
      </w:r>
      <w:r>
        <w:rPr>
          <w:spacing w:val="-2"/>
          <w:sz w:val="28"/>
        </w:rPr>
        <w:t>обучающихся,</w:t>
      </w:r>
    </w:p>
    <w:p w:rsidR="00D27683" w:rsidRDefault="006542EE" w:rsidP="002D719A">
      <w:pPr>
        <w:pStyle w:val="a5"/>
        <w:numPr>
          <w:ilvl w:val="0"/>
          <w:numId w:val="54"/>
        </w:numPr>
        <w:tabs>
          <w:tab w:val="left" w:pos="378"/>
        </w:tabs>
        <w:spacing w:before="163"/>
        <w:ind w:left="378" w:hanging="162"/>
        <w:rPr>
          <w:sz w:val="28"/>
        </w:rPr>
      </w:pPr>
      <w:r>
        <w:rPr>
          <w:sz w:val="28"/>
        </w:rPr>
        <w:t>рабочее</w:t>
      </w:r>
      <w:r>
        <w:rPr>
          <w:spacing w:val="-5"/>
          <w:sz w:val="28"/>
        </w:rPr>
        <w:t xml:space="preserve"> </w:t>
      </w:r>
      <w:r>
        <w:rPr>
          <w:sz w:val="28"/>
        </w:rPr>
        <w:t>место</w:t>
      </w:r>
      <w:r>
        <w:rPr>
          <w:spacing w:val="-5"/>
          <w:sz w:val="28"/>
        </w:rPr>
        <w:t xml:space="preserve"> </w:t>
      </w:r>
      <w:r>
        <w:rPr>
          <w:sz w:val="28"/>
        </w:rPr>
        <w:t>для</w:t>
      </w:r>
      <w:r>
        <w:rPr>
          <w:spacing w:val="-3"/>
          <w:sz w:val="28"/>
        </w:rPr>
        <w:t xml:space="preserve"> </w:t>
      </w:r>
      <w:r>
        <w:rPr>
          <w:spacing w:val="-2"/>
          <w:sz w:val="28"/>
        </w:rPr>
        <w:t>преподавателя,</w:t>
      </w:r>
    </w:p>
    <w:p w:rsidR="00D27683" w:rsidRDefault="006542EE" w:rsidP="002D719A">
      <w:pPr>
        <w:pStyle w:val="a5"/>
        <w:numPr>
          <w:ilvl w:val="0"/>
          <w:numId w:val="54"/>
        </w:numPr>
        <w:tabs>
          <w:tab w:val="left" w:pos="378"/>
        </w:tabs>
        <w:spacing w:before="158"/>
        <w:ind w:left="378" w:hanging="162"/>
        <w:rPr>
          <w:sz w:val="28"/>
        </w:rPr>
      </w:pPr>
      <w:r>
        <w:rPr>
          <w:sz w:val="28"/>
        </w:rPr>
        <w:t>доска</w:t>
      </w:r>
      <w:r>
        <w:rPr>
          <w:spacing w:val="-4"/>
          <w:sz w:val="28"/>
        </w:rPr>
        <w:t xml:space="preserve"> </w:t>
      </w:r>
      <w:r>
        <w:rPr>
          <w:spacing w:val="-2"/>
          <w:sz w:val="28"/>
        </w:rPr>
        <w:t>учебная,</w:t>
      </w:r>
    </w:p>
    <w:p w:rsidR="00D27683" w:rsidRDefault="006542EE">
      <w:pPr>
        <w:pStyle w:val="a3"/>
        <w:tabs>
          <w:tab w:val="left" w:pos="1837"/>
          <w:tab w:val="left" w:pos="2167"/>
          <w:tab w:val="left" w:pos="4154"/>
          <w:tab w:val="left" w:pos="6039"/>
          <w:tab w:val="left" w:pos="7913"/>
          <w:tab w:val="left" w:pos="8268"/>
        </w:tabs>
        <w:spacing w:before="163" w:line="362" w:lineRule="auto"/>
        <w:ind w:left="216" w:right="305"/>
      </w:pPr>
      <w:r>
        <w:rPr>
          <w:spacing w:val="-2"/>
        </w:rPr>
        <w:t>-компьютер</w:t>
      </w:r>
      <w:r>
        <w:tab/>
      </w:r>
      <w:r>
        <w:rPr>
          <w:spacing w:val="-10"/>
        </w:rPr>
        <w:t>с</w:t>
      </w:r>
      <w:r>
        <w:tab/>
      </w:r>
      <w:r>
        <w:rPr>
          <w:spacing w:val="-2"/>
        </w:rPr>
        <w:t>лицензионным</w:t>
      </w:r>
      <w:r>
        <w:tab/>
      </w:r>
      <w:r>
        <w:rPr>
          <w:spacing w:val="-2"/>
        </w:rPr>
        <w:t>программным</w:t>
      </w:r>
      <w:r>
        <w:tab/>
      </w:r>
      <w:r>
        <w:rPr>
          <w:spacing w:val="-2"/>
        </w:rPr>
        <w:t>обеспечением</w:t>
      </w:r>
      <w:r>
        <w:tab/>
      </w:r>
      <w:r>
        <w:rPr>
          <w:spacing w:val="-10"/>
        </w:rPr>
        <w:t>и</w:t>
      </w:r>
      <w:r>
        <w:tab/>
      </w:r>
      <w:r>
        <w:rPr>
          <w:spacing w:val="-2"/>
        </w:rPr>
        <w:t>мультимедиа проектор;</w:t>
      </w:r>
    </w:p>
    <w:p w:rsidR="00D27683" w:rsidRDefault="006542EE" w:rsidP="002D719A">
      <w:pPr>
        <w:pStyle w:val="a5"/>
        <w:numPr>
          <w:ilvl w:val="0"/>
          <w:numId w:val="54"/>
        </w:numPr>
        <w:tabs>
          <w:tab w:val="left" w:pos="378"/>
        </w:tabs>
        <w:spacing w:line="315" w:lineRule="exact"/>
        <w:ind w:left="378" w:hanging="162"/>
        <w:rPr>
          <w:sz w:val="28"/>
        </w:rPr>
      </w:pPr>
      <w:r>
        <w:rPr>
          <w:sz w:val="28"/>
        </w:rPr>
        <w:t>комплект</w:t>
      </w:r>
      <w:r>
        <w:rPr>
          <w:spacing w:val="-10"/>
          <w:sz w:val="28"/>
        </w:rPr>
        <w:t xml:space="preserve"> </w:t>
      </w:r>
      <w:r>
        <w:rPr>
          <w:sz w:val="28"/>
        </w:rPr>
        <w:t>учебно-наглядных</w:t>
      </w:r>
      <w:r>
        <w:rPr>
          <w:spacing w:val="-16"/>
          <w:sz w:val="28"/>
        </w:rPr>
        <w:t xml:space="preserve"> </w:t>
      </w:r>
      <w:r>
        <w:rPr>
          <w:spacing w:val="-2"/>
          <w:sz w:val="28"/>
        </w:rPr>
        <w:t>пособий</w:t>
      </w:r>
    </w:p>
    <w:p w:rsidR="00D27683" w:rsidRDefault="006542EE" w:rsidP="002D719A">
      <w:pPr>
        <w:pStyle w:val="a5"/>
        <w:numPr>
          <w:ilvl w:val="0"/>
          <w:numId w:val="54"/>
        </w:numPr>
        <w:tabs>
          <w:tab w:val="left" w:pos="378"/>
        </w:tabs>
        <w:spacing w:before="163"/>
        <w:ind w:left="378" w:hanging="162"/>
        <w:rPr>
          <w:sz w:val="28"/>
        </w:rPr>
      </w:pPr>
      <w:r>
        <w:rPr>
          <w:sz w:val="28"/>
        </w:rPr>
        <w:t>комплекты</w:t>
      </w:r>
      <w:r>
        <w:rPr>
          <w:spacing w:val="-12"/>
          <w:sz w:val="28"/>
        </w:rPr>
        <w:t xml:space="preserve"> </w:t>
      </w:r>
      <w:r>
        <w:rPr>
          <w:sz w:val="28"/>
        </w:rPr>
        <w:t>учебно-методической</w:t>
      </w:r>
      <w:r>
        <w:rPr>
          <w:spacing w:val="-11"/>
          <w:sz w:val="28"/>
        </w:rPr>
        <w:t xml:space="preserve"> </w:t>
      </w:r>
      <w:r>
        <w:rPr>
          <w:sz w:val="28"/>
        </w:rPr>
        <w:t>и</w:t>
      </w:r>
      <w:r>
        <w:rPr>
          <w:spacing w:val="-11"/>
          <w:sz w:val="28"/>
        </w:rPr>
        <w:t xml:space="preserve"> </w:t>
      </w:r>
      <w:r>
        <w:rPr>
          <w:sz w:val="28"/>
        </w:rPr>
        <w:t>нормативной</w:t>
      </w:r>
      <w:r>
        <w:rPr>
          <w:spacing w:val="-11"/>
          <w:sz w:val="28"/>
        </w:rPr>
        <w:t xml:space="preserve"> </w:t>
      </w:r>
      <w:r>
        <w:rPr>
          <w:spacing w:val="-2"/>
          <w:sz w:val="28"/>
        </w:rPr>
        <w:t>документации.</w:t>
      </w:r>
    </w:p>
    <w:p w:rsidR="00D27683" w:rsidRDefault="00D27683">
      <w:pPr>
        <w:pStyle w:val="a3"/>
      </w:pPr>
    </w:p>
    <w:p w:rsidR="00D27683" w:rsidRDefault="00D27683">
      <w:pPr>
        <w:pStyle w:val="a3"/>
        <w:spacing w:before="3"/>
      </w:pPr>
    </w:p>
    <w:p w:rsidR="00D27683" w:rsidRDefault="006542EE" w:rsidP="002D719A">
      <w:pPr>
        <w:pStyle w:val="2"/>
        <w:numPr>
          <w:ilvl w:val="1"/>
          <w:numId w:val="57"/>
        </w:numPr>
        <w:tabs>
          <w:tab w:val="left" w:pos="1420"/>
        </w:tabs>
        <w:spacing w:before="1"/>
        <w:ind w:left="1420" w:hanging="493"/>
        <w:jc w:val="both"/>
      </w:pPr>
      <w:r>
        <w:t>Информационное</w:t>
      </w:r>
      <w:r>
        <w:rPr>
          <w:spacing w:val="-16"/>
        </w:rPr>
        <w:t xml:space="preserve"> </w:t>
      </w:r>
      <w:r>
        <w:t>обеспечение</w:t>
      </w:r>
      <w:r>
        <w:rPr>
          <w:spacing w:val="-16"/>
        </w:rPr>
        <w:t xml:space="preserve"> </w:t>
      </w:r>
      <w:r>
        <w:rPr>
          <w:spacing w:val="-2"/>
        </w:rPr>
        <w:t>обучения</w:t>
      </w:r>
    </w:p>
    <w:p w:rsidR="00D27683" w:rsidRDefault="006542EE">
      <w:pPr>
        <w:pStyle w:val="a3"/>
        <w:spacing w:before="158" w:line="360" w:lineRule="auto"/>
        <w:ind w:left="216" w:right="296" w:firstLine="710"/>
        <w:jc w:val="both"/>
      </w:pPr>
      <w:r>
        <w:t xml:space="preserve">Информационное обеспечение обучения содержит перечень рекомендуемых учебных изданий, Интернет-ресурсов, дополнительной </w:t>
      </w:r>
      <w:r>
        <w:rPr>
          <w:spacing w:val="-2"/>
        </w:rPr>
        <w:t>литературы.</w:t>
      </w:r>
    </w:p>
    <w:p w:rsidR="00D27683" w:rsidRDefault="006542EE">
      <w:pPr>
        <w:pStyle w:val="2"/>
        <w:spacing w:before="6"/>
        <w:ind w:left="927" w:firstLine="0"/>
        <w:jc w:val="both"/>
      </w:pPr>
      <w:r>
        <w:t>Печатные</w:t>
      </w:r>
      <w:r>
        <w:rPr>
          <w:spacing w:val="-13"/>
        </w:rPr>
        <w:t xml:space="preserve"> </w:t>
      </w:r>
      <w:r>
        <w:rPr>
          <w:spacing w:val="-2"/>
        </w:rPr>
        <w:t>издания</w:t>
      </w:r>
    </w:p>
    <w:p w:rsidR="00D27683" w:rsidRDefault="006542EE" w:rsidP="002D719A">
      <w:pPr>
        <w:pStyle w:val="a5"/>
        <w:numPr>
          <w:ilvl w:val="0"/>
          <w:numId w:val="53"/>
        </w:numPr>
        <w:tabs>
          <w:tab w:val="left" w:pos="1471"/>
        </w:tabs>
        <w:spacing w:before="153" w:line="360" w:lineRule="auto"/>
        <w:ind w:right="293" w:firstLine="710"/>
        <w:jc w:val="both"/>
        <w:rPr>
          <w:sz w:val="28"/>
        </w:rPr>
      </w:pPr>
      <w:proofErr w:type="spellStart"/>
      <w:r>
        <w:rPr>
          <w:sz w:val="28"/>
        </w:rPr>
        <w:t>Румынина</w:t>
      </w:r>
      <w:proofErr w:type="spellEnd"/>
      <w:r>
        <w:rPr>
          <w:sz w:val="28"/>
        </w:rPr>
        <w:t>, В. В. Правовое обеспечение профессиональной деятельности: учебник</w:t>
      </w:r>
      <w:r>
        <w:rPr>
          <w:spacing w:val="-1"/>
          <w:sz w:val="28"/>
        </w:rPr>
        <w:t xml:space="preserve"> </w:t>
      </w:r>
      <w:r>
        <w:rPr>
          <w:sz w:val="28"/>
        </w:rPr>
        <w:t>/ В. В.</w:t>
      </w:r>
      <w:r>
        <w:rPr>
          <w:spacing w:val="-2"/>
          <w:sz w:val="28"/>
        </w:rPr>
        <w:t xml:space="preserve"> </w:t>
      </w:r>
      <w:proofErr w:type="spellStart"/>
      <w:r>
        <w:rPr>
          <w:sz w:val="28"/>
        </w:rPr>
        <w:t>Румынина</w:t>
      </w:r>
      <w:proofErr w:type="spellEnd"/>
      <w:r>
        <w:rPr>
          <w:sz w:val="28"/>
        </w:rPr>
        <w:t>. –</w:t>
      </w:r>
      <w:r>
        <w:rPr>
          <w:spacing w:val="-4"/>
          <w:sz w:val="28"/>
        </w:rPr>
        <w:t xml:space="preserve"> </w:t>
      </w:r>
      <w:r>
        <w:rPr>
          <w:sz w:val="28"/>
        </w:rPr>
        <w:t>12-е изд.,</w:t>
      </w:r>
      <w:r>
        <w:rPr>
          <w:spacing w:val="-1"/>
          <w:sz w:val="28"/>
        </w:rPr>
        <w:t xml:space="preserve"> </w:t>
      </w:r>
      <w:r>
        <w:rPr>
          <w:sz w:val="28"/>
        </w:rPr>
        <w:t>стер.</w:t>
      </w:r>
      <w:r>
        <w:rPr>
          <w:spacing w:val="-1"/>
          <w:sz w:val="28"/>
        </w:rPr>
        <w:t xml:space="preserve"> </w:t>
      </w:r>
      <w:r>
        <w:rPr>
          <w:sz w:val="28"/>
        </w:rPr>
        <w:t>–</w:t>
      </w:r>
      <w:r>
        <w:rPr>
          <w:spacing w:val="-4"/>
          <w:sz w:val="28"/>
        </w:rPr>
        <w:t xml:space="preserve"> </w:t>
      </w:r>
      <w:r>
        <w:rPr>
          <w:sz w:val="28"/>
        </w:rPr>
        <w:t>Москва :</w:t>
      </w:r>
      <w:r>
        <w:rPr>
          <w:spacing w:val="-5"/>
          <w:sz w:val="28"/>
        </w:rPr>
        <w:t xml:space="preserve"> </w:t>
      </w:r>
      <w:r>
        <w:rPr>
          <w:sz w:val="28"/>
        </w:rPr>
        <w:t xml:space="preserve">Академия, 2019. – 224 с. - Режим доступа: </w:t>
      </w:r>
      <w:hyperlink r:id="rId77">
        <w:r>
          <w:rPr>
            <w:sz w:val="28"/>
          </w:rPr>
          <w:t>http://www.academia-</w:t>
        </w:r>
      </w:hyperlink>
      <w:r>
        <w:rPr>
          <w:spacing w:val="40"/>
          <w:sz w:val="28"/>
        </w:rPr>
        <w:t xml:space="preserve"> </w:t>
      </w:r>
      <w:hyperlink r:id="rId78">
        <w:r>
          <w:rPr>
            <w:spacing w:val="-2"/>
            <w:sz w:val="28"/>
          </w:rPr>
          <w:t>moscow.ru/</w:t>
        </w:r>
        <w:proofErr w:type="spellStart"/>
        <w:r>
          <w:rPr>
            <w:spacing w:val="-2"/>
            <w:sz w:val="28"/>
          </w:rPr>
          <w:t>reader</w:t>
        </w:r>
        <w:proofErr w:type="spellEnd"/>
        <w:r>
          <w:rPr>
            <w:spacing w:val="-2"/>
            <w:sz w:val="28"/>
          </w:rPr>
          <w:t>/?</w:t>
        </w:r>
        <w:proofErr w:type="spellStart"/>
        <w:r>
          <w:rPr>
            <w:spacing w:val="-2"/>
            <w:sz w:val="28"/>
          </w:rPr>
          <w:t>id</w:t>
        </w:r>
        <w:proofErr w:type="spellEnd"/>
        <w:r>
          <w:rPr>
            <w:spacing w:val="-2"/>
            <w:sz w:val="28"/>
          </w:rPr>
          <w:t>=81745</w:t>
        </w:r>
      </w:hyperlink>
      <w:r>
        <w:rPr>
          <w:spacing w:val="-2"/>
          <w:sz w:val="28"/>
        </w:rPr>
        <w:t>.</w:t>
      </w:r>
    </w:p>
    <w:p w:rsidR="00D27683" w:rsidRDefault="00D27683">
      <w:pPr>
        <w:pStyle w:val="a3"/>
        <w:spacing w:before="166"/>
      </w:pPr>
    </w:p>
    <w:p w:rsidR="00D27683" w:rsidRDefault="006542EE">
      <w:pPr>
        <w:pStyle w:val="2"/>
        <w:ind w:left="576" w:firstLine="0"/>
      </w:pPr>
      <w:r>
        <w:rPr>
          <w:spacing w:val="-2"/>
        </w:rPr>
        <w:t>Дополнительные</w:t>
      </w:r>
      <w:r>
        <w:rPr>
          <w:spacing w:val="4"/>
        </w:rPr>
        <w:t xml:space="preserve"> </w:t>
      </w:r>
      <w:r>
        <w:rPr>
          <w:spacing w:val="-2"/>
        </w:rPr>
        <w:t>источники</w:t>
      </w:r>
    </w:p>
    <w:p w:rsidR="00D27683" w:rsidRDefault="006542EE" w:rsidP="002D719A">
      <w:pPr>
        <w:pStyle w:val="a5"/>
        <w:numPr>
          <w:ilvl w:val="0"/>
          <w:numId w:val="52"/>
        </w:numPr>
        <w:tabs>
          <w:tab w:val="left" w:pos="1213"/>
        </w:tabs>
        <w:spacing w:before="158"/>
        <w:ind w:left="1213" w:hanging="277"/>
        <w:rPr>
          <w:sz w:val="28"/>
        </w:rPr>
      </w:pPr>
      <w:r>
        <w:rPr>
          <w:sz w:val="28"/>
        </w:rPr>
        <w:t>Конституция</w:t>
      </w:r>
      <w:r>
        <w:rPr>
          <w:spacing w:val="-18"/>
          <w:sz w:val="28"/>
        </w:rPr>
        <w:t xml:space="preserve"> </w:t>
      </w:r>
      <w:r>
        <w:rPr>
          <w:sz w:val="28"/>
        </w:rPr>
        <w:t>Российской</w:t>
      </w:r>
      <w:r>
        <w:rPr>
          <w:spacing w:val="-17"/>
          <w:sz w:val="28"/>
        </w:rPr>
        <w:t xml:space="preserve"> </w:t>
      </w:r>
      <w:r>
        <w:rPr>
          <w:sz w:val="28"/>
        </w:rPr>
        <w:t>Федерации,</w:t>
      </w:r>
      <w:r>
        <w:rPr>
          <w:spacing w:val="-18"/>
          <w:sz w:val="28"/>
        </w:rPr>
        <w:t xml:space="preserve"> </w:t>
      </w:r>
      <w:proofErr w:type="spellStart"/>
      <w:r>
        <w:rPr>
          <w:sz w:val="28"/>
        </w:rPr>
        <w:t>Эксмо</w:t>
      </w:r>
      <w:proofErr w:type="spellEnd"/>
      <w:r>
        <w:rPr>
          <w:sz w:val="28"/>
        </w:rPr>
        <w:t>,</w:t>
      </w:r>
      <w:r>
        <w:rPr>
          <w:spacing w:val="-17"/>
          <w:sz w:val="28"/>
        </w:rPr>
        <w:t xml:space="preserve"> </w:t>
      </w:r>
      <w:r>
        <w:rPr>
          <w:sz w:val="28"/>
        </w:rPr>
        <w:t>М.,</w:t>
      </w:r>
      <w:r>
        <w:rPr>
          <w:spacing w:val="-15"/>
          <w:sz w:val="28"/>
        </w:rPr>
        <w:t xml:space="preserve"> </w:t>
      </w:r>
      <w:r>
        <w:rPr>
          <w:spacing w:val="-4"/>
          <w:sz w:val="28"/>
        </w:rPr>
        <w:t>2021</w:t>
      </w:r>
    </w:p>
    <w:p w:rsidR="00D27683" w:rsidRDefault="006542EE" w:rsidP="002D719A">
      <w:pPr>
        <w:pStyle w:val="a5"/>
        <w:numPr>
          <w:ilvl w:val="0"/>
          <w:numId w:val="52"/>
        </w:numPr>
        <w:tabs>
          <w:tab w:val="left" w:pos="1213"/>
        </w:tabs>
        <w:spacing w:before="163"/>
        <w:ind w:left="1213" w:hanging="277"/>
        <w:rPr>
          <w:sz w:val="28"/>
        </w:rPr>
      </w:pPr>
      <w:r>
        <w:rPr>
          <w:sz w:val="28"/>
        </w:rPr>
        <w:t>Гражданский</w:t>
      </w:r>
      <w:r>
        <w:rPr>
          <w:spacing w:val="-17"/>
          <w:sz w:val="28"/>
        </w:rPr>
        <w:t xml:space="preserve"> </w:t>
      </w:r>
      <w:r>
        <w:rPr>
          <w:sz w:val="28"/>
        </w:rPr>
        <w:t>кодекс</w:t>
      </w:r>
      <w:r>
        <w:rPr>
          <w:spacing w:val="-11"/>
          <w:sz w:val="28"/>
        </w:rPr>
        <w:t xml:space="preserve"> </w:t>
      </w:r>
      <w:r>
        <w:rPr>
          <w:sz w:val="28"/>
        </w:rPr>
        <w:t>РФ,</w:t>
      </w:r>
      <w:r>
        <w:rPr>
          <w:spacing w:val="-10"/>
          <w:sz w:val="28"/>
        </w:rPr>
        <w:t xml:space="preserve"> </w:t>
      </w:r>
      <w:proofErr w:type="spellStart"/>
      <w:r>
        <w:rPr>
          <w:sz w:val="28"/>
        </w:rPr>
        <w:t>Эксмо</w:t>
      </w:r>
      <w:proofErr w:type="spellEnd"/>
      <w:r>
        <w:rPr>
          <w:sz w:val="28"/>
        </w:rPr>
        <w:t>,</w:t>
      </w:r>
      <w:r>
        <w:rPr>
          <w:spacing w:val="-13"/>
          <w:sz w:val="28"/>
        </w:rPr>
        <w:t xml:space="preserve"> </w:t>
      </w:r>
      <w:r>
        <w:rPr>
          <w:sz w:val="28"/>
        </w:rPr>
        <w:t>М.,</w:t>
      </w:r>
      <w:r>
        <w:rPr>
          <w:spacing w:val="-10"/>
          <w:sz w:val="28"/>
        </w:rPr>
        <w:t xml:space="preserve"> </w:t>
      </w:r>
      <w:r>
        <w:rPr>
          <w:spacing w:val="-4"/>
          <w:sz w:val="28"/>
        </w:rPr>
        <w:t>2021</w:t>
      </w:r>
    </w:p>
    <w:p w:rsidR="00D27683" w:rsidRDefault="006542EE" w:rsidP="002D719A">
      <w:pPr>
        <w:pStyle w:val="a5"/>
        <w:numPr>
          <w:ilvl w:val="0"/>
          <w:numId w:val="52"/>
        </w:numPr>
        <w:tabs>
          <w:tab w:val="left" w:pos="1218"/>
        </w:tabs>
        <w:spacing w:before="159"/>
        <w:ind w:left="1218" w:hanging="282"/>
        <w:rPr>
          <w:sz w:val="28"/>
        </w:rPr>
      </w:pPr>
      <w:r>
        <w:rPr>
          <w:sz w:val="28"/>
        </w:rPr>
        <w:t>Трудовой</w:t>
      </w:r>
      <w:r>
        <w:rPr>
          <w:spacing w:val="-14"/>
          <w:sz w:val="28"/>
        </w:rPr>
        <w:t xml:space="preserve"> </w:t>
      </w:r>
      <w:r>
        <w:rPr>
          <w:sz w:val="28"/>
        </w:rPr>
        <w:t>кодекс</w:t>
      </w:r>
      <w:r>
        <w:rPr>
          <w:spacing w:val="-13"/>
          <w:sz w:val="28"/>
        </w:rPr>
        <w:t xml:space="preserve"> </w:t>
      </w:r>
      <w:r>
        <w:rPr>
          <w:sz w:val="28"/>
        </w:rPr>
        <w:t>РФ,</w:t>
      </w:r>
      <w:r>
        <w:rPr>
          <w:spacing w:val="-14"/>
          <w:sz w:val="28"/>
        </w:rPr>
        <w:t xml:space="preserve"> </w:t>
      </w:r>
      <w:r>
        <w:rPr>
          <w:sz w:val="28"/>
        </w:rPr>
        <w:t>ООО</w:t>
      </w:r>
      <w:r>
        <w:rPr>
          <w:spacing w:val="-17"/>
          <w:sz w:val="28"/>
        </w:rPr>
        <w:t xml:space="preserve"> </w:t>
      </w:r>
      <w:r>
        <w:rPr>
          <w:sz w:val="28"/>
        </w:rPr>
        <w:t>«Проспект»,</w:t>
      </w:r>
      <w:r>
        <w:rPr>
          <w:spacing w:val="-11"/>
          <w:sz w:val="28"/>
        </w:rPr>
        <w:t xml:space="preserve"> </w:t>
      </w:r>
      <w:r>
        <w:rPr>
          <w:sz w:val="28"/>
        </w:rPr>
        <w:t>М.,</w:t>
      </w:r>
      <w:r>
        <w:rPr>
          <w:spacing w:val="-16"/>
          <w:sz w:val="28"/>
        </w:rPr>
        <w:t xml:space="preserve"> </w:t>
      </w:r>
      <w:proofErr w:type="spellStart"/>
      <w:r>
        <w:rPr>
          <w:sz w:val="28"/>
        </w:rPr>
        <w:t>КноРус</w:t>
      </w:r>
      <w:proofErr w:type="spellEnd"/>
      <w:r>
        <w:rPr>
          <w:sz w:val="28"/>
        </w:rPr>
        <w:t>,</w:t>
      </w:r>
      <w:r>
        <w:rPr>
          <w:spacing w:val="-11"/>
          <w:sz w:val="28"/>
        </w:rPr>
        <w:t xml:space="preserve"> </w:t>
      </w:r>
      <w:r>
        <w:rPr>
          <w:spacing w:val="-4"/>
          <w:sz w:val="28"/>
        </w:rPr>
        <w:t>2021</w:t>
      </w:r>
    </w:p>
    <w:p w:rsidR="00D27683" w:rsidRDefault="00D27683">
      <w:pPr>
        <w:rPr>
          <w:sz w:val="28"/>
        </w:rPr>
        <w:sectPr w:rsidR="00D27683">
          <w:footerReference w:type="default" r:id="rId79"/>
          <w:pgSz w:w="11910" w:h="16840"/>
          <w:pgMar w:top="640" w:right="560" w:bottom="960" w:left="1200" w:header="0" w:footer="772" w:gutter="0"/>
          <w:cols w:space="720"/>
        </w:sectPr>
      </w:pPr>
    </w:p>
    <w:p w:rsidR="00D27683" w:rsidRDefault="006542EE" w:rsidP="002D719A">
      <w:pPr>
        <w:pStyle w:val="1"/>
        <w:numPr>
          <w:ilvl w:val="0"/>
          <w:numId w:val="57"/>
        </w:numPr>
        <w:tabs>
          <w:tab w:val="left" w:pos="882"/>
          <w:tab w:val="left" w:pos="3942"/>
        </w:tabs>
        <w:spacing w:before="59" w:line="362" w:lineRule="auto"/>
        <w:ind w:left="3942" w:right="677" w:hanging="3342"/>
        <w:jc w:val="left"/>
      </w:pPr>
      <w:r>
        <w:lastRenderedPageBreak/>
        <w:t>КОНТРОЛЬ</w:t>
      </w:r>
      <w:r>
        <w:rPr>
          <w:spacing w:val="-11"/>
        </w:rPr>
        <w:t xml:space="preserve"> </w:t>
      </w:r>
      <w:r>
        <w:t>И</w:t>
      </w:r>
      <w:r>
        <w:rPr>
          <w:spacing w:val="-10"/>
        </w:rPr>
        <w:t xml:space="preserve"> </w:t>
      </w:r>
      <w:r>
        <w:t>ОЦЕНКА</w:t>
      </w:r>
      <w:r>
        <w:rPr>
          <w:spacing w:val="-5"/>
        </w:rPr>
        <w:t xml:space="preserve"> </w:t>
      </w:r>
      <w:r>
        <w:t>РЕЗУЛЬТАТОВ</w:t>
      </w:r>
      <w:r>
        <w:rPr>
          <w:spacing w:val="-9"/>
        </w:rPr>
        <w:t xml:space="preserve"> </w:t>
      </w:r>
      <w:r>
        <w:t>ОСВОЕНИЯ</w:t>
      </w:r>
      <w:r>
        <w:rPr>
          <w:spacing w:val="-9"/>
        </w:rPr>
        <w:t xml:space="preserve"> </w:t>
      </w:r>
      <w:r>
        <w:t xml:space="preserve">УЧЕБНОЙ </w:t>
      </w:r>
      <w:r>
        <w:rPr>
          <w:spacing w:val="-2"/>
        </w:rPr>
        <w:t>ДИСЦИПЛИНЫ</w:t>
      </w:r>
    </w:p>
    <w:p w:rsidR="00D27683" w:rsidRDefault="006542EE">
      <w:pPr>
        <w:pStyle w:val="a3"/>
        <w:spacing w:line="360" w:lineRule="auto"/>
        <w:ind w:left="216" w:right="300" w:firstLine="710"/>
        <w:jc w:val="both"/>
      </w:pPr>
      <w:r>
        <w:t>Контроль и оценка результатов освоения учебной дисциплины осуществляется преподавателем в процессе проведения практических занятий, лабораторных работ, тестирования, а также в результате выполнения обучающимися индивидуальных заданий, проектов, исследований.</w:t>
      </w:r>
    </w:p>
    <w:p w:rsidR="00D27683" w:rsidRDefault="006542EE">
      <w:pPr>
        <w:pStyle w:val="a3"/>
        <w:spacing w:after="4" w:line="357" w:lineRule="auto"/>
        <w:ind w:left="216" w:right="298" w:firstLine="710"/>
        <w:jc w:val="both"/>
      </w:pPr>
      <w:r>
        <w:t>Результаты обучения раскрываются через усвоенные знания и приобретенные умения, направленные на приобретение общих компетенций.</w:t>
      </w: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74"/>
        <w:gridCol w:w="3111"/>
        <w:gridCol w:w="2971"/>
      </w:tblGrid>
      <w:tr w:rsidR="00D27683">
        <w:trPr>
          <w:trHeight w:val="277"/>
        </w:trPr>
        <w:tc>
          <w:tcPr>
            <w:tcW w:w="3774" w:type="dxa"/>
          </w:tcPr>
          <w:p w:rsidR="00D27683" w:rsidRDefault="006542EE">
            <w:pPr>
              <w:pStyle w:val="TableParagraph"/>
              <w:spacing w:line="258" w:lineRule="exact"/>
              <w:ind w:left="715"/>
              <w:rPr>
                <w:b/>
                <w:sz w:val="24"/>
              </w:rPr>
            </w:pPr>
            <w:r>
              <w:rPr>
                <w:b/>
                <w:sz w:val="24"/>
              </w:rPr>
              <w:t>Результаты</w:t>
            </w:r>
            <w:r>
              <w:rPr>
                <w:b/>
                <w:spacing w:val="-1"/>
                <w:sz w:val="24"/>
              </w:rPr>
              <w:t xml:space="preserve"> </w:t>
            </w:r>
            <w:r>
              <w:rPr>
                <w:b/>
                <w:spacing w:val="-2"/>
                <w:sz w:val="24"/>
              </w:rPr>
              <w:t>обучения</w:t>
            </w:r>
          </w:p>
        </w:tc>
        <w:tc>
          <w:tcPr>
            <w:tcW w:w="3111" w:type="dxa"/>
          </w:tcPr>
          <w:p w:rsidR="00D27683" w:rsidRDefault="006542EE">
            <w:pPr>
              <w:pStyle w:val="TableParagraph"/>
              <w:spacing w:line="258" w:lineRule="exact"/>
              <w:ind w:left="595"/>
              <w:rPr>
                <w:b/>
                <w:sz w:val="24"/>
              </w:rPr>
            </w:pPr>
            <w:r>
              <w:rPr>
                <w:b/>
                <w:sz w:val="24"/>
              </w:rPr>
              <w:t xml:space="preserve">Критерии </w:t>
            </w:r>
            <w:r>
              <w:rPr>
                <w:b/>
                <w:spacing w:val="-2"/>
                <w:sz w:val="24"/>
              </w:rPr>
              <w:t>оценки</w:t>
            </w:r>
          </w:p>
        </w:tc>
        <w:tc>
          <w:tcPr>
            <w:tcW w:w="2971" w:type="dxa"/>
          </w:tcPr>
          <w:p w:rsidR="00D27683" w:rsidRDefault="006542EE">
            <w:pPr>
              <w:pStyle w:val="TableParagraph"/>
              <w:spacing w:line="258" w:lineRule="exact"/>
              <w:ind w:left="629"/>
              <w:rPr>
                <w:b/>
                <w:sz w:val="24"/>
              </w:rPr>
            </w:pPr>
            <w:r>
              <w:rPr>
                <w:b/>
                <w:sz w:val="24"/>
              </w:rPr>
              <w:t>Методы</w:t>
            </w:r>
            <w:r>
              <w:rPr>
                <w:b/>
                <w:spacing w:val="2"/>
                <w:sz w:val="24"/>
              </w:rPr>
              <w:t xml:space="preserve"> </w:t>
            </w:r>
            <w:r>
              <w:rPr>
                <w:b/>
                <w:spacing w:val="-2"/>
                <w:sz w:val="24"/>
              </w:rPr>
              <w:t>оценки</w:t>
            </w:r>
          </w:p>
        </w:tc>
      </w:tr>
      <w:tr w:rsidR="00D27683">
        <w:trPr>
          <w:trHeight w:val="273"/>
        </w:trPr>
        <w:tc>
          <w:tcPr>
            <w:tcW w:w="9856" w:type="dxa"/>
            <w:gridSpan w:val="3"/>
          </w:tcPr>
          <w:p w:rsidR="00D27683" w:rsidRDefault="006542EE">
            <w:pPr>
              <w:pStyle w:val="TableParagraph"/>
              <w:spacing w:line="253" w:lineRule="exact"/>
              <w:rPr>
                <w:sz w:val="24"/>
              </w:rPr>
            </w:pPr>
            <w:r>
              <w:rPr>
                <w:spacing w:val="-2"/>
                <w:sz w:val="24"/>
              </w:rPr>
              <w:t>Знания:</w:t>
            </w:r>
          </w:p>
        </w:tc>
      </w:tr>
      <w:tr w:rsidR="00D27683">
        <w:trPr>
          <w:trHeight w:val="6073"/>
        </w:trPr>
        <w:tc>
          <w:tcPr>
            <w:tcW w:w="3774" w:type="dxa"/>
          </w:tcPr>
          <w:p w:rsidR="00D27683" w:rsidRDefault="006542EE">
            <w:pPr>
              <w:pStyle w:val="TableParagraph"/>
              <w:tabs>
                <w:tab w:val="left" w:pos="2538"/>
              </w:tabs>
              <w:spacing w:line="268" w:lineRule="exact"/>
              <w:jc w:val="both"/>
              <w:rPr>
                <w:sz w:val="24"/>
              </w:rPr>
            </w:pPr>
            <w:r>
              <w:rPr>
                <w:spacing w:val="-2"/>
                <w:sz w:val="24"/>
              </w:rPr>
              <w:t>Основные</w:t>
            </w:r>
            <w:r>
              <w:rPr>
                <w:sz w:val="24"/>
              </w:rPr>
              <w:tab/>
            </w:r>
            <w:r>
              <w:rPr>
                <w:spacing w:val="-2"/>
                <w:sz w:val="24"/>
              </w:rPr>
              <w:t>положения</w:t>
            </w:r>
          </w:p>
          <w:p w:rsidR="00D27683" w:rsidRDefault="00147201">
            <w:pPr>
              <w:pStyle w:val="TableParagraph"/>
              <w:tabs>
                <w:tab w:val="left" w:pos="2467"/>
              </w:tabs>
              <w:spacing w:before="2"/>
              <w:ind w:right="96"/>
              <w:jc w:val="both"/>
              <w:rPr>
                <w:sz w:val="24"/>
              </w:rPr>
            </w:pPr>
            <w:hyperlink r:id="rId80">
              <w:r w:rsidR="006542EE">
                <w:rPr>
                  <w:spacing w:val="-2"/>
                  <w:sz w:val="24"/>
                </w:rPr>
                <w:t>Конституции</w:t>
              </w:r>
            </w:hyperlink>
            <w:r w:rsidR="006542EE">
              <w:rPr>
                <w:sz w:val="24"/>
              </w:rPr>
              <w:tab/>
            </w:r>
            <w:r w:rsidR="006542EE">
              <w:rPr>
                <w:spacing w:val="-2"/>
                <w:sz w:val="24"/>
              </w:rPr>
              <w:t>Российской Федерации.</w:t>
            </w:r>
          </w:p>
          <w:p w:rsidR="00D27683" w:rsidRDefault="006542EE">
            <w:pPr>
              <w:pStyle w:val="TableParagraph"/>
              <w:spacing w:before="1"/>
              <w:ind w:right="98"/>
              <w:jc w:val="both"/>
              <w:rPr>
                <w:sz w:val="24"/>
              </w:rPr>
            </w:pPr>
            <w:r>
              <w:rPr>
                <w:sz w:val="24"/>
              </w:rPr>
              <w:t xml:space="preserve">Права и свободы человека и гражданина, механизмы их </w:t>
            </w:r>
            <w:r>
              <w:rPr>
                <w:spacing w:val="-2"/>
                <w:sz w:val="24"/>
              </w:rPr>
              <w:t>реализации.</w:t>
            </w:r>
          </w:p>
          <w:p w:rsidR="00D27683" w:rsidRDefault="006542EE">
            <w:pPr>
              <w:pStyle w:val="TableParagraph"/>
              <w:tabs>
                <w:tab w:val="left" w:pos="1727"/>
                <w:tab w:val="left" w:pos="2292"/>
                <w:tab w:val="left" w:pos="2475"/>
                <w:tab w:val="left" w:pos="2624"/>
                <w:tab w:val="left" w:pos="3070"/>
              </w:tabs>
              <w:ind w:right="96"/>
              <w:rPr>
                <w:sz w:val="24"/>
              </w:rPr>
            </w:pPr>
            <w:r>
              <w:rPr>
                <w:spacing w:val="-2"/>
                <w:sz w:val="24"/>
              </w:rPr>
              <w:t>Понятие</w:t>
            </w:r>
            <w:r>
              <w:rPr>
                <w:sz w:val="24"/>
              </w:rPr>
              <w:tab/>
            </w:r>
            <w:r>
              <w:rPr>
                <w:sz w:val="24"/>
              </w:rPr>
              <w:tab/>
            </w:r>
            <w:r>
              <w:rPr>
                <w:sz w:val="24"/>
              </w:rPr>
              <w:tab/>
            </w:r>
            <w:r>
              <w:rPr>
                <w:sz w:val="24"/>
              </w:rPr>
              <w:tab/>
            </w:r>
            <w:r>
              <w:rPr>
                <w:spacing w:val="-2"/>
                <w:sz w:val="24"/>
              </w:rPr>
              <w:t>правового регулирования</w:t>
            </w:r>
            <w:r>
              <w:rPr>
                <w:sz w:val="24"/>
              </w:rPr>
              <w:tab/>
            </w:r>
            <w:r>
              <w:rPr>
                <w:sz w:val="24"/>
              </w:rPr>
              <w:tab/>
            </w:r>
            <w:r>
              <w:rPr>
                <w:spacing w:val="-10"/>
                <w:sz w:val="24"/>
              </w:rPr>
              <w:t>в</w:t>
            </w:r>
            <w:r>
              <w:rPr>
                <w:sz w:val="24"/>
              </w:rPr>
              <w:tab/>
            </w:r>
            <w:r>
              <w:rPr>
                <w:sz w:val="24"/>
              </w:rPr>
              <w:tab/>
            </w:r>
            <w:r>
              <w:rPr>
                <w:sz w:val="24"/>
              </w:rPr>
              <w:tab/>
            </w:r>
            <w:r>
              <w:rPr>
                <w:spacing w:val="-4"/>
                <w:sz w:val="24"/>
              </w:rPr>
              <w:t xml:space="preserve">сфере </w:t>
            </w:r>
            <w:r>
              <w:rPr>
                <w:sz w:val="24"/>
              </w:rPr>
              <w:t>профессиональной деятельности. Законодательные</w:t>
            </w:r>
            <w:r>
              <w:rPr>
                <w:spacing w:val="40"/>
                <w:sz w:val="24"/>
              </w:rPr>
              <w:t xml:space="preserve"> </w:t>
            </w:r>
            <w:r>
              <w:rPr>
                <w:sz w:val="24"/>
              </w:rPr>
              <w:t>акты</w:t>
            </w:r>
            <w:r>
              <w:rPr>
                <w:spacing w:val="80"/>
                <w:sz w:val="24"/>
              </w:rPr>
              <w:t xml:space="preserve"> </w:t>
            </w:r>
            <w:r>
              <w:rPr>
                <w:sz w:val="24"/>
              </w:rPr>
              <w:t>и</w:t>
            </w:r>
            <w:r>
              <w:rPr>
                <w:spacing w:val="80"/>
                <w:sz w:val="24"/>
              </w:rPr>
              <w:t xml:space="preserve"> </w:t>
            </w:r>
            <w:r>
              <w:rPr>
                <w:sz w:val="24"/>
              </w:rPr>
              <w:t xml:space="preserve">другие </w:t>
            </w:r>
            <w:r>
              <w:rPr>
                <w:spacing w:val="-2"/>
                <w:sz w:val="24"/>
              </w:rPr>
              <w:t>нормативные</w:t>
            </w:r>
            <w:r>
              <w:rPr>
                <w:sz w:val="24"/>
              </w:rPr>
              <w:tab/>
            </w:r>
            <w:r>
              <w:rPr>
                <w:sz w:val="24"/>
              </w:rPr>
              <w:tab/>
            </w:r>
            <w:r>
              <w:rPr>
                <w:sz w:val="24"/>
              </w:rPr>
              <w:tab/>
            </w:r>
            <w:r>
              <w:rPr>
                <w:spacing w:val="-2"/>
                <w:sz w:val="24"/>
              </w:rPr>
              <w:t xml:space="preserve">документы, </w:t>
            </w:r>
            <w:r>
              <w:rPr>
                <w:sz w:val="24"/>
              </w:rPr>
              <w:t>регулирующие</w:t>
            </w:r>
            <w:r>
              <w:rPr>
                <w:spacing w:val="17"/>
                <w:sz w:val="24"/>
              </w:rPr>
              <w:t xml:space="preserve"> </w:t>
            </w:r>
            <w:r>
              <w:rPr>
                <w:sz w:val="24"/>
              </w:rPr>
              <w:t xml:space="preserve">правоотношения в </w:t>
            </w:r>
            <w:r>
              <w:rPr>
                <w:spacing w:val="-2"/>
                <w:sz w:val="24"/>
              </w:rPr>
              <w:t>процессе</w:t>
            </w:r>
            <w:r>
              <w:rPr>
                <w:sz w:val="24"/>
              </w:rPr>
              <w:tab/>
            </w:r>
            <w:r>
              <w:rPr>
                <w:spacing w:val="-2"/>
                <w:sz w:val="24"/>
              </w:rPr>
              <w:t>профессиональной деятельности.</w:t>
            </w:r>
          </w:p>
          <w:p w:rsidR="00D27683" w:rsidRDefault="006542EE">
            <w:pPr>
              <w:pStyle w:val="TableParagraph"/>
              <w:tabs>
                <w:tab w:val="left" w:pos="2125"/>
                <w:tab w:val="left" w:pos="3071"/>
              </w:tabs>
              <w:ind w:right="98" w:firstLine="710"/>
              <w:jc w:val="both"/>
              <w:rPr>
                <w:sz w:val="24"/>
              </w:rPr>
            </w:pPr>
            <w:r>
              <w:rPr>
                <w:sz w:val="24"/>
              </w:rPr>
              <w:t xml:space="preserve">Права и обязанности </w:t>
            </w:r>
            <w:r>
              <w:rPr>
                <w:spacing w:val="-2"/>
                <w:sz w:val="24"/>
              </w:rPr>
              <w:t>работников</w:t>
            </w:r>
            <w:r>
              <w:rPr>
                <w:sz w:val="24"/>
              </w:rPr>
              <w:tab/>
            </w:r>
            <w:r>
              <w:rPr>
                <w:spacing w:val="-10"/>
                <w:sz w:val="24"/>
              </w:rPr>
              <w:t>в</w:t>
            </w:r>
            <w:r>
              <w:rPr>
                <w:sz w:val="24"/>
              </w:rPr>
              <w:tab/>
            </w:r>
            <w:r>
              <w:rPr>
                <w:spacing w:val="-4"/>
                <w:sz w:val="24"/>
              </w:rPr>
              <w:t xml:space="preserve">сфере </w:t>
            </w:r>
            <w:r>
              <w:rPr>
                <w:sz w:val="24"/>
              </w:rPr>
              <w:t>профессиональной деятельности.</w:t>
            </w:r>
          </w:p>
        </w:tc>
        <w:tc>
          <w:tcPr>
            <w:tcW w:w="3111" w:type="dxa"/>
          </w:tcPr>
          <w:p w:rsidR="00D27683" w:rsidRDefault="006542EE">
            <w:pPr>
              <w:pStyle w:val="TableParagraph"/>
              <w:spacing w:line="268" w:lineRule="exact"/>
              <w:ind w:left="816"/>
              <w:rPr>
                <w:sz w:val="24"/>
              </w:rPr>
            </w:pPr>
            <w:r>
              <w:rPr>
                <w:spacing w:val="-2"/>
                <w:sz w:val="24"/>
              </w:rPr>
              <w:t>Знать:</w:t>
            </w:r>
          </w:p>
          <w:p w:rsidR="00D27683" w:rsidRDefault="006542EE">
            <w:pPr>
              <w:pStyle w:val="TableParagraph"/>
              <w:tabs>
                <w:tab w:val="left" w:pos="1876"/>
              </w:tabs>
              <w:spacing w:before="2"/>
              <w:ind w:left="105" w:right="90"/>
              <w:jc w:val="both"/>
              <w:rPr>
                <w:sz w:val="24"/>
              </w:rPr>
            </w:pPr>
            <w:r>
              <w:rPr>
                <w:spacing w:val="-2"/>
                <w:sz w:val="24"/>
              </w:rPr>
              <w:t>-основные</w:t>
            </w:r>
            <w:r>
              <w:rPr>
                <w:sz w:val="24"/>
              </w:rPr>
              <w:tab/>
            </w:r>
            <w:r>
              <w:rPr>
                <w:spacing w:val="-2"/>
                <w:sz w:val="24"/>
              </w:rPr>
              <w:t xml:space="preserve">положения </w:t>
            </w:r>
            <w:hyperlink r:id="rId81">
              <w:r>
                <w:rPr>
                  <w:sz w:val="24"/>
                </w:rPr>
                <w:t>Конституции</w:t>
              </w:r>
            </w:hyperlink>
            <w:r>
              <w:rPr>
                <w:sz w:val="24"/>
              </w:rPr>
              <w:t xml:space="preserve"> Российской </w:t>
            </w:r>
            <w:r>
              <w:rPr>
                <w:spacing w:val="-2"/>
                <w:sz w:val="24"/>
              </w:rPr>
              <w:t>Федерации;</w:t>
            </w:r>
          </w:p>
          <w:p w:rsidR="00D27683" w:rsidRDefault="006542EE">
            <w:pPr>
              <w:pStyle w:val="TableParagraph"/>
              <w:ind w:left="105" w:right="94"/>
              <w:jc w:val="both"/>
              <w:rPr>
                <w:sz w:val="24"/>
              </w:rPr>
            </w:pPr>
            <w:r>
              <w:rPr>
                <w:sz w:val="24"/>
              </w:rPr>
              <w:t>-права и свободы человека</w:t>
            </w:r>
            <w:r>
              <w:rPr>
                <w:spacing w:val="40"/>
                <w:sz w:val="24"/>
              </w:rPr>
              <w:t xml:space="preserve"> </w:t>
            </w:r>
            <w:r>
              <w:rPr>
                <w:sz w:val="24"/>
              </w:rPr>
              <w:t>и гражданина, механизмы их реализации;</w:t>
            </w:r>
          </w:p>
          <w:p w:rsidR="00D27683" w:rsidRDefault="006542EE">
            <w:pPr>
              <w:pStyle w:val="TableParagraph"/>
              <w:tabs>
                <w:tab w:val="left" w:pos="1961"/>
                <w:tab w:val="left" w:pos="2412"/>
              </w:tabs>
              <w:spacing w:before="1"/>
              <w:ind w:left="105" w:right="95"/>
              <w:rPr>
                <w:sz w:val="24"/>
              </w:rPr>
            </w:pPr>
            <w:r>
              <w:rPr>
                <w:spacing w:val="-2"/>
                <w:sz w:val="24"/>
              </w:rPr>
              <w:t>-понятие</w:t>
            </w:r>
            <w:r>
              <w:rPr>
                <w:sz w:val="24"/>
              </w:rPr>
              <w:tab/>
            </w:r>
            <w:r>
              <w:rPr>
                <w:spacing w:val="-55"/>
                <w:sz w:val="24"/>
              </w:rPr>
              <w:t xml:space="preserve"> </w:t>
            </w:r>
            <w:r>
              <w:rPr>
                <w:spacing w:val="-2"/>
                <w:sz w:val="24"/>
              </w:rPr>
              <w:t>правового регулирования</w:t>
            </w:r>
            <w:r>
              <w:rPr>
                <w:sz w:val="24"/>
              </w:rPr>
              <w:tab/>
            </w:r>
            <w:r>
              <w:rPr>
                <w:spacing w:val="-10"/>
                <w:sz w:val="24"/>
              </w:rPr>
              <w:t>в</w:t>
            </w:r>
            <w:r>
              <w:rPr>
                <w:sz w:val="24"/>
              </w:rPr>
              <w:tab/>
            </w:r>
            <w:r>
              <w:rPr>
                <w:spacing w:val="-4"/>
                <w:sz w:val="24"/>
              </w:rPr>
              <w:t xml:space="preserve">сфере </w:t>
            </w:r>
            <w:r>
              <w:rPr>
                <w:spacing w:val="-2"/>
                <w:sz w:val="24"/>
              </w:rPr>
              <w:t>профессиональной деятельности;</w:t>
            </w:r>
          </w:p>
          <w:p w:rsidR="00D27683" w:rsidRDefault="006542EE">
            <w:pPr>
              <w:pStyle w:val="TableParagraph"/>
              <w:tabs>
                <w:tab w:val="left" w:pos="1631"/>
                <w:tab w:val="left" w:pos="2163"/>
                <w:tab w:val="left" w:pos="2878"/>
              </w:tabs>
              <w:ind w:left="105" w:right="92"/>
              <w:rPr>
                <w:sz w:val="24"/>
              </w:rPr>
            </w:pPr>
            <w:r>
              <w:rPr>
                <w:spacing w:val="-2"/>
                <w:sz w:val="24"/>
              </w:rPr>
              <w:t>-законодательные</w:t>
            </w:r>
            <w:r>
              <w:rPr>
                <w:sz w:val="24"/>
              </w:rPr>
              <w:tab/>
            </w:r>
            <w:r>
              <w:rPr>
                <w:spacing w:val="-4"/>
                <w:sz w:val="24"/>
              </w:rPr>
              <w:t>акты</w:t>
            </w:r>
            <w:r>
              <w:rPr>
                <w:sz w:val="24"/>
              </w:rPr>
              <w:tab/>
            </w:r>
            <w:r>
              <w:rPr>
                <w:spacing w:val="-10"/>
                <w:sz w:val="24"/>
              </w:rPr>
              <w:t xml:space="preserve">и </w:t>
            </w:r>
            <w:r>
              <w:rPr>
                <w:spacing w:val="-2"/>
                <w:sz w:val="24"/>
              </w:rPr>
              <w:t>другие</w:t>
            </w:r>
            <w:r>
              <w:rPr>
                <w:sz w:val="24"/>
              </w:rPr>
              <w:tab/>
            </w:r>
            <w:r>
              <w:rPr>
                <w:spacing w:val="-2"/>
                <w:sz w:val="24"/>
              </w:rPr>
              <w:t xml:space="preserve">нормативные </w:t>
            </w:r>
            <w:r>
              <w:rPr>
                <w:sz w:val="24"/>
              </w:rPr>
              <w:t>документы,</w:t>
            </w:r>
            <w:r>
              <w:rPr>
                <w:spacing w:val="79"/>
                <w:sz w:val="24"/>
              </w:rPr>
              <w:t xml:space="preserve"> </w:t>
            </w:r>
            <w:r>
              <w:rPr>
                <w:sz w:val="24"/>
              </w:rPr>
              <w:t>регулирующие правоотношения</w:t>
            </w:r>
            <w:r>
              <w:rPr>
                <w:spacing w:val="-6"/>
                <w:sz w:val="24"/>
              </w:rPr>
              <w:t xml:space="preserve"> </w:t>
            </w:r>
            <w:r>
              <w:rPr>
                <w:sz w:val="24"/>
              </w:rPr>
              <w:t>в</w:t>
            </w:r>
            <w:r>
              <w:rPr>
                <w:spacing w:val="-8"/>
                <w:sz w:val="24"/>
              </w:rPr>
              <w:t xml:space="preserve"> </w:t>
            </w:r>
            <w:r>
              <w:rPr>
                <w:sz w:val="24"/>
              </w:rPr>
              <w:t xml:space="preserve">процессе </w:t>
            </w:r>
            <w:r>
              <w:rPr>
                <w:spacing w:val="-2"/>
                <w:sz w:val="24"/>
              </w:rPr>
              <w:t>профессиональной деятельности;</w:t>
            </w:r>
          </w:p>
          <w:p w:rsidR="00D27683" w:rsidRDefault="006542EE">
            <w:pPr>
              <w:pStyle w:val="TableParagraph"/>
              <w:tabs>
                <w:tab w:val="left" w:pos="1794"/>
                <w:tab w:val="left" w:pos="2412"/>
              </w:tabs>
              <w:spacing w:before="1"/>
              <w:ind w:left="105" w:right="92" w:firstLine="710"/>
              <w:rPr>
                <w:sz w:val="24"/>
              </w:rPr>
            </w:pPr>
            <w:r>
              <w:rPr>
                <w:sz w:val="24"/>
              </w:rPr>
              <w:t>-права</w:t>
            </w:r>
            <w:r>
              <w:rPr>
                <w:spacing w:val="-9"/>
                <w:sz w:val="24"/>
              </w:rPr>
              <w:t xml:space="preserve"> </w:t>
            </w:r>
            <w:r>
              <w:rPr>
                <w:sz w:val="24"/>
              </w:rPr>
              <w:t>и</w:t>
            </w:r>
            <w:r>
              <w:rPr>
                <w:spacing w:val="-12"/>
                <w:sz w:val="24"/>
              </w:rPr>
              <w:t xml:space="preserve"> </w:t>
            </w:r>
            <w:r>
              <w:rPr>
                <w:sz w:val="24"/>
              </w:rPr>
              <w:t xml:space="preserve">обязанности </w:t>
            </w:r>
            <w:r>
              <w:rPr>
                <w:spacing w:val="-2"/>
                <w:sz w:val="24"/>
              </w:rPr>
              <w:t>работников</w:t>
            </w:r>
            <w:r>
              <w:rPr>
                <w:sz w:val="24"/>
              </w:rPr>
              <w:tab/>
            </w:r>
            <w:r>
              <w:rPr>
                <w:spacing w:val="-10"/>
                <w:sz w:val="24"/>
              </w:rPr>
              <w:t>в</w:t>
            </w:r>
            <w:r>
              <w:rPr>
                <w:sz w:val="24"/>
              </w:rPr>
              <w:tab/>
            </w:r>
            <w:r>
              <w:rPr>
                <w:spacing w:val="-4"/>
                <w:sz w:val="24"/>
              </w:rPr>
              <w:t xml:space="preserve">сфере </w:t>
            </w:r>
            <w:r>
              <w:rPr>
                <w:spacing w:val="-2"/>
                <w:sz w:val="24"/>
              </w:rPr>
              <w:t>профессиональной деятельности.</w:t>
            </w:r>
          </w:p>
        </w:tc>
        <w:tc>
          <w:tcPr>
            <w:tcW w:w="2971" w:type="dxa"/>
          </w:tcPr>
          <w:p w:rsidR="00D27683" w:rsidRDefault="006542EE">
            <w:pPr>
              <w:pStyle w:val="TableParagraph"/>
              <w:tabs>
                <w:tab w:val="left" w:pos="2213"/>
              </w:tabs>
              <w:spacing w:line="268" w:lineRule="exact"/>
              <w:ind w:left="822"/>
              <w:rPr>
                <w:sz w:val="24"/>
              </w:rPr>
            </w:pPr>
            <w:r>
              <w:rPr>
                <w:spacing w:val="-2"/>
                <w:sz w:val="24"/>
              </w:rPr>
              <w:t>Устный</w:t>
            </w:r>
            <w:r>
              <w:rPr>
                <w:sz w:val="24"/>
              </w:rPr>
              <w:tab/>
            </w:r>
            <w:r>
              <w:rPr>
                <w:spacing w:val="-2"/>
                <w:sz w:val="24"/>
              </w:rPr>
              <w:t>опрос.</w:t>
            </w:r>
          </w:p>
          <w:p w:rsidR="00D27683" w:rsidRDefault="006542EE">
            <w:pPr>
              <w:pStyle w:val="TableParagraph"/>
              <w:tabs>
                <w:tab w:val="left" w:pos="2212"/>
              </w:tabs>
              <w:spacing w:before="2"/>
              <w:ind w:left="111" w:right="91"/>
              <w:rPr>
                <w:sz w:val="24"/>
              </w:rPr>
            </w:pPr>
            <w:r>
              <w:rPr>
                <w:spacing w:val="-2"/>
                <w:sz w:val="24"/>
              </w:rPr>
              <w:t>Письменный</w:t>
            </w:r>
            <w:r>
              <w:rPr>
                <w:sz w:val="24"/>
              </w:rPr>
              <w:tab/>
            </w:r>
            <w:r>
              <w:rPr>
                <w:spacing w:val="-2"/>
                <w:sz w:val="24"/>
              </w:rPr>
              <w:t>опрос. Тестирование,</w:t>
            </w:r>
          </w:p>
          <w:p w:rsidR="00D27683" w:rsidRDefault="006542EE">
            <w:pPr>
              <w:pStyle w:val="TableParagraph"/>
              <w:spacing w:before="1" w:line="275" w:lineRule="exact"/>
              <w:ind w:left="111"/>
              <w:rPr>
                <w:sz w:val="24"/>
              </w:rPr>
            </w:pPr>
            <w:r>
              <w:rPr>
                <w:spacing w:val="-2"/>
                <w:sz w:val="24"/>
              </w:rPr>
              <w:t>Дифференцированный</w:t>
            </w:r>
          </w:p>
          <w:p w:rsidR="00D27683" w:rsidRDefault="006542EE">
            <w:pPr>
              <w:pStyle w:val="TableParagraph"/>
              <w:spacing w:line="275" w:lineRule="exact"/>
              <w:ind w:left="822"/>
              <w:rPr>
                <w:sz w:val="24"/>
              </w:rPr>
            </w:pPr>
            <w:r>
              <w:rPr>
                <w:spacing w:val="-2"/>
                <w:sz w:val="24"/>
              </w:rPr>
              <w:t>зачет.</w:t>
            </w:r>
          </w:p>
        </w:tc>
      </w:tr>
      <w:tr w:rsidR="00D27683">
        <w:trPr>
          <w:trHeight w:val="306"/>
        </w:trPr>
        <w:tc>
          <w:tcPr>
            <w:tcW w:w="9856" w:type="dxa"/>
            <w:gridSpan w:val="3"/>
          </w:tcPr>
          <w:p w:rsidR="00D27683" w:rsidRDefault="006542EE">
            <w:pPr>
              <w:pStyle w:val="TableParagraph"/>
              <w:spacing w:line="268" w:lineRule="exact"/>
              <w:rPr>
                <w:sz w:val="24"/>
              </w:rPr>
            </w:pPr>
            <w:r>
              <w:rPr>
                <w:spacing w:val="-2"/>
                <w:sz w:val="24"/>
              </w:rPr>
              <w:t>Умения:</w:t>
            </w:r>
          </w:p>
        </w:tc>
      </w:tr>
      <w:tr w:rsidR="00D27683">
        <w:trPr>
          <w:trHeight w:val="2760"/>
        </w:trPr>
        <w:tc>
          <w:tcPr>
            <w:tcW w:w="3774" w:type="dxa"/>
          </w:tcPr>
          <w:p w:rsidR="00D27683" w:rsidRDefault="006542EE">
            <w:pPr>
              <w:pStyle w:val="TableParagraph"/>
              <w:tabs>
                <w:tab w:val="left" w:pos="2293"/>
              </w:tabs>
              <w:spacing w:line="267" w:lineRule="exact"/>
              <w:rPr>
                <w:sz w:val="24"/>
              </w:rPr>
            </w:pPr>
            <w:r>
              <w:rPr>
                <w:spacing w:val="-2"/>
                <w:sz w:val="24"/>
              </w:rPr>
              <w:t>Использовать</w:t>
            </w:r>
            <w:r>
              <w:rPr>
                <w:sz w:val="24"/>
              </w:rPr>
              <w:tab/>
            </w:r>
            <w:r>
              <w:rPr>
                <w:spacing w:val="-2"/>
                <w:sz w:val="24"/>
              </w:rPr>
              <w:t>нормативные</w:t>
            </w:r>
          </w:p>
          <w:p w:rsidR="00D27683" w:rsidRDefault="006542EE">
            <w:pPr>
              <w:pStyle w:val="TableParagraph"/>
              <w:tabs>
                <w:tab w:val="left" w:pos="1611"/>
                <w:tab w:val="left" w:pos="1793"/>
                <w:tab w:val="left" w:pos="2220"/>
                <w:tab w:val="left" w:pos="2475"/>
                <w:tab w:val="left" w:pos="2527"/>
                <w:tab w:val="left" w:pos="3549"/>
              </w:tabs>
              <w:ind w:right="99"/>
              <w:rPr>
                <w:sz w:val="24"/>
              </w:rPr>
            </w:pPr>
            <w:r>
              <w:rPr>
                <w:spacing w:val="-2"/>
                <w:sz w:val="24"/>
              </w:rPr>
              <w:t>правовые</w:t>
            </w:r>
            <w:r>
              <w:rPr>
                <w:sz w:val="24"/>
              </w:rPr>
              <w:tab/>
            </w:r>
            <w:r>
              <w:rPr>
                <w:sz w:val="24"/>
              </w:rPr>
              <w:tab/>
            </w:r>
            <w:r>
              <w:rPr>
                <w:sz w:val="24"/>
              </w:rPr>
              <w:tab/>
            </w:r>
            <w:r>
              <w:rPr>
                <w:sz w:val="24"/>
              </w:rPr>
              <w:tab/>
            </w:r>
            <w:r>
              <w:rPr>
                <w:spacing w:val="-2"/>
                <w:sz w:val="24"/>
              </w:rPr>
              <w:t xml:space="preserve">документы, регламентирующие </w:t>
            </w:r>
            <w:r>
              <w:rPr>
                <w:sz w:val="24"/>
              </w:rPr>
              <w:t xml:space="preserve">профессиональную деятельность. </w:t>
            </w:r>
            <w:r>
              <w:rPr>
                <w:spacing w:val="-2"/>
                <w:sz w:val="24"/>
              </w:rPr>
              <w:t>Защищать</w:t>
            </w:r>
            <w:r>
              <w:rPr>
                <w:sz w:val="24"/>
              </w:rPr>
              <w:tab/>
            </w:r>
            <w:r>
              <w:rPr>
                <w:spacing w:val="-4"/>
                <w:sz w:val="24"/>
              </w:rPr>
              <w:t>свои</w:t>
            </w:r>
            <w:r>
              <w:rPr>
                <w:sz w:val="24"/>
              </w:rPr>
              <w:tab/>
            </w:r>
            <w:r>
              <w:rPr>
                <w:sz w:val="24"/>
              </w:rPr>
              <w:tab/>
            </w:r>
            <w:r>
              <w:rPr>
                <w:sz w:val="24"/>
              </w:rPr>
              <w:tab/>
            </w:r>
            <w:r>
              <w:rPr>
                <w:spacing w:val="-4"/>
                <w:sz w:val="24"/>
              </w:rPr>
              <w:t>права</w:t>
            </w:r>
            <w:r>
              <w:rPr>
                <w:sz w:val="24"/>
              </w:rPr>
              <w:tab/>
            </w:r>
            <w:r>
              <w:rPr>
                <w:spacing w:val="-10"/>
                <w:sz w:val="24"/>
              </w:rPr>
              <w:t xml:space="preserve">в </w:t>
            </w:r>
            <w:r>
              <w:rPr>
                <w:spacing w:val="-2"/>
                <w:sz w:val="24"/>
              </w:rPr>
              <w:t>соответствии</w:t>
            </w:r>
            <w:r>
              <w:rPr>
                <w:sz w:val="24"/>
              </w:rPr>
              <w:tab/>
            </w:r>
            <w:r>
              <w:rPr>
                <w:sz w:val="24"/>
              </w:rPr>
              <w:tab/>
            </w:r>
            <w:r>
              <w:rPr>
                <w:spacing w:val="-10"/>
                <w:sz w:val="24"/>
              </w:rPr>
              <w:t>с</w:t>
            </w:r>
            <w:r>
              <w:rPr>
                <w:sz w:val="24"/>
              </w:rPr>
              <w:tab/>
            </w:r>
            <w:r>
              <w:rPr>
                <w:spacing w:val="-2"/>
                <w:sz w:val="24"/>
              </w:rPr>
              <w:t>действующим законодательством.</w:t>
            </w:r>
          </w:p>
        </w:tc>
        <w:tc>
          <w:tcPr>
            <w:tcW w:w="3111" w:type="dxa"/>
          </w:tcPr>
          <w:p w:rsidR="00D27683" w:rsidRDefault="006542EE">
            <w:pPr>
              <w:pStyle w:val="TableParagraph"/>
              <w:spacing w:line="267" w:lineRule="exact"/>
              <w:ind w:left="816"/>
              <w:rPr>
                <w:sz w:val="24"/>
              </w:rPr>
            </w:pPr>
            <w:r>
              <w:rPr>
                <w:spacing w:val="-2"/>
                <w:sz w:val="24"/>
              </w:rPr>
              <w:t>Уметь:</w:t>
            </w:r>
          </w:p>
          <w:p w:rsidR="00D27683" w:rsidRDefault="006542EE">
            <w:pPr>
              <w:pStyle w:val="TableParagraph"/>
              <w:tabs>
                <w:tab w:val="left" w:pos="1813"/>
              </w:tabs>
              <w:ind w:left="105" w:right="95"/>
              <w:rPr>
                <w:sz w:val="24"/>
              </w:rPr>
            </w:pPr>
            <w:r>
              <w:rPr>
                <w:sz w:val="24"/>
              </w:rPr>
              <w:t>-использовать</w:t>
            </w:r>
            <w:r>
              <w:rPr>
                <w:spacing w:val="-4"/>
                <w:sz w:val="24"/>
              </w:rPr>
              <w:t xml:space="preserve"> </w:t>
            </w:r>
            <w:r>
              <w:rPr>
                <w:sz w:val="24"/>
              </w:rPr>
              <w:t xml:space="preserve">нормативные </w:t>
            </w:r>
            <w:r>
              <w:rPr>
                <w:spacing w:val="-2"/>
                <w:sz w:val="24"/>
              </w:rPr>
              <w:t>правовые</w:t>
            </w:r>
            <w:r>
              <w:rPr>
                <w:sz w:val="24"/>
              </w:rPr>
              <w:tab/>
            </w:r>
            <w:r>
              <w:rPr>
                <w:spacing w:val="-2"/>
                <w:sz w:val="24"/>
              </w:rPr>
              <w:t>документы, регламентирующие профессиональную деятельность;</w:t>
            </w:r>
          </w:p>
          <w:p w:rsidR="00D27683" w:rsidRDefault="006542EE">
            <w:pPr>
              <w:pStyle w:val="TableParagraph"/>
              <w:tabs>
                <w:tab w:val="left" w:pos="2898"/>
              </w:tabs>
              <w:spacing w:before="1"/>
              <w:ind w:left="105" w:right="93"/>
              <w:jc w:val="both"/>
              <w:rPr>
                <w:sz w:val="24"/>
              </w:rPr>
            </w:pPr>
            <w:r>
              <w:rPr>
                <w:sz w:val="24"/>
              </w:rPr>
              <w:t xml:space="preserve">-защищать свои права в </w:t>
            </w:r>
            <w:r>
              <w:rPr>
                <w:spacing w:val="-2"/>
                <w:sz w:val="24"/>
              </w:rPr>
              <w:t>соответствии</w:t>
            </w:r>
            <w:r>
              <w:rPr>
                <w:sz w:val="24"/>
              </w:rPr>
              <w:tab/>
            </w:r>
            <w:r>
              <w:rPr>
                <w:spacing w:val="-10"/>
                <w:sz w:val="24"/>
              </w:rPr>
              <w:t xml:space="preserve">с </w:t>
            </w:r>
            <w:r>
              <w:rPr>
                <w:spacing w:val="-2"/>
                <w:sz w:val="24"/>
              </w:rPr>
              <w:t>действующим</w:t>
            </w:r>
          </w:p>
          <w:p w:rsidR="00D27683" w:rsidRDefault="006542EE">
            <w:pPr>
              <w:pStyle w:val="TableParagraph"/>
              <w:spacing w:line="265" w:lineRule="exact"/>
              <w:ind w:left="105"/>
              <w:rPr>
                <w:sz w:val="24"/>
              </w:rPr>
            </w:pPr>
            <w:r>
              <w:rPr>
                <w:spacing w:val="-2"/>
                <w:sz w:val="24"/>
              </w:rPr>
              <w:t>законодательством.</w:t>
            </w:r>
          </w:p>
        </w:tc>
        <w:tc>
          <w:tcPr>
            <w:tcW w:w="2971" w:type="dxa"/>
          </w:tcPr>
          <w:p w:rsidR="00D27683" w:rsidRDefault="006542EE">
            <w:pPr>
              <w:pStyle w:val="TableParagraph"/>
              <w:tabs>
                <w:tab w:val="left" w:pos="2213"/>
              </w:tabs>
              <w:spacing w:line="267" w:lineRule="exact"/>
              <w:ind w:left="822"/>
              <w:rPr>
                <w:sz w:val="24"/>
              </w:rPr>
            </w:pPr>
            <w:r>
              <w:rPr>
                <w:spacing w:val="-2"/>
                <w:sz w:val="24"/>
              </w:rPr>
              <w:t>Устный</w:t>
            </w:r>
            <w:r>
              <w:rPr>
                <w:sz w:val="24"/>
              </w:rPr>
              <w:tab/>
            </w:r>
            <w:r>
              <w:rPr>
                <w:spacing w:val="-2"/>
                <w:sz w:val="24"/>
              </w:rPr>
              <w:t>опрос.</w:t>
            </w:r>
          </w:p>
          <w:p w:rsidR="00D27683" w:rsidRDefault="006542EE">
            <w:pPr>
              <w:pStyle w:val="TableParagraph"/>
              <w:tabs>
                <w:tab w:val="left" w:pos="2212"/>
              </w:tabs>
              <w:spacing w:line="242" w:lineRule="auto"/>
              <w:ind w:left="111" w:right="91"/>
              <w:rPr>
                <w:sz w:val="24"/>
              </w:rPr>
            </w:pPr>
            <w:r>
              <w:rPr>
                <w:spacing w:val="-2"/>
                <w:sz w:val="24"/>
              </w:rPr>
              <w:t>Письменный</w:t>
            </w:r>
            <w:r>
              <w:rPr>
                <w:sz w:val="24"/>
              </w:rPr>
              <w:tab/>
            </w:r>
            <w:r>
              <w:rPr>
                <w:spacing w:val="-2"/>
                <w:sz w:val="24"/>
              </w:rPr>
              <w:t>опрос. Тестирование,</w:t>
            </w:r>
          </w:p>
          <w:p w:rsidR="00D27683" w:rsidRDefault="006542EE">
            <w:pPr>
              <w:pStyle w:val="TableParagraph"/>
              <w:spacing w:line="271" w:lineRule="exact"/>
              <w:ind w:left="111"/>
              <w:rPr>
                <w:sz w:val="24"/>
              </w:rPr>
            </w:pPr>
            <w:r>
              <w:rPr>
                <w:spacing w:val="-2"/>
                <w:sz w:val="24"/>
              </w:rPr>
              <w:t>Дифференцированный</w:t>
            </w:r>
          </w:p>
          <w:p w:rsidR="00D27683" w:rsidRDefault="006542EE">
            <w:pPr>
              <w:pStyle w:val="TableParagraph"/>
              <w:spacing w:before="1"/>
              <w:ind w:left="822"/>
              <w:rPr>
                <w:sz w:val="24"/>
              </w:rPr>
            </w:pPr>
            <w:r>
              <w:rPr>
                <w:spacing w:val="-2"/>
                <w:sz w:val="24"/>
              </w:rPr>
              <w:t>зачет.</w:t>
            </w:r>
          </w:p>
        </w:tc>
      </w:tr>
    </w:tbl>
    <w:p w:rsidR="00D27683" w:rsidRDefault="00D27683">
      <w:pPr>
        <w:rPr>
          <w:sz w:val="24"/>
        </w:rPr>
        <w:sectPr w:rsidR="00D27683">
          <w:pgSz w:w="11910" w:h="16840"/>
          <w:pgMar w:top="640" w:right="560" w:bottom="960" w:left="1200" w:header="0" w:footer="772" w:gutter="0"/>
          <w:cols w:space="720"/>
        </w:sectPr>
      </w:pPr>
    </w:p>
    <w:p w:rsidR="00D27683" w:rsidRDefault="00B242B5">
      <w:pPr>
        <w:rPr>
          <w:sz w:val="24"/>
        </w:rPr>
        <w:sectPr w:rsidR="00D27683">
          <w:footerReference w:type="default" r:id="rId82"/>
          <w:type w:val="continuous"/>
          <w:pgSz w:w="11910" w:h="16840"/>
          <w:pgMar w:top="680" w:right="560" w:bottom="960" w:left="1200" w:header="0" w:footer="772" w:gutter="0"/>
          <w:cols w:space="720"/>
        </w:sectPr>
      </w:pPr>
      <w:r>
        <w:rPr>
          <w:b/>
          <w:sz w:val="18"/>
        </w:rPr>
        <w:lastRenderedPageBreak/>
        <w:t xml:space="preserve"> </w:t>
      </w:r>
    </w:p>
    <w:p w:rsidR="00D27683" w:rsidRDefault="005B79A7">
      <w:pPr>
        <w:rPr>
          <w:sz w:val="2"/>
          <w:szCs w:val="2"/>
        </w:rPr>
        <w:sectPr w:rsidR="00D27683">
          <w:footerReference w:type="default" r:id="rId83"/>
          <w:type w:val="continuous"/>
          <w:pgSz w:w="11910" w:h="16840"/>
          <w:pgMar w:top="680" w:right="560" w:bottom="960" w:left="1200" w:header="0" w:footer="719" w:gutter="0"/>
          <w:cols w:space="720"/>
        </w:sectPr>
      </w:pPr>
      <w:r>
        <w:rPr>
          <w:sz w:val="2"/>
          <w:szCs w:val="2"/>
        </w:rPr>
        <w:lastRenderedPageBreak/>
        <w:t xml:space="preserve"> </w:t>
      </w:r>
    </w:p>
    <w:p w:rsidR="005B79A7" w:rsidRPr="006149D6" w:rsidRDefault="005B79A7" w:rsidP="00A9101F">
      <w:pPr>
        <w:pStyle w:val="a3"/>
        <w:jc w:val="center"/>
        <w:rPr>
          <w:b/>
          <w:sz w:val="24"/>
          <w:szCs w:val="24"/>
          <w:lang w:eastAsia="zh-CN"/>
        </w:rPr>
      </w:pPr>
      <w:r w:rsidRPr="006149D6">
        <w:rPr>
          <w:bCs/>
          <w:lang w:eastAsia="zh-CN"/>
        </w:rPr>
        <w:lastRenderedPageBreak/>
        <w:t>Департамент образования и науки Брянской области</w:t>
      </w:r>
    </w:p>
    <w:p w:rsidR="005B79A7" w:rsidRPr="006149D6" w:rsidRDefault="005B79A7" w:rsidP="005B79A7">
      <w:pPr>
        <w:widowControl/>
        <w:suppressAutoHyphens/>
        <w:autoSpaceDE/>
        <w:autoSpaceDN/>
        <w:ind w:right="-423"/>
        <w:jc w:val="center"/>
        <w:rPr>
          <w:b/>
          <w:sz w:val="24"/>
          <w:szCs w:val="24"/>
          <w:lang w:eastAsia="zh-CN"/>
        </w:rPr>
      </w:pPr>
      <w:r w:rsidRPr="006149D6">
        <w:rPr>
          <w:bCs/>
          <w:sz w:val="28"/>
          <w:szCs w:val="28"/>
          <w:lang w:eastAsia="zh-CN"/>
        </w:rPr>
        <w:t>ГБПОУ  «Брянский аграрный техникум имени Героя России А.С. Зайцева»</w:t>
      </w:r>
    </w:p>
    <w:p w:rsidR="005B79A7" w:rsidRPr="006149D6" w:rsidRDefault="005B79A7" w:rsidP="005B79A7">
      <w:pPr>
        <w:widowControl/>
        <w:suppressAutoHyphens/>
        <w:autoSpaceDE/>
        <w:autoSpaceDN/>
        <w:ind w:left="-426"/>
        <w:jc w:val="center"/>
        <w:rPr>
          <w:sz w:val="24"/>
          <w:szCs w:val="24"/>
          <w:lang w:eastAsia="zh-CN"/>
        </w:rPr>
      </w:pPr>
    </w:p>
    <w:p w:rsidR="005B79A7" w:rsidRPr="006149D6" w:rsidRDefault="005B79A7" w:rsidP="005B79A7">
      <w:pPr>
        <w:widowControl/>
        <w:suppressAutoHyphens/>
        <w:autoSpaceDE/>
        <w:autoSpaceDN/>
        <w:ind w:left="-426"/>
        <w:jc w:val="center"/>
        <w:rPr>
          <w:sz w:val="24"/>
          <w:szCs w:val="24"/>
          <w:lang w:eastAsia="zh-CN"/>
        </w:rPr>
      </w:pPr>
    </w:p>
    <w:p w:rsidR="005B79A7" w:rsidRPr="006149D6" w:rsidRDefault="005B79A7" w:rsidP="005B79A7">
      <w:pPr>
        <w:widowControl/>
        <w:suppressAutoHyphens/>
        <w:autoSpaceDE/>
        <w:autoSpaceDN/>
        <w:jc w:val="center"/>
        <w:rPr>
          <w:sz w:val="24"/>
          <w:szCs w:val="24"/>
          <w:lang w:eastAsia="zh-CN"/>
        </w:rPr>
      </w:pPr>
    </w:p>
    <w:tbl>
      <w:tblPr>
        <w:tblW w:w="0" w:type="auto"/>
        <w:jc w:val="center"/>
        <w:tblLayout w:type="fixed"/>
        <w:tblLook w:val="0000" w:firstRow="0" w:lastRow="0" w:firstColumn="0" w:lastColumn="0" w:noHBand="0" w:noVBand="0"/>
      </w:tblPr>
      <w:tblGrid>
        <w:gridCol w:w="4839"/>
        <w:gridCol w:w="4829"/>
      </w:tblGrid>
      <w:tr w:rsidR="005B79A7" w:rsidRPr="006149D6" w:rsidTr="00E02599">
        <w:trPr>
          <w:jc w:val="center"/>
        </w:trPr>
        <w:tc>
          <w:tcPr>
            <w:tcW w:w="4839" w:type="dxa"/>
            <w:shd w:val="clear" w:color="auto" w:fill="auto"/>
          </w:tcPr>
          <w:p w:rsidR="005B79A7" w:rsidRPr="006149D6" w:rsidRDefault="005B79A7" w:rsidP="00E02599">
            <w:pPr>
              <w:widowControl/>
              <w:suppressAutoHyphens/>
              <w:autoSpaceDE/>
              <w:autoSpaceDN/>
              <w:spacing w:after="280"/>
              <w:rPr>
                <w:sz w:val="24"/>
                <w:szCs w:val="24"/>
                <w:lang w:eastAsia="zh-CN"/>
              </w:rPr>
            </w:pPr>
            <w:r w:rsidRPr="006149D6">
              <w:rPr>
                <w:bCs/>
                <w:sz w:val="28"/>
                <w:szCs w:val="28"/>
                <w:lang w:eastAsia="zh-CN"/>
              </w:rPr>
              <w:t>РАССМОТРЕНО:</w:t>
            </w:r>
          </w:p>
          <w:p w:rsidR="005B79A7" w:rsidRPr="006149D6" w:rsidRDefault="005B79A7" w:rsidP="00E02599">
            <w:pPr>
              <w:widowControl/>
              <w:suppressAutoHyphens/>
              <w:autoSpaceDE/>
              <w:autoSpaceDN/>
              <w:rPr>
                <w:sz w:val="24"/>
                <w:szCs w:val="24"/>
                <w:lang w:eastAsia="zh-CN"/>
              </w:rPr>
            </w:pPr>
            <w:r w:rsidRPr="006149D6">
              <w:rPr>
                <w:sz w:val="28"/>
                <w:szCs w:val="28"/>
                <w:lang w:eastAsia="zh-CN"/>
              </w:rPr>
              <w:t>на заседании</w:t>
            </w:r>
            <w:r w:rsidRPr="006149D6">
              <w:rPr>
                <w:bCs/>
                <w:color w:val="FF0000"/>
                <w:sz w:val="28"/>
                <w:szCs w:val="28"/>
                <w:lang w:eastAsia="zh-CN"/>
              </w:rPr>
              <w:t xml:space="preserve"> </w:t>
            </w:r>
            <w:r w:rsidRPr="006149D6">
              <w:rPr>
                <w:bCs/>
                <w:sz w:val="28"/>
                <w:szCs w:val="28"/>
                <w:lang w:eastAsia="zh-CN"/>
              </w:rPr>
              <w:t>МК</w:t>
            </w:r>
          </w:p>
          <w:p w:rsidR="005B79A7" w:rsidRPr="006149D6" w:rsidRDefault="005B79A7" w:rsidP="00E02599">
            <w:pPr>
              <w:widowControl/>
              <w:suppressAutoHyphens/>
              <w:autoSpaceDE/>
              <w:autoSpaceDN/>
              <w:rPr>
                <w:sz w:val="24"/>
                <w:szCs w:val="24"/>
                <w:lang w:eastAsia="zh-CN"/>
              </w:rPr>
            </w:pPr>
            <w:r w:rsidRPr="006149D6">
              <w:rPr>
                <w:bCs/>
                <w:sz w:val="28"/>
                <w:szCs w:val="28"/>
                <w:lang w:eastAsia="zh-CN"/>
              </w:rPr>
              <w:t>специальных дисциплин</w:t>
            </w:r>
          </w:p>
          <w:p w:rsidR="005B79A7" w:rsidRPr="006149D6" w:rsidRDefault="005B79A7" w:rsidP="00E02599">
            <w:pPr>
              <w:widowControl/>
              <w:suppressAutoHyphens/>
              <w:autoSpaceDE/>
              <w:autoSpaceDN/>
              <w:rPr>
                <w:sz w:val="24"/>
                <w:szCs w:val="24"/>
                <w:lang w:eastAsia="zh-CN"/>
              </w:rPr>
            </w:pPr>
            <w:r w:rsidRPr="006149D6">
              <w:rPr>
                <w:sz w:val="28"/>
                <w:szCs w:val="28"/>
                <w:lang w:eastAsia="zh-CN"/>
              </w:rPr>
              <w:t xml:space="preserve">_____________  /И.Н. </w:t>
            </w:r>
            <w:proofErr w:type="spellStart"/>
            <w:r w:rsidRPr="006149D6">
              <w:rPr>
                <w:sz w:val="28"/>
                <w:szCs w:val="28"/>
                <w:lang w:eastAsia="zh-CN"/>
              </w:rPr>
              <w:t>Кисельникова</w:t>
            </w:r>
            <w:proofErr w:type="spellEnd"/>
            <w:r w:rsidRPr="006149D6">
              <w:rPr>
                <w:sz w:val="28"/>
                <w:szCs w:val="28"/>
                <w:lang w:eastAsia="zh-CN"/>
              </w:rPr>
              <w:t>/</w:t>
            </w:r>
            <w:r w:rsidRPr="006149D6">
              <w:rPr>
                <w:sz w:val="28"/>
                <w:szCs w:val="28"/>
                <w:lang w:eastAsia="zh-CN"/>
              </w:rPr>
              <w:br/>
            </w:r>
            <w:r w:rsidRPr="006149D6">
              <w:rPr>
                <w:bCs/>
                <w:sz w:val="28"/>
                <w:szCs w:val="28"/>
                <w:lang w:eastAsia="zh-CN"/>
              </w:rPr>
              <w:t>Протокол №___ от «__»____2023 г.</w:t>
            </w:r>
          </w:p>
          <w:p w:rsidR="005B79A7" w:rsidRPr="006149D6" w:rsidRDefault="005B79A7" w:rsidP="00E02599">
            <w:pPr>
              <w:widowControl/>
              <w:suppressAutoHyphens/>
              <w:autoSpaceDE/>
              <w:autoSpaceDN/>
              <w:rPr>
                <w:sz w:val="24"/>
                <w:szCs w:val="24"/>
                <w:lang w:eastAsia="zh-CN"/>
              </w:rPr>
            </w:pPr>
          </w:p>
        </w:tc>
        <w:tc>
          <w:tcPr>
            <w:tcW w:w="4829" w:type="dxa"/>
            <w:shd w:val="clear" w:color="auto" w:fill="auto"/>
          </w:tcPr>
          <w:p w:rsidR="005B79A7" w:rsidRPr="006149D6" w:rsidRDefault="005B79A7" w:rsidP="00E02599">
            <w:pPr>
              <w:widowControl/>
              <w:suppressAutoHyphens/>
              <w:autoSpaceDE/>
              <w:autoSpaceDN/>
              <w:spacing w:after="280"/>
              <w:rPr>
                <w:sz w:val="24"/>
                <w:szCs w:val="24"/>
                <w:lang w:eastAsia="zh-CN"/>
              </w:rPr>
            </w:pPr>
            <w:r w:rsidRPr="006149D6">
              <w:rPr>
                <w:bCs/>
                <w:sz w:val="28"/>
                <w:szCs w:val="28"/>
                <w:lang w:eastAsia="zh-CN"/>
              </w:rPr>
              <w:t xml:space="preserve">               УТВЕРЖДАЮ:</w:t>
            </w:r>
          </w:p>
          <w:p w:rsidR="005B79A7" w:rsidRPr="006149D6" w:rsidRDefault="005B79A7" w:rsidP="00E02599">
            <w:pPr>
              <w:widowControl/>
              <w:tabs>
                <w:tab w:val="left" w:pos="318"/>
                <w:tab w:val="left" w:pos="372"/>
              </w:tabs>
              <w:suppressAutoHyphens/>
              <w:autoSpaceDE/>
              <w:autoSpaceDN/>
              <w:ind w:right="-338"/>
              <w:jc w:val="center"/>
              <w:rPr>
                <w:sz w:val="24"/>
                <w:szCs w:val="24"/>
                <w:lang w:eastAsia="zh-CN"/>
              </w:rPr>
            </w:pPr>
            <w:r w:rsidRPr="006149D6">
              <w:rPr>
                <w:sz w:val="28"/>
                <w:szCs w:val="28"/>
                <w:lang w:eastAsia="zh-CN"/>
              </w:rPr>
              <w:t xml:space="preserve">         заместитель директора по УПР</w:t>
            </w:r>
          </w:p>
          <w:p w:rsidR="005B79A7" w:rsidRPr="006149D6" w:rsidRDefault="005B79A7" w:rsidP="00E02599">
            <w:pPr>
              <w:widowControl/>
              <w:suppressAutoHyphens/>
              <w:autoSpaceDE/>
              <w:autoSpaceDN/>
              <w:jc w:val="right"/>
              <w:rPr>
                <w:sz w:val="24"/>
                <w:szCs w:val="24"/>
                <w:lang w:eastAsia="zh-CN"/>
              </w:rPr>
            </w:pPr>
            <w:r w:rsidRPr="006149D6">
              <w:rPr>
                <w:sz w:val="28"/>
                <w:szCs w:val="28"/>
                <w:lang w:eastAsia="zh-CN"/>
              </w:rPr>
              <w:t>___________ /</w:t>
            </w:r>
            <w:proofErr w:type="spellStart"/>
            <w:r w:rsidRPr="006149D6">
              <w:rPr>
                <w:sz w:val="28"/>
                <w:szCs w:val="28"/>
                <w:lang w:eastAsia="zh-CN"/>
              </w:rPr>
              <w:t>М.А.Батракова</w:t>
            </w:r>
            <w:proofErr w:type="spellEnd"/>
            <w:r w:rsidRPr="006149D6">
              <w:rPr>
                <w:i/>
                <w:sz w:val="28"/>
                <w:szCs w:val="28"/>
                <w:lang w:eastAsia="zh-CN"/>
              </w:rPr>
              <w:t xml:space="preserve"> /</w:t>
            </w:r>
          </w:p>
          <w:p w:rsidR="005B79A7" w:rsidRPr="006149D6" w:rsidRDefault="005B79A7" w:rsidP="00E02599">
            <w:pPr>
              <w:widowControl/>
              <w:tabs>
                <w:tab w:val="left" w:pos="1169"/>
              </w:tabs>
              <w:suppressAutoHyphens/>
              <w:autoSpaceDE/>
              <w:autoSpaceDN/>
              <w:jc w:val="right"/>
              <w:rPr>
                <w:sz w:val="24"/>
                <w:szCs w:val="24"/>
                <w:lang w:eastAsia="zh-CN"/>
              </w:rPr>
            </w:pPr>
            <w:r w:rsidRPr="006149D6">
              <w:rPr>
                <w:sz w:val="28"/>
                <w:szCs w:val="28"/>
                <w:lang w:eastAsia="zh-CN"/>
              </w:rPr>
              <w:t xml:space="preserve">     «___» _______________ 2023 г.</w:t>
            </w:r>
          </w:p>
          <w:p w:rsidR="005B79A7" w:rsidRPr="006149D6" w:rsidRDefault="005B79A7" w:rsidP="00E02599">
            <w:pPr>
              <w:widowControl/>
              <w:suppressAutoHyphens/>
              <w:autoSpaceDE/>
              <w:autoSpaceDN/>
              <w:spacing w:before="280"/>
              <w:jc w:val="center"/>
              <w:rPr>
                <w:sz w:val="28"/>
                <w:szCs w:val="28"/>
                <w:lang w:eastAsia="zh-CN"/>
              </w:rPr>
            </w:pPr>
          </w:p>
        </w:tc>
      </w:tr>
    </w:tbl>
    <w:p w:rsidR="00D27683" w:rsidRDefault="00D27683">
      <w:pPr>
        <w:pStyle w:val="a3"/>
        <w:rPr>
          <w:b/>
          <w:sz w:val="18"/>
        </w:rPr>
      </w:pPr>
    </w:p>
    <w:p w:rsidR="00D27683" w:rsidRDefault="00D27683">
      <w:pPr>
        <w:pStyle w:val="a3"/>
        <w:rPr>
          <w:b/>
          <w:sz w:val="18"/>
        </w:rPr>
      </w:pPr>
    </w:p>
    <w:p w:rsidR="00A9101F" w:rsidRDefault="00A9101F">
      <w:pPr>
        <w:pStyle w:val="a3"/>
        <w:rPr>
          <w:b/>
          <w:sz w:val="18"/>
        </w:rPr>
      </w:pPr>
    </w:p>
    <w:p w:rsidR="00A9101F" w:rsidRDefault="00A9101F">
      <w:pPr>
        <w:pStyle w:val="a3"/>
        <w:rPr>
          <w:b/>
          <w:sz w:val="18"/>
        </w:rPr>
      </w:pPr>
    </w:p>
    <w:p w:rsidR="00A9101F" w:rsidRDefault="00A9101F">
      <w:pPr>
        <w:pStyle w:val="a3"/>
        <w:rPr>
          <w:b/>
          <w:sz w:val="18"/>
        </w:rPr>
      </w:pPr>
    </w:p>
    <w:p w:rsidR="00D27683" w:rsidRDefault="00D27683">
      <w:pPr>
        <w:pStyle w:val="a3"/>
        <w:spacing w:before="126"/>
        <w:rPr>
          <w:b/>
          <w:sz w:val="18"/>
        </w:rPr>
      </w:pPr>
    </w:p>
    <w:p w:rsidR="00D27683" w:rsidRDefault="006542EE">
      <w:pPr>
        <w:pStyle w:val="1"/>
        <w:spacing w:before="0"/>
        <w:ind w:left="196" w:firstLine="0"/>
        <w:jc w:val="center"/>
      </w:pPr>
      <w:r>
        <w:t>РАБОЧАЯ</w:t>
      </w:r>
      <w:r>
        <w:rPr>
          <w:spacing w:val="-8"/>
        </w:rPr>
        <w:t xml:space="preserve"> </w:t>
      </w:r>
      <w:r>
        <w:t>ПРОГРАММА</w:t>
      </w:r>
      <w:r>
        <w:rPr>
          <w:spacing w:val="-13"/>
        </w:rPr>
        <w:t xml:space="preserve"> </w:t>
      </w:r>
      <w:r>
        <w:t>УЧЕБНОЙ</w:t>
      </w:r>
      <w:r>
        <w:rPr>
          <w:spacing w:val="-11"/>
        </w:rPr>
        <w:t xml:space="preserve"> </w:t>
      </w:r>
      <w:r>
        <w:rPr>
          <w:spacing w:val="-2"/>
        </w:rPr>
        <w:t>ДИСЦИПЛИНЫ</w:t>
      </w:r>
    </w:p>
    <w:p w:rsidR="00D27683" w:rsidRDefault="005B79A7">
      <w:pPr>
        <w:spacing w:before="316" w:line="269" w:lineRule="exact"/>
        <w:ind w:left="204"/>
        <w:jc w:val="center"/>
        <w:rPr>
          <w:sz w:val="24"/>
        </w:rPr>
      </w:pPr>
      <w:r>
        <w:rPr>
          <w:sz w:val="24"/>
          <w:u w:val="single"/>
        </w:rPr>
        <w:t>ОП.15</w:t>
      </w:r>
      <w:r w:rsidR="006542EE">
        <w:rPr>
          <w:spacing w:val="-2"/>
          <w:sz w:val="24"/>
          <w:u w:val="single"/>
        </w:rPr>
        <w:t xml:space="preserve"> </w:t>
      </w:r>
      <w:r w:rsidR="006542EE">
        <w:rPr>
          <w:sz w:val="24"/>
          <w:u w:val="single"/>
        </w:rPr>
        <w:t>Основы</w:t>
      </w:r>
      <w:r w:rsidR="006542EE">
        <w:rPr>
          <w:spacing w:val="-5"/>
          <w:sz w:val="24"/>
          <w:u w:val="single"/>
        </w:rPr>
        <w:t xml:space="preserve"> </w:t>
      </w:r>
      <w:r w:rsidR="006542EE">
        <w:rPr>
          <w:sz w:val="24"/>
          <w:u w:val="single"/>
        </w:rPr>
        <w:t>финансовой</w:t>
      </w:r>
      <w:r w:rsidR="006542EE">
        <w:rPr>
          <w:spacing w:val="-5"/>
          <w:sz w:val="24"/>
          <w:u w:val="single"/>
        </w:rPr>
        <w:t xml:space="preserve"> </w:t>
      </w:r>
      <w:r w:rsidR="006542EE">
        <w:rPr>
          <w:spacing w:val="-2"/>
          <w:sz w:val="24"/>
          <w:u w:val="single"/>
        </w:rPr>
        <w:t>грамотности</w:t>
      </w:r>
    </w:p>
    <w:p w:rsidR="00D27683" w:rsidRDefault="006542EE">
      <w:pPr>
        <w:spacing w:line="177" w:lineRule="exact"/>
        <w:ind w:left="207"/>
        <w:jc w:val="center"/>
        <w:rPr>
          <w:i/>
          <w:sz w:val="16"/>
        </w:rPr>
      </w:pPr>
      <w:r>
        <w:rPr>
          <w:i/>
          <w:sz w:val="16"/>
        </w:rPr>
        <w:t>код</w:t>
      </w:r>
      <w:r>
        <w:rPr>
          <w:i/>
          <w:spacing w:val="-3"/>
          <w:sz w:val="16"/>
        </w:rPr>
        <w:t xml:space="preserve"> </w:t>
      </w:r>
      <w:r>
        <w:rPr>
          <w:i/>
          <w:sz w:val="16"/>
        </w:rPr>
        <w:t>и</w:t>
      </w:r>
      <w:r>
        <w:rPr>
          <w:i/>
          <w:spacing w:val="-3"/>
          <w:sz w:val="16"/>
        </w:rPr>
        <w:t xml:space="preserve"> </w:t>
      </w:r>
      <w:r>
        <w:rPr>
          <w:i/>
          <w:sz w:val="16"/>
        </w:rPr>
        <w:t>название</w:t>
      </w:r>
      <w:r>
        <w:rPr>
          <w:i/>
          <w:spacing w:val="-4"/>
          <w:sz w:val="16"/>
        </w:rPr>
        <w:t xml:space="preserve"> </w:t>
      </w:r>
      <w:r>
        <w:rPr>
          <w:i/>
          <w:sz w:val="16"/>
        </w:rPr>
        <w:t>учебной</w:t>
      </w:r>
      <w:r>
        <w:rPr>
          <w:i/>
          <w:spacing w:val="-3"/>
          <w:sz w:val="16"/>
        </w:rPr>
        <w:t xml:space="preserve"> </w:t>
      </w:r>
      <w:r>
        <w:rPr>
          <w:i/>
          <w:spacing w:val="-2"/>
          <w:sz w:val="16"/>
        </w:rPr>
        <w:t>дисциплины</w:t>
      </w:r>
    </w:p>
    <w:p w:rsidR="00D27683" w:rsidRDefault="00D27683">
      <w:pPr>
        <w:pStyle w:val="a3"/>
        <w:rPr>
          <w:i/>
          <w:sz w:val="16"/>
        </w:rPr>
      </w:pPr>
    </w:p>
    <w:p w:rsidR="00D27683" w:rsidRDefault="00D27683">
      <w:pPr>
        <w:pStyle w:val="a3"/>
        <w:spacing w:before="61"/>
        <w:rPr>
          <w:i/>
          <w:sz w:val="16"/>
        </w:rPr>
      </w:pPr>
    </w:p>
    <w:p w:rsidR="00D27683" w:rsidRDefault="006542EE">
      <w:pPr>
        <w:pStyle w:val="a3"/>
        <w:ind w:left="198"/>
        <w:jc w:val="center"/>
      </w:pPr>
      <w:r>
        <w:t>программы</w:t>
      </w:r>
      <w:r>
        <w:rPr>
          <w:spacing w:val="-8"/>
        </w:rPr>
        <w:t xml:space="preserve"> </w:t>
      </w:r>
      <w:r>
        <w:t>подготовки</w:t>
      </w:r>
      <w:r>
        <w:rPr>
          <w:spacing w:val="-9"/>
        </w:rPr>
        <w:t xml:space="preserve"> </w:t>
      </w:r>
      <w:r>
        <w:t>специалистов</w:t>
      </w:r>
      <w:r>
        <w:rPr>
          <w:spacing w:val="-7"/>
        </w:rPr>
        <w:t xml:space="preserve"> </w:t>
      </w:r>
      <w:r>
        <w:t>среднего</w:t>
      </w:r>
      <w:r>
        <w:rPr>
          <w:spacing w:val="-8"/>
        </w:rPr>
        <w:t xml:space="preserve"> </w:t>
      </w:r>
      <w:r>
        <w:t>звена</w:t>
      </w:r>
      <w:r>
        <w:rPr>
          <w:spacing w:val="-5"/>
        </w:rPr>
        <w:t xml:space="preserve"> </w:t>
      </w:r>
      <w:r>
        <w:t>по</w:t>
      </w:r>
      <w:r>
        <w:rPr>
          <w:spacing w:val="-9"/>
        </w:rPr>
        <w:t xml:space="preserve"> </w:t>
      </w:r>
      <w:r>
        <w:rPr>
          <w:spacing w:val="-2"/>
        </w:rPr>
        <w:t>специальности</w:t>
      </w:r>
    </w:p>
    <w:p w:rsidR="00D27683" w:rsidRDefault="006542EE">
      <w:pPr>
        <w:spacing w:before="277" w:line="267" w:lineRule="exact"/>
        <w:ind w:left="2166"/>
        <w:rPr>
          <w:sz w:val="24"/>
        </w:rPr>
      </w:pPr>
      <w:r>
        <w:rPr>
          <w:sz w:val="24"/>
          <w:u w:val="single"/>
        </w:rPr>
        <w:t>35.02.16</w:t>
      </w:r>
      <w:r>
        <w:rPr>
          <w:spacing w:val="-10"/>
          <w:sz w:val="24"/>
          <w:u w:val="single"/>
        </w:rPr>
        <w:t xml:space="preserve"> </w:t>
      </w:r>
      <w:r>
        <w:rPr>
          <w:sz w:val="24"/>
          <w:u w:val="single"/>
        </w:rPr>
        <w:t>Эксплуатация</w:t>
      </w:r>
      <w:r>
        <w:rPr>
          <w:spacing w:val="-3"/>
          <w:sz w:val="24"/>
          <w:u w:val="single"/>
        </w:rPr>
        <w:t xml:space="preserve"> </w:t>
      </w:r>
      <w:r>
        <w:rPr>
          <w:sz w:val="24"/>
          <w:u w:val="single"/>
        </w:rPr>
        <w:t>и</w:t>
      </w:r>
      <w:r>
        <w:rPr>
          <w:spacing w:val="-2"/>
          <w:sz w:val="24"/>
          <w:u w:val="single"/>
        </w:rPr>
        <w:t xml:space="preserve"> </w:t>
      </w:r>
      <w:r>
        <w:rPr>
          <w:sz w:val="24"/>
          <w:u w:val="single"/>
        </w:rPr>
        <w:t>ремонт</w:t>
      </w:r>
      <w:r>
        <w:rPr>
          <w:spacing w:val="-6"/>
          <w:sz w:val="24"/>
          <w:u w:val="single"/>
        </w:rPr>
        <w:t xml:space="preserve"> </w:t>
      </w:r>
      <w:r>
        <w:rPr>
          <w:sz w:val="24"/>
          <w:u w:val="single"/>
        </w:rPr>
        <w:t>сельскохозяйственной</w:t>
      </w:r>
      <w:r>
        <w:rPr>
          <w:spacing w:val="-6"/>
          <w:sz w:val="24"/>
          <w:u w:val="single"/>
        </w:rPr>
        <w:t xml:space="preserve"> </w:t>
      </w:r>
      <w:r>
        <w:rPr>
          <w:spacing w:val="-2"/>
          <w:sz w:val="24"/>
          <w:u w:val="single"/>
        </w:rPr>
        <w:t>техники</w:t>
      </w:r>
    </w:p>
    <w:p w:rsidR="00D27683" w:rsidRDefault="006542EE">
      <w:pPr>
        <w:spacing w:line="175" w:lineRule="exact"/>
        <w:ind w:left="207"/>
        <w:jc w:val="center"/>
        <w:rPr>
          <w:i/>
          <w:sz w:val="16"/>
        </w:rPr>
      </w:pPr>
      <w:r>
        <w:rPr>
          <w:i/>
          <w:sz w:val="16"/>
        </w:rPr>
        <w:t>код</w:t>
      </w:r>
      <w:r>
        <w:rPr>
          <w:i/>
          <w:spacing w:val="-3"/>
          <w:sz w:val="16"/>
        </w:rPr>
        <w:t xml:space="preserve"> </w:t>
      </w:r>
      <w:r>
        <w:rPr>
          <w:i/>
          <w:sz w:val="16"/>
        </w:rPr>
        <w:t>и</w:t>
      </w:r>
      <w:r>
        <w:rPr>
          <w:i/>
          <w:spacing w:val="-2"/>
          <w:sz w:val="16"/>
        </w:rPr>
        <w:t xml:space="preserve"> </w:t>
      </w:r>
      <w:r>
        <w:rPr>
          <w:i/>
          <w:sz w:val="16"/>
        </w:rPr>
        <w:t>наименование</w:t>
      </w:r>
      <w:r>
        <w:rPr>
          <w:i/>
          <w:spacing w:val="62"/>
          <w:w w:val="150"/>
          <w:sz w:val="16"/>
        </w:rPr>
        <w:t xml:space="preserve"> </w:t>
      </w:r>
      <w:r>
        <w:rPr>
          <w:i/>
          <w:spacing w:val="-2"/>
          <w:sz w:val="16"/>
        </w:rPr>
        <w:t>специальности</w:t>
      </w: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rPr>
          <w:i/>
          <w:sz w:val="16"/>
        </w:rPr>
      </w:pPr>
    </w:p>
    <w:p w:rsidR="00D27683" w:rsidRDefault="00D27683">
      <w:pPr>
        <w:pStyle w:val="a3"/>
        <w:spacing w:before="110"/>
        <w:rPr>
          <w:i/>
          <w:sz w:val="16"/>
        </w:rPr>
      </w:pPr>
    </w:p>
    <w:p w:rsidR="00D27683" w:rsidRDefault="006542EE" w:rsidP="005B79A7">
      <w:pPr>
        <w:ind w:left="209"/>
        <w:jc w:val="center"/>
        <w:rPr>
          <w:sz w:val="24"/>
        </w:rPr>
        <w:sectPr w:rsidR="00D27683" w:rsidSect="00A9101F">
          <w:pgSz w:w="11910" w:h="16840"/>
          <w:pgMar w:top="993" w:right="560" w:bottom="960" w:left="1200" w:header="0" w:footer="719" w:gutter="0"/>
          <w:cols w:space="720"/>
        </w:sectPr>
      </w:pPr>
      <w:r>
        <w:rPr>
          <w:sz w:val="24"/>
        </w:rPr>
        <w:t>г.</w:t>
      </w:r>
      <w:r>
        <w:rPr>
          <w:spacing w:val="1"/>
          <w:sz w:val="24"/>
        </w:rPr>
        <w:t xml:space="preserve"> </w:t>
      </w:r>
      <w:r w:rsidR="005B79A7">
        <w:rPr>
          <w:spacing w:val="-2"/>
          <w:sz w:val="24"/>
        </w:rPr>
        <w:t>Стародуб</w:t>
      </w:r>
    </w:p>
    <w:p w:rsidR="00D27683" w:rsidRDefault="006542EE">
      <w:pPr>
        <w:pStyle w:val="a3"/>
        <w:spacing w:before="67" w:line="362" w:lineRule="auto"/>
        <w:ind w:left="499" w:right="295" w:firstLine="710"/>
        <w:jc w:val="both"/>
      </w:pPr>
      <w:r>
        <w:lastRenderedPageBreak/>
        <w:t>Рабочая про</w:t>
      </w:r>
      <w:r w:rsidR="005B79A7">
        <w:t>грамма учебной дисциплины ОП.15</w:t>
      </w:r>
      <w:r>
        <w:t xml:space="preserve"> Основы финансовой грамотности разработана в соответствии с требованиями</w:t>
      </w:r>
    </w:p>
    <w:p w:rsidR="00D27683" w:rsidRDefault="006542EE">
      <w:pPr>
        <w:pStyle w:val="a5"/>
        <w:numPr>
          <w:ilvl w:val="0"/>
          <w:numId w:val="46"/>
        </w:numPr>
        <w:tabs>
          <w:tab w:val="left" w:pos="974"/>
        </w:tabs>
        <w:spacing w:line="362" w:lineRule="auto"/>
        <w:ind w:right="292" w:firstLine="0"/>
        <w:jc w:val="both"/>
        <w:rPr>
          <w:sz w:val="28"/>
        </w:rPr>
      </w:pPr>
      <w:r>
        <w:rPr>
          <w:sz w:val="28"/>
        </w:rPr>
        <w:t>федерального государственного образовательного стандарта по специальности</w:t>
      </w:r>
      <w:r>
        <w:rPr>
          <w:spacing w:val="68"/>
          <w:w w:val="150"/>
          <w:sz w:val="28"/>
        </w:rPr>
        <w:t xml:space="preserve"> </w:t>
      </w:r>
      <w:r>
        <w:rPr>
          <w:sz w:val="28"/>
        </w:rPr>
        <w:t>среднего</w:t>
      </w:r>
      <w:r>
        <w:rPr>
          <w:spacing w:val="68"/>
          <w:w w:val="150"/>
          <w:sz w:val="28"/>
        </w:rPr>
        <w:t xml:space="preserve"> </w:t>
      </w:r>
      <w:r>
        <w:rPr>
          <w:sz w:val="28"/>
        </w:rPr>
        <w:t>профессионального</w:t>
      </w:r>
      <w:r>
        <w:rPr>
          <w:spacing w:val="68"/>
          <w:w w:val="150"/>
          <w:sz w:val="28"/>
        </w:rPr>
        <w:t xml:space="preserve"> </w:t>
      </w:r>
      <w:r>
        <w:rPr>
          <w:sz w:val="28"/>
        </w:rPr>
        <w:t>образования</w:t>
      </w:r>
      <w:r>
        <w:rPr>
          <w:spacing w:val="69"/>
          <w:w w:val="150"/>
          <w:sz w:val="28"/>
        </w:rPr>
        <w:t xml:space="preserve"> </w:t>
      </w:r>
      <w:r>
        <w:rPr>
          <w:sz w:val="28"/>
        </w:rPr>
        <w:t>(далее</w:t>
      </w:r>
      <w:r>
        <w:rPr>
          <w:spacing w:val="22"/>
          <w:sz w:val="28"/>
        </w:rPr>
        <w:t xml:space="preserve">  </w:t>
      </w:r>
      <w:r>
        <w:rPr>
          <w:sz w:val="28"/>
        </w:rPr>
        <w:t>–</w:t>
      </w:r>
      <w:r>
        <w:rPr>
          <w:spacing w:val="70"/>
          <w:w w:val="150"/>
          <w:sz w:val="28"/>
        </w:rPr>
        <w:t xml:space="preserve"> </w:t>
      </w:r>
      <w:r>
        <w:rPr>
          <w:spacing w:val="-4"/>
          <w:sz w:val="28"/>
        </w:rPr>
        <w:t>СПО)</w:t>
      </w:r>
    </w:p>
    <w:p w:rsidR="00D27683" w:rsidRDefault="006542EE">
      <w:pPr>
        <w:pStyle w:val="a3"/>
        <w:spacing w:line="360" w:lineRule="auto"/>
        <w:ind w:left="499" w:right="295"/>
        <w:jc w:val="both"/>
      </w:pPr>
      <w:r>
        <w:t xml:space="preserve">35.02.16 Эксплуатация и ремонт сельскохозяйственной техники, утвержденного приказом Министерства образования и науки Российской Федерации №1564 от 09.12.2016 года, </w:t>
      </w:r>
      <w:proofErr w:type="spellStart"/>
      <w:r>
        <w:t>зарегистр</w:t>
      </w:r>
      <w:proofErr w:type="spellEnd"/>
      <w:r>
        <w:t>. Министерством юстиции 22.12.2016 г,</w:t>
      </w:r>
    </w:p>
    <w:p w:rsidR="00D27683" w:rsidRDefault="006542EE">
      <w:pPr>
        <w:pStyle w:val="a5"/>
        <w:numPr>
          <w:ilvl w:val="1"/>
          <w:numId w:val="46"/>
        </w:numPr>
        <w:tabs>
          <w:tab w:val="left" w:pos="1280"/>
        </w:tabs>
        <w:spacing w:line="360" w:lineRule="auto"/>
        <w:ind w:right="292" w:firstLine="542"/>
        <w:jc w:val="both"/>
        <w:rPr>
          <w:sz w:val="28"/>
        </w:rPr>
      </w:pPr>
      <w:r>
        <w:rPr>
          <w:sz w:val="28"/>
        </w:rPr>
        <w:t xml:space="preserve">- письма Министерства Просвещения Российской Федерации от 02 июля 2019 года № 05-670 «О методических рекомендациях по финансовой </w:t>
      </w:r>
      <w:r>
        <w:rPr>
          <w:spacing w:val="-2"/>
          <w:sz w:val="28"/>
        </w:rPr>
        <w:t>грамотности»,</w:t>
      </w:r>
    </w:p>
    <w:p w:rsidR="00D27683" w:rsidRDefault="006542EE">
      <w:pPr>
        <w:pStyle w:val="a5"/>
        <w:numPr>
          <w:ilvl w:val="1"/>
          <w:numId w:val="46"/>
        </w:numPr>
        <w:tabs>
          <w:tab w:val="left" w:pos="1203"/>
        </w:tabs>
        <w:spacing w:line="360" w:lineRule="auto"/>
        <w:ind w:right="283" w:firstLine="542"/>
        <w:jc w:val="both"/>
        <w:rPr>
          <w:sz w:val="28"/>
        </w:rPr>
      </w:pPr>
      <w:r>
        <w:rPr>
          <w:sz w:val="28"/>
        </w:rPr>
        <w:t>учебной</w:t>
      </w:r>
      <w:r>
        <w:rPr>
          <w:spacing w:val="-6"/>
          <w:sz w:val="28"/>
        </w:rPr>
        <w:t xml:space="preserve"> </w:t>
      </w:r>
      <w:r>
        <w:rPr>
          <w:sz w:val="28"/>
        </w:rPr>
        <w:t>программы</w:t>
      </w:r>
      <w:r>
        <w:rPr>
          <w:spacing w:val="-2"/>
          <w:sz w:val="28"/>
        </w:rPr>
        <w:t xml:space="preserve"> </w:t>
      </w:r>
      <w:r>
        <w:rPr>
          <w:sz w:val="28"/>
        </w:rPr>
        <w:t>«Финансовая</w:t>
      </w:r>
      <w:r>
        <w:rPr>
          <w:spacing w:val="-5"/>
          <w:sz w:val="28"/>
        </w:rPr>
        <w:t xml:space="preserve"> </w:t>
      </w:r>
      <w:r>
        <w:rPr>
          <w:sz w:val="28"/>
        </w:rPr>
        <w:t>грамотность».</w:t>
      </w:r>
      <w:r>
        <w:rPr>
          <w:spacing w:val="-4"/>
          <w:sz w:val="28"/>
        </w:rPr>
        <w:t xml:space="preserve"> </w:t>
      </w:r>
      <w:r>
        <w:rPr>
          <w:sz w:val="28"/>
        </w:rPr>
        <w:t>Жданова</w:t>
      </w:r>
      <w:r>
        <w:rPr>
          <w:spacing w:val="-1"/>
          <w:sz w:val="28"/>
        </w:rPr>
        <w:t xml:space="preserve"> </w:t>
      </w:r>
      <w:r>
        <w:rPr>
          <w:sz w:val="28"/>
        </w:rPr>
        <w:t>А.О.,</w:t>
      </w:r>
      <w:r>
        <w:rPr>
          <w:spacing w:val="-4"/>
          <w:sz w:val="28"/>
        </w:rPr>
        <w:t xml:space="preserve"> </w:t>
      </w:r>
      <w:r>
        <w:rPr>
          <w:sz w:val="28"/>
        </w:rPr>
        <w:t>Зятьков М.А. Среднее профессиональное образование. – М.: ВАКО, 2020. – 32 с. – (Учимся разумному финансовому поведению).</w:t>
      </w:r>
    </w:p>
    <w:p w:rsidR="00D27683" w:rsidRDefault="00D27683">
      <w:pPr>
        <w:spacing w:line="360" w:lineRule="auto"/>
        <w:jc w:val="both"/>
        <w:rPr>
          <w:sz w:val="28"/>
        </w:rPr>
        <w:sectPr w:rsidR="00D27683">
          <w:pgSz w:w="11910" w:h="16840"/>
          <w:pgMar w:top="1040" w:right="560" w:bottom="960" w:left="1200" w:header="0" w:footer="719" w:gutter="0"/>
          <w:cols w:space="720"/>
        </w:sectPr>
      </w:pPr>
    </w:p>
    <w:p w:rsidR="00D27683" w:rsidRDefault="006542EE">
      <w:pPr>
        <w:spacing w:before="209"/>
        <w:ind w:left="200"/>
        <w:jc w:val="center"/>
        <w:rPr>
          <w:b/>
          <w:sz w:val="24"/>
        </w:rPr>
      </w:pPr>
      <w:r>
        <w:rPr>
          <w:b/>
          <w:spacing w:val="-2"/>
          <w:sz w:val="24"/>
        </w:rPr>
        <w:lastRenderedPageBreak/>
        <w:t>СОДЕРЖАНИЕ</w:t>
      </w:r>
    </w:p>
    <w:p w:rsidR="00D27683" w:rsidRDefault="00D27683">
      <w:pPr>
        <w:pStyle w:val="a3"/>
        <w:rPr>
          <w:b/>
          <w:sz w:val="20"/>
        </w:rPr>
      </w:pPr>
    </w:p>
    <w:p w:rsidR="00D27683" w:rsidRDefault="00D27683">
      <w:pPr>
        <w:pStyle w:val="a3"/>
        <w:spacing w:before="60"/>
        <w:rPr>
          <w:b/>
          <w:sz w:val="20"/>
        </w:r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74"/>
        <w:gridCol w:w="1902"/>
      </w:tblGrid>
      <w:tr w:rsidR="00D27683">
        <w:trPr>
          <w:trHeight w:val="954"/>
        </w:trPr>
        <w:tc>
          <w:tcPr>
            <w:tcW w:w="7674" w:type="dxa"/>
          </w:tcPr>
          <w:p w:rsidR="00D27683" w:rsidRDefault="00A9101F">
            <w:pPr>
              <w:pStyle w:val="TableParagraph"/>
              <w:tabs>
                <w:tab w:val="left" w:pos="753"/>
                <w:tab w:val="left" w:pos="1919"/>
                <w:tab w:val="left" w:pos="4482"/>
                <w:tab w:val="left" w:pos="5886"/>
              </w:tabs>
              <w:spacing w:before="116" w:line="276" w:lineRule="auto"/>
              <w:ind w:left="470" w:right="95" w:hanging="361"/>
              <w:rPr>
                <w:b/>
                <w:sz w:val="24"/>
              </w:rPr>
            </w:pPr>
            <w:r>
              <w:rPr>
                <w:b/>
                <w:spacing w:val="-4"/>
                <w:sz w:val="24"/>
              </w:rPr>
              <w:t>1</w:t>
            </w:r>
            <w:r w:rsidR="006542EE">
              <w:rPr>
                <w:b/>
                <w:spacing w:val="-4"/>
                <w:sz w:val="24"/>
              </w:rPr>
              <w:t>.</w:t>
            </w:r>
            <w:r w:rsidR="006542EE">
              <w:rPr>
                <w:b/>
                <w:sz w:val="24"/>
              </w:rPr>
              <w:tab/>
            </w:r>
            <w:r w:rsidR="006542EE">
              <w:rPr>
                <w:b/>
                <w:spacing w:val="-2"/>
                <w:sz w:val="24"/>
              </w:rPr>
              <w:t>ОБЩАЯ</w:t>
            </w:r>
            <w:r w:rsidR="006542EE">
              <w:rPr>
                <w:b/>
                <w:sz w:val="24"/>
              </w:rPr>
              <w:tab/>
            </w:r>
            <w:r w:rsidR="006542EE">
              <w:rPr>
                <w:b/>
                <w:spacing w:val="-2"/>
                <w:sz w:val="24"/>
              </w:rPr>
              <w:t>ХАРАКТЕРИСТИКА</w:t>
            </w:r>
            <w:r w:rsidR="006542EE">
              <w:rPr>
                <w:b/>
                <w:sz w:val="24"/>
              </w:rPr>
              <w:tab/>
            </w:r>
            <w:r w:rsidR="006542EE">
              <w:rPr>
                <w:b/>
                <w:spacing w:val="-2"/>
                <w:sz w:val="24"/>
              </w:rPr>
              <w:t>РАБОЧЕЙ</w:t>
            </w:r>
            <w:r w:rsidR="006542EE">
              <w:rPr>
                <w:b/>
                <w:sz w:val="24"/>
              </w:rPr>
              <w:tab/>
            </w:r>
            <w:r w:rsidR="006542EE">
              <w:rPr>
                <w:b/>
                <w:spacing w:val="-2"/>
                <w:sz w:val="24"/>
              </w:rPr>
              <w:t xml:space="preserve">ПРОГРАММЫ </w:t>
            </w:r>
            <w:r w:rsidR="006542EE">
              <w:rPr>
                <w:b/>
                <w:sz w:val="24"/>
              </w:rPr>
              <w:t>УЧЕБНОЙ ДИСЦИПЛИНЫ</w:t>
            </w:r>
          </w:p>
        </w:tc>
        <w:tc>
          <w:tcPr>
            <w:tcW w:w="1902" w:type="dxa"/>
          </w:tcPr>
          <w:p w:rsidR="00D27683" w:rsidRDefault="00D27683">
            <w:pPr>
              <w:pStyle w:val="TableParagraph"/>
              <w:ind w:left="0"/>
              <w:rPr>
                <w:sz w:val="24"/>
              </w:rPr>
            </w:pPr>
          </w:p>
        </w:tc>
      </w:tr>
      <w:tr w:rsidR="00D27683">
        <w:trPr>
          <w:trHeight w:val="955"/>
        </w:trPr>
        <w:tc>
          <w:tcPr>
            <w:tcW w:w="7674" w:type="dxa"/>
          </w:tcPr>
          <w:p w:rsidR="00D27683" w:rsidRDefault="00A9101F">
            <w:pPr>
              <w:pStyle w:val="TableParagraph"/>
              <w:tabs>
                <w:tab w:val="left" w:pos="753"/>
                <w:tab w:val="left" w:pos="2644"/>
                <w:tab w:val="left" w:pos="4241"/>
                <w:tab w:val="left" w:pos="6338"/>
              </w:tabs>
              <w:spacing w:before="117" w:line="276" w:lineRule="auto"/>
              <w:ind w:left="470" w:right="95" w:hanging="361"/>
              <w:rPr>
                <w:b/>
                <w:sz w:val="24"/>
              </w:rPr>
            </w:pPr>
            <w:r>
              <w:rPr>
                <w:b/>
                <w:spacing w:val="-4"/>
                <w:sz w:val="24"/>
              </w:rPr>
              <w:t>2</w:t>
            </w:r>
            <w:r w:rsidR="006542EE">
              <w:rPr>
                <w:b/>
                <w:spacing w:val="-4"/>
                <w:sz w:val="24"/>
              </w:rPr>
              <w:t>.</w:t>
            </w:r>
            <w:r w:rsidR="006542EE">
              <w:rPr>
                <w:b/>
                <w:sz w:val="24"/>
              </w:rPr>
              <w:tab/>
            </w:r>
            <w:r w:rsidR="006542EE">
              <w:rPr>
                <w:b/>
                <w:spacing w:val="-2"/>
                <w:sz w:val="24"/>
              </w:rPr>
              <w:t>СТРУКТУРА</w:t>
            </w:r>
            <w:r w:rsidR="006542EE">
              <w:rPr>
                <w:b/>
                <w:sz w:val="24"/>
              </w:rPr>
              <w:tab/>
            </w:r>
            <w:r w:rsidR="006542EE">
              <w:rPr>
                <w:b/>
                <w:spacing w:val="-2"/>
                <w:sz w:val="24"/>
              </w:rPr>
              <w:t>РАБОЧЕЙ</w:t>
            </w:r>
            <w:r w:rsidR="006542EE">
              <w:rPr>
                <w:b/>
                <w:sz w:val="24"/>
              </w:rPr>
              <w:tab/>
            </w:r>
            <w:r w:rsidR="006542EE">
              <w:rPr>
                <w:b/>
                <w:spacing w:val="-2"/>
                <w:sz w:val="24"/>
              </w:rPr>
              <w:t>ПРОГРАММЫ</w:t>
            </w:r>
            <w:r w:rsidR="006542EE">
              <w:rPr>
                <w:b/>
                <w:sz w:val="24"/>
              </w:rPr>
              <w:tab/>
            </w:r>
            <w:r w:rsidR="006542EE">
              <w:rPr>
                <w:b/>
                <w:spacing w:val="-2"/>
                <w:sz w:val="24"/>
              </w:rPr>
              <w:t>УЧЕБНОЙ ДИСЦИПЛИНЫ</w:t>
            </w:r>
          </w:p>
        </w:tc>
        <w:tc>
          <w:tcPr>
            <w:tcW w:w="1902" w:type="dxa"/>
          </w:tcPr>
          <w:p w:rsidR="00D27683" w:rsidRDefault="00D27683">
            <w:pPr>
              <w:pStyle w:val="TableParagraph"/>
              <w:ind w:left="0"/>
              <w:rPr>
                <w:sz w:val="24"/>
              </w:rPr>
            </w:pPr>
          </w:p>
        </w:tc>
      </w:tr>
      <w:tr w:rsidR="00D27683">
        <w:trPr>
          <w:trHeight w:val="671"/>
        </w:trPr>
        <w:tc>
          <w:tcPr>
            <w:tcW w:w="7674" w:type="dxa"/>
          </w:tcPr>
          <w:p w:rsidR="00D27683" w:rsidRDefault="00A9101F">
            <w:pPr>
              <w:pStyle w:val="TableParagraph"/>
              <w:tabs>
                <w:tab w:val="left" w:pos="753"/>
              </w:tabs>
              <w:spacing w:before="116"/>
              <w:rPr>
                <w:b/>
                <w:sz w:val="24"/>
              </w:rPr>
            </w:pPr>
            <w:r>
              <w:rPr>
                <w:b/>
                <w:spacing w:val="-4"/>
                <w:sz w:val="24"/>
              </w:rPr>
              <w:t>3</w:t>
            </w:r>
            <w:r w:rsidR="006542EE">
              <w:rPr>
                <w:b/>
                <w:spacing w:val="-4"/>
                <w:sz w:val="24"/>
              </w:rPr>
              <w:t>.</w:t>
            </w:r>
            <w:r w:rsidR="006542EE">
              <w:rPr>
                <w:b/>
                <w:sz w:val="24"/>
              </w:rPr>
              <w:tab/>
              <w:t>УСЛОВИЯ</w:t>
            </w:r>
            <w:r w:rsidR="006542EE">
              <w:rPr>
                <w:b/>
                <w:spacing w:val="-3"/>
                <w:sz w:val="24"/>
              </w:rPr>
              <w:t xml:space="preserve"> </w:t>
            </w:r>
            <w:r w:rsidR="006542EE">
              <w:rPr>
                <w:b/>
                <w:sz w:val="24"/>
              </w:rPr>
              <w:t>РЕАЛИЗАЦИИ</w:t>
            </w:r>
            <w:r w:rsidR="006542EE">
              <w:rPr>
                <w:b/>
                <w:spacing w:val="-3"/>
                <w:sz w:val="24"/>
              </w:rPr>
              <w:t xml:space="preserve"> </w:t>
            </w:r>
            <w:r w:rsidR="006542EE">
              <w:rPr>
                <w:b/>
                <w:spacing w:val="-2"/>
                <w:sz w:val="24"/>
              </w:rPr>
              <w:t>ПРОГРАММЫ</w:t>
            </w:r>
          </w:p>
        </w:tc>
        <w:tc>
          <w:tcPr>
            <w:tcW w:w="1902" w:type="dxa"/>
          </w:tcPr>
          <w:p w:rsidR="00D27683" w:rsidRDefault="00D27683">
            <w:pPr>
              <w:pStyle w:val="TableParagraph"/>
              <w:ind w:left="0"/>
              <w:rPr>
                <w:sz w:val="24"/>
              </w:rPr>
            </w:pPr>
          </w:p>
        </w:tc>
      </w:tr>
      <w:tr w:rsidR="00D27683">
        <w:trPr>
          <w:trHeight w:val="955"/>
        </w:trPr>
        <w:tc>
          <w:tcPr>
            <w:tcW w:w="7674" w:type="dxa"/>
          </w:tcPr>
          <w:p w:rsidR="00D27683" w:rsidRDefault="00A9101F">
            <w:pPr>
              <w:pStyle w:val="TableParagraph"/>
              <w:tabs>
                <w:tab w:val="left" w:pos="753"/>
                <w:tab w:val="left" w:pos="2375"/>
                <w:tab w:val="left" w:pos="2807"/>
                <w:tab w:val="left" w:pos="4117"/>
                <w:tab w:val="left" w:pos="6151"/>
              </w:tabs>
              <w:spacing w:before="117" w:line="276" w:lineRule="auto"/>
              <w:ind w:left="470" w:right="99" w:hanging="361"/>
              <w:rPr>
                <w:b/>
                <w:sz w:val="24"/>
              </w:rPr>
            </w:pPr>
            <w:r>
              <w:rPr>
                <w:b/>
                <w:spacing w:val="-4"/>
                <w:sz w:val="24"/>
              </w:rPr>
              <w:t>4</w:t>
            </w:r>
            <w:r w:rsidR="006542EE">
              <w:rPr>
                <w:b/>
                <w:spacing w:val="-4"/>
                <w:sz w:val="24"/>
              </w:rPr>
              <w:t>.</w:t>
            </w:r>
            <w:r w:rsidR="006542EE">
              <w:rPr>
                <w:b/>
                <w:sz w:val="24"/>
              </w:rPr>
              <w:tab/>
            </w:r>
            <w:r w:rsidR="006542EE">
              <w:rPr>
                <w:b/>
                <w:spacing w:val="-2"/>
                <w:sz w:val="24"/>
              </w:rPr>
              <w:t>КОНТРОЛЬ</w:t>
            </w:r>
            <w:r w:rsidR="006542EE">
              <w:rPr>
                <w:b/>
                <w:sz w:val="24"/>
              </w:rPr>
              <w:tab/>
            </w:r>
            <w:r w:rsidR="006542EE">
              <w:rPr>
                <w:b/>
                <w:spacing w:val="-10"/>
                <w:sz w:val="24"/>
              </w:rPr>
              <w:t>И</w:t>
            </w:r>
            <w:r w:rsidR="006542EE">
              <w:rPr>
                <w:b/>
                <w:sz w:val="24"/>
              </w:rPr>
              <w:tab/>
            </w:r>
            <w:r w:rsidR="006542EE">
              <w:rPr>
                <w:b/>
                <w:spacing w:val="-2"/>
                <w:sz w:val="24"/>
              </w:rPr>
              <w:t>ОЦЕНКА</w:t>
            </w:r>
            <w:r w:rsidR="006542EE">
              <w:rPr>
                <w:b/>
                <w:sz w:val="24"/>
              </w:rPr>
              <w:tab/>
            </w:r>
            <w:r w:rsidR="006542EE">
              <w:rPr>
                <w:b/>
                <w:spacing w:val="-2"/>
                <w:sz w:val="24"/>
              </w:rPr>
              <w:t>РЕЗУЛЬТАТОВ</w:t>
            </w:r>
            <w:r w:rsidR="006542EE">
              <w:rPr>
                <w:b/>
                <w:sz w:val="24"/>
              </w:rPr>
              <w:tab/>
            </w:r>
            <w:r w:rsidR="006542EE">
              <w:rPr>
                <w:b/>
                <w:spacing w:val="-2"/>
                <w:sz w:val="24"/>
              </w:rPr>
              <w:t xml:space="preserve">ОСВОЕНИЯ </w:t>
            </w:r>
            <w:r w:rsidR="006542EE">
              <w:rPr>
                <w:b/>
                <w:sz w:val="24"/>
              </w:rPr>
              <w:t>УЧЕБНОЙ ДИСЦИПЛИНЫ</w:t>
            </w:r>
          </w:p>
        </w:tc>
        <w:tc>
          <w:tcPr>
            <w:tcW w:w="1902" w:type="dxa"/>
          </w:tcPr>
          <w:p w:rsidR="00D27683" w:rsidRDefault="00D27683">
            <w:pPr>
              <w:pStyle w:val="TableParagraph"/>
              <w:ind w:left="0"/>
              <w:rPr>
                <w:sz w:val="24"/>
              </w:rPr>
            </w:pPr>
          </w:p>
        </w:tc>
      </w:tr>
      <w:tr w:rsidR="00D27683">
        <w:trPr>
          <w:trHeight w:val="954"/>
        </w:trPr>
        <w:tc>
          <w:tcPr>
            <w:tcW w:w="7674" w:type="dxa"/>
          </w:tcPr>
          <w:p w:rsidR="00D27683" w:rsidRDefault="00A9101F">
            <w:pPr>
              <w:pStyle w:val="TableParagraph"/>
              <w:tabs>
                <w:tab w:val="left" w:pos="753"/>
                <w:tab w:val="left" w:pos="3003"/>
                <w:tab w:val="left" w:pos="5489"/>
                <w:tab w:val="left" w:pos="7398"/>
              </w:tabs>
              <w:spacing w:before="116" w:line="276" w:lineRule="auto"/>
              <w:ind w:left="470" w:right="103" w:hanging="361"/>
              <w:rPr>
                <w:b/>
                <w:sz w:val="24"/>
              </w:rPr>
            </w:pPr>
            <w:r>
              <w:rPr>
                <w:b/>
                <w:spacing w:val="-4"/>
                <w:sz w:val="24"/>
              </w:rPr>
              <w:t>5</w:t>
            </w:r>
            <w:r w:rsidR="006542EE">
              <w:rPr>
                <w:b/>
                <w:spacing w:val="-4"/>
                <w:sz w:val="24"/>
              </w:rPr>
              <w:t>.</w:t>
            </w:r>
            <w:r w:rsidR="006542EE">
              <w:rPr>
                <w:b/>
                <w:sz w:val="24"/>
              </w:rPr>
              <w:tab/>
            </w:r>
            <w:r w:rsidR="006542EE">
              <w:rPr>
                <w:b/>
                <w:spacing w:val="-2"/>
                <w:sz w:val="24"/>
              </w:rPr>
              <w:t>ВОЗМОЖНОСТИ</w:t>
            </w:r>
            <w:r w:rsidR="006542EE">
              <w:rPr>
                <w:b/>
                <w:sz w:val="24"/>
              </w:rPr>
              <w:tab/>
            </w:r>
            <w:r w:rsidR="006542EE">
              <w:rPr>
                <w:b/>
                <w:spacing w:val="-2"/>
                <w:sz w:val="24"/>
              </w:rPr>
              <w:t>ИСПОЛЬЗОВАНИЯ</w:t>
            </w:r>
            <w:r w:rsidR="006542EE">
              <w:rPr>
                <w:b/>
                <w:sz w:val="24"/>
              </w:rPr>
              <w:tab/>
            </w:r>
            <w:r w:rsidR="006542EE">
              <w:rPr>
                <w:b/>
                <w:spacing w:val="-2"/>
                <w:sz w:val="24"/>
              </w:rPr>
              <w:t>ПРОГРАММЫ</w:t>
            </w:r>
            <w:r w:rsidR="006542EE">
              <w:rPr>
                <w:b/>
                <w:sz w:val="24"/>
              </w:rPr>
              <w:tab/>
            </w:r>
            <w:r w:rsidR="006542EE">
              <w:rPr>
                <w:b/>
                <w:spacing w:val="-10"/>
                <w:sz w:val="24"/>
              </w:rPr>
              <w:t xml:space="preserve">В </w:t>
            </w:r>
            <w:r w:rsidR="006542EE">
              <w:rPr>
                <w:b/>
                <w:sz w:val="24"/>
              </w:rPr>
              <w:t>ДРУГИХ ПООП</w:t>
            </w:r>
          </w:p>
        </w:tc>
        <w:tc>
          <w:tcPr>
            <w:tcW w:w="1902" w:type="dxa"/>
          </w:tcPr>
          <w:p w:rsidR="00D27683" w:rsidRDefault="00D27683">
            <w:pPr>
              <w:pStyle w:val="TableParagraph"/>
              <w:ind w:left="0"/>
              <w:rPr>
                <w:sz w:val="24"/>
              </w:rPr>
            </w:pPr>
          </w:p>
        </w:tc>
      </w:tr>
    </w:tbl>
    <w:p w:rsidR="00D27683" w:rsidRDefault="00D27683">
      <w:pPr>
        <w:rPr>
          <w:sz w:val="24"/>
        </w:rPr>
        <w:sectPr w:rsidR="00D27683">
          <w:pgSz w:w="11910" w:h="16840"/>
          <w:pgMar w:top="1920" w:right="560" w:bottom="960" w:left="1200" w:header="0" w:footer="719" w:gutter="0"/>
          <w:cols w:space="720"/>
        </w:sectPr>
      </w:pPr>
    </w:p>
    <w:p w:rsidR="00D27683" w:rsidRDefault="006542EE">
      <w:pPr>
        <w:pStyle w:val="1"/>
        <w:numPr>
          <w:ilvl w:val="0"/>
          <w:numId w:val="45"/>
        </w:numPr>
        <w:tabs>
          <w:tab w:val="left" w:pos="1718"/>
        </w:tabs>
        <w:ind w:left="1718" w:hanging="282"/>
        <w:jc w:val="left"/>
      </w:pPr>
      <w:r>
        <w:lastRenderedPageBreak/>
        <w:t>ПАСПОРТ</w:t>
      </w:r>
      <w:r>
        <w:rPr>
          <w:spacing w:val="-12"/>
        </w:rPr>
        <w:t xml:space="preserve"> </w:t>
      </w:r>
      <w:r>
        <w:t>ПРОГРАММЫ</w:t>
      </w:r>
      <w:r>
        <w:rPr>
          <w:spacing w:val="-9"/>
        </w:rPr>
        <w:t xml:space="preserve"> </w:t>
      </w:r>
      <w:r>
        <w:t>УЧЕБНОЙ</w:t>
      </w:r>
      <w:r>
        <w:rPr>
          <w:spacing w:val="-13"/>
        </w:rPr>
        <w:t xml:space="preserve"> </w:t>
      </w:r>
      <w:r>
        <w:rPr>
          <w:spacing w:val="-2"/>
        </w:rPr>
        <w:t>ДИСЦИПЛИНЫ</w:t>
      </w:r>
    </w:p>
    <w:p w:rsidR="00D27683" w:rsidRDefault="005B79A7">
      <w:pPr>
        <w:spacing w:before="322" w:line="319" w:lineRule="exact"/>
        <w:ind w:left="204"/>
        <w:jc w:val="center"/>
        <w:rPr>
          <w:b/>
          <w:sz w:val="28"/>
        </w:rPr>
      </w:pPr>
      <w:r>
        <w:rPr>
          <w:b/>
          <w:sz w:val="28"/>
          <w:u w:val="single"/>
        </w:rPr>
        <w:t>ОП.15</w:t>
      </w:r>
      <w:r w:rsidR="006542EE">
        <w:rPr>
          <w:b/>
          <w:spacing w:val="-11"/>
          <w:sz w:val="28"/>
          <w:u w:val="single"/>
        </w:rPr>
        <w:t xml:space="preserve"> </w:t>
      </w:r>
      <w:r w:rsidR="006542EE">
        <w:rPr>
          <w:b/>
          <w:sz w:val="28"/>
          <w:u w:val="single"/>
        </w:rPr>
        <w:t>ОСНОВЫ</w:t>
      </w:r>
      <w:r w:rsidR="006542EE">
        <w:rPr>
          <w:b/>
          <w:spacing w:val="-11"/>
          <w:sz w:val="28"/>
          <w:u w:val="single"/>
        </w:rPr>
        <w:t xml:space="preserve"> </w:t>
      </w:r>
      <w:r w:rsidR="006542EE">
        <w:rPr>
          <w:b/>
          <w:sz w:val="28"/>
          <w:u w:val="single"/>
        </w:rPr>
        <w:t>ФИНАНСОВОЙ</w:t>
      </w:r>
      <w:r w:rsidR="006542EE">
        <w:rPr>
          <w:b/>
          <w:spacing w:val="-11"/>
          <w:sz w:val="28"/>
          <w:u w:val="single"/>
        </w:rPr>
        <w:t xml:space="preserve"> </w:t>
      </w:r>
      <w:r w:rsidR="006542EE">
        <w:rPr>
          <w:b/>
          <w:spacing w:val="-2"/>
          <w:sz w:val="28"/>
          <w:u w:val="single"/>
        </w:rPr>
        <w:t>ГРАМОТНОСТИ</w:t>
      </w:r>
    </w:p>
    <w:p w:rsidR="00D27683" w:rsidRDefault="006542EE">
      <w:pPr>
        <w:spacing w:line="273" w:lineRule="exact"/>
        <w:ind w:left="4183"/>
        <w:jc w:val="both"/>
        <w:rPr>
          <w:i/>
          <w:sz w:val="24"/>
        </w:rPr>
      </w:pPr>
      <w:r>
        <w:rPr>
          <w:i/>
          <w:sz w:val="24"/>
        </w:rPr>
        <w:t>название</w:t>
      </w:r>
      <w:r>
        <w:rPr>
          <w:i/>
          <w:spacing w:val="-3"/>
          <w:sz w:val="24"/>
        </w:rPr>
        <w:t xml:space="preserve"> </w:t>
      </w:r>
      <w:r>
        <w:rPr>
          <w:i/>
          <w:spacing w:val="-2"/>
          <w:sz w:val="24"/>
        </w:rPr>
        <w:t>дисциплины</w:t>
      </w:r>
    </w:p>
    <w:p w:rsidR="00D27683" w:rsidRDefault="006542EE">
      <w:pPr>
        <w:pStyle w:val="2"/>
        <w:numPr>
          <w:ilvl w:val="1"/>
          <w:numId w:val="45"/>
        </w:numPr>
        <w:tabs>
          <w:tab w:val="left" w:pos="993"/>
        </w:tabs>
        <w:spacing w:before="8"/>
        <w:ind w:left="993" w:hanging="494"/>
        <w:jc w:val="both"/>
      </w:pPr>
      <w:r>
        <w:t>Область</w:t>
      </w:r>
      <w:r>
        <w:rPr>
          <w:spacing w:val="-14"/>
        </w:rPr>
        <w:t xml:space="preserve"> </w:t>
      </w:r>
      <w:r>
        <w:t>применения</w:t>
      </w:r>
      <w:r>
        <w:rPr>
          <w:spacing w:val="-13"/>
        </w:rPr>
        <w:t xml:space="preserve"> </w:t>
      </w:r>
      <w:r>
        <w:t>программы</w:t>
      </w:r>
      <w:r>
        <w:rPr>
          <w:spacing w:val="-7"/>
        </w:rPr>
        <w:t xml:space="preserve"> </w:t>
      </w:r>
      <w:r>
        <w:t>учебной</w:t>
      </w:r>
      <w:r>
        <w:rPr>
          <w:spacing w:val="-9"/>
        </w:rPr>
        <w:t xml:space="preserve"> </w:t>
      </w:r>
      <w:r>
        <w:rPr>
          <w:spacing w:val="-2"/>
        </w:rPr>
        <w:t>дисциплины</w:t>
      </w:r>
    </w:p>
    <w:p w:rsidR="00D27683" w:rsidRDefault="006542EE">
      <w:pPr>
        <w:pStyle w:val="a3"/>
        <w:spacing w:before="158" w:line="360" w:lineRule="auto"/>
        <w:ind w:left="499" w:right="105" w:firstLine="720"/>
        <w:jc w:val="both"/>
      </w:pPr>
      <w:r>
        <w:t>Программа учебной дисциплины Основы финансовой грамотности является</w:t>
      </w:r>
      <w:r>
        <w:rPr>
          <w:spacing w:val="-4"/>
        </w:rPr>
        <w:t xml:space="preserve"> </w:t>
      </w:r>
      <w:r>
        <w:t>частью</w:t>
      </w:r>
      <w:r>
        <w:rPr>
          <w:spacing w:val="-4"/>
        </w:rPr>
        <w:t xml:space="preserve"> </w:t>
      </w:r>
      <w:r>
        <w:t>рабочей</w:t>
      </w:r>
      <w:r>
        <w:rPr>
          <w:spacing w:val="-5"/>
        </w:rPr>
        <w:t xml:space="preserve"> </w:t>
      </w:r>
      <w:r>
        <w:t>основной</w:t>
      </w:r>
      <w:r>
        <w:rPr>
          <w:spacing w:val="-3"/>
        </w:rPr>
        <w:t xml:space="preserve"> </w:t>
      </w:r>
      <w:r>
        <w:t>образовательной</w:t>
      </w:r>
      <w:r>
        <w:rPr>
          <w:spacing w:val="-5"/>
        </w:rPr>
        <w:t xml:space="preserve"> </w:t>
      </w:r>
      <w:r>
        <w:t>программы</w:t>
      </w:r>
      <w:r>
        <w:rPr>
          <w:spacing w:val="-1"/>
        </w:rPr>
        <w:t xml:space="preserve"> </w:t>
      </w:r>
      <w:r>
        <w:t>в</w:t>
      </w:r>
      <w:r>
        <w:rPr>
          <w:spacing w:val="-6"/>
        </w:rPr>
        <w:t xml:space="preserve"> </w:t>
      </w:r>
      <w:r>
        <w:t>соответствии с ФГОС СПО программы подготовки специалистов среднего звена (далее – ППССЗ)</w:t>
      </w:r>
      <w:r>
        <w:rPr>
          <w:spacing w:val="-4"/>
        </w:rPr>
        <w:t xml:space="preserve"> </w:t>
      </w:r>
      <w:r>
        <w:t>по</w:t>
      </w:r>
      <w:r>
        <w:rPr>
          <w:spacing w:val="-5"/>
        </w:rPr>
        <w:t xml:space="preserve"> </w:t>
      </w:r>
      <w:r>
        <w:t>специальности</w:t>
      </w:r>
      <w:r>
        <w:rPr>
          <w:spacing w:val="-2"/>
        </w:rPr>
        <w:t xml:space="preserve"> </w:t>
      </w:r>
      <w:r>
        <w:t>среднего</w:t>
      </w:r>
      <w:r>
        <w:rPr>
          <w:spacing w:val="-5"/>
        </w:rPr>
        <w:t xml:space="preserve"> </w:t>
      </w:r>
      <w:r>
        <w:t>профессионального</w:t>
      </w:r>
      <w:r>
        <w:rPr>
          <w:spacing w:val="-5"/>
        </w:rPr>
        <w:t xml:space="preserve"> </w:t>
      </w:r>
      <w:r>
        <w:t>образования:</w:t>
      </w:r>
      <w:r>
        <w:rPr>
          <w:spacing w:val="40"/>
        </w:rPr>
        <w:t xml:space="preserve"> </w:t>
      </w:r>
      <w:r>
        <w:rPr>
          <w:u w:val="single"/>
        </w:rPr>
        <w:t>35.02.16</w:t>
      </w:r>
      <w:r>
        <w:t xml:space="preserve"> </w:t>
      </w:r>
      <w:r>
        <w:rPr>
          <w:u w:val="single"/>
        </w:rPr>
        <w:t>Эксплуатация и ремонт сельскохозяйственной техники</w:t>
      </w:r>
    </w:p>
    <w:p w:rsidR="00D27683" w:rsidRDefault="006542EE">
      <w:pPr>
        <w:spacing w:line="166" w:lineRule="exact"/>
        <w:ind w:left="1417"/>
        <w:rPr>
          <w:i/>
          <w:sz w:val="16"/>
        </w:rPr>
      </w:pPr>
      <w:r>
        <w:rPr>
          <w:i/>
          <w:sz w:val="16"/>
        </w:rPr>
        <w:t>код,</w:t>
      </w:r>
      <w:r>
        <w:rPr>
          <w:i/>
          <w:spacing w:val="-6"/>
          <w:sz w:val="16"/>
        </w:rPr>
        <w:t xml:space="preserve"> </w:t>
      </w:r>
      <w:r>
        <w:rPr>
          <w:i/>
          <w:sz w:val="16"/>
        </w:rPr>
        <w:t>наименование</w:t>
      </w:r>
      <w:r>
        <w:rPr>
          <w:i/>
          <w:spacing w:val="-4"/>
          <w:sz w:val="16"/>
        </w:rPr>
        <w:t xml:space="preserve"> </w:t>
      </w:r>
      <w:r>
        <w:rPr>
          <w:i/>
          <w:spacing w:val="-2"/>
          <w:sz w:val="16"/>
        </w:rPr>
        <w:t>специальности</w:t>
      </w:r>
    </w:p>
    <w:p w:rsidR="00D27683" w:rsidRDefault="00D27683">
      <w:pPr>
        <w:pStyle w:val="a3"/>
        <w:spacing w:before="68"/>
        <w:rPr>
          <w:i/>
          <w:sz w:val="16"/>
        </w:rPr>
      </w:pPr>
    </w:p>
    <w:p w:rsidR="00D27683" w:rsidRDefault="006542EE">
      <w:pPr>
        <w:pStyle w:val="2"/>
        <w:numPr>
          <w:ilvl w:val="1"/>
          <w:numId w:val="45"/>
        </w:numPr>
        <w:tabs>
          <w:tab w:val="left" w:pos="1093"/>
          <w:tab w:val="left" w:pos="3419"/>
        </w:tabs>
        <w:spacing w:line="362" w:lineRule="auto"/>
        <w:ind w:left="3419" w:right="214" w:hanging="2814"/>
        <w:jc w:val="both"/>
      </w:pPr>
      <w:r>
        <w:t>Место</w:t>
      </w:r>
      <w:r>
        <w:rPr>
          <w:spacing w:val="-11"/>
        </w:rPr>
        <w:t xml:space="preserve"> </w:t>
      </w:r>
      <w:r>
        <w:t>учебной</w:t>
      </w:r>
      <w:r>
        <w:rPr>
          <w:spacing w:val="-9"/>
        </w:rPr>
        <w:t xml:space="preserve"> </w:t>
      </w:r>
      <w:r>
        <w:t>дисциплины</w:t>
      </w:r>
      <w:r>
        <w:rPr>
          <w:spacing w:val="-8"/>
        </w:rPr>
        <w:t xml:space="preserve"> </w:t>
      </w:r>
      <w:r>
        <w:t>в</w:t>
      </w:r>
      <w:r>
        <w:rPr>
          <w:spacing w:val="-8"/>
        </w:rPr>
        <w:t xml:space="preserve"> </w:t>
      </w:r>
      <w:r>
        <w:t>структуре основной</w:t>
      </w:r>
      <w:r>
        <w:rPr>
          <w:spacing w:val="-9"/>
        </w:rPr>
        <w:t xml:space="preserve"> </w:t>
      </w:r>
      <w:r>
        <w:t>профессиональной образовательной программы</w:t>
      </w:r>
    </w:p>
    <w:p w:rsidR="00D27683" w:rsidRDefault="006542EE">
      <w:pPr>
        <w:pStyle w:val="a3"/>
        <w:spacing w:line="362" w:lineRule="auto"/>
        <w:ind w:left="499" w:right="106" w:firstLine="710"/>
        <w:jc w:val="both"/>
      </w:pPr>
      <w:r>
        <w:t>Учебная дисциплина является общепрофессиональной дисциплиной профессионального цикла.</w:t>
      </w:r>
    </w:p>
    <w:p w:rsidR="00D27683" w:rsidRDefault="006542EE">
      <w:pPr>
        <w:pStyle w:val="a3"/>
        <w:spacing w:line="360" w:lineRule="auto"/>
        <w:ind w:left="499" w:right="292" w:firstLine="710"/>
        <w:jc w:val="both"/>
      </w:pPr>
      <w:r>
        <w:t xml:space="preserve">Рабочая программа учебной дисциплины Основы финансовой грамотности имеет </w:t>
      </w:r>
      <w:proofErr w:type="spellStart"/>
      <w:r>
        <w:t>межпредметную</w:t>
      </w:r>
      <w:proofErr w:type="spellEnd"/>
      <w:r>
        <w:t xml:space="preserve"> связь с учебными дисциплинами общеобразовательного цикла математика, обществознание и профессиональными дисциплинами</w:t>
      </w:r>
      <w:r>
        <w:rPr>
          <w:spacing w:val="40"/>
        </w:rPr>
        <w:t xml:space="preserve"> </w:t>
      </w:r>
      <w:r>
        <w:t>основы экономики, менеджмента и маркетинга, правовые основы профессиональной деятельности.</w:t>
      </w:r>
    </w:p>
    <w:p w:rsidR="00D27683" w:rsidRDefault="006542EE">
      <w:pPr>
        <w:pStyle w:val="a3"/>
        <w:spacing w:line="362" w:lineRule="auto"/>
        <w:ind w:left="499" w:right="295" w:firstLine="710"/>
        <w:jc w:val="both"/>
      </w:pPr>
      <w:r>
        <w:t xml:space="preserve">Изучение учебной дисциплины Основы финансовой грамотности завершается промежуточной аттестацией в форме </w:t>
      </w:r>
      <w:r>
        <w:rPr>
          <w:i/>
        </w:rPr>
        <w:t>дифференциального</w:t>
      </w:r>
      <w:r>
        <w:rPr>
          <w:i/>
          <w:spacing w:val="40"/>
        </w:rPr>
        <w:t xml:space="preserve"> </w:t>
      </w:r>
      <w:r>
        <w:rPr>
          <w:i/>
        </w:rPr>
        <w:t xml:space="preserve">зачета </w:t>
      </w:r>
      <w:r>
        <w:t>в рамках освоения ППССЗ.</w:t>
      </w:r>
    </w:p>
    <w:p w:rsidR="00D27683" w:rsidRDefault="00D27683">
      <w:pPr>
        <w:pStyle w:val="a3"/>
        <w:spacing w:before="140"/>
      </w:pPr>
    </w:p>
    <w:p w:rsidR="00D27683" w:rsidRDefault="006542EE">
      <w:pPr>
        <w:pStyle w:val="2"/>
        <w:numPr>
          <w:ilvl w:val="1"/>
          <w:numId w:val="45"/>
        </w:numPr>
        <w:tabs>
          <w:tab w:val="left" w:pos="993"/>
        </w:tabs>
        <w:ind w:left="993" w:hanging="494"/>
        <w:jc w:val="both"/>
      </w:pPr>
      <w:r>
        <w:t>Цель</w:t>
      </w:r>
      <w:r>
        <w:rPr>
          <w:spacing w:val="-12"/>
        </w:rPr>
        <w:t xml:space="preserve"> </w:t>
      </w:r>
      <w:r>
        <w:t>и</w:t>
      </w:r>
      <w:r>
        <w:rPr>
          <w:spacing w:val="-10"/>
        </w:rPr>
        <w:t xml:space="preserve"> </w:t>
      </w:r>
      <w:r>
        <w:t>планируемые</w:t>
      </w:r>
      <w:r>
        <w:rPr>
          <w:spacing w:val="-8"/>
        </w:rPr>
        <w:t xml:space="preserve"> </w:t>
      </w:r>
      <w:r>
        <w:t>результаты</w:t>
      </w:r>
      <w:r>
        <w:rPr>
          <w:spacing w:val="-6"/>
        </w:rPr>
        <w:t xml:space="preserve"> </w:t>
      </w:r>
      <w:r>
        <w:t>освоения</w:t>
      </w:r>
      <w:r>
        <w:rPr>
          <w:spacing w:val="-12"/>
        </w:rPr>
        <w:t xml:space="preserve"> </w:t>
      </w:r>
      <w:r>
        <w:t>учебной</w:t>
      </w:r>
      <w:r>
        <w:rPr>
          <w:spacing w:val="-6"/>
        </w:rPr>
        <w:t xml:space="preserve"> </w:t>
      </w:r>
      <w:r>
        <w:rPr>
          <w:spacing w:val="-2"/>
        </w:rPr>
        <w:t>дисциплины</w:t>
      </w:r>
    </w:p>
    <w:p w:rsidR="00D27683" w:rsidRDefault="006542EE">
      <w:pPr>
        <w:pStyle w:val="a3"/>
        <w:spacing w:before="158"/>
        <w:ind w:left="499"/>
        <w:jc w:val="both"/>
      </w:pPr>
      <w:r>
        <w:t>Личностные</w:t>
      </w:r>
      <w:r>
        <w:rPr>
          <w:spacing w:val="-7"/>
        </w:rPr>
        <w:t xml:space="preserve"> </w:t>
      </w:r>
      <w:r>
        <w:t>характеристики</w:t>
      </w:r>
      <w:r>
        <w:rPr>
          <w:spacing w:val="-11"/>
        </w:rPr>
        <w:t xml:space="preserve"> </w:t>
      </w:r>
      <w:r>
        <w:t>и</w:t>
      </w:r>
      <w:r>
        <w:rPr>
          <w:spacing w:val="-8"/>
        </w:rPr>
        <w:t xml:space="preserve"> </w:t>
      </w:r>
      <w:r>
        <w:rPr>
          <w:spacing w:val="-2"/>
        </w:rPr>
        <w:t>установки:</w:t>
      </w:r>
    </w:p>
    <w:p w:rsidR="00D27683" w:rsidRDefault="006542EE">
      <w:pPr>
        <w:pStyle w:val="a5"/>
        <w:numPr>
          <w:ilvl w:val="2"/>
          <w:numId w:val="45"/>
        </w:numPr>
        <w:tabs>
          <w:tab w:val="left" w:pos="729"/>
        </w:tabs>
        <w:spacing w:before="158" w:line="360" w:lineRule="auto"/>
        <w:ind w:right="301" w:firstLine="0"/>
        <w:jc w:val="both"/>
        <w:rPr>
          <w:sz w:val="28"/>
        </w:rPr>
      </w:pPr>
      <w:proofErr w:type="spellStart"/>
      <w:r>
        <w:rPr>
          <w:sz w:val="28"/>
        </w:rPr>
        <w:t>сформированность</w:t>
      </w:r>
      <w:proofErr w:type="spellEnd"/>
      <w:r>
        <w:rPr>
          <w:sz w:val="28"/>
        </w:rPr>
        <w:t xml:space="preserve"> субъектной позиции как способности самостоятельно планировать и ответственно принимать решения в сфере личных и семейных финансов с учётом возможных рисков;</w:t>
      </w:r>
    </w:p>
    <w:p w:rsidR="00D27683" w:rsidRDefault="006542EE">
      <w:pPr>
        <w:pStyle w:val="a5"/>
        <w:numPr>
          <w:ilvl w:val="2"/>
          <w:numId w:val="45"/>
        </w:numPr>
        <w:tabs>
          <w:tab w:val="left" w:pos="676"/>
        </w:tabs>
        <w:spacing w:before="2" w:line="362" w:lineRule="auto"/>
        <w:ind w:right="303" w:firstLine="0"/>
        <w:jc w:val="both"/>
        <w:rPr>
          <w:sz w:val="28"/>
        </w:rPr>
      </w:pPr>
      <w:r>
        <w:rPr>
          <w:sz w:val="28"/>
        </w:rPr>
        <w:t>готовность к правильному поведению в непредвиденных обстоятельствах и к принятию решения о финансовом обеспечении качества жизни;</w:t>
      </w:r>
    </w:p>
    <w:p w:rsidR="00D27683" w:rsidRDefault="006542EE">
      <w:pPr>
        <w:pStyle w:val="a5"/>
        <w:numPr>
          <w:ilvl w:val="2"/>
          <w:numId w:val="45"/>
        </w:numPr>
        <w:tabs>
          <w:tab w:val="left" w:pos="661"/>
        </w:tabs>
        <w:spacing w:line="314" w:lineRule="exact"/>
        <w:ind w:left="661" w:hanging="162"/>
        <w:jc w:val="both"/>
        <w:rPr>
          <w:sz w:val="28"/>
        </w:rPr>
      </w:pPr>
      <w:r>
        <w:rPr>
          <w:sz w:val="28"/>
        </w:rPr>
        <w:t>готовность</w:t>
      </w:r>
      <w:r>
        <w:rPr>
          <w:spacing w:val="-8"/>
          <w:sz w:val="28"/>
        </w:rPr>
        <w:t xml:space="preserve"> </w:t>
      </w:r>
      <w:r>
        <w:rPr>
          <w:sz w:val="28"/>
        </w:rPr>
        <w:t>жить</w:t>
      </w:r>
      <w:r>
        <w:rPr>
          <w:spacing w:val="-5"/>
          <w:sz w:val="28"/>
        </w:rPr>
        <w:t xml:space="preserve"> </w:t>
      </w:r>
      <w:r>
        <w:rPr>
          <w:sz w:val="28"/>
        </w:rPr>
        <w:t>по</w:t>
      </w:r>
      <w:r>
        <w:rPr>
          <w:spacing w:val="-5"/>
          <w:sz w:val="28"/>
        </w:rPr>
        <w:t xml:space="preserve"> </w:t>
      </w:r>
      <w:r>
        <w:rPr>
          <w:spacing w:val="-2"/>
          <w:sz w:val="28"/>
        </w:rPr>
        <w:t>средствам.</w:t>
      </w:r>
    </w:p>
    <w:p w:rsidR="00D27683" w:rsidRDefault="00D27683">
      <w:pPr>
        <w:spacing w:line="314" w:lineRule="exact"/>
        <w:jc w:val="both"/>
        <w:rPr>
          <w:sz w:val="28"/>
        </w:rPr>
        <w:sectPr w:rsidR="00D27683">
          <w:pgSz w:w="11910" w:h="16840"/>
          <w:pgMar w:top="1040" w:right="560" w:bottom="960" w:left="1200" w:header="0" w:footer="719" w:gutter="0"/>
          <w:cols w:space="720"/>
        </w:sectPr>
      </w:pPr>
    </w:p>
    <w:p w:rsidR="00D27683" w:rsidRDefault="006542EE">
      <w:pPr>
        <w:pStyle w:val="a3"/>
        <w:spacing w:before="67"/>
        <w:ind w:left="499"/>
        <w:jc w:val="both"/>
      </w:pPr>
      <w:proofErr w:type="spellStart"/>
      <w:r>
        <w:rPr>
          <w:spacing w:val="-2"/>
        </w:rPr>
        <w:lastRenderedPageBreak/>
        <w:t>Метапредметные</w:t>
      </w:r>
      <w:proofErr w:type="spellEnd"/>
      <w:r>
        <w:rPr>
          <w:spacing w:val="9"/>
        </w:rPr>
        <w:t xml:space="preserve"> </w:t>
      </w:r>
      <w:r>
        <w:rPr>
          <w:spacing w:val="-2"/>
        </w:rPr>
        <w:t>результаты:</w:t>
      </w:r>
    </w:p>
    <w:p w:rsidR="00D27683" w:rsidRDefault="006542EE">
      <w:pPr>
        <w:pStyle w:val="a5"/>
        <w:numPr>
          <w:ilvl w:val="2"/>
          <w:numId w:val="45"/>
        </w:numPr>
        <w:tabs>
          <w:tab w:val="left" w:pos="1022"/>
        </w:tabs>
        <w:spacing w:before="163" w:line="360" w:lineRule="auto"/>
        <w:ind w:right="296" w:firstLine="0"/>
        <w:jc w:val="both"/>
        <w:rPr>
          <w:sz w:val="28"/>
        </w:rPr>
      </w:pPr>
      <w:r>
        <w:rPr>
          <w:sz w:val="28"/>
        </w:rPr>
        <w:t>решать практические финансовые задачи, анализировать и интерпретировать их условия (назначение разных банковских услуг, виды вкладов, плюсы и минусы кредитования, способы страхования, доходность и риски при размещении сбережений в ценные бумаги, информация по фондовому</w:t>
      </w:r>
      <w:r>
        <w:rPr>
          <w:spacing w:val="-2"/>
          <w:sz w:val="28"/>
        </w:rPr>
        <w:t xml:space="preserve"> </w:t>
      </w:r>
      <w:r>
        <w:rPr>
          <w:sz w:val="28"/>
        </w:rPr>
        <w:t>рынку, учёт и планирование личных</w:t>
      </w:r>
      <w:r>
        <w:rPr>
          <w:spacing w:val="-2"/>
          <w:sz w:val="28"/>
        </w:rPr>
        <w:t xml:space="preserve"> </w:t>
      </w:r>
      <w:r>
        <w:rPr>
          <w:sz w:val="28"/>
        </w:rPr>
        <w:t>доходов, налогообложение и налоговые вычеты, альтернативные инструменты обеспечения старости, презентация своих качеств и компетенций как работника, организационно- правовые формы предприятий, выбор финансовых продуктов и услуг, безопасность финансовых операций, в том числе в сети Интернет);</w:t>
      </w:r>
    </w:p>
    <w:p w:rsidR="00D27683" w:rsidRDefault="006542EE">
      <w:pPr>
        <w:pStyle w:val="a5"/>
        <w:numPr>
          <w:ilvl w:val="2"/>
          <w:numId w:val="45"/>
        </w:numPr>
        <w:tabs>
          <w:tab w:val="left" w:pos="757"/>
        </w:tabs>
        <w:spacing w:line="362" w:lineRule="auto"/>
        <w:ind w:right="302" w:firstLine="0"/>
        <w:jc w:val="both"/>
        <w:rPr>
          <w:sz w:val="28"/>
        </w:rPr>
      </w:pPr>
      <w:r>
        <w:rPr>
          <w:sz w:val="28"/>
        </w:rPr>
        <w:t>ставить финансовые цели и планировать деятельность по достижению целей с учётом возможных альтернатив;</w:t>
      </w:r>
    </w:p>
    <w:p w:rsidR="00D27683" w:rsidRDefault="006542EE">
      <w:pPr>
        <w:pStyle w:val="a5"/>
        <w:numPr>
          <w:ilvl w:val="2"/>
          <w:numId w:val="45"/>
        </w:numPr>
        <w:tabs>
          <w:tab w:val="left" w:pos="887"/>
        </w:tabs>
        <w:spacing w:line="357" w:lineRule="auto"/>
        <w:ind w:right="294" w:firstLine="0"/>
        <w:jc w:val="both"/>
        <w:rPr>
          <w:sz w:val="28"/>
        </w:rPr>
      </w:pPr>
      <w:r>
        <w:rPr>
          <w:sz w:val="28"/>
        </w:rPr>
        <w:t>оценивать способы решения практических финансовых задач и делать оптимальный выбор, выполнять самоанализ полученного результата;</w:t>
      </w:r>
    </w:p>
    <w:p w:rsidR="00D27683" w:rsidRDefault="006542EE">
      <w:pPr>
        <w:pStyle w:val="a5"/>
        <w:numPr>
          <w:ilvl w:val="2"/>
          <w:numId w:val="45"/>
        </w:numPr>
        <w:tabs>
          <w:tab w:val="left" w:pos="661"/>
        </w:tabs>
        <w:spacing w:before="2"/>
        <w:ind w:left="661" w:hanging="162"/>
        <w:jc w:val="both"/>
        <w:rPr>
          <w:sz w:val="28"/>
        </w:rPr>
      </w:pPr>
      <w:r>
        <w:rPr>
          <w:sz w:val="28"/>
        </w:rPr>
        <w:t>владеть</w:t>
      </w:r>
      <w:r>
        <w:rPr>
          <w:spacing w:val="-15"/>
          <w:sz w:val="28"/>
        </w:rPr>
        <w:t xml:space="preserve"> </w:t>
      </w:r>
      <w:r>
        <w:rPr>
          <w:sz w:val="28"/>
        </w:rPr>
        <w:t>коммуникативными</w:t>
      </w:r>
      <w:r>
        <w:rPr>
          <w:spacing w:val="-14"/>
          <w:sz w:val="28"/>
        </w:rPr>
        <w:t xml:space="preserve"> </w:t>
      </w:r>
      <w:r>
        <w:rPr>
          <w:spacing w:val="-2"/>
          <w:sz w:val="28"/>
        </w:rPr>
        <w:t>компетенциями:</w:t>
      </w:r>
    </w:p>
    <w:p w:rsidR="00D27683" w:rsidRDefault="006542EE">
      <w:pPr>
        <w:pStyle w:val="a5"/>
        <w:numPr>
          <w:ilvl w:val="2"/>
          <w:numId w:val="45"/>
        </w:numPr>
        <w:tabs>
          <w:tab w:val="left" w:pos="695"/>
        </w:tabs>
        <w:spacing w:before="158" w:line="362" w:lineRule="auto"/>
        <w:ind w:right="296" w:firstLine="0"/>
        <w:jc w:val="both"/>
        <w:rPr>
          <w:sz w:val="28"/>
        </w:rPr>
      </w:pPr>
      <w:r>
        <w:rPr>
          <w:sz w:val="28"/>
        </w:rPr>
        <w:t>находить, анализировать и интерпретировать финансовую информацию из различных источников;</w:t>
      </w:r>
    </w:p>
    <w:p w:rsidR="00D27683" w:rsidRDefault="006542EE">
      <w:pPr>
        <w:pStyle w:val="a5"/>
        <w:numPr>
          <w:ilvl w:val="2"/>
          <w:numId w:val="45"/>
        </w:numPr>
        <w:tabs>
          <w:tab w:val="left" w:pos="815"/>
        </w:tabs>
        <w:spacing w:line="360" w:lineRule="auto"/>
        <w:ind w:right="304" w:firstLine="0"/>
        <w:jc w:val="both"/>
        <w:rPr>
          <w:sz w:val="28"/>
        </w:rPr>
      </w:pPr>
      <w:r>
        <w:rPr>
          <w:sz w:val="28"/>
        </w:rPr>
        <w:t>грамотно реализовывать позиции (покупателя, заёмщика, вкладчика, налогоплательщика, потребителя страховых услуг, участника фондового рынка и др.);</w:t>
      </w:r>
    </w:p>
    <w:p w:rsidR="00D27683" w:rsidRDefault="006542EE">
      <w:pPr>
        <w:pStyle w:val="a5"/>
        <w:numPr>
          <w:ilvl w:val="2"/>
          <w:numId w:val="45"/>
        </w:numPr>
        <w:tabs>
          <w:tab w:val="left" w:pos="762"/>
        </w:tabs>
        <w:spacing w:line="357" w:lineRule="auto"/>
        <w:ind w:right="305" w:firstLine="0"/>
        <w:jc w:val="both"/>
        <w:rPr>
          <w:sz w:val="28"/>
        </w:rPr>
      </w:pPr>
      <w:r>
        <w:rPr>
          <w:sz w:val="28"/>
        </w:rPr>
        <w:t xml:space="preserve">анализировать свою учебную и практическую деятельность в области </w:t>
      </w:r>
      <w:r>
        <w:rPr>
          <w:spacing w:val="-2"/>
          <w:sz w:val="28"/>
        </w:rPr>
        <w:t>финансов.</w:t>
      </w:r>
    </w:p>
    <w:p w:rsidR="00D27683" w:rsidRDefault="006542EE">
      <w:pPr>
        <w:pStyle w:val="a3"/>
        <w:spacing w:before="5"/>
        <w:ind w:left="499"/>
        <w:jc w:val="both"/>
      </w:pPr>
      <w:r>
        <w:t>Предметные</w:t>
      </w:r>
      <w:r>
        <w:rPr>
          <w:spacing w:val="-13"/>
        </w:rPr>
        <w:t xml:space="preserve"> </w:t>
      </w:r>
      <w:r>
        <w:rPr>
          <w:spacing w:val="-2"/>
        </w:rPr>
        <w:t>результаты:</w:t>
      </w:r>
    </w:p>
    <w:p w:rsidR="00D27683" w:rsidRDefault="006542EE">
      <w:pPr>
        <w:pStyle w:val="a5"/>
        <w:numPr>
          <w:ilvl w:val="2"/>
          <w:numId w:val="45"/>
        </w:numPr>
        <w:tabs>
          <w:tab w:val="left" w:pos="666"/>
        </w:tabs>
        <w:spacing w:before="158" w:line="360" w:lineRule="auto"/>
        <w:ind w:right="298" w:firstLine="0"/>
        <w:jc w:val="both"/>
        <w:rPr>
          <w:sz w:val="28"/>
        </w:rPr>
      </w:pPr>
      <w:r>
        <w:rPr>
          <w:sz w:val="28"/>
        </w:rPr>
        <w:t>владеть</w:t>
      </w:r>
      <w:r>
        <w:rPr>
          <w:spacing w:val="-5"/>
          <w:sz w:val="28"/>
        </w:rPr>
        <w:t xml:space="preserve"> </w:t>
      </w:r>
      <w:r>
        <w:rPr>
          <w:sz w:val="28"/>
        </w:rPr>
        <w:t>базовыми</w:t>
      </w:r>
      <w:r>
        <w:rPr>
          <w:spacing w:val="-3"/>
          <w:sz w:val="28"/>
        </w:rPr>
        <w:t xml:space="preserve"> </w:t>
      </w:r>
      <w:r>
        <w:rPr>
          <w:sz w:val="28"/>
        </w:rPr>
        <w:t>понятиями</w:t>
      </w:r>
      <w:r>
        <w:rPr>
          <w:spacing w:val="-3"/>
          <w:sz w:val="28"/>
        </w:rPr>
        <w:t xml:space="preserve"> </w:t>
      </w:r>
      <w:r>
        <w:rPr>
          <w:sz w:val="28"/>
        </w:rPr>
        <w:t>финансовой</w:t>
      </w:r>
      <w:r>
        <w:rPr>
          <w:spacing w:val="-3"/>
          <w:sz w:val="28"/>
        </w:rPr>
        <w:t xml:space="preserve"> </w:t>
      </w:r>
      <w:r>
        <w:rPr>
          <w:sz w:val="28"/>
        </w:rPr>
        <w:t>сферы</w:t>
      </w:r>
      <w:r>
        <w:rPr>
          <w:spacing w:val="-3"/>
          <w:sz w:val="28"/>
        </w:rPr>
        <w:t xml:space="preserve"> </w:t>
      </w:r>
      <w:r>
        <w:rPr>
          <w:sz w:val="28"/>
        </w:rPr>
        <w:t>(банк,</w:t>
      </w:r>
      <w:r>
        <w:rPr>
          <w:spacing w:val="-5"/>
          <w:sz w:val="28"/>
        </w:rPr>
        <w:t xml:space="preserve"> </w:t>
      </w:r>
      <w:r>
        <w:rPr>
          <w:sz w:val="28"/>
        </w:rPr>
        <w:t>банковские</w:t>
      </w:r>
      <w:r>
        <w:rPr>
          <w:spacing w:val="-2"/>
          <w:sz w:val="28"/>
        </w:rPr>
        <w:t xml:space="preserve"> </w:t>
      </w:r>
      <w:r>
        <w:rPr>
          <w:sz w:val="28"/>
        </w:rPr>
        <w:t>услуги</w:t>
      </w:r>
      <w:r>
        <w:rPr>
          <w:spacing w:val="-3"/>
          <w:sz w:val="28"/>
        </w:rPr>
        <w:t xml:space="preserve"> </w:t>
      </w:r>
      <w:r>
        <w:rPr>
          <w:sz w:val="28"/>
        </w:rPr>
        <w:t>и продукты, кредит, сберегательный вклад, банковская карта, инвестиции, фондовый рынок, риск, ценные бумаги, операции с ценными бумагами, инвестиционный портфель, страхование, страховой случай, личное страхование, страхование имущества, страхование гражданской ответственности, доходы и расходы семьи, налоги, налоговый вычет, ИНН, пенсия,</w:t>
      </w:r>
      <w:r>
        <w:rPr>
          <w:spacing w:val="67"/>
          <w:w w:val="150"/>
          <w:sz w:val="28"/>
        </w:rPr>
        <w:t xml:space="preserve">  </w:t>
      </w:r>
      <w:r>
        <w:rPr>
          <w:sz w:val="28"/>
        </w:rPr>
        <w:t>пенсионные</w:t>
      </w:r>
      <w:r>
        <w:rPr>
          <w:spacing w:val="66"/>
          <w:w w:val="150"/>
          <w:sz w:val="28"/>
        </w:rPr>
        <w:t xml:space="preserve">  </w:t>
      </w:r>
      <w:r>
        <w:rPr>
          <w:sz w:val="28"/>
        </w:rPr>
        <w:t>накопления,</w:t>
      </w:r>
      <w:r>
        <w:rPr>
          <w:spacing w:val="65"/>
          <w:w w:val="150"/>
          <w:sz w:val="28"/>
        </w:rPr>
        <w:t xml:space="preserve">  </w:t>
      </w:r>
      <w:r>
        <w:rPr>
          <w:sz w:val="28"/>
        </w:rPr>
        <w:t>пенсионное</w:t>
      </w:r>
      <w:r>
        <w:rPr>
          <w:spacing w:val="66"/>
          <w:w w:val="150"/>
          <w:sz w:val="28"/>
        </w:rPr>
        <w:t xml:space="preserve">  </w:t>
      </w:r>
      <w:r>
        <w:rPr>
          <w:sz w:val="28"/>
        </w:rPr>
        <w:t>страхование,</w:t>
      </w:r>
      <w:r>
        <w:rPr>
          <w:spacing w:val="67"/>
          <w:w w:val="150"/>
          <w:sz w:val="28"/>
        </w:rPr>
        <w:t xml:space="preserve">  </w:t>
      </w:r>
      <w:r>
        <w:rPr>
          <w:sz w:val="28"/>
        </w:rPr>
        <w:t>фирма,</w:t>
      </w:r>
    </w:p>
    <w:p w:rsidR="00D27683" w:rsidRDefault="00D27683">
      <w:pPr>
        <w:spacing w:line="360" w:lineRule="auto"/>
        <w:jc w:val="both"/>
        <w:rPr>
          <w:sz w:val="28"/>
        </w:rPr>
        <w:sectPr w:rsidR="00D27683">
          <w:pgSz w:w="11910" w:h="16840"/>
          <w:pgMar w:top="1040" w:right="560" w:bottom="960" w:left="1200" w:header="0" w:footer="719" w:gutter="0"/>
          <w:cols w:space="720"/>
        </w:sectPr>
      </w:pPr>
    </w:p>
    <w:p w:rsidR="00D27683" w:rsidRDefault="006542EE">
      <w:pPr>
        <w:pStyle w:val="a3"/>
        <w:spacing w:before="67" w:line="360" w:lineRule="auto"/>
        <w:ind w:left="499" w:right="295"/>
        <w:jc w:val="both"/>
      </w:pPr>
      <w:r>
        <w:lastRenderedPageBreak/>
        <w:t>финансовый менеджмент, банкротство фирмы, предпринимательство, предприниматель, предприятие, организационно-правовая форма предприятия, бизнес-план, финансовые риски, экономический кризис, финансовое мошенничество, финансовая безопасность);</w:t>
      </w:r>
    </w:p>
    <w:p w:rsidR="00D27683" w:rsidRDefault="006542EE">
      <w:pPr>
        <w:pStyle w:val="a5"/>
        <w:numPr>
          <w:ilvl w:val="2"/>
          <w:numId w:val="45"/>
        </w:numPr>
        <w:tabs>
          <w:tab w:val="left" w:pos="700"/>
        </w:tabs>
        <w:spacing w:before="4" w:line="360" w:lineRule="auto"/>
        <w:ind w:right="299" w:firstLine="0"/>
        <w:jc w:val="both"/>
        <w:rPr>
          <w:sz w:val="28"/>
        </w:rPr>
      </w:pPr>
      <w:r>
        <w:rPr>
          <w:sz w:val="28"/>
        </w:rPr>
        <w:t>знать правила грамотного и безопасного поведения при взаимодействии с финансовыми институтами (банки, фондовый рынок, налоговая служба, страховые компании, валютный рынок) и уметь их применять на практике.</w:t>
      </w:r>
    </w:p>
    <w:p w:rsidR="00D27683" w:rsidRDefault="00D27683">
      <w:pPr>
        <w:pStyle w:val="a3"/>
        <w:spacing w:before="159"/>
      </w:pPr>
    </w:p>
    <w:p w:rsidR="00D27683" w:rsidRDefault="006542EE">
      <w:pPr>
        <w:pStyle w:val="a3"/>
        <w:spacing w:line="362" w:lineRule="auto"/>
        <w:ind w:left="499" w:right="299" w:firstLine="706"/>
      </w:pPr>
      <w:r>
        <w:t>В результате освоения дисциплины обучающийся осваивает элементы компетенций: ОК 01- 05, ОК 02, ОК 09, ОК 11</w:t>
      </w:r>
    </w:p>
    <w:p w:rsidR="00D27683" w:rsidRDefault="006542EE">
      <w:pPr>
        <w:pStyle w:val="a3"/>
        <w:spacing w:before="113" w:line="362" w:lineRule="auto"/>
        <w:ind w:left="499" w:right="299" w:firstLine="706"/>
      </w:pPr>
      <w:r>
        <w:t>Перечень</w:t>
      </w:r>
      <w:r>
        <w:rPr>
          <w:spacing w:val="80"/>
        </w:rPr>
        <w:t xml:space="preserve"> </w:t>
      </w:r>
      <w:r>
        <w:t>общих</w:t>
      </w:r>
      <w:r>
        <w:rPr>
          <w:spacing w:val="80"/>
        </w:rPr>
        <w:t xml:space="preserve"> </w:t>
      </w:r>
      <w:r>
        <w:t>компетенций</w:t>
      </w:r>
      <w:r>
        <w:rPr>
          <w:spacing w:val="80"/>
        </w:rPr>
        <w:t xml:space="preserve"> </w:t>
      </w:r>
      <w:r>
        <w:t>элементы,</w:t>
      </w:r>
      <w:r>
        <w:rPr>
          <w:spacing w:val="80"/>
        </w:rPr>
        <w:t xml:space="preserve"> </w:t>
      </w:r>
      <w:r>
        <w:t>которых</w:t>
      </w:r>
      <w:r>
        <w:rPr>
          <w:spacing w:val="80"/>
        </w:rPr>
        <w:t xml:space="preserve"> </w:t>
      </w:r>
      <w:r>
        <w:t>формируются</w:t>
      </w:r>
      <w:r>
        <w:rPr>
          <w:spacing w:val="80"/>
        </w:rPr>
        <w:t xml:space="preserve"> </w:t>
      </w:r>
      <w:r>
        <w:t>в рамках дисциплины</w:t>
      </w:r>
    </w:p>
    <w:p w:rsidR="00D27683" w:rsidRDefault="00D27683">
      <w:pPr>
        <w:pStyle w:val="a3"/>
        <w:spacing w:before="9"/>
        <w:rPr>
          <w:sz w:val="10"/>
        </w:rPr>
      </w:pP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34"/>
        <w:gridCol w:w="8341"/>
      </w:tblGrid>
      <w:tr w:rsidR="00D27683">
        <w:trPr>
          <w:trHeight w:val="273"/>
        </w:trPr>
        <w:tc>
          <w:tcPr>
            <w:tcW w:w="1234" w:type="dxa"/>
          </w:tcPr>
          <w:p w:rsidR="00D27683" w:rsidRDefault="006542EE">
            <w:pPr>
              <w:pStyle w:val="TableParagraph"/>
              <w:spacing w:line="253" w:lineRule="exact"/>
              <w:ind w:left="408"/>
              <w:rPr>
                <w:b/>
                <w:sz w:val="24"/>
              </w:rPr>
            </w:pPr>
            <w:r>
              <w:rPr>
                <w:b/>
                <w:spacing w:val="-5"/>
                <w:sz w:val="24"/>
              </w:rPr>
              <w:t>Код</w:t>
            </w:r>
          </w:p>
        </w:tc>
        <w:tc>
          <w:tcPr>
            <w:tcW w:w="8341" w:type="dxa"/>
          </w:tcPr>
          <w:p w:rsidR="00D27683" w:rsidRDefault="006542EE">
            <w:pPr>
              <w:pStyle w:val="TableParagraph"/>
              <w:spacing w:line="253" w:lineRule="exact"/>
              <w:ind w:left="4"/>
              <w:jc w:val="center"/>
              <w:rPr>
                <w:b/>
                <w:sz w:val="24"/>
              </w:rPr>
            </w:pPr>
            <w:r>
              <w:rPr>
                <w:b/>
                <w:sz w:val="24"/>
              </w:rPr>
              <w:t>Наименование</w:t>
            </w:r>
            <w:r>
              <w:rPr>
                <w:b/>
                <w:spacing w:val="-7"/>
                <w:sz w:val="24"/>
              </w:rPr>
              <w:t xml:space="preserve"> </w:t>
            </w:r>
            <w:r>
              <w:rPr>
                <w:b/>
                <w:sz w:val="24"/>
              </w:rPr>
              <w:t>общих</w:t>
            </w:r>
            <w:r>
              <w:rPr>
                <w:b/>
                <w:spacing w:val="-9"/>
                <w:sz w:val="24"/>
              </w:rPr>
              <w:t xml:space="preserve"> </w:t>
            </w:r>
            <w:r>
              <w:rPr>
                <w:b/>
                <w:spacing w:val="-2"/>
                <w:sz w:val="24"/>
              </w:rPr>
              <w:t>компетенций</w:t>
            </w:r>
          </w:p>
        </w:tc>
      </w:tr>
      <w:tr w:rsidR="00D27683">
        <w:trPr>
          <w:trHeight w:val="599"/>
        </w:trPr>
        <w:tc>
          <w:tcPr>
            <w:tcW w:w="1234" w:type="dxa"/>
          </w:tcPr>
          <w:p w:rsidR="00D27683" w:rsidRDefault="006542EE">
            <w:pPr>
              <w:pStyle w:val="TableParagraph"/>
              <w:spacing w:line="268" w:lineRule="exact"/>
              <w:rPr>
                <w:sz w:val="24"/>
              </w:rPr>
            </w:pPr>
            <w:r>
              <w:rPr>
                <w:sz w:val="24"/>
              </w:rPr>
              <w:t xml:space="preserve">ОК </w:t>
            </w:r>
            <w:r>
              <w:rPr>
                <w:spacing w:val="-5"/>
                <w:sz w:val="24"/>
              </w:rPr>
              <w:t>01.</w:t>
            </w:r>
          </w:p>
        </w:tc>
        <w:tc>
          <w:tcPr>
            <w:tcW w:w="8341" w:type="dxa"/>
          </w:tcPr>
          <w:p w:rsidR="00D27683" w:rsidRDefault="006542EE">
            <w:pPr>
              <w:pStyle w:val="TableParagraph"/>
              <w:tabs>
                <w:tab w:val="left" w:pos="1458"/>
                <w:tab w:val="left" w:pos="2604"/>
                <w:tab w:val="left" w:pos="3765"/>
                <w:tab w:val="left" w:pos="4590"/>
                <w:tab w:val="left" w:pos="6801"/>
              </w:tabs>
              <w:spacing w:line="242" w:lineRule="auto"/>
              <w:ind w:left="105" w:right="104" w:firstLine="62"/>
              <w:rPr>
                <w:sz w:val="24"/>
              </w:rPr>
            </w:pPr>
            <w:r>
              <w:rPr>
                <w:spacing w:val="-2"/>
                <w:sz w:val="24"/>
              </w:rPr>
              <w:t>Выбирать</w:t>
            </w:r>
            <w:r>
              <w:rPr>
                <w:sz w:val="24"/>
              </w:rPr>
              <w:tab/>
            </w:r>
            <w:r>
              <w:rPr>
                <w:spacing w:val="-2"/>
                <w:sz w:val="24"/>
              </w:rPr>
              <w:t>способы</w:t>
            </w:r>
            <w:r>
              <w:rPr>
                <w:sz w:val="24"/>
              </w:rPr>
              <w:tab/>
            </w:r>
            <w:r>
              <w:rPr>
                <w:spacing w:val="-2"/>
                <w:sz w:val="24"/>
              </w:rPr>
              <w:t>решения</w:t>
            </w:r>
            <w:r>
              <w:rPr>
                <w:sz w:val="24"/>
              </w:rPr>
              <w:tab/>
            </w:r>
            <w:r>
              <w:rPr>
                <w:spacing w:val="-4"/>
                <w:sz w:val="24"/>
              </w:rPr>
              <w:t>задач</w:t>
            </w:r>
            <w:r>
              <w:rPr>
                <w:sz w:val="24"/>
              </w:rPr>
              <w:tab/>
            </w:r>
            <w:r>
              <w:rPr>
                <w:spacing w:val="-2"/>
                <w:sz w:val="24"/>
              </w:rPr>
              <w:t>профессиональной</w:t>
            </w:r>
            <w:r>
              <w:rPr>
                <w:sz w:val="24"/>
              </w:rPr>
              <w:tab/>
            </w:r>
            <w:r>
              <w:rPr>
                <w:spacing w:val="-2"/>
                <w:sz w:val="24"/>
              </w:rPr>
              <w:t xml:space="preserve">деятельности, </w:t>
            </w:r>
            <w:r>
              <w:rPr>
                <w:sz w:val="24"/>
              </w:rPr>
              <w:t>применительно к различным контекстам.</w:t>
            </w:r>
          </w:p>
        </w:tc>
      </w:tr>
      <w:tr w:rsidR="00D27683">
        <w:trPr>
          <w:trHeight w:val="599"/>
        </w:trPr>
        <w:tc>
          <w:tcPr>
            <w:tcW w:w="1234" w:type="dxa"/>
          </w:tcPr>
          <w:p w:rsidR="00D27683" w:rsidRDefault="006542EE">
            <w:pPr>
              <w:pStyle w:val="TableParagraph"/>
              <w:spacing w:line="268" w:lineRule="exact"/>
              <w:rPr>
                <w:sz w:val="24"/>
              </w:rPr>
            </w:pPr>
            <w:r>
              <w:rPr>
                <w:sz w:val="24"/>
              </w:rPr>
              <w:t xml:space="preserve">ОК </w:t>
            </w:r>
            <w:r>
              <w:rPr>
                <w:spacing w:val="-5"/>
                <w:sz w:val="24"/>
              </w:rPr>
              <w:t>02.</w:t>
            </w:r>
          </w:p>
        </w:tc>
        <w:tc>
          <w:tcPr>
            <w:tcW w:w="8341" w:type="dxa"/>
          </w:tcPr>
          <w:p w:rsidR="00D27683" w:rsidRDefault="006542EE">
            <w:pPr>
              <w:pStyle w:val="TableParagraph"/>
              <w:spacing w:line="242" w:lineRule="auto"/>
              <w:ind w:left="105" w:right="104"/>
              <w:rPr>
                <w:sz w:val="24"/>
              </w:rPr>
            </w:pPr>
            <w:r>
              <w:rPr>
                <w:sz w:val="24"/>
              </w:rPr>
              <w:t>Осуществлять поиск, анализ и интерпретацию информации, необходимой для выполнения задач профессиональной деятельности.</w:t>
            </w:r>
          </w:p>
        </w:tc>
      </w:tr>
      <w:tr w:rsidR="00D27683">
        <w:trPr>
          <w:trHeight w:val="561"/>
        </w:trPr>
        <w:tc>
          <w:tcPr>
            <w:tcW w:w="1234" w:type="dxa"/>
          </w:tcPr>
          <w:p w:rsidR="00D27683" w:rsidRDefault="006542EE">
            <w:pPr>
              <w:pStyle w:val="TableParagraph"/>
              <w:spacing w:line="268" w:lineRule="exact"/>
              <w:rPr>
                <w:sz w:val="24"/>
              </w:rPr>
            </w:pPr>
            <w:r>
              <w:rPr>
                <w:sz w:val="24"/>
              </w:rPr>
              <w:t xml:space="preserve">ОК </w:t>
            </w:r>
            <w:r>
              <w:rPr>
                <w:spacing w:val="-5"/>
                <w:sz w:val="24"/>
              </w:rPr>
              <w:t>03</w:t>
            </w:r>
          </w:p>
        </w:tc>
        <w:tc>
          <w:tcPr>
            <w:tcW w:w="8341" w:type="dxa"/>
          </w:tcPr>
          <w:p w:rsidR="00D27683" w:rsidRDefault="006542EE">
            <w:pPr>
              <w:pStyle w:val="TableParagraph"/>
              <w:spacing w:line="268" w:lineRule="exact"/>
              <w:ind w:left="105"/>
              <w:rPr>
                <w:sz w:val="24"/>
              </w:rPr>
            </w:pPr>
            <w:r>
              <w:rPr>
                <w:sz w:val="24"/>
              </w:rPr>
              <w:t>Планировать</w:t>
            </w:r>
            <w:r>
              <w:rPr>
                <w:spacing w:val="44"/>
                <w:sz w:val="24"/>
              </w:rPr>
              <w:t xml:space="preserve"> </w:t>
            </w:r>
            <w:r>
              <w:rPr>
                <w:sz w:val="24"/>
              </w:rPr>
              <w:t>и</w:t>
            </w:r>
            <w:r>
              <w:rPr>
                <w:spacing w:val="50"/>
                <w:sz w:val="24"/>
              </w:rPr>
              <w:t xml:space="preserve"> </w:t>
            </w:r>
            <w:r>
              <w:rPr>
                <w:sz w:val="24"/>
              </w:rPr>
              <w:t>реализовывать</w:t>
            </w:r>
            <w:r>
              <w:rPr>
                <w:spacing w:val="51"/>
                <w:sz w:val="24"/>
              </w:rPr>
              <w:t xml:space="preserve"> </w:t>
            </w:r>
            <w:r>
              <w:rPr>
                <w:sz w:val="24"/>
              </w:rPr>
              <w:t>собственное</w:t>
            </w:r>
            <w:r>
              <w:rPr>
                <w:spacing w:val="44"/>
                <w:sz w:val="24"/>
              </w:rPr>
              <w:t xml:space="preserve"> </w:t>
            </w:r>
            <w:r>
              <w:rPr>
                <w:sz w:val="24"/>
              </w:rPr>
              <w:t>профессиональное</w:t>
            </w:r>
            <w:r>
              <w:rPr>
                <w:spacing w:val="49"/>
                <w:sz w:val="24"/>
              </w:rPr>
              <w:t xml:space="preserve"> </w:t>
            </w:r>
            <w:r>
              <w:rPr>
                <w:sz w:val="24"/>
              </w:rPr>
              <w:t>и</w:t>
            </w:r>
            <w:r>
              <w:rPr>
                <w:spacing w:val="47"/>
                <w:sz w:val="24"/>
              </w:rPr>
              <w:t xml:space="preserve"> </w:t>
            </w:r>
            <w:r>
              <w:rPr>
                <w:spacing w:val="-2"/>
                <w:sz w:val="24"/>
              </w:rPr>
              <w:t>личностное</w:t>
            </w:r>
          </w:p>
          <w:p w:rsidR="00D27683" w:rsidRDefault="006542EE">
            <w:pPr>
              <w:pStyle w:val="TableParagraph"/>
              <w:spacing w:before="2" w:line="271" w:lineRule="exact"/>
              <w:ind w:left="105"/>
              <w:rPr>
                <w:sz w:val="24"/>
              </w:rPr>
            </w:pPr>
            <w:r>
              <w:rPr>
                <w:spacing w:val="-2"/>
                <w:sz w:val="24"/>
              </w:rPr>
              <w:t>развитие.</w:t>
            </w:r>
          </w:p>
        </w:tc>
      </w:tr>
      <w:tr w:rsidR="00D27683">
        <w:trPr>
          <w:trHeight w:val="556"/>
        </w:trPr>
        <w:tc>
          <w:tcPr>
            <w:tcW w:w="1234" w:type="dxa"/>
          </w:tcPr>
          <w:p w:rsidR="00D27683" w:rsidRDefault="006542EE">
            <w:pPr>
              <w:pStyle w:val="TableParagraph"/>
              <w:spacing w:line="268" w:lineRule="exact"/>
              <w:rPr>
                <w:sz w:val="24"/>
              </w:rPr>
            </w:pPr>
            <w:r>
              <w:rPr>
                <w:sz w:val="24"/>
              </w:rPr>
              <w:t xml:space="preserve">ОК </w:t>
            </w:r>
            <w:r>
              <w:rPr>
                <w:spacing w:val="-5"/>
                <w:sz w:val="24"/>
              </w:rPr>
              <w:t>04</w:t>
            </w:r>
          </w:p>
        </w:tc>
        <w:tc>
          <w:tcPr>
            <w:tcW w:w="8341" w:type="dxa"/>
          </w:tcPr>
          <w:p w:rsidR="00D27683" w:rsidRDefault="006542EE">
            <w:pPr>
              <w:pStyle w:val="TableParagraph"/>
              <w:spacing w:line="267" w:lineRule="exact"/>
              <w:ind w:left="105"/>
              <w:rPr>
                <w:sz w:val="24"/>
              </w:rPr>
            </w:pPr>
            <w:r>
              <w:rPr>
                <w:sz w:val="24"/>
              </w:rPr>
              <w:t>Работать</w:t>
            </w:r>
            <w:r>
              <w:rPr>
                <w:spacing w:val="-4"/>
                <w:sz w:val="24"/>
              </w:rPr>
              <w:t xml:space="preserve"> </w:t>
            </w:r>
            <w:r>
              <w:rPr>
                <w:sz w:val="24"/>
              </w:rPr>
              <w:t>в</w:t>
            </w:r>
            <w:r>
              <w:rPr>
                <w:spacing w:val="-4"/>
                <w:sz w:val="24"/>
              </w:rPr>
              <w:t xml:space="preserve"> </w:t>
            </w:r>
            <w:r>
              <w:rPr>
                <w:sz w:val="24"/>
              </w:rPr>
              <w:t>коллективе</w:t>
            </w:r>
            <w:r>
              <w:rPr>
                <w:spacing w:val="-3"/>
                <w:sz w:val="24"/>
              </w:rPr>
              <w:t xml:space="preserve"> </w:t>
            </w:r>
            <w:r>
              <w:rPr>
                <w:sz w:val="24"/>
              </w:rPr>
              <w:t>и</w:t>
            </w:r>
            <w:r>
              <w:rPr>
                <w:spacing w:val="-1"/>
                <w:sz w:val="24"/>
              </w:rPr>
              <w:t xml:space="preserve"> </w:t>
            </w:r>
            <w:r>
              <w:rPr>
                <w:sz w:val="24"/>
              </w:rPr>
              <w:t>команде, эффективно</w:t>
            </w:r>
            <w:r>
              <w:rPr>
                <w:spacing w:val="-7"/>
                <w:sz w:val="24"/>
              </w:rPr>
              <w:t xml:space="preserve"> </w:t>
            </w:r>
            <w:r>
              <w:rPr>
                <w:sz w:val="24"/>
              </w:rPr>
              <w:t>взаимодействовать</w:t>
            </w:r>
            <w:r>
              <w:rPr>
                <w:spacing w:val="-2"/>
                <w:sz w:val="24"/>
              </w:rPr>
              <w:t xml:space="preserve"> </w:t>
            </w:r>
            <w:r>
              <w:rPr>
                <w:sz w:val="24"/>
              </w:rPr>
              <w:t>с</w:t>
            </w:r>
            <w:r>
              <w:rPr>
                <w:spacing w:val="6"/>
                <w:sz w:val="24"/>
              </w:rPr>
              <w:t xml:space="preserve"> </w:t>
            </w:r>
            <w:r>
              <w:rPr>
                <w:spacing w:val="-2"/>
                <w:sz w:val="24"/>
              </w:rPr>
              <w:t>коллегами,</w:t>
            </w:r>
          </w:p>
          <w:p w:rsidR="00D27683" w:rsidRDefault="006542EE">
            <w:pPr>
              <w:pStyle w:val="TableParagraph"/>
              <w:spacing w:line="270" w:lineRule="exact"/>
              <w:ind w:left="105"/>
              <w:rPr>
                <w:sz w:val="24"/>
              </w:rPr>
            </w:pPr>
            <w:r>
              <w:rPr>
                <w:sz w:val="24"/>
              </w:rPr>
              <w:t>руководством,</w:t>
            </w:r>
            <w:r>
              <w:rPr>
                <w:spacing w:val="-3"/>
                <w:sz w:val="24"/>
              </w:rPr>
              <w:t xml:space="preserve"> </w:t>
            </w:r>
            <w:r>
              <w:rPr>
                <w:spacing w:val="-2"/>
                <w:sz w:val="24"/>
              </w:rPr>
              <w:t>клиентами.</w:t>
            </w:r>
          </w:p>
        </w:tc>
      </w:tr>
      <w:tr w:rsidR="00D27683">
        <w:trPr>
          <w:trHeight w:val="556"/>
        </w:trPr>
        <w:tc>
          <w:tcPr>
            <w:tcW w:w="1234" w:type="dxa"/>
          </w:tcPr>
          <w:p w:rsidR="00D27683" w:rsidRDefault="006542EE">
            <w:pPr>
              <w:pStyle w:val="TableParagraph"/>
              <w:spacing w:line="268" w:lineRule="exact"/>
              <w:rPr>
                <w:sz w:val="24"/>
              </w:rPr>
            </w:pPr>
            <w:r>
              <w:rPr>
                <w:sz w:val="24"/>
              </w:rPr>
              <w:t xml:space="preserve">ОК </w:t>
            </w:r>
            <w:r>
              <w:rPr>
                <w:spacing w:val="-5"/>
                <w:sz w:val="24"/>
              </w:rPr>
              <w:t>05</w:t>
            </w:r>
          </w:p>
        </w:tc>
        <w:tc>
          <w:tcPr>
            <w:tcW w:w="8341" w:type="dxa"/>
          </w:tcPr>
          <w:p w:rsidR="00D27683" w:rsidRDefault="006542EE">
            <w:pPr>
              <w:pStyle w:val="TableParagraph"/>
              <w:spacing w:line="267" w:lineRule="exact"/>
              <w:ind w:left="105"/>
              <w:rPr>
                <w:sz w:val="24"/>
              </w:rPr>
            </w:pPr>
            <w:r>
              <w:rPr>
                <w:sz w:val="24"/>
              </w:rPr>
              <w:t>Осуществлять</w:t>
            </w:r>
            <w:r>
              <w:rPr>
                <w:spacing w:val="59"/>
                <w:w w:val="150"/>
                <w:sz w:val="24"/>
              </w:rPr>
              <w:t xml:space="preserve"> </w:t>
            </w:r>
            <w:r>
              <w:rPr>
                <w:sz w:val="24"/>
              </w:rPr>
              <w:t>устную</w:t>
            </w:r>
            <w:r>
              <w:rPr>
                <w:spacing w:val="60"/>
                <w:w w:val="150"/>
                <w:sz w:val="24"/>
              </w:rPr>
              <w:t xml:space="preserve"> </w:t>
            </w:r>
            <w:r>
              <w:rPr>
                <w:sz w:val="24"/>
              </w:rPr>
              <w:t>и</w:t>
            </w:r>
            <w:r>
              <w:rPr>
                <w:spacing w:val="63"/>
                <w:w w:val="150"/>
                <w:sz w:val="24"/>
              </w:rPr>
              <w:t xml:space="preserve"> </w:t>
            </w:r>
            <w:r>
              <w:rPr>
                <w:sz w:val="24"/>
              </w:rPr>
              <w:t>письменную</w:t>
            </w:r>
            <w:r>
              <w:rPr>
                <w:spacing w:val="60"/>
                <w:w w:val="150"/>
                <w:sz w:val="24"/>
              </w:rPr>
              <w:t xml:space="preserve"> </w:t>
            </w:r>
            <w:r>
              <w:rPr>
                <w:sz w:val="24"/>
              </w:rPr>
              <w:t>коммуникацию</w:t>
            </w:r>
            <w:r>
              <w:rPr>
                <w:spacing w:val="60"/>
                <w:w w:val="150"/>
                <w:sz w:val="24"/>
              </w:rPr>
              <w:t xml:space="preserve"> </w:t>
            </w:r>
            <w:r>
              <w:rPr>
                <w:sz w:val="24"/>
              </w:rPr>
              <w:t>на</w:t>
            </w:r>
            <w:r>
              <w:rPr>
                <w:spacing w:val="57"/>
                <w:w w:val="150"/>
                <w:sz w:val="24"/>
              </w:rPr>
              <w:t xml:space="preserve"> </w:t>
            </w:r>
            <w:r>
              <w:rPr>
                <w:spacing w:val="-2"/>
                <w:sz w:val="24"/>
              </w:rPr>
              <w:t>государственном</w:t>
            </w:r>
          </w:p>
          <w:p w:rsidR="00D27683" w:rsidRDefault="006542EE">
            <w:pPr>
              <w:pStyle w:val="TableParagraph"/>
              <w:spacing w:line="270" w:lineRule="exact"/>
              <w:ind w:left="105"/>
              <w:rPr>
                <w:sz w:val="24"/>
              </w:rPr>
            </w:pPr>
            <w:r>
              <w:rPr>
                <w:sz w:val="24"/>
              </w:rPr>
              <w:t>языке</w:t>
            </w:r>
            <w:r>
              <w:rPr>
                <w:spacing w:val="-6"/>
                <w:sz w:val="24"/>
              </w:rPr>
              <w:t xml:space="preserve"> </w:t>
            </w:r>
            <w:r>
              <w:rPr>
                <w:sz w:val="24"/>
              </w:rPr>
              <w:t>с</w:t>
            </w:r>
            <w:r>
              <w:rPr>
                <w:spacing w:val="-4"/>
                <w:sz w:val="24"/>
              </w:rPr>
              <w:t xml:space="preserve"> </w:t>
            </w:r>
            <w:r>
              <w:rPr>
                <w:sz w:val="24"/>
              </w:rPr>
              <w:t>учетом</w:t>
            </w:r>
            <w:r>
              <w:rPr>
                <w:spacing w:val="-6"/>
                <w:sz w:val="24"/>
              </w:rPr>
              <w:t xml:space="preserve"> </w:t>
            </w:r>
            <w:r>
              <w:rPr>
                <w:sz w:val="24"/>
              </w:rPr>
              <w:t>особенностей</w:t>
            </w:r>
            <w:r>
              <w:rPr>
                <w:spacing w:val="-6"/>
                <w:sz w:val="24"/>
              </w:rPr>
              <w:t xml:space="preserve"> </w:t>
            </w:r>
            <w:r>
              <w:rPr>
                <w:sz w:val="24"/>
              </w:rPr>
              <w:t>социального</w:t>
            </w:r>
            <w:r>
              <w:rPr>
                <w:spacing w:val="-3"/>
                <w:sz w:val="24"/>
              </w:rPr>
              <w:t xml:space="preserve"> </w:t>
            </w:r>
            <w:r>
              <w:rPr>
                <w:sz w:val="24"/>
              </w:rPr>
              <w:t>и</w:t>
            </w:r>
            <w:r>
              <w:rPr>
                <w:spacing w:val="-2"/>
                <w:sz w:val="24"/>
              </w:rPr>
              <w:t xml:space="preserve"> </w:t>
            </w:r>
            <w:r>
              <w:rPr>
                <w:sz w:val="24"/>
              </w:rPr>
              <w:t>культурного</w:t>
            </w:r>
            <w:r>
              <w:rPr>
                <w:spacing w:val="-2"/>
                <w:sz w:val="24"/>
              </w:rPr>
              <w:t xml:space="preserve"> контекста.</w:t>
            </w:r>
          </w:p>
        </w:tc>
      </w:tr>
      <w:tr w:rsidR="00D27683">
        <w:trPr>
          <w:trHeight w:val="557"/>
        </w:trPr>
        <w:tc>
          <w:tcPr>
            <w:tcW w:w="1234" w:type="dxa"/>
          </w:tcPr>
          <w:p w:rsidR="00D27683" w:rsidRDefault="006542EE">
            <w:pPr>
              <w:pStyle w:val="TableParagraph"/>
              <w:spacing w:line="268" w:lineRule="exact"/>
              <w:rPr>
                <w:sz w:val="24"/>
              </w:rPr>
            </w:pPr>
            <w:r>
              <w:rPr>
                <w:sz w:val="24"/>
              </w:rPr>
              <w:t xml:space="preserve">ОК </w:t>
            </w:r>
            <w:r>
              <w:rPr>
                <w:spacing w:val="-5"/>
                <w:sz w:val="24"/>
              </w:rPr>
              <w:t>09.</w:t>
            </w:r>
          </w:p>
        </w:tc>
        <w:tc>
          <w:tcPr>
            <w:tcW w:w="8341" w:type="dxa"/>
          </w:tcPr>
          <w:p w:rsidR="00D27683" w:rsidRDefault="006542EE">
            <w:pPr>
              <w:pStyle w:val="TableParagraph"/>
              <w:tabs>
                <w:tab w:val="left" w:pos="1937"/>
                <w:tab w:val="left" w:pos="4167"/>
                <w:tab w:val="left" w:pos="5759"/>
                <w:tab w:val="left" w:pos="6296"/>
              </w:tabs>
              <w:spacing w:line="267" w:lineRule="exact"/>
              <w:ind w:left="105"/>
              <w:rPr>
                <w:sz w:val="24"/>
              </w:rPr>
            </w:pPr>
            <w:r>
              <w:rPr>
                <w:spacing w:val="-2"/>
                <w:sz w:val="24"/>
              </w:rPr>
              <w:t>Использовать</w:t>
            </w:r>
            <w:r>
              <w:rPr>
                <w:sz w:val="24"/>
              </w:rPr>
              <w:tab/>
            </w:r>
            <w:r>
              <w:rPr>
                <w:spacing w:val="-2"/>
                <w:sz w:val="24"/>
              </w:rPr>
              <w:t>информационные</w:t>
            </w:r>
            <w:r>
              <w:rPr>
                <w:sz w:val="24"/>
              </w:rPr>
              <w:tab/>
            </w:r>
            <w:r>
              <w:rPr>
                <w:spacing w:val="-2"/>
                <w:sz w:val="24"/>
              </w:rPr>
              <w:t>технологии</w:t>
            </w:r>
            <w:r>
              <w:rPr>
                <w:sz w:val="24"/>
              </w:rPr>
              <w:tab/>
            </w:r>
            <w:r>
              <w:rPr>
                <w:spacing w:val="-10"/>
                <w:sz w:val="24"/>
              </w:rPr>
              <w:t>в</w:t>
            </w:r>
            <w:r>
              <w:rPr>
                <w:sz w:val="24"/>
              </w:rPr>
              <w:tab/>
            </w:r>
            <w:r>
              <w:rPr>
                <w:spacing w:val="-2"/>
                <w:sz w:val="24"/>
              </w:rPr>
              <w:t>профессиональной</w:t>
            </w:r>
          </w:p>
          <w:p w:rsidR="00D27683" w:rsidRDefault="006542EE">
            <w:pPr>
              <w:pStyle w:val="TableParagraph"/>
              <w:spacing w:line="270" w:lineRule="exact"/>
              <w:ind w:left="105"/>
              <w:rPr>
                <w:sz w:val="24"/>
              </w:rPr>
            </w:pPr>
            <w:r>
              <w:rPr>
                <w:spacing w:val="-2"/>
                <w:sz w:val="24"/>
              </w:rPr>
              <w:t>деятельности.</w:t>
            </w:r>
          </w:p>
        </w:tc>
      </w:tr>
      <w:tr w:rsidR="00D27683">
        <w:trPr>
          <w:trHeight w:val="556"/>
        </w:trPr>
        <w:tc>
          <w:tcPr>
            <w:tcW w:w="1234" w:type="dxa"/>
          </w:tcPr>
          <w:p w:rsidR="00D27683" w:rsidRDefault="006542EE">
            <w:pPr>
              <w:pStyle w:val="TableParagraph"/>
              <w:spacing w:line="268" w:lineRule="exact"/>
              <w:rPr>
                <w:sz w:val="24"/>
              </w:rPr>
            </w:pPr>
            <w:r>
              <w:rPr>
                <w:sz w:val="24"/>
              </w:rPr>
              <w:t xml:space="preserve">ОК </w:t>
            </w:r>
            <w:r>
              <w:rPr>
                <w:spacing w:val="-5"/>
                <w:sz w:val="24"/>
              </w:rPr>
              <w:t>11</w:t>
            </w:r>
          </w:p>
        </w:tc>
        <w:tc>
          <w:tcPr>
            <w:tcW w:w="8341" w:type="dxa"/>
          </w:tcPr>
          <w:p w:rsidR="00D27683" w:rsidRDefault="006542EE">
            <w:pPr>
              <w:pStyle w:val="TableParagraph"/>
              <w:tabs>
                <w:tab w:val="left" w:pos="1894"/>
                <w:tab w:val="left" w:pos="2968"/>
                <w:tab w:val="left" w:pos="3602"/>
                <w:tab w:val="left" w:pos="5213"/>
                <w:tab w:val="left" w:pos="6940"/>
              </w:tabs>
              <w:spacing w:line="267" w:lineRule="exact"/>
              <w:ind w:left="105"/>
              <w:rPr>
                <w:sz w:val="24"/>
              </w:rPr>
            </w:pPr>
            <w:r>
              <w:rPr>
                <w:spacing w:val="-2"/>
                <w:sz w:val="24"/>
              </w:rPr>
              <w:t>Использовать</w:t>
            </w:r>
            <w:r>
              <w:rPr>
                <w:sz w:val="24"/>
              </w:rPr>
              <w:tab/>
            </w:r>
            <w:r>
              <w:rPr>
                <w:spacing w:val="-2"/>
                <w:sz w:val="24"/>
              </w:rPr>
              <w:t>знания</w:t>
            </w:r>
            <w:r>
              <w:rPr>
                <w:sz w:val="24"/>
              </w:rPr>
              <w:tab/>
            </w:r>
            <w:r>
              <w:rPr>
                <w:spacing w:val="-7"/>
                <w:sz w:val="24"/>
              </w:rPr>
              <w:t>по</w:t>
            </w:r>
            <w:r>
              <w:rPr>
                <w:sz w:val="24"/>
              </w:rPr>
              <w:tab/>
            </w:r>
            <w:r>
              <w:rPr>
                <w:spacing w:val="-2"/>
                <w:sz w:val="24"/>
              </w:rPr>
              <w:t>финансовой</w:t>
            </w:r>
            <w:r>
              <w:rPr>
                <w:sz w:val="24"/>
              </w:rPr>
              <w:tab/>
            </w:r>
            <w:r>
              <w:rPr>
                <w:spacing w:val="-2"/>
                <w:sz w:val="24"/>
              </w:rPr>
              <w:t>грамотности,</w:t>
            </w:r>
            <w:r>
              <w:rPr>
                <w:sz w:val="24"/>
              </w:rPr>
              <w:tab/>
            </w:r>
            <w:r>
              <w:rPr>
                <w:spacing w:val="-2"/>
                <w:sz w:val="24"/>
              </w:rPr>
              <w:t>планировать</w:t>
            </w:r>
          </w:p>
          <w:p w:rsidR="00D27683" w:rsidRDefault="006542EE">
            <w:pPr>
              <w:pStyle w:val="TableParagraph"/>
              <w:spacing w:line="270" w:lineRule="exact"/>
              <w:ind w:left="105"/>
              <w:rPr>
                <w:sz w:val="24"/>
              </w:rPr>
            </w:pPr>
            <w:r>
              <w:rPr>
                <w:sz w:val="24"/>
              </w:rPr>
              <w:t>предпринимательскую</w:t>
            </w:r>
            <w:r>
              <w:rPr>
                <w:spacing w:val="-10"/>
                <w:sz w:val="24"/>
              </w:rPr>
              <w:t xml:space="preserve"> </w:t>
            </w:r>
            <w:r>
              <w:rPr>
                <w:sz w:val="24"/>
              </w:rPr>
              <w:t>деятельность</w:t>
            </w:r>
            <w:r>
              <w:rPr>
                <w:spacing w:val="-8"/>
                <w:sz w:val="24"/>
              </w:rPr>
              <w:t xml:space="preserve"> </w:t>
            </w:r>
            <w:r>
              <w:rPr>
                <w:sz w:val="24"/>
              </w:rPr>
              <w:t>в</w:t>
            </w:r>
            <w:r>
              <w:rPr>
                <w:spacing w:val="-5"/>
                <w:sz w:val="24"/>
              </w:rPr>
              <w:t xml:space="preserve"> </w:t>
            </w:r>
            <w:r>
              <w:rPr>
                <w:sz w:val="24"/>
              </w:rPr>
              <w:t>профессиональной</w:t>
            </w:r>
            <w:r>
              <w:rPr>
                <w:spacing w:val="-9"/>
                <w:sz w:val="24"/>
              </w:rPr>
              <w:t xml:space="preserve"> </w:t>
            </w:r>
            <w:r>
              <w:rPr>
                <w:spacing w:val="-2"/>
                <w:sz w:val="24"/>
              </w:rPr>
              <w:t>сфере.</w:t>
            </w:r>
          </w:p>
        </w:tc>
      </w:tr>
    </w:tbl>
    <w:p w:rsidR="00D27683" w:rsidRDefault="00D27683">
      <w:pPr>
        <w:spacing w:line="270" w:lineRule="exact"/>
        <w:rPr>
          <w:sz w:val="24"/>
        </w:rPr>
        <w:sectPr w:rsidR="00D27683">
          <w:pgSz w:w="11910" w:h="16840"/>
          <w:pgMar w:top="1040" w:right="560" w:bottom="960" w:left="1200" w:header="0" w:footer="719" w:gutter="0"/>
          <w:cols w:space="720"/>
        </w:sectPr>
      </w:pPr>
    </w:p>
    <w:p w:rsidR="00D27683" w:rsidRDefault="006542EE">
      <w:pPr>
        <w:pStyle w:val="1"/>
        <w:numPr>
          <w:ilvl w:val="0"/>
          <w:numId w:val="45"/>
        </w:numPr>
        <w:tabs>
          <w:tab w:val="left" w:pos="1358"/>
        </w:tabs>
        <w:spacing w:before="74"/>
        <w:ind w:left="1358" w:hanging="282"/>
        <w:jc w:val="left"/>
      </w:pPr>
      <w:r>
        <w:lastRenderedPageBreak/>
        <w:t>СТРУКТУРА</w:t>
      </w:r>
      <w:r>
        <w:rPr>
          <w:spacing w:val="-11"/>
        </w:rPr>
        <w:t xml:space="preserve"> </w:t>
      </w:r>
      <w:r>
        <w:t>И</w:t>
      </w:r>
      <w:r>
        <w:rPr>
          <w:spacing w:val="-10"/>
        </w:rPr>
        <w:t xml:space="preserve"> </w:t>
      </w:r>
      <w:r>
        <w:t>СОДЕРЖАНИЕ</w:t>
      </w:r>
      <w:r>
        <w:rPr>
          <w:spacing w:val="-11"/>
        </w:rPr>
        <w:t xml:space="preserve"> </w:t>
      </w:r>
      <w:r>
        <w:t>УЧЕБНОЙ</w:t>
      </w:r>
      <w:r>
        <w:rPr>
          <w:spacing w:val="-11"/>
        </w:rPr>
        <w:t xml:space="preserve"> </w:t>
      </w:r>
      <w:r>
        <w:rPr>
          <w:spacing w:val="-2"/>
        </w:rPr>
        <w:t>ДИСЦИПЛИНЫ</w:t>
      </w:r>
    </w:p>
    <w:p w:rsidR="00D27683" w:rsidRDefault="006542EE">
      <w:pPr>
        <w:pStyle w:val="a5"/>
        <w:numPr>
          <w:ilvl w:val="1"/>
          <w:numId w:val="45"/>
        </w:numPr>
        <w:tabs>
          <w:tab w:val="left" w:pos="2438"/>
        </w:tabs>
        <w:spacing w:before="321"/>
        <w:ind w:left="2438" w:hanging="493"/>
        <w:jc w:val="left"/>
        <w:rPr>
          <w:b/>
          <w:sz w:val="28"/>
        </w:rPr>
      </w:pPr>
      <w:r>
        <w:rPr>
          <w:b/>
          <w:sz w:val="28"/>
        </w:rPr>
        <w:t>Объем</w:t>
      </w:r>
      <w:r>
        <w:rPr>
          <w:b/>
          <w:spacing w:val="-5"/>
          <w:sz w:val="28"/>
        </w:rPr>
        <w:t xml:space="preserve"> </w:t>
      </w:r>
      <w:r>
        <w:rPr>
          <w:b/>
          <w:sz w:val="28"/>
        </w:rPr>
        <w:t>учебной</w:t>
      </w:r>
      <w:r>
        <w:rPr>
          <w:b/>
          <w:spacing w:val="-9"/>
          <w:sz w:val="28"/>
        </w:rPr>
        <w:t xml:space="preserve"> </w:t>
      </w:r>
      <w:r>
        <w:rPr>
          <w:b/>
          <w:sz w:val="28"/>
        </w:rPr>
        <w:t>дисциплины</w:t>
      </w:r>
      <w:r>
        <w:rPr>
          <w:b/>
          <w:spacing w:val="-8"/>
          <w:sz w:val="28"/>
        </w:rPr>
        <w:t xml:space="preserve"> </w:t>
      </w:r>
      <w:r>
        <w:rPr>
          <w:b/>
          <w:sz w:val="28"/>
        </w:rPr>
        <w:t>и</w:t>
      </w:r>
      <w:r>
        <w:rPr>
          <w:b/>
          <w:spacing w:val="-9"/>
          <w:sz w:val="28"/>
        </w:rPr>
        <w:t xml:space="preserve"> </w:t>
      </w:r>
      <w:r>
        <w:rPr>
          <w:b/>
          <w:sz w:val="28"/>
        </w:rPr>
        <w:t>виды</w:t>
      </w:r>
      <w:r>
        <w:rPr>
          <w:b/>
          <w:spacing w:val="-8"/>
          <w:sz w:val="28"/>
        </w:rPr>
        <w:t xml:space="preserve"> </w:t>
      </w:r>
      <w:r>
        <w:rPr>
          <w:b/>
          <w:sz w:val="28"/>
        </w:rPr>
        <w:t>учебной</w:t>
      </w:r>
      <w:r>
        <w:rPr>
          <w:b/>
          <w:spacing w:val="-9"/>
          <w:sz w:val="28"/>
        </w:rPr>
        <w:t xml:space="preserve"> </w:t>
      </w:r>
      <w:r>
        <w:rPr>
          <w:b/>
          <w:spacing w:val="-2"/>
          <w:sz w:val="28"/>
        </w:rPr>
        <w:t>работы</w:t>
      </w:r>
    </w:p>
    <w:p w:rsidR="00D27683" w:rsidRDefault="00D27683">
      <w:pPr>
        <w:pStyle w:val="a3"/>
        <w:spacing w:before="99"/>
        <w:rPr>
          <w:b/>
          <w:sz w:val="20"/>
        </w:rPr>
      </w:pPr>
    </w:p>
    <w:tbl>
      <w:tblPr>
        <w:tblStyle w:val="TableNormal"/>
        <w:tblW w:w="0" w:type="auto"/>
        <w:tblInd w:w="39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698"/>
        <w:gridCol w:w="1878"/>
      </w:tblGrid>
      <w:tr w:rsidR="00D27683">
        <w:trPr>
          <w:trHeight w:val="412"/>
        </w:trPr>
        <w:tc>
          <w:tcPr>
            <w:tcW w:w="7698" w:type="dxa"/>
          </w:tcPr>
          <w:p w:rsidR="00D27683" w:rsidRDefault="006542EE">
            <w:pPr>
              <w:pStyle w:val="TableParagraph"/>
              <w:spacing w:line="272" w:lineRule="exact"/>
              <w:ind w:left="18" w:right="2"/>
              <w:jc w:val="center"/>
              <w:rPr>
                <w:b/>
                <w:sz w:val="24"/>
              </w:rPr>
            </w:pPr>
            <w:r>
              <w:rPr>
                <w:b/>
                <w:sz w:val="24"/>
              </w:rPr>
              <w:t>Вид</w:t>
            </w:r>
            <w:r>
              <w:rPr>
                <w:b/>
                <w:spacing w:val="-2"/>
                <w:sz w:val="24"/>
              </w:rPr>
              <w:t xml:space="preserve"> </w:t>
            </w:r>
            <w:r>
              <w:rPr>
                <w:b/>
                <w:sz w:val="24"/>
              </w:rPr>
              <w:t>учебной</w:t>
            </w:r>
            <w:r>
              <w:rPr>
                <w:b/>
                <w:spacing w:val="-2"/>
                <w:sz w:val="24"/>
              </w:rPr>
              <w:t xml:space="preserve"> работы</w:t>
            </w:r>
          </w:p>
        </w:tc>
        <w:tc>
          <w:tcPr>
            <w:tcW w:w="1878" w:type="dxa"/>
          </w:tcPr>
          <w:p w:rsidR="00D27683" w:rsidRDefault="006542EE">
            <w:pPr>
              <w:pStyle w:val="TableParagraph"/>
              <w:spacing w:line="272" w:lineRule="exact"/>
              <w:ind w:left="28" w:right="2"/>
              <w:jc w:val="center"/>
              <w:rPr>
                <w:b/>
                <w:sz w:val="24"/>
              </w:rPr>
            </w:pPr>
            <w:r>
              <w:rPr>
                <w:b/>
                <w:sz w:val="24"/>
              </w:rPr>
              <w:t>Объем</w:t>
            </w:r>
            <w:r>
              <w:rPr>
                <w:b/>
                <w:spacing w:val="-3"/>
                <w:sz w:val="24"/>
              </w:rPr>
              <w:t xml:space="preserve"> </w:t>
            </w:r>
            <w:r>
              <w:rPr>
                <w:b/>
                <w:spacing w:val="-2"/>
                <w:sz w:val="24"/>
              </w:rPr>
              <w:t>часов</w:t>
            </w:r>
          </w:p>
        </w:tc>
      </w:tr>
      <w:tr w:rsidR="00D27683">
        <w:trPr>
          <w:trHeight w:val="412"/>
        </w:trPr>
        <w:tc>
          <w:tcPr>
            <w:tcW w:w="7698" w:type="dxa"/>
          </w:tcPr>
          <w:p w:rsidR="00D27683" w:rsidRDefault="006542EE">
            <w:pPr>
              <w:pStyle w:val="TableParagraph"/>
              <w:spacing w:line="272" w:lineRule="exact"/>
              <w:ind w:left="112"/>
              <w:rPr>
                <w:b/>
                <w:sz w:val="24"/>
              </w:rPr>
            </w:pPr>
            <w:r>
              <w:rPr>
                <w:b/>
                <w:sz w:val="24"/>
              </w:rPr>
              <w:t>Суммарная</w:t>
            </w:r>
            <w:r>
              <w:rPr>
                <w:b/>
                <w:spacing w:val="-4"/>
                <w:sz w:val="24"/>
              </w:rPr>
              <w:t xml:space="preserve"> </w:t>
            </w:r>
            <w:r>
              <w:rPr>
                <w:b/>
                <w:sz w:val="24"/>
              </w:rPr>
              <w:t>учебная</w:t>
            </w:r>
            <w:r>
              <w:rPr>
                <w:b/>
                <w:spacing w:val="-2"/>
                <w:sz w:val="24"/>
              </w:rPr>
              <w:t xml:space="preserve"> </w:t>
            </w:r>
            <w:r>
              <w:rPr>
                <w:b/>
                <w:sz w:val="24"/>
              </w:rPr>
              <w:t>нагрузка</w:t>
            </w:r>
            <w:r>
              <w:rPr>
                <w:b/>
                <w:spacing w:val="-1"/>
                <w:sz w:val="24"/>
              </w:rPr>
              <w:t xml:space="preserve"> </w:t>
            </w:r>
            <w:r>
              <w:rPr>
                <w:b/>
                <w:sz w:val="24"/>
              </w:rPr>
              <w:t>во</w:t>
            </w:r>
            <w:r>
              <w:rPr>
                <w:b/>
                <w:spacing w:val="-6"/>
                <w:sz w:val="24"/>
              </w:rPr>
              <w:t xml:space="preserve"> </w:t>
            </w:r>
            <w:r>
              <w:rPr>
                <w:b/>
                <w:sz w:val="24"/>
              </w:rPr>
              <w:t>взаимодействии</w:t>
            </w:r>
            <w:r>
              <w:rPr>
                <w:b/>
                <w:spacing w:val="-1"/>
                <w:sz w:val="24"/>
              </w:rPr>
              <w:t xml:space="preserve"> </w:t>
            </w:r>
            <w:r>
              <w:rPr>
                <w:b/>
                <w:sz w:val="24"/>
              </w:rPr>
              <w:t>с</w:t>
            </w:r>
            <w:r>
              <w:rPr>
                <w:b/>
                <w:spacing w:val="-6"/>
                <w:sz w:val="24"/>
              </w:rPr>
              <w:t xml:space="preserve"> </w:t>
            </w:r>
            <w:r>
              <w:rPr>
                <w:b/>
                <w:spacing w:val="-2"/>
                <w:sz w:val="24"/>
              </w:rPr>
              <w:t>преподавателем</w:t>
            </w:r>
          </w:p>
        </w:tc>
        <w:tc>
          <w:tcPr>
            <w:tcW w:w="1878" w:type="dxa"/>
          </w:tcPr>
          <w:p w:rsidR="00D27683" w:rsidRDefault="006542EE">
            <w:pPr>
              <w:pStyle w:val="TableParagraph"/>
              <w:spacing w:line="268" w:lineRule="exact"/>
              <w:ind w:left="28" w:right="5"/>
              <w:jc w:val="center"/>
              <w:rPr>
                <w:sz w:val="24"/>
              </w:rPr>
            </w:pPr>
            <w:r>
              <w:rPr>
                <w:spacing w:val="-5"/>
                <w:sz w:val="24"/>
              </w:rPr>
              <w:t>36</w:t>
            </w:r>
          </w:p>
        </w:tc>
      </w:tr>
      <w:tr w:rsidR="00D27683">
        <w:trPr>
          <w:trHeight w:val="417"/>
        </w:trPr>
        <w:tc>
          <w:tcPr>
            <w:tcW w:w="7698" w:type="dxa"/>
          </w:tcPr>
          <w:p w:rsidR="00D27683" w:rsidRDefault="006542EE">
            <w:pPr>
              <w:pStyle w:val="TableParagraph"/>
              <w:spacing w:line="272" w:lineRule="exact"/>
              <w:ind w:left="112"/>
              <w:rPr>
                <w:b/>
                <w:i/>
                <w:sz w:val="24"/>
              </w:rPr>
            </w:pPr>
            <w:r>
              <w:rPr>
                <w:b/>
                <w:i/>
                <w:sz w:val="24"/>
              </w:rPr>
              <w:t>Самостоятельная</w:t>
            </w:r>
            <w:r>
              <w:rPr>
                <w:b/>
                <w:i/>
                <w:spacing w:val="-3"/>
                <w:sz w:val="24"/>
              </w:rPr>
              <w:t xml:space="preserve"> </w:t>
            </w:r>
            <w:r>
              <w:rPr>
                <w:b/>
                <w:i/>
                <w:spacing w:val="-2"/>
                <w:sz w:val="24"/>
              </w:rPr>
              <w:t>работа</w:t>
            </w:r>
          </w:p>
        </w:tc>
        <w:tc>
          <w:tcPr>
            <w:tcW w:w="1878" w:type="dxa"/>
          </w:tcPr>
          <w:p w:rsidR="00D27683" w:rsidRDefault="006542EE">
            <w:pPr>
              <w:pStyle w:val="TableParagraph"/>
              <w:spacing w:line="268" w:lineRule="exact"/>
              <w:ind w:left="28"/>
              <w:jc w:val="center"/>
              <w:rPr>
                <w:sz w:val="24"/>
              </w:rPr>
            </w:pPr>
            <w:r>
              <w:rPr>
                <w:spacing w:val="-10"/>
                <w:sz w:val="24"/>
              </w:rPr>
              <w:t>0</w:t>
            </w:r>
          </w:p>
        </w:tc>
      </w:tr>
      <w:tr w:rsidR="00D27683">
        <w:trPr>
          <w:trHeight w:val="412"/>
        </w:trPr>
        <w:tc>
          <w:tcPr>
            <w:tcW w:w="7698" w:type="dxa"/>
          </w:tcPr>
          <w:p w:rsidR="00D27683" w:rsidRDefault="006542EE">
            <w:pPr>
              <w:pStyle w:val="TableParagraph"/>
              <w:spacing w:line="273" w:lineRule="exact"/>
              <w:ind w:left="112"/>
              <w:rPr>
                <w:b/>
                <w:sz w:val="24"/>
              </w:rPr>
            </w:pPr>
            <w:r>
              <w:rPr>
                <w:b/>
                <w:sz w:val="24"/>
              </w:rPr>
              <w:t>Объем</w:t>
            </w:r>
            <w:r>
              <w:rPr>
                <w:b/>
                <w:spacing w:val="-5"/>
                <w:sz w:val="24"/>
              </w:rPr>
              <w:t xml:space="preserve"> </w:t>
            </w:r>
            <w:r>
              <w:rPr>
                <w:b/>
                <w:sz w:val="24"/>
              </w:rPr>
              <w:t>образовательной</w:t>
            </w:r>
            <w:r>
              <w:rPr>
                <w:b/>
                <w:spacing w:val="-4"/>
                <w:sz w:val="24"/>
              </w:rPr>
              <w:t xml:space="preserve"> </w:t>
            </w:r>
            <w:r>
              <w:rPr>
                <w:b/>
                <w:spacing w:val="-2"/>
                <w:sz w:val="24"/>
              </w:rPr>
              <w:t>программы</w:t>
            </w:r>
          </w:p>
        </w:tc>
        <w:tc>
          <w:tcPr>
            <w:tcW w:w="1878" w:type="dxa"/>
          </w:tcPr>
          <w:p w:rsidR="00D27683" w:rsidRDefault="006542EE">
            <w:pPr>
              <w:pStyle w:val="TableParagraph"/>
              <w:spacing w:line="268" w:lineRule="exact"/>
              <w:ind w:left="28" w:right="5"/>
              <w:jc w:val="center"/>
              <w:rPr>
                <w:sz w:val="24"/>
              </w:rPr>
            </w:pPr>
            <w:r>
              <w:rPr>
                <w:spacing w:val="-5"/>
                <w:sz w:val="24"/>
              </w:rPr>
              <w:t>36</w:t>
            </w:r>
          </w:p>
        </w:tc>
      </w:tr>
      <w:tr w:rsidR="00D27683">
        <w:trPr>
          <w:trHeight w:val="412"/>
        </w:trPr>
        <w:tc>
          <w:tcPr>
            <w:tcW w:w="7698" w:type="dxa"/>
          </w:tcPr>
          <w:p w:rsidR="00D27683" w:rsidRDefault="006542EE">
            <w:pPr>
              <w:pStyle w:val="TableParagraph"/>
              <w:spacing w:line="268" w:lineRule="exact"/>
              <w:ind w:left="112"/>
              <w:rPr>
                <w:sz w:val="24"/>
              </w:rPr>
            </w:pPr>
            <w:r>
              <w:rPr>
                <w:sz w:val="24"/>
              </w:rPr>
              <w:t>в том</w:t>
            </w:r>
            <w:r>
              <w:rPr>
                <w:spacing w:val="-1"/>
                <w:sz w:val="24"/>
              </w:rPr>
              <w:t xml:space="preserve"> </w:t>
            </w:r>
            <w:r>
              <w:rPr>
                <w:spacing w:val="-2"/>
                <w:sz w:val="24"/>
              </w:rPr>
              <w:t>числе:</w:t>
            </w:r>
          </w:p>
        </w:tc>
        <w:tc>
          <w:tcPr>
            <w:tcW w:w="1878" w:type="dxa"/>
          </w:tcPr>
          <w:p w:rsidR="00D27683" w:rsidRDefault="00D27683">
            <w:pPr>
              <w:pStyle w:val="TableParagraph"/>
              <w:ind w:left="0"/>
              <w:rPr>
                <w:sz w:val="24"/>
              </w:rPr>
            </w:pPr>
          </w:p>
        </w:tc>
      </w:tr>
      <w:tr w:rsidR="00D27683">
        <w:trPr>
          <w:trHeight w:val="416"/>
        </w:trPr>
        <w:tc>
          <w:tcPr>
            <w:tcW w:w="7698" w:type="dxa"/>
          </w:tcPr>
          <w:p w:rsidR="00D27683" w:rsidRDefault="006542EE">
            <w:pPr>
              <w:pStyle w:val="TableParagraph"/>
              <w:spacing w:line="272" w:lineRule="exact"/>
              <w:ind w:left="112"/>
              <w:rPr>
                <w:sz w:val="24"/>
              </w:rPr>
            </w:pPr>
            <w:r>
              <w:rPr>
                <w:sz w:val="24"/>
              </w:rPr>
              <w:t>теоретическое</w:t>
            </w:r>
            <w:r>
              <w:rPr>
                <w:spacing w:val="-7"/>
                <w:sz w:val="24"/>
              </w:rPr>
              <w:t xml:space="preserve"> </w:t>
            </w:r>
            <w:r>
              <w:rPr>
                <w:spacing w:val="-2"/>
                <w:sz w:val="24"/>
              </w:rPr>
              <w:t>обучение</w:t>
            </w:r>
          </w:p>
        </w:tc>
        <w:tc>
          <w:tcPr>
            <w:tcW w:w="1878" w:type="dxa"/>
          </w:tcPr>
          <w:p w:rsidR="00D27683" w:rsidRDefault="006542EE">
            <w:pPr>
              <w:pStyle w:val="TableParagraph"/>
              <w:spacing w:line="272" w:lineRule="exact"/>
              <w:ind w:left="28" w:right="5"/>
              <w:jc w:val="center"/>
              <w:rPr>
                <w:sz w:val="24"/>
              </w:rPr>
            </w:pPr>
            <w:r>
              <w:rPr>
                <w:spacing w:val="-5"/>
                <w:sz w:val="24"/>
              </w:rPr>
              <w:t>28</w:t>
            </w:r>
          </w:p>
        </w:tc>
      </w:tr>
      <w:tr w:rsidR="00D27683">
        <w:trPr>
          <w:trHeight w:val="412"/>
        </w:trPr>
        <w:tc>
          <w:tcPr>
            <w:tcW w:w="7698" w:type="dxa"/>
          </w:tcPr>
          <w:p w:rsidR="00D27683" w:rsidRDefault="006542EE">
            <w:pPr>
              <w:pStyle w:val="TableParagraph"/>
              <w:spacing w:line="268" w:lineRule="exact"/>
              <w:ind w:left="112"/>
              <w:rPr>
                <w:sz w:val="24"/>
              </w:rPr>
            </w:pPr>
            <w:r>
              <w:rPr>
                <w:sz w:val="24"/>
              </w:rPr>
              <w:t>практические</w:t>
            </w:r>
            <w:r>
              <w:rPr>
                <w:spacing w:val="-7"/>
                <w:sz w:val="24"/>
              </w:rPr>
              <w:t xml:space="preserve"> </w:t>
            </w:r>
            <w:r>
              <w:rPr>
                <w:spacing w:val="-2"/>
                <w:sz w:val="24"/>
              </w:rPr>
              <w:t>занятия</w:t>
            </w:r>
          </w:p>
        </w:tc>
        <w:tc>
          <w:tcPr>
            <w:tcW w:w="1878" w:type="dxa"/>
          </w:tcPr>
          <w:p w:rsidR="00D27683" w:rsidRDefault="006542EE">
            <w:pPr>
              <w:pStyle w:val="TableParagraph"/>
              <w:spacing w:line="268" w:lineRule="exact"/>
              <w:ind w:left="28"/>
              <w:jc w:val="center"/>
              <w:rPr>
                <w:sz w:val="24"/>
              </w:rPr>
            </w:pPr>
            <w:r>
              <w:rPr>
                <w:spacing w:val="-10"/>
                <w:sz w:val="24"/>
              </w:rPr>
              <w:t>6</w:t>
            </w:r>
          </w:p>
        </w:tc>
      </w:tr>
      <w:tr w:rsidR="00D27683">
        <w:trPr>
          <w:trHeight w:val="830"/>
        </w:trPr>
        <w:tc>
          <w:tcPr>
            <w:tcW w:w="9576" w:type="dxa"/>
            <w:gridSpan w:val="2"/>
          </w:tcPr>
          <w:p w:rsidR="00D27683" w:rsidRDefault="006542EE">
            <w:pPr>
              <w:pStyle w:val="TableParagraph"/>
              <w:spacing w:line="268" w:lineRule="exact"/>
              <w:ind w:left="112"/>
              <w:rPr>
                <w:i/>
                <w:sz w:val="24"/>
              </w:rPr>
            </w:pPr>
            <w:r>
              <w:rPr>
                <w:b/>
                <w:sz w:val="24"/>
              </w:rPr>
              <w:t>Промежуточная</w:t>
            </w:r>
            <w:r>
              <w:rPr>
                <w:b/>
                <w:spacing w:val="-6"/>
                <w:sz w:val="24"/>
              </w:rPr>
              <w:t xml:space="preserve"> </w:t>
            </w:r>
            <w:r>
              <w:rPr>
                <w:b/>
                <w:sz w:val="24"/>
              </w:rPr>
              <w:t>аттестация</w:t>
            </w:r>
            <w:r>
              <w:rPr>
                <w:b/>
                <w:spacing w:val="-3"/>
                <w:sz w:val="24"/>
              </w:rPr>
              <w:t xml:space="preserve"> </w:t>
            </w:r>
            <w:r>
              <w:rPr>
                <w:b/>
                <w:sz w:val="24"/>
              </w:rPr>
              <w:t>проводится</w:t>
            </w:r>
            <w:r>
              <w:rPr>
                <w:b/>
                <w:spacing w:val="-5"/>
                <w:sz w:val="24"/>
              </w:rPr>
              <w:t xml:space="preserve"> </w:t>
            </w:r>
            <w:r>
              <w:rPr>
                <w:b/>
                <w:sz w:val="24"/>
              </w:rPr>
              <w:t>в</w:t>
            </w:r>
            <w:r>
              <w:rPr>
                <w:b/>
                <w:spacing w:val="-3"/>
                <w:sz w:val="24"/>
              </w:rPr>
              <w:t xml:space="preserve"> </w:t>
            </w:r>
            <w:r>
              <w:rPr>
                <w:b/>
                <w:sz w:val="24"/>
              </w:rPr>
              <w:t>форме</w:t>
            </w:r>
            <w:r>
              <w:rPr>
                <w:b/>
                <w:spacing w:val="-2"/>
                <w:sz w:val="24"/>
              </w:rPr>
              <w:t xml:space="preserve"> </w:t>
            </w:r>
            <w:r>
              <w:rPr>
                <w:i/>
                <w:sz w:val="24"/>
              </w:rPr>
              <w:t>дифференцированного</w:t>
            </w:r>
            <w:r>
              <w:rPr>
                <w:i/>
                <w:spacing w:val="-6"/>
                <w:sz w:val="24"/>
              </w:rPr>
              <w:t xml:space="preserve"> </w:t>
            </w:r>
            <w:r>
              <w:rPr>
                <w:i/>
                <w:spacing w:val="-2"/>
                <w:sz w:val="24"/>
              </w:rPr>
              <w:t>зачета</w:t>
            </w:r>
          </w:p>
        </w:tc>
      </w:tr>
    </w:tbl>
    <w:p w:rsidR="00D27683" w:rsidRDefault="00D27683">
      <w:pPr>
        <w:spacing w:line="268" w:lineRule="exact"/>
        <w:rPr>
          <w:sz w:val="24"/>
        </w:rPr>
        <w:sectPr w:rsidR="00D27683">
          <w:pgSz w:w="11910" w:h="16840"/>
          <w:pgMar w:top="1360" w:right="560" w:bottom="960" w:left="1200" w:header="0" w:footer="719" w:gutter="0"/>
          <w:cols w:space="720"/>
        </w:sectPr>
      </w:pPr>
    </w:p>
    <w:p w:rsidR="00D27683" w:rsidRDefault="006542EE">
      <w:pPr>
        <w:pStyle w:val="a5"/>
        <w:numPr>
          <w:ilvl w:val="1"/>
          <w:numId w:val="45"/>
        </w:numPr>
        <w:tabs>
          <w:tab w:val="left" w:pos="4852"/>
        </w:tabs>
        <w:spacing w:before="59"/>
        <w:ind w:left="4852" w:hanging="493"/>
        <w:jc w:val="left"/>
        <w:rPr>
          <w:b/>
          <w:sz w:val="28"/>
        </w:rPr>
      </w:pPr>
      <w:r>
        <w:rPr>
          <w:b/>
          <w:sz w:val="28"/>
        </w:rPr>
        <w:lastRenderedPageBreak/>
        <w:t>Тематический</w:t>
      </w:r>
      <w:r>
        <w:rPr>
          <w:b/>
          <w:spacing w:val="-8"/>
          <w:sz w:val="28"/>
        </w:rPr>
        <w:t xml:space="preserve"> </w:t>
      </w:r>
      <w:r>
        <w:rPr>
          <w:b/>
          <w:sz w:val="28"/>
        </w:rPr>
        <w:t>план</w:t>
      </w:r>
      <w:r>
        <w:rPr>
          <w:b/>
          <w:spacing w:val="-12"/>
          <w:sz w:val="28"/>
        </w:rPr>
        <w:t xml:space="preserve"> </w:t>
      </w:r>
      <w:r>
        <w:rPr>
          <w:b/>
          <w:sz w:val="28"/>
        </w:rPr>
        <w:t>и</w:t>
      </w:r>
      <w:r>
        <w:rPr>
          <w:b/>
          <w:spacing w:val="-12"/>
          <w:sz w:val="28"/>
        </w:rPr>
        <w:t xml:space="preserve"> </w:t>
      </w:r>
      <w:r>
        <w:rPr>
          <w:b/>
          <w:sz w:val="28"/>
        </w:rPr>
        <w:t>содержание</w:t>
      </w:r>
      <w:r>
        <w:rPr>
          <w:b/>
          <w:spacing w:val="-4"/>
          <w:sz w:val="28"/>
        </w:rPr>
        <w:t xml:space="preserve"> </w:t>
      </w:r>
      <w:r>
        <w:rPr>
          <w:b/>
          <w:sz w:val="28"/>
        </w:rPr>
        <w:t>учебной</w:t>
      </w:r>
      <w:r>
        <w:rPr>
          <w:b/>
          <w:spacing w:val="-8"/>
          <w:sz w:val="28"/>
        </w:rPr>
        <w:t xml:space="preserve"> </w:t>
      </w:r>
      <w:r>
        <w:rPr>
          <w:b/>
          <w:spacing w:val="-2"/>
          <w:sz w:val="28"/>
        </w:rPr>
        <w:t>дисциплины</w:t>
      </w:r>
    </w:p>
    <w:p w:rsidR="00D27683" w:rsidRDefault="00D27683">
      <w:pPr>
        <w:pStyle w:val="a3"/>
        <w:spacing w:before="93"/>
        <w:rPr>
          <w:b/>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02"/>
        <w:gridCol w:w="8801"/>
        <w:gridCol w:w="2098"/>
        <w:gridCol w:w="1950"/>
      </w:tblGrid>
      <w:tr w:rsidR="00D27683">
        <w:trPr>
          <w:trHeight w:val="1934"/>
        </w:trPr>
        <w:tc>
          <w:tcPr>
            <w:tcW w:w="2502" w:type="dxa"/>
          </w:tcPr>
          <w:p w:rsidR="00D27683" w:rsidRDefault="006542EE">
            <w:pPr>
              <w:pStyle w:val="TableParagraph"/>
              <w:spacing w:before="1"/>
              <w:ind w:left="446" w:right="182"/>
              <w:rPr>
                <w:b/>
                <w:sz w:val="24"/>
              </w:rPr>
            </w:pPr>
            <w:r>
              <w:rPr>
                <w:b/>
                <w:spacing w:val="-2"/>
                <w:sz w:val="24"/>
              </w:rPr>
              <w:t xml:space="preserve">Наименование </w:t>
            </w:r>
            <w:r>
              <w:rPr>
                <w:b/>
                <w:sz w:val="24"/>
              </w:rPr>
              <w:t>разделов</w:t>
            </w:r>
            <w:r>
              <w:rPr>
                <w:b/>
                <w:spacing w:val="-1"/>
                <w:sz w:val="24"/>
              </w:rPr>
              <w:t xml:space="preserve"> </w:t>
            </w:r>
            <w:r>
              <w:rPr>
                <w:b/>
                <w:sz w:val="24"/>
              </w:rPr>
              <w:t>и</w:t>
            </w:r>
            <w:r>
              <w:rPr>
                <w:b/>
                <w:spacing w:val="1"/>
                <w:sz w:val="24"/>
              </w:rPr>
              <w:t xml:space="preserve"> </w:t>
            </w:r>
            <w:r>
              <w:rPr>
                <w:b/>
                <w:spacing w:val="-5"/>
                <w:sz w:val="24"/>
              </w:rPr>
              <w:t>тем</w:t>
            </w:r>
          </w:p>
        </w:tc>
        <w:tc>
          <w:tcPr>
            <w:tcW w:w="8801" w:type="dxa"/>
          </w:tcPr>
          <w:p w:rsidR="00D27683" w:rsidRDefault="006542EE">
            <w:pPr>
              <w:pStyle w:val="TableParagraph"/>
              <w:spacing w:before="1"/>
              <w:ind w:left="3648" w:hanging="3040"/>
              <w:rPr>
                <w:b/>
                <w:sz w:val="24"/>
              </w:rPr>
            </w:pPr>
            <w:r>
              <w:rPr>
                <w:b/>
                <w:sz w:val="24"/>
              </w:rPr>
              <w:t>Содержание</w:t>
            </w:r>
            <w:r>
              <w:rPr>
                <w:b/>
                <w:spacing w:val="-6"/>
                <w:sz w:val="24"/>
              </w:rPr>
              <w:t xml:space="preserve"> </w:t>
            </w:r>
            <w:r>
              <w:rPr>
                <w:b/>
                <w:sz w:val="24"/>
              </w:rPr>
              <w:t>учебного</w:t>
            </w:r>
            <w:r>
              <w:rPr>
                <w:b/>
                <w:spacing w:val="-5"/>
                <w:sz w:val="24"/>
              </w:rPr>
              <w:t xml:space="preserve"> </w:t>
            </w:r>
            <w:r>
              <w:rPr>
                <w:b/>
                <w:sz w:val="24"/>
              </w:rPr>
              <w:t>материала</w:t>
            </w:r>
            <w:r>
              <w:rPr>
                <w:b/>
                <w:spacing w:val="-9"/>
                <w:sz w:val="24"/>
              </w:rPr>
              <w:t xml:space="preserve"> </w:t>
            </w:r>
            <w:r>
              <w:rPr>
                <w:b/>
                <w:sz w:val="24"/>
              </w:rPr>
              <w:t>и</w:t>
            </w:r>
            <w:r>
              <w:rPr>
                <w:b/>
                <w:spacing w:val="-8"/>
                <w:sz w:val="24"/>
              </w:rPr>
              <w:t xml:space="preserve"> </w:t>
            </w:r>
            <w:r>
              <w:rPr>
                <w:b/>
                <w:sz w:val="24"/>
              </w:rPr>
              <w:t>формы</w:t>
            </w:r>
            <w:r>
              <w:rPr>
                <w:b/>
                <w:spacing w:val="-9"/>
                <w:sz w:val="24"/>
              </w:rPr>
              <w:t xml:space="preserve"> </w:t>
            </w:r>
            <w:r>
              <w:rPr>
                <w:b/>
                <w:sz w:val="24"/>
              </w:rPr>
              <w:t>организации</w:t>
            </w:r>
            <w:r>
              <w:rPr>
                <w:b/>
                <w:spacing w:val="-8"/>
                <w:sz w:val="24"/>
              </w:rPr>
              <w:t xml:space="preserve"> </w:t>
            </w:r>
            <w:r>
              <w:rPr>
                <w:b/>
                <w:sz w:val="24"/>
              </w:rPr>
              <w:t xml:space="preserve">деятельности </w:t>
            </w:r>
            <w:r>
              <w:rPr>
                <w:b/>
                <w:spacing w:val="-2"/>
                <w:sz w:val="24"/>
              </w:rPr>
              <w:t>обучающихся</w:t>
            </w:r>
          </w:p>
        </w:tc>
        <w:tc>
          <w:tcPr>
            <w:tcW w:w="2098" w:type="dxa"/>
          </w:tcPr>
          <w:p w:rsidR="00D27683" w:rsidRDefault="006542EE">
            <w:pPr>
              <w:pStyle w:val="TableParagraph"/>
              <w:spacing w:before="1"/>
              <w:ind w:left="9" w:right="1"/>
              <w:jc w:val="center"/>
              <w:rPr>
                <w:b/>
                <w:sz w:val="24"/>
              </w:rPr>
            </w:pPr>
            <w:r>
              <w:rPr>
                <w:b/>
                <w:sz w:val="24"/>
              </w:rPr>
              <w:t>Объем</w:t>
            </w:r>
            <w:r>
              <w:rPr>
                <w:b/>
                <w:spacing w:val="-3"/>
                <w:sz w:val="24"/>
              </w:rPr>
              <w:t xml:space="preserve"> </w:t>
            </w:r>
            <w:r>
              <w:rPr>
                <w:b/>
                <w:spacing w:val="-2"/>
                <w:sz w:val="24"/>
              </w:rPr>
              <w:t>часов</w:t>
            </w:r>
          </w:p>
        </w:tc>
        <w:tc>
          <w:tcPr>
            <w:tcW w:w="1950" w:type="dxa"/>
          </w:tcPr>
          <w:p w:rsidR="00D27683" w:rsidRDefault="006542EE">
            <w:pPr>
              <w:pStyle w:val="TableParagraph"/>
              <w:spacing w:before="1"/>
              <w:ind w:left="129" w:right="121" w:hanging="3"/>
              <w:jc w:val="center"/>
              <w:rPr>
                <w:b/>
                <w:sz w:val="24"/>
              </w:rPr>
            </w:pPr>
            <w:r>
              <w:rPr>
                <w:b/>
                <w:spacing w:val="-4"/>
                <w:sz w:val="24"/>
              </w:rPr>
              <w:t xml:space="preserve">Коды </w:t>
            </w:r>
            <w:r>
              <w:rPr>
                <w:b/>
                <w:spacing w:val="-2"/>
                <w:sz w:val="24"/>
              </w:rPr>
              <w:t>компетенций, формированию которых</w:t>
            </w:r>
          </w:p>
          <w:p w:rsidR="00D27683" w:rsidRDefault="006542EE">
            <w:pPr>
              <w:pStyle w:val="TableParagraph"/>
              <w:spacing w:before="1"/>
              <w:ind w:left="13" w:right="5"/>
              <w:jc w:val="center"/>
              <w:rPr>
                <w:b/>
                <w:sz w:val="24"/>
              </w:rPr>
            </w:pPr>
            <w:r>
              <w:rPr>
                <w:b/>
                <w:spacing w:val="-2"/>
                <w:sz w:val="24"/>
              </w:rPr>
              <w:t>способствует элемент</w:t>
            </w:r>
          </w:p>
          <w:p w:rsidR="00D27683" w:rsidRDefault="006542EE">
            <w:pPr>
              <w:pStyle w:val="TableParagraph"/>
              <w:spacing w:line="257" w:lineRule="exact"/>
              <w:ind w:left="13"/>
              <w:jc w:val="center"/>
              <w:rPr>
                <w:b/>
                <w:sz w:val="24"/>
              </w:rPr>
            </w:pPr>
            <w:r>
              <w:rPr>
                <w:b/>
                <w:spacing w:val="-2"/>
                <w:sz w:val="24"/>
              </w:rPr>
              <w:t>программы</w:t>
            </w:r>
          </w:p>
        </w:tc>
      </w:tr>
      <w:tr w:rsidR="00D27683">
        <w:trPr>
          <w:trHeight w:val="277"/>
        </w:trPr>
        <w:tc>
          <w:tcPr>
            <w:tcW w:w="2502" w:type="dxa"/>
          </w:tcPr>
          <w:p w:rsidR="00D27683" w:rsidRDefault="006542EE">
            <w:pPr>
              <w:pStyle w:val="TableParagraph"/>
              <w:spacing w:line="258" w:lineRule="exact"/>
              <w:ind w:left="9"/>
              <w:jc w:val="center"/>
              <w:rPr>
                <w:b/>
                <w:i/>
                <w:sz w:val="24"/>
              </w:rPr>
            </w:pPr>
            <w:r>
              <w:rPr>
                <w:b/>
                <w:i/>
                <w:spacing w:val="-10"/>
                <w:sz w:val="24"/>
              </w:rPr>
              <w:t>1</w:t>
            </w:r>
          </w:p>
        </w:tc>
        <w:tc>
          <w:tcPr>
            <w:tcW w:w="8801" w:type="dxa"/>
          </w:tcPr>
          <w:p w:rsidR="00D27683" w:rsidRDefault="006542EE">
            <w:pPr>
              <w:pStyle w:val="TableParagraph"/>
              <w:spacing w:line="258" w:lineRule="exact"/>
              <w:ind w:left="8"/>
              <w:jc w:val="center"/>
              <w:rPr>
                <w:b/>
                <w:i/>
                <w:sz w:val="24"/>
              </w:rPr>
            </w:pPr>
            <w:r>
              <w:rPr>
                <w:b/>
                <w:i/>
                <w:spacing w:val="-10"/>
                <w:sz w:val="24"/>
              </w:rPr>
              <w:t>2</w:t>
            </w:r>
          </w:p>
        </w:tc>
        <w:tc>
          <w:tcPr>
            <w:tcW w:w="2098" w:type="dxa"/>
          </w:tcPr>
          <w:p w:rsidR="00D27683" w:rsidRDefault="006542EE">
            <w:pPr>
              <w:pStyle w:val="TableParagraph"/>
              <w:spacing w:line="258" w:lineRule="exact"/>
              <w:ind w:left="9"/>
              <w:jc w:val="center"/>
              <w:rPr>
                <w:b/>
                <w:i/>
                <w:sz w:val="24"/>
              </w:rPr>
            </w:pPr>
            <w:r>
              <w:rPr>
                <w:b/>
                <w:i/>
                <w:spacing w:val="-10"/>
                <w:sz w:val="24"/>
              </w:rPr>
              <w:t>3</w:t>
            </w:r>
          </w:p>
        </w:tc>
        <w:tc>
          <w:tcPr>
            <w:tcW w:w="1950" w:type="dxa"/>
          </w:tcPr>
          <w:p w:rsidR="00D27683" w:rsidRDefault="006542EE">
            <w:pPr>
              <w:pStyle w:val="TableParagraph"/>
              <w:spacing w:line="258" w:lineRule="exact"/>
              <w:ind w:left="13" w:right="9"/>
              <w:jc w:val="center"/>
              <w:rPr>
                <w:b/>
                <w:i/>
                <w:sz w:val="24"/>
              </w:rPr>
            </w:pPr>
            <w:r>
              <w:rPr>
                <w:b/>
                <w:i/>
                <w:spacing w:val="-10"/>
                <w:sz w:val="24"/>
              </w:rPr>
              <w:t>4</w:t>
            </w:r>
          </w:p>
        </w:tc>
      </w:tr>
      <w:tr w:rsidR="00D27683">
        <w:trPr>
          <w:trHeight w:val="388"/>
        </w:trPr>
        <w:tc>
          <w:tcPr>
            <w:tcW w:w="2502" w:type="dxa"/>
            <w:vMerge w:val="restart"/>
          </w:tcPr>
          <w:p w:rsidR="00D27683" w:rsidRDefault="006542EE">
            <w:pPr>
              <w:pStyle w:val="TableParagraph"/>
              <w:spacing w:line="237" w:lineRule="auto"/>
              <w:rPr>
                <w:b/>
                <w:sz w:val="24"/>
              </w:rPr>
            </w:pPr>
            <w:r>
              <w:rPr>
                <w:b/>
                <w:sz w:val="24"/>
              </w:rPr>
              <w:t>Тема</w:t>
            </w:r>
            <w:r>
              <w:rPr>
                <w:b/>
                <w:spacing w:val="-12"/>
                <w:sz w:val="24"/>
              </w:rPr>
              <w:t xml:space="preserve"> </w:t>
            </w:r>
            <w:r>
              <w:rPr>
                <w:b/>
                <w:sz w:val="24"/>
              </w:rPr>
              <w:t>1.1.</w:t>
            </w:r>
            <w:r>
              <w:rPr>
                <w:b/>
                <w:spacing w:val="-13"/>
                <w:sz w:val="24"/>
              </w:rPr>
              <w:t xml:space="preserve"> </w:t>
            </w:r>
            <w:r>
              <w:rPr>
                <w:b/>
                <w:sz w:val="24"/>
              </w:rPr>
              <w:t>Банки:</w:t>
            </w:r>
            <w:r>
              <w:rPr>
                <w:b/>
                <w:spacing w:val="-13"/>
                <w:sz w:val="24"/>
              </w:rPr>
              <w:t xml:space="preserve"> </w:t>
            </w:r>
            <w:r>
              <w:rPr>
                <w:b/>
                <w:sz w:val="24"/>
              </w:rPr>
              <w:t>чем они могут быть</w:t>
            </w:r>
          </w:p>
          <w:p w:rsidR="00D27683" w:rsidRDefault="006542EE">
            <w:pPr>
              <w:pStyle w:val="TableParagraph"/>
              <w:spacing w:before="2"/>
              <w:rPr>
                <w:b/>
                <w:sz w:val="24"/>
              </w:rPr>
            </w:pPr>
            <w:r>
              <w:rPr>
                <w:b/>
                <w:spacing w:val="-2"/>
                <w:sz w:val="24"/>
              </w:rPr>
              <w:t>полезны</w:t>
            </w:r>
          </w:p>
        </w:tc>
        <w:tc>
          <w:tcPr>
            <w:tcW w:w="8801" w:type="dxa"/>
          </w:tcPr>
          <w:p w:rsidR="00D27683" w:rsidRDefault="006542EE">
            <w:pPr>
              <w:pStyle w:val="TableParagraph"/>
              <w:spacing w:line="27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98" w:type="dxa"/>
          </w:tcPr>
          <w:p w:rsidR="00D27683" w:rsidRDefault="006542EE">
            <w:pPr>
              <w:pStyle w:val="TableParagraph"/>
              <w:spacing w:before="44"/>
              <w:ind w:left="9"/>
              <w:jc w:val="center"/>
              <w:rPr>
                <w:sz w:val="24"/>
              </w:rPr>
            </w:pPr>
            <w:r>
              <w:rPr>
                <w:spacing w:val="-10"/>
                <w:sz w:val="24"/>
              </w:rPr>
              <w:t>4</w:t>
            </w:r>
          </w:p>
        </w:tc>
        <w:tc>
          <w:tcPr>
            <w:tcW w:w="1950" w:type="dxa"/>
            <w:vMerge w:val="restart"/>
          </w:tcPr>
          <w:p w:rsidR="00D27683" w:rsidRDefault="006542EE">
            <w:pPr>
              <w:pStyle w:val="TableParagraph"/>
              <w:spacing w:line="267" w:lineRule="exact"/>
              <w:ind w:left="105"/>
              <w:rPr>
                <w:sz w:val="24"/>
              </w:rPr>
            </w:pPr>
            <w:r>
              <w:rPr>
                <w:sz w:val="24"/>
              </w:rPr>
              <w:t>ОК 01-</w:t>
            </w:r>
            <w:r>
              <w:rPr>
                <w:spacing w:val="4"/>
                <w:sz w:val="24"/>
              </w:rPr>
              <w:t xml:space="preserve"> </w:t>
            </w:r>
            <w:r>
              <w:rPr>
                <w:sz w:val="24"/>
              </w:rPr>
              <w:t>05,</w:t>
            </w:r>
            <w:r>
              <w:rPr>
                <w:spacing w:val="-1"/>
                <w:sz w:val="24"/>
              </w:rPr>
              <w:t xml:space="preserve"> </w:t>
            </w:r>
            <w:r>
              <w:rPr>
                <w:spacing w:val="-5"/>
                <w:sz w:val="24"/>
              </w:rPr>
              <w:t>ОК</w:t>
            </w:r>
          </w:p>
          <w:p w:rsidR="00D27683" w:rsidRDefault="006542EE">
            <w:pPr>
              <w:pStyle w:val="TableParagraph"/>
              <w:spacing w:line="275" w:lineRule="exact"/>
              <w:ind w:left="105"/>
              <w:rPr>
                <w:sz w:val="24"/>
              </w:rPr>
            </w:pPr>
            <w:r>
              <w:rPr>
                <w:sz w:val="24"/>
              </w:rPr>
              <w:t>02,</w:t>
            </w:r>
            <w:r>
              <w:rPr>
                <w:spacing w:val="2"/>
                <w:sz w:val="24"/>
              </w:rPr>
              <w:t xml:space="preserve"> </w:t>
            </w:r>
            <w:r>
              <w:rPr>
                <w:sz w:val="24"/>
              </w:rPr>
              <w:t>ОК</w:t>
            </w:r>
            <w:r>
              <w:rPr>
                <w:spacing w:val="-2"/>
                <w:sz w:val="24"/>
              </w:rPr>
              <w:t xml:space="preserve"> </w:t>
            </w:r>
            <w:r>
              <w:rPr>
                <w:sz w:val="24"/>
              </w:rPr>
              <w:t>09,</w:t>
            </w:r>
            <w:r>
              <w:rPr>
                <w:spacing w:val="3"/>
                <w:sz w:val="24"/>
              </w:rPr>
              <w:t xml:space="preserve"> </w:t>
            </w:r>
            <w:r>
              <w:rPr>
                <w:spacing w:val="-5"/>
                <w:sz w:val="24"/>
              </w:rPr>
              <w:t>ОК</w:t>
            </w:r>
          </w:p>
          <w:p w:rsidR="00D27683" w:rsidRDefault="006542EE">
            <w:pPr>
              <w:pStyle w:val="TableParagraph"/>
              <w:spacing w:before="2"/>
              <w:ind w:left="105"/>
              <w:rPr>
                <w:sz w:val="24"/>
              </w:rPr>
            </w:pPr>
            <w:r>
              <w:rPr>
                <w:spacing w:val="-5"/>
                <w:sz w:val="24"/>
              </w:rPr>
              <w:t>11</w:t>
            </w:r>
          </w:p>
        </w:tc>
      </w:tr>
      <w:tr w:rsidR="00D27683">
        <w:trPr>
          <w:trHeight w:val="297"/>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68" w:lineRule="exact"/>
              <w:ind w:left="105"/>
              <w:rPr>
                <w:sz w:val="24"/>
              </w:rPr>
            </w:pPr>
            <w:r>
              <w:rPr>
                <w:sz w:val="24"/>
              </w:rPr>
              <w:t>1.Банковская</w:t>
            </w:r>
            <w:r>
              <w:rPr>
                <w:spacing w:val="-4"/>
                <w:sz w:val="24"/>
              </w:rPr>
              <w:t xml:space="preserve"> </w:t>
            </w:r>
            <w:r>
              <w:rPr>
                <w:sz w:val="24"/>
              </w:rPr>
              <w:t>система</w:t>
            </w:r>
            <w:r>
              <w:rPr>
                <w:spacing w:val="-7"/>
                <w:sz w:val="24"/>
              </w:rPr>
              <w:t xml:space="preserve"> </w:t>
            </w:r>
            <w:r>
              <w:rPr>
                <w:sz w:val="24"/>
              </w:rPr>
              <w:t>России.</w:t>
            </w:r>
            <w:r>
              <w:rPr>
                <w:spacing w:val="-5"/>
                <w:sz w:val="24"/>
              </w:rPr>
              <w:t xml:space="preserve"> </w:t>
            </w:r>
            <w:r>
              <w:rPr>
                <w:sz w:val="24"/>
              </w:rPr>
              <w:t>Текущие</w:t>
            </w:r>
            <w:r>
              <w:rPr>
                <w:spacing w:val="-2"/>
                <w:sz w:val="24"/>
              </w:rPr>
              <w:t xml:space="preserve"> </w:t>
            </w:r>
            <w:r>
              <w:rPr>
                <w:sz w:val="24"/>
              </w:rPr>
              <w:t>счета</w:t>
            </w:r>
            <w:r>
              <w:rPr>
                <w:spacing w:val="-2"/>
                <w:sz w:val="24"/>
              </w:rPr>
              <w:t xml:space="preserve"> </w:t>
            </w:r>
            <w:r>
              <w:rPr>
                <w:sz w:val="24"/>
              </w:rPr>
              <w:t>и</w:t>
            </w:r>
            <w:r>
              <w:rPr>
                <w:spacing w:val="-1"/>
                <w:sz w:val="24"/>
              </w:rPr>
              <w:t xml:space="preserve"> </w:t>
            </w:r>
            <w:r>
              <w:rPr>
                <w:sz w:val="24"/>
              </w:rPr>
              <w:t>банковские</w:t>
            </w:r>
            <w:r>
              <w:rPr>
                <w:spacing w:val="-2"/>
                <w:sz w:val="24"/>
              </w:rPr>
              <w:t xml:space="preserve"> карты</w:t>
            </w:r>
          </w:p>
        </w:tc>
        <w:tc>
          <w:tcPr>
            <w:tcW w:w="2098" w:type="dxa"/>
          </w:tcPr>
          <w:p w:rsidR="00D27683" w:rsidRDefault="006542EE">
            <w:pPr>
              <w:pStyle w:val="TableParagraph"/>
              <w:spacing w:before="1"/>
              <w:ind w:left="9"/>
              <w:jc w:val="center"/>
              <w:rPr>
                <w:sz w:val="24"/>
              </w:rPr>
            </w:pPr>
            <w:r>
              <w:rPr>
                <w:spacing w:val="-10"/>
                <w:sz w:val="24"/>
              </w:rPr>
              <w:t>1</w:t>
            </w:r>
          </w:p>
        </w:tc>
        <w:tc>
          <w:tcPr>
            <w:tcW w:w="1950" w:type="dxa"/>
            <w:vMerge/>
            <w:tcBorders>
              <w:top w:val="nil"/>
            </w:tcBorders>
          </w:tcPr>
          <w:p w:rsidR="00D27683" w:rsidRDefault="00D27683">
            <w:pPr>
              <w:rPr>
                <w:sz w:val="2"/>
                <w:szCs w:val="2"/>
              </w:rPr>
            </w:pPr>
          </w:p>
        </w:tc>
      </w:tr>
      <w:tr w:rsidR="00D27683">
        <w:trPr>
          <w:trHeight w:val="297"/>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68" w:lineRule="exact"/>
              <w:ind w:left="105"/>
              <w:rPr>
                <w:sz w:val="24"/>
              </w:rPr>
            </w:pPr>
            <w:r>
              <w:rPr>
                <w:sz w:val="24"/>
              </w:rPr>
              <w:t>2.</w:t>
            </w:r>
            <w:r>
              <w:rPr>
                <w:spacing w:val="-1"/>
                <w:sz w:val="24"/>
              </w:rPr>
              <w:t xml:space="preserve"> </w:t>
            </w:r>
            <w:r>
              <w:rPr>
                <w:sz w:val="24"/>
              </w:rPr>
              <w:t>Сберегательные</w:t>
            </w:r>
            <w:r>
              <w:rPr>
                <w:spacing w:val="-7"/>
                <w:sz w:val="24"/>
              </w:rPr>
              <w:t xml:space="preserve"> </w:t>
            </w:r>
            <w:r>
              <w:rPr>
                <w:sz w:val="24"/>
              </w:rPr>
              <w:t>вклады:</w:t>
            </w:r>
            <w:r>
              <w:rPr>
                <w:spacing w:val="-1"/>
                <w:sz w:val="24"/>
              </w:rPr>
              <w:t xml:space="preserve"> </w:t>
            </w:r>
            <w:r>
              <w:rPr>
                <w:sz w:val="24"/>
              </w:rPr>
              <w:t>как</w:t>
            </w:r>
            <w:r>
              <w:rPr>
                <w:spacing w:val="-7"/>
                <w:sz w:val="24"/>
              </w:rPr>
              <w:t xml:space="preserve"> </w:t>
            </w:r>
            <w:r>
              <w:rPr>
                <w:sz w:val="24"/>
              </w:rPr>
              <w:t>они работают</w:t>
            </w:r>
            <w:r>
              <w:rPr>
                <w:spacing w:val="-5"/>
                <w:sz w:val="24"/>
              </w:rPr>
              <w:t xml:space="preserve"> </w:t>
            </w:r>
            <w:r>
              <w:rPr>
                <w:sz w:val="24"/>
              </w:rPr>
              <w:t>и</w:t>
            </w:r>
            <w:r>
              <w:rPr>
                <w:spacing w:val="-5"/>
                <w:sz w:val="24"/>
              </w:rPr>
              <w:t xml:space="preserve"> </w:t>
            </w:r>
            <w:r>
              <w:rPr>
                <w:sz w:val="24"/>
              </w:rPr>
              <w:t>как</w:t>
            </w:r>
            <w:r>
              <w:rPr>
                <w:spacing w:val="-3"/>
                <w:sz w:val="24"/>
              </w:rPr>
              <w:t xml:space="preserve"> </w:t>
            </w:r>
            <w:r>
              <w:rPr>
                <w:sz w:val="24"/>
              </w:rPr>
              <w:t>сделать</w:t>
            </w:r>
            <w:r>
              <w:rPr>
                <w:spacing w:val="1"/>
                <w:sz w:val="24"/>
              </w:rPr>
              <w:t xml:space="preserve"> </w:t>
            </w:r>
            <w:r>
              <w:rPr>
                <w:spacing w:val="-2"/>
                <w:sz w:val="24"/>
              </w:rPr>
              <w:t>выбор</w:t>
            </w:r>
          </w:p>
        </w:tc>
        <w:tc>
          <w:tcPr>
            <w:tcW w:w="2098" w:type="dxa"/>
          </w:tcPr>
          <w:p w:rsidR="00D27683" w:rsidRDefault="006542EE">
            <w:pPr>
              <w:pStyle w:val="TableParagraph"/>
              <w:spacing w:before="6" w:line="271" w:lineRule="exact"/>
              <w:ind w:left="9"/>
              <w:jc w:val="center"/>
              <w:rPr>
                <w:sz w:val="24"/>
              </w:rPr>
            </w:pPr>
            <w:r>
              <w:rPr>
                <w:spacing w:val="-10"/>
                <w:sz w:val="24"/>
              </w:rPr>
              <w:t>1</w:t>
            </w:r>
          </w:p>
        </w:tc>
        <w:tc>
          <w:tcPr>
            <w:tcW w:w="1950" w:type="dxa"/>
            <w:vMerge/>
            <w:tcBorders>
              <w:top w:val="nil"/>
            </w:tcBorders>
          </w:tcPr>
          <w:p w:rsidR="00D27683" w:rsidRDefault="00D27683">
            <w:pPr>
              <w:rPr>
                <w:sz w:val="2"/>
                <w:szCs w:val="2"/>
              </w:rPr>
            </w:pPr>
          </w:p>
        </w:tc>
      </w:tr>
      <w:tr w:rsidR="00D27683">
        <w:trPr>
          <w:trHeight w:val="278"/>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before="1" w:line="257" w:lineRule="exact"/>
              <w:ind w:left="105"/>
              <w:rPr>
                <w:b/>
                <w:sz w:val="24"/>
              </w:rPr>
            </w:pPr>
            <w:r>
              <w:rPr>
                <w:b/>
                <w:sz w:val="24"/>
              </w:rPr>
              <w:t>Практическое</w:t>
            </w:r>
            <w:r>
              <w:rPr>
                <w:b/>
                <w:spacing w:val="-2"/>
                <w:sz w:val="24"/>
              </w:rPr>
              <w:t xml:space="preserve"> занятие</w:t>
            </w:r>
          </w:p>
        </w:tc>
        <w:tc>
          <w:tcPr>
            <w:tcW w:w="2098" w:type="dxa"/>
          </w:tcPr>
          <w:p w:rsidR="00D27683" w:rsidRDefault="006542EE">
            <w:pPr>
              <w:pStyle w:val="TableParagraph"/>
              <w:spacing w:line="258"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552"/>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68" w:lineRule="exact"/>
              <w:ind w:left="105"/>
              <w:rPr>
                <w:sz w:val="24"/>
              </w:rPr>
            </w:pPr>
            <w:r>
              <w:rPr>
                <w:sz w:val="24"/>
              </w:rPr>
              <w:t>ПЗ</w:t>
            </w:r>
            <w:r>
              <w:rPr>
                <w:spacing w:val="35"/>
                <w:sz w:val="24"/>
              </w:rPr>
              <w:t xml:space="preserve"> </w:t>
            </w:r>
            <w:r>
              <w:rPr>
                <w:sz w:val="24"/>
              </w:rPr>
              <w:t>№</w:t>
            </w:r>
            <w:r>
              <w:rPr>
                <w:spacing w:val="39"/>
                <w:sz w:val="24"/>
              </w:rPr>
              <w:t xml:space="preserve"> </w:t>
            </w:r>
            <w:r>
              <w:rPr>
                <w:sz w:val="24"/>
              </w:rPr>
              <w:t>1</w:t>
            </w:r>
            <w:r>
              <w:rPr>
                <w:spacing w:val="39"/>
                <w:sz w:val="24"/>
              </w:rPr>
              <w:t xml:space="preserve"> </w:t>
            </w:r>
            <w:r>
              <w:rPr>
                <w:sz w:val="24"/>
              </w:rPr>
              <w:t>Кредиты:</w:t>
            </w:r>
            <w:r>
              <w:rPr>
                <w:spacing w:val="40"/>
                <w:sz w:val="24"/>
              </w:rPr>
              <w:t xml:space="preserve"> </w:t>
            </w:r>
            <w:r>
              <w:rPr>
                <w:sz w:val="24"/>
              </w:rPr>
              <w:t>когда</w:t>
            </w:r>
            <w:r>
              <w:rPr>
                <w:spacing w:val="37"/>
                <w:sz w:val="24"/>
              </w:rPr>
              <w:t xml:space="preserve"> </w:t>
            </w:r>
            <w:r>
              <w:rPr>
                <w:sz w:val="24"/>
              </w:rPr>
              <w:t>их</w:t>
            </w:r>
            <w:r>
              <w:rPr>
                <w:spacing w:val="33"/>
                <w:sz w:val="24"/>
              </w:rPr>
              <w:t xml:space="preserve"> </w:t>
            </w:r>
            <w:r>
              <w:rPr>
                <w:sz w:val="24"/>
              </w:rPr>
              <w:t>брать</w:t>
            </w:r>
            <w:r>
              <w:rPr>
                <w:spacing w:val="40"/>
                <w:sz w:val="24"/>
              </w:rPr>
              <w:t xml:space="preserve"> </w:t>
            </w:r>
            <w:r>
              <w:rPr>
                <w:sz w:val="24"/>
              </w:rPr>
              <w:t>и</w:t>
            </w:r>
            <w:r>
              <w:rPr>
                <w:spacing w:val="39"/>
                <w:sz w:val="24"/>
              </w:rPr>
              <w:t xml:space="preserve"> </w:t>
            </w:r>
            <w:r>
              <w:rPr>
                <w:sz w:val="24"/>
              </w:rPr>
              <w:t>как</w:t>
            </w:r>
            <w:r>
              <w:rPr>
                <w:spacing w:val="37"/>
                <w:sz w:val="24"/>
              </w:rPr>
              <w:t xml:space="preserve"> </w:t>
            </w:r>
            <w:r>
              <w:rPr>
                <w:sz w:val="24"/>
              </w:rPr>
              <w:t>оценить.</w:t>
            </w:r>
            <w:r>
              <w:rPr>
                <w:spacing w:val="41"/>
                <w:sz w:val="24"/>
              </w:rPr>
              <w:t xml:space="preserve"> </w:t>
            </w:r>
            <w:r>
              <w:rPr>
                <w:sz w:val="24"/>
              </w:rPr>
              <w:t>Условия</w:t>
            </w:r>
            <w:r>
              <w:rPr>
                <w:spacing w:val="33"/>
                <w:sz w:val="24"/>
              </w:rPr>
              <w:t xml:space="preserve"> </w:t>
            </w:r>
            <w:r>
              <w:rPr>
                <w:sz w:val="24"/>
              </w:rPr>
              <w:t>и</w:t>
            </w:r>
            <w:r>
              <w:rPr>
                <w:spacing w:val="39"/>
                <w:sz w:val="24"/>
              </w:rPr>
              <w:t xml:space="preserve"> </w:t>
            </w:r>
            <w:r>
              <w:rPr>
                <w:sz w:val="24"/>
              </w:rPr>
              <w:t>способы</w:t>
            </w:r>
            <w:r>
              <w:rPr>
                <w:spacing w:val="41"/>
                <w:sz w:val="24"/>
              </w:rPr>
              <w:t xml:space="preserve"> </w:t>
            </w:r>
            <w:r>
              <w:rPr>
                <w:spacing w:val="-2"/>
                <w:sz w:val="24"/>
              </w:rPr>
              <w:t>получения</w:t>
            </w:r>
          </w:p>
          <w:p w:rsidR="00D27683" w:rsidRDefault="006542EE">
            <w:pPr>
              <w:pStyle w:val="TableParagraph"/>
              <w:spacing w:before="3" w:line="261" w:lineRule="exact"/>
              <w:ind w:left="105"/>
              <w:rPr>
                <w:sz w:val="24"/>
              </w:rPr>
            </w:pPr>
            <w:r>
              <w:rPr>
                <w:sz w:val="24"/>
              </w:rPr>
              <w:t>кредитов.</w:t>
            </w:r>
            <w:r>
              <w:rPr>
                <w:spacing w:val="-4"/>
                <w:sz w:val="24"/>
              </w:rPr>
              <w:t xml:space="preserve"> </w:t>
            </w:r>
            <w:r>
              <w:rPr>
                <w:sz w:val="24"/>
              </w:rPr>
              <w:t>Виды</w:t>
            </w:r>
            <w:r>
              <w:rPr>
                <w:spacing w:val="1"/>
                <w:sz w:val="24"/>
              </w:rPr>
              <w:t xml:space="preserve"> </w:t>
            </w:r>
            <w:r>
              <w:rPr>
                <w:spacing w:val="-2"/>
                <w:sz w:val="24"/>
              </w:rPr>
              <w:t>кредитов</w:t>
            </w:r>
          </w:p>
        </w:tc>
        <w:tc>
          <w:tcPr>
            <w:tcW w:w="2098" w:type="dxa"/>
          </w:tcPr>
          <w:p w:rsidR="00D27683" w:rsidRDefault="006542EE">
            <w:pPr>
              <w:pStyle w:val="TableParagraph"/>
              <w:spacing w:before="131"/>
              <w:ind w:left="9"/>
              <w:jc w:val="center"/>
              <w:rPr>
                <w:sz w:val="24"/>
              </w:rPr>
            </w:pPr>
            <w:r>
              <w:rPr>
                <w:spacing w:val="-10"/>
                <w:sz w:val="24"/>
              </w:rPr>
              <w:t>1</w:t>
            </w:r>
          </w:p>
        </w:tc>
        <w:tc>
          <w:tcPr>
            <w:tcW w:w="1950" w:type="dxa"/>
            <w:vMerge/>
            <w:tcBorders>
              <w:top w:val="nil"/>
            </w:tcBorders>
          </w:tcPr>
          <w:p w:rsidR="00D27683" w:rsidRDefault="00D27683">
            <w:pPr>
              <w:rPr>
                <w:sz w:val="2"/>
                <w:szCs w:val="2"/>
              </w:rPr>
            </w:pPr>
          </w:p>
        </w:tc>
      </w:tr>
      <w:tr w:rsidR="00D27683">
        <w:trPr>
          <w:trHeight w:val="277"/>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sz w:val="24"/>
              </w:rPr>
              <w:t>2.</w:t>
            </w:r>
            <w:r>
              <w:rPr>
                <w:spacing w:val="-3"/>
                <w:sz w:val="24"/>
              </w:rPr>
              <w:t xml:space="preserve"> </w:t>
            </w:r>
            <w:r>
              <w:rPr>
                <w:sz w:val="24"/>
              </w:rPr>
              <w:t>Прочие</w:t>
            </w:r>
            <w:r>
              <w:rPr>
                <w:spacing w:val="-4"/>
                <w:sz w:val="24"/>
              </w:rPr>
              <w:t xml:space="preserve"> </w:t>
            </w:r>
            <w:r>
              <w:rPr>
                <w:sz w:val="24"/>
              </w:rPr>
              <w:t>услуги</w:t>
            </w:r>
            <w:r>
              <w:rPr>
                <w:spacing w:val="-3"/>
                <w:sz w:val="24"/>
              </w:rPr>
              <w:t xml:space="preserve"> </w:t>
            </w:r>
            <w:r>
              <w:rPr>
                <w:spacing w:val="-2"/>
                <w:sz w:val="24"/>
              </w:rPr>
              <w:t>банков</w:t>
            </w:r>
          </w:p>
        </w:tc>
        <w:tc>
          <w:tcPr>
            <w:tcW w:w="2098" w:type="dxa"/>
          </w:tcPr>
          <w:p w:rsidR="00D27683" w:rsidRDefault="006542EE">
            <w:pPr>
              <w:pStyle w:val="TableParagraph"/>
              <w:spacing w:line="258" w:lineRule="exact"/>
              <w:ind w:left="9"/>
              <w:jc w:val="center"/>
              <w:rPr>
                <w:sz w:val="24"/>
              </w:rPr>
            </w:pPr>
            <w:r>
              <w:rPr>
                <w:spacing w:val="-10"/>
                <w:sz w:val="24"/>
              </w:rPr>
              <w:t>1</w:t>
            </w:r>
          </w:p>
        </w:tc>
        <w:tc>
          <w:tcPr>
            <w:tcW w:w="1950" w:type="dxa"/>
            <w:vMerge w:val="restart"/>
          </w:tcPr>
          <w:p w:rsidR="00D27683" w:rsidRDefault="006542EE">
            <w:pPr>
              <w:pStyle w:val="TableParagraph"/>
              <w:spacing w:line="268" w:lineRule="exact"/>
              <w:ind w:left="105"/>
              <w:rPr>
                <w:sz w:val="24"/>
              </w:rPr>
            </w:pPr>
            <w:r>
              <w:rPr>
                <w:sz w:val="24"/>
              </w:rPr>
              <w:t>ОК 01-</w:t>
            </w:r>
            <w:r>
              <w:rPr>
                <w:spacing w:val="4"/>
                <w:sz w:val="24"/>
              </w:rPr>
              <w:t xml:space="preserve"> </w:t>
            </w:r>
            <w:r>
              <w:rPr>
                <w:sz w:val="24"/>
              </w:rPr>
              <w:t>05,</w:t>
            </w:r>
            <w:r>
              <w:rPr>
                <w:spacing w:val="-1"/>
                <w:sz w:val="24"/>
              </w:rPr>
              <w:t xml:space="preserve"> </w:t>
            </w:r>
            <w:r>
              <w:rPr>
                <w:spacing w:val="-5"/>
                <w:sz w:val="24"/>
              </w:rPr>
              <w:t>ОК</w:t>
            </w:r>
          </w:p>
          <w:p w:rsidR="00D27683" w:rsidRDefault="006542EE">
            <w:pPr>
              <w:pStyle w:val="TableParagraph"/>
              <w:spacing w:before="2" w:line="275" w:lineRule="exact"/>
              <w:ind w:left="105"/>
              <w:rPr>
                <w:sz w:val="24"/>
              </w:rPr>
            </w:pPr>
            <w:r>
              <w:rPr>
                <w:sz w:val="24"/>
              </w:rPr>
              <w:t>02,</w:t>
            </w:r>
            <w:r>
              <w:rPr>
                <w:spacing w:val="2"/>
                <w:sz w:val="24"/>
              </w:rPr>
              <w:t xml:space="preserve"> </w:t>
            </w:r>
            <w:r>
              <w:rPr>
                <w:sz w:val="24"/>
              </w:rPr>
              <w:t>ОК</w:t>
            </w:r>
            <w:r>
              <w:rPr>
                <w:spacing w:val="-2"/>
                <w:sz w:val="24"/>
              </w:rPr>
              <w:t xml:space="preserve"> </w:t>
            </w:r>
            <w:r>
              <w:rPr>
                <w:sz w:val="24"/>
              </w:rPr>
              <w:t>09,</w:t>
            </w:r>
            <w:r>
              <w:rPr>
                <w:spacing w:val="3"/>
                <w:sz w:val="24"/>
              </w:rPr>
              <w:t xml:space="preserve"> </w:t>
            </w:r>
            <w:r>
              <w:rPr>
                <w:spacing w:val="-5"/>
                <w:sz w:val="24"/>
              </w:rPr>
              <w:t>ОК</w:t>
            </w:r>
          </w:p>
          <w:p w:rsidR="00D27683" w:rsidRDefault="006542EE">
            <w:pPr>
              <w:pStyle w:val="TableParagraph"/>
              <w:spacing w:line="275" w:lineRule="exact"/>
              <w:ind w:left="105"/>
              <w:rPr>
                <w:sz w:val="24"/>
              </w:rPr>
            </w:pPr>
            <w:r>
              <w:rPr>
                <w:spacing w:val="-5"/>
                <w:sz w:val="24"/>
              </w:rPr>
              <w:t>11</w:t>
            </w:r>
          </w:p>
        </w:tc>
      </w:tr>
      <w:tr w:rsidR="00D27683">
        <w:trPr>
          <w:trHeight w:val="273"/>
        </w:trPr>
        <w:tc>
          <w:tcPr>
            <w:tcW w:w="2502" w:type="dxa"/>
            <w:vMerge w:val="restart"/>
          </w:tcPr>
          <w:p w:rsidR="00D27683" w:rsidRDefault="006542EE">
            <w:pPr>
              <w:pStyle w:val="TableParagraph"/>
              <w:ind w:right="351"/>
              <w:rPr>
                <w:b/>
                <w:sz w:val="24"/>
              </w:rPr>
            </w:pPr>
            <w:r>
              <w:rPr>
                <w:b/>
                <w:sz w:val="24"/>
              </w:rPr>
              <w:t>Тема № 1.2. Фондовый и валютный</w:t>
            </w:r>
            <w:r>
              <w:rPr>
                <w:b/>
                <w:spacing w:val="-15"/>
                <w:sz w:val="24"/>
              </w:rPr>
              <w:t xml:space="preserve"> </w:t>
            </w:r>
            <w:r>
              <w:rPr>
                <w:b/>
                <w:sz w:val="24"/>
              </w:rPr>
              <w:t>рынки: как их</w:t>
            </w:r>
          </w:p>
          <w:p w:rsidR="00D27683" w:rsidRDefault="006542EE">
            <w:pPr>
              <w:pStyle w:val="TableParagraph"/>
              <w:spacing w:line="237" w:lineRule="auto"/>
              <w:ind w:right="182"/>
              <w:rPr>
                <w:b/>
                <w:sz w:val="24"/>
              </w:rPr>
            </w:pPr>
            <w:r>
              <w:rPr>
                <w:b/>
                <w:sz w:val="24"/>
              </w:rPr>
              <w:t>использовать</w:t>
            </w:r>
            <w:r>
              <w:rPr>
                <w:b/>
                <w:spacing w:val="-15"/>
                <w:sz w:val="24"/>
              </w:rPr>
              <w:t xml:space="preserve"> </w:t>
            </w:r>
            <w:r>
              <w:rPr>
                <w:b/>
                <w:sz w:val="24"/>
              </w:rPr>
              <w:t>для роста доходов</w:t>
            </w:r>
          </w:p>
        </w:tc>
        <w:tc>
          <w:tcPr>
            <w:tcW w:w="8801"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98" w:type="dxa"/>
          </w:tcPr>
          <w:p w:rsidR="00D27683" w:rsidRDefault="006542EE">
            <w:pPr>
              <w:pStyle w:val="TableParagraph"/>
              <w:spacing w:line="253" w:lineRule="exact"/>
              <w:ind w:left="9"/>
              <w:jc w:val="center"/>
              <w:rPr>
                <w:sz w:val="24"/>
              </w:rPr>
            </w:pPr>
            <w:r>
              <w:rPr>
                <w:spacing w:val="-10"/>
                <w:sz w:val="24"/>
              </w:rPr>
              <w:t>6</w:t>
            </w:r>
          </w:p>
        </w:tc>
        <w:tc>
          <w:tcPr>
            <w:tcW w:w="1950" w:type="dxa"/>
            <w:vMerge/>
            <w:tcBorders>
              <w:top w:val="nil"/>
            </w:tcBorders>
          </w:tcPr>
          <w:p w:rsidR="00D27683" w:rsidRDefault="00D27683">
            <w:pPr>
              <w:rPr>
                <w:sz w:val="2"/>
                <w:szCs w:val="2"/>
              </w:rPr>
            </w:pPr>
          </w:p>
        </w:tc>
      </w:tr>
      <w:tr w:rsidR="00D27683">
        <w:trPr>
          <w:trHeight w:val="277"/>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sz w:val="24"/>
              </w:rPr>
              <w:t>1.</w:t>
            </w:r>
            <w:r>
              <w:rPr>
                <w:spacing w:val="3"/>
                <w:sz w:val="24"/>
              </w:rPr>
              <w:t xml:space="preserve"> </w:t>
            </w:r>
            <w:r>
              <w:rPr>
                <w:sz w:val="24"/>
              </w:rPr>
              <w:t>Риск</w:t>
            </w:r>
            <w:r>
              <w:rPr>
                <w:spacing w:val="-4"/>
                <w:sz w:val="24"/>
              </w:rPr>
              <w:t xml:space="preserve"> </w:t>
            </w:r>
            <w:r>
              <w:rPr>
                <w:sz w:val="24"/>
              </w:rPr>
              <w:t>и</w:t>
            </w:r>
            <w:r>
              <w:rPr>
                <w:spacing w:val="3"/>
                <w:sz w:val="24"/>
              </w:rPr>
              <w:t xml:space="preserve"> </w:t>
            </w:r>
            <w:r>
              <w:rPr>
                <w:spacing w:val="-2"/>
                <w:sz w:val="24"/>
              </w:rPr>
              <w:t>доходность</w:t>
            </w:r>
          </w:p>
        </w:tc>
        <w:tc>
          <w:tcPr>
            <w:tcW w:w="2098" w:type="dxa"/>
          </w:tcPr>
          <w:p w:rsidR="00D27683" w:rsidRDefault="006542EE">
            <w:pPr>
              <w:pStyle w:val="TableParagraph"/>
              <w:spacing w:line="258" w:lineRule="exact"/>
              <w:ind w:left="9"/>
              <w:jc w:val="center"/>
              <w:rPr>
                <w:sz w:val="24"/>
              </w:rPr>
            </w:pPr>
            <w:r>
              <w:rPr>
                <w:spacing w:val="-10"/>
                <w:sz w:val="24"/>
              </w:rPr>
              <w:t>1</w:t>
            </w:r>
          </w:p>
        </w:tc>
        <w:tc>
          <w:tcPr>
            <w:tcW w:w="1950" w:type="dxa"/>
            <w:vMerge/>
            <w:tcBorders>
              <w:top w:val="nil"/>
            </w:tcBorders>
          </w:tcPr>
          <w:p w:rsidR="00D27683" w:rsidRDefault="00D27683">
            <w:pPr>
              <w:rPr>
                <w:sz w:val="2"/>
                <w:szCs w:val="2"/>
              </w:rPr>
            </w:pP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4" w:lineRule="exact"/>
              <w:ind w:left="105"/>
              <w:rPr>
                <w:sz w:val="24"/>
              </w:rPr>
            </w:pPr>
            <w:r>
              <w:rPr>
                <w:sz w:val="24"/>
              </w:rPr>
              <w:t>2. Облигации.</w:t>
            </w:r>
            <w:r>
              <w:rPr>
                <w:spacing w:val="-3"/>
                <w:sz w:val="24"/>
              </w:rPr>
              <w:t xml:space="preserve"> </w:t>
            </w:r>
            <w:r>
              <w:rPr>
                <w:spacing w:val="-4"/>
                <w:sz w:val="24"/>
              </w:rPr>
              <w:t>Акции</w:t>
            </w:r>
          </w:p>
        </w:tc>
        <w:tc>
          <w:tcPr>
            <w:tcW w:w="2098" w:type="dxa"/>
          </w:tcPr>
          <w:p w:rsidR="00D27683" w:rsidRDefault="006542EE">
            <w:pPr>
              <w:pStyle w:val="TableParagraph"/>
              <w:spacing w:line="254" w:lineRule="exact"/>
              <w:ind w:left="9"/>
              <w:jc w:val="center"/>
              <w:rPr>
                <w:sz w:val="24"/>
              </w:rPr>
            </w:pPr>
            <w:r>
              <w:rPr>
                <w:spacing w:val="-10"/>
                <w:sz w:val="24"/>
              </w:rPr>
              <w:t>1</w:t>
            </w:r>
          </w:p>
        </w:tc>
        <w:tc>
          <w:tcPr>
            <w:tcW w:w="1950" w:type="dxa"/>
            <w:vMerge/>
            <w:tcBorders>
              <w:top w:val="nil"/>
            </w:tcBorders>
          </w:tcPr>
          <w:p w:rsidR="00D27683" w:rsidRDefault="00D27683">
            <w:pPr>
              <w:rPr>
                <w:sz w:val="2"/>
                <w:szCs w:val="2"/>
              </w:rPr>
            </w:pPr>
          </w:p>
        </w:tc>
      </w:tr>
      <w:tr w:rsidR="00D27683">
        <w:trPr>
          <w:trHeight w:val="278"/>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b/>
                <w:sz w:val="24"/>
              </w:rPr>
            </w:pPr>
            <w:r>
              <w:rPr>
                <w:b/>
                <w:sz w:val="24"/>
              </w:rPr>
              <w:t>Практическое</w:t>
            </w:r>
            <w:r>
              <w:rPr>
                <w:b/>
                <w:spacing w:val="-2"/>
                <w:sz w:val="24"/>
              </w:rPr>
              <w:t xml:space="preserve"> занятие</w:t>
            </w:r>
          </w:p>
        </w:tc>
        <w:tc>
          <w:tcPr>
            <w:tcW w:w="2098" w:type="dxa"/>
          </w:tcPr>
          <w:p w:rsidR="00D27683" w:rsidRDefault="006542EE">
            <w:pPr>
              <w:pStyle w:val="TableParagraph"/>
              <w:spacing w:line="258"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335"/>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68" w:lineRule="exact"/>
              <w:ind w:left="105"/>
              <w:rPr>
                <w:sz w:val="24"/>
              </w:rPr>
            </w:pPr>
            <w:r>
              <w:rPr>
                <w:sz w:val="24"/>
              </w:rPr>
              <w:t>ПЗ</w:t>
            </w:r>
            <w:r>
              <w:rPr>
                <w:spacing w:val="-4"/>
                <w:sz w:val="24"/>
              </w:rPr>
              <w:t xml:space="preserve"> </w:t>
            </w:r>
            <w:r>
              <w:rPr>
                <w:sz w:val="24"/>
              </w:rPr>
              <w:t>№ 2</w:t>
            </w:r>
            <w:r>
              <w:rPr>
                <w:spacing w:val="-5"/>
                <w:sz w:val="24"/>
              </w:rPr>
              <w:t xml:space="preserve"> </w:t>
            </w:r>
            <w:r>
              <w:rPr>
                <w:sz w:val="24"/>
              </w:rPr>
              <w:t>Как</w:t>
            </w:r>
            <w:r>
              <w:rPr>
                <w:spacing w:val="-3"/>
                <w:sz w:val="24"/>
              </w:rPr>
              <w:t xml:space="preserve"> </w:t>
            </w:r>
            <w:r>
              <w:rPr>
                <w:sz w:val="24"/>
              </w:rPr>
              <w:t>работает фондовая</w:t>
            </w:r>
            <w:r>
              <w:rPr>
                <w:spacing w:val="-1"/>
                <w:sz w:val="24"/>
              </w:rPr>
              <w:t xml:space="preserve"> </w:t>
            </w:r>
            <w:r>
              <w:rPr>
                <w:sz w:val="24"/>
              </w:rPr>
              <w:t>биржа,</w:t>
            </w:r>
            <w:r>
              <w:rPr>
                <w:spacing w:val="-3"/>
                <w:sz w:val="24"/>
              </w:rPr>
              <w:t xml:space="preserve"> </w:t>
            </w:r>
            <w:r>
              <w:rPr>
                <w:sz w:val="24"/>
              </w:rPr>
              <w:t>и кто</w:t>
            </w:r>
            <w:r>
              <w:rPr>
                <w:spacing w:val="-1"/>
                <w:sz w:val="24"/>
              </w:rPr>
              <w:t xml:space="preserve"> </w:t>
            </w:r>
            <w:r>
              <w:rPr>
                <w:sz w:val="24"/>
              </w:rPr>
              <w:t>может на</w:t>
            </w:r>
            <w:r>
              <w:rPr>
                <w:spacing w:val="-7"/>
                <w:sz w:val="24"/>
              </w:rPr>
              <w:t xml:space="preserve"> </w:t>
            </w:r>
            <w:r>
              <w:rPr>
                <w:sz w:val="24"/>
              </w:rPr>
              <w:t>ней</w:t>
            </w:r>
            <w:r>
              <w:rPr>
                <w:spacing w:val="1"/>
                <w:sz w:val="24"/>
              </w:rPr>
              <w:t xml:space="preserve"> </w:t>
            </w:r>
            <w:r>
              <w:rPr>
                <w:spacing w:val="-2"/>
                <w:sz w:val="24"/>
              </w:rPr>
              <w:t>торговать</w:t>
            </w:r>
          </w:p>
        </w:tc>
        <w:tc>
          <w:tcPr>
            <w:tcW w:w="2098" w:type="dxa"/>
          </w:tcPr>
          <w:p w:rsidR="00D27683" w:rsidRDefault="00D27683">
            <w:pPr>
              <w:pStyle w:val="TableParagraph"/>
              <w:ind w:left="0"/>
              <w:rPr>
                <w:sz w:val="24"/>
              </w:rPr>
            </w:pPr>
          </w:p>
        </w:tc>
        <w:tc>
          <w:tcPr>
            <w:tcW w:w="1950" w:type="dxa"/>
            <w:vMerge/>
            <w:tcBorders>
              <w:top w:val="nil"/>
            </w:tcBorders>
          </w:tcPr>
          <w:p w:rsidR="00D27683" w:rsidRDefault="00D27683">
            <w:pPr>
              <w:rPr>
                <w:sz w:val="2"/>
                <w:szCs w:val="2"/>
              </w:rPr>
            </w:pPr>
          </w:p>
        </w:tc>
      </w:tr>
      <w:tr w:rsidR="00D27683">
        <w:trPr>
          <w:trHeight w:val="336"/>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7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98" w:type="dxa"/>
          </w:tcPr>
          <w:p w:rsidR="00D27683" w:rsidRDefault="006542EE">
            <w:pPr>
              <w:pStyle w:val="TableParagraph"/>
              <w:spacing w:before="20"/>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335"/>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68" w:lineRule="exact"/>
              <w:ind w:left="105"/>
              <w:rPr>
                <w:sz w:val="24"/>
              </w:rPr>
            </w:pPr>
            <w:r>
              <w:rPr>
                <w:sz w:val="24"/>
              </w:rPr>
              <w:t>1.Рынок</w:t>
            </w:r>
            <w:r>
              <w:rPr>
                <w:spacing w:val="-2"/>
                <w:sz w:val="24"/>
              </w:rPr>
              <w:t xml:space="preserve"> </w:t>
            </w:r>
            <w:proofErr w:type="spellStart"/>
            <w:r>
              <w:rPr>
                <w:spacing w:val="-2"/>
                <w:sz w:val="24"/>
              </w:rPr>
              <w:t>Форекс</w:t>
            </w:r>
            <w:proofErr w:type="spellEnd"/>
            <w:r>
              <w:rPr>
                <w:spacing w:val="-2"/>
                <w:sz w:val="24"/>
              </w:rPr>
              <w:t>.</w:t>
            </w:r>
          </w:p>
        </w:tc>
        <w:tc>
          <w:tcPr>
            <w:tcW w:w="2098" w:type="dxa"/>
          </w:tcPr>
          <w:p w:rsidR="00D27683" w:rsidRDefault="006542EE">
            <w:pPr>
              <w:pStyle w:val="TableParagraph"/>
              <w:spacing w:before="20"/>
              <w:ind w:left="9"/>
              <w:jc w:val="center"/>
              <w:rPr>
                <w:sz w:val="24"/>
              </w:rPr>
            </w:pPr>
            <w:r>
              <w:rPr>
                <w:spacing w:val="-10"/>
                <w:sz w:val="24"/>
              </w:rPr>
              <w:t>1</w:t>
            </w:r>
          </w:p>
        </w:tc>
        <w:tc>
          <w:tcPr>
            <w:tcW w:w="1950" w:type="dxa"/>
            <w:vMerge/>
            <w:tcBorders>
              <w:top w:val="nil"/>
            </w:tcBorders>
          </w:tcPr>
          <w:p w:rsidR="00D27683" w:rsidRDefault="00D27683">
            <w:pPr>
              <w:rPr>
                <w:sz w:val="2"/>
                <w:szCs w:val="2"/>
              </w:rPr>
            </w:pPr>
          </w:p>
        </w:tc>
      </w:tr>
      <w:tr w:rsidR="00D27683">
        <w:trPr>
          <w:trHeight w:val="330"/>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68" w:lineRule="exact"/>
              <w:ind w:left="105"/>
              <w:rPr>
                <w:sz w:val="24"/>
              </w:rPr>
            </w:pPr>
            <w:r>
              <w:rPr>
                <w:sz w:val="24"/>
              </w:rPr>
              <w:t>2.</w:t>
            </w:r>
            <w:r>
              <w:rPr>
                <w:spacing w:val="1"/>
                <w:sz w:val="24"/>
              </w:rPr>
              <w:t xml:space="preserve"> </w:t>
            </w:r>
            <w:r>
              <w:rPr>
                <w:sz w:val="24"/>
              </w:rPr>
              <w:t>Контрольная</w:t>
            </w:r>
            <w:r>
              <w:rPr>
                <w:spacing w:val="-1"/>
                <w:sz w:val="24"/>
              </w:rPr>
              <w:t xml:space="preserve"> </w:t>
            </w:r>
            <w:r>
              <w:rPr>
                <w:sz w:val="24"/>
              </w:rPr>
              <w:t>работа</w:t>
            </w:r>
            <w:r>
              <w:rPr>
                <w:spacing w:val="-5"/>
                <w:sz w:val="24"/>
              </w:rPr>
              <w:t xml:space="preserve"> </w:t>
            </w:r>
            <w:r>
              <w:rPr>
                <w:sz w:val="24"/>
              </w:rPr>
              <w:t>по темам</w:t>
            </w:r>
            <w:r>
              <w:rPr>
                <w:spacing w:val="-4"/>
                <w:sz w:val="24"/>
              </w:rPr>
              <w:t xml:space="preserve"> </w:t>
            </w:r>
            <w:r>
              <w:rPr>
                <w:sz w:val="24"/>
              </w:rPr>
              <w:t>1.1.</w:t>
            </w:r>
            <w:r>
              <w:rPr>
                <w:spacing w:val="2"/>
                <w:sz w:val="24"/>
              </w:rPr>
              <w:t xml:space="preserve"> </w:t>
            </w:r>
            <w:r>
              <w:rPr>
                <w:sz w:val="24"/>
              </w:rPr>
              <w:t>и</w:t>
            </w:r>
            <w:r>
              <w:rPr>
                <w:spacing w:val="-4"/>
                <w:sz w:val="24"/>
              </w:rPr>
              <w:t xml:space="preserve"> 1.2.</w:t>
            </w:r>
          </w:p>
        </w:tc>
        <w:tc>
          <w:tcPr>
            <w:tcW w:w="2098" w:type="dxa"/>
          </w:tcPr>
          <w:p w:rsidR="00D27683" w:rsidRDefault="006542EE">
            <w:pPr>
              <w:pStyle w:val="TableParagraph"/>
              <w:spacing w:before="20"/>
              <w:ind w:left="9"/>
              <w:jc w:val="center"/>
              <w:rPr>
                <w:sz w:val="24"/>
              </w:rPr>
            </w:pPr>
            <w:r>
              <w:rPr>
                <w:spacing w:val="-10"/>
                <w:sz w:val="24"/>
              </w:rPr>
              <w:t>1</w:t>
            </w:r>
          </w:p>
        </w:tc>
        <w:tc>
          <w:tcPr>
            <w:tcW w:w="1950" w:type="dxa"/>
            <w:vMerge/>
            <w:tcBorders>
              <w:top w:val="nil"/>
            </w:tcBorders>
          </w:tcPr>
          <w:p w:rsidR="00D27683" w:rsidRDefault="00D27683">
            <w:pPr>
              <w:rPr>
                <w:sz w:val="2"/>
                <w:szCs w:val="2"/>
              </w:rPr>
            </w:pPr>
          </w:p>
        </w:tc>
      </w:tr>
      <w:tr w:rsidR="00D27683">
        <w:trPr>
          <w:trHeight w:val="277"/>
        </w:trPr>
        <w:tc>
          <w:tcPr>
            <w:tcW w:w="2502" w:type="dxa"/>
            <w:vMerge w:val="restart"/>
          </w:tcPr>
          <w:p w:rsidR="00D27683" w:rsidRDefault="006542EE">
            <w:pPr>
              <w:pStyle w:val="TableParagraph"/>
              <w:spacing w:before="1"/>
              <w:ind w:right="182"/>
              <w:rPr>
                <w:b/>
                <w:sz w:val="24"/>
              </w:rPr>
            </w:pPr>
            <w:r>
              <w:rPr>
                <w:b/>
                <w:sz w:val="24"/>
              </w:rPr>
              <w:t>Тема № 1.3. Страхование:</w:t>
            </w:r>
            <w:r>
              <w:rPr>
                <w:b/>
                <w:spacing w:val="-15"/>
                <w:sz w:val="24"/>
              </w:rPr>
              <w:t xml:space="preserve"> </w:t>
            </w:r>
            <w:r>
              <w:rPr>
                <w:b/>
                <w:sz w:val="24"/>
              </w:rPr>
              <w:t>что</w:t>
            </w:r>
            <w:r>
              <w:rPr>
                <w:b/>
                <w:spacing w:val="-15"/>
                <w:sz w:val="24"/>
              </w:rPr>
              <w:t xml:space="preserve"> </w:t>
            </w:r>
            <w:r>
              <w:rPr>
                <w:b/>
                <w:sz w:val="24"/>
              </w:rPr>
              <w:t>и как надо страховать, чтобы не попасть в беду</w:t>
            </w:r>
          </w:p>
        </w:tc>
        <w:tc>
          <w:tcPr>
            <w:tcW w:w="8801" w:type="dxa"/>
          </w:tcPr>
          <w:p w:rsidR="00D27683" w:rsidRDefault="006542EE">
            <w:pPr>
              <w:pStyle w:val="TableParagraph"/>
              <w:spacing w:before="1" w:line="257"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98" w:type="dxa"/>
          </w:tcPr>
          <w:p w:rsidR="00D27683" w:rsidRDefault="00D27683">
            <w:pPr>
              <w:pStyle w:val="TableParagraph"/>
              <w:ind w:left="0"/>
              <w:rPr>
                <w:sz w:val="20"/>
              </w:rPr>
            </w:pPr>
          </w:p>
        </w:tc>
        <w:tc>
          <w:tcPr>
            <w:tcW w:w="1950" w:type="dxa"/>
            <w:vMerge w:val="restart"/>
          </w:tcPr>
          <w:p w:rsidR="00D27683" w:rsidRDefault="006542EE">
            <w:pPr>
              <w:pStyle w:val="TableParagraph"/>
              <w:spacing w:line="272" w:lineRule="exact"/>
              <w:ind w:left="105"/>
              <w:rPr>
                <w:sz w:val="24"/>
              </w:rPr>
            </w:pPr>
            <w:r>
              <w:rPr>
                <w:sz w:val="24"/>
              </w:rPr>
              <w:t>ОК 01-</w:t>
            </w:r>
            <w:r>
              <w:rPr>
                <w:spacing w:val="4"/>
                <w:sz w:val="24"/>
              </w:rPr>
              <w:t xml:space="preserve"> </w:t>
            </w:r>
            <w:r>
              <w:rPr>
                <w:sz w:val="24"/>
              </w:rPr>
              <w:t>05,</w:t>
            </w:r>
            <w:r>
              <w:rPr>
                <w:spacing w:val="-1"/>
                <w:sz w:val="24"/>
              </w:rPr>
              <w:t xml:space="preserve"> </w:t>
            </w:r>
            <w:r>
              <w:rPr>
                <w:spacing w:val="-5"/>
                <w:sz w:val="24"/>
              </w:rPr>
              <w:t>ОК</w:t>
            </w:r>
          </w:p>
          <w:p w:rsidR="00D27683" w:rsidRDefault="006542EE">
            <w:pPr>
              <w:pStyle w:val="TableParagraph"/>
              <w:spacing w:line="275" w:lineRule="exact"/>
              <w:ind w:left="105"/>
              <w:rPr>
                <w:sz w:val="24"/>
              </w:rPr>
            </w:pPr>
            <w:r>
              <w:rPr>
                <w:sz w:val="24"/>
              </w:rPr>
              <w:t>02,</w:t>
            </w:r>
            <w:r>
              <w:rPr>
                <w:spacing w:val="2"/>
                <w:sz w:val="24"/>
              </w:rPr>
              <w:t xml:space="preserve"> </w:t>
            </w:r>
            <w:r>
              <w:rPr>
                <w:sz w:val="24"/>
              </w:rPr>
              <w:t>ОК</w:t>
            </w:r>
            <w:r>
              <w:rPr>
                <w:spacing w:val="-2"/>
                <w:sz w:val="24"/>
              </w:rPr>
              <w:t xml:space="preserve"> </w:t>
            </w:r>
            <w:r>
              <w:rPr>
                <w:sz w:val="24"/>
              </w:rPr>
              <w:t>09,</w:t>
            </w:r>
            <w:r>
              <w:rPr>
                <w:spacing w:val="3"/>
                <w:sz w:val="24"/>
              </w:rPr>
              <w:t xml:space="preserve"> </w:t>
            </w:r>
            <w:r>
              <w:rPr>
                <w:spacing w:val="-5"/>
                <w:sz w:val="24"/>
              </w:rPr>
              <w:t>ОК</w:t>
            </w:r>
          </w:p>
          <w:p w:rsidR="00D27683" w:rsidRDefault="006542EE">
            <w:pPr>
              <w:pStyle w:val="TableParagraph"/>
              <w:spacing w:before="2"/>
              <w:ind w:left="105"/>
              <w:rPr>
                <w:sz w:val="24"/>
              </w:rPr>
            </w:pPr>
            <w:r>
              <w:rPr>
                <w:spacing w:val="-5"/>
                <w:sz w:val="24"/>
              </w:rPr>
              <w:t>11</w:t>
            </w:r>
          </w:p>
        </w:tc>
      </w:tr>
      <w:tr w:rsidR="00D27683">
        <w:trPr>
          <w:trHeight w:val="278"/>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sz w:val="24"/>
              </w:rPr>
              <w:t>1. Страхование</w:t>
            </w:r>
            <w:r>
              <w:rPr>
                <w:spacing w:val="-8"/>
                <w:sz w:val="24"/>
              </w:rPr>
              <w:t xml:space="preserve"> </w:t>
            </w:r>
            <w:r>
              <w:rPr>
                <w:sz w:val="24"/>
              </w:rPr>
              <w:t>имущества:</w:t>
            </w:r>
            <w:r>
              <w:rPr>
                <w:spacing w:val="-2"/>
                <w:sz w:val="24"/>
              </w:rPr>
              <w:t xml:space="preserve"> </w:t>
            </w:r>
            <w:r>
              <w:rPr>
                <w:sz w:val="24"/>
              </w:rPr>
              <w:t>как</w:t>
            </w:r>
            <w:r>
              <w:rPr>
                <w:spacing w:val="-3"/>
                <w:sz w:val="24"/>
              </w:rPr>
              <w:t xml:space="preserve"> </w:t>
            </w:r>
            <w:r>
              <w:rPr>
                <w:sz w:val="24"/>
              </w:rPr>
              <w:t>это</w:t>
            </w:r>
            <w:r>
              <w:rPr>
                <w:spacing w:val="3"/>
                <w:sz w:val="24"/>
              </w:rPr>
              <w:t xml:space="preserve"> </w:t>
            </w:r>
            <w:r>
              <w:rPr>
                <w:spacing w:val="-2"/>
                <w:sz w:val="24"/>
              </w:rPr>
              <w:t>работает</w:t>
            </w:r>
          </w:p>
        </w:tc>
        <w:tc>
          <w:tcPr>
            <w:tcW w:w="2098" w:type="dxa"/>
          </w:tcPr>
          <w:p w:rsidR="00D27683" w:rsidRDefault="006542EE">
            <w:pPr>
              <w:pStyle w:val="TableParagraph"/>
              <w:spacing w:line="258"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3" w:lineRule="exact"/>
              <w:ind w:left="105"/>
              <w:rPr>
                <w:sz w:val="24"/>
              </w:rPr>
            </w:pPr>
            <w:r>
              <w:rPr>
                <w:sz w:val="24"/>
              </w:rPr>
              <w:t>2.</w:t>
            </w:r>
            <w:r>
              <w:rPr>
                <w:spacing w:val="1"/>
                <w:sz w:val="24"/>
              </w:rPr>
              <w:t xml:space="preserve"> </w:t>
            </w:r>
            <w:r>
              <w:rPr>
                <w:sz w:val="24"/>
              </w:rPr>
              <w:t>Страхование</w:t>
            </w:r>
            <w:r>
              <w:rPr>
                <w:spacing w:val="-6"/>
                <w:sz w:val="24"/>
              </w:rPr>
              <w:t xml:space="preserve"> </w:t>
            </w:r>
            <w:r>
              <w:rPr>
                <w:sz w:val="24"/>
              </w:rPr>
              <w:t>здоровья</w:t>
            </w:r>
            <w:r>
              <w:rPr>
                <w:spacing w:val="-5"/>
                <w:sz w:val="24"/>
              </w:rPr>
              <w:t xml:space="preserve"> </w:t>
            </w:r>
            <w:r>
              <w:rPr>
                <w:sz w:val="24"/>
              </w:rPr>
              <w:t>и</w:t>
            </w:r>
            <w:r>
              <w:rPr>
                <w:spacing w:val="-3"/>
                <w:sz w:val="24"/>
              </w:rPr>
              <w:t xml:space="preserve"> </w:t>
            </w:r>
            <w:r>
              <w:rPr>
                <w:spacing w:val="-2"/>
                <w:sz w:val="24"/>
              </w:rPr>
              <w:t>жизни.</w:t>
            </w:r>
          </w:p>
        </w:tc>
        <w:tc>
          <w:tcPr>
            <w:tcW w:w="2098" w:type="dxa"/>
          </w:tcPr>
          <w:p w:rsidR="00D27683" w:rsidRDefault="006542EE">
            <w:pPr>
              <w:pStyle w:val="TableParagraph"/>
              <w:spacing w:line="253" w:lineRule="exact"/>
              <w:ind w:left="9"/>
              <w:jc w:val="center"/>
              <w:rPr>
                <w:sz w:val="24"/>
              </w:rPr>
            </w:pPr>
            <w:r>
              <w:rPr>
                <w:spacing w:val="-10"/>
                <w:sz w:val="24"/>
              </w:rPr>
              <w:t>1</w:t>
            </w:r>
          </w:p>
        </w:tc>
        <w:tc>
          <w:tcPr>
            <w:tcW w:w="1950" w:type="dxa"/>
            <w:vMerge/>
            <w:tcBorders>
              <w:top w:val="nil"/>
            </w:tcBorders>
          </w:tcPr>
          <w:p w:rsidR="00D27683" w:rsidRDefault="00D27683">
            <w:pPr>
              <w:rPr>
                <w:sz w:val="2"/>
                <w:szCs w:val="2"/>
              </w:rPr>
            </w:pPr>
          </w:p>
        </w:tc>
      </w:tr>
      <w:tr w:rsidR="00D27683">
        <w:trPr>
          <w:trHeight w:val="278"/>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b/>
                <w:sz w:val="24"/>
              </w:rPr>
            </w:pPr>
            <w:r>
              <w:rPr>
                <w:b/>
                <w:sz w:val="24"/>
              </w:rPr>
              <w:t>Практическое</w:t>
            </w:r>
            <w:r>
              <w:rPr>
                <w:b/>
                <w:spacing w:val="-2"/>
                <w:sz w:val="24"/>
              </w:rPr>
              <w:t xml:space="preserve"> занятие</w:t>
            </w:r>
          </w:p>
        </w:tc>
        <w:tc>
          <w:tcPr>
            <w:tcW w:w="2098" w:type="dxa"/>
          </w:tcPr>
          <w:p w:rsidR="00D27683" w:rsidRDefault="006542EE">
            <w:pPr>
              <w:pStyle w:val="TableParagraph"/>
              <w:spacing w:line="258" w:lineRule="exact"/>
              <w:ind w:left="9"/>
              <w:jc w:val="center"/>
              <w:rPr>
                <w:sz w:val="24"/>
              </w:rPr>
            </w:pPr>
            <w:r>
              <w:rPr>
                <w:spacing w:val="-10"/>
                <w:sz w:val="24"/>
              </w:rPr>
              <w:t>1</w:t>
            </w:r>
          </w:p>
        </w:tc>
        <w:tc>
          <w:tcPr>
            <w:tcW w:w="1950" w:type="dxa"/>
            <w:vMerge/>
            <w:tcBorders>
              <w:top w:val="nil"/>
            </w:tcBorders>
          </w:tcPr>
          <w:p w:rsidR="00D27683" w:rsidRDefault="00D27683">
            <w:pPr>
              <w:rPr>
                <w:sz w:val="2"/>
                <w:szCs w:val="2"/>
              </w:rPr>
            </w:pP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3" w:lineRule="exact"/>
              <w:ind w:left="105"/>
              <w:rPr>
                <w:sz w:val="24"/>
              </w:rPr>
            </w:pPr>
            <w:r>
              <w:rPr>
                <w:sz w:val="24"/>
              </w:rPr>
              <w:t>ПЗ</w:t>
            </w:r>
            <w:r>
              <w:rPr>
                <w:spacing w:val="-2"/>
                <w:sz w:val="24"/>
              </w:rPr>
              <w:t xml:space="preserve"> </w:t>
            </w:r>
            <w:r>
              <w:rPr>
                <w:sz w:val="24"/>
              </w:rPr>
              <w:t>№</w:t>
            </w:r>
            <w:r>
              <w:rPr>
                <w:spacing w:val="1"/>
                <w:sz w:val="24"/>
              </w:rPr>
              <w:t xml:space="preserve"> </w:t>
            </w:r>
            <w:r>
              <w:rPr>
                <w:sz w:val="24"/>
              </w:rPr>
              <w:t>3.</w:t>
            </w:r>
            <w:r>
              <w:rPr>
                <w:spacing w:val="3"/>
                <w:sz w:val="24"/>
              </w:rPr>
              <w:t xml:space="preserve"> </w:t>
            </w:r>
            <w:r>
              <w:rPr>
                <w:sz w:val="24"/>
              </w:rPr>
              <w:t>Страхование</w:t>
            </w:r>
            <w:r>
              <w:rPr>
                <w:spacing w:val="-6"/>
                <w:sz w:val="24"/>
              </w:rPr>
              <w:t xml:space="preserve"> </w:t>
            </w:r>
            <w:r>
              <w:rPr>
                <w:sz w:val="24"/>
              </w:rPr>
              <w:t>здоровья</w:t>
            </w:r>
            <w:r>
              <w:rPr>
                <w:spacing w:val="-5"/>
                <w:sz w:val="24"/>
              </w:rPr>
              <w:t xml:space="preserve"> </w:t>
            </w:r>
            <w:r>
              <w:rPr>
                <w:sz w:val="24"/>
              </w:rPr>
              <w:t>и</w:t>
            </w:r>
            <w:r>
              <w:rPr>
                <w:spacing w:val="-3"/>
                <w:sz w:val="24"/>
              </w:rPr>
              <w:t xml:space="preserve"> </w:t>
            </w:r>
            <w:r>
              <w:rPr>
                <w:spacing w:val="-2"/>
                <w:sz w:val="24"/>
              </w:rPr>
              <w:t>жизни.</w:t>
            </w:r>
          </w:p>
        </w:tc>
        <w:tc>
          <w:tcPr>
            <w:tcW w:w="2098" w:type="dxa"/>
          </w:tcPr>
          <w:p w:rsidR="00D27683" w:rsidRDefault="00D27683">
            <w:pPr>
              <w:pStyle w:val="TableParagraph"/>
              <w:ind w:left="0"/>
              <w:rPr>
                <w:sz w:val="20"/>
              </w:rPr>
            </w:pPr>
          </w:p>
        </w:tc>
        <w:tc>
          <w:tcPr>
            <w:tcW w:w="1950" w:type="dxa"/>
            <w:vMerge/>
            <w:tcBorders>
              <w:top w:val="nil"/>
            </w:tcBorders>
          </w:tcPr>
          <w:p w:rsidR="00D27683" w:rsidRDefault="00D27683">
            <w:pPr>
              <w:rPr>
                <w:sz w:val="2"/>
                <w:szCs w:val="2"/>
              </w:rPr>
            </w:pPr>
          </w:p>
        </w:tc>
      </w:tr>
      <w:tr w:rsidR="00D27683">
        <w:trPr>
          <w:trHeight w:val="278"/>
        </w:trPr>
        <w:tc>
          <w:tcPr>
            <w:tcW w:w="2502" w:type="dxa"/>
            <w:vMerge w:val="restart"/>
          </w:tcPr>
          <w:p w:rsidR="00D27683" w:rsidRDefault="006542EE">
            <w:pPr>
              <w:pStyle w:val="TableParagraph"/>
              <w:spacing w:line="273" w:lineRule="exact"/>
              <w:rPr>
                <w:b/>
                <w:sz w:val="24"/>
              </w:rPr>
            </w:pPr>
            <w:r>
              <w:rPr>
                <w:b/>
                <w:sz w:val="24"/>
              </w:rPr>
              <w:t>Тема № 1.4.</w:t>
            </w:r>
            <w:r>
              <w:rPr>
                <w:b/>
                <w:spacing w:val="1"/>
                <w:sz w:val="24"/>
              </w:rPr>
              <w:t xml:space="preserve"> </w:t>
            </w:r>
            <w:r>
              <w:rPr>
                <w:b/>
                <w:spacing w:val="-2"/>
                <w:sz w:val="24"/>
              </w:rPr>
              <w:t>Налоги:</w:t>
            </w:r>
          </w:p>
          <w:p w:rsidR="00D27683" w:rsidRDefault="006542EE">
            <w:pPr>
              <w:pStyle w:val="TableParagraph"/>
              <w:spacing w:before="3" w:line="271" w:lineRule="exact"/>
              <w:rPr>
                <w:b/>
                <w:sz w:val="24"/>
              </w:rPr>
            </w:pPr>
            <w:r>
              <w:rPr>
                <w:b/>
                <w:sz w:val="24"/>
              </w:rPr>
              <w:t>почему</w:t>
            </w:r>
            <w:r>
              <w:rPr>
                <w:b/>
                <w:spacing w:val="-3"/>
                <w:sz w:val="24"/>
              </w:rPr>
              <w:t xml:space="preserve"> </w:t>
            </w:r>
            <w:r>
              <w:rPr>
                <w:b/>
                <w:sz w:val="24"/>
              </w:rPr>
              <w:t>их</w:t>
            </w:r>
            <w:r>
              <w:rPr>
                <w:b/>
                <w:spacing w:val="-3"/>
                <w:sz w:val="24"/>
              </w:rPr>
              <w:t xml:space="preserve"> </w:t>
            </w:r>
            <w:r>
              <w:rPr>
                <w:b/>
                <w:spacing w:val="-4"/>
                <w:sz w:val="24"/>
              </w:rPr>
              <w:t>надо</w:t>
            </w:r>
          </w:p>
        </w:tc>
        <w:tc>
          <w:tcPr>
            <w:tcW w:w="8801" w:type="dxa"/>
          </w:tcPr>
          <w:p w:rsidR="00D27683" w:rsidRDefault="006542EE">
            <w:pPr>
              <w:pStyle w:val="TableParagraph"/>
              <w:spacing w:line="259"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98" w:type="dxa"/>
          </w:tcPr>
          <w:p w:rsidR="00D27683" w:rsidRDefault="006542EE">
            <w:pPr>
              <w:pStyle w:val="TableParagraph"/>
              <w:spacing w:line="259" w:lineRule="exact"/>
              <w:ind w:left="9"/>
              <w:jc w:val="center"/>
              <w:rPr>
                <w:sz w:val="24"/>
              </w:rPr>
            </w:pPr>
            <w:r>
              <w:rPr>
                <w:spacing w:val="-10"/>
                <w:sz w:val="24"/>
              </w:rPr>
              <w:t>4</w:t>
            </w:r>
          </w:p>
        </w:tc>
        <w:tc>
          <w:tcPr>
            <w:tcW w:w="1950" w:type="dxa"/>
            <w:vMerge w:val="restart"/>
          </w:tcPr>
          <w:p w:rsidR="00D27683" w:rsidRDefault="006542EE">
            <w:pPr>
              <w:pStyle w:val="TableParagraph"/>
              <w:spacing w:line="268" w:lineRule="exact"/>
              <w:ind w:left="105"/>
              <w:rPr>
                <w:sz w:val="24"/>
              </w:rPr>
            </w:pPr>
            <w:r>
              <w:rPr>
                <w:sz w:val="24"/>
              </w:rPr>
              <w:t>ОК 01-</w:t>
            </w:r>
            <w:r>
              <w:rPr>
                <w:spacing w:val="4"/>
                <w:sz w:val="24"/>
              </w:rPr>
              <w:t xml:space="preserve"> </w:t>
            </w:r>
            <w:r>
              <w:rPr>
                <w:sz w:val="24"/>
              </w:rPr>
              <w:t>05,</w:t>
            </w:r>
            <w:r>
              <w:rPr>
                <w:spacing w:val="-1"/>
                <w:sz w:val="24"/>
              </w:rPr>
              <w:t xml:space="preserve"> </w:t>
            </w:r>
            <w:r>
              <w:rPr>
                <w:spacing w:val="-5"/>
                <w:sz w:val="24"/>
              </w:rPr>
              <w:t>ОК</w:t>
            </w:r>
          </w:p>
          <w:p w:rsidR="00D27683" w:rsidRDefault="006542EE">
            <w:pPr>
              <w:pStyle w:val="TableParagraph"/>
              <w:spacing w:before="3"/>
              <w:ind w:left="105"/>
              <w:rPr>
                <w:sz w:val="24"/>
              </w:rPr>
            </w:pPr>
            <w:r>
              <w:rPr>
                <w:sz w:val="24"/>
              </w:rPr>
              <w:t>02,</w:t>
            </w:r>
            <w:r>
              <w:rPr>
                <w:spacing w:val="2"/>
                <w:sz w:val="24"/>
              </w:rPr>
              <w:t xml:space="preserve"> </w:t>
            </w:r>
            <w:r>
              <w:rPr>
                <w:sz w:val="24"/>
              </w:rPr>
              <w:t>ОК</w:t>
            </w:r>
            <w:r>
              <w:rPr>
                <w:spacing w:val="-2"/>
                <w:sz w:val="24"/>
              </w:rPr>
              <w:t xml:space="preserve"> </w:t>
            </w:r>
            <w:r>
              <w:rPr>
                <w:sz w:val="24"/>
              </w:rPr>
              <w:t>09,</w:t>
            </w:r>
            <w:r>
              <w:rPr>
                <w:spacing w:val="3"/>
                <w:sz w:val="24"/>
              </w:rPr>
              <w:t xml:space="preserve"> </w:t>
            </w:r>
            <w:r>
              <w:rPr>
                <w:spacing w:val="-5"/>
                <w:sz w:val="24"/>
              </w:rPr>
              <w:t>ОК</w:t>
            </w:r>
          </w:p>
        </w:tc>
      </w:tr>
      <w:tr w:rsidR="00D27683">
        <w:trPr>
          <w:trHeight w:val="278"/>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sz w:val="24"/>
              </w:rPr>
              <w:t>1.</w:t>
            </w:r>
            <w:r>
              <w:rPr>
                <w:spacing w:val="-3"/>
                <w:sz w:val="24"/>
              </w:rPr>
              <w:t xml:space="preserve"> </w:t>
            </w:r>
            <w:r>
              <w:rPr>
                <w:sz w:val="24"/>
              </w:rPr>
              <w:t>Зачем</w:t>
            </w:r>
            <w:r>
              <w:rPr>
                <w:spacing w:val="-4"/>
                <w:sz w:val="24"/>
              </w:rPr>
              <w:t xml:space="preserve"> </w:t>
            </w:r>
            <w:r>
              <w:rPr>
                <w:sz w:val="24"/>
              </w:rPr>
              <w:t>нужны</w:t>
            </w:r>
            <w:r>
              <w:rPr>
                <w:spacing w:val="-1"/>
                <w:sz w:val="24"/>
              </w:rPr>
              <w:t xml:space="preserve"> </w:t>
            </w:r>
            <w:r>
              <w:rPr>
                <w:sz w:val="24"/>
              </w:rPr>
              <w:t>налоги</w:t>
            </w:r>
            <w:r>
              <w:rPr>
                <w:spacing w:val="-6"/>
                <w:sz w:val="24"/>
              </w:rPr>
              <w:t xml:space="preserve"> </w:t>
            </w:r>
            <w:r>
              <w:rPr>
                <w:sz w:val="24"/>
              </w:rPr>
              <w:t>и</w:t>
            </w:r>
            <w:r>
              <w:rPr>
                <w:spacing w:val="-1"/>
                <w:sz w:val="24"/>
              </w:rPr>
              <w:t xml:space="preserve"> </w:t>
            </w:r>
            <w:r>
              <w:rPr>
                <w:sz w:val="24"/>
              </w:rPr>
              <w:t>какие</w:t>
            </w:r>
            <w:r>
              <w:rPr>
                <w:spacing w:val="-3"/>
                <w:sz w:val="24"/>
              </w:rPr>
              <w:t xml:space="preserve"> </w:t>
            </w:r>
            <w:r>
              <w:rPr>
                <w:sz w:val="24"/>
              </w:rPr>
              <w:t>виды</w:t>
            </w:r>
            <w:r>
              <w:rPr>
                <w:spacing w:val="-1"/>
                <w:sz w:val="24"/>
              </w:rPr>
              <w:t xml:space="preserve"> </w:t>
            </w:r>
            <w:r>
              <w:rPr>
                <w:sz w:val="24"/>
              </w:rPr>
              <w:t>налогов</w:t>
            </w:r>
            <w:r>
              <w:rPr>
                <w:spacing w:val="-4"/>
                <w:sz w:val="24"/>
              </w:rPr>
              <w:t xml:space="preserve"> </w:t>
            </w:r>
            <w:r>
              <w:rPr>
                <w:spacing w:val="-2"/>
                <w:sz w:val="24"/>
              </w:rPr>
              <w:t>существуют</w:t>
            </w:r>
          </w:p>
        </w:tc>
        <w:tc>
          <w:tcPr>
            <w:tcW w:w="2098" w:type="dxa"/>
          </w:tcPr>
          <w:p w:rsidR="00D27683" w:rsidRDefault="006542EE">
            <w:pPr>
              <w:pStyle w:val="TableParagraph"/>
              <w:spacing w:line="258"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bl>
    <w:p w:rsidR="00D27683" w:rsidRDefault="00D27683">
      <w:pPr>
        <w:rPr>
          <w:sz w:val="2"/>
          <w:szCs w:val="2"/>
        </w:rPr>
        <w:sectPr w:rsidR="00D27683">
          <w:footerReference w:type="default" r:id="rId84"/>
          <w:pgSz w:w="16840" w:h="11910" w:orient="landscape"/>
          <w:pgMar w:top="780" w:right="760" w:bottom="1374" w:left="500" w:header="0" w:footer="778"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02"/>
        <w:gridCol w:w="8801"/>
        <w:gridCol w:w="2098"/>
        <w:gridCol w:w="1950"/>
      </w:tblGrid>
      <w:tr w:rsidR="00D27683">
        <w:trPr>
          <w:trHeight w:val="278"/>
        </w:trPr>
        <w:tc>
          <w:tcPr>
            <w:tcW w:w="2502" w:type="dxa"/>
            <w:vMerge w:val="restart"/>
          </w:tcPr>
          <w:p w:rsidR="00D27683" w:rsidRDefault="006542EE">
            <w:pPr>
              <w:pStyle w:val="TableParagraph"/>
              <w:ind w:right="719"/>
              <w:rPr>
                <w:b/>
                <w:sz w:val="24"/>
              </w:rPr>
            </w:pPr>
            <w:r>
              <w:rPr>
                <w:b/>
                <w:sz w:val="24"/>
              </w:rPr>
              <w:lastRenderedPageBreak/>
              <w:t>платить</w:t>
            </w:r>
            <w:r>
              <w:rPr>
                <w:b/>
                <w:spacing w:val="-15"/>
                <w:sz w:val="24"/>
              </w:rPr>
              <w:t xml:space="preserve"> </w:t>
            </w:r>
            <w:r>
              <w:rPr>
                <w:b/>
                <w:sz w:val="24"/>
              </w:rPr>
              <w:t>и</w:t>
            </w:r>
            <w:r>
              <w:rPr>
                <w:b/>
                <w:spacing w:val="-15"/>
                <w:sz w:val="24"/>
              </w:rPr>
              <w:t xml:space="preserve"> </w:t>
            </w:r>
            <w:r>
              <w:rPr>
                <w:b/>
                <w:sz w:val="24"/>
              </w:rPr>
              <w:t xml:space="preserve">чем </w:t>
            </w:r>
            <w:r>
              <w:rPr>
                <w:b/>
                <w:spacing w:val="-2"/>
                <w:sz w:val="24"/>
              </w:rPr>
              <w:t>грозит неуплата</w:t>
            </w:r>
          </w:p>
        </w:tc>
        <w:tc>
          <w:tcPr>
            <w:tcW w:w="8801" w:type="dxa"/>
          </w:tcPr>
          <w:p w:rsidR="00D27683" w:rsidRDefault="006542EE">
            <w:pPr>
              <w:pStyle w:val="TableParagraph"/>
              <w:spacing w:line="258" w:lineRule="exact"/>
              <w:ind w:left="105"/>
              <w:rPr>
                <w:sz w:val="24"/>
              </w:rPr>
            </w:pPr>
            <w:r>
              <w:rPr>
                <w:sz w:val="24"/>
              </w:rPr>
              <w:t>2.</w:t>
            </w:r>
            <w:r>
              <w:rPr>
                <w:spacing w:val="-1"/>
                <w:sz w:val="24"/>
              </w:rPr>
              <w:t xml:space="preserve"> </w:t>
            </w:r>
            <w:r>
              <w:rPr>
                <w:sz w:val="24"/>
              </w:rPr>
              <w:t>Подача</w:t>
            </w:r>
            <w:r>
              <w:rPr>
                <w:spacing w:val="-2"/>
                <w:sz w:val="24"/>
              </w:rPr>
              <w:t xml:space="preserve"> </w:t>
            </w:r>
            <w:r>
              <w:rPr>
                <w:sz w:val="24"/>
              </w:rPr>
              <w:t>налоговой</w:t>
            </w:r>
            <w:r>
              <w:rPr>
                <w:spacing w:val="-1"/>
                <w:sz w:val="24"/>
              </w:rPr>
              <w:t xml:space="preserve"> </w:t>
            </w:r>
            <w:r>
              <w:rPr>
                <w:spacing w:val="-2"/>
                <w:sz w:val="24"/>
              </w:rPr>
              <w:t>декларации.</w:t>
            </w:r>
          </w:p>
        </w:tc>
        <w:tc>
          <w:tcPr>
            <w:tcW w:w="2098" w:type="dxa"/>
          </w:tcPr>
          <w:p w:rsidR="00D27683" w:rsidRDefault="006542EE">
            <w:pPr>
              <w:pStyle w:val="TableParagraph"/>
              <w:spacing w:line="258" w:lineRule="exact"/>
              <w:ind w:left="9"/>
              <w:jc w:val="center"/>
              <w:rPr>
                <w:sz w:val="24"/>
              </w:rPr>
            </w:pPr>
            <w:r>
              <w:rPr>
                <w:spacing w:val="-10"/>
                <w:sz w:val="24"/>
              </w:rPr>
              <w:t>1</w:t>
            </w:r>
          </w:p>
        </w:tc>
        <w:tc>
          <w:tcPr>
            <w:tcW w:w="1950" w:type="dxa"/>
            <w:vMerge w:val="restart"/>
          </w:tcPr>
          <w:p w:rsidR="00D27683" w:rsidRDefault="006542EE">
            <w:pPr>
              <w:pStyle w:val="TableParagraph"/>
              <w:spacing w:line="268" w:lineRule="exact"/>
              <w:ind w:left="105"/>
              <w:rPr>
                <w:sz w:val="24"/>
              </w:rPr>
            </w:pPr>
            <w:r>
              <w:rPr>
                <w:spacing w:val="-5"/>
                <w:sz w:val="24"/>
              </w:rPr>
              <w:t>11</w:t>
            </w: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3" w:lineRule="exact"/>
              <w:ind w:left="105"/>
              <w:rPr>
                <w:b/>
                <w:sz w:val="24"/>
              </w:rPr>
            </w:pPr>
            <w:r>
              <w:rPr>
                <w:b/>
                <w:sz w:val="24"/>
              </w:rPr>
              <w:t>Практическое</w:t>
            </w:r>
            <w:r>
              <w:rPr>
                <w:b/>
                <w:spacing w:val="-2"/>
                <w:sz w:val="24"/>
              </w:rPr>
              <w:t xml:space="preserve"> занятие</w:t>
            </w:r>
          </w:p>
        </w:tc>
        <w:tc>
          <w:tcPr>
            <w:tcW w:w="2098" w:type="dxa"/>
          </w:tcPr>
          <w:p w:rsidR="00D27683" w:rsidRDefault="006542EE">
            <w:pPr>
              <w:pStyle w:val="TableParagraph"/>
              <w:spacing w:line="253" w:lineRule="exact"/>
              <w:ind w:left="9"/>
              <w:jc w:val="center"/>
              <w:rPr>
                <w:sz w:val="24"/>
              </w:rPr>
            </w:pPr>
            <w:r>
              <w:rPr>
                <w:spacing w:val="-10"/>
                <w:sz w:val="24"/>
              </w:rPr>
              <w:t>1</w:t>
            </w:r>
          </w:p>
        </w:tc>
        <w:tc>
          <w:tcPr>
            <w:tcW w:w="1950" w:type="dxa"/>
            <w:vMerge/>
            <w:tcBorders>
              <w:top w:val="nil"/>
            </w:tcBorders>
          </w:tcPr>
          <w:p w:rsidR="00D27683" w:rsidRDefault="00D27683">
            <w:pPr>
              <w:rPr>
                <w:sz w:val="2"/>
                <w:szCs w:val="2"/>
              </w:rPr>
            </w:pPr>
          </w:p>
        </w:tc>
      </w:tr>
      <w:tr w:rsidR="00D27683">
        <w:trPr>
          <w:trHeight w:val="277"/>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sz w:val="24"/>
              </w:rPr>
              <w:t>ПЗ</w:t>
            </w:r>
            <w:r>
              <w:rPr>
                <w:spacing w:val="-3"/>
                <w:sz w:val="24"/>
              </w:rPr>
              <w:t xml:space="preserve"> </w:t>
            </w:r>
            <w:r>
              <w:rPr>
                <w:sz w:val="24"/>
              </w:rPr>
              <w:t>№ 4.</w:t>
            </w:r>
            <w:r>
              <w:rPr>
                <w:spacing w:val="1"/>
                <w:sz w:val="24"/>
              </w:rPr>
              <w:t xml:space="preserve"> </w:t>
            </w:r>
            <w:r>
              <w:rPr>
                <w:sz w:val="24"/>
              </w:rPr>
              <w:t>Подача</w:t>
            </w:r>
            <w:r>
              <w:rPr>
                <w:spacing w:val="-2"/>
                <w:sz w:val="24"/>
              </w:rPr>
              <w:t xml:space="preserve"> </w:t>
            </w:r>
            <w:r>
              <w:rPr>
                <w:sz w:val="24"/>
              </w:rPr>
              <w:t xml:space="preserve">налоговой </w:t>
            </w:r>
            <w:r>
              <w:rPr>
                <w:spacing w:val="-2"/>
                <w:sz w:val="24"/>
              </w:rPr>
              <w:t>декларации.</w:t>
            </w:r>
          </w:p>
        </w:tc>
        <w:tc>
          <w:tcPr>
            <w:tcW w:w="2098" w:type="dxa"/>
          </w:tcPr>
          <w:p w:rsidR="00D27683" w:rsidRDefault="00D27683">
            <w:pPr>
              <w:pStyle w:val="TableParagraph"/>
              <w:ind w:left="0"/>
              <w:rPr>
                <w:sz w:val="20"/>
              </w:rPr>
            </w:pPr>
          </w:p>
        </w:tc>
        <w:tc>
          <w:tcPr>
            <w:tcW w:w="1950" w:type="dxa"/>
            <w:vMerge/>
            <w:tcBorders>
              <w:top w:val="nil"/>
            </w:tcBorders>
          </w:tcPr>
          <w:p w:rsidR="00D27683" w:rsidRDefault="00D27683">
            <w:pPr>
              <w:rPr>
                <w:sz w:val="2"/>
                <w:szCs w:val="2"/>
              </w:rPr>
            </w:pPr>
          </w:p>
        </w:tc>
      </w:tr>
      <w:tr w:rsidR="00D27683">
        <w:trPr>
          <w:trHeight w:val="278"/>
        </w:trPr>
        <w:tc>
          <w:tcPr>
            <w:tcW w:w="2502" w:type="dxa"/>
            <w:vMerge w:val="restart"/>
          </w:tcPr>
          <w:p w:rsidR="00D27683" w:rsidRDefault="006542EE">
            <w:pPr>
              <w:pStyle w:val="TableParagraph"/>
              <w:spacing w:line="273" w:lineRule="exact"/>
              <w:rPr>
                <w:b/>
                <w:sz w:val="24"/>
              </w:rPr>
            </w:pPr>
            <w:r>
              <w:rPr>
                <w:b/>
                <w:sz w:val="24"/>
              </w:rPr>
              <w:t>Тема</w:t>
            </w:r>
            <w:r>
              <w:rPr>
                <w:b/>
                <w:spacing w:val="-3"/>
                <w:sz w:val="24"/>
              </w:rPr>
              <w:t xml:space="preserve"> </w:t>
            </w:r>
            <w:r>
              <w:rPr>
                <w:b/>
                <w:sz w:val="24"/>
              </w:rPr>
              <w:t>№</w:t>
            </w:r>
            <w:r>
              <w:rPr>
                <w:b/>
                <w:spacing w:val="-1"/>
                <w:sz w:val="24"/>
              </w:rPr>
              <w:t xml:space="preserve"> </w:t>
            </w:r>
            <w:r>
              <w:rPr>
                <w:b/>
                <w:spacing w:val="-4"/>
                <w:sz w:val="24"/>
              </w:rPr>
              <w:t>1.5.</w:t>
            </w:r>
          </w:p>
          <w:p w:rsidR="00D27683" w:rsidRDefault="006542EE">
            <w:pPr>
              <w:pStyle w:val="TableParagraph"/>
              <w:spacing w:before="2"/>
              <w:ind w:right="182"/>
              <w:rPr>
                <w:b/>
                <w:sz w:val="24"/>
              </w:rPr>
            </w:pPr>
            <w:r>
              <w:rPr>
                <w:b/>
                <w:spacing w:val="-2"/>
                <w:sz w:val="24"/>
              </w:rPr>
              <w:t>Обеспеченная старость: возможности пенсионного</w:t>
            </w:r>
          </w:p>
          <w:p w:rsidR="00D27683" w:rsidRDefault="006542EE">
            <w:pPr>
              <w:pStyle w:val="TableParagraph"/>
              <w:spacing w:before="1" w:line="257" w:lineRule="exact"/>
              <w:rPr>
                <w:b/>
                <w:sz w:val="24"/>
              </w:rPr>
            </w:pPr>
            <w:r>
              <w:rPr>
                <w:b/>
                <w:spacing w:val="-2"/>
                <w:sz w:val="24"/>
              </w:rPr>
              <w:t>накопления</w:t>
            </w:r>
          </w:p>
        </w:tc>
        <w:tc>
          <w:tcPr>
            <w:tcW w:w="8801" w:type="dxa"/>
          </w:tcPr>
          <w:p w:rsidR="00D27683" w:rsidRDefault="006542EE">
            <w:pPr>
              <w:pStyle w:val="TableParagraph"/>
              <w:spacing w:line="259"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98" w:type="dxa"/>
          </w:tcPr>
          <w:p w:rsidR="00D27683" w:rsidRDefault="006542EE">
            <w:pPr>
              <w:pStyle w:val="TableParagraph"/>
              <w:spacing w:line="259" w:lineRule="exact"/>
              <w:ind w:left="9"/>
              <w:jc w:val="center"/>
              <w:rPr>
                <w:sz w:val="24"/>
              </w:rPr>
            </w:pPr>
            <w:r>
              <w:rPr>
                <w:spacing w:val="-10"/>
                <w:sz w:val="24"/>
              </w:rPr>
              <w:t>4</w:t>
            </w:r>
          </w:p>
        </w:tc>
        <w:tc>
          <w:tcPr>
            <w:tcW w:w="1950" w:type="dxa"/>
            <w:vMerge w:val="restart"/>
          </w:tcPr>
          <w:p w:rsidR="00D27683" w:rsidRDefault="006542EE">
            <w:pPr>
              <w:pStyle w:val="TableParagraph"/>
              <w:spacing w:line="268" w:lineRule="exact"/>
              <w:ind w:left="105"/>
              <w:rPr>
                <w:sz w:val="24"/>
              </w:rPr>
            </w:pPr>
            <w:r>
              <w:rPr>
                <w:sz w:val="24"/>
              </w:rPr>
              <w:t>ОК 01-</w:t>
            </w:r>
            <w:r>
              <w:rPr>
                <w:spacing w:val="4"/>
                <w:sz w:val="24"/>
              </w:rPr>
              <w:t xml:space="preserve"> </w:t>
            </w:r>
            <w:r>
              <w:rPr>
                <w:sz w:val="24"/>
              </w:rPr>
              <w:t>05,</w:t>
            </w:r>
            <w:r>
              <w:rPr>
                <w:spacing w:val="-1"/>
                <w:sz w:val="24"/>
              </w:rPr>
              <w:t xml:space="preserve"> </w:t>
            </w:r>
            <w:r>
              <w:rPr>
                <w:spacing w:val="-5"/>
                <w:sz w:val="24"/>
              </w:rPr>
              <w:t>ОК</w:t>
            </w:r>
          </w:p>
          <w:p w:rsidR="00D27683" w:rsidRDefault="006542EE">
            <w:pPr>
              <w:pStyle w:val="TableParagraph"/>
              <w:spacing w:before="2" w:line="275" w:lineRule="exact"/>
              <w:ind w:left="105"/>
              <w:rPr>
                <w:sz w:val="24"/>
              </w:rPr>
            </w:pPr>
            <w:r>
              <w:rPr>
                <w:sz w:val="24"/>
              </w:rPr>
              <w:t>02,</w:t>
            </w:r>
            <w:r>
              <w:rPr>
                <w:spacing w:val="2"/>
                <w:sz w:val="24"/>
              </w:rPr>
              <w:t xml:space="preserve"> </w:t>
            </w:r>
            <w:r>
              <w:rPr>
                <w:sz w:val="24"/>
              </w:rPr>
              <w:t>ОК</w:t>
            </w:r>
            <w:r>
              <w:rPr>
                <w:spacing w:val="-2"/>
                <w:sz w:val="24"/>
              </w:rPr>
              <w:t xml:space="preserve"> </w:t>
            </w:r>
            <w:r>
              <w:rPr>
                <w:sz w:val="24"/>
              </w:rPr>
              <w:t>09,</w:t>
            </w:r>
            <w:r>
              <w:rPr>
                <w:spacing w:val="3"/>
                <w:sz w:val="24"/>
              </w:rPr>
              <w:t xml:space="preserve"> </w:t>
            </w:r>
            <w:r>
              <w:rPr>
                <w:spacing w:val="-5"/>
                <w:sz w:val="24"/>
              </w:rPr>
              <w:t>ОК</w:t>
            </w:r>
          </w:p>
          <w:p w:rsidR="00D27683" w:rsidRDefault="006542EE">
            <w:pPr>
              <w:pStyle w:val="TableParagraph"/>
              <w:spacing w:line="275" w:lineRule="exact"/>
              <w:ind w:left="105"/>
              <w:rPr>
                <w:sz w:val="24"/>
              </w:rPr>
            </w:pPr>
            <w:r>
              <w:rPr>
                <w:spacing w:val="-5"/>
                <w:sz w:val="24"/>
              </w:rPr>
              <w:t>11</w:t>
            </w:r>
          </w:p>
        </w:tc>
      </w:tr>
      <w:tr w:rsidR="00D27683">
        <w:trPr>
          <w:trHeight w:val="686"/>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68" w:lineRule="exact"/>
              <w:ind w:left="105"/>
              <w:rPr>
                <w:sz w:val="24"/>
              </w:rPr>
            </w:pPr>
            <w:r>
              <w:rPr>
                <w:sz w:val="24"/>
              </w:rPr>
              <w:t>1. Обязательное</w:t>
            </w:r>
            <w:r>
              <w:rPr>
                <w:spacing w:val="-6"/>
                <w:sz w:val="24"/>
              </w:rPr>
              <w:t xml:space="preserve"> </w:t>
            </w:r>
            <w:r>
              <w:rPr>
                <w:sz w:val="24"/>
              </w:rPr>
              <w:t>пенсионное</w:t>
            </w:r>
            <w:r>
              <w:rPr>
                <w:spacing w:val="-2"/>
                <w:sz w:val="24"/>
              </w:rPr>
              <w:t xml:space="preserve"> страхование</w:t>
            </w:r>
          </w:p>
        </w:tc>
        <w:tc>
          <w:tcPr>
            <w:tcW w:w="2098" w:type="dxa"/>
          </w:tcPr>
          <w:p w:rsidR="00D27683" w:rsidRDefault="006542EE">
            <w:pPr>
              <w:pStyle w:val="TableParagraph"/>
              <w:spacing w:before="198"/>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278"/>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sz w:val="24"/>
              </w:rPr>
              <w:t>2.</w:t>
            </w:r>
            <w:r>
              <w:rPr>
                <w:spacing w:val="-1"/>
                <w:sz w:val="24"/>
              </w:rPr>
              <w:t xml:space="preserve"> </w:t>
            </w:r>
            <w:r>
              <w:rPr>
                <w:sz w:val="24"/>
              </w:rPr>
              <w:t>Добровольное</w:t>
            </w:r>
            <w:r>
              <w:rPr>
                <w:spacing w:val="-8"/>
                <w:sz w:val="24"/>
              </w:rPr>
              <w:t xml:space="preserve"> </w:t>
            </w:r>
            <w:r>
              <w:rPr>
                <w:sz w:val="24"/>
              </w:rPr>
              <w:t>пенсионное</w:t>
            </w:r>
            <w:r>
              <w:rPr>
                <w:spacing w:val="-8"/>
                <w:sz w:val="24"/>
              </w:rPr>
              <w:t xml:space="preserve"> </w:t>
            </w:r>
            <w:r>
              <w:rPr>
                <w:spacing w:val="-2"/>
                <w:sz w:val="24"/>
              </w:rPr>
              <w:t>обеспечение</w:t>
            </w:r>
          </w:p>
        </w:tc>
        <w:tc>
          <w:tcPr>
            <w:tcW w:w="2098" w:type="dxa"/>
          </w:tcPr>
          <w:p w:rsidR="00D27683" w:rsidRDefault="006542EE">
            <w:pPr>
              <w:pStyle w:val="TableParagraph"/>
              <w:spacing w:line="258" w:lineRule="exact"/>
              <w:ind w:left="9"/>
              <w:jc w:val="center"/>
              <w:rPr>
                <w:sz w:val="24"/>
              </w:rPr>
            </w:pPr>
            <w:r>
              <w:rPr>
                <w:spacing w:val="-10"/>
                <w:sz w:val="24"/>
              </w:rPr>
              <w:t>1</w:t>
            </w:r>
          </w:p>
        </w:tc>
        <w:tc>
          <w:tcPr>
            <w:tcW w:w="1950" w:type="dxa"/>
            <w:vMerge/>
            <w:tcBorders>
              <w:top w:val="nil"/>
            </w:tcBorders>
          </w:tcPr>
          <w:p w:rsidR="00D27683" w:rsidRDefault="00D27683">
            <w:pPr>
              <w:rPr>
                <w:sz w:val="2"/>
                <w:szCs w:val="2"/>
              </w:rPr>
            </w:pPr>
          </w:p>
        </w:tc>
      </w:tr>
      <w:tr w:rsidR="00D27683">
        <w:trPr>
          <w:trHeight w:val="38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68" w:lineRule="exact"/>
              <w:ind w:left="105"/>
              <w:rPr>
                <w:sz w:val="24"/>
              </w:rPr>
            </w:pPr>
            <w:r>
              <w:rPr>
                <w:sz w:val="24"/>
              </w:rPr>
              <w:t>3.</w:t>
            </w:r>
            <w:r>
              <w:rPr>
                <w:spacing w:val="1"/>
                <w:sz w:val="24"/>
              </w:rPr>
              <w:t xml:space="preserve"> </w:t>
            </w:r>
            <w:r>
              <w:rPr>
                <w:sz w:val="24"/>
              </w:rPr>
              <w:t>Контрольная</w:t>
            </w:r>
            <w:r>
              <w:rPr>
                <w:spacing w:val="-1"/>
                <w:sz w:val="24"/>
              </w:rPr>
              <w:t xml:space="preserve"> </w:t>
            </w:r>
            <w:r>
              <w:rPr>
                <w:sz w:val="24"/>
              </w:rPr>
              <w:t>работа</w:t>
            </w:r>
            <w:r>
              <w:rPr>
                <w:spacing w:val="-5"/>
                <w:sz w:val="24"/>
              </w:rPr>
              <w:t xml:space="preserve"> </w:t>
            </w:r>
            <w:r>
              <w:rPr>
                <w:sz w:val="24"/>
              </w:rPr>
              <w:t>по темам</w:t>
            </w:r>
            <w:r>
              <w:rPr>
                <w:spacing w:val="-4"/>
                <w:sz w:val="24"/>
              </w:rPr>
              <w:t xml:space="preserve"> </w:t>
            </w:r>
            <w:r>
              <w:rPr>
                <w:sz w:val="24"/>
              </w:rPr>
              <w:t>1.3.</w:t>
            </w:r>
            <w:r>
              <w:rPr>
                <w:spacing w:val="2"/>
                <w:sz w:val="24"/>
              </w:rPr>
              <w:t xml:space="preserve"> </w:t>
            </w:r>
            <w:r>
              <w:rPr>
                <w:sz w:val="24"/>
              </w:rPr>
              <w:t>и</w:t>
            </w:r>
            <w:r>
              <w:rPr>
                <w:spacing w:val="-4"/>
                <w:sz w:val="24"/>
              </w:rPr>
              <w:t xml:space="preserve"> 1.5.</w:t>
            </w:r>
          </w:p>
        </w:tc>
        <w:tc>
          <w:tcPr>
            <w:tcW w:w="2098" w:type="dxa"/>
          </w:tcPr>
          <w:p w:rsidR="00D27683" w:rsidRDefault="006542EE">
            <w:pPr>
              <w:pStyle w:val="TableParagraph"/>
              <w:spacing w:before="44"/>
              <w:ind w:left="9"/>
              <w:jc w:val="center"/>
              <w:rPr>
                <w:sz w:val="24"/>
              </w:rPr>
            </w:pPr>
            <w:r>
              <w:rPr>
                <w:spacing w:val="-10"/>
                <w:sz w:val="24"/>
              </w:rPr>
              <w:t>1</w:t>
            </w:r>
          </w:p>
        </w:tc>
        <w:tc>
          <w:tcPr>
            <w:tcW w:w="1950" w:type="dxa"/>
            <w:vMerge/>
            <w:tcBorders>
              <w:top w:val="nil"/>
            </w:tcBorders>
          </w:tcPr>
          <w:p w:rsidR="00D27683" w:rsidRDefault="00D27683">
            <w:pPr>
              <w:rPr>
                <w:sz w:val="2"/>
                <w:szCs w:val="2"/>
              </w:rPr>
            </w:pPr>
          </w:p>
        </w:tc>
      </w:tr>
      <w:tr w:rsidR="00D27683">
        <w:trPr>
          <w:trHeight w:val="278"/>
        </w:trPr>
        <w:tc>
          <w:tcPr>
            <w:tcW w:w="2502" w:type="dxa"/>
            <w:vMerge w:val="restart"/>
          </w:tcPr>
          <w:p w:rsidR="00D27683" w:rsidRDefault="006542EE">
            <w:pPr>
              <w:pStyle w:val="TableParagraph"/>
              <w:spacing w:line="273" w:lineRule="exact"/>
              <w:rPr>
                <w:b/>
                <w:sz w:val="24"/>
              </w:rPr>
            </w:pPr>
            <w:r>
              <w:rPr>
                <w:b/>
                <w:sz w:val="24"/>
              </w:rPr>
              <w:t>Тема</w:t>
            </w:r>
            <w:r>
              <w:rPr>
                <w:b/>
                <w:spacing w:val="-2"/>
                <w:sz w:val="24"/>
              </w:rPr>
              <w:t xml:space="preserve"> №1.6.</w:t>
            </w:r>
          </w:p>
          <w:p w:rsidR="00D27683" w:rsidRDefault="006542EE">
            <w:pPr>
              <w:pStyle w:val="TableParagraph"/>
              <w:spacing w:before="2" w:line="275" w:lineRule="exact"/>
              <w:rPr>
                <w:b/>
                <w:sz w:val="24"/>
              </w:rPr>
            </w:pPr>
            <w:r>
              <w:rPr>
                <w:b/>
                <w:spacing w:val="-2"/>
                <w:sz w:val="24"/>
              </w:rPr>
              <w:t>Финансовые</w:t>
            </w:r>
          </w:p>
          <w:p w:rsidR="00D27683" w:rsidRDefault="006542EE">
            <w:pPr>
              <w:pStyle w:val="TableParagraph"/>
              <w:spacing w:line="278" w:lineRule="exact"/>
              <w:ind w:right="284"/>
              <w:rPr>
                <w:b/>
                <w:sz w:val="24"/>
              </w:rPr>
            </w:pPr>
            <w:r>
              <w:rPr>
                <w:b/>
                <w:sz w:val="24"/>
              </w:rPr>
              <w:t>механизмы</w:t>
            </w:r>
            <w:r>
              <w:rPr>
                <w:b/>
                <w:spacing w:val="-15"/>
                <w:sz w:val="24"/>
              </w:rPr>
              <w:t xml:space="preserve"> </w:t>
            </w:r>
            <w:r>
              <w:rPr>
                <w:b/>
                <w:sz w:val="24"/>
              </w:rPr>
              <w:t xml:space="preserve">работы </w:t>
            </w:r>
            <w:r>
              <w:rPr>
                <w:b/>
                <w:spacing w:val="-2"/>
                <w:sz w:val="24"/>
              </w:rPr>
              <w:t>фирмы</w:t>
            </w:r>
          </w:p>
        </w:tc>
        <w:tc>
          <w:tcPr>
            <w:tcW w:w="8801"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98" w:type="dxa"/>
          </w:tcPr>
          <w:p w:rsidR="00D27683" w:rsidRDefault="006542EE">
            <w:pPr>
              <w:pStyle w:val="TableParagraph"/>
              <w:spacing w:line="258" w:lineRule="exact"/>
              <w:ind w:left="9"/>
              <w:jc w:val="center"/>
              <w:rPr>
                <w:sz w:val="24"/>
              </w:rPr>
            </w:pPr>
            <w:r>
              <w:rPr>
                <w:spacing w:val="-10"/>
                <w:sz w:val="24"/>
              </w:rPr>
              <w:t>4</w:t>
            </w:r>
          </w:p>
        </w:tc>
        <w:tc>
          <w:tcPr>
            <w:tcW w:w="1950" w:type="dxa"/>
            <w:vMerge w:val="restart"/>
          </w:tcPr>
          <w:p w:rsidR="00D27683" w:rsidRDefault="006542EE">
            <w:pPr>
              <w:pStyle w:val="TableParagraph"/>
              <w:spacing w:line="268" w:lineRule="exact"/>
              <w:ind w:left="105"/>
              <w:rPr>
                <w:sz w:val="24"/>
              </w:rPr>
            </w:pPr>
            <w:r>
              <w:rPr>
                <w:sz w:val="24"/>
              </w:rPr>
              <w:t>ОК 01-</w:t>
            </w:r>
            <w:r>
              <w:rPr>
                <w:spacing w:val="4"/>
                <w:sz w:val="24"/>
              </w:rPr>
              <w:t xml:space="preserve"> </w:t>
            </w:r>
            <w:r>
              <w:rPr>
                <w:sz w:val="24"/>
              </w:rPr>
              <w:t>05,</w:t>
            </w:r>
            <w:r>
              <w:rPr>
                <w:spacing w:val="-1"/>
                <w:sz w:val="24"/>
              </w:rPr>
              <w:t xml:space="preserve"> </w:t>
            </w:r>
            <w:r>
              <w:rPr>
                <w:spacing w:val="-5"/>
                <w:sz w:val="24"/>
              </w:rPr>
              <w:t>ОК</w:t>
            </w:r>
          </w:p>
          <w:p w:rsidR="00D27683" w:rsidRDefault="006542EE">
            <w:pPr>
              <w:pStyle w:val="TableParagraph"/>
              <w:spacing w:before="2" w:line="275" w:lineRule="exact"/>
              <w:ind w:left="105"/>
              <w:rPr>
                <w:sz w:val="24"/>
              </w:rPr>
            </w:pPr>
            <w:r>
              <w:rPr>
                <w:sz w:val="24"/>
              </w:rPr>
              <w:t>02,</w:t>
            </w:r>
            <w:r>
              <w:rPr>
                <w:spacing w:val="2"/>
                <w:sz w:val="24"/>
              </w:rPr>
              <w:t xml:space="preserve"> </w:t>
            </w:r>
            <w:r>
              <w:rPr>
                <w:sz w:val="24"/>
              </w:rPr>
              <w:t>ОК</w:t>
            </w:r>
            <w:r>
              <w:rPr>
                <w:spacing w:val="-2"/>
                <w:sz w:val="24"/>
              </w:rPr>
              <w:t xml:space="preserve"> </w:t>
            </w:r>
            <w:r>
              <w:rPr>
                <w:sz w:val="24"/>
              </w:rPr>
              <w:t>09,</w:t>
            </w:r>
            <w:r>
              <w:rPr>
                <w:spacing w:val="3"/>
                <w:sz w:val="24"/>
              </w:rPr>
              <w:t xml:space="preserve"> </w:t>
            </w:r>
            <w:r>
              <w:rPr>
                <w:spacing w:val="-5"/>
                <w:sz w:val="24"/>
              </w:rPr>
              <w:t>ОК</w:t>
            </w:r>
          </w:p>
          <w:p w:rsidR="00D27683" w:rsidRDefault="006542EE">
            <w:pPr>
              <w:pStyle w:val="TableParagraph"/>
              <w:spacing w:line="275" w:lineRule="exact"/>
              <w:ind w:left="105"/>
              <w:rPr>
                <w:sz w:val="24"/>
              </w:rPr>
            </w:pPr>
            <w:r>
              <w:rPr>
                <w:spacing w:val="-5"/>
                <w:sz w:val="24"/>
              </w:rPr>
              <w:t>11</w:t>
            </w: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3" w:lineRule="exact"/>
              <w:ind w:left="105"/>
              <w:rPr>
                <w:sz w:val="24"/>
              </w:rPr>
            </w:pPr>
            <w:r>
              <w:rPr>
                <w:sz w:val="24"/>
              </w:rPr>
              <w:t>1.</w:t>
            </w:r>
            <w:r>
              <w:rPr>
                <w:spacing w:val="-2"/>
                <w:sz w:val="24"/>
              </w:rPr>
              <w:t xml:space="preserve"> </w:t>
            </w:r>
            <w:r>
              <w:rPr>
                <w:sz w:val="24"/>
              </w:rPr>
              <w:t>Взаимоотношения</w:t>
            </w:r>
            <w:r>
              <w:rPr>
                <w:spacing w:val="-3"/>
                <w:sz w:val="24"/>
              </w:rPr>
              <w:t xml:space="preserve"> </w:t>
            </w:r>
            <w:r>
              <w:rPr>
                <w:sz w:val="24"/>
              </w:rPr>
              <w:t>работодателя</w:t>
            </w:r>
            <w:r>
              <w:rPr>
                <w:spacing w:val="-2"/>
                <w:sz w:val="24"/>
              </w:rPr>
              <w:t xml:space="preserve"> </w:t>
            </w:r>
            <w:r>
              <w:rPr>
                <w:sz w:val="24"/>
              </w:rPr>
              <w:t>и</w:t>
            </w:r>
            <w:r>
              <w:rPr>
                <w:spacing w:val="-2"/>
                <w:sz w:val="24"/>
              </w:rPr>
              <w:t xml:space="preserve"> сотрудников</w:t>
            </w:r>
          </w:p>
        </w:tc>
        <w:tc>
          <w:tcPr>
            <w:tcW w:w="2098" w:type="dxa"/>
          </w:tcPr>
          <w:p w:rsidR="00D27683" w:rsidRDefault="006542EE">
            <w:pPr>
              <w:pStyle w:val="TableParagraph"/>
              <w:spacing w:line="253"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53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68" w:lineRule="exact"/>
              <w:ind w:left="105"/>
              <w:rPr>
                <w:sz w:val="24"/>
              </w:rPr>
            </w:pPr>
            <w:r>
              <w:rPr>
                <w:sz w:val="24"/>
              </w:rPr>
              <w:t>2.</w:t>
            </w:r>
            <w:r>
              <w:rPr>
                <w:spacing w:val="-3"/>
                <w:sz w:val="24"/>
              </w:rPr>
              <w:t xml:space="preserve"> </w:t>
            </w:r>
            <w:r>
              <w:rPr>
                <w:sz w:val="24"/>
              </w:rPr>
              <w:t>Эффективность</w:t>
            </w:r>
            <w:r>
              <w:rPr>
                <w:spacing w:val="-3"/>
                <w:sz w:val="24"/>
              </w:rPr>
              <w:t xml:space="preserve"> </w:t>
            </w:r>
            <w:r>
              <w:rPr>
                <w:sz w:val="24"/>
              </w:rPr>
              <w:t>компании,</w:t>
            </w:r>
            <w:r>
              <w:rPr>
                <w:spacing w:val="-3"/>
                <w:sz w:val="24"/>
              </w:rPr>
              <w:t xml:space="preserve"> </w:t>
            </w:r>
            <w:r>
              <w:rPr>
                <w:sz w:val="24"/>
              </w:rPr>
              <w:t>банкротство</w:t>
            </w:r>
            <w:r>
              <w:rPr>
                <w:spacing w:val="-4"/>
                <w:sz w:val="24"/>
              </w:rPr>
              <w:t xml:space="preserve"> </w:t>
            </w:r>
            <w:r>
              <w:rPr>
                <w:sz w:val="24"/>
              </w:rPr>
              <w:t>и</w:t>
            </w:r>
            <w:r>
              <w:rPr>
                <w:spacing w:val="-3"/>
                <w:sz w:val="24"/>
              </w:rPr>
              <w:t xml:space="preserve"> </w:t>
            </w:r>
            <w:r>
              <w:rPr>
                <w:spacing w:val="-2"/>
                <w:sz w:val="24"/>
              </w:rPr>
              <w:t>безработица</w:t>
            </w:r>
          </w:p>
        </w:tc>
        <w:tc>
          <w:tcPr>
            <w:tcW w:w="2098" w:type="dxa"/>
          </w:tcPr>
          <w:p w:rsidR="00D27683" w:rsidRDefault="006542EE">
            <w:pPr>
              <w:pStyle w:val="TableParagraph"/>
              <w:spacing w:before="122"/>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276"/>
        </w:trPr>
        <w:tc>
          <w:tcPr>
            <w:tcW w:w="2502" w:type="dxa"/>
            <w:vMerge w:val="restart"/>
          </w:tcPr>
          <w:p w:rsidR="00D27683" w:rsidRDefault="006542EE">
            <w:pPr>
              <w:pStyle w:val="TableParagraph"/>
              <w:spacing w:line="271" w:lineRule="exact"/>
              <w:rPr>
                <w:b/>
                <w:sz w:val="24"/>
              </w:rPr>
            </w:pPr>
            <w:r>
              <w:rPr>
                <w:b/>
                <w:sz w:val="24"/>
              </w:rPr>
              <w:t>Тема</w:t>
            </w:r>
            <w:r>
              <w:rPr>
                <w:b/>
                <w:spacing w:val="-3"/>
                <w:sz w:val="24"/>
              </w:rPr>
              <w:t xml:space="preserve"> </w:t>
            </w:r>
            <w:r>
              <w:rPr>
                <w:b/>
                <w:sz w:val="24"/>
              </w:rPr>
              <w:t xml:space="preserve">№ </w:t>
            </w:r>
            <w:r>
              <w:rPr>
                <w:b/>
                <w:spacing w:val="-4"/>
                <w:sz w:val="24"/>
              </w:rPr>
              <w:t>1.7.</w:t>
            </w:r>
          </w:p>
          <w:p w:rsidR="00D27683" w:rsidRDefault="006542EE">
            <w:pPr>
              <w:pStyle w:val="TableParagraph"/>
              <w:spacing w:before="2" w:line="275" w:lineRule="exact"/>
              <w:rPr>
                <w:b/>
                <w:sz w:val="24"/>
              </w:rPr>
            </w:pPr>
            <w:r>
              <w:rPr>
                <w:b/>
                <w:spacing w:val="-2"/>
                <w:sz w:val="24"/>
              </w:rPr>
              <w:t>Собственный</w:t>
            </w:r>
          </w:p>
          <w:p w:rsidR="00D27683" w:rsidRDefault="006542EE">
            <w:pPr>
              <w:pStyle w:val="TableParagraph"/>
              <w:spacing w:line="242" w:lineRule="auto"/>
              <w:ind w:right="182"/>
              <w:rPr>
                <w:b/>
                <w:sz w:val="24"/>
              </w:rPr>
            </w:pPr>
            <w:r>
              <w:rPr>
                <w:b/>
                <w:sz w:val="24"/>
              </w:rPr>
              <w:t>бизнес:</w:t>
            </w:r>
            <w:r>
              <w:rPr>
                <w:b/>
                <w:spacing w:val="-15"/>
                <w:sz w:val="24"/>
              </w:rPr>
              <w:t xml:space="preserve"> </w:t>
            </w:r>
            <w:r>
              <w:rPr>
                <w:b/>
                <w:sz w:val="24"/>
              </w:rPr>
              <w:t>как</w:t>
            </w:r>
            <w:r>
              <w:rPr>
                <w:b/>
                <w:spacing w:val="-15"/>
                <w:sz w:val="24"/>
              </w:rPr>
              <w:t xml:space="preserve"> </w:t>
            </w:r>
            <w:r>
              <w:rPr>
                <w:b/>
                <w:sz w:val="24"/>
              </w:rPr>
              <w:t>создать и не потерять</w:t>
            </w:r>
          </w:p>
        </w:tc>
        <w:tc>
          <w:tcPr>
            <w:tcW w:w="8801" w:type="dxa"/>
          </w:tcPr>
          <w:p w:rsidR="00D27683" w:rsidRDefault="006542EE">
            <w:pPr>
              <w:pStyle w:val="TableParagraph"/>
              <w:spacing w:line="257"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98" w:type="dxa"/>
          </w:tcPr>
          <w:p w:rsidR="00D27683" w:rsidRDefault="006542EE">
            <w:pPr>
              <w:pStyle w:val="TableParagraph"/>
              <w:spacing w:line="257" w:lineRule="exact"/>
              <w:ind w:left="9"/>
              <w:jc w:val="center"/>
              <w:rPr>
                <w:sz w:val="24"/>
              </w:rPr>
            </w:pPr>
            <w:r>
              <w:rPr>
                <w:spacing w:val="-10"/>
                <w:sz w:val="24"/>
              </w:rPr>
              <w:t>4</w:t>
            </w:r>
          </w:p>
        </w:tc>
        <w:tc>
          <w:tcPr>
            <w:tcW w:w="1950" w:type="dxa"/>
            <w:vMerge w:val="restart"/>
          </w:tcPr>
          <w:p w:rsidR="00D27683" w:rsidRDefault="006542EE">
            <w:pPr>
              <w:pStyle w:val="TableParagraph"/>
              <w:spacing w:line="266" w:lineRule="exact"/>
              <w:ind w:left="105"/>
              <w:rPr>
                <w:sz w:val="24"/>
              </w:rPr>
            </w:pPr>
            <w:r>
              <w:rPr>
                <w:sz w:val="24"/>
              </w:rPr>
              <w:t>ОК 01-</w:t>
            </w:r>
            <w:r>
              <w:rPr>
                <w:spacing w:val="4"/>
                <w:sz w:val="24"/>
              </w:rPr>
              <w:t xml:space="preserve"> </w:t>
            </w:r>
            <w:r>
              <w:rPr>
                <w:sz w:val="24"/>
              </w:rPr>
              <w:t>05,</w:t>
            </w:r>
            <w:r>
              <w:rPr>
                <w:spacing w:val="-1"/>
                <w:sz w:val="24"/>
              </w:rPr>
              <w:t xml:space="preserve"> </w:t>
            </w:r>
            <w:r>
              <w:rPr>
                <w:spacing w:val="-5"/>
                <w:sz w:val="24"/>
              </w:rPr>
              <w:t>ОК</w:t>
            </w:r>
          </w:p>
          <w:p w:rsidR="00D27683" w:rsidRDefault="006542EE">
            <w:pPr>
              <w:pStyle w:val="TableParagraph"/>
              <w:spacing w:before="2" w:line="275" w:lineRule="exact"/>
              <w:ind w:left="105"/>
              <w:rPr>
                <w:sz w:val="24"/>
              </w:rPr>
            </w:pPr>
            <w:r>
              <w:rPr>
                <w:sz w:val="24"/>
              </w:rPr>
              <w:t>02,</w:t>
            </w:r>
            <w:r>
              <w:rPr>
                <w:spacing w:val="2"/>
                <w:sz w:val="24"/>
              </w:rPr>
              <w:t xml:space="preserve"> </w:t>
            </w:r>
            <w:r>
              <w:rPr>
                <w:sz w:val="24"/>
              </w:rPr>
              <w:t>ОК</w:t>
            </w:r>
            <w:r>
              <w:rPr>
                <w:spacing w:val="-2"/>
                <w:sz w:val="24"/>
              </w:rPr>
              <w:t xml:space="preserve"> </w:t>
            </w:r>
            <w:r>
              <w:rPr>
                <w:sz w:val="24"/>
              </w:rPr>
              <w:t>09,</w:t>
            </w:r>
            <w:r>
              <w:rPr>
                <w:spacing w:val="3"/>
                <w:sz w:val="24"/>
              </w:rPr>
              <w:t xml:space="preserve"> </w:t>
            </w:r>
            <w:r>
              <w:rPr>
                <w:spacing w:val="-5"/>
                <w:sz w:val="24"/>
              </w:rPr>
              <w:t>ОК</w:t>
            </w:r>
          </w:p>
          <w:p w:rsidR="00D27683" w:rsidRDefault="006542EE">
            <w:pPr>
              <w:pStyle w:val="TableParagraph"/>
              <w:spacing w:line="275" w:lineRule="exact"/>
              <w:ind w:left="105"/>
              <w:rPr>
                <w:sz w:val="24"/>
              </w:rPr>
            </w:pPr>
            <w:r>
              <w:rPr>
                <w:spacing w:val="-5"/>
                <w:sz w:val="24"/>
              </w:rPr>
              <w:t>11</w:t>
            </w: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3" w:lineRule="exact"/>
              <w:ind w:left="105"/>
              <w:rPr>
                <w:sz w:val="24"/>
              </w:rPr>
            </w:pPr>
            <w:r>
              <w:rPr>
                <w:sz w:val="24"/>
              </w:rPr>
              <w:t>1.</w:t>
            </w:r>
            <w:r>
              <w:rPr>
                <w:spacing w:val="-7"/>
                <w:sz w:val="24"/>
              </w:rPr>
              <w:t xml:space="preserve"> </w:t>
            </w:r>
            <w:r>
              <w:rPr>
                <w:sz w:val="24"/>
              </w:rPr>
              <w:t>Чем</w:t>
            </w:r>
            <w:r>
              <w:rPr>
                <w:spacing w:val="-1"/>
                <w:sz w:val="24"/>
              </w:rPr>
              <w:t xml:space="preserve"> </w:t>
            </w:r>
            <w:r>
              <w:rPr>
                <w:sz w:val="24"/>
              </w:rPr>
              <w:t>предпринимательская</w:t>
            </w:r>
            <w:r>
              <w:rPr>
                <w:spacing w:val="-2"/>
                <w:sz w:val="24"/>
              </w:rPr>
              <w:t xml:space="preserve"> </w:t>
            </w:r>
            <w:r>
              <w:rPr>
                <w:sz w:val="24"/>
              </w:rPr>
              <w:t>деятельность</w:t>
            </w:r>
            <w:r>
              <w:rPr>
                <w:spacing w:val="-10"/>
                <w:sz w:val="24"/>
              </w:rPr>
              <w:t xml:space="preserve"> </w:t>
            </w:r>
            <w:r>
              <w:rPr>
                <w:sz w:val="24"/>
              </w:rPr>
              <w:t>отличается</w:t>
            </w:r>
            <w:r>
              <w:rPr>
                <w:spacing w:val="-3"/>
                <w:sz w:val="24"/>
              </w:rPr>
              <w:t xml:space="preserve"> </w:t>
            </w:r>
            <w:r>
              <w:rPr>
                <w:sz w:val="24"/>
              </w:rPr>
              <w:t>от</w:t>
            </w:r>
            <w:r>
              <w:rPr>
                <w:spacing w:val="-6"/>
                <w:sz w:val="24"/>
              </w:rPr>
              <w:t xml:space="preserve"> </w:t>
            </w:r>
            <w:r>
              <w:rPr>
                <w:sz w:val="24"/>
              </w:rPr>
              <w:t>работы</w:t>
            </w:r>
            <w:r>
              <w:rPr>
                <w:spacing w:val="-1"/>
                <w:sz w:val="24"/>
              </w:rPr>
              <w:t xml:space="preserve"> </w:t>
            </w:r>
            <w:r>
              <w:rPr>
                <w:sz w:val="24"/>
              </w:rPr>
              <w:t>по</w:t>
            </w:r>
            <w:r>
              <w:rPr>
                <w:spacing w:val="-2"/>
                <w:sz w:val="24"/>
              </w:rPr>
              <w:t xml:space="preserve"> найму</w:t>
            </w:r>
          </w:p>
        </w:tc>
        <w:tc>
          <w:tcPr>
            <w:tcW w:w="2098" w:type="dxa"/>
          </w:tcPr>
          <w:p w:rsidR="00D27683" w:rsidRDefault="006542EE">
            <w:pPr>
              <w:pStyle w:val="TableParagraph"/>
              <w:spacing w:line="253" w:lineRule="exact"/>
              <w:ind w:left="9"/>
              <w:jc w:val="center"/>
              <w:rPr>
                <w:sz w:val="24"/>
              </w:rPr>
            </w:pPr>
            <w:r>
              <w:rPr>
                <w:spacing w:val="-10"/>
                <w:sz w:val="24"/>
              </w:rPr>
              <w:t>1</w:t>
            </w:r>
          </w:p>
        </w:tc>
        <w:tc>
          <w:tcPr>
            <w:tcW w:w="1950" w:type="dxa"/>
            <w:vMerge/>
            <w:tcBorders>
              <w:top w:val="nil"/>
            </w:tcBorders>
          </w:tcPr>
          <w:p w:rsidR="00D27683" w:rsidRDefault="00D27683">
            <w:pPr>
              <w:rPr>
                <w:sz w:val="2"/>
                <w:szCs w:val="2"/>
              </w:rPr>
            </w:pPr>
          </w:p>
        </w:tc>
      </w:tr>
      <w:tr w:rsidR="00D27683">
        <w:trPr>
          <w:trHeight w:val="278"/>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sz w:val="24"/>
              </w:rPr>
              <w:t>2.</w:t>
            </w:r>
            <w:r>
              <w:rPr>
                <w:spacing w:val="-5"/>
                <w:sz w:val="24"/>
              </w:rPr>
              <w:t xml:space="preserve"> </w:t>
            </w:r>
            <w:r>
              <w:rPr>
                <w:sz w:val="24"/>
              </w:rPr>
              <w:t>Что</w:t>
            </w:r>
            <w:r>
              <w:rPr>
                <w:spacing w:val="2"/>
                <w:sz w:val="24"/>
              </w:rPr>
              <w:t xml:space="preserve"> </w:t>
            </w:r>
            <w:r>
              <w:rPr>
                <w:sz w:val="24"/>
              </w:rPr>
              <w:t>такое</w:t>
            </w:r>
            <w:r>
              <w:rPr>
                <w:spacing w:val="-3"/>
                <w:sz w:val="24"/>
              </w:rPr>
              <w:t xml:space="preserve"> </w:t>
            </w:r>
            <w:r>
              <w:rPr>
                <w:sz w:val="24"/>
              </w:rPr>
              <w:t>успешная</w:t>
            </w:r>
            <w:r>
              <w:rPr>
                <w:spacing w:val="-2"/>
                <w:sz w:val="24"/>
              </w:rPr>
              <w:t xml:space="preserve"> компания</w:t>
            </w:r>
          </w:p>
        </w:tc>
        <w:tc>
          <w:tcPr>
            <w:tcW w:w="2098" w:type="dxa"/>
          </w:tcPr>
          <w:p w:rsidR="00D27683" w:rsidRDefault="006542EE">
            <w:pPr>
              <w:pStyle w:val="TableParagraph"/>
              <w:spacing w:line="258" w:lineRule="exact"/>
              <w:ind w:left="9"/>
              <w:jc w:val="center"/>
              <w:rPr>
                <w:sz w:val="24"/>
              </w:rPr>
            </w:pPr>
            <w:r>
              <w:rPr>
                <w:spacing w:val="-10"/>
                <w:sz w:val="24"/>
              </w:rPr>
              <w:t>1</w:t>
            </w:r>
          </w:p>
        </w:tc>
        <w:tc>
          <w:tcPr>
            <w:tcW w:w="1950" w:type="dxa"/>
            <w:vMerge/>
            <w:tcBorders>
              <w:top w:val="nil"/>
            </w:tcBorders>
          </w:tcPr>
          <w:p w:rsidR="00D27683" w:rsidRDefault="00D27683">
            <w:pPr>
              <w:rPr>
                <w:sz w:val="2"/>
                <w:szCs w:val="2"/>
              </w:rPr>
            </w:pP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3" w:lineRule="exact"/>
              <w:ind w:left="105"/>
              <w:rPr>
                <w:sz w:val="24"/>
              </w:rPr>
            </w:pPr>
            <w:r>
              <w:rPr>
                <w:sz w:val="24"/>
              </w:rPr>
              <w:t>3. Создание</w:t>
            </w:r>
            <w:r>
              <w:rPr>
                <w:spacing w:val="-2"/>
                <w:sz w:val="24"/>
              </w:rPr>
              <w:t xml:space="preserve"> </w:t>
            </w:r>
            <w:r>
              <w:rPr>
                <w:sz w:val="24"/>
              </w:rPr>
              <w:t>собственной</w:t>
            </w:r>
            <w:r>
              <w:rPr>
                <w:spacing w:val="-5"/>
                <w:sz w:val="24"/>
              </w:rPr>
              <w:t xml:space="preserve"> </w:t>
            </w:r>
            <w:r>
              <w:rPr>
                <w:sz w:val="24"/>
              </w:rPr>
              <w:t>компании:</w:t>
            </w:r>
            <w:r>
              <w:rPr>
                <w:spacing w:val="-5"/>
                <w:sz w:val="24"/>
              </w:rPr>
              <w:t xml:space="preserve"> </w:t>
            </w:r>
            <w:r>
              <w:rPr>
                <w:sz w:val="24"/>
              </w:rPr>
              <w:t>шаг</w:t>
            </w:r>
            <w:r>
              <w:rPr>
                <w:spacing w:val="-5"/>
                <w:sz w:val="24"/>
              </w:rPr>
              <w:t xml:space="preserve"> </w:t>
            </w:r>
            <w:r>
              <w:rPr>
                <w:sz w:val="24"/>
              </w:rPr>
              <w:t>за</w:t>
            </w:r>
            <w:r>
              <w:rPr>
                <w:spacing w:val="-6"/>
                <w:sz w:val="24"/>
              </w:rPr>
              <w:t xml:space="preserve"> </w:t>
            </w:r>
            <w:r>
              <w:rPr>
                <w:spacing w:val="-4"/>
                <w:sz w:val="24"/>
              </w:rPr>
              <w:t>шагом</w:t>
            </w:r>
          </w:p>
        </w:tc>
        <w:tc>
          <w:tcPr>
            <w:tcW w:w="2098" w:type="dxa"/>
          </w:tcPr>
          <w:p w:rsidR="00D27683" w:rsidRDefault="006542EE">
            <w:pPr>
              <w:pStyle w:val="TableParagraph"/>
              <w:spacing w:line="253" w:lineRule="exact"/>
              <w:ind w:left="9"/>
              <w:jc w:val="center"/>
              <w:rPr>
                <w:sz w:val="24"/>
              </w:rPr>
            </w:pPr>
            <w:r>
              <w:rPr>
                <w:spacing w:val="-10"/>
                <w:sz w:val="24"/>
              </w:rPr>
              <w:t>1</w:t>
            </w:r>
          </w:p>
        </w:tc>
        <w:tc>
          <w:tcPr>
            <w:tcW w:w="1950" w:type="dxa"/>
            <w:vMerge/>
            <w:tcBorders>
              <w:top w:val="nil"/>
            </w:tcBorders>
          </w:tcPr>
          <w:p w:rsidR="00D27683" w:rsidRDefault="00D27683">
            <w:pPr>
              <w:rPr>
                <w:sz w:val="2"/>
                <w:szCs w:val="2"/>
              </w:rPr>
            </w:pPr>
          </w:p>
        </w:tc>
      </w:tr>
      <w:tr w:rsidR="00D27683">
        <w:trPr>
          <w:trHeight w:val="277"/>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before="1" w:line="257" w:lineRule="exact"/>
              <w:ind w:left="105"/>
              <w:rPr>
                <w:b/>
                <w:sz w:val="24"/>
              </w:rPr>
            </w:pPr>
            <w:r>
              <w:rPr>
                <w:b/>
                <w:sz w:val="24"/>
              </w:rPr>
              <w:t>Практическое</w:t>
            </w:r>
            <w:r>
              <w:rPr>
                <w:b/>
                <w:spacing w:val="-2"/>
                <w:sz w:val="24"/>
              </w:rPr>
              <w:t xml:space="preserve"> занятие</w:t>
            </w:r>
          </w:p>
        </w:tc>
        <w:tc>
          <w:tcPr>
            <w:tcW w:w="2098" w:type="dxa"/>
          </w:tcPr>
          <w:p w:rsidR="00D27683" w:rsidRDefault="006542EE">
            <w:pPr>
              <w:pStyle w:val="TableParagraph"/>
              <w:spacing w:line="258" w:lineRule="exact"/>
              <w:ind w:left="9"/>
              <w:jc w:val="center"/>
              <w:rPr>
                <w:sz w:val="24"/>
              </w:rPr>
            </w:pPr>
            <w:r>
              <w:rPr>
                <w:spacing w:val="-10"/>
                <w:sz w:val="24"/>
              </w:rPr>
              <w:t>1</w:t>
            </w:r>
          </w:p>
        </w:tc>
        <w:tc>
          <w:tcPr>
            <w:tcW w:w="1950" w:type="dxa"/>
            <w:vMerge/>
            <w:tcBorders>
              <w:top w:val="nil"/>
            </w:tcBorders>
          </w:tcPr>
          <w:p w:rsidR="00D27683" w:rsidRDefault="00D27683">
            <w:pPr>
              <w:rPr>
                <w:sz w:val="2"/>
                <w:szCs w:val="2"/>
              </w:rPr>
            </w:pPr>
          </w:p>
        </w:tc>
      </w:tr>
      <w:tr w:rsidR="00D27683">
        <w:trPr>
          <w:trHeight w:val="277"/>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sz w:val="24"/>
              </w:rPr>
              <w:t>ПЗ</w:t>
            </w:r>
            <w:r>
              <w:rPr>
                <w:spacing w:val="-2"/>
                <w:sz w:val="24"/>
              </w:rPr>
              <w:t xml:space="preserve"> </w:t>
            </w:r>
            <w:r>
              <w:rPr>
                <w:sz w:val="24"/>
              </w:rPr>
              <w:t>№ 5.</w:t>
            </w:r>
            <w:r>
              <w:rPr>
                <w:spacing w:val="2"/>
                <w:sz w:val="24"/>
              </w:rPr>
              <w:t xml:space="preserve"> </w:t>
            </w:r>
            <w:r>
              <w:rPr>
                <w:sz w:val="24"/>
              </w:rPr>
              <w:t>Написание</w:t>
            </w:r>
            <w:r>
              <w:rPr>
                <w:spacing w:val="-6"/>
                <w:sz w:val="24"/>
              </w:rPr>
              <w:t xml:space="preserve"> </w:t>
            </w:r>
            <w:r>
              <w:rPr>
                <w:sz w:val="24"/>
              </w:rPr>
              <w:t>бизнес-</w:t>
            </w:r>
            <w:r>
              <w:rPr>
                <w:spacing w:val="-4"/>
                <w:sz w:val="24"/>
              </w:rPr>
              <w:t>плана</w:t>
            </w:r>
          </w:p>
        </w:tc>
        <w:tc>
          <w:tcPr>
            <w:tcW w:w="2098" w:type="dxa"/>
          </w:tcPr>
          <w:p w:rsidR="00D27683" w:rsidRDefault="00D27683">
            <w:pPr>
              <w:pStyle w:val="TableParagraph"/>
              <w:ind w:left="0"/>
              <w:rPr>
                <w:sz w:val="20"/>
              </w:rPr>
            </w:pPr>
          </w:p>
        </w:tc>
        <w:tc>
          <w:tcPr>
            <w:tcW w:w="1950" w:type="dxa"/>
            <w:vMerge/>
            <w:tcBorders>
              <w:top w:val="nil"/>
            </w:tcBorders>
          </w:tcPr>
          <w:p w:rsidR="00D27683" w:rsidRDefault="00D27683">
            <w:pPr>
              <w:rPr>
                <w:sz w:val="2"/>
                <w:szCs w:val="2"/>
              </w:rPr>
            </w:pPr>
          </w:p>
        </w:tc>
      </w:tr>
      <w:tr w:rsidR="00D27683">
        <w:trPr>
          <w:trHeight w:val="273"/>
        </w:trPr>
        <w:tc>
          <w:tcPr>
            <w:tcW w:w="2502" w:type="dxa"/>
            <w:vMerge w:val="restart"/>
          </w:tcPr>
          <w:p w:rsidR="00D27683" w:rsidRDefault="006542EE">
            <w:pPr>
              <w:pStyle w:val="TableParagraph"/>
              <w:ind w:right="182"/>
              <w:rPr>
                <w:b/>
                <w:sz w:val="24"/>
              </w:rPr>
            </w:pPr>
            <w:r>
              <w:rPr>
                <w:b/>
                <w:sz w:val="24"/>
              </w:rPr>
              <w:t>Тема</w:t>
            </w:r>
            <w:r>
              <w:rPr>
                <w:b/>
                <w:spacing w:val="-9"/>
                <w:sz w:val="24"/>
              </w:rPr>
              <w:t xml:space="preserve"> </w:t>
            </w:r>
            <w:r>
              <w:rPr>
                <w:b/>
                <w:sz w:val="24"/>
              </w:rPr>
              <w:t>№</w:t>
            </w:r>
            <w:r>
              <w:rPr>
                <w:b/>
                <w:spacing w:val="-9"/>
                <w:sz w:val="24"/>
              </w:rPr>
              <w:t xml:space="preserve"> </w:t>
            </w:r>
            <w:r>
              <w:rPr>
                <w:b/>
                <w:sz w:val="24"/>
              </w:rPr>
              <w:t>1.8.</w:t>
            </w:r>
            <w:r>
              <w:rPr>
                <w:b/>
                <w:spacing w:val="-10"/>
                <w:sz w:val="24"/>
              </w:rPr>
              <w:t xml:space="preserve"> </w:t>
            </w:r>
            <w:r>
              <w:rPr>
                <w:b/>
                <w:sz w:val="24"/>
              </w:rPr>
              <w:t>Риски</w:t>
            </w:r>
            <w:r>
              <w:rPr>
                <w:b/>
                <w:spacing w:val="-8"/>
                <w:sz w:val="24"/>
              </w:rPr>
              <w:t xml:space="preserve"> </w:t>
            </w:r>
            <w:r>
              <w:rPr>
                <w:b/>
                <w:sz w:val="24"/>
              </w:rPr>
              <w:t xml:space="preserve">в мире денег: как защититься от </w:t>
            </w:r>
            <w:r>
              <w:rPr>
                <w:b/>
                <w:spacing w:val="-2"/>
                <w:sz w:val="24"/>
              </w:rPr>
              <w:t>разорения</w:t>
            </w:r>
          </w:p>
        </w:tc>
        <w:tc>
          <w:tcPr>
            <w:tcW w:w="8801" w:type="dxa"/>
          </w:tcPr>
          <w:p w:rsidR="00D27683" w:rsidRDefault="006542EE">
            <w:pPr>
              <w:pStyle w:val="TableParagraph"/>
              <w:spacing w:line="253"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98" w:type="dxa"/>
          </w:tcPr>
          <w:p w:rsidR="00D27683" w:rsidRDefault="006542EE">
            <w:pPr>
              <w:pStyle w:val="TableParagraph"/>
              <w:spacing w:line="253" w:lineRule="exact"/>
              <w:ind w:left="9"/>
              <w:jc w:val="center"/>
              <w:rPr>
                <w:sz w:val="24"/>
              </w:rPr>
            </w:pPr>
            <w:r>
              <w:rPr>
                <w:spacing w:val="-10"/>
                <w:sz w:val="24"/>
              </w:rPr>
              <w:t>3</w:t>
            </w:r>
          </w:p>
        </w:tc>
        <w:tc>
          <w:tcPr>
            <w:tcW w:w="1950" w:type="dxa"/>
            <w:vMerge w:val="restart"/>
          </w:tcPr>
          <w:p w:rsidR="00D27683" w:rsidRDefault="006542EE">
            <w:pPr>
              <w:pStyle w:val="TableParagraph"/>
              <w:spacing w:line="267" w:lineRule="exact"/>
              <w:ind w:left="105"/>
              <w:rPr>
                <w:sz w:val="24"/>
              </w:rPr>
            </w:pPr>
            <w:r>
              <w:rPr>
                <w:sz w:val="24"/>
              </w:rPr>
              <w:t>ОК 01-</w:t>
            </w:r>
            <w:r>
              <w:rPr>
                <w:spacing w:val="4"/>
                <w:sz w:val="24"/>
              </w:rPr>
              <w:t xml:space="preserve"> </w:t>
            </w:r>
            <w:r>
              <w:rPr>
                <w:sz w:val="24"/>
              </w:rPr>
              <w:t>05,</w:t>
            </w:r>
            <w:r>
              <w:rPr>
                <w:spacing w:val="-1"/>
                <w:sz w:val="24"/>
              </w:rPr>
              <w:t xml:space="preserve"> </w:t>
            </w:r>
            <w:r>
              <w:rPr>
                <w:spacing w:val="-5"/>
                <w:sz w:val="24"/>
              </w:rPr>
              <w:t>ОК</w:t>
            </w:r>
          </w:p>
          <w:p w:rsidR="00D27683" w:rsidRDefault="006542EE">
            <w:pPr>
              <w:pStyle w:val="TableParagraph"/>
              <w:spacing w:line="275" w:lineRule="exact"/>
              <w:ind w:left="105"/>
              <w:rPr>
                <w:sz w:val="24"/>
              </w:rPr>
            </w:pPr>
            <w:r>
              <w:rPr>
                <w:sz w:val="24"/>
              </w:rPr>
              <w:t>02,</w:t>
            </w:r>
            <w:r>
              <w:rPr>
                <w:spacing w:val="2"/>
                <w:sz w:val="24"/>
              </w:rPr>
              <w:t xml:space="preserve"> </w:t>
            </w:r>
            <w:r>
              <w:rPr>
                <w:sz w:val="24"/>
              </w:rPr>
              <w:t>ОК</w:t>
            </w:r>
            <w:r>
              <w:rPr>
                <w:spacing w:val="-2"/>
                <w:sz w:val="24"/>
              </w:rPr>
              <w:t xml:space="preserve"> </w:t>
            </w:r>
            <w:r>
              <w:rPr>
                <w:sz w:val="24"/>
              </w:rPr>
              <w:t>09,</w:t>
            </w:r>
            <w:r>
              <w:rPr>
                <w:spacing w:val="3"/>
                <w:sz w:val="24"/>
              </w:rPr>
              <w:t xml:space="preserve"> </w:t>
            </w:r>
            <w:r>
              <w:rPr>
                <w:spacing w:val="-5"/>
                <w:sz w:val="24"/>
              </w:rPr>
              <w:t>ОК</w:t>
            </w:r>
          </w:p>
          <w:p w:rsidR="00D27683" w:rsidRDefault="006542EE">
            <w:pPr>
              <w:pStyle w:val="TableParagraph"/>
              <w:spacing w:before="2"/>
              <w:ind w:left="105"/>
              <w:rPr>
                <w:sz w:val="24"/>
              </w:rPr>
            </w:pPr>
            <w:r>
              <w:rPr>
                <w:spacing w:val="-5"/>
                <w:sz w:val="24"/>
              </w:rPr>
              <w:t>11</w:t>
            </w:r>
          </w:p>
        </w:tc>
      </w:tr>
      <w:tr w:rsidR="00D27683">
        <w:trPr>
          <w:trHeight w:val="278"/>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b/>
                <w:sz w:val="24"/>
              </w:rPr>
            </w:pPr>
            <w:r>
              <w:rPr>
                <w:b/>
                <w:sz w:val="24"/>
              </w:rPr>
              <w:t>Практическое</w:t>
            </w:r>
            <w:r>
              <w:rPr>
                <w:b/>
                <w:spacing w:val="-2"/>
                <w:sz w:val="24"/>
              </w:rPr>
              <w:t xml:space="preserve"> занятие</w:t>
            </w:r>
          </w:p>
        </w:tc>
        <w:tc>
          <w:tcPr>
            <w:tcW w:w="2098" w:type="dxa"/>
          </w:tcPr>
          <w:p w:rsidR="00D27683" w:rsidRDefault="006542EE">
            <w:pPr>
              <w:pStyle w:val="TableParagraph"/>
              <w:spacing w:line="258"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3" w:lineRule="exact"/>
              <w:ind w:left="105"/>
              <w:rPr>
                <w:sz w:val="24"/>
              </w:rPr>
            </w:pPr>
            <w:r>
              <w:rPr>
                <w:sz w:val="24"/>
              </w:rPr>
              <w:t>ПЗ</w:t>
            </w:r>
            <w:r>
              <w:rPr>
                <w:spacing w:val="-5"/>
                <w:sz w:val="24"/>
              </w:rPr>
              <w:t xml:space="preserve"> </w:t>
            </w:r>
            <w:r>
              <w:rPr>
                <w:sz w:val="24"/>
              </w:rPr>
              <w:t>№ 6. Учимся</w:t>
            </w:r>
            <w:r>
              <w:rPr>
                <w:spacing w:val="-10"/>
                <w:sz w:val="24"/>
              </w:rPr>
              <w:t xml:space="preserve"> </w:t>
            </w:r>
            <w:r>
              <w:rPr>
                <w:sz w:val="24"/>
              </w:rPr>
              <w:t>оценивать</w:t>
            </w:r>
            <w:r>
              <w:rPr>
                <w:spacing w:val="-1"/>
                <w:sz w:val="24"/>
              </w:rPr>
              <w:t xml:space="preserve"> </w:t>
            </w:r>
            <w:r>
              <w:rPr>
                <w:sz w:val="24"/>
              </w:rPr>
              <w:t>и</w:t>
            </w:r>
            <w:r>
              <w:rPr>
                <w:spacing w:val="-5"/>
                <w:sz w:val="24"/>
              </w:rPr>
              <w:t xml:space="preserve"> </w:t>
            </w:r>
            <w:r>
              <w:rPr>
                <w:sz w:val="24"/>
              </w:rPr>
              <w:t>контролировать риски своих</w:t>
            </w:r>
            <w:r>
              <w:rPr>
                <w:spacing w:val="-6"/>
                <w:sz w:val="24"/>
              </w:rPr>
              <w:t xml:space="preserve"> </w:t>
            </w:r>
            <w:r>
              <w:rPr>
                <w:spacing w:val="-2"/>
                <w:sz w:val="24"/>
              </w:rPr>
              <w:t>сбережений</w:t>
            </w:r>
          </w:p>
        </w:tc>
        <w:tc>
          <w:tcPr>
            <w:tcW w:w="2098" w:type="dxa"/>
          </w:tcPr>
          <w:p w:rsidR="00D27683" w:rsidRDefault="00D27683">
            <w:pPr>
              <w:pStyle w:val="TableParagraph"/>
              <w:ind w:left="0"/>
              <w:rPr>
                <w:sz w:val="20"/>
              </w:rPr>
            </w:pPr>
          </w:p>
        </w:tc>
        <w:tc>
          <w:tcPr>
            <w:tcW w:w="1950" w:type="dxa"/>
            <w:vMerge/>
            <w:tcBorders>
              <w:top w:val="nil"/>
            </w:tcBorders>
          </w:tcPr>
          <w:p w:rsidR="00D27683" w:rsidRDefault="00D27683">
            <w:pPr>
              <w:rPr>
                <w:sz w:val="2"/>
                <w:szCs w:val="2"/>
              </w:rPr>
            </w:pPr>
          </w:p>
        </w:tc>
      </w:tr>
      <w:tr w:rsidR="00D27683">
        <w:trPr>
          <w:trHeight w:val="278"/>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2098" w:type="dxa"/>
          </w:tcPr>
          <w:p w:rsidR="00D27683" w:rsidRDefault="006542EE">
            <w:pPr>
              <w:pStyle w:val="TableParagraph"/>
              <w:spacing w:line="258" w:lineRule="exact"/>
              <w:ind w:left="9"/>
              <w:jc w:val="center"/>
              <w:rPr>
                <w:sz w:val="24"/>
              </w:rPr>
            </w:pPr>
            <w:r>
              <w:rPr>
                <w:spacing w:val="-10"/>
                <w:sz w:val="24"/>
              </w:rPr>
              <w:t>2</w:t>
            </w:r>
          </w:p>
        </w:tc>
        <w:tc>
          <w:tcPr>
            <w:tcW w:w="1950" w:type="dxa"/>
            <w:vMerge/>
            <w:tcBorders>
              <w:top w:val="nil"/>
            </w:tcBorders>
          </w:tcPr>
          <w:p w:rsidR="00D27683" w:rsidRDefault="00D27683">
            <w:pPr>
              <w:rPr>
                <w:sz w:val="2"/>
                <w:szCs w:val="2"/>
              </w:rPr>
            </w:pPr>
          </w:p>
        </w:tc>
      </w:tr>
      <w:tr w:rsidR="00D27683">
        <w:trPr>
          <w:trHeight w:val="278"/>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8" w:lineRule="exact"/>
              <w:ind w:left="105"/>
              <w:rPr>
                <w:sz w:val="24"/>
              </w:rPr>
            </w:pPr>
            <w:r>
              <w:rPr>
                <w:sz w:val="24"/>
              </w:rPr>
              <w:t>1.</w:t>
            </w:r>
            <w:r>
              <w:rPr>
                <w:spacing w:val="-4"/>
                <w:sz w:val="24"/>
              </w:rPr>
              <w:t xml:space="preserve"> </w:t>
            </w:r>
            <w:r>
              <w:rPr>
                <w:sz w:val="24"/>
              </w:rPr>
              <w:t>Экономические</w:t>
            </w:r>
            <w:r>
              <w:rPr>
                <w:spacing w:val="-3"/>
                <w:sz w:val="24"/>
              </w:rPr>
              <w:t xml:space="preserve"> </w:t>
            </w:r>
            <w:r>
              <w:rPr>
                <w:sz w:val="24"/>
              </w:rPr>
              <w:t>кризисы.</w:t>
            </w:r>
            <w:r>
              <w:rPr>
                <w:spacing w:val="-6"/>
                <w:sz w:val="24"/>
              </w:rPr>
              <w:t xml:space="preserve"> </w:t>
            </w:r>
            <w:r>
              <w:rPr>
                <w:sz w:val="24"/>
              </w:rPr>
              <w:t>Финансовое</w:t>
            </w:r>
            <w:r>
              <w:rPr>
                <w:spacing w:val="-8"/>
                <w:sz w:val="24"/>
              </w:rPr>
              <w:t xml:space="preserve"> </w:t>
            </w:r>
            <w:r>
              <w:rPr>
                <w:spacing w:val="-2"/>
                <w:sz w:val="24"/>
              </w:rPr>
              <w:t>мошенничество</w:t>
            </w:r>
          </w:p>
        </w:tc>
        <w:tc>
          <w:tcPr>
            <w:tcW w:w="2098" w:type="dxa"/>
          </w:tcPr>
          <w:p w:rsidR="00D27683" w:rsidRDefault="006542EE">
            <w:pPr>
              <w:pStyle w:val="TableParagraph"/>
              <w:spacing w:line="258" w:lineRule="exact"/>
              <w:ind w:left="9"/>
              <w:jc w:val="center"/>
              <w:rPr>
                <w:sz w:val="24"/>
              </w:rPr>
            </w:pPr>
            <w:r>
              <w:rPr>
                <w:spacing w:val="-10"/>
                <w:sz w:val="24"/>
              </w:rPr>
              <w:t>1</w:t>
            </w:r>
          </w:p>
        </w:tc>
        <w:tc>
          <w:tcPr>
            <w:tcW w:w="1950" w:type="dxa"/>
            <w:vMerge/>
            <w:tcBorders>
              <w:top w:val="nil"/>
            </w:tcBorders>
          </w:tcPr>
          <w:p w:rsidR="00D27683" w:rsidRDefault="00D27683">
            <w:pPr>
              <w:rPr>
                <w:sz w:val="2"/>
                <w:szCs w:val="2"/>
              </w:rPr>
            </w:pPr>
          </w:p>
        </w:tc>
      </w:tr>
      <w:tr w:rsidR="00D27683">
        <w:trPr>
          <w:trHeight w:val="273"/>
        </w:trPr>
        <w:tc>
          <w:tcPr>
            <w:tcW w:w="2502" w:type="dxa"/>
            <w:vMerge/>
            <w:tcBorders>
              <w:top w:val="nil"/>
            </w:tcBorders>
          </w:tcPr>
          <w:p w:rsidR="00D27683" w:rsidRDefault="00D27683">
            <w:pPr>
              <w:rPr>
                <w:sz w:val="2"/>
                <w:szCs w:val="2"/>
              </w:rPr>
            </w:pPr>
          </w:p>
        </w:tc>
        <w:tc>
          <w:tcPr>
            <w:tcW w:w="8801" w:type="dxa"/>
          </w:tcPr>
          <w:p w:rsidR="00D27683" w:rsidRDefault="006542EE">
            <w:pPr>
              <w:pStyle w:val="TableParagraph"/>
              <w:spacing w:line="254" w:lineRule="exact"/>
              <w:ind w:left="105"/>
              <w:rPr>
                <w:sz w:val="24"/>
              </w:rPr>
            </w:pPr>
            <w:r>
              <w:rPr>
                <w:sz w:val="24"/>
              </w:rPr>
              <w:t>2.Контрольная</w:t>
            </w:r>
            <w:r>
              <w:rPr>
                <w:spacing w:val="-1"/>
                <w:sz w:val="24"/>
              </w:rPr>
              <w:t xml:space="preserve"> </w:t>
            </w:r>
            <w:r>
              <w:rPr>
                <w:sz w:val="24"/>
              </w:rPr>
              <w:t>работа</w:t>
            </w:r>
            <w:r>
              <w:rPr>
                <w:spacing w:val="-1"/>
                <w:sz w:val="24"/>
              </w:rPr>
              <w:t xml:space="preserve"> </w:t>
            </w:r>
            <w:r>
              <w:rPr>
                <w:sz w:val="24"/>
              </w:rPr>
              <w:t>по</w:t>
            </w:r>
            <w:r>
              <w:rPr>
                <w:spacing w:val="-1"/>
                <w:sz w:val="24"/>
              </w:rPr>
              <w:t xml:space="preserve"> </w:t>
            </w:r>
            <w:r>
              <w:rPr>
                <w:sz w:val="24"/>
              </w:rPr>
              <w:t>темам</w:t>
            </w:r>
            <w:r>
              <w:rPr>
                <w:spacing w:val="-3"/>
                <w:sz w:val="24"/>
              </w:rPr>
              <w:t xml:space="preserve"> </w:t>
            </w:r>
            <w:r>
              <w:rPr>
                <w:sz w:val="24"/>
              </w:rPr>
              <w:t>1.6.</w:t>
            </w:r>
            <w:r>
              <w:rPr>
                <w:spacing w:val="-3"/>
                <w:sz w:val="24"/>
              </w:rPr>
              <w:t xml:space="preserve"> </w:t>
            </w:r>
            <w:r>
              <w:rPr>
                <w:sz w:val="24"/>
              </w:rPr>
              <w:t>и</w:t>
            </w:r>
            <w:r>
              <w:rPr>
                <w:spacing w:val="1"/>
                <w:sz w:val="24"/>
              </w:rPr>
              <w:t xml:space="preserve"> </w:t>
            </w:r>
            <w:r>
              <w:rPr>
                <w:spacing w:val="-4"/>
                <w:sz w:val="24"/>
              </w:rPr>
              <w:t>1.8.</w:t>
            </w:r>
          </w:p>
        </w:tc>
        <w:tc>
          <w:tcPr>
            <w:tcW w:w="2098" w:type="dxa"/>
          </w:tcPr>
          <w:p w:rsidR="00D27683" w:rsidRDefault="006542EE">
            <w:pPr>
              <w:pStyle w:val="TableParagraph"/>
              <w:spacing w:line="254" w:lineRule="exact"/>
              <w:ind w:left="9"/>
              <w:jc w:val="center"/>
              <w:rPr>
                <w:sz w:val="24"/>
              </w:rPr>
            </w:pPr>
            <w:r>
              <w:rPr>
                <w:spacing w:val="-10"/>
                <w:sz w:val="24"/>
              </w:rPr>
              <w:t>1</w:t>
            </w:r>
          </w:p>
        </w:tc>
        <w:tc>
          <w:tcPr>
            <w:tcW w:w="1950" w:type="dxa"/>
            <w:vMerge/>
            <w:tcBorders>
              <w:top w:val="nil"/>
            </w:tcBorders>
          </w:tcPr>
          <w:p w:rsidR="00D27683" w:rsidRDefault="00D27683">
            <w:pPr>
              <w:rPr>
                <w:sz w:val="2"/>
                <w:szCs w:val="2"/>
              </w:rPr>
            </w:pPr>
          </w:p>
        </w:tc>
      </w:tr>
      <w:tr w:rsidR="00D27683">
        <w:trPr>
          <w:trHeight w:val="278"/>
        </w:trPr>
        <w:tc>
          <w:tcPr>
            <w:tcW w:w="11303" w:type="dxa"/>
            <w:gridSpan w:val="2"/>
          </w:tcPr>
          <w:p w:rsidR="00D27683" w:rsidRDefault="006542EE">
            <w:pPr>
              <w:pStyle w:val="TableParagraph"/>
              <w:spacing w:line="258" w:lineRule="exact"/>
              <w:rPr>
                <w:b/>
                <w:sz w:val="24"/>
              </w:rPr>
            </w:pPr>
            <w:r>
              <w:rPr>
                <w:b/>
                <w:sz w:val="24"/>
              </w:rPr>
              <w:t>Дифференцированный</w:t>
            </w:r>
            <w:r>
              <w:rPr>
                <w:b/>
                <w:spacing w:val="-8"/>
                <w:sz w:val="24"/>
              </w:rPr>
              <w:t xml:space="preserve"> </w:t>
            </w:r>
            <w:r>
              <w:rPr>
                <w:b/>
                <w:spacing w:val="-4"/>
                <w:sz w:val="24"/>
              </w:rPr>
              <w:t>зачет</w:t>
            </w:r>
          </w:p>
        </w:tc>
        <w:tc>
          <w:tcPr>
            <w:tcW w:w="2098" w:type="dxa"/>
          </w:tcPr>
          <w:p w:rsidR="00D27683" w:rsidRDefault="006542EE">
            <w:pPr>
              <w:pStyle w:val="TableParagraph"/>
              <w:spacing w:line="258" w:lineRule="exact"/>
              <w:ind w:left="9"/>
              <w:jc w:val="center"/>
              <w:rPr>
                <w:b/>
                <w:sz w:val="24"/>
              </w:rPr>
            </w:pPr>
            <w:r>
              <w:rPr>
                <w:b/>
                <w:spacing w:val="-10"/>
                <w:sz w:val="24"/>
              </w:rPr>
              <w:t>2</w:t>
            </w:r>
          </w:p>
        </w:tc>
        <w:tc>
          <w:tcPr>
            <w:tcW w:w="1950" w:type="dxa"/>
          </w:tcPr>
          <w:p w:rsidR="00D27683" w:rsidRDefault="00D27683">
            <w:pPr>
              <w:pStyle w:val="TableParagraph"/>
              <w:ind w:left="0"/>
              <w:rPr>
                <w:sz w:val="20"/>
              </w:rPr>
            </w:pPr>
          </w:p>
        </w:tc>
      </w:tr>
      <w:tr w:rsidR="00D27683">
        <w:trPr>
          <w:trHeight w:val="273"/>
        </w:trPr>
        <w:tc>
          <w:tcPr>
            <w:tcW w:w="11303" w:type="dxa"/>
            <w:gridSpan w:val="2"/>
          </w:tcPr>
          <w:p w:rsidR="00D27683" w:rsidRDefault="006542EE">
            <w:pPr>
              <w:pStyle w:val="TableParagraph"/>
              <w:spacing w:line="253" w:lineRule="exact"/>
              <w:rPr>
                <w:b/>
                <w:sz w:val="24"/>
              </w:rPr>
            </w:pPr>
            <w:r>
              <w:rPr>
                <w:b/>
                <w:spacing w:val="-2"/>
                <w:sz w:val="24"/>
              </w:rPr>
              <w:t>Всего:</w:t>
            </w:r>
          </w:p>
        </w:tc>
        <w:tc>
          <w:tcPr>
            <w:tcW w:w="2098" w:type="dxa"/>
          </w:tcPr>
          <w:p w:rsidR="00D27683" w:rsidRDefault="006542EE">
            <w:pPr>
              <w:pStyle w:val="TableParagraph"/>
              <w:spacing w:line="253" w:lineRule="exact"/>
              <w:ind w:left="9" w:right="5"/>
              <w:jc w:val="center"/>
              <w:rPr>
                <w:b/>
                <w:sz w:val="24"/>
              </w:rPr>
            </w:pPr>
            <w:r>
              <w:rPr>
                <w:b/>
                <w:spacing w:val="-5"/>
                <w:sz w:val="24"/>
              </w:rPr>
              <w:t>36</w:t>
            </w:r>
          </w:p>
        </w:tc>
        <w:tc>
          <w:tcPr>
            <w:tcW w:w="1950" w:type="dxa"/>
          </w:tcPr>
          <w:p w:rsidR="00D27683" w:rsidRDefault="00D27683">
            <w:pPr>
              <w:pStyle w:val="TableParagraph"/>
              <w:ind w:left="0"/>
              <w:rPr>
                <w:sz w:val="20"/>
              </w:rPr>
            </w:pPr>
          </w:p>
        </w:tc>
      </w:tr>
    </w:tbl>
    <w:p w:rsidR="00D27683" w:rsidRDefault="00D27683">
      <w:pPr>
        <w:rPr>
          <w:sz w:val="20"/>
        </w:rPr>
        <w:sectPr w:rsidR="00D27683">
          <w:type w:val="continuous"/>
          <w:pgSz w:w="16840" w:h="11910" w:orient="landscape"/>
          <w:pgMar w:top="820" w:right="760" w:bottom="960" w:left="500" w:header="0" w:footer="778" w:gutter="0"/>
          <w:cols w:space="720"/>
        </w:sectPr>
      </w:pPr>
    </w:p>
    <w:p w:rsidR="00D27683" w:rsidRDefault="006542EE">
      <w:pPr>
        <w:pStyle w:val="1"/>
        <w:numPr>
          <w:ilvl w:val="0"/>
          <w:numId w:val="45"/>
        </w:numPr>
        <w:tabs>
          <w:tab w:val="left" w:pos="2414"/>
        </w:tabs>
        <w:spacing w:before="59"/>
        <w:ind w:left="2414" w:hanging="282"/>
        <w:jc w:val="left"/>
      </w:pPr>
      <w:bookmarkStart w:id="18" w:name="3._условия_реализации_ПРОГРАММЫ_(22)"/>
      <w:bookmarkEnd w:id="18"/>
      <w:r>
        <w:lastRenderedPageBreak/>
        <w:t>УСЛОВИЯ</w:t>
      </w:r>
      <w:r>
        <w:rPr>
          <w:spacing w:val="-13"/>
        </w:rPr>
        <w:t xml:space="preserve"> </w:t>
      </w:r>
      <w:r>
        <w:t>РЕАЛИЗАЦИИ</w:t>
      </w:r>
      <w:r>
        <w:rPr>
          <w:spacing w:val="-12"/>
        </w:rPr>
        <w:t xml:space="preserve"> </w:t>
      </w:r>
      <w:r>
        <w:rPr>
          <w:spacing w:val="-2"/>
        </w:rPr>
        <w:t>ПРОГРАММЫ</w:t>
      </w:r>
    </w:p>
    <w:p w:rsidR="00D27683" w:rsidRDefault="00D27683">
      <w:pPr>
        <w:pStyle w:val="a3"/>
        <w:spacing w:before="115"/>
        <w:rPr>
          <w:b/>
        </w:rPr>
      </w:pPr>
    </w:p>
    <w:p w:rsidR="00D27683" w:rsidRDefault="006542EE">
      <w:pPr>
        <w:pStyle w:val="2"/>
        <w:numPr>
          <w:ilvl w:val="1"/>
          <w:numId w:val="45"/>
        </w:numPr>
        <w:tabs>
          <w:tab w:val="left" w:pos="1415"/>
        </w:tabs>
        <w:ind w:left="1415" w:hanging="488"/>
        <w:jc w:val="left"/>
      </w:pPr>
      <w:r>
        <w:rPr>
          <w:spacing w:val="-2"/>
        </w:rPr>
        <w:t>Материально-техническое</w:t>
      </w:r>
      <w:r>
        <w:rPr>
          <w:spacing w:val="19"/>
        </w:rPr>
        <w:t xml:space="preserve"> </w:t>
      </w:r>
      <w:r>
        <w:rPr>
          <w:spacing w:val="-2"/>
        </w:rPr>
        <w:t>обеспечение</w:t>
      </w:r>
    </w:p>
    <w:p w:rsidR="00D27683" w:rsidRDefault="006542EE">
      <w:pPr>
        <w:pStyle w:val="a3"/>
        <w:tabs>
          <w:tab w:val="left" w:pos="7467"/>
        </w:tabs>
        <w:spacing w:before="158" w:line="357" w:lineRule="auto"/>
        <w:ind w:left="216" w:right="232" w:firstLine="710"/>
      </w:pPr>
      <w:r>
        <w:t>Для</w:t>
      </w:r>
      <w:r>
        <w:rPr>
          <w:spacing w:val="40"/>
        </w:rPr>
        <w:t xml:space="preserve"> </w:t>
      </w:r>
      <w:r>
        <w:t>реализация</w:t>
      </w:r>
      <w:r>
        <w:rPr>
          <w:spacing w:val="40"/>
        </w:rPr>
        <w:t xml:space="preserve"> </w:t>
      </w:r>
      <w:r>
        <w:t>программы</w:t>
      </w:r>
      <w:r>
        <w:rPr>
          <w:spacing w:val="40"/>
        </w:rPr>
        <w:t xml:space="preserve"> </w:t>
      </w:r>
      <w:r>
        <w:t>дисциплины</w:t>
      </w:r>
      <w:r>
        <w:rPr>
          <w:spacing w:val="40"/>
        </w:rPr>
        <w:t xml:space="preserve"> </w:t>
      </w:r>
      <w:r>
        <w:t>имеется</w:t>
      </w:r>
      <w:r>
        <w:tab/>
        <w:t>в</w:t>
      </w:r>
      <w:r>
        <w:rPr>
          <w:spacing w:val="40"/>
        </w:rPr>
        <w:t xml:space="preserve"> </w:t>
      </w:r>
      <w:r>
        <w:t>наличии</w:t>
      </w:r>
      <w:r>
        <w:rPr>
          <w:spacing w:val="40"/>
        </w:rPr>
        <w:t xml:space="preserve"> </w:t>
      </w:r>
      <w:r>
        <w:t>учебная аудитория 204а</w:t>
      </w:r>
    </w:p>
    <w:p w:rsidR="00D27683" w:rsidRDefault="006542EE">
      <w:pPr>
        <w:pStyle w:val="a3"/>
        <w:spacing w:before="6"/>
        <w:ind w:left="927"/>
      </w:pPr>
      <w:r>
        <w:t>Оборудование</w:t>
      </w:r>
      <w:r>
        <w:rPr>
          <w:spacing w:val="-8"/>
        </w:rPr>
        <w:t xml:space="preserve"> </w:t>
      </w:r>
      <w:r>
        <w:t>учебной</w:t>
      </w:r>
      <w:r>
        <w:rPr>
          <w:spacing w:val="-13"/>
        </w:rPr>
        <w:t xml:space="preserve"> </w:t>
      </w:r>
      <w:r>
        <w:rPr>
          <w:spacing w:val="-2"/>
        </w:rPr>
        <w:t>аудитории:</w:t>
      </w:r>
    </w:p>
    <w:p w:rsidR="00D27683" w:rsidRDefault="006542EE">
      <w:pPr>
        <w:pStyle w:val="a3"/>
        <w:spacing w:before="163"/>
        <w:ind w:left="216"/>
      </w:pPr>
      <w:r>
        <w:t>-</w:t>
      </w:r>
      <w:r>
        <w:rPr>
          <w:spacing w:val="-4"/>
        </w:rPr>
        <w:t xml:space="preserve"> </w:t>
      </w:r>
      <w:r>
        <w:t>доска</w:t>
      </w:r>
      <w:r>
        <w:rPr>
          <w:spacing w:val="-1"/>
        </w:rPr>
        <w:t xml:space="preserve"> </w:t>
      </w:r>
      <w:r>
        <w:rPr>
          <w:spacing w:val="-2"/>
        </w:rPr>
        <w:t>учебная,</w:t>
      </w:r>
    </w:p>
    <w:p w:rsidR="00D27683" w:rsidRDefault="006542EE">
      <w:pPr>
        <w:pStyle w:val="a3"/>
        <w:spacing w:before="158"/>
        <w:ind w:left="216"/>
      </w:pPr>
      <w:r>
        <w:t>-рабочие</w:t>
      </w:r>
      <w:r>
        <w:rPr>
          <w:spacing w:val="-7"/>
        </w:rPr>
        <w:t xml:space="preserve"> </w:t>
      </w:r>
      <w:r>
        <w:t>места</w:t>
      </w:r>
      <w:r>
        <w:rPr>
          <w:spacing w:val="-6"/>
        </w:rPr>
        <w:t xml:space="preserve"> </w:t>
      </w:r>
      <w:r>
        <w:t>по</w:t>
      </w:r>
      <w:r>
        <w:rPr>
          <w:spacing w:val="-7"/>
        </w:rPr>
        <w:t xml:space="preserve"> </w:t>
      </w:r>
      <w:r>
        <w:t>количеству</w:t>
      </w:r>
      <w:r>
        <w:rPr>
          <w:spacing w:val="-10"/>
        </w:rPr>
        <w:t xml:space="preserve"> </w:t>
      </w:r>
      <w:r>
        <w:rPr>
          <w:spacing w:val="-2"/>
        </w:rPr>
        <w:t>обучающихся,</w:t>
      </w:r>
    </w:p>
    <w:p w:rsidR="00D27683" w:rsidRDefault="006542EE">
      <w:pPr>
        <w:pStyle w:val="a3"/>
        <w:spacing w:before="163"/>
        <w:ind w:left="216"/>
      </w:pPr>
      <w:r>
        <w:t>-рабочее</w:t>
      </w:r>
      <w:r>
        <w:rPr>
          <w:spacing w:val="-6"/>
        </w:rPr>
        <w:t xml:space="preserve"> </w:t>
      </w:r>
      <w:r>
        <w:t>место</w:t>
      </w:r>
      <w:r>
        <w:rPr>
          <w:spacing w:val="-6"/>
        </w:rPr>
        <w:t xml:space="preserve"> </w:t>
      </w:r>
      <w:r>
        <w:t>для</w:t>
      </w:r>
      <w:r>
        <w:rPr>
          <w:spacing w:val="-4"/>
        </w:rPr>
        <w:t xml:space="preserve"> </w:t>
      </w:r>
      <w:r>
        <w:rPr>
          <w:spacing w:val="-2"/>
        </w:rPr>
        <w:t>преподавателя,</w:t>
      </w:r>
    </w:p>
    <w:p w:rsidR="00D27683" w:rsidRDefault="006542EE">
      <w:pPr>
        <w:pStyle w:val="a3"/>
        <w:spacing w:before="158"/>
        <w:ind w:left="216"/>
      </w:pPr>
      <w:r>
        <w:t>-технические</w:t>
      </w:r>
      <w:r>
        <w:rPr>
          <w:spacing w:val="-8"/>
        </w:rPr>
        <w:t xml:space="preserve"> </w:t>
      </w:r>
      <w:r>
        <w:t>средства</w:t>
      </w:r>
      <w:r>
        <w:rPr>
          <w:spacing w:val="-6"/>
        </w:rPr>
        <w:t xml:space="preserve"> </w:t>
      </w:r>
      <w:r>
        <w:t>обучения:</w:t>
      </w:r>
      <w:r>
        <w:rPr>
          <w:spacing w:val="-14"/>
        </w:rPr>
        <w:t xml:space="preserve"> </w:t>
      </w:r>
      <w:r>
        <w:t>компьютер,</w:t>
      </w:r>
      <w:r>
        <w:rPr>
          <w:spacing w:val="-7"/>
        </w:rPr>
        <w:t xml:space="preserve"> </w:t>
      </w:r>
      <w:r>
        <w:t>принтер,</w:t>
      </w:r>
      <w:r>
        <w:rPr>
          <w:spacing w:val="-4"/>
        </w:rPr>
        <w:t xml:space="preserve"> </w:t>
      </w:r>
      <w:r>
        <w:t>проектор</w:t>
      </w:r>
      <w:r>
        <w:rPr>
          <w:spacing w:val="-9"/>
        </w:rPr>
        <w:t xml:space="preserve"> </w:t>
      </w:r>
      <w:r>
        <w:t>с</w:t>
      </w:r>
      <w:r>
        <w:rPr>
          <w:spacing w:val="-9"/>
        </w:rPr>
        <w:t xml:space="preserve"> </w:t>
      </w:r>
      <w:r>
        <w:rPr>
          <w:spacing w:val="-2"/>
        </w:rPr>
        <w:t>экраном.</w:t>
      </w:r>
    </w:p>
    <w:p w:rsidR="00D27683" w:rsidRDefault="00D27683">
      <w:pPr>
        <w:pStyle w:val="a3"/>
        <w:spacing w:before="168"/>
      </w:pPr>
    </w:p>
    <w:p w:rsidR="00D27683" w:rsidRDefault="006542EE">
      <w:pPr>
        <w:pStyle w:val="2"/>
        <w:numPr>
          <w:ilvl w:val="1"/>
          <w:numId w:val="45"/>
        </w:numPr>
        <w:tabs>
          <w:tab w:val="left" w:pos="1420"/>
        </w:tabs>
        <w:ind w:left="1420" w:hanging="493"/>
        <w:jc w:val="both"/>
      </w:pPr>
      <w:r>
        <w:t>Информационное</w:t>
      </w:r>
      <w:r>
        <w:rPr>
          <w:spacing w:val="-16"/>
        </w:rPr>
        <w:t xml:space="preserve"> </w:t>
      </w:r>
      <w:r>
        <w:t>обеспечение</w:t>
      </w:r>
      <w:r>
        <w:rPr>
          <w:spacing w:val="-16"/>
        </w:rPr>
        <w:t xml:space="preserve"> </w:t>
      </w:r>
      <w:r>
        <w:rPr>
          <w:spacing w:val="-2"/>
        </w:rPr>
        <w:t>обучения</w:t>
      </w:r>
    </w:p>
    <w:p w:rsidR="00D27683" w:rsidRDefault="006542EE">
      <w:pPr>
        <w:pStyle w:val="a3"/>
        <w:spacing w:before="158" w:line="360" w:lineRule="auto"/>
        <w:ind w:left="216" w:right="236" w:firstLine="710"/>
        <w:jc w:val="both"/>
      </w:pPr>
      <w:r>
        <w:t xml:space="preserve">Информационное обеспечение обучения содержит перечень рекомендуемых учебных изданий, Интернет-ресурсов, дополнительной </w:t>
      </w:r>
      <w:r>
        <w:rPr>
          <w:spacing w:val="-2"/>
        </w:rPr>
        <w:t>литературы.</w:t>
      </w:r>
    </w:p>
    <w:p w:rsidR="00D27683" w:rsidRDefault="006542EE">
      <w:pPr>
        <w:pStyle w:val="2"/>
        <w:spacing w:before="6"/>
        <w:ind w:left="0" w:right="18" w:firstLine="0"/>
        <w:jc w:val="center"/>
      </w:pPr>
      <w:r>
        <w:t>Основные</w:t>
      </w:r>
      <w:r>
        <w:rPr>
          <w:spacing w:val="-8"/>
        </w:rPr>
        <w:t xml:space="preserve"> </w:t>
      </w:r>
      <w:r>
        <w:t>источники</w:t>
      </w:r>
      <w:r>
        <w:rPr>
          <w:spacing w:val="-11"/>
        </w:rPr>
        <w:t xml:space="preserve"> </w:t>
      </w:r>
      <w:r>
        <w:t>(</w:t>
      </w:r>
      <w:r>
        <w:rPr>
          <w:spacing w:val="-6"/>
        </w:rPr>
        <w:t xml:space="preserve"> </w:t>
      </w:r>
      <w:r>
        <w:t>печатные</w:t>
      </w:r>
      <w:r>
        <w:rPr>
          <w:spacing w:val="-8"/>
        </w:rPr>
        <w:t xml:space="preserve"> </w:t>
      </w:r>
      <w:r>
        <w:rPr>
          <w:spacing w:val="-2"/>
        </w:rPr>
        <w:t>издания)</w:t>
      </w:r>
    </w:p>
    <w:p w:rsidR="00D27683" w:rsidRDefault="006542EE" w:rsidP="002D719A">
      <w:pPr>
        <w:pStyle w:val="a5"/>
        <w:numPr>
          <w:ilvl w:val="0"/>
          <w:numId w:val="51"/>
        </w:numPr>
        <w:tabs>
          <w:tab w:val="left" w:pos="919"/>
          <w:tab w:val="left" w:pos="936"/>
        </w:tabs>
        <w:spacing w:before="316" w:line="357" w:lineRule="auto"/>
        <w:ind w:left="936" w:right="232" w:hanging="361"/>
        <w:jc w:val="both"/>
        <w:rPr>
          <w:sz w:val="28"/>
        </w:rPr>
      </w:pPr>
      <w:proofErr w:type="spellStart"/>
      <w:r>
        <w:rPr>
          <w:sz w:val="28"/>
        </w:rPr>
        <w:t>Киджаева</w:t>
      </w:r>
      <w:proofErr w:type="spellEnd"/>
      <w:r>
        <w:rPr>
          <w:spacing w:val="-5"/>
          <w:sz w:val="28"/>
        </w:rPr>
        <w:t xml:space="preserve"> </w:t>
      </w:r>
      <w:r>
        <w:rPr>
          <w:sz w:val="28"/>
        </w:rPr>
        <w:t>М.Р.,</w:t>
      </w:r>
      <w:r>
        <w:rPr>
          <w:spacing w:val="-3"/>
          <w:sz w:val="28"/>
        </w:rPr>
        <w:t xml:space="preserve"> </w:t>
      </w:r>
      <w:r>
        <w:rPr>
          <w:sz w:val="28"/>
        </w:rPr>
        <w:t>Дубровская</w:t>
      </w:r>
      <w:r>
        <w:rPr>
          <w:spacing w:val="-4"/>
          <w:sz w:val="28"/>
        </w:rPr>
        <w:t xml:space="preserve"> </w:t>
      </w:r>
      <w:r>
        <w:rPr>
          <w:sz w:val="28"/>
        </w:rPr>
        <w:t>С.В.,</w:t>
      </w:r>
      <w:r>
        <w:rPr>
          <w:spacing w:val="-3"/>
          <w:sz w:val="28"/>
        </w:rPr>
        <w:t xml:space="preserve"> </w:t>
      </w:r>
      <w:r>
        <w:rPr>
          <w:sz w:val="28"/>
        </w:rPr>
        <w:t>Елисеева</w:t>
      </w:r>
      <w:r>
        <w:rPr>
          <w:spacing w:val="-5"/>
          <w:sz w:val="28"/>
        </w:rPr>
        <w:t xml:space="preserve"> </w:t>
      </w:r>
      <w:r>
        <w:rPr>
          <w:sz w:val="28"/>
        </w:rPr>
        <w:t>А.Р.</w:t>
      </w:r>
      <w:r>
        <w:rPr>
          <w:spacing w:val="-3"/>
          <w:sz w:val="28"/>
        </w:rPr>
        <w:t xml:space="preserve"> </w:t>
      </w:r>
      <w:r>
        <w:rPr>
          <w:sz w:val="28"/>
        </w:rPr>
        <w:t>Финансовая</w:t>
      </w:r>
      <w:r>
        <w:rPr>
          <w:spacing w:val="-4"/>
          <w:sz w:val="28"/>
        </w:rPr>
        <w:t xml:space="preserve"> </w:t>
      </w:r>
      <w:r>
        <w:rPr>
          <w:sz w:val="28"/>
        </w:rPr>
        <w:t>грамотность– М.: Академия, 2019. – 288 с.</w:t>
      </w:r>
    </w:p>
    <w:p w:rsidR="00D27683" w:rsidRDefault="006542EE" w:rsidP="002D719A">
      <w:pPr>
        <w:pStyle w:val="a5"/>
        <w:numPr>
          <w:ilvl w:val="0"/>
          <w:numId w:val="51"/>
        </w:numPr>
        <w:tabs>
          <w:tab w:val="left" w:pos="920"/>
        </w:tabs>
        <w:spacing w:before="6"/>
        <w:ind w:left="920" w:hanging="344"/>
        <w:jc w:val="both"/>
        <w:rPr>
          <w:sz w:val="28"/>
        </w:rPr>
      </w:pPr>
      <w:r>
        <w:rPr>
          <w:sz w:val="28"/>
        </w:rPr>
        <w:t>Жданова</w:t>
      </w:r>
      <w:r>
        <w:rPr>
          <w:spacing w:val="-9"/>
          <w:sz w:val="28"/>
        </w:rPr>
        <w:t xml:space="preserve"> </w:t>
      </w:r>
      <w:r>
        <w:rPr>
          <w:sz w:val="28"/>
        </w:rPr>
        <w:t>А.О.</w:t>
      </w:r>
      <w:r>
        <w:rPr>
          <w:spacing w:val="-7"/>
          <w:sz w:val="28"/>
        </w:rPr>
        <w:t xml:space="preserve"> </w:t>
      </w:r>
      <w:r>
        <w:rPr>
          <w:sz w:val="28"/>
        </w:rPr>
        <w:t>Финансовая</w:t>
      </w:r>
      <w:r>
        <w:rPr>
          <w:spacing w:val="-8"/>
          <w:sz w:val="28"/>
        </w:rPr>
        <w:t xml:space="preserve"> </w:t>
      </w:r>
      <w:r>
        <w:rPr>
          <w:sz w:val="28"/>
        </w:rPr>
        <w:t>грамотность:</w:t>
      </w:r>
      <w:r>
        <w:rPr>
          <w:spacing w:val="-13"/>
          <w:sz w:val="28"/>
        </w:rPr>
        <w:t xml:space="preserve"> </w:t>
      </w:r>
      <w:r>
        <w:rPr>
          <w:sz w:val="28"/>
        </w:rPr>
        <w:t>материалы</w:t>
      </w:r>
      <w:r>
        <w:rPr>
          <w:spacing w:val="-9"/>
          <w:sz w:val="28"/>
        </w:rPr>
        <w:t xml:space="preserve"> </w:t>
      </w:r>
      <w:r>
        <w:rPr>
          <w:sz w:val="28"/>
        </w:rPr>
        <w:t>для</w:t>
      </w:r>
      <w:r>
        <w:rPr>
          <w:spacing w:val="-8"/>
          <w:sz w:val="28"/>
        </w:rPr>
        <w:t xml:space="preserve"> </w:t>
      </w:r>
      <w:proofErr w:type="spellStart"/>
      <w:r>
        <w:rPr>
          <w:spacing w:val="-4"/>
          <w:sz w:val="28"/>
        </w:rPr>
        <w:t>обу</w:t>
      </w:r>
      <w:proofErr w:type="spellEnd"/>
      <w:r>
        <w:rPr>
          <w:spacing w:val="-4"/>
          <w:sz w:val="28"/>
        </w:rPr>
        <w:t>-</w:t>
      </w:r>
    </w:p>
    <w:p w:rsidR="00D27683" w:rsidRDefault="006542EE">
      <w:pPr>
        <w:pStyle w:val="a3"/>
        <w:spacing w:before="163" w:line="357" w:lineRule="auto"/>
        <w:ind w:left="936" w:right="235"/>
        <w:jc w:val="both"/>
      </w:pPr>
      <w:proofErr w:type="spellStart"/>
      <w:r>
        <w:t>чающихся</w:t>
      </w:r>
      <w:proofErr w:type="spellEnd"/>
      <w:r>
        <w:t>. СПО. М.: ВИТА-ПРЕСС, 2016. (Сер. «Учимся разумному финансовому поведению».)</w:t>
      </w:r>
    </w:p>
    <w:p w:rsidR="00D27683" w:rsidRDefault="006542EE">
      <w:pPr>
        <w:pStyle w:val="2"/>
        <w:spacing w:before="11"/>
        <w:ind w:left="3568" w:firstLine="0"/>
        <w:jc w:val="both"/>
      </w:pPr>
      <w:r>
        <w:rPr>
          <w:spacing w:val="-2"/>
        </w:rPr>
        <w:t>Дополнительная</w:t>
      </w:r>
      <w:r>
        <w:rPr>
          <w:spacing w:val="3"/>
        </w:rPr>
        <w:t xml:space="preserve"> </w:t>
      </w:r>
      <w:r>
        <w:rPr>
          <w:spacing w:val="-2"/>
        </w:rPr>
        <w:t>литература</w:t>
      </w:r>
    </w:p>
    <w:p w:rsidR="00D27683" w:rsidRDefault="006542EE">
      <w:pPr>
        <w:pStyle w:val="a5"/>
        <w:numPr>
          <w:ilvl w:val="0"/>
          <w:numId w:val="44"/>
        </w:numPr>
        <w:tabs>
          <w:tab w:val="left" w:pos="694"/>
        </w:tabs>
        <w:spacing w:before="153" w:line="362" w:lineRule="auto"/>
        <w:ind w:right="244" w:firstLine="0"/>
        <w:jc w:val="both"/>
        <w:rPr>
          <w:sz w:val="28"/>
        </w:rPr>
      </w:pPr>
      <w:r>
        <w:rPr>
          <w:sz w:val="28"/>
        </w:rPr>
        <w:t xml:space="preserve">Банковские услуги и отношения людей с банками: курс лекций [Электронный ресурс]. Режим доступа: </w:t>
      </w:r>
      <w:hyperlink r:id="rId85">
        <w:r>
          <w:rPr>
            <w:sz w:val="28"/>
          </w:rPr>
          <w:t>http://fmc.hse.ru/bezdudnivideo</w:t>
        </w:r>
      </w:hyperlink>
    </w:p>
    <w:p w:rsidR="00D27683" w:rsidRDefault="006542EE">
      <w:pPr>
        <w:pStyle w:val="a5"/>
        <w:numPr>
          <w:ilvl w:val="0"/>
          <w:numId w:val="44"/>
        </w:numPr>
        <w:tabs>
          <w:tab w:val="left" w:pos="555"/>
        </w:tabs>
        <w:spacing w:line="360" w:lineRule="auto"/>
        <w:ind w:right="234" w:firstLine="0"/>
        <w:jc w:val="both"/>
        <w:rPr>
          <w:sz w:val="28"/>
        </w:rPr>
      </w:pPr>
      <w:r>
        <w:rPr>
          <w:sz w:val="28"/>
        </w:rPr>
        <w:t>Всё о будущей пенсии для учёбы и жизни [Электронный ресурс]. Режим доступа:</w:t>
      </w:r>
      <w:hyperlink r:id="rId86">
        <w:r>
          <w:rPr>
            <w:sz w:val="28"/>
          </w:rPr>
          <w:t>http://www.pfrf.ru/files/id/press_center/pr/uchebnik/SchoolBook</w:t>
        </w:r>
      </w:hyperlink>
      <w:r>
        <w:rPr>
          <w:sz w:val="28"/>
          <w:u w:val="single"/>
        </w:rPr>
        <w:t xml:space="preserve"> </w:t>
      </w:r>
      <w:r>
        <w:rPr>
          <w:sz w:val="28"/>
        </w:rPr>
        <w:t xml:space="preserve">2018_1.p </w:t>
      </w:r>
      <w:proofErr w:type="spellStart"/>
      <w:r>
        <w:rPr>
          <w:spacing w:val="-6"/>
          <w:sz w:val="28"/>
        </w:rPr>
        <w:t>df</w:t>
      </w:r>
      <w:proofErr w:type="spellEnd"/>
    </w:p>
    <w:p w:rsidR="00D27683" w:rsidRDefault="006542EE">
      <w:pPr>
        <w:pStyle w:val="a5"/>
        <w:numPr>
          <w:ilvl w:val="0"/>
          <w:numId w:val="44"/>
        </w:numPr>
        <w:tabs>
          <w:tab w:val="left" w:pos="498"/>
        </w:tabs>
        <w:spacing w:line="357" w:lineRule="auto"/>
        <w:ind w:right="851" w:firstLine="0"/>
        <w:rPr>
          <w:sz w:val="28"/>
        </w:rPr>
      </w:pPr>
      <w:r>
        <w:rPr>
          <w:sz w:val="28"/>
        </w:rPr>
        <w:t>Гвозденко</w:t>
      </w:r>
      <w:r>
        <w:rPr>
          <w:spacing w:val="-6"/>
          <w:sz w:val="28"/>
        </w:rPr>
        <w:t xml:space="preserve"> </w:t>
      </w:r>
      <w:r>
        <w:rPr>
          <w:sz w:val="28"/>
        </w:rPr>
        <w:t>А.А.</w:t>
      </w:r>
      <w:r>
        <w:rPr>
          <w:spacing w:val="-4"/>
          <w:sz w:val="28"/>
        </w:rPr>
        <w:t xml:space="preserve"> </w:t>
      </w:r>
      <w:r>
        <w:rPr>
          <w:sz w:val="28"/>
        </w:rPr>
        <w:t>Страхование:</w:t>
      </w:r>
      <w:r>
        <w:rPr>
          <w:spacing w:val="-6"/>
          <w:sz w:val="28"/>
        </w:rPr>
        <w:t xml:space="preserve"> </w:t>
      </w:r>
      <w:r>
        <w:rPr>
          <w:sz w:val="28"/>
        </w:rPr>
        <w:t>учебник.</w:t>
      </w:r>
      <w:r>
        <w:rPr>
          <w:spacing w:val="-4"/>
          <w:sz w:val="28"/>
        </w:rPr>
        <w:t xml:space="preserve"> </w:t>
      </w:r>
      <w:r>
        <w:rPr>
          <w:sz w:val="28"/>
        </w:rPr>
        <w:t>М.:</w:t>
      </w:r>
      <w:r>
        <w:rPr>
          <w:spacing w:val="-11"/>
          <w:sz w:val="28"/>
        </w:rPr>
        <w:t xml:space="preserve"> </w:t>
      </w:r>
      <w:proofErr w:type="spellStart"/>
      <w:r>
        <w:rPr>
          <w:sz w:val="28"/>
        </w:rPr>
        <w:t>Велби</w:t>
      </w:r>
      <w:proofErr w:type="spellEnd"/>
      <w:r>
        <w:rPr>
          <w:sz w:val="28"/>
        </w:rPr>
        <w:t>;</w:t>
      </w:r>
      <w:r>
        <w:rPr>
          <w:spacing w:val="-6"/>
          <w:sz w:val="28"/>
        </w:rPr>
        <w:t xml:space="preserve"> </w:t>
      </w:r>
      <w:r>
        <w:rPr>
          <w:sz w:val="28"/>
        </w:rPr>
        <w:t>Проспект,</w:t>
      </w:r>
      <w:r>
        <w:rPr>
          <w:spacing w:val="-4"/>
          <w:sz w:val="28"/>
        </w:rPr>
        <w:t xml:space="preserve"> </w:t>
      </w:r>
      <w:r>
        <w:rPr>
          <w:sz w:val="28"/>
        </w:rPr>
        <w:t>2006.</w:t>
      </w:r>
      <w:r>
        <w:rPr>
          <w:spacing w:val="-4"/>
          <w:sz w:val="28"/>
        </w:rPr>
        <w:t xml:space="preserve"> </w:t>
      </w:r>
      <w:r>
        <w:rPr>
          <w:sz w:val="28"/>
        </w:rPr>
        <w:t>464</w:t>
      </w:r>
      <w:r>
        <w:rPr>
          <w:spacing w:val="-6"/>
          <w:sz w:val="28"/>
        </w:rPr>
        <w:t xml:space="preserve"> </w:t>
      </w:r>
      <w:r>
        <w:rPr>
          <w:sz w:val="28"/>
        </w:rPr>
        <w:t xml:space="preserve">с. </w:t>
      </w:r>
      <w:r>
        <w:rPr>
          <w:spacing w:val="-6"/>
          <w:sz w:val="28"/>
        </w:rPr>
        <w:t>30</w:t>
      </w:r>
    </w:p>
    <w:p w:rsidR="00D27683" w:rsidRDefault="006542EE">
      <w:pPr>
        <w:pStyle w:val="a5"/>
        <w:numPr>
          <w:ilvl w:val="0"/>
          <w:numId w:val="44"/>
        </w:numPr>
        <w:tabs>
          <w:tab w:val="left" w:pos="565"/>
        </w:tabs>
        <w:spacing w:before="4" w:line="357" w:lineRule="auto"/>
        <w:ind w:right="232" w:firstLine="0"/>
        <w:rPr>
          <w:sz w:val="28"/>
        </w:rPr>
      </w:pPr>
      <w:r>
        <w:rPr>
          <w:sz w:val="28"/>
        </w:rPr>
        <w:t>Кошелева</w:t>
      </w:r>
      <w:r>
        <w:rPr>
          <w:spacing w:val="40"/>
          <w:sz w:val="28"/>
        </w:rPr>
        <w:t xml:space="preserve"> </w:t>
      </w:r>
      <w:r>
        <w:rPr>
          <w:sz w:val="28"/>
        </w:rPr>
        <w:t>Т.Н.</w:t>
      </w:r>
      <w:r>
        <w:rPr>
          <w:spacing w:val="40"/>
          <w:sz w:val="28"/>
        </w:rPr>
        <w:t xml:space="preserve"> </w:t>
      </w:r>
      <w:r>
        <w:rPr>
          <w:sz w:val="28"/>
        </w:rPr>
        <w:t>Основы</w:t>
      </w:r>
      <w:r>
        <w:rPr>
          <w:spacing w:val="40"/>
          <w:sz w:val="28"/>
        </w:rPr>
        <w:t xml:space="preserve"> </w:t>
      </w:r>
      <w:r>
        <w:rPr>
          <w:sz w:val="28"/>
        </w:rPr>
        <w:t>предпринимательской</w:t>
      </w:r>
      <w:r>
        <w:rPr>
          <w:spacing w:val="40"/>
          <w:sz w:val="28"/>
        </w:rPr>
        <w:t xml:space="preserve"> </w:t>
      </w:r>
      <w:r>
        <w:rPr>
          <w:sz w:val="28"/>
        </w:rPr>
        <w:t>деятельности.</w:t>
      </w:r>
      <w:r>
        <w:rPr>
          <w:spacing w:val="40"/>
          <w:sz w:val="28"/>
        </w:rPr>
        <w:t xml:space="preserve"> </w:t>
      </w:r>
      <w:r>
        <w:rPr>
          <w:sz w:val="28"/>
        </w:rPr>
        <w:t>СПб.:</w:t>
      </w:r>
      <w:r>
        <w:rPr>
          <w:spacing w:val="40"/>
          <w:sz w:val="28"/>
        </w:rPr>
        <w:t xml:space="preserve"> </w:t>
      </w:r>
      <w:r>
        <w:rPr>
          <w:sz w:val="28"/>
        </w:rPr>
        <w:t xml:space="preserve">Изд-во </w:t>
      </w:r>
      <w:proofErr w:type="spellStart"/>
      <w:r>
        <w:rPr>
          <w:sz w:val="28"/>
        </w:rPr>
        <w:t>СПбАУЭ</w:t>
      </w:r>
      <w:proofErr w:type="spellEnd"/>
      <w:r>
        <w:rPr>
          <w:sz w:val="28"/>
        </w:rPr>
        <w:t>, 2009. 226 с.</w:t>
      </w:r>
    </w:p>
    <w:p w:rsidR="00D27683" w:rsidRDefault="00D27683">
      <w:pPr>
        <w:spacing w:line="357" w:lineRule="auto"/>
        <w:rPr>
          <w:sz w:val="28"/>
        </w:rPr>
        <w:sectPr w:rsidR="00D27683">
          <w:footerReference w:type="default" r:id="rId87"/>
          <w:pgSz w:w="11910" w:h="16840"/>
          <w:pgMar w:top="640" w:right="620" w:bottom="960" w:left="1200" w:header="0" w:footer="772" w:gutter="0"/>
          <w:cols w:space="720"/>
        </w:sectPr>
      </w:pPr>
    </w:p>
    <w:p w:rsidR="00D27683" w:rsidRDefault="006542EE">
      <w:pPr>
        <w:pStyle w:val="a5"/>
        <w:numPr>
          <w:ilvl w:val="0"/>
          <w:numId w:val="44"/>
        </w:numPr>
        <w:tabs>
          <w:tab w:val="left" w:pos="522"/>
          <w:tab w:val="left" w:pos="3642"/>
          <w:tab w:val="left" w:pos="6316"/>
          <w:tab w:val="left" w:pos="8826"/>
        </w:tabs>
        <w:spacing w:before="75" w:after="14" w:line="360" w:lineRule="auto"/>
        <w:ind w:right="233" w:firstLine="0"/>
        <w:jc w:val="both"/>
        <w:rPr>
          <w:sz w:val="28"/>
        </w:rPr>
      </w:pPr>
      <w:r>
        <w:rPr>
          <w:sz w:val="28"/>
        </w:rPr>
        <w:lastRenderedPageBreak/>
        <w:t xml:space="preserve">Рекомендации по заполнению справок о доходах, расходах, об имуществе и обязательствах имущественного характера, представляемых в Банк России </w:t>
      </w:r>
      <w:r>
        <w:rPr>
          <w:spacing w:val="-2"/>
          <w:sz w:val="28"/>
        </w:rPr>
        <w:t>[Электронный</w:t>
      </w:r>
      <w:r>
        <w:rPr>
          <w:sz w:val="28"/>
        </w:rPr>
        <w:tab/>
      </w:r>
      <w:r>
        <w:rPr>
          <w:spacing w:val="-2"/>
          <w:sz w:val="28"/>
        </w:rPr>
        <w:t>ресурс].</w:t>
      </w:r>
      <w:r>
        <w:rPr>
          <w:sz w:val="28"/>
        </w:rPr>
        <w:tab/>
      </w:r>
      <w:r>
        <w:rPr>
          <w:spacing w:val="-2"/>
          <w:sz w:val="28"/>
        </w:rPr>
        <w:t>Режим</w:t>
      </w:r>
      <w:r>
        <w:rPr>
          <w:sz w:val="28"/>
        </w:rPr>
        <w:tab/>
      </w:r>
      <w:r>
        <w:rPr>
          <w:spacing w:val="-2"/>
          <w:sz w:val="28"/>
        </w:rPr>
        <w:t>доступа:</w:t>
      </w:r>
    </w:p>
    <w:tbl>
      <w:tblPr>
        <w:tblStyle w:val="TableNormal"/>
        <w:tblW w:w="0" w:type="auto"/>
        <w:tblInd w:w="173" w:type="dxa"/>
        <w:tblLayout w:type="fixed"/>
        <w:tblLook w:val="01E0" w:firstRow="1" w:lastRow="1" w:firstColumn="1" w:lastColumn="1" w:noHBand="0" w:noVBand="0"/>
      </w:tblPr>
      <w:tblGrid>
        <w:gridCol w:w="6061"/>
        <w:gridCol w:w="2382"/>
        <w:gridCol w:w="1295"/>
      </w:tblGrid>
      <w:tr w:rsidR="00D27683">
        <w:trPr>
          <w:trHeight w:val="394"/>
        </w:trPr>
        <w:tc>
          <w:tcPr>
            <w:tcW w:w="6061" w:type="dxa"/>
          </w:tcPr>
          <w:p w:rsidR="00D27683" w:rsidRDefault="00147201">
            <w:pPr>
              <w:pStyle w:val="TableParagraph"/>
              <w:spacing w:line="309" w:lineRule="exact"/>
              <w:ind w:left="0" w:right="141"/>
              <w:jc w:val="center"/>
              <w:rPr>
                <w:sz w:val="28"/>
              </w:rPr>
            </w:pPr>
            <w:hyperlink r:id="rId88">
              <w:r w:rsidR="006542EE">
                <w:rPr>
                  <w:spacing w:val="-2"/>
                  <w:sz w:val="28"/>
                </w:rPr>
                <w:t>http://www.cbr.ru/statichtml/file/25510/mintrud.pdf</w:t>
              </w:r>
            </w:hyperlink>
          </w:p>
        </w:tc>
        <w:tc>
          <w:tcPr>
            <w:tcW w:w="3677" w:type="dxa"/>
            <w:gridSpan w:val="2"/>
          </w:tcPr>
          <w:p w:rsidR="00D27683" w:rsidRDefault="00D27683">
            <w:pPr>
              <w:pStyle w:val="TableParagraph"/>
              <w:ind w:left="0"/>
              <w:rPr>
                <w:sz w:val="26"/>
              </w:rPr>
            </w:pPr>
          </w:p>
        </w:tc>
      </w:tr>
      <w:tr w:rsidR="00D27683">
        <w:trPr>
          <w:trHeight w:val="482"/>
        </w:trPr>
        <w:tc>
          <w:tcPr>
            <w:tcW w:w="6061" w:type="dxa"/>
          </w:tcPr>
          <w:p w:rsidR="00D27683" w:rsidRDefault="006542EE">
            <w:pPr>
              <w:pStyle w:val="TableParagraph"/>
              <w:spacing w:before="73"/>
              <w:ind w:left="50"/>
              <w:rPr>
                <w:sz w:val="28"/>
              </w:rPr>
            </w:pPr>
            <w:r>
              <w:rPr>
                <w:sz w:val="28"/>
              </w:rPr>
              <w:t>6.</w:t>
            </w:r>
            <w:r>
              <w:rPr>
                <w:spacing w:val="23"/>
                <w:sz w:val="28"/>
              </w:rPr>
              <w:t xml:space="preserve">  </w:t>
            </w:r>
            <w:r>
              <w:rPr>
                <w:sz w:val="28"/>
              </w:rPr>
              <w:t>Романова</w:t>
            </w:r>
            <w:r>
              <w:rPr>
                <w:spacing w:val="22"/>
                <w:sz w:val="28"/>
              </w:rPr>
              <w:t xml:space="preserve">  </w:t>
            </w:r>
            <w:r>
              <w:rPr>
                <w:sz w:val="28"/>
              </w:rPr>
              <w:t>И.Б.,</w:t>
            </w:r>
            <w:r>
              <w:rPr>
                <w:spacing w:val="24"/>
                <w:sz w:val="28"/>
              </w:rPr>
              <w:t xml:space="preserve">  </w:t>
            </w:r>
            <w:proofErr w:type="spellStart"/>
            <w:r>
              <w:rPr>
                <w:sz w:val="28"/>
              </w:rPr>
              <w:t>Айнуллова</w:t>
            </w:r>
            <w:proofErr w:type="spellEnd"/>
            <w:r>
              <w:rPr>
                <w:spacing w:val="22"/>
                <w:sz w:val="28"/>
              </w:rPr>
              <w:t xml:space="preserve">  </w:t>
            </w:r>
            <w:r>
              <w:rPr>
                <w:sz w:val="28"/>
              </w:rPr>
              <w:t>Д.Г.</w:t>
            </w:r>
            <w:r>
              <w:rPr>
                <w:spacing w:val="79"/>
                <w:w w:val="150"/>
                <w:sz w:val="28"/>
              </w:rPr>
              <w:t xml:space="preserve"> </w:t>
            </w:r>
            <w:r>
              <w:rPr>
                <w:sz w:val="28"/>
              </w:rPr>
              <w:t>Налоги</w:t>
            </w:r>
            <w:r>
              <w:rPr>
                <w:spacing w:val="79"/>
                <w:w w:val="150"/>
                <w:sz w:val="28"/>
              </w:rPr>
              <w:t xml:space="preserve"> </w:t>
            </w:r>
            <w:r>
              <w:rPr>
                <w:spacing w:val="-10"/>
                <w:sz w:val="28"/>
              </w:rPr>
              <w:t>и</w:t>
            </w:r>
          </w:p>
        </w:tc>
        <w:tc>
          <w:tcPr>
            <w:tcW w:w="2382" w:type="dxa"/>
          </w:tcPr>
          <w:p w:rsidR="00D27683" w:rsidRDefault="006542EE">
            <w:pPr>
              <w:pStyle w:val="TableParagraph"/>
              <w:spacing w:before="73"/>
              <w:ind w:left="11" w:right="6"/>
              <w:jc w:val="center"/>
              <w:rPr>
                <w:sz w:val="28"/>
              </w:rPr>
            </w:pPr>
            <w:r>
              <w:rPr>
                <w:spacing w:val="-2"/>
                <w:sz w:val="28"/>
              </w:rPr>
              <w:t>налогообложение:</w:t>
            </w:r>
          </w:p>
        </w:tc>
        <w:tc>
          <w:tcPr>
            <w:tcW w:w="1295" w:type="dxa"/>
          </w:tcPr>
          <w:p w:rsidR="00D27683" w:rsidRDefault="006542EE">
            <w:pPr>
              <w:pStyle w:val="TableParagraph"/>
              <w:spacing w:before="73"/>
              <w:ind w:left="0" w:right="51"/>
              <w:jc w:val="right"/>
              <w:rPr>
                <w:sz w:val="28"/>
              </w:rPr>
            </w:pPr>
            <w:r>
              <w:rPr>
                <w:sz w:val="28"/>
              </w:rPr>
              <w:t>теория</w:t>
            </w:r>
            <w:r>
              <w:rPr>
                <w:spacing w:val="23"/>
                <w:sz w:val="28"/>
              </w:rPr>
              <w:t xml:space="preserve">  </w:t>
            </w:r>
            <w:r>
              <w:rPr>
                <w:spacing w:val="-10"/>
                <w:sz w:val="28"/>
              </w:rPr>
              <w:t>и</w:t>
            </w:r>
          </w:p>
        </w:tc>
      </w:tr>
      <w:tr w:rsidR="00D27683">
        <w:trPr>
          <w:trHeight w:val="396"/>
        </w:trPr>
        <w:tc>
          <w:tcPr>
            <w:tcW w:w="6061" w:type="dxa"/>
          </w:tcPr>
          <w:p w:rsidR="00D27683" w:rsidRDefault="006542EE">
            <w:pPr>
              <w:pStyle w:val="TableParagraph"/>
              <w:tabs>
                <w:tab w:val="left" w:pos="2097"/>
                <w:tab w:val="left" w:pos="4827"/>
              </w:tabs>
              <w:spacing w:before="75" w:line="302" w:lineRule="exact"/>
              <w:ind w:left="0" w:right="179"/>
              <w:jc w:val="center"/>
              <w:rPr>
                <w:sz w:val="28"/>
              </w:rPr>
            </w:pPr>
            <w:r>
              <w:rPr>
                <w:spacing w:val="-2"/>
                <w:sz w:val="28"/>
              </w:rPr>
              <w:t>практика</w:t>
            </w:r>
            <w:r>
              <w:rPr>
                <w:sz w:val="28"/>
              </w:rPr>
              <w:tab/>
            </w:r>
            <w:r>
              <w:rPr>
                <w:spacing w:val="-2"/>
                <w:sz w:val="28"/>
              </w:rPr>
              <w:t>[Электронный</w:t>
            </w:r>
            <w:r>
              <w:rPr>
                <w:sz w:val="28"/>
              </w:rPr>
              <w:tab/>
            </w:r>
            <w:r>
              <w:rPr>
                <w:spacing w:val="-2"/>
                <w:sz w:val="28"/>
              </w:rPr>
              <w:t>ресурс].</w:t>
            </w:r>
          </w:p>
        </w:tc>
        <w:tc>
          <w:tcPr>
            <w:tcW w:w="2382" w:type="dxa"/>
          </w:tcPr>
          <w:p w:rsidR="00D27683" w:rsidRDefault="006542EE">
            <w:pPr>
              <w:pStyle w:val="TableParagraph"/>
              <w:spacing w:before="75" w:line="302" w:lineRule="exact"/>
              <w:ind w:left="5" w:right="11"/>
              <w:jc w:val="center"/>
              <w:rPr>
                <w:sz w:val="28"/>
              </w:rPr>
            </w:pPr>
            <w:r>
              <w:rPr>
                <w:spacing w:val="-2"/>
                <w:sz w:val="28"/>
              </w:rPr>
              <w:t>Режим</w:t>
            </w:r>
          </w:p>
        </w:tc>
        <w:tc>
          <w:tcPr>
            <w:tcW w:w="1295" w:type="dxa"/>
          </w:tcPr>
          <w:p w:rsidR="00D27683" w:rsidRDefault="006542EE">
            <w:pPr>
              <w:pStyle w:val="TableParagraph"/>
              <w:spacing w:before="75" w:line="302" w:lineRule="exact"/>
              <w:ind w:left="0" w:right="49"/>
              <w:jc w:val="right"/>
              <w:rPr>
                <w:sz w:val="28"/>
              </w:rPr>
            </w:pPr>
            <w:r>
              <w:rPr>
                <w:spacing w:val="-2"/>
                <w:sz w:val="28"/>
              </w:rPr>
              <w:t>доступа:</w:t>
            </w:r>
          </w:p>
        </w:tc>
      </w:tr>
    </w:tbl>
    <w:p w:rsidR="00D27683" w:rsidRDefault="00147201">
      <w:pPr>
        <w:pStyle w:val="a3"/>
        <w:spacing w:before="165"/>
        <w:ind w:left="216"/>
      </w:pPr>
      <w:hyperlink r:id="rId89">
        <w:r w:rsidR="006542EE">
          <w:rPr>
            <w:spacing w:val="-2"/>
          </w:rPr>
          <w:t>http://window.edu.ru/resource/473/74473/files/ulstu2011</w:t>
        </w:r>
      </w:hyperlink>
      <w:r w:rsidR="006542EE">
        <w:rPr>
          <w:spacing w:val="-2"/>
        </w:rPr>
        <w:t>–28.pdf</w:t>
      </w:r>
    </w:p>
    <w:p w:rsidR="00D27683" w:rsidRDefault="006542EE">
      <w:pPr>
        <w:pStyle w:val="a5"/>
        <w:numPr>
          <w:ilvl w:val="0"/>
          <w:numId w:val="43"/>
        </w:numPr>
        <w:tabs>
          <w:tab w:val="left" w:pos="531"/>
        </w:tabs>
        <w:spacing w:before="158" w:line="362" w:lineRule="auto"/>
        <w:ind w:right="239" w:firstLine="0"/>
        <w:rPr>
          <w:sz w:val="28"/>
        </w:rPr>
      </w:pPr>
      <w:r>
        <w:rPr>
          <w:sz w:val="28"/>
        </w:rPr>
        <w:t xml:space="preserve">Рынок ценных бумаг: учебник для академического </w:t>
      </w:r>
      <w:proofErr w:type="spellStart"/>
      <w:r>
        <w:rPr>
          <w:sz w:val="28"/>
        </w:rPr>
        <w:t>бакалавриата</w:t>
      </w:r>
      <w:proofErr w:type="spellEnd"/>
      <w:r>
        <w:rPr>
          <w:sz w:val="28"/>
        </w:rPr>
        <w:t xml:space="preserve"> / под общ.</w:t>
      </w:r>
      <w:r>
        <w:rPr>
          <w:spacing w:val="40"/>
          <w:sz w:val="28"/>
        </w:rPr>
        <w:t xml:space="preserve"> </w:t>
      </w:r>
      <w:r>
        <w:rPr>
          <w:sz w:val="28"/>
        </w:rPr>
        <w:t xml:space="preserve">ред. Н.И. </w:t>
      </w:r>
      <w:proofErr w:type="spellStart"/>
      <w:r>
        <w:rPr>
          <w:sz w:val="28"/>
        </w:rPr>
        <w:t>Берзона</w:t>
      </w:r>
      <w:proofErr w:type="spellEnd"/>
      <w:r>
        <w:rPr>
          <w:sz w:val="28"/>
        </w:rPr>
        <w:t xml:space="preserve">. 4-е изд., </w:t>
      </w:r>
      <w:proofErr w:type="spellStart"/>
      <w:r>
        <w:rPr>
          <w:sz w:val="28"/>
        </w:rPr>
        <w:t>перераб</w:t>
      </w:r>
      <w:proofErr w:type="spellEnd"/>
      <w:r>
        <w:rPr>
          <w:sz w:val="28"/>
        </w:rPr>
        <w:t xml:space="preserve">. и доп. М.: </w:t>
      </w:r>
      <w:proofErr w:type="spellStart"/>
      <w:r>
        <w:rPr>
          <w:sz w:val="28"/>
        </w:rPr>
        <w:t>Юрайт</w:t>
      </w:r>
      <w:proofErr w:type="spellEnd"/>
      <w:r>
        <w:rPr>
          <w:sz w:val="28"/>
        </w:rPr>
        <w:t>, 2016.</w:t>
      </w:r>
    </w:p>
    <w:p w:rsidR="00D27683" w:rsidRDefault="006542EE">
      <w:pPr>
        <w:pStyle w:val="a5"/>
        <w:numPr>
          <w:ilvl w:val="0"/>
          <w:numId w:val="43"/>
        </w:numPr>
        <w:tabs>
          <w:tab w:val="left" w:pos="565"/>
        </w:tabs>
        <w:spacing w:line="357" w:lineRule="auto"/>
        <w:ind w:right="248" w:firstLine="0"/>
        <w:rPr>
          <w:sz w:val="28"/>
        </w:rPr>
      </w:pPr>
      <w:r>
        <w:rPr>
          <w:sz w:val="28"/>
        </w:rPr>
        <w:t>Степанов</w:t>
      </w:r>
      <w:r>
        <w:rPr>
          <w:spacing w:val="40"/>
          <w:sz w:val="28"/>
        </w:rPr>
        <w:t xml:space="preserve"> </w:t>
      </w:r>
      <w:r>
        <w:rPr>
          <w:sz w:val="28"/>
        </w:rPr>
        <w:t>А.Г.,</w:t>
      </w:r>
      <w:r>
        <w:rPr>
          <w:spacing w:val="40"/>
          <w:sz w:val="28"/>
        </w:rPr>
        <w:t xml:space="preserve"> </w:t>
      </w:r>
      <w:proofErr w:type="spellStart"/>
      <w:r>
        <w:rPr>
          <w:sz w:val="28"/>
        </w:rPr>
        <w:t>Кутепова</w:t>
      </w:r>
      <w:proofErr w:type="spellEnd"/>
      <w:r>
        <w:rPr>
          <w:spacing w:val="40"/>
          <w:sz w:val="28"/>
        </w:rPr>
        <w:t xml:space="preserve"> </w:t>
      </w:r>
      <w:r>
        <w:rPr>
          <w:sz w:val="28"/>
        </w:rPr>
        <w:t>К.О.</w:t>
      </w:r>
      <w:r>
        <w:rPr>
          <w:spacing w:val="40"/>
          <w:sz w:val="28"/>
        </w:rPr>
        <w:t xml:space="preserve"> </w:t>
      </w:r>
      <w:r>
        <w:rPr>
          <w:sz w:val="28"/>
        </w:rPr>
        <w:t>Всё</w:t>
      </w:r>
      <w:r>
        <w:rPr>
          <w:spacing w:val="40"/>
          <w:sz w:val="28"/>
        </w:rPr>
        <w:t xml:space="preserve"> </w:t>
      </w:r>
      <w:r>
        <w:rPr>
          <w:sz w:val="28"/>
        </w:rPr>
        <w:t>о</w:t>
      </w:r>
      <w:r>
        <w:rPr>
          <w:spacing w:val="40"/>
          <w:sz w:val="28"/>
        </w:rPr>
        <w:t xml:space="preserve"> </w:t>
      </w:r>
      <w:r>
        <w:rPr>
          <w:sz w:val="28"/>
        </w:rPr>
        <w:t>пенсиях.</w:t>
      </w:r>
      <w:r>
        <w:rPr>
          <w:spacing w:val="40"/>
          <w:sz w:val="28"/>
        </w:rPr>
        <w:t xml:space="preserve"> </w:t>
      </w:r>
      <w:r>
        <w:rPr>
          <w:sz w:val="28"/>
        </w:rPr>
        <w:t>Виды,</w:t>
      </w:r>
      <w:r>
        <w:rPr>
          <w:spacing w:val="40"/>
          <w:sz w:val="28"/>
        </w:rPr>
        <w:t xml:space="preserve"> </w:t>
      </w:r>
      <w:r>
        <w:rPr>
          <w:sz w:val="28"/>
        </w:rPr>
        <w:t>условия</w:t>
      </w:r>
      <w:r>
        <w:rPr>
          <w:spacing w:val="40"/>
          <w:sz w:val="28"/>
        </w:rPr>
        <w:t xml:space="preserve"> </w:t>
      </w:r>
      <w:r>
        <w:rPr>
          <w:sz w:val="28"/>
        </w:rPr>
        <w:t>назначения, размер. М.: Омега-Л, 2014.</w:t>
      </w:r>
    </w:p>
    <w:p w:rsidR="00D27683" w:rsidRDefault="006542EE">
      <w:pPr>
        <w:pStyle w:val="a5"/>
        <w:numPr>
          <w:ilvl w:val="0"/>
          <w:numId w:val="43"/>
        </w:numPr>
        <w:tabs>
          <w:tab w:val="left" w:pos="522"/>
        </w:tabs>
        <w:spacing w:before="3" w:line="357" w:lineRule="auto"/>
        <w:ind w:right="229" w:firstLine="0"/>
        <w:rPr>
          <w:sz w:val="28"/>
        </w:rPr>
      </w:pPr>
      <w:r>
        <w:rPr>
          <w:sz w:val="28"/>
        </w:rPr>
        <w:t xml:space="preserve">Управление персоналом организации: учебник / под ред. А.Я. </w:t>
      </w:r>
      <w:proofErr w:type="spellStart"/>
      <w:r>
        <w:rPr>
          <w:sz w:val="28"/>
        </w:rPr>
        <w:t>Кибанова</w:t>
      </w:r>
      <w:proofErr w:type="spellEnd"/>
      <w:r>
        <w:rPr>
          <w:sz w:val="28"/>
        </w:rPr>
        <w:t xml:space="preserve">. 3-е изд., </w:t>
      </w:r>
      <w:proofErr w:type="spellStart"/>
      <w:r>
        <w:rPr>
          <w:sz w:val="28"/>
        </w:rPr>
        <w:t>перераб</w:t>
      </w:r>
      <w:proofErr w:type="spellEnd"/>
      <w:r>
        <w:rPr>
          <w:sz w:val="28"/>
        </w:rPr>
        <w:t>. и доп. М.: ИНФРА-М, 2010.</w:t>
      </w:r>
    </w:p>
    <w:p w:rsidR="00D27683" w:rsidRDefault="006542EE">
      <w:pPr>
        <w:pStyle w:val="a5"/>
        <w:numPr>
          <w:ilvl w:val="0"/>
          <w:numId w:val="43"/>
        </w:numPr>
        <w:tabs>
          <w:tab w:val="left" w:pos="801"/>
          <w:tab w:val="left" w:pos="2533"/>
          <w:tab w:val="left" w:pos="3990"/>
          <w:tab w:val="left" w:pos="4374"/>
          <w:tab w:val="left" w:pos="6024"/>
          <w:tab w:val="left" w:pos="8225"/>
          <w:tab w:val="left" w:pos="8997"/>
        </w:tabs>
        <w:spacing w:before="5" w:line="362" w:lineRule="auto"/>
        <w:ind w:right="239" w:firstLine="0"/>
        <w:rPr>
          <w:sz w:val="28"/>
        </w:rPr>
      </w:pPr>
      <w:r>
        <w:rPr>
          <w:spacing w:val="-2"/>
          <w:sz w:val="28"/>
        </w:rPr>
        <w:t>Финансовые</w:t>
      </w:r>
      <w:r>
        <w:rPr>
          <w:sz w:val="28"/>
        </w:rPr>
        <w:tab/>
      </w:r>
      <w:r>
        <w:rPr>
          <w:spacing w:val="-2"/>
          <w:sz w:val="28"/>
        </w:rPr>
        <w:t>пирамиды</w:t>
      </w:r>
      <w:r>
        <w:rPr>
          <w:sz w:val="28"/>
        </w:rPr>
        <w:tab/>
      </w:r>
      <w:r>
        <w:rPr>
          <w:spacing w:val="-10"/>
          <w:sz w:val="28"/>
        </w:rPr>
        <w:t>и</w:t>
      </w:r>
      <w:r>
        <w:rPr>
          <w:sz w:val="28"/>
        </w:rPr>
        <w:tab/>
      </w:r>
      <w:r>
        <w:rPr>
          <w:spacing w:val="-2"/>
          <w:sz w:val="28"/>
        </w:rPr>
        <w:t>финансовое</w:t>
      </w:r>
      <w:r>
        <w:rPr>
          <w:sz w:val="28"/>
        </w:rPr>
        <w:tab/>
      </w:r>
      <w:r>
        <w:rPr>
          <w:spacing w:val="-2"/>
          <w:sz w:val="28"/>
        </w:rPr>
        <w:t>мошенничество:</w:t>
      </w:r>
      <w:r>
        <w:rPr>
          <w:sz w:val="28"/>
        </w:rPr>
        <w:tab/>
      </w:r>
      <w:r>
        <w:rPr>
          <w:spacing w:val="-4"/>
          <w:sz w:val="28"/>
        </w:rPr>
        <w:t>курс</w:t>
      </w:r>
      <w:r>
        <w:rPr>
          <w:sz w:val="28"/>
        </w:rPr>
        <w:tab/>
      </w:r>
      <w:r>
        <w:rPr>
          <w:spacing w:val="-2"/>
          <w:sz w:val="28"/>
        </w:rPr>
        <w:t xml:space="preserve">лекций </w:t>
      </w:r>
      <w:r>
        <w:rPr>
          <w:sz w:val="28"/>
        </w:rPr>
        <w:t>[Электронный ресурс]. Режим доступа: https://fmc.hse.ru/vaginvideo</w:t>
      </w:r>
    </w:p>
    <w:p w:rsidR="00D27683" w:rsidRDefault="006542EE">
      <w:pPr>
        <w:pStyle w:val="2"/>
        <w:spacing w:line="320" w:lineRule="exact"/>
        <w:ind w:left="4216" w:firstLine="0"/>
      </w:pPr>
      <w:r>
        <w:rPr>
          <w:spacing w:val="-2"/>
        </w:rPr>
        <w:t>Интернет-ресурсы</w:t>
      </w:r>
    </w:p>
    <w:p w:rsidR="00D27683" w:rsidRDefault="006542EE">
      <w:pPr>
        <w:pStyle w:val="a5"/>
        <w:numPr>
          <w:ilvl w:val="0"/>
          <w:numId w:val="42"/>
        </w:numPr>
        <w:tabs>
          <w:tab w:val="left" w:pos="526"/>
        </w:tabs>
        <w:spacing w:before="159" w:line="357" w:lineRule="auto"/>
        <w:ind w:right="242" w:firstLine="0"/>
        <w:rPr>
          <w:sz w:val="28"/>
        </w:rPr>
      </w:pPr>
      <w:r>
        <w:rPr>
          <w:sz w:val="28"/>
        </w:rPr>
        <w:t xml:space="preserve">https://fira.ru – сервис для проверки предприятий и работы с экономической </w:t>
      </w:r>
      <w:r>
        <w:rPr>
          <w:spacing w:val="-2"/>
          <w:sz w:val="28"/>
        </w:rPr>
        <w:t>статистикой.</w:t>
      </w:r>
    </w:p>
    <w:p w:rsidR="00D27683" w:rsidRDefault="006542EE">
      <w:pPr>
        <w:pStyle w:val="a5"/>
        <w:numPr>
          <w:ilvl w:val="0"/>
          <w:numId w:val="42"/>
        </w:numPr>
        <w:tabs>
          <w:tab w:val="left" w:pos="498"/>
        </w:tabs>
        <w:spacing w:before="5"/>
        <w:ind w:left="498" w:hanging="282"/>
        <w:rPr>
          <w:sz w:val="28"/>
        </w:rPr>
      </w:pPr>
      <w:r>
        <w:rPr>
          <w:sz w:val="28"/>
        </w:rPr>
        <w:t>https://nalog-nalog.ru</w:t>
      </w:r>
      <w:r>
        <w:rPr>
          <w:spacing w:val="-13"/>
          <w:sz w:val="28"/>
        </w:rPr>
        <w:t xml:space="preserve"> </w:t>
      </w:r>
      <w:r>
        <w:rPr>
          <w:sz w:val="28"/>
        </w:rPr>
        <w:t>–</w:t>
      </w:r>
      <w:r>
        <w:rPr>
          <w:spacing w:val="-9"/>
          <w:sz w:val="28"/>
        </w:rPr>
        <w:t xml:space="preserve"> </w:t>
      </w:r>
      <w:r>
        <w:rPr>
          <w:sz w:val="28"/>
        </w:rPr>
        <w:t>бухгалтерские</w:t>
      </w:r>
      <w:r>
        <w:rPr>
          <w:spacing w:val="-2"/>
          <w:sz w:val="28"/>
        </w:rPr>
        <w:t xml:space="preserve"> </w:t>
      </w:r>
      <w:r>
        <w:rPr>
          <w:sz w:val="28"/>
        </w:rPr>
        <w:t>новости</w:t>
      </w:r>
      <w:r>
        <w:rPr>
          <w:spacing w:val="-10"/>
          <w:sz w:val="28"/>
        </w:rPr>
        <w:t xml:space="preserve"> </w:t>
      </w:r>
      <w:r>
        <w:rPr>
          <w:sz w:val="28"/>
        </w:rPr>
        <w:t>и</w:t>
      </w:r>
      <w:r>
        <w:rPr>
          <w:spacing w:val="-10"/>
          <w:sz w:val="28"/>
        </w:rPr>
        <w:t xml:space="preserve"> </w:t>
      </w:r>
      <w:r>
        <w:rPr>
          <w:spacing w:val="-2"/>
          <w:sz w:val="28"/>
        </w:rPr>
        <w:t>статьи.</w:t>
      </w:r>
    </w:p>
    <w:p w:rsidR="00D27683" w:rsidRDefault="006542EE">
      <w:pPr>
        <w:pStyle w:val="a5"/>
        <w:numPr>
          <w:ilvl w:val="0"/>
          <w:numId w:val="42"/>
        </w:numPr>
        <w:tabs>
          <w:tab w:val="left" w:pos="498"/>
        </w:tabs>
        <w:spacing w:before="163"/>
        <w:ind w:left="498" w:hanging="282"/>
        <w:rPr>
          <w:sz w:val="28"/>
        </w:rPr>
      </w:pPr>
      <w:r>
        <w:rPr>
          <w:sz w:val="28"/>
        </w:rPr>
        <w:t>https://npfsberbanka.ru</w:t>
      </w:r>
      <w:r>
        <w:rPr>
          <w:spacing w:val="-11"/>
          <w:sz w:val="28"/>
        </w:rPr>
        <w:t xml:space="preserve"> </w:t>
      </w:r>
      <w:r>
        <w:rPr>
          <w:sz w:val="28"/>
        </w:rPr>
        <w:t>–</w:t>
      </w:r>
      <w:r>
        <w:rPr>
          <w:spacing w:val="-10"/>
          <w:sz w:val="28"/>
        </w:rPr>
        <w:t xml:space="preserve"> </w:t>
      </w:r>
      <w:r>
        <w:rPr>
          <w:sz w:val="28"/>
        </w:rPr>
        <w:t>НПФ</w:t>
      </w:r>
      <w:r>
        <w:rPr>
          <w:spacing w:val="-6"/>
          <w:sz w:val="28"/>
        </w:rPr>
        <w:t xml:space="preserve"> </w:t>
      </w:r>
      <w:r>
        <w:rPr>
          <w:spacing w:val="-2"/>
          <w:sz w:val="28"/>
        </w:rPr>
        <w:t>«Сбербанк».</w:t>
      </w:r>
    </w:p>
    <w:p w:rsidR="00D27683" w:rsidRDefault="00147201">
      <w:pPr>
        <w:pStyle w:val="a5"/>
        <w:numPr>
          <w:ilvl w:val="0"/>
          <w:numId w:val="42"/>
        </w:numPr>
        <w:tabs>
          <w:tab w:val="left" w:pos="522"/>
        </w:tabs>
        <w:spacing w:before="158" w:line="362" w:lineRule="auto"/>
        <w:ind w:right="235" w:firstLine="0"/>
        <w:rPr>
          <w:sz w:val="28"/>
        </w:rPr>
      </w:pPr>
      <w:hyperlink r:id="rId90">
        <w:r w:rsidR="006542EE">
          <w:rPr>
            <w:sz w:val="28"/>
          </w:rPr>
          <w:t>http://ru.investing.com</w:t>
        </w:r>
      </w:hyperlink>
      <w:r w:rsidR="006542EE">
        <w:rPr>
          <w:sz w:val="28"/>
        </w:rPr>
        <w:t xml:space="preserve"> – финансовый портал (данные по финансовым рынкам </w:t>
      </w:r>
      <w:r w:rsidR="006542EE">
        <w:rPr>
          <w:spacing w:val="-2"/>
          <w:sz w:val="28"/>
        </w:rPr>
        <w:t>России).</w:t>
      </w:r>
    </w:p>
    <w:p w:rsidR="00D27683" w:rsidRDefault="006542EE">
      <w:pPr>
        <w:pStyle w:val="a5"/>
        <w:numPr>
          <w:ilvl w:val="0"/>
          <w:numId w:val="42"/>
        </w:numPr>
        <w:tabs>
          <w:tab w:val="left" w:pos="498"/>
        </w:tabs>
        <w:spacing w:line="320" w:lineRule="exact"/>
        <w:ind w:left="498" w:hanging="282"/>
        <w:rPr>
          <w:sz w:val="28"/>
        </w:rPr>
      </w:pPr>
      <w:r>
        <w:rPr>
          <w:sz w:val="28"/>
        </w:rPr>
        <w:t>https://secretmag.ru</w:t>
      </w:r>
      <w:r>
        <w:rPr>
          <w:spacing w:val="-13"/>
          <w:sz w:val="28"/>
        </w:rPr>
        <w:t xml:space="preserve"> </w:t>
      </w:r>
      <w:r>
        <w:rPr>
          <w:sz w:val="28"/>
        </w:rPr>
        <w:t>–</w:t>
      </w:r>
      <w:r>
        <w:rPr>
          <w:spacing w:val="-10"/>
          <w:sz w:val="28"/>
        </w:rPr>
        <w:t xml:space="preserve"> </w:t>
      </w:r>
      <w:r>
        <w:rPr>
          <w:sz w:val="28"/>
        </w:rPr>
        <w:t>журнал</w:t>
      </w:r>
      <w:r>
        <w:rPr>
          <w:spacing w:val="-8"/>
          <w:sz w:val="28"/>
        </w:rPr>
        <w:t xml:space="preserve"> </w:t>
      </w:r>
      <w:r>
        <w:rPr>
          <w:sz w:val="28"/>
        </w:rPr>
        <w:t>«Секрет</w:t>
      </w:r>
      <w:r>
        <w:rPr>
          <w:spacing w:val="-9"/>
          <w:sz w:val="28"/>
        </w:rPr>
        <w:t xml:space="preserve"> </w:t>
      </w:r>
      <w:r>
        <w:rPr>
          <w:spacing w:val="-2"/>
          <w:sz w:val="28"/>
        </w:rPr>
        <w:t>фирмы».</w:t>
      </w:r>
    </w:p>
    <w:p w:rsidR="00D27683" w:rsidRDefault="00147201">
      <w:pPr>
        <w:pStyle w:val="a5"/>
        <w:numPr>
          <w:ilvl w:val="0"/>
          <w:numId w:val="42"/>
        </w:numPr>
        <w:tabs>
          <w:tab w:val="left" w:pos="498"/>
        </w:tabs>
        <w:spacing w:before="158"/>
        <w:ind w:left="498" w:hanging="282"/>
        <w:rPr>
          <w:sz w:val="28"/>
        </w:rPr>
      </w:pPr>
      <w:hyperlink r:id="rId91">
        <w:r w:rsidR="006542EE">
          <w:rPr>
            <w:sz w:val="28"/>
          </w:rPr>
          <w:t>http://tpprf.ru/ru</w:t>
        </w:r>
      </w:hyperlink>
      <w:r w:rsidR="006542EE">
        <w:rPr>
          <w:spacing w:val="-14"/>
          <w:sz w:val="28"/>
        </w:rPr>
        <w:t xml:space="preserve"> </w:t>
      </w:r>
      <w:r w:rsidR="006542EE">
        <w:rPr>
          <w:sz w:val="28"/>
        </w:rPr>
        <w:t>–</w:t>
      </w:r>
      <w:r w:rsidR="006542EE">
        <w:rPr>
          <w:spacing w:val="-11"/>
          <w:sz w:val="28"/>
        </w:rPr>
        <w:t xml:space="preserve"> </w:t>
      </w:r>
      <w:r w:rsidR="006542EE">
        <w:rPr>
          <w:sz w:val="28"/>
        </w:rPr>
        <w:t>Торгово-промышленная</w:t>
      </w:r>
      <w:r w:rsidR="006542EE">
        <w:rPr>
          <w:spacing w:val="-11"/>
          <w:sz w:val="28"/>
        </w:rPr>
        <w:t xml:space="preserve"> </w:t>
      </w:r>
      <w:r w:rsidR="006542EE">
        <w:rPr>
          <w:sz w:val="28"/>
        </w:rPr>
        <w:t>палата</w:t>
      </w:r>
      <w:r w:rsidR="006542EE">
        <w:rPr>
          <w:spacing w:val="-12"/>
          <w:sz w:val="28"/>
        </w:rPr>
        <w:t xml:space="preserve"> </w:t>
      </w:r>
      <w:r w:rsidR="006542EE">
        <w:rPr>
          <w:sz w:val="28"/>
        </w:rPr>
        <w:t>Российской</w:t>
      </w:r>
      <w:r w:rsidR="006542EE">
        <w:rPr>
          <w:spacing w:val="-12"/>
          <w:sz w:val="28"/>
        </w:rPr>
        <w:t xml:space="preserve"> </w:t>
      </w:r>
      <w:r w:rsidR="006542EE">
        <w:rPr>
          <w:spacing w:val="-2"/>
          <w:sz w:val="28"/>
        </w:rPr>
        <w:t>Федерации.</w:t>
      </w:r>
    </w:p>
    <w:p w:rsidR="00D27683" w:rsidRDefault="006542EE">
      <w:pPr>
        <w:pStyle w:val="a5"/>
        <w:numPr>
          <w:ilvl w:val="0"/>
          <w:numId w:val="42"/>
        </w:numPr>
        <w:tabs>
          <w:tab w:val="left" w:pos="498"/>
        </w:tabs>
        <w:spacing w:before="163"/>
        <w:ind w:left="498" w:hanging="282"/>
        <w:rPr>
          <w:sz w:val="28"/>
        </w:rPr>
      </w:pPr>
      <w:r>
        <w:rPr>
          <w:sz w:val="28"/>
        </w:rPr>
        <w:t>https://quote.rbc.ru</w:t>
      </w:r>
      <w:r>
        <w:rPr>
          <w:spacing w:val="-10"/>
          <w:sz w:val="28"/>
        </w:rPr>
        <w:t xml:space="preserve"> </w:t>
      </w:r>
      <w:r>
        <w:rPr>
          <w:sz w:val="28"/>
        </w:rPr>
        <w:t>–</w:t>
      </w:r>
      <w:r>
        <w:rPr>
          <w:spacing w:val="-8"/>
          <w:sz w:val="28"/>
        </w:rPr>
        <w:t xml:space="preserve"> </w:t>
      </w:r>
      <w:r>
        <w:rPr>
          <w:sz w:val="28"/>
        </w:rPr>
        <w:t>Финансовый</w:t>
      </w:r>
      <w:r>
        <w:rPr>
          <w:spacing w:val="-9"/>
          <w:sz w:val="28"/>
        </w:rPr>
        <w:t xml:space="preserve"> </w:t>
      </w:r>
      <w:r>
        <w:rPr>
          <w:sz w:val="28"/>
        </w:rPr>
        <w:t>портал</w:t>
      </w:r>
      <w:r>
        <w:rPr>
          <w:spacing w:val="-8"/>
          <w:sz w:val="28"/>
        </w:rPr>
        <w:t xml:space="preserve"> </w:t>
      </w:r>
      <w:r>
        <w:rPr>
          <w:sz w:val="28"/>
        </w:rPr>
        <w:t>«РБК</w:t>
      </w:r>
      <w:r>
        <w:rPr>
          <w:spacing w:val="-8"/>
          <w:sz w:val="28"/>
        </w:rPr>
        <w:t xml:space="preserve"> </w:t>
      </w:r>
      <w:proofErr w:type="spellStart"/>
      <w:r>
        <w:rPr>
          <w:spacing w:val="-2"/>
          <w:sz w:val="28"/>
        </w:rPr>
        <w:t>Quote</w:t>
      </w:r>
      <w:proofErr w:type="spellEnd"/>
      <w:r>
        <w:rPr>
          <w:spacing w:val="-2"/>
          <w:sz w:val="28"/>
        </w:rPr>
        <w:t>».</w:t>
      </w:r>
    </w:p>
    <w:p w:rsidR="00D27683" w:rsidRDefault="00147201">
      <w:pPr>
        <w:pStyle w:val="a5"/>
        <w:numPr>
          <w:ilvl w:val="0"/>
          <w:numId w:val="42"/>
        </w:numPr>
        <w:tabs>
          <w:tab w:val="left" w:pos="498"/>
        </w:tabs>
        <w:spacing w:before="158"/>
        <w:ind w:left="498" w:hanging="282"/>
        <w:rPr>
          <w:sz w:val="28"/>
        </w:rPr>
      </w:pPr>
      <w:hyperlink r:id="rId92">
        <w:r w:rsidR="006542EE">
          <w:rPr>
            <w:sz w:val="28"/>
          </w:rPr>
          <w:t>http://unionsrussia.ru</w:t>
        </w:r>
      </w:hyperlink>
      <w:r w:rsidR="006542EE">
        <w:rPr>
          <w:spacing w:val="-11"/>
          <w:sz w:val="28"/>
        </w:rPr>
        <w:t xml:space="preserve"> </w:t>
      </w:r>
      <w:r w:rsidR="006542EE">
        <w:rPr>
          <w:sz w:val="28"/>
        </w:rPr>
        <w:t>–</w:t>
      </w:r>
      <w:r w:rsidR="006542EE">
        <w:rPr>
          <w:spacing w:val="-10"/>
          <w:sz w:val="28"/>
        </w:rPr>
        <w:t xml:space="preserve"> </w:t>
      </w:r>
      <w:r w:rsidR="006542EE">
        <w:rPr>
          <w:sz w:val="28"/>
        </w:rPr>
        <w:t>Союз</w:t>
      </w:r>
      <w:r w:rsidR="006542EE">
        <w:rPr>
          <w:spacing w:val="-10"/>
          <w:sz w:val="28"/>
        </w:rPr>
        <w:t xml:space="preserve"> </w:t>
      </w:r>
      <w:r w:rsidR="006542EE">
        <w:rPr>
          <w:sz w:val="28"/>
        </w:rPr>
        <w:t>профсоюзов</w:t>
      </w:r>
      <w:r w:rsidR="006542EE">
        <w:rPr>
          <w:spacing w:val="-12"/>
          <w:sz w:val="28"/>
        </w:rPr>
        <w:t xml:space="preserve"> </w:t>
      </w:r>
      <w:r w:rsidR="006542EE">
        <w:rPr>
          <w:spacing w:val="-2"/>
          <w:sz w:val="28"/>
        </w:rPr>
        <w:t>России.</w:t>
      </w:r>
    </w:p>
    <w:p w:rsidR="00D27683" w:rsidRDefault="00147201">
      <w:pPr>
        <w:pStyle w:val="a5"/>
        <w:numPr>
          <w:ilvl w:val="0"/>
          <w:numId w:val="42"/>
        </w:numPr>
        <w:tabs>
          <w:tab w:val="left" w:pos="671"/>
          <w:tab w:val="left" w:pos="3342"/>
          <w:tab w:val="left" w:pos="3726"/>
          <w:tab w:val="left" w:pos="4489"/>
          <w:tab w:val="left" w:pos="5908"/>
          <w:tab w:val="left" w:pos="7818"/>
        </w:tabs>
        <w:spacing w:before="163" w:line="362" w:lineRule="auto"/>
        <w:ind w:right="238" w:firstLine="0"/>
        <w:rPr>
          <w:sz w:val="28"/>
        </w:rPr>
      </w:pPr>
      <w:hyperlink r:id="rId93">
        <w:r w:rsidR="006542EE">
          <w:rPr>
            <w:spacing w:val="-2"/>
            <w:sz w:val="28"/>
          </w:rPr>
          <w:t>http://vip-money.com</w:t>
        </w:r>
      </w:hyperlink>
      <w:r w:rsidR="006542EE">
        <w:rPr>
          <w:sz w:val="28"/>
        </w:rPr>
        <w:tab/>
      </w:r>
      <w:r w:rsidR="006542EE">
        <w:rPr>
          <w:spacing w:val="-10"/>
          <w:sz w:val="28"/>
        </w:rPr>
        <w:t>–</w:t>
      </w:r>
      <w:r w:rsidR="006542EE">
        <w:rPr>
          <w:sz w:val="28"/>
        </w:rPr>
        <w:tab/>
      </w:r>
      <w:r w:rsidR="006542EE">
        <w:rPr>
          <w:spacing w:val="-4"/>
          <w:sz w:val="28"/>
        </w:rPr>
        <w:t>сайт</w:t>
      </w:r>
      <w:r w:rsidR="006542EE">
        <w:rPr>
          <w:sz w:val="28"/>
        </w:rPr>
        <w:tab/>
      </w:r>
      <w:r w:rsidR="006542EE">
        <w:rPr>
          <w:spacing w:val="-2"/>
          <w:sz w:val="28"/>
        </w:rPr>
        <w:t>компании</w:t>
      </w:r>
      <w:r w:rsidR="006542EE">
        <w:rPr>
          <w:sz w:val="28"/>
        </w:rPr>
        <w:tab/>
      </w:r>
      <w:r w:rsidR="006542EE">
        <w:rPr>
          <w:spacing w:val="-2"/>
          <w:sz w:val="28"/>
        </w:rPr>
        <w:t>«Финансовый</w:t>
      </w:r>
      <w:r w:rsidR="006542EE">
        <w:rPr>
          <w:sz w:val="28"/>
        </w:rPr>
        <w:tab/>
      </w:r>
      <w:r w:rsidR="006542EE">
        <w:rPr>
          <w:spacing w:val="-2"/>
          <w:sz w:val="28"/>
        </w:rPr>
        <w:t>инвестиционный консультант».</w:t>
      </w:r>
    </w:p>
    <w:p w:rsidR="00D27683" w:rsidRDefault="00147201">
      <w:pPr>
        <w:pStyle w:val="a5"/>
        <w:numPr>
          <w:ilvl w:val="0"/>
          <w:numId w:val="42"/>
        </w:numPr>
        <w:tabs>
          <w:tab w:val="left" w:pos="638"/>
        </w:tabs>
        <w:spacing w:line="315" w:lineRule="exact"/>
        <w:ind w:left="638" w:hanging="422"/>
        <w:rPr>
          <w:sz w:val="28"/>
        </w:rPr>
      </w:pPr>
      <w:hyperlink r:id="rId94">
        <w:r w:rsidR="006542EE">
          <w:rPr>
            <w:sz w:val="28"/>
          </w:rPr>
          <w:t>www.asv.org.ru</w:t>
        </w:r>
      </w:hyperlink>
      <w:r w:rsidR="006542EE">
        <w:rPr>
          <w:spacing w:val="-10"/>
          <w:sz w:val="28"/>
        </w:rPr>
        <w:t xml:space="preserve"> </w:t>
      </w:r>
      <w:r w:rsidR="006542EE">
        <w:rPr>
          <w:sz w:val="28"/>
        </w:rPr>
        <w:t>–</w:t>
      </w:r>
      <w:r w:rsidR="006542EE">
        <w:rPr>
          <w:spacing w:val="-8"/>
          <w:sz w:val="28"/>
        </w:rPr>
        <w:t xml:space="preserve"> </w:t>
      </w:r>
      <w:r w:rsidR="006542EE">
        <w:rPr>
          <w:sz w:val="28"/>
        </w:rPr>
        <w:t>Агентство</w:t>
      </w:r>
      <w:r w:rsidR="006542EE">
        <w:rPr>
          <w:spacing w:val="-8"/>
          <w:sz w:val="28"/>
        </w:rPr>
        <w:t xml:space="preserve"> </w:t>
      </w:r>
      <w:r w:rsidR="006542EE">
        <w:rPr>
          <w:sz w:val="28"/>
        </w:rPr>
        <w:t>по</w:t>
      </w:r>
      <w:r w:rsidR="006542EE">
        <w:rPr>
          <w:spacing w:val="-9"/>
          <w:sz w:val="28"/>
        </w:rPr>
        <w:t xml:space="preserve"> </w:t>
      </w:r>
      <w:r w:rsidR="006542EE">
        <w:rPr>
          <w:sz w:val="28"/>
        </w:rPr>
        <w:t>страхованию</w:t>
      </w:r>
      <w:r w:rsidR="006542EE">
        <w:rPr>
          <w:spacing w:val="-10"/>
          <w:sz w:val="28"/>
        </w:rPr>
        <w:t xml:space="preserve"> </w:t>
      </w:r>
      <w:r w:rsidR="006542EE">
        <w:rPr>
          <w:spacing w:val="-2"/>
          <w:sz w:val="28"/>
        </w:rPr>
        <w:t>вкладов.</w:t>
      </w:r>
    </w:p>
    <w:p w:rsidR="00D27683" w:rsidRDefault="00147201">
      <w:pPr>
        <w:pStyle w:val="a5"/>
        <w:numPr>
          <w:ilvl w:val="0"/>
          <w:numId w:val="42"/>
        </w:numPr>
        <w:tabs>
          <w:tab w:val="left" w:pos="638"/>
        </w:tabs>
        <w:spacing w:before="163"/>
        <w:ind w:left="638" w:hanging="422"/>
        <w:rPr>
          <w:sz w:val="28"/>
        </w:rPr>
      </w:pPr>
      <w:hyperlink r:id="rId95">
        <w:r w:rsidR="006542EE">
          <w:rPr>
            <w:sz w:val="28"/>
          </w:rPr>
          <w:t>www.banki.ru</w:t>
        </w:r>
      </w:hyperlink>
      <w:r w:rsidR="006542EE">
        <w:rPr>
          <w:spacing w:val="-14"/>
          <w:sz w:val="28"/>
        </w:rPr>
        <w:t xml:space="preserve"> </w:t>
      </w:r>
      <w:r w:rsidR="006542EE">
        <w:rPr>
          <w:sz w:val="28"/>
        </w:rPr>
        <w:t>–</w:t>
      </w:r>
      <w:r w:rsidR="006542EE">
        <w:rPr>
          <w:spacing w:val="-12"/>
          <w:sz w:val="28"/>
        </w:rPr>
        <w:t xml:space="preserve"> </w:t>
      </w:r>
      <w:r w:rsidR="006542EE">
        <w:rPr>
          <w:sz w:val="28"/>
        </w:rPr>
        <w:t>финансовый</w:t>
      </w:r>
      <w:r w:rsidR="006542EE">
        <w:rPr>
          <w:spacing w:val="-12"/>
          <w:sz w:val="28"/>
        </w:rPr>
        <w:t xml:space="preserve"> </w:t>
      </w:r>
      <w:r w:rsidR="006542EE">
        <w:rPr>
          <w:sz w:val="28"/>
        </w:rPr>
        <w:t>информационный</w:t>
      </w:r>
      <w:r w:rsidR="006542EE">
        <w:rPr>
          <w:spacing w:val="-13"/>
          <w:sz w:val="28"/>
        </w:rPr>
        <w:t xml:space="preserve"> </w:t>
      </w:r>
      <w:r w:rsidR="006542EE">
        <w:rPr>
          <w:spacing w:val="-2"/>
          <w:sz w:val="28"/>
        </w:rPr>
        <w:t>портал.</w:t>
      </w:r>
    </w:p>
    <w:p w:rsidR="00D27683" w:rsidRDefault="00D27683">
      <w:pPr>
        <w:rPr>
          <w:sz w:val="28"/>
        </w:rPr>
        <w:sectPr w:rsidR="00D27683">
          <w:pgSz w:w="11910" w:h="16840"/>
          <w:pgMar w:top="620" w:right="620" w:bottom="960" w:left="1200" w:header="0" w:footer="772" w:gutter="0"/>
          <w:cols w:space="720"/>
        </w:sectPr>
      </w:pPr>
    </w:p>
    <w:p w:rsidR="00D27683" w:rsidRDefault="00147201">
      <w:pPr>
        <w:pStyle w:val="a5"/>
        <w:numPr>
          <w:ilvl w:val="0"/>
          <w:numId w:val="42"/>
        </w:numPr>
        <w:tabs>
          <w:tab w:val="left" w:pos="825"/>
          <w:tab w:val="left" w:pos="2415"/>
          <w:tab w:val="left" w:pos="2818"/>
          <w:tab w:val="left" w:pos="4690"/>
          <w:tab w:val="left" w:pos="5501"/>
          <w:tab w:val="left" w:pos="7146"/>
        </w:tabs>
        <w:spacing w:before="75" w:line="362" w:lineRule="auto"/>
        <w:ind w:right="236" w:firstLine="0"/>
        <w:rPr>
          <w:sz w:val="28"/>
        </w:rPr>
      </w:pPr>
      <w:hyperlink r:id="rId96">
        <w:r w:rsidR="006542EE">
          <w:rPr>
            <w:spacing w:val="-2"/>
            <w:sz w:val="28"/>
          </w:rPr>
          <w:t>www.cbr.ru</w:t>
        </w:r>
      </w:hyperlink>
      <w:r w:rsidR="006542EE">
        <w:rPr>
          <w:sz w:val="28"/>
        </w:rPr>
        <w:tab/>
      </w:r>
      <w:r w:rsidR="006542EE">
        <w:rPr>
          <w:spacing w:val="-10"/>
          <w:sz w:val="28"/>
        </w:rPr>
        <w:t>–</w:t>
      </w:r>
      <w:r w:rsidR="006542EE">
        <w:rPr>
          <w:sz w:val="28"/>
        </w:rPr>
        <w:tab/>
      </w:r>
      <w:r w:rsidR="006542EE">
        <w:rPr>
          <w:spacing w:val="-2"/>
          <w:sz w:val="28"/>
        </w:rPr>
        <w:t>Центральный</w:t>
      </w:r>
      <w:r w:rsidR="006542EE">
        <w:rPr>
          <w:sz w:val="28"/>
        </w:rPr>
        <w:tab/>
      </w:r>
      <w:r w:rsidR="006542EE">
        <w:rPr>
          <w:spacing w:val="-4"/>
          <w:sz w:val="28"/>
        </w:rPr>
        <w:t>банк</w:t>
      </w:r>
      <w:r w:rsidR="006542EE">
        <w:rPr>
          <w:sz w:val="28"/>
        </w:rPr>
        <w:tab/>
      </w:r>
      <w:r w:rsidR="006542EE">
        <w:rPr>
          <w:spacing w:val="-2"/>
          <w:sz w:val="28"/>
        </w:rPr>
        <w:t>Российской</w:t>
      </w:r>
      <w:r w:rsidR="006542EE">
        <w:rPr>
          <w:sz w:val="28"/>
        </w:rPr>
        <w:tab/>
      </w:r>
      <w:proofErr w:type="spellStart"/>
      <w:r w:rsidR="006542EE">
        <w:rPr>
          <w:spacing w:val="-2"/>
          <w:sz w:val="28"/>
        </w:rPr>
        <w:t>Федерации.УЧЕБНАЯ</w:t>
      </w:r>
      <w:proofErr w:type="spellEnd"/>
      <w:r w:rsidR="006542EE">
        <w:rPr>
          <w:spacing w:val="-2"/>
          <w:sz w:val="28"/>
        </w:rPr>
        <w:t xml:space="preserve"> </w:t>
      </w:r>
      <w:r w:rsidR="006542EE">
        <w:rPr>
          <w:sz w:val="28"/>
        </w:rPr>
        <w:t>ПРОГРАММА 31</w:t>
      </w:r>
    </w:p>
    <w:p w:rsidR="00D27683" w:rsidRDefault="00147201">
      <w:pPr>
        <w:pStyle w:val="a5"/>
        <w:numPr>
          <w:ilvl w:val="0"/>
          <w:numId w:val="42"/>
        </w:numPr>
        <w:tabs>
          <w:tab w:val="left" w:pos="638"/>
        </w:tabs>
        <w:spacing w:line="314" w:lineRule="exact"/>
        <w:ind w:left="638" w:hanging="422"/>
        <w:rPr>
          <w:sz w:val="28"/>
        </w:rPr>
      </w:pPr>
      <w:hyperlink r:id="rId97">
        <w:r w:rsidR="006542EE">
          <w:rPr>
            <w:sz w:val="28"/>
          </w:rPr>
          <w:t>www.ffoms.ru</w:t>
        </w:r>
      </w:hyperlink>
      <w:r w:rsidR="006542EE">
        <w:rPr>
          <w:spacing w:val="-11"/>
          <w:sz w:val="28"/>
        </w:rPr>
        <w:t xml:space="preserve"> </w:t>
      </w:r>
      <w:r w:rsidR="006542EE">
        <w:rPr>
          <w:sz w:val="28"/>
        </w:rPr>
        <w:t>–</w:t>
      </w:r>
      <w:r w:rsidR="006542EE">
        <w:rPr>
          <w:spacing w:val="-8"/>
          <w:sz w:val="28"/>
        </w:rPr>
        <w:t xml:space="preserve"> </w:t>
      </w:r>
      <w:r w:rsidR="006542EE">
        <w:rPr>
          <w:sz w:val="28"/>
        </w:rPr>
        <w:t>Федеральный</w:t>
      </w:r>
      <w:r w:rsidR="006542EE">
        <w:rPr>
          <w:spacing w:val="-9"/>
          <w:sz w:val="28"/>
        </w:rPr>
        <w:t xml:space="preserve"> </w:t>
      </w:r>
      <w:r w:rsidR="006542EE">
        <w:rPr>
          <w:sz w:val="28"/>
        </w:rPr>
        <w:t>фонд</w:t>
      </w:r>
      <w:r w:rsidR="006542EE">
        <w:rPr>
          <w:spacing w:val="-8"/>
          <w:sz w:val="28"/>
        </w:rPr>
        <w:t xml:space="preserve"> </w:t>
      </w:r>
      <w:r w:rsidR="006542EE">
        <w:rPr>
          <w:spacing w:val="-4"/>
          <w:sz w:val="28"/>
        </w:rPr>
        <w:t>ОМС.</w:t>
      </w:r>
    </w:p>
    <w:p w:rsidR="00D27683" w:rsidRDefault="00147201">
      <w:pPr>
        <w:pStyle w:val="a5"/>
        <w:numPr>
          <w:ilvl w:val="0"/>
          <w:numId w:val="42"/>
        </w:numPr>
        <w:tabs>
          <w:tab w:val="left" w:pos="791"/>
          <w:tab w:val="left" w:pos="2866"/>
          <w:tab w:val="left" w:pos="3232"/>
          <w:tab w:val="left" w:pos="5087"/>
          <w:tab w:val="left" w:pos="6986"/>
          <w:tab w:val="left" w:pos="7897"/>
          <w:tab w:val="left" w:pos="8411"/>
        </w:tabs>
        <w:spacing w:before="163" w:line="357" w:lineRule="auto"/>
        <w:ind w:right="240" w:firstLine="0"/>
        <w:rPr>
          <w:sz w:val="28"/>
        </w:rPr>
      </w:pPr>
      <w:hyperlink r:id="rId98">
        <w:r w:rsidR="006542EE">
          <w:rPr>
            <w:spacing w:val="-2"/>
            <w:sz w:val="28"/>
          </w:rPr>
          <w:t>www.fmc.hse.ru</w:t>
        </w:r>
      </w:hyperlink>
      <w:r w:rsidR="006542EE">
        <w:rPr>
          <w:sz w:val="28"/>
        </w:rPr>
        <w:tab/>
      </w:r>
      <w:r w:rsidR="006542EE">
        <w:rPr>
          <w:spacing w:val="-10"/>
          <w:sz w:val="28"/>
        </w:rPr>
        <w:t>–</w:t>
      </w:r>
      <w:r w:rsidR="006542EE">
        <w:rPr>
          <w:sz w:val="28"/>
        </w:rPr>
        <w:tab/>
      </w:r>
      <w:r w:rsidR="006542EE">
        <w:rPr>
          <w:spacing w:val="-2"/>
          <w:sz w:val="28"/>
        </w:rPr>
        <w:t>Федеральный</w:t>
      </w:r>
      <w:r w:rsidR="006542EE">
        <w:rPr>
          <w:sz w:val="28"/>
        </w:rPr>
        <w:tab/>
      </w:r>
      <w:r w:rsidR="006542EE">
        <w:rPr>
          <w:spacing w:val="-2"/>
          <w:sz w:val="28"/>
        </w:rPr>
        <w:t>методический</w:t>
      </w:r>
      <w:r w:rsidR="006542EE">
        <w:rPr>
          <w:sz w:val="28"/>
        </w:rPr>
        <w:tab/>
      </w:r>
      <w:r w:rsidR="006542EE">
        <w:rPr>
          <w:spacing w:val="-2"/>
          <w:sz w:val="28"/>
        </w:rPr>
        <w:t>центр</w:t>
      </w:r>
      <w:r w:rsidR="006542EE">
        <w:rPr>
          <w:sz w:val="28"/>
        </w:rPr>
        <w:tab/>
      </w:r>
      <w:r w:rsidR="006542EE">
        <w:rPr>
          <w:spacing w:val="-6"/>
          <w:sz w:val="28"/>
        </w:rPr>
        <w:t>по</w:t>
      </w:r>
      <w:r w:rsidR="006542EE">
        <w:rPr>
          <w:sz w:val="28"/>
        </w:rPr>
        <w:tab/>
      </w:r>
      <w:r w:rsidR="006542EE">
        <w:rPr>
          <w:spacing w:val="-2"/>
          <w:sz w:val="28"/>
        </w:rPr>
        <w:t xml:space="preserve">финансовой </w:t>
      </w:r>
      <w:r w:rsidR="006542EE">
        <w:rPr>
          <w:sz w:val="28"/>
        </w:rPr>
        <w:t>грамотности системы общего и среднего профессионального образования.</w:t>
      </w:r>
    </w:p>
    <w:p w:rsidR="00D27683" w:rsidRDefault="00147201">
      <w:pPr>
        <w:pStyle w:val="a5"/>
        <w:numPr>
          <w:ilvl w:val="0"/>
          <w:numId w:val="42"/>
        </w:numPr>
        <w:tabs>
          <w:tab w:val="left" w:pos="638"/>
        </w:tabs>
        <w:spacing w:before="5"/>
        <w:ind w:left="638" w:hanging="422"/>
        <w:rPr>
          <w:sz w:val="28"/>
        </w:rPr>
      </w:pPr>
      <w:hyperlink r:id="rId99">
        <w:r w:rsidR="006542EE">
          <w:rPr>
            <w:sz w:val="28"/>
          </w:rPr>
          <w:t>www.fnpr.ru</w:t>
        </w:r>
      </w:hyperlink>
      <w:r w:rsidR="006542EE">
        <w:rPr>
          <w:spacing w:val="-11"/>
          <w:sz w:val="28"/>
        </w:rPr>
        <w:t xml:space="preserve"> </w:t>
      </w:r>
      <w:r w:rsidR="006542EE">
        <w:rPr>
          <w:sz w:val="28"/>
        </w:rPr>
        <w:t>–</w:t>
      </w:r>
      <w:r w:rsidR="006542EE">
        <w:rPr>
          <w:spacing w:val="-8"/>
          <w:sz w:val="28"/>
        </w:rPr>
        <w:t xml:space="preserve"> </w:t>
      </w:r>
      <w:r w:rsidR="006542EE">
        <w:rPr>
          <w:sz w:val="28"/>
        </w:rPr>
        <w:t>Федерация</w:t>
      </w:r>
      <w:r w:rsidR="006542EE">
        <w:rPr>
          <w:spacing w:val="-8"/>
          <w:sz w:val="28"/>
        </w:rPr>
        <w:t xml:space="preserve"> </w:t>
      </w:r>
      <w:r w:rsidR="006542EE">
        <w:rPr>
          <w:sz w:val="28"/>
        </w:rPr>
        <w:t>независимых</w:t>
      </w:r>
      <w:r w:rsidR="006542EE">
        <w:rPr>
          <w:spacing w:val="-12"/>
          <w:sz w:val="28"/>
        </w:rPr>
        <w:t xml:space="preserve"> </w:t>
      </w:r>
      <w:r w:rsidR="006542EE">
        <w:rPr>
          <w:sz w:val="28"/>
        </w:rPr>
        <w:t>профсоюзов</w:t>
      </w:r>
      <w:r w:rsidR="006542EE">
        <w:rPr>
          <w:spacing w:val="-10"/>
          <w:sz w:val="28"/>
        </w:rPr>
        <w:t xml:space="preserve"> </w:t>
      </w:r>
      <w:r w:rsidR="006542EE">
        <w:rPr>
          <w:spacing w:val="-2"/>
          <w:sz w:val="28"/>
        </w:rPr>
        <w:t>России.</w:t>
      </w:r>
    </w:p>
    <w:p w:rsidR="00D27683" w:rsidRDefault="00147201">
      <w:pPr>
        <w:pStyle w:val="a5"/>
        <w:numPr>
          <w:ilvl w:val="0"/>
          <w:numId w:val="42"/>
        </w:numPr>
        <w:tabs>
          <w:tab w:val="left" w:pos="638"/>
        </w:tabs>
        <w:spacing w:before="163"/>
        <w:ind w:left="638" w:hanging="422"/>
        <w:rPr>
          <w:sz w:val="28"/>
        </w:rPr>
      </w:pPr>
      <w:hyperlink r:id="rId100">
        <w:r w:rsidR="006542EE">
          <w:rPr>
            <w:sz w:val="28"/>
          </w:rPr>
          <w:t>www.gks.ru</w:t>
        </w:r>
      </w:hyperlink>
      <w:r w:rsidR="006542EE">
        <w:rPr>
          <w:spacing w:val="-15"/>
          <w:sz w:val="28"/>
        </w:rPr>
        <w:t xml:space="preserve"> </w:t>
      </w:r>
      <w:r w:rsidR="006542EE">
        <w:rPr>
          <w:sz w:val="28"/>
        </w:rPr>
        <w:t>–</w:t>
      </w:r>
      <w:r w:rsidR="006542EE">
        <w:rPr>
          <w:spacing w:val="-11"/>
          <w:sz w:val="28"/>
        </w:rPr>
        <w:t xml:space="preserve"> </w:t>
      </w:r>
      <w:r w:rsidR="006542EE">
        <w:rPr>
          <w:sz w:val="28"/>
        </w:rPr>
        <w:t>Федеральная</w:t>
      </w:r>
      <w:r w:rsidR="006542EE">
        <w:rPr>
          <w:spacing w:val="-11"/>
          <w:sz w:val="28"/>
        </w:rPr>
        <w:t xml:space="preserve"> </w:t>
      </w:r>
      <w:r w:rsidR="006542EE">
        <w:rPr>
          <w:sz w:val="28"/>
        </w:rPr>
        <w:t>служба</w:t>
      </w:r>
      <w:r w:rsidR="006542EE">
        <w:rPr>
          <w:spacing w:val="-11"/>
          <w:sz w:val="28"/>
        </w:rPr>
        <w:t xml:space="preserve"> </w:t>
      </w:r>
      <w:r w:rsidR="006542EE">
        <w:rPr>
          <w:sz w:val="28"/>
        </w:rPr>
        <w:t>государственной</w:t>
      </w:r>
      <w:r w:rsidR="006542EE">
        <w:rPr>
          <w:spacing w:val="-13"/>
          <w:sz w:val="28"/>
        </w:rPr>
        <w:t xml:space="preserve"> </w:t>
      </w:r>
      <w:r w:rsidR="006542EE">
        <w:rPr>
          <w:spacing w:val="-2"/>
          <w:sz w:val="28"/>
        </w:rPr>
        <w:t>статистики.</w:t>
      </w:r>
    </w:p>
    <w:p w:rsidR="00D27683" w:rsidRDefault="00147201">
      <w:pPr>
        <w:pStyle w:val="a5"/>
        <w:numPr>
          <w:ilvl w:val="0"/>
          <w:numId w:val="42"/>
        </w:numPr>
        <w:tabs>
          <w:tab w:val="left" w:pos="638"/>
        </w:tabs>
        <w:spacing w:before="159"/>
        <w:ind w:left="638" w:hanging="422"/>
        <w:rPr>
          <w:sz w:val="28"/>
        </w:rPr>
      </w:pPr>
      <w:hyperlink r:id="rId101">
        <w:r w:rsidR="006542EE">
          <w:rPr>
            <w:sz w:val="28"/>
          </w:rPr>
          <w:t>www.iblfrussia.org</w:t>
        </w:r>
      </w:hyperlink>
      <w:r w:rsidR="006542EE">
        <w:rPr>
          <w:spacing w:val="-11"/>
          <w:sz w:val="28"/>
        </w:rPr>
        <w:t xml:space="preserve"> </w:t>
      </w:r>
      <w:r w:rsidR="006542EE">
        <w:rPr>
          <w:sz w:val="28"/>
        </w:rPr>
        <w:t>–</w:t>
      </w:r>
      <w:r w:rsidR="006542EE">
        <w:rPr>
          <w:spacing w:val="-9"/>
          <w:sz w:val="28"/>
        </w:rPr>
        <w:t xml:space="preserve"> </w:t>
      </w:r>
      <w:r w:rsidR="006542EE">
        <w:rPr>
          <w:sz w:val="28"/>
        </w:rPr>
        <w:t>Международный</w:t>
      </w:r>
      <w:r w:rsidR="006542EE">
        <w:rPr>
          <w:spacing w:val="-6"/>
          <w:sz w:val="28"/>
        </w:rPr>
        <w:t xml:space="preserve"> </w:t>
      </w:r>
      <w:r w:rsidR="006542EE">
        <w:rPr>
          <w:sz w:val="28"/>
        </w:rPr>
        <w:t>форум</w:t>
      </w:r>
      <w:r w:rsidR="006542EE">
        <w:rPr>
          <w:spacing w:val="-8"/>
          <w:sz w:val="28"/>
        </w:rPr>
        <w:t xml:space="preserve"> </w:t>
      </w:r>
      <w:r w:rsidR="006542EE">
        <w:rPr>
          <w:sz w:val="28"/>
        </w:rPr>
        <w:t>лидеров</w:t>
      </w:r>
      <w:r w:rsidR="006542EE">
        <w:rPr>
          <w:spacing w:val="-11"/>
          <w:sz w:val="28"/>
        </w:rPr>
        <w:t xml:space="preserve"> </w:t>
      </w:r>
      <w:r w:rsidR="006542EE">
        <w:rPr>
          <w:sz w:val="28"/>
        </w:rPr>
        <w:t>бизнеса</w:t>
      </w:r>
      <w:r w:rsidR="006542EE">
        <w:rPr>
          <w:spacing w:val="-9"/>
          <w:sz w:val="28"/>
        </w:rPr>
        <w:t xml:space="preserve"> </w:t>
      </w:r>
      <w:r w:rsidR="006542EE">
        <w:rPr>
          <w:sz w:val="28"/>
        </w:rPr>
        <w:t>(IBLF</w:t>
      </w:r>
      <w:r w:rsidR="006542EE">
        <w:rPr>
          <w:spacing w:val="-15"/>
          <w:sz w:val="28"/>
        </w:rPr>
        <w:t xml:space="preserve"> </w:t>
      </w:r>
      <w:proofErr w:type="spellStart"/>
      <w:r w:rsidR="006542EE">
        <w:rPr>
          <w:spacing w:val="-2"/>
          <w:sz w:val="28"/>
        </w:rPr>
        <w:t>Russia</w:t>
      </w:r>
      <w:proofErr w:type="spellEnd"/>
      <w:r w:rsidR="006542EE">
        <w:rPr>
          <w:spacing w:val="-2"/>
          <w:sz w:val="28"/>
        </w:rPr>
        <w:t>).</w:t>
      </w:r>
    </w:p>
    <w:p w:rsidR="00D27683" w:rsidRDefault="00147201">
      <w:pPr>
        <w:pStyle w:val="a5"/>
        <w:numPr>
          <w:ilvl w:val="0"/>
          <w:numId w:val="42"/>
        </w:numPr>
        <w:tabs>
          <w:tab w:val="left" w:pos="672"/>
        </w:tabs>
        <w:spacing w:before="163" w:line="362" w:lineRule="auto"/>
        <w:ind w:right="236" w:firstLine="0"/>
        <w:rPr>
          <w:sz w:val="28"/>
        </w:rPr>
      </w:pPr>
      <w:hyperlink r:id="rId102">
        <w:r w:rsidR="006542EE">
          <w:rPr>
            <w:sz w:val="28"/>
          </w:rPr>
          <w:t>www.instaforex.com/ru</w:t>
        </w:r>
      </w:hyperlink>
      <w:r w:rsidR="006542EE">
        <w:rPr>
          <w:spacing w:val="31"/>
          <w:sz w:val="28"/>
        </w:rPr>
        <w:t xml:space="preserve"> </w:t>
      </w:r>
      <w:r w:rsidR="006542EE">
        <w:rPr>
          <w:sz w:val="28"/>
        </w:rPr>
        <w:t>– сайт компании</w:t>
      </w:r>
      <w:r w:rsidR="006542EE">
        <w:rPr>
          <w:spacing w:val="31"/>
          <w:sz w:val="28"/>
        </w:rPr>
        <w:t xml:space="preserve"> </w:t>
      </w:r>
      <w:r w:rsidR="006542EE">
        <w:rPr>
          <w:sz w:val="28"/>
        </w:rPr>
        <w:t>«</w:t>
      </w:r>
      <w:proofErr w:type="spellStart"/>
      <w:r w:rsidR="006542EE">
        <w:rPr>
          <w:sz w:val="28"/>
        </w:rPr>
        <w:t>ИнстаФорекс</w:t>
      </w:r>
      <w:proofErr w:type="spellEnd"/>
      <w:r w:rsidR="006542EE">
        <w:rPr>
          <w:sz w:val="28"/>
        </w:rPr>
        <w:t>» –</w:t>
      </w:r>
      <w:r w:rsidR="006542EE">
        <w:rPr>
          <w:spacing w:val="32"/>
          <w:sz w:val="28"/>
        </w:rPr>
        <w:t xml:space="preserve"> </w:t>
      </w:r>
      <w:r w:rsidR="006542EE">
        <w:rPr>
          <w:sz w:val="28"/>
        </w:rPr>
        <w:t xml:space="preserve">услуги на рынке </w:t>
      </w:r>
      <w:proofErr w:type="spellStart"/>
      <w:r w:rsidR="006542EE">
        <w:rPr>
          <w:spacing w:val="-2"/>
          <w:sz w:val="28"/>
        </w:rPr>
        <w:t>Forex</w:t>
      </w:r>
      <w:proofErr w:type="spellEnd"/>
      <w:r w:rsidR="006542EE">
        <w:rPr>
          <w:spacing w:val="-2"/>
          <w:sz w:val="28"/>
        </w:rPr>
        <w:t>.</w:t>
      </w:r>
    </w:p>
    <w:p w:rsidR="00D27683" w:rsidRDefault="00147201">
      <w:pPr>
        <w:pStyle w:val="a5"/>
        <w:numPr>
          <w:ilvl w:val="0"/>
          <w:numId w:val="42"/>
        </w:numPr>
        <w:tabs>
          <w:tab w:val="left" w:pos="638"/>
        </w:tabs>
        <w:spacing w:line="314" w:lineRule="exact"/>
        <w:ind w:left="638" w:hanging="422"/>
        <w:rPr>
          <w:sz w:val="28"/>
        </w:rPr>
      </w:pPr>
      <w:hyperlink r:id="rId103">
        <w:r w:rsidR="006542EE">
          <w:rPr>
            <w:sz w:val="28"/>
          </w:rPr>
          <w:t>www.nalog.ru/rn77</w:t>
        </w:r>
      </w:hyperlink>
      <w:r w:rsidR="006542EE">
        <w:rPr>
          <w:spacing w:val="-10"/>
          <w:sz w:val="28"/>
        </w:rPr>
        <w:t xml:space="preserve"> </w:t>
      </w:r>
      <w:r w:rsidR="006542EE">
        <w:rPr>
          <w:sz w:val="28"/>
        </w:rPr>
        <w:t>–</w:t>
      </w:r>
      <w:r w:rsidR="006542EE">
        <w:rPr>
          <w:spacing w:val="-11"/>
          <w:sz w:val="28"/>
        </w:rPr>
        <w:t xml:space="preserve"> </w:t>
      </w:r>
      <w:r w:rsidR="006542EE">
        <w:rPr>
          <w:sz w:val="28"/>
        </w:rPr>
        <w:t>Федеральная</w:t>
      </w:r>
      <w:r w:rsidR="006542EE">
        <w:rPr>
          <w:spacing w:val="-11"/>
          <w:sz w:val="28"/>
        </w:rPr>
        <w:t xml:space="preserve"> </w:t>
      </w:r>
      <w:r w:rsidR="006542EE">
        <w:rPr>
          <w:sz w:val="28"/>
        </w:rPr>
        <w:t>налоговая</w:t>
      </w:r>
      <w:r w:rsidR="006542EE">
        <w:rPr>
          <w:spacing w:val="-10"/>
          <w:sz w:val="28"/>
        </w:rPr>
        <w:t xml:space="preserve"> </w:t>
      </w:r>
      <w:r w:rsidR="006542EE">
        <w:rPr>
          <w:sz w:val="28"/>
        </w:rPr>
        <w:t>служба</w:t>
      </w:r>
      <w:r w:rsidR="006542EE">
        <w:rPr>
          <w:spacing w:val="-12"/>
          <w:sz w:val="28"/>
        </w:rPr>
        <w:t xml:space="preserve"> </w:t>
      </w:r>
      <w:r w:rsidR="006542EE">
        <w:rPr>
          <w:sz w:val="28"/>
        </w:rPr>
        <w:t>(ФНС</w:t>
      </w:r>
      <w:r w:rsidR="006542EE">
        <w:rPr>
          <w:spacing w:val="-11"/>
          <w:sz w:val="28"/>
        </w:rPr>
        <w:t xml:space="preserve"> </w:t>
      </w:r>
      <w:r w:rsidR="006542EE">
        <w:rPr>
          <w:spacing w:val="-2"/>
          <w:sz w:val="28"/>
        </w:rPr>
        <w:t>России).</w:t>
      </w:r>
    </w:p>
    <w:p w:rsidR="00D27683" w:rsidRDefault="00147201">
      <w:pPr>
        <w:pStyle w:val="a5"/>
        <w:numPr>
          <w:ilvl w:val="0"/>
          <w:numId w:val="42"/>
        </w:numPr>
        <w:tabs>
          <w:tab w:val="left" w:pos="638"/>
        </w:tabs>
        <w:spacing w:before="163"/>
        <w:ind w:left="638" w:hanging="422"/>
        <w:rPr>
          <w:sz w:val="28"/>
        </w:rPr>
      </w:pPr>
      <w:hyperlink r:id="rId104">
        <w:r w:rsidR="006542EE">
          <w:rPr>
            <w:sz w:val="28"/>
          </w:rPr>
          <w:t>www.nalogkodeks.ru</w:t>
        </w:r>
      </w:hyperlink>
      <w:r w:rsidR="006542EE">
        <w:rPr>
          <w:spacing w:val="-11"/>
          <w:sz w:val="28"/>
        </w:rPr>
        <w:t xml:space="preserve"> </w:t>
      </w:r>
      <w:r w:rsidR="006542EE">
        <w:rPr>
          <w:sz w:val="28"/>
        </w:rPr>
        <w:t>–</w:t>
      </w:r>
      <w:r w:rsidR="006542EE">
        <w:rPr>
          <w:spacing w:val="-8"/>
          <w:sz w:val="28"/>
        </w:rPr>
        <w:t xml:space="preserve"> </w:t>
      </w:r>
      <w:r w:rsidR="006542EE">
        <w:rPr>
          <w:sz w:val="28"/>
        </w:rPr>
        <w:t>журнал</w:t>
      </w:r>
      <w:r w:rsidR="006542EE">
        <w:rPr>
          <w:spacing w:val="-8"/>
          <w:sz w:val="28"/>
        </w:rPr>
        <w:t xml:space="preserve"> </w:t>
      </w:r>
      <w:r w:rsidR="006542EE">
        <w:rPr>
          <w:sz w:val="28"/>
        </w:rPr>
        <w:t>«Налоговая</w:t>
      </w:r>
      <w:r w:rsidR="006542EE">
        <w:rPr>
          <w:spacing w:val="-8"/>
          <w:sz w:val="28"/>
        </w:rPr>
        <w:t xml:space="preserve"> </w:t>
      </w:r>
      <w:r w:rsidR="006542EE">
        <w:rPr>
          <w:sz w:val="28"/>
        </w:rPr>
        <w:t>политика</w:t>
      </w:r>
      <w:r w:rsidR="006542EE">
        <w:rPr>
          <w:spacing w:val="-8"/>
          <w:sz w:val="28"/>
        </w:rPr>
        <w:t xml:space="preserve"> </w:t>
      </w:r>
      <w:r w:rsidR="006542EE">
        <w:rPr>
          <w:sz w:val="28"/>
        </w:rPr>
        <w:t>и</w:t>
      </w:r>
      <w:r w:rsidR="006542EE">
        <w:rPr>
          <w:spacing w:val="-9"/>
          <w:sz w:val="28"/>
        </w:rPr>
        <w:t xml:space="preserve"> </w:t>
      </w:r>
      <w:r w:rsidR="006542EE">
        <w:rPr>
          <w:spacing w:val="-2"/>
          <w:sz w:val="28"/>
        </w:rPr>
        <w:t>практика».</w:t>
      </w:r>
    </w:p>
    <w:p w:rsidR="00D27683" w:rsidRDefault="00147201">
      <w:pPr>
        <w:pStyle w:val="a5"/>
        <w:numPr>
          <w:ilvl w:val="0"/>
          <w:numId w:val="42"/>
        </w:numPr>
        <w:tabs>
          <w:tab w:val="left" w:pos="638"/>
        </w:tabs>
        <w:spacing w:before="158"/>
        <w:ind w:left="638" w:hanging="422"/>
        <w:rPr>
          <w:sz w:val="28"/>
        </w:rPr>
      </w:pPr>
      <w:hyperlink r:id="rId105">
        <w:r w:rsidR="006542EE">
          <w:rPr>
            <w:sz w:val="28"/>
          </w:rPr>
          <w:t>www.o-strahovanie.ru</w:t>
        </w:r>
      </w:hyperlink>
      <w:r w:rsidR="006542EE">
        <w:rPr>
          <w:spacing w:val="-9"/>
          <w:sz w:val="28"/>
        </w:rPr>
        <w:t xml:space="preserve"> </w:t>
      </w:r>
      <w:r w:rsidR="006542EE">
        <w:rPr>
          <w:sz w:val="28"/>
        </w:rPr>
        <w:t>–</w:t>
      </w:r>
      <w:r w:rsidR="006542EE">
        <w:rPr>
          <w:spacing w:val="-8"/>
          <w:sz w:val="28"/>
        </w:rPr>
        <w:t xml:space="preserve"> </w:t>
      </w:r>
      <w:r w:rsidR="006542EE">
        <w:rPr>
          <w:sz w:val="28"/>
        </w:rPr>
        <w:t>сайт</w:t>
      </w:r>
      <w:r w:rsidR="006542EE">
        <w:rPr>
          <w:spacing w:val="-5"/>
          <w:sz w:val="28"/>
        </w:rPr>
        <w:t xml:space="preserve"> </w:t>
      </w:r>
      <w:r w:rsidR="006542EE">
        <w:rPr>
          <w:sz w:val="28"/>
        </w:rPr>
        <w:t>«Всё</w:t>
      </w:r>
      <w:r w:rsidR="006542EE">
        <w:rPr>
          <w:spacing w:val="-7"/>
          <w:sz w:val="28"/>
        </w:rPr>
        <w:t xml:space="preserve"> </w:t>
      </w:r>
      <w:r w:rsidR="006542EE">
        <w:rPr>
          <w:sz w:val="28"/>
        </w:rPr>
        <w:t>о</w:t>
      </w:r>
      <w:r w:rsidR="006542EE">
        <w:rPr>
          <w:spacing w:val="-8"/>
          <w:sz w:val="28"/>
        </w:rPr>
        <w:t xml:space="preserve"> </w:t>
      </w:r>
      <w:r w:rsidR="006542EE">
        <w:rPr>
          <w:spacing w:val="-2"/>
          <w:sz w:val="28"/>
        </w:rPr>
        <w:t>страховании».</w:t>
      </w:r>
    </w:p>
    <w:p w:rsidR="00D27683" w:rsidRDefault="00147201">
      <w:pPr>
        <w:pStyle w:val="a5"/>
        <w:numPr>
          <w:ilvl w:val="0"/>
          <w:numId w:val="42"/>
        </w:numPr>
        <w:tabs>
          <w:tab w:val="left" w:pos="638"/>
        </w:tabs>
        <w:spacing w:before="163"/>
        <w:ind w:left="638" w:hanging="422"/>
        <w:rPr>
          <w:sz w:val="28"/>
        </w:rPr>
      </w:pPr>
      <w:hyperlink r:id="rId106">
        <w:r w:rsidR="006542EE">
          <w:rPr>
            <w:sz w:val="28"/>
          </w:rPr>
          <w:t>www.pfrf.r</w:t>
        </w:r>
      </w:hyperlink>
      <w:r w:rsidR="006542EE">
        <w:rPr>
          <w:spacing w:val="-10"/>
          <w:sz w:val="28"/>
        </w:rPr>
        <w:t xml:space="preserve"> </w:t>
      </w:r>
      <w:r w:rsidR="006542EE">
        <w:rPr>
          <w:sz w:val="28"/>
        </w:rPr>
        <w:t>–</w:t>
      </w:r>
      <w:r w:rsidR="006542EE">
        <w:rPr>
          <w:spacing w:val="-9"/>
          <w:sz w:val="28"/>
        </w:rPr>
        <w:t xml:space="preserve"> </w:t>
      </w:r>
      <w:r w:rsidR="006542EE">
        <w:rPr>
          <w:sz w:val="28"/>
        </w:rPr>
        <w:t>Пенсионный</w:t>
      </w:r>
      <w:r w:rsidR="006542EE">
        <w:rPr>
          <w:spacing w:val="-10"/>
          <w:sz w:val="28"/>
        </w:rPr>
        <w:t xml:space="preserve"> </w:t>
      </w:r>
      <w:r w:rsidR="006542EE">
        <w:rPr>
          <w:sz w:val="28"/>
        </w:rPr>
        <w:t>фонд</w:t>
      </w:r>
      <w:r w:rsidR="006542EE">
        <w:rPr>
          <w:spacing w:val="-8"/>
          <w:sz w:val="28"/>
        </w:rPr>
        <w:t xml:space="preserve"> </w:t>
      </w:r>
      <w:r w:rsidR="006542EE">
        <w:rPr>
          <w:sz w:val="28"/>
        </w:rPr>
        <w:t>Российской</w:t>
      </w:r>
      <w:r w:rsidR="006542EE">
        <w:rPr>
          <w:spacing w:val="-10"/>
          <w:sz w:val="28"/>
        </w:rPr>
        <w:t xml:space="preserve"> </w:t>
      </w:r>
      <w:r w:rsidR="006542EE">
        <w:rPr>
          <w:spacing w:val="-2"/>
          <w:sz w:val="28"/>
        </w:rPr>
        <w:t>Федерации.</w:t>
      </w:r>
    </w:p>
    <w:p w:rsidR="00D27683" w:rsidRDefault="00147201">
      <w:pPr>
        <w:pStyle w:val="a5"/>
        <w:numPr>
          <w:ilvl w:val="0"/>
          <w:numId w:val="42"/>
        </w:numPr>
        <w:tabs>
          <w:tab w:val="left" w:pos="638"/>
        </w:tabs>
        <w:spacing w:before="163"/>
        <w:ind w:left="638" w:hanging="422"/>
        <w:rPr>
          <w:sz w:val="28"/>
        </w:rPr>
      </w:pPr>
      <w:hyperlink r:id="rId107">
        <w:r w:rsidR="006542EE">
          <w:rPr>
            <w:sz w:val="28"/>
          </w:rPr>
          <w:t>www.rbc.ru</w:t>
        </w:r>
      </w:hyperlink>
      <w:r w:rsidR="006542EE">
        <w:rPr>
          <w:spacing w:val="-12"/>
          <w:sz w:val="28"/>
        </w:rPr>
        <w:t xml:space="preserve"> </w:t>
      </w:r>
      <w:r w:rsidR="006542EE">
        <w:rPr>
          <w:sz w:val="28"/>
        </w:rPr>
        <w:t>–</w:t>
      </w:r>
      <w:r w:rsidR="006542EE">
        <w:rPr>
          <w:spacing w:val="-8"/>
          <w:sz w:val="28"/>
        </w:rPr>
        <w:t xml:space="preserve"> </w:t>
      </w:r>
      <w:r w:rsidR="006542EE">
        <w:rPr>
          <w:sz w:val="28"/>
        </w:rPr>
        <w:t>информационное</w:t>
      </w:r>
      <w:r w:rsidR="006542EE">
        <w:rPr>
          <w:spacing w:val="-9"/>
          <w:sz w:val="28"/>
        </w:rPr>
        <w:t xml:space="preserve"> </w:t>
      </w:r>
      <w:r w:rsidR="006542EE">
        <w:rPr>
          <w:sz w:val="28"/>
        </w:rPr>
        <w:t>агентство</w:t>
      </w:r>
      <w:r w:rsidR="006542EE">
        <w:rPr>
          <w:spacing w:val="-5"/>
          <w:sz w:val="28"/>
        </w:rPr>
        <w:t xml:space="preserve"> </w:t>
      </w:r>
      <w:r w:rsidR="006542EE">
        <w:rPr>
          <w:spacing w:val="-2"/>
          <w:sz w:val="28"/>
        </w:rPr>
        <w:t>«</w:t>
      </w:r>
      <w:proofErr w:type="spellStart"/>
      <w:r w:rsidR="006542EE">
        <w:rPr>
          <w:spacing w:val="-2"/>
          <w:sz w:val="28"/>
        </w:rPr>
        <w:t>РосБизнесКонсалтинг</w:t>
      </w:r>
      <w:proofErr w:type="spellEnd"/>
      <w:r w:rsidR="006542EE">
        <w:rPr>
          <w:spacing w:val="-2"/>
          <w:sz w:val="28"/>
        </w:rPr>
        <w:t>».</w:t>
      </w:r>
    </w:p>
    <w:p w:rsidR="00D27683" w:rsidRDefault="00147201">
      <w:pPr>
        <w:pStyle w:val="a5"/>
        <w:numPr>
          <w:ilvl w:val="0"/>
          <w:numId w:val="42"/>
        </w:numPr>
        <w:tabs>
          <w:tab w:val="left" w:pos="638"/>
        </w:tabs>
        <w:spacing w:before="158"/>
        <w:ind w:left="638" w:hanging="422"/>
        <w:rPr>
          <w:sz w:val="28"/>
        </w:rPr>
      </w:pPr>
      <w:hyperlink r:id="rId108">
        <w:r w:rsidR="006542EE">
          <w:rPr>
            <w:sz w:val="28"/>
          </w:rPr>
          <w:t>www.sberbank.ru</w:t>
        </w:r>
      </w:hyperlink>
      <w:r w:rsidR="006542EE">
        <w:rPr>
          <w:spacing w:val="-11"/>
          <w:sz w:val="28"/>
        </w:rPr>
        <w:t xml:space="preserve"> </w:t>
      </w:r>
      <w:r w:rsidR="006542EE">
        <w:rPr>
          <w:sz w:val="28"/>
        </w:rPr>
        <w:t>–</w:t>
      </w:r>
      <w:r w:rsidR="006542EE">
        <w:rPr>
          <w:spacing w:val="-6"/>
          <w:sz w:val="28"/>
        </w:rPr>
        <w:t xml:space="preserve"> </w:t>
      </w:r>
      <w:r w:rsidR="006542EE">
        <w:rPr>
          <w:sz w:val="28"/>
        </w:rPr>
        <w:t>ПАО</w:t>
      </w:r>
      <w:r w:rsidR="006542EE">
        <w:rPr>
          <w:spacing w:val="-4"/>
          <w:sz w:val="28"/>
        </w:rPr>
        <w:t xml:space="preserve"> </w:t>
      </w:r>
      <w:r w:rsidR="006542EE">
        <w:rPr>
          <w:sz w:val="28"/>
        </w:rPr>
        <w:t>«Сбербанк</w:t>
      </w:r>
      <w:r w:rsidR="006542EE">
        <w:rPr>
          <w:spacing w:val="-11"/>
          <w:sz w:val="28"/>
        </w:rPr>
        <w:t xml:space="preserve"> </w:t>
      </w:r>
      <w:r w:rsidR="006542EE">
        <w:rPr>
          <w:spacing w:val="-2"/>
          <w:sz w:val="28"/>
        </w:rPr>
        <w:t>России».</w:t>
      </w:r>
    </w:p>
    <w:p w:rsidR="00D27683" w:rsidRDefault="00147201">
      <w:pPr>
        <w:pStyle w:val="a5"/>
        <w:numPr>
          <w:ilvl w:val="0"/>
          <w:numId w:val="42"/>
        </w:numPr>
        <w:tabs>
          <w:tab w:val="left" w:pos="638"/>
        </w:tabs>
        <w:spacing w:before="163"/>
        <w:ind w:left="638" w:hanging="422"/>
        <w:rPr>
          <w:sz w:val="28"/>
        </w:rPr>
      </w:pPr>
      <w:hyperlink r:id="rId109">
        <w:r w:rsidR="006542EE">
          <w:rPr>
            <w:sz w:val="28"/>
          </w:rPr>
          <w:t>www.siora.ru</w:t>
        </w:r>
      </w:hyperlink>
      <w:r w:rsidR="006542EE">
        <w:rPr>
          <w:spacing w:val="-11"/>
          <w:sz w:val="28"/>
        </w:rPr>
        <w:t xml:space="preserve"> </w:t>
      </w:r>
      <w:r w:rsidR="006542EE">
        <w:rPr>
          <w:sz w:val="28"/>
        </w:rPr>
        <w:t>–</w:t>
      </w:r>
      <w:r w:rsidR="006542EE">
        <w:rPr>
          <w:spacing w:val="-7"/>
          <w:sz w:val="28"/>
        </w:rPr>
        <w:t xml:space="preserve"> </w:t>
      </w:r>
      <w:r w:rsidR="006542EE">
        <w:rPr>
          <w:sz w:val="28"/>
        </w:rPr>
        <w:t>Российское</w:t>
      </w:r>
      <w:r w:rsidR="006542EE">
        <w:rPr>
          <w:spacing w:val="-8"/>
          <w:sz w:val="28"/>
        </w:rPr>
        <w:t xml:space="preserve"> </w:t>
      </w:r>
      <w:r w:rsidR="006542EE">
        <w:rPr>
          <w:sz w:val="28"/>
        </w:rPr>
        <w:t>агентство</w:t>
      </w:r>
      <w:r w:rsidR="006542EE">
        <w:rPr>
          <w:spacing w:val="-4"/>
          <w:sz w:val="28"/>
        </w:rPr>
        <w:t xml:space="preserve"> </w:t>
      </w:r>
      <w:r w:rsidR="006542EE">
        <w:rPr>
          <w:sz w:val="28"/>
        </w:rPr>
        <w:t>поддержки</w:t>
      </w:r>
      <w:r w:rsidR="006542EE">
        <w:rPr>
          <w:spacing w:val="-8"/>
          <w:sz w:val="28"/>
        </w:rPr>
        <w:t xml:space="preserve"> </w:t>
      </w:r>
      <w:r w:rsidR="006542EE">
        <w:rPr>
          <w:sz w:val="28"/>
        </w:rPr>
        <w:t>малого</w:t>
      </w:r>
      <w:r w:rsidR="006542EE">
        <w:rPr>
          <w:spacing w:val="-8"/>
          <w:sz w:val="28"/>
        </w:rPr>
        <w:t xml:space="preserve"> </w:t>
      </w:r>
      <w:r w:rsidR="006542EE">
        <w:rPr>
          <w:sz w:val="28"/>
        </w:rPr>
        <w:t>и</w:t>
      </w:r>
      <w:r w:rsidR="006542EE">
        <w:rPr>
          <w:spacing w:val="-9"/>
          <w:sz w:val="28"/>
        </w:rPr>
        <w:t xml:space="preserve"> </w:t>
      </w:r>
      <w:r w:rsidR="006542EE">
        <w:rPr>
          <w:sz w:val="28"/>
        </w:rPr>
        <w:t>среднего</w:t>
      </w:r>
      <w:r w:rsidR="006542EE">
        <w:rPr>
          <w:spacing w:val="-8"/>
          <w:sz w:val="28"/>
        </w:rPr>
        <w:t xml:space="preserve"> </w:t>
      </w:r>
      <w:r w:rsidR="006542EE">
        <w:rPr>
          <w:spacing w:val="-2"/>
          <w:sz w:val="28"/>
        </w:rPr>
        <w:t>бизнеса.</w:t>
      </w:r>
    </w:p>
    <w:p w:rsidR="00D27683" w:rsidRDefault="00147201">
      <w:pPr>
        <w:pStyle w:val="a5"/>
        <w:numPr>
          <w:ilvl w:val="0"/>
          <w:numId w:val="42"/>
        </w:numPr>
        <w:tabs>
          <w:tab w:val="left" w:pos="638"/>
        </w:tabs>
        <w:spacing w:before="158"/>
        <w:ind w:left="638" w:hanging="422"/>
        <w:rPr>
          <w:sz w:val="28"/>
        </w:rPr>
      </w:pPr>
      <w:hyperlink r:id="rId110">
        <w:r w:rsidR="006542EE">
          <w:rPr>
            <w:sz w:val="28"/>
          </w:rPr>
          <w:t>www.soglasie-npf.ru</w:t>
        </w:r>
      </w:hyperlink>
      <w:r w:rsidR="006542EE">
        <w:rPr>
          <w:spacing w:val="-16"/>
          <w:sz w:val="28"/>
        </w:rPr>
        <w:t xml:space="preserve"> </w:t>
      </w:r>
      <w:r w:rsidR="006542EE">
        <w:rPr>
          <w:sz w:val="28"/>
        </w:rPr>
        <w:t>–</w:t>
      </w:r>
      <w:r w:rsidR="006542EE">
        <w:rPr>
          <w:spacing w:val="-13"/>
          <w:sz w:val="28"/>
        </w:rPr>
        <w:t xml:space="preserve"> </w:t>
      </w:r>
      <w:r w:rsidR="006542EE">
        <w:rPr>
          <w:sz w:val="28"/>
        </w:rPr>
        <w:t>НПФ</w:t>
      </w:r>
      <w:r w:rsidR="006542EE">
        <w:rPr>
          <w:spacing w:val="-9"/>
          <w:sz w:val="28"/>
        </w:rPr>
        <w:t xml:space="preserve"> </w:t>
      </w:r>
      <w:r w:rsidR="006542EE">
        <w:rPr>
          <w:sz w:val="28"/>
        </w:rPr>
        <w:t>«Согласие-</w:t>
      </w:r>
      <w:r w:rsidR="006542EE">
        <w:rPr>
          <w:spacing w:val="-2"/>
          <w:sz w:val="28"/>
        </w:rPr>
        <w:t>ОПС».</w:t>
      </w:r>
    </w:p>
    <w:p w:rsidR="00D27683" w:rsidRDefault="00147201">
      <w:pPr>
        <w:pStyle w:val="a5"/>
        <w:numPr>
          <w:ilvl w:val="0"/>
          <w:numId w:val="42"/>
        </w:numPr>
        <w:tabs>
          <w:tab w:val="left" w:pos="638"/>
        </w:tabs>
        <w:spacing w:before="163"/>
        <w:ind w:left="638" w:hanging="422"/>
        <w:rPr>
          <w:sz w:val="28"/>
        </w:rPr>
      </w:pPr>
      <w:hyperlink r:id="rId111">
        <w:r w:rsidR="006542EE">
          <w:rPr>
            <w:sz w:val="28"/>
          </w:rPr>
          <w:t>www.vtbnpf.ru</w:t>
        </w:r>
      </w:hyperlink>
      <w:r w:rsidR="006542EE">
        <w:rPr>
          <w:spacing w:val="-11"/>
          <w:sz w:val="28"/>
        </w:rPr>
        <w:t xml:space="preserve"> </w:t>
      </w:r>
      <w:r w:rsidR="006542EE">
        <w:rPr>
          <w:sz w:val="28"/>
        </w:rPr>
        <w:t>–</w:t>
      </w:r>
      <w:r w:rsidR="006542EE">
        <w:rPr>
          <w:spacing w:val="-7"/>
          <w:sz w:val="28"/>
        </w:rPr>
        <w:t xml:space="preserve"> </w:t>
      </w:r>
      <w:r w:rsidR="006542EE">
        <w:rPr>
          <w:sz w:val="28"/>
        </w:rPr>
        <w:t>НПФ</w:t>
      </w:r>
      <w:r w:rsidR="006542EE">
        <w:rPr>
          <w:spacing w:val="-8"/>
          <w:sz w:val="28"/>
        </w:rPr>
        <w:t xml:space="preserve"> </w:t>
      </w:r>
      <w:r w:rsidR="006542EE">
        <w:rPr>
          <w:sz w:val="28"/>
        </w:rPr>
        <w:t>«ВТБ</w:t>
      </w:r>
      <w:r w:rsidR="006542EE">
        <w:rPr>
          <w:spacing w:val="-5"/>
          <w:sz w:val="28"/>
        </w:rPr>
        <w:t xml:space="preserve"> </w:t>
      </w:r>
      <w:r w:rsidR="006542EE">
        <w:rPr>
          <w:sz w:val="28"/>
        </w:rPr>
        <w:t>Пенсионный</w:t>
      </w:r>
      <w:r w:rsidR="006542EE">
        <w:rPr>
          <w:spacing w:val="-8"/>
          <w:sz w:val="28"/>
        </w:rPr>
        <w:t xml:space="preserve"> </w:t>
      </w:r>
      <w:r w:rsidR="006542EE">
        <w:rPr>
          <w:spacing w:val="-2"/>
          <w:sz w:val="28"/>
        </w:rPr>
        <w:t>фонд».</w:t>
      </w:r>
    </w:p>
    <w:p w:rsidR="00D27683" w:rsidRDefault="006542EE">
      <w:pPr>
        <w:pStyle w:val="a5"/>
        <w:numPr>
          <w:ilvl w:val="0"/>
          <w:numId w:val="42"/>
        </w:numPr>
        <w:tabs>
          <w:tab w:val="left" w:pos="638"/>
        </w:tabs>
        <w:spacing w:before="163"/>
        <w:ind w:left="638" w:hanging="422"/>
        <w:rPr>
          <w:sz w:val="28"/>
        </w:rPr>
      </w:pPr>
      <w:proofErr w:type="spellStart"/>
      <w:r>
        <w:rPr>
          <w:sz w:val="28"/>
        </w:rPr>
        <w:t>Вашифинансы.рф</w:t>
      </w:r>
      <w:proofErr w:type="spellEnd"/>
      <w:r>
        <w:rPr>
          <w:spacing w:val="-4"/>
          <w:sz w:val="28"/>
        </w:rPr>
        <w:t xml:space="preserve"> </w:t>
      </w:r>
      <w:r>
        <w:rPr>
          <w:sz w:val="28"/>
        </w:rPr>
        <w:t>–</w:t>
      </w:r>
      <w:r>
        <w:rPr>
          <w:spacing w:val="-7"/>
          <w:sz w:val="28"/>
        </w:rPr>
        <w:t xml:space="preserve"> </w:t>
      </w:r>
      <w:r>
        <w:rPr>
          <w:sz w:val="28"/>
        </w:rPr>
        <w:t>Проект</w:t>
      </w:r>
      <w:r>
        <w:rPr>
          <w:spacing w:val="-9"/>
          <w:sz w:val="28"/>
        </w:rPr>
        <w:t xml:space="preserve"> </w:t>
      </w:r>
      <w:r>
        <w:rPr>
          <w:sz w:val="28"/>
        </w:rPr>
        <w:t>Минфина</w:t>
      </w:r>
      <w:r>
        <w:rPr>
          <w:spacing w:val="-7"/>
          <w:sz w:val="28"/>
        </w:rPr>
        <w:t xml:space="preserve"> </w:t>
      </w:r>
      <w:r>
        <w:rPr>
          <w:sz w:val="28"/>
        </w:rPr>
        <w:t>России</w:t>
      </w:r>
      <w:r>
        <w:rPr>
          <w:spacing w:val="-8"/>
          <w:sz w:val="28"/>
        </w:rPr>
        <w:t xml:space="preserve"> </w:t>
      </w:r>
      <w:r>
        <w:rPr>
          <w:sz w:val="28"/>
        </w:rPr>
        <w:t>«Дружи</w:t>
      </w:r>
      <w:r>
        <w:rPr>
          <w:spacing w:val="-8"/>
          <w:sz w:val="28"/>
        </w:rPr>
        <w:t xml:space="preserve"> </w:t>
      </w:r>
      <w:r>
        <w:rPr>
          <w:sz w:val="28"/>
        </w:rPr>
        <w:t>с</w:t>
      </w:r>
      <w:r>
        <w:rPr>
          <w:spacing w:val="-7"/>
          <w:sz w:val="28"/>
        </w:rPr>
        <w:t xml:space="preserve"> </w:t>
      </w:r>
      <w:r>
        <w:rPr>
          <w:spacing w:val="-2"/>
          <w:sz w:val="28"/>
        </w:rPr>
        <w:t>финансами».</w:t>
      </w:r>
    </w:p>
    <w:p w:rsidR="00D27683" w:rsidRDefault="00D27683">
      <w:pPr>
        <w:rPr>
          <w:sz w:val="28"/>
        </w:rPr>
        <w:sectPr w:rsidR="00D27683">
          <w:pgSz w:w="11910" w:h="16840"/>
          <w:pgMar w:top="620" w:right="620" w:bottom="960" w:left="1200" w:header="0" w:footer="772" w:gutter="0"/>
          <w:cols w:space="720"/>
        </w:sectPr>
      </w:pPr>
    </w:p>
    <w:p w:rsidR="00D27683" w:rsidRDefault="006542EE">
      <w:pPr>
        <w:pStyle w:val="1"/>
        <w:numPr>
          <w:ilvl w:val="0"/>
          <w:numId w:val="45"/>
        </w:numPr>
        <w:tabs>
          <w:tab w:val="left" w:pos="882"/>
          <w:tab w:val="left" w:pos="3942"/>
        </w:tabs>
        <w:spacing w:before="59" w:line="362" w:lineRule="auto"/>
        <w:ind w:left="3942" w:right="617" w:hanging="3342"/>
        <w:jc w:val="left"/>
      </w:pPr>
      <w:bookmarkStart w:id="19" w:name="4._Контроль_и_оценка_результатов_освоени"/>
      <w:bookmarkEnd w:id="19"/>
      <w:r>
        <w:lastRenderedPageBreak/>
        <w:t>КОНТРОЛЬ</w:t>
      </w:r>
      <w:r>
        <w:rPr>
          <w:spacing w:val="-11"/>
        </w:rPr>
        <w:t xml:space="preserve"> </w:t>
      </w:r>
      <w:r>
        <w:t>И</w:t>
      </w:r>
      <w:r>
        <w:rPr>
          <w:spacing w:val="-10"/>
        </w:rPr>
        <w:t xml:space="preserve"> </w:t>
      </w:r>
      <w:r>
        <w:t>ОЦЕНКА</w:t>
      </w:r>
      <w:r>
        <w:rPr>
          <w:spacing w:val="-5"/>
        </w:rPr>
        <w:t xml:space="preserve"> </w:t>
      </w:r>
      <w:r>
        <w:t>РЕЗУЛЬТАТОВ</w:t>
      </w:r>
      <w:r>
        <w:rPr>
          <w:spacing w:val="-9"/>
        </w:rPr>
        <w:t xml:space="preserve"> </w:t>
      </w:r>
      <w:r>
        <w:t>ОСВОЕНИЯ</w:t>
      </w:r>
      <w:r>
        <w:rPr>
          <w:spacing w:val="-9"/>
        </w:rPr>
        <w:t xml:space="preserve"> </w:t>
      </w:r>
      <w:r>
        <w:t xml:space="preserve">УЧЕБНОЙ </w:t>
      </w:r>
      <w:r>
        <w:rPr>
          <w:spacing w:val="-2"/>
        </w:rPr>
        <w:t>ДИСЦИПЛИНЫ</w:t>
      </w:r>
    </w:p>
    <w:p w:rsidR="00D27683" w:rsidRDefault="006542EE">
      <w:pPr>
        <w:pStyle w:val="a3"/>
        <w:spacing w:line="360" w:lineRule="auto"/>
        <w:ind w:left="216" w:right="240" w:firstLine="710"/>
        <w:jc w:val="both"/>
      </w:pPr>
      <w:r>
        <w:t>Контроль и оценка результатов освоения учебной дисциплины осуществляется преподавателем в процессе проведения практических занятий, лабораторных работ, тестирования, а также в результате выполнения обучающимися индивидуальных заданий, проектов, исследований.</w:t>
      </w:r>
    </w:p>
    <w:p w:rsidR="00D27683" w:rsidRDefault="006542EE">
      <w:pPr>
        <w:pStyle w:val="a3"/>
        <w:spacing w:after="4" w:line="357" w:lineRule="auto"/>
        <w:ind w:left="216" w:right="236" w:firstLine="710"/>
        <w:jc w:val="both"/>
      </w:pPr>
      <w:r>
        <w:t>Результаты обучения раскрываются через усвоенные знания и приобретенные умения, направленные на приобретение общих компетенций.</w:t>
      </w: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93"/>
        <w:gridCol w:w="3366"/>
      </w:tblGrid>
      <w:tr w:rsidR="00D27683">
        <w:trPr>
          <w:trHeight w:val="277"/>
        </w:trPr>
        <w:tc>
          <w:tcPr>
            <w:tcW w:w="6493" w:type="dxa"/>
          </w:tcPr>
          <w:p w:rsidR="00D27683" w:rsidRDefault="006542EE">
            <w:pPr>
              <w:pStyle w:val="TableParagraph"/>
              <w:spacing w:line="258" w:lineRule="exact"/>
              <w:ind w:left="14"/>
              <w:jc w:val="center"/>
              <w:rPr>
                <w:b/>
                <w:i/>
                <w:sz w:val="24"/>
              </w:rPr>
            </w:pPr>
            <w:r>
              <w:rPr>
                <w:b/>
                <w:i/>
                <w:sz w:val="24"/>
              </w:rPr>
              <w:t xml:space="preserve">Результаты </w:t>
            </w:r>
            <w:r>
              <w:rPr>
                <w:b/>
                <w:i/>
                <w:spacing w:val="-2"/>
                <w:sz w:val="24"/>
              </w:rPr>
              <w:t>обучения</w:t>
            </w:r>
          </w:p>
        </w:tc>
        <w:tc>
          <w:tcPr>
            <w:tcW w:w="3366" w:type="dxa"/>
          </w:tcPr>
          <w:p w:rsidR="00D27683" w:rsidRDefault="006542EE">
            <w:pPr>
              <w:pStyle w:val="TableParagraph"/>
              <w:spacing w:line="258" w:lineRule="exact"/>
              <w:ind w:left="824"/>
              <w:rPr>
                <w:b/>
                <w:i/>
                <w:sz w:val="24"/>
              </w:rPr>
            </w:pPr>
            <w:r>
              <w:rPr>
                <w:b/>
                <w:i/>
                <w:sz w:val="24"/>
              </w:rPr>
              <w:t>Методы</w:t>
            </w:r>
            <w:r>
              <w:rPr>
                <w:b/>
                <w:i/>
                <w:spacing w:val="3"/>
                <w:sz w:val="24"/>
              </w:rPr>
              <w:t xml:space="preserve"> </w:t>
            </w:r>
            <w:r>
              <w:rPr>
                <w:b/>
                <w:i/>
                <w:spacing w:val="-2"/>
                <w:sz w:val="24"/>
              </w:rPr>
              <w:t>оценки</w:t>
            </w:r>
          </w:p>
        </w:tc>
      </w:tr>
      <w:tr w:rsidR="00D27683">
        <w:trPr>
          <w:trHeight w:val="273"/>
        </w:trPr>
        <w:tc>
          <w:tcPr>
            <w:tcW w:w="6493" w:type="dxa"/>
          </w:tcPr>
          <w:p w:rsidR="00D27683" w:rsidRDefault="006542EE">
            <w:pPr>
              <w:pStyle w:val="TableParagraph"/>
              <w:spacing w:line="253" w:lineRule="exact"/>
              <w:rPr>
                <w:sz w:val="24"/>
              </w:rPr>
            </w:pPr>
            <w:r>
              <w:rPr>
                <w:spacing w:val="-2"/>
                <w:sz w:val="24"/>
              </w:rPr>
              <w:t>Знания:</w:t>
            </w:r>
          </w:p>
        </w:tc>
        <w:tc>
          <w:tcPr>
            <w:tcW w:w="3366" w:type="dxa"/>
            <w:vMerge w:val="restart"/>
          </w:tcPr>
          <w:p w:rsidR="00D27683" w:rsidRDefault="006542EE">
            <w:pPr>
              <w:pStyle w:val="TableParagraph"/>
              <w:spacing w:line="268" w:lineRule="exact"/>
              <w:ind w:left="109"/>
              <w:rPr>
                <w:sz w:val="24"/>
              </w:rPr>
            </w:pPr>
            <w:r>
              <w:rPr>
                <w:spacing w:val="-2"/>
                <w:sz w:val="24"/>
              </w:rPr>
              <w:t>Формы:</w:t>
            </w:r>
          </w:p>
          <w:p w:rsidR="00D27683" w:rsidRDefault="006542EE">
            <w:pPr>
              <w:pStyle w:val="TableParagraph"/>
              <w:spacing w:before="137" w:line="360" w:lineRule="auto"/>
              <w:ind w:left="109" w:right="687"/>
              <w:rPr>
                <w:sz w:val="24"/>
              </w:rPr>
            </w:pPr>
            <w:r>
              <w:rPr>
                <w:sz w:val="24"/>
              </w:rPr>
              <w:t>Устный</w:t>
            </w:r>
            <w:r>
              <w:rPr>
                <w:spacing w:val="40"/>
                <w:sz w:val="24"/>
              </w:rPr>
              <w:t xml:space="preserve"> </w:t>
            </w:r>
            <w:r>
              <w:rPr>
                <w:sz w:val="24"/>
              </w:rPr>
              <w:t>контроль: фронтальный</w:t>
            </w:r>
            <w:r>
              <w:rPr>
                <w:spacing w:val="40"/>
                <w:sz w:val="24"/>
              </w:rPr>
              <w:t xml:space="preserve"> </w:t>
            </w:r>
            <w:r>
              <w:rPr>
                <w:sz w:val="24"/>
              </w:rPr>
              <w:t>и индивидуальный</w:t>
            </w:r>
            <w:r>
              <w:rPr>
                <w:spacing w:val="-15"/>
                <w:sz w:val="24"/>
              </w:rPr>
              <w:t xml:space="preserve"> </w:t>
            </w:r>
            <w:r>
              <w:rPr>
                <w:sz w:val="24"/>
              </w:rPr>
              <w:t xml:space="preserve">устный </w:t>
            </w:r>
            <w:r>
              <w:rPr>
                <w:spacing w:val="-2"/>
                <w:sz w:val="24"/>
              </w:rPr>
              <w:t>опрос;</w:t>
            </w:r>
          </w:p>
          <w:p w:rsidR="00D27683" w:rsidRDefault="006542EE">
            <w:pPr>
              <w:pStyle w:val="TableParagraph"/>
              <w:ind w:left="109"/>
              <w:rPr>
                <w:sz w:val="24"/>
              </w:rPr>
            </w:pPr>
            <w:r>
              <w:rPr>
                <w:sz w:val="24"/>
              </w:rPr>
              <w:t>Письменный</w:t>
            </w:r>
            <w:r>
              <w:rPr>
                <w:spacing w:val="-3"/>
                <w:sz w:val="24"/>
              </w:rPr>
              <w:t xml:space="preserve"> </w:t>
            </w:r>
            <w:r>
              <w:rPr>
                <w:spacing w:val="-2"/>
                <w:sz w:val="24"/>
              </w:rPr>
              <w:t>контроль:</w:t>
            </w:r>
          </w:p>
          <w:p w:rsidR="00D27683" w:rsidRDefault="006542EE">
            <w:pPr>
              <w:pStyle w:val="TableParagraph"/>
              <w:numPr>
                <w:ilvl w:val="0"/>
                <w:numId w:val="41"/>
              </w:numPr>
              <w:tabs>
                <w:tab w:val="left" w:pos="309"/>
              </w:tabs>
              <w:spacing w:before="137" w:line="360" w:lineRule="auto"/>
              <w:ind w:right="765" w:firstLine="0"/>
              <w:rPr>
                <w:sz w:val="24"/>
              </w:rPr>
            </w:pPr>
            <w:r>
              <w:rPr>
                <w:spacing w:val="-2"/>
                <w:sz w:val="24"/>
              </w:rPr>
              <w:t xml:space="preserve">выполнение </w:t>
            </w:r>
            <w:r>
              <w:rPr>
                <w:sz w:val="24"/>
              </w:rPr>
              <w:t>самостоятельных</w:t>
            </w:r>
            <w:r>
              <w:rPr>
                <w:spacing w:val="-15"/>
                <w:sz w:val="24"/>
              </w:rPr>
              <w:t xml:space="preserve"> </w:t>
            </w:r>
            <w:r>
              <w:rPr>
                <w:sz w:val="24"/>
              </w:rPr>
              <w:t>работ;</w:t>
            </w:r>
          </w:p>
          <w:p w:rsidR="00D27683" w:rsidRDefault="006542EE">
            <w:pPr>
              <w:pStyle w:val="TableParagraph"/>
              <w:numPr>
                <w:ilvl w:val="0"/>
                <w:numId w:val="41"/>
              </w:numPr>
              <w:tabs>
                <w:tab w:val="left" w:pos="252"/>
              </w:tabs>
              <w:spacing w:before="3"/>
              <w:ind w:left="252" w:hanging="143"/>
              <w:rPr>
                <w:sz w:val="24"/>
              </w:rPr>
            </w:pPr>
            <w:r>
              <w:rPr>
                <w:spacing w:val="-2"/>
                <w:sz w:val="24"/>
              </w:rPr>
              <w:t>тестирование;</w:t>
            </w:r>
          </w:p>
          <w:p w:rsidR="00D27683" w:rsidRDefault="006542EE">
            <w:pPr>
              <w:pStyle w:val="TableParagraph"/>
              <w:numPr>
                <w:ilvl w:val="0"/>
                <w:numId w:val="41"/>
              </w:numPr>
              <w:tabs>
                <w:tab w:val="left" w:pos="314"/>
              </w:tabs>
              <w:spacing w:before="137" w:line="360" w:lineRule="auto"/>
              <w:ind w:right="558" w:firstLine="0"/>
              <w:rPr>
                <w:sz w:val="24"/>
              </w:rPr>
            </w:pPr>
            <w:r>
              <w:rPr>
                <w:sz w:val="24"/>
              </w:rPr>
              <w:t>решение</w:t>
            </w:r>
            <w:r>
              <w:rPr>
                <w:spacing w:val="21"/>
                <w:sz w:val="24"/>
              </w:rPr>
              <w:t xml:space="preserve"> </w:t>
            </w:r>
            <w:r>
              <w:rPr>
                <w:sz w:val="24"/>
              </w:rPr>
              <w:t xml:space="preserve">ситуационных </w:t>
            </w:r>
            <w:r>
              <w:rPr>
                <w:spacing w:val="-2"/>
                <w:sz w:val="24"/>
              </w:rPr>
              <w:t>задач;</w:t>
            </w:r>
          </w:p>
          <w:p w:rsidR="00D27683" w:rsidRDefault="006542EE">
            <w:pPr>
              <w:pStyle w:val="TableParagraph"/>
              <w:spacing w:line="362" w:lineRule="auto"/>
              <w:ind w:left="109"/>
              <w:rPr>
                <w:sz w:val="24"/>
              </w:rPr>
            </w:pPr>
            <w:r>
              <w:rPr>
                <w:sz w:val="24"/>
              </w:rPr>
              <w:t>-выполнение</w:t>
            </w:r>
            <w:r>
              <w:rPr>
                <w:spacing w:val="22"/>
                <w:sz w:val="24"/>
              </w:rPr>
              <w:t xml:space="preserve"> </w:t>
            </w:r>
            <w:r>
              <w:rPr>
                <w:sz w:val="24"/>
              </w:rPr>
              <w:t xml:space="preserve">практических </w:t>
            </w:r>
            <w:r>
              <w:rPr>
                <w:spacing w:val="-2"/>
                <w:sz w:val="24"/>
              </w:rPr>
              <w:t>заданий.</w:t>
            </w:r>
          </w:p>
          <w:p w:rsidR="00D27683" w:rsidRDefault="00D27683">
            <w:pPr>
              <w:pStyle w:val="TableParagraph"/>
              <w:spacing w:before="132"/>
              <w:ind w:left="0"/>
              <w:rPr>
                <w:sz w:val="24"/>
              </w:rPr>
            </w:pPr>
          </w:p>
          <w:p w:rsidR="00D27683" w:rsidRDefault="006542EE">
            <w:pPr>
              <w:pStyle w:val="TableParagraph"/>
              <w:ind w:left="109"/>
              <w:rPr>
                <w:sz w:val="24"/>
              </w:rPr>
            </w:pPr>
            <w:r>
              <w:rPr>
                <w:spacing w:val="-2"/>
                <w:sz w:val="24"/>
              </w:rPr>
              <w:t>Методы:</w:t>
            </w:r>
          </w:p>
          <w:p w:rsidR="00D27683" w:rsidRDefault="006542EE">
            <w:pPr>
              <w:pStyle w:val="TableParagraph"/>
              <w:spacing w:before="137" w:line="360" w:lineRule="auto"/>
              <w:ind w:left="109"/>
              <w:rPr>
                <w:sz w:val="24"/>
              </w:rPr>
            </w:pPr>
            <w:r>
              <w:rPr>
                <w:sz w:val="24"/>
              </w:rPr>
              <w:t>Наблюдение</w:t>
            </w:r>
            <w:r>
              <w:rPr>
                <w:spacing w:val="40"/>
                <w:sz w:val="24"/>
              </w:rPr>
              <w:t xml:space="preserve"> </w:t>
            </w:r>
            <w:r>
              <w:rPr>
                <w:sz w:val="24"/>
              </w:rPr>
              <w:t>за</w:t>
            </w:r>
            <w:r>
              <w:rPr>
                <w:spacing w:val="39"/>
                <w:sz w:val="24"/>
              </w:rPr>
              <w:t xml:space="preserve"> </w:t>
            </w:r>
            <w:r>
              <w:rPr>
                <w:sz w:val="24"/>
              </w:rPr>
              <w:t xml:space="preserve">работой </w:t>
            </w:r>
            <w:r>
              <w:rPr>
                <w:spacing w:val="-2"/>
                <w:sz w:val="24"/>
              </w:rPr>
              <w:t>обучающихся.</w:t>
            </w:r>
          </w:p>
          <w:p w:rsidR="00D27683" w:rsidRDefault="006542EE">
            <w:pPr>
              <w:pStyle w:val="TableParagraph"/>
              <w:spacing w:before="3" w:line="360" w:lineRule="auto"/>
              <w:ind w:left="109" w:right="215"/>
              <w:rPr>
                <w:sz w:val="24"/>
              </w:rPr>
            </w:pPr>
            <w:r>
              <w:rPr>
                <w:spacing w:val="-2"/>
                <w:sz w:val="24"/>
              </w:rPr>
              <w:t>Тестирование.</w:t>
            </w:r>
            <w:r>
              <w:rPr>
                <w:spacing w:val="40"/>
                <w:sz w:val="24"/>
              </w:rPr>
              <w:t xml:space="preserve"> </w:t>
            </w:r>
            <w:r>
              <w:rPr>
                <w:sz w:val="24"/>
              </w:rPr>
              <w:t>Компьютерное</w:t>
            </w:r>
            <w:r>
              <w:rPr>
                <w:spacing w:val="-15"/>
                <w:sz w:val="24"/>
              </w:rPr>
              <w:t xml:space="preserve"> </w:t>
            </w:r>
            <w:r>
              <w:rPr>
                <w:sz w:val="24"/>
              </w:rPr>
              <w:t>тестирование. Проверка</w:t>
            </w:r>
            <w:r>
              <w:rPr>
                <w:spacing w:val="40"/>
                <w:sz w:val="24"/>
              </w:rPr>
              <w:t xml:space="preserve"> </w:t>
            </w:r>
            <w:r>
              <w:rPr>
                <w:sz w:val="24"/>
              </w:rPr>
              <w:t xml:space="preserve">практических </w:t>
            </w:r>
            <w:r>
              <w:rPr>
                <w:spacing w:val="-2"/>
                <w:sz w:val="24"/>
              </w:rPr>
              <w:t>заданий.</w:t>
            </w:r>
          </w:p>
          <w:p w:rsidR="00D27683" w:rsidRDefault="006542EE">
            <w:pPr>
              <w:pStyle w:val="TableParagraph"/>
              <w:spacing w:line="360" w:lineRule="auto"/>
              <w:ind w:left="109"/>
              <w:rPr>
                <w:sz w:val="24"/>
              </w:rPr>
            </w:pPr>
            <w:r>
              <w:rPr>
                <w:sz w:val="24"/>
              </w:rPr>
              <w:t>Индивидуальная</w:t>
            </w:r>
            <w:r>
              <w:rPr>
                <w:spacing w:val="40"/>
                <w:sz w:val="24"/>
              </w:rPr>
              <w:t xml:space="preserve"> </w:t>
            </w:r>
            <w:r>
              <w:rPr>
                <w:sz w:val="24"/>
              </w:rPr>
              <w:t>и</w:t>
            </w:r>
            <w:r>
              <w:rPr>
                <w:spacing w:val="39"/>
                <w:sz w:val="24"/>
              </w:rPr>
              <w:t xml:space="preserve"> </w:t>
            </w:r>
            <w:r>
              <w:rPr>
                <w:sz w:val="24"/>
              </w:rPr>
              <w:t>групповая презентация</w:t>
            </w:r>
            <w:r>
              <w:rPr>
                <w:spacing w:val="40"/>
                <w:sz w:val="24"/>
              </w:rPr>
              <w:t xml:space="preserve"> </w:t>
            </w:r>
            <w:r>
              <w:rPr>
                <w:sz w:val="24"/>
              </w:rPr>
              <w:t>(представление</w:t>
            </w:r>
          </w:p>
          <w:p w:rsidR="00D27683" w:rsidRDefault="006542EE">
            <w:pPr>
              <w:pStyle w:val="TableParagraph"/>
              <w:spacing w:line="274" w:lineRule="exact"/>
              <w:ind w:left="109"/>
              <w:rPr>
                <w:sz w:val="24"/>
              </w:rPr>
            </w:pPr>
            <w:r>
              <w:rPr>
                <w:sz w:val="24"/>
              </w:rPr>
              <w:t>выполненных</w:t>
            </w:r>
            <w:r>
              <w:rPr>
                <w:spacing w:val="-5"/>
                <w:sz w:val="24"/>
              </w:rPr>
              <w:t xml:space="preserve"> </w:t>
            </w:r>
            <w:r>
              <w:rPr>
                <w:spacing w:val="-2"/>
                <w:sz w:val="24"/>
              </w:rPr>
              <w:t>заданий).</w:t>
            </w:r>
          </w:p>
        </w:tc>
      </w:tr>
      <w:tr w:rsidR="00D27683">
        <w:trPr>
          <w:trHeight w:val="9650"/>
        </w:trPr>
        <w:tc>
          <w:tcPr>
            <w:tcW w:w="6493" w:type="dxa"/>
          </w:tcPr>
          <w:p w:rsidR="00D27683" w:rsidRDefault="006542EE">
            <w:pPr>
              <w:pStyle w:val="TableParagraph"/>
              <w:numPr>
                <w:ilvl w:val="0"/>
                <w:numId w:val="40"/>
              </w:numPr>
              <w:tabs>
                <w:tab w:val="left" w:pos="325"/>
              </w:tabs>
              <w:spacing w:line="360" w:lineRule="auto"/>
              <w:ind w:right="95" w:firstLine="0"/>
              <w:jc w:val="both"/>
              <w:rPr>
                <w:sz w:val="24"/>
              </w:rPr>
            </w:pPr>
            <w:r>
              <w:rPr>
                <w:sz w:val="24"/>
              </w:rPr>
              <w:t>владеть базовыми понятиями финансовой сферы (банк, банковские услуги и продукты, кредит, сберегательный вклад, банковская карта, инвестиции, фондовый рынок,</w:t>
            </w:r>
            <w:r>
              <w:rPr>
                <w:spacing w:val="40"/>
                <w:sz w:val="24"/>
              </w:rPr>
              <w:t xml:space="preserve"> </w:t>
            </w:r>
            <w:r>
              <w:rPr>
                <w:sz w:val="24"/>
              </w:rPr>
              <w:t>риск, ценные бумаги, операции с ценными бумагами, инвестиционный портфель, страхование, страховой случай, личное страхование, страхование имущества, страхование гражданской ответственности, доходы и расходы семьи, налоги, налоговый вычет, ИНН, пенсия, пенсионные накопления, пенсионное страхование, фирма, финансовый менеджмент, банкротство фирмы, предпринимательство, предприниматель, предприятие, организационно-правовая форма предприятия, бизнес-план, финансовые риски, экономический кризис, финансовое мошенничество, финансовая безопасность);</w:t>
            </w:r>
          </w:p>
          <w:p w:rsidR="00D27683" w:rsidRDefault="006542EE">
            <w:pPr>
              <w:pStyle w:val="TableParagraph"/>
              <w:numPr>
                <w:ilvl w:val="0"/>
                <w:numId w:val="40"/>
              </w:numPr>
              <w:tabs>
                <w:tab w:val="left" w:pos="310"/>
              </w:tabs>
              <w:spacing w:line="360" w:lineRule="auto"/>
              <w:ind w:right="100" w:firstLine="0"/>
              <w:jc w:val="both"/>
              <w:rPr>
                <w:sz w:val="24"/>
              </w:rPr>
            </w:pPr>
            <w:r>
              <w:rPr>
                <w:sz w:val="24"/>
              </w:rPr>
              <w:t>знать правила грамотного и безопасного поведения при взаимодействии с финансовыми институтами (банки, фондовый рынок, налоговая служба, страховые компании, валютный рынок) и уметь их применять на практике.</w:t>
            </w:r>
          </w:p>
        </w:tc>
        <w:tc>
          <w:tcPr>
            <w:tcW w:w="3366" w:type="dxa"/>
            <w:vMerge/>
            <w:tcBorders>
              <w:top w:val="nil"/>
            </w:tcBorders>
          </w:tcPr>
          <w:p w:rsidR="00D27683" w:rsidRDefault="00D27683">
            <w:pPr>
              <w:rPr>
                <w:sz w:val="2"/>
                <w:szCs w:val="2"/>
              </w:rPr>
            </w:pPr>
          </w:p>
        </w:tc>
      </w:tr>
      <w:tr w:rsidR="00D27683">
        <w:trPr>
          <w:trHeight w:val="897"/>
        </w:trPr>
        <w:tc>
          <w:tcPr>
            <w:tcW w:w="6493" w:type="dxa"/>
          </w:tcPr>
          <w:p w:rsidR="00D27683" w:rsidRDefault="006542EE">
            <w:pPr>
              <w:pStyle w:val="TableParagraph"/>
              <w:spacing w:line="272" w:lineRule="exact"/>
              <w:rPr>
                <w:sz w:val="24"/>
              </w:rPr>
            </w:pPr>
            <w:r>
              <w:rPr>
                <w:spacing w:val="-2"/>
                <w:sz w:val="24"/>
              </w:rPr>
              <w:t>Умения:</w:t>
            </w:r>
          </w:p>
          <w:p w:rsidR="00D27683" w:rsidRDefault="006542EE">
            <w:pPr>
              <w:pStyle w:val="TableParagraph"/>
              <w:spacing w:before="138"/>
              <w:rPr>
                <w:sz w:val="24"/>
              </w:rPr>
            </w:pPr>
            <w:r>
              <w:rPr>
                <w:sz w:val="28"/>
              </w:rPr>
              <w:t>-</w:t>
            </w:r>
            <w:r>
              <w:rPr>
                <w:spacing w:val="8"/>
                <w:sz w:val="28"/>
              </w:rPr>
              <w:t xml:space="preserve"> </w:t>
            </w:r>
            <w:r>
              <w:rPr>
                <w:sz w:val="24"/>
              </w:rPr>
              <w:t>решать</w:t>
            </w:r>
            <w:r>
              <w:rPr>
                <w:spacing w:val="8"/>
                <w:sz w:val="24"/>
              </w:rPr>
              <w:t xml:space="preserve"> </w:t>
            </w:r>
            <w:r>
              <w:rPr>
                <w:sz w:val="24"/>
              </w:rPr>
              <w:t>практические</w:t>
            </w:r>
            <w:r>
              <w:rPr>
                <w:spacing w:val="10"/>
                <w:sz w:val="24"/>
              </w:rPr>
              <w:t xml:space="preserve"> </w:t>
            </w:r>
            <w:r>
              <w:rPr>
                <w:sz w:val="24"/>
              </w:rPr>
              <w:t>финансовые</w:t>
            </w:r>
            <w:r>
              <w:rPr>
                <w:spacing w:val="5"/>
                <w:sz w:val="24"/>
              </w:rPr>
              <w:t xml:space="preserve"> </w:t>
            </w:r>
            <w:r>
              <w:rPr>
                <w:sz w:val="24"/>
              </w:rPr>
              <w:t>задачи,</w:t>
            </w:r>
            <w:r>
              <w:rPr>
                <w:spacing w:val="13"/>
                <w:sz w:val="24"/>
              </w:rPr>
              <w:t xml:space="preserve"> </w:t>
            </w:r>
            <w:r>
              <w:rPr>
                <w:sz w:val="24"/>
              </w:rPr>
              <w:t>анализировать</w:t>
            </w:r>
            <w:r>
              <w:rPr>
                <w:spacing w:val="8"/>
                <w:sz w:val="24"/>
              </w:rPr>
              <w:t xml:space="preserve"> </w:t>
            </w:r>
            <w:r>
              <w:rPr>
                <w:spacing w:val="-10"/>
                <w:sz w:val="24"/>
              </w:rPr>
              <w:t>и</w:t>
            </w:r>
          </w:p>
        </w:tc>
        <w:tc>
          <w:tcPr>
            <w:tcW w:w="3366" w:type="dxa"/>
          </w:tcPr>
          <w:p w:rsidR="00D27683" w:rsidRDefault="006542EE">
            <w:pPr>
              <w:pStyle w:val="TableParagraph"/>
              <w:spacing w:line="272" w:lineRule="exact"/>
              <w:ind w:left="109"/>
              <w:rPr>
                <w:sz w:val="24"/>
              </w:rPr>
            </w:pPr>
            <w:r>
              <w:rPr>
                <w:spacing w:val="-2"/>
                <w:sz w:val="24"/>
              </w:rPr>
              <w:t>Формы:</w:t>
            </w:r>
          </w:p>
          <w:p w:rsidR="00D27683" w:rsidRDefault="006542EE">
            <w:pPr>
              <w:pStyle w:val="TableParagraph"/>
              <w:spacing w:before="137"/>
              <w:ind w:left="109"/>
              <w:rPr>
                <w:sz w:val="24"/>
              </w:rPr>
            </w:pPr>
            <w:r>
              <w:rPr>
                <w:sz w:val="24"/>
              </w:rPr>
              <w:t>Устный</w:t>
            </w:r>
            <w:r>
              <w:rPr>
                <w:spacing w:val="63"/>
                <w:sz w:val="24"/>
              </w:rPr>
              <w:t xml:space="preserve"> </w:t>
            </w:r>
            <w:r>
              <w:rPr>
                <w:spacing w:val="-2"/>
                <w:sz w:val="24"/>
              </w:rPr>
              <w:t>контроль:</w:t>
            </w:r>
          </w:p>
        </w:tc>
      </w:tr>
    </w:tbl>
    <w:p w:rsidR="00D27683" w:rsidRDefault="00D27683">
      <w:pPr>
        <w:rPr>
          <w:sz w:val="24"/>
        </w:rPr>
        <w:sectPr w:rsidR="00D27683">
          <w:pgSz w:w="11910" w:h="16840"/>
          <w:pgMar w:top="640" w:right="620" w:bottom="960" w:left="1200" w:header="0" w:footer="772" w:gutter="0"/>
          <w:cols w:space="720"/>
        </w:sectPr>
      </w:pP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93"/>
        <w:gridCol w:w="3366"/>
      </w:tblGrid>
      <w:tr w:rsidR="00D27683">
        <w:trPr>
          <w:trHeight w:val="10212"/>
        </w:trPr>
        <w:tc>
          <w:tcPr>
            <w:tcW w:w="6493" w:type="dxa"/>
          </w:tcPr>
          <w:p w:rsidR="00D27683" w:rsidRDefault="006542EE">
            <w:pPr>
              <w:pStyle w:val="TableParagraph"/>
              <w:spacing w:line="360" w:lineRule="auto"/>
              <w:ind w:right="96"/>
              <w:jc w:val="both"/>
              <w:rPr>
                <w:sz w:val="24"/>
              </w:rPr>
            </w:pPr>
            <w:r>
              <w:rPr>
                <w:sz w:val="24"/>
              </w:rPr>
              <w:lastRenderedPageBreak/>
              <w:t>интерпретировать их условия (назначение разных банковских услуг, виды вкладов, плюсы и минусы кредитования, способы страхования, доходность и риски</w:t>
            </w:r>
            <w:r>
              <w:rPr>
                <w:spacing w:val="40"/>
                <w:sz w:val="24"/>
              </w:rPr>
              <w:t xml:space="preserve"> </w:t>
            </w:r>
            <w:r>
              <w:rPr>
                <w:sz w:val="24"/>
              </w:rPr>
              <w:t>при размещении сбережений в ценные бумаги, информация по фондовому</w:t>
            </w:r>
            <w:r>
              <w:rPr>
                <w:spacing w:val="-5"/>
                <w:sz w:val="24"/>
              </w:rPr>
              <w:t xml:space="preserve"> </w:t>
            </w:r>
            <w:r>
              <w:rPr>
                <w:sz w:val="24"/>
              </w:rPr>
              <w:t>рынку, учёт и планирование</w:t>
            </w:r>
            <w:r>
              <w:rPr>
                <w:spacing w:val="-1"/>
                <w:sz w:val="24"/>
              </w:rPr>
              <w:t xml:space="preserve"> </w:t>
            </w:r>
            <w:r>
              <w:rPr>
                <w:sz w:val="24"/>
              </w:rPr>
              <w:t>личных</w:t>
            </w:r>
            <w:r>
              <w:rPr>
                <w:spacing w:val="-1"/>
                <w:sz w:val="24"/>
              </w:rPr>
              <w:t xml:space="preserve"> </w:t>
            </w:r>
            <w:r>
              <w:rPr>
                <w:sz w:val="24"/>
              </w:rPr>
              <w:t>доходов, налогообложение и налоговые вычеты, альтернативные инструменты обеспечения старости, презентация своих качеств и компетенций как работника, организационно- правовые формы предприятий, выбор финансовых продуктов и услуг, безопасность финансовых операций, в том числе в сети Интернет);</w:t>
            </w:r>
          </w:p>
          <w:p w:rsidR="00D27683" w:rsidRDefault="006542EE">
            <w:pPr>
              <w:pStyle w:val="TableParagraph"/>
              <w:numPr>
                <w:ilvl w:val="0"/>
                <w:numId w:val="39"/>
              </w:numPr>
              <w:tabs>
                <w:tab w:val="left" w:pos="286"/>
              </w:tabs>
              <w:spacing w:line="360" w:lineRule="auto"/>
              <w:ind w:right="108" w:firstLine="0"/>
              <w:jc w:val="both"/>
              <w:rPr>
                <w:sz w:val="24"/>
              </w:rPr>
            </w:pPr>
            <w:r>
              <w:rPr>
                <w:sz w:val="24"/>
              </w:rPr>
              <w:t>ставить финансовые цели и планировать деятельность по достижению целей с учётом возможных альтернатив;</w:t>
            </w:r>
          </w:p>
          <w:p w:rsidR="00D27683" w:rsidRDefault="006542EE">
            <w:pPr>
              <w:pStyle w:val="TableParagraph"/>
              <w:numPr>
                <w:ilvl w:val="0"/>
                <w:numId w:val="39"/>
              </w:numPr>
              <w:tabs>
                <w:tab w:val="left" w:pos="430"/>
              </w:tabs>
              <w:spacing w:line="360" w:lineRule="auto"/>
              <w:ind w:right="102" w:firstLine="0"/>
              <w:jc w:val="both"/>
              <w:rPr>
                <w:sz w:val="24"/>
              </w:rPr>
            </w:pPr>
            <w:r>
              <w:rPr>
                <w:sz w:val="24"/>
              </w:rPr>
              <w:t>оценивать способы решения практических финансовых задач и делать оптимальный выбор, выполнять самоанализ полученного результата;</w:t>
            </w:r>
          </w:p>
          <w:p w:rsidR="00D27683" w:rsidRDefault="006542EE">
            <w:pPr>
              <w:pStyle w:val="TableParagraph"/>
              <w:numPr>
                <w:ilvl w:val="0"/>
                <w:numId w:val="39"/>
              </w:numPr>
              <w:tabs>
                <w:tab w:val="left" w:pos="253"/>
              </w:tabs>
              <w:ind w:left="253" w:hanging="143"/>
              <w:jc w:val="both"/>
              <w:rPr>
                <w:sz w:val="24"/>
              </w:rPr>
            </w:pPr>
            <w:r>
              <w:rPr>
                <w:sz w:val="24"/>
              </w:rPr>
              <w:t>владеть</w:t>
            </w:r>
            <w:r>
              <w:rPr>
                <w:spacing w:val="-8"/>
                <w:sz w:val="24"/>
              </w:rPr>
              <w:t xml:space="preserve"> </w:t>
            </w:r>
            <w:r>
              <w:rPr>
                <w:sz w:val="24"/>
              </w:rPr>
              <w:t>коммуникативными</w:t>
            </w:r>
            <w:r>
              <w:rPr>
                <w:spacing w:val="-7"/>
                <w:sz w:val="24"/>
              </w:rPr>
              <w:t xml:space="preserve"> </w:t>
            </w:r>
            <w:r>
              <w:rPr>
                <w:spacing w:val="-2"/>
                <w:sz w:val="24"/>
              </w:rPr>
              <w:t>компетенциями:</w:t>
            </w:r>
          </w:p>
          <w:p w:rsidR="00D27683" w:rsidRDefault="006542EE">
            <w:pPr>
              <w:pStyle w:val="TableParagraph"/>
              <w:numPr>
                <w:ilvl w:val="0"/>
                <w:numId w:val="39"/>
              </w:numPr>
              <w:tabs>
                <w:tab w:val="left" w:pos="281"/>
              </w:tabs>
              <w:spacing w:before="131" w:line="360" w:lineRule="auto"/>
              <w:ind w:right="106" w:firstLine="0"/>
              <w:jc w:val="both"/>
              <w:rPr>
                <w:sz w:val="24"/>
              </w:rPr>
            </w:pPr>
            <w:r>
              <w:rPr>
                <w:sz w:val="24"/>
              </w:rPr>
              <w:t>находить, анализировать и интерпретировать финансовую информацию из различных источников;</w:t>
            </w:r>
          </w:p>
          <w:p w:rsidR="00D27683" w:rsidRDefault="006542EE">
            <w:pPr>
              <w:pStyle w:val="TableParagraph"/>
              <w:numPr>
                <w:ilvl w:val="0"/>
                <w:numId w:val="39"/>
              </w:numPr>
              <w:tabs>
                <w:tab w:val="left" w:pos="296"/>
              </w:tabs>
              <w:spacing w:before="3" w:line="360" w:lineRule="auto"/>
              <w:ind w:right="101" w:firstLine="0"/>
              <w:jc w:val="both"/>
              <w:rPr>
                <w:sz w:val="24"/>
              </w:rPr>
            </w:pPr>
            <w:r>
              <w:rPr>
                <w:sz w:val="24"/>
              </w:rPr>
              <w:t>грамотно реализовывать позиции (покупателя, заёмщика, вкладчика, налогоплательщика, потребителя страховых услуг, участника фондового рынка и др.);</w:t>
            </w:r>
          </w:p>
          <w:p w:rsidR="00D27683" w:rsidRDefault="006542EE">
            <w:pPr>
              <w:pStyle w:val="TableParagraph"/>
              <w:numPr>
                <w:ilvl w:val="0"/>
                <w:numId w:val="39"/>
              </w:numPr>
              <w:tabs>
                <w:tab w:val="left" w:pos="536"/>
              </w:tabs>
              <w:spacing w:line="362" w:lineRule="auto"/>
              <w:ind w:right="103" w:firstLine="0"/>
              <w:jc w:val="both"/>
              <w:rPr>
                <w:sz w:val="24"/>
              </w:rPr>
            </w:pPr>
            <w:r>
              <w:rPr>
                <w:sz w:val="24"/>
              </w:rPr>
              <w:t>анализировать свою учебную и практическую деятельность в области финансов.</w:t>
            </w:r>
          </w:p>
        </w:tc>
        <w:tc>
          <w:tcPr>
            <w:tcW w:w="3366" w:type="dxa"/>
          </w:tcPr>
          <w:p w:rsidR="00D27683" w:rsidRDefault="006542EE">
            <w:pPr>
              <w:pStyle w:val="TableParagraph"/>
              <w:spacing w:line="360" w:lineRule="auto"/>
              <w:ind w:left="109" w:right="687"/>
              <w:rPr>
                <w:sz w:val="24"/>
              </w:rPr>
            </w:pPr>
            <w:r>
              <w:rPr>
                <w:sz w:val="24"/>
              </w:rPr>
              <w:t>фронтальный</w:t>
            </w:r>
            <w:r>
              <w:rPr>
                <w:spacing w:val="40"/>
                <w:sz w:val="24"/>
              </w:rPr>
              <w:t xml:space="preserve"> </w:t>
            </w:r>
            <w:r>
              <w:rPr>
                <w:sz w:val="24"/>
              </w:rPr>
              <w:t>и индивидуальный</w:t>
            </w:r>
            <w:r>
              <w:rPr>
                <w:spacing w:val="-15"/>
                <w:sz w:val="24"/>
              </w:rPr>
              <w:t xml:space="preserve"> </w:t>
            </w:r>
            <w:r>
              <w:rPr>
                <w:sz w:val="24"/>
              </w:rPr>
              <w:t xml:space="preserve">устный </w:t>
            </w:r>
            <w:r>
              <w:rPr>
                <w:spacing w:val="-2"/>
                <w:sz w:val="24"/>
              </w:rPr>
              <w:t>опрос;</w:t>
            </w:r>
          </w:p>
          <w:p w:rsidR="00D27683" w:rsidRDefault="006542EE">
            <w:pPr>
              <w:pStyle w:val="TableParagraph"/>
              <w:ind w:left="109"/>
              <w:rPr>
                <w:sz w:val="24"/>
              </w:rPr>
            </w:pPr>
            <w:r>
              <w:rPr>
                <w:sz w:val="24"/>
              </w:rPr>
              <w:t>Письменный</w:t>
            </w:r>
            <w:r>
              <w:rPr>
                <w:spacing w:val="-3"/>
                <w:sz w:val="24"/>
              </w:rPr>
              <w:t xml:space="preserve"> </w:t>
            </w:r>
            <w:r>
              <w:rPr>
                <w:spacing w:val="-2"/>
                <w:sz w:val="24"/>
              </w:rPr>
              <w:t>контроль:</w:t>
            </w:r>
          </w:p>
          <w:p w:rsidR="00D27683" w:rsidRDefault="006542EE">
            <w:pPr>
              <w:pStyle w:val="TableParagraph"/>
              <w:numPr>
                <w:ilvl w:val="0"/>
                <w:numId w:val="38"/>
              </w:numPr>
              <w:tabs>
                <w:tab w:val="left" w:pos="309"/>
              </w:tabs>
              <w:spacing w:before="131" w:line="360" w:lineRule="auto"/>
              <w:ind w:right="765" w:firstLine="0"/>
              <w:rPr>
                <w:sz w:val="24"/>
              </w:rPr>
            </w:pPr>
            <w:r>
              <w:rPr>
                <w:spacing w:val="-2"/>
                <w:sz w:val="24"/>
              </w:rPr>
              <w:t xml:space="preserve">выполнение </w:t>
            </w:r>
            <w:r>
              <w:rPr>
                <w:sz w:val="24"/>
              </w:rPr>
              <w:t>самостоятельных</w:t>
            </w:r>
            <w:r>
              <w:rPr>
                <w:spacing w:val="-15"/>
                <w:sz w:val="24"/>
              </w:rPr>
              <w:t xml:space="preserve"> </w:t>
            </w:r>
            <w:r>
              <w:rPr>
                <w:sz w:val="24"/>
              </w:rPr>
              <w:t>работ;</w:t>
            </w:r>
          </w:p>
          <w:p w:rsidR="00D27683" w:rsidRDefault="006542EE">
            <w:pPr>
              <w:pStyle w:val="TableParagraph"/>
              <w:numPr>
                <w:ilvl w:val="0"/>
                <w:numId w:val="38"/>
              </w:numPr>
              <w:tabs>
                <w:tab w:val="left" w:pos="252"/>
              </w:tabs>
              <w:spacing w:before="2"/>
              <w:ind w:left="252" w:hanging="143"/>
              <w:rPr>
                <w:sz w:val="24"/>
              </w:rPr>
            </w:pPr>
            <w:r>
              <w:rPr>
                <w:spacing w:val="-2"/>
                <w:sz w:val="24"/>
              </w:rPr>
              <w:t>тестирование;</w:t>
            </w:r>
          </w:p>
          <w:p w:rsidR="00D27683" w:rsidRDefault="006542EE">
            <w:pPr>
              <w:pStyle w:val="TableParagraph"/>
              <w:numPr>
                <w:ilvl w:val="0"/>
                <w:numId w:val="38"/>
              </w:numPr>
              <w:tabs>
                <w:tab w:val="left" w:pos="314"/>
              </w:tabs>
              <w:spacing w:before="137" w:line="360" w:lineRule="auto"/>
              <w:ind w:right="558" w:firstLine="0"/>
              <w:rPr>
                <w:sz w:val="24"/>
              </w:rPr>
            </w:pPr>
            <w:r>
              <w:rPr>
                <w:sz w:val="24"/>
              </w:rPr>
              <w:t>решение</w:t>
            </w:r>
            <w:r>
              <w:rPr>
                <w:spacing w:val="21"/>
                <w:sz w:val="24"/>
              </w:rPr>
              <w:t xml:space="preserve"> </w:t>
            </w:r>
            <w:r>
              <w:rPr>
                <w:sz w:val="24"/>
              </w:rPr>
              <w:t xml:space="preserve">ситуационных </w:t>
            </w:r>
            <w:r>
              <w:rPr>
                <w:spacing w:val="-2"/>
                <w:sz w:val="24"/>
              </w:rPr>
              <w:t>задач;</w:t>
            </w:r>
          </w:p>
          <w:p w:rsidR="00D27683" w:rsidRDefault="006542EE">
            <w:pPr>
              <w:pStyle w:val="TableParagraph"/>
              <w:numPr>
                <w:ilvl w:val="0"/>
                <w:numId w:val="38"/>
              </w:numPr>
              <w:tabs>
                <w:tab w:val="left" w:pos="309"/>
              </w:tabs>
              <w:spacing w:line="362" w:lineRule="auto"/>
              <w:ind w:right="280" w:firstLine="0"/>
              <w:rPr>
                <w:sz w:val="24"/>
              </w:rPr>
            </w:pPr>
            <w:r>
              <w:rPr>
                <w:sz w:val="24"/>
              </w:rPr>
              <w:t>выполнение</w:t>
            </w:r>
            <w:r>
              <w:rPr>
                <w:spacing w:val="20"/>
                <w:sz w:val="24"/>
              </w:rPr>
              <w:t xml:space="preserve"> </w:t>
            </w:r>
            <w:r>
              <w:rPr>
                <w:sz w:val="24"/>
              </w:rPr>
              <w:t xml:space="preserve">практических </w:t>
            </w:r>
            <w:r>
              <w:rPr>
                <w:spacing w:val="-2"/>
                <w:sz w:val="24"/>
              </w:rPr>
              <w:t>заданий.</w:t>
            </w:r>
          </w:p>
          <w:p w:rsidR="00D27683" w:rsidRDefault="00D27683">
            <w:pPr>
              <w:pStyle w:val="TableParagraph"/>
              <w:spacing w:before="132"/>
              <w:ind w:left="0"/>
              <w:rPr>
                <w:sz w:val="24"/>
              </w:rPr>
            </w:pPr>
          </w:p>
          <w:p w:rsidR="00D27683" w:rsidRDefault="006542EE">
            <w:pPr>
              <w:pStyle w:val="TableParagraph"/>
              <w:ind w:left="109"/>
              <w:rPr>
                <w:sz w:val="24"/>
              </w:rPr>
            </w:pPr>
            <w:r>
              <w:rPr>
                <w:spacing w:val="-2"/>
                <w:sz w:val="24"/>
              </w:rPr>
              <w:t>Методы:</w:t>
            </w:r>
          </w:p>
          <w:p w:rsidR="00D27683" w:rsidRDefault="006542EE">
            <w:pPr>
              <w:pStyle w:val="TableParagraph"/>
              <w:spacing w:before="137" w:line="360" w:lineRule="auto"/>
              <w:ind w:left="109"/>
              <w:rPr>
                <w:sz w:val="24"/>
              </w:rPr>
            </w:pPr>
            <w:r>
              <w:rPr>
                <w:sz w:val="24"/>
              </w:rPr>
              <w:t>Наблюдение</w:t>
            </w:r>
            <w:r>
              <w:rPr>
                <w:spacing w:val="40"/>
                <w:sz w:val="24"/>
              </w:rPr>
              <w:t xml:space="preserve"> </w:t>
            </w:r>
            <w:r>
              <w:rPr>
                <w:sz w:val="24"/>
              </w:rPr>
              <w:t>за</w:t>
            </w:r>
            <w:r>
              <w:rPr>
                <w:spacing w:val="39"/>
                <w:sz w:val="24"/>
              </w:rPr>
              <w:t xml:space="preserve"> </w:t>
            </w:r>
            <w:r>
              <w:rPr>
                <w:sz w:val="24"/>
              </w:rPr>
              <w:t xml:space="preserve">работой </w:t>
            </w:r>
            <w:r>
              <w:rPr>
                <w:spacing w:val="-2"/>
                <w:sz w:val="24"/>
              </w:rPr>
              <w:t>обучающихся.</w:t>
            </w:r>
          </w:p>
          <w:p w:rsidR="00D27683" w:rsidRDefault="006542EE">
            <w:pPr>
              <w:pStyle w:val="TableParagraph"/>
              <w:spacing w:before="3" w:line="360" w:lineRule="auto"/>
              <w:ind w:left="109" w:right="215"/>
              <w:rPr>
                <w:sz w:val="24"/>
              </w:rPr>
            </w:pPr>
            <w:r>
              <w:rPr>
                <w:spacing w:val="-2"/>
                <w:sz w:val="24"/>
              </w:rPr>
              <w:t>Тестирование.</w:t>
            </w:r>
            <w:r>
              <w:rPr>
                <w:spacing w:val="40"/>
                <w:sz w:val="24"/>
              </w:rPr>
              <w:t xml:space="preserve"> </w:t>
            </w:r>
            <w:r>
              <w:rPr>
                <w:sz w:val="24"/>
              </w:rPr>
              <w:t>Компьютерное</w:t>
            </w:r>
            <w:r>
              <w:rPr>
                <w:spacing w:val="-15"/>
                <w:sz w:val="24"/>
              </w:rPr>
              <w:t xml:space="preserve"> </w:t>
            </w:r>
            <w:r>
              <w:rPr>
                <w:sz w:val="24"/>
              </w:rPr>
              <w:t>тестирование. Проверка</w:t>
            </w:r>
            <w:r>
              <w:rPr>
                <w:spacing w:val="40"/>
                <w:sz w:val="24"/>
              </w:rPr>
              <w:t xml:space="preserve"> </w:t>
            </w:r>
            <w:r>
              <w:rPr>
                <w:sz w:val="24"/>
              </w:rPr>
              <w:t xml:space="preserve">практических </w:t>
            </w:r>
            <w:r>
              <w:rPr>
                <w:spacing w:val="-2"/>
                <w:sz w:val="24"/>
              </w:rPr>
              <w:t>заданий.</w:t>
            </w:r>
          </w:p>
          <w:p w:rsidR="00D27683" w:rsidRDefault="006542EE">
            <w:pPr>
              <w:pStyle w:val="TableParagraph"/>
              <w:spacing w:line="360" w:lineRule="auto"/>
              <w:ind w:left="109"/>
              <w:rPr>
                <w:sz w:val="24"/>
              </w:rPr>
            </w:pPr>
            <w:r>
              <w:rPr>
                <w:sz w:val="24"/>
              </w:rPr>
              <w:t>Индивидуальная</w:t>
            </w:r>
            <w:r>
              <w:rPr>
                <w:spacing w:val="40"/>
                <w:sz w:val="24"/>
              </w:rPr>
              <w:t xml:space="preserve"> </w:t>
            </w:r>
            <w:r>
              <w:rPr>
                <w:sz w:val="24"/>
              </w:rPr>
              <w:t>и</w:t>
            </w:r>
            <w:r>
              <w:rPr>
                <w:spacing w:val="39"/>
                <w:sz w:val="24"/>
              </w:rPr>
              <w:t xml:space="preserve"> </w:t>
            </w:r>
            <w:r>
              <w:rPr>
                <w:sz w:val="24"/>
              </w:rPr>
              <w:t>групповая презентация</w:t>
            </w:r>
            <w:r>
              <w:rPr>
                <w:spacing w:val="40"/>
                <w:sz w:val="24"/>
              </w:rPr>
              <w:t xml:space="preserve"> </w:t>
            </w:r>
            <w:r>
              <w:rPr>
                <w:sz w:val="24"/>
              </w:rPr>
              <w:t>(представление выполненных заданий)</w:t>
            </w:r>
          </w:p>
        </w:tc>
      </w:tr>
    </w:tbl>
    <w:p w:rsidR="00D27683" w:rsidRDefault="00D27683">
      <w:pPr>
        <w:spacing w:line="360" w:lineRule="auto"/>
        <w:rPr>
          <w:sz w:val="24"/>
        </w:rPr>
        <w:sectPr w:rsidR="00D27683">
          <w:type w:val="continuous"/>
          <w:pgSz w:w="11910" w:h="16840"/>
          <w:pgMar w:top="680" w:right="620" w:bottom="960" w:left="1200" w:header="0" w:footer="772" w:gutter="0"/>
          <w:cols w:space="720"/>
        </w:sectPr>
      </w:pPr>
    </w:p>
    <w:p w:rsidR="00D27683" w:rsidRDefault="00E02599">
      <w:pPr>
        <w:pStyle w:val="a3"/>
        <w:rPr>
          <w:b/>
          <w:sz w:val="18"/>
        </w:rPr>
      </w:pPr>
      <w:r>
        <w:rPr>
          <w:b/>
          <w:sz w:val="18"/>
        </w:rPr>
        <w:lastRenderedPageBreak/>
        <w:t xml:space="preserve"> </w:t>
      </w:r>
    </w:p>
    <w:p w:rsidR="00E02599" w:rsidRPr="006149D6" w:rsidRDefault="00E02599" w:rsidP="00E02599">
      <w:pPr>
        <w:widowControl/>
        <w:tabs>
          <w:tab w:val="left" w:pos="1980"/>
        </w:tabs>
        <w:suppressAutoHyphens/>
        <w:autoSpaceDE/>
        <w:autoSpaceDN/>
        <w:jc w:val="center"/>
        <w:rPr>
          <w:b/>
          <w:sz w:val="24"/>
          <w:szCs w:val="24"/>
          <w:lang w:eastAsia="zh-CN"/>
        </w:rPr>
      </w:pPr>
      <w:r>
        <w:rPr>
          <w:b/>
          <w:sz w:val="18"/>
        </w:rPr>
        <w:tab/>
      </w:r>
      <w:r w:rsidRPr="006149D6">
        <w:rPr>
          <w:bCs/>
          <w:sz w:val="28"/>
          <w:szCs w:val="28"/>
          <w:lang w:eastAsia="zh-CN"/>
        </w:rPr>
        <w:t>Департамент образования и науки Брянской области</w:t>
      </w:r>
    </w:p>
    <w:p w:rsidR="00E02599" w:rsidRPr="006149D6" w:rsidRDefault="00E02599" w:rsidP="00E02599">
      <w:pPr>
        <w:widowControl/>
        <w:suppressAutoHyphens/>
        <w:autoSpaceDE/>
        <w:autoSpaceDN/>
        <w:ind w:right="-423"/>
        <w:jc w:val="center"/>
        <w:rPr>
          <w:b/>
          <w:sz w:val="24"/>
          <w:szCs w:val="24"/>
          <w:lang w:eastAsia="zh-CN"/>
        </w:rPr>
      </w:pPr>
      <w:r w:rsidRPr="006149D6">
        <w:rPr>
          <w:bCs/>
          <w:sz w:val="28"/>
          <w:szCs w:val="28"/>
          <w:lang w:eastAsia="zh-CN"/>
        </w:rPr>
        <w:t>ГБПОУ  «Брянский аграрный техникум имени Героя России А.С. Зайцева»</w:t>
      </w:r>
    </w:p>
    <w:p w:rsidR="00E02599" w:rsidRPr="006149D6" w:rsidRDefault="00E02599" w:rsidP="00E02599">
      <w:pPr>
        <w:widowControl/>
        <w:suppressAutoHyphens/>
        <w:autoSpaceDE/>
        <w:autoSpaceDN/>
        <w:ind w:left="-426"/>
        <w:jc w:val="center"/>
        <w:rPr>
          <w:sz w:val="24"/>
          <w:szCs w:val="24"/>
          <w:lang w:eastAsia="zh-CN"/>
        </w:rPr>
      </w:pPr>
    </w:p>
    <w:p w:rsidR="00E02599" w:rsidRPr="006149D6" w:rsidRDefault="00E02599" w:rsidP="00E02599">
      <w:pPr>
        <w:widowControl/>
        <w:suppressAutoHyphens/>
        <w:autoSpaceDE/>
        <w:autoSpaceDN/>
        <w:ind w:left="-426"/>
        <w:jc w:val="center"/>
        <w:rPr>
          <w:sz w:val="24"/>
          <w:szCs w:val="24"/>
          <w:lang w:eastAsia="zh-CN"/>
        </w:rPr>
      </w:pPr>
    </w:p>
    <w:p w:rsidR="00E02599" w:rsidRPr="006149D6" w:rsidRDefault="00E02599" w:rsidP="00E02599">
      <w:pPr>
        <w:widowControl/>
        <w:suppressAutoHyphens/>
        <w:autoSpaceDE/>
        <w:autoSpaceDN/>
        <w:jc w:val="center"/>
        <w:rPr>
          <w:sz w:val="24"/>
          <w:szCs w:val="24"/>
          <w:lang w:eastAsia="zh-CN"/>
        </w:rPr>
      </w:pPr>
    </w:p>
    <w:tbl>
      <w:tblPr>
        <w:tblW w:w="0" w:type="auto"/>
        <w:jc w:val="center"/>
        <w:tblLayout w:type="fixed"/>
        <w:tblLook w:val="0000" w:firstRow="0" w:lastRow="0" w:firstColumn="0" w:lastColumn="0" w:noHBand="0" w:noVBand="0"/>
      </w:tblPr>
      <w:tblGrid>
        <w:gridCol w:w="4839"/>
        <w:gridCol w:w="4829"/>
      </w:tblGrid>
      <w:tr w:rsidR="00E02599" w:rsidRPr="006149D6" w:rsidTr="00E02599">
        <w:trPr>
          <w:jc w:val="center"/>
        </w:trPr>
        <w:tc>
          <w:tcPr>
            <w:tcW w:w="4839" w:type="dxa"/>
            <w:shd w:val="clear" w:color="auto" w:fill="auto"/>
          </w:tcPr>
          <w:p w:rsidR="00E02599" w:rsidRPr="006149D6" w:rsidRDefault="00E02599" w:rsidP="00E02599">
            <w:pPr>
              <w:widowControl/>
              <w:suppressAutoHyphens/>
              <w:autoSpaceDE/>
              <w:autoSpaceDN/>
              <w:spacing w:after="280"/>
              <w:rPr>
                <w:sz w:val="24"/>
                <w:szCs w:val="24"/>
                <w:lang w:eastAsia="zh-CN"/>
              </w:rPr>
            </w:pPr>
            <w:r w:rsidRPr="006149D6">
              <w:rPr>
                <w:bCs/>
                <w:sz w:val="28"/>
                <w:szCs w:val="28"/>
                <w:lang w:eastAsia="zh-CN"/>
              </w:rPr>
              <w:t>РАССМОТРЕНО:</w:t>
            </w:r>
          </w:p>
          <w:p w:rsidR="00E02599" w:rsidRPr="006149D6" w:rsidRDefault="00E02599" w:rsidP="00E02599">
            <w:pPr>
              <w:widowControl/>
              <w:suppressAutoHyphens/>
              <w:autoSpaceDE/>
              <w:autoSpaceDN/>
              <w:rPr>
                <w:sz w:val="24"/>
                <w:szCs w:val="24"/>
                <w:lang w:eastAsia="zh-CN"/>
              </w:rPr>
            </w:pPr>
            <w:r w:rsidRPr="006149D6">
              <w:rPr>
                <w:sz w:val="28"/>
                <w:szCs w:val="28"/>
                <w:lang w:eastAsia="zh-CN"/>
              </w:rPr>
              <w:t>на заседании</w:t>
            </w:r>
            <w:r w:rsidRPr="006149D6">
              <w:rPr>
                <w:bCs/>
                <w:color w:val="FF0000"/>
                <w:sz w:val="28"/>
                <w:szCs w:val="28"/>
                <w:lang w:eastAsia="zh-CN"/>
              </w:rPr>
              <w:t xml:space="preserve"> </w:t>
            </w:r>
            <w:r w:rsidRPr="006149D6">
              <w:rPr>
                <w:bCs/>
                <w:sz w:val="28"/>
                <w:szCs w:val="28"/>
                <w:lang w:eastAsia="zh-CN"/>
              </w:rPr>
              <w:t>МК</w:t>
            </w:r>
          </w:p>
          <w:p w:rsidR="00E02599" w:rsidRPr="006149D6" w:rsidRDefault="00E02599" w:rsidP="00E02599">
            <w:pPr>
              <w:widowControl/>
              <w:suppressAutoHyphens/>
              <w:autoSpaceDE/>
              <w:autoSpaceDN/>
              <w:rPr>
                <w:sz w:val="24"/>
                <w:szCs w:val="24"/>
                <w:lang w:eastAsia="zh-CN"/>
              </w:rPr>
            </w:pPr>
            <w:r w:rsidRPr="006149D6">
              <w:rPr>
                <w:bCs/>
                <w:sz w:val="28"/>
                <w:szCs w:val="28"/>
                <w:lang w:eastAsia="zh-CN"/>
              </w:rPr>
              <w:t>специальных дисциплин</w:t>
            </w:r>
          </w:p>
          <w:p w:rsidR="00E02599" w:rsidRPr="006149D6" w:rsidRDefault="00E02599" w:rsidP="00E02599">
            <w:pPr>
              <w:widowControl/>
              <w:suppressAutoHyphens/>
              <w:autoSpaceDE/>
              <w:autoSpaceDN/>
              <w:rPr>
                <w:sz w:val="24"/>
                <w:szCs w:val="24"/>
                <w:lang w:eastAsia="zh-CN"/>
              </w:rPr>
            </w:pPr>
            <w:r w:rsidRPr="006149D6">
              <w:rPr>
                <w:sz w:val="28"/>
                <w:szCs w:val="28"/>
                <w:lang w:eastAsia="zh-CN"/>
              </w:rPr>
              <w:t xml:space="preserve">_____________  /И.Н. </w:t>
            </w:r>
            <w:proofErr w:type="spellStart"/>
            <w:r w:rsidRPr="006149D6">
              <w:rPr>
                <w:sz w:val="28"/>
                <w:szCs w:val="28"/>
                <w:lang w:eastAsia="zh-CN"/>
              </w:rPr>
              <w:t>Кисельникова</w:t>
            </w:r>
            <w:proofErr w:type="spellEnd"/>
            <w:r w:rsidRPr="006149D6">
              <w:rPr>
                <w:sz w:val="28"/>
                <w:szCs w:val="28"/>
                <w:lang w:eastAsia="zh-CN"/>
              </w:rPr>
              <w:t>/</w:t>
            </w:r>
            <w:r w:rsidRPr="006149D6">
              <w:rPr>
                <w:sz w:val="28"/>
                <w:szCs w:val="28"/>
                <w:lang w:eastAsia="zh-CN"/>
              </w:rPr>
              <w:br/>
            </w:r>
            <w:r w:rsidRPr="006149D6">
              <w:rPr>
                <w:bCs/>
                <w:sz w:val="28"/>
                <w:szCs w:val="28"/>
                <w:lang w:eastAsia="zh-CN"/>
              </w:rPr>
              <w:t>Протокол №___ от «__»____2023 г.</w:t>
            </w:r>
          </w:p>
          <w:p w:rsidR="00E02599" w:rsidRPr="006149D6" w:rsidRDefault="00E02599" w:rsidP="00E02599">
            <w:pPr>
              <w:widowControl/>
              <w:suppressAutoHyphens/>
              <w:autoSpaceDE/>
              <w:autoSpaceDN/>
              <w:rPr>
                <w:sz w:val="24"/>
                <w:szCs w:val="24"/>
                <w:lang w:eastAsia="zh-CN"/>
              </w:rPr>
            </w:pPr>
          </w:p>
        </w:tc>
        <w:tc>
          <w:tcPr>
            <w:tcW w:w="4829" w:type="dxa"/>
            <w:shd w:val="clear" w:color="auto" w:fill="auto"/>
          </w:tcPr>
          <w:p w:rsidR="00E02599" w:rsidRPr="006149D6" w:rsidRDefault="00E02599" w:rsidP="00E02599">
            <w:pPr>
              <w:widowControl/>
              <w:suppressAutoHyphens/>
              <w:autoSpaceDE/>
              <w:autoSpaceDN/>
              <w:spacing w:after="280"/>
              <w:rPr>
                <w:sz w:val="24"/>
                <w:szCs w:val="24"/>
                <w:lang w:eastAsia="zh-CN"/>
              </w:rPr>
            </w:pPr>
            <w:r w:rsidRPr="006149D6">
              <w:rPr>
                <w:bCs/>
                <w:sz w:val="28"/>
                <w:szCs w:val="28"/>
                <w:lang w:eastAsia="zh-CN"/>
              </w:rPr>
              <w:t xml:space="preserve">               УТВЕРЖДАЮ:</w:t>
            </w:r>
          </w:p>
          <w:p w:rsidR="00E02599" w:rsidRPr="006149D6" w:rsidRDefault="00E02599" w:rsidP="00E02599">
            <w:pPr>
              <w:widowControl/>
              <w:tabs>
                <w:tab w:val="left" w:pos="318"/>
                <w:tab w:val="left" w:pos="372"/>
              </w:tabs>
              <w:suppressAutoHyphens/>
              <w:autoSpaceDE/>
              <w:autoSpaceDN/>
              <w:ind w:right="-338"/>
              <w:jc w:val="center"/>
              <w:rPr>
                <w:sz w:val="24"/>
                <w:szCs w:val="24"/>
                <w:lang w:eastAsia="zh-CN"/>
              </w:rPr>
            </w:pPr>
            <w:r w:rsidRPr="006149D6">
              <w:rPr>
                <w:sz w:val="28"/>
                <w:szCs w:val="28"/>
                <w:lang w:eastAsia="zh-CN"/>
              </w:rPr>
              <w:t xml:space="preserve">         заместитель директора по УПР</w:t>
            </w:r>
          </w:p>
          <w:p w:rsidR="00E02599" w:rsidRPr="006149D6" w:rsidRDefault="00E02599" w:rsidP="00E02599">
            <w:pPr>
              <w:widowControl/>
              <w:suppressAutoHyphens/>
              <w:autoSpaceDE/>
              <w:autoSpaceDN/>
              <w:jc w:val="right"/>
              <w:rPr>
                <w:sz w:val="24"/>
                <w:szCs w:val="24"/>
                <w:lang w:eastAsia="zh-CN"/>
              </w:rPr>
            </w:pPr>
            <w:r w:rsidRPr="006149D6">
              <w:rPr>
                <w:sz w:val="28"/>
                <w:szCs w:val="28"/>
                <w:lang w:eastAsia="zh-CN"/>
              </w:rPr>
              <w:t>___________ /</w:t>
            </w:r>
            <w:proofErr w:type="spellStart"/>
            <w:r w:rsidRPr="006149D6">
              <w:rPr>
                <w:sz w:val="28"/>
                <w:szCs w:val="28"/>
                <w:lang w:eastAsia="zh-CN"/>
              </w:rPr>
              <w:t>М.А.Батракова</w:t>
            </w:r>
            <w:proofErr w:type="spellEnd"/>
            <w:r w:rsidRPr="006149D6">
              <w:rPr>
                <w:i/>
                <w:sz w:val="28"/>
                <w:szCs w:val="28"/>
                <w:lang w:eastAsia="zh-CN"/>
              </w:rPr>
              <w:t xml:space="preserve"> /</w:t>
            </w:r>
          </w:p>
          <w:p w:rsidR="00E02599" w:rsidRPr="006149D6" w:rsidRDefault="00E02599" w:rsidP="00E02599">
            <w:pPr>
              <w:widowControl/>
              <w:tabs>
                <w:tab w:val="left" w:pos="1169"/>
              </w:tabs>
              <w:suppressAutoHyphens/>
              <w:autoSpaceDE/>
              <w:autoSpaceDN/>
              <w:jc w:val="right"/>
              <w:rPr>
                <w:sz w:val="24"/>
                <w:szCs w:val="24"/>
                <w:lang w:eastAsia="zh-CN"/>
              </w:rPr>
            </w:pPr>
            <w:r w:rsidRPr="006149D6">
              <w:rPr>
                <w:sz w:val="28"/>
                <w:szCs w:val="28"/>
                <w:lang w:eastAsia="zh-CN"/>
              </w:rPr>
              <w:t xml:space="preserve">     «___» _______________ 2023 г.</w:t>
            </w:r>
          </w:p>
          <w:p w:rsidR="00E02599" w:rsidRPr="006149D6" w:rsidRDefault="00E02599" w:rsidP="00E02599">
            <w:pPr>
              <w:widowControl/>
              <w:suppressAutoHyphens/>
              <w:autoSpaceDE/>
              <w:autoSpaceDN/>
              <w:spacing w:before="280"/>
              <w:jc w:val="center"/>
              <w:rPr>
                <w:sz w:val="28"/>
                <w:szCs w:val="28"/>
                <w:lang w:eastAsia="zh-CN"/>
              </w:rPr>
            </w:pPr>
          </w:p>
        </w:tc>
      </w:tr>
    </w:tbl>
    <w:p w:rsidR="00D27683" w:rsidRDefault="00D27683" w:rsidP="00E02599">
      <w:pPr>
        <w:pStyle w:val="a3"/>
        <w:tabs>
          <w:tab w:val="left" w:pos="4550"/>
        </w:tabs>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spacing w:before="159"/>
        <w:rPr>
          <w:b/>
          <w:sz w:val="18"/>
        </w:rPr>
      </w:pPr>
    </w:p>
    <w:p w:rsidR="00D27683" w:rsidRDefault="006542EE">
      <w:pPr>
        <w:pStyle w:val="1"/>
        <w:spacing w:before="0"/>
        <w:ind w:left="563" w:firstLine="0"/>
        <w:jc w:val="center"/>
      </w:pPr>
      <w:r>
        <w:t>РАБОЧАЯ</w:t>
      </w:r>
      <w:r>
        <w:rPr>
          <w:spacing w:val="-17"/>
        </w:rPr>
        <w:t xml:space="preserve"> </w:t>
      </w:r>
      <w:r>
        <w:t>ПРОГРАММА</w:t>
      </w:r>
      <w:r>
        <w:rPr>
          <w:spacing w:val="-18"/>
        </w:rPr>
        <w:t xml:space="preserve"> </w:t>
      </w:r>
      <w:r>
        <w:t>ПРОФЕССИОНАЛЬНОГО</w:t>
      </w:r>
      <w:r>
        <w:rPr>
          <w:spacing w:val="-15"/>
        </w:rPr>
        <w:t xml:space="preserve"> </w:t>
      </w:r>
      <w:r>
        <w:rPr>
          <w:spacing w:val="-2"/>
        </w:rPr>
        <w:t>МОДУЛЯ</w:t>
      </w:r>
    </w:p>
    <w:p w:rsidR="00D27683" w:rsidRDefault="006542EE">
      <w:pPr>
        <w:pStyle w:val="a3"/>
        <w:spacing w:before="245"/>
        <w:ind w:left="698" w:right="136"/>
        <w:jc w:val="center"/>
      </w:pPr>
      <w:r>
        <w:rPr>
          <w:u w:val="single"/>
        </w:rPr>
        <w:t>ПМ.01.</w:t>
      </w:r>
      <w:r w:rsidR="00A05A32">
        <w:rPr>
          <w:u w:val="single"/>
        </w:rPr>
        <w:t xml:space="preserve"> Эксплуатация сельскохозяйственной техники и оборудования</w:t>
      </w:r>
    </w:p>
    <w:p w:rsidR="00D27683" w:rsidRDefault="006542EE">
      <w:pPr>
        <w:spacing w:line="152" w:lineRule="exact"/>
        <w:ind w:left="569"/>
        <w:jc w:val="center"/>
        <w:rPr>
          <w:i/>
          <w:sz w:val="14"/>
        </w:rPr>
      </w:pPr>
      <w:r>
        <w:rPr>
          <w:i/>
          <w:sz w:val="14"/>
        </w:rPr>
        <w:t>код</w:t>
      </w:r>
      <w:r>
        <w:rPr>
          <w:i/>
          <w:spacing w:val="-7"/>
          <w:sz w:val="14"/>
        </w:rPr>
        <w:t xml:space="preserve"> </w:t>
      </w:r>
      <w:r>
        <w:rPr>
          <w:i/>
          <w:sz w:val="14"/>
        </w:rPr>
        <w:t>и</w:t>
      </w:r>
      <w:r>
        <w:rPr>
          <w:i/>
          <w:spacing w:val="-5"/>
          <w:sz w:val="14"/>
        </w:rPr>
        <w:t xml:space="preserve"> </w:t>
      </w:r>
      <w:r>
        <w:rPr>
          <w:i/>
          <w:sz w:val="14"/>
        </w:rPr>
        <w:t>название</w:t>
      </w:r>
      <w:r>
        <w:rPr>
          <w:i/>
          <w:spacing w:val="-4"/>
          <w:sz w:val="14"/>
        </w:rPr>
        <w:t xml:space="preserve"> </w:t>
      </w:r>
      <w:r>
        <w:rPr>
          <w:i/>
          <w:sz w:val="14"/>
        </w:rPr>
        <w:t>профессионального</w:t>
      </w:r>
      <w:r>
        <w:rPr>
          <w:i/>
          <w:spacing w:val="-5"/>
          <w:sz w:val="14"/>
        </w:rPr>
        <w:t xml:space="preserve"> </w:t>
      </w:r>
      <w:r>
        <w:rPr>
          <w:i/>
          <w:spacing w:val="-2"/>
          <w:sz w:val="14"/>
        </w:rPr>
        <w:t>модуля</w:t>
      </w:r>
    </w:p>
    <w:p w:rsidR="00D27683" w:rsidRDefault="00D27683">
      <w:pPr>
        <w:pStyle w:val="a3"/>
        <w:rPr>
          <w:i/>
          <w:sz w:val="14"/>
        </w:rPr>
      </w:pPr>
    </w:p>
    <w:p w:rsidR="00D27683" w:rsidRDefault="00D27683">
      <w:pPr>
        <w:pStyle w:val="a3"/>
        <w:spacing w:before="20"/>
        <w:rPr>
          <w:i/>
          <w:sz w:val="14"/>
        </w:rPr>
      </w:pPr>
    </w:p>
    <w:p w:rsidR="00D27683" w:rsidRDefault="006542EE">
      <w:pPr>
        <w:pStyle w:val="a3"/>
        <w:ind w:left="569"/>
        <w:jc w:val="center"/>
      </w:pPr>
      <w:r>
        <w:t>программы</w:t>
      </w:r>
      <w:r>
        <w:rPr>
          <w:spacing w:val="-11"/>
        </w:rPr>
        <w:t xml:space="preserve"> </w:t>
      </w:r>
      <w:r>
        <w:t>подготовки</w:t>
      </w:r>
      <w:r>
        <w:rPr>
          <w:spacing w:val="-8"/>
        </w:rPr>
        <w:t xml:space="preserve"> </w:t>
      </w:r>
      <w:r>
        <w:t>специалистов</w:t>
      </w:r>
      <w:r>
        <w:rPr>
          <w:spacing w:val="-12"/>
        </w:rPr>
        <w:t xml:space="preserve"> </w:t>
      </w:r>
      <w:r>
        <w:t>среднего</w:t>
      </w:r>
      <w:r>
        <w:rPr>
          <w:spacing w:val="-11"/>
        </w:rPr>
        <w:t xml:space="preserve"> </w:t>
      </w:r>
      <w:r>
        <w:rPr>
          <w:spacing w:val="-2"/>
        </w:rPr>
        <w:t>звена</w:t>
      </w:r>
    </w:p>
    <w:p w:rsidR="00D27683" w:rsidRDefault="006542EE">
      <w:pPr>
        <w:spacing w:before="244" w:line="242" w:lineRule="auto"/>
        <w:ind w:left="1271" w:right="704"/>
        <w:jc w:val="center"/>
        <w:rPr>
          <w:sz w:val="24"/>
        </w:rPr>
      </w:pPr>
      <w:r>
        <w:rPr>
          <w:sz w:val="24"/>
          <w:u w:val="single"/>
        </w:rPr>
        <w:t>специальность</w:t>
      </w:r>
      <w:r>
        <w:rPr>
          <w:spacing w:val="-3"/>
          <w:sz w:val="24"/>
          <w:u w:val="single"/>
        </w:rPr>
        <w:t xml:space="preserve"> </w:t>
      </w:r>
      <w:r>
        <w:rPr>
          <w:sz w:val="24"/>
          <w:u w:val="single"/>
        </w:rPr>
        <w:t>35.02.16</w:t>
      </w:r>
      <w:r>
        <w:rPr>
          <w:spacing w:val="-10"/>
          <w:sz w:val="24"/>
          <w:u w:val="single"/>
        </w:rPr>
        <w:t xml:space="preserve"> </w:t>
      </w:r>
      <w:r>
        <w:rPr>
          <w:sz w:val="24"/>
          <w:u w:val="single"/>
        </w:rPr>
        <w:t>Эксплуатация</w:t>
      </w:r>
      <w:r>
        <w:rPr>
          <w:spacing w:val="-6"/>
          <w:sz w:val="24"/>
          <w:u w:val="single"/>
        </w:rPr>
        <w:t xml:space="preserve"> </w:t>
      </w:r>
      <w:r>
        <w:rPr>
          <w:sz w:val="24"/>
          <w:u w:val="single"/>
        </w:rPr>
        <w:t>и</w:t>
      </w:r>
      <w:r>
        <w:rPr>
          <w:spacing w:val="-5"/>
          <w:sz w:val="24"/>
          <w:u w:val="single"/>
        </w:rPr>
        <w:t xml:space="preserve"> </w:t>
      </w:r>
      <w:r>
        <w:rPr>
          <w:sz w:val="24"/>
          <w:u w:val="single"/>
        </w:rPr>
        <w:t>ремонт</w:t>
      </w:r>
      <w:r>
        <w:rPr>
          <w:spacing w:val="-9"/>
          <w:sz w:val="24"/>
          <w:u w:val="single"/>
        </w:rPr>
        <w:t xml:space="preserve"> </w:t>
      </w:r>
      <w:r>
        <w:rPr>
          <w:sz w:val="24"/>
          <w:u w:val="single"/>
        </w:rPr>
        <w:t>сельскохозяйственной</w:t>
      </w:r>
      <w:r>
        <w:rPr>
          <w:spacing w:val="-9"/>
          <w:sz w:val="24"/>
          <w:u w:val="single"/>
        </w:rPr>
        <w:t xml:space="preserve"> </w:t>
      </w:r>
      <w:r>
        <w:rPr>
          <w:sz w:val="24"/>
          <w:u w:val="single"/>
        </w:rPr>
        <w:t>техники</w:t>
      </w:r>
      <w:r>
        <w:rPr>
          <w:sz w:val="24"/>
        </w:rPr>
        <w:t xml:space="preserve"> </w:t>
      </w:r>
      <w:r>
        <w:rPr>
          <w:sz w:val="24"/>
          <w:u w:val="single"/>
        </w:rPr>
        <w:t>и оборудования</w:t>
      </w:r>
    </w:p>
    <w:p w:rsidR="00D27683" w:rsidRDefault="006542EE">
      <w:pPr>
        <w:spacing w:line="148" w:lineRule="exact"/>
        <w:ind w:left="574"/>
        <w:jc w:val="center"/>
        <w:rPr>
          <w:i/>
          <w:sz w:val="14"/>
        </w:rPr>
      </w:pPr>
      <w:r>
        <w:rPr>
          <w:i/>
          <w:sz w:val="14"/>
        </w:rPr>
        <w:t>код</w:t>
      </w:r>
      <w:r>
        <w:rPr>
          <w:i/>
          <w:spacing w:val="-3"/>
          <w:sz w:val="14"/>
        </w:rPr>
        <w:t xml:space="preserve"> </w:t>
      </w:r>
      <w:r>
        <w:rPr>
          <w:i/>
          <w:sz w:val="14"/>
        </w:rPr>
        <w:t>и</w:t>
      </w:r>
      <w:r>
        <w:rPr>
          <w:i/>
          <w:spacing w:val="-2"/>
          <w:sz w:val="14"/>
        </w:rPr>
        <w:t xml:space="preserve"> </w:t>
      </w:r>
      <w:r>
        <w:rPr>
          <w:i/>
          <w:sz w:val="14"/>
        </w:rPr>
        <w:t>наименование</w:t>
      </w:r>
      <w:r>
        <w:rPr>
          <w:i/>
          <w:spacing w:val="-2"/>
          <w:sz w:val="14"/>
        </w:rPr>
        <w:t xml:space="preserve"> специальности</w:t>
      </w:r>
    </w:p>
    <w:p w:rsidR="00D27683" w:rsidRDefault="00D27683">
      <w:pPr>
        <w:pStyle w:val="a3"/>
        <w:rPr>
          <w:i/>
          <w:sz w:val="14"/>
        </w:rPr>
      </w:pPr>
    </w:p>
    <w:p w:rsidR="00D27683" w:rsidRDefault="00D27683">
      <w:pPr>
        <w:pStyle w:val="a3"/>
        <w:rPr>
          <w:i/>
          <w:sz w:val="14"/>
        </w:rPr>
      </w:pPr>
    </w:p>
    <w:p w:rsidR="00D27683" w:rsidRDefault="00D27683">
      <w:pPr>
        <w:pStyle w:val="a3"/>
        <w:rPr>
          <w:i/>
          <w:sz w:val="14"/>
        </w:rPr>
      </w:pPr>
    </w:p>
    <w:p w:rsidR="00D27683" w:rsidRDefault="00D27683">
      <w:pPr>
        <w:pStyle w:val="a3"/>
        <w:rPr>
          <w:i/>
          <w:sz w:val="14"/>
        </w:rPr>
      </w:pPr>
    </w:p>
    <w:p w:rsidR="00D27683" w:rsidRDefault="00D27683">
      <w:pPr>
        <w:pStyle w:val="a3"/>
        <w:rPr>
          <w:i/>
          <w:sz w:val="14"/>
        </w:rPr>
      </w:pPr>
    </w:p>
    <w:p w:rsidR="00D27683" w:rsidRDefault="00D27683">
      <w:pPr>
        <w:pStyle w:val="a3"/>
        <w:rPr>
          <w:i/>
          <w:sz w:val="14"/>
        </w:rPr>
      </w:pPr>
    </w:p>
    <w:p w:rsidR="00D27683" w:rsidRDefault="00D27683">
      <w:pPr>
        <w:pStyle w:val="a3"/>
        <w:rPr>
          <w:i/>
          <w:sz w:val="14"/>
        </w:rPr>
      </w:pPr>
    </w:p>
    <w:p w:rsidR="00D27683" w:rsidRDefault="00D27683">
      <w:pPr>
        <w:pStyle w:val="a3"/>
        <w:rPr>
          <w:i/>
          <w:sz w:val="14"/>
        </w:rPr>
      </w:pPr>
    </w:p>
    <w:p w:rsidR="00D27683" w:rsidRDefault="00D27683">
      <w:pPr>
        <w:pStyle w:val="a3"/>
        <w:rPr>
          <w:i/>
          <w:sz w:val="14"/>
        </w:rPr>
      </w:pPr>
    </w:p>
    <w:p w:rsidR="00D27683" w:rsidRDefault="00D27683">
      <w:pPr>
        <w:pStyle w:val="a3"/>
        <w:rPr>
          <w:i/>
          <w:sz w:val="14"/>
        </w:rPr>
      </w:pPr>
    </w:p>
    <w:p w:rsidR="00D27683" w:rsidRDefault="00D27683">
      <w:pPr>
        <w:pStyle w:val="a3"/>
        <w:rPr>
          <w:i/>
          <w:sz w:val="14"/>
        </w:rPr>
      </w:pPr>
    </w:p>
    <w:p w:rsidR="00D27683" w:rsidRDefault="00D27683">
      <w:pPr>
        <w:pStyle w:val="a3"/>
        <w:rPr>
          <w:i/>
          <w:sz w:val="14"/>
        </w:rPr>
      </w:pPr>
    </w:p>
    <w:p w:rsidR="00D27683" w:rsidRDefault="00D27683">
      <w:pPr>
        <w:pStyle w:val="a3"/>
        <w:rPr>
          <w:i/>
          <w:sz w:val="14"/>
        </w:rPr>
      </w:pPr>
    </w:p>
    <w:p w:rsidR="00D27683" w:rsidRDefault="00D27683">
      <w:pPr>
        <w:pStyle w:val="a3"/>
        <w:rPr>
          <w:i/>
          <w:sz w:val="14"/>
        </w:rPr>
      </w:pPr>
    </w:p>
    <w:p w:rsidR="00D27683" w:rsidRDefault="00D27683">
      <w:pPr>
        <w:pStyle w:val="a3"/>
        <w:rPr>
          <w:i/>
          <w:sz w:val="14"/>
        </w:rPr>
      </w:pPr>
    </w:p>
    <w:p w:rsidR="00D27683" w:rsidRDefault="00D27683">
      <w:pPr>
        <w:pStyle w:val="a3"/>
        <w:rPr>
          <w:i/>
          <w:sz w:val="14"/>
        </w:rPr>
      </w:pPr>
    </w:p>
    <w:p w:rsidR="00D27683" w:rsidRDefault="00D27683">
      <w:pPr>
        <w:pStyle w:val="a3"/>
        <w:rPr>
          <w:i/>
          <w:sz w:val="14"/>
        </w:rPr>
      </w:pPr>
    </w:p>
    <w:p w:rsidR="00D27683" w:rsidRDefault="00D27683">
      <w:pPr>
        <w:pStyle w:val="a3"/>
        <w:rPr>
          <w:i/>
          <w:sz w:val="14"/>
        </w:rPr>
      </w:pPr>
    </w:p>
    <w:p w:rsidR="00D27683" w:rsidRDefault="00D27683">
      <w:pPr>
        <w:pStyle w:val="a3"/>
        <w:rPr>
          <w:i/>
          <w:sz w:val="14"/>
        </w:rPr>
      </w:pPr>
    </w:p>
    <w:p w:rsidR="00D27683" w:rsidRDefault="00D27683">
      <w:pPr>
        <w:pStyle w:val="a3"/>
        <w:rPr>
          <w:i/>
          <w:sz w:val="14"/>
        </w:rPr>
      </w:pPr>
    </w:p>
    <w:p w:rsidR="00D27683" w:rsidRDefault="00D27683">
      <w:pPr>
        <w:pStyle w:val="a3"/>
        <w:rPr>
          <w:i/>
          <w:sz w:val="14"/>
        </w:rPr>
      </w:pPr>
    </w:p>
    <w:p w:rsidR="00D27683" w:rsidRDefault="00D27683">
      <w:pPr>
        <w:pStyle w:val="a3"/>
        <w:rPr>
          <w:i/>
          <w:sz w:val="14"/>
        </w:rPr>
      </w:pPr>
    </w:p>
    <w:p w:rsidR="00D27683" w:rsidRDefault="00D27683">
      <w:pPr>
        <w:pStyle w:val="a3"/>
        <w:rPr>
          <w:i/>
          <w:sz w:val="14"/>
        </w:rPr>
      </w:pPr>
    </w:p>
    <w:p w:rsidR="00D27683" w:rsidRDefault="00D27683">
      <w:pPr>
        <w:pStyle w:val="a3"/>
        <w:rPr>
          <w:i/>
          <w:sz w:val="14"/>
        </w:rPr>
      </w:pPr>
    </w:p>
    <w:p w:rsidR="00D27683" w:rsidRDefault="00D27683">
      <w:pPr>
        <w:pStyle w:val="a3"/>
        <w:rPr>
          <w:i/>
          <w:sz w:val="14"/>
        </w:rPr>
      </w:pPr>
    </w:p>
    <w:p w:rsidR="00D27683" w:rsidRDefault="00D27683">
      <w:pPr>
        <w:pStyle w:val="a3"/>
        <w:rPr>
          <w:i/>
          <w:sz w:val="14"/>
        </w:rPr>
      </w:pPr>
    </w:p>
    <w:p w:rsidR="00D27683" w:rsidRDefault="00D27683">
      <w:pPr>
        <w:pStyle w:val="a3"/>
        <w:rPr>
          <w:i/>
          <w:sz w:val="14"/>
        </w:rPr>
      </w:pPr>
    </w:p>
    <w:p w:rsidR="00D27683" w:rsidRDefault="00D27683">
      <w:pPr>
        <w:pStyle w:val="a3"/>
        <w:rPr>
          <w:i/>
          <w:sz w:val="14"/>
        </w:rPr>
      </w:pPr>
    </w:p>
    <w:p w:rsidR="00D27683" w:rsidRDefault="00D27683">
      <w:pPr>
        <w:pStyle w:val="a3"/>
        <w:spacing w:before="89"/>
        <w:rPr>
          <w:i/>
          <w:sz w:val="14"/>
        </w:rPr>
      </w:pPr>
    </w:p>
    <w:p w:rsidR="00D27683" w:rsidRDefault="006542EE">
      <w:pPr>
        <w:ind w:left="570"/>
        <w:jc w:val="center"/>
      </w:pPr>
      <w:r>
        <w:t>г.</w:t>
      </w:r>
      <w:r>
        <w:rPr>
          <w:spacing w:val="2"/>
        </w:rPr>
        <w:t xml:space="preserve"> </w:t>
      </w:r>
      <w:r w:rsidR="00E02599">
        <w:rPr>
          <w:spacing w:val="-2"/>
        </w:rPr>
        <w:t>Стародуб</w:t>
      </w:r>
    </w:p>
    <w:p w:rsidR="00D27683" w:rsidRDefault="00D27683">
      <w:pPr>
        <w:pStyle w:val="a3"/>
        <w:spacing w:before="213"/>
        <w:rPr>
          <w:sz w:val="20"/>
        </w:rPr>
      </w:pPr>
    </w:p>
    <w:p w:rsidR="00D27683" w:rsidRDefault="006542EE">
      <w:pPr>
        <w:ind w:right="103"/>
        <w:jc w:val="right"/>
        <w:rPr>
          <w:sz w:val="20"/>
        </w:rPr>
      </w:pPr>
      <w:r>
        <w:rPr>
          <w:spacing w:val="-5"/>
          <w:sz w:val="20"/>
        </w:rPr>
        <w:t>36</w:t>
      </w:r>
    </w:p>
    <w:p w:rsidR="00D27683" w:rsidRDefault="00D27683">
      <w:pPr>
        <w:jc w:val="right"/>
        <w:rPr>
          <w:sz w:val="20"/>
        </w:rPr>
        <w:sectPr w:rsidR="00D27683">
          <w:footerReference w:type="default" r:id="rId112"/>
          <w:pgSz w:w="11910" w:h="16840"/>
          <w:pgMar w:top="1040" w:right="740" w:bottom="280" w:left="1020" w:header="0" w:footer="0" w:gutter="0"/>
          <w:cols w:space="720"/>
        </w:sectPr>
      </w:pPr>
    </w:p>
    <w:p w:rsidR="00D27683" w:rsidRDefault="006542EE">
      <w:pPr>
        <w:pStyle w:val="1"/>
        <w:spacing w:before="0"/>
        <w:ind w:left="562" w:firstLine="0"/>
        <w:jc w:val="center"/>
      </w:pPr>
      <w:r>
        <w:rPr>
          <w:spacing w:val="-2"/>
        </w:rPr>
        <w:lastRenderedPageBreak/>
        <w:t>СОДЕРЖАНИЕ</w:t>
      </w:r>
    </w:p>
    <w:p w:rsidR="00D27683" w:rsidRDefault="00D27683">
      <w:pPr>
        <w:pStyle w:val="a3"/>
        <w:spacing w:before="22"/>
        <w:rPr>
          <w:b/>
          <w:sz w:val="20"/>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008"/>
        <w:gridCol w:w="802"/>
      </w:tblGrid>
      <w:tr w:rsidR="00D27683">
        <w:trPr>
          <w:trHeight w:val="940"/>
        </w:trPr>
        <w:tc>
          <w:tcPr>
            <w:tcW w:w="9008" w:type="dxa"/>
          </w:tcPr>
          <w:p w:rsidR="00D27683" w:rsidRDefault="006542EE">
            <w:pPr>
              <w:pStyle w:val="TableParagraph"/>
              <w:spacing w:line="276" w:lineRule="auto"/>
              <w:rPr>
                <w:b/>
                <w:sz w:val="28"/>
              </w:rPr>
            </w:pPr>
            <w:r>
              <w:rPr>
                <w:b/>
                <w:sz w:val="28"/>
              </w:rPr>
              <w:t>1.ОБЩАЯ</w:t>
            </w:r>
            <w:r>
              <w:rPr>
                <w:b/>
                <w:spacing w:val="-14"/>
                <w:sz w:val="28"/>
              </w:rPr>
              <w:t xml:space="preserve"> </w:t>
            </w:r>
            <w:r>
              <w:rPr>
                <w:b/>
                <w:sz w:val="28"/>
              </w:rPr>
              <w:t>ХАРАКТЕРИСТИКА</w:t>
            </w:r>
            <w:r>
              <w:rPr>
                <w:b/>
                <w:spacing w:val="-11"/>
                <w:sz w:val="28"/>
              </w:rPr>
              <w:t xml:space="preserve"> </w:t>
            </w:r>
            <w:r>
              <w:rPr>
                <w:b/>
                <w:sz w:val="28"/>
              </w:rPr>
              <w:t>РАБОЧЕЙ</w:t>
            </w:r>
            <w:r>
              <w:rPr>
                <w:b/>
                <w:spacing w:val="-13"/>
                <w:sz w:val="28"/>
              </w:rPr>
              <w:t xml:space="preserve"> </w:t>
            </w:r>
            <w:r>
              <w:rPr>
                <w:b/>
                <w:sz w:val="28"/>
              </w:rPr>
              <w:t>ПРОГРАММЫ ПРОФЕССИОНАЛЬНОГО МОДУЛЯ</w:t>
            </w:r>
          </w:p>
        </w:tc>
        <w:tc>
          <w:tcPr>
            <w:tcW w:w="802" w:type="dxa"/>
          </w:tcPr>
          <w:p w:rsidR="00D27683" w:rsidRDefault="00D27683">
            <w:pPr>
              <w:pStyle w:val="TableParagraph"/>
              <w:ind w:left="0"/>
              <w:rPr>
                <w:sz w:val="26"/>
              </w:rPr>
            </w:pPr>
          </w:p>
        </w:tc>
      </w:tr>
      <w:tr w:rsidR="00D27683">
        <w:trPr>
          <w:trHeight w:val="940"/>
        </w:trPr>
        <w:tc>
          <w:tcPr>
            <w:tcW w:w="9008" w:type="dxa"/>
          </w:tcPr>
          <w:p w:rsidR="00D27683" w:rsidRDefault="006542EE">
            <w:pPr>
              <w:pStyle w:val="TableParagraph"/>
              <w:spacing w:line="276" w:lineRule="auto"/>
              <w:rPr>
                <w:b/>
                <w:sz w:val="28"/>
              </w:rPr>
            </w:pPr>
            <w:r>
              <w:rPr>
                <w:b/>
                <w:sz w:val="28"/>
              </w:rPr>
              <w:t>2.</w:t>
            </w:r>
            <w:r>
              <w:rPr>
                <w:b/>
                <w:spacing w:val="-11"/>
                <w:sz w:val="28"/>
              </w:rPr>
              <w:t xml:space="preserve"> </w:t>
            </w:r>
            <w:r>
              <w:rPr>
                <w:b/>
                <w:sz w:val="28"/>
              </w:rPr>
              <w:t>СТРУКТУРА</w:t>
            </w:r>
            <w:r>
              <w:rPr>
                <w:b/>
                <w:spacing w:val="-13"/>
                <w:sz w:val="28"/>
              </w:rPr>
              <w:t xml:space="preserve"> </w:t>
            </w:r>
            <w:r>
              <w:rPr>
                <w:b/>
                <w:sz w:val="28"/>
              </w:rPr>
              <w:t>И</w:t>
            </w:r>
            <w:r>
              <w:rPr>
                <w:b/>
                <w:spacing w:val="-14"/>
                <w:sz w:val="28"/>
              </w:rPr>
              <w:t xml:space="preserve"> </w:t>
            </w:r>
            <w:r>
              <w:rPr>
                <w:b/>
                <w:sz w:val="28"/>
              </w:rPr>
              <w:t>СОДЕРЖАНИЕ</w:t>
            </w:r>
            <w:r>
              <w:rPr>
                <w:b/>
                <w:spacing w:val="-13"/>
                <w:sz w:val="28"/>
              </w:rPr>
              <w:t xml:space="preserve"> </w:t>
            </w:r>
            <w:r>
              <w:rPr>
                <w:b/>
                <w:sz w:val="28"/>
              </w:rPr>
              <w:t xml:space="preserve">ПРОФЕССИОНАЛЬНОГО </w:t>
            </w:r>
            <w:r>
              <w:rPr>
                <w:b/>
                <w:spacing w:val="-2"/>
                <w:sz w:val="28"/>
              </w:rPr>
              <w:t>МОДУЛЯ</w:t>
            </w:r>
          </w:p>
        </w:tc>
        <w:tc>
          <w:tcPr>
            <w:tcW w:w="802" w:type="dxa"/>
          </w:tcPr>
          <w:p w:rsidR="00D27683" w:rsidRDefault="00D27683">
            <w:pPr>
              <w:pStyle w:val="TableParagraph"/>
              <w:ind w:left="0"/>
              <w:rPr>
                <w:sz w:val="26"/>
              </w:rPr>
            </w:pPr>
          </w:p>
        </w:tc>
      </w:tr>
      <w:tr w:rsidR="00D27683">
        <w:trPr>
          <w:trHeight w:val="590"/>
        </w:trPr>
        <w:tc>
          <w:tcPr>
            <w:tcW w:w="9008" w:type="dxa"/>
          </w:tcPr>
          <w:p w:rsidR="00D27683" w:rsidRDefault="006542EE">
            <w:pPr>
              <w:pStyle w:val="TableParagraph"/>
              <w:spacing w:line="320" w:lineRule="exact"/>
              <w:rPr>
                <w:b/>
                <w:sz w:val="28"/>
              </w:rPr>
            </w:pPr>
            <w:r>
              <w:rPr>
                <w:b/>
                <w:sz w:val="28"/>
              </w:rPr>
              <w:t>3.</w:t>
            </w:r>
            <w:r>
              <w:rPr>
                <w:b/>
                <w:spacing w:val="-8"/>
                <w:sz w:val="28"/>
              </w:rPr>
              <w:t xml:space="preserve"> </w:t>
            </w:r>
            <w:r>
              <w:rPr>
                <w:b/>
                <w:sz w:val="28"/>
              </w:rPr>
              <w:t>УСЛОВИЯ</w:t>
            </w:r>
            <w:r>
              <w:rPr>
                <w:b/>
                <w:spacing w:val="-9"/>
                <w:sz w:val="28"/>
              </w:rPr>
              <w:t xml:space="preserve"> </w:t>
            </w:r>
            <w:r>
              <w:rPr>
                <w:b/>
                <w:sz w:val="28"/>
              </w:rPr>
              <w:t>РЕАЛИЗАЦИИ</w:t>
            </w:r>
            <w:r>
              <w:rPr>
                <w:b/>
                <w:spacing w:val="-10"/>
                <w:sz w:val="28"/>
              </w:rPr>
              <w:t xml:space="preserve"> </w:t>
            </w:r>
            <w:r>
              <w:rPr>
                <w:b/>
                <w:spacing w:val="-2"/>
                <w:sz w:val="28"/>
              </w:rPr>
              <w:t>ПРОГРАММЫ</w:t>
            </w:r>
          </w:p>
        </w:tc>
        <w:tc>
          <w:tcPr>
            <w:tcW w:w="802" w:type="dxa"/>
          </w:tcPr>
          <w:p w:rsidR="00D27683" w:rsidRDefault="00D27683">
            <w:pPr>
              <w:pStyle w:val="TableParagraph"/>
              <w:ind w:left="0"/>
              <w:rPr>
                <w:sz w:val="26"/>
              </w:rPr>
            </w:pPr>
          </w:p>
        </w:tc>
      </w:tr>
      <w:tr w:rsidR="00D27683">
        <w:trPr>
          <w:trHeight w:val="945"/>
        </w:trPr>
        <w:tc>
          <w:tcPr>
            <w:tcW w:w="9008" w:type="dxa"/>
          </w:tcPr>
          <w:p w:rsidR="00D27683" w:rsidRDefault="006542EE">
            <w:pPr>
              <w:pStyle w:val="TableParagraph"/>
              <w:spacing w:before="3"/>
              <w:rPr>
                <w:b/>
                <w:sz w:val="28"/>
              </w:rPr>
            </w:pPr>
            <w:r>
              <w:rPr>
                <w:b/>
                <w:sz w:val="28"/>
              </w:rPr>
              <w:t>4.КОНТРОЛЬ</w:t>
            </w:r>
            <w:r>
              <w:rPr>
                <w:b/>
                <w:spacing w:val="-12"/>
                <w:sz w:val="28"/>
              </w:rPr>
              <w:t xml:space="preserve"> </w:t>
            </w:r>
            <w:r>
              <w:rPr>
                <w:b/>
                <w:sz w:val="28"/>
              </w:rPr>
              <w:t>И</w:t>
            </w:r>
            <w:r>
              <w:rPr>
                <w:b/>
                <w:spacing w:val="-10"/>
                <w:sz w:val="28"/>
              </w:rPr>
              <w:t xml:space="preserve"> </w:t>
            </w:r>
            <w:r>
              <w:rPr>
                <w:b/>
                <w:sz w:val="28"/>
              </w:rPr>
              <w:t>ОЦЕНКА</w:t>
            </w:r>
            <w:r>
              <w:rPr>
                <w:b/>
                <w:spacing w:val="-10"/>
                <w:sz w:val="28"/>
              </w:rPr>
              <w:t xml:space="preserve"> </w:t>
            </w:r>
            <w:r>
              <w:rPr>
                <w:b/>
                <w:sz w:val="28"/>
              </w:rPr>
              <w:t>РЕЗУЛЬТАТОВ</w:t>
            </w:r>
            <w:r>
              <w:rPr>
                <w:b/>
                <w:spacing w:val="-9"/>
                <w:sz w:val="28"/>
              </w:rPr>
              <w:t xml:space="preserve"> </w:t>
            </w:r>
            <w:r>
              <w:rPr>
                <w:b/>
                <w:spacing w:val="-2"/>
                <w:sz w:val="28"/>
              </w:rPr>
              <w:t>ОСВОЕНИЯ</w:t>
            </w:r>
          </w:p>
          <w:p w:rsidR="00D27683" w:rsidRDefault="006542EE">
            <w:pPr>
              <w:pStyle w:val="TableParagraph"/>
              <w:spacing w:before="47"/>
              <w:rPr>
                <w:b/>
                <w:sz w:val="28"/>
              </w:rPr>
            </w:pPr>
            <w:r>
              <w:rPr>
                <w:b/>
                <w:sz w:val="28"/>
              </w:rPr>
              <w:t>ПРОФЕССИОНАЛЬНОГО</w:t>
            </w:r>
            <w:r>
              <w:rPr>
                <w:b/>
                <w:spacing w:val="-15"/>
                <w:sz w:val="28"/>
              </w:rPr>
              <w:t xml:space="preserve"> </w:t>
            </w:r>
            <w:r>
              <w:rPr>
                <w:b/>
                <w:sz w:val="28"/>
              </w:rPr>
              <w:t>МОДУЛЯ</w:t>
            </w:r>
            <w:r>
              <w:rPr>
                <w:b/>
                <w:spacing w:val="-11"/>
                <w:sz w:val="28"/>
              </w:rPr>
              <w:t xml:space="preserve"> </w:t>
            </w:r>
            <w:r>
              <w:rPr>
                <w:b/>
                <w:sz w:val="28"/>
              </w:rPr>
              <w:t>(ВИДА</w:t>
            </w:r>
            <w:r>
              <w:rPr>
                <w:b/>
                <w:spacing w:val="-15"/>
                <w:sz w:val="28"/>
              </w:rPr>
              <w:t xml:space="preserve"> </w:t>
            </w:r>
            <w:r>
              <w:rPr>
                <w:b/>
                <w:spacing w:val="-2"/>
                <w:sz w:val="28"/>
              </w:rPr>
              <w:t>ДЕЯТЕЛЬНОСТИ)</w:t>
            </w:r>
          </w:p>
        </w:tc>
        <w:tc>
          <w:tcPr>
            <w:tcW w:w="802" w:type="dxa"/>
          </w:tcPr>
          <w:p w:rsidR="00D27683" w:rsidRDefault="00D27683">
            <w:pPr>
              <w:pStyle w:val="TableParagraph"/>
              <w:ind w:left="0"/>
              <w:rPr>
                <w:sz w:val="26"/>
              </w:rPr>
            </w:pPr>
          </w:p>
        </w:tc>
      </w:tr>
    </w:tbl>
    <w:p w:rsidR="00D27683" w:rsidRDefault="00D27683">
      <w:pPr>
        <w:rPr>
          <w:sz w:val="26"/>
        </w:rPr>
        <w:sectPr w:rsidR="00D27683">
          <w:footerReference w:type="default" r:id="rId113"/>
          <w:pgSz w:w="11910" w:h="16840"/>
          <w:pgMar w:top="1920" w:right="740" w:bottom="280" w:left="1020" w:header="0" w:footer="0" w:gutter="0"/>
          <w:cols w:space="720"/>
        </w:sectPr>
      </w:pPr>
    </w:p>
    <w:p w:rsidR="00D27683" w:rsidRDefault="006542EE">
      <w:pPr>
        <w:pStyle w:val="a5"/>
        <w:numPr>
          <w:ilvl w:val="0"/>
          <w:numId w:val="37"/>
        </w:numPr>
        <w:tabs>
          <w:tab w:val="left" w:pos="1423"/>
          <w:tab w:val="left" w:pos="2558"/>
        </w:tabs>
        <w:spacing w:before="63" w:line="276" w:lineRule="auto"/>
        <w:ind w:left="2558" w:right="1854" w:hanging="1417"/>
        <w:jc w:val="left"/>
        <w:rPr>
          <w:b/>
          <w:sz w:val="28"/>
        </w:rPr>
      </w:pPr>
      <w:r>
        <w:rPr>
          <w:b/>
          <w:sz w:val="28"/>
        </w:rPr>
        <w:lastRenderedPageBreak/>
        <w:t>ОБЩАЯ</w:t>
      </w:r>
      <w:r>
        <w:rPr>
          <w:b/>
          <w:spacing w:val="-13"/>
          <w:sz w:val="28"/>
        </w:rPr>
        <w:t xml:space="preserve"> </w:t>
      </w:r>
      <w:r>
        <w:rPr>
          <w:b/>
          <w:sz w:val="28"/>
        </w:rPr>
        <w:t>ХАРАКТЕРИСТИКА</w:t>
      </w:r>
      <w:r>
        <w:rPr>
          <w:b/>
          <w:spacing w:val="-10"/>
          <w:sz w:val="28"/>
        </w:rPr>
        <w:t xml:space="preserve"> </w:t>
      </w:r>
      <w:r>
        <w:rPr>
          <w:b/>
          <w:sz w:val="28"/>
        </w:rPr>
        <w:t>РАБОЧЕЙ</w:t>
      </w:r>
      <w:r>
        <w:rPr>
          <w:b/>
          <w:spacing w:val="-13"/>
          <w:sz w:val="28"/>
        </w:rPr>
        <w:t xml:space="preserve"> </w:t>
      </w:r>
      <w:r>
        <w:rPr>
          <w:b/>
          <w:sz w:val="28"/>
        </w:rPr>
        <w:t>ПРОГРАММЫ ПРОФЕССИОНАЛЬНОГО МОДУЛЯ</w:t>
      </w:r>
    </w:p>
    <w:p w:rsidR="00D27683" w:rsidRDefault="006542EE">
      <w:pPr>
        <w:pStyle w:val="2"/>
        <w:numPr>
          <w:ilvl w:val="1"/>
          <w:numId w:val="37"/>
        </w:numPr>
        <w:tabs>
          <w:tab w:val="left" w:pos="531"/>
        </w:tabs>
        <w:spacing w:before="3"/>
        <w:ind w:left="531" w:hanging="421"/>
        <w:jc w:val="both"/>
      </w:pPr>
      <w:r>
        <w:t>Область</w:t>
      </w:r>
      <w:r>
        <w:rPr>
          <w:spacing w:val="-13"/>
        </w:rPr>
        <w:t xml:space="preserve"> </w:t>
      </w:r>
      <w:r>
        <w:t>применения</w:t>
      </w:r>
      <w:r>
        <w:rPr>
          <w:spacing w:val="-7"/>
        </w:rPr>
        <w:t xml:space="preserve"> </w:t>
      </w:r>
      <w:r>
        <w:t>рабочей</w:t>
      </w:r>
      <w:r>
        <w:rPr>
          <w:spacing w:val="-10"/>
        </w:rPr>
        <w:t xml:space="preserve"> </w:t>
      </w:r>
      <w:r>
        <w:rPr>
          <w:spacing w:val="-2"/>
        </w:rPr>
        <w:t>программы</w:t>
      </w:r>
    </w:p>
    <w:p w:rsidR="00D27683" w:rsidRDefault="006542EE">
      <w:pPr>
        <w:pStyle w:val="a3"/>
        <w:spacing w:before="43" w:line="276" w:lineRule="auto"/>
        <w:ind w:left="110" w:right="116" w:firstLine="1133"/>
        <w:jc w:val="both"/>
      </w:pPr>
      <w:r>
        <w:t>Рабочая программа профессионального модуля является частью рабочей основной профессиональной образовательной программы в соответствии с ФГОС</w:t>
      </w:r>
      <w:r>
        <w:rPr>
          <w:spacing w:val="40"/>
        </w:rPr>
        <w:t xml:space="preserve"> </w:t>
      </w:r>
      <w:r>
        <w:t>СПО по специальности 35.02.16 Эксплуатация и ремонт сельскохозяйственной техники и оборудования</w:t>
      </w:r>
    </w:p>
    <w:p w:rsidR="00D27683" w:rsidRDefault="00D27683">
      <w:pPr>
        <w:pStyle w:val="a3"/>
        <w:spacing w:before="50"/>
      </w:pPr>
    </w:p>
    <w:p w:rsidR="00D27683" w:rsidRDefault="006542EE">
      <w:pPr>
        <w:pStyle w:val="2"/>
        <w:numPr>
          <w:ilvl w:val="1"/>
          <w:numId w:val="37"/>
        </w:numPr>
        <w:tabs>
          <w:tab w:val="left" w:pos="603"/>
        </w:tabs>
        <w:ind w:left="603" w:hanging="493"/>
        <w:jc w:val="both"/>
      </w:pPr>
      <w:r>
        <w:t>Цель</w:t>
      </w:r>
      <w:r>
        <w:rPr>
          <w:spacing w:val="-14"/>
        </w:rPr>
        <w:t xml:space="preserve"> </w:t>
      </w:r>
      <w:r>
        <w:t>и</w:t>
      </w:r>
      <w:r>
        <w:rPr>
          <w:spacing w:val="-13"/>
        </w:rPr>
        <w:t xml:space="preserve"> </w:t>
      </w:r>
      <w:r>
        <w:t>планируемые</w:t>
      </w:r>
      <w:r>
        <w:rPr>
          <w:spacing w:val="-10"/>
        </w:rPr>
        <w:t xml:space="preserve"> </w:t>
      </w:r>
      <w:r>
        <w:t>результаты</w:t>
      </w:r>
      <w:r>
        <w:rPr>
          <w:spacing w:val="-8"/>
        </w:rPr>
        <w:t xml:space="preserve"> </w:t>
      </w:r>
      <w:r>
        <w:t>освоения</w:t>
      </w:r>
      <w:r>
        <w:rPr>
          <w:spacing w:val="-9"/>
        </w:rPr>
        <w:t xml:space="preserve"> </w:t>
      </w:r>
      <w:r>
        <w:t>профессионального</w:t>
      </w:r>
      <w:r>
        <w:rPr>
          <w:spacing w:val="-14"/>
        </w:rPr>
        <w:t xml:space="preserve"> </w:t>
      </w:r>
      <w:r>
        <w:rPr>
          <w:spacing w:val="-2"/>
        </w:rPr>
        <w:t>модуля</w:t>
      </w:r>
    </w:p>
    <w:p w:rsidR="00D27683" w:rsidRDefault="006542EE">
      <w:pPr>
        <w:pStyle w:val="a3"/>
        <w:spacing w:before="44" w:after="9" w:line="276" w:lineRule="auto"/>
        <w:ind w:left="110" w:right="118" w:firstLine="1133"/>
        <w:jc w:val="both"/>
      </w:pPr>
      <w:r>
        <w:t>В результате изучения профессионального модуля студент должен освоить основной вид деятельности (ВД.1) Подготовка машин, механизмов, установок, приспособлений к работе, комплектование сборочных единиц и соответствующие ему профессиональные компетенции, и общие компетенции:</w:t>
      </w:r>
    </w:p>
    <w:tbl>
      <w:tblPr>
        <w:tblStyle w:val="TableNormal"/>
        <w:tblW w:w="0" w:type="auto"/>
        <w:tblInd w:w="2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8"/>
        <w:gridCol w:w="9215"/>
      </w:tblGrid>
      <w:tr w:rsidR="00D27683">
        <w:trPr>
          <w:trHeight w:val="278"/>
        </w:trPr>
        <w:tc>
          <w:tcPr>
            <w:tcW w:w="1138" w:type="dxa"/>
          </w:tcPr>
          <w:p w:rsidR="00D27683" w:rsidRDefault="006542EE">
            <w:pPr>
              <w:pStyle w:val="TableParagraph"/>
              <w:spacing w:line="259" w:lineRule="exact"/>
              <w:ind w:left="99" w:right="94"/>
              <w:jc w:val="center"/>
              <w:rPr>
                <w:b/>
                <w:sz w:val="24"/>
              </w:rPr>
            </w:pPr>
            <w:r>
              <w:rPr>
                <w:b/>
                <w:spacing w:val="-5"/>
                <w:sz w:val="24"/>
              </w:rPr>
              <w:t>Код</w:t>
            </w:r>
          </w:p>
        </w:tc>
        <w:tc>
          <w:tcPr>
            <w:tcW w:w="9215" w:type="dxa"/>
          </w:tcPr>
          <w:p w:rsidR="00D27683" w:rsidRDefault="006542EE">
            <w:pPr>
              <w:pStyle w:val="TableParagraph"/>
              <w:spacing w:line="259" w:lineRule="exact"/>
              <w:ind w:left="16"/>
              <w:jc w:val="center"/>
              <w:rPr>
                <w:b/>
                <w:sz w:val="24"/>
              </w:rPr>
            </w:pPr>
            <w:r>
              <w:rPr>
                <w:b/>
                <w:sz w:val="24"/>
              </w:rPr>
              <w:t>Наименование</w:t>
            </w:r>
            <w:r>
              <w:rPr>
                <w:b/>
                <w:spacing w:val="-6"/>
                <w:sz w:val="24"/>
              </w:rPr>
              <w:t xml:space="preserve"> </w:t>
            </w:r>
            <w:r>
              <w:rPr>
                <w:b/>
                <w:sz w:val="24"/>
              </w:rPr>
              <w:t>видов</w:t>
            </w:r>
            <w:r>
              <w:rPr>
                <w:b/>
                <w:spacing w:val="-3"/>
                <w:sz w:val="24"/>
              </w:rPr>
              <w:t xml:space="preserve"> </w:t>
            </w:r>
            <w:r>
              <w:rPr>
                <w:b/>
                <w:sz w:val="24"/>
              </w:rPr>
              <w:t>деятельности</w:t>
            </w:r>
            <w:r>
              <w:rPr>
                <w:b/>
                <w:spacing w:val="-6"/>
                <w:sz w:val="24"/>
              </w:rPr>
              <w:t xml:space="preserve"> </w:t>
            </w:r>
            <w:r>
              <w:rPr>
                <w:b/>
                <w:sz w:val="24"/>
              </w:rPr>
              <w:t>и</w:t>
            </w:r>
            <w:r>
              <w:rPr>
                <w:b/>
                <w:spacing w:val="-7"/>
                <w:sz w:val="24"/>
              </w:rPr>
              <w:t xml:space="preserve"> </w:t>
            </w:r>
            <w:r>
              <w:rPr>
                <w:b/>
                <w:sz w:val="24"/>
              </w:rPr>
              <w:t>профессиональных</w:t>
            </w:r>
            <w:r>
              <w:rPr>
                <w:b/>
                <w:spacing w:val="1"/>
                <w:sz w:val="24"/>
              </w:rPr>
              <w:t xml:space="preserve"> </w:t>
            </w:r>
            <w:r>
              <w:rPr>
                <w:b/>
                <w:spacing w:val="-2"/>
                <w:sz w:val="24"/>
              </w:rPr>
              <w:t>компетенций</w:t>
            </w:r>
          </w:p>
        </w:tc>
      </w:tr>
      <w:tr w:rsidR="00D27683">
        <w:trPr>
          <w:trHeight w:val="551"/>
        </w:trPr>
        <w:tc>
          <w:tcPr>
            <w:tcW w:w="1138" w:type="dxa"/>
          </w:tcPr>
          <w:p w:rsidR="00D27683" w:rsidRDefault="006542EE">
            <w:pPr>
              <w:pStyle w:val="TableParagraph"/>
              <w:spacing w:line="268" w:lineRule="exact"/>
              <w:ind w:left="102" w:right="94"/>
              <w:jc w:val="center"/>
              <w:rPr>
                <w:sz w:val="24"/>
              </w:rPr>
            </w:pPr>
            <w:r>
              <w:rPr>
                <w:sz w:val="24"/>
              </w:rPr>
              <w:t>ВД</w:t>
            </w:r>
            <w:r>
              <w:rPr>
                <w:spacing w:val="-1"/>
                <w:sz w:val="24"/>
              </w:rPr>
              <w:t xml:space="preserve"> </w:t>
            </w:r>
            <w:r>
              <w:rPr>
                <w:spacing w:val="-10"/>
                <w:sz w:val="24"/>
              </w:rPr>
              <w:t>1</w:t>
            </w:r>
          </w:p>
        </w:tc>
        <w:tc>
          <w:tcPr>
            <w:tcW w:w="9215" w:type="dxa"/>
          </w:tcPr>
          <w:p w:rsidR="00D27683" w:rsidRDefault="006542EE">
            <w:pPr>
              <w:pStyle w:val="TableParagraph"/>
              <w:spacing w:line="267" w:lineRule="exact"/>
              <w:rPr>
                <w:sz w:val="24"/>
              </w:rPr>
            </w:pPr>
            <w:r>
              <w:rPr>
                <w:sz w:val="24"/>
              </w:rPr>
              <w:t>Подготовка</w:t>
            </w:r>
            <w:r>
              <w:rPr>
                <w:spacing w:val="-7"/>
                <w:sz w:val="24"/>
              </w:rPr>
              <w:t xml:space="preserve"> </w:t>
            </w:r>
            <w:r>
              <w:rPr>
                <w:sz w:val="24"/>
              </w:rPr>
              <w:t>машин,</w:t>
            </w:r>
            <w:r>
              <w:rPr>
                <w:spacing w:val="-6"/>
                <w:sz w:val="24"/>
              </w:rPr>
              <w:t xml:space="preserve"> </w:t>
            </w:r>
            <w:r>
              <w:rPr>
                <w:sz w:val="24"/>
              </w:rPr>
              <w:t>механизмов,</w:t>
            </w:r>
            <w:r>
              <w:rPr>
                <w:spacing w:val="-2"/>
                <w:sz w:val="24"/>
              </w:rPr>
              <w:t xml:space="preserve"> </w:t>
            </w:r>
            <w:r>
              <w:rPr>
                <w:sz w:val="24"/>
              </w:rPr>
              <w:t>установок,</w:t>
            </w:r>
            <w:r>
              <w:rPr>
                <w:spacing w:val="-6"/>
                <w:sz w:val="24"/>
              </w:rPr>
              <w:t xml:space="preserve"> </w:t>
            </w:r>
            <w:r>
              <w:rPr>
                <w:sz w:val="24"/>
              </w:rPr>
              <w:t>приспособлений</w:t>
            </w:r>
            <w:r>
              <w:rPr>
                <w:spacing w:val="-7"/>
                <w:sz w:val="24"/>
              </w:rPr>
              <w:t xml:space="preserve"> </w:t>
            </w:r>
            <w:r>
              <w:rPr>
                <w:sz w:val="24"/>
              </w:rPr>
              <w:t>к</w:t>
            </w:r>
            <w:r>
              <w:rPr>
                <w:spacing w:val="-6"/>
                <w:sz w:val="24"/>
              </w:rPr>
              <w:t xml:space="preserve"> </w:t>
            </w:r>
            <w:r>
              <w:rPr>
                <w:sz w:val="24"/>
              </w:rPr>
              <w:t>работе,</w:t>
            </w:r>
            <w:r>
              <w:rPr>
                <w:spacing w:val="-1"/>
                <w:sz w:val="24"/>
              </w:rPr>
              <w:t xml:space="preserve"> </w:t>
            </w:r>
            <w:r>
              <w:rPr>
                <w:spacing w:val="-2"/>
                <w:sz w:val="24"/>
              </w:rPr>
              <w:t>комплектование</w:t>
            </w:r>
          </w:p>
          <w:p w:rsidR="00D27683" w:rsidRDefault="006542EE">
            <w:pPr>
              <w:pStyle w:val="TableParagraph"/>
              <w:spacing w:line="265" w:lineRule="exact"/>
              <w:rPr>
                <w:sz w:val="24"/>
              </w:rPr>
            </w:pPr>
            <w:r>
              <w:rPr>
                <w:sz w:val="24"/>
              </w:rPr>
              <w:t>сборочных</w:t>
            </w:r>
            <w:r>
              <w:rPr>
                <w:spacing w:val="-3"/>
                <w:sz w:val="24"/>
              </w:rPr>
              <w:t xml:space="preserve"> </w:t>
            </w:r>
            <w:r>
              <w:rPr>
                <w:spacing w:val="-2"/>
                <w:sz w:val="24"/>
              </w:rPr>
              <w:t>единиц</w:t>
            </w:r>
          </w:p>
        </w:tc>
      </w:tr>
      <w:tr w:rsidR="00D27683">
        <w:trPr>
          <w:trHeight w:val="825"/>
        </w:trPr>
        <w:tc>
          <w:tcPr>
            <w:tcW w:w="1138" w:type="dxa"/>
          </w:tcPr>
          <w:p w:rsidR="00D27683" w:rsidRDefault="006542EE">
            <w:pPr>
              <w:pStyle w:val="TableParagraph"/>
              <w:spacing w:line="268" w:lineRule="exact"/>
              <w:ind w:left="105" w:right="94"/>
              <w:jc w:val="center"/>
              <w:rPr>
                <w:sz w:val="24"/>
              </w:rPr>
            </w:pPr>
            <w:r>
              <w:rPr>
                <w:sz w:val="24"/>
              </w:rPr>
              <w:t xml:space="preserve">ПК </w:t>
            </w:r>
            <w:r>
              <w:rPr>
                <w:spacing w:val="-4"/>
                <w:sz w:val="24"/>
              </w:rPr>
              <w:t>1.1.</w:t>
            </w:r>
          </w:p>
        </w:tc>
        <w:tc>
          <w:tcPr>
            <w:tcW w:w="9215" w:type="dxa"/>
          </w:tcPr>
          <w:p w:rsidR="00D27683" w:rsidRDefault="006542EE">
            <w:pPr>
              <w:pStyle w:val="TableParagraph"/>
              <w:spacing w:line="237" w:lineRule="auto"/>
              <w:rPr>
                <w:sz w:val="24"/>
              </w:rPr>
            </w:pPr>
            <w:r>
              <w:rPr>
                <w:sz w:val="24"/>
              </w:rPr>
              <w:t>Выполнять монтаж, сборку, регулирование и обкатку сельскохозяйственной техники в соответствии</w:t>
            </w:r>
            <w:r>
              <w:rPr>
                <w:spacing w:val="-6"/>
                <w:sz w:val="24"/>
              </w:rPr>
              <w:t xml:space="preserve"> </w:t>
            </w:r>
            <w:r>
              <w:rPr>
                <w:sz w:val="24"/>
              </w:rPr>
              <w:t>с</w:t>
            </w:r>
            <w:r>
              <w:rPr>
                <w:spacing w:val="-3"/>
                <w:sz w:val="24"/>
              </w:rPr>
              <w:t xml:space="preserve"> </w:t>
            </w:r>
            <w:r>
              <w:rPr>
                <w:sz w:val="24"/>
              </w:rPr>
              <w:t>эксплуатационными</w:t>
            </w:r>
            <w:r>
              <w:rPr>
                <w:spacing w:val="-6"/>
                <w:sz w:val="24"/>
              </w:rPr>
              <w:t xml:space="preserve"> </w:t>
            </w:r>
            <w:r>
              <w:rPr>
                <w:sz w:val="24"/>
              </w:rPr>
              <w:t>документами,</w:t>
            </w:r>
            <w:r>
              <w:rPr>
                <w:spacing w:val="-5"/>
                <w:sz w:val="24"/>
              </w:rPr>
              <w:t xml:space="preserve"> </w:t>
            </w:r>
            <w:r>
              <w:rPr>
                <w:sz w:val="24"/>
              </w:rPr>
              <w:t>а</w:t>
            </w:r>
            <w:r>
              <w:rPr>
                <w:spacing w:val="-3"/>
                <w:sz w:val="24"/>
              </w:rPr>
              <w:t xml:space="preserve"> </w:t>
            </w:r>
            <w:r>
              <w:rPr>
                <w:sz w:val="24"/>
              </w:rPr>
              <w:t>также</w:t>
            </w:r>
            <w:r>
              <w:rPr>
                <w:spacing w:val="-8"/>
                <w:sz w:val="24"/>
              </w:rPr>
              <w:t xml:space="preserve"> </w:t>
            </w:r>
            <w:r>
              <w:rPr>
                <w:sz w:val="24"/>
              </w:rPr>
              <w:t>оформление</w:t>
            </w:r>
            <w:r>
              <w:rPr>
                <w:spacing w:val="-3"/>
                <w:sz w:val="24"/>
              </w:rPr>
              <w:t xml:space="preserve"> </w:t>
            </w:r>
            <w:r>
              <w:rPr>
                <w:sz w:val="24"/>
              </w:rPr>
              <w:t>документации</w:t>
            </w:r>
            <w:r>
              <w:rPr>
                <w:spacing w:val="-6"/>
                <w:sz w:val="24"/>
              </w:rPr>
              <w:t xml:space="preserve"> </w:t>
            </w:r>
            <w:r>
              <w:rPr>
                <w:sz w:val="24"/>
              </w:rPr>
              <w:t>о</w:t>
            </w:r>
          </w:p>
          <w:p w:rsidR="00D27683" w:rsidRDefault="006542EE">
            <w:pPr>
              <w:pStyle w:val="TableParagraph"/>
              <w:spacing w:line="261" w:lineRule="exact"/>
              <w:rPr>
                <w:sz w:val="24"/>
              </w:rPr>
            </w:pPr>
            <w:r>
              <w:rPr>
                <w:sz w:val="24"/>
              </w:rPr>
              <w:t>приемке</w:t>
            </w:r>
            <w:r>
              <w:rPr>
                <w:spacing w:val="-3"/>
                <w:sz w:val="24"/>
              </w:rPr>
              <w:t xml:space="preserve"> </w:t>
            </w:r>
            <w:r>
              <w:rPr>
                <w:sz w:val="24"/>
              </w:rPr>
              <w:t xml:space="preserve">новой </w:t>
            </w:r>
            <w:r>
              <w:rPr>
                <w:spacing w:val="-2"/>
                <w:sz w:val="24"/>
              </w:rPr>
              <w:t>техники</w:t>
            </w:r>
          </w:p>
        </w:tc>
      </w:tr>
      <w:tr w:rsidR="00D27683">
        <w:trPr>
          <w:trHeight w:val="552"/>
        </w:trPr>
        <w:tc>
          <w:tcPr>
            <w:tcW w:w="1138" w:type="dxa"/>
          </w:tcPr>
          <w:p w:rsidR="00D27683" w:rsidRDefault="006542EE">
            <w:pPr>
              <w:pStyle w:val="TableParagraph"/>
              <w:spacing w:line="268" w:lineRule="exact"/>
              <w:ind w:left="11" w:right="105"/>
              <w:jc w:val="center"/>
              <w:rPr>
                <w:sz w:val="24"/>
              </w:rPr>
            </w:pPr>
            <w:r>
              <w:rPr>
                <w:sz w:val="24"/>
              </w:rPr>
              <w:t xml:space="preserve">ПК </w:t>
            </w:r>
            <w:r>
              <w:rPr>
                <w:spacing w:val="-5"/>
                <w:sz w:val="24"/>
              </w:rPr>
              <w:t>1.2</w:t>
            </w:r>
          </w:p>
        </w:tc>
        <w:tc>
          <w:tcPr>
            <w:tcW w:w="9215" w:type="dxa"/>
          </w:tcPr>
          <w:p w:rsidR="00D27683" w:rsidRDefault="006542EE">
            <w:pPr>
              <w:pStyle w:val="TableParagraph"/>
              <w:spacing w:line="268" w:lineRule="exact"/>
              <w:rPr>
                <w:sz w:val="24"/>
              </w:rPr>
            </w:pPr>
            <w:r>
              <w:rPr>
                <w:sz w:val="24"/>
              </w:rPr>
              <w:t>Выполнять</w:t>
            </w:r>
            <w:r>
              <w:rPr>
                <w:spacing w:val="-3"/>
                <w:sz w:val="24"/>
              </w:rPr>
              <w:t xml:space="preserve"> </w:t>
            </w:r>
            <w:r>
              <w:rPr>
                <w:sz w:val="24"/>
              </w:rPr>
              <w:t>регулировку</w:t>
            </w:r>
            <w:r>
              <w:rPr>
                <w:spacing w:val="-7"/>
                <w:sz w:val="24"/>
              </w:rPr>
              <w:t xml:space="preserve"> </w:t>
            </w:r>
            <w:r>
              <w:rPr>
                <w:sz w:val="24"/>
              </w:rPr>
              <w:t>узлов, систем и</w:t>
            </w:r>
            <w:r>
              <w:rPr>
                <w:spacing w:val="-6"/>
                <w:sz w:val="24"/>
              </w:rPr>
              <w:t xml:space="preserve"> </w:t>
            </w:r>
            <w:r>
              <w:rPr>
                <w:sz w:val="24"/>
              </w:rPr>
              <w:t>механизмов</w:t>
            </w:r>
            <w:r>
              <w:rPr>
                <w:spacing w:val="-5"/>
                <w:sz w:val="24"/>
              </w:rPr>
              <w:t xml:space="preserve"> </w:t>
            </w:r>
            <w:r>
              <w:rPr>
                <w:sz w:val="24"/>
              </w:rPr>
              <w:t>двигателя</w:t>
            </w:r>
            <w:r>
              <w:rPr>
                <w:spacing w:val="-6"/>
                <w:sz w:val="24"/>
              </w:rPr>
              <w:t xml:space="preserve"> </w:t>
            </w:r>
            <w:r>
              <w:rPr>
                <w:sz w:val="24"/>
              </w:rPr>
              <w:t>и</w:t>
            </w:r>
            <w:r>
              <w:rPr>
                <w:spacing w:val="-5"/>
                <w:sz w:val="24"/>
              </w:rPr>
              <w:t xml:space="preserve"> </w:t>
            </w:r>
            <w:r>
              <w:rPr>
                <w:spacing w:val="-2"/>
                <w:sz w:val="24"/>
              </w:rPr>
              <w:t>приборов</w:t>
            </w:r>
          </w:p>
          <w:p w:rsidR="00D27683" w:rsidRDefault="006542EE">
            <w:pPr>
              <w:pStyle w:val="TableParagraph"/>
              <w:spacing w:before="2" w:line="261" w:lineRule="exact"/>
              <w:rPr>
                <w:sz w:val="24"/>
              </w:rPr>
            </w:pPr>
            <w:r>
              <w:rPr>
                <w:sz w:val="24"/>
              </w:rPr>
              <w:t>электрооборудования</w:t>
            </w:r>
            <w:r>
              <w:rPr>
                <w:spacing w:val="-9"/>
                <w:sz w:val="24"/>
              </w:rPr>
              <w:t xml:space="preserve"> </w:t>
            </w:r>
            <w:r>
              <w:rPr>
                <w:sz w:val="24"/>
              </w:rPr>
              <w:t>в</w:t>
            </w:r>
            <w:r>
              <w:rPr>
                <w:spacing w:val="-4"/>
                <w:sz w:val="24"/>
              </w:rPr>
              <w:t xml:space="preserve"> </w:t>
            </w:r>
            <w:r>
              <w:rPr>
                <w:sz w:val="24"/>
              </w:rPr>
              <w:t>соответствии</w:t>
            </w:r>
            <w:r>
              <w:rPr>
                <w:spacing w:val="-1"/>
                <w:sz w:val="24"/>
              </w:rPr>
              <w:t xml:space="preserve"> </w:t>
            </w:r>
            <w:r>
              <w:rPr>
                <w:sz w:val="24"/>
              </w:rPr>
              <w:t>с</w:t>
            </w:r>
            <w:r>
              <w:rPr>
                <w:spacing w:val="-7"/>
                <w:sz w:val="24"/>
              </w:rPr>
              <w:t xml:space="preserve"> </w:t>
            </w:r>
            <w:r>
              <w:rPr>
                <w:sz w:val="24"/>
              </w:rPr>
              <w:t xml:space="preserve">правилами </w:t>
            </w:r>
            <w:r>
              <w:rPr>
                <w:spacing w:val="-2"/>
                <w:sz w:val="24"/>
              </w:rPr>
              <w:t>эксплуатации</w:t>
            </w:r>
          </w:p>
        </w:tc>
      </w:tr>
      <w:tr w:rsidR="00D27683">
        <w:trPr>
          <w:trHeight w:val="830"/>
        </w:trPr>
        <w:tc>
          <w:tcPr>
            <w:tcW w:w="1138" w:type="dxa"/>
          </w:tcPr>
          <w:p w:rsidR="00D27683" w:rsidRDefault="006542EE">
            <w:pPr>
              <w:pStyle w:val="TableParagraph"/>
              <w:spacing w:line="268" w:lineRule="exact"/>
              <w:ind w:left="11" w:right="105"/>
              <w:jc w:val="center"/>
              <w:rPr>
                <w:sz w:val="24"/>
              </w:rPr>
            </w:pPr>
            <w:r>
              <w:rPr>
                <w:sz w:val="24"/>
              </w:rPr>
              <w:t>ПК</w:t>
            </w:r>
            <w:r>
              <w:rPr>
                <w:spacing w:val="-1"/>
                <w:sz w:val="24"/>
              </w:rPr>
              <w:t xml:space="preserve"> </w:t>
            </w:r>
            <w:r>
              <w:rPr>
                <w:spacing w:val="-5"/>
                <w:sz w:val="24"/>
              </w:rPr>
              <w:t>1.3</w:t>
            </w:r>
          </w:p>
        </w:tc>
        <w:tc>
          <w:tcPr>
            <w:tcW w:w="9215" w:type="dxa"/>
          </w:tcPr>
          <w:p w:rsidR="00D27683" w:rsidRDefault="006542EE">
            <w:pPr>
              <w:pStyle w:val="TableParagraph"/>
              <w:spacing w:line="268" w:lineRule="exact"/>
              <w:rPr>
                <w:sz w:val="24"/>
              </w:rPr>
            </w:pPr>
            <w:r>
              <w:rPr>
                <w:sz w:val="24"/>
              </w:rPr>
              <w:t>Осуществлять</w:t>
            </w:r>
            <w:r>
              <w:rPr>
                <w:spacing w:val="-6"/>
                <w:sz w:val="24"/>
              </w:rPr>
              <w:t xml:space="preserve"> </w:t>
            </w:r>
            <w:r>
              <w:rPr>
                <w:sz w:val="24"/>
              </w:rPr>
              <w:t>подбор</w:t>
            </w:r>
            <w:r>
              <w:rPr>
                <w:spacing w:val="-4"/>
                <w:sz w:val="24"/>
              </w:rPr>
              <w:t xml:space="preserve"> </w:t>
            </w:r>
            <w:r>
              <w:rPr>
                <w:sz w:val="24"/>
              </w:rPr>
              <w:t>почвообрабатывающих,</w:t>
            </w:r>
            <w:r>
              <w:rPr>
                <w:spacing w:val="-6"/>
                <w:sz w:val="24"/>
              </w:rPr>
              <w:t xml:space="preserve"> </w:t>
            </w:r>
            <w:r>
              <w:rPr>
                <w:sz w:val="24"/>
              </w:rPr>
              <w:t>посевных,</w:t>
            </w:r>
            <w:r>
              <w:rPr>
                <w:spacing w:val="4"/>
                <w:sz w:val="24"/>
              </w:rPr>
              <w:t xml:space="preserve"> </w:t>
            </w:r>
            <w:r>
              <w:rPr>
                <w:sz w:val="24"/>
              </w:rPr>
              <w:t>посадочных</w:t>
            </w:r>
            <w:r>
              <w:rPr>
                <w:spacing w:val="-8"/>
                <w:sz w:val="24"/>
              </w:rPr>
              <w:t xml:space="preserve"> </w:t>
            </w:r>
            <w:r>
              <w:rPr>
                <w:sz w:val="24"/>
              </w:rPr>
              <w:t>и</w:t>
            </w:r>
            <w:r>
              <w:rPr>
                <w:spacing w:val="-2"/>
                <w:sz w:val="24"/>
              </w:rPr>
              <w:t xml:space="preserve"> уборочных</w:t>
            </w:r>
          </w:p>
          <w:p w:rsidR="00D27683" w:rsidRDefault="006542EE">
            <w:pPr>
              <w:pStyle w:val="TableParagraph"/>
              <w:spacing w:line="274" w:lineRule="exact"/>
              <w:rPr>
                <w:sz w:val="24"/>
              </w:rPr>
            </w:pPr>
            <w:r>
              <w:rPr>
                <w:sz w:val="24"/>
              </w:rPr>
              <w:t>машин,</w:t>
            </w:r>
            <w:r>
              <w:rPr>
                <w:spacing w:val="-1"/>
                <w:sz w:val="24"/>
              </w:rPr>
              <w:t xml:space="preserve"> </w:t>
            </w:r>
            <w:r>
              <w:rPr>
                <w:sz w:val="24"/>
              </w:rPr>
              <w:t>а</w:t>
            </w:r>
            <w:r>
              <w:rPr>
                <w:spacing w:val="-9"/>
                <w:sz w:val="24"/>
              </w:rPr>
              <w:t xml:space="preserve"> </w:t>
            </w:r>
            <w:r>
              <w:rPr>
                <w:sz w:val="24"/>
              </w:rPr>
              <w:t>также</w:t>
            </w:r>
            <w:r>
              <w:rPr>
                <w:spacing w:val="-4"/>
                <w:sz w:val="24"/>
              </w:rPr>
              <w:t xml:space="preserve"> </w:t>
            </w:r>
            <w:r>
              <w:rPr>
                <w:sz w:val="24"/>
              </w:rPr>
              <w:t>машин</w:t>
            </w:r>
            <w:r>
              <w:rPr>
                <w:spacing w:val="-7"/>
                <w:sz w:val="24"/>
              </w:rPr>
              <w:t xml:space="preserve"> </w:t>
            </w:r>
            <w:r>
              <w:rPr>
                <w:sz w:val="24"/>
              </w:rPr>
              <w:t>для</w:t>
            </w:r>
            <w:r>
              <w:rPr>
                <w:spacing w:val="-3"/>
                <w:sz w:val="24"/>
              </w:rPr>
              <w:t xml:space="preserve"> </w:t>
            </w:r>
            <w:r>
              <w:rPr>
                <w:sz w:val="24"/>
              </w:rPr>
              <w:t>внесения</w:t>
            </w:r>
            <w:r>
              <w:rPr>
                <w:spacing w:val="-8"/>
                <w:sz w:val="24"/>
              </w:rPr>
              <w:t xml:space="preserve"> </w:t>
            </w:r>
            <w:r>
              <w:rPr>
                <w:sz w:val="24"/>
              </w:rPr>
              <w:t>удобрений,</w:t>
            </w:r>
            <w:r>
              <w:rPr>
                <w:spacing w:val="-1"/>
                <w:sz w:val="24"/>
              </w:rPr>
              <w:t xml:space="preserve"> </w:t>
            </w:r>
            <w:r>
              <w:rPr>
                <w:sz w:val="24"/>
              </w:rPr>
              <w:t>средств</w:t>
            </w:r>
            <w:r>
              <w:rPr>
                <w:spacing w:val="-1"/>
                <w:sz w:val="24"/>
              </w:rPr>
              <w:t xml:space="preserve"> </w:t>
            </w:r>
            <w:r>
              <w:rPr>
                <w:sz w:val="24"/>
              </w:rPr>
              <w:t>защиты</w:t>
            </w:r>
            <w:r>
              <w:rPr>
                <w:spacing w:val="-5"/>
                <w:sz w:val="24"/>
              </w:rPr>
              <w:t xml:space="preserve"> </w:t>
            </w:r>
            <w:r>
              <w:rPr>
                <w:sz w:val="24"/>
              </w:rPr>
              <w:t>растений</w:t>
            </w:r>
            <w:r>
              <w:rPr>
                <w:spacing w:val="-7"/>
                <w:sz w:val="24"/>
              </w:rPr>
              <w:t xml:space="preserve"> </w:t>
            </w:r>
            <w:r>
              <w:rPr>
                <w:sz w:val="24"/>
              </w:rPr>
              <w:t>и</w:t>
            </w:r>
            <w:r>
              <w:rPr>
                <w:spacing w:val="-7"/>
                <w:sz w:val="24"/>
              </w:rPr>
              <w:t xml:space="preserve"> </w:t>
            </w:r>
            <w:r>
              <w:rPr>
                <w:sz w:val="24"/>
              </w:rPr>
              <w:t>ухода</w:t>
            </w:r>
            <w:r>
              <w:rPr>
                <w:spacing w:val="-4"/>
                <w:sz w:val="24"/>
              </w:rPr>
              <w:t xml:space="preserve"> </w:t>
            </w:r>
            <w:r>
              <w:rPr>
                <w:sz w:val="24"/>
              </w:rPr>
              <w:t>за сельскохозяйственными культурами, в соответствии с условиями работы</w:t>
            </w:r>
          </w:p>
        </w:tc>
      </w:tr>
      <w:tr w:rsidR="00D27683">
        <w:trPr>
          <w:trHeight w:val="1104"/>
        </w:trPr>
        <w:tc>
          <w:tcPr>
            <w:tcW w:w="1138" w:type="dxa"/>
          </w:tcPr>
          <w:p w:rsidR="00D27683" w:rsidRDefault="006542EE">
            <w:pPr>
              <w:pStyle w:val="TableParagraph"/>
              <w:spacing w:line="268" w:lineRule="exact"/>
              <w:ind w:left="11" w:right="105"/>
              <w:jc w:val="center"/>
              <w:rPr>
                <w:sz w:val="24"/>
              </w:rPr>
            </w:pPr>
            <w:r>
              <w:rPr>
                <w:sz w:val="24"/>
              </w:rPr>
              <w:t xml:space="preserve">ПК </w:t>
            </w:r>
            <w:r>
              <w:rPr>
                <w:spacing w:val="-5"/>
                <w:sz w:val="24"/>
              </w:rPr>
              <w:t>1.4</w:t>
            </w:r>
          </w:p>
        </w:tc>
        <w:tc>
          <w:tcPr>
            <w:tcW w:w="9215" w:type="dxa"/>
          </w:tcPr>
          <w:p w:rsidR="00D27683" w:rsidRDefault="006542EE">
            <w:pPr>
              <w:pStyle w:val="TableParagraph"/>
              <w:spacing w:line="237" w:lineRule="auto"/>
              <w:rPr>
                <w:sz w:val="24"/>
              </w:rPr>
            </w:pPr>
            <w:r>
              <w:rPr>
                <w:sz w:val="24"/>
              </w:rPr>
              <w:t>Выполнять</w:t>
            </w:r>
            <w:r>
              <w:rPr>
                <w:spacing w:val="-6"/>
                <w:sz w:val="24"/>
              </w:rPr>
              <w:t xml:space="preserve"> </w:t>
            </w:r>
            <w:r>
              <w:rPr>
                <w:sz w:val="24"/>
              </w:rPr>
              <w:t>настройку</w:t>
            </w:r>
            <w:r>
              <w:rPr>
                <w:spacing w:val="-12"/>
                <w:sz w:val="24"/>
              </w:rPr>
              <w:t xml:space="preserve"> </w:t>
            </w:r>
            <w:r>
              <w:rPr>
                <w:sz w:val="24"/>
              </w:rPr>
              <w:t>и</w:t>
            </w:r>
            <w:r>
              <w:rPr>
                <w:spacing w:val="-2"/>
                <w:sz w:val="24"/>
              </w:rPr>
              <w:t xml:space="preserve"> </w:t>
            </w:r>
            <w:r>
              <w:rPr>
                <w:sz w:val="24"/>
              </w:rPr>
              <w:t>регулировку</w:t>
            </w:r>
            <w:r>
              <w:rPr>
                <w:spacing w:val="-12"/>
                <w:sz w:val="24"/>
              </w:rPr>
              <w:t xml:space="preserve"> </w:t>
            </w:r>
            <w:r>
              <w:rPr>
                <w:sz w:val="24"/>
              </w:rPr>
              <w:t>почвообрабатывающих,</w:t>
            </w:r>
            <w:r>
              <w:rPr>
                <w:spacing w:val="-1"/>
                <w:sz w:val="24"/>
              </w:rPr>
              <w:t xml:space="preserve"> </w:t>
            </w:r>
            <w:r>
              <w:rPr>
                <w:sz w:val="24"/>
              </w:rPr>
              <w:t>посевных,</w:t>
            </w:r>
            <w:r>
              <w:rPr>
                <w:spacing w:val="-6"/>
                <w:sz w:val="24"/>
              </w:rPr>
              <w:t xml:space="preserve"> </w:t>
            </w:r>
            <w:r>
              <w:rPr>
                <w:sz w:val="24"/>
              </w:rPr>
              <w:t>посадочных</w:t>
            </w:r>
            <w:r>
              <w:rPr>
                <w:spacing w:val="-8"/>
                <w:sz w:val="24"/>
              </w:rPr>
              <w:t xml:space="preserve"> </w:t>
            </w:r>
            <w:r>
              <w:rPr>
                <w:sz w:val="24"/>
              </w:rPr>
              <w:t>и уборочных</w:t>
            </w:r>
            <w:r>
              <w:rPr>
                <w:spacing w:val="-2"/>
                <w:sz w:val="24"/>
              </w:rPr>
              <w:t xml:space="preserve"> </w:t>
            </w:r>
            <w:r>
              <w:rPr>
                <w:sz w:val="24"/>
              </w:rPr>
              <w:t>машин, а также</w:t>
            </w:r>
            <w:r>
              <w:rPr>
                <w:spacing w:val="-3"/>
                <w:sz w:val="24"/>
              </w:rPr>
              <w:t xml:space="preserve"> </w:t>
            </w:r>
            <w:r>
              <w:rPr>
                <w:sz w:val="24"/>
              </w:rPr>
              <w:t>машин для</w:t>
            </w:r>
            <w:r>
              <w:rPr>
                <w:spacing w:val="-2"/>
                <w:sz w:val="24"/>
              </w:rPr>
              <w:t xml:space="preserve"> </w:t>
            </w:r>
            <w:r>
              <w:rPr>
                <w:sz w:val="24"/>
              </w:rPr>
              <w:t>внесения удобрений, средств защиты растений</w:t>
            </w:r>
          </w:p>
          <w:p w:rsidR="00D27683" w:rsidRDefault="006542EE">
            <w:pPr>
              <w:pStyle w:val="TableParagraph"/>
              <w:spacing w:line="274" w:lineRule="exact"/>
              <w:rPr>
                <w:sz w:val="24"/>
              </w:rPr>
            </w:pPr>
            <w:r>
              <w:rPr>
                <w:sz w:val="24"/>
              </w:rPr>
              <w:t>и</w:t>
            </w:r>
            <w:r>
              <w:rPr>
                <w:spacing w:val="-6"/>
                <w:sz w:val="24"/>
              </w:rPr>
              <w:t xml:space="preserve"> </w:t>
            </w:r>
            <w:r>
              <w:rPr>
                <w:sz w:val="24"/>
              </w:rPr>
              <w:t>ухода</w:t>
            </w:r>
            <w:r>
              <w:rPr>
                <w:spacing w:val="-8"/>
                <w:sz w:val="24"/>
              </w:rPr>
              <w:t xml:space="preserve"> </w:t>
            </w:r>
            <w:r>
              <w:rPr>
                <w:sz w:val="24"/>
              </w:rPr>
              <w:t>за</w:t>
            </w:r>
            <w:r>
              <w:rPr>
                <w:spacing w:val="-8"/>
                <w:sz w:val="24"/>
              </w:rPr>
              <w:t xml:space="preserve"> </w:t>
            </w:r>
            <w:r>
              <w:rPr>
                <w:sz w:val="24"/>
              </w:rPr>
              <w:t>сельскохозяйственными</w:t>
            </w:r>
            <w:r>
              <w:rPr>
                <w:spacing w:val="-6"/>
                <w:sz w:val="24"/>
              </w:rPr>
              <w:t xml:space="preserve"> </w:t>
            </w:r>
            <w:r>
              <w:rPr>
                <w:sz w:val="24"/>
              </w:rPr>
              <w:t>культурами</w:t>
            </w:r>
            <w:r>
              <w:rPr>
                <w:spacing w:val="-6"/>
                <w:sz w:val="24"/>
              </w:rPr>
              <w:t xml:space="preserve"> </w:t>
            </w:r>
            <w:r>
              <w:rPr>
                <w:sz w:val="24"/>
              </w:rPr>
              <w:t>для</w:t>
            </w:r>
            <w:r>
              <w:rPr>
                <w:spacing w:val="-7"/>
                <w:sz w:val="24"/>
              </w:rPr>
              <w:t xml:space="preserve"> </w:t>
            </w:r>
            <w:r>
              <w:rPr>
                <w:sz w:val="24"/>
              </w:rPr>
              <w:t>выполнения</w:t>
            </w:r>
            <w:r>
              <w:rPr>
                <w:spacing w:val="-7"/>
                <w:sz w:val="24"/>
              </w:rPr>
              <w:t xml:space="preserve"> </w:t>
            </w:r>
            <w:r>
              <w:rPr>
                <w:sz w:val="24"/>
              </w:rPr>
              <w:t>технологических операций в соответствии с технологическими картами</w:t>
            </w:r>
          </w:p>
        </w:tc>
      </w:tr>
      <w:tr w:rsidR="00D27683">
        <w:trPr>
          <w:trHeight w:val="551"/>
        </w:trPr>
        <w:tc>
          <w:tcPr>
            <w:tcW w:w="1138" w:type="dxa"/>
          </w:tcPr>
          <w:p w:rsidR="00D27683" w:rsidRDefault="006542EE">
            <w:pPr>
              <w:pStyle w:val="TableParagraph"/>
              <w:spacing w:line="268" w:lineRule="exact"/>
              <w:ind w:left="11" w:right="105"/>
              <w:jc w:val="center"/>
              <w:rPr>
                <w:sz w:val="24"/>
              </w:rPr>
            </w:pPr>
            <w:r>
              <w:rPr>
                <w:sz w:val="24"/>
              </w:rPr>
              <w:t xml:space="preserve">ПК </w:t>
            </w:r>
            <w:r>
              <w:rPr>
                <w:spacing w:val="-5"/>
                <w:sz w:val="24"/>
              </w:rPr>
              <w:t>1.5</w:t>
            </w:r>
          </w:p>
        </w:tc>
        <w:tc>
          <w:tcPr>
            <w:tcW w:w="9215" w:type="dxa"/>
          </w:tcPr>
          <w:p w:rsidR="00D27683" w:rsidRDefault="006542EE">
            <w:pPr>
              <w:pStyle w:val="TableParagraph"/>
              <w:spacing w:line="268" w:lineRule="exact"/>
              <w:rPr>
                <w:sz w:val="24"/>
              </w:rPr>
            </w:pPr>
            <w:r>
              <w:rPr>
                <w:sz w:val="24"/>
              </w:rPr>
              <w:t>Выполнять</w:t>
            </w:r>
            <w:r>
              <w:rPr>
                <w:spacing w:val="-5"/>
                <w:sz w:val="24"/>
              </w:rPr>
              <w:t xml:space="preserve"> </w:t>
            </w:r>
            <w:r>
              <w:rPr>
                <w:sz w:val="24"/>
              </w:rPr>
              <w:t>настройку</w:t>
            </w:r>
            <w:r>
              <w:rPr>
                <w:spacing w:val="-9"/>
                <w:sz w:val="24"/>
              </w:rPr>
              <w:t xml:space="preserve"> </w:t>
            </w:r>
            <w:r>
              <w:rPr>
                <w:sz w:val="24"/>
              </w:rPr>
              <w:t>и</w:t>
            </w:r>
            <w:r>
              <w:rPr>
                <w:spacing w:val="2"/>
                <w:sz w:val="24"/>
              </w:rPr>
              <w:t xml:space="preserve"> </w:t>
            </w:r>
            <w:r>
              <w:rPr>
                <w:sz w:val="24"/>
              </w:rPr>
              <w:t>регулировку</w:t>
            </w:r>
            <w:r>
              <w:rPr>
                <w:spacing w:val="-9"/>
                <w:sz w:val="24"/>
              </w:rPr>
              <w:t xml:space="preserve"> </w:t>
            </w:r>
            <w:r>
              <w:rPr>
                <w:sz w:val="24"/>
              </w:rPr>
              <w:t>машин</w:t>
            </w:r>
            <w:r>
              <w:rPr>
                <w:spacing w:val="-3"/>
                <w:sz w:val="24"/>
              </w:rPr>
              <w:t xml:space="preserve"> </w:t>
            </w:r>
            <w:r>
              <w:rPr>
                <w:sz w:val="24"/>
              </w:rPr>
              <w:t>и</w:t>
            </w:r>
            <w:r>
              <w:rPr>
                <w:spacing w:val="4"/>
                <w:sz w:val="24"/>
              </w:rPr>
              <w:t xml:space="preserve"> </w:t>
            </w:r>
            <w:r>
              <w:rPr>
                <w:sz w:val="24"/>
              </w:rPr>
              <w:t>оборудования</w:t>
            </w:r>
            <w:r>
              <w:rPr>
                <w:spacing w:val="1"/>
                <w:sz w:val="24"/>
              </w:rPr>
              <w:t xml:space="preserve"> </w:t>
            </w:r>
            <w:r>
              <w:rPr>
                <w:sz w:val="24"/>
              </w:rPr>
              <w:t>для</w:t>
            </w:r>
            <w:r>
              <w:rPr>
                <w:spacing w:val="-4"/>
                <w:sz w:val="24"/>
              </w:rPr>
              <w:t xml:space="preserve"> </w:t>
            </w:r>
            <w:r>
              <w:rPr>
                <w:spacing w:val="-2"/>
                <w:sz w:val="24"/>
              </w:rPr>
              <w:t>обслуживания</w:t>
            </w:r>
          </w:p>
          <w:p w:rsidR="00D27683" w:rsidRDefault="006542EE">
            <w:pPr>
              <w:pStyle w:val="TableParagraph"/>
              <w:spacing w:before="2" w:line="261" w:lineRule="exact"/>
              <w:rPr>
                <w:sz w:val="24"/>
              </w:rPr>
            </w:pPr>
            <w:r>
              <w:rPr>
                <w:sz w:val="24"/>
              </w:rPr>
              <w:t>животноводческих</w:t>
            </w:r>
            <w:r>
              <w:rPr>
                <w:spacing w:val="-7"/>
                <w:sz w:val="24"/>
              </w:rPr>
              <w:t xml:space="preserve"> </w:t>
            </w:r>
            <w:r>
              <w:rPr>
                <w:sz w:val="24"/>
              </w:rPr>
              <w:t>ферм, комплексов</w:t>
            </w:r>
            <w:r>
              <w:rPr>
                <w:spacing w:val="-4"/>
                <w:sz w:val="24"/>
              </w:rPr>
              <w:t xml:space="preserve"> </w:t>
            </w:r>
            <w:r>
              <w:rPr>
                <w:sz w:val="24"/>
              </w:rPr>
              <w:t>и</w:t>
            </w:r>
            <w:r>
              <w:rPr>
                <w:spacing w:val="-5"/>
                <w:sz w:val="24"/>
              </w:rPr>
              <w:t xml:space="preserve"> </w:t>
            </w:r>
            <w:r>
              <w:rPr>
                <w:spacing w:val="-2"/>
                <w:sz w:val="24"/>
              </w:rPr>
              <w:t>птицефабрик</w:t>
            </w:r>
          </w:p>
        </w:tc>
      </w:tr>
      <w:tr w:rsidR="00D27683">
        <w:trPr>
          <w:trHeight w:val="830"/>
        </w:trPr>
        <w:tc>
          <w:tcPr>
            <w:tcW w:w="1138" w:type="dxa"/>
          </w:tcPr>
          <w:p w:rsidR="00D27683" w:rsidRDefault="006542EE">
            <w:pPr>
              <w:pStyle w:val="TableParagraph"/>
              <w:spacing w:line="268" w:lineRule="exact"/>
              <w:ind w:left="11" w:right="105"/>
              <w:jc w:val="center"/>
              <w:rPr>
                <w:sz w:val="24"/>
              </w:rPr>
            </w:pPr>
            <w:r>
              <w:rPr>
                <w:sz w:val="24"/>
              </w:rPr>
              <w:t>ПК</w:t>
            </w:r>
            <w:r>
              <w:rPr>
                <w:spacing w:val="-1"/>
                <w:sz w:val="24"/>
              </w:rPr>
              <w:t xml:space="preserve"> </w:t>
            </w:r>
            <w:r>
              <w:rPr>
                <w:spacing w:val="-5"/>
                <w:sz w:val="24"/>
              </w:rPr>
              <w:t>1.6</w:t>
            </w:r>
          </w:p>
        </w:tc>
        <w:tc>
          <w:tcPr>
            <w:tcW w:w="9215" w:type="dxa"/>
          </w:tcPr>
          <w:p w:rsidR="00D27683" w:rsidRDefault="006542EE">
            <w:pPr>
              <w:pStyle w:val="TableParagraph"/>
              <w:spacing w:line="268" w:lineRule="exact"/>
              <w:rPr>
                <w:sz w:val="24"/>
              </w:rPr>
            </w:pPr>
            <w:r>
              <w:rPr>
                <w:sz w:val="24"/>
              </w:rPr>
              <w:t>Выполнять</w:t>
            </w:r>
            <w:r>
              <w:rPr>
                <w:spacing w:val="-7"/>
                <w:sz w:val="24"/>
              </w:rPr>
              <w:t xml:space="preserve"> </w:t>
            </w:r>
            <w:r>
              <w:rPr>
                <w:sz w:val="24"/>
              </w:rPr>
              <w:t>настройку</w:t>
            </w:r>
            <w:r>
              <w:rPr>
                <w:spacing w:val="-11"/>
                <w:sz w:val="24"/>
              </w:rPr>
              <w:t xml:space="preserve"> </w:t>
            </w:r>
            <w:r>
              <w:rPr>
                <w:sz w:val="24"/>
              </w:rPr>
              <w:t>и</w:t>
            </w:r>
            <w:r>
              <w:rPr>
                <w:spacing w:val="-1"/>
                <w:sz w:val="24"/>
              </w:rPr>
              <w:t xml:space="preserve"> </w:t>
            </w:r>
            <w:r>
              <w:rPr>
                <w:sz w:val="24"/>
              </w:rPr>
              <w:t>регулировку</w:t>
            </w:r>
            <w:r>
              <w:rPr>
                <w:spacing w:val="-11"/>
                <w:sz w:val="24"/>
              </w:rPr>
              <w:t xml:space="preserve"> </w:t>
            </w:r>
            <w:r>
              <w:rPr>
                <w:sz w:val="24"/>
              </w:rPr>
              <w:t>рабочего</w:t>
            </w:r>
            <w:r>
              <w:rPr>
                <w:spacing w:val="-1"/>
                <w:sz w:val="24"/>
              </w:rPr>
              <w:t xml:space="preserve"> </w:t>
            </w:r>
            <w:r>
              <w:rPr>
                <w:sz w:val="24"/>
              </w:rPr>
              <w:t>и</w:t>
            </w:r>
            <w:r>
              <w:rPr>
                <w:spacing w:val="-1"/>
                <w:sz w:val="24"/>
              </w:rPr>
              <w:t xml:space="preserve"> </w:t>
            </w:r>
            <w:r>
              <w:rPr>
                <w:sz w:val="24"/>
              </w:rPr>
              <w:t>вспомогательного</w:t>
            </w:r>
            <w:r>
              <w:rPr>
                <w:spacing w:val="-1"/>
                <w:sz w:val="24"/>
              </w:rPr>
              <w:t xml:space="preserve"> </w:t>
            </w:r>
            <w:r>
              <w:rPr>
                <w:spacing w:val="-2"/>
                <w:sz w:val="24"/>
              </w:rPr>
              <w:t>оборудования</w:t>
            </w:r>
          </w:p>
          <w:p w:rsidR="00D27683" w:rsidRDefault="006542EE">
            <w:pPr>
              <w:pStyle w:val="TableParagraph"/>
              <w:spacing w:line="274" w:lineRule="exact"/>
              <w:ind w:right="175"/>
              <w:rPr>
                <w:sz w:val="24"/>
              </w:rPr>
            </w:pPr>
            <w:r>
              <w:rPr>
                <w:sz w:val="24"/>
              </w:rPr>
              <w:t>тракторов</w:t>
            </w:r>
            <w:r>
              <w:rPr>
                <w:spacing w:val="-7"/>
                <w:sz w:val="24"/>
              </w:rPr>
              <w:t xml:space="preserve"> </w:t>
            </w:r>
            <w:r>
              <w:rPr>
                <w:sz w:val="24"/>
              </w:rPr>
              <w:t>и</w:t>
            </w:r>
            <w:r>
              <w:rPr>
                <w:spacing w:val="-4"/>
                <w:sz w:val="24"/>
              </w:rPr>
              <w:t xml:space="preserve"> </w:t>
            </w:r>
            <w:r>
              <w:rPr>
                <w:sz w:val="24"/>
              </w:rPr>
              <w:t>автомобилей</w:t>
            </w:r>
            <w:r>
              <w:rPr>
                <w:spacing w:val="-8"/>
                <w:sz w:val="24"/>
              </w:rPr>
              <w:t xml:space="preserve"> </w:t>
            </w:r>
            <w:r>
              <w:rPr>
                <w:sz w:val="24"/>
              </w:rPr>
              <w:t>в</w:t>
            </w:r>
            <w:r>
              <w:rPr>
                <w:spacing w:val="-7"/>
                <w:sz w:val="24"/>
              </w:rPr>
              <w:t xml:space="preserve"> </w:t>
            </w:r>
            <w:r>
              <w:rPr>
                <w:sz w:val="24"/>
              </w:rPr>
              <w:t>соответствии</w:t>
            </w:r>
            <w:r>
              <w:rPr>
                <w:spacing w:val="-4"/>
                <w:sz w:val="24"/>
              </w:rPr>
              <w:t xml:space="preserve"> </w:t>
            </w:r>
            <w:r>
              <w:rPr>
                <w:sz w:val="24"/>
              </w:rPr>
              <w:t>требованиями</w:t>
            </w:r>
            <w:r>
              <w:rPr>
                <w:spacing w:val="-8"/>
                <w:sz w:val="24"/>
              </w:rPr>
              <w:t xml:space="preserve"> </w:t>
            </w:r>
            <w:r>
              <w:rPr>
                <w:sz w:val="24"/>
              </w:rPr>
              <w:t>к</w:t>
            </w:r>
            <w:r>
              <w:rPr>
                <w:spacing w:val="-7"/>
                <w:sz w:val="24"/>
              </w:rPr>
              <w:t xml:space="preserve"> </w:t>
            </w:r>
            <w:r>
              <w:rPr>
                <w:sz w:val="24"/>
              </w:rPr>
              <w:t>выполнению технологических операций</w:t>
            </w:r>
          </w:p>
        </w:tc>
      </w:tr>
      <w:tr w:rsidR="00D27683">
        <w:trPr>
          <w:trHeight w:val="273"/>
        </w:trPr>
        <w:tc>
          <w:tcPr>
            <w:tcW w:w="1138" w:type="dxa"/>
          </w:tcPr>
          <w:p w:rsidR="00D27683" w:rsidRDefault="006542EE">
            <w:pPr>
              <w:pStyle w:val="TableParagraph"/>
              <w:spacing w:line="253" w:lineRule="exact"/>
              <w:ind w:left="99" w:right="94"/>
              <w:jc w:val="center"/>
              <w:rPr>
                <w:b/>
                <w:sz w:val="24"/>
              </w:rPr>
            </w:pPr>
            <w:r>
              <w:rPr>
                <w:b/>
                <w:spacing w:val="-5"/>
                <w:sz w:val="24"/>
              </w:rPr>
              <w:t>Код</w:t>
            </w:r>
          </w:p>
        </w:tc>
        <w:tc>
          <w:tcPr>
            <w:tcW w:w="9215" w:type="dxa"/>
          </w:tcPr>
          <w:p w:rsidR="00D27683" w:rsidRDefault="006542EE">
            <w:pPr>
              <w:pStyle w:val="TableParagraph"/>
              <w:spacing w:line="253" w:lineRule="exact"/>
              <w:ind w:left="16" w:right="3"/>
              <w:jc w:val="center"/>
              <w:rPr>
                <w:b/>
                <w:sz w:val="24"/>
              </w:rPr>
            </w:pPr>
            <w:r>
              <w:rPr>
                <w:b/>
                <w:sz w:val="24"/>
              </w:rPr>
              <w:t>Наименование</w:t>
            </w:r>
            <w:r>
              <w:rPr>
                <w:b/>
                <w:spacing w:val="-7"/>
                <w:sz w:val="24"/>
              </w:rPr>
              <w:t xml:space="preserve"> </w:t>
            </w:r>
            <w:r>
              <w:rPr>
                <w:b/>
                <w:sz w:val="24"/>
              </w:rPr>
              <w:t>общих</w:t>
            </w:r>
            <w:r>
              <w:rPr>
                <w:b/>
                <w:spacing w:val="-9"/>
                <w:sz w:val="24"/>
              </w:rPr>
              <w:t xml:space="preserve"> </w:t>
            </w:r>
            <w:r>
              <w:rPr>
                <w:b/>
                <w:spacing w:val="-2"/>
                <w:sz w:val="24"/>
              </w:rPr>
              <w:t>компетенций</w:t>
            </w:r>
          </w:p>
        </w:tc>
      </w:tr>
      <w:tr w:rsidR="00D27683">
        <w:trPr>
          <w:trHeight w:val="551"/>
        </w:trPr>
        <w:tc>
          <w:tcPr>
            <w:tcW w:w="1138" w:type="dxa"/>
          </w:tcPr>
          <w:p w:rsidR="00D27683" w:rsidRDefault="006542EE">
            <w:pPr>
              <w:pStyle w:val="TableParagraph"/>
              <w:spacing w:line="268" w:lineRule="exact"/>
              <w:ind w:left="98" w:right="94"/>
              <w:jc w:val="center"/>
              <w:rPr>
                <w:sz w:val="24"/>
              </w:rPr>
            </w:pPr>
            <w:r>
              <w:rPr>
                <w:sz w:val="24"/>
              </w:rPr>
              <w:t xml:space="preserve">ОК </w:t>
            </w:r>
            <w:r>
              <w:rPr>
                <w:spacing w:val="-5"/>
                <w:sz w:val="24"/>
              </w:rPr>
              <w:t>01</w:t>
            </w:r>
          </w:p>
        </w:tc>
        <w:tc>
          <w:tcPr>
            <w:tcW w:w="9215" w:type="dxa"/>
          </w:tcPr>
          <w:p w:rsidR="00D27683" w:rsidRDefault="006542EE">
            <w:pPr>
              <w:pStyle w:val="TableParagraph"/>
              <w:spacing w:line="268" w:lineRule="exact"/>
              <w:rPr>
                <w:sz w:val="24"/>
              </w:rPr>
            </w:pPr>
            <w:r>
              <w:rPr>
                <w:sz w:val="24"/>
              </w:rPr>
              <w:t>Выбирать</w:t>
            </w:r>
            <w:r>
              <w:rPr>
                <w:spacing w:val="-5"/>
                <w:sz w:val="24"/>
              </w:rPr>
              <w:t xml:space="preserve"> </w:t>
            </w:r>
            <w:r>
              <w:rPr>
                <w:sz w:val="24"/>
              </w:rPr>
              <w:t>способы</w:t>
            </w:r>
            <w:r>
              <w:rPr>
                <w:spacing w:val="-8"/>
                <w:sz w:val="24"/>
              </w:rPr>
              <w:t xml:space="preserve"> </w:t>
            </w:r>
            <w:r>
              <w:rPr>
                <w:sz w:val="24"/>
              </w:rPr>
              <w:t>решения</w:t>
            </w:r>
            <w:r>
              <w:rPr>
                <w:spacing w:val="-5"/>
                <w:sz w:val="24"/>
              </w:rPr>
              <w:t xml:space="preserve"> </w:t>
            </w:r>
            <w:r>
              <w:rPr>
                <w:sz w:val="24"/>
              </w:rPr>
              <w:t>задач</w:t>
            </w:r>
            <w:r>
              <w:rPr>
                <w:spacing w:val="-6"/>
                <w:sz w:val="24"/>
              </w:rPr>
              <w:t xml:space="preserve"> </w:t>
            </w:r>
            <w:r>
              <w:rPr>
                <w:sz w:val="24"/>
              </w:rPr>
              <w:t>профессиональной</w:t>
            </w:r>
            <w:r>
              <w:rPr>
                <w:spacing w:val="-4"/>
                <w:sz w:val="24"/>
              </w:rPr>
              <w:t xml:space="preserve"> </w:t>
            </w:r>
            <w:r>
              <w:rPr>
                <w:sz w:val="24"/>
              </w:rPr>
              <w:t>деятельности,</w:t>
            </w:r>
            <w:r>
              <w:rPr>
                <w:spacing w:val="-8"/>
                <w:sz w:val="24"/>
              </w:rPr>
              <w:t xml:space="preserve"> </w:t>
            </w:r>
            <w:r>
              <w:rPr>
                <w:sz w:val="24"/>
              </w:rPr>
              <w:t>применительно</w:t>
            </w:r>
            <w:r>
              <w:rPr>
                <w:spacing w:val="-1"/>
                <w:sz w:val="24"/>
              </w:rPr>
              <w:t xml:space="preserve"> </w:t>
            </w:r>
            <w:r>
              <w:rPr>
                <w:spacing w:val="-10"/>
                <w:sz w:val="24"/>
              </w:rPr>
              <w:t>к</w:t>
            </w:r>
          </w:p>
          <w:p w:rsidR="00D27683" w:rsidRDefault="006542EE">
            <w:pPr>
              <w:pStyle w:val="TableParagraph"/>
              <w:spacing w:before="2" w:line="261" w:lineRule="exact"/>
              <w:rPr>
                <w:sz w:val="24"/>
              </w:rPr>
            </w:pPr>
            <w:r>
              <w:rPr>
                <w:sz w:val="24"/>
              </w:rPr>
              <w:t>различным</w:t>
            </w:r>
            <w:r>
              <w:rPr>
                <w:spacing w:val="-2"/>
                <w:sz w:val="24"/>
              </w:rPr>
              <w:t xml:space="preserve"> контекстам</w:t>
            </w:r>
          </w:p>
        </w:tc>
      </w:tr>
      <w:tr w:rsidR="00D27683">
        <w:trPr>
          <w:trHeight w:val="552"/>
        </w:trPr>
        <w:tc>
          <w:tcPr>
            <w:tcW w:w="1138" w:type="dxa"/>
          </w:tcPr>
          <w:p w:rsidR="00D27683" w:rsidRDefault="006542EE">
            <w:pPr>
              <w:pStyle w:val="TableParagraph"/>
              <w:spacing w:line="268" w:lineRule="exact"/>
              <w:ind w:left="98" w:right="94"/>
              <w:jc w:val="center"/>
              <w:rPr>
                <w:sz w:val="24"/>
              </w:rPr>
            </w:pPr>
            <w:r>
              <w:rPr>
                <w:sz w:val="24"/>
              </w:rPr>
              <w:t xml:space="preserve">ОК </w:t>
            </w:r>
            <w:r>
              <w:rPr>
                <w:spacing w:val="-5"/>
                <w:sz w:val="24"/>
              </w:rPr>
              <w:t>02</w:t>
            </w:r>
          </w:p>
        </w:tc>
        <w:tc>
          <w:tcPr>
            <w:tcW w:w="9215" w:type="dxa"/>
          </w:tcPr>
          <w:p w:rsidR="00D27683" w:rsidRDefault="006542EE">
            <w:pPr>
              <w:pStyle w:val="TableParagraph"/>
              <w:spacing w:line="268" w:lineRule="exact"/>
              <w:rPr>
                <w:sz w:val="24"/>
              </w:rPr>
            </w:pPr>
            <w:r>
              <w:rPr>
                <w:sz w:val="24"/>
              </w:rPr>
              <w:t>Осуществлять</w:t>
            </w:r>
            <w:r>
              <w:rPr>
                <w:spacing w:val="-5"/>
                <w:sz w:val="24"/>
              </w:rPr>
              <w:t xml:space="preserve"> </w:t>
            </w:r>
            <w:r>
              <w:rPr>
                <w:sz w:val="24"/>
              </w:rPr>
              <w:t>поиск,</w:t>
            </w:r>
            <w:r>
              <w:rPr>
                <w:spacing w:val="-2"/>
                <w:sz w:val="24"/>
              </w:rPr>
              <w:t xml:space="preserve"> </w:t>
            </w:r>
            <w:r>
              <w:rPr>
                <w:sz w:val="24"/>
              </w:rPr>
              <w:t>анализ</w:t>
            </w:r>
            <w:r>
              <w:rPr>
                <w:spacing w:val="-3"/>
                <w:sz w:val="24"/>
              </w:rPr>
              <w:t xml:space="preserve"> </w:t>
            </w:r>
            <w:r>
              <w:rPr>
                <w:sz w:val="24"/>
              </w:rPr>
              <w:t>и</w:t>
            </w:r>
            <w:r>
              <w:rPr>
                <w:spacing w:val="-8"/>
                <w:sz w:val="24"/>
              </w:rPr>
              <w:t xml:space="preserve"> </w:t>
            </w:r>
            <w:r>
              <w:rPr>
                <w:sz w:val="24"/>
              </w:rPr>
              <w:t>интерпретацию</w:t>
            </w:r>
            <w:r>
              <w:rPr>
                <w:spacing w:val="-10"/>
                <w:sz w:val="24"/>
              </w:rPr>
              <w:t xml:space="preserve"> </w:t>
            </w:r>
            <w:r>
              <w:rPr>
                <w:sz w:val="24"/>
              </w:rPr>
              <w:t>информации,</w:t>
            </w:r>
            <w:r>
              <w:rPr>
                <w:spacing w:val="-3"/>
                <w:sz w:val="24"/>
              </w:rPr>
              <w:t xml:space="preserve"> </w:t>
            </w:r>
            <w:r>
              <w:rPr>
                <w:sz w:val="24"/>
              </w:rPr>
              <w:t>необходимой</w:t>
            </w:r>
            <w:r>
              <w:rPr>
                <w:spacing w:val="-7"/>
                <w:sz w:val="24"/>
              </w:rPr>
              <w:t xml:space="preserve"> </w:t>
            </w:r>
            <w:r>
              <w:rPr>
                <w:spacing w:val="-5"/>
                <w:sz w:val="24"/>
              </w:rPr>
              <w:t>для</w:t>
            </w:r>
          </w:p>
          <w:p w:rsidR="00D27683" w:rsidRDefault="006542EE">
            <w:pPr>
              <w:pStyle w:val="TableParagraph"/>
              <w:spacing w:before="3" w:line="261" w:lineRule="exact"/>
              <w:rPr>
                <w:sz w:val="24"/>
              </w:rPr>
            </w:pPr>
            <w:r>
              <w:rPr>
                <w:sz w:val="24"/>
              </w:rPr>
              <w:t>выполнения</w:t>
            </w:r>
            <w:r>
              <w:rPr>
                <w:spacing w:val="-4"/>
                <w:sz w:val="24"/>
              </w:rPr>
              <w:t xml:space="preserve"> </w:t>
            </w:r>
            <w:r>
              <w:rPr>
                <w:sz w:val="24"/>
              </w:rPr>
              <w:t>задач</w:t>
            </w:r>
            <w:r>
              <w:rPr>
                <w:spacing w:val="-4"/>
                <w:sz w:val="24"/>
              </w:rPr>
              <w:t xml:space="preserve"> </w:t>
            </w:r>
            <w:r>
              <w:rPr>
                <w:sz w:val="24"/>
              </w:rPr>
              <w:t>профессиональной</w:t>
            </w:r>
            <w:r>
              <w:rPr>
                <w:spacing w:val="-7"/>
                <w:sz w:val="24"/>
              </w:rPr>
              <w:t xml:space="preserve"> </w:t>
            </w:r>
            <w:r>
              <w:rPr>
                <w:sz w:val="24"/>
              </w:rPr>
              <w:t>деятельности</w:t>
            </w:r>
            <w:r>
              <w:rPr>
                <w:spacing w:val="-5"/>
                <w:sz w:val="24"/>
              </w:rPr>
              <w:t xml:space="preserve"> </w:t>
            </w:r>
            <w:r>
              <w:rPr>
                <w:spacing w:val="-4"/>
                <w:sz w:val="24"/>
              </w:rPr>
              <w:t>……..</w:t>
            </w:r>
          </w:p>
        </w:tc>
      </w:tr>
      <w:tr w:rsidR="00D27683">
        <w:trPr>
          <w:trHeight w:val="551"/>
        </w:trPr>
        <w:tc>
          <w:tcPr>
            <w:tcW w:w="1138" w:type="dxa"/>
          </w:tcPr>
          <w:p w:rsidR="00D27683" w:rsidRDefault="006542EE">
            <w:pPr>
              <w:pStyle w:val="TableParagraph"/>
              <w:spacing w:line="268" w:lineRule="exact"/>
              <w:ind w:left="98" w:right="94"/>
              <w:jc w:val="center"/>
              <w:rPr>
                <w:sz w:val="24"/>
              </w:rPr>
            </w:pPr>
            <w:r>
              <w:rPr>
                <w:sz w:val="24"/>
              </w:rPr>
              <w:t xml:space="preserve">ОК </w:t>
            </w:r>
            <w:r>
              <w:rPr>
                <w:spacing w:val="-5"/>
                <w:sz w:val="24"/>
              </w:rPr>
              <w:t>07</w:t>
            </w:r>
          </w:p>
        </w:tc>
        <w:tc>
          <w:tcPr>
            <w:tcW w:w="9215" w:type="dxa"/>
          </w:tcPr>
          <w:p w:rsidR="00D27683" w:rsidRDefault="006542EE">
            <w:pPr>
              <w:pStyle w:val="TableParagraph"/>
              <w:spacing w:line="268" w:lineRule="exact"/>
              <w:rPr>
                <w:sz w:val="24"/>
              </w:rPr>
            </w:pPr>
            <w:r>
              <w:rPr>
                <w:sz w:val="24"/>
              </w:rPr>
              <w:t>Содействовать</w:t>
            </w:r>
            <w:r>
              <w:rPr>
                <w:spacing w:val="-10"/>
                <w:sz w:val="24"/>
              </w:rPr>
              <w:t xml:space="preserve"> </w:t>
            </w:r>
            <w:r>
              <w:rPr>
                <w:sz w:val="24"/>
              </w:rPr>
              <w:t>сохранению</w:t>
            </w:r>
            <w:r>
              <w:rPr>
                <w:spacing w:val="-7"/>
                <w:sz w:val="24"/>
              </w:rPr>
              <w:t xml:space="preserve"> </w:t>
            </w:r>
            <w:r>
              <w:rPr>
                <w:sz w:val="24"/>
              </w:rPr>
              <w:t>окружающей</w:t>
            </w:r>
            <w:r>
              <w:rPr>
                <w:spacing w:val="-3"/>
                <w:sz w:val="24"/>
              </w:rPr>
              <w:t xml:space="preserve"> </w:t>
            </w:r>
            <w:r>
              <w:rPr>
                <w:sz w:val="24"/>
              </w:rPr>
              <w:t>среды,</w:t>
            </w:r>
            <w:r>
              <w:rPr>
                <w:spacing w:val="-3"/>
                <w:sz w:val="24"/>
              </w:rPr>
              <w:t xml:space="preserve"> </w:t>
            </w:r>
            <w:r>
              <w:rPr>
                <w:sz w:val="24"/>
              </w:rPr>
              <w:t>ресурсосбережению,</w:t>
            </w:r>
            <w:r>
              <w:rPr>
                <w:spacing w:val="-3"/>
                <w:sz w:val="24"/>
              </w:rPr>
              <w:t xml:space="preserve"> </w:t>
            </w:r>
            <w:r>
              <w:rPr>
                <w:spacing w:val="-2"/>
                <w:sz w:val="24"/>
              </w:rPr>
              <w:t>эффективно</w:t>
            </w:r>
          </w:p>
          <w:p w:rsidR="00D27683" w:rsidRDefault="006542EE">
            <w:pPr>
              <w:pStyle w:val="TableParagraph"/>
              <w:spacing w:before="2" w:line="261" w:lineRule="exact"/>
              <w:rPr>
                <w:sz w:val="24"/>
              </w:rPr>
            </w:pPr>
            <w:r>
              <w:rPr>
                <w:sz w:val="24"/>
              </w:rPr>
              <w:t>действовать</w:t>
            </w:r>
            <w:r>
              <w:rPr>
                <w:spacing w:val="-2"/>
                <w:sz w:val="24"/>
              </w:rPr>
              <w:t xml:space="preserve"> </w:t>
            </w:r>
            <w:r>
              <w:rPr>
                <w:sz w:val="24"/>
              </w:rPr>
              <w:t>в</w:t>
            </w:r>
            <w:r>
              <w:rPr>
                <w:spacing w:val="-4"/>
                <w:sz w:val="24"/>
              </w:rPr>
              <w:t xml:space="preserve"> </w:t>
            </w:r>
            <w:r>
              <w:rPr>
                <w:sz w:val="24"/>
              </w:rPr>
              <w:t>чрезвычайных</w:t>
            </w:r>
            <w:r>
              <w:rPr>
                <w:spacing w:val="-6"/>
                <w:sz w:val="24"/>
              </w:rPr>
              <w:t xml:space="preserve"> </w:t>
            </w:r>
            <w:r>
              <w:rPr>
                <w:spacing w:val="-2"/>
                <w:sz w:val="24"/>
              </w:rPr>
              <w:t>ситуации.</w:t>
            </w:r>
          </w:p>
        </w:tc>
      </w:tr>
      <w:tr w:rsidR="00D27683">
        <w:trPr>
          <w:trHeight w:val="556"/>
        </w:trPr>
        <w:tc>
          <w:tcPr>
            <w:tcW w:w="1138" w:type="dxa"/>
          </w:tcPr>
          <w:p w:rsidR="00D27683" w:rsidRDefault="006542EE">
            <w:pPr>
              <w:pStyle w:val="TableParagraph"/>
              <w:spacing w:line="273" w:lineRule="exact"/>
              <w:ind w:left="98" w:right="94"/>
              <w:jc w:val="center"/>
              <w:rPr>
                <w:sz w:val="24"/>
              </w:rPr>
            </w:pPr>
            <w:r>
              <w:rPr>
                <w:sz w:val="24"/>
              </w:rPr>
              <w:t xml:space="preserve">ОК </w:t>
            </w:r>
            <w:r>
              <w:rPr>
                <w:spacing w:val="-5"/>
                <w:sz w:val="24"/>
              </w:rPr>
              <w:t>10</w:t>
            </w:r>
          </w:p>
        </w:tc>
        <w:tc>
          <w:tcPr>
            <w:tcW w:w="9215" w:type="dxa"/>
          </w:tcPr>
          <w:p w:rsidR="00D27683" w:rsidRDefault="006542EE">
            <w:pPr>
              <w:pStyle w:val="TableParagraph"/>
              <w:spacing w:line="274" w:lineRule="exact"/>
              <w:rPr>
                <w:sz w:val="24"/>
              </w:rPr>
            </w:pPr>
            <w:r>
              <w:rPr>
                <w:sz w:val="24"/>
              </w:rPr>
              <w:t>Пользоваться</w:t>
            </w:r>
            <w:r>
              <w:rPr>
                <w:spacing w:val="-9"/>
                <w:sz w:val="24"/>
              </w:rPr>
              <w:t xml:space="preserve"> </w:t>
            </w:r>
            <w:r>
              <w:rPr>
                <w:sz w:val="24"/>
              </w:rPr>
              <w:t>профессиональной</w:t>
            </w:r>
            <w:r>
              <w:rPr>
                <w:spacing w:val="-4"/>
                <w:sz w:val="24"/>
              </w:rPr>
              <w:t xml:space="preserve"> </w:t>
            </w:r>
            <w:r>
              <w:rPr>
                <w:sz w:val="24"/>
              </w:rPr>
              <w:t>документацией</w:t>
            </w:r>
            <w:r>
              <w:rPr>
                <w:spacing w:val="-4"/>
                <w:sz w:val="24"/>
              </w:rPr>
              <w:t xml:space="preserve"> </w:t>
            </w:r>
            <w:r>
              <w:rPr>
                <w:sz w:val="24"/>
              </w:rPr>
              <w:t>на</w:t>
            </w:r>
            <w:r>
              <w:rPr>
                <w:spacing w:val="-10"/>
                <w:sz w:val="24"/>
              </w:rPr>
              <w:t xml:space="preserve"> </w:t>
            </w:r>
            <w:r>
              <w:rPr>
                <w:sz w:val="24"/>
              </w:rPr>
              <w:t>государственном</w:t>
            </w:r>
            <w:r>
              <w:rPr>
                <w:spacing w:val="-8"/>
                <w:sz w:val="24"/>
              </w:rPr>
              <w:t xml:space="preserve"> </w:t>
            </w:r>
            <w:r>
              <w:rPr>
                <w:sz w:val="24"/>
              </w:rPr>
              <w:t>и</w:t>
            </w:r>
            <w:r>
              <w:rPr>
                <w:spacing w:val="-9"/>
                <w:sz w:val="24"/>
              </w:rPr>
              <w:t xml:space="preserve"> </w:t>
            </w:r>
            <w:r>
              <w:rPr>
                <w:sz w:val="24"/>
              </w:rPr>
              <w:t xml:space="preserve">иностранном </w:t>
            </w:r>
            <w:r>
              <w:rPr>
                <w:spacing w:val="-2"/>
                <w:sz w:val="24"/>
              </w:rPr>
              <w:t>языках</w:t>
            </w:r>
          </w:p>
        </w:tc>
      </w:tr>
    </w:tbl>
    <w:p w:rsidR="00D27683" w:rsidRDefault="00D27683">
      <w:pPr>
        <w:spacing w:line="274" w:lineRule="exact"/>
        <w:rPr>
          <w:sz w:val="24"/>
        </w:rPr>
        <w:sectPr w:rsidR="00D27683">
          <w:footerReference w:type="default" r:id="rId114"/>
          <w:pgSz w:w="11910" w:h="16840"/>
          <w:pgMar w:top="800" w:right="460" w:bottom="280" w:left="740" w:header="0" w:footer="0" w:gutter="0"/>
          <w:cols w:space="720"/>
        </w:sectPr>
      </w:pPr>
    </w:p>
    <w:p w:rsidR="00D27683" w:rsidRDefault="006542EE">
      <w:pPr>
        <w:spacing w:before="71"/>
        <w:ind w:left="664" w:right="702"/>
        <w:jc w:val="center"/>
        <w:rPr>
          <w:b/>
          <w:sz w:val="24"/>
        </w:rPr>
      </w:pPr>
      <w:r>
        <w:rPr>
          <w:b/>
          <w:sz w:val="24"/>
        </w:rPr>
        <w:lastRenderedPageBreak/>
        <w:t>Дескрипторы</w:t>
      </w:r>
      <w:r>
        <w:rPr>
          <w:b/>
          <w:spacing w:val="-7"/>
          <w:sz w:val="24"/>
        </w:rPr>
        <w:t xml:space="preserve"> </w:t>
      </w:r>
      <w:proofErr w:type="spellStart"/>
      <w:r>
        <w:rPr>
          <w:b/>
          <w:sz w:val="24"/>
        </w:rPr>
        <w:t>сформированности</w:t>
      </w:r>
      <w:proofErr w:type="spellEnd"/>
      <w:r>
        <w:rPr>
          <w:b/>
          <w:spacing w:val="-5"/>
          <w:sz w:val="24"/>
        </w:rPr>
        <w:t xml:space="preserve"> </w:t>
      </w:r>
      <w:r>
        <w:rPr>
          <w:b/>
          <w:sz w:val="24"/>
        </w:rPr>
        <w:t>компетенций</w:t>
      </w:r>
      <w:r>
        <w:rPr>
          <w:b/>
          <w:spacing w:val="-5"/>
          <w:sz w:val="24"/>
        </w:rPr>
        <w:t xml:space="preserve"> </w:t>
      </w:r>
      <w:r>
        <w:rPr>
          <w:b/>
          <w:sz w:val="24"/>
        </w:rPr>
        <w:t>по</w:t>
      </w:r>
      <w:r>
        <w:rPr>
          <w:b/>
          <w:spacing w:val="-10"/>
          <w:sz w:val="24"/>
        </w:rPr>
        <w:t xml:space="preserve"> </w:t>
      </w:r>
      <w:r>
        <w:rPr>
          <w:b/>
          <w:sz w:val="24"/>
        </w:rPr>
        <w:t>разделам</w:t>
      </w:r>
      <w:r>
        <w:rPr>
          <w:b/>
          <w:spacing w:val="-6"/>
          <w:sz w:val="24"/>
        </w:rPr>
        <w:t xml:space="preserve"> </w:t>
      </w:r>
      <w:r>
        <w:rPr>
          <w:b/>
          <w:sz w:val="24"/>
        </w:rPr>
        <w:t>профессионального</w:t>
      </w:r>
      <w:r>
        <w:rPr>
          <w:b/>
          <w:spacing w:val="-9"/>
          <w:sz w:val="24"/>
        </w:rPr>
        <w:t xml:space="preserve"> </w:t>
      </w:r>
      <w:r>
        <w:rPr>
          <w:b/>
          <w:spacing w:val="-2"/>
          <w:sz w:val="24"/>
        </w:rPr>
        <w:t>модуля.</w:t>
      </w:r>
    </w:p>
    <w:p w:rsidR="00D27683" w:rsidRDefault="006542EE">
      <w:pPr>
        <w:spacing w:before="41"/>
        <w:ind w:left="702" w:right="38"/>
        <w:jc w:val="center"/>
        <w:rPr>
          <w:b/>
          <w:sz w:val="24"/>
        </w:rPr>
      </w:pPr>
      <w:r>
        <w:rPr>
          <w:b/>
          <w:sz w:val="24"/>
        </w:rPr>
        <w:t>ВД</w:t>
      </w:r>
      <w:r>
        <w:rPr>
          <w:b/>
          <w:spacing w:val="-6"/>
          <w:sz w:val="24"/>
        </w:rPr>
        <w:t xml:space="preserve"> </w:t>
      </w:r>
      <w:r>
        <w:rPr>
          <w:b/>
          <w:sz w:val="24"/>
        </w:rPr>
        <w:t>1.</w:t>
      </w:r>
      <w:r>
        <w:rPr>
          <w:b/>
          <w:spacing w:val="-6"/>
          <w:sz w:val="24"/>
        </w:rPr>
        <w:t xml:space="preserve"> </w:t>
      </w:r>
      <w:r>
        <w:rPr>
          <w:b/>
          <w:sz w:val="24"/>
        </w:rPr>
        <w:t>Подготовка</w:t>
      </w:r>
      <w:r>
        <w:rPr>
          <w:b/>
          <w:spacing w:val="-3"/>
          <w:sz w:val="24"/>
        </w:rPr>
        <w:t xml:space="preserve"> </w:t>
      </w:r>
      <w:r>
        <w:rPr>
          <w:b/>
          <w:sz w:val="24"/>
        </w:rPr>
        <w:t>машин,</w:t>
      </w:r>
      <w:r>
        <w:rPr>
          <w:b/>
          <w:spacing w:val="-2"/>
          <w:sz w:val="24"/>
        </w:rPr>
        <w:t xml:space="preserve"> </w:t>
      </w:r>
      <w:r>
        <w:rPr>
          <w:b/>
          <w:sz w:val="24"/>
        </w:rPr>
        <w:t>механизмов,</w:t>
      </w:r>
      <w:r>
        <w:rPr>
          <w:b/>
          <w:spacing w:val="-2"/>
          <w:sz w:val="24"/>
        </w:rPr>
        <w:t xml:space="preserve"> </w:t>
      </w:r>
      <w:r>
        <w:rPr>
          <w:b/>
          <w:sz w:val="24"/>
        </w:rPr>
        <w:t>установок,</w:t>
      </w:r>
      <w:r>
        <w:rPr>
          <w:b/>
          <w:spacing w:val="-2"/>
          <w:sz w:val="24"/>
        </w:rPr>
        <w:t xml:space="preserve"> </w:t>
      </w:r>
      <w:r>
        <w:rPr>
          <w:b/>
          <w:sz w:val="24"/>
        </w:rPr>
        <w:t>приспособлений</w:t>
      </w:r>
      <w:r>
        <w:rPr>
          <w:b/>
          <w:spacing w:val="-7"/>
          <w:sz w:val="24"/>
        </w:rPr>
        <w:t xml:space="preserve"> </w:t>
      </w:r>
      <w:r>
        <w:rPr>
          <w:b/>
          <w:sz w:val="24"/>
        </w:rPr>
        <w:t>к</w:t>
      </w:r>
      <w:r>
        <w:rPr>
          <w:b/>
          <w:spacing w:val="-3"/>
          <w:sz w:val="24"/>
        </w:rPr>
        <w:t xml:space="preserve"> </w:t>
      </w:r>
      <w:r>
        <w:rPr>
          <w:b/>
          <w:sz w:val="24"/>
        </w:rPr>
        <w:t>работе,</w:t>
      </w:r>
      <w:r>
        <w:rPr>
          <w:b/>
          <w:spacing w:val="-6"/>
          <w:sz w:val="24"/>
        </w:rPr>
        <w:t xml:space="preserve"> </w:t>
      </w:r>
      <w:r>
        <w:rPr>
          <w:b/>
          <w:sz w:val="24"/>
        </w:rPr>
        <w:t>комплектование</w:t>
      </w:r>
      <w:r>
        <w:rPr>
          <w:b/>
          <w:spacing w:val="-5"/>
          <w:sz w:val="24"/>
        </w:rPr>
        <w:t xml:space="preserve"> </w:t>
      </w:r>
      <w:r>
        <w:rPr>
          <w:b/>
          <w:sz w:val="24"/>
        </w:rPr>
        <w:t>сборочных</w:t>
      </w:r>
      <w:r>
        <w:rPr>
          <w:b/>
          <w:spacing w:val="-7"/>
          <w:sz w:val="24"/>
        </w:rPr>
        <w:t xml:space="preserve"> </w:t>
      </w:r>
      <w:r>
        <w:rPr>
          <w:b/>
          <w:spacing w:val="-2"/>
          <w:sz w:val="24"/>
        </w:rPr>
        <w:t>единиц</w:t>
      </w:r>
    </w:p>
    <w:p w:rsidR="00D27683" w:rsidRDefault="006542EE">
      <w:pPr>
        <w:spacing w:before="36"/>
        <w:ind w:left="664" w:right="693"/>
        <w:jc w:val="center"/>
        <w:rPr>
          <w:sz w:val="24"/>
        </w:rPr>
      </w:pPr>
      <w:r>
        <w:rPr>
          <w:sz w:val="24"/>
        </w:rPr>
        <w:t>Спецификация</w:t>
      </w:r>
      <w:r>
        <w:rPr>
          <w:spacing w:val="-8"/>
          <w:sz w:val="24"/>
        </w:rPr>
        <w:t xml:space="preserve"> </w:t>
      </w:r>
      <w:r>
        <w:rPr>
          <w:spacing w:val="-4"/>
          <w:sz w:val="24"/>
        </w:rPr>
        <w:t>1.1.</w:t>
      </w:r>
    </w:p>
    <w:p w:rsidR="00D27683" w:rsidRDefault="00D27683">
      <w:pPr>
        <w:pStyle w:val="a3"/>
        <w:spacing w:before="141"/>
        <w:rPr>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2088"/>
        <w:gridCol w:w="1690"/>
        <w:gridCol w:w="2708"/>
        <w:gridCol w:w="1085"/>
        <w:gridCol w:w="3365"/>
        <w:gridCol w:w="1833"/>
      </w:tblGrid>
      <w:tr w:rsidR="00D27683">
        <w:trPr>
          <w:trHeight w:val="273"/>
        </w:trPr>
        <w:tc>
          <w:tcPr>
            <w:tcW w:w="4498" w:type="dxa"/>
            <w:gridSpan w:val="2"/>
            <w:vMerge w:val="restart"/>
          </w:tcPr>
          <w:p w:rsidR="00D27683" w:rsidRDefault="006542EE">
            <w:pPr>
              <w:pStyle w:val="TableParagraph"/>
              <w:spacing w:line="273" w:lineRule="exact"/>
              <w:ind w:left="710"/>
              <w:rPr>
                <w:b/>
                <w:sz w:val="24"/>
              </w:rPr>
            </w:pPr>
            <w:r>
              <w:rPr>
                <w:b/>
                <w:sz w:val="24"/>
              </w:rPr>
              <w:t>Формируемые</w:t>
            </w:r>
            <w:r>
              <w:rPr>
                <w:b/>
                <w:spacing w:val="-4"/>
                <w:sz w:val="24"/>
              </w:rPr>
              <w:t xml:space="preserve"> </w:t>
            </w:r>
            <w:r>
              <w:rPr>
                <w:b/>
                <w:spacing w:val="-2"/>
                <w:sz w:val="24"/>
              </w:rPr>
              <w:t>компетенции</w:t>
            </w:r>
          </w:p>
        </w:tc>
        <w:tc>
          <w:tcPr>
            <w:tcW w:w="10681" w:type="dxa"/>
            <w:gridSpan w:val="5"/>
          </w:tcPr>
          <w:p w:rsidR="00D27683" w:rsidRDefault="006542EE">
            <w:pPr>
              <w:pStyle w:val="TableParagraph"/>
              <w:spacing w:line="253" w:lineRule="exact"/>
              <w:ind w:left="6"/>
              <w:jc w:val="center"/>
              <w:rPr>
                <w:b/>
                <w:sz w:val="24"/>
              </w:rPr>
            </w:pPr>
            <w:r>
              <w:rPr>
                <w:b/>
                <w:sz w:val="24"/>
              </w:rPr>
              <w:t>Название</w:t>
            </w:r>
            <w:r>
              <w:rPr>
                <w:b/>
                <w:spacing w:val="-4"/>
                <w:sz w:val="24"/>
              </w:rPr>
              <w:t xml:space="preserve"> </w:t>
            </w:r>
            <w:r>
              <w:rPr>
                <w:b/>
                <w:spacing w:val="-2"/>
                <w:sz w:val="24"/>
              </w:rPr>
              <w:t>раздела</w:t>
            </w:r>
          </w:p>
        </w:tc>
      </w:tr>
      <w:tr w:rsidR="00D27683">
        <w:trPr>
          <w:trHeight w:val="277"/>
        </w:trPr>
        <w:tc>
          <w:tcPr>
            <w:tcW w:w="4498" w:type="dxa"/>
            <w:gridSpan w:val="2"/>
            <w:vMerge/>
            <w:tcBorders>
              <w:top w:val="nil"/>
            </w:tcBorders>
          </w:tcPr>
          <w:p w:rsidR="00D27683" w:rsidRDefault="00D27683">
            <w:pPr>
              <w:rPr>
                <w:sz w:val="2"/>
                <w:szCs w:val="2"/>
              </w:rPr>
            </w:pPr>
          </w:p>
        </w:tc>
        <w:tc>
          <w:tcPr>
            <w:tcW w:w="4398" w:type="dxa"/>
            <w:gridSpan w:val="2"/>
          </w:tcPr>
          <w:p w:rsidR="00D27683" w:rsidRDefault="006542EE">
            <w:pPr>
              <w:pStyle w:val="TableParagraph"/>
              <w:spacing w:line="258" w:lineRule="exact"/>
              <w:ind w:left="855"/>
              <w:rPr>
                <w:b/>
                <w:sz w:val="24"/>
              </w:rPr>
            </w:pPr>
            <w:r>
              <w:rPr>
                <w:b/>
                <w:sz w:val="24"/>
              </w:rPr>
              <w:t>Действия</w:t>
            </w:r>
            <w:r>
              <w:rPr>
                <w:b/>
                <w:spacing w:val="-2"/>
                <w:sz w:val="24"/>
              </w:rPr>
              <w:t xml:space="preserve"> (дескрипторы)</w:t>
            </w:r>
          </w:p>
        </w:tc>
        <w:tc>
          <w:tcPr>
            <w:tcW w:w="4450" w:type="dxa"/>
            <w:gridSpan w:val="2"/>
          </w:tcPr>
          <w:p w:rsidR="00D27683" w:rsidRDefault="006542EE">
            <w:pPr>
              <w:pStyle w:val="TableParagraph"/>
              <w:spacing w:line="258" w:lineRule="exact"/>
              <w:ind w:left="6"/>
              <w:jc w:val="center"/>
              <w:rPr>
                <w:b/>
                <w:sz w:val="24"/>
              </w:rPr>
            </w:pPr>
            <w:r>
              <w:rPr>
                <w:b/>
                <w:spacing w:val="-2"/>
                <w:sz w:val="24"/>
              </w:rPr>
              <w:t>Умения</w:t>
            </w:r>
          </w:p>
        </w:tc>
        <w:tc>
          <w:tcPr>
            <w:tcW w:w="1833" w:type="dxa"/>
          </w:tcPr>
          <w:p w:rsidR="00D27683" w:rsidRDefault="006542EE">
            <w:pPr>
              <w:pStyle w:val="TableParagraph"/>
              <w:spacing w:line="258" w:lineRule="exact"/>
              <w:ind w:left="524"/>
              <w:rPr>
                <w:b/>
                <w:sz w:val="24"/>
              </w:rPr>
            </w:pPr>
            <w:r>
              <w:rPr>
                <w:b/>
                <w:spacing w:val="-2"/>
                <w:sz w:val="24"/>
              </w:rPr>
              <w:t>Знания</w:t>
            </w:r>
          </w:p>
        </w:tc>
      </w:tr>
      <w:tr w:rsidR="00D27683">
        <w:trPr>
          <w:trHeight w:val="288"/>
        </w:trPr>
        <w:tc>
          <w:tcPr>
            <w:tcW w:w="15179" w:type="dxa"/>
            <w:gridSpan w:val="7"/>
          </w:tcPr>
          <w:p w:rsidR="00D27683" w:rsidRDefault="006542EE">
            <w:pPr>
              <w:pStyle w:val="TableParagraph"/>
              <w:spacing w:line="268" w:lineRule="exact"/>
              <w:rPr>
                <w:b/>
                <w:sz w:val="24"/>
              </w:rPr>
            </w:pPr>
            <w:r>
              <w:rPr>
                <w:b/>
                <w:sz w:val="24"/>
              </w:rPr>
              <w:t>Раздел</w:t>
            </w:r>
            <w:r>
              <w:rPr>
                <w:b/>
                <w:spacing w:val="-5"/>
                <w:sz w:val="24"/>
              </w:rPr>
              <w:t xml:space="preserve"> </w:t>
            </w:r>
            <w:r>
              <w:rPr>
                <w:b/>
                <w:sz w:val="24"/>
              </w:rPr>
              <w:t>модуля</w:t>
            </w:r>
            <w:r>
              <w:rPr>
                <w:b/>
                <w:spacing w:val="-3"/>
                <w:sz w:val="24"/>
              </w:rPr>
              <w:t xml:space="preserve"> </w:t>
            </w:r>
            <w:r>
              <w:rPr>
                <w:b/>
                <w:sz w:val="24"/>
              </w:rPr>
              <w:t>1.</w:t>
            </w:r>
            <w:r>
              <w:rPr>
                <w:b/>
                <w:spacing w:val="1"/>
                <w:sz w:val="24"/>
              </w:rPr>
              <w:t xml:space="preserve"> </w:t>
            </w:r>
            <w:r>
              <w:rPr>
                <w:b/>
                <w:sz w:val="24"/>
              </w:rPr>
              <w:t>Назначение</w:t>
            </w:r>
            <w:r>
              <w:rPr>
                <w:b/>
                <w:spacing w:val="-3"/>
                <w:sz w:val="24"/>
              </w:rPr>
              <w:t xml:space="preserve"> </w:t>
            </w:r>
            <w:r>
              <w:rPr>
                <w:b/>
                <w:sz w:val="24"/>
              </w:rPr>
              <w:t>и</w:t>
            </w:r>
            <w:r>
              <w:rPr>
                <w:b/>
                <w:spacing w:val="53"/>
                <w:sz w:val="24"/>
              </w:rPr>
              <w:t xml:space="preserve"> </w:t>
            </w:r>
            <w:r>
              <w:rPr>
                <w:b/>
                <w:sz w:val="24"/>
              </w:rPr>
              <w:t>общее</w:t>
            </w:r>
            <w:r>
              <w:rPr>
                <w:b/>
                <w:spacing w:val="-3"/>
                <w:sz w:val="24"/>
              </w:rPr>
              <w:t xml:space="preserve"> </w:t>
            </w:r>
            <w:r>
              <w:rPr>
                <w:b/>
                <w:sz w:val="24"/>
              </w:rPr>
              <w:t>устройство</w:t>
            </w:r>
            <w:r>
              <w:rPr>
                <w:b/>
                <w:spacing w:val="52"/>
                <w:sz w:val="24"/>
              </w:rPr>
              <w:t xml:space="preserve"> </w:t>
            </w:r>
            <w:r>
              <w:rPr>
                <w:b/>
                <w:sz w:val="24"/>
              </w:rPr>
              <w:t>тракторов,</w:t>
            </w:r>
            <w:r>
              <w:rPr>
                <w:b/>
                <w:spacing w:val="-5"/>
                <w:sz w:val="24"/>
              </w:rPr>
              <w:t xml:space="preserve"> </w:t>
            </w:r>
            <w:r>
              <w:rPr>
                <w:b/>
                <w:sz w:val="24"/>
              </w:rPr>
              <w:t>автомобилей</w:t>
            </w:r>
            <w:r>
              <w:rPr>
                <w:b/>
                <w:spacing w:val="-1"/>
                <w:sz w:val="24"/>
              </w:rPr>
              <w:t xml:space="preserve"> </w:t>
            </w:r>
            <w:r>
              <w:rPr>
                <w:b/>
                <w:sz w:val="24"/>
              </w:rPr>
              <w:t>и</w:t>
            </w:r>
            <w:r>
              <w:rPr>
                <w:b/>
                <w:spacing w:val="-6"/>
                <w:sz w:val="24"/>
              </w:rPr>
              <w:t xml:space="preserve"> </w:t>
            </w:r>
            <w:r>
              <w:rPr>
                <w:b/>
                <w:sz w:val="24"/>
              </w:rPr>
              <w:t>сельскохозяйственных</w:t>
            </w:r>
            <w:r>
              <w:rPr>
                <w:b/>
                <w:spacing w:val="-6"/>
                <w:sz w:val="24"/>
              </w:rPr>
              <w:t xml:space="preserve"> </w:t>
            </w:r>
            <w:r>
              <w:rPr>
                <w:b/>
                <w:spacing w:val="-2"/>
                <w:sz w:val="24"/>
              </w:rPr>
              <w:t>машин</w:t>
            </w:r>
          </w:p>
        </w:tc>
      </w:tr>
      <w:tr w:rsidR="00D27683">
        <w:trPr>
          <w:trHeight w:val="6669"/>
        </w:trPr>
        <w:tc>
          <w:tcPr>
            <w:tcW w:w="2410" w:type="dxa"/>
          </w:tcPr>
          <w:p w:rsidR="00D27683" w:rsidRDefault="006542EE">
            <w:pPr>
              <w:pStyle w:val="TableParagraph"/>
              <w:spacing w:line="276" w:lineRule="auto"/>
              <w:ind w:right="124"/>
              <w:rPr>
                <w:sz w:val="24"/>
              </w:rPr>
            </w:pPr>
            <w:r>
              <w:rPr>
                <w:sz w:val="24"/>
              </w:rPr>
              <w:t>ПК 1.1.</w:t>
            </w:r>
            <w:r>
              <w:rPr>
                <w:spacing w:val="40"/>
                <w:sz w:val="24"/>
              </w:rPr>
              <w:t xml:space="preserve"> </w:t>
            </w:r>
            <w:r>
              <w:rPr>
                <w:sz w:val="24"/>
              </w:rPr>
              <w:t xml:space="preserve">Выполнять монтаж, сборку, регулирование и </w:t>
            </w:r>
            <w:r>
              <w:rPr>
                <w:spacing w:val="-2"/>
                <w:sz w:val="24"/>
              </w:rPr>
              <w:t xml:space="preserve">обкатку </w:t>
            </w:r>
            <w:proofErr w:type="spellStart"/>
            <w:r>
              <w:rPr>
                <w:spacing w:val="-2"/>
                <w:sz w:val="24"/>
              </w:rPr>
              <w:t>сельскохозяйственно</w:t>
            </w:r>
            <w:proofErr w:type="spellEnd"/>
            <w:r>
              <w:rPr>
                <w:spacing w:val="-2"/>
                <w:sz w:val="24"/>
              </w:rPr>
              <w:t xml:space="preserve"> </w:t>
            </w:r>
            <w:r>
              <w:rPr>
                <w:sz w:val="24"/>
              </w:rPr>
              <w:t xml:space="preserve">й техники в соответствии с </w:t>
            </w:r>
            <w:r>
              <w:rPr>
                <w:spacing w:val="-2"/>
                <w:sz w:val="24"/>
              </w:rPr>
              <w:t xml:space="preserve">эксплуатационными </w:t>
            </w:r>
            <w:r>
              <w:rPr>
                <w:sz w:val="24"/>
              </w:rPr>
              <w:t xml:space="preserve">документами, а также оформление документации о приемке новой </w:t>
            </w:r>
            <w:r>
              <w:rPr>
                <w:spacing w:val="-2"/>
                <w:sz w:val="24"/>
              </w:rPr>
              <w:t>техники</w:t>
            </w:r>
          </w:p>
        </w:tc>
        <w:tc>
          <w:tcPr>
            <w:tcW w:w="3778" w:type="dxa"/>
            <w:gridSpan w:val="2"/>
          </w:tcPr>
          <w:p w:rsidR="00D27683" w:rsidRDefault="006542EE">
            <w:pPr>
              <w:pStyle w:val="TableParagraph"/>
              <w:spacing w:line="276" w:lineRule="auto"/>
              <w:ind w:right="142"/>
              <w:rPr>
                <w:sz w:val="24"/>
              </w:rPr>
            </w:pPr>
            <w:r>
              <w:rPr>
                <w:sz w:val="24"/>
              </w:rPr>
              <w:t>Проверка наличия комплекта технической документации Распаковка</w:t>
            </w:r>
            <w:r>
              <w:rPr>
                <w:spacing w:val="-15"/>
                <w:sz w:val="24"/>
              </w:rPr>
              <w:t xml:space="preserve"> </w:t>
            </w:r>
            <w:r>
              <w:rPr>
                <w:sz w:val="24"/>
              </w:rPr>
              <w:t>сельскохозяйственной техники и ее составных частей Проверка комплектности сельскохозяйственной техники Монтаж и сборка сельскохозяйственной техники в соответствии с эксплуатационными</w:t>
            </w:r>
            <w:r>
              <w:rPr>
                <w:spacing w:val="-15"/>
                <w:sz w:val="24"/>
              </w:rPr>
              <w:t xml:space="preserve"> </w:t>
            </w:r>
            <w:r>
              <w:rPr>
                <w:sz w:val="24"/>
              </w:rPr>
              <w:t xml:space="preserve">документами Пуск, регулирование, комплексное апробирование и обкатка сельскохозяйственной </w:t>
            </w:r>
            <w:r>
              <w:rPr>
                <w:spacing w:val="-2"/>
                <w:sz w:val="24"/>
              </w:rPr>
              <w:t>техники</w:t>
            </w:r>
          </w:p>
          <w:p w:rsidR="00D27683" w:rsidRDefault="006542EE">
            <w:pPr>
              <w:pStyle w:val="TableParagraph"/>
              <w:spacing w:line="276" w:lineRule="auto"/>
              <w:ind w:right="439"/>
              <w:rPr>
                <w:sz w:val="24"/>
              </w:rPr>
            </w:pPr>
            <w:r>
              <w:rPr>
                <w:sz w:val="24"/>
              </w:rPr>
              <w:t>Оформление документов о приемке</w:t>
            </w:r>
            <w:r>
              <w:rPr>
                <w:spacing w:val="-15"/>
                <w:sz w:val="24"/>
              </w:rPr>
              <w:t xml:space="preserve"> </w:t>
            </w:r>
            <w:r>
              <w:rPr>
                <w:sz w:val="24"/>
              </w:rPr>
              <w:t xml:space="preserve">сельскохозяйственной </w:t>
            </w:r>
            <w:r>
              <w:rPr>
                <w:spacing w:val="-2"/>
                <w:sz w:val="24"/>
              </w:rPr>
              <w:t>техники</w:t>
            </w:r>
          </w:p>
        </w:tc>
        <w:tc>
          <w:tcPr>
            <w:tcW w:w="3793" w:type="dxa"/>
            <w:gridSpan w:val="2"/>
          </w:tcPr>
          <w:p w:rsidR="00D27683" w:rsidRDefault="006542EE">
            <w:pPr>
              <w:pStyle w:val="TableParagraph"/>
              <w:spacing w:line="276" w:lineRule="auto"/>
              <w:ind w:left="106" w:right="28"/>
              <w:rPr>
                <w:sz w:val="24"/>
              </w:rPr>
            </w:pPr>
            <w:r>
              <w:rPr>
                <w:sz w:val="24"/>
              </w:rPr>
              <w:t>Читать</w:t>
            </w:r>
            <w:r>
              <w:rPr>
                <w:spacing w:val="-12"/>
                <w:sz w:val="24"/>
              </w:rPr>
              <w:t xml:space="preserve"> </w:t>
            </w:r>
            <w:r>
              <w:rPr>
                <w:sz w:val="24"/>
              </w:rPr>
              <w:t>чертежи</w:t>
            </w:r>
            <w:r>
              <w:rPr>
                <w:spacing w:val="-8"/>
                <w:sz w:val="24"/>
              </w:rPr>
              <w:t xml:space="preserve"> </w:t>
            </w:r>
            <w:r>
              <w:rPr>
                <w:sz w:val="24"/>
              </w:rPr>
              <w:t>узлов</w:t>
            </w:r>
            <w:r>
              <w:rPr>
                <w:spacing w:val="-12"/>
                <w:sz w:val="24"/>
              </w:rPr>
              <w:t xml:space="preserve"> </w:t>
            </w:r>
            <w:r>
              <w:rPr>
                <w:sz w:val="24"/>
              </w:rPr>
              <w:t>и</w:t>
            </w:r>
            <w:r>
              <w:rPr>
                <w:spacing w:val="-8"/>
                <w:sz w:val="24"/>
              </w:rPr>
              <w:t xml:space="preserve"> </w:t>
            </w:r>
            <w:r>
              <w:rPr>
                <w:sz w:val="24"/>
              </w:rPr>
              <w:t xml:space="preserve">деталей сельскохозяйственной техники Подбирать и использовать расходные, горюче-смазочные материалы и технические жидкости, инструмент, оборудование, средства индивидуальной защиты, необходимые для выполнения </w:t>
            </w:r>
            <w:r>
              <w:rPr>
                <w:spacing w:val="-2"/>
                <w:sz w:val="24"/>
              </w:rPr>
              <w:t>работ</w:t>
            </w:r>
          </w:p>
          <w:p w:rsidR="00D27683" w:rsidRDefault="006542EE">
            <w:pPr>
              <w:pStyle w:val="TableParagraph"/>
              <w:spacing w:line="276" w:lineRule="auto"/>
              <w:ind w:left="106" w:right="28"/>
              <w:rPr>
                <w:sz w:val="24"/>
              </w:rPr>
            </w:pPr>
            <w:r>
              <w:rPr>
                <w:sz w:val="24"/>
              </w:rPr>
              <w:t>Осуществлять проверку работоспособности и настройку инструмента, оборудования, сельскохозяйственной техники Документально оформлять результаты</w:t>
            </w:r>
            <w:r>
              <w:rPr>
                <w:spacing w:val="-15"/>
                <w:sz w:val="24"/>
              </w:rPr>
              <w:t xml:space="preserve"> </w:t>
            </w:r>
            <w:r>
              <w:rPr>
                <w:sz w:val="24"/>
              </w:rPr>
              <w:t>проделанной</w:t>
            </w:r>
            <w:r>
              <w:rPr>
                <w:spacing w:val="-15"/>
                <w:sz w:val="24"/>
              </w:rPr>
              <w:t xml:space="preserve"> </w:t>
            </w:r>
            <w:r>
              <w:rPr>
                <w:sz w:val="24"/>
              </w:rPr>
              <w:t>работы</w:t>
            </w:r>
          </w:p>
        </w:tc>
        <w:tc>
          <w:tcPr>
            <w:tcW w:w="5198" w:type="dxa"/>
            <w:gridSpan w:val="2"/>
          </w:tcPr>
          <w:p w:rsidR="00D27683" w:rsidRDefault="006542EE">
            <w:pPr>
              <w:pStyle w:val="TableParagraph"/>
              <w:spacing w:line="276" w:lineRule="auto"/>
              <w:ind w:left="111" w:right="81" w:firstLine="62"/>
              <w:rPr>
                <w:sz w:val="24"/>
              </w:rPr>
            </w:pPr>
            <w:r>
              <w:rPr>
                <w:sz w:val="24"/>
              </w:rPr>
              <w:t>Основные</w:t>
            </w:r>
            <w:r>
              <w:rPr>
                <w:spacing w:val="-15"/>
                <w:sz w:val="24"/>
              </w:rPr>
              <w:t xml:space="preserve"> </w:t>
            </w:r>
            <w:r>
              <w:rPr>
                <w:sz w:val="24"/>
              </w:rPr>
              <w:t>типы</w:t>
            </w:r>
            <w:r>
              <w:rPr>
                <w:spacing w:val="-15"/>
                <w:sz w:val="24"/>
              </w:rPr>
              <w:t xml:space="preserve"> </w:t>
            </w:r>
            <w:r>
              <w:rPr>
                <w:sz w:val="24"/>
              </w:rPr>
              <w:t>сельскохозяйственной</w:t>
            </w:r>
            <w:r>
              <w:rPr>
                <w:spacing w:val="-15"/>
                <w:sz w:val="24"/>
              </w:rPr>
              <w:t xml:space="preserve"> </w:t>
            </w:r>
            <w:r>
              <w:rPr>
                <w:sz w:val="24"/>
              </w:rPr>
              <w:t>техники и области ее применения</w:t>
            </w:r>
          </w:p>
          <w:p w:rsidR="00D27683" w:rsidRDefault="006542EE">
            <w:pPr>
              <w:pStyle w:val="TableParagraph"/>
              <w:spacing w:line="276" w:lineRule="auto"/>
              <w:ind w:left="111" w:right="81" w:firstLine="62"/>
              <w:rPr>
                <w:sz w:val="24"/>
              </w:rPr>
            </w:pPr>
            <w:r>
              <w:rPr>
                <w:sz w:val="24"/>
              </w:rPr>
              <w:t>Технические</w:t>
            </w:r>
            <w:r>
              <w:rPr>
                <w:spacing w:val="-15"/>
                <w:sz w:val="24"/>
              </w:rPr>
              <w:t xml:space="preserve"> </w:t>
            </w:r>
            <w:r>
              <w:rPr>
                <w:sz w:val="24"/>
              </w:rPr>
              <w:t>характеристики,</w:t>
            </w:r>
            <w:r>
              <w:rPr>
                <w:spacing w:val="-15"/>
                <w:sz w:val="24"/>
              </w:rPr>
              <w:t xml:space="preserve"> </w:t>
            </w:r>
            <w:r>
              <w:rPr>
                <w:sz w:val="24"/>
              </w:rPr>
              <w:t xml:space="preserve">конструктивные особенности, назначение, режимы работы и правила эксплуатации сельскохозяйственной </w:t>
            </w:r>
            <w:r>
              <w:rPr>
                <w:spacing w:val="-2"/>
                <w:sz w:val="24"/>
              </w:rPr>
              <w:t>техники</w:t>
            </w:r>
          </w:p>
          <w:p w:rsidR="00D27683" w:rsidRDefault="006542EE">
            <w:pPr>
              <w:pStyle w:val="TableParagraph"/>
              <w:spacing w:line="276" w:lineRule="auto"/>
              <w:ind w:left="111" w:right="81" w:firstLine="62"/>
              <w:rPr>
                <w:sz w:val="24"/>
              </w:rPr>
            </w:pPr>
            <w:r>
              <w:rPr>
                <w:sz w:val="24"/>
              </w:rPr>
              <w:t>Состав технической документации, поставляемой</w:t>
            </w:r>
            <w:r>
              <w:rPr>
                <w:spacing w:val="-15"/>
                <w:sz w:val="24"/>
              </w:rPr>
              <w:t xml:space="preserve"> </w:t>
            </w:r>
            <w:r>
              <w:rPr>
                <w:sz w:val="24"/>
              </w:rPr>
              <w:t>с</w:t>
            </w:r>
            <w:r>
              <w:rPr>
                <w:spacing w:val="-15"/>
                <w:sz w:val="24"/>
              </w:rPr>
              <w:t xml:space="preserve"> </w:t>
            </w:r>
            <w:r>
              <w:rPr>
                <w:sz w:val="24"/>
              </w:rPr>
              <w:t>сельскохозяйственной</w:t>
            </w:r>
            <w:r>
              <w:rPr>
                <w:spacing w:val="-12"/>
                <w:sz w:val="24"/>
              </w:rPr>
              <w:t xml:space="preserve"> </w:t>
            </w:r>
            <w:r>
              <w:rPr>
                <w:sz w:val="24"/>
              </w:rPr>
              <w:t>техникой Нормативная и техническая документация по эксплуатации сельскохозяйственной техники Единая система конструкторской</w:t>
            </w:r>
          </w:p>
          <w:p w:rsidR="00D27683" w:rsidRDefault="006542EE">
            <w:pPr>
              <w:pStyle w:val="TableParagraph"/>
              <w:ind w:left="111"/>
              <w:rPr>
                <w:sz w:val="24"/>
              </w:rPr>
            </w:pPr>
            <w:r>
              <w:rPr>
                <w:spacing w:val="-2"/>
                <w:sz w:val="24"/>
              </w:rPr>
              <w:t>документации</w:t>
            </w:r>
          </w:p>
          <w:p w:rsidR="00D27683" w:rsidRDefault="006542EE">
            <w:pPr>
              <w:pStyle w:val="TableParagraph"/>
              <w:spacing w:before="37" w:line="276" w:lineRule="auto"/>
              <w:ind w:left="111" w:right="161" w:firstLine="62"/>
              <w:rPr>
                <w:sz w:val="24"/>
              </w:rPr>
            </w:pPr>
            <w:r>
              <w:rPr>
                <w:sz w:val="24"/>
              </w:rPr>
              <w:t>Назначение и порядок использования расходных, горюче-смазочных материалов и технических жидкостей, инструмента, оборудования, средств индивидуальной защиты, необходимых для выполнения работ Правила и нормы охраны труда, требования пожарной и экологической безопасности Порядок оформления документов по приемке</w:t>
            </w:r>
          </w:p>
          <w:p w:rsidR="00D27683" w:rsidRDefault="006542EE">
            <w:pPr>
              <w:pStyle w:val="TableParagraph"/>
              <w:spacing w:before="1"/>
              <w:ind w:left="111"/>
              <w:rPr>
                <w:sz w:val="24"/>
              </w:rPr>
            </w:pPr>
            <w:r>
              <w:rPr>
                <w:sz w:val="24"/>
              </w:rPr>
              <w:t>сельскохозяйственной</w:t>
            </w:r>
            <w:r>
              <w:rPr>
                <w:spacing w:val="-6"/>
                <w:sz w:val="24"/>
              </w:rPr>
              <w:t xml:space="preserve"> </w:t>
            </w:r>
            <w:r>
              <w:rPr>
                <w:spacing w:val="-2"/>
                <w:sz w:val="24"/>
              </w:rPr>
              <w:t>техники</w:t>
            </w:r>
          </w:p>
        </w:tc>
      </w:tr>
      <w:tr w:rsidR="00D27683">
        <w:trPr>
          <w:trHeight w:val="633"/>
        </w:trPr>
        <w:tc>
          <w:tcPr>
            <w:tcW w:w="2410" w:type="dxa"/>
          </w:tcPr>
          <w:p w:rsidR="00D27683" w:rsidRDefault="006542EE">
            <w:pPr>
              <w:pStyle w:val="TableParagraph"/>
              <w:spacing w:line="268" w:lineRule="exact"/>
              <w:rPr>
                <w:sz w:val="24"/>
              </w:rPr>
            </w:pPr>
            <w:r>
              <w:rPr>
                <w:i/>
                <w:spacing w:val="-2"/>
                <w:sz w:val="24"/>
              </w:rPr>
              <w:t>ОК.01</w:t>
            </w:r>
            <w:r>
              <w:rPr>
                <w:spacing w:val="-2"/>
                <w:sz w:val="24"/>
              </w:rPr>
              <w:t>Выбирать</w:t>
            </w:r>
          </w:p>
          <w:p w:rsidR="00D27683" w:rsidRDefault="006542EE">
            <w:pPr>
              <w:pStyle w:val="TableParagraph"/>
              <w:spacing w:before="41"/>
              <w:rPr>
                <w:sz w:val="24"/>
              </w:rPr>
            </w:pPr>
            <w:r>
              <w:rPr>
                <w:sz w:val="24"/>
              </w:rPr>
              <w:t>способы</w:t>
            </w:r>
            <w:r>
              <w:rPr>
                <w:spacing w:val="1"/>
                <w:sz w:val="24"/>
              </w:rPr>
              <w:t xml:space="preserve"> </w:t>
            </w:r>
            <w:r>
              <w:rPr>
                <w:spacing w:val="-2"/>
                <w:sz w:val="24"/>
              </w:rPr>
              <w:t>решения</w:t>
            </w:r>
          </w:p>
        </w:tc>
        <w:tc>
          <w:tcPr>
            <w:tcW w:w="3778" w:type="dxa"/>
            <w:gridSpan w:val="2"/>
          </w:tcPr>
          <w:p w:rsidR="00D27683" w:rsidRDefault="006542EE">
            <w:pPr>
              <w:pStyle w:val="TableParagraph"/>
              <w:spacing w:line="268" w:lineRule="exact"/>
              <w:rPr>
                <w:sz w:val="24"/>
              </w:rPr>
            </w:pPr>
            <w:r>
              <w:rPr>
                <w:sz w:val="24"/>
              </w:rPr>
              <w:t>Распознавание</w:t>
            </w:r>
            <w:r>
              <w:rPr>
                <w:spacing w:val="-2"/>
                <w:sz w:val="24"/>
              </w:rPr>
              <w:t xml:space="preserve"> сложных</w:t>
            </w:r>
          </w:p>
          <w:p w:rsidR="00D27683" w:rsidRDefault="006542EE">
            <w:pPr>
              <w:pStyle w:val="TableParagraph"/>
              <w:spacing w:before="41"/>
              <w:rPr>
                <w:sz w:val="24"/>
              </w:rPr>
            </w:pPr>
            <w:r>
              <w:rPr>
                <w:sz w:val="24"/>
              </w:rPr>
              <w:t>проблемные</w:t>
            </w:r>
            <w:r>
              <w:rPr>
                <w:spacing w:val="-6"/>
                <w:sz w:val="24"/>
              </w:rPr>
              <w:t xml:space="preserve"> </w:t>
            </w:r>
            <w:r>
              <w:rPr>
                <w:sz w:val="24"/>
              </w:rPr>
              <w:t>ситуации</w:t>
            </w:r>
            <w:r>
              <w:rPr>
                <w:spacing w:val="-3"/>
                <w:sz w:val="24"/>
              </w:rPr>
              <w:t xml:space="preserve"> </w:t>
            </w:r>
            <w:r>
              <w:rPr>
                <w:spacing w:val="-12"/>
                <w:sz w:val="24"/>
              </w:rPr>
              <w:t>в</w:t>
            </w:r>
          </w:p>
        </w:tc>
        <w:tc>
          <w:tcPr>
            <w:tcW w:w="3793" w:type="dxa"/>
            <w:gridSpan w:val="2"/>
          </w:tcPr>
          <w:p w:rsidR="00D27683" w:rsidRDefault="006542EE">
            <w:pPr>
              <w:pStyle w:val="TableParagraph"/>
              <w:spacing w:line="268" w:lineRule="exact"/>
              <w:ind w:left="106"/>
              <w:rPr>
                <w:sz w:val="24"/>
              </w:rPr>
            </w:pPr>
            <w:r>
              <w:rPr>
                <w:sz w:val="24"/>
              </w:rPr>
              <w:t>Распознавать</w:t>
            </w:r>
            <w:r>
              <w:rPr>
                <w:spacing w:val="-5"/>
                <w:sz w:val="24"/>
              </w:rPr>
              <w:t xml:space="preserve"> </w:t>
            </w:r>
            <w:r>
              <w:rPr>
                <w:sz w:val="24"/>
              </w:rPr>
              <w:t>задачу</w:t>
            </w:r>
            <w:r>
              <w:rPr>
                <w:spacing w:val="-10"/>
                <w:sz w:val="24"/>
              </w:rPr>
              <w:t xml:space="preserve"> </w:t>
            </w:r>
            <w:r>
              <w:rPr>
                <w:spacing w:val="-4"/>
                <w:sz w:val="24"/>
              </w:rPr>
              <w:t>и/или</w:t>
            </w:r>
          </w:p>
          <w:p w:rsidR="00D27683" w:rsidRDefault="006542EE">
            <w:pPr>
              <w:pStyle w:val="TableParagraph"/>
              <w:spacing w:before="41"/>
              <w:ind w:left="106"/>
              <w:rPr>
                <w:sz w:val="24"/>
              </w:rPr>
            </w:pPr>
            <w:r>
              <w:rPr>
                <w:sz w:val="24"/>
              </w:rPr>
              <w:t>проблему</w:t>
            </w:r>
            <w:r>
              <w:rPr>
                <w:spacing w:val="-8"/>
                <w:sz w:val="24"/>
              </w:rPr>
              <w:t xml:space="preserve"> </w:t>
            </w:r>
            <w:r>
              <w:rPr>
                <w:sz w:val="24"/>
              </w:rPr>
              <w:t>в</w:t>
            </w:r>
            <w:r>
              <w:rPr>
                <w:spacing w:val="4"/>
                <w:sz w:val="24"/>
              </w:rPr>
              <w:t xml:space="preserve"> </w:t>
            </w:r>
            <w:r>
              <w:rPr>
                <w:spacing w:val="-2"/>
                <w:sz w:val="24"/>
              </w:rPr>
              <w:t>профессиональном</w:t>
            </w:r>
          </w:p>
        </w:tc>
        <w:tc>
          <w:tcPr>
            <w:tcW w:w="5198" w:type="dxa"/>
            <w:gridSpan w:val="2"/>
          </w:tcPr>
          <w:p w:rsidR="00D27683" w:rsidRDefault="006542EE">
            <w:pPr>
              <w:pStyle w:val="TableParagraph"/>
              <w:spacing w:line="268" w:lineRule="exact"/>
              <w:ind w:left="111"/>
              <w:rPr>
                <w:sz w:val="24"/>
              </w:rPr>
            </w:pPr>
            <w:r>
              <w:rPr>
                <w:sz w:val="24"/>
              </w:rPr>
              <w:t>Актуальный</w:t>
            </w:r>
            <w:r>
              <w:rPr>
                <w:spacing w:val="-3"/>
                <w:sz w:val="24"/>
              </w:rPr>
              <w:t xml:space="preserve"> </w:t>
            </w:r>
            <w:r>
              <w:rPr>
                <w:sz w:val="24"/>
              </w:rPr>
              <w:t>профессиональный</w:t>
            </w:r>
            <w:r>
              <w:rPr>
                <w:spacing w:val="-6"/>
                <w:sz w:val="24"/>
              </w:rPr>
              <w:t xml:space="preserve"> </w:t>
            </w:r>
            <w:r>
              <w:rPr>
                <w:sz w:val="24"/>
              </w:rPr>
              <w:t>и</w:t>
            </w:r>
            <w:r>
              <w:rPr>
                <w:spacing w:val="-2"/>
                <w:sz w:val="24"/>
              </w:rPr>
              <w:t xml:space="preserve"> социальный</w:t>
            </w:r>
          </w:p>
          <w:p w:rsidR="00D27683" w:rsidRDefault="006542EE">
            <w:pPr>
              <w:pStyle w:val="TableParagraph"/>
              <w:spacing w:before="41"/>
              <w:ind w:left="111"/>
              <w:rPr>
                <w:sz w:val="24"/>
              </w:rPr>
            </w:pPr>
            <w:r>
              <w:rPr>
                <w:sz w:val="24"/>
              </w:rPr>
              <w:t>контекст,</w:t>
            </w:r>
            <w:r>
              <w:rPr>
                <w:spacing w:val="-5"/>
                <w:sz w:val="24"/>
              </w:rPr>
              <w:t xml:space="preserve"> </w:t>
            </w:r>
            <w:r>
              <w:rPr>
                <w:sz w:val="24"/>
              </w:rPr>
              <w:t>в</w:t>
            </w:r>
            <w:r>
              <w:rPr>
                <w:spacing w:val="-5"/>
                <w:sz w:val="24"/>
              </w:rPr>
              <w:t xml:space="preserve"> </w:t>
            </w:r>
            <w:r>
              <w:rPr>
                <w:sz w:val="24"/>
              </w:rPr>
              <w:t>котором</w:t>
            </w:r>
            <w:r>
              <w:rPr>
                <w:spacing w:val="-2"/>
                <w:sz w:val="24"/>
              </w:rPr>
              <w:t xml:space="preserve"> </w:t>
            </w:r>
            <w:r>
              <w:rPr>
                <w:sz w:val="24"/>
              </w:rPr>
              <w:t>приходится</w:t>
            </w:r>
            <w:r>
              <w:rPr>
                <w:spacing w:val="-3"/>
                <w:sz w:val="24"/>
              </w:rPr>
              <w:t xml:space="preserve"> </w:t>
            </w:r>
            <w:r>
              <w:rPr>
                <w:sz w:val="24"/>
              </w:rPr>
              <w:t>работать</w:t>
            </w:r>
            <w:r>
              <w:rPr>
                <w:spacing w:val="-1"/>
                <w:sz w:val="24"/>
              </w:rPr>
              <w:t xml:space="preserve"> </w:t>
            </w:r>
            <w:r>
              <w:rPr>
                <w:spacing w:val="-10"/>
                <w:sz w:val="24"/>
              </w:rPr>
              <w:t>и</w:t>
            </w:r>
          </w:p>
        </w:tc>
      </w:tr>
    </w:tbl>
    <w:p w:rsidR="00D27683" w:rsidRDefault="00D27683">
      <w:pPr>
        <w:rPr>
          <w:sz w:val="24"/>
        </w:rPr>
        <w:sectPr w:rsidR="00D27683">
          <w:footerReference w:type="default" r:id="rId115"/>
          <w:pgSz w:w="16840" w:h="11910" w:orient="landscape"/>
          <w:pgMar w:top="800" w:right="560" w:bottom="280" w:left="880" w:header="0" w:footer="0"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3778"/>
        <w:gridCol w:w="3793"/>
        <w:gridCol w:w="5199"/>
      </w:tblGrid>
      <w:tr w:rsidR="00D27683">
        <w:trPr>
          <w:trHeight w:val="6986"/>
        </w:trPr>
        <w:tc>
          <w:tcPr>
            <w:tcW w:w="2410" w:type="dxa"/>
          </w:tcPr>
          <w:p w:rsidR="00D27683" w:rsidRDefault="006542EE">
            <w:pPr>
              <w:pStyle w:val="TableParagraph"/>
              <w:spacing w:line="276" w:lineRule="auto"/>
              <w:ind w:right="124"/>
              <w:rPr>
                <w:sz w:val="24"/>
              </w:rPr>
            </w:pPr>
            <w:r>
              <w:rPr>
                <w:spacing w:val="-2"/>
                <w:sz w:val="24"/>
              </w:rPr>
              <w:lastRenderedPageBreak/>
              <w:t xml:space="preserve">задач профессиональной деятельности, </w:t>
            </w:r>
            <w:r>
              <w:rPr>
                <w:sz w:val="24"/>
              </w:rPr>
              <w:t xml:space="preserve">применительно к </w:t>
            </w:r>
            <w:r>
              <w:rPr>
                <w:spacing w:val="-2"/>
                <w:sz w:val="24"/>
              </w:rPr>
              <w:t>различным контекстам</w:t>
            </w:r>
          </w:p>
        </w:tc>
        <w:tc>
          <w:tcPr>
            <w:tcW w:w="3778" w:type="dxa"/>
          </w:tcPr>
          <w:p w:rsidR="00D27683" w:rsidRDefault="006542EE">
            <w:pPr>
              <w:pStyle w:val="TableParagraph"/>
              <w:spacing w:line="276" w:lineRule="auto"/>
              <w:ind w:right="292"/>
              <w:rPr>
                <w:sz w:val="24"/>
              </w:rPr>
            </w:pPr>
            <w:r>
              <w:rPr>
                <w:sz w:val="24"/>
              </w:rPr>
              <w:t>различных контекстах. Проведение анализа сложных ситуаций при решении задач профессиональной</w:t>
            </w:r>
            <w:r>
              <w:rPr>
                <w:spacing w:val="-15"/>
                <w:sz w:val="24"/>
              </w:rPr>
              <w:t xml:space="preserve"> </w:t>
            </w:r>
            <w:r>
              <w:rPr>
                <w:sz w:val="24"/>
              </w:rPr>
              <w:t xml:space="preserve">деятельности Определение этапов решения </w:t>
            </w:r>
            <w:r>
              <w:rPr>
                <w:spacing w:val="-2"/>
                <w:sz w:val="24"/>
              </w:rPr>
              <w:t>задачи.</w:t>
            </w:r>
          </w:p>
          <w:p w:rsidR="00D27683" w:rsidRDefault="006542EE">
            <w:pPr>
              <w:pStyle w:val="TableParagraph"/>
              <w:spacing w:line="276" w:lineRule="auto"/>
              <w:ind w:right="142"/>
              <w:rPr>
                <w:sz w:val="24"/>
              </w:rPr>
            </w:pPr>
            <w:r>
              <w:rPr>
                <w:sz w:val="24"/>
              </w:rPr>
              <w:t>Определение</w:t>
            </w:r>
            <w:r>
              <w:rPr>
                <w:spacing w:val="-15"/>
                <w:sz w:val="24"/>
              </w:rPr>
              <w:t xml:space="preserve"> </w:t>
            </w:r>
            <w:r>
              <w:rPr>
                <w:sz w:val="24"/>
              </w:rPr>
              <w:t>потребности</w:t>
            </w:r>
            <w:r>
              <w:rPr>
                <w:spacing w:val="-15"/>
                <w:sz w:val="24"/>
              </w:rPr>
              <w:t xml:space="preserve"> </w:t>
            </w:r>
            <w:r>
              <w:rPr>
                <w:sz w:val="24"/>
              </w:rPr>
              <w:t xml:space="preserve">в </w:t>
            </w:r>
            <w:r>
              <w:rPr>
                <w:spacing w:val="-2"/>
                <w:sz w:val="24"/>
              </w:rPr>
              <w:t>информации</w:t>
            </w:r>
          </w:p>
          <w:p w:rsidR="00D27683" w:rsidRDefault="006542EE">
            <w:pPr>
              <w:pStyle w:val="TableParagraph"/>
              <w:spacing w:line="276" w:lineRule="auto"/>
              <w:ind w:right="536"/>
              <w:rPr>
                <w:sz w:val="24"/>
              </w:rPr>
            </w:pPr>
            <w:r>
              <w:rPr>
                <w:sz w:val="24"/>
              </w:rPr>
              <w:t>Осуществление</w:t>
            </w:r>
            <w:r>
              <w:rPr>
                <w:spacing w:val="-15"/>
                <w:sz w:val="24"/>
              </w:rPr>
              <w:t xml:space="preserve"> </w:t>
            </w:r>
            <w:r>
              <w:rPr>
                <w:sz w:val="24"/>
              </w:rPr>
              <w:t xml:space="preserve">эффективного </w:t>
            </w:r>
            <w:r>
              <w:rPr>
                <w:spacing w:val="-2"/>
                <w:sz w:val="24"/>
              </w:rPr>
              <w:t>поиска.</w:t>
            </w:r>
          </w:p>
          <w:p w:rsidR="00D27683" w:rsidRDefault="006542EE">
            <w:pPr>
              <w:pStyle w:val="TableParagraph"/>
              <w:spacing w:line="278" w:lineRule="auto"/>
              <w:ind w:right="292"/>
              <w:rPr>
                <w:sz w:val="24"/>
              </w:rPr>
            </w:pPr>
            <w:r>
              <w:rPr>
                <w:sz w:val="24"/>
              </w:rPr>
              <w:t>Выделение всех возможных источников</w:t>
            </w:r>
            <w:r>
              <w:rPr>
                <w:spacing w:val="-10"/>
                <w:sz w:val="24"/>
              </w:rPr>
              <w:t xml:space="preserve"> </w:t>
            </w:r>
            <w:r>
              <w:rPr>
                <w:sz w:val="24"/>
              </w:rPr>
              <w:t>нужных</w:t>
            </w:r>
            <w:r>
              <w:rPr>
                <w:spacing w:val="-15"/>
                <w:sz w:val="24"/>
              </w:rPr>
              <w:t xml:space="preserve"> </w:t>
            </w:r>
            <w:r>
              <w:rPr>
                <w:sz w:val="24"/>
              </w:rPr>
              <w:t>ресурсов,</w:t>
            </w:r>
            <w:r>
              <w:rPr>
                <w:spacing w:val="-13"/>
                <w:sz w:val="24"/>
              </w:rPr>
              <w:t xml:space="preserve"> </w:t>
            </w:r>
            <w:r>
              <w:rPr>
                <w:sz w:val="24"/>
              </w:rPr>
              <w:t>в том числе неочевидных.</w:t>
            </w:r>
          </w:p>
          <w:p w:rsidR="00D27683" w:rsidRDefault="006542EE">
            <w:pPr>
              <w:pStyle w:val="TableParagraph"/>
              <w:spacing w:line="276" w:lineRule="auto"/>
              <w:ind w:right="292"/>
              <w:rPr>
                <w:sz w:val="24"/>
              </w:rPr>
            </w:pPr>
            <w:r>
              <w:rPr>
                <w:sz w:val="24"/>
              </w:rPr>
              <w:t>Разработка</w:t>
            </w:r>
            <w:r>
              <w:rPr>
                <w:spacing w:val="-15"/>
                <w:sz w:val="24"/>
              </w:rPr>
              <w:t xml:space="preserve"> </w:t>
            </w:r>
            <w:r>
              <w:rPr>
                <w:sz w:val="24"/>
              </w:rPr>
              <w:t>детального</w:t>
            </w:r>
            <w:r>
              <w:rPr>
                <w:spacing w:val="-15"/>
                <w:sz w:val="24"/>
              </w:rPr>
              <w:t xml:space="preserve"> </w:t>
            </w:r>
            <w:r>
              <w:rPr>
                <w:sz w:val="24"/>
              </w:rPr>
              <w:t xml:space="preserve">плана </w:t>
            </w:r>
            <w:r>
              <w:rPr>
                <w:spacing w:val="-2"/>
                <w:sz w:val="24"/>
              </w:rPr>
              <w:t>действий.</w:t>
            </w:r>
          </w:p>
          <w:p w:rsidR="00D27683" w:rsidRDefault="006542EE">
            <w:pPr>
              <w:pStyle w:val="TableParagraph"/>
              <w:spacing w:line="276" w:lineRule="auto"/>
              <w:ind w:right="292"/>
              <w:rPr>
                <w:sz w:val="24"/>
              </w:rPr>
            </w:pPr>
            <w:r>
              <w:rPr>
                <w:sz w:val="24"/>
              </w:rPr>
              <w:t>Оценка</w:t>
            </w:r>
            <w:r>
              <w:rPr>
                <w:spacing w:val="-12"/>
                <w:sz w:val="24"/>
              </w:rPr>
              <w:t xml:space="preserve"> </w:t>
            </w:r>
            <w:r>
              <w:rPr>
                <w:sz w:val="24"/>
              </w:rPr>
              <w:t>рисков</w:t>
            </w:r>
            <w:r>
              <w:rPr>
                <w:spacing w:val="-13"/>
                <w:sz w:val="24"/>
              </w:rPr>
              <w:t xml:space="preserve"> </w:t>
            </w:r>
            <w:r>
              <w:rPr>
                <w:sz w:val="24"/>
              </w:rPr>
              <w:t>на</w:t>
            </w:r>
            <w:r>
              <w:rPr>
                <w:spacing w:val="-12"/>
                <w:sz w:val="24"/>
              </w:rPr>
              <w:t xml:space="preserve"> </w:t>
            </w:r>
            <w:r>
              <w:rPr>
                <w:sz w:val="24"/>
              </w:rPr>
              <w:t>каждом</w:t>
            </w:r>
            <w:r>
              <w:rPr>
                <w:spacing w:val="-13"/>
                <w:sz w:val="24"/>
              </w:rPr>
              <w:t xml:space="preserve"> </w:t>
            </w:r>
            <w:r>
              <w:rPr>
                <w:sz w:val="24"/>
              </w:rPr>
              <w:t>шагу. Оценивает плюсы и минусы полученного</w:t>
            </w:r>
            <w:r>
              <w:rPr>
                <w:spacing w:val="-1"/>
                <w:sz w:val="24"/>
              </w:rPr>
              <w:t xml:space="preserve"> </w:t>
            </w:r>
            <w:r>
              <w:rPr>
                <w:sz w:val="24"/>
              </w:rPr>
              <w:t>результата,</w:t>
            </w:r>
            <w:r>
              <w:rPr>
                <w:spacing w:val="-4"/>
                <w:sz w:val="24"/>
              </w:rPr>
              <w:t xml:space="preserve"> </w:t>
            </w:r>
            <w:r>
              <w:rPr>
                <w:sz w:val="24"/>
              </w:rPr>
              <w:t>своего плана и его реализации, предлагает критерии оценки и рекомендации по улучшению</w:t>
            </w:r>
          </w:p>
          <w:p w:rsidR="00D27683" w:rsidRDefault="006542EE">
            <w:pPr>
              <w:pStyle w:val="TableParagraph"/>
              <w:rPr>
                <w:sz w:val="24"/>
              </w:rPr>
            </w:pPr>
            <w:r>
              <w:rPr>
                <w:spacing w:val="-2"/>
                <w:sz w:val="24"/>
              </w:rPr>
              <w:t>плана.</w:t>
            </w:r>
          </w:p>
        </w:tc>
        <w:tc>
          <w:tcPr>
            <w:tcW w:w="3793" w:type="dxa"/>
          </w:tcPr>
          <w:p w:rsidR="00D27683" w:rsidRDefault="006542EE">
            <w:pPr>
              <w:pStyle w:val="TableParagraph"/>
              <w:spacing w:line="276" w:lineRule="auto"/>
              <w:ind w:left="106" w:right="96"/>
              <w:rPr>
                <w:sz w:val="24"/>
              </w:rPr>
            </w:pPr>
            <w:r>
              <w:rPr>
                <w:sz w:val="24"/>
              </w:rPr>
              <w:t>и/или социальном контексте; Анализировать задачу и/или проблему</w:t>
            </w:r>
            <w:r>
              <w:rPr>
                <w:spacing w:val="-15"/>
                <w:sz w:val="24"/>
              </w:rPr>
              <w:t xml:space="preserve"> </w:t>
            </w:r>
            <w:r>
              <w:rPr>
                <w:sz w:val="24"/>
              </w:rPr>
              <w:t>и</w:t>
            </w:r>
            <w:r>
              <w:rPr>
                <w:spacing w:val="-5"/>
                <w:sz w:val="24"/>
              </w:rPr>
              <w:t xml:space="preserve"> </w:t>
            </w:r>
            <w:r>
              <w:rPr>
                <w:sz w:val="24"/>
              </w:rPr>
              <w:t>выделять</w:t>
            </w:r>
            <w:r>
              <w:rPr>
                <w:spacing w:val="-6"/>
                <w:sz w:val="24"/>
              </w:rPr>
              <w:t xml:space="preserve"> </w:t>
            </w:r>
            <w:r>
              <w:rPr>
                <w:sz w:val="24"/>
              </w:rPr>
              <w:t>её</w:t>
            </w:r>
            <w:r>
              <w:rPr>
                <w:spacing w:val="-11"/>
                <w:sz w:val="24"/>
              </w:rPr>
              <w:t xml:space="preserve"> </w:t>
            </w:r>
            <w:r>
              <w:rPr>
                <w:sz w:val="24"/>
              </w:rPr>
              <w:t xml:space="preserve">составные </w:t>
            </w:r>
            <w:r>
              <w:rPr>
                <w:spacing w:val="-2"/>
                <w:sz w:val="24"/>
              </w:rPr>
              <w:t>части;</w:t>
            </w:r>
          </w:p>
          <w:p w:rsidR="00D27683" w:rsidRDefault="006542EE">
            <w:pPr>
              <w:pStyle w:val="TableParagraph"/>
              <w:spacing w:line="276" w:lineRule="auto"/>
              <w:ind w:left="106" w:right="154"/>
              <w:rPr>
                <w:sz w:val="24"/>
              </w:rPr>
            </w:pPr>
            <w:r>
              <w:rPr>
                <w:sz w:val="24"/>
              </w:rPr>
              <w:t>Правильно выявлять и эффективно искать информацию, необходимую</w:t>
            </w:r>
            <w:r>
              <w:rPr>
                <w:spacing w:val="-13"/>
                <w:sz w:val="24"/>
              </w:rPr>
              <w:t xml:space="preserve"> </w:t>
            </w:r>
            <w:r>
              <w:rPr>
                <w:sz w:val="24"/>
              </w:rPr>
              <w:t>для</w:t>
            </w:r>
            <w:r>
              <w:rPr>
                <w:spacing w:val="-12"/>
                <w:sz w:val="24"/>
              </w:rPr>
              <w:t xml:space="preserve"> </w:t>
            </w:r>
            <w:r>
              <w:rPr>
                <w:sz w:val="24"/>
              </w:rPr>
              <w:t>решения</w:t>
            </w:r>
            <w:r>
              <w:rPr>
                <w:spacing w:val="-12"/>
                <w:sz w:val="24"/>
              </w:rPr>
              <w:t xml:space="preserve"> </w:t>
            </w:r>
            <w:r>
              <w:rPr>
                <w:sz w:val="24"/>
              </w:rPr>
              <w:t>задачи и/или проблемы;</w:t>
            </w:r>
          </w:p>
          <w:p w:rsidR="00D27683" w:rsidRDefault="006542EE">
            <w:pPr>
              <w:pStyle w:val="TableParagraph"/>
              <w:spacing w:line="276" w:lineRule="auto"/>
              <w:ind w:left="106" w:right="1007"/>
              <w:jc w:val="both"/>
              <w:rPr>
                <w:sz w:val="24"/>
              </w:rPr>
            </w:pPr>
            <w:r>
              <w:rPr>
                <w:sz w:val="24"/>
              </w:rPr>
              <w:t>Составить</w:t>
            </w:r>
            <w:r>
              <w:rPr>
                <w:spacing w:val="-4"/>
                <w:sz w:val="24"/>
              </w:rPr>
              <w:t xml:space="preserve"> </w:t>
            </w:r>
            <w:r>
              <w:rPr>
                <w:sz w:val="24"/>
              </w:rPr>
              <w:t>план</w:t>
            </w:r>
            <w:r>
              <w:rPr>
                <w:spacing w:val="-5"/>
                <w:sz w:val="24"/>
              </w:rPr>
              <w:t xml:space="preserve"> </w:t>
            </w:r>
            <w:r>
              <w:rPr>
                <w:sz w:val="24"/>
              </w:rPr>
              <w:t>действия, Определить</w:t>
            </w:r>
            <w:r>
              <w:rPr>
                <w:spacing w:val="-15"/>
                <w:sz w:val="24"/>
              </w:rPr>
              <w:t xml:space="preserve"> </w:t>
            </w:r>
            <w:r>
              <w:rPr>
                <w:sz w:val="24"/>
              </w:rPr>
              <w:t xml:space="preserve">необходимые </w:t>
            </w:r>
            <w:r>
              <w:rPr>
                <w:spacing w:val="-2"/>
                <w:sz w:val="24"/>
              </w:rPr>
              <w:t>ресурсы;</w:t>
            </w:r>
          </w:p>
          <w:p w:rsidR="00D27683" w:rsidRDefault="006542EE">
            <w:pPr>
              <w:pStyle w:val="TableParagraph"/>
              <w:spacing w:line="276" w:lineRule="auto"/>
              <w:ind w:left="106" w:right="96"/>
              <w:rPr>
                <w:sz w:val="24"/>
              </w:rPr>
            </w:pPr>
            <w:r>
              <w:rPr>
                <w:sz w:val="24"/>
              </w:rPr>
              <w:t>Владеть</w:t>
            </w:r>
            <w:r>
              <w:rPr>
                <w:spacing w:val="-15"/>
                <w:sz w:val="24"/>
              </w:rPr>
              <w:t xml:space="preserve"> </w:t>
            </w:r>
            <w:r>
              <w:rPr>
                <w:sz w:val="24"/>
              </w:rPr>
              <w:t>актуальными</w:t>
            </w:r>
            <w:r>
              <w:rPr>
                <w:spacing w:val="-15"/>
                <w:sz w:val="24"/>
              </w:rPr>
              <w:t xml:space="preserve"> </w:t>
            </w:r>
            <w:r>
              <w:rPr>
                <w:sz w:val="24"/>
              </w:rPr>
              <w:t>методами работы в профессиональной и смежных сферах;</w:t>
            </w:r>
          </w:p>
          <w:p w:rsidR="00D27683" w:rsidRDefault="006542EE">
            <w:pPr>
              <w:pStyle w:val="TableParagraph"/>
              <w:spacing w:line="276" w:lineRule="auto"/>
              <w:ind w:left="106" w:right="96"/>
              <w:rPr>
                <w:sz w:val="24"/>
              </w:rPr>
            </w:pPr>
            <w:r>
              <w:rPr>
                <w:sz w:val="24"/>
              </w:rPr>
              <w:t>Реализовать</w:t>
            </w:r>
            <w:r>
              <w:rPr>
                <w:spacing w:val="-12"/>
                <w:sz w:val="24"/>
              </w:rPr>
              <w:t xml:space="preserve"> </w:t>
            </w:r>
            <w:r>
              <w:rPr>
                <w:sz w:val="24"/>
              </w:rPr>
              <w:t>составленный</w:t>
            </w:r>
            <w:r>
              <w:rPr>
                <w:spacing w:val="-15"/>
                <w:sz w:val="24"/>
              </w:rPr>
              <w:t xml:space="preserve"> </w:t>
            </w:r>
            <w:r>
              <w:rPr>
                <w:sz w:val="24"/>
              </w:rPr>
              <w:t>план; Оценивать результат и последствия своих действий (самостоятельно</w:t>
            </w:r>
            <w:r>
              <w:rPr>
                <w:spacing w:val="-10"/>
                <w:sz w:val="24"/>
              </w:rPr>
              <w:t xml:space="preserve"> </w:t>
            </w:r>
            <w:r>
              <w:rPr>
                <w:sz w:val="24"/>
              </w:rPr>
              <w:t>или</w:t>
            </w:r>
            <w:r>
              <w:rPr>
                <w:spacing w:val="-11"/>
                <w:sz w:val="24"/>
              </w:rPr>
              <w:t xml:space="preserve"> </w:t>
            </w:r>
            <w:r>
              <w:rPr>
                <w:sz w:val="24"/>
              </w:rPr>
              <w:t>с</w:t>
            </w:r>
            <w:r>
              <w:rPr>
                <w:spacing w:val="-15"/>
                <w:sz w:val="24"/>
              </w:rPr>
              <w:t xml:space="preserve"> </w:t>
            </w:r>
            <w:r>
              <w:rPr>
                <w:sz w:val="24"/>
              </w:rPr>
              <w:t xml:space="preserve">помощью </w:t>
            </w:r>
            <w:r>
              <w:rPr>
                <w:spacing w:val="-2"/>
                <w:sz w:val="24"/>
              </w:rPr>
              <w:t>наставника).</w:t>
            </w:r>
          </w:p>
        </w:tc>
        <w:tc>
          <w:tcPr>
            <w:tcW w:w="5199" w:type="dxa"/>
          </w:tcPr>
          <w:p w:rsidR="00D27683" w:rsidRDefault="006542EE">
            <w:pPr>
              <w:pStyle w:val="TableParagraph"/>
              <w:spacing w:line="268" w:lineRule="exact"/>
              <w:ind w:left="111"/>
              <w:rPr>
                <w:sz w:val="24"/>
              </w:rPr>
            </w:pPr>
            <w:r>
              <w:rPr>
                <w:spacing w:val="-2"/>
                <w:sz w:val="24"/>
              </w:rPr>
              <w:t>жить;</w:t>
            </w:r>
          </w:p>
          <w:p w:rsidR="00D27683" w:rsidRDefault="006542EE">
            <w:pPr>
              <w:pStyle w:val="TableParagraph"/>
              <w:spacing w:before="41" w:line="276" w:lineRule="auto"/>
              <w:ind w:left="111" w:right="445"/>
              <w:rPr>
                <w:sz w:val="24"/>
              </w:rPr>
            </w:pPr>
            <w:r>
              <w:rPr>
                <w:sz w:val="24"/>
              </w:rPr>
              <w:t>Основные</w:t>
            </w:r>
            <w:r>
              <w:rPr>
                <w:spacing w:val="-13"/>
                <w:sz w:val="24"/>
              </w:rPr>
              <w:t xml:space="preserve"> </w:t>
            </w:r>
            <w:r>
              <w:rPr>
                <w:sz w:val="24"/>
              </w:rPr>
              <w:t>источники</w:t>
            </w:r>
            <w:r>
              <w:rPr>
                <w:spacing w:val="-12"/>
                <w:sz w:val="24"/>
              </w:rPr>
              <w:t xml:space="preserve"> </w:t>
            </w:r>
            <w:r>
              <w:rPr>
                <w:sz w:val="24"/>
              </w:rPr>
              <w:t>информации</w:t>
            </w:r>
            <w:r>
              <w:rPr>
                <w:spacing w:val="-12"/>
                <w:sz w:val="24"/>
              </w:rPr>
              <w:t xml:space="preserve"> </w:t>
            </w:r>
            <w:r>
              <w:rPr>
                <w:sz w:val="24"/>
              </w:rPr>
              <w:t>и</w:t>
            </w:r>
            <w:r>
              <w:rPr>
                <w:spacing w:val="-12"/>
                <w:sz w:val="24"/>
              </w:rPr>
              <w:t xml:space="preserve"> </w:t>
            </w:r>
            <w:r>
              <w:rPr>
                <w:sz w:val="24"/>
              </w:rPr>
              <w:t xml:space="preserve">ресурсы для решения задач и проблем в профессиональном и/или социальном </w:t>
            </w:r>
            <w:r>
              <w:rPr>
                <w:spacing w:val="-2"/>
                <w:sz w:val="24"/>
              </w:rPr>
              <w:t>контексте.</w:t>
            </w:r>
          </w:p>
          <w:p w:rsidR="00D27683" w:rsidRDefault="006542EE">
            <w:pPr>
              <w:pStyle w:val="TableParagraph"/>
              <w:spacing w:before="3" w:line="276" w:lineRule="auto"/>
              <w:ind w:left="111" w:right="101"/>
              <w:rPr>
                <w:sz w:val="24"/>
              </w:rPr>
            </w:pPr>
            <w:r>
              <w:rPr>
                <w:sz w:val="24"/>
              </w:rPr>
              <w:t>Алгоритмы выполнения работ в профессиональной и смежных областях; Методы</w:t>
            </w:r>
            <w:r>
              <w:rPr>
                <w:spacing w:val="-7"/>
                <w:sz w:val="24"/>
              </w:rPr>
              <w:t xml:space="preserve"> </w:t>
            </w:r>
            <w:r>
              <w:rPr>
                <w:sz w:val="24"/>
              </w:rPr>
              <w:t>работы</w:t>
            </w:r>
            <w:r>
              <w:rPr>
                <w:spacing w:val="-9"/>
                <w:sz w:val="24"/>
              </w:rPr>
              <w:t xml:space="preserve"> </w:t>
            </w:r>
            <w:r>
              <w:rPr>
                <w:sz w:val="24"/>
              </w:rPr>
              <w:t>в</w:t>
            </w:r>
            <w:r>
              <w:rPr>
                <w:spacing w:val="-10"/>
                <w:sz w:val="24"/>
              </w:rPr>
              <w:t xml:space="preserve"> </w:t>
            </w:r>
            <w:r>
              <w:rPr>
                <w:sz w:val="24"/>
              </w:rPr>
              <w:t>профессиональной</w:t>
            </w:r>
            <w:r>
              <w:rPr>
                <w:spacing w:val="-7"/>
                <w:sz w:val="24"/>
              </w:rPr>
              <w:t xml:space="preserve"> </w:t>
            </w:r>
            <w:r>
              <w:rPr>
                <w:sz w:val="24"/>
              </w:rPr>
              <w:t>и</w:t>
            </w:r>
            <w:r>
              <w:rPr>
                <w:spacing w:val="-11"/>
                <w:sz w:val="24"/>
              </w:rPr>
              <w:t xml:space="preserve"> </w:t>
            </w:r>
            <w:r>
              <w:rPr>
                <w:sz w:val="24"/>
              </w:rPr>
              <w:t xml:space="preserve">смежных </w:t>
            </w:r>
            <w:r>
              <w:rPr>
                <w:spacing w:val="-2"/>
                <w:sz w:val="24"/>
              </w:rPr>
              <w:t>сферах.</w:t>
            </w:r>
          </w:p>
          <w:p w:rsidR="00D27683" w:rsidRDefault="006542EE">
            <w:pPr>
              <w:pStyle w:val="TableParagraph"/>
              <w:spacing w:line="278" w:lineRule="auto"/>
              <w:ind w:left="111" w:right="524"/>
              <w:rPr>
                <w:sz w:val="24"/>
              </w:rPr>
            </w:pPr>
            <w:r>
              <w:rPr>
                <w:sz w:val="24"/>
              </w:rPr>
              <w:t>Структура плана для решения задач Порядок</w:t>
            </w:r>
            <w:r>
              <w:rPr>
                <w:spacing w:val="-15"/>
                <w:sz w:val="24"/>
              </w:rPr>
              <w:t xml:space="preserve"> </w:t>
            </w:r>
            <w:r>
              <w:rPr>
                <w:sz w:val="24"/>
              </w:rPr>
              <w:t>оценки</w:t>
            </w:r>
            <w:r>
              <w:rPr>
                <w:spacing w:val="-8"/>
                <w:sz w:val="24"/>
              </w:rPr>
              <w:t xml:space="preserve"> </w:t>
            </w:r>
            <w:r>
              <w:rPr>
                <w:sz w:val="24"/>
              </w:rPr>
              <w:t>результатов</w:t>
            </w:r>
            <w:r>
              <w:rPr>
                <w:spacing w:val="-7"/>
                <w:sz w:val="24"/>
              </w:rPr>
              <w:t xml:space="preserve"> </w:t>
            </w:r>
            <w:r>
              <w:rPr>
                <w:sz w:val="24"/>
              </w:rPr>
              <w:t>решения</w:t>
            </w:r>
            <w:r>
              <w:rPr>
                <w:spacing w:val="-12"/>
                <w:sz w:val="24"/>
              </w:rPr>
              <w:t xml:space="preserve"> </w:t>
            </w:r>
            <w:r>
              <w:rPr>
                <w:sz w:val="24"/>
              </w:rPr>
              <w:t>задач профессиональной деятельности</w:t>
            </w:r>
          </w:p>
        </w:tc>
      </w:tr>
      <w:tr w:rsidR="00D27683">
        <w:trPr>
          <w:trHeight w:val="2857"/>
        </w:trPr>
        <w:tc>
          <w:tcPr>
            <w:tcW w:w="2410" w:type="dxa"/>
          </w:tcPr>
          <w:p w:rsidR="00D27683" w:rsidRDefault="006542EE">
            <w:pPr>
              <w:pStyle w:val="TableParagraph"/>
              <w:spacing w:line="276" w:lineRule="auto"/>
              <w:rPr>
                <w:i/>
                <w:sz w:val="24"/>
              </w:rPr>
            </w:pPr>
            <w:r>
              <w:rPr>
                <w:i/>
                <w:spacing w:val="-2"/>
                <w:sz w:val="24"/>
              </w:rPr>
              <w:t>ОК.02</w:t>
            </w:r>
            <w:r>
              <w:rPr>
                <w:spacing w:val="-2"/>
                <w:sz w:val="24"/>
              </w:rPr>
              <w:t xml:space="preserve">Осуществлять </w:t>
            </w:r>
            <w:r>
              <w:rPr>
                <w:sz w:val="24"/>
              </w:rPr>
              <w:t xml:space="preserve">поиск, анализ и </w:t>
            </w:r>
            <w:r>
              <w:rPr>
                <w:spacing w:val="-2"/>
                <w:sz w:val="24"/>
              </w:rPr>
              <w:t xml:space="preserve">интерпретацию информации, </w:t>
            </w:r>
            <w:r>
              <w:rPr>
                <w:sz w:val="24"/>
              </w:rPr>
              <w:t xml:space="preserve">необходимой для выполнения задач </w:t>
            </w:r>
            <w:r>
              <w:rPr>
                <w:spacing w:val="-2"/>
                <w:sz w:val="24"/>
              </w:rPr>
              <w:t xml:space="preserve">профессиональной </w:t>
            </w:r>
            <w:r>
              <w:rPr>
                <w:sz w:val="24"/>
              </w:rPr>
              <w:t xml:space="preserve">деятельности </w:t>
            </w:r>
            <w:r>
              <w:rPr>
                <w:i/>
                <w:sz w:val="24"/>
              </w:rPr>
              <w:t>……..</w:t>
            </w:r>
          </w:p>
        </w:tc>
        <w:tc>
          <w:tcPr>
            <w:tcW w:w="3778" w:type="dxa"/>
          </w:tcPr>
          <w:p w:rsidR="00D27683" w:rsidRDefault="006542EE">
            <w:pPr>
              <w:pStyle w:val="TableParagraph"/>
              <w:spacing w:line="276" w:lineRule="auto"/>
              <w:ind w:right="230"/>
              <w:rPr>
                <w:sz w:val="24"/>
              </w:rPr>
            </w:pPr>
            <w:r>
              <w:rPr>
                <w:sz w:val="24"/>
              </w:rPr>
              <w:t>Планирование</w:t>
            </w:r>
            <w:r>
              <w:rPr>
                <w:spacing w:val="-15"/>
                <w:sz w:val="24"/>
              </w:rPr>
              <w:t xml:space="preserve"> </w:t>
            </w:r>
            <w:r>
              <w:rPr>
                <w:sz w:val="24"/>
              </w:rPr>
              <w:t xml:space="preserve">информационного поиска из широкого набора источников, необходимого для выполнения профессиональных </w:t>
            </w:r>
            <w:r>
              <w:rPr>
                <w:spacing w:val="-2"/>
                <w:sz w:val="24"/>
              </w:rPr>
              <w:t>задач</w:t>
            </w:r>
          </w:p>
          <w:p w:rsidR="00D27683" w:rsidRDefault="006542EE">
            <w:pPr>
              <w:pStyle w:val="TableParagraph"/>
              <w:spacing w:line="276" w:lineRule="auto"/>
              <w:ind w:right="292"/>
              <w:rPr>
                <w:sz w:val="24"/>
              </w:rPr>
            </w:pPr>
            <w:r>
              <w:rPr>
                <w:sz w:val="24"/>
              </w:rPr>
              <w:t>Проведение</w:t>
            </w:r>
            <w:r>
              <w:rPr>
                <w:spacing w:val="-15"/>
                <w:sz w:val="24"/>
              </w:rPr>
              <w:t xml:space="preserve"> </w:t>
            </w:r>
            <w:r>
              <w:rPr>
                <w:sz w:val="24"/>
              </w:rPr>
              <w:t>анализа</w:t>
            </w:r>
            <w:r>
              <w:rPr>
                <w:spacing w:val="-15"/>
                <w:sz w:val="24"/>
              </w:rPr>
              <w:t xml:space="preserve"> </w:t>
            </w:r>
            <w:r>
              <w:rPr>
                <w:sz w:val="24"/>
              </w:rPr>
              <w:t>полученной информации, выделяет в ней главные аспекты.</w:t>
            </w:r>
          </w:p>
          <w:p w:rsidR="00D27683" w:rsidRDefault="006542EE">
            <w:pPr>
              <w:pStyle w:val="TableParagraph"/>
              <w:spacing w:line="275" w:lineRule="exact"/>
              <w:rPr>
                <w:sz w:val="24"/>
              </w:rPr>
            </w:pPr>
            <w:r>
              <w:rPr>
                <w:sz w:val="24"/>
              </w:rPr>
              <w:t>Структурировать</w:t>
            </w:r>
            <w:r>
              <w:rPr>
                <w:spacing w:val="-8"/>
                <w:sz w:val="24"/>
              </w:rPr>
              <w:t xml:space="preserve"> </w:t>
            </w:r>
            <w:r>
              <w:rPr>
                <w:spacing w:val="-2"/>
                <w:sz w:val="24"/>
              </w:rPr>
              <w:t>отобранную</w:t>
            </w:r>
          </w:p>
        </w:tc>
        <w:tc>
          <w:tcPr>
            <w:tcW w:w="3793" w:type="dxa"/>
          </w:tcPr>
          <w:p w:rsidR="00D27683" w:rsidRDefault="006542EE">
            <w:pPr>
              <w:pStyle w:val="TableParagraph"/>
              <w:spacing w:line="276" w:lineRule="auto"/>
              <w:ind w:left="106" w:right="96"/>
              <w:rPr>
                <w:sz w:val="24"/>
              </w:rPr>
            </w:pPr>
            <w:r>
              <w:rPr>
                <w:sz w:val="24"/>
              </w:rPr>
              <w:t>Определять</w:t>
            </w:r>
            <w:r>
              <w:rPr>
                <w:spacing w:val="-15"/>
                <w:sz w:val="24"/>
              </w:rPr>
              <w:t xml:space="preserve"> </w:t>
            </w:r>
            <w:r>
              <w:rPr>
                <w:sz w:val="24"/>
              </w:rPr>
              <w:t>задачи</w:t>
            </w:r>
            <w:r>
              <w:rPr>
                <w:spacing w:val="-15"/>
                <w:sz w:val="24"/>
              </w:rPr>
              <w:t xml:space="preserve"> </w:t>
            </w:r>
            <w:r>
              <w:rPr>
                <w:sz w:val="24"/>
              </w:rPr>
              <w:t xml:space="preserve">поиска </w:t>
            </w:r>
            <w:r>
              <w:rPr>
                <w:spacing w:val="-2"/>
                <w:sz w:val="24"/>
              </w:rPr>
              <w:t>информации</w:t>
            </w:r>
          </w:p>
          <w:p w:rsidR="00D27683" w:rsidRDefault="006542EE">
            <w:pPr>
              <w:pStyle w:val="TableParagraph"/>
              <w:spacing w:line="276" w:lineRule="auto"/>
              <w:ind w:left="106" w:right="569"/>
              <w:rPr>
                <w:sz w:val="24"/>
              </w:rPr>
            </w:pPr>
            <w:r>
              <w:rPr>
                <w:sz w:val="24"/>
              </w:rPr>
              <w:t>Определять необходимые источники информации Планировать процесс поиска Структурировать</w:t>
            </w:r>
            <w:r>
              <w:rPr>
                <w:spacing w:val="-15"/>
                <w:sz w:val="24"/>
              </w:rPr>
              <w:t xml:space="preserve"> </w:t>
            </w:r>
            <w:r>
              <w:rPr>
                <w:sz w:val="24"/>
              </w:rPr>
              <w:t xml:space="preserve">получаемую </w:t>
            </w:r>
            <w:r>
              <w:rPr>
                <w:spacing w:val="-2"/>
                <w:sz w:val="24"/>
              </w:rPr>
              <w:t>информацию</w:t>
            </w:r>
          </w:p>
          <w:p w:rsidR="00D27683" w:rsidRDefault="006542EE">
            <w:pPr>
              <w:pStyle w:val="TableParagraph"/>
              <w:ind w:left="106"/>
              <w:rPr>
                <w:sz w:val="24"/>
              </w:rPr>
            </w:pPr>
            <w:r>
              <w:rPr>
                <w:sz w:val="24"/>
              </w:rPr>
              <w:t>Выделять</w:t>
            </w:r>
            <w:r>
              <w:rPr>
                <w:spacing w:val="-1"/>
                <w:sz w:val="24"/>
              </w:rPr>
              <w:t xml:space="preserve"> </w:t>
            </w:r>
            <w:r>
              <w:rPr>
                <w:sz w:val="24"/>
              </w:rPr>
              <w:t>наиболее</w:t>
            </w:r>
            <w:r>
              <w:rPr>
                <w:spacing w:val="-7"/>
                <w:sz w:val="24"/>
              </w:rPr>
              <w:t xml:space="preserve"> </w:t>
            </w:r>
            <w:r>
              <w:rPr>
                <w:sz w:val="24"/>
              </w:rPr>
              <w:t>значимое</w:t>
            </w:r>
            <w:r>
              <w:rPr>
                <w:spacing w:val="-6"/>
                <w:sz w:val="24"/>
              </w:rPr>
              <w:t xml:space="preserve"> </w:t>
            </w:r>
            <w:r>
              <w:rPr>
                <w:spacing w:val="-10"/>
                <w:sz w:val="24"/>
              </w:rPr>
              <w:t>в</w:t>
            </w:r>
          </w:p>
          <w:p w:rsidR="00D27683" w:rsidRDefault="006542EE">
            <w:pPr>
              <w:pStyle w:val="TableParagraph"/>
              <w:spacing w:before="35"/>
              <w:ind w:left="106"/>
              <w:rPr>
                <w:sz w:val="24"/>
              </w:rPr>
            </w:pPr>
            <w:r>
              <w:rPr>
                <w:sz w:val="24"/>
              </w:rPr>
              <w:t>перечне</w:t>
            </w:r>
            <w:r>
              <w:rPr>
                <w:spacing w:val="-2"/>
                <w:sz w:val="24"/>
              </w:rPr>
              <w:t xml:space="preserve"> информации</w:t>
            </w:r>
          </w:p>
        </w:tc>
        <w:tc>
          <w:tcPr>
            <w:tcW w:w="5199" w:type="dxa"/>
          </w:tcPr>
          <w:p w:rsidR="00D27683" w:rsidRDefault="006542EE">
            <w:pPr>
              <w:pStyle w:val="TableParagraph"/>
              <w:spacing w:line="276" w:lineRule="auto"/>
              <w:ind w:left="111" w:right="445"/>
              <w:rPr>
                <w:sz w:val="24"/>
              </w:rPr>
            </w:pPr>
            <w:r>
              <w:rPr>
                <w:sz w:val="24"/>
              </w:rPr>
              <w:t>Номенклатура</w:t>
            </w:r>
            <w:r>
              <w:rPr>
                <w:spacing w:val="-15"/>
                <w:sz w:val="24"/>
              </w:rPr>
              <w:t xml:space="preserve"> </w:t>
            </w:r>
            <w:r>
              <w:rPr>
                <w:sz w:val="24"/>
              </w:rPr>
              <w:t>информационных</w:t>
            </w:r>
            <w:r>
              <w:rPr>
                <w:spacing w:val="-15"/>
                <w:sz w:val="24"/>
              </w:rPr>
              <w:t xml:space="preserve"> </w:t>
            </w:r>
            <w:r>
              <w:rPr>
                <w:sz w:val="24"/>
              </w:rPr>
              <w:t xml:space="preserve">источников применяемых в профессиональной </w:t>
            </w:r>
            <w:r>
              <w:rPr>
                <w:spacing w:val="-2"/>
                <w:sz w:val="24"/>
              </w:rPr>
              <w:t>деятельности</w:t>
            </w:r>
          </w:p>
          <w:p w:rsidR="00D27683" w:rsidRDefault="006542EE">
            <w:pPr>
              <w:pStyle w:val="TableParagraph"/>
              <w:spacing w:line="278" w:lineRule="auto"/>
              <w:ind w:left="111" w:right="916"/>
              <w:jc w:val="both"/>
              <w:rPr>
                <w:sz w:val="24"/>
              </w:rPr>
            </w:pPr>
            <w:r>
              <w:rPr>
                <w:sz w:val="24"/>
              </w:rPr>
              <w:t>Приемы структурирования</w:t>
            </w:r>
            <w:r>
              <w:rPr>
                <w:spacing w:val="-5"/>
                <w:sz w:val="24"/>
              </w:rPr>
              <w:t xml:space="preserve"> </w:t>
            </w:r>
            <w:r>
              <w:rPr>
                <w:sz w:val="24"/>
              </w:rPr>
              <w:t>информации Формат</w:t>
            </w:r>
            <w:r>
              <w:rPr>
                <w:spacing w:val="-15"/>
                <w:sz w:val="24"/>
              </w:rPr>
              <w:t xml:space="preserve"> </w:t>
            </w:r>
            <w:r>
              <w:rPr>
                <w:sz w:val="24"/>
              </w:rPr>
              <w:t>оформления</w:t>
            </w:r>
            <w:r>
              <w:rPr>
                <w:spacing w:val="-12"/>
                <w:sz w:val="24"/>
              </w:rPr>
              <w:t xml:space="preserve"> </w:t>
            </w:r>
            <w:r>
              <w:rPr>
                <w:sz w:val="24"/>
              </w:rPr>
              <w:t>результатов</w:t>
            </w:r>
            <w:r>
              <w:rPr>
                <w:spacing w:val="-14"/>
                <w:sz w:val="24"/>
              </w:rPr>
              <w:t xml:space="preserve"> </w:t>
            </w:r>
            <w:r>
              <w:rPr>
                <w:sz w:val="24"/>
              </w:rPr>
              <w:t xml:space="preserve">поиска </w:t>
            </w:r>
            <w:r>
              <w:rPr>
                <w:spacing w:val="-2"/>
                <w:sz w:val="24"/>
              </w:rPr>
              <w:t>информации</w:t>
            </w:r>
          </w:p>
        </w:tc>
      </w:tr>
    </w:tbl>
    <w:p w:rsidR="00D27683" w:rsidRDefault="00D27683">
      <w:pPr>
        <w:spacing w:line="278" w:lineRule="auto"/>
        <w:jc w:val="both"/>
        <w:rPr>
          <w:sz w:val="24"/>
        </w:rPr>
        <w:sectPr w:rsidR="00D27683">
          <w:footerReference w:type="default" r:id="rId116"/>
          <w:pgSz w:w="16840" w:h="11910" w:orient="landscape"/>
          <w:pgMar w:top="540" w:right="560" w:bottom="280" w:left="880" w:header="0" w:footer="0"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3778"/>
        <w:gridCol w:w="3793"/>
        <w:gridCol w:w="5199"/>
      </w:tblGrid>
      <w:tr w:rsidR="00D27683">
        <w:trPr>
          <w:trHeight w:val="1588"/>
        </w:trPr>
        <w:tc>
          <w:tcPr>
            <w:tcW w:w="2410" w:type="dxa"/>
          </w:tcPr>
          <w:p w:rsidR="00D27683" w:rsidRDefault="00D27683">
            <w:pPr>
              <w:pStyle w:val="TableParagraph"/>
              <w:ind w:left="0"/>
              <w:rPr>
                <w:sz w:val="24"/>
              </w:rPr>
            </w:pPr>
          </w:p>
        </w:tc>
        <w:tc>
          <w:tcPr>
            <w:tcW w:w="3778" w:type="dxa"/>
          </w:tcPr>
          <w:p w:rsidR="00D27683" w:rsidRDefault="006542EE">
            <w:pPr>
              <w:pStyle w:val="TableParagraph"/>
              <w:spacing w:line="276" w:lineRule="auto"/>
              <w:ind w:right="292"/>
              <w:rPr>
                <w:sz w:val="24"/>
              </w:rPr>
            </w:pPr>
            <w:r>
              <w:rPr>
                <w:sz w:val="24"/>
              </w:rPr>
              <w:t>информацию</w:t>
            </w:r>
            <w:r>
              <w:rPr>
                <w:spacing w:val="-13"/>
                <w:sz w:val="24"/>
              </w:rPr>
              <w:t xml:space="preserve"> </w:t>
            </w:r>
            <w:r>
              <w:rPr>
                <w:sz w:val="24"/>
              </w:rPr>
              <w:t>в</w:t>
            </w:r>
            <w:r>
              <w:rPr>
                <w:spacing w:val="-13"/>
                <w:sz w:val="24"/>
              </w:rPr>
              <w:t xml:space="preserve"> </w:t>
            </w:r>
            <w:r>
              <w:rPr>
                <w:sz w:val="24"/>
              </w:rPr>
              <w:t>соответствии</w:t>
            </w:r>
            <w:r>
              <w:rPr>
                <w:spacing w:val="-14"/>
                <w:sz w:val="24"/>
              </w:rPr>
              <w:t xml:space="preserve"> </w:t>
            </w:r>
            <w:r>
              <w:rPr>
                <w:sz w:val="24"/>
              </w:rPr>
              <w:t>с параметрами поиска; Интерпретация полученной информации в контексте</w:t>
            </w:r>
          </w:p>
          <w:p w:rsidR="00D27683" w:rsidRDefault="006542EE">
            <w:pPr>
              <w:pStyle w:val="TableParagraph"/>
              <w:rPr>
                <w:sz w:val="24"/>
              </w:rPr>
            </w:pPr>
            <w:r>
              <w:rPr>
                <w:sz w:val="24"/>
              </w:rPr>
              <w:t>профессиональной</w:t>
            </w:r>
            <w:r>
              <w:rPr>
                <w:spacing w:val="-5"/>
                <w:sz w:val="24"/>
              </w:rPr>
              <w:t xml:space="preserve"> </w:t>
            </w:r>
            <w:r>
              <w:rPr>
                <w:spacing w:val="-2"/>
                <w:sz w:val="24"/>
              </w:rPr>
              <w:t>деятельности</w:t>
            </w:r>
          </w:p>
        </w:tc>
        <w:tc>
          <w:tcPr>
            <w:tcW w:w="3793" w:type="dxa"/>
          </w:tcPr>
          <w:p w:rsidR="00D27683" w:rsidRDefault="006542EE">
            <w:pPr>
              <w:pStyle w:val="TableParagraph"/>
              <w:spacing w:line="276" w:lineRule="auto"/>
              <w:ind w:left="106" w:right="96"/>
              <w:rPr>
                <w:sz w:val="24"/>
              </w:rPr>
            </w:pPr>
            <w:r>
              <w:rPr>
                <w:sz w:val="24"/>
              </w:rPr>
              <w:t>Оценивать практическую значимость</w:t>
            </w:r>
            <w:r>
              <w:rPr>
                <w:spacing w:val="-15"/>
                <w:sz w:val="24"/>
              </w:rPr>
              <w:t xml:space="preserve"> </w:t>
            </w:r>
            <w:r>
              <w:rPr>
                <w:sz w:val="24"/>
              </w:rPr>
              <w:t>результатов</w:t>
            </w:r>
            <w:r>
              <w:rPr>
                <w:spacing w:val="-15"/>
                <w:sz w:val="24"/>
              </w:rPr>
              <w:t xml:space="preserve"> </w:t>
            </w:r>
            <w:r>
              <w:rPr>
                <w:sz w:val="24"/>
              </w:rPr>
              <w:t>поиска Оформлять результаты поиска</w:t>
            </w:r>
          </w:p>
        </w:tc>
        <w:tc>
          <w:tcPr>
            <w:tcW w:w="5199" w:type="dxa"/>
          </w:tcPr>
          <w:p w:rsidR="00D27683" w:rsidRDefault="00D27683">
            <w:pPr>
              <w:pStyle w:val="TableParagraph"/>
              <w:ind w:left="0"/>
              <w:rPr>
                <w:sz w:val="24"/>
              </w:rPr>
            </w:pPr>
          </w:p>
        </w:tc>
      </w:tr>
      <w:tr w:rsidR="00D27683">
        <w:trPr>
          <w:trHeight w:val="2539"/>
        </w:trPr>
        <w:tc>
          <w:tcPr>
            <w:tcW w:w="2410" w:type="dxa"/>
          </w:tcPr>
          <w:p w:rsidR="00D27683" w:rsidRDefault="006542EE">
            <w:pPr>
              <w:pStyle w:val="TableParagraph"/>
              <w:spacing w:line="276" w:lineRule="auto"/>
              <w:rPr>
                <w:sz w:val="24"/>
              </w:rPr>
            </w:pPr>
            <w:r>
              <w:rPr>
                <w:i/>
                <w:spacing w:val="-2"/>
                <w:sz w:val="24"/>
              </w:rPr>
              <w:t>ОК.07</w:t>
            </w:r>
            <w:r>
              <w:rPr>
                <w:spacing w:val="-2"/>
                <w:sz w:val="24"/>
              </w:rPr>
              <w:t xml:space="preserve">Содействовать сохранению </w:t>
            </w:r>
            <w:r>
              <w:rPr>
                <w:sz w:val="24"/>
              </w:rPr>
              <w:t xml:space="preserve">окружающей среды, </w:t>
            </w:r>
            <w:r>
              <w:rPr>
                <w:spacing w:val="-2"/>
                <w:sz w:val="24"/>
              </w:rPr>
              <w:t xml:space="preserve">ресурсосбережению, эффективно </w:t>
            </w:r>
            <w:r>
              <w:rPr>
                <w:sz w:val="24"/>
              </w:rPr>
              <w:t xml:space="preserve">действовать в </w:t>
            </w:r>
            <w:r>
              <w:rPr>
                <w:spacing w:val="-2"/>
                <w:sz w:val="24"/>
              </w:rPr>
              <w:t>чрезвычайных</w:t>
            </w:r>
          </w:p>
          <w:p w:rsidR="00D27683" w:rsidRDefault="006542EE">
            <w:pPr>
              <w:pStyle w:val="TableParagraph"/>
              <w:rPr>
                <w:sz w:val="24"/>
              </w:rPr>
            </w:pPr>
            <w:r>
              <w:rPr>
                <w:spacing w:val="-2"/>
                <w:sz w:val="24"/>
              </w:rPr>
              <w:t>ситуации.</w:t>
            </w:r>
          </w:p>
        </w:tc>
        <w:tc>
          <w:tcPr>
            <w:tcW w:w="3778" w:type="dxa"/>
          </w:tcPr>
          <w:p w:rsidR="00D27683" w:rsidRDefault="006542EE">
            <w:pPr>
              <w:pStyle w:val="TableParagraph"/>
              <w:spacing w:line="276" w:lineRule="auto"/>
              <w:ind w:right="230"/>
              <w:rPr>
                <w:sz w:val="24"/>
              </w:rPr>
            </w:pPr>
            <w:r>
              <w:rPr>
                <w:sz w:val="24"/>
              </w:rPr>
              <w:t>Соблюдение правил экологической</w:t>
            </w:r>
            <w:r>
              <w:rPr>
                <w:spacing w:val="-15"/>
                <w:sz w:val="24"/>
              </w:rPr>
              <w:t xml:space="preserve"> </w:t>
            </w:r>
            <w:r>
              <w:rPr>
                <w:sz w:val="24"/>
              </w:rPr>
              <w:t>безопасности</w:t>
            </w:r>
            <w:r>
              <w:rPr>
                <w:spacing w:val="-15"/>
                <w:sz w:val="24"/>
              </w:rPr>
              <w:t xml:space="preserve"> </w:t>
            </w:r>
            <w:r>
              <w:rPr>
                <w:sz w:val="24"/>
              </w:rPr>
              <w:t xml:space="preserve">при ведении профессиональной </w:t>
            </w:r>
            <w:r>
              <w:rPr>
                <w:spacing w:val="-2"/>
                <w:sz w:val="24"/>
              </w:rPr>
              <w:t>деятельности;</w:t>
            </w:r>
          </w:p>
          <w:p w:rsidR="00D27683" w:rsidRDefault="006542EE">
            <w:pPr>
              <w:pStyle w:val="TableParagraph"/>
              <w:spacing w:line="276" w:lineRule="auto"/>
              <w:ind w:right="169"/>
              <w:rPr>
                <w:sz w:val="24"/>
              </w:rPr>
            </w:pPr>
            <w:r>
              <w:rPr>
                <w:sz w:val="24"/>
              </w:rPr>
              <w:t>Обеспечивать</w:t>
            </w:r>
            <w:r>
              <w:rPr>
                <w:spacing w:val="-15"/>
                <w:sz w:val="24"/>
              </w:rPr>
              <w:t xml:space="preserve"> </w:t>
            </w:r>
            <w:r>
              <w:rPr>
                <w:sz w:val="24"/>
              </w:rPr>
              <w:t>ресурсосбережение на рабочем месте</w:t>
            </w:r>
          </w:p>
        </w:tc>
        <w:tc>
          <w:tcPr>
            <w:tcW w:w="3793" w:type="dxa"/>
          </w:tcPr>
          <w:p w:rsidR="00D27683" w:rsidRDefault="006542EE">
            <w:pPr>
              <w:pStyle w:val="TableParagraph"/>
              <w:spacing w:line="276" w:lineRule="auto"/>
              <w:ind w:left="106" w:right="96"/>
              <w:rPr>
                <w:sz w:val="24"/>
              </w:rPr>
            </w:pPr>
            <w:r>
              <w:rPr>
                <w:sz w:val="24"/>
              </w:rPr>
              <w:t>Соблюдать</w:t>
            </w:r>
            <w:r>
              <w:rPr>
                <w:spacing w:val="-15"/>
                <w:sz w:val="24"/>
              </w:rPr>
              <w:t xml:space="preserve"> </w:t>
            </w:r>
            <w:r>
              <w:rPr>
                <w:sz w:val="24"/>
              </w:rPr>
              <w:t>нормы</w:t>
            </w:r>
            <w:r>
              <w:rPr>
                <w:spacing w:val="-15"/>
                <w:sz w:val="24"/>
              </w:rPr>
              <w:t xml:space="preserve"> </w:t>
            </w:r>
            <w:r>
              <w:rPr>
                <w:sz w:val="24"/>
              </w:rPr>
              <w:t xml:space="preserve">экологической </w:t>
            </w:r>
            <w:r>
              <w:rPr>
                <w:spacing w:val="-2"/>
                <w:sz w:val="24"/>
              </w:rPr>
              <w:t>безопасности</w:t>
            </w:r>
          </w:p>
          <w:p w:rsidR="00D27683" w:rsidRDefault="006542EE">
            <w:pPr>
              <w:pStyle w:val="TableParagraph"/>
              <w:spacing w:line="276" w:lineRule="auto"/>
              <w:ind w:left="106" w:right="311"/>
              <w:rPr>
                <w:sz w:val="24"/>
              </w:rPr>
            </w:pPr>
            <w:r>
              <w:rPr>
                <w:sz w:val="24"/>
              </w:rPr>
              <w:t>Определять направления ресурсосбережения в рамках профессиональной</w:t>
            </w:r>
            <w:r>
              <w:rPr>
                <w:spacing w:val="-15"/>
                <w:sz w:val="24"/>
              </w:rPr>
              <w:t xml:space="preserve"> </w:t>
            </w:r>
            <w:r>
              <w:rPr>
                <w:sz w:val="24"/>
              </w:rPr>
              <w:t>деятельности по профессии (специальности)</w:t>
            </w:r>
          </w:p>
        </w:tc>
        <w:tc>
          <w:tcPr>
            <w:tcW w:w="5199" w:type="dxa"/>
          </w:tcPr>
          <w:p w:rsidR="00D27683" w:rsidRDefault="006542EE">
            <w:pPr>
              <w:pStyle w:val="TableParagraph"/>
              <w:spacing w:line="276" w:lineRule="auto"/>
              <w:ind w:left="111" w:right="445"/>
              <w:rPr>
                <w:sz w:val="24"/>
              </w:rPr>
            </w:pPr>
            <w:r>
              <w:rPr>
                <w:sz w:val="24"/>
              </w:rPr>
              <w:t>Правила</w:t>
            </w:r>
            <w:r>
              <w:rPr>
                <w:spacing w:val="-13"/>
                <w:sz w:val="24"/>
              </w:rPr>
              <w:t xml:space="preserve"> </w:t>
            </w:r>
            <w:r>
              <w:rPr>
                <w:sz w:val="24"/>
              </w:rPr>
              <w:t>экологической</w:t>
            </w:r>
            <w:r>
              <w:rPr>
                <w:spacing w:val="-15"/>
                <w:sz w:val="24"/>
              </w:rPr>
              <w:t xml:space="preserve"> </w:t>
            </w:r>
            <w:r>
              <w:rPr>
                <w:sz w:val="24"/>
              </w:rPr>
              <w:t>безопасности</w:t>
            </w:r>
            <w:r>
              <w:rPr>
                <w:spacing w:val="-11"/>
                <w:sz w:val="24"/>
              </w:rPr>
              <w:t xml:space="preserve"> </w:t>
            </w:r>
            <w:r>
              <w:rPr>
                <w:sz w:val="24"/>
              </w:rPr>
              <w:t>при ведении профессиональной деятельности Основные ресурсы задействованные в профессиональной деятельности</w:t>
            </w:r>
          </w:p>
          <w:p w:rsidR="00D27683" w:rsidRDefault="006542EE">
            <w:pPr>
              <w:pStyle w:val="TableParagraph"/>
              <w:spacing w:line="274" w:lineRule="exact"/>
              <w:ind w:left="111"/>
              <w:rPr>
                <w:sz w:val="24"/>
              </w:rPr>
            </w:pPr>
            <w:r>
              <w:rPr>
                <w:sz w:val="24"/>
              </w:rPr>
              <w:t>Пути</w:t>
            </w:r>
            <w:r>
              <w:rPr>
                <w:spacing w:val="-3"/>
                <w:sz w:val="24"/>
              </w:rPr>
              <w:t xml:space="preserve"> </w:t>
            </w:r>
            <w:r>
              <w:rPr>
                <w:sz w:val="24"/>
              </w:rPr>
              <w:t>обеспечения</w:t>
            </w:r>
            <w:r>
              <w:rPr>
                <w:spacing w:val="-3"/>
                <w:sz w:val="24"/>
              </w:rPr>
              <w:t xml:space="preserve"> </w:t>
            </w:r>
            <w:r>
              <w:rPr>
                <w:spacing w:val="-2"/>
                <w:sz w:val="24"/>
              </w:rPr>
              <w:t>ресурсосбережения.</w:t>
            </w:r>
          </w:p>
        </w:tc>
      </w:tr>
      <w:tr w:rsidR="00D27683">
        <w:trPr>
          <w:trHeight w:val="5713"/>
        </w:trPr>
        <w:tc>
          <w:tcPr>
            <w:tcW w:w="2410" w:type="dxa"/>
          </w:tcPr>
          <w:p w:rsidR="00D27683" w:rsidRDefault="006542EE">
            <w:pPr>
              <w:pStyle w:val="TableParagraph"/>
              <w:spacing w:line="276" w:lineRule="auto"/>
              <w:rPr>
                <w:sz w:val="24"/>
              </w:rPr>
            </w:pPr>
            <w:r>
              <w:rPr>
                <w:spacing w:val="-2"/>
                <w:sz w:val="24"/>
              </w:rPr>
              <w:t xml:space="preserve">ОК.10Пользоваться профессиональной </w:t>
            </w:r>
            <w:r>
              <w:rPr>
                <w:sz w:val="24"/>
              </w:rPr>
              <w:t>документацией на государственном и иностранном</w:t>
            </w:r>
            <w:r>
              <w:rPr>
                <w:spacing w:val="-7"/>
                <w:sz w:val="24"/>
              </w:rPr>
              <w:t xml:space="preserve"> </w:t>
            </w:r>
            <w:r>
              <w:rPr>
                <w:sz w:val="24"/>
              </w:rPr>
              <w:t>языке</w:t>
            </w:r>
          </w:p>
        </w:tc>
        <w:tc>
          <w:tcPr>
            <w:tcW w:w="3778" w:type="dxa"/>
          </w:tcPr>
          <w:p w:rsidR="00D27683" w:rsidRDefault="006542EE">
            <w:pPr>
              <w:pStyle w:val="TableParagraph"/>
              <w:spacing w:line="276" w:lineRule="auto"/>
              <w:rPr>
                <w:sz w:val="24"/>
              </w:rPr>
            </w:pPr>
            <w:r>
              <w:rPr>
                <w:sz w:val="24"/>
              </w:rPr>
              <w:t>Применение</w:t>
            </w:r>
            <w:r>
              <w:rPr>
                <w:spacing w:val="-15"/>
                <w:sz w:val="24"/>
              </w:rPr>
              <w:t xml:space="preserve"> </w:t>
            </w:r>
            <w:r>
              <w:rPr>
                <w:sz w:val="24"/>
              </w:rPr>
              <w:t>в</w:t>
            </w:r>
            <w:r>
              <w:rPr>
                <w:spacing w:val="-15"/>
                <w:sz w:val="24"/>
              </w:rPr>
              <w:t xml:space="preserve"> </w:t>
            </w:r>
            <w:r>
              <w:rPr>
                <w:sz w:val="24"/>
              </w:rPr>
              <w:t xml:space="preserve">профессиональной деятельности инструкций на государственном и иностранном </w:t>
            </w:r>
            <w:r>
              <w:rPr>
                <w:spacing w:val="-2"/>
                <w:sz w:val="24"/>
              </w:rPr>
              <w:t>языке.</w:t>
            </w:r>
          </w:p>
          <w:p w:rsidR="00D27683" w:rsidRDefault="006542EE">
            <w:pPr>
              <w:pStyle w:val="TableParagraph"/>
              <w:spacing w:line="280" w:lineRule="auto"/>
              <w:ind w:right="1116"/>
              <w:rPr>
                <w:sz w:val="24"/>
              </w:rPr>
            </w:pPr>
            <w:r>
              <w:rPr>
                <w:sz w:val="24"/>
              </w:rPr>
              <w:t>Ведение общения на профессиональные</w:t>
            </w:r>
            <w:r>
              <w:rPr>
                <w:spacing w:val="-15"/>
                <w:sz w:val="24"/>
              </w:rPr>
              <w:t xml:space="preserve"> </w:t>
            </w:r>
            <w:r>
              <w:rPr>
                <w:sz w:val="24"/>
              </w:rPr>
              <w:t>темы</w:t>
            </w:r>
          </w:p>
        </w:tc>
        <w:tc>
          <w:tcPr>
            <w:tcW w:w="3793" w:type="dxa"/>
          </w:tcPr>
          <w:p w:rsidR="00D27683" w:rsidRDefault="006542EE">
            <w:pPr>
              <w:pStyle w:val="TableParagraph"/>
              <w:spacing w:line="276" w:lineRule="auto"/>
              <w:ind w:left="106" w:right="96"/>
              <w:rPr>
                <w:sz w:val="24"/>
              </w:rPr>
            </w:pPr>
            <w:r>
              <w:rPr>
                <w:sz w:val="24"/>
              </w:rPr>
              <w:t>Понимать общий смысл четко произнесенных</w:t>
            </w:r>
            <w:r>
              <w:rPr>
                <w:spacing w:val="-15"/>
                <w:sz w:val="24"/>
              </w:rPr>
              <w:t xml:space="preserve"> </w:t>
            </w:r>
            <w:r>
              <w:rPr>
                <w:sz w:val="24"/>
              </w:rPr>
              <w:t>высказываний</w:t>
            </w:r>
            <w:r>
              <w:rPr>
                <w:spacing w:val="-15"/>
                <w:sz w:val="24"/>
              </w:rPr>
              <w:t xml:space="preserve"> </w:t>
            </w:r>
            <w:r>
              <w:rPr>
                <w:sz w:val="24"/>
              </w:rPr>
              <w:t>на известные темы (профессиональные и бытовые), понимать тексты на базовые профессиональные темы участвовать в диалогах на знакомые общие и профессиональные темы</w:t>
            </w:r>
          </w:p>
          <w:p w:rsidR="00D27683" w:rsidRDefault="006542EE">
            <w:pPr>
              <w:pStyle w:val="TableParagraph"/>
              <w:spacing w:line="276" w:lineRule="auto"/>
              <w:ind w:left="106" w:right="237"/>
              <w:jc w:val="both"/>
              <w:rPr>
                <w:sz w:val="24"/>
              </w:rPr>
            </w:pPr>
            <w:r>
              <w:rPr>
                <w:sz w:val="24"/>
              </w:rPr>
              <w:t>строить простые высказывания о себе</w:t>
            </w:r>
            <w:r>
              <w:rPr>
                <w:spacing w:val="-10"/>
                <w:sz w:val="24"/>
              </w:rPr>
              <w:t xml:space="preserve"> </w:t>
            </w:r>
            <w:r>
              <w:rPr>
                <w:sz w:val="24"/>
              </w:rPr>
              <w:t>и</w:t>
            </w:r>
            <w:r>
              <w:rPr>
                <w:spacing w:val="-8"/>
                <w:sz w:val="24"/>
              </w:rPr>
              <w:t xml:space="preserve"> </w:t>
            </w:r>
            <w:r>
              <w:rPr>
                <w:sz w:val="24"/>
              </w:rPr>
              <w:t>о</w:t>
            </w:r>
            <w:r>
              <w:rPr>
                <w:spacing w:val="-9"/>
                <w:sz w:val="24"/>
              </w:rPr>
              <w:t xml:space="preserve"> </w:t>
            </w:r>
            <w:r>
              <w:rPr>
                <w:sz w:val="24"/>
              </w:rPr>
              <w:t>своей</w:t>
            </w:r>
            <w:r>
              <w:rPr>
                <w:spacing w:val="-13"/>
                <w:sz w:val="24"/>
              </w:rPr>
              <w:t xml:space="preserve"> </w:t>
            </w:r>
            <w:r>
              <w:rPr>
                <w:sz w:val="24"/>
              </w:rPr>
              <w:t xml:space="preserve">профессиональной </w:t>
            </w:r>
            <w:r>
              <w:rPr>
                <w:spacing w:val="-2"/>
                <w:sz w:val="24"/>
              </w:rPr>
              <w:t>деятельности</w:t>
            </w:r>
          </w:p>
          <w:p w:rsidR="00D27683" w:rsidRDefault="006542EE">
            <w:pPr>
              <w:pStyle w:val="TableParagraph"/>
              <w:spacing w:line="278" w:lineRule="auto"/>
              <w:ind w:left="106" w:right="96"/>
              <w:rPr>
                <w:sz w:val="24"/>
              </w:rPr>
            </w:pPr>
            <w:r>
              <w:rPr>
                <w:sz w:val="24"/>
              </w:rPr>
              <w:t>кратко</w:t>
            </w:r>
            <w:r>
              <w:rPr>
                <w:spacing w:val="-12"/>
                <w:sz w:val="24"/>
              </w:rPr>
              <w:t xml:space="preserve"> </w:t>
            </w:r>
            <w:r>
              <w:rPr>
                <w:sz w:val="24"/>
              </w:rPr>
              <w:t>обосновывать</w:t>
            </w:r>
            <w:r>
              <w:rPr>
                <w:spacing w:val="-14"/>
                <w:sz w:val="24"/>
              </w:rPr>
              <w:t xml:space="preserve"> </w:t>
            </w:r>
            <w:r>
              <w:rPr>
                <w:sz w:val="24"/>
              </w:rPr>
              <w:t>и</w:t>
            </w:r>
            <w:r>
              <w:rPr>
                <w:spacing w:val="-15"/>
                <w:sz w:val="24"/>
              </w:rPr>
              <w:t xml:space="preserve"> </w:t>
            </w:r>
            <w:r>
              <w:rPr>
                <w:sz w:val="24"/>
              </w:rPr>
              <w:t xml:space="preserve">объяснить свои действия (текущие и </w:t>
            </w:r>
            <w:r>
              <w:rPr>
                <w:spacing w:val="-2"/>
                <w:sz w:val="24"/>
              </w:rPr>
              <w:t>планируемые)</w:t>
            </w:r>
          </w:p>
          <w:p w:rsidR="00D27683" w:rsidRDefault="006542EE">
            <w:pPr>
              <w:pStyle w:val="TableParagraph"/>
              <w:spacing w:line="276" w:lineRule="auto"/>
              <w:ind w:left="106" w:right="96"/>
              <w:rPr>
                <w:sz w:val="24"/>
              </w:rPr>
            </w:pPr>
            <w:r>
              <w:rPr>
                <w:sz w:val="24"/>
              </w:rPr>
              <w:t>писать простые связные сообщения</w:t>
            </w:r>
            <w:r>
              <w:rPr>
                <w:spacing w:val="-13"/>
                <w:sz w:val="24"/>
              </w:rPr>
              <w:t xml:space="preserve"> </w:t>
            </w:r>
            <w:r>
              <w:rPr>
                <w:sz w:val="24"/>
              </w:rPr>
              <w:t>на</w:t>
            </w:r>
            <w:r>
              <w:rPr>
                <w:spacing w:val="-13"/>
                <w:sz w:val="24"/>
              </w:rPr>
              <w:t xml:space="preserve"> </w:t>
            </w:r>
            <w:r>
              <w:rPr>
                <w:sz w:val="24"/>
              </w:rPr>
              <w:t>знакомые</w:t>
            </w:r>
            <w:r>
              <w:rPr>
                <w:spacing w:val="-13"/>
                <w:sz w:val="24"/>
              </w:rPr>
              <w:t xml:space="preserve"> </w:t>
            </w:r>
            <w:r>
              <w:rPr>
                <w:sz w:val="24"/>
              </w:rPr>
              <w:t>или</w:t>
            </w:r>
          </w:p>
          <w:p w:rsidR="00D27683" w:rsidRDefault="006542EE">
            <w:pPr>
              <w:pStyle w:val="TableParagraph"/>
              <w:spacing w:line="275" w:lineRule="exact"/>
              <w:ind w:left="106"/>
              <w:rPr>
                <w:sz w:val="24"/>
              </w:rPr>
            </w:pPr>
            <w:r>
              <w:rPr>
                <w:sz w:val="24"/>
              </w:rPr>
              <w:t>интересующие</w:t>
            </w:r>
            <w:r>
              <w:rPr>
                <w:spacing w:val="-8"/>
                <w:sz w:val="24"/>
              </w:rPr>
              <w:t xml:space="preserve"> </w:t>
            </w:r>
            <w:r>
              <w:rPr>
                <w:spacing w:val="-2"/>
                <w:sz w:val="24"/>
              </w:rPr>
              <w:t>профессиональные</w:t>
            </w:r>
          </w:p>
        </w:tc>
        <w:tc>
          <w:tcPr>
            <w:tcW w:w="5199" w:type="dxa"/>
          </w:tcPr>
          <w:p w:rsidR="00D27683" w:rsidRDefault="006542EE">
            <w:pPr>
              <w:pStyle w:val="TableParagraph"/>
              <w:spacing w:line="276" w:lineRule="auto"/>
              <w:ind w:left="111" w:right="445"/>
              <w:rPr>
                <w:sz w:val="24"/>
              </w:rPr>
            </w:pPr>
            <w:r>
              <w:rPr>
                <w:sz w:val="24"/>
              </w:rPr>
              <w:t>правила построения простых и сложных предложений на профессиональные темы основные общеупотребительные глаголы (бытовая и профессиональная лексика) лексический минимум, относящийся к описанию</w:t>
            </w:r>
            <w:r>
              <w:rPr>
                <w:spacing w:val="-11"/>
                <w:sz w:val="24"/>
              </w:rPr>
              <w:t xml:space="preserve"> </w:t>
            </w:r>
            <w:r>
              <w:rPr>
                <w:sz w:val="24"/>
              </w:rPr>
              <w:t>предметов,</w:t>
            </w:r>
            <w:r>
              <w:rPr>
                <w:spacing w:val="-8"/>
                <w:sz w:val="24"/>
              </w:rPr>
              <w:t xml:space="preserve"> </w:t>
            </w:r>
            <w:r>
              <w:rPr>
                <w:sz w:val="24"/>
              </w:rPr>
              <w:t>средств</w:t>
            </w:r>
            <w:r>
              <w:rPr>
                <w:spacing w:val="-8"/>
                <w:sz w:val="24"/>
              </w:rPr>
              <w:t xml:space="preserve"> </w:t>
            </w:r>
            <w:r>
              <w:rPr>
                <w:sz w:val="24"/>
              </w:rPr>
              <w:t>и</w:t>
            </w:r>
            <w:r>
              <w:rPr>
                <w:spacing w:val="-13"/>
                <w:sz w:val="24"/>
              </w:rPr>
              <w:t xml:space="preserve"> </w:t>
            </w:r>
            <w:r>
              <w:rPr>
                <w:sz w:val="24"/>
              </w:rPr>
              <w:t>процессов профессиональной деятельности особенности произношения</w:t>
            </w:r>
          </w:p>
          <w:p w:rsidR="00D27683" w:rsidRDefault="006542EE">
            <w:pPr>
              <w:pStyle w:val="TableParagraph"/>
              <w:spacing w:line="276" w:lineRule="auto"/>
              <w:ind w:left="111"/>
              <w:rPr>
                <w:sz w:val="24"/>
              </w:rPr>
            </w:pPr>
            <w:r>
              <w:rPr>
                <w:sz w:val="24"/>
              </w:rPr>
              <w:t>правила</w:t>
            </w:r>
            <w:r>
              <w:rPr>
                <w:spacing w:val="-12"/>
                <w:sz w:val="24"/>
              </w:rPr>
              <w:t xml:space="preserve"> </w:t>
            </w:r>
            <w:r>
              <w:rPr>
                <w:sz w:val="24"/>
              </w:rPr>
              <w:t>чтения</w:t>
            </w:r>
            <w:r>
              <w:rPr>
                <w:spacing w:val="-15"/>
                <w:sz w:val="24"/>
              </w:rPr>
              <w:t xml:space="preserve"> </w:t>
            </w:r>
            <w:r>
              <w:rPr>
                <w:sz w:val="24"/>
              </w:rPr>
              <w:t>текстов</w:t>
            </w:r>
            <w:r>
              <w:rPr>
                <w:spacing w:val="-14"/>
                <w:sz w:val="24"/>
              </w:rPr>
              <w:t xml:space="preserve"> </w:t>
            </w:r>
            <w:r>
              <w:rPr>
                <w:sz w:val="24"/>
              </w:rPr>
              <w:t xml:space="preserve">профессиональной </w:t>
            </w:r>
            <w:r>
              <w:rPr>
                <w:spacing w:val="-2"/>
                <w:sz w:val="24"/>
              </w:rPr>
              <w:t>направленности</w:t>
            </w:r>
          </w:p>
        </w:tc>
      </w:tr>
    </w:tbl>
    <w:p w:rsidR="00D27683" w:rsidRDefault="00D27683">
      <w:pPr>
        <w:spacing w:line="276" w:lineRule="auto"/>
        <w:rPr>
          <w:sz w:val="24"/>
        </w:rPr>
        <w:sectPr w:rsidR="00D27683">
          <w:footerReference w:type="default" r:id="rId117"/>
          <w:pgSz w:w="16840" w:h="11910" w:orient="landscape"/>
          <w:pgMar w:top="540" w:right="560" w:bottom="280" w:left="880" w:header="0" w:footer="0"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3805"/>
        <w:gridCol w:w="3741"/>
        <w:gridCol w:w="5227"/>
      </w:tblGrid>
      <w:tr w:rsidR="00D27683">
        <w:trPr>
          <w:trHeight w:val="316"/>
        </w:trPr>
        <w:tc>
          <w:tcPr>
            <w:tcW w:w="2410" w:type="dxa"/>
          </w:tcPr>
          <w:p w:rsidR="00D27683" w:rsidRDefault="00D27683">
            <w:pPr>
              <w:pStyle w:val="TableParagraph"/>
              <w:ind w:left="0"/>
              <w:rPr>
                <w:sz w:val="24"/>
              </w:rPr>
            </w:pPr>
          </w:p>
        </w:tc>
        <w:tc>
          <w:tcPr>
            <w:tcW w:w="3805" w:type="dxa"/>
          </w:tcPr>
          <w:p w:rsidR="00D27683" w:rsidRDefault="00D27683">
            <w:pPr>
              <w:pStyle w:val="TableParagraph"/>
              <w:ind w:left="0"/>
              <w:rPr>
                <w:sz w:val="24"/>
              </w:rPr>
            </w:pPr>
          </w:p>
        </w:tc>
        <w:tc>
          <w:tcPr>
            <w:tcW w:w="3741" w:type="dxa"/>
          </w:tcPr>
          <w:p w:rsidR="00D27683" w:rsidRDefault="006542EE">
            <w:pPr>
              <w:pStyle w:val="TableParagraph"/>
              <w:spacing w:line="268" w:lineRule="exact"/>
              <w:ind w:left="79"/>
              <w:rPr>
                <w:sz w:val="24"/>
              </w:rPr>
            </w:pPr>
            <w:r>
              <w:rPr>
                <w:spacing w:val="-4"/>
                <w:sz w:val="24"/>
              </w:rPr>
              <w:t>темы</w:t>
            </w:r>
          </w:p>
        </w:tc>
        <w:tc>
          <w:tcPr>
            <w:tcW w:w="5227" w:type="dxa"/>
          </w:tcPr>
          <w:p w:rsidR="00D27683" w:rsidRDefault="00D27683">
            <w:pPr>
              <w:pStyle w:val="TableParagraph"/>
              <w:ind w:left="0"/>
              <w:rPr>
                <w:sz w:val="24"/>
              </w:rPr>
            </w:pPr>
          </w:p>
        </w:tc>
      </w:tr>
      <w:tr w:rsidR="00D27683">
        <w:trPr>
          <w:trHeight w:val="321"/>
        </w:trPr>
        <w:tc>
          <w:tcPr>
            <w:tcW w:w="15183" w:type="dxa"/>
            <w:gridSpan w:val="4"/>
          </w:tcPr>
          <w:p w:rsidR="00D27683" w:rsidRDefault="006542EE">
            <w:pPr>
              <w:pStyle w:val="TableParagraph"/>
              <w:spacing w:line="273" w:lineRule="exact"/>
              <w:rPr>
                <w:b/>
                <w:sz w:val="24"/>
              </w:rPr>
            </w:pPr>
            <w:r>
              <w:rPr>
                <w:b/>
                <w:i/>
                <w:sz w:val="24"/>
              </w:rPr>
              <w:t>Раздел</w:t>
            </w:r>
            <w:r>
              <w:rPr>
                <w:b/>
                <w:i/>
                <w:spacing w:val="-6"/>
                <w:sz w:val="24"/>
              </w:rPr>
              <w:t xml:space="preserve"> </w:t>
            </w:r>
            <w:r>
              <w:rPr>
                <w:b/>
                <w:i/>
                <w:sz w:val="24"/>
              </w:rPr>
              <w:t>модуля</w:t>
            </w:r>
            <w:r>
              <w:rPr>
                <w:b/>
                <w:i/>
                <w:spacing w:val="-5"/>
                <w:sz w:val="24"/>
              </w:rPr>
              <w:t xml:space="preserve"> </w:t>
            </w:r>
            <w:r>
              <w:rPr>
                <w:b/>
                <w:i/>
                <w:sz w:val="24"/>
              </w:rPr>
              <w:t>2.</w:t>
            </w:r>
            <w:r>
              <w:rPr>
                <w:b/>
                <w:i/>
                <w:spacing w:val="58"/>
                <w:sz w:val="24"/>
              </w:rPr>
              <w:t xml:space="preserve"> </w:t>
            </w:r>
            <w:r>
              <w:rPr>
                <w:b/>
                <w:sz w:val="24"/>
              </w:rPr>
              <w:t>Подготовка</w:t>
            </w:r>
            <w:r>
              <w:rPr>
                <w:b/>
                <w:spacing w:val="-5"/>
                <w:sz w:val="24"/>
              </w:rPr>
              <w:t xml:space="preserve"> </w:t>
            </w:r>
            <w:r>
              <w:rPr>
                <w:b/>
                <w:sz w:val="24"/>
              </w:rPr>
              <w:t>тракторов,</w:t>
            </w:r>
            <w:r>
              <w:rPr>
                <w:b/>
                <w:spacing w:val="58"/>
                <w:sz w:val="24"/>
              </w:rPr>
              <w:t xml:space="preserve"> </w:t>
            </w:r>
            <w:r>
              <w:rPr>
                <w:b/>
                <w:sz w:val="24"/>
              </w:rPr>
              <w:t>сельскохозяйственных</w:t>
            </w:r>
            <w:r>
              <w:rPr>
                <w:b/>
                <w:spacing w:val="-6"/>
                <w:sz w:val="24"/>
              </w:rPr>
              <w:t xml:space="preserve"> </w:t>
            </w:r>
            <w:r>
              <w:rPr>
                <w:b/>
                <w:sz w:val="24"/>
              </w:rPr>
              <w:t>машин и</w:t>
            </w:r>
            <w:r>
              <w:rPr>
                <w:b/>
                <w:spacing w:val="-1"/>
                <w:sz w:val="24"/>
              </w:rPr>
              <w:t xml:space="preserve"> </w:t>
            </w:r>
            <w:r>
              <w:rPr>
                <w:b/>
                <w:sz w:val="24"/>
              </w:rPr>
              <w:t>механизмов</w:t>
            </w:r>
            <w:r>
              <w:rPr>
                <w:b/>
                <w:spacing w:val="57"/>
                <w:sz w:val="24"/>
              </w:rPr>
              <w:t xml:space="preserve"> </w:t>
            </w:r>
            <w:r>
              <w:rPr>
                <w:b/>
                <w:sz w:val="24"/>
              </w:rPr>
              <w:t>к</w:t>
            </w:r>
            <w:r>
              <w:rPr>
                <w:b/>
                <w:spacing w:val="-9"/>
                <w:sz w:val="24"/>
              </w:rPr>
              <w:t xml:space="preserve"> </w:t>
            </w:r>
            <w:r>
              <w:rPr>
                <w:b/>
                <w:spacing w:val="-2"/>
                <w:sz w:val="24"/>
              </w:rPr>
              <w:t>работе</w:t>
            </w:r>
          </w:p>
        </w:tc>
      </w:tr>
      <w:tr w:rsidR="00D27683">
        <w:trPr>
          <w:trHeight w:val="8830"/>
        </w:trPr>
        <w:tc>
          <w:tcPr>
            <w:tcW w:w="2410" w:type="dxa"/>
          </w:tcPr>
          <w:p w:rsidR="00D27683" w:rsidRDefault="006542EE">
            <w:pPr>
              <w:pStyle w:val="TableParagraph"/>
              <w:ind w:right="114"/>
              <w:rPr>
                <w:sz w:val="24"/>
              </w:rPr>
            </w:pPr>
            <w:r>
              <w:rPr>
                <w:sz w:val="24"/>
              </w:rPr>
              <w:t>ПК 1.2. Выполнять регулировку узлов, систем</w:t>
            </w:r>
            <w:r>
              <w:rPr>
                <w:spacing w:val="-15"/>
                <w:sz w:val="24"/>
              </w:rPr>
              <w:t xml:space="preserve"> </w:t>
            </w:r>
            <w:r>
              <w:rPr>
                <w:sz w:val="24"/>
              </w:rPr>
              <w:t>и</w:t>
            </w:r>
            <w:r>
              <w:rPr>
                <w:spacing w:val="-15"/>
                <w:sz w:val="24"/>
              </w:rPr>
              <w:t xml:space="preserve"> </w:t>
            </w:r>
            <w:r>
              <w:rPr>
                <w:sz w:val="24"/>
              </w:rPr>
              <w:t>механизмов двигателя и</w:t>
            </w:r>
            <w:r>
              <w:rPr>
                <w:spacing w:val="40"/>
                <w:sz w:val="24"/>
              </w:rPr>
              <w:t xml:space="preserve"> </w:t>
            </w:r>
            <w:r>
              <w:rPr>
                <w:spacing w:val="-2"/>
                <w:sz w:val="24"/>
              </w:rPr>
              <w:t xml:space="preserve">приборов </w:t>
            </w:r>
            <w:proofErr w:type="spellStart"/>
            <w:r>
              <w:rPr>
                <w:spacing w:val="-2"/>
                <w:sz w:val="24"/>
              </w:rPr>
              <w:t>электрооборудовани</w:t>
            </w:r>
            <w:proofErr w:type="spellEnd"/>
            <w:r>
              <w:rPr>
                <w:spacing w:val="-2"/>
                <w:sz w:val="24"/>
              </w:rPr>
              <w:t xml:space="preserve"> </w:t>
            </w:r>
            <w:r>
              <w:rPr>
                <w:sz w:val="24"/>
              </w:rPr>
              <w:t xml:space="preserve">я в соответствии с </w:t>
            </w:r>
            <w:r>
              <w:rPr>
                <w:spacing w:val="-2"/>
                <w:sz w:val="24"/>
              </w:rPr>
              <w:t>правилами эксплуатации</w:t>
            </w:r>
          </w:p>
          <w:p w:rsidR="00D27683" w:rsidRDefault="006542EE">
            <w:pPr>
              <w:pStyle w:val="TableParagraph"/>
              <w:ind w:right="241"/>
              <w:rPr>
                <w:sz w:val="24"/>
              </w:rPr>
            </w:pPr>
            <w:r>
              <w:rPr>
                <w:sz w:val="24"/>
              </w:rPr>
              <w:t>ПК 1.5. Выполнять настройку и регулировку</w:t>
            </w:r>
            <w:r>
              <w:rPr>
                <w:spacing w:val="-15"/>
                <w:sz w:val="24"/>
              </w:rPr>
              <w:t xml:space="preserve"> </w:t>
            </w:r>
            <w:r>
              <w:rPr>
                <w:sz w:val="24"/>
              </w:rPr>
              <w:t>машин и</w:t>
            </w:r>
            <w:r>
              <w:rPr>
                <w:spacing w:val="-15"/>
                <w:sz w:val="24"/>
              </w:rPr>
              <w:t xml:space="preserve"> </w:t>
            </w:r>
            <w:r>
              <w:rPr>
                <w:sz w:val="24"/>
              </w:rPr>
              <w:t>оборудования</w:t>
            </w:r>
            <w:r>
              <w:rPr>
                <w:spacing w:val="-15"/>
                <w:sz w:val="24"/>
              </w:rPr>
              <w:t xml:space="preserve"> </w:t>
            </w:r>
            <w:r>
              <w:rPr>
                <w:sz w:val="24"/>
              </w:rPr>
              <w:t xml:space="preserve">для </w:t>
            </w:r>
            <w:r>
              <w:rPr>
                <w:spacing w:val="-2"/>
                <w:sz w:val="24"/>
              </w:rPr>
              <w:t xml:space="preserve">обслуживания животноводческих </w:t>
            </w:r>
            <w:r>
              <w:rPr>
                <w:sz w:val="24"/>
              </w:rPr>
              <w:t>ферм,</w:t>
            </w:r>
            <w:r>
              <w:rPr>
                <w:spacing w:val="-15"/>
                <w:sz w:val="24"/>
              </w:rPr>
              <w:t xml:space="preserve"> </w:t>
            </w:r>
            <w:r>
              <w:rPr>
                <w:sz w:val="24"/>
              </w:rPr>
              <w:t>комплексов</w:t>
            </w:r>
            <w:r>
              <w:rPr>
                <w:spacing w:val="-15"/>
                <w:sz w:val="24"/>
              </w:rPr>
              <w:t xml:space="preserve"> </w:t>
            </w:r>
            <w:r>
              <w:rPr>
                <w:sz w:val="24"/>
              </w:rPr>
              <w:t xml:space="preserve">и </w:t>
            </w:r>
            <w:r>
              <w:rPr>
                <w:spacing w:val="-2"/>
                <w:sz w:val="24"/>
              </w:rPr>
              <w:t>птицефабрик</w:t>
            </w:r>
          </w:p>
          <w:p w:rsidR="00D27683" w:rsidRDefault="006542EE">
            <w:pPr>
              <w:pStyle w:val="TableParagraph"/>
              <w:ind w:right="241"/>
              <w:rPr>
                <w:sz w:val="24"/>
              </w:rPr>
            </w:pPr>
            <w:r>
              <w:rPr>
                <w:sz w:val="24"/>
              </w:rPr>
              <w:t>ПК</w:t>
            </w:r>
            <w:r>
              <w:rPr>
                <w:spacing w:val="-15"/>
                <w:sz w:val="24"/>
              </w:rPr>
              <w:t xml:space="preserve"> </w:t>
            </w:r>
            <w:r>
              <w:rPr>
                <w:sz w:val="24"/>
              </w:rPr>
              <w:t>1.6.</w:t>
            </w:r>
            <w:r>
              <w:rPr>
                <w:spacing w:val="-15"/>
                <w:sz w:val="24"/>
              </w:rPr>
              <w:t xml:space="preserve"> </w:t>
            </w:r>
            <w:r>
              <w:rPr>
                <w:sz w:val="24"/>
              </w:rPr>
              <w:t xml:space="preserve">Выполнять настройку и </w:t>
            </w:r>
            <w:r>
              <w:rPr>
                <w:spacing w:val="-2"/>
                <w:sz w:val="24"/>
              </w:rPr>
              <w:t xml:space="preserve">регулировку </w:t>
            </w:r>
            <w:r>
              <w:rPr>
                <w:sz w:val="24"/>
              </w:rPr>
              <w:t xml:space="preserve">рабочего и </w:t>
            </w:r>
            <w:r>
              <w:rPr>
                <w:spacing w:val="-2"/>
                <w:sz w:val="24"/>
              </w:rPr>
              <w:t xml:space="preserve">вспомогательного оборудования </w:t>
            </w:r>
            <w:r>
              <w:rPr>
                <w:sz w:val="24"/>
              </w:rPr>
              <w:t xml:space="preserve">тракторов и автомобилей в </w:t>
            </w:r>
            <w:r>
              <w:rPr>
                <w:spacing w:val="-2"/>
                <w:sz w:val="24"/>
              </w:rPr>
              <w:t xml:space="preserve">соответствии </w:t>
            </w:r>
            <w:r>
              <w:rPr>
                <w:sz w:val="24"/>
              </w:rPr>
              <w:t xml:space="preserve">требованиями к </w:t>
            </w:r>
            <w:r>
              <w:rPr>
                <w:spacing w:val="-2"/>
                <w:sz w:val="24"/>
              </w:rPr>
              <w:t>выполнению технологических операций</w:t>
            </w:r>
          </w:p>
        </w:tc>
        <w:tc>
          <w:tcPr>
            <w:tcW w:w="3805" w:type="dxa"/>
          </w:tcPr>
          <w:p w:rsidR="00D27683" w:rsidRDefault="006542EE">
            <w:pPr>
              <w:pStyle w:val="TableParagraph"/>
              <w:ind w:right="183"/>
              <w:rPr>
                <w:sz w:val="24"/>
              </w:rPr>
            </w:pPr>
            <w:r>
              <w:rPr>
                <w:sz w:val="24"/>
              </w:rPr>
              <w:t>Осмотр, очистка, смазка, крепление, проверка и регулировка деталей и узлов сельскохозяйственной техники и оборудования, замена и заправка технических жидкостей в соответствии с эксплуатационными</w:t>
            </w:r>
            <w:r>
              <w:rPr>
                <w:spacing w:val="-15"/>
                <w:sz w:val="24"/>
              </w:rPr>
              <w:t xml:space="preserve"> </w:t>
            </w:r>
            <w:r>
              <w:rPr>
                <w:sz w:val="24"/>
              </w:rPr>
              <w:t xml:space="preserve">документами Оформление заявок на </w:t>
            </w:r>
            <w:r>
              <w:rPr>
                <w:spacing w:val="-2"/>
                <w:sz w:val="24"/>
              </w:rPr>
              <w:t xml:space="preserve">материально-техническое </w:t>
            </w:r>
            <w:r>
              <w:rPr>
                <w:sz w:val="24"/>
              </w:rPr>
              <w:t xml:space="preserve">обеспечение технического </w:t>
            </w:r>
            <w:r>
              <w:rPr>
                <w:spacing w:val="-2"/>
                <w:sz w:val="24"/>
              </w:rPr>
              <w:t xml:space="preserve">обслуживания </w:t>
            </w:r>
            <w:r>
              <w:rPr>
                <w:sz w:val="24"/>
              </w:rPr>
              <w:t xml:space="preserve">сельскохозяйственной техники и </w:t>
            </w:r>
            <w:r>
              <w:rPr>
                <w:spacing w:val="-2"/>
                <w:sz w:val="24"/>
              </w:rPr>
              <w:t>оборудования</w:t>
            </w:r>
          </w:p>
          <w:p w:rsidR="00D27683" w:rsidRDefault="006542EE">
            <w:pPr>
              <w:pStyle w:val="TableParagraph"/>
              <w:ind w:right="183"/>
              <w:rPr>
                <w:sz w:val="24"/>
              </w:rPr>
            </w:pPr>
            <w:r>
              <w:rPr>
                <w:sz w:val="24"/>
              </w:rPr>
              <w:t xml:space="preserve">Оформление документов о проведении технического </w:t>
            </w:r>
            <w:r>
              <w:rPr>
                <w:spacing w:val="-2"/>
                <w:sz w:val="24"/>
              </w:rPr>
              <w:t xml:space="preserve">обслуживания </w:t>
            </w:r>
            <w:r>
              <w:rPr>
                <w:sz w:val="24"/>
              </w:rPr>
              <w:t>сельскохозяйственной</w:t>
            </w:r>
            <w:r>
              <w:rPr>
                <w:spacing w:val="-15"/>
                <w:sz w:val="24"/>
              </w:rPr>
              <w:t xml:space="preserve"> </w:t>
            </w:r>
            <w:r>
              <w:rPr>
                <w:sz w:val="24"/>
              </w:rPr>
              <w:t>техники</w:t>
            </w:r>
            <w:r>
              <w:rPr>
                <w:spacing w:val="-15"/>
                <w:sz w:val="24"/>
              </w:rPr>
              <w:t xml:space="preserve"> </w:t>
            </w:r>
            <w:r>
              <w:rPr>
                <w:sz w:val="24"/>
              </w:rPr>
              <w:t xml:space="preserve">и </w:t>
            </w:r>
            <w:r>
              <w:rPr>
                <w:spacing w:val="-2"/>
                <w:sz w:val="24"/>
              </w:rPr>
              <w:t>оборудования</w:t>
            </w:r>
          </w:p>
        </w:tc>
        <w:tc>
          <w:tcPr>
            <w:tcW w:w="3741" w:type="dxa"/>
          </w:tcPr>
          <w:p w:rsidR="00D27683" w:rsidRDefault="006542EE">
            <w:pPr>
              <w:pStyle w:val="TableParagraph"/>
              <w:ind w:left="131"/>
              <w:rPr>
                <w:sz w:val="24"/>
              </w:rPr>
            </w:pPr>
            <w:r>
              <w:rPr>
                <w:sz w:val="24"/>
              </w:rPr>
              <w:t>Читать чертежи узлов и деталей сельскохозяйственной</w:t>
            </w:r>
            <w:r>
              <w:rPr>
                <w:spacing w:val="-15"/>
                <w:sz w:val="24"/>
              </w:rPr>
              <w:t xml:space="preserve"> </w:t>
            </w:r>
            <w:r>
              <w:rPr>
                <w:sz w:val="24"/>
              </w:rPr>
              <w:t>техники</w:t>
            </w:r>
            <w:r>
              <w:rPr>
                <w:spacing w:val="-15"/>
                <w:sz w:val="24"/>
              </w:rPr>
              <w:t xml:space="preserve"> </w:t>
            </w:r>
            <w:r>
              <w:rPr>
                <w:sz w:val="24"/>
              </w:rPr>
              <w:t xml:space="preserve">и </w:t>
            </w:r>
            <w:r>
              <w:rPr>
                <w:spacing w:val="-2"/>
                <w:sz w:val="24"/>
              </w:rPr>
              <w:t>оборудования</w:t>
            </w:r>
          </w:p>
          <w:p w:rsidR="00D27683" w:rsidRDefault="006542EE">
            <w:pPr>
              <w:pStyle w:val="TableParagraph"/>
              <w:ind w:left="131"/>
              <w:rPr>
                <w:sz w:val="24"/>
              </w:rPr>
            </w:pPr>
            <w:r>
              <w:rPr>
                <w:sz w:val="24"/>
              </w:rPr>
              <w:t>Подбирать и использовать расходные,</w:t>
            </w:r>
            <w:r>
              <w:rPr>
                <w:spacing w:val="-15"/>
                <w:sz w:val="24"/>
              </w:rPr>
              <w:t xml:space="preserve"> </w:t>
            </w:r>
            <w:r>
              <w:rPr>
                <w:sz w:val="24"/>
              </w:rPr>
              <w:t>горюче-смазочные материалы и технические жидкости, инструмент, оборудование, средства индивидуальной защиты, необходимые</w:t>
            </w:r>
            <w:r>
              <w:rPr>
                <w:spacing w:val="-6"/>
                <w:sz w:val="24"/>
              </w:rPr>
              <w:t xml:space="preserve"> </w:t>
            </w:r>
            <w:r>
              <w:rPr>
                <w:sz w:val="24"/>
              </w:rPr>
              <w:t xml:space="preserve">для выполнения </w:t>
            </w:r>
            <w:r>
              <w:rPr>
                <w:spacing w:val="-2"/>
                <w:sz w:val="24"/>
              </w:rPr>
              <w:t>работ</w:t>
            </w:r>
          </w:p>
          <w:p w:rsidR="00D27683" w:rsidRDefault="006542EE">
            <w:pPr>
              <w:pStyle w:val="TableParagraph"/>
              <w:ind w:left="131" w:right="217"/>
              <w:rPr>
                <w:sz w:val="24"/>
              </w:rPr>
            </w:pPr>
            <w:r>
              <w:rPr>
                <w:sz w:val="24"/>
              </w:rPr>
              <w:t>Визуально определять техническое состояние сельскохозяйственной</w:t>
            </w:r>
            <w:r>
              <w:rPr>
                <w:spacing w:val="-15"/>
                <w:sz w:val="24"/>
              </w:rPr>
              <w:t xml:space="preserve"> </w:t>
            </w:r>
            <w:r>
              <w:rPr>
                <w:sz w:val="24"/>
              </w:rPr>
              <w:t>техники</w:t>
            </w:r>
            <w:r>
              <w:rPr>
                <w:spacing w:val="-15"/>
                <w:sz w:val="24"/>
              </w:rPr>
              <w:t xml:space="preserve"> </w:t>
            </w:r>
            <w:r>
              <w:rPr>
                <w:sz w:val="24"/>
              </w:rPr>
              <w:t xml:space="preserve">и оборудования, устанавливать наличие внешних повреждений, диагностировать неисправности и износ деталей и узлов </w:t>
            </w:r>
            <w:r>
              <w:rPr>
                <w:spacing w:val="-2"/>
                <w:sz w:val="24"/>
              </w:rPr>
              <w:t xml:space="preserve">Осуществлять </w:t>
            </w:r>
            <w:proofErr w:type="spellStart"/>
            <w:r>
              <w:rPr>
                <w:sz w:val="24"/>
              </w:rPr>
              <w:t>проверкуработоспособности</w:t>
            </w:r>
            <w:proofErr w:type="spellEnd"/>
            <w:r>
              <w:rPr>
                <w:sz w:val="24"/>
              </w:rPr>
              <w:t xml:space="preserve"> и настройку инструмента, </w:t>
            </w:r>
            <w:r>
              <w:rPr>
                <w:spacing w:val="-2"/>
                <w:sz w:val="24"/>
              </w:rPr>
              <w:t xml:space="preserve">оборудования, </w:t>
            </w:r>
            <w:r>
              <w:rPr>
                <w:sz w:val="24"/>
              </w:rPr>
              <w:t xml:space="preserve">сельскохозяйственной техники Определять потребность в </w:t>
            </w:r>
            <w:r>
              <w:rPr>
                <w:spacing w:val="-2"/>
                <w:sz w:val="24"/>
              </w:rPr>
              <w:t xml:space="preserve">материально-техническом </w:t>
            </w:r>
            <w:r>
              <w:rPr>
                <w:sz w:val="24"/>
              </w:rPr>
              <w:t xml:space="preserve">обеспечении технического </w:t>
            </w:r>
            <w:r>
              <w:rPr>
                <w:spacing w:val="-2"/>
                <w:sz w:val="24"/>
              </w:rPr>
              <w:t xml:space="preserve">обслуживания </w:t>
            </w:r>
            <w:r>
              <w:rPr>
                <w:sz w:val="24"/>
              </w:rPr>
              <w:t>сельскохозяйственной</w:t>
            </w:r>
            <w:r>
              <w:rPr>
                <w:spacing w:val="-15"/>
                <w:sz w:val="24"/>
              </w:rPr>
              <w:t xml:space="preserve"> </w:t>
            </w:r>
            <w:r>
              <w:rPr>
                <w:sz w:val="24"/>
              </w:rPr>
              <w:t>техники</w:t>
            </w:r>
            <w:r>
              <w:rPr>
                <w:spacing w:val="-15"/>
                <w:sz w:val="24"/>
              </w:rPr>
              <w:t xml:space="preserve"> </w:t>
            </w:r>
            <w:r>
              <w:rPr>
                <w:sz w:val="24"/>
              </w:rPr>
              <w:t xml:space="preserve">и оформлять соответствующие </w:t>
            </w:r>
            <w:r>
              <w:rPr>
                <w:spacing w:val="-2"/>
                <w:sz w:val="24"/>
              </w:rPr>
              <w:t>заявки</w:t>
            </w:r>
          </w:p>
          <w:p w:rsidR="00D27683" w:rsidRDefault="006542EE">
            <w:pPr>
              <w:pStyle w:val="TableParagraph"/>
              <w:spacing w:line="278" w:lineRule="exact"/>
              <w:ind w:left="131"/>
              <w:rPr>
                <w:sz w:val="24"/>
              </w:rPr>
            </w:pPr>
            <w:r>
              <w:rPr>
                <w:sz w:val="24"/>
              </w:rPr>
              <w:t>Документально оформлять результаты</w:t>
            </w:r>
            <w:r>
              <w:rPr>
                <w:spacing w:val="-15"/>
                <w:sz w:val="24"/>
              </w:rPr>
              <w:t xml:space="preserve"> </w:t>
            </w:r>
            <w:r>
              <w:rPr>
                <w:sz w:val="24"/>
              </w:rPr>
              <w:t>проделанной</w:t>
            </w:r>
            <w:r>
              <w:rPr>
                <w:spacing w:val="-15"/>
                <w:sz w:val="24"/>
              </w:rPr>
              <w:t xml:space="preserve"> </w:t>
            </w:r>
            <w:r>
              <w:rPr>
                <w:sz w:val="24"/>
              </w:rPr>
              <w:t>работы</w:t>
            </w:r>
          </w:p>
        </w:tc>
        <w:tc>
          <w:tcPr>
            <w:tcW w:w="5227" w:type="dxa"/>
          </w:tcPr>
          <w:p w:rsidR="00D27683" w:rsidRDefault="006542EE">
            <w:pPr>
              <w:pStyle w:val="TableParagraph"/>
              <w:spacing w:line="276" w:lineRule="auto"/>
              <w:ind w:left="78" w:right="133"/>
              <w:rPr>
                <w:sz w:val="24"/>
              </w:rPr>
            </w:pPr>
            <w:r>
              <w:rPr>
                <w:sz w:val="24"/>
              </w:rPr>
              <w:t>Технические характеристики, конструктивные особенности, назначение, режимы работы сельскохозяйственной техники и оборудования Нормативная и техническая документация по эксплуатации и техническому обслуживанию сельскохозяйственной техники и оборудования Единая система конструкторской документации Назначение и порядок использования расходных, горюче-смазочных материалов и технических жидкостей, инструмента, оборудования,</w:t>
            </w:r>
            <w:r>
              <w:rPr>
                <w:spacing w:val="-11"/>
                <w:sz w:val="24"/>
              </w:rPr>
              <w:t xml:space="preserve"> </w:t>
            </w:r>
            <w:r>
              <w:rPr>
                <w:sz w:val="24"/>
              </w:rPr>
              <w:t>средств</w:t>
            </w:r>
            <w:r>
              <w:rPr>
                <w:spacing w:val="-9"/>
                <w:sz w:val="24"/>
              </w:rPr>
              <w:t xml:space="preserve"> </w:t>
            </w:r>
            <w:r>
              <w:rPr>
                <w:sz w:val="24"/>
              </w:rPr>
              <w:t>индивидуальной</w:t>
            </w:r>
            <w:r>
              <w:rPr>
                <w:spacing w:val="-14"/>
                <w:sz w:val="24"/>
              </w:rPr>
              <w:t xml:space="preserve"> </w:t>
            </w:r>
            <w:r>
              <w:rPr>
                <w:sz w:val="24"/>
              </w:rPr>
              <w:t>защиты, необходимых для выполнения работ</w:t>
            </w:r>
          </w:p>
          <w:p w:rsidR="00D27683" w:rsidRDefault="006542EE">
            <w:pPr>
              <w:pStyle w:val="TableParagraph"/>
              <w:spacing w:line="276" w:lineRule="auto"/>
              <w:ind w:left="78" w:right="133"/>
              <w:rPr>
                <w:sz w:val="24"/>
              </w:rPr>
            </w:pPr>
            <w:r>
              <w:rPr>
                <w:sz w:val="24"/>
              </w:rPr>
              <w:t>Правила и нормы охраны труда, требования пожарной и экологической безопасности Порядок оформления документов по техническому обслуживанию сельскохозяйственной</w:t>
            </w:r>
            <w:r>
              <w:rPr>
                <w:spacing w:val="-13"/>
                <w:sz w:val="24"/>
              </w:rPr>
              <w:t xml:space="preserve"> </w:t>
            </w:r>
            <w:r>
              <w:rPr>
                <w:sz w:val="24"/>
              </w:rPr>
              <w:t>техники</w:t>
            </w:r>
            <w:r>
              <w:rPr>
                <w:spacing w:val="-10"/>
                <w:sz w:val="24"/>
              </w:rPr>
              <w:t xml:space="preserve"> </w:t>
            </w:r>
            <w:r>
              <w:rPr>
                <w:sz w:val="24"/>
              </w:rPr>
              <w:t>и</w:t>
            </w:r>
            <w:r>
              <w:rPr>
                <w:spacing w:val="-15"/>
                <w:sz w:val="24"/>
              </w:rPr>
              <w:t xml:space="preserve"> </w:t>
            </w:r>
            <w:r>
              <w:rPr>
                <w:sz w:val="24"/>
              </w:rPr>
              <w:t>оборудования</w:t>
            </w:r>
          </w:p>
        </w:tc>
      </w:tr>
      <w:tr w:rsidR="00D27683">
        <w:trPr>
          <w:trHeight w:val="551"/>
        </w:trPr>
        <w:tc>
          <w:tcPr>
            <w:tcW w:w="2410" w:type="dxa"/>
          </w:tcPr>
          <w:p w:rsidR="00D27683" w:rsidRDefault="006542EE">
            <w:pPr>
              <w:pStyle w:val="TableParagraph"/>
              <w:spacing w:line="267" w:lineRule="exact"/>
              <w:rPr>
                <w:sz w:val="24"/>
              </w:rPr>
            </w:pPr>
            <w:r>
              <w:rPr>
                <w:i/>
                <w:spacing w:val="-2"/>
                <w:sz w:val="24"/>
              </w:rPr>
              <w:t>ОК.01</w:t>
            </w:r>
            <w:r>
              <w:rPr>
                <w:spacing w:val="-2"/>
                <w:sz w:val="24"/>
              </w:rPr>
              <w:t>Выбирать</w:t>
            </w:r>
          </w:p>
          <w:p w:rsidR="00D27683" w:rsidRDefault="006542EE">
            <w:pPr>
              <w:pStyle w:val="TableParagraph"/>
              <w:spacing w:line="265" w:lineRule="exact"/>
              <w:rPr>
                <w:sz w:val="24"/>
              </w:rPr>
            </w:pPr>
            <w:r>
              <w:rPr>
                <w:sz w:val="24"/>
              </w:rPr>
              <w:t>способы</w:t>
            </w:r>
            <w:r>
              <w:rPr>
                <w:spacing w:val="1"/>
                <w:sz w:val="24"/>
              </w:rPr>
              <w:t xml:space="preserve"> </w:t>
            </w:r>
            <w:r>
              <w:rPr>
                <w:spacing w:val="-2"/>
                <w:sz w:val="24"/>
              </w:rPr>
              <w:t>решения</w:t>
            </w:r>
          </w:p>
        </w:tc>
        <w:tc>
          <w:tcPr>
            <w:tcW w:w="3805" w:type="dxa"/>
          </w:tcPr>
          <w:p w:rsidR="00D27683" w:rsidRDefault="006542EE">
            <w:pPr>
              <w:pStyle w:val="TableParagraph"/>
              <w:spacing w:line="267" w:lineRule="exact"/>
              <w:rPr>
                <w:sz w:val="24"/>
              </w:rPr>
            </w:pPr>
            <w:r>
              <w:rPr>
                <w:sz w:val="24"/>
              </w:rPr>
              <w:t>Распознавание</w:t>
            </w:r>
            <w:r>
              <w:rPr>
                <w:spacing w:val="-2"/>
                <w:sz w:val="24"/>
              </w:rPr>
              <w:t xml:space="preserve"> сложных</w:t>
            </w:r>
          </w:p>
          <w:p w:rsidR="00D27683" w:rsidRDefault="006542EE">
            <w:pPr>
              <w:pStyle w:val="TableParagraph"/>
              <w:spacing w:line="265" w:lineRule="exact"/>
              <w:rPr>
                <w:sz w:val="24"/>
              </w:rPr>
            </w:pPr>
            <w:r>
              <w:rPr>
                <w:sz w:val="24"/>
              </w:rPr>
              <w:t>проблемные</w:t>
            </w:r>
            <w:r>
              <w:rPr>
                <w:spacing w:val="-4"/>
                <w:sz w:val="24"/>
              </w:rPr>
              <w:t xml:space="preserve"> </w:t>
            </w:r>
            <w:r>
              <w:rPr>
                <w:sz w:val="24"/>
              </w:rPr>
              <w:t>ситуации</w:t>
            </w:r>
            <w:r>
              <w:rPr>
                <w:spacing w:val="-1"/>
                <w:sz w:val="24"/>
              </w:rPr>
              <w:t xml:space="preserve"> </w:t>
            </w:r>
            <w:r>
              <w:rPr>
                <w:sz w:val="24"/>
              </w:rPr>
              <w:t>в</w:t>
            </w:r>
            <w:r>
              <w:rPr>
                <w:spacing w:val="-1"/>
                <w:sz w:val="24"/>
              </w:rPr>
              <w:t xml:space="preserve"> </w:t>
            </w:r>
            <w:r>
              <w:rPr>
                <w:spacing w:val="-2"/>
                <w:sz w:val="24"/>
              </w:rPr>
              <w:t>различных</w:t>
            </w:r>
          </w:p>
        </w:tc>
        <w:tc>
          <w:tcPr>
            <w:tcW w:w="3741" w:type="dxa"/>
          </w:tcPr>
          <w:p w:rsidR="00D27683" w:rsidRDefault="006542EE">
            <w:pPr>
              <w:pStyle w:val="TableParagraph"/>
              <w:spacing w:line="267" w:lineRule="exact"/>
              <w:ind w:left="131"/>
              <w:rPr>
                <w:sz w:val="24"/>
              </w:rPr>
            </w:pPr>
            <w:r>
              <w:rPr>
                <w:sz w:val="24"/>
              </w:rPr>
              <w:t>Распознавать</w:t>
            </w:r>
            <w:r>
              <w:rPr>
                <w:spacing w:val="-5"/>
                <w:sz w:val="24"/>
              </w:rPr>
              <w:t xml:space="preserve"> </w:t>
            </w:r>
            <w:r>
              <w:rPr>
                <w:sz w:val="24"/>
              </w:rPr>
              <w:t>задачу</w:t>
            </w:r>
            <w:r>
              <w:rPr>
                <w:spacing w:val="-10"/>
                <w:sz w:val="24"/>
              </w:rPr>
              <w:t xml:space="preserve"> </w:t>
            </w:r>
            <w:r>
              <w:rPr>
                <w:spacing w:val="-4"/>
                <w:sz w:val="24"/>
              </w:rPr>
              <w:t>и/или</w:t>
            </w:r>
          </w:p>
          <w:p w:rsidR="00D27683" w:rsidRDefault="006542EE">
            <w:pPr>
              <w:pStyle w:val="TableParagraph"/>
              <w:spacing w:line="265" w:lineRule="exact"/>
              <w:ind w:left="131"/>
              <w:rPr>
                <w:sz w:val="24"/>
              </w:rPr>
            </w:pPr>
            <w:r>
              <w:rPr>
                <w:sz w:val="24"/>
              </w:rPr>
              <w:t>проблему</w:t>
            </w:r>
            <w:r>
              <w:rPr>
                <w:spacing w:val="-8"/>
                <w:sz w:val="24"/>
              </w:rPr>
              <w:t xml:space="preserve"> </w:t>
            </w:r>
            <w:r>
              <w:rPr>
                <w:sz w:val="24"/>
              </w:rPr>
              <w:t>в</w:t>
            </w:r>
            <w:r>
              <w:rPr>
                <w:spacing w:val="4"/>
                <w:sz w:val="24"/>
              </w:rPr>
              <w:t xml:space="preserve"> </w:t>
            </w:r>
            <w:r>
              <w:rPr>
                <w:spacing w:val="-2"/>
                <w:sz w:val="24"/>
              </w:rPr>
              <w:t>профессиональном</w:t>
            </w:r>
          </w:p>
        </w:tc>
        <w:tc>
          <w:tcPr>
            <w:tcW w:w="5227" w:type="dxa"/>
          </w:tcPr>
          <w:p w:rsidR="00D27683" w:rsidRDefault="006542EE">
            <w:pPr>
              <w:pStyle w:val="TableParagraph"/>
              <w:spacing w:line="268" w:lineRule="exact"/>
              <w:ind w:left="78"/>
              <w:rPr>
                <w:sz w:val="24"/>
              </w:rPr>
            </w:pPr>
            <w:r>
              <w:rPr>
                <w:sz w:val="24"/>
              </w:rPr>
              <w:t>Актуальный</w:t>
            </w:r>
            <w:r>
              <w:rPr>
                <w:spacing w:val="-3"/>
                <w:sz w:val="24"/>
              </w:rPr>
              <w:t xml:space="preserve"> </w:t>
            </w:r>
            <w:r>
              <w:rPr>
                <w:sz w:val="24"/>
              </w:rPr>
              <w:t>профессиональный</w:t>
            </w:r>
            <w:r>
              <w:rPr>
                <w:spacing w:val="-6"/>
                <w:sz w:val="24"/>
              </w:rPr>
              <w:t xml:space="preserve"> </w:t>
            </w:r>
            <w:r>
              <w:rPr>
                <w:sz w:val="24"/>
              </w:rPr>
              <w:t>и</w:t>
            </w:r>
            <w:r>
              <w:rPr>
                <w:spacing w:val="-2"/>
                <w:sz w:val="24"/>
              </w:rPr>
              <w:t xml:space="preserve"> социальный</w:t>
            </w:r>
          </w:p>
        </w:tc>
      </w:tr>
    </w:tbl>
    <w:p w:rsidR="00D27683" w:rsidRDefault="00D27683">
      <w:pPr>
        <w:spacing w:line="268" w:lineRule="exact"/>
        <w:rPr>
          <w:sz w:val="24"/>
        </w:rPr>
        <w:sectPr w:rsidR="00D27683">
          <w:footerReference w:type="default" r:id="rId118"/>
          <w:pgSz w:w="16840" w:h="11910" w:orient="landscape"/>
          <w:pgMar w:top="540" w:right="560" w:bottom="280" w:left="880" w:header="0" w:footer="0"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3831"/>
        <w:gridCol w:w="3687"/>
        <w:gridCol w:w="5252"/>
      </w:tblGrid>
      <w:tr w:rsidR="00D27683">
        <w:trPr>
          <w:trHeight w:val="6073"/>
        </w:trPr>
        <w:tc>
          <w:tcPr>
            <w:tcW w:w="2410" w:type="dxa"/>
          </w:tcPr>
          <w:p w:rsidR="00D27683" w:rsidRDefault="006542EE">
            <w:pPr>
              <w:pStyle w:val="TableParagraph"/>
              <w:ind w:right="124"/>
              <w:rPr>
                <w:sz w:val="24"/>
              </w:rPr>
            </w:pPr>
            <w:r>
              <w:rPr>
                <w:spacing w:val="-2"/>
                <w:sz w:val="24"/>
              </w:rPr>
              <w:lastRenderedPageBreak/>
              <w:t xml:space="preserve">задач профессиональной деятельности, </w:t>
            </w:r>
            <w:r>
              <w:rPr>
                <w:sz w:val="24"/>
              </w:rPr>
              <w:t xml:space="preserve">применительно к </w:t>
            </w:r>
            <w:r>
              <w:rPr>
                <w:spacing w:val="-2"/>
                <w:sz w:val="24"/>
              </w:rPr>
              <w:t>различным контекстам</w:t>
            </w:r>
          </w:p>
        </w:tc>
        <w:tc>
          <w:tcPr>
            <w:tcW w:w="3831" w:type="dxa"/>
          </w:tcPr>
          <w:p w:rsidR="00D27683" w:rsidRDefault="006542EE">
            <w:pPr>
              <w:pStyle w:val="TableParagraph"/>
              <w:spacing w:line="268" w:lineRule="exact"/>
              <w:rPr>
                <w:sz w:val="24"/>
              </w:rPr>
            </w:pPr>
            <w:r>
              <w:rPr>
                <w:spacing w:val="-2"/>
                <w:sz w:val="24"/>
              </w:rPr>
              <w:t>контекстах.</w:t>
            </w:r>
          </w:p>
          <w:p w:rsidR="00D27683" w:rsidRDefault="006542EE">
            <w:pPr>
              <w:pStyle w:val="TableParagraph"/>
              <w:spacing w:before="2"/>
              <w:ind w:right="345"/>
              <w:rPr>
                <w:sz w:val="24"/>
              </w:rPr>
            </w:pPr>
            <w:r>
              <w:rPr>
                <w:sz w:val="24"/>
              </w:rPr>
              <w:t>Проведение анализа сложных ситуаций при решении задач профессиональной</w:t>
            </w:r>
            <w:r>
              <w:rPr>
                <w:spacing w:val="-15"/>
                <w:sz w:val="24"/>
              </w:rPr>
              <w:t xml:space="preserve"> </w:t>
            </w:r>
            <w:r>
              <w:rPr>
                <w:sz w:val="24"/>
              </w:rPr>
              <w:t xml:space="preserve">деятельности Определение этапов решения </w:t>
            </w:r>
            <w:r>
              <w:rPr>
                <w:spacing w:val="-2"/>
                <w:sz w:val="24"/>
              </w:rPr>
              <w:t>задачи.</w:t>
            </w:r>
          </w:p>
          <w:p w:rsidR="00D27683" w:rsidRDefault="006542EE">
            <w:pPr>
              <w:pStyle w:val="TableParagraph"/>
              <w:spacing w:line="242" w:lineRule="auto"/>
              <w:rPr>
                <w:sz w:val="24"/>
              </w:rPr>
            </w:pPr>
            <w:r>
              <w:rPr>
                <w:sz w:val="24"/>
              </w:rPr>
              <w:t>Определение</w:t>
            </w:r>
            <w:r>
              <w:rPr>
                <w:spacing w:val="-15"/>
                <w:sz w:val="24"/>
              </w:rPr>
              <w:t xml:space="preserve"> </w:t>
            </w:r>
            <w:r>
              <w:rPr>
                <w:sz w:val="24"/>
              </w:rPr>
              <w:t>потребности</w:t>
            </w:r>
            <w:r>
              <w:rPr>
                <w:spacing w:val="-15"/>
                <w:sz w:val="24"/>
              </w:rPr>
              <w:t xml:space="preserve"> </w:t>
            </w:r>
            <w:r>
              <w:rPr>
                <w:sz w:val="24"/>
              </w:rPr>
              <w:t xml:space="preserve">в </w:t>
            </w:r>
            <w:r>
              <w:rPr>
                <w:spacing w:val="-2"/>
                <w:sz w:val="24"/>
              </w:rPr>
              <w:t>информации</w:t>
            </w:r>
          </w:p>
          <w:p w:rsidR="00D27683" w:rsidRDefault="006542EE">
            <w:pPr>
              <w:pStyle w:val="TableParagraph"/>
              <w:spacing w:line="242" w:lineRule="auto"/>
              <w:ind w:right="589"/>
              <w:rPr>
                <w:sz w:val="24"/>
              </w:rPr>
            </w:pPr>
            <w:r>
              <w:rPr>
                <w:sz w:val="24"/>
              </w:rPr>
              <w:t>Осуществление</w:t>
            </w:r>
            <w:r>
              <w:rPr>
                <w:spacing w:val="-15"/>
                <w:sz w:val="24"/>
              </w:rPr>
              <w:t xml:space="preserve"> </w:t>
            </w:r>
            <w:r>
              <w:rPr>
                <w:sz w:val="24"/>
              </w:rPr>
              <w:t xml:space="preserve">эффективного </w:t>
            </w:r>
            <w:r>
              <w:rPr>
                <w:spacing w:val="-2"/>
                <w:sz w:val="24"/>
              </w:rPr>
              <w:t>поиска.</w:t>
            </w:r>
          </w:p>
          <w:p w:rsidR="00D27683" w:rsidRDefault="006542EE">
            <w:pPr>
              <w:pStyle w:val="TableParagraph"/>
              <w:ind w:right="345"/>
              <w:rPr>
                <w:sz w:val="24"/>
              </w:rPr>
            </w:pPr>
            <w:r>
              <w:rPr>
                <w:sz w:val="24"/>
              </w:rPr>
              <w:t>Выделение всех возможных источников</w:t>
            </w:r>
            <w:r>
              <w:rPr>
                <w:spacing w:val="-10"/>
                <w:sz w:val="24"/>
              </w:rPr>
              <w:t xml:space="preserve"> </w:t>
            </w:r>
            <w:r>
              <w:rPr>
                <w:sz w:val="24"/>
              </w:rPr>
              <w:t>нужных</w:t>
            </w:r>
            <w:r>
              <w:rPr>
                <w:spacing w:val="-15"/>
                <w:sz w:val="24"/>
              </w:rPr>
              <w:t xml:space="preserve"> </w:t>
            </w:r>
            <w:r>
              <w:rPr>
                <w:sz w:val="24"/>
              </w:rPr>
              <w:t>ресурсов,</w:t>
            </w:r>
            <w:r>
              <w:rPr>
                <w:spacing w:val="-13"/>
                <w:sz w:val="24"/>
              </w:rPr>
              <w:t xml:space="preserve"> </w:t>
            </w:r>
            <w:r>
              <w:rPr>
                <w:sz w:val="24"/>
              </w:rPr>
              <w:t>в том числе неочевидных.</w:t>
            </w:r>
          </w:p>
          <w:p w:rsidR="00D27683" w:rsidRDefault="006542EE">
            <w:pPr>
              <w:pStyle w:val="TableParagraph"/>
              <w:spacing w:line="237" w:lineRule="auto"/>
              <w:rPr>
                <w:sz w:val="24"/>
              </w:rPr>
            </w:pPr>
            <w:r>
              <w:rPr>
                <w:sz w:val="24"/>
              </w:rPr>
              <w:t>Разработка</w:t>
            </w:r>
            <w:r>
              <w:rPr>
                <w:spacing w:val="-15"/>
                <w:sz w:val="24"/>
              </w:rPr>
              <w:t xml:space="preserve"> </w:t>
            </w:r>
            <w:r>
              <w:rPr>
                <w:sz w:val="24"/>
              </w:rPr>
              <w:t>детального</w:t>
            </w:r>
            <w:r>
              <w:rPr>
                <w:spacing w:val="-15"/>
                <w:sz w:val="24"/>
              </w:rPr>
              <w:t xml:space="preserve"> </w:t>
            </w:r>
            <w:r>
              <w:rPr>
                <w:sz w:val="24"/>
              </w:rPr>
              <w:t xml:space="preserve">плана </w:t>
            </w:r>
            <w:r>
              <w:rPr>
                <w:spacing w:val="-2"/>
                <w:sz w:val="24"/>
              </w:rPr>
              <w:t>действий</w:t>
            </w:r>
          </w:p>
          <w:p w:rsidR="00D27683" w:rsidRDefault="006542EE">
            <w:pPr>
              <w:pStyle w:val="TableParagraph"/>
              <w:ind w:right="345"/>
              <w:rPr>
                <w:sz w:val="24"/>
              </w:rPr>
            </w:pPr>
            <w:r>
              <w:rPr>
                <w:sz w:val="24"/>
              </w:rPr>
              <w:t>Оценка</w:t>
            </w:r>
            <w:r>
              <w:rPr>
                <w:spacing w:val="-5"/>
                <w:sz w:val="24"/>
              </w:rPr>
              <w:t xml:space="preserve"> </w:t>
            </w:r>
            <w:r>
              <w:rPr>
                <w:sz w:val="24"/>
              </w:rPr>
              <w:t>рисков</w:t>
            </w:r>
            <w:r>
              <w:rPr>
                <w:spacing w:val="-7"/>
                <w:sz w:val="24"/>
              </w:rPr>
              <w:t xml:space="preserve"> </w:t>
            </w:r>
            <w:r>
              <w:rPr>
                <w:sz w:val="24"/>
              </w:rPr>
              <w:t>на</w:t>
            </w:r>
            <w:r>
              <w:rPr>
                <w:spacing w:val="-5"/>
                <w:sz w:val="24"/>
              </w:rPr>
              <w:t xml:space="preserve"> </w:t>
            </w:r>
            <w:r>
              <w:rPr>
                <w:sz w:val="24"/>
              </w:rPr>
              <w:t>каждом</w:t>
            </w:r>
            <w:r>
              <w:rPr>
                <w:spacing w:val="-7"/>
                <w:sz w:val="24"/>
              </w:rPr>
              <w:t xml:space="preserve"> </w:t>
            </w:r>
            <w:r>
              <w:rPr>
                <w:sz w:val="24"/>
              </w:rPr>
              <w:t>шагу Оценивает плюсы и минусы полученного</w:t>
            </w:r>
            <w:r>
              <w:rPr>
                <w:spacing w:val="-15"/>
                <w:sz w:val="24"/>
              </w:rPr>
              <w:t xml:space="preserve"> </w:t>
            </w:r>
            <w:r>
              <w:rPr>
                <w:sz w:val="24"/>
              </w:rPr>
              <w:t>результата,</w:t>
            </w:r>
            <w:r>
              <w:rPr>
                <w:spacing w:val="-15"/>
                <w:sz w:val="24"/>
              </w:rPr>
              <w:t xml:space="preserve"> </w:t>
            </w:r>
            <w:r>
              <w:rPr>
                <w:sz w:val="24"/>
              </w:rPr>
              <w:t>своего плана и его реализации, предлагает критерии оценки и рекомендации по улучшению</w:t>
            </w:r>
          </w:p>
          <w:p w:rsidR="00D27683" w:rsidRDefault="006542EE">
            <w:pPr>
              <w:pStyle w:val="TableParagraph"/>
              <w:spacing w:line="261" w:lineRule="exact"/>
              <w:rPr>
                <w:sz w:val="24"/>
              </w:rPr>
            </w:pPr>
            <w:r>
              <w:rPr>
                <w:spacing w:val="-2"/>
                <w:sz w:val="24"/>
              </w:rPr>
              <w:t>плана.</w:t>
            </w:r>
          </w:p>
        </w:tc>
        <w:tc>
          <w:tcPr>
            <w:tcW w:w="3687" w:type="dxa"/>
          </w:tcPr>
          <w:p w:rsidR="00D27683" w:rsidRDefault="006542EE">
            <w:pPr>
              <w:pStyle w:val="TableParagraph"/>
              <w:ind w:left="105" w:right="136"/>
              <w:rPr>
                <w:sz w:val="24"/>
              </w:rPr>
            </w:pPr>
            <w:r>
              <w:rPr>
                <w:sz w:val="24"/>
              </w:rPr>
              <w:t>и/или</w:t>
            </w:r>
            <w:r>
              <w:rPr>
                <w:spacing w:val="-15"/>
                <w:sz w:val="24"/>
              </w:rPr>
              <w:t xml:space="preserve"> </w:t>
            </w:r>
            <w:r>
              <w:rPr>
                <w:sz w:val="24"/>
              </w:rPr>
              <w:t>социальном</w:t>
            </w:r>
            <w:r>
              <w:rPr>
                <w:spacing w:val="-15"/>
                <w:sz w:val="24"/>
              </w:rPr>
              <w:t xml:space="preserve"> </w:t>
            </w:r>
            <w:r>
              <w:rPr>
                <w:sz w:val="24"/>
              </w:rPr>
              <w:t>контексте; Анализировать задачу и/или проблему и выделять её составные части;</w:t>
            </w:r>
          </w:p>
          <w:p w:rsidR="00D27683" w:rsidRDefault="006542EE">
            <w:pPr>
              <w:pStyle w:val="TableParagraph"/>
              <w:ind w:left="105" w:right="136"/>
              <w:rPr>
                <w:sz w:val="24"/>
              </w:rPr>
            </w:pPr>
            <w:r>
              <w:rPr>
                <w:sz w:val="24"/>
              </w:rPr>
              <w:t>Правильно выявлять и эффективно</w:t>
            </w:r>
            <w:r>
              <w:rPr>
                <w:spacing w:val="-15"/>
                <w:sz w:val="24"/>
              </w:rPr>
              <w:t xml:space="preserve"> </w:t>
            </w:r>
            <w:r>
              <w:rPr>
                <w:sz w:val="24"/>
              </w:rPr>
              <w:t>искать</w:t>
            </w:r>
            <w:r>
              <w:rPr>
                <w:spacing w:val="-15"/>
                <w:sz w:val="24"/>
              </w:rPr>
              <w:t xml:space="preserve"> </w:t>
            </w:r>
            <w:r>
              <w:rPr>
                <w:sz w:val="24"/>
              </w:rPr>
              <w:t xml:space="preserve">информацию, необходимую для решения задачи и/или проблемы; Составить план действия, Определить необходимые </w:t>
            </w:r>
            <w:r>
              <w:rPr>
                <w:spacing w:val="-2"/>
                <w:sz w:val="24"/>
              </w:rPr>
              <w:t>ресурсы;</w:t>
            </w:r>
          </w:p>
          <w:p w:rsidR="00D27683" w:rsidRDefault="006542EE">
            <w:pPr>
              <w:pStyle w:val="TableParagraph"/>
              <w:ind w:left="105" w:right="136"/>
              <w:rPr>
                <w:sz w:val="24"/>
              </w:rPr>
            </w:pPr>
            <w:r>
              <w:rPr>
                <w:sz w:val="24"/>
              </w:rPr>
              <w:t>Владеть</w:t>
            </w:r>
            <w:r>
              <w:rPr>
                <w:spacing w:val="-15"/>
                <w:sz w:val="24"/>
              </w:rPr>
              <w:t xml:space="preserve"> </w:t>
            </w:r>
            <w:r>
              <w:rPr>
                <w:sz w:val="24"/>
              </w:rPr>
              <w:t>актуальными</w:t>
            </w:r>
            <w:r>
              <w:rPr>
                <w:spacing w:val="-15"/>
                <w:sz w:val="24"/>
              </w:rPr>
              <w:t xml:space="preserve"> </w:t>
            </w:r>
            <w:r>
              <w:rPr>
                <w:sz w:val="24"/>
              </w:rPr>
              <w:t>методами работы в профессиональной и смежных сферах;</w:t>
            </w:r>
          </w:p>
          <w:p w:rsidR="00D27683" w:rsidRDefault="006542EE">
            <w:pPr>
              <w:pStyle w:val="TableParagraph"/>
              <w:ind w:left="105" w:right="136"/>
              <w:rPr>
                <w:sz w:val="24"/>
              </w:rPr>
            </w:pPr>
            <w:r>
              <w:rPr>
                <w:sz w:val="24"/>
              </w:rPr>
              <w:t>Реализовать</w:t>
            </w:r>
            <w:r>
              <w:rPr>
                <w:spacing w:val="-13"/>
                <w:sz w:val="24"/>
              </w:rPr>
              <w:t xml:space="preserve"> </w:t>
            </w:r>
            <w:r>
              <w:rPr>
                <w:sz w:val="24"/>
              </w:rPr>
              <w:t>составленный</w:t>
            </w:r>
            <w:r>
              <w:rPr>
                <w:spacing w:val="-15"/>
                <w:sz w:val="24"/>
              </w:rPr>
              <w:t xml:space="preserve"> </w:t>
            </w:r>
            <w:r>
              <w:rPr>
                <w:sz w:val="24"/>
              </w:rPr>
              <w:t>план; Оценивать результат и последствия своих действий (самостоятельно</w:t>
            </w:r>
            <w:r>
              <w:rPr>
                <w:spacing w:val="-12"/>
                <w:sz w:val="24"/>
              </w:rPr>
              <w:t xml:space="preserve"> </w:t>
            </w:r>
            <w:r>
              <w:rPr>
                <w:sz w:val="24"/>
              </w:rPr>
              <w:t>или</w:t>
            </w:r>
            <w:r>
              <w:rPr>
                <w:spacing w:val="-10"/>
                <w:sz w:val="24"/>
              </w:rPr>
              <w:t xml:space="preserve"> </w:t>
            </w:r>
            <w:r>
              <w:rPr>
                <w:sz w:val="24"/>
              </w:rPr>
              <w:t>с</w:t>
            </w:r>
            <w:r>
              <w:rPr>
                <w:spacing w:val="-15"/>
                <w:sz w:val="24"/>
              </w:rPr>
              <w:t xml:space="preserve"> </w:t>
            </w:r>
            <w:r>
              <w:rPr>
                <w:sz w:val="24"/>
              </w:rPr>
              <w:t xml:space="preserve">помощью </w:t>
            </w:r>
            <w:r>
              <w:rPr>
                <w:spacing w:val="-2"/>
                <w:sz w:val="24"/>
              </w:rPr>
              <w:t>наставника).</w:t>
            </w:r>
          </w:p>
        </w:tc>
        <w:tc>
          <w:tcPr>
            <w:tcW w:w="5252" w:type="dxa"/>
          </w:tcPr>
          <w:p w:rsidR="00D27683" w:rsidRDefault="006542EE">
            <w:pPr>
              <w:pStyle w:val="TableParagraph"/>
              <w:spacing w:line="276" w:lineRule="auto"/>
              <w:ind w:left="106" w:right="582"/>
              <w:rPr>
                <w:sz w:val="24"/>
              </w:rPr>
            </w:pPr>
            <w:r>
              <w:rPr>
                <w:sz w:val="24"/>
              </w:rPr>
              <w:t>контекст,</w:t>
            </w:r>
            <w:r>
              <w:rPr>
                <w:spacing w:val="-9"/>
                <w:sz w:val="24"/>
              </w:rPr>
              <w:t xml:space="preserve"> </w:t>
            </w:r>
            <w:r>
              <w:rPr>
                <w:sz w:val="24"/>
              </w:rPr>
              <w:t>в</w:t>
            </w:r>
            <w:r>
              <w:rPr>
                <w:spacing w:val="-9"/>
                <w:sz w:val="24"/>
              </w:rPr>
              <w:t xml:space="preserve"> </w:t>
            </w:r>
            <w:r>
              <w:rPr>
                <w:sz w:val="24"/>
              </w:rPr>
              <w:t>котором</w:t>
            </w:r>
            <w:r>
              <w:rPr>
                <w:spacing w:val="-6"/>
                <w:sz w:val="24"/>
              </w:rPr>
              <w:t xml:space="preserve"> </w:t>
            </w:r>
            <w:r>
              <w:rPr>
                <w:sz w:val="24"/>
              </w:rPr>
              <w:t>приходится</w:t>
            </w:r>
            <w:r>
              <w:rPr>
                <w:spacing w:val="-8"/>
                <w:sz w:val="24"/>
              </w:rPr>
              <w:t xml:space="preserve"> </w:t>
            </w:r>
            <w:r>
              <w:rPr>
                <w:sz w:val="24"/>
              </w:rPr>
              <w:t>работать</w:t>
            </w:r>
            <w:r>
              <w:rPr>
                <w:spacing w:val="-6"/>
                <w:sz w:val="24"/>
              </w:rPr>
              <w:t xml:space="preserve"> </w:t>
            </w:r>
            <w:r>
              <w:rPr>
                <w:sz w:val="24"/>
              </w:rPr>
              <w:t xml:space="preserve">и </w:t>
            </w:r>
            <w:r>
              <w:rPr>
                <w:spacing w:val="-2"/>
                <w:sz w:val="24"/>
              </w:rPr>
              <w:t>жить;</w:t>
            </w:r>
          </w:p>
          <w:p w:rsidR="00D27683" w:rsidRDefault="006542EE">
            <w:pPr>
              <w:pStyle w:val="TableParagraph"/>
              <w:spacing w:line="276" w:lineRule="auto"/>
              <w:ind w:left="106" w:right="139"/>
              <w:rPr>
                <w:sz w:val="24"/>
              </w:rPr>
            </w:pPr>
            <w:r>
              <w:rPr>
                <w:sz w:val="24"/>
              </w:rPr>
              <w:t>Основные источники информации и ресурсы</w:t>
            </w:r>
            <w:r>
              <w:rPr>
                <w:spacing w:val="40"/>
                <w:sz w:val="24"/>
              </w:rPr>
              <w:t xml:space="preserve"> </w:t>
            </w:r>
            <w:r>
              <w:rPr>
                <w:sz w:val="24"/>
              </w:rPr>
              <w:t>для решения задач и проблем в профессиональном</w:t>
            </w:r>
            <w:r>
              <w:rPr>
                <w:spacing w:val="-15"/>
                <w:sz w:val="24"/>
              </w:rPr>
              <w:t xml:space="preserve"> </w:t>
            </w:r>
            <w:r>
              <w:rPr>
                <w:sz w:val="24"/>
              </w:rPr>
              <w:t>и/или</w:t>
            </w:r>
            <w:r>
              <w:rPr>
                <w:spacing w:val="-12"/>
                <w:sz w:val="24"/>
              </w:rPr>
              <w:t xml:space="preserve"> </w:t>
            </w:r>
            <w:r>
              <w:rPr>
                <w:sz w:val="24"/>
              </w:rPr>
              <w:t>социальном</w:t>
            </w:r>
            <w:r>
              <w:rPr>
                <w:spacing w:val="-15"/>
                <w:sz w:val="24"/>
              </w:rPr>
              <w:t xml:space="preserve"> </w:t>
            </w:r>
            <w:r>
              <w:rPr>
                <w:sz w:val="24"/>
              </w:rPr>
              <w:t>контексте. Алгоритмы выполнения работ в профессиональной и смежных областях; Методы</w:t>
            </w:r>
            <w:r>
              <w:rPr>
                <w:spacing w:val="-2"/>
                <w:sz w:val="24"/>
              </w:rPr>
              <w:t xml:space="preserve"> </w:t>
            </w:r>
            <w:r>
              <w:rPr>
                <w:sz w:val="24"/>
              </w:rPr>
              <w:t>работы</w:t>
            </w:r>
            <w:r>
              <w:rPr>
                <w:spacing w:val="-5"/>
                <w:sz w:val="24"/>
              </w:rPr>
              <w:t xml:space="preserve"> </w:t>
            </w:r>
            <w:r>
              <w:rPr>
                <w:sz w:val="24"/>
              </w:rPr>
              <w:t>в</w:t>
            </w:r>
            <w:r>
              <w:rPr>
                <w:spacing w:val="-6"/>
                <w:sz w:val="24"/>
              </w:rPr>
              <w:t xml:space="preserve"> </w:t>
            </w:r>
            <w:r>
              <w:rPr>
                <w:sz w:val="24"/>
              </w:rPr>
              <w:t>профессиональной</w:t>
            </w:r>
            <w:r>
              <w:rPr>
                <w:spacing w:val="-2"/>
                <w:sz w:val="24"/>
              </w:rPr>
              <w:t xml:space="preserve"> </w:t>
            </w:r>
            <w:r>
              <w:rPr>
                <w:sz w:val="24"/>
              </w:rPr>
              <w:t>и</w:t>
            </w:r>
            <w:r>
              <w:rPr>
                <w:spacing w:val="-7"/>
                <w:sz w:val="24"/>
              </w:rPr>
              <w:t xml:space="preserve"> </w:t>
            </w:r>
            <w:r>
              <w:rPr>
                <w:sz w:val="24"/>
              </w:rPr>
              <w:t xml:space="preserve">смежных </w:t>
            </w:r>
            <w:r>
              <w:rPr>
                <w:spacing w:val="-2"/>
                <w:sz w:val="24"/>
              </w:rPr>
              <w:t>сферах.</w:t>
            </w:r>
          </w:p>
          <w:p w:rsidR="00D27683" w:rsidRDefault="006542EE">
            <w:pPr>
              <w:pStyle w:val="TableParagraph"/>
              <w:spacing w:line="278" w:lineRule="auto"/>
              <w:ind w:left="106" w:right="582"/>
              <w:rPr>
                <w:sz w:val="24"/>
              </w:rPr>
            </w:pPr>
            <w:r>
              <w:rPr>
                <w:sz w:val="24"/>
              </w:rPr>
              <w:t>Структура плана для решения задач Порядок</w:t>
            </w:r>
            <w:r>
              <w:rPr>
                <w:spacing w:val="-15"/>
                <w:sz w:val="24"/>
              </w:rPr>
              <w:t xml:space="preserve"> </w:t>
            </w:r>
            <w:r>
              <w:rPr>
                <w:sz w:val="24"/>
              </w:rPr>
              <w:t>оценки</w:t>
            </w:r>
            <w:r>
              <w:rPr>
                <w:spacing w:val="-7"/>
                <w:sz w:val="24"/>
              </w:rPr>
              <w:t xml:space="preserve"> </w:t>
            </w:r>
            <w:r>
              <w:rPr>
                <w:sz w:val="24"/>
              </w:rPr>
              <w:t>результатов</w:t>
            </w:r>
            <w:r>
              <w:rPr>
                <w:spacing w:val="-6"/>
                <w:sz w:val="24"/>
              </w:rPr>
              <w:t xml:space="preserve"> </w:t>
            </w:r>
            <w:r>
              <w:rPr>
                <w:sz w:val="24"/>
              </w:rPr>
              <w:t>решения</w:t>
            </w:r>
            <w:r>
              <w:rPr>
                <w:spacing w:val="-11"/>
                <w:sz w:val="24"/>
              </w:rPr>
              <w:t xml:space="preserve"> </w:t>
            </w:r>
            <w:r>
              <w:rPr>
                <w:sz w:val="24"/>
              </w:rPr>
              <w:t>задач профессиональной деятельности</w:t>
            </w:r>
          </w:p>
        </w:tc>
      </w:tr>
      <w:tr w:rsidR="00D27683">
        <w:trPr>
          <w:trHeight w:val="3865"/>
        </w:trPr>
        <w:tc>
          <w:tcPr>
            <w:tcW w:w="2410" w:type="dxa"/>
          </w:tcPr>
          <w:p w:rsidR="00D27683" w:rsidRDefault="006542EE">
            <w:pPr>
              <w:pStyle w:val="TableParagraph"/>
              <w:rPr>
                <w:i/>
                <w:sz w:val="24"/>
              </w:rPr>
            </w:pPr>
            <w:r>
              <w:rPr>
                <w:i/>
                <w:spacing w:val="-2"/>
                <w:sz w:val="24"/>
              </w:rPr>
              <w:t>ОК.02</w:t>
            </w:r>
            <w:r>
              <w:rPr>
                <w:spacing w:val="-2"/>
                <w:sz w:val="24"/>
              </w:rPr>
              <w:t xml:space="preserve">Осуществлять </w:t>
            </w:r>
            <w:r>
              <w:rPr>
                <w:sz w:val="24"/>
              </w:rPr>
              <w:t xml:space="preserve">поиск, анализ и </w:t>
            </w:r>
            <w:r>
              <w:rPr>
                <w:spacing w:val="-2"/>
                <w:sz w:val="24"/>
              </w:rPr>
              <w:t xml:space="preserve">интерпретацию информации, </w:t>
            </w:r>
            <w:r>
              <w:rPr>
                <w:sz w:val="24"/>
              </w:rPr>
              <w:t xml:space="preserve">необходимой для выполнения задач </w:t>
            </w:r>
            <w:r>
              <w:rPr>
                <w:spacing w:val="-2"/>
                <w:sz w:val="24"/>
              </w:rPr>
              <w:t xml:space="preserve">профессиональной </w:t>
            </w:r>
            <w:r>
              <w:rPr>
                <w:sz w:val="24"/>
              </w:rPr>
              <w:t xml:space="preserve">деятельности </w:t>
            </w:r>
            <w:r>
              <w:rPr>
                <w:i/>
                <w:sz w:val="24"/>
              </w:rPr>
              <w:t>……..</w:t>
            </w:r>
          </w:p>
        </w:tc>
        <w:tc>
          <w:tcPr>
            <w:tcW w:w="3831" w:type="dxa"/>
          </w:tcPr>
          <w:p w:rsidR="00D27683" w:rsidRDefault="006542EE">
            <w:pPr>
              <w:pStyle w:val="TableParagraph"/>
              <w:ind w:right="283"/>
              <w:rPr>
                <w:sz w:val="24"/>
              </w:rPr>
            </w:pPr>
            <w:r>
              <w:rPr>
                <w:sz w:val="24"/>
              </w:rPr>
              <w:t>Планирование</w:t>
            </w:r>
            <w:r>
              <w:rPr>
                <w:spacing w:val="-15"/>
                <w:sz w:val="24"/>
              </w:rPr>
              <w:t xml:space="preserve"> </w:t>
            </w:r>
            <w:r>
              <w:rPr>
                <w:sz w:val="24"/>
              </w:rPr>
              <w:t xml:space="preserve">информационного поиска из широкого набора источников, необходимого для выполнения профессиональных </w:t>
            </w:r>
            <w:r>
              <w:rPr>
                <w:spacing w:val="-2"/>
                <w:sz w:val="24"/>
              </w:rPr>
              <w:t>задач</w:t>
            </w:r>
          </w:p>
          <w:p w:rsidR="00D27683" w:rsidRDefault="006542EE">
            <w:pPr>
              <w:pStyle w:val="TableParagraph"/>
              <w:rPr>
                <w:sz w:val="24"/>
              </w:rPr>
            </w:pPr>
            <w:r>
              <w:rPr>
                <w:sz w:val="24"/>
              </w:rPr>
              <w:t>Проведение</w:t>
            </w:r>
            <w:r>
              <w:rPr>
                <w:spacing w:val="-15"/>
                <w:sz w:val="24"/>
              </w:rPr>
              <w:t xml:space="preserve"> </w:t>
            </w:r>
            <w:r>
              <w:rPr>
                <w:sz w:val="24"/>
              </w:rPr>
              <w:t>анализа</w:t>
            </w:r>
            <w:r>
              <w:rPr>
                <w:spacing w:val="-15"/>
                <w:sz w:val="24"/>
              </w:rPr>
              <w:t xml:space="preserve"> </w:t>
            </w:r>
            <w:r>
              <w:rPr>
                <w:sz w:val="24"/>
              </w:rPr>
              <w:t>полученной информации, выделяет в ней главные аспекты.</w:t>
            </w:r>
          </w:p>
          <w:p w:rsidR="00D27683" w:rsidRDefault="006542EE">
            <w:pPr>
              <w:pStyle w:val="TableParagraph"/>
              <w:rPr>
                <w:sz w:val="24"/>
              </w:rPr>
            </w:pPr>
            <w:r>
              <w:rPr>
                <w:sz w:val="24"/>
              </w:rPr>
              <w:t>Структурировать</w:t>
            </w:r>
            <w:r>
              <w:rPr>
                <w:spacing w:val="-13"/>
                <w:sz w:val="24"/>
              </w:rPr>
              <w:t xml:space="preserve"> </w:t>
            </w:r>
            <w:r>
              <w:rPr>
                <w:sz w:val="24"/>
              </w:rPr>
              <w:t>отобранную информацию</w:t>
            </w:r>
            <w:r>
              <w:rPr>
                <w:spacing w:val="-13"/>
                <w:sz w:val="24"/>
              </w:rPr>
              <w:t xml:space="preserve"> </w:t>
            </w:r>
            <w:r>
              <w:rPr>
                <w:sz w:val="24"/>
              </w:rPr>
              <w:t>в</w:t>
            </w:r>
            <w:r>
              <w:rPr>
                <w:spacing w:val="-13"/>
                <w:sz w:val="24"/>
              </w:rPr>
              <w:t xml:space="preserve"> </w:t>
            </w:r>
            <w:r>
              <w:rPr>
                <w:sz w:val="24"/>
              </w:rPr>
              <w:t>соответствии</w:t>
            </w:r>
            <w:r>
              <w:rPr>
                <w:spacing w:val="-14"/>
                <w:sz w:val="24"/>
              </w:rPr>
              <w:t xml:space="preserve"> </w:t>
            </w:r>
            <w:r>
              <w:rPr>
                <w:sz w:val="24"/>
              </w:rPr>
              <w:t>с параметрами поиска; Интерпретация полученной информации в контексте</w:t>
            </w:r>
          </w:p>
          <w:p w:rsidR="00D27683" w:rsidRDefault="006542EE">
            <w:pPr>
              <w:pStyle w:val="TableParagraph"/>
              <w:spacing w:line="261" w:lineRule="exact"/>
              <w:rPr>
                <w:sz w:val="24"/>
              </w:rPr>
            </w:pPr>
            <w:r>
              <w:rPr>
                <w:sz w:val="24"/>
              </w:rPr>
              <w:t>профессиональной</w:t>
            </w:r>
            <w:r>
              <w:rPr>
                <w:spacing w:val="-5"/>
                <w:sz w:val="24"/>
              </w:rPr>
              <w:t xml:space="preserve"> </w:t>
            </w:r>
            <w:r>
              <w:rPr>
                <w:spacing w:val="-2"/>
                <w:sz w:val="24"/>
              </w:rPr>
              <w:t>деятельности</w:t>
            </w:r>
          </w:p>
        </w:tc>
        <w:tc>
          <w:tcPr>
            <w:tcW w:w="3687" w:type="dxa"/>
          </w:tcPr>
          <w:p w:rsidR="00D27683" w:rsidRDefault="006542EE">
            <w:pPr>
              <w:pStyle w:val="TableParagraph"/>
              <w:spacing w:line="242" w:lineRule="auto"/>
              <w:ind w:left="105" w:right="136"/>
              <w:rPr>
                <w:sz w:val="24"/>
              </w:rPr>
            </w:pPr>
            <w:r>
              <w:rPr>
                <w:sz w:val="24"/>
              </w:rPr>
              <w:t>Определять</w:t>
            </w:r>
            <w:r>
              <w:rPr>
                <w:spacing w:val="-15"/>
                <w:sz w:val="24"/>
              </w:rPr>
              <w:t xml:space="preserve"> </w:t>
            </w:r>
            <w:r>
              <w:rPr>
                <w:sz w:val="24"/>
              </w:rPr>
              <w:t>задачи</w:t>
            </w:r>
            <w:r>
              <w:rPr>
                <w:spacing w:val="-15"/>
                <w:sz w:val="24"/>
              </w:rPr>
              <w:t xml:space="preserve"> </w:t>
            </w:r>
            <w:r>
              <w:rPr>
                <w:sz w:val="24"/>
              </w:rPr>
              <w:t xml:space="preserve">поиска </w:t>
            </w:r>
            <w:r>
              <w:rPr>
                <w:spacing w:val="-2"/>
                <w:sz w:val="24"/>
              </w:rPr>
              <w:t>информации</w:t>
            </w:r>
          </w:p>
          <w:p w:rsidR="00D27683" w:rsidRDefault="006542EE">
            <w:pPr>
              <w:pStyle w:val="TableParagraph"/>
              <w:ind w:left="105" w:right="464"/>
              <w:rPr>
                <w:sz w:val="24"/>
              </w:rPr>
            </w:pPr>
            <w:r>
              <w:rPr>
                <w:sz w:val="24"/>
              </w:rPr>
              <w:t>Определять необходимые источники информации Планировать процесс поиска Структурировать</w:t>
            </w:r>
            <w:r>
              <w:rPr>
                <w:spacing w:val="-15"/>
                <w:sz w:val="24"/>
              </w:rPr>
              <w:t xml:space="preserve"> </w:t>
            </w:r>
            <w:r>
              <w:rPr>
                <w:sz w:val="24"/>
              </w:rPr>
              <w:t xml:space="preserve">получаемую </w:t>
            </w:r>
            <w:r>
              <w:rPr>
                <w:spacing w:val="-2"/>
                <w:sz w:val="24"/>
              </w:rPr>
              <w:t>информацию</w:t>
            </w:r>
          </w:p>
          <w:p w:rsidR="00D27683" w:rsidRDefault="006542EE">
            <w:pPr>
              <w:pStyle w:val="TableParagraph"/>
              <w:ind w:left="105" w:right="319"/>
              <w:rPr>
                <w:sz w:val="24"/>
              </w:rPr>
            </w:pPr>
            <w:r>
              <w:rPr>
                <w:sz w:val="24"/>
              </w:rPr>
              <w:t>Выделять наиболее</w:t>
            </w:r>
            <w:r>
              <w:rPr>
                <w:spacing w:val="-3"/>
                <w:sz w:val="24"/>
              </w:rPr>
              <w:t xml:space="preserve"> </w:t>
            </w:r>
            <w:r>
              <w:rPr>
                <w:sz w:val="24"/>
              </w:rPr>
              <w:t>значимое</w:t>
            </w:r>
            <w:r>
              <w:rPr>
                <w:spacing w:val="-3"/>
                <w:sz w:val="24"/>
              </w:rPr>
              <w:t xml:space="preserve"> </w:t>
            </w:r>
            <w:r>
              <w:rPr>
                <w:sz w:val="24"/>
              </w:rPr>
              <w:t>в перечне информации Оценивать практическую значимость</w:t>
            </w:r>
            <w:r>
              <w:rPr>
                <w:spacing w:val="-15"/>
                <w:sz w:val="24"/>
              </w:rPr>
              <w:t xml:space="preserve"> </w:t>
            </w:r>
            <w:r>
              <w:rPr>
                <w:sz w:val="24"/>
              </w:rPr>
              <w:t>результатов</w:t>
            </w:r>
            <w:r>
              <w:rPr>
                <w:spacing w:val="-15"/>
                <w:sz w:val="24"/>
              </w:rPr>
              <w:t xml:space="preserve"> </w:t>
            </w:r>
            <w:r>
              <w:rPr>
                <w:sz w:val="24"/>
              </w:rPr>
              <w:t>поиска Оформлять результаты поиска</w:t>
            </w:r>
          </w:p>
        </w:tc>
        <w:tc>
          <w:tcPr>
            <w:tcW w:w="5252" w:type="dxa"/>
          </w:tcPr>
          <w:p w:rsidR="00D27683" w:rsidRDefault="006542EE">
            <w:pPr>
              <w:pStyle w:val="TableParagraph"/>
              <w:spacing w:line="276" w:lineRule="auto"/>
              <w:ind w:left="106"/>
              <w:rPr>
                <w:sz w:val="24"/>
              </w:rPr>
            </w:pPr>
            <w:r>
              <w:rPr>
                <w:sz w:val="24"/>
              </w:rPr>
              <w:t>Номенклатура информационных источников применяемых</w:t>
            </w:r>
            <w:r>
              <w:rPr>
                <w:spacing w:val="-15"/>
                <w:sz w:val="24"/>
              </w:rPr>
              <w:t xml:space="preserve"> </w:t>
            </w:r>
            <w:r>
              <w:rPr>
                <w:sz w:val="24"/>
              </w:rPr>
              <w:t>в</w:t>
            </w:r>
            <w:r>
              <w:rPr>
                <w:spacing w:val="-15"/>
                <w:sz w:val="24"/>
              </w:rPr>
              <w:t xml:space="preserve"> </w:t>
            </w:r>
            <w:r>
              <w:rPr>
                <w:sz w:val="24"/>
              </w:rPr>
              <w:t>профессиональной</w:t>
            </w:r>
            <w:r>
              <w:rPr>
                <w:spacing w:val="-15"/>
                <w:sz w:val="24"/>
              </w:rPr>
              <w:t xml:space="preserve"> </w:t>
            </w:r>
            <w:r>
              <w:rPr>
                <w:sz w:val="24"/>
              </w:rPr>
              <w:t>деятельности Приемы структурирования информации</w:t>
            </w:r>
          </w:p>
          <w:p w:rsidR="00D27683" w:rsidRDefault="006542EE">
            <w:pPr>
              <w:pStyle w:val="TableParagraph"/>
              <w:spacing w:line="276" w:lineRule="auto"/>
              <w:ind w:left="106" w:right="582"/>
              <w:rPr>
                <w:sz w:val="24"/>
              </w:rPr>
            </w:pPr>
            <w:r>
              <w:rPr>
                <w:sz w:val="24"/>
              </w:rPr>
              <w:t>Формат</w:t>
            </w:r>
            <w:r>
              <w:rPr>
                <w:spacing w:val="-14"/>
                <w:sz w:val="24"/>
              </w:rPr>
              <w:t xml:space="preserve"> </w:t>
            </w:r>
            <w:r>
              <w:rPr>
                <w:sz w:val="24"/>
              </w:rPr>
              <w:t>оформления</w:t>
            </w:r>
            <w:r>
              <w:rPr>
                <w:spacing w:val="-11"/>
                <w:sz w:val="24"/>
              </w:rPr>
              <w:t xml:space="preserve"> </w:t>
            </w:r>
            <w:r>
              <w:rPr>
                <w:sz w:val="24"/>
              </w:rPr>
              <w:t>результатов</w:t>
            </w:r>
            <w:r>
              <w:rPr>
                <w:spacing w:val="-14"/>
                <w:sz w:val="24"/>
              </w:rPr>
              <w:t xml:space="preserve"> </w:t>
            </w:r>
            <w:r>
              <w:rPr>
                <w:sz w:val="24"/>
              </w:rPr>
              <w:t xml:space="preserve">поиска </w:t>
            </w:r>
            <w:r>
              <w:rPr>
                <w:spacing w:val="-2"/>
                <w:sz w:val="24"/>
              </w:rPr>
              <w:t>информации</w:t>
            </w:r>
          </w:p>
        </w:tc>
      </w:tr>
    </w:tbl>
    <w:p w:rsidR="00D27683" w:rsidRDefault="00D27683">
      <w:pPr>
        <w:spacing w:line="276" w:lineRule="auto"/>
        <w:rPr>
          <w:sz w:val="24"/>
        </w:rPr>
        <w:sectPr w:rsidR="00D27683">
          <w:footerReference w:type="default" r:id="rId119"/>
          <w:pgSz w:w="16840" w:h="11910" w:orient="landscape"/>
          <w:pgMar w:top="540" w:right="560" w:bottom="280" w:left="880" w:header="0" w:footer="0"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3831"/>
        <w:gridCol w:w="3687"/>
        <w:gridCol w:w="5252"/>
      </w:tblGrid>
      <w:tr w:rsidR="00D27683">
        <w:trPr>
          <w:trHeight w:val="2208"/>
        </w:trPr>
        <w:tc>
          <w:tcPr>
            <w:tcW w:w="2410" w:type="dxa"/>
          </w:tcPr>
          <w:p w:rsidR="00D27683" w:rsidRDefault="006542EE">
            <w:pPr>
              <w:pStyle w:val="TableParagraph"/>
              <w:rPr>
                <w:sz w:val="24"/>
              </w:rPr>
            </w:pPr>
            <w:r>
              <w:rPr>
                <w:i/>
                <w:spacing w:val="-2"/>
                <w:sz w:val="24"/>
              </w:rPr>
              <w:lastRenderedPageBreak/>
              <w:t>ОК.07</w:t>
            </w:r>
            <w:r>
              <w:rPr>
                <w:spacing w:val="-2"/>
                <w:sz w:val="24"/>
              </w:rPr>
              <w:t xml:space="preserve">Содействовать сохранению </w:t>
            </w:r>
            <w:r>
              <w:rPr>
                <w:sz w:val="24"/>
              </w:rPr>
              <w:t xml:space="preserve">окружающей среды, </w:t>
            </w:r>
            <w:r>
              <w:rPr>
                <w:spacing w:val="-2"/>
                <w:sz w:val="24"/>
              </w:rPr>
              <w:t xml:space="preserve">ресурсосбережению, эффективно </w:t>
            </w:r>
            <w:r>
              <w:rPr>
                <w:sz w:val="24"/>
              </w:rPr>
              <w:t xml:space="preserve">действовать в </w:t>
            </w:r>
            <w:r>
              <w:rPr>
                <w:spacing w:val="-2"/>
                <w:sz w:val="24"/>
              </w:rPr>
              <w:t>чрезвычайных</w:t>
            </w:r>
          </w:p>
          <w:p w:rsidR="00D27683" w:rsidRDefault="006542EE">
            <w:pPr>
              <w:pStyle w:val="TableParagraph"/>
              <w:spacing w:line="261" w:lineRule="exact"/>
              <w:rPr>
                <w:sz w:val="24"/>
              </w:rPr>
            </w:pPr>
            <w:r>
              <w:rPr>
                <w:spacing w:val="-2"/>
                <w:sz w:val="24"/>
              </w:rPr>
              <w:t>ситуации.</w:t>
            </w:r>
          </w:p>
        </w:tc>
        <w:tc>
          <w:tcPr>
            <w:tcW w:w="3831" w:type="dxa"/>
          </w:tcPr>
          <w:p w:rsidR="00D27683" w:rsidRDefault="006542EE">
            <w:pPr>
              <w:pStyle w:val="TableParagraph"/>
              <w:ind w:right="283"/>
              <w:rPr>
                <w:sz w:val="24"/>
              </w:rPr>
            </w:pPr>
            <w:r>
              <w:rPr>
                <w:sz w:val="24"/>
              </w:rPr>
              <w:t>Соблюдение правил экологической</w:t>
            </w:r>
            <w:r>
              <w:rPr>
                <w:spacing w:val="-15"/>
                <w:sz w:val="24"/>
              </w:rPr>
              <w:t xml:space="preserve"> </w:t>
            </w:r>
            <w:r>
              <w:rPr>
                <w:sz w:val="24"/>
              </w:rPr>
              <w:t>безопасности</w:t>
            </w:r>
            <w:r>
              <w:rPr>
                <w:spacing w:val="-15"/>
                <w:sz w:val="24"/>
              </w:rPr>
              <w:t xml:space="preserve"> </w:t>
            </w:r>
            <w:r>
              <w:rPr>
                <w:sz w:val="24"/>
              </w:rPr>
              <w:t xml:space="preserve">при ведении профессиональной </w:t>
            </w:r>
            <w:r>
              <w:rPr>
                <w:spacing w:val="-2"/>
                <w:sz w:val="24"/>
              </w:rPr>
              <w:t>деятельности;</w:t>
            </w:r>
          </w:p>
          <w:p w:rsidR="00D27683" w:rsidRDefault="006542EE">
            <w:pPr>
              <w:pStyle w:val="TableParagraph"/>
              <w:spacing w:line="242" w:lineRule="auto"/>
              <w:ind w:right="222"/>
              <w:rPr>
                <w:sz w:val="24"/>
              </w:rPr>
            </w:pPr>
            <w:r>
              <w:rPr>
                <w:sz w:val="24"/>
              </w:rPr>
              <w:t>Обеспечивать</w:t>
            </w:r>
            <w:r>
              <w:rPr>
                <w:spacing w:val="-15"/>
                <w:sz w:val="24"/>
              </w:rPr>
              <w:t xml:space="preserve"> </w:t>
            </w:r>
            <w:r>
              <w:rPr>
                <w:sz w:val="24"/>
              </w:rPr>
              <w:t>ресурсосбережение на рабочем месте</w:t>
            </w:r>
          </w:p>
        </w:tc>
        <w:tc>
          <w:tcPr>
            <w:tcW w:w="3687" w:type="dxa"/>
          </w:tcPr>
          <w:p w:rsidR="00D27683" w:rsidRDefault="006542EE">
            <w:pPr>
              <w:pStyle w:val="TableParagraph"/>
              <w:spacing w:line="242" w:lineRule="auto"/>
              <w:ind w:left="105"/>
              <w:rPr>
                <w:sz w:val="24"/>
              </w:rPr>
            </w:pPr>
            <w:r>
              <w:rPr>
                <w:sz w:val="24"/>
              </w:rPr>
              <w:t>Соблюдать</w:t>
            </w:r>
            <w:r>
              <w:rPr>
                <w:spacing w:val="-15"/>
                <w:sz w:val="24"/>
              </w:rPr>
              <w:t xml:space="preserve"> </w:t>
            </w:r>
            <w:r>
              <w:rPr>
                <w:sz w:val="24"/>
              </w:rPr>
              <w:t>нормы</w:t>
            </w:r>
            <w:r>
              <w:rPr>
                <w:spacing w:val="-15"/>
                <w:sz w:val="24"/>
              </w:rPr>
              <w:t xml:space="preserve"> </w:t>
            </w:r>
            <w:r>
              <w:rPr>
                <w:sz w:val="24"/>
              </w:rPr>
              <w:t xml:space="preserve">экологической </w:t>
            </w:r>
            <w:r>
              <w:rPr>
                <w:spacing w:val="-2"/>
                <w:sz w:val="24"/>
              </w:rPr>
              <w:t>безопасности</w:t>
            </w:r>
          </w:p>
          <w:p w:rsidR="00D27683" w:rsidRDefault="006542EE">
            <w:pPr>
              <w:pStyle w:val="TableParagraph"/>
              <w:ind w:left="105" w:right="206"/>
              <w:rPr>
                <w:sz w:val="24"/>
              </w:rPr>
            </w:pPr>
            <w:r>
              <w:rPr>
                <w:sz w:val="24"/>
              </w:rPr>
              <w:t>Определять направления ресурсосбережения в рамках профессиональной</w:t>
            </w:r>
            <w:r>
              <w:rPr>
                <w:spacing w:val="-15"/>
                <w:sz w:val="24"/>
              </w:rPr>
              <w:t xml:space="preserve"> </w:t>
            </w:r>
            <w:r>
              <w:rPr>
                <w:sz w:val="24"/>
              </w:rPr>
              <w:t>деятельности по профессии (специальности)</w:t>
            </w:r>
          </w:p>
        </w:tc>
        <w:tc>
          <w:tcPr>
            <w:tcW w:w="5252" w:type="dxa"/>
          </w:tcPr>
          <w:p w:rsidR="00D27683" w:rsidRDefault="006542EE">
            <w:pPr>
              <w:pStyle w:val="TableParagraph"/>
              <w:spacing w:line="276" w:lineRule="auto"/>
              <w:ind w:left="106" w:right="582"/>
              <w:rPr>
                <w:sz w:val="24"/>
              </w:rPr>
            </w:pPr>
            <w:r>
              <w:rPr>
                <w:sz w:val="24"/>
              </w:rPr>
              <w:t>Правила</w:t>
            </w:r>
            <w:r>
              <w:rPr>
                <w:spacing w:val="-13"/>
                <w:sz w:val="24"/>
              </w:rPr>
              <w:t xml:space="preserve"> </w:t>
            </w:r>
            <w:r>
              <w:rPr>
                <w:sz w:val="24"/>
              </w:rPr>
              <w:t>экологической</w:t>
            </w:r>
            <w:r>
              <w:rPr>
                <w:spacing w:val="-15"/>
                <w:sz w:val="24"/>
              </w:rPr>
              <w:t xml:space="preserve"> </w:t>
            </w:r>
            <w:r>
              <w:rPr>
                <w:sz w:val="24"/>
              </w:rPr>
              <w:t>безопасности</w:t>
            </w:r>
            <w:r>
              <w:rPr>
                <w:spacing w:val="-12"/>
                <w:sz w:val="24"/>
              </w:rPr>
              <w:t xml:space="preserve"> </w:t>
            </w:r>
            <w:r>
              <w:rPr>
                <w:sz w:val="24"/>
              </w:rPr>
              <w:t>при ведении профессиональной деятельности Основные ресурсы задействованные в профессиональной деятельности</w:t>
            </w:r>
          </w:p>
          <w:p w:rsidR="00D27683" w:rsidRDefault="006542EE">
            <w:pPr>
              <w:pStyle w:val="TableParagraph"/>
              <w:ind w:left="106"/>
              <w:rPr>
                <w:sz w:val="24"/>
              </w:rPr>
            </w:pPr>
            <w:r>
              <w:rPr>
                <w:sz w:val="24"/>
              </w:rPr>
              <w:t>Пути</w:t>
            </w:r>
            <w:r>
              <w:rPr>
                <w:spacing w:val="-3"/>
                <w:sz w:val="24"/>
              </w:rPr>
              <w:t xml:space="preserve"> </w:t>
            </w:r>
            <w:r>
              <w:rPr>
                <w:sz w:val="24"/>
              </w:rPr>
              <w:t>обеспечения</w:t>
            </w:r>
            <w:r>
              <w:rPr>
                <w:spacing w:val="-3"/>
                <w:sz w:val="24"/>
              </w:rPr>
              <w:t xml:space="preserve"> </w:t>
            </w:r>
            <w:r>
              <w:rPr>
                <w:spacing w:val="-2"/>
                <w:sz w:val="24"/>
              </w:rPr>
              <w:t>ресурсосбережения.</w:t>
            </w:r>
          </w:p>
        </w:tc>
      </w:tr>
      <w:tr w:rsidR="00D27683">
        <w:trPr>
          <w:trHeight w:val="5521"/>
        </w:trPr>
        <w:tc>
          <w:tcPr>
            <w:tcW w:w="2410" w:type="dxa"/>
          </w:tcPr>
          <w:p w:rsidR="00D27683" w:rsidRDefault="006542EE">
            <w:pPr>
              <w:pStyle w:val="TableParagraph"/>
              <w:ind w:right="203"/>
              <w:rPr>
                <w:sz w:val="24"/>
              </w:rPr>
            </w:pPr>
            <w:r>
              <w:rPr>
                <w:sz w:val="24"/>
              </w:rPr>
              <w:t>ОК.10</w:t>
            </w:r>
            <w:r>
              <w:rPr>
                <w:spacing w:val="-15"/>
                <w:sz w:val="24"/>
              </w:rPr>
              <w:t xml:space="preserve"> </w:t>
            </w:r>
            <w:r>
              <w:rPr>
                <w:sz w:val="24"/>
              </w:rPr>
              <w:t xml:space="preserve">Пользоваться </w:t>
            </w:r>
            <w:r>
              <w:rPr>
                <w:spacing w:val="-2"/>
                <w:sz w:val="24"/>
              </w:rPr>
              <w:t xml:space="preserve">профессиональной </w:t>
            </w:r>
            <w:r>
              <w:rPr>
                <w:sz w:val="24"/>
              </w:rPr>
              <w:t>документацией на государственном и иностранном языке</w:t>
            </w:r>
          </w:p>
        </w:tc>
        <w:tc>
          <w:tcPr>
            <w:tcW w:w="3831" w:type="dxa"/>
          </w:tcPr>
          <w:p w:rsidR="00D27683" w:rsidRDefault="006542EE">
            <w:pPr>
              <w:pStyle w:val="TableParagraph"/>
              <w:rPr>
                <w:sz w:val="24"/>
              </w:rPr>
            </w:pPr>
            <w:r>
              <w:rPr>
                <w:sz w:val="24"/>
              </w:rPr>
              <w:t>Применение</w:t>
            </w:r>
            <w:r>
              <w:rPr>
                <w:spacing w:val="-15"/>
                <w:sz w:val="24"/>
              </w:rPr>
              <w:t xml:space="preserve"> </w:t>
            </w:r>
            <w:r>
              <w:rPr>
                <w:sz w:val="24"/>
              </w:rPr>
              <w:t>в</w:t>
            </w:r>
            <w:r>
              <w:rPr>
                <w:spacing w:val="-15"/>
                <w:sz w:val="24"/>
              </w:rPr>
              <w:t xml:space="preserve"> </w:t>
            </w:r>
            <w:r>
              <w:rPr>
                <w:sz w:val="24"/>
              </w:rPr>
              <w:t xml:space="preserve">профессиональной деятельности инструкций на государственном и иностранном </w:t>
            </w:r>
            <w:r>
              <w:rPr>
                <w:spacing w:val="-2"/>
                <w:sz w:val="24"/>
              </w:rPr>
              <w:t>языке.</w:t>
            </w:r>
          </w:p>
          <w:p w:rsidR="00D27683" w:rsidRDefault="006542EE">
            <w:pPr>
              <w:pStyle w:val="TableParagraph"/>
              <w:spacing w:line="242" w:lineRule="auto"/>
              <w:ind w:right="1169"/>
              <w:rPr>
                <w:sz w:val="24"/>
              </w:rPr>
            </w:pPr>
            <w:r>
              <w:rPr>
                <w:sz w:val="24"/>
              </w:rPr>
              <w:t>Ведение общения на профессиональные</w:t>
            </w:r>
            <w:r>
              <w:rPr>
                <w:spacing w:val="-15"/>
                <w:sz w:val="24"/>
              </w:rPr>
              <w:t xml:space="preserve"> </w:t>
            </w:r>
            <w:r>
              <w:rPr>
                <w:sz w:val="24"/>
              </w:rPr>
              <w:t>темы</w:t>
            </w:r>
          </w:p>
        </w:tc>
        <w:tc>
          <w:tcPr>
            <w:tcW w:w="3687" w:type="dxa"/>
          </w:tcPr>
          <w:p w:rsidR="00D27683" w:rsidRDefault="006542EE">
            <w:pPr>
              <w:pStyle w:val="TableParagraph"/>
              <w:ind w:left="105" w:right="136"/>
              <w:rPr>
                <w:sz w:val="24"/>
              </w:rPr>
            </w:pPr>
            <w:r>
              <w:rPr>
                <w:sz w:val="24"/>
              </w:rPr>
              <w:t>Понимать общий смысл четко произнесенных</w:t>
            </w:r>
            <w:r>
              <w:rPr>
                <w:spacing w:val="-15"/>
                <w:sz w:val="24"/>
              </w:rPr>
              <w:t xml:space="preserve"> </w:t>
            </w:r>
            <w:r>
              <w:rPr>
                <w:sz w:val="24"/>
              </w:rPr>
              <w:t>высказываний</w:t>
            </w:r>
            <w:r>
              <w:rPr>
                <w:spacing w:val="-15"/>
                <w:sz w:val="24"/>
              </w:rPr>
              <w:t xml:space="preserve"> </w:t>
            </w:r>
            <w:r>
              <w:rPr>
                <w:sz w:val="24"/>
              </w:rPr>
              <w:t>на известные темы (профессиональные и бытовые), понимать тексты на базовые профессиональные темы участвовать в диалогах на знакомые общие и профессиональные темы</w:t>
            </w:r>
          </w:p>
          <w:p w:rsidR="00D27683" w:rsidRDefault="006542EE">
            <w:pPr>
              <w:pStyle w:val="TableParagraph"/>
              <w:ind w:left="105" w:right="131"/>
              <w:jc w:val="both"/>
              <w:rPr>
                <w:sz w:val="24"/>
              </w:rPr>
            </w:pPr>
            <w:r>
              <w:rPr>
                <w:sz w:val="24"/>
              </w:rPr>
              <w:t>строить простые высказывания о себе</w:t>
            </w:r>
            <w:r>
              <w:rPr>
                <w:spacing w:val="-10"/>
                <w:sz w:val="24"/>
              </w:rPr>
              <w:t xml:space="preserve"> </w:t>
            </w:r>
            <w:r>
              <w:rPr>
                <w:sz w:val="24"/>
              </w:rPr>
              <w:t>и</w:t>
            </w:r>
            <w:r>
              <w:rPr>
                <w:spacing w:val="-8"/>
                <w:sz w:val="24"/>
              </w:rPr>
              <w:t xml:space="preserve"> </w:t>
            </w:r>
            <w:r>
              <w:rPr>
                <w:sz w:val="24"/>
              </w:rPr>
              <w:t>о</w:t>
            </w:r>
            <w:r>
              <w:rPr>
                <w:spacing w:val="-9"/>
                <w:sz w:val="24"/>
              </w:rPr>
              <w:t xml:space="preserve"> </w:t>
            </w:r>
            <w:r>
              <w:rPr>
                <w:sz w:val="24"/>
              </w:rPr>
              <w:t>своей</w:t>
            </w:r>
            <w:r>
              <w:rPr>
                <w:spacing w:val="-12"/>
                <w:sz w:val="24"/>
              </w:rPr>
              <w:t xml:space="preserve"> </w:t>
            </w:r>
            <w:r>
              <w:rPr>
                <w:sz w:val="24"/>
              </w:rPr>
              <w:t xml:space="preserve">профессиональной </w:t>
            </w:r>
            <w:r>
              <w:rPr>
                <w:spacing w:val="-2"/>
                <w:sz w:val="24"/>
              </w:rPr>
              <w:t>деятельности</w:t>
            </w:r>
          </w:p>
          <w:p w:rsidR="00D27683" w:rsidRDefault="006542EE">
            <w:pPr>
              <w:pStyle w:val="TableParagraph"/>
              <w:ind w:left="105" w:right="664"/>
              <w:rPr>
                <w:sz w:val="24"/>
              </w:rPr>
            </w:pPr>
            <w:r>
              <w:rPr>
                <w:sz w:val="24"/>
              </w:rPr>
              <w:t>кратко обосновывать и объяснить свои действия (текущие и планируемые) писать простые связные сообщения</w:t>
            </w:r>
            <w:r>
              <w:rPr>
                <w:spacing w:val="-12"/>
                <w:sz w:val="24"/>
              </w:rPr>
              <w:t xml:space="preserve"> </w:t>
            </w:r>
            <w:r>
              <w:rPr>
                <w:sz w:val="24"/>
              </w:rPr>
              <w:t>на</w:t>
            </w:r>
            <w:r>
              <w:rPr>
                <w:spacing w:val="-13"/>
                <w:sz w:val="24"/>
              </w:rPr>
              <w:t xml:space="preserve"> </w:t>
            </w:r>
            <w:r>
              <w:rPr>
                <w:sz w:val="24"/>
              </w:rPr>
              <w:t>знакомые</w:t>
            </w:r>
            <w:r>
              <w:rPr>
                <w:spacing w:val="-13"/>
                <w:sz w:val="24"/>
              </w:rPr>
              <w:t xml:space="preserve"> </w:t>
            </w:r>
            <w:r>
              <w:rPr>
                <w:sz w:val="24"/>
              </w:rPr>
              <w:t xml:space="preserve">или </w:t>
            </w:r>
            <w:r>
              <w:rPr>
                <w:spacing w:val="-2"/>
                <w:sz w:val="24"/>
              </w:rPr>
              <w:t xml:space="preserve">интересующие </w:t>
            </w:r>
            <w:r>
              <w:rPr>
                <w:sz w:val="24"/>
              </w:rPr>
              <w:t>профессиональные темы</w:t>
            </w:r>
          </w:p>
        </w:tc>
        <w:tc>
          <w:tcPr>
            <w:tcW w:w="5252" w:type="dxa"/>
          </w:tcPr>
          <w:p w:rsidR="00D27683" w:rsidRDefault="006542EE">
            <w:pPr>
              <w:pStyle w:val="TableParagraph"/>
              <w:spacing w:line="276" w:lineRule="auto"/>
              <w:ind w:left="106" w:right="582"/>
              <w:rPr>
                <w:sz w:val="24"/>
              </w:rPr>
            </w:pPr>
            <w:r>
              <w:rPr>
                <w:sz w:val="24"/>
              </w:rPr>
              <w:t>Правила построения простых и сложных предложений на профессиональные темы основные общеупотребительные глаголы (бытовая и профессиональная лексика) лексический минимум, относящийся к описанию</w:t>
            </w:r>
            <w:r>
              <w:rPr>
                <w:spacing w:val="-11"/>
                <w:sz w:val="24"/>
              </w:rPr>
              <w:t xml:space="preserve"> </w:t>
            </w:r>
            <w:r>
              <w:rPr>
                <w:sz w:val="24"/>
              </w:rPr>
              <w:t>предметов,</w:t>
            </w:r>
            <w:r>
              <w:rPr>
                <w:spacing w:val="-8"/>
                <w:sz w:val="24"/>
              </w:rPr>
              <w:t xml:space="preserve"> </w:t>
            </w:r>
            <w:r>
              <w:rPr>
                <w:sz w:val="24"/>
              </w:rPr>
              <w:t>средств</w:t>
            </w:r>
            <w:r>
              <w:rPr>
                <w:spacing w:val="-8"/>
                <w:sz w:val="24"/>
              </w:rPr>
              <w:t xml:space="preserve"> </w:t>
            </w:r>
            <w:r>
              <w:rPr>
                <w:sz w:val="24"/>
              </w:rPr>
              <w:t>и</w:t>
            </w:r>
            <w:r>
              <w:rPr>
                <w:spacing w:val="-13"/>
                <w:sz w:val="24"/>
              </w:rPr>
              <w:t xml:space="preserve"> </w:t>
            </w:r>
            <w:r>
              <w:rPr>
                <w:sz w:val="24"/>
              </w:rPr>
              <w:t>процессов профессиональной деятельности особенности произношения</w:t>
            </w:r>
          </w:p>
          <w:p w:rsidR="00D27683" w:rsidRDefault="006542EE">
            <w:pPr>
              <w:pStyle w:val="TableParagraph"/>
              <w:spacing w:line="276" w:lineRule="auto"/>
              <w:ind w:left="106" w:right="582"/>
              <w:rPr>
                <w:sz w:val="24"/>
              </w:rPr>
            </w:pPr>
            <w:r>
              <w:rPr>
                <w:sz w:val="24"/>
              </w:rPr>
              <w:t>правила</w:t>
            </w:r>
            <w:r>
              <w:rPr>
                <w:spacing w:val="-12"/>
                <w:sz w:val="24"/>
              </w:rPr>
              <w:t xml:space="preserve"> </w:t>
            </w:r>
            <w:r>
              <w:rPr>
                <w:sz w:val="24"/>
              </w:rPr>
              <w:t>чтения</w:t>
            </w:r>
            <w:r>
              <w:rPr>
                <w:spacing w:val="-15"/>
                <w:sz w:val="24"/>
              </w:rPr>
              <w:t xml:space="preserve"> </w:t>
            </w:r>
            <w:r>
              <w:rPr>
                <w:sz w:val="24"/>
              </w:rPr>
              <w:t>текстов</w:t>
            </w:r>
            <w:r>
              <w:rPr>
                <w:spacing w:val="-13"/>
                <w:sz w:val="24"/>
              </w:rPr>
              <w:t xml:space="preserve"> </w:t>
            </w:r>
            <w:r>
              <w:rPr>
                <w:sz w:val="24"/>
              </w:rPr>
              <w:t xml:space="preserve">профессиональной </w:t>
            </w:r>
            <w:r>
              <w:rPr>
                <w:spacing w:val="-2"/>
                <w:sz w:val="24"/>
              </w:rPr>
              <w:t>направленности</w:t>
            </w:r>
          </w:p>
        </w:tc>
      </w:tr>
    </w:tbl>
    <w:p w:rsidR="00D27683" w:rsidRDefault="00D27683">
      <w:pPr>
        <w:spacing w:line="276" w:lineRule="auto"/>
        <w:rPr>
          <w:sz w:val="24"/>
        </w:rPr>
        <w:sectPr w:rsidR="00D27683">
          <w:footerReference w:type="default" r:id="rId120"/>
          <w:pgSz w:w="16840" w:h="11910" w:orient="landscape"/>
          <w:pgMar w:top="540" w:right="560" w:bottom="280" w:left="880" w:header="0" w:footer="0"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19"/>
        <w:gridCol w:w="4071"/>
        <w:gridCol w:w="3793"/>
        <w:gridCol w:w="3798"/>
      </w:tblGrid>
      <w:tr w:rsidR="00D27683">
        <w:trPr>
          <w:trHeight w:val="9209"/>
        </w:trPr>
        <w:tc>
          <w:tcPr>
            <w:tcW w:w="3519" w:type="dxa"/>
          </w:tcPr>
          <w:p w:rsidR="00D27683" w:rsidRDefault="006542EE">
            <w:pPr>
              <w:pStyle w:val="TableParagraph"/>
              <w:spacing w:line="276" w:lineRule="auto"/>
              <w:ind w:right="162"/>
              <w:rPr>
                <w:sz w:val="24"/>
              </w:rPr>
            </w:pPr>
            <w:r>
              <w:rPr>
                <w:sz w:val="24"/>
              </w:rPr>
              <w:lastRenderedPageBreak/>
              <w:t>ПК</w:t>
            </w:r>
            <w:r>
              <w:rPr>
                <w:spacing w:val="-12"/>
                <w:sz w:val="24"/>
              </w:rPr>
              <w:t xml:space="preserve"> </w:t>
            </w:r>
            <w:r>
              <w:rPr>
                <w:sz w:val="24"/>
              </w:rPr>
              <w:t>1.3.</w:t>
            </w:r>
            <w:r>
              <w:rPr>
                <w:spacing w:val="-13"/>
                <w:sz w:val="24"/>
              </w:rPr>
              <w:t xml:space="preserve"> </w:t>
            </w:r>
            <w:r>
              <w:rPr>
                <w:sz w:val="24"/>
              </w:rPr>
              <w:t>Осуществлять</w:t>
            </w:r>
            <w:r>
              <w:rPr>
                <w:spacing w:val="-11"/>
                <w:sz w:val="24"/>
              </w:rPr>
              <w:t xml:space="preserve"> </w:t>
            </w:r>
            <w:r>
              <w:rPr>
                <w:sz w:val="24"/>
              </w:rPr>
              <w:t xml:space="preserve">подбор </w:t>
            </w:r>
            <w:r>
              <w:rPr>
                <w:spacing w:val="-2"/>
                <w:sz w:val="24"/>
              </w:rPr>
              <w:t xml:space="preserve">почвообрабатывающих, </w:t>
            </w:r>
            <w:r>
              <w:rPr>
                <w:sz w:val="24"/>
              </w:rPr>
              <w:t xml:space="preserve">посевных, посадочных и уборочных машин, а также машин для внесения удобрений, средств защиты растений и ухода за </w:t>
            </w:r>
            <w:r>
              <w:rPr>
                <w:spacing w:val="-2"/>
                <w:sz w:val="24"/>
              </w:rPr>
              <w:t xml:space="preserve">сельскохозяйственными </w:t>
            </w:r>
            <w:r>
              <w:rPr>
                <w:sz w:val="24"/>
              </w:rPr>
              <w:t>культурами, в соответствии с условиями работы</w:t>
            </w:r>
          </w:p>
        </w:tc>
        <w:tc>
          <w:tcPr>
            <w:tcW w:w="4071" w:type="dxa"/>
          </w:tcPr>
          <w:p w:rsidR="00D27683" w:rsidRDefault="006542EE">
            <w:pPr>
              <w:pStyle w:val="TableParagraph"/>
              <w:spacing w:line="276" w:lineRule="auto"/>
              <w:ind w:left="105" w:right="108"/>
              <w:rPr>
                <w:sz w:val="24"/>
              </w:rPr>
            </w:pPr>
            <w:r>
              <w:rPr>
                <w:sz w:val="24"/>
              </w:rPr>
              <w:t>Анализ технологической карты на выполнение сельскохозяйственной техникой</w:t>
            </w:r>
            <w:r>
              <w:rPr>
                <w:spacing w:val="-15"/>
                <w:sz w:val="24"/>
              </w:rPr>
              <w:t xml:space="preserve"> </w:t>
            </w:r>
            <w:r>
              <w:rPr>
                <w:sz w:val="24"/>
              </w:rPr>
              <w:t>технологических</w:t>
            </w:r>
            <w:r>
              <w:rPr>
                <w:spacing w:val="-15"/>
                <w:sz w:val="24"/>
              </w:rPr>
              <w:t xml:space="preserve"> </w:t>
            </w:r>
            <w:r>
              <w:rPr>
                <w:sz w:val="24"/>
              </w:rPr>
              <w:t>операций. Определение условий работы сельскохозяйственной техники</w:t>
            </w:r>
          </w:p>
          <w:p w:rsidR="00D27683" w:rsidRDefault="00D27683">
            <w:pPr>
              <w:pStyle w:val="TableParagraph"/>
              <w:spacing w:before="35"/>
              <w:ind w:left="0"/>
              <w:rPr>
                <w:sz w:val="24"/>
              </w:rPr>
            </w:pPr>
          </w:p>
          <w:p w:rsidR="00D27683" w:rsidRDefault="006542EE">
            <w:pPr>
              <w:pStyle w:val="TableParagraph"/>
              <w:spacing w:line="276" w:lineRule="auto"/>
              <w:ind w:left="105" w:right="108"/>
              <w:rPr>
                <w:sz w:val="24"/>
              </w:rPr>
            </w:pPr>
            <w:r>
              <w:rPr>
                <w:sz w:val="24"/>
              </w:rPr>
              <w:t>Подбор сельскохозяйственной техники для выполнения технологической операции, в том числе выбор, обоснование, расчет состава</w:t>
            </w:r>
            <w:r>
              <w:rPr>
                <w:spacing w:val="-12"/>
                <w:sz w:val="24"/>
              </w:rPr>
              <w:t xml:space="preserve"> </w:t>
            </w:r>
            <w:r>
              <w:rPr>
                <w:sz w:val="24"/>
              </w:rPr>
              <w:t>и</w:t>
            </w:r>
            <w:r>
              <w:rPr>
                <w:spacing w:val="-6"/>
                <w:sz w:val="24"/>
              </w:rPr>
              <w:t xml:space="preserve"> </w:t>
            </w:r>
            <w:r>
              <w:rPr>
                <w:sz w:val="24"/>
              </w:rPr>
              <w:t>комплектование</w:t>
            </w:r>
            <w:r>
              <w:rPr>
                <w:spacing w:val="-8"/>
                <w:sz w:val="24"/>
              </w:rPr>
              <w:t xml:space="preserve"> </w:t>
            </w:r>
            <w:r>
              <w:rPr>
                <w:sz w:val="24"/>
              </w:rPr>
              <w:t>агрегата Настройка и регулировка сельскохозяйственной</w:t>
            </w:r>
            <w:r>
              <w:rPr>
                <w:spacing w:val="-15"/>
                <w:sz w:val="24"/>
              </w:rPr>
              <w:t xml:space="preserve"> </w:t>
            </w:r>
            <w:r>
              <w:rPr>
                <w:sz w:val="24"/>
              </w:rPr>
              <w:t>техники</w:t>
            </w:r>
            <w:r>
              <w:rPr>
                <w:spacing w:val="-15"/>
                <w:sz w:val="24"/>
              </w:rPr>
              <w:t xml:space="preserve"> </w:t>
            </w:r>
            <w:r>
              <w:rPr>
                <w:sz w:val="24"/>
              </w:rPr>
              <w:t xml:space="preserve">для выполнения технологической </w:t>
            </w:r>
            <w:r>
              <w:rPr>
                <w:spacing w:val="-2"/>
                <w:sz w:val="24"/>
              </w:rPr>
              <w:t>операции</w:t>
            </w:r>
          </w:p>
          <w:p w:rsidR="00D27683" w:rsidRDefault="006542EE">
            <w:pPr>
              <w:pStyle w:val="TableParagraph"/>
              <w:spacing w:before="1" w:line="276" w:lineRule="auto"/>
              <w:ind w:left="105" w:right="108"/>
              <w:rPr>
                <w:sz w:val="24"/>
              </w:rPr>
            </w:pPr>
            <w:r>
              <w:rPr>
                <w:sz w:val="24"/>
              </w:rPr>
              <w:t>Подбор режимов работы, выбор и обоснование способа движения сельскохозяйственной техники Расчет эксплуатационных показателей при работе сельскохозяйственной техники Контроль и оценка качества выполняемой сельскохозяйственной техникой</w:t>
            </w:r>
            <w:r>
              <w:rPr>
                <w:spacing w:val="-15"/>
                <w:sz w:val="24"/>
              </w:rPr>
              <w:t xml:space="preserve"> </w:t>
            </w:r>
            <w:r>
              <w:rPr>
                <w:sz w:val="24"/>
              </w:rPr>
              <w:t>технологической</w:t>
            </w:r>
            <w:r>
              <w:rPr>
                <w:spacing w:val="-15"/>
                <w:sz w:val="24"/>
              </w:rPr>
              <w:t xml:space="preserve"> </w:t>
            </w:r>
            <w:r>
              <w:rPr>
                <w:sz w:val="24"/>
              </w:rPr>
              <w:t>операции Оформление документов по подготовке сельскохозяйственной техники к работе</w:t>
            </w:r>
          </w:p>
        </w:tc>
        <w:tc>
          <w:tcPr>
            <w:tcW w:w="3793" w:type="dxa"/>
          </w:tcPr>
          <w:p w:rsidR="00D27683" w:rsidRDefault="006542EE">
            <w:pPr>
              <w:pStyle w:val="TableParagraph"/>
              <w:spacing w:line="276" w:lineRule="auto"/>
              <w:ind w:right="96"/>
              <w:rPr>
                <w:sz w:val="24"/>
              </w:rPr>
            </w:pPr>
            <w:r>
              <w:rPr>
                <w:sz w:val="24"/>
              </w:rPr>
              <w:t>Читать чертежи узлов и деталей сельскохозяйственной техники Осуществлять инженерные расчеты</w:t>
            </w:r>
            <w:r>
              <w:rPr>
                <w:spacing w:val="-10"/>
                <w:sz w:val="24"/>
              </w:rPr>
              <w:t xml:space="preserve"> </w:t>
            </w:r>
            <w:r>
              <w:rPr>
                <w:sz w:val="24"/>
              </w:rPr>
              <w:t>и</w:t>
            </w:r>
            <w:r>
              <w:rPr>
                <w:spacing w:val="-11"/>
                <w:sz w:val="24"/>
              </w:rPr>
              <w:t xml:space="preserve"> </w:t>
            </w:r>
            <w:r>
              <w:rPr>
                <w:sz w:val="24"/>
              </w:rPr>
              <w:t>подбирать</w:t>
            </w:r>
            <w:r>
              <w:rPr>
                <w:spacing w:val="-14"/>
                <w:sz w:val="24"/>
              </w:rPr>
              <w:t xml:space="preserve"> </w:t>
            </w:r>
            <w:r>
              <w:rPr>
                <w:sz w:val="24"/>
              </w:rPr>
              <w:t xml:space="preserve">оптимальные составы сельскохозяйственной техники для выполнения сельскохозяйственных операций Подбирать и использовать расходные, горюче-смазочные материалы и технические жидкости, инструмент, оборудование, средства индивидуальной защиты, необходимые для выполнения </w:t>
            </w:r>
            <w:r>
              <w:rPr>
                <w:spacing w:val="-2"/>
                <w:sz w:val="24"/>
              </w:rPr>
              <w:t>работ</w:t>
            </w:r>
          </w:p>
          <w:p w:rsidR="00D27683" w:rsidRDefault="006542EE">
            <w:pPr>
              <w:pStyle w:val="TableParagraph"/>
              <w:spacing w:line="276" w:lineRule="auto"/>
              <w:ind w:right="96"/>
              <w:rPr>
                <w:sz w:val="24"/>
              </w:rPr>
            </w:pPr>
            <w:r>
              <w:rPr>
                <w:sz w:val="24"/>
              </w:rPr>
              <w:t>Осуществлять проверку работоспособности и настройку инструмента, оборудования, сельскохозяйственной техники. Документально оформлять результаты</w:t>
            </w:r>
            <w:r>
              <w:rPr>
                <w:spacing w:val="-15"/>
                <w:sz w:val="24"/>
              </w:rPr>
              <w:t xml:space="preserve"> </w:t>
            </w:r>
            <w:r>
              <w:rPr>
                <w:sz w:val="24"/>
              </w:rPr>
              <w:t>проделанной</w:t>
            </w:r>
            <w:r>
              <w:rPr>
                <w:spacing w:val="-15"/>
                <w:sz w:val="24"/>
              </w:rPr>
              <w:t xml:space="preserve"> </w:t>
            </w:r>
            <w:r>
              <w:rPr>
                <w:sz w:val="24"/>
              </w:rPr>
              <w:t>работы.</w:t>
            </w:r>
          </w:p>
        </w:tc>
        <w:tc>
          <w:tcPr>
            <w:tcW w:w="3798" w:type="dxa"/>
          </w:tcPr>
          <w:p w:rsidR="00D27683" w:rsidRDefault="006542EE">
            <w:pPr>
              <w:pStyle w:val="TableParagraph"/>
              <w:spacing w:line="276" w:lineRule="auto"/>
              <w:ind w:left="106" w:right="270"/>
              <w:rPr>
                <w:sz w:val="24"/>
              </w:rPr>
            </w:pPr>
            <w:r>
              <w:rPr>
                <w:sz w:val="24"/>
              </w:rPr>
              <w:t>Количественный</w:t>
            </w:r>
            <w:r>
              <w:rPr>
                <w:spacing w:val="-15"/>
                <w:sz w:val="24"/>
              </w:rPr>
              <w:t xml:space="preserve"> </w:t>
            </w:r>
            <w:r>
              <w:rPr>
                <w:sz w:val="24"/>
              </w:rPr>
              <w:t>и</w:t>
            </w:r>
            <w:r>
              <w:rPr>
                <w:spacing w:val="-15"/>
                <w:sz w:val="24"/>
              </w:rPr>
              <w:t xml:space="preserve"> </w:t>
            </w:r>
            <w:r>
              <w:rPr>
                <w:sz w:val="24"/>
              </w:rPr>
              <w:t>качественный состав сельскохозяйственной техники организации Технологии производства</w:t>
            </w:r>
          </w:p>
          <w:p w:rsidR="00D27683" w:rsidRDefault="006542EE">
            <w:pPr>
              <w:pStyle w:val="TableParagraph"/>
              <w:spacing w:line="276" w:lineRule="auto"/>
              <w:ind w:left="106" w:right="116"/>
              <w:rPr>
                <w:sz w:val="24"/>
              </w:rPr>
            </w:pPr>
            <w:r>
              <w:rPr>
                <w:sz w:val="24"/>
              </w:rPr>
              <w:t>сельскохозяйственной</w:t>
            </w:r>
            <w:r>
              <w:rPr>
                <w:spacing w:val="-15"/>
                <w:sz w:val="24"/>
              </w:rPr>
              <w:t xml:space="preserve"> </w:t>
            </w:r>
            <w:r>
              <w:rPr>
                <w:sz w:val="24"/>
              </w:rPr>
              <w:t xml:space="preserve">продукции Технические характеристики, конструктивные особенности, назначение, режимы работы сельскохозяйственной техники Нормативная и техническая документация по эксплуатации сельскохозяйственной техники Единая система конструкторской </w:t>
            </w:r>
            <w:r>
              <w:rPr>
                <w:spacing w:val="-2"/>
                <w:sz w:val="24"/>
              </w:rPr>
              <w:t>документации</w:t>
            </w:r>
          </w:p>
          <w:p w:rsidR="00D27683" w:rsidRDefault="006542EE">
            <w:pPr>
              <w:pStyle w:val="TableParagraph"/>
              <w:spacing w:line="276" w:lineRule="auto"/>
              <w:ind w:left="106" w:right="238"/>
              <w:rPr>
                <w:sz w:val="24"/>
              </w:rPr>
            </w:pPr>
            <w:r>
              <w:rPr>
                <w:sz w:val="24"/>
              </w:rPr>
              <w:t>Назначение и порядок использования расходных, горюче-смазочных материалов и технических жидкостей, инструмента, оборудования, средств</w:t>
            </w:r>
            <w:r>
              <w:rPr>
                <w:spacing w:val="-15"/>
                <w:sz w:val="24"/>
              </w:rPr>
              <w:t xml:space="preserve"> </w:t>
            </w:r>
            <w:r>
              <w:rPr>
                <w:sz w:val="24"/>
              </w:rPr>
              <w:t>индивидуальной</w:t>
            </w:r>
            <w:r>
              <w:rPr>
                <w:spacing w:val="-15"/>
                <w:sz w:val="24"/>
              </w:rPr>
              <w:t xml:space="preserve"> </w:t>
            </w:r>
            <w:r>
              <w:rPr>
                <w:sz w:val="24"/>
              </w:rPr>
              <w:t xml:space="preserve">защиты, необходимых для выполнения </w:t>
            </w:r>
            <w:r>
              <w:rPr>
                <w:spacing w:val="-2"/>
                <w:sz w:val="24"/>
              </w:rPr>
              <w:t>работ</w:t>
            </w:r>
          </w:p>
          <w:p w:rsidR="00D27683" w:rsidRDefault="006542EE">
            <w:pPr>
              <w:pStyle w:val="TableParagraph"/>
              <w:spacing w:line="276" w:lineRule="auto"/>
              <w:ind w:left="106" w:right="116" w:firstLine="62"/>
              <w:rPr>
                <w:sz w:val="24"/>
              </w:rPr>
            </w:pPr>
            <w:r>
              <w:rPr>
                <w:sz w:val="24"/>
              </w:rPr>
              <w:t>Правила и нормы охраны труда, требования пожарной и экологической безопасности Порядок</w:t>
            </w:r>
            <w:r>
              <w:rPr>
                <w:spacing w:val="-15"/>
                <w:sz w:val="24"/>
              </w:rPr>
              <w:t xml:space="preserve"> </w:t>
            </w:r>
            <w:r>
              <w:rPr>
                <w:sz w:val="24"/>
              </w:rPr>
              <w:t>оформления</w:t>
            </w:r>
            <w:r>
              <w:rPr>
                <w:spacing w:val="-15"/>
                <w:sz w:val="24"/>
              </w:rPr>
              <w:t xml:space="preserve"> </w:t>
            </w:r>
            <w:r>
              <w:rPr>
                <w:sz w:val="24"/>
              </w:rPr>
              <w:t>документов по подготовке сельскохозяйственной техники к</w:t>
            </w:r>
          </w:p>
          <w:p w:rsidR="00D27683" w:rsidRDefault="006542EE">
            <w:pPr>
              <w:pStyle w:val="TableParagraph"/>
              <w:ind w:left="106"/>
              <w:rPr>
                <w:sz w:val="24"/>
              </w:rPr>
            </w:pPr>
            <w:r>
              <w:rPr>
                <w:spacing w:val="-2"/>
                <w:sz w:val="24"/>
              </w:rPr>
              <w:t>работе</w:t>
            </w:r>
          </w:p>
        </w:tc>
      </w:tr>
      <w:tr w:rsidR="00D27683">
        <w:trPr>
          <w:trHeight w:val="633"/>
        </w:trPr>
        <w:tc>
          <w:tcPr>
            <w:tcW w:w="3519" w:type="dxa"/>
          </w:tcPr>
          <w:p w:rsidR="00D27683" w:rsidRDefault="006542EE">
            <w:pPr>
              <w:pStyle w:val="TableParagraph"/>
              <w:spacing w:line="268" w:lineRule="exact"/>
              <w:rPr>
                <w:sz w:val="24"/>
              </w:rPr>
            </w:pPr>
            <w:r>
              <w:rPr>
                <w:i/>
                <w:sz w:val="24"/>
              </w:rPr>
              <w:t>ОК.01</w:t>
            </w:r>
            <w:r>
              <w:rPr>
                <w:sz w:val="24"/>
              </w:rPr>
              <w:t>Выбирать</w:t>
            </w:r>
            <w:r>
              <w:rPr>
                <w:spacing w:val="-4"/>
                <w:sz w:val="24"/>
              </w:rPr>
              <w:t xml:space="preserve"> </w:t>
            </w:r>
            <w:r>
              <w:rPr>
                <w:spacing w:val="-2"/>
                <w:sz w:val="24"/>
              </w:rPr>
              <w:t>способы</w:t>
            </w:r>
          </w:p>
          <w:p w:rsidR="00D27683" w:rsidRDefault="006542EE">
            <w:pPr>
              <w:pStyle w:val="TableParagraph"/>
              <w:spacing w:before="41"/>
              <w:rPr>
                <w:sz w:val="24"/>
              </w:rPr>
            </w:pPr>
            <w:r>
              <w:rPr>
                <w:sz w:val="24"/>
              </w:rPr>
              <w:t>решения</w:t>
            </w:r>
            <w:r>
              <w:rPr>
                <w:spacing w:val="2"/>
                <w:sz w:val="24"/>
              </w:rPr>
              <w:t xml:space="preserve"> </w:t>
            </w:r>
            <w:r>
              <w:rPr>
                <w:spacing w:val="-2"/>
                <w:sz w:val="24"/>
              </w:rPr>
              <w:t>задач</w:t>
            </w:r>
          </w:p>
        </w:tc>
        <w:tc>
          <w:tcPr>
            <w:tcW w:w="4071" w:type="dxa"/>
          </w:tcPr>
          <w:p w:rsidR="00D27683" w:rsidRDefault="006542EE">
            <w:pPr>
              <w:pStyle w:val="TableParagraph"/>
              <w:spacing w:line="268" w:lineRule="exact"/>
              <w:ind w:left="105"/>
              <w:rPr>
                <w:sz w:val="24"/>
              </w:rPr>
            </w:pPr>
            <w:r>
              <w:rPr>
                <w:sz w:val="24"/>
              </w:rPr>
              <w:t>Распознавание</w:t>
            </w:r>
            <w:r>
              <w:rPr>
                <w:spacing w:val="-3"/>
                <w:sz w:val="24"/>
              </w:rPr>
              <w:t xml:space="preserve"> </w:t>
            </w:r>
            <w:r>
              <w:rPr>
                <w:sz w:val="24"/>
              </w:rPr>
              <w:t>сложных</w:t>
            </w:r>
            <w:r>
              <w:rPr>
                <w:spacing w:val="-6"/>
                <w:sz w:val="24"/>
              </w:rPr>
              <w:t xml:space="preserve"> </w:t>
            </w:r>
            <w:r>
              <w:rPr>
                <w:spacing w:val="-2"/>
                <w:sz w:val="24"/>
              </w:rPr>
              <w:t>проблемные</w:t>
            </w:r>
          </w:p>
          <w:p w:rsidR="00D27683" w:rsidRDefault="006542EE">
            <w:pPr>
              <w:pStyle w:val="TableParagraph"/>
              <w:spacing w:before="41"/>
              <w:ind w:left="105"/>
              <w:rPr>
                <w:sz w:val="24"/>
              </w:rPr>
            </w:pPr>
            <w:r>
              <w:rPr>
                <w:sz w:val="24"/>
              </w:rPr>
              <w:t>ситуации</w:t>
            </w:r>
            <w:r>
              <w:rPr>
                <w:spacing w:val="-2"/>
                <w:sz w:val="24"/>
              </w:rPr>
              <w:t xml:space="preserve"> </w:t>
            </w:r>
            <w:r>
              <w:rPr>
                <w:sz w:val="24"/>
              </w:rPr>
              <w:t>в</w:t>
            </w:r>
            <w:r>
              <w:rPr>
                <w:spacing w:val="-1"/>
                <w:sz w:val="24"/>
              </w:rPr>
              <w:t xml:space="preserve"> </w:t>
            </w:r>
            <w:r>
              <w:rPr>
                <w:sz w:val="24"/>
              </w:rPr>
              <w:t>различных</w:t>
            </w:r>
            <w:r>
              <w:rPr>
                <w:spacing w:val="-7"/>
                <w:sz w:val="24"/>
              </w:rPr>
              <w:t xml:space="preserve"> </w:t>
            </w:r>
            <w:r>
              <w:rPr>
                <w:spacing w:val="-2"/>
                <w:sz w:val="24"/>
              </w:rPr>
              <w:t>контекстах.</w:t>
            </w:r>
          </w:p>
        </w:tc>
        <w:tc>
          <w:tcPr>
            <w:tcW w:w="3793" w:type="dxa"/>
          </w:tcPr>
          <w:p w:rsidR="00D27683" w:rsidRDefault="006542EE">
            <w:pPr>
              <w:pStyle w:val="TableParagraph"/>
              <w:spacing w:line="268" w:lineRule="exact"/>
              <w:rPr>
                <w:sz w:val="24"/>
              </w:rPr>
            </w:pPr>
            <w:r>
              <w:rPr>
                <w:sz w:val="24"/>
              </w:rPr>
              <w:t>Распознавать</w:t>
            </w:r>
            <w:r>
              <w:rPr>
                <w:spacing w:val="-5"/>
                <w:sz w:val="24"/>
              </w:rPr>
              <w:t xml:space="preserve"> </w:t>
            </w:r>
            <w:r>
              <w:rPr>
                <w:sz w:val="24"/>
              </w:rPr>
              <w:t>задачу</w:t>
            </w:r>
            <w:r>
              <w:rPr>
                <w:spacing w:val="-10"/>
                <w:sz w:val="24"/>
              </w:rPr>
              <w:t xml:space="preserve"> </w:t>
            </w:r>
            <w:r>
              <w:rPr>
                <w:spacing w:val="-4"/>
                <w:sz w:val="24"/>
              </w:rPr>
              <w:t>и/или</w:t>
            </w:r>
          </w:p>
          <w:p w:rsidR="00D27683" w:rsidRDefault="006542EE">
            <w:pPr>
              <w:pStyle w:val="TableParagraph"/>
              <w:spacing w:before="41"/>
              <w:rPr>
                <w:sz w:val="24"/>
              </w:rPr>
            </w:pPr>
            <w:r>
              <w:rPr>
                <w:sz w:val="24"/>
              </w:rPr>
              <w:t>проблему</w:t>
            </w:r>
            <w:r>
              <w:rPr>
                <w:spacing w:val="-8"/>
                <w:sz w:val="24"/>
              </w:rPr>
              <w:t xml:space="preserve"> </w:t>
            </w:r>
            <w:r>
              <w:rPr>
                <w:sz w:val="24"/>
              </w:rPr>
              <w:t>в</w:t>
            </w:r>
            <w:r>
              <w:rPr>
                <w:spacing w:val="4"/>
                <w:sz w:val="24"/>
              </w:rPr>
              <w:t xml:space="preserve"> </w:t>
            </w:r>
            <w:r>
              <w:rPr>
                <w:spacing w:val="-2"/>
                <w:sz w:val="24"/>
              </w:rPr>
              <w:t>профессиональном</w:t>
            </w:r>
          </w:p>
        </w:tc>
        <w:tc>
          <w:tcPr>
            <w:tcW w:w="3798" w:type="dxa"/>
          </w:tcPr>
          <w:p w:rsidR="00D27683" w:rsidRDefault="006542EE">
            <w:pPr>
              <w:pStyle w:val="TableParagraph"/>
              <w:spacing w:line="268" w:lineRule="exact"/>
              <w:ind w:left="106"/>
              <w:rPr>
                <w:sz w:val="24"/>
              </w:rPr>
            </w:pPr>
            <w:r>
              <w:rPr>
                <w:sz w:val="24"/>
              </w:rPr>
              <w:t>Актуальный</w:t>
            </w:r>
            <w:r>
              <w:rPr>
                <w:spacing w:val="-5"/>
                <w:sz w:val="24"/>
              </w:rPr>
              <w:t xml:space="preserve"> </w:t>
            </w:r>
            <w:r>
              <w:rPr>
                <w:sz w:val="24"/>
              </w:rPr>
              <w:t>профессиональный</w:t>
            </w:r>
            <w:r>
              <w:rPr>
                <w:spacing w:val="-9"/>
                <w:sz w:val="24"/>
              </w:rPr>
              <w:t xml:space="preserve"> </w:t>
            </w:r>
            <w:r>
              <w:rPr>
                <w:spacing w:val="-10"/>
                <w:sz w:val="24"/>
              </w:rPr>
              <w:t>и</w:t>
            </w:r>
          </w:p>
          <w:p w:rsidR="00D27683" w:rsidRDefault="006542EE">
            <w:pPr>
              <w:pStyle w:val="TableParagraph"/>
              <w:spacing w:before="41"/>
              <w:ind w:left="106"/>
              <w:rPr>
                <w:sz w:val="24"/>
              </w:rPr>
            </w:pPr>
            <w:r>
              <w:rPr>
                <w:sz w:val="24"/>
              </w:rPr>
              <w:t>социальный</w:t>
            </w:r>
            <w:r>
              <w:rPr>
                <w:spacing w:val="-5"/>
                <w:sz w:val="24"/>
              </w:rPr>
              <w:t xml:space="preserve"> </w:t>
            </w:r>
            <w:r>
              <w:rPr>
                <w:sz w:val="24"/>
              </w:rPr>
              <w:t>контекст,</w:t>
            </w:r>
            <w:r>
              <w:rPr>
                <w:spacing w:val="-3"/>
                <w:sz w:val="24"/>
              </w:rPr>
              <w:t xml:space="preserve"> </w:t>
            </w:r>
            <w:r>
              <w:rPr>
                <w:sz w:val="24"/>
              </w:rPr>
              <w:t>в</w:t>
            </w:r>
            <w:r>
              <w:rPr>
                <w:spacing w:val="1"/>
                <w:sz w:val="24"/>
              </w:rPr>
              <w:t xml:space="preserve"> </w:t>
            </w:r>
            <w:r>
              <w:rPr>
                <w:spacing w:val="-2"/>
                <w:sz w:val="24"/>
              </w:rPr>
              <w:t>котором</w:t>
            </w:r>
          </w:p>
        </w:tc>
      </w:tr>
    </w:tbl>
    <w:p w:rsidR="00D27683" w:rsidRDefault="00D27683">
      <w:pPr>
        <w:rPr>
          <w:sz w:val="24"/>
        </w:rPr>
        <w:sectPr w:rsidR="00D27683">
          <w:footerReference w:type="default" r:id="rId121"/>
          <w:pgSz w:w="16840" w:h="11910" w:orient="landscape"/>
          <w:pgMar w:top="540" w:right="560" w:bottom="280" w:left="880" w:header="0" w:footer="0"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19"/>
        <w:gridCol w:w="4071"/>
        <w:gridCol w:w="3793"/>
        <w:gridCol w:w="3798"/>
      </w:tblGrid>
      <w:tr w:rsidR="00D27683">
        <w:trPr>
          <w:trHeight w:val="6030"/>
        </w:trPr>
        <w:tc>
          <w:tcPr>
            <w:tcW w:w="3519" w:type="dxa"/>
          </w:tcPr>
          <w:p w:rsidR="00D27683" w:rsidRDefault="006542EE">
            <w:pPr>
              <w:pStyle w:val="TableParagraph"/>
              <w:spacing w:line="276" w:lineRule="auto"/>
              <w:ind w:right="90"/>
              <w:rPr>
                <w:sz w:val="24"/>
              </w:rPr>
            </w:pPr>
            <w:r>
              <w:rPr>
                <w:spacing w:val="-2"/>
                <w:sz w:val="24"/>
              </w:rPr>
              <w:lastRenderedPageBreak/>
              <w:t xml:space="preserve">профессиональной </w:t>
            </w:r>
            <w:r>
              <w:rPr>
                <w:sz w:val="24"/>
              </w:rPr>
              <w:t>деятельности,</w:t>
            </w:r>
            <w:r>
              <w:rPr>
                <w:spacing w:val="-15"/>
                <w:sz w:val="24"/>
              </w:rPr>
              <w:t xml:space="preserve"> </w:t>
            </w:r>
            <w:r>
              <w:rPr>
                <w:sz w:val="24"/>
              </w:rPr>
              <w:t>применительно</w:t>
            </w:r>
            <w:r>
              <w:rPr>
                <w:spacing w:val="-15"/>
                <w:sz w:val="24"/>
              </w:rPr>
              <w:t xml:space="preserve"> </w:t>
            </w:r>
            <w:r>
              <w:rPr>
                <w:sz w:val="24"/>
              </w:rPr>
              <w:t>к различным контекстам</w:t>
            </w:r>
          </w:p>
        </w:tc>
        <w:tc>
          <w:tcPr>
            <w:tcW w:w="4071" w:type="dxa"/>
          </w:tcPr>
          <w:p w:rsidR="00D27683" w:rsidRDefault="006542EE">
            <w:pPr>
              <w:pStyle w:val="TableParagraph"/>
              <w:spacing w:line="276" w:lineRule="auto"/>
              <w:ind w:left="105" w:right="108"/>
              <w:rPr>
                <w:sz w:val="24"/>
              </w:rPr>
            </w:pPr>
            <w:r>
              <w:rPr>
                <w:sz w:val="24"/>
              </w:rPr>
              <w:t>Проведение анализа сложных ситуаций при решении задач профессиональной деятельности Определение</w:t>
            </w:r>
            <w:r>
              <w:rPr>
                <w:spacing w:val="-12"/>
                <w:sz w:val="24"/>
              </w:rPr>
              <w:t xml:space="preserve"> </w:t>
            </w:r>
            <w:r>
              <w:rPr>
                <w:sz w:val="24"/>
              </w:rPr>
              <w:t>этапов</w:t>
            </w:r>
            <w:r>
              <w:rPr>
                <w:spacing w:val="-14"/>
                <w:sz w:val="24"/>
              </w:rPr>
              <w:t xml:space="preserve"> </w:t>
            </w:r>
            <w:r>
              <w:rPr>
                <w:sz w:val="24"/>
              </w:rPr>
              <w:t>решения</w:t>
            </w:r>
            <w:r>
              <w:rPr>
                <w:spacing w:val="-15"/>
                <w:sz w:val="24"/>
              </w:rPr>
              <w:t xml:space="preserve"> </w:t>
            </w:r>
            <w:r>
              <w:rPr>
                <w:sz w:val="24"/>
              </w:rPr>
              <w:t xml:space="preserve">задачи. Определение потребности в </w:t>
            </w:r>
            <w:r>
              <w:rPr>
                <w:spacing w:val="-2"/>
                <w:sz w:val="24"/>
              </w:rPr>
              <w:t>информации</w:t>
            </w:r>
          </w:p>
          <w:p w:rsidR="00D27683" w:rsidRDefault="006542EE">
            <w:pPr>
              <w:pStyle w:val="TableParagraph"/>
              <w:spacing w:line="276" w:lineRule="auto"/>
              <w:ind w:left="105" w:right="834"/>
              <w:rPr>
                <w:sz w:val="24"/>
              </w:rPr>
            </w:pPr>
            <w:r>
              <w:rPr>
                <w:sz w:val="24"/>
              </w:rPr>
              <w:t>Осуществление</w:t>
            </w:r>
            <w:r>
              <w:rPr>
                <w:spacing w:val="-15"/>
                <w:sz w:val="24"/>
              </w:rPr>
              <w:t xml:space="preserve"> </w:t>
            </w:r>
            <w:r>
              <w:rPr>
                <w:sz w:val="24"/>
              </w:rPr>
              <w:t xml:space="preserve">эффективного </w:t>
            </w:r>
            <w:r>
              <w:rPr>
                <w:spacing w:val="-2"/>
                <w:sz w:val="24"/>
              </w:rPr>
              <w:t>поиска.</w:t>
            </w:r>
          </w:p>
          <w:p w:rsidR="00D27683" w:rsidRDefault="006542EE">
            <w:pPr>
              <w:pStyle w:val="TableParagraph"/>
              <w:spacing w:line="276" w:lineRule="auto"/>
              <w:ind w:left="105" w:right="108"/>
              <w:rPr>
                <w:sz w:val="24"/>
              </w:rPr>
            </w:pPr>
            <w:r>
              <w:rPr>
                <w:sz w:val="24"/>
              </w:rPr>
              <w:t>Выделение всех возможных источников</w:t>
            </w:r>
            <w:r>
              <w:rPr>
                <w:spacing w:val="-7"/>
                <w:sz w:val="24"/>
              </w:rPr>
              <w:t xml:space="preserve"> </w:t>
            </w:r>
            <w:r>
              <w:rPr>
                <w:sz w:val="24"/>
              </w:rPr>
              <w:t>нужных</w:t>
            </w:r>
            <w:r>
              <w:rPr>
                <w:spacing w:val="-12"/>
                <w:sz w:val="24"/>
              </w:rPr>
              <w:t xml:space="preserve"> </w:t>
            </w:r>
            <w:r>
              <w:rPr>
                <w:sz w:val="24"/>
              </w:rPr>
              <w:t>ресурсов,</w:t>
            </w:r>
            <w:r>
              <w:rPr>
                <w:spacing w:val="-10"/>
                <w:sz w:val="24"/>
              </w:rPr>
              <w:t xml:space="preserve"> </w:t>
            </w:r>
            <w:r>
              <w:rPr>
                <w:sz w:val="24"/>
              </w:rPr>
              <w:t>в</w:t>
            </w:r>
            <w:r>
              <w:rPr>
                <w:spacing w:val="-10"/>
                <w:sz w:val="24"/>
              </w:rPr>
              <w:t xml:space="preserve"> </w:t>
            </w:r>
            <w:r>
              <w:rPr>
                <w:sz w:val="24"/>
              </w:rPr>
              <w:t>том числе неочевидных. Разработка детального плана действий</w:t>
            </w:r>
          </w:p>
          <w:p w:rsidR="00D27683" w:rsidRDefault="006542EE">
            <w:pPr>
              <w:pStyle w:val="TableParagraph"/>
              <w:spacing w:line="276" w:lineRule="auto"/>
              <w:ind w:left="105" w:right="137"/>
              <w:rPr>
                <w:sz w:val="24"/>
              </w:rPr>
            </w:pPr>
            <w:r>
              <w:rPr>
                <w:sz w:val="24"/>
              </w:rPr>
              <w:t>Оценка рисков на каждом шагу Оценивает плюсы и минусы полученного результата, своего плана и его реализации, предлагает критерии</w:t>
            </w:r>
            <w:r>
              <w:rPr>
                <w:spacing w:val="-12"/>
                <w:sz w:val="24"/>
              </w:rPr>
              <w:t xml:space="preserve"> </w:t>
            </w:r>
            <w:r>
              <w:rPr>
                <w:sz w:val="24"/>
              </w:rPr>
              <w:t>оценки</w:t>
            </w:r>
            <w:r>
              <w:rPr>
                <w:spacing w:val="-12"/>
                <w:sz w:val="24"/>
              </w:rPr>
              <w:t xml:space="preserve"> </w:t>
            </w:r>
            <w:r>
              <w:rPr>
                <w:sz w:val="24"/>
              </w:rPr>
              <w:t>и</w:t>
            </w:r>
            <w:r>
              <w:rPr>
                <w:spacing w:val="-8"/>
                <w:sz w:val="24"/>
              </w:rPr>
              <w:t xml:space="preserve"> </w:t>
            </w:r>
            <w:r>
              <w:rPr>
                <w:sz w:val="24"/>
              </w:rPr>
              <w:t>рекомендации</w:t>
            </w:r>
            <w:r>
              <w:rPr>
                <w:spacing w:val="-8"/>
                <w:sz w:val="24"/>
              </w:rPr>
              <w:t xml:space="preserve"> </w:t>
            </w:r>
            <w:r>
              <w:rPr>
                <w:sz w:val="24"/>
              </w:rPr>
              <w:t>по улучшению плана.</w:t>
            </w:r>
          </w:p>
        </w:tc>
        <w:tc>
          <w:tcPr>
            <w:tcW w:w="3793" w:type="dxa"/>
          </w:tcPr>
          <w:p w:rsidR="00D27683" w:rsidRDefault="006542EE">
            <w:pPr>
              <w:pStyle w:val="TableParagraph"/>
              <w:spacing w:line="276" w:lineRule="auto"/>
              <w:ind w:right="96"/>
              <w:rPr>
                <w:sz w:val="24"/>
              </w:rPr>
            </w:pPr>
            <w:r>
              <w:rPr>
                <w:sz w:val="24"/>
              </w:rPr>
              <w:t>и/или социальном контексте; Анализировать задачу и/или проблему</w:t>
            </w:r>
            <w:r>
              <w:rPr>
                <w:spacing w:val="-15"/>
                <w:sz w:val="24"/>
              </w:rPr>
              <w:t xml:space="preserve"> </w:t>
            </w:r>
            <w:r>
              <w:rPr>
                <w:sz w:val="24"/>
              </w:rPr>
              <w:t>и</w:t>
            </w:r>
            <w:r>
              <w:rPr>
                <w:spacing w:val="-5"/>
                <w:sz w:val="24"/>
              </w:rPr>
              <w:t xml:space="preserve"> </w:t>
            </w:r>
            <w:r>
              <w:rPr>
                <w:sz w:val="24"/>
              </w:rPr>
              <w:t>выделять</w:t>
            </w:r>
            <w:r>
              <w:rPr>
                <w:spacing w:val="-6"/>
                <w:sz w:val="24"/>
              </w:rPr>
              <w:t xml:space="preserve"> </w:t>
            </w:r>
            <w:r>
              <w:rPr>
                <w:sz w:val="24"/>
              </w:rPr>
              <w:t>её</w:t>
            </w:r>
            <w:r>
              <w:rPr>
                <w:spacing w:val="-11"/>
                <w:sz w:val="24"/>
              </w:rPr>
              <w:t xml:space="preserve"> </w:t>
            </w:r>
            <w:r>
              <w:rPr>
                <w:sz w:val="24"/>
              </w:rPr>
              <w:t xml:space="preserve">составные </w:t>
            </w:r>
            <w:r>
              <w:rPr>
                <w:spacing w:val="-2"/>
                <w:sz w:val="24"/>
              </w:rPr>
              <w:t>части;</w:t>
            </w:r>
          </w:p>
          <w:p w:rsidR="00D27683" w:rsidRDefault="006542EE">
            <w:pPr>
              <w:pStyle w:val="TableParagraph"/>
              <w:spacing w:line="276" w:lineRule="auto"/>
              <w:ind w:right="154"/>
              <w:rPr>
                <w:sz w:val="24"/>
              </w:rPr>
            </w:pPr>
            <w:r>
              <w:rPr>
                <w:sz w:val="24"/>
              </w:rPr>
              <w:t>Правильно выявлять и эффективно искать информацию, необходимую</w:t>
            </w:r>
            <w:r>
              <w:rPr>
                <w:spacing w:val="-14"/>
                <w:sz w:val="24"/>
              </w:rPr>
              <w:t xml:space="preserve"> </w:t>
            </w:r>
            <w:r>
              <w:rPr>
                <w:sz w:val="24"/>
              </w:rPr>
              <w:t>для</w:t>
            </w:r>
            <w:r>
              <w:rPr>
                <w:spacing w:val="-12"/>
                <w:sz w:val="24"/>
              </w:rPr>
              <w:t xml:space="preserve"> </w:t>
            </w:r>
            <w:r>
              <w:rPr>
                <w:sz w:val="24"/>
              </w:rPr>
              <w:t>решения</w:t>
            </w:r>
            <w:r>
              <w:rPr>
                <w:spacing w:val="-12"/>
                <w:sz w:val="24"/>
              </w:rPr>
              <w:t xml:space="preserve"> </w:t>
            </w:r>
            <w:r>
              <w:rPr>
                <w:sz w:val="24"/>
              </w:rPr>
              <w:t>задачи и/или проблемы;</w:t>
            </w:r>
          </w:p>
          <w:p w:rsidR="00D27683" w:rsidRDefault="006542EE">
            <w:pPr>
              <w:pStyle w:val="TableParagraph"/>
              <w:spacing w:line="276" w:lineRule="auto"/>
              <w:ind w:right="1002"/>
              <w:jc w:val="both"/>
              <w:rPr>
                <w:sz w:val="24"/>
              </w:rPr>
            </w:pPr>
            <w:r>
              <w:rPr>
                <w:sz w:val="24"/>
              </w:rPr>
              <w:t>Составить</w:t>
            </w:r>
            <w:r>
              <w:rPr>
                <w:spacing w:val="-4"/>
                <w:sz w:val="24"/>
              </w:rPr>
              <w:t xml:space="preserve"> </w:t>
            </w:r>
            <w:r>
              <w:rPr>
                <w:sz w:val="24"/>
              </w:rPr>
              <w:t>план</w:t>
            </w:r>
            <w:r>
              <w:rPr>
                <w:spacing w:val="-5"/>
                <w:sz w:val="24"/>
              </w:rPr>
              <w:t xml:space="preserve"> </w:t>
            </w:r>
            <w:r>
              <w:rPr>
                <w:sz w:val="24"/>
              </w:rPr>
              <w:t>действия, Определить</w:t>
            </w:r>
            <w:r>
              <w:rPr>
                <w:spacing w:val="-15"/>
                <w:sz w:val="24"/>
              </w:rPr>
              <w:t xml:space="preserve"> </w:t>
            </w:r>
            <w:r>
              <w:rPr>
                <w:sz w:val="24"/>
              </w:rPr>
              <w:t xml:space="preserve">необходимые </w:t>
            </w:r>
            <w:r>
              <w:rPr>
                <w:spacing w:val="-2"/>
                <w:sz w:val="24"/>
              </w:rPr>
              <w:t>ресурсы;</w:t>
            </w:r>
          </w:p>
          <w:p w:rsidR="00D27683" w:rsidRDefault="006542EE">
            <w:pPr>
              <w:pStyle w:val="TableParagraph"/>
              <w:spacing w:line="276" w:lineRule="auto"/>
              <w:ind w:right="96"/>
              <w:rPr>
                <w:sz w:val="24"/>
              </w:rPr>
            </w:pPr>
            <w:r>
              <w:rPr>
                <w:sz w:val="24"/>
              </w:rPr>
              <w:t>Владеть</w:t>
            </w:r>
            <w:r>
              <w:rPr>
                <w:spacing w:val="-15"/>
                <w:sz w:val="24"/>
              </w:rPr>
              <w:t xml:space="preserve"> </w:t>
            </w:r>
            <w:r>
              <w:rPr>
                <w:sz w:val="24"/>
              </w:rPr>
              <w:t>актуальными</w:t>
            </w:r>
            <w:r>
              <w:rPr>
                <w:spacing w:val="-15"/>
                <w:sz w:val="24"/>
              </w:rPr>
              <w:t xml:space="preserve"> </w:t>
            </w:r>
            <w:r>
              <w:rPr>
                <w:sz w:val="24"/>
              </w:rPr>
              <w:t>методами работы в профессиональной и смежных сферах;</w:t>
            </w:r>
          </w:p>
          <w:p w:rsidR="00D27683" w:rsidRDefault="006542EE">
            <w:pPr>
              <w:pStyle w:val="TableParagraph"/>
              <w:spacing w:line="276" w:lineRule="auto"/>
              <w:ind w:right="96"/>
              <w:rPr>
                <w:sz w:val="24"/>
              </w:rPr>
            </w:pPr>
            <w:r>
              <w:rPr>
                <w:sz w:val="24"/>
              </w:rPr>
              <w:t>Реализовать</w:t>
            </w:r>
            <w:r>
              <w:rPr>
                <w:spacing w:val="-13"/>
                <w:sz w:val="24"/>
              </w:rPr>
              <w:t xml:space="preserve"> </w:t>
            </w:r>
            <w:r>
              <w:rPr>
                <w:sz w:val="24"/>
              </w:rPr>
              <w:t>составленный</w:t>
            </w:r>
            <w:r>
              <w:rPr>
                <w:spacing w:val="-15"/>
                <w:sz w:val="24"/>
              </w:rPr>
              <w:t xml:space="preserve"> </w:t>
            </w:r>
            <w:r>
              <w:rPr>
                <w:sz w:val="24"/>
              </w:rPr>
              <w:t>план; Оценивать результат и последствия своих действий (самостоятельно</w:t>
            </w:r>
            <w:r>
              <w:rPr>
                <w:spacing w:val="-12"/>
                <w:sz w:val="24"/>
              </w:rPr>
              <w:t xml:space="preserve"> </w:t>
            </w:r>
            <w:r>
              <w:rPr>
                <w:sz w:val="24"/>
              </w:rPr>
              <w:t>или</w:t>
            </w:r>
            <w:r>
              <w:rPr>
                <w:spacing w:val="-10"/>
                <w:sz w:val="24"/>
              </w:rPr>
              <w:t xml:space="preserve"> </w:t>
            </w:r>
            <w:r>
              <w:rPr>
                <w:sz w:val="24"/>
              </w:rPr>
              <w:t>с</w:t>
            </w:r>
            <w:r>
              <w:rPr>
                <w:spacing w:val="-15"/>
                <w:sz w:val="24"/>
              </w:rPr>
              <w:t xml:space="preserve"> </w:t>
            </w:r>
            <w:r>
              <w:rPr>
                <w:sz w:val="24"/>
              </w:rPr>
              <w:t>помощью</w:t>
            </w:r>
          </w:p>
          <w:p w:rsidR="00D27683" w:rsidRDefault="006542EE">
            <w:pPr>
              <w:pStyle w:val="TableParagraph"/>
              <w:spacing w:line="274" w:lineRule="exact"/>
              <w:rPr>
                <w:sz w:val="24"/>
              </w:rPr>
            </w:pPr>
            <w:r>
              <w:rPr>
                <w:spacing w:val="-2"/>
                <w:sz w:val="24"/>
              </w:rPr>
              <w:t>наставника).</w:t>
            </w:r>
          </w:p>
        </w:tc>
        <w:tc>
          <w:tcPr>
            <w:tcW w:w="3798" w:type="dxa"/>
          </w:tcPr>
          <w:p w:rsidR="00D27683" w:rsidRDefault="006542EE">
            <w:pPr>
              <w:pStyle w:val="TableParagraph"/>
              <w:spacing w:line="276" w:lineRule="auto"/>
              <w:ind w:left="106" w:right="116"/>
              <w:rPr>
                <w:sz w:val="24"/>
              </w:rPr>
            </w:pPr>
            <w:r>
              <w:rPr>
                <w:sz w:val="24"/>
              </w:rPr>
              <w:t>приходится работать и жить; Основные</w:t>
            </w:r>
            <w:r>
              <w:rPr>
                <w:spacing w:val="-15"/>
                <w:sz w:val="24"/>
              </w:rPr>
              <w:t xml:space="preserve"> </w:t>
            </w:r>
            <w:r>
              <w:rPr>
                <w:sz w:val="24"/>
              </w:rPr>
              <w:t>источники</w:t>
            </w:r>
            <w:r>
              <w:rPr>
                <w:spacing w:val="-15"/>
                <w:sz w:val="24"/>
              </w:rPr>
              <w:t xml:space="preserve"> </w:t>
            </w:r>
            <w:r>
              <w:rPr>
                <w:sz w:val="24"/>
              </w:rPr>
              <w:t>информации и ресурсы для решения задач и проблем в профессиональном и/или социальном контексте.</w:t>
            </w:r>
          </w:p>
          <w:p w:rsidR="00D27683" w:rsidRDefault="006542EE">
            <w:pPr>
              <w:pStyle w:val="TableParagraph"/>
              <w:spacing w:line="276" w:lineRule="auto"/>
              <w:ind w:left="106" w:right="116"/>
              <w:rPr>
                <w:sz w:val="24"/>
              </w:rPr>
            </w:pPr>
            <w:r>
              <w:rPr>
                <w:sz w:val="24"/>
              </w:rPr>
              <w:t>Алгоритмы</w:t>
            </w:r>
            <w:r>
              <w:rPr>
                <w:spacing w:val="-14"/>
                <w:sz w:val="24"/>
              </w:rPr>
              <w:t xml:space="preserve"> </w:t>
            </w:r>
            <w:r>
              <w:rPr>
                <w:sz w:val="24"/>
              </w:rPr>
              <w:t>выполнения</w:t>
            </w:r>
            <w:r>
              <w:rPr>
                <w:spacing w:val="-12"/>
                <w:sz w:val="24"/>
              </w:rPr>
              <w:t xml:space="preserve"> </w:t>
            </w:r>
            <w:r>
              <w:rPr>
                <w:sz w:val="24"/>
              </w:rPr>
              <w:t>работ</w:t>
            </w:r>
            <w:r>
              <w:rPr>
                <w:spacing w:val="-15"/>
                <w:sz w:val="24"/>
              </w:rPr>
              <w:t xml:space="preserve"> </w:t>
            </w:r>
            <w:r>
              <w:rPr>
                <w:sz w:val="24"/>
              </w:rPr>
              <w:t xml:space="preserve">в профессиональной и смежных </w:t>
            </w:r>
            <w:r>
              <w:rPr>
                <w:spacing w:val="-2"/>
                <w:sz w:val="24"/>
              </w:rPr>
              <w:t>областях;</w:t>
            </w:r>
          </w:p>
          <w:p w:rsidR="00D27683" w:rsidRDefault="006542EE">
            <w:pPr>
              <w:pStyle w:val="TableParagraph"/>
              <w:spacing w:line="276" w:lineRule="auto"/>
              <w:ind w:left="106" w:right="116"/>
              <w:rPr>
                <w:sz w:val="24"/>
              </w:rPr>
            </w:pPr>
            <w:r>
              <w:rPr>
                <w:sz w:val="24"/>
              </w:rPr>
              <w:t>Методы работы в профессиональной</w:t>
            </w:r>
            <w:r>
              <w:rPr>
                <w:spacing w:val="-15"/>
                <w:sz w:val="24"/>
              </w:rPr>
              <w:t xml:space="preserve"> </w:t>
            </w:r>
            <w:r>
              <w:rPr>
                <w:sz w:val="24"/>
              </w:rPr>
              <w:t>и</w:t>
            </w:r>
            <w:r>
              <w:rPr>
                <w:spacing w:val="-15"/>
                <w:sz w:val="24"/>
              </w:rPr>
              <w:t xml:space="preserve"> </w:t>
            </w:r>
            <w:r>
              <w:rPr>
                <w:sz w:val="24"/>
              </w:rPr>
              <w:t xml:space="preserve">смежных </w:t>
            </w:r>
            <w:r>
              <w:rPr>
                <w:spacing w:val="-2"/>
                <w:sz w:val="24"/>
              </w:rPr>
              <w:t>сферах.</w:t>
            </w:r>
          </w:p>
          <w:p w:rsidR="00D27683" w:rsidRDefault="006542EE">
            <w:pPr>
              <w:pStyle w:val="TableParagraph"/>
              <w:spacing w:line="276" w:lineRule="auto"/>
              <w:ind w:left="106" w:right="116"/>
              <w:rPr>
                <w:sz w:val="24"/>
              </w:rPr>
            </w:pPr>
            <w:r>
              <w:rPr>
                <w:sz w:val="24"/>
              </w:rPr>
              <w:t>Структура</w:t>
            </w:r>
            <w:r>
              <w:rPr>
                <w:spacing w:val="-12"/>
                <w:sz w:val="24"/>
              </w:rPr>
              <w:t xml:space="preserve"> </w:t>
            </w:r>
            <w:r>
              <w:rPr>
                <w:sz w:val="24"/>
              </w:rPr>
              <w:t>плана</w:t>
            </w:r>
            <w:r>
              <w:rPr>
                <w:spacing w:val="-12"/>
                <w:sz w:val="24"/>
              </w:rPr>
              <w:t xml:space="preserve"> </w:t>
            </w:r>
            <w:r>
              <w:rPr>
                <w:sz w:val="24"/>
              </w:rPr>
              <w:t>для</w:t>
            </w:r>
            <w:r>
              <w:rPr>
                <w:spacing w:val="-11"/>
                <w:sz w:val="24"/>
              </w:rPr>
              <w:t xml:space="preserve"> </w:t>
            </w:r>
            <w:r>
              <w:rPr>
                <w:sz w:val="24"/>
              </w:rPr>
              <w:t xml:space="preserve">решения </w:t>
            </w:r>
            <w:r>
              <w:rPr>
                <w:spacing w:val="-2"/>
                <w:sz w:val="24"/>
              </w:rPr>
              <w:t>задач</w:t>
            </w:r>
          </w:p>
          <w:p w:rsidR="00D27683" w:rsidRDefault="006542EE">
            <w:pPr>
              <w:pStyle w:val="TableParagraph"/>
              <w:spacing w:line="276" w:lineRule="auto"/>
              <w:ind w:left="106" w:right="116"/>
              <w:rPr>
                <w:sz w:val="24"/>
              </w:rPr>
            </w:pPr>
            <w:r>
              <w:rPr>
                <w:sz w:val="24"/>
              </w:rPr>
              <w:t>Порядок оценки результатов решения</w:t>
            </w:r>
            <w:r>
              <w:rPr>
                <w:spacing w:val="-15"/>
                <w:sz w:val="24"/>
              </w:rPr>
              <w:t xml:space="preserve"> </w:t>
            </w:r>
            <w:r>
              <w:rPr>
                <w:sz w:val="24"/>
              </w:rPr>
              <w:t>задач</w:t>
            </w:r>
            <w:r>
              <w:rPr>
                <w:spacing w:val="-15"/>
                <w:sz w:val="24"/>
              </w:rPr>
              <w:t xml:space="preserve"> </w:t>
            </w:r>
            <w:r>
              <w:rPr>
                <w:sz w:val="24"/>
              </w:rPr>
              <w:t xml:space="preserve">профессиональной </w:t>
            </w:r>
            <w:r>
              <w:rPr>
                <w:spacing w:val="-2"/>
                <w:sz w:val="24"/>
              </w:rPr>
              <w:t>деятельности</w:t>
            </w:r>
          </w:p>
        </w:tc>
      </w:tr>
      <w:tr w:rsidR="00D27683">
        <w:trPr>
          <w:trHeight w:val="3812"/>
        </w:trPr>
        <w:tc>
          <w:tcPr>
            <w:tcW w:w="3519" w:type="dxa"/>
          </w:tcPr>
          <w:p w:rsidR="00D27683" w:rsidRDefault="006542EE">
            <w:pPr>
              <w:pStyle w:val="TableParagraph"/>
              <w:spacing w:line="276" w:lineRule="auto"/>
              <w:ind w:right="162"/>
              <w:rPr>
                <w:i/>
                <w:sz w:val="24"/>
              </w:rPr>
            </w:pPr>
            <w:r>
              <w:rPr>
                <w:i/>
                <w:sz w:val="24"/>
              </w:rPr>
              <w:t>ОК.02</w:t>
            </w:r>
            <w:r>
              <w:rPr>
                <w:sz w:val="24"/>
              </w:rPr>
              <w:t>Осуществлять поиск, анализ и интерпретацию информации,</w:t>
            </w:r>
            <w:r>
              <w:rPr>
                <w:spacing w:val="-15"/>
                <w:sz w:val="24"/>
              </w:rPr>
              <w:t xml:space="preserve"> </w:t>
            </w:r>
            <w:r>
              <w:rPr>
                <w:sz w:val="24"/>
              </w:rPr>
              <w:t>необходимой</w:t>
            </w:r>
            <w:r>
              <w:rPr>
                <w:spacing w:val="-15"/>
                <w:sz w:val="24"/>
              </w:rPr>
              <w:t xml:space="preserve"> </w:t>
            </w:r>
            <w:r>
              <w:rPr>
                <w:sz w:val="24"/>
              </w:rPr>
              <w:t xml:space="preserve">для выполнения задач </w:t>
            </w:r>
            <w:r>
              <w:rPr>
                <w:spacing w:val="-2"/>
                <w:sz w:val="24"/>
              </w:rPr>
              <w:t xml:space="preserve">профессиональной </w:t>
            </w:r>
            <w:r>
              <w:rPr>
                <w:sz w:val="24"/>
              </w:rPr>
              <w:t xml:space="preserve">деятельности </w:t>
            </w:r>
            <w:r>
              <w:rPr>
                <w:i/>
                <w:sz w:val="24"/>
              </w:rPr>
              <w:t>……..</w:t>
            </w:r>
          </w:p>
        </w:tc>
        <w:tc>
          <w:tcPr>
            <w:tcW w:w="4071" w:type="dxa"/>
          </w:tcPr>
          <w:p w:rsidR="00D27683" w:rsidRDefault="006542EE">
            <w:pPr>
              <w:pStyle w:val="TableParagraph"/>
              <w:spacing w:line="276" w:lineRule="auto"/>
              <w:ind w:left="105" w:right="528"/>
              <w:rPr>
                <w:sz w:val="24"/>
              </w:rPr>
            </w:pPr>
            <w:r>
              <w:rPr>
                <w:sz w:val="24"/>
              </w:rPr>
              <w:t>Планирование</w:t>
            </w:r>
            <w:r>
              <w:rPr>
                <w:spacing w:val="-15"/>
                <w:sz w:val="24"/>
              </w:rPr>
              <w:t xml:space="preserve"> </w:t>
            </w:r>
            <w:r>
              <w:rPr>
                <w:sz w:val="24"/>
              </w:rPr>
              <w:t xml:space="preserve">информационного поиска из широкого набора источников, необходимого для выполнения профессиональных </w:t>
            </w:r>
            <w:r>
              <w:rPr>
                <w:spacing w:val="-2"/>
                <w:sz w:val="24"/>
              </w:rPr>
              <w:t>задач</w:t>
            </w:r>
          </w:p>
          <w:p w:rsidR="00D27683" w:rsidRDefault="006542EE">
            <w:pPr>
              <w:pStyle w:val="TableParagraph"/>
              <w:spacing w:line="276" w:lineRule="auto"/>
              <w:ind w:left="105"/>
              <w:rPr>
                <w:sz w:val="24"/>
              </w:rPr>
            </w:pPr>
            <w:r>
              <w:rPr>
                <w:sz w:val="24"/>
              </w:rPr>
              <w:t>Проведение анализа полученной информации,</w:t>
            </w:r>
            <w:r>
              <w:rPr>
                <w:spacing w:val="-7"/>
                <w:sz w:val="24"/>
              </w:rPr>
              <w:t xml:space="preserve"> </w:t>
            </w:r>
            <w:r>
              <w:rPr>
                <w:sz w:val="24"/>
              </w:rPr>
              <w:t>выделяет</w:t>
            </w:r>
            <w:r>
              <w:rPr>
                <w:spacing w:val="-9"/>
                <w:sz w:val="24"/>
              </w:rPr>
              <w:t xml:space="preserve"> </w:t>
            </w:r>
            <w:r>
              <w:rPr>
                <w:sz w:val="24"/>
              </w:rPr>
              <w:t>в</w:t>
            </w:r>
            <w:r>
              <w:rPr>
                <w:spacing w:val="-11"/>
                <w:sz w:val="24"/>
              </w:rPr>
              <w:t xml:space="preserve"> </w:t>
            </w:r>
            <w:r>
              <w:rPr>
                <w:sz w:val="24"/>
              </w:rPr>
              <w:t>ней</w:t>
            </w:r>
            <w:r>
              <w:rPr>
                <w:spacing w:val="-12"/>
                <w:sz w:val="24"/>
              </w:rPr>
              <w:t xml:space="preserve"> </w:t>
            </w:r>
            <w:r>
              <w:rPr>
                <w:sz w:val="24"/>
              </w:rPr>
              <w:t xml:space="preserve">главные </w:t>
            </w:r>
            <w:r>
              <w:rPr>
                <w:spacing w:val="-2"/>
                <w:sz w:val="24"/>
              </w:rPr>
              <w:t>аспекты.</w:t>
            </w:r>
          </w:p>
          <w:p w:rsidR="00D27683" w:rsidRDefault="006542EE">
            <w:pPr>
              <w:pStyle w:val="TableParagraph"/>
              <w:spacing w:line="276" w:lineRule="auto"/>
              <w:ind w:left="105" w:right="849"/>
              <w:jc w:val="both"/>
              <w:rPr>
                <w:sz w:val="24"/>
              </w:rPr>
            </w:pPr>
            <w:r>
              <w:rPr>
                <w:sz w:val="24"/>
              </w:rPr>
              <w:t>Структурировать</w:t>
            </w:r>
            <w:r>
              <w:rPr>
                <w:spacing w:val="-12"/>
                <w:sz w:val="24"/>
              </w:rPr>
              <w:t xml:space="preserve"> </w:t>
            </w:r>
            <w:r>
              <w:rPr>
                <w:sz w:val="24"/>
              </w:rPr>
              <w:t>отобранную информацию</w:t>
            </w:r>
            <w:r>
              <w:rPr>
                <w:spacing w:val="-12"/>
                <w:sz w:val="24"/>
              </w:rPr>
              <w:t xml:space="preserve"> </w:t>
            </w:r>
            <w:r>
              <w:rPr>
                <w:sz w:val="24"/>
              </w:rPr>
              <w:t>в</w:t>
            </w:r>
            <w:r>
              <w:rPr>
                <w:spacing w:val="-13"/>
                <w:sz w:val="24"/>
              </w:rPr>
              <w:t xml:space="preserve"> </w:t>
            </w:r>
            <w:r>
              <w:rPr>
                <w:sz w:val="24"/>
              </w:rPr>
              <w:t>соответствии</w:t>
            </w:r>
            <w:r>
              <w:rPr>
                <w:spacing w:val="-14"/>
                <w:sz w:val="24"/>
              </w:rPr>
              <w:t xml:space="preserve"> </w:t>
            </w:r>
            <w:r>
              <w:rPr>
                <w:sz w:val="24"/>
              </w:rPr>
              <w:t>с параметрами поиска;</w:t>
            </w:r>
          </w:p>
          <w:p w:rsidR="00D27683" w:rsidRDefault="006542EE">
            <w:pPr>
              <w:pStyle w:val="TableParagraph"/>
              <w:spacing w:line="275" w:lineRule="exact"/>
              <w:ind w:left="105"/>
              <w:jc w:val="both"/>
              <w:rPr>
                <w:sz w:val="24"/>
              </w:rPr>
            </w:pPr>
            <w:r>
              <w:rPr>
                <w:sz w:val="24"/>
              </w:rPr>
              <w:t>Интерпретация</w:t>
            </w:r>
            <w:r>
              <w:rPr>
                <w:spacing w:val="-5"/>
                <w:sz w:val="24"/>
              </w:rPr>
              <w:t xml:space="preserve"> </w:t>
            </w:r>
            <w:r>
              <w:rPr>
                <w:spacing w:val="-2"/>
                <w:sz w:val="24"/>
              </w:rPr>
              <w:t>полученной</w:t>
            </w:r>
          </w:p>
        </w:tc>
        <w:tc>
          <w:tcPr>
            <w:tcW w:w="3793" w:type="dxa"/>
          </w:tcPr>
          <w:p w:rsidR="00D27683" w:rsidRDefault="006542EE">
            <w:pPr>
              <w:pStyle w:val="TableParagraph"/>
              <w:spacing w:line="276" w:lineRule="auto"/>
              <w:ind w:right="28"/>
              <w:rPr>
                <w:sz w:val="24"/>
              </w:rPr>
            </w:pPr>
            <w:r>
              <w:rPr>
                <w:sz w:val="24"/>
              </w:rPr>
              <w:t>Определять</w:t>
            </w:r>
            <w:r>
              <w:rPr>
                <w:spacing w:val="-15"/>
                <w:sz w:val="24"/>
              </w:rPr>
              <w:t xml:space="preserve"> </w:t>
            </w:r>
            <w:r>
              <w:rPr>
                <w:sz w:val="24"/>
              </w:rPr>
              <w:t>задачи</w:t>
            </w:r>
            <w:r>
              <w:rPr>
                <w:spacing w:val="-15"/>
                <w:sz w:val="24"/>
              </w:rPr>
              <w:t xml:space="preserve"> </w:t>
            </w:r>
            <w:r>
              <w:rPr>
                <w:sz w:val="24"/>
              </w:rPr>
              <w:t xml:space="preserve">поиска </w:t>
            </w:r>
            <w:r>
              <w:rPr>
                <w:spacing w:val="-2"/>
                <w:sz w:val="24"/>
              </w:rPr>
              <w:t>информации</w:t>
            </w:r>
          </w:p>
          <w:p w:rsidR="00D27683" w:rsidRDefault="006542EE">
            <w:pPr>
              <w:pStyle w:val="TableParagraph"/>
              <w:spacing w:line="276" w:lineRule="auto"/>
              <w:ind w:right="565"/>
              <w:rPr>
                <w:sz w:val="24"/>
              </w:rPr>
            </w:pPr>
            <w:r>
              <w:rPr>
                <w:sz w:val="24"/>
              </w:rPr>
              <w:t>Определять необходимые источники информации Планировать процесс поиска Структурировать</w:t>
            </w:r>
            <w:r>
              <w:rPr>
                <w:spacing w:val="-15"/>
                <w:sz w:val="24"/>
              </w:rPr>
              <w:t xml:space="preserve"> </w:t>
            </w:r>
            <w:r>
              <w:rPr>
                <w:sz w:val="24"/>
              </w:rPr>
              <w:t xml:space="preserve">получаемую </w:t>
            </w:r>
            <w:r>
              <w:rPr>
                <w:spacing w:val="-2"/>
                <w:sz w:val="24"/>
              </w:rPr>
              <w:t>информацию</w:t>
            </w:r>
          </w:p>
          <w:p w:rsidR="00D27683" w:rsidRDefault="006542EE">
            <w:pPr>
              <w:pStyle w:val="TableParagraph"/>
              <w:spacing w:line="276" w:lineRule="auto"/>
              <w:ind w:right="420"/>
              <w:rPr>
                <w:sz w:val="24"/>
              </w:rPr>
            </w:pPr>
            <w:r>
              <w:rPr>
                <w:sz w:val="24"/>
              </w:rPr>
              <w:t>Выделять наиболее</w:t>
            </w:r>
            <w:r>
              <w:rPr>
                <w:spacing w:val="-2"/>
                <w:sz w:val="24"/>
              </w:rPr>
              <w:t xml:space="preserve"> </w:t>
            </w:r>
            <w:r>
              <w:rPr>
                <w:sz w:val="24"/>
              </w:rPr>
              <w:t>значимое</w:t>
            </w:r>
            <w:r>
              <w:rPr>
                <w:spacing w:val="-2"/>
                <w:sz w:val="24"/>
              </w:rPr>
              <w:t xml:space="preserve"> </w:t>
            </w:r>
            <w:r>
              <w:rPr>
                <w:sz w:val="24"/>
              </w:rPr>
              <w:t>в перечне информации Оценивать практическую значимость</w:t>
            </w:r>
            <w:r>
              <w:rPr>
                <w:spacing w:val="-15"/>
                <w:sz w:val="24"/>
              </w:rPr>
              <w:t xml:space="preserve"> </w:t>
            </w:r>
            <w:r>
              <w:rPr>
                <w:sz w:val="24"/>
              </w:rPr>
              <w:t>результатов</w:t>
            </w:r>
            <w:r>
              <w:rPr>
                <w:spacing w:val="-15"/>
                <w:sz w:val="24"/>
              </w:rPr>
              <w:t xml:space="preserve"> </w:t>
            </w:r>
            <w:r>
              <w:rPr>
                <w:sz w:val="24"/>
              </w:rPr>
              <w:t>поиска</w:t>
            </w:r>
          </w:p>
          <w:p w:rsidR="00D27683" w:rsidRDefault="006542EE">
            <w:pPr>
              <w:pStyle w:val="TableParagraph"/>
              <w:rPr>
                <w:sz w:val="24"/>
              </w:rPr>
            </w:pPr>
            <w:r>
              <w:rPr>
                <w:sz w:val="24"/>
              </w:rPr>
              <w:t>Оформлять</w:t>
            </w:r>
            <w:r>
              <w:rPr>
                <w:spacing w:val="-7"/>
                <w:sz w:val="24"/>
              </w:rPr>
              <w:t xml:space="preserve"> </w:t>
            </w:r>
            <w:r>
              <w:rPr>
                <w:sz w:val="24"/>
              </w:rPr>
              <w:t>результаты</w:t>
            </w:r>
            <w:r>
              <w:rPr>
                <w:spacing w:val="-1"/>
                <w:sz w:val="24"/>
              </w:rPr>
              <w:t xml:space="preserve"> </w:t>
            </w:r>
            <w:r>
              <w:rPr>
                <w:spacing w:val="-2"/>
                <w:sz w:val="24"/>
              </w:rPr>
              <w:t>поиска</w:t>
            </w:r>
          </w:p>
        </w:tc>
        <w:tc>
          <w:tcPr>
            <w:tcW w:w="3798" w:type="dxa"/>
          </w:tcPr>
          <w:p w:rsidR="00D27683" w:rsidRDefault="006542EE">
            <w:pPr>
              <w:pStyle w:val="TableParagraph"/>
              <w:spacing w:line="276" w:lineRule="auto"/>
              <w:ind w:left="106" w:right="316"/>
              <w:rPr>
                <w:sz w:val="24"/>
              </w:rPr>
            </w:pPr>
            <w:r>
              <w:rPr>
                <w:sz w:val="24"/>
              </w:rPr>
              <w:t>Номенклатура</w:t>
            </w:r>
            <w:r>
              <w:rPr>
                <w:spacing w:val="-15"/>
                <w:sz w:val="24"/>
              </w:rPr>
              <w:t xml:space="preserve"> </w:t>
            </w:r>
            <w:r>
              <w:rPr>
                <w:sz w:val="24"/>
              </w:rPr>
              <w:t>информационных источников применяемых в профессиональной</w:t>
            </w:r>
            <w:r>
              <w:rPr>
                <w:spacing w:val="-15"/>
                <w:sz w:val="24"/>
              </w:rPr>
              <w:t xml:space="preserve"> </w:t>
            </w:r>
            <w:r>
              <w:rPr>
                <w:sz w:val="24"/>
              </w:rPr>
              <w:t xml:space="preserve">деятельности Приемы структурирования </w:t>
            </w:r>
            <w:r>
              <w:rPr>
                <w:spacing w:val="-2"/>
                <w:sz w:val="24"/>
              </w:rPr>
              <w:t>информации</w:t>
            </w:r>
          </w:p>
          <w:p w:rsidR="00D27683" w:rsidRDefault="006542EE">
            <w:pPr>
              <w:pStyle w:val="TableParagraph"/>
              <w:spacing w:line="276" w:lineRule="auto"/>
              <w:ind w:left="106" w:right="116"/>
              <w:rPr>
                <w:sz w:val="24"/>
              </w:rPr>
            </w:pPr>
            <w:r>
              <w:rPr>
                <w:sz w:val="24"/>
              </w:rPr>
              <w:t>Формат</w:t>
            </w:r>
            <w:r>
              <w:rPr>
                <w:spacing w:val="-15"/>
                <w:sz w:val="24"/>
              </w:rPr>
              <w:t xml:space="preserve"> </w:t>
            </w:r>
            <w:r>
              <w:rPr>
                <w:sz w:val="24"/>
              </w:rPr>
              <w:t>оформления</w:t>
            </w:r>
            <w:r>
              <w:rPr>
                <w:spacing w:val="-15"/>
                <w:sz w:val="24"/>
              </w:rPr>
              <w:t xml:space="preserve"> </w:t>
            </w:r>
            <w:r>
              <w:rPr>
                <w:sz w:val="24"/>
              </w:rPr>
              <w:t>результатов поиска информации</w:t>
            </w:r>
          </w:p>
        </w:tc>
      </w:tr>
    </w:tbl>
    <w:p w:rsidR="00D27683" w:rsidRDefault="00D27683">
      <w:pPr>
        <w:spacing w:line="276" w:lineRule="auto"/>
        <w:rPr>
          <w:sz w:val="24"/>
        </w:rPr>
        <w:sectPr w:rsidR="00D27683">
          <w:footerReference w:type="default" r:id="rId122"/>
          <w:pgSz w:w="16840" w:h="11910" w:orient="landscape"/>
          <w:pgMar w:top="540" w:right="560" w:bottom="280" w:left="880" w:header="0" w:footer="0"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19"/>
        <w:gridCol w:w="4071"/>
        <w:gridCol w:w="3793"/>
        <w:gridCol w:w="3798"/>
      </w:tblGrid>
      <w:tr w:rsidR="00D27683">
        <w:trPr>
          <w:trHeight w:val="633"/>
        </w:trPr>
        <w:tc>
          <w:tcPr>
            <w:tcW w:w="3519" w:type="dxa"/>
          </w:tcPr>
          <w:p w:rsidR="00D27683" w:rsidRDefault="00D27683">
            <w:pPr>
              <w:pStyle w:val="TableParagraph"/>
              <w:ind w:left="0"/>
              <w:rPr>
                <w:sz w:val="24"/>
              </w:rPr>
            </w:pPr>
          </w:p>
        </w:tc>
        <w:tc>
          <w:tcPr>
            <w:tcW w:w="4071" w:type="dxa"/>
          </w:tcPr>
          <w:p w:rsidR="00D27683" w:rsidRDefault="006542EE">
            <w:pPr>
              <w:pStyle w:val="TableParagraph"/>
              <w:spacing w:line="268" w:lineRule="exact"/>
              <w:ind w:left="105"/>
              <w:rPr>
                <w:sz w:val="24"/>
              </w:rPr>
            </w:pPr>
            <w:r>
              <w:rPr>
                <w:sz w:val="24"/>
              </w:rPr>
              <w:t>информации</w:t>
            </w:r>
            <w:r>
              <w:rPr>
                <w:spacing w:val="-4"/>
                <w:sz w:val="24"/>
              </w:rPr>
              <w:t xml:space="preserve"> </w:t>
            </w:r>
            <w:r>
              <w:rPr>
                <w:sz w:val="24"/>
              </w:rPr>
              <w:t>в</w:t>
            </w:r>
            <w:r>
              <w:rPr>
                <w:spacing w:val="2"/>
                <w:sz w:val="24"/>
              </w:rPr>
              <w:t xml:space="preserve"> </w:t>
            </w:r>
            <w:r>
              <w:rPr>
                <w:spacing w:val="-2"/>
                <w:sz w:val="24"/>
              </w:rPr>
              <w:t>контексте</w:t>
            </w:r>
          </w:p>
          <w:p w:rsidR="00D27683" w:rsidRDefault="006542EE">
            <w:pPr>
              <w:pStyle w:val="TableParagraph"/>
              <w:spacing w:before="41"/>
              <w:ind w:left="105"/>
              <w:rPr>
                <w:sz w:val="24"/>
              </w:rPr>
            </w:pPr>
            <w:r>
              <w:rPr>
                <w:sz w:val="24"/>
              </w:rPr>
              <w:t>профессиональной</w:t>
            </w:r>
            <w:r>
              <w:rPr>
                <w:spacing w:val="-3"/>
                <w:sz w:val="24"/>
              </w:rPr>
              <w:t xml:space="preserve"> </w:t>
            </w:r>
            <w:r>
              <w:rPr>
                <w:spacing w:val="-2"/>
                <w:sz w:val="24"/>
              </w:rPr>
              <w:t>деятельности</w:t>
            </w:r>
          </w:p>
        </w:tc>
        <w:tc>
          <w:tcPr>
            <w:tcW w:w="3793" w:type="dxa"/>
          </w:tcPr>
          <w:p w:rsidR="00D27683" w:rsidRDefault="00D27683">
            <w:pPr>
              <w:pStyle w:val="TableParagraph"/>
              <w:ind w:left="0"/>
              <w:rPr>
                <w:sz w:val="24"/>
              </w:rPr>
            </w:pPr>
          </w:p>
        </w:tc>
        <w:tc>
          <w:tcPr>
            <w:tcW w:w="3798" w:type="dxa"/>
          </w:tcPr>
          <w:p w:rsidR="00D27683" w:rsidRDefault="00D27683">
            <w:pPr>
              <w:pStyle w:val="TableParagraph"/>
              <w:ind w:left="0"/>
              <w:rPr>
                <w:sz w:val="24"/>
              </w:rPr>
            </w:pPr>
          </w:p>
        </w:tc>
      </w:tr>
      <w:tr w:rsidR="00D27683">
        <w:trPr>
          <w:trHeight w:val="2539"/>
        </w:trPr>
        <w:tc>
          <w:tcPr>
            <w:tcW w:w="3519" w:type="dxa"/>
          </w:tcPr>
          <w:p w:rsidR="00D27683" w:rsidRDefault="006542EE">
            <w:pPr>
              <w:pStyle w:val="TableParagraph"/>
              <w:spacing w:line="276" w:lineRule="auto"/>
              <w:ind w:right="527"/>
              <w:rPr>
                <w:sz w:val="24"/>
              </w:rPr>
            </w:pPr>
            <w:r>
              <w:rPr>
                <w:i/>
                <w:spacing w:val="-2"/>
                <w:sz w:val="24"/>
              </w:rPr>
              <w:t>ОК.07</w:t>
            </w:r>
            <w:r>
              <w:rPr>
                <w:spacing w:val="-2"/>
                <w:sz w:val="24"/>
              </w:rPr>
              <w:t xml:space="preserve">Содействовать </w:t>
            </w:r>
            <w:r>
              <w:rPr>
                <w:sz w:val="24"/>
              </w:rPr>
              <w:t>сохранению окружающей среды,</w:t>
            </w:r>
            <w:r>
              <w:rPr>
                <w:spacing w:val="-15"/>
                <w:sz w:val="24"/>
              </w:rPr>
              <w:t xml:space="preserve"> </w:t>
            </w:r>
            <w:r>
              <w:rPr>
                <w:sz w:val="24"/>
              </w:rPr>
              <w:t>ресурсосбережению, эффективно действовать в чрезвычайных ситуации.</w:t>
            </w:r>
          </w:p>
        </w:tc>
        <w:tc>
          <w:tcPr>
            <w:tcW w:w="4071" w:type="dxa"/>
          </w:tcPr>
          <w:p w:rsidR="00D27683" w:rsidRDefault="006542EE">
            <w:pPr>
              <w:pStyle w:val="TableParagraph"/>
              <w:spacing w:line="276" w:lineRule="auto"/>
              <w:ind w:left="105" w:right="108"/>
              <w:rPr>
                <w:sz w:val="24"/>
              </w:rPr>
            </w:pPr>
            <w:r>
              <w:rPr>
                <w:sz w:val="24"/>
              </w:rPr>
              <w:t>Соблюдение правил экологической безопасности при ведении профессиональной деятельности; Обеспечивать</w:t>
            </w:r>
            <w:r>
              <w:rPr>
                <w:spacing w:val="-15"/>
                <w:sz w:val="24"/>
              </w:rPr>
              <w:t xml:space="preserve"> </w:t>
            </w:r>
            <w:r>
              <w:rPr>
                <w:sz w:val="24"/>
              </w:rPr>
              <w:t>ресурсосбережение</w:t>
            </w:r>
            <w:r>
              <w:rPr>
                <w:spacing w:val="-15"/>
                <w:sz w:val="24"/>
              </w:rPr>
              <w:t xml:space="preserve"> </w:t>
            </w:r>
            <w:r>
              <w:rPr>
                <w:sz w:val="24"/>
              </w:rPr>
              <w:t>на рабочем месте</w:t>
            </w:r>
          </w:p>
        </w:tc>
        <w:tc>
          <w:tcPr>
            <w:tcW w:w="3793" w:type="dxa"/>
          </w:tcPr>
          <w:p w:rsidR="00D27683" w:rsidRDefault="006542EE">
            <w:pPr>
              <w:pStyle w:val="TableParagraph"/>
              <w:spacing w:line="276" w:lineRule="auto"/>
              <w:ind w:right="96"/>
              <w:rPr>
                <w:sz w:val="24"/>
              </w:rPr>
            </w:pPr>
            <w:r>
              <w:rPr>
                <w:sz w:val="24"/>
              </w:rPr>
              <w:t>Соблюдать</w:t>
            </w:r>
            <w:r>
              <w:rPr>
                <w:spacing w:val="-15"/>
                <w:sz w:val="24"/>
              </w:rPr>
              <w:t xml:space="preserve"> </w:t>
            </w:r>
            <w:r>
              <w:rPr>
                <w:sz w:val="24"/>
              </w:rPr>
              <w:t>нормы</w:t>
            </w:r>
            <w:r>
              <w:rPr>
                <w:spacing w:val="-15"/>
                <w:sz w:val="24"/>
              </w:rPr>
              <w:t xml:space="preserve"> </w:t>
            </w:r>
            <w:r>
              <w:rPr>
                <w:sz w:val="24"/>
              </w:rPr>
              <w:t xml:space="preserve">экологической </w:t>
            </w:r>
            <w:r>
              <w:rPr>
                <w:spacing w:val="-2"/>
                <w:sz w:val="24"/>
              </w:rPr>
              <w:t>безопасности</w:t>
            </w:r>
          </w:p>
          <w:p w:rsidR="00D27683" w:rsidRDefault="006542EE">
            <w:pPr>
              <w:pStyle w:val="TableParagraph"/>
              <w:spacing w:line="276" w:lineRule="auto"/>
              <w:ind w:right="307"/>
              <w:rPr>
                <w:sz w:val="24"/>
              </w:rPr>
            </w:pPr>
            <w:r>
              <w:rPr>
                <w:sz w:val="24"/>
              </w:rPr>
              <w:t>Определять направления ресурсосбережения в рамках профессиональной</w:t>
            </w:r>
            <w:r>
              <w:rPr>
                <w:spacing w:val="-15"/>
                <w:sz w:val="24"/>
              </w:rPr>
              <w:t xml:space="preserve"> </w:t>
            </w:r>
            <w:r>
              <w:rPr>
                <w:sz w:val="24"/>
              </w:rPr>
              <w:t>деятельности по профессии (специальности)</w:t>
            </w:r>
          </w:p>
        </w:tc>
        <w:tc>
          <w:tcPr>
            <w:tcW w:w="3798" w:type="dxa"/>
          </w:tcPr>
          <w:p w:rsidR="00D27683" w:rsidRDefault="006542EE">
            <w:pPr>
              <w:pStyle w:val="TableParagraph"/>
              <w:spacing w:line="276" w:lineRule="auto"/>
              <w:ind w:left="106" w:right="316"/>
              <w:rPr>
                <w:sz w:val="24"/>
              </w:rPr>
            </w:pPr>
            <w:r>
              <w:rPr>
                <w:sz w:val="24"/>
              </w:rPr>
              <w:t>Правила экологической безопасности при ведении профессиональной</w:t>
            </w:r>
            <w:r>
              <w:rPr>
                <w:spacing w:val="-15"/>
                <w:sz w:val="24"/>
              </w:rPr>
              <w:t xml:space="preserve"> </w:t>
            </w:r>
            <w:r>
              <w:rPr>
                <w:sz w:val="24"/>
              </w:rPr>
              <w:t>деятельности Основные ресурсы задействованные в профессиональной</w:t>
            </w:r>
            <w:r>
              <w:rPr>
                <w:spacing w:val="-15"/>
                <w:sz w:val="24"/>
              </w:rPr>
              <w:t xml:space="preserve"> </w:t>
            </w:r>
            <w:r>
              <w:rPr>
                <w:sz w:val="24"/>
              </w:rPr>
              <w:t>деятельности Пути обеспечения</w:t>
            </w:r>
          </w:p>
          <w:p w:rsidR="00D27683" w:rsidRDefault="006542EE">
            <w:pPr>
              <w:pStyle w:val="TableParagraph"/>
              <w:spacing w:line="273" w:lineRule="exact"/>
              <w:ind w:left="106"/>
              <w:rPr>
                <w:sz w:val="24"/>
              </w:rPr>
            </w:pPr>
            <w:r>
              <w:rPr>
                <w:spacing w:val="-2"/>
                <w:sz w:val="24"/>
              </w:rPr>
              <w:t>ресурсосбережения.</w:t>
            </w:r>
          </w:p>
        </w:tc>
      </w:tr>
      <w:tr w:rsidR="00D27683">
        <w:trPr>
          <w:trHeight w:val="6035"/>
        </w:trPr>
        <w:tc>
          <w:tcPr>
            <w:tcW w:w="3519" w:type="dxa"/>
          </w:tcPr>
          <w:p w:rsidR="00D27683" w:rsidRDefault="006542EE">
            <w:pPr>
              <w:pStyle w:val="TableParagraph"/>
              <w:spacing w:line="276" w:lineRule="auto"/>
              <w:ind w:right="1312"/>
              <w:rPr>
                <w:sz w:val="24"/>
              </w:rPr>
            </w:pPr>
            <w:r>
              <w:rPr>
                <w:sz w:val="24"/>
              </w:rPr>
              <w:t>ОК.10</w:t>
            </w:r>
            <w:r>
              <w:rPr>
                <w:spacing w:val="-15"/>
                <w:sz w:val="24"/>
              </w:rPr>
              <w:t xml:space="preserve"> </w:t>
            </w:r>
            <w:r>
              <w:rPr>
                <w:sz w:val="24"/>
              </w:rPr>
              <w:t xml:space="preserve">Пользоваться </w:t>
            </w:r>
            <w:r>
              <w:rPr>
                <w:spacing w:val="-2"/>
                <w:sz w:val="24"/>
              </w:rPr>
              <w:t xml:space="preserve">профессиональной </w:t>
            </w:r>
            <w:r>
              <w:rPr>
                <w:sz w:val="24"/>
              </w:rPr>
              <w:t>документацией на государственном и иностранном языке</w:t>
            </w:r>
          </w:p>
        </w:tc>
        <w:tc>
          <w:tcPr>
            <w:tcW w:w="4071" w:type="dxa"/>
          </w:tcPr>
          <w:p w:rsidR="00D27683" w:rsidRDefault="006542EE">
            <w:pPr>
              <w:pStyle w:val="TableParagraph"/>
              <w:spacing w:line="276" w:lineRule="auto"/>
              <w:ind w:left="105" w:right="108"/>
              <w:rPr>
                <w:sz w:val="24"/>
              </w:rPr>
            </w:pPr>
            <w:r>
              <w:rPr>
                <w:sz w:val="24"/>
              </w:rPr>
              <w:t>Применение</w:t>
            </w:r>
            <w:r>
              <w:rPr>
                <w:spacing w:val="-15"/>
                <w:sz w:val="24"/>
              </w:rPr>
              <w:t xml:space="preserve"> </w:t>
            </w:r>
            <w:r>
              <w:rPr>
                <w:sz w:val="24"/>
              </w:rPr>
              <w:t>в</w:t>
            </w:r>
            <w:r>
              <w:rPr>
                <w:spacing w:val="-15"/>
                <w:sz w:val="24"/>
              </w:rPr>
              <w:t xml:space="preserve"> </w:t>
            </w:r>
            <w:r>
              <w:rPr>
                <w:sz w:val="24"/>
              </w:rPr>
              <w:t xml:space="preserve">профессиональной деятельности инструкций на государственном и иностранном </w:t>
            </w:r>
            <w:r>
              <w:rPr>
                <w:spacing w:val="-2"/>
                <w:sz w:val="24"/>
              </w:rPr>
              <w:t>языке.</w:t>
            </w:r>
          </w:p>
          <w:p w:rsidR="00D27683" w:rsidRDefault="006542EE">
            <w:pPr>
              <w:pStyle w:val="TableParagraph"/>
              <w:spacing w:line="276" w:lineRule="auto"/>
              <w:ind w:left="105" w:right="1414"/>
              <w:rPr>
                <w:sz w:val="24"/>
              </w:rPr>
            </w:pPr>
            <w:r>
              <w:rPr>
                <w:sz w:val="24"/>
              </w:rPr>
              <w:t>Ведение общения на профессиональные</w:t>
            </w:r>
            <w:r>
              <w:rPr>
                <w:spacing w:val="-15"/>
                <w:sz w:val="24"/>
              </w:rPr>
              <w:t xml:space="preserve"> </w:t>
            </w:r>
            <w:r>
              <w:rPr>
                <w:sz w:val="24"/>
              </w:rPr>
              <w:t>темы</w:t>
            </w:r>
          </w:p>
        </w:tc>
        <w:tc>
          <w:tcPr>
            <w:tcW w:w="3793" w:type="dxa"/>
          </w:tcPr>
          <w:p w:rsidR="00D27683" w:rsidRDefault="006542EE">
            <w:pPr>
              <w:pStyle w:val="TableParagraph"/>
              <w:spacing w:line="276" w:lineRule="auto"/>
              <w:ind w:right="96"/>
              <w:rPr>
                <w:sz w:val="24"/>
              </w:rPr>
            </w:pPr>
            <w:r>
              <w:rPr>
                <w:sz w:val="24"/>
              </w:rPr>
              <w:t>Понимать общий смысл четко произнесенных</w:t>
            </w:r>
            <w:r>
              <w:rPr>
                <w:spacing w:val="-15"/>
                <w:sz w:val="24"/>
              </w:rPr>
              <w:t xml:space="preserve"> </w:t>
            </w:r>
            <w:r>
              <w:rPr>
                <w:sz w:val="24"/>
              </w:rPr>
              <w:t>высказываний</w:t>
            </w:r>
            <w:r>
              <w:rPr>
                <w:spacing w:val="-15"/>
                <w:sz w:val="24"/>
              </w:rPr>
              <w:t xml:space="preserve"> </w:t>
            </w:r>
            <w:r>
              <w:rPr>
                <w:sz w:val="24"/>
              </w:rPr>
              <w:t>на известные темы (профессиональные и бытовые), понимать тексты на базовые профессиональные темы участвовать в диалогах на знакомые общие и профессиональные темы</w:t>
            </w:r>
          </w:p>
          <w:p w:rsidR="00D27683" w:rsidRDefault="006542EE">
            <w:pPr>
              <w:pStyle w:val="TableParagraph"/>
              <w:spacing w:line="276" w:lineRule="auto"/>
              <w:ind w:right="231"/>
              <w:jc w:val="both"/>
              <w:rPr>
                <w:sz w:val="24"/>
              </w:rPr>
            </w:pPr>
            <w:r>
              <w:rPr>
                <w:sz w:val="24"/>
              </w:rPr>
              <w:t>строить простые высказывания о себе</w:t>
            </w:r>
            <w:r>
              <w:rPr>
                <w:spacing w:val="-10"/>
                <w:sz w:val="24"/>
              </w:rPr>
              <w:t xml:space="preserve"> </w:t>
            </w:r>
            <w:r>
              <w:rPr>
                <w:sz w:val="24"/>
              </w:rPr>
              <w:t>и</w:t>
            </w:r>
            <w:r>
              <w:rPr>
                <w:spacing w:val="-8"/>
                <w:sz w:val="24"/>
              </w:rPr>
              <w:t xml:space="preserve"> </w:t>
            </w:r>
            <w:r>
              <w:rPr>
                <w:sz w:val="24"/>
              </w:rPr>
              <w:t>о</w:t>
            </w:r>
            <w:r>
              <w:rPr>
                <w:spacing w:val="-8"/>
                <w:sz w:val="24"/>
              </w:rPr>
              <w:t xml:space="preserve"> </w:t>
            </w:r>
            <w:r>
              <w:rPr>
                <w:sz w:val="24"/>
              </w:rPr>
              <w:t>своей</w:t>
            </w:r>
            <w:r>
              <w:rPr>
                <w:spacing w:val="-12"/>
                <w:sz w:val="24"/>
              </w:rPr>
              <w:t xml:space="preserve"> </w:t>
            </w:r>
            <w:r>
              <w:rPr>
                <w:sz w:val="24"/>
              </w:rPr>
              <w:t xml:space="preserve">профессиональной </w:t>
            </w:r>
            <w:r>
              <w:rPr>
                <w:spacing w:val="-2"/>
                <w:sz w:val="24"/>
              </w:rPr>
              <w:t>деятельности</w:t>
            </w:r>
          </w:p>
          <w:p w:rsidR="00D27683" w:rsidRDefault="006542EE">
            <w:pPr>
              <w:pStyle w:val="TableParagraph"/>
              <w:spacing w:line="276" w:lineRule="auto"/>
              <w:ind w:right="96"/>
              <w:rPr>
                <w:sz w:val="24"/>
              </w:rPr>
            </w:pPr>
            <w:r>
              <w:rPr>
                <w:sz w:val="24"/>
              </w:rPr>
              <w:t>кратко</w:t>
            </w:r>
            <w:r>
              <w:rPr>
                <w:spacing w:val="-11"/>
                <w:sz w:val="24"/>
              </w:rPr>
              <w:t xml:space="preserve"> </w:t>
            </w:r>
            <w:r>
              <w:rPr>
                <w:sz w:val="24"/>
              </w:rPr>
              <w:t>обосновывать</w:t>
            </w:r>
            <w:r>
              <w:rPr>
                <w:spacing w:val="-14"/>
                <w:sz w:val="24"/>
              </w:rPr>
              <w:t xml:space="preserve"> </w:t>
            </w:r>
            <w:r>
              <w:rPr>
                <w:sz w:val="24"/>
              </w:rPr>
              <w:t>и</w:t>
            </w:r>
            <w:r>
              <w:rPr>
                <w:spacing w:val="-15"/>
                <w:sz w:val="24"/>
              </w:rPr>
              <w:t xml:space="preserve"> </w:t>
            </w:r>
            <w:r>
              <w:rPr>
                <w:sz w:val="24"/>
              </w:rPr>
              <w:t xml:space="preserve">объяснить свои действия (текущие и </w:t>
            </w:r>
            <w:r>
              <w:rPr>
                <w:spacing w:val="-2"/>
                <w:sz w:val="24"/>
              </w:rPr>
              <w:t>планируемые)</w:t>
            </w:r>
          </w:p>
          <w:p w:rsidR="00D27683" w:rsidRDefault="006542EE">
            <w:pPr>
              <w:pStyle w:val="TableParagraph"/>
              <w:spacing w:line="278" w:lineRule="auto"/>
              <w:ind w:right="96"/>
              <w:rPr>
                <w:sz w:val="24"/>
              </w:rPr>
            </w:pPr>
            <w:r>
              <w:rPr>
                <w:sz w:val="24"/>
              </w:rPr>
              <w:t>писать простые связные сообщения на знакомые или интересующие</w:t>
            </w:r>
            <w:r>
              <w:rPr>
                <w:spacing w:val="-15"/>
                <w:sz w:val="24"/>
              </w:rPr>
              <w:t xml:space="preserve"> </w:t>
            </w:r>
            <w:r>
              <w:rPr>
                <w:sz w:val="24"/>
              </w:rPr>
              <w:t>профессиональные</w:t>
            </w:r>
          </w:p>
          <w:p w:rsidR="00D27683" w:rsidRDefault="006542EE">
            <w:pPr>
              <w:pStyle w:val="TableParagraph"/>
              <w:spacing w:line="271" w:lineRule="exact"/>
              <w:rPr>
                <w:sz w:val="24"/>
              </w:rPr>
            </w:pPr>
            <w:r>
              <w:rPr>
                <w:spacing w:val="-4"/>
                <w:sz w:val="24"/>
              </w:rPr>
              <w:t>темы</w:t>
            </w:r>
          </w:p>
        </w:tc>
        <w:tc>
          <w:tcPr>
            <w:tcW w:w="3798" w:type="dxa"/>
          </w:tcPr>
          <w:p w:rsidR="00D27683" w:rsidRDefault="006542EE">
            <w:pPr>
              <w:pStyle w:val="TableParagraph"/>
              <w:tabs>
                <w:tab w:val="left" w:pos="1367"/>
                <w:tab w:val="left" w:pos="1554"/>
                <w:tab w:val="left" w:pos="1785"/>
                <w:tab w:val="left" w:pos="2000"/>
                <w:tab w:val="left" w:pos="2657"/>
                <w:tab w:val="left" w:pos="2917"/>
                <w:tab w:val="left" w:pos="3454"/>
                <w:tab w:val="left" w:pos="3561"/>
              </w:tabs>
              <w:spacing w:line="276" w:lineRule="auto"/>
              <w:ind w:left="106" w:right="95"/>
              <w:rPr>
                <w:sz w:val="24"/>
              </w:rPr>
            </w:pPr>
            <w:r>
              <w:rPr>
                <w:sz w:val="24"/>
              </w:rPr>
              <w:t>правила</w:t>
            </w:r>
            <w:r>
              <w:rPr>
                <w:spacing w:val="80"/>
                <w:sz w:val="24"/>
              </w:rPr>
              <w:t xml:space="preserve"> </w:t>
            </w:r>
            <w:r>
              <w:rPr>
                <w:sz w:val="24"/>
              </w:rPr>
              <w:t>построения</w:t>
            </w:r>
            <w:r>
              <w:rPr>
                <w:spacing w:val="80"/>
                <w:sz w:val="24"/>
              </w:rPr>
              <w:t xml:space="preserve"> </w:t>
            </w:r>
            <w:r>
              <w:rPr>
                <w:sz w:val="24"/>
              </w:rPr>
              <w:t>простых</w:t>
            </w:r>
            <w:r>
              <w:rPr>
                <w:spacing w:val="80"/>
                <w:sz w:val="24"/>
              </w:rPr>
              <w:t xml:space="preserve"> </w:t>
            </w:r>
            <w:r>
              <w:rPr>
                <w:sz w:val="24"/>
              </w:rPr>
              <w:t xml:space="preserve">и </w:t>
            </w:r>
            <w:r>
              <w:rPr>
                <w:spacing w:val="-2"/>
                <w:sz w:val="24"/>
              </w:rPr>
              <w:t>сложных</w:t>
            </w:r>
            <w:r>
              <w:rPr>
                <w:sz w:val="24"/>
              </w:rPr>
              <w:tab/>
            </w:r>
            <w:r>
              <w:rPr>
                <w:sz w:val="24"/>
              </w:rPr>
              <w:tab/>
            </w:r>
            <w:r>
              <w:rPr>
                <w:spacing w:val="-2"/>
                <w:sz w:val="24"/>
              </w:rPr>
              <w:t>предложений</w:t>
            </w:r>
            <w:r>
              <w:rPr>
                <w:sz w:val="24"/>
              </w:rPr>
              <w:tab/>
            </w:r>
            <w:r>
              <w:rPr>
                <w:sz w:val="24"/>
              </w:rPr>
              <w:tab/>
            </w:r>
            <w:r>
              <w:rPr>
                <w:spacing w:val="-6"/>
                <w:sz w:val="24"/>
              </w:rPr>
              <w:t xml:space="preserve">на </w:t>
            </w:r>
            <w:r>
              <w:rPr>
                <w:sz w:val="24"/>
              </w:rPr>
              <w:t>профессиональные темы</w:t>
            </w:r>
            <w:r>
              <w:rPr>
                <w:spacing w:val="80"/>
                <w:sz w:val="24"/>
              </w:rPr>
              <w:t xml:space="preserve"> </w:t>
            </w:r>
            <w:r>
              <w:rPr>
                <w:spacing w:val="-2"/>
                <w:sz w:val="24"/>
              </w:rPr>
              <w:t>основные</w:t>
            </w:r>
            <w:r>
              <w:rPr>
                <w:sz w:val="24"/>
              </w:rPr>
              <w:tab/>
            </w:r>
            <w:r>
              <w:rPr>
                <w:spacing w:val="-2"/>
                <w:sz w:val="24"/>
              </w:rPr>
              <w:t>общеупотребительные глаголы</w:t>
            </w:r>
            <w:r>
              <w:rPr>
                <w:sz w:val="24"/>
              </w:rPr>
              <w:tab/>
            </w:r>
            <w:r>
              <w:rPr>
                <w:sz w:val="24"/>
              </w:rPr>
              <w:tab/>
            </w:r>
            <w:r>
              <w:rPr>
                <w:sz w:val="24"/>
              </w:rPr>
              <w:tab/>
            </w:r>
            <w:r>
              <w:rPr>
                <w:spacing w:val="-2"/>
                <w:sz w:val="24"/>
              </w:rPr>
              <w:t>(бытовая</w:t>
            </w:r>
            <w:r>
              <w:rPr>
                <w:sz w:val="24"/>
              </w:rPr>
              <w:tab/>
            </w:r>
            <w:r>
              <w:rPr>
                <w:sz w:val="24"/>
              </w:rPr>
              <w:tab/>
            </w:r>
            <w:r>
              <w:rPr>
                <w:sz w:val="24"/>
              </w:rPr>
              <w:tab/>
            </w:r>
            <w:r>
              <w:rPr>
                <w:spacing w:val="-10"/>
                <w:sz w:val="24"/>
              </w:rPr>
              <w:t xml:space="preserve">и </w:t>
            </w:r>
            <w:r>
              <w:rPr>
                <w:sz w:val="24"/>
              </w:rPr>
              <w:t xml:space="preserve">профессиональная лексика) </w:t>
            </w:r>
            <w:r>
              <w:rPr>
                <w:spacing w:val="-2"/>
                <w:sz w:val="24"/>
              </w:rPr>
              <w:t>лексический</w:t>
            </w:r>
            <w:r>
              <w:rPr>
                <w:sz w:val="24"/>
              </w:rPr>
              <w:tab/>
            </w:r>
            <w:r>
              <w:rPr>
                <w:sz w:val="24"/>
              </w:rPr>
              <w:tab/>
            </w:r>
            <w:r>
              <w:rPr>
                <w:sz w:val="24"/>
              </w:rPr>
              <w:tab/>
            </w:r>
            <w:r>
              <w:rPr>
                <w:sz w:val="24"/>
              </w:rPr>
              <w:tab/>
            </w:r>
            <w:r>
              <w:rPr>
                <w:spacing w:val="-55"/>
                <w:sz w:val="24"/>
              </w:rPr>
              <w:t xml:space="preserve"> </w:t>
            </w:r>
            <w:r>
              <w:rPr>
                <w:spacing w:val="-2"/>
                <w:sz w:val="24"/>
              </w:rPr>
              <w:t>минимум, относящийся</w:t>
            </w:r>
            <w:r>
              <w:rPr>
                <w:sz w:val="24"/>
              </w:rPr>
              <w:tab/>
            </w:r>
            <w:r>
              <w:rPr>
                <w:sz w:val="24"/>
              </w:rPr>
              <w:tab/>
            </w:r>
            <w:r>
              <w:rPr>
                <w:sz w:val="24"/>
              </w:rPr>
              <w:tab/>
            </w:r>
            <w:r>
              <w:rPr>
                <w:spacing w:val="-10"/>
                <w:sz w:val="24"/>
              </w:rPr>
              <w:t>к</w:t>
            </w:r>
            <w:r>
              <w:rPr>
                <w:sz w:val="24"/>
              </w:rPr>
              <w:tab/>
            </w:r>
            <w:r>
              <w:rPr>
                <w:spacing w:val="-2"/>
                <w:sz w:val="24"/>
              </w:rPr>
              <w:t xml:space="preserve">описанию </w:t>
            </w:r>
            <w:r>
              <w:rPr>
                <w:sz w:val="24"/>
              </w:rPr>
              <w:t>предметов,</w:t>
            </w:r>
            <w:r>
              <w:rPr>
                <w:spacing w:val="80"/>
                <w:sz w:val="24"/>
              </w:rPr>
              <w:t xml:space="preserve"> </w:t>
            </w:r>
            <w:r>
              <w:rPr>
                <w:sz w:val="24"/>
              </w:rPr>
              <w:t>средств</w:t>
            </w:r>
            <w:r>
              <w:rPr>
                <w:spacing w:val="80"/>
                <w:sz w:val="24"/>
              </w:rPr>
              <w:t xml:space="preserve"> </w:t>
            </w:r>
            <w:r>
              <w:rPr>
                <w:sz w:val="24"/>
              </w:rPr>
              <w:t>и</w:t>
            </w:r>
            <w:r>
              <w:rPr>
                <w:spacing w:val="80"/>
                <w:sz w:val="24"/>
              </w:rPr>
              <w:t xml:space="preserve"> </w:t>
            </w:r>
            <w:r>
              <w:rPr>
                <w:sz w:val="24"/>
              </w:rPr>
              <w:t xml:space="preserve">процессов профессиональной деятельности особенности произношения </w:t>
            </w:r>
            <w:r>
              <w:rPr>
                <w:spacing w:val="-2"/>
                <w:sz w:val="24"/>
              </w:rPr>
              <w:t>правила</w:t>
            </w:r>
            <w:r>
              <w:rPr>
                <w:sz w:val="24"/>
              </w:rPr>
              <w:tab/>
            </w:r>
            <w:r>
              <w:rPr>
                <w:sz w:val="24"/>
              </w:rPr>
              <w:tab/>
            </w:r>
            <w:r>
              <w:rPr>
                <w:spacing w:val="-42"/>
                <w:sz w:val="24"/>
              </w:rPr>
              <w:t xml:space="preserve"> </w:t>
            </w:r>
            <w:r>
              <w:rPr>
                <w:sz w:val="24"/>
              </w:rPr>
              <w:t>чтения</w:t>
            </w:r>
            <w:r>
              <w:rPr>
                <w:sz w:val="24"/>
              </w:rPr>
              <w:tab/>
            </w:r>
            <w:r>
              <w:rPr>
                <w:sz w:val="24"/>
              </w:rPr>
              <w:tab/>
            </w:r>
            <w:r>
              <w:rPr>
                <w:spacing w:val="-2"/>
                <w:sz w:val="24"/>
              </w:rPr>
              <w:t>текстов профессиональной</w:t>
            </w:r>
            <w:r>
              <w:rPr>
                <w:spacing w:val="80"/>
                <w:sz w:val="24"/>
              </w:rPr>
              <w:t xml:space="preserve"> </w:t>
            </w:r>
            <w:r>
              <w:rPr>
                <w:spacing w:val="-2"/>
                <w:sz w:val="24"/>
              </w:rPr>
              <w:t>направленности</w:t>
            </w:r>
          </w:p>
        </w:tc>
      </w:tr>
    </w:tbl>
    <w:p w:rsidR="00D27683" w:rsidRDefault="00D27683">
      <w:pPr>
        <w:spacing w:line="276" w:lineRule="auto"/>
        <w:rPr>
          <w:sz w:val="24"/>
        </w:rPr>
        <w:sectPr w:rsidR="00D27683">
          <w:footerReference w:type="default" r:id="rId123"/>
          <w:pgSz w:w="16840" w:h="11910" w:orient="landscape"/>
          <w:pgMar w:top="540" w:right="560" w:bottom="280" w:left="880" w:header="0" w:footer="0" w:gutter="0"/>
          <w:cols w:space="720"/>
        </w:sectPr>
      </w:pPr>
    </w:p>
    <w:p w:rsidR="00D27683" w:rsidRDefault="006542EE">
      <w:pPr>
        <w:pStyle w:val="1"/>
        <w:numPr>
          <w:ilvl w:val="0"/>
          <w:numId w:val="37"/>
        </w:numPr>
        <w:tabs>
          <w:tab w:val="left" w:pos="3383"/>
        </w:tabs>
        <w:spacing w:before="69" w:line="322" w:lineRule="exact"/>
        <w:ind w:left="3383" w:hanging="282"/>
        <w:jc w:val="left"/>
      </w:pPr>
      <w:r>
        <w:lastRenderedPageBreak/>
        <w:t>2.</w:t>
      </w:r>
      <w:r>
        <w:rPr>
          <w:spacing w:val="-10"/>
        </w:rPr>
        <w:t xml:space="preserve"> </w:t>
      </w:r>
      <w:r>
        <w:t>СТРУКТУРА</w:t>
      </w:r>
      <w:r>
        <w:rPr>
          <w:spacing w:val="-15"/>
        </w:rPr>
        <w:t xml:space="preserve"> </w:t>
      </w:r>
      <w:r>
        <w:t>И</w:t>
      </w:r>
      <w:r>
        <w:rPr>
          <w:spacing w:val="-12"/>
        </w:rPr>
        <w:t xml:space="preserve"> </w:t>
      </w:r>
      <w:r>
        <w:t>СОДЕРЖАНИЕ</w:t>
      </w:r>
      <w:r>
        <w:rPr>
          <w:spacing w:val="-7"/>
        </w:rPr>
        <w:t xml:space="preserve"> </w:t>
      </w:r>
      <w:r>
        <w:t>ПРОФЕССИОНАЛЬНОГО</w:t>
      </w:r>
      <w:r>
        <w:rPr>
          <w:spacing w:val="-12"/>
        </w:rPr>
        <w:t xml:space="preserve"> </w:t>
      </w:r>
      <w:r>
        <w:rPr>
          <w:spacing w:val="-2"/>
        </w:rPr>
        <w:t>МОДУЛЯ</w:t>
      </w:r>
    </w:p>
    <w:p w:rsidR="00D27683" w:rsidRDefault="006542EE">
      <w:pPr>
        <w:pStyle w:val="a5"/>
        <w:numPr>
          <w:ilvl w:val="1"/>
          <w:numId w:val="37"/>
        </w:numPr>
        <w:tabs>
          <w:tab w:val="left" w:pos="733"/>
        </w:tabs>
        <w:ind w:left="733" w:hanging="493"/>
        <w:rPr>
          <w:b/>
          <w:sz w:val="28"/>
        </w:rPr>
      </w:pPr>
      <w:r>
        <w:rPr>
          <w:b/>
          <w:spacing w:val="-2"/>
          <w:sz w:val="28"/>
        </w:rPr>
        <w:t>Структура</w:t>
      </w:r>
      <w:r>
        <w:rPr>
          <w:b/>
          <w:spacing w:val="11"/>
          <w:sz w:val="28"/>
        </w:rPr>
        <w:t xml:space="preserve"> </w:t>
      </w:r>
      <w:r>
        <w:rPr>
          <w:b/>
          <w:spacing w:val="-2"/>
          <w:sz w:val="28"/>
        </w:rPr>
        <w:t>профессионального</w:t>
      </w:r>
      <w:r>
        <w:rPr>
          <w:b/>
          <w:spacing w:val="2"/>
          <w:sz w:val="28"/>
        </w:rPr>
        <w:t xml:space="preserve"> </w:t>
      </w:r>
      <w:r>
        <w:rPr>
          <w:b/>
          <w:spacing w:val="-2"/>
          <w:sz w:val="28"/>
        </w:rPr>
        <w:t>модуля</w:t>
      </w:r>
    </w:p>
    <w:p w:rsidR="00D27683" w:rsidRDefault="00D27683">
      <w:pPr>
        <w:pStyle w:val="a3"/>
        <w:spacing w:before="26"/>
        <w:rPr>
          <w:b/>
          <w:sz w:val="20"/>
        </w:rPr>
      </w:pPr>
    </w:p>
    <w:tbl>
      <w:tblPr>
        <w:tblStyle w:val="TableNormal"/>
        <w:tblW w:w="0" w:type="auto"/>
        <w:tblInd w:w="14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2214"/>
        <w:gridCol w:w="2857"/>
        <w:gridCol w:w="1566"/>
        <w:gridCol w:w="851"/>
        <w:gridCol w:w="1557"/>
        <w:gridCol w:w="1279"/>
        <w:gridCol w:w="856"/>
        <w:gridCol w:w="1173"/>
        <w:gridCol w:w="1110"/>
        <w:gridCol w:w="2172"/>
      </w:tblGrid>
      <w:tr w:rsidR="00D27683">
        <w:trPr>
          <w:trHeight w:val="633"/>
        </w:trPr>
        <w:tc>
          <w:tcPr>
            <w:tcW w:w="2214" w:type="dxa"/>
            <w:vMerge w:val="restart"/>
          </w:tcPr>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spacing w:before="30"/>
              <w:ind w:left="0"/>
              <w:rPr>
                <w:b/>
                <w:sz w:val="24"/>
              </w:rPr>
            </w:pPr>
          </w:p>
          <w:p w:rsidR="00D27683" w:rsidRDefault="006542EE">
            <w:pPr>
              <w:pStyle w:val="TableParagraph"/>
              <w:spacing w:before="1" w:line="276" w:lineRule="auto"/>
              <w:ind w:left="124" w:right="91" w:hanging="10"/>
              <w:jc w:val="center"/>
              <w:rPr>
                <w:sz w:val="24"/>
              </w:rPr>
            </w:pPr>
            <w:r>
              <w:rPr>
                <w:spacing w:val="-4"/>
                <w:sz w:val="24"/>
              </w:rPr>
              <w:t xml:space="preserve">Коды </w:t>
            </w:r>
            <w:r>
              <w:rPr>
                <w:spacing w:val="-2"/>
                <w:sz w:val="24"/>
              </w:rPr>
              <w:t>профессиональных общих компетенций</w:t>
            </w:r>
          </w:p>
        </w:tc>
        <w:tc>
          <w:tcPr>
            <w:tcW w:w="2857" w:type="dxa"/>
            <w:vMerge w:val="restart"/>
          </w:tcPr>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spacing w:before="189"/>
              <w:ind w:left="0"/>
              <w:rPr>
                <w:b/>
                <w:sz w:val="24"/>
              </w:rPr>
            </w:pPr>
          </w:p>
          <w:p w:rsidR="00D27683" w:rsidRDefault="006542EE">
            <w:pPr>
              <w:pStyle w:val="TableParagraph"/>
              <w:spacing w:line="276" w:lineRule="auto"/>
              <w:ind w:left="85" w:right="59"/>
              <w:jc w:val="center"/>
              <w:rPr>
                <w:sz w:val="24"/>
              </w:rPr>
            </w:pPr>
            <w:r>
              <w:rPr>
                <w:sz w:val="24"/>
              </w:rPr>
              <w:t>Наименования</w:t>
            </w:r>
            <w:r>
              <w:rPr>
                <w:spacing w:val="-15"/>
                <w:sz w:val="24"/>
              </w:rPr>
              <w:t xml:space="preserve"> </w:t>
            </w:r>
            <w:r>
              <w:rPr>
                <w:sz w:val="24"/>
              </w:rPr>
              <w:t xml:space="preserve">разделов </w:t>
            </w:r>
            <w:r>
              <w:rPr>
                <w:spacing w:val="-2"/>
                <w:sz w:val="24"/>
              </w:rPr>
              <w:t>профессионального модуля</w:t>
            </w:r>
          </w:p>
        </w:tc>
        <w:tc>
          <w:tcPr>
            <w:tcW w:w="1566" w:type="dxa"/>
            <w:vMerge w:val="restart"/>
          </w:tcPr>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spacing w:before="148"/>
              <w:ind w:left="0"/>
              <w:rPr>
                <w:b/>
                <w:sz w:val="24"/>
              </w:rPr>
            </w:pPr>
          </w:p>
          <w:p w:rsidR="00D27683" w:rsidRDefault="006542EE">
            <w:pPr>
              <w:pStyle w:val="TableParagraph"/>
              <w:spacing w:line="276" w:lineRule="auto"/>
              <w:ind w:left="98" w:right="66"/>
              <w:jc w:val="center"/>
              <w:rPr>
                <w:sz w:val="24"/>
              </w:rPr>
            </w:pPr>
            <w:r>
              <w:rPr>
                <w:sz w:val="24"/>
              </w:rPr>
              <w:t>Всего</w:t>
            </w:r>
            <w:r>
              <w:rPr>
                <w:spacing w:val="-15"/>
                <w:sz w:val="24"/>
              </w:rPr>
              <w:t xml:space="preserve"> </w:t>
            </w:r>
            <w:r>
              <w:rPr>
                <w:sz w:val="24"/>
              </w:rPr>
              <w:t xml:space="preserve">часов </w:t>
            </w:r>
            <w:r>
              <w:rPr>
                <w:spacing w:val="-2"/>
                <w:sz w:val="24"/>
              </w:rPr>
              <w:t xml:space="preserve">(макс. учебная </w:t>
            </w:r>
            <w:r>
              <w:rPr>
                <w:sz w:val="24"/>
              </w:rPr>
              <w:t xml:space="preserve">нагрузка и </w:t>
            </w:r>
            <w:r>
              <w:rPr>
                <w:spacing w:val="-2"/>
                <w:sz w:val="24"/>
              </w:rPr>
              <w:t>практики)</w:t>
            </w:r>
          </w:p>
        </w:tc>
        <w:tc>
          <w:tcPr>
            <w:tcW w:w="5716" w:type="dxa"/>
            <w:gridSpan w:val="5"/>
          </w:tcPr>
          <w:p w:rsidR="00D27683" w:rsidRDefault="006542EE">
            <w:pPr>
              <w:pStyle w:val="TableParagraph"/>
              <w:spacing w:line="268" w:lineRule="exact"/>
              <w:ind w:left="12" w:right="7"/>
              <w:jc w:val="center"/>
              <w:rPr>
                <w:sz w:val="24"/>
              </w:rPr>
            </w:pPr>
            <w:r>
              <w:rPr>
                <w:sz w:val="24"/>
              </w:rPr>
              <w:t>Объем времени,</w:t>
            </w:r>
            <w:r>
              <w:rPr>
                <w:spacing w:val="-4"/>
                <w:sz w:val="24"/>
              </w:rPr>
              <w:t xml:space="preserve"> </w:t>
            </w:r>
            <w:r>
              <w:rPr>
                <w:sz w:val="24"/>
              </w:rPr>
              <w:t>отведенный</w:t>
            </w:r>
            <w:r>
              <w:rPr>
                <w:spacing w:val="-5"/>
                <w:sz w:val="24"/>
              </w:rPr>
              <w:t xml:space="preserve"> </w:t>
            </w:r>
            <w:r>
              <w:rPr>
                <w:sz w:val="24"/>
              </w:rPr>
              <w:t>на</w:t>
            </w:r>
            <w:r>
              <w:rPr>
                <w:spacing w:val="-6"/>
                <w:sz w:val="24"/>
              </w:rPr>
              <w:t xml:space="preserve"> </w:t>
            </w:r>
            <w:r>
              <w:rPr>
                <w:spacing w:val="-2"/>
                <w:sz w:val="24"/>
              </w:rPr>
              <w:t>освоение</w:t>
            </w:r>
          </w:p>
          <w:p w:rsidR="00D27683" w:rsidRDefault="006542EE">
            <w:pPr>
              <w:pStyle w:val="TableParagraph"/>
              <w:spacing w:before="41"/>
              <w:ind w:left="12"/>
              <w:jc w:val="center"/>
              <w:rPr>
                <w:sz w:val="24"/>
              </w:rPr>
            </w:pPr>
            <w:r>
              <w:rPr>
                <w:sz w:val="24"/>
              </w:rPr>
              <w:t>междисциплинарного</w:t>
            </w:r>
            <w:r>
              <w:rPr>
                <w:spacing w:val="-9"/>
                <w:sz w:val="24"/>
              </w:rPr>
              <w:t xml:space="preserve"> </w:t>
            </w:r>
            <w:r>
              <w:rPr>
                <w:sz w:val="24"/>
              </w:rPr>
              <w:t>курса</w:t>
            </w:r>
            <w:r>
              <w:rPr>
                <w:spacing w:val="-9"/>
                <w:sz w:val="24"/>
              </w:rPr>
              <w:t xml:space="preserve"> </w:t>
            </w:r>
            <w:r>
              <w:rPr>
                <w:spacing w:val="-2"/>
                <w:sz w:val="24"/>
              </w:rPr>
              <w:t>(курсов)</w:t>
            </w:r>
          </w:p>
        </w:tc>
        <w:tc>
          <w:tcPr>
            <w:tcW w:w="3282" w:type="dxa"/>
            <w:gridSpan w:val="2"/>
          </w:tcPr>
          <w:p w:rsidR="00D27683" w:rsidRDefault="006542EE">
            <w:pPr>
              <w:pStyle w:val="TableParagraph"/>
              <w:spacing w:before="150"/>
              <w:ind w:left="4"/>
              <w:jc w:val="center"/>
              <w:rPr>
                <w:sz w:val="24"/>
              </w:rPr>
            </w:pPr>
            <w:r>
              <w:rPr>
                <w:spacing w:val="-2"/>
                <w:sz w:val="24"/>
              </w:rPr>
              <w:t>Практика</w:t>
            </w:r>
          </w:p>
        </w:tc>
      </w:tr>
      <w:tr w:rsidR="00D27683">
        <w:trPr>
          <w:trHeight w:val="954"/>
        </w:trPr>
        <w:tc>
          <w:tcPr>
            <w:tcW w:w="2214" w:type="dxa"/>
            <w:vMerge/>
            <w:tcBorders>
              <w:top w:val="nil"/>
            </w:tcBorders>
          </w:tcPr>
          <w:p w:rsidR="00D27683" w:rsidRDefault="00D27683">
            <w:pPr>
              <w:rPr>
                <w:sz w:val="2"/>
                <w:szCs w:val="2"/>
              </w:rPr>
            </w:pPr>
          </w:p>
        </w:tc>
        <w:tc>
          <w:tcPr>
            <w:tcW w:w="2857" w:type="dxa"/>
            <w:vMerge/>
            <w:tcBorders>
              <w:top w:val="nil"/>
            </w:tcBorders>
          </w:tcPr>
          <w:p w:rsidR="00D27683" w:rsidRDefault="00D27683">
            <w:pPr>
              <w:rPr>
                <w:sz w:val="2"/>
                <w:szCs w:val="2"/>
              </w:rPr>
            </w:pPr>
          </w:p>
        </w:tc>
        <w:tc>
          <w:tcPr>
            <w:tcW w:w="1566" w:type="dxa"/>
            <w:vMerge/>
            <w:tcBorders>
              <w:top w:val="nil"/>
            </w:tcBorders>
          </w:tcPr>
          <w:p w:rsidR="00D27683" w:rsidRDefault="00D27683">
            <w:pPr>
              <w:rPr>
                <w:sz w:val="2"/>
                <w:szCs w:val="2"/>
              </w:rPr>
            </w:pPr>
          </w:p>
        </w:tc>
        <w:tc>
          <w:tcPr>
            <w:tcW w:w="3687" w:type="dxa"/>
            <w:gridSpan w:val="3"/>
          </w:tcPr>
          <w:p w:rsidR="00D27683" w:rsidRDefault="006542EE">
            <w:pPr>
              <w:pStyle w:val="TableParagraph"/>
              <w:spacing w:before="154" w:line="276" w:lineRule="auto"/>
              <w:ind w:left="982" w:right="456" w:hanging="509"/>
              <w:rPr>
                <w:sz w:val="24"/>
              </w:rPr>
            </w:pPr>
            <w:r>
              <w:rPr>
                <w:sz w:val="24"/>
              </w:rPr>
              <w:t>Обязательные</w:t>
            </w:r>
            <w:r>
              <w:rPr>
                <w:spacing w:val="-15"/>
                <w:sz w:val="24"/>
              </w:rPr>
              <w:t xml:space="preserve"> </w:t>
            </w:r>
            <w:r>
              <w:rPr>
                <w:sz w:val="24"/>
              </w:rPr>
              <w:t>аудиторные учебные занятия</w:t>
            </w:r>
          </w:p>
        </w:tc>
        <w:tc>
          <w:tcPr>
            <w:tcW w:w="2029" w:type="dxa"/>
            <w:gridSpan w:val="2"/>
          </w:tcPr>
          <w:p w:rsidR="00D27683" w:rsidRDefault="006542EE">
            <w:pPr>
              <w:pStyle w:val="TableParagraph"/>
              <w:spacing w:line="276" w:lineRule="auto"/>
              <w:ind w:left="113" w:firstLine="134"/>
              <w:rPr>
                <w:sz w:val="24"/>
              </w:rPr>
            </w:pPr>
            <w:r>
              <w:rPr>
                <w:spacing w:val="-2"/>
                <w:sz w:val="24"/>
              </w:rPr>
              <w:t>внеаудиторная (самостоятельная</w:t>
            </w:r>
          </w:p>
          <w:p w:rsidR="00D27683" w:rsidRDefault="006542EE">
            <w:pPr>
              <w:pStyle w:val="TableParagraph"/>
              <w:spacing w:line="275" w:lineRule="exact"/>
              <w:ind w:left="161"/>
              <w:rPr>
                <w:sz w:val="24"/>
              </w:rPr>
            </w:pPr>
            <w:r>
              <w:rPr>
                <w:sz w:val="24"/>
              </w:rPr>
              <w:t>)</w:t>
            </w:r>
            <w:r>
              <w:rPr>
                <w:spacing w:val="-4"/>
                <w:sz w:val="24"/>
              </w:rPr>
              <w:t xml:space="preserve"> </w:t>
            </w:r>
            <w:r>
              <w:rPr>
                <w:sz w:val="24"/>
              </w:rPr>
              <w:t>учебная</w:t>
            </w:r>
            <w:r>
              <w:rPr>
                <w:spacing w:val="-3"/>
                <w:sz w:val="24"/>
              </w:rPr>
              <w:t xml:space="preserve"> </w:t>
            </w:r>
            <w:r>
              <w:rPr>
                <w:spacing w:val="-2"/>
                <w:sz w:val="24"/>
              </w:rPr>
              <w:t>работа</w:t>
            </w:r>
          </w:p>
        </w:tc>
        <w:tc>
          <w:tcPr>
            <w:tcW w:w="1110" w:type="dxa"/>
            <w:vMerge w:val="restart"/>
          </w:tcPr>
          <w:p w:rsidR="00D27683" w:rsidRDefault="00D27683">
            <w:pPr>
              <w:pStyle w:val="TableParagraph"/>
              <w:ind w:left="0"/>
              <w:rPr>
                <w:b/>
                <w:sz w:val="24"/>
              </w:rPr>
            </w:pPr>
          </w:p>
          <w:p w:rsidR="00D27683" w:rsidRDefault="00D27683">
            <w:pPr>
              <w:pStyle w:val="TableParagraph"/>
              <w:spacing w:before="250"/>
              <w:ind w:left="0"/>
              <w:rPr>
                <w:b/>
                <w:sz w:val="24"/>
              </w:rPr>
            </w:pPr>
          </w:p>
          <w:p w:rsidR="00D27683" w:rsidRDefault="006542EE">
            <w:pPr>
              <w:pStyle w:val="TableParagraph"/>
              <w:spacing w:before="1" w:line="276" w:lineRule="auto"/>
              <w:ind w:left="115" w:right="103"/>
              <w:jc w:val="center"/>
              <w:rPr>
                <w:sz w:val="24"/>
              </w:rPr>
            </w:pPr>
            <w:r>
              <w:rPr>
                <w:spacing w:val="-2"/>
                <w:sz w:val="24"/>
              </w:rPr>
              <w:t xml:space="preserve">Учебная практик </w:t>
            </w:r>
            <w:r>
              <w:rPr>
                <w:spacing w:val="-10"/>
                <w:sz w:val="24"/>
              </w:rPr>
              <w:t>а</w:t>
            </w:r>
            <w:r>
              <w:rPr>
                <w:spacing w:val="40"/>
                <w:sz w:val="24"/>
              </w:rPr>
              <w:t xml:space="preserve"> </w:t>
            </w:r>
            <w:r>
              <w:rPr>
                <w:spacing w:val="-2"/>
                <w:sz w:val="24"/>
              </w:rPr>
              <w:t>(часов)</w:t>
            </w:r>
          </w:p>
        </w:tc>
        <w:tc>
          <w:tcPr>
            <w:tcW w:w="2172" w:type="dxa"/>
            <w:vMerge w:val="restart"/>
          </w:tcPr>
          <w:p w:rsidR="00D27683" w:rsidRDefault="00D27683">
            <w:pPr>
              <w:pStyle w:val="TableParagraph"/>
              <w:ind w:left="0"/>
              <w:rPr>
                <w:b/>
                <w:sz w:val="24"/>
              </w:rPr>
            </w:pPr>
          </w:p>
          <w:p w:rsidR="00D27683" w:rsidRDefault="00D27683">
            <w:pPr>
              <w:pStyle w:val="TableParagraph"/>
              <w:spacing w:before="250"/>
              <w:ind w:left="0"/>
              <w:rPr>
                <w:b/>
                <w:sz w:val="24"/>
              </w:rPr>
            </w:pPr>
          </w:p>
          <w:p w:rsidR="00D27683" w:rsidRDefault="006542EE">
            <w:pPr>
              <w:pStyle w:val="TableParagraph"/>
              <w:spacing w:before="1" w:line="276" w:lineRule="auto"/>
              <w:ind w:left="614" w:hanging="491"/>
              <w:rPr>
                <w:sz w:val="24"/>
              </w:rPr>
            </w:pPr>
            <w:r>
              <w:rPr>
                <w:spacing w:val="-2"/>
                <w:sz w:val="24"/>
              </w:rPr>
              <w:t>Производственная практика (часов)</w:t>
            </w:r>
          </w:p>
        </w:tc>
      </w:tr>
      <w:tr w:rsidR="00D27683">
        <w:trPr>
          <w:trHeight w:val="1905"/>
        </w:trPr>
        <w:tc>
          <w:tcPr>
            <w:tcW w:w="2214" w:type="dxa"/>
            <w:vMerge/>
            <w:tcBorders>
              <w:top w:val="nil"/>
            </w:tcBorders>
          </w:tcPr>
          <w:p w:rsidR="00D27683" w:rsidRDefault="00D27683">
            <w:pPr>
              <w:rPr>
                <w:sz w:val="2"/>
                <w:szCs w:val="2"/>
              </w:rPr>
            </w:pPr>
          </w:p>
        </w:tc>
        <w:tc>
          <w:tcPr>
            <w:tcW w:w="2857" w:type="dxa"/>
            <w:vMerge/>
            <w:tcBorders>
              <w:top w:val="nil"/>
            </w:tcBorders>
          </w:tcPr>
          <w:p w:rsidR="00D27683" w:rsidRDefault="00D27683">
            <w:pPr>
              <w:rPr>
                <w:sz w:val="2"/>
                <w:szCs w:val="2"/>
              </w:rPr>
            </w:pPr>
          </w:p>
        </w:tc>
        <w:tc>
          <w:tcPr>
            <w:tcW w:w="1566" w:type="dxa"/>
            <w:vMerge/>
            <w:tcBorders>
              <w:top w:val="nil"/>
            </w:tcBorders>
          </w:tcPr>
          <w:p w:rsidR="00D27683" w:rsidRDefault="00D27683">
            <w:pPr>
              <w:rPr>
                <w:sz w:val="2"/>
                <w:szCs w:val="2"/>
              </w:rPr>
            </w:pPr>
          </w:p>
        </w:tc>
        <w:tc>
          <w:tcPr>
            <w:tcW w:w="851" w:type="dxa"/>
            <w:tcBorders>
              <w:right w:val="single" w:sz="4" w:space="0" w:color="000000"/>
            </w:tcBorders>
          </w:tcPr>
          <w:p w:rsidR="00D27683" w:rsidRDefault="00D27683">
            <w:pPr>
              <w:pStyle w:val="TableParagraph"/>
              <w:ind w:left="0"/>
              <w:rPr>
                <w:b/>
                <w:sz w:val="24"/>
              </w:rPr>
            </w:pPr>
          </w:p>
          <w:p w:rsidR="00D27683" w:rsidRDefault="00D27683">
            <w:pPr>
              <w:pStyle w:val="TableParagraph"/>
              <w:spacing w:before="73"/>
              <w:ind w:left="0"/>
              <w:rPr>
                <w:b/>
                <w:sz w:val="24"/>
              </w:rPr>
            </w:pPr>
          </w:p>
          <w:p w:rsidR="00D27683" w:rsidRDefault="006542EE">
            <w:pPr>
              <w:pStyle w:val="TableParagraph"/>
              <w:spacing w:line="280" w:lineRule="auto"/>
              <w:ind w:left="137" w:right="101" w:hanging="20"/>
              <w:rPr>
                <w:sz w:val="24"/>
              </w:rPr>
            </w:pPr>
            <w:r>
              <w:rPr>
                <w:spacing w:val="-2"/>
                <w:sz w:val="24"/>
              </w:rPr>
              <w:t>всего, часов</w:t>
            </w:r>
          </w:p>
        </w:tc>
        <w:tc>
          <w:tcPr>
            <w:tcW w:w="1557" w:type="dxa"/>
            <w:tcBorders>
              <w:left w:val="single" w:sz="4" w:space="0" w:color="000000"/>
              <w:right w:val="single" w:sz="4" w:space="0" w:color="000000"/>
            </w:tcBorders>
          </w:tcPr>
          <w:p w:rsidR="00D27683" w:rsidRDefault="006542EE">
            <w:pPr>
              <w:pStyle w:val="TableParagraph"/>
              <w:spacing w:line="276" w:lineRule="auto"/>
              <w:ind w:left="117" w:right="95" w:hanging="6"/>
              <w:jc w:val="center"/>
              <w:rPr>
                <w:sz w:val="24"/>
              </w:rPr>
            </w:pPr>
            <w:r>
              <w:rPr>
                <w:sz w:val="24"/>
              </w:rPr>
              <w:t xml:space="preserve">в </w:t>
            </w:r>
            <w:proofErr w:type="spellStart"/>
            <w:r>
              <w:rPr>
                <w:sz w:val="24"/>
              </w:rPr>
              <w:t>т.ч</w:t>
            </w:r>
            <w:proofErr w:type="spellEnd"/>
            <w:r>
              <w:rPr>
                <w:sz w:val="24"/>
              </w:rPr>
              <w:t xml:space="preserve">. </w:t>
            </w:r>
            <w:proofErr w:type="spellStart"/>
            <w:r>
              <w:rPr>
                <w:spacing w:val="-2"/>
                <w:sz w:val="24"/>
              </w:rPr>
              <w:t>лабораторны</w:t>
            </w:r>
            <w:proofErr w:type="spellEnd"/>
            <w:r>
              <w:rPr>
                <w:spacing w:val="-2"/>
                <w:sz w:val="24"/>
              </w:rPr>
              <w:t xml:space="preserve"> </w:t>
            </w:r>
            <w:r>
              <w:rPr>
                <w:sz w:val="24"/>
              </w:rPr>
              <w:t xml:space="preserve">е работы и </w:t>
            </w:r>
            <w:r>
              <w:rPr>
                <w:spacing w:val="-2"/>
                <w:sz w:val="24"/>
              </w:rPr>
              <w:t xml:space="preserve">практически </w:t>
            </w:r>
            <w:r>
              <w:rPr>
                <w:sz w:val="24"/>
              </w:rPr>
              <w:t>е занятия,</w:t>
            </w:r>
          </w:p>
          <w:p w:rsidR="00D27683" w:rsidRDefault="006542EE">
            <w:pPr>
              <w:pStyle w:val="TableParagraph"/>
              <w:ind w:left="24"/>
              <w:jc w:val="center"/>
              <w:rPr>
                <w:sz w:val="24"/>
              </w:rPr>
            </w:pPr>
            <w:r>
              <w:rPr>
                <w:spacing w:val="-2"/>
                <w:sz w:val="24"/>
              </w:rPr>
              <w:t>часов</w:t>
            </w:r>
          </w:p>
        </w:tc>
        <w:tc>
          <w:tcPr>
            <w:tcW w:w="1279" w:type="dxa"/>
            <w:tcBorders>
              <w:left w:val="single" w:sz="4" w:space="0" w:color="000000"/>
            </w:tcBorders>
          </w:tcPr>
          <w:p w:rsidR="00D27683" w:rsidRDefault="006542EE">
            <w:pPr>
              <w:pStyle w:val="TableParagraph"/>
              <w:spacing w:before="149" w:line="276" w:lineRule="auto"/>
              <w:ind w:left="135" w:right="102" w:firstLine="4"/>
              <w:jc w:val="center"/>
              <w:rPr>
                <w:sz w:val="24"/>
              </w:rPr>
            </w:pPr>
            <w:r>
              <w:rPr>
                <w:sz w:val="24"/>
              </w:rPr>
              <w:t xml:space="preserve">в </w:t>
            </w:r>
            <w:proofErr w:type="spellStart"/>
            <w:r>
              <w:rPr>
                <w:sz w:val="24"/>
              </w:rPr>
              <w:t>т.ч</w:t>
            </w:r>
            <w:proofErr w:type="spellEnd"/>
            <w:r>
              <w:rPr>
                <w:sz w:val="24"/>
              </w:rPr>
              <w:t xml:space="preserve">., </w:t>
            </w:r>
            <w:r>
              <w:rPr>
                <w:spacing w:val="-2"/>
                <w:sz w:val="24"/>
              </w:rPr>
              <w:t>курсовая проект (работа)*, часов</w:t>
            </w:r>
          </w:p>
        </w:tc>
        <w:tc>
          <w:tcPr>
            <w:tcW w:w="856" w:type="dxa"/>
            <w:tcBorders>
              <w:right w:val="single" w:sz="4" w:space="0" w:color="000000"/>
            </w:tcBorders>
          </w:tcPr>
          <w:p w:rsidR="00D27683" w:rsidRDefault="00D27683">
            <w:pPr>
              <w:pStyle w:val="TableParagraph"/>
              <w:ind w:left="0"/>
              <w:rPr>
                <w:b/>
                <w:sz w:val="24"/>
              </w:rPr>
            </w:pPr>
          </w:p>
          <w:p w:rsidR="00D27683" w:rsidRDefault="00D27683">
            <w:pPr>
              <w:pStyle w:val="TableParagraph"/>
              <w:spacing w:before="73"/>
              <w:ind w:left="0"/>
              <w:rPr>
                <w:b/>
                <w:sz w:val="24"/>
              </w:rPr>
            </w:pPr>
          </w:p>
          <w:p w:rsidR="00D27683" w:rsidRDefault="006542EE">
            <w:pPr>
              <w:pStyle w:val="TableParagraph"/>
              <w:spacing w:line="280" w:lineRule="auto"/>
              <w:ind w:left="137" w:right="106" w:hanging="20"/>
              <w:rPr>
                <w:sz w:val="24"/>
              </w:rPr>
            </w:pPr>
            <w:r>
              <w:rPr>
                <w:spacing w:val="-2"/>
                <w:sz w:val="24"/>
              </w:rPr>
              <w:t>всего, часов</w:t>
            </w:r>
          </w:p>
        </w:tc>
        <w:tc>
          <w:tcPr>
            <w:tcW w:w="1173" w:type="dxa"/>
            <w:tcBorders>
              <w:left w:val="single" w:sz="4" w:space="0" w:color="000000"/>
            </w:tcBorders>
          </w:tcPr>
          <w:p w:rsidR="00D27683" w:rsidRDefault="006542EE">
            <w:pPr>
              <w:pStyle w:val="TableParagraph"/>
              <w:spacing w:line="276" w:lineRule="auto"/>
              <w:ind w:left="112" w:right="89" w:hanging="2"/>
              <w:jc w:val="center"/>
              <w:rPr>
                <w:sz w:val="24"/>
              </w:rPr>
            </w:pPr>
            <w:r>
              <w:rPr>
                <w:sz w:val="24"/>
              </w:rPr>
              <w:t xml:space="preserve">в </w:t>
            </w:r>
            <w:proofErr w:type="spellStart"/>
            <w:r>
              <w:rPr>
                <w:sz w:val="24"/>
              </w:rPr>
              <w:t>т.ч</w:t>
            </w:r>
            <w:proofErr w:type="spellEnd"/>
            <w:r>
              <w:rPr>
                <w:sz w:val="24"/>
              </w:rPr>
              <w:t xml:space="preserve">., </w:t>
            </w:r>
            <w:r>
              <w:rPr>
                <w:spacing w:val="-2"/>
                <w:sz w:val="24"/>
              </w:rPr>
              <w:t>курсовой проект (работа)</w:t>
            </w:r>
          </w:p>
          <w:p w:rsidR="00D27683" w:rsidRDefault="006542EE">
            <w:pPr>
              <w:pStyle w:val="TableParagraph"/>
              <w:ind w:left="25" w:right="5"/>
              <w:jc w:val="center"/>
              <w:rPr>
                <w:sz w:val="24"/>
              </w:rPr>
            </w:pPr>
            <w:r>
              <w:rPr>
                <w:spacing w:val="-5"/>
                <w:sz w:val="24"/>
              </w:rPr>
              <w:t>*,</w:t>
            </w:r>
          </w:p>
          <w:p w:rsidR="00D27683" w:rsidRDefault="006542EE">
            <w:pPr>
              <w:pStyle w:val="TableParagraph"/>
              <w:spacing w:before="35"/>
              <w:ind w:left="25"/>
              <w:jc w:val="center"/>
              <w:rPr>
                <w:sz w:val="24"/>
              </w:rPr>
            </w:pPr>
            <w:r>
              <w:rPr>
                <w:spacing w:val="-2"/>
                <w:sz w:val="24"/>
              </w:rPr>
              <w:t>часов</w:t>
            </w:r>
          </w:p>
        </w:tc>
        <w:tc>
          <w:tcPr>
            <w:tcW w:w="1110" w:type="dxa"/>
            <w:vMerge/>
            <w:tcBorders>
              <w:top w:val="nil"/>
            </w:tcBorders>
          </w:tcPr>
          <w:p w:rsidR="00D27683" w:rsidRDefault="00D27683">
            <w:pPr>
              <w:rPr>
                <w:sz w:val="2"/>
                <w:szCs w:val="2"/>
              </w:rPr>
            </w:pPr>
          </w:p>
        </w:tc>
        <w:tc>
          <w:tcPr>
            <w:tcW w:w="2172" w:type="dxa"/>
            <w:vMerge/>
            <w:tcBorders>
              <w:top w:val="nil"/>
            </w:tcBorders>
          </w:tcPr>
          <w:p w:rsidR="00D27683" w:rsidRDefault="00D27683">
            <w:pPr>
              <w:rPr>
                <w:sz w:val="2"/>
                <w:szCs w:val="2"/>
              </w:rPr>
            </w:pPr>
          </w:p>
        </w:tc>
      </w:tr>
      <w:tr w:rsidR="00D27683">
        <w:trPr>
          <w:trHeight w:val="316"/>
        </w:trPr>
        <w:tc>
          <w:tcPr>
            <w:tcW w:w="2214" w:type="dxa"/>
          </w:tcPr>
          <w:p w:rsidR="00D27683" w:rsidRDefault="006542EE">
            <w:pPr>
              <w:pStyle w:val="TableParagraph"/>
              <w:spacing w:line="268" w:lineRule="exact"/>
              <w:ind w:left="28"/>
              <w:jc w:val="center"/>
              <w:rPr>
                <w:i/>
                <w:sz w:val="24"/>
              </w:rPr>
            </w:pPr>
            <w:r>
              <w:rPr>
                <w:i/>
                <w:spacing w:val="-10"/>
                <w:sz w:val="24"/>
              </w:rPr>
              <w:t>1</w:t>
            </w:r>
          </w:p>
        </w:tc>
        <w:tc>
          <w:tcPr>
            <w:tcW w:w="2857" w:type="dxa"/>
          </w:tcPr>
          <w:p w:rsidR="00D27683" w:rsidRDefault="006542EE">
            <w:pPr>
              <w:pStyle w:val="TableParagraph"/>
              <w:spacing w:line="268" w:lineRule="exact"/>
              <w:ind w:left="85" w:right="67"/>
              <w:jc w:val="center"/>
              <w:rPr>
                <w:i/>
                <w:sz w:val="24"/>
              </w:rPr>
            </w:pPr>
            <w:r>
              <w:rPr>
                <w:i/>
                <w:spacing w:val="-10"/>
                <w:sz w:val="24"/>
              </w:rPr>
              <w:t>2</w:t>
            </w:r>
          </w:p>
        </w:tc>
        <w:tc>
          <w:tcPr>
            <w:tcW w:w="1566" w:type="dxa"/>
          </w:tcPr>
          <w:p w:rsidR="00D27683" w:rsidRDefault="006542EE">
            <w:pPr>
              <w:pStyle w:val="TableParagraph"/>
              <w:spacing w:line="268" w:lineRule="exact"/>
              <w:ind w:left="98" w:right="76"/>
              <w:jc w:val="center"/>
              <w:rPr>
                <w:i/>
                <w:sz w:val="24"/>
              </w:rPr>
            </w:pPr>
            <w:r>
              <w:rPr>
                <w:i/>
                <w:spacing w:val="-10"/>
                <w:sz w:val="24"/>
              </w:rPr>
              <w:t>3</w:t>
            </w:r>
          </w:p>
        </w:tc>
        <w:tc>
          <w:tcPr>
            <w:tcW w:w="851" w:type="dxa"/>
            <w:tcBorders>
              <w:right w:val="single" w:sz="6" w:space="0" w:color="000000"/>
            </w:tcBorders>
          </w:tcPr>
          <w:p w:rsidR="00D27683" w:rsidRDefault="006542EE">
            <w:pPr>
              <w:pStyle w:val="TableParagraph"/>
              <w:spacing w:line="268" w:lineRule="exact"/>
              <w:ind w:left="8"/>
              <w:jc w:val="center"/>
              <w:rPr>
                <w:i/>
                <w:sz w:val="24"/>
              </w:rPr>
            </w:pPr>
            <w:r>
              <w:rPr>
                <w:i/>
                <w:spacing w:val="-10"/>
                <w:sz w:val="24"/>
              </w:rPr>
              <w:t>4</w:t>
            </w:r>
          </w:p>
        </w:tc>
        <w:tc>
          <w:tcPr>
            <w:tcW w:w="1557" w:type="dxa"/>
            <w:tcBorders>
              <w:left w:val="single" w:sz="6" w:space="0" w:color="000000"/>
              <w:right w:val="single" w:sz="6" w:space="0" w:color="000000"/>
            </w:tcBorders>
          </w:tcPr>
          <w:p w:rsidR="00D27683" w:rsidRDefault="006542EE">
            <w:pPr>
              <w:pStyle w:val="TableParagraph"/>
              <w:spacing w:line="268" w:lineRule="exact"/>
              <w:ind w:left="17"/>
              <w:jc w:val="center"/>
              <w:rPr>
                <w:i/>
                <w:sz w:val="24"/>
              </w:rPr>
            </w:pPr>
            <w:r>
              <w:rPr>
                <w:i/>
                <w:spacing w:val="-10"/>
                <w:sz w:val="24"/>
              </w:rPr>
              <w:t>5</w:t>
            </w:r>
          </w:p>
        </w:tc>
        <w:tc>
          <w:tcPr>
            <w:tcW w:w="1279" w:type="dxa"/>
            <w:tcBorders>
              <w:left w:val="single" w:sz="6" w:space="0" w:color="000000"/>
            </w:tcBorders>
          </w:tcPr>
          <w:p w:rsidR="00D27683" w:rsidRDefault="006542EE">
            <w:pPr>
              <w:pStyle w:val="TableParagraph"/>
              <w:spacing w:line="268" w:lineRule="exact"/>
              <w:ind w:left="31"/>
              <w:jc w:val="center"/>
              <w:rPr>
                <w:i/>
                <w:sz w:val="24"/>
              </w:rPr>
            </w:pPr>
            <w:r>
              <w:rPr>
                <w:i/>
                <w:spacing w:val="-10"/>
                <w:sz w:val="24"/>
              </w:rPr>
              <w:t>6</w:t>
            </w:r>
          </w:p>
        </w:tc>
        <w:tc>
          <w:tcPr>
            <w:tcW w:w="856" w:type="dxa"/>
            <w:tcBorders>
              <w:right w:val="single" w:sz="4" w:space="0" w:color="000000"/>
            </w:tcBorders>
          </w:tcPr>
          <w:p w:rsidR="00D27683" w:rsidRDefault="006542EE">
            <w:pPr>
              <w:pStyle w:val="TableParagraph"/>
              <w:spacing w:line="268" w:lineRule="exact"/>
              <w:ind w:left="6" w:right="5"/>
              <w:jc w:val="center"/>
              <w:rPr>
                <w:i/>
                <w:sz w:val="24"/>
              </w:rPr>
            </w:pPr>
            <w:r>
              <w:rPr>
                <w:i/>
                <w:spacing w:val="-10"/>
                <w:sz w:val="24"/>
              </w:rPr>
              <w:t>7</w:t>
            </w:r>
          </w:p>
        </w:tc>
        <w:tc>
          <w:tcPr>
            <w:tcW w:w="1173" w:type="dxa"/>
            <w:tcBorders>
              <w:left w:val="single" w:sz="4" w:space="0" w:color="000000"/>
            </w:tcBorders>
          </w:tcPr>
          <w:p w:rsidR="00D27683" w:rsidRDefault="006542EE">
            <w:pPr>
              <w:pStyle w:val="TableParagraph"/>
              <w:spacing w:line="268" w:lineRule="exact"/>
              <w:ind w:left="25" w:right="7"/>
              <w:jc w:val="center"/>
              <w:rPr>
                <w:i/>
                <w:sz w:val="24"/>
              </w:rPr>
            </w:pPr>
            <w:r>
              <w:rPr>
                <w:i/>
                <w:spacing w:val="-10"/>
                <w:sz w:val="24"/>
              </w:rPr>
              <w:t>8</w:t>
            </w:r>
          </w:p>
        </w:tc>
        <w:tc>
          <w:tcPr>
            <w:tcW w:w="1110" w:type="dxa"/>
          </w:tcPr>
          <w:p w:rsidR="00D27683" w:rsidRDefault="006542EE">
            <w:pPr>
              <w:pStyle w:val="TableParagraph"/>
              <w:spacing w:line="268" w:lineRule="exact"/>
              <w:ind w:left="10"/>
              <w:jc w:val="center"/>
              <w:rPr>
                <w:i/>
                <w:sz w:val="24"/>
              </w:rPr>
            </w:pPr>
            <w:r>
              <w:rPr>
                <w:i/>
                <w:spacing w:val="-10"/>
                <w:sz w:val="24"/>
              </w:rPr>
              <w:t>9</w:t>
            </w:r>
          </w:p>
        </w:tc>
        <w:tc>
          <w:tcPr>
            <w:tcW w:w="2172" w:type="dxa"/>
          </w:tcPr>
          <w:p w:rsidR="00D27683" w:rsidRDefault="006542EE">
            <w:pPr>
              <w:pStyle w:val="TableParagraph"/>
              <w:spacing w:line="268" w:lineRule="exact"/>
              <w:ind w:left="13" w:right="5"/>
              <w:jc w:val="center"/>
              <w:rPr>
                <w:i/>
                <w:sz w:val="24"/>
              </w:rPr>
            </w:pPr>
            <w:r>
              <w:rPr>
                <w:i/>
                <w:spacing w:val="-5"/>
                <w:sz w:val="24"/>
              </w:rPr>
              <w:t>10</w:t>
            </w:r>
          </w:p>
        </w:tc>
      </w:tr>
      <w:tr w:rsidR="00D27683">
        <w:trPr>
          <w:trHeight w:val="1780"/>
        </w:trPr>
        <w:tc>
          <w:tcPr>
            <w:tcW w:w="2214" w:type="dxa"/>
            <w:tcBorders>
              <w:bottom w:val="single" w:sz="4" w:space="0" w:color="000000"/>
            </w:tcBorders>
          </w:tcPr>
          <w:p w:rsidR="00D27683" w:rsidRDefault="006542EE">
            <w:pPr>
              <w:pStyle w:val="TableParagraph"/>
              <w:spacing w:line="276" w:lineRule="auto"/>
              <w:ind w:left="109" w:right="681"/>
              <w:rPr>
                <w:i/>
                <w:sz w:val="24"/>
              </w:rPr>
            </w:pPr>
            <w:r>
              <w:rPr>
                <w:i/>
                <w:sz w:val="24"/>
              </w:rPr>
              <w:t>ПК 1.1 ОК.01,</w:t>
            </w:r>
            <w:r>
              <w:rPr>
                <w:i/>
                <w:spacing w:val="-15"/>
                <w:sz w:val="24"/>
              </w:rPr>
              <w:t xml:space="preserve"> </w:t>
            </w:r>
            <w:r>
              <w:rPr>
                <w:i/>
                <w:sz w:val="24"/>
              </w:rPr>
              <w:t>ОК.02 ОК.07 ОК.10</w:t>
            </w:r>
          </w:p>
        </w:tc>
        <w:tc>
          <w:tcPr>
            <w:tcW w:w="2857" w:type="dxa"/>
            <w:tcBorders>
              <w:bottom w:val="single" w:sz="4" w:space="0" w:color="000000"/>
            </w:tcBorders>
          </w:tcPr>
          <w:p w:rsidR="00D27683" w:rsidRDefault="006542EE">
            <w:pPr>
              <w:pStyle w:val="TableParagraph"/>
              <w:ind w:left="104" w:right="346"/>
              <w:rPr>
                <w:sz w:val="24"/>
              </w:rPr>
            </w:pPr>
            <w:r>
              <w:rPr>
                <w:sz w:val="24"/>
              </w:rPr>
              <w:t>Раздел</w:t>
            </w:r>
            <w:r>
              <w:rPr>
                <w:spacing w:val="-12"/>
                <w:sz w:val="24"/>
              </w:rPr>
              <w:t xml:space="preserve"> </w:t>
            </w:r>
            <w:r>
              <w:rPr>
                <w:sz w:val="24"/>
              </w:rPr>
              <w:t>1.</w:t>
            </w:r>
            <w:r>
              <w:rPr>
                <w:spacing w:val="-9"/>
                <w:sz w:val="24"/>
              </w:rPr>
              <w:t xml:space="preserve"> </w:t>
            </w:r>
            <w:r>
              <w:rPr>
                <w:sz w:val="24"/>
              </w:rPr>
              <w:t>Назначение</w:t>
            </w:r>
            <w:r>
              <w:rPr>
                <w:spacing w:val="-15"/>
                <w:sz w:val="24"/>
              </w:rPr>
              <w:t xml:space="preserve"> </w:t>
            </w:r>
            <w:r>
              <w:rPr>
                <w:sz w:val="24"/>
              </w:rPr>
              <w:t xml:space="preserve">и общее устройство </w:t>
            </w:r>
            <w:r>
              <w:rPr>
                <w:spacing w:val="-2"/>
                <w:sz w:val="24"/>
              </w:rPr>
              <w:t xml:space="preserve">тракторов, </w:t>
            </w:r>
            <w:r>
              <w:rPr>
                <w:sz w:val="24"/>
              </w:rPr>
              <w:t>автомобилей и</w:t>
            </w:r>
          </w:p>
          <w:p w:rsidR="00D27683" w:rsidRDefault="006542EE">
            <w:pPr>
              <w:pStyle w:val="TableParagraph"/>
              <w:spacing w:before="6" w:line="316" w:lineRule="exact"/>
              <w:ind w:left="104" w:right="346"/>
              <w:rPr>
                <w:sz w:val="24"/>
              </w:rPr>
            </w:pPr>
            <w:r>
              <w:rPr>
                <w:spacing w:val="-2"/>
                <w:sz w:val="24"/>
              </w:rPr>
              <w:t>сельскохозяйственных машин</w:t>
            </w:r>
          </w:p>
        </w:tc>
        <w:tc>
          <w:tcPr>
            <w:tcW w:w="1566" w:type="dxa"/>
            <w:tcBorders>
              <w:bottom w:val="single" w:sz="4" w:space="0" w:color="000000"/>
            </w:tcBorders>
          </w:tcPr>
          <w:p w:rsidR="00D27683" w:rsidRDefault="00D27683">
            <w:pPr>
              <w:pStyle w:val="TableParagraph"/>
              <w:ind w:left="0"/>
              <w:rPr>
                <w:b/>
                <w:sz w:val="24"/>
              </w:rPr>
            </w:pPr>
          </w:p>
          <w:p w:rsidR="00D27683" w:rsidRDefault="00D27683">
            <w:pPr>
              <w:pStyle w:val="TableParagraph"/>
              <w:spacing w:before="174"/>
              <w:ind w:left="0"/>
              <w:rPr>
                <w:b/>
                <w:sz w:val="24"/>
              </w:rPr>
            </w:pPr>
          </w:p>
          <w:p w:rsidR="00D27683" w:rsidRDefault="006542EE">
            <w:pPr>
              <w:pStyle w:val="TableParagraph"/>
              <w:ind w:left="98" w:right="76"/>
              <w:jc w:val="center"/>
              <w:rPr>
                <w:sz w:val="24"/>
              </w:rPr>
            </w:pPr>
            <w:r>
              <w:rPr>
                <w:spacing w:val="-5"/>
                <w:sz w:val="24"/>
              </w:rPr>
              <w:t>270</w:t>
            </w:r>
          </w:p>
        </w:tc>
        <w:tc>
          <w:tcPr>
            <w:tcW w:w="851" w:type="dxa"/>
            <w:tcBorders>
              <w:bottom w:val="single" w:sz="4" w:space="0" w:color="000000"/>
              <w:right w:val="single" w:sz="4" w:space="0" w:color="000000"/>
            </w:tcBorders>
          </w:tcPr>
          <w:p w:rsidR="00D27683" w:rsidRDefault="00D27683">
            <w:pPr>
              <w:pStyle w:val="TableParagraph"/>
              <w:ind w:left="0"/>
              <w:rPr>
                <w:b/>
                <w:sz w:val="24"/>
              </w:rPr>
            </w:pPr>
          </w:p>
          <w:p w:rsidR="00D27683" w:rsidRDefault="00D27683">
            <w:pPr>
              <w:pStyle w:val="TableParagraph"/>
              <w:spacing w:before="174"/>
              <w:ind w:left="0"/>
              <w:rPr>
                <w:b/>
                <w:sz w:val="24"/>
              </w:rPr>
            </w:pPr>
          </w:p>
          <w:p w:rsidR="00D27683" w:rsidRDefault="006542EE">
            <w:pPr>
              <w:pStyle w:val="TableParagraph"/>
              <w:ind w:left="103"/>
              <w:rPr>
                <w:sz w:val="24"/>
              </w:rPr>
            </w:pPr>
            <w:r>
              <w:rPr>
                <w:spacing w:val="-5"/>
                <w:sz w:val="24"/>
              </w:rPr>
              <w:t>234</w:t>
            </w:r>
          </w:p>
        </w:tc>
        <w:tc>
          <w:tcPr>
            <w:tcW w:w="1557" w:type="dxa"/>
            <w:tcBorders>
              <w:left w:val="single" w:sz="4" w:space="0" w:color="000000"/>
              <w:bottom w:val="single" w:sz="4" w:space="0" w:color="000000"/>
              <w:right w:val="single" w:sz="4" w:space="0" w:color="000000"/>
            </w:tcBorders>
          </w:tcPr>
          <w:p w:rsidR="00D27683" w:rsidRDefault="00D27683">
            <w:pPr>
              <w:pStyle w:val="TableParagraph"/>
              <w:ind w:left="0"/>
              <w:rPr>
                <w:b/>
                <w:sz w:val="24"/>
              </w:rPr>
            </w:pPr>
          </w:p>
          <w:p w:rsidR="00D27683" w:rsidRDefault="00D27683">
            <w:pPr>
              <w:pStyle w:val="TableParagraph"/>
              <w:spacing w:before="174"/>
              <w:ind w:left="0"/>
              <w:rPr>
                <w:b/>
                <w:sz w:val="24"/>
              </w:rPr>
            </w:pPr>
          </w:p>
          <w:p w:rsidR="00D27683" w:rsidRDefault="006542EE">
            <w:pPr>
              <w:pStyle w:val="TableParagraph"/>
              <w:ind w:left="24" w:right="2"/>
              <w:jc w:val="center"/>
              <w:rPr>
                <w:sz w:val="24"/>
              </w:rPr>
            </w:pPr>
            <w:r>
              <w:rPr>
                <w:spacing w:val="-5"/>
                <w:sz w:val="24"/>
              </w:rPr>
              <w:t>46</w:t>
            </w:r>
          </w:p>
        </w:tc>
        <w:tc>
          <w:tcPr>
            <w:tcW w:w="1279" w:type="dxa"/>
            <w:vMerge w:val="restart"/>
            <w:tcBorders>
              <w:left w:val="single" w:sz="4" w:space="0" w:color="000000"/>
              <w:bottom w:val="single" w:sz="4" w:space="0" w:color="000000"/>
            </w:tcBorders>
          </w:tcPr>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spacing w:before="119"/>
              <w:ind w:left="0"/>
              <w:rPr>
                <w:b/>
                <w:sz w:val="24"/>
              </w:rPr>
            </w:pPr>
          </w:p>
          <w:p w:rsidR="00D27683" w:rsidRDefault="006542EE">
            <w:pPr>
              <w:pStyle w:val="TableParagraph"/>
              <w:ind w:left="32"/>
              <w:jc w:val="center"/>
              <w:rPr>
                <w:sz w:val="24"/>
              </w:rPr>
            </w:pPr>
            <w:r>
              <w:rPr>
                <w:spacing w:val="-10"/>
                <w:sz w:val="24"/>
              </w:rPr>
              <w:t>-</w:t>
            </w:r>
          </w:p>
        </w:tc>
        <w:tc>
          <w:tcPr>
            <w:tcW w:w="856" w:type="dxa"/>
            <w:tcBorders>
              <w:bottom w:val="single" w:sz="4" w:space="0" w:color="000000"/>
              <w:right w:val="single" w:sz="4" w:space="0" w:color="000000"/>
            </w:tcBorders>
          </w:tcPr>
          <w:p w:rsidR="00D27683" w:rsidRDefault="00D27683">
            <w:pPr>
              <w:pStyle w:val="TableParagraph"/>
              <w:ind w:left="0"/>
              <w:rPr>
                <w:b/>
                <w:sz w:val="24"/>
              </w:rPr>
            </w:pPr>
          </w:p>
          <w:p w:rsidR="00D27683" w:rsidRDefault="00D27683">
            <w:pPr>
              <w:pStyle w:val="TableParagraph"/>
              <w:spacing w:before="174"/>
              <w:ind w:left="0"/>
              <w:rPr>
                <w:b/>
                <w:sz w:val="24"/>
              </w:rPr>
            </w:pPr>
          </w:p>
          <w:p w:rsidR="00D27683" w:rsidRDefault="006542EE">
            <w:pPr>
              <w:pStyle w:val="TableParagraph"/>
              <w:ind w:left="6"/>
              <w:jc w:val="center"/>
              <w:rPr>
                <w:sz w:val="24"/>
              </w:rPr>
            </w:pPr>
            <w:r>
              <w:rPr>
                <w:spacing w:val="-5"/>
                <w:sz w:val="24"/>
              </w:rPr>
              <w:t>36</w:t>
            </w:r>
          </w:p>
        </w:tc>
        <w:tc>
          <w:tcPr>
            <w:tcW w:w="1173" w:type="dxa"/>
            <w:vMerge w:val="restart"/>
            <w:tcBorders>
              <w:left w:val="single" w:sz="4" w:space="0" w:color="000000"/>
              <w:bottom w:val="single" w:sz="4" w:space="0" w:color="000000"/>
            </w:tcBorders>
          </w:tcPr>
          <w:p w:rsidR="00D27683" w:rsidRDefault="006542EE">
            <w:pPr>
              <w:pStyle w:val="TableParagraph"/>
              <w:spacing w:line="272" w:lineRule="exact"/>
              <w:ind w:left="18"/>
              <w:jc w:val="center"/>
              <w:rPr>
                <w:sz w:val="24"/>
              </w:rPr>
            </w:pPr>
            <w:r>
              <w:rPr>
                <w:spacing w:val="-10"/>
                <w:sz w:val="24"/>
              </w:rPr>
              <w:t>*</w:t>
            </w:r>
          </w:p>
        </w:tc>
        <w:tc>
          <w:tcPr>
            <w:tcW w:w="1110" w:type="dxa"/>
            <w:tcBorders>
              <w:bottom w:val="single" w:sz="4" w:space="0" w:color="000000"/>
            </w:tcBorders>
          </w:tcPr>
          <w:p w:rsidR="00D27683" w:rsidRDefault="00D27683">
            <w:pPr>
              <w:pStyle w:val="TableParagraph"/>
              <w:ind w:left="0"/>
              <w:rPr>
                <w:b/>
                <w:sz w:val="24"/>
              </w:rPr>
            </w:pPr>
          </w:p>
          <w:p w:rsidR="00D27683" w:rsidRDefault="00D27683">
            <w:pPr>
              <w:pStyle w:val="TableParagraph"/>
              <w:spacing w:before="174"/>
              <w:ind w:left="0"/>
              <w:rPr>
                <w:b/>
                <w:sz w:val="24"/>
              </w:rPr>
            </w:pPr>
          </w:p>
          <w:p w:rsidR="00D27683" w:rsidRDefault="006542EE">
            <w:pPr>
              <w:pStyle w:val="TableParagraph"/>
              <w:ind w:left="10" w:right="1"/>
              <w:jc w:val="center"/>
              <w:rPr>
                <w:sz w:val="24"/>
              </w:rPr>
            </w:pPr>
            <w:r>
              <w:rPr>
                <w:spacing w:val="-10"/>
                <w:sz w:val="24"/>
              </w:rPr>
              <w:t>-</w:t>
            </w:r>
          </w:p>
        </w:tc>
        <w:tc>
          <w:tcPr>
            <w:tcW w:w="2172" w:type="dxa"/>
            <w:tcBorders>
              <w:bottom w:val="single" w:sz="4" w:space="0" w:color="000000"/>
            </w:tcBorders>
          </w:tcPr>
          <w:p w:rsidR="00D27683" w:rsidRDefault="00D27683">
            <w:pPr>
              <w:pStyle w:val="TableParagraph"/>
              <w:ind w:left="0"/>
              <w:rPr>
                <w:b/>
                <w:sz w:val="24"/>
              </w:rPr>
            </w:pPr>
          </w:p>
          <w:p w:rsidR="00D27683" w:rsidRDefault="00D27683">
            <w:pPr>
              <w:pStyle w:val="TableParagraph"/>
              <w:spacing w:before="174"/>
              <w:ind w:left="0"/>
              <w:rPr>
                <w:b/>
                <w:sz w:val="24"/>
              </w:rPr>
            </w:pPr>
          </w:p>
          <w:p w:rsidR="00D27683" w:rsidRDefault="006542EE">
            <w:pPr>
              <w:pStyle w:val="TableParagraph"/>
              <w:ind w:left="13"/>
              <w:jc w:val="center"/>
              <w:rPr>
                <w:sz w:val="24"/>
              </w:rPr>
            </w:pPr>
            <w:r>
              <w:rPr>
                <w:spacing w:val="-10"/>
                <w:sz w:val="24"/>
              </w:rPr>
              <w:t>*</w:t>
            </w:r>
          </w:p>
        </w:tc>
      </w:tr>
      <w:tr w:rsidR="00D27683">
        <w:trPr>
          <w:trHeight w:val="1589"/>
        </w:trPr>
        <w:tc>
          <w:tcPr>
            <w:tcW w:w="2214" w:type="dxa"/>
            <w:tcBorders>
              <w:top w:val="single" w:sz="4" w:space="0" w:color="000000"/>
              <w:bottom w:val="single" w:sz="4" w:space="0" w:color="000000"/>
            </w:tcBorders>
          </w:tcPr>
          <w:p w:rsidR="00D27683" w:rsidRDefault="006542EE">
            <w:pPr>
              <w:pStyle w:val="TableParagraph"/>
              <w:spacing w:line="268" w:lineRule="exact"/>
              <w:ind w:left="109"/>
              <w:rPr>
                <w:i/>
                <w:sz w:val="24"/>
              </w:rPr>
            </w:pPr>
            <w:r>
              <w:rPr>
                <w:i/>
                <w:sz w:val="24"/>
              </w:rPr>
              <w:t>ПК</w:t>
            </w:r>
            <w:r>
              <w:rPr>
                <w:i/>
                <w:spacing w:val="-2"/>
                <w:sz w:val="24"/>
              </w:rPr>
              <w:t xml:space="preserve"> </w:t>
            </w:r>
            <w:r>
              <w:rPr>
                <w:i/>
                <w:sz w:val="24"/>
              </w:rPr>
              <w:t>1.1</w:t>
            </w:r>
            <w:r>
              <w:rPr>
                <w:i/>
                <w:spacing w:val="3"/>
                <w:sz w:val="24"/>
              </w:rPr>
              <w:t xml:space="preserve"> </w:t>
            </w:r>
            <w:r>
              <w:rPr>
                <w:i/>
                <w:sz w:val="24"/>
              </w:rPr>
              <w:t>–</w:t>
            </w:r>
            <w:r>
              <w:rPr>
                <w:i/>
                <w:spacing w:val="-2"/>
                <w:sz w:val="24"/>
              </w:rPr>
              <w:t xml:space="preserve"> </w:t>
            </w:r>
            <w:r>
              <w:rPr>
                <w:i/>
                <w:spacing w:val="-4"/>
                <w:sz w:val="24"/>
              </w:rPr>
              <w:t>1.6.</w:t>
            </w:r>
          </w:p>
          <w:p w:rsidR="00D27683" w:rsidRDefault="006542EE">
            <w:pPr>
              <w:pStyle w:val="TableParagraph"/>
              <w:spacing w:before="46"/>
              <w:ind w:left="109"/>
              <w:rPr>
                <w:i/>
                <w:sz w:val="24"/>
              </w:rPr>
            </w:pPr>
            <w:r>
              <w:rPr>
                <w:i/>
                <w:sz w:val="24"/>
              </w:rPr>
              <w:t>ОК.01-.02,</w:t>
            </w:r>
            <w:r>
              <w:rPr>
                <w:i/>
                <w:spacing w:val="2"/>
                <w:sz w:val="24"/>
              </w:rPr>
              <w:t xml:space="preserve"> </w:t>
            </w:r>
            <w:r>
              <w:rPr>
                <w:i/>
                <w:sz w:val="24"/>
              </w:rPr>
              <w:t>07-</w:t>
            </w:r>
            <w:r>
              <w:rPr>
                <w:i/>
                <w:spacing w:val="-5"/>
                <w:sz w:val="24"/>
              </w:rPr>
              <w:t>10</w:t>
            </w:r>
          </w:p>
        </w:tc>
        <w:tc>
          <w:tcPr>
            <w:tcW w:w="2857" w:type="dxa"/>
            <w:tcBorders>
              <w:top w:val="single" w:sz="4" w:space="0" w:color="000000"/>
              <w:bottom w:val="single" w:sz="4" w:space="0" w:color="000000"/>
            </w:tcBorders>
          </w:tcPr>
          <w:p w:rsidR="00D27683" w:rsidRDefault="006542EE">
            <w:pPr>
              <w:pStyle w:val="TableParagraph"/>
              <w:spacing w:line="276" w:lineRule="auto"/>
              <w:ind w:left="104" w:right="346"/>
              <w:rPr>
                <w:sz w:val="24"/>
              </w:rPr>
            </w:pPr>
            <w:r>
              <w:rPr>
                <w:sz w:val="24"/>
              </w:rPr>
              <w:t xml:space="preserve">Раздел 2. Подготовка </w:t>
            </w:r>
            <w:r>
              <w:rPr>
                <w:spacing w:val="-2"/>
                <w:sz w:val="24"/>
              </w:rPr>
              <w:t xml:space="preserve">тракторов, сельскохозяйственных </w:t>
            </w:r>
            <w:r>
              <w:rPr>
                <w:sz w:val="24"/>
              </w:rPr>
              <w:t>машин</w:t>
            </w:r>
            <w:r>
              <w:rPr>
                <w:spacing w:val="-4"/>
                <w:sz w:val="24"/>
              </w:rPr>
              <w:t xml:space="preserve"> </w:t>
            </w:r>
            <w:r>
              <w:rPr>
                <w:sz w:val="24"/>
              </w:rPr>
              <w:t>и</w:t>
            </w:r>
            <w:r>
              <w:rPr>
                <w:spacing w:val="-3"/>
                <w:sz w:val="24"/>
              </w:rPr>
              <w:t xml:space="preserve"> </w:t>
            </w:r>
            <w:r>
              <w:rPr>
                <w:sz w:val="24"/>
              </w:rPr>
              <w:t>механизмов</w:t>
            </w:r>
            <w:r>
              <w:rPr>
                <w:spacing w:val="2"/>
                <w:sz w:val="24"/>
              </w:rPr>
              <w:t xml:space="preserve"> </w:t>
            </w:r>
            <w:r>
              <w:rPr>
                <w:spacing w:val="-10"/>
                <w:sz w:val="24"/>
              </w:rPr>
              <w:t>к</w:t>
            </w:r>
          </w:p>
          <w:p w:rsidR="00D27683" w:rsidRDefault="006542EE">
            <w:pPr>
              <w:pStyle w:val="TableParagraph"/>
              <w:ind w:left="104"/>
              <w:rPr>
                <w:sz w:val="24"/>
              </w:rPr>
            </w:pPr>
            <w:r>
              <w:rPr>
                <w:spacing w:val="-2"/>
                <w:sz w:val="24"/>
              </w:rPr>
              <w:t>работе</w:t>
            </w:r>
          </w:p>
        </w:tc>
        <w:tc>
          <w:tcPr>
            <w:tcW w:w="1566" w:type="dxa"/>
            <w:tcBorders>
              <w:top w:val="single" w:sz="4" w:space="0" w:color="000000"/>
              <w:bottom w:val="single" w:sz="4" w:space="0" w:color="000000"/>
            </w:tcBorders>
          </w:tcPr>
          <w:p w:rsidR="00D27683" w:rsidRDefault="006542EE">
            <w:pPr>
              <w:pStyle w:val="TableParagraph"/>
              <w:spacing w:line="268" w:lineRule="exact"/>
              <w:ind w:left="98" w:right="76"/>
              <w:jc w:val="center"/>
              <w:rPr>
                <w:sz w:val="24"/>
              </w:rPr>
            </w:pPr>
            <w:r>
              <w:rPr>
                <w:spacing w:val="-5"/>
                <w:sz w:val="24"/>
              </w:rPr>
              <w:t>150</w:t>
            </w:r>
          </w:p>
        </w:tc>
        <w:tc>
          <w:tcPr>
            <w:tcW w:w="851" w:type="dxa"/>
            <w:tcBorders>
              <w:top w:val="single" w:sz="4" w:space="0" w:color="000000"/>
              <w:bottom w:val="single" w:sz="4" w:space="0" w:color="000000"/>
              <w:right w:val="single" w:sz="4" w:space="0" w:color="000000"/>
            </w:tcBorders>
          </w:tcPr>
          <w:p w:rsidR="00D27683" w:rsidRDefault="006542EE">
            <w:pPr>
              <w:pStyle w:val="TableParagraph"/>
              <w:spacing w:line="268" w:lineRule="exact"/>
              <w:ind w:left="0" w:right="232"/>
              <w:jc w:val="right"/>
              <w:rPr>
                <w:sz w:val="24"/>
              </w:rPr>
            </w:pPr>
            <w:r>
              <w:rPr>
                <w:spacing w:val="-5"/>
                <w:sz w:val="24"/>
              </w:rPr>
              <w:t>116</w:t>
            </w:r>
          </w:p>
        </w:tc>
        <w:tc>
          <w:tcPr>
            <w:tcW w:w="1557" w:type="dxa"/>
            <w:tcBorders>
              <w:top w:val="single" w:sz="4" w:space="0" w:color="000000"/>
              <w:left w:val="single" w:sz="4" w:space="0" w:color="000000"/>
              <w:bottom w:val="single" w:sz="4" w:space="0" w:color="000000"/>
              <w:right w:val="single" w:sz="4" w:space="0" w:color="000000"/>
            </w:tcBorders>
          </w:tcPr>
          <w:p w:rsidR="00D27683" w:rsidRDefault="00D27683">
            <w:pPr>
              <w:pStyle w:val="TableParagraph"/>
              <w:ind w:left="0"/>
              <w:rPr>
                <w:sz w:val="24"/>
              </w:rPr>
            </w:pPr>
          </w:p>
        </w:tc>
        <w:tc>
          <w:tcPr>
            <w:tcW w:w="1279" w:type="dxa"/>
            <w:vMerge/>
            <w:tcBorders>
              <w:top w:val="nil"/>
              <w:left w:val="single" w:sz="4" w:space="0" w:color="000000"/>
              <w:bottom w:val="single" w:sz="4" w:space="0" w:color="000000"/>
            </w:tcBorders>
          </w:tcPr>
          <w:p w:rsidR="00D27683" w:rsidRDefault="00D27683">
            <w:pPr>
              <w:rPr>
                <w:sz w:val="2"/>
                <w:szCs w:val="2"/>
              </w:rPr>
            </w:pPr>
          </w:p>
        </w:tc>
        <w:tc>
          <w:tcPr>
            <w:tcW w:w="856" w:type="dxa"/>
            <w:tcBorders>
              <w:top w:val="single" w:sz="4" w:space="0" w:color="000000"/>
              <w:bottom w:val="single" w:sz="4" w:space="0" w:color="000000"/>
              <w:right w:val="single" w:sz="4" w:space="0" w:color="000000"/>
            </w:tcBorders>
          </w:tcPr>
          <w:p w:rsidR="00D27683" w:rsidRDefault="006542EE">
            <w:pPr>
              <w:pStyle w:val="TableParagraph"/>
              <w:spacing w:line="268" w:lineRule="exact"/>
              <w:ind w:left="6"/>
              <w:jc w:val="center"/>
              <w:rPr>
                <w:sz w:val="24"/>
              </w:rPr>
            </w:pPr>
            <w:r>
              <w:rPr>
                <w:spacing w:val="-5"/>
                <w:sz w:val="24"/>
              </w:rPr>
              <w:t>34</w:t>
            </w:r>
          </w:p>
        </w:tc>
        <w:tc>
          <w:tcPr>
            <w:tcW w:w="1173" w:type="dxa"/>
            <w:vMerge/>
            <w:tcBorders>
              <w:top w:val="nil"/>
              <w:left w:val="single" w:sz="4" w:space="0" w:color="000000"/>
              <w:bottom w:val="single" w:sz="4" w:space="0" w:color="000000"/>
            </w:tcBorders>
          </w:tcPr>
          <w:p w:rsidR="00D27683" w:rsidRDefault="00D27683">
            <w:pPr>
              <w:rPr>
                <w:sz w:val="2"/>
                <w:szCs w:val="2"/>
              </w:rPr>
            </w:pPr>
          </w:p>
        </w:tc>
        <w:tc>
          <w:tcPr>
            <w:tcW w:w="1110" w:type="dxa"/>
            <w:tcBorders>
              <w:top w:val="single" w:sz="4" w:space="0" w:color="000000"/>
              <w:bottom w:val="single" w:sz="4" w:space="0" w:color="000000"/>
            </w:tcBorders>
          </w:tcPr>
          <w:p w:rsidR="00D27683" w:rsidRDefault="00D27683">
            <w:pPr>
              <w:pStyle w:val="TableParagraph"/>
              <w:ind w:left="0"/>
              <w:rPr>
                <w:sz w:val="24"/>
              </w:rPr>
            </w:pPr>
          </w:p>
        </w:tc>
        <w:tc>
          <w:tcPr>
            <w:tcW w:w="2172" w:type="dxa"/>
            <w:tcBorders>
              <w:top w:val="single" w:sz="4" w:space="0" w:color="000000"/>
              <w:bottom w:val="single" w:sz="4" w:space="0" w:color="000000"/>
            </w:tcBorders>
          </w:tcPr>
          <w:p w:rsidR="00D27683" w:rsidRDefault="006542EE">
            <w:pPr>
              <w:pStyle w:val="TableParagraph"/>
              <w:spacing w:line="268" w:lineRule="exact"/>
              <w:ind w:left="13"/>
              <w:jc w:val="center"/>
              <w:rPr>
                <w:sz w:val="24"/>
              </w:rPr>
            </w:pPr>
            <w:r>
              <w:rPr>
                <w:spacing w:val="-10"/>
                <w:sz w:val="24"/>
              </w:rPr>
              <w:t>*</w:t>
            </w:r>
          </w:p>
        </w:tc>
      </w:tr>
      <w:tr w:rsidR="00D27683">
        <w:trPr>
          <w:trHeight w:val="632"/>
        </w:trPr>
        <w:tc>
          <w:tcPr>
            <w:tcW w:w="2214" w:type="dxa"/>
            <w:tcBorders>
              <w:top w:val="single" w:sz="4" w:space="0" w:color="000000"/>
            </w:tcBorders>
          </w:tcPr>
          <w:p w:rsidR="00D27683" w:rsidRDefault="006542EE">
            <w:pPr>
              <w:pStyle w:val="TableParagraph"/>
              <w:spacing w:line="268" w:lineRule="exact"/>
              <w:ind w:left="109"/>
              <w:rPr>
                <w:i/>
                <w:sz w:val="24"/>
              </w:rPr>
            </w:pPr>
            <w:r>
              <w:rPr>
                <w:i/>
                <w:sz w:val="24"/>
              </w:rPr>
              <w:t>ПК</w:t>
            </w:r>
            <w:r>
              <w:rPr>
                <w:i/>
                <w:spacing w:val="-2"/>
                <w:sz w:val="24"/>
              </w:rPr>
              <w:t xml:space="preserve"> </w:t>
            </w:r>
            <w:r>
              <w:rPr>
                <w:i/>
                <w:sz w:val="24"/>
              </w:rPr>
              <w:t>1.1</w:t>
            </w:r>
            <w:r>
              <w:rPr>
                <w:i/>
                <w:spacing w:val="3"/>
                <w:sz w:val="24"/>
              </w:rPr>
              <w:t xml:space="preserve"> </w:t>
            </w:r>
            <w:r>
              <w:rPr>
                <w:i/>
                <w:sz w:val="24"/>
              </w:rPr>
              <w:t>–</w:t>
            </w:r>
            <w:r>
              <w:rPr>
                <w:i/>
                <w:spacing w:val="-2"/>
                <w:sz w:val="24"/>
              </w:rPr>
              <w:t xml:space="preserve"> </w:t>
            </w:r>
            <w:r>
              <w:rPr>
                <w:i/>
                <w:spacing w:val="-4"/>
                <w:sz w:val="24"/>
              </w:rPr>
              <w:t>1.6.</w:t>
            </w:r>
          </w:p>
          <w:p w:rsidR="00D27683" w:rsidRDefault="006542EE">
            <w:pPr>
              <w:pStyle w:val="TableParagraph"/>
              <w:spacing w:before="41"/>
              <w:ind w:left="109"/>
              <w:rPr>
                <w:i/>
                <w:sz w:val="24"/>
              </w:rPr>
            </w:pPr>
            <w:r>
              <w:rPr>
                <w:i/>
                <w:sz w:val="24"/>
              </w:rPr>
              <w:t>ОК.01-.02,</w:t>
            </w:r>
            <w:r>
              <w:rPr>
                <w:i/>
                <w:spacing w:val="2"/>
                <w:sz w:val="24"/>
              </w:rPr>
              <w:t xml:space="preserve"> </w:t>
            </w:r>
            <w:r>
              <w:rPr>
                <w:i/>
                <w:sz w:val="24"/>
              </w:rPr>
              <w:t>07-</w:t>
            </w:r>
            <w:r>
              <w:rPr>
                <w:i/>
                <w:spacing w:val="-5"/>
                <w:sz w:val="24"/>
              </w:rPr>
              <w:t>10</w:t>
            </w:r>
          </w:p>
        </w:tc>
        <w:tc>
          <w:tcPr>
            <w:tcW w:w="2857" w:type="dxa"/>
            <w:tcBorders>
              <w:top w:val="single" w:sz="4" w:space="0" w:color="000000"/>
            </w:tcBorders>
          </w:tcPr>
          <w:p w:rsidR="00D27683" w:rsidRDefault="006542EE">
            <w:pPr>
              <w:pStyle w:val="TableParagraph"/>
              <w:spacing w:line="268" w:lineRule="exact"/>
              <w:ind w:left="104"/>
              <w:rPr>
                <w:sz w:val="24"/>
              </w:rPr>
            </w:pPr>
            <w:r>
              <w:rPr>
                <w:sz w:val="24"/>
              </w:rPr>
              <w:t>Производственная</w:t>
            </w:r>
            <w:r>
              <w:rPr>
                <w:spacing w:val="-7"/>
                <w:sz w:val="24"/>
              </w:rPr>
              <w:t xml:space="preserve"> </w:t>
            </w:r>
            <w:r>
              <w:rPr>
                <w:spacing w:val="-10"/>
                <w:sz w:val="24"/>
              </w:rPr>
              <w:t>и</w:t>
            </w:r>
          </w:p>
          <w:p w:rsidR="00D27683" w:rsidRDefault="006542EE">
            <w:pPr>
              <w:pStyle w:val="TableParagraph"/>
              <w:spacing w:before="41"/>
              <w:ind w:left="104"/>
              <w:rPr>
                <w:sz w:val="24"/>
              </w:rPr>
            </w:pPr>
            <w:r>
              <w:rPr>
                <w:sz w:val="24"/>
              </w:rPr>
              <w:t>учебная</w:t>
            </w:r>
            <w:r>
              <w:rPr>
                <w:spacing w:val="-5"/>
                <w:sz w:val="24"/>
              </w:rPr>
              <w:t xml:space="preserve"> </w:t>
            </w:r>
            <w:r>
              <w:rPr>
                <w:spacing w:val="-2"/>
                <w:sz w:val="24"/>
              </w:rPr>
              <w:t>практика</w:t>
            </w:r>
          </w:p>
        </w:tc>
        <w:tc>
          <w:tcPr>
            <w:tcW w:w="1566" w:type="dxa"/>
            <w:tcBorders>
              <w:top w:val="single" w:sz="4" w:space="0" w:color="000000"/>
            </w:tcBorders>
          </w:tcPr>
          <w:p w:rsidR="00D27683" w:rsidRDefault="006542EE">
            <w:pPr>
              <w:pStyle w:val="TableParagraph"/>
              <w:spacing w:line="268" w:lineRule="exact"/>
              <w:ind w:left="98" w:right="76"/>
              <w:jc w:val="center"/>
              <w:rPr>
                <w:sz w:val="24"/>
              </w:rPr>
            </w:pPr>
            <w:r>
              <w:rPr>
                <w:spacing w:val="-5"/>
                <w:sz w:val="24"/>
              </w:rPr>
              <w:t>180</w:t>
            </w:r>
          </w:p>
        </w:tc>
        <w:tc>
          <w:tcPr>
            <w:tcW w:w="5716" w:type="dxa"/>
            <w:gridSpan w:val="5"/>
            <w:tcBorders>
              <w:top w:val="single" w:sz="4" w:space="0" w:color="000000"/>
              <w:right w:val="single" w:sz="4" w:space="0" w:color="000000"/>
            </w:tcBorders>
            <w:shd w:val="clear" w:color="auto" w:fill="C0C0C0"/>
          </w:tcPr>
          <w:p w:rsidR="00D27683" w:rsidRDefault="00D27683">
            <w:pPr>
              <w:pStyle w:val="TableParagraph"/>
              <w:ind w:left="0"/>
              <w:rPr>
                <w:sz w:val="24"/>
              </w:rPr>
            </w:pPr>
          </w:p>
        </w:tc>
        <w:tc>
          <w:tcPr>
            <w:tcW w:w="1110" w:type="dxa"/>
            <w:tcBorders>
              <w:top w:val="single" w:sz="4" w:space="0" w:color="000000"/>
              <w:left w:val="single" w:sz="4" w:space="0" w:color="000000"/>
            </w:tcBorders>
          </w:tcPr>
          <w:p w:rsidR="00D27683" w:rsidRDefault="006542EE">
            <w:pPr>
              <w:pStyle w:val="TableParagraph"/>
              <w:spacing w:line="268" w:lineRule="exact"/>
              <w:ind w:left="20"/>
              <w:jc w:val="center"/>
              <w:rPr>
                <w:sz w:val="24"/>
              </w:rPr>
            </w:pPr>
            <w:r>
              <w:rPr>
                <w:spacing w:val="-5"/>
                <w:sz w:val="24"/>
              </w:rPr>
              <w:t>108</w:t>
            </w:r>
          </w:p>
        </w:tc>
        <w:tc>
          <w:tcPr>
            <w:tcW w:w="2172" w:type="dxa"/>
            <w:tcBorders>
              <w:top w:val="single" w:sz="4" w:space="0" w:color="000000"/>
            </w:tcBorders>
          </w:tcPr>
          <w:p w:rsidR="00D27683" w:rsidRDefault="006542EE">
            <w:pPr>
              <w:pStyle w:val="TableParagraph"/>
              <w:spacing w:line="268" w:lineRule="exact"/>
              <w:ind w:left="13" w:right="5"/>
              <w:jc w:val="center"/>
              <w:rPr>
                <w:sz w:val="24"/>
              </w:rPr>
            </w:pPr>
            <w:r>
              <w:rPr>
                <w:spacing w:val="-5"/>
                <w:sz w:val="24"/>
              </w:rPr>
              <w:t>72</w:t>
            </w:r>
          </w:p>
        </w:tc>
      </w:tr>
      <w:tr w:rsidR="00D27683">
        <w:trPr>
          <w:trHeight w:val="522"/>
        </w:trPr>
        <w:tc>
          <w:tcPr>
            <w:tcW w:w="2214" w:type="dxa"/>
          </w:tcPr>
          <w:p w:rsidR="00D27683" w:rsidRDefault="00D27683">
            <w:pPr>
              <w:pStyle w:val="TableParagraph"/>
              <w:ind w:left="0"/>
              <w:rPr>
                <w:sz w:val="24"/>
              </w:rPr>
            </w:pPr>
          </w:p>
        </w:tc>
        <w:tc>
          <w:tcPr>
            <w:tcW w:w="2857" w:type="dxa"/>
          </w:tcPr>
          <w:p w:rsidR="00D27683" w:rsidRDefault="006542EE">
            <w:pPr>
              <w:pStyle w:val="TableParagraph"/>
              <w:spacing w:before="1"/>
              <w:ind w:left="85" w:right="60"/>
              <w:jc w:val="center"/>
              <w:rPr>
                <w:b/>
                <w:sz w:val="24"/>
              </w:rPr>
            </w:pPr>
            <w:r>
              <w:rPr>
                <w:b/>
                <w:spacing w:val="-2"/>
                <w:sz w:val="24"/>
              </w:rPr>
              <w:t>Всего:</w:t>
            </w:r>
          </w:p>
        </w:tc>
        <w:tc>
          <w:tcPr>
            <w:tcW w:w="1566" w:type="dxa"/>
          </w:tcPr>
          <w:p w:rsidR="00D27683" w:rsidRDefault="006542EE">
            <w:pPr>
              <w:pStyle w:val="TableParagraph"/>
              <w:spacing w:before="1"/>
              <w:ind w:left="98" w:right="76"/>
              <w:jc w:val="center"/>
              <w:rPr>
                <w:b/>
                <w:sz w:val="24"/>
              </w:rPr>
            </w:pPr>
            <w:r>
              <w:rPr>
                <w:b/>
                <w:spacing w:val="-5"/>
                <w:sz w:val="24"/>
              </w:rPr>
              <w:t>600</w:t>
            </w:r>
          </w:p>
        </w:tc>
        <w:tc>
          <w:tcPr>
            <w:tcW w:w="851" w:type="dxa"/>
            <w:tcBorders>
              <w:right w:val="single" w:sz="4" w:space="0" w:color="000000"/>
            </w:tcBorders>
          </w:tcPr>
          <w:p w:rsidR="00D27683" w:rsidRDefault="006542EE">
            <w:pPr>
              <w:pStyle w:val="TableParagraph"/>
              <w:spacing w:before="1"/>
              <w:ind w:left="0" w:right="232"/>
              <w:jc w:val="right"/>
              <w:rPr>
                <w:b/>
                <w:sz w:val="24"/>
              </w:rPr>
            </w:pPr>
            <w:r>
              <w:rPr>
                <w:b/>
                <w:spacing w:val="-5"/>
                <w:sz w:val="24"/>
              </w:rPr>
              <w:t>350</w:t>
            </w:r>
          </w:p>
        </w:tc>
        <w:tc>
          <w:tcPr>
            <w:tcW w:w="1557" w:type="dxa"/>
            <w:tcBorders>
              <w:left w:val="single" w:sz="4" w:space="0" w:color="000000"/>
            </w:tcBorders>
          </w:tcPr>
          <w:p w:rsidR="00D27683" w:rsidRDefault="006542EE">
            <w:pPr>
              <w:pStyle w:val="TableParagraph"/>
              <w:spacing w:before="1"/>
              <w:ind w:left="27"/>
              <w:jc w:val="center"/>
              <w:rPr>
                <w:b/>
                <w:sz w:val="24"/>
              </w:rPr>
            </w:pPr>
            <w:r>
              <w:rPr>
                <w:b/>
                <w:spacing w:val="-10"/>
                <w:sz w:val="24"/>
              </w:rPr>
              <w:t>*</w:t>
            </w:r>
          </w:p>
        </w:tc>
        <w:tc>
          <w:tcPr>
            <w:tcW w:w="1279" w:type="dxa"/>
          </w:tcPr>
          <w:p w:rsidR="00D27683" w:rsidRDefault="006542EE">
            <w:pPr>
              <w:pStyle w:val="TableParagraph"/>
              <w:spacing w:before="1"/>
              <w:ind w:left="23"/>
              <w:jc w:val="center"/>
              <w:rPr>
                <w:b/>
                <w:sz w:val="24"/>
              </w:rPr>
            </w:pPr>
            <w:r>
              <w:rPr>
                <w:b/>
                <w:spacing w:val="-10"/>
                <w:sz w:val="24"/>
              </w:rPr>
              <w:t>*</w:t>
            </w:r>
          </w:p>
        </w:tc>
        <w:tc>
          <w:tcPr>
            <w:tcW w:w="856" w:type="dxa"/>
          </w:tcPr>
          <w:p w:rsidR="00D27683" w:rsidRDefault="006542EE">
            <w:pPr>
              <w:pStyle w:val="TableParagraph"/>
              <w:spacing w:before="1"/>
              <w:ind w:left="16"/>
              <w:jc w:val="center"/>
              <w:rPr>
                <w:b/>
                <w:sz w:val="24"/>
              </w:rPr>
            </w:pPr>
            <w:r>
              <w:rPr>
                <w:b/>
                <w:spacing w:val="-5"/>
                <w:sz w:val="24"/>
              </w:rPr>
              <w:t>70</w:t>
            </w:r>
          </w:p>
        </w:tc>
        <w:tc>
          <w:tcPr>
            <w:tcW w:w="1173" w:type="dxa"/>
          </w:tcPr>
          <w:p w:rsidR="00D27683" w:rsidRDefault="006542EE">
            <w:pPr>
              <w:pStyle w:val="TableParagraph"/>
              <w:spacing w:before="1"/>
              <w:ind w:left="8"/>
              <w:jc w:val="center"/>
              <w:rPr>
                <w:b/>
                <w:sz w:val="24"/>
              </w:rPr>
            </w:pPr>
            <w:r>
              <w:rPr>
                <w:b/>
                <w:spacing w:val="-10"/>
                <w:sz w:val="24"/>
              </w:rPr>
              <w:t>*</w:t>
            </w:r>
          </w:p>
        </w:tc>
        <w:tc>
          <w:tcPr>
            <w:tcW w:w="1110" w:type="dxa"/>
          </w:tcPr>
          <w:p w:rsidR="00D27683" w:rsidRDefault="006542EE">
            <w:pPr>
              <w:pStyle w:val="TableParagraph"/>
              <w:spacing w:before="1"/>
              <w:ind w:left="10"/>
              <w:jc w:val="center"/>
              <w:rPr>
                <w:b/>
                <w:sz w:val="24"/>
              </w:rPr>
            </w:pPr>
            <w:r>
              <w:rPr>
                <w:b/>
                <w:spacing w:val="-5"/>
                <w:sz w:val="24"/>
              </w:rPr>
              <w:t>108</w:t>
            </w:r>
          </w:p>
        </w:tc>
        <w:tc>
          <w:tcPr>
            <w:tcW w:w="2172" w:type="dxa"/>
          </w:tcPr>
          <w:p w:rsidR="00D27683" w:rsidRDefault="006542EE">
            <w:pPr>
              <w:pStyle w:val="TableParagraph"/>
              <w:spacing w:before="1"/>
              <w:ind w:left="13" w:right="5"/>
              <w:jc w:val="center"/>
              <w:rPr>
                <w:b/>
                <w:sz w:val="24"/>
              </w:rPr>
            </w:pPr>
            <w:r>
              <w:rPr>
                <w:b/>
                <w:spacing w:val="-5"/>
                <w:sz w:val="24"/>
              </w:rPr>
              <w:t>72</w:t>
            </w:r>
          </w:p>
        </w:tc>
      </w:tr>
    </w:tbl>
    <w:p w:rsidR="00D27683" w:rsidRDefault="00D27683">
      <w:pPr>
        <w:jc w:val="center"/>
        <w:rPr>
          <w:sz w:val="24"/>
        </w:rPr>
        <w:sectPr w:rsidR="00D27683">
          <w:footerReference w:type="default" r:id="rId124"/>
          <w:pgSz w:w="16840" w:h="11910" w:orient="landscape"/>
          <w:pgMar w:top="640" w:right="400" w:bottom="280" w:left="480" w:header="0" w:footer="0" w:gutter="0"/>
          <w:cols w:space="720"/>
        </w:sectPr>
      </w:pPr>
    </w:p>
    <w:p w:rsidR="00D27683" w:rsidRDefault="006542EE">
      <w:pPr>
        <w:pStyle w:val="a5"/>
        <w:numPr>
          <w:ilvl w:val="1"/>
          <w:numId w:val="37"/>
        </w:numPr>
        <w:tabs>
          <w:tab w:val="left" w:pos="733"/>
        </w:tabs>
        <w:spacing w:before="67"/>
        <w:ind w:left="733" w:hanging="493"/>
        <w:rPr>
          <w:b/>
          <w:sz w:val="28"/>
        </w:rPr>
      </w:pPr>
      <w:r>
        <w:rPr>
          <w:b/>
          <w:sz w:val="28"/>
        </w:rPr>
        <w:lastRenderedPageBreak/>
        <w:t>Тематический</w:t>
      </w:r>
      <w:r>
        <w:rPr>
          <w:b/>
          <w:spacing w:val="-9"/>
          <w:sz w:val="28"/>
        </w:rPr>
        <w:t xml:space="preserve"> </w:t>
      </w:r>
      <w:r>
        <w:rPr>
          <w:b/>
          <w:sz w:val="28"/>
        </w:rPr>
        <w:t>план</w:t>
      </w:r>
      <w:r>
        <w:rPr>
          <w:b/>
          <w:spacing w:val="-13"/>
          <w:sz w:val="28"/>
        </w:rPr>
        <w:t xml:space="preserve"> </w:t>
      </w:r>
      <w:r>
        <w:rPr>
          <w:b/>
          <w:sz w:val="28"/>
        </w:rPr>
        <w:t>и</w:t>
      </w:r>
      <w:r>
        <w:rPr>
          <w:b/>
          <w:spacing w:val="-13"/>
          <w:sz w:val="28"/>
        </w:rPr>
        <w:t xml:space="preserve"> </w:t>
      </w:r>
      <w:r>
        <w:rPr>
          <w:b/>
          <w:sz w:val="28"/>
        </w:rPr>
        <w:t>содержание</w:t>
      </w:r>
      <w:r>
        <w:rPr>
          <w:b/>
          <w:spacing w:val="-7"/>
          <w:sz w:val="28"/>
        </w:rPr>
        <w:t xml:space="preserve"> </w:t>
      </w:r>
      <w:r>
        <w:rPr>
          <w:b/>
          <w:sz w:val="28"/>
        </w:rPr>
        <w:t>профессионального</w:t>
      </w:r>
      <w:r>
        <w:rPr>
          <w:b/>
          <w:spacing w:val="-15"/>
          <w:sz w:val="28"/>
        </w:rPr>
        <w:t xml:space="preserve"> </w:t>
      </w:r>
      <w:r>
        <w:rPr>
          <w:b/>
          <w:sz w:val="28"/>
        </w:rPr>
        <w:t>модуля</w:t>
      </w:r>
      <w:r>
        <w:rPr>
          <w:b/>
          <w:spacing w:val="-13"/>
          <w:sz w:val="28"/>
        </w:rPr>
        <w:t xml:space="preserve"> </w:t>
      </w:r>
      <w:r>
        <w:rPr>
          <w:b/>
          <w:spacing w:val="-4"/>
          <w:sz w:val="28"/>
        </w:rPr>
        <w:t>(ПМ)</w:t>
      </w:r>
    </w:p>
    <w:p w:rsidR="00D27683" w:rsidRDefault="00D27683">
      <w:pPr>
        <w:pStyle w:val="a3"/>
        <w:spacing w:before="22" w:after="1"/>
        <w:rPr>
          <w:b/>
          <w:sz w:val="20"/>
        </w:rPr>
      </w:pPr>
    </w:p>
    <w:tbl>
      <w:tblPr>
        <w:tblStyle w:val="TableNormal"/>
        <w:tblW w:w="0" w:type="auto"/>
        <w:tblInd w:w="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69"/>
        <w:gridCol w:w="365"/>
        <w:gridCol w:w="11182"/>
        <w:gridCol w:w="994"/>
      </w:tblGrid>
      <w:tr w:rsidR="00D27683">
        <w:trPr>
          <w:trHeight w:val="1785"/>
        </w:trPr>
        <w:tc>
          <w:tcPr>
            <w:tcW w:w="3169" w:type="dxa"/>
          </w:tcPr>
          <w:p w:rsidR="00D27683" w:rsidRDefault="006542EE">
            <w:pPr>
              <w:pStyle w:val="TableParagraph"/>
              <w:spacing w:line="276" w:lineRule="auto"/>
              <w:ind w:left="81" w:right="73"/>
              <w:jc w:val="center"/>
              <w:rPr>
                <w:b/>
                <w:sz w:val="24"/>
              </w:rPr>
            </w:pPr>
            <w:r>
              <w:rPr>
                <w:b/>
                <w:sz w:val="24"/>
              </w:rPr>
              <w:t>Наименование</w:t>
            </w:r>
            <w:r>
              <w:rPr>
                <w:b/>
                <w:spacing w:val="-15"/>
                <w:sz w:val="24"/>
              </w:rPr>
              <w:t xml:space="preserve"> </w:t>
            </w:r>
            <w:r>
              <w:rPr>
                <w:b/>
                <w:sz w:val="24"/>
              </w:rPr>
              <w:t>разделов</w:t>
            </w:r>
            <w:r>
              <w:rPr>
                <w:b/>
                <w:spacing w:val="-15"/>
                <w:sz w:val="24"/>
              </w:rPr>
              <w:t xml:space="preserve"> </w:t>
            </w:r>
            <w:r>
              <w:rPr>
                <w:b/>
                <w:sz w:val="24"/>
              </w:rPr>
              <w:t>и тем профессионального</w:t>
            </w:r>
          </w:p>
          <w:p w:rsidR="00D27683" w:rsidRDefault="006542EE">
            <w:pPr>
              <w:pStyle w:val="TableParagraph"/>
              <w:spacing w:line="275" w:lineRule="exact"/>
              <w:ind w:left="81" w:right="75"/>
              <w:jc w:val="center"/>
              <w:rPr>
                <w:b/>
                <w:sz w:val="24"/>
              </w:rPr>
            </w:pPr>
            <w:r>
              <w:rPr>
                <w:b/>
                <w:sz w:val="24"/>
              </w:rPr>
              <w:t>модуля</w:t>
            </w:r>
            <w:r>
              <w:rPr>
                <w:b/>
                <w:spacing w:val="-2"/>
                <w:sz w:val="24"/>
              </w:rPr>
              <w:t xml:space="preserve"> </w:t>
            </w:r>
            <w:r>
              <w:rPr>
                <w:b/>
                <w:sz w:val="24"/>
              </w:rPr>
              <w:t>(</w:t>
            </w:r>
            <w:r>
              <w:rPr>
                <w:b/>
                <w:spacing w:val="2"/>
                <w:sz w:val="24"/>
              </w:rPr>
              <w:t xml:space="preserve"> </w:t>
            </w:r>
            <w:r>
              <w:rPr>
                <w:b/>
                <w:spacing w:val="-4"/>
                <w:sz w:val="24"/>
              </w:rPr>
              <w:t>ПМ),</w:t>
            </w:r>
          </w:p>
          <w:p w:rsidR="00D27683" w:rsidRDefault="006542EE">
            <w:pPr>
              <w:pStyle w:val="TableParagraph"/>
              <w:spacing w:before="37" w:line="276" w:lineRule="auto"/>
              <w:ind w:left="81" w:right="67"/>
              <w:jc w:val="center"/>
              <w:rPr>
                <w:b/>
                <w:sz w:val="24"/>
              </w:rPr>
            </w:pPr>
            <w:r>
              <w:rPr>
                <w:b/>
                <w:spacing w:val="-2"/>
                <w:sz w:val="24"/>
              </w:rPr>
              <w:t xml:space="preserve">междисциплинарных </w:t>
            </w:r>
            <w:r>
              <w:rPr>
                <w:b/>
                <w:sz w:val="24"/>
              </w:rPr>
              <w:t>курсов (МДК)</w:t>
            </w:r>
          </w:p>
        </w:tc>
        <w:tc>
          <w:tcPr>
            <w:tcW w:w="11547" w:type="dxa"/>
            <w:gridSpan w:val="2"/>
          </w:tcPr>
          <w:p w:rsidR="00D27683" w:rsidRDefault="006542EE">
            <w:pPr>
              <w:pStyle w:val="TableParagraph"/>
              <w:spacing w:line="273" w:lineRule="exact"/>
              <w:ind w:left="2"/>
              <w:jc w:val="center"/>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76" w:lineRule="auto"/>
              <w:ind w:left="187" w:right="123" w:hanging="53"/>
              <w:rPr>
                <w:b/>
                <w:sz w:val="24"/>
              </w:rPr>
            </w:pPr>
            <w:r>
              <w:rPr>
                <w:b/>
                <w:spacing w:val="-2"/>
                <w:sz w:val="24"/>
              </w:rPr>
              <w:t xml:space="preserve">Объем </w:t>
            </w:r>
            <w:r>
              <w:rPr>
                <w:b/>
                <w:spacing w:val="-4"/>
                <w:sz w:val="24"/>
              </w:rPr>
              <w:t>часов</w:t>
            </w:r>
          </w:p>
        </w:tc>
      </w:tr>
      <w:tr w:rsidR="00D27683">
        <w:trPr>
          <w:trHeight w:val="278"/>
        </w:trPr>
        <w:tc>
          <w:tcPr>
            <w:tcW w:w="3169" w:type="dxa"/>
          </w:tcPr>
          <w:p w:rsidR="00D27683" w:rsidRDefault="006542EE">
            <w:pPr>
              <w:pStyle w:val="TableParagraph"/>
              <w:spacing w:line="258" w:lineRule="exact"/>
              <w:ind w:left="81" w:right="77"/>
              <w:jc w:val="center"/>
              <w:rPr>
                <w:b/>
                <w:sz w:val="24"/>
              </w:rPr>
            </w:pPr>
            <w:r>
              <w:rPr>
                <w:b/>
                <w:spacing w:val="-10"/>
                <w:sz w:val="24"/>
              </w:rPr>
              <w:t>1</w:t>
            </w:r>
          </w:p>
        </w:tc>
        <w:tc>
          <w:tcPr>
            <w:tcW w:w="11547" w:type="dxa"/>
            <w:gridSpan w:val="2"/>
          </w:tcPr>
          <w:p w:rsidR="00D27683" w:rsidRDefault="006542EE">
            <w:pPr>
              <w:pStyle w:val="TableParagraph"/>
              <w:spacing w:line="258" w:lineRule="exact"/>
              <w:ind w:left="2" w:right="2"/>
              <w:jc w:val="center"/>
              <w:rPr>
                <w:b/>
                <w:sz w:val="24"/>
              </w:rPr>
            </w:pPr>
            <w:r>
              <w:rPr>
                <w:b/>
                <w:spacing w:val="-10"/>
                <w:sz w:val="24"/>
              </w:rPr>
              <w:t>2</w:t>
            </w:r>
          </w:p>
        </w:tc>
        <w:tc>
          <w:tcPr>
            <w:tcW w:w="994" w:type="dxa"/>
          </w:tcPr>
          <w:p w:rsidR="00D27683" w:rsidRDefault="006542EE">
            <w:pPr>
              <w:pStyle w:val="TableParagraph"/>
              <w:spacing w:line="258" w:lineRule="exact"/>
              <w:ind w:left="76" w:right="76"/>
              <w:jc w:val="center"/>
              <w:rPr>
                <w:b/>
                <w:sz w:val="24"/>
              </w:rPr>
            </w:pPr>
            <w:r>
              <w:rPr>
                <w:b/>
                <w:spacing w:val="-10"/>
                <w:sz w:val="24"/>
              </w:rPr>
              <w:t>3</w:t>
            </w:r>
          </w:p>
        </w:tc>
      </w:tr>
      <w:tr w:rsidR="00D27683">
        <w:trPr>
          <w:trHeight w:val="273"/>
        </w:trPr>
        <w:tc>
          <w:tcPr>
            <w:tcW w:w="14716" w:type="dxa"/>
            <w:gridSpan w:val="3"/>
          </w:tcPr>
          <w:p w:rsidR="00D27683" w:rsidRDefault="006542EE">
            <w:pPr>
              <w:pStyle w:val="TableParagraph"/>
              <w:spacing w:line="254" w:lineRule="exact"/>
              <w:rPr>
                <w:b/>
                <w:sz w:val="24"/>
              </w:rPr>
            </w:pPr>
            <w:r>
              <w:rPr>
                <w:b/>
                <w:spacing w:val="-2"/>
                <w:sz w:val="24"/>
              </w:rPr>
              <w:t>Раздел</w:t>
            </w:r>
            <w:r>
              <w:rPr>
                <w:b/>
                <w:spacing w:val="-9"/>
                <w:sz w:val="24"/>
              </w:rPr>
              <w:t xml:space="preserve"> </w:t>
            </w:r>
            <w:r>
              <w:rPr>
                <w:b/>
                <w:spacing w:val="-2"/>
                <w:sz w:val="24"/>
              </w:rPr>
              <w:t>1Назначение</w:t>
            </w:r>
            <w:r>
              <w:rPr>
                <w:b/>
                <w:spacing w:val="-9"/>
                <w:sz w:val="24"/>
              </w:rPr>
              <w:t xml:space="preserve"> </w:t>
            </w:r>
            <w:r>
              <w:rPr>
                <w:b/>
                <w:spacing w:val="-2"/>
                <w:sz w:val="24"/>
              </w:rPr>
              <w:t>и</w:t>
            </w:r>
            <w:r>
              <w:rPr>
                <w:b/>
                <w:spacing w:val="-8"/>
                <w:sz w:val="24"/>
              </w:rPr>
              <w:t xml:space="preserve"> </w:t>
            </w:r>
            <w:r>
              <w:rPr>
                <w:b/>
                <w:spacing w:val="-2"/>
                <w:sz w:val="24"/>
              </w:rPr>
              <w:t>общее</w:t>
            </w:r>
            <w:r>
              <w:rPr>
                <w:b/>
                <w:spacing w:val="-9"/>
                <w:sz w:val="24"/>
              </w:rPr>
              <w:t xml:space="preserve"> </w:t>
            </w:r>
            <w:r>
              <w:rPr>
                <w:b/>
                <w:spacing w:val="-2"/>
                <w:sz w:val="24"/>
              </w:rPr>
              <w:t>устройство</w:t>
            </w:r>
            <w:r>
              <w:rPr>
                <w:b/>
                <w:spacing w:val="-9"/>
                <w:sz w:val="24"/>
              </w:rPr>
              <w:t xml:space="preserve"> </w:t>
            </w:r>
            <w:r>
              <w:rPr>
                <w:b/>
                <w:spacing w:val="-2"/>
                <w:sz w:val="24"/>
              </w:rPr>
              <w:t>тракторов,</w:t>
            </w:r>
            <w:r>
              <w:rPr>
                <w:b/>
                <w:spacing w:val="-6"/>
                <w:sz w:val="24"/>
              </w:rPr>
              <w:t xml:space="preserve"> </w:t>
            </w:r>
            <w:r>
              <w:rPr>
                <w:b/>
                <w:spacing w:val="-2"/>
                <w:sz w:val="24"/>
              </w:rPr>
              <w:t>автомобилей</w:t>
            </w:r>
            <w:r>
              <w:rPr>
                <w:b/>
                <w:spacing w:val="-4"/>
                <w:sz w:val="24"/>
              </w:rPr>
              <w:t xml:space="preserve"> </w:t>
            </w:r>
            <w:r>
              <w:rPr>
                <w:b/>
                <w:spacing w:val="-2"/>
                <w:sz w:val="24"/>
              </w:rPr>
              <w:t>и</w:t>
            </w:r>
            <w:r>
              <w:rPr>
                <w:b/>
                <w:spacing w:val="-12"/>
                <w:sz w:val="24"/>
              </w:rPr>
              <w:t xml:space="preserve"> </w:t>
            </w:r>
            <w:r>
              <w:rPr>
                <w:b/>
                <w:spacing w:val="-2"/>
                <w:sz w:val="24"/>
              </w:rPr>
              <w:t>сельскохозяйственных</w:t>
            </w:r>
            <w:r>
              <w:rPr>
                <w:b/>
                <w:spacing w:val="-12"/>
                <w:sz w:val="24"/>
              </w:rPr>
              <w:t xml:space="preserve"> </w:t>
            </w:r>
            <w:r>
              <w:rPr>
                <w:b/>
                <w:spacing w:val="-2"/>
                <w:sz w:val="24"/>
              </w:rPr>
              <w:t>машин</w:t>
            </w:r>
          </w:p>
        </w:tc>
        <w:tc>
          <w:tcPr>
            <w:tcW w:w="994" w:type="dxa"/>
          </w:tcPr>
          <w:p w:rsidR="00D27683" w:rsidRDefault="006542EE">
            <w:pPr>
              <w:pStyle w:val="TableParagraph"/>
              <w:spacing w:line="254" w:lineRule="exact"/>
              <w:ind w:left="76" w:right="76"/>
              <w:jc w:val="center"/>
              <w:rPr>
                <w:sz w:val="24"/>
              </w:rPr>
            </w:pPr>
            <w:r>
              <w:rPr>
                <w:spacing w:val="-2"/>
                <w:sz w:val="24"/>
              </w:rPr>
              <w:t>234+36</w:t>
            </w:r>
          </w:p>
        </w:tc>
      </w:tr>
      <w:tr w:rsidR="00D27683">
        <w:trPr>
          <w:trHeight w:val="278"/>
        </w:trPr>
        <w:tc>
          <w:tcPr>
            <w:tcW w:w="14716" w:type="dxa"/>
            <w:gridSpan w:val="3"/>
          </w:tcPr>
          <w:p w:rsidR="00D27683" w:rsidRDefault="006542EE">
            <w:pPr>
              <w:pStyle w:val="TableParagraph"/>
              <w:spacing w:line="258" w:lineRule="exact"/>
              <w:rPr>
                <w:b/>
                <w:sz w:val="24"/>
              </w:rPr>
            </w:pPr>
            <w:r>
              <w:rPr>
                <w:b/>
                <w:spacing w:val="-2"/>
                <w:sz w:val="24"/>
              </w:rPr>
              <w:t>МДК.01.01.</w:t>
            </w:r>
            <w:r>
              <w:rPr>
                <w:b/>
                <w:spacing w:val="-9"/>
                <w:sz w:val="24"/>
              </w:rPr>
              <w:t xml:space="preserve"> </w:t>
            </w:r>
            <w:r>
              <w:rPr>
                <w:b/>
                <w:spacing w:val="-2"/>
                <w:sz w:val="24"/>
              </w:rPr>
              <w:t>Назначение</w:t>
            </w:r>
            <w:r>
              <w:rPr>
                <w:b/>
                <w:spacing w:val="-12"/>
                <w:sz w:val="24"/>
              </w:rPr>
              <w:t xml:space="preserve"> </w:t>
            </w:r>
            <w:r>
              <w:rPr>
                <w:b/>
                <w:spacing w:val="-2"/>
                <w:sz w:val="24"/>
              </w:rPr>
              <w:t>и</w:t>
            </w:r>
            <w:r>
              <w:rPr>
                <w:b/>
                <w:spacing w:val="-5"/>
                <w:sz w:val="24"/>
              </w:rPr>
              <w:t xml:space="preserve"> </w:t>
            </w:r>
            <w:r>
              <w:rPr>
                <w:b/>
                <w:spacing w:val="-2"/>
                <w:sz w:val="24"/>
              </w:rPr>
              <w:t>общее</w:t>
            </w:r>
            <w:r>
              <w:rPr>
                <w:b/>
                <w:spacing w:val="-7"/>
                <w:sz w:val="24"/>
              </w:rPr>
              <w:t xml:space="preserve"> </w:t>
            </w:r>
            <w:r>
              <w:rPr>
                <w:b/>
                <w:spacing w:val="-2"/>
                <w:sz w:val="24"/>
              </w:rPr>
              <w:t>устройство</w:t>
            </w:r>
            <w:r>
              <w:rPr>
                <w:b/>
                <w:spacing w:val="-11"/>
                <w:sz w:val="24"/>
              </w:rPr>
              <w:t xml:space="preserve"> </w:t>
            </w:r>
            <w:r>
              <w:rPr>
                <w:b/>
                <w:spacing w:val="-2"/>
                <w:sz w:val="24"/>
              </w:rPr>
              <w:t>тракторов,</w:t>
            </w:r>
            <w:r>
              <w:rPr>
                <w:b/>
                <w:spacing w:val="-9"/>
                <w:sz w:val="24"/>
              </w:rPr>
              <w:t xml:space="preserve"> </w:t>
            </w:r>
            <w:r>
              <w:rPr>
                <w:b/>
                <w:spacing w:val="-2"/>
                <w:sz w:val="24"/>
              </w:rPr>
              <w:t>автомобилей</w:t>
            </w:r>
            <w:r>
              <w:rPr>
                <w:b/>
                <w:sz w:val="24"/>
              </w:rPr>
              <w:t xml:space="preserve"> </w:t>
            </w:r>
            <w:r>
              <w:rPr>
                <w:b/>
                <w:spacing w:val="-2"/>
                <w:sz w:val="24"/>
              </w:rPr>
              <w:t>и</w:t>
            </w:r>
            <w:r>
              <w:rPr>
                <w:b/>
                <w:spacing w:val="-10"/>
                <w:sz w:val="24"/>
              </w:rPr>
              <w:t xml:space="preserve"> </w:t>
            </w:r>
            <w:r>
              <w:rPr>
                <w:b/>
                <w:spacing w:val="-2"/>
                <w:sz w:val="24"/>
              </w:rPr>
              <w:t>сельскохозяйственных</w:t>
            </w:r>
            <w:r>
              <w:rPr>
                <w:b/>
                <w:spacing w:val="-13"/>
                <w:sz w:val="24"/>
              </w:rPr>
              <w:t xml:space="preserve"> </w:t>
            </w:r>
            <w:r>
              <w:rPr>
                <w:b/>
                <w:spacing w:val="-2"/>
                <w:sz w:val="24"/>
              </w:rPr>
              <w:t>машин</w:t>
            </w:r>
          </w:p>
        </w:tc>
        <w:tc>
          <w:tcPr>
            <w:tcW w:w="994" w:type="dxa"/>
          </w:tcPr>
          <w:p w:rsidR="00D27683" w:rsidRDefault="006542EE">
            <w:pPr>
              <w:pStyle w:val="TableParagraph"/>
              <w:spacing w:line="258" w:lineRule="exact"/>
              <w:ind w:left="76" w:right="76"/>
              <w:jc w:val="center"/>
              <w:rPr>
                <w:b/>
                <w:sz w:val="24"/>
              </w:rPr>
            </w:pPr>
            <w:r>
              <w:rPr>
                <w:b/>
                <w:spacing w:val="-5"/>
                <w:sz w:val="24"/>
              </w:rPr>
              <w:t>228</w:t>
            </w:r>
          </w:p>
        </w:tc>
      </w:tr>
      <w:tr w:rsidR="00D27683">
        <w:trPr>
          <w:trHeight w:val="273"/>
        </w:trPr>
        <w:tc>
          <w:tcPr>
            <w:tcW w:w="3169" w:type="dxa"/>
            <w:vMerge w:val="restart"/>
          </w:tcPr>
          <w:p w:rsidR="00D27683" w:rsidRDefault="006542EE">
            <w:pPr>
              <w:pStyle w:val="TableParagraph"/>
              <w:spacing w:line="237" w:lineRule="auto"/>
              <w:ind w:right="199"/>
              <w:rPr>
                <w:b/>
                <w:sz w:val="24"/>
              </w:rPr>
            </w:pPr>
            <w:r>
              <w:rPr>
                <w:b/>
                <w:spacing w:val="-4"/>
                <w:sz w:val="24"/>
              </w:rPr>
              <w:t>Тема</w:t>
            </w:r>
            <w:r>
              <w:rPr>
                <w:b/>
                <w:spacing w:val="-19"/>
                <w:sz w:val="24"/>
              </w:rPr>
              <w:t xml:space="preserve"> </w:t>
            </w:r>
            <w:r>
              <w:rPr>
                <w:b/>
                <w:spacing w:val="-4"/>
                <w:sz w:val="24"/>
              </w:rPr>
              <w:t>1.1</w:t>
            </w:r>
            <w:r>
              <w:rPr>
                <w:b/>
                <w:spacing w:val="-12"/>
                <w:sz w:val="24"/>
              </w:rPr>
              <w:t xml:space="preserve"> </w:t>
            </w:r>
            <w:r>
              <w:rPr>
                <w:b/>
                <w:spacing w:val="-4"/>
                <w:sz w:val="24"/>
              </w:rPr>
              <w:t xml:space="preserve">Назначение, </w:t>
            </w:r>
            <w:r>
              <w:rPr>
                <w:b/>
                <w:sz w:val="24"/>
              </w:rPr>
              <w:t>общее устройство и</w:t>
            </w:r>
          </w:p>
          <w:p w:rsidR="00D27683" w:rsidRDefault="006542EE">
            <w:pPr>
              <w:pStyle w:val="TableParagraph"/>
              <w:spacing w:before="2"/>
              <w:ind w:right="55"/>
              <w:rPr>
                <w:b/>
                <w:sz w:val="24"/>
              </w:rPr>
            </w:pPr>
            <w:r>
              <w:rPr>
                <w:b/>
                <w:sz w:val="24"/>
              </w:rPr>
              <w:t>классификация</w:t>
            </w:r>
            <w:r>
              <w:rPr>
                <w:b/>
                <w:spacing w:val="-15"/>
                <w:sz w:val="24"/>
              </w:rPr>
              <w:t xml:space="preserve"> </w:t>
            </w:r>
            <w:r>
              <w:rPr>
                <w:b/>
                <w:sz w:val="24"/>
              </w:rPr>
              <w:t>тракторов и автомобилей.</w:t>
            </w:r>
          </w:p>
        </w:tc>
        <w:tc>
          <w:tcPr>
            <w:tcW w:w="11547" w:type="dxa"/>
            <w:gridSpan w:val="2"/>
          </w:tcPr>
          <w:p w:rsidR="00D27683" w:rsidRDefault="006542EE">
            <w:pPr>
              <w:pStyle w:val="TableParagraph"/>
              <w:spacing w:line="253" w:lineRule="exact"/>
              <w:ind w:left="196"/>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3" w:lineRule="exact"/>
              <w:ind w:left="76" w:right="76"/>
              <w:jc w:val="center"/>
              <w:rPr>
                <w:b/>
                <w:sz w:val="24"/>
              </w:rPr>
            </w:pPr>
            <w:r>
              <w:rPr>
                <w:b/>
                <w:spacing w:val="-10"/>
                <w:sz w:val="24"/>
              </w:rPr>
              <w:t>6</w:t>
            </w:r>
          </w:p>
        </w:tc>
      </w:tr>
      <w:tr w:rsidR="00D27683">
        <w:trPr>
          <w:trHeight w:val="830"/>
        </w:trPr>
        <w:tc>
          <w:tcPr>
            <w:tcW w:w="3169" w:type="dxa"/>
            <w:vMerge/>
            <w:tcBorders>
              <w:top w:val="nil"/>
            </w:tcBorders>
          </w:tcPr>
          <w:p w:rsidR="00D27683" w:rsidRDefault="00D27683">
            <w:pPr>
              <w:rPr>
                <w:sz w:val="2"/>
                <w:szCs w:val="2"/>
              </w:rPr>
            </w:pPr>
          </w:p>
        </w:tc>
        <w:tc>
          <w:tcPr>
            <w:tcW w:w="365" w:type="dxa"/>
          </w:tcPr>
          <w:p w:rsidR="00D27683" w:rsidRDefault="006542EE">
            <w:pPr>
              <w:pStyle w:val="TableParagraph"/>
              <w:spacing w:line="268" w:lineRule="exact"/>
              <w:ind w:left="0" w:right="22"/>
              <w:jc w:val="center"/>
              <w:rPr>
                <w:sz w:val="24"/>
              </w:rPr>
            </w:pPr>
            <w:r>
              <w:rPr>
                <w:spacing w:val="-10"/>
                <w:sz w:val="24"/>
              </w:rPr>
              <w:t>1</w:t>
            </w:r>
          </w:p>
        </w:tc>
        <w:tc>
          <w:tcPr>
            <w:tcW w:w="11182" w:type="dxa"/>
          </w:tcPr>
          <w:p w:rsidR="00D27683" w:rsidRDefault="006542EE">
            <w:pPr>
              <w:pStyle w:val="TableParagraph"/>
              <w:spacing w:line="268" w:lineRule="exact"/>
              <w:ind w:left="86"/>
              <w:rPr>
                <w:sz w:val="24"/>
              </w:rPr>
            </w:pPr>
            <w:r>
              <w:rPr>
                <w:b/>
                <w:sz w:val="24"/>
              </w:rPr>
              <w:t>Задачи,</w:t>
            </w:r>
            <w:r>
              <w:rPr>
                <w:b/>
                <w:spacing w:val="-5"/>
                <w:sz w:val="24"/>
              </w:rPr>
              <w:t xml:space="preserve"> </w:t>
            </w:r>
            <w:r>
              <w:rPr>
                <w:b/>
                <w:sz w:val="24"/>
              </w:rPr>
              <w:t>содержание</w:t>
            </w:r>
            <w:r>
              <w:rPr>
                <w:b/>
                <w:spacing w:val="-6"/>
                <w:sz w:val="24"/>
              </w:rPr>
              <w:t xml:space="preserve"> </w:t>
            </w:r>
            <w:r>
              <w:rPr>
                <w:b/>
                <w:sz w:val="24"/>
              </w:rPr>
              <w:t>и</w:t>
            </w:r>
            <w:r>
              <w:rPr>
                <w:b/>
                <w:spacing w:val="-4"/>
                <w:sz w:val="24"/>
              </w:rPr>
              <w:t xml:space="preserve"> </w:t>
            </w:r>
            <w:r>
              <w:rPr>
                <w:b/>
                <w:sz w:val="24"/>
              </w:rPr>
              <w:t>связь</w:t>
            </w:r>
            <w:r>
              <w:rPr>
                <w:b/>
                <w:spacing w:val="-3"/>
                <w:sz w:val="24"/>
              </w:rPr>
              <w:t xml:space="preserve"> </w:t>
            </w:r>
            <w:r>
              <w:rPr>
                <w:b/>
                <w:sz w:val="24"/>
              </w:rPr>
              <w:t>с</w:t>
            </w:r>
            <w:r>
              <w:rPr>
                <w:b/>
                <w:spacing w:val="-5"/>
                <w:sz w:val="24"/>
              </w:rPr>
              <w:t xml:space="preserve"> </w:t>
            </w:r>
            <w:r>
              <w:rPr>
                <w:b/>
                <w:sz w:val="24"/>
              </w:rPr>
              <w:t>другими</w:t>
            </w:r>
            <w:r>
              <w:rPr>
                <w:b/>
                <w:spacing w:val="-5"/>
                <w:sz w:val="24"/>
              </w:rPr>
              <w:t xml:space="preserve"> </w:t>
            </w:r>
            <w:r>
              <w:rPr>
                <w:b/>
                <w:sz w:val="24"/>
              </w:rPr>
              <w:t>дисциплинами</w:t>
            </w:r>
            <w:r>
              <w:rPr>
                <w:b/>
                <w:spacing w:val="2"/>
                <w:sz w:val="24"/>
              </w:rPr>
              <w:t xml:space="preserve"> </w:t>
            </w:r>
            <w:r>
              <w:rPr>
                <w:sz w:val="24"/>
              </w:rPr>
              <w:t>Дисциплина</w:t>
            </w:r>
            <w:r>
              <w:rPr>
                <w:spacing w:val="-10"/>
                <w:sz w:val="24"/>
              </w:rPr>
              <w:t xml:space="preserve"> </w:t>
            </w:r>
            <w:r>
              <w:rPr>
                <w:sz w:val="24"/>
              </w:rPr>
              <w:t>«Назначение</w:t>
            </w:r>
            <w:r>
              <w:rPr>
                <w:spacing w:val="-10"/>
                <w:sz w:val="24"/>
              </w:rPr>
              <w:t xml:space="preserve"> </w:t>
            </w:r>
            <w:r>
              <w:rPr>
                <w:sz w:val="24"/>
              </w:rPr>
              <w:t>и</w:t>
            </w:r>
            <w:r>
              <w:rPr>
                <w:spacing w:val="-13"/>
                <w:sz w:val="24"/>
              </w:rPr>
              <w:t xml:space="preserve"> </w:t>
            </w:r>
            <w:r>
              <w:rPr>
                <w:sz w:val="24"/>
              </w:rPr>
              <w:t>общее</w:t>
            </w:r>
            <w:r>
              <w:rPr>
                <w:spacing w:val="-9"/>
                <w:sz w:val="24"/>
              </w:rPr>
              <w:t xml:space="preserve"> </w:t>
            </w:r>
            <w:r>
              <w:rPr>
                <w:spacing w:val="-2"/>
                <w:sz w:val="24"/>
              </w:rPr>
              <w:t>устройство</w:t>
            </w:r>
          </w:p>
          <w:p w:rsidR="00D27683" w:rsidRDefault="006542EE">
            <w:pPr>
              <w:pStyle w:val="TableParagraph"/>
              <w:spacing w:line="274" w:lineRule="exact"/>
              <w:ind w:left="86"/>
              <w:rPr>
                <w:sz w:val="24"/>
              </w:rPr>
            </w:pPr>
            <w:r>
              <w:rPr>
                <w:sz w:val="24"/>
              </w:rPr>
              <w:t>тракторов,</w:t>
            </w:r>
            <w:r>
              <w:rPr>
                <w:spacing w:val="-15"/>
                <w:sz w:val="24"/>
              </w:rPr>
              <w:t xml:space="preserve"> </w:t>
            </w:r>
            <w:r>
              <w:rPr>
                <w:sz w:val="24"/>
              </w:rPr>
              <w:t>автомобилей</w:t>
            </w:r>
            <w:r>
              <w:rPr>
                <w:spacing w:val="-15"/>
                <w:sz w:val="24"/>
              </w:rPr>
              <w:t xml:space="preserve"> </w:t>
            </w:r>
            <w:r>
              <w:rPr>
                <w:sz w:val="24"/>
              </w:rPr>
              <w:t>и</w:t>
            </w:r>
            <w:r>
              <w:rPr>
                <w:spacing w:val="-15"/>
                <w:sz w:val="24"/>
              </w:rPr>
              <w:t xml:space="preserve"> </w:t>
            </w:r>
            <w:r>
              <w:rPr>
                <w:sz w:val="24"/>
              </w:rPr>
              <w:t>сельскохозяйственных</w:t>
            </w:r>
            <w:r>
              <w:rPr>
                <w:spacing w:val="-15"/>
                <w:sz w:val="24"/>
              </w:rPr>
              <w:t xml:space="preserve"> </w:t>
            </w:r>
            <w:r>
              <w:rPr>
                <w:sz w:val="24"/>
              </w:rPr>
              <w:t>машин»,</w:t>
            </w:r>
            <w:r>
              <w:rPr>
                <w:spacing w:val="-15"/>
                <w:sz w:val="24"/>
              </w:rPr>
              <w:t xml:space="preserve"> </w:t>
            </w:r>
            <w:r>
              <w:rPr>
                <w:sz w:val="24"/>
              </w:rPr>
              <w:t>ее</w:t>
            </w:r>
            <w:r>
              <w:rPr>
                <w:spacing w:val="-15"/>
                <w:sz w:val="24"/>
              </w:rPr>
              <w:t xml:space="preserve"> </w:t>
            </w:r>
            <w:r>
              <w:rPr>
                <w:sz w:val="24"/>
              </w:rPr>
              <w:t>задачи,</w:t>
            </w:r>
            <w:r>
              <w:rPr>
                <w:spacing w:val="-11"/>
                <w:sz w:val="24"/>
              </w:rPr>
              <w:t xml:space="preserve"> </w:t>
            </w:r>
            <w:r>
              <w:rPr>
                <w:sz w:val="24"/>
              </w:rPr>
              <w:t>содержание</w:t>
            </w:r>
            <w:r>
              <w:rPr>
                <w:spacing w:val="-13"/>
                <w:sz w:val="24"/>
              </w:rPr>
              <w:t xml:space="preserve"> </w:t>
            </w:r>
            <w:r>
              <w:rPr>
                <w:sz w:val="24"/>
              </w:rPr>
              <w:t>и</w:t>
            </w:r>
            <w:r>
              <w:rPr>
                <w:spacing w:val="-15"/>
                <w:sz w:val="24"/>
              </w:rPr>
              <w:t xml:space="preserve"> </w:t>
            </w:r>
            <w:r>
              <w:rPr>
                <w:sz w:val="24"/>
              </w:rPr>
              <w:t>связь</w:t>
            </w:r>
            <w:r>
              <w:rPr>
                <w:spacing w:val="-15"/>
                <w:sz w:val="24"/>
              </w:rPr>
              <w:t xml:space="preserve"> </w:t>
            </w:r>
            <w:r>
              <w:rPr>
                <w:sz w:val="24"/>
              </w:rPr>
              <w:t>с</w:t>
            </w:r>
            <w:r>
              <w:rPr>
                <w:spacing w:val="-13"/>
                <w:sz w:val="24"/>
              </w:rPr>
              <w:t xml:space="preserve"> </w:t>
            </w:r>
            <w:r>
              <w:rPr>
                <w:sz w:val="24"/>
              </w:rPr>
              <w:t xml:space="preserve">другими </w:t>
            </w:r>
            <w:r>
              <w:rPr>
                <w:spacing w:val="-2"/>
                <w:sz w:val="24"/>
              </w:rPr>
              <w:t>дисциплинами.</w:t>
            </w:r>
          </w:p>
        </w:tc>
        <w:tc>
          <w:tcPr>
            <w:tcW w:w="994" w:type="dxa"/>
          </w:tcPr>
          <w:p w:rsidR="00D27683" w:rsidRDefault="006542EE">
            <w:pPr>
              <w:pStyle w:val="TableParagraph"/>
              <w:spacing w:line="268" w:lineRule="exact"/>
              <w:ind w:left="76" w:right="76"/>
              <w:jc w:val="center"/>
              <w:rPr>
                <w:sz w:val="24"/>
              </w:rPr>
            </w:pPr>
            <w:r>
              <w:rPr>
                <w:spacing w:val="-10"/>
                <w:sz w:val="24"/>
              </w:rPr>
              <w:t>2</w:t>
            </w:r>
          </w:p>
        </w:tc>
      </w:tr>
      <w:tr w:rsidR="00D27683">
        <w:trPr>
          <w:trHeight w:val="273"/>
        </w:trPr>
        <w:tc>
          <w:tcPr>
            <w:tcW w:w="3169" w:type="dxa"/>
            <w:vMerge/>
            <w:tcBorders>
              <w:top w:val="nil"/>
            </w:tcBorders>
          </w:tcPr>
          <w:p w:rsidR="00D27683" w:rsidRDefault="00D27683">
            <w:pPr>
              <w:rPr>
                <w:sz w:val="2"/>
                <w:szCs w:val="2"/>
              </w:rPr>
            </w:pPr>
          </w:p>
        </w:tc>
        <w:tc>
          <w:tcPr>
            <w:tcW w:w="365" w:type="dxa"/>
          </w:tcPr>
          <w:p w:rsidR="00D27683" w:rsidRDefault="006542EE">
            <w:pPr>
              <w:pStyle w:val="TableParagraph"/>
              <w:spacing w:line="253" w:lineRule="exact"/>
              <w:ind w:left="0" w:right="22"/>
              <w:jc w:val="center"/>
              <w:rPr>
                <w:sz w:val="24"/>
              </w:rPr>
            </w:pPr>
            <w:r>
              <w:rPr>
                <w:spacing w:val="-10"/>
                <w:sz w:val="24"/>
              </w:rPr>
              <w:t>2</w:t>
            </w:r>
          </w:p>
        </w:tc>
        <w:tc>
          <w:tcPr>
            <w:tcW w:w="11182" w:type="dxa"/>
          </w:tcPr>
          <w:p w:rsidR="00D27683" w:rsidRDefault="006542EE">
            <w:pPr>
              <w:pStyle w:val="TableParagraph"/>
              <w:spacing w:line="253" w:lineRule="exact"/>
              <w:ind w:left="86"/>
              <w:rPr>
                <w:b/>
                <w:sz w:val="24"/>
              </w:rPr>
            </w:pPr>
            <w:r>
              <w:rPr>
                <w:b/>
                <w:sz w:val="24"/>
              </w:rPr>
              <w:t>Назначение, общее</w:t>
            </w:r>
            <w:r>
              <w:rPr>
                <w:b/>
                <w:spacing w:val="-3"/>
                <w:sz w:val="24"/>
              </w:rPr>
              <w:t xml:space="preserve"> </w:t>
            </w:r>
            <w:r>
              <w:rPr>
                <w:b/>
                <w:sz w:val="24"/>
              </w:rPr>
              <w:t>устройство</w:t>
            </w:r>
            <w:r>
              <w:rPr>
                <w:b/>
                <w:spacing w:val="53"/>
                <w:sz w:val="24"/>
              </w:rPr>
              <w:t xml:space="preserve"> </w:t>
            </w:r>
            <w:r>
              <w:rPr>
                <w:b/>
                <w:sz w:val="24"/>
              </w:rPr>
              <w:t>тракторов</w:t>
            </w:r>
            <w:r>
              <w:rPr>
                <w:b/>
                <w:spacing w:val="-6"/>
                <w:sz w:val="24"/>
              </w:rPr>
              <w:t xml:space="preserve"> </w:t>
            </w:r>
            <w:r>
              <w:rPr>
                <w:b/>
                <w:sz w:val="24"/>
              </w:rPr>
              <w:t>и</w:t>
            </w:r>
            <w:r>
              <w:rPr>
                <w:b/>
                <w:spacing w:val="-10"/>
                <w:sz w:val="24"/>
              </w:rPr>
              <w:t xml:space="preserve"> </w:t>
            </w:r>
            <w:r>
              <w:rPr>
                <w:b/>
                <w:spacing w:val="-2"/>
                <w:sz w:val="24"/>
              </w:rPr>
              <w:t>автомобилей.</w:t>
            </w:r>
          </w:p>
        </w:tc>
        <w:tc>
          <w:tcPr>
            <w:tcW w:w="994" w:type="dxa"/>
          </w:tcPr>
          <w:p w:rsidR="00D27683" w:rsidRDefault="006542EE">
            <w:pPr>
              <w:pStyle w:val="TableParagraph"/>
              <w:spacing w:line="253" w:lineRule="exact"/>
              <w:ind w:left="76" w:right="76"/>
              <w:jc w:val="center"/>
              <w:rPr>
                <w:sz w:val="24"/>
              </w:rPr>
            </w:pPr>
            <w:r>
              <w:rPr>
                <w:spacing w:val="-10"/>
                <w:sz w:val="24"/>
              </w:rPr>
              <w:t>1</w:t>
            </w:r>
          </w:p>
        </w:tc>
      </w:tr>
      <w:tr w:rsidR="00D27683">
        <w:trPr>
          <w:trHeight w:val="277"/>
        </w:trPr>
        <w:tc>
          <w:tcPr>
            <w:tcW w:w="3169" w:type="dxa"/>
            <w:vMerge/>
            <w:tcBorders>
              <w:top w:val="nil"/>
            </w:tcBorders>
          </w:tcPr>
          <w:p w:rsidR="00D27683" w:rsidRDefault="00D27683">
            <w:pPr>
              <w:rPr>
                <w:sz w:val="2"/>
                <w:szCs w:val="2"/>
              </w:rPr>
            </w:pPr>
          </w:p>
        </w:tc>
        <w:tc>
          <w:tcPr>
            <w:tcW w:w="365" w:type="dxa"/>
          </w:tcPr>
          <w:p w:rsidR="00D27683" w:rsidRDefault="006542EE">
            <w:pPr>
              <w:pStyle w:val="TableParagraph"/>
              <w:spacing w:line="258" w:lineRule="exact"/>
              <w:ind w:left="0" w:right="22"/>
              <w:jc w:val="center"/>
              <w:rPr>
                <w:sz w:val="24"/>
              </w:rPr>
            </w:pPr>
            <w:r>
              <w:rPr>
                <w:spacing w:val="-10"/>
                <w:sz w:val="24"/>
              </w:rPr>
              <w:t>3</w:t>
            </w:r>
          </w:p>
        </w:tc>
        <w:tc>
          <w:tcPr>
            <w:tcW w:w="11182" w:type="dxa"/>
          </w:tcPr>
          <w:p w:rsidR="00D27683" w:rsidRDefault="006542EE">
            <w:pPr>
              <w:pStyle w:val="TableParagraph"/>
              <w:spacing w:line="258" w:lineRule="exact"/>
              <w:ind w:left="86"/>
              <w:rPr>
                <w:b/>
                <w:sz w:val="24"/>
              </w:rPr>
            </w:pPr>
            <w:r>
              <w:rPr>
                <w:b/>
                <w:sz w:val="24"/>
              </w:rPr>
              <w:t>Технологические</w:t>
            </w:r>
            <w:r>
              <w:rPr>
                <w:b/>
                <w:spacing w:val="-3"/>
                <w:sz w:val="24"/>
              </w:rPr>
              <w:t xml:space="preserve"> </w:t>
            </w:r>
            <w:r>
              <w:rPr>
                <w:b/>
                <w:sz w:val="24"/>
              </w:rPr>
              <w:t>требования</w:t>
            </w:r>
            <w:r>
              <w:rPr>
                <w:b/>
                <w:spacing w:val="-7"/>
                <w:sz w:val="24"/>
              </w:rPr>
              <w:t xml:space="preserve"> </w:t>
            </w:r>
            <w:r>
              <w:rPr>
                <w:b/>
                <w:sz w:val="24"/>
              </w:rPr>
              <w:t>к</w:t>
            </w:r>
            <w:r>
              <w:rPr>
                <w:b/>
                <w:spacing w:val="-5"/>
                <w:sz w:val="24"/>
              </w:rPr>
              <w:t xml:space="preserve"> </w:t>
            </w:r>
            <w:r>
              <w:rPr>
                <w:b/>
                <w:sz w:val="24"/>
              </w:rPr>
              <w:t>трактору</w:t>
            </w:r>
            <w:r>
              <w:rPr>
                <w:b/>
                <w:spacing w:val="-2"/>
                <w:sz w:val="24"/>
              </w:rPr>
              <w:t xml:space="preserve"> </w:t>
            </w:r>
            <w:r>
              <w:rPr>
                <w:b/>
                <w:sz w:val="24"/>
              </w:rPr>
              <w:t>и</w:t>
            </w:r>
            <w:r>
              <w:rPr>
                <w:b/>
                <w:spacing w:val="-5"/>
                <w:sz w:val="24"/>
              </w:rPr>
              <w:t xml:space="preserve"> </w:t>
            </w:r>
            <w:r>
              <w:rPr>
                <w:b/>
                <w:spacing w:val="-2"/>
                <w:sz w:val="24"/>
              </w:rPr>
              <w:t>автомобилю</w:t>
            </w:r>
          </w:p>
        </w:tc>
        <w:tc>
          <w:tcPr>
            <w:tcW w:w="994" w:type="dxa"/>
          </w:tcPr>
          <w:p w:rsidR="00D27683" w:rsidRDefault="006542EE">
            <w:pPr>
              <w:pStyle w:val="TableParagraph"/>
              <w:spacing w:line="258" w:lineRule="exact"/>
              <w:ind w:left="76" w:right="76"/>
              <w:jc w:val="center"/>
              <w:rPr>
                <w:sz w:val="24"/>
              </w:rPr>
            </w:pPr>
            <w:r>
              <w:rPr>
                <w:spacing w:val="-10"/>
                <w:sz w:val="24"/>
              </w:rPr>
              <w:t>1</w:t>
            </w:r>
          </w:p>
        </w:tc>
      </w:tr>
      <w:tr w:rsidR="00D27683">
        <w:trPr>
          <w:trHeight w:val="277"/>
        </w:trPr>
        <w:tc>
          <w:tcPr>
            <w:tcW w:w="3169" w:type="dxa"/>
            <w:vMerge/>
            <w:tcBorders>
              <w:top w:val="nil"/>
            </w:tcBorders>
          </w:tcPr>
          <w:p w:rsidR="00D27683" w:rsidRDefault="00D27683">
            <w:pPr>
              <w:rPr>
                <w:sz w:val="2"/>
                <w:szCs w:val="2"/>
              </w:rPr>
            </w:pPr>
          </w:p>
        </w:tc>
        <w:tc>
          <w:tcPr>
            <w:tcW w:w="365" w:type="dxa"/>
          </w:tcPr>
          <w:p w:rsidR="00D27683" w:rsidRDefault="006542EE">
            <w:pPr>
              <w:pStyle w:val="TableParagraph"/>
              <w:spacing w:line="258" w:lineRule="exact"/>
              <w:ind w:left="0" w:right="22"/>
              <w:jc w:val="center"/>
              <w:rPr>
                <w:b/>
                <w:sz w:val="24"/>
              </w:rPr>
            </w:pPr>
            <w:r>
              <w:rPr>
                <w:b/>
                <w:spacing w:val="-10"/>
                <w:sz w:val="24"/>
              </w:rPr>
              <w:t>4</w:t>
            </w:r>
          </w:p>
        </w:tc>
        <w:tc>
          <w:tcPr>
            <w:tcW w:w="11182" w:type="dxa"/>
          </w:tcPr>
          <w:p w:rsidR="00D27683" w:rsidRDefault="006542EE">
            <w:pPr>
              <w:pStyle w:val="TableParagraph"/>
              <w:spacing w:line="258" w:lineRule="exact"/>
              <w:ind w:left="86"/>
              <w:rPr>
                <w:b/>
                <w:sz w:val="24"/>
              </w:rPr>
            </w:pPr>
            <w:r>
              <w:rPr>
                <w:b/>
                <w:sz w:val="24"/>
              </w:rPr>
              <w:t>Классификация</w:t>
            </w:r>
            <w:r>
              <w:rPr>
                <w:b/>
                <w:spacing w:val="-6"/>
                <w:sz w:val="24"/>
              </w:rPr>
              <w:t xml:space="preserve"> </w:t>
            </w:r>
            <w:r>
              <w:rPr>
                <w:b/>
                <w:sz w:val="24"/>
              </w:rPr>
              <w:t>тракторов</w:t>
            </w:r>
            <w:r>
              <w:rPr>
                <w:b/>
                <w:spacing w:val="-2"/>
                <w:sz w:val="24"/>
              </w:rPr>
              <w:t xml:space="preserve"> </w:t>
            </w:r>
            <w:r>
              <w:rPr>
                <w:b/>
                <w:sz w:val="24"/>
              </w:rPr>
              <w:t>и</w:t>
            </w:r>
            <w:r>
              <w:rPr>
                <w:b/>
                <w:spacing w:val="-4"/>
                <w:sz w:val="24"/>
              </w:rPr>
              <w:t xml:space="preserve"> </w:t>
            </w:r>
            <w:r>
              <w:rPr>
                <w:b/>
                <w:spacing w:val="-2"/>
                <w:sz w:val="24"/>
              </w:rPr>
              <w:t>автомобилей.</w:t>
            </w:r>
          </w:p>
        </w:tc>
        <w:tc>
          <w:tcPr>
            <w:tcW w:w="994" w:type="dxa"/>
          </w:tcPr>
          <w:p w:rsidR="00D27683" w:rsidRDefault="006542EE">
            <w:pPr>
              <w:pStyle w:val="TableParagraph"/>
              <w:spacing w:line="258" w:lineRule="exact"/>
              <w:ind w:left="76" w:right="76"/>
              <w:jc w:val="center"/>
              <w:rPr>
                <w:sz w:val="24"/>
              </w:rPr>
            </w:pPr>
            <w:r>
              <w:rPr>
                <w:spacing w:val="-10"/>
                <w:sz w:val="24"/>
              </w:rPr>
              <w:t>1</w:t>
            </w:r>
          </w:p>
        </w:tc>
      </w:tr>
      <w:tr w:rsidR="00D27683">
        <w:trPr>
          <w:trHeight w:val="273"/>
        </w:trPr>
        <w:tc>
          <w:tcPr>
            <w:tcW w:w="3169" w:type="dxa"/>
            <w:vMerge/>
            <w:tcBorders>
              <w:top w:val="nil"/>
            </w:tcBorders>
          </w:tcPr>
          <w:p w:rsidR="00D27683" w:rsidRDefault="00D27683">
            <w:pPr>
              <w:rPr>
                <w:sz w:val="2"/>
                <w:szCs w:val="2"/>
              </w:rPr>
            </w:pPr>
          </w:p>
        </w:tc>
        <w:tc>
          <w:tcPr>
            <w:tcW w:w="365" w:type="dxa"/>
          </w:tcPr>
          <w:p w:rsidR="00D27683" w:rsidRDefault="006542EE">
            <w:pPr>
              <w:pStyle w:val="TableParagraph"/>
              <w:spacing w:line="254" w:lineRule="exact"/>
              <w:ind w:left="0" w:right="22"/>
              <w:jc w:val="center"/>
              <w:rPr>
                <w:b/>
                <w:sz w:val="24"/>
              </w:rPr>
            </w:pPr>
            <w:r>
              <w:rPr>
                <w:b/>
                <w:spacing w:val="-10"/>
                <w:sz w:val="24"/>
              </w:rPr>
              <w:t>5</w:t>
            </w:r>
          </w:p>
        </w:tc>
        <w:tc>
          <w:tcPr>
            <w:tcW w:w="11182" w:type="dxa"/>
          </w:tcPr>
          <w:p w:rsidR="00D27683" w:rsidRDefault="006542EE">
            <w:pPr>
              <w:pStyle w:val="TableParagraph"/>
              <w:spacing w:line="254" w:lineRule="exact"/>
              <w:ind w:left="86"/>
              <w:rPr>
                <w:b/>
                <w:sz w:val="24"/>
              </w:rPr>
            </w:pPr>
            <w:r>
              <w:rPr>
                <w:b/>
                <w:sz w:val="24"/>
              </w:rPr>
              <w:t>Компоновочные</w:t>
            </w:r>
            <w:r>
              <w:rPr>
                <w:b/>
                <w:spacing w:val="-7"/>
                <w:sz w:val="24"/>
              </w:rPr>
              <w:t xml:space="preserve"> </w:t>
            </w:r>
            <w:r>
              <w:rPr>
                <w:b/>
                <w:sz w:val="24"/>
              </w:rPr>
              <w:t>схемы</w:t>
            </w:r>
            <w:r>
              <w:rPr>
                <w:b/>
                <w:spacing w:val="-5"/>
                <w:sz w:val="24"/>
              </w:rPr>
              <w:t xml:space="preserve"> </w:t>
            </w:r>
            <w:r>
              <w:rPr>
                <w:b/>
                <w:sz w:val="24"/>
              </w:rPr>
              <w:t>и</w:t>
            </w:r>
            <w:r>
              <w:rPr>
                <w:b/>
                <w:spacing w:val="-2"/>
                <w:sz w:val="24"/>
              </w:rPr>
              <w:t xml:space="preserve"> </w:t>
            </w:r>
            <w:r>
              <w:rPr>
                <w:b/>
                <w:sz w:val="24"/>
              </w:rPr>
              <w:t>технологическое</w:t>
            </w:r>
            <w:r>
              <w:rPr>
                <w:b/>
                <w:spacing w:val="-4"/>
                <w:sz w:val="24"/>
              </w:rPr>
              <w:t xml:space="preserve"> </w:t>
            </w:r>
            <w:r>
              <w:rPr>
                <w:b/>
                <w:spacing w:val="-2"/>
                <w:sz w:val="24"/>
              </w:rPr>
              <w:t>оборудование.</w:t>
            </w:r>
          </w:p>
        </w:tc>
        <w:tc>
          <w:tcPr>
            <w:tcW w:w="994" w:type="dxa"/>
          </w:tcPr>
          <w:p w:rsidR="00D27683" w:rsidRDefault="006542EE">
            <w:pPr>
              <w:pStyle w:val="TableParagraph"/>
              <w:spacing w:line="254" w:lineRule="exact"/>
              <w:ind w:left="76" w:right="76"/>
              <w:jc w:val="center"/>
              <w:rPr>
                <w:sz w:val="24"/>
              </w:rPr>
            </w:pPr>
            <w:r>
              <w:rPr>
                <w:spacing w:val="-10"/>
                <w:sz w:val="24"/>
              </w:rPr>
              <w:t>1</w:t>
            </w:r>
          </w:p>
        </w:tc>
      </w:tr>
      <w:tr w:rsidR="00D27683">
        <w:trPr>
          <w:trHeight w:val="316"/>
        </w:trPr>
        <w:tc>
          <w:tcPr>
            <w:tcW w:w="3169" w:type="dxa"/>
            <w:vMerge w:val="restart"/>
          </w:tcPr>
          <w:p w:rsidR="00D27683" w:rsidRDefault="006542EE">
            <w:pPr>
              <w:pStyle w:val="TableParagraph"/>
              <w:ind w:right="199"/>
              <w:rPr>
                <w:b/>
                <w:sz w:val="24"/>
              </w:rPr>
            </w:pPr>
            <w:r>
              <w:rPr>
                <w:b/>
                <w:sz w:val="24"/>
              </w:rPr>
              <w:t>Тема</w:t>
            </w:r>
            <w:r>
              <w:rPr>
                <w:b/>
                <w:spacing w:val="-15"/>
                <w:sz w:val="24"/>
              </w:rPr>
              <w:t xml:space="preserve"> </w:t>
            </w:r>
            <w:r>
              <w:rPr>
                <w:b/>
                <w:sz w:val="24"/>
              </w:rPr>
              <w:t>1.2.</w:t>
            </w:r>
            <w:r>
              <w:rPr>
                <w:b/>
                <w:spacing w:val="-15"/>
                <w:sz w:val="24"/>
              </w:rPr>
              <w:t xml:space="preserve"> </w:t>
            </w:r>
            <w:r>
              <w:rPr>
                <w:b/>
                <w:sz w:val="24"/>
              </w:rPr>
              <w:t xml:space="preserve">Классификация, общее устройство и принцип работы </w:t>
            </w:r>
            <w:r>
              <w:rPr>
                <w:b/>
                <w:spacing w:val="-2"/>
                <w:sz w:val="24"/>
              </w:rPr>
              <w:t>двигателей</w:t>
            </w:r>
          </w:p>
        </w:tc>
        <w:tc>
          <w:tcPr>
            <w:tcW w:w="11547" w:type="dxa"/>
            <w:gridSpan w:val="2"/>
          </w:tcPr>
          <w:p w:rsidR="00D27683" w:rsidRDefault="006542EE">
            <w:pPr>
              <w:pStyle w:val="TableParagraph"/>
              <w:spacing w:line="273"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73" w:lineRule="exact"/>
              <w:ind w:left="76" w:right="71"/>
              <w:jc w:val="center"/>
              <w:rPr>
                <w:b/>
                <w:sz w:val="24"/>
              </w:rPr>
            </w:pPr>
            <w:r>
              <w:rPr>
                <w:b/>
                <w:spacing w:val="-5"/>
                <w:sz w:val="24"/>
              </w:rPr>
              <w:t>12</w:t>
            </w:r>
          </w:p>
        </w:tc>
      </w:tr>
      <w:tr w:rsidR="00D27683">
        <w:trPr>
          <w:trHeight w:val="278"/>
        </w:trPr>
        <w:tc>
          <w:tcPr>
            <w:tcW w:w="3169" w:type="dxa"/>
            <w:vMerge/>
            <w:tcBorders>
              <w:top w:val="nil"/>
            </w:tcBorders>
          </w:tcPr>
          <w:p w:rsidR="00D27683" w:rsidRDefault="00D27683">
            <w:pPr>
              <w:rPr>
                <w:sz w:val="2"/>
                <w:szCs w:val="2"/>
              </w:rPr>
            </w:pPr>
          </w:p>
        </w:tc>
        <w:tc>
          <w:tcPr>
            <w:tcW w:w="365" w:type="dxa"/>
          </w:tcPr>
          <w:p w:rsidR="00D27683" w:rsidRDefault="006542EE">
            <w:pPr>
              <w:pStyle w:val="TableParagraph"/>
              <w:spacing w:line="258" w:lineRule="exact"/>
              <w:ind w:left="0" w:right="22"/>
              <w:jc w:val="center"/>
              <w:rPr>
                <w:sz w:val="24"/>
              </w:rPr>
            </w:pPr>
            <w:r>
              <w:rPr>
                <w:spacing w:val="-10"/>
                <w:sz w:val="24"/>
              </w:rPr>
              <w:t>1</w:t>
            </w:r>
          </w:p>
        </w:tc>
        <w:tc>
          <w:tcPr>
            <w:tcW w:w="11182" w:type="dxa"/>
          </w:tcPr>
          <w:p w:rsidR="00D27683" w:rsidRDefault="006542EE">
            <w:pPr>
              <w:pStyle w:val="TableParagraph"/>
              <w:spacing w:line="258" w:lineRule="exact"/>
              <w:ind w:left="115"/>
              <w:rPr>
                <w:sz w:val="24"/>
              </w:rPr>
            </w:pPr>
            <w:r>
              <w:rPr>
                <w:b/>
                <w:sz w:val="24"/>
              </w:rPr>
              <w:t>Классификация</w:t>
            </w:r>
            <w:r>
              <w:rPr>
                <w:b/>
                <w:spacing w:val="-3"/>
                <w:sz w:val="24"/>
              </w:rPr>
              <w:t xml:space="preserve"> </w:t>
            </w:r>
            <w:r>
              <w:rPr>
                <w:b/>
                <w:sz w:val="24"/>
              </w:rPr>
              <w:t>двигателей</w:t>
            </w:r>
            <w:r>
              <w:rPr>
                <w:sz w:val="24"/>
              </w:rPr>
              <w:t>,</w:t>
            </w:r>
            <w:r>
              <w:rPr>
                <w:spacing w:val="-4"/>
                <w:sz w:val="24"/>
              </w:rPr>
              <w:t xml:space="preserve"> </w:t>
            </w:r>
            <w:r>
              <w:rPr>
                <w:sz w:val="24"/>
              </w:rPr>
              <w:t>требования,</w:t>
            </w:r>
            <w:r>
              <w:rPr>
                <w:spacing w:val="-5"/>
                <w:sz w:val="24"/>
              </w:rPr>
              <w:t xml:space="preserve"> </w:t>
            </w:r>
            <w:r>
              <w:rPr>
                <w:sz w:val="24"/>
              </w:rPr>
              <w:t>предъявляемые</w:t>
            </w:r>
            <w:r>
              <w:rPr>
                <w:spacing w:val="-7"/>
                <w:sz w:val="24"/>
              </w:rPr>
              <w:t xml:space="preserve"> </w:t>
            </w:r>
            <w:r>
              <w:rPr>
                <w:sz w:val="24"/>
              </w:rPr>
              <w:t>к</w:t>
            </w:r>
            <w:r>
              <w:rPr>
                <w:spacing w:val="-3"/>
                <w:sz w:val="24"/>
              </w:rPr>
              <w:t xml:space="preserve"> </w:t>
            </w:r>
            <w:r>
              <w:rPr>
                <w:spacing w:val="-5"/>
                <w:sz w:val="24"/>
              </w:rPr>
              <w:t>ним</w:t>
            </w:r>
          </w:p>
        </w:tc>
        <w:tc>
          <w:tcPr>
            <w:tcW w:w="994" w:type="dxa"/>
          </w:tcPr>
          <w:p w:rsidR="00D27683" w:rsidRDefault="006542EE">
            <w:pPr>
              <w:pStyle w:val="TableParagraph"/>
              <w:spacing w:line="258" w:lineRule="exact"/>
              <w:ind w:left="76" w:right="76"/>
              <w:jc w:val="center"/>
              <w:rPr>
                <w:sz w:val="24"/>
              </w:rPr>
            </w:pPr>
            <w:r>
              <w:rPr>
                <w:spacing w:val="-10"/>
                <w:sz w:val="24"/>
              </w:rPr>
              <w:t>2</w:t>
            </w:r>
          </w:p>
        </w:tc>
      </w:tr>
      <w:tr w:rsidR="00D27683">
        <w:trPr>
          <w:trHeight w:val="273"/>
        </w:trPr>
        <w:tc>
          <w:tcPr>
            <w:tcW w:w="3169" w:type="dxa"/>
            <w:vMerge/>
            <w:tcBorders>
              <w:top w:val="nil"/>
            </w:tcBorders>
          </w:tcPr>
          <w:p w:rsidR="00D27683" w:rsidRDefault="00D27683">
            <w:pPr>
              <w:rPr>
                <w:sz w:val="2"/>
                <w:szCs w:val="2"/>
              </w:rPr>
            </w:pPr>
          </w:p>
        </w:tc>
        <w:tc>
          <w:tcPr>
            <w:tcW w:w="365" w:type="dxa"/>
          </w:tcPr>
          <w:p w:rsidR="00D27683" w:rsidRDefault="006542EE">
            <w:pPr>
              <w:pStyle w:val="TableParagraph"/>
              <w:spacing w:line="253" w:lineRule="exact"/>
              <w:ind w:left="0" w:right="22"/>
              <w:jc w:val="center"/>
              <w:rPr>
                <w:sz w:val="24"/>
              </w:rPr>
            </w:pPr>
            <w:r>
              <w:rPr>
                <w:spacing w:val="-10"/>
                <w:sz w:val="24"/>
              </w:rPr>
              <w:t>2</w:t>
            </w:r>
          </w:p>
        </w:tc>
        <w:tc>
          <w:tcPr>
            <w:tcW w:w="11182" w:type="dxa"/>
          </w:tcPr>
          <w:p w:rsidR="00D27683" w:rsidRDefault="006542EE">
            <w:pPr>
              <w:pStyle w:val="TableParagraph"/>
              <w:spacing w:line="253" w:lineRule="exact"/>
              <w:ind w:left="115"/>
              <w:rPr>
                <w:b/>
                <w:sz w:val="24"/>
              </w:rPr>
            </w:pPr>
            <w:r>
              <w:rPr>
                <w:b/>
                <w:sz w:val="24"/>
              </w:rPr>
              <w:t>Основные</w:t>
            </w:r>
            <w:r>
              <w:rPr>
                <w:b/>
                <w:spacing w:val="-6"/>
                <w:sz w:val="24"/>
              </w:rPr>
              <w:t xml:space="preserve"> </w:t>
            </w:r>
            <w:r>
              <w:rPr>
                <w:b/>
                <w:sz w:val="24"/>
              </w:rPr>
              <w:t>механизмы,</w:t>
            </w:r>
            <w:r>
              <w:rPr>
                <w:b/>
                <w:spacing w:val="-2"/>
                <w:sz w:val="24"/>
              </w:rPr>
              <w:t xml:space="preserve"> системы</w:t>
            </w:r>
          </w:p>
        </w:tc>
        <w:tc>
          <w:tcPr>
            <w:tcW w:w="994" w:type="dxa"/>
          </w:tcPr>
          <w:p w:rsidR="00D27683" w:rsidRDefault="006542EE">
            <w:pPr>
              <w:pStyle w:val="TableParagraph"/>
              <w:spacing w:line="253" w:lineRule="exact"/>
              <w:ind w:left="76" w:right="76"/>
              <w:jc w:val="center"/>
              <w:rPr>
                <w:sz w:val="24"/>
              </w:rPr>
            </w:pPr>
            <w:r>
              <w:rPr>
                <w:spacing w:val="-10"/>
                <w:sz w:val="24"/>
              </w:rPr>
              <w:t>2</w:t>
            </w:r>
          </w:p>
        </w:tc>
      </w:tr>
      <w:tr w:rsidR="00D27683">
        <w:trPr>
          <w:trHeight w:val="278"/>
        </w:trPr>
        <w:tc>
          <w:tcPr>
            <w:tcW w:w="3169" w:type="dxa"/>
            <w:vMerge/>
            <w:tcBorders>
              <w:top w:val="nil"/>
            </w:tcBorders>
          </w:tcPr>
          <w:p w:rsidR="00D27683" w:rsidRDefault="00D27683">
            <w:pPr>
              <w:rPr>
                <w:sz w:val="2"/>
                <w:szCs w:val="2"/>
              </w:rPr>
            </w:pPr>
          </w:p>
        </w:tc>
        <w:tc>
          <w:tcPr>
            <w:tcW w:w="365" w:type="dxa"/>
          </w:tcPr>
          <w:p w:rsidR="00D27683" w:rsidRDefault="006542EE">
            <w:pPr>
              <w:pStyle w:val="TableParagraph"/>
              <w:spacing w:line="259" w:lineRule="exact"/>
              <w:ind w:left="0" w:right="22"/>
              <w:jc w:val="center"/>
              <w:rPr>
                <w:sz w:val="24"/>
              </w:rPr>
            </w:pPr>
            <w:r>
              <w:rPr>
                <w:spacing w:val="-10"/>
                <w:sz w:val="24"/>
              </w:rPr>
              <w:t>3</w:t>
            </w:r>
          </w:p>
        </w:tc>
        <w:tc>
          <w:tcPr>
            <w:tcW w:w="11182" w:type="dxa"/>
          </w:tcPr>
          <w:p w:rsidR="00D27683" w:rsidRDefault="006542EE">
            <w:pPr>
              <w:pStyle w:val="TableParagraph"/>
              <w:spacing w:line="259" w:lineRule="exact"/>
              <w:ind w:left="115"/>
              <w:rPr>
                <w:b/>
                <w:sz w:val="24"/>
              </w:rPr>
            </w:pPr>
            <w:r>
              <w:rPr>
                <w:b/>
                <w:sz w:val="24"/>
              </w:rPr>
              <w:t>Основные</w:t>
            </w:r>
            <w:r>
              <w:rPr>
                <w:b/>
                <w:spacing w:val="-5"/>
                <w:sz w:val="24"/>
              </w:rPr>
              <w:t xml:space="preserve"> </w:t>
            </w:r>
            <w:r>
              <w:rPr>
                <w:b/>
                <w:sz w:val="24"/>
              </w:rPr>
              <w:t>понятия</w:t>
            </w:r>
            <w:r>
              <w:rPr>
                <w:b/>
                <w:spacing w:val="-3"/>
                <w:sz w:val="24"/>
              </w:rPr>
              <w:t xml:space="preserve"> </w:t>
            </w:r>
            <w:r>
              <w:rPr>
                <w:b/>
                <w:sz w:val="24"/>
              </w:rPr>
              <w:t>и</w:t>
            </w:r>
            <w:r>
              <w:rPr>
                <w:b/>
                <w:spacing w:val="-5"/>
                <w:sz w:val="24"/>
              </w:rPr>
              <w:t xml:space="preserve"> </w:t>
            </w:r>
            <w:r>
              <w:rPr>
                <w:b/>
                <w:sz w:val="24"/>
              </w:rPr>
              <w:t>определения,</w:t>
            </w:r>
            <w:r>
              <w:rPr>
                <w:b/>
                <w:spacing w:val="-5"/>
                <w:sz w:val="24"/>
              </w:rPr>
              <w:t xml:space="preserve"> </w:t>
            </w:r>
            <w:r>
              <w:rPr>
                <w:b/>
                <w:sz w:val="24"/>
              </w:rPr>
              <w:t>работы</w:t>
            </w:r>
            <w:r>
              <w:rPr>
                <w:b/>
                <w:spacing w:val="-6"/>
                <w:sz w:val="24"/>
              </w:rPr>
              <w:t xml:space="preserve"> </w:t>
            </w:r>
            <w:r>
              <w:rPr>
                <w:b/>
                <w:spacing w:val="-2"/>
                <w:sz w:val="24"/>
              </w:rPr>
              <w:t>двигателей.</w:t>
            </w:r>
          </w:p>
        </w:tc>
        <w:tc>
          <w:tcPr>
            <w:tcW w:w="994" w:type="dxa"/>
          </w:tcPr>
          <w:p w:rsidR="00D27683" w:rsidRDefault="006542EE">
            <w:pPr>
              <w:pStyle w:val="TableParagraph"/>
              <w:spacing w:line="259" w:lineRule="exact"/>
              <w:ind w:left="76" w:right="76"/>
              <w:jc w:val="center"/>
              <w:rPr>
                <w:sz w:val="24"/>
              </w:rPr>
            </w:pPr>
            <w:r>
              <w:rPr>
                <w:spacing w:val="-10"/>
                <w:sz w:val="24"/>
              </w:rPr>
              <w:t>2</w:t>
            </w:r>
          </w:p>
        </w:tc>
      </w:tr>
      <w:tr w:rsidR="00D27683">
        <w:trPr>
          <w:trHeight w:val="273"/>
        </w:trPr>
        <w:tc>
          <w:tcPr>
            <w:tcW w:w="3169" w:type="dxa"/>
            <w:vMerge/>
            <w:tcBorders>
              <w:top w:val="nil"/>
            </w:tcBorders>
          </w:tcPr>
          <w:p w:rsidR="00D27683" w:rsidRDefault="00D27683">
            <w:pPr>
              <w:rPr>
                <w:sz w:val="2"/>
                <w:szCs w:val="2"/>
              </w:rPr>
            </w:pPr>
          </w:p>
        </w:tc>
        <w:tc>
          <w:tcPr>
            <w:tcW w:w="365" w:type="dxa"/>
          </w:tcPr>
          <w:p w:rsidR="00D27683" w:rsidRDefault="006542EE">
            <w:pPr>
              <w:pStyle w:val="TableParagraph"/>
              <w:spacing w:line="253" w:lineRule="exact"/>
              <w:ind w:left="0" w:right="22"/>
              <w:jc w:val="center"/>
              <w:rPr>
                <w:sz w:val="24"/>
              </w:rPr>
            </w:pPr>
            <w:r>
              <w:rPr>
                <w:spacing w:val="-10"/>
                <w:sz w:val="24"/>
              </w:rPr>
              <w:t>4</w:t>
            </w:r>
          </w:p>
        </w:tc>
        <w:tc>
          <w:tcPr>
            <w:tcW w:w="11182" w:type="dxa"/>
          </w:tcPr>
          <w:p w:rsidR="00D27683" w:rsidRDefault="006542EE">
            <w:pPr>
              <w:pStyle w:val="TableParagraph"/>
              <w:spacing w:line="253" w:lineRule="exact"/>
              <w:ind w:left="115"/>
              <w:rPr>
                <w:sz w:val="24"/>
              </w:rPr>
            </w:pPr>
            <w:r>
              <w:rPr>
                <w:b/>
                <w:sz w:val="24"/>
              </w:rPr>
              <w:t>Рабочие</w:t>
            </w:r>
            <w:r>
              <w:rPr>
                <w:b/>
                <w:spacing w:val="-5"/>
                <w:sz w:val="24"/>
              </w:rPr>
              <w:t xml:space="preserve"> </w:t>
            </w:r>
            <w:r>
              <w:rPr>
                <w:b/>
                <w:sz w:val="24"/>
              </w:rPr>
              <w:t>процессы</w:t>
            </w:r>
            <w:r>
              <w:rPr>
                <w:b/>
                <w:spacing w:val="-3"/>
                <w:sz w:val="24"/>
              </w:rPr>
              <w:t xml:space="preserve"> </w:t>
            </w:r>
            <w:r>
              <w:rPr>
                <w:b/>
                <w:sz w:val="24"/>
              </w:rPr>
              <w:t>двигателя.</w:t>
            </w:r>
            <w:r>
              <w:rPr>
                <w:b/>
                <w:spacing w:val="-2"/>
                <w:sz w:val="24"/>
              </w:rPr>
              <w:t xml:space="preserve"> </w:t>
            </w:r>
            <w:r>
              <w:rPr>
                <w:sz w:val="24"/>
              </w:rPr>
              <w:t>Процессы</w:t>
            </w:r>
            <w:r>
              <w:rPr>
                <w:spacing w:val="-5"/>
                <w:sz w:val="24"/>
              </w:rPr>
              <w:t xml:space="preserve"> </w:t>
            </w:r>
            <w:r>
              <w:rPr>
                <w:sz w:val="24"/>
              </w:rPr>
              <w:t>газообмена. Коэффициенты</w:t>
            </w:r>
            <w:r>
              <w:rPr>
                <w:spacing w:val="-5"/>
                <w:sz w:val="24"/>
              </w:rPr>
              <w:t xml:space="preserve"> </w:t>
            </w:r>
            <w:r>
              <w:rPr>
                <w:sz w:val="24"/>
              </w:rPr>
              <w:t>остаточных</w:t>
            </w:r>
            <w:r>
              <w:rPr>
                <w:spacing w:val="-7"/>
                <w:sz w:val="24"/>
              </w:rPr>
              <w:t xml:space="preserve"> </w:t>
            </w:r>
            <w:r>
              <w:rPr>
                <w:sz w:val="24"/>
              </w:rPr>
              <w:t>газов</w:t>
            </w:r>
            <w:r>
              <w:rPr>
                <w:spacing w:val="-4"/>
                <w:sz w:val="24"/>
              </w:rPr>
              <w:t xml:space="preserve"> </w:t>
            </w:r>
            <w:r>
              <w:rPr>
                <w:sz w:val="24"/>
              </w:rPr>
              <w:t>и</w:t>
            </w:r>
            <w:r>
              <w:rPr>
                <w:spacing w:val="-1"/>
                <w:sz w:val="24"/>
              </w:rPr>
              <w:t xml:space="preserve"> </w:t>
            </w:r>
            <w:r>
              <w:rPr>
                <w:spacing w:val="-2"/>
                <w:sz w:val="24"/>
              </w:rPr>
              <w:t>наполнения</w:t>
            </w:r>
          </w:p>
        </w:tc>
        <w:tc>
          <w:tcPr>
            <w:tcW w:w="994" w:type="dxa"/>
          </w:tcPr>
          <w:p w:rsidR="00D27683" w:rsidRDefault="006542EE">
            <w:pPr>
              <w:pStyle w:val="TableParagraph"/>
              <w:spacing w:line="253" w:lineRule="exact"/>
              <w:ind w:left="76" w:right="76"/>
              <w:jc w:val="center"/>
              <w:rPr>
                <w:sz w:val="24"/>
              </w:rPr>
            </w:pPr>
            <w:r>
              <w:rPr>
                <w:spacing w:val="-10"/>
                <w:sz w:val="24"/>
              </w:rPr>
              <w:t>2</w:t>
            </w:r>
          </w:p>
        </w:tc>
      </w:tr>
      <w:tr w:rsidR="00D27683">
        <w:trPr>
          <w:trHeight w:val="551"/>
        </w:trPr>
        <w:tc>
          <w:tcPr>
            <w:tcW w:w="3169" w:type="dxa"/>
            <w:vMerge/>
            <w:tcBorders>
              <w:top w:val="nil"/>
            </w:tcBorders>
          </w:tcPr>
          <w:p w:rsidR="00D27683" w:rsidRDefault="00D27683">
            <w:pPr>
              <w:rPr>
                <w:sz w:val="2"/>
                <w:szCs w:val="2"/>
              </w:rPr>
            </w:pPr>
          </w:p>
        </w:tc>
        <w:tc>
          <w:tcPr>
            <w:tcW w:w="365" w:type="dxa"/>
          </w:tcPr>
          <w:p w:rsidR="00D27683" w:rsidRDefault="006542EE">
            <w:pPr>
              <w:pStyle w:val="TableParagraph"/>
              <w:spacing w:line="268" w:lineRule="exact"/>
              <w:ind w:left="0" w:right="22"/>
              <w:jc w:val="center"/>
              <w:rPr>
                <w:sz w:val="24"/>
              </w:rPr>
            </w:pPr>
            <w:r>
              <w:rPr>
                <w:spacing w:val="-10"/>
                <w:sz w:val="24"/>
              </w:rPr>
              <w:t>5</w:t>
            </w:r>
          </w:p>
        </w:tc>
        <w:tc>
          <w:tcPr>
            <w:tcW w:w="11182" w:type="dxa"/>
          </w:tcPr>
          <w:p w:rsidR="00D27683" w:rsidRDefault="006542EE">
            <w:pPr>
              <w:pStyle w:val="TableParagraph"/>
              <w:spacing w:line="268" w:lineRule="exact"/>
              <w:ind w:left="115"/>
              <w:rPr>
                <w:sz w:val="24"/>
              </w:rPr>
            </w:pPr>
            <w:r>
              <w:rPr>
                <w:b/>
                <w:sz w:val="24"/>
              </w:rPr>
              <w:t>Фазы</w:t>
            </w:r>
            <w:r>
              <w:rPr>
                <w:b/>
                <w:spacing w:val="-11"/>
                <w:sz w:val="24"/>
              </w:rPr>
              <w:t xml:space="preserve"> </w:t>
            </w:r>
            <w:r>
              <w:rPr>
                <w:b/>
                <w:sz w:val="24"/>
              </w:rPr>
              <w:t>горения.</w:t>
            </w:r>
            <w:r>
              <w:rPr>
                <w:b/>
                <w:spacing w:val="-2"/>
                <w:sz w:val="24"/>
              </w:rPr>
              <w:t xml:space="preserve"> </w:t>
            </w:r>
            <w:r>
              <w:rPr>
                <w:b/>
                <w:sz w:val="24"/>
              </w:rPr>
              <w:t>Особенности</w:t>
            </w:r>
            <w:r>
              <w:rPr>
                <w:b/>
                <w:spacing w:val="-3"/>
                <w:sz w:val="24"/>
              </w:rPr>
              <w:t xml:space="preserve"> </w:t>
            </w:r>
            <w:r>
              <w:rPr>
                <w:b/>
                <w:sz w:val="24"/>
              </w:rPr>
              <w:t>карбюраторных</w:t>
            </w:r>
            <w:r>
              <w:rPr>
                <w:b/>
                <w:spacing w:val="-8"/>
                <w:sz w:val="24"/>
              </w:rPr>
              <w:t xml:space="preserve"> </w:t>
            </w:r>
            <w:r>
              <w:rPr>
                <w:b/>
                <w:sz w:val="24"/>
              </w:rPr>
              <w:t>и</w:t>
            </w:r>
            <w:r>
              <w:rPr>
                <w:b/>
                <w:spacing w:val="-3"/>
                <w:sz w:val="24"/>
              </w:rPr>
              <w:t xml:space="preserve"> </w:t>
            </w:r>
            <w:r>
              <w:rPr>
                <w:b/>
                <w:sz w:val="24"/>
              </w:rPr>
              <w:t>дизельных</w:t>
            </w:r>
            <w:r>
              <w:rPr>
                <w:b/>
                <w:spacing w:val="-8"/>
                <w:sz w:val="24"/>
              </w:rPr>
              <w:t xml:space="preserve"> </w:t>
            </w:r>
            <w:r>
              <w:rPr>
                <w:b/>
                <w:sz w:val="24"/>
              </w:rPr>
              <w:t>двигателях.</w:t>
            </w:r>
            <w:r>
              <w:rPr>
                <w:b/>
                <w:spacing w:val="7"/>
                <w:sz w:val="24"/>
              </w:rPr>
              <w:t xml:space="preserve"> </w:t>
            </w:r>
            <w:r>
              <w:rPr>
                <w:sz w:val="24"/>
              </w:rPr>
              <w:t>Коэффициент</w:t>
            </w:r>
            <w:r>
              <w:rPr>
                <w:spacing w:val="-7"/>
                <w:sz w:val="24"/>
              </w:rPr>
              <w:t xml:space="preserve"> </w:t>
            </w:r>
            <w:r>
              <w:rPr>
                <w:sz w:val="24"/>
              </w:rPr>
              <w:t>избытка</w:t>
            </w:r>
            <w:r>
              <w:rPr>
                <w:spacing w:val="-4"/>
                <w:sz w:val="24"/>
              </w:rPr>
              <w:t xml:space="preserve"> </w:t>
            </w:r>
            <w:r>
              <w:rPr>
                <w:spacing w:val="-2"/>
                <w:sz w:val="24"/>
              </w:rPr>
              <w:t>воздуха</w:t>
            </w:r>
          </w:p>
          <w:p w:rsidR="00D27683" w:rsidRDefault="006542EE">
            <w:pPr>
              <w:pStyle w:val="TableParagraph"/>
              <w:spacing w:before="2" w:line="261" w:lineRule="exact"/>
              <w:ind w:left="115"/>
              <w:rPr>
                <w:sz w:val="24"/>
              </w:rPr>
            </w:pPr>
            <w:r>
              <w:rPr>
                <w:sz w:val="24"/>
              </w:rPr>
              <w:t>его влияние</w:t>
            </w:r>
            <w:r>
              <w:rPr>
                <w:spacing w:val="-6"/>
                <w:sz w:val="24"/>
              </w:rPr>
              <w:t xml:space="preserve"> </w:t>
            </w:r>
            <w:r>
              <w:rPr>
                <w:sz w:val="24"/>
              </w:rPr>
              <w:t>на</w:t>
            </w:r>
            <w:r>
              <w:rPr>
                <w:spacing w:val="-1"/>
                <w:sz w:val="24"/>
              </w:rPr>
              <w:t xml:space="preserve"> </w:t>
            </w:r>
            <w:r>
              <w:rPr>
                <w:sz w:val="24"/>
              </w:rPr>
              <w:t xml:space="preserve">процесс </w:t>
            </w:r>
            <w:r>
              <w:rPr>
                <w:spacing w:val="-2"/>
                <w:sz w:val="24"/>
              </w:rPr>
              <w:t>сгорания.</w:t>
            </w:r>
          </w:p>
        </w:tc>
        <w:tc>
          <w:tcPr>
            <w:tcW w:w="994" w:type="dxa"/>
          </w:tcPr>
          <w:p w:rsidR="00D27683" w:rsidRDefault="006542EE">
            <w:pPr>
              <w:pStyle w:val="TableParagraph"/>
              <w:spacing w:line="268" w:lineRule="exact"/>
              <w:ind w:left="76" w:right="76"/>
              <w:jc w:val="center"/>
              <w:rPr>
                <w:sz w:val="24"/>
              </w:rPr>
            </w:pPr>
            <w:r>
              <w:rPr>
                <w:spacing w:val="-10"/>
                <w:sz w:val="24"/>
              </w:rPr>
              <w:t>2</w:t>
            </w:r>
          </w:p>
        </w:tc>
      </w:tr>
      <w:tr w:rsidR="00D27683">
        <w:trPr>
          <w:trHeight w:val="729"/>
        </w:trPr>
        <w:tc>
          <w:tcPr>
            <w:tcW w:w="3169" w:type="dxa"/>
            <w:vMerge/>
            <w:tcBorders>
              <w:top w:val="nil"/>
            </w:tcBorders>
          </w:tcPr>
          <w:p w:rsidR="00D27683" w:rsidRDefault="00D27683">
            <w:pPr>
              <w:rPr>
                <w:sz w:val="2"/>
                <w:szCs w:val="2"/>
              </w:rPr>
            </w:pPr>
          </w:p>
        </w:tc>
        <w:tc>
          <w:tcPr>
            <w:tcW w:w="365" w:type="dxa"/>
          </w:tcPr>
          <w:p w:rsidR="00D27683" w:rsidRDefault="006542EE">
            <w:pPr>
              <w:pStyle w:val="TableParagraph"/>
              <w:spacing w:line="273" w:lineRule="exact"/>
              <w:ind w:left="0" w:right="22"/>
              <w:jc w:val="center"/>
              <w:rPr>
                <w:sz w:val="24"/>
              </w:rPr>
            </w:pPr>
            <w:r>
              <w:rPr>
                <w:spacing w:val="-10"/>
                <w:sz w:val="24"/>
              </w:rPr>
              <w:t>6</w:t>
            </w:r>
          </w:p>
        </w:tc>
        <w:tc>
          <w:tcPr>
            <w:tcW w:w="11182" w:type="dxa"/>
          </w:tcPr>
          <w:p w:rsidR="00D27683" w:rsidRDefault="006542EE">
            <w:pPr>
              <w:pStyle w:val="TableParagraph"/>
              <w:spacing w:line="237" w:lineRule="auto"/>
              <w:ind w:left="115" w:right="46"/>
              <w:rPr>
                <w:sz w:val="24"/>
              </w:rPr>
            </w:pPr>
            <w:r>
              <w:rPr>
                <w:b/>
                <w:sz w:val="24"/>
              </w:rPr>
              <w:t>Эксплуатационные</w:t>
            </w:r>
            <w:r>
              <w:rPr>
                <w:b/>
                <w:spacing w:val="-9"/>
                <w:sz w:val="24"/>
              </w:rPr>
              <w:t xml:space="preserve"> </w:t>
            </w:r>
            <w:r>
              <w:rPr>
                <w:b/>
                <w:sz w:val="24"/>
              </w:rPr>
              <w:t>требования</w:t>
            </w:r>
            <w:r>
              <w:rPr>
                <w:b/>
                <w:spacing w:val="40"/>
                <w:sz w:val="24"/>
              </w:rPr>
              <w:t xml:space="preserve"> </w:t>
            </w:r>
            <w:r>
              <w:rPr>
                <w:b/>
                <w:sz w:val="24"/>
              </w:rPr>
              <w:t>к</w:t>
            </w:r>
            <w:r>
              <w:rPr>
                <w:b/>
                <w:spacing w:val="-3"/>
                <w:sz w:val="24"/>
              </w:rPr>
              <w:t xml:space="preserve"> </w:t>
            </w:r>
            <w:r>
              <w:rPr>
                <w:b/>
                <w:sz w:val="24"/>
              </w:rPr>
              <w:t>двигателям</w:t>
            </w:r>
            <w:r>
              <w:rPr>
                <w:sz w:val="24"/>
              </w:rPr>
              <w:t>.</w:t>
            </w:r>
            <w:r>
              <w:rPr>
                <w:spacing w:val="-1"/>
                <w:sz w:val="24"/>
              </w:rPr>
              <w:t xml:space="preserve"> </w:t>
            </w:r>
            <w:r>
              <w:rPr>
                <w:sz w:val="24"/>
              </w:rPr>
              <w:t>Основные</w:t>
            </w:r>
            <w:r>
              <w:rPr>
                <w:spacing w:val="-9"/>
                <w:sz w:val="24"/>
              </w:rPr>
              <w:t xml:space="preserve"> </w:t>
            </w:r>
            <w:r>
              <w:rPr>
                <w:sz w:val="24"/>
              </w:rPr>
              <w:t>показатели</w:t>
            </w:r>
            <w:r>
              <w:rPr>
                <w:spacing w:val="-2"/>
                <w:sz w:val="24"/>
              </w:rPr>
              <w:t xml:space="preserve"> </w:t>
            </w:r>
            <w:r>
              <w:rPr>
                <w:sz w:val="24"/>
              </w:rPr>
              <w:t>и</w:t>
            </w:r>
            <w:r>
              <w:rPr>
                <w:spacing w:val="-7"/>
                <w:sz w:val="24"/>
              </w:rPr>
              <w:t xml:space="preserve"> </w:t>
            </w:r>
            <w:r>
              <w:rPr>
                <w:sz w:val="24"/>
              </w:rPr>
              <w:t>параметры</w:t>
            </w:r>
            <w:r>
              <w:rPr>
                <w:spacing w:val="-5"/>
                <w:sz w:val="24"/>
              </w:rPr>
              <w:t xml:space="preserve"> </w:t>
            </w:r>
            <w:r>
              <w:rPr>
                <w:sz w:val="24"/>
              </w:rPr>
              <w:t xml:space="preserve">двигателей. Сравнение 2-х, 4-х </w:t>
            </w:r>
            <w:proofErr w:type="spellStart"/>
            <w:r>
              <w:rPr>
                <w:sz w:val="24"/>
              </w:rPr>
              <w:t>тактных</w:t>
            </w:r>
            <w:proofErr w:type="spellEnd"/>
            <w:r>
              <w:rPr>
                <w:sz w:val="24"/>
              </w:rPr>
              <w:t xml:space="preserve"> карбюраторных двигателей</w:t>
            </w:r>
          </w:p>
        </w:tc>
        <w:tc>
          <w:tcPr>
            <w:tcW w:w="994" w:type="dxa"/>
          </w:tcPr>
          <w:p w:rsidR="00D27683" w:rsidRDefault="006542EE">
            <w:pPr>
              <w:pStyle w:val="TableParagraph"/>
              <w:spacing w:line="273" w:lineRule="exact"/>
              <w:ind w:left="76" w:right="76"/>
              <w:jc w:val="center"/>
              <w:rPr>
                <w:sz w:val="24"/>
              </w:rPr>
            </w:pPr>
            <w:r>
              <w:rPr>
                <w:spacing w:val="-10"/>
                <w:sz w:val="24"/>
              </w:rPr>
              <w:t>2</w:t>
            </w:r>
          </w:p>
        </w:tc>
      </w:tr>
      <w:tr w:rsidR="00D27683">
        <w:trPr>
          <w:trHeight w:val="278"/>
        </w:trPr>
        <w:tc>
          <w:tcPr>
            <w:tcW w:w="3169" w:type="dxa"/>
            <w:vMerge w:val="restart"/>
          </w:tcPr>
          <w:p w:rsidR="00D27683" w:rsidRDefault="006542EE">
            <w:pPr>
              <w:pStyle w:val="TableParagraph"/>
              <w:spacing w:line="242" w:lineRule="auto"/>
              <w:ind w:right="199"/>
              <w:rPr>
                <w:b/>
                <w:sz w:val="24"/>
              </w:rPr>
            </w:pPr>
            <w:r>
              <w:rPr>
                <w:b/>
                <w:sz w:val="24"/>
              </w:rPr>
              <w:t>Тема</w:t>
            </w:r>
            <w:r>
              <w:rPr>
                <w:b/>
                <w:spacing w:val="-15"/>
                <w:sz w:val="24"/>
              </w:rPr>
              <w:t xml:space="preserve"> </w:t>
            </w:r>
            <w:r>
              <w:rPr>
                <w:b/>
                <w:sz w:val="24"/>
              </w:rPr>
              <w:t>1.3.</w:t>
            </w:r>
            <w:r>
              <w:rPr>
                <w:b/>
                <w:spacing w:val="-15"/>
                <w:sz w:val="24"/>
              </w:rPr>
              <w:t xml:space="preserve"> </w:t>
            </w:r>
            <w:r>
              <w:rPr>
                <w:b/>
                <w:sz w:val="24"/>
              </w:rPr>
              <w:t>Кривошипно- шатунный механизм</w:t>
            </w:r>
          </w:p>
        </w:tc>
        <w:tc>
          <w:tcPr>
            <w:tcW w:w="11547" w:type="dxa"/>
            <w:gridSpan w:val="2"/>
          </w:tcPr>
          <w:p w:rsidR="00D27683" w:rsidRDefault="006542EE">
            <w:pPr>
              <w:pStyle w:val="TableParagraph"/>
              <w:spacing w:line="258"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1"/>
              <w:jc w:val="center"/>
              <w:rPr>
                <w:b/>
                <w:sz w:val="24"/>
              </w:rPr>
            </w:pPr>
            <w:r>
              <w:rPr>
                <w:b/>
                <w:spacing w:val="-5"/>
                <w:sz w:val="24"/>
              </w:rPr>
              <w:t>12</w:t>
            </w:r>
          </w:p>
        </w:tc>
      </w:tr>
      <w:tr w:rsidR="00D27683">
        <w:trPr>
          <w:trHeight w:val="552"/>
        </w:trPr>
        <w:tc>
          <w:tcPr>
            <w:tcW w:w="3169" w:type="dxa"/>
            <w:vMerge/>
            <w:tcBorders>
              <w:top w:val="nil"/>
            </w:tcBorders>
          </w:tcPr>
          <w:p w:rsidR="00D27683" w:rsidRDefault="00D27683">
            <w:pPr>
              <w:rPr>
                <w:sz w:val="2"/>
                <w:szCs w:val="2"/>
              </w:rPr>
            </w:pPr>
          </w:p>
        </w:tc>
        <w:tc>
          <w:tcPr>
            <w:tcW w:w="365" w:type="dxa"/>
          </w:tcPr>
          <w:p w:rsidR="00D27683" w:rsidRDefault="006542EE">
            <w:pPr>
              <w:pStyle w:val="TableParagraph"/>
              <w:spacing w:line="268" w:lineRule="exact"/>
              <w:ind w:left="0" w:right="22"/>
              <w:jc w:val="center"/>
              <w:rPr>
                <w:sz w:val="24"/>
              </w:rPr>
            </w:pPr>
            <w:r>
              <w:rPr>
                <w:spacing w:val="-10"/>
                <w:sz w:val="24"/>
              </w:rPr>
              <w:t>1</w:t>
            </w:r>
          </w:p>
        </w:tc>
        <w:tc>
          <w:tcPr>
            <w:tcW w:w="11182" w:type="dxa"/>
          </w:tcPr>
          <w:p w:rsidR="00D27683" w:rsidRDefault="006542EE">
            <w:pPr>
              <w:pStyle w:val="TableParagraph"/>
              <w:spacing w:line="267" w:lineRule="exact"/>
              <w:ind w:left="115"/>
              <w:rPr>
                <w:sz w:val="24"/>
              </w:rPr>
            </w:pPr>
            <w:r>
              <w:rPr>
                <w:b/>
                <w:sz w:val="24"/>
              </w:rPr>
              <w:t>Устройство</w:t>
            </w:r>
            <w:r>
              <w:rPr>
                <w:b/>
                <w:spacing w:val="-10"/>
                <w:sz w:val="24"/>
              </w:rPr>
              <w:t xml:space="preserve"> </w:t>
            </w:r>
            <w:r>
              <w:rPr>
                <w:b/>
                <w:sz w:val="24"/>
              </w:rPr>
              <w:t>и</w:t>
            </w:r>
            <w:r>
              <w:rPr>
                <w:b/>
                <w:spacing w:val="-8"/>
                <w:sz w:val="24"/>
              </w:rPr>
              <w:t xml:space="preserve"> </w:t>
            </w:r>
            <w:r>
              <w:rPr>
                <w:b/>
                <w:sz w:val="24"/>
              </w:rPr>
              <w:t>назначение</w:t>
            </w:r>
            <w:r>
              <w:rPr>
                <w:b/>
                <w:spacing w:val="-4"/>
                <w:sz w:val="24"/>
              </w:rPr>
              <w:t xml:space="preserve"> </w:t>
            </w:r>
            <w:r>
              <w:rPr>
                <w:b/>
                <w:sz w:val="24"/>
              </w:rPr>
              <w:t>кривошипно-шатунного</w:t>
            </w:r>
            <w:r>
              <w:rPr>
                <w:b/>
                <w:spacing w:val="-3"/>
                <w:sz w:val="24"/>
              </w:rPr>
              <w:t xml:space="preserve"> </w:t>
            </w:r>
            <w:r>
              <w:rPr>
                <w:b/>
                <w:sz w:val="24"/>
              </w:rPr>
              <w:t xml:space="preserve">механизма. </w:t>
            </w:r>
            <w:r>
              <w:rPr>
                <w:sz w:val="24"/>
              </w:rPr>
              <w:t>Силы</w:t>
            </w:r>
            <w:r>
              <w:rPr>
                <w:spacing w:val="-3"/>
                <w:sz w:val="24"/>
              </w:rPr>
              <w:t xml:space="preserve"> </w:t>
            </w:r>
            <w:r>
              <w:rPr>
                <w:sz w:val="24"/>
              </w:rPr>
              <w:t>и</w:t>
            </w:r>
            <w:r>
              <w:rPr>
                <w:spacing w:val="-7"/>
                <w:sz w:val="24"/>
              </w:rPr>
              <w:t xml:space="preserve"> </w:t>
            </w:r>
            <w:r>
              <w:rPr>
                <w:sz w:val="24"/>
              </w:rPr>
              <w:t>моменты,</w:t>
            </w:r>
            <w:r>
              <w:rPr>
                <w:spacing w:val="-1"/>
                <w:sz w:val="24"/>
              </w:rPr>
              <w:t xml:space="preserve"> </w:t>
            </w:r>
            <w:r>
              <w:rPr>
                <w:sz w:val="24"/>
              </w:rPr>
              <w:t>действующие</w:t>
            </w:r>
            <w:r>
              <w:rPr>
                <w:spacing w:val="-4"/>
                <w:sz w:val="24"/>
              </w:rPr>
              <w:t xml:space="preserve"> </w:t>
            </w:r>
            <w:r>
              <w:rPr>
                <w:spacing w:val="-10"/>
                <w:sz w:val="24"/>
              </w:rPr>
              <w:t>в</w:t>
            </w:r>
          </w:p>
          <w:p w:rsidR="00D27683" w:rsidRDefault="006542EE">
            <w:pPr>
              <w:pStyle w:val="TableParagraph"/>
              <w:spacing w:line="265" w:lineRule="exact"/>
              <w:ind w:left="115"/>
              <w:rPr>
                <w:sz w:val="24"/>
              </w:rPr>
            </w:pPr>
            <w:r>
              <w:rPr>
                <w:sz w:val="24"/>
              </w:rPr>
              <w:t>двигателе.</w:t>
            </w:r>
            <w:r>
              <w:rPr>
                <w:spacing w:val="-4"/>
                <w:sz w:val="24"/>
              </w:rPr>
              <w:t xml:space="preserve"> </w:t>
            </w:r>
            <w:r>
              <w:rPr>
                <w:sz w:val="24"/>
              </w:rPr>
              <w:t>Цилиндропоршневая</w:t>
            </w:r>
            <w:r>
              <w:rPr>
                <w:spacing w:val="-7"/>
                <w:sz w:val="24"/>
              </w:rPr>
              <w:t xml:space="preserve"> </w:t>
            </w:r>
            <w:r>
              <w:rPr>
                <w:sz w:val="24"/>
              </w:rPr>
              <w:t>группа</w:t>
            </w:r>
            <w:r>
              <w:rPr>
                <w:spacing w:val="-4"/>
                <w:sz w:val="24"/>
              </w:rPr>
              <w:t xml:space="preserve"> </w:t>
            </w:r>
            <w:r>
              <w:rPr>
                <w:sz w:val="24"/>
              </w:rPr>
              <w:t>деталей,</w:t>
            </w:r>
            <w:r>
              <w:rPr>
                <w:spacing w:val="-2"/>
                <w:sz w:val="24"/>
              </w:rPr>
              <w:t xml:space="preserve"> </w:t>
            </w:r>
            <w:r>
              <w:rPr>
                <w:sz w:val="24"/>
              </w:rPr>
              <w:t>условия</w:t>
            </w:r>
            <w:r>
              <w:rPr>
                <w:spacing w:val="-3"/>
                <w:sz w:val="24"/>
              </w:rPr>
              <w:t xml:space="preserve"> </w:t>
            </w:r>
            <w:r>
              <w:rPr>
                <w:sz w:val="24"/>
              </w:rPr>
              <w:t>их</w:t>
            </w:r>
            <w:r>
              <w:rPr>
                <w:spacing w:val="-7"/>
                <w:sz w:val="24"/>
              </w:rPr>
              <w:t xml:space="preserve"> </w:t>
            </w:r>
            <w:r>
              <w:rPr>
                <w:spacing w:val="-2"/>
                <w:sz w:val="24"/>
              </w:rPr>
              <w:t>работы.</w:t>
            </w:r>
          </w:p>
        </w:tc>
        <w:tc>
          <w:tcPr>
            <w:tcW w:w="994" w:type="dxa"/>
          </w:tcPr>
          <w:p w:rsidR="00D27683" w:rsidRDefault="006542EE">
            <w:pPr>
              <w:pStyle w:val="TableParagraph"/>
              <w:spacing w:line="268" w:lineRule="exact"/>
              <w:ind w:left="76" w:right="76"/>
              <w:jc w:val="center"/>
              <w:rPr>
                <w:sz w:val="24"/>
              </w:rPr>
            </w:pPr>
            <w:r>
              <w:rPr>
                <w:spacing w:val="-10"/>
                <w:sz w:val="24"/>
              </w:rPr>
              <w:t>2</w:t>
            </w:r>
          </w:p>
        </w:tc>
      </w:tr>
      <w:tr w:rsidR="00D27683">
        <w:trPr>
          <w:trHeight w:val="273"/>
        </w:trPr>
        <w:tc>
          <w:tcPr>
            <w:tcW w:w="3169" w:type="dxa"/>
            <w:vMerge/>
            <w:tcBorders>
              <w:top w:val="nil"/>
            </w:tcBorders>
          </w:tcPr>
          <w:p w:rsidR="00D27683" w:rsidRDefault="00D27683">
            <w:pPr>
              <w:rPr>
                <w:sz w:val="2"/>
                <w:szCs w:val="2"/>
              </w:rPr>
            </w:pPr>
          </w:p>
        </w:tc>
        <w:tc>
          <w:tcPr>
            <w:tcW w:w="365" w:type="dxa"/>
          </w:tcPr>
          <w:p w:rsidR="00D27683" w:rsidRDefault="006542EE">
            <w:pPr>
              <w:pStyle w:val="TableParagraph"/>
              <w:spacing w:line="253" w:lineRule="exact"/>
              <w:ind w:left="0" w:right="22"/>
              <w:jc w:val="center"/>
              <w:rPr>
                <w:sz w:val="24"/>
              </w:rPr>
            </w:pPr>
            <w:r>
              <w:rPr>
                <w:spacing w:val="-10"/>
                <w:sz w:val="24"/>
              </w:rPr>
              <w:t>2</w:t>
            </w:r>
          </w:p>
        </w:tc>
        <w:tc>
          <w:tcPr>
            <w:tcW w:w="11182" w:type="dxa"/>
          </w:tcPr>
          <w:p w:rsidR="00D27683" w:rsidRDefault="006542EE">
            <w:pPr>
              <w:pStyle w:val="TableParagraph"/>
              <w:spacing w:line="253" w:lineRule="exact"/>
              <w:ind w:left="115"/>
              <w:rPr>
                <w:sz w:val="24"/>
              </w:rPr>
            </w:pPr>
            <w:r>
              <w:rPr>
                <w:b/>
                <w:sz w:val="24"/>
              </w:rPr>
              <w:t>Конструкция</w:t>
            </w:r>
            <w:r>
              <w:rPr>
                <w:b/>
                <w:spacing w:val="47"/>
                <w:sz w:val="24"/>
              </w:rPr>
              <w:t xml:space="preserve"> </w:t>
            </w:r>
            <w:r>
              <w:rPr>
                <w:b/>
                <w:sz w:val="24"/>
              </w:rPr>
              <w:t>деталей</w:t>
            </w:r>
            <w:r>
              <w:rPr>
                <w:b/>
                <w:spacing w:val="-2"/>
                <w:sz w:val="24"/>
              </w:rPr>
              <w:t xml:space="preserve"> </w:t>
            </w:r>
            <w:r>
              <w:rPr>
                <w:b/>
                <w:sz w:val="24"/>
              </w:rPr>
              <w:t>КШМ:</w:t>
            </w:r>
            <w:r>
              <w:rPr>
                <w:b/>
                <w:spacing w:val="-3"/>
                <w:sz w:val="24"/>
              </w:rPr>
              <w:t xml:space="preserve"> </w:t>
            </w:r>
            <w:r>
              <w:rPr>
                <w:sz w:val="24"/>
              </w:rPr>
              <w:t>Конструкция</w:t>
            </w:r>
            <w:r>
              <w:rPr>
                <w:spacing w:val="-3"/>
                <w:sz w:val="24"/>
              </w:rPr>
              <w:t xml:space="preserve"> </w:t>
            </w:r>
            <w:r>
              <w:rPr>
                <w:sz w:val="24"/>
              </w:rPr>
              <w:t>деталей</w:t>
            </w:r>
            <w:r>
              <w:rPr>
                <w:spacing w:val="-2"/>
                <w:sz w:val="24"/>
              </w:rPr>
              <w:t xml:space="preserve"> </w:t>
            </w:r>
            <w:r>
              <w:rPr>
                <w:sz w:val="24"/>
              </w:rPr>
              <w:t>КШМ,</w:t>
            </w:r>
            <w:r>
              <w:rPr>
                <w:spacing w:val="-1"/>
                <w:sz w:val="24"/>
              </w:rPr>
              <w:t xml:space="preserve"> </w:t>
            </w:r>
            <w:r>
              <w:rPr>
                <w:sz w:val="24"/>
              </w:rPr>
              <w:t>шатунов,</w:t>
            </w:r>
            <w:r>
              <w:rPr>
                <w:spacing w:val="-1"/>
                <w:sz w:val="24"/>
              </w:rPr>
              <w:t xml:space="preserve"> </w:t>
            </w:r>
            <w:r>
              <w:rPr>
                <w:sz w:val="24"/>
              </w:rPr>
              <w:t>коленчатых</w:t>
            </w:r>
            <w:r>
              <w:rPr>
                <w:spacing w:val="-7"/>
                <w:sz w:val="24"/>
              </w:rPr>
              <w:t xml:space="preserve"> </w:t>
            </w:r>
            <w:r>
              <w:rPr>
                <w:sz w:val="24"/>
              </w:rPr>
              <w:t>валов,</w:t>
            </w:r>
            <w:r>
              <w:rPr>
                <w:spacing w:val="-5"/>
                <w:sz w:val="24"/>
              </w:rPr>
              <w:t xml:space="preserve"> </w:t>
            </w:r>
            <w:r>
              <w:rPr>
                <w:spacing w:val="-2"/>
                <w:sz w:val="24"/>
              </w:rPr>
              <w:t>коренных</w:t>
            </w:r>
          </w:p>
        </w:tc>
        <w:tc>
          <w:tcPr>
            <w:tcW w:w="994" w:type="dxa"/>
          </w:tcPr>
          <w:p w:rsidR="00D27683" w:rsidRDefault="006542EE">
            <w:pPr>
              <w:pStyle w:val="TableParagraph"/>
              <w:spacing w:line="253" w:lineRule="exact"/>
              <w:ind w:left="76" w:right="76"/>
              <w:jc w:val="center"/>
              <w:rPr>
                <w:sz w:val="24"/>
              </w:rPr>
            </w:pPr>
            <w:r>
              <w:rPr>
                <w:spacing w:val="-10"/>
                <w:sz w:val="24"/>
              </w:rPr>
              <w:t>2</w:t>
            </w:r>
          </w:p>
        </w:tc>
      </w:tr>
    </w:tbl>
    <w:p w:rsidR="00D27683" w:rsidRDefault="00D27683">
      <w:pPr>
        <w:spacing w:line="253" w:lineRule="exact"/>
        <w:jc w:val="center"/>
        <w:rPr>
          <w:sz w:val="24"/>
        </w:rPr>
        <w:sectPr w:rsidR="00D27683">
          <w:footerReference w:type="default" r:id="rId125"/>
          <w:pgSz w:w="16840" w:h="11910" w:orient="landscape"/>
          <w:pgMar w:top="1160" w:right="400" w:bottom="280" w:left="480" w:header="0" w:footer="0" w:gutter="0"/>
          <w:cols w:space="720"/>
        </w:sectPr>
      </w:pPr>
    </w:p>
    <w:tbl>
      <w:tblPr>
        <w:tblStyle w:val="TableNormal"/>
        <w:tblW w:w="0" w:type="auto"/>
        <w:tblInd w:w="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74"/>
        <w:gridCol w:w="409"/>
        <w:gridCol w:w="11135"/>
        <w:gridCol w:w="995"/>
      </w:tblGrid>
      <w:tr w:rsidR="00D27683">
        <w:trPr>
          <w:trHeight w:val="278"/>
        </w:trPr>
        <w:tc>
          <w:tcPr>
            <w:tcW w:w="3174" w:type="dxa"/>
            <w:vMerge w:val="restart"/>
          </w:tcPr>
          <w:p w:rsidR="00D27683" w:rsidRDefault="00D27683">
            <w:pPr>
              <w:pStyle w:val="TableParagraph"/>
              <w:ind w:left="0"/>
              <w:rPr>
                <w:sz w:val="24"/>
              </w:rPr>
            </w:pPr>
          </w:p>
        </w:tc>
        <w:tc>
          <w:tcPr>
            <w:tcW w:w="409" w:type="dxa"/>
          </w:tcPr>
          <w:p w:rsidR="00D27683" w:rsidRDefault="00D27683">
            <w:pPr>
              <w:pStyle w:val="TableParagraph"/>
              <w:ind w:left="0"/>
              <w:rPr>
                <w:sz w:val="20"/>
              </w:rPr>
            </w:pPr>
          </w:p>
        </w:tc>
        <w:tc>
          <w:tcPr>
            <w:tcW w:w="11135" w:type="dxa"/>
          </w:tcPr>
          <w:p w:rsidR="00D27683" w:rsidRDefault="006542EE">
            <w:pPr>
              <w:pStyle w:val="TableParagraph"/>
              <w:spacing w:line="258" w:lineRule="exact"/>
              <w:ind w:left="66"/>
              <w:rPr>
                <w:sz w:val="24"/>
              </w:rPr>
            </w:pPr>
            <w:r>
              <w:rPr>
                <w:sz w:val="24"/>
              </w:rPr>
              <w:t>подшипников,</w:t>
            </w:r>
            <w:r>
              <w:rPr>
                <w:spacing w:val="-7"/>
                <w:sz w:val="24"/>
              </w:rPr>
              <w:t xml:space="preserve"> </w:t>
            </w:r>
            <w:r>
              <w:rPr>
                <w:sz w:val="24"/>
              </w:rPr>
              <w:t>уравновешивающих</w:t>
            </w:r>
            <w:r>
              <w:rPr>
                <w:spacing w:val="-10"/>
                <w:sz w:val="24"/>
              </w:rPr>
              <w:t xml:space="preserve"> </w:t>
            </w:r>
            <w:r>
              <w:rPr>
                <w:sz w:val="24"/>
              </w:rPr>
              <w:t>механизмов,</w:t>
            </w:r>
            <w:r>
              <w:rPr>
                <w:spacing w:val="-5"/>
                <w:sz w:val="24"/>
              </w:rPr>
              <w:t xml:space="preserve"> </w:t>
            </w:r>
            <w:r>
              <w:rPr>
                <w:sz w:val="24"/>
              </w:rPr>
              <w:t>маховиков.</w:t>
            </w:r>
            <w:r>
              <w:rPr>
                <w:spacing w:val="-8"/>
                <w:sz w:val="24"/>
              </w:rPr>
              <w:t xml:space="preserve"> </w:t>
            </w:r>
            <w:r>
              <w:rPr>
                <w:sz w:val="24"/>
              </w:rPr>
              <w:t>Применяемые</w:t>
            </w:r>
            <w:r>
              <w:rPr>
                <w:spacing w:val="-11"/>
                <w:sz w:val="24"/>
              </w:rPr>
              <w:t xml:space="preserve"> </w:t>
            </w:r>
            <w:r>
              <w:rPr>
                <w:spacing w:val="-2"/>
                <w:sz w:val="24"/>
              </w:rPr>
              <w:t>материалы</w:t>
            </w:r>
          </w:p>
        </w:tc>
        <w:tc>
          <w:tcPr>
            <w:tcW w:w="995" w:type="dxa"/>
          </w:tcPr>
          <w:p w:rsidR="00D27683" w:rsidRDefault="00D27683">
            <w:pPr>
              <w:pStyle w:val="TableParagraph"/>
              <w:ind w:left="0"/>
              <w:rPr>
                <w:sz w:val="20"/>
              </w:rPr>
            </w:pPr>
          </w:p>
        </w:tc>
      </w:tr>
      <w:tr w:rsidR="00D27683">
        <w:trPr>
          <w:trHeight w:val="825"/>
        </w:trPr>
        <w:tc>
          <w:tcPr>
            <w:tcW w:w="3174" w:type="dxa"/>
            <w:vMerge/>
            <w:tcBorders>
              <w:top w:val="nil"/>
            </w:tcBorders>
          </w:tcPr>
          <w:p w:rsidR="00D27683" w:rsidRDefault="00D27683">
            <w:pPr>
              <w:rPr>
                <w:sz w:val="2"/>
                <w:szCs w:val="2"/>
              </w:rPr>
            </w:pPr>
          </w:p>
        </w:tc>
        <w:tc>
          <w:tcPr>
            <w:tcW w:w="409" w:type="dxa"/>
          </w:tcPr>
          <w:p w:rsidR="00D27683" w:rsidRDefault="006542EE">
            <w:pPr>
              <w:pStyle w:val="TableParagraph"/>
              <w:spacing w:line="268" w:lineRule="exact"/>
              <w:ind w:left="0" w:right="76"/>
              <w:jc w:val="center"/>
              <w:rPr>
                <w:sz w:val="24"/>
              </w:rPr>
            </w:pPr>
            <w:r>
              <w:rPr>
                <w:spacing w:val="-10"/>
                <w:sz w:val="24"/>
              </w:rPr>
              <w:t>3</w:t>
            </w:r>
          </w:p>
        </w:tc>
        <w:tc>
          <w:tcPr>
            <w:tcW w:w="11135" w:type="dxa"/>
          </w:tcPr>
          <w:p w:rsidR="00D27683" w:rsidRDefault="006542EE">
            <w:pPr>
              <w:pStyle w:val="TableParagraph"/>
              <w:spacing w:line="237" w:lineRule="auto"/>
              <w:ind w:left="66"/>
              <w:rPr>
                <w:sz w:val="24"/>
              </w:rPr>
            </w:pPr>
            <w:r>
              <w:rPr>
                <w:b/>
                <w:sz w:val="24"/>
              </w:rPr>
              <w:t>Основные</w:t>
            </w:r>
            <w:r>
              <w:rPr>
                <w:b/>
                <w:spacing w:val="-4"/>
                <w:sz w:val="24"/>
              </w:rPr>
              <w:t xml:space="preserve"> </w:t>
            </w:r>
            <w:r>
              <w:rPr>
                <w:b/>
                <w:sz w:val="24"/>
              </w:rPr>
              <w:t>неисправности</w:t>
            </w:r>
            <w:r>
              <w:rPr>
                <w:b/>
                <w:spacing w:val="-3"/>
                <w:sz w:val="24"/>
              </w:rPr>
              <w:t xml:space="preserve"> </w:t>
            </w:r>
            <w:r>
              <w:rPr>
                <w:b/>
                <w:sz w:val="24"/>
              </w:rPr>
              <w:t>и</w:t>
            </w:r>
            <w:r>
              <w:rPr>
                <w:b/>
                <w:spacing w:val="-7"/>
                <w:sz w:val="24"/>
              </w:rPr>
              <w:t xml:space="preserve"> </w:t>
            </w:r>
            <w:r>
              <w:rPr>
                <w:b/>
                <w:sz w:val="24"/>
              </w:rPr>
              <w:t>техническое</w:t>
            </w:r>
            <w:r>
              <w:rPr>
                <w:b/>
                <w:spacing w:val="-4"/>
                <w:sz w:val="24"/>
              </w:rPr>
              <w:t xml:space="preserve"> </w:t>
            </w:r>
            <w:r>
              <w:rPr>
                <w:b/>
                <w:sz w:val="24"/>
              </w:rPr>
              <w:t>состояние</w:t>
            </w:r>
            <w:r>
              <w:rPr>
                <w:b/>
                <w:spacing w:val="-4"/>
                <w:sz w:val="24"/>
              </w:rPr>
              <w:t xml:space="preserve"> </w:t>
            </w:r>
            <w:r>
              <w:rPr>
                <w:b/>
                <w:sz w:val="24"/>
              </w:rPr>
              <w:t>КШМ.</w:t>
            </w:r>
            <w:r>
              <w:rPr>
                <w:b/>
                <w:spacing w:val="40"/>
                <w:sz w:val="24"/>
              </w:rPr>
              <w:t xml:space="preserve"> </w:t>
            </w:r>
            <w:r>
              <w:rPr>
                <w:sz w:val="24"/>
              </w:rPr>
              <w:t>Понятие</w:t>
            </w:r>
            <w:r>
              <w:rPr>
                <w:spacing w:val="-13"/>
                <w:sz w:val="24"/>
              </w:rPr>
              <w:t xml:space="preserve"> </w:t>
            </w:r>
            <w:r>
              <w:rPr>
                <w:sz w:val="24"/>
              </w:rPr>
              <w:t>об</w:t>
            </w:r>
            <w:r>
              <w:rPr>
                <w:spacing w:val="-5"/>
                <w:sz w:val="24"/>
              </w:rPr>
              <w:t xml:space="preserve"> </w:t>
            </w:r>
            <w:r>
              <w:rPr>
                <w:sz w:val="24"/>
              </w:rPr>
              <w:t>уравновешенности</w:t>
            </w:r>
            <w:r>
              <w:rPr>
                <w:spacing w:val="-6"/>
                <w:sz w:val="24"/>
              </w:rPr>
              <w:t xml:space="preserve"> </w:t>
            </w:r>
            <w:r>
              <w:rPr>
                <w:sz w:val="24"/>
              </w:rPr>
              <w:t>двигателя. Механизмы уравновешивания. Гасители крутильных колебаний. Основные неисправности и влияние</w:t>
            </w:r>
          </w:p>
          <w:p w:rsidR="00D27683" w:rsidRDefault="006542EE">
            <w:pPr>
              <w:pStyle w:val="TableParagraph"/>
              <w:spacing w:line="261" w:lineRule="exact"/>
              <w:ind w:left="66"/>
              <w:rPr>
                <w:sz w:val="24"/>
              </w:rPr>
            </w:pPr>
            <w:r>
              <w:rPr>
                <w:sz w:val="24"/>
              </w:rPr>
              <w:t>технического</w:t>
            </w:r>
            <w:r>
              <w:rPr>
                <w:spacing w:val="-7"/>
                <w:sz w:val="24"/>
              </w:rPr>
              <w:t xml:space="preserve"> </w:t>
            </w:r>
            <w:r>
              <w:rPr>
                <w:sz w:val="24"/>
              </w:rPr>
              <w:t>состояния</w:t>
            </w:r>
            <w:r>
              <w:rPr>
                <w:spacing w:val="-4"/>
                <w:sz w:val="24"/>
              </w:rPr>
              <w:t xml:space="preserve"> </w:t>
            </w:r>
            <w:r>
              <w:rPr>
                <w:sz w:val="24"/>
              </w:rPr>
              <w:t>кривошипно-шатунного</w:t>
            </w:r>
            <w:r>
              <w:rPr>
                <w:spacing w:val="-4"/>
                <w:sz w:val="24"/>
              </w:rPr>
              <w:t xml:space="preserve"> </w:t>
            </w:r>
            <w:r>
              <w:rPr>
                <w:sz w:val="24"/>
              </w:rPr>
              <w:t>механизма</w:t>
            </w:r>
            <w:r>
              <w:rPr>
                <w:spacing w:val="-5"/>
                <w:sz w:val="24"/>
              </w:rPr>
              <w:t xml:space="preserve"> </w:t>
            </w:r>
            <w:r>
              <w:rPr>
                <w:sz w:val="24"/>
              </w:rPr>
              <w:t>на</w:t>
            </w:r>
            <w:r>
              <w:rPr>
                <w:spacing w:val="-9"/>
                <w:sz w:val="24"/>
              </w:rPr>
              <w:t xml:space="preserve"> </w:t>
            </w:r>
            <w:r>
              <w:rPr>
                <w:sz w:val="24"/>
              </w:rPr>
              <w:t>показатели</w:t>
            </w:r>
            <w:r>
              <w:rPr>
                <w:spacing w:val="-3"/>
                <w:sz w:val="24"/>
              </w:rPr>
              <w:t xml:space="preserve"> </w:t>
            </w:r>
            <w:r>
              <w:rPr>
                <w:spacing w:val="-2"/>
                <w:sz w:val="24"/>
              </w:rPr>
              <w:t>двигателя</w:t>
            </w:r>
          </w:p>
        </w:tc>
        <w:tc>
          <w:tcPr>
            <w:tcW w:w="995" w:type="dxa"/>
          </w:tcPr>
          <w:p w:rsidR="00D27683" w:rsidRDefault="006542EE">
            <w:pPr>
              <w:pStyle w:val="TableParagraph"/>
              <w:spacing w:line="268" w:lineRule="exact"/>
              <w:ind w:left="27" w:right="29"/>
              <w:jc w:val="center"/>
              <w:rPr>
                <w:sz w:val="24"/>
              </w:rPr>
            </w:pPr>
            <w:r>
              <w:rPr>
                <w:spacing w:val="-10"/>
                <w:sz w:val="24"/>
              </w:rPr>
              <w:t>2</w:t>
            </w:r>
          </w:p>
        </w:tc>
      </w:tr>
      <w:tr w:rsidR="00D27683">
        <w:trPr>
          <w:trHeight w:val="277"/>
        </w:trPr>
        <w:tc>
          <w:tcPr>
            <w:tcW w:w="3174" w:type="dxa"/>
            <w:vMerge/>
            <w:tcBorders>
              <w:top w:val="nil"/>
            </w:tcBorders>
          </w:tcPr>
          <w:p w:rsidR="00D27683" w:rsidRDefault="00D27683">
            <w:pPr>
              <w:rPr>
                <w:sz w:val="2"/>
                <w:szCs w:val="2"/>
              </w:rPr>
            </w:pPr>
          </w:p>
        </w:tc>
        <w:tc>
          <w:tcPr>
            <w:tcW w:w="11544" w:type="dxa"/>
            <w:gridSpan w:val="2"/>
          </w:tcPr>
          <w:p w:rsidR="00D27683" w:rsidRDefault="006542EE">
            <w:pPr>
              <w:pStyle w:val="TableParagraph"/>
              <w:spacing w:line="258" w:lineRule="exact"/>
              <w:ind w:left="100"/>
              <w:rPr>
                <w:b/>
                <w:sz w:val="24"/>
              </w:rPr>
            </w:pPr>
            <w:r>
              <w:rPr>
                <w:b/>
                <w:sz w:val="24"/>
              </w:rPr>
              <w:t>Лабораторные</w:t>
            </w:r>
            <w:r>
              <w:rPr>
                <w:b/>
                <w:spacing w:val="-5"/>
                <w:sz w:val="24"/>
              </w:rPr>
              <w:t xml:space="preserve"> </w:t>
            </w:r>
            <w:r>
              <w:rPr>
                <w:b/>
                <w:spacing w:val="-2"/>
                <w:sz w:val="24"/>
              </w:rPr>
              <w:t>работы</w:t>
            </w:r>
          </w:p>
        </w:tc>
        <w:tc>
          <w:tcPr>
            <w:tcW w:w="995" w:type="dxa"/>
          </w:tcPr>
          <w:p w:rsidR="00D27683" w:rsidRDefault="00D27683">
            <w:pPr>
              <w:pStyle w:val="TableParagraph"/>
              <w:ind w:left="0"/>
              <w:rPr>
                <w:sz w:val="20"/>
              </w:rPr>
            </w:pPr>
          </w:p>
        </w:tc>
      </w:tr>
      <w:tr w:rsidR="00D27683">
        <w:trPr>
          <w:trHeight w:val="551"/>
        </w:trPr>
        <w:tc>
          <w:tcPr>
            <w:tcW w:w="3174" w:type="dxa"/>
            <w:vMerge/>
            <w:tcBorders>
              <w:top w:val="nil"/>
            </w:tcBorders>
          </w:tcPr>
          <w:p w:rsidR="00D27683" w:rsidRDefault="00D27683">
            <w:pPr>
              <w:rPr>
                <w:sz w:val="2"/>
                <w:szCs w:val="2"/>
              </w:rPr>
            </w:pPr>
          </w:p>
        </w:tc>
        <w:tc>
          <w:tcPr>
            <w:tcW w:w="409" w:type="dxa"/>
          </w:tcPr>
          <w:p w:rsidR="00D27683" w:rsidRDefault="006542EE">
            <w:pPr>
              <w:pStyle w:val="TableParagraph"/>
              <w:spacing w:line="268" w:lineRule="exact"/>
              <w:ind w:left="0" w:right="76"/>
              <w:jc w:val="center"/>
              <w:rPr>
                <w:sz w:val="24"/>
              </w:rPr>
            </w:pPr>
            <w:r>
              <w:rPr>
                <w:spacing w:val="-10"/>
                <w:sz w:val="24"/>
              </w:rPr>
              <w:t>1</w:t>
            </w:r>
          </w:p>
        </w:tc>
        <w:tc>
          <w:tcPr>
            <w:tcW w:w="11135" w:type="dxa"/>
          </w:tcPr>
          <w:p w:rsidR="00D27683" w:rsidRDefault="006542EE">
            <w:pPr>
              <w:pStyle w:val="TableParagraph"/>
              <w:spacing w:line="267" w:lineRule="exact"/>
              <w:ind w:left="80"/>
              <w:rPr>
                <w:sz w:val="24"/>
              </w:rPr>
            </w:pPr>
            <w:r>
              <w:rPr>
                <w:b/>
                <w:sz w:val="24"/>
              </w:rPr>
              <w:t>Лабораторная</w:t>
            </w:r>
            <w:r>
              <w:rPr>
                <w:b/>
                <w:spacing w:val="-7"/>
                <w:sz w:val="24"/>
              </w:rPr>
              <w:t xml:space="preserve"> </w:t>
            </w:r>
            <w:r>
              <w:rPr>
                <w:b/>
                <w:sz w:val="24"/>
              </w:rPr>
              <w:t>работа</w:t>
            </w:r>
            <w:r>
              <w:rPr>
                <w:b/>
                <w:spacing w:val="-3"/>
                <w:sz w:val="24"/>
              </w:rPr>
              <w:t xml:space="preserve"> </w:t>
            </w:r>
            <w:r>
              <w:rPr>
                <w:b/>
                <w:sz w:val="24"/>
              </w:rPr>
              <w:t>№1.</w:t>
            </w:r>
            <w:r>
              <w:rPr>
                <w:b/>
                <w:spacing w:val="1"/>
                <w:sz w:val="24"/>
              </w:rPr>
              <w:t xml:space="preserve"> </w:t>
            </w:r>
            <w:r>
              <w:rPr>
                <w:b/>
                <w:sz w:val="24"/>
              </w:rPr>
              <w:t>КШМ</w:t>
            </w:r>
            <w:r>
              <w:rPr>
                <w:b/>
                <w:spacing w:val="1"/>
                <w:sz w:val="24"/>
              </w:rPr>
              <w:t xml:space="preserve"> </w:t>
            </w:r>
            <w:proofErr w:type="spellStart"/>
            <w:r>
              <w:rPr>
                <w:b/>
                <w:sz w:val="24"/>
              </w:rPr>
              <w:t>Зил</w:t>
            </w:r>
            <w:proofErr w:type="spellEnd"/>
            <w:r>
              <w:rPr>
                <w:b/>
                <w:spacing w:val="-7"/>
                <w:sz w:val="24"/>
              </w:rPr>
              <w:t xml:space="preserve"> </w:t>
            </w:r>
            <w:r>
              <w:rPr>
                <w:b/>
                <w:sz w:val="24"/>
              </w:rPr>
              <w:t>-130.</w:t>
            </w:r>
            <w:r>
              <w:rPr>
                <w:b/>
                <w:spacing w:val="-5"/>
                <w:sz w:val="24"/>
              </w:rPr>
              <w:t xml:space="preserve"> </w:t>
            </w:r>
            <w:r>
              <w:rPr>
                <w:sz w:val="24"/>
              </w:rPr>
              <w:t>Кривошипно-шатунный</w:t>
            </w:r>
            <w:r>
              <w:rPr>
                <w:spacing w:val="-3"/>
                <w:sz w:val="24"/>
              </w:rPr>
              <w:t xml:space="preserve"> </w:t>
            </w:r>
            <w:r>
              <w:rPr>
                <w:sz w:val="24"/>
              </w:rPr>
              <w:t>и</w:t>
            </w:r>
            <w:r>
              <w:rPr>
                <w:spacing w:val="-6"/>
                <w:sz w:val="24"/>
              </w:rPr>
              <w:t xml:space="preserve"> </w:t>
            </w:r>
            <w:r>
              <w:rPr>
                <w:spacing w:val="-2"/>
                <w:sz w:val="24"/>
              </w:rPr>
              <w:t>газораспределительный</w:t>
            </w:r>
          </w:p>
          <w:p w:rsidR="00D27683" w:rsidRDefault="006542EE">
            <w:pPr>
              <w:pStyle w:val="TableParagraph"/>
              <w:spacing w:line="265" w:lineRule="exact"/>
              <w:ind w:left="80"/>
              <w:rPr>
                <w:sz w:val="24"/>
              </w:rPr>
            </w:pPr>
            <w:r>
              <w:rPr>
                <w:sz w:val="24"/>
              </w:rPr>
              <w:t>механизмы</w:t>
            </w:r>
            <w:r>
              <w:rPr>
                <w:spacing w:val="-5"/>
                <w:sz w:val="24"/>
              </w:rPr>
              <w:t xml:space="preserve"> </w:t>
            </w:r>
            <w:r>
              <w:rPr>
                <w:sz w:val="24"/>
              </w:rPr>
              <w:t>ЗИЛ-130.</w:t>
            </w:r>
            <w:r>
              <w:rPr>
                <w:spacing w:val="-1"/>
                <w:sz w:val="24"/>
              </w:rPr>
              <w:t xml:space="preserve"> </w:t>
            </w:r>
            <w:r>
              <w:rPr>
                <w:sz w:val="24"/>
              </w:rPr>
              <w:t>Определение</w:t>
            </w:r>
            <w:r>
              <w:rPr>
                <w:spacing w:val="-5"/>
                <w:sz w:val="24"/>
              </w:rPr>
              <w:t xml:space="preserve"> </w:t>
            </w:r>
            <w:r>
              <w:rPr>
                <w:sz w:val="24"/>
              </w:rPr>
              <w:t>размерных</w:t>
            </w:r>
            <w:r>
              <w:rPr>
                <w:spacing w:val="-8"/>
                <w:sz w:val="24"/>
              </w:rPr>
              <w:t xml:space="preserve"> </w:t>
            </w:r>
            <w:r>
              <w:rPr>
                <w:sz w:val="24"/>
              </w:rPr>
              <w:t>групп</w:t>
            </w:r>
            <w:r>
              <w:rPr>
                <w:spacing w:val="-2"/>
                <w:sz w:val="24"/>
              </w:rPr>
              <w:t xml:space="preserve"> </w:t>
            </w:r>
            <w:r>
              <w:rPr>
                <w:sz w:val="24"/>
              </w:rPr>
              <w:t>деталей</w:t>
            </w:r>
            <w:r>
              <w:rPr>
                <w:spacing w:val="-2"/>
                <w:sz w:val="24"/>
              </w:rPr>
              <w:t xml:space="preserve"> </w:t>
            </w:r>
            <w:r>
              <w:rPr>
                <w:sz w:val="24"/>
              </w:rPr>
              <w:t>цилиндропоршневой</w:t>
            </w:r>
            <w:r>
              <w:rPr>
                <w:spacing w:val="46"/>
                <w:sz w:val="24"/>
              </w:rPr>
              <w:t xml:space="preserve"> </w:t>
            </w:r>
            <w:r>
              <w:rPr>
                <w:spacing w:val="-2"/>
                <w:sz w:val="24"/>
              </w:rPr>
              <w:t>группы</w:t>
            </w:r>
          </w:p>
        </w:tc>
        <w:tc>
          <w:tcPr>
            <w:tcW w:w="995" w:type="dxa"/>
          </w:tcPr>
          <w:p w:rsidR="00D27683" w:rsidRDefault="006542EE">
            <w:pPr>
              <w:pStyle w:val="TableParagraph"/>
              <w:spacing w:line="273" w:lineRule="exact"/>
              <w:ind w:left="34" w:right="29"/>
              <w:jc w:val="center"/>
              <w:rPr>
                <w:b/>
                <w:i/>
                <w:sz w:val="24"/>
              </w:rPr>
            </w:pPr>
            <w:r>
              <w:rPr>
                <w:b/>
                <w:i/>
                <w:spacing w:val="-10"/>
                <w:sz w:val="24"/>
              </w:rPr>
              <w:t>2</w:t>
            </w:r>
          </w:p>
        </w:tc>
      </w:tr>
      <w:tr w:rsidR="00D27683">
        <w:trPr>
          <w:trHeight w:val="825"/>
        </w:trPr>
        <w:tc>
          <w:tcPr>
            <w:tcW w:w="3174" w:type="dxa"/>
            <w:vMerge/>
            <w:tcBorders>
              <w:top w:val="nil"/>
            </w:tcBorders>
          </w:tcPr>
          <w:p w:rsidR="00D27683" w:rsidRDefault="00D27683">
            <w:pPr>
              <w:rPr>
                <w:sz w:val="2"/>
                <w:szCs w:val="2"/>
              </w:rPr>
            </w:pPr>
          </w:p>
        </w:tc>
        <w:tc>
          <w:tcPr>
            <w:tcW w:w="409" w:type="dxa"/>
          </w:tcPr>
          <w:p w:rsidR="00D27683" w:rsidRDefault="006542EE">
            <w:pPr>
              <w:pStyle w:val="TableParagraph"/>
              <w:spacing w:line="268" w:lineRule="exact"/>
              <w:ind w:left="0" w:right="76"/>
              <w:jc w:val="center"/>
              <w:rPr>
                <w:sz w:val="24"/>
              </w:rPr>
            </w:pPr>
            <w:r>
              <w:rPr>
                <w:spacing w:val="-10"/>
                <w:sz w:val="24"/>
              </w:rPr>
              <w:t>2</w:t>
            </w:r>
          </w:p>
        </w:tc>
        <w:tc>
          <w:tcPr>
            <w:tcW w:w="11135" w:type="dxa"/>
          </w:tcPr>
          <w:p w:rsidR="00D27683" w:rsidRDefault="006542EE">
            <w:pPr>
              <w:pStyle w:val="TableParagraph"/>
              <w:spacing w:line="237" w:lineRule="auto"/>
              <w:ind w:left="80" w:right="178"/>
              <w:rPr>
                <w:sz w:val="24"/>
              </w:rPr>
            </w:pPr>
            <w:r>
              <w:rPr>
                <w:b/>
                <w:sz w:val="24"/>
              </w:rPr>
              <w:t xml:space="preserve">Лабораторная работа №2. КШМ двигателя СМД-62. </w:t>
            </w:r>
            <w:r>
              <w:rPr>
                <w:sz w:val="24"/>
              </w:rPr>
              <w:t>Кривошипно-шатунный и газораспределительный</w:t>
            </w:r>
            <w:r>
              <w:rPr>
                <w:spacing w:val="-6"/>
                <w:sz w:val="24"/>
              </w:rPr>
              <w:t xml:space="preserve"> </w:t>
            </w:r>
            <w:r>
              <w:rPr>
                <w:sz w:val="24"/>
              </w:rPr>
              <w:t>механизмы</w:t>
            </w:r>
            <w:r>
              <w:rPr>
                <w:spacing w:val="-5"/>
                <w:sz w:val="24"/>
              </w:rPr>
              <w:t xml:space="preserve"> </w:t>
            </w:r>
            <w:r>
              <w:rPr>
                <w:sz w:val="24"/>
              </w:rPr>
              <w:t>СМД-62.</w:t>
            </w:r>
            <w:r>
              <w:rPr>
                <w:spacing w:val="-1"/>
                <w:sz w:val="24"/>
              </w:rPr>
              <w:t xml:space="preserve"> </w:t>
            </w:r>
            <w:r>
              <w:rPr>
                <w:sz w:val="24"/>
              </w:rPr>
              <w:t>Замер</w:t>
            </w:r>
            <w:r>
              <w:rPr>
                <w:spacing w:val="-3"/>
                <w:sz w:val="24"/>
              </w:rPr>
              <w:t xml:space="preserve"> </w:t>
            </w:r>
            <w:r>
              <w:rPr>
                <w:sz w:val="24"/>
              </w:rPr>
              <w:t>овальности</w:t>
            </w:r>
            <w:r>
              <w:rPr>
                <w:spacing w:val="-5"/>
                <w:sz w:val="24"/>
              </w:rPr>
              <w:t xml:space="preserve"> </w:t>
            </w:r>
            <w:r>
              <w:rPr>
                <w:sz w:val="24"/>
              </w:rPr>
              <w:t>и</w:t>
            </w:r>
            <w:r>
              <w:rPr>
                <w:spacing w:val="-6"/>
                <w:sz w:val="24"/>
              </w:rPr>
              <w:t xml:space="preserve"> </w:t>
            </w:r>
            <w:r>
              <w:rPr>
                <w:sz w:val="24"/>
              </w:rPr>
              <w:t>конусности</w:t>
            </w:r>
            <w:r>
              <w:rPr>
                <w:spacing w:val="-5"/>
                <w:sz w:val="24"/>
              </w:rPr>
              <w:t xml:space="preserve"> </w:t>
            </w:r>
            <w:r>
              <w:rPr>
                <w:sz w:val="24"/>
              </w:rPr>
              <w:t>шеек</w:t>
            </w:r>
            <w:r>
              <w:rPr>
                <w:spacing w:val="-4"/>
                <w:sz w:val="24"/>
              </w:rPr>
              <w:t xml:space="preserve"> </w:t>
            </w:r>
            <w:r>
              <w:rPr>
                <w:sz w:val="24"/>
              </w:rPr>
              <w:t>коленчатого</w:t>
            </w:r>
            <w:r>
              <w:rPr>
                <w:spacing w:val="-3"/>
                <w:sz w:val="24"/>
              </w:rPr>
              <w:t xml:space="preserve"> </w:t>
            </w:r>
            <w:r>
              <w:rPr>
                <w:sz w:val="24"/>
              </w:rPr>
              <w:t>вала</w:t>
            </w:r>
            <w:r>
              <w:rPr>
                <w:spacing w:val="-4"/>
                <w:sz w:val="24"/>
              </w:rPr>
              <w:t xml:space="preserve"> </w:t>
            </w:r>
            <w:r>
              <w:rPr>
                <w:sz w:val="24"/>
              </w:rPr>
              <w:t>и</w:t>
            </w:r>
          </w:p>
          <w:p w:rsidR="00D27683" w:rsidRDefault="006542EE">
            <w:pPr>
              <w:pStyle w:val="TableParagraph"/>
              <w:spacing w:line="261" w:lineRule="exact"/>
              <w:ind w:left="80"/>
              <w:rPr>
                <w:sz w:val="24"/>
              </w:rPr>
            </w:pPr>
            <w:r>
              <w:rPr>
                <w:spacing w:val="-2"/>
                <w:sz w:val="24"/>
              </w:rPr>
              <w:t>зазоров</w:t>
            </w:r>
          </w:p>
        </w:tc>
        <w:tc>
          <w:tcPr>
            <w:tcW w:w="995" w:type="dxa"/>
          </w:tcPr>
          <w:p w:rsidR="00D27683" w:rsidRDefault="006542EE">
            <w:pPr>
              <w:pStyle w:val="TableParagraph"/>
              <w:spacing w:line="273" w:lineRule="exact"/>
              <w:ind w:left="34" w:right="29"/>
              <w:jc w:val="center"/>
              <w:rPr>
                <w:b/>
                <w:i/>
                <w:sz w:val="24"/>
              </w:rPr>
            </w:pPr>
            <w:r>
              <w:rPr>
                <w:b/>
                <w:i/>
                <w:spacing w:val="-10"/>
                <w:sz w:val="24"/>
              </w:rPr>
              <w:t>2</w:t>
            </w:r>
          </w:p>
        </w:tc>
      </w:tr>
      <w:tr w:rsidR="00D27683">
        <w:trPr>
          <w:trHeight w:val="551"/>
        </w:trPr>
        <w:tc>
          <w:tcPr>
            <w:tcW w:w="3174" w:type="dxa"/>
            <w:vMerge/>
            <w:tcBorders>
              <w:top w:val="nil"/>
            </w:tcBorders>
          </w:tcPr>
          <w:p w:rsidR="00D27683" w:rsidRDefault="00D27683">
            <w:pPr>
              <w:rPr>
                <w:sz w:val="2"/>
                <w:szCs w:val="2"/>
              </w:rPr>
            </w:pPr>
          </w:p>
        </w:tc>
        <w:tc>
          <w:tcPr>
            <w:tcW w:w="409" w:type="dxa"/>
          </w:tcPr>
          <w:p w:rsidR="00D27683" w:rsidRDefault="006542EE">
            <w:pPr>
              <w:pStyle w:val="TableParagraph"/>
              <w:spacing w:line="268" w:lineRule="exact"/>
              <w:ind w:left="0" w:right="76"/>
              <w:jc w:val="center"/>
              <w:rPr>
                <w:sz w:val="24"/>
              </w:rPr>
            </w:pPr>
            <w:r>
              <w:rPr>
                <w:spacing w:val="-10"/>
                <w:sz w:val="24"/>
              </w:rPr>
              <w:t>3</w:t>
            </w:r>
          </w:p>
        </w:tc>
        <w:tc>
          <w:tcPr>
            <w:tcW w:w="11135" w:type="dxa"/>
          </w:tcPr>
          <w:p w:rsidR="00D27683" w:rsidRDefault="006542EE">
            <w:pPr>
              <w:pStyle w:val="TableParagraph"/>
              <w:spacing w:line="268" w:lineRule="exact"/>
              <w:ind w:left="80"/>
              <w:rPr>
                <w:sz w:val="24"/>
              </w:rPr>
            </w:pPr>
            <w:r>
              <w:rPr>
                <w:b/>
                <w:sz w:val="24"/>
              </w:rPr>
              <w:t>Лабораторная</w:t>
            </w:r>
            <w:r>
              <w:rPr>
                <w:b/>
                <w:spacing w:val="-7"/>
                <w:sz w:val="24"/>
              </w:rPr>
              <w:t xml:space="preserve"> </w:t>
            </w:r>
            <w:r>
              <w:rPr>
                <w:b/>
                <w:sz w:val="24"/>
              </w:rPr>
              <w:t>работа</w:t>
            </w:r>
            <w:r>
              <w:rPr>
                <w:b/>
                <w:spacing w:val="-3"/>
                <w:sz w:val="24"/>
              </w:rPr>
              <w:t xml:space="preserve"> </w:t>
            </w:r>
            <w:r>
              <w:rPr>
                <w:b/>
                <w:sz w:val="24"/>
              </w:rPr>
              <w:t>№3.</w:t>
            </w:r>
            <w:r>
              <w:rPr>
                <w:b/>
                <w:spacing w:val="1"/>
                <w:sz w:val="24"/>
              </w:rPr>
              <w:t xml:space="preserve"> </w:t>
            </w:r>
            <w:r>
              <w:rPr>
                <w:b/>
                <w:sz w:val="24"/>
              </w:rPr>
              <w:t>КШМ двигателя</w:t>
            </w:r>
            <w:r>
              <w:rPr>
                <w:b/>
                <w:spacing w:val="-8"/>
                <w:sz w:val="24"/>
              </w:rPr>
              <w:t xml:space="preserve"> </w:t>
            </w:r>
            <w:r>
              <w:rPr>
                <w:b/>
                <w:sz w:val="24"/>
              </w:rPr>
              <w:t>Д-240.</w:t>
            </w:r>
            <w:r>
              <w:rPr>
                <w:b/>
                <w:spacing w:val="-1"/>
                <w:sz w:val="24"/>
              </w:rPr>
              <w:t xml:space="preserve"> </w:t>
            </w:r>
            <w:r>
              <w:rPr>
                <w:sz w:val="24"/>
              </w:rPr>
              <w:t>Кривошипно-шатунный</w:t>
            </w:r>
            <w:r>
              <w:rPr>
                <w:spacing w:val="-2"/>
                <w:sz w:val="24"/>
              </w:rPr>
              <w:t xml:space="preserve"> </w:t>
            </w:r>
            <w:r>
              <w:rPr>
                <w:sz w:val="24"/>
              </w:rPr>
              <w:t>и</w:t>
            </w:r>
            <w:r>
              <w:rPr>
                <w:spacing w:val="-7"/>
                <w:sz w:val="24"/>
              </w:rPr>
              <w:t xml:space="preserve"> </w:t>
            </w:r>
            <w:r>
              <w:rPr>
                <w:spacing w:val="-2"/>
                <w:sz w:val="24"/>
              </w:rPr>
              <w:t>газораспределительный</w:t>
            </w:r>
          </w:p>
          <w:p w:rsidR="00D27683" w:rsidRDefault="006542EE">
            <w:pPr>
              <w:pStyle w:val="TableParagraph"/>
              <w:spacing w:before="2" w:line="261" w:lineRule="exact"/>
              <w:ind w:left="80"/>
              <w:rPr>
                <w:sz w:val="24"/>
              </w:rPr>
            </w:pPr>
            <w:r>
              <w:rPr>
                <w:sz w:val="24"/>
              </w:rPr>
              <w:t>механизмы</w:t>
            </w:r>
            <w:r>
              <w:rPr>
                <w:spacing w:val="-6"/>
                <w:sz w:val="24"/>
              </w:rPr>
              <w:t xml:space="preserve"> </w:t>
            </w:r>
            <w:r>
              <w:rPr>
                <w:sz w:val="24"/>
              </w:rPr>
              <w:t>Д-240.</w:t>
            </w:r>
            <w:r>
              <w:rPr>
                <w:spacing w:val="-3"/>
                <w:sz w:val="24"/>
              </w:rPr>
              <w:t xml:space="preserve"> </w:t>
            </w:r>
            <w:r>
              <w:rPr>
                <w:sz w:val="24"/>
              </w:rPr>
              <w:t>Регулировка</w:t>
            </w:r>
            <w:r>
              <w:rPr>
                <w:spacing w:val="-5"/>
                <w:sz w:val="24"/>
              </w:rPr>
              <w:t xml:space="preserve"> </w:t>
            </w:r>
            <w:r>
              <w:rPr>
                <w:sz w:val="24"/>
              </w:rPr>
              <w:t>теплового</w:t>
            </w:r>
            <w:r>
              <w:rPr>
                <w:spacing w:val="-1"/>
                <w:sz w:val="24"/>
              </w:rPr>
              <w:t xml:space="preserve"> </w:t>
            </w:r>
            <w:r>
              <w:rPr>
                <w:sz w:val="24"/>
              </w:rPr>
              <w:t>зазора</w:t>
            </w:r>
            <w:r>
              <w:rPr>
                <w:spacing w:val="-5"/>
                <w:sz w:val="24"/>
              </w:rPr>
              <w:t xml:space="preserve"> </w:t>
            </w:r>
            <w:r>
              <w:rPr>
                <w:sz w:val="24"/>
              </w:rPr>
              <w:t>в</w:t>
            </w:r>
            <w:r>
              <w:rPr>
                <w:spacing w:val="-3"/>
                <w:sz w:val="24"/>
              </w:rPr>
              <w:t xml:space="preserve"> </w:t>
            </w:r>
            <w:r>
              <w:rPr>
                <w:spacing w:val="-2"/>
                <w:sz w:val="24"/>
              </w:rPr>
              <w:t>клапанах</w:t>
            </w:r>
          </w:p>
        </w:tc>
        <w:tc>
          <w:tcPr>
            <w:tcW w:w="995" w:type="dxa"/>
          </w:tcPr>
          <w:p w:rsidR="00D27683" w:rsidRDefault="006542EE">
            <w:pPr>
              <w:pStyle w:val="TableParagraph"/>
              <w:spacing w:line="273" w:lineRule="exact"/>
              <w:ind w:left="34" w:right="29"/>
              <w:jc w:val="center"/>
              <w:rPr>
                <w:b/>
                <w:i/>
                <w:sz w:val="24"/>
              </w:rPr>
            </w:pPr>
            <w:r>
              <w:rPr>
                <w:b/>
                <w:i/>
                <w:spacing w:val="-10"/>
                <w:sz w:val="24"/>
              </w:rPr>
              <w:t>2</w:t>
            </w:r>
          </w:p>
        </w:tc>
      </w:tr>
      <w:tr w:rsidR="00D27683">
        <w:trPr>
          <w:trHeight w:val="278"/>
        </w:trPr>
        <w:tc>
          <w:tcPr>
            <w:tcW w:w="3174" w:type="dxa"/>
            <w:vMerge w:val="restart"/>
          </w:tcPr>
          <w:p w:rsidR="00D27683" w:rsidRDefault="006542EE">
            <w:pPr>
              <w:pStyle w:val="TableParagraph"/>
              <w:spacing w:before="4" w:line="237" w:lineRule="auto"/>
              <w:rPr>
                <w:b/>
                <w:sz w:val="24"/>
              </w:rPr>
            </w:pPr>
            <w:r>
              <w:rPr>
                <w:b/>
                <w:sz w:val="24"/>
              </w:rPr>
              <w:t>Тема</w:t>
            </w:r>
            <w:r>
              <w:rPr>
                <w:b/>
                <w:spacing w:val="-15"/>
                <w:sz w:val="24"/>
              </w:rPr>
              <w:t xml:space="preserve"> </w:t>
            </w:r>
            <w:r>
              <w:rPr>
                <w:b/>
                <w:sz w:val="24"/>
              </w:rPr>
              <w:t>1.4.</w:t>
            </w:r>
            <w:r>
              <w:rPr>
                <w:b/>
                <w:spacing w:val="-15"/>
                <w:sz w:val="24"/>
              </w:rPr>
              <w:t xml:space="preserve"> </w:t>
            </w:r>
            <w:r>
              <w:rPr>
                <w:b/>
                <w:sz w:val="24"/>
              </w:rPr>
              <w:t xml:space="preserve">Механизм </w:t>
            </w:r>
            <w:r>
              <w:rPr>
                <w:b/>
                <w:spacing w:val="-2"/>
                <w:sz w:val="24"/>
              </w:rPr>
              <w:t>газораспределения</w:t>
            </w:r>
          </w:p>
        </w:tc>
        <w:tc>
          <w:tcPr>
            <w:tcW w:w="11544" w:type="dxa"/>
            <w:gridSpan w:val="2"/>
          </w:tcPr>
          <w:p w:rsidR="00D27683" w:rsidRDefault="006542EE">
            <w:pPr>
              <w:pStyle w:val="TableParagraph"/>
              <w:spacing w:before="2" w:line="257" w:lineRule="exact"/>
              <w:ind w:left="100"/>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5" w:type="dxa"/>
          </w:tcPr>
          <w:p w:rsidR="00D27683" w:rsidRDefault="006542EE">
            <w:pPr>
              <w:pStyle w:val="TableParagraph"/>
              <w:spacing w:before="2" w:line="257" w:lineRule="exact"/>
              <w:ind w:left="29" w:right="29"/>
              <w:jc w:val="center"/>
              <w:rPr>
                <w:b/>
                <w:sz w:val="24"/>
              </w:rPr>
            </w:pPr>
            <w:r>
              <w:rPr>
                <w:b/>
                <w:spacing w:val="-5"/>
                <w:sz w:val="24"/>
              </w:rPr>
              <w:t>12</w:t>
            </w:r>
          </w:p>
        </w:tc>
      </w:tr>
      <w:tr w:rsidR="00D27683">
        <w:trPr>
          <w:trHeight w:val="551"/>
        </w:trPr>
        <w:tc>
          <w:tcPr>
            <w:tcW w:w="3174" w:type="dxa"/>
            <w:vMerge/>
            <w:tcBorders>
              <w:top w:val="nil"/>
            </w:tcBorders>
          </w:tcPr>
          <w:p w:rsidR="00D27683" w:rsidRDefault="00D27683">
            <w:pPr>
              <w:rPr>
                <w:sz w:val="2"/>
                <w:szCs w:val="2"/>
              </w:rPr>
            </w:pPr>
          </w:p>
        </w:tc>
        <w:tc>
          <w:tcPr>
            <w:tcW w:w="409" w:type="dxa"/>
          </w:tcPr>
          <w:p w:rsidR="00D27683" w:rsidRDefault="006542EE">
            <w:pPr>
              <w:pStyle w:val="TableParagraph"/>
              <w:spacing w:line="268" w:lineRule="exact"/>
              <w:ind w:left="0" w:right="76"/>
              <w:jc w:val="center"/>
              <w:rPr>
                <w:sz w:val="24"/>
              </w:rPr>
            </w:pPr>
            <w:r>
              <w:rPr>
                <w:spacing w:val="-10"/>
                <w:sz w:val="24"/>
              </w:rPr>
              <w:t>1</w:t>
            </w:r>
          </w:p>
        </w:tc>
        <w:tc>
          <w:tcPr>
            <w:tcW w:w="11135" w:type="dxa"/>
          </w:tcPr>
          <w:p w:rsidR="00D27683" w:rsidRDefault="006542EE">
            <w:pPr>
              <w:pStyle w:val="TableParagraph"/>
              <w:spacing w:line="268" w:lineRule="exact"/>
              <w:ind w:left="99"/>
              <w:rPr>
                <w:sz w:val="24"/>
              </w:rPr>
            </w:pPr>
            <w:r>
              <w:rPr>
                <w:b/>
                <w:sz w:val="24"/>
              </w:rPr>
              <w:t>Назначение</w:t>
            </w:r>
            <w:r>
              <w:rPr>
                <w:b/>
                <w:spacing w:val="-4"/>
                <w:sz w:val="24"/>
              </w:rPr>
              <w:t xml:space="preserve"> </w:t>
            </w:r>
            <w:r>
              <w:rPr>
                <w:b/>
                <w:sz w:val="24"/>
              </w:rPr>
              <w:t>и</w:t>
            </w:r>
            <w:r>
              <w:rPr>
                <w:b/>
                <w:spacing w:val="-2"/>
                <w:sz w:val="24"/>
              </w:rPr>
              <w:t xml:space="preserve"> </w:t>
            </w:r>
            <w:r>
              <w:rPr>
                <w:b/>
                <w:sz w:val="24"/>
              </w:rPr>
              <w:t>устройство</w:t>
            </w:r>
            <w:r>
              <w:rPr>
                <w:b/>
                <w:spacing w:val="-7"/>
                <w:sz w:val="24"/>
              </w:rPr>
              <w:t xml:space="preserve"> </w:t>
            </w:r>
            <w:r>
              <w:rPr>
                <w:b/>
                <w:sz w:val="24"/>
              </w:rPr>
              <w:t>ГРМ</w:t>
            </w:r>
            <w:r>
              <w:rPr>
                <w:sz w:val="24"/>
              </w:rPr>
              <w:t>.</w:t>
            </w:r>
            <w:r>
              <w:rPr>
                <w:spacing w:val="-1"/>
                <w:sz w:val="24"/>
              </w:rPr>
              <w:t xml:space="preserve"> </w:t>
            </w:r>
            <w:r>
              <w:rPr>
                <w:sz w:val="24"/>
              </w:rPr>
              <w:t>Назначение</w:t>
            </w:r>
            <w:r>
              <w:rPr>
                <w:spacing w:val="-8"/>
                <w:sz w:val="24"/>
              </w:rPr>
              <w:t xml:space="preserve"> </w:t>
            </w:r>
            <w:r>
              <w:rPr>
                <w:sz w:val="24"/>
              </w:rPr>
              <w:t>и</w:t>
            </w:r>
            <w:r>
              <w:rPr>
                <w:spacing w:val="-6"/>
                <w:sz w:val="24"/>
              </w:rPr>
              <w:t xml:space="preserve"> </w:t>
            </w:r>
            <w:r>
              <w:rPr>
                <w:sz w:val="24"/>
              </w:rPr>
              <w:t>классификация</w:t>
            </w:r>
            <w:r>
              <w:rPr>
                <w:spacing w:val="-2"/>
                <w:sz w:val="24"/>
              </w:rPr>
              <w:t xml:space="preserve"> </w:t>
            </w:r>
            <w:r>
              <w:rPr>
                <w:sz w:val="24"/>
              </w:rPr>
              <w:t>механизма</w:t>
            </w:r>
            <w:r>
              <w:rPr>
                <w:spacing w:val="-3"/>
                <w:sz w:val="24"/>
              </w:rPr>
              <w:t xml:space="preserve"> </w:t>
            </w:r>
            <w:r>
              <w:rPr>
                <w:sz w:val="24"/>
              </w:rPr>
              <w:t>газораспределения,</w:t>
            </w:r>
            <w:r>
              <w:rPr>
                <w:spacing w:val="-5"/>
                <w:sz w:val="24"/>
              </w:rPr>
              <w:t xml:space="preserve"> его</w:t>
            </w:r>
          </w:p>
          <w:p w:rsidR="00D27683" w:rsidRDefault="006542EE">
            <w:pPr>
              <w:pStyle w:val="TableParagraph"/>
              <w:spacing w:before="2" w:line="261" w:lineRule="exact"/>
              <w:ind w:left="99"/>
              <w:rPr>
                <w:sz w:val="24"/>
              </w:rPr>
            </w:pPr>
            <w:r>
              <w:rPr>
                <w:sz w:val="24"/>
              </w:rPr>
              <w:t>конструкция</w:t>
            </w:r>
            <w:r>
              <w:rPr>
                <w:spacing w:val="-5"/>
                <w:sz w:val="24"/>
              </w:rPr>
              <w:t xml:space="preserve"> </w:t>
            </w:r>
            <w:r>
              <w:rPr>
                <w:sz w:val="24"/>
              </w:rPr>
              <w:t>и</w:t>
            </w:r>
            <w:r>
              <w:rPr>
                <w:spacing w:val="-3"/>
                <w:sz w:val="24"/>
              </w:rPr>
              <w:t xml:space="preserve"> </w:t>
            </w:r>
            <w:r>
              <w:rPr>
                <w:sz w:val="24"/>
              </w:rPr>
              <w:t>взаимодействие</w:t>
            </w:r>
            <w:r>
              <w:rPr>
                <w:spacing w:val="-5"/>
                <w:sz w:val="24"/>
              </w:rPr>
              <w:t xml:space="preserve"> </w:t>
            </w:r>
            <w:r>
              <w:rPr>
                <w:spacing w:val="-2"/>
                <w:sz w:val="24"/>
              </w:rPr>
              <w:t>деталей</w:t>
            </w:r>
          </w:p>
        </w:tc>
        <w:tc>
          <w:tcPr>
            <w:tcW w:w="995" w:type="dxa"/>
          </w:tcPr>
          <w:p w:rsidR="00D27683" w:rsidRDefault="006542EE">
            <w:pPr>
              <w:pStyle w:val="TableParagraph"/>
              <w:spacing w:line="268" w:lineRule="exact"/>
              <w:ind w:left="34" w:right="29"/>
              <w:jc w:val="center"/>
              <w:rPr>
                <w:sz w:val="24"/>
              </w:rPr>
            </w:pPr>
            <w:r>
              <w:rPr>
                <w:spacing w:val="-10"/>
                <w:sz w:val="24"/>
              </w:rPr>
              <w:t>2</w:t>
            </w:r>
          </w:p>
        </w:tc>
      </w:tr>
      <w:tr w:rsidR="00D27683">
        <w:trPr>
          <w:trHeight w:val="551"/>
        </w:trPr>
        <w:tc>
          <w:tcPr>
            <w:tcW w:w="3174" w:type="dxa"/>
            <w:vMerge/>
            <w:tcBorders>
              <w:top w:val="nil"/>
            </w:tcBorders>
          </w:tcPr>
          <w:p w:rsidR="00D27683" w:rsidRDefault="00D27683">
            <w:pPr>
              <w:rPr>
                <w:sz w:val="2"/>
                <w:szCs w:val="2"/>
              </w:rPr>
            </w:pPr>
          </w:p>
        </w:tc>
        <w:tc>
          <w:tcPr>
            <w:tcW w:w="409" w:type="dxa"/>
          </w:tcPr>
          <w:p w:rsidR="00D27683" w:rsidRDefault="006542EE">
            <w:pPr>
              <w:pStyle w:val="TableParagraph"/>
              <w:spacing w:line="268" w:lineRule="exact"/>
              <w:ind w:left="0" w:right="76"/>
              <w:jc w:val="center"/>
              <w:rPr>
                <w:sz w:val="24"/>
              </w:rPr>
            </w:pPr>
            <w:r>
              <w:rPr>
                <w:spacing w:val="-10"/>
                <w:sz w:val="24"/>
              </w:rPr>
              <w:t>2</w:t>
            </w:r>
          </w:p>
        </w:tc>
        <w:tc>
          <w:tcPr>
            <w:tcW w:w="11135" w:type="dxa"/>
          </w:tcPr>
          <w:p w:rsidR="00D27683" w:rsidRDefault="006542EE">
            <w:pPr>
              <w:pStyle w:val="TableParagraph"/>
              <w:spacing w:line="268" w:lineRule="exact"/>
              <w:ind w:left="99"/>
              <w:rPr>
                <w:sz w:val="24"/>
              </w:rPr>
            </w:pPr>
            <w:r>
              <w:rPr>
                <w:b/>
                <w:sz w:val="24"/>
              </w:rPr>
              <w:t>Фазы</w:t>
            </w:r>
            <w:r>
              <w:rPr>
                <w:b/>
                <w:spacing w:val="-11"/>
                <w:sz w:val="24"/>
              </w:rPr>
              <w:t xml:space="preserve"> </w:t>
            </w:r>
            <w:r>
              <w:rPr>
                <w:b/>
                <w:sz w:val="24"/>
              </w:rPr>
              <w:t>газораспределения.</w:t>
            </w:r>
            <w:r>
              <w:rPr>
                <w:b/>
                <w:spacing w:val="-4"/>
                <w:sz w:val="24"/>
              </w:rPr>
              <w:t xml:space="preserve"> </w:t>
            </w:r>
            <w:r>
              <w:rPr>
                <w:sz w:val="24"/>
              </w:rPr>
              <w:t>Диаграмма</w:t>
            </w:r>
            <w:r>
              <w:rPr>
                <w:spacing w:val="-4"/>
                <w:sz w:val="24"/>
              </w:rPr>
              <w:t xml:space="preserve"> </w:t>
            </w:r>
            <w:r>
              <w:rPr>
                <w:sz w:val="24"/>
              </w:rPr>
              <w:t>фаз</w:t>
            </w:r>
            <w:r>
              <w:rPr>
                <w:spacing w:val="-2"/>
                <w:sz w:val="24"/>
              </w:rPr>
              <w:t xml:space="preserve"> </w:t>
            </w:r>
            <w:r>
              <w:rPr>
                <w:sz w:val="24"/>
              </w:rPr>
              <w:t>газораспределения,</w:t>
            </w:r>
            <w:r>
              <w:rPr>
                <w:spacing w:val="-2"/>
                <w:sz w:val="24"/>
              </w:rPr>
              <w:t xml:space="preserve"> </w:t>
            </w:r>
            <w:r>
              <w:rPr>
                <w:sz w:val="24"/>
              </w:rPr>
              <w:t>типы</w:t>
            </w:r>
            <w:r>
              <w:rPr>
                <w:spacing w:val="-6"/>
                <w:sz w:val="24"/>
              </w:rPr>
              <w:t xml:space="preserve"> </w:t>
            </w:r>
            <w:r>
              <w:rPr>
                <w:sz w:val="24"/>
              </w:rPr>
              <w:t>и</w:t>
            </w:r>
            <w:r>
              <w:rPr>
                <w:spacing w:val="-6"/>
                <w:sz w:val="24"/>
              </w:rPr>
              <w:t xml:space="preserve"> </w:t>
            </w:r>
            <w:r>
              <w:rPr>
                <w:sz w:val="24"/>
              </w:rPr>
              <w:t>детали</w:t>
            </w:r>
            <w:r>
              <w:rPr>
                <w:spacing w:val="-3"/>
                <w:sz w:val="24"/>
              </w:rPr>
              <w:t xml:space="preserve"> </w:t>
            </w:r>
            <w:r>
              <w:rPr>
                <w:sz w:val="24"/>
              </w:rPr>
              <w:t>приводов,</w:t>
            </w:r>
            <w:r>
              <w:rPr>
                <w:spacing w:val="-5"/>
                <w:sz w:val="24"/>
              </w:rPr>
              <w:t xml:space="preserve"> </w:t>
            </w:r>
            <w:r>
              <w:rPr>
                <w:sz w:val="24"/>
              </w:rPr>
              <w:t>условия</w:t>
            </w:r>
            <w:r>
              <w:rPr>
                <w:spacing w:val="-3"/>
                <w:sz w:val="24"/>
              </w:rPr>
              <w:t xml:space="preserve"> </w:t>
            </w:r>
            <w:r>
              <w:rPr>
                <w:spacing w:val="-2"/>
                <w:sz w:val="24"/>
              </w:rPr>
              <w:t>работы.</w:t>
            </w:r>
          </w:p>
          <w:p w:rsidR="00D27683" w:rsidRDefault="006542EE">
            <w:pPr>
              <w:pStyle w:val="TableParagraph"/>
              <w:spacing w:before="3" w:line="261" w:lineRule="exact"/>
              <w:ind w:left="99"/>
              <w:rPr>
                <w:sz w:val="24"/>
              </w:rPr>
            </w:pPr>
            <w:r>
              <w:rPr>
                <w:sz w:val="24"/>
              </w:rPr>
              <w:t>Применяемые</w:t>
            </w:r>
            <w:r>
              <w:rPr>
                <w:spacing w:val="-10"/>
                <w:sz w:val="24"/>
              </w:rPr>
              <w:t xml:space="preserve"> </w:t>
            </w:r>
            <w:r>
              <w:rPr>
                <w:sz w:val="24"/>
              </w:rPr>
              <w:t>материалы</w:t>
            </w:r>
            <w:r>
              <w:rPr>
                <w:spacing w:val="-4"/>
                <w:sz w:val="24"/>
              </w:rPr>
              <w:t xml:space="preserve"> </w:t>
            </w:r>
            <w:r>
              <w:rPr>
                <w:sz w:val="24"/>
              </w:rPr>
              <w:t>и</w:t>
            </w:r>
            <w:r>
              <w:rPr>
                <w:spacing w:val="-5"/>
                <w:sz w:val="24"/>
              </w:rPr>
              <w:t xml:space="preserve"> </w:t>
            </w:r>
            <w:r>
              <w:rPr>
                <w:sz w:val="24"/>
              </w:rPr>
              <w:t>особенности</w:t>
            </w:r>
            <w:r>
              <w:rPr>
                <w:spacing w:val="-4"/>
                <w:sz w:val="24"/>
              </w:rPr>
              <w:t xml:space="preserve"> </w:t>
            </w:r>
            <w:r>
              <w:rPr>
                <w:sz w:val="24"/>
              </w:rPr>
              <w:t xml:space="preserve">сборки </w:t>
            </w:r>
            <w:r>
              <w:rPr>
                <w:spacing w:val="-2"/>
                <w:sz w:val="24"/>
              </w:rPr>
              <w:t>приводов</w:t>
            </w:r>
          </w:p>
        </w:tc>
        <w:tc>
          <w:tcPr>
            <w:tcW w:w="995" w:type="dxa"/>
          </w:tcPr>
          <w:p w:rsidR="00D27683" w:rsidRDefault="006542EE">
            <w:pPr>
              <w:pStyle w:val="TableParagraph"/>
              <w:spacing w:line="268" w:lineRule="exact"/>
              <w:ind w:left="34" w:right="29"/>
              <w:jc w:val="center"/>
              <w:rPr>
                <w:sz w:val="24"/>
              </w:rPr>
            </w:pPr>
            <w:r>
              <w:rPr>
                <w:spacing w:val="-10"/>
                <w:sz w:val="24"/>
              </w:rPr>
              <w:t>2</w:t>
            </w:r>
          </w:p>
        </w:tc>
      </w:tr>
      <w:tr w:rsidR="00D27683">
        <w:trPr>
          <w:trHeight w:val="551"/>
        </w:trPr>
        <w:tc>
          <w:tcPr>
            <w:tcW w:w="3174" w:type="dxa"/>
            <w:vMerge/>
            <w:tcBorders>
              <w:top w:val="nil"/>
            </w:tcBorders>
          </w:tcPr>
          <w:p w:rsidR="00D27683" w:rsidRDefault="00D27683">
            <w:pPr>
              <w:rPr>
                <w:sz w:val="2"/>
                <w:szCs w:val="2"/>
              </w:rPr>
            </w:pPr>
          </w:p>
        </w:tc>
        <w:tc>
          <w:tcPr>
            <w:tcW w:w="409" w:type="dxa"/>
          </w:tcPr>
          <w:p w:rsidR="00D27683" w:rsidRDefault="006542EE">
            <w:pPr>
              <w:pStyle w:val="TableParagraph"/>
              <w:spacing w:line="268" w:lineRule="exact"/>
              <w:ind w:left="0" w:right="76"/>
              <w:jc w:val="center"/>
              <w:rPr>
                <w:sz w:val="24"/>
              </w:rPr>
            </w:pPr>
            <w:r>
              <w:rPr>
                <w:spacing w:val="-10"/>
                <w:sz w:val="24"/>
              </w:rPr>
              <w:t>3</w:t>
            </w:r>
          </w:p>
        </w:tc>
        <w:tc>
          <w:tcPr>
            <w:tcW w:w="11135" w:type="dxa"/>
          </w:tcPr>
          <w:p w:rsidR="00D27683" w:rsidRDefault="006542EE">
            <w:pPr>
              <w:pStyle w:val="TableParagraph"/>
              <w:spacing w:line="268" w:lineRule="exact"/>
              <w:ind w:left="99"/>
              <w:rPr>
                <w:sz w:val="24"/>
              </w:rPr>
            </w:pPr>
            <w:r>
              <w:rPr>
                <w:b/>
                <w:sz w:val="24"/>
              </w:rPr>
              <w:t>Конструкция</w:t>
            </w:r>
            <w:r>
              <w:rPr>
                <w:b/>
                <w:spacing w:val="-9"/>
                <w:sz w:val="24"/>
              </w:rPr>
              <w:t xml:space="preserve"> </w:t>
            </w:r>
            <w:r>
              <w:rPr>
                <w:b/>
                <w:sz w:val="24"/>
              </w:rPr>
              <w:t>и</w:t>
            </w:r>
            <w:r>
              <w:rPr>
                <w:b/>
                <w:spacing w:val="-2"/>
                <w:sz w:val="24"/>
              </w:rPr>
              <w:t xml:space="preserve"> </w:t>
            </w:r>
            <w:r>
              <w:rPr>
                <w:b/>
                <w:sz w:val="24"/>
              </w:rPr>
              <w:t>условия</w:t>
            </w:r>
            <w:r>
              <w:rPr>
                <w:b/>
                <w:spacing w:val="-6"/>
                <w:sz w:val="24"/>
              </w:rPr>
              <w:t xml:space="preserve"> </w:t>
            </w:r>
            <w:r>
              <w:rPr>
                <w:b/>
                <w:sz w:val="24"/>
              </w:rPr>
              <w:t>работы</w:t>
            </w:r>
            <w:r>
              <w:rPr>
                <w:b/>
                <w:spacing w:val="-7"/>
                <w:sz w:val="24"/>
              </w:rPr>
              <w:t xml:space="preserve"> </w:t>
            </w:r>
            <w:r>
              <w:rPr>
                <w:b/>
                <w:sz w:val="24"/>
              </w:rPr>
              <w:t>деталей</w:t>
            </w:r>
            <w:r>
              <w:rPr>
                <w:b/>
                <w:spacing w:val="-1"/>
                <w:sz w:val="24"/>
              </w:rPr>
              <w:t xml:space="preserve"> </w:t>
            </w:r>
            <w:r>
              <w:rPr>
                <w:b/>
                <w:sz w:val="24"/>
              </w:rPr>
              <w:t>ГРМ.</w:t>
            </w:r>
            <w:r>
              <w:rPr>
                <w:b/>
                <w:spacing w:val="1"/>
                <w:sz w:val="24"/>
              </w:rPr>
              <w:t xml:space="preserve"> </w:t>
            </w:r>
            <w:r>
              <w:rPr>
                <w:sz w:val="24"/>
              </w:rPr>
              <w:t>Условия</w:t>
            </w:r>
            <w:r>
              <w:rPr>
                <w:spacing w:val="-2"/>
                <w:sz w:val="24"/>
              </w:rPr>
              <w:t xml:space="preserve"> </w:t>
            </w:r>
            <w:r>
              <w:rPr>
                <w:sz w:val="24"/>
              </w:rPr>
              <w:t>работы</w:t>
            </w:r>
            <w:r>
              <w:rPr>
                <w:spacing w:val="-3"/>
                <w:sz w:val="24"/>
              </w:rPr>
              <w:t xml:space="preserve"> </w:t>
            </w:r>
            <w:r>
              <w:rPr>
                <w:sz w:val="24"/>
              </w:rPr>
              <w:t>и</w:t>
            </w:r>
            <w:r>
              <w:rPr>
                <w:spacing w:val="-6"/>
                <w:sz w:val="24"/>
              </w:rPr>
              <w:t xml:space="preserve"> </w:t>
            </w:r>
            <w:r>
              <w:rPr>
                <w:sz w:val="24"/>
              </w:rPr>
              <w:t>конструкция</w:t>
            </w:r>
            <w:r>
              <w:rPr>
                <w:spacing w:val="-2"/>
                <w:sz w:val="24"/>
              </w:rPr>
              <w:t xml:space="preserve"> </w:t>
            </w:r>
            <w:r>
              <w:rPr>
                <w:sz w:val="24"/>
              </w:rPr>
              <w:t xml:space="preserve">деталей </w:t>
            </w:r>
            <w:r>
              <w:rPr>
                <w:spacing w:val="-2"/>
                <w:sz w:val="24"/>
              </w:rPr>
              <w:t>клапанной</w:t>
            </w:r>
          </w:p>
          <w:p w:rsidR="00D27683" w:rsidRDefault="006542EE">
            <w:pPr>
              <w:pStyle w:val="TableParagraph"/>
              <w:spacing w:before="2" w:line="261" w:lineRule="exact"/>
              <w:ind w:left="99"/>
              <w:rPr>
                <w:sz w:val="24"/>
              </w:rPr>
            </w:pPr>
            <w:r>
              <w:rPr>
                <w:sz w:val="24"/>
              </w:rPr>
              <w:t>группы.</w:t>
            </w:r>
            <w:r>
              <w:rPr>
                <w:spacing w:val="-3"/>
                <w:sz w:val="24"/>
              </w:rPr>
              <w:t xml:space="preserve"> </w:t>
            </w:r>
            <w:r>
              <w:rPr>
                <w:sz w:val="24"/>
              </w:rPr>
              <w:t>Применяемые</w:t>
            </w:r>
            <w:r>
              <w:rPr>
                <w:spacing w:val="-5"/>
                <w:sz w:val="24"/>
              </w:rPr>
              <w:t xml:space="preserve"> </w:t>
            </w:r>
            <w:r>
              <w:rPr>
                <w:spacing w:val="-2"/>
                <w:sz w:val="24"/>
              </w:rPr>
              <w:t>материалы</w:t>
            </w:r>
          </w:p>
        </w:tc>
        <w:tc>
          <w:tcPr>
            <w:tcW w:w="995" w:type="dxa"/>
          </w:tcPr>
          <w:p w:rsidR="00D27683" w:rsidRDefault="006542EE">
            <w:pPr>
              <w:pStyle w:val="TableParagraph"/>
              <w:spacing w:line="268" w:lineRule="exact"/>
              <w:ind w:left="34" w:right="29"/>
              <w:jc w:val="center"/>
              <w:rPr>
                <w:sz w:val="24"/>
              </w:rPr>
            </w:pPr>
            <w:r>
              <w:rPr>
                <w:spacing w:val="-10"/>
                <w:sz w:val="24"/>
              </w:rPr>
              <w:t>2</w:t>
            </w:r>
          </w:p>
        </w:tc>
      </w:tr>
      <w:tr w:rsidR="00D27683">
        <w:trPr>
          <w:trHeight w:val="278"/>
        </w:trPr>
        <w:tc>
          <w:tcPr>
            <w:tcW w:w="3174" w:type="dxa"/>
            <w:vMerge/>
            <w:tcBorders>
              <w:top w:val="nil"/>
            </w:tcBorders>
          </w:tcPr>
          <w:p w:rsidR="00D27683" w:rsidRDefault="00D27683">
            <w:pPr>
              <w:rPr>
                <w:sz w:val="2"/>
                <w:szCs w:val="2"/>
              </w:rPr>
            </w:pPr>
          </w:p>
        </w:tc>
        <w:tc>
          <w:tcPr>
            <w:tcW w:w="409" w:type="dxa"/>
          </w:tcPr>
          <w:p w:rsidR="00D27683" w:rsidRDefault="006542EE">
            <w:pPr>
              <w:pStyle w:val="TableParagraph"/>
              <w:spacing w:line="258" w:lineRule="exact"/>
              <w:ind w:left="0" w:right="76"/>
              <w:jc w:val="center"/>
              <w:rPr>
                <w:sz w:val="24"/>
              </w:rPr>
            </w:pPr>
            <w:r>
              <w:rPr>
                <w:spacing w:val="-10"/>
                <w:sz w:val="24"/>
              </w:rPr>
              <w:t>4</w:t>
            </w:r>
          </w:p>
        </w:tc>
        <w:tc>
          <w:tcPr>
            <w:tcW w:w="11135" w:type="dxa"/>
          </w:tcPr>
          <w:p w:rsidR="00D27683" w:rsidRDefault="006542EE">
            <w:pPr>
              <w:pStyle w:val="TableParagraph"/>
              <w:spacing w:line="258" w:lineRule="exact"/>
              <w:ind w:left="99"/>
              <w:rPr>
                <w:b/>
                <w:sz w:val="24"/>
              </w:rPr>
            </w:pPr>
            <w:r>
              <w:rPr>
                <w:b/>
                <w:sz w:val="24"/>
              </w:rPr>
              <w:t>Назначение</w:t>
            </w:r>
            <w:r>
              <w:rPr>
                <w:b/>
                <w:spacing w:val="-8"/>
                <w:sz w:val="24"/>
              </w:rPr>
              <w:t xml:space="preserve"> </w:t>
            </w:r>
            <w:r>
              <w:rPr>
                <w:b/>
                <w:sz w:val="24"/>
              </w:rPr>
              <w:t>и</w:t>
            </w:r>
            <w:r>
              <w:rPr>
                <w:b/>
                <w:spacing w:val="-4"/>
                <w:sz w:val="24"/>
              </w:rPr>
              <w:t xml:space="preserve"> </w:t>
            </w:r>
            <w:r>
              <w:rPr>
                <w:b/>
                <w:sz w:val="24"/>
              </w:rPr>
              <w:t>устройство</w:t>
            </w:r>
            <w:r>
              <w:rPr>
                <w:b/>
                <w:spacing w:val="-9"/>
                <w:sz w:val="24"/>
              </w:rPr>
              <w:t xml:space="preserve"> </w:t>
            </w:r>
            <w:r>
              <w:rPr>
                <w:b/>
                <w:sz w:val="24"/>
              </w:rPr>
              <w:t>декомпрессионного</w:t>
            </w:r>
            <w:r>
              <w:rPr>
                <w:b/>
                <w:spacing w:val="-4"/>
                <w:sz w:val="24"/>
              </w:rPr>
              <w:t xml:space="preserve"> </w:t>
            </w:r>
            <w:r>
              <w:rPr>
                <w:b/>
                <w:spacing w:val="-2"/>
                <w:sz w:val="24"/>
              </w:rPr>
              <w:t>механизма</w:t>
            </w:r>
          </w:p>
        </w:tc>
        <w:tc>
          <w:tcPr>
            <w:tcW w:w="995" w:type="dxa"/>
          </w:tcPr>
          <w:p w:rsidR="00D27683" w:rsidRDefault="006542EE">
            <w:pPr>
              <w:pStyle w:val="TableParagraph"/>
              <w:spacing w:line="258" w:lineRule="exact"/>
              <w:ind w:left="34" w:right="29"/>
              <w:jc w:val="center"/>
              <w:rPr>
                <w:sz w:val="24"/>
              </w:rPr>
            </w:pPr>
            <w:r>
              <w:rPr>
                <w:spacing w:val="-10"/>
                <w:sz w:val="24"/>
              </w:rPr>
              <w:t>1</w:t>
            </w:r>
          </w:p>
        </w:tc>
      </w:tr>
      <w:tr w:rsidR="00D27683">
        <w:trPr>
          <w:trHeight w:val="825"/>
        </w:trPr>
        <w:tc>
          <w:tcPr>
            <w:tcW w:w="3174" w:type="dxa"/>
            <w:vMerge/>
            <w:tcBorders>
              <w:top w:val="nil"/>
            </w:tcBorders>
          </w:tcPr>
          <w:p w:rsidR="00D27683" w:rsidRDefault="00D27683">
            <w:pPr>
              <w:rPr>
                <w:sz w:val="2"/>
                <w:szCs w:val="2"/>
              </w:rPr>
            </w:pPr>
          </w:p>
        </w:tc>
        <w:tc>
          <w:tcPr>
            <w:tcW w:w="409" w:type="dxa"/>
          </w:tcPr>
          <w:p w:rsidR="00D27683" w:rsidRDefault="006542EE">
            <w:pPr>
              <w:pStyle w:val="TableParagraph"/>
              <w:spacing w:line="268" w:lineRule="exact"/>
              <w:ind w:left="0" w:right="76"/>
              <w:jc w:val="center"/>
              <w:rPr>
                <w:sz w:val="24"/>
              </w:rPr>
            </w:pPr>
            <w:r>
              <w:rPr>
                <w:spacing w:val="-10"/>
                <w:sz w:val="24"/>
              </w:rPr>
              <w:t>5</w:t>
            </w:r>
          </w:p>
        </w:tc>
        <w:tc>
          <w:tcPr>
            <w:tcW w:w="11135" w:type="dxa"/>
          </w:tcPr>
          <w:p w:rsidR="00D27683" w:rsidRDefault="006542EE">
            <w:pPr>
              <w:pStyle w:val="TableParagraph"/>
              <w:spacing w:line="237" w:lineRule="auto"/>
              <w:ind w:left="99"/>
              <w:rPr>
                <w:sz w:val="24"/>
              </w:rPr>
            </w:pPr>
            <w:r>
              <w:rPr>
                <w:b/>
                <w:sz w:val="24"/>
              </w:rPr>
              <w:t>Техническое</w:t>
            </w:r>
            <w:r>
              <w:rPr>
                <w:b/>
                <w:spacing w:val="-2"/>
                <w:sz w:val="24"/>
              </w:rPr>
              <w:t xml:space="preserve"> </w:t>
            </w:r>
            <w:r>
              <w:rPr>
                <w:b/>
                <w:sz w:val="24"/>
              </w:rPr>
              <w:t>состояние</w:t>
            </w:r>
            <w:r>
              <w:rPr>
                <w:b/>
                <w:spacing w:val="-2"/>
                <w:sz w:val="24"/>
              </w:rPr>
              <w:t xml:space="preserve"> </w:t>
            </w:r>
            <w:r>
              <w:rPr>
                <w:b/>
                <w:sz w:val="24"/>
              </w:rPr>
              <w:t>и</w:t>
            </w:r>
            <w:r>
              <w:rPr>
                <w:b/>
                <w:spacing w:val="-1"/>
                <w:sz w:val="24"/>
              </w:rPr>
              <w:t xml:space="preserve"> </w:t>
            </w:r>
            <w:r>
              <w:rPr>
                <w:b/>
                <w:sz w:val="24"/>
              </w:rPr>
              <w:t>основные</w:t>
            </w:r>
            <w:r>
              <w:rPr>
                <w:b/>
                <w:spacing w:val="-7"/>
                <w:sz w:val="24"/>
              </w:rPr>
              <w:t xml:space="preserve"> </w:t>
            </w:r>
            <w:r>
              <w:rPr>
                <w:b/>
                <w:sz w:val="24"/>
              </w:rPr>
              <w:t>неисправности</w:t>
            </w:r>
            <w:r>
              <w:rPr>
                <w:b/>
                <w:spacing w:val="-1"/>
                <w:sz w:val="24"/>
              </w:rPr>
              <w:t xml:space="preserve"> </w:t>
            </w:r>
            <w:r>
              <w:rPr>
                <w:b/>
                <w:sz w:val="24"/>
              </w:rPr>
              <w:t xml:space="preserve">ГРМ. </w:t>
            </w:r>
            <w:r>
              <w:rPr>
                <w:sz w:val="24"/>
              </w:rPr>
              <w:t>Техническое</w:t>
            </w:r>
            <w:r>
              <w:rPr>
                <w:spacing w:val="-7"/>
                <w:sz w:val="24"/>
              </w:rPr>
              <w:t xml:space="preserve"> </w:t>
            </w:r>
            <w:r>
              <w:rPr>
                <w:sz w:val="24"/>
              </w:rPr>
              <w:t>обслуживание</w:t>
            </w:r>
            <w:r>
              <w:rPr>
                <w:spacing w:val="-2"/>
                <w:sz w:val="24"/>
              </w:rPr>
              <w:t xml:space="preserve"> </w:t>
            </w:r>
            <w:r>
              <w:rPr>
                <w:sz w:val="24"/>
              </w:rPr>
              <w:t>и</w:t>
            </w:r>
            <w:r>
              <w:rPr>
                <w:spacing w:val="-5"/>
                <w:sz w:val="24"/>
              </w:rPr>
              <w:t xml:space="preserve"> </w:t>
            </w:r>
            <w:r>
              <w:rPr>
                <w:sz w:val="24"/>
              </w:rPr>
              <w:t>регулировка механизма</w:t>
            </w:r>
            <w:r>
              <w:rPr>
                <w:spacing w:val="-7"/>
                <w:sz w:val="24"/>
              </w:rPr>
              <w:t xml:space="preserve"> </w:t>
            </w:r>
            <w:r>
              <w:rPr>
                <w:sz w:val="24"/>
              </w:rPr>
              <w:t>газораспределения.</w:t>
            </w:r>
            <w:r>
              <w:rPr>
                <w:spacing w:val="-2"/>
                <w:sz w:val="24"/>
              </w:rPr>
              <w:t xml:space="preserve"> </w:t>
            </w:r>
            <w:r>
              <w:rPr>
                <w:sz w:val="24"/>
              </w:rPr>
              <w:t>Основные</w:t>
            </w:r>
            <w:r>
              <w:rPr>
                <w:spacing w:val="-9"/>
                <w:sz w:val="24"/>
              </w:rPr>
              <w:t xml:space="preserve"> </w:t>
            </w:r>
            <w:r>
              <w:rPr>
                <w:sz w:val="24"/>
              </w:rPr>
              <w:t>неисправности</w:t>
            </w:r>
            <w:r>
              <w:rPr>
                <w:spacing w:val="-3"/>
                <w:sz w:val="24"/>
              </w:rPr>
              <w:t xml:space="preserve"> </w:t>
            </w:r>
            <w:r>
              <w:rPr>
                <w:sz w:val="24"/>
              </w:rPr>
              <w:t>и</w:t>
            </w:r>
            <w:r>
              <w:rPr>
                <w:spacing w:val="-8"/>
                <w:sz w:val="24"/>
              </w:rPr>
              <w:t xml:space="preserve"> </w:t>
            </w:r>
            <w:r>
              <w:rPr>
                <w:sz w:val="24"/>
              </w:rPr>
              <w:t>влияние</w:t>
            </w:r>
            <w:r>
              <w:rPr>
                <w:spacing w:val="-9"/>
                <w:sz w:val="24"/>
              </w:rPr>
              <w:t xml:space="preserve"> </w:t>
            </w:r>
            <w:r>
              <w:rPr>
                <w:sz w:val="24"/>
              </w:rPr>
              <w:t>технического состояния</w:t>
            </w:r>
            <w:r>
              <w:rPr>
                <w:spacing w:val="-8"/>
                <w:sz w:val="24"/>
              </w:rPr>
              <w:t xml:space="preserve"> </w:t>
            </w:r>
            <w:r>
              <w:rPr>
                <w:spacing w:val="-2"/>
                <w:sz w:val="24"/>
              </w:rPr>
              <w:t>механизма</w:t>
            </w:r>
          </w:p>
          <w:p w:rsidR="00D27683" w:rsidRDefault="006542EE">
            <w:pPr>
              <w:pStyle w:val="TableParagraph"/>
              <w:spacing w:line="261" w:lineRule="exact"/>
              <w:ind w:left="99"/>
              <w:rPr>
                <w:sz w:val="24"/>
              </w:rPr>
            </w:pPr>
            <w:r>
              <w:rPr>
                <w:sz w:val="24"/>
              </w:rPr>
              <w:t>газораспределения</w:t>
            </w:r>
            <w:r>
              <w:rPr>
                <w:spacing w:val="-3"/>
                <w:sz w:val="24"/>
              </w:rPr>
              <w:t xml:space="preserve"> </w:t>
            </w:r>
            <w:r>
              <w:rPr>
                <w:sz w:val="24"/>
              </w:rPr>
              <w:t>на</w:t>
            </w:r>
            <w:r>
              <w:rPr>
                <w:spacing w:val="-4"/>
                <w:sz w:val="24"/>
              </w:rPr>
              <w:t xml:space="preserve"> </w:t>
            </w:r>
            <w:r>
              <w:rPr>
                <w:sz w:val="24"/>
              </w:rPr>
              <w:t>показатели</w:t>
            </w:r>
            <w:r>
              <w:rPr>
                <w:spacing w:val="-6"/>
                <w:sz w:val="24"/>
              </w:rPr>
              <w:t xml:space="preserve"> </w:t>
            </w:r>
            <w:r>
              <w:rPr>
                <w:spacing w:val="-2"/>
                <w:sz w:val="24"/>
              </w:rPr>
              <w:t>двигателя.</w:t>
            </w:r>
          </w:p>
        </w:tc>
        <w:tc>
          <w:tcPr>
            <w:tcW w:w="995" w:type="dxa"/>
          </w:tcPr>
          <w:p w:rsidR="00D27683" w:rsidRDefault="006542EE">
            <w:pPr>
              <w:pStyle w:val="TableParagraph"/>
              <w:spacing w:line="268" w:lineRule="exact"/>
              <w:ind w:left="34" w:right="29"/>
              <w:jc w:val="center"/>
              <w:rPr>
                <w:sz w:val="24"/>
              </w:rPr>
            </w:pPr>
            <w:r>
              <w:rPr>
                <w:spacing w:val="-10"/>
                <w:sz w:val="24"/>
              </w:rPr>
              <w:t>1</w:t>
            </w:r>
          </w:p>
        </w:tc>
      </w:tr>
      <w:tr w:rsidR="00D27683">
        <w:trPr>
          <w:trHeight w:val="566"/>
        </w:trPr>
        <w:tc>
          <w:tcPr>
            <w:tcW w:w="3174" w:type="dxa"/>
            <w:vMerge/>
            <w:tcBorders>
              <w:top w:val="nil"/>
            </w:tcBorders>
          </w:tcPr>
          <w:p w:rsidR="00D27683" w:rsidRDefault="00D27683">
            <w:pPr>
              <w:rPr>
                <w:sz w:val="2"/>
                <w:szCs w:val="2"/>
              </w:rPr>
            </w:pPr>
          </w:p>
        </w:tc>
        <w:tc>
          <w:tcPr>
            <w:tcW w:w="409" w:type="dxa"/>
          </w:tcPr>
          <w:p w:rsidR="00D27683" w:rsidRDefault="006542EE">
            <w:pPr>
              <w:pStyle w:val="TableParagraph"/>
              <w:spacing w:line="268" w:lineRule="exact"/>
              <w:ind w:left="0" w:right="76"/>
              <w:jc w:val="center"/>
              <w:rPr>
                <w:sz w:val="24"/>
              </w:rPr>
            </w:pPr>
            <w:r>
              <w:rPr>
                <w:spacing w:val="-10"/>
                <w:sz w:val="24"/>
              </w:rPr>
              <w:t>6</w:t>
            </w:r>
          </w:p>
        </w:tc>
        <w:tc>
          <w:tcPr>
            <w:tcW w:w="11135" w:type="dxa"/>
          </w:tcPr>
          <w:p w:rsidR="00D27683" w:rsidRDefault="006542EE">
            <w:pPr>
              <w:pStyle w:val="TableParagraph"/>
              <w:spacing w:line="268" w:lineRule="exact"/>
              <w:ind w:left="99"/>
              <w:rPr>
                <w:sz w:val="24"/>
              </w:rPr>
            </w:pPr>
            <w:r>
              <w:rPr>
                <w:b/>
                <w:sz w:val="24"/>
              </w:rPr>
              <w:t>Механизм</w:t>
            </w:r>
            <w:r>
              <w:rPr>
                <w:b/>
                <w:spacing w:val="-7"/>
                <w:sz w:val="24"/>
              </w:rPr>
              <w:t xml:space="preserve"> </w:t>
            </w:r>
            <w:r>
              <w:rPr>
                <w:b/>
                <w:sz w:val="24"/>
              </w:rPr>
              <w:t>привода</w:t>
            </w:r>
            <w:r>
              <w:rPr>
                <w:b/>
                <w:spacing w:val="-4"/>
                <w:sz w:val="24"/>
              </w:rPr>
              <w:t xml:space="preserve"> </w:t>
            </w:r>
            <w:r>
              <w:rPr>
                <w:b/>
                <w:sz w:val="24"/>
              </w:rPr>
              <w:t>ГРМ.</w:t>
            </w:r>
            <w:r>
              <w:rPr>
                <w:b/>
                <w:spacing w:val="-6"/>
                <w:sz w:val="24"/>
              </w:rPr>
              <w:t xml:space="preserve"> </w:t>
            </w:r>
            <w:r>
              <w:rPr>
                <w:b/>
                <w:sz w:val="24"/>
              </w:rPr>
              <w:t>Тепловой</w:t>
            </w:r>
            <w:r>
              <w:rPr>
                <w:b/>
                <w:spacing w:val="-4"/>
                <w:sz w:val="24"/>
              </w:rPr>
              <w:t xml:space="preserve"> </w:t>
            </w:r>
            <w:r>
              <w:rPr>
                <w:b/>
                <w:sz w:val="24"/>
              </w:rPr>
              <w:t>зазор.</w:t>
            </w:r>
            <w:r>
              <w:rPr>
                <w:b/>
                <w:spacing w:val="3"/>
                <w:sz w:val="24"/>
              </w:rPr>
              <w:t xml:space="preserve"> </w:t>
            </w:r>
            <w:r>
              <w:rPr>
                <w:sz w:val="24"/>
              </w:rPr>
              <w:t>Установка</w:t>
            </w:r>
            <w:r>
              <w:rPr>
                <w:spacing w:val="-5"/>
                <w:sz w:val="24"/>
              </w:rPr>
              <w:t xml:space="preserve"> </w:t>
            </w:r>
            <w:r>
              <w:rPr>
                <w:sz w:val="24"/>
              </w:rPr>
              <w:t>привода.</w:t>
            </w:r>
            <w:r>
              <w:rPr>
                <w:spacing w:val="-1"/>
                <w:sz w:val="24"/>
              </w:rPr>
              <w:t xml:space="preserve"> </w:t>
            </w:r>
            <w:r>
              <w:rPr>
                <w:spacing w:val="-2"/>
                <w:sz w:val="24"/>
              </w:rPr>
              <w:t>Регулировка</w:t>
            </w:r>
          </w:p>
          <w:p w:rsidR="00D27683" w:rsidRDefault="006542EE">
            <w:pPr>
              <w:pStyle w:val="TableParagraph"/>
              <w:spacing w:before="2"/>
              <w:ind w:left="99"/>
              <w:rPr>
                <w:sz w:val="24"/>
              </w:rPr>
            </w:pPr>
            <w:r>
              <w:rPr>
                <w:sz w:val="24"/>
              </w:rPr>
              <w:t>теплового</w:t>
            </w:r>
            <w:r>
              <w:rPr>
                <w:spacing w:val="-4"/>
                <w:sz w:val="24"/>
              </w:rPr>
              <w:t xml:space="preserve"> </w:t>
            </w:r>
            <w:r>
              <w:rPr>
                <w:spacing w:val="-2"/>
                <w:sz w:val="24"/>
              </w:rPr>
              <w:t>зазора</w:t>
            </w:r>
          </w:p>
        </w:tc>
        <w:tc>
          <w:tcPr>
            <w:tcW w:w="995" w:type="dxa"/>
          </w:tcPr>
          <w:p w:rsidR="00D27683" w:rsidRDefault="006542EE">
            <w:pPr>
              <w:pStyle w:val="TableParagraph"/>
              <w:spacing w:line="268" w:lineRule="exact"/>
              <w:ind w:left="34" w:right="29"/>
              <w:jc w:val="center"/>
              <w:rPr>
                <w:sz w:val="24"/>
              </w:rPr>
            </w:pPr>
            <w:r>
              <w:rPr>
                <w:spacing w:val="-10"/>
                <w:sz w:val="24"/>
              </w:rPr>
              <w:t>1</w:t>
            </w:r>
          </w:p>
        </w:tc>
      </w:tr>
      <w:tr w:rsidR="00D27683">
        <w:trPr>
          <w:trHeight w:val="273"/>
        </w:trPr>
        <w:tc>
          <w:tcPr>
            <w:tcW w:w="3174" w:type="dxa"/>
            <w:vMerge/>
            <w:tcBorders>
              <w:top w:val="nil"/>
            </w:tcBorders>
          </w:tcPr>
          <w:p w:rsidR="00D27683" w:rsidRDefault="00D27683">
            <w:pPr>
              <w:rPr>
                <w:sz w:val="2"/>
                <w:szCs w:val="2"/>
              </w:rPr>
            </w:pPr>
          </w:p>
        </w:tc>
        <w:tc>
          <w:tcPr>
            <w:tcW w:w="11544" w:type="dxa"/>
            <w:gridSpan w:val="2"/>
          </w:tcPr>
          <w:p w:rsidR="00D27683" w:rsidRDefault="006542EE">
            <w:pPr>
              <w:pStyle w:val="TableParagraph"/>
              <w:spacing w:line="253" w:lineRule="exact"/>
              <w:ind w:left="100"/>
              <w:rPr>
                <w:b/>
                <w:sz w:val="24"/>
              </w:rPr>
            </w:pPr>
            <w:r>
              <w:rPr>
                <w:b/>
                <w:sz w:val="24"/>
              </w:rPr>
              <w:t>Лабораторные</w:t>
            </w:r>
            <w:r>
              <w:rPr>
                <w:b/>
                <w:spacing w:val="-5"/>
                <w:sz w:val="24"/>
              </w:rPr>
              <w:t xml:space="preserve"> </w:t>
            </w:r>
            <w:r>
              <w:rPr>
                <w:b/>
                <w:spacing w:val="-2"/>
                <w:sz w:val="24"/>
              </w:rPr>
              <w:t>работы</w:t>
            </w:r>
          </w:p>
        </w:tc>
        <w:tc>
          <w:tcPr>
            <w:tcW w:w="995" w:type="dxa"/>
          </w:tcPr>
          <w:p w:rsidR="00D27683" w:rsidRDefault="00D27683">
            <w:pPr>
              <w:pStyle w:val="TableParagraph"/>
              <w:ind w:left="0"/>
              <w:rPr>
                <w:sz w:val="20"/>
              </w:rPr>
            </w:pPr>
          </w:p>
        </w:tc>
      </w:tr>
      <w:tr w:rsidR="00D27683">
        <w:trPr>
          <w:trHeight w:val="278"/>
        </w:trPr>
        <w:tc>
          <w:tcPr>
            <w:tcW w:w="3174" w:type="dxa"/>
            <w:vMerge/>
            <w:tcBorders>
              <w:top w:val="nil"/>
            </w:tcBorders>
          </w:tcPr>
          <w:p w:rsidR="00D27683" w:rsidRDefault="00D27683">
            <w:pPr>
              <w:rPr>
                <w:sz w:val="2"/>
                <w:szCs w:val="2"/>
              </w:rPr>
            </w:pPr>
          </w:p>
        </w:tc>
        <w:tc>
          <w:tcPr>
            <w:tcW w:w="409" w:type="dxa"/>
          </w:tcPr>
          <w:p w:rsidR="00D27683" w:rsidRDefault="006542EE">
            <w:pPr>
              <w:pStyle w:val="TableParagraph"/>
              <w:spacing w:line="258" w:lineRule="exact"/>
              <w:ind w:left="0" w:right="76"/>
              <w:jc w:val="center"/>
              <w:rPr>
                <w:b/>
                <w:sz w:val="24"/>
              </w:rPr>
            </w:pPr>
            <w:r>
              <w:rPr>
                <w:b/>
                <w:spacing w:val="-10"/>
                <w:sz w:val="24"/>
              </w:rPr>
              <w:t>1</w:t>
            </w:r>
          </w:p>
        </w:tc>
        <w:tc>
          <w:tcPr>
            <w:tcW w:w="11135" w:type="dxa"/>
          </w:tcPr>
          <w:p w:rsidR="00D27683" w:rsidRDefault="006542EE">
            <w:pPr>
              <w:pStyle w:val="TableParagraph"/>
              <w:spacing w:line="258" w:lineRule="exact"/>
              <w:ind w:left="128"/>
              <w:rPr>
                <w:sz w:val="24"/>
              </w:rPr>
            </w:pPr>
            <w:r>
              <w:rPr>
                <w:b/>
                <w:sz w:val="24"/>
              </w:rPr>
              <w:t>Лабораторная</w:t>
            </w:r>
            <w:r>
              <w:rPr>
                <w:b/>
                <w:spacing w:val="-3"/>
                <w:sz w:val="24"/>
              </w:rPr>
              <w:t xml:space="preserve"> </w:t>
            </w:r>
            <w:r>
              <w:rPr>
                <w:b/>
                <w:sz w:val="24"/>
              </w:rPr>
              <w:t>работа</w:t>
            </w:r>
            <w:r>
              <w:rPr>
                <w:b/>
                <w:spacing w:val="-1"/>
                <w:sz w:val="24"/>
              </w:rPr>
              <w:t xml:space="preserve"> </w:t>
            </w:r>
            <w:r>
              <w:rPr>
                <w:b/>
                <w:sz w:val="24"/>
              </w:rPr>
              <w:t>№4</w:t>
            </w:r>
            <w:r>
              <w:rPr>
                <w:b/>
                <w:spacing w:val="-3"/>
                <w:sz w:val="24"/>
              </w:rPr>
              <w:t xml:space="preserve"> </w:t>
            </w:r>
            <w:r>
              <w:rPr>
                <w:sz w:val="24"/>
              </w:rPr>
              <w:t>Регулировка</w:t>
            </w:r>
            <w:r>
              <w:rPr>
                <w:spacing w:val="-2"/>
                <w:sz w:val="24"/>
              </w:rPr>
              <w:t xml:space="preserve"> </w:t>
            </w:r>
            <w:r>
              <w:rPr>
                <w:sz w:val="24"/>
              </w:rPr>
              <w:t>ГРМ</w:t>
            </w:r>
            <w:r>
              <w:rPr>
                <w:spacing w:val="52"/>
                <w:sz w:val="24"/>
              </w:rPr>
              <w:t xml:space="preserve"> </w:t>
            </w:r>
            <w:r>
              <w:rPr>
                <w:sz w:val="24"/>
              </w:rPr>
              <w:t>на</w:t>
            </w:r>
            <w:r>
              <w:rPr>
                <w:spacing w:val="-2"/>
                <w:sz w:val="24"/>
              </w:rPr>
              <w:t xml:space="preserve"> </w:t>
            </w:r>
            <w:r>
              <w:rPr>
                <w:sz w:val="24"/>
              </w:rPr>
              <w:t>двигателе</w:t>
            </w:r>
            <w:r>
              <w:rPr>
                <w:spacing w:val="-2"/>
                <w:sz w:val="24"/>
              </w:rPr>
              <w:t xml:space="preserve"> </w:t>
            </w:r>
            <w:r>
              <w:rPr>
                <w:sz w:val="24"/>
              </w:rPr>
              <w:t>А-</w:t>
            </w:r>
            <w:r>
              <w:rPr>
                <w:spacing w:val="-5"/>
                <w:sz w:val="24"/>
              </w:rPr>
              <w:t>41</w:t>
            </w:r>
          </w:p>
        </w:tc>
        <w:tc>
          <w:tcPr>
            <w:tcW w:w="995" w:type="dxa"/>
          </w:tcPr>
          <w:p w:rsidR="00D27683" w:rsidRDefault="006542EE">
            <w:pPr>
              <w:pStyle w:val="TableParagraph"/>
              <w:spacing w:line="258" w:lineRule="exact"/>
              <w:ind w:left="27" w:right="29"/>
              <w:jc w:val="center"/>
              <w:rPr>
                <w:sz w:val="24"/>
              </w:rPr>
            </w:pPr>
            <w:r>
              <w:rPr>
                <w:spacing w:val="-10"/>
                <w:sz w:val="24"/>
              </w:rPr>
              <w:t>3</w:t>
            </w:r>
          </w:p>
        </w:tc>
      </w:tr>
      <w:tr w:rsidR="00D27683">
        <w:trPr>
          <w:trHeight w:val="273"/>
        </w:trPr>
        <w:tc>
          <w:tcPr>
            <w:tcW w:w="3174" w:type="dxa"/>
            <w:vMerge w:val="restart"/>
          </w:tcPr>
          <w:p w:rsidR="00D27683" w:rsidRDefault="006542EE">
            <w:pPr>
              <w:pStyle w:val="TableParagraph"/>
              <w:ind w:right="113"/>
              <w:rPr>
                <w:b/>
                <w:sz w:val="24"/>
              </w:rPr>
            </w:pPr>
            <w:r>
              <w:rPr>
                <w:b/>
                <w:sz w:val="24"/>
              </w:rPr>
              <w:t>Тема</w:t>
            </w:r>
            <w:r>
              <w:rPr>
                <w:b/>
                <w:spacing w:val="-13"/>
                <w:sz w:val="24"/>
              </w:rPr>
              <w:t xml:space="preserve"> </w:t>
            </w:r>
            <w:r>
              <w:rPr>
                <w:b/>
                <w:sz w:val="24"/>
              </w:rPr>
              <w:t>1.5.</w:t>
            </w:r>
            <w:r>
              <w:rPr>
                <w:b/>
                <w:spacing w:val="-10"/>
                <w:sz w:val="24"/>
              </w:rPr>
              <w:t xml:space="preserve"> </w:t>
            </w:r>
            <w:r>
              <w:rPr>
                <w:b/>
                <w:sz w:val="24"/>
              </w:rPr>
              <w:t>Система</w:t>
            </w:r>
            <w:r>
              <w:rPr>
                <w:b/>
                <w:spacing w:val="-13"/>
                <w:sz w:val="24"/>
              </w:rPr>
              <w:t xml:space="preserve"> </w:t>
            </w:r>
            <w:r>
              <w:rPr>
                <w:b/>
                <w:sz w:val="24"/>
              </w:rPr>
              <w:t xml:space="preserve">питания и регулирования </w:t>
            </w:r>
            <w:r>
              <w:rPr>
                <w:b/>
                <w:spacing w:val="-2"/>
                <w:sz w:val="24"/>
              </w:rPr>
              <w:t>двигателя</w:t>
            </w:r>
          </w:p>
        </w:tc>
        <w:tc>
          <w:tcPr>
            <w:tcW w:w="11544" w:type="dxa"/>
            <w:gridSpan w:val="2"/>
          </w:tcPr>
          <w:p w:rsidR="00D27683" w:rsidRDefault="006542EE">
            <w:pPr>
              <w:pStyle w:val="TableParagraph"/>
              <w:spacing w:line="253" w:lineRule="exact"/>
              <w:ind w:left="100"/>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5" w:type="dxa"/>
          </w:tcPr>
          <w:p w:rsidR="00D27683" w:rsidRDefault="006542EE">
            <w:pPr>
              <w:pStyle w:val="TableParagraph"/>
              <w:spacing w:line="253" w:lineRule="exact"/>
              <w:ind w:left="29" w:right="29"/>
              <w:jc w:val="center"/>
              <w:rPr>
                <w:b/>
                <w:sz w:val="24"/>
              </w:rPr>
            </w:pPr>
            <w:r>
              <w:rPr>
                <w:b/>
                <w:spacing w:val="-5"/>
                <w:sz w:val="24"/>
              </w:rPr>
              <w:t>12</w:t>
            </w:r>
          </w:p>
        </w:tc>
      </w:tr>
      <w:tr w:rsidR="00D27683">
        <w:trPr>
          <w:trHeight w:val="278"/>
        </w:trPr>
        <w:tc>
          <w:tcPr>
            <w:tcW w:w="3174" w:type="dxa"/>
            <w:vMerge/>
            <w:tcBorders>
              <w:top w:val="nil"/>
            </w:tcBorders>
          </w:tcPr>
          <w:p w:rsidR="00D27683" w:rsidRDefault="00D27683">
            <w:pPr>
              <w:rPr>
                <w:sz w:val="2"/>
                <w:szCs w:val="2"/>
              </w:rPr>
            </w:pPr>
          </w:p>
        </w:tc>
        <w:tc>
          <w:tcPr>
            <w:tcW w:w="11544" w:type="dxa"/>
            <w:gridSpan w:val="2"/>
          </w:tcPr>
          <w:p w:rsidR="00D27683" w:rsidRDefault="006542EE">
            <w:pPr>
              <w:pStyle w:val="TableParagraph"/>
              <w:spacing w:line="258" w:lineRule="exact"/>
              <w:ind w:left="100"/>
              <w:rPr>
                <w:sz w:val="24"/>
              </w:rPr>
            </w:pPr>
            <w:r>
              <w:rPr>
                <w:b/>
                <w:sz w:val="24"/>
              </w:rPr>
              <w:t>Назначение</w:t>
            </w:r>
            <w:r>
              <w:rPr>
                <w:b/>
                <w:spacing w:val="-6"/>
                <w:sz w:val="24"/>
              </w:rPr>
              <w:t xml:space="preserve"> </w:t>
            </w:r>
            <w:r>
              <w:rPr>
                <w:b/>
                <w:sz w:val="24"/>
              </w:rPr>
              <w:t>и</w:t>
            </w:r>
            <w:r>
              <w:rPr>
                <w:b/>
                <w:spacing w:val="-3"/>
                <w:sz w:val="24"/>
              </w:rPr>
              <w:t xml:space="preserve"> </w:t>
            </w:r>
            <w:r>
              <w:rPr>
                <w:b/>
                <w:sz w:val="24"/>
              </w:rPr>
              <w:t>классификация</w:t>
            </w:r>
            <w:r>
              <w:rPr>
                <w:b/>
                <w:spacing w:val="-7"/>
                <w:sz w:val="24"/>
              </w:rPr>
              <w:t xml:space="preserve"> </w:t>
            </w:r>
            <w:r>
              <w:rPr>
                <w:b/>
                <w:sz w:val="24"/>
              </w:rPr>
              <w:t>системы</w:t>
            </w:r>
            <w:r>
              <w:rPr>
                <w:b/>
                <w:spacing w:val="-7"/>
                <w:sz w:val="24"/>
              </w:rPr>
              <w:t xml:space="preserve"> </w:t>
            </w:r>
            <w:r>
              <w:rPr>
                <w:b/>
                <w:sz w:val="24"/>
              </w:rPr>
              <w:t>питания.</w:t>
            </w:r>
            <w:r>
              <w:rPr>
                <w:b/>
                <w:spacing w:val="5"/>
                <w:sz w:val="24"/>
              </w:rPr>
              <w:t xml:space="preserve"> </w:t>
            </w:r>
            <w:r>
              <w:rPr>
                <w:sz w:val="24"/>
              </w:rPr>
              <w:t>Компоновочные</w:t>
            </w:r>
            <w:r>
              <w:rPr>
                <w:spacing w:val="-3"/>
                <w:sz w:val="24"/>
              </w:rPr>
              <w:t xml:space="preserve"> </w:t>
            </w:r>
            <w:r>
              <w:rPr>
                <w:spacing w:val="-2"/>
                <w:sz w:val="24"/>
              </w:rPr>
              <w:t>схемы.</w:t>
            </w:r>
          </w:p>
        </w:tc>
        <w:tc>
          <w:tcPr>
            <w:tcW w:w="995" w:type="dxa"/>
          </w:tcPr>
          <w:p w:rsidR="00D27683" w:rsidRDefault="006542EE">
            <w:pPr>
              <w:pStyle w:val="TableParagraph"/>
              <w:spacing w:line="258" w:lineRule="exact"/>
              <w:ind w:left="27" w:right="29"/>
              <w:jc w:val="center"/>
              <w:rPr>
                <w:sz w:val="24"/>
              </w:rPr>
            </w:pPr>
            <w:r>
              <w:rPr>
                <w:spacing w:val="-10"/>
                <w:sz w:val="24"/>
              </w:rPr>
              <w:t>1</w:t>
            </w:r>
          </w:p>
        </w:tc>
      </w:tr>
      <w:tr w:rsidR="00D27683">
        <w:trPr>
          <w:trHeight w:val="825"/>
        </w:trPr>
        <w:tc>
          <w:tcPr>
            <w:tcW w:w="3174" w:type="dxa"/>
            <w:vMerge/>
            <w:tcBorders>
              <w:top w:val="nil"/>
            </w:tcBorders>
          </w:tcPr>
          <w:p w:rsidR="00D27683" w:rsidRDefault="00D27683">
            <w:pPr>
              <w:rPr>
                <w:sz w:val="2"/>
                <w:szCs w:val="2"/>
              </w:rPr>
            </w:pPr>
          </w:p>
        </w:tc>
        <w:tc>
          <w:tcPr>
            <w:tcW w:w="409" w:type="dxa"/>
          </w:tcPr>
          <w:p w:rsidR="00D27683" w:rsidRDefault="006542EE">
            <w:pPr>
              <w:pStyle w:val="TableParagraph"/>
              <w:spacing w:line="268" w:lineRule="exact"/>
              <w:ind w:left="0" w:right="76"/>
              <w:jc w:val="center"/>
              <w:rPr>
                <w:sz w:val="24"/>
              </w:rPr>
            </w:pPr>
            <w:r>
              <w:rPr>
                <w:spacing w:val="-10"/>
                <w:sz w:val="24"/>
              </w:rPr>
              <w:t>1</w:t>
            </w:r>
          </w:p>
        </w:tc>
        <w:tc>
          <w:tcPr>
            <w:tcW w:w="11135" w:type="dxa"/>
          </w:tcPr>
          <w:p w:rsidR="00D27683" w:rsidRDefault="006542EE">
            <w:pPr>
              <w:pStyle w:val="TableParagraph"/>
              <w:spacing w:line="237" w:lineRule="auto"/>
              <w:ind w:left="157"/>
              <w:rPr>
                <w:sz w:val="24"/>
              </w:rPr>
            </w:pPr>
            <w:r>
              <w:rPr>
                <w:b/>
                <w:sz w:val="24"/>
              </w:rPr>
              <w:t>Система подачи и очистки воздуха</w:t>
            </w:r>
            <w:r>
              <w:rPr>
                <w:sz w:val="24"/>
              </w:rPr>
              <w:t>. Способы очистки воздуха. Конструкция и принцип работы воздухоочистителей,</w:t>
            </w:r>
            <w:r>
              <w:rPr>
                <w:spacing w:val="-9"/>
                <w:sz w:val="24"/>
              </w:rPr>
              <w:t xml:space="preserve"> </w:t>
            </w:r>
            <w:r>
              <w:rPr>
                <w:sz w:val="24"/>
              </w:rPr>
              <w:t>турбокомпрессоров,</w:t>
            </w:r>
            <w:r>
              <w:rPr>
                <w:spacing w:val="-9"/>
                <w:sz w:val="24"/>
              </w:rPr>
              <w:t xml:space="preserve"> </w:t>
            </w:r>
            <w:r>
              <w:rPr>
                <w:sz w:val="24"/>
              </w:rPr>
              <w:t>теплообменников.</w:t>
            </w:r>
            <w:r>
              <w:rPr>
                <w:spacing w:val="-9"/>
                <w:sz w:val="24"/>
              </w:rPr>
              <w:t xml:space="preserve"> </w:t>
            </w:r>
            <w:r>
              <w:rPr>
                <w:sz w:val="24"/>
              </w:rPr>
              <w:t>Конструкция</w:t>
            </w:r>
            <w:r>
              <w:rPr>
                <w:spacing w:val="-6"/>
                <w:sz w:val="24"/>
              </w:rPr>
              <w:t xml:space="preserve"> </w:t>
            </w:r>
            <w:r>
              <w:rPr>
                <w:sz w:val="24"/>
              </w:rPr>
              <w:t>и</w:t>
            </w:r>
            <w:r>
              <w:rPr>
                <w:spacing w:val="-5"/>
                <w:sz w:val="24"/>
              </w:rPr>
              <w:t xml:space="preserve"> </w:t>
            </w:r>
            <w:r>
              <w:rPr>
                <w:sz w:val="24"/>
              </w:rPr>
              <w:t>условия</w:t>
            </w:r>
            <w:r>
              <w:rPr>
                <w:spacing w:val="-6"/>
                <w:sz w:val="24"/>
              </w:rPr>
              <w:t xml:space="preserve"> </w:t>
            </w:r>
            <w:r>
              <w:rPr>
                <w:sz w:val="24"/>
              </w:rPr>
              <w:t>работы</w:t>
            </w:r>
            <w:r>
              <w:rPr>
                <w:spacing w:val="-9"/>
                <w:sz w:val="24"/>
              </w:rPr>
              <w:t xml:space="preserve"> </w:t>
            </w:r>
            <w:r>
              <w:rPr>
                <w:sz w:val="24"/>
              </w:rPr>
              <w:t>глушителей,</w:t>
            </w:r>
          </w:p>
          <w:p w:rsidR="00D27683" w:rsidRDefault="006542EE">
            <w:pPr>
              <w:pStyle w:val="TableParagraph"/>
              <w:spacing w:line="261" w:lineRule="exact"/>
              <w:ind w:left="157"/>
              <w:rPr>
                <w:sz w:val="24"/>
              </w:rPr>
            </w:pPr>
            <w:r>
              <w:rPr>
                <w:sz w:val="24"/>
              </w:rPr>
              <w:t>искрогасителей</w:t>
            </w:r>
            <w:r>
              <w:rPr>
                <w:spacing w:val="-6"/>
                <w:sz w:val="24"/>
              </w:rPr>
              <w:t xml:space="preserve"> </w:t>
            </w:r>
            <w:r>
              <w:rPr>
                <w:sz w:val="24"/>
              </w:rPr>
              <w:t>и</w:t>
            </w:r>
            <w:r>
              <w:rPr>
                <w:spacing w:val="-5"/>
                <w:sz w:val="24"/>
              </w:rPr>
              <w:t xml:space="preserve"> </w:t>
            </w:r>
            <w:r>
              <w:rPr>
                <w:sz w:val="24"/>
              </w:rPr>
              <w:t>выпускных</w:t>
            </w:r>
            <w:r>
              <w:rPr>
                <w:spacing w:val="-5"/>
                <w:sz w:val="24"/>
              </w:rPr>
              <w:t xml:space="preserve"> </w:t>
            </w:r>
            <w:r>
              <w:rPr>
                <w:spacing w:val="-2"/>
                <w:sz w:val="24"/>
              </w:rPr>
              <w:t>газопроводов</w:t>
            </w:r>
          </w:p>
        </w:tc>
        <w:tc>
          <w:tcPr>
            <w:tcW w:w="995" w:type="dxa"/>
          </w:tcPr>
          <w:p w:rsidR="00D27683" w:rsidRDefault="006542EE">
            <w:pPr>
              <w:pStyle w:val="TableParagraph"/>
              <w:spacing w:line="268" w:lineRule="exact"/>
              <w:ind w:left="27" w:right="29"/>
              <w:jc w:val="center"/>
              <w:rPr>
                <w:sz w:val="24"/>
              </w:rPr>
            </w:pPr>
            <w:r>
              <w:rPr>
                <w:spacing w:val="-10"/>
                <w:sz w:val="24"/>
              </w:rPr>
              <w:t>1</w:t>
            </w:r>
          </w:p>
        </w:tc>
      </w:tr>
      <w:tr w:rsidR="00D27683">
        <w:trPr>
          <w:trHeight w:val="556"/>
        </w:trPr>
        <w:tc>
          <w:tcPr>
            <w:tcW w:w="3174" w:type="dxa"/>
            <w:vMerge/>
            <w:tcBorders>
              <w:top w:val="nil"/>
            </w:tcBorders>
          </w:tcPr>
          <w:p w:rsidR="00D27683" w:rsidRDefault="00D27683">
            <w:pPr>
              <w:rPr>
                <w:sz w:val="2"/>
                <w:szCs w:val="2"/>
              </w:rPr>
            </w:pPr>
          </w:p>
        </w:tc>
        <w:tc>
          <w:tcPr>
            <w:tcW w:w="409" w:type="dxa"/>
          </w:tcPr>
          <w:p w:rsidR="00D27683" w:rsidRDefault="006542EE">
            <w:pPr>
              <w:pStyle w:val="TableParagraph"/>
              <w:spacing w:line="273" w:lineRule="exact"/>
              <w:ind w:left="0" w:right="76"/>
              <w:jc w:val="center"/>
              <w:rPr>
                <w:sz w:val="24"/>
              </w:rPr>
            </w:pPr>
            <w:r>
              <w:rPr>
                <w:spacing w:val="-10"/>
                <w:sz w:val="24"/>
              </w:rPr>
              <w:t>2</w:t>
            </w:r>
          </w:p>
        </w:tc>
        <w:tc>
          <w:tcPr>
            <w:tcW w:w="11135" w:type="dxa"/>
          </w:tcPr>
          <w:p w:rsidR="00D27683" w:rsidRDefault="006542EE">
            <w:pPr>
              <w:pStyle w:val="TableParagraph"/>
              <w:spacing w:line="274" w:lineRule="exact"/>
              <w:ind w:left="157"/>
              <w:rPr>
                <w:sz w:val="24"/>
              </w:rPr>
            </w:pPr>
            <w:r>
              <w:rPr>
                <w:b/>
                <w:sz w:val="24"/>
              </w:rPr>
              <w:t>Система</w:t>
            </w:r>
            <w:r>
              <w:rPr>
                <w:b/>
                <w:spacing w:val="-4"/>
                <w:sz w:val="24"/>
              </w:rPr>
              <w:t xml:space="preserve"> </w:t>
            </w:r>
            <w:r>
              <w:rPr>
                <w:b/>
                <w:sz w:val="24"/>
              </w:rPr>
              <w:t>подачи</w:t>
            </w:r>
            <w:r>
              <w:rPr>
                <w:b/>
                <w:spacing w:val="-4"/>
                <w:sz w:val="24"/>
              </w:rPr>
              <w:t xml:space="preserve"> </w:t>
            </w:r>
            <w:r>
              <w:rPr>
                <w:b/>
                <w:sz w:val="24"/>
              </w:rPr>
              <w:t>и</w:t>
            </w:r>
            <w:r>
              <w:rPr>
                <w:b/>
                <w:spacing w:val="-7"/>
                <w:sz w:val="24"/>
              </w:rPr>
              <w:t xml:space="preserve"> </w:t>
            </w:r>
            <w:r>
              <w:rPr>
                <w:b/>
                <w:sz w:val="24"/>
              </w:rPr>
              <w:t>очистки</w:t>
            </w:r>
            <w:r>
              <w:rPr>
                <w:b/>
                <w:spacing w:val="-7"/>
                <w:sz w:val="24"/>
              </w:rPr>
              <w:t xml:space="preserve"> </w:t>
            </w:r>
            <w:r>
              <w:rPr>
                <w:b/>
                <w:sz w:val="24"/>
              </w:rPr>
              <w:t>топлива.</w:t>
            </w:r>
            <w:r>
              <w:rPr>
                <w:b/>
                <w:spacing w:val="-6"/>
                <w:sz w:val="24"/>
              </w:rPr>
              <w:t xml:space="preserve"> </w:t>
            </w:r>
            <w:r>
              <w:rPr>
                <w:b/>
                <w:sz w:val="24"/>
              </w:rPr>
              <w:t>Топливные</w:t>
            </w:r>
            <w:r>
              <w:rPr>
                <w:b/>
                <w:spacing w:val="-4"/>
                <w:sz w:val="24"/>
              </w:rPr>
              <w:t xml:space="preserve"> </w:t>
            </w:r>
            <w:r>
              <w:rPr>
                <w:b/>
                <w:sz w:val="24"/>
              </w:rPr>
              <w:t xml:space="preserve">баки </w:t>
            </w:r>
            <w:r>
              <w:rPr>
                <w:sz w:val="24"/>
              </w:rPr>
              <w:t>Способы</w:t>
            </w:r>
            <w:r>
              <w:rPr>
                <w:spacing w:val="-11"/>
                <w:sz w:val="24"/>
              </w:rPr>
              <w:t xml:space="preserve"> </w:t>
            </w:r>
            <w:r>
              <w:rPr>
                <w:sz w:val="24"/>
              </w:rPr>
              <w:t>очистки</w:t>
            </w:r>
            <w:r>
              <w:rPr>
                <w:spacing w:val="-3"/>
                <w:sz w:val="24"/>
              </w:rPr>
              <w:t xml:space="preserve"> </w:t>
            </w:r>
            <w:r>
              <w:rPr>
                <w:sz w:val="24"/>
              </w:rPr>
              <w:t>топлива.</w:t>
            </w:r>
            <w:r>
              <w:rPr>
                <w:spacing w:val="-2"/>
                <w:sz w:val="24"/>
              </w:rPr>
              <w:t xml:space="preserve"> </w:t>
            </w:r>
            <w:r>
              <w:rPr>
                <w:sz w:val="24"/>
              </w:rPr>
              <w:t>Топливные</w:t>
            </w:r>
            <w:r>
              <w:rPr>
                <w:spacing w:val="-4"/>
                <w:sz w:val="24"/>
              </w:rPr>
              <w:t xml:space="preserve"> </w:t>
            </w:r>
            <w:r>
              <w:rPr>
                <w:sz w:val="24"/>
              </w:rPr>
              <w:t>баки. Конструкция и принцип работы фильтров и топливоподкачивающих насосов</w:t>
            </w:r>
          </w:p>
        </w:tc>
        <w:tc>
          <w:tcPr>
            <w:tcW w:w="995" w:type="dxa"/>
          </w:tcPr>
          <w:p w:rsidR="00D27683" w:rsidRDefault="006542EE">
            <w:pPr>
              <w:pStyle w:val="TableParagraph"/>
              <w:spacing w:line="273" w:lineRule="exact"/>
              <w:ind w:left="27" w:right="29"/>
              <w:jc w:val="center"/>
              <w:rPr>
                <w:sz w:val="24"/>
              </w:rPr>
            </w:pPr>
            <w:r>
              <w:rPr>
                <w:spacing w:val="-10"/>
                <w:sz w:val="24"/>
              </w:rPr>
              <w:t>1</w:t>
            </w:r>
          </w:p>
        </w:tc>
      </w:tr>
      <w:tr w:rsidR="00D27683">
        <w:trPr>
          <w:trHeight w:val="551"/>
        </w:trPr>
        <w:tc>
          <w:tcPr>
            <w:tcW w:w="3174" w:type="dxa"/>
            <w:vMerge/>
            <w:tcBorders>
              <w:top w:val="nil"/>
            </w:tcBorders>
          </w:tcPr>
          <w:p w:rsidR="00D27683" w:rsidRDefault="00D27683">
            <w:pPr>
              <w:rPr>
                <w:sz w:val="2"/>
                <w:szCs w:val="2"/>
              </w:rPr>
            </w:pPr>
          </w:p>
        </w:tc>
        <w:tc>
          <w:tcPr>
            <w:tcW w:w="409" w:type="dxa"/>
          </w:tcPr>
          <w:p w:rsidR="00D27683" w:rsidRDefault="006542EE">
            <w:pPr>
              <w:pStyle w:val="TableParagraph"/>
              <w:spacing w:line="268" w:lineRule="exact"/>
              <w:ind w:left="0" w:right="76"/>
              <w:jc w:val="center"/>
              <w:rPr>
                <w:sz w:val="24"/>
              </w:rPr>
            </w:pPr>
            <w:r>
              <w:rPr>
                <w:spacing w:val="-10"/>
                <w:sz w:val="24"/>
              </w:rPr>
              <w:t>3</w:t>
            </w:r>
          </w:p>
        </w:tc>
        <w:tc>
          <w:tcPr>
            <w:tcW w:w="11135" w:type="dxa"/>
          </w:tcPr>
          <w:p w:rsidR="00D27683" w:rsidRDefault="006542EE">
            <w:pPr>
              <w:pStyle w:val="TableParagraph"/>
              <w:spacing w:line="267" w:lineRule="exact"/>
              <w:ind w:left="157"/>
              <w:rPr>
                <w:sz w:val="24"/>
              </w:rPr>
            </w:pPr>
            <w:r>
              <w:rPr>
                <w:b/>
                <w:sz w:val="24"/>
              </w:rPr>
              <w:t>Способы</w:t>
            </w:r>
            <w:r>
              <w:rPr>
                <w:b/>
                <w:spacing w:val="-3"/>
                <w:sz w:val="24"/>
              </w:rPr>
              <w:t xml:space="preserve"> </w:t>
            </w:r>
            <w:r>
              <w:rPr>
                <w:b/>
                <w:sz w:val="24"/>
              </w:rPr>
              <w:t>смесеобразования.</w:t>
            </w:r>
            <w:r>
              <w:rPr>
                <w:b/>
                <w:spacing w:val="-5"/>
                <w:sz w:val="24"/>
              </w:rPr>
              <w:t xml:space="preserve"> </w:t>
            </w:r>
            <w:r>
              <w:rPr>
                <w:b/>
                <w:sz w:val="24"/>
              </w:rPr>
              <w:t>Форсунки.</w:t>
            </w:r>
            <w:r>
              <w:rPr>
                <w:b/>
                <w:spacing w:val="-1"/>
                <w:sz w:val="24"/>
              </w:rPr>
              <w:t xml:space="preserve"> </w:t>
            </w:r>
            <w:r>
              <w:rPr>
                <w:sz w:val="24"/>
              </w:rPr>
              <w:t>Способы</w:t>
            </w:r>
            <w:r>
              <w:rPr>
                <w:spacing w:val="-1"/>
                <w:sz w:val="24"/>
              </w:rPr>
              <w:t xml:space="preserve"> </w:t>
            </w:r>
            <w:r>
              <w:rPr>
                <w:sz w:val="24"/>
              </w:rPr>
              <w:t>смесеобразования</w:t>
            </w:r>
            <w:r>
              <w:rPr>
                <w:spacing w:val="-6"/>
                <w:sz w:val="24"/>
              </w:rPr>
              <w:t xml:space="preserve"> </w:t>
            </w:r>
            <w:r>
              <w:rPr>
                <w:sz w:val="24"/>
              </w:rPr>
              <w:t>в</w:t>
            </w:r>
            <w:r>
              <w:rPr>
                <w:spacing w:val="-5"/>
                <w:sz w:val="24"/>
              </w:rPr>
              <w:t xml:space="preserve"> </w:t>
            </w:r>
            <w:r>
              <w:rPr>
                <w:sz w:val="24"/>
              </w:rPr>
              <w:t>дизелях</w:t>
            </w:r>
            <w:r>
              <w:rPr>
                <w:spacing w:val="-6"/>
                <w:sz w:val="24"/>
              </w:rPr>
              <w:t xml:space="preserve"> </w:t>
            </w:r>
            <w:r>
              <w:rPr>
                <w:sz w:val="24"/>
              </w:rPr>
              <w:t>и</w:t>
            </w:r>
            <w:r>
              <w:rPr>
                <w:spacing w:val="-1"/>
                <w:sz w:val="24"/>
              </w:rPr>
              <w:t xml:space="preserve"> </w:t>
            </w:r>
            <w:r>
              <w:rPr>
                <w:sz w:val="24"/>
              </w:rPr>
              <w:t>их</w:t>
            </w:r>
            <w:r>
              <w:rPr>
                <w:spacing w:val="-6"/>
                <w:sz w:val="24"/>
              </w:rPr>
              <w:t xml:space="preserve"> </w:t>
            </w:r>
            <w:r>
              <w:rPr>
                <w:sz w:val="24"/>
              </w:rPr>
              <w:t>сравнение. Формы</w:t>
            </w:r>
            <w:r>
              <w:rPr>
                <w:spacing w:val="-4"/>
                <w:sz w:val="24"/>
              </w:rPr>
              <w:t xml:space="preserve"> </w:t>
            </w:r>
            <w:r>
              <w:rPr>
                <w:spacing w:val="-10"/>
                <w:sz w:val="24"/>
              </w:rPr>
              <w:t>и</w:t>
            </w:r>
          </w:p>
          <w:p w:rsidR="00D27683" w:rsidRDefault="006542EE">
            <w:pPr>
              <w:pStyle w:val="TableParagraph"/>
              <w:spacing w:line="265" w:lineRule="exact"/>
              <w:ind w:left="157"/>
              <w:rPr>
                <w:sz w:val="24"/>
              </w:rPr>
            </w:pPr>
            <w:r>
              <w:rPr>
                <w:sz w:val="24"/>
              </w:rPr>
              <w:t>типы</w:t>
            </w:r>
            <w:r>
              <w:rPr>
                <w:spacing w:val="-9"/>
                <w:sz w:val="24"/>
              </w:rPr>
              <w:t xml:space="preserve"> </w:t>
            </w:r>
            <w:r>
              <w:rPr>
                <w:sz w:val="24"/>
              </w:rPr>
              <w:t>камер</w:t>
            </w:r>
            <w:r>
              <w:rPr>
                <w:spacing w:val="-5"/>
                <w:sz w:val="24"/>
              </w:rPr>
              <w:t xml:space="preserve"> </w:t>
            </w:r>
            <w:r>
              <w:rPr>
                <w:sz w:val="24"/>
              </w:rPr>
              <w:t>сгорания.</w:t>
            </w:r>
            <w:r>
              <w:rPr>
                <w:spacing w:val="-2"/>
                <w:sz w:val="24"/>
              </w:rPr>
              <w:t xml:space="preserve"> </w:t>
            </w:r>
            <w:r>
              <w:rPr>
                <w:sz w:val="24"/>
              </w:rPr>
              <w:t>Назначение,</w:t>
            </w:r>
            <w:r>
              <w:rPr>
                <w:spacing w:val="-3"/>
                <w:sz w:val="24"/>
              </w:rPr>
              <w:t xml:space="preserve"> </w:t>
            </w:r>
            <w:r>
              <w:rPr>
                <w:sz w:val="24"/>
              </w:rPr>
              <w:t>конструкция</w:t>
            </w:r>
            <w:r>
              <w:rPr>
                <w:spacing w:val="-4"/>
                <w:sz w:val="24"/>
              </w:rPr>
              <w:t xml:space="preserve"> </w:t>
            </w:r>
            <w:r>
              <w:rPr>
                <w:sz w:val="24"/>
              </w:rPr>
              <w:t>и</w:t>
            </w:r>
            <w:r>
              <w:rPr>
                <w:spacing w:val="-3"/>
                <w:sz w:val="24"/>
              </w:rPr>
              <w:t xml:space="preserve"> </w:t>
            </w:r>
            <w:r>
              <w:rPr>
                <w:sz w:val="24"/>
              </w:rPr>
              <w:t>принцип</w:t>
            </w:r>
            <w:r>
              <w:rPr>
                <w:spacing w:val="-4"/>
                <w:sz w:val="24"/>
              </w:rPr>
              <w:t xml:space="preserve"> </w:t>
            </w:r>
            <w:r>
              <w:rPr>
                <w:sz w:val="24"/>
              </w:rPr>
              <w:t>работы</w:t>
            </w:r>
            <w:r>
              <w:rPr>
                <w:spacing w:val="-6"/>
                <w:sz w:val="24"/>
              </w:rPr>
              <w:t xml:space="preserve"> </w:t>
            </w:r>
            <w:r>
              <w:rPr>
                <w:sz w:val="24"/>
              </w:rPr>
              <w:t>форсунок.</w:t>
            </w:r>
            <w:r>
              <w:rPr>
                <w:spacing w:val="-2"/>
                <w:sz w:val="24"/>
              </w:rPr>
              <w:t xml:space="preserve"> </w:t>
            </w:r>
            <w:r>
              <w:rPr>
                <w:sz w:val="24"/>
              </w:rPr>
              <w:t>Зависимость</w:t>
            </w:r>
            <w:r>
              <w:rPr>
                <w:spacing w:val="-7"/>
                <w:sz w:val="24"/>
              </w:rPr>
              <w:t xml:space="preserve"> </w:t>
            </w:r>
            <w:r>
              <w:rPr>
                <w:spacing w:val="-5"/>
                <w:sz w:val="24"/>
              </w:rPr>
              <w:t>их</w:t>
            </w:r>
          </w:p>
        </w:tc>
        <w:tc>
          <w:tcPr>
            <w:tcW w:w="995" w:type="dxa"/>
          </w:tcPr>
          <w:p w:rsidR="00D27683" w:rsidRDefault="006542EE">
            <w:pPr>
              <w:pStyle w:val="TableParagraph"/>
              <w:spacing w:line="268" w:lineRule="exact"/>
              <w:ind w:left="27" w:right="29"/>
              <w:jc w:val="center"/>
              <w:rPr>
                <w:sz w:val="24"/>
              </w:rPr>
            </w:pPr>
            <w:r>
              <w:rPr>
                <w:spacing w:val="-10"/>
                <w:sz w:val="24"/>
              </w:rPr>
              <w:t>1</w:t>
            </w:r>
          </w:p>
        </w:tc>
      </w:tr>
    </w:tbl>
    <w:p w:rsidR="00D27683" w:rsidRDefault="00D27683">
      <w:pPr>
        <w:spacing w:line="268" w:lineRule="exact"/>
        <w:jc w:val="center"/>
        <w:rPr>
          <w:sz w:val="24"/>
        </w:rPr>
        <w:sectPr w:rsidR="00D27683">
          <w:footerReference w:type="default" r:id="rId126"/>
          <w:pgSz w:w="16840" w:h="11910" w:orient="landscape"/>
          <w:pgMar w:top="700" w:right="400" w:bottom="280" w:left="480" w:header="0" w:footer="0" w:gutter="0"/>
          <w:cols w:space="720"/>
        </w:sectPr>
      </w:pPr>
    </w:p>
    <w:tbl>
      <w:tblPr>
        <w:tblStyle w:val="TableNormal"/>
        <w:tblW w:w="0" w:type="auto"/>
        <w:tblInd w:w="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69"/>
        <w:gridCol w:w="474"/>
        <w:gridCol w:w="11073"/>
        <w:gridCol w:w="994"/>
      </w:tblGrid>
      <w:tr w:rsidR="00D27683">
        <w:trPr>
          <w:trHeight w:val="278"/>
        </w:trPr>
        <w:tc>
          <w:tcPr>
            <w:tcW w:w="3169" w:type="dxa"/>
            <w:vMerge w:val="restart"/>
          </w:tcPr>
          <w:p w:rsidR="00D27683" w:rsidRDefault="00D27683">
            <w:pPr>
              <w:pStyle w:val="TableParagraph"/>
              <w:ind w:left="0"/>
              <w:rPr>
                <w:sz w:val="24"/>
              </w:rPr>
            </w:pPr>
          </w:p>
        </w:tc>
        <w:tc>
          <w:tcPr>
            <w:tcW w:w="474" w:type="dxa"/>
          </w:tcPr>
          <w:p w:rsidR="00D27683" w:rsidRDefault="00D27683">
            <w:pPr>
              <w:pStyle w:val="TableParagraph"/>
              <w:ind w:left="0"/>
              <w:rPr>
                <w:sz w:val="20"/>
              </w:rPr>
            </w:pPr>
          </w:p>
        </w:tc>
        <w:tc>
          <w:tcPr>
            <w:tcW w:w="11073" w:type="dxa"/>
          </w:tcPr>
          <w:p w:rsidR="00D27683" w:rsidRDefault="006542EE">
            <w:pPr>
              <w:pStyle w:val="TableParagraph"/>
              <w:spacing w:line="258" w:lineRule="exact"/>
              <w:ind w:left="97"/>
              <w:rPr>
                <w:sz w:val="24"/>
              </w:rPr>
            </w:pPr>
            <w:r>
              <w:rPr>
                <w:sz w:val="24"/>
              </w:rPr>
              <w:t>конструкций от</w:t>
            </w:r>
            <w:r>
              <w:rPr>
                <w:spacing w:val="-4"/>
                <w:sz w:val="24"/>
              </w:rPr>
              <w:t xml:space="preserve"> </w:t>
            </w:r>
            <w:r>
              <w:rPr>
                <w:sz w:val="24"/>
              </w:rPr>
              <w:t>способа</w:t>
            </w:r>
            <w:r>
              <w:rPr>
                <w:spacing w:val="-1"/>
                <w:sz w:val="24"/>
              </w:rPr>
              <w:t xml:space="preserve"> </w:t>
            </w:r>
            <w:r>
              <w:rPr>
                <w:spacing w:val="-2"/>
                <w:sz w:val="24"/>
              </w:rPr>
              <w:t>смесеобразования</w:t>
            </w:r>
          </w:p>
        </w:tc>
        <w:tc>
          <w:tcPr>
            <w:tcW w:w="994" w:type="dxa"/>
          </w:tcPr>
          <w:p w:rsidR="00D27683" w:rsidRDefault="00D27683">
            <w:pPr>
              <w:pStyle w:val="TableParagraph"/>
              <w:ind w:left="0"/>
              <w:rPr>
                <w:sz w:val="20"/>
              </w:rPr>
            </w:pPr>
          </w:p>
        </w:tc>
      </w:tr>
      <w:tr w:rsidR="00D27683">
        <w:trPr>
          <w:trHeight w:val="551"/>
        </w:trPr>
        <w:tc>
          <w:tcPr>
            <w:tcW w:w="3169" w:type="dxa"/>
            <w:vMerge/>
            <w:tcBorders>
              <w:top w:val="nil"/>
            </w:tcBorders>
          </w:tcPr>
          <w:p w:rsidR="00D27683" w:rsidRDefault="00D27683">
            <w:pPr>
              <w:rPr>
                <w:sz w:val="2"/>
                <w:szCs w:val="2"/>
              </w:rPr>
            </w:pPr>
          </w:p>
        </w:tc>
        <w:tc>
          <w:tcPr>
            <w:tcW w:w="474" w:type="dxa"/>
          </w:tcPr>
          <w:p w:rsidR="00D27683" w:rsidRDefault="006542EE">
            <w:pPr>
              <w:pStyle w:val="TableParagraph"/>
              <w:spacing w:line="268" w:lineRule="exact"/>
              <w:ind w:left="105"/>
              <w:rPr>
                <w:sz w:val="24"/>
              </w:rPr>
            </w:pPr>
            <w:r>
              <w:rPr>
                <w:spacing w:val="-10"/>
                <w:sz w:val="24"/>
              </w:rPr>
              <w:t>4</w:t>
            </w:r>
          </w:p>
        </w:tc>
        <w:tc>
          <w:tcPr>
            <w:tcW w:w="11073" w:type="dxa"/>
          </w:tcPr>
          <w:p w:rsidR="00D27683" w:rsidRDefault="006542EE">
            <w:pPr>
              <w:pStyle w:val="TableParagraph"/>
              <w:spacing w:line="267" w:lineRule="exact"/>
              <w:ind w:left="121"/>
              <w:rPr>
                <w:sz w:val="24"/>
              </w:rPr>
            </w:pPr>
            <w:r>
              <w:rPr>
                <w:b/>
                <w:sz w:val="24"/>
              </w:rPr>
              <w:t>Конструкция</w:t>
            </w:r>
            <w:r>
              <w:rPr>
                <w:b/>
                <w:spacing w:val="-10"/>
                <w:sz w:val="24"/>
              </w:rPr>
              <w:t xml:space="preserve"> </w:t>
            </w:r>
            <w:r>
              <w:rPr>
                <w:b/>
                <w:sz w:val="24"/>
              </w:rPr>
              <w:t>и</w:t>
            </w:r>
            <w:r>
              <w:rPr>
                <w:b/>
                <w:spacing w:val="-3"/>
                <w:sz w:val="24"/>
              </w:rPr>
              <w:t xml:space="preserve"> </w:t>
            </w:r>
            <w:r>
              <w:rPr>
                <w:b/>
                <w:sz w:val="24"/>
              </w:rPr>
              <w:t>принцип</w:t>
            </w:r>
            <w:r>
              <w:rPr>
                <w:b/>
                <w:spacing w:val="-4"/>
                <w:sz w:val="24"/>
              </w:rPr>
              <w:t xml:space="preserve"> </w:t>
            </w:r>
            <w:r>
              <w:rPr>
                <w:b/>
                <w:sz w:val="24"/>
              </w:rPr>
              <w:t>работы</w:t>
            </w:r>
            <w:r>
              <w:rPr>
                <w:b/>
                <w:spacing w:val="-4"/>
                <w:sz w:val="24"/>
              </w:rPr>
              <w:t xml:space="preserve"> </w:t>
            </w:r>
            <w:r>
              <w:rPr>
                <w:b/>
                <w:sz w:val="24"/>
              </w:rPr>
              <w:t>ТНВД.</w:t>
            </w:r>
            <w:r>
              <w:rPr>
                <w:b/>
                <w:spacing w:val="5"/>
                <w:sz w:val="24"/>
              </w:rPr>
              <w:t xml:space="preserve"> </w:t>
            </w:r>
            <w:r>
              <w:rPr>
                <w:sz w:val="24"/>
              </w:rPr>
              <w:t>Конструкция</w:t>
            </w:r>
            <w:r>
              <w:rPr>
                <w:spacing w:val="-4"/>
                <w:sz w:val="24"/>
              </w:rPr>
              <w:t xml:space="preserve"> </w:t>
            </w:r>
            <w:r>
              <w:rPr>
                <w:sz w:val="24"/>
              </w:rPr>
              <w:t>и</w:t>
            </w:r>
            <w:r>
              <w:rPr>
                <w:spacing w:val="-2"/>
                <w:sz w:val="24"/>
              </w:rPr>
              <w:t xml:space="preserve"> </w:t>
            </w:r>
            <w:r>
              <w:rPr>
                <w:sz w:val="24"/>
              </w:rPr>
              <w:t>принцип</w:t>
            </w:r>
            <w:r>
              <w:rPr>
                <w:spacing w:val="-7"/>
                <w:sz w:val="24"/>
              </w:rPr>
              <w:t xml:space="preserve"> </w:t>
            </w:r>
            <w:r>
              <w:rPr>
                <w:sz w:val="24"/>
              </w:rPr>
              <w:t>работы</w:t>
            </w:r>
            <w:r>
              <w:rPr>
                <w:spacing w:val="3"/>
                <w:sz w:val="24"/>
              </w:rPr>
              <w:t xml:space="preserve"> </w:t>
            </w:r>
            <w:r>
              <w:rPr>
                <w:sz w:val="24"/>
              </w:rPr>
              <w:t>топливных</w:t>
            </w:r>
            <w:r>
              <w:rPr>
                <w:spacing w:val="-8"/>
                <w:sz w:val="24"/>
              </w:rPr>
              <w:t xml:space="preserve"> </w:t>
            </w:r>
            <w:r>
              <w:rPr>
                <w:sz w:val="24"/>
              </w:rPr>
              <w:t>насосов</w:t>
            </w:r>
            <w:r>
              <w:rPr>
                <w:spacing w:val="-10"/>
                <w:sz w:val="24"/>
              </w:rPr>
              <w:t xml:space="preserve"> </w:t>
            </w:r>
            <w:r>
              <w:rPr>
                <w:spacing w:val="-2"/>
                <w:sz w:val="24"/>
              </w:rPr>
              <w:t>высокого</w:t>
            </w:r>
          </w:p>
          <w:p w:rsidR="00D27683" w:rsidRDefault="006542EE">
            <w:pPr>
              <w:pStyle w:val="TableParagraph"/>
              <w:spacing w:line="265" w:lineRule="exact"/>
              <w:ind w:left="121"/>
              <w:rPr>
                <w:sz w:val="24"/>
              </w:rPr>
            </w:pPr>
            <w:r>
              <w:rPr>
                <w:sz w:val="24"/>
              </w:rPr>
              <w:t>давления</w:t>
            </w:r>
            <w:r>
              <w:rPr>
                <w:spacing w:val="-6"/>
                <w:sz w:val="24"/>
              </w:rPr>
              <w:t xml:space="preserve"> </w:t>
            </w:r>
            <w:r>
              <w:rPr>
                <w:sz w:val="24"/>
              </w:rPr>
              <w:t>рядного</w:t>
            </w:r>
            <w:r>
              <w:rPr>
                <w:spacing w:val="-4"/>
                <w:sz w:val="24"/>
              </w:rPr>
              <w:t xml:space="preserve"> </w:t>
            </w:r>
            <w:r>
              <w:rPr>
                <w:sz w:val="24"/>
              </w:rPr>
              <w:t>и</w:t>
            </w:r>
            <w:r>
              <w:rPr>
                <w:spacing w:val="-3"/>
                <w:sz w:val="24"/>
              </w:rPr>
              <w:t xml:space="preserve"> </w:t>
            </w:r>
            <w:r>
              <w:rPr>
                <w:sz w:val="24"/>
              </w:rPr>
              <w:t>распределительного типов.</w:t>
            </w:r>
            <w:r>
              <w:rPr>
                <w:spacing w:val="-7"/>
                <w:sz w:val="24"/>
              </w:rPr>
              <w:t xml:space="preserve"> </w:t>
            </w:r>
            <w:r>
              <w:rPr>
                <w:sz w:val="24"/>
              </w:rPr>
              <w:t>Регулирование</w:t>
            </w:r>
            <w:r>
              <w:rPr>
                <w:spacing w:val="-5"/>
                <w:sz w:val="24"/>
              </w:rPr>
              <w:t xml:space="preserve"> </w:t>
            </w:r>
            <w:r>
              <w:rPr>
                <w:sz w:val="24"/>
              </w:rPr>
              <w:t>насосов.</w:t>
            </w:r>
            <w:r>
              <w:rPr>
                <w:spacing w:val="-6"/>
                <w:sz w:val="24"/>
              </w:rPr>
              <w:t xml:space="preserve"> </w:t>
            </w:r>
            <w:r>
              <w:rPr>
                <w:sz w:val="24"/>
              </w:rPr>
              <w:t>Привод</w:t>
            </w:r>
            <w:r>
              <w:rPr>
                <w:spacing w:val="-10"/>
                <w:sz w:val="24"/>
              </w:rPr>
              <w:t xml:space="preserve"> </w:t>
            </w:r>
            <w:r>
              <w:rPr>
                <w:spacing w:val="-2"/>
                <w:sz w:val="24"/>
              </w:rPr>
              <w:t>насосов</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273"/>
        </w:trPr>
        <w:tc>
          <w:tcPr>
            <w:tcW w:w="3169" w:type="dxa"/>
            <w:vMerge/>
            <w:tcBorders>
              <w:top w:val="nil"/>
            </w:tcBorders>
          </w:tcPr>
          <w:p w:rsidR="00D27683" w:rsidRDefault="00D27683">
            <w:pPr>
              <w:rPr>
                <w:sz w:val="2"/>
                <w:szCs w:val="2"/>
              </w:rPr>
            </w:pPr>
          </w:p>
        </w:tc>
        <w:tc>
          <w:tcPr>
            <w:tcW w:w="474" w:type="dxa"/>
          </w:tcPr>
          <w:p w:rsidR="00D27683" w:rsidRDefault="006542EE">
            <w:pPr>
              <w:pStyle w:val="TableParagraph"/>
              <w:spacing w:line="254" w:lineRule="exact"/>
              <w:ind w:left="105"/>
              <w:rPr>
                <w:sz w:val="24"/>
              </w:rPr>
            </w:pPr>
            <w:r>
              <w:rPr>
                <w:spacing w:val="-10"/>
                <w:sz w:val="24"/>
              </w:rPr>
              <w:t>5</w:t>
            </w:r>
          </w:p>
        </w:tc>
        <w:tc>
          <w:tcPr>
            <w:tcW w:w="11073" w:type="dxa"/>
          </w:tcPr>
          <w:p w:rsidR="00D27683" w:rsidRDefault="006542EE">
            <w:pPr>
              <w:pStyle w:val="TableParagraph"/>
              <w:spacing w:line="254" w:lineRule="exact"/>
              <w:ind w:left="121"/>
              <w:rPr>
                <w:sz w:val="24"/>
              </w:rPr>
            </w:pPr>
            <w:r>
              <w:rPr>
                <w:sz w:val="24"/>
              </w:rPr>
              <w:t>Плунжерные</w:t>
            </w:r>
            <w:r>
              <w:rPr>
                <w:spacing w:val="-6"/>
                <w:sz w:val="24"/>
              </w:rPr>
              <w:t xml:space="preserve"> </w:t>
            </w:r>
            <w:r>
              <w:rPr>
                <w:sz w:val="24"/>
              </w:rPr>
              <w:t>пары,</w:t>
            </w:r>
            <w:r>
              <w:rPr>
                <w:spacing w:val="-5"/>
                <w:sz w:val="24"/>
              </w:rPr>
              <w:t xml:space="preserve"> </w:t>
            </w:r>
            <w:r>
              <w:rPr>
                <w:sz w:val="24"/>
              </w:rPr>
              <w:t>их</w:t>
            </w:r>
            <w:r>
              <w:rPr>
                <w:spacing w:val="-8"/>
                <w:sz w:val="24"/>
              </w:rPr>
              <w:t xml:space="preserve"> </w:t>
            </w:r>
            <w:r>
              <w:rPr>
                <w:sz w:val="24"/>
              </w:rPr>
              <w:t>назначение, устройство</w:t>
            </w:r>
            <w:r>
              <w:rPr>
                <w:spacing w:val="-3"/>
                <w:sz w:val="24"/>
              </w:rPr>
              <w:t xml:space="preserve"> </w:t>
            </w:r>
            <w:r>
              <w:rPr>
                <w:sz w:val="24"/>
              </w:rPr>
              <w:t>и</w:t>
            </w:r>
            <w:r>
              <w:rPr>
                <w:spacing w:val="-1"/>
                <w:sz w:val="24"/>
              </w:rPr>
              <w:t xml:space="preserve"> </w:t>
            </w:r>
            <w:r>
              <w:rPr>
                <w:spacing w:val="-2"/>
                <w:sz w:val="24"/>
              </w:rPr>
              <w:t>работа</w:t>
            </w:r>
          </w:p>
        </w:tc>
        <w:tc>
          <w:tcPr>
            <w:tcW w:w="994" w:type="dxa"/>
          </w:tcPr>
          <w:p w:rsidR="00D27683" w:rsidRDefault="006542EE">
            <w:pPr>
              <w:pStyle w:val="TableParagraph"/>
              <w:spacing w:line="254" w:lineRule="exact"/>
              <w:ind w:left="76" w:right="76"/>
              <w:jc w:val="center"/>
              <w:rPr>
                <w:sz w:val="24"/>
              </w:rPr>
            </w:pPr>
            <w:r>
              <w:rPr>
                <w:spacing w:val="-10"/>
                <w:sz w:val="24"/>
              </w:rPr>
              <w:t>1</w:t>
            </w:r>
          </w:p>
        </w:tc>
      </w:tr>
      <w:tr w:rsidR="00D27683">
        <w:trPr>
          <w:trHeight w:val="551"/>
        </w:trPr>
        <w:tc>
          <w:tcPr>
            <w:tcW w:w="3169" w:type="dxa"/>
            <w:vMerge/>
            <w:tcBorders>
              <w:top w:val="nil"/>
            </w:tcBorders>
          </w:tcPr>
          <w:p w:rsidR="00D27683" w:rsidRDefault="00D27683">
            <w:pPr>
              <w:rPr>
                <w:sz w:val="2"/>
                <w:szCs w:val="2"/>
              </w:rPr>
            </w:pPr>
          </w:p>
        </w:tc>
        <w:tc>
          <w:tcPr>
            <w:tcW w:w="474" w:type="dxa"/>
          </w:tcPr>
          <w:p w:rsidR="00D27683" w:rsidRDefault="006542EE">
            <w:pPr>
              <w:pStyle w:val="TableParagraph"/>
              <w:spacing w:line="268" w:lineRule="exact"/>
              <w:ind w:left="105"/>
              <w:rPr>
                <w:sz w:val="24"/>
              </w:rPr>
            </w:pPr>
            <w:r>
              <w:rPr>
                <w:spacing w:val="-10"/>
                <w:sz w:val="24"/>
              </w:rPr>
              <w:t>6</w:t>
            </w:r>
          </w:p>
        </w:tc>
        <w:tc>
          <w:tcPr>
            <w:tcW w:w="11073" w:type="dxa"/>
          </w:tcPr>
          <w:p w:rsidR="00D27683" w:rsidRDefault="006542EE">
            <w:pPr>
              <w:pStyle w:val="TableParagraph"/>
              <w:spacing w:line="268" w:lineRule="exact"/>
              <w:ind w:left="121"/>
              <w:rPr>
                <w:sz w:val="24"/>
              </w:rPr>
            </w:pPr>
            <w:r>
              <w:rPr>
                <w:b/>
                <w:sz w:val="24"/>
              </w:rPr>
              <w:t>Основные</w:t>
            </w:r>
            <w:r>
              <w:rPr>
                <w:b/>
                <w:spacing w:val="-6"/>
                <w:sz w:val="24"/>
              </w:rPr>
              <w:t xml:space="preserve"> </w:t>
            </w:r>
            <w:r>
              <w:rPr>
                <w:b/>
                <w:sz w:val="24"/>
              </w:rPr>
              <w:t>неисправности</w:t>
            </w:r>
            <w:r>
              <w:rPr>
                <w:b/>
                <w:spacing w:val="-2"/>
                <w:sz w:val="24"/>
              </w:rPr>
              <w:t xml:space="preserve"> </w:t>
            </w:r>
            <w:r>
              <w:rPr>
                <w:b/>
                <w:sz w:val="24"/>
              </w:rPr>
              <w:t>и</w:t>
            </w:r>
            <w:r>
              <w:rPr>
                <w:b/>
                <w:spacing w:val="-6"/>
                <w:sz w:val="24"/>
              </w:rPr>
              <w:t xml:space="preserve"> </w:t>
            </w:r>
            <w:r>
              <w:rPr>
                <w:b/>
                <w:sz w:val="24"/>
              </w:rPr>
              <w:t>ТО</w:t>
            </w:r>
            <w:r>
              <w:rPr>
                <w:b/>
                <w:spacing w:val="-2"/>
                <w:sz w:val="24"/>
              </w:rPr>
              <w:t xml:space="preserve"> </w:t>
            </w:r>
            <w:r>
              <w:rPr>
                <w:b/>
                <w:sz w:val="24"/>
              </w:rPr>
              <w:t>системы</w:t>
            </w:r>
            <w:r>
              <w:rPr>
                <w:b/>
                <w:spacing w:val="-7"/>
                <w:sz w:val="24"/>
              </w:rPr>
              <w:t xml:space="preserve"> </w:t>
            </w:r>
            <w:r>
              <w:rPr>
                <w:b/>
                <w:sz w:val="24"/>
              </w:rPr>
              <w:t xml:space="preserve">питания. </w:t>
            </w:r>
            <w:r>
              <w:rPr>
                <w:sz w:val="24"/>
              </w:rPr>
              <w:t>Техническое</w:t>
            </w:r>
            <w:r>
              <w:rPr>
                <w:spacing w:val="-8"/>
                <w:sz w:val="24"/>
              </w:rPr>
              <w:t xml:space="preserve"> </w:t>
            </w:r>
            <w:r>
              <w:rPr>
                <w:sz w:val="24"/>
              </w:rPr>
              <w:t>обслуживание,</w:t>
            </w:r>
            <w:r>
              <w:rPr>
                <w:spacing w:val="-4"/>
                <w:sz w:val="24"/>
              </w:rPr>
              <w:t xml:space="preserve"> </w:t>
            </w:r>
            <w:r>
              <w:rPr>
                <w:spacing w:val="-2"/>
                <w:sz w:val="24"/>
              </w:rPr>
              <w:t>основные</w:t>
            </w:r>
          </w:p>
          <w:p w:rsidR="00D27683" w:rsidRDefault="006542EE">
            <w:pPr>
              <w:pStyle w:val="TableParagraph"/>
              <w:spacing w:before="2" w:line="261" w:lineRule="exact"/>
              <w:ind w:left="121"/>
              <w:rPr>
                <w:sz w:val="24"/>
              </w:rPr>
            </w:pPr>
            <w:r>
              <w:rPr>
                <w:sz w:val="24"/>
              </w:rPr>
              <w:t>неисправности</w:t>
            </w:r>
            <w:r>
              <w:rPr>
                <w:spacing w:val="-7"/>
                <w:sz w:val="24"/>
              </w:rPr>
              <w:t xml:space="preserve"> </w:t>
            </w:r>
            <w:r>
              <w:rPr>
                <w:sz w:val="24"/>
              </w:rPr>
              <w:t>системы</w:t>
            </w:r>
            <w:r>
              <w:rPr>
                <w:spacing w:val="-5"/>
                <w:sz w:val="24"/>
              </w:rPr>
              <w:t xml:space="preserve"> </w:t>
            </w:r>
            <w:r>
              <w:rPr>
                <w:sz w:val="24"/>
              </w:rPr>
              <w:t>питания</w:t>
            </w:r>
            <w:r>
              <w:rPr>
                <w:spacing w:val="-2"/>
                <w:sz w:val="24"/>
              </w:rPr>
              <w:t xml:space="preserve"> </w:t>
            </w:r>
            <w:r>
              <w:rPr>
                <w:sz w:val="24"/>
              </w:rPr>
              <w:t>и</w:t>
            </w:r>
            <w:r>
              <w:rPr>
                <w:spacing w:val="-6"/>
                <w:sz w:val="24"/>
              </w:rPr>
              <w:t xml:space="preserve"> </w:t>
            </w:r>
            <w:r>
              <w:rPr>
                <w:sz w:val="24"/>
              </w:rPr>
              <w:t>влияние</w:t>
            </w:r>
            <w:r>
              <w:rPr>
                <w:spacing w:val="-7"/>
                <w:sz w:val="24"/>
              </w:rPr>
              <w:t xml:space="preserve"> </w:t>
            </w:r>
            <w:r>
              <w:rPr>
                <w:sz w:val="24"/>
              </w:rPr>
              <w:t>технического</w:t>
            </w:r>
            <w:r>
              <w:rPr>
                <w:spacing w:val="-2"/>
                <w:sz w:val="24"/>
              </w:rPr>
              <w:t xml:space="preserve"> </w:t>
            </w:r>
            <w:r>
              <w:rPr>
                <w:sz w:val="24"/>
              </w:rPr>
              <w:t>состояния</w:t>
            </w:r>
            <w:r>
              <w:rPr>
                <w:spacing w:val="-7"/>
                <w:sz w:val="24"/>
              </w:rPr>
              <w:t xml:space="preserve"> </w:t>
            </w:r>
            <w:r>
              <w:rPr>
                <w:sz w:val="24"/>
              </w:rPr>
              <w:t>на</w:t>
            </w:r>
            <w:r>
              <w:rPr>
                <w:spacing w:val="-3"/>
                <w:sz w:val="24"/>
              </w:rPr>
              <w:t xml:space="preserve"> </w:t>
            </w:r>
            <w:r>
              <w:rPr>
                <w:sz w:val="24"/>
              </w:rPr>
              <w:t>показатели</w:t>
            </w:r>
            <w:r>
              <w:rPr>
                <w:spacing w:val="-5"/>
                <w:sz w:val="24"/>
              </w:rPr>
              <w:t xml:space="preserve"> </w:t>
            </w:r>
            <w:r>
              <w:rPr>
                <w:sz w:val="24"/>
              </w:rPr>
              <w:t>работы</w:t>
            </w:r>
            <w:r>
              <w:rPr>
                <w:spacing w:val="-1"/>
                <w:sz w:val="24"/>
              </w:rPr>
              <w:t xml:space="preserve"> </w:t>
            </w:r>
            <w:r>
              <w:rPr>
                <w:spacing w:val="-2"/>
                <w:sz w:val="24"/>
              </w:rPr>
              <w:t>дизелей</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277"/>
        </w:trPr>
        <w:tc>
          <w:tcPr>
            <w:tcW w:w="3169" w:type="dxa"/>
            <w:vMerge/>
            <w:tcBorders>
              <w:top w:val="nil"/>
            </w:tcBorders>
          </w:tcPr>
          <w:p w:rsidR="00D27683" w:rsidRDefault="00D27683">
            <w:pPr>
              <w:rPr>
                <w:sz w:val="2"/>
                <w:szCs w:val="2"/>
              </w:rPr>
            </w:pPr>
          </w:p>
        </w:tc>
        <w:tc>
          <w:tcPr>
            <w:tcW w:w="474" w:type="dxa"/>
          </w:tcPr>
          <w:p w:rsidR="00D27683" w:rsidRDefault="006542EE">
            <w:pPr>
              <w:pStyle w:val="TableParagraph"/>
              <w:spacing w:line="258" w:lineRule="exact"/>
              <w:ind w:left="105"/>
              <w:rPr>
                <w:sz w:val="24"/>
              </w:rPr>
            </w:pPr>
            <w:r>
              <w:rPr>
                <w:spacing w:val="-10"/>
                <w:sz w:val="24"/>
              </w:rPr>
              <w:t>7</w:t>
            </w:r>
          </w:p>
        </w:tc>
        <w:tc>
          <w:tcPr>
            <w:tcW w:w="11073" w:type="dxa"/>
          </w:tcPr>
          <w:p w:rsidR="00D27683" w:rsidRDefault="006542EE">
            <w:pPr>
              <w:pStyle w:val="TableParagraph"/>
              <w:spacing w:line="258" w:lineRule="exact"/>
              <w:ind w:left="121"/>
              <w:rPr>
                <w:b/>
                <w:sz w:val="24"/>
              </w:rPr>
            </w:pPr>
            <w:r>
              <w:rPr>
                <w:b/>
                <w:sz w:val="24"/>
              </w:rPr>
              <w:t>Смесеобразование</w:t>
            </w:r>
            <w:r>
              <w:rPr>
                <w:b/>
                <w:spacing w:val="-6"/>
                <w:sz w:val="24"/>
              </w:rPr>
              <w:t xml:space="preserve"> </w:t>
            </w:r>
            <w:r>
              <w:rPr>
                <w:b/>
                <w:sz w:val="24"/>
              </w:rPr>
              <w:t>в</w:t>
            </w:r>
            <w:r>
              <w:rPr>
                <w:b/>
                <w:spacing w:val="-5"/>
                <w:sz w:val="24"/>
              </w:rPr>
              <w:t xml:space="preserve"> </w:t>
            </w:r>
            <w:r>
              <w:rPr>
                <w:b/>
                <w:sz w:val="24"/>
              </w:rPr>
              <w:t>карбюраторе.</w:t>
            </w:r>
            <w:r>
              <w:rPr>
                <w:b/>
                <w:spacing w:val="-3"/>
                <w:sz w:val="24"/>
              </w:rPr>
              <w:t xml:space="preserve"> </w:t>
            </w:r>
            <w:r>
              <w:rPr>
                <w:b/>
                <w:sz w:val="24"/>
              </w:rPr>
              <w:t>Состав</w:t>
            </w:r>
            <w:r>
              <w:rPr>
                <w:b/>
                <w:spacing w:val="-4"/>
                <w:sz w:val="24"/>
              </w:rPr>
              <w:t xml:space="preserve"> смеси</w:t>
            </w:r>
          </w:p>
        </w:tc>
        <w:tc>
          <w:tcPr>
            <w:tcW w:w="994" w:type="dxa"/>
          </w:tcPr>
          <w:p w:rsidR="00D27683" w:rsidRDefault="006542EE">
            <w:pPr>
              <w:pStyle w:val="TableParagraph"/>
              <w:spacing w:line="258" w:lineRule="exact"/>
              <w:ind w:left="76" w:right="76"/>
              <w:jc w:val="center"/>
              <w:rPr>
                <w:sz w:val="24"/>
              </w:rPr>
            </w:pPr>
            <w:r>
              <w:rPr>
                <w:spacing w:val="-10"/>
                <w:sz w:val="24"/>
              </w:rPr>
              <w:t>1</w:t>
            </w:r>
          </w:p>
        </w:tc>
      </w:tr>
      <w:tr w:rsidR="00D27683">
        <w:trPr>
          <w:trHeight w:val="552"/>
        </w:trPr>
        <w:tc>
          <w:tcPr>
            <w:tcW w:w="3169" w:type="dxa"/>
            <w:vMerge/>
            <w:tcBorders>
              <w:top w:val="nil"/>
            </w:tcBorders>
          </w:tcPr>
          <w:p w:rsidR="00D27683" w:rsidRDefault="00D27683">
            <w:pPr>
              <w:rPr>
                <w:sz w:val="2"/>
                <w:szCs w:val="2"/>
              </w:rPr>
            </w:pPr>
          </w:p>
        </w:tc>
        <w:tc>
          <w:tcPr>
            <w:tcW w:w="474" w:type="dxa"/>
          </w:tcPr>
          <w:p w:rsidR="00D27683" w:rsidRDefault="006542EE">
            <w:pPr>
              <w:pStyle w:val="TableParagraph"/>
              <w:spacing w:line="268" w:lineRule="exact"/>
              <w:ind w:left="105"/>
              <w:rPr>
                <w:sz w:val="24"/>
              </w:rPr>
            </w:pPr>
            <w:r>
              <w:rPr>
                <w:spacing w:val="-10"/>
                <w:sz w:val="24"/>
              </w:rPr>
              <w:t>8</w:t>
            </w:r>
          </w:p>
        </w:tc>
        <w:tc>
          <w:tcPr>
            <w:tcW w:w="11073" w:type="dxa"/>
          </w:tcPr>
          <w:p w:rsidR="00D27683" w:rsidRDefault="006542EE">
            <w:pPr>
              <w:pStyle w:val="TableParagraph"/>
              <w:spacing w:line="267" w:lineRule="exact"/>
              <w:ind w:left="121"/>
              <w:rPr>
                <w:sz w:val="24"/>
              </w:rPr>
            </w:pPr>
            <w:r>
              <w:rPr>
                <w:b/>
                <w:sz w:val="24"/>
              </w:rPr>
              <w:t>Конструкция</w:t>
            </w:r>
            <w:r>
              <w:rPr>
                <w:b/>
                <w:spacing w:val="-11"/>
                <w:sz w:val="24"/>
              </w:rPr>
              <w:t xml:space="preserve"> </w:t>
            </w:r>
            <w:r>
              <w:rPr>
                <w:b/>
                <w:sz w:val="24"/>
              </w:rPr>
              <w:t>и</w:t>
            </w:r>
            <w:r>
              <w:rPr>
                <w:b/>
                <w:spacing w:val="-4"/>
                <w:sz w:val="24"/>
              </w:rPr>
              <w:t xml:space="preserve"> </w:t>
            </w:r>
            <w:r>
              <w:rPr>
                <w:b/>
                <w:sz w:val="24"/>
              </w:rPr>
              <w:t>принцип</w:t>
            </w:r>
            <w:r>
              <w:rPr>
                <w:b/>
                <w:spacing w:val="-3"/>
                <w:sz w:val="24"/>
              </w:rPr>
              <w:t xml:space="preserve"> </w:t>
            </w:r>
            <w:r>
              <w:rPr>
                <w:b/>
                <w:sz w:val="24"/>
              </w:rPr>
              <w:t>работы</w:t>
            </w:r>
            <w:r>
              <w:rPr>
                <w:b/>
                <w:spacing w:val="-5"/>
                <w:sz w:val="24"/>
              </w:rPr>
              <w:t xml:space="preserve"> </w:t>
            </w:r>
            <w:r>
              <w:rPr>
                <w:b/>
                <w:sz w:val="24"/>
              </w:rPr>
              <w:t>карбюраторов.</w:t>
            </w:r>
            <w:r>
              <w:rPr>
                <w:b/>
                <w:spacing w:val="-2"/>
                <w:sz w:val="24"/>
              </w:rPr>
              <w:t xml:space="preserve"> </w:t>
            </w:r>
            <w:r>
              <w:rPr>
                <w:b/>
                <w:sz w:val="24"/>
              </w:rPr>
              <w:t>Неисправности</w:t>
            </w:r>
            <w:r>
              <w:rPr>
                <w:sz w:val="24"/>
              </w:rPr>
              <w:t>.</w:t>
            </w:r>
            <w:r>
              <w:rPr>
                <w:spacing w:val="-7"/>
                <w:sz w:val="24"/>
              </w:rPr>
              <w:t xml:space="preserve"> </w:t>
            </w:r>
            <w:r>
              <w:rPr>
                <w:sz w:val="24"/>
              </w:rPr>
              <w:t>Техническое</w:t>
            </w:r>
            <w:r>
              <w:rPr>
                <w:spacing w:val="-2"/>
                <w:sz w:val="24"/>
              </w:rPr>
              <w:t xml:space="preserve"> обслуживание,</w:t>
            </w:r>
          </w:p>
          <w:p w:rsidR="00D27683" w:rsidRDefault="006542EE">
            <w:pPr>
              <w:pStyle w:val="TableParagraph"/>
              <w:spacing w:line="265" w:lineRule="exact"/>
              <w:ind w:left="121"/>
              <w:rPr>
                <w:sz w:val="24"/>
              </w:rPr>
            </w:pPr>
            <w:r>
              <w:rPr>
                <w:sz w:val="24"/>
              </w:rPr>
              <w:t>основные</w:t>
            </w:r>
            <w:r>
              <w:rPr>
                <w:spacing w:val="-11"/>
                <w:sz w:val="24"/>
              </w:rPr>
              <w:t xml:space="preserve"> </w:t>
            </w:r>
            <w:r>
              <w:rPr>
                <w:sz w:val="24"/>
              </w:rPr>
              <w:t>неисправности</w:t>
            </w:r>
            <w:r>
              <w:rPr>
                <w:spacing w:val="-6"/>
                <w:sz w:val="24"/>
              </w:rPr>
              <w:t xml:space="preserve"> </w:t>
            </w:r>
            <w:r>
              <w:rPr>
                <w:sz w:val="24"/>
              </w:rPr>
              <w:t>системы</w:t>
            </w:r>
            <w:r>
              <w:rPr>
                <w:spacing w:val="-2"/>
                <w:sz w:val="24"/>
              </w:rPr>
              <w:t xml:space="preserve"> </w:t>
            </w:r>
            <w:r>
              <w:rPr>
                <w:sz w:val="24"/>
              </w:rPr>
              <w:t>питания</w:t>
            </w:r>
            <w:r>
              <w:rPr>
                <w:spacing w:val="-7"/>
                <w:sz w:val="24"/>
              </w:rPr>
              <w:t xml:space="preserve"> </w:t>
            </w:r>
            <w:r>
              <w:rPr>
                <w:sz w:val="24"/>
              </w:rPr>
              <w:t>карбюраторного</w:t>
            </w:r>
            <w:r>
              <w:rPr>
                <w:spacing w:val="1"/>
                <w:sz w:val="24"/>
              </w:rPr>
              <w:t xml:space="preserve"> </w:t>
            </w:r>
            <w:r>
              <w:rPr>
                <w:spacing w:val="-2"/>
                <w:sz w:val="24"/>
              </w:rPr>
              <w:t>двигателя.</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551"/>
        </w:trPr>
        <w:tc>
          <w:tcPr>
            <w:tcW w:w="3169" w:type="dxa"/>
            <w:vMerge/>
            <w:tcBorders>
              <w:top w:val="nil"/>
            </w:tcBorders>
          </w:tcPr>
          <w:p w:rsidR="00D27683" w:rsidRDefault="00D27683">
            <w:pPr>
              <w:rPr>
                <w:sz w:val="2"/>
                <w:szCs w:val="2"/>
              </w:rPr>
            </w:pPr>
          </w:p>
        </w:tc>
        <w:tc>
          <w:tcPr>
            <w:tcW w:w="474" w:type="dxa"/>
          </w:tcPr>
          <w:p w:rsidR="00D27683" w:rsidRDefault="006542EE">
            <w:pPr>
              <w:pStyle w:val="TableParagraph"/>
              <w:spacing w:line="268" w:lineRule="exact"/>
              <w:ind w:left="105"/>
              <w:rPr>
                <w:sz w:val="24"/>
              </w:rPr>
            </w:pPr>
            <w:r>
              <w:rPr>
                <w:spacing w:val="-10"/>
                <w:sz w:val="24"/>
              </w:rPr>
              <w:t>9</w:t>
            </w:r>
          </w:p>
        </w:tc>
        <w:tc>
          <w:tcPr>
            <w:tcW w:w="11073" w:type="dxa"/>
          </w:tcPr>
          <w:p w:rsidR="00D27683" w:rsidRDefault="006542EE">
            <w:pPr>
              <w:pStyle w:val="TableParagraph"/>
              <w:spacing w:line="268" w:lineRule="exact"/>
              <w:ind w:left="121"/>
              <w:rPr>
                <w:sz w:val="24"/>
              </w:rPr>
            </w:pPr>
            <w:r>
              <w:rPr>
                <w:b/>
                <w:sz w:val="24"/>
              </w:rPr>
              <w:t>Газовое</w:t>
            </w:r>
            <w:r>
              <w:rPr>
                <w:b/>
                <w:spacing w:val="-8"/>
                <w:sz w:val="24"/>
              </w:rPr>
              <w:t xml:space="preserve"> </w:t>
            </w:r>
            <w:r>
              <w:rPr>
                <w:b/>
                <w:sz w:val="24"/>
              </w:rPr>
              <w:t>оборудование</w:t>
            </w:r>
            <w:r>
              <w:rPr>
                <w:b/>
                <w:spacing w:val="-4"/>
                <w:sz w:val="24"/>
              </w:rPr>
              <w:t xml:space="preserve"> </w:t>
            </w:r>
            <w:r>
              <w:rPr>
                <w:b/>
                <w:sz w:val="24"/>
              </w:rPr>
              <w:t>двигателей.</w:t>
            </w:r>
            <w:r>
              <w:rPr>
                <w:b/>
                <w:spacing w:val="2"/>
                <w:sz w:val="24"/>
              </w:rPr>
              <w:t xml:space="preserve"> </w:t>
            </w:r>
            <w:r>
              <w:rPr>
                <w:sz w:val="24"/>
              </w:rPr>
              <w:t>Конструкция</w:t>
            </w:r>
            <w:r>
              <w:rPr>
                <w:spacing w:val="-3"/>
                <w:sz w:val="24"/>
              </w:rPr>
              <w:t xml:space="preserve"> </w:t>
            </w:r>
            <w:r>
              <w:rPr>
                <w:sz w:val="24"/>
              </w:rPr>
              <w:t>и</w:t>
            </w:r>
            <w:r>
              <w:rPr>
                <w:spacing w:val="-7"/>
                <w:sz w:val="24"/>
              </w:rPr>
              <w:t xml:space="preserve"> </w:t>
            </w:r>
            <w:r>
              <w:rPr>
                <w:sz w:val="24"/>
              </w:rPr>
              <w:t>принцип</w:t>
            </w:r>
            <w:r>
              <w:rPr>
                <w:spacing w:val="-3"/>
                <w:sz w:val="24"/>
              </w:rPr>
              <w:t xml:space="preserve"> </w:t>
            </w:r>
            <w:r>
              <w:rPr>
                <w:sz w:val="24"/>
              </w:rPr>
              <w:t>работы</w:t>
            </w:r>
            <w:r>
              <w:rPr>
                <w:spacing w:val="-5"/>
                <w:sz w:val="24"/>
              </w:rPr>
              <w:t xml:space="preserve"> </w:t>
            </w:r>
            <w:r>
              <w:rPr>
                <w:sz w:val="24"/>
              </w:rPr>
              <w:t>системы</w:t>
            </w:r>
            <w:r>
              <w:rPr>
                <w:spacing w:val="-3"/>
                <w:sz w:val="24"/>
              </w:rPr>
              <w:t xml:space="preserve"> </w:t>
            </w:r>
            <w:r>
              <w:rPr>
                <w:sz w:val="24"/>
              </w:rPr>
              <w:t>питания</w:t>
            </w:r>
            <w:r>
              <w:rPr>
                <w:spacing w:val="-7"/>
                <w:sz w:val="24"/>
              </w:rPr>
              <w:t xml:space="preserve"> </w:t>
            </w:r>
            <w:r>
              <w:rPr>
                <w:spacing w:val="-2"/>
                <w:sz w:val="24"/>
              </w:rPr>
              <w:t>двигателей,</w:t>
            </w:r>
          </w:p>
          <w:p w:rsidR="00D27683" w:rsidRDefault="006542EE">
            <w:pPr>
              <w:pStyle w:val="TableParagraph"/>
              <w:spacing w:before="2" w:line="261" w:lineRule="exact"/>
              <w:ind w:left="121"/>
              <w:rPr>
                <w:sz w:val="24"/>
              </w:rPr>
            </w:pPr>
            <w:r>
              <w:rPr>
                <w:sz w:val="24"/>
              </w:rPr>
              <w:t>работающих</w:t>
            </w:r>
            <w:r>
              <w:rPr>
                <w:spacing w:val="-7"/>
                <w:sz w:val="24"/>
              </w:rPr>
              <w:t xml:space="preserve"> </w:t>
            </w:r>
            <w:r>
              <w:rPr>
                <w:sz w:val="24"/>
              </w:rPr>
              <w:t>на</w:t>
            </w:r>
            <w:r>
              <w:rPr>
                <w:spacing w:val="-2"/>
                <w:sz w:val="24"/>
              </w:rPr>
              <w:t xml:space="preserve"> </w:t>
            </w:r>
            <w:r>
              <w:rPr>
                <w:sz w:val="24"/>
              </w:rPr>
              <w:t>сжатом</w:t>
            </w:r>
            <w:r>
              <w:rPr>
                <w:spacing w:val="-5"/>
                <w:sz w:val="24"/>
              </w:rPr>
              <w:t xml:space="preserve"> </w:t>
            </w:r>
            <w:r>
              <w:rPr>
                <w:sz w:val="24"/>
              </w:rPr>
              <w:t>и</w:t>
            </w:r>
            <w:r>
              <w:rPr>
                <w:spacing w:val="-5"/>
                <w:sz w:val="24"/>
              </w:rPr>
              <w:t xml:space="preserve"> </w:t>
            </w:r>
            <w:r>
              <w:rPr>
                <w:sz w:val="24"/>
              </w:rPr>
              <w:t>сжиженном</w:t>
            </w:r>
            <w:r>
              <w:rPr>
                <w:spacing w:val="-5"/>
                <w:sz w:val="24"/>
              </w:rPr>
              <w:t xml:space="preserve"> </w:t>
            </w:r>
            <w:r>
              <w:rPr>
                <w:sz w:val="24"/>
              </w:rPr>
              <w:t>газах. Оборудование</w:t>
            </w:r>
            <w:r>
              <w:rPr>
                <w:spacing w:val="-2"/>
                <w:sz w:val="24"/>
              </w:rPr>
              <w:t xml:space="preserve"> </w:t>
            </w:r>
            <w:r>
              <w:rPr>
                <w:sz w:val="24"/>
              </w:rPr>
              <w:t>для</w:t>
            </w:r>
            <w:r>
              <w:rPr>
                <w:spacing w:val="-2"/>
                <w:sz w:val="24"/>
              </w:rPr>
              <w:t xml:space="preserve"> </w:t>
            </w:r>
            <w:r>
              <w:rPr>
                <w:sz w:val="24"/>
              </w:rPr>
              <w:t>работы</w:t>
            </w:r>
            <w:r>
              <w:rPr>
                <w:spacing w:val="-1"/>
                <w:sz w:val="24"/>
              </w:rPr>
              <w:t xml:space="preserve"> </w:t>
            </w:r>
            <w:r>
              <w:rPr>
                <w:sz w:val="24"/>
              </w:rPr>
              <w:t>двигателя</w:t>
            </w:r>
            <w:r>
              <w:rPr>
                <w:spacing w:val="-1"/>
                <w:sz w:val="24"/>
              </w:rPr>
              <w:t xml:space="preserve"> </w:t>
            </w:r>
            <w:r>
              <w:rPr>
                <w:sz w:val="24"/>
              </w:rPr>
              <w:t>на</w:t>
            </w:r>
            <w:r>
              <w:rPr>
                <w:spacing w:val="-7"/>
                <w:sz w:val="24"/>
              </w:rPr>
              <w:t xml:space="preserve"> </w:t>
            </w:r>
            <w:r>
              <w:rPr>
                <w:spacing w:val="-4"/>
                <w:sz w:val="24"/>
              </w:rPr>
              <w:t>газе</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552"/>
        </w:trPr>
        <w:tc>
          <w:tcPr>
            <w:tcW w:w="3169" w:type="dxa"/>
            <w:vMerge/>
            <w:tcBorders>
              <w:top w:val="nil"/>
            </w:tcBorders>
          </w:tcPr>
          <w:p w:rsidR="00D27683" w:rsidRDefault="00D27683">
            <w:pPr>
              <w:rPr>
                <w:sz w:val="2"/>
                <w:szCs w:val="2"/>
              </w:rPr>
            </w:pPr>
          </w:p>
        </w:tc>
        <w:tc>
          <w:tcPr>
            <w:tcW w:w="474" w:type="dxa"/>
          </w:tcPr>
          <w:p w:rsidR="00D27683" w:rsidRDefault="006542EE">
            <w:pPr>
              <w:pStyle w:val="TableParagraph"/>
              <w:spacing w:line="268" w:lineRule="exact"/>
              <w:ind w:left="105"/>
              <w:rPr>
                <w:sz w:val="24"/>
              </w:rPr>
            </w:pPr>
            <w:r>
              <w:rPr>
                <w:spacing w:val="-5"/>
                <w:sz w:val="24"/>
              </w:rPr>
              <w:t>10</w:t>
            </w:r>
          </w:p>
        </w:tc>
        <w:tc>
          <w:tcPr>
            <w:tcW w:w="11073" w:type="dxa"/>
          </w:tcPr>
          <w:p w:rsidR="00D27683" w:rsidRDefault="006542EE">
            <w:pPr>
              <w:pStyle w:val="TableParagraph"/>
              <w:spacing w:line="268" w:lineRule="exact"/>
              <w:ind w:left="121"/>
              <w:rPr>
                <w:sz w:val="24"/>
              </w:rPr>
            </w:pPr>
            <w:r>
              <w:rPr>
                <w:b/>
                <w:sz w:val="24"/>
              </w:rPr>
              <w:t>Система</w:t>
            </w:r>
            <w:r>
              <w:rPr>
                <w:b/>
                <w:spacing w:val="-5"/>
                <w:sz w:val="24"/>
              </w:rPr>
              <w:t xml:space="preserve"> </w:t>
            </w:r>
            <w:r>
              <w:rPr>
                <w:b/>
                <w:sz w:val="24"/>
              </w:rPr>
              <w:t>регулирования</w:t>
            </w:r>
            <w:r>
              <w:rPr>
                <w:b/>
                <w:spacing w:val="-5"/>
                <w:sz w:val="24"/>
              </w:rPr>
              <w:t xml:space="preserve"> </w:t>
            </w:r>
            <w:r>
              <w:rPr>
                <w:b/>
                <w:sz w:val="24"/>
              </w:rPr>
              <w:t>двигателей</w:t>
            </w:r>
            <w:r>
              <w:rPr>
                <w:b/>
                <w:spacing w:val="-4"/>
                <w:sz w:val="24"/>
              </w:rPr>
              <w:t xml:space="preserve"> </w:t>
            </w:r>
            <w:r>
              <w:rPr>
                <w:b/>
                <w:sz w:val="24"/>
              </w:rPr>
              <w:t>и</w:t>
            </w:r>
            <w:r>
              <w:rPr>
                <w:b/>
                <w:spacing w:val="-8"/>
                <w:sz w:val="24"/>
              </w:rPr>
              <w:t xml:space="preserve"> </w:t>
            </w:r>
            <w:r>
              <w:rPr>
                <w:b/>
                <w:sz w:val="24"/>
              </w:rPr>
              <w:t>регуляторы</w:t>
            </w:r>
            <w:r>
              <w:rPr>
                <w:b/>
                <w:spacing w:val="-5"/>
                <w:sz w:val="24"/>
              </w:rPr>
              <w:t xml:space="preserve"> </w:t>
            </w:r>
            <w:r>
              <w:rPr>
                <w:b/>
                <w:sz w:val="24"/>
              </w:rPr>
              <w:t>частоты</w:t>
            </w:r>
            <w:r>
              <w:rPr>
                <w:b/>
                <w:spacing w:val="-5"/>
                <w:sz w:val="24"/>
              </w:rPr>
              <w:t xml:space="preserve"> </w:t>
            </w:r>
            <w:r>
              <w:rPr>
                <w:b/>
                <w:sz w:val="24"/>
              </w:rPr>
              <w:t>вращения</w:t>
            </w:r>
            <w:r>
              <w:rPr>
                <w:sz w:val="24"/>
              </w:rPr>
              <w:t>,</w:t>
            </w:r>
            <w:r>
              <w:rPr>
                <w:spacing w:val="-2"/>
                <w:sz w:val="24"/>
              </w:rPr>
              <w:t xml:space="preserve"> </w:t>
            </w:r>
            <w:r>
              <w:rPr>
                <w:sz w:val="24"/>
              </w:rPr>
              <w:t>их</w:t>
            </w:r>
            <w:r>
              <w:rPr>
                <w:spacing w:val="-8"/>
                <w:sz w:val="24"/>
              </w:rPr>
              <w:t xml:space="preserve"> </w:t>
            </w:r>
            <w:r>
              <w:rPr>
                <w:sz w:val="24"/>
              </w:rPr>
              <w:t>назначение,</w:t>
            </w:r>
            <w:r>
              <w:rPr>
                <w:spacing w:val="-3"/>
                <w:sz w:val="24"/>
              </w:rPr>
              <w:t xml:space="preserve"> </w:t>
            </w:r>
            <w:r>
              <w:rPr>
                <w:sz w:val="24"/>
              </w:rPr>
              <w:t>конструкция</w:t>
            </w:r>
            <w:r>
              <w:rPr>
                <w:spacing w:val="-3"/>
                <w:sz w:val="24"/>
              </w:rPr>
              <w:t xml:space="preserve"> </w:t>
            </w:r>
            <w:r>
              <w:rPr>
                <w:spacing w:val="-10"/>
                <w:sz w:val="24"/>
              </w:rPr>
              <w:t>и</w:t>
            </w:r>
          </w:p>
          <w:p w:rsidR="00D27683" w:rsidRDefault="006542EE">
            <w:pPr>
              <w:pStyle w:val="TableParagraph"/>
              <w:spacing w:before="3" w:line="261" w:lineRule="exact"/>
              <w:ind w:left="121"/>
              <w:rPr>
                <w:sz w:val="24"/>
              </w:rPr>
            </w:pPr>
            <w:r>
              <w:rPr>
                <w:sz w:val="24"/>
              </w:rPr>
              <w:t>принцип</w:t>
            </w:r>
            <w:r>
              <w:rPr>
                <w:spacing w:val="-3"/>
                <w:sz w:val="24"/>
              </w:rPr>
              <w:t xml:space="preserve"> </w:t>
            </w:r>
            <w:r>
              <w:rPr>
                <w:spacing w:val="-2"/>
                <w:sz w:val="24"/>
              </w:rPr>
              <w:t>работы.</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277"/>
        </w:trPr>
        <w:tc>
          <w:tcPr>
            <w:tcW w:w="3169" w:type="dxa"/>
            <w:vMerge/>
            <w:tcBorders>
              <w:top w:val="nil"/>
            </w:tcBorders>
          </w:tcPr>
          <w:p w:rsidR="00D27683" w:rsidRDefault="00D27683">
            <w:pPr>
              <w:rPr>
                <w:sz w:val="2"/>
                <w:szCs w:val="2"/>
              </w:rPr>
            </w:pPr>
          </w:p>
        </w:tc>
        <w:tc>
          <w:tcPr>
            <w:tcW w:w="474" w:type="dxa"/>
            <w:vMerge w:val="restart"/>
          </w:tcPr>
          <w:p w:rsidR="00D27683" w:rsidRDefault="006542EE">
            <w:pPr>
              <w:pStyle w:val="TableParagraph"/>
              <w:spacing w:line="268" w:lineRule="exact"/>
              <w:ind w:left="105"/>
              <w:rPr>
                <w:sz w:val="24"/>
              </w:rPr>
            </w:pPr>
            <w:r>
              <w:rPr>
                <w:spacing w:val="-5"/>
                <w:sz w:val="24"/>
              </w:rPr>
              <w:t>11</w:t>
            </w:r>
          </w:p>
        </w:tc>
        <w:tc>
          <w:tcPr>
            <w:tcW w:w="11073" w:type="dxa"/>
            <w:vMerge w:val="restart"/>
          </w:tcPr>
          <w:p w:rsidR="00D27683" w:rsidRDefault="006542EE">
            <w:pPr>
              <w:pStyle w:val="TableParagraph"/>
              <w:spacing w:line="268" w:lineRule="exact"/>
              <w:ind w:left="121"/>
              <w:rPr>
                <w:sz w:val="24"/>
              </w:rPr>
            </w:pPr>
            <w:r>
              <w:rPr>
                <w:b/>
                <w:sz w:val="24"/>
              </w:rPr>
              <w:t>Техническое</w:t>
            </w:r>
            <w:r>
              <w:rPr>
                <w:b/>
                <w:spacing w:val="-7"/>
                <w:sz w:val="24"/>
              </w:rPr>
              <w:t xml:space="preserve"> </w:t>
            </w:r>
            <w:r>
              <w:rPr>
                <w:b/>
                <w:sz w:val="24"/>
              </w:rPr>
              <w:t>обслуживание</w:t>
            </w:r>
            <w:r>
              <w:rPr>
                <w:b/>
                <w:spacing w:val="-4"/>
                <w:sz w:val="24"/>
              </w:rPr>
              <w:t xml:space="preserve"> </w:t>
            </w:r>
            <w:r>
              <w:rPr>
                <w:b/>
                <w:sz w:val="24"/>
              </w:rPr>
              <w:t>и</w:t>
            </w:r>
            <w:r>
              <w:rPr>
                <w:b/>
                <w:spacing w:val="-4"/>
                <w:sz w:val="24"/>
              </w:rPr>
              <w:t xml:space="preserve"> </w:t>
            </w:r>
            <w:r>
              <w:rPr>
                <w:b/>
                <w:sz w:val="24"/>
              </w:rPr>
              <w:t>настройка</w:t>
            </w:r>
            <w:r>
              <w:rPr>
                <w:b/>
                <w:spacing w:val="-8"/>
                <w:sz w:val="24"/>
              </w:rPr>
              <w:t xml:space="preserve"> </w:t>
            </w:r>
            <w:r>
              <w:rPr>
                <w:b/>
                <w:sz w:val="24"/>
              </w:rPr>
              <w:t>регуляторов</w:t>
            </w:r>
            <w:r>
              <w:rPr>
                <w:sz w:val="24"/>
              </w:rPr>
              <w:t>.</w:t>
            </w:r>
            <w:r>
              <w:rPr>
                <w:spacing w:val="-6"/>
                <w:sz w:val="24"/>
              </w:rPr>
              <w:t xml:space="preserve"> </w:t>
            </w:r>
            <w:r>
              <w:rPr>
                <w:sz w:val="24"/>
              </w:rPr>
              <w:t>Основные</w:t>
            </w:r>
            <w:r>
              <w:rPr>
                <w:spacing w:val="-4"/>
                <w:sz w:val="24"/>
              </w:rPr>
              <w:t xml:space="preserve"> </w:t>
            </w:r>
            <w:r>
              <w:rPr>
                <w:sz w:val="24"/>
              </w:rPr>
              <w:t>неисправности</w:t>
            </w:r>
            <w:r>
              <w:rPr>
                <w:spacing w:val="-3"/>
                <w:sz w:val="24"/>
              </w:rPr>
              <w:t xml:space="preserve"> </w:t>
            </w:r>
            <w:r>
              <w:rPr>
                <w:sz w:val="24"/>
              </w:rPr>
              <w:t>регуляторов</w:t>
            </w:r>
            <w:r>
              <w:rPr>
                <w:spacing w:val="-2"/>
                <w:sz w:val="24"/>
              </w:rPr>
              <w:t xml:space="preserve"> </w:t>
            </w:r>
            <w:r>
              <w:rPr>
                <w:spacing w:val="-10"/>
                <w:sz w:val="24"/>
              </w:rPr>
              <w:t>и</w:t>
            </w:r>
          </w:p>
          <w:p w:rsidR="00D27683" w:rsidRDefault="006542EE">
            <w:pPr>
              <w:pStyle w:val="TableParagraph"/>
              <w:spacing w:before="2" w:line="271" w:lineRule="exact"/>
              <w:ind w:left="121"/>
              <w:rPr>
                <w:sz w:val="24"/>
              </w:rPr>
            </w:pPr>
            <w:r>
              <w:rPr>
                <w:sz w:val="24"/>
              </w:rPr>
              <w:t>влияние</w:t>
            </w:r>
            <w:r>
              <w:rPr>
                <w:spacing w:val="-9"/>
                <w:sz w:val="24"/>
              </w:rPr>
              <w:t xml:space="preserve"> </w:t>
            </w:r>
            <w:r>
              <w:rPr>
                <w:sz w:val="24"/>
              </w:rPr>
              <w:t>их</w:t>
            </w:r>
            <w:r>
              <w:rPr>
                <w:spacing w:val="-6"/>
                <w:sz w:val="24"/>
              </w:rPr>
              <w:t xml:space="preserve"> </w:t>
            </w:r>
            <w:r>
              <w:rPr>
                <w:sz w:val="24"/>
              </w:rPr>
              <w:t>технического</w:t>
            </w:r>
            <w:r>
              <w:rPr>
                <w:spacing w:val="-2"/>
                <w:sz w:val="24"/>
              </w:rPr>
              <w:t xml:space="preserve"> </w:t>
            </w:r>
            <w:r>
              <w:rPr>
                <w:sz w:val="24"/>
              </w:rPr>
              <w:t>состояния</w:t>
            </w:r>
            <w:r>
              <w:rPr>
                <w:spacing w:val="-6"/>
                <w:sz w:val="24"/>
              </w:rPr>
              <w:t xml:space="preserve"> </w:t>
            </w:r>
            <w:r>
              <w:rPr>
                <w:sz w:val="24"/>
              </w:rPr>
              <w:t>на</w:t>
            </w:r>
            <w:r>
              <w:rPr>
                <w:spacing w:val="-1"/>
                <w:sz w:val="24"/>
              </w:rPr>
              <w:t xml:space="preserve"> </w:t>
            </w:r>
            <w:r>
              <w:rPr>
                <w:sz w:val="24"/>
              </w:rPr>
              <w:t xml:space="preserve">показатели работы </w:t>
            </w:r>
            <w:r>
              <w:rPr>
                <w:spacing w:val="-2"/>
                <w:sz w:val="24"/>
              </w:rPr>
              <w:t>дизелей</w:t>
            </w:r>
          </w:p>
        </w:tc>
        <w:tc>
          <w:tcPr>
            <w:tcW w:w="994" w:type="dxa"/>
          </w:tcPr>
          <w:p w:rsidR="00D27683" w:rsidRDefault="006542EE">
            <w:pPr>
              <w:pStyle w:val="TableParagraph"/>
              <w:spacing w:line="258" w:lineRule="exact"/>
              <w:ind w:left="76" w:right="76"/>
              <w:jc w:val="center"/>
              <w:rPr>
                <w:sz w:val="24"/>
              </w:rPr>
            </w:pPr>
            <w:r>
              <w:rPr>
                <w:spacing w:val="-10"/>
                <w:sz w:val="24"/>
              </w:rPr>
              <w:t>1</w:t>
            </w:r>
          </w:p>
        </w:tc>
      </w:tr>
      <w:tr w:rsidR="00D27683">
        <w:trPr>
          <w:trHeight w:val="273"/>
        </w:trPr>
        <w:tc>
          <w:tcPr>
            <w:tcW w:w="3169" w:type="dxa"/>
            <w:vMerge/>
            <w:tcBorders>
              <w:top w:val="nil"/>
            </w:tcBorders>
          </w:tcPr>
          <w:p w:rsidR="00D27683" w:rsidRDefault="00D27683">
            <w:pPr>
              <w:rPr>
                <w:sz w:val="2"/>
                <w:szCs w:val="2"/>
              </w:rPr>
            </w:pPr>
          </w:p>
        </w:tc>
        <w:tc>
          <w:tcPr>
            <w:tcW w:w="474" w:type="dxa"/>
            <w:vMerge/>
            <w:tcBorders>
              <w:top w:val="nil"/>
            </w:tcBorders>
          </w:tcPr>
          <w:p w:rsidR="00D27683" w:rsidRDefault="00D27683">
            <w:pPr>
              <w:rPr>
                <w:sz w:val="2"/>
                <w:szCs w:val="2"/>
              </w:rPr>
            </w:pPr>
          </w:p>
        </w:tc>
        <w:tc>
          <w:tcPr>
            <w:tcW w:w="11073" w:type="dxa"/>
            <w:vMerge/>
            <w:tcBorders>
              <w:top w:val="nil"/>
            </w:tcBorders>
          </w:tcPr>
          <w:p w:rsidR="00D27683" w:rsidRDefault="00D27683">
            <w:pPr>
              <w:rPr>
                <w:sz w:val="2"/>
                <w:szCs w:val="2"/>
              </w:rPr>
            </w:pPr>
          </w:p>
        </w:tc>
        <w:tc>
          <w:tcPr>
            <w:tcW w:w="994" w:type="dxa"/>
          </w:tcPr>
          <w:p w:rsidR="00D27683" w:rsidRDefault="00D27683">
            <w:pPr>
              <w:pStyle w:val="TableParagraph"/>
              <w:ind w:left="0"/>
              <w:rPr>
                <w:sz w:val="20"/>
              </w:rPr>
            </w:pPr>
          </w:p>
        </w:tc>
      </w:tr>
      <w:tr w:rsidR="00D27683">
        <w:trPr>
          <w:trHeight w:val="311"/>
        </w:trPr>
        <w:tc>
          <w:tcPr>
            <w:tcW w:w="3169" w:type="dxa"/>
            <w:vMerge w:val="restart"/>
          </w:tcPr>
          <w:p w:rsidR="00D27683" w:rsidRDefault="006542EE">
            <w:pPr>
              <w:pStyle w:val="TableParagraph"/>
              <w:spacing w:line="242" w:lineRule="auto"/>
              <w:ind w:right="199"/>
              <w:rPr>
                <w:b/>
                <w:sz w:val="24"/>
              </w:rPr>
            </w:pPr>
            <w:r>
              <w:rPr>
                <w:b/>
                <w:sz w:val="24"/>
              </w:rPr>
              <w:t>Тема</w:t>
            </w:r>
            <w:r>
              <w:rPr>
                <w:b/>
                <w:spacing w:val="-12"/>
                <w:sz w:val="24"/>
              </w:rPr>
              <w:t xml:space="preserve"> </w:t>
            </w:r>
            <w:r>
              <w:rPr>
                <w:b/>
                <w:sz w:val="24"/>
              </w:rPr>
              <w:t>1.6.</w:t>
            </w:r>
            <w:r>
              <w:rPr>
                <w:b/>
                <w:spacing w:val="35"/>
                <w:sz w:val="24"/>
              </w:rPr>
              <w:t xml:space="preserve"> </w:t>
            </w:r>
            <w:r>
              <w:rPr>
                <w:b/>
                <w:sz w:val="24"/>
              </w:rPr>
              <w:t>Смазочная система двигателей.</w:t>
            </w:r>
          </w:p>
        </w:tc>
        <w:tc>
          <w:tcPr>
            <w:tcW w:w="11547" w:type="dxa"/>
            <w:gridSpan w:val="2"/>
          </w:tcPr>
          <w:p w:rsidR="00D27683" w:rsidRDefault="006542EE">
            <w:pPr>
              <w:pStyle w:val="TableParagraph"/>
              <w:spacing w:line="273"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73" w:lineRule="exact"/>
              <w:ind w:left="76" w:right="76"/>
              <w:jc w:val="center"/>
              <w:rPr>
                <w:b/>
                <w:sz w:val="24"/>
              </w:rPr>
            </w:pPr>
            <w:r>
              <w:rPr>
                <w:b/>
                <w:spacing w:val="-10"/>
                <w:sz w:val="24"/>
              </w:rPr>
              <w:t>6</w:t>
            </w:r>
          </w:p>
        </w:tc>
      </w:tr>
      <w:tr w:rsidR="00D27683">
        <w:trPr>
          <w:trHeight w:val="552"/>
        </w:trPr>
        <w:tc>
          <w:tcPr>
            <w:tcW w:w="3169" w:type="dxa"/>
            <w:vMerge/>
            <w:tcBorders>
              <w:top w:val="nil"/>
            </w:tcBorders>
          </w:tcPr>
          <w:p w:rsidR="00D27683" w:rsidRDefault="00D27683">
            <w:pPr>
              <w:rPr>
                <w:sz w:val="2"/>
                <w:szCs w:val="2"/>
              </w:rPr>
            </w:pPr>
          </w:p>
        </w:tc>
        <w:tc>
          <w:tcPr>
            <w:tcW w:w="474" w:type="dxa"/>
          </w:tcPr>
          <w:p w:rsidR="00D27683" w:rsidRDefault="006542EE">
            <w:pPr>
              <w:pStyle w:val="TableParagraph"/>
              <w:spacing w:line="268" w:lineRule="exact"/>
              <w:ind w:left="105"/>
              <w:rPr>
                <w:sz w:val="24"/>
              </w:rPr>
            </w:pPr>
            <w:r>
              <w:rPr>
                <w:spacing w:val="-10"/>
                <w:sz w:val="24"/>
              </w:rPr>
              <w:t>1</w:t>
            </w:r>
          </w:p>
        </w:tc>
        <w:tc>
          <w:tcPr>
            <w:tcW w:w="11073" w:type="dxa"/>
          </w:tcPr>
          <w:p w:rsidR="00D27683" w:rsidRDefault="006542EE">
            <w:pPr>
              <w:pStyle w:val="TableParagraph"/>
              <w:spacing w:line="267" w:lineRule="exact"/>
              <w:ind w:left="111"/>
              <w:rPr>
                <w:sz w:val="24"/>
              </w:rPr>
            </w:pPr>
            <w:r>
              <w:rPr>
                <w:b/>
                <w:sz w:val="24"/>
              </w:rPr>
              <w:t>Назначение</w:t>
            </w:r>
            <w:r>
              <w:rPr>
                <w:b/>
                <w:spacing w:val="30"/>
                <w:sz w:val="24"/>
              </w:rPr>
              <w:t xml:space="preserve">  </w:t>
            </w:r>
            <w:r>
              <w:rPr>
                <w:b/>
                <w:sz w:val="24"/>
              </w:rPr>
              <w:t>и</w:t>
            </w:r>
            <w:r>
              <w:rPr>
                <w:b/>
                <w:spacing w:val="28"/>
                <w:sz w:val="24"/>
              </w:rPr>
              <w:t xml:space="preserve">  </w:t>
            </w:r>
            <w:r>
              <w:rPr>
                <w:b/>
                <w:sz w:val="24"/>
              </w:rPr>
              <w:t>классификация</w:t>
            </w:r>
            <w:r>
              <w:rPr>
                <w:b/>
                <w:spacing w:val="28"/>
                <w:sz w:val="24"/>
              </w:rPr>
              <w:t xml:space="preserve">  </w:t>
            </w:r>
            <w:r>
              <w:rPr>
                <w:b/>
                <w:sz w:val="24"/>
              </w:rPr>
              <w:t>системы</w:t>
            </w:r>
            <w:r>
              <w:rPr>
                <w:b/>
                <w:spacing w:val="30"/>
                <w:sz w:val="24"/>
              </w:rPr>
              <w:t xml:space="preserve">  </w:t>
            </w:r>
            <w:r>
              <w:rPr>
                <w:b/>
                <w:sz w:val="24"/>
              </w:rPr>
              <w:t>смазки.</w:t>
            </w:r>
            <w:r>
              <w:rPr>
                <w:b/>
                <w:spacing w:val="32"/>
                <w:sz w:val="24"/>
              </w:rPr>
              <w:t xml:space="preserve">  </w:t>
            </w:r>
            <w:r>
              <w:rPr>
                <w:sz w:val="24"/>
              </w:rPr>
              <w:t>Виды</w:t>
            </w:r>
            <w:r>
              <w:rPr>
                <w:spacing w:val="30"/>
                <w:sz w:val="24"/>
              </w:rPr>
              <w:t xml:space="preserve">  </w:t>
            </w:r>
            <w:r>
              <w:rPr>
                <w:sz w:val="24"/>
              </w:rPr>
              <w:t>трения.</w:t>
            </w:r>
            <w:r>
              <w:rPr>
                <w:spacing w:val="29"/>
                <w:sz w:val="24"/>
              </w:rPr>
              <w:t xml:space="preserve">  </w:t>
            </w:r>
            <w:r>
              <w:rPr>
                <w:sz w:val="24"/>
              </w:rPr>
              <w:t>Износ</w:t>
            </w:r>
            <w:r>
              <w:rPr>
                <w:spacing w:val="28"/>
                <w:sz w:val="24"/>
              </w:rPr>
              <w:t xml:space="preserve">  </w:t>
            </w:r>
            <w:r>
              <w:rPr>
                <w:sz w:val="24"/>
              </w:rPr>
              <w:t>деталей.</w:t>
            </w:r>
            <w:r>
              <w:rPr>
                <w:spacing w:val="29"/>
                <w:sz w:val="24"/>
              </w:rPr>
              <w:t xml:space="preserve">  </w:t>
            </w:r>
            <w:r>
              <w:rPr>
                <w:sz w:val="24"/>
              </w:rPr>
              <w:t>Назначение</w:t>
            </w:r>
            <w:r>
              <w:rPr>
                <w:spacing w:val="30"/>
                <w:sz w:val="24"/>
              </w:rPr>
              <w:t xml:space="preserve">  </w:t>
            </w:r>
            <w:r>
              <w:rPr>
                <w:spacing w:val="-10"/>
                <w:sz w:val="24"/>
              </w:rPr>
              <w:t>и</w:t>
            </w:r>
          </w:p>
          <w:p w:rsidR="00D27683" w:rsidRDefault="006542EE">
            <w:pPr>
              <w:pStyle w:val="TableParagraph"/>
              <w:spacing w:line="265" w:lineRule="exact"/>
              <w:ind w:left="111"/>
              <w:rPr>
                <w:sz w:val="24"/>
              </w:rPr>
            </w:pPr>
            <w:r>
              <w:rPr>
                <w:sz w:val="24"/>
              </w:rPr>
              <w:t>классификация</w:t>
            </w:r>
            <w:r>
              <w:rPr>
                <w:spacing w:val="-4"/>
                <w:sz w:val="24"/>
              </w:rPr>
              <w:t xml:space="preserve"> </w:t>
            </w:r>
            <w:r>
              <w:rPr>
                <w:sz w:val="24"/>
              </w:rPr>
              <w:t>смазочных</w:t>
            </w:r>
            <w:r>
              <w:rPr>
                <w:spacing w:val="-8"/>
                <w:sz w:val="24"/>
              </w:rPr>
              <w:t xml:space="preserve"> </w:t>
            </w:r>
            <w:r>
              <w:rPr>
                <w:spacing w:val="-2"/>
                <w:sz w:val="24"/>
              </w:rPr>
              <w:t>систем</w:t>
            </w:r>
          </w:p>
        </w:tc>
        <w:tc>
          <w:tcPr>
            <w:tcW w:w="994" w:type="dxa"/>
          </w:tcPr>
          <w:p w:rsidR="00D27683" w:rsidRDefault="006542EE">
            <w:pPr>
              <w:pStyle w:val="TableParagraph"/>
              <w:spacing w:line="268" w:lineRule="exact"/>
              <w:ind w:left="76" w:right="76"/>
              <w:jc w:val="center"/>
              <w:rPr>
                <w:sz w:val="24"/>
              </w:rPr>
            </w:pPr>
            <w:r>
              <w:rPr>
                <w:spacing w:val="-10"/>
                <w:sz w:val="24"/>
              </w:rPr>
              <w:t>2</w:t>
            </w:r>
          </w:p>
        </w:tc>
      </w:tr>
      <w:tr w:rsidR="00D27683">
        <w:trPr>
          <w:trHeight w:val="551"/>
        </w:trPr>
        <w:tc>
          <w:tcPr>
            <w:tcW w:w="3169" w:type="dxa"/>
            <w:vMerge/>
            <w:tcBorders>
              <w:top w:val="nil"/>
            </w:tcBorders>
          </w:tcPr>
          <w:p w:rsidR="00D27683" w:rsidRDefault="00D27683">
            <w:pPr>
              <w:rPr>
                <w:sz w:val="2"/>
                <w:szCs w:val="2"/>
              </w:rPr>
            </w:pPr>
          </w:p>
        </w:tc>
        <w:tc>
          <w:tcPr>
            <w:tcW w:w="474" w:type="dxa"/>
          </w:tcPr>
          <w:p w:rsidR="00D27683" w:rsidRDefault="006542EE">
            <w:pPr>
              <w:pStyle w:val="TableParagraph"/>
              <w:spacing w:line="268" w:lineRule="exact"/>
              <w:ind w:left="105"/>
              <w:rPr>
                <w:sz w:val="24"/>
              </w:rPr>
            </w:pPr>
            <w:r>
              <w:rPr>
                <w:spacing w:val="-10"/>
                <w:sz w:val="24"/>
              </w:rPr>
              <w:t>2</w:t>
            </w:r>
          </w:p>
        </w:tc>
        <w:tc>
          <w:tcPr>
            <w:tcW w:w="11073" w:type="dxa"/>
          </w:tcPr>
          <w:p w:rsidR="00D27683" w:rsidRDefault="006542EE">
            <w:pPr>
              <w:pStyle w:val="TableParagraph"/>
              <w:spacing w:line="267" w:lineRule="exact"/>
              <w:ind w:left="111"/>
              <w:rPr>
                <w:sz w:val="24"/>
              </w:rPr>
            </w:pPr>
            <w:r>
              <w:rPr>
                <w:b/>
                <w:sz w:val="24"/>
              </w:rPr>
              <w:t>Конструкция</w:t>
            </w:r>
            <w:r>
              <w:rPr>
                <w:b/>
                <w:spacing w:val="42"/>
                <w:sz w:val="24"/>
              </w:rPr>
              <w:t xml:space="preserve"> </w:t>
            </w:r>
            <w:r>
              <w:rPr>
                <w:b/>
                <w:sz w:val="24"/>
              </w:rPr>
              <w:t>и</w:t>
            </w:r>
            <w:r>
              <w:rPr>
                <w:b/>
                <w:spacing w:val="48"/>
                <w:sz w:val="24"/>
              </w:rPr>
              <w:t xml:space="preserve"> </w:t>
            </w:r>
            <w:r>
              <w:rPr>
                <w:b/>
                <w:sz w:val="24"/>
              </w:rPr>
              <w:t>работа</w:t>
            </w:r>
            <w:r>
              <w:rPr>
                <w:b/>
                <w:spacing w:val="46"/>
                <w:sz w:val="24"/>
              </w:rPr>
              <w:t xml:space="preserve"> </w:t>
            </w:r>
            <w:r>
              <w:rPr>
                <w:b/>
                <w:sz w:val="24"/>
              </w:rPr>
              <w:t>узлов</w:t>
            </w:r>
            <w:r>
              <w:rPr>
                <w:b/>
                <w:spacing w:val="45"/>
                <w:sz w:val="24"/>
              </w:rPr>
              <w:t xml:space="preserve"> </w:t>
            </w:r>
            <w:r>
              <w:rPr>
                <w:b/>
                <w:sz w:val="24"/>
              </w:rPr>
              <w:t>системы</w:t>
            </w:r>
            <w:r>
              <w:rPr>
                <w:b/>
                <w:spacing w:val="45"/>
                <w:sz w:val="24"/>
              </w:rPr>
              <w:t xml:space="preserve"> </w:t>
            </w:r>
            <w:r>
              <w:rPr>
                <w:b/>
                <w:sz w:val="24"/>
              </w:rPr>
              <w:t>смазки.</w:t>
            </w:r>
            <w:r>
              <w:rPr>
                <w:b/>
                <w:spacing w:val="50"/>
                <w:sz w:val="24"/>
              </w:rPr>
              <w:t xml:space="preserve"> </w:t>
            </w:r>
            <w:r>
              <w:rPr>
                <w:sz w:val="24"/>
              </w:rPr>
              <w:t>Конструкция</w:t>
            </w:r>
            <w:r>
              <w:rPr>
                <w:spacing w:val="46"/>
                <w:sz w:val="24"/>
              </w:rPr>
              <w:t xml:space="preserve"> </w:t>
            </w:r>
            <w:r>
              <w:rPr>
                <w:sz w:val="24"/>
              </w:rPr>
              <w:t>и</w:t>
            </w:r>
            <w:r>
              <w:rPr>
                <w:spacing w:val="46"/>
                <w:sz w:val="24"/>
              </w:rPr>
              <w:t xml:space="preserve"> </w:t>
            </w:r>
            <w:r>
              <w:rPr>
                <w:sz w:val="24"/>
              </w:rPr>
              <w:t>принцип</w:t>
            </w:r>
            <w:r>
              <w:rPr>
                <w:spacing w:val="46"/>
                <w:sz w:val="24"/>
              </w:rPr>
              <w:t xml:space="preserve"> </w:t>
            </w:r>
            <w:r>
              <w:rPr>
                <w:sz w:val="24"/>
              </w:rPr>
              <w:t>работы</w:t>
            </w:r>
            <w:r>
              <w:rPr>
                <w:spacing w:val="48"/>
                <w:sz w:val="24"/>
              </w:rPr>
              <w:t xml:space="preserve"> </w:t>
            </w:r>
            <w:r>
              <w:rPr>
                <w:sz w:val="24"/>
              </w:rPr>
              <w:t>масляных</w:t>
            </w:r>
            <w:r>
              <w:rPr>
                <w:spacing w:val="41"/>
                <w:sz w:val="24"/>
              </w:rPr>
              <w:t xml:space="preserve"> </w:t>
            </w:r>
            <w:r>
              <w:rPr>
                <w:spacing w:val="-2"/>
                <w:sz w:val="24"/>
              </w:rPr>
              <w:t>насосов,</w:t>
            </w:r>
          </w:p>
          <w:p w:rsidR="00D27683" w:rsidRDefault="006542EE">
            <w:pPr>
              <w:pStyle w:val="TableParagraph"/>
              <w:spacing w:line="265" w:lineRule="exact"/>
              <w:ind w:left="111"/>
              <w:rPr>
                <w:sz w:val="24"/>
              </w:rPr>
            </w:pPr>
            <w:r>
              <w:rPr>
                <w:sz w:val="24"/>
              </w:rPr>
              <w:t>фильтров,</w:t>
            </w:r>
            <w:r>
              <w:rPr>
                <w:spacing w:val="-12"/>
                <w:sz w:val="24"/>
              </w:rPr>
              <w:t xml:space="preserve"> </w:t>
            </w:r>
            <w:r>
              <w:rPr>
                <w:sz w:val="24"/>
              </w:rPr>
              <w:t>охладителей</w:t>
            </w:r>
            <w:r>
              <w:rPr>
                <w:spacing w:val="-3"/>
                <w:sz w:val="24"/>
              </w:rPr>
              <w:t xml:space="preserve"> </w:t>
            </w:r>
            <w:r>
              <w:rPr>
                <w:sz w:val="24"/>
              </w:rPr>
              <w:t>и</w:t>
            </w:r>
            <w:r>
              <w:rPr>
                <w:spacing w:val="-2"/>
                <w:sz w:val="24"/>
              </w:rPr>
              <w:t xml:space="preserve"> </w:t>
            </w:r>
            <w:r>
              <w:rPr>
                <w:sz w:val="24"/>
              </w:rPr>
              <w:t>контрольных</w:t>
            </w:r>
            <w:r>
              <w:rPr>
                <w:spacing w:val="-8"/>
                <w:sz w:val="24"/>
              </w:rPr>
              <w:t xml:space="preserve"> </w:t>
            </w:r>
            <w:r>
              <w:rPr>
                <w:sz w:val="24"/>
              </w:rPr>
              <w:t>приборов.</w:t>
            </w:r>
            <w:r>
              <w:rPr>
                <w:spacing w:val="-2"/>
                <w:sz w:val="24"/>
              </w:rPr>
              <w:t xml:space="preserve"> </w:t>
            </w:r>
            <w:r>
              <w:rPr>
                <w:sz w:val="24"/>
              </w:rPr>
              <w:t>Назначение,</w:t>
            </w:r>
            <w:r>
              <w:rPr>
                <w:spacing w:val="-2"/>
                <w:sz w:val="24"/>
              </w:rPr>
              <w:t xml:space="preserve"> </w:t>
            </w:r>
            <w:r>
              <w:rPr>
                <w:sz w:val="24"/>
              </w:rPr>
              <w:t>действие</w:t>
            </w:r>
            <w:r>
              <w:rPr>
                <w:spacing w:val="-4"/>
                <w:sz w:val="24"/>
              </w:rPr>
              <w:t xml:space="preserve"> </w:t>
            </w:r>
            <w:r>
              <w:rPr>
                <w:sz w:val="24"/>
              </w:rPr>
              <w:t>и</w:t>
            </w:r>
            <w:r>
              <w:rPr>
                <w:spacing w:val="-7"/>
                <w:sz w:val="24"/>
              </w:rPr>
              <w:t xml:space="preserve"> </w:t>
            </w:r>
            <w:r>
              <w:rPr>
                <w:sz w:val="24"/>
              </w:rPr>
              <w:t>регулировка</w:t>
            </w:r>
            <w:r>
              <w:rPr>
                <w:spacing w:val="-4"/>
                <w:sz w:val="24"/>
              </w:rPr>
              <w:t xml:space="preserve"> </w:t>
            </w:r>
            <w:r>
              <w:rPr>
                <w:spacing w:val="-2"/>
                <w:sz w:val="24"/>
              </w:rPr>
              <w:t>клапанов</w:t>
            </w:r>
          </w:p>
        </w:tc>
        <w:tc>
          <w:tcPr>
            <w:tcW w:w="994" w:type="dxa"/>
          </w:tcPr>
          <w:p w:rsidR="00D27683" w:rsidRDefault="006542EE">
            <w:pPr>
              <w:pStyle w:val="TableParagraph"/>
              <w:spacing w:line="268" w:lineRule="exact"/>
              <w:ind w:left="76" w:right="76"/>
              <w:jc w:val="center"/>
              <w:rPr>
                <w:sz w:val="24"/>
              </w:rPr>
            </w:pPr>
            <w:r>
              <w:rPr>
                <w:spacing w:val="-10"/>
                <w:sz w:val="24"/>
              </w:rPr>
              <w:t>2</w:t>
            </w:r>
          </w:p>
        </w:tc>
      </w:tr>
      <w:tr w:rsidR="00D27683">
        <w:trPr>
          <w:trHeight w:val="551"/>
        </w:trPr>
        <w:tc>
          <w:tcPr>
            <w:tcW w:w="3169" w:type="dxa"/>
            <w:vMerge/>
            <w:tcBorders>
              <w:top w:val="nil"/>
            </w:tcBorders>
          </w:tcPr>
          <w:p w:rsidR="00D27683" w:rsidRDefault="00D27683">
            <w:pPr>
              <w:rPr>
                <w:sz w:val="2"/>
                <w:szCs w:val="2"/>
              </w:rPr>
            </w:pPr>
          </w:p>
        </w:tc>
        <w:tc>
          <w:tcPr>
            <w:tcW w:w="474" w:type="dxa"/>
          </w:tcPr>
          <w:p w:rsidR="00D27683" w:rsidRDefault="006542EE">
            <w:pPr>
              <w:pStyle w:val="TableParagraph"/>
              <w:spacing w:line="268" w:lineRule="exact"/>
              <w:ind w:left="105"/>
              <w:rPr>
                <w:sz w:val="24"/>
              </w:rPr>
            </w:pPr>
            <w:r>
              <w:rPr>
                <w:spacing w:val="-10"/>
                <w:sz w:val="24"/>
              </w:rPr>
              <w:t>3</w:t>
            </w:r>
          </w:p>
        </w:tc>
        <w:tc>
          <w:tcPr>
            <w:tcW w:w="11073" w:type="dxa"/>
          </w:tcPr>
          <w:p w:rsidR="00D27683" w:rsidRDefault="006542EE">
            <w:pPr>
              <w:pStyle w:val="TableParagraph"/>
              <w:spacing w:line="267" w:lineRule="exact"/>
              <w:ind w:left="111"/>
              <w:rPr>
                <w:sz w:val="24"/>
              </w:rPr>
            </w:pPr>
            <w:r>
              <w:rPr>
                <w:b/>
                <w:sz w:val="24"/>
              </w:rPr>
              <w:t>ТО и</w:t>
            </w:r>
            <w:r>
              <w:rPr>
                <w:b/>
                <w:spacing w:val="3"/>
                <w:sz w:val="24"/>
              </w:rPr>
              <w:t xml:space="preserve"> </w:t>
            </w:r>
            <w:r>
              <w:rPr>
                <w:b/>
                <w:sz w:val="24"/>
              </w:rPr>
              <w:t>основные</w:t>
            </w:r>
            <w:r>
              <w:rPr>
                <w:b/>
                <w:spacing w:val="1"/>
                <w:sz w:val="24"/>
              </w:rPr>
              <w:t xml:space="preserve"> </w:t>
            </w:r>
            <w:r>
              <w:rPr>
                <w:b/>
                <w:sz w:val="24"/>
              </w:rPr>
              <w:t>неисправности</w:t>
            </w:r>
            <w:r>
              <w:rPr>
                <w:b/>
                <w:spacing w:val="3"/>
                <w:sz w:val="24"/>
              </w:rPr>
              <w:t xml:space="preserve"> </w:t>
            </w:r>
            <w:r>
              <w:rPr>
                <w:b/>
                <w:sz w:val="24"/>
              </w:rPr>
              <w:t>системы</w:t>
            </w:r>
            <w:r>
              <w:rPr>
                <w:b/>
                <w:spacing w:val="1"/>
                <w:sz w:val="24"/>
              </w:rPr>
              <w:t xml:space="preserve"> </w:t>
            </w:r>
            <w:r>
              <w:rPr>
                <w:b/>
                <w:sz w:val="24"/>
              </w:rPr>
              <w:t>смазки.</w:t>
            </w:r>
            <w:r>
              <w:rPr>
                <w:b/>
                <w:spacing w:val="6"/>
                <w:sz w:val="24"/>
              </w:rPr>
              <w:t xml:space="preserve"> </w:t>
            </w:r>
            <w:r>
              <w:rPr>
                <w:sz w:val="24"/>
              </w:rPr>
              <w:t>Техническое</w:t>
            </w:r>
            <w:r>
              <w:rPr>
                <w:spacing w:val="2"/>
                <w:sz w:val="24"/>
              </w:rPr>
              <w:t xml:space="preserve"> </w:t>
            </w:r>
            <w:r>
              <w:rPr>
                <w:sz w:val="24"/>
              </w:rPr>
              <w:t>обслуживание, основные</w:t>
            </w:r>
            <w:r>
              <w:rPr>
                <w:spacing w:val="2"/>
                <w:sz w:val="24"/>
              </w:rPr>
              <w:t xml:space="preserve"> </w:t>
            </w:r>
            <w:r>
              <w:rPr>
                <w:spacing w:val="-2"/>
                <w:sz w:val="24"/>
              </w:rPr>
              <w:t>неисправности</w:t>
            </w:r>
          </w:p>
          <w:p w:rsidR="00D27683" w:rsidRDefault="006542EE">
            <w:pPr>
              <w:pStyle w:val="TableParagraph"/>
              <w:spacing w:line="265" w:lineRule="exact"/>
              <w:ind w:left="111"/>
              <w:rPr>
                <w:sz w:val="24"/>
              </w:rPr>
            </w:pPr>
            <w:r>
              <w:rPr>
                <w:sz w:val="24"/>
              </w:rPr>
              <w:t>смазочной</w:t>
            </w:r>
            <w:r>
              <w:rPr>
                <w:spacing w:val="-3"/>
                <w:sz w:val="24"/>
              </w:rPr>
              <w:t xml:space="preserve"> </w:t>
            </w:r>
            <w:r>
              <w:rPr>
                <w:sz w:val="24"/>
              </w:rPr>
              <w:t>системы</w:t>
            </w:r>
            <w:r>
              <w:rPr>
                <w:spacing w:val="-1"/>
                <w:sz w:val="24"/>
              </w:rPr>
              <w:t xml:space="preserve"> </w:t>
            </w:r>
            <w:r>
              <w:rPr>
                <w:sz w:val="24"/>
              </w:rPr>
              <w:t>и</w:t>
            </w:r>
            <w:r>
              <w:rPr>
                <w:spacing w:val="-6"/>
                <w:sz w:val="24"/>
              </w:rPr>
              <w:t xml:space="preserve"> </w:t>
            </w:r>
            <w:r>
              <w:rPr>
                <w:sz w:val="24"/>
              </w:rPr>
              <w:t>влияние</w:t>
            </w:r>
            <w:r>
              <w:rPr>
                <w:spacing w:val="-3"/>
                <w:sz w:val="24"/>
              </w:rPr>
              <w:t xml:space="preserve"> </w:t>
            </w:r>
            <w:r>
              <w:rPr>
                <w:sz w:val="24"/>
              </w:rPr>
              <w:t>ее</w:t>
            </w:r>
            <w:r>
              <w:rPr>
                <w:spacing w:val="-8"/>
                <w:sz w:val="24"/>
              </w:rPr>
              <w:t xml:space="preserve"> </w:t>
            </w:r>
            <w:r>
              <w:rPr>
                <w:sz w:val="24"/>
              </w:rPr>
              <w:t>технического</w:t>
            </w:r>
            <w:r>
              <w:rPr>
                <w:spacing w:val="-2"/>
                <w:sz w:val="24"/>
              </w:rPr>
              <w:t xml:space="preserve"> </w:t>
            </w:r>
            <w:r>
              <w:rPr>
                <w:sz w:val="24"/>
              </w:rPr>
              <w:t>состояния</w:t>
            </w:r>
            <w:r>
              <w:rPr>
                <w:spacing w:val="-6"/>
                <w:sz w:val="24"/>
              </w:rPr>
              <w:t xml:space="preserve"> </w:t>
            </w:r>
            <w:r>
              <w:rPr>
                <w:sz w:val="24"/>
              </w:rPr>
              <w:t>на</w:t>
            </w:r>
            <w:r>
              <w:rPr>
                <w:spacing w:val="-8"/>
                <w:sz w:val="24"/>
              </w:rPr>
              <w:t xml:space="preserve"> </w:t>
            </w:r>
            <w:r>
              <w:rPr>
                <w:sz w:val="24"/>
              </w:rPr>
              <w:t>показатели</w:t>
            </w:r>
            <w:r>
              <w:rPr>
                <w:spacing w:val="-1"/>
                <w:sz w:val="24"/>
              </w:rPr>
              <w:t xml:space="preserve"> </w:t>
            </w:r>
            <w:r>
              <w:rPr>
                <w:sz w:val="24"/>
              </w:rPr>
              <w:t>надежности</w:t>
            </w:r>
            <w:r>
              <w:rPr>
                <w:spacing w:val="-4"/>
                <w:sz w:val="24"/>
              </w:rPr>
              <w:t xml:space="preserve"> </w:t>
            </w:r>
            <w:r>
              <w:rPr>
                <w:spacing w:val="-2"/>
                <w:sz w:val="24"/>
              </w:rPr>
              <w:t>двигателя</w:t>
            </w:r>
          </w:p>
        </w:tc>
        <w:tc>
          <w:tcPr>
            <w:tcW w:w="994" w:type="dxa"/>
          </w:tcPr>
          <w:p w:rsidR="00D27683" w:rsidRDefault="006542EE">
            <w:pPr>
              <w:pStyle w:val="TableParagraph"/>
              <w:spacing w:line="268" w:lineRule="exact"/>
              <w:ind w:left="76" w:right="76"/>
              <w:jc w:val="center"/>
              <w:rPr>
                <w:sz w:val="24"/>
              </w:rPr>
            </w:pPr>
            <w:r>
              <w:rPr>
                <w:spacing w:val="-10"/>
                <w:sz w:val="24"/>
              </w:rPr>
              <w:t>2</w:t>
            </w:r>
          </w:p>
        </w:tc>
      </w:tr>
      <w:tr w:rsidR="00D27683">
        <w:trPr>
          <w:trHeight w:val="278"/>
        </w:trPr>
        <w:tc>
          <w:tcPr>
            <w:tcW w:w="3169" w:type="dxa"/>
            <w:vMerge w:val="restart"/>
          </w:tcPr>
          <w:p w:rsidR="00D27683" w:rsidRDefault="006542EE">
            <w:pPr>
              <w:pStyle w:val="TableParagraph"/>
              <w:spacing w:line="242" w:lineRule="auto"/>
              <w:ind w:left="624" w:right="199" w:hanging="20"/>
              <w:rPr>
                <w:b/>
                <w:sz w:val="24"/>
              </w:rPr>
            </w:pPr>
            <w:r>
              <w:rPr>
                <w:b/>
                <w:sz w:val="24"/>
              </w:rPr>
              <w:t>Тема</w:t>
            </w:r>
            <w:r>
              <w:rPr>
                <w:b/>
                <w:spacing w:val="-15"/>
                <w:sz w:val="24"/>
              </w:rPr>
              <w:t xml:space="preserve"> </w:t>
            </w:r>
            <w:r>
              <w:rPr>
                <w:b/>
                <w:sz w:val="24"/>
              </w:rPr>
              <w:t>1.7.</w:t>
            </w:r>
            <w:r>
              <w:rPr>
                <w:b/>
                <w:spacing w:val="-15"/>
                <w:sz w:val="24"/>
              </w:rPr>
              <w:t xml:space="preserve"> </w:t>
            </w:r>
            <w:r>
              <w:rPr>
                <w:b/>
                <w:sz w:val="24"/>
              </w:rPr>
              <w:t>Система охлаждения</w:t>
            </w:r>
            <w:r>
              <w:rPr>
                <w:b/>
                <w:spacing w:val="-7"/>
                <w:sz w:val="24"/>
              </w:rPr>
              <w:t xml:space="preserve"> </w:t>
            </w:r>
            <w:r>
              <w:rPr>
                <w:b/>
                <w:spacing w:val="-4"/>
                <w:sz w:val="24"/>
              </w:rPr>
              <w:t>ДВС.</w:t>
            </w:r>
          </w:p>
        </w:tc>
        <w:tc>
          <w:tcPr>
            <w:tcW w:w="11547" w:type="dxa"/>
            <w:gridSpan w:val="2"/>
          </w:tcPr>
          <w:p w:rsidR="00D27683" w:rsidRDefault="006542EE">
            <w:pPr>
              <w:pStyle w:val="TableParagraph"/>
              <w:spacing w:line="258"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6"/>
              <w:jc w:val="center"/>
              <w:rPr>
                <w:b/>
                <w:sz w:val="24"/>
              </w:rPr>
            </w:pPr>
            <w:r>
              <w:rPr>
                <w:b/>
                <w:spacing w:val="-10"/>
                <w:sz w:val="24"/>
              </w:rPr>
              <w:t>6</w:t>
            </w:r>
          </w:p>
        </w:tc>
      </w:tr>
      <w:tr w:rsidR="00D27683">
        <w:trPr>
          <w:trHeight w:val="273"/>
        </w:trPr>
        <w:tc>
          <w:tcPr>
            <w:tcW w:w="3169" w:type="dxa"/>
            <w:vMerge/>
            <w:tcBorders>
              <w:top w:val="nil"/>
            </w:tcBorders>
          </w:tcPr>
          <w:p w:rsidR="00D27683" w:rsidRDefault="00D27683">
            <w:pPr>
              <w:rPr>
                <w:sz w:val="2"/>
                <w:szCs w:val="2"/>
              </w:rPr>
            </w:pPr>
          </w:p>
        </w:tc>
        <w:tc>
          <w:tcPr>
            <w:tcW w:w="474" w:type="dxa"/>
          </w:tcPr>
          <w:p w:rsidR="00D27683" w:rsidRDefault="006542EE">
            <w:pPr>
              <w:pStyle w:val="TableParagraph"/>
              <w:spacing w:line="253" w:lineRule="exact"/>
              <w:ind w:left="105"/>
              <w:rPr>
                <w:sz w:val="24"/>
              </w:rPr>
            </w:pPr>
            <w:r>
              <w:rPr>
                <w:spacing w:val="-10"/>
                <w:sz w:val="24"/>
              </w:rPr>
              <w:t>1</w:t>
            </w:r>
          </w:p>
        </w:tc>
        <w:tc>
          <w:tcPr>
            <w:tcW w:w="11073" w:type="dxa"/>
          </w:tcPr>
          <w:p w:rsidR="00D27683" w:rsidRDefault="006542EE">
            <w:pPr>
              <w:pStyle w:val="TableParagraph"/>
              <w:spacing w:line="253" w:lineRule="exact"/>
              <w:ind w:left="97"/>
              <w:rPr>
                <w:sz w:val="24"/>
              </w:rPr>
            </w:pPr>
            <w:r>
              <w:rPr>
                <w:sz w:val="24"/>
              </w:rPr>
              <w:t>Назначение</w:t>
            </w:r>
            <w:r>
              <w:rPr>
                <w:spacing w:val="-5"/>
                <w:sz w:val="24"/>
              </w:rPr>
              <w:t xml:space="preserve"> </w:t>
            </w:r>
            <w:r>
              <w:rPr>
                <w:sz w:val="24"/>
              </w:rPr>
              <w:t>и</w:t>
            </w:r>
            <w:r>
              <w:rPr>
                <w:spacing w:val="-2"/>
                <w:sz w:val="24"/>
              </w:rPr>
              <w:t xml:space="preserve"> </w:t>
            </w:r>
            <w:r>
              <w:rPr>
                <w:sz w:val="24"/>
              </w:rPr>
              <w:t>классификация</w:t>
            </w:r>
            <w:r>
              <w:rPr>
                <w:spacing w:val="-3"/>
                <w:sz w:val="24"/>
              </w:rPr>
              <w:t xml:space="preserve"> </w:t>
            </w:r>
            <w:r>
              <w:rPr>
                <w:sz w:val="24"/>
              </w:rPr>
              <w:t>системы</w:t>
            </w:r>
            <w:r>
              <w:rPr>
                <w:spacing w:val="-6"/>
                <w:sz w:val="24"/>
              </w:rPr>
              <w:t xml:space="preserve"> </w:t>
            </w:r>
            <w:r>
              <w:rPr>
                <w:spacing w:val="-2"/>
                <w:sz w:val="24"/>
              </w:rPr>
              <w:t>охлаждения</w:t>
            </w:r>
          </w:p>
        </w:tc>
        <w:tc>
          <w:tcPr>
            <w:tcW w:w="994" w:type="dxa"/>
          </w:tcPr>
          <w:p w:rsidR="00D27683" w:rsidRDefault="006542EE">
            <w:pPr>
              <w:pStyle w:val="TableParagraph"/>
              <w:spacing w:line="253" w:lineRule="exact"/>
              <w:ind w:left="76" w:right="76"/>
              <w:jc w:val="center"/>
              <w:rPr>
                <w:sz w:val="24"/>
              </w:rPr>
            </w:pPr>
            <w:r>
              <w:rPr>
                <w:spacing w:val="-10"/>
                <w:sz w:val="24"/>
              </w:rPr>
              <w:t>2</w:t>
            </w:r>
          </w:p>
        </w:tc>
      </w:tr>
      <w:tr w:rsidR="00D27683">
        <w:trPr>
          <w:trHeight w:val="830"/>
        </w:trPr>
        <w:tc>
          <w:tcPr>
            <w:tcW w:w="3169" w:type="dxa"/>
            <w:vMerge/>
            <w:tcBorders>
              <w:top w:val="nil"/>
            </w:tcBorders>
          </w:tcPr>
          <w:p w:rsidR="00D27683" w:rsidRDefault="00D27683">
            <w:pPr>
              <w:rPr>
                <w:sz w:val="2"/>
                <w:szCs w:val="2"/>
              </w:rPr>
            </w:pPr>
          </w:p>
        </w:tc>
        <w:tc>
          <w:tcPr>
            <w:tcW w:w="474" w:type="dxa"/>
          </w:tcPr>
          <w:p w:rsidR="00D27683" w:rsidRDefault="006542EE">
            <w:pPr>
              <w:pStyle w:val="TableParagraph"/>
              <w:spacing w:line="268" w:lineRule="exact"/>
              <w:ind w:left="105"/>
              <w:rPr>
                <w:sz w:val="24"/>
              </w:rPr>
            </w:pPr>
            <w:r>
              <w:rPr>
                <w:spacing w:val="-10"/>
                <w:sz w:val="24"/>
              </w:rPr>
              <w:t>2</w:t>
            </w:r>
          </w:p>
        </w:tc>
        <w:tc>
          <w:tcPr>
            <w:tcW w:w="11073" w:type="dxa"/>
          </w:tcPr>
          <w:p w:rsidR="00D27683" w:rsidRDefault="006542EE">
            <w:pPr>
              <w:pStyle w:val="TableParagraph"/>
              <w:spacing w:line="268" w:lineRule="exact"/>
              <w:ind w:left="97"/>
              <w:rPr>
                <w:sz w:val="24"/>
              </w:rPr>
            </w:pPr>
            <w:r>
              <w:rPr>
                <w:b/>
                <w:sz w:val="24"/>
              </w:rPr>
              <w:t>Конструкция</w:t>
            </w:r>
            <w:r>
              <w:rPr>
                <w:b/>
                <w:spacing w:val="10"/>
                <w:sz w:val="24"/>
              </w:rPr>
              <w:t xml:space="preserve"> </w:t>
            </w:r>
            <w:r>
              <w:rPr>
                <w:b/>
                <w:sz w:val="24"/>
              </w:rPr>
              <w:t>и</w:t>
            </w:r>
            <w:r>
              <w:rPr>
                <w:b/>
                <w:spacing w:val="17"/>
                <w:sz w:val="24"/>
              </w:rPr>
              <w:t xml:space="preserve"> </w:t>
            </w:r>
            <w:r>
              <w:rPr>
                <w:b/>
                <w:sz w:val="24"/>
              </w:rPr>
              <w:t>работа</w:t>
            </w:r>
            <w:r>
              <w:rPr>
                <w:b/>
                <w:spacing w:val="17"/>
                <w:sz w:val="24"/>
              </w:rPr>
              <w:t xml:space="preserve"> </w:t>
            </w:r>
            <w:r>
              <w:rPr>
                <w:b/>
                <w:sz w:val="24"/>
              </w:rPr>
              <w:t>механизмов</w:t>
            </w:r>
            <w:r>
              <w:rPr>
                <w:b/>
                <w:spacing w:val="21"/>
                <w:sz w:val="24"/>
              </w:rPr>
              <w:t xml:space="preserve"> </w:t>
            </w:r>
            <w:r>
              <w:rPr>
                <w:b/>
                <w:sz w:val="24"/>
              </w:rPr>
              <w:t>системы</w:t>
            </w:r>
            <w:r>
              <w:rPr>
                <w:b/>
                <w:spacing w:val="16"/>
                <w:sz w:val="24"/>
              </w:rPr>
              <w:t xml:space="preserve"> </w:t>
            </w:r>
            <w:r>
              <w:rPr>
                <w:b/>
                <w:sz w:val="24"/>
              </w:rPr>
              <w:t>охлаждения.</w:t>
            </w:r>
            <w:r>
              <w:rPr>
                <w:b/>
                <w:spacing w:val="20"/>
                <w:sz w:val="24"/>
              </w:rPr>
              <w:t xml:space="preserve"> </w:t>
            </w:r>
            <w:r>
              <w:rPr>
                <w:sz w:val="24"/>
              </w:rPr>
              <w:t>Конструкция</w:t>
            </w:r>
            <w:r>
              <w:rPr>
                <w:spacing w:val="17"/>
                <w:sz w:val="24"/>
              </w:rPr>
              <w:t xml:space="preserve"> </w:t>
            </w:r>
            <w:r>
              <w:rPr>
                <w:sz w:val="24"/>
              </w:rPr>
              <w:t>и</w:t>
            </w:r>
            <w:r>
              <w:rPr>
                <w:spacing w:val="18"/>
                <w:sz w:val="24"/>
              </w:rPr>
              <w:t xml:space="preserve"> </w:t>
            </w:r>
            <w:r>
              <w:rPr>
                <w:sz w:val="24"/>
              </w:rPr>
              <w:t>принцип</w:t>
            </w:r>
            <w:r>
              <w:rPr>
                <w:spacing w:val="13"/>
                <w:sz w:val="24"/>
              </w:rPr>
              <w:t xml:space="preserve"> </w:t>
            </w:r>
            <w:r>
              <w:rPr>
                <w:sz w:val="24"/>
              </w:rPr>
              <w:t>работы</w:t>
            </w:r>
            <w:r>
              <w:rPr>
                <w:spacing w:val="14"/>
                <w:sz w:val="24"/>
              </w:rPr>
              <w:t xml:space="preserve"> </w:t>
            </w:r>
            <w:r>
              <w:rPr>
                <w:sz w:val="24"/>
              </w:rPr>
              <w:t>системы</w:t>
            </w:r>
            <w:r>
              <w:rPr>
                <w:spacing w:val="14"/>
                <w:sz w:val="24"/>
              </w:rPr>
              <w:t xml:space="preserve"> </w:t>
            </w:r>
            <w:r>
              <w:rPr>
                <w:spacing w:val="-10"/>
                <w:sz w:val="24"/>
              </w:rPr>
              <w:t>в</w:t>
            </w:r>
          </w:p>
          <w:p w:rsidR="00D27683" w:rsidRDefault="006542EE">
            <w:pPr>
              <w:pStyle w:val="TableParagraph"/>
              <w:spacing w:line="274" w:lineRule="exact"/>
              <w:ind w:left="97"/>
              <w:rPr>
                <w:sz w:val="24"/>
              </w:rPr>
            </w:pPr>
            <w:r>
              <w:rPr>
                <w:sz w:val="24"/>
              </w:rPr>
              <w:t>целом,</w:t>
            </w:r>
            <w:r>
              <w:rPr>
                <w:spacing w:val="40"/>
                <w:sz w:val="24"/>
              </w:rPr>
              <w:t xml:space="preserve"> </w:t>
            </w:r>
            <w:r>
              <w:rPr>
                <w:sz w:val="24"/>
              </w:rPr>
              <w:t>отдельных</w:t>
            </w:r>
            <w:r>
              <w:rPr>
                <w:spacing w:val="40"/>
                <w:sz w:val="24"/>
              </w:rPr>
              <w:t xml:space="preserve"> </w:t>
            </w:r>
            <w:r>
              <w:rPr>
                <w:sz w:val="24"/>
              </w:rPr>
              <w:t>механизмов</w:t>
            </w:r>
            <w:r>
              <w:rPr>
                <w:spacing w:val="40"/>
                <w:sz w:val="24"/>
              </w:rPr>
              <w:t xml:space="preserve"> </w:t>
            </w:r>
            <w:r>
              <w:rPr>
                <w:sz w:val="24"/>
              </w:rPr>
              <w:t>и</w:t>
            </w:r>
            <w:r>
              <w:rPr>
                <w:spacing w:val="40"/>
                <w:sz w:val="24"/>
              </w:rPr>
              <w:t xml:space="preserve"> </w:t>
            </w:r>
            <w:r>
              <w:rPr>
                <w:sz w:val="24"/>
              </w:rPr>
              <w:t>приборов,</w:t>
            </w:r>
            <w:r>
              <w:rPr>
                <w:spacing w:val="40"/>
                <w:sz w:val="24"/>
              </w:rPr>
              <w:t xml:space="preserve"> </w:t>
            </w:r>
            <w:r>
              <w:rPr>
                <w:sz w:val="24"/>
              </w:rPr>
              <w:t>принцип</w:t>
            </w:r>
            <w:r>
              <w:rPr>
                <w:spacing w:val="40"/>
                <w:sz w:val="24"/>
              </w:rPr>
              <w:t xml:space="preserve"> </w:t>
            </w:r>
            <w:r>
              <w:rPr>
                <w:sz w:val="24"/>
              </w:rPr>
              <w:t>работы</w:t>
            </w:r>
            <w:r>
              <w:rPr>
                <w:spacing w:val="40"/>
                <w:sz w:val="24"/>
              </w:rPr>
              <w:t xml:space="preserve"> </w:t>
            </w:r>
            <w:r>
              <w:rPr>
                <w:sz w:val="24"/>
              </w:rPr>
              <w:t>контрольных</w:t>
            </w:r>
            <w:r>
              <w:rPr>
                <w:spacing w:val="40"/>
                <w:sz w:val="24"/>
              </w:rPr>
              <w:t xml:space="preserve"> </w:t>
            </w:r>
            <w:r>
              <w:rPr>
                <w:sz w:val="24"/>
              </w:rPr>
              <w:t>приборов</w:t>
            </w:r>
            <w:r>
              <w:rPr>
                <w:spacing w:val="40"/>
                <w:sz w:val="24"/>
              </w:rPr>
              <w:t xml:space="preserve"> </w:t>
            </w:r>
            <w:r>
              <w:rPr>
                <w:sz w:val="24"/>
              </w:rPr>
              <w:t>и</w:t>
            </w:r>
            <w:r>
              <w:rPr>
                <w:spacing w:val="40"/>
                <w:sz w:val="24"/>
              </w:rPr>
              <w:t xml:space="preserve"> </w:t>
            </w:r>
            <w:r>
              <w:rPr>
                <w:sz w:val="24"/>
              </w:rPr>
              <w:t>устройств,</w:t>
            </w:r>
            <w:r>
              <w:rPr>
                <w:spacing w:val="40"/>
                <w:sz w:val="24"/>
              </w:rPr>
              <w:t xml:space="preserve"> </w:t>
            </w:r>
            <w:r>
              <w:rPr>
                <w:sz w:val="24"/>
              </w:rPr>
              <w:t>для автоматического выключения вентиляторов</w:t>
            </w:r>
          </w:p>
        </w:tc>
        <w:tc>
          <w:tcPr>
            <w:tcW w:w="994" w:type="dxa"/>
          </w:tcPr>
          <w:p w:rsidR="00D27683" w:rsidRDefault="006542EE">
            <w:pPr>
              <w:pStyle w:val="TableParagraph"/>
              <w:spacing w:line="268" w:lineRule="exact"/>
              <w:ind w:left="76" w:right="76"/>
              <w:jc w:val="center"/>
              <w:rPr>
                <w:sz w:val="24"/>
              </w:rPr>
            </w:pPr>
            <w:r>
              <w:rPr>
                <w:spacing w:val="-10"/>
                <w:sz w:val="24"/>
              </w:rPr>
              <w:t>2</w:t>
            </w:r>
          </w:p>
        </w:tc>
      </w:tr>
      <w:tr w:rsidR="00D27683">
        <w:trPr>
          <w:trHeight w:val="825"/>
        </w:trPr>
        <w:tc>
          <w:tcPr>
            <w:tcW w:w="3169" w:type="dxa"/>
            <w:vMerge/>
            <w:tcBorders>
              <w:top w:val="nil"/>
            </w:tcBorders>
          </w:tcPr>
          <w:p w:rsidR="00D27683" w:rsidRDefault="00D27683">
            <w:pPr>
              <w:rPr>
                <w:sz w:val="2"/>
                <w:szCs w:val="2"/>
              </w:rPr>
            </w:pPr>
          </w:p>
        </w:tc>
        <w:tc>
          <w:tcPr>
            <w:tcW w:w="474" w:type="dxa"/>
          </w:tcPr>
          <w:p w:rsidR="00D27683" w:rsidRDefault="006542EE">
            <w:pPr>
              <w:pStyle w:val="TableParagraph"/>
              <w:spacing w:line="268" w:lineRule="exact"/>
              <w:ind w:left="105"/>
              <w:rPr>
                <w:sz w:val="24"/>
              </w:rPr>
            </w:pPr>
            <w:r>
              <w:rPr>
                <w:spacing w:val="-10"/>
                <w:sz w:val="24"/>
              </w:rPr>
              <w:t>3</w:t>
            </w:r>
          </w:p>
        </w:tc>
        <w:tc>
          <w:tcPr>
            <w:tcW w:w="11073" w:type="dxa"/>
          </w:tcPr>
          <w:p w:rsidR="00D27683" w:rsidRDefault="006542EE">
            <w:pPr>
              <w:pStyle w:val="TableParagraph"/>
              <w:tabs>
                <w:tab w:val="left" w:pos="644"/>
                <w:tab w:val="left" w:pos="984"/>
                <w:tab w:val="left" w:pos="4058"/>
                <w:tab w:val="left" w:pos="6747"/>
                <w:tab w:val="left" w:pos="8254"/>
              </w:tabs>
              <w:spacing w:line="237" w:lineRule="auto"/>
              <w:ind w:left="97" w:right="101"/>
              <w:rPr>
                <w:sz w:val="24"/>
              </w:rPr>
            </w:pPr>
            <w:r>
              <w:rPr>
                <w:b/>
                <w:spacing w:val="-6"/>
                <w:sz w:val="24"/>
              </w:rPr>
              <w:t>ТО</w:t>
            </w:r>
            <w:r>
              <w:rPr>
                <w:b/>
                <w:sz w:val="24"/>
              </w:rPr>
              <w:tab/>
            </w:r>
            <w:r>
              <w:rPr>
                <w:b/>
                <w:spacing w:val="-10"/>
                <w:sz w:val="24"/>
              </w:rPr>
              <w:t>и</w:t>
            </w:r>
            <w:r>
              <w:rPr>
                <w:b/>
                <w:sz w:val="24"/>
              </w:rPr>
              <w:tab/>
              <w:t>основные</w:t>
            </w:r>
            <w:r>
              <w:rPr>
                <w:b/>
                <w:spacing w:val="80"/>
                <w:sz w:val="24"/>
              </w:rPr>
              <w:t xml:space="preserve"> </w:t>
            </w:r>
            <w:r>
              <w:rPr>
                <w:b/>
                <w:sz w:val="24"/>
              </w:rPr>
              <w:t>неисправности</w:t>
            </w:r>
            <w:r>
              <w:rPr>
                <w:b/>
                <w:sz w:val="24"/>
              </w:rPr>
              <w:tab/>
              <w:t>системы</w:t>
            </w:r>
            <w:r>
              <w:rPr>
                <w:b/>
                <w:spacing w:val="80"/>
                <w:sz w:val="24"/>
              </w:rPr>
              <w:t xml:space="preserve"> </w:t>
            </w:r>
            <w:r>
              <w:rPr>
                <w:b/>
                <w:sz w:val="24"/>
              </w:rPr>
              <w:t>охлаждения.</w:t>
            </w:r>
            <w:r>
              <w:rPr>
                <w:b/>
                <w:sz w:val="24"/>
              </w:rPr>
              <w:tab/>
            </w:r>
            <w:r>
              <w:rPr>
                <w:spacing w:val="-2"/>
                <w:sz w:val="24"/>
              </w:rPr>
              <w:t>Техническое</w:t>
            </w:r>
            <w:r>
              <w:rPr>
                <w:sz w:val="24"/>
              </w:rPr>
              <w:tab/>
              <w:t>обслуживание,</w:t>
            </w:r>
            <w:r>
              <w:rPr>
                <w:spacing w:val="80"/>
                <w:sz w:val="24"/>
              </w:rPr>
              <w:t xml:space="preserve"> </w:t>
            </w:r>
            <w:r>
              <w:rPr>
                <w:sz w:val="24"/>
              </w:rPr>
              <w:t>основные неисправности</w:t>
            </w:r>
            <w:r>
              <w:rPr>
                <w:spacing w:val="25"/>
                <w:sz w:val="24"/>
              </w:rPr>
              <w:t xml:space="preserve">  </w:t>
            </w:r>
            <w:r>
              <w:rPr>
                <w:sz w:val="24"/>
              </w:rPr>
              <w:t>системы</w:t>
            </w:r>
            <w:r>
              <w:rPr>
                <w:spacing w:val="75"/>
                <w:w w:val="150"/>
                <w:sz w:val="24"/>
              </w:rPr>
              <w:t xml:space="preserve"> </w:t>
            </w:r>
            <w:r>
              <w:rPr>
                <w:sz w:val="24"/>
              </w:rPr>
              <w:t>охлаждения,</w:t>
            </w:r>
            <w:r>
              <w:rPr>
                <w:spacing w:val="25"/>
                <w:sz w:val="24"/>
              </w:rPr>
              <w:t xml:space="preserve">  </w:t>
            </w:r>
            <w:r>
              <w:rPr>
                <w:sz w:val="24"/>
              </w:rPr>
              <w:t>влияние</w:t>
            </w:r>
            <w:r>
              <w:rPr>
                <w:spacing w:val="26"/>
                <w:sz w:val="24"/>
              </w:rPr>
              <w:t xml:space="preserve">  </w:t>
            </w:r>
            <w:r>
              <w:rPr>
                <w:sz w:val="24"/>
              </w:rPr>
              <w:t>ее</w:t>
            </w:r>
            <w:r>
              <w:rPr>
                <w:spacing w:val="27"/>
                <w:sz w:val="24"/>
              </w:rPr>
              <w:t xml:space="preserve">  </w:t>
            </w:r>
            <w:r>
              <w:rPr>
                <w:sz w:val="24"/>
              </w:rPr>
              <w:t>технического</w:t>
            </w:r>
            <w:r>
              <w:rPr>
                <w:spacing w:val="26"/>
                <w:sz w:val="24"/>
              </w:rPr>
              <w:t xml:space="preserve">  </w:t>
            </w:r>
            <w:r>
              <w:rPr>
                <w:sz w:val="24"/>
              </w:rPr>
              <w:t>состояния</w:t>
            </w:r>
            <w:r>
              <w:rPr>
                <w:spacing w:val="79"/>
                <w:w w:val="150"/>
                <w:sz w:val="24"/>
              </w:rPr>
              <w:t xml:space="preserve"> </w:t>
            </w:r>
            <w:r>
              <w:rPr>
                <w:sz w:val="24"/>
              </w:rPr>
              <w:t>на</w:t>
            </w:r>
            <w:r>
              <w:rPr>
                <w:spacing w:val="78"/>
                <w:w w:val="150"/>
                <w:sz w:val="24"/>
              </w:rPr>
              <w:t xml:space="preserve"> </w:t>
            </w:r>
            <w:r>
              <w:rPr>
                <w:sz w:val="24"/>
              </w:rPr>
              <w:t>тепловой</w:t>
            </w:r>
            <w:r>
              <w:rPr>
                <w:spacing w:val="79"/>
                <w:w w:val="150"/>
                <w:sz w:val="24"/>
              </w:rPr>
              <w:t xml:space="preserve"> </w:t>
            </w:r>
            <w:r>
              <w:rPr>
                <w:sz w:val="24"/>
              </w:rPr>
              <w:t>режим</w:t>
            </w:r>
            <w:r>
              <w:rPr>
                <w:spacing w:val="27"/>
                <w:sz w:val="24"/>
              </w:rPr>
              <w:t xml:space="preserve">  </w:t>
            </w:r>
            <w:r>
              <w:rPr>
                <w:spacing w:val="-10"/>
                <w:sz w:val="24"/>
              </w:rPr>
              <w:t>и</w:t>
            </w:r>
          </w:p>
          <w:p w:rsidR="00D27683" w:rsidRDefault="006542EE">
            <w:pPr>
              <w:pStyle w:val="TableParagraph"/>
              <w:spacing w:line="261" w:lineRule="exact"/>
              <w:ind w:left="97"/>
              <w:rPr>
                <w:sz w:val="24"/>
              </w:rPr>
            </w:pPr>
            <w:r>
              <w:rPr>
                <w:sz w:val="24"/>
              </w:rPr>
              <w:t>показатели</w:t>
            </w:r>
            <w:r>
              <w:rPr>
                <w:spacing w:val="-6"/>
                <w:sz w:val="24"/>
              </w:rPr>
              <w:t xml:space="preserve"> </w:t>
            </w:r>
            <w:r>
              <w:rPr>
                <w:sz w:val="24"/>
              </w:rPr>
              <w:t>работы</w:t>
            </w:r>
            <w:r>
              <w:rPr>
                <w:spacing w:val="-1"/>
                <w:sz w:val="24"/>
              </w:rPr>
              <w:t xml:space="preserve"> </w:t>
            </w:r>
            <w:r>
              <w:rPr>
                <w:spacing w:val="-2"/>
                <w:sz w:val="24"/>
              </w:rPr>
              <w:t>двигателя</w:t>
            </w:r>
          </w:p>
        </w:tc>
        <w:tc>
          <w:tcPr>
            <w:tcW w:w="994" w:type="dxa"/>
          </w:tcPr>
          <w:p w:rsidR="00D27683" w:rsidRDefault="006542EE">
            <w:pPr>
              <w:pStyle w:val="TableParagraph"/>
              <w:spacing w:line="268" w:lineRule="exact"/>
              <w:ind w:left="76" w:right="76"/>
              <w:jc w:val="center"/>
              <w:rPr>
                <w:sz w:val="24"/>
              </w:rPr>
            </w:pPr>
            <w:r>
              <w:rPr>
                <w:spacing w:val="-10"/>
                <w:sz w:val="24"/>
              </w:rPr>
              <w:t>2</w:t>
            </w:r>
          </w:p>
        </w:tc>
      </w:tr>
      <w:tr w:rsidR="00D27683">
        <w:trPr>
          <w:trHeight w:val="277"/>
        </w:trPr>
        <w:tc>
          <w:tcPr>
            <w:tcW w:w="3169" w:type="dxa"/>
            <w:vMerge w:val="restart"/>
          </w:tcPr>
          <w:p w:rsidR="00D27683" w:rsidRDefault="006542EE">
            <w:pPr>
              <w:pStyle w:val="TableParagraph"/>
              <w:spacing w:line="242" w:lineRule="auto"/>
              <w:ind w:right="539"/>
              <w:rPr>
                <w:b/>
                <w:sz w:val="24"/>
              </w:rPr>
            </w:pPr>
            <w:r>
              <w:rPr>
                <w:b/>
                <w:sz w:val="24"/>
              </w:rPr>
              <w:t>Тема</w:t>
            </w:r>
            <w:r>
              <w:rPr>
                <w:b/>
                <w:spacing w:val="-15"/>
                <w:sz w:val="24"/>
              </w:rPr>
              <w:t xml:space="preserve"> </w:t>
            </w:r>
            <w:r>
              <w:rPr>
                <w:b/>
                <w:sz w:val="24"/>
              </w:rPr>
              <w:t>1.8.</w:t>
            </w:r>
            <w:r>
              <w:rPr>
                <w:b/>
                <w:spacing w:val="-15"/>
                <w:sz w:val="24"/>
              </w:rPr>
              <w:t xml:space="preserve"> </w:t>
            </w:r>
            <w:r>
              <w:rPr>
                <w:b/>
                <w:sz w:val="24"/>
              </w:rPr>
              <w:t xml:space="preserve">Система </w:t>
            </w:r>
            <w:r>
              <w:rPr>
                <w:b/>
                <w:spacing w:val="-4"/>
                <w:sz w:val="24"/>
              </w:rPr>
              <w:t>пуска</w:t>
            </w:r>
          </w:p>
        </w:tc>
        <w:tc>
          <w:tcPr>
            <w:tcW w:w="11547" w:type="dxa"/>
            <w:gridSpan w:val="2"/>
          </w:tcPr>
          <w:p w:rsidR="00D27683" w:rsidRDefault="006542EE">
            <w:pPr>
              <w:pStyle w:val="TableParagraph"/>
              <w:spacing w:line="258"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6"/>
              <w:jc w:val="center"/>
              <w:rPr>
                <w:b/>
                <w:sz w:val="24"/>
              </w:rPr>
            </w:pPr>
            <w:r>
              <w:rPr>
                <w:b/>
                <w:spacing w:val="-10"/>
                <w:sz w:val="24"/>
              </w:rPr>
              <w:t>6</w:t>
            </w:r>
          </w:p>
        </w:tc>
      </w:tr>
      <w:tr w:rsidR="00D27683">
        <w:trPr>
          <w:trHeight w:val="825"/>
        </w:trPr>
        <w:tc>
          <w:tcPr>
            <w:tcW w:w="3169" w:type="dxa"/>
            <w:vMerge/>
            <w:tcBorders>
              <w:top w:val="nil"/>
            </w:tcBorders>
          </w:tcPr>
          <w:p w:rsidR="00D27683" w:rsidRDefault="00D27683">
            <w:pPr>
              <w:rPr>
                <w:sz w:val="2"/>
                <w:szCs w:val="2"/>
              </w:rPr>
            </w:pPr>
          </w:p>
        </w:tc>
        <w:tc>
          <w:tcPr>
            <w:tcW w:w="474" w:type="dxa"/>
          </w:tcPr>
          <w:p w:rsidR="00D27683" w:rsidRDefault="006542EE">
            <w:pPr>
              <w:pStyle w:val="TableParagraph"/>
              <w:spacing w:line="268" w:lineRule="exact"/>
              <w:ind w:left="105"/>
              <w:rPr>
                <w:sz w:val="24"/>
              </w:rPr>
            </w:pPr>
            <w:r>
              <w:rPr>
                <w:spacing w:val="-10"/>
                <w:sz w:val="24"/>
              </w:rPr>
              <w:t>1</w:t>
            </w:r>
          </w:p>
        </w:tc>
        <w:tc>
          <w:tcPr>
            <w:tcW w:w="11073" w:type="dxa"/>
          </w:tcPr>
          <w:p w:rsidR="00D27683" w:rsidRDefault="006542EE">
            <w:pPr>
              <w:pStyle w:val="TableParagraph"/>
              <w:spacing w:line="237" w:lineRule="auto"/>
              <w:ind w:left="97"/>
              <w:rPr>
                <w:sz w:val="24"/>
              </w:rPr>
            </w:pPr>
            <w:r>
              <w:rPr>
                <w:b/>
                <w:sz w:val="24"/>
              </w:rPr>
              <w:t>Назначение,</w:t>
            </w:r>
            <w:r>
              <w:rPr>
                <w:b/>
                <w:spacing w:val="40"/>
                <w:sz w:val="24"/>
              </w:rPr>
              <w:t xml:space="preserve"> </w:t>
            </w:r>
            <w:r>
              <w:rPr>
                <w:b/>
                <w:sz w:val="24"/>
              </w:rPr>
              <w:t>устройство</w:t>
            </w:r>
            <w:r>
              <w:rPr>
                <w:b/>
                <w:spacing w:val="40"/>
                <w:sz w:val="24"/>
              </w:rPr>
              <w:t xml:space="preserve"> </w:t>
            </w:r>
            <w:r>
              <w:rPr>
                <w:b/>
                <w:sz w:val="24"/>
              </w:rPr>
              <w:t>и</w:t>
            </w:r>
            <w:r>
              <w:rPr>
                <w:b/>
                <w:spacing w:val="40"/>
                <w:sz w:val="24"/>
              </w:rPr>
              <w:t xml:space="preserve"> </w:t>
            </w:r>
            <w:r>
              <w:rPr>
                <w:b/>
                <w:sz w:val="24"/>
              </w:rPr>
              <w:t>принцип</w:t>
            </w:r>
            <w:r>
              <w:rPr>
                <w:b/>
                <w:spacing w:val="40"/>
                <w:sz w:val="24"/>
              </w:rPr>
              <w:t xml:space="preserve"> </w:t>
            </w:r>
            <w:r>
              <w:rPr>
                <w:b/>
                <w:sz w:val="24"/>
              </w:rPr>
              <w:t>работы</w:t>
            </w:r>
            <w:r>
              <w:rPr>
                <w:b/>
                <w:spacing w:val="40"/>
                <w:sz w:val="24"/>
              </w:rPr>
              <w:t xml:space="preserve"> </w:t>
            </w:r>
            <w:r>
              <w:rPr>
                <w:b/>
                <w:sz w:val="24"/>
              </w:rPr>
              <w:t>системы</w:t>
            </w:r>
            <w:r>
              <w:rPr>
                <w:b/>
                <w:spacing w:val="40"/>
                <w:sz w:val="24"/>
              </w:rPr>
              <w:t xml:space="preserve"> </w:t>
            </w:r>
            <w:r>
              <w:rPr>
                <w:b/>
                <w:sz w:val="24"/>
              </w:rPr>
              <w:t>пуска.</w:t>
            </w:r>
            <w:r>
              <w:rPr>
                <w:b/>
                <w:spacing w:val="40"/>
                <w:sz w:val="24"/>
              </w:rPr>
              <w:t xml:space="preserve"> </w:t>
            </w:r>
            <w:r>
              <w:rPr>
                <w:sz w:val="24"/>
              </w:rPr>
              <w:t>Назначение</w:t>
            </w:r>
            <w:r>
              <w:rPr>
                <w:spacing w:val="40"/>
                <w:sz w:val="24"/>
              </w:rPr>
              <w:t xml:space="preserve"> </w:t>
            </w:r>
            <w:proofErr w:type="spellStart"/>
            <w:r>
              <w:rPr>
                <w:sz w:val="24"/>
              </w:rPr>
              <w:t>иклассификация</w:t>
            </w:r>
            <w:proofErr w:type="spellEnd"/>
            <w:r>
              <w:rPr>
                <w:spacing w:val="40"/>
                <w:sz w:val="24"/>
              </w:rPr>
              <w:t xml:space="preserve"> </w:t>
            </w:r>
            <w:r>
              <w:rPr>
                <w:sz w:val="24"/>
              </w:rPr>
              <w:t>системы пуска.</w:t>
            </w:r>
            <w:r>
              <w:rPr>
                <w:spacing w:val="53"/>
                <w:sz w:val="24"/>
              </w:rPr>
              <w:t xml:space="preserve"> </w:t>
            </w:r>
            <w:r>
              <w:rPr>
                <w:sz w:val="24"/>
              </w:rPr>
              <w:t>Конструкция</w:t>
            </w:r>
            <w:r>
              <w:rPr>
                <w:spacing w:val="55"/>
                <w:sz w:val="24"/>
              </w:rPr>
              <w:t xml:space="preserve"> </w:t>
            </w:r>
            <w:r>
              <w:rPr>
                <w:sz w:val="24"/>
              </w:rPr>
              <w:t>и</w:t>
            </w:r>
            <w:r>
              <w:rPr>
                <w:spacing w:val="50"/>
                <w:sz w:val="24"/>
              </w:rPr>
              <w:t xml:space="preserve"> </w:t>
            </w:r>
            <w:r>
              <w:rPr>
                <w:sz w:val="24"/>
              </w:rPr>
              <w:t>принцип</w:t>
            </w:r>
            <w:r>
              <w:rPr>
                <w:spacing w:val="51"/>
                <w:sz w:val="24"/>
              </w:rPr>
              <w:t xml:space="preserve"> </w:t>
            </w:r>
            <w:r>
              <w:rPr>
                <w:sz w:val="24"/>
              </w:rPr>
              <w:t>работы</w:t>
            </w:r>
            <w:r>
              <w:rPr>
                <w:spacing w:val="51"/>
                <w:sz w:val="24"/>
              </w:rPr>
              <w:t xml:space="preserve"> </w:t>
            </w:r>
            <w:r>
              <w:rPr>
                <w:sz w:val="24"/>
              </w:rPr>
              <w:t>пусковых</w:t>
            </w:r>
            <w:r>
              <w:rPr>
                <w:spacing w:val="49"/>
                <w:sz w:val="24"/>
              </w:rPr>
              <w:t xml:space="preserve"> </w:t>
            </w:r>
            <w:r>
              <w:rPr>
                <w:sz w:val="24"/>
              </w:rPr>
              <w:t>двигателей,</w:t>
            </w:r>
            <w:r>
              <w:rPr>
                <w:spacing w:val="56"/>
                <w:sz w:val="24"/>
              </w:rPr>
              <w:t xml:space="preserve"> </w:t>
            </w:r>
            <w:r>
              <w:rPr>
                <w:sz w:val="24"/>
              </w:rPr>
              <w:t>редукторов</w:t>
            </w:r>
            <w:r>
              <w:rPr>
                <w:spacing w:val="51"/>
                <w:sz w:val="24"/>
              </w:rPr>
              <w:t xml:space="preserve"> </w:t>
            </w:r>
            <w:r>
              <w:rPr>
                <w:sz w:val="24"/>
              </w:rPr>
              <w:t>и</w:t>
            </w:r>
            <w:r>
              <w:rPr>
                <w:spacing w:val="52"/>
                <w:sz w:val="24"/>
              </w:rPr>
              <w:t xml:space="preserve"> </w:t>
            </w:r>
            <w:r>
              <w:rPr>
                <w:sz w:val="24"/>
              </w:rPr>
              <w:t>других</w:t>
            </w:r>
            <w:r>
              <w:rPr>
                <w:spacing w:val="54"/>
                <w:sz w:val="24"/>
              </w:rPr>
              <w:t xml:space="preserve"> </w:t>
            </w:r>
            <w:r>
              <w:rPr>
                <w:sz w:val="24"/>
              </w:rPr>
              <w:t>устройств</w:t>
            </w:r>
            <w:r>
              <w:rPr>
                <w:spacing w:val="57"/>
                <w:sz w:val="24"/>
              </w:rPr>
              <w:t xml:space="preserve"> </w:t>
            </w:r>
            <w:r>
              <w:rPr>
                <w:spacing w:val="-2"/>
                <w:sz w:val="24"/>
              </w:rPr>
              <w:t>пуска.</w:t>
            </w:r>
          </w:p>
          <w:p w:rsidR="00D27683" w:rsidRDefault="006542EE">
            <w:pPr>
              <w:pStyle w:val="TableParagraph"/>
              <w:spacing w:line="261" w:lineRule="exact"/>
              <w:ind w:left="97"/>
              <w:rPr>
                <w:sz w:val="24"/>
              </w:rPr>
            </w:pPr>
            <w:r>
              <w:rPr>
                <w:sz w:val="24"/>
              </w:rPr>
              <w:t>Подготовка</w:t>
            </w:r>
            <w:r>
              <w:rPr>
                <w:spacing w:val="-11"/>
                <w:sz w:val="24"/>
              </w:rPr>
              <w:t xml:space="preserve"> </w:t>
            </w:r>
            <w:r>
              <w:rPr>
                <w:sz w:val="24"/>
              </w:rPr>
              <w:t>основного</w:t>
            </w:r>
            <w:r>
              <w:rPr>
                <w:spacing w:val="-2"/>
                <w:sz w:val="24"/>
              </w:rPr>
              <w:t xml:space="preserve"> </w:t>
            </w:r>
            <w:r>
              <w:rPr>
                <w:sz w:val="24"/>
              </w:rPr>
              <w:t>и</w:t>
            </w:r>
            <w:r>
              <w:rPr>
                <w:spacing w:val="-2"/>
                <w:sz w:val="24"/>
              </w:rPr>
              <w:t xml:space="preserve"> </w:t>
            </w:r>
            <w:r>
              <w:rPr>
                <w:sz w:val="24"/>
              </w:rPr>
              <w:t>пускового</w:t>
            </w:r>
            <w:r>
              <w:rPr>
                <w:spacing w:val="1"/>
                <w:sz w:val="24"/>
              </w:rPr>
              <w:t xml:space="preserve"> </w:t>
            </w:r>
            <w:r>
              <w:rPr>
                <w:sz w:val="24"/>
              </w:rPr>
              <w:t>двигателей</w:t>
            </w:r>
            <w:r>
              <w:rPr>
                <w:spacing w:val="-6"/>
                <w:sz w:val="24"/>
              </w:rPr>
              <w:t xml:space="preserve"> </w:t>
            </w:r>
            <w:r>
              <w:rPr>
                <w:sz w:val="24"/>
              </w:rPr>
              <w:t>к</w:t>
            </w:r>
            <w:r>
              <w:rPr>
                <w:spacing w:val="-4"/>
                <w:sz w:val="24"/>
              </w:rPr>
              <w:t xml:space="preserve"> </w:t>
            </w:r>
            <w:r>
              <w:rPr>
                <w:spacing w:val="-2"/>
                <w:sz w:val="24"/>
              </w:rPr>
              <w:t>пуску</w:t>
            </w:r>
          </w:p>
        </w:tc>
        <w:tc>
          <w:tcPr>
            <w:tcW w:w="994" w:type="dxa"/>
          </w:tcPr>
          <w:p w:rsidR="00D27683" w:rsidRDefault="006542EE">
            <w:pPr>
              <w:pStyle w:val="TableParagraph"/>
              <w:spacing w:line="268" w:lineRule="exact"/>
              <w:ind w:left="76" w:right="76"/>
              <w:jc w:val="center"/>
              <w:rPr>
                <w:sz w:val="24"/>
              </w:rPr>
            </w:pPr>
            <w:r>
              <w:rPr>
                <w:spacing w:val="-10"/>
                <w:sz w:val="24"/>
              </w:rPr>
              <w:t>2</w:t>
            </w:r>
          </w:p>
        </w:tc>
      </w:tr>
      <w:tr w:rsidR="00D27683">
        <w:trPr>
          <w:trHeight w:val="556"/>
        </w:trPr>
        <w:tc>
          <w:tcPr>
            <w:tcW w:w="3169" w:type="dxa"/>
            <w:vMerge/>
            <w:tcBorders>
              <w:top w:val="nil"/>
            </w:tcBorders>
          </w:tcPr>
          <w:p w:rsidR="00D27683" w:rsidRDefault="00D27683">
            <w:pPr>
              <w:rPr>
                <w:sz w:val="2"/>
                <w:szCs w:val="2"/>
              </w:rPr>
            </w:pPr>
          </w:p>
        </w:tc>
        <w:tc>
          <w:tcPr>
            <w:tcW w:w="474" w:type="dxa"/>
          </w:tcPr>
          <w:p w:rsidR="00D27683" w:rsidRDefault="006542EE">
            <w:pPr>
              <w:pStyle w:val="TableParagraph"/>
              <w:spacing w:line="268" w:lineRule="exact"/>
              <w:ind w:left="105"/>
              <w:rPr>
                <w:sz w:val="24"/>
              </w:rPr>
            </w:pPr>
            <w:r>
              <w:rPr>
                <w:spacing w:val="-10"/>
                <w:sz w:val="24"/>
              </w:rPr>
              <w:t>2</w:t>
            </w:r>
          </w:p>
        </w:tc>
        <w:tc>
          <w:tcPr>
            <w:tcW w:w="11073" w:type="dxa"/>
          </w:tcPr>
          <w:p w:rsidR="00D27683" w:rsidRDefault="006542EE">
            <w:pPr>
              <w:pStyle w:val="TableParagraph"/>
              <w:spacing w:line="268" w:lineRule="exact"/>
              <w:ind w:left="97"/>
              <w:rPr>
                <w:sz w:val="24"/>
              </w:rPr>
            </w:pPr>
            <w:r>
              <w:rPr>
                <w:b/>
                <w:sz w:val="24"/>
              </w:rPr>
              <w:t>Пуск</w:t>
            </w:r>
            <w:r>
              <w:rPr>
                <w:b/>
                <w:spacing w:val="-2"/>
                <w:sz w:val="24"/>
              </w:rPr>
              <w:t xml:space="preserve"> </w:t>
            </w:r>
            <w:r>
              <w:rPr>
                <w:b/>
                <w:sz w:val="24"/>
              </w:rPr>
              <w:t>при</w:t>
            </w:r>
            <w:r>
              <w:rPr>
                <w:b/>
                <w:spacing w:val="-2"/>
                <w:sz w:val="24"/>
              </w:rPr>
              <w:t xml:space="preserve"> </w:t>
            </w:r>
            <w:r>
              <w:rPr>
                <w:b/>
                <w:sz w:val="24"/>
              </w:rPr>
              <w:t>низких</w:t>
            </w:r>
            <w:r>
              <w:rPr>
                <w:b/>
                <w:spacing w:val="-6"/>
                <w:sz w:val="24"/>
              </w:rPr>
              <w:t xml:space="preserve"> </w:t>
            </w:r>
            <w:r>
              <w:rPr>
                <w:b/>
                <w:sz w:val="24"/>
              </w:rPr>
              <w:t>температурах</w:t>
            </w:r>
            <w:r>
              <w:rPr>
                <w:b/>
                <w:spacing w:val="-7"/>
                <w:sz w:val="24"/>
              </w:rPr>
              <w:t xml:space="preserve"> </w:t>
            </w:r>
            <w:r>
              <w:rPr>
                <w:b/>
                <w:sz w:val="24"/>
              </w:rPr>
              <w:t>ТО</w:t>
            </w:r>
            <w:r>
              <w:rPr>
                <w:b/>
                <w:spacing w:val="-1"/>
                <w:sz w:val="24"/>
              </w:rPr>
              <w:t xml:space="preserve"> </w:t>
            </w:r>
            <w:r>
              <w:rPr>
                <w:b/>
                <w:sz w:val="24"/>
              </w:rPr>
              <w:t>и</w:t>
            </w:r>
            <w:r>
              <w:rPr>
                <w:b/>
                <w:spacing w:val="-2"/>
                <w:sz w:val="24"/>
              </w:rPr>
              <w:t xml:space="preserve"> </w:t>
            </w:r>
            <w:r>
              <w:rPr>
                <w:b/>
                <w:sz w:val="24"/>
              </w:rPr>
              <w:t>неисправности</w:t>
            </w:r>
            <w:r>
              <w:rPr>
                <w:sz w:val="24"/>
              </w:rPr>
              <w:t>. Устройства</w:t>
            </w:r>
            <w:r>
              <w:rPr>
                <w:spacing w:val="-2"/>
                <w:sz w:val="24"/>
              </w:rPr>
              <w:t xml:space="preserve"> </w:t>
            </w:r>
            <w:r>
              <w:rPr>
                <w:sz w:val="24"/>
              </w:rPr>
              <w:t>и</w:t>
            </w:r>
            <w:r>
              <w:rPr>
                <w:spacing w:val="1"/>
                <w:sz w:val="24"/>
              </w:rPr>
              <w:t xml:space="preserve"> </w:t>
            </w:r>
            <w:r>
              <w:rPr>
                <w:sz w:val="24"/>
              </w:rPr>
              <w:t>средства</w:t>
            </w:r>
            <w:r>
              <w:rPr>
                <w:spacing w:val="-3"/>
                <w:sz w:val="24"/>
              </w:rPr>
              <w:t xml:space="preserve"> </w:t>
            </w:r>
            <w:r>
              <w:rPr>
                <w:sz w:val="24"/>
              </w:rPr>
              <w:t>для</w:t>
            </w:r>
            <w:r>
              <w:rPr>
                <w:spacing w:val="-6"/>
                <w:sz w:val="24"/>
              </w:rPr>
              <w:t xml:space="preserve"> </w:t>
            </w:r>
            <w:r>
              <w:rPr>
                <w:sz w:val="24"/>
              </w:rPr>
              <w:t>облегчения</w:t>
            </w:r>
            <w:r>
              <w:rPr>
                <w:spacing w:val="-2"/>
                <w:sz w:val="24"/>
              </w:rPr>
              <w:t xml:space="preserve"> </w:t>
            </w:r>
            <w:r>
              <w:rPr>
                <w:sz w:val="24"/>
              </w:rPr>
              <w:t>пуска</w:t>
            </w:r>
            <w:r>
              <w:rPr>
                <w:spacing w:val="-2"/>
                <w:sz w:val="24"/>
              </w:rPr>
              <w:t xml:space="preserve"> </w:t>
            </w:r>
            <w:r>
              <w:rPr>
                <w:spacing w:val="-5"/>
                <w:sz w:val="24"/>
              </w:rPr>
              <w:t>при</w:t>
            </w:r>
          </w:p>
          <w:p w:rsidR="00D27683" w:rsidRDefault="006542EE">
            <w:pPr>
              <w:pStyle w:val="TableParagraph"/>
              <w:spacing w:before="2" w:line="266" w:lineRule="exact"/>
              <w:ind w:left="97"/>
              <w:rPr>
                <w:sz w:val="24"/>
              </w:rPr>
            </w:pPr>
            <w:r>
              <w:rPr>
                <w:sz w:val="24"/>
              </w:rPr>
              <w:t>низких</w:t>
            </w:r>
            <w:r>
              <w:rPr>
                <w:spacing w:val="-9"/>
                <w:sz w:val="24"/>
              </w:rPr>
              <w:t xml:space="preserve"> </w:t>
            </w:r>
            <w:r>
              <w:rPr>
                <w:sz w:val="24"/>
              </w:rPr>
              <w:t>температурах.</w:t>
            </w:r>
            <w:r>
              <w:rPr>
                <w:spacing w:val="-1"/>
                <w:sz w:val="24"/>
              </w:rPr>
              <w:t xml:space="preserve"> </w:t>
            </w:r>
            <w:r>
              <w:rPr>
                <w:sz w:val="24"/>
              </w:rPr>
              <w:t>Техническое</w:t>
            </w:r>
            <w:r>
              <w:rPr>
                <w:spacing w:val="-8"/>
                <w:sz w:val="24"/>
              </w:rPr>
              <w:t xml:space="preserve"> </w:t>
            </w:r>
            <w:r>
              <w:rPr>
                <w:sz w:val="24"/>
              </w:rPr>
              <w:t>обслуживание</w:t>
            </w:r>
            <w:r>
              <w:rPr>
                <w:spacing w:val="-3"/>
                <w:sz w:val="24"/>
              </w:rPr>
              <w:t xml:space="preserve"> </w:t>
            </w:r>
            <w:r>
              <w:rPr>
                <w:sz w:val="24"/>
              </w:rPr>
              <w:t>и</w:t>
            </w:r>
            <w:r>
              <w:rPr>
                <w:spacing w:val="-6"/>
                <w:sz w:val="24"/>
              </w:rPr>
              <w:t xml:space="preserve"> </w:t>
            </w:r>
            <w:r>
              <w:rPr>
                <w:sz w:val="24"/>
              </w:rPr>
              <w:t>основные</w:t>
            </w:r>
            <w:r>
              <w:rPr>
                <w:spacing w:val="-8"/>
                <w:sz w:val="24"/>
              </w:rPr>
              <w:t xml:space="preserve"> </w:t>
            </w:r>
            <w:r>
              <w:rPr>
                <w:sz w:val="24"/>
              </w:rPr>
              <w:t>неисправности</w:t>
            </w:r>
            <w:r>
              <w:rPr>
                <w:spacing w:val="-1"/>
                <w:sz w:val="24"/>
              </w:rPr>
              <w:t xml:space="preserve"> </w:t>
            </w:r>
            <w:r>
              <w:rPr>
                <w:sz w:val="24"/>
              </w:rPr>
              <w:t>системы</w:t>
            </w:r>
            <w:r>
              <w:rPr>
                <w:spacing w:val="-5"/>
                <w:sz w:val="24"/>
              </w:rPr>
              <w:t xml:space="preserve"> </w:t>
            </w:r>
            <w:r>
              <w:rPr>
                <w:spacing w:val="-2"/>
                <w:sz w:val="24"/>
              </w:rPr>
              <w:t>пуска</w:t>
            </w:r>
          </w:p>
        </w:tc>
        <w:tc>
          <w:tcPr>
            <w:tcW w:w="994" w:type="dxa"/>
          </w:tcPr>
          <w:p w:rsidR="00D27683" w:rsidRDefault="006542EE">
            <w:pPr>
              <w:pStyle w:val="TableParagraph"/>
              <w:spacing w:line="268" w:lineRule="exact"/>
              <w:ind w:left="76" w:right="76"/>
              <w:jc w:val="center"/>
              <w:rPr>
                <w:sz w:val="24"/>
              </w:rPr>
            </w:pPr>
            <w:r>
              <w:rPr>
                <w:spacing w:val="-10"/>
                <w:sz w:val="24"/>
              </w:rPr>
              <w:t>2</w:t>
            </w:r>
          </w:p>
        </w:tc>
      </w:tr>
    </w:tbl>
    <w:p w:rsidR="00D27683" w:rsidRDefault="00D27683">
      <w:pPr>
        <w:spacing w:line="268" w:lineRule="exact"/>
        <w:jc w:val="center"/>
        <w:rPr>
          <w:sz w:val="24"/>
        </w:rPr>
        <w:sectPr w:rsidR="00D27683">
          <w:footerReference w:type="default" r:id="rId127"/>
          <w:pgSz w:w="16840" w:h="11910" w:orient="landscape"/>
          <w:pgMar w:top="700" w:right="400" w:bottom="280" w:left="480" w:header="0" w:footer="0" w:gutter="0"/>
          <w:cols w:space="720"/>
        </w:sectPr>
      </w:pPr>
    </w:p>
    <w:tbl>
      <w:tblPr>
        <w:tblStyle w:val="TableNormal"/>
        <w:tblW w:w="0" w:type="auto"/>
        <w:tblInd w:w="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69"/>
        <w:gridCol w:w="487"/>
        <w:gridCol w:w="11060"/>
        <w:gridCol w:w="994"/>
      </w:tblGrid>
      <w:tr w:rsidR="00D27683">
        <w:trPr>
          <w:trHeight w:val="326"/>
        </w:trPr>
        <w:tc>
          <w:tcPr>
            <w:tcW w:w="3169" w:type="dxa"/>
            <w:vMerge w:val="restart"/>
          </w:tcPr>
          <w:p w:rsidR="00D27683" w:rsidRDefault="00D27683">
            <w:pPr>
              <w:pStyle w:val="TableParagraph"/>
              <w:ind w:left="0"/>
              <w:rPr>
                <w:sz w:val="24"/>
              </w:rPr>
            </w:pPr>
          </w:p>
        </w:tc>
        <w:tc>
          <w:tcPr>
            <w:tcW w:w="11547" w:type="dxa"/>
            <w:gridSpan w:val="2"/>
          </w:tcPr>
          <w:p w:rsidR="00D27683" w:rsidRDefault="006542EE">
            <w:pPr>
              <w:pStyle w:val="TableParagraph"/>
              <w:spacing w:line="273" w:lineRule="exact"/>
              <w:ind w:left="105"/>
              <w:rPr>
                <w:b/>
                <w:sz w:val="24"/>
              </w:rPr>
            </w:pPr>
            <w:r>
              <w:rPr>
                <w:b/>
                <w:sz w:val="24"/>
              </w:rPr>
              <w:t>Практические</w:t>
            </w:r>
            <w:r>
              <w:rPr>
                <w:b/>
                <w:spacing w:val="-2"/>
                <w:sz w:val="24"/>
              </w:rPr>
              <w:t xml:space="preserve"> занятия</w:t>
            </w:r>
          </w:p>
        </w:tc>
        <w:tc>
          <w:tcPr>
            <w:tcW w:w="994" w:type="dxa"/>
          </w:tcPr>
          <w:p w:rsidR="00D27683" w:rsidRDefault="00D27683">
            <w:pPr>
              <w:pStyle w:val="TableParagraph"/>
              <w:ind w:left="0"/>
              <w:rPr>
                <w:sz w:val="24"/>
              </w:rPr>
            </w:pPr>
          </w:p>
        </w:tc>
      </w:tr>
      <w:tr w:rsidR="00D27683">
        <w:trPr>
          <w:trHeight w:val="325"/>
        </w:trPr>
        <w:tc>
          <w:tcPr>
            <w:tcW w:w="3169" w:type="dxa"/>
            <w:vMerge/>
            <w:tcBorders>
              <w:top w:val="nil"/>
            </w:tcBorders>
          </w:tcPr>
          <w:p w:rsidR="00D27683" w:rsidRDefault="00D27683">
            <w:pPr>
              <w:rPr>
                <w:sz w:val="2"/>
                <w:szCs w:val="2"/>
              </w:rPr>
            </w:pPr>
          </w:p>
        </w:tc>
        <w:tc>
          <w:tcPr>
            <w:tcW w:w="487" w:type="dxa"/>
          </w:tcPr>
          <w:p w:rsidR="00D27683" w:rsidRDefault="006542EE">
            <w:pPr>
              <w:pStyle w:val="TableParagraph"/>
              <w:spacing w:line="268" w:lineRule="exact"/>
              <w:ind w:left="0" w:right="144"/>
              <w:jc w:val="center"/>
              <w:rPr>
                <w:sz w:val="24"/>
              </w:rPr>
            </w:pPr>
            <w:r>
              <w:rPr>
                <w:spacing w:val="-10"/>
                <w:sz w:val="24"/>
              </w:rPr>
              <w:t>1</w:t>
            </w:r>
          </w:p>
        </w:tc>
        <w:tc>
          <w:tcPr>
            <w:tcW w:w="11060" w:type="dxa"/>
          </w:tcPr>
          <w:p w:rsidR="00D27683" w:rsidRDefault="006542EE">
            <w:pPr>
              <w:pStyle w:val="TableParagraph"/>
              <w:spacing w:line="268" w:lineRule="exact"/>
              <w:ind w:left="127"/>
              <w:rPr>
                <w:sz w:val="24"/>
              </w:rPr>
            </w:pPr>
            <w:r>
              <w:rPr>
                <w:b/>
                <w:sz w:val="24"/>
              </w:rPr>
              <w:t>Практическое</w:t>
            </w:r>
            <w:r>
              <w:rPr>
                <w:b/>
                <w:spacing w:val="-7"/>
                <w:sz w:val="24"/>
              </w:rPr>
              <w:t xml:space="preserve"> </w:t>
            </w:r>
            <w:r>
              <w:rPr>
                <w:b/>
                <w:sz w:val="24"/>
              </w:rPr>
              <w:t>занятие</w:t>
            </w:r>
            <w:r>
              <w:rPr>
                <w:b/>
                <w:spacing w:val="-4"/>
                <w:sz w:val="24"/>
              </w:rPr>
              <w:t xml:space="preserve"> </w:t>
            </w:r>
            <w:r>
              <w:rPr>
                <w:b/>
                <w:sz w:val="24"/>
              </w:rPr>
              <w:t>№1.</w:t>
            </w:r>
            <w:r>
              <w:rPr>
                <w:b/>
                <w:spacing w:val="-3"/>
                <w:sz w:val="24"/>
              </w:rPr>
              <w:t xml:space="preserve"> </w:t>
            </w:r>
            <w:r>
              <w:rPr>
                <w:sz w:val="24"/>
              </w:rPr>
              <w:t>Пусковые</w:t>
            </w:r>
            <w:r>
              <w:rPr>
                <w:spacing w:val="-4"/>
                <w:sz w:val="24"/>
              </w:rPr>
              <w:t xml:space="preserve"> </w:t>
            </w:r>
            <w:r>
              <w:rPr>
                <w:sz w:val="24"/>
              </w:rPr>
              <w:t>двигатели.</w:t>
            </w:r>
            <w:r>
              <w:rPr>
                <w:spacing w:val="1"/>
                <w:sz w:val="24"/>
              </w:rPr>
              <w:t xml:space="preserve"> </w:t>
            </w:r>
            <w:r>
              <w:rPr>
                <w:sz w:val="24"/>
              </w:rPr>
              <w:t>Силовая</w:t>
            </w:r>
            <w:r>
              <w:rPr>
                <w:spacing w:val="-3"/>
                <w:sz w:val="24"/>
              </w:rPr>
              <w:t xml:space="preserve"> </w:t>
            </w:r>
            <w:r>
              <w:rPr>
                <w:sz w:val="24"/>
              </w:rPr>
              <w:t>передача</w:t>
            </w:r>
            <w:r>
              <w:rPr>
                <w:spacing w:val="-4"/>
                <w:sz w:val="24"/>
              </w:rPr>
              <w:t xml:space="preserve"> </w:t>
            </w:r>
            <w:r>
              <w:rPr>
                <w:sz w:val="24"/>
              </w:rPr>
              <w:t>системы</w:t>
            </w:r>
            <w:r>
              <w:rPr>
                <w:spacing w:val="-6"/>
                <w:sz w:val="24"/>
              </w:rPr>
              <w:t xml:space="preserve"> </w:t>
            </w:r>
            <w:r>
              <w:rPr>
                <w:sz w:val="24"/>
              </w:rPr>
              <w:t>пуска.</w:t>
            </w:r>
            <w:r>
              <w:rPr>
                <w:spacing w:val="-2"/>
                <w:sz w:val="24"/>
              </w:rPr>
              <w:t xml:space="preserve"> </w:t>
            </w:r>
            <w:r>
              <w:rPr>
                <w:sz w:val="24"/>
              </w:rPr>
              <w:t>Разборка,</w:t>
            </w:r>
            <w:r>
              <w:rPr>
                <w:spacing w:val="-5"/>
                <w:sz w:val="24"/>
              </w:rPr>
              <w:t xml:space="preserve"> </w:t>
            </w:r>
            <w:r>
              <w:rPr>
                <w:spacing w:val="-2"/>
                <w:sz w:val="24"/>
              </w:rPr>
              <w:t>сборка.</w:t>
            </w:r>
          </w:p>
        </w:tc>
        <w:tc>
          <w:tcPr>
            <w:tcW w:w="994" w:type="dxa"/>
          </w:tcPr>
          <w:p w:rsidR="00D27683" w:rsidRDefault="006542EE">
            <w:pPr>
              <w:pStyle w:val="TableParagraph"/>
              <w:spacing w:line="268" w:lineRule="exact"/>
              <w:ind w:left="76" w:right="76"/>
              <w:jc w:val="center"/>
              <w:rPr>
                <w:sz w:val="24"/>
              </w:rPr>
            </w:pPr>
            <w:r>
              <w:rPr>
                <w:spacing w:val="-10"/>
                <w:sz w:val="24"/>
              </w:rPr>
              <w:t>2</w:t>
            </w:r>
          </w:p>
        </w:tc>
      </w:tr>
      <w:tr w:rsidR="00D27683">
        <w:trPr>
          <w:trHeight w:val="273"/>
        </w:trPr>
        <w:tc>
          <w:tcPr>
            <w:tcW w:w="3169" w:type="dxa"/>
            <w:vMerge w:val="restart"/>
          </w:tcPr>
          <w:p w:rsidR="00D27683" w:rsidRDefault="006542EE">
            <w:pPr>
              <w:pStyle w:val="TableParagraph"/>
              <w:spacing w:line="237" w:lineRule="auto"/>
              <w:ind w:left="941" w:right="199" w:hanging="495"/>
              <w:rPr>
                <w:b/>
                <w:sz w:val="24"/>
              </w:rPr>
            </w:pPr>
            <w:r>
              <w:rPr>
                <w:b/>
                <w:sz w:val="24"/>
              </w:rPr>
              <w:t>Тема</w:t>
            </w:r>
            <w:r>
              <w:rPr>
                <w:b/>
                <w:spacing w:val="-15"/>
                <w:sz w:val="24"/>
              </w:rPr>
              <w:t xml:space="preserve"> </w:t>
            </w:r>
            <w:r>
              <w:rPr>
                <w:b/>
                <w:sz w:val="24"/>
              </w:rPr>
              <w:t>1.9.</w:t>
            </w:r>
            <w:r>
              <w:rPr>
                <w:b/>
                <w:spacing w:val="-15"/>
                <w:sz w:val="24"/>
              </w:rPr>
              <w:t xml:space="preserve"> </w:t>
            </w:r>
            <w:r>
              <w:rPr>
                <w:b/>
                <w:sz w:val="24"/>
              </w:rPr>
              <w:t xml:space="preserve">Испытание </w:t>
            </w:r>
            <w:r>
              <w:rPr>
                <w:b/>
                <w:spacing w:val="-2"/>
                <w:sz w:val="24"/>
              </w:rPr>
              <w:t>двигателей.</w:t>
            </w:r>
          </w:p>
        </w:tc>
        <w:tc>
          <w:tcPr>
            <w:tcW w:w="11547" w:type="dxa"/>
            <w:gridSpan w:val="2"/>
          </w:tcPr>
          <w:p w:rsidR="00D27683" w:rsidRDefault="006542EE">
            <w:pPr>
              <w:pStyle w:val="TableParagraph"/>
              <w:spacing w:line="253"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3" w:lineRule="exact"/>
              <w:ind w:left="76" w:right="71"/>
              <w:jc w:val="center"/>
              <w:rPr>
                <w:b/>
                <w:sz w:val="24"/>
              </w:rPr>
            </w:pPr>
            <w:r>
              <w:rPr>
                <w:b/>
                <w:spacing w:val="-5"/>
                <w:sz w:val="24"/>
              </w:rPr>
              <w:t>12</w:t>
            </w:r>
          </w:p>
        </w:tc>
      </w:tr>
      <w:tr w:rsidR="00D27683">
        <w:trPr>
          <w:trHeight w:val="278"/>
        </w:trPr>
        <w:tc>
          <w:tcPr>
            <w:tcW w:w="3169" w:type="dxa"/>
            <w:vMerge/>
            <w:tcBorders>
              <w:top w:val="nil"/>
            </w:tcBorders>
          </w:tcPr>
          <w:p w:rsidR="00D27683" w:rsidRDefault="00D27683">
            <w:pPr>
              <w:rPr>
                <w:sz w:val="2"/>
                <w:szCs w:val="2"/>
              </w:rPr>
            </w:pPr>
          </w:p>
        </w:tc>
        <w:tc>
          <w:tcPr>
            <w:tcW w:w="487" w:type="dxa"/>
          </w:tcPr>
          <w:p w:rsidR="00D27683" w:rsidRDefault="006542EE">
            <w:pPr>
              <w:pStyle w:val="TableParagraph"/>
              <w:spacing w:line="259" w:lineRule="exact"/>
              <w:ind w:left="0" w:right="144"/>
              <w:jc w:val="center"/>
              <w:rPr>
                <w:sz w:val="24"/>
              </w:rPr>
            </w:pPr>
            <w:r>
              <w:rPr>
                <w:spacing w:val="-10"/>
                <w:sz w:val="24"/>
              </w:rPr>
              <w:t>1</w:t>
            </w:r>
          </w:p>
        </w:tc>
        <w:tc>
          <w:tcPr>
            <w:tcW w:w="11060" w:type="dxa"/>
          </w:tcPr>
          <w:p w:rsidR="00D27683" w:rsidRDefault="006542EE">
            <w:pPr>
              <w:pStyle w:val="TableParagraph"/>
              <w:spacing w:line="259" w:lineRule="exact"/>
              <w:ind w:left="127"/>
              <w:rPr>
                <w:b/>
                <w:sz w:val="24"/>
              </w:rPr>
            </w:pPr>
            <w:r>
              <w:rPr>
                <w:b/>
                <w:sz w:val="24"/>
              </w:rPr>
              <w:t>Система</w:t>
            </w:r>
            <w:r>
              <w:rPr>
                <w:b/>
                <w:spacing w:val="-2"/>
                <w:sz w:val="24"/>
              </w:rPr>
              <w:t xml:space="preserve"> </w:t>
            </w:r>
            <w:r>
              <w:rPr>
                <w:b/>
                <w:sz w:val="24"/>
              </w:rPr>
              <w:t>и</w:t>
            </w:r>
            <w:r>
              <w:rPr>
                <w:b/>
                <w:spacing w:val="-4"/>
                <w:sz w:val="24"/>
              </w:rPr>
              <w:t xml:space="preserve"> </w:t>
            </w:r>
            <w:r>
              <w:rPr>
                <w:b/>
                <w:sz w:val="24"/>
              </w:rPr>
              <w:t>приемы</w:t>
            </w:r>
            <w:r>
              <w:rPr>
                <w:b/>
                <w:spacing w:val="-2"/>
                <w:sz w:val="24"/>
              </w:rPr>
              <w:t xml:space="preserve"> </w:t>
            </w:r>
            <w:r>
              <w:rPr>
                <w:b/>
                <w:sz w:val="24"/>
              </w:rPr>
              <w:t>испытаний</w:t>
            </w:r>
            <w:r>
              <w:rPr>
                <w:b/>
                <w:spacing w:val="-4"/>
                <w:sz w:val="24"/>
              </w:rPr>
              <w:t xml:space="preserve"> </w:t>
            </w:r>
            <w:r>
              <w:rPr>
                <w:b/>
                <w:spacing w:val="-2"/>
                <w:sz w:val="24"/>
              </w:rPr>
              <w:t>двигателя</w:t>
            </w:r>
          </w:p>
        </w:tc>
        <w:tc>
          <w:tcPr>
            <w:tcW w:w="994" w:type="dxa"/>
          </w:tcPr>
          <w:p w:rsidR="00D27683" w:rsidRDefault="006542EE">
            <w:pPr>
              <w:pStyle w:val="TableParagraph"/>
              <w:spacing w:line="259" w:lineRule="exact"/>
              <w:ind w:left="76" w:right="76"/>
              <w:jc w:val="center"/>
              <w:rPr>
                <w:sz w:val="24"/>
              </w:rPr>
            </w:pPr>
            <w:r>
              <w:rPr>
                <w:spacing w:val="-10"/>
                <w:sz w:val="24"/>
              </w:rPr>
              <w:t>2</w:t>
            </w:r>
          </w:p>
        </w:tc>
      </w:tr>
      <w:tr w:rsidR="00D27683">
        <w:trPr>
          <w:trHeight w:val="273"/>
        </w:trPr>
        <w:tc>
          <w:tcPr>
            <w:tcW w:w="3169" w:type="dxa"/>
            <w:vMerge/>
            <w:tcBorders>
              <w:top w:val="nil"/>
            </w:tcBorders>
          </w:tcPr>
          <w:p w:rsidR="00D27683" w:rsidRDefault="00D27683">
            <w:pPr>
              <w:rPr>
                <w:sz w:val="2"/>
                <w:szCs w:val="2"/>
              </w:rPr>
            </w:pPr>
          </w:p>
        </w:tc>
        <w:tc>
          <w:tcPr>
            <w:tcW w:w="487" w:type="dxa"/>
          </w:tcPr>
          <w:p w:rsidR="00D27683" w:rsidRDefault="006542EE">
            <w:pPr>
              <w:pStyle w:val="TableParagraph"/>
              <w:spacing w:line="253" w:lineRule="exact"/>
              <w:ind w:left="0" w:right="144"/>
              <w:jc w:val="center"/>
              <w:rPr>
                <w:sz w:val="24"/>
              </w:rPr>
            </w:pPr>
            <w:r>
              <w:rPr>
                <w:spacing w:val="-10"/>
                <w:sz w:val="24"/>
              </w:rPr>
              <w:t>2</w:t>
            </w:r>
          </w:p>
        </w:tc>
        <w:tc>
          <w:tcPr>
            <w:tcW w:w="11060" w:type="dxa"/>
          </w:tcPr>
          <w:p w:rsidR="00D27683" w:rsidRDefault="006542EE">
            <w:pPr>
              <w:pStyle w:val="TableParagraph"/>
              <w:spacing w:line="253" w:lineRule="exact"/>
              <w:ind w:left="127"/>
              <w:rPr>
                <w:b/>
                <w:sz w:val="24"/>
              </w:rPr>
            </w:pPr>
            <w:r>
              <w:rPr>
                <w:b/>
                <w:sz w:val="24"/>
              </w:rPr>
              <w:t>Оборудование</w:t>
            </w:r>
            <w:r>
              <w:rPr>
                <w:b/>
                <w:spacing w:val="-6"/>
                <w:sz w:val="24"/>
              </w:rPr>
              <w:t xml:space="preserve"> </w:t>
            </w:r>
            <w:r>
              <w:rPr>
                <w:b/>
                <w:sz w:val="24"/>
              </w:rPr>
              <w:t>применяемое</w:t>
            </w:r>
            <w:r>
              <w:rPr>
                <w:b/>
                <w:spacing w:val="-8"/>
                <w:sz w:val="24"/>
              </w:rPr>
              <w:t xml:space="preserve"> </w:t>
            </w:r>
            <w:r>
              <w:rPr>
                <w:b/>
                <w:sz w:val="24"/>
              </w:rPr>
              <w:t>при</w:t>
            </w:r>
            <w:r>
              <w:rPr>
                <w:b/>
                <w:spacing w:val="-6"/>
                <w:sz w:val="24"/>
              </w:rPr>
              <w:t xml:space="preserve"> </w:t>
            </w:r>
            <w:r>
              <w:rPr>
                <w:b/>
                <w:sz w:val="24"/>
              </w:rPr>
              <w:t>испытании</w:t>
            </w:r>
            <w:r>
              <w:rPr>
                <w:b/>
                <w:spacing w:val="-6"/>
                <w:sz w:val="24"/>
              </w:rPr>
              <w:t xml:space="preserve"> </w:t>
            </w:r>
            <w:r>
              <w:rPr>
                <w:b/>
                <w:spacing w:val="-2"/>
                <w:sz w:val="24"/>
              </w:rPr>
              <w:t>двигателя</w:t>
            </w:r>
          </w:p>
        </w:tc>
        <w:tc>
          <w:tcPr>
            <w:tcW w:w="994" w:type="dxa"/>
          </w:tcPr>
          <w:p w:rsidR="00D27683" w:rsidRDefault="006542EE">
            <w:pPr>
              <w:pStyle w:val="TableParagraph"/>
              <w:spacing w:line="253" w:lineRule="exact"/>
              <w:ind w:left="76" w:right="76"/>
              <w:jc w:val="center"/>
              <w:rPr>
                <w:sz w:val="24"/>
              </w:rPr>
            </w:pPr>
            <w:r>
              <w:rPr>
                <w:spacing w:val="-10"/>
                <w:sz w:val="24"/>
              </w:rPr>
              <w:t>1</w:t>
            </w:r>
          </w:p>
        </w:tc>
      </w:tr>
      <w:tr w:rsidR="00D27683">
        <w:trPr>
          <w:trHeight w:val="277"/>
        </w:trPr>
        <w:tc>
          <w:tcPr>
            <w:tcW w:w="3169" w:type="dxa"/>
            <w:vMerge/>
            <w:tcBorders>
              <w:top w:val="nil"/>
            </w:tcBorders>
          </w:tcPr>
          <w:p w:rsidR="00D27683" w:rsidRDefault="00D27683">
            <w:pPr>
              <w:rPr>
                <w:sz w:val="2"/>
                <w:szCs w:val="2"/>
              </w:rPr>
            </w:pPr>
          </w:p>
        </w:tc>
        <w:tc>
          <w:tcPr>
            <w:tcW w:w="487" w:type="dxa"/>
          </w:tcPr>
          <w:p w:rsidR="00D27683" w:rsidRDefault="006542EE">
            <w:pPr>
              <w:pStyle w:val="TableParagraph"/>
              <w:spacing w:line="258" w:lineRule="exact"/>
              <w:ind w:left="0" w:right="144"/>
              <w:jc w:val="center"/>
              <w:rPr>
                <w:sz w:val="24"/>
              </w:rPr>
            </w:pPr>
            <w:r>
              <w:rPr>
                <w:spacing w:val="-10"/>
                <w:sz w:val="24"/>
              </w:rPr>
              <w:t>3</w:t>
            </w:r>
          </w:p>
        </w:tc>
        <w:tc>
          <w:tcPr>
            <w:tcW w:w="11060" w:type="dxa"/>
          </w:tcPr>
          <w:p w:rsidR="00D27683" w:rsidRDefault="006542EE">
            <w:pPr>
              <w:pStyle w:val="TableParagraph"/>
              <w:spacing w:line="258" w:lineRule="exact"/>
              <w:ind w:left="127"/>
              <w:rPr>
                <w:b/>
                <w:sz w:val="24"/>
              </w:rPr>
            </w:pPr>
            <w:r>
              <w:rPr>
                <w:b/>
                <w:sz w:val="24"/>
              </w:rPr>
              <w:t>Методика</w:t>
            </w:r>
            <w:r>
              <w:rPr>
                <w:b/>
                <w:spacing w:val="-2"/>
                <w:sz w:val="24"/>
              </w:rPr>
              <w:t xml:space="preserve"> испытаний</w:t>
            </w:r>
          </w:p>
        </w:tc>
        <w:tc>
          <w:tcPr>
            <w:tcW w:w="994" w:type="dxa"/>
          </w:tcPr>
          <w:p w:rsidR="00D27683" w:rsidRDefault="006542EE">
            <w:pPr>
              <w:pStyle w:val="TableParagraph"/>
              <w:spacing w:line="258" w:lineRule="exact"/>
              <w:ind w:left="76" w:right="76"/>
              <w:jc w:val="center"/>
              <w:rPr>
                <w:sz w:val="24"/>
              </w:rPr>
            </w:pPr>
            <w:r>
              <w:rPr>
                <w:spacing w:val="-10"/>
                <w:sz w:val="24"/>
              </w:rPr>
              <w:t>1</w:t>
            </w:r>
          </w:p>
        </w:tc>
      </w:tr>
      <w:tr w:rsidR="00D27683">
        <w:trPr>
          <w:trHeight w:val="273"/>
        </w:trPr>
        <w:tc>
          <w:tcPr>
            <w:tcW w:w="3169" w:type="dxa"/>
            <w:vMerge/>
            <w:tcBorders>
              <w:top w:val="nil"/>
            </w:tcBorders>
          </w:tcPr>
          <w:p w:rsidR="00D27683" w:rsidRDefault="00D27683">
            <w:pPr>
              <w:rPr>
                <w:sz w:val="2"/>
                <w:szCs w:val="2"/>
              </w:rPr>
            </w:pPr>
          </w:p>
        </w:tc>
        <w:tc>
          <w:tcPr>
            <w:tcW w:w="487" w:type="dxa"/>
          </w:tcPr>
          <w:p w:rsidR="00D27683" w:rsidRDefault="006542EE">
            <w:pPr>
              <w:pStyle w:val="TableParagraph"/>
              <w:spacing w:line="253" w:lineRule="exact"/>
              <w:ind w:left="0" w:right="144"/>
              <w:jc w:val="center"/>
              <w:rPr>
                <w:sz w:val="24"/>
              </w:rPr>
            </w:pPr>
            <w:r>
              <w:rPr>
                <w:spacing w:val="-10"/>
                <w:sz w:val="24"/>
              </w:rPr>
              <w:t>4</w:t>
            </w:r>
          </w:p>
        </w:tc>
        <w:tc>
          <w:tcPr>
            <w:tcW w:w="11060" w:type="dxa"/>
          </w:tcPr>
          <w:p w:rsidR="00D27683" w:rsidRDefault="006542EE">
            <w:pPr>
              <w:pStyle w:val="TableParagraph"/>
              <w:spacing w:line="253" w:lineRule="exact"/>
              <w:ind w:left="127"/>
              <w:rPr>
                <w:b/>
                <w:sz w:val="24"/>
              </w:rPr>
            </w:pPr>
            <w:r>
              <w:rPr>
                <w:b/>
                <w:sz w:val="24"/>
              </w:rPr>
              <w:t>Обработка</w:t>
            </w:r>
            <w:r>
              <w:rPr>
                <w:b/>
                <w:spacing w:val="-6"/>
                <w:sz w:val="24"/>
              </w:rPr>
              <w:t xml:space="preserve"> </w:t>
            </w:r>
            <w:r>
              <w:rPr>
                <w:b/>
                <w:sz w:val="24"/>
              </w:rPr>
              <w:t>результатов</w:t>
            </w:r>
            <w:r>
              <w:rPr>
                <w:b/>
                <w:spacing w:val="-6"/>
                <w:sz w:val="24"/>
              </w:rPr>
              <w:t xml:space="preserve"> </w:t>
            </w:r>
            <w:r>
              <w:rPr>
                <w:b/>
                <w:spacing w:val="-2"/>
                <w:sz w:val="24"/>
              </w:rPr>
              <w:t>испытаний</w:t>
            </w:r>
          </w:p>
        </w:tc>
        <w:tc>
          <w:tcPr>
            <w:tcW w:w="994" w:type="dxa"/>
          </w:tcPr>
          <w:p w:rsidR="00D27683" w:rsidRDefault="006542EE">
            <w:pPr>
              <w:pStyle w:val="TableParagraph"/>
              <w:spacing w:line="253" w:lineRule="exact"/>
              <w:ind w:left="76" w:right="76"/>
              <w:jc w:val="center"/>
              <w:rPr>
                <w:sz w:val="24"/>
              </w:rPr>
            </w:pPr>
            <w:r>
              <w:rPr>
                <w:spacing w:val="-10"/>
                <w:sz w:val="24"/>
              </w:rPr>
              <w:t>2</w:t>
            </w:r>
          </w:p>
        </w:tc>
      </w:tr>
      <w:tr w:rsidR="00D27683">
        <w:trPr>
          <w:trHeight w:val="1108"/>
        </w:trPr>
        <w:tc>
          <w:tcPr>
            <w:tcW w:w="3169" w:type="dxa"/>
            <w:vMerge/>
            <w:tcBorders>
              <w:top w:val="nil"/>
            </w:tcBorders>
          </w:tcPr>
          <w:p w:rsidR="00D27683" w:rsidRDefault="00D27683">
            <w:pPr>
              <w:rPr>
                <w:sz w:val="2"/>
                <w:szCs w:val="2"/>
              </w:rPr>
            </w:pPr>
          </w:p>
        </w:tc>
        <w:tc>
          <w:tcPr>
            <w:tcW w:w="11547" w:type="dxa"/>
            <w:gridSpan w:val="2"/>
          </w:tcPr>
          <w:p w:rsidR="00D27683" w:rsidRDefault="006542EE">
            <w:pPr>
              <w:pStyle w:val="TableParagraph"/>
              <w:spacing w:before="1" w:line="272" w:lineRule="exact"/>
              <w:ind w:left="105"/>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spacing w:line="272" w:lineRule="exact"/>
              <w:ind w:left="105"/>
              <w:rPr>
                <w:sz w:val="24"/>
              </w:rPr>
            </w:pPr>
            <w:r>
              <w:rPr>
                <w:sz w:val="24"/>
              </w:rPr>
              <w:t>Отечественное</w:t>
            </w:r>
            <w:r>
              <w:rPr>
                <w:spacing w:val="17"/>
                <w:sz w:val="24"/>
              </w:rPr>
              <w:t xml:space="preserve"> </w:t>
            </w:r>
            <w:r>
              <w:rPr>
                <w:sz w:val="24"/>
              </w:rPr>
              <w:t>и</w:t>
            </w:r>
            <w:r>
              <w:rPr>
                <w:spacing w:val="15"/>
                <w:sz w:val="24"/>
              </w:rPr>
              <w:t xml:space="preserve"> </w:t>
            </w:r>
            <w:r>
              <w:rPr>
                <w:sz w:val="24"/>
              </w:rPr>
              <w:t>зарубежное</w:t>
            </w:r>
            <w:r>
              <w:rPr>
                <w:spacing w:val="17"/>
                <w:sz w:val="24"/>
              </w:rPr>
              <w:t xml:space="preserve"> </w:t>
            </w:r>
            <w:r>
              <w:rPr>
                <w:sz w:val="24"/>
              </w:rPr>
              <w:t>тракторов</w:t>
            </w:r>
            <w:r>
              <w:rPr>
                <w:spacing w:val="19"/>
                <w:sz w:val="24"/>
              </w:rPr>
              <w:t xml:space="preserve"> </w:t>
            </w:r>
            <w:r>
              <w:rPr>
                <w:sz w:val="24"/>
              </w:rPr>
              <w:t>и</w:t>
            </w:r>
            <w:r>
              <w:rPr>
                <w:spacing w:val="19"/>
                <w:sz w:val="24"/>
              </w:rPr>
              <w:t xml:space="preserve"> </w:t>
            </w:r>
            <w:r>
              <w:rPr>
                <w:sz w:val="24"/>
              </w:rPr>
              <w:t>автомобилестроения.</w:t>
            </w:r>
            <w:r>
              <w:rPr>
                <w:spacing w:val="20"/>
                <w:sz w:val="24"/>
              </w:rPr>
              <w:t xml:space="preserve"> </w:t>
            </w:r>
            <w:r>
              <w:rPr>
                <w:sz w:val="24"/>
              </w:rPr>
              <w:t>Роль</w:t>
            </w:r>
            <w:r>
              <w:rPr>
                <w:spacing w:val="14"/>
                <w:sz w:val="24"/>
              </w:rPr>
              <w:t xml:space="preserve"> </w:t>
            </w:r>
            <w:r>
              <w:rPr>
                <w:sz w:val="24"/>
              </w:rPr>
              <w:t>отечественных</w:t>
            </w:r>
            <w:r>
              <w:rPr>
                <w:spacing w:val="13"/>
                <w:sz w:val="24"/>
              </w:rPr>
              <w:t xml:space="preserve"> </w:t>
            </w:r>
            <w:r>
              <w:rPr>
                <w:sz w:val="24"/>
              </w:rPr>
              <w:t>и</w:t>
            </w:r>
            <w:r>
              <w:rPr>
                <w:spacing w:val="19"/>
                <w:sz w:val="24"/>
              </w:rPr>
              <w:t xml:space="preserve"> </w:t>
            </w:r>
            <w:r>
              <w:rPr>
                <w:sz w:val="24"/>
              </w:rPr>
              <w:t>зарубежных</w:t>
            </w:r>
            <w:r>
              <w:rPr>
                <w:spacing w:val="18"/>
                <w:sz w:val="24"/>
              </w:rPr>
              <w:t xml:space="preserve"> </w:t>
            </w:r>
            <w:r>
              <w:rPr>
                <w:sz w:val="24"/>
              </w:rPr>
              <w:t>ученых</w:t>
            </w:r>
            <w:r>
              <w:rPr>
                <w:spacing w:val="14"/>
                <w:sz w:val="24"/>
              </w:rPr>
              <w:t xml:space="preserve"> </w:t>
            </w:r>
            <w:r>
              <w:rPr>
                <w:spacing w:val="-10"/>
                <w:sz w:val="24"/>
              </w:rPr>
              <w:t>в</w:t>
            </w:r>
          </w:p>
          <w:p w:rsidR="00D27683" w:rsidRDefault="006542EE">
            <w:pPr>
              <w:pStyle w:val="TableParagraph"/>
              <w:tabs>
                <w:tab w:val="left" w:pos="1279"/>
                <w:tab w:val="left" w:pos="1648"/>
                <w:tab w:val="left" w:pos="3672"/>
                <w:tab w:val="left" w:pos="4934"/>
                <w:tab w:val="left" w:pos="5303"/>
                <w:tab w:val="left" w:pos="6924"/>
                <w:tab w:val="left" w:pos="8243"/>
                <w:tab w:val="left" w:pos="10066"/>
                <w:tab w:val="left" w:pos="11311"/>
              </w:tabs>
              <w:spacing w:line="274" w:lineRule="exact"/>
              <w:ind w:left="105" w:right="94"/>
              <w:rPr>
                <w:sz w:val="24"/>
              </w:rPr>
            </w:pPr>
            <w:r>
              <w:rPr>
                <w:spacing w:val="-2"/>
                <w:sz w:val="24"/>
              </w:rPr>
              <w:t>создании</w:t>
            </w:r>
            <w:r>
              <w:rPr>
                <w:sz w:val="24"/>
              </w:rPr>
              <w:tab/>
            </w:r>
            <w:r>
              <w:rPr>
                <w:spacing w:val="-10"/>
                <w:sz w:val="24"/>
              </w:rPr>
              <w:t>и</w:t>
            </w:r>
            <w:r>
              <w:rPr>
                <w:sz w:val="24"/>
              </w:rPr>
              <w:tab/>
            </w:r>
            <w:r>
              <w:rPr>
                <w:spacing w:val="-2"/>
                <w:sz w:val="24"/>
              </w:rPr>
              <w:t>конструировании</w:t>
            </w:r>
            <w:r>
              <w:rPr>
                <w:sz w:val="24"/>
              </w:rPr>
              <w:tab/>
            </w:r>
            <w:r>
              <w:rPr>
                <w:spacing w:val="-2"/>
                <w:sz w:val="24"/>
              </w:rPr>
              <w:t>тракторов</w:t>
            </w:r>
            <w:r>
              <w:rPr>
                <w:sz w:val="24"/>
              </w:rPr>
              <w:tab/>
            </w:r>
            <w:r>
              <w:rPr>
                <w:spacing w:val="-10"/>
                <w:sz w:val="24"/>
              </w:rPr>
              <w:t>и</w:t>
            </w:r>
            <w:r>
              <w:rPr>
                <w:sz w:val="24"/>
              </w:rPr>
              <w:tab/>
            </w:r>
            <w:r>
              <w:rPr>
                <w:spacing w:val="-2"/>
                <w:sz w:val="24"/>
              </w:rPr>
              <w:t>автомобилей.</w:t>
            </w:r>
            <w:r>
              <w:rPr>
                <w:sz w:val="24"/>
              </w:rPr>
              <w:tab/>
            </w:r>
            <w:r>
              <w:rPr>
                <w:spacing w:val="-2"/>
                <w:sz w:val="24"/>
              </w:rPr>
              <w:t>Состояние</w:t>
            </w:r>
            <w:r>
              <w:rPr>
                <w:sz w:val="24"/>
              </w:rPr>
              <w:tab/>
            </w:r>
            <w:r>
              <w:rPr>
                <w:spacing w:val="-2"/>
                <w:sz w:val="24"/>
              </w:rPr>
              <w:t>отечественного</w:t>
            </w:r>
            <w:r>
              <w:rPr>
                <w:sz w:val="24"/>
              </w:rPr>
              <w:tab/>
            </w:r>
            <w:proofErr w:type="spellStart"/>
            <w:r>
              <w:rPr>
                <w:spacing w:val="-2"/>
                <w:sz w:val="24"/>
              </w:rPr>
              <w:t>тракторо</w:t>
            </w:r>
            <w:proofErr w:type="spellEnd"/>
            <w:r>
              <w:rPr>
                <w:spacing w:val="-2"/>
                <w:sz w:val="24"/>
              </w:rPr>
              <w:t>-</w:t>
            </w:r>
            <w:r>
              <w:rPr>
                <w:sz w:val="24"/>
              </w:rPr>
              <w:tab/>
            </w:r>
            <w:r>
              <w:rPr>
                <w:spacing w:val="-10"/>
                <w:sz w:val="24"/>
              </w:rPr>
              <w:t xml:space="preserve">и </w:t>
            </w:r>
            <w:r>
              <w:rPr>
                <w:spacing w:val="-2"/>
                <w:sz w:val="24"/>
              </w:rPr>
              <w:t>автомобилестроения.</w:t>
            </w:r>
          </w:p>
        </w:tc>
        <w:tc>
          <w:tcPr>
            <w:tcW w:w="994" w:type="dxa"/>
          </w:tcPr>
          <w:p w:rsidR="00D27683" w:rsidRDefault="006542EE">
            <w:pPr>
              <w:pStyle w:val="TableParagraph"/>
              <w:spacing w:line="273" w:lineRule="exact"/>
              <w:ind w:left="76" w:right="76"/>
              <w:jc w:val="center"/>
              <w:rPr>
                <w:sz w:val="24"/>
              </w:rPr>
            </w:pPr>
            <w:r>
              <w:rPr>
                <w:spacing w:val="-10"/>
                <w:sz w:val="24"/>
              </w:rPr>
              <w:t>6</w:t>
            </w:r>
          </w:p>
        </w:tc>
      </w:tr>
      <w:tr w:rsidR="00D27683">
        <w:trPr>
          <w:trHeight w:val="273"/>
        </w:trPr>
        <w:tc>
          <w:tcPr>
            <w:tcW w:w="3169" w:type="dxa"/>
            <w:vMerge w:val="restart"/>
          </w:tcPr>
          <w:p w:rsidR="00D27683" w:rsidRDefault="006542EE">
            <w:pPr>
              <w:pStyle w:val="TableParagraph"/>
              <w:spacing w:line="272" w:lineRule="exact"/>
              <w:rPr>
                <w:b/>
                <w:sz w:val="24"/>
              </w:rPr>
            </w:pPr>
            <w:r>
              <w:rPr>
                <w:b/>
                <w:sz w:val="24"/>
              </w:rPr>
              <w:t>Тема</w:t>
            </w:r>
            <w:r>
              <w:rPr>
                <w:b/>
                <w:spacing w:val="1"/>
                <w:sz w:val="24"/>
              </w:rPr>
              <w:t xml:space="preserve"> </w:t>
            </w:r>
            <w:r>
              <w:rPr>
                <w:b/>
                <w:sz w:val="24"/>
              </w:rPr>
              <w:t>1.10.</w:t>
            </w:r>
            <w:r>
              <w:rPr>
                <w:b/>
                <w:spacing w:val="62"/>
                <w:sz w:val="24"/>
              </w:rPr>
              <w:t xml:space="preserve"> </w:t>
            </w:r>
            <w:r>
              <w:rPr>
                <w:b/>
                <w:spacing w:val="-2"/>
                <w:sz w:val="24"/>
              </w:rPr>
              <w:t>Общие</w:t>
            </w:r>
          </w:p>
          <w:p w:rsidR="00D27683" w:rsidRDefault="006542EE">
            <w:pPr>
              <w:pStyle w:val="TableParagraph"/>
              <w:spacing w:line="275" w:lineRule="exact"/>
              <w:rPr>
                <w:b/>
                <w:sz w:val="24"/>
              </w:rPr>
            </w:pPr>
            <w:r>
              <w:rPr>
                <w:b/>
                <w:sz w:val="24"/>
              </w:rPr>
              <w:t>сведения</w:t>
            </w:r>
            <w:r>
              <w:rPr>
                <w:b/>
                <w:spacing w:val="-2"/>
                <w:sz w:val="24"/>
              </w:rPr>
              <w:t xml:space="preserve"> </w:t>
            </w:r>
            <w:r>
              <w:rPr>
                <w:b/>
                <w:sz w:val="24"/>
              </w:rPr>
              <w:t xml:space="preserve">о </w:t>
            </w:r>
            <w:r>
              <w:rPr>
                <w:b/>
                <w:spacing w:val="-2"/>
                <w:sz w:val="24"/>
              </w:rPr>
              <w:t>трансмиссии.</w:t>
            </w:r>
          </w:p>
        </w:tc>
        <w:tc>
          <w:tcPr>
            <w:tcW w:w="11547" w:type="dxa"/>
            <w:gridSpan w:val="2"/>
          </w:tcPr>
          <w:p w:rsidR="00D27683" w:rsidRDefault="006542EE">
            <w:pPr>
              <w:pStyle w:val="TableParagraph"/>
              <w:spacing w:line="254"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4" w:lineRule="exact"/>
              <w:ind w:left="76" w:right="76"/>
              <w:jc w:val="center"/>
              <w:rPr>
                <w:b/>
                <w:sz w:val="24"/>
              </w:rPr>
            </w:pPr>
            <w:r>
              <w:rPr>
                <w:b/>
                <w:spacing w:val="-10"/>
                <w:sz w:val="24"/>
              </w:rPr>
              <w:t>6</w:t>
            </w:r>
          </w:p>
        </w:tc>
      </w:tr>
      <w:tr w:rsidR="00D27683">
        <w:trPr>
          <w:trHeight w:val="551"/>
        </w:trPr>
        <w:tc>
          <w:tcPr>
            <w:tcW w:w="3169" w:type="dxa"/>
            <w:vMerge/>
            <w:tcBorders>
              <w:top w:val="nil"/>
            </w:tcBorders>
          </w:tcPr>
          <w:p w:rsidR="00D27683" w:rsidRDefault="00D27683">
            <w:pPr>
              <w:rPr>
                <w:sz w:val="2"/>
                <w:szCs w:val="2"/>
              </w:rPr>
            </w:pPr>
          </w:p>
        </w:tc>
        <w:tc>
          <w:tcPr>
            <w:tcW w:w="487" w:type="dxa"/>
          </w:tcPr>
          <w:p w:rsidR="00D27683" w:rsidRDefault="006542EE">
            <w:pPr>
              <w:pStyle w:val="TableParagraph"/>
              <w:spacing w:line="268" w:lineRule="exact"/>
              <w:ind w:left="0" w:right="144"/>
              <w:jc w:val="center"/>
              <w:rPr>
                <w:sz w:val="24"/>
              </w:rPr>
            </w:pPr>
            <w:r>
              <w:rPr>
                <w:spacing w:val="-10"/>
                <w:sz w:val="24"/>
              </w:rPr>
              <w:t>1</w:t>
            </w:r>
          </w:p>
        </w:tc>
        <w:tc>
          <w:tcPr>
            <w:tcW w:w="11060" w:type="dxa"/>
          </w:tcPr>
          <w:p w:rsidR="00D27683" w:rsidRDefault="006542EE">
            <w:pPr>
              <w:pStyle w:val="TableParagraph"/>
              <w:spacing w:line="268" w:lineRule="exact"/>
              <w:ind w:left="84"/>
              <w:rPr>
                <w:sz w:val="24"/>
              </w:rPr>
            </w:pPr>
            <w:r>
              <w:rPr>
                <w:b/>
                <w:sz w:val="24"/>
              </w:rPr>
              <w:t>Назначение</w:t>
            </w:r>
            <w:r>
              <w:rPr>
                <w:b/>
                <w:spacing w:val="-6"/>
                <w:sz w:val="24"/>
              </w:rPr>
              <w:t xml:space="preserve"> </w:t>
            </w:r>
            <w:r>
              <w:rPr>
                <w:b/>
                <w:sz w:val="24"/>
              </w:rPr>
              <w:t>и</w:t>
            </w:r>
            <w:r>
              <w:rPr>
                <w:b/>
                <w:spacing w:val="-3"/>
                <w:sz w:val="24"/>
              </w:rPr>
              <w:t xml:space="preserve"> </w:t>
            </w:r>
            <w:r>
              <w:rPr>
                <w:b/>
                <w:sz w:val="24"/>
              </w:rPr>
              <w:t>классификация</w:t>
            </w:r>
            <w:r>
              <w:rPr>
                <w:b/>
                <w:spacing w:val="-7"/>
                <w:sz w:val="24"/>
              </w:rPr>
              <w:t xml:space="preserve"> </w:t>
            </w:r>
            <w:proofErr w:type="spellStart"/>
            <w:r>
              <w:rPr>
                <w:b/>
                <w:sz w:val="24"/>
              </w:rPr>
              <w:t>трансмиссий.</w:t>
            </w:r>
            <w:r>
              <w:rPr>
                <w:sz w:val="24"/>
              </w:rPr>
              <w:t>Назначение</w:t>
            </w:r>
            <w:proofErr w:type="spellEnd"/>
            <w:r>
              <w:rPr>
                <w:sz w:val="24"/>
              </w:rPr>
              <w:t>,</w:t>
            </w:r>
            <w:r>
              <w:rPr>
                <w:spacing w:val="-1"/>
                <w:sz w:val="24"/>
              </w:rPr>
              <w:t xml:space="preserve"> </w:t>
            </w:r>
            <w:r>
              <w:rPr>
                <w:sz w:val="24"/>
              </w:rPr>
              <w:t>классификация</w:t>
            </w:r>
            <w:r>
              <w:rPr>
                <w:spacing w:val="-3"/>
                <w:sz w:val="24"/>
              </w:rPr>
              <w:t xml:space="preserve"> </w:t>
            </w:r>
            <w:r>
              <w:rPr>
                <w:sz w:val="24"/>
              </w:rPr>
              <w:t>и</w:t>
            </w:r>
            <w:r>
              <w:rPr>
                <w:spacing w:val="-11"/>
                <w:sz w:val="24"/>
              </w:rPr>
              <w:t xml:space="preserve"> </w:t>
            </w:r>
            <w:r>
              <w:rPr>
                <w:sz w:val="24"/>
              </w:rPr>
              <w:t>основные</w:t>
            </w:r>
            <w:r>
              <w:rPr>
                <w:spacing w:val="-3"/>
                <w:sz w:val="24"/>
              </w:rPr>
              <w:t xml:space="preserve"> </w:t>
            </w:r>
            <w:r>
              <w:rPr>
                <w:spacing w:val="-2"/>
                <w:sz w:val="24"/>
              </w:rPr>
              <w:t>механизмы</w:t>
            </w:r>
          </w:p>
          <w:p w:rsidR="00D27683" w:rsidRDefault="006542EE">
            <w:pPr>
              <w:pStyle w:val="TableParagraph"/>
              <w:spacing w:before="2" w:line="261" w:lineRule="exact"/>
              <w:ind w:left="84"/>
              <w:rPr>
                <w:sz w:val="24"/>
              </w:rPr>
            </w:pPr>
            <w:r>
              <w:rPr>
                <w:spacing w:val="-2"/>
                <w:sz w:val="24"/>
              </w:rPr>
              <w:t>трансмиссий.</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277"/>
        </w:trPr>
        <w:tc>
          <w:tcPr>
            <w:tcW w:w="3169" w:type="dxa"/>
            <w:vMerge/>
            <w:tcBorders>
              <w:top w:val="nil"/>
            </w:tcBorders>
          </w:tcPr>
          <w:p w:rsidR="00D27683" w:rsidRDefault="00D27683">
            <w:pPr>
              <w:rPr>
                <w:sz w:val="2"/>
                <w:szCs w:val="2"/>
              </w:rPr>
            </w:pPr>
          </w:p>
        </w:tc>
        <w:tc>
          <w:tcPr>
            <w:tcW w:w="487" w:type="dxa"/>
          </w:tcPr>
          <w:p w:rsidR="00D27683" w:rsidRDefault="006542EE">
            <w:pPr>
              <w:pStyle w:val="TableParagraph"/>
              <w:spacing w:line="258" w:lineRule="exact"/>
              <w:ind w:left="0" w:right="144"/>
              <w:jc w:val="center"/>
              <w:rPr>
                <w:sz w:val="24"/>
              </w:rPr>
            </w:pPr>
            <w:r>
              <w:rPr>
                <w:spacing w:val="-10"/>
                <w:sz w:val="24"/>
              </w:rPr>
              <w:t>2</w:t>
            </w:r>
          </w:p>
        </w:tc>
        <w:tc>
          <w:tcPr>
            <w:tcW w:w="11060" w:type="dxa"/>
          </w:tcPr>
          <w:p w:rsidR="00D27683" w:rsidRDefault="006542EE">
            <w:pPr>
              <w:pStyle w:val="TableParagraph"/>
              <w:spacing w:line="258" w:lineRule="exact"/>
              <w:ind w:left="146"/>
              <w:rPr>
                <w:b/>
                <w:sz w:val="24"/>
              </w:rPr>
            </w:pPr>
            <w:r>
              <w:rPr>
                <w:b/>
                <w:sz w:val="24"/>
              </w:rPr>
              <w:t>Схемы</w:t>
            </w:r>
            <w:r>
              <w:rPr>
                <w:b/>
                <w:spacing w:val="-3"/>
                <w:sz w:val="24"/>
              </w:rPr>
              <w:t xml:space="preserve"> </w:t>
            </w:r>
            <w:r>
              <w:rPr>
                <w:b/>
                <w:sz w:val="24"/>
              </w:rPr>
              <w:t>трансмиссий,</w:t>
            </w:r>
            <w:r>
              <w:rPr>
                <w:b/>
                <w:spacing w:val="-2"/>
                <w:sz w:val="24"/>
              </w:rPr>
              <w:t xml:space="preserve"> </w:t>
            </w:r>
            <w:r>
              <w:rPr>
                <w:b/>
                <w:sz w:val="24"/>
              </w:rPr>
              <w:t>их</w:t>
            </w:r>
            <w:r>
              <w:rPr>
                <w:b/>
                <w:spacing w:val="-6"/>
                <w:sz w:val="24"/>
              </w:rPr>
              <w:t xml:space="preserve"> </w:t>
            </w:r>
            <w:r>
              <w:rPr>
                <w:b/>
                <w:spacing w:val="-2"/>
                <w:sz w:val="24"/>
              </w:rPr>
              <w:t>сравнение</w:t>
            </w:r>
          </w:p>
        </w:tc>
        <w:tc>
          <w:tcPr>
            <w:tcW w:w="994" w:type="dxa"/>
          </w:tcPr>
          <w:p w:rsidR="00D27683" w:rsidRDefault="006542EE">
            <w:pPr>
              <w:pStyle w:val="TableParagraph"/>
              <w:spacing w:line="258" w:lineRule="exact"/>
              <w:ind w:left="76" w:right="76"/>
              <w:jc w:val="center"/>
              <w:rPr>
                <w:sz w:val="24"/>
              </w:rPr>
            </w:pPr>
            <w:r>
              <w:rPr>
                <w:spacing w:val="-10"/>
                <w:sz w:val="24"/>
              </w:rPr>
              <w:t>1</w:t>
            </w:r>
          </w:p>
        </w:tc>
      </w:tr>
      <w:tr w:rsidR="00D27683">
        <w:trPr>
          <w:trHeight w:val="273"/>
        </w:trPr>
        <w:tc>
          <w:tcPr>
            <w:tcW w:w="3169" w:type="dxa"/>
            <w:vMerge/>
            <w:tcBorders>
              <w:top w:val="nil"/>
            </w:tcBorders>
          </w:tcPr>
          <w:p w:rsidR="00D27683" w:rsidRDefault="00D27683">
            <w:pPr>
              <w:rPr>
                <w:sz w:val="2"/>
                <w:szCs w:val="2"/>
              </w:rPr>
            </w:pPr>
          </w:p>
        </w:tc>
        <w:tc>
          <w:tcPr>
            <w:tcW w:w="487" w:type="dxa"/>
          </w:tcPr>
          <w:p w:rsidR="00D27683" w:rsidRDefault="006542EE">
            <w:pPr>
              <w:pStyle w:val="TableParagraph"/>
              <w:spacing w:line="254" w:lineRule="exact"/>
              <w:ind w:left="0" w:right="144"/>
              <w:jc w:val="center"/>
              <w:rPr>
                <w:sz w:val="24"/>
              </w:rPr>
            </w:pPr>
            <w:r>
              <w:rPr>
                <w:spacing w:val="-10"/>
                <w:sz w:val="24"/>
              </w:rPr>
              <w:t>3</w:t>
            </w:r>
          </w:p>
        </w:tc>
        <w:tc>
          <w:tcPr>
            <w:tcW w:w="11060" w:type="dxa"/>
          </w:tcPr>
          <w:p w:rsidR="00D27683" w:rsidRDefault="006542EE">
            <w:pPr>
              <w:pStyle w:val="TableParagraph"/>
              <w:spacing w:line="254" w:lineRule="exact"/>
              <w:ind w:left="84"/>
              <w:rPr>
                <w:b/>
                <w:sz w:val="24"/>
              </w:rPr>
            </w:pPr>
            <w:r>
              <w:rPr>
                <w:b/>
                <w:sz w:val="24"/>
              </w:rPr>
              <w:t>Механические</w:t>
            </w:r>
            <w:r>
              <w:rPr>
                <w:b/>
                <w:spacing w:val="-6"/>
                <w:sz w:val="24"/>
              </w:rPr>
              <w:t xml:space="preserve"> </w:t>
            </w:r>
            <w:r>
              <w:rPr>
                <w:b/>
                <w:spacing w:val="-2"/>
                <w:sz w:val="24"/>
              </w:rPr>
              <w:t>трансмиссии</w:t>
            </w:r>
          </w:p>
        </w:tc>
        <w:tc>
          <w:tcPr>
            <w:tcW w:w="994" w:type="dxa"/>
          </w:tcPr>
          <w:p w:rsidR="00D27683" w:rsidRDefault="006542EE">
            <w:pPr>
              <w:pStyle w:val="TableParagraph"/>
              <w:spacing w:line="254" w:lineRule="exact"/>
              <w:ind w:left="76" w:right="76"/>
              <w:jc w:val="center"/>
              <w:rPr>
                <w:sz w:val="24"/>
              </w:rPr>
            </w:pPr>
            <w:r>
              <w:rPr>
                <w:spacing w:val="-10"/>
                <w:sz w:val="24"/>
              </w:rPr>
              <w:t>1</w:t>
            </w:r>
          </w:p>
        </w:tc>
      </w:tr>
      <w:tr w:rsidR="00D27683">
        <w:trPr>
          <w:trHeight w:val="278"/>
        </w:trPr>
        <w:tc>
          <w:tcPr>
            <w:tcW w:w="3169" w:type="dxa"/>
            <w:vMerge/>
            <w:tcBorders>
              <w:top w:val="nil"/>
            </w:tcBorders>
          </w:tcPr>
          <w:p w:rsidR="00D27683" w:rsidRDefault="00D27683">
            <w:pPr>
              <w:rPr>
                <w:sz w:val="2"/>
                <w:szCs w:val="2"/>
              </w:rPr>
            </w:pPr>
          </w:p>
        </w:tc>
        <w:tc>
          <w:tcPr>
            <w:tcW w:w="487" w:type="dxa"/>
          </w:tcPr>
          <w:p w:rsidR="00D27683" w:rsidRDefault="006542EE">
            <w:pPr>
              <w:pStyle w:val="TableParagraph"/>
              <w:spacing w:line="258" w:lineRule="exact"/>
              <w:ind w:left="0" w:right="144"/>
              <w:jc w:val="center"/>
              <w:rPr>
                <w:sz w:val="24"/>
              </w:rPr>
            </w:pPr>
            <w:r>
              <w:rPr>
                <w:spacing w:val="-10"/>
                <w:sz w:val="24"/>
              </w:rPr>
              <w:t>4</w:t>
            </w:r>
          </w:p>
        </w:tc>
        <w:tc>
          <w:tcPr>
            <w:tcW w:w="11060" w:type="dxa"/>
          </w:tcPr>
          <w:p w:rsidR="00D27683" w:rsidRDefault="006542EE">
            <w:pPr>
              <w:pStyle w:val="TableParagraph"/>
              <w:spacing w:line="258" w:lineRule="exact"/>
              <w:ind w:left="84"/>
              <w:rPr>
                <w:b/>
                <w:sz w:val="24"/>
              </w:rPr>
            </w:pPr>
            <w:r>
              <w:rPr>
                <w:b/>
                <w:sz w:val="24"/>
              </w:rPr>
              <w:t>Гидродинамические</w:t>
            </w:r>
            <w:r>
              <w:rPr>
                <w:b/>
                <w:spacing w:val="-8"/>
                <w:sz w:val="24"/>
              </w:rPr>
              <w:t xml:space="preserve"> </w:t>
            </w:r>
            <w:r>
              <w:rPr>
                <w:b/>
                <w:spacing w:val="-2"/>
                <w:sz w:val="24"/>
              </w:rPr>
              <w:t>трансмиссии</w:t>
            </w:r>
          </w:p>
        </w:tc>
        <w:tc>
          <w:tcPr>
            <w:tcW w:w="994" w:type="dxa"/>
          </w:tcPr>
          <w:p w:rsidR="00D27683" w:rsidRDefault="006542EE">
            <w:pPr>
              <w:pStyle w:val="TableParagraph"/>
              <w:spacing w:line="258" w:lineRule="exact"/>
              <w:ind w:left="76" w:right="76"/>
              <w:jc w:val="center"/>
              <w:rPr>
                <w:sz w:val="24"/>
              </w:rPr>
            </w:pPr>
            <w:r>
              <w:rPr>
                <w:spacing w:val="-10"/>
                <w:sz w:val="24"/>
              </w:rPr>
              <w:t>1</w:t>
            </w:r>
          </w:p>
        </w:tc>
      </w:tr>
      <w:tr w:rsidR="00D27683">
        <w:trPr>
          <w:trHeight w:val="277"/>
        </w:trPr>
        <w:tc>
          <w:tcPr>
            <w:tcW w:w="3169" w:type="dxa"/>
            <w:vMerge/>
            <w:tcBorders>
              <w:top w:val="nil"/>
            </w:tcBorders>
          </w:tcPr>
          <w:p w:rsidR="00D27683" w:rsidRDefault="00D27683">
            <w:pPr>
              <w:rPr>
                <w:sz w:val="2"/>
                <w:szCs w:val="2"/>
              </w:rPr>
            </w:pPr>
          </w:p>
        </w:tc>
        <w:tc>
          <w:tcPr>
            <w:tcW w:w="487" w:type="dxa"/>
          </w:tcPr>
          <w:p w:rsidR="00D27683" w:rsidRDefault="006542EE">
            <w:pPr>
              <w:pStyle w:val="TableParagraph"/>
              <w:spacing w:line="258" w:lineRule="exact"/>
              <w:ind w:left="0" w:right="144"/>
              <w:jc w:val="center"/>
              <w:rPr>
                <w:sz w:val="24"/>
              </w:rPr>
            </w:pPr>
            <w:r>
              <w:rPr>
                <w:spacing w:val="-10"/>
                <w:sz w:val="24"/>
              </w:rPr>
              <w:t>5</w:t>
            </w:r>
          </w:p>
        </w:tc>
        <w:tc>
          <w:tcPr>
            <w:tcW w:w="11060" w:type="dxa"/>
          </w:tcPr>
          <w:p w:rsidR="00D27683" w:rsidRDefault="006542EE">
            <w:pPr>
              <w:pStyle w:val="TableParagraph"/>
              <w:spacing w:line="258" w:lineRule="exact"/>
              <w:ind w:left="84"/>
              <w:rPr>
                <w:b/>
                <w:sz w:val="24"/>
              </w:rPr>
            </w:pPr>
            <w:r>
              <w:rPr>
                <w:b/>
                <w:sz w:val="24"/>
              </w:rPr>
              <w:t>Гидростатические</w:t>
            </w:r>
            <w:r>
              <w:rPr>
                <w:b/>
                <w:spacing w:val="-6"/>
                <w:sz w:val="24"/>
              </w:rPr>
              <w:t xml:space="preserve"> </w:t>
            </w:r>
            <w:r>
              <w:rPr>
                <w:b/>
                <w:spacing w:val="-2"/>
                <w:sz w:val="24"/>
              </w:rPr>
              <w:t>трансмиссии</w:t>
            </w:r>
          </w:p>
        </w:tc>
        <w:tc>
          <w:tcPr>
            <w:tcW w:w="994" w:type="dxa"/>
          </w:tcPr>
          <w:p w:rsidR="00D27683" w:rsidRDefault="006542EE">
            <w:pPr>
              <w:pStyle w:val="TableParagraph"/>
              <w:spacing w:line="258" w:lineRule="exact"/>
              <w:ind w:left="76" w:right="76"/>
              <w:jc w:val="center"/>
              <w:rPr>
                <w:sz w:val="24"/>
              </w:rPr>
            </w:pPr>
            <w:r>
              <w:rPr>
                <w:spacing w:val="-10"/>
                <w:sz w:val="24"/>
              </w:rPr>
              <w:t>1</w:t>
            </w:r>
          </w:p>
        </w:tc>
      </w:tr>
      <w:tr w:rsidR="00D27683">
        <w:trPr>
          <w:trHeight w:val="273"/>
        </w:trPr>
        <w:tc>
          <w:tcPr>
            <w:tcW w:w="3169" w:type="dxa"/>
            <w:vMerge/>
            <w:tcBorders>
              <w:top w:val="nil"/>
            </w:tcBorders>
          </w:tcPr>
          <w:p w:rsidR="00D27683" w:rsidRDefault="00D27683">
            <w:pPr>
              <w:rPr>
                <w:sz w:val="2"/>
                <w:szCs w:val="2"/>
              </w:rPr>
            </w:pPr>
          </w:p>
        </w:tc>
        <w:tc>
          <w:tcPr>
            <w:tcW w:w="487" w:type="dxa"/>
          </w:tcPr>
          <w:p w:rsidR="00D27683" w:rsidRDefault="006542EE">
            <w:pPr>
              <w:pStyle w:val="TableParagraph"/>
              <w:spacing w:line="253" w:lineRule="exact"/>
              <w:ind w:left="0" w:right="144"/>
              <w:jc w:val="center"/>
              <w:rPr>
                <w:sz w:val="24"/>
              </w:rPr>
            </w:pPr>
            <w:r>
              <w:rPr>
                <w:spacing w:val="-10"/>
                <w:sz w:val="24"/>
              </w:rPr>
              <w:t>6</w:t>
            </w:r>
          </w:p>
        </w:tc>
        <w:tc>
          <w:tcPr>
            <w:tcW w:w="11060" w:type="dxa"/>
          </w:tcPr>
          <w:p w:rsidR="00D27683" w:rsidRDefault="006542EE">
            <w:pPr>
              <w:pStyle w:val="TableParagraph"/>
              <w:spacing w:line="253" w:lineRule="exact"/>
              <w:ind w:left="84"/>
              <w:rPr>
                <w:b/>
                <w:sz w:val="24"/>
              </w:rPr>
            </w:pPr>
            <w:r>
              <w:rPr>
                <w:b/>
                <w:sz w:val="24"/>
              </w:rPr>
              <w:t>Электрические</w:t>
            </w:r>
            <w:r>
              <w:rPr>
                <w:b/>
                <w:spacing w:val="-2"/>
                <w:sz w:val="24"/>
              </w:rPr>
              <w:t xml:space="preserve"> трансмиссии</w:t>
            </w:r>
          </w:p>
        </w:tc>
        <w:tc>
          <w:tcPr>
            <w:tcW w:w="994" w:type="dxa"/>
          </w:tcPr>
          <w:p w:rsidR="00D27683" w:rsidRDefault="006542EE">
            <w:pPr>
              <w:pStyle w:val="TableParagraph"/>
              <w:spacing w:line="253" w:lineRule="exact"/>
              <w:ind w:left="76" w:right="76"/>
              <w:jc w:val="center"/>
              <w:rPr>
                <w:sz w:val="24"/>
              </w:rPr>
            </w:pPr>
            <w:r>
              <w:rPr>
                <w:spacing w:val="-10"/>
                <w:sz w:val="24"/>
              </w:rPr>
              <w:t>1</w:t>
            </w:r>
          </w:p>
        </w:tc>
      </w:tr>
      <w:tr w:rsidR="00D27683">
        <w:trPr>
          <w:trHeight w:val="278"/>
        </w:trPr>
        <w:tc>
          <w:tcPr>
            <w:tcW w:w="3169" w:type="dxa"/>
            <w:vMerge w:val="restart"/>
          </w:tcPr>
          <w:p w:rsidR="00D27683" w:rsidRDefault="006542EE">
            <w:pPr>
              <w:pStyle w:val="TableParagraph"/>
              <w:spacing w:line="242" w:lineRule="auto"/>
              <w:ind w:right="199"/>
              <w:rPr>
                <w:b/>
                <w:sz w:val="24"/>
              </w:rPr>
            </w:pPr>
            <w:r>
              <w:rPr>
                <w:b/>
                <w:sz w:val="24"/>
              </w:rPr>
              <w:t>Тема1.11.</w:t>
            </w:r>
            <w:r>
              <w:rPr>
                <w:b/>
                <w:spacing w:val="-15"/>
                <w:sz w:val="24"/>
              </w:rPr>
              <w:t xml:space="preserve"> </w:t>
            </w:r>
            <w:r>
              <w:rPr>
                <w:b/>
                <w:sz w:val="24"/>
              </w:rPr>
              <w:t xml:space="preserve">Муфта </w:t>
            </w:r>
            <w:r>
              <w:rPr>
                <w:b/>
                <w:spacing w:val="-2"/>
                <w:sz w:val="24"/>
              </w:rPr>
              <w:t>сцепления</w:t>
            </w:r>
          </w:p>
        </w:tc>
        <w:tc>
          <w:tcPr>
            <w:tcW w:w="11547" w:type="dxa"/>
            <w:gridSpan w:val="2"/>
          </w:tcPr>
          <w:p w:rsidR="00D27683" w:rsidRDefault="006542EE">
            <w:pPr>
              <w:pStyle w:val="TableParagraph"/>
              <w:spacing w:line="258"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6"/>
              <w:jc w:val="center"/>
              <w:rPr>
                <w:b/>
                <w:sz w:val="24"/>
              </w:rPr>
            </w:pPr>
            <w:r>
              <w:rPr>
                <w:b/>
                <w:spacing w:val="-10"/>
                <w:sz w:val="24"/>
              </w:rPr>
              <w:t>6</w:t>
            </w:r>
          </w:p>
        </w:tc>
      </w:tr>
      <w:tr w:rsidR="00D27683">
        <w:trPr>
          <w:trHeight w:val="273"/>
        </w:trPr>
        <w:tc>
          <w:tcPr>
            <w:tcW w:w="3169" w:type="dxa"/>
            <w:vMerge/>
            <w:tcBorders>
              <w:top w:val="nil"/>
            </w:tcBorders>
          </w:tcPr>
          <w:p w:rsidR="00D27683" w:rsidRDefault="00D27683">
            <w:pPr>
              <w:rPr>
                <w:sz w:val="2"/>
                <w:szCs w:val="2"/>
              </w:rPr>
            </w:pPr>
          </w:p>
        </w:tc>
        <w:tc>
          <w:tcPr>
            <w:tcW w:w="487" w:type="dxa"/>
          </w:tcPr>
          <w:p w:rsidR="00D27683" w:rsidRDefault="006542EE">
            <w:pPr>
              <w:pStyle w:val="TableParagraph"/>
              <w:spacing w:line="254" w:lineRule="exact"/>
              <w:ind w:left="0" w:right="144"/>
              <w:jc w:val="center"/>
              <w:rPr>
                <w:sz w:val="24"/>
              </w:rPr>
            </w:pPr>
            <w:r>
              <w:rPr>
                <w:spacing w:val="-10"/>
                <w:sz w:val="24"/>
              </w:rPr>
              <w:t>1</w:t>
            </w:r>
          </w:p>
        </w:tc>
        <w:tc>
          <w:tcPr>
            <w:tcW w:w="11060" w:type="dxa"/>
          </w:tcPr>
          <w:p w:rsidR="00D27683" w:rsidRDefault="006542EE">
            <w:pPr>
              <w:pStyle w:val="TableParagraph"/>
              <w:spacing w:line="254" w:lineRule="exact"/>
              <w:ind w:left="84"/>
              <w:rPr>
                <w:b/>
                <w:sz w:val="24"/>
              </w:rPr>
            </w:pPr>
            <w:r>
              <w:rPr>
                <w:b/>
                <w:sz w:val="24"/>
              </w:rPr>
              <w:t>Назначение</w:t>
            </w:r>
            <w:r>
              <w:rPr>
                <w:b/>
                <w:spacing w:val="-3"/>
                <w:sz w:val="24"/>
              </w:rPr>
              <w:t xml:space="preserve"> </w:t>
            </w:r>
            <w:r>
              <w:rPr>
                <w:b/>
                <w:sz w:val="24"/>
              </w:rPr>
              <w:t>и</w:t>
            </w:r>
            <w:r>
              <w:rPr>
                <w:b/>
                <w:spacing w:val="-3"/>
                <w:sz w:val="24"/>
              </w:rPr>
              <w:t xml:space="preserve"> </w:t>
            </w:r>
            <w:r>
              <w:rPr>
                <w:b/>
                <w:sz w:val="24"/>
              </w:rPr>
              <w:t>классификация</w:t>
            </w:r>
            <w:r>
              <w:rPr>
                <w:b/>
                <w:spacing w:val="-6"/>
                <w:sz w:val="24"/>
              </w:rPr>
              <w:t xml:space="preserve"> </w:t>
            </w:r>
            <w:r>
              <w:rPr>
                <w:b/>
                <w:sz w:val="24"/>
              </w:rPr>
              <w:t xml:space="preserve">муфт </w:t>
            </w:r>
            <w:r>
              <w:rPr>
                <w:b/>
                <w:spacing w:val="-2"/>
                <w:sz w:val="24"/>
              </w:rPr>
              <w:t>сцепления.</w:t>
            </w:r>
          </w:p>
        </w:tc>
        <w:tc>
          <w:tcPr>
            <w:tcW w:w="994" w:type="dxa"/>
          </w:tcPr>
          <w:p w:rsidR="00D27683" w:rsidRDefault="006542EE">
            <w:pPr>
              <w:pStyle w:val="TableParagraph"/>
              <w:spacing w:line="254" w:lineRule="exact"/>
              <w:ind w:left="76" w:right="76"/>
              <w:jc w:val="center"/>
              <w:rPr>
                <w:sz w:val="24"/>
              </w:rPr>
            </w:pPr>
            <w:r>
              <w:rPr>
                <w:spacing w:val="-10"/>
                <w:sz w:val="24"/>
              </w:rPr>
              <w:t>1</w:t>
            </w:r>
          </w:p>
        </w:tc>
      </w:tr>
      <w:tr w:rsidR="00D27683">
        <w:trPr>
          <w:trHeight w:val="551"/>
        </w:trPr>
        <w:tc>
          <w:tcPr>
            <w:tcW w:w="3169" w:type="dxa"/>
            <w:vMerge/>
            <w:tcBorders>
              <w:top w:val="nil"/>
            </w:tcBorders>
          </w:tcPr>
          <w:p w:rsidR="00D27683" w:rsidRDefault="00D27683">
            <w:pPr>
              <w:rPr>
                <w:sz w:val="2"/>
                <w:szCs w:val="2"/>
              </w:rPr>
            </w:pPr>
          </w:p>
        </w:tc>
        <w:tc>
          <w:tcPr>
            <w:tcW w:w="487" w:type="dxa"/>
          </w:tcPr>
          <w:p w:rsidR="00D27683" w:rsidRDefault="006542EE">
            <w:pPr>
              <w:pStyle w:val="TableParagraph"/>
              <w:spacing w:line="268" w:lineRule="exact"/>
              <w:ind w:left="0" w:right="144"/>
              <w:jc w:val="center"/>
              <w:rPr>
                <w:sz w:val="24"/>
              </w:rPr>
            </w:pPr>
            <w:r>
              <w:rPr>
                <w:spacing w:val="-10"/>
                <w:sz w:val="24"/>
              </w:rPr>
              <w:t>2</w:t>
            </w:r>
          </w:p>
        </w:tc>
        <w:tc>
          <w:tcPr>
            <w:tcW w:w="11060" w:type="dxa"/>
          </w:tcPr>
          <w:p w:rsidR="00D27683" w:rsidRDefault="006542EE">
            <w:pPr>
              <w:pStyle w:val="TableParagraph"/>
              <w:spacing w:line="268" w:lineRule="exact"/>
              <w:ind w:left="84"/>
              <w:rPr>
                <w:sz w:val="24"/>
              </w:rPr>
            </w:pPr>
            <w:r>
              <w:rPr>
                <w:b/>
                <w:sz w:val="24"/>
              </w:rPr>
              <w:t>Конструкция,</w:t>
            </w:r>
            <w:r>
              <w:rPr>
                <w:b/>
                <w:spacing w:val="-7"/>
                <w:sz w:val="24"/>
              </w:rPr>
              <w:t xml:space="preserve"> </w:t>
            </w:r>
            <w:r>
              <w:rPr>
                <w:b/>
                <w:sz w:val="24"/>
              </w:rPr>
              <w:t>и</w:t>
            </w:r>
            <w:r>
              <w:rPr>
                <w:b/>
                <w:spacing w:val="-6"/>
                <w:sz w:val="24"/>
              </w:rPr>
              <w:t xml:space="preserve"> </w:t>
            </w:r>
            <w:r>
              <w:rPr>
                <w:b/>
                <w:sz w:val="24"/>
              </w:rPr>
              <w:t>принцип</w:t>
            </w:r>
            <w:r>
              <w:rPr>
                <w:b/>
                <w:spacing w:val="-6"/>
                <w:sz w:val="24"/>
              </w:rPr>
              <w:t xml:space="preserve"> </w:t>
            </w:r>
            <w:r>
              <w:rPr>
                <w:b/>
                <w:sz w:val="24"/>
              </w:rPr>
              <w:t>работы</w:t>
            </w:r>
            <w:r>
              <w:rPr>
                <w:b/>
                <w:spacing w:val="-7"/>
                <w:sz w:val="24"/>
              </w:rPr>
              <w:t xml:space="preserve"> </w:t>
            </w:r>
            <w:r>
              <w:rPr>
                <w:b/>
                <w:sz w:val="24"/>
              </w:rPr>
              <w:t>муфт</w:t>
            </w:r>
            <w:r>
              <w:rPr>
                <w:b/>
                <w:spacing w:val="-5"/>
                <w:sz w:val="24"/>
              </w:rPr>
              <w:t xml:space="preserve"> </w:t>
            </w:r>
            <w:r>
              <w:rPr>
                <w:b/>
                <w:sz w:val="24"/>
              </w:rPr>
              <w:t>сцепления.</w:t>
            </w:r>
            <w:r>
              <w:rPr>
                <w:b/>
                <w:spacing w:val="7"/>
                <w:sz w:val="24"/>
              </w:rPr>
              <w:t xml:space="preserve"> </w:t>
            </w:r>
            <w:r>
              <w:rPr>
                <w:sz w:val="24"/>
              </w:rPr>
              <w:t>Принцип</w:t>
            </w:r>
            <w:r>
              <w:rPr>
                <w:spacing w:val="-6"/>
                <w:sz w:val="24"/>
              </w:rPr>
              <w:t xml:space="preserve"> </w:t>
            </w:r>
            <w:r>
              <w:rPr>
                <w:sz w:val="24"/>
              </w:rPr>
              <w:t>работы,</w:t>
            </w:r>
            <w:r>
              <w:rPr>
                <w:spacing w:val="-5"/>
                <w:sz w:val="24"/>
              </w:rPr>
              <w:t xml:space="preserve"> </w:t>
            </w:r>
            <w:r>
              <w:rPr>
                <w:sz w:val="24"/>
              </w:rPr>
              <w:t>конструкция</w:t>
            </w:r>
            <w:r>
              <w:rPr>
                <w:spacing w:val="-2"/>
                <w:sz w:val="24"/>
              </w:rPr>
              <w:t xml:space="preserve"> </w:t>
            </w:r>
            <w:r>
              <w:rPr>
                <w:sz w:val="24"/>
              </w:rPr>
              <w:t xml:space="preserve">одно- </w:t>
            </w:r>
            <w:r>
              <w:rPr>
                <w:spacing w:val="-10"/>
                <w:sz w:val="24"/>
              </w:rPr>
              <w:t>и</w:t>
            </w:r>
          </w:p>
          <w:p w:rsidR="00D27683" w:rsidRDefault="006542EE">
            <w:pPr>
              <w:pStyle w:val="TableParagraph"/>
              <w:spacing w:before="2" w:line="261" w:lineRule="exact"/>
              <w:ind w:left="84"/>
              <w:rPr>
                <w:sz w:val="24"/>
              </w:rPr>
            </w:pPr>
            <w:r>
              <w:rPr>
                <w:sz w:val="24"/>
              </w:rPr>
              <w:t>двухдисковых</w:t>
            </w:r>
            <w:r>
              <w:rPr>
                <w:spacing w:val="-8"/>
                <w:sz w:val="24"/>
              </w:rPr>
              <w:t xml:space="preserve"> </w:t>
            </w:r>
            <w:r>
              <w:rPr>
                <w:sz w:val="24"/>
              </w:rPr>
              <w:t>фрикционных</w:t>
            </w:r>
            <w:r>
              <w:rPr>
                <w:spacing w:val="-7"/>
                <w:sz w:val="24"/>
              </w:rPr>
              <w:t xml:space="preserve"> </w:t>
            </w:r>
            <w:r>
              <w:rPr>
                <w:sz w:val="24"/>
              </w:rPr>
              <w:t>и</w:t>
            </w:r>
            <w:r>
              <w:rPr>
                <w:spacing w:val="-2"/>
                <w:sz w:val="24"/>
              </w:rPr>
              <w:t xml:space="preserve"> </w:t>
            </w:r>
            <w:r>
              <w:rPr>
                <w:sz w:val="24"/>
              </w:rPr>
              <w:t>гидродинамических</w:t>
            </w:r>
            <w:r>
              <w:rPr>
                <w:spacing w:val="-7"/>
                <w:sz w:val="24"/>
              </w:rPr>
              <w:t xml:space="preserve"> </w:t>
            </w:r>
            <w:r>
              <w:rPr>
                <w:sz w:val="24"/>
              </w:rPr>
              <w:t>муфт</w:t>
            </w:r>
            <w:r>
              <w:rPr>
                <w:spacing w:val="-3"/>
                <w:sz w:val="24"/>
              </w:rPr>
              <w:t xml:space="preserve"> </w:t>
            </w:r>
            <w:r>
              <w:rPr>
                <w:sz w:val="24"/>
              </w:rPr>
              <w:t>сцепления.</w:t>
            </w:r>
            <w:r>
              <w:rPr>
                <w:spacing w:val="-5"/>
                <w:sz w:val="24"/>
              </w:rPr>
              <w:t xml:space="preserve"> </w:t>
            </w:r>
            <w:r>
              <w:rPr>
                <w:sz w:val="24"/>
              </w:rPr>
              <w:t>Привод</w:t>
            </w:r>
            <w:r>
              <w:rPr>
                <w:spacing w:val="-4"/>
                <w:sz w:val="24"/>
              </w:rPr>
              <w:t xml:space="preserve"> </w:t>
            </w:r>
            <w:r>
              <w:rPr>
                <w:spacing w:val="-2"/>
                <w:sz w:val="24"/>
              </w:rPr>
              <w:t>управления.</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278"/>
        </w:trPr>
        <w:tc>
          <w:tcPr>
            <w:tcW w:w="3169" w:type="dxa"/>
            <w:vMerge/>
            <w:tcBorders>
              <w:top w:val="nil"/>
            </w:tcBorders>
          </w:tcPr>
          <w:p w:rsidR="00D27683" w:rsidRDefault="00D27683">
            <w:pPr>
              <w:rPr>
                <w:sz w:val="2"/>
                <w:szCs w:val="2"/>
              </w:rPr>
            </w:pPr>
          </w:p>
        </w:tc>
        <w:tc>
          <w:tcPr>
            <w:tcW w:w="487" w:type="dxa"/>
          </w:tcPr>
          <w:p w:rsidR="00D27683" w:rsidRDefault="006542EE">
            <w:pPr>
              <w:pStyle w:val="TableParagraph"/>
              <w:spacing w:line="258" w:lineRule="exact"/>
              <w:ind w:left="0" w:right="144"/>
              <w:jc w:val="center"/>
              <w:rPr>
                <w:sz w:val="24"/>
              </w:rPr>
            </w:pPr>
            <w:r>
              <w:rPr>
                <w:spacing w:val="-10"/>
                <w:sz w:val="24"/>
              </w:rPr>
              <w:t>3</w:t>
            </w:r>
          </w:p>
        </w:tc>
        <w:tc>
          <w:tcPr>
            <w:tcW w:w="11060" w:type="dxa"/>
          </w:tcPr>
          <w:p w:rsidR="00D27683" w:rsidRDefault="006542EE">
            <w:pPr>
              <w:pStyle w:val="TableParagraph"/>
              <w:spacing w:line="258" w:lineRule="exact"/>
              <w:ind w:left="84"/>
              <w:rPr>
                <w:b/>
                <w:sz w:val="24"/>
              </w:rPr>
            </w:pPr>
            <w:r>
              <w:rPr>
                <w:b/>
                <w:sz w:val="24"/>
              </w:rPr>
              <w:t>Муфта сцепления</w:t>
            </w:r>
            <w:r>
              <w:rPr>
                <w:b/>
                <w:spacing w:val="-5"/>
                <w:sz w:val="24"/>
              </w:rPr>
              <w:t xml:space="preserve"> </w:t>
            </w:r>
            <w:r>
              <w:rPr>
                <w:b/>
                <w:sz w:val="24"/>
              </w:rPr>
              <w:t>автомобиля</w:t>
            </w:r>
            <w:r>
              <w:rPr>
                <w:b/>
                <w:spacing w:val="-6"/>
                <w:sz w:val="24"/>
              </w:rPr>
              <w:t xml:space="preserve"> </w:t>
            </w:r>
            <w:r>
              <w:rPr>
                <w:b/>
                <w:sz w:val="24"/>
              </w:rPr>
              <w:t>ГАЗ-</w:t>
            </w:r>
            <w:r>
              <w:rPr>
                <w:b/>
                <w:spacing w:val="3"/>
                <w:sz w:val="24"/>
              </w:rPr>
              <w:t xml:space="preserve"> </w:t>
            </w:r>
            <w:r>
              <w:rPr>
                <w:b/>
                <w:spacing w:val="-5"/>
                <w:sz w:val="24"/>
              </w:rPr>
              <w:t>53.</w:t>
            </w:r>
          </w:p>
        </w:tc>
        <w:tc>
          <w:tcPr>
            <w:tcW w:w="994" w:type="dxa"/>
          </w:tcPr>
          <w:p w:rsidR="00D27683" w:rsidRDefault="006542EE">
            <w:pPr>
              <w:pStyle w:val="TableParagraph"/>
              <w:spacing w:line="258" w:lineRule="exact"/>
              <w:ind w:left="76" w:right="76"/>
              <w:jc w:val="center"/>
              <w:rPr>
                <w:sz w:val="24"/>
              </w:rPr>
            </w:pPr>
            <w:r>
              <w:rPr>
                <w:spacing w:val="-10"/>
                <w:sz w:val="24"/>
              </w:rPr>
              <w:t>1</w:t>
            </w:r>
          </w:p>
        </w:tc>
      </w:tr>
      <w:tr w:rsidR="00D27683">
        <w:trPr>
          <w:trHeight w:val="273"/>
        </w:trPr>
        <w:tc>
          <w:tcPr>
            <w:tcW w:w="3169" w:type="dxa"/>
            <w:vMerge/>
            <w:tcBorders>
              <w:top w:val="nil"/>
            </w:tcBorders>
          </w:tcPr>
          <w:p w:rsidR="00D27683" w:rsidRDefault="00D27683">
            <w:pPr>
              <w:rPr>
                <w:sz w:val="2"/>
                <w:szCs w:val="2"/>
              </w:rPr>
            </w:pPr>
          </w:p>
        </w:tc>
        <w:tc>
          <w:tcPr>
            <w:tcW w:w="487" w:type="dxa"/>
          </w:tcPr>
          <w:p w:rsidR="00D27683" w:rsidRDefault="006542EE">
            <w:pPr>
              <w:pStyle w:val="TableParagraph"/>
              <w:spacing w:line="254" w:lineRule="exact"/>
              <w:ind w:left="0" w:right="144"/>
              <w:jc w:val="center"/>
              <w:rPr>
                <w:sz w:val="24"/>
              </w:rPr>
            </w:pPr>
            <w:r>
              <w:rPr>
                <w:spacing w:val="-10"/>
                <w:sz w:val="24"/>
              </w:rPr>
              <w:t>4</w:t>
            </w:r>
          </w:p>
        </w:tc>
        <w:tc>
          <w:tcPr>
            <w:tcW w:w="11060" w:type="dxa"/>
          </w:tcPr>
          <w:p w:rsidR="00D27683" w:rsidRDefault="006542EE">
            <w:pPr>
              <w:pStyle w:val="TableParagraph"/>
              <w:spacing w:line="254" w:lineRule="exact"/>
              <w:ind w:left="84"/>
              <w:rPr>
                <w:b/>
                <w:sz w:val="24"/>
              </w:rPr>
            </w:pPr>
            <w:r>
              <w:rPr>
                <w:b/>
                <w:sz w:val="24"/>
              </w:rPr>
              <w:t>Муфта</w:t>
            </w:r>
            <w:r>
              <w:rPr>
                <w:b/>
                <w:spacing w:val="-2"/>
                <w:sz w:val="24"/>
              </w:rPr>
              <w:t xml:space="preserve"> </w:t>
            </w:r>
            <w:r>
              <w:rPr>
                <w:b/>
                <w:sz w:val="24"/>
              </w:rPr>
              <w:t>сцепления</w:t>
            </w:r>
            <w:r>
              <w:rPr>
                <w:b/>
                <w:spacing w:val="-4"/>
                <w:sz w:val="24"/>
              </w:rPr>
              <w:t xml:space="preserve"> </w:t>
            </w:r>
            <w:r>
              <w:rPr>
                <w:b/>
                <w:sz w:val="24"/>
              </w:rPr>
              <w:t>трактора</w:t>
            </w:r>
            <w:r>
              <w:rPr>
                <w:b/>
                <w:spacing w:val="-4"/>
                <w:sz w:val="24"/>
              </w:rPr>
              <w:t xml:space="preserve"> </w:t>
            </w:r>
            <w:r>
              <w:rPr>
                <w:b/>
                <w:sz w:val="24"/>
              </w:rPr>
              <w:t>Т-</w:t>
            </w:r>
            <w:r>
              <w:rPr>
                <w:b/>
                <w:spacing w:val="-4"/>
                <w:sz w:val="24"/>
              </w:rPr>
              <w:t>150К</w:t>
            </w:r>
          </w:p>
        </w:tc>
        <w:tc>
          <w:tcPr>
            <w:tcW w:w="994" w:type="dxa"/>
          </w:tcPr>
          <w:p w:rsidR="00D27683" w:rsidRDefault="006542EE">
            <w:pPr>
              <w:pStyle w:val="TableParagraph"/>
              <w:spacing w:line="254" w:lineRule="exact"/>
              <w:ind w:left="76" w:right="76"/>
              <w:jc w:val="center"/>
              <w:rPr>
                <w:sz w:val="24"/>
              </w:rPr>
            </w:pPr>
            <w:r>
              <w:rPr>
                <w:spacing w:val="-10"/>
                <w:sz w:val="24"/>
              </w:rPr>
              <w:t>1</w:t>
            </w:r>
          </w:p>
        </w:tc>
      </w:tr>
      <w:tr w:rsidR="00D27683">
        <w:trPr>
          <w:trHeight w:val="277"/>
        </w:trPr>
        <w:tc>
          <w:tcPr>
            <w:tcW w:w="3169" w:type="dxa"/>
            <w:vMerge/>
            <w:tcBorders>
              <w:top w:val="nil"/>
            </w:tcBorders>
          </w:tcPr>
          <w:p w:rsidR="00D27683" w:rsidRDefault="00D27683">
            <w:pPr>
              <w:rPr>
                <w:sz w:val="2"/>
                <w:szCs w:val="2"/>
              </w:rPr>
            </w:pPr>
          </w:p>
        </w:tc>
        <w:tc>
          <w:tcPr>
            <w:tcW w:w="487" w:type="dxa"/>
          </w:tcPr>
          <w:p w:rsidR="00D27683" w:rsidRDefault="006542EE">
            <w:pPr>
              <w:pStyle w:val="TableParagraph"/>
              <w:spacing w:line="258" w:lineRule="exact"/>
              <w:ind w:left="0" w:right="144"/>
              <w:jc w:val="center"/>
              <w:rPr>
                <w:sz w:val="24"/>
              </w:rPr>
            </w:pPr>
            <w:r>
              <w:rPr>
                <w:spacing w:val="-10"/>
                <w:sz w:val="24"/>
              </w:rPr>
              <w:t>5</w:t>
            </w:r>
          </w:p>
        </w:tc>
        <w:tc>
          <w:tcPr>
            <w:tcW w:w="11060" w:type="dxa"/>
          </w:tcPr>
          <w:p w:rsidR="00D27683" w:rsidRDefault="006542EE">
            <w:pPr>
              <w:pStyle w:val="TableParagraph"/>
              <w:spacing w:before="1" w:line="257" w:lineRule="exact"/>
              <w:ind w:left="84"/>
              <w:rPr>
                <w:b/>
                <w:sz w:val="24"/>
              </w:rPr>
            </w:pPr>
            <w:r>
              <w:rPr>
                <w:b/>
                <w:sz w:val="24"/>
              </w:rPr>
              <w:t>Устройство</w:t>
            </w:r>
            <w:r>
              <w:rPr>
                <w:b/>
                <w:spacing w:val="-3"/>
                <w:sz w:val="24"/>
              </w:rPr>
              <w:t xml:space="preserve"> </w:t>
            </w:r>
            <w:r>
              <w:rPr>
                <w:b/>
                <w:sz w:val="24"/>
              </w:rPr>
              <w:t>и</w:t>
            </w:r>
            <w:r>
              <w:rPr>
                <w:b/>
                <w:spacing w:val="-2"/>
                <w:sz w:val="24"/>
              </w:rPr>
              <w:t xml:space="preserve"> </w:t>
            </w:r>
            <w:r>
              <w:rPr>
                <w:b/>
                <w:sz w:val="24"/>
              </w:rPr>
              <w:t>работа</w:t>
            </w:r>
            <w:r>
              <w:rPr>
                <w:b/>
                <w:spacing w:val="-3"/>
                <w:sz w:val="24"/>
              </w:rPr>
              <w:t xml:space="preserve"> </w:t>
            </w:r>
            <w:r>
              <w:rPr>
                <w:b/>
                <w:sz w:val="24"/>
              </w:rPr>
              <w:t>ПГУ</w:t>
            </w:r>
            <w:r>
              <w:rPr>
                <w:b/>
                <w:spacing w:val="-1"/>
                <w:sz w:val="24"/>
              </w:rPr>
              <w:t xml:space="preserve"> </w:t>
            </w:r>
            <w:r>
              <w:rPr>
                <w:b/>
                <w:sz w:val="24"/>
              </w:rPr>
              <w:t>КАМАЗ-</w:t>
            </w:r>
            <w:r>
              <w:rPr>
                <w:b/>
                <w:spacing w:val="-4"/>
                <w:sz w:val="24"/>
              </w:rPr>
              <w:t>5511</w:t>
            </w:r>
          </w:p>
        </w:tc>
        <w:tc>
          <w:tcPr>
            <w:tcW w:w="994" w:type="dxa"/>
          </w:tcPr>
          <w:p w:rsidR="00D27683" w:rsidRDefault="006542EE">
            <w:pPr>
              <w:pStyle w:val="TableParagraph"/>
              <w:spacing w:line="258" w:lineRule="exact"/>
              <w:ind w:left="76" w:right="76"/>
              <w:jc w:val="center"/>
              <w:rPr>
                <w:sz w:val="24"/>
              </w:rPr>
            </w:pPr>
            <w:r>
              <w:rPr>
                <w:spacing w:val="-10"/>
                <w:sz w:val="24"/>
              </w:rPr>
              <w:t>1</w:t>
            </w:r>
          </w:p>
        </w:tc>
      </w:tr>
      <w:tr w:rsidR="00D27683">
        <w:trPr>
          <w:trHeight w:val="278"/>
        </w:trPr>
        <w:tc>
          <w:tcPr>
            <w:tcW w:w="3169" w:type="dxa"/>
            <w:vMerge/>
            <w:tcBorders>
              <w:top w:val="nil"/>
            </w:tcBorders>
          </w:tcPr>
          <w:p w:rsidR="00D27683" w:rsidRDefault="00D27683">
            <w:pPr>
              <w:rPr>
                <w:sz w:val="2"/>
                <w:szCs w:val="2"/>
              </w:rPr>
            </w:pPr>
          </w:p>
        </w:tc>
        <w:tc>
          <w:tcPr>
            <w:tcW w:w="487" w:type="dxa"/>
          </w:tcPr>
          <w:p w:rsidR="00D27683" w:rsidRDefault="006542EE">
            <w:pPr>
              <w:pStyle w:val="TableParagraph"/>
              <w:spacing w:line="258" w:lineRule="exact"/>
              <w:ind w:left="0" w:right="144"/>
              <w:jc w:val="center"/>
              <w:rPr>
                <w:sz w:val="24"/>
              </w:rPr>
            </w:pPr>
            <w:r>
              <w:rPr>
                <w:spacing w:val="-10"/>
                <w:sz w:val="24"/>
              </w:rPr>
              <w:t>6</w:t>
            </w:r>
          </w:p>
        </w:tc>
        <w:tc>
          <w:tcPr>
            <w:tcW w:w="11060" w:type="dxa"/>
          </w:tcPr>
          <w:p w:rsidR="00D27683" w:rsidRDefault="006542EE">
            <w:pPr>
              <w:pStyle w:val="TableParagraph"/>
              <w:spacing w:line="258" w:lineRule="exact"/>
              <w:ind w:left="84"/>
              <w:rPr>
                <w:b/>
                <w:sz w:val="24"/>
              </w:rPr>
            </w:pPr>
            <w:r>
              <w:rPr>
                <w:b/>
                <w:sz w:val="24"/>
              </w:rPr>
              <w:t>Устройство</w:t>
            </w:r>
            <w:r>
              <w:rPr>
                <w:b/>
                <w:spacing w:val="-7"/>
                <w:sz w:val="24"/>
              </w:rPr>
              <w:t xml:space="preserve"> </w:t>
            </w:r>
            <w:r>
              <w:rPr>
                <w:b/>
                <w:sz w:val="24"/>
              </w:rPr>
              <w:t>и</w:t>
            </w:r>
            <w:r>
              <w:rPr>
                <w:b/>
                <w:spacing w:val="-5"/>
                <w:sz w:val="24"/>
              </w:rPr>
              <w:t xml:space="preserve"> </w:t>
            </w:r>
            <w:r>
              <w:rPr>
                <w:b/>
                <w:sz w:val="24"/>
              </w:rPr>
              <w:t>работа</w:t>
            </w:r>
            <w:r>
              <w:rPr>
                <w:b/>
                <w:spacing w:val="-4"/>
                <w:sz w:val="24"/>
              </w:rPr>
              <w:t xml:space="preserve"> </w:t>
            </w:r>
            <w:r>
              <w:rPr>
                <w:b/>
                <w:sz w:val="24"/>
              </w:rPr>
              <w:t>гидротрансформатора</w:t>
            </w:r>
            <w:r>
              <w:rPr>
                <w:b/>
                <w:spacing w:val="-5"/>
                <w:sz w:val="24"/>
              </w:rPr>
              <w:t xml:space="preserve"> </w:t>
            </w:r>
            <w:r>
              <w:rPr>
                <w:b/>
                <w:sz w:val="24"/>
              </w:rPr>
              <w:t>ЛГ-400-</w:t>
            </w:r>
            <w:r>
              <w:rPr>
                <w:b/>
                <w:spacing w:val="-5"/>
                <w:sz w:val="24"/>
              </w:rPr>
              <w:t>35</w:t>
            </w:r>
          </w:p>
        </w:tc>
        <w:tc>
          <w:tcPr>
            <w:tcW w:w="994" w:type="dxa"/>
          </w:tcPr>
          <w:p w:rsidR="00D27683" w:rsidRDefault="006542EE">
            <w:pPr>
              <w:pStyle w:val="TableParagraph"/>
              <w:spacing w:line="258" w:lineRule="exact"/>
              <w:ind w:left="76" w:right="76"/>
              <w:jc w:val="center"/>
              <w:rPr>
                <w:sz w:val="24"/>
              </w:rPr>
            </w:pPr>
            <w:r>
              <w:rPr>
                <w:spacing w:val="-10"/>
                <w:sz w:val="24"/>
              </w:rPr>
              <w:t>1</w:t>
            </w:r>
          </w:p>
        </w:tc>
      </w:tr>
      <w:tr w:rsidR="00D27683">
        <w:trPr>
          <w:trHeight w:val="273"/>
        </w:trPr>
        <w:tc>
          <w:tcPr>
            <w:tcW w:w="3169" w:type="dxa"/>
            <w:vMerge w:val="restart"/>
          </w:tcPr>
          <w:p w:rsidR="00D27683" w:rsidRDefault="006542EE">
            <w:pPr>
              <w:pStyle w:val="TableParagraph"/>
              <w:spacing w:line="237" w:lineRule="auto"/>
              <w:ind w:right="199"/>
              <w:rPr>
                <w:b/>
                <w:sz w:val="24"/>
              </w:rPr>
            </w:pPr>
            <w:r>
              <w:rPr>
                <w:b/>
                <w:sz w:val="24"/>
              </w:rPr>
              <w:t>Тема</w:t>
            </w:r>
            <w:r>
              <w:rPr>
                <w:b/>
                <w:spacing w:val="-15"/>
                <w:sz w:val="24"/>
              </w:rPr>
              <w:t xml:space="preserve"> </w:t>
            </w:r>
            <w:r>
              <w:rPr>
                <w:b/>
                <w:sz w:val="24"/>
              </w:rPr>
              <w:t>1.12.</w:t>
            </w:r>
            <w:r>
              <w:rPr>
                <w:b/>
                <w:spacing w:val="-15"/>
                <w:sz w:val="24"/>
              </w:rPr>
              <w:t xml:space="preserve"> </w:t>
            </w:r>
            <w:r>
              <w:rPr>
                <w:b/>
                <w:sz w:val="24"/>
              </w:rPr>
              <w:t>Коробки перемены</w:t>
            </w:r>
            <w:r>
              <w:rPr>
                <w:b/>
                <w:spacing w:val="-3"/>
                <w:sz w:val="24"/>
              </w:rPr>
              <w:t xml:space="preserve"> </w:t>
            </w:r>
            <w:r>
              <w:rPr>
                <w:b/>
                <w:spacing w:val="-2"/>
                <w:sz w:val="24"/>
              </w:rPr>
              <w:t>передач.</w:t>
            </w:r>
          </w:p>
        </w:tc>
        <w:tc>
          <w:tcPr>
            <w:tcW w:w="11547" w:type="dxa"/>
            <w:gridSpan w:val="2"/>
          </w:tcPr>
          <w:p w:rsidR="00D27683" w:rsidRDefault="006542EE">
            <w:pPr>
              <w:pStyle w:val="TableParagraph"/>
              <w:spacing w:line="253"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3" w:lineRule="exact"/>
              <w:ind w:left="76" w:right="71"/>
              <w:jc w:val="center"/>
              <w:rPr>
                <w:b/>
                <w:sz w:val="24"/>
              </w:rPr>
            </w:pPr>
            <w:r>
              <w:rPr>
                <w:b/>
                <w:spacing w:val="-5"/>
                <w:sz w:val="24"/>
              </w:rPr>
              <w:t>12</w:t>
            </w:r>
          </w:p>
        </w:tc>
      </w:tr>
      <w:tr w:rsidR="00D27683">
        <w:trPr>
          <w:trHeight w:val="551"/>
        </w:trPr>
        <w:tc>
          <w:tcPr>
            <w:tcW w:w="3169" w:type="dxa"/>
            <w:vMerge/>
            <w:tcBorders>
              <w:top w:val="nil"/>
            </w:tcBorders>
          </w:tcPr>
          <w:p w:rsidR="00D27683" w:rsidRDefault="00D27683">
            <w:pPr>
              <w:rPr>
                <w:sz w:val="2"/>
                <w:szCs w:val="2"/>
              </w:rPr>
            </w:pPr>
          </w:p>
        </w:tc>
        <w:tc>
          <w:tcPr>
            <w:tcW w:w="487" w:type="dxa"/>
          </w:tcPr>
          <w:p w:rsidR="00D27683" w:rsidRDefault="006542EE">
            <w:pPr>
              <w:pStyle w:val="TableParagraph"/>
              <w:spacing w:line="268" w:lineRule="exact"/>
              <w:ind w:left="0" w:right="144"/>
              <w:jc w:val="center"/>
              <w:rPr>
                <w:sz w:val="24"/>
              </w:rPr>
            </w:pPr>
            <w:r>
              <w:rPr>
                <w:spacing w:val="-10"/>
                <w:sz w:val="24"/>
              </w:rPr>
              <w:t>1</w:t>
            </w:r>
          </w:p>
        </w:tc>
        <w:tc>
          <w:tcPr>
            <w:tcW w:w="11060" w:type="dxa"/>
          </w:tcPr>
          <w:p w:rsidR="00D27683" w:rsidRDefault="006542EE">
            <w:pPr>
              <w:pStyle w:val="TableParagraph"/>
              <w:spacing w:line="268" w:lineRule="exact"/>
              <w:ind w:left="108"/>
              <w:rPr>
                <w:sz w:val="24"/>
              </w:rPr>
            </w:pPr>
            <w:r>
              <w:rPr>
                <w:b/>
                <w:sz w:val="24"/>
              </w:rPr>
              <w:t>Назначение,</w:t>
            </w:r>
            <w:r>
              <w:rPr>
                <w:b/>
                <w:spacing w:val="-4"/>
                <w:sz w:val="24"/>
              </w:rPr>
              <w:t xml:space="preserve"> </w:t>
            </w:r>
            <w:r>
              <w:rPr>
                <w:b/>
                <w:sz w:val="24"/>
              </w:rPr>
              <w:t>устройство</w:t>
            </w:r>
            <w:r>
              <w:rPr>
                <w:b/>
                <w:spacing w:val="-9"/>
                <w:sz w:val="24"/>
              </w:rPr>
              <w:t xml:space="preserve"> </w:t>
            </w:r>
            <w:r>
              <w:rPr>
                <w:b/>
                <w:sz w:val="24"/>
              </w:rPr>
              <w:t>и</w:t>
            </w:r>
            <w:r>
              <w:rPr>
                <w:b/>
                <w:spacing w:val="-3"/>
                <w:sz w:val="24"/>
              </w:rPr>
              <w:t xml:space="preserve"> </w:t>
            </w:r>
            <w:r>
              <w:rPr>
                <w:b/>
                <w:sz w:val="24"/>
              </w:rPr>
              <w:t>принцип</w:t>
            </w:r>
            <w:r>
              <w:rPr>
                <w:b/>
                <w:spacing w:val="-4"/>
                <w:sz w:val="24"/>
              </w:rPr>
              <w:t xml:space="preserve"> </w:t>
            </w:r>
            <w:r>
              <w:rPr>
                <w:b/>
                <w:sz w:val="24"/>
              </w:rPr>
              <w:t>работы</w:t>
            </w:r>
            <w:r>
              <w:rPr>
                <w:b/>
                <w:spacing w:val="-8"/>
                <w:sz w:val="24"/>
              </w:rPr>
              <w:t xml:space="preserve"> </w:t>
            </w:r>
            <w:r>
              <w:rPr>
                <w:b/>
                <w:sz w:val="24"/>
              </w:rPr>
              <w:t>КПП.</w:t>
            </w:r>
            <w:r>
              <w:rPr>
                <w:b/>
                <w:spacing w:val="3"/>
                <w:sz w:val="24"/>
              </w:rPr>
              <w:t xml:space="preserve"> </w:t>
            </w:r>
            <w:r>
              <w:rPr>
                <w:sz w:val="24"/>
              </w:rPr>
              <w:t>Назначение,</w:t>
            </w:r>
            <w:r>
              <w:rPr>
                <w:spacing w:val="-6"/>
                <w:sz w:val="24"/>
              </w:rPr>
              <w:t xml:space="preserve"> </w:t>
            </w:r>
            <w:r>
              <w:rPr>
                <w:sz w:val="24"/>
              </w:rPr>
              <w:t>классификация,</w:t>
            </w:r>
            <w:r>
              <w:rPr>
                <w:spacing w:val="-2"/>
                <w:sz w:val="24"/>
              </w:rPr>
              <w:t xml:space="preserve"> </w:t>
            </w:r>
            <w:r>
              <w:rPr>
                <w:sz w:val="24"/>
              </w:rPr>
              <w:t>конструкция</w:t>
            </w:r>
            <w:r>
              <w:rPr>
                <w:spacing w:val="-3"/>
                <w:sz w:val="24"/>
              </w:rPr>
              <w:t xml:space="preserve"> </w:t>
            </w:r>
            <w:r>
              <w:rPr>
                <w:spacing w:val="-10"/>
                <w:sz w:val="24"/>
              </w:rPr>
              <w:t>и</w:t>
            </w:r>
          </w:p>
          <w:p w:rsidR="00D27683" w:rsidRDefault="006542EE">
            <w:pPr>
              <w:pStyle w:val="TableParagraph"/>
              <w:spacing w:before="2" w:line="261" w:lineRule="exact"/>
              <w:ind w:left="108"/>
              <w:rPr>
                <w:sz w:val="24"/>
              </w:rPr>
            </w:pPr>
            <w:r>
              <w:rPr>
                <w:sz w:val="24"/>
              </w:rPr>
              <w:t>принцип</w:t>
            </w:r>
            <w:r>
              <w:rPr>
                <w:spacing w:val="-7"/>
                <w:sz w:val="24"/>
              </w:rPr>
              <w:t xml:space="preserve"> </w:t>
            </w:r>
            <w:r>
              <w:rPr>
                <w:sz w:val="24"/>
              </w:rPr>
              <w:t>работы</w:t>
            </w:r>
            <w:r>
              <w:rPr>
                <w:spacing w:val="-1"/>
                <w:sz w:val="24"/>
              </w:rPr>
              <w:t xml:space="preserve"> </w:t>
            </w:r>
            <w:r>
              <w:rPr>
                <w:sz w:val="24"/>
              </w:rPr>
              <w:t>коробки</w:t>
            </w:r>
            <w:r>
              <w:rPr>
                <w:spacing w:val="-1"/>
                <w:sz w:val="24"/>
              </w:rPr>
              <w:t xml:space="preserve"> </w:t>
            </w:r>
            <w:r>
              <w:rPr>
                <w:spacing w:val="-2"/>
                <w:sz w:val="24"/>
              </w:rPr>
              <w:t>передач</w:t>
            </w:r>
          </w:p>
        </w:tc>
        <w:tc>
          <w:tcPr>
            <w:tcW w:w="994" w:type="dxa"/>
          </w:tcPr>
          <w:p w:rsidR="00D27683" w:rsidRDefault="006542EE">
            <w:pPr>
              <w:pStyle w:val="TableParagraph"/>
              <w:spacing w:line="268" w:lineRule="exact"/>
              <w:ind w:left="76" w:right="76"/>
              <w:jc w:val="center"/>
              <w:rPr>
                <w:sz w:val="24"/>
              </w:rPr>
            </w:pPr>
            <w:r>
              <w:rPr>
                <w:spacing w:val="-10"/>
                <w:sz w:val="24"/>
              </w:rPr>
              <w:t>2</w:t>
            </w:r>
          </w:p>
        </w:tc>
      </w:tr>
      <w:tr w:rsidR="00D27683">
        <w:trPr>
          <w:trHeight w:val="278"/>
        </w:trPr>
        <w:tc>
          <w:tcPr>
            <w:tcW w:w="3169" w:type="dxa"/>
            <w:vMerge/>
            <w:tcBorders>
              <w:top w:val="nil"/>
            </w:tcBorders>
          </w:tcPr>
          <w:p w:rsidR="00D27683" w:rsidRDefault="00D27683">
            <w:pPr>
              <w:rPr>
                <w:sz w:val="2"/>
                <w:szCs w:val="2"/>
              </w:rPr>
            </w:pPr>
          </w:p>
        </w:tc>
        <w:tc>
          <w:tcPr>
            <w:tcW w:w="487" w:type="dxa"/>
          </w:tcPr>
          <w:p w:rsidR="00D27683" w:rsidRDefault="006542EE">
            <w:pPr>
              <w:pStyle w:val="TableParagraph"/>
              <w:spacing w:line="258" w:lineRule="exact"/>
              <w:ind w:left="0" w:right="144"/>
              <w:jc w:val="center"/>
              <w:rPr>
                <w:sz w:val="24"/>
              </w:rPr>
            </w:pPr>
            <w:r>
              <w:rPr>
                <w:spacing w:val="-10"/>
                <w:sz w:val="24"/>
              </w:rPr>
              <w:t>2</w:t>
            </w:r>
          </w:p>
        </w:tc>
        <w:tc>
          <w:tcPr>
            <w:tcW w:w="11060" w:type="dxa"/>
          </w:tcPr>
          <w:p w:rsidR="00D27683" w:rsidRDefault="006542EE">
            <w:pPr>
              <w:pStyle w:val="TableParagraph"/>
              <w:spacing w:line="258" w:lineRule="exact"/>
              <w:ind w:left="108"/>
              <w:rPr>
                <w:b/>
                <w:sz w:val="24"/>
              </w:rPr>
            </w:pPr>
            <w:r>
              <w:rPr>
                <w:b/>
                <w:sz w:val="24"/>
              </w:rPr>
              <w:t>Механизмы</w:t>
            </w:r>
            <w:r>
              <w:rPr>
                <w:b/>
                <w:spacing w:val="-3"/>
                <w:sz w:val="24"/>
              </w:rPr>
              <w:t xml:space="preserve"> </w:t>
            </w:r>
            <w:r>
              <w:rPr>
                <w:b/>
                <w:spacing w:val="-2"/>
                <w:sz w:val="24"/>
              </w:rPr>
              <w:t>управления</w:t>
            </w:r>
          </w:p>
        </w:tc>
        <w:tc>
          <w:tcPr>
            <w:tcW w:w="994" w:type="dxa"/>
          </w:tcPr>
          <w:p w:rsidR="00D27683" w:rsidRDefault="006542EE">
            <w:pPr>
              <w:pStyle w:val="TableParagraph"/>
              <w:spacing w:line="258" w:lineRule="exact"/>
              <w:ind w:left="76" w:right="76"/>
              <w:jc w:val="center"/>
              <w:rPr>
                <w:sz w:val="24"/>
              </w:rPr>
            </w:pPr>
            <w:r>
              <w:rPr>
                <w:spacing w:val="-10"/>
                <w:sz w:val="24"/>
              </w:rPr>
              <w:t>2</w:t>
            </w:r>
          </w:p>
        </w:tc>
      </w:tr>
      <w:tr w:rsidR="00D27683">
        <w:trPr>
          <w:trHeight w:val="552"/>
        </w:trPr>
        <w:tc>
          <w:tcPr>
            <w:tcW w:w="3169" w:type="dxa"/>
            <w:vMerge/>
            <w:tcBorders>
              <w:top w:val="nil"/>
            </w:tcBorders>
          </w:tcPr>
          <w:p w:rsidR="00D27683" w:rsidRDefault="00D27683">
            <w:pPr>
              <w:rPr>
                <w:sz w:val="2"/>
                <w:szCs w:val="2"/>
              </w:rPr>
            </w:pPr>
          </w:p>
        </w:tc>
        <w:tc>
          <w:tcPr>
            <w:tcW w:w="487" w:type="dxa"/>
          </w:tcPr>
          <w:p w:rsidR="00D27683" w:rsidRDefault="006542EE">
            <w:pPr>
              <w:pStyle w:val="TableParagraph"/>
              <w:spacing w:line="268" w:lineRule="exact"/>
              <w:ind w:left="0" w:right="144"/>
              <w:jc w:val="center"/>
              <w:rPr>
                <w:sz w:val="24"/>
              </w:rPr>
            </w:pPr>
            <w:r>
              <w:rPr>
                <w:spacing w:val="-10"/>
                <w:sz w:val="24"/>
              </w:rPr>
              <w:t>3</w:t>
            </w:r>
          </w:p>
        </w:tc>
        <w:tc>
          <w:tcPr>
            <w:tcW w:w="11060" w:type="dxa"/>
          </w:tcPr>
          <w:p w:rsidR="00D27683" w:rsidRDefault="006542EE">
            <w:pPr>
              <w:pStyle w:val="TableParagraph"/>
              <w:spacing w:line="267" w:lineRule="exact"/>
              <w:ind w:left="108"/>
              <w:rPr>
                <w:sz w:val="24"/>
              </w:rPr>
            </w:pPr>
            <w:r>
              <w:rPr>
                <w:b/>
                <w:sz w:val="24"/>
              </w:rPr>
              <w:t>КПП</w:t>
            </w:r>
            <w:r>
              <w:rPr>
                <w:b/>
                <w:spacing w:val="-4"/>
                <w:sz w:val="24"/>
              </w:rPr>
              <w:t xml:space="preserve"> </w:t>
            </w:r>
            <w:r>
              <w:rPr>
                <w:b/>
                <w:sz w:val="24"/>
              </w:rPr>
              <w:t>с</w:t>
            </w:r>
            <w:r>
              <w:rPr>
                <w:b/>
                <w:spacing w:val="-3"/>
                <w:sz w:val="24"/>
              </w:rPr>
              <w:t xml:space="preserve"> </w:t>
            </w:r>
            <w:r>
              <w:rPr>
                <w:b/>
                <w:sz w:val="24"/>
              </w:rPr>
              <w:t>переключением</w:t>
            </w:r>
            <w:r>
              <w:rPr>
                <w:b/>
                <w:spacing w:val="-3"/>
                <w:sz w:val="24"/>
              </w:rPr>
              <w:t xml:space="preserve"> </w:t>
            </w:r>
            <w:r>
              <w:rPr>
                <w:b/>
                <w:sz w:val="24"/>
              </w:rPr>
              <w:t>без</w:t>
            </w:r>
            <w:r>
              <w:rPr>
                <w:b/>
                <w:spacing w:val="-3"/>
                <w:sz w:val="24"/>
              </w:rPr>
              <w:t xml:space="preserve"> </w:t>
            </w:r>
            <w:r>
              <w:rPr>
                <w:b/>
                <w:sz w:val="24"/>
              </w:rPr>
              <w:t>разрыва</w:t>
            </w:r>
            <w:r>
              <w:rPr>
                <w:b/>
                <w:spacing w:val="2"/>
                <w:sz w:val="24"/>
              </w:rPr>
              <w:t xml:space="preserve"> </w:t>
            </w:r>
            <w:r>
              <w:rPr>
                <w:b/>
                <w:sz w:val="24"/>
              </w:rPr>
              <w:t>потока</w:t>
            </w:r>
            <w:r>
              <w:rPr>
                <w:b/>
                <w:spacing w:val="-7"/>
                <w:sz w:val="24"/>
              </w:rPr>
              <w:t xml:space="preserve"> </w:t>
            </w:r>
            <w:r>
              <w:rPr>
                <w:b/>
                <w:sz w:val="24"/>
              </w:rPr>
              <w:t>энергии.</w:t>
            </w:r>
            <w:r>
              <w:rPr>
                <w:b/>
                <w:spacing w:val="-2"/>
                <w:sz w:val="24"/>
              </w:rPr>
              <w:t xml:space="preserve"> </w:t>
            </w:r>
            <w:r>
              <w:rPr>
                <w:sz w:val="24"/>
              </w:rPr>
              <w:t>Особенности</w:t>
            </w:r>
            <w:r>
              <w:rPr>
                <w:spacing w:val="-1"/>
                <w:sz w:val="24"/>
              </w:rPr>
              <w:t xml:space="preserve"> </w:t>
            </w:r>
            <w:r>
              <w:rPr>
                <w:sz w:val="24"/>
              </w:rPr>
              <w:t>работы</w:t>
            </w:r>
            <w:r>
              <w:rPr>
                <w:spacing w:val="-4"/>
                <w:sz w:val="24"/>
              </w:rPr>
              <w:t xml:space="preserve"> </w:t>
            </w:r>
            <w:r>
              <w:rPr>
                <w:sz w:val="24"/>
              </w:rPr>
              <w:t>шестеренных</w:t>
            </w:r>
            <w:r>
              <w:rPr>
                <w:spacing w:val="-6"/>
                <w:sz w:val="24"/>
              </w:rPr>
              <w:t xml:space="preserve"> </w:t>
            </w:r>
            <w:r>
              <w:rPr>
                <w:spacing w:val="-2"/>
                <w:sz w:val="24"/>
              </w:rPr>
              <w:t>коробок</w:t>
            </w:r>
          </w:p>
          <w:p w:rsidR="00D27683" w:rsidRDefault="006542EE">
            <w:pPr>
              <w:pStyle w:val="TableParagraph"/>
              <w:spacing w:line="265" w:lineRule="exact"/>
              <w:ind w:left="108"/>
              <w:rPr>
                <w:sz w:val="24"/>
              </w:rPr>
            </w:pPr>
            <w:r>
              <w:rPr>
                <w:sz w:val="24"/>
              </w:rPr>
              <w:t>передач</w:t>
            </w:r>
            <w:r>
              <w:rPr>
                <w:spacing w:val="-5"/>
                <w:sz w:val="24"/>
              </w:rPr>
              <w:t xml:space="preserve"> </w:t>
            </w:r>
            <w:r>
              <w:rPr>
                <w:sz w:val="24"/>
              </w:rPr>
              <w:t>с</w:t>
            </w:r>
            <w:r>
              <w:rPr>
                <w:spacing w:val="-2"/>
                <w:sz w:val="24"/>
              </w:rPr>
              <w:t xml:space="preserve"> </w:t>
            </w:r>
            <w:r>
              <w:rPr>
                <w:sz w:val="24"/>
              </w:rPr>
              <w:t>переключением</w:t>
            </w:r>
            <w:r>
              <w:rPr>
                <w:spacing w:val="-1"/>
                <w:sz w:val="24"/>
              </w:rPr>
              <w:t xml:space="preserve"> </w:t>
            </w:r>
            <w:r>
              <w:rPr>
                <w:sz w:val="24"/>
              </w:rPr>
              <w:t>передач</w:t>
            </w:r>
            <w:r>
              <w:rPr>
                <w:spacing w:val="-2"/>
                <w:sz w:val="24"/>
              </w:rPr>
              <w:t xml:space="preserve"> </w:t>
            </w:r>
            <w:r>
              <w:rPr>
                <w:sz w:val="24"/>
              </w:rPr>
              <w:t>без</w:t>
            </w:r>
            <w:r>
              <w:rPr>
                <w:spacing w:val="-1"/>
                <w:sz w:val="24"/>
              </w:rPr>
              <w:t xml:space="preserve"> </w:t>
            </w:r>
            <w:r>
              <w:rPr>
                <w:sz w:val="24"/>
              </w:rPr>
              <w:t>разрыва</w:t>
            </w:r>
            <w:r>
              <w:rPr>
                <w:spacing w:val="-7"/>
                <w:sz w:val="24"/>
              </w:rPr>
              <w:t xml:space="preserve"> </w:t>
            </w:r>
            <w:r>
              <w:rPr>
                <w:sz w:val="24"/>
              </w:rPr>
              <w:t>потока</w:t>
            </w:r>
            <w:r>
              <w:rPr>
                <w:spacing w:val="-2"/>
                <w:sz w:val="24"/>
              </w:rPr>
              <w:t xml:space="preserve"> энергии.</w:t>
            </w:r>
          </w:p>
        </w:tc>
        <w:tc>
          <w:tcPr>
            <w:tcW w:w="994" w:type="dxa"/>
          </w:tcPr>
          <w:p w:rsidR="00D27683" w:rsidRDefault="006542EE">
            <w:pPr>
              <w:pStyle w:val="TableParagraph"/>
              <w:spacing w:line="268" w:lineRule="exact"/>
              <w:ind w:left="76" w:right="76"/>
              <w:jc w:val="center"/>
              <w:rPr>
                <w:sz w:val="24"/>
              </w:rPr>
            </w:pPr>
            <w:r>
              <w:rPr>
                <w:spacing w:val="-10"/>
                <w:sz w:val="24"/>
              </w:rPr>
              <w:t>2</w:t>
            </w:r>
          </w:p>
        </w:tc>
      </w:tr>
      <w:tr w:rsidR="00D27683">
        <w:trPr>
          <w:trHeight w:val="551"/>
        </w:trPr>
        <w:tc>
          <w:tcPr>
            <w:tcW w:w="3169" w:type="dxa"/>
            <w:vMerge/>
            <w:tcBorders>
              <w:top w:val="nil"/>
            </w:tcBorders>
          </w:tcPr>
          <w:p w:rsidR="00D27683" w:rsidRDefault="00D27683">
            <w:pPr>
              <w:rPr>
                <w:sz w:val="2"/>
                <w:szCs w:val="2"/>
              </w:rPr>
            </w:pPr>
          </w:p>
        </w:tc>
        <w:tc>
          <w:tcPr>
            <w:tcW w:w="487" w:type="dxa"/>
          </w:tcPr>
          <w:p w:rsidR="00D27683" w:rsidRDefault="006542EE">
            <w:pPr>
              <w:pStyle w:val="TableParagraph"/>
              <w:spacing w:line="268" w:lineRule="exact"/>
              <w:ind w:left="0" w:right="144"/>
              <w:jc w:val="center"/>
              <w:rPr>
                <w:sz w:val="24"/>
              </w:rPr>
            </w:pPr>
            <w:r>
              <w:rPr>
                <w:spacing w:val="-10"/>
                <w:sz w:val="24"/>
              </w:rPr>
              <w:t>4</w:t>
            </w:r>
          </w:p>
        </w:tc>
        <w:tc>
          <w:tcPr>
            <w:tcW w:w="11060" w:type="dxa"/>
          </w:tcPr>
          <w:p w:rsidR="00D27683" w:rsidRDefault="006542EE">
            <w:pPr>
              <w:pStyle w:val="TableParagraph"/>
              <w:spacing w:line="268" w:lineRule="exact"/>
              <w:ind w:left="108"/>
              <w:rPr>
                <w:sz w:val="24"/>
              </w:rPr>
            </w:pPr>
            <w:r>
              <w:rPr>
                <w:b/>
                <w:sz w:val="24"/>
              </w:rPr>
              <w:t>Понижающие</w:t>
            </w:r>
            <w:r>
              <w:rPr>
                <w:b/>
                <w:spacing w:val="-5"/>
                <w:sz w:val="24"/>
              </w:rPr>
              <w:t xml:space="preserve"> </w:t>
            </w:r>
            <w:r>
              <w:rPr>
                <w:b/>
                <w:sz w:val="24"/>
              </w:rPr>
              <w:t>редукторы,</w:t>
            </w:r>
            <w:r>
              <w:rPr>
                <w:b/>
                <w:spacing w:val="-2"/>
                <w:sz w:val="24"/>
              </w:rPr>
              <w:t xml:space="preserve"> </w:t>
            </w:r>
            <w:r>
              <w:rPr>
                <w:b/>
                <w:sz w:val="24"/>
              </w:rPr>
              <w:t>раздаточные</w:t>
            </w:r>
            <w:r>
              <w:rPr>
                <w:b/>
                <w:spacing w:val="-9"/>
                <w:sz w:val="24"/>
              </w:rPr>
              <w:t xml:space="preserve"> </w:t>
            </w:r>
            <w:r>
              <w:rPr>
                <w:b/>
                <w:sz w:val="24"/>
              </w:rPr>
              <w:t>коробки</w:t>
            </w:r>
            <w:r>
              <w:rPr>
                <w:b/>
                <w:spacing w:val="60"/>
                <w:sz w:val="24"/>
              </w:rPr>
              <w:t xml:space="preserve"> </w:t>
            </w:r>
            <w:r>
              <w:rPr>
                <w:sz w:val="24"/>
              </w:rPr>
              <w:t>Понижающие</w:t>
            </w:r>
            <w:r>
              <w:rPr>
                <w:spacing w:val="-10"/>
                <w:sz w:val="24"/>
              </w:rPr>
              <w:t xml:space="preserve"> </w:t>
            </w:r>
            <w:r>
              <w:rPr>
                <w:sz w:val="24"/>
              </w:rPr>
              <w:t>редукторы,</w:t>
            </w:r>
            <w:r>
              <w:rPr>
                <w:spacing w:val="-1"/>
                <w:sz w:val="24"/>
              </w:rPr>
              <w:t xml:space="preserve"> </w:t>
            </w:r>
            <w:r>
              <w:rPr>
                <w:sz w:val="24"/>
              </w:rPr>
              <w:t>раздаточные</w:t>
            </w:r>
            <w:r>
              <w:rPr>
                <w:spacing w:val="-5"/>
                <w:sz w:val="24"/>
              </w:rPr>
              <w:t xml:space="preserve"> </w:t>
            </w:r>
            <w:r>
              <w:rPr>
                <w:sz w:val="24"/>
              </w:rPr>
              <w:t>коробки</w:t>
            </w:r>
            <w:r>
              <w:rPr>
                <w:spacing w:val="50"/>
                <w:sz w:val="24"/>
              </w:rPr>
              <w:t xml:space="preserve"> </w:t>
            </w:r>
            <w:r>
              <w:rPr>
                <w:spacing w:val="-7"/>
                <w:sz w:val="24"/>
              </w:rPr>
              <w:t>их</w:t>
            </w:r>
          </w:p>
          <w:p w:rsidR="00D27683" w:rsidRDefault="006542EE">
            <w:pPr>
              <w:pStyle w:val="TableParagraph"/>
              <w:spacing w:before="2" w:line="261" w:lineRule="exact"/>
              <w:ind w:left="108"/>
              <w:rPr>
                <w:sz w:val="24"/>
              </w:rPr>
            </w:pPr>
            <w:r>
              <w:rPr>
                <w:sz w:val="24"/>
              </w:rPr>
              <w:t>конструкция</w:t>
            </w:r>
            <w:r>
              <w:rPr>
                <w:spacing w:val="-3"/>
                <w:sz w:val="24"/>
              </w:rPr>
              <w:t xml:space="preserve"> </w:t>
            </w:r>
            <w:r>
              <w:rPr>
                <w:sz w:val="24"/>
              </w:rPr>
              <w:t>и</w:t>
            </w:r>
            <w:r>
              <w:rPr>
                <w:spacing w:val="-2"/>
                <w:sz w:val="24"/>
              </w:rPr>
              <w:t xml:space="preserve"> </w:t>
            </w:r>
            <w:r>
              <w:rPr>
                <w:sz w:val="24"/>
              </w:rPr>
              <w:t>принцип</w:t>
            </w:r>
            <w:r>
              <w:rPr>
                <w:spacing w:val="-2"/>
                <w:sz w:val="24"/>
              </w:rPr>
              <w:t xml:space="preserve"> работы.</w:t>
            </w:r>
          </w:p>
        </w:tc>
        <w:tc>
          <w:tcPr>
            <w:tcW w:w="994" w:type="dxa"/>
          </w:tcPr>
          <w:p w:rsidR="00D27683" w:rsidRDefault="006542EE">
            <w:pPr>
              <w:pStyle w:val="TableParagraph"/>
              <w:spacing w:line="268" w:lineRule="exact"/>
              <w:ind w:left="76" w:right="76"/>
              <w:jc w:val="center"/>
              <w:rPr>
                <w:sz w:val="24"/>
              </w:rPr>
            </w:pPr>
            <w:r>
              <w:rPr>
                <w:spacing w:val="-10"/>
                <w:sz w:val="24"/>
              </w:rPr>
              <w:t>2</w:t>
            </w:r>
          </w:p>
        </w:tc>
      </w:tr>
    </w:tbl>
    <w:p w:rsidR="00D27683" w:rsidRDefault="00D27683">
      <w:pPr>
        <w:spacing w:line="268" w:lineRule="exact"/>
        <w:jc w:val="center"/>
        <w:rPr>
          <w:sz w:val="24"/>
        </w:rPr>
        <w:sectPr w:rsidR="00D27683">
          <w:footerReference w:type="default" r:id="rId128"/>
          <w:pgSz w:w="16840" w:h="11910" w:orient="landscape"/>
          <w:pgMar w:top="700" w:right="400" w:bottom="280" w:left="480" w:header="0" w:footer="0" w:gutter="0"/>
          <w:cols w:space="720"/>
        </w:sectPr>
      </w:pPr>
    </w:p>
    <w:tbl>
      <w:tblPr>
        <w:tblStyle w:val="TableNormal"/>
        <w:tblW w:w="0" w:type="auto"/>
        <w:tblInd w:w="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69"/>
        <w:gridCol w:w="480"/>
        <w:gridCol w:w="11068"/>
        <w:gridCol w:w="994"/>
      </w:tblGrid>
      <w:tr w:rsidR="00D27683">
        <w:trPr>
          <w:trHeight w:val="278"/>
        </w:trPr>
        <w:tc>
          <w:tcPr>
            <w:tcW w:w="3169" w:type="dxa"/>
            <w:vMerge w:val="restart"/>
          </w:tcPr>
          <w:p w:rsidR="00D27683" w:rsidRDefault="00D27683">
            <w:pPr>
              <w:pStyle w:val="TableParagraph"/>
              <w:ind w:left="0"/>
              <w:rPr>
                <w:sz w:val="24"/>
              </w:rPr>
            </w:pPr>
          </w:p>
        </w:tc>
        <w:tc>
          <w:tcPr>
            <w:tcW w:w="480" w:type="dxa"/>
          </w:tcPr>
          <w:p w:rsidR="00D27683" w:rsidRDefault="006542EE">
            <w:pPr>
              <w:pStyle w:val="TableParagraph"/>
              <w:spacing w:line="258" w:lineRule="exact"/>
              <w:ind w:left="0" w:right="137"/>
              <w:jc w:val="center"/>
              <w:rPr>
                <w:sz w:val="24"/>
              </w:rPr>
            </w:pPr>
            <w:r>
              <w:rPr>
                <w:spacing w:val="-10"/>
                <w:sz w:val="24"/>
              </w:rPr>
              <w:t>5</w:t>
            </w:r>
          </w:p>
        </w:tc>
        <w:tc>
          <w:tcPr>
            <w:tcW w:w="11068" w:type="dxa"/>
          </w:tcPr>
          <w:p w:rsidR="00D27683" w:rsidRDefault="006542EE">
            <w:pPr>
              <w:pStyle w:val="TableParagraph"/>
              <w:spacing w:line="258" w:lineRule="exact"/>
              <w:ind w:left="115"/>
              <w:rPr>
                <w:sz w:val="24"/>
              </w:rPr>
            </w:pPr>
            <w:proofErr w:type="spellStart"/>
            <w:r>
              <w:rPr>
                <w:b/>
                <w:sz w:val="24"/>
              </w:rPr>
              <w:t>Ходоуменьшители</w:t>
            </w:r>
            <w:proofErr w:type="spellEnd"/>
            <w:r>
              <w:rPr>
                <w:b/>
                <w:sz w:val="24"/>
              </w:rPr>
              <w:t>.</w:t>
            </w:r>
            <w:r>
              <w:rPr>
                <w:b/>
                <w:spacing w:val="-4"/>
                <w:sz w:val="24"/>
              </w:rPr>
              <w:t xml:space="preserve"> </w:t>
            </w:r>
            <w:proofErr w:type="spellStart"/>
            <w:r>
              <w:rPr>
                <w:sz w:val="24"/>
              </w:rPr>
              <w:t>Ходоуменьшители</w:t>
            </w:r>
            <w:proofErr w:type="spellEnd"/>
            <w:r>
              <w:rPr>
                <w:spacing w:val="-3"/>
                <w:sz w:val="24"/>
              </w:rPr>
              <w:t xml:space="preserve"> </w:t>
            </w:r>
            <w:r>
              <w:rPr>
                <w:sz w:val="24"/>
              </w:rPr>
              <w:t>их</w:t>
            </w:r>
            <w:r>
              <w:rPr>
                <w:spacing w:val="-10"/>
                <w:sz w:val="24"/>
              </w:rPr>
              <w:t xml:space="preserve"> </w:t>
            </w:r>
            <w:r>
              <w:rPr>
                <w:sz w:val="24"/>
              </w:rPr>
              <w:t>конструкция</w:t>
            </w:r>
            <w:r>
              <w:rPr>
                <w:spacing w:val="-4"/>
                <w:sz w:val="24"/>
              </w:rPr>
              <w:t xml:space="preserve"> </w:t>
            </w:r>
            <w:r>
              <w:rPr>
                <w:sz w:val="24"/>
              </w:rPr>
              <w:t>и</w:t>
            </w:r>
            <w:r>
              <w:rPr>
                <w:spacing w:val="-4"/>
                <w:sz w:val="24"/>
              </w:rPr>
              <w:t xml:space="preserve"> </w:t>
            </w:r>
            <w:r>
              <w:rPr>
                <w:sz w:val="24"/>
              </w:rPr>
              <w:t>принцип</w:t>
            </w:r>
            <w:r>
              <w:rPr>
                <w:spacing w:val="-8"/>
                <w:sz w:val="24"/>
              </w:rPr>
              <w:t xml:space="preserve"> </w:t>
            </w:r>
            <w:r>
              <w:rPr>
                <w:spacing w:val="-2"/>
                <w:sz w:val="24"/>
              </w:rPr>
              <w:t>работы.</w:t>
            </w:r>
          </w:p>
        </w:tc>
        <w:tc>
          <w:tcPr>
            <w:tcW w:w="994" w:type="dxa"/>
          </w:tcPr>
          <w:p w:rsidR="00D27683" w:rsidRDefault="006542EE">
            <w:pPr>
              <w:pStyle w:val="TableParagraph"/>
              <w:spacing w:line="258" w:lineRule="exact"/>
              <w:ind w:left="76" w:right="77"/>
              <w:jc w:val="center"/>
              <w:rPr>
                <w:sz w:val="24"/>
              </w:rPr>
            </w:pPr>
            <w:r>
              <w:rPr>
                <w:spacing w:val="-10"/>
                <w:sz w:val="24"/>
              </w:rPr>
              <w:t>2</w:t>
            </w:r>
          </w:p>
        </w:tc>
      </w:tr>
      <w:tr w:rsidR="00D27683">
        <w:trPr>
          <w:trHeight w:val="273"/>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53" w:lineRule="exact"/>
              <w:ind w:left="0" w:right="137"/>
              <w:jc w:val="center"/>
              <w:rPr>
                <w:sz w:val="24"/>
              </w:rPr>
            </w:pPr>
            <w:r>
              <w:rPr>
                <w:spacing w:val="-10"/>
                <w:sz w:val="24"/>
              </w:rPr>
              <w:t>6</w:t>
            </w:r>
          </w:p>
        </w:tc>
        <w:tc>
          <w:tcPr>
            <w:tcW w:w="11068" w:type="dxa"/>
          </w:tcPr>
          <w:p w:rsidR="00D27683" w:rsidRDefault="006542EE">
            <w:pPr>
              <w:pStyle w:val="TableParagraph"/>
              <w:spacing w:line="253" w:lineRule="exact"/>
              <w:ind w:left="115"/>
              <w:rPr>
                <w:b/>
                <w:sz w:val="24"/>
              </w:rPr>
            </w:pPr>
            <w:r>
              <w:rPr>
                <w:b/>
                <w:sz w:val="24"/>
              </w:rPr>
              <w:t>Техническое</w:t>
            </w:r>
            <w:r>
              <w:rPr>
                <w:b/>
                <w:spacing w:val="-4"/>
                <w:sz w:val="24"/>
              </w:rPr>
              <w:t xml:space="preserve"> </w:t>
            </w:r>
            <w:r>
              <w:rPr>
                <w:b/>
                <w:sz w:val="24"/>
              </w:rPr>
              <w:t>обслуживание</w:t>
            </w:r>
            <w:r>
              <w:rPr>
                <w:b/>
                <w:spacing w:val="-3"/>
                <w:sz w:val="24"/>
              </w:rPr>
              <w:t xml:space="preserve"> </w:t>
            </w:r>
            <w:r>
              <w:rPr>
                <w:b/>
                <w:sz w:val="24"/>
              </w:rPr>
              <w:t>и</w:t>
            </w:r>
            <w:r>
              <w:rPr>
                <w:b/>
                <w:spacing w:val="-2"/>
                <w:sz w:val="24"/>
              </w:rPr>
              <w:t xml:space="preserve"> регулировки</w:t>
            </w:r>
          </w:p>
        </w:tc>
        <w:tc>
          <w:tcPr>
            <w:tcW w:w="994" w:type="dxa"/>
          </w:tcPr>
          <w:p w:rsidR="00D27683" w:rsidRDefault="006542EE">
            <w:pPr>
              <w:pStyle w:val="TableParagraph"/>
              <w:spacing w:line="253" w:lineRule="exact"/>
              <w:ind w:left="76" w:right="77"/>
              <w:jc w:val="center"/>
              <w:rPr>
                <w:sz w:val="24"/>
              </w:rPr>
            </w:pPr>
            <w:r>
              <w:rPr>
                <w:spacing w:val="-10"/>
                <w:sz w:val="24"/>
              </w:rPr>
              <w:t>2</w:t>
            </w:r>
          </w:p>
        </w:tc>
      </w:tr>
      <w:tr w:rsidR="00D27683">
        <w:trPr>
          <w:trHeight w:val="277"/>
        </w:trPr>
        <w:tc>
          <w:tcPr>
            <w:tcW w:w="3169" w:type="dxa"/>
            <w:vMerge w:val="restart"/>
          </w:tcPr>
          <w:p w:rsidR="00D27683" w:rsidRDefault="006542EE">
            <w:pPr>
              <w:pStyle w:val="TableParagraph"/>
              <w:spacing w:line="273" w:lineRule="exact"/>
              <w:ind w:left="81" w:right="75"/>
              <w:jc w:val="center"/>
              <w:rPr>
                <w:b/>
                <w:sz w:val="24"/>
              </w:rPr>
            </w:pPr>
            <w:r>
              <w:rPr>
                <w:b/>
                <w:sz w:val="24"/>
              </w:rPr>
              <w:t>Тема</w:t>
            </w:r>
            <w:r>
              <w:rPr>
                <w:b/>
                <w:spacing w:val="-1"/>
                <w:sz w:val="24"/>
              </w:rPr>
              <w:t xml:space="preserve"> </w:t>
            </w:r>
            <w:r>
              <w:rPr>
                <w:b/>
                <w:spacing w:val="-2"/>
                <w:sz w:val="24"/>
              </w:rPr>
              <w:t>1.13.</w:t>
            </w:r>
          </w:p>
          <w:p w:rsidR="00D27683" w:rsidRDefault="006542EE">
            <w:pPr>
              <w:pStyle w:val="TableParagraph"/>
              <w:spacing w:before="3" w:line="275" w:lineRule="exact"/>
              <w:ind w:left="81" w:right="71"/>
              <w:jc w:val="center"/>
              <w:rPr>
                <w:b/>
                <w:sz w:val="24"/>
              </w:rPr>
            </w:pPr>
            <w:r>
              <w:rPr>
                <w:b/>
                <w:spacing w:val="-2"/>
                <w:sz w:val="24"/>
              </w:rPr>
              <w:t>Промежуточные</w:t>
            </w:r>
          </w:p>
          <w:p w:rsidR="00D27683" w:rsidRDefault="006542EE">
            <w:pPr>
              <w:pStyle w:val="TableParagraph"/>
              <w:spacing w:line="242" w:lineRule="auto"/>
              <w:ind w:left="81" w:right="71"/>
              <w:jc w:val="center"/>
              <w:rPr>
                <w:b/>
                <w:sz w:val="24"/>
              </w:rPr>
            </w:pPr>
            <w:r>
              <w:rPr>
                <w:b/>
                <w:sz w:val="24"/>
              </w:rPr>
              <w:t>соединения</w:t>
            </w:r>
            <w:r>
              <w:rPr>
                <w:b/>
                <w:spacing w:val="-15"/>
                <w:sz w:val="24"/>
              </w:rPr>
              <w:t xml:space="preserve"> </w:t>
            </w:r>
            <w:r>
              <w:rPr>
                <w:b/>
                <w:sz w:val="24"/>
              </w:rPr>
              <w:t>и</w:t>
            </w:r>
            <w:r>
              <w:rPr>
                <w:b/>
                <w:spacing w:val="-15"/>
                <w:sz w:val="24"/>
              </w:rPr>
              <w:t xml:space="preserve"> </w:t>
            </w:r>
            <w:r>
              <w:rPr>
                <w:b/>
                <w:sz w:val="24"/>
              </w:rPr>
              <w:t xml:space="preserve">карданные </w:t>
            </w:r>
            <w:r>
              <w:rPr>
                <w:b/>
                <w:spacing w:val="-2"/>
                <w:sz w:val="24"/>
              </w:rPr>
              <w:t>передачи.</w:t>
            </w:r>
          </w:p>
        </w:tc>
        <w:tc>
          <w:tcPr>
            <w:tcW w:w="11548" w:type="dxa"/>
            <w:gridSpan w:val="2"/>
          </w:tcPr>
          <w:p w:rsidR="00D27683" w:rsidRDefault="006542EE">
            <w:pPr>
              <w:pStyle w:val="TableParagraph"/>
              <w:spacing w:line="258"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3"/>
              <w:jc w:val="center"/>
              <w:rPr>
                <w:b/>
                <w:sz w:val="24"/>
              </w:rPr>
            </w:pPr>
            <w:r>
              <w:rPr>
                <w:b/>
                <w:spacing w:val="-5"/>
                <w:sz w:val="24"/>
              </w:rPr>
              <w:t>12</w:t>
            </w:r>
          </w:p>
        </w:tc>
      </w:tr>
      <w:tr w:rsidR="00D27683">
        <w:trPr>
          <w:trHeight w:val="552"/>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68" w:lineRule="exact"/>
              <w:ind w:left="0" w:right="137"/>
              <w:jc w:val="center"/>
              <w:rPr>
                <w:sz w:val="24"/>
              </w:rPr>
            </w:pPr>
            <w:r>
              <w:rPr>
                <w:spacing w:val="-10"/>
                <w:sz w:val="24"/>
              </w:rPr>
              <w:t>1</w:t>
            </w:r>
          </w:p>
        </w:tc>
        <w:tc>
          <w:tcPr>
            <w:tcW w:w="11068" w:type="dxa"/>
          </w:tcPr>
          <w:p w:rsidR="00D27683" w:rsidRDefault="006542EE">
            <w:pPr>
              <w:pStyle w:val="TableParagraph"/>
              <w:spacing w:line="268" w:lineRule="exact"/>
              <w:ind w:left="134"/>
              <w:rPr>
                <w:sz w:val="24"/>
              </w:rPr>
            </w:pPr>
            <w:r>
              <w:rPr>
                <w:b/>
                <w:sz w:val="24"/>
              </w:rPr>
              <w:t>Назначение</w:t>
            </w:r>
            <w:r>
              <w:rPr>
                <w:b/>
                <w:spacing w:val="-7"/>
                <w:sz w:val="24"/>
              </w:rPr>
              <w:t xml:space="preserve"> </w:t>
            </w:r>
            <w:r>
              <w:rPr>
                <w:b/>
                <w:sz w:val="24"/>
              </w:rPr>
              <w:t>и</w:t>
            </w:r>
            <w:r>
              <w:rPr>
                <w:b/>
                <w:spacing w:val="-4"/>
                <w:sz w:val="24"/>
              </w:rPr>
              <w:t xml:space="preserve"> </w:t>
            </w:r>
            <w:r>
              <w:rPr>
                <w:b/>
                <w:sz w:val="24"/>
              </w:rPr>
              <w:t>принцип</w:t>
            </w:r>
            <w:r>
              <w:rPr>
                <w:b/>
                <w:spacing w:val="-3"/>
                <w:sz w:val="24"/>
              </w:rPr>
              <w:t xml:space="preserve"> </w:t>
            </w:r>
            <w:r>
              <w:rPr>
                <w:b/>
                <w:sz w:val="24"/>
              </w:rPr>
              <w:t>работы</w:t>
            </w:r>
            <w:r>
              <w:rPr>
                <w:b/>
                <w:spacing w:val="-5"/>
                <w:sz w:val="24"/>
              </w:rPr>
              <w:t xml:space="preserve"> </w:t>
            </w:r>
            <w:r>
              <w:rPr>
                <w:b/>
                <w:sz w:val="24"/>
              </w:rPr>
              <w:t>карданных</w:t>
            </w:r>
            <w:r>
              <w:rPr>
                <w:b/>
                <w:spacing w:val="-2"/>
                <w:sz w:val="24"/>
              </w:rPr>
              <w:t xml:space="preserve"> </w:t>
            </w:r>
            <w:r>
              <w:rPr>
                <w:b/>
                <w:sz w:val="24"/>
              </w:rPr>
              <w:t>передач.</w:t>
            </w:r>
            <w:r>
              <w:rPr>
                <w:b/>
                <w:spacing w:val="-1"/>
                <w:sz w:val="24"/>
              </w:rPr>
              <w:t xml:space="preserve"> </w:t>
            </w:r>
            <w:r>
              <w:rPr>
                <w:sz w:val="24"/>
              </w:rPr>
              <w:t>Назначение,</w:t>
            </w:r>
            <w:r>
              <w:rPr>
                <w:spacing w:val="-2"/>
                <w:sz w:val="24"/>
              </w:rPr>
              <w:t xml:space="preserve"> </w:t>
            </w:r>
            <w:r>
              <w:rPr>
                <w:sz w:val="24"/>
              </w:rPr>
              <w:t>конструкция</w:t>
            </w:r>
            <w:r>
              <w:rPr>
                <w:spacing w:val="-4"/>
                <w:sz w:val="24"/>
              </w:rPr>
              <w:t xml:space="preserve"> </w:t>
            </w:r>
            <w:r>
              <w:rPr>
                <w:sz w:val="24"/>
              </w:rPr>
              <w:t>и</w:t>
            </w:r>
            <w:r>
              <w:rPr>
                <w:spacing w:val="-2"/>
                <w:sz w:val="24"/>
              </w:rPr>
              <w:t xml:space="preserve"> </w:t>
            </w:r>
            <w:r>
              <w:rPr>
                <w:sz w:val="24"/>
              </w:rPr>
              <w:t>принцип</w:t>
            </w:r>
            <w:r>
              <w:rPr>
                <w:spacing w:val="-7"/>
                <w:sz w:val="24"/>
              </w:rPr>
              <w:t xml:space="preserve"> </w:t>
            </w:r>
            <w:r>
              <w:rPr>
                <w:spacing w:val="-2"/>
                <w:sz w:val="24"/>
              </w:rPr>
              <w:t>работы</w:t>
            </w:r>
          </w:p>
          <w:p w:rsidR="00D27683" w:rsidRDefault="006542EE">
            <w:pPr>
              <w:pStyle w:val="TableParagraph"/>
              <w:spacing w:before="2" w:line="261" w:lineRule="exact"/>
              <w:ind w:left="134"/>
              <w:rPr>
                <w:sz w:val="24"/>
              </w:rPr>
            </w:pPr>
            <w:r>
              <w:rPr>
                <w:sz w:val="24"/>
              </w:rPr>
              <w:t>промежуточных</w:t>
            </w:r>
            <w:r>
              <w:rPr>
                <w:spacing w:val="-9"/>
                <w:sz w:val="24"/>
              </w:rPr>
              <w:t xml:space="preserve"> </w:t>
            </w:r>
            <w:r>
              <w:rPr>
                <w:sz w:val="24"/>
              </w:rPr>
              <w:t>эластичных</w:t>
            </w:r>
            <w:r>
              <w:rPr>
                <w:spacing w:val="-6"/>
                <w:sz w:val="24"/>
              </w:rPr>
              <w:t xml:space="preserve"> </w:t>
            </w:r>
            <w:r>
              <w:rPr>
                <w:sz w:val="24"/>
              </w:rPr>
              <w:t>соединений</w:t>
            </w:r>
            <w:r>
              <w:rPr>
                <w:spacing w:val="-6"/>
                <w:sz w:val="24"/>
              </w:rPr>
              <w:t xml:space="preserve"> </w:t>
            </w:r>
            <w:r>
              <w:rPr>
                <w:sz w:val="24"/>
              </w:rPr>
              <w:t>и карданных</w:t>
            </w:r>
            <w:r>
              <w:rPr>
                <w:spacing w:val="-6"/>
                <w:sz w:val="24"/>
              </w:rPr>
              <w:t xml:space="preserve"> </w:t>
            </w:r>
            <w:r>
              <w:rPr>
                <w:spacing w:val="-2"/>
                <w:sz w:val="24"/>
              </w:rPr>
              <w:t>передач</w:t>
            </w:r>
          </w:p>
        </w:tc>
        <w:tc>
          <w:tcPr>
            <w:tcW w:w="994" w:type="dxa"/>
          </w:tcPr>
          <w:p w:rsidR="00D27683" w:rsidRDefault="006542EE">
            <w:pPr>
              <w:pStyle w:val="TableParagraph"/>
              <w:spacing w:line="268" w:lineRule="exact"/>
              <w:ind w:left="76" w:right="77"/>
              <w:jc w:val="center"/>
              <w:rPr>
                <w:sz w:val="24"/>
              </w:rPr>
            </w:pPr>
            <w:r>
              <w:rPr>
                <w:spacing w:val="-10"/>
                <w:sz w:val="24"/>
              </w:rPr>
              <w:t>2</w:t>
            </w:r>
          </w:p>
        </w:tc>
      </w:tr>
      <w:tr w:rsidR="00D27683">
        <w:trPr>
          <w:trHeight w:val="277"/>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58" w:lineRule="exact"/>
              <w:ind w:left="0" w:right="137"/>
              <w:jc w:val="center"/>
              <w:rPr>
                <w:sz w:val="24"/>
              </w:rPr>
            </w:pPr>
            <w:r>
              <w:rPr>
                <w:spacing w:val="-10"/>
                <w:sz w:val="24"/>
              </w:rPr>
              <w:t>2</w:t>
            </w:r>
          </w:p>
        </w:tc>
        <w:tc>
          <w:tcPr>
            <w:tcW w:w="11068" w:type="dxa"/>
          </w:tcPr>
          <w:p w:rsidR="00D27683" w:rsidRDefault="006542EE">
            <w:pPr>
              <w:pStyle w:val="TableParagraph"/>
              <w:spacing w:line="258" w:lineRule="exact"/>
              <w:ind w:left="134"/>
              <w:rPr>
                <w:b/>
                <w:sz w:val="24"/>
              </w:rPr>
            </w:pPr>
            <w:r>
              <w:rPr>
                <w:b/>
                <w:sz w:val="24"/>
              </w:rPr>
              <w:t>Шарниры</w:t>
            </w:r>
            <w:r>
              <w:rPr>
                <w:b/>
                <w:spacing w:val="-4"/>
                <w:sz w:val="24"/>
              </w:rPr>
              <w:t xml:space="preserve"> </w:t>
            </w:r>
            <w:r>
              <w:rPr>
                <w:b/>
                <w:sz w:val="24"/>
              </w:rPr>
              <w:t>равных</w:t>
            </w:r>
            <w:r>
              <w:rPr>
                <w:b/>
                <w:spacing w:val="-4"/>
                <w:sz w:val="24"/>
              </w:rPr>
              <w:t xml:space="preserve"> </w:t>
            </w:r>
            <w:r>
              <w:rPr>
                <w:b/>
                <w:sz w:val="24"/>
              </w:rPr>
              <w:t>угловых</w:t>
            </w:r>
            <w:r>
              <w:rPr>
                <w:b/>
                <w:spacing w:val="-4"/>
                <w:sz w:val="24"/>
              </w:rPr>
              <w:t xml:space="preserve"> </w:t>
            </w:r>
            <w:r>
              <w:rPr>
                <w:b/>
                <w:spacing w:val="-2"/>
                <w:sz w:val="24"/>
              </w:rPr>
              <w:t>скоростей</w:t>
            </w:r>
          </w:p>
        </w:tc>
        <w:tc>
          <w:tcPr>
            <w:tcW w:w="994" w:type="dxa"/>
          </w:tcPr>
          <w:p w:rsidR="00D27683" w:rsidRDefault="006542EE">
            <w:pPr>
              <w:pStyle w:val="TableParagraph"/>
              <w:spacing w:line="258" w:lineRule="exact"/>
              <w:ind w:left="76" w:right="77"/>
              <w:jc w:val="center"/>
              <w:rPr>
                <w:sz w:val="24"/>
              </w:rPr>
            </w:pPr>
            <w:r>
              <w:rPr>
                <w:spacing w:val="-10"/>
                <w:sz w:val="24"/>
              </w:rPr>
              <w:t>1</w:t>
            </w:r>
          </w:p>
        </w:tc>
      </w:tr>
      <w:tr w:rsidR="00D27683">
        <w:trPr>
          <w:trHeight w:val="273"/>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53" w:lineRule="exact"/>
              <w:ind w:left="0" w:right="137"/>
              <w:jc w:val="center"/>
              <w:rPr>
                <w:sz w:val="24"/>
              </w:rPr>
            </w:pPr>
            <w:r>
              <w:rPr>
                <w:spacing w:val="-10"/>
                <w:sz w:val="24"/>
              </w:rPr>
              <w:t>3</w:t>
            </w:r>
          </w:p>
        </w:tc>
        <w:tc>
          <w:tcPr>
            <w:tcW w:w="11068" w:type="dxa"/>
          </w:tcPr>
          <w:p w:rsidR="00D27683" w:rsidRDefault="006542EE">
            <w:pPr>
              <w:pStyle w:val="TableParagraph"/>
              <w:spacing w:line="253" w:lineRule="exact"/>
              <w:ind w:left="134"/>
              <w:rPr>
                <w:b/>
                <w:sz w:val="24"/>
              </w:rPr>
            </w:pPr>
            <w:r>
              <w:rPr>
                <w:b/>
                <w:sz w:val="24"/>
              </w:rPr>
              <w:t>Техническое</w:t>
            </w:r>
            <w:r>
              <w:rPr>
                <w:b/>
                <w:spacing w:val="-8"/>
                <w:sz w:val="24"/>
              </w:rPr>
              <w:t xml:space="preserve"> </w:t>
            </w:r>
            <w:r>
              <w:rPr>
                <w:b/>
                <w:sz w:val="24"/>
              </w:rPr>
              <w:t>обслуживание</w:t>
            </w:r>
            <w:r>
              <w:rPr>
                <w:b/>
                <w:spacing w:val="-5"/>
                <w:sz w:val="24"/>
              </w:rPr>
              <w:t xml:space="preserve"> </w:t>
            </w:r>
            <w:r>
              <w:rPr>
                <w:b/>
                <w:sz w:val="24"/>
              </w:rPr>
              <w:t>и</w:t>
            </w:r>
            <w:r>
              <w:rPr>
                <w:b/>
                <w:spacing w:val="-4"/>
                <w:sz w:val="24"/>
              </w:rPr>
              <w:t xml:space="preserve"> </w:t>
            </w:r>
            <w:r>
              <w:rPr>
                <w:b/>
                <w:sz w:val="24"/>
              </w:rPr>
              <w:t>монтажа</w:t>
            </w:r>
            <w:r>
              <w:rPr>
                <w:b/>
                <w:spacing w:val="-5"/>
                <w:sz w:val="24"/>
              </w:rPr>
              <w:t xml:space="preserve"> </w:t>
            </w:r>
            <w:r>
              <w:rPr>
                <w:b/>
                <w:sz w:val="24"/>
              </w:rPr>
              <w:t>карданных</w:t>
            </w:r>
            <w:r>
              <w:rPr>
                <w:b/>
                <w:spacing w:val="-8"/>
                <w:sz w:val="24"/>
              </w:rPr>
              <w:t xml:space="preserve"> </w:t>
            </w:r>
            <w:r>
              <w:rPr>
                <w:b/>
                <w:spacing w:val="-2"/>
                <w:sz w:val="24"/>
              </w:rPr>
              <w:t>передач</w:t>
            </w:r>
          </w:p>
        </w:tc>
        <w:tc>
          <w:tcPr>
            <w:tcW w:w="994" w:type="dxa"/>
          </w:tcPr>
          <w:p w:rsidR="00D27683" w:rsidRDefault="006542EE">
            <w:pPr>
              <w:pStyle w:val="TableParagraph"/>
              <w:spacing w:line="253" w:lineRule="exact"/>
              <w:ind w:left="76" w:right="77"/>
              <w:jc w:val="center"/>
              <w:rPr>
                <w:sz w:val="24"/>
              </w:rPr>
            </w:pPr>
            <w:r>
              <w:rPr>
                <w:spacing w:val="-10"/>
                <w:sz w:val="24"/>
              </w:rPr>
              <w:t>1</w:t>
            </w:r>
          </w:p>
        </w:tc>
      </w:tr>
      <w:tr w:rsidR="00D27683">
        <w:trPr>
          <w:trHeight w:val="278"/>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58" w:lineRule="exact"/>
              <w:ind w:left="0" w:right="137"/>
              <w:jc w:val="center"/>
              <w:rPr>
                <w:sz w:val="24"/>
              </w:rPr>
            </w:pPr>
            <w:r>
              <w:rPr>
                <w:spacing w:val="-10"/>
                <w:sz w:val="24"/>
              </w:rPr>
              <w:t>4</w:t>
            </w:r>
          </w:p>
        </w:tc>
        <w:tc>
          <w:tcPr>
            <w:tcW w:w="11068" w:type="dxa"/>
          </w:tcPr>
          <w:p w:rsidR="00D27683" w:rsidRDefault="006542EE">
            <w:pPr>
              <w:pStyle w:val="TableParagraph"/>
              <w:spacing w:line="258" w:lineRule="exact"/>
              <w:ind w:left="134"/>
              <w:rPr>
                <w:b/>
                <w:sz w:val="24"/>
              </w:rPr>
            </w:pPr>
            <w:r>
              <w:rPr>
                <w:b/>
                <w:sz w:val="24"/>
              </w:rPr>
              <w:t>Основные</w:t>
            </w:r>
            <w:r>
              <w:rPr>
                <w:b/>
                <w:spacing w:val="-2"/>
                <w:sz w:val="24"/>
              </w:rPr>
              <w:t xml:space="preserve"> </w:t>
            </w:r>
            <w:r>
              <w:rPr>
                <w:b/>
                <w:sz w:val="24"/>
              </w:rPr>
              <w:t>неисправности</w:t>
            </w:r>
            <w:r>
              <w:rPr>
                <w:b/>
                <w:spacing w:val="-1"/>
                <w:sz w:val="24"/>
              </w:rPr>
              <w:t xml:space="preserve"> </w:t>
            </w:r>
            <w:r>
              <w:rPr>
                <w:b/>
                <w:sz w:val="24"/>
              </w:rPr>
              <w:t>и</w:t>
            </w:r>
            <w:r>
              <w:rPr>
                <w:b/>
                <w:spacing w:val="-5"/>
                <w:sz w:val="24"/>
              </w:rPr>
              <w:t xml:space="preserve"> </w:t>
            </w:r>
            <w:r>
              <w:rPr>
                <w:b/>
                <w:sz w:val="24"/>
              </w:rPr>
              <w:t>правила</w:t>
            </w:r>
            <w:r>
              <w:rPr>
                <w:b/>
                <w:spacing w:val="-6"/>
                <w:sz w:val="24"/>
              </w:rPr>
              <w:t xml:space="preserve"> </w:t>
            </w:r>
            <w:r>
              <w:rPr>
                <w:b/>
                <w:sz w:val="24"/>
              </w:rPr>
              <w:t xml:space="preserve">их </w:t>
            </w:r>
            <w:r>
              <w:rPr>
                <w:b/>
                <w:spacing w:val="-2"/>
                <w:sz w:val="24"/>
              </w:rPr>
              <w:t>устранения.</w:t>
            </w:r>
          </w:p>
        </w:tc>
        <w:tc>
          <w:tcPr>
            <w:tcW w:w="994" w:type="dxa"/>
          </w:tcPr>
          <w:p w:rsidR="00D27683" w:rsidRDefault="006542EE">
            <w:pPr>
              <w:pStyle w:val="TableParagraph"/>
              <w:spacing w:line="258" w:lineRule="exact"/>
              <w:ind w:left="76" w:right="77"/>
              <w:jc w:val="center"/>
              <w:rPr>
                <w:sz w:val="24"/>
              </w:rPr>
            </w:pPr>
            <w:r>
              <w:rPr>
                <w:spacing w:val="-10"/>
                <w:sz w:val="24"/>
              </w:rPr>
              <w:t>2</w:t>
            </w:r>
          </w:p>
        </w:tc>
      </w:tr>
      <w:tr w:rsidR="00D27683">
        <w:trPr>
          <w:trHeight w:val="551"/>
        </w:trPr>
        <w:tc>
          <w:tcPr>
            <w:tcW w:w="3169" w:type="dxa"/>
            <w:vMerge/>
            <w:tcBorders>
              <w:top w:val="nil"/>
            </w:tcBorders>
          </w:tcPr>
          <w:p w:rsidR="00D27683" w:rsidRDefault="00D27683">
            <w:pPr>
              <w:rPr>
                <w:sz w:val="2"/>
                <w:szCs w:val="2"/>
              </w:rPr>
            </w:pPr>
          </w:p>
        </w:tc>
        <w:tc>
          <w:tcPr>
            <w:tcW w:w="11548" w:type="dxa"/>
            <w:gridSpan w:val="2"/>
          </w:tcPr>
          <w:p w:rsidR="00D27683" w:rsidRDefault="006542EE">
            <w:pPr>
              <w:pStyle w:val="TableParagraph"/>
              <w:spacing w:line="271" w:lineRule="exact"/>
              <w:ind w:left="105"/>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spacing w:line="260" w:lineRule="exact"/>
              <w:ind w:left="105"/>
              <w:rPr>
                <w:sz w:val="24"/>
              </w:rPr>
            </w:pPr>
            <w:r>
              <w:rPr>
                <w:sz w:val="24"/>
              </w:rPr>
              <w:t>Устройство</w:t>
            </w:r>
            <w:r>
              <w:rPr>
                <w:spacing w:val="-1"/>
                <w:sz w:val="24"/>
              </w:rPr>
              <w:t xml:space="preserve"> </w:t>
            </w:r>
            <w:r>
              <w:rPr>
                <w:sz w:val="24"/>
              </w:rPr>
              <w:t>и</w:t>
            </w:r>
            <w:r>
              <w:rPr>
                <w:spacing w:val="1"/>
                <w:sz w:val="24"/>
              </w:rPr>
              <w:t xml:space="preserve"> </w:t>
            </w:r>
            <w:r>
              <w:rPr>
                <w:sz w:val="24"/>
              </w:rPr>
              <w:t>работа</w:t>
            </w:r>
            <w:r>
              <w:rPr>
                <w:spacing w:val="-1"/>
                <w:sz w:val="24"/>
              </w:rPr>
              <w:t xml:space="preserve"> </w:t>
            </w:r>
            <w:r>
              <w:rPr>
                <w:spacing w:val="-2"/>
                <w:sz w:val="24"/>
              </w:rPr>
              <w:t>трансмиссий</w:t>
            </w:r>
          </w:p>
        </w:tc>
        <w:tc>
          <w:tcPr>
            <w:tcW w:w="994" w:type="dxa"/>
          </w:tcPr>
          <w:p w:rsidR="00D27683" w:rsidRDefault="006542EE">
            <w:pPr>
              <w:pStyle w:val="TableParagraph"/>
              <w:spacing w:line="268" w:lineRule="exact"/>
              <w:ind w:left="76" w:right="77"/>
              <w:jc w:val="center"/>
              <w:rPr>
                <w:sz w:val="24"/>
              </w:rPr>
            </w:pPr>
            <w:r>
              <w:rPr>
                <w:spacing w:val="-10"/>
                <w:sz w:val="24"/>
              </w:rPr>
              <w:t>6</w:t>
            </w:r>
          </w:p>
        </w:tc>
      </w:tr>
      <w:tr w:rsidR="00D27683">
        <w:trPr>
          <w:trHeight w:val="277"/>
        </w:trPr>
        <w:tc>
          <w:tcPr>
            <w:tcW w:w="3169" w:type="dxa"/>
            <w:vMerge w:val="restart"/>
          </w:tcPr>
          <w:p w:rsidR="00D27683" w:rsidRDefault="006542EE">
            <w:pPr>
              <w:pStyle w:val="TableParagraph"/>
              <w:spacing w:line="273" w:lineRule="exact"/>
              <w:ind w:left="124"/>
              <w:rPr>
                <w:b/>
                <w:sz w:val="24"/>
              </w:rPr>
            </w:pPr>
            <w:r>
              <w:rPr>
                <w:b/>
                <w:sz w:val="24"/>
              </w:rPr>
              <w:t>Тема</w:t>
            </w:r>
            <w:r>
              <w:rPr>
                <w:b/>
                <w:spacing w:val="-1"/>
                <w:sz w:val="24"/>
              </w:rPr>
              <w:t xml:space="preserve"> </w:t>
            </w:r>
            <w:r>
              <w:rPr>
                <w:b/>
                <w:sz w:val="24"/>
              </w:rPr>
              <w:t>1.14.</w:t>
            </w:r>
            <w:r>
              <w:rPr>
                <w:b/>
                <w:spacing w:val="53"/>
                <w:sz w:val="24"/>
              </w:rPr>
              <w:t xml:space="preserve"> </w:t>
            </w:r>
            <w:r>
              <w:rPr>
                <w:b/>
                <w:sz w:val="24"/>
              </w:rPr>
              <w:t>Ведущие</w:t>
            </w:r>
            <w:r>
              <w:rPr>
                <w:b/>
                <w:spacing w:val="-1"/>
                <w:sz w:val="24"/>
              </w:rPr>
              <w:t xml:space="preserve"> </w:t>
            </w:r>
            <w:r>
              <w:rPr>
                <w:b/>
                <w:spacing w:val="-2"/>
                <w:sz w:val="24"/>
              </w:rPr>
              <w:t>мосты</w:t>
            </w:r>
          </w:p>
        </w:tc>
        <w:tc>
          <w:tcPr>
            <w:tcW w:w="11548" w:type="dxa"/>
            <w:gridSpan w:val="2"/>
          </w:tcPr>
          <w:p w:rsidR="00D27683" w:rsidRDefault="006542EE">
            <w:pPr>
              <w:pStyle w:val="TableParagraph"/>
              <w:spacing w:line="258"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3"/>
              <w:jc w:val="center"/>
              <w:rPr>
                <w:b/>
                <w:sz w:val="24"/>
              </w:rPr>
            </w:pPr>
            <w:r>
              <w:rPr>
                <w:b/>
                <w:spacing w:val="-5"/>
                <w:sz w:val="24"/>
              </w:rPr>
              <w:t>12</w:t>
            </w:r>
          </w:p>
        </w:tc>
      </w:tr>
      <w:tr w:rsidR="00D27683">
        <w:trPr>
          <w:trHeight w:val="273"/>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54" w:lineRule="exact"/>
              <w:ind w:left="0" w:right="137"/>
              <w:jc w:val="center"/>
              <w:rPr>
                <w:sz w:val="24"/>
              </w:rPr>
            </w:pPr>
            <w:r>
              <w:rPr>
                <w:spacing w:val="-10"/>
                <w:sz w:val="24"/>
              </w:rPr>
              <w:t>1</w:t>
            </w:r>
          </w:p>
        </w:tc>
        <w:tc>
          <w:tcPr>
            <w:tcW w:w="11068" w:type="dxa"/>
          </w:tcPr>
          <w:p w:rsidR="00D27683" w:rsidRDefault="006542EE">
            <w:pPr>
              <w:pStyle w:val="TableParagraph"/>
              <w:spacing w:line="254" w:lineRule="exact"/>
              <w:ind w:left="76"/>
              <w:rPr>
                <w:sz w:val="24"/>
              </w:rPr>
            </w:pPr>
            <w:r>
              <w:rPr>
                <w:b/>
                <w:sz w:val="24"/>
              </w:rPr>
              <w:t>Назначение</w:t>
            </w:r>
            <w:r>
              <w:rPr>
                <w:b/>
                <w:spacing w:val="-5"/>
                <w:sz w:val="24"/>
              </w:rPr>
              <w:t xml:space="preserve"> </w:t>
            </w:r>
            <w:r>
              <w:rPr>
                <w:b/>
                <w:sz w:val="24"/>
              </w:rPr>
              <w:t>и</w:t>
            </w:r>
            <w:r>
              <w:rPr>
                <w:b/>
                <w:spacing w:val="-1"/>
                <w:sz w:val="24"/>
              </w:rPr>
              <w:t xml:space="preserve"> </w:t>
            </w:r>
            <w:r>
              <w:rPr>
                <w:b/>
                <w:sz w:val="24"/>
              </w:rPr>
              <w:t>принцип</w:t>
            </w:r>
            <w:r>
              <w:rPr>
                <w:b/>
                <w:spacing w:val="-2"/>
                <w:sz w:val="24"/>
              </w:rPr>
              <w:t xml:space="preserve"> </w:t>
            </w:r>
            <w:r>
              <w:rPr>
                <w:b/>
                <w:sz w:val="24"/>
              </w:rPr>
              <w:t>работы</w:t>
            </w:r>
            <w:r>
              <w:rPr>
                <w:b/>
                <w:spacing w:val="-2"/>
                <w:sz w:val="24"/>
              </w:rPr>
              <w:t xml:space="preserve"> </w:t>
            </w:r>
            <w:r>
              <w:rPr>
                <w:b/>
                <w:sz w:val="24"/>
              </w:rPr>
              <w:t>ведущих</w:t>
            </w:r>
            <w:r>
              <w:rPr>
                <w:b/>
                <w:spacing w:val="-6"/>
                <w:sz w:val="24"/>
              </w:rPr>
              <w:t xml:space="preserve"> </w:t>
            </w:r>
            <w:r>
              <w:rPr>
                <w:b/>
                <w:sz w:val="24"/>
              </w:rPr>
              <w:t>мостов.</w:t>
            </w:r>
            <w:r>
              <w:rPr>
                <w:b/>
                <w:spacing w:val="-4"/>
                <w:sz w:val="24"/>
              </w:rPr>
              <w:t xml:space="preserve"> </w:t>
            </w:r>
            <w:r>
              <w:rPr>
                <w:b/>
                <w:sz w:val="24"/>
              </w:rPr>
              <w:t>Главные</w:t>
            </w:r>
            <w:r>
              <w:rPr>
                <w:b/>
                <w:spacing w:val="-2"/>
                <w:sz w:val="24"/>
              </w:rPr>
              <w:t xml:space="preserve"> передачи</w:t>
            </w:r>
            <w:r>
              <w:rPr>
                <w:spacing w:val="-2"/>
                <w:sz w:val="24"/>
              </w:rPr>
              <w:t>.</w:t>
            </w:r>
          </w:p>
        </w:tc>
        <w:tc>
          <w:tcPr>
            <w:tcW w:w="994" w:type="dxa"/>
          </w:tcPr>
          <w:p w:rsidR="00D27683" w:rsidRDefault="006542EE">
            <w:pPr>
              <w:pStyle w:val="TableParagraph"/>
              <w:spacing w:line="254" w:lineRule="exact"/>
              <w:ind w:left="76" w:right="77"/>
              <w:jc w:val="center"/>
              <w:rPr>
                <w:sz w:val="24"/>
              </w:rPr>
            </w:pPr>
            <w:r>
              <w:rPr>
                <w:spacing w:val="-10"/>
                <w:sz w:val="24"/>
              </w:rPr>
              <w:t>1</w:t>
            </w:r>
          </w:p>
        </w:tc>
      </w:tr>
      <w:tr w:rsidR="00D27683">
        <w:trPr>
          <w:trHeight w:val="278"/>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58" w:lineRule="exact"/>
              <w:ind w:left="0" w:right="137"/>
              <w:jc w:val="center"/>
              <w:rPr>
                <w:sz w:val="24"/>
              </w:rPr>
            </w:pPr>
            <w:r>
              <w:rPr>
                <w:spacing w:val="-10"/>
                <w:sz w:val="24"/>
              </w:rPr>
              <w:t>2</w:t>
            </w:r>
          </w:p>
        </w:tc>
        <w:tc>
          <w:tcPr>
            <w:tcW w:w="11068" w:type="dxa"/>
          </w:tcPr>
          <w:p w:rsidR="00D27683" w:rsidRDefault="006542EE">
            <w:pPr>
              <w:pStyle w:val="TableParagraph"/>
              <w:spacing w:line="258" w:lineRule="exact"/>
              <w:ind w:left="76"/>
              <w:rPr>
                <w:sz w:val="24"/>
              </w:rPr>
            </w:pPr>
            <w:r>
              <w:rPr>
                <w:b/>
                <w:sz w:val="24"/>
              </w:rPr>
              <w:t>Принцип</w:t>
            </w:r>
            <w:r>
              <w:rPr>
                <w:b/>
                <w:spacing w:val="-12"/>
                <w:sz w:val="24"/>
              </w:rPr>
              <w:t xml:space="preserve"> </w:t>
            </w:r>
            <w:r>
              <w:rPr>
                <w:b/>
                <w:sz w:val="24"/>
              </w:rPr>
              <w:t>работа</w:t>
            </w:r>
            <w:r>
              <w:rPr>
                <w:b/>
                <w:spacing w:val="-10"/>
                <w:sz w:val="24"/>
              </w:rPr>
              <w:t xml:space="preserve"> </w:t>
            </w:r>
            <w:r>
              <w:rPr>
                <w:b/>
                <w:sz w:val="24"/>
              </w:rPr>
              <w:t>дифференциала</w:t>
            </w:r>
            <w:r>
              <w:rPr>
                <w:sz w:val="24"/>
              </w:rPr>
              <w:t>.</w:t>
            </w:r>
            <w:r>
              <w:rPr>
                <w:spacing w:val="-3"/>
                <w:sz w:val="24"/>
              </w:rPr>
              <w:t xml:space="preserve"> </w:t>
            </w:r>
            <w:r>
              <w:rPr>
                <w:sz w:val="24"/>
              </w:rPr>
              <w:t>Блокировка</w:t>
            </w:r>
            <w:r>
              <w:rPr>
                <w:spacing w:val="-7"/>
                <w:sz w:val="24"/>
              </w:rPr>
              <w:t xml:space="preserve"> </w:t>
            </w:r>
            <w:r>
              <w:rPr>
                <w:sz w:val="24"/>
              </w:rPr>
              <w:t>дифференциала.</w:t>
            </w:r>
            <w:r>
              <w:rPr>
                <w:spacing w:val="-4"/>
                <w:sz w:val="24"/>
              </w:rPr>
              <w:t xml:space="preserve"> </w:t>
            </w:r>
            <w:r>
              <w:rPr>
                <w:sz w:val="24"/>
              </w:rPr>
              <w:t>Самоблокирующиеся</w:t>
            </w:r>
            <w:r>
              <w:rPr>
                <w:spacing w:val="-5"/>
                <w:sz w:val="24"/>
              </w:rPr>
              <w:t xml:space="preserve"> </w:t>
            </w:r>
            <w:r>
              <w:rPr>
                <w:spacing w:val="-2"/>
                <w:sz w:val="24"/>
              </w:rPr>
              <w:t>дифференциалы.</w:t>
            </w:r>
          </w:p>
        </w:tc>
        <w:tc>
          <w:tcPr>
            <w:tcW w:w="994" w:type="dxa"/>
          </w:tcPr>
          <w:p w:rsidR="00D27683" w:rsidRDefault="006542EE">
            <w:pPr>
              <w:pStyle w:val="TableParagraph"/>
              <w:spacing w:line="258" w:lineRule="exact"/>
              <w:ind w:left="76" w:right="77"/>
              <w:jc w:val="center"/>
              <w:rPr>
                <w:sz w:val="24"/>
              </w:rPr>
            </w:pPr>
            <w:r>
              <w:rPr>
                <w:spacing w:val="-10"/>
                <w:sz w:val="24"/>
              </w:rPr>
              <w:t>1</w:t>
            </w:r>
          </w:p>
        </w:tc>
      </w:tr>
      <w:tr w:rsidR="00D27683">
        <w:trPr>
          <w:trHeight w:val="273"/>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53" w:lineRule="exact"/>
              <w:ind w:left="0" w:right="137"/>
              <w:jc w:val="center"/>
              <w:rPr>
                <w:sz w:val="24"/>
              </w:rPr>
            </w:pPr>
            <w:r>
              <w:rPr>
                <w:spacing w:val="-10"/>
                <w:sz w:val="24"/>
              </w:rPr>
              <w:t>3</w:t>
            </w:r>
          </w:p>
        </w:tc>
        <w:tc>
          <w:tcPr>
            <w:tcW w:w="11068" w:type="dxa"/>
          </w:tcPr>
          <w:p w:rsidR="00D27683" w:rsidRDefault="006542EE">
            <w:pPr>
              <w:pStyle w:val="TableParagraph"/>
              <w:spacing w:line="253" w:lineRule="exact"/>
              <w:ind w:left="76"/>
              <w:rPr>
                <w:b/>
                <w:sz w:val="24"/>
              </w:rPr>
            </w:pPr>
            <w:r>
              <w:rPr>
                <w:b/>
                <w:sz w:val="24"/>
              </w:rPr>
              <w:t>Типы</w:t>
            </w:r>
            <w:r>
              <w:rPr>
                <w:b/>
                <w:spacing w:val="-3"/>
                <w:sz w:val="24"/>
              </w:rPr>
              <w:t xml:space="preserve"> </w:t>
            </w:r>
            <w:r>
              <w:rPr>
                <w:b/>
                <w:sz w:val="24"/>
              </w:rPr>
              <w:t>полуосей.</w:t>
            </w:r>
            <w:r>
              <w:rPr>
                <w:b/>
                <w:spacing w:val="1"/>
                <w:sz w:val="24"/>
              </w:rPr>
              <w:t xml:space="preserve"> </w:t>
            </w:r>
            <w:r>
              <w:rPr>
                <w:b/>
                <w:sz w:val="24"/>
              </w:rPr>
              <w:t>Конечные</w:t>
            </w:r>
            <w:r>
              <w:rPr>
                <w:b/>
                <w:spacing w:val="-7"/>
                <w:sz w:val="24"/>
              </w:rPr>
              <w:t xml:space="preserve"> </w:t>
            </w:r>
            <w:r>
              <w:rPr>
                <w:b/>
                <w:spacing w:val="-2"/>
                <w:sz w:val="24"/>
              </w:rPr>
              <w:t>передачи</w:t>
            </w:r>
          </w:p>
        </w:tc>
        <w:tc>
          <w:tcPr>
            <w:tcW w:w="994" w:type="dxa"/>
          </w:tcPr>
          <w:p w:rsidR="00D27683" w:rsidRDefault="006542EE">
            <w:pPr>
              <w:pStyle w:val="TableParagraph"/>
              <w:spacing w:line="253" w:lineRule="exact"/>
              <w:ind w:left="76" w:right="77"/>
              <w:jc w:val="center"/>
              <w:rPr>
                <w:sz w:val="24"/>
              </w:rPr>
            </w:pPr>
            <w:r>
              <w:rPr>
                <w:spacing w:val="-10"/>
                <w:sz w:val="24"/>
              </w:rPr>
              <w:t>1</w:t>
            </w:r>
          </w:p>
        </w:tc>
      </w:tr>
      <w:tr w:rsidR="00D27683">
        <w:trPr>
          <w:trHeight w:val="278"/>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58" w:lineRule="exact"/>
              <w:ind w:left="0" w:right="137"/>
              <w:jc w:val="center"/>
              <w:rPr>
                <w:sz w:val="24"/>
              </w:rPr>
            </w:pPr>
            <w:r>
              <w:rPr>
                <w:spacing w:val="-10"/>
                <w:sz w:val="24"/>
              </w:rPr>
              <w:t>4</w:t>
            </w:r>
          </w:p>
        </w:tc>
        <w:tc>
          <w:tcPr>
            <w:tcW w:w="11068" w:type="dxa"/>
          </w:tcPr>
          <w:p w:rsidR="00D27683" w:rsidRDefault="006542EE">
            <w:pPr>
              <w:pStyle w:val="TableParagraph"/>
              <w:spacing w:line="258" w:lineRule="exact"/>
              <w:ind w:left="76"/>
              <w:rPr>
                <w:b/>
                <w:sz w:val="24"/>
              </w:rPr>
            </w:pPr>
            <w:r>
              <w:rPr>
                <w:b/>
                <w:sz w:val="24"/>
              </w:rPr>
              <w:t>Передние</w:t>
            </w:r>
            <w:r>
              <w:rPr>
                <w:b/>
                <w:spacing w:val="-5"/>
                <w:sz w:val="24"/>
              </w:rPr>
              <w:t xml:space="preserve"> </w:t>
            </w:r>
            <w:r>
              <w:rPr>
                <w:b/>
                <w:sz w:val="24"/>
              </w:rPr>
              <w:t>ведущие</w:t>
            </w:r>
            <w:r>
              <w:rPr>
                <w:b/>
                <w:spacing w:val="-5"/>
                <w:sz w:val="24"/>
              </w:rPr>
              <w:t xml:space="preserve"> </w:t>
            </w:r>
            <w:r>
              <w:rPr>
                <w:b/>
                <w:spacing w:val="-2"/>
                <w:sz w:val="24"/>
              </w:rPr>
              <w:t>мосты.</w:t>
            </w:r>
          </w:p>
        </w:tc>
        <w:tc>
          <w:tcPr>
            <w:tcW w:w="994" w:type="dxa"/>
          </w:tcPr>
          <w:p w:rsidR="00D27683" w:rsidRDefault="006542EE">
            <w:pPr>
              <w:pStyle w:val="TableParagraph"/>
              <w:spacing w:line="258" w:lineRule="exact"/>
              <w:ind w:left="76" w:right="77"/>
              <w:jc w:val="center"/>
              <w:rPr>
                <w:sz w:val="24"/>
              </w:rPr>
            </w:pPr>
            <w:r>
              <w:rPr>
                <w:spacing w:val="-10"/>
                <w:sz w:val="24"/>
              </w:rPr>
              <w:t>1</w:t>
            </w:r>
          </w:p>
        </w:tc>
      </w:tr>
      <w:tr w:rsidR="00D27683">
        <w:trPr>
          <w:trHeight w:val="551"/>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68" w:lineRule="exact"/>
              <w:ind w:left="0" w:right="137"/>
              <w:jc w:val="center"/>
              <w:rPr>
                <w:sz w:val="24"/>
              </w:rPr>
            </w:pPr>
            <w:r>
              <w:rPr>
                <w:spacing w:val="-10"/>
                <w:sz w:val="24"/>
              </w:rPr>
              <w:t>5</w:t>
            </w:r>
          </w:p>
        </w:tc>
        <w:tc>
          <w:tcPr>
            <w:tcW w:w="11068" w:type="dxa"/>
          </w:tcPr>
          <w:p w:rsidR="00D27683" w:rsidRDefault="006542EE">
            <w:pPr>
              <w:pStyle w:val="TableParagraph"/>
              <w:spacing w:line="268" w:lineRule="exact"/>
              <w:ind w:left="76"/>
              <w:rPr>
                <w:sz w:val="24"/>
              </w:rPr>
            </w:pPr>
            <w:r>
              <w:rPr>
                <w:b/>
                <w:sz w:val="24"/>
              </w:rPr>
              <w:t>Ведущие</w:t>
            </w:r>
            <w:r>
              <w:rPr>
                <w:b/>
                <w:spacing w:val="3"/>
                <w:sz w:val="24"/>
              </w:rPr>
              <w:t xml:space="preserve"> </w:t>
            </w:r>
            <w:r>
              <w:rPr>
                <w:b/>
                <w:sz w:val="24"/>
              </w:rPr>
              <w:t>мосты</w:t>
            </w:r>
            <w:r>
              <w:rPr>
                <w:b/>
                <w:spacing w:val="6"/>
                <w:sz w:val="24"/>
              </w:rPr>
              <w:t xml:space="preserve"> </w:t>
            </w:r>
            <w:r>
              <w:rPr>
                <w:b/>
                <w:sz w:val="24"/>
              </w:rPr>
              <w:t>гусеничных</w:t>
            </w:r>
            <w:r>
              <w:rPr>
                <w:b/>
                <w:spacing w:val="2"/>
                <w:sz w:val="24"/>
              </w:rPr>
              <w:t xml:space="preserve"> </w:t>
            </w:r>
            <w:r>
              <w:rPr>
                <w:b/>
                <w:sz w:val="24"/>
              </w:rPr>
              <w:t>тракторов.</w:t>
            </w:r>
            <w:r>
              <w:rPr>
                <w:b/>
                <w:spacing w:val="9"/>
                <w:sz w:val="24"/>
              </w:rPr>
              <w:t xml:space="preserve"> </w:t>
            </w:r>
            <w:r>
              <w:rPr>
                <w:sz w:val="24"/>
              </w:rPr>
              <w:t>Управление</w:t>
            </w:r>
            <w:r>
              <w:rPr>
                <w:spacing w:val="5"/>
                <w:sz w:val="24"/>
              </w:rPr>
              <w:t xml:space="preserve"> </w:t>
            </w:r>
            <w:r>
              <w:rPr>
                <w:sz w:val="24"/>
              </w:rPr>
              <w:t>поворотом</w:t>
            </w:r>
            <w:r>
              <w:rPr>
                <w:spacing w:val="3"/>
                <w:sz w:val="24"/>
              </w:rPr>
              <w:t xml:space="preserve"> </w:t>
            </w:r>
            <w:r>
              <w:rPr>
                <w:sz w:val="24"/>
              </w:rPr>
              <w:t>гусеничных</w:t>
            </w:r>
            <w:r>
              <w:rPr>
                <w:spacing w:val="2"/>
                <w:sz w:val="24"/>
              </w:rPr>
              <w:t xml:space="preserve"> </w:t>
            </w:r>
            <w:r>
              <w:rPr>
                <w:sz w:val="24"/>
              </w:rPr>
              <w:t>тракторов.</w:t>
            </w:r>
            <w:r>
              <w:rPr>
                <w:spacing w:val="4"/>
                <w:sz w:val="24"/>
              </w:rPr>
              <w:t xml:space="preserve"> </w:t>
            </w:r>
            <w:r>
              <w:rPr>
                <w:sz w:val="24"/>
              </w:rPr>
              <w:t>Конструкция</w:t>
            </w:r>
            <w:r>
              <w:rPr>
                <w:spacing w:val="7"/>
                <w:sz w:val="24"/>
              </w:rPr>
              <w:t xml:space="preserve"> </w:t>
            </w:r>
            <w:r>
              <w:rPr>
                <w:spacing w:val="-10"/>
                <w:sz w:val="24"/>
              </w:rPr>
              <w:t>и</w:t>
            </w:r>
          </w:p>
          <w:p w:rsidR="00D27683" w:rsidRDefault="006542EE">
            <w:pPr>
              <w:pStyle w:val="TableParagraph"/>
              <w:spacing w:before="3" w:line="261" w:lineRule="exact"/>
              <w:ind w:left="76"/>
              <w:rPr>
                <w:sz w:val="24"/>
              </w:rPr>
            </w:pPr>
            <w:r>
              <w:rPr>
                <w:sz w:val="24"/>
              </w:rPr>
              <w:t>принцип</w:t>
            </w:r>
            <w:r>
              <w:rPr>
                <w:spacing w:val="-8"/>
                <w:sz w:val="24"/>
              </w:rPr>
              <w:t xml:space="preserve"> </w:t>
            </w:r>
            <w:r>
              <w:rPr>
                <w:sz w:val="24"/>
              </w:rPr>
              <w:t>работы</w:t>
            </w:r>
            <w:r>
              <w:rPr>
                <w:spacing w:val="-4"/>
                <w:sz w:val="24"/>
              </w:rPr>
              <w:t xml:space="preserve"> </w:t>
            </w:r>
            <w:r>
              <w:rPr>
                <w:sz w:val="24"/>
              </w:rPr>
              <w:t>механизмов</w:t>
            </w:r>
            <w:r>
              <w:rPr>
                <w:spacing w:val="-5"/>
                <w:sz w:val="24"/>
              </w:rPr>
              <w:t xml:space="preserve"> </w:t>
            </w:r>
            <w:r>
              <w:rPr>
                <w:sz w:val="24"/>
              </w:rPr>
              <w:t>поворота.</w:t>
            </w:r>
            <w:r>
              <w:rPr>
                <w:spacing w:val="-5"/>
                <w:sz w:val="24"/>
              </w:rPr>
              <w:t xml:space="preserve"> </w:t>
            </w:r>
            <w:r>
              <w:rPr>
                <w:sz w:val="24"/>
              </w:rPr>
              <w:t>Техническое</w:t>
            </w:r>
            <w:r>
              <w:rPr>
                <w:spacing w:val="-8"/>
                <w:sz w:val="24"/>
              </w:rPr>
              <w:t xml:space="preserve"> </w:t>
            </w:r>
            <w:r>
              <w:rPr>
                <w:sz w:val="24"/>
              </w:rPr>
              <w:t>обслуживание</w:t>
            </w:r>
            <w:r>
              <w:rPr>
                <w:spacing w:val="-3"/>
                <w:sz w:val="24"/>
              </w:rPr>
              <w:t xml:space="preserve"> </w:t>
            </w:r>
            <w:r>
              <w:rPr>
                <w:sz w:val="24"/>
              </w:rPr>
              <w:t>и</w:t>
            </w:r>
            <w:r>
              <w:rPr>
                <w:spacing w:val="-5"/>
                <w:sz w:val="24"/>
              </w:rPr>
              <w:t xml:space="preserve"> </w:t>
            </w:r>
            <w:r>
              <w:rPr>
                <w:spacing w:val="-2"/>
                <w:sz w:val="24"/>
              </w:rPr>
              <w:t>регулировка</w:t>
            </w:r>
          </w:p>
        </w:tc>
        <w:tc>
          <w:tcPr>
            <w:tcW w:w="994" w:type="dxa"/>
          </w:tcPr>
          <w:p w:rsidR="00D27683" w:rsidRDefault="006542EE">
            <w:pPr>
              <w:pStyle w:val="TableParagraph"/>
              <w:spacing w:line="268" w:lineRule="exact"/>
              <w:ind w:left="76" w:right="77"/>
              <w:jc w:val="center"/>
              <w:rPr>
                <w:sz w:val="24"/>
              </w:rPr>
            </w:pPr>
            <w:r>
              <w:rPr>
                <w:spacing w:val="-10"/>
                <w:sz w:val="24"/>
              </w:rPr>
              <w:t>1</w:t>
            </w:r>
          </w:p>
        </w:tc>
      </w:tr>
      <w:tr w:rsidR="00D27683">
        <w:trPr>
          <w:trHeight w:val="551"/>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68" w:lineRule="exact"/>
              <w:ind w:left="0" w:right="137"/>
              <w:jc w:val="center"/>
              <w:rPr>
                <w:sz w:val="24"/>
              </w:rPr>
            </w:pPr>
            <w:r>
              <w:rPr>
                <w:spacing w:val="-10"/>
                <w:sz w:val="24"/>
              </w:rPr>
              <w:t>6</w:t>
            </w:r>
          </w:p>
        </w:tc>
        <w:tc>
          <w:tcPr>
            <w:tcW w:w="11068" w:type="dxa"/>
          </w:tcPr>
          <w:p w:rsidR="00D27683" w:rsidRDefault="006542EE">
            <w:pPr>
              <w:pStyle w:val="TableParagraph"/>
              <w:spacing w:line="268" w:lineRule="exact"/>
              <w:ind w:left="76"/>
              <w:rPr>
                <w:sz w:val="24"/>
              </w:rPr>
            </w:pPr>
            <w:r>
              <w:rPr>
                <w:b/>
                <w:sz w:val="24"/>
              </w:rPr>
              <w:t>Неисправности</w:t>
            </w:r>
            <w:r>
              <w:rPr>
                <w:b/>
                <w:spacing w:val="1"/>
                <w:sz w:val="24"/>
              </w:rPr>
              <w:t xml:space="preserve"> </w:t>
            </w:r>
            <w:r>
              <w:rPr>
                <w:b/>
                <w:sz w:val="24"/>
              </w:rPr>
              <w:t>и</w:t>
            </w:r>
            <w:r>
              <w:rPr>
                <w:b/>
                <w:spacing w:val="4"/>
                <w:sz w:val="24"/>
              </w:rPr>
              <w:t xml:space="preserve"> </w:t>
            </w:r>
            <w:r>
              <w:rPr>
                <w:b/>
                <w:sz w:val="24"/>
              </w:rPr>
              <w:t>ТО</w:t>
            </w:r>
            <w:r>
              <w:rPr>
                <w:b/>
                <w:spacing w:val="3"/>
                <w:sz w:val="24"/>
              </w:rPr>
              <w:t xml:space="preserve"> </w:t>
            </w:r>
            <w:r>
              <w:rPr>
                <w:b/>
                <w:sz w:val="24"/>
              </w:rPr>
              <w:t>ведущих</w:t>
            </w:r>
            <w:r>
              <w:rPr>
                <w:b/>
                <w:spacing w:val="-1"/>
                <w:sz w:val="24"/>
              </w:rPr>
              <w:t xml:space="preserve"> </w:t>
            </w:r>
            <w:r>
              <w:rPr>
                <w:b/>
                <w:sz w:val="24"/>
              </w:rPr>
              <w:t>мостов</w:t>
            </w:r>
            <w:r>
              <w:rPr>
                <w:sz w:val="24"/>
              </w:rPr>
              <w:t>.</w:t>
            </w:r>
            <w:r>
              <w:rPr>
                <w:spacing w:val="6"/>
                <w:sz w:val="24"/>
              </w:rPr>
              <w:t xml:space="preserve"> </w:t>
            </w:r>
            <w:r>
              <w:rPr>
                <w:sz w:val="24"/>
              </w:rPr>
              <w:t>Техническое</w:t>
            </w:r>
            <w:r>
              <w:rPr>
                <w:spacing w:val="3"/>
                <w:sz w:val="24"/>
              </w:rPr>
              <w:t xml:space="preserve"> </w:t>
            </w:r>
            <w:r>
              <w:rPr>
                <w:sz w:val="24"/>
              </w:rPr>
              <w:t>обслуживание</w:t>
            </w:r>
            <w:r>
              <w:rPr>
                <w:spacing w:val="2"/>
                <w:sz w:val="24"/>
              </w:rPr>
              <w:t xml:space="preserve"> </w:t>
            </w:r>
            <w:r>
              <w:rPr>
                <w:sz w:val="24"/>
              </w:rPr>
              <w:t>и</w:t>
            </w:r>
            <w:r>
              <w:rPr>
                <w:spacing w:val="4"/>
                <w:sz w:val="24"/>
              </w:rPr>
              <w:t xml:space="preserve"> </w:t>
            </w:r>
            <w:r>
              <w:rPr>
                <w:sz w:val="24"/>
              </w:rPr>
              <w:t>регулировка</w:t>
            </w:r>
            <w:r>
              <w:rPr>
                <w:spacing w:val="3"/>
                <w:sz w:val="24"/>
              </w:rPr>
              <w:t xml:space="preserve"> </w:t>
            </w:r>
            <w:r>
              <w:rPr>
                <w:sz w:val="24"/>
              </w:rPr>
              <w:t xml:space="preserve">механизмов </w:t>
            </w:r>
            <w:r>
              <w:rPr>
                <w:spacing w:val="-2"/>
                <w:sz w:val="24"/>
              </w:rPr>
              <w:t>ведущих</w:t>
            </w:r>
          </w:p>
          <w:p w:rsidR="00D27683" w:rsidRDefault="006542EE">
            <w:pPr>
              <w:pStyle w:val="TableParagraph"/>
              <w:spacing w:before="2" w:line="261" w:lineRule="exact"/>
              <w:ind w:left="76"/>
              <w:rPr>
                <w:sz w:val="24"/>
              </w:rPr>
            </w:pPr>
            <w:r>
              <w:rPr>
                <w:sz w:val="24"/>
              </w:rPr>
              <w:t>мостов.</w:t>
            </w:r>
            <w:r>
              <w:rPr>
                <w:spacing w:val="-5"/>
                <w:sz w:val="24"/>
              </w:rPr>
              <w:t xml:space="preserve"> </w:t>
            </w:r>
            <w:r>
              <w:rPr>
                <w:sz w:val="24"/>
              </w:rPr>
              <w:t>Основные</w:t>
            </w:r>
            <w:r>
              <w:rPr>
                <w:spacing w:val="-1"/>
                <w:sz w:val="24"/>
              </w:rPr>
              <w:t xml:space="preserve"> </w:t>
            </w:r>
            <w:r>
              <w:rPr>
                <w:sz w:val="24"/>
              </w:rPr>
              <w:t>неисправности</w:t>
            </w:r>
            <w:r>
              <w:rPr>
                <w:spacing w:val="-3"/>
                <w:sz w:val="24"/>
              </w:rPr>
              <w:t xml:space="preserve"> </w:t>
            </w:r>
            <w:r>
              <w:rPr>
                <w:sz w:val="24"/>
              </w:rPr>
              <w:t>и</w:t>
            </w:r>
            <w:r>
              <w:rPr>
                <w:spacing w:val="-4"/>
                <w:sz w:val="24"/>
              </w:rPr>
              <w:t xml:space="preserve"> </w:t>
            </w:r>
            <w:r>
              <w:rPr>
                <w:sz w:val="24"/>
              </w:rPr>
              <w:t>правила</w:t>
            </w:r>
            <w:r>
              <w:rPr>
                <w:spacing w:val="-6"/>
                <w:sz w:val="24"/>
              </w:rPr>
              <w:t xml:space="preserve"> </w:t>
            </w:r>
            <w:r>
              <w:rPr>
                <w:sz w:val="24"/>
              </w:rPr>
              <w:t>их</w:t>
            </w:r>
            <w:r>
              <w:rPr>
                <w:spacing w:val="-4"/>
                <w:sz w:val="24"/>
              </w:rPr>
              <w:t xml:space="preserve"> </w:t>
            </w:r>
            <w:r>
              <w:rPr>
                <w:spacing w:val="-2"/>
                <w:sz w:val="24"/>
              </w:rPr>
              <w:t>устранения</w:t>
            </w:r>
          </w:p>
        </w:tc>
        <w:tc>
          <w:tcPr>
            <w:tcW w:w="994" w:type="dxa"/>
          </w:tcPr>
          <w:p w:rsidR="00D27683" w:rsidRDefault="006542EE">
            <w:pPr>
              <w:pStyle w:val="TableParagraph"/>
              <w:spacing w:line="268" w:lineRule="exact"/>
              <w:ind w:left="76" w:right="77"/>
              <w:jc w:val="center"/>
              <w:rPr>
                <w:sz w:val="24"/>
              </w:rPr>
            </w:pPr>
            <w:r>
              <w:rPr>
                <w:spacing w:val="-10"/>
                <w:sz w:val="24"/>
              </w:rPr>
              <w:t>1</w:t>
            </w:r>
          </w:p>
        </w:tc>
      </w:tr>
      <w:tr w:rsidR="00D27683">
        <w:trPr>
          <w:trHeight w:val="277"/>
        </w:trPr>
        <w:tc>
          <w:tcPr>
            <w:tcW w:w="3169" w:type="dxa"/>
            <w:vMerge/>
            <w:tcBorders>
              <w:top w:val="nil"/>
            </w:tcBorders>
          </w:tcPr>
          <w:p w:rsidR="00D27683" w:rsidRDefault="00D27683">
            <w:pPr>
              <w:rPr>
                <w:sz w:val="2"/>
                <w:szCs w:val="2"/>
              </w:rPr>
            </w:pPr>
          </w:p>
        </w:tc>
        <w:tc>
          <w:tcPr>
            <w:tcW w:w="11548" w:type="dxa"/>
            <w:gridSpan w:val="2"/>
          </w:tcPr>
          <w:p w:rsidR="00D27683" w:rsidRDefault="006542EE">
            <w:pPr>
              <w:pStyle w:val="TableParagraph"/>
              <w:spacing w:line="258" w:lineRule="exact"/>
              <w:ind w:left="105"/>
              <w:rPr>
                <w:b/>
                <w:sz w:val="24"/>
              </w:rPr>
            </w:pPr>
            <w:r>
              <w:rPr>
                <w:b/>
                <w:sz w:val="24"/>
              </w:rPr>
              <w:t>Практические</w:t>
            </w:r>
            <w:r>
              <w:rPr>
                <w:b/>
                <w:spacing w:val="-2"/>
                <w:sz w:val="24"/>
              </w:rPr>
              <w:t xml:space="preserve"> занятия</w:t>
            </w:r>
          </w:p>
        </w:tc>
        <w:tc>
          <w:tcPr>
            <w:tcW w:w="994" w:type="dxa"/>
          </w:tcPr>
          <w:p w:rsidR="00D27683" w:rsidRDefault="00D27683">
            <w:pPr>
              <w:pStyle w:val="TableParagraph"/>
              <w:ind w:left="0"/>
              <w:rPr>
                <w:sz w:val="20"/>
              </w:rPr>
            </w:pPr>
          </w:p>
        </w:tc>
      </w:tr>
      <w:tr w:rsidR="00D27683">
        <w:trPr>
          <w:trHeight w:val="273"/>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54" w:lineRule="exact"/>
              <w:ind w:left="0" w:right="137"/>
              <w:jc w:val="center"/>
              <w:rPr>
                <w:sz w:val="24"/>
              </w:rPr>
            </w:pPr>
            <w:r>
              <w:rPr>
                <w:spacing w:val="-10"/>
                <w:sz w:val="24"/>
              </w:rPr>
              <w:t>1</w:t>
            </w:r>
          </w:p>
        </w:tc>
        <w:tc>
          <w:tcPr>
            <w:tcW w:w="11068" w:type="dxa"/>
          </w:tcPr>
          <w:p w:rsidR="00D27683" w:rsidRDefault="006542EE">
            <w:pPr>
              <w:pStyle w:val="TableParagraph"/>
              <w:spacing w:line="254" w:lineRule="exact"/>
              <w:ind w:left="91"/>
              <w:rPr>
                <w:sz w:val="24"/>
              </w:rPr>
            </w:pPr>
            <w:r>
              <w:rPr>
                <w:b/>
                <w:sz w:val="24"/>
              </w:rPr>
              <w:t>Практическое</w:t>
            </w:r>
            <w:r>
              <w:rPr>
                <w:b/>
                <w:spacing w:val="-3"/>
                <w:sz w:val="24"/>
              </w:rPr>
              <w:t xml:space="preserve"> </w:t>
            </w:r>
            <w:r>
              <w:rPr>
                <w:b/>
                <w:sz w:val="24"/>
              </w:rPr>
              <w:t>занятие</w:t>
            </w:r>
            <w:r>
              <w:rPr>
                <w:b/>
                <w:spacing w:val="-2"/>
                <w:sz w:val="24"/>
              </w:rPr>
              <w:t xml:space="preserve"> </w:t>
            </w:r>
            <w:r>
              <w:rPr>
                <w:b/>
                <w:sz w:val="24"/>
              </w:rPr>
              <w:t>№2.</w:t>
            </w:r>
            <w:r>
              <w:rPr>
                <w:b/>
                <w:spacing w:val="-3"/>
                <w:sz w:val="24"/>
              </w:rPr>
              <w:t xml:space="preserve"> </w:t>
            </w:r>
            <w:r>
              <w:rPr>
                <w:sz w:val="24"/>
              </w:rPr>
              <w:t>Ведущие</w:t>
            </w:r>
            <w:r>
              <w:rPr>
                <w:spacing w:val="-2"/>
                <w:sz w:val="24"/>
              </w:rPr>
              <w:t xml:space="preserve"> </w:t>
            </w:r>
            <w:r>
              <w:rPr>
                <w:sz w:val="24"/>
              </w:rPr>
              <w:t>мосты МТЗ-82,</w:t>
            </w:r>
            <w:r>
              <w:rPr>
                <w:spacing w:val="-4"/>
                <w:sz w:val="24"/>
              </w:rPr>
              <w:t xml:space="preserve"> </w:t>
            </w:r>
            <w:r>
              <w:rPr>
                <w:sz w:val="24"/>
              </w:rPr>
              <w:t>ДТ-</w:t>
            </w:r>
            <w:r>
              <w:rPr>
                <w:spacing w:val="-2"/>
                <w:sz w:val="24"/>
              </w:rPr>
              <w:t>175С.</w:t>
            </w:r>
          </w:p>
        </w:tc>
        <w:tc>
          <w:tcPr>
            <w:tcW w:w="994" w:type="dxa"/>
          </w:tcPr>
          <w:p w:rsidR="00D27683" w:rsidRDefault="006542EE">
            <w:pPr>
              <w:pStyle w:val="TableParagraph"/>
              <w:spacing w:line="254" w:lineRule="exact"/>
              <w:ind w:left="76" w:right="77"/>
              <w:jc w:val="center"/>
              <w:rPr>
                <w:sz w:val="24"/>
              </w:rPr>
            </w:pPr>
            <w:r>
              <w:rPr>
                <w:spacing w:val="-10"/>
                <w:sz w:val="24"/>
              </w:rPr>
              <w:t>3</w:t>
            </w:r>
          </w:p>
        </w:tc>
      </w:tr>
      <w:tr w:rsidR="00D27683">
        <w:trPr>
          <w:trHeight w:val="278"/>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58" w:lineRule="exact"/>
              <w:ind w:left="0" w:right="137"/>
              <w:jc w:val="center"/>
              <w:rPr>
                <w:sz w:val="24"/>
              </w:rPr>
            </w:pPr>
            <w:r>
              <w:rPr>
                <w:spacing w:val="-10"/>
                <w:sz w:val="24"/>
              </w:rPr>
              <w:t>2</w:t>
            </w:r>
          </w:p>
        </w:tc>
        <w:tc>
          <w:tcPr>
            <w:tcW w:w="11068" w:type="dxa"/>
          </w:tcPr>
          <w:p w:rsidR="00D27683" w:rsidRDefault="006542EE">
            <w:pPr>
              <w:pStyle w:val="TableParagraph"/>
              <w:spacing w:line="258" w:lineRule="exact"/>
              <w:ind w:left="91"/>
              <w:rPr>
                <w:sz w:val="24"/>
              </w:rPr>
            </w:pPr>
            <w:r>
              <w:rPr>
                <w:b/>
                <w:sz w:val="24"/>
              </w:rPr>
              <w:t>Практическое</w:t>
            </w:r>
            <w:r>
              <w:rPr>
                <w:b/>
                <w:spacing w:val="-1"/>
                <w:sz w:val="24"/>
              </w:rPr>
              <w:t xml:space="preserve"> </w:t>
            </w:r>
            <w:r>
              <w:rPr>
                <w:b/>
                <w:sz w:val="24"/>
              </w:rPr>
              <w:t>занятие</w:t>
            </w:r>
            <w:r>
              <w:rPr>
                <w:b/>
                <w:spacing w:val="-2"/>
                <w:sz w:val="24"/>
              </w:rPr>
              <w:t xml:space="preserve"> </w:t>
            </w:r>
            <w:r>
              <w:rPr>
                <w:b/>
                <w:sz w:val="24"/>
              </w:rPr>
              <w:t>№3.</w:t>
            </w:r>
            <w:r>
              <w:rPr>
                <w:b/>
                <w:spacing w:val="-2"/>
                <w:sz w:val="24"/>
              </w:rPr>
              <w:t xml:space="preserve"> </w:t>
            </w:r>
            <w:r>
              <w:rPr>
                <w:sz w:val="24"/>
              </w:rPr>
              <w:t>Передний</w:t>
            </w:r>
            <w:r>
              <w:rPr>
                <w:spacing w:val="-5"/>
                <w:sz w:val="24"/>
              </w:rPr>
              <w:t xml:space="preserve"> </w:t>
            </w:r>
            <w:r>
              <w:rPr>
                <w:sz w:val="24"/>
              </w:rPr>
              <w:t>мост</w:t>
            </w:r>
            <w:r>
              <w:rPr>
                <w:spacing w:val="-1"/>
                <w:sz w:val="24"/>
              </w:rPr>
              <w:t xml:space="preserve"> </w:t>
            </w:r>
            <w:r>
              <w:rPr>
                <w:sz w:val="24"/>
              </w:rPr>
              <w:t>МТЗ</w:t>
            </w:r>
            <w:r>
              <w:rPr>
                <w:spacing w:val="1"/>
                <w:sz w:val="24"/>
              </w:rPr>
              <w:t xml:space="preserve"> </w:t>
            </w:r>
            <w:r>
              <w:rPr>
                <w:sz w:val="24"/>
              </w:rPr>
              <w:t>–</w:t>
            </w:r>
            <w:r>
              <w:rPr>
                <w:spacing w:val="-1"/>
                <w:sz w:val="24"/>
              </w:rPr>
              <w:t xml:space="preserve"> </w:t>
            </w:r>
            <w:r>
              <w:rPr>
                <w:spacing w:val="-5"/>
                <w:sz w:val="24"/>
              </w:rPr>
              <w:t>82</w:t>
            </w:r>
          </w:p>
        </w:tc>
        <w:tc>
          <w:tcPr>
            <w:tcW w:w="994" w:type="dxa"/>
          </w:tcPr>
          <w:p w:rsidR="00D27683" w:rsidRDefault="006542EE">
            <w:pPr>
              <w:pStyle w:val="TableParagraph"/>
              <w:spacing w:line="258" w:lineRule="exact"/>
              <w:ind w:left="76" w:right="77"/>
              <w:jc w:val="center"/>
              <w:rPr>
                <w:sz w:val="24"/>
              </w:rPr>
            </w:pPr>
            <w:r>
              <w:rPr>
                <w:spacing w:val="-10"/>
                <w:sz w:val="24"/>
              </w:rPr>
              <w:t>3</w:t>
            </w:r>
          </w:p>
        </w:tc>
      </w:tr>
      <w:tr w:rsidR="00D27683">
        <w:trPr>
          <w:trHeight w:val="273"/>
        </w:trPr>
        <w:tc>
          <w:tcPr>
            <w:tcW w:w="3169" w:type="dxa"/>
            <w:vMerge w:val="restart"/>
          </w:tcPr>
          <w:p w:rsidR="00D27683" w:rsidRDefault="006542EE">
            <w:pPr>
              <w:pStyle w:val="TableParagraph"/>
              <w:spacing w:line="271" w:lineRule="exact"/>
              <w:rPr>
                <w:b/>
                <w:sz w:val="24"/>
              </w:rPr>
            </w:pPr>
            <w:r>
              <w:rPr>
                <w:b/>
                <w:sz w:val="24"/>
              </w:rPr>
              <w:t>Тема</w:t>
            </w:r>
            <w:r>
              <w:rPr>
                <w:b/>
                <w:spacing w:val="1"/>
                <w:sz w:val="24"/>
              </w:rPr>
              <w:t xml:space="preserve"> </w:t>
            </w:r>
            <w:r>
              <w:rPr>
                <w:b/>
                <w:sz w:val="24"/>
              </w:rPr>
              <w:t>1.15.</w:t>
            </w:r>
            <w:r>
              <w:rPr>
                <w:b/>
                <w:spacing w:val="62"/>
                <w:sz w:val="24"/>
              </w:rPr>
              <w:t xml:space="preserve"> </w:t>
            </w:r>
            <w:r>
              <w:rPr>
                <w:b/>
                <w:spacing w:val="-2"/>
                <w:sz w:val="24"/>
              </w:rPr>
              <w:t>Общие</w:t>
            </w:r>
          </w:p>
          <w:p w:rsidR="00D27683" w:rsidRDefault="006542EE">
            <w:pPr>
              <w:pStyle w:val="TableParagraph"/>
              <w:spacing w:line="275" w:lineRule="exact"/>
              <w:rPr>
                <w:b/>
                <w:sz w:val="24"/>
              </w:rPr>
            </w:pPr>
            <w:r>
              <w:rPr>
                <w:b/>
                <w:sz w:val="24"/>
              </w:rPr>
              <w:t>сведения</w:t>
            </w:r>
            <w:r>
              <w:rPr>
                <w:b/>
                <w:spacing w:val="-4"/>
                <w:sz w:val="24"/>
              </w:rPr>
              <w:t xml:space="preserve"> </w:t>
            </w:r>
            <w:r>
              <w:rPr>
                <w:b/>
                <w:sz w:val="24"/>
              </w:rPr>
              <w:t>о</w:t>
            </w:r>
            <w:r>
              <w:rPr>
                <w:b/>
                <w:spacing w:val="-3"/>
                <w:sz w:val="24"/>
              </w:rPr>
              <w:t xml:space="preserve"> </w:t>
            </w:r>
            <w:r>
              <w:rPr>
                <w:b/>
                <w:sz w:val="24"/>
              </w:rPr>
              <w:t>ходовой</w:t>
            </w:r>
            <w:r>
              <w:rPr>
                <w:b/>
                <w:spacing w:val="-3"/>
                <w:sz w:val="24"/>
              </w:rPr>
              <w:t xml:space="preserve"> </w:t>
            </w:r>
            <w:r>
              <w:rPr>
                <w:b/>
                <w:spacing w:val="-2"/>
                <w:sz w:val="24"/>
              </w:rPr>
              <w:t>части.</w:t>
            </w:r>
          </w:p>
        </w:tc>
        <w:tc>
          <w:tcPr>
            <w:tcW w:w="11548" w:type="dxa"/>
            <w:gridSpan w:val="2"/>
          </w:tcPr>
          <w:p w:rsidR="00D27683" w:rsidRDefault="006542EE">
            <w:pPr>
              <w:pStyle w:val="TableParagraph"/>
              <w:spacing w:line="253"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3" w:lineRule="exact"/>
              <w:ind w:left="76" w:right="77"/>
              <w:jc w:val="center"/>
              <w:rPr>
                <w:b/>
                <w:sz w:val="24"/>
              </w:rPr>
            </w:pPr>
            <w:r>
              <w:rPr>
                <w:b/>
                <w:spacing w:val="-10"/>
                <w:sz w:val="24"/>
              </w:rPr>
              <w:t>6</w:t>
            </w:r>
          </w:p>
        </w:tc>
      </w:tr>
      <w:tr w:rsidR="00D27683">
        <w:trPr>
          <w:trHeight w:val="278"/>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58" w:lineRule="exact"/>
              <w:ind w:left="0" w:right="137"/>
              <w:jc w:val="center"/>
              <w:rPr>
                <w:sz w:val="24"/>
              </w:rPr>
            </w:pPr>
            <w:r>
              <w:rPr>
                <w:spacing w:val="-10"/>
                <w:sz w:val="24"/>
              </w:rPr>
              <w:t>1</w:t>
            </w:r>
          </w:p>
        </w:tc>
        <w:tc>
          <w:tcPr>
            <w:tcW w:w="11068" w:type="dxa"/>
          </w:tcPr>
          <w:p w:rsidR="00D27683" w:rsidRDefault="006542EE">
            <w:pPr>
              <w:pStyle w:val="TableParagraph"/>
              <w:spacing w:line="258" w:lineRule="exact"/>
              <w:ind w:left="76"/>
              <w:rPr>
                <w:b/>
                <w:sz w:val="24"/>
              </w:rPr>
            </w:pPr>
            <w:r>
              <w:rPr>
                <w:b/>
                <w:sz w:val="24"/>
              </w:rPr>
              <w:t>Назначение,</w:t>
            </w:r>
            <w:r>
              <w:rPr>
                <w:b/>
                <w:spacing w:val="-4"/>
                <w:sz w:val="24"/>
              </w:rPr>
              <w:t xml:space="preserve"> </w:t>
            </w:r>
            <w:r>
              <w:rPr>
                <w:b/>
                <w:sz w:val="24"/>
              </w:rPr>
              <w:t>классификация</w:t>
            </w:r>
            <w:r>
              <w:rPr>
                <w:b/>
                <w:spacing w:val="-9"/>
                <w:sz w:val="24"/>
              </w:rPr>
              <w:t xml:space="preserve"> </w:t>
            </w:r>
            <w:r>
              <w:rPr>
                <w:b/>
                <w:sz w:val="24"/>
              </w:rPr>
              <w:t>к</w:t>
            </w:r>
            <w:r>
              <w:rPr>
                <w:b/>
                <w:spacing w:val="-4"/>
                <w:sz w:val="24"/>
              </w:rPr>
              <w:t xml:space="preserve"> </w:t>
            </w:r>
            <w:r>
              <w:rPr>
                <w:b/>
                <w:sz w:val="24"/>
              </w:rPr>
              <w:t>ходовой</w:t>
            </w:r>
            <w:r>
              <w:rPr>
                <w:b/>
                <w:spacing w:val="-3"/>
                <w:sz w:val="24"/>
              </w:rPr>
              <w:t xml:space="preserve"> </w:t>
            </w:r>
            <w:r>
              <w:rPr>
                <w:b/>
                <w:spacing w:val="-2"/>
                <w:sz w:val="24"/>
              </w:rPr>
              <w:t>части</w:t>
            </w:r>
          </w:p>
        </w:tc>
        <w:tc>
          <w:tcPr>
            <w:tcW w:w="994" w:type="dxa"/>
          </w:tcPr>
          <w:p w:rsidR="00D27683" w:rsidRDefault="006542EE">
            <w:pPr>
              <w:pStyle w:val="TableParagraph"/>
              <w:spacing w:line="258" w:lineRule="exact"/>
              <w:ind w:left="76" w:right="77"/>
              <w:jc w:val="center"/>
              <w:rPr>
                <w:sz w:val="24"/>
              </w:rPr>
            </w:pPr>
            <w:r>
              <w:rPr>
                <w:spacing w:val="-10"/>
                <w:sz w:val="24"/>
              </w:rPr>
              <w:t>1</w:t>
            </w:r>
          </w:p>
        </w:tc>
      </w:tr>
      <w:tr w:rsidR="00D27683">
        <w:trPr>
          <w:trHeight w:val="278"/>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59" w:lineRule="exact"/>
              <w:ind w:left="0" w:right="137"/>
              <w:jc w:val="center"/>
              <w:rPr>
                <w:sz w:val="24"/>
              </w:rPr>
            </w:pPr>
            <w:r>
              <w:rPr>
                <w:spacing w:val="-10"/>
                <w:sz w:val="24"/>
              </w:rPr>
              <w:t>2</w:t>
            </w:r>
          </w:p>
        </w:tc>
        <w:tc>
          <w:tcPr>
            <w:tcW w:w="11068" w:type="dxa"/>
          </w:tcPr>
          <w:p w:rsidR="00D27683" w:rsidRDefault="006542EE">
            <w:pPr>
              <w:pStyle w:val="TableParagraph"/>
              <w:spacing w:line="259" w:lineRule="exact"/>
              <w:ind w:left="76"/>
              <w:rPr>
                <w:sz w:val="24"/>
              </w:rPr>
            </w:pPr>
            <w:r>
              <w:rPr>
                <w:b/>
                <w:sz w:val="24"/>
              </w:rPr>
              <w:t>Работа</w:t>
            </w:r>
            <w:r>
              <w:rPr>
                <w:b/>
                <w:spacing w:val="-3"/>
                <w:sz w:val="24"/>
              </w:rPr>
              <w:t xml:space="preserve"> </w:t>
            </w:r>
            <w:r>
              <w:rPr>
                <w:b/>
                <w:sz w:val="24"/>
              </w:rPr>
              <w:t>ведущего</w:t>
            </w:r>
            <w:r>
              <w:rPr>
                <w:b/>
                <w:spacing w:val="-3"/>
                <w:sz w:val="24"/>
              </w:rPr>
              <w:t xml:space="preserve"> </w:t>
            </w:r>
            <w:r>
              <w:rPr>
                <w:b/>
                <w:sz w:val="24"/>
              </w:rPr>
              <w:t>и</w:t>
            </w:r>
            <w:r>
              <w:rPr>
                <w:b/>
                <w:spacing w:val="-3"/>
                <w:sz w:val="24"/>
              </w:rPr>
              <w:t xml:space="preserve"> </w:t>
            </w:r>
            <w:r>
              <w:rPr>
                <w:b/>
                <w:sz w:val="24"/>
              </w:rPr>
              <w:t>ведомого</w:t>
            </w:r>
            <w:r>
              <w:rPr>
                <w:b/>
                <w:spacing w:val="-3"/>
                <w:sz w:val="24"/>
              </w:rPr>
              <w:t xml:space="preserve"> </w:t>
            </w:r>
            <w:r>
              <w:rPr>
                <w:b/>
                <w:sz w:val="24"/>
              </w:rPr>
              <w:t>колес</w:t>
            </w:r>
            <w:r>
              <w:rPr>
                <w:b/>
                <w:spacing w:val="-1"/>
                <w:sz w:val="24"/>
              </w:rPr>
              <w:t xml:space="preserve"> </w:t>
            </w:r>
            <w:r>
              <w:rPr>
                <w:sz w:val="24"/>
              </w:rPr>
              <w:t>Составные</w:t>
            </w:r>
            <w:r>
              <w:rPr>
                <w:spacing w:val="-8"/>
                <w:sz w:val="24"/>
              </w:rPr>
              <w:t xml:space="preserve"> </w:t>
            </w:r>
            <w:r>
              <w:rPr>
                <w:sz w:val="24"/>
              </w:rPr>
              <w:t>элементы</w:t>
            </w:r>
            <w:r>
              <w:rPr>
                <w:spacing w:val="-2"/>
                <w:sz w:val="24"/>
              </w:rPr>
              <w:t xml:space="preserve"> </w:t>
            </w:r>
            <w:r>
              <w:rPr>
                <w:sz w:val="24"/>
              </w:rPr>
              <w:t>ходовой</w:t>
            </w:r>
            <w:r>
              <w:rPr>
                <w:spacing w:val="-1"/>
                <w:sz w:val="24"/>
              </w:rPr>
              <w:t xml:space="preserve"> </w:t>
            </w:r>
            <w:r>
              <w:rPr>
                <w:spacing w:val="-2"/>
                <w:sz w:val="24"/>
              </w:rPr>
              <w:t>части.</w:t>
            </w:r>
          </w:p>
        </w:tc>
        <w:tc>
          <w:tcPr>
            <w:tcW w:w="994" w:type="dxa"/>
          </w:tcPr>
          <w:p w:rsidR="00D27683" w:rsidRDefault="006542EE">
            <w:pPr>
              <w:pStyle w:val="TableParagraph"/>
              <w:spacing w:line="259" w:lineRule="exact"/>
              <w:ind w:left="76" w:right="77"/>
              <w:jc w:val="center"/>
              <w:rPr>
                <w:sz w:val="24"/>
              </w:rPr>
            </w:pPr>
            <w:r>
              <w:rPr>
                <w:spacing w:val="-10"/>
                <w:sz w:val="24"/>
              </w:rPr>
              <w:t>1</w:t>
            </w:r>
          </w:p>
        </w:tc>
      </w:tr>
      <w:tr w:rsidR="00D27683">
        <w:trPr>
          <w:trHeight w:val="273"/>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53" w:lineRule="exact"/>
              <w:ind w:left="0" w:right="137"/>
              <w:jc w:val="center"/>
              <w:rPr>
                <w:sz w:val="24"/>
              </w:rPr>
            </w:pPr>
            <w:r>
              <w:rPr>
                <w:spacing w:val="-10"/>
                <w:sz w:val="24"/>
              </w:rPr>
              <w:t>3</w:t>
            </w:r>
          </w:p>
        </w:tc>
        <w:tc>
          <w:tcPr>
            <w:tcW w:w="11068" w:type="dxa"/>
          </w:tcPr>
          <w:p w:rsidR="00D27683" w:rsidRDefault="006542EE">
            <w:pPr>
              <w:pStyle w:val="TableParagraph"/>
              <w:spacing w:line="253" w:lineRule="exact"/>
              <w:ind w:left="76"/>
              <w:rPr>
                <w:sz w:val="24"/>
              </w:rPr>
            </w:pPr>
            <w:r>
              <w:rPr>
                <w:b/>
                <w:sz w:val="24"/>
              </w:rPr>
              <w:t>Работа</w:t>
            </w:r>
            <w:r>
              <w:rPr>
                <w:b/>
                <w:spacing w:val="-4"/>
                <w:sz w:val="24"/>
              </w:rPr>
              <w:t xml:space="preserve"> </w:t>
            </w:r>
            <w:r>
              <w:rPr>
                <w:b/>
                <w:sz w:val="24"/>
              </w:rPr>
              <w:t>гусеничного</w:t>
            </w:r>
            <w:r>
              <w:rPr>
                <w:b/>
                <w:spacing w:val="-8"/>
                <w:sz w:val="24"/>
              </w:rPr>
              <w:t xml:space="preserve"> </w:t>
            </w:r>
            <w:r>
              <w:rPr>
                <w:b/>
                <w:sz w:val="24"/>
              </w:rPr>
              <w:t xml:space="preserve">движителя </w:t>
            </w:r>
            <w:r>
              <w:rPr>
                <w:sz w:val="24"/>
              </w:rPr>
              <w:t>Составные</w:t>
            </w:r>
            <w:r>
              <w:rPr>
                <w:spacing w:val="-5"/>
                <w:sz w:val="24"/>
              </w:rPr>
              <w:t xml:space="preserve"> </w:t>
            </w:r>
            <w:r>
              <w:rPr>
                <w:sz w:val="24"/>
              </w:rPr>
              <w:t>элементы</w:t>
            </w:r>
            <w:r>
              <w:rPr>
                <w:spacing w:val="-1"/>
                <w:sz w:val="24"/>
              </w:rPr>
              <w:t xml:space="preserve"> </w:t>
            </w:r>
            <w:r>
              <w:rPr>
                <w:sz w:val="24"/>
              </w:rPr>
              <w:t>ходовой</w:t>
            </w:r>
            <w:r>
              <w:rPr>
                <w:spacing w:val="-2"/>
                <w:sz w:val="24"/>
              </w:rPr>
              <w:t xml:space="preserve"> части.</w:t>
            </w:r>
          </w:p>
        </w:tc>
        <w:tc>
          <w:tcPr>
            <w:tcW w:w="994" w:type="dxa"/>
          </w:tcPr>
          <w:p w:rsidR="00D27683" w:rsidRDefault="006542EE">
            <w:pPr>
              <w:pStyle w:val="TableParagraph"/>
              <w:spacing w:line="253" w:lineRule="exact"/>
              <w:ind w:left="76" w:right="77"/>
              <w:jc w:val="center"/>
              <w:rPr>
                <w:sz w:val="24"/>
              </w:rPr>
            </w:pPr>
            <w:r>
              <w:rPr>
                <w:spacing w:val="-10"/>
                <w:sz w:val="24"/>
              </w:rPr>
              <w:t>1</w:t>
            </w:r>
          </w:p>
        </w:tc>
      </w:tr>
      <w:tr w:rsidR="00D27683">
        <w:trPr>
          <w:trHeight w:val="277"/>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58" w:lineRule="exact"/>
              <w:ind w:left="0" w:right="137"/>
              <w:jc w:val="center"/>
              <w:rPr>
                <w:sz w:val="24"/>
              </w:rPr>
            </w:pPr>
            <w:r>
              <w:rPr>
                <w:spacing w:val="-10"/>
                <w:sz w:val="24"/>
              </w:rPr>
              <w:t>4</w:t>
            </w:r>
          </w:p>
        </w:tc>
        <w:tc>
          <w:tcPr>
            <w:tcW w:w="11068" w:type="dxa"/>
          </w:tcPr>
          <w:p w:rsidR="00D27683" w:rsidRDefault="006542EE">
            <w:pPr>
              <w:pStyle w:val="TableParagraph"/>
              <w:spacing w:line="258" w:lineRule="exact"/>
              <w:ind w:left="76"/>
              <w:rPr>
                <w:b/>
                <w:sz w:val="24"/>
              </w:rPr>
            </w:pPr>
            <w:r>
              <w:rPr>
                <w:b/>
                <w:sz w:val="24"/>
              </w:rPr>
              <w:t>Буксование, сцепление</w:t>
            </w:r>
            <w:r>
              <w:rPr>
                <w:b/>
                <w:spacing w:val="-7"/>
                <w:sz w:val="24"/>
              </w:rPr>
              <w:t xml:space="preserve"> </w:t>
            </w:r>
            <w:r>
              <w:rPr>
                <w:b/>
                <w:sz w:val="24"/>
              </w:rPr>
              <w:t>колес</w:t>
            </w:r>
            <w:r>
              <w:rPr>
                <w:b/>
                <w:spacing w:val="-2"/>
                <w:sz w:val="24"/>
              </w:rPr>
              <w:t xml:space="preserve"> </w:t>
            </w:r>
            <w:r>
              <w:rPr>
                <w:b/>
                <w:sz w:val="24"/>
              </w:rPr>
              <w:t>с</w:t>
            </w:r>
            <w:r>
              <w:rPr>
                <w:b/>
                <w:spacing w:val="-2"/>
                <w:sz w:val="24"/>
              </w:rPr>
              <w:t xml:space="preserve"> почвой</w:t>
            </w:r>
          </w:p>
        </w:tc>
        <w:tc>
          <w:tcPr>
            <w:tcW w:w="994" w:type="dxa"/>
          </w:tcPr>
          <w:p w:rsidR="00D27683" w:rsidRDefault="006542EE">
            <w:pPr>
              <w:pStyle w:val="TableParagraph"/>
              <w:spacing w:line="258" w:lineRule="exact"/>
              <w:ind w:left="76" w:right="77"/>
              <w:jc w:val="center"/>
              <w:rPr>
                <w:sz w:val="24"/>
              </w:rPr>
            </w:pPr>
            <w:r>
              <w:rPr>
                <w:spacing w:val="-10"/>
                <w:sz w:val="24"/>
              </w:rPr>
              <w:t>1</w:t>
            </w:r>
          </w:p>
        </w:tc>
      </w:tr>
      <w:tr w:rsidR="00D27683">
        <w:trPr>
          <w:trHeight w:val="825"/>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68" w:lineRule="exact"/>
              <w:ind w:left="0" w:right="137"/>
              <w:jc w:val="center"/>
              <w:rPr>
                <w:sz w:val="24"/>
              </w:rPr>
            </w:pPr>
            <w:r>
              <w:rPr>
                <w:spacing w:val="-10"/>
                <w:sz w:val="24"/>
              </w:rPr>
              <w:t>5</w:t>
            </w:r>
          </w:p>
        </w:tc>
        <w:tc>
          <w:tcPr>
            <w:tcW w:w="11068" w:type="dxa"/>
          </w:tcPr>
          <w:p w:rsidR="00D27683" w:rsidRDefault="006542EE">
            <w:pPr>
              <w:pStyle w:val="TableParagraph"/>
              <w:spacing w:line="237" w:lineRule="auto"/>
              <w:ind w:left="76"/>
              <w:rPr>
                <w:sz w:val="24"/>
              </w:rPr>
            </w:pPr>
            <w:r>
              <w:rPr>
                <w:b/>
                <w:sz w:val="24"/>
              </w:rPr>
              <w:t>Параметры</w:t>
            </w:r>
            <w:r>
              <w:rPr>
                <w:b/>
                <w:spacing w:val="40"/>
                <w:sz w:val="24"/>
              </w:rPr>
              <w:t xml:space="preserve"> </w:t>
            </w:r>
            <w:r>
              <w:rPr>
                <w:b/>
                <w:sz w:val="24"/>
              </w:rPr>
              <w:t>ходовой</w:t>
            </w:r>
            <w:r>
              <w:rPr>
                <w:b/>
                <w:spacing w:val="40"/>
                <w:sz w:val="24"/>
              </w:rPr>
              <w:t xml:space="preserve"> </w:t>
            </w:r>
            <w:r>
              <w:rPr>
                <w:b/>
                <w:sz w:val="24"/>
              </w:rPr>
              <w:t>части,</w:t>
            </w:r>
            <w:r>
              <w:rPr>
                <w:b/>
                <w:spacing w:val="40"/>
                <w:sz w:val="24"/>
              </w:rPr>
              <w:t xml:space="preserve"> </w:t>
            </w:r>
            <w:r>
              <w:rPr>
                <w:b/>
                <w:sz w:val="24"/>
              </w:rPr>
              <w:t>проходимость</w:t>
            </w:r>
            <w:r>
              <w:rPr>
                <w:b/>
                <w:spacing w:val="40"/>
                <w:sz w:val="24"/>
              </w:rPr>
              <w:t xml:space="preserve"> </w:t>
            </w:r>
            <w:r>
              <w:rPr>
                <w:b/>
                <w:sz w:val="24"/>
              </w:rPr>
              <w:t>машин.</w:t>
            </w:r>
            <w:r>
              <w:rPr>
                <w:b/>
                <w:spacing w:val="40"/>
                <w:sz w:val="24"/>
              </w:rPr>
              <w:t xml:space="preserve"> </w:t>
            </w:r>
            <w:r>
              <w:rPr>
                <w:sz w:val="24"/>
              </w:rPr>
              <w:t>.Влияние</w:t>
            </w:r>
            <w:r>
              <w:rPr>
                <w:spacing w:val="40"/>
                <w:sz w:val="24"/>
              </w:rPr>
              <w:t xml:space="preserve"> </w:t>
            </w:r>
            <w:r>
              <w:rPr>
                <w:sz w:val="24"/>
              </w:rPr>
              <w:t>параметров</w:t>
            </w:r>
            <w:r>
              <w:rPr>
                <w:spacing w:val="40"/>
                <w:sz w:val="24"/>
              </w:rPr>
              <w:t xml:space="preserve"> </w:t>
            </w:r>
            <w:r>
              <w:rPr>
                <w:sz w:val="24"/>
              </w:rPr>
              <w:t>ходовой</w:t>
            </w:r>
            <w:r>
              <w:rPr>
                <w:spacing w:val="40"/>
                <w:sz w:val="24"/>
              </w:rPr>
              <w:t xml:space="preserve"> </w:t>
            </w:r>
            <w:r>
              <w:rPr>
                <w:sz w:val="24"/>
              </w:rPr>
              <w:t>части</w:t>
            </w:r>
            <w:r>
              <w:rPr>
                <w:spacing w:val="40"/>
                <w:sz w:val="24"/>
              </w:rPr>
              <w:t xml:space="preserve"> </w:t>
            </w:r>
            <w:r>
              <w:rPr>
                <w:sz w:val="24"/>
              </w:rPr>
              <w:t>на</w:t>
            </w:r>
            <w:r>
              <w:rPr>
                <w:spacing w:val="40"/>
                <w:sz w:val="24"/>
              </w:rPr>
              <w:t xml:space="preserve"> </w:t>
            </w:r>
            <w:r>
              <w:rPr>
                <w:sz w:val="24"/>
              </w:rPr>
              <w:t>тягово- сцепные</w:t>
            </w:r>
            <w:r>
              <w:rPr>
                <w:spacing w:val="65"/>
                <w:sz w:val="24"/>
              </w:rPr>
              <w:t xml:space="preserve"> </w:t>
            </w:r>
            <w:r>
              <w:rPr>
                <w:sz w:val="24"/>
              </w:rPr>
              <w:t>свойства</w:t>
            </w:r>
            <w:r>
              <w:rPr>
                <w:spacing w:val="65"/>
                <w:sz w:val="24"/>
              </w:rPr>
              <w:t xml:space="preserve"> </w:t>
            </w:r>
            <w:r>
              <w:rPr>
                <w:sz w:val="24"/>
              </w:rPr>
              <w:t>тракторов,</w:t>
            </w:r>
            <w:r>
              <w:rPr>
                <w:spacing w:val="67"/>
                <w:sz w:val="24"/>
              </w:rPr>
              <w:t xml:space="preserve"> </w:t>
            </w:r>
            <w:r>
              <w:rPr>
                <w:sz w:val="24"/>
              </w:rPr>
              <w:t>проходимость</w:t>
            </w:r>
            <w:r>
              <w:rPr>
                <w:spacing w:val="63"/>
                <w:sz w:val="24"/>
              </w:rPr>
              <w:t xml:space="preserve"> </w:t>
            </w:r>
            <w:r>
              <w:rPr>
                <w:sz w:val="24"/>
              </w:rPr>
              <w:t>машин</w:t>
            </w:r>
            <w:r>
              <w:rPr>
                <w:spacing w:val="66"/>
                <w:sz w:val="24"/>
              </w:rPr>
              <w:t xml:space="preserve"> </w:t>
            </w:r>
            <w:r>
              <w:rPr>
                <w:sz w:val="24"/>
              </w:rPr>
              <w:t>и</w:t>
            </w:r>
            <w:r>
              <w:rPr>
                <w:spacing w:val="67"/>
                <w:sz w:val="24"/>
              </w:rPr>
              <w:t xml:space="preserve"> </w:t>
            </w:r>
            <w:r>
              <w:rPr>
                <w:sz w:val="24"/>
              </w:rPr>
              <w:t>уплотнение</w:t>
            </w:r>
            <w:r>
              <w:rPr>
                <w:spacing w:val="61"/>
                <w:sz w:val="24"/>
              </w:rPr>
              <w:t xml:space="preserve"> </w:t>
            </w:r>
            <w:r>
              <w:rPr>
                <w:sz w:val="24"/>
              </w:rPr>
              <w:t>почвы.</w:t>
            </w:r>
            <w:r>
              <w:rPr>
                <w:spacing w:val="67"/>
                <w:sz w:val="24"/>
              </w:rPr>
              <w:t xml:space="preserve"> </w:t>
            </w:r>
            <w:r>
              <w:rPr>
                <w:sz w:val="24"/>
              </w:rPr>
              <w:t>Способы</w:t>
            </w:r>
            <w:r>
              <w:rPr>
                <w:spacing w:val="64"/>
                <w:sz w:val="24"/>
              </w:rPr>
              <w:t xml:space="preserve"> </w:t>
            </w:r>
            <w:r>
              <w:rPr>
                <w:sz w:val="24"/>
              </w:rPr>
              <w:t>повышения</w:t>
            </w:r>
            <w:r>
              <w:rPr>
                <w:spacing w:val="66"/>
                <w:sz w:val="24"/>
              </w:rPr>
              <w:t xml:space="preserve"> </w:t>
            </w:r>
            <w:r>
              <w:rPr>
                <w:spacing w:val="-4"/>
                <w:sz w:val="24"/>
              </w:rPr>
              <w:t>этих</w:t>
            </w:r>
          </w:p>
          <w:p w:rsidR="00D27683" w:rsidRDefault="006542EE">
            <w:pPr>
              <w:pStyle w:val="TableParagraph"/>
              <w:spacing w:line="261" w:lineRule="exact"/>
              <w:ind w:left="76"/>
              <w:rPr>
                <w:sz w:val="24"/>
              </w:rPr>
            </w:pPr>
            <w:r>
              <w:rPr>
                <w:spacing w:val="-2"/>
                <w:sz w:val="24"/>
              </w:rPr>
              <w:t>свойств</w:t>
            </w:r>
          </w:p>
        </w:tc>
        <w:tc>
          <w:tcPr>
            <w:tcW w:w="994" w:type="dxa"/>
          </w:tcPr>
          <w:p w:rsidR="00D27683" w:rsidRDefault="006542EE">
            <w:pPr>
              <w:pStyle w:val="TableParagraph"/>
              <w:spacing w:line="268" w:lineRule="exact"/>
              <w:ind w:left="76" w:right="77"/>
              <w:jc w:val="center"/>
              <w:rPr>
                <w:sz w:val="24"/>
              </w:rPr>
            </w:pPr>
            <w:r>
              <w:rPr>
                <w:spacing w:val="-10"/>
                <w:sz w:val="24"/>
              </w:rPr>
              <w:t>1</w:t>
            </w:r>
          </w:p>
        </w:tc>
      </w:tr>
      <w:tr w:rsidR="00D27683">
        <w:trPr>
          <w:trHeight w:val="278"/>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58" w:lineRule="exact"/>
              <w:ind w:left="0" w:right="137"/>
              <w:jc w:val="center"/>
              <w:rPr>
                <w:sz w:val="24"/>
              </w:rPr>
            </w:pPr>
            <w:r>
              <w:rPr>
                <w:spacing w:val="-10"/>
                <w:sz w:val="24"/>
              </w:rPr>
              <w:t>6</w:t>
            </w:r>
          </w:p>
        </w:tc>
        <w:tc>
          <w:tcPr>
            <w:tcW w:w="11068" w:type="dxa"/>
          </w:tcPr>
          <w:p w:rsidR="00D27683" w:rsidRDefault="006542EE">
            <w:pPr>
              <w:pStyle w:val="TableParagraph"/>
              <w:spacing w:line="258" w:lineRule="exact"/>
              <w:ind w:left="76"/>
              <w:rPr>
                <w:b/>
                <w:sz w:val="24"/>
              </w:rPr>
            </w:pPr>
            <w:r>
              <w:rPr>
                <w:b/>
                <w:sz w:val="24"/>
              </w:rPr>
              <w:t>Агротехнические</w:t>
            </w:r>
            <w:r>
              <w:rPr>
                <w:b/>
                <w:spacing w:val="-6"/>
                <w:sz w:val="24"/>
              </w:rPr>
              <w:t xml:space="preserve"> </w:t>
            </w:r>
            <w:r>
              <w:rPr>
                <w:b/>
                <w:sz w:val="24"/>
              </w:rPr>
              <w:t>требования</w:t>
            </w:r>
            <w:r>
              <w:rPr>
                <w:b/>
                <w:spacing w:val="-8"/>
                <w:sz w:val="24"/>
              </w:rPr>
              <w:t xml:space="preserve"> </w:t>
            </w:r>
            <w:r>
              <w:rPr>
                <w:b/>
                <w:sz w:val="24"/>
              </w:rPr>
              <w:t>к</w:t>
            </w:r>
            <w:r>
              <w:rPr>
                <w:b/>
                <w:spacing w:val="-4"/>
                <w:sz w:val="24"/>
              </w:rPr>
              <w:t xml:space="preserve"> </w:t>
            </w:r>
            <w:r>
              <w:rPr>
                <w:b/>
                <w:sz w:val="24"/>
              </w:rPr>
              <w:t>ходовой</w:t>
            </w:r>
            <w:r>
              <w:rPr>
                <w:b/>
                <w:spacing w:val="-4"/>
                <w:sz w:val="24"/>
              </w:rPr>
              <w:t xml:space="preserve"> части</w:t>
            </w:r>
          </w:p>
        </w:tc>
        <w:tc>
          <w:tcPr>
            <w:tcW w:w="994" w:type="dxa"/>
          </w:tcPr>
          <w:p w:rsidR="00D27683" w:rsidRDefault="006542EE">
            <w:pPr>
              <w:pStyle w:val="TableParagraph"/>
              <w:spacing w:line="258" w:lineRule="exact"/>
              <w:ind w:left="76" w:right="77"/>
              <w:jc w:val="center"/>
              <w:rPr>
                <w:sz w:val="24"/>
              </w:rPr>
            </w:pPr>
            <w:r>
              <w:rPr>
                <w:spacing w:val="-10"/>
                <w:sz w:val="24"/>
              </w:rPr>
              <w:t>1</w:t>
            </w:r>
          </w:p>
        </w:tc>
      </w:tr>
      <w:tr w:rsidR="00D27683">
        <w:trPr>
          <w:trHeight w:val="273"/>
        </w:trPr>
        <w:tc>
          <w:tcPr>
            <w:tcW w:w="3169" w:type="dxa"/>
            <w:vMerge w:val="restart"/>
          </w:tcPr>
          <w:p w:rsidR="00D27683" w:rsidRDefault="006542EE">
            <w:pPr>
              <w:pStyle w:val="TableParagraph"/>
              <w:spacing w:line="273" w:lineRule="exact"/>
              <w:rPr>
                <w:b/>
                <w:sz w:val="24"/>
              </w:rPr>
            </w:pPr>
            <w:r>
              <w:rPr>
                <w:b/>
                <w:sz w:val="24"/>
              </w:rPr>
              <w:t>Тема</w:t>
            </w:r>
            <w:r>
              <w:rPr>
                <w:b/>
                <w:spacing w:val="1"/>
                <w:sz w:val="24"/>
              </w:rPr>
              <w:t xml:space="preserve"> </w:t>
            </w:r>
            <w:r>
              <w:rPr>
                <w:b/>
                <w:sz w:val="24"/>
              </w:rPr>
              <w:t>1.16</w:t>
            </w:r>
            <w:r>
              <w:rPr>
                <w:b/>
                <w:spacing w:val="2"/>
                <w:sz w:val="24"/>
              </w:rPr>
              <w:t xml:space="preserve"> </w:t>
            </w:r>
            <w:r>
              <w:rPr>
                <w:b/>
                <w:spacing w:val="-2"/>
                <w:sz w:val="24"/>
              </w:rPr>
              <w:t>Движитель</w:t>
            </w:r>
          </w:p>
        </w:tc>
        <w:tc>
          <w:tcPr>
            <w:tcW w:w="11548" w:type="dxa"/>
            <w:gridSpan w:val="2"/>
          </w:tcPr>
          <w:p w:rsidR="00D27683" w:rsidRDefault="006542EE">
            <w:pPr>
              <w:pStyle w:val="TableParagraph"/>
              <w:spacing w:line="253"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3" w:lineRule="exact"/>
              <w:ind w:left="76" w:right="73"/>
              <w:jc w:val="center"/>
              <w:rPr>
                <w:b/>
                <w:sz w:val="24"/>
              </w:rPr>
            </w:pPr>
            <w:r>
              <w:rPr>
                <w:b/>
                <w:spacing w:val="-5"/>
                <w:sz w:val="24"/>
              </w:rPr>
              <w:t>12</w:t>
            </w:r>
          </w:p>
        </w:tc>
      </w:tr>
      <w:tr w:rsidR="00D27683">
        <w:trPr>
          <w:trHeight w:val="566"/>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73" w:lineRule="exact"/>
              <w:ind w:left="0" w:right="137"/>
              <w:jc w:val="center"/>
              <w:rPr>
                <w:sz w:val="24"/>
              </w:rPr>
            </w:pPr>
            <w:r>
              <w:rPr>
                <w:spacing w:val="-10"/>
                <w:sz w:val="24"/>
              </w:rPr>
              <w:t>1</w:t>
            </w:r>
          </w:p>
        </w:tc>
        <w:tc>
          <w:tcPr>
            <w:tcW w:w="11068" w:type="dxa"/>
          </w:tcPr>
          <w:p w:rsidR="00D27683" w:rsidRDefault="006542EE">
            <w:pPr>
              <w:pStyle w:val="TableParagraph"/>
              <w:spacing w:line="237" w:lineRule="auto"/>
              <w:ind w:left="153"/>
              <w:rPr>
                <w:sz w:val="24"/>
              </w:rPr>
            </w:pPr>
            <w:r>
              <w:rPr>
                <w:b/>
                <w:sz w:val="24"/>
              </w:rPr>
              <w:t>Назначение</w:t>
            </w:r>
            <w:r>
              <w:rPr>
                <w:b/>
                <w:spacing w:val="-4"/>
                <w:sz w:val="24"/>
              </w:rPr>
              <w:t xml:space="preserve"> </w:t>
            </w:r>
            <w:r>
              <w:rPr>
                <w:b/>
                <w:sz w:val="24"/>
              </w:rPr>
              <w:t>и</w:t>
            </w:r>
            <w:r>
              <w:rPr>
                <w:b/>
                <w:spacing w:val="-3"/>
                <w:sz w:val="24"/>
              </w:rPr>
              <w:t xml:space="preserve"> </w:t>
            </w:r>
            <w:r>
              <w:rPr>
                <w:b/>
                <w:sz w:val="24"/>
              </w:rPr>
              <w:t>классификация</w:t>
            </w:r>
            <w:r>
              <w:rPr>
                <w:b/>
                <w:spacing w:val="-8"/>
                <w:sz w:val="24"/>
              </w:rPr>
              <w:t xml:space="preserve"> </w:t>
            </w:r>
            <w:r>
              <w:rPr>
                <w:b/>
                <w:sz w:val="24"/>
              </w:rPr>
              <w:t xml:space="preserve">движителей. </w:t>
            </w:r>
            <w:r>
              <w:rPr>
                <w:sz w:val="24"/>
              </w:rPr>
              <w:t>Ходовая</w:t>
            </w:r>
            <w:r>
              <w:rPr>
                <w:spacing w:val="-3"/>
                <w:sz w:val="24"/>
              </w:rPr>
              <w:t xml:space="preserve"> </w:t>
            </w:r>
            <w:r>
              <w:rPr>
                <w:sz w:val="24"/>
              </w:rPr>
              <w:t>часть</w:t>
            </w:r>
            <w:r>
              <w:rPr>
                <w:spacing w:val="-6"/>
                <w:sz w:val="24"/>
              </w:rPr>
              <w:t xml:space="preserve"> </w:t>
            </w:r>
            <w:r>
              <w:rPr>
                <w:sz w:val="24"/>
              </w:rPr>
              <w:t>колесных</w:t>
            </w:r>
            <w:r>
              <w:rPr>
                <w:spacing w:val="-8"/>
                <w:sz w:val="24"/>
              </w:rPr>
              <w:t xml:space="preserve"> </w:t>
            </w:r>
            <w:r>
              <w:rPr>
                <w:sz w:val="24"/>
              </w:rPr>
              <w:t>тракторов</w:t>
            </w:r>
            <w:r>
              <w:rPr>
                <w:spacing w:val="-6"/>
                <w:sz w:val="24"/>
              </w:rPr>
              <w:t xml:space="preserve"> </w:t>
            </w:r>
            <w:r>
              <w:rPr>
                <w:sz w:val="24"/>
              </w:rPr>
              <w:t>и</w:t>
            </w:r>
            <w:r>
              <w:rPr>
                <w:spacing w:val="-7"/>
                <w:sz w:val="24"/>
              </w:rPr>
              <w:t xml:space="preserve"> </w:t>
            </w:r>
            <w:r>
              <w:rPr>
                <w:sz w:val="24"/>
              </w:rPr>
              <w:t>автомобилей. Основные элементы..</w:t>
            </w:r>
          </w:p>
        </w:tc>
        <w:tc>
          <w:tcPr>
            <w:tcW w:w="994" w:type="dxa"/>
          </w:tcPr>
          <w:p w:rsidR="00D27683" w:rsidRDefault="006542EE">
            <w:pPr>
              <w:pStyle w:val="TableParagraph"/>
              <w:spacing w:line="273" w:lineRule="exact"/>
              <w:ind w:left="76" w:right="77"/>
              <w:jc w:val="center"/>
              <w:rPr>
                <w:sz w:val="24"/>
              </w:rPr>
            </w:pPr>
            <w:r>
              <w:rPr>
                <w:spacing w:val="-10"/>
                <w:sz w:val="24"/>
              </w:rPr>
              <w:t>2</w:t>
            </w:r>
          </w:p>
        </w:tc>
      </w:tr>
      <w:tr w:rsidR="00D27683">
        <w:trPr>
          <w:trHeight w:val="273"/>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53" w:lineRule="exact"/>
              <w:ind w:left="0" w:right="137"/>
              <w:jc w:val="center"/>
              <w:rPr>
                <w:sz w:val="24"/>
              </w:rPr>
            </w:pPr>
            <w:r>
              <w:rPr>
                <w:spacing w:val="-10"/>
                <w:sz w:val="24"/>
              </w:rPr>
              <w:t>2</w:t>
            </w:r>
          </w:p>
        </w:tc>
        <w:tc>
          <w:tcPr>
            <w:tcW w:w="11068" w:type="dxa"/>
          </w:tcPr>
          <w:p w:rsidR="00D27683" w:rsidRDefault="006542EE">
            <w:pPr>
              <w:pStyle w:val="TableParagraph"/>
              <w:spacing w:line="253" w:lineRule="exact"/>
              <w:ind w:left="153"/>
              <w:rPr>
                <w:sz w:val="24"/>
              </w:rPr>
            </w:pPr>
            <w:r>
              <w:rPr>
                <w:sz w:val="24"/>
              </w:rPr>
              <w:t>Конструкция</w:t>
            </w:r>
            <w:r>
              <w:rPr>
                <w:spacing w:val="-4"/>
                <w:sz w:val="24"/>
              </w:rPr>
              <w:t xml:space="preserve"> </w:t>
            </w:r>
            <w:r>
              <w:rPr>
                <w:sz w:val="24"/>
              </w:rPr>
              <w:t>ведущих</w:t>
            </w:r>
            <w:r>
              <w:rPr>
                <w:spacing w:val="-7"/>
                <w:sz w:val="24"/>
              </w:rPr>
              <w:t xml:space="preserve"> </w:t>
            </w:r>
            <w:r>
              <w:rPr>
                <w:sz w:val="24"/>
              </w:rPr>
              <w:t>и</w:t>
            </w:r>
            <w:r>
              <w:rPr>
                <w:spacing w:val="1"/>
                <w:sz w:val="24"/>
              </w:rPr>
              <w:t xml:space="preserve"> </w:t>
            </w:r>
            <w:r>
              <w:rPr>
                <w:sz w:val="24"/>
              </w:rPr>
              <w:t>управляемых</w:t>
            </w:r>
            <w:r>
              <w:rPr>
                <w:spacing w:val="-7"/>
                <w:sz w:val="24"/>
              </w:rPr>
              <w:t xml:space="preserve"> </w:t>
            </w:r>
            <w:r>
              <w:rPr>
                <w:spacing w:val="-4"/>
                <w:sz w:val="24"/>
              </w:rPr>
              <w:t>колес</w:t>
            </w:r>
          </w:p>
        </w:tc>
        <w:tc>
          <w:tcPr>
            <w:tcW w:w="994" w:type="dxa"/>
          </w:tcPr>
          <w:p w:rsidR="00D27683" w:rsidRDefault="006542EE">
            <w:pPr>
              <w:pStyle w:val="TableParagraph"/>
              <w:spacing w:line="253" w:lineRule="exact"/>
              <w:ind w:left="76" w:right="77"/>
              <w:jc w:val="center"/>
              <w:rPr>
                <w:sz w:val="24"/>
              </w:rPr>
            </w:pPr>
            <w:r>
              <w:rPr>
                <w:spacing w:val="-10"/>
                <w:sz w:val="24"/>
              </w:rPr>
              <w:t>2</w:t>
            </w:r>
          </w:p>
        </w:tc>
      </w:tr>
    </w:tbl>
    <w:p w:rsidR="00D27683" w:rsidRDefault="00D27683">
      <w:pPr>
        <w:spacing w:line="253" w:lineRule="exact"/>
        <w:jc w:val="center"/>
        <w:rPr>
          <w:sz w:val="24"/>
        </w:rPr>
        <w:sectPr w:rsidR="00D27683">
          <w:footerReference w:type="default" r:id="rId129"/>
          <w:pgSz w:w="16840" w:h="11910" w:orient="landscape"/>
          <w:pgMar w:top="700" w:right="400" w:bottom="280" w:left="480" w:header="0" w:footer="0" w:gutter="0"/>
          <w:cols w:space="720"/>
        </w:sectPr>
      </w:pPr>
    </w:p>
    <w:tbl>
      <w:tblPr>
        <w:tblStyle w:val="TableNormal"/>
        <w:tblW w:w="0" w:type="auto"/>
        <w:tblInd w:w="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69"/>
        <w:gridCol w:w="467"/>
        <w:gridCol w:w="11081"/>
        <w:gridCol w:w="994"/>
      </w:tblGrid>
      <w:tr w:rsidR="00D27683">
        <w:trPr>
          <w:trHeight w:val="551"/>
        </w:trPr>
        <w:tc>
          <w:tcPr>
            <w:tcW w:w="3169" w:type="dxa"/>
            <w:vMerge w:val="restart"/>
          </w:tcPr>
          <w:p w:rsidR="00D27683" w:rsidRDefault="00D27683">
            <w:pPr>
              <w:pStyle w:val="TableParagraph"/>
              <w:ind w:left="0"/>
              <w:rPr>
                <w:sz w:val="24"/>
              </w:rPr>
            </w:pPr>
          </w:p>
        </w:tc>
        <w:tc>
          <w:tcPr>
            <w:tcW w:w="467" w:type="dxa"/>
          </w:tcPr>
          <w:p w:rsidR="00D27683" w:rsidRDefault="006542EE">
            <w:pPr>
              <w:pStyle w:val="TableParagraph"/>
              <w:spacing w:line="268" w:lineRule="exact"/>
              <w:ind w:left="0" w:right="124"/>
              <w:jc w:val="center"/>
              <w:rPr>
                <w:sz w:val="24"/>
              </w:rPr>
            </w:pPr>
            <w:r>
              <w:rPr>
                <w:spacing w:val="-10"/>
                <w:sz w:val="24"/>
              </w:rPr>
              <w:t>3</w:t>
            </w:r>
          </w:p>
        </w:tc>
        <w:tc>
          <w:tcPr>
            <w:tcW w:w="11081" w:type="dxa"/>
          </w:tcPr>
          <w:p w:rsidR="00D27683" w:rsidRDefault="006542EE">
            <w:pPr>
              <w:pStyle w:val="TableParagraph"/>
              <w:spacing w:line="268" w:lineRule="exact"/>
              <w:ind w:left="166"/>
              <w:rPr>
                <w:sz w:val="24"/>
              </w:rPr>
            </w:pPr>
            <w:r>
              <w:rPr>
                <w:b/>
                <w:sz w:val="24"/>
              </w:rPr>
              <w:t>Типы</w:t>
            </w:r>
            <w:r>
              <w:rPr>
                <w:b/>
                <w:spacing w:val="-4"/>
                <w:sz w:val="24"/>
              </w:rPr>
              <w:t xml:space="preserve"> </w:t>
            </w:r>
            <w:r>
              <w:rPr>
                <w:b/>
                <w:sz w:val="24"/>
              </w:rPr>
              <w:t>пневматических</w:t>
            </w:r>
            <w:r>
              <w:rPr>
                <w:b/>
                <w:spacing w:val="-6"/>
                <w:sz w:val="24"/>
              </w:rPr>
              <w:t xml:space="preserve"> </w:t>
            </w:r>
            <w:r>
              <w:rPr>
                <w:b/>
                <w:sz w:val="24"/>
              </w:rPr>
              <w:t>шин.</w:t>
            </w:r>
            <w:r>
              <w:rPr>
                <w:b/>
                <w:spacing w:val="-1"/>
                <w:sz w:val="24"/>
              </w:rPr>
              <w:t xml:space="preserve"> </w:t>
            </w:r>
            <w:r>
              <w:rPr>
                <w:b/>
                <w:sz w:val="24"/>
              </w:rPr>
              <w:t>Давление</w:t>
            </w:r>
            <w:r>
              <w:rPr>
                <w:b/>
                <w:spacing w:val="-3"/>
                <w:sz w:val="24"/>
              </w:rPr>
              <w:t xml:space="preserve"> </w:t>
            </w:r>
            <w:r>
              <w:rPr>
                <w:b/>
                <w:sz w:val="24"/>
              </w:rPr>
              <w:t>воздуха</w:t>
            </w:r>
            <w:r>
              <w:rPr>
                <w:b/>
                <w:spacing w:val="-2"/>
                <w:sz w:val="24"/>
              </w:rPr>
              <w:t xml:space="preserve"> </w:t>
            </w:r>
            <w:r>
              <w:rPr>
                <w:b/>
                <w:sz w:val="24"/>
              </w:rPr>
              <w:t>в</w:t>
            </w:r>
            <w:r>
              <w:rPr>
                <w:b/>
                <w:spacing w:val="-2"/>
                <w:sz w:val="24"/>
              </w:rPr>
              <w:t xml:space="preserve"> </w:t>
            </w:r>
            <w:r>
              <w:rPr>
                <w:b/>
                <w:sz w:val="24"/>
              </w:rPr>
              <w:t>шинах</w:t>
            </w:r>
            <w:r>
              <w:rPr>
                <w:sz w:val="24"/>
              </w:rPr>
              <w:t>.</w:t>
            </w:r>
            <w:r>
              <w:rPr>
                <w:spacing w:val="-1"/>
                <w:sz w:val="24"/>
              </w:rPr>
              <w:t xml:space="preserve"> </w:t>
            </w:r>
            <w:r>
              <w:rPr>
                <w:sz w:val="24"/>
              </w:rPr>
              <w:t>Типы</w:t>
            </w:r>
            <w:r>
              <w:rPr>
                <w:spacing w:val="-1"/>
                <w:sz w:val="24"/>
              </w:rPr>
              <w:t xml:space="preserve"> </w:t>
            </w:r>
            <w:r>
              <w:rPr>
                <w:sz w:val="24"/>
              </w:rPr>
              <w:t>пневматических</w:t>
            </w:r>
            <w:r>
              <w:rPr>
                <w:spacing w:val="-7"/>
                <w:sz w:val="24"/>
              </w:rPr>
              <w:t xml:space="preserve"> </w:t>
            </w:r>
            <w:r>
              <w:rPr>
                <w:sz w:val="24"/>
              </w:rPr>
              <w:t>шин,</w:t>
            </w:r>
            <w:r>
              <w:rPr>
                <w:spacing w:val="-5"/>
                <w:sz w:val="24"/>
              </w:rPr>
              <w:t xml:space="preserve"> </w:t>
            </w:r>
            <w:r>
              <w:rPr>
                <w:sz w:val="24"/>
              </w:rPr>
              <w:t>их</w:t>
            </w:r>
            <w:r>
              <w:rPr>
                <w:spacing w:val="-6"/>
                <w:sz w:val="24"/>
              </w:rPr>
              <w:t xml:space="preserve"> </w:t>
            </w:r>
            <w:r>
              <w:rPr>
                <w:spacing w:val="-2"/>
                <w:sz w:val="24"/>
              </w:rPr>
              <w:t>маркировка.</w:t>
            </w:r>
          </w:p>
          <w:p w:rsidR="00D27683" w:rsidRDefault="006542EE">
            <w:pPr>
              <w:pStyle w:val="TableParagraph"/>
              <w:spacing w:before="2" w:line="261" w:lineRule="exact"/>
              <w:ind w:left="166"/>
              <w:rPr>
                <w:sz w:val="24"/>
              </w:rPr>
            </w:pPr>
            <w:r>
              <w:rPr>
                <w:sz w:val="24"/>
              </w:rPr>
              <w:t>Регулирование</w:t>
            </w:r>
            <w:r>
              <w:rPr>
                <w:spacing w:val="-3"/>
                <w:sz w:val="24"/>
              </w:rPr>
              <w:t xml:space="preserve"> </w:t>
            </w:r>
            <w:r>
              <w:rPr>
                <w:sz w:val="24"/>
              </w:rPr>
              <w:t>давления</w:t>
            </w:r>
            <w:r>
              <w:rPr>
                <w:spacing w:val="-5"/>
                <w:sz w:val="24"/>
              </w:rPr>
              <w:t xml:space="preserve"> </w:t>
            </w:r>
            <w:r>
              <w:rPr>
                <w:sz w:val="24"/>
              </w:rPr>
              <w:t>в</w:t>
            </w:r>
            <w:r>
              <w:rPr>
                <w:spacing w:val="-4"/>
                <w:sz w:val="24"/>
              </w:rPr>
              <w:t xml:space="preserve"> </w:t>
            </w:r>
            <w:r>
              <w:rPr>
                <w:spacing w:val="-2"/>
                <w:sz w:val="24"/>
              </w:rPr>
              <w:t>шинах.</w:t>
            </w:r>
          </w:p>
        </w:tc>
        <w:tc>
          <w:tcPr>
            <w:tcW w:w="994" w:type="dxa"/>
          </w:tcPr>
          <w:p w:rsidR="00D27683" w:rsidRDefault="006542EE">
            <w:pPr>
              <w:pStyle w:val="TableParagraph"/>
              <w:spacing w:line="268" w:lineRule="exact"/>
              <w:ind w:left="76" w:right="77"/>
              <w:jc w:val="center"/>
              <w:rPr>
                <w:sz w:val="24"/>
              </w:rPr>
            </w:pPr>
            <w:r>
              <w:rPr>
                <w:spacing w:val="-10"/>
                <w:sz w:val="24"/>
              </w:rPr>
              <w:t>2</w:t>
            </w:r>
          </w:p>
        </w:tc>
      </w:tr>
      <w:tr w:rsidR="00D27683">
        <w:trPr>
          <w:trHeight w:val="830"/>
        </w:trPr>
        <w:tc>
          <w:tcPr>
            <w:tcW w:w="3169" w:type="dxa"/>
            <w:vMerge/>
            <w:tcBorders>
              <w:top w:val="nil"/>
            </w:tcBorders>
          </w:tcPr>
          <w:p w:rsidR="00D27683" w:rsidRDefault="00D27683">
            <w:pPr>
              <w:rPr>
                <w:sz w:val="2"/>
                <w:szCs w:val="2"/>
              </w:rPr>
            </w:pPr>
          </w:p>
        </w:tc>
        <w:tc>
          <w:tcPr>
            <w:tcW w:w="467" w:type="dxa"/>
          </w:tcPr>
          <w:p w:rsidR="00D27683" w:rsidRDefault="006542EE">
            <w:pPr>
              <w:pStyle w:val="TableParagraph"/>
              <w:spacing w:line="268" w:lineRule="exact"/>
              <w:ind w:left="0" w:right="124"/>
              <w:jc w:val="center"/>
              <w:rPr>
                <w:sz w:val="24"/>
              </w:rPr>
            </w:pPr>
            <w:r>
              <w:rPr>
                <w:spacing w:val="-10"/>
                <w:sz w:val="24"/>
              </w:rPr>
              <w:t>4</w:t>
            </w:r>
          </w:p>
        </w:tc>
        <w:tc>
          <w:tcPr>
            <w:tcW w:w="11081" w:type="dxa"/>
          </w:tcPr>
          <w:p w:rsidR="00D27683" w:rsidRDefault="006542EE">
            <w:pPr>
              <w:pStyle w:val="TableParagraph"/>
              <w:spacing w:line="242" w:lineRule="auto"/>
              <w:ind w:left="166"/>
              <w:rPr>
                <w:sz w:val="24"/>
              </w:rPr>
            </w:pPr>
            <w:r>
              <w:rPr>
                <w:b/>
                <w:sz w:val="24"/>
              </w:rPr>
              <w:t>Правила</w:t>
            </w:r>
            <w:r>
              <w:rPr>
                <w:b/>
                <w:spacing w:val="-6"/>
                <w:sz w:val="24"/>
              </w:rPr>
              <w:t xml:space="preserve"> </w:t>
            </w:r>
            <w:r>
              <w:rPr>
                <w:b/>
                <w:sz w:val="24"/>
              </w:rPr>
              <w:t>монтажа</w:t>
            </w:r>
            <w:r>
              <w:rPr>
                <w:b/>
                <w:spacing w:val="-5"/>
                <w:sz w:val="24"/>
              </w:rPr>
              <w:t xml:space="preserve"> </w:t>
            </w:r>
            <w:r>
              <w:rPr>
                <w:b/>
                <w:sz w:val="24"/>
              </w:rPr>
              <w:t>и</w:t>
            </w:r>
            <w:r>
              <w:rPr>
                <w:b/>
                <w:spacing w:val="-5"/>
                <w:sz w:val="24"/>
              </w:rPr>
              <w:t xml:space="preserve"> </w:t>
            </w:r>
            <w:r>
              <w:rPr>
                <w:b/>
                <w:sz w:val="24"/>
              </w:rPr>
              <w:t>демонтажа</w:t>
            </w:r>
            <w:r>
              <w:rPr>
                <w:b/>
                <w:spacing w:val="-5"/>
                <w:sz w:val="24"/>
              </w:rPr>
              <w:t xml:space="preserve"> </w:t>
            </w:r>
            <w:r>
              <w:rPr>
                <w:b/>
                <w:sz w:val="24"/>
              </w:rPr>
              <w:t>шин.</w:t>
            </w:r>
            <w:r>
              <w:rPr>
                <w:b/>
                <w:spacing w:val="-3"/>
                <w:sz w:val="24"/>
              </w:rPr>
              <w:t xml:space="preserve"> </w:t>
            </w:r>
            <w:r>
              <w:rPr>
                <w:b/>
                <w:sz w:val="24"/>
              </w:rPr>
              <w:t>Регулирование</w:t>
            </w:r>
            <w:r>
              <w:rPr>
                <w:b/>
                <w:spacing w:val="-6"/>
                <w:sz w:val="24"/>
              </w:rPr>
              <w:t xml:space="preserve"> </w:t>
            </w:r>
            <w:r>
              <w:rPr>
                <w:b/>
                <w:sz w:val="24"/>
              </w:rPr>
              <w:t>колеи.</w:t>
            </w:r>
            <w:r>
              <w:rPr>
                <w:b/>
                <w:spacing w:val="-1"/>
                <w:sz w:val="24"/>
              </w:rPr>
              <w:t xml:space="preserve"> </w:t>
            </w:r>
            <w:r>
              <w:rPr>
                <w:sz w:val="24"/>
              </w:rPr>
              <w:t>Техническое</w:t>
            </w:r>
            <w:r>
              <w:rPr>
                <w:spacing w:val="-6"/>
                <w:sz w:val="24"/>
              </w:rPr>
              <w:t xml:space="preserve"> </w:t>
            </w:r>
            <w:r>
              <w:rPr>
                <w:sz w:val="24"/>
              </w:rPr>
              <w:t>обслуживание,</w:t>
            </w:r>
            <w:r>
              <w:rPr>
                <w:spacing w:val="-3"/>
                <w:sz w:val="24"/>
              </w:rPr>
              <w:t xml:space="preserve"> </w:t>
            </w:r>
            <w:r>
              <w:rPr>
                <w:sz w:val="24"/>
              </w:rPr>
              <w:t>правила монтажа и демонтажа шин.</w:t>
            </w:r>
          </w:p>
          <w:p w:rsidR="00D27683" w:rsidRDefault="006542EE">
            <w:pPr>
              <w:pStyle w:val="TableParagraph"/>
              <w:spacing w:line="261" w:lineRule="exact"/>
              <w:ind w:left="166"/>
              <w:rPr>
                <w:sz w:val="24"/>
              </w:rPr>
            </w:pPr>
            <w:r>
              <w:rPr>
                <w:sz w:val="24"/>
              </w:rPr>
              <w:t>Регулировка</w:t>
            </w:r>
            <w:r>
              <w:rPr>
                <w:spacing w:val="-4"/>
                <w:sz w:val="24"/>
              </w:rPr>
              <w:t xml:space="preserve"> </w:t>
            </w:r>
            <w:r>
              <w:rPr>
                <w:sz w:val="24"/>
              </w:rPr>
              <w:t>колеи,</w:t>
            </w:r>
            <w:r>
              <w:rPr>
                <w:spacing w:val="-1"/>
                <w:sz w:val="24"/>
              </w:rPr>
              <w:t xml:space="preserve"> </w:t>
            </w:r>
            <w:r>
              <w:rPr>
                <w:sz w:val="24"/>
              </w:rPr>
              <w:t>базы</w:t>
            </w:r>
            <w:r>
              <w:rPr>
                <w:spacing w:val="-5"/>
                <w:sz w:val="24"/>
              </w:rPr>
              <w:t xml:space="preserve"> </w:t>
            </w:r>
            <w:r>
              <w:rPr>
                <w:sz w:val="24"/>
              </w:rPr>
              <w:t>и</w:t>
            </w:r>
            <w:r>
              <w:rPr>
                <w:spacing w:val="-2"/>
                <w:sz w:val="24"/>
              </w:rPr>
              <w:t xml:space="preserve"> </w:t>
            </w:r>
            <w:r>
              <w:rPr>
                <w:sz w:val="24"/>
              </w:rPr>
              <w:t>дорожного</w:t>
            </w:r>
            <w:r>
              <w:rPr>
                <w:spacing w:val="-2"/>
                <w:sz w:val="24"/>
              </w:rPr>
              <w:t xml:space="preserve"> просвета</w:t>
            </w:r>
          </w:p>
        </w:tc>
        <w:tc>
          <w:tcPr>
            <w:tcW w:w="994" w:type="dxa"/>
          </w:tcPr>
          <w:p w:rsidR="00D27683" w:rsidRDefault="006542EE">
            <w:pPr>
              <w:pStyle w:val="TableParagraph"/>
              <w:spacing w:line="268" w:lineRule="exact"/>
              <w:ind w:left="76" w:right="77"/>
              <w:jc w:val="center"/>
              <w:rPr>
                <w:sz w:val="24"/>
              </w:rPr>
            </w:pPr>
            <w:r>
              <w:rPr>
                <w:spacing w:val="-10"/>
                <w:sz w:val="24"/>
              </w:rPr>
              <w:t>1</w:t>
            </w:r>
          </w:p>
        </w:tc>
      </w:tr>
      <w:tr w:rsidR="00D27683">
        <w:trPr>
          <w:trHeight w:val="551"/>
        </w:trPr>
        <w:tc>
          <w:tcPr>
            <w:tcW w:w="3169" w:type="dxa"/>
            <w:vMerge/>
            <w:tcBorders>
              <w:top w:val="nil"/>
            </w:tcBorders>
          </w:tcPr>
          <w:p w:rsidR="00D27683" w:rsidRDefault="00D27683">
            <w:pPr>
              <w:rPr>
                <w:sz w:val="2"/>
                <w:szCs w:val="2"/>
              </w:rPr>
            </w:pPr>
          </w:p>
        </w:tc>
        <w:tc>
          <w:tcPr>
            <w:tcW w:w="467" w:type="dxa"/>
          </w:tcPr>
          <w:p w:rsidR="00D27683" w:rsidRDefault="006542EE">
            <w:pPr>
              <w:pStyle w:val="TableParagraph"/>
              <w:spacing w:line="268" w:lineRule="exact"/>
              <w:ind w:left="0" w:right="124"/>
              <w:jc w:val="center"/>
              <w:rPr>
                <w:sz w:val="24"/>
              </w:rPr>
            </w:pPr>
            <w:r>
              <w:rPr>
                <w:spacing w:val="-10"/>
                <w:sz w:val="24"/>
              </w:rPr>
              <w:t>5</w:t>
            </w:r>
          </w:p>
        </w:tc>
        <w:tc>
          <w:tcPr>
            <w:tcW w:w="11081" w:type="dxa"/>
          </w:tcPr>
          <w:p w:rsidR="00D27683" w:rsidRDefault="006542EE">
            <w:pPr>
              <w:pStyle w:val="TableParagraph"/>
              <w:spacing w:line="267" w:lineRule="exact"/>
              <w:ind w:left="166"/>
              <w:rPr>
                <w:sz w:val="24"/>
              </w:rPr>
            </w:pPr>
            <w:r>
              <w:rPr>
                <w:b/>
                <w:sz w:val="24"/>
              </w:rPr>
              <w:t>Ходовая</w:t>
            </w:r>
            <w:r>
              <w:rPr>
                <w:b/>
                <w:spacing w:val="-5"/>
                <w:sz w:val="24"/>
              </w:rPr>
              <w:t xml:space="preserve"> </w:t>
            </w:r>
            <w:r>
              <w:rPr>
                <w:b/>
                <w:sz w:val="24"/>
              </w:rPr>
              <w:t>часть</w:t>
            </w:r>
            <w:r>
              <w:rPr>
                <w:b/>
                <w:spacing w:val="-5"/>
                <w:sz w:val="24"/>
              </w:rPr>
              <w:t xml:space="preserve"> </w:t>
            </w:r>
            <w:r>
              <w:rPr>
                <w:b/>
                <w:sz w:val="24"/>
              </w:rPr>
              <w:t>гусеничных</w:t>
            </w:r>
            <w:r>
              <w:rPr>
                <w:b/>
                <w:spacing w:val="-7"/>
                <w:sz w:val="24"/>
              </w:rPr>
              <w:t xml:space="preserve"> </w:t>
            </w:r>
            <w:r>
              <w:rPr>
                <w:b/>
                <w:sz w:val="24"/>
              </w:rPr>
              <w:t>тракторов</w:t>
            </w:r>
            <w:r>
              <w:rPr>
                <w:sz w:val="24"/>
              </w:rPr>
              <w:t>.</w:t>
            </w:r>
            <w:r>
              <w:rPr>
                <w:spacing w:val="-1"/>
                <w:sz w:val="24"/>
              </w:rPr>
              <w:t xml:space="preserve"> </w:t>
            </w:r>
            <w:r>
              <w:rPr>
                <w:sz w:val="24"/>
              </w:rPr>
              <w:t>Классификация, конструкция</w:t>
            </w:r>
            <w:r>
              <w:rPr>
                <w:spacing w:val="-3"/>
                <w:sz w:val="24"/>
              </w:rPr>
              <w:t xml:space="preserve"> </w:t>
            </w:r>
            <w:r>
              <w:rPr>
                <w:sz w:val="24"/>
              </w:rPr>
              <w:t>и</w:t>
            </w:r>
            <w:r>
              <w:rPr>
                <w:spacing w:val="-2"/>
                <w:sz w:val="24"/>
              </w:rPr>
              <w:t xml:space="preserve"> </w:t>
            </w:r>
            <w:r>
              <w:rPr>
                <w:sz w:val="24"/>
              </w:rPr>
              <w:t>принцип</w:t>
            </w:r>
            <w:r>
              <w:rPr>
                <w:spacing w:val="-6"/>
                <w:sz w:val="24"/>
              </w:rPr>
              <w:t xml:space="preserve"> </w:t>
            </w:r>
            <w:r>
              <w:rPr>
                <w:sz w:val="24"/>
              </w:rPr>
              <w:t>работы</w:t>
            </w:r>
            <w:r>
              <w:rPr>
                <w:spacing w:val="-4"/>
                <w:sz w:val="24"/>
              </w:rPr>
              <w:t xml:space="preserve"> </w:t>
            </w:r>
            <w:r>
              <w:rPr>
                <w:spacing w:val="-2"/>
                <w:sz w:val="24"/>
              </w:rPr>
              <w:t>гусеничного</w:t>
            </w:r>
          </w:p>
          <w:p w:rsidR="00D27683" w:rsidRDefault="006542EE">
            <w:pPr>
              <w:pStyle w:val="TableParagraph"/>
              <w:spacing w:line="265" w:lineRule="exact"/>
              <w:ind w:left="166"/>
              <w:rPr>
                <w:sz w:val="24"/>
              </w:rPr>
            </w:pPr>
            <w:r>
              <w:rPr>
                <w:spacing w:val="-2"/>
                <w:sz w:val="24"/>
              </w:rPr>
              <w:t>движителя</w:t>
            </w:r>
          </w:p>
        </w:tc>
        <w:tc>
          <w:tcPr>
            <w:tcW w:w="994" w:type="dxa"/>
          </w:tcPr>
          <w:p w:rsidR="00D27683" w:rsidRDefault="006542EE">
            <w:pPr>
              <w:pStyle w:val="TableParagraph"/>
              <w:spacing w:line="268" w:lineRule="exact"/>
              <w:ind w:left="76" w:right="77"/>
              <w:jc w:val="center"/>
              <w:rPr>
                <w:sz w:val="24"/>
              </w:rPr>
            </w:pPr>
            <w:r>
              <w:rPr>
                <w:spacing w:val="-10"/>
                <w:sz w:val="24"/>
              </w:rPr>
              <w:t>1</w:t>
            </w:r>
          </w:p>
        </w:tc>
      </w:tr>
      <w:tr w:rsidR="00D27683">
        <w:trPr>
          <w:trHeight w:val="273"/>
        </w:trPr>
        <w:tc>
          <w:tcPr>
            <w:tcW w:w="3169" w:type="dxa"/>
            <w:vMerge/>
            <w:tcBorders>
              <w:top w:val="nil"/>
            </w:tcBorders>
          </w:tcPr>
          <w:p w:rsidR="00D27683" w:rsidRDefault="00D27683">
            <w:pPr>
              <w:rPr>
                <w:sz w:val="2"/>
                <w:szCs w:val="2"/>
              </w:rPr>
            </w:pPr>
          </w:p>
        </w:tc>
        <w:tc>
          <w:tcPr>
            <w:tcW w:w="467" w:type="dxa"/>
          </w:tcPr>
          <w:p w:rsidR="00D27683" w:rsidRDefault="006542EE">
            <w:pPr>
              <w:pStyle w:val="TableParagraph"/>
              <w:spacing w:line="254" w:lineRule="exact"/>
              <w:ind w:left="0" w:right="124"/>
              <w:jc w:val="center"/>
              <w:rPr>
                <w:sz w:val="24"/>
              </w:rPr>
            </w:pPr>
            <w:r>
              <w:rPr>
                <w:spacing w:val="-10"/>
                <w:sz w:val="24"/>
              </w:rPr>
              <w:t>6</w:t>
            </w:r>
          </w:p>
        </w:tc>
        <w:tc>
          <w:tcPr>
            <w:tcW w:w="11081" w:type="dxa"/>
          </w:tcPr>
          <w:p w:rsidR="00D27683" w:rsidRDefault="006542EE">
            <w:pPr>
              <w:pStyle w:val="TableParagraph"/>
              <w:spacing w:line="254" w:lineRule="exact"/>
              <w:ind w:left="166"/>
              <w:rPr>
                <w:b/>
                <w:sz w:val="24"/>
              </w:rPr>
            </w:pPr>
            <w:r>
              <w:rPr>
                <w:b/>
                <w:sz w:val="24"/>
              </w:rPr>
              <w:t>Техническое</w:t>
            </w:r>
            <w:r>
              <w:rPr>
                <w:b/>
                <w:spacing w:val="-4"/>
                <w:sz w:val="24"/>
              </w:rPr>
              <w:t xml:space="preserve"> </w:t>
            </w:r>
            <w:r>
              <w:rPr>
                <w:b/>
                <w:sz w:val="24"/>
              </w:rPr>
              <w:t>обслуживание</w:t>
            </w:r>
            <w:r>
              <w:rPr>
                <w:b/>
                <w:spacing w:val="-3"/>
                <w:sz w:val="24"/>
              </w:rPr>
              <w:t xml:space="preserve"> </w:t>
            </w:r>
            <w:r>
              <w:rPr>
                <w:b/>
                <w:sz w:val="24"/>
              </w:rPr>
              <w:t>и</w:t>
            </w:r>
            <w:r>
              <w:rPr>
                <w:b/>
                <w:spacing w:val="-2"/>
                <w:sz w:val="24"/>
              </w:rPr>
              <w:t xml:space="preserve"> регулировка.</w:t>
            </w:r>
          </w:p>
        </w:tc>
        <w:tc>
          <w:tcPr>
            <w:tcW w:w="994" w:type="dxa"/>
          </w:tcPr>
          <w:p w:rsidR="00D27683" w:rsidRDefault="006542EE">
            <w:pPr>
              <w:pStyle w:val="TableParagraph"/>
              <w:spacing w:line="254" w:lineRule="exact"/>
              <w:ind w:left="76" w:right="77"/>
              <w:jc w:val="center"/>
              <w:rPr>
                <w:sz w:val="24"/>
              </w:rPr>
            </w:pPr>
            <w:r>
              <w:rPr>
                <w:spacing w:val="-10"/>
                <w:sz w:val="24"/>
              </w:rPr>
              <w:t>1</w:t>
            </w:r>
          </w:p>
        </w:tc>
      </w:tr>
      <w:tr w:rsidR="00D27683">
        <w:trPr>
          <w:trHeight w:val="277"/>
        </w:trPr>
        <w:tc>
          <w:tcPr>
            <w:tcW w:w="3169" w:type="dxa"/>
            <w:vMerge/>
            <w:tcBorders>
              <w:top w:val="nil"/>
            </w:tcBorders>
          </w:tcPr>
          <w:p w:rsidR="00D27683" w:rsidRDefault="00D27683">
            <w:pPr>
              <w:rPr>
                <w:sz w:val="2"/>
                <w:szCs w:val="2"/>
              </w:rPr>
            </w:pPr>
          </w:p>
        </w:tc>
        <w:tc>
          <w:tcPr>
            <w:tcW w:w="11548" w:type="dxa"/>
            <w:gridSpan w:val="2"/>
          </w:tcPr>
          <w:p w:rsidR="00D27683" w:rsidRDefault="006542EE">
            <w:pPr>
              <w:pStyle w:val="TableParagraph"/>
              <w:spacing w:line="258" w:lineRule="exact"/>
              <w:ind w:left="105"/>
              <w:rPr>
                <w:b/>
                <w:sz w:val="24"/>
              </w:rPr>
            </w:pPr>
            <w:r>
              <w:rPr>
                <w:b/>
                <w:sz w:val="24"/>
              </w:rPr>
              <w:t>Лабораторные</w:t>
            </w:r>
            <w:r>
              <w:rPr>
                <w:b/>
                <w:spacing w:val="-5"/>
                <w:sz w:val="24"/>
              </w:rPr>
              <w:t xml:space="preserve"> </w:t>
            </w:r>
            <w:r>
              <w:rPr>
                <w:b/>
                <w:spacing w:val="-2"/>
                <w:sz w:val="24"/>
              </w:rPr>
              <w:t>работы</w:t>
            </w:r>
          </w:p>
        </w:tc>
        <w:tc>
          <w:tcPr>
            <w:tcW w:w="994" w:type="dxa"/>
          </w:tcPr>
          <w:p w:rsidR="00D27683" w:rsidRDefault="00D27683">
            <w:pPr>
              <w:pStyle w:val="TableParagraph"/>
              <w:ind w:left="0"/>
              <w:rPr>
                <w:sz w:val="20"/>
              </w:rPr>
            </w:pPr>
          </w:p>
        </w:tc>
      </w:tr>
      <w:tr w:rsidR="00D27683">
        <w:trPr>
          <w:trHeight w:val="551"/>
        </w:trPr>
        <w:tc>
          <w:tcPr>
            <w:tcW w:w="3169" w:type="dxa"/>
            <w:vMerge/>
            <w:tcBorders>
              <w:top w:val="nil"/>
            </w:tcBorders>
          </w:tcPr>
          <w:p w:rsidR="00D27683" w:rsidRDefault="00D27683">
            <w:pPr>
              <w:rPr>
                <w:sz w:val="2"/>
                <w:szCs w:val="2"/>
              </w:rPr>
            </w:pPr>
          </w:p>
        </w:tc>
        <w:tc>
          <w:tcPr>
            <w:tcW w:w="467" w:type="dxa"/>
          </w:tcPr>
          <w:p w:rsidR="00D27683" w:rsidRDefault="006542EE">
            <w:pPr>
              <w:pStyle w:val="TableParagraph"/>
              <w:spacing w:line="268" w:lineRule="exact"/>
              <w:ind w:left="0" w:right="124"/>
              <w:jc w:val="center"/>
              <w:rPr>
                <w:sz w:val="24"/>
              </w:rPr>
            </w:pPr>
            <w:r>
              <w:rPr>
                <w:spacing w:val="-10"/>
                <w:sz w:val="24"/>
              </w:rPr>
              <w:t>1</w:t>
            </w:r>
          </w:p>
        </w:tc>
        <w:tc>
          <w:tcPr>
            <w:tcW w:w="11081" w:type="dxa"/>
          </w:tcPr>
          <w:p w:rsidR="00D27683" w:rsidRDefault="006542EE">
            <w:pPr>
              <w:pStyle w:val="TableParagraph"/>
              <w:spacing w:line="267" w:lineRule="exact"/>
              <w:ind w:left="147"/>
              <w:rPr>
                <w:sz w:val="24"/>
              </w:rPr>
            </w:pPr>
            <w:r>
              <w:rPr>
                <w:b/>
                <w:sz w:val="24"/>
              </w:rPr>
              <w:t>Лабораторная</w:t>
            </w:r>
            <w:r>
              <w:rPr>
                <w:b/>
                <w:spacing w:val="-5"/>
                <w:sz w:val="24"/>
              </w:rPr>
              <w:t xml:space="preserve"> </w:t>
            </w:r>
            <w:r>
              <w:rPr>
                <w:b/>
                <w:sz w:val="24"/>
              </w:rPr>
              <w:t>работа</w:t>
            </w:r>
            <w:r>
              <w:rPr>
                <w:b/>
                <w:spacing w:val="-3"/>
                <w:sz w:val="24"/>
              </w:rPr>
              <w:t xml:space="preserve"> </w:t>
            </w:r>
            <w:r>
              <w:rPr>
                <w:b/>
                <w:sz w:val="24"/>
              </w:rPr>
              <w:t>№5.</w:t>
            </w:r>
            <w:r>
              <w:rPr>
                <w:b/>
                <w:spacing w:val="3"/>
                <w:sz w:val="24"/>
              </w:rPr>
              <w:t xml:space="preserve"> </w:t>
            </w:r>
            <w:r>
              <w:rPr>
                <w:sz w:val="24"/>
              </w:rPr>
              <w:t>Ходовая</w:t>
            </w:r>
            <w:r>
              <w:rPr>
                <w:spacing w:val="-2"/>
                <w:sz w:val="24"/>
              </w:rPr>
              <w:t xml:space="preserve"> </w:t>
            </w:r>
            <w:r>
              <w:rPr>
                <w:sz w:val="24"/>
              </w:rPr>
              <w:t>часть</w:t>
            </w:r>
            <w:r>
              <w:rPr>
                <w:spacing w:val="-5"/>
                <w:sz w:val="24"/>
              </w:rPr>
              <w:t xml:space="preserve"> </w:t>
            </w:r>
            <w:r>
              <w:rPr>
                <w:sz w:val="24"/>
              </w:rPr>
              <w:t>автомобилей</w:t>
            </w:r>
            <w:r>
              <w:rPr>
                <w:spacing w:val="-6"/>
                <w:sz w:val="24"/>
              </w:rPr>
              <w:t xml:space="preserve"> </w:t>
            </w:r>
            <w:r>
              <w:rPr>
                <w:sz w:val="24"/>
              </w:rPr>
              <w:t>и</w:t>
            </w:r>
            <w:r>
              <w:rPr>
                <w:spacing w:val="-5"/>
                <w:sz w:val="24"/>
              </w:rPr>
              <w:t xml:space="preserve"> </w:t>
            </w:r>
            <w:r>
              <w:rPr>
                <w:sz w:val="24"/>
              </w:rPr>
              <w:t>колесных</w:t>
            </w:r>
            <w:r>
              <w:rPr>
                <w:spacing w:val="-7"/>
                <w:sz w:val="24"/>
              </w:rPr>
              <w:t xml:space="preserve"> </w:t>
            </w:r>
            <w:r>
              <w:rPr>
                <w:sz w:val="24"/>
              </w:rPr>
              <w:t>тракторов.</w:t>
            </w:r>
            <w:r>
              <w:rPr>
                <w:spacing w:val="5"/>
                <w:sz w:val="24"/>
              </w:rPr>
              <w:t xml:space="preserve"> </w:t>
            </w:r>
            <w:r>
              <w:rPr>
                <w:sz w:val="24"/>
              </w:rPr>
              <w:t>Монтаж</w:t>
            </w:r>
            <w:r>
              <w:rPr>
                <w:spacing w:val="-5"/>
                <w:sz w:val="24"/>
              </w:rPr>
              <w:t xml:space="preserve"> </w:t>
            </w:r>
            <w:r>
              <w:rPr>
                <w:sz w:val="24"/>
              </w:rPr>
              <w:t>шин.</w:t>
            </w:r>
            <w:r>
              <w:rPr>
                <w:spacing w:val="-4"/>
                <w:sz w:val="24"/>
              </w:rPr>
              <w:t xml:space="preserve"> </w:t>
            </w:r>
            <w:r>
              <w:rPr>
                <w:spacing w:val="-2"/>
                <w:sz w:val="24"/>
              </w:rPr>
              <w:t>Установка</w:t>
            </w:r>
          </w:p>
          <w:p w:rsidR="00D27683" w:rsidRDefault="006542EE">
            <w:pPr>
              <w:pStyle w:val="TableParagraph"/>
              <w:spacing w:line="265" w:lineRule="exact"/>
              <w:ind w:left="147"/>
              <w:rPr>
                <w:sz w:val="24"/>
              </w:rPr>
            </w:pPr>
            <w:r>
              <w:rPr>
                <w:sz w:val="24"/>
              </w:rPr>
              <w:t>колес</w:t>
            </w:r>
            <w:r>
              <w:rPr>
                <w:spacing w:val="-5"/>
                <w:sz w:val="24"/>
              </w:rPr>
              <w:t xml:space="preserve"> </w:t>
            </w:r>
            <w:r>
              <w:rPr>
                <w:sz w:val="24"/>
              </w:rPr>
              <w:t>на</w:t>
            </w:r>
            <w:r>
              <w:rPr>
                <w:spacing w:val="-4"/>
                <w:sz w:val="24"/>
              </w:rPr>
              <w:t xml:space="preserve"> </w:t>
            </w:r>
            <w:r>
              <w:rPr>
                <w:sz w:val="24"/>
              </w:rPr>
              <w:t>различную</w:t>
            </w:r>
            <w:r>
              <w:rPr>
                <w:spacing w:val="-5"/>
                <w:sz w:val="24"/>
              </w:rPr>
              <w:t xml:space="preserve"> </w:t>
            </w:r>
            <w:r>
              <w:rPr>
                <w:spacing w:val="-2"/>
                <w:sz w:val="24"/>
              </w:rPr>
              <w:t>величину.</w:t>
            </w:r>
          </w:p>
        </w:tc>
        <w:tc>
          <w:tcPr>
            <w:tcW w:w="994" w:type="dxa"/>
          </w:tcPr>
          <w:p w:rsidR="00D27683" w:rsidRDefault="006542EE">
            <w:pPr>
              <w:pStyle w:val="TableParagraph"/>
              <w:spacing w:line="268" w:lineRule="exact"/>
              <w:ind w:left="76" w:right="77"/>
              <w:jc w:val="center"/>
              <w:rPr>
                <w:sz w:val="24"/>
              </w:rPr>
            </w:pPr>
            <w:r>
              <w:rPr>
                <w:spacing w:val="-10"/>
                <w:sz w:val="24"/>
              </w:rPr>
              <w:t>3</w:t>
            </w:r>
          </w:p>
        </w:tc>
      </w:tr>
      <w:tr w:rsidR="00D27683">
        <w:trPr>
          <w:trHeight w:val="277"/>
        </w:trPr>
        <w:tc>
          <w:tcPr>
            <w:tcW w:w="3169" w:type="dxa"/>
            <w:vMerge w:val="restart"/>
          </w:tcPr>
          <w:p w:rsidR="00D27683" w:rsidRDefault="006542EE">
            <w:pPr>
              <w:pStyle w:val="TableParagraph"/>
              <w:spacing w:line="242" w:lineRule="auto"/>
              <w:ind w:right="199"/>
              <w:rPr>
                <w:b/>
                <w:sz w:val="24"/>
              </w:rPr>
            </w:pPr>
            <w:r>
              <w:rPr>
                <w:b/>
                <w:sz w:val="24"/>
              </w:rPr>
              <w:t>Тема</w:t>
            </w:r>
            <w:r>
              <w:rPr>
                <w:b/>
                <w:spacing w:val="-13"/>
                <w:sz w:val="24"/>
              </w:rPr>
              <w:t xml:space="preserve"> </w:t>
            </w:r>
            <w:r>
              <w:rPr>
                <w:b/>
                <w:sz w:val="24"/>
              </w:rPr>
              <w:t>1.17.</w:t>
            </w:r>
            <w:r>
              <w:rPr>
                <w:b/>
                <w:spacing w:val="33"/>
                <w:sz w:val="24"/>
              </w:rPr>
              <w:t xml:space="preserve"> </w:t>
            </w:r>
            <w:r>
              <w:rPr>
                <w:b/>
                <w:sz w:val="24"/>
              </w:rPr>
              <w:t>Несущие системы машин.</w:t>
            </w:r>
          </w:p>
        </w:tc>
        <w:tc>
          <w:tcPr>
            <w:tcW w:w="11548" w:type="dxa"/>
            <w:gridSpan w:val="2"/>
          </w:tcPr>
          <w:p w:rsidR="00D27683" w:rsidRDefault="006542EE">
            <w:pPr>
              <w:pStyle w:val="TableParagraph"/>
              <w:spacing w:line="258"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7"/>
              <w:jc w:val="center"/>
              <w:rPr>
                <w:b/>
                <w:sz w:val="24"/>
              </w:rPr>
            </w:pPr>
            <w:r>
              <w:rPr>
                <w:b/>
                <w:spacing w:val="-10"/>
                <w:sz w:val="24"/>
              </w:rPr>
              <w:t>6</w:t>
            </w:r>
          </w:p>
        </w:tc>
      </w:tr>
      <w:tr w:rsidR="00D27683">
        <w:trPr>
          <w:trHeight w:val="552"/>
        </w:trPr>
        <w:tc>
          <w:tcPr>
            <w:tcW w:w="3169" w:type="dxa"/>
            <w:vMerge/>
            <w:tcBorders>
              <w:top w:val="nil"/>
            </w:tcBorders>
          </w:tcPr>
          <w:p w:rsidR="00D27683" w:rsidRDefault="00D27683">
            <w:pPr>
              <w:rPr>
                <w:sz w:val="2"/>
                <w:szCs w:val="2"/>
              </w:rPr>
            </w:pPr>
          </w:p>
        </w:tc>
        <w:tc>
          <w:tcPr>
            <w:tcW w:w="467" w:type="dxa"/>
          </w:tcPr>
          <w:p w:rsidR="00D27683" w:rsidRDefault="006542EE">
            <w:pPr>
              <w:pStyle w:val="TableParagraph"/>
              <w:spacing w:line="268" w:lineRule="exact"/>
              <w:ind w:left="0" w:right="124"/>
              <w:jc w:val="center"/>
              <w:rPr>
                <w:sz w:val="24"/>
              </w:rPr>
            </w:pPr>
            <w:r>
              <w:rPr>
                <w:spacing w:val="-10"/>
                <w:sz w:val="24"/>
              </w:rPr>
              <w:t>1</w:t>
            </w:r>
          </w:p>
        </w:tc>
        <w:tc>
          <w:tcPr>
            <w:tcW w:w="11081" w:type="dxa"/>
          </w:tcPr>
          <w:p w:rsidR="00D27683" w:rsidRDefault="006542EE">
            <w:pPr>
              <w:pStyle w:val="TableParagraph"/>
              <w:spacing w:line="267" w:lineRule="exact"/>
              <w:ind w:left="128"/>
              <w:rPr>
                <w:sz w:val="24"/>
              </w:rPr>
            </w:pPr>
            <w:r>
              <w:rPr>
                <w:b/>
                <w:sz w:val="24"/>
              </w:rPr>
              <w:t>Остов</w:t>
            </w:r>
            <w:r>
              <w:rPr>
                <w:b/>
                <w:spacing w:val="-3"/>
                <w:sz w:val="24"/>
              </w:rPr>
              <w:t xml:space="preserve"> </w:t>
            </w:r>
            <w:r>
              <w:rPr>
                <w:b/>
                <w:sz w:val="24"/>
              </w:rPr>
              <w:t>трактора,</w:t>
            </w:r>
            <w:r>
              <w:rPr>
                <w:b/>
                <w:spacing w:val="-4"/>
                <w:sz w:val="24"/>
              </w:rPr>
              <w:t xml:space="preserve"> </w:t>
            </w:r>
            <w:r>
              <w:rPr>
                <w:b/>
                <w:sz w:val="24"/>
              </w:rPr>
              <w:t>рамы</w:t>
            </w:r>
            <w:r>
              <w:rPr>
                <w:b/>
                <w:spacing w:val="-2"/>
                <w:sz w:val="24"/>
              </w:rPr>
              <w:t xml:space="preserve"> </w:t>
            </w:r>
            <w:r>
              <w:rPr>
                <w:b/>
                <w:sz w:val="24"/>
              </w:rPr>
              <w:t>и</w:t>
            </w:r>
            <w:r>
              <w:rPr>
                <w:b/>
                <w:spacing w:val="-5"/>
                <w:sz w:val="24"/>
              </w:rPr>
              <w:t xml:space="preserve"> </w:t>
            </w:r>
            <w:r>
              <w:rPr>
                <w:b/>
                <w:sz w:val="24"/>
              </w:rPr>
              <w:t>кузова</w:t>
            </w:r>
            <w:r>
              <w:rPr>
                <w:b/>
                <w:spacing w:val="-2"/>
                <w:sz w:val="24"/>
              </w:rPr>
              <w:t xml:space="preserve"> </w:t>
            </w:r>
            <w:r>
              <w:rPr>
                <w:b/>
                <w:sz w:val="24"/>
              </w:rPr>
              <w:t>автомобиля</w:t>
            </w:r>
            <w:r>
              <w:rPr>
                <w:sz w:val="24"/>
              </w:rPr>
              <w:t>,</w:t>
            </w:r>
            <w:r>
              <w:rPr>
                <w:spacing w:val="-7"/>
                <w:sz w:val="24"/>
              </w:rPr>
              <w:t xml:space="preserve"> </w:t>
            </w:r>
            <w:r>
              <w:rPr>
                <w:sz w:val="24"/>
              </w:rPr>
              <w:t>его</w:t>
            </w:r>
            <w:r>
              <w:rPr>
                <w:spacing w:val="-1"/>
                <w:sz w:val="24"/>
              </w:rPr>
              <w:t xml:space="preserve"> </w:t>
            </w:r>
            <w:r>
              <w:rPr>
                <w:sz w:val="24"/>
              </w:rPr>
              <w:t>назначение</w:t>
            </w:r>
            <w:r>
              <w:rPr>
                <w:spacing w:val="-7"/>
                <w:sz w:val="24"/>
              </w:rPr>
              <w:t xml:space="preserve"> </w:t>
            </w:r>
            <w:r>
              <w:rPr>
                <w:sz w:val="24"/>
              </w:rPr>
              <w:t>и конструкция.</w:t>
            </w:r>
            <w:r>
              <w:rPr>
                <w:spacing w:val="1"/>
                <w:sz w:val="24"/>
              </w:rPr>
              <w:t xml:space="preserve"> </w:t>
            </w:r>
            <w:r>
              <w:rPr>
                <w:sz w:val="24"/>
              </w:rPr>
              <w:t>Понятие</w:t>
            </w:r>
            <w:r>
              <w:rPr>
                <w:spacing w:val="-7"/>
                <w:sz w:val="24"/>
              </w:rPr>
              <w:t xml:space="preserve"> </w:t>
            </w:r>
            <w:r>
              <w:rPr>
                <w:sz w:val="24"/>
              </w:rPr>
              <w:t>о</w:t>
            </w:r>
            <w:r>
              <w:rPr>
                <w:spacing w:val="-1"/>
                <w:sz w:val="24"/>
              </w:rPr>
              <w:t xml:space="preserve"> </w:t>
            </w:r>
            <w:r>
              <w:rPr>
                <w:sz w:val="24"/>
              </w:rPr>
              <w:t>плавности</w:t>
            </w:r>
            <w:r>
              <w:rPr>
                <w:spacing w:val="-3"/>
                <w:sz w:val="24"/>
              </w:rPr>
              <w:t xml:space="preserve"> </w:t>
            </w:r>
            <w:r>
              <w:rPr>
                <w:spacing w:val="-4"/>
                <w:sz w:val="24"/>
              </w:rPr>
              <w:t>хода</w:t>
            </w:r>
          </w:p>
          <w:p w:rsidR="00D27683" w:rsidRDefault="006542EE">
            <w:pPr>
              <w:pStyle w:val="TableParagraph"/>
              <w:spacing w:line="265" w:lineRule="exact"/>
              <w:ind w:left="128"/>
              <w:rPr>
                <w:sz w:val="24"/>
              </w:rPr>
            </w:pPr>
            <w:r>
              <w:rPr>
                <w:sz w:val="24"/>
              </w:rPr>
              <w:t>машин.</w:t>
            </w:r>
            <w:r>
              <w:rPr>
                <w:spacing w:val="2"/>
                <w:sz w:val="24"/>
              </w:rPr>
              <w:t xml:space="preserve"> </w:t>
            </w:r>
            <w:r>
              <w:rPr>
                <w:spacing w:val="-2"/>
                <w:sz w:val="24"/>
              </w:rPr>
              <w:t>Подвеска</w:t>
            </w:r>
          </w:p>
        </w:tc>
        <w:tc>
          <w:tcPr>
            <w:tcW w:w="994" w:type="dxa"/>
          </w:tcPr>
          <w:p w:rsidR="00D27683" w:rsidRDefault="006542EE">
            <w:pPr>
              <w:pStyle w:val="TableParagraph"/>
              <w:spacing w:line="268" w:lineRule="exact"/>
              <w:ind w:left="76" w:right="77"/>
              <w:jc w:val="center"/>
              <w:rPr>
                <w:sz w:val="24"/>
              </w:rPr>
            </w:pPr>
            <w:r>
              <w:rPr>
                <w:spacing w:val="-10"/>
                <w:sz w:val="24"/>
              </w:rPr>
              <w:t>1</w:t>
            </w:r>
          </w:p>
        </w:tc>
      </w:tr>
      <w:tr w:rsidR="00D27683">
        <w:trPr>
          <w:trHeight w:val="551"/>
        </w:trPr>
        <w:tc>
          <w:tcPr>
            <w:tcW w:w="3169" w:type="dxa"/>
            <w:vMerge/>
            <w:tcBorders>
              <w:top w:val="nil"/>
            </w:tcBorders>
          </w:tcPr>
          <w:p w:rsidR="00D27683" w:rsidRDefault="00D27683">
            <w:pPr>
              <w:rPr>
                <w:sz w:val="2"/>
                <w:szCs w:val="2"/>
              </w:rPr>
            </w:pPr>
          </w:p>
        </w:tc>
        <w:tc>
          <w:tcPr>
            <w:tcW w:w="467" w:type="dxa"/>
          </w:tcPr>
          <w:p w:rsidR="00D27683" w:rsidRDefault="006542EE">
            <w:pPr>
              <w:pStyle w:val="TableParagraph"/>
              <w:spacing w:line="268" w:lineRule="exact"/>
              <w:ind w:left="0" w:right="124"/>
              <w:jc w:val="center"/>
              <w:rPr>
                <w:sz w:val="24"/>
              </w:rPr>
            </w:pPr>
            <w:r>
              <w:rPr>
                <w:spacing w:val="-10"/>
                <w:sz w:val="24"/>
              </w:rPr>
              <w:t>2</w:t>
            </w:r>
          </w:p>
        </w:tc>
        <w:tc>
          <w:tcPr>
            <w:tcW w:w="11081" w:type="dxa"/>
          </w:tcPr>
          <w:p w:rsidR="00D27683" w:rsidRDefault="006542EE">
            <w:pPr>
              <w:pStyle w:val="TableParagraph"/>
              <w:spacing w:line="267" w:lineRule="exact"/>
              <w:ind w:left="128"/>
              <w:rPr>
                <w:sz w:val="24"/>
              </w:rPr>
            </w:pPr>
            <w:r>
              <w:rPr>
                <w:b/>
                <w:sz w:val="24"/>
              </w:rPr>
              <w:t>Рессоры,</w:t>
            </w:r>
            <w:r>
              <w:rPr>
                <w:b/>
                <w:spacing w:val="-3"/>
                <w:sz w:val="24"/>
              </w:rPr>
              <w:t xml:space="preserve"> </w:t>
            </w:r>
            <w:r>
              <w:rPr>
                <w:b/>
                <w:sz w:val="24"/>
              </w:rPr>
              <w:t>амортизаторы.</w:t>
            </w:r>
            <w:r>
              <w:rPr>
                <w:b/>
                <w:spacing w:val="-6"/>
                <w:sz w:val="24"/>
              </w:rPr>
              <w:t xml:space="preserve"> </w:t>
            </w:r>
            <w:r>
              <w:rPr>
                <w:b/>
                <w:sz w:val="24"/>
              </w:rPr>
              <w:t>Устройства</w:t>
            </w:r>
            <w:r>
              <w:rPr>
                <w:b/>
                <w:spacing w:val="-3"/>
                <w:sz w:val="24"/>
              </w:rPr>
              <w:t xml:space="preserve"> </w:t>
            </w:r>
            <w:r>
              <w:rPr>
                <w:b/>
                <w:sz w:val="24"/>
              </w:rPr>
              <w:t>и</w:t>
            </w:r>
            <w:r>
              <w:rPr>
                <w:b/>
                <w:spacing w:val="-6"/>
                <w:sz w:val="24"/>
              </w:rPr>
              <w:t xml:space="preserve"> </w:t>
            </w:r>
            <w:r>
              <w:rPr>
                <w:b/>
                <w:sz w:val="24"/>
              </w:rPr>
              <w:t>принцип</w:t>
            </w:r>
            <w:r>
              <w:rPr>
                <w:b/>
                <w:spacing w:val="-3"/>
                <w:sz w:val="24"/>
              </w:rPr>
              <w:t xml:space="preserve"> </w:t>
            </w:r>
            <w:r>
              <w:rPr>
                <w:b/>
                <w:sz w:val="24"/>
              </w:rPr>
              <w:t>работы.</w:t>
            </w:r>
            <w:r>
              <w:rPr>
                <w:b/>
                <w:spacing w:val="1"/>
                <w:sz w:val="24"/>
              </w:rPr>
              <w:t xml:space="preserve"> </w:t>
            </w:r>
            <w:r>
              <w:rPr>
                <w:sz w:val="24"/>
              </w:rPr>
              <w:t>Назначение,</w:t>
            </w:r>
            <w:r>
              <w:rPr>
                <w:spacing w:val="-5"/>
                <w:sz w:val="24"/>
              </w:rPr>
              <w:t xml:space="preserve"> </w:t>
            </w:r>
            <w:r>
              <w:rPr>
                <w:sz w:val="24"/>
              </w:rPr>
              <w:t>типы</w:t>
            </w:r>
            <w:r>
              <w:rPr>
                <w:spacing w:val="-2"/>
                <w:sz w:val="24"/>
              </w:rPr>
              <w:t xml:space="preserve"> </w:t>
            </w:r>
            <w:r>
              <w:rPr>
                <w:sz w:val="24"/>
              </w:rPr>
              <w:t>рессор</w:t>
            </w:r>
            <w:r>
              <w:rPr>
                <w:spacing w:val="-3"/>
                <w:sz w:val="24"/>
              </w:rPr>
              <w:t xml:space="preserve"> </w:t>
            </w:r>
            <w:r>
              <w:rPr>
                <w:sz w:val="24"/>
              </w:rPr>
              <w:t>и</w:t>
            </w:r>
            <w:r>
              <w:rPr>
                <w:spacing w:val="-6"/>
                <w:sz w:val="24"/>
              </w:rPr>
              <w:t xml:space="preserve"> </w:t>
            </w:r>
            <w:r>
              <w:rPr>
                <w:spacing w:val="-2"/>
                <w:sz w:val="24"/>
              </w:rPr>
              <w:t>амортизаторов</w:t>
            </w:r>
          </w:p>
          <w:p w:rsidR="00D27683" w:rsidRDefault="006542EE">
            <w:pPr>
              <w:pStyle w:val="TableParagraph"/>
              <w:spacing w:line="265" w:lineRule="exact"/>
              <w:ind w:left="128"/>
              <w:rPr>
                <w:sz w:val="24"/>
              </w:rPr>
            </w:pPr>
            <w:r>
              <w:rPr>
                <w:sz w:val="24"/>
              </w:rPr>
              <w:t>колесных</w:t>
            </w:r>
            <w:r>
              <w:rPr>
                <w:spacing w:val="-6"/>
                <w:sz w:val="24"/>
              </w:rPr>
              <w:t xml:space="preserve"> </w:t>
            </w:r>
            <w:r>
              <w:rPr>
                <w:sz w:val="24"/>
              </w:rPr>
              <w:t>машин,</w:t>
            </w:r>
            <w:r>
              <w:rPr>
                <w:spacing w:val="-4"/>
                <w:sz w:val="24"/>
              </w:rPr>
              <w:t xml:space="preserve"> </w:t>
            </w:r>
            <w:r>
              <w:rPr>
                <w:sz w:val="24"/>
              </w:rPr>
              <w:t>их</w:t>
            </w:r>
            <w:r>
              <w:rPr>
                <w:spacing w:val="-1"/>
                <w:sz w:val="24"/>
              </w:rPr>
              <w:t xml:space="preserve"> </w:t>
            </w:r>
            <w:r>
              <w:rPr>
                <w:sz w:val="24"/>
              </w:rPr>
              <w:t>устройство</w:t>
            </w:r>
            <w:r>
              <w:rPr>
                <w:spacing w:val="-1"/>
                <w:sz w:val="24"/>
              </w:rPr>
              <w:t xml:space="preserve"> </w:t>
            </w:r>
            <w:r>
              <w:rPr>
                <w:sz w:val="24"/>
              </w:rPr>
              <w:t>и</w:t>
            </w:r>
            <w:r>
              <w:rPr>
                <w:spacing w:val="-5"/>
                <w:sz w:val="24"/>
              </w:rPr>
              <w:t xml:space="preserve"> </w:t>
            </w:r>
            <w:r>
              <w:rPr>
                <w:sz w:val="24"/>
              </w:rPr>
              <w:t>принцип</w:t>
            </w:r>
            <w:r>
              <w:rPr>
                <w:spacing w:val="1"/>
                <w:sz w:val="24"/>
              </w:rPr>
              <w:t xml:space="preserve"> </w:t>
            </w:r>
            <w:r>
              <w:rPr>
                <w:spacing w:val="-2"/>
                <w:sz w:val="24"/>
              </w:rPr>
              <w:t>работы</w:t>
            </w:r>
          </w:p>
        </w:tc>
        <w:tc>
          <w:tcPr>
            <w:tcW w:w="994" w:type="dxa"/>
          </w:tcPr>
          <w:p w:rsidR="00D27683" w:rsidRDefault="006542EE">
            <w:pPr>
              <w:pStyle w:val="TableParagraph"/>
              <w:spacing w:line="268" w:lineRule="exact"/>
              <w:ind w:left="76" w:right="77"/>
              <w:jc w:val="center"/>
              <w:rPr>
                <w:sz w:val="24"/>
              </w:rPr>
            </w:pPr>
            <w:r>
              <w:rPr>
                <w:spacing w:val="-10"/>
                <w:sz w:val="24"/>
              </w:rPr>
              <w:t>1</w:t>
            </w:r>
          </w:p>
        </w:tc>
      </w:tr>
      <w:tr w:rsidR="00D27683">
        <w:trPr>
          <w:trHeight w:val="552"/>
        </w:trPr>
        <w:tc>
          <w:tcPr>
            <w:tcW w:w="3169" w:type="dxa"/>
            <w:vMerge/>
            <w:tcBorders>
              <w:top w:val="nil"/>
            </w:tcBorders>
          </w:tcPr>
          <w:p w:rsidR="00D27683" w:rsidRDefault="00D27683">
            <w:pPr>
              <w:rPr>
                <w:sz w:val="2"/>
                <w:szCs w:val="2"/>
              </w:rPr>
            </w:pPr>
          </w:p>
        </w:tc>
        <w:tc>
          <w:tcPr>
            <w:tcW w:w="467" w:type="dxa"/>
          </w:tcPr>
          <w:p w:rsidR="00D27683" w:rsidRDefault="006542EE">
            <w:pPr>
              <w:pStyle w:val="TableParagraph"/>
              <w:spacing w:line="268" w:lineRule="exact"/>
              <w:ind w:left="0" w:right="124"/>
              <w:jc w:val="center"/>
              <w:rPr>
                <w:sz w:val="24"/>
              </w:rPr>
            </w:pPr>
            <w:r>
              <w:rPr>
                <w:spacing w:val="-10"/>
                <w:sz w:val="24"/>
              </w:rPr>
              <w:t>3</w:t>
            </w:r>
          </w:p>
        </w:tc>
        <w:tc>
          <w:tcPr>
            <w:tcW w:w="11081" w:type="dxa"/>
          </w:tcPr>
          <w:p w:rsidR="00D27683" w:rsidRDefault="006542EE">
            <w:pPr>
              <w:pStyle w:val="TableParagraph"/>
              <w:spacing w:line="267" w:lineRule="exact"/>
              <w:ind w:left="128"/>
              <w:rPr>
                <w:sz w:val="24"/>
              </w:rPr>
            </w:pPr>
            <w:r>
              <w:rPr>
                <w:b/>
                <w:sz w:val="24"/>
              </w:rPr>
              <w:t>Подвеска</w:t>
            </w:r>
            <w:r>
              <w:rPr>
                <w:b/>
                <w:spacing w:val="-5"/>
                <w:sz w:val="24"/>
              </w:rPr>
              <w:t xml:space="preserve"> </w:t>
            </w:r>
            <w:r>
              <w:rPr>
                <w:b/>
                <w:sz w:val="24"/>
              </w:rPr>
              <w:t>гусеничных</w:t>
            </w:r>
            <w:r>
              <w:rPr>
                <w:b/>
                <w:spacing w:val="-8"/>
                <w:sz w:val="24"/>
              </w:rPr>
              <w:t xml:space="preserve"> </w:t>
            </w:r>
            <w:r>
              <w:rPr>
                <w:b/>
                <w:sz w:val="24"/>
              </w:rPr>
              <w:t>движителей.</w:t>
            </w:r>
            <w:r>
              <w:rPr>
                <w:b/>
                <w:spacing w:val="60"/>
                <w:sz w:val="24"/>
              </w:rPr>
              <w:t xml:space="preserve"> </w:t>
            </w:r>
            <w:r>
              <w:rPr>
                <w:sz w:val="24"/>
              </w:rPr>
              <w:t>Подвеска</w:t>
            </w:r>
            <w:r>
              <w:rPr>
                <w:spacing w:val="-8"/>
                <w:sz w:val="24"/>
              </w:rPr>
              <w:t xml:space="preserve"> </w:t>
            </w:r>
            <w:r>
              <w:rPr>
                <w:sz w:val="24"/>
              </w:rPr>
              <w:t>и</w:t>
            </w:r>
            <w:r>
              <w:rPr>
                <w:spacing w:val="-2"/>
                <w:sz w:val="24"/>
              </w:rPr>
              <w:t xml:space="preserve"> </w:t>
            </w:r>
            <w:r>
              <w:rPr>
                <w:sz w:val="24"/>
              </w:rPr>
              <w:t>натяжные</w:t>
            </w:r>
            <w:r>
              <w:rPr>
                <w:spacing w:val="-4"/>
                <w:sz w:val="24"/>
              </w:rPr>
              <w:t xml:space="preserve"> </w:t>
            </w:r>
            <w:r>
              <w:rPr>
                <w:sz w:val="24"/>
              </w:rPr>
              <w:t>устройства</w:t>
            </w:r>
            <w:r>
              <w:rPr>
                <w:spacing w:val="-4"/>
                <w:sz w:val="24"/>
              </w:rPr>
              <w:t xml:space="preserve"> </w:t>
            </w:r>
            <w:r>
              <w:rPr>
                <w:sz w:val="24"/>
              </w:rPr>
              <w:t>гусеничных</w:t>
            </w:r>
            <w:r>
              <w:rPr>
                <w:spacing w:val="-7"/>
                <w:sz w:val="24"/>
              </w:rPr>
              <w:t xml:space="preserve"> </w:t>
            </w:r>
            <w:r>
              <w:rPr>
                <w:spacing w:val="-2"/>
                <w:sz w:val="24"/>
              </w:rPr>
              <w:t>движителей.</w:t>
            </w:r>
          </w:p>
          <w:p w:rsidR="00D27683" w:rsidRDefault="006542EE">
            <w:pPr>
              <w:pStyle w:val="TableParagraph"/>
              <w:spacing w:line="265" w:lineRule="exact"/>
              <w:ind w:left="128"/>
              <w:rPr>
                <w:sz w:val="24"/>
              </w:rPr>
            </w:pPr>
            <w:r>
              <w:rPr>
                <w:sz w:val="24"/>
              </w:rPr>
              <w:t>Неисправности</w:t>
            </w:r>
            <w:r>
              <w:rPr>
                <w:spacing w:val="-4"/>
                <w:sz w:val="24"/>
              </w:rPr>
              <w:t xml:space="preserve"> </w:t>
            </w:r>
            <w:r>
              <w:rPr>
                <w:sz w:val="24"/>
              </w:rPr>
              <w:t>и</w:t>
            </w:r>
            <w:r>
              <w:rPr>
                <w:spacing w:val="-7"/>
                <w:sz w:val="24"/>
              </w:rPr>
              <w:t xml:space="preserve"> </w:t>
            </w:r>
            <w:r>
              <w:rPr>
                <w:sz w:val="24"/>
              </w:rPr>
              <w:t>техническое</w:t>
            </w:r>
            <w:r>
              <w:rPr>
                <w:spacing w:val="-5"/>
                <w:sz w:val="24"/>
              </w:rPr>
              <w:t xml:space="preserve"> </w:t>
            </w:r>
            <w:r>
              <w:rPr>
                <w:sz w:val="24"/>
              </w:rPr>
              <w:t>обслуживание</w:t>
            </w:r>
            <w:r>
              <w:rPr>
                <w:spacing w:val="-4"/>
                <w:sz w:val="24"/>
              </w:rPr>
              <w:t xml:space="preserve"> </w:t>
            </w:r>
            <w:r>
              <w:rPr>
                <w:sz w:val="24"/>
              </w:rPr>
              <w:t>механизмов</w:t>
            </w:r>
            <w:r>
              <w:rPr>
                <w:spacing w:val="-5"/>
                <w:sz w:val="24"/>
              </w:rPr>
              <w:t xml:space="preserve"> </w:t>
            </w:r>
            <w:r>
              <w:rPr>
                <w:spacing w:val="-2"/>
                <w:sz w:val="24"/>
              </w:rPr>
              <w:t>подвески</w:t>
            </w:r>
          </w:p>
        </w:tc>
        <w:tc>
          <w:tcPr>
            <w:tcW w:w="994" w:type="dxa"/>
          </w:tcPr>
          <w:p w:rsidR="00D27683" w:rsidRDefault="006542EE">
            <w:pPr>
              <w:pStyle w:val="TableParagraph"/>
              <w:spacing w:line="268" w:lineRule="exact"/>
              <w:ind w:left="76" w:right="77"/>
              <w:jc w:val="center"/>
              <w:rPr>
                <w:sz w:val="24"/>
              </w:rPr>
            </w:pPr>
            <w:r>
              <w:rPr>
                <w:spacing w:val="-10"/>
                <w:sz w:val="24"/>
              </w:rPr>
              <w:t>1</w:t>
            </w:r>
          </w:p>
        </w:tc>
      </w:tr>
      <w:tr w:rsidR="00D27683">
        <w:trPr>
          <w:trHeight w:val="273"/>
        </w:trPr>
        <w:tc>
          <w:tcPr>
            <w:tcW w:w="3169" w:type="dxa"/>
            <w:vMerge/>
            <w:tcBorders>
              <w:top w:val="nil"/>
            </w:tcBorders>
          </w:tcPr>
          <w:p w:rsidR="00D27683" w:rsidRDefault="00D27683">
            <w:pPr>
              <w:rPr>
                <w:sz w:val="2"/>
                <w:szCs w:val="2"/>
              </w:rPr>
            </w:pPr>
          </w:p>
        </w:tc>
        <w:tc>
          <w:tcPr>
            <w:tcW w:w="11548" w:type="dxa"/>
            <w:gridSpan w:val="2"/>
          </w:tcPr>
          <w:p w:rsidR="00D27683" w:rsidRDefault="006542EE">
            <w:pPr>
              <w:pStyle w:val="TableParagraph"/>
              <w:spacing w:line="253" w:lineRule="exact"/>
              <w:ind w:left="105"/>
              <w:rPr>
                <w:b/>
                <w:sz w:val="24"/>
              </w:rPr>
            </w:pPr>
            <w:r>
              <w:rPr>
                <w:b/>
                <w:sz w:val="24"/>
              </w:rPr>
              <w:t>Лабораторные</w:t>
            </w:r>
            <w:r>
              <w:rPr>
                <w:b/>
                <w:spacing w:val="-5"/>
                <w:sz w:val="24"/>
              </w:rPr>
              <w:t xml:space="preserve"> </w:t>
            </w:r>
            <w:r>
              <w:rPr>
                <w:b/>
                <w:spacing w:val="-2"/>
                <w:sz w:val="24"/>
              </w:rPr>
              <w:t>работы</w:t>
            </w:r>
          </w:p>
        </w:tc>
        <w:tc>
          <w:tcPr>
            <w:tcW w:w="994" w:type="dxa"/>
          </w:tcPr>
          <w:p w:rsidR="00D27683" w:rsidRDefault="006542EE">
            <w:pPr>
              <w:pStyle w:val="TableParagraph"/>
              <w:spacing w:line="253" w:lineRule="exact"/>
              <w:ind w:left="76" w:right="77"/>
              <w:jc w:val="center"/>
              <w:rPr>
                <w:sz w:val="24"/>
              </w:rPr>
            </w:pPr>
            <w:r>
              <w:rPr>
                <w:spacing w:val="-10"/>
                <w:sz w:val="24"/>
              </w:rPr>
              <w:t>3</w:t>
            </w:r>
          </w:p>
        </w:tc>
      </w:tr>
      <w:tr w:rsidR="00D27683">
        <w:trPr>
          <w:trHeight w:val="552"/>
        </w:trPr>
        <w:tc>
          <w:tcPr>
            <w:tcW w:w="3169" w:type="dxa"/>
            <w:vMerge/>
            <w:tcBorders>
              <w:top w:val="nil"/>
            </w:tcBorders>
          </w:tcPr>
          <w:p w:rsidR="00D27683" w:rsidRDefault="00D27683">
            <w:pPr>
              <w:rPr>
                <w:sz w:val="2"/>
                <w:szCs w:val="2"/>
              </w:rPr>
            </w:pPr>
          </w:p>
        </w:tc>
        <w:tc>
          <w:tcPr>
            <w:tcW w:w="467" w:type="dxa"/>
          </w:tcPr>
          <w:p w:rsidR="00D27683" w:rsidRDefault="006542EE">
            <w:pPr>
              <w:pStyle w:val="TableParagraph"/>
              <w:spacing w:line="268" w:lineRule="exact"/>
              <w:ind w:left="0" w:right="124"/>
              <w:jc w:val="center"/>
              <w:rPr>
                <w:sz w:val="24"/>
              </w:rPr>
            </w:pPr>
            <w:r>
              <w:rPr>
                <w:spacing w:val="-10"/>
                <w:sz w:val="24"/>
              </w:rPr>
              <w:t>1</w:t>
            </w:r>
          </w:p>
        </w:tc>
        <w:tc>
          <w:tcPr>
            <w:tcW w:w="11081" w:type="dxa"/>
          </w:tcPr>
          <w:p w:rsidR="00D27683" w:rsidRDefault="006542EE">
            <w:pPr>
              <w:pStyle w:val="TableParagraph"/>
              <w:spacing w:line="268" w:lineRule="exact"/>
              <w:ind w:left="90"/>
              <w:rPr>
                <w:sz w:val="24"/>
              </w:rPr>
            </w:pPr>
            <w:r>
              <w:rPr>
                <w:b/>
                <w:sz w:val="24"/>
              </w:rPr>
              <w:t>Лабораторная</w:t>
            </w:r>
            <w:r>
              <w:rPr>
                <w:b/>
                <w:spacing w:val="-6"/>
                <w:sz w:val="24"/>
              </w:rPr>
              <w:t xml:space="preserve"> </w:t>
            </w:r>
            <w:r>
              <w:rPr>
                <w:b/>
                <w:sz w:val="24"/>
              </w:rPr>
              <w:t>работа</w:t>
            </w:r>
            <w:r>
              <w:rPr>
                <w:b/>
                <w:spacing w:val="-3"/>
                <w:sz w:val="24"/>
              </w:rPr>
              <w:t xml:space="preserve"> </w:t>
            </w:r>
            <w:r>
              <w:rPr>
                <w:b/>
                <w:sz w:val="24"/>
              </w:rPr>
              <w:t>№6.</w:t>
            </w:r>
            <w:r>
              <w:rPr>
                <w:b/>
                <w:spacing w:val="2"/>
                <w:sz w:val="24"/>
              </w:rPr>
              <w:t xml:space="preserve"> </w:t>
            </w:r>
            <w:r>
              <w:rPr>
                <w:sz w:val="24"/>
              </w:rPr>
              <w:t>Ходовая</w:t>
            </w:r>
            <w:r>
              <w:rPr>
                <w:spacing w:val="-3"/>
                <w:sz w:val="24"/>
              </w:rPr>
              <w:t xml:space="preserve"> </w:t>
            </w:r>
            <w:r>
              <w:rPr>
                <w:sz w:val="24"/>
              </w:rPr>
              <w:t>часть</w:t>
            </w:r>
            <w:r>
              <w:rPr>
                <w:spacing w:val="-5"/>
                <w:sz w:val="24"/>
              </w:rPr>
              <w:t xml:space="preserve"> </w:t>
            </w:r>
            <w:r>
              <w:rPr>
                <w:sz w:val="24"/>
              </w:rPr>
              <w:t>гусеничных</w:t>
            </w:r>
            <w:r>
              <w:rPr>
                <w:spacing w:val="-8"/>
                <w:sz w:val="24"/>
              </w:rPr>
              <w:t xml:space="preserve"> </w:t>
            </w:r>
            <w:r>
              <w:rPr>
                <w:sz w:val="24"/>
              </w:rPr>
              <w:t>тракторов.</w:t>
            </w:r>
            <w:r>
              <w:rPr>
                <w:spacing w:val="-1"/>
                <w:sz w:val="24"/>
              </w:rPr>
              <w:t xml:space="preserve"> </w:t>
            </w:r>
            <w:r>
              <w:rPr>
                <w:sz w:val="24"/>
              </w:rPr>
              <w:t>Регулировка</w:t>
            </w:r>
            <w:r>
              <w:rPr>
                <w:spacing w:val="-3"/>
                <w:sz w:val="24"/>
              </w:rPr>
              <w:t xml:space="preserve"> </w:t>
            </w:r>
            <w:r>
              <w:rPr>
                <w:sz w:val="24"/>
              </w:rPr>
              <w:t>зазоров</w:t>
            </w:r>
            <w:r>
              <w:rPr>
                <w:spacing w:val="-6"/>
                <w:sz w:val="24"/>
              </w:rPr>
              <w:t xml:space="preserve"> </w:t>
            </w:r>
            <w:r>
              <w:rPr>
                <w:sz w:val="24"/>
              </w:rPr>
              <w:t>в</w:t>
            </w:r>
            <w:r>
              <w:rPr>
                <w:spacing w:val="-1"/>
                <w:sz w:val="24"/>
              </w:rPr>
              <w:t xml:space="preserve"> </w:t>
            </w:r>
            <w:r>
              <w:rPr>
                <w:spacing w:val="-2"/>
                <w:sz w:val="24"/>
              </w:rPr>
              <w:t>подшипниках</w:t>
            </w:r>
          </w:p>
          <w:p w:rsidR="00D27683" w:rsidRDefault="006542EE">
            <w:pPr>
              <w:pStyle w:val="TableParagraph"/>
              <w:spacing w:before="3" w:line="261" w:lineRule="exact"/>
              <w:ind w:left="90"/>
              <w:rPr>
                <w:sz w:val="24"/>
              </w:rPr>
            </w:pPr>
            <w:r>
              <w:rPr>
                <w:sz w:val="24"/>
              </w:rPr>
              <w:t>ходовой</w:t>
            </w:r>
            <w:r>
              <w:rPr>
                <w:spacing w:val="-5"/>
                <w:sz w:val="24"/>
              </w:rPr>
              <w:t xml:space="preserve"> </w:t>
            </w:r>
            <w:r>
              <w:rPr>
                <w:sz w:val="24"/>
              </w:rPr>
              <w:t>части</w:t>
            </w:r>
            <w:r>
              <w:rPr>
                <w:spacing w:val="1"/>
                <w:sz w:val="24"/>
              </w:rPr>
              <w:t xml:space="preserve"> </w:t>
            </w:r>
            <w:r>
              <w:rPr>
                <w:sz w:val="24"/>
              </w:rPr>
              <w:t>и</w:t>
            </w:r>
            <w:r>
              <w:rPr>
                <w:spacing w:val="-4"/>
                <w:sz w:val="24"/>
              </w:rPr>
              <w:t xml:space="preserve"> </w:t>
            </w:r>
            <w:r>
              <w:rPr>
                <w:sz w:val="24"/>
              </w:rPr>
              <w:t>натяжение</w:t>
            </w:r>
            <w:r>
              <w:rPr>
                <w:spacing w:val="-6"/>
                <w:sz w:val="24"/>
              </w:rPr>
              <w:t xml:space="preserve"> </w:t>
            </w:r>
            <w:r>
              <w:rPr>
                <w:sz w:val="24"/>
              </w:rPr>
              <w:t>гусеничной</w:t>
            </w:r>
            <w:r>
              <w:rPr>
                <w:spacing w:val="-4"/>
                <w:sz w:val="24"/>
              </w:rPr>
              <w:t xml:space="preserve"> цепи</w:t>
            </w:r>
          </w:p>
        </w:tc>
        <w:tc>
          <w:tcPr>
            <w:tcW w:w="994" w:type="dxa"/>
          </w:tcPr>
          <w:p w:rsidR="00D27683" w:rsidRDefault="00D27683">
            <w:pPr>
              <w:pStyle w:val="TableParagraph"/>
              <w:ind w:left="0"/>
              <w:rPr>
                <w:sz w:val="24"/>
              </w:rPr>
            </w:pPr>
          </w:p>
        </w:tc>
      </w:tr>
      <w:tr w:rsidR="00D27683">
        <w:trPr>
          <w:trHeight w:val="551"/>
        </w:trPr>
        <w:tc>
          <w:tcPr>
            <w:tcW w:w="3169" w:type="dxa"/>
            <w:vMerge/>
            <w:tcBorders>
              <w:top w:val="nil"/>
            </w:tcBorders>
          </w:tcPr>
          <w:p w:rsidR="00D27683" w:rsidRDefault="00D27683">
            <w:pPr>
              <w:rPr>
                <w:sz w:val="2"/>
                <w:szCs w:val="2"/>
              </w:rPr>
            </w:pPr>
          </w:p>
        </w:tc>
        <w:tc>
          <w:tcPr>
            <w:tcW w:w="11548" w:type="dxa"/>
            <w:gridSpan w:val="2"/>
          </w:tcPr>
          <w:p w:rsidR="00D27683" w:rsidRDefault="006542EE">
            <w:pPr>
              <w:pStyle w:val="TableParagraph"/>
              <w:spacing w:line="271" w:lineRule="exact"/>
              <w:ind w:left="105"/>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spacing w:line="260" w:lineRule="exact"/>
              <w:ind w:left="105"/>
              <w:rPr>
                <w:sz w:val="24"/>
              </w:rPr>
            </w:pPr>
            <w:r>
              <w:rPr>
                <w:sz w:val="24"/>
              </w:rPr>
              <w:t>Ходовая</w:t>
            </w:r>
            <w:r>
              <w:rPr>
                <w:spacing w:val="-1"/>
                <w:sz w:val="24"/>
              </w:rPr>
              <w:t xml:space="preserve"> </w:t>
            </w:r>
            <w:r>
              <w:rPr>
                <w:sz w:val="24"/>
              </w:rPr>
              <w:t>часть</w:t>
            </w:r>
            <w:r>
              <w:rPr>
                <w:spacing w:val="-2"/>
                <w:sz w:val="24"/>
              </w:rPr>
              <w:t xml:space="preserve"> автомобилей</w:t>
            </w:r>
          </w:p>
        </w:tc>
        <w:tc>
          <w:tcPr>
            <w:tcW w:w="994" w:type="dxa"/>
          </w:tcPr>
          <w:p w:rsidR="00D27683" w:rsidRDefault="006542EE">
            <w:pPr>
              <w:pStyle w:val="TableParagraph"/>
              <w:spacing w:line="268" w:lineRule="exact"/>
              <w:ind w:left="76" w:right="77"/>
              <w:jc w:val="center"/>
              <w:rPr>
                <w:sz w:val="24"/>
              </w:rPr>
            </w:pPr>
            <w:r>
              <w:rPr>
                <w:spacing w:val="-10"/>
                <w:sz w:val="24"/>
              </w:rPr>
              <w:t>6</w:t>
            </w:r>
          </w:p>
        </w:tc>
      </w:tr>
      <w:tr w:rsidR="00D27683">
        <w:trPr>
          <w:trHeight w:val="278"/>
        </w:trPr>
        <w:tc>
          <w:tcPr>
            <w:tcW w:w="3169" w:type="dxa"/>
            <w:vMerge w:val="restart"/>
          </w:tcPr>
          <w:p w:rsidR="00D27683" w:rsidRDefault="006542EE">
            <w:pPr>
              <w:pStyle w:val="TableParagraph"/>
              <w:spacing w:before="1"/>
              <w:ind w:right="199"/>
              <w:rPr>
                <w:b/>
                <w:sz w:val="24"/>
              </w:rPr>
            </w:pPr>
            <w:r>
              <w:rPr>
                <w:b/>
                <w:sz w:val="24"/>
              </w:rPr>
              <w:t>Тема</w:t>
            </w:r>
            <w:r>
              <w:rPr>
                <w:b/>
                <w:spacing w:val="-15"/>
                <w:sz w:val="24"/>
              </w:rPr>
              <w:t xml:space="preserve"> </w:t>
            </w:r>
            <w:r>
              <w:rPr>
                <w:b/>
                <w:sz w:val="24"/>
              </w:rPr>
              <w:t>1.18.</w:t>
            </w:r>
            <w:r>
              <w:rPr>
                <w:b/>
                <w:spacing w:val="-15"/>
                <w:sz w:val="24"/>
              </w:rPr>
              <w:t xml:space="preserve"> </w:t>
            </w:r>
            <w:r>
              <w:rPr>
                <w:b/>
                <w:sz w:val="24"/>
              </w:rPr>
              <w:t xml:space="preserve">Рулевое </w:t>
            </w:r>
            <w:r>
              <w:rPr>
                <w:b/>
                <w:spacing w:val="-2"/>
                <w:sz w:val="24"/>
              </w:rPr>
              <w:t>управление</w:t>
            </w:r>
          </w:p>
        </w:tc>
        <w:tc>
          <w:tcPr>
            <w:tcW w:w="11548" w:type="dxa"/>
            <w:gridSpan w:val="2"/>
          </w:tcPr>
          <w:p w:rsidR="00D27683" w:rsidRDefault="006542EE">
            <w:pPr>
              <w:pStyle w:val="TableParagraph"/>
              <w:spacing w:before="1" w:line="257"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before="1" w:line="257" w:lineRule="exact"/>
              <w:ind w:left="76" w:right="77"/>
              <w:jc w:val="center"/>
              <w:rPr>
                <w:b/>
                <w:sz w:val="24"/>
              </w:rPr>
            </w:pPr>
            <w:r>
              <w:rPr>
                <w:b/>
                <w:spacing w:val="-10"/>
                <w:sz w:val="24"/>
              </w:rPr>
              <w:t>6</w:t>
            </w:r>
          </w:p>
        </w:tc>
      </w:tr>
      <w:tr w:rsidR="00D27683">
        <w:trPr>
          <w:trHeight w:val="830"/>
        </w:trPr>
        <w:tc>
          <w:tcPr>
            <w:tcW w:w="3169" w:type="dxa"/>
            <w:vMerge/>
            <w:tcBorders>
              <w:top w:val="nil"/>
            </w:tcBorders>
          </w:tcPr>
          <w:p w:rsidR="00D27683" w:rsidRDefault="00D27683">
            <w:pPr>
              <w:rPr>
                <w:sz w:val="2"/>
                <w:szCs w:val="2"/>
              </w:rPr>
            </w:pPr>
          </w:p>
        </w:tc>
        <w:tc>
          <w:tcPr>
            <w:tcW w:w="467" w:type="dxa"/>
          </w:tcPr>
          <w:p w:rsidR="00D27683" w:rsidRDefault="006542EE">
            <w:pPr>
              <w:pStyle w:val="TableParagraph"/>
              <w:spacing w:line="268" w:lineRule="exact"/>
              <w:ind w:left="0" w:right="124"/>
              <w:jc w:val="center"/>
              <w:rPr>
                <w:sz w:val="24"/>
              </w:rPr>
            </w:pPr>
            <w:r>
              <w:rPr>
                <w:spacing w:val="-10"/>
                <w:sz w:val="24"/>
              </w:rPr>
              <w:t>1</w:t>
            </w:r>
          </w:p>
        </w:tc>
        <w:tc>
          <w:tcPr>
            <w:tcW w:w="11081" w:type="dxa"/>
          </w:tcPr>
          <w:p w:rsidR="00D27683" w:rsidRDefault="006542EE">
            <w:pPr>
              <w:pStyle w:val="TableParagraph"/>
              <w:spacing w:line="268" w:lineRule="exact"/>
              <w:ind w:left="61"/>
              <w:rPr>
                <w:sz w:val="24"/>
              </w:rPr>
            </w:pPr>
            <w:r>
              <w:rPr>
                <w:b/>
                <w:sz w:val="24"/>
              </w:rPr>
              <w:t>Назначение</w:t>
            </w:r>
            <w:r>
              <w:rPr>
                <w:b/>
                <w:spacing w:val="-4"/>
                <w:sz w:val="24"/>
              </w:rPr>
              <w:t xml:space="preserve"> </w:t>
            </w:r>
            <w:r>
              <w:rPr>
                <w:b/>
                <w:sz w:val="24"/>
              </w:rPr>
              <w:t>и</w:t>
            </w:r>
            <w:r>
              <w:rPr>
                <w:b/>
                <w:spacing w:val="-2"/>
                <w:sz w:val="24"/>
              </w:rPr>
              <w:t xml:space="preserve"> </w:t>
            </w:r>
            <w:r>
              <w:rPr>
                <w:b/>
                <w:sz w:val="24"/>
              </w:rPr>
              <w:t>работа</w:t>
            </w:r>
            <w:r>
              <w:rPr>
                <w:b/>
                <w:spacing w:val="-6"/>
                <w:sz w:val="24"/>
              </w:rPr>
              <w:t xml:space="preserve"> </w:t>
            </w:r>
            <w:r>
              <w:rPr>
                <w:b/>
                <w:sz w:val="24"/>
              </w:rPr>
              <w:t>рулевого</w:t>
            </w:r>
            <w:r>
              <w:rPr>
                <w:b/>
                <w:spacing w:val="-2"/>
                <w:sz w:val="24"/>
              </w:rPr>
              <w:t xml:space="preserve"> </w:t>
            </w:r>
            <w:r>
              <w:rPr>
                <w:b/>
                <w:sz w:val="24"/>
              </w:rPr>
              <w:t>механизма</w:t>
            </w:r>
            <w:r>
              <w:rPr>
                <w:b/>
                <w:spacing w:val="-3"/>
                <w:sz w:val="24"/>
              </w:rPr>
              <w:t xml:space="preserve"> </w:t>
            </w:r>
            <w:r>
              <w:rPr>
                <w:b/>
                <w:sz w:val="24"/>
              </w:rPr>
              <w:t>тракторов</w:t>
            </w:r>
            <w:r>
              <w:rPr>
                <w:b/>
                <w:spacing w:val="-7"/>
                <w:sz w:val="24"/>
              </w:rPr>
              <w:t xml:space="preserve"> </w:t>
            </w:r>
            <w:r>
              <w:rPr>
                <w:b/>
                <w:sz w:val="24"/>
              </w:rPr>
              <w:t>и</w:t>
            </w:r>
            <w:r>
              <w:rPr>
                <w:b/>
                <w:spacing w:val="-2"/>
                <w:sz w:val="24"/>
              </w:rPr>
              <w:t xml:space="preserve"> </w:t>
            </w:r>
            <w:r>
              <w:rPr>
                <w:b/>
                <w:sz w:val="24"/>
              </w:rPr>
              <w:t>автомобилей.</w:t>
            </w:r>
            <w:r>
              <w:rPr>
                <w:b/>
                <w:spacing w:val="2"/>
                <w:sz w:val="24"/>
              </w:rPr>
              <w:t xml:space="preserve"> </w:t>
            </w:r>
            <w:r>
              <w:rPr>
                <w:sz w:val="24"/>
              </w:rPr>
              <w:t>Назначение</w:t>
            </w:r>
            <w:r>
              <w:rPr>
                <w:spacing w:val="-3"/>
                <w:sz w:val="24"/>
              </w:rPr>
              <w:t xml:space="preserve"> </w:t>
            </w:r>
            <w:r>
              <w:rPr>
                <w:sz w:val="24"/>
              </w:rPr>
              <w:t>и</w:t>
            </w:r>
            <w:r>
              <w:rPr>
                <w:spacing w:val="-5"/>
                <w:sz w:val="24"/>
              </w:rPr>
              <w:t xml:space="preserve"> </w:t>
            </w:r>
            <w:r>
              <w:rPr>
                <w:spacing w:val="-2"/>
                <w:sz w:val="24"/>
              </w:rPr>
              <w:t>классификация</w:t>
            </w:r>
          </w:p>
          <w:p w:rsidR="00D27683" w:rsidRDefault="006542EE">
            <w:pPr>
              <w:pStyle w:val="TableParagraph"/>
              <w:spacing w:line="274" w:lineRule="exact"/>
              <w:ind w:left="61"/>
              <w:rPr>
                <w:sz w:val="24"/>
              </w:rPr>
            </w:pPr>
            <w:r>
              <w:rPr>
                <w:sz w:val="24"/>
              </w:rPr>
              <w:t>рулевого</w:t>
            </w:r>
            <w:r>
              <w:rPr>
                <w:spacing w:val="-3"/>
                <w:sz w:val="24"/>
              </w:rPr>
              <w:t xml:space="preserve"> </w:t>
            </w:r>
            <w:r>
              <w:rPr>
                <w:sz w:val="24"/>
              </w:rPr>
              <w:t>механизма</w:t>
            </w:r>
            <w:r>
              <w:rPr>
                <w:spacing w:val="-4"/>
                <w:sz w:val="24"/>
              </w:rPr>
              <w:t xml:space="preserve"> </w:t>
            </w:r>
            <w:r>
              <w:rPr>
                <w:sz w:val="24"/>
              </w:rPr>
              <w:t>колесных</w:t>
            </w:r>
            <w:r>
              <w:rPr>
                <w:spacing w:val="-8"/>
                <w:sz w:val="24"/>
              </w:rPr>
              <w:t xml:space="preserve"> </w:t>
            </w:r>
            <w:r>
              <w:rPr>
                <w:sz w:val="24"/>
              </w:rPr>
              <w:t>тракторов</w:t>
            </w:r>
            <w:r>
              <w:rPr>
                <w:spacing w:val="-6"/>
                <w:sz w:val="24"/>
              </w:rPr>
              <w:t xml:space="preserve"> </w:t>
            </w:r>
            <w:r>
              <w:rPr>
                <w:sz w:val="24"/>
              </w:rPr>
              <w:t>и</w:t>
            </w:r>
            <w:r>
              <w:rPr>
                <w:spacing w:val="-7"/>
                <w:sz w:val="24"/>
              </w:rPr>
              <w:t xml:space="preserve"> </w:t>
            </w:r>
            <w:r>
              <w:rPr>
                <w:sz w:val="24"/>
              </w:rPr>
              <w:t>автомобилей.</w:t>
            </w:r>
            <w:r>
              <w:rPr>
                <w:spacing w:val="-1"/>
                <w:sz w:val="24"/>
              </w:rPr>
              <w:t xml:space="preserve"> </w:t>
            </w:r>
            <w:r>
              <w:rPr>
                <w:sz w:val="24"/>
              </w:rPr>
              <w:t>Способы</w:t>
            </w:r>
            <w:r>
              <w:rPr>
                <w:spacing w:val="-6"/>
                <w:sz w:val="24"/>
              </w:rPr>
              <w:t xml:space="preserve"> </w:t>
            </w:r>
            <w:r>
              <w:rPr>
                <w:sz w:val="24"/>
              </w:rPr>
              <w:t>поворота</w:t>
            </w:r>
            <w:r>
              <w:rPr>
                <w:spacing w:val="-8"/>
                <w:sz w:val="24"/>
              </w:rPr>
              <w:t xml:space="preserve"> </w:t>
            </w:r>
            <w:r>
              <w:rPr>
                <w:sz w:val="24"/>
              </w:rPr>
              <w:t>машин.</w:t>
            </w:r>
            <w:r>
              <w:rPr>
                <w:spacing w:val="-6"/>
                <w:sz w:val="24"/>
              </w:rPr>
              <w:t xml:space="preserve"> </w:t>
            </w:r>
            <w:r>
              <w:rPr>
                <w:sz w:val="24"/>
              </w:rPr>
              <w:t>Углы</w:t>
            </w:r>
            <w:r>
              <w:rPr>
                <w:spacing w:val="-6"/>
                <w:sz w:val="24"/>
              </w:rPr>
              <w:t xml:space="preserve"> </w:t>
            </w:r>
            <w:r>
              <w:rPr>
                <w:sz w:val="24"/>
              </w:rPr>
              <w:t>установки управляемых колес.</w:t>
            </w:r>
          </w:p>
        </w:tc>
        <w:tc>
          <w:tcPr>
            <w:tcW w:w="994" w:type="dxa"/>
          </w:tcPr>
          <w:p w:rsidR="00D27683" w:rsidRDefault="006542EE">
            <w:pPr>
              <w:pStyle w:val="TableParagraph"/>
              <w:spacing w:line="268" w:lineRule="exact"/>
              <w:ind w:left="76" w:right="77"/>
              <w:jc w:val="center"/>
              <w:rPr>
                <w:sz w:val="24"/>
              </w:rPr>
            </w:pPr>
            <w:r>
              <w:rPr>
                <w:spacing w:val="-10"/>
                <w:sz w:val="24"/>
              </w:rPr>
              <w:t>1</w:t>
            </w:r>
          </w:p>
        </w:tc>
      </w:tr>
      <w:tr w:rsidR="00D27683">
        <w:trPr>
          <w:trHeight w:val="551"/>
        </w:trPr>
        <w:tc>
          <w:tcPr>
            <w:tcW w:w="3169" w:type="dxa"/>
            <w:vMerge/>
            <w:tcBorders>
              <w:top w:val="nil"/>
            </w:tcBorders>
          </w:tcPr>
          <w:p w:rsidR="00D27683" w:rsidRDefault="00D27683">
            <w:pPr>
              <w:rPr>
                <w:sz w:val="2"/>
                <w:szCs w:val="2"/>
              </w:rPr>
            </w:pPr>
          </w:p>
        </w:tc>
        <w:tc>
          <w:tcPr>
            <w:tcW w:w="467" w:type="dxa"/>
          </w:tcPr>
          <w:p w:rsidR="00D27683" w:rsidRDefault="006542EE">
            <w:pPr>
              <w:pStyle w:val="TableParagraph"/>
              <w:spacing w:line="268" w:lineRule="exact"/>
              <w:ind w:left="0" w:right="124"/>
              <w:jc w:val="center"/>
              <w:rPr>
                <w:sz w:val="24"/>
              </w:rPr>
            </w:pPr>
            <w:r>
              <w:rPr>
                <w:spacing w:val="-10"/>
                <w:sz w:val="24"/>
              </w:rPr>
              <w:t>2</w:t>
            </w:r>
          </w:p>
        </w:tc>
        <w:tc>
          <w:tcPr>
            <w:tcW w:w="11081" w:type="dxa"/>
          </w:tcPr>
          <w:p w:rsidR="00D27683" w:rsidRDefault="006542EE">
            <w:pPr>
              <w:pStyle w:val="TableParagraph"/>
              <w:spacing w:line="267" w:lineRule="exact"/>
              <w:ind w:left="61"/>
              <w:rPr>
                <w:sz w:val="24"/>
              </w:rPr>
            </w:pPr>
            <w:r>
              <w:rPr>
                <w:b/>
                <w:sz w:val="24"/>
              </w:rPr>
              <w:t>Механизмы</w:t>
            </w:r>
            <w:r>
              <w:rPr>
                <w:b/>
                <w:spacing w:val="-6"/>
                <w:sz w:val="24"/>
              </w:rPr>
              <w:t xml:space="preserve"> </w:t>
            </w:r>
            <w:r>
              <w:rPr>
                <w:b/>
                <w:sz w:val="24"/>
              </w:rPr>
              <w:t>поворота</w:t>
            </w:r>
            <w:r>
              <w:rPr>
                <w:b/>
                <w:spacing w:val="-7"/>
                <w:sz w:val="24"/>
              </w:rPr>
              <w:t xml:space="preserve"> </w:t>
            </w:r>
            <w:r>
              <w:rPr>
                <w:b/>
                <w:sz w:val="24"/>
              </w:rPr>
              <w:t>трактора</w:t>
            </w:r>
            <w:r>
              <w:rPr>
                <w:b/>
                <w:spacing w:val="-6"/>
                <w:sz w:val="24"/>
              </w:rPr>
              <w:t xml:space="preserve"> </w:t>
            </w:r>
            <w:r>
              <w:rPr>
                <w:b/>
                <w:sz w:val="24"/>
              </w:rPr>
              <w:t>с</w:t>
            </w:r>
            <w:r>
              <w:rPr>
                <w:b/>
                <w:spacing w:val="-4"/>
                <w:sz w:val="24"/>
              </w:rPr>
              <w:t xml:space="preserve"> </w:t>
            </w:r>
            <w:r>
              <w:rPr>
                <w:b/>
                <w:sz w:val="24"/>
              </w:rPr>
              <w:t>шарнирной</w:t>
            </w:r>
            <w:r>
              <w:rPr>
                <w:b/>
                <w:spacing w:val="-6"/>
                <w:sz w:val="24"/>
              </w:rPr>
              <w:t xml:space="preserve"> </w:t>
            </w:r>
            <w:r>
              <w:rPr>
                <w:b/>
                <w:sz w:val="24"/>
              </w:rPr>
              <w:t>рамой.</w:t>
            </w:r>
            <w:r>
              <w:rPr>
                <w:b/>
                <w:spacing w:val="3"/>
                <w:sz w:val="24"/>
              </w:rPr>
              <w:t xml:space="preserve"> </w:t>
            </w:r>
            <w:r>
              <w:rPr>
                <w:sz w:val="24"/>
              </w:rPr>
              <w:t>Техническое</w:t>
            </w:r>
            <w:r>
              <w:rPr>
                <w:spacing w:val="-8"/>
                <w:sz w:val="24"/>
              </w:rPr>
              <w:t xml:space="preserve"> </w:t>
            </w:r>
            <w:r>
              <w:rPr>
                <w:sz w:val="24"/>
              </w:rPr>
              <w:t>обслуживание</w:t>
            </w:r>
            <w:r>
              <w:rPr>
                <w:spacing w:val="-3"/>
                <w:sz w:val="24"/>
              </w:rPr>
              <w:t xml:space="preserve"> </w:t>
            </w:r>
            <w:r>
              <w:rPr>
                <w:sz w:val="24"/>
              </w:rPr>
              <w:t>и</w:t>
            </w:r>
            <w:r>
              <w:rPr>
                <w:spacing w:val="-1"/>
                <w:sz w:val="24"/>
              </w:rPr>
              <w:t xml:space="preserve"> </w:t>
            </w:r>
            <w:r>
              <w:rPr>
                <w:spacing w:val="-2"/>
                <w:sz w:val="24"/>
              </w:rPr>
              <w:t>регулировка</w:t>
            </w:r>
          </w:p>
          <w:p w:rsidR="00D27683" w:rsidRDefault="006542EE">
            <w:pPr>
              <w:pStyle w:val="TableParagraph"/>
              <w:spacing w:line="265" w:lineRule="exact"/>
              <w:ind w:left="61"/>
              <w:rPr>
                <w:sz w:val="24"/>
              </w:rPr>
            </w:pPr>
            <w:r>
              <w:rPr>
                <w:sz w:val="24"/>
              </w:rPr>
              <w:t>рулевого</w:t>
            </w:r>
            <w:r>
              <w:rPr>
                <w:spacing w:val="-3"/>
                <w:sz w:val="24"/>
              </w:rPr>
              <w:t xml:space="preserve"> </w:t>
            </w:r>
            <w:r>
              <w:rPr>
                <w:spacing w:val="-2"/>
                <w:sz w:val="24"/>
              </w:rPr>
              <w:t>механизма.</w:t>
            </w:r>
          </w:p>
        </w:tc>
        <w:tc>
          <w:tcPr>
            <w:tcW w:w="994" w:type="dxa"/>
          </w:tcPr>
          <w:p w:rsidR="00D27683" w:rsidRDefault="006542EE">
            <w:pPr>
              <w:pStyle w:val="TableParagraph"/>
              <w:spacing w:line="268" w:lineRule="exact"/>
              <w:ind w:left="76" w:right="77"/>
              <w:jc w:val="center"/>
              <w:rPr>
                <w:sz w:val="24"/>
              </w:rPr>
            </w:pPr>
            <w:r>
              <w:rPr>
                <w:spacing w:val="-10"/>
                <w:sz w:val="24"/>
              </w:rPr>
              <w:t>1</w:t>
            </w:r>
          </w:p>
        </w:tc>
      </w:tr>
      <w:tr w:rsidR="00D27683">
        <w:trPr>
          <w:trHeight w:val="551"/>
        </w:trPr>
        <w:tc>
          <w:tcPr>
            <w:tcW w:w="3169" w:type="dxa"/>
            <w:vMerge/>
            <w:tcBorders>
              <w:top w:val="nil"/>
            </w:tcBorders>
          </w:tcPr>
          <w:p w:rsidR="00D27683" w:rsidRDefault="00D27683">
            <w:pPr>
              <w:rPr>
                <w:sz w:val="2"/>
                <w:szCs w:val="2"/>
              </w:rPr>
            </w:pPr>
          </w:p>
        </w:tc>
        <w:tc>
          <w:tcPr>
            <w:tcW w:w="467" w:type="dxa"/>
          </w:tcPr>
          <w:p w:rsidR="00D27683" w:rsidRDefault="006542EE">
            <w:pPr>
              <w:pStyle w:val="TableParagraph"/>
              <w:spacing w:line="268" w:lineRule="exact"/>
              <w:ind w:left="0" w:right="124"/>
              <w:jc w:val="center"/>
              <w:rPr>
                <w:sz w:val="24"/>
              </w:rPr>
            </w:pPr>
            <w:r>
              <w:rPr>
                <w:spacing w:val="-10"/>
                <w:sz w:val="24"/>
              </w:rPr>
              <w:t>3</w:t>
            </w:r>
          </w:p>
        </w:tc>
        <w:tc>
          <w:tcPr>
            <w:tcW w:w="11081" w:type="dxa"/>
          </w:tcPr>
          <w:p w:rsidR="00D27683" w:rsidRDefault="006542EE">
            <w:pPr>
              <w:pStyle w:val="TableParagraph"/>
              <w:spacing w:line="267" w:lineRule="exact"/>
              <w:ind w:left="61"/>
              <w:rPr>
                <w:sz w:val="24"/>
              </w:rPr>
            </w:pPr>
            <w:r>
              <w:rPr>
                <w:b/>
                <w:sz w:val="24"/>
              </w:rPr>
              <w:t>Основные</w:t>
            </w:r>
            <w:r>
              <w:rPr>
                <w:b/>
                <w:spacing w:val="-7"/>
                <w:sz w:val="24"/>
              </w:rPr>
              <w:t xml:space="preserve"> </w:t>
            </w:r>
            <w:r>
              <w:rPr>
                <w:b/>
                <w:sz w:val="24"/>
              </w:rPr>
              <w:t>неисправности</w:t>
            </w:r>
            <w:r>
              <w:rPr>
                <w:b/>
                <w:spacing w:val="-3"/>
                <w:sz w:val="24"/>
              </w:rPr>
              <w:t xml:space="preserve"> </w:t>
            </w:r>
            <w:r>
              <w:rPr>
                <w:b/>
                <w:sz w:val="24"/>
              </w:rPr>
              <w:t>и</w:t>
            </w:r>
            <w:r>
              <w:rPr>
                <w:b/>
                <w:spacing w:val="-7"/>
                <w:sz w:val="24"/>
              </w:rPr>
              <w:t xml:space="preserve"> </w:t>
            </w:r>
            <w:r>
              <w:rPr>
                <w:b/>
                <w:sz w:val="24"/>
              </w:rPr>
              <w:t>ТО</w:t>
            </w:r>
            <w:r>
              <w:rPr>
                <w:b/>
                <w:spacing w:val="-3"/>
                <w:sz w:val="24"/>
              </w:rPr>
              <w:t xml:space="preserve"> </w:t>
            </w:r>
            <w:r>
              <w:rPr>
                <w:b/>
                <w:sz w:val="24"/>
              </w:rPr>
              <w:t>рулевого</w:t>
            </w:r>
            <w:r>
              <w:rPr>
                <w:b/>
                <w:spacing w:val="-7"/>
                <w:sz w:val="24"/>
              </w:rPr>
              <w:t xml:space="preserve"> </w:t>
            </w:r>
            <w:r>
              <w:rPr>
                <w:b/>
                <w:sz w:val="24"/>
              </w:rPr>
              <w:t>механизма</w:t>
            </w:r>
            <w:r>
              <w:rPr>
                <w:sz w:val="24"/>
              </w:rPr>
              <w:t>.</w:t>
            </w:r>
            <w:r>
              <w:rPr>
                <w:spacing w:val="-2"/>
                <w:sz w:val="24"/>
              </w:rPr>
              <w:t xml:space="preserve"> </w:t>
            </w:r>
            <w:r>
              <w:rPr>
                <w:sz w:val="24"/>
              </w:rPr>
              <w:t>Основные</w:t>
            </w:r>
            <w:r>
              <w:rPr>
                <w:spacing w:val="-8"/>
                <w:sz w:val="24"/>
              </w:rPr>
              <w:t xml:space="preserve"> </w:t>
            </w:r>
            <w:r>
              <w:rPr>
                <w:sz w:val="24"/>
              </w:rPr>
              <w:t>неисправности</w:t>
            </w:r>
            <w:r>
              <w:rPr>
                <w:spacing w:val="-3"/>
                <w:sz w:val="24"/>
              </w:rPr>
              <w:t xml:space="preserve"> </w:t>
            </w:r>
            <w:r>
              <w:rPr>
                <w:sz w:val="24"/>
              </w:rPr>
              <w:t>механизмов</w:t>
            </w:r>
            <w:r>
              <w:rPr>
                <w:spacing w:val="-5"/>
                <w:sz w:val="24"/>
              </w:rPr>
              <w:t xml:space="preserve"> </w:t>
            </w:r>
            <w:r>
              <w:rPr>
                <w:spacing w:val="-2"/>
                <w:sz w:val="24"/>
              </w:rPr>
              <w:t>рулевого</w:t>
            </w:r>
          </w:p>
          <w:p w:rsidR="00D27683" w:rsidRDefault="006542EE">
            <w:pPr>
              <w:pStyle w:val="TableParagraph"/>
              <w:spacing w:line="265" w:lineRule="exact"/>
              <w:ind w:left="61"/>
              <w:rPr>
                <w:sz w:val="24"/>
              </w:rPr>
            </w:pPr>
            <w:r>
              <w:rPr>
                <w:sz w:val="24"/>
              </w:rPr>
              <w:t>управления</w:t>
            </w:r>
            <w:r>
              <w:rPr>
                <w:spacing w:val="-1"/>
                <w:sz w:val="24"/>
              </w:rPr>
              <w:t xml:space="preserve"> </w:t>
            </w:r>
            <w:r>
              <w:rPr>
                <w:sz w:val="24"/>
              </w:rPr>
              <w:t>и правила</w:t>
            </w:r>
            <w:r>
              <w:rPr>
                <w:spacing w:val="-2"/>
                <w:sz w:val="24"/>
              </w:rPr>
              <w:t xml:space="preserve"> </w:t>
            </w:r>
            <w:r>
              <w:rPr>
                <w:sz w:val="24"/>
              </w:rPr>
              <w:t>их</w:t>
            </w:r>
            <w:r>
              <w:rPr>
                <w:spacing w:val="-5"/>
                <w:sz w:val="24"/>
              </w:rPr>
              <w:t xml:space="preserve"> </w:t>
            </w:r>
            <w:r>
              <w:rPr>
                <w:spacing w:val="-2"/>
                <w:sz w:val="24"/>
              </w:rPr>
              <w:t>устранения.</w:t>
            </w:r>
          </w:p>
        </w:tc>
        <w:tc>
          <w:tcPr>
            <w:tcW w:w="994" w:type="dxa"/>
          </w:tcPr>
          <w:p w:rsidR="00D27683" w:rsidRDefault="006542EE">
            <w:pPr>
              <w:pStyle w:val="TableParagraph"/>
              <w:spacing w:line="268" w:lineRule="exact"/>
              <w:ind w:left="76" w:right="77"/>
              <w:jc w:val="center"/>
              <w:rPr>
                <w:sz w:val="24"/>
              </w:rPr>
            </w:pPr>
            <w:r>
              <w:rPr>
                <w:spacing w:val="-10"/>
                <w:sz w:val="24"/>
              </w:rPr>
              <w:t>1</w:t>
            </w:r>
          </w:p>
        </w:tc>
      </w:tr>
      <w:tr w:rsidR="00D27683">
        <w:trPr>
          <w:trHeight w:val="273"/>
        </w:trPr>
        <w:tc>
          <w:tcPr>
            <w:tcW w:w="3169" w:type="dxa"/>
            <w:vMerge/>
            <w:tcBorders>
              <w:top w:val="nil"/>
            </w:tcBorders>
          </w:tcPr>
          <w:p w:rsidR="00D27683" w:rsidRDefault="00D27683">
            <w:pPr>
              <w:rPr>
                <w:sz w:val="2"/>
                <w:szCs w:val="2"/>
              </w:rPr>
            </w:pPr>
          </w:p>
        </w:tc>
        <w:tc>
          <w:tcPr>
            <w:tcW w:w="11548" w:type="dxa"/>
            <w:gridSpan w:val="2"/>
          </w:tcPr>
          <w:p w:rsidR="00D27683" w:rsidRDefault="006542EE">
            <w:pPr>
              <w:pStyle w:val="TableParagraph"/>
              <w:spacing w:line="253" w:lineRule="exact"/>
              <w:ind w:left="105"/>
              <w:rPr>
                <w:b/>
                <w:sz w:val="24"/>
              </w:rPr>
            </w:pPr>
            <w:r>
              <w:rPr>
                <w:b/>
                <w:sz w:val="24"/>
              </w:rPr>
              <w:t>Лабораторные</w:t>
            </w:r>
            <w:r>
              <w:rPr>
                <w:b/>
                <w:spacing w:val="-4"/>
                <w:sz w:val="24"/>
              </w:rPr>
              <w:t xml:space="preserve"> </w:t>
            </w:r>
            <w:r>
              <w:rPr>
                <w:b/>
                <w:spacing w:val="-2"/>
                <w:sz w:val="24"/>
              </w:rPr>
              <w:t>работы</w:t>
            </w:r>
          </w:p>
        </w:tc>
        <w:tc>
          <w:tcPr>
            <w:tcW w:w="994" w:type="dxa"/>
          </w:tcPr>
          <w:p w:rsidR="00D27683" w:rsidRDefault="006542EE">
            <w:pPr>
              <w:pStyle w:val="TableParagraph"/>
              <w:spacing w:line="253" w:lineRule="exact"/>
              <w:ind w:left="76" w:right="77"/>
              <w:jc w:val="center"/>
              <w:rPr>
                <w:b/>
                <w:sz w:val="24"/>
              </w:rPr>
            </w:pPr>
            <w:r>
              <w:rPr>
                <w:b/>
                <w:spacing w:val="-10"/>
                <w:sz w:val="24"/>
              </w:rPr>
              <w:t>3</w:t>
            </w:r>
          </w:p>
        </w:tc>
      </w:tr>
      <w:tr w:rsidR="00D27683">
        <w:trPr>
          <w:trHeight w:val="552"/>
        </w:trPr>
        <w:tc>
          <w:tcPr>
            <w:tcW w:w="3169" w:type="dxa"/>
            <w:vMerge/>
            <w:tcBorders>
              <w:top w:val="nil"/>
            </w:tcBorders>
          </w:tcPr>
          <w:p w:rsidR="00D27683" w:rsidRDefault="00D27683">
            <w:pPr>
              <w:rPr>
                <w:sz w:val="2"/>
                <w:szCs w:val="2"/>
              </w:rPr>
            </w:pPr>
          </w:p>
        </w:tc>
        <w:tc>
          <w:tcPr>
            <w:tcW w:w="467" w:type="dxa"/>
          </w:tcPr>
          <w:p w:rsidR="00D27683" w:rsidRDefault="006542EE">
            <w:pPr>
              <w:pStyle w:val="TableParagraph"/>
              <w:spacing w:line="268" w:lineRule="exact"/>
              <w:ind w:left="0" w:right="124"/>
              <w:jc w:val="center"/>
              <w:rPr>
                <w:sz w:val="24"/>
              </w:rPr>
            </w:pPr>
            <w:r>
              <w:rPr>
                <w:spacing w:val="-10"/>
                <w:sz w:val="24"/>
              </w:rPr>
              <w:t>1</w:t>
            </w:r>
          </w:p>
        </w:tc>
        <w:tc>
          <w:tcPr>
            <w:tcW w:w="11081" w:type="dxa"/>
          </w:tcPr>
          <w:p w:rsidR="00D27683" w:rsidRDefault="006542EE">
            <w:pPr>
              <w:pStyle w:val="TableParagraph"/>
              <w:spacing w:line="268" w:lineRule="exact"/>
              <w:ind w:left="61"/>
              <w:rPr>
                <w:sz w:val="24"/>
              </w:rPr>
            </w:pPr>
            <w:r>
              <w:rPr>
                <w:b/>
                <w:sz w:val="24"/>
              </w:rPr>
              <w:t>Лабораторная</w:t>
            </w:r>
            <w:r>
              <w:rPr>
                <w:b/>
                <w:spacing w:val="-8"/>
                <w:sz w:val="24"/>
              </w:rPr>
              <w:t xml:space="preserve"> </w:t>
            </w:r>
            <w:r>
              <w:rPr>
                <w:b/>
                <w:sz w:val="24"/>
              </w:rPr>
              <w:t>работа</w:t>
            </w:r>
            <w:r>
              <w:rPr>
                <w:b/>
                <w:spacing w:val="-4"/>
                <w:sz w:val="24"/>
              </w:rPr>
              <w:t xml:space="preserve"> </w:t>
            </w:r>
            <w:r>
              <w:rPr>
                <w:b/>
                <w:sz w:val="24"/>
              </w:rPr>
              <w:t xml:space="preserve">№7. </w:t>
            </w:r>
            <w:r>
              <w:rPr>
                <w:sz w:val="24"/>
              </w:rPr>
              <w:t>Регулировка</w:t>
            </w:r>
            <w:r>
              <w:rPr>
                <w:spacing w:val="-5"/>
                <w:sz w:val="24"/>
              </w:rPr>
              <w:t xml:space="preserve"> </w:t>
            </w:r>
            <w:r>
              <w:rPr>
                <w:sz w:val="24"/>
              </w:rPr>
              <w:t>рулевых</w:t>
            </w:r>
            <w:r>
              <w:rPr>
                <w:spacing w:val="-4"/>
                <w:sz w:val="24"/>
              </w:rPr>
              <w:t xml:space="preserve"> </w:t>
            </w:r>
            <w:r>
              <w:rPr>
                <w:sz w:val="24"/>
              </w:rPr>
              <w:t>управлений.</w:t>
            </w:r>
            <w:r>
              <w:rPr>
                <w:spacing w:val="-3"/>
                <w:sz w:val="24"/>
              </w:rPr>
              <w:t xml:space="preserve"> </w:t>
            </w:r>
            <w:r>
              <w:rPr>
                <w:sz w:val="24"/>
              </w:rPr>
              <w:t>Схождение</w:t>
            </w:r>
            <w:r>
              <w:rPr>
                <w:spacing w:val="-5"/>
                <w:sz w:val="24"/>
              </w:rPr>
              <w:t xml:space="preserve"> </w:t>
            </w:r>
            <w:r>
              <w:rPr>
                <w:sz w:val="24"/>
              </w:rPr>
              <w:t>колес. Разборка,</w:t>
            </w:r>
            <w:r>
              <w:rPr>
                <w:spacing w:val="-2"/>
                <w:sz w:val="24"/>
              </w:rPr>
              <w:t xml:space="preserve"> </w:t>
            </w:r>
            <w:r>
              <w:rPr>
                <w:sz w:val="24"/>
              </w:rPr>
              <w:t>сборка</w:t>
            </w:r>
            <w:r>
              <w:rPr>
                <w:spacing w:val="-5"/>
                <w:sz w:val="24"/>
              </w:rPr>
              <w:t xml:space="preserve"> </w:t>
            </w:r>
            <w:r>
              <w:rPr>
                <w:spacing w:val="-10"/>
                <w:sz w:val="24"/>
              </w:rPr>
              <w:t>и</w:t>
            </w:r>
          </w:p>
          <w:p w:rsidR="00D27683" w:rsidRDefault="006542EE">
            <w:pPr>
              <w:pStyle w:val="TableParagraph"/>
              <w:spacing w:before="3" w:line="261" w:lineRule="exact"/>
              <w:ind w:left="61"/>
              <w:rPr>
                <w:sz w:val="24"/>
              </w:rPr>
            </w:pPr>
            <w:r>
              <w:rPr>
                <w:sz w:val="24"/>
              </w:rPr>
              <w:t>регулировка</w:t>
            </w:r>
            <w:r>
              <w:rPr>
                <w:spacing w:val="-8"/>
                <w:sz w:val="24"/>
              </w:rPr>
              <w:t xml:space="preserve"> </w:t>
            </w:r>
            <w:r>
              <w:rPr>
                <w:sz w:val="24"/>
              </w:rPr>
              <w:t>рулевых</w:t>
            </w:r>
            <w:r>
              <w:rPr>
                <w:spacing w:val="-4"/>
                <w:sz w:val="24"/>
              </w:rPr>
              <w:t xml:space="preserve"> </w:t>
            </w:r>
            <w:r>
              <w:rPr>
                <w:sz w:val="24"/>
              </w:rPr>
              <w:t>управлений</w:t>
            </w:r>
            <w:r>
              <w:rPr>
                <w:spacing w:val="-3"/>
                <w:sz w:val="24"/>
              </w:rPr>
              <w:t xml:space="preserve"> </w:t>
            </w:r>
            <w:r>
              <w:rPr>
                <w:sz w:val="24"/>
              </w:rPr>
              <w:t>с</w:t>
            </w:r>
            <w:r>
              <w:rPr>
                <w:spacing w:val="-6"/>
                <w:sz w:val="24"/>
              </w:rPr>
              <w:t xml:space="preserve"> </w:t>
            </w:r>
            <w:r>
              <w:rPr>
                <w:sz w:val="24"/>
              </w:rPr>
              <w:t>механическим</w:t>
            </w:r>
            <w:r>
              <w:rPr>
                <w:spacing w:val="-3"/>
                <w:sz w:val="24"/>
              </w:rPr>
              <w:t xml:space="preserve"> </w:t>
            </w:r>
            <w:r>
              <w:rPr>
                <w:sz w:val="24"/>
              </w:rPr>
              <w:t>усилителем.</w:t>
            </w:r>
            <w:r>
              <w:rPr>
                <w:spacing w:val="-2"/>
                <w:sz w:val="24"/>
              </w:rPr>
              <w:t xml:space="preserve"> </w:t>
            </w:r>
            <w:r>
              <w:rPr>
                <w:sz w:val="24"/>
              </w:rPr>
              <w:t>Регулировка</w:t>
            </w:r>
            <w:r>
              <w:rPr>
                <w:spacing w:val="-6"/>
                <w:sz w:val="24"/>
              </w:rPr>
              <w:t xml:space="preserve"> </w:t>
            </w:r>
            <w:r>
              <w:rPr>
                <w:sz w:val="24"/>
              </w:rPr>
              <w:t>схождения</w:t>
            </w:r>
            <w:r>
              <w:rPr>
                <w:spacing w:val="-8"/>
                <w:sz w:val="24"/>
              </w:rPr>
              <w:t xml:space="preserve"> </w:t>
            </w:r>
            <w:r>
              <w:rPr>
                <w:spacing w:val="-2"/>
                <w:sz w:val="24"/>
              </w:rPr>
              <w:t>колес</w:t>
            </w:r>
          </w:p>
        </w:tc>
        <w:tc>
          <w:tcPr>
            <w:tcW w:w="994" w:type="dxa"/>
          </w:tcPr>
          <w:p w:rsidR="00D27683" w:rsidRDefault="006542EE">
            <w:pPr>
              <w:pStyle w:val="TableParagraph"/>
              <w:spacing w:line="268" w:lineRule="exact"/>
              <w:ind w:left="76" w:right="77"/>
              <w:jc w:val="center"/>
              <w:rPr>
                <w:sz w:val="24"/>
              </w:rPr>
            </w:pPr>
            <w:r>
              <w:rPr>
                <w:spacing w:val="-10"/>
                <w:sz w:val="24"/>
              </w:rPr>
              <w:t>3</w:t>
            </w:r>
          </w:p>
        </w:tc>
      </w:tr>
      <w:tr w:rsidR="00D27683">
        <w:trPr>
          <w:trHeight w:val="278"/>
        </w:trPr>
        <w:tc>
          <w:tcPr>
            <w:tcW w:w="3169" w:type="dxa"/>
            <w:vMerge w:val="restart"/>
          </w:tcPr>
          <w:p w:rsidR="00D27683" w:rsidRDefault="006542EE">
            <w:pPr>
              <w:pStyle w:val="TableParagraph"/>
              <w:spacing w:before="1" w:line="275" w:lineRule="exact"/>
              <w:rPr>
                <w:b/>
                <w:sz w:val="24"/>
              </w:rPr>
            </w:pPr>
            <w:r>
              <w:rPr>
                <w:b/>
                <w:sz w:val="24"/>
              </w:rPr>
              <w:t>Тема</w:t>
            </w:r>
            <w:r>
              <w:rPr>
                <w:b/>
                <w:spacing w:val="-1"/>
                <w:sz w:val="24"/>
              </w:rPr>
              <w:t xml:space="preserve"> </w:t>
            </w:r>
            <w:r>
              <w:rPr>
                <w:b/>
                <w:spacing w:val="-2"/>
                <w:sz w:val="24"/>
              </w:rPr>
              <w:t>1.19.</w:t>
            </w:r>
          </w:p>
          <w:p w:rsidR="00D27683" w:rsidRDefault="006542EE">
            <w:pPr>
              <w:pStyle w:val="TableParagraph"/>
              <w:spacing w:line="270" w:lineRule="exact"/>
              <w:rPr>
                <w:b/>
                <w:sz w:val="24"/>
              </w:rPr>
            </w:pPr>
            <w:r>
              <w:rPr>
                <w:b/>
                <w:sz w:val="24"/>
              </w:rPr>
              <w:t>Гидравлическая</w:t>
            </w:r>
            <w:r>
              <w:rPr>
                <w:b/>
                <w:spacing w:val="-4"/>
                <w:sz w:val="24"/>
              </w:rPr>
              <w:t xml:space="preserve"> </w:t>
            </w:r>
            <w:r>
              <w:rPr>
                <w:b/>
                <w:spacing w:val="-2"/>
                <w:sz w:val="24"/>
              </w:rPr>
              <w:t>система</w:t>
            </w:r>
          </w:p>
        </w:tc>
        <w:tc>
          <w:tcPr>
            <w:tcW w:w="11548" w:type="dxa"/>
            <w:gridSpan w:val="2"/>
          </w:tcPr>
          <w:p w:rsidR="00D27683" w:rsidRDefault="006542EE">
            <w:pPr>
              <w:pStyle w:val="TableParagraph"/>
              <w:spacing w:before="1" w:line="257"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before="1" w:line="257" w:lineRule="exact"/>
              <w:ind w:left="76" w:right="77"/>
              <w:jc w:val="center"/>
              <w:rPr>
                <w:b/>
                <w:sz w:val="24"/>
              </w:rPr>
            </w:pPr>
            <w:r>
              <w:rPr>
                <w:b/>
                <w:spacing w:val="-10"/>
                <w:sz w:val="24"/>
              </w:rPr>
              <w:t>6</w:t>
            </w:r>
          </w:p>
        </w:tc>
      </w:tr>
      <w:tr w:rsidR="00D27683">
        <w:trPr>
          <w:trHeight w:val="277"/>
        </w:trPr>
        <w:tc>
          <w:tcPr>
            <w:tcW w:w="3169" w:type="dxa"/>
            <w:vMerge/>
            <w:tcBorders>
              <w:top w:val="nil"/>
            </w:tcBorders>
          </w:tcPr>
          <w:p w:rsidR="00D27683" w:rsidRDefault="00D27683">
            <w:pPr>
              <w:rPr>
                <w:sz w:val="2"/>
                <w:szCs w:val="2"/>
              </w:rPr>
            </w:pPr>
          </w:p>
        </w:tc>
        <w:tc>
          <w:tcPr>
            <w:tcW w:w="467" w:type="dxa"/>
          </w:tcPr>
          <w:p w:rsidR="00D27683" w:rsidRDefault="006542EE">
            <w:pPr>
              <w:pStyle w:val="TableParagraph"/>
              <w:spacing w:line="258" w:lineRule="exact"/>
              <w:ind w:left="0" w:right="124"/>
              <w:jc w:val="center"/>
              <w:rPr>
                <w:sz w:val="24"/>
              </w:rPr>
            </w:pPr>
            <w:r>
              <w:rPr>
                <w:spacing w:val="-10"/>
                <w:sz w:val="24"/>
              </w:rPr>
              <w:t>1</w:t>
            </w:r>
          </w:p>
        </w:tc>
        <w:tc>
          <w:tcPr>
            <w:tcW w:w="11081" w:type="dxa"/>
          </w:tcPr>
          <w:p w:rsidR="00D27683" w:rsidRDefault="006542EE">
            <w:pPr>
              <w:pStyle w:val="TableParagraph"/>
              <w:spacing w:line="258" w:lineRule="exact"/>
              <w:ind w:left="104"/>
              <w:rPr>
                <w:sz w:val="24"/>
              </w:rPr>
            </w:pPr>
            <w:r>
              <w:rPr>
                <w:b/>
                <w:sz w:val="24"/>
              </w:rPr>
              <w:t>Назначение</w:t>
            </w:r>
            <w:r>
              <w:rPr>
                <w:b/>
                <w:spacing w:val="-4"/>
                <w:sz w:val="24"/>
              </w:rPr>
              <w:t xml:space="preserve"> </w:t>
            </w:r>
            <w:r>
              <w:rPr>
                <w:b/>
                <w:sz w:val="24"/>
              </w:rPr>
              <w:t>и</w:t>
            </w:r>
            <w:r>
              <w:rPr>
                <w:b/>
                <w:spacing w:val="-2"/>
                <w:sz w:val="24"/>
              </w:rPr>
              <w:t xml:space="preserve"> </w:t>
            </w:r>
            <w:r>
              <w:rPr>
                <w:b/>
                <w:sz w:val="24"/>
              </w:rPr>
              <w:t>устройство</w:t>
            </w:r>
            <w:r>
              <w:rPr>
                <w:b/>
                <w:spacing w:val="-7"/>
                <w:sz w:val="24"/>
              </w:rPr>
              <w:t xml:space="preserve"> </w:t>
            </w:r>
            <w:r>
              <w:rPr>
                <w:b/>
                <w:sz w:val="24"/>
              </w:rPr>
              <w:t>гидравлической</w:t>
            </w:r>
            <w:r>
              <w:rPr>
                <w:b/>
                <w:spacing w:val="-6"/>
                <w:sz w:val="24"/>
              </w:rPr>
              <w:t xml:space="preserve"> </w:t>
            </w:r>
            <w:r>
              <w:rPr>
                <w:b/>
                <w:sz w:val="24"/>
              </w:rPr>
              <w:t>системы</w:t>
            </w:r>
            <w:r>
              <w:rPr>
                <w:b/>
                <w:spacing w:val="-3"/>
                <w:sz w:val="24"/>
              </w:rPr>
              <w:t xml:space="preserve"> </w:t>
            </w:r>
            <w:r>
              <w:rPr>
                <w:b/>
                <w:sz w:val="24"/>
              </w:rPr>
              <w:t>рулевого</w:t>
            </w:r>
            <w:r>
              <w:rPr>
                <w:b/>
                <w:spacing w:val="-2"/>
                <w:sz w:val="24"/>
              </w:rPr>
              <w:t xml:space="preserve"> </w:t>
            </w:r>
            <w:r>
              <w:rPr>
                <w:b/>
                <w:sz w:val="24"/>
              </w:rPr>
              <w:t>управления</w:t>
            </w:r>
            <w:r>
              <w:rPr>
                <w:sz w:val="24"/>
              </w:rPr>
              <w:t>.</w:t>
            </w:r>
            <w:r>
              <w:rPr>
                <w:spacing w:val="-5"/>
                <w:sz w:val="24"/>
              </w:rPr>
              <w:t xml:space="preserve"> </w:t>
            </w:r>
            <w:r>
              <w:rPr>
                <w:sz w:val="24"/>
              </w:rPr>
              <w:t>Гидравлические</w:t>
            </w:r>
            <w:r>
              <w:rPr>
                <w:spacing w:val="-7"/>
                <w:sz w:val="24"/>
              </w:rPr>
              <w:t xml:space="preserve"> </w:t>
            </w:r>
            <w:r>
              <w:rPr>
                <w:spacing w:val="-10"/>
                <w:sz w:val="24"/>
              </w:rPr>
              <w:t>и</w:t>
            </w:r>
          </w:p>
        </w:tc>
        <w:tc>
          <w:tcPr>
            <w:tcW w:w="994" w:type="dxa"/>
          </w:tcPr>
          <w:p w:rsidR="00D27683" w:rsidRDefault="006542EE">
            <w:pPr>
              <w:pStyle w:val="TableParagraph"/>
              <w:spacing w:line="258" w:lineRule="exact"/>
              <w:ind w:left="76" w:right="77"/>
              <w:jc w:val="center"/>
              <w:rPr>
                <w:sz w:val="24"/>
              </w:rPr>
            </w:pPr>
            <w:r>
              <w:rPr>
                <w:spacing w:val="-10"/>
                <w:sz w:val="24"/>
              </w:rPr>
              <w:t>1</w:t>
            </w:r>
          </w:p>
        </w:tc>
      </w:tr>
    </w:tbl>
    <w:p w:rsidR="00D27683" w:rsidRDefault="00D27683">
      <w:pPr>
        <w:spacing w:line="258" w:lineRule="exact"/>
        <w:jc w:val="center"/>
        <w:rPr>
          <w:sz w:val="24"/>
        </w:rPr>
        <w:sectPr w:rsidR="00D27683">
          <w:footerReference w:type="default" r:id="rId130"/>
          <w:pgSz w:w="16840" w:h="11910" w:orient="landscape"/>
          <w:pgMar w:top="700" w:right="400" w:bottom="280" w:left="480" w:header="0" w:footer="0" w:gutter="0"/>
          <w:cols w:space="720"/>
        </w:sectPr>
      </w:pPr>
    </w:p>
    <w:tbl>
      <w:tblPr>
        <w:tblStyle w:val="TableNormal"/>
        <w:tblW w:w="0" w:type="auto"/>
        <w:tblInd w:w="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69"/>
        <w:gridCol w:w="464"/>
        <w:gridCol w:w="11083"/>
        <w:gridCol w:w="994"/>
      </w:tblGrid>
      <w:tr w:rsidR="00D27683">
        <w:trPr>
          <w:trHeight w:val="278"/>
        </w:trPr>
        <w:tc>
          <w:tcPr>
            <w:tcW w:w="3169" w:type="dxa"/>
            <w:vMerge w:val="restart"/>
          </w:tcPr>
          <w:p w:rsidR="00D27683" w:rsidRDefault="006542EE">
            <w:pPr>
              <w:pStyle w:val="TableParagraph"/>
              <w:spacing w:line="242" w:lineRule="auto"/>
              <w:ind w:right="532"/>
              <w:rPr>
                <w:b/>
                <w:sz w:val="24"/>
              </w:rPr>
            </w:pPr>
            <w:r>
              <w:rPr>
                <w:b/>
                <w:sz w:val="24"/>
              </w:rPr>
              <w:lastRenderedPageBreak/>
              <w:t>управления</w:t>
            </w:r>
            <w:r>
              <w:rPr>
                <w:b/>
                <w:spacing w:val="-15"/>
                <w:sz w:val="24"/>
              </w:rPr>
              <w:t xml:space="preserve"> </w:t>
            </w:r>
            <w:r>
              <w:rPr>
                <w:b/>
                <w:sz w:val="24"/>
              </w:rPr>
              <w:t xml:space="preserve">поворотом </w:t>
            </w:r>
            <w:r>
              <w:rPr>
                <w:b/>
                <w:spacing w:val="-2"/>
                <w:sz w:val="24"/>
              </w:rPr>
              <w:t>машин</w:t>
            </w:r>
          </w:p>
        </w:tc>
        <w:tc>
          <w:tcPr>
            <w:tcW w:w="464" w:type="dxa"/>
          </w:tcPr>
          <w:p w:rsidR="00D27683" w:rsidRDefault="00D27683">
            <w:pPr>
              <w:pStyle w:val="TableParagraph"/>
              <w:ind w:left="0"/>
              <w:rPr>
                <w:sz w:val="20"/>
              </w:rPr>
            </w:pPr>
          </w:p>
        </w:tc>
        <w:tc>
          <w:tcPr>
            <w:tcW w:w="11083" w:type="dxa"/>
          </w:tcPr>
          <w:p w:rsidR="00D27683" w:rsidRDefault="006542EE">
            <w:pPr>
              <w:pStyle w:val="TableParagraph"/>
              <w:spacing w:line="258" w:lineRule="exact"/>
              <w:ind w:left="107"/>
              <w:rPr>
                <w:sz w:val="24"/>
              </w:rPr>
            </w:pPr>
            <w:r>
              <w:rPr>
                <w:sz w:val="24"/>
              </w:rPr>
              <w:t>гидрообъемные</w:t>
            </w:r>
            <w:r>
              <w:rPr>
                <w:spacing w:val="-7"/>
                <w:sz w:val="24"/>
              </w:rPr>
              <w:t xml:space="preserve"> </w:t>
            </w:r>
            <w:r>
              <w:rPr>
                <w:sz w:val="24"/>
              </w:rPr>
              <w:t>системы</w:t>
            </w:r>
            <w:r>
              <w:rPr>
                <w:spacing w:val="-6"/>
                <w:sz w:val="24"/>
              </w:rPr>
              <w:t xml:space="preserve"> </w:t>
            </w:r>
            <w:r>
              <w:rPr>
                <w:sz w:val="24"/>
              </w:rPr>
              <w:t>привода</w:t>
            </w:r>
            <w:r>
              <w:rPr>
                <w:spacing w:val="-4"/>
                <w:sz w:val="24"/>
              </w:rPr>
              <w:t xml:space="preserve"> </w:t>
            </w:r>
            <w:r>
              <w:rPr>
                <w:sz w:val="24"/>
              </w:rPr>
              <w:t>рулевого управления</w:t>
            </w:r>
            <w:r>
              <w:rPr>
                <w:spacing w:val="-4"/>
                <w:sz w:val="24"/>
              </w:rPr>
              <w:t xml:space="preserve"> </w:t>
            </w:r>
            <w:r>
              <w:rPr>
                <w:sz w:val="24"/>
              </w:rPr>
              <w:t>колесными</w:t>
            </w:r>
            <w:r>
              <w:rPr>
                <w:spacing w:val="-7"/>
                <w:sz w:val="24"/>
              </w:rPr>
              <w:t xml:space="preserve"> </w:t>
            </w:r>
            <w:r>
              <w:rPr>
                <w:sz w:val="24"/>
              </w:rPr>
              <w:t>машинами,</w:t>
            </w:r>
            <w:r>
              <w:rPr>
                <w:spacing w:val="-6"/>
                <w:sz w:val="24"/>
              </w:rPr>
              <w:t xml:space="preserve"> </w:t>
            </w:r>
            <w:r>
              <w:rPr>
                <w:sz w:val="24"/>
              </w:rPr>
              <w:t>устройство</w:t>
            </w:r>
            <w:r>
              <w:rPr>
                <w:spacing w:val="-3"/>
                <w:sz w:val="24"/>
              </w:rPr>
              <w:t xml:space="preserve"> </w:t>
            </w:r>
            <w:r>
              <w:rPr>
                <w:sz w:val="24"/>
              </w:rPr>
              <w:t>и</w:t>
            </w:r>
            <w:r>
              <w:rPr>
                <w:spacing w:val="-7"/>
                <w:sz w:val="24"/>
              </w:rPr>
              <w:t xml:space="preserve"> </w:t>
            </w:r>
            <w:r>
              <w:rPr>
                <w:spacing w:val="-2"/>
                <w:sz w:val="24"/>
              </w:rPr>
              <w:t>назначение.</w:t>
            </w:r>
          </w:p>
        </w:tc>
        <w:tc>
          <w:tcPr>
            <w:tcW w:w="994" w:type="dxa"/>
          </w:tcPr>
          <w:p w:rsidR="00D27683" w:rsidRDefault="00D27683">
            <w:pPr>
              <w:pStyle w:val="TableParagraph"/>
              <w:ind w:left="0"/>
              <w:rPr>
                <w:sz w:val="20"/>
              </w:rPr>
            </w:pPr>
          </w:p>
        </w:tc>
      </w:tr>
      <w:tr w:rsidR="00D27683">
        <w:trPr>
          <w:trHeight w:val="273"/>
        </w:trPr>
        <w:tc>
          <w:tcPr>
            <w:tcW w:w="3169" w:type="dxa"/>
            <w:vMerge/>
            <w:tcBorders>
              <w:top w:val="nil"/>
            </w:tcBorders>
          </w:tcPr>
          <w:p w:rsidR="00D27683" w:rsidRDefault="00D27683">
            <w:pPr>
              <w:rPr>
                <w:sz w:val="2"/>
                <w:szCs w:val="2"/>
              </w:rPr>
            </w:pPr>
          </w:p>
        </w:tc>
        <w:tc>
          <w:tcPr>
            <w:tcW w:w="464" w:type="dxa"/>
          </w:tcPr>
          <w:p w:rsidR="00D27683" w:rsidRDefault="006542EE">
            <w:pPr>
              <w:pStyle w:val="TableParagraph"/>
              <w:spacing w:line="253" w:lineRule="exact"/>
              <w:ind w:left="0" w:right="121"/>
              <w:jc w:val="center"/>
              <w:rPr>
                <w:sz w:val="24"/>
              </w:rPr>
            </w:pPr>
            <w:r>
              <w:rPr>
                <w:spacing w:val="-10"/>
                <w:sz w:val="24"/>
              </w:rPr>
              <w:t>2</w:t>
            </w:r>
          </w:p>
        </w:tc>
        <w:tc>
          <w:tcPr>
            <w:tcW w:w="11083" w:type="dxa"/>
          </w:tcPr>
          <w:p w:rsidR="00D27683" w:rsidRDefault="006542EE">
            <w:pPr>
              <w:pStyle w:val="TableParagraph"/>
              <w:spacing w:line="253" w:lineRule="exact"/>
              <w:ind w:left="107"/>
              <w:rPr>
                <w:b/>
                <w:sz w:val="24"/>
              </w:rPr>
            </w:pPr>
            <w:r>
              <w:rPr>
                <w:b/>
                <w:sz w:val="24"/>
              </w:rPr>
              <w:t>Конструкция</w:t>
            </w:r>
            <w:r>
              <w:rPr>
                <w:b/>
                <w:spacing w:val="-9"/>
                <w:sz w:val="24"/>
              </w:rPr>
              <w:t xml:space="preserve"> </w:t>
            </w:r>
            <w:r>
              <w:rPr>
                <w:b/>
                <w:sz w:val="24"/>
              </w:rPr>
              <w:t>и</w:t>
            </w:r>
            <w:r>
              <w:rPr>
                <w:b/>
                <w:spacing w:val="-2"/>
                <w:sz w:val="24"/>
              </w:rPr>
              <w:t xml:space="preserve"> </w:t>
            </w:r>
            <w:r>
              <w:rPr>
                <w:b/>
                <w:sz w:val="24"/>
              </w:rPr>
              <w:t>принцип</w:t>
            </w:r>
            <w:r>
              <w:rPr>
                <w:b/>
                <w:spacing w:val="-2"/>
                <w:sz w:val="24"/>
              </w:rPr>
              <w:t xml:space="preserve"> </w:t>
            </w:r>
            <w:r>
              <w:rPr>
                <w:b/>
                <w:sz w:val="24"/>
              </w:rPr>
              <w:t>работы</w:t>
            </w:r>
            <w:r>
              <w:rPr>
                <w:b/>
                <w:spacing w:val="-3"/>
                <w:sz w:val="24"/>
              </w:rPr>
              <w:t xml:space="preserve"> </w:t>
            </w:r>
            <w:r>
              <w:rPr>
                <w:b/>
                <w:spacing w:val="-2"/>
                <w:sz w:val="24"/>
              </w:rPr>
              <w:t>гидроусилителей</w:t>
            </w:r>
          </w:p>
        </w:tc>
        <w:tc>
          <w:tcPr>
            <w:tcW w:w="994" w:type="dxa"/>
          </w:tcPr>
          <w:p w:rsidR="00D27683" w:rsidRDefault="006542EE">
            <w:pPr>
              <w:pStyle w:val="TableParagraph"/>
              <w:spacing w:line="253" w:lineRule="exact"/>
              <w:ind w:left="76" w:right="76"/>
              <w:jc w:val="center"/>
              <w:rPr>
                <w:sz w:val="24"/>
              </w:rPr>
            </w:pPr>
            <w:r>
              <w:rPr>
                <w:spacing w:val="-10"/>
                <w:sz w:val="24"/>
              </w:rPr>
              <w:t>2</w:t>
            </w:r>
          </w:p>
        </w:tc>
      </w:tr>
      <w:tr w:rsidR="00D27683">
        <w:trPr>
          <w:trHeight w:val="277"/>
        </w:trPr>
        <w:tc>
          <w:tcPr>
            <w:tcW w:w="3169" w:type="dxa"/>
            <w:vMerge/>
            <w:tcBorders>
              <w:top w:val="nil"/>
            </w:tcBorders>
          </w:tcPr>
          <w:p w:rsidR="00D27683" w:rsidRDefault="00D27683">
            <w:pPr>
              <w:rPr>
                <w:sz w:val="2"/>
                <w:szCs w:val="2"/>
              </w:rPr>
            </w:pPr>
          </w:p>
        </w:tc>
        <w:tc>
          <w:tcPr>
            <w:tcW w:w="11547" w:type="dxa"/>
            <w:gridSpan w:val="2"/>
          </w:tcPr>
          <w:p w:rsidR="00D27683" w:rsidRDefault="006542EE">
            <w:pPr>
              <w:pStyle w:val="TableParagraph"/>
              <w:spacing w:line="258" w:lineRule="exact"/>
              <w:ind w:left="105"/>
              <w:rPr>
                <w:b/>
                <w:sz w:val="24"/>
              </w:rPr>
            </w:pPr>
            <w:r>
              <w:rPr>
                <w:b/>
                <w:sz w:val="24"/>
              </w:rPr>
              <w:t>Лабораторные</w:t>
            </w:r>
            <w:r>
              <w:rPr>
                <w:b/>
                <w:spacing w:val="-5"/>
                <w:sz w:val="24"/>
              </w:rPr>
              <w:t xml:space="preserve"> </w:t>
            </w:r>
            <w:r>
              <w:rPr>
                <w:b/>
                <w:spacing w:val="-2"/>
                <w:sz w:val="24"/>
              </w:rPr>
              <w:t>работы</w:t>
            </w:r>
          </w:p>
        </w:tc>
        <w:tc>
          <w:tcPr>
            <w:tcW w:w="994" w:type="dxa"/>
          </w:tcPr>
          <w:p w:rsidR="00D27683" w:rsidRDefault="00D27683">
            <w:pPr>
              <w:pStyle w:val="TableParagraph"/>
              <w:ind w:left="0"/>
              <w:rPr>
                <w:sz w:val="20"/>
              </w:rPr>
            </w:pPr>
          </w:p>
        </w:tc>
      </w:tr>
      <w:tr w:rsidR="00D27683">
        <w:trPr>
          <w:trHeight w:val="273"/>
        </w:trPr>
        <w:tc>
          <w:tcPr>
            <w:tcW w:w="3169" w:type="dxa"/>
            <w:vMerge/>
            <w:tcBorders>
              <w:top w:val="nil"/>
            </w:tcBorders>
          </w:tcPr>
          <w:p w:rsidR="00D27683" w:rsidRDefault="00D27683">
            <w:pPr>
              <w:rPr>
                <w:sz w:val="2"/>
                <w:szCs w:val="2"/>
              </w:rPr>
            </w:pPr>
          </w:p>
        </w:tc>
        <w:tc>
          <w:tcPr>
            <w:tcW w:w="464" w:type="dxa"/>
          </w:tcPr>
          <w:p w:rsidR="00D27683" w:rsidRDefault="006542EE">
            <w:pPr>
              <w:pStyle w:val="TableParagraph"/>
              <w:spacing w:line="254" w:lineRule="exact"/>
              <w:ind w:left="0" w:right="121"/>
              <w:jc w:val="center"/>
              <w:rPr>
                <w:sz w:val="24"/>
              </w:rPr>
            </w:pPr>
            <w:r>
              <w:rPr>
                <w:spacing w:val="-10"/>
                <w:sz w:val="24"/>
              </w:rPr>
              <w:t>3</w:t>
            </w:r>
          </w:p>
        </w:tc>
        <w:tc>
          <w:tcPr>
            <w:tcW w:w="11083" w:type="dxa"/>
          </w:tcPr>
          <w:p w:rsidR="00D27683" w:rsidRDefault="006542EE">
            <w:pPr>
              <w:pStyle w:val="TableParagraph"/>
              <w:spacing w:line="254" w:lineRule="exact"/>
              <w:ind w:left="107"/>
              <w:rPr>
                <w:sz w:val="24"/>
              </w:rPr>
            </w:pPr>
            <w:r>
              <w:rPr>
                <w:b/>
                <w:sz w:val="24"/>
              </w:rPr>
              <w:t>Лабораторная</w:t>
            </w:r>
            <w:r>
              <w:rPr>
                <w:b/>
                <w:spacing w:val="-7"/>
                <w:sz w:val="24"/>
              </w:rPr>
              <w:t xml:space="preserve"> </w:t>
            </w:r>
            <w:r>
              <w:rPr>
                <w:b/>
                <w:sz w:val="24"/>
              </w:rPr>
              <w:t>работа</w:t>
            </w:r>
            <w:r>
              <w:rPr>
                <w:b/>
                <w:spacing w:val="-4"/>
                <w:sz w:val="24"/>
              </w:rPr>
              <w:t xml:space="preserve"> </w:t>
            </w:r>
            <w:r>
              <w:rPr>
                <w:b/>
                <w:sz w:val="24"/>
              </w:rPr>
              <w:t xml:space="preserve">№8. </w:t>
            </w:r>
            <w:r>
              <w:rPr>
                <w:sz w:val="24"/>
              </w:rPr>
              <w:t>Рулевое</w:t>
            </w:r>
            <w:r>
              <w:rPr>
                <w:spacing w:val="-5"/>
                <w:sz w:val="24"/>
              </w:rPr>
              <w:t xml:space="preserve"> </w:t>
            </w:r>
            <w:r>
              <w:rPr>
                <w:sz w:val="24"/>
              </w:rPr>
              <w:t>управление</w:t>
            </w:r>
            <w:r>
              <w:rPr>
                <w:spacing w:val="-4"/>
                <w:sz w:val="24"/>
              </w:rPr>
              <w:t xml:space="preserve"> </w:t>
            </w:r>
            <w:r>
              <w:rPr>
                <w:sz w:val="24"/>
              </w:rPr>
              <w:t>ЗИЛ-130,</w:t>
            </w:r>
            <w:r>
              <w:rPr>
                <w:spacing w:val="-7"/>
                <w:sz w:val="24"/>
              </w:rPr>
              <w:t xml:space="preserve"> </w:t>
            </w:r>
            <w:r>
              <w:rPr>
                <w:sz w:val="24"/>
              </w:rPr>
              <w:t>КАМАЗ.</w:t>
            </w:r>
            <w:r>
              <w:rPr>
                <w:spacing w:val="-1"/>
                <w:sz w:val="24"/>
              </w:rPr>
              <w:t xml:space="preserve"> </w:t>
            </w:r>
            <w:r>
              <w:rPr>
                <w:sz w:val="24"/>
              </w:rPr>
              <w:t>Оценка</w:t>
            </w:r>
            <w:r>
              <w:rPr>
                <w:spacing w:val="-5"/>
                <w:sz w:val="24"/>
              </w:rPr>
              <w:t xml:space="preserve"> </w:t>
            </w:r>
            <w:r>
              <w:rPr>
                <w:sz w:val="24"/>
              </w:rPr>
              <w:t xml:space="preserve">технического </w:t>
            </w:r>
            <w:r>
              <w:rPr>
                <w:spacing w:val="-2"/>
                <w:sz w:val="24"/>
              </w:rPr>
              <w:t>состояния</w:t>
            </w:r>
          </w:p>
        </w:tc>
        <w:tc>
          <w:tcPr>
            <w:tcW w:w="994" w:type="dxa"/>
          </w:tcPr>
          <w:p w:rsidR="00D27683" w:rsidRDefault="006542EE">
            <w:pPr>
              <w:pStyle w:val="TableParagraph"/>
              <w:spacing w:line="254" w:lineRule="exact"/>
              <w:ind w:left="76" w:right="76"/>
              <w:jc w:val="center"/>
              <w:rPr>
                <w:sz w:val="24"/>
              </w:rPr>
            </w:pPr>
            <w:r>
              <w:rPr>
                <w:spacing w:val="-10"/>
                <w:sz w:val="24"/>
              </w:rPr>
              <w:t>3</w:t>
            </w:r>
          </w:p>
        </w:tc>
      </w:tr>
      <w:tr w:rsidR="00D27683">
        <w:trPr>
          <w:trHeight w:val="278"/>
        </w:trPr>
        <w:tc>
          <w:tcPr>
            <w:tcW w:w="3169" w:type="dxa"/>
            <w:vMerge w:val="restart"/>
          </w:tcPr>
          <w:p w:rsidR="00D27683" w:rsidRDefault="006542EE">
            <w:pPr>
              <w:pStyle w:val="TableParagraph"/>
              <w:spacing w:line="242" w:lineRule="auto"/>
              <w:ind w:left="1089" w:right="199" w:hanging="725"/>
              <w:rPr>
                <w:b/>
                <w:sz w:val="24"/>
              </w:rPr>
            </w:pPr>
            <w:r>
              <w:rPr>
                <w:b/>
                <w:sz w:val="24"/>
              </w:rPr>
              <w:t>Тема</w:t>
            </w:r>
            <w:r>
              <w:rPr>
                <w:b/>
                <w:spacing w:val="-11"/>
                <w:sz w:val="24"/>
              </w:rPr>
              <w:t xml:space="preserve"> </w:t>
            </w:r>
            <w:r>
              <w:rPr>
                <w:b/>
                <w:sz w:val="24"/>
              </w:rPr>
              <w:t>1.20.</w:t>
            </w:r>
            <w:r>
              <w:rPr>
                <w:b/>
                <w:spacing w:val="37"/>
                <w:sz w:val="24"/>
              </w:rPr>
              <w:t xml:space="preserve"> </w:t>
            </w:r>
            <w:r>
              <w:rPr>
                <w:b/>
                <w:sz w:val="24"/>
              </w:rPr>
              <w:t xml:space="preserve">Тормозные </w:t>
            </w:r>
            <w:r>
              <w:rPr>
                <w:b/>
                <w:spacing w:val="-2"/>
                <w:sz w:val="24"/>
              </w:rPr>
              <w:t>системы.</w:t>
            </w:r>
          </w:p>
        </w:tc>
        <w:tc>
          <w:tcPr>
            <w:tcW w:w="11547" w:type="dxa"/>
            <w:gridSpan w:val="2"/>
          </w:tcPr>
          <w:p w:rsidR="00D27683" w:rsidRDefault="006542EE">
            <w:pPr>
              <w:pStyle w:val="TableParagraph"/>
              <w:spacing w:line="258"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1"/>
              <w:jc w:val="center"/>
              <w:rPr>
                <w:b/>
                <w:sz w:val="24"/>
              </w:rPr>
            </w:pPr>
            <w:r>
              <w:rPr>
                <w:b/>
                <w:spacing w:val="-5"/>
                <w:sz w:val="24"/>
              </w:rPr>
              <w:t>12</w:t>
            </w:r>
          </w:p>
        </w:tc>
      </w:tr>
      <w:tr w:rsidR="00D27683">
        <w:trPr>
          <w:trHeight w:val="551"/>
        </w:trPr>
        <w:tc>
          <w:tcPr>
            <w:tcW w:w="3169" w:type="dxa"/>
            <w:vMerge/>
            <w:tcBorders>
              <w:top w:val="nil"/>
            </w:tcBorders>
          </w:tcPr>
          <w:p w:rsidR="00D27683" w:rsidRDefault="00D27683">
            <w:pPr>
              <w:rPr>
                <w:sz w:val="2"/>
                <w:szCs w:val="2"/>
              </w:rPr>
            </w:pPr>
          </w:p>
        </w:tc>
        <w:tc>
          <w:tcPr>
            <w:tcW w:w="464" w:type="dxa"/>
          </w:tcPr>
          <w:p w:rsidR="00D27683" w:rsidRDefault="006542EE">
            <w:pPr>
              <w:pStyle w:val="TableParagraph"/>
              <w:spacing w:line="268" w:lineRule="exact"/>
              <w:ind w:left="0" w:right="121"/>
              <w:jc w:val="center"/>
              <w:rPr>
                <w:sz w:val="24"/>
              </w:rPr>
            </w:pPr>
            <w:r>
              <w:rPr>
                <w:spacing w:val="-10"/>
                <w:sz w:val="24"/>
              </w:rPr>
              <w:t>1</w:t>
            </w:r>
          </w:p>
        </w:tc>
        <w:tc>
          <w:tcPr>
            <w:tcW w:w="11083" w:type="dxa"/>
          </w:tcPr>
          <w:p w:rsidR="00D27683" w:rsidRDefault="006542EE">
            <w:pPr>
              <w:pStyle w:val="TableParagraph"/>
              <w:spacing w:line="267" w:lineRule="exact"/>
              <w:ind w:left="78"/>
              <w:rPr>
                <w:sz w:val="24"/>
              </w:rPr>
            </w:pPr>
            <w:r>
              <w:rPr>
                <w:b/>
                <w:sz w:val="24"/>
              </w:rPr>
              <w:t>Назначение</w:t>
            </w:r>
            <w:r>
              <w:rPr>
                <w:b/>
                <w:spacing w:val="-6"/>
                <w:sz w:val="24"/>
              </w:rPr>
              <w:t xml:space="preserve"> </w:t>
            </w:r>
            <w:r>
              <w:rPr>
                <w:b/>
                <w:sz w:val="24"/>
              </w:rPr>
              <w:t>и</w:t>
            </w:r>
            <w:r>
              <w:rPr>
                <w:b/>
                <w:spacing w:val="-2"/>
                <w:sz w:val="24"/>
              </w:rPr>
              <w:t xml:space="preserve"> </w:t>
            </w:r>
            <w:r>
              <w:rPr>
                <w:b/>
                <w:sz w:val="24"/>
              </w:rPr>
              <w:t>классификация</w:t>
            </w:r>
            <w:r>
              <w:rPr>
                <w:b/>
                <w:spacing w:val="-8"/>
                <w:sz w:val="24"/>
              </w:rPr>
              <w:t xml:space="preserve"> </w:t>
            </w:r>
            <w:r>
              <w:rPr>
                <w:b/>
                <w:sz w:val="24"/>
              </w:rPr>
              <w:t>тормозных</w:t>
            </w:r>
            <w:r>
              <w:rPr>
                <w:b/>
                <w:spacing w:val="-7"/>
                <w:sz w:val="24"/>
              </w:rPr>
              <w:t xml:space="preserve"> </w:t>
            </w:r>
            <w:r>
              <w:rPr>
                <w:b/>
                <w:sz w:val="24"/>
              </w:rPr>
              <w:t>систем.</w:t>
            </w:r>
            <w:r>
              <w:rPr>
                <w:b/>
                <w:spacing w:val="5"/>
                <w:sz w:val="24"/>
              </w:rPr>
              <w:t xml:space="preserve"> </w:t>
            </w:r>
            <w:r>
              <w:rPr>
                <w:sz w:val="24"/>
              </w:rPr>
              <w:t>Тормозные</w:t>
            </w:r>
            <w:r>
              <w:rPr>
                <w:spacing w:val="-3"/>
                <w:sz w:val="24"/>
              </w:rPr>
              <w:t xml:space="preserve"> </w:t>
            </w:r>
            <w:r>
              <w:rPr>
                <w:sz w:val="24"/>
              </w:rPr>
              <w:t>системы</w:t>
            </w:r>
            <w:r>
              <w:rPr>
                <w:spacing w:val="-2"/>
                <w:sz w:val="24"/>
              </w:rPr>
              <w:t xml:space="preserve"> </w:t>
            </w:r>
            <w:r>
              <w:rPr>
                <w:sz w:val="24"/>
              </w:rPr>
              <w:t>тракторов</w:t>
            </w:r>
            <w:r>
              <w:rPr>
                <w:spacing w:val="-5"/>
                <w:sz w:val="24"/>
              </w:rPr>
              <w:t xml:space="preserve"> </w:t>
            </w:r>
            <w:r>
              <w:rPr>
                <w:sz w:val="24"/>
              </w:rPr>
              <w:t>и</w:t>
            </w:r>
            <w:r>
              <w:rPr>
                <w:spacing w:val="-6"/>
                <w:sz w:val="24"/>
              </w:rPr>
              <w:t xml:space="preserve"> </w:t>
            </w:r>
            <w:r>
              <w:rPr>
                <w:sz w:val="24"/>
              </w:rPr>
              <w:t>автомобилей,</w:t>
            </w:r>
            <w:r>
              <w:rPr>
                <w:spacing w:val="-5"/>
                <w:sz w:val="24"/>
              </w:rPr>
              <w:t xml:space="preserve"> их</w:t>
            </w:r>
          </w:p>
          <w:p w:rsidR="00D27683" w:rsidRDefault="006542EE">
            <w:pPr>
              <w:pStyle w:val="TableParagraph"/>
              <w:spacing w:line="265" w:lineRule="exact"/>
              <w:ind w:left="78"/>
              <w:rPr>
                <w:sz w:val="24"/>
              </w:rPr>
            </w:pPr>
            <w:r>
              <w:rPr>
                <w:sz w:val="24"/>
              </w:rPr>
              <w:t>назначение,</w:t>
            </w:r>
            <w:r>
              <w:rPr>
                <w:spacing w:val="-6"/>
                <w:sz w:val="24"/>
              </w:rPr>
              <w:t xml:space="preserve"> </w:t>
            </w:r>
            <w:r>
              <w:rPr>
                <w:sz w:val="24"/>
              </w:rPr>
              <w:t>классификация,</w:t>
            </w:r>
            <w:r>
              <w:rPr>
                <w:spacing w:val="-7"/>
                <w:sz w:val="24"/>
              </w:rPr>
              <w:t xml:space="preserve"> </w:t>
            </w:r>
            <w:r>
              <w:rPr>
                <w:sz w:val="24"/>
              </w:rPr>
              <w:t>конструкция</w:t>
            </w:r>
            <w:r>
              <w:rPr>
                <w:spacing w:val="-5"/>
                <w:sz w:val="24"/>
              </w:rPr>
              <w:t xml:space="preserve"> </w:t>
            </w:r>
            <w:r>
              <w:rPr>
                <w:sz w:val="24"/>
              </w:rPr>
              <w:t>и</w:t>
            </w:r>
            <w:r>
              <w:rPr>
                <w:spacing w:val="-4"/>
                <w:sz w:val="24"/>
              </w:rPr>
              <w:t xml:space="preserve"> </w:t>
            </w:r>
            <w:r>
              <w:rPr>
                <w:sz w:val="24"/>
              </w:rPr>
              <w:t>принцип</w:t>
            </w:r>
            <w:r>
              <w:rPr>
                <w:spacing w:val="-4"/>
                <w:sz w:val="24"/>
              </w:rPr>
              <w:t xml:space="preserve"> </w:t>
            </w:r>
            <w:r>
              <w:rPr>
                <w:spacing w:val="-2"/>
                <w:sz w:val="24"/>
              </w:rPr>
              <w:t>работы.</w:t>
            </w:r>
          </w:p>
        </w:tc>
        <w:tc>
          <w:tcPr>
            <w:tcW w:w="994" w:type="dxa"/>
          </w:tcPr>
          <w:p w:rsidR="00D27683" w:rsidRDefault="006542EE">
            <w:pPr>
              <w:pStyle w:val="TableParagraph"/>
              <w:spacing w:line="268" w:lineRule="exact"/>
              <w:ind w:left="76" w:right="76"/>
              <w:jc w:val="center"/>
              <w:rPr>
                <w:sz w:val="24"/>
              </w:rPr>
            </w:pPr>
            <w:r>
              <w:rPr>
                <w:spacing w:val="-10"/>
                <w:sz w:val="24"/>
              </w:rPr>
              <w:t>2</w:t>
            </w:r>
          </w:p>
        </w:tc>
      </w:tr>
      <w:tr w:rsidR="00D27683">
        <w:trPr>
          <w:trHeight w:val="278"/>
        </w:trPr>
        <w:tc>
          <w:tcPr>
            <w:tcW w:w="3169" w:type="dxa"/>
            <w:vMerge/>
            <w:tcBorders>
              <w:top w:val="nil"/>
            </w:tcBorders>
          </w:tcPr>
          <w:p w:rsidR="00D27683" w:rsidRDefault="00D27683">
            <w:pPr>
              <w:rPr>
                <w:sz w:val="2"/>
                <w:szCs w:val="2"/>
              </w:rPr>
            </w:pPr>
          </w:p>
        </w:tc>
        <w:tc>
          <w:tcPr>
            <w:tcW w:w="464" w:type="dxa"/>
          </w:tcPr>
          <w:p w:rsidR="00D27683" w:rsidRDefault="006542EE">
            <w:pPr>
              <w:pStyle w:val="TableParagraph"/>
              <w:spacing w:line="258" w:lineRule="exact"/>
              <w:ind w:left="0" w:right="121"/>
              <w:jc w:val="center"/>
              <w:rPr>
                <w:sz w:val="24"/>
              </w:rPr>
            </w:pPr>
            <w:r>
              <w:rPr>
                <w:spacing w:val="-10"/>
                <w:sz w:val="24"/>
              </w:rPr>
              <w:t>2</w:t>
            </w:r>
          </w:p>
        </w:tc>
        <w:tc>
          <w:tcPr>
            <w:tcW w:w="11083" w:type="dxa"/>
          </w:tcPr>
          <w:p w:rsidR="00D27683" w:rsidRDefault="006542EE">
            <w:pPr>
              <w:pStyle w:val="TableParagraph"/>
              <w:spacing w:line="258" w:lineRule="exact"/>
              <w:ind w:left="78"/>
              <w:rPr>
                <w:b/>
                <w:sz w:val="24"/>
              </w:rPr>
            </w:pPr>
            <w:r>
              <w:rPr>
                <w:b/>
                <w:sz w:val="24"/>
              </w:rPr>
              <w:t>Тормозные</w:t>
            </w:r>
            <w:r>
              <w:rPr>
                <w:b/>
                <w:spacing w:val="-2"/>
                <w:sz w:val="24"/>
              </w:rPr>
              <w:t xml:space="preserve"> механизмы.</w:t>
            </w:r>
          </w:p>
        </w:tc>
        <w:tc>
          <w:tcPr>
            <w:tcW w:w="994" w:type="dxa"/>
          </w:tcPr>
          <w:p w:rsidR="00D27683" w:rsidRDefault="006542EE">
            <w:pPr>
              <w:pStyle w:val="TableParagraph"/>
              <w:spacing w:line="258" w:lineRule="exact"/>
              <w:ind w:left="76" w:right="76"/>
              <w:jc w:val="center"/>
              <w:rPr>
                <w:sz w:val="24"/>
              </w:rPr>
            </w:pPr>
            <w:r>
              <w:rPr>
                <w:spacing w:val="-10"/>
                <w:sz w:val="24"/>
              </w:rPr>
              <w:t>1</w:t>
            </w:r>
          </w:p>
        </w:tc>
      </w:tr>
      <w:tr w:rsidR="00D27683">
        <w:trPr>
          <w:trHeight w:val="825"/>
        </w:trPr>
        <w:tc>
          <w:tcPr>
            <w:tcW w:w="3169" w:type="dxa"/>
            <w:vMerge/>
            <w:tcBorders>
              <w:top w:val="nil"/>
            </w:tcBorders>
          </w:tcPr>
          <w:p w:rsidR="00D27683" w:rsidRDefault="00D27683">
            <w:pPr>
              <w:rPr>
                <w:sz w:val="2"/>
                <w:szCs w:val="2"/>
              </w:rPr>
            </w:pPr>
          </w:p>
        </w:tc>
        <w:tc>
          <w:tcPr>
            <w:tcW w:w="464" w:type="dxa"/>
          </w:tcPr>
          <w:p w:rsidR="00D27683" w:rsidRDefault="006542EE">
            <w:pPr>
              <w:pStyle w:val="TableParagraph"/>
              <w:spacing w:line="268" w:lineRule="exact"/>
              <w:ind w:left="0" w:right="121"/>
              <w:jc w:val="center"/>
              <w:rPr>
                <w:sz w:val="24"/>
              </w:rPr>
            </w:pPr>
            <w:r>
              <w:rPr>
                <w:spacing w:val="-10"/>
                <w:sz w:val="24"/>
              </w:rPr>
              <w:t>3</w:t>
            </w:r>
          </w:p>
        </w:tc>
        <w:tc>
          <w:tcPr>
            <w:tcW w:w="11083" w:type="dxa"/>
          </w:tcPr>
          <w:p w:rsidR="00D27683" w:rsidRDefault="006542EE">
            <w:pPr>
              <w:pStyle w:val="TableParagraph"/>
              <w:spacing w:line="237" w:lineRule="auto"/>
              <w:ind w:left="78"/>
              <w:rPr>
                <w:sz w:val="24"/>
              </w:rPr>
            </w:pPr>
            <w:r>
              <w:rPr>
                <w:b/>
                <w:sz w:val="24"/>
              </w:rPr>
              <w:t xml:space="preserve">Привод тормозов. Стояночные и аварийные тормоза. </w:t>
            </w:r>
            <w:r>
              <w:rPr>
                <w:sz w:val="24"/>
              </w:rPr>
              <w:t>Механический, гидравлический и пневматический</w:t>
            </w:r>
            <w:r>
              <w:rPr>
                <w:spacing w:val="-8"/>
                <w:sz w:val="24"/>
              </w:rPr>
              <w:t xml:space="preserve"> </w:t>
            </w:r>
            <w:r>
              <w:rPr>
                <w:sz w:val="24"/>
              </w:rPr>
              <w:t>привод</w:t>
            </w:r>
            <w:r>
              <w:rPr>
                <w:spacing w:val="-11"/>
                <w:sz w:val="24"/>
              </w:rPr>
              <w:t xml:space="preserve"> </w:t>
            </w:r>
            <w:r>
              <w:rPr>
                <w:sz w:val="24"/>
              </w:rPr>
              <w:t>тормозов.</w:t>
            </w:r>
            <w:r>
              <w:rPr>
                <w:spacing w:val="-7"/>
                <w:sz w:val="24"/>
              </w:rPr>
              <w:t xml:space="preserve"> </w:t>
            </w:r>
            <w:r>
              <w:rPr>
                <w:sz w:val="24"/>
              </w:rPr>
              <w:t>Регуляторы</w:t>
            </w:r>
            <w:r>
              <w:rPr>
                <w:spacing w:val="-7"/>
                <w:sz w:val="24"/>
              </w:rPr>
              <w:t xml:space="preserve"> </w:t>
            </w:r>
            <w:r>
              <w:rPr>
                <w:sz w:val="24"/>
              </w:rPr>
              <w:t>тормозных</w:t>
            </w:r>
            <w:r>
              <w:rPr>
                <w:spacing w:val="-9"/>
                <w:sz w:val="24"/>
              </w:rPr>
              <w:t xml:space="preserve"> </w:t>
            </w:r>
            <w:r>
              <w:rPr>
                <w:sz w:val="24"/>
              </w:rPr>
              <w:t>сил.</w:t>
            </w:r>
            <w:r>
              <w:rPr>
                <w:spacing w:val="-3"/>
                <w:sz w:val="24"/>
              </w:rPr>
              <w:t xml:space="preserve"> </w:t>
            </w:r>
            <w:r>
              <w:rPr>
                <w:sz w:val="24"/>
              </w:rPr>
              <w:t>Антиблокировочные</w:t>
            </w:r>
            <w:r>
              <w:rPr>
                <w:spacing w:val="-6"/>
                <w:sz w:val="24"/>
              </w:rPr>
              <w:t xml:space="preserve"> </w:t>
            </w:r>
            <w:r>
              <w:rPr>
                <w:sz w:val="24"/>
              </w:rPr>
              <w:t>системы.</w:t>
            </w:r>
          </w:p>
          <w:p w:rsidR="00D27683" w:rsidRDefault="006542EE">
            <w:pPr>
              <w:pStyle w:val="TableParagraph"/>
              <w:spacing w:line="261" w:lineRule="exact"/>
              <w:ind w:left="78"/>
              <w:rPr>
                <w:sz w:val="24"/>
              </w:rPr>
            </w:pPr>
            <w:r>
              <w:rPr>
                <w:sz w:val="24"/>
              </w:rPr>
              <w:t>Стояночные</w:t>
            </w:r>
            <w:r>
              <w:rPr>
                <w:spacing w:val="-2"/>
                <w:sz w:val="24"/>
              </w:rPr>
              <w:t xml:space="preserve"> </w:t>
            </w:r>
            <w:r>
              <w:rPr>
                <w:sz w:val="24"/>
              </w:rPr>
              <w:t>и</w:t>
            </w:r>
            <w:r>
              <w:rPr>
                <w:spacing w:val="-4"/>
                <w:sz w:val="24"/>
              </w:rPr>
              <w:t xml:space="preserve"> </w:t>
            </w:r>
            <w:r>
              <w:rPr>
                <w:sz w:val="24"/>
              </w:rPr>
              <w:t>аварийные</w:t>
            </w:r>
            <w:r>
              <w:rPr>
                <w:spacing w:val="-1"/>
                <w:sz w:val="24"/>
              </w:rPr>
              <w:t xml:space="preserve"> </w:t>
            </w:r>
            <w:r>
              <w:rPr>
                <w:spacing w:val="-2"/>
                <w:sz w:val="24"/>
              </w:rPr>
              <w:t>тормоза.</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549"/>
        </w:trPr>
        <w:tc>
          <w:tcPr>
            <w:tcW w:w="3169" w:type="dxa"/>
            <w:vMerge/>
            <w:tcBorders>
              <w:top w:val="nil"/>
            </w:tcBorders>
          </w:tcPr>
          <w:p w:rsidR="00D27683" w:rsidRDefault="00D27683">
            <w:pPr>
              <w:rPr>
                <w:sz w:val="2"/>
                <w:szCs w:val="2"/>
              </w:rPr>
            </w:pPr>
          </w:p>
        </w:tc>
        <w:tc>
          <w:tcPr>
            <w:tcW w:w="464" w:type="dxa"/>
          </w:tcPr>
          <w:p w:rsidR="00D27683" w:rsidRDefault="006542EE">
            <w:pPr>
              <w:pStyle w:val="TableParagraph"/>
              <w:spacing w:line="268" w:lineRule="exact"/>
              <w:ind w:left="0" w:right="121"/>
              <w:jc w:val="center"/>
              <w:rPr>
                <w:sz w:val="24"/>
              </w:rPr>
            </w:pPr>
            <w:r>
              <w:rPr>
                <w:spacing w:val="-10"/>
                <w:sz w:val="24"/>
              </w:rPr>
              <w:t>4</w:t>
            </w:r>
          </w:p>
        </w:tc>
        <w:tc>
          <w:tcPr>
            <w:tcW w:w="11083" w:type="dxa"/>
          </w:tcPr>
          <w:p w:rsidR="00D27683" w:rsidRDefault="006542EE">
            <w:pPr>
              <w:pStyle w:val="TableParagraph"/>
              <w:spacing w:line="268" w:lineRule="exact"/>
              <w:ind w:left="78"/>
              <w:rPr>
                <w:sz w:val="24"/>
              </w:rPr>
            </w:pPr>
            <w:r>
              <w:rPr>
                <w:b/>
                <w:sz w:val="24"/>
              </w:rPr>
              <w:t>Неисправности</w:t>
            </w:r>
            <w:r>
              <w:rPr>
                <w:b/>
                <w:spacing w:val="-8"/>
                <w:sz w:val="24"/>
              </w:rPr>
              <w:t xml:space="preserve"> </w:t>
            </w:r>
            <w:r>
              <w:rPr>
                <w:b/>
                <w:sz w:val="24"/>
              </w:rPr>
              <w:t>и</w:t>
            </w:r>
            <w:r>
              <w:rPr>
                <w:b/>
                <w:spacing w:val="-1"/>
                <w:sz w:val="24"/>
              </w:rPr>
              <w:t xml:space="preserve"> </w:t>
            </w:r>
            <w:r>
              <w:rPr>
                <w:b/>
                <w:sz w:val="24"/>
              </w:rPr>
              <w:t>ТО</w:t>
            </w:r>
            <w:r>
              <w:rPr>
                <w:b/>
                <w:spacing w:val="-4"/>
                <w:sz w:val="24"/>
              </w:rPr>
              <w:t xml:space="preserve"> </w:t>
            </w:r>
            <w:r>
              <w:rPr>
                <w:b/>
                <w:sz w:val="24"/>
              </w:rPr>
              <w:t>тормозных</w:t>
            </w:r>
            <w:r>
              <w:rPr>
                <w:b/>
                <w:spacing w:val="-6"/>
                <w:sz w:val="24"/>
              </w:rPr>
              <w:t xml:space="preserve"> </w:t>
            </w:r>
            <w:r>
              <w:rPr>
                <w:b/>
                <w:sz w:val="24"/>
              </w:rPr>
              <w:t>систем.</w:t>
            </w:r>
            <w:r>
              <w:rPr>
                <w:b/>
                <w:spacing w:val="-3"/>
                <w:sz w:val="24"/>
              </w:rPr>
              <w:t xml:space="preserve"> </w:t>
            </w:r>
            <w:r>
              <w:rPr>
                <w:sz w:val="24"/>
              </w:rPr>
              <w:t>Техническое</w:t>
            </w:r>
            <w:r>
              <w:rPr>
                <w:spacing w:val="-7"/>
                <w:sz w:val="24"/>
              </w:rPr>
              <w:t xml:space="preserve"> </w:t>
            </w:r>
            <w:r>
              <w:rPr>
                <w:sz w:val="24"/>
              </w:rPr>
              <w:t>обслуживание</w:t>
            </w:r>
            <w:r>
              <w:rPr>
                <w:spacing w:val="-2"/>
                <w:sz w:val="24"/>
              </w:rPr>
              <w:t xml:space="preserve"> </w:t>
            </w:r>
            <w:r>
              <w:rPr>
                <w:sz w:val="24"/>
              </w:rPr>
              <w:t>тормозных</w:t>
            </w:r>
            <w:r>
              <w:rPr>
                <w:spacing w:val="-7"/>
                <w:sz w:val="24"/>
              </w:rPr>
              <w:t xml:space="preserve"> </w:t>
            </w:r>
            <w:r>
              <w:rPr>
                <w:sz w:val="24"/>
              </w:rPr>
              <w:t>систем.</w:t>
            </w:r>
            <w:r>
              <w:rPr>
                <w:spacing w:val="1"/>
                <w:sz w:val="24"/>
              </w:rPr>
              <w:t xml:space="preserve"> </w:t>
            </w:r>
            <w:r>
              <w:rPr>
                <w:spacing w:val="-2"/>
                <w:sz w:val="24"/>
              </w:rPr>
              <w:t>Характерные</w:t>
            </w:r>
          </w:p>
          <w:p w:rsidR="00D27683" w:rsidRDefault="006542EE">
            <w:pPr>
              <w:pStyle w:val="TableParagraph"/>
              <w:spacing w:before="3" w:line="259" w:lineRule="exact"/>
              <w:ind w:left="78"/>
              <w:rPr>
                <w:sz w:val="24"/>
              </w:rPr>
            </w:pPr>
            <w:r>
              <w:rPr>
                <w:sz w:val="24"/>
              </w:rPr>
              <w:t>неисправности</w:t>
            </w:r>
            <w:r>
              <w:rPr>
                <w:spacing w:val="-2"/>
                <w:sz w:val="24"/>
              </w:rPr>
              <w:t xml:space="preserve"> </w:t>
            </w:r>
            <w:r>
              <w:rPr>
                <w:sz w:val="24"/>
              </w:rPr>
              <w:t>и</w:t>
            </w:r>
            <w:r>
              <w:rPr>
                <w:spacing w:val="-3"/>
                <w:sz w:val="24"/>
              </w:rPr>
              <w:t xml:space="preserve"> </w:t>
            </w:r>
            <w:r>
              <w:rPr>
                <w:sz w:val="24"/>
              </w:rPr>
              <w:t>правила</w:t>
            </w:r>
            <w:r>
              <w:rPr>
                <w:spacing w:val="-5"/>
                <w:sz w:val="24"/>
              </w:rPr>
              <w:t xml:space="preserve"> </w:t>
            </w:r>
            <w:r>
              <w:rPr>
                <w:sz w:val="24"/>
              </w:rPr>
              <w:t>их</w:t>
            </w:r>
            <w:r>
              <w:rPr>
                <w:spacing w:val="1"/>
                <w:sz w:val="24"/>
              </w:rPr>
              <w:t xml:space="preserve"> </w:t>
            </w:r>
            <w:r>
              <w:rPr>
                <w:spacing w:val="-2"/>
                <w:sz w:val="24"/>
              </w:rPr>
              <w:t>устранения.</w:t>
            </w:r>
          </w:p>
        </w:tc>
        <w:tc>
          <w:tcPr>
            <w:tcW w:w="994" w:type="dxa"/>
            <w:tcBorders>
              <w:bottom w:val="single" w:sz="6" w:space="0" w:color="000000"/>
            </w:tcBorders>
          </w:tcPr>
          <w:p w:rsidR="00D27683" w:rsidRDefault="006542EE">
            <w:pPr>
              <w:pStyle w:val="TableParagraph"/>
              <w:spacing w:line="268" w:lineRule="exact"/>
              <w:ind w:left="76" w:right="76"/>
              <w:jc w:val="center"/>
              <w:rPr>
                <w:sz w:val="24"/>
              </w:rPr>
            </w:pPr>
            <w:r>
              <w:rPr>
                <w:spacing w:val="-10"/>
                <w:sz w:val="24"/>
              </w:rPr>
              <w:t>2</w:t>
            </w:r>
          </w:p>
        </w:tc>
      </w:tr>
      <w:tr w:rsidR="00D27683">
        <w:trPr>
          <w:trHeight w:val="277"/>
        </w:trPr>
        <w:tc>
          <w:tcPr>
            <w:tcW w:w="3169" w:type="dxa"/>
            <w:vMerge/>
            <w:tcBorders>
              <w:top w:val="nil"/>
            </w:tcBorders>
          </w:tcPr>
          <w:p w:rsidR="00D27683" w:rsidRDefault="00D27683">
            <w:pPr>
              <w:rPr>
                <w:sz w:val="2"/>
                <w:szCs w:val="2"/>
              </w:rPr>
            </w:pPr>
          </w:p>
        </w:tc>
        <w:tc>
          <w:tcPr>
            <w:tcW w:w="11547" w:type="dxa"/>
            <w:gridSpan w:val="2"/>
          </w:tcPr>
          <w:p w:rsidR="00D27683" w:rsidRDefault="006542EE">
            <w:pPr>
              <w:pStyle w:val="TableParagraph"/>
              <w:spacing w:line="258" w:lineRule="exact"/>
              <w:ind w:left="105"/>
              <w:rPr>
                <w:b/>
                <w:sz w:val="24"/>
              </w:rPr>
            </w:pPr>
            <w:r>
              <w:rPr>
                <w:b/>
                <w:sz w:val="24"/>
              </w:rPr>
              <w:t>Практические</w:t>
            </w:r>
            <w:r>
              <w:rPr>
                <w:b/>
                <w:spacing w:val="-2"/>
                <w:sz w:val="24"/>
              </w:rPr>
              <w:t xml:space="preserve"> занятия</w:t>
            </w:r>
          </w:p>
        </w:tc>
        <w:tc>
          <w:tcPr>
            <w:tcW w:w="994" w:type="dxa"/>
            <w:tcBorders>
              <w:top w:val="single" w:sz="6" w:space="0" w:color="000000"/>
              <w:bottom w:val="single" w:sz="6" w:space="0" w:color="000000"/>
            </w:tcBorders>
          </w:tcPr>
          <w:p w:rsidR="00D27683" w:rsidRDefault="00D27683">
            <w:pPr>
              <w:pStyle w:val="TableParagraph"/>
              <w:ind w:left="0"/>
              <w:rPr>
                <w:sz w:val="20"/>
              </w:rPr>
            </w:pPr>
          </w:p>
        </w:tc>
      </w:tr>
      <w:tr w:rsidR="00D27683">
        <w:trPr>
          <w:trHeight w:val="553"/>
        </w:trPr>
        <w:tc>
          <w:tcPr>
            <w:tcW w:w="3169" w:type="dxa"/>
            <w:vMerge/>
            <w:tcBorders>
              <w:top w:val="nil"/>
            </w:tcBorders>
          </w:tcPr>
          <w:p w:rsidR="00D27683" w:rsidRDefault="00D27683">
            <w:pPr>
              <w:rPr>
                <w:sz w:val="2"/>
                <w:szCs w:val="2"/>
              </w:rPr>
            </w:pPr>
          </w:p>
        </w:tc>
        <w:tc>
          <w:tcPr>
            <w:tcW w:w="464" w:type="dxa"/>
          </w:tcPr>
          <w:p w:rsidR="00D27683" w:rsidRDefault="006542EE">
            <w:pPr>
              <w:pStyle w:val="TableParagraph"/>
              <w:spacing w:line="270" w:lineRule="exact"/>
              <w:ind w:left="0" w:right="121"/>
              <w:jc w:val="center"/>
              <w:rPr>
                <w:sz w:val="24"/>
              </w:rPr>
            </w:pPr>
            <w:r>
              <w:rPr>
                <w:spacing w:val="-10"/>
                <w:sz w:val="24"/>
              </w:rPr>
              <w:t>1</w:t>
            </w:r>
          </w:p>
        </w:tc>
        <w:tc>
          <w:tcPr>
            <w:tcW w:w="11083" w:type="dxa"/>
          </w:tcPr>
          <w:p w:rsidR="00D27683" w:rsidRDefault="006542EE">
            <w:pPr>
              <w:pStyle w:val="TableParagraph"/>
              <w:spacing w:line="269" w:lineRule="exact"/>
              <w:ind w:left="131"/>
              <w:rPr>
                <w:sz w:val="24"/>
              </w:rPr>
            </w:pPr>
            <w:r>
              <w:rPr>
                <w:b/>
                <w:sz w:val="24"/>
              </w:rPr>
              <w:t>Практическое</w:t>
            </w:r>
            <w:r>
              <w:rPr>
                <w:b/>
                <w:spacing w:val="-6"/>
                <w:sz w:val="24"/>
              </w:rPr>
              <w:t xml:space="preserve"> </w:t>
            </w:r>
            <w:r>
              <w:rPr>
                <w:b/>
                <w:sz w:val="24"/>
              </w:rPr>
              <w:t>занятие</w:t>
            </w:r>
            <w:r>
              <w:rPr>
                <w:b/>
                <w:spacing w:val="-4"/>
                <w:sz w:val="24"/>
              </w:rPr>
              <w:t xml:space="preserve"> </w:t>
            </w:r>
            <w:r>
              <w:rPr>
                <w:b/>
                <w:sz w:val="24"/>
              </w:rPr>
              <w:t>№4.</w:t>
            </w:r>
            <w:r>
              <w:rPr>
                <w:b/>
                <w:spacing w:val="-3"/>
                <w:sz w:val="24"/>
              </w:rPr>
              <w:t xml:space="preserve"> </w:t>
            </w:r>
            <w:r>
              <w:rPr>
                <w:sz w:val="24"/>
              </w:rPr>
              <w:t>Тормозные</w:t>
            </w:r>
            <w:r>
              <w:rPr>
                <w:spacing w:val="-4"/>
                <w:sz w:val="24"/>
              </w:rPr>
              <w:t xml:space="preserve"> </w:t>
            </w:r>
            <w:r>
              <w:rPr>
                <w:sz w:val="24"/>
              </w:rPr>
              <w:t>системы</w:t>
            </w:r>
            <w:r>
              <w:rPr>
                <w:spacing w:val="-1"/>
                <w:sz w:val="24"/>
              </w:rPr>
              <w:t xml:space="preserve"> </w:t>
            </w:r>
            <w:r>
              <w:rPr>
                <w:sz w:val="24"/>
              </w:rPr>
              <w:t>с</w:t>
            </w:r>
            <w:r>
              <w:rPr>
                <w:spacing w:val="-9"/>
                <w:sz w:val="24"/>
              </w:rPr>
              <w:t xml:space="preserve"> </w:t>
            </w:r>
            <w:r>
              <w:rPr>
                <w:sz w:val="24"/>
              </w:rPr>
              <w:t>гидравлическим</w:t>
            </w:r>
            <w:r>
              <w:rPr>
                <w:spacing w:val="-5"/>
                <w:sz w:val="24"/>
              </w:rPr>
              <w:t xml:space="preserve"> </w:t>
            </w:r>
            <w:r>
              <w:rPr>
                <w:sz w:val="24"/>
              </w:rPr>
              <w:t>приводом.</w:t>
            </w:r>
            <w:r>
              <w:rPr>
                <w:spacing w:val="4"/>
                <w:sz w:val="24"/>
              </w:rPr>
              <w:t xml:space="preserve"> </w:t>
            </w:r>
            <w:r>
              <w:rPr>
                <w:sz w:val="24"/>
              </w:rPr>
              <w:t>Прокачка</w:t>
            </w:r>
            <w:r>
              <w:rPr>
                <w:spacing w:val="-3"/>
                <w:sz w:val="24"/>
              </w:rPr>
              <w:t xml:space="preserve"> </w:t>
            </w:r>
            <w:r>
              <w:rPr>
                <w:spacing w:val="-2"/>
                <w:sz w:val="24"/>
              </w:rPr>
              <w:t>гидравлической</w:t>
            </w:r>
          </w:p>
          <w:p w:rsidR="00D27683" w:rsidRDefault="006542EE">
            <w:pPr>
              <w:pStyle w:val="TableParagraph"/>
              <w:spacing w:line="265" w:lineRule="exact"/>
              <w:ind w:left="131"/>
              <w:rPr>
                <w:sz w:val="24"/>
              </w:rPr>
            </w:pPr>
            <w:r>
              <w:rPr>
                <w:sz w:val="24"/>
              </w:rPr>
              <w:t>системы.</w:t>
            </w:r>
            <w:r>
              <w:rPr>
                <w:spacing w:val="-6"/>
                <w:sz w:val="24"/>
              </w:rPr>
              <w:t xml:space="preserve"> </w:t>
            </w:r>
            <w:r>
              <w:rPr>
                <w:sz w:val="24"/>
              </w:rPr>
              <w:t>Регулировка</w:t>
            </w:r>
            <w:r>
              <w:rPr>
                <w:spacing w:val="-4"/>
                <w:sz w:val="24"/>
              </w:rPr>
              <w:t xml:space="preserve"> </w:t>
            </w:r>
            <w:r>
              <w:rPr>
                <w:sz w:val="24"/>
              </w:rPr>
              <w:t>колесного</w:t>
            </w:r>
            <w:r>
              <w:rPr>
                <w:spacing w:val="-3"/>
                <w:sz w:val="24"/>
              </w:rPr>
              <w:t xml:space="preserve"> </w:t>
            </w:r>
            <w:r>
              <w:rPr>
                <w:spacing w:val="-2"/>
                <w:sz w:val="24"/>
              </w:rPr>
              <w:t>тормоза</w:t>
            </w:r>
          </w:p>
        </w:tc>
        <w:tc>
          <w:tcPr>
            <w:tcW w:w="994" w:type="dxa"/>
            <w:tcBorders>
              <w:top w:val="single" w:sz="6" w:space="0" w:color="000000"/>
            </w:tcBorders>
          </w:tcPr>
          <w:p w:rsidR="00D27683" w:rsidRDefault="006542EE">
            <w:pPr>
              <w:pStyle w:val="TableParagraph"/>
              <w:spacing w:line="270" w:lineRule="exact"/>
              <w:ind w:left="76" w:right="76"/>
              <w:jc w:val="center"/>
              <w:rPr>
                <w:sz w:val="24"/>
              </w:rPr>
            </w:pPr>
            <w:r>
              <w:rPr>
                <w:spacing w:val="-10"/>
                <w:sz w:val="24"/>
              </w:rPr>
              <w:t>3</w:t>
            </w:r>
          </w:p>
        </w:tc>
      </w:tr>
      <w:tr w:rsidR="00D27683">
        <w:trPr>
          <w:trHeight w:val="552"/>
        </w:trPr>
        <w:tc>
          <w:tcPr>
            <w:tcW w:w="3169" w:type="dxa"/>
            <w:vMerge/>
            <w:tcBorders>
              <w:top w:val="nil"/>
            </w:tcBorders>
          </w:tcPr>
          <w:p w:rsidR="00D27683" w:rsidRDefault="00D27683">
            <w:pPr>
              <w:rPr>
                <w:sz w:val="2"/>
                <w:szCs w:val="2"/>
              </w:rPr>
            </w:pPr>
          </w:p>
        </w:tc>
        <w:tc>
          <w:tcPr>
            <w:tcW w:w="464" w:type="dxa"/>
          </w:tcPr>
          <w:p w:rsidR="00D27683" w:rsidRDefault="006542EE">
            <w:pPr>
              <w:pStyle w:val="TableParagraph"/>
              <w:spacing w:line="268" w:lineRule="exact"/>
              <w:ind w:left="0" w:right="121"/>
              <w:jc w:val="center"/>
              <w:rPr>
                <w:sz w:val="24"/>
              </w:rPr>
            </w:pPr>
            <w:r>
              <w:rPr>
                <w:spacing w:val="-10"/>
                <w:sz w:val="24"/>
              </w:rPr>
              <w:t>2</w:t>
            </w:r>
          </w:p>
        </w:tc>
        <w:tc>
          <w:tcPr>
            <w:tcW w:w="11083" w:type="dxa"/>
          </w:tcPr>
          <w:p w:rsidR="00D27683" w:rsidRDefault="006542EE">
            <w:pPr>
              <w:pStyle w:val="TableParagraph"/>
              <w:spacing w:line="268" w:lineRule="exact"/>
              <w:ind w:left="131"/>
              <w:rPr>
                <w:sz w:val="24"/>
              </w:rPr>
            </w:pPr>
            <w:r>
              <w:rPr>
                <w:b/>
                <w:sz w:val="24"/>
              </w:rPr>
              <w:t>Практическое</w:t>
            </w:r>
            <w:r>
              <w:rPr>
                <w:b/>
                <w:spacing w:val="-6"/>
                <w:sz w:val="24"/>
              </w:rPr>
              <w:t xml:space="preserve"> </w:t>
            </w:r>
            <w:r>
              <w:rPr>
                <w:b/>
                <w:sz w:val="24"/>
              </w:rPr>
              <w:t>занятие</w:t>
            </w:r>
            <w:r>
              <w:rPr>
                <w:b/>
                <w:spacing w:val="-3"/>
                <w:sz w:val="24"/>
              </w:rPr>
              <w:t xml:space="preserve"> </w:t>
            </w:r>
            <w:r>
              <w:rPr>
                <w:b/>
                <w:sz w:val="24"/>
              </w:rPr>
              <w:t>№5.</w:t>
            </w:r>
            <w:r>
              <w:rPr>
                <w:b/>
                <w:spacing w:val="-2"/>
                <w:sz w:val="24"/>
              </w:rPr>
              <w:t xml:space="preserve"> </w:t>
            </w:r>
            <w:r>
              <w:rPr>
                <w:sz w:val="24"/>
              </w:rPr>
              <w:t>Тормозные</w:t>
            </w:r>
            <w:r>
              <w:rPr>
                <w:spacing w:val="-3"/>
                <w:sz w:val="24"/>
              </w:rPr>
              <w:t xml:space="preserve"> </w:t>
            </w:r>
            <w:r>
              <w:rPr>
                <w:sz w:val="24"/>
              </w:rPr>
              <w:t>системы</w:t>
            </w:r>
            <w:r>
              <w:rPr>
                <w:spacing w:val="-1"/>
                <w:sz w:val="24"/>
              </w:rPr>
              <w:t xml:space="preserve"> </w:t>
            </w:r>
            <w:r>
              <w:rPr>
                <w:sz w:val="24"/>
              </w:rPr>
              <w:t>с</w:t>
            </w:r>
            <w:r>
              <w:rPr>
                <w:spacing w:val="-3"/>
                <w:sz w:val="24"/>
              </w:rPr>
              <w:t xml:space="preserve"> </w:t>
            </w:r>
            <w:r>
              <w:rPr>
                <w:sz w:val="24"/>
              </w:rPr>
              <w:t>пневматическим</w:t>
            </w:r>
            <w:r>
              <w:rPr>
                <w:spacing w:val="-1"/>
                <w:sz w:val="24"/>
              </w:rPr>
              <w:t xml:space="preserve"> </w:t>
            </w:r>
            <w:r>
              <w:rPr>
                <w:sz w:val="24"/>
              </w:rPr>
              <w:t>приводом</w:t>
            </w:r>
            <w:r>
              <w:rPr>
                <w:spacing w:val="-5"/>
                <w:sz w:val="24"/>
              </w:rPr>
              <w:t xml:space="preserve"> </w:t>
            </w:r>
            <w:r>
              <w:rPr>
                <w:sz w:val="24"/>
              </w:rPr>
              <w:t>Т 150</w:t>
            </w:r>
            <w:r>
              <w:rPr>
                <w:spacing w:val="-7"/>
                <w:sz w:val="24"/>
              </w:rPr>
              <w:t xml:space="preserve"> </w:t>
            </w:r>
            <w:r>
              <w:rPr>
                <w:sz w:val="24"/>
              </w:rPr>
              <w:t xml:space="preserve">К, </w:t>
            </w:r>
            <w:r>
              <w:rPr>
                <w:spacing w:val="-2"/>
                <w:sz w:val="24"/>
              </w:rPr>
              <w:t>КАМАЗ.</w:t>
            </w:r>
          </w:p>
          <w:p w:rsidR="00D27683" w:rsidRDefault="006542EE">
            <w:pPr>
              <w:pStyle w:val="TableParagraph"/>
              <w:spacing w:before="2" w:line="261" w:lineRule="exact"/>
              <w:ind w:left="131"/>
              <w:rPr>
                <w:sz w:val="24"/>
              </w:rPr>
            </w:pPr>
            <w:r>
              <w:rPr>
                <w:sz w:val="24"/>
              </w:rPr>
              <w:t>Проверка</w:t>
            </w:r>
            <w:r>
              <w:rPr>
                <w:spacing w:val="-6"/>
                <w:sz w:val="24"/>
              </w:rPr>
              <w:t xml:space="preserve"> </w:t>
            </w:r>
            <w:r>
              <w:rPr>
                <w:sz w:val="24"/>
              </w:rPr>
              <w:t>тормозной</w:t>
            </w:r>
            <w:r>
              <w:rPr>
                <w:spacing w:val="-6"/>
                <w:sz w:val="24"/>
              </w:rPr>
              <w:t xml:space="preserve"> </w:t>
            </w:r>
            <w:r>
              <w:rPr>
                <w:sz w:val="24"/>
              </w:rPr>
              <w:t>системы</w:t>
            </w:r>
            <w:r>
              <w:rPr>
                <w:spacing w:val="-1"/>
                <w:sz w:val="24"/>
              </w:rPr>
              <w:t xml:space="preserve"> </w:t>
            </w:r>
            <w:r>
              <w:rPr>
                <w:sz w:val="24"/>
              </w:rPr>
              <w:t>и</w:t>
            </w:r>
            <w:r>
              <w:rPr>
                <w:spacing w:val="-6"/>
                <w:sz w:val="24"/>
              </w:rPr>
              <w:t xml:space="preserve"> </w:t>
            </w:r>
            <w:r>
              <w:rPr>
                <w:sz w:val="24"/>
              </w:rPr>
              <w:t>её</w:t>
            </w:r>
            <w:r>
              <w:rPr>
                <w:spacing w:val="-3"/>
                <w:sz w:val="24"/>
              </w:rPr>
              <w:t xml:space="preserve"> </w:t>
            </w:r>
            <w:r>
              <w:rPr>
                <w:sz w:val="24"/>
              </w:rPr>
              <w:t>элементов. Регулировка</w:t>
            </w:r>
            <w:r>
              <w:rPr>
                <w:spacing w:val="-3"/>
                <w:sz w:val="24"/>
              </w:rPr>
              <w:t xml:space="preserve"> </w:t>
            </w:r>
            <w:r>
              <w:rPr>
                <w:sz w:val="24"/>
              </w:rPr>
              <w:t>колесного</w:t>
            </w:r>
            <w:r>
              <w:rPr>
                <w:spacing w:val="-2"/>
                <w:sz w:val="24"/>
              </w:rPr>
              <w:t xml:space="preserve"> тормоза.</w:t>
            </w:r>
          </w:p>
        </w:tc>
        <w:tc>
          <w:tcPr>
            <w:tcW w:w="994" w:type="dxa"/>
          </w:tcPr>
          <w:p w:rsidR="00D27683" w:rsidRDefault="006542EE">
            <w:pPr>
              <w:pStyle w:val="TableParagraph"/>
              <w:spacing w:line="268" w:lineRule="exact"/>
              <w:ind w:left="76" w:right="76"/>
              <w:jc w:val="center"/>
              <w:rPr>
                <w:sz w:val="24"/>
              </w:rPr>
            </w:pPr>
            <w:r>
              <w:rPr>
                <w:spacing w:val="-10"/>
                <w:sz w:val="24"/>
              </w:rPr>
              <w:t>3</w:t>
            </w:r>
          </w:p>
        </w:tc>
      </w:tr>
      <w:tr w:rsidR="00D27683">
        <w:trPr>
          <w:trHeight w:val="551"/>
        </w:trPr>
        <w:tc>
          <w:tcPr>
            <w:tcW w:w="3169" w:type="dxa"/>
          </w:tcPr>
          <w:p w:rsidR="00D27683" w:rsidRDefault="00D27683">
            <w:pPr>
              <w:pStyle w:val="TableParagraph"/>
              <w:ind w:left="0"/>
              <w:rPr>
                <w:sz w:val="24"/>
              </w:rPr>
            </w:pPr>
          </w:p>
        </w:tc>
        <w:tc>
          <w:tcPr>
            <w:tcW w:w="11547" w:type="dxa"/>
            <w:gridSpan w:val="2"/>
          </w:tcPr>
          <w:p w:rsidR="00D27683" w:rsidRDefault="006542EE">
            <w:pPr>
              <w:pStyle w:val="TableParagraph"/>
              <w:spacing w:line="271" w:lineRule="exact"/>
              <w:ind w:left="105"/>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spacing w:line="260" w:lineRule="exact"/>
              <w:ind w:left="105"/>
              <w:rPr>
                <w:sz w:val="24"/>
              </w:rPr>
            </w:pPr>
            <w:r>
              <w:rPr>
                <w:sz w:val="24"/>
              </w:rPr>
              <w:t>Техническое</w:t>
            </w:r>
            <w:r>
              <w:rPr>
                <w:spacing w:val="-8"/>
                <w:sz w:val="24"/>
              </w:rPr>
              <w:t xml:space="preserve"> </w:t>
            </w:r>
            <w:r>
              <w:rPr>
                <w:sz w:val="24"/>
              </w:rPr>
              <w:t>обслуживание</w:t>
            </w:r>
            <w:r>
              <w:rPr>
                <w:spacing w:val="-5"/>
                <w:sz w:val="24"/>
              </w:rPr>
              <w:t xml:space="preserve"> </w:t>
            </w:r>
            <w:r>
              <w:rPr>
                <w:sz w:val="24"/>
              </w:rPr>
              <w:t>и</w:t>
            </w:r>
            <w:r>
              <w:rPr>
                <w:spacing w:val="-3"/>
                <w:sz w:val="24"/>
              </w:rPr>
              <w:t xml:space="preserve"> </w:t>
            </w:r>
            <w:r>
              <w:rPr>
                <w:sz w:val="24"/>
              </w:rPr>
              <w:t>регулировка</w:t>
            </w:r>
            <w:r>
              <w:rPr>
                <w:spacing w:val="-10"/>
                <w:sz w:val="24"/>
              </w:rPr>
              <w:t xml:space="preserve"> </w:t>
            </w:r>
            <w:r>
              <w:rPr>
                <w:sz w:val="24"/>
              </w:rPr>
              <w:t>гидравлических</w:t>
            </w:r>
            <w:r>
              <w:rPr>
                <w:spacing w:val="-9"/>
                <w:sz w:val="24"/>
              </w:rPr>
              <w:t xml:space="preserve"> </w:t>
            </w:r>
            <w:r>
              <w:rPr>
                <w:sz w:val="24"/>
              </w:rPr>
              <w:t>систем</w:t>
            </w:r>
            <w:r>
              <w:rPr>
                <w:spacing w:val="1"/>
                <w:sz w:val="24"/>
              </w:rPr>
              <w:t xml:space="preserve"> </w:t>
            </w:r>
            <w:r>
              <w:rPr>
                <w:sz w:val="24"/>
              </w:rPr>
              <w:t>управления</w:t>
            </w:r>
            <w:r>
              <w:rPr>
                <w:spacing w:val="-4"/>
                <w:sz w:val="24"/>
              </w:rPr>
              <w:t xml:space="preserve"> </w:t>
            </w:r>
            <w:r>
              <w:rPr>
                <w:sz w:val="24"/>
              </w:rPr>
              <w:t>поворотом</w:t>
            </w:r>
            <w:r>
              <w:rPr>
                <w:spacing w:val="-7"/>
                <w:sz w:val="24"/>
              </w:rPr>
              <w:t xml:space="preserve"> </w:t>
            </w:r>
            <w:r>
              <w:rPr>
                <w:spacing w:val="-2"/>
                <w:sz w:val="24"/>
              </w:rPr>
              <w:t>машин.</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278"/>
        </w:trPr>
        <w:tc>
          <w:tcPr>
            <w:tcW w:w="3169" w:type="dxa"/>
            <w:vMerge w:val="restart"/>
          </w:tcPr>
          <w:p w:rsidR="00D27683" w:rsidRDefault="006542EE">
            <w:pPr>
              <w:pStyle w:val="TableParagraph"/>
              <w:spacing w:line="242" w:lineRule="auto"/>
              <w:ind w:left="283" w:right="55" w:hanging="140"/>
              <w:rPr>
                <w:b/>
                <w:sz w:val="24"/>
              </w:rPr>
            </w:pPr>
            <w:r>
              <w:rPr>
                <w:b/>
                <w:sz w:val="24"/>
              </w:rPr>
              <w:t>Тема</w:t>
            </w:r>
            <w:r>
              <w:rPr>
                <w:b/>
                <w:spacing w:val="-15"/>
                <w:sz w:val="24"/>
              </w:rPr>
              <w:t xml:space="preserve"> </w:t>
            </w:r>
            <w:r>
              <w:rPr>
                <w:b/>
                <w:sz w:val="24"/>
              </w:rPr>
              <w:t>1.21.Общие</w:t>
            </w:r>
            <w:r>
              <w:rPr>
                <w:b/>
                <w:spacing w:val="-15"/>
                <w:sz w:val="24"/>
              </w:rPr>
              <w:t xml:space="preserve"> </w:t>
            </w:r>
            <w:r>
              <w:rPr>
                <w:b/>
                <w:sz w:val="24"/>
              </w:rPr>
              <w:t>сведения о</w:t>
            </w:r>
            <w:r w:rsidR="00652EF5">
              <w:rPr>
                <w:b/>
                <w:sz w:val="24"/>
              </w:rPr>
              <w:t xml:space="preserve"> </w:t>
            </w:r>
            <w:r>
              <w:rPr>
                <w:b/>
                <w:sz w:val="24"/>
              </w:rPr>
              <w:t>рабочем оборудовании</w:t>
            </w:r>
          </w:p>
        </w:tc>
        <w:tc>
          <w:tcPr>
            <w:tcW w:w="11547" w:type="dxa"/>
            <w:gridSpan w:val="2"/>
          </w:tcPr>
          <w:p w:rsidR="00D27683" w:rsidRDefault="006542EE">
            <w:pPr>
              <w:pStyle w:val="TableParagraph"/>
              <w:spacing w:line="258"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6"/>
              <w:jc w:val="center"/>
              <w:rPr>
                <w:b/>
                <w:sz w:val="24"/>
              </w:rPr>
            </w:pPr>
            <w:r>
              <w:rPr>
                <w:b/>
                <w:spacing w:val="-10"/>
                <w:sz w:val="24"/>
              </w:rPr>
              <w:t>6</w:t>
            </w:r>
          </w:p>
        </w:tc>
      </w:tr>
      <w:tr w:rsidR="00D27683">
        <w:trPr>
          <w:trHeight w:val="551"/>
        </w:trPr>
        <w:tc>
          <w:tcPr>
            <w:tcW w:w="3169" w:type="dxa"/>
            <w:vMerge/>
            <w:tcBorders>
              <w:top w:val="nil"/>
            </w:tcBorders>
          </w:tcPr>
          <w:p w:rsidR="00D27683" w:rsidRDefault="00D27683">
            <w:pPr>
              <w:rPr>
                <w:sz w:val="2"/>
                <w:szCs w:val="2"/>
              </w:rPr>
            </w:pPr>
          </w:p>
        </w:tc>
        <w:tc>
          <w:tcPr>
            <w:tcW w:w="464" w:type="dxa"/>
          </w:tcPr>
          <w:p w:rsidR="00D27683" w:rsidRDefault="006542EE">
            <w:pPr>
              <w:pStyle w:val="TableParagraph"/>
              <w:spacing w:line="268" w:lineRule="exact"/>
              <w:ind w:left="0" w:right="121"/>
              <w:jc w:val="center"/>
              <w:rPr>
                <w:sz w:val="24"/>
              </w:rPr>
            </w:pPr>
            <w:r>
              <w:rPr>
                <w:spacing w:val="-10"/>
                <w:sz w:val="24"/>
              </w:rPr>
              <w:t>1</w:t>
            </w:r>
          </w:p>
        </w:tc>
        <w:tc>
          <w:tcPr>
            <w:tcW w:w="11083" w:type="dxa"/>
          </w:tcPr>
          <w:p w:rsidR="00D27683" w:rsidRDefault="006542EE">
            <w:pPr>
              <w:pStyle w:val="TableParagraph"/>
              <w:spacing w:line="269" w:lineRule="exact"/>
              <w:ind w:left="93"/>
              <w:rPr>
                <w:b/>
                <w:sz w:val="24"/>
              </w:rPr>
            </w:pPr>
            <w:r>
              <w:rPr>
                <w:b/>
                <w:sz w:val="24"/>
              </w:rPr>
              <w:t>Назначение,</w:t>
            </w:r>
            <w:r>
              <w:rPr>
                <w:b/>
                <w:spacing w:val="-3"/>
                <w:sz w:val="24"/>
              </w:rPr>
              <w:t xml:space="preserve"> </w:t>
            </w:r>
            <w:r>
              <w:rPr>
                <w:b/>
                <w:sz w:val="24"/>
              </w:rPr>
              <w:t>типы</w:t>
            </w:r>
            <w:r>
              <w:rPr>
                <w:b/>
                <w:spacing w:val="-6"/>
                <w:sz w:val="24"/>
              </w:rPr>
              <w:t xml:space="preserve"> </w:t>
            </w:r>
            <w:r>
              <w:rPr>
                <w:b/>
                <w:sz w:val="24"/>
              </w:rPr>
              <w:t>и</w:t>
            </w:r>
            <w:r>
              <w:rPr>
                <w:b/>
                <w:spacing w:val="-1"/>
                <w:sz w:val="24"/>
              </w:rPr>
              <w:t xml:space="preserve"> </w:t>
            </w:r>
            <w:r>
              <w:rPr>
                <w:b/>
                <w:sz w:val="24"/>
              </w:rPr>
              <w:t>принцип</w:t>
            </w:r>
            <w:r>
              <w:rPr>
                <w:b/>
                <w:spacing w:val="-7"/>
                <w:sz w:val="24"/>
              </w:rPr>
              <w:t xml:space="preserve"> </w:t>
            </w:r>
            <w:r>
              <w:rPr>
                <w:b/>
                <w:sz w:val="24"/>
              </w:rPr>
              <w:t>работы</w:t>
            </w:r>
            <w:r>
              <w:rPr>
                <w:b/>
                <w:spacing w:val="-3"/>
                <w:sz w:val="24"/>
              </w:rPr>
              <w:t xml:space="preserve"> </w:t>
            </w:r>
            <w:r>
              <w:rPr>
                <w:b/>
                <w:sz w:val="24"/>
              </w:rPr>
              <w:t>прицепных</w:t>
            </w:r>
            <w:r>
              <w:rPr>
                <w:b/>
                <w:spacing w:val="-7"/>
                <w:sz w:val="24"/>
              </w:rPr>
              <w:t xml:space="preserve"> </w:t>
            </w:r>
            <w:r>
              <w:rPr>
                <w:b/>
                <w:spacing w:val="-2"/>
                <w:sz w:val="24"/>
              </w:rPr>
              <w:t>устройств.</w:t>
            </w:r>
          </w:p>
          <w:p w:rsidR="00D27683" w:rsidRDefault="006542EE">
            <w:pPr>
              <w:pStyle w:val="TableParagraph"/>
              <w:spacing w:line="263" w:lineRule="exact"/>
              <w:ind w:left="93"/>
              <w:rPr>
                <w:sz w:val="24"/>
              </w:rPr>
            </w:pPr>
            <w:r>
              <w:rPr>
                <w:sz w:val="24"/>
              </w:rPr>
              <w:t>Назначение,</w:t>
            </w:r>
            <w:r>
              <w:rPr>
                <w:spacing w:val="-6"/>
                <w:sz w:val="24"/>
              </w:rPr>
              <w:t xml:space="preserve"> </w:t>
            </w:r>
            <w:r>
              <w:rPr>
                <w:sz w:val="24"/>
              </w:rPr>
              <w:t>классификация,</w:t>
            </w:r>
            <w:r>
              <w:rPr>
                <w:spacing w:val="-3"/>
                <w:sz w:val="24"/>
              </w:rPr>
              <w:t xml:space="preserve"> </w:t>
            </w:r>
            <w:r>
              <w:rPr>
                <w:sz w:val="24"/>
              </w:rPr>
              <w:t>конструкция</w:t>
            </w:r>
            <w:r>
              <w:rPr>
                <w:spacing w:val="-5"/>
                <w:sz w:val="24"/>
              </w:rPr>
              <w:t xml:space="preserve"> </w:t>
            </w:r>
            <w:r>
              <w:rPr>
                <w:sz w:val="24"/>
              </w:rPr>
              <w:t>и</w:t>
            </w:r>
            <w:r>
              <w:rPr>
                <w:spacing w:val="-4"/>
                <w:sz w:val="24"/>
              </w:rPr>
              <w:t xml:space="preserve"> </w:t>
            </w:r>
            <w:r>
              <w:rPr>
                <w:sz w:val="24"/>
              </w:rPr>
              <w:t>схемы</w:t>
            </w:r>
            <w:r>
              <w:rPr>
                <w:spacing w:val="-8"/>
                <w:sz w:val="24"/>
              </w:rPr>
              <w:t xml:space="preserve"> </w:t>
            </w:r>
            <w:r>
              <w:rPr>
                <w:sz w:val="24"/>
              </w:rPr>
              <w:t>настройки</w:t>
            </w:r>
            <w:r>
              <w:rPr>
                <w:spacing w:val="-4"/>
                <w:sz w:val="24"/>
              </w:rPr>
              <w:t xml:space="preserve"> </w:t>
            </w:r>
            <w:r>
              <w:rPr>
                <w:sz w:val="24"/>
              </w:rPr>
              <w:t>механизмов</w:t>
            </w:r>
            <w:r>
              <w:rPr>
                <w:spacing w:val="-4"/>
                <w:sz w:val="24"/>
              </w:rPr>
              <w:t xml:space="preserve"> </w:t>
            </w:r>
            <w:r>
              <w:rPr>
                <w:spacing w:val="-2"/>
                <w:sz w:val="24"/>
              </w:rPr>
              <w:t>навески.</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825"/>
        </w:trPr>
        <w:tc>
          <w:tcPr>
            <w:tcW w:w="3169" w:type="dxa"/>
            <w:vMerge/>
            <w:tcBorders>
              <w:top w:val="nil"/>
            </w:tcBorders>
          </w:tcPr>
          <w:p w:rsidR="00D27683" w:rsidRDefault="00D27683">
            <w:pPr>
              <w:rPr>
                <w:sz w:val="2"/>
                <w:szCs w:val="2"/>
              </w:rPr>
            </w:pPr>
          </w:p>
        </w:tc>
        <w:tc>
          <w:tcPr>
            <w:tcW w:w="464" w:type="dxa"/>
          </w:tcPr>
          <w:p w:rsidR="00D27683" w:rsidRDefault="006542EE">
            <w:pPr>
              <w:pStyle w:val="TableParagraph"/>
              <w:spacing w:line="268" w:lineRule="exact"/>
              <w:ind w:left="0" w:right="121"/>
              <w:jc w:val="center"/>
              <w:rPr>
                <w:sz w:val="24"/>
              </w:rPr>
            </w:pPr>
            <w:r>
              <w:rPr>
                <w:spacing w:val="-10"/>
                <w:sz w:val="24"/>
              </w:rPr>
              <w:t>2</w:t>
            </w:r>
          </w:p>
        </w:tc>
        <w:tc>
          <w:tcPr>
            <w:tcW w:w="11083" w:type="dxa"/>
          </w:tcPr>
          <w:p w:rsidR="00D27683" w:rsidRDefault="006542EE">
            <w:pPr>
              <w:pStyle w:val="TableParagraph"/>
              <w:spacing w:line="237" w:lineRule="auto"/>
              <w:ind w:left="93"/>
              <w:rPr>
                <w:sz w:val="24"/>
              </w:rPr>
            </w:pPr>
            <w:r>
              <w:rPr>
                <w:b/>
                <w:sz w:val="24"/>
              </w:rPr>
              <w:t>Механизмы</w:t>
            </w:r>
            <w:r>
              <w:rPr>
                <w:b/>
                <w:spacing w:val="-4"/>
                <w:sz w:val="24"/>
              </w:rPr>
              <w:t xml:space="preserve"> </w:t>
            </w:r>
            <w:r>
              <w:rPr>
                <w:b/>
                <w:sz w:val="24"/>
              </w:rPr>
              <w:t>и</w:t>
            </w:r>
            <w:r>
              <w:rPr>
                <w:b/>
                <w:spacing w:val="-3"/>
                <w:sz w:val="24"/>
              </w:rPr>
              <w:t xml:space="preserve"> </w:t>
            </w:r>
            <w:r>
              <w:rPr>
                <w:b/>
                <w:sz w:val="24"/>
              </w:rPr>
              <w:t>системы</w:t>
            </w:r>
            <w:r>
              <w:rPr>
                <w:b/>
                <w:spacing w:val="-9"/>
                <w:sz w:val="24"/>
              </w:rPr>
              <w:t xml:space="preserve"> </w:t>
            </w:r>
            <w:r>
              <w:rPr>
                <w:b/>
                <w:sz w:val="24"/>
              </w:rPr>
              <w:t>вала</w:t>
            </w:r>
            <w:r>
              <w:rPr>
                <w:b/>
                <w:spacing w:val="-4"/>
                <w:sz w:val="24"/>
              </w:rPr>
              <w:t xml:space="preserve"> </w:t>
            </w:r>
            <w:r>
              <w:rPr>
                <w:b/>
                <w:sz w:val="24"/>
              </w:rPr>
              <w:t>отбора</w:t>
            </w:r>
            <w:r>
              <w:rPr>
                <w:b/>
                <w:spacing w:val="-3"/>
                <w:sz w:val="24"/>
              </w:rPr>
              <w:t xml:space="preserve"> </w:t>
            </w:r>
            <w:r>
              <w:rPr>
                <w:b/>
                <w:sz w:val="24"/>
              </w:rPr>
              <w:t>мощности.</w:t>
            </w:r>
            <w:r>
              <w:rPr>
                <w:b/>
                <w:spacing w:val="-2"/>
                <w:sz w:val="24"/>
              </w:rPr>
              <w:t xml:space="preserve"> </w:t>
            </w:r>
            <w:r>
              <w:rPr>
                <w:b/>
                <w:sz w:val="24"/>
              </w:rPr>
              <w:t>Гидростатический</w:t>
            </w:r>
            <w:r>
              <w:rPr>
                <w:b/>
                <w:spacing w:val="-7"/>
                <w:sz w:val="24"/>
              </w:rPr>
              <w:t xml:space="preserve"> </w:t>
            </w:r>
            <w:r>
              <w:rPr>
                <w:b/>
                <w:sz w:val="24"/>
              </w:rPr>
              <w:t>отбор</w:t>
            </w:r>
            <w:r>
              <w:rPr>
                <w:b/>
                <w:spacing w:val="-3"/>
                <w:sz w:val="24"/>
              </w:rPr>
              <w:t xml:space="preserve"> </w:t>
            </w:r>
            <w:r>
              <w:rPr>
                <w:b/>
                <w:sz w:val="24"/>
              </w:rPr>
              <w:t>мощности</w:t>
            </w:r>
            <w:r>
              <w:rPr>
                <w:sz w:val="24"/>
              </w:rPr>
              <w:t>.</w:t>
            </w:r>
            <w:r>
              <w:rPr>
                <w:spacing w:val="-2"/>
                <w:sz w:val="24"/>
              </w:rPr>
              <w:t xml:space="preserve"> </w:t>
            </w:r>
            <w:r>
              <w:rPr>
                <w:sz w:val="24"/>
              </w:rPr>
              <w:t>Назначение, классификация и режим работы механизмов привода отбора мощности. Гидростатический отбор</w:t>
            </w:r>
          </w:p>
          <w:p w:rsidR="00D27683" w:rsidRDefault="006542EE">
            <w:pPr>
              <w:pStyle w:val="TableParagraph"/>
              <w:spacing w:line="261" w:lineRule="exact"/>
              <w:ind w:left="93"/>
              <w:rPr>
                <w:sz w:val="24"/>
              </w:rPr>
            </w:pPr>
            <w:r>
              <w:rPr>
                <w:spacing w:val="-2"/>
                <w:sz w:val="24"/>
              </w:rPr>
              <w:t>мощности.</w:t>
            </w:r>
          </w:p>
        </w:tc>
        <w:tc>
          <w:tcPr>
            <w:tcW w:w="994" w:type="dxa"/>
          </w:tcPr>
          <w:p w:rsidR="00D27683" w:rsidRDefault="006542EE">
            <w:pPr>
              <w:pStyle w:val="TableParagraph"/>
              <w:spacing w:line="268" w:lineRule="exact"/>
              <w:ind w:left="76" w:right="76"/>
              <w:jc w:val="center"/>
              <w:rPr>
                <w:sz w:val="24"/>
              </w:rPr>
            </w:pPr>
            <w:r>
              <w:rPr>
                <w:spacing w:val="-10"/>
                <w:sz w:val="24"/>
              </w:rPr>
              <w:t>2</w:t>
            </w:r>
          </w:p>
        </w:tc>
      </w:tr>
      <w:tr w:rsidR="00D27683">
        <w:trPr>
          <w:trHeight w:val="277"/>
        </w:trPr>
        <w:tc>
          <w:tcPr>
            <w:tcW w:w="3169" w:type="dxa"/>
            <w:vMerge/>
            <w:tcBorders>
              <w:top w:val="nil"/>
            </w:tcBorders>
          </w:tcPr>
          <w:p w:rsidR="00D27683" w:rsidRDefault="00D27683">
            <w:pPr>
              <w:rPr>
                <w:sz w:val="2"/>
                <w:szCs w:val="2"/>
              </w:rPr>
            </w:pPr>
          </w:p>
        </w:tc>
        <w:tc>
          <w:tcPr>
            <w:tcW w:w="464" w:type="dxa"/>
          </w:tcPr>
          <w:p w:rsidR="00D27683" w:rsidRDefault="006542EE">
            <w:pPr>
              <w:pStyle w:val="TableParagraph"/>
              <w:spacing w:line="258" w:lineRule="exact"/>
              <w:ind w:left="0" w:right="121"/>
              <w:jc w:val="center"/>
              <w:rPr>
                <w:sz w:val="24"/>
              </w:rPr>
            </w:pPr>
            <w:r>
              <w:rPr>
                <w:spacing w:val="-10"/>
                <w:sz w:val="24"/>
              </w:rPr>
              <w:t>3</w:t>
            </w:r>
          </w:p>
        </w:tc>
        <w:tc>
          <w:tcPr>
            <w:tcW w:w="11083" w:type="dxa"/>
          </w:tcPr>
          <w:p w:rsidR="00D27683" w:rsidRDefault="006542EE">
            <w:pPr>
              <w:pStyle w:val="TableParagraph"/>
              <w:spacing w:line="258" w:lineRule="exact"/>
              <w:ind w:left="93"/>
              <w:rPr>
                <w:b/>
                <w:sz w:val="24"/>
              </w:rPr>
            </w:pPr>
            <w:r>
              <w:rPr>
                <w:b/>
                <w:sz w:val="24"/>
              </w:rPr>
              <w:t>Лебедки</w:t>
            </w:r>
            <w:r>
              <w:rPr>
                <w:b/>
                <w:spacing w:val="-4"/>
                <w:sz w:val="24"/>
              </w:rPr>
              <w:t xml:space="preserve"> </w:t>
            </w:r>
            <w:r>
              <w:rPr>
                <w:b/>
                <w:sz w:val="24"/>
              </w:rPr>
              <w:t>автомобилей.</w:t>
            </w:r>
            <w:r>
              <w:rPr>
                <w:b/>
                <w:spacing w:val="-6"/>
                <w:sz w:val="24"/>
              </w:rPr>
              <w:t xml:space="preserve"> </w:t>
            </w:r>
            <w:r>
              <w:rPr>
                <w:b/>
                <w:sz w:val="24"/>
              </w:rPr>
              <w:t>Седельные</w:t>
            </w:r>
            <w:r>
              <w:rPr>
                <w:b/>
                <w:spacing w:val="-4"/>
                <w:sz w:val="24"/>
              </w:rPr>
              <w:t xml:space="preserve"> </w:t>
            </w:r>
            <w:r>
              <w:rPr>
                <w:b/>
                <w:spacing w:val="-2"/>
                <w:sz w:val="24"/>
              </w:rPr>
              <w:t>устройства</w:t>
            </w:r>
          </w:p>
        </w:tc>
        <w:tc>
          <w:tcPr>
            <w:tcW w:w="994" w:type="dxa"/>
          </w:tcPr>
          <w:p w:rsidR="00D27683" w:rsidRDefault="006542EE">
            <w:pPr>
              <w:pStyle w:val="TableParagraph"/>
              <w:spacing w:line="258" w:lineRule="exact"/>
              <w:ind w:left="76" w:right="76"/>
              <w:jc w:val="center"/>
              <w:rPr>
                <w:sz w:val="24"/>
              </w:rPr>
            </w:pPr>
            <w:r>
              <w:rPr>
                <w:spacing w:val="-10"/>
                <w:sz w:val="24"/>
              </w:rPr>
              <w:t>2</w:t>
            </w:r>
          </w:p>
        </w:tc>
      </w:tr>
      <w:tr w:rsidR="00D27683">
        <w:trPr>
          <w:trHeight w:val="273"/>
        </w:trPr>
        <w:tc>
          <w:tcPr>
            <w:tcW w:w="3169" w:type="dxa"/>
            <w:vMerge/>
            <w:tcBorders>
              <w:top w:val="nil"/>
            </w:tcBorders>
          </w:tcPr>
          <w:p w:rsidR="00D27683" w:rsidRDefault="00D27683">
            <w:pPr>
              <w:rPr>
                <w:sz w:val="2"/>
                <w:szCs w:val="2"/>
              </w:rPr>
            </w:pPr>
          </w:p>
        </w:tc>
        <w:tc>
          <w:tcPr>
            <w:tcW w:w="464" w:type="dxa"/>
          </w:tcPr>
          <w:p w:rsidR="00D27683" w:rsidRDefault="006542EE">
            <w:pPr>
              <w:pStyle w:val="TableParagraph"/>
              <w:spacing w:line="253" w:lineRule="exact"/>
              <w:ind w:left="0" w:right="121"/>
              <w:jc w:val="center"/>
              <w:rPr>
                <w:sz w:val="24"/>
              </w:rPr>
            </w:pPr>
            <w:r>
              <w:rPr>
                <w:spacing w:val="-10"/>
                <w:sz w:val="24"/>
              </w:rPr>
              <w:t>4</w:t>
            </w:r>
          </w:p>
        </w:tc>
        <w:tc>
          <w:tcPr>
            <w:tcW w:w="11083" w:type="dxa"/>
          </w:tcPr>
          <w:p w:rsidR="00D27683" w:rsidRDefault="006542EE">
            <w:pPr>
              <w:pStyle w:val="TableParagraph"/>
              <w:spacing w:line="253" w:lineRule="exact"/>
              <w:ind w:left="93"/>
              <w:rPr>
                <w:b/>
                <w:sz w:val="24"/>
              </w:rPr>
            </w:pPr>
            <w:r>
              <w:rPr>
                <w:b/>
                <w:sz w:val="24"/>
              </w:rPr>
              <w:t>Техническое</w:t>
            </w:r>
            <w:r>
              <w:rPr>
                <w:b/>
                <w:spacing w:val="-7"/>
                <w:sz w:val="24"/>
              </w:rPr>
              <w:t xml:space="preserve"> </w:t>
            </w:r>
            <w:r>
              <w:rPr>
                <w:b/>
                <w:sz w:val="24"/>
              </w:rPr>
              <w:t>обслуживание</w:t>
            </w:r>
            <w:r>
              <w:rPr>
                <w:b/>
                <w:spacing w:val="-4"/>
                <w:sz w:val="24"/>
              </w:rPr>
              <w:t xml:space="preserve"> </w:t>
            </w:r>
            <w:r>
              <w:rPr>
                <w:b/>
                <w:sz w:val="24"/>
              </w:rPr>
              <w:t>механизмов</w:t>
            </w:r>
            <w:r>
              <w:rPr>
                <w:b/>
                <w:spacing w:val="-5"/>
                <w:sz w:val="24"/>
              </w:rPr>
              <w:t xml:space="preserve"> </w:t>
            </w:r>
            <w:r>
              <w:rPr>
                <w:b/>
                <w:sz w:val="24"/>
              </w:rPr>
              <w:t>рабочего</w:t>
            </w:r>
            <w:r>
              <w:rPr>
                <w:b/>
                <w:spacing w:val="-3"/>
                <w:sz w:val="24"/>
              </w:rPr>
              <w:t xml:space="preserve"> </w:t>
            </w:r>
            <w:r>
              <w:rPr>
                <w:b/>
                <w:spacing w:val="-2"/>
                <w:sz w:val="24"/>
              </w:rPr>
              <w:t>оборудования</w:t>
            </w:r>
          </w:p>
        </w:tc>
        <w:tc>
          <w:tcPr>
            <w:tcW w:w="994" w:type="dxa"/>
          </w:tcPr>
          <w:p w:rsidR="00D27683" w:rsidRDefault="006542EE">
            <w:pPr>
              <w:pStyle w:val="TableParagraph"/>
              <w:spacing w:line="253" w:lineRule="exact"/>
              <w:ind w:left="76" w:right="76"/>
              <w:jc w:val="center"/>
              <w:rPr>
                <w:sz w:val="24"/>
              </w:rPr>
            </w:pPr>
            <w:r>
              <w:rPr>
                <w:spacing w:val="-10"/>
                <w:sz w:val="24"/>
              </w:rPr>
              <w:t>1</w:t>
            </w:r>
          </w:p>
        </w:tc>
      </w:tr>
      <w:tr w:rsidR="00D27683">
        <w:trPr>
          <w:trHeight w:val="278"/>
        </w:trPr>
        <w:tc>
          <w:tcPr>
            <w:tcW w:w="3169" w:type="dxa"/>
            <w:vMerge w:val="restart"/>
          </w:tcPr>
          <w:p w:rsidR="00D27683" w:rsidRDefault="006542EE">
            <w:pPr>
              <w:pStyle w:val="TableParagraph"/>
              <w:spacing w:before="1" w:line="275" w:lineRule="exact"/>
              <w:ind w:left="81" w:right="75"/>
              <w:jc w:val="center"/>
              <w:rPr>
                <w:b/>
                <w:sz w:val="24"/>
              </w:rPr>
            </w:pPr>
            <w:r>
              <w:rPr>
                <w:b/>
                <w:sz w:val="24"/>
              </w:rPr>
              <w:t>Тема</w:t>
            </w:r>
            <w:r>
              <w:rPr>
                <w:b/>
                <w:spacing w:val="-1"/>
                <w:sz w:val="24"/>
              </w:rPr>
              <w:t xml:space="preserve"> </w:t>
            </w:r>
            <w:r>
              <w:rPr>
                <w:b/>
                <w:spacing w:val="-2"/>
                <w:sz w:val="24"/>
              </w:rPr>
              <w:t>1.22.</w:t>
            </w:r>
          </w:p>
          <w:p w:rsidR="00D27683" w:rsidRDefault="006542EE">
            <w:pPr>
              <w:pStyle w:val="TableParagraph"/>
              <w:spacing w:line="242" w:lineRule="auto"/>
              <w:ind w:left="81" w:right="75"/>
              <w:jc w:val="center"/>
              <w:rPr>
                <w:b/>
                <w:sz w:val="24"/>
              </w:rPr>
            </w:pPr>
            <w:r>
              <w:rPr>
                <w:b/>
                <w:sz w:val="24"/>
              </w:rPr>
              <w:t>Гидравлические</w:t>
            </w:r>
            <w:r>
              <w:rPr>
                <w:b/>
                <w:spacing w:val="-15"/>
                <w:sz w:val="24"/>
              </w:rPr>
              <w:t xml:space="preserve"> </w:t>
            </w:r>
            <w:r>
              <w:rPr>
                <w:b/>
                <w:sz w:val="24"/>
              </w:rPr>
              <w:t xml:space="preserve">навесные </w:t>
            </w:r>
            <w:r>
              <w:rPr>
                <w:b/>
                <w:spacing w:val="-2"/>
                <w:sz w:val="24"/>
              </w:rPr>
              <w:t>системы</w:t>
            </w:r>
          </w:p>
        </w:tc>
        <w:tc>
          <w:tcPr>
            <w:tcW w:w="11547" w:type="dxa"/>
            <w:gridSpan w:val="2"/>
          </w:tcPr>
          <w:p w:rsidR="00D27683" w:rsidRDefault="006542EE">
            <w:pPr>
              <w:pStyle w:val="TableParagraph"/>
              <w:spacing w:before="1" w:line="257"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before="1" w:line="257" w:lineRule="exact"/>
              <w:ind w:left="76" w:right="76"/>
              <w:jc w:val="center"/>
              <w:rPr>
                <w:b/>
                <w:sz w:val="24"/>
              </w:rPr>
            </w:pPr>
            <w:r>
              <w:rPr>
                <w:b/>
                <w:spacing w:val="-10"/>
                <w:sz w:val="24"/>
              </w:rPr>
              <w:t>6</w:t>
            </w:r>
          </w:p>
        </w:tc>
      </w:tr>
      <w:tr w:rsidR="00D27683">
        <w:trPr>
          <w:trHeight w:val="278"/>
        </w:trPr>
        <w:tc>
          <w:tcPr>
            <w:tcW w:w="3169" w:type="dxa"/>
            <w:vMerge/>
            <w:tcBorders>
              <w:top w:val="nil"/>
            </w:tcBorders>
          </w:tcPr>
          <w:p w:rsidR="00D27683" w:rsidRDefault="00D27683">
            <w:pPr>
              <w:rPr>
                <w:sz w:val="2"/>
                <w:szCs w:val="2"/>
              </w:rPr>
            </w:pPr>
          </w:p>
        </w:tc>
        <w:tc>
          <w:tcPr>
            <w:tcW w:w="464" w:type="dxa"/>
          </w:tcPr>
          <w:p w:rsidR="00D27683" w:rsidRDefault="006542EE">
            <w:pPr>
              <w:pStyle w:val="TableParagraph"/>
              <w:spacing w:line="258" w:lineRule="exact"/>
              <w:ind w:left="0" w:right="121"/>
              <w:jc w:val="center"/>
              <w:rPr>
                <w:sz w:val="24"/>
              </w:rPr>
            </w:pPr>
            <w:r>
              <w:rPr>
                <w:spacing w:val="-10"/>
                <w:sz w:val="24"/>
              </w:rPr>
              <w:t>1</w:t>
            </w:r>
          </w:p>
        </w:tc>
        <w:tc>
          <w:tcPr>
            <w:tcW w:w="11083" w:type="dxa"/>
          </w:tcPr>
          <w:p w:rsidR="00D27683" w:rsidRDefault="006542EE">
            <w:pPr>
              <w:pStyle w:val="TableParagraph"/>
              <w:spacing w:line="258" w:lineRule="exact"/>
              <w:ind w:left="121"/>
              <w:rPr>
                <w:sz w:val="24"/>
              </w:rPr>
            </w:pPr>
            <w:r>
              <w:rPr>
                <w:b/>
                <w:sz w:val="24"/>
              </w:rPr>
              <w:t>Назначение</w:t>
            </w:r>
            <w:r>
              <w:rPr>
                <w:b/>
                <w:spacing w:val="-4"/>
                <w:sz w:val="24"/>
              </w:rPr>
              <w:t xml:space="preserve"> </w:t>
            </w:r>
            <w:r>
              <w:rPr>
                <w:b/>
                <w:sz w:val="24"/>
              </w:rPr>
              <w:t>и</w:t>
            </w:r>
            <w:r>
              <w:rPr>
                <w:b/>
                <w:spacing w:val="-2"/>
                <w:sz w:val="24"/>
              </w:rPr>
              <w:t xml:space="preserve"> </w:t>
            </w:r>
            <w:r>
              <w:rPr>
                <w:b/>
                <w:sz w:val="24"/>
              </w:rPr>
              <w:t>классификация</w:t>
            </w:r>
            <w:r>
              <w:rPr>
                <w:b/>
                <w:spacing w:val="-3"/>
                <w:sz w:val="24"/>
              </w:rPr>
              <w:t xml:space="preserve"> </w:t>
            </w:r>
            <w:r>
              <w:rPr>
                <w:b/>
                <w:sz w:val="24"/>
              </w:rPr>
              <w:t>гидравлических</w:t>
            </w:r>
            <w:r>
              <w:rPr>
                <w:b/>
                <w:spacing w:val="-6"/>
                <w:sz w:val="24"/>
              </w:rPr>
              <w:t xml:space="preserve"> </w:t>
            </w:r>
            <w:r>
              <w:rPr>
                <w:b/>
                <w:sz w:val="24"/>
              </w:rPr>
              <w:t>систем.</w:t>
            </w:r>
            <w:r>
              <w:rPr>
                <w:b/>
                <w:spacing w:val="1"/>
                <w:sz w:val="24"/>
              </w:rPr>
              <w:t xml:space="preserve"> </w:t>
            </w:r>
            <w:r>
              <w:rPr>
                <w:sz w:val="24"/>
              </w:rPr>
              <w:t>Требования,</w:t>
            </w:r>
            <w:r>
              <w:rPr>
                <w:spacing w:val="-5"/>
                <w:sz w:val="24"/>
              </w:rPr>
              <w:t xml:space="preserve"> </w:t>
            </w:r>
            <w:r>
              <w:rPr>
                <w:sz w:val="24"/>
              </w:rPr>
              <w:t>предъявляемые</w:t>
            </w:r>
            <w:r>
              <w:rPr>
                <w:spacing w:val="-3"/>
                <w:sz w:val="24"/>
              </w:rPr>
              <w:t xml:space="preserve"> </w:t>
            </w:r>
            <w:r>
              <w:rPr>
                <w:sz w:val="24"/>
              </w:rPr>
              <w:t>к</w:t>
            </w:r>
            <w:r>
              <w:rPr>
                <w:spacing w:val="-8"/>
                <w:sz w:val="24"/>
              </w:rPr>
              <w:t xml:space="preserve"> </w:t>
            </w:r>
            <w:r>
              <w:rPr>
                <w:spacing w:val="-4"/>
                <w:sz w:val="24"/>
              </w:rPr>
              <w:t>ним.</w:t>
            </w:r>
          </w:p>
        </w:tc>
        <w:tc>
          <w:tcPr>
            <w:tcW w:w="994" w:type="dxa"/>
          </w:tcPr>
          <w:p w:rsidR="00D27683" w:rsidRDefault="006542EE">
            <w:pPr>
              <w:pStyle w:val="TableParagraph"/>
              <w:spacing w:line="258" w:lineRule="exact"/>
              <w:ind w:left="76" w:right="76"/>
              <w:jc w:val="center"/>
              <w:rPr>
                <w:sz w:val="24"/>
              </w:rPr>
            </w:pPr>
            <w:r>
              <w:rPr>
                <w:spacing w:val="-10"/>
                <w:sz w:val="24"/>
              </w:rPr>
              <w:t>1</w:t>
            </w:r>
          </w:p>
        </w:tc>
      </w:tr>
      <w:tr w:rsidR="00D27683">
        <w:trPr>
          <w:trHeight w:val="551"/>
        </w:trPr>
        <w:tc>
          <w:tcPr>
            <w:tcW w:w="3169" w:type="dxa"/>
            <w:vMerge/>
            <w:tcBorders>
              <w:top w:val="nil"/>
            </w:tcBorders>
          </w:tcPr>
          <w:p w:rsidR="00D27683" w:rsidRDefault="00D27683">
            <w:pPr>
              <w:rPr>
                <w:sz w:val="2"/>
                <w:szCs w:val="2"/>
              </w:rPr>
            </w:pPr>
          </w:p>
        </w:tc>
        <w:tc>
          <w:tcPr>
            <w:tcW w:w="464" w:type="dxa"/>
          </w:tcPr>
          <w:p w:rsidR="00D27683" w:rsidRDefault="006542EE">
            <w:pPr>
              <w:pStyle w:val="TableParagraph"/>
              <w:spacing w:line="268" w:lineRule="exact"/>
              <w:ind w:left="0" w:right="121"/>
              <w:jc w:val="center"/>
              <w:rPr>
                <w:sz w:val="24"/>
              </w:rPr>
            </w:pPr>
            <w:r>
              <w:rPr>
                <w:spacing w:val="-10"/>
                <w:sz w:val="24"/>
              </w:rPr>
              <w:t>2</w:t>
            </w:r>
          </w:p>
        </w:tc>
        <w:tc>
          <w:tcPr>
            <w:tcW w:w="11083" w:type="dxa"/>
          </w:tcPr>
          <w:p w:rsidR="00D27683" w:rsidRDefault="006542EE">
            <w:pPr>
              <w:pStyle w:val="TableParagraph"/>
              <w:spacing w:line="267" w:lineRule="exact"/>
              <w:ind w:left="121"/>
              <w:rPr>
                <w:sz w:val="24"/>
              </w:rPr>
            </w:pPr>
            <w:r>
              <w:rPr>
                <w:b/>
                <w:sz w:val="24"/>
              </w:rPr>
              <w:t>Конструкция</w:t>
            </w:r>
            <w:r>
              <w:rPr>
                <w:b/>
                <w:spacing w:val="-10"/>
                <w:sz w:val="24"/>
              </w:rPr>
              <w:t xml:space="preserve"> </w:t>
            </w:r>
            <w:r>
              <w:rPr>
                <w:b/>
                <w:sz w:val="24"/>
              </w:rPr>
              <w:t>насосов</w:t>
            </w:r>
            <w:r>
              <w:rPr>
                <w:b/>
                <w:spacing w:val="-3"/>
                <w:sz w:val="24"/>
              </w:rPr>
              <w:t xml:space="preserve"> </w:t>
            </w:r>
            <w:r>
              <w:rPr>
                <w:b/>
                <w:sz w:val="24"/>
              </w:rPr>
              <w:t>и</w:t>
            </w:r>
            <w:r>
              <w:rPr>
                <w:b/>
                <w:spacing w:val="-7"/>
                <w:sz w:val="24"/>
              </w:rPr>
              <w:t xml:space="preserve"> </w:t>
            </w:r>
            <w:r>
              <w:rPr>
                <w:b/>
                <w:sz w:val="24"/>
              </w:rPr>
              <w:t>распределителей.</w:t>
            </w:r>
            <w:r>
              <w:rPr>
                <w:b/>
                <w:spacing w:val="-1"/>
                <w:sz w:val="24"/>
              </w:rPr>
              <w:t xml:space="preserve"> </w:t>
            </w:r>
            <w:r>
              <w:rPr>
                <w:sz w:val="24"/>
              </w:rPr>
              <w:t>Конструкция</w:t>
            </w:r>
            <w:r>
              <w:rPr>
                <w:spacing w:val="-3"/>
                <w:sz w:val="24"/>
              </w:rPr>
              <w:t xml:space="preserve"> </w:t>
            </w:r>
            <w:r>
              <w:rPr>
                <w:sz w:val="24"/>
              </w:rPr>
              <w:t>гидронасосов,</w:t>
            </w:r>
            <w:r>
              <w:rPr>
                <w:spacing w:val="-6"/>
                <w:sz w:val="24"/>
              </w:rPr>
              <w:t xml:space="preserve"> </w:t>
            </w:r>
            <w:proofErr w:type="spellStart"/>
            <w:r>
              <w:rPr>
                <w:sz w:val="24"/>
              </w:rPr>
              <w:t>гидрораспределителей</w:t>
            </w:r>
            <w:proofErr w:type="spellEnd"/>
            <w:r>
              <w:rPr>
                <w:spacing w:val="-2"/>
                <w:sz w:val="24"/>
              </w:rPr>
              <w:t xml:space="preserve"> </w:t>
            </w:r>
            <w:r>
              <w:rPr>
                <w:sz w:val="24"/>
              </w:rPr>
              <w:t>и</w:t>
            </w:r>
            <w:r>
              <w:rPr>
                <w:spacing w:val="-2"/>
                <w:sz w:val="24"/>
              </w:rPr>
              <w:t xml:space="preserve"> других</w:t>
            </w:r>
          </w:p>
          <w:p w:rsidR="00D27683" w:rsidRDefault="006542EE">
            <w:pPr>
              <w:pStyle w:val="TableParagraph"/>
              <w:spacing w:line="265" w:lineRule="exact"/>
              <w:ind w:left="121"/>
              <w:rPr>
                <w:sz w:val="24"/>
              </w:rPr>
            </w:pPr>
            <w:r>
              <w:rPr>
                <w:sz w:val="24"/>
              </w:rPr>
              <w:t>элементов</w:t>
            </w:r>
            <w:r>
              <w:rPr>
                <w:spacing w:val="-9"/>
                <w:sz w:val="24"/>
              </w:rPr>
              <w:t xml:space="preserve"> </w:t>
            </w:r>
            <w:r>
              <w:rPr>
                <w:sz w:val="24"/>
              </w:rPr>
              <w:t>гидросистем.</w:t>
            </w:r>
            <w:r>
              <w:rPr>
                <w:spacing w:val="-2"/>
                <w:sz w:val="24"/>
              </w:rPr>
              <w:t xml:space="preserve"> </w:t>
            </w:r>
            <w:r>
              <w:rPr>
                <w:sz w:val="24"/>
              </w:rPr>
              <w:t>Способы</w:t>
            </w:r>
            <w:r>
              <w:rPr>
                <w:spacing w:val="-6"/>
                <w:sz w:val="24"/>
              </w:rPr>
              <w:t xml:space="preserve"> </w:t>
            </w:r>
            <w:r>
              <w:rPr>
                <w:sz w:val="24"/>
              </w:rPr>
              <w:t>регулирования</w:t>
            </w:r>
            <w:r>
              <w:rPr>
                <w:spacing w:val="-4"/>
                <w:sz w:val="24"/>
              </w:rPr>
              <w:t xml:space="preserve"> </w:t>
            </w:r>
            <w:r>
              <w:rPr>
                <w:sz w:val="24"/>
              </w:rPr>
              <w:t>глубины</w:t>
            </w:r>
            <w:r>
              <w:rPr>
                <w:spacing w:val="-3"/>
                <w:sz w:val="24"/>
              </w:rPr>
              <w:t xml:space="preserve"> </w:t>
            </w:r>
            <w:r>
              <w:rPr>
                <w:sz w:val="24"/>
              </w:rPr>
              <w:t>обработки</w:t>
            </w:r>
            <w:r>
              <w:rPr>
                <w:spacing w:val="-7"/>
                <w:sz w:val="24"/>
              </w:rPr>
              <w:t xml:space="preserve"> </w:t>
            </w:r>
            <w:r>
              <w:rPr>
                <w:spacing w:val="-2"/>
                <w:sz w:val="24"/>
              </w:rPr>
              <w:t>почвы.</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552"/>
        </w:trPr>
        <w:tc>
          <w:tcPr>
            <w:tcW w:w="3169" w:type="dxa"/>
            <w:vMerge/>
            <w:tcBorders>
              <w:top w:val="nil"/>
            </w:tcBorders>
          </w:tcPr>
          <w:p w:rsidR="00D27683" w:rsidRDefault="00D27683">
            <w:pPr>
              <w:rPr>
                <w:sz w:val="2"/>
                <w:szCs w:val="2"/>
              </w:rPr>
            </w:pPr>
          </w:p>
        </w:tc>
        <w:tc>
          <w:tcPr>
            <w:tcW w:w="464" w:type="dxa"/>
          </w:tcPr>
          <w:p w:rsidR="00D27683" w:rsidRDefault="006542EE">
            <w:pPr>
              <w:pStyle w:val="TableParagraph"/>
              <w:spacing w:line="268" w:lineRule="exact"/>
              <w:ind w:left="0" w:right="121"/>
              <w:jc w:val="center"/>
              <w:rPr>
                <w:sz w:val="24"/>
              </w:rPr>
            </w:pPr>
            <w:r>
              <w:rPr>
                <w:spacing w:val="-10"/>
                <w:sz w:val="24"/>
              </w:rPr>
              <w:t>3</w:t>
            </w:r>
          </w:p>
        </w:tc>
        <w:tc>
          <w:tcPr>
            <w:tcW w:w="11083" w:type="dxa"/>
          </w:tcPr>
          <w:p w:rsidR="00D27683" w:rsidRDefault="006542EE">
            <w:pPr>
              <w:pStyle w:val="TableParagraph"/>
              <w:spacing w:line="267" w:lineRule="exact"/>
              <w:ind w:left="136"/>
              <w:rPr>
                <w:sz w:val="24"/>
              </w:rPr>
            </w:pPr>
            <w:r>
              <w:rPr>
                <w:b/>
                <w:sz w:val="24"/>
              </w:rPr>
              <w:t>Силовой</w:t>
            </w:r>
            <w:r>
              <w:rPr>
                <w:b/>
                <w:spacing w:val="-6"/>
                <w:sz w:val="24"/>
              </w:rPr>
              <w:t xml:space="preserve"> </w:t>
            </w:r>
            <w:r>
              <w:rPr>
                <w:b/>
                <w:sz w:val="24"/>
              </w:rPr>
              <w:t>цилиндр,</w:t>
            </w:r>
            <w:r>
              <w:rPr>
                <w:b/>
                <w:spacing w:val="-5"/>
                <w:sz w:val="24"/>
              </w:rPr>
              <w:t xml:space="preserve"> </w:t>
            </w:r>
            <w:proofErr w:type="spellStart"/>
            <w:r>
              <w:rPr>
                <w:b/>
                <w:sz w:val="24"/>
              </w:rPr>
              <w:t>гидробак</w:t>
            </w:r>
            <w:proofErr w:type="spellEnd"/>
            <w:r>
              <w:rPr>
                <w:b/>
                <w:spacing w:val="-8"/>
                <w:sz w:val="24"/>
              </w:rPr>
              <w:t xml:space="preserve"> </w:t>
            </w:r>
            <w:r>
              <w:rPr>
                <w:b/>
                <w:sz w:val="24"/>
              </w:rPr>
              <w:t>и</w:t>
            </w:r>
            <w:r>
              <w:rPr>
                <w:b/>
                <w:spacing w:val="-5"/>
                <w:sz w:val="24"/>
              </w:rPr>
              <w:t xml:space="preserve"> </w:t>
            </w:r>
            <w:r>
              <w:rPr>
                <w:b/>
                <w:sz w:val="24"/>
              </w:rPr>
              <w:t>соединительная</w:t>
            </w:r>
            <w:r>
              <w:rPr>
                <w:b/>
                <w:spacing w:val="-6"/>
                <w:sz w:val="24"/>
              </w:rPr>
              <w:t xml:space="preserve"> </w:t>
            </w:r>
            <w:r>
              <w:rPr>
                <w:b/>
                <w:sz w:val="24"/>
              </w:rPr>
              <w:t>арматура.</w:t>
            </w:r>
            <w:r>
              <w:rPr>
                <w:b/>
                <w:spacing w:val="2"/>
                <w:sz w:val="24"/>
              </w:rPr>
              <w:t xml:space="preserve"> </w:t>
            </w:r>
            <w:r>
              <w:rPr>
                <w:sz w:val="24"/>
              </w:rPr>
              <w:t>Назначение,</w:t>
            </w:r>
            <w:r>
              <w:rPr>
                <w:spacing w:val="-3"/>
                <w:sz w:val="24"/>
              </w:rPr>
              <w:t xml:space="preserve"> </w:t>
            </w:r>
            <w:r>
              <w:rPr>
                <w:sz w:val="24"/>
              </w:rPr>
              <w:t>конструкция</w:t>
            </w:r>
            <w:r>
              <w:rPr>
                <w:spacing w:val="-5"/>
                <w:sz w:val="24"/>
              </w:rPr>
              <w:t xml:space="preserve"> </w:t>
            </w:r>
            <w:r>
              <w:rPr>
                <w:sz w:val="24"/>
              </w:rPr>
              <w:t>и</w:t>
            </w:r>
            <w:r>
              <w:rPr>
                <w:spacing w:val="-3"/>
                <w:sz w:val="24"/>
              </w:rPr>
              <w:t xml:space="preserve"> </w:t>
            </w:r>
            <w:r>
              <w:rPr>
                <w:spacing w:val="-2"/>
                <w:sz w:val="24"/>
              </w:rPr>
              <w:t>принцип</w:t>
            </w:r>
          </w:p>
          <w:p w:rsidR="00D27683" w:rsidRDefault="006542EE">
            <w:pPr>
              <w:pStyle w:val="TableParagraph"/>
              <w:spacing w:line="265" w:lineRule="exact"/>
              <w:ind w:left="136"/>
              <w:rPr>
                <w:sz w:val="24"/>
              </w:rPr>
            </w:pPr>
            <w:r>
              <w:rPr>
                <w:sz w:val="24"/>
              </w:rPr>
              <w:t>работы</w:t>
            </w:r>
            <w:r>
              <w:rPr>
                <w:spacing w:val="-7"/>
                <w:sz w:val="24"/>
              </w:rPr>
              <w:t xml:space="preserve"> </w:t>
            </w:r>
            <w:r>
              <w:rPr>
                <w:sz w:val="24"/>
              </w:rPr>
              <w:t xml:space="preserve">гидравлического </w:t>
            </w:r>
            <w:proofErr w:type="spellStart"/>
            <w:r>
              <w:rPr>
                <w:sz w:val="24"/>
              </w:rPr>
              <w:t>догружателя</w:t>
            </w:r>
            <w:proofErr w:type="spellEnd"/>
            <w:r>
              <w:rPr>
                <w:spacing w:val="-3"/>
                <w:sz w:val="24"/>
              </w:rPr>
              <w:t xml:space="preserve"> </w:t>
            </w:r>
            <w:r>
              <w:rPr>
                <w:sz w:val="24"/>
              </w:rPr>
              <w:t>ведущих</w:t>
            </w:r>
            <w:r>
              <w:rPr>
                <w:spacing w:val="-3"/>
                <w:sz w:val="24"/>
              </w:rPr>
              <w:t xml:space="preserve"> </w:t>
            </w:r>
            <w:r>
              <w:rPr>
                <w:sz w:val="24"/>
              </w:rPr>
              <w:t>колес</w:t>
            </w:r>
            <w:r>
              <w:rPr>
                <w:spacing w:val="-4"/>
                <w:sz w:val="24"/>
              </w:rPr>
              <w:t xml:space="preserve"> </w:t>
            </w:r>
            <w:r>
              <w:rPr>
                <w:sz w:val="24"/>
              </w:rPr>
              <w:t>и</w:t>
            </w:r>
            <w:r>
              <w:rPr>
                <w:spacing w:val="-6"/>
                <w:sz w:val="24"/>
              </w:rPr>
              <w:t xml:space="preserve"> </w:t>
            </w:r>
            <w:r>
              <w:rPr>
                <w:sz w:val="24"/>
              </w:rPr>
              <w:t>позиционно-силового</w:t>
            </w:r>
            <w:r>
              <w:rPr>
                <w:spacing w:val="1"/>
                <w:sz w:val="24"/>
              </w:rPr>
              <w:t xml:space="preserve"> </w:t>
            </w:r>
            <w:r>
              <w:rPr>
                <w:spacing w:val="-2"/>
                <w:sz w:val="24"/>
              </w:rPr>
              <w:t>регулятора</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273"/>
        </w:trPr>
        <w:tc>
          <w:tcPr>
            <w:tcW w:w="3169" w:type="dxa"/>
            <w:vMerge/>
            <w:tcBorders>
              <w:top w:val="nil"/>
            </w:tcBorders>
          </w:tcPr>
          <w:p w:rsidR="00D27683" w:rsidRDefault="00D27683">
            <w:pPr>
              <w:rPr>
                <w:sz w:val="2"/>
                <w:szCs w:val="2"/>
              </w:rPr>
            </w:pPr>
          </w:p>
        </w:tc>
        <w:tc>
          <w:tcPr>
            <w:tcW w:w="464" w:type="dxa"/>
          </w:tcPr>
          <w:p w:rsidR="00D27683" w:rsidRDefault="006542EE">
            <w:pPr>
              <w:pStyle w:val="TableParagraph"/>
              <w:spacing w:line="253" w:lineRule="exact"/>
              <w:ind w:left="0" w:right="121"/>
              <w:jc w:val="center"/>
              <w:rPr>
                <w:sz w:val="24"/>
              </w:rPr>
            </w:pPr>
            <w:r>
              <w:rPr>
                <w:spacing w:val="-10"/>
                <w:sz w:val="24"/>
              </w:rPr>
              <w:t>4</w:t>
            </w:r>
          </w:p>
        </w:tc>
        <w:tc>
          <w:tcPr>
            <w:tcW w:w="11083" w:type="dxa"/>
          </w:tcPr>
          <w:p w:rsidR="00D27683" w:rsidRDefault="006542EE">
            <w:pPr>
              <w:pStyle w:val="TableParagraph"/>
              <w:spacing w:line="253" w:lineRule="exact"/>
              <w:ind w:left="136"/>
              <w:rPr>
                <w:sz w:val="24"/>
              </w:rPr>
            </w:pPr>
            <w:r>
              <w:rPr>
                <w:b/>
                <w:sz w:val="24"/>
              </w:rPr>
              <w:t>Механизм</w:t>
            </w:r>
            <w:r>
              <w:rPr>
                <w:b/>
                <w:spacing w:val="-4"/>
                <w:sz w:val="24"/>
              </w:rPr>
              <w:t xml:space="preserve"> </w:t>
            </w:r>
            <w:r>
              <w:rPr>
                <w:b/>
                <w:sz w:val="24"/>
              </w:rPr>
              <w:t>навески</w:t>
            </w:r>
            <w:r>
              <w:rPr>
                <w:b/>
                <w:spacing w:val="-7"/>
                <w:sz w:val="24"/>
              </w:rPr>
              <w:t xml:space="preserve"> </w:t>
            </w:r>
            <w:r>
              <w:rPr>
                <w:b/>
                <w:sz w:val="24"/>
              </w:rPr>
              <w:t>трактора.</w:t>
            </w:r>
            <w:r>
              <w:rPr>
                <w:b/>
                <w:spacing w:val="-2"/>
                <w:sz w:val="24"/>
              </w:rPr>
              <w:t xml:space="preserve"> </w:t>
            </w:r>
            <w:r>
              <w:rPr>
                <w:sz w:val="24"/>
              </w:rPr>
              <w:t>Система</w:t>
            </w:r>
            <w:r>
              <w:rPr>
                <w:spacing w:val="-4"/>
                <w:sz w:val="24"/>
              </w:rPr>
              <w:t xml:space="preserve"> </w:t>
            </w:r>
            <w:r>
              <w:rPr>
                <w:sz w:val="24"/>
              </w:rPr>
              <w:t>автоматического</w:t>
            </w:r>
            <w:r>
              <w:rPr>
                <w:spacing w:val="-2"/>
                <w:sz w:val="24"/>
              </w:rPr>
              <w:t xml:space="preserve"> </w:t>
            </w:r>
            <w:r>
              <w:rPr>
                <w:sz w:val="24"/>
              </w:rPr>
              <w:t>регулирования</w:t>
            </w:r>
            <w:r>
              <w:rPr>
                <w:spacing w:val="-8"/>
                <w:sz w:val="24"/>
              </w:rPr>
              <w:t xml:space="preserve"> </w:t>
            </w:r>
            <w:r>
              <w:rPr>
                <w:sz w:val="24"/>
              </w:rPr>
              <w:t>глубины</w:t>
            </w:r>
            <w:r>
              <w:rPr>
                <w:spacing w:val="-2"/>
                <w:sz w:val="24"/>
              </w:rPr>
              <w:t xml:space="preserve"> </w:t>
            </w:r>
            <w:r>
              <w:rPr>
                <w:sz w:val="24"/>
              </w:rPr>
              <w:t>обработки</w:t>
            </w:r>
            <w:r>
              <w:rPr>
                <w:spacing w:val="-6"/>
                <w:sz w:val="24"/>
              </w:rPr>
              <w:t xml:space="preserve"> </w:t>
            </w:r>
            <w:r>
              <w:rPr>
                <w:spacing w:val="-2"/>
                <w:sz w:val="24"/>
              </w:rPr>
              <w:t>почвы.</w:t>
            </w:r>
          </w:p>
        </w:tc>
        <w:tc>
          <w:tcPr>
            <w:tcW w:w="994" w:type="dxa"/>
          </w:tcPr>
          <w:p w:rsidR="00D27683" w:rsidRDefault="006542EE">
            <w:pPr>
              <w:pStyle w:val="TableParagraph"/>
              <w:spacing w:line="253" w:lineRule="exact"/>
              <w:ind w:left="76" w:right="76"/>
              <w:jc w:val="center"/>
              <w:rPr>
                <w:sz w:val="24"/>
              </w:rPr>
            </w:pPr>
            <w:r>
              <w:rPr>
                <w:spacing w:val="-10"/>
                <w:sz w:val="24"/>
              </w:rPr>
              <w:t>1</w:t>
            </w:r>
          </w:p>
        </w:tc>
      </w:tr>
    </w:tbl>
    <w:p w:rsidR="00D27683" w:rsidRDefault="00D27683">
      <w:pPr>
        <w:spacing w:line="253" w:lineRule="exact"/>
        <w:jc w:val="center"/>
        <w:rPr>
          <w:sz w:val="24"/>
        </w:rPr>
        <w:sectPr w:rsidR="00D27683">
          <w:footerReference w:type="default" r:id="rId131"/>
          <w:pgSz w:w="16840" w:h="11910" w:orient="landscape"/>
          <w:pgMar w:top="700" w:right="400" w:bottom="280" w:left="480" w:header="0" w:footer="0" w:gutter="0"/>
          <w:cols w:space="720"/>
        </w:sectPr>
      </w:pPr>
    </w:p>
    <w:tbl>
      <w:tblPr>
        <w:tblStyle w:val="TableNormal"/>
        <w:tblW w:w="0" w:type="auto"/>
        <w:tblInd w:w="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69"/>
        <w:gridCol w:w="489"/>
        <w:gridCol w:w="11059"/>
        <w:gridCol w:w="994"/>
      </w:tblGrid>
      <w:tr w:rsidR="00D27683">
        <w:trPr>
          <w:trHeight w:val="278"/>
        </w:trPr>
        <w:tc>
          <w:tcPr>
            <w:tcW w:w="3169" w:type="dxa"/>
            <w:vMerge w:val="restart"/>
          </w:tcPr>
          <w:p w:rsidR="00D27683" w:rsidRDefault="00D27683">
            <w:pPr>
              <w:pStyle w:val="TableParagraph"/>
              <w:ind w:left="0"/>
              <w:rPr>
                <w:sz w:val="24"/>
              </w:rPr>
            </w:pPr>
          </w:p>
        </w:tc>
        <w:tc>
          <w:tcPr>
            <w:tcW w:w="489" w:type="dxa"/>
          </w:tcPr>
          <w:p w:rsidR="00D27683" w:rsidRDefault="006542EE">
            <w:pPr>
              <w:pStyle w:val="TableParagraph"/>
              <w:spacing w:line="258" w:lineRule="exact"/>
              <w:ind w:left="0" w:right="146"/>
              <w:jc w:val="center"/>
              <w:rPr>
                <w:sz w:val="24"/>
              </w:rPr>
            </w:pPr>
            <w:r>
              <w:rPr>
                <w:spacing w:val="-10"/>
                <w:sz w:val="24"/>
              </w:rPr>
              <w:t>5</w:t>
            </w:r>
          </w:p>
        </w:tc>
        <w:tc>
          <w:tcPr>
            <w:tcW w:w="11059" w:type="dxa"/>
          </w:tcPr>
          <w:p w:rsidR="00D27683" w:rsidRDefault="006542EE">
            <w:pPr>
              <w:pStyle w:val="TableParagraph"/>
              <w:spacing w:line="258" w:lineRule="exact"/>
              <w:ind w:left="111"/>
              <w:rPr>
                <w:b/>
                <w:sz w:val="24"/>
              </w:rPr>
            </w:pPr>
            <w:r>
              <w:rPr>
                <w:b/>
                <w:sz w:val="24"/>
              </w:rPr>
              <w:t>Управление</w:t>
            </w:r>
            <w:r>
              <w:rPr>
                <w:b/>
                <w:spacing w:val="-5"/>
                <w:sz w:val="24"/>
              </w:rPr>
              <w:t xml:space="preserve"> </w:t>
            </w:r>
            <w:proofErr w:type="spellStart"/>
            <w:r>
              <w:rPr>
                <w:b/>
                <w:sz w:val="24"/>
              </w:rPr>
              <w:t>гидронавесной</w:t>
            </w:r>
            <w:proofErr w:type="spellEnd"/>
            <w:r>
              <w:rPr>
                <w:b/>
                <w:spacing w:val="-3"/>
                <w:sz w:val="24"/>
              </w:rPr>
              <w:t xml:space="preserve"> </w:t>
            </w:r>
            <w:r>
              <w:rPr>
                <w:b/>
                <w:spacing w:val="-2"/>
                <w:sz w:val="24"/>
              </w:rPr>
              <w:t>системой.</w:t>
            </w:r>
          </w:p>
        </w:tc>
        <w:tc>
          <w:tcPr>
            <w:tcW w:w="994" w:type="dxa"/>
          </w:tcPr>
          <w:p w:rsidR="00D27683" w:rsidRDefault="006542EE">
            <w:pPr>
              <w:pStyle w:val="TableParagraph"/>
              <w:spacing w:line="258" w:lineRule="exact"/>
              <w:ind w:left="76" w:right="77"/>
              <w:jc w:val="center"/>
              <w:rPr>
                <w:sz w:val="24"/>
              </w:rPr>
            </w:pPr>
            <w:r>
              <w:rPr>
                <w:spacing w:val="-10"/>
                <w:sz w:val="24"/>
              </w:rPr>
              <w:t>1</w:t>
            </w:r>
          </w:p>
        </w:tc>
      </w:tr>
      <w:tr w:rsidR="00D27683">
        <w:trPr>
          <w:trHeight w:val="541"/>
        </w:trPr>
        <w:tc>
          <w:tcPr>
            <w:tcW w:w="3169" w:type="dxa"/>
            <w:vMerge/>
            <w:tcBorders>
              <w:top w:val="nil"/>
            </w:tcBorders>
          </w:tcPr>
          <w:p w:rsidR="00D27683" w:rsidRDefault="00D27683">
            <w:pPr>
              <w:rPr>
                <w:sz w:val="2"/>
                <w:szCs w:val="2"/>
              </w:rPr>
            </w:pPr>
          </w:p>
        </w:tc>
        <w:tc>
          <w:tcPr>
            <w:tcW w:w="489" w:type="dxa"/>
          </w:tcPr>
          <w:p w:rsidR="00D27683" w:rsidRDefault="006542EE">
            <w:pPr>
              <w:pStyle w:val="TableParagraph"/>
              <w:spacing w:line="268" w:lineRule="exact"/>
              <w:ind w:left="0" w:right="146"/>
              <w:jc w:val="center"/>
              <w:rPr>
                <w:sz w:val="24"/>
              </w:rPr>
            </w:pPr>
            <w:r>
              <w:rPr>
                <w:spacing w:val="-10"/>
                <w:sz w:val="24"/>
              </w:rPr>
              <w:t>6</w:t>
            </w:r>
          </w:p>
        </w:tc>
        <w:tc>
          <w:tcPr>
            <w:tcW w:w="11059" w:type="dxa"/>
          </w:tcPr>
          <w:p w:rsidR="00D27683" w:rsidRDefault="006542EE">
            <w:pPr>
              <w:pStyle w:val="TableParagraph"/>
              <w:spacing w:line="273" w:lineRule="exact"/>
              <w:ind w:left="111"/>
              <w:rPr>
                <w:b/>
                <w:sz w:val="24"/>
              </w:rPr>
            </w:pPr>
            <w:r>
              <w:rPr>
                <w:b/>
                <w:sz w:val="24"/>
              </w:rPr>
              <w:t>Техническое</w:t>
            </w:r>
            <w:r>
              <w:rPr>
                <w:b/>
                <w:spacing w:val="-4"/>
                <w:sz w:val="24"/>
              </w:rPr>
              <w:t xml:space="preserve"> </w:t>
            </w:r>
            <w:r>
              <w:rPr>
                <w:b/>
                <w:sz w:val="24"/>
              </w:rPr>
              <w:t>обслуживание</w:t>
            </w:r>
            <w:r>
              <w:rPr>
                <w:b/>
                <w:spacing w:val="-3"/>
                <w:sz w:val="24"/>
              </w:rPr>
              <w:t xml:space="preserve"> </w:t>
            </w:r>
            <w:r>
              <w:rPr>
                <w:b/>
                <w:sz w:val="24"/>
              </w:rPr>
              <w:t>и</w:t>
            </w:r>
            <w:r>
              <w:rPr>
                <w:b/>
                <w:spacing w:val="-2"/>
                <w:sz w:val="24"/>
              </w:rPr>
              <w:t xml:space="preserve"> регулировка.</w:t>
            </w:r>
          </w:p>
        </w:tc>
        <w:tc>
          <w:tcPr>
            <w:tcW w:w="994" w:type="dxa"/>
          </w:tcPr>
          <w:p w:rsidR="00D27683" w:rsidRDefault="006542EE">
            <w:pPr>
              <w:pStyle w:val="TableParagraph"/>
              <w:spacing w:line="268" w:lineRule="exact"/>
              <w:ind w:left="76" w:right="77"/>
              <w:jc w:val="center"/>
              <w:rPr>
                <w:sz w:val="24"/>
              </w:rPr>
            </w:pPr>
            <w:r>
              <w:rPr>
                <w:spacing w:val="-10"/>
                <w:sz w:val="24"/>
              </w:rPr>
              <w:t>1</w:t>
            </w:r>
          </w:p>
        </w:tc>
      </w:tr>
      <w:tr w:rsidR="00D27683">
        <w:trPr>
          <w:trHeight w:val="273"/>
        </w:trPr>
        <w:tc>
          <w:tcPr>
            <w:tcW w:w="3169" w:type="dxa"/>
            <w:vMerge w:val="restart"/>
          </w:tcPr>
          <w:p w:rsidR="00D27683" w:rsidRDefault="006542EE">
            <w:pPr>
              <w:pStyle w:val="TableParagraph"/>
              <w:spacing w:line="272" w:lineRule="exact"/>
              <w:jc w:val="both"/>
              <w:rPr>
                <w:b/>
                <w:sz w:val="24"/>
              </w:rPr>
            </w:pPr>
            <w:r>
              <w:rPr>
                <w:b/>
                <w:sz w:val="24"/>
              </w:rPr>
              <w:t>Тема</w:t>
            </w:r>
            <w:r>
              <w:rPr>
                <w:b/>
                <w:spacing w:val="-2"/>
                <w:sz w:val="24"/>
              </w:rPr>
              <w:t xml:space="preserve"> 1.23.</w:t>
            </w:r>
          </w:p>
          <w:p w:rsidR="00D27683" w:rsidRDefault="006542EE">
            <w:pPr>
              <w:pStyle w:val="TableParagraph"/>
              <w:ind w:right="321"/>
              <w:jc w:val="both"/>
              <w:rPr>
                <w:b/>
                <w:sz w:val="24"/>
              </w:rPr>
            </w:pPr>
            <w:r>
              <w:rPr>
                <w:b/>
                <w:sz w:val="24"/>
              </w:rPr>
              <w:t>Гидравлическая</w:t>
            </w:r>
            <w:r>
              <w:rPr>
                <w:b/>
                <w:spacing w:val="-15"/>
                <w:sz w:val="24"/>
              </w:rPr>
              <w:t xml:space="preserve"> </w:t>
            </w:r>
            <w:r>
              <w:rPr>
                <w:b/>
                <w:sz w:val="24"/>
              </w:rPr>
              <w:t xml:space="preserve">система дополнительного отбора </w:t>
            </w:r>
            <w:r>
              <w:rPr>
                <w:b/>
                <w:spacing w:val="-2"/>
                <w:sz w:val="24"/>
              </w:rPr>
              <w:t>мощности</w:t>
            </w:r>
          </w:p>
        </w:tc>
        <w:tc>
          <w:tcPr>
            <w:tcW w:w="11548" w:type="dxa"/>
            <w:gridSpan w:val="2"/>
          </w:tcPr>
          <w:p w:rsidR="00D27683" w:rsidRDefault="006542EE">
            <w:pPr>
              <w:pStyle w:val="TableParagraph"/>
              <w:spacing w:line="254"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4" w:lineRule="exact"/>
              <w:ind w:left="76" w:right="77"/>
              <w:jc w:val="center"/>
              <w:rPr>
                <w:b/>
                <w:sz w:val="24"/>
              </w:rPr>
            </w:pPr>
            <w:r>
              <w:rPr>
                <w:b/>
                <w:spacing w:val="-10"/>
                <w:sz w:val="24"/>
              </w:rPr>
              <w:t>6</w:t>
            </w:r>
          </w:p>
        </w:tc>
      </w:tr>
      <w:tr w:rsidR="00D27683">
        <w:trPr>
          <w:trHeight w:val="277"/>
        </w:trPr>
        <w:tc>
          <w:tcPr>
            <w:tcW w:w="3169" w:type="dxa"/>
            <w:vMerge/>
            <w:tcBorders>
              <w:top w:val="nil"/>
            </w:tcBorders>
          </w:tcPr>
          <w:p w:rsidR="00D27683" w:rsidRDefault="00D27683">
            <w:pPr>
              <w:rPr>
                <w:sz w:val="2"/>
                <w:szCs w:val="2"/>
              </w:rPr>
            </w:pPr>
          </w:p>
        </w:tc>
        <w:tc>
          <w:tcPr>
            <w:tcW w:w="489" w:type="dxa"/>
          </w:tcPr>
          <w:p w:rsidR="00D27683" w:rsidRDefault="006542EE">
            <w:pPr>
              <w:pStyle w:val="TableParagraph"/>
              <w:spacing w:line="258" w:lineRule="exact"/>
              <w:ind w:left="0" w:right="146"/>
              <w:jc w:val="center"/>
              <w:rPr>
                <w:sz w:val="24"/>
              </w:rPr>
            </w:pPr>
            <w:r>
              <w:rPr>
                <w:spacing w:val="-10"/>
                <w:sz w:val="24"/>
              </w:rPr>
              <w:t>1</w:t>
            </w:r>
          </w:p>
        </w:tc>
        <w:tc>
          <w:tcPr>
            <w:tcW w:w="11059" w:type="dxa"/>
          </w:tcPr>
          <w:p w:rsidR="00D27683" w:rsidRDefault="006542EE">
            <w:pPr>
              <w:pStyle w:val="TableParagraph"/>
              <w:spacing w:line="258" w:lineRule="exact"/>
              <w:ind w:left="125"/>
              <w:rPr>
                <w:b/>
                <w:sz w:val="24"/>
              </w:rPr>
            </w:pPr>
            <w:r>
              <w:rPr>
                <w:b/>
                <w:sz w:val="24"/>
              </w:rPr>
              <w:t>Назначение</w:t>
            </w:r>
            <w:r>
              <w:rPr>
                <w:b/>
                <w:spacing w:val="-6"/>
                <w:sz w:val="24"/>
              </w:rPr>
              <w:t xml:space="preserve"> </w:t>
            </w:r>
            <w:r>
              <w:rPr>
                <w:b/>
                <w:sz w:val="24"/>
              </w:rPr>
              <w:t>и</w:t>
            </w:r>
            <w:r>
              <w:rPr>
                <w:b/>
                <w:spacing w:val="-2"/>
                <w:sz w:val="24"/>
              </w:rPr>
              <w:t xml:space="preserve"> </w:t>
            </w:r>
            <w:r>
              <w:rPr>
                <w:b/>
                <w:sz w:val="24"/>
              </w:rPr>
              <w:t>принцип</w:t>
            </w:r>
            <w:r>
              <w:rPr>
                <w:b/>
                <w:spacing w:val="-3"/>
                <w:sz w:val="24"/>
              </w:rPr>
              <w:t xml:space="preserve"> </w:t>
            </w:r>
            <w:r>
              <w:rPr>
                <w:b/>
                <w:sz w:val="24"/>
              </w:rPr>
              <w:t>работы</w:t>
            </w:r>
            <w:r>
              <w:rPr>
                <w:b/>
                <w:spacing w:val="-7"/>
                <w:sz w:val="24"/>
              </w:rPr>
              <w:t xml:space="preserve"> </w:t>
            </w:r>
            <w:r>
              <w:rPr>
                <w:b/>
                <w:sz w:val="24"/>
              </w:rPr>
              <w:t>гидравлической</w:t>
            </w:r>
            <w:r>
              <w:rPr>
                <w:b/>
                <w:spacing w:val="-2"/>
                <w:sz w:val="24"/>
              </w:rPr>
              <w:t xml:space="preserve"> </w:t>
            </w:r>
            <w:r>
              <w:rPr>
                <w:b/>
                <w:sz w:val="24"/>
              </w:rPr>
              <w:t>системы</w:t>
            </w:r>
            <w:r>
              <w:rPr>
                <w:b/>
                <w:spacing w:val="-3"/>
                <w:sz w:val="24"/>
              </w:rPr>
              <w:t xml:space="preserve"> </w:t>
            </w:r>
            <w:r>
              <w:rPr>
                <w:b/>
                <w:sz w:val="24"/>
              </w:rPr>
              <w:t>отбора</w:t>
            </w:r>
            <w:r>
              <w:rPr>
                <w:b/>
                <w:spacing w:val="-7"/>
                <w:sz w:val="24"/>
              </w:rPr>
              <w:t xml:space="preserve"> </w:t>
            </w:r>
            <w:r>
              <w:rPr>
                <w:b/>
                <w:spacing w:val="-2"/>
                <w:sz w:val="24"/>
              </w:rPr>
              <w:t>мощности</w:t>
            </w:r>
          </w:p>
        </w:tc>
        <w:tc>
          <w:tcPr>
            <w:tcW w:w="994" w:type="dxa"/>
          </w:tcPr>
          <w:p w:rsidR="00D27683" w:rsidRDefault="006542EE">
            <w:pPr>
              <w:pStyle w:val="TableParagraph"/>
              <w:spacing w:line="258" w:lineRule="exact"/>
              <w:ind w:left="76" w:right="77"/>
              <w:jc w:val="center"/>
              <w:rPr>
                <w:sz w:val="24"/>
              </w:rPr>
            </w:pPr>
            <w:r>
              <w:rPr>
                <w:spacing w:val="-10"/>
                <w:sz w:val="24"/>
              </w:rPr>
              <w:t>1</w:t>
            </w:r>
          </w:p>
        </w:tc>
      </w:tr>
      <w:tr w:rsidR="00D27683">
        <w:trPr>
          <w:trHeight w:val="273"/>
        </w:trPr>
        <w:tc>
          <w:tcPr>
            <w:tcW w:w="3169" w:type="dxa"/>
            <w:vMerge/>
            <w:tcBorders>
              <w:top w:val="nil"/>
            </w:tcBorders>
          </w:tcPr>
          <w:p w:rsidR="00D27683" w:rsidRDefault="00D27683">
            <w:pPr>
              <w:rPr>
                <w:sz w:val="2"/>
                <w:szCs w:val="2"/>
              </w:rPr>
            </w:pPr>
          </w:p>
        </w:tc>
        <w:tc>
          <w:tcPr>
            <w:tcW w:w="489" w:type="dxa"/>
          </w:tcPr>
          <w:p w:rsidR="00D27683" w:rsidRDefault="006542EE">
            <w:pPr>
              <w:pStyle w:val="TableParagraph"/>
              <w:spacing w:line="253" w:lineRule="exact"/>
              <w:ind w:left="0" w:right="146"/>
              <w:jc w:val="center"/>
              <w:rPr>
                <w:sz w:val="24"/>
              </w:rPr>
            </w:pPr>
            <w:r>
              <w:rPr>
                <w:spacing w:val="-10"/>
                <w:sz w:val="24"/>
              </w:rPr>
              <w:t>2</w:t>
            </w:r>
          </w:p>
        </w:tc>
        <w:tc>
          <w:tcPr>
            <w:tcW w:w="11059" w:type="dxa"/>
          </w:tcPr>
          <w:p w:rsidR="00D27683" w:rsidRDefault="006542EE">
            <w:pPr>
              <w:pStyle w:val="TableParagraph"/>
              <w:spacing w:line="253" w:lineRule="exact"/>
              <w:ind w:left="125"/>
              <w:rPr>
                <w:b/>
                <w:sz w:val="24"/>
              </w:rPr>
            </w:pPr>
            <w:r>
              <w:rPr>
                <w:b/>
                <w:sz w:val="24"/>
              </w:rPr>
              <w:t>Гидростатический</w:t>
            </w:r>
            <w:r>
              <w:rPr>
                <w:b/>
                <w:spacing w:val="-6"/>
                <w:sz w:val="24"/>
              </w:rPr>
              <w:t xml:space="preserve"> </w:t>
            </w:r>
            <w:r>
              <w:rPr>
                <w:b/>
                <w:sz w:val="24"/>
              </w:rPr>
              <w:t>отбор</w:t>
            </w:r>
            <w:r>
              <w:rPr>
                <w:b/>
                <w:spacing w:val="-5"/>
                <w:sz w:val="24"/>
              </w:rPr>
              <w:t xml:space="preserve"> </w:t>
            </w:r>
            <w:r>
              <w:rPr>
                <w:b/>
                <w:spacing w:val="-2"/>
                <w:sz w:val="24"/>
              </w:rPr>
              <w:t>мощности</w:t>
            </w:r>
          </w:p>
        </w:tc>
        <w:tc>
          <w:tcPr>
            <w:tcW w:w="994" w:type="dxa"/>
          </w:tcPr>
          <w:p w:rsidR="00D27683" w:rsidRDefault="006542EE">
            <w:pPr>
              <w:pStyle w:val="TableParagraph"/>
              <w:spacing w:line="253" w:lineRule="exact"/>
              <w:ind w:left="76" w:right="77"/>
              <w:jc w:val="center"/>
              <w:rPr>
                <w:sz w:val="24"/>
              </w:rPr>
            </w:pPr>
            <w:r>
              <w:rPr>
                <w:spacing w:val="-10"/>
                <w:sz w:val="24"/>
              </w:rPr>
              <w:t>1</w:t>
            </w:r>
          </w:p>
        </w:tc>
      </w:tr>
      <w:tr w:rsidR="00D27683">
        <w:trPr>
          <w:trHeight w:val="277"/>
        </w:trPr>
        <w:tc>
          <w:tcPr>
            <w:tcW w:w="3169" w:type="dxa"/>
            <w:vMerge/>
            <w:tcBorders>
              <w:top w:val="nil"/>
            </w:tcBorders>
          </w:tcPr>
          <w:p w:rsidR="00D27683" w:rsidRDefault="00D27683">
            <w:pPr>
              <w:rPr>
                <w:sz w:val="2"/>
                <w:szCs w:val="2"/>
              </w:rPr>
            </w:pPr>
          </w:p>
        </w:tc>
        <w:tc>
          <w:tcPr>
            <w:tcW w:w="489" w:type="dxa"/>
          </w:tcPr>
          <w:p w:rsidR="00D27683" w:rsidRDefault="006542EE">
            <w:pPr>
              <w:pStyle w:val="TableParagraph"/>
              <w:spacing w:line="258" w:lineRule="exact"/>
              <w:ind w:left="0" w:right="146"/>
              <w:jc w:val="center"/>
              <w:rPr>
                <w:sz w:val="24"/>
              </w:rPr>
            </w:pPr>
            <w:r>
              <w:rPr>
                <w:spacing w:val="-10"/>
                <w:sz w:val="24"/>
              </w:rPr>
              <w:t>3</w:t>
            </w:r>
          </w:p>
        </w:tc>
        <w:tc>
          <w:tcPr>
            <w:tcW w:w="11059" w:type="dxa"/>
          </w:tcPr>
          <w:p w:rsidR="00D27683" w:rsidRDefault="006542EE">
            <w:pPr>
              <w:pStyle w:val="TableParagraph"/>
              <w:spacing w:line="258" w:lineRule="exact"/>
              <w:ind w:left="125"/>
              <w:rPr>
                <w:b/>
                <w:sz w:val="24"/>
              </w:rPr>
            </w:pPr>
            <w:r>
              <w:rPr>
                <w:b/>
                <w:sz w:val="24"/>
              </w:rPr>
              <w:t>Способы</w:t>
            </w:r>
            <w:r>
              <w:rPr>
                <w:b/>
                <w:spacing w:val="-3"/>
                <w:sz w:val="24"/>
              </w:rPr>
              <w:t xml:space="preserve"> </w:t>
            </w:r>
            <w:r>
              <w:rPr>
                <w:b/>
                <w:sz w:val="24"/>
              </w:rPr>
              <w:t>передачи</w:t>
            </w:r>
            <w:r>
              <w:rPr>
                <w:b/>
                <w:spacing w:val="-2"/>
                <w:sz w:val="24"/>
              </w:rPr>
              <w:t xml:space="preserve"> </w:t>
            </w:r>
            <w:r>
              <w:rPr>
                <w:b/>
                <w:sz w:val="24"/>
              </w:rPr>
              <w:t>энергии</w:t>
            </w:r>
            <w:r>
              <w:rPr>
                <w:b/>
                <w:spacing w:val="-5"/>
                <w:sz w:val="24"/>
              </w:rPr>
              <w:t xml:space="preserve"> </w:t>
            </w:r>
            <w:r>
              <w:rPr>
                <w:b/>
                <w:sz w:val="24"/>
              </w:rPr>
              <w:t>на</w:t>
            </w:r>
            <w:r>
              <w:rPr>
                <w:b/>
                <w:spacing w:val="-1"/>
                <w:sz w:val="24"/>
              </w:rPr>
              <w:t xml:space="preserve"> </w:t>
            </w:r>
            <w:r>
              <w:rPr>
                <w:b/>
                <w:sz w:val="24"/>
              </w:rPr>
              <w:t>привод</w:t>
            </w:r>
            <w:r>
              <w:rPr>
                <w:b/>
                <w:spacing w:val="-4"/>
                <w:sz w:val="24"/>
              </w:rPr>
              <w:t xml:space="preserve"> </w:t>
            </w:r>
            <w:r>
              <w:rPr>
                <w:b/>
                <w:sz w:val="24"/>
              </w:rPr>
              <w:t>активных</w:t>
            </w:r>
            <w:r>
              <w:rPr>
                <w:b/>
                <w:spacing w:val="-6"/>
                <w:sz w:val="24"/>
              </w:rPr>
              <w:t xml:space="preserve"> </w:t>
            </w:r>
            <w:r>
              <w:rPr>
                <w:b/>
                <w:sz w:val="24"/>
              </w:rPr>
              <w:t>рабочих</w:t>
            </w:r>
            <w:r>
              <w:rPr>
                <w:b/>
                <w:spacing w:val="-6"/>
                <w:sz w:val="24"/>
              </w:rPr>
              <w:t xml:space="preserve"> </w:t>
            </w:r>
            <w:r>
              <w:rPr>
                <w:b/>
                <w:sz w:val="24"/>
              </w:rPr>
              <w:t>органов</w:t>
            </w:r>
            <w:r>
              <w:rPr>
                <w:b/>
                <w:spacing w:val="-2"/>
                <w:sz w:val="24"/>
              </w:rPr>
              <w:t xml:space="preserve"> </w:t>
            </w:r>
            <w:r>
              <w:rPr>
                <w:b/>
                <w:sz w:val="24"/>
              </w:rPr>
              <w:t>сельскохозяйственных</w:t>
            </w:r>
            <w:r>
              <w:rPr>
                <w:b/>
                <w:spacing w:val="-2"/>
                <w:sz w:val="24"/>
              </w:rPr>
              <w:t xml:space="preserve"> машин.</w:t>
            </w:r>
          </w:p>
        </w:tc>
        <w:tc>
          <w:tcPr>
            <w:tcW w:w="994" w:type="dxa"/>
          </w:tcPr>
          <w:p w:rsidR="00D27683" w:rsidRDefault="006542EE">
            <w:pPr>
              <w:pStyle w:val="TableParagraph"/>
              <w:spacing w:line="258" w:lineRule="exact"/>
              <w:ind w:left="76" w:right="77"/>
              <w:jc w:val="center"/>
              <w:rPr>
                <w:sz w:val="24"/>
              </w:rPr>
            </w:pPr>
            <w:r>
              <w:rPr>
                <w:spacing w:val="-10"/>
                <w:sz w:val="24"/>
              </w:rPr>
              <w:t>1</w:t>
            </w:r>
          </w:p>
        </w:tc>
      </w:tr>
      <w:tr w:rsidR="00D27683">
        <w:trPr>
          <w:trHeight w:val="273"/>
        </w:trPr>
        <w:tc>
          <w:tcPr>
            <w:tcW w:w="3169" w:type="dxa"/>
            <w:vMerge/>
            <w:tcBorders>
              <w:top w:val="nil"/>
            </w:tcBorders>
          </w:tcPr>
          <w:p w:rsidR="00D27683" w:rsidRDefault="00D27683">
            <w:pPr>
              <w:rPr>
                <w:sz w:val="2"/>
                <w:szCs w:val="2"/>
              </w:rPr>
            </w:pPr>
          </w:p>
        </w:tc>
        <w:tc>
          <w:tcPr>
            <w:tcW w:w="489" w:type="dxa"/>
          </w:tcPr>
          <w:p w:rsidR="00D27683" w:rsidRDefault="006542EE">
            <w:pPr>
              <w:pStyle w:val="TableParagraph"/>
              <w:spacing w:line="254" w:lineRule="exact"/>
              <w:ind w:left="0" w:right="146"/>
              <w:jc w:val="center"/>
              <w:rPr>
                <w:sz w:val="24"/>
              </w:rPr>
            </w:pPr>
            <w:r>
              <w:rPr>
                <w:spacing w:val="-10"/>
                <w:sz w:val="24"/>
              </w:rPr>
              <w:t>4</w:t>
            </w:r>
          </w:p>
        </w:tc>
        <w:tc>
          <w:tcPr>
            <w:tcW w:w="11059" w:type="dxa"/>
          </w:tcPr>
          <w:p w:rsidR="00D27683" w:rsidRDefault="006542EE">
            <w:pPr>
              <w:pStyle w:val="TableParagraph"/>
              <w:spacing w:line="254" w:lineRule="exact"/>
              <w:ind w:left="125"/>
              <w:rPr>
                <w:b/>
                <w:sz w:val="24"/>
              </w:rPr>
            </w:pPr>
            <w:r>
              <w:rPr>
                <w:b/>
                <w:sz w:val="24"/>
              </w:rPr>
              <w:t>Назначение</w:t>
            </w:r>
            <w:r>
              <w:rPr>
                <w:b/>
                <w:spacing w:val="-3"/>
                <w:sz w:val="24"/>
              </w:rPr>
              <w:t xml:space="preserve"> </w:t>
            </w:r>
            <w:r>
              <w:rPr>
                <w:b/>
                <w:sz w:val="24"/>
              </w:rPr>
              <w:t>и</w:t>
            </w:r>
            <w:r>
              <w:rPr>
                <w:b/>
                <w:spacing w:val="-2"/>
                <w:sz w:val="24"/>
              </w:rPr>
              <w:t xml:space="preserve"> </w:t>
            </w:r>
            <w:r>
              <w:rPr>
                <w:b/>
                <w:sz w:val="24"/>
              </w:rPr>
              <w:t>устройство</w:t>
            </w:r>
            <w:r>
              <w:rPr>
                <w:b/>
                <w:spacing w:val="-6"/>
                <w:sz w:val="24"/>
              </w:rPr>
              <w:t xml:space="preserve"> </w:t>
            </w:r>
            <w:proofErr w:type="spellStart"/>
            <w:r>
              <w:rPr>
                <w:b/>
                <w:spacing w:val="-2"/>
                <w:sz w:val="24"/>
              </w:rPr>
              <w:t>гидроуменьшителя</w:t>
            </w:r>
            <w:proofErr w:type="spellEnd"/>
          </w:p>
        </w:tc>
        <w:tc>
          <w:tcPr>
            <w:tcW w:w="994" w:type="dxa"/>
          </w:tcPr>
          <w:p w:rsidR="00D27683" w:rsidRDefault="006542EE">
            <w:pPr>
              <w:pStyle w:val="TableParagraph"/>
              <w:spacing w:line="254" w:lineRule="exact"/>
              <w:ind w:left="76" w:right="77"/>
              <w:jc w:val="center"/>
              <w:rPr>
                <w:sz w:val="24"/>
              </w:rPr>
            </w:pPr>
            <w:r>
              <w:rPr>
                <w:spacing w:val="-10"/>
                <w:sz w:val="24"/>
              </w:rPr>
              <w:t>1</w:t>
            </w:r>
          </w:p>
        </w:tc>
      </w:tr>
      <w:tr w:rsidR="00D27683">
        <w:trPr>
          <w:trHeight w:val="278"/>
        </w:trPr>
        <w:tc>
          <w:tcPr>
            <w:tcW w:w="3169" w:type="dxa"/>
            <w:vMerge/>
            <w:tcBorders>
              <w:top w:val="nil"/>
            </w:tcBorders>
          </w:tcPr>
          <w:p w:rsidR="00D27683" w:rsidRDefault="00D27683">
            <w:pPr>
              <w:rPr>
                <w:sz w:val="2"/>
                <w:szCs w:val="2"/>
              </w:rPr>
            </w:pPr>
          </w:p>
        </w:tc>
        <w:tc>
          <w:tcPr>
            <w:tcW w:w="489" w:type="dxa"/>
          </w:tcPr>
          <w:p w:rsidR="00D27683" w:rsidRDefault="006542EE">
            <w:pPr>
              <w:pStyle w:val="TableParagraph"/>
              <w:spacing w:line="258" w:lineRule="exact"/>
              <w:ind w:left="0" w:right="146"/>
              <w:jc w:val="center"/>
              <w:rPr>
                <w:sz w:val="24"/>
              </w:rPr>
            </w:pPr>
            <w:r>
              <w:rPr>
                <w:spacing w:val="-10"/>
                <w:sz w:val="24"/>
              </w:rPr>
              <w:t>5</w:t>
            </w:r>
          </w:p>
        </w:tc>
        <w:tc>
          <w:tcPr>
            <w:tcW w:w="11059" w:type="dxa"/>
          </w:tcPr>
          <w:p w:rsidR="00D27683" w:rsidRDefault="006542EE">
            <w:pPr>
              <w:pStyle w:val="TableParagraph"/>
              <w:spacing w:line="258" w:lineRule="exact"/>
              <w:ind w:left="125"/>
              <w:rPr>
                <w:sz w:val="24"/>
              </w:rPr>
            </w:pPr>
            <w:r>
              <w:rPr>
                <w:b/>
                <w:sz w:val="24"/>
              </w:rPr>
              <w:t>Гидросистема</w:t>
            </w:r>
            <w:r>
              <w:rPr>
                <w:b/>
                <w:spacing w:val="-7"/>
                <w:sz w:val="24"/>
              </w:rPr>
              <w:t xml:space="preserve"> </w:t>
            </w:r>
            <w:r>
              <w:rPr>
                <w:b/>
                <w:sz w:val="24"/>
              </w:rPr>
              <w:t>подъема</w:t>
            </w:r>
            <w:r>
              <w:rPr>
                <w:b/>
                <w:spacing w:val="-4"/>
                <w:sz w:val="24"/>
              </w:rPr>
              <w:t xml:space="preserve"> </w:t>
            </w:r>
            <w:r>
              <w:rPr>
                <w:b/>
                <w:sz w:val="24"/>
              </w:rPr>
              <w:t>кузова</w:t>
            </w:r>
            <w:r>
              <w:rPr>
                <w:b/>
                <w:spacing w:val="-4"/>
                <w:sz w:val="24"/>
              </w:rPr>
              <w:t xml:space="preserve"> </w:t>
            </w:r>
            <w:r>
              <w:rPr>
                <w:b/>
                <w:sz w:val="24"/>
              </w:rPr>
              <w:t>самосвала.</w:t>
            </w:r>
            <w:r>
              <w:rPr>
                <w:b/>
                <w:spacing w:val="2"/>
                <w:sz w:val="24"/>
              </w:rPr>
              <w:t xml:space="preserve"> </w:t>
            </w:r>
            <w:r>
              <w:rPr>
                <w:sz w:val="24"/>
              </w:rPr>
              <w:t>Правила</w:t>
            </w:r>
            <w:r>
              <w:rPr>
                <w:spacing w:val="-4"/>
                <w:sz w:val="24"/>
              </w:rPr>
              <w:t xml:space="preserve"> </w:t>
            </w:r>
            <w:r>
              <w:rPr>
                <w:sz w:val="24"/>
              </w:rPr>
              <w:t>регулировки</w:t>
            </w:r>
            <w:r>
              <w:rPr>
                <w:spacing w:val="-7"/>
                <w:sz w:val="24"/>
              </w:rPr>
              <w:t xml:space="preserve"> </w:t>
            </w:r>
            <w:r>
              <w:rPr>
                <w:sz w:val="24"/>
              </w:rPr>
              <w:t>гидравлических</w:t>
            </w:r>
            <w:r>
              <w:rPr>
                <w:spacing w:val="-7"/>
                <w:sz w:val="24"/>
              </w:rPr>
              <w:t xml:space="preserve"> </w:t>
            </w:r>
            <w:r>
              <w:rPr>
                <w:spacing w:val="-2"/>
                <w:sz w:val="24"/>
              </w:rPr>
              <w:t>систем</w:t>
            </w:r>
          </w:p>
        </w:tc>
        <w:tc>
          <w:tcPr>
            <w:tcW w:w="994" w:type="dxa"/>
          </w:tcPr>
          <w:p w:rsidR="00D27683" w:rsidRDefault="006542EE">
            <w:pPr>
              <w:pStyle w:val="TableParagraph"/>
              <w:spacing w:line="258" w:lineRule="exact"/>
              <w:ind w:left="76" w:right="77"/>
              <w:jc w:val="center"/>
              <w:rPr>
                <w:sz w:val="24"/>
              </w:rPr>
            </w:pPr>
            <w:r>
              <w:rPr>
                <w:spacing w:val="-10"/>
                <w:sz w:val="24"/>
              </w:rPr>
              <w:t>1</w:t>
            </w:r>
          </w:p>
        </w:tc>
      </w:tr>
      <w:tr w:rsidR="00D27683">
        <w:trPr>
          <w:trHeight w:val="493"/>
        </w:trPr>
        <w:tc>
          <w:tcPr>
            <w:tcW w:w="3169" w:type="dxa"/>
            <w:vMerge/>
            <w:tcBorders>
              <w:top w:val="nil"/>
            </w:tcBorders>
          </w:tcPr>
          <w:p w:rsidR="00D27683" w:rsidRDefault="00D27683">
            <w:pPr>
              <w:rPr>
                <w:sz w:val="2"/>
                <w:szCs w:val="2"/>
              </w:rPr>
            </w:pPr>
          </w:p>
        </w:tc>
        <w:tc>
          <w:tcPr>
            <w:tcW w:w="489" w:type="dxa"/>
          </w:tcPr>
          <w:p w:rsidR="00D27683" w:rsidRDefault="006542EE">
            <w:pPr>
              <w:pStyle w:val="TableParagraph"/>
              <w:spacing w:line="268" w:lineRule="exact"/>
              <w:ind w:left="0" w:right="146"/>
              <w:jc w:val="center"/>
              <w:rPr>
                <w:sz w:val="24"/>
              </w:rPr>
            </w:pPr>
            <w:r>
              <w:rPr>
                <w:spacing w:val="-10"/>
                <w:sz w:val="24"/>
              </w:rPr>
              <w:t>6</w:t>
            </w:r>
          </w:p>
        </w:tc>
        <w:tc>
          <w:tcPr>
            <w:tcW w:w="11059" w:type="dxa"/>
          </w:tcPr>
          <w:p w:rsidR="00D27683" w:rsidRDefault="006542EE">
            <w:pPr>
              <w:pStyle w:val="TableParagraph"/>
              <w:spacing w:line="273" w:lineRule="exact"/>
              <w:ind w:left="125"/>
              <w:rPr>
                <w:b/>
                <w:sz w:val="24"/>
              </w:rPr>
            </w:pPr>
            <w:r>
              <w:rPr>
                <w:b/>
                <w:sz w:val="24"/>
              </w:rPr>
              <w:t>Основные</w:t>
            </w:r>
            <w:r>
              <w:rPr>
                <w:b/>
                <w:spacing w:val="-6"/>
                <w:sz w:val="24"/>
              </w:rPr>
              <w:t xml:space="preserve"> </w:t>
            </w:r>
            <w:r>
              <w:rPr>
                <w:b/>
                <w:sz w:val="24"/>
              </w:rPr>
              <w:t>тенденции</w:t>
            </w:r>
            <w:r>
              <w:rPr>
                <w:b/>
                <w:spacing w:val="-7"/>
                <w:sz w:val="24"/>
              </w:rPr>
              <w:t xml:space="preserve"> </w:t>
            </w:r>
            <w:r>
              <w:rPr>
                <w:b/>
                <w:sz w:val="24"/>
              </w:rPr>
              <w:t>развития</w:t>
            </w:r>
            <w:r>
              <w:rPr>
                <w:b/>
                <w:spacing w:val="-7"/>
                <w:sz w:val="24"/>
              </w:rPr>
              <w:t xml:space="preserve"> </w:t>
            </w:r>
            <w:r>
              <w:rPr>
                <w:b/>
                <w:sz w:val="24"/>
              </w:rPr>
              <w:t>гидравлических</w:t>
            </w:r>
            <w:r>
              <w:rPr>
                <w:b/>
                <w:spacing w:val="-7"/>
                <w:sz w:val="24"/>
              </w:rPr>
              <w:t xml:space="preserve"> </w:t>
            </w:r>
            <w:r>
              <w:rPr>
                <w:b/>
                <w:spacing w:val="-2"/>
                <w:sz w:val="24"/>
              </w:rPr>
              <w:t>систем.</w:t>
            </w:r>
          </w:p>
        </w:tc>
        <w:tc>
          <w:tcPr>
            <w:tcW w:w="994" w:type="dxa"/>
          </w:tcPr>
          <w:p w:rsidR="00D27683" w:rsidRDefault="006542EE">
            <w:pPr>
              <w:pStyle w:val="TableParagraph"/>
              <w:spacing w:line="268" w:lineRule="exact"/>
              <w:ind w:left="76" w:right="77"/>
              <w:jc w:val="center"/>
              <w:rPr>
                <w:sz w:val="24"/>
              </w:rPr>
            </w:pPr>
            <w:r>
              <w:rPr>
                <w:spacing w:val="-10"/>
                <w:sz w:val="24"/>
              </w:rPr>
              <w:t>1</w:t>
            </w:r>
          </w:p>
        </w:tc>
      </w:tr>
      <w:tr w:rsidR="00D27683">
        <w:trPr>
          <w:trHeight w:val="273"/>
        </w:trPr>
        <w:tc>
          <w:tcPr>
            <w:tcW w:w="3169" w:type="dxa"/>
            <w:vMerge w:val="restart"/>
          </w:tcPr>
          <w:p w:rsidR="00D27683" w:rsidRDefault="006542EE">
            <w:pPr>
              <w:pStyle w:val="TableParagraph"/>
              <w:ind w:right="199"/>
              <w:rPr>
                <w:b/>
                <w:sz w:val="24"/>
              </w:rPr>
            </w:pPr>
            <w:r>
              <w:rPr>
                <w:b/>
                <w:sz w:val="24"/>
              </w:rPr>
              <w:t xml:space="preserve">Тема 1.24. </w:t>
            </w:r>
            <w:r>
              <w:rPr>
                <w:b/>
                <w:spacing w:val="-2"/>
                <w:sz w:val="24"/>
              </w:rPr>
              <w:t>Вспомогательное оборудование</w:t>
            </w:r>
          </w:p>
        </w:tc>
        <w:tc>
          <w:tcPr>
            <w:tcW w:w="11548" w:type="dxa"/>
            <w:gridSpan w:val="2"/>
          </w:tcPr>
          <w:p w:rsidR="00D27683" w:rsidRDefault="006542EE">
            <w:pPr>
              <w:pStyle w:val="TableParagraph"/>
              <w:spacing w:line="253"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3" w:lineRule="exact"/>
              <w:ind w:left="76" w:right="73"/>
              <w:jc w:val="center"/>
              <w:rPr>
                <w:b/>
                <w:sz w:val="24"/>
              </w:rPr>
            </w:pPr>
            <w:r>
              <w:rPr>
                <w:b/>
                <w:spacing w:val="-5"/>
                <w:sz w:val="24"/>
              </w:rPr>
              <w:t>12</w:t>
            </w:r>
          </w:p>
        </w:tc>
      </w:tr>
      <w:tr w:rsidR="00D27683">
        <w:trPr>
          <w:trHeight w:val="854"/>
        </w:trPr>
        <w:tc>
          <w:tcPr>
            <w:tcW w:w="3169" w:type="dxa"/>
            <w:vMerge/>
            <w:tcBorders>
              <w:top w:val="nil"/>
            </w:tcBorders>
          </w:tcPr>
          <w:p w:rsidR="00D27683" w:rsidRDefault="00D27683">
            <w:pPr>
              <w:rPr>
                <w:sz w:val="2"/>
                <w:szCs w:val="2"/>
              </w:rPr>
            </w:pPr>
          </w:p>
        </w:tc>
        <w:tc>
          <w:tcPr>
            <w:tcW w:w="489" w:type="dxa"/>
          </w:tcPr>
          <w:p w:rsidR="00D27683" w:rsidRDefault="006542EE">
            <w:pPr>
              <w:pStyle w:val="TableParagraph"/>
              <w:spacing w:line="268" w:lineRule="exact"/>
              <w:ind w:left="0" w:right="146"/>
              <w:jc w:val="center"/>
              <w:rPr>
                <w:sz w:val="24"/>
              </w:rPr>
            </w:pPr>
            <w:r>
              <w:rPr>
                <w:spacing w:val="-10"/>
                <w:sz w:val="24"/>
              </w:rPr>
              <w:t>1</w:t>
            </w:r>
          </w:p>
        </w:tc>
        <w:tc>
          <w:tcPr>
            <w:tcW w:w="11059" w:type="dxa"/>
          </w:tcPr>
          <w:p w:rsidR="00D27683" w:rsidRDefault="006542EE">
            <w:pPr>
              <w:pStyle w:val="TableParagraph"/>
              <w:ind w:left="82"/>
              <w:rPr>
                <w:sz w:val="24"/>
              </w:rPr>
            </w:pPr>
            <w:r>
              <w:rPr>
                <w:b/>
                <w:sz w:val="24"/>
              </w:rPr>
              <w:t xml:space="preserve">Назначение, принцип работы пускового подогревателя, </w:t>
            </w:r>
            <w:proofErr w:type="spellStart"/>
            <w:r>
              <w:rPr>
                <w:b/>
                <w:sz w:val="24"/>
              </w:rPr>
              <w:t>ходоуменьшителя</w:t>
            </w:r>
            <w:proofErr w:type="spellEnd"/>
            <w:r>
              <w:rPr>
                <w:sz w:val="24"/>
              </w:rPr>
              <w:t>. Эргономические требования</w:t>
            </w:r>
            <w:r>
              <w:rPr>
                <w:spacing w:val="-8"/>
                <w:sz w:val="24"/>
              </w:rPr>
              <w:t xml:space="preserve"> </w:t>
            </w:r>
            <w:r>
              <w:rPr>
                <w:sz w:val="24"/>
              </w:rPr>
              <w:t>к</w:t>
            </w:r>
            <w:r>
              <w:rPr>
                <w:spacing w:val="-5"/>
                <w:sz w:val="24"/>
              </w:rPr>
              <w:t xml:space="preserve"> </w:t>
            </w:r>
            <w:r>
              <w:rPr>
                <w:sz w:val="24"/>
              </w:rPr>
              <w:t>тракторам</w:t>
            </w:r>
            <w:r>
              <w:rPr>
                <w:spacing w:val="-6"/>
                <w:sz w:val="24"/>
              </w:rPr>
              <w:t xml:space="preserve"> </w:t>
            </w:r>
            <w:r>
              <w:rPr>
                <w:sz w:val="24"/>
              </w:rPr>
              <w:t>и</w:t>
            </w:r>
            <w:r>
              <w:rPr>
                <w:spacing w:val="-2"/>
                <w:sz w:val="24"/>
              </w:rPr>
              <w:t xml:space="preserve"> </w:t>
            </w:r>
            <w:r>
              <w:rPr>
                <w:sz w:val="24"/>
              </w:rPr>
              <w:t>автомобилям.</w:t>
            </w:r>
            <w:r>
              <w:rPr>
                <w:spacing w:val="-1"/>
                <w:sz w:val="24"/>
              </w:rPr>
              <w:t xml:space="preserve"> </w:t>
            </w:r>
            <w:r>
              <w:rPr>
                <w:sz w:val="24"/>
              </w:rPr>
              <w:t>Назначение,</w:t>
            </w:r>
            <w:r>
              <w:rPr>
                <w:spacing w:val="-1"/>
                <w:sz w:val="24"/>
              </w:rPr>
              <w:t xml:space="preserve"> </w:t>
            </w:r>
            <w:r>
              <w:rPr>
                <w:sz w:val="24"/>
              </w:rPr>
              <w:t>классификация</w:t>
            </w:r>
            <w:r>
              <w:rPr>
                <w:spacing w:val="-3"/>
                <w:sz w:val="24"/>
              </w:rPr>
              <w:t xml:space="preserve"> </w:t>
            </w:r>
            <w:r>
              <w:rPr>
                <w:sz w:val="24"/>
              </w:rPr>
              <w:t>и</w:t>
            </w:r>
            <w:r>
              <w:rPr>
                <w:spacing w:val="-7"/>
                <w:sz w:val="24"/>
              </w:rPr>
              <w:t xml:space="preserve"> </w:t>
            </w:r>
            <w:r>
              <w:rPr>
                <w:sz w:val="24"/>
              </w:rPr>
              <w:t>устройство</w:t>
            </w:r>
            <w:r>
              <w:rPr>
                <w:spacing w:val="-8"/>
                <w:sz w:val="24"/>
              </w:rPr>
              <w:t xml:space="preserve"> </w:t>
            </w:r>
            <w:r>
              <w:rPr>
                <w:sz w:val="24"/>
              </w:rPr>
              <w:t>оперения</w:t>
            </w:r>
            <w:r>
              <w:rPr>
                <w:spacing w:val="-8"/>
                <w:sz w:val="24"/>
              </w:rPr>
              <w:t xml:space="preserve"> </w:t>
            </w:r>
            <w:r>
              <w:rPr>
                <w:sz w:val="24"/>
              </w:rPr>
              <w:t>кабины, сидений, приборов создания микроклимата в кабине трактора и автомобиля.</w:t>
            </w:r>
          </w:p>
        </w:tc>
        <w:tc>
          <w:tcPr>
            <w:tcW w:w="994" w:type="dxa"/>
          </w:tcPr>
          <w:p w:rsidR="00D27683" w:rsidRDefault="006542EE">
            <w:pPr>
              <w:pStyle w:val="TableParagraph"/>
              <w:spacing w:line="268" w:lineRule="exact"/>
              <w:ind w:left="76" w:right="77"/>
              <w:jc w:val="center"/>
              <w:rPr>
                <w:sz w:val="24"/>
              </w:rPr>
            </w:pPr>
            <w:r>
              <w:rPr>
                <w:spacing w:val="-10"/>
                <w:sz w:val="24"/>
              </w:rPr>
              <w:t>1</w:t>
            </w:r>
          </w:p>
        </w:tc>
      </w:tr>
      <w:tr w:rsidR="00D27683">
        <w:trPr>
          <w:trHeight w:val="277"/>
        </w:trPr>
        <w:tc>
          <w:tcPr>
            <w:tcW w:w="3169" w:type="dxa"/>
            <w:vMerge/>
            <w:tcBorders>
              <w:top w:val="nil"/>
            </w:tcBorders>
          </w:tcPr>
          <w:p w:rsidR="00D27683" w:rsidRDefault="00D27683">
            <w:pPr>
              <w:rPr>
                <w:sz w:val="2"/>
                <w:szCs w:val="2"/>
              </w:rPr>
            </w:pPr>
          </w:p>
        </w:tc>
        <w:tc>
          <w:tcPr>
            <w:tcW w:w="489" w:type="dxa"/>
          </w:tcPr>
          <w:p w:rsidR="00D27683" w:rsidRDefault="006542EE">
            <w:pPr>
              <w:pStyle w:val="TableParagraph"/>
              <w:spacing w:line="258" w:lineRule="exact"/>
              <w:ind w:left="0" w:right="146"/>
              <w:jc w:val="center"/>
              <w:rPr>
                <w:sz w:val="24"/>
              </w:rPr>
            </w:pPr>
            <w:r>
              <w:rPr>
                <w:spacing w:val="-10"/>
                <w:sz w:val="24"/>
              </w:rPr>
              <w:t>2</w:t>
            </w:r>
          </w:p>
        </w:tc>
        <w:tc>
          <w:tcPr>
            <w:tcW w:w="11059" w:type="dxa"/>
          </w:tcPr>
          <w:p w:rsidR="00D27683" w:rsidRDefault="006542EE">
            <w:pPr>
              <w:pStyle w:val="TableParagraph"/>
              <w:spacing w:line="258" w:lineRule="exact"/>
              <w:ind w:left="82"/>
              <w:rPr>
                <w:b/>
                <w:sz w:val="24"/>
              </w:rPr>
            </w:pPr>
            <w:r>
              <w:rPr>
                <w:b/>
                <w:sz w:val="24"/>
              </w:rPr>
              <w:t>Узлы</w:t>
            </w:r>
            <w:r>
              <w:rPr>
                <w:b/>
                <w:spacing w:val="-3"/>
                <w:sz w:val="24"/>
              </w:rPr>
              <w:t xml:space="preserve"> </w:t>
            </w:r>
            <w:r>
              <w:rPr>
                <w:b/>
                <w:sz w:val="24"/>
              </w:rPr>
              <w:t>реверсивного</w:t>
            </w:r>
            <w:r>
              <w:rPr>
                <w:b/>
                <w:spacing w:val="-5"/>
                <w:sz w:val="24"/>
              </w:rPr>
              <w:t xml:space="preserve"> </w:t>
            </w:r>
            <w:r>
              <w:rPr>
                <w:b/>
                <w:sz w:val="24"/>
              </w:rPr>
              <w:t>управления</w:t>
            </w:r>
            <w:r>
              <w:rPr>
                <w:b/>
                <w:spacing w:val="-6"/>
                <w:sz w:val="24"/>
              </w:rPr>
              <w:t xml:space="preserve"> </w:t>
            </w:r>
            <w:r>
              <w:rPr>
                <w:b/>
                <w:sz w:val="24"/>
              </w:rPr>
              <w:t>боковой</w:t>
            </w:r>
            <w:r>
              <w:rPr>
                <w:b/>
                <w:spacing w:val="-5"/>
                <w:sz w:val="24"/>
              </w:rPr>
              <w:t xml:space="preserve"> </w:t>
            </w:r>
            <w:r>
              <w:rPr>
                <w:b/>
                <w:sz w:val="24"/>
              </w:rPr>
              <w:t>ВОМ,</w:t>
            </w:r>
            <w:r>
              <w:rPr>
                <w:b/>
                <w:spacing w:val="-4"/>
                <w:sz w:val="24"/>
              </w:rPr>
              <w:t xml:space="preserve"> </w:t>
            </w:r>
            <w:r>
              <w:rPr>
                <w:b/>
                <w:sz w:val="24"/>
              </w:rPr>
              <w:t>приводной</w:t>
            </w:r>
            <w:r>
              <w:rPr>
                <w:b/>
                <w:spacing w:val="-1"/>
                <w:sz w:val="24"/>
              </w:rPr>
              <w:t xml:space="preserve"> </w:t>
            </w:r>
            <w:r>
              <w:rPr>
                <w:b/>
                <w:spacing w:val="-2"/>
                <w:sz w:val="24"/>
              </w:rPr>
              <w:t>шкив.</w:t>
            </w:r>
          </w:p>
        </w:tc>
        <w:tc>
          <w:tcPr>
            <w:tcW w:w="994" w:type="dxa"/>
          </w:tcPr>
          <w:p w:rsidR="00D27683" w:rsidRDefault="006542EE">
            <w:pPr>
              <w:pStyle w:val="TableParagraph"/>
              <w:spacing w:line="258" w:lineRule="exact"/>
              <w:ind w:left="76" w:right="77"/>
              <w:jc w:val="center"/>
              <w:rPr>
                <w:sz w:val="24"/>
              </w:rPr>
            </w:pPr>
            <w:r>
              <w:rPr>
                <w:spacing w:val="-10"/>
                <w:sz w:val="24"/>
              </w:rPr>
              <w:t>1</w:t>
            </w:r>
          </w:p>
        </w:tc>
      </w:tr>
      <w:tr w:rsidR="00D27683">
        <w:trPr>
          <w:trHeight w:val="273"/>
        </w:trPr>
        <w:tc>
          <w:tcPr>
            <w:tcW w:w="3169" w:type="dxa"/>
            <w:vMerge/>
            <w:tcBorders>
              <w:top w:val="nil"/>
            </w:tcBorders>
          </w:tcPr>
          <w:p w:rsidR="00D27683" w:rsidRDefault="00D27683">
            <w:pPr>
              <w:rPr>
                <w:sz w:val="2"/>
                <w:szCs w:val="2"/>
              </w:rPr>
            </w:pPr>
          </w:p>
        </w:tc>
        <w:tc>
          <w:tcPr>
            <w:tcW w:w="489" w:type="dxa"/>
          </w:tcPr>
          <w:p w:rsidR="00D27683" w:rsidRDefault="006542EE">
            <w:pPr>
              <w:pStyle w:val="TableParagraph"/>
              <w:spacing w:line="254" w:lineRule="exact"/>
              <w:ind w:left="0" w:right="146"/>
              <w:jc w:val="center"/>
              <w:rPr>
                <w:sz w:val="24"/>
              </w:rPr>
            </w:pPr>
            <w:r>
              <w:rPr>
                <w:spacing w:val="-10"/>
                <w:sz w:val="24"/>
              </w:rPr>
              <w:t>3</w:t>
            </w:r>
          </w:p>
        </w:tc>
        <w:tc>
          <w:tcPr>
            <w:tcW w:w="11059" w:type="dxa"/>
          </w:tcPr>
          <w:p w:rsidR="00D27683" w:rsidRDefault="006542EE">
            <w:pPr>
              <w:pStyle w:val="TableParagraph"/>
              <w:spacing w:line="254" w:lineRule="exact"/>
              <w:ind w:left="82"/>
              <w:rPr>
                <w:b/>
                <w:sz w:val="24"/>
              </w:rPr>
            </w:pPr>
            <w:r>
              <w:rPr>
                <w:b/>
                <w:sz w:val="24"/>
              </w:rPr>
              <w:t>Устройство</w:t>
            </w:r>
            <w:r>
              <w:rPr>
                <w:b/>
                <w:spacing w:val="-8"/>
                <w:sz w:val="24"/>
              </w:rPr>
              <w:t xml:space="preserve"> </w:t>
            </w:r>
            <w:r>
              <w:rPr>
                <w:b/>
                <w:sz w:val="24"/>
              </w:rPr>
              <w:t>для</w:t>
            </w:r>
            <w:r>
              <w:rPr>
                <w:b/>
                <w:spacing w:val="-3"/>
                <w:sz w:val="24"/>
              </w:rPr>
              <w:t xml:space="preserve"> </w:t>
            </w:r>
            <w:r>
              <w:rPr>
                <w:b/>
                <w:sz w:val="24"/>
              </w:rPr>
              <w:t>повышения</w:t>
            </w:r>
            <w:r>
              <w:rPr>
                <w:b/>
                <w:spacing w:val="-3"/>
                <w:sz w:val="24"/>
              </w:rPr>
              <w:t xml:space="preserve"> </w:t>
            </w:r>
            <w:r>
              <w:rPr>
                <w:b/>
                <w:spacing w:val="-2"/>
                <w:sz w:val="24"/>
              </w:rPr>
              <w:t>проходимости.</w:t>
            </w:r>
          </w:p>
        </w:tc>
        <w:tc>
          <w:tcPr>
            <w:tcW w:w="994" w:type="dxa"/>
          </w:tcPr>
          <w:p w:rsidR="00D27683" w:rsidRDefault="006542EE">
            <w:pPr>
              <w:pStyle w:val="TableParagraph"/>
              <w:spacing w:line="254" w:lineRule="exact"/>
              <w:ind w:left="76" w:right="77"/>
              <w:jc w:val="center"/>
              <w:rPr>
                <w:sz w:val="24"/>
              </w:rPr>
            </w:pPr>
            <w:r>
              <w:rPr>
                <w:spacing w:val="-10"/>
                <w:sz w:val="24"/>
              </w:rPr>
              <w:t>1</w:t>
            </w:r>
          </w:p>
        </w:tc>
      </w:tr>
      <w:tr w:rsidR="00D27683">
        <w:trPr>
          <w:trHeight w:val="301"/>
        </w:trPr>
        <w:tc>
          <w:tcPr>
            <w:tcW w:w="3169" w:type="dxa"/>
            <w:vMerge/>
            <w:tcBorders>
              <w:top w:val="nil"/>
            </w:tcBorders>
          </w:tcPr>
          <w:p w:rsidR="00D27683" w:rsidRDefault="00D27683">
            <w:pPr>
              <w:rPr>
                <w:sz w:val="2"/>
                <w:szCs w:val="2"/>
              </w:rPr>
            </w:pPr>
          </w:p>
        </w:tc>
        <w:tc>
          <w:tcPr>
            <w:tcW w:w="489" w:type="dxa"/>
          </w:tcPr>
          <w:p w:rsidR="00D27683" w:rsidRDefault="006542EE">
            <w:pPr>
              <w:pStyle w:val="TableParagraph"/>
              <w:spacing w:line="268" w:lineRule="exact"/>
              <w:ind w:left="0" w:right="146"/>
              <w:jc w:val="center"/>
              <w:rPr>
                <w:sz w:val="24"/>
              </w:rPr>
            </w:pPr>
            <w:r>
              <w:rPr>
                <w:spacing w:val="-10"/>
                <w:sz w:val="24"/>
              </w:rPr>
              <w:t>4</w:t>
            </w:r>
          </w:p>
        </w:tc>
        <w:tc>
          <w:tcPr>
            <w:tcW w:w="11059" w:type="dxa"/>
          </w:tcPr>
          <w:p w:rsidR="00D27683" w:rsidRDefault="006542EE">
            <w:pPr>
              <w:pStyle w:val="TableParagraph"/>
              <w:spacing w:line="273" w:lineRule="exact"/>
              <w:ind w:left="82"/>
              <w:rPr>
                <w:b/>
                <w:sz w:val="24"/>
              </w:rPr>
            </w:pPr>
            <w:r>
              <w:rPr>
                <w:b/>
                <w:sz w:val="24"/>
              </w:rPr>
              <w:t>Эргономические</w:t>
            </w:r>
            <w:r>
              <w:rPr>
                <w:b/>
                <w:spacing w:val="-9"/>
                <w:sz w:val="24"/>
              </w:rPr>
              <w:t xml:space="preserve"> </w:t>
            </w:r>
            <w:r>
              <w:rPr>
                <w:b/>
                <w:sz w:val="24"/>
              </w:rPr>
              <w:t>требования</w:t>
            </w:r>
            <w:r>
              <w:rPr>
                <w:b/>
                <w:spacing w:val="-6"/>
                <w:sz w:val="24"/>
              </w:rPr>
              <w:t xml:space="preserve"> </w:t>
            </w:r>
            <w:r>
              <w:rPr>
                <w:b/>
                <w:sz w:val="24"/>
              </w:rPr>
              <w:t>к</w:t>
            </w:r>
            <w:r>
              <w:rPr>
                <w:b/>
                <w:spacing w:val="-5"/>
                <w:sz w:val="24"/>
              </w:rPr>
              <w:t xml:space="preserve"> </w:t>
            </w:r>
            <w:r>
              <w:rPr>
                <w:b/>
                <w:sz w:val="24"/>
              </w:rPr>
              <w:t>тракторам</w:t>
            </w:r>
            <w:r>
              <w:rPr>
                <w:b/>
                <w:spacing w:val="-2"/>
                <w:sz w:val="24"/>
              </w:rPr>
              <w:t xml:space="preserve"> </w:t>
            </w:r>
            <w:r>
              <w:rPr>
                <w:b/>
                <w:sz w:val="24"/>
              </w:rPr>
              <w:t>и</w:t>
            </w:r>
            <w:r>
              <w:rPr>
                <w:b/>
                <w:spacing w:val="-9"/>
                <w:sz w:val="24"/>
              </w:rPr>
              <w:t xml:space="preserve"> </w:t>
            </w:r>
            <w:r>
              <w:rPr>
                <w:b/>
                <w:spacing w:val="-2"/>
                <w:sz w:val="24"/>
              </w:rPr>
              <w:t>автомобилям.</w:t>
            </w:r>
          </w:p>
        </w:tc>
        <w:tc>
          <w:tcPr>
            <w:tcW w:w="994" w:type="dxa"/>
          </w:tcPr>
          <w:p w:rsidR="00D27683" w:rsidRDefault="006542EE">
            <w:pPr>
              <w:pStyle w:val="TableParagraph"/>
              <w:spacing w:line="268" w:lineRule="exact"/>
              <w:ind w:left="76" w:right="77"/>
              <w:jc w:val="center"/>
              <w:rPr>
                <w:sz w:val="24"/>
              </w:rPr>
            </w:pPr>
            <w:r>
              <w:rPr>
                <w:spacing w:val="-10"/>
                <w:sz w:val="24"/>
              </w:rPr>
              <w:t>1</w:t>
            </w:r>
          </w:p>
        </w:tc>
      </w:tr>
      <w:tr w:rsidR="00D27683">
        <w:trPr>
          <w:trHeight w:val="278"/>
        </w:trPr>
        <w:tc>
          <w:tcPr>
            <w:tcW w:w="3169" w:type="dxa"/>
            <w:vMerge/>
            <w:tcBorders>
              <w:top w:val="nil"/>
            </w:tcBorders>
          </w:tcPr>
          <w:p w:rsidR="00D27683" w:rsidRDefault="00D27683">
            <w:pPr>
              <w:rPr>
                <w:sz w:val="2"/>
                <w:szCs w:val="2"/>
              </w:rPr>
            </w:pPr>
          </w:p>
        </w:tc>
        <w:tc>
          <w:tcPr>
            <w:tcW w:w="489" w:type="dxa"/>
          </w:tcPr>
          <w:p w:rsidR="00D27683" w:rsidRDefault="006542EE">
            <w:pPr>
              <w:pStyle w:val="TableParagraph"/>
              <w:spacing w:line="258" w:lineRule="exact"/>
              <w:ind w:left="0" w:right="146"/>
              <w:jc w:val="center"/>
              <w:rPr>
                <w:sz w:val="24"/>
              </w:rPr>
            </w:pPr>
            <w:r>
              <w:rPr>
                <w:spacing w:val="-10"/>
                <w:sz w:val="24"/>
              </w:rPr>
              <w:t>5</w:t>
            </w:r>
          </w:p>
        </w:tc>
        <w:tc>
          <w:tcPr>
            <w:tcW w:w="11059" w:type="dxa"/>
          </w:tcPr>
          <w:p w:rsidR="00D27683" w:rsidRDefault="006542EE">
            <w:pPr>
              <w:pStyle w:val="TableParagraph"/>
              <w:spacing w:line="258" w:lineRule="exact"/>
              <w:ind w:left="82"/>
              <w:rPr>
                <w:b/>
                <w:sz w:val="24"/>
              </w:rPr>
            </w:pPr>
            <w:r>
              <w:rPr>
                <w:b/>
                <w:sz w:val="24"/>
              </w:rPr>
              <w:t>Кабина.</w:t>
            </w:r>
            <w:r>
              <w:rPr>
                <w:b/>
                <w:spacing w:val="-2"/>
                <w:sz w:val="24"/>
              </w:rPr>
              <w:t xml:space="preserve"> </w:t>
            </w:r>
            <w:r>
              <w:rPr>
                <w:b/>
                <w:sz w:val="24"/>
              </w:rPr>
              <w:t>Приборы,</w:t>
            </w:r>
            <w:r>
              <w:rPr>
                <w:b/>
                <w:spacing w:val="-6"/>
                <w:sz w:val="24"/>
              </w:rPr>
              <w:t xml:space="preserve"> </w:t>
            </w:r>
            <w:r>
              <w:rPr>
                <w:b/>
                <w:sz w:val="24"/>
              </w:rPr>
              <w:t>органы</w:t>
            </w:r>
            <w:r>
              <w:rPr>
                <w:b/>
                <w:spacing w:val="-4"/>
                <w:sz w:val="24"/>
              </w:rPr>
              <w:t xml:space="preserve"> </w:t>
            </w:r>
            <w:r>
              <w:rPr>
                <w:b/>
                <w:spacing w:val="-2"/>
                <w:sz w:val="24"/>
              </w:rPr>
              <w:t>управления.</w:t>
            </w:r>
          </w:p>
        </w:tc>
        <w:tc>
          <w:tcPr>
            <w:tcW w:w="994" w:type="dxa"/>
          </w:tcPr>
          <w:p w:rsidR="00D27683" w:rsidRDefault="006542EE">
            <w:pPr>
              <w:pStyle w:val="TableParagraph"/>
              <w:spacing w:line="258" w:lineRule="exact"/>
              <w:ind w:left="76" w:right="77"/>
              <w:jc w:val="center"/>
              <w:rPr>
                <w:sz w:val="24"/>
              </w:rPr>
            </w:pPr>
            <w:r>
              <w:rPr>
                <w:spacing w:val="-10"/>
                <w:sz w:val="24"/>
              </w:rPr>
              <w:t>1</w:t>
            </w:r>
          </w:p>
        </w:tc>
      </w:tr>
      <w:tr w:rsidR="00D27683">
        <w:trPr>
          <w:trHeight w:val="282"/>
        </w:trPr>
        <w:tc>
          <w:tcPr>
            <w:tcW w:w="3169" w:type="dxa"/>
            <w:vMerge/>
            <w:tcBorders>
              <w:top w:val="nil"/>
            </w:tcBorders>
          </w:tcPr>
          <w:p w:rsidR="00D27683" w:rsidRDefault="00D27683">
            <w:pPr>
              <w:rPr>
                <w:sz w:val="2"/>
                <w:szCs w:val="2"/>
              </w:rPr>
            </w:pPr>
          </w:p>
        </w:tc>
        <w:tc>
          <w:tcPr>
            <w:tcW w:w="489" w:type="dxa"/>
          </w:tcPr>
          <w:p w:rsidR="00D27683" w:rsidRDefault="006542EE">
            <w:pPr>
              <w:pStyle w:val="TableParagraph"/>
              <w:spacing w:line="263" w:lineRule="exact"/>
              <w:ind w:left="0" w:right="146"/>
              <w:jc w:val="center"/>
              <w:rPr>
                <w:sz w:val="24"/>
              </w:rPr>
            </w:pPr>
            <w:r>
              <w:rPr>
                <w:spacing w:val="-10"/>
                <w:sz w:val="24"/>
              </w:rPr>
              <w:t>6</w:t>
            </w:r>
          </w:p>
        </w:tc>
        <w:tc>
          <w:tcPr>
            <w:tcW w:w="11059" w:type="dxa"/>
          </w:tcPr>
          <w:p w:rsidR="00D27683" w:rsidRDefault="006542EE">
            <w:pPr>
              <w:pStyle w:val="TableParagraph"/>
              <w:spacing w:line="263" w:lineRule="exact"/>
              <w:ind w:left="82"/>
              <w:rPr>
                <w:b/>
                <w:sz w:val="24"/>
              </w:rPr>
            </w:pPr>
            <w:r>
              <w:rPr>
                <w:b/>
                <w:sz w:val="24"/>
              </w:rPr>
              <w:t>Специальное</w:t>
            </w:r>
            <w:r>
              <w:rPr>
                <w:b/>
                <w:spacing w:val="-6"/>
                <w:sz w:val="24"/>
              </w:rPr>
              <w:t xml:space="preserve"> </w:t>
            </w:r>
            <w:r>
              <w:rPr>
                <w:b/>
                <w:sz w:val="24"/>
              </w:rPr>
              <w:t>оборудование.</w:t>
            </w:r>
            <w:r>
              <w:rPr>
                <w:b/>
                <w:spacing w:val="-6"/>
                <w:sz w:val="24"/>
              </w:rPr>
              <w:t xml:space="preserve"> </w:t>
            </w:r>
            <w:r>
              <w:rPr>
                <w:b/>
                <w:spacing w:val="-2"/>
                <w:sz w:val="24"/>
              </w:rPr>
              <w:t>Прицепы.</w:t>
            </w:r>
          </w:p>
        </w:tc>
        <w:tc>
          <w:tcPr>
            <w:tcW w:w="994" w:type="dxa"/>
          </w:tcPr>
          <w:p w:rsidR="00D27683" w:rsidRDefault="006542EE">
            <w:pPr>
              <w:pStyle w:val="TableParagraph"/>
              <w:spacing w:line="263" w:lineRule="exact"/>
              <w:ind w:left="76" w:right="77"/>
              <w:jc w:val="center"/>
              <w:rPr>
                <w:sz w:val="24"/>
              </w:rPr>
            </w:pPr>
            <w:r>
              <w:rPr>
                <w:spacing w:val="-10"/>
                <w:sz w:val="24"/>
              </w:rPr>
              <w:t>1</w:t>
            </w:r>
          </w:p>
        </w:tc>
      </w:tr>
      <w:tr w:rsidR="00D27683">
        <w:trPr>
          <w:trHeight w:val="551"/>
        </w:trPr>
        <w:tc>
          <w:tcPr>
            <w:tcW w:w="3169" w:type="dxa"/>
            <w:vMerge/>
            <w:tcBorders>
              <w:top w:val="nil"/>
            </w:tcBorders>
          </w:tcPr>
          <w:p w:rsidR="00D27683" w:rsidRDefault="00D27683">
            <w:pPr>
              <w:rPr>
                <w:sz w:val="2"/>
                <w:szCs w:val="2"/>
              </w:rPr>
            </w:pPr>
          </w:p>
        </w:tc>
        <w:tc>
          <w:tcPr>
            <w:tcW w:w="11548" w:type="dxa"/>
            <w:gridSpan w:val="2"/>
          </w:tcPr>
          <w:p w:rsidR="00D27683" w:rsidRDefault="006542EE">
            <w:pPr>
              <w:pStyle w:val="TableParagraph"/>
              <w:spacing w:line="272" w:lineRule="exact"/>
              <w:ind w:left="105"/>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spacing w:line="260" w:lineRule="exact"/>
              <w:ind w:left="105"/>
              <w:rPr>
                <w:sz w:val="24"/>
              </w:rPr>
            </w:pPr>
            <w:r>
              <w:rPr>
                <w:sz w:val="24"/>
              </w:rPr>
              <w:t>Навесная</w:t>
            </w:r>
            <w:r>
              <w:rPr>
                <w:spacing w:val="-1"/>
                <w:sz w:val="24"/>
              </w:rPr>
              <w:t xml:space="preserve"> </w:t>
            </w:r>
            <w:r>
              <w:rPr>
                <w:sz w:val="24"/>
              </w:rPr>
              <w:t>система</w:t>
            </w:r>
            <w:r>
              <w:rPr>
                <w:spacing w:val="-1"/>
                <w:sz w:val="24"/>
              </w:rPr>
              <w:t xml:space="preserve"> </w:t>
            </w:r>
            <w:r>
              <w:rPr>
                <w:spacing w:val="-2"/>
                <w:sz w:val="24"/>
              </w:rPr>
              <w:t>трактора</w:t>
            </w:r>
          </w:p>
        </w:tc>
        <w:tc>
          <w:tcPr>
            <w:tcW w:w="994" w:type="dxa"/>
          </w:tcPr>
          <w:p w:rsidR="00D27683" w:rsidRDefault="006542EE">
            <w:pPr>
              <w:pStyle w:val="TableParagraph"/>
              <w:spacing w:line="268" w:lineRule="exact"/>
              <w:ind w:left="76" w:right="77"/>
              <w:jc w:val="center"/>
              <w:rPr>
                <w:sz w:val="24"/>
              </w:rPr>
            </w:pPr>
            <w:r>
              <w:rPr>
                <w:spacing w:val="-10"/>
                <w:sz w:val="24"/>
              </w:rPr>
              <w:t>6</w:t>
            </w:r>
          </w:p>
        </w:tc>
      </w:tr>
      <w:tr w:rsidR="00D27683">
        <w:trPr>
          <w:trHeight w:val="278"/>
        </w:trPr>
        <w:tc>
          <w:tcPr>
            <w:tcW w:w="3169" w:type="dxa"/>
            <w:vMerge w:val="restart"/>
          </w:tcPr>
          <w:p w:rsidR="00D27683" w:rsidRDefault="006542EE">
            <w:pPr>
              <w:pStyle w:val="TableParagraph"/>
              <w:spacing w:before="3" w:line="237" w:lineRule="auto"/>
              <w:ind w:right="199"/>
              <w:rPr>
                <w:b/>
                <w:sz w:val="24"/>
              </w:rPr>
            </w:pPr>
            <w:r>
              <w:rPr>
                <w:b/>
                <w:sz w:val="24"/>
              </w:rPr>
              <w:t>Тема</w:t>
            </w:r>
            <w:r>
              <w:rPr>
                <w:b/>
                <w:spacing w:val="-12"/>
                <w:sz w:val="24"/>
              </w:rPr>
              <w:t xml:space="preserve"> </w:t>
            </w:r>
            <w:r>
              <w:rPr>
                <w:b/>
                <w:sz w:val="24"/>
              </w:rPr>
              <w:t>1.25.</w:t>
            </w:r>
            <w:r>
              <w:rPr>
                <w:b/>
                <w:spacing w:val="34"/>
                <w:sz w:val="24"/>
              </w:rPr>
              <w:t xml:space="preserve"> </w:t>
            </w:r>
            <w:r>
              <w:rPr>
                <w:b/>
                <w:sz w:val="24"/>
              </w:rPr>
              <w:t>Общие сведения об</w:t>
            </w:r>
          </w:p>
          <w:p w:rsidR="00D27683" w:rsidRDefault="006542EE">
            <w:pPr>
              <w:pStyle w:val="TableParagraph"/>
              <w:spacing w:line="275" w:lineRule="exact"/>
              <w:rPr>
                <w:sz w:val="24"/>
              </w:rPr>
            </w:pPr>
            <w:r>
              <w:rPr>
                <w:b/>
                <w:spacing w:val="-2"/>
                <w:sz w:val="24"/>
              </w:rPr>
              <w:t>электрооборудовании</w:t>
            </w:r>
            <w:r>
              <w:rPr>
                <w:spacing w:val="-2"/>
                <w:sz w:val="24"/>
              </w:rPr>
              <w:t>.</w:t>
            </w:r>
          </w:p>
        </w:tc>
        <w:tc>
          <w:tcPr>
            <w:tcW w:w="11548" w:type="dxa"/>
            <w:gridSpan w:val="2"/>
          </w:tcPr>
          <w:p w:rsidR="00D27683" w:rsidRDefault="006542EE">
            <w:pPr>
              <w:pStyle w:val="TableParagraph"/>
              <w:spacing w:before="1" w:line="257"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before="1" w:line="257" w:lineRule="exact"/>
              <w:ind w:left="76" w:right="73"/>
              <w:jc w:val="center"/>
              <w:rPr>
                <w:b/>
                <w:sz w:val="24"/>
              </w:rPr>
            </w:pPr>
            <w:r>
              <w:rPr>
                <w:b/>
                <w:spacing w:val="-5"/>
                <w:sz w:val="24"/>
              </w:rPr>
              <w:t>24</w:t>
            </w:r>
          </w:p>
        </w:tc>
      </w:tr>
      <w:tr w:rsidR="00D27683">
        <w:trPr>
          <w:trHeight w:val="638"/>
        </w:trPr>
        <w:tc>
          <w:tcPr>
            <w:tcW w:w="3169" w:type="dxa"/>
            <w:vMerge/>
            <w:tcBorders>
              <w:top w:val="nil"/>
            </w:tcBorders>
          </w:tcPr>
          <w:p w:rsidR="00D27683" w:rsidRDefault="00D27683">
            <w:pPr>
              <w:rPr>
                <w:sz w:val="2"/>
                <w:szCs w:val="2"/>
              </w:rPr>
            </w:pPr>
          </w:p>
        </w:tc>
        <w:tc>
          <w:tcPr>
            <w:tcW w:w="489" w:type="dxa"/>
          </w:tcPr>
          <w:p w:rsidR="00D27683" w:rsidRDefault="006542EE">
            <w:pPr>
              <w:pStyle w:val="TableParagraph"/>
              <w:spacing w:line="268" w:lineRule="exact"/>
              <w:ind w:left="0" w:right="146"/>
              <w:jc w:val="center"/>
              <w:rPr>
                <w:sz w:val="24"/>
              </w:rPr>
            </w:pPr>
            <w:r>
              <w:rPr>
                <w:spacing w:val="-10"/>
                <w:sz w:val="24"/>
              </w:rPr>
              <w:t>1</w:t>
            </w:r>
          </w:p>
        </w:tc>
        <w:tc>
          <w:tcPr>
            <w:tcW w:w="11059" w:type="dxa"/>
          </w:tcPr>
          <w:p w:rsidR="00D27683" w:rsidRDefault="006542EE">
            <w:pPr>
              <w:pStyle w:val="TableParagraph"/>
              <w:spacing w:line="242" w:lineRule="auto"/>
              <w:ind w:left="106"/>
              <w:rPr>
                <w:sz w:val="24"/>
              </w:rPr>
            </w:pPr>
            <w:r>
              <w:rPr>
                <w:b/>
                <w:sz w:val="24"/>
              </w:rPr>
              <w:t>Основные</w:t>
            </w:r>
            <w:r>
              <w:rPr>
                <w:b/>
                <w:spacing w:val="-5"/>
                <w:sz w:val="24"/>
              </w:rPr>
              <w:t xml:space="preserve"> </w:t>
            </w:r>
            <w:r>
              <w:rPr>
                <w:b/>
                <w:sz w:val="24"/>
              </w:rPr>
              <w:t>сведения</w:t>
            </w:r>
            <w:r>
              <w:rPr>
                <w:b/>
                <w:spacing w:val="40"/>
                <w:sz w:val="24"/>
              </w:rPr>
              <w:t xml:space="preserve"> </w:t>
            </w:r>
            <w:r>
              <w:rPr>
                <w:b/>
                <w:sz w:val="24"/>
              </w:rPr>
              <w:t>об</w:t>
            </w:r>
            <w:r>
              <w:rPr>
                <w:b/>
                <w:spacing w:val="-9"/>
                <w:sz w:val="24"/>
              </w:rPr>
              <w:t xml:space="preserve"> </w:t>
            </w:r>
            <w:r>
              <w:rPr>
                <w:b/>
                <w:sz w:val="24"/>
              </w:rPr>
              <w:t>электрическом</w:t>
            </w:r>
            <w:r>
              <w:rPr>
                <w:b/>
                <w:spacing w:val="-5"/>
                <w:sz w:val="24"/>
              </w:rPr>
              <w:t xml:space="preserve"> </w:t>
            </w:r>
            <w:proofErr w:type="spellStart"/>
            <w:r>
              <w:rPr>
                <w:b/>
                <w:sz w:val="24"/>
              </w:rPr>
              <w:t>оборудовании.</w:t>
            </w:r>
            <w:r>
              <w:rPr>
                <w:sz w:val="24"/>
              </w:rPr>
              <w:t>Компоновочные</w:t>
            </w:r>
            <w:proofErr w:type="spellEnd"/>
            <w:r>
              <w:rPr>
                <w:spacing w:val="-10"/>
                <w:sz w:val="24"/>
              </w:rPr>
              <w:t xml:space="preserve"> </w:t>
            </w:r>
            <w:r>
              <w:rPr>
                <w:sz w:val="24"/>
              </w:rPr>
              <w:t>схемы</w:t>
            </w:r>
            <w:r>
              <w:rPr>
                <w:spacing w:val="-3"/>
                <w:sz w:val="24"/>
              </w:rPr>
              <w:t xml:space="preserve"> </w:t>
            </w:r>
            <w:r>
              <w:rPr>
                <w:sz w:val="24"/>
              </w:rPr>
              <w:t>электрооборудования. Основные группы приборов электрооборудования, их назначение и классификация.</w:t>
            </w:r>
          </w:p>
        </w:tc>
        <w:tc>
          <w:tcPr>
            <w:tcW w:w="994" w:type="dxa"/>
          </w:tcPr>
          <w:p w:rsidR="00D27683" w:rsidRDefault="006542EE">
            <w:pPr>
              <w:pStyle w:val="TableParagraph"/>
              <w:spacing w:line="268" w:lineRule="exact"/>
              <w:ind w:left="76" w:right="77"/>
              <w:jc w:val="center"/>
              <w:rPr>
                <w:sz w:val="24"/>
              </w:rPr>
            </w:pPr>
            <w:r>
              <w:rPr>
                <w:spacing w:val="-10"/>
                <w:sz w:val="24"/>
              </w:rPr>
              <w:t>1</w:t>
            </w:r>
          </w:p>
        </w:tc>
      </w:tr>
      <w:tr w:rsidR="00D27683">
        <w:trPr>
          <w:trHeight w:val="1104"/>
        </w:trPr>
        <w:tc>
          <w:tcPr>
            <w:tcW w:w="3169" w:type="dxa"/>
            <w:vMerge/>
            <w:tcBorders>
              <w:top w:val="nil"/>
            </w:tcBorders>
          </w:tcPr>
          <w:p w:rsidR="00D27683" w:rsidRDefault="00D27683">
            <w:pPr>
              <w:rPr>
                <w:sz w:val="2"/>
                <w:szCs w:val="2"/>
              </w:rPr>
            </w:pPr>
          </w:p>
        </w:tc>
        <w:tc>
          <w:tcPr>
            <w:tcW w:w="489" w:type="dxa"/>
          </w:tcPr>
          <w:p w:rsidR="00D27683" w:rsidRDefault="006542EE">
            <w:pPr>
              <w:pStyle w:val="TableParagraph"/>
              <w:spacing w:line="268" w:lineRule="exact"/>
              <w:ind w:left="0" w:right="146"/>
              <w:jc w:val="center"/>
              <w:rPr>
                <w:sz w:val="24"/>
              </w:rPr>
            </w:pPr>
            <w:r>
              <w:rPr>
                <w:spacing w:val="-10"/>
                <w:sz w:val="24"/>
              </w:rPr>
              <w:t>2</w:t>
            </w:r>
          </w:p>
        </w:tc>
        <w:tc>
          <w:tcPr>
            <w:tcW w:w="11059" w:type="dxa"/>
          </w:tcPr>
          <w:p w:rsidR="00D27683" w:rsidRDefault="006542EE">
            <w:pPr>
              <w:pStyle w:val="TableParagraph"/>
              <w:ind w:left="106"/>
              <w:rPr>
                <w:sz w:val="24"/>
              </w:rPr>
            </w:pPr>
            <w:r>
              <w:rPr>
                <w:b/>
                <w:sz w:val="24"/>
              </w:rPr>
              <w:t>Назначение, конструкция , принцип работы</w:t>
            </w:r>
            <w:r>
              <w:rPr>
                <w:b/>
                <w:spacing w:val="40"/>
                <w:sz w:val="24"/>
              </w:rPr>
              <w:t xml:space="preserve"> </w:t>
            </w:r>
            <w:r>
              <w:rPr>
                <w:b/>
                <w:sz w:val="24"/>
              </w:rPr>
              <w:t xml:space="preserve">аккумуляторных батарей. </w:t>
            </w:r>
            <w:r>
              <w:rPr>
                <w:sz w:val="24"/>
              </w:rPr>
              <w:t>Общие сведения о применении электронных систем на тракторах и автомобилях. Назначение, принцип работы и конструкция</w:t>
            </w:r>
            <w:r>
              <w:rPr>
                <w:spacing w:val="-2"/>
                <w:sz w:val="24"/>
              </w:rPr>
              <w:t xml:space="preserve"> </w:t>
            </w:r>
            <w:r>
              <w:rPr>
                <w:sz w:val="24"/>
              </w:rPr>
              <w:t>аккумуляторных</w:t>
            </w:r>
            <w:r>
              <w:rPr>
                <w:spacing w:val="-7"/>
                <w:sz w:val="24"/>
              </w:rPr>
              <w:t xml:space="preserve"> </w:t>
            </w:r>
            <w:r>
              <w:rPr>
                <w:sz w:val="24"/>
              </w:rPr>
              <w:t>батарей.</w:t>
            </w:r>
            <w:r>
              <w:rPr>
                <w:spacing w:val="40"/>
                <w:sz w:val="24"/>
              </w:rPr>
              <w:t xml:space="preserve"> </w:t>
            </w:r>
            <w:r>
              <w:rPr>
                <w:sz w:val="24"/>
              </w:rPr>
              <w:t>Маркировка.</w:t>
            </w:r>
            <w:r>
              <w:rPr>
                <w:spacing w:val="-5"/>
                <w:sz w:val="24"/>
              </w:rPr>
              <w:t xml:space="preserve"> </w:t>
            </w:r>
            <w:r>
              <w:rPr>
                <w:sz w:val="24"/>
              </w:rPr>
              <w:t>Правила</w:t>
            </w:r>
            <w:r>
              <w:rPr>
                <w:spacing w:val="-8"/>
                <w:sz w:val="24"/>
              </w:rPr>
              <w:t xml:space="preserve"> </w:t>
            </w:r>
            <w:r>
              <w:rPr>
                <w:sz w:val="24"/>
              </w:rPr>
              <w:t>эксплуатации. Хранение</w:t>
            </w:r>
            <w:r>
              <w:rPr>
                <w:spacing w:val="-3"/>
                <w:sz w:val="24"/>
              </w:rPr>
              <w:t xml:space="preserve"> </w:t>
            </w:r>
            <w:r>
              <w:rPr>
                <w:sz w:val="24"/>
              </w:rPr>
              <w:t>и</w:t>
            </w:r>
            <w:r>
              <w:rPr>
                <w:spacing w:val="-6"/>
                <w:sz w:val="24"/>
              </w:rPr>
              <w:t xml:space="preserve"> </w:t>
            </w:r>
            <w:r>
              <w:rPr>
                <w:sz w:val="24"/>
              </w:rPr>
              <w:t>техническое</w:t>
            </w:r>
          </w:p>
          <w:p w:rsidR="00D27683" w:rsidRDefault="006542EE">
            <w:pPr>
              <w:pStyle w:val="TableParagraph"/>
              <w:spacing w:line="261" w:lineRule="exact"/>
              <w:ind w:left="106"/>
              <w:rPr>
                <w:sz w:val="24"/>
              </w:rPr>
            </w:pPr>
            <w:r>
              <w:rPr>
                <w:sz w:val="24"/>
              </w:rPr>
              <w:t>обслуживание.</w:t>
            </w:r>
            <w:r>
              <w:rPr>
                <w:spacing w:val="-5"/>
                <w:sz w:val="24"/>
              </w:rPr>
              <w:t xml:space="preserve"> </w:t>
            </w:r>
            <w:r>
              <w:rPr>
                <w:sz w:val="24"/>
              </w:rPr>
              <w:t>Основные</w:t>
            </w:r>
            <w:r>
              <w:rPr>
                <w:spacing w:val="-2"/>
                <w:sz w:val="24"/>
              </w:rPr>
              <w:t xml:space="preserve"> </w:t>
            </w:r>
            <w:r>
              <w:rPr>
                <w:sz w:val="24"/>
              </w:rPr>
              <w:t>неисправности</w:t>
            </w:r>
            <w:r>
              <w:rPr>
                <w:spacing w:val="-4"/>
                <w:sz w:val="24"/>
              </w:rPr>
              <w:t xml:space="preserve"> </w:t>
            </w:r>
            <w:r>
              <w:rPr>
                <w:sz w:val="24"/>
              </w:rPr>
              <w:t>и</w:t>
            </w:r>
            <w:r>
              <w:rPr>
                <w:spacing w:val="-5"/>
                <w:sz w:val="24"/>
              </w:rPr>
              <w:t xml:space="preserve"> </w:t>
            </w:r>
            <w:r>
              <w:rPr>
                <w:sz w:val="24"/>
              </w:rPr>
              <w:t>правила</w:t>
            </w:r>
            <w:r>
              <w:rPr>
                <w:spacing w:val="-2"/>
                <w:sz w:val="24"/>
              </w:rPr>
              <w:t xml:space="preserve"> </w:t>
            </w:r>
            <w:r>
              <w:rPr>
                <w:sz w:val="24"/>
              </w:rPr>
              <w:t>их</w:t>
            </w:r>
            <w:r>
              <w:rPr>
                <w:spacing w:val="-6"/>
                <w:sz w:val="24"/>
              </w:rPr>
              <w:t xml:space="preserve"> </w:t>
            </w:r>
            <w:r>
              <w:rPr>
                <w:spacing w:val="-2"/>
                <w:sz w:val="24"/>
              </w:rPr>
              <w:t>устранения.</w:t>
            </w:r>
          </w:p>
        </w:tc>
        <w:tc>
          <w:tcPr>
            <w:tcW w:w="994" w:type="dxa"/>
          </w:tcPr>
          <w:p w:rsidR="00D27683" w:rsidRDefault="006542EE">
            <w:pPr>
              <w:pStyle w:val="TableParagraph"/>
              <w:spacing w:line="268" w:lineRule="exact"/>
              <w:ind w:left="76" w:right="77"/>
              <w:jc w:val="center"/>
              <w:rPr>
                <w:sz w:val="24"/>
              </w:rPr>
            </w:pPr>
            <w:r>
              <w:rPr>
                <w:spacing w:val="-10"/>
                <w:sz w:val="24"/>
              </w:rPr>
              <w:t>1</w:t>
            </w:r>
          </w:p>
        </w:tc>
      </w:tr>
      <w:tr w:rsidR="00D27683">
        <w:trPr>
          <w:trHeight w:val="853"/>
        </w:trPr>
        <w:tc>
          <w:tcPr>
            <w:tcW w:w="3169" w:type="dxa"/>
            <w:vMerge/>
            <w:tcBorders>
              <w:top w:val="nil"/>
            </w:tcBorders>
          </w:tcPr>
          <w:p w:rsidR="00D27683" w:rsidRDefault="00D27683">
            <w:pPr>
              <w:rPr>
                <w:sz w:val="2"/>
                <w:szCs w:val="2"/>
              </w:rPr>
            </w:pPr>
          </w:p>
        </w:tc>
        <w:tc>
          <w:tcPr>
            <w:tcW w:w="489" w:type="dxa"/>
          </w:tcPr>
          <w:p w:rsidR="00D27683" w:rsidRDefault="006542EE">
            <w:pPr>
              <w:pStyle w:val="TableParagraph"/>
              <w:spacing w:line="268" w:lineRule="exact"/>
              <w:ind w:left="0" w:right="146"/>
              <w:jc w:val="center"/>
              <w:rPr>
                <w:sz w:val="24"/>
              </w:rPr>
            </w:pPr>
            <w:r>
              <w:rPr>
                <w:spacing w:val="-10"/>
                <w:sz w:val="24"/>
              </w:rPr>
              <w:t>3</w:t>
            </w:r>
          </w:p>
        </w:tc>
        <w:tc>
          <w:tcPr>
            <w:tcW w:w="11059" w:type="dxa"/>
          </w:tcPr>
          <w:p w:rsidR="00D27683" w:rsidRDefault="006542EE">
            <w:pPr>
              <w:pStyle w:val="TableParagraph"/>
              <w:spacing w:line="268" w:lineRule="exact"/>
              <w:ind w:left="106"/>
              <w:rPr>
                <w:sz w:val="24"/>
              </w:rPr>
            </w:pPr>
            <w:r>
              <w:rPr>
                <w:b/>
                <w:sz w:val="24"/>
              </w:rPr>
              <w:t>Назначение,</w:t>
            </w:r>
            <w:r>
              <w:rPr>
                <w:b/>
                <w:spacing w:val="-4"/>
                <w:sz w:val="24"/>
              </w:rPr>
              <w:t xml:space="preserve"> </w:t>
            </w:r>
            <w:r>
              <w:rPr>
                <w:b/>
                <w:sz w:val="24"/>
              </w:rPr>
              <w:t>конструкция.</w:t>
            </w:r>
            <w:r>
              <w:rPr>
                <w:b/>
                <w:spacing w:val="-7"/>
                <w:sz w:val="24"/>
              </w:rPr>
              <w:t xml:space="preserve"> </w:t>
            </w:r>
            <w:r>
              <w:rPr>
                <w:b/>
                <w:sz w:val="24"/>
              </w:rPr>
              <w:t>Принцип</w:t>
            </w:r>
            <w:r>
              <w:rPr>
                <w:b/>
                <w:spacing w:val="-4"/>
                <w:sz w:val="24"/>
              </w:rPr>
              <w:t xml:space="preserve"> </w:t>
            </w:r>
            <w:r>
              <w:rPr>
                <w:b/>
                <w:sz w:val="24"/>
              </w:rPr>
              <w:t>работы</w:t>
            </w:r>
            <w:r>
              <w:rPr>
                <w:b/>
                <w:spacing w:val="-8"/>
                <w:sz w:val="24"/>
              </w:rPr>
              <w:t xml:space="preserve"> </w:t>
            </w:r>
            <w:r>
              <w:rPr>
                <w:b/>
                <w:sz w:val="24"/>
              </w:rPr>
              <w:t>генераторов.</w:t>
            </w:r>
            <w:r>
              <w:rPr>
                <w:b/>
                <w:spacing w:val="2"/>
                <w:sz w:val="24"/>
              </w:rPr>
              <w:t xml:space="preserve"> </w:t>
            </w:r>
            <w:r>
              <w:rPr>
                <w:spacing w:val="-2"/>
                <w:sz w:val="24"/>
              </w:rPr>
              <w:t>Назначение,</w:t>
            </w:r>
          </w:p>
          <w:p w:rsidR="00D27683" w:rsidRDefault="006542EE">
            <w:pPr>
              <w:pStyle w:val="TableParagraph"/>
              <w:spacing w:before="4" w:line="237" w:lineRule="auto"/>
              <w:ind w:left="106"/>
              <w:rPr>
                <w:sz w:val="24"/>
              </w:rPr>
            </w:pPr>
            <w:r>
              <w:rPr>
                <w:sz w:val="24"/>
              </w:rPr>
              <w:t>классификация, устройство</w:t>
            </w:r>
            <w:r>
              <w:rPr>
                <w:spacing w:val="-5"/>
                <w:sz w:val="24"/>
              </w:rPr>
              <w:t xml:space="preserve"> </w:t>
            </w:r>
            <w:r>
              <w:rPr>
                <w:sz w:val="24"/>
              </w:rPr>
              <w:t>и</w:t>
            </w:r>
            <w:r>
              <w:rPr>
                <w:spacing w:val="-5"/>
                <w:sz w:val="24"/>
              </w:rPr>
              <w:t xml:space="preserve"> </w:t>
            </w:r>
            <w:r>
              <w:rPr>
                <w:sz w:val="24"/>
              </w:rPr>
              <w:t>принцип</w:t>
            </w:r>
            <w:r>
              <w:rPr>
                <w:spacing w:val="-5"/>
                <w:sz w:val="24"/>
              </w:rPr>
              <w:t xml:space="preserve"> </w:t>
            </w:r>
            <w:r>
              <w:rPr>
                <w:sz w:val="24"/>
              </w:rPr>
              <w:t>работы</w:t>
            </w:r>
            <w:r>
              <w:rPr>
                <w:spacing w:val="-12"/>
                <w:sz w:val="24"/>
              </w:rPr>
              <w:t xml:space="preserve"> </w:t>
            </w:r>
            <w:r>
              <w:rPr>
                <w:sz w:val="24"/>
              </w:rPr>
              <w:t>автотракторных</w:t>
            </w:r>
            <w:r>
              <w:rPr>
                <w:spacing w:val="-10"/>
                <w:sz w:val="24"/>
              </w:rPr>
              <w:t xml:space="preserve"> </w:t>
            </w:r>
            <w:r>
              <w:rPr>
                <w:sz w:val="24"/>
              </w:rPr>
              <w:t>генераторов.</w:t>
            </w:r>
            <w:r>
              <w:rPr>
                <w:spacing w:val="-4"/>
                <w:sz w:val="24"/>
              </w:rPr>
              <w:t xml:space="preserve"> </w:t>
            </w:r>
            <w:r>
              <w:rPr>
                <w:sz w:val="24"/>
              </w:rPr>
              <w:t>Способы</w:t>
            </w:r>
            <w:r>
              <w:rPr>
                <w:spacing w:val="-5"/>
                <w:sz w:val="24"/>
              </w:rPr>
              <w:t xml:space="preserve"> </w:t>
            </w:r>
            <w:r>
              <w:rPr>
                <w:sz w:val="24"/>
              </w:rPr>
              <w:t>регулирования</w:t>
            </w:r>
            <w:r>
              <w:rPr>
                <w:spacing w:val="-5"/>
                <w:sz w:val="24"/>
              </w:rPr>
              <w:t xml:space="preserve"> </w:t>
            </w:r>
            <w:r>
              <w:rPr>
                <w:sz w:val="24"/>
              </w:rPr>
              <w:t>их показателей.. Техническое обслуживание, основные неисправности и правила их устранения.</w:t>
            </w:r>
          </w:p>
        </w:tc>
        <w:tc>
          <w:tcPr>
            <w:tcW w:w="994" w:type="dxa"/>
          </w:tcPr>
          <w:p w:rsidR="00D27683" w:rsidRDefault="006542EE">
            <w:pPr>
              <w:pStyle w:val="TableParagraph"/>
              <w:spacing w:line="268" w:lineRule="exact"/>
              <w:ind w:left="76" w:right="77"/>
              <w:jc w:val="center"/>
              <w:rPr>
                <w:sz w:val="24"/>
              </w:rPr>
            </w:pPr>
            <w:r>
              <w:rPr>
                <w:spacing w:val="-10"/>
                <w:sz w:val="24"/>
              </w:rPr>
              <w:t>1</w:t>
            </w:r>
          </w:p>
        </w:tc>
      </w:tr>
      <w:tr w:rsidR="00D27683">
        <w:trPr>
          <w:trHeight w:val="830"/>
        </w:trPr>
        <w:tc>
          <w:tcPr>
            <w:tcW w:w="3169" w:type="dxa"/>
            <w:vMerge/>
            <w:tcBorders>
              <w:top w:val="nil"/>
            </w:tcBorders>
          </w:tcPr>
          <w:p w:rsidR="00D27683" w:rsidRDefault="00D27683">
            <w:pPr>
              <w:rPr>
                <w:sz w:val="2"/>
                <w:szCs w:val="2"/>
              </w:rPr>
            </w:pPr>
          </w:p>
        </w:tc>
        <w:tc>
          <w:tcPr>
            <w:tcW w:w="489" w:type="dxa"/>
          </w:tcPr>
          <w:p w:rsidR="00D27683" w:rsidRDefault="006542EE">
            <w:pPr>
              <w:pStyle w:val="TableParagraph"/>
              <w:spacing w:line="268" w:lineRule="exact"/>
              <w:ind w:left="0" w:right="146"/>
              <w:jc w:val="center"/>
              <w:rPr>
                <w:sz w:val="24"/>
              </w:rPr>
            </w:pPr>
            <w:r>
              <w:rPr>
                <w:spacing w:val="-10"/>
                <w:sz w:val="24"/>
              </w:rPr>
              <w:t>4</w:t>
            </w:r>
          </w:p>
        </w:tc>
        <w:tc>
          <w:tcPr>
            <w:tcW w:w="11059" w:type="dxa"/>
          </w:tcPr>
          <w:p w:rsidR="00D27683" w:rsidRDefault="006542EE">
            <w:pPr>
              <w:pStyle w:val="TableParagraph"/>
              <w:spacing w:line="237" w:lineRule="auto"/>
              <w:ind w:left="106"/>
              <w:rPr>
                <w:sz w:val="24"/>
              </w:rPr>
            </w:pPr>
            <w:r>
              <w:rPr>
                <w:b/>
                <w:sz w:val="24"/>
              </w:rPr>
              <w:t>Система</w:t>
            </w:r>
            <w:r>
              <w:rPr>
                <w:b/>
                <w:spacing w:val="-6"/>
                <w:sz w:val="24"/>
              </w:rPr>
              <w:t xml:space="preserve"> </w:t>
            </w:r>
            <w:r>
              <w:rPr>
                <w:b/>
                <w:sz w:val="24"/>
              </w:rPr>
              <w:t>зажигания.</w:t>
            </w:r>
            <w:r>
              <w:rPr>
                <w:b/>
                <w:spacing w:val="-1"/>
                <w:sz w:val="24"/>
              </w:rPr>
              <w:t xml:space="preserve"> </w:t>
            </w:r>
            <w:r>
              <w:rPr>
                <w:sz w:val="24"/>
              </w:rPr>
              <w:t>Назначение,</w:t>
            </w:r>
            <w:r>
              <w:rPr>
                <w:spacing w:val="-3"/>
                <w:sz w:val="24"/>
              </w:rPr>
              <w:t xml:space="preserve"> </w:t>
            </w:r>
            <w:r>
              <w:rPr>
                <w:sz w:val="24"/>
              </w:rPr>
              <w:t>классификация</w:t>
            </w:r>
            <w:r>
              <w:rPr>
                <w:spacing w:val="-5"/>
                <w:sz w:val="24"/>
              </w:rPr>
              <w:t xml:space="preserve"> </w:t>
            </w:r>
            <w:r>
              <w:rPr>
                <w:sz w:val="24"/>
              </w:rPr>
              <w:t>и</w:t>
            </w:r>
            <w:r>
              <w:rPr>
                <w:spacing w:val="-9"/>
                <w:sz w:val="24"/>
              </w:rPr>
              <w:t xml:space="preserve"> </w:t>
            </w:r>
            <w:r>
              <w:rPr>
                <w:sz w:val="24"/>
              </w:rPr>
              <w:t>принцип</w:t>
            </w:r>
            <w:r>
              <w:rPr>
                <w:spacing w:val="-4"/>
                <w:sz w:val="24"/>
              </w:rPr>
              <w:t xml:space="preserve"> </w:t>
            </w:r>
            <w:r>
              <w:rPr>
                <w:sz w:val="24"/>
              </w:rPr>
              <w:t>работы</w:t>
            </w:r>
            <w:r>
              <w:rPr>
                <w:spacing w:val="-7"/>
                <w:sz w:val="24"/>
              </w:rPr>
              <w:t xml:space="preserve"> </w:t>
            </w:r>
            <w:r>
              <w:rPr>
                <w:sz w:val="24"/>
              </w:rPr>
              <w:t>системы</w:t>
            </w:r>
            <w:r>
              <w:rPr>
                <w:spacing w:val="-4"/>
                <w:sz w:val="24"/>
              </w:rPr>
              <w:t xml:space="preserve"> </w:t>
            </w:r>
            <w:r>
              <w:rPr>
                <w:sz w:val="24"/>
              </w:rPr>
              <w:t>зажигания.</w:t>
            </w:r>
            <w:r>
              <w:rPr>
                <w:spacing w:val="-8"/>
                <w:sz w:val="24"/>
              </w:rPr>
              <w:t xml:space="preserve"> </w:t>
            </w:r>
            <w:r>
              <w:rPr>
                <w:sz w:val="24"/>
              </w:rPr>
              <w:t>Регулирование угла опережения зажигания.</w:t>
            </w:r>
            <w:r>
              <w:rPr>
                <w:spacing w:val="40"/>
                <w:sz w:val="24"/>
              </w:rPr>
              <w:t xml:space="preserve"> </w:t>
            </w:r>
            <w:r>
              <w:rPr>
                <w:sz w:val="24"/>
              </w:rPr>
              <w:t>Конструкция и принцип работы прерывателя-распределителя,</w:t>
            </w:r>
          </w:p>
          <w:p w:rsidR="00D27683" w:rsidRDefault="006542EE">
            <w:pPr>
              <w:pStyle w:val="TableParagraph"/>
              <w:spacing w:line="266" w:lineRule="exact"/>
              <w:ind w:left="106"/>
              <w:rPr>
                <w:sz w:val="24"/>
              </w:rPr>
            </w:pPr>
            <w:r>
              <w:rPr>
                <w:sz w:val="24"/>
              </w:rPr>
              <w:t>индукционной</w:t>
            </w:r>
            <w:r>
              <w:rPr>
                <w:spacing w:val="-11"/>
                <w:sz w:val="24"/>
              </w:rPr>
              <w:t xml:space="preserve"> </w:t>
            </w:r>
            <w:r>
              <w:rPr>
                <w:sz w:val="24"/>
              </w:rPr>
              <w:t>катушки</w:t>
            </w:r>
            <w:r>
              <w:rPr>
                <w:spacing w:val="-4"/>
                <w:sz w:val="24"/>
              </w:rPr>
              <w:t xml:space="preserve"> </w:t>
            </w:r>
            <w:r>
              <w:rPr>
                <w:sz w:val="24"/>
              </w:rPr>
              <w:t>высокого</w:t>
            </w:r>
            <w:r>
              <w:rPr>
                <w:spacing w:val="-4"/>
                <w:sz w:val="24"/>
              </w:rPr>
              <w:t xml:space="preserve"> </w:t>
            </w:r>
            <w:r>
              <w:rPr>
                <w:spacing w:val="-2"/>
                <w:sz w:val="24"/>
              </w:rPr>
              <w:t>напряжения.</w:t>
            </w:r>
          </w:p>
        </w:tc>
        <w:tc>
          <w:tcPr>
            <w:tcW w:w="994" w:type="dxa"/>
          </w:tcPr>
          <w:p w:rsidR="00D27683" w:rsidRDefault="006542EE">
            <w:pPr>
              <w:pStyle w:val="TableParagraph"/>
              <w:spacing w:line="268" w:lineRule="exact"/>
              <w:ind w:left="76" w:right="77"/>
              <w:jc w:val="center"/>
              <w:rPr>
                <w:sz w:val="24"/>
              </w:rPr>
            </w:pPr>
            <w:r>
              <w:rPr>
                <w:spacing w:val="-10"/>
                <w:sz w:val="24"/>
              </w:rPr>
              <w:t>1</w:t>
            </w:r>
          </w:p>
        </w:tc>
      </w:tr>
    </w:tbl>
    <w:p w:rsidR="00D27683" w:rsidRDefault="00D27683">
      <w:pPr>
        <w:spacing w:line="268" w:lineRule="exact"/>
        <w:jc w:val="center"/>
        <w:rPr>
          <w:sz w:val="24"/>
        </w:rPr>
        <w:sectPr w:rsidR="00D27683">
          <w:footerReference w:type="default" r:id="rId132"/>
          <w:pgSz w:w="16840" w:h="11910" w:orient="landscape"/>
          <w:pgMar w:top="700" w:right="400" w:bottom="280" w:left="480" w:header="0" w:footer="0" w:gutter="0"/>
          <w:cols w:space="720"/>
        </w:sectPr>
      </w:pPr>
    </w:p>
    <w:tbl>
      <w:tblPr>
        <w:tblStyle w:val="TableNormal"/>
        <w:tblW w:w="0" w:type="auto"/>
        <w:tblInd w:w="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69"/>
        <w:gridCol w:w="491"/>
        <w:gridCol w:w="11056"/>
        <w:gridCol w:w="994"/>
      </w:tblGrid>
      <w:tr w:rsidR="00D27683">
        <w:trPr>
          <w:trHeight w:val="830"/>
        </w:trPr>
        <w:tc>
          <w:tcPr>
            <w:tcW w:w="3169" w:type="dxa"/>
            <w:vMerge w:val="restart"/>
          </w:tcPr>
          <w:p w:rsidR="00D27683" w:rsidRDefault="00D27683">
            <w:pPr>
              <w:pStyle w:val="TableParagraph"/>
              <w:ind w:left="0"/>
              <w:rPr>
                <w:sz w:val="24"/>
              </w:rPr>
            </w:pPr>
          </w:p>
        </w:tc>
        <w:tc>
          <w:tcPr>
            <w:tcW w:w="491" w:type="dxa"/>
          </w:tcPr>
          <w:p w:rsidR="00D27683" w:rsidRDefault="006542EE">
            <w:pPr>
              <w:pStyle w:val="TableParagraph"/>
              <w:spacing w:line="268" w:lineRule="exact"/>
              <w:ind w:left="105"/>
              <w:rPr>
                <w:sz w:val="24"/>
              </w:rPr>
            </w:pPr>
            <w:r>
              <w:rPr>
                <w:spacing w:val="-10"/>
                <w:sz w:val="24"/>
              </w:rPr>
              <w:t>5</w:t>
            </w:r>
          </w:p>
        </w:tc>
        <w:tc>
          <w:tcPr>
            <w:tcW w:w="11056" w:type="dxa"/>
          </w:tcPr>
          <w:p w:rsidR="00D27683" w:rsidRDefault="006542EE">
            <w:pPr>
              <w:pStyle w:val="TableParagraph"/>
              <w:spacing w:line="268" w:lineRule="exact"/>
              <w:ind w:left="104"/>
              <w:rPr>
                <w:sz w:val="24"/>
              </w:rPr>
            </w:pPr>
            <w:r>
              <w:rPr>
                <w:b/>
                <w:sz w:val="24"/>
              </w:rPr>
              <w:t>Зажигание</w:t>
            </w:r>
            <w:r>
              <w:rPr>
                <w:b/>
                <w:spacing w:val="-6"/>
                <w:sz w:val="24"/>
              </w:rPr>
              <w:t xml:space="preserve"> </w:t>
            </w:r>
            <w:r>
              <w:rPr>
                <w:b/>
                <w:sz w:val="24"/>
              </w:rPr>
              <w:t>от</w:t>
            </w:r>
            <w:r>
              <w:rPr>
                <w:b/>
                <w:spacing w:val="-5"/>
                <w:sz w:val="24"/>
              </w:rPr>
              <w:t xml:space="preserve"> </w:t>
            </w:r>
            <w:r>
              <w:rPr>
                <w:b/>
                <w:sz w:val="24"/>
              </w:rPr>
              <w:t>магнето.</w:t>
            </w:r>
            <w:r>
              <w:rPr>
                <w:b/>
                <w:spacing w:val="-5"/>
                <w:sz w:val="24"/>
              </w:rPr>
              <w:t xml:space="preserve"> </w:t>
            </w:r>
            <w:r>
              <w:rPr>
                <w:b/>
                <w:sz w:val="24"/>
              </w:rPr>
              <w:t>Угол</w:t>
            </w:r>
            <w:r>
              <w:rPr>
                <w:b/>
                <w:spacing w:val="-3"/>
                <w:sz w:val="24"/>
              </w:rPr>
              <w:t xml:space="preserve"> </w:t>
            </w:r>
            <w:r>
              <w:rPr>
                <w:b/>
                <w:sz w:val="24"/>
              </w:rPr>
              <w:t>опережения</w:t>
            </w:r>
            <w:r>
              <w:rPr>
                <w:b/>
                <w:spacing w:val="2"/>
                <w:sz w:val="24"/>
              </w:rPr>
              <w:t xml:space="preserve"> </w:t>
            </w:r>
            <w:r>
              <w:rPr>
                <w:b/>
                <w:sz w:val="24"/>
              </w:rPr>
              <w:t>зажигания.</w:t>
            </w:r>
            <w:r>
              <w:rPr>
                <w:b/>
                <w:spacing w:val="-3"/>
                <w:sz w:val="24"/>
              </w:rPr>
              <w:t xml:space="preserve"> </w:t>
            </w:r>
            <w:r>
              <w:rPr>
                <w:sz w:val="24"/>
              </w:rPr>
              <w:t>Искровые</w:t>
            </w:r>
            <w:r>
              <w:rPr>
                <w:spacing w:val="-3"/>
                <w:sz w:val="24"/>
              </w:rPr>
              <w:t xml:space="preserve"> </w:t>
            </w:r>
            <w:r>
              <w:rPr>
                <w:sz w:val="24"/>
              </w:rPr>
              <w:t>свечи,</w:t>
            </w:r>
            <w:r>
              <w:rPr>
                <w:spacing w:val="-5"/>
                <w:sz w:val="24"/>
              </w:rPr>
              <w:t xml:space="preserve"> </w:t>
            </w:r>
            <w:r>
              <w:rPr>
                <w:sz w:val="24"/>
              </w:rPr>
              <w:t>их</w:t>
            </w:r>
            <w:r>
              <w:rPr>
                <w:spacing w:val="-7"/>
                <w:sz w:val="24"/>
              </w:rPr>
              <w:t xml:space="preserve"> </w:t>
            </w:r>
            <w:r>
              <w:rPr>
                <w:sz w:val="24"/>
              </w:rPr>
              <w:t xml:space="preserve">маркировка. </w:t>
            </w:r>
            <w:r>
              <w:rPr>
                <w:spacing w:val="-2"/>
                <w:sz w:val="24"/>
              </w:rPr>
              <w:t>Принцип</w:t>
            </w:r>
          </w:p>
          <w:p w:rsidR="00D27683" w:rsidRDefault="006542EE">
            <w:pPr>
              <w:pStyle w:val="TableParagraph"/>
              <w:spacing w:line="274" w:lineRule="exact"/>
              <w:ind w:left="104"/>
              <w:rPr>
                <w:sz w:val="24"/>
              </w:rPr>
            </w:pPr>
            <w:r>
              <w:rPr>
                <w:sz w:val="24"/>
              </w:rPr>
              <w:t>работы</w:t>
            </w:r>
            <w:r>
              <w:rPr>
                <w:spacing w:val="-3"/>
                <w:sz w:val="24"/>
              </w:rPr>
              <w:t xml:space="preserve"> </w:t>
            </w:r>
            <w:r>
              <w:rPr>
                <w:sz w:val="24"/>
              </w:rPr>
              <w:t>электронных</w:t>
            </w:r>
            <w:r>
              <w:rPr>
                <w:spacing w:val="-9"/>
                <w:sz w:val="24"/>
              </w:rPr>
              <w:t xml:space="preserve"> </w:t>
            </w:r>
            <w:r>
              <w:rPr>
                <w:sz w:val="24"/>
              </w:rPr>
              <w:t>систем</w:t>
            </w:r>
            <w:r>
              <w:rPr>
                <w:spacing w:val="-4"/>
                <w:sz w:val="24"/>
              </w:rPr>
              <w:t xml:space="preserve"> </w:t>
            </w:r>
            <w:proofErr w:type="spellStart"/>
            <w:r>
              <w:rPr>
                <w:sz w:val="24"/>
              </w:rPr>
              <w:t>зажигания.Зажигание</w:t>
            </w:r>
            <w:proofErr w:type="spellEnd"/>
            <w:r>
              <w:rPr>
                <w:spacing w:val="-10"/>
                <w:sz w:val="24"/>
              </w:rPr>
              <w:t xml:space="preserve"> </w:t>
            </w:r>
            <w:r>
              <w:rPr>
                <w:sz w:val="24"/>
              </w:rPr>
              <w:t>от</w:t>
            </w:r>
            <w:r>
              <w:rPr>
                <w:spacing w:val="-8"/>
                <w:sz w:val="24"/>
              </w:rPr>
              <w:t xml:space="preserve"> </w:t>
            </w:r>
            <w:r>
              <w:rPr>
                <w:sz w:val="24"/>
              </w:rPr>
              <w:t>магнето..</w:t>
            </w:r>
            <w:r>
              <w:rPr>
                <w:spacing w:val="-7"/>
                <w:sz w:val="24"/>
              </w:rPr>
              <w:t xml:space="preserve"> </w:t>
            </w:r>
            <w:r>
              <w:rPr>
                <w:sz w:val="24"/>
              </w:rPr>
              <w:t>Испытание</w:t>
            </w:r>
            <w:r>
              <w:rPr>
                <w:spacing w:val="-6"/>
                <w:sz w:val="24"/>
              </w:rPr>
              <w:t xml:space="preserve"> </w:t>
            </w:r>
            <w:r>
              <w:rPr>
                <w:sz w:val="24"/>
              </w:rPr>
              <w:t>магнето.</w:t>
            </w:r>
            <w:r>
              <w:rPr>
                <w:spacing w:val="-7"/>
                <w:sz w:val="24"/>
              </w:rPr>
              <w:t xml:space="preserve"> </w:t>
            </w:r>
            <w:r>
              <w:rPr>
                <w:sz w:val="24"/>
              </w:rPr>
              <w:t>Установка</w:t>
            </w:r>
            <w:r>
              <w:rPr>
                <w:spacing w:val="-1"/>
                <w:sz w:val="24"/>
              </w:rPr>
              <w:t xml:space="preserve"> </w:t>
            </w:r>
            <w:r>
              <w:rPr>
                <w:sz w:val="24"/>
              </w:rPr>
              <w:t>угла опережения зажигания на двигателе.</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552"/>
        </w:trPr>
        <w:tc>
          <w:tcPr>
            <w:tcW w:w="3169" w:type="dxa"/>
            <w:vMerge/>
            <w:tcBorders>
              <w:top w:val="nil"/>
            </w:tcBorders>
          </w:tcPr>
          <w:p w:rsidR="00D27683" w:rsidRDefault="00D27683">
            <w:pPr>
              <w:rPr>
                <w:sz w:val="2"/>
                <w:szCs w:val="2"/>
              </w:rPr>
            </w:pPr>
          </w:p>
        </w:tc>
        <w:tc>
          <w:tcPr>
            <w:tcW w:w="491" w:type="dxa"/>
          </w:tcPr>
          <w:p w:rsidR="00D27683" w:rsidRDefault="006542EE">
            <w:pPr>
              <w:pStyle w:val="TableParagraph"/>
              <w:spacing w:line="268" w:lineRule="exact"/>
              <w:ind w:left="105"/>
              <w:rPr>
                <w:sz w:val="24"/>
              </w:rPr>
            </w:pPr>
            <w:r>
              <w:rPr>
                <w:spacing w:val="-10"/>
                <w:sz w:val="24"/>
              </w:rPr>
              <w:t>6</w:t>
            </w:r>
          </w:p>
        </w:tc>
        <w:tc>
          <w:tcPr>
            <w:tcW w:w="11056" w:type="dxa"/>
          </w:tcPr>
          <w:p w:rsidR="00D27683" w:rsidRDefault="006542EE">
            <w:pPr>
              <w:pStyle w:val="TableParagraph"/>
              <w:spacing w:line="267" w:lineRule="exact"/>
              <w:ind w:left="104"/>
              <w:rPr>
                <w:sz w:val="24"/>
              </w:rPr>
            </w:pPr>
            <w:r>
              <w:rPr>
                <w:b/>
                <w:sz w:val="24"/>
              </w:rPr>
              <w:t>Неисправности</w:t>
            </w:r>
            <w:r>
              <w:rPr>
                <w:b/>
                <w:spacing w:val="-9"/>
                <w:sz w:val="24"/>
              </w:rPr>
              <w:t xml:space="preserve"> </w:t>
            </w:r>
            <w:r>
              <w:rPr>
                <w:b/>
                <w:sz w:val="24"/>
              </w:rPr>
              <w:t>и</w:t>
            </w:r>
            <w:r>
              <w:rPr>
                <w:b/>
                <w:spacing w:val="-3"/>
                <w:sz w:val="24"/>
              </w:rPr>
              <w:t xml:space="preserve"> </w:t>
            </w:r>
            <w:r>
              <w:rPr>
                <w:b/>
                <w:sz w:val="24"/>
              </w:rPr>
              <w:t>ТО</w:t>
            </w:r>
            <w:r>
              <w:rPr>
                <w:b/>
                <w:spacing w:val="-3"/>
                <w:sz w:val="24"/>
              </w:rPr>
              <w:t xml:space="preserve"> </w:t>
            </w:r>
            <w:r>
              <w:rPr>
                <w:b/>
                <w:sz w:val="24"/>
              </w:rPr>
              <w:t>систем</w:t>
            </w:r>
            <w:r>
              <w:rPr>
                <w:b/>
                <w:spacing w:val="-4"/>
                <w:sz w:val="24"/>
              </w:rPr>
              <w:t xml:space="preserve"> </w:t>
            </w:r>
            <w:r>
              <w:rPr>
                <w:b/>
                <w:sz w:val="24"/>
              </w:rPr>
              <w:t>зажигания.</w:t>
            </w:r>
            <w:r>
              <w:rPr>
                <w:b/>
                <w:spacing w:val="-1"/>
                <w:sz w:val="24"/>
              </w:rPr>
              <w:t xml:space="preserve"> </w:t>
            </w:r>
            <w:r>
              <w:rPr>
                <w:sz w:val="24"/>
              </w:rPr>
              <w:t>Техническое</w:t>
            </w:r>
            <w:r>
              <w:rPr>
                <w:spacing w:val="-9"/>
                <w:sz w:val="24"/>
              </w:rPr>
              <w:t xml:space="preserve"> </w:t>
            </w:r>
            <w:r>
              <w:rPr>
                <w:sz w:val="24"/>
              </w:rPr>
              <w:t>обслуживание</w:t>
            </w:r>
            <w:r>
              <w:rPr>
                <w:spacing w:val="-4"/>
                <w:sz w:val="24"/>
              </w:rPr>
              <w:t xml:space="preserve"> </w:t>
            </w:r>
            <w:r>
              <w:rPr>
                <w:sz w:val="24"/>
              </w:rPr>
              <w:t>системы</w:t>
            </w:r>
            <w:r>
              <w:rPr>
                <w:spacing w:val="-6"/>
                <w:sz w:val="24"/>
              </w:rPr>
              <w:t xml:space="preserve"> </w:t>
            </w:r>
            <w:r>
              <w:rPr>
                <w:sz w:val="24"/>
              </w:rPr>
              <w:t>зажигания.</w:t>
            </w:r>
            <w:r>
              <w:rPr>
                <w:spacing w:val="-5"/>
                <w:sz w:val="24"/>
              </w:rPr>
              <w:t xml:space="preserve"> </w:t>
            </w:r>
            <w:r>
              <w:rPr>
                <w:spacing w:val="-2"/>
                <w:sz w:val="24"/>
              </w:rPr>
              <w:t>Основные</w:t>
            </w:r>
          </w:p>
          <w:p w:rsidR="00D27683" w:rsidRDefault="006542EE">
            <w:pPr>
              <w:pStyle w:val="TableParagraph"/>
              <w:spacing w:line="265" w:lineRule="exact"/>
              <w:ind w:left="104"/>
              <w:rPr>
                <w:sz w:val="24"/>
              </w:rPr>
            </w:pPr>
            <w:r>
              <w:rPr>
                <w:sz w:val="24"/>
              </w:rPr>
              <w:t>неисправности</w:t>
            </w:r>
            <w:r>
              <w:rPr>
                <w:spacing w:val="-2"/>
                <w:sz w:val="24"/>
              </w:rPr>
              <w:t xml:space="preserve"> </w:t>
            </w:r>
            <w:r>
              <w:rPr>
                <w:sz w:val="24"/>
              </w:rPr>
              <w:t>и</w:t>
            </w:r>
            <w:r>
              <w:rPr>
                <w:spacing w:val="-3"/>
                <w:sz w:val="24"/>
              </w:rPr>
              <w:t xml:space="preserve"> </w:t>
            </w:r>
            <w:r>
              <w:rPr>
                <w:sz w:val="24"/>
              </w:rPr>
              <w:t>правила</w:t>
            </w:r>
            <w:r>
              <w:rPr>
                <w:spacing w:val="-5"/>
                <w:sz w:val="24"/>
              </w:rPr>
              <w:t xml:space="preserve"> </w:t>
            </w:r>
            <w:r>
              <w:rPr>
                <w:sz w:val="24"/>
              </w:rPr>
              <w:t>их</w:t>
            </w:r>
            <w:r>
              <w:rPr>
                <w:spacing w:val="1"/>
                <w:sz w:val="24"/>
              </w:rPr>
              <w:t xml:space="preserve"> </w:t>
            </w:r>
            <w:r>
              <w:rPr>
                <w:spacing w:val="-2"/>
                <w:sz w:val="24"/>
              </w:rPr>
              <w:t>устранения.</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551"/>
        </w:trPr>
        <w:tc>
          <w:tcPr>
            <w:tcW w:w="3169" w:type="dxa"/>
            <w:vMerge/>
            <w:tcBorders>
              <w:top w:val="nil"/>
            </w:tcBorders>
          </w:tcPr>
          <w:p w:rsidR="00D27683" w:rsidRDefault="00D27683">
            <w:pPr>
              <w:rPr>
                <w:sz w:val="2"/>
                <w:szCs w:val="2"/>
              </w:rPr>
            </w:pPr>
          </w:p>
        </w:tc>
        <w:tc>
          <w:tcPr>
            <w:tcW w:w="491" w:type="dxa"/>
          </w:tcPr>
          <w:p w:rsidR="00D27683" w:rsidRDefault="006542EE">
            <w:pPr>
              <w:pStyle w:val="TableParagraph"/>
              <w:spacing w:line="268" w:lineRule="exact"/>
              <w:ind w:left="105"/>
              <w:rPr>
                <w:sz w:val="24"/>
              </w:rPr>
            </w:pPr>
            <w:r>
              <w:rPr>
                <w:spacing w:val="-10"/>
                <w:sz w:val="24"/>
              </w:rPr>
              <w:t>7</w:t>
            </w:r>
          </w:p>
        </w:tc>
        <w:tc>
          <w:tcPr>
            <w:tcW w:w="11056" w:type="dxa"/>
          </w:tcPr>
          <w:p w:rsidR="00D27683" w:rsidRDefault="006542EE">
            <w:pPr>
              <w:pStyle w:val="TableParagraph"/>
              <w:spacing w:line="267" w:lineRule="exact"/>
              <w:ind w:left="104"/>
              <w:rPr>
                <w:sz w:val="24"/>
              </w:rPr>
            </w:pPr>
            <w:r>
              <w:rPr>
                <w:b/>
                <w:sz w:val="24"/>
              </w:rPr>
              <w:t>Принцип</w:t>
            </w:r>
            <w:r>
              <w:rPr>
                <w:b/>
                <w:spacing w:val="-10"/>
                <w:sz w:val="24"/>
              </w:rPr>
              <w:t xml:space="preserve"> </w:t>
            </w:r>
            <w:r>
              <w:rPr>
                <w:b/>
                <w:sz w:val="24"/>
              </w:rPr>
              <w:t>работы</w:t>
            </w:r>
            <w:r>
              <w:rPr>
                <w:b/>
                <w:spacing w:val="-8"/>
                <w:sz w:val="24"/>
              </w:rPr>
              <w:t xml:space="preserve"> </w:t>
            </w:r>
            <w:r>
              <w:rPr>
                <w:b/>
                <w:sz w:val="24"/>
              </w:rPr>
              <w:t>прерывателя-распределителя</w:t>
            </w:r>
            <w:r>
              <w:rPr>
                <w:b/>
                <w:spacing w:val="-5"/>
                <w:sz w:val="24"/>
              </w:rPr>
              <w:t xml:space="preserve"> </w:t>
            </w:r>
            <w:r>
              <w:rPr>
                <w:b/>
                <w:sz w:val="24"/>
              </w:rPr>
              <w:t>и</w:t>
            </w:r>
            <w:r>
              <w:rPr>
                <w:b/>
                <w:spacing w:val="-4"/>
                <w:sz w:val="24"/>
              </w:rPr>
              <w:t xml:space="preserve"> </w:t>
            </w:r>
            <w:r>
              <w:rPr>
                <w:b/>
                <w:sz w:val="24"/>
              </w:rPr>
              <w:t>катушки.</w:t>
            </w:r>
            <w:r>
              <w:rPr>
                <w:b/>
                <w:spacing w:val="1"/>
                <w:sz w:val="24"/>
              </w:rPr>
              <w:t xml:space="preserve"> </w:t>
            </w:r>
            <w:r>
              <w:rPr>
                <w:sz w:val="24"/>
              </w:rPr>
              <w:t>Конструкция</w:t>
            </w:r>
            <w:r>
              <w:rPr>
                <w:spacing w:val="-4"/>
                <w:sz w:val="24"/>
              </w:rPr>
              <w:t xml:space="preserve"> </w:t>
            </w:r>
            <w:r>
              <w:rPr>
                <w:sz w:val="24"/>
              </w:rPr>
              <w:t>и</w:t>
            </w:r>
            <w:r>
              <w:rPr>
                <w:spacing w:val="-2"/>
                <w:sz w:val="24"/>
              </w:rPr>
              <w:t xml:space="preserve"> </w:t>
            </w:r>
            <w:r>
              <w:rPr>
                <w:sz w:val="24"/>
              </w:rPr>
              <w:t>принцип</w:t>
            </w:r>
            <w:r>
              <w:rPr>
                <w:spacing w:val="-3"/>
                <w:sz w:val="24"/>
              </w:rPr>
              <w:t xml:space="preserve"> </w:t>
            </w:r>
            <w:r>
              <w:rPr>
                <w:spacing w:val="-2"/>
                <w:sz w:val="24"/>
              </w:rPr>
              <w:t>работы</w:t>
            </w:r>
          </w:p>
          <w:p w:rsidR="00D27683" w:rsidRDefault="006542EE">
            <w:pPr>
              <w:pStyle w:val="TableParagraph"/>
              <w:spacing w:line="265" w:lineRule="exact"/>
              <w:ind w:left="104"/>
              <w:rPr>
                <w:sz w:val="24"/>
              </w:rPr>
            </w:pPr>
            <w:r>
              <w:rPr>
                <w:sz w:val="24"/>
              </w:rPr>
              <w:t>прерывателя-распределителя,</w:t>
            </w:r>
            <w:r>
              <w:rPr>
                <w:spacing w:val="-10"/>
                <w:sz w:val="24"/>
              </w:rPr>
              <w:t xml:space="preserve"> </w:t>
            </w:r>
            <w:r>
              <w:rPr>
                <w:sz w:val="24"/>
              </w:rPr>
              <w:t>индукционной</w:t>
            </w:r>
            <w:r>
              <w:rPr>
                <w:spacing w:val="-8"/>
                <w:sz w:val="24"/>
              </w:rPr>
              <w:t xml:space="preserve"> </w:t>
            </w:r>
            <w:r>
              <w:rPr>
                <w:sz w:val="24"/>
              </w:rPr>
              <w:t>катушки</w:t>
            </w:r>
            <w:r>
              <w:rPr>
                <w:spacing w:val="-4"/>
                <w:sz w:val="24"/>
              </w:rPr>
              <w:t xml:space="preserve"> </w:t>
            </w:r>
            <w:r>
              <w:rPr>
                <w:sz w:val="24"/>
              </w:rPr>
              <w:t>высокого</w:t>
            </w:r>
            <w:r>
              <w:rPr>
                <w:spacing w:val="-4"/>
                <w:sz w:val="24"/>
              </w:rPr>
              <w:t xml:space="preserve"> </w:t>
            </w:r>
            <w:r>
              <w:rPr>
                <w:spacing w:val="-2"/>
                <w:sz w:val="24"/>
              </w:rPr>
              <w:t>напряжения.</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551"/>
        </w:trPr>
        <w:tc>
          <w:tcPr>
            <w:tcW w:w="3169" w:type="dxa"/>
            <w:vMerge/>
            <w:tcBorders>
              <w:top w:val="nil"/>
            </w:tcBorders>
          </w:tcPr>
          <w:p w:rsidR="00D27683" w:rsidRDefault="00D27683">
            <w:pPr>
              <w:rPr>
                <w:sz w:val="2"/>
                <w:szCs w:val="2"/>
              </w:rPr>
            </w:pPr>
          </w:p>
        </w:tc>
        <w:tc>
          <w:tcPr>
            <w:tcW w:w="491" w:type="dxa"/>
          </w:tcPr>
          <w:p w:rsidR="00D27683" w:rsidRDefault="006542EE">
            <w:pPr>
              <w:pStyle w:val="TableParagraph"/>
              <w:spacing w:line="268" w:lineRule="exact"/>
              <w:ind w:left="105"/>
              <w:rPr>
                <w:sz w:val="24"/>
              </w:rPr>
            </w:pPr>
            <w:r>
              <w:rPr>
                <w:spacing w:val="-10"/>
                <w:sz w:val="24"/>
              </w:rPr>
              <w:t>8</w:t>
            </w:r>
          </w:p>
        </w:tc>
        <w:tc>
          <w:tcPr>
            <w:tcW w:w="11056" w:type="dxa"/>
          </w:tcPr>
          <w:p w:rsidR="00D27683" w:rsidRDefault="006542EE">
            <w:pPr>
              <w:pStyle w:val="TableParagraph"/>
              <w:spacing w:line="267" w:lineRule="exact"/>
              <w:ind w:left="104"/>
              <w:rPr>
                <w:sz w:val="24"/>
              </w:rPr>
            </w:pPr>
            <w:r>
              <w:rPr>
                <w:b/>
                <w:sz w:val="24"/>
              </w:rPr>
              <w:t>Принцип</w:t>
            </w:r>
            <w:r>
              <w:rPr>
                <w:b/>
                <w:spacing w:val="-8"/>
                <w:sz w:val="24"/>
              </w:rPr>
              <w:t xml:space="preserve"> </w:t>
            </w:r>
            <w:r>
              <w:rPr>
                <w:b/>
                <w:sz w:val="24"/>
              </w:rPr>
              <w:t>работы</w:t>
            </w:r>
            <w:r>
              <w:rPr>
                <w:b/>
                <w:spacing w:val="-7"/>
                <w:sz w:val="24"/>
              </w:rPr>
              <w:t xml:space="preserve"> </w:t>
            </w:r>
            <w:r>
              <w:rPr>
                <w:b/>
                <w:sz w:val="24"/>
              </w:rPr>
              <w:t>магнето,</w:t>
            </w:r>
            <w:r>
              <w:rPr>
                <w:b/>
                <w:spacing w:val="-5"/>
                <w:sz w:val="24"/>
              </w:rPr>
              <w:t xml:space="preserve"> </w:t>
            </w:r>
            <w:r>
              <w:rPr>
                <w:b/>
                <w:sz w:val="24"/>
              </w:rPr>
              <w:t>испытание</w:t>
            </w:r>
            <w:r>
              <w:rPr>
                <w:b/>
                <w:spacing w:val="-3"/>
                <w:sz w:val="24"/>
              </w:rPr>
              <w:t xml:space="preserve"> </w:t>
            </w:r>
            <w:r>
              <w:rPr>
                <w:b/>
                <w:sz w:val="24"/>
              </w:rPr>
              <w:t>магнето.</w:t>
            </w:r>
            <w:r>
              <w:rPr>
                <w:b/>
                <w:spacing w:val="7"/>
                <w:sz w:val="24"/>
              </w:rPr>
              <w:t xml:space="preserve"> </w:t>
            </w:r>
            <w:r>
              <w:rPr>
                <w:sz w:val="24"/>
              </w:rPr>
              <w:t>Зажигание</w:t>
            </w:r>
            <w:r>
              <w:rPr>
                <w:spacing w:val="-8"/>
                <w:sz w:val="24"/>
              </w:rPr>
              <w:t xml:space="preserve"> </w:t>
            </w:r>
            <w:r>
              <w:rPr>
                <w:sz w:val="24"/>
              </w:rPr>
              <w:t>от</w:t>
            </w:r>
            <w:r>
              <w:rPr>
                <w:spacing w:val="-6"/>
                <w:sz w:val="24"/>
              </w:rPr>
              <w:t xml:space="preserve"> </w:t>
            </w:r>
            <w:r>
              <w:rPr>
                <w:sz w:val="24"/>
              </w:rPr>
              <w:t>магнето.</w:t>
            </w:r>
            <w:r>
              <w:rPr>
                <w:spacing w:val="-5"/>
                <w:sz w:val="24"/>
              </w:rPr>
              <w:t xml:space="preserve"> </w:t>
            </w:r>
            <w:r>
              <w:rPr>
                <w:sz w:val="24"/>
              </w:rPr>
              <w:t>Основные</w:t>
            </w:r>
            <w:r>
              <w:rPr>
                <w:spacing w:val="-2"/>
                <w:sz w:val="24"/>
              </w:rPr>
              <w:t xml:space="preserve"> электрические</w:t>
            </w:r>
          </w:p>
          <w:p w:rsidR="00D27683" w:rsidRDefault="006542EE">
            <w:pPr>
              <w:pStyle w:val="TableParagraph"/>
              <w:spacing w:line="265" w:lineRule="exact"/>
              <w:ind w:left="104"/>
              <w:rPr>
                <w:sz w:val="24"/>
              </w:rPr>
            </w:pPr>
            <w:r>
              <w:rPr>
                <w:sz w:val="24"/>
              </w:rPr>
              <w:t>процессы</w:t>
            </w:r>
            <w:r>
              <w:rPr>
                <w:spacing w:val="-1"/>
                <w:sz w:val="24"/>
              </w:rPr>
              <w:t xml:space="preserve"> </w:t>
            </w:r>
            <w:r>
              <w:rPr>
                <w:sz w:val="24"/>
              </w:rPr>
              <w:t>в</w:t>
            </w:r>
            <w:r>
              <w:rPr>
                <w:spacing w:val="-4"/>
                <w:sz w:val="24"/>
              </w:rPr>
              <w:t xml:space="preserve"> </w:t>
            </w:r>
            <w:r>
              <w:rPr>
                <w:sz w:val="24"/>
              </w:rPr>
              <w:t>магнето.</w:t>
            </w:r>
            <w:r>
              <w:rPr>
                <w:spacing w:val="-4"/>
                <w:sz w:val="24"/>
              </w:rPr>
              <w:t xml:space="preserve"> </w:t>
            </w:r>
            <w:r>
              <w:rPr>
                <w:sz w:val="24"/>
              </w:rPr>
              <w:t>Испытание</w:t>
            </w:r>
            <w:r>
              <w:rPr>
                <w:spacing w:val="-7"/>
                <w:sz w:val="24"/>
              </w:rPr>
              <w:t xml:space="preserve"> </w:t>
            </w:r>
            <w:r>
              <w:rPr>
                <w:sz w:val="24"/>
              </w:rPr>
              <w:t>магнето..</w:t>
            </w:r>
            <w:r>
              <w:rPr>
                <w:spacing w:val="1"/>
                <w:sz w:val="24"/>
              </w:rPr>
              <w:t xml:space="preserve"> </w:t>
            </w:r>
            <w:r>
              <w:rPr>
                <w:sz w:val="24"/>
              </w:rPr>
              <w:t>Основные</w:t>
            </w:r>
            <w:r>
              <w:rPr>
                <w:spacing w:val="-7"/>
                <w:sz w:val="24"/>
              </w:rPr>
              <w:t xml:space="preserve"> </w:t>
            </w:r>
            <w:r>
              <w:rPr>
                <w:sz w:val="24"/>
              </w:rPr>
              <w:t>неисправности</w:t>
            </w:r>
            <w:r>
              <w:rPr>
                <w:spacing w:val="-4"/>
                <w:sz w:val="24"/>
              </w:rPr>
              <w:t xml:space="preserve"> </w:t>
            </w:r>
            <w:r>
              <w:rPr>
                <w:sz w:val="24"/>
              </w:rPr>
              <w:t>и</w:t>
            </w:r>
            <w:r>
              <w:rPr>
                <w:spacing w:val="-5"/>
                <w:sz w:val="24"/>
              </w:rPr>
              <w:t xml:space="preserve"> </w:t>
            </w:r>
            <w:r>
              <w:rPr>
                <w:sz w:val="24"/>
              </w:rPr>
              <w:t>правила</w:t>
            </w:r>
            <w:r>
              <w:rPr>
                <w:spacing w:val="-6"/>
                <w:sz w:val="24"/>
              </w:rPr>
              <w:t xml:space="preserve"> </w:t>
            </w:r>
            <w:r>
              <w:rPr>
                <w:sz w:val="24"/>
              </w:rPr>
              <w:t>их</w:t>
            </w:r>
            <w:r>
              <w:rPr>
                <w:spacing w:val="-1"/>
                <w:sz w:val="24"/>
              </w:rPr>
              <w:t xml:space="preserve"> </w:t>
            </w:r>
            <w:r>
              <w:rPr>
                <w:spacing w:val="-2"/>
                <w:sz w:val="24"/>
              </w:rPr>
              <w:t>устранения.</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551"/>
        </w:trPr>
        <w:tc>
          <w:tcPr>
            <w:tcW w:w="3169" w:type="dxa"/>
            <w:vMerge/>
            <w:tcBorders>
              <w:top w:val="nil"/>
            </w:tcBorders>
          </w:tcPr>
          <w:p w:rsidR="00D27683" w:rsidRDefault="00D27683">
            <w:pPr>
              <w:rPr>
                <w:sz w:val="2"/>
                <w:szCs w:val="2"/>
              </w:rPr>
            </w:pPr>
          </w:p>
        </w:tc>
        <w:tc>
          <w:tcPr>
            <w:tcW w:w="491" w:type="dxa"/>
          </w:tcPr>
          <w:p w:rsidR="00D27683" w:rsidRDefault="006542EE">
            <w:pPr>
              <w:pStyle w:val="TableParagraph"/>
              <w:spacing w:line="268" w:lineRule="exact"/>
              <w:ind w:left="105"/>
              <w:rPr>
                <w:sz w:val="24"/>
              </w:rPr>
            </w:pPr>
            <w:r>
              <w:rPr>
                <w:spacing w:val="-10"/>
                <w:sz w:val="24"/>
              </w:rPr>
              <w:t>9</w:t>
            </w:r>
          </w:p>
        </w:tc>
        <w:tc>
          <w:tcPr>
            <w:tcW w:w="11056" w:type="dxa"/>
          </w:tcPr>
          <w:p w:rsidR="00D27683" w:rsidRDefault="006542EE">
            <w:pPr>
              <w:pStyle w:val="TableParagraph"/>
              <w:spacing w:line="267" w:lineRule="exact"/>
              <w:ind w:left="109"/>
              <w:rPr>
                <w:sz w:val="24"/>
              </w:rPr>
            </w:pPr>
            <w:r>
              <w:rPr>
                <w:b/>
                <w:sz w:val="24"/>
              </w:rPr>
              <w:t>Стартеры</w:t>
            </w:r>
            <w:r>
              <w:rPr>
                <w:b/>
                <w:spacing w:val="-9"/>
                <w:sz w:val="24"/>
              </w:rPr>
              <w:t xml:space="preserve"> </w:t>
            </w:r>
            <w:r>
              <w:rPr>
                <w:b/>
                <w:sz w:val="24"/>
              </w:rPr>
              <w:t>и</w:t>
            </w:r>
            <w:r>
              <w:rPr>
                <w:b/>
                <w:spacing w:val="-2"/>
                <w:sz w:val="24"/>
              </w:rPr>
              <w:t xml:space="preserve"> </w:t>
            </w:r>
            <w:r>
              <w:rPr>
                <w:b/>
                <w:sz w:val="24"/>
              </w:rPr>
              <w:t>их</w:t>
            </w:r>
            <w:r>
              <w:rPr>
                <w:b/>
                <w:spacing w:val="-6"/>
                <w:sz w:val="24"/>
              </w:rPr>
              <w:t xml:space="preserve"> </w:t>
            </w:r>
            <w:r>
              <w:rPr>
                <w:b/>
                <w:sz w:val="24"/>
              </w:rPr>
              <w:t>назначение.</w:t>
            </w:r>
            <w:r>
              <w:rPr>
                <w:b/>
                <w:spacing w:val="-1"/>
                <w:sz w:val="24"/>
              </w:rPr>
              <w:t xml:space="preserve"> </w:t>
            </w:r>
            <w:r>
              <w:rPr>
                <w:sz w:val="24"/>
              </w:rPr>
              <w:t>Электрические</w:t>
            </w:r>
            <w:r>
              <w:rPr>
                <w:spacing w:val="-3"/>
                <w:sz w:val="24"/>
              </w:rPr>
              <w:t xml:space="preserve"> </w:t>
            </w:r>
            <w:r>
              <w:rPr>
                <w:sz w:val="24"/>
              </w:rPr>
              <w:t>стартеры, их</w:t>
            </w:r>
            <w:r>
              <w:rPr>
                <w:spacing w:val="-7"/>
                <w:sz w:val="24"/>
              </w:rPr>
              <w:t xml:space="preserve"> </w:t>
            </w:r>
            <w:r>
              <w:rPr>
                <w:sz w:val="24"/>
              </w:rPr>
              <w:t>назначение, классификация.</w:t>
            </w:r>
            <w:r>
              <w:rPr>
                <w:spacing w:val="-4"/>
                <w:sz w:val="24"/>
              </w:rPr>
              <w:t xml:space="preserve"> </w:t>
            </w:r>
            <w:r>
              <w:rPr>
                <w:spacing w:val="-2"/>
                <w:sz w:val="24"/>
              </w:rPr>
              <w:t>Требования,</w:t>
            </w:r>
          </w:p>
          <w:p w:rsidR="00D27683" w:rsidRDefault="006542EE">
            <w:pPr>
              <w:pStyle w:val="TableParagraph"/>
              <w:spacing w:line="265" w:lineRule="exact"/>
              <w:ind w:left="109"/>
              <w:rPr>
                <w:sz w:val="24"/>
              </w:rPr>
            </w:pPr>
            <w:r>
              <w:rPr>
                <w:sz w:val="24"/>
              </w:rPr>
              <w:t>предъявляемые</w:t>
            </w:r>
            <w:r>
              <w:rPr>
                <w:spacing w:val="-3"/>
                <w:sz w:val="24"/>
              </w:rPr>
              <w:t xml:space="preserve"> </w:t>
            </w:r>
            <w:r>
              <w:rPr>
                <w:sz w:val="24"/>
              </w:rPr>
              <w:t>к</w:t>
            </w:r>
            <w:r>
              <w:rPr>
                <w:spacing w:val="-4"/>
                <w:sz w:val="24"/>
              </w:rPr>
              <w:t xml:space="preserve"> ним.</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552"/>
        </w:trPr>
        <w:tc>
          <w:tcPr>
            <w:tcW w:w="3169" w:type="dxa"/>
            <w:vMerge/>
            <w:tcBorders>
              <w:top w:val="nil"/>
            </w:tcBorders>
          </w:tcPr>
          <w:p w:rsidR="00D27683" w:rsidRDefault="00D27683">
            <w:pPr>
              <w:rPr>
                <w:sz w:val="2"/>
                <w:szCs w:val="2"/>
              </w:rPr>
            </w:pPr>
          </w:p>
        </w:tc>
        <w:tc>
          <w:tcPr>
            <w:tcW w:w="491" w:type="dxa"/>
          </w:tcPr>
          <w:p w:rsidR="00D27683" w:rsidRDefault="006542EE">
            <w:pPr>
              <w:pStyle w:val="TableParagraph"/>
              <w:spacing w:line="268" w:lineRule="exact"/>
              <w:ind w:left="105"/>
              <w:rPr>
                <w:sz w:val="24"/>
              </w:rPr>
            </w:pPr>
            <w:r>
              <w:rPr>
                <w:spacing w:val="-5"/>
                <w:sz w:val="24"/>
              </w:rPr>
              <w:t>10</w:t>
            </w:r>
          </w:p>
        </w:tc>
        <w:tc>
          <w:tcPr>
            <w:tcW w:w="11056" w:type="dxa"/>
          </w:tcPr>
          <w:p w:rsidR="00D27683" w:rsidRDefault="006542EE">
            <w:pPr>
              <w:pStyle w:val="TableParagraph"/>
              <w:spacing w:line="267" w:lineRule="exact"/>
              <w:ind w:left="109"/>
              <w:rPr>
                <w:sz w:val="24"/>
              </w:rPr>
            </w:pPr>
            <w:r>
              <w:rPr>
                <w:b/>
                <w:sz w:val="24"/>
              </w:rPr>
              <w:t>Устройство</w:t>
            </w:r>
            <w:r>
              <w:rPr>
                <w:b/>
                <w:spacing w:val="-10"/>
                <w:sz w:val="24"/>
              </w:rPr>
              <w:t xml:space="preserve"> </w:t>
            </w:r>
            <w:r>
              <w:rPr>
                <w:b/>
                <w:sz w:val="24"/>
              </w:rPr>
              <w:t>и</w:t>
            </w:r>
            <w:r>
              <w:rPr>
                <w:b/>
                <w:spacing w:val="-7"/>
                <w:sz w:val="24"/>
              </w:rPr>
              <w:t xml:space="preserve"> </w:t>
            </w:r>
            <w:r>
              <w:rPr>
                <w:b/>
                <w:sz w:val="24"/>
              </w:rPr>
              <w:t>принцип</w:t>
            </w:r>
            <w:r>
              <w:rPr>
                <w:b/>
                <w:spacing w:val="-3"/>
                <w:sz w:val="24"/>
              </w:rPr>
              <w:t xml:space="preserve"> </w:t>
            </w:r>
            <w:r>
              <w:rPr>
                <w:b/>
                <w:sz w:val="24"/>
              </w:rPr>
              <w:t>работы</w:t>
            </w:r>
            <w:r>
              <w:rPr>
                <w:b/>
                <w:spacing w:val="-4"/>
                <w:sz w:val="24"/>
              </w:rPr>
              <w:t xml:space="preserve"> </w:t>
            </w:r>
            <w:r>
              <w:rPr>
                <w:b/>
                <w:sz w:val="24"/>
              </w:rPr>
              <w:t>стартеров.</w:t>
            </w:r>
            <w:r>
              <w:rPr>
                <w:b/>
                <w:spacing w:val="5"/>
                <w:sz w:val="24"/>
              </w:rPr>
              <w:t xml:space="preserve"> </w:t>
            </w:r>
            <w:r>
              <w:rPr>
                <w:sz w:val="24"/>
              </w:rPr>
              <w:t>Конструкция</w:t>
            </w:r>
            <w:r>
              <w:rPr>
                <w:spacing w:val="-3"/>
                <w:sz w:val="24"/>
              </w:rPr>
              <w:t xml:space="preserve"> </w:t>
            </w:r>
            <w:r>
              <w:rPr>
                <w:sz w:val="24"/>
              </w:rPr>
              <w:t>и</w:t>
            </w:r>
            <w:r>
              <w:rPr>
                <w:spacing w:val="-3"/>
                <w:sz w:val="24"/>
              </w:rPr>
              <w:t xml:space="preserve"> </w:t>
            </w:r>
            <w:r>
              <w:rPr>
                <w:sz w:val="24"/>
              </w:rPr>
              <w:t>работа</w:t>
            </w:r>
            <w:r>
              <w:rPr>
                <w:spacing w:val="-7"/>
                <w:sz w:val="24"/>
              </w:rPr>
              <w:t xml:space="preserve"> </w:t>
            </w:r>
            <w:r>
              <w:rPr>
                <w:sz w:val="24"/>
              </w:rPr>
              <w:t>стартеров</w:t>
            </w:r>
            <w:r>
              <w:rPr>
                <w:spacing w:val="-3"/>
                <w:sz w:val="24"/>
              </w:rPr>
              <w:t xml:space="preserve"> </w:t>
            </w:r>
            <w:r>
              <w:rPr>
                <w:sz w:val="24"/>
              </w:rPr>
              <w:t>с</w:t>
            </w:r>
            <w:r>
              <w:rPr>
                <w:spacing w:val="-8"/>
                <w:sz w:val="24"/>
              </w:rPr>
              <w:t xml:space="preserve"> </w:t>
            </w:r>
            <w:r>
              <w:rPr>
                <w:sz w:val="24"/>
              </w:rPr>
              <w:t>механическим</w:t>
            </w:r>
            <w:r>
              <w:rPr>
                <w:spacing w:val="-2"/>
                <w:sz w:val="24"/>
              </w:rPr>
              <w:t xml:space="preserve"> </w:t>
            </w:r>
            <w:r>
              <w:rPr>
                <w:spacing w:val="-10"/>
                <w:sz w:val="24"/>
              </w:rPr>
              <w:t>и</w:t>
            </w:r>
          </w:p>
          <w:p w:rsidR="00D27683" w:rsidRDefault="006542EE">
            <w:pPr>
              <w:pStyle w:val="TableParagraph"/>
              <w:spacing w:line="265" w:lineRule="exact"/>
              <w:ind w:left="109"/>
              <w:rPr>
                <w:sz w:val="24"/>
              </w:rPr>
            </w:pPr>
            <w:r>
              <w:rPr>
                <w:sz w:val="24"/>
              </w:rPr>
              <w:t>дистанционным</w:t>
            </w:r>
            <w:r>
              <w:rPr>
                <w:spacing w:val="-9"/>
                <w:sz w:val="24"/>
              </w:rPr>
              <w:t xml:space="preserve"> </w:t>
            </w:r>
            <w:r>
              <w:rPr>
                <w:sz w:val="24"/>
              </w:rPr>
              <w:t>включением.</w:t>
            </w:r>
            <w:r>
              <w:rPr>
                <w:spacing w:val="-5"/>
                <w:sz w:val="24"/>
              </w:rPr>
              <w:t xml:space="preserve"> </w:t>
            </w:r>
            <w:r>
              <w:rPr>
                <w:sz w:val="24"/>
              </w:rPr>
              <w:t>Испытание</w:t>
            </w:r>
            <w:r>
              <w:rPr>
                <w:spacing w:val="-8"/>
                <w:sz w:val="24"/>
              </w:rPr>
              <w:t xml:space="preserve"> </w:t>
            </w:r>
            <w:r>
              <w:rPr>
                <w:sz w:val="24"/>
              </w:rPr>
              <w:t>системы</w:t>
            </w:r>
            <w:r>
              <w:rPr>
                <w:spacing w:val="-6"/>
                <w:sz w:val="24"/>
              </w:rPr>
              <w:t xml:space="preserve"> </w:t>
            </w:r>
            <w:r>
              <w:rPr>
                <w:sz w:val="24"/>
              </w:rPr>
              <w:t>электрического</w:t>
            </w:r>
            <w:r>
              <w:rPr>
                <w:spacing w:val="-6"/>
                <w:sz w:val="24"/>
              </w:rPr>
              <w:t xml:space="preserve"> </w:t>
            </w:r>
            <w:r>
              <w:rPr>
                <w:spacing w:val="-2"/>
                <w:sz w:val="24"/>
              </w:rPr>
              <w:t>пуска.</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551"/>
        </w:trPr>
        <w:tc>
          <w:tcPr>
            <w:tcW w:w="3169" w:type="dxa"/>
            <w:vMerge/>
            <w:tcBorders>
              <w:top w:val="nil"/>
            </w:tcBorders>
          </w:tcPr>
          <w:p w:rsidR="00D27683" w:rsidRDefault="00D27683">
            <w:pPr>
              <w:rPr>
                <w:sz w:val="2"/>
                <w:szCs w:val="2"/>
              </w:rPr>
            </w:pPr>
          </w:p>
        </w:tc>
        <w:tc>
          <w:tcPr>
            <w:tcW w:w="491" w:type="dxa"/>
          </w:tcPr>
          <w:p w:rsidR="00D27683" w:rsidRDefault="006542EE">
            <w:pPr>
              <w:pStyle w:val="TableParagraph"/>
              <w:spacing w:line="268" w:lineRule="exact"/>
              <w:ind w:left="105"/>
              <w:rPr>
                <w:sz w:val="24"/>
              </w:rPr>
            </w:pPr>
            <w:r>
              <w:rPr>
                <w:spacing w:val="-5"/>
                <w:sz w:val="24"/>
              </w:rPr>
              <w:t>11</w:t>
            </w:r>
          </w:p>
        </w:tc>
        <w:tc>
          <w:tcPr>
            <w:tcW w:w="11056" w:type="dxa"/>
          </w:tcPr>
          <w:p w:rsidR="00D27683" w:rsidRDefault="006542EE">
            <w:pPr>
              <w:pStyle w:val="TableParagraph"/>
              <w:spacing w:line="268" w:lineRule="exact"/>
              <w:ind w:left="109"/>
              <w:rPr>
                <w:sz w:val="24"/>
              </w:rPr>
            </w:pPr>
            <w:r>
              <w:rPr>
                <w:b/>
                <w:sz w:val="24"/>
              </w:rPr>
              <w:t>Неисправности</w:t>
            </w:r>
            <w:r>
              <w:rPr>
                <w:b/>
                <w:spacing w:val="-9"/>
                <w:sz w:val="24"/>
              </w:rPr>
              <w:t xml:space="preserve"> </w:t>
            </w:r>
            <w:r>
              <w:rPr>
                <w:b/>
                <w:sz w:val="24"/>
              </w:rPr>
              <w:t>и</w:t>
            </w:r>
            <w:r>
              <w:rPr>
                <w:b/>
                <w:spacing w:val="-4"/>
                <w:sz w:val="24"/>
              </w:rPr>
              <w:t xml:space="preserve"> </w:t>
            </w:r>
            <w:r>
              <w:rPr>
                <w:b/>
                <w:sz w:val="24"/>
              </w:rPr>
              <w:t>ТО</w:t>
            </w:r>
            <w:r>
              <w:rPr>
                <w:b/>
                <w:spacing w:val="-3"/>
                <w:sz w:val="24"/>
              </w:rPr>
              <w:t xml:space="preserve"> </w:t>
            </w:r>
            <w:r>
              <w:rPr>
                <w:b/>
                <w:sz w:val="24"/>
              </w:rPr>
              <w:t>стартеров.</w:t>
            </w:r>
            <w:r>
              <w:rPr>
                <w:b/>
                <w:spacing w:val="-2"/>
                <w:sz w:val="24"/>
              </w:rPr>
              <w:t xml:space="preserve"> </w:t>
            </w:r>
            <w:r>
              <w:rPr>
                <w:sz w:val="24"/>
              </w:rPr>
              <w:t>Техническое</w:t>
            </w:r>
            <w:r>
              <w:rPr>
                <w:spacing w:val="-9"/>
                <w:sz w:val="24"/>
              </w:rPr>
              <w:t xml:space="preserve"> </w:t>
            </w:r>
            <w:r>
              <w:rPr>
                <w:sz w:val="24"/>
              </w:rPr>
              <w:t>обслуживание</w:t>
            </w:r>
            <w:r>
              <w:rPr>
                <w:spacing w:val="-4"/>
                <w:sz w:val="24"/>
              </w:rPr>
              <w:t xml:space="preserve"> </w:t>
            </w:r>
            <w:r>
              <w:rPr>
                <w:sz w:val="24"/>
              </w:rPr>
              <w:t>стартеров,</w:t>
            </w:r>
            <w:r>
              <w:rPr>
                <w:spacing w:val="-9"/>
                <w:sz w:val="24"/>
              </w:rPr>
              <w:t xml:space="preserve"> </w:t>
            </w:r>
            <w:r>
              <w:rPr>
                <w:sz w:val="24"/>
              </w:rPr>
              <w:t>основные</w:t>
            </w:r>
            <w:r>
              <w:rPr>
                <w:spacing w:val="-5"/>
                <w:sz w:val="24"/>
              </w:rPr>
              <w:t xml:space="preserve"> </w:t>
            </w:r>
            <w:r>
              <w:rPr>
                <w:sz w:val="24"/>
              </w:rPr>
              <w:t>неисправности</w:t>
            </w:r>
            <w:r>
              <w:rPr>
                <w:spacing w:val="-5"/>
                <w:sz w:val="24"/>
              </w:rPr>
              <w:t xml:space="preserve"> </w:t>
            </w:r>
            <w:r>
              <w:rPr>
                <w:spacing w:val="-10"/>
                <w:sz w:val="24"/>
              </w:rPr>
              <w:t>и</w:t>
            </w:r>
          </w:p>
          <w:p w:rsidR="00D27683" w:rsidRDefault="006542EE">
            <w:pPr>
              <w:pStyle w:val="TableParagraph"/>
              <w:spacing w:before="2" w:line="261" w:lineRule="exact"/>
              <w:ind w:left="109"/>
              <w:rPr>
                <w:sz w:val="24"/>
              </w:rPr>
            </w:pPr>
            <w:r>
              <w:rPr>
                <w:sz w:val="24"/>
              </w:rPr>
              <w:t>правила</w:t>
            </w:r>
            <w:r>
              <w:rPr>
                <w:spacing w:val="1"/>
                <w:sz w:val="24"/>
              </w:rPr>
              <w:t xml:space="preserve"> </w:t>
            </w:r>
            <w:r>
              <w:rPr>
                <w:sz w:val="24"/>
              </w:rPr>
              <w:t>их</w:t>
            </w:r>
            <w:r>
              <w:rPr>
                <w:spacing w:val="-3"/>
                <w:sz w:val="24"/>
              </w:rPr>
              <w:t xml:space="preserve"> </w:t>
            </w:r>
            <w:r>
              <w:rPr>
                <w:spacing w:val="-2"/>
                <w:sz w:val="24"/>
              </w:rPr>
              <w:t>устранения.</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551"/>
        </w:trPr>
        <w:tc>
          <w:tcPr>
            <w:tcW w:w="3169" w:type="dxa"/>
            <w:vMerge/>
            <w:tcBorders>
              <w:top w:val="nil"/>
            </w:tcBorders>
          </w:tcPr>
          <w:p w:rsidR="00D27683" w:rsidRDefault="00D27683">
            <w:pPr>
              <w:rPr>
                <w:sz w:val="2"/>
                <w:szCs w:val="2"/>
              </w:rPr>
            </w:pPr>
          </w:p>
        </w:tc>
        <w:tc>
          <w:tcPr>
            <w:tcW w:w="491" w:type="dxa"/>
          </w:tcPr>
          <w:p w:rsidR="00D27683" w:rsidRDefault="006542EE">
            <w:pPr>
              <w:pStyle w:val="TableParagraph"/>
              <w:spacing w:line="268" w:lineRule="exact"/>
              <w:ind w:left="105"/>
              <w:rPr>
                <w:sz w:val="24"/>
              </w:rPr>
            </w:pPr>
            <w:r>
              <w:rPr>
                <w:spacing w:val="-5"/>
                <w:sz w:val="24"/>
              </w:rPr>
              <w:t>12</w:t>
            </w:r>
          </w:p>
        </w:tc>
        <w:tc>
          <w:tcPr>
            <w:tcW w:w="11056" w:type="dxa"/>
          </w:tcPr>
          <w:p w:rsidR="00D27683" w:rsidRDefault="006542EE">
            <w:pPr>
              <w:pStyle w:val="TableParagraph"/>
              <w:spacing w:line="268" w:lineRule="exact"/>
              <w:ind w:left="109"/>
              <w:rPr>
                <w:sz w:val="24"/>
              </w:rPr>
            </w:pPr>
            <w:r>
              <w:rPr>
                <w:b/>
                <w:sz w:val="24"/>
              </w:rPr>
              <w:t>Система</w:t>
            </w:r>
            <w:r>
              <w:rPr>
                <w:b/>
                <w:spacing w:val="-6"/>
                <w:sz w:val="24"/>
              </w:rPr>
              <w:t xml:space="preserve"> </w:t>
            </w:r>
            <w:r>
              <w:rPr>
                <w:b/>
                <w:sz w:val="24"/>
              </w:rPr>
              <w:t>освещения</w:t>
            </w:r>
            <w:r>
              <w:rPr>
                <w:b/>
                <w:spacing w:val="-4"/>
                <w:sz w:val="24"/>
              </w:rPr>
              <w:t xml:space="preserve"> </w:t>
            </w:r>
            <w:r>
              <w:rPr>
                <w:b/>
                <w:sz w:val="24"/>
              </w:rPr>
              <w:t>и</w:t>
            </w:r>
            <w:r>
              <w:rPr>
                <w:b/>
                <w:spacing w:val="-3"/>
                <w:sz w:val="24"/>
              </w:rPr>
              <w:t xml:space="preserve"> </w:t>
            </w:r>
            <w:r>
              <w:rPr>
                <w:b/>
                <w:sz w:val="24"/>
              </w:rPr>
              <w:t>сигнализации</w:t>
            </w:r>
            <w:r>
              <w:rPr>
                <w:sz w:val="24"/>
              </w:rPr>
              <w:t>,</w:t>
            </w:r>
            <w:r>
              <w:rPr>
                <w:spacing w:val="-6"/>
                <w:sz w:val="24"/>
              </w:rPr>
              <w:t xml:space="preserve"> </w:t>
            </w:r>
            <w:r>
              <w:rPr>
                <w:sz w:val="24"/>
              </w:rPr>
              <w:t>ее</w:t>
            </w:r>
            <w:r>
              <w:rPr>
                <w:spacing w:val="-4"/>
                <w:sz w:val="24"/>
              </w:rPr>
              <w:t xml:space="preserve"> </w:t>
            </w:r>
            <w:r>
              <w:rPr>
                <w:sz w:val="24"/>
              </w:rPr>
              <w:t>назначение,</w:t>
            </w:r>
            <w:r>
              <w:rPr>
                <w:spacing w:val="-1"/>
                <w:sz w:val="24"/>
              </w:rPr>
              <w:t xml:space="preserve"> </w:t>
            </w:r>
            <w:r>
              <w:rPr>
                <w:sz w:val="24"/>
              </w:rPr>
              <w:t>устройство,</w:t>
            </w:r>
            <w:r>
              <w:rPr>
                <w:spacing w:val="-5"/>
                <w:sz w:val="24"/>
              </w:rPr>
              <w:t xml:space="preserve"> </w:t>
            </w:r>
            <w:r>
              <w:rPr>
                <w:sz w:val="24"/>
              </w:rPr>
              <w:t>принцип</w:t>
            </w:r>
            <w:r>
              <w:rPr>
                <w:spacing w:val="-7"/>
                <w:sz w:val="24"/>
              </w:rPr>
              <w:t xml:space="preserve"> </w:t>
            </w:r>
            <w:r>
              <w:rPr>
                <w:sz w:val="24"/>
              </w:rPr>
              <w:t>работы.</w:t>
            </w:r>
            <w:r>
              <w:rPr>
                <w:spacing w:val="-6"/>
                <w:sz w:val="24"/>
              </w:rPr>
              <w:t xml:space="preserve"> </w:t>
            </w:r>
            <w:r>
              <w:rPr>
                <w:sz w:val="24"/>
              </w:rPr>
              <w:t>Неисправности</w:t>
            </w:r>
            <w:r>
              <w:rPr>
                <w:spacing w:val="-5"/>
                <w:sz w:val="24"/>
              </w:rPr>
              <w:t xml:space="preserve"> </w:t>
            </w:r>
            <w:r>
              <w:rPr>
                <w:spacing w:val="-10"/>
                <w:sz w:val="24"/>
              </w:rPr>
              <w:t>в</w:t>
            </w:r>
          </w:p>
          <w:p w:rsidR="00D27683" w:rsidRDefault="006542EE">
            <w:pPr>
              <w:pStyle w:val="TableParagraph"/>
              <w:spacing w:before="3" w:line="261" w:lineRule="exact"/>
              <w:ind w:left="109"/>
              <w:rPr>
                <w:sz w:val="24"/>
              </w:rPr>
            </w:pPr>
            <w:r>
              <w:rPr>
                <w:sz w:val="24"/>
              </w:rPr>
              <w:t>системе</w:t>
            </w:r>
            <w:r>
              <w:rPr>
                <w:spacing w:val="-8"/>
                <w:sz w:val="24"/>
              </w:rPr>
              <w:t xml:space="preserve"> </w:t>
            </w:r>
            <w:r>
              <w:rPr>
                <w:sz w:val="24"/>
              </w:rPr>
              <w:t>освещения</w:t>
            </w:r>
            <w:r>
              <w:rPr>
                <w:spacing w:val="-4"/>
                <w:sz w:val="24"/>
              </w:rPr>
              <w:t xml:space="preserve"> </w:t>
            </w:r>
            <w:r>
              <w:rPr>
                <w:sz w:val="24"/>
              </w:rPr>
              <w:t>и</w:t>
            </w:r>
            <w:r>
              <w:rPr>
                <w:spacing w:val="-3"/>
                <w:sz w:val="24"/>
              </w:rPr>
              <w:t xml:space="preserve"> </w:t>
            </w:r>
            <w:r>
              <w:rPr>
                <w:sz w:val="24"/>
              </w:rPr>
              <w:t>сигнализации,</w:t>
            </w:r>
            <w:r>
              <w:rPr>
                <w:spacing w:val="-2"/>
                <w:sz w:val="24"/>
              </w:rPr>
              <w:t xml:space="preserve"> </w:t>
            </w:r>
            <w:r>
              <w:rPr>
                <w:sz w:val="24"/>
              </w:rPr>
              <w:t>правила</w:t>
            </w:r>
            <w:r>
              <w:rPr>
                <w:spacing w:val="-5"/>
                <w:sz w:val="24"/>
              </w:rPr>
              <w:t xml:space="preserve"> </w:t>
            </w:r>
            <w:r>
              <w:rPr>
                <w:sz w:val="24"/>
              </w:rPr>
              <w:t>их</w:t>
            </w:r>
            <w:r>
              <w:rPr>
                <w:spacing w:val="-4"/>
                <w:sz w:val="24"/>
              </w:rPr>
              <w:t xml:space="preserve"> </w:t>
            </w:r>
            <w:r>
              <w:rPr>
                <w:spacing w:val="-2"/>
                <w:sz w:val="24"/>
              </w:rPr>
              <w:t>устранения.</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278"/>
        </w:trPr>
        <w:tc>
          <w:tcPr>
            <w:tcW w:w="3169" w:type="dxa"/>
            <w:vMerge/>
            <w:tcBorders>
              <w:top w:val="nil"/>
            </w:tcBorders>
          </w:tcPr>
          <w:p w:rsidR="00D27683" w:rsidRDefault="00D27683">
            <w:pPr>
              <w:rPr>
                <w:sz w:val="2"/>
                <w:szCs w:val="2"/>
              </w:rPr>
            </w:pPr>
          </w:p>
        </w:tc>
        <w:tc>
          <w:tcPr>
            <w:tcW w:w="11547" w:type="dxa"/>
            <w:gridSpan w:val="2"/>
          </w:tcPr>
          <w:p w:rsidR="00D27683" w:rsidRDefault="006542EE">
            <w:pPr>
              <w:pStyle w:val="TableParagraph"/>
              <w:spacing w:line="258" w:lineRule="exact"/>
              <w:ind w:left="105"/>
              <w:rPr>
                <w:b/>
                <w:sz w:val="24"/>
              </w:rPr>
            </w:pPr>
            <w:r>
              <w:rPr>
                <w:b/>
                <w:sz w:val="24"/>
              </w:rPr>
              <w:t>Практически</w:t>
            </w:r>
            <w:r>
              <w:rPr>
                <w:b/>
                <w:spacing w:val="2"/>
                <w:sz w:val="24"/>
              </w:rPr>
              <w:t xml:space="preserve"> </w:t>
            </w:r>
            <w:r>
              <w:rPr>
                <w:b/>
                <w:spacing w:val="-2"/>
                <w:sz w:val="24"/>
              </w:rPr>
              <w:t>занятия</w:t>
            </w:r>
          </w:p>
        </w:tc>
        <w:tc>
          <w:tcPr>
            <w:tcW w:w="994" w:type="dxa"/>
          </w:tcPr>
          <w:p w:rsidR="00D27683" w:rsidRDefault="006542EE">
            <w:pPr>
              <w:pStyle w:val="TableParagraph"/>
              <w:spacing w:line="258" w:lineRule="exact"/>
              <w:ind w:left="76" w:right="71"/>
              <w:jc w:val="center"/>
              <w:rPr>
                <w:b/>
                <w:i/>
                <w:sz w:val="24"/>
              </w:rPr>
            </w:pPr>
            <w:r>
              <w:rPr>
                <w:b/>
                <w:i/>
                <w:spacing w:val="-5"/>
                <w:sz w:val="24"/>
              </w:rPr>
              <w:t>12</w:t>
            </w:r>
          </w:p>
        </w:tc>
      </w:tr>
      <w:tr w:rsidR="00D27683">
        <w:trPr>
          <w:trHeight w:val="273"/>
        </w:trPr>
        <w:tc>
          <w:tcPr>
            <w:tcW w:w="3169" w:type="dxa"/>
            <w:vMerge/>
            <w:tcBorders>
              <w:top w:val="nil"/>
            </w:tcBorders>
          </w:tcPr>
          <w:p w:rsidR="00D27683" w:rsidRDefault="00D27683">
            <w:pPr>
              <w:rPr>
                <w:sz w:val="2"/>
                <w:szCs w:val="2"/>
              </w:rPr>
            </w:pPr>
          </w:p>
        </w:tc>
        <w:tc>
          <w:tcPr>
            <w:tcW w:w="491" w:type="dxa"/>
          </w:tcPr>
          <w:p w:rsidR="00D27683" w:rsidRDefault="006542EE">
            <w:pPr>
              <w:pStyle w:val="TableParagraph"/>
              <w:spacing w:line="253" w:lineRule="exact"/>
              <w:ind w:left="105"/>
              <w:rPr>
                <w:sz w:val="24"/>
              </w:rPr>
            </w:pPr>
            <w:r>
              <w:rPr>
                <w:spacing w:val="-10"/>
                <w:sz w:val="24"/>
              </w:rPr>
              <w:t>1</w:t>
            </w:r>
          </w:p>
        </w:tc>
        <w:tc>
          <w:tcPr>
            <w:tcW w:w="11056" w:type="dxa"/>
          </w:tcPr>
          <w:p w:rsidR="00D27683" w:rsidRDefault="006542EE">
            <w:pPr>
              <w:pStyle w:val="TableParagraph"/>
              <w:spacing w:line="253" w:lineRule="exact"/>
              <w:ind w:left="80"/>
              <w:rPr>
                <w:sz w:val="24"/>
              </w:rPr>
            </w:pPr>
            <w:r>
              <w:rPr>
                <w:b/>
                <w:sz w:val="24"/>
              </w:rPr>
              <w:t>Практическое</w:t>
            </w:r>
            <w:r>
              <w:rPr>
                <w:b/>
                <w:spacing w:val="-4"/>
                <w:sz w:val="24"/>
              </w:rPr>
              <w:t xml:space="preserve"> </w:t>
            </w:r>
            <w:r>
              <w:rPr>
                <w:b/>
                <w:sz w:val="24"/>
              </w:rPr>
              <w:t>занятие</w:t>
            </w:r>
            <w:r>
              <w:rPr>
                <w:b/>
                <w:spacing w:val="-2"/>
                <w:sz w:val="24"/>
              </w:rPr>
              <w:t xml:space="preserve"> </w:t>
            </w:r>
            <w:r>
              <w:rPr>
                <w:b/>
                <w:sz w:val="24"/>
              </w:rPr>
              <w:t>№6.</w:t>
            </w:r>
            <w:r>
              <w:rPr>
                <w:b/>
                <w:spacing w:val="-1"/>
                <w:sz w:val="24"/>
              </w:rPr>
              <w:t xml:space="preserve"> </w:t>
            </w:r>
            <w:r>
              <w:rPr>
                <w:spacing w:val="-5"/>
                <w:sz w:val="24"/>
              </w:rPr>
              <w:t>КИП</w:t>
            </w:r>
          </w:p>
        </w:tc>
        <w:tc>
          <w:tcPr>
            <w:tcW w:w="994" w:type="dxa"/>
          </w:tcPr>
          <w:p w:rsidR="00D27683" w:rsidRDefault="006542EE">
            <w:pPr>
              <w:pStyle w:val="TableParagraph"/>
              <w:spacing w:line="253" w:lineRule="exact"/>
              <w:ind w:left="76" w:right="76"/>
              <w:jc w:val="center"/>
              <w:rPr>
                <w:sz w:val="24"/>
              </w:rPr>
            </w:pPr>
            <w:r>
              <w:rPr>
                <w:spacing w:val="-10"/>
                <w:sz w:val="24"/>
              </w:rPr>
              <w:t>3</w:t>
            </w:r>
          </w:p>
        </w:tc>
      </w:tr>
      <w:tr w:rsidR="00D27683">
        <w:trPr>
          <w:trHeight w:val="278"/>
        </w:trPr>
        <w:tc>
          <w:tcPr>
            <w:tcW w:w="3169" w:type="dxa"/>
            <w:vMerge/>
            <w:tcBorders>
              <w:top w:val="nil"/>
            </w:tcBorders>
          </w:tcPr>
          <w:p w:rsidR="00D27683" w:rsidRDefault="00D27683">
            <w:pPr>
              <w:rPr>
                <w:sz w:val="2"/>
                <w:szCs w:val="2"/>
              </w:rPr>
            </w:pPr>
          </w:p>
        </w:tc>
        <w:tc>
          <w:tcPr>
            <w:tcW w:w="491" w:type="dxa"/>
          </w:tcPr>
          <w:p w:rsidR="00D27683" w:rsidRDefault="006542EE">
            <w:pPr>
              <w:pStyle w:val="TableParagraph"/>
              <w:spacing w:line="258" w:lineRule="exact"/>
              <w:ind w:left="105"/>
              <w:rPr>
                <w:sz w:val="24"/>
              </w:rPr>
            </w:pPr>
            <w:r>
              <w:rPr>
                <w:spacing w:val="-10"/>
                <w:sz w:val="24"/>
              </w:rPr>
              <w:t>2</w:t>
            </w:r>
          </w:p>
        </w:tc>
        <w:tc>
          <w:tcPr>
            <w:tcW w:w="11056" w:type="dxa"/>
          </w:tcPr>
          <w:p w:rsidR="00D27683" w:rsidRDefault="006542EE">
            <w:pPr>
              <w:pStyle w:val="TableParagraph"/>
              <w:spacing w:line="258" w:lineRule="exact"/>
              <w:ind w:left="80"/>
              <w:rPr>
                <w:sz w:val="24"/>
              </w:rPr>
            </w:pPr>
            <w:r>
              <w:rPr>
                <w:b/>
                <w:sz w:val="24"/>
              </w:rPr>
              <w:t>Практическое</w:t>
            </w:r>
            <w:r>
              <w:rPr>
                <w:b/>
                <w:spacing w:val="-5"/>
                <w:sz w:val="24"/>
              </w:rPr>
              <w:t xml:space="preserve"> </w:t>
            </w:r>
            <w:r>
              <w:rPr>
                <w:b/>
                <w:sz w:val="24"/>
              </w:rPr>
              <w:t>занятие</w:t>
            </w:r>
            <w:r>
              <w:rPr>
                <w:b/>
                <w:spacing w:val="-2"/>
                <w:sz w:val="24"/>
              </w:rPr>
              <w:t xml:space="preserve"> </w:t>
            </w:r>
            <w:r>
              <w:rPr>
                <w:b/>
                <w:sz w:val="24"/>
              </w:rPr>
              <w:t>№7.</w:t>
            </w:r>
            <w:r>
              <w:rPr>
                <w:b/>
                <w:spacing w:val="-1"/>
                <w:sz w:val="24"/>
              </w:rPr>
              <w:t xml:space="preserve"> </w:t>
            </w:r>
            <w:r>
              <w:rPr>
                <w:sz w:val="24"/>
              </w:rPr>
              <w:t>Генераторные</w:t>
            </w:r>
            <w:r>
              <w:rPr>
                <w:spacing w:val="-6"/>
                <w:sz w:val="24"/>
              </w:rPr>
              <w:t xml:space="preserve"> </w:t>
            </w:r>
            <w:r>
              <w:rPr>
                <w:spacing w:val="-2"/>
                <w:sz w:val="24"/>
              </w:rPr>
              <w:t>установки</w:t>
            </w:r>
          </w:p>
        </w:tc>
        <w:tc>
          <w:tcPr>
            <w:tcW w:w="994" w:type="dxa"/>
          </w:tcPr>
          <w:p w:rsidR="00D27683" w:rsidRDefault="006542EE">
            <w:pPr>
              <w:pStyle w:val="TableParagraph"/>
              <w:spacing w:line="258" w:lineRule="exact"/>
              <w:ind w:left="76" w:right="76"/>
              <w:jc w:val="center"/>
              <w:rPr>
                <w:sz w:val="24"/>
              </w:rPr>
            </w:pPr>
            <w:r>
              <w:rPr>
                <w:spacing w:val="-10"/>
                <w:sz w:val="24"/>
              </w:rPr>
              <w:t>3</w:t>
            </w:r>
          </w:p>
        </w:tc>
      </w:tr>
      <w:tr w:rsidR="00D27683">
        <w:trPr>
          <w:trHeight w:val="273"/>
        </w:trPr>
        <w:tc>
          <w:tcPr>
            <w:tcW w:w="3169" w:type="dxa"/>
            <w:vMerge/>
            <w:tcBorders>
              <w:top w:val="nil"/>
            </w:tcBorders>
          </w:tcPr>
          <w:p w:rsidR="00D27683" w:rsidRDefault="00D27683">
            <w:pPr>
              <w:rPr>
                <w:sz w:val="2"/>
                <w:szCs w:val="2"/>
              </w:rPr>
            </w:pPr>
          </w:p>
        </w:tc>
        <w:tc>
          <w:tcPr>
            <w:tcW w:w="491" w:type="dxa"/>
          </w:tcPr>
          <w:p w:rsidR="00D27683" w:rsidRDefault="006542EE">
            <w:pPr>
              <w:pStyle w:val="TableParagraph"/>
              <w:spacing w:line="254" w:lineRule="exact"/>
              <w:ind w:left="105"/>
              <w:rPr>
                <w:sz w:val="24"/>
              </w:rPr>
            </w:pPr>
            <w:r>
              <w:rPr>
                <w:spacing w:val="-10"/>
                <w:sz w:val="24"/>
              </w:rPr>
              <w:t>3</w:t>
            </w:r>
          </w:p>
        </w:tc>
        <w:tc>
          <w:tcPr>
            <w:tcW w:w="11056" w:type="dxa"/>
          </w:tcPr>
          <w:p w:rsidR="00D27683" w:rsidRDefault="006542EE">
            <w:pPr>
              <w:pStyle w:val="TableParagraph"/>
              <w:spacing w:line="254" w:lineRule="exact"/>
              <w:ind w:left="80"/>
              <w:rPr>
                <w:sz w:val="24"/>
              </w:rPr>
            </w:pPr>
            <w:r>
              <w:rPr>
                <w:b/>
                <w:sz w:val="24"/>
              </w:rPr>
              <w:t>Практическое</w:t>
            </w:r>
            <w:r>
              <w:rPr>
                <w:b/>
                <w:spacing w:val="-3"/>
                <w:sz w:val="24"/>
              </w:rPr>
              <w:t xml:space="preserve"> </w:t>
            </w:r>
            <w:r>
              <w:rPr>
                <w:b/>
                <w:sz w:val="24"/>
              </w:rPr>
              <w:t>занятие</w:t>
            </w:r>
            <w:r>
              <w:rPr>
                <w:b/>
                <w:spacing w:val="-2"/>
                <w:sz w:val="24"/>
              </w:rPr>
              <w:t xml:space="preserve"> </w:t>
            </w:r>
            <w:r>
              <w:rPr>
                <w:b/>
                <w:sz w:val="24"/>
              </w:rPr>
              <w:t>№8.</w:t>
            </w:r>
            <w:r>
              <w:rPr>
                <w:b/>
                <w:spacing w:val="-1"/>
                <w:sz w:val="24"/>
              </w:rPr>
              <w:t xml:space="preserve"> </w:t>
            </w:r>
            <w:r>
              <w:rPr>
                <w:sz w:val="24"/>
              </w:rPr>
              <w:t>Установка</w:t>
            </w:r>
            <w:r>
              <w:rPr>
                <w:spacing w:val="-2"/>
                <w:sz w:val="24"/>
              </w:rPr>
              <w:t xml:space="preserve"> </w:t>
            </w:r>
            <w:r>
              <w:rPr>
                <w:sz w:val="24"/>
              </w:rPr>
              <w:t>зажигания</w:t>
            </w:r>
            <w:r>
              <w:rPr>
                <w:spacing w:val="-1"/>
                <w:sz w:val="24"/>
              </w:rPr>
              <w:t xml:space="preserve"> </w:t>
            </w:r>
            <w:r>
              <w:rPr>
                <w:sz w:val="24"/>
              </w:rPr>
              <w:t>на</w:t>
            </w:r>
            <w:r>
              <w:rPr>
                <w:spacing w:val="-7"/>
                <w:sz w:val="24"/>
              </w:rPr>
              <w:t xml:space="preserve"> </w:t>
            </w:r>
            <w:r>
              <w:rPr>
                <w:sz w:val="24"/>
              </w:rPr>
              <w:t>двигателе</w:t>
            </w:r>
            <w:r>
              <w:rPr>
                <w:spacing w:val="-2"/>
                <w:sz w:val="24"/>
              </w:rPr>
              <w:t xml:space="preserve"> </w:t>
            </w:r>
            <w:r>
              <w:rPr>
                <w:sz w:val="24"/>
              </w:rPr>
              <w:t>ЗМЗ</w:t>
            </w:r>
            <w:r>
              <w:rPr>
                <w:spacing w:val="3"/>
                <w:sz w:val="24"/>
              </w:rPr>
              <w:t xml:space="preserve"> </w:t>
            </w:r>
            <w:r>
              <w:rPr>
                <w:sz w:val="24"/>
              </w:rPr>
              <w:t>–</w:t>
            </w:r>
            <w:r>
              <w:rPr>
                <w:spacing w:val="-5"/>
                <w:sz w:val="24"/>
              </w:rPr>
              <w:t xml:space="preserve"> 53</w:t>
            </w:r>
          </w:p>
        </w:tc>
        <w:tc>
          <w:tcPr>
            <w:tcW w:w="994" w:type="dxa"/>
          </w:tcPr>
          <w:p w:rsidR="00D27683" w:rsidRDefault="006542EE">
            <w:pPr>
              <w:pStyle w:val="TableParagraph"/>
              <w:spacing w:line="254" w:lineRule="exact"/>
              <w:ind w:left="76" w:right="76"/>
              <w:jc w:val="center"/>
              <w:rPr>
                <w:sz w:val="24"/>
              </w:rPr>
            </w:pPr>
            <w:r>
              <w:rPr>
                <w:spacing w:val="-10"/>
                <w:sz w:val="24"/>
              </w:rPr>
              <w:t>3</w:t>
            </w:r>
          </w:p>
        </w:tc>
      </w:tr>
      <w:tr w:rsidR="00D27683">
        <w:trPr>
          <w:trHeight w:val="277"/>
        </w:trPr>
        <w:tc>
          <w:tcPr>
            <w:tcW w:w="3169" w:type="dxa"/>
            <w:vMerge/>
            <w:tcBorders>
              <w:top w:val="nil"/>
            </w:tcBorders>
          </w:tcPr>
          <w:p w:rsidR="00D27683" w:rsidRDefault="00D27683">
            <w:pPr>
              <w:rPr>
                <w:sz w:val="2"/>
                <w:szCs w:val="2"/>
              </w:rPr>
            </w:pPr>
          </w:p>
        </w:tc>
        <w:tc>
          <w:tcPr>
            <w:tcW w:w="491" w:type="dxa"/>
          </w:tcPr>
          <w:p w:rsidR="00D27683" w:rsidRDefault="006542EE">
            <w:pPr>
              <w:pStyle w:val="TableParagraph"/>
              <w:spacing w:line="258" w:lineRule="exact"/>
              <w:ind w:left="105"/>
              <w:rPr>
                <w:sz w:val="24"/>
              </w:rPr>
            </w:pPr>
            <w:r>
              <w:rPr>
                <w:spacing w:val="-10"/>
                <w:sz w:val="24"/>
              </w:rPr>
              <w:t>4</w:t>
            </w:r>
          </w:p>
        </w:tc>
        <w:tc>
          <w:tcPr>
            <w:tcW w:w="11056" w:type="dxa"/>
          </w:tcPr>
          <w:p w:rsidR="00D27683" w:rsidRDefault="006542EE">
            <w:pPr>
              <w:pStyle w:val="TableParagraph"/>
              <w:spacing w:line="258" w:lineRule="exact"/>
              <w:ind w:left="80"/>
              <w:rPr>
                <w:sz w:val="24"/>
              </w:rPr>
            </w:pPr>
            <w:r>
              <w:rPr>
                <w:b/>
                <w:sz w:val="24"/>
              </w:rPr>
              <w:t>Практическое</w:t>
            </w:r>
            <w:r>
              <w:rPr>
                <w:b/>
                <w:spacing w:val="-2"/>
                <w:sz w:val="24"/>
              </w:rPr>
              <w:t xml:space="preserve"> </w:t>
            </w:r>
            <w:r>
              <w:rPr>
                <w:b/>
                <w:sz w:val="24"/>
              </w:rPr>
              <w:t>занятие</w:t>
            </w:r>
            <w:r>
              <w:rPr>
                <w:b/>
                <w:spacing w:val="-1"/>
                <w:sz w:val="24"/>
              </w:rPr>
              <w:t xml:space="preserve"> </w:t>
            </w:r>
            <w:r>
              <w:rPr>
                <w:b/>
                <w:sz w:val="24"/>
              </w:rPr>
              <w:t>№9.</w:t>
            </w:r>
            <w:r>
              <w:rPr>
                <w:b/>
                <w:spacing w:val="-1"/>
                <w:sz w:val="24"/>
              </w:rPr>
              <w:t xml:space="preserve"> </w:t>
            </w:r>
            <w:r>
              <w:rPr>
                <w:sz w:val="24"/>
              </w:rPr>
              <w:t>Магнето</w:t>
            </w:r>
            <w:r>
              <w:rPr>
                <w:spacing w:val="3"/>
                <w:sz w:val="24"/>
              </w:rPr>
              <w:t xml:space="preserve"> </w:t>
            </w:r>
            <w:r>
              <w:rPr>
                <w:sz w:val="24"/>
              </w:rPr>
              <w:t>М</w:t>
            </w:r>
            <w:r>
              <w:rPr>
                <w:spacing w:val="-6"/>
                <w:sz w:val="24"/>
              </w:rPr>
              <w:t xml:space="preserve"> </w:t>
            </w:r>
            <w:r>
              <w:rPr>
                <w:sz w:val="24"/>
              </w:rPr>
              <w:t>– 124.</w:t>
            </w:r>
            <w:r>
              <w:rPr>
                <w:spacing w:val="-4"/>
                <w:sz w:val="24"/>
              </w:rPr>
              <w:t xml:space="preserve"> </w:t>
            </w:r>
            <w:r>
              <w:rPr>
                <w:sz w:val="24"/>
              </w:rPr>
              <w:t>Установка</w:t>
            </w:r>
            <w:r>
              <w:rPr>
                <w:spacing w:val="-1"/>
                <w:sz w:val="24"/>
              </w:rPr>
              <w:t xml:space="preserve"> </w:t>
            </w:r>
            <w:r>
              <w:rPr>
                <w:sz w:val="24"/>
              </w:rPr>
              <w:t>зажигания</w:t>
            </w:r>
            <w:r>
              <w:rPr>
                <w:spacing w:val="-1"/>
                <w:sz w:val="24"/>
              </w:rPr>
              <w:t xml:space="preserve"> </w:t>
            </w:r>
            <w:r>
              <w:rPr>
                <w:sz w:val="24"/>
              </w:rPr>
              <w:t>на</w:t>
            </w:r>
            <w:r>
              <w:rPr>
                <w:spacing w:val="58"/>
                <w:sz w:val="24"/>
              </w:rPr>
              <w:t xml:space="preserve"> </w:t>
            </w:r>
            <w:r>
              <w:rPr>
                <w:sz w:val="24"/>
              </w:rPr>
              <w:t>П</w:t>
            </w:r>
            <w:r>
              <w:rPr>
                <w:spacing w:val="-5"/>
                <w:sz w:val="24"/>
              </w:rPr>
              <w:t xml:space="preserve"> </w:t>
            </w:r>
            <w:r>
              <w:rPr>
                <w:sz w:val="24"/>
              </w:rPr>
              <w:t xml:space="preserve">– </w:t>
            </w:r>
            <w:r>
              <w:rPr>
                <w:spacing w:val="-2"/>
                <w:sz w:val="24"/>
              </w:rPr>
              <w:t>10УД.</w:t>
            </w:r>
          </w:p>
        </w:tc>
        <w:tc>
          <w:tcPr>
            <w:tcW w:w="994" w:type="dxa"/>
          </w:tcPr>
          <w:p w:rsidR="00D27683" w:rsidRDefault="006542EE">
            <w:pPr>
              <w:pStyle w:val="TableParagraph"/>
              <w:spacing w:line="258" w:lineRule="exact"/>
              <w:ind w:left="76" w:right="76"/>
              <w:jc w:val="center"/>
              <w:rPr>
                <w:sz w:val="24"/>
              </w:rPr>
            </w:pPr>
            <w:r>
              <w:rPr>
                <w:spacing w:val="-10"/>
                <w:sz w:val="24"/>
              </w:rPr>
              <w:t>3</w:t>
            </w:r>
          </w:p>
        </w:tc>
      </w:tr>
      <w:tr w:rsidR="00D27683">
        <w:trPr>
          <w:trHeight w:val="278"/>
        </w:trPr>
        <w:tc>
          <w:tcPr>
            <w:tcW w:w="3169" w:type="dxa"/>
            <w:vMerge w:val="restart"/>
          </w:tcPr>
          <w:p w:rsidR="00D27683" w:rsidRDefault="006542EE">
            <w:pPr>
              <w:pStyle w:val="TableParagraph"/>
              <w:ind w:right="179"/>
              <w:rPr>
                <w:b/>
                <w:sz w:val="24"/>
              </w:rPr>
            </w:pPr>
            <w:r>
              <w:rPr>
                <w:b/>
                <w:sz w:val="24"/>
              </w:rPr>
              <w:t>Тема 1.26. Эксплуатационные и технологические</w:t>
            </w:r>
            <w:r>
              <w:rPr>
                <w:b/>
                <w:spacing w:val="-15"/>
                <w:sz w:val="24"/>
              </w:rPr>
              <w:t xml:space="preserve"> </w:t>
            </w:r>
            <w:r>
              <w:rPr>
                <w:b/>
                <w:sz w:val="24"/>
              </w:rPr>
              <w:t>свойства</w:t>
            </w:r>
          </w:p>
          <w:p w:rsidR="00D27683" w:rsidRDefault="006542EE">
            <w:pPr>
              <w:pStyle w:val="TableParagraph"/>
              <w:spacing w:line="257" w:lineRule="exact"/>
              <w:rPr>
                <w:b/>
                <w:sz w:val="24"/>
              </w:rPr>
            </w:pPr>
            <w:r>
              <w:rPr>
                <w:b/>
                <w:sz w:val="24"/>
              </w:rPr>
              <w:t>тракторов</w:t>
            </w:r>
            <w:r>
              <w:rPr>
                <w:b/>
                <w:spacing w:val="-3"/>
                <w:sz w:val="24"/>
              </w:rPr>
              <w:t xml:space="preserve"> </w:t>
            </w:r>
            <w:r>
              <w:rPr>
                <w:b/>
                <w:sz w:val="24"/>
              </w:rPr>
              <w:t>и</w:t>
            </w:r>
            <w:r>
              <w:rPr>
                <w:b/>
                <w:spacing w:val="-2"/>
                <w:sz w:val="24"/>
              </w:rPr>
              <w:t xml:space="preserve"> автомобилей</w:t>
            </w:r>
          </w:p>
        </w:tc>
        <w:tc>
          <w:tcPr>
            <w:tcW w:w="11547" w:type="dxa"/>
            <w:gridSpan w:val="2"/>
          </w:tcPr>
          <w:p w:rsidR="00D27683" w:rsidRDefault="006542EE">
            <w:pPr>
              <w:pStyle w:val="TableParagraph"/>
              <w:spacing w:line="258"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6"/>
              <w:jc w:val="center"/>
              <w:rPr>
                <w:b/>
                <w:sz w:val="24"/>
              </w:rPr>
            </w:pPr>
            <w:r>
              <w:rPr>
                <w:b/>
                <w:spacing w:val="-10"/>
                <w:sz w:val="24"/>
              </w:rPr>
              <w:t>2</w:t>
            </w:r>
          </w:p>
        </w:tc>
      </w:tr>
      <w:tr w:rsidR="00D27683">
        <w:trPr>
          <w:trHeight w:val="273"/>
        </w:trPr>
        <w:tc>
          <w:tcPr>
            <w:tcW w:w="3169" w:type="dxa"/>
            <w:vMerge/>
            <w:tcBorders>
              <w:top w:val="nil"/>
            </w:tcBorders>
          </w:tcPr>
          <w:p w:rsidR="00D27683" w:rsidRDefault="00D27683">
            <w:pPr>
              <w:rPr>
                <w:sz w:val="2"/>
                <w:szCs w:val="2"/>
              </w:rPr>
            </w:pPr>
          </w:p>
        </w:tc>
        <w:tc>
          <w:tcPr>
            <w:tcW w:w="491" w:type="dxa"/>
          </w:tcPr>
          <w:p w:rsidR="00D27683" w:rsidRDefault="006542EE">
            <w:pPr>
              <w:pStyle w:val="TableParagraph"/>
              <w:spacing w:line="253" w:lineRule="exact"/>
              <w:ind w:left="105"/>
              <w:rPr>
                <w:sz w:val="24"/>
              </w:rPr>
            </w:pPr>
            <w:r>
              <w:rPr>
                <w:spacing w:val="-10"/>
                <w:sz w:val="24"/>
              </w:rPr>
              <w:t>1</w:t>
            </w:r>
          </w:p>
        </w:tc>
        <w:tc>
          <w:tcPr>
            <w:tcW w:w="11056" w:type="dxa"/>
          </w:tcPr>
          <w:p w:rsidR="00D27683" w:rsidRDefault="006542EE">
            <w:pPr>
              <w:pStyle w:val="TableParagraph"/>
              <w:spacing w:line="253" w:lineRule="exact"/>
              <w:ind w:left="142"/>
              <w:rPr>
                <w:b/>
                <w:sz w:val="24"/>
              </w:rPr>
            </w:pPr>
            <w:r>
              <w:rPr>
                <w:b/>
                <w:sz w:val="24"/>
              </w:rPr>
              <w:t>Определение</w:t>
            </w:r>
            <w:r>
              <w:rPr>
                <w:b/>
                <w:spacing w:val="-6"/>
                <w:sz w:val="24"/>
              </w:rPr>
              <w:t xml:space="preserve"> </w:t>
            </w:r>
            <w:r>
              <w:rPr>
                <w:b/>
                <w:sz w:val="24"/>
              </w:rPr>
              <w:t>потребной</w:t>
            </w:r>
            <w:r>
              <w:rPr>
                <w:b/>
                <w:spacing w:val="-7"/>
                <w:sz w:val="24"/>
              </w:rPr>
              <w:t xml:space="preserve"> </w:t>
            </w:r>
            <w:r>
              <w:rPr>
                <w:b/>
                <w:sz w:val="24"/>
              </w:rPr>
              <w:t>мощности</w:t>
            </w:r>
            <w:r>
              <w:rPr>
                <w:b/>
                <w:spacing w:val="-4"/>
                <w:sz w:val="24"/>
              </w:rPr>
              <w:t xml:space="preserve"> </w:t>
            </w:r>
            <w:r>
              <w:rPr>
                <w:b/>
                <w:spacing w:val="-2"/>
                <w:sz w:val="24"/>
              </w:rPr>
              <w:t>двигателя.</w:t>
            </w:r>
          </w:p>
        </w:tc>
        <w:tc>
          <w:tcPr>
            <w:tcW w:w="994" w:type="dxa"/>
          </w:tcPr>
          <w:p w:rsidR="00D27683" w:rsidRDefault="006542EE">
            <w:pPr>
              <w:pStyle w:val="TableParagraph"/>
              <w:spacing w:line="253" w:lineRule="exact"/>
              <w:ind w:left="76" w:right="76"/>
              <w:jc w:val="center"/>
              <w:rPr>
                <w:sz w:val="24"/>
              </w:rPr>
            </w:pPr>
            <w:r>
              <w:rPr>
                <w:spacing w:val="-10"/>
                <w:sz w:val="24"/>
              </w:rPr>
              <w:t>1</w:t>
            </w:r>
          </w:p>
        </w:tc>
      </w:tr>
      <w:tr w:rsidR="00D27683">
        <w:trPr>
          <w:trHeight w:val="533"/>
        </w:trPr>
        <w:tc>
          <w:tcPr>
            <w:tcW w:w="3169" w:type="dxa"/>
            <w:vMerge/>
            <w:tcBorders>
              <w:top w:val="nil"/>
            </w:tcBorders>
          </w:tcPr>
          <w:p w:rsidR="00D27683" w:rsidRDefault="00D27683">
            <w:pPr>
              <w:rPr>
                <w:sz w:val="2"/>
                <w:szCs w:val="2"/>
              </w:rPr>
            </w:pPr>
          </w:p>
        </w:tc>
        <w:tc>
          <w:tcPr>
            <w:tcW w:w="491" w:type="dxa"/>
          </w:tcPr>
          <w:p w:rsidR="00D27683" w:rsidRDefault="006542EE">
            <w:pPr>
              <w:pStyle w:val="TableParagraph"/>
              <w:spacing w:line="268" w:lineRule="exact"/>
              <w:ind w:left="105"/>
              <w:rPr>
                <w:sz w:val="24"/>
              </w:rPr>
            </w:pPr>
            <w:r>
              <w:rPr>
                <w:spacing w:val="-10"/>
                <w:sz w:val="24"/>
              </w:rPr>
              <w:t>2</w:t>
            </w:r>
          </w:p>
        </w:tc>
        <w:tc>
          <w:tcPr>
            <w:tcW w:w="11056" w:type="dxa"/>
          </w:tcPr>
          <w:p w:rsidR="00D27683" w:rsidRDefault="006542EE">
            <w:pPr>
              <w:pStyle w:val="TableParagraph"/>
              <w:spacing w:line="273" w:lineRule="exact"/>
              <w:ind w:left="142"/>
              <w:rPr>
                <w:b/>
                <w:sz w:val="24"/>
              </w:rPr>
            </w:pPr>
            <w:r>
              <w:rPr>
                <w:b/>
                <w:sz w:val="24"/>
              </w:rPr>
              <w:t>Расчет</w:t>
            </w:r>
            <w:r>
              <w:rPr>
                <w:b/>
                <w:spacing w:val="-1"/>
                <w:sz w:val="24"/>
              </w:rPr>
              <w:t xml:space="preserve"> </w:t>
            </w:r>
            <w:r>
              <w:rPr>
                <w:b/>
                <w:sz w:val="24"/>
              </w:rPr>
              <w:t>передаточных</w:t>
            </w:r>
            <w:r>
              <w:rPr>
                <w:b/>
                <w:spacing w:val="-8"/>
                <w:sz w:val="24"/>
              </w:rPr>
              <w:t xml:space="preserve"> </w:t>
            </w:r>
            <w:r>
              <w:rPr>
                <w:b/>
                <w:sz w:val="24"/>
              </w:rPr>
              <w:t>чисел</w:t>
            </w:r>
            <w:r>
              <w:rPr>
                <w:b/>
                <w:spacing w:val="-3"/>
                <w:sz w:val="24"/>
              </w:rPr>
              <w:t xml:space="preserve"> </w:t>
            </w:r>
            <w:r>
              <w:rPr>
                <w:b/>
                <w:spacing w:val="-2"/>
                <w:sz w:val="24"/>
              </w:rPr>
              <w:t>трансмиссии.</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277"/>
        </w:trPr>
        <w:tc>
          <w:tcPr>
            <w:tcW w:w="3169" w:type="dxa"/>
            <w:vMerge w:val="restart"/>
          </w:tcPr>
          <w:p w:rsidR="00D27683" w:rsidRDefault="006542EE">
            <w:pPr>
              <w:pStyle w:val="TableParagraph"/>
              <w:ind w:right="199"/>
              <w:rPr>
                <w:b/>
                <w:sz w:val="24"/>
              </w:rPr>
            </w:pPr>
            <w:r>
              <w:rPr>
                <w:b/>
                <w:sz w:val="24"/>
              </w:rPr>
              <w:t>Тема 1.27.</w:t>
            </w:r>
            <w:r>
              <w:rPr>
                <w:b/>
                <w:spacing w:val="40"/>
                <w:sz w:val="24"/>
              </w:rPr>
              <w:t xml:space="preserve"> </w:t>
            </w:r>
            <w:r>
              <w:rPr>
                <w:b/>
                <w:sz w:val="24"/>
              </w:rPr>
              <w:t>Понятие о тяговом</w:t>
            </w:r>
            <w:r>
              <w:rPr>
                <w:b/>
                <w:spacing w:val="-15"/>
                <w:sz w:val="24"/>
              </w:rPr>
              <w:t xml:space="preserve"> </w:t>
            </w:r>
            <w:r>
              <w:rPr>
                <w:b/>
                <w:sz w:val="24"/>
              </w:rPr>
              <w:t>и</w:t>
            </w:r>
            <w:r>
              <w:rPr>
                <w:b/>
                <w:spacing w:val="-15"/>
                <w:sz w:val="24"/>
              </w:rPr>
              <w:t xml:space="preserve"> </w:t>
            </w:r>
            <w:r>
              <w:rPr>
                <w:b/>
                <w:sz w:val="24"/>
              </w:rPr>
              <w:t xml:space="preserve">динамическом </w:t>
            </w:r>
            <w:r>
              <w:rPr>
                <w:b/>
                <w:spacing w:val="-2"/>
                <w:sz w:val="24"/>
              </w:rPr>
              <w:t>расчете</w:t>
            </w:r>
          </w:p>
        </w:tc>
        <w:tc>
          <w:tcPr>
            <w:tcW w:w="11547" w:type="dxa"/>
            <w:gridSpan w:val="2"/>
          </w:tcPr>
          <w:p w:rsidR="00D27683" w:rsidRDefault="006542EE">
            <w:pPr>
              <w:pStyle w:val="TableParagraph"/>
              <w:spacing w:line="258"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6"/>
              <w:jc w:val="center"/>
              <w:rPr>
                <w:b/>
                <w:sz w:val="24"/>
              </w:rPr>
            </w:pPr>
            <w:r>
              <w:rPr>
                <w:b/>
                <w:spacing w:val="-10"/>
                <w:sz w:val="24"/>
              </w:rPr>
              <w:t>4</w:t>
            </w:r>
          </w:p>
        </w:tc>
      </w:tr>
      <w:tr w:rsidR="00D27683">
        <w:trPr>
          <w:trHeight w:val="273"/>
        </w:trPr>
        <w:tc>
          <w:tcPr>
            <w:tcW w:w="3169" w:type="dxa"/>
            <w:vMerge/>
            <w:tcBorders>
              <w:top w:val="nil"/>
            </w:tcBorders>
          </w:tcPr>
          <w:p w:rsidR="00D27683" w:rsidRDefault="00D27683">
            <w:pPr>
              <w:rPr>
                <w:sz w:val="2"/>
                <w:szCs w:val="2"/>
              </w:rPr>
            </w:pPr>
          </w:p>
        </w:tc>
        <w:tc>
          <w:tcPr>
            <w:tcW w:w="491" w:type="dxa"/>
          </w:tcPr>
          <w:p w:rsidR="00D27683" w:rsidRDefault="006542EE">
            <w:pPr>
              <w:pStyle w:val="TableParagraph"/>
              <w:spacing w:line="253" w:lineRule="exact"/>
              <w:ind w:left="105"/>
              <w:rPr>
                <w:sz w:val="24"/>
              </w:rPr>
            </w:pPr>
            <w:r>
              <w:rPr>
                <w:spacing w:val="-10"/>
                <w:sz w:val="24"/>
              </w:rPr>
              <w:t>1</w:t>
            </w:r>
          </w:p>
        </w:tc>
        <w:tc>
          <w:tcPr>
            <w:tcW w:w="11056" w:type="dxa"/>
          </w:tcPr>
          <w:p w:rsidR="00D27683" w:rsidRDefault="006542EE">
            <w:pPr>
              <w:pStyle w:val="TableParagraph"/>
              <w:spacing w:line="253" w:lineRule="exact"/>
              <w:ind w:left="123"/>
              <w:rPr>
                <w:sz w:val="24"/>
              </w:rPr>
            </w:pPr>
            <w:r>
              <w:rPr>
                <w:b/>
                <w:sz w:val="24"/>
              </w:rPr>
              <w:t>Теоретическая</w:t>
            </w:r>
            <w:r>
              <w:rPr>
                <w:b/>
                <w:spacing w:val="-5"/>
                <w:sz w:val="24"/>
              </w:rPr>
              <w:t xml:space="preserve"> </w:t>
            </w:r>
            <w:r>
              <w:rPr>
                <w:b/>
                <w:sz w:val="24"/>
              </w:rPr>
              <w:t>тяговая</w:t>
            </w:r>
            <w:r>
              <w:rPr>
                <w:b/>
                <w:spacing w:val="-2"/>
                <w:sz w:val="24"/>
              </w:rPr>
              <w:t xml:space="preserve"> </w:t>
            </w:r>
            <w:r>
              <w:rPr>
                <w:b/>
                <w:sz w:val="24"/>
              </w:rPr>
              <w:t>характеристика</w:t>
            </w:r>
            <w:r>
              <w:rPr>
                <w:b/>
                <w:spacing w:val="-6"/>
                <w:sz w:val="24"/>
              </w:rPr>
              <w:t xml:space="preserve"> </w:t>
            </w:r>
            <w:r>
              <w:rPr>
                <w:b/>
                <w:sz w:val="24"/>
              </w:rPr>
              <w:t>трактора</w:t>
            </w:r>
            <w:r>
              <w:rPr>
                <w:sz w:val="24"/>
              </w:rPr>
              <w:t>,</w:t>
            </w:r>
            <w:r>
              <w:rPr>
                <w:spacing w:val="-4"/>
                <w:sz w:val="24"/>
              </w:rPr>
              <w:t xml:space="preserve"> </w:t>
            </w:r>
            <w:r>
              <w:rPr>
                <w:sz w:val="24"/>
              </w:rPr>
              <w:t>ее</w:t>
            </w:r>
            <w:r>
              <w:rPr>
                <w:spacing w:val="-2"/>
                <w:sz w:val="24"/>
              </w:rPr>
              <w:t xml:space="preserve"> </w:t>
            </w:r>
            <w:r>
              <w:rPr>
                <w:sz w:val="24"/>
              </w:rPr>
              <w:t>построение</w:t>
            </w:r>
            <w:r>
              <w:rPr>
                <w:spacing w:val="-7"/>
                <w:sz w:val="24"/>
              </w:rPr>
              <w:t xml:space="preserve"> </w:t>
            </w:r>
            <w:r>
              <w:rPr>
                <w:sz w:val="24"/>
              </w:rPr>
              <w:t>и</w:t>
            </w:r>
            <w:r>
              <w:rPr>
                <w:spacing w:val="-4"/>
                <w:sz w:val="24"/>
              </w:rPr>
              <w:t xml:space="preserve"> </w:t>
            </w:r>
            <w:r>
              <w:rPr>
                <w:spacing w:val="-2"/>
                <w:sz w:val="24"/>
              </w:rPr>
              <w:t>анализ.</w:t>
            </w:r>
          </w:p>
        </w:tc>
        <w:tc>
          <w:tcPr>
            <w:tcW w:w="994" w:type="dxa"/>
          </w:tcPr>
          <w:p w:rsidR="00D27683" w:rsidRDefault="006542EE">
            <w:pPr>
              <w:pStyle w:val="TableParagraph"/>
              <w:spacing w:line="253" w:lineRule="exact"/>
              <w:ind w:left="76" w:right="76"/>
              <w:jc w:val="center"/>
              <w:rPr>
                <w:sz w:val="24"/>
              </w:rPr>
            </w:pPr>
            <w:r>
              <w:rPr>
                <w:spacing w:val="-10"/>
                <w:sz w:val="24"/>
              </w:rPr>
              <w:t>1</w:t>
            </w:r>
          </w:p>
        </w:tc>
      </w:tr>
      <w:tr w:rsidR="00D27683">
        <w:trPr>
          <w:trHeight w:val="552"/>
        </w:trPr>
        <w:tc>
          <w:tcPr>
            <w:tcW w:w="3169" w:type="dxa"/>
            <w:vMerge/>
            <w:tcBorders>
              <w:top w:val="nil"/>
            </w:tcBorders>
          </w:tcPr>
          <w:p w:rsidR="00D27683" w:rsidRDefault="00D27683">
            <w:pPr>
              <w:rPr>
                <w:sz w:val="2"/>
                <w:szCs w:val="2"/>
              </w:rPr>
            </w:pPr>
          </w:p>
        </w:tc>
        <w:tc>
          <w:tcPr>
            <w:tcW w:w="491" w:type="dxa"/>
          </w:tcPr>
          <w:p w:rsidR="00D27683" w:rsidRDefault="006542EE">
            <w:pPr>
              <w:pStyle w:val="TableParagraph"/>
              <w:spacing w:line="268" w:lineRule="exact"/>
              <w:ind w:left="105"/>
              <w:rPr>
                <w:sz w:val="24"/>
              </w:rPr>
            </w:pPr>
            <w:r>
              <w:rPr>
                <w:spacing w:val="-10"/>
                <w:sz w:val="24"/>
              </w:rPr>
              <w:t>2</w:t>
            </w:r>
          </w:p>
        </w:tc>
        <w:tc>
          <w:tcPr>
            <w:tcW w:w="11056" w:type="dxa"/>
          </w:tcPr>
          <w:p w:rsidR="00D27683" w:rsidRDefault="006542EE">
            <w:pPr>
              <w:pStyle w:val="TableParagraph"/>
              <w:spacing w:line="268" w:lineRule="exact"/>
              <w:ind w:left="123"/>
              <w:rPr>
                <w:sz w:val="24"/>
              </w:rPr>
            </w:pPr>
            <w:r>
              <w:rPr>
                <w:b/>
                <w:sz w:val="24"/>
              </w:rPr>
              <w:t>Использование</w:t>
            </w:r>
            <w:r>
              <w:rPr>
                <w:b/>
                <w:spacing w:val="-11"/>
                <w:sz w:val="24"/>
              </w:rPr>
              <w:t xml:space="preserve"> </w:t>
            </w:r>
            <w:r>
              <w:rPr>
                <w:b/>
                <w:sz w:val="24"/>
              </w:rPr>
              <w:t>тяговой</w:t>
            </w:r>
            <w:r>
              <w:rPr>
                <w:b/>
                <w:spacing w:val="-7"/>
                <w:sz w:val="24"/>
              </w:rPr>
              <w:t xml:space="preserve"> </w:t>
            </w:r>
            <w:r>
              <w:rPr>
                <w:b/>
                <w:sz w:val="24"/>
              </w:rPr>
              <w:t>характеристики.</w:t>
            </w:r>
            <w:r>
              <w:rPr>
                <w:b/>
                <w:spacing w:val="51"/>
                <w:sz w:val="24"/>
              </w:rPr>
              <w:t xml:space="preserve"> </w:t>
            </w:r>
            <w:r>
              <w:rPr>
                <w:b/>
                <w:sz w:val="24"/>
              </w:rPr>
              <w:t>Тяговые</w:t>
            </w:r>
            <w:r>
              <w:rPr>
                <w:b/>
                <w:spacing w:val="-5"/>
                <w:sz w:val="24"/>
              </w:rPr>
              <w:t xml:space="preserve"> </w:t>
            </w:r>
            <w:r>
              <w:rPr>
                <w:b/>
                <w:sz w:val="24"/>
              </w:rPr>
              <w:t>испытания.</w:t>
            </w:r>
            <w:r>
              <w:rPr>
                <w:b/>
                <w:spacing w:val="2"/>
                <w:sz w:val="24"/>
              </w:rPr>
              <w:t xml:space="preserve"> </w:t>
            </w:r>
            <w:r>
              <w:rPr>
                <w:sz w:val="24"/>
              </w:rPr>
              <w:t>Использование</w:t>
            </w:r>
            <w:r>
              <w:rPr>
                <w:spacing w:val="-4"/>
                <w:sz w:val="24"/>
              </w:rPr>
              <w:t xml:space="preserve"> </w:t>
            </w:r>
            <w:r>
              <w:rPr>
                <w:spacing w:val="-2"/>
                <w:sz w:val="24"/>
              </w:rPr>
              <w:t>тяговой</w:t>
            </w:r>
          </w:p>
          <w:p w:rsidR="00D27683" w:rsidRDefault="006542EE">
            <w:pPr>
              <w:pStyle w:val="TableParagraph"/>
              <w:spacing w:before="3" w:line="261" w:lineRule="exact"/>
              <w:ind w:left="123"/>
              <w:rPr>
                <w:sz w:val="24"/>
              </w:rPr>
            </w:pPr>
            <w:r>
              <w:rPr>
                <w:sz w:val="24"/>
              </w:rPr>
              <w:t>характеристики</w:t>
            </w:r>
            <w:r>
              <w:rPr>
                <w:spacing w:val="-4"/>
                <w:sz w:val="24"/>
              </w:rPr>
              <w:t xml:space="preserve"> </w:t>
            </w:r>
            <w:r>
              <w:rPr>
                <w:sz w:val="24"/>
              </w:rPr>
              <w:t xml:space="preserve">при </w:t>
            </w:r>
            <w:proofErr w:type="spellStart"/>
            <w:r>
              <w:rPr>
                <w:sz w:val="24"/>
              </w:rPr>
              <w:t>агрегатировании</w:t>
            </w:r>
            <w:proofErr w:type="spellEnd"/>
            <w:r>
              <w:rPr>
                <w:spacing w:val="-6"/>
                <w:sz w:val="24"/>
              </w:rPr>
              <w:t xml:space="preserve"> </w:t>
            </w:r>
            <w:r>
              <w:rPr>
                <w:sz w:val="24"/>
              </w:rPr>
              <w:t>трактора.</w:t>
            </w:r>
            <w:r>
              <w:rPr>
                <w:spacing w:val="51"/>
                <w:sz w:val="24"/>
              </w:rPr>
              <w:t xml:space="preserve"> </w:t>
            </w:r>
            <w:r>
              <w:rPr>
                <w:sz w:val="24"/>
              </w:rPr>
              <w:t>Тяговые</w:t>
            </w:r>
            <w:r>
              <w:rPr>
                <w:spacing w:val="-8"/>
                <w:sz w:val="24"/>
              </w:rPr>
              <w:t xml:space="preserve"> </w:t>
            </w:r>
            <w:r>
              <w:rPr>
                <w:sz w:val="24"/>
              </w:rPr>
              <w:t>испытания</w:t>
            </w:r>
            <w:r>
              <w:rPr>
                <w:spacing w:val="-2"/>
                <w:sz w:val="24"/>
              </w:rPr>
              <w:t xml:space="preserve"> трактора.</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287"/>
        </w:trPr>
        <w:tc>
          <w:tcPr>
            <w:tcW w:w="3169" w:type="dxa"/>
            <w:vMerge/>
            <w:tcBorders>
              <w:top w:val="nil"/>
            </w:tcBorders>
          </w:tcPr>
          <w:p w:rsidR="00D27683" w:rsidRDefault="00D27683">
            <w:pPr>
              <w:rPr>
                <w:sz w:val="2"/>
                <w:szCs w:val="2"/>
              </w:rPr>
            </w:pPr>
          </w:p>
        </w:tc>
        <w:tc>
          <w:tcPr>
            <w:tcW w:w="491" w:type="dxa"/>
          </w:tcPr>
          <w:p w:rsidR="00D27683" w:rsidRDefault="006542EE">
            <w:pPr>
              <w:pStyle w:val="TableParagraph"/>
              <w:spacing w:line="268" w:lineRule="exact"/>
              <w:ind w:left="105"/>
              <w:rPr>
                <w:sz w:val="24"/>
              </w:rPr>
            </w:pPr>
            <w:r>
              <w:rPr>
                <w:spacing w:val="-10"/>
                <w:sz w:val="24"/>
              </w:rPr>
              <w:t>3</w:t>
            </w:r>
          </w:p>
        </w:tc>
        <w:tc>
          <w:tcPr>
            <w:tcW w:w="11056" w:type="dxa"/>
          </w:tcPr>
          <w:p w:rsidR="00D27683" w:rsidRDefault="006542EE">
            <w:pPr>
              <w:pStyle w:val="TableParagraph"/>
              <w:spacing w:line="268" w:lineRule="exact"/>
              <w:ind w:left="123"/>
              <w:rPr>
                <w:sz w:val="24"/>
              </w:rPr>
            </w:pPr>
            <w:r>
              <w:rPr>
                <w:b/>
                <w:sz w:val="24"/>
              </w:rPr>
              <w:t>Динамический</w:t>
            </w:r>
            <w:r>
              <w:rPr>
                <w:b/>
                <w:spacing w:val="-7"/>
                <w:sz w:val="24"/>
              </w:rPr>
              <w:t xml:space="preserve"> </w:t>
            </w:r>
            <w:r>
              <w:rPr>
                <w:b/>
                <w:sz w:val="24"/>
              </w:rPr>
              <w:t>расчет</w:t>
            </w:r>
            <w:r>
              <w:rPr>
                <w:b/>
                <w:spacing w:val="-3"/>
                <w:sz w:val="24"/>
              </w:rPr>
              <w:t xml:space="preserve"> </w:t>
            </w:r>
            <w:r>
              <w:rPr>
                <w:b/>
                <w:sz w:val="24"/>
              </w:rPr>
              <w:t>автомобиля</w:t>
            </w:r>
            <w:r>
              <w:rPr>
                <w:sz w:val="24"/>
              </w:rPr>
              <w:t>.</w:t>
            </w:r>
            <w:r>
              <w:rPr>
                <w:spacing w:val="-7"/>
                <w:sz w:val="24"/>
              </w:rPr>
              <w:t xml:space="preserve"> </w:t>
            </w:r>
            <w:r>
              <w:rPr>
                <w:sz w:val="24"/>
              </w:rPr>
              <w:t>Динамический</w:t>
            </w:r>
            <w:r>
              <w:rPr>
                <w:spacing w:val="-3"/>
                <w:sz w:val="24"/>
              </w:rPr>
              <w:t xml:space="preserve"> </w:t>
            </w:r>
            <w:r>
              <w:rPr>
                <w:spacing w:val="-2"/>
                <w:sz w:val="24"/>
              </w:rPr>
              <w:t>фактор.</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551"/>
        </w:trPr>
        <w:tc>
          <w:tcPr>
            <w:tcW w:w="3169" w:type="dxa"/>
            <w:vMerge/>
            <w:tcBorders>
              <w:top w:val="nil"/>
            </w:tcBorders>
          </w:tcPr>
          <w:p w:rsidR="00D27683" w:rsidRDefault="00D27683">
            <w:pPr>
              <w:rPr>
                <w:sz w:val="2"/>
                <w:szCs w:val="2"/>
              </w:rPr>
            </w:pPr>
          </w:p>
        </w:tc>
        <w:tc>
          <w:tcPr>
            <w:tcW w:w="491" w:type="dxa"/>
          </w:tcPr>
          <w:p w:rsidR="00D27683" w:rsidRDefault="006542EE">
            <w:pPr>
              <w:pStyle w:val="TableParagraph"/>
              <w:spacing w:line="268" w:lineRule="exact"/>
              <w:ind w:left="105"/>
              <w:rPr>
                <w:sz w:val="24"/>
              </w:rPr>
            </w:pPr>
            <w:r>
              <w:rPr>
                <w:spacing w:val="-10"/>
                <w:sz w:val="24"/>
              </w:rPr>
              <w:t>4</w:t>
            </w:r>
          </w:p>
        </w:tc>
        <w:tc>
          <w:tcPr>
            <w:tcW w:w="11056" w:type="dxa"/>
          </w:tcPr>
          <w:p w:rsidR="00D27683" w:rsidRDefault="006542EE">
            <w:pPr>
              <w:pStyle w:val="TableParagraph"/>
              <w:spacing w:line="267" w:lineRule="exact"/>
              <w:ind w:left="123"/>
              <w:rPr>
                <w:sz w:val="24"/>
              </w:rPr>
            </w:pPr>
            <w:r>
              <w:rPr>
                <w:b/>
                <w:sz w:val="24"/>
              </w:rPr>
              <w:t>Динамическая</w:t>
            </w:r>
            <w:r>
              <w:rPr>
                <w:b/>
                <w:spacing w:val="-6"/>
                <w:sz w:val="24"/>
              </w:rPr>
              <w:t xml:space="preserve"> </w:t>
            </w:r>
            <w:r>
              <w:rPr>
                <w:b/>
                <w:sz w:val="24"/>
              </w:rPr>
              <w:t>характеристика,</w:t>
            </w:r>
            <w:r>
              <w:rPr>
                <w:b/>
                <w:spacing w:val="-6"/>
                <w:sz w:val="24"/>
              </w:rPr>
              <w:t xml:space="preserve"> </w:t>
            </w:r>
            <w:r>
              <w:rPr>
                <w:b/>
                <w:sz w:val="24"/>
              </w:rPr>
              <w:t>ее</w:t>
            </w:r>
            <w:r>
              <w:rPr>
                <w:b/>
                <w:spacing w:val="-4"/>
                <w:sz w:val="24"/>
              </w:rPr>
              <w:t xml:space="preserve"> </w:t>
            </w:r>
            <w:r>
              <w:rPr>
                <w:b/>
                <w:sz w:val="24"/>
              </w:rPr>
              <w:t>построение</w:t>
            </w:r>
            <w:r>
              <w:rPr>
                <w:sz w:val="24"/>
              </w:rPr>
              <w:t>,</w:t>
            </w:r>
            <w:r>
              <w:rPr>
                <w:spacing w:val="-1"/>
                <w:sz w:val="24"/>
              </w:rPr>
              <w:t xml:space="preserve"> </w:t>
            </w:r>
            <w:r>
              <w:rPr>
                <w:sz w:val="24"/>
              </w:rPr>
              <w:t>анализ</w:t>
            </w:r>
            <w:r>
              <w:rPr>
                <w:spacing w:val="-7"/>
                <w:sz w:val="24"/>
              </w:rPr>
              <w:t xml:space="preserve"> </w:t>
            </w:r>
            <w:r>
              <w:rPr>
                <w:sz w:val="24"/>
              </w:rPr>
              <w:t>и</w:t>
            </w:r>
            <w:r>
              <w:rPr>
                <w:spacing w:val="-7"/>
                <w:sz w:val="24"/>
              </w:rPr>
              <w:t xml:space="preserve"> </w:t>
            </w:r>
            <w:r>
              <w:rPr>
                <w:sz w:val="24"/>
              </w:rPr>
              <w:t>использование</w:t>
            </w:r>
            <w:r>
              <w:rPr>
                <w:spacing w:val="-8"/>
                <w:sz w:val="24"/>
              </w:rPr>
              <w:t xml:space="preserve"> </w:t>
            </w:r>
            <w:r>
              <w:rPr>
                <w:sz w:val="24"/>
              </w:rPr>
              <w:t>экономический</w:t>
            </w:r>
            <w:r>
              <w:rPr>
                <w:spacing w:val="-2"/>
                <w:sz w:val="24"/>
              </w:rPr>
              <w:t xml:space="preserve"> расчет</w:t>
            </w:r>
          </w:p>
          <w:p w:rsidR="00D27683" w:rsidRDefault="006542EE">
            <w:pPr>
              <w:pStyle w:val="TableParagraph"/>
              <w:spacing w:line="265" w:lineRule="exact"/>
              <w:ind w:left="123"/>
              <w:rPr>
                <w:sz w:val="24"/>
              </w:rPr>
            </w:pPr>
            <w:r>
              <w:rPr>
                <w:spacing w:val="-2"/>
                <w:sz w:val="24"/>
              </w:rPr>
              <w:t>автомобиля;</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273"/>
        </w:trPr>
        <w:tc>
          <w:tcPr>
            <w:tcW w:w="3169" w:type="dxa"/>
            <w:vMerge w:val="restart"/>
          </w:tcPr>
          <w:p w:rsidR="00D27683" w:rsidRDefault="006542EE">
            <w:pPr>
              <w:pStyle w:val="TableParagraph"/>
              <w:spacing w:line="237" w:lineRule="auto"/>
              <w:ind w:right="55"/>
              <w:rPr>
                <w:b/>
                <w:sz w:val="24"/>
              </w:rPr>
            </w:pPr>
            <w:r>
              <w:rPr>
                <w:b/>
                <w:sz w:val="24"/>
              </w:rPr>
              <w:t>Тема</w:t>
            </w:r>
            <w:r>
              <w:rPr>
                <w:b/>
                <w:spacing w:val="-15"/>
                <w:sz w:val="24"/>
              </w:rPr>
              <w:t xml:space="preserve"> </w:t>
            </w:r>
            <w:r>
              <w:rPr>
                <w:b/>
                <w:sz w:val="24"/>
              </w:rPr>
              <w:t>1.28.</w:t>
            </w:r>
            <w:r>
              <w:rPr>
                <w:b/>
                <w:spacing w:val="-15"/>
                <w:sz w:val="24"/>
              </w:rPr>
              <w:t xml:space="preserve"> </w:t>
            </w:r>
            <w:r>
              <w:rPr>
                <w:b/>
                <w:sz w:val="24"/>
              </w:rPr>
              <w:t>Экономичность работы автомобиля</w:t>
            </w:r>
          </w:p>
        </w:tc>
        <w:tc>
          <w:tcPr>
            <w:tcW w:w="11547" w:type="dxa"/>
            <w:gridSpan w:val="2"/>
          </w:tcPr>
          <w:p w:rsidR="00D27683" w:rsidRDefault="006542EE">
            <w:pPr>
              <w:pStyle w:val="TableParagraph"/>
              <w:spacing w:line="254"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4" w:lineRule="exact"/>
              <w:ind w:left="76" w:right="76"/>
              <w:jc w:val="center"/>
              <w:rPr>
                <w:b/>
                <w:sz w:val="24"/>
              </w:rPr>
            </w:pPr>
            <w:r>
              <w:rPr>
                <w:b/>
                <w:spacing w:val="-10"/>
                <w:sz w:val="24"/>
              </w:rPr>
              <w:t>6</w:t>
            </w:r>
          </w:p>
        </w:tc>
      </w:tr>
      <w:tr w:rsidR="00D27683">
        <w:trPr>
          <w:trHeight w:val="287"/>
        </w:trPr>
        <w:tc>
          <w:tcPr>
            <w:tcW w:w="3169" w:type="dxa"/>
            <w:vMerge/>
            <w:tcBorders>
              <w:top w:val="nil"/>
            </w:tcBorders>
          </w:tcPr>
          <w:p w:rsidR="00D27683" w:rsidRDefault="00D27683">
            <w:pPr>
              <w:rPr>
                <w:sz w:val="2"/>
                <w:szCs w:val="2"/>
              </w:rPr>
            </w:pPr>
          </w:p>
        </w:tc>
        <w:tc>
          <w:tcPr>
            <w:tcW w:w="491" w:type="dxa"/>
          </w:tcPr>
          <w:p w:rsidR="00D27683" w:rsidRDefault="006542EE">
            <w:pPr>
              <w:pStyle w:val="TableParagraph"/>
              <w:spacing w:line="268" w:lineRule="exact"/>
              <w:ind w:left="105"/>
              <w:rPr>
                <w:sz w:val="24"/>
              </w:rPr>
            </w:pPr>
            <w:r>
              <w:rPr>
                <w:spacing w:val="-10"/>
                <w:sz w:val="24"/>
              </w:rPr>
              <w:t>1</w:t>
            </w:r>
          </w:p>
        </w:tc>
        <w:tc>
          <w:tcPr>
            <w:tcW w:w="11056" w:type="dxa"/>
          </w:tcPr>
          <w:p w:rsidR="00D27683" w:rsidRDefault="006542EE">
            <w:pPr>
              <w:pStyle w:val="TableParagraph"/>
              <w:spacing w:line="268" w:lineRule="exact"/>
              <w:ind w:left="80"/>
              <w:rPr>
                <w:sz w:val="24"/>
              </w:rPr>
            </w:pPr>
            <w:r>
              <w:rPr>
                <w:b/>
                <w:sz w:val="24"/>
              </w:rPr>
              <w:t>Экономическая</w:t>
            </w:r>
            <w:r>
              <w:rPr>
                <w:b/>
                <w:spacing w:val="-6"/>
                <w:sz w:val="24"/>
              </w:rPr>
              <w:t xml:space="preserve"> </w:t>
            </w:r>
            <w:r>
              <w:rPr>
                <w:b/>
                <w:sz w:val="24"/>
              </w:rPr>
              <w:t>характеристика</w:t>
            </w:r>
            <w:r>
              <w:rPr>
                <w:b/>
                <w:spacing w:val="-7"/>
                <w:sz w:val="24"/>
              </w:rPr>
              <w:t xml:space="preserve"> </w:t>
            </w:r>
            <w:r>
              <w:rPr>
                <w:b/>
                <w:sz w:val="24"/>
              </w:rPr>
              <w:t>автомобиля,</w:t>
            </w:r>
            <w:r>
              <w:rPr>
                <w:b/>
                <w:spacing w:val="3"/>
                <w:sz w:val="24"/>
              </w:rPr>
              <w:t xml:space="preserve"> </w:t>
            </w:r>
            <w:r>
              <w:rPr>
                <w:sz w:val="24"/>
              </w:rPr>
              <w:t>ее</w:t>
            </w:r>
            <w:r>
              <w:rPr>
                <w:spacing w:val="-3"/>
                <w:sz w:val="24"/>
              </w:rPr>
              <w:t xml:space="preserve"> </w:t>
            </w:r>
            <w:r>
              <w:rPr>
                <w:sz w:val="24"/>
              </w:rPr>
              <w:t>анализ</w:t>
            </w:r>
            <w:r>
              <w:rPr>
                <w:spacing w:val="-2"/>
                <w:sz w:val="24"/>
              </w:rPr>
              <w:t xml:space="preserve"> </w:t>
            </w:r>
            <w:r>
              <w:rPr>
                <w:sz w:val="24"/>
              </w:rPr>
              <w:t>и</w:t>
            </w:r>
            <w:r>
              <w:rPr>
                <w:spacing w:val="-6"/>
                <w:sz w:val="24"/>
              </w:rPr>
              <w:t xml:space="preserve"> </w:t>
            </w:r>
            <w:r>
              <w:rPr>
                <w:spacing w:val="-2"/>
                <w:sz w:val="24"/>
              </w:rPr>
              <w:t>использование.</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277"/>
        </w:trPr>
        <w:tc>
          <w:tcPr>
            <w:tcW w:w="3169" w:type="dxa"/>
            <w:vMerge/>
            <w:tcBorders>
              <w:top w:val="nil"/>
            </w:tcBorders>
          </w:tcPr>
          <w:p w:rsidR="00D27683" w:rsidRDefault="00D27683">
            <w:pPr>
              <w:rPr>
                <w:sz w:val="2"/>
                <w:szCs w:val="2"/>
              </w:rPr>
            </w:pPr>
          </w:p>
        </w:tc>
        <w:tc>
          <w:tcPr>
            <w:tcW w:w="491" w:type="dxa"/>
          </w:tcPr>
          <w:p w:rsidR="00D27683" w:rsidRDefault="006542EE">
            <w:pPr>
              <w:pStyle w:val="TableParagraph"/>
              <w:spacing w:line="258" w:lineRule="exact"/>
              <w:ind w:left="105"/>
              <w:rPr>
                <w:sz w:val="24"/>
              </w:rPr>
            </w:pPr>
            <w:r>
              <w:rPr>
                <w:spacing w:val="-10"/>
                <w:sz w:val="24"/>
              </w:rPr>
              <w:t>2</w:t>
            </w:r>
          </w:p>
        </w:tc>
        <w:tc>
          <w:tcPr>
            <w:tcW w:w="11056" w:type="dxa"/>
          </w:tcPr>
          <w:p w:rsidR="00D27683" w:rsidRDefault="006542EE">
            <w:pPr>
              <w:pStyle w:val="TableParagraph"/>
              <w:spacing w:line="258" w:lineRule="exact"/>
              <w:ind w:left="80"/>
              <w:rPr>
                <w:b/>
                <w:sz w:val="24"/>
              </w:rPr>
            </w:pPr>
            <w:r>
              <w:rPr>
                <w:b/>
                <w:sz w:val="24"/>
              </w:rPr>
              <w:t>Нормы</w:t>
            </w:r>
            <w:r>
              <w:rPr>
                <w:b/>
                <w:spacing w:val="-5"/>
                <w:sz w:val="24"/>
              </w:rPr>
              <w:t xml:space="preserve"> </w:t>
            </w:r>
            <w:r>
              <w:rPr>
                <w:b/>
                <w:sz w:val="24"/>
              </w:rPr>
              <w:t>расхода</w:t>
            </w:r>
            <w:r>
              <w:rPr>
                <w:b/>
                <w:spacing w:val="-4"/>
                <w:sz w:val="24"/>
              </w:rPr>
              <w:t xml:space="preserve"> </w:t>
            </w:r>
            <w:r>
              <w:rPr>
                <w:b/>
                <w:sz w:val="24"/>
              </w:rPr>
              <w:t>эксплуатационных</w:t>
            </w:r>
            <w:r>
              <w:rPr>
                <w:b/>
                <w:spacing w:val="-8"/>
                <w:sz w:val="24"/>
              </w:rPr>
              <w:t xml:space="preserve"> </w:t>
            </w:r>
            <w:r>
              <w:rPr>
                <w:b/>
                <w:spacing w:val="-2"/>
                <w:sz w:val="24"/>
              </w:rPr>
              <w:t>материалов.</w:t>
            </w:r>
          </w:p>
        </w:tc>
        <w:tc>
          <w:tcPr>
            <w:tcW w:w="994" w:type="dxa"/>
          </w:tcPr>
          <w:p w:rsidR="00D27683" w:rsidRDefault="006542EE">
            <w:pPr>
              <w:pStyle w:val="TableParagraph"/>
              <w:spacing w:line="258" w:lineRule="exact"/>
              <w:ind w:left="76" w:right="76"/>
              <w:jc w:val="center"/>
              <w:rPr>
                <w:sz w:val="24"/>
              </w:rPr>
            </w:pPr>
            <w:r>
              <w:rPr>
                <w:spacing w:val="-10"/>
                <w:sz w:val="24"/>
              </w:rPr>
              <w:t>1</w:t>
            </w:r>
          </w:p>
        </w:tc>
      </w:tr>
    </w:tbl>
    <w:p w:rsidR="00D27683" w:rsidRDefault="00D27683">
      <w:pPr>
        <w:spacing w:line="258" w:lineRule="exact"/>
        <w:jc w:val="center"/>
        <w:rPr>
          <w:sz w:val="24"/>
        </w:rPr>
        <w:sectPr w:rsidR="00D27683">
          <w:footerReference w:type="default" r:id="rId133"/>
          <w:pgSz w:w="16840" w:h="11910" w:orient="landscape"/>
          <w:pgMar w:top="700" w:right="400" w:bottom="280" w:left="480" w:header="0" w:footer="0" w:gutter="0"/>
          <w:cols w:space="720"/>
        </w:sectPr>
      </w:pPr>
    </w:p>
    <w:tbl>
      <w:tblPr>
        <w:tblStyle w:val="TableNormal"/>
        <w:tblW w:w="0" w:type="auto"/>
        <w:tblInd w:w="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69"/>
        <w:gridCol w:w="480"/>
        <w:gridCol w:w="11067"/>
        <w:gridCol w:w="994"/>
      </w:tblGrid>
      <w:tr w:rsidR="00D27683">
        <w:trPr>
          <w:trHeight w:val="542"/>
        </w:trPr>
        <w:tc>
          <w:tcPr>
            <w:tcW w:w="3169" w:type="dxa"/>
            <w:vMerge w:val="restart"/>
          </w:tcPr>
          <w:p w:rsidR="00D27683" w:rsidRDefault="00D27683">
            <w:pPr>
              <w:pStyle w:val="TableParagraph"/>
              <w:ind w:left="0"/>
              <w:rPr>
                <w:sz w:val="24"/>
              </w:rPr>
            </w:pPr>
          </w:p>
        </w:tc>
        <w:tc>
          <w:tcPr>
            <w:tcW w:w="480" w:type="dxa"/>
          </w:tcPr>
          <w:p w:rsidR="00D27683" w:rsidRDefault="006542EE">
            <w:pPr>
              <w:pStyle w:val="TableParagraph"/>
              <w:spacing w:line="268" w:lineRule="exact"/>
              <w:ind w:left="0" w:right="137"/>
              <w:jc w:val="center"/>
              <w:rPr>
                <w:sz w:val="24"/>
              </w:rPr>
            </w:pPr>
            <w:r>
              <w:rPr>
                <w:spacing w:val="-10"/>
                <w:sz w:val="24"/>
              </w:rPr>
              <w:t>3</w:t>
            </w:r>
          </w:p>
        </w:tc>
        <w:tc>
          <w:tcPr>
            <w:tcW w:w="11067" w:type="dxa"/>
          </w:tcPr>
          <w:p w:rsidR="00D27683" w:rsidRDefault="006542EE">
            <w:pPr>
              <w:pStyle w:val="TableParagraph"/>
              <w:spacing w:line="268" w:lineRule="exact"/>
              <w:ind w:left="91"/>
              <w:rPr>
                <w:sz w:val="24"/>
              </w:rPr>
            </w:pPr>
            <w:r>
              <w:rPr>
                <w:b/>
                <w:sz w:val="24"/>
              </w:rPr>
              <w:t>Экономия</w:t>
            </w:r>
            <w:r>
              <w:rPr>
                <w:b/>
                <w:spacing w:val="-6"/>
                <w:sz w:val="24"/>
              </w:rPr>
              <w:t xml:space="preserve"> </w:t>
            </w:r>
            <w:r>
              <w:rPr>
                <w:b/>
                <w:sz w:val="24"/>
              </w:rPr>
              <w:t>эксплуатационных</w:t>
            </w:r>
            <w:r>
              <w:rPr>
                <w:b/>
                <w:spacing w:val="-6"/>
                <w:sz w:val="24"/>
              </w:rPr>
              <w:t xml:space="preserve"> </w:t>
            </w:r>
            <w:r>
              <w:rPr>
                <w:b/>
                <w:sz w:val="24"/>
              </w:rPr>
              <w:t>материалов.</w:t>
            </w:r>
            <w:r>
              <w:rPr>
                <w:b/>
                <w:spacing w:val="77"/>
                <w:w w:val="150"/>
                <w:sz w:val="24"/>
              </w:rPr>
              <w:t xml:space="preserve"> </w:t>
            </w:r>
            <w:r>
              <w:rPr>
                <w:sz w:val="24"/>
              </w:rPr>
              <w:t>Экономический</w:t>
            </w:r>
            <w:r>
              <w:rPr>
                <w:spacing w:val="-1"/>
                <w:sz w:val="24"/>
              </w:rPr>
              <w:t xml:space="preserve"> </w:t>
            </w:r>
            <w:r>
              <w:rPr>
                <w:sz w:val="24"/>
              </w:rPr>
              <w:t>расчет</w:t>
            </w:r>
            <w:r>
              <w:rPr>
                <w:spacing w:val="-2"/>
                <w:sz w:val="24"/>
              </w:rPr>
              <w:t xml:space="preserve"> автомобиля.</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311"/>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68" w:lineRule="exact"/>
              <w:ind w:left="0" w:right="137"/>
              <w:jc w:val="center"/>
              <w:rPr>
                <w:sz w:val="24"/>
              </w:rPr>
            </w:pPr>
            <w:r>
              <w:rPr>
                <w:spacing w:val="-10"/>
                <w:sz w:val="24"/>
              </w:rPr>
              <w:t>4</w:t>
            </w:r>
          </w:p>
        </w:tc>
        <w:tc>
          <w:tcPr>
            <w:tcW w:w="11067" w:type="dxa"/>
          </w:tcPr>
          <w:p w:rsidR="00D27683" w:rsidRDefault="006542EE">
            <w:pPr>
              <w:pStyle w:val="TableParagraph"/>
              <w:spacing w:line="273" w:lineRule="exact"/>
              <w:ind w:left="91"/>
              <w:rPr>
                <w:b/>
                <w:sz w:val="24"/>
              </w:rPr>
            </w:pPr>
            <w:r>
              <w:rPr>
                <w:b/>
                <w:sz w:val="24"/>
              </w:rPr>
              <w:t>Повышение</w:t>
            </w:r>
            <w:r>
              <w:rPr>
                <w:b/>
                <w:spacing w:val="-5"/>
                <w:sz w:val="24"/>
              </w:rPr>
              <w:t xml:space="preserve"> </w:t>
            </w:r>
            <w:r>
              <w:rPr>
                <w:b/>
                <w:sz w:val="24"/>
              </w:rPr>
              <w:t>сроков</w:t>
            </w:r>
            <w:r>
              <w:rPr>
                <w:b/>
                <w:spacing w:val="-3"/>
                <w:sz w:val="24"/>
              </w:rPr>
              <w:t xml:space="preserve"> </w:t>
            </w:r>
            <w:r>
              <w:rPr>
                <w:b/>
                <w:sz w:val="24"/>
              </w:rPr>
              <w:t>службы</w:t>
            </w:r>
            <w:r>
              <w:rPr>
                <w:b/>
                <w:spacing w:val="-5"/>
                <w:sz w:val="24"/>
              </w:rPr>
              <w:t xml:space="preserve"> </w:t>
            </w:r>
            <w:r>
              <w:rPr>
                <w:b/>
                <w:sz w:val="24"/>
              </w:rPr>
              <w:t>АКБ,</w:t>
            </w:r>
            <w:r>
              <w:rPr>
                <w:b/>
                <w:spacing w:val="-1"/>
                <w:sz w:val="24"/>
              </w:rPr>
              <w:t xml:space="preserve"> </w:t>
            </w:r>
            <w:r>
              <w:rPr>
                <w:b/>
                <w:spacing w:val="-5"/>
                <w:sz w:val="24"/>
              </w:rPr>
              <w:t>шин</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360"/>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68" w:lineRule="exact"/>
              <w:ind w:left="0" w:right="137"/>
              <w:jc w:val="center"/>
              <w:rPr>
                <w:sz w:val="24"/>
              </w:rPr>
            </w:pPr>
            <w:r>
              <w:rPr>
                <w:spacing w:val="-10"/>
                <w:sz w:val="24"/>
              </w:rPr>
              <w:t>5</w:t>
            </w:r>
          </w:p>
        </w:tc>
        <w:tc>
          <w:tcPr>
            <w:tcW w:w="11067" w:type="dxa"/>
          </w:tcPr>
          <w:p w:rsidR="00D27683" w:rsidRDefault="006542EE">
            <w:pPr>
              <w:pStyle w:val="TableParagraph"/>
              <w:spacing w:line="268" w:lineRule="exact"/>
              <w:ind w:left="91"/>
              <w:rPr>
                <w:sz w:val="24"/>
              </w:rPr>
            </w:pPr>
            <w:r>
              <w:rPr>
                <w:b/>
                <w:sz w:val="24"/>
              </w:rPr>
              <w:t>Расчет</w:t>
            </w:r>
            <w:r>
              <w:rPr>
                <w:b/>
                <w:spacing w:val="-1"/>
                <w:sz w:val="24"/>
              </w:rPr>
              <w:t xml:space="preserve"> </w:t>
            </w:r>
            <w:r>
              <w:rPr>
                <w:b/>
                <w:sz w:val="24"/>
              </w:rPr>
              <w:t>тормозного</w:t>
            </w:r>
            <w:r>
              <w:rPr>
                <w:b/>
                <w:spacing w:val="-7"/>
                <w:sz w:val="24"/>
              </w:rPr>
              <w:t xml:space="preserve"> </w:t>
            </w:r>
            <w:r>
              <w:rPr>
                <w:b/>
                <w:sz w:val="24"/>
              </w:rPr>
              <w:t>пути.</w:t>
            </w:r>
            <w:r>
              <w:rPr>
                <w:b/>
                <w:spacing w:val="-3"/>
                <w:sz w:val="24"/>
              </w:rPr>
              <w:t xml:space="preserve"> </w:t>
            </w:r>
            <w:r>
              <w:rPr>
                <w:sz w:val="24"/>
              </w:rPr>
              <w:t>Торможение</w:t>
            </w:r>
            <w:r>
              <w:rPr>
                <w:spacing w:val="-3"/>
                <w:sz w:val="24"/>
              </w:rPr>
              <w:t xml:space="preserve"> </w:t>
            </w:r>
            <w:r>
              <w:rPr>
                <w:spacing w:val="-2"/>
                <w:sz w:val="24"/>
              </w:rPr>
              <w:t>автомобиля.</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431"/>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68" w:lineRule="exact"/>
              <w:ind w:left="0" w:right="137"/>
              <w:jc w:val="center"/>
              <w:rPr>
                <w:sz w:val="24"/>
              </w:rPr>
            </w:pPr>
            <w:r>
              <w:rPr>
                <w:spacing w:val="-10"/>
                <w:sz w:val="24"/>
              </w:rPr>
              <w:t>6</w:t>
            </w:r>
          </w:p>
        </w:tc>
        <w:tc>
          <w:tcPr>
            <w:tcW w:w="11067" w:type="dxa"/>
          </w:tcPr>
          <w:p w:rsidR="00D27683" w:rsidRDefault="006542EE">
            <w:pPr>
              <w:pStyle w:val="TableParagraph"/>
              <w:spacing w:line="273" w:lineRule="exact"/>
              <w:ind w:left="91"/>
              <w:rPr>
                <w:b/>
                <w:sz w:val="24"/>
              </w:rPr>
            </w:pPr>
            <w:r>
              <w:rPr>
                <w:b/>
                <w:sz w:val="24"/>
              </w:rPr>
              <w:t>Параметры,</w:t>
            </w:r>
            <w:r>
              <w:rPr>
                <w:b/>
                <w:spacing w:val="-6"/>
                <w:sz w:val="24"/>
              </w:rPr>
              <w:t xml:space="preserve"> </w:t>
            </w:r>
            <w:r>
              <w:rPr>
                <w:b/>
                <w:sz w:val="24"/>
              </w:rPr>
              <w:t>определяющие</w:t>
            </w:r>
            <w:r>
              <w:rPr>
                <w:b/>
                <w:spacing w:val="-4"/>
                <w:sz w:val="24"/>
              </w:rPr>
              <w:t xml:space="preserve"> </w:t>
            </w:r>
            <w:r>
              <w:rPr>
                <w:b/>
                <w:sz w:val="24"/>
              </w:rPr>
              <w:t>тормозные</w:t>
            </w:r>
            <w:r>
              <w:rPr>
                <w:b/>
                <w:spacing w:val="-4"/>
                <w:sz w:val="24"/>
              </w:rPr>
              <w:t xml:space="preserve"> </w:t>
            </w:r>
            <w:r>
              <w:rPr>
                <w:b/>
                <w:sz w:val="24"/>
              </w:rPr>
              <w:t>свойства</w:t>
            </w:r>
            <w:r>
              <w:rPr>
                <w:b/>
                <w:spacing w:val="-3"/>
                <w:sz w:val="24"/>
              </w:rPr>
              <w:t xml:space="preserve"> </w:t>
            </w:r>
            <w:r>
              <w:rPr>
                <w:b/>
                <w:spacing w:val="-2"/>
                <w:sz w:val="24"/>
              </w:rPr>
              <w:t>автомобиля.</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436"/>
        </w:trPr>
        <w:tc>
          <w:tcPr>
            <w:tcW w:w="3169" w:type="dxa"/>
            <w:vMerge w:val="restart"/>
          </w:tcPr>
          <w:p w:rsidR="00D27683" w:rsidRDefault="006542EE">
            <w:pPr>
              <w:pStyle w:val="TableParagraph"/>
              <w:spacing w:line="242" w:lineRule="auto"/>
              <w:ind w:right="199"/>
              <w:rPr>
                <w:b/>
                <w:sz w:val="24"/>
              </w:rPr>
            </w:pPr>
            <w:r>
              <w:rPr>
                <w:b/>
                <w:sz w:val="24"/>
              </w:rPr>
              <w:t>Тема</w:t>
            </w:r>
            <w:r>
              <w:rPr>
                <w:b/>
                <w:spacing w:val="-15"/>
                <w:sz w:val="24"/>
              </w:rPr>
              <w:t xml:space="preserve"> </w:t>
            </w:r>
            <w:r>
              <w:rPr>
                <w:b/>
                <w:sz w:val="24"/>
              </w:rPr>
              <w:t>1.29.Факторы, влияющие на</w:t>
            </w:r>
          </w:p>
          <w:p w:rsidR="00D27683" w:rsidRDefault="006542EE">
            <w:pPr>
              <w:pStyle w:val="TableParagraph"/>
              <w:ind w:right="55"/>
              <w:rPr>
                <w:b/>
                <w:sz w:val="24"/>
              </w:rPr>
            </w:pPr>
            <w:r>
              <w:rPr>
                <w:b/>
                <w:sz w:val="24"/>
              </w:rPr>
              <w:t>безопасность работы на тракторах</w:t>
            </w:r>
            <w:r>
              <w:rPr>
                <w:b/>
                <w:spacing w:val="-15"/>
                <w:sz w:val="24"/>
              </w:rPr>
              <w:t xml:space="preserve"> </w:t>
            </w:r>
            <w:r>
              <w:rPr>
                <w:b/>
                <w:sz w:val="24"/>
              </w:rPr>
              <w:t>и</w:t>
            </w:r>
            <w:r>
              <w:rPr>
                <w:b/>
                <w:spacing w:val="-15"/>
                <w:sz w:val="24"/>
              </w:rPr>
              <w:t xml:space="preserve"> </w:t>
            </w:r>
            <w:r>
              <w:rPr>
                <w:b/>
                <w:sz w:val="24"/>
              </w:rPr>
              <w:t xml:space="preserve">автомобилях. Правила безопасной </w:t>
            </w:r>
            <w:r>
              <w:rPr>
                <w:b/>
                <w:spacing w:val="-2"/>
                <w:sz w:val="24"/>
              </w:rPr>
              <w:t>работы</w:t>
            </w:r>
          </w:p>
        </w:tc>
        <w:tc>
          <w:tcPr>
            <w:tcW w:w="11547" w:type="dxa"/>
            <w:gridSpan w:val="2"/>
          </w:tcPr>
          <w:p w:rsidR="00D27683" w:rsidRDefault="006542EE">
            <w:pPr>
              <w:pStyle w:val="TableParagraph"/>
              <w:spacing w:line="273"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73" w:lineRule="exact"/>
              <w:ind w:left="76" w:right="76"/>
              <w:jc w:val="center"/>
              <w:rPr>
                <w:b/>
                <w:sz w:val="24"/>
              </w:rPr>
            </w:pPr>
            <w:r>
              <w:rPr>
                <w:b/>
                <w:spacing w:val="-10"/>
                <w:sz w:val="24"/>
              </w:rPr>
              <w:t>6</w:t>
            </w:r>
          </w:p>
        </w:tc>
      </w:tr>
      <w:tr w:rsidR="00D27683">
        <w:trPr>
          <w:trHeight w:val="360"/>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68" w:lineRule="exact"/>
              <w:ind w:left="0" w:right="137"/>
              <w:jc w:val="center"/>
              <w:rPr>
                <w:sz w:val="24"/>
              </w:rPr>
            </w:pPr>
            <w:r>
              <w:rPr>
                <w:spacing w:val="-10"/>
                <w:sz w:val="24"/>
              </w:rPr>
              <w:t>1</w:t>
            </w:r>
          </w:p>
        </w:tc>
        <w:tc>
          <w:tcPr>
            <w:tcW w:w="11067" w:type="dxa"/>
          </w:tcPr>
          <w:p w:rsidR="00D27683" w:rsidRDefault="006542EE">
            <w:pPr>
              <w:pStyle w:val="TableParagraph"/>
              <w:spacing w:line="273" w:lineRule="exact"/>
              <w:ind w:left="120"/>
              <w:rPr>
                <w:b/>
                <w:sz w:val="24"/>
              </w:rPr>
            </w:pPr>
            <w:r>
              <w:rPr>
                <w:b/>
                <w:sz w:val="24"/>
              </w:rPr>
              <w:t>Факторы,</w:t>
            </w:r>
            <w:r>
              <w:rPr>
                <w:b/>
                <w:spacing w:val="-7"/>
                <w:sz w:val="24"/>
              </w:rPr>
              <w:t xml:space="preserve"> </w:t>
            </w:r>
            <w:r>
              <w:rPr>
                <w:b/>
                <w:sz w:val="24"/>
              </w:rPr>
              <w:t>влияющие</w:t>
            </w:r>
            <w:r>
              <w:rPr>
                <w:b/>
                <w:spacing w:val="-6"/>
                <w:sz w:val="24"/>
              </w:rPr>
              <w:t xml:space="preserve"> </w:t>
            </w:r>
            <w:r>
              <w:rPr>
                <w:b/>
                <w:sz w:val="24"/>
              </w:rPr>
              <w:t>на</w:t>
            </w:r>
            <w:r>
              <w:rPr>
                <w:b/>
                <w:spacing w:val="-4"/>
                <w:sz w:val="24"/>
              </w:rPr>
              <w:t xml:space="preserve"> </w:t>
            </w:r>
            <w:r>
              <w:rPr>
                <w:b/>
                <w:sz w:val="24"/>
              </w:rPr>
              <w:t>безопасность</w:t>
            </w:r>
            <w:r>
              <w:rPr>
                <w:b/>
                <w:spacing w:val="-2"/>
                <w:sz w:val="24"/>
              </w:rPr>
              <w:t xml:space="preserve"> работы</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580"/>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68" w:lineRule="exact"/>
              <w:ind w:left="0" w:right="137"/>
              <w:jc w:val="center"/>
              <w:rPr>
                <w:sz w:val="24"/>
              </w:rPr>
            </w:pPr>
            <w:r>
              <w:rPr>
                <w:spacing w:val="-10"/>
                <w:sz w:val="24"/>
              </w:rPr>
              <w:t>2</w:t>
            </w:r>
          </w:p>
        </w:tc>
        <w:tc>
          <w:tcPr>
            <w:tcW w:w="11067" w:type="dxa"/>
          </w:tcPr>
          <w:p w:rsidR="00D27683" w:rsidRDefault="006542EE">
            <w:pPr>
              <w:pStyle w:val="TableParagraph"/>
              <w:spacing w:line="242" w:lineRule="auto"/>
              <w:ind w:left="120"/>
              <w:rPr>
                <w:sz w:val="24"/>
              </w:rPr>
            </w:pPr>
            <w:r>
              <w:rPr>
                <w:b/>
                <w:sz w:val="24"/>
              </w:rPr>
              <w:t>Продольная</w:t>
            </w:r>
            <w:r>
              <w:rPr>
                <w:b/>
                <w:spacing w:val="-5"/>
                <w:sz w:val="24"/>
              </w:rPr>
              <w:t xml:space="preserve"> </w:t>
            </w:r>
            <w:r>
              <w:rPr>
                <w:b/>
                <w:sz w:val="24"/>
              </w:rPr>
              <w:t>и</w:t>
            </w:r>
            <w:r>
              <w:rPr>
                <w:b/>
                <w:spacing w:val="-7"/>
                <w:sz w:val="24"/>
              </w:rPr>
              <w:t xml:space="preserve"> </w:t>
            </w:r>
            <w:r>
              <w:rPr>
                <w:b/>
                <w:sz w:val="24"/>
              </w:rPr>
              <w:t>поперечная</w:t>
            </w:r>
            <w:r>
              <w:rPr>
                <w:b/>
                <w:spacing w:val="-8"/>
                <w:sz w:val="24"/>
              </w:rPr>
              <w:t xml:space="preserve"> </w:t>
            </w:r>
            <w:r>
              <w:rPr>
                <w:b/>
                <w:sz w:val="24"/>
              </w:rPr>
              <w:t>устойчивость</w:t>
            </w:r>
            <w:r>
              <w:rPr>
                <w:b/>
                <w:spacing w:val="-6"/>
                <w:sz w:val="24"/>
              </w:rPr>
              <w:t xml:space="preserve"> </w:t>
            </w:r>
            <w:r>
              <w:rPr>
                <w:b/>
                <w:sz w:val="24"/>
              </w:rPr>
              <w:t>трактора,</w:t>
            </w:r>
            <w:r>
              <w:rPr>
                <w:b/>
                <w:spacing w:val="-7"/>
                <w:sz w:val="24"/>
              </w:rPr>
              <w:t xml:space="preserve"> </w:t>
            </w:r>
            <w:r>
              <w:rPr>
                <w:b/>
                <w:sz w:val="24"/>
              </w:rPr>
              <w:t>автомобиля</w:t>
            </w:r>
            <w:r>
              <w:rPr>
                <w:sz w:val="24"/>
              </w:rPr>
              <w:t>.</w:t>
            </w:r>
            <w:r>
              <w:rPr>
                <w:spacing w:val="-2"/>
                <w:sz w:val="24"/>
              </w:rPr>
              <w:t xml:space="preserve"> </w:t>
            </w:r>
            <w:r>
              <w:rPr>
                <w:sz w:val="24"/>
              </w:rPr>
              <w:t>Управляемость</w:t>
            </w:r>
            <w:r>
              <w:rPr>
                <w:spacing w:val="-3"/>
                <w:sz w:val="24"/>
              </w:rPr>
              <w:t xml:space="preserve"> </w:t>
            </w:r>
            <w:r>
              <w:rPr>
                <w:sz w:val="24"/>
              </w:rPr>
              <w:t>автомобиля.</w:t>
            </w:r>
            <w:r>
              <w:rPr>
                <w:spacing w:val="-2"/>
                <w:sz w:val="24"/>
              </w:rPr>
              <w:t xml:space="preserve"> </w:t>
            </w:r>
            <w:r>
              <w:rPr>
                <w:sz w:val="24"/>
              </w:rPr>
              <w:t>Занос автомобиля и факторы на него влияющие.</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552"/>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68" w:lineRule="exact"/>
              <w:ind w:left="0" w:right="137"/>
              <w:jc w:val="center"/>
              <w:rPr>
                <w:sz w:val="24"/>
              </w:rPr>
            </w:pPr>
            <w:r>
              <w:rPr>
                <w:spacing w:val="-10"/>
                <w:sz w:val="24"/>
              </w:rPr>
              <w:t>3</w:t>
            </w:r>
          </w:p>
        </w:tc>
        <w:tc>
          <w:tcPr>
            <w:tcW w:w="11067" w:type="dxa"/>
          </w:tcPr>
          <w:p w:rsidR="00D27683" w:rsidRDefault="006542EE">
            <w:pPr>
              <w:pStyle w:val="TableParagraph"/>
              <w:spacing w:line="268" w:lineRule="exact"/>
              <w:ind w:left="120"/>
              <w:rPr>
                <w:sz w:val="24"/>
              </w:rPr>
            </w:pPr>
            <w:r>
              <w:rPr>
                <w:b/>
                <w:sz w:val="24"/>
              </w:rPr>
              <w:t>Конструктивные</w:t>
            </w:r>
            <w:r>
              <w:rPr>
                <w:b/>
                <w:spacing w:val="-14"/>
                <w:sz w:val="24"/>
              </w:rPr>
              <w:t xml:space="preserve"> </w:t>
            </w:r>
            <w:r>
              <w:rPr>
                <w:b/>
                <w:sz w:val="24"/>
              </w:rPr>
              <w:t>элементы,</w:t>
            </w:r>
            <w:r>
              <w:rPr>
                <w:b/>
                <w:spacing w:val="-5"/>
                <w:sz w:val="24"/>
              </w:rPr>
              <w:t xml:space="preserve"> </w:t>
            </w:r>
            <w:r>
              <w:rPr>
                <w:b/>
                <w:sz w:val="24"/>
              </w:rPr>
              <w:t>повышающие</w:t>
            </w:r>
            <w:r>
              <w:rPr>
                <w:b/>
                <w:spacing w:val="-7"/>
                <w:sz w:val="24"/>
              </w:rPr>
              <w:t xml:space="preserve"> </w:t>
            </w:r>
            <w:r>
              <w:rPr>
                <w:b/>
                <w:sz w:val="24"/>
              </w:rPr>
              <w:t>безопасность</w:t>
            </w:r>
            <w:r>
              <w:rPr>
                <w:b/>
                <w:spacing w:val="-4"/>
                <w:sz w:val="24"/>
              </w:rPr>
              <w:t xml:space="preserve"> </w:t>
            </w:r>
            <w:r>
              <w:rPr>
                <w:b/>
                <w:spacing w:val="-2"/>
                <w:sz w:val="24"/>
              </w:rPr>
              <w:t>работы</w:t>
            </w:r>
            <w:r>
              <w:rPr>
                <w:spacing w:val="-2"/>
                <w:sz w:val="24"/>
              </w:rPr>
              <w:t>.</w:t>
            </w:r>
          </w:p>
          <w:p w:rsidR="00D27683" w:rsidRDefault="006542EE">
            <w:pPr>
              <w:pStyle w:val="TableParagraph"/>
              <w:spacing w:before="3" w:line="261" w:lineRule="exact"/>
              <w:ind w:left="120"/>
              <w:rPr>
                <w:sz w:val="24"/>
              </w:rPr>
            </w:pPr>
            <w:r>
              <w:rPr>
                <w:sz w:val="24"/>
              </w:rPr>
              <w:t>Правила</w:t>
            </w:r>
            <w:r>
              <w:rPr>
                <w:spacing w:val="-4"/>
                <w:sz w:val="24"/>
              </w:rPr>
              <w:t xml:space="preserve"> </w:t>
            </w:r>
            <w:r>
              <w:rPr>
                <w:sz w:val="24"/>
              </w:rPr>
              <w:t>и</w:t>
            </w:r>
            <w:r>
              <w:rPr>
                <w:spacing w:val="-4"/>
                <w:sz w:val="24"/>
              </w:rPr>
              <w:t xml:space="preserve"> </w:t>
            </w:r>
            <w:r>
              <w:rPr>
                <w:sz w:val="24"/>
              </w:rPr>
              <w:t>приемы</w:t>
            </w:r>
            <w:r>
              <w:rPr>
                <w:spacing w:val="1"/>
                <w:sz w:val="24"/>
              </w:rPr>
              <w:t xml:space="preserve"> </w:t>
            </w:r>
            <w:r>
              <w:rPr>
                <w:sz w:val="24"/>
              </w:rPr>
              <w:t>безопасной</w:t>
            </w:r>
            <w:r>
              <w:rPr>
                <w:spacing w:val="-4"/>
                <w:sz w:val="24"/>
              </w:rPr>
              <w:t xml:space="preserve"> </w:t>
            </w:r>
            <w:r>
              <w:rPr>
                <w:sz w:val="24"/>
              </w:rPr>
              <w:t>работы</w:t>
            </w:r>
            <w:r>
              <w:rPr>
                <w:spacing w:val="-2"/>
                <w:sz w:val="24"/>
              </w:rPr>
              <w:t xml:space="preserve"> </w:t>
            </w:r>
            <w:r>
              <w:rPr>
                <w:sz w:val="24"/>
              </w:rPr>
              <w:t>при</w:t>
            </w:r>
            <w:r>
              <w:rPr>
                <w:spacing w:val="-5"/>
                <w:sz w:val="24"/>
              </w:rPr>
              <w:t xml:space="preserve"> </w:t>
            </w:r>
            <w:r>
              <w:rPr>
                <w:sz w:val="24"/>
              </w:rPr>
              <w:t>работе</w:t>
            </w:r>
            <w:r>
              <w:rPr>
                <w:spacing w:val="-1"/>
                <w:sz w:val="24"/>
              </w:rPr>
              <w:t xml:space="preserve"> </w:t>
            </w:r>
            <w:r>
              <w:rPr>
                <w:sz w:val="24"/>
              </w:rPr>
              <w:t>на</w:t>
            </w:r>
            <w:r>
              <w:rPr>
                <w:spacing w:val="-1"/>
                <w:sz w:val="24"/>
              </w:rPr>
              <w:t xml:space="preserve"> </w:t>
            </w:r>
            <w:r>
              <w:rPr>
                <w:sz w:val="24"/>
              </w:rPr>
              <w:t>тракторах</w:t>
            </w:r>
            <w:r>
              <w:rPr>
                <w:spacing w:val="-5"/>
                <w:sz w:val="24"/>
              </w:rPr>
              <w:t xml:space="preserve"> </w:t>
            </w:r>
            <w:r>
              <w:rPr>
                <w:sz w:val="24"/>
              </w:rPr>
              <w:t>и</w:t>
            </w:r>
            <w:r>
              <w:rPr>
                <w:spacing w:val="1"/>
                <w:sz w:val="24"/>
              </w:rPr>
              <w:t xml:space="preserve"> </w:t>
            </w:r>
            <w:r>
              <w:rPr>
                <w:spacing w:val="-2"/>
                <w:sz w:val="24"/>
              </w:rPr>
              <w:t>автомобилях.</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829"/>
        </w:trPr>
        <w:tc>
          <w:tcPr>
            <w:tcW w:w="3169" w:type="dxa"/>
            <w:vMerge/>
            <w:tcBorders>
              <w:top w:val="nil"/>
            </w:tcBorders>
          </w:tcPr>
          <w:p w:rsidR="00D27683" w:rsidRDefault="00D27683">
            <w:pPr>
              <w:rPr>
                <w:sz w:val="2"/>
                <w:szCs w:val="2"/>
              </w:rPr>
            </w:pPr>
          </w:p>
        </w:tc>
        <w:tc>
          <w:tcPr>
            <w:tcW w:w="480" w:type="dxa"/>
          </w:tcPr>
          <w:p w:rsidR="00D27683" w:rsidRDefault="006542EE">
            <w:pPr>
              <w:pStyle w:val="TableParagraph"/>
              <w:spacing w:line="268" w:lineRule="exact"/>
              <w:ind w:left="0" w:right="137"/>
              <w:jc w:val="center"/>
              <w:rPr>
                <w:sz w:val="24"/>
              </w:rPr>
            </w:pPr>
            <w:r>
              <w:rPr>
                <w:spacing w:val="-10"/>
                <w:sz w:val="24"/>
              </w:rPr>
              <w:t>4</w:t>
            </w:r>
          </w:p>
        </w:tc>
        <w:tc>
          <w:tcPr>
            <w:tcW w:w="11067" w:type="dxa"/>
          </w:tcPr>
          <w:p w:rsidR="00D27683" w:rsidRDefault="006542EE">
            <w:pPr>
              <w:pStyle w:val="TableParagraph"/>
              <w:spacing w:line="268" w:lineRule="exact"/>
              <w:ind w:left="120"/>
              <w:rPr>
                <w:sz w:val="24"/>
              </w:rPr>
            </w:pPr>
            <w:r>
              <w:rPr>
                <w:b/>
                <w:sz w:val="24"/>
              </w:rPr>
              <w:t>Безопасность</w:t>
            </w:r>
            <w:r>
              <w:rPr>
                <w:b/>
                <w:spacing w:val="-6"/>
                <w:sz w:val="24"/>
              </w:rPr>
              <w:t xml:space="preserve"> </w:t>
            </w:r>
            <w:r>
              <w:rPr>
                <w:b/>
                <w:sz w:val="24"/>
              </w:rPr>
              <w:t>труда</w:t>
            </w:r>
            <w:r>
              <w:rPr>
                <w:b/>
                <w:spacing w:val="-4"/>
                <w:sz w:val="24"/>
              </w:rPr>
              <w:t xml:space="preserve"> </w:t>
            </w:r>
            <w:r>
              <w:rPr>
                <w:b/>
                <w:sz w:val="24"/>
              </w:rPr>
              <w:t>при</w:t>
            </w:r>
            <w:r>
              <w:rPr>
                <w:b/>
                <w:spacing w:val="-7"/>
                <w:sz w:val="24"/>
              </w:rPr>
              <w:t xml:space="preserve"> </w:t>
            </w:r>
            <w:r>
              <w:rPr>
                <w:b/>
                <w:sz w:val="24"/>
              </w:rPr>
              <w:t>эксплуатации</w:t>
            </w:r>
            <w:r>
              <w:rPr>
                <w:b/>
                <w:spacing w:val="-8"/>
                <w:sz w:val="24"/>
              </w:rPr>
              <w:t xml:space="preserve"> </w:t>
            </w:r>
            <w:r>
              <w:rPr>
                <w:b/>
                <w:sz w:val="24"/>
              </w:rPr>
              <w:t>трактора</w:t>
            </w:r>
            <w:r>
              <w:rPr>
                <w:b/>
                <w:spacing w:val="-4"/>
                <w:sz w:val="24"/>
              </w:rPr>
              <w:t xml:space="preserve"> </w:t>
            </w:r>
            <w:r>
              <w:rPr>
                <w:b/>
                <w:sz w:val="24"/>
              </w:rPr>
              <w:t>и</w:t>
            </w:r>
            <w:r>
              <w:rPr>
                <w:b/>
                <w:spacing w:val="-4"/>
                <w:sz w:val="24"/>
              </w:rPr>
              <w:t xml:space="preserve"> </w:t>
            </w:r>
            <w:r>
              <w:rPr>
                <w:b/>
                <w:sz w:val="24"/>
              </w:rPr>
              <w:t>автомобиля.</w:t>
            </w:r>
            <w:r>
              <w:rPr>
                <w:b/>
                <w:spacing w:val="1"/>
                <w:sz w:val="24"/>
              </w:rPr>
              <w:t xml:space="preserve"> </w:t>
            </w:r>
            <w:r>
              <w:rPr>
                <w:sz w:val="24"/>
              </w:rPr>
              <w:t>Требования</w:t>
            </w:r>
            <w:r>
              <w:rPr>
                <w:spacing w:val="-8"/>
                <w:sz w:val="24"/>
              </w:rPr>
              <w:t xml:space="preserve"> </w:t>
            </w:r>
            <w:r>
              <w:rPr>
                <w:sz w:val="24"/>
              </w:rPr>
              <w:t>безопасности</w:t>
            </w:r>
            <w:r>
              <w:rPr>
                <w:spacing w:val="-7"/>
                <w:sz w:val="24"/>
              </w:rPr>
              <w:t xml:space="preserve"> </w:t>
            </w:r>
            <w:r>
              <w:rPr>
                <w:sz w:val="24"/>
              </w:rPr>
              <w:t>труда</w:t>
            </w:r>
            <w:r>
              <w:rPr>
                <w:spacing w:val="-4"/>
                <w:sz w:val="24"/>
              </w:rPr>
              <w:t xml:space="preserve"> </w:t>
            </w:r>
            <w:r>
              <w:rPr>
                <w:spacing w:val="-5"/>
                <w:sz w:val="24"/>
              </w:rPr>
              <w:t>при</w:t>
            </w:r>
          </w:p>
          <w:p w:rsidR="00D27683" w:rsidRDefault="006542EE">
            <w:pPr>
              <w:pStyle w:val="TableParagraph"/>
              <w:spacing w:line="274" w:lineRule="exact"/>
              <w:ind w:left="120" w:right="93"/>
              <w:rPr>
                <w:sz w:val="24"/>
              </w:rPr>
            </w:pPr>
            <w:r>
              <w:rPr>
                <w:sz w:val="24"/>
              </w:rPr>
              <w:t>пуске</w:t>
            </w:r>
            <w:r>
              <w:rPr>
                <w:spacing w:val="-2"/>
                <w:sz w:val="24"/>
              </w:rPr>
              <w:t xml:space="preserve"> </w:t>
            </w:r>
            <w:r>
              <w:rPr>
                <w:sz w:val="24"/>
              </w:rPr>
              <w:t xml:space="preserve">двигателя, </w:t>
            </w:r>
            <w:proofErr w:type="spellStart"/>
            <w:r>
              <w:rPr>
                <w:sz w:val="24"/>
              </w:rPr>
              <w:t>трогании</w:t>
            </w:r>
            <w:proofErr w:type="spellEnd"/>
            <w:r>
              <w:rPr>
                <w:spacing w:val="-5"/>
                <w:sz w:val="24"/>
              </w:rPr>
              <w:t xml:space="preserve"> </w:t>
            </w:r>
            <w:r>
              <w:rPr>
                <w:sz w:val="24"/>
              </w:rPr>
              <w:t>машины</w:t>
            </w:r>
            <w:r>
              <w:rPr>
                <w:spacing w:val="-1"/>
                <w:sz w:val="24"/>
              </w:rPr>
              <w:t xml:space="preserve"> </w:t>
            </w:r>
            <w:r>
              <w:rPr>
                <w:sz w:val="24"/>
              </w:rPr>
              <w:t>с</w:t>
            </w:r>
            <w:r>
              <w:rPr>
                <w:spacing w:val="-7"/>
                <w:sz w:val="24"/>
              </w:rPr>
              <w:t xml:space="preserve"> </w:t>
            </w:r>
            <w:r>
              <w:rPr>
                <w:sz w:val="24"/>
              </w:rPr>
              <w:t>места,</w:t>
            </w:r>
            <w:r>
              <w:rPr>
                <w:spacing w:val="-4"/>
                <w:sz w:val="24"/>
              </w:rPr>
              <w:t xml:space="preserve"> </w:t>
            </w:r>
            <w:r>
              <w:rPr>
                <w:sz w:val="24"/>
              </w:rPr>
              <w:t>работе</w:t>
            </w:r>
            <w:r>
              <w:rPr>
                <w:spacing w:val="-6"/>
                <w:sz w:val="24"/>
              </w:rPr>
              <w:t xml:space="preserve"> </w:t>
            </w:r>
            <w:r>
              <w:rPr>
                <w:sz w:val="24"/>
              </w:rPr>
              <w:t>трактора</w:t>
            </w:r>
            <w:r>
              <w:rPr>
                <w:spacing w:val="-7"/>
                <w:sz w:val="24"/>
              </w:rPr>
              <w:t xml:space="preserve"> </w:t>
            </w:r>
            <w:r>
              <w:rPr>
                <w:sz w:val="24"/>
              </w:rPr>
              <w:t>в</w:t>
            </w:r>
            <w:r>
              <w:rPr>
                <w:spacing w:val="-4"/>
                <w:sz w:val="24"/>
              </w:rPr>
              <w:t xml:space="preserve"> </w:t>
            </w:r>
            <w:r>
              <w:rPr>
                <w:sz w:val="24"/>
              </w:rPr>
              <w:t>составе</w:t>
            </w:r>
            <w:r>
              <w:rPr>
                <w:spacing w:val="-2"/>
                <w:sz w:val="24"/>
              </w:rPr>
              <w:t xml:space="preserve"> </w:t>
            </w:r>
            <w:r>
              <w:rPr>
                <w:sz w:val="24"/>
              </w:rPr>
              <w:t>МТА</w:t>
            </w:r>
            <w:r>
              <w:rPr>
                <w:spacing w:val="-7"/>
                <w:sz w:val="24"/>
              </w:rPr>
              <w:t xml:space="preserve"> </w:t>
            </w:r>
            <w:r>
              <w:rPr>
                <w:sz w:val="24"/>
              </w:rPr>
              <w:t>и</w:t>
            </w:r>
            <w:r>
              <w:rPr>
                <w:spacing w:val="-1"/>
                <w:sz w:val="24"/>
              </w:rPr>
              <w:t xml:space="preserve"> </w:t>
            </w:r>
            <w:r>
              <w:rPr>
                <w:sz w:val="24"/>
              </w:rPr>
              <w:t>автомобиля</w:t>
            </w:r>
            <w:r>
              <w:rPr>
                <w:spacing w:val="-2"/>
                <w:sz w:val="24"/>
              </w:rPr>
              <w:t xml:space="preserve"> </w:t>
            </w:r>
            <w:r>
              <w:rPr>
                <w:sz w:val="24"/>
              </w:rPr>
              <w:t>в</w:t>
            </w:r>
            <w:r>
              <w:rPr>
                <w:spacing w:val="-4"/>
                <w:sz w:val="24"/>
              </w:rPr>
              <w:t xml:space="preserve"> </w:t>
            </w:r>
            <w:r>
              <w:rPr>
                <w:sz w:val="24"/>
              </w:rPr>
              <w:t>движении, при их техническом обслуживании, постановке на хранение.</w:t>
            </w:r>
          </w:p>
        </w:tc>
        <w:tc>
          <w:tcPr>
            <w:tcW w:w="994" w:type="dxa"/>
          </w:tcPr>
          <w:p w:rsidR="00D27683" w:rsidRDefault="006542EE">
            <w:pPr>
              <w:pStyle w:val="TableParagraph"/>
              <w:spacing w:line="268" w:lineRule="exact"/>
              <w:ind w:left="76" w:right="76"/>
              <w:jc w:val="center"/>
              <w:rPr>
                <w:sz w:val="24"/>
              </w:rPr>
            </w:pPr>
            <w:r>
              <w:rPr>
                <w:spacing w:val="-10"/>
                <w:sz w:val="24"/>
              </w:rPr>
              <w:t>2</w:t>
            </w:r>
          </w:p>
        </w:tc>
      </w:tr>
      <w:tr w:rsidR="00D27683">
        <w:trPr>
          <w:trHeight w:val="552"/>
        </w:trPr>
        <w:tc>
          <w:tcPr>
            <w:tcW w:w="3169" w:type="dxa"/>
            <w:vMerge/>
            <w:tcBorders>
              <w:top w:val="nil"/>
            </w:tcBorders>
          </w:tcPr>
          <w:p w:rsidR="00D27683" w:rsidRDefault="00D27683">
            <w:pPr>
              <w:rPr>
                <w:sz w:val="2"/>
                <w:szCs w:val="2"/>
              </w:rPr>
            </w:pPr>
          </w:p>
        </w:tc>
        <w:tc>
          <w:tcPr>
            <w:tcW w:w="11547" w:type="dxa"/>
            <w:gridSpan w:val="2"/>
          </w:tcPr>
          <w:p w:rsidR="00D27683" w:rsidRDefault="006542EE">
            <w:pPr>
              <w:pStyle w:val="TableParagraph"/>
              <w:spacing w:line="269" w:lineRule="exact"/>
              <w:ind w:left="105"/>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spacing w:line="263" w:lineRule="exact"/>
              <w:ind w:left="105"/>
              <w:rPr>
                <w:sz w:val="24"/>
              </w:rPr>
            </w:pPr>
            <w:r>
              <w:rPr>
                <w:sz w:val="24"/>
              </w:rPr>
              <w:t>Оформление</w:t>
            </w:r>
            <w:r>
              <w:rPr>
                <w:spacing w:val="-11"/>
                <w:sz w:val="24"/>
              </w:rPr>
              <w:t xml:space="preserve"> </w:t>
            </w:r>
            <w:r>
              <w:rPr>
                <w:sz w:val="24"/>
              </w:rPr>
              <w:t>документации</w:t>
            </w:r>
            <w:r>
              <w:rPr>
                <w:spacing w:val="-2"/>
                <w:sz w:val="24"/>
              </w:rPr>
              <w:t xml:space="preserve"> </w:t>
            </w:r>
            <w:r>
              <w:rPr>
                <w:sz w:val="24"/>
              </w:rPr>
              <w:t>о</w:t>
            </w:r>
            <w:r>
              <w:rPr>
                <w:spacing w:val="-2"/>
                <w:sz w:val="24"/>
              </w:rPr>
              <w:t xml:space="preserve"> </w:t>
            </w:r>
            <w:r>
              <w:rPr>
                <w:sz w:val="24"/>
              </w:rPr>
              <w:t>приемке</w:t>
            </w:r>
            <w:r>
              <w:rPr>
                <w:spacing w:val="-4"/>
                <w:sz w:val="24"/>
              </w:rPr>
              <w:t xml:space="preserve"> </w:t>
            </w:r>
            <w:r>
              <w:rPr>
                <w:sz w:val="24"/>
              </w:rPr>
              <w:t>новой</w:t>
            </w:r>
            <w:r>
              <w:rPr>
                <w:spacing w:val="4"/>
                <w:sz w:val="24"/>
              </w:rPr>
              <w:t xml:space="preserve"> </w:t>
            </w:r>
            <w:r>
              <w:rPr>
                <w:spacing w:val="-2"/>
                <w:sz w:val="24"/>
              </w:rPr>
              <w:t>техники</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277"/>
        </w:trPr>
        <w:tc>
          <w:tcPr>
            <w:tcW w:w="3169" w:type="dxa"/>
          </w:tcPr>
          <w:p w:rsidR="00D27683" w:rsidRDefault="00D27683">
            <w:pPr>
              <w:pStyle w:val="TableParagraph"/>
              <w:ind w:left="0"/>
              <w:rPr>
                <w:sz w:val="20"/>
              </w:rPr>
            </w:pPr>
          </w:p>
        </w:tc>
        <w:tc>
          <w:tcPr>
            <w:tcW w:w="11547" w:type="dxa"/>
            <w:gridSpan w:val="2"/>
          </w:tcPr>
          <w:p w:rsidR="00D27683" w:rsidRDefault="006542EE">
            <w:pPr>
              <w:pStyle w:val="TableParagraph"/>
              <w:spacing w:line="258" w:lineRule="exact"/>
              <w:ind w:left="105"/>
              <w:rPr>
                <w:b/>
                <w:sz w:val="24"/>
              </w:rPr>
            </w:pPr>
            <w:r>
              <w:rPr>
                <w:b/>
                <w:spacing w:val="-2"/>
                <w:sz w:val="24"/>
              </w:rPr>
              <w:t>Консультация</w:t>
            </w:r>
          </w:p>
        </w:tc>
        <w:tc>
          <w:tcPr>
            <w:tcW w:w="994" w:type="dxa"/>
          </w:tcPr>
          <w:p w:rsidR="00D27683" w:rsidRDefault="006542EE">
            <w:pPr>
              <w:pStyle w:val="TableParagraph"/>
              <w:spacing w:line="258" w:lineRule="exact"/>
              <w:ind w:left="76" w:right="76"/>
              <w:jc w:val="center"/>
              <w:rPr>
                <w:sz w:val="24"/>
              </w:rPr>
            </w:pPr>
            <w:r>
              <w:rPr>
                <w:spacing w:val="-10"/>
                <w:sz w:val="24"/>
              </w:rPr>
              <w:t>6</w:t>
            </w:r>
          </w:p>
        </w:tc>
      </w:tr>
      <w:tr w:rsidR="00D27683">
        <w:trPr>
          <w:trHeight w:val="273"/>
        </w:trPr>
        <w:tc>
          <w:tcPr>
            <w:tcW w:w="3169" w:type="dxa"/>
          </w:tcPr>
          <w:p w:rsidR="00D27683" w:rsidRDefault="00D27683">
            <w:pPr>
              <w:pStyle w:val="TableParagraph"/>
              <w:ind w:left="0"/>
              <w:rPr>
                <w:sz w:val="20"/>
              </w:rPr>
            </w:pPr>
          </w:p>
        </w:tc>
        <w:tc>
          <w:tcPr>
            <w:tcW w:w="11547" w:type="dxa"/>
            <w:gridSpan w:val="2"/>
          </w:tcPr>
          <w:p w:rsidR="00D27683" w:rsidRDefault="00A174B1">
            <w:pPr>
              <w:pStyle w:val="TableParagraph"/>
              <w:spacing w:line="253" w:lineRule="exact"/>
              <w:ind w:left="105"/>
              <w:rPr>
                <w:b/>
                <w:sz w:val="24"/>
              </w:rPr>
            </w:pPr>
            <w:r>
              <w:rPr>
                <w:b/>
                <w:sz w:val="24"/>
              </w:rPr>
              <w:t>Экзамен</w:t>
            </w:r>
          </w:p>
        </w:tc>
        <w:tc>
          <w:tcPr>
            <w:tcW w:w="994" w:type="dxa"/>
          </w:tcPr>
          <w:p w:rsidR="00D27683" w:rsidRDefault="00A174B1">
            <w:pPr>
              <w:pStyle w:val="TableParagraph"/>
              <w:spacing w:line="253" w:lineRule="exact"/>
              <w:ind w:left="76" w:right="76"/>
              <w:jc w:val="center"/>
              <w:rPr>
                <w:sz w:val="24"/>
              </w:rPr>
            </w:pPr>
            <w:r>
              <w:rPr>
                <w:spacing w:val="-10"/>
                <w:sz w:val="24"/>
              </w:rPr>
              <w:t xml:space="preserve"> 6</w:t>
            </w:r>
          </w:p>
        </w:tc>
      </w:tr>
      <w:tr w:rsidR="00D27683">
        <w:trPr>
          <w:trHeight w:val="278"/>
        </w:trPr>
        <w:tc>
          <w:tcPr>
            <w:tcW w:w="3169" w:type="dxa"/>
          </w:tcPr>
          <w:p w:rsidR="00D27683" w:rsidRDefault="006542EE">
            <w:pPr>
              <w:pStyle w:val="TableParagraph"/>
              <w:spacing w:line="258" w:lineRule="exact"/>
              <w:rPr>
                <w:b/>
                <w:sz w:val="24"/>
              </w:rPr>
            </w:pPr>
            <w:r>
              <w:rPr>
                <w:b/>
                <w:sz w:val="24"/>
              </w:rPr>
              <w:t>Всего</w:t>
            </w:r>
            <w:r>
              <w:rPr>
                <w:b/>
                <w:spacing w:val="2"/>
                <w:sz w:val="24"/>
              </w:rPr>
              <w:t xml:space="preserve"> </w:t>
            </w:r>
            <w:r>
              <w:rPr>
                <w:b/>
                <w:sz w:val="24"/>
              </w:rPr>
              <w:t>по</w:t>
            </w:r>
            <w:r>
              <w:rPr>
                <w:b/>
                <w:spacing w:val="-7"/>
                <w:sz w:val="24"/>
              </w:rPr>
              <w:t xml:space="preserve"> </w:t>
            </w:r>
            <w:r>
              <w:rPr>
                <w:b/>
                <w:spacing w:val="-5"/>
                <w:sz w:val="24"/>
              </w:rPr>
              <w:t>МДК</w:t>
            </w:r>
          </w:p>
        </w:tc>
        <w:tc>
          <w:tcPr>
            <w:tcW w:w="11547" w:type="dxa"/>
            <w:gridSpan w:val="2"/>
          </w:tcPr>
          <w:p w:rsidR="00D27683" w:rsidRDefault="00D27683">
            <w:pPr>
              <w:pStyle w:val="TableParagraph"/>
              <w:ind w:left="0"/>
              <w:rPr>
                <w:sz w:val="20"/>
              </w:rPr>
            </w:pPr>
          </w:p>
        </w:tc>
        <w:tc>
          <w:tcPr>
            <w:tcW w:w="994" w:type="dxa"/>
          </w:tcPr>
          <w:p w:rsidR="00D27683" w:rsidRDefault="006542EE">
            <w:pPr>
              <w:pStyle w:val="TableParagraph"/>
              <w:spacing w:line="258" w:lineRule="exact"/>
              <w:ind w:left="76" w:right="76"/>
              <w:jc w:val="center"/>
              <w:rPr>
                <w:b/>
                <w:sz w:val="24"/>
              </w:rPr>
            </w:pPr>
            <w:r>
              <w:rPr>
                <w:b/>
                <w:spacing w:val="-5"/>
                <w:sz w:val="24"/>
              </w:rPr>
              <w:t>270</w:t>
            </w:r>
          </w:p>
        </w:tc>
      </w:tr>
    </w:tbl>
    <w:p w:rsidR="00D27683" w:rsidRDefault="00D27683">
      <w:pPr>
        <w:pStyle w:val="a3"/>
        <w:rPr>
          <w:b/>
          <w:sz w:val="20"/>
        </w:rPr>
      </w:pPr>
    </w:p>
    <w:p w:rsidR="00D27683" w:rsidRDefault="00D27683">
      <w:pPr>
        <w:pStyle w:val="a3"/>
        <w:rPr>
          <w:b/>
          <w:sz w:val="20"/>
        </w:rPr>
      </w:pPr>
    </w:p>
    <w:p w:rsidR="00D27683" w:rsidRDefault="00D27683">
      <w:pPr>
        <w:pStyle w:val="a3"/>
        <w:rPr>
          <w:b/>
          <w:sz w:val="20"/>
        </w:rPr>
      </w:pPr>
    </w:p>
    <w:p w:rsidR="00D27683" w:rsidRDefault="00D27683">
      <w:pPr>
        <w:pStyle w:val="a3"/>
        <w:rPr>
          <w:b/>
          <w:sz w:val="20"/>
        </w:rPr>
      </w:pPr>
    </w:p>
    <w:p w:rsidR="00D27683" w:rsidRDefault="00D27683">
      <w:pPr>
        <w:pStyle w:val="a3"/>
        <w:rPr>
          <w:b/>
          <w:sz w:val="20"/>
        </w:rPr>
      </w:pPr>
    </w:p>
    <w:p w:rsidR="00D27683" w:rsidRDefault="00D27683">
      <w:pPr>
        <w:pStyle w:val="a3"/>
        <w:rPr>
          <w:b/>
          <w:sz w:val="20"/>
        </w:rPr>
      </w:pPr>
    </w:p>
    <w:p w:rsidR="00D27683" w:rsidRDefault="00D27683">
      <w:pPr>
        <w:pStyle w:val="a3"/>
        <w:rPr>
          <w:b/>
          <w:sz w:val="20"/>
        </w:rPr>
      </w:pPr>
    </w:p>
    <w:p w:rsidR="00D27683" w:rsidRDefault="00D27683">
      <w:pPr>
        <w:pStyle w:val="a3"/>
        <w:rPr>
          <w:b/>
          <w:sz w:val="20"/>
        </w:rPr>
      </w:pPr>
    </w:p>
    <w:p w:rsidR="00D27683" w:rsidRDefault="00D27683">
      <w:pPr>
        <w:pStyle w:val="a3"/>
        <w:rPr>
          <w:b/>
          <w:sz w:val="20"/>
        </w:rPr>
      </w:pPr>
    </w:p>
    <w:p w:rsidR="00D27683" w:rsidRDefault="00D27683">
      <w:pPr>
        <w:pStyle w:val="a3"/>
        <w:rPr>
          <w:b/>
          <w:sz w:val="20"/>
        </w:rPr>
      </w:pPr>
    </w:p>
    <w:p w:rsidR="00D27683" w:rsidRDefault="00D27683">
      <w:pPr>
        <w:pStyle w:val="a3"/>
        <w:spacing w:before="31"/>
        <w:rPr>
          <w:b/>
          <w:sz w:val="20"/>
        </w:rPr>
      </w:pPr>
    </w:p>
    <w:tbl>
      <w:tblPr>
        <w:tblStyle w:val="TableNormal"/>
        <w:tblW w:w="0" w:type="auto"/>
        <w:tblInd w:w="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31"/>
        <w:gridCol w:w="11485"/>
        <w:gridCol w:w="994"/>
      </w:tblGrid>
      <w:tr w:rsidR="00D27683">
        <w:trPr>
          <w:trHeight w:val="1272"/>
        </w:trPr>
        <w:tc>
          <w:tcPr>
            <w:tcW w:w="3231" w:type="dxa"/>
          </w:tcPr>
          <w:p w:rsidR="00D27683" w:rsidRDefault="006542EE">
            <w:pPr>
              <w:pStyle w:val="TableParagraph"/>
              <w:spacing w:line="276" w:lineRule="auto"/>
              <w:ind w:left="45" w:right="31"/>
              <w:jc w:val="center"/>
              <w:rPr>
                <w:b/>
                <w:sz w:val="24"/>
              </w:rPr>
            </w:pPr>
            <w:r>
              <w:rPr>
                <w:b/>
                <w:sz w:val="24"/>
              </w:rPr>
              <w:t>Наименование</w:t>
            </w:r>
            <w:r>
              <w:rPr>
                <w:b/>
                <w:spacing w:val="-15"/>
                <w:sz w:val="24"/>
              </w:rPr>
              <w:t xml:space="preserve"> </w:t>
            </w:r>
            <w:r>
              <w:rPr>
                <w:b/>
                <w:sz w:val="24"/>
              </w:rPr>
              <w:t>разделов</w:t>
            </w:r>
            <w:r>
              <w:rPr>
                <w:b/>
                <w:spacing w:val="-15"/>
                <w:sz w:val="24"/>
              </w:rPr>
              <w:t xml:space="preserve"> </w:t>
            </w:r>
            <w:r>
              <w:rPr>
                <w:b/>
                <w:sz w:val="24"/>
              </w:rPr>
              <w:t>и тем профессионального</w:t>
            </w:r>
          </w:p>
          <w:p w:rsidR="00D27683" w:rsidRDefault="006542EE">
            <w:pPr>
              <w:pStyle w:val="TableParagraph"/>
              <w:spacing w:line="275" w:lineRule="exact"/>
              <w:ind w:left="45" w:right="44"/>
              <w:jc w:val="center"/>
              <w:rPr>
                <w:b/>
                <w:sz w:val="24"/>
              </w:rPr>
            </w:pPr>
            <w:r>
              <w:rPr>
                <w:b/>
                <w:sz w:val="24"/>
              </w:rPr>
              <w:t>модуля</w:t>
            </w:r>
            <w:r>
              <w:rPr>
                <w:b/>
                <w:spacing w:val="-2"/>
                <w:sz w:val="24"/>
              </w:rPr>
              <w:t xml:space="preserve"> </w:t>
            </w:r>
            <w:r>
              <w:rPr>
                <w:b/>
                <w:sz w:val="24"/>
              </w:rPr>
              <w:t>(</w:t>
            </w:r>
            <w:r>
              <w:rPr>
                <w:b/>
                <w:spacing w:val="2"/>
                <w:sz w:val="24"/>
              </w:rPr>
              <w:t xml:space="preserve"> </w:t>
            </w:r>
            <w:r>
              <w:rPr>
                <w:b/>
                <w:spacing w:val="-4"/>
                <w:sz w:val="24"/>
              </w:rPr>
              <w:t>ПМ),</w:t>
            </w:r>
          </w:p>
          <w:p w:rsidR="00D27683" w:rsidRDefault="006542EE">
            <w:pPr>
              <w:pStyle w:val="TableParagraph"/>
              <w:spacing w:before="38"/>
              <w:ind w:left="45" w:right="37"/>
              <w:jc w:val="center"/>
              <w:rPr>
                <w:b/>
                <w:sz w:val="24"/>
              </w:rPr>
            </w:pPr>
            <w:r>
              <w:rPr>
                <w:b/>
                <w:spacing w:val="-2"/>
                <w:sz w:val="24"/>
              </w:rPr>
              <w:t>междисциплинарных</w:t>
            </w:r>
          </w:p>
        </w:tc>
        <w:tc>
          <w:tcPr>
            <w:tcW w:w="11485" w:type="dxa"/>
          </w:tcPr>
          <w:p w:rsidR="00D27683" w:rsidRDefault="006542EE">
            <w:pPr>
              <w:pStyle w:val="TableParagraph"/>
              <w:spacing w:line="273" w:lineRule="exact"/>
              <w:ind w:left="7"/>
              <w:jc w:val="center"/>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76" w:lineRule="auto"/>
              <w:ind w:left="187" w:right="123" w:hanging="53"/>
              <w:rPr>
                <w:b/>
                <w:sz w:val="24"/>
              </w:rPr>
            </w:pPr>
            <w:r>
              <w:rPr>
                <w:b/>
                <w:spacing w:val="-2"/>
                <w:sz w:val="24"/>
              </w:rPr>
              <w:t xml:space="preserve">Объем </w:t>
            </w:r>
            <w:r>
              <w:rPr>
                <w:b/>
                <w:spacing w:val="-4"/>
                <w:sz w:val="24"/>
              </w:rPr>
              <w:t>часов</w:t>
            </w:r>
          </w:p>
        </w:tc>
      </w:tr>
    </w:tbl>
    <w:p w:rsidR="00D27683" w:rsidRDefault="00D27683">
      <w:pPr>
        <w:spacing w:line="276" w:lineRule="auto"/>
        <w:rPr>
          <w:sz w:val="24"/>
        </w:rPr>
        <w:sectPr w:rsidR="00D27683">
          <w:footerReference w:type="default" r:id="rId134"/>
          <w:pgSz w:w="16840" w:h="11910" w:orient="landscape"/>
          <w:pgMar w:top="700" w:right="400" w:bottom="280" w:left="480" w:header="0" w:footer="0" w:gutter="0"/>
          <w:cols w:space="720"/>
        </w:sectPr>
      </w:pPr>
    </w:p>
    <w:tbl>
      <w:tblPr>
        <w:tblStyle w:val="TableNormal"/>
        <w:tblW w:w="0" w:type="auto"/>
        <w:tblInd w:w="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31"/>
        <w:gridCol w:w="426"/>
        <w:gridCol w:w="11057"/>
        <w:gridCol w:w="993"/>
      </w:tblGrid>
      <w:tr w:rsidR="00D27683">
        <w:trPr>
          <w:trHeight w:val="518"/>
        </w:trPr>
        <w:tc>
          <w:tcPr>
            <w:tcW w:w="3231" w:type="dxa"/>
          </w:tcPr>
          <w:p w:rsidR="00D27683" w:rsidRDefault="006542EE">
            <w:pPr>
              <w:pStyle w:val="TableParagraph"/>
              <w:spacing w:line="273" w:lineRule="exact"/>
              <w:ind w:left="45" w:right="33"/>
              <w:jc w:val="center"/>
              <w:rPr>
                <w:b/>
                <w:sz w:val="24"/>
              </w:rPr>
            </w:pPr>
            <w:r>
              <w:rPr>
                <w:b/>
                <w:sz w:val="24"/>
              </w:rPr>
              <w:lastRenderedPageBreak/>
              <w:t xml:space="preserve">курсов </w:t>
            </w:r>
            <w:r>
              <w:rPr>
                <w:b/>
                <w:spacing w:val="-2"/>
                <w:sz w:val="24"/>
              </w:rPr>
              <w:t>(МДК)</w:t>
            </w:r>
          </w:p>
        </w:tc>
        <w:tc>
          <w:tcPr>
            <w:tcW w:w="11483" w:type="dxa"/>
            <w:gridSpan w:val="2"/>
          </w:tcPr>
          <w:p w:rsidR="00D27683" w:rsidRDefault="00D27683">
            <w:pPr>
              <w:pStyle w:val="TableParagraph"/>
              <w:ind w:left="0"/>
              <w:rPr>
                <w:sz w:val="24"/>
              </w:rPr>
            </w:pPr>
          </w:p>
        </w:tc>
        <w:tc>
          <w:tcPr>
            <w:tcW w:w="993" w:type="dxa"/>
          </w:tcPr>
          <w:p w:rsidR="00D27683" w:rsidRDefault="00D27683">
            <w:pPr>
              <w:pStyle w:val="TableParagraph"/>
              <w:ind w:left="0"/>
              <w:rPr>
                <w:sz w:val="24"/>
              </w:rPr>
            </w:pPr>
          </w:p>
        </w:tc>
      </w:tr>
      <w:tr w:rsidR="00D27683">
        <w:trPr>
          <w:trHeight w:val="273"/>
        </w:trPr>
        <w:tc>
          <w:tcPr>
            <w:tcW w:w="3231" w:type="dxa"/>
          </w:tcPr>
          <w:p w:rsidR="00D27683" w:rsidRDefault="006542EE">
            <w:pPr>
              <w:pStyle w:val="TableParagraph"/>
              <w:spacing w:line="253" w:lineRule="exact"/>
              <w:ind w:left="45" w:right="36"/>
              <w:jc w:val="center"/>
              <w:rPr>
                <w:b/>
                <w:sz w:val="24"/>
              </w:rPr>
            </w:pPr>
            <w:r>
              <w:rPr>
                <w:b/>
                <w:spacing w:val="-10"/>
                <w:sz w:val="24"/>
              </w:rPr>
              <w:t>1</w:t>
            </w:r>
          </w:p>
        </w:tc>
        <w:tc>
          <w:tcPr>
            <w:tcW w:w="11483" w:type="dxa"/>
            <w:gridSpan w:val="2"/>
          </w:tcPr>
          <w:p w:rsidR="00D27683" w:rsidRDefault="006542EE">
            <w:pPr>
              <w:pStyle w:val="TableParagraph"/>
              <w:spacing w:line="253" w:lineRule="exact"/>
              <w:ind w:left="7"/>
              <w:jc w:val="center"/>
              <w:rPr>
                <w:b/>
                <w:sz w:val="24"/>
              </w:rPr>
            </w:pPr>
            <w:r>
              <w:rPr>
                <w:b/>
                <w:spacing w:val="-10"/>
                <w:sz w:val="24"/>
              </w:rPr>
              <w:t>2</w:t>
            </w:r>
          </w:p>
        </w:tc>
        <w:tc>
          <w:tcPr>
            <w:tcW w:w="993" w:type="dxa"/>
          </w:tcPr>
          <w:p w:rsidR="00D27683" w:rsidRDefault="006542EE">
            <w:pPr>
              <w:pStyle w:val="TableParagraph"/>
              <w:spacing w:line="253" w:lineRule="exact"/>
              <w:ind w:left="14" w:right="9"/>
              <w:jc w:val="center"/>
              <w:rPr>
                <w:b/>
                <w:sz w:val="24"/>
              </w:rPr>
            </w:pPr>
            <w:r>
              <w:rPr>
                <w:b/>
                <w:spacing w:val="-10"/>
                <w:sz w:val="24"/>
              </w:rPr>
              <w:t>3</w:t>
            </w:r>
          </w:p>
        </w:tc>
      </w:tr>
      <w:tr w:rsidR="00D27683">
        <w:trPr>
          <w:trHeight w:val="283"/>
        </w:trPr>
        <w:tc>
          <w:tcPr>
            <w:tcW w:w="14714" w:type="dxa"/>
            <w:gridSpan w:val="3"/>
          </w:tcPr>
          <w:p w:rsidR="00D27683" w:rsidRDefault="006542EE">
            <w:pPr>
              <w:pStyle w:val="TableParagraph"/>
              <w:spacing w:before="2" w:line="261" w:lineRule="exact"/>
              <w:rPr>
                <w:b/>
                <w:sz w:val="24"/>
              </w:rPr>
            </w:pPr>
            <w:r>
              <w:rPr>
                <w:b/>
                <w:sz w:val="24"/>
              </w:rPr>
              <w:t>МДК.01.02.</w:t>
            </w:r>
            <w:r>
              <w:rPr>
                <w:b/>
                <w:spacing w:val="-4"/>
                <w:sz w:val="24"/>
              </w:rPr>
              <w:t xml:space="preserve"> </w:t>
            </w:r>
            <w:r>
              <w:rPr>
                <w:b/>
                <w:sz w:val="24"/>
              </w:rPr>
              <w:t>Подготовка</w:t>
            </w:r>
            <w:r>
              <w:rPr>
                <w:b/>
                <w:spacing w:val="-9"/>
                <w:sz w:val="24"/>
              </w:rPr>
              <w:t xml:space="preserve"> </w:t>
            </w:r>
            <w:r>
              <w:rPr>
                <w:b/>
                <w:sz w:val="24"/>
              </w:rPr>
              <w:t>тракторов</w:t>
            </w:r>
            <w:r>
              <w:rPr>
                <w:b/>
                <w:spacing w:val="-9"/>
                <w:sz w:val="24"/>
              </w:rPr>
              <w:t xml:space="preserve"> </w:t>
            </w:r>
            <w:r>
              <w:rPr>
                <w:b/>
                <w:sz w:val="24"/>
              </w:rPr>
              <w:t>и</w:t>
            </w:r>
            <w:r>
              <w:rPr>
                <w:b/>
                <w:spacing w:val="47"/>
                <w:sz w:val="24"/>
              </w:rPr>
              <w:t xml:space="preserve"> </w:t>
            </w:r>
            <w:r>
              <w:rPr>
                <w:b/>
                <w:sz w:val="24"/>
              </w:rPr>
              <w:t>сельскохозяйственных</w:t>
            </w:r>
            <w:r>
              <w:rPr>
                <w:b/>
                <w:spacing w:val="-9"/>
                <w:sz w:val="24"/>
              </w:rPr>
              <w:t xml:space="preserve"> </w:t>
            </w:r>
            <w:r>
              <w:rPr>
                <w:b/>
                <w:sz w:val="24"/>
              </w:rPr>
              <w:t>машин</w:t>
            </w:r>
            <w:r>
              <w:rPr>
                <w:b/>
                <w:spacing w:val="-4"/>
                <w:sz w:val="24"/>
              </w:rPr>
              <w:t xml:space="preserve"> </w:t>
            </w:r>
            <w:r>
              <w:rPr>
                <w:b/>
                <w:sz w:val="24"/>
              </w:rPr>
              <w:t>к</w:t>
            </w:r>
            <w:r>
              <w:rPr>
                <w:b/>
                <w:spacing w:val="-4"/>
                <w:sz w:val="24"/>
              </w:rPr>
              <w:t xml:space="preserve"> </w:t>
            </w:r>
            <w:r>
              <w:rPr>
                <w:b/>
                <w:spacing w:val="-2"/>
                <w:sz w:val="24"/>
              </w:rPr>
              <w:t>работе</w:t>
            </w:r>
          </w:p>
        </w:tc>
        <w:tc>
          <w:tcPr>
            <w:tcW w:w="993" w:type="dxa"/>
          </w:tcPr>
          <w:p w:rsidR="00D27683" w:rsidRDefault="006542EE">
            <w:pPr>
              <w:pStyle w:val="TableParagraph"/>
              <w:spacing w:before="2" w:line="261" w:lineRule="exact"/>
              <w:ind w:left="0" w:right="306"/>
              <w:jc w:val="right"/>
              <w:rPr>
                <w:b/>
                <w:sz w:val="24"/>
              </w:rPr>
            </w:pPr>
            <w:r>
              <w:rPr>
                <w:b/>
                <w:spacing w:val="-5"/>
                <w:sz w:val="24"/>
              </w:rPr>
              <w:t>150</w:t>
            </w:r>
          </w:p>
        </w:tc>
      </w:tr>
      <w:tr w:rsidR="00D27683">
        <w:trPr>
          <w:trHeight w:val="277"/>
        </w:trPr>
        <w:tc>
          <w:tcPr>
            <w:tcW w:w="3231" w:type="dxa"/>
            <w:vMerge w:val="restart"/>
          </w:tcPr>
          <w:p w:rsidR="00D27683" w:rsidRDefault="006542EE">
            <w:pPr>
              <w:pStyle w:val="TableParagraph"/>
              <w:ind w:left="45" w:right="37"/>
              <w:jc w:val="center"/>
              <w:rPr>
                <w:b/>
                <w:sz w:val="24"/>
              </w:rPr>
            </w:pPr>
            <w:r>
              <w:rPr>
                <w:b/>
                <w:sz w:val="24"/>
              </w:rPr>
              <w:t>Тема</w:t>
            </w:r>
            <w:r>
              <w:rPr>
                <w:b/>
                <w:spacing w:val="-11"/>
                <w:sz w:val="24"/>
              </w:rPr>
              <w:t xml:space="preserve"> </w:t>
            </w:r>
            <w:r>
              <w:rPr>
                <w:b/>
                <w:sz w:val="24"/>
              </w:rPr>
              <w:t>1.1.</w:t>
            </w:r>
            <w:r>
              <w:rPr>
                <w:b/>
                <w:spacing w:val="-12"/>
                <w:sz w:val="24"/>
              </w:rPr>
              <w:t xml:space="preserve"> </w:t>
            </w:r>
            <w:r>
              <w:rPr>
                <w:b/>
                <w:sz w:val="24"/>
              </w:rPr>
              <w:t>Общие</w:t>
            </w:r>
            <w:r>
              <w:rPr>
                <w:b/>
                <w:spacing w:val="-11"/>
                <w:sz w:val="24"/>
              </w:rPr>
              <w:t xml:space="preserve"> </w:t>
            </w:r>
            <w:r>
              <w:rPr>
                <w:b/>
                <w:sz w:val="24"/>
              </w:rPr>
              <w:t>сведения</w:t>
            </w:r>
            <w:r>
              <w:rPr>
                <w:b/>
                <w:spacing w:val="-11"/>
                <w:sz w:val="24"/>
              </w:rPr>
              <w:t xml:space="preserve"> </w:t>
            </w:r>
            <w:r>
              <w:rPr>
                <w:b/>
                <w:sz w:val="24"/>
              </w:rPr>
              <w:t xml:space="preserve">о </w:t>
            </w:r>
            <w:r>
              <w:rPr>
                <w:b/>
                <w:spacing w:val="-2"/>
                <w:sz w:val="24"/>
              </w:rPr>
              <w:t>сельскохозяйственной техники.</w:t>
            </w:r>
          </w:p>
        </w:tc>
        <w:tc>
          <w:tcPr>
            <w:tcW w:w="11483" w:type="dxa"/>
            <w:gridSpan w:val="2"/>
          </w:tcPr>
          <w:p w:rsidR="00D27683" w:rsidRDefault="006542EE">
            <w:pPr>
              <w:pStyle w:val="TableParagraph"/>
              <w:spacing w:line="258"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3" w:type="dxa"/>
          </w:tcPr>
          <w:p w:rsidR="00D27683" w:rsidRDefault="006542EE">
            <w:pPr>
              <w:pStyle w:val="TableParagraph"/>
              <w:spacing w:line="258" w:lineRule="exact"/>
              <w:ind w:left="14" w:right="9"/>
              <w:jc w:val="center"/>
              <w:rPr>
                <w:b/>
                <w:sz w:val="24"/>
              </w:rPr>
            </w:pPr>
            <w:r>
              <w:rPr>
                <w:b/>
                <w:spacing w:val="-10"/>
                <w:sz w:val="24"/>
              </w:rPr>
              <w:t>1</w:t>
            </w:r>
          </w:p>
        </w:tc>
      </w:tr>
      <w:tr w:rsidR="00D27683">
        <w:trPr>
          <w:trHeight w:val="815"/>
        </w:trPr>
        <w:tc>
          <w:tcPr>
            <w:tcW w:w="3231" w:type="dxa"/>
            <w:vMerge/>
            <w:tcBorders>
              <w:top w:val="nil"/>
            </w:tcBorders>
          </w:tcPr>
          <w:p w:rsidR="00D27683" w:rsidRDefault="00D27683">
            <w:pPr>
              <w:rPr>
                <w:sz w:val="2"/>
                <w:szCs w:val="2"/>
              </w:rPr>
            </w:pPr>
          </w:p>
        </w:tc>
        <w:tc>
          <w:tcPr>
            <w:tcW w:w="426" w:type="dxa"/>
          </w:tcPr>
          <w:p w:rsidR="00D27683" w:rsidRDefault="006542EE">
            <w:pPr>
              <w:pStyle w:val="TableParagraph"/>
              <w:spacing w:line="268" w:lineRule="exact"/>
              <w:ind w:left="0" w:right="82"/>
              <w:jc w:val="center"/>
              <w:rPr>
                <w:sz w:val="24"/>
              </w:rPr>
            </w:pPr>
            <w:r>
              <w:rPr>
                <w:spacing w:val="-10"/>
                <w:sz w:val="24"/>
              </w:rPr>
              <w:t>1</w:t>
            </w:r>
          </w:p>
        </w:tc>
        <w:tc>
          <w:tcPr>
            <w:tcW w:w="11057" w:type="dxa"/>
          </w:tcPr>
          <w:p w:rsidR="00D27683" w:rsidRDefault="006542EE">
            <w:pPr>
              <w:pStyle w:val="TableParagraph"/>
              <w:spacing w:line="242" w:lineRule="auto"/>
              <w:ind w:left="107"/>
              <w:rPr>
                <w:sz w:val="24"/>
              </w:rPr>
            </w:pPr>
            <w:r>
              <w:rPr>
                <w:b/>
                <w:sz w:val="24"/>
              </w:rPr>
              <w:t>Общие</w:t>
            </w:r>
            <w:r>
              <w:rPr>
                <w:b/>
                <w:spacing w:val="-5"/>
                <w:sz w:val="24"/>
              </w:rPr>
              <w:t xml:space="preserve"> </w:t>
            </w:r>
            <w:r>
              <w:rPr>
                <w:b/>
                <w:sz w:val="24"/>
              </w:rPr>
              <w:t>сведения</w:t>
            </w:r>
            <w:r>
              <w:rPr>
                <w:b/>
                <w:spacing w:val="-5"/>
                <w:sz w:val="24"/>
              </w:rPr>
              <w:t xml:space="preserve"> </w:t>
            </w:r>
            <w:r>
              <w:rPr>
                <w:b/>
                <w:sz w:val="24"/>
              </w:rPr>
              <w:t>о</w:t>
            </w:r>
            <w:r>
              <w:rPr>
                <w:b/>
                <w:spacing w:val="-4"/>
                <w:sz w:val="24"/>
              </w:rPr>
              <w:t xml:space="preserve"> </w:t>
            </w:r>
            <w:r>
              <w:rPr>
                <w:b/>
                <w:sz w:val="24"/>
              </w:rPr>
              <w:t>с/х</w:t>
            </w:r>
            <w:r>
              <w:rPr>
                <w:b/>
                <w:spacing w:val="-9"/>
                <w:sz w:val="24"/>
              </w:rPr>
              <w:t xml:space="preserve"> </w:t>
            </w:r>
            <w:r>
              <w:rPr>
                <w:b/>
                <w:sz w:val="24"/>
              </w:rPr>
              <w:t xml:space="preserve">техники. </w:t>
            </w:r>
            <w:r>
              <w:rPr>
                <w:sz w:val="24"/>
              </w:rPr>
              <w:t>Роль</w:t>
            </w:r>
            <w:r>
              <w:rPr>
                <w:spacing w:val="-8"/>
                <w:sz w:val="24"/>
              </w:rPr>
              <w:t xml:space="preserve"> </w:t>
            </w:r>
            <w:r>
              <w:rPr>
                <w:sz w:val="24"/>
              </w:rPr>
              <w:t>науки</w:t>
            </w:r>
            <w:r>
              <w:rPr>
                <w:spacing w:val="-3"/>
                <w:sz w:val="24"/>
              </w:rPr>
              <w:t xml:space="preserve"> </w:t>
            </w:r>
            <w:r>
              <w:rPr>
                <w:sz w:val="24"/>
              </w:rPr>
              <w:t>и</w:t>
            </w:r>
            <w:r>
              <w:rPr>
                <w:spacing w:val="-3"/>
                <w:sz w:val="24"/>
              </w:rPr>
              <w:t xml:space="preserve"> </w:t>
            </w:r>
            <w:r>
              <w:rPr>
                <w:sz w:val="24"/>
              </w:rPr>
              <w:t>техники</w:t>
            </w:r>
            <w:r>
              <w:rPr>
                <w:spacing w:val="-3"/>
                <w:sz w:val="24"/>
              </w:rPr>
              <w:t xml:space="preserve"> </w:t>
            </w:r>
            <w:r>
              <w:rPr>
                <w:sz w:val="24"/>
              </w:rPr>
              <w:t>в</w:t>
            </w:r>
            <w:r>
              <w:rPr>
                <w:spacing w:val="-3"/>
                <w:sz w:val="24"/>
              </w:rPr>
              <w:t xml:space="preserve"> </w:t>
            </w:r>
            <w:r>
              <w:rPr>
                <w:sz w:val="24"/>
              </w:rPr>
              <w:t>совершенствовании</w:t>
            </w:r>
            <w:r>
              <w:rPr>
                <w:spacing w:val="-3"/>
                <w:sz w:val="24"/>
              </w:rPr>
              <w:t xml:space="preserve"> </w:t>
            </w:r>
            <w:r>
              <w:rPr>
                <w:sz w:val="24"/>
              </w:rPr>
              <w:t>технологии</w:t>
            </w:r>
            <w:r>
              <w:rPr>
                <w:spacing w:val="-8"/>
                <w:sz w:val="24"/>
              </w:rPr>
              <w:t xml:space="preserve"> </w:t>
            </w:r>
            <w:r>
              <w:rPr>
                <w:sz w:val="24"/>
              </w:rPr>
              <w:t>и</w:t>
            </w:r>
            <w:r>
              <w:rPr>
                <w:spacing w:val="-8"/>
                <w:sz w:val="24"/>
              </w:rPr>
              <w:t xml:space="preserve"> </w:t>
            </w:r>
            <w:r>
              <w:rPr>
                <w:sz w:val="24"/>
              </w:rPr>
              <w:t>конструкций сельскохозяйственных</w:t>
            </w:r>
            <w:r>
              <w:rPr>
                <w:spacing w:val="40"/>
                <w:sz w:val="24"/>
              </w:rPr>
              <w:t xml:space="preserve"> </w:t>
            </w:r>
            <w:r>
              <w:rPr>
                <w:sz w:val="24"/>
              </w:rPr>
              <w:t>машин. Разновидности</w:t>
            </w:r>
            <w:r>
              <w:rPr>
                <w:spacing w:val="40"/>
                <w:sz w:val="24"/>
              </w:rPr>
              <w:t xml:space="preserve"> </w:t>
            </w:r>
            <w:r>
              <w:rPr>
                <w:sz w:val="24"/>
              </w:rPr>
              <w:t>сельскохозяйственных машин.</w:t>
            </w:r>
          </w:p>
        </w:tc>
        <w:tc>
          <w:tcPr>
            <w:tcW w:w="993" w:type="dxa"/>
          </w:tcPr>
          <w:p w:rsidR="00D27683" w:rsidRDefault="006542EE">
            <w:pPr>
              <w:pStyle w:val="TableParagraph"/>
              <w:spacing w:line="268" w:lineRule="exact"/>
              <w:ind w:left="14" w:right="9"/>
              <w:jc w:val="center"/>
              <w:rPr>
                <w:sz w:val="24"/>
              </w:rPr>
            </w:pPr>
            <w:r>
              <w:rPr>
                <w:spacing w:val="-10"/>
                <w:sz w:val="24"/>
              </w:rPr>
              <w:t>1</w:t>
            </w:r>
          </w:p>
        </w:tc>
      </w:tr>
      <w:tr w:rsidR="00D27683">
        <w:trPr>
          <w:trHeight w:val="278"/>
        </w:trPr>
        <w:tc>
          <w:tcPr>
            <w:tcW w:w="3231" w:type="dxa"/>
            <w:vMerge w:val="restart"/>
          </w:tcPr>
          <w:p w:rsidR="00D27683" w:rsidRDefault="006542EE">
            <w:pPr>
              <w:pStyle w:val="TableParagraph"/>
              <w:ind w:left="46" w:right="31"/>
              <w:jc w:val="center"/>
              <w:rPr>
                <w:b/>
                <w:sz w:val="24"/>
              </w:rPr>
            </w:pPr>
            <w:r>
              <w:rPr>
                <w:b/>
                <w:sz w:val="24"/>
              </w:rPr>
              <w:t>Тема</w:t>
            </w:r>
            <w:r>
              <w:rPr>
                <w:b/>
                <w:spacing w:val="-15"/>
                <w:sz w:val="24"/>
              </w:rPr>
              <w:t xml:space="preserve"> </w:t>
            </w:r>
            <w:r>
              <w:rPr>
                <w:b/>
                <w:sz w:val="24"/>
              </w:rPr>
              <w:t>1.2.</w:t>
            </w:r>
            <w:r>
              <w:rPr>
                <w:b/>
                <w:spacing w:val="-15"/>
                <w:sz w:val="24"/>
              </w:rPr>
              <w:t xml:space="preserve"> </w:t>
            </w:r>
            <w:r>
              <w:rPr>
                <w:b/>
                <w:sz w:val="24"/>
              </w:rPr>
              <w:t xml:space="preserve">Классификация </w:t>
            </w:r>
            <w:r>
              <w:rPr>
                <w:b/>
                <w:spacing w:val="-2"/>
                <w:sz w:val="24"/>
              </w:rPr>
              <w:t>почвообрабатывающих машин.</w:t>
            </w:r>
          </w:p>
          <w:p w:rsidR="00D27683" w:rsidRDefault="006542EE">
            <w:pPr>
              <w:pStyle w:val="TableParagraph"/>
              <w:spacing w:line="274" w:lineRule="exact"/>
              <w:ind w:left="45" w:right="39"/>
              <w:jc w:val="center"/>
              <w:rPr>
                <w:b/>
                <w:sz w:val="24"/>
              </w:rPr>
            </w:pPr>
            <w:r>
              <w:rPr>
                <w:b/>
                <w:spacing w:val="-2"/>
                <w:sz w:val="24"/>
              </w:rPr>
              <w:t>Плуги.</w:t>
            </w:r>
          </w:p>
        </w:tc>
        <w:tc>
          <w:tcPr>
            <w:tcW w:w="11483" w:type="dxa"/>
            <w:gridSpan w:val="2"/>
          </w:tcPr>
          <w:p w:rsidR="00D27683" w:rsidRDefault="006542EE">
            <w:pPr>
              <w:pStyle w:val="TableParagraph"/>
              <w:spacing w:line="258"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3" w:type="dxa"/>
          </w:tcPr>
          <w:p w:rsidR="00D27683" w:rsidRDefault="006542EE">
            <w:pPr>
              <w:pStyle w:val="TableParagraph"/>
              <w:spacing w:line="258" w:lineRule="exact"/>
              <w:ind w:left="14" w:right="9"/>
              <w:jc w:val="center"/>
              <w:rPr>
                <w:b/>
                <w:sz w:val="24"/>
              </w:rPr>
            </w:pPr>
            <w:r>
              <w:rPr>
                <w:b/>
                <w:spacing w:val="-10"/>
                <w:sz w:val="24"/>
              </w:rPr>
              <w:t>5</w:t>
            </w:r>
          </w:p>
        </w:tc>
      </w:tr>
      <w:tr w:rsidR="00D27683">
        <w:trPr>
          <w:trHeight w:val="556"/>
        </w:trPr>
        <w:tc>
          <w:tcPr>
            <w:tcW w:w="3231" w:type="dxa"/>
            <w:vMerge/>
            <w:tcBorders>
              <w:top w:val="nil"/>
            </w:tcBorders>
          </w:tcPr>
          <w:p w:rsidR="00D27683" w:rsidRDefault="00D27683">
            <w:pPr>
              <w:rPr>
                <w:sz w:val="2"/>
                <w:szCs w:val="2"/>
              </w:rPr>
            </w:pPr>
          </w:p>
        </w:tc>
        <w:tc>
          <w:tcPr>
            <w:tcW w:w="426" w:type="dxa"/>
          </w:tcPr>
          <w:p w:rsidR="00D27683" w:rsidRDefault="006542EE">
            <w:pPr>
              <w:pStyle w:val="TableParagraph"/>
              <w:spacing w:line="268" w:lineRule="exact"/>
              <w:ind w:left="0" w:right="82"/>
              <w:jc w:val="center"/>
              <w:rPr>
                <w:sz w:val="24"/>
              </w:rPr>
            </w:pPr>
            <w:r>
              <w:rPr>
                <w:spacing w:val="-10"/>
                <w:sz w:val="24"/>
              </w:rPr>
              <w:t>1</w:t>
            </w:r>
          </w:p>
        </w:tc>
        <w:tc>
          <w:tcPr>
            <w:tcW w:w="11057" w:type="dxa"/>
          </w:tcPr>
          <w:p w:rsidR="00D27683" w:rsidRDefault="006542EE">
            <w:pPr>
              <w:pStyle w:val="TableParagraph"/>
              <w:spacing w:line="268" w:lineRule="exact"/>
              <w:ind w:left="107"/>
              <w:rPr>
                <w:sz w:val="24"/>
              </w:rPr>
            </w:pPr>
            <w:r>
              <w:rPr>
                <w:b/>
                <w:sz w:val="24"/>
              </w:rPr>
              <w:t>Способы</w:t>
            </w:r>
            <w:r>
              <w:rPr>
                <w:b/>
                <w:spacing w:val="55"/>
                <w:sz w:val="24"/>
              </w:rPr>
              <w:t xml:space="preserve"> </w:t>
            </w:r>
            <w:r>
              <w:rPr>
                <w:b/>
                <w:sz w:val="24"/>
              </w:rPr>
              <w:t>обработки</w:t>
            </w:r>
            <w:r>
              <w:rPr>
                <w:b/>
                <w:spacing w:val="55"/>
                <w:sz w:val="24"/>
              </w:rPr>
              <w:t xml:space="preserve"> </w:t>
            </w:r>
            <w:r>
              <w:rPr>
                <w:b/>
                <w:sz w:val="24"/>
              </w:rPr>
              <w:t>почвы.</w:t>
            </w:r>
            <w:r>
              <w:rPr>
                <w:b/>
                <w:spacing w:val="-4"/>
                <w:sz w:val="24"/>
              </w:rPr>
              <w:t xml:space="preserve"> </w:t>
            </w:r>
            <w:r>
              <w:rPr>
                <w:b/>
                <w:sz w:val="24"/>
              </w:rPr>
              <w:t>Плуги,</w:t>
            </w:r>
            <w:r>
              <w:rPr>
                <w:b/>
                <w:spacing w:val="-3"/>
                <w:sz w:val="24"/>
              </w:rPr>
              <w:t xml:space="preserve"> </w:t>
            </w:r>
            <w:r>
              <w:rPr>
                <w:b/>
                <w:sz w:val="24"/>
              </w:rPr>
              <w:t>их</w:t>
            </w:r>
            <w:r>
              <w:rPr>
                <w:b/>
                <w:spacing w:val="-6"/>
                <w:sz w:val="24"/>
              </w:rPr>
              <w:t xml:space="preserve"> </w:t>
            </w:r>
            <w:r>
              <w:rPr>
                <w:b/>
                <w:sz w:val="24"/>
              </w:rPr>
              <w:t>виды,</w:t>
            </w:r>
            <w:r>
              <w:rPr>
                <w:b/>
                <w:spacing w:val="2"/>
                <w:sz w:val="24"/>
              </w:rPr>
              <w:t xml:space="preserve"> </w:t>
            </w:r>
            <w:r>
              <w:rPr>
                <w:b/>
                <w:sz w:val="24"/>
              </w:rPr>
              <w:t>назначение.</w:t>
            </w:r>
            <w:r>
              <w:rPr>
                <w:b/>
                <w:spacing w:val="62"/>
                <w:sz w:val="24"/>
              </w:rPr>
              <w:t xml:space="preserve"> </w:t>
            </w:r>
            <w:r>
              <w:rPr>
                <w:sz w:val="24"/>
              </w:rPr>
              <w:t>Агротехнические</w:t>
            </w:r>
            <w:r>
              <w:rPr>
                <w:spacing w:val="-2"/>
                <w:sz w:val="24"/>
              </w:rPr>
              <w:t xml:space="preserve"> </w:t>
            </w:r>
            <w:r>
              <w:rPr>
                <w:sz w:val="24"/>
              </w:rPr>
              <w:t>требования</w:t>
            </w:r>
            <w:r>
              <w:rPr>
                <w:spacing w:val="-5"/>
                <w:sz w:val="24"/>
              </w:rPr>
              <w:t xml:space="preserve"> </w:t>
            </w:r>
            <w:r>
              <w:rPr>
                <w:sz w:val="24"/>
              </w:rPr>
              <w:t>к</w:t>
            </w:r>
            <w:r>
              <w:rPr>
                <w:spacing w:val="-6"/>
                <w:sz w:val="24"/>
              </w:rPr>
              <w:t xml:space="preserve"> </w:t>
            </w:r>
            <w:r>
              <w:rPr>
                <w:spacing w:val="-2"/>
                <w:sz w:val="24"/>
              </w:rPr>
              <w:t>машинам.</w:t>
            </w:r>
          </w:p>
          <w:p w:rsidR="00D27683" w:rsidRDefault="006542EE">
            <w:pPr>
              <w:pStyle w:val="TableParagraph"/>
              <w:spacing w:before="2" w:line="266" w:lineRule="exact"/>
              <w:ind w:left="107"/>
              <w:rPr>
                <w:sz w:val="24"/>
              </w:rPr>
            </w:pPr>
            <w:r>
              <w:rPr>
                <w:sz w:val="24"/>
              </w:rPr>
              <w:t>Плуги,</w:t>
            </w:r>
            <w:r>
              <w:rPr>
                <w:spacing w:val="-3"/>
                <w:sz w:val="24"/>
              </w:rPr>
              <w:t xml:space="preserve"> </w:t>
            </w:r>
            <w:r>
              <w:rPr>
                <w:sz w:val="24"/>
              </w:rPr>
              <w:t>их</w:t>
            </w:r>
            <w:r>
              <w:rPr>
                <w:spacing w:val="-8"/>
                <w:sz w:val="24"/>
              </w:rPr>
              <w:t xml:space="preserve"> </w:t>
            </w:r>
            <w:r>
              <w:rPr>
                <w:sz w:val="24"/>
              </w:rPr>
              <w:t>виды,</w:t>
            </w:r>
            <w:r>
              <w:rPr>
                <w:spacing w:val="-1"/>
                <w:sz w:val="24"/>
              </w:rPr>
              <w:t xml:space="preserve"> </w:t>
            </w:r>
            <w:r>
              <w:rPr>
                <w:sz w:val="24"/>
              </w:rPr>
              <w:t>назначение.</w:t>
            </w:r>
            <w:r>
              <w:rPr>
                <w:spacing w:val="-1"/>
                <w:sz w:val="24"/>
              </w:rPr>
              <w:t xml:space="preserve"> </w:t>
            </w:r>
            <w:r>
              <w:rPr>
                <w:sz w:val="24"/>
              </w:rPr>
              <w:t>Общее</w:t>
            </w:r>
            <w:r>
              <w:rPr>
                <w:spacing w:val="49"/>
                <w:sz w:val="24"/>
              </w:rPr>
              <w:t xml:space="preserve"> </w:t>
            </w:r>
            <w:r>
              <w:rPr>
                <w:sz w:val="24"/>
              </w:rPr>
              <w:t>устройство</w:t>
            </w:r>
            <w:r>
              <w:rPr>
                <w:spacing w:val="-2"/>
                <w:sz w:val="24"/>
              </w:rPr>
              <w:t xml:space="preserve"> </w:t>
            </w:r>
            <w:r>
              <w:rPr>
                <w:sz w:val="24"/>
              </w:rPr>
              <w:t>навесного</w:t>
            </w:r>
            <w:r>
              <w:rPr>
                <w:spacing w:val="-3"/>
                <w:sz w:val="24"/>
              </w:rPr>
              <w:t xml:space="preserve"> </w:t>
            </w:r>
            <w:r>
              <w:rPr>
                <w:sz w:val="24"/>
              </w:rPr>
              <w:t>и</w:t>
            </w:r>
            <w:r>
              <w:rPr>
                <w:spacing w:val="-6"/>
                <w:sz w:val="24"/>
              </w:rPr>
              <w:t xml:space="preserve"> </w:t>
            </w:r>
            <w:r>
              <w:rPr>
                <w:sz w:val="24"/>
              </w:rPr>
              <w:t>полунавесного</w:t>
            </w:r>
            <w:r>
              <w:rPr>
                <w:spacing w:val="1"/>
                <w:sz w:val="24"/>
              </w:rPr>
              <w:t xml:space="preserve"> </w:t>
            </w:r>
            <w:r>
              <w:rPr>
                <w:spacing w:val="-2"/>
                <w:sz w:val="24"/>
              </w:rPr>
              <w:t>плуга.</w:t>
            </w:r>
          </w:p>
        </w:tc>
        <w:tc>
          <w:tcPr>
            <w:tcW w:w="993" w:type="dxa"/>
          </w:tcPr>
          <w:p w:rsidR="00D27683" w:rsidRDefault="006542EE">
            <w:pPr>
              <w:pStyle w:val="TableParagraph"/>
              <w:spacing w:line="268" w:lineRule="exact"/>
              <w:ind w:left="14" w:right="9"/>
              <w:jc w:val="center"/>
              <w:rPr>
                <w:sz w:val="24"/>
              </w:rPr>
            </w:pPr>
            <w:r>
              <w:rPr>
                <w:spacing w:val="-10"/>
                <w:sz w:val="24"/>
              </w:rPr>
              <w:t>1</w:t>
            </w:r>
          </w:p>
        </w:tc>
      </w:tr>
      <w:tr w:rsidR="00D27683">
        <w:trPr>
          <w:trHeight w:val="561"/>
        </w:trPr>
        <w:tc>
          <w:tcPr>
            <w:tcW w:w="3231" w:type="dxa"/>
            <w:vMerge/>
            <w:tcBorders>
              <w:top w:val="nil"/>
            </w:tcBorders>
          </w:tcPr>
          <w:p w:rsidR="00D27683" w:rsidRDefault="00D27683">
            <w:pPr>
              <w:rPr>
                <w:sz w:val="2"/>
                <w:szCs w:val="2"/>
              </w:rPr>
            </w:pPr>
          </w:p>
        </w:tc>
        <w:tc>
          <w:tcPr>
            <w:tcW w:w="426" w:type="dxa"/>
          </w:tcPr>
          <w:p w:rsidR="00D27683" w:rsidRDefault="006542EE">
            <w:pPr>
              <w:pStyle w:val="TableParagraph"/>
              <w:spacing w:line="268" w:lineRule="exact"/>
              <w:ind w:left="0" w:right="82"/>
              <w:jc w:val="center"/>
              <w:rPr>
                <w:sz w:val="24"/>
              </w:rPr>
            </w:pPr>
            <w:r>
              <w:rPr>
                <w:spacing w:val="-10"/>
                <w:sz w:val="24"/>
              </w:rPr>
              <w:t>2</w:t>
            </w:r>
          </w:p>
        </w:tc>
        <w:tc>
          <w:tcPr>
            <w:tcW w:w="11057" w:type="dxa"/>
          </w:tcPr>
          <w:p w:rsidR="00D27683" w:rsidRDefault="006542EE">
            <w:pPr>
              <w:pStyle w:val="TableParagraph"/>
              <w:spacing w:line="268" w:lineRule="exact"/>
              <w:ind w:left="107"/>
              <w:rPr>
                <w:sz w:val="24"/>
              </w:rPr>
            </w:pPr>
            <w:r>
              <w:rPr>
                <w:b/>
                <w:sz w:val="24"/>
              </w:rPr>
              <w:t>Особенности</w:t>
            </w:r>
            <w:r>
              <w:rPr>
                <w:b/>
                <w:spacing w:val="-5"/>
                <w:sz w:val="24"/>
              </w:rPr>
              <w:t xml:space="preserve"> </w:t>
            </w:r>
            <w:r>
              <w:rPr>
                <w:b/>
                <w:sz w:val="24"/>
              </w:rPr>
              <w:t>устройства</w:t>
            </w:r>
            <w:r>
              <w:rPr>
                <w:b/>
                <w:spacing w:val="-6"/>
                <w:sz w:val="24"/>
              </w:rPr>
              <w:t xml:space="preserve"> </w:t>
            </w:r>
            <w:r>
              <w:rPr>
                <w:b/>
                <w:sz w:val="24"/>
              </w:rPr>
              <w:t>плугов</w:t>
            </w:r>
            <w:r>
              <w:rPr>
                <w:b/>
                <w:spacing w:val="-2"/>
                <w:sz w:val="24"/>
              </w:rPr>
              <w:t xml:space="preserve"> </w:t>
            </w:r>
            <w:r>
              <w:rPr>
                <w:b/>
                <w:sz w:val="24"/>
              </w:rPr>
              <w:t>для</w:t>
            </w:r>
            <w:r>
              <w:rPr>
                <w:b/>
                <w:spacing w:val="-8"/>
                <w:sz w:val="24"/>
              </w:rPr>
              <w:t xml:space="preserve"> </w:t>
            </w:r>
            <w:r>
              <w:rPr>
                <w:b/>
                <w:sz w:val="24"/>
              </w:rPr>
              <w:t>безотвальной</w:t>
            </w:r>
            <w:r>
              <w:rPr>
                <w:b/>
                <w:spacing w:val="-2"/>
                <w:sz w:val="24"/>
              </w:rPr>
              <w:t xml:space="preserve"> </w:t>
            </w:r>
            <w:r>
              <w:rPr>
                <w:b/>
                <w:sz w:val="24"/>
              </w:rPr>
              <w:t>вспашки</w:t>
            </w:r>
            <w:r>
              <w:rPr>
                <w:sz w:val="24"/>
              </w:rPr>
              <w:t>.</w:t>
            </w:r>
            <w:r>
              <w:rPr>
                <w:spacing w:val="-5"/>
                <w:sz w:val="24"/>
              </w:rPr>
              <w:t xml:space="preserve"> </w:t>
            </w:r>
            <w:r>
              <w:rPr>
                <w:sz w:val="24"/>
              </w:rPr>
              <w:t>Культиваторы</w:t>
            </w:r>
            <w:r>
              <w:rPr>
                <w:spacing w:val="-3"/>
                <w:sz w:val="24"/>
              </w:rPr>
              <w:t xml:space="preserve"> </w:t>
            </w:r>
            <w:r>
              <w:rPr>
                <w:sz w:val="24"/>
              </w:rPr>
              <w:t>-</w:t>
            </w:r>
            <w:r>
              <w:rPr>
                <w:spacing w:val="-1"/>
                <w:sz w:val="24"/>
              </w:rPr>
              <w:t xml:space="preserve"> </w:t>
            </w:r>
            <w:r>
              <w:rPr>
                <w:sz w:val="24"/>
              </w:rPr>
              <w:t>плоскорезы,</w:t>
            </w:r>
            <w:r>
              <w:rPr>
                <w:spacing w:val="-3"/>
                <w:sz w:val="24"/>
              </w:rPr>
              <w:t xml:space="preserve"> </w:t>
            </w:r>
            <w:r>
              <w:rPr>
                <w:spacing w:val="-2"/>
                <w:sz w:val="24"/>
              </w:rPr>
              <w:t>штанговые</w:t>
            </w:r>
          </w:p>
          <w:p w:rsidR="00D27683" w:rsidRDefault="006542EE">
            <w:pPr>
              <w:pStyle w:val="TableParagraph"/>
              <w:spacing w:before="3" w:line="271" w:lineRule="exact"/>
              <w:ind w:left="107"/>
              <w:rPr>
                <w:sz w:val="24"/>
              </w:rPr>
            </w:pPr>
            <w:r>
              <w:rPr>
                <w:sz w:val="24"/>
              </w:rPr>
              <w:t>культиваторы.</w:t>
            </w:r>
            <w:r>
              <w:rPr>
                <w:spacing w:val="-3"/>
                <w:sz w:val="24"/>
              </w:rPr>
              <w:t xml:space="preserve"> </w:t>
            </w:r>
            <w:r>
              <w:rPr>
                <w:sz w:val="24"/>
              </w:rPr>
              <w:t>Игольчатые</w:t>
            </w:r>
            <w:r>
              <w:rPr>
                <w:spacing w:val="-4"/>
                <w:sz w:val="24"/>
              </w:rPr>
              <w:t xml:space="preserve"> </w:t>
            </w:r>
            <w:r>
              <w:rPr>
                <w:spacing w:val="-2"/>
                <w:sz w:val="24"/>
              </w:rPr>
              <w:t>бороны</w:t>
            </w:r>
          </w:p>
        </w:tc>
        <w:tc>
          <w:tcPr>
            <w:tcW w:w="993" w:type="dxa"/>
          </w:tcPr>
          <w:p w:rsidR="00D27683" w:rsidRDefault="006542EE">
            <w:pPr>
              <w:pStyle w:val="TableParagraph"/>
              <w:spacing w:line="268" w:lineRule="exact"/>
              <w:ind w:left="14" w:right="9"/>
              <w:jc w:val="center"/>
              <w:rPr>
                <w:sz w:val="24"/>
              </w:rPr>
            </w:pPr>
            <w:r>
              <w:rPr>
                <w:spacing w:val="-10"/>
                <w:sz w:val="24"/>
              </w:rPr>
              <w:t>1</w:t>
            </w:r>
          </w:p>
        </w:tc>
      </w:tr>
      <w:tr w:rsidR="00D27683">
        <w:trPr>
          <w:trHeight w:val="278"/>
        </w:trPr>
        <w:tc>
          <w:tcPr>
            <w:tcW w:w="3231" w:type="dxa"/>
            <w:vMerge/>
            <w:tcBorders>
              <w:top w:val="nil"/>
            </w:tcBorders>
          </w:tcPr>
          <w:p w:rsidR="00D27683" w:rsidRDefault="00D27683">
            <w:pPr>
              <w:rPr>
                <w:sz w:val="2"/>
                <w:szCs w:val="2"/>
              </w:rPr>
            </w:pPr>
          </w:p>
        </w:tc>
        <w:tc>
          <w:tcPr>
            <w:tcW w:w="11483" w:type="dxa"/>
            <w:gridSpan w:val="2"/>
          </w:tcPr>
          <w:p w:rsidR="00D27683" w:rsidRDefault="006542EE">
            <w:pPr>
              <w:pStyle w:val="TableParagraph"/>
              <w:spacing w:line="258" w:lineRule="exact"/>
              <w:ind w:left="105"/>
              <w:rPr>
                <w:b/>
                <w:sz w:val="24"/>
              </w:rPr>
            </w:pPr>
            <w:r>
              <w:rPr>
                <w:b/>
                <w:sz w:val="24"/>
              </w:rPr>
              <w:t>Лабораторные</w:t>
            </w:r>
            <w:r>
              <w:rPr>
                <w:b/>
                <w:spacing w:val="-5"/>
                <w:sz w:val="24"/>
              </w:rPr>
              <w:t xml:space="preserve"> </w:t>
            </w:r>
            <w:r>
              <w:rPr>
                <w:b/>
                <w:spacing w:val="-2"/>
                <w:sz w:val="24"/>
              </w:rPr>
              <w:t>работы</w:t>
            </w:r>
          </w:p>
        </w:tc>
        <w:tc>
          <w:tcPr>
            <w:tcW w:w="993" w:type="dxa"/>
          </w:tcPr>
          <w:p w:rsidR="00D27683" w:rsidRDefault="00D27683">
            <w:pPr>
              <w:pStyle w:val="TableParagraph"/>
              <w:ind w:left="0"/>
              <w:rPr>
                <w:sz w:val="20"/>
              </w:rPr>
            </w:pPr>
          </w:p>
        </w:tc>
      </w:tr>
      <w:tr w:rsidR="00D27683">
        <w:trPr>
          <w:trHeight w:val="551"/>
        </w:trPr>
        <w:tc>
          <w:tcPr>
            <w:tcW w:w="3231" w:type="dxa"/>
            <w:vMerge/>
            <w:tcBorders>
              <w:top w:val="nil"/>
            </w:tcBorders>
          </w:tcPr>
          <w:p w:rsidR="00D27683" w:rsidRDefault="00D27683">
            <w:pPr>
              <w:rPr>
                <w:sz w:val="2"/>
                <w:szCs w:val="2"/>
              </w:rPr>
            </w:pPr>
          </w:p>
        </w:tc>
        <w:tc>
          <w:tcPr>
            <w:tcW w:w="426" w:type="dxa"/>
          </w:tcPr>
          <w:p w:rsidR="00D27683" w:rsidRDefault="006542EE">
            <w:pPr>
              <w:pStyle w:val="TableParagraph"/>
              <w:spacing w:line="268" w:lineRule="exact"/>
              <w:ind w:left="0" w:right="82"/>
              <w:jc w:val="center"/>
              <w:rPr>
                <w:sz w:val="24"/>
              </w:rPr>
            </w:pPr>
            <w:r>
              <w:rPr>
                <w:spacing w:val="-10"/>
                <w:sz w:val="24"/>
              </w:rPr>
              <w:t>1</w:t>
            </w:r>
          </w:p>
        </w:tc>
        <w:tc>
          <w:tcPr>
            <w:tcW w:w="11057" w:type="dxa"/>
          </w:tcPr>
          <w:p w:rsidR="00D27683" w:rsidRDefault="006542EE">
            <w:pPr>
              <w:pStyle w:val="TableParagraph"/>
              <w:spacing w:line="268" w:lineRule="exact"/>
              <w:ind w:left="131"/>
              <w:rPr>
                <w:sz w:val="24"/>
              </w:rPr>
            </w:pPr>
            <w:r>
              <w:rPr>
                <w:b/>
                <w:sz w:val="24"/>
              </w:rPr>
              <w:t>Лабораторная</w:t>
            </w:r>
            <w:r>
              <w:rPr>
                <w:b/>
                <w:spacing w:val="-6"/>
                <w:sz w:val="24"/>
              </w:rPr>
              <w:t xml:space="preserve"> </w:t>
            </w:r>
            <w:r>
              <w:rPr>
                <w:b/>
                <w:sz w:val="24"/>
              </w:rPr>
              <w:t>работа</w:t>
            </w:r>
            <w:r>
              <w:rPr>
                <w:b/>
                <w:spacing w:val="-2"/>
                <w:sz w:val="24"/>
              </w:rPr>
              <w:t xml:space="preserve"> </w:t>
            </w:r>
            <w:r>
              <w:rPr>
                <w:b/>
                <w:sz w:val="24"/>
              </w:rPr>
              <w:t>№1</w:t>
            </w:r>
            <w:r>
              <w:rPr>
                <w:b/>
                <w:spacing w:val="-5"/>
                <w:sz w:val="24"/>
              </w:rPr>
              <w:t xml:space="preserve"> </w:t>
            </w:r>
            <w:r>
              <w:rPr>
                <w:sz w:val="24"/>
              </w:rPr>
              <w:t>Подготовка</w:t>
            </w:r>
            <w:r>
              <w:rPr>
                <w:spacing w:val="-3"/>
                <w:sz w:val="24"/>
              </w:rPr>
              <w:t xml:space="preserve"> </w:t>
            </w:r>
            <w:r>
              <w:rPr>
                <w:sz w:val="24"/>
              </w:rPr>
              <w:t>плуга</w:t>
            </w:r>
            <w:r>
              <w:rPr>
                <w:spacing w:val="-4"/>
                <w:sz w:val="24"/>
              </w:rPr>
              <w:t xml:space="preserve"> </w:t>
            </w:r>
            <w:r>
              <w:rPr>
                <w:sz w:val="24"/>
              </w:rPr>
              <w:t>к</w:t>
            </w:r>
            <w:r>
              <w:rPr>
                <w:spacing w:val="-4"/>
                <w:sz w:val="24"/>
              </w:rPr>
              <w:t xml:space="preserve"> </w:t>
            </w:r>
            <w:r>
              <w:rPr>
                <w:sz w:val="24"/>
              </w:rPr>
              <w:t>работе,</w:t>
            </w:r>
            <w:r>
              <w:rPr>
                <w:spacing w:val="2"/>
                <w:sz w:val="24"/>
              </w:rPr>
              <w:t xml:space="preserve"> </w:t>
            </w:r>
            <w:r>
              <w:rPr>
                <w:sz w:val="24"/>
              </w:rPr>
              <w:t>установка</w:t>
            </w:r>
            <w:r>
              <w:rPr>
                <w:spacing w:val="-3"/>
                <w:sz w:val="24"/>
              </w:rPr>
              <w:t xml:space="preserve"> </w:t>
            </w:r>
            <w:r>
              <w:rPr>
                <w:sz w:val="24"/>
              </w:rPr>
              <w:t>на</w:t>
            </w:r>
            <w:r>
              <w:rPr>
                <w:spacing w:val="-8"/>
                <w:sz w:val="24"/>
              </w:rPr>
              <w:t xml:space="preserve"> </w:t>
            </w:r>
            <w:r>
              <w:rPr>
                <w:sz w:val="24"/>
              </w:rPr>
              <w:t>плуг</w:t>
            </w:r>
            <w:r>
              <w:rPr>
                <w:spacing w:val="-1"/>
                <w:sz w:val="24"/>
              </w:rPr>
              <w:t xml:space="preserve"> </w:t>
            </w:r>
            <w:r>
              <w:rPr>
                <w:sz w:val="24"/>
              </w:rPr>
              <w:t>дискового</w:t>
            </w:r>
            <w:r>
              <w:rPr>
                <w:spacing w:val="55"/>
                <w:sz w:val="24"/>
              </w:rPr>
              <w:t xml:space="preserve"> </w:t>
            </w:r>
            <w:r>
              <w:rPr>
                <w:sz w:val="24"/>
              </w:rPr>
              <w:t>ножа</w:t>
            </w:r>
            <w:r>
              <w:rPr>
                <w:spacing w:val="-3"/>
                <w:sz w:val="24"/>
              </w:rPr>
              <w:t xml:space="preserve"> </w:t>
            </w:r>
            <w:r>
              <w:rPr>
                <w:spacing w:val="-12"/>
                <w:sz w:val="24"/>
              </w:rPr>
              <w:t>и</w:t>
            </w:r>
          </w:p>
          <w:p w:rsidR="00D27683" w:rsidRDefault="006542EE">
            <w:pPr>
              <w:pStyle w:val="TableParagraph"/>
              <w:spacing w:before="2" w:line="261" w:lineRule="exact"/>
              <w:ind w:left="131"/>
              <w:rPr>
                <w:sz w:val="24"/>
              </w:rPr>
            </w:pPr>
            <w:r>
              <w:rPr>
                <w:sz w:val="24"/>
              </w:rPr>
              <w:t>предплужников.</w:t>
            </w:r>
            <w:r>
              <w:rPr>
                <w:spacing w:val="-9"/>
                <w:sz w:val="24"/>
              </w:rPr>
              <w:t xml:space="preserve"> </w:t>
            </w:r>
            <w:r>
              <w:rPr>
                <w:sz w:val="24"/>
              </w:rPr>
              <w:t>Установка</w:t>
            </w:r>
            <w:r>
              <w:rPr>
                <w:spacing w:val="-4"/>
                <w:sz w:val="24"/>
              </w:rPr>
              <w:t xml:space="preserve"> </w:t>
            </w:r>
            <w:r>
              <w:rPr>
                <w:sz w:val="24"/>
              </w:rPr>
              <w:t>плуга</w:t>
            </w:r>
            <w:r>
              <w:rPr>
                <w:spacing w:val="-4"/>
                <w:sz w:val="24"/>
              </w:rPr>
              <w:t xml:space="preserve"> </w:t>
            </w:r>
            <w:r>
              <w:rPr>
                <w:sz w:val="24"/>
              </w:rPr>
              <w:t>на</w:t>
            </w:r>
            <w:r>
              <w:rPr>
                <w:spacing w:val="-5"/>
                <w:sz w:val="24"/>
              </w:rPr>
              <w:t xml:space="preserve"> </w:t>
            </w:r>
            <w:r>
              <w:rPr>
                <w:sz w:val="24"/>
              </w:rPr>
              <w:t>заданную</w:t>
            </w:r>
            <w:r>
              <w:rPr>
                <w:spacing w:val="-5"/>
                <w:sz w:val="24"/>
              </w:rPr>
              <w:t xml:space="preserve"> </w:t>
            </w:r>
            <w:r>
              <w:rPr>
                <w:sz w:val="24"/>
              </w:rPr>
              <w:t>глубину</w:t>
            </w:r>
            <w:r>
              <w:rPr>
                <w:spacing w:val="-12"/>
                <w:sz w:val="24"/>
              </w:rPr>
              <w:t xml:space="preserve"> </w:t>
            </w:r>
            <w:r>
              <w:rPr>
                <w:spacing w:val="-2"/>
                <w:sz w:val="24"/>
              </w:rPr>
              <w:t>вспашки</w:t>
            </w:r>
          </w:p>
        </w:tc>
        <w:tc>
          <w:tcPr>
            <w:tcW w:w="993" w:type="dxa"/>
          </w:tcPr>
          <w:p w:rsidR="00D27683" w:rsidRDefault="006542EE">
            <w:pPr>
              <w:pStyle w:val="TableParagraph"/>
              <w:spacing w:line="268" w:lineRule="exact"/>
              <w:ind w:left="14" w:right="9"/>
              <w:jc w:val="center"/>
              <w:rPr>
                <w:sz w:val="24"/>
              </w:rPr>
            </w:pPr>
            <w:r>
              <w:rPr>
                <w:spacing w:val="-10"/>
                <w:sz w:val="24"/>
              </w:rPr>
              <w:t>2</w:t>
            </w:r>
          </w:p>
        </w:tc>
      </w:tr>
      <w:tr w:rsidR="00D27683">
        <w:trPr>
          <w:trHeight w:val="552"/>
        </w:trPr>
        <w:tc>
          <w:tcPr>
            <w:tcW w:w="3231" w:type="dxa"/>
            <w:vMerge/>
            <w:tcBorders>
              <w:top w:val="nil"/>
            </w:tcBorders>
          </w:tcPr>
          <w:p w:rsidR="00D27683" w:rsidRDefault="00D27683">
            <w:pPr>
              <w:rPr>
                <w:sz w:val="2"/>
                <w:szCs w:val="2"/>
              </w:rPr>
            </w:pPr>
          </w:p>
        </w:tc>
        <w:tc>
          <w:tcPr>
            <w:tcW w:w="426" w:type="dxa"/>
          </w:tcPr>
          <w:p w:rsidR="00D27683" w:rsidRDefault="006542EE">
            <w:pPr>
              <w:pStyle w:val="TableParagraph"/>
              <w:spacing w:line="268" w:lineRule="exact"/>
              <w:ind w:left="0" w:right="82"/>
              <w:jc w:val="center"/>
              <w:rPr>
                <w:sz w:val="24"/>
              </w:rPr>
            </w:pPr>
            <w:r>
              <w:rPr>
                <w:spacing w:val="-10"/>
                <w:sz w:val="24"/>
              </w:rPr>
              <w:t>2</w:t>
            </w:r>
          </w:p>
        </w:tc>
        <w:tc>
          <w:tcPr>
            <w:tcW w:w="11057" w:type="dxa"/>
          </w:tcPr>
          <w:p w:rsidR="00D27683" w:rsidRDefault="006542EE">
            <w:pPr>
              <w:pStyle w:val="TableParagraph"/>
              <w:spacing w:line="268" w:lineRule="exact"/>
              <w:ind w:left="131"/>
              <w:rPr>
                <w:sz w:val="24"/>
              </w:rPr>
            </w:pPr>
            <w:r>
              <w:rPr>
                <w:b/>
                <w:sz w:val="24"/>
              </w:rPr>
              <w:t>Лабораторная</w:t>
            </w:r>
            <w:r>
              <w:rPr>
                <w:b/>
                <w:spacing w:val="-5"/>
                <w:sz w:val="24"/>
              </w:rPr>
              <w:t xml:space="preserve"> </w:t>
            </w:r>
            <w:r>
              <w:rPr>
                <w:b/>
                <w:sz w:val="24"/>
              </w:rPr>
              <w:t>работа</w:t>
            </w:r>
            <w:r>
              <w:rPr>
                <w:b/>
                <w:spacing w:val="-2"/>
                <w:sz w:val="24"/>
              </w:rPr>
              <w:t xml:space="preserve"> </w:t>
            </w:r>
            <w:r>
              <w:rPr>
                <w:b/>
                <w:sz w:val="24"/>
              </w:rPr>
              <w:t>№</w:t>
            </w:r>
            <w:r>
              <w:rPr>
                <w:b/>
                <w:spacing w:val="-7"/>
                <w:sz w:val="24"/>
              </w:rPr>
              <w:t xml:space="preserve"> </w:t>
            </w:r>
            <w:r>
              <w:rPr>
                <w:b/>
                <w:sz w:val="24"/>
              </w:rPr>
              <w:t>2</w:t>
            </w:r>
            <w:r>
              <w:rPr>
                <w:b/>
                <w:spacing w:val="1"/>
                <w:sz w:val="24"/>
              </w:rPr>
              <w:t xml:space="preserve"> </w:t>
            </w:r>
            <w:r>
              <w:rPr>
                <w:sz w:val="24"/>
              </w:rPr>
              <w:t>Подготовка</w:t>
            </w:r>
            <w:r>
              <w:rPr>
                <w:spacing w:val="-2"/>
                <w:sz w:val="24"/>
              </w:rPr>
              <w:t xml:space="preserve"> </w:t>
            </w:r>
            <w:r>
              <w:rPr>
                <w:sz w:val="24"/>
              </w:rPr>
              <w:t>культиватора-плоскореза</w:t>
            </w:r>
            <w:r>
              <w:rPr>
                <w:spacing w:val="-7"/>
                <w:sz w:val="24"/>
              </w:rPr>
              <w:t xml:space="preserve"> </w:t>
            </w:r>
            <w:r>
              <w:rPr>
                <w:sz w:val="24"/>
              </w:rPr>
              <w:t>к</w:t>
            </w:r>
            <w:r>
              <w:rPr>
                <w:spacing w:val="-4"/>
                <w:sz w:val="24"/>
              </w:rPr>
              <w:t xml:space="preserve"> </w:t>
            </w:r>
            <w:r>
              <w:rPr>
                <w:sz w:val="24"/>
              </w:rPr>
              <w:t>работе.</w:t>
            </w:r>
            <w:r>
              <w:rPr>
                <w:spacing w:val="57"/>
                <w:sz w:val="24"/>
              </w:rPr>
              <w:t xml:space="preserve"> </w:t>
            </w:r>
            <w:r>
              <w:rPr>
                <w:sz w:val="24"/>
              </w:rPr>
              <w:t>Регулирование</w:t>
            </w:r>
            <w:r>
              <w:rPr>
                <w:spacing w:val="-7"/>
                <w:sz w:val="24"/>
              </w:rPr>
              <w:t xml:space="preserve"> </w:t>
            </w:r>
            <w:r>
              <w:rPr>
                <w:sz w:val="24"/>
              </w:rPr>
              <w:t>на</w:t>
            </w:r>
            <w:r>
              <w:rPr>
                <w:spacing w:val="-7"/>
                <w:sz w:val="24"/>
              </w:rPr>
              <w:t xml:space="preserve"> </w:t>
            </w:r>
            <w:r>
              <w:rPr>
                <w:spacing w:val="-2"/>
                <w:sz w:val="24"/>
              </w:rPr>
              <w:t>заданную</w:t>
            </w:r>
          </w:p>
          <w:p w:rsidR="00D27683" w:rsidRDefault="006542EE">
            <w:pPr>
              <w:pStyle w:val="TableParagraph"/>
              <w:spacing w:before="2" w:line="261" w:lineRule="exact"/>
              <w:ind w:left="131"/>
              <w:rPr>
                <w:sz w:val="24"/>
              </w:rPr>
            </w:pPr>
            <w:r>
              <w:rPr>
                <w:sz w:val="24"/>
              </w:rPr>
              <w:t>глубину</w:t>
            </w:r>
            <w:r>
              <w:rPr>
                <w:spacing w:val="-12"/>
                <w:sz w:val="24"/>
              </w:rPr>
              <w:t xml:space="preserve"> </w:t>
            </w:r>
            <w:r>
              <w:rPr>
                <w:sz w:val="24"/>
              </w:rPr>
              <w:t>обработки</w:t>
            </w:r>
            <w:r>
              <w:rPr>
                <w:spacing w:val="1"/>
                <w:sz w:val="24"/>
              </w:rPr>
              <w:t xml:space="preserve"> </w:t>
            </w:r>
            <w:r>
              <w:rPr>
                <w:sz w:val="24"/>
              </w:rPr>
              <w:t>почвы</w:t>
            </w:r>
            <w:r>
              <w:rPr>
                <w:spacing w:val="1"/>
                <w:sz w:val="24"/>
              </w:rPr>
              <w:t xml:space="preserve"> </w:t>
            </w:r>
            <w:r>
              <w:rPr>
                <w:sz w:val="24"/>
              </w:rPr>
              <w:t>и</w:t>
            </w:r>
            <w:r>
              <w:rPr>
                <w:spacing w:val="-4"/>
                <w:sz w:val="24"/>
              </w:rPr>
              <w:t xml:space="preserve"> </w:t>
            </w:r>
            <w:r>
              <w:rPr>
                <w:sz w:val="24"/>
              </w:rPr>
              <w:t>нормы</w:t>
            </w:r>
            <w:r>
              <w:rPr>
                <w:spacing w:val="-3"/>
                <w:sz w:val="24"/>
              </w:rPr>
              <w:t xml:space="preserve"> </w:t>
            </w:r>
            <w:r>
              <w:rPr>
                <w:sz w:val="24"/>
              </w:rPr>
              <w:t>внесения</w:t>
            </w:r>
            <w:r>
              <w:rPr>
                <w:spacing w:val="1"/>
                <w:sz w:val="24"/>
              </w:rPr>
              <w:t xml:space="preserve"> </w:t>
            </w:r>
            <w:r>
              <w:rPr>
                <w:spacing w:val="-2"/>
                <w:sz w:val="24"/>
              </w:rPr>
              <w:t>удобрений</w:t>
            </w:r>
          </w:p>
        </w:tc>
        <w:tc>
          <w:tcPr>
            <w:tcW w:w="993" w:type="dxa"/>
          </w:tcPr>
          <w:p w:rsidR="00D27683" w:rsidRDefault="006542EE">
            <w:pPr>
              <w:pStyle w:val="TableParagraph"/>
              <w:spacing w:line="268" w:lineRule="exact"/>
              <w:ind w:left="14" w:right="9"/>
              <w:jc w:val="center"/>
              <w:rPr>
                <w:sz w:val="24"/>
              </w:rPr>
            </w:pPr>
            <w:r>
              <w:rPr>
                <w:spacing w:val="-10"/>
                <w:sz w:val="24"/>
              </w:rPr>
              <w:t>1</w:t>
            </w:r>
          </w:p>
        </w:tc>
      </w:tr>
      <w:tr w:rsidR="00D27683">
        <w:trPr>
          <w:trHeight w:val="282"/>
        </w:trPr>
        <w:tc>
          <w:tcPr>
            <w:tcW w:w="3231" w:type="dxa"/>
            <w:vMerge w:val="restart"/>
          </w:tcPr>
          <w:p w:rsidR="00D27683" w:rsidRDefault="006542EE">
            <w:pPr>
              <w:pStyle w:val="TableParagraph"/>
              <w:spacing w:line="242" w:lineRule="auto"/>
              <w:ind w:left="374" w:right="195" w:firstLine="782"/>
              <w:rPr>
                <w:b/>
                <w:sz w:val="24"/>
              </w:rPr>
            </w:pPr>
            <w:r>
              <w:rPr>
                <w:b/>
                <w:sz w:val="24"/>
              </w:rPr>
              <w:t>Тема 1.3 Машины</w:t>
            </w:r>
            <w:r>
              <w:rPr>
                <w:b/>
                <w:spacing w:val="-12"/>
                <w:sz w:val="24"/>
              </w:rPr>
              <w:t xml:space="preserve"> </w:t>
            </w:r>
            <w:r>
              <w:rPr>
                <w:b/>
                <w:sz w:val="24"/>
              </w:rPr>
              <w:t>и</w:t>
            </w:r>
            <w:r>
              <w:rPr>
                <w:b/>
                <w:spacing w:val="-11"/>
                <w:sz w:val="24"/>
              </w:rPr>
              <w:t xml:space="preserve"> </w:t>
            </w:r>
            <w:r>
              <w:rPr>
                <w:b/>
                <w:sz w:val="24"/>
              </w:rPr>
              <w:t>орудия</w:t>
            </w:r>
            <w:r>
              <w:rPr>
                <w:b/>
                <w:spacing w:val="-15"/>
                <w:sz w:val="24"/>
              </w:rPr>
              <w:t xml:space="preserve"> </w:t>
            </w:r>
            <w:r>
              <w:rPr>
                <w:b/>
                <w:sz w:val="24"/>
              </w:rPr>
              <w:t>для</w:t>
            </w:r>
          </w:p>
          <w:p w:rsidR="00D27683" w:rsidRDefault="006542EE">
            <w:pPr>
              <w:pStyle w:val="TableParagraph"/>
              <w:spacing w:line="242" w:lineRule="auto"/>
              <w:ind w:left="1257" w:right="195" w:hanging="1052"/>
              <w:rPr>
                <w:b/>
                <w:sz w:val="24"/>
              </w:rPr>
            </w:pPr>
            <w:r>
              <w:rPr>
                <w:b/>
                <w:sz w:val="24"/>
              </w:rPr>
              <w:t>поверхностной</w:t>
            </w:r>
            <w:r>
              <w:rPr>
                <w:b/>
                <w:spacing w:val="-15"/>
                <w:sz w:val="24"/>
              </w:rPr>
              <w:t xml:space="preserve"> </w:t>
            </w:r>
            <w:r>
              <w:rPr>
                <w:b/>
                <w:sz w:val="24"/>
              </w:rPr>
              <w:t xml:space="preserve">обработки </w:t>
            </w:r>
            <w:r>
              <w:rPr>
                <w:b/>
                <w:spacing w:val="-4"/>
                <w:sz w:val="24"/>
              </w:rPr>
              <w:t>почвы</w:t>
            </w:r>
          </w:p>
        </w:tc>
        <w:tc>
          <w:tcPr>
            <w:tcW w:w="11483" w:type="dxa"/>
            <w:gridSpan w:val="2"/>
          </w:tcPr>
          <w:p w:rsidR="00D27683" w:rsidRDefault="006542EE">
            <w:pPr>
              <w:pStyle w:val="TableParagraph"/>
              <w:spacing w:line="263"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3" w:type="dxa"/>
          </w:tcPr>
          <w:p w:rsidR="00D27683" w:rsidRDefault="006542EE">
            <w:pPr>
              <w:pStyle w:val="TableParagraph"/>
              <w:spacing w:line="263" w:lineRule="exact"/>
              <w:ind w:left="0" w:right="364"/>
              <w:jc w:val="right"/>
              <w:rPr>
                <w:b/>
                <w:sz w:val="24"/>
              </w:rPr>
            </w:pPr>
            <w:r>
              <w:rPr>
                <w:b/>
                <w:spacing w:val="-5"/>
                <w:sz w:val="24"/>
              </w:rPr>
              <w:t>12</w:t>
            </w:r>
          </w:p>
        </w:tc>
      </w:tr>
      <w:tr w:rsidR="00D27683">
        <w:trPr>
          <w:trHeight w:val="825"/>
        </w:trPr>
        <w:tc>
          <w:tcPr>
            <w:tcW w:w="3231" w:type="dxa"/>
            <w:vMerge/>
            <w:tcBorders>
              <w:top w:val="nil"/>
            </w:tcBorders>
          </w:tcPr>
          <w:p w:rsidR="00D27683" w:rsidRDefault="00D27683">
            <w:pPr>
              <w:rPr>
                <w:sz w:val="2"/>
                <w:szCs w:val="2"/>
              </w:rPr>
            </w:pPr>
          </w:p>
        </w:tc>
        <w:tc>
          <w:tcPr>
            <w:tcW w:w="426" w:type="dxa"/>
          </w:tcPr>
          <w:p w:rsidR="00D27683" w:rsidRDefault="006542EE">
            <w:pPr>
              <w:pStyle w:val="TableParagraph"/>
              <w:spacing w:line="268" w:lineRule="exact"/>
              <w:ind w:left="0" w:right="82"/>
              <w:jc w:val="center"/>
              <w:rPr>
                <w:sz w:val="24"/>
              </w:rPr>
            </w:pPr>
            <w:r>
              <w:rPr>
                <w:spacing w:val="-10"/>
                <w:sz w:val="24"/>
              </w:rPr>
              <w:t>1</w:t>
            </w:r>
          </w:p>
        </w:tc>
        <w:tc>
          <w:tcPr>
            <w:tcW w:w="11057" w:type="dxa"/>
          </w:tcPr>
          <w:p w:rsidR="00D27683" w:rsidRDefault="006542EE">
            <w:pPr>
              <w:pStyle w:val="TableParagraph"/>
              <w:spacing w:line="237" w:lineRule="auto"/>
              <w:ind w:left="107" w:right="264"/>
              <w:rPr>
                <w:sz w:val="24"/>
              </w:rPr>
            </w:pPr>
            <w:r>
              <w:rPr>
                <w:b/>
                <w:sz w:val="24"/>
              </w:rPr>
              <w:t xml:space="preserve">Машины для поверхностной обработки почвы. </w:t>
            </w:r>
            <w:r>
              <w:rPr>
                <w:sz w:val="24"/>
              </w:rPr>
              <w:t>Машины и орудия для</w:t>
            </w:r>
            <w:r>
              <w:rPr>
                <w:spacing w:val="40"/>
                <w:sz w:val="24"/>
              </w:rPr>
              <w:t xml:space="preserve"> </w:t>
            </w:r>
            <w:r>
              <w:rPr>
                <w:sz w:val="24"/>
              </w:rPr>
              <w:t>поверхностной обработки почвы-бороны,</w:t>
            </w:r>
            <w:r>
              <w:rPr>
                <w:spacing w:val="-7"/>
                <w:sz w:val="24"/>
              </w:rPr>
              <w:t xml:space="preserve"> </w:t>
            </w:r>
            <w:r>
              <w:rPr>
                <w:sz w:val="24"/>
              </w:rPr>
              <w:t>лущильники,</w:t>
            </w:r>
            <w:r>
              <w:rPr>
                <w:spacing w:val="-2"/>
                <w:sz w:val="24"/>
              </w:rPr>
              <w:t xml:space="preserve"> </w:t>
            </w:r>
            <w:r>
              <w:rPr>
                <w:sz w:val="24"/>
              </w:rPr>
              <w:t>катки,</w:t>
            </w:r>
            <w:r>
              <w:rPr>
                <w:spacing w:val="-7"/>
                <w:sz w:val="24"/>
              </w:rPr>
              <w:t xml:space="preserve"> </w:t>
            </w:r>
            <w:r>
              <w:rPr>
                <w:sz w:val="24"/>
              </w:rPr>
              <w:t>фрезы</w:t>
            </w:r>
            <w:r>
              <w:rPr>
                <w:spacing w:val="40"/>
                <w:sz w:val="24"/>
              </w:rPr>
              <w:t xml:space="preserve"> </w:t>
            </w:r>
            <w:r>
              <w:rPr>
                <w:sz w:val="24"/>
              </w:rPr>
              <w:t>их</w:t>
            </w:r>
            <w:r>
              <w:rPr>
                <w:spacing w:val="-8"/>
                <w:sz w:val="24"/>
              </w:rPr>
              <w:t xml:space="preserve"> </w:t>
            </w:r>
            <w:r>
              <w:rPr>
                <w:sz w:val="24"/>
              </w:rPr>
              <w:t>классификация,</w:t>
            </w:r>
            <w:r>
              <w:rPr>
                <w:spacing w:val="-2"/>
                <w:sz w:val="24"/>
              </w:rPr>
              <w:t xml:space="preserve"> </w:t>
            </w:r>
            <w:r>
              <w:rPr>
                <w:sz w:val="24"/>
              </w:rPr>
              <w:t>назначение,</w:t>
            </w:r>
            <w:r>
              <w:rPr>
                <w:spacing w:val="-7"/>
                <w:sz w:val="24"/>
              </w:rPr>
              <w:t xml:space="preserve"> </w:t>
            </w:r>
            <w:r>
              <w:rPr>
                <w:sz w:val="24"/>
              </w:rPr>
              <w:t>устройство,</w:t>
            </w:r>
            <w:r>
              <w:rPr>
                <w:spacing w:val="-7"/>
                <w:sz w:val="24"/>
              </w:rPr>
              <w:t xml:space="preserve"> </w:t>
            </w:r>
            <w:r>
              <w:rPr>
                <w:sz w:val="24"/>
              </w:rPr>
              <w:t>принцип</w:t>
            </w:r>
            <w:r>
              <w:rPr>
                <w:spacing w:val="-3"/>
                <w:sz w:val="24"/>
              </w:rPr>
              <w:t xml:space="preserve"> </w:t>
            </w:r>
            <w:r>
              <w:rPr>
                <w:sz w:val="24"/>
              </w:rPr>
              <w:t>работы</w:t>
            </w:r>
          </w:p>
          <w:p w:rsidR="00D27683" w:rsidRDefault="006542EE">
            <w:pPr>
              <w:pStyle w:val="TableParagraph"/>
              <w:spacing w:line="261" w:lineRule="exact"/>
              <w:ind w:left="107"/>
              <w:rPr>
                <w:sz w:val="24"/>
              </w:rPr>
            </w:pPr>
            <w:r>
              <w:rPr>
                <w:sz w:val="24"/>
              </w:rPr>
              <w:t>и</w:t>
            </w:r>
            <w:r>
              <w:rPr>
                <w:spacing w:val="-2"/>
                <w:sz w:val="24"/>
              </w:rPr>
              <w:t xml:space="preserve"> </w:t>
            </w:r>
            <w:r>
              <w:rPr>
                <w:sz w:val="24"/>
              </w:rPr>
              <w:t>техническая</w:t>
            </w:r>
            <w:r>
              <w:rPr>
                <w:spacing w:val="57"/>
                <w:sz w:val="24"/>
              </w:rPr>
              <w:t xml:space="preserve"> </w:t>
            </w:r>
            <w:r>
              <w:rPr>
                <w:spacing w:val="-2"/>
                <w:sz w:val="24"/>
              </w:rPr>
              <w:t>характеристика.</w:t>
            </w:r>
          </w:p>
        </w:tc>
        <w:tc>
          <w:tcPr>
            <w:tcW w:w="993" w:type="dxa"/>
          </w:tcPr>
          <w:p w:rsidR="00D27683" w:rsidRDefault="006542EE">
            <w:pPr>
              <w:pStyle w:val="TableParagraph"/>
              <w:spacing w:line="268" w:lineRule="exact"/>
              <w:ind w:left="14" w:right="9"/>
              <w:jc w:val="center"/>
              <w:rPr>
                <w:sz w:val="24"/>
              </w:rPr>
            </w:pPr>
            <w:r>
              <w:rPr>
                <w:spacing w:val="-10"/>
                <w:sz w:val="24"/>
              </w:rPr>
              <w:t>2</w:t>
            </w:r>
          </w:p>
        </w:tc>
      </w:tr>
      <w:tr w:rsidR="00D27683">
        <w:trPr>
          <w:trHeight w:val="551"/>
        </w:trPr>
        <w:tc>
          <w:tcPr>
            <w:tcW w:w="3231" w:type="dxa"/>
            <w:vMerge/>
            <w:tcBorders>
              <w:top w:val="nil"/>
            </w:tcBorders>
          </w:tcPr>
          <w:p w:rsidR="00D27683" w:rsidRDefault="00D27683">
            <w:pPr>
              <w:rPr>
                <w:sz w:val="2"/>
                <w:szCs w:val="2"/>
              </w:rPr>
            </w:pPr>
          </w:p>
        </w:tc>
        <w:tc>
          <w:tcPr>
            <w:tcW w:w="426" w:type="dxa"/>
          </w:tcPr>
          <w:p w:rsidR="00D27683" w:rsidRDefault="006542EE">
            <w:pPr>
              <w:pStyle w:val="TableParagraph"/>
              <w:spacing w:line="268" w:lineRule="exact"/>
              <w:ind w:left="0" w:right="82"/>
              <w:jc w:val="center"/>
              <w:rPr>
                <w:sz w:val="24"/>
              </w:rPr>
            </w:pPr>
            <w:r>
              <w:rPr>
                <w:spacing w:val="-10"/>
                <w:sz w:val="24"/>
              </w:rPr>
              <w:t>2</w:t>
            </w:r>
          </w:p>
        </w:tc>
        <w:tc>
          <w:tcPr>
            <w:tcW w:w="11057" w:type="dxa"/>
          </w:tcPr>
          <w:p w:rsidR="00D27683" w:rsidRDefault="006542EE">
            <w:pPr>
              <w:pStyle w:val="TableParagraph"/>
              <w:spacing w:line="268" w:lineRule="exact"/>
              <w:ind w:left="107"/>
              <w:rPr>
                <w:sz w:val="24"/>
              </w:rPr>
            </w:pPr>
            <w:r>
              <w:rPr>
                <w:b/>
                <w:sz w:val="24"/>
              </w:rPr>
              <w:t>Культиваторы,</w:t>
            </w:r>
            <w:r>
              <w:rPr>
                <w:b/>
                <w:spacing w:val="-9"/>
                <w:sz w:val="24"/>
              </w:rPr>
              <w:t xml:space="preserve"> </w:t>
            </w:r>
            <w:r>
              <w:rPr>
                <w:b/>
                <w:sz w:val="24"/>
              </w:rPr>
              <w:t>назначение,</w:t>
            </w:r>
            <w:r>
              <w:rPr>
                <w:b/>
                <w:spacing w:val="-6"/>
                <w:sz w:val="24"/>
              </w:rPr>
              <w:t xml:space="preserve"> </w:t>
            </w:r>
            <w:r>
              <w:rPr>
                <w:b/>
                <w:sz w:val="24"/>
              </w:rPr>
              <w:t>устройство,</w:t>
            </w:r>
            <w:r>
              <w:rPr>
                <w:b/>
                <w:spacing w:val="-7"/>
                <w:sz w:val="24"/>
              </w:rPr>
              <w:t xml:space="preserve"> </w:t>
            </w:r>
            <w:r>
              <w:rPr>
                <w:b/>
                <w:sz w:val="24"/>
              </w:rPr>
              <w:t xml:space="preserve">регулировки. </w:t>
            </w:r>
            <w:r>
              <w:rPr>
                <w:sz w:val="24"/>
              </w:rPr>
              <w:t>Сцепки</w:t>
            </w:r>
            <w:r>
              <w:rPr>
                <w:spacing w:val="-3"/>
                <w:sz w:val="24"/>
              </w:rPr>
              <w:t xml:space="preserve"> </w:t>
            </w:r>
            <w:r>
              <w:rPr>
                <w:sz w:val="24"/>
              </w:rPr>
              <w:t>для</w:t>
            </w:r>
            <w:r>
              <w:rPr>
                <w:spacing w:val="-3"/>
                <w:sz w:val="24"/>
              </w:rPr>
              <w:t xml:space="preserve"> </w:t>
            </w:r>
            <w:r>
              <w:rPr>
                <w:sz w:val="24"/>
              </w:rPr>
              <w:t>составления</w:t>
            </w:r>
            <w:r>
              <w:rPr>
                <w:spacing w:val="-8"/>
                <w:sz w:val="24"/>
              </w:rPr>
              <w:t xml:space="preserve"> </w:t>
            </w:r>
            <w:r>
              <w:rPr>
                <w:spacing w:val="-2"/>
                <w:sz w:val="24"/>
              </w:rPr>
              <w:t>широкозахватных</w:t>
            </w:r>
          </w:p>
          <w:p w:rsidR="00D27683" w:rsidRDefault="006542EE">
            <w:pPr>
              <w:pStyle w:val="TableParagraph"/>
              <w:spacing w:before="2" w:line="261" w:lineRule="exact"/>
              <w:ind w:left="107"/>
              <w:rPr>
                <w:sz w:val="24"/>
              </w:rPr>
            </w:pPr>
            <w:r>
              <w:rPr>
                <w:sz w:val="24"/>
              </w:rPr>
              <w:t>агрегатов.</w:t>
            </w:r>
            <w:r>
              <w:rPr>
                <w:spacing w:val="-10"/>
                <w:sz w:val="24"/>
              </w:rPr>
              <w:t xml:space="preserve"> </w:t>
            </w:r>
            <w:r>
              <w:rPr>
                <w:sz w:val="24"/>
              </w:rPr>
              <w:t>Культиваторы,</w:t>
            </w:r>
            <w:r>
              <w:rPr>
                <w:spacing w:val="-3"/>
                <w:sz w:val="24"/>
              </w:rPr>
              <w:t xml:space="preserve"> </w:t>
            </w:r>
            <w:r>
              <w:rPr>
                <w:sz w:val="24"/>
              </w:rPr>
              <w:t>классификация,</w:t>
            </w:r>
            <w:r>
              <w:rPr>
                <w:spacing w:val="-8"/>
                <w:sz w:val="24"/>
              </w:rPr>
              <w:t xml:space="preserve"> </w:t>
            </w:r>
            <w:r>
              <w:rPr>
                <w:sz w:val="24"/>
              </w:rPr>
              <w:t>назначение,</w:t>
            </w:r>
            <w:r>
              <w:rPr>
                <w:spacing w:val="-3"/>
                <w:sz w:val="24"/>
              </w:rPr>
              <w:t xml:space="preserve"> </w:t>
            </w:r>
            <w:r>
              <w:rPr>
                <w:sz w:val="24"/>
              </w:rPr>
              <w:t>устройство,</w:t>
            </w:r>
            <w:r>
              <w:rPr>
                <w:spacing w:val="-3"/>
                <w:sz w:val="24"/>
              </w:rPr>
              <w:t xml:space="preserve"> </w:t>
            </w:r>
            <w:r>
              <w:rPr>
                <w:spacing w:val="-2"/>
                <w:sz w:val="24"/>
              </w:rPr>
              <w:t>регулировки.</w:t>
            </w:r>
          </w:p>
        </w:tc>
        <w:tc>
          <w:tcPr>
            <w:tcW w:w="993" w:type="dxa"/>
          </w:tcPr>
          <w:p w:rsidR="00D27683" w:rsidRDefault="006542EE">
            <w:pPr>
              <w:pStyle w:val="TableParagraph"/>
              <w:spacing w:line="268" w:lineRule="exact"/>
              <w:ind w:left="14" w:right="9"/>
              <w:jc w:val="center"/>
              <w:rPr>
                <w:sz w:val="24"/>
              </w:rPr>
            </w:pPr>
            <w:r>
              <w:rPr>
                <w:spacing w:val="-10"/>
                <w:sz w:val="24"/>
              </w:rPr>
              <w:t>2</w:t>
            </w:r>
          </w:p>
        </w:tc>
      </w:tr>
      <w:tr w:rsidR="00D27683">
        <w:trPr>
          <w:trHeight w:val="283"/>
        </w:trPr>
        <w:tc>
          <w:tcPr>
            <w:tcW w:w="3231" w:type="dxa"/>
            <w:vMerge/>
            <w:tcBorders>
              <w:top w:val="nil"/>
            </w:tcBorders>
          </w:tcPr>
          <w:p w:rsidR="00D27683" w:rsidRDefault="00D27683">
            <w:pPr>
              <w:rPr>
                <w:sz w:val="2"/>
                <w:szCs w:val="2"/>
              </w:rPr>
            </w:pPr>
          </w:p>
        </w:tc>
        <w:tc>
          <w:tcPr>
            <w:tcW w:w="426" w:type="dxa"/>
          </w:tcPr>
          <w:p w:rsidR="00D27683" w:rsidRDefault="006542EE">
            <w:pPr>
              <w:pStyle w:val="TableParagraph"/>
              <w:spacing w:before="1" w:line="262" w:lineRule="exact"/>
              <w:ind w:left="0" w:right="82"/>
              <w:jc w:val="center"/>
              <w:rPr>
                <w:b/>
                <w:sz w:val="24"/>
              </w:rPr>
            </w:pPr>
            <w:r>
              <w:rPr>
                <w:b/>
                <w:spacing w:val="-10"/>
                <w:sz w:val="24"/>
              </w:rPr>
              <w:t>3</w:t>
            </w:r>
          </w:p>
        </w:tc>
        <w:tc>
          <w:tcPr>
            <w:tcW w:w="11057" w:type="dxa"/>
          </w:tcPr>
          <w:p w:rsidR="00D27683" w:rsidRDefault="006542EE">
            <w:pPr>
              <w:pStyle w:val="TableParagraph"/>
              <w:spacing w:before="1" w:line="262" w:lineRule="exact"/>
              <w:ind w:left="107"/>
              <w:rPr>
                <w:b/>
                <w:sz w:val="24"/>
              </w:rPr>
            </w:pPr>
            <w:r>
              <w:rPr>
                <w:b/>
                <w:sz w:val="24"/>
              </w:rPr>
              <w:t>Комбинированные</w:t>
            </w:r>
            <w:r>
              <w:rPr>
                <w:b/>
                <w:spacing w:val="38"/>
                <w:sz w:val="24"/>
              </w:rPr>
              <w:t xml:space="preserve"> </w:t>
            </w:r>
            <w:r>
              <w:rPr>
                <w:b/>
                <w:sz w:val="24"/>
              </w:rPr>
              <w:t>почвообрабатывающие</w:t>
            </w:r>
            <w:r>
              <w:rPr>
                <w:b/>
                <w:spacing w:val="-7"/>
                <w:sz w:val="24"/>
              </w:rPr>
              <w:t xml:space="preserve"> </w:t>
            </w:r>
            <w:r>
              <w:rPr>
                <w:b/>
                <w:spacing w:val="-2"/>
                <w:sz w:val="24"/>
              </w:rPr>
              <w:t>агрегаты</w:t>
            </w:r>
          </w:p>
        </w:tc>
        <w:tc>
          <w:tcPr>
            <w:tcW w:w="993" w:type="dxa"/>
          </w:tcPr>
          <w:p w:rsidR="00D27683" w:rsidRDefault="006542EE">
            <w:pPr>
              <w:pStyle w:val="TableParagraph"/>
              <w:spacing w:line="263" w:lineRule="exact"/>
              <w:ind w:left="14" w:right="9"/>
              <w:jc w:val="center"/>
              <w:rPr>
                <w:sz w:val="24"/>
              </w:rPr>
            </w:pPr>
            <w:r>
              <w:rPr>
                <w:spacing w:val="-10"/>
                <w:sz w:val="24"/>
              </w:rPr>
              <w:t>2</w:t>
            </w:r>
          </w:p>
        </w:tc>
      </w:tr>
      <w:tr w:rsidR="00D27683">
        <w:trPr>
          <w:trHeight w:val="551"/>
        </w:trPr>
        <w:tc>
          <w:tcPr>
            <w:tcW w:w="3231" w:type="dxa"/>
            <w:vMerge/>
            <w:tcBorders>
              <w:top w:val="nil"/>
            </w:tcBorders>
          </w:tcPr>
          <w:p w:rsidR="00D27683" w:rsidRDefault="00D27683">
            <w:pPr>
              <w:rPr>
                <w:sz w:val="2"/>
                <w:szCs w:val="2"/>
              </w:rPr>
            </w:pPr>
          </w:p>
        </w:tc>
        <w:tc>
          <w:tcPr>
            <w:tcW w:w="11483" w:type="dxa"/>
            <w:gridSpan w:val="2"/>
          </w:tcPr>
          <w:p w:rsidR="00D27683" w:rsidRDefault="006542EE">
            <w:pPr>
              <w:pStyle w:val="TableParagraph"/>
              <w:spacing w:line="269" w:lineRule="exact"/>
              <w:ind w:left="105"/>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spacing w:line="263" w:lineRule="exact"/>
              <w:ind w:left="105"/>
              <w:rPr>
                <w:sz w:val="24"/>
              </w:rPr>
            </w:pPr>
            <w:r>
              <w:rPr>
                <w:sz w:val="24"/>
              </w:rPr>
              <w:t>Подготовка</w:t>
            </w:r>
            <w:r>
              <w:rPr>
                <w:spacing w:val="-2"/>
                <w:sz w:val="24"/>
              </w:rPr>
              <w:t xml:space="preserve"> </w:t>
            </w:r>
            <w:r>
              <w:rPr>
                <w:sz w:val="24"/>
              </w:rPr>
              <w:t>тракторов МТЗ</w:t>
            </w:r>
            <w:r>
              <w:rPr>
                <w:spacing w:val="-5"/>
                <w:sz w:val="24"/>
              </w:rPr>
              <w:t xml:space="preserve"> </w:t>
            </w:r>
            <w:r>
              <w:rPr>
                <w:sz w:val="24"/>
              </w:rPr>
              <w:t>к</w:t>
            </w:r>
            <w:r>
              <w:rPr>
                <w:spacing w:val="-2"/>
                <w:sz w:val="24"/>
              </w:rPr>
              <w:t xml:space="preserve"> работе</w:t>
            </w:r>
          </w:p>
        </w:tc>
        <w:tc>
          <w:tcPr>
            <w:tcW w:w="993" w:type="dxa"/>
          </w:tcPr>
          <w:p w:rsidR="00D27683" w:rsidRDefault="006542EE">
            <w:pPr>
              <w:pStyle w:val="TableParagraph"/>
              <w:spacing w:line="268" w:lineRule="exact"/>
              <w:ind w:left="14" w:right="9"/>
              <w:jc w:val="center"/>
              <w:rPr>
                <w:sz w:val="24"/>
              </w:rPr>
            </w:pPr>
            <w:r>
              <w:rPr>
                <w:spacing w:val="-10"/>
                <w:sz w:val="24"/>
              </w:rPr>
              <w:t>6</w:t>
            </w:r>
          </w:p>
        </w:tc>
      </w:tr>
      <w:tr w:rsidR="00D27683">
        <w:trPr>
          <w:trHeight w:val="277"/>
        </w:trPr>
        <w:tc>
          <w:tcPr>
            <w:tcW w:w="3231" w:type="dxa"/>
            <w:vMerge w:val="restart"/>
          </w:tcPr>
          <w:p w:rsidR="00D27683" w:rsidRDefault="006542EE">
            <w:pPr>
              <w:pStyle w:val="TableParagraph"/>
              <w:spacing w:line="237" w:lineRule="auto"/>
              <w:ind w:left="1109" w:right="195" w:hanging="552"/>
              <w:rPr>
                <w:b/>
                <w:sz w:val="24"/>
              </w:rPr>
            </w:pPr>
            <w:r>
              <w:rPr>
                <w:b/>
                <w:sz w:val="24"/>
              </w:rPr>
              <w:t>Тема</w:t>
            </w:r>
            <w:r>
              <w:rPr>
                <w:b/>
                <w:spacing w:val="-15"/>
                <w:sz w:val="24"/>
              </w:rPr>
              <w:t xml:space="preserve"> </w:t>
            </w:r>
            <w:r>
              <w:rPr>
                <w:b/>
                <w:sz w:val="24"/>
              </w:rPr>
              <w:t>1.4.</w:t>
            </w:r>
            <w:r>
              <w:rPr>
                <w:b/>
                <w:spacing w:val="-15"/>
                <w:sz w:val="24"/>
              </w:rPr>
              <w:t xml:space="preserve"> </w:t>
            </w:r>
            <w:r>
              <w:rPr>
                <w:b/>
                <w:sz w:val="24"/>
              </w:rPr>
              <w:t xml:space="preserve">Посевные </w:t>
            </w:r>
            <w:r>
              <w:rPr>
                <w:b/>
                <w:spacing w:val="-2"/>
                <w:sz w:val="24"/>
              </w:rPr>
              <w:t>машины.</w:t>
            </w:r>
          </w:p>
        </w:tc>
        <w:tc>
          <w:tcPr>
            <w:tcW w:w="11483" w:type="dxa"/>
            <w:gridSpan w:val="2"/>
          </w:tcPr>
          <w:p w:rsidR="00D27683" w:rsidRDefault="006542EE">
            <w:pPr>
              <w:pStyle w:val="TableParagraph"/>
              <w:spacing w:line="258"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3" w:type="dxa"/>
          </w:tcPr>
          <w:p w:rsidR="00D27683" w:rsidRDefault="006542EE">
            <w:pPr>
              <w:pStyle w:val="TableParagraph"/>
              <w:spacing w:line="258" w:lineRule="exact"/>
              <w:ind w:left="14" w:right="9"/>
              <w:jc w:val="center"/>
              <w:rPr>
                <w:b/>
                <w:sz w:val="24"/>
              </w:rPr>
            </w:pPr>
            <w:r>
              <w:rPr>
                <w:b/>
                <w:spacing w:val="-10"/>
                <w:sz w:val="24"/>
              </w:rPr>
              <w:t>9</w:t>
            </w:r>
          </w:p>
        </w:tc>
      </w:tr>
      <w:tr w:rsidR="00D27683">
        <w:trPr>
          <w:trHeight w:val="830"/>
        </w:trPr>
        <w:tc>
          <w:tcPr>
            <w:tcW w:w="3231" w:type="dxa"/>
            <w:vMerge/>
            <w:tcBorders>
              <w:top w:val="nil"/>
            </w:tcBorders>
          </w:tcPr>
          <w:p w:rsidR="00D27683" w:rsidRDefault="00D27683">
            <w:pPr>
              <w:rPr>
                <w:sz w:val="2"/>
                <w:szCs w:val="2"/>
              </w:rPr>
            </w:pPr>
          </w:p>
        </w:tc>
        <w:tc>
          <w:tcPr>
            <w:tcW w:w="426" w:type="dxa"/>
          </w:tcPr>
          <w:p w:rsidR="00D27683" w:rsidRDefault="006542EE">
            <w:pPr>
              <w:pStyle w:val="TableParagraph"/>
              <w:spacing w:line="268" w:lineRule="exact"/>
              <w:ind w:left="0" w:right="82"/>
              <w:jc w:val="center"/>
              <w:rPr>
                <w:sz w:val="24"/>
              </w:rPr>
            </w:pPr>
            <w:r>
              <w:rPr>
                <w:spacing w:val="-10"/>
                <w:sz w:val="24"/>
              </w:rPr>
              <w:t>1</w:t>
            </w:r>
          </w:p>
        </w:tc>
        <w:tc>
          <w:tcPr>
            <w:tcW w:w="11057" w:type="dxa"/>
          </w:tcPr>
          <w:p w:rsidR="00D27683" w:rsidRDefault="006542EE">
            <w:pPr>
              <w:pStyle w:val="TableParagraph"/>
              <w:spacing w:line="268" w:lineRule="exact"/>
              <w:ind w:left="107"/>
              <w:rPr>
                <w:sz w:val="24"/>
              </w:rPr>
            </w:pPr>
            <w:r>
              <w:rPr>
                <w:b/>
                <w:sz w:val="24"/>
              </w:rPr>
              <w:t>Машины</w:t>
            </w:r>
            <w:r>
              <w:rPr>
                <w:b/>
                <w:spacing w:val="56"/>
                <w:sz w:val="24"/>
              </w:rPr>
              <w:t xml:space="preserve"> </w:t>
            </w:r>
            <w:r>
              <w:rPr>
                <w:b/>
                <w:sz w:val="24"/>
              </w:rPr>
              <w:t>для</w:t>
            </w:r>
            <w:r>
              <w:rPr>
                <w:b/>
                <w:spacing w:val="54"/>
                <w:sz w:val="24"/>
              </w:rPr>
              <w:t xml:space="preserve"> </w:t>
            </w:r>
            <w:r>
              <w:rPr>
                <w:b/>
                <w:sz w:val="24"/>
              </w:rPr>
              <w:t>посева зерновых</w:t>
            </w:r>
            <w:r>
              <w:rPr>
                <w:b/>
                <w:spacing w:val="54"/>
                <w:sz w:val="24"/>
              </w:rPr>
              <w:t xml:space="preserve"> </w:t>
            </w:r>
            <w:r>
              <w:rPr>
                <w:b/>
                <w:sz w:val="24"/>
              </w:rPr>
              <w:t>культур</w:t>
            </w:r>
            <w:r>
              <w:rPr>
                <w:sz w:val="24"/>
              </w:rPr>
              <w:t>,</w:t>
            </w:r>
            <w:r>
              <w:rPr>
                <w:spacing w:val="-3"/>
                <w:sz w:val="24"/>
              </w:rPr>
              <w:t xml:space="preserve"> </w:t>
            </w:r>
            <w:r>
              <w:rPr>
                <w:sz w:val="24"/>
              </w:rPr>
              <w:t>их</w:t>
            </w:r>
            <w:r>
              <w:rPr>
                <w:spacing w:val="-6"/>
                <w:sz w:val="24"/>
              </w:rPr>
              <w:t xml:space="preserve"> </w:t>
            </w:r>
            <w:r>
              <w:rPr>
                <w:sz w:val="24"/>
              </w:rPr>
              <w:t>назначение,</w:t>
            </w:r>
            <w:r>
              <w:rPr>
                <w:spacing w:val="56"/>
                <w:sz w:val="24"/>
              </w:rPr>
              <w:t xml:space="preserve"> </w:t>
            </w:r>
            <w:r>
              <w:rPr>
                <w:sz w:val="24"/>
              </w:rPr>
              <w:t>конструкция,</w:t>
            </w:r>
            <w:r>
              <w:rPr>
                <w:spacing w:val="1"/>
                <w:sz w:val="24"/>
              </w:rPr>
              <w:t xml:space="preserve"> </w:t>
            </w:r>
            <w:r>
              <w:rPr>
                <w:sz w:val="24"/>
              </w:rPr>
              <w:t>принцип</w:t>
            </w:r>
            <w:r>
              <w:rPr>
                <w:spacing w:val="56"/>
                <w:sz w:val="24"/>
              </w:rPr>
              <w:t xml:space="preserve"> </w:t>
            </w:r>
            <w:r>
              <w:rPr>
                <w:spacing w:val="-2"/>
                <w:sz w:val="24"/>
              </w:rPr>
              <w:t>работы.</w:t>
            </w:r>
          </w:p>
          <w:p w:rsidR="00D27683" w:rsidRDefault="006542EE">
            <w:pPr>
              <w:pStyle w:val="TableParagraph"/>
              <w:tabs>
                <w:tab w:val="left" w:pos="1224"/>
                <w:tab w:val="left" w:pos="1570"/>
                <w:tab w:val="left" w:pos="3565"/>
                <w:tab w:val="left" w:pos="4576"/>
                <w:tab w:val="left" w:pos="5042"/>
                <w:tab w:val="left" w:pos="5842"/>
                <w:tab w:val="left" w:pos="7329"/>
                <w:tab w:val="left" w:pos="9219"/>
              </w:tabs>
              <w:spacing w:line="274" w:lineRule="exact"/>
              <w:ind w:left="107" w:right="107" w:firstLine="62"/>
              <w:rPr>
                <w:sz w:val="24"/>
              </w:rPr>
            </w:pPr>
            <w:r>
              <w:rPr>
                <w:spacing w:val="-2"/>
                <w:sz w:val="24"/>
              </w:rPr>
              <w:t>Рабочие</w:t>
            </w:r>
            <w:r>
              <w:rPr>
                <w:sz w:val="24"/>
              </w:rPr>
              <w:tab/>
            </w:r>
            <w:r>
              <w:rPr>
                <w:spacing w:val="-10"/>
                <w:sz w:val="24"/>
              </w:rPr>
              <w:t>и</w:t>
            </w:r>
            <w:r>
              <w:rPr>
                <w:sz w:val="24"/>
              </w:rPr>
              <w:tab/>
            </w:r>
            <w:r>
              <w:rPr>
                <w:spacing w:val="-2"/>
                <w:sz w:val="24"/>
              </w:rPr>
              <w:t>вспомогательные</w:t>
            </w:r>
            <w:r>
              <w:rPr>
                <w:sz w:val="24"/>
              </w:rPr>
              <w:tab/>
            </w:r>
            <w:r>
              <w:rPr>
                <w:spacing w:val="-2"/>
                <w:sz w:val="24"/>
              </w:rPr>
              <w:t>органы,</w:t>
            </w:r>
            <w:r>
              <w:rPr>
                <w:sz w:val="24"/>
              </w:rPr>
              <w:tab/>
            </w:r>
            <w:r>
              <w:rPr>
                <w:spacing w:val="-6"/>
                <w:sz w:val="24"/>
              </w:rPr>
              <w:t>их</w:t>
            </w:r>
            <w:r>
              <w:rPr>
                <w:sz w:val="24"/>
              </w:rPr>
              <w:tab/>
            </w:r>
            <w:r>
              <w:rPr>
                <w:spacing w:val="-2"/>
                <w:sz w:val="24"/>
              </w:rPr>
              <w:t>типы,</w:t>
            </w:r>
            <w:r>
              <w:rPr>
                <w:sz w:val="24"/>
              </w:rPr>
              <w:tab/>
            </w:r>
            <w:r>
              <w:rPr>
                <w:spacing w:val="-2"/>
                <w:sz w:val="24"/>
              </w:rPr>
              <w:t>технические</w:t>
            </w:r>
            <w:r>
              <w:rPr>
                <w:sz w:val="24"/>
              </w:rPr>
              <w:tab/>
            </w:r>
            <w:r>
              <w:rPr>
                <w:spacing w:val="-2"/>
                <w:sz w:val="24"/>
              </w:rPr>
              <w:t>характеристики,</w:t>
            </w:r>
            <w:r>
              <w:rPr>
                <w:sz w:val="24"/>
              </w:rPr>
              <w:tab/>
            </w:r>
            <w:r>
              <w:rPr>
                <w:spacing w:val="-2"/>
                <w:sz w:val="24"/>
              </w:rPr>
              <w:t xml:space="preserve">агротехнические </w:t>
            </w:r>
            <w:r>
              <w:rPr>
                <w:sz w:val="24"/>
              </w:rPr>
              <w:t>требования, конструкция и регулировка.</w:t>
            </w:r>
          </w:p>
        </w:tc>
        <w:tc>
          <w:tcPr>
            <w:tcW w:w="993" w:type="dxa"/>
          </w:tcPr>
          <w:p w:rsidR="00D27683" w:rsidRDefault="006542EE">
            <w:pPr>
              <w:pStyle w:val="TableParagraph"/>
              <w:spacing w:line="268" w:lineRule="exact"/>
              <w:ind w:left="14" w:right="9"/>
              <w:jc w:val="center"/>
              <w:rPr>
                <w:sz w:val="24"/>
              </w:rPr>
            </w:pPr>
            <w:r>
              <w:rPr>
                <w:spacing w:val="-10"/>
                <w:sz w:val="24"/>
              </w:rPr>
              <w:t>2</w:t>
            </w:r>
          </w:p>
        </w:tc>
      </w:tr>
      <w:tr w:rsidR="00D27683">
        <w:trPr>
          <w:trHeight w:val="278"/>
        </w:trPr>
        <w:tc>
          <w:tcPr>
            <w:tcW w:w="3231" w:type="dxa"/>
            <w:vMerge/>
            <w:tcBorders>
              <w:top w:val="nil"/>
            </w:tcBorders>
          </w:tcPr>
          <w:p w:rsidR="00D27683" w:rsidRDefault="00D27683">
            <w:pPr>
              <w:rPr>
                <w:sz w:val="2"/>
                <w:szCs w:val="2"/>
              </w:rPr>
            </w:pPr>
          </w:p>
        </w:tc>
        <w:tc>
          <w:tcPr>
            <w:tcW w:w="426" w:type="dxa"/>
          </w:tcPr>
          <w:p w:rsidR="00D27683" w:rsidRDefault="006542EE">
            <w:pPr>
              <w:pStyle w:val="TableParagraph"/>
              <w:spacing w:line="258" w:lineRule="exact"/>
              <w:ind w:left="0" w:right="82"/>
              <w:jc w:val="center"/>
              <w:rPr>
                <w:sz w:val="24"/>
              </w:rPr>
            </w:pPr>
            <w:r>
              <w:rPr>
                <w:spacing w:val="-10"/>
                <w:sz w:val="24"/>
              </w:rPr>
              <w:t>2</w:t>
            </w:r>
          </w:p>
        </w:tc>
        <w:tc>
          <w:tcPr>
            <w:tcW w:w="11057" w:type="dxa"/>
          </w:tcPr>
          <w:p w:rsidR="00D27683" w:rsidRDefault="006542EE">
            <w:pPr>
              <w:pStyle w:val="TableParagraph"/>
              <w:spacing w:line="258" w:lineRule="exact"/>
              <w:ind w:left="107"/>
              <w:rPr>
                <w:sz w:val="24"/>
              </w:rPr>
            </w:pPr>
            <w:r>
              <w:rPr>
                <w:b/>
                <w:sz w:val="24"/>
              </w:rPr>
              <w:t>Пневматические</w:t>
            </w:r>
            <w:r>
              <w:rPr>
                <w:b/>
                <w:spacing w:val="-5"/>
                <w:sz w:val="24"/>
              </w:rPr>
              <w:t xml:space="preserve"> </w:t>
            </w:r>
            <w:r>
              <w:rPr>
                <w:b/>
                <w:sz w:val="24"/>
              </w:rPr>
              <w:t>сеялки</w:t>
            </w:r>
            <w:r>
              <w:rPr>
                <w:b/>
                <w:spacing w:val="2"/>
                <w:sz w:val="24"/>
              </w:rPr>
              <w:t xml:space="preserve"> </w:t>
            </w:r>
            <w:r>
              <w:rPr>
                <w:sz w:val="24"/>
              </w:rPr>
              <w:t>для</w:t>
            </w:r>
            <w:r>
              <w:rPr>
                <w:spacing w:val="-7"/>
                <w:sz w:val="24"/>
              </w:rPr>
              <w:t xml:space="preserve"> </w:t>
            </w:r>
            <w:r>
              <w:rPr>
                <w:sz w:val="24"/>
              </w:rPr>
              <w:t>посева</w:t>
            </w:r>
            <w:r>
              <w:rPr>
                <w:spacing w:val="-3"/>
                <w:sz w:val="24"/>
              </w:rPr>
              <w:t xml:space="preserve"> </w:t>
            </w:r>
            <w:r>
              <w:rPr>
                <w:sz w:val="24"/>
              </w:rPr>
              <w:t>семян</w:t>
            </w:r>
            <w:r>
              <w:rPr>
                <w:spacing w:val="-5"/>
                <w:sz w:val="24"/>
              </w:rPr>
              <w:t xml:space="preserve"> </w:t>
            </w:r>
            <w:r>
              <w:rPr>
                <w:sz w:val="24"/>
              </w:rPr>
              <w:t>кукурузы, подсолнечника, сои</w:t>
            </w:r>
            <w:r>
              <w:rPr>
                <w:spacing w:val="-6"/>
                <w:sz w:val="24"/>
              </w:rPr>
              <w:t xml:space="preserve"> </w:t>
            </w:r>
            <w:r>
              <w:rPr>
                <w:sz w:val="24"/>
              </w:rPr>
              <w:t>и</w:t>
            </w:r>
            <w:r>
              <w:rPr>
                <w:spacing w:val="-5"/>
                <w:sz w:val="24"/>
              </w:rPr>
              <w:t xml:space="preserve"> </w:t>
            </w:r>
            <w:r>
              <w:rPr>
                <w:sz w:val="24"/>
              </w:rPr>
              <w:t>др.</w:t>
            </w:r>
            <w:r>
              <w:rPr>
                <w:spacing w:val="54"/>
                <w:sz w:val="24"/>
              </w:rPr>
              <w:t xml:space="preserve"> </w:t>
            </w:r>
            <w:r>
              <w:rPr>
                <w:spacing w:val="-2"/>
                <w:sz w:val="24"/>
              </w:rPr>
              <w:t>культур.</w:t>
            </w:r>
          </w:p>
        </w:tc>
        <w:tc>
          <w:tcPr>
            <w:tcW w:w="993" w:type="dxa"/>
          </w:tcPr>
          <w:p w:rsidR="00D27683" w:rsidRDefault="006542EE">
            <w:pPr>
              <w:pStyle w:val="TableParagraph"/>
              <w:spacing w:line="258" w:lineRule="exact"/>
              <w:ind w:left="14" w:right="9"/>
              <w:jc w:val="center"/>
              <w:rPr>
                <w:sz w:val="24"/>
              </w:rPr>
            </w:pPr>
            <w:r>
              <w:rPr>
                <w:spacing w:val="-10"/>
                <w:sz w:val="24"/>
              </w:rPr>
              <w:t>2</w:t>
            </w:r>
          </w:p>
        </w:tc>
      </w:tr>
      <w:tr w:rsidR="00D27683">
        <w:trPr>
          <w:trHeight w:val="280"/>
        </w:trPr>
        <w:tc>
          <w:tcPr>
            <w:tcW w:w="3231" w:type="dxa"/>
            <w:vMerge/>
            <w:tcBorders>
              <w:top w:val="nil"/>
            </w:tcBorders>
          </w:tcPr>
          <w:p w:rsidR="00D27683" w:rsidRDefault="00D27683">
            <w:pPr>
              <w:rPr>
                <w:sz w:val="2"/>
                <w:szCs w:val="2"/>
              </w:rPr>
            </w:pPr>
          </w:p>
        </w:tc>
        <w:tc>
          <w:tcPr>
            <w:tcW w:w="426" w:type="dxa"/>
          </w:tcPr>
          <w:p w:rsidR="00D27683" w:rsidRDefault="006542EE">
            <w:pPr>
              <w:pStyle w:val="TableParagraph"/>
              <w:spacing w:line="260" w:lineRule="exact"/>
              <w:ind w:left="0" w:right="82"/>
              <w:jc w:val="center"/>
              <w:rPr>
                <w:sz w:val="24"/>
              </w:rPr>
            </w:pPr>
            <w:r>
              <w:rPr>
                <w:spacing w:val="-10"/>
                <w:sz w:val="24"/>
              </w:rPr>
              <w:t>3</w:t>
            </w:r>
          </w:p>
        </w:tc>
        <w:tc>
          <w:tcPr>
            <w:tcW w:w="11057" w:type="dxa"/>
          </w:tcPr>
          <w:p w:rsidR="00D27683" w:rsidRDefault="006542EE">
            <w:pPr>
              <w:pStyle w:val="TableParagraph"/>
              <w:spacing w:line="260" w:lineRule="exact"/>
              <w:ind w:left="107"/>
              <w:rPr>
                <w:sz w:val="24"/>
              </w:rPr>
            </w:pPr>
            <w:r>
              <w:rPr>
                <w:b/>
                <w:sz w:val="24"/>
              </w:rPr>
              <w:t>Свекловичные</w:t>
            </w:r>
            <w:r>
              <w:rPr>
                <w:b/>
                <w:spacing w:val="-5"/>
                <w:sz w:val="24"/>
              </w:rPr>
              <w:t xml:space="preserve"> </w:t>
            </w:r>
            <w:r>
              <w:rPr>
                <w:b/>
                <w:sz w:val="24"/>
              </w:rPr>
              <w:t>и</w:t>
            </w:r>
            <w:r>
              <w:rPr>
                <w:b/>
                <w:spacing w:val="-2"/>
                <w:sz w:val="24"/>
              </w:rPr>
              <w:t xml:space="preserve"> </w:t>
            </w:r>
            <w:r>
              <w:rPr>
                <w:b/>
                <w:sz w:val="24"/>
              </w:rPr>
              <w:t>овощные</w:t>
            </w:r>
            <w:r>
              <w:rPr>
                <w:b/>
                <w:spacing w:val="-3"/>
                <w:sz w:val="24"/>
              </w:rPr>
              <w:t xml:space="preserve"> </w:t>
            </w:r>
            <w:r>
              <w:rPr>
                <w:b/>
                <w:sz w:val="24"/>
              </w:rPr>
              <w:t>сеялки</w:t>
            </w:r>
            <w:r>
              <w:rPr>
                <w:b/>
                <w:spacing w:val="2"/>
                <w:sz w:val="24"/>
              </w:rPr>
              <w:t xml:space="preserve"> </w:t>
            </w:r>
            <w:r>
              <w:rPr>
                <w:sz w:val="24"/>
              </w:rPr>
              <w:t>-</w:t>
            </w:r>
            <w:r>
              <w:rPr>
                <w:spacing w:val="-4"/>
                <w:sz w:val="24"/>
              </w:rPr>
              <w:t xml:space="preserve"> </w:t>
            </w:r>
            <w:r>
              <w:rPr>
                <w:sz w:val="24"/>
              </w:rPr>
              <w:t>устройство,</w:t>
            </w:r>
            <w:r>
              <w:rPr>
                <w:spacing w:val="-5"/>
                <w:sz w:val="24"/>
              </w:rPr>
              <w:t xml:space="preserve"> </w:t>
            </w:r>
            <w:r>
              <w:rPr>
                <w:sz w:val="24"/>
              </w:rPr>
              <w:t>технологический</w:t>
            </w:r>
            <w:r>
              <w:rPr>
                <w:spacing w:val="-5"/>
                <w:sz w:val="24"/>
              </w:rPr>
              <w:t xml:space="preserve"> </w:t>
            </w:r>
            <w:r>
              <w:rPr>
                <w:sz w:val="24"/>
              </w:rPr>
              <w:t>процесс</w:t>
            </w:r>
            <w:r>
              <w:rPr>
                <w:spacing w:val="-3"/>
                <w:sz w:val="24"/>
              </w:rPr>
              <w:t xml:space="preserve"> </w:t>
            </w:r>
            <w:r>
              <w:rPr>
                <w:sz w:val="24"/>
              </w:rPr>
              <w:t>работы,</w:t>
            </w:r>
            <w:r>
              <w:rPr>
                <w:spacing w:val="-4"/>
                <w:sz w:val="24"/>
              </w:rPr>
              <w:t xml:space="preserve"> </w:t>
            </w:r>
            <w:r>
              <w:rPr>
                <w:spacing w:val="-2"/>
                <w:sz w:val="24"/>
              </w:rPr>
              <w:t>регулировки</w:t>
            </w:r>
          </w:p>
        </w:tc>
        <w:tc>
          <w:tcPr>
            <w:tcW w:w="993" w:type="dxa"/>
            <w:tcBorders>
              <w:bottom w:val="single" w:sz="6" w:space="0" w:color="000000"/>
            </w:tcBorders>
          </w:tcPr>
          <w:p w:rsidR="00D27683" w:rsidRDefault="006542EE">
            <w:pPr>
              <w:pStyle w:val="TableParagraph"/>
              <w:spacing w:line="260" w:lineRule="exact"/>
              <w:ind w:left="14" w:right="9"/>
              <w:jc w:val="center"/>
              <w:rPr>
                <w:sz w:val="24"/>
              </w:rPr>
            </w:pPr>
            <w:r>
              <w:rPr>
                <w:spacing w:val="-10"/>
                <w:sz w:val="24"/>
              </w:rPr>
              <w:t>2</w:t>
            </w:r>
          </w:p>
        </w:tc>
      </w:tr>
      <w:tr w:rsidR="00D27683">
        <w:trPr>
          <w:trHeight w:val="273"/>
        </w:trPr>
        <w:tc>
          <w:tcPr>
            <w:tcW w:w="3231" w:type="dxa"/>
            <w:vMerge/>
            <w:tcBorders>
              <w:top w:val="nil"/>
            </w:tcBorders>
          </w:tcPr>
          <w:p w:rsidR="00D27683" w:rsidRDefault="00D27683">
            <w:pPr>
              <w:rPr>
                <w:sz w:val="2"/>
                <w:szCs w:val="2"/>
              </w:rPr>
            </w:pPr>
          </w:p>
        </w:tc>
        <w:tc>
          <w:tcPr>
            <w:tcW w:w="11483" w:type="dxa"/>
            <w:gridSpan w:val="2"/>
          </w:tcPr>
          <w:p w:rsidR="00D27683" w:rsidRDefault="006542EE">
            <w:pPr>
              <w:pStyle w:val="TableParagraph"/>
              <w:spacing w:line="253" w:lineRule="exact"/>
              <w:ind w:left="105"/>
              <w:rPr>
                <w:b/>
                <w:sz w:val="24"/>
              </w:rPr>
            </w:pPr>
            <w:r>
              <w:rPr>
                <w:b/>
                <w:sz w:val="24"/>
              </w:rPr>
              <w:t>Лабораторные</w:t>
            </w:r>
            <w:r>
              <w:rPr>
                <w:b/>
                <w:spacing w:val="-5"/>
                <w:sz w:val="24"/>
              </w:rPr>
              <w:t xml:space="preserve"> </w:t>
            </w:r>
            <w:r>
              <w:rPr>
                <w:b/>
                <w:spacing w:val="-2"/>
                <w:sz w:val="24"/>
              </w:rPr>
              <w:t>работы</w:t>
            </w:r>
          </w:p>
        </w:tc>
        <w:tc>
          <w:tcPr>
            <w:tcW w:w="993" w:type="dxa"/>
            <w:tcBorders>
              <w:top w:val="single" w:sz="6" w:space="0" w:color="000000"/>
              <w:bottom w:val="single" w:sz="6" w:space="0" w:color="000000"/>
            </w:tcBorders>
          </w:tcPr>
          <w:p w:rsidR="00D27683" w:rsidRDefault="00D27683">
            <w:pPr>
              <w:pStyle w:val="TableParagraph"/>
              <w:ind w:left="0"/>
              <w:rPr>
                <w:sz w:val="20"/>
              </w:rPr>
            </w:pPr>
          </w:p>
        </w:tc>
      </w:tr>
      <w:tr w:rsidR="00D27683">
        <w:trPr>
          <w:trHeight w:val="558"/>
        </w:trPr>
        <w:tc>
          <w:tcPr>
            <w:tcW w:w="3231" w:type="dxa"/>
            <w:vMerge/>
            <w:tcBorders>
              <w:top w:val="nil"/>
            </w:tcBorders>
          </w:tcPr>
          <w:p w:rsidR="00D27683" w:rsidRDefault="00D27683">
            <w:pPr>
              <w:rPr>
                <w:sz w:val="2"/>
                <w:szCs w:val="2"/>
              </w:rPr>
            </w:pPr>
          </w:p>
        </w:tc>
        <w:tc>
          <w:tcPr>
            <w:tcW w:w="426" w:type="dxa"/>
          </w:tcPr>
          <w:p w:rsidR="00D27683" w:rsidRDefault="006542EE">
            <w:pPr>
              <w:pStyle w:val="TableParagraph"/>
              <w:spacing w:line="270" w:lineRule="exact"/>
              <w:ind w:left="0" w:right="82"/>
              <w:jc w:val="center"/>
              <w:rPr>
                <w:sz w:val="24"/>
              </w:rPr>
            </w:pPr>
            <w:r>
              <w:rPr>
                <w:spacing w:val="-10"/>
                <w:sz w:val="24"/>
              </w:rPr>
              <w:t>1</w:t>
            </w:r>
          </w:p>
        </w:tc>
        <w:tc>
          <w:tcPr>
            <w:tcW w:w="11057" w:type="dxa"/>
          </w:tcPr>
          <w:p w:rsidR="00D27683" w:rsidRDefault="006542EE">
            <w:pPr>
              <w:pStyle w:val="TableParagraph"/>
              <w:spacing w:line="270" w:lineRule="exact"/>
              <w:ind w:left="107"/>
              <w:rPr>
                <w:sz w:val="24"/>
              </w:rPr>
            </w:pPr>
            <w:r>
              <w:rPr>
                <w:b/>
                <w:sz w:val="24"/>
              </w:rPr>
              <w:t>Лабораторная</w:t>
            </w:r>
            <w:r>
              <w:rPr>
                <w:b/>
                <w:spacing w:val="61"/>
                <w:w w:val="150"/>
                <w:sz w:val="24"/>
              </w:rPr>
              <w:t xml:space="preserve"> </w:t>
            </w:r>
            <w:r>
              <w:rPr>
                <w:b/>
                <w:sz w:val="24"/>
              </w:rPr>
              <w:t>работа</w:t>
            </w:r>
            <w:r>
              <w:rPr>
                <w:b/>
                <w:spacing w:val="64"/>
                <w:w w:val="150"/>
                <w:sz w:val="24"/>
              </w:rPr>
              <w:t xml:space="preserve"> </w:t>
            </w:r>
            <w:r>
              <w:rPr>
                <w:b/>
                <w:sz w:val="24"/>
              </w:rPr>
              <w:t>№3</w:t>
            </w:r>
            <w:r>
              <w:rPr>
                <w:b/>
                <w:spacing w:val="67"/>
                <w:w w:val="150"/>
                <w:sz w:val="24"/>
              </w:rPr>
              <w:t xml:space="preserve"> </w:t>
            </w:r>
            <w:r>
              <w:rPr>
                <w:sz w:val="24"/>
              </w:rPr>
              <w:t>Регулировка</w:t>
            </w:r>
            <w:r>
              <w:rPr>
                <w:spacing w:val="63"/>
                <w:w w:val="150"/>
                <w:sz w:val="24"/>
              </w:rPr>
              <w:t xml:space="preserve"> </w:t>
            </w:r>
            <w:r>
              <w:rPr>
                <w:sz w:val="24"/>
              </w:rPr>
              <w:t>сеялки</w:t>
            </w:r>
            <w:r>
              <w:rPr>
                <w:spacing w:val="67"/>
                <w:w w:val="150"/>
                <w:sz w:val="24"/>
              </w:rPr>
              <w:t xml:space="preserve"> </w:t>
            </w:r>
            <w:r>
              <w:rPr>
                <w:sz w:val="24"/>
              </w:rPr>
              <w:t>СЗ-</w:t>
            </w:r>
            <w:r>
              <w:rPr>
                <w:spacing w:val="66"/>
                <w:w w:val="150"/>
                <w:sz w:val="24"/>
              </w:rPr>
              <w:t xml:space="preserve"> </w:t>
            </w:r>
            <w:r>
              <w:rPr>
                <w:sz w:val="24"/>
              </w:rPr>
              <w:t>3.6,подготовка</w:t>
            </w:r>
            <w:r>
              <w:rPr>
                <w:spacing w:val="63"/>
                <w:w w:val="150"/>
                <w:sz w:val="24"/>
              </w:rPr>
              <w:t xml:space="preserve"> </w:t>
            </w:r>
            <w:r>
              <w:rPr>
                <w:sz w:val="24"/>
              </w:rPr>
              <w:t>сеялки</w:t>
            </w:r>
            <w:r>
              <w:rPr>
                <w:spacing w:val="65"/>
                <w:w w:val="150"/>
                <w:sz w:val="24"/>
              </w:rPr>
              <w:t xml:space="preserve"> </w:t>
            </w:r>
            <w:r>
              <w:rPr>
                <w:sz w:val="24"/>
              </w:rPr>
              <w:t>к</w:t>
            </w:r>
            <w:r>
              <w:rPr>
                <w:spacing w:val="62"/>
                <w:w w:val="150"/>
                <w:sz w:val="24"/>
              </w:rPr>
              <w:t xml:space="preserve"> </w:t>
            </w:r>
            <w:r>
              <w:rPr>
                <w:sz w:val="24"/>
              </w:rPr>
              <w:t>работе,</w:t>
            </w:r>
            <w:r>
              <w:rPr>
                <w:spacing w:val="67"/>
                <w:w w:val="150"/>
                <w:sz w:val="24"/>
              </w:rPr>
              <w:t xml:space="preserve"> </w:t>
            </w:r>
            <w:r>
              <w:rPr>
                <w:spacing w:val="-2"/>
                <w:sz w:val="24"/>
              </w:rPr>
              <w:t>расстановка</w:t>
            </w:r>
          </w:p>
          <w:p w:rsidR="00D27683" w:rsidRDefault="006542EE">
            <w:pPr>
              <w:pStyle w:val="TableParagraph"/>
              <w:spacing w:before="2" w:line="266" w:lineRule="exact"/>
              <w:ind w:left="107"/>
              <w:rPr>
                <w:sz w:val="24"/>
              </w:rPr>
            </w:pPr>
            <w:r>
              <w:rPr>
                <w:sz w:val="24"/>
              </w:rPr>
              <w:t>сошников,</w:t>
            </w:r>
            <w:r>
              <w:rPr>
                <w:spacing w:val="-6"/>
                <w:sz w:val="24"/>
              </w:rPr>
              <w:t xml:space="preserve"> </w:t>
            </w:r>
            <w:r>
              <w:rPr>
                <w:sz w:val="24"/>
              </w:rPr>
              <w:t>установка</w:t>
            </w:r>
            <w:r>
              <w:rPr>
                <w:spacing w:val="-2"/>
                <w:sz w:val="24"/>
              </w:rPr>
              <w:t xml:space="preserve"> </w:t>
            </w:r>
            <w:r>
              <w:rPr>
                <w:sz w:val="24"/>
              </w:rPr>
              <w:t>на</w:t>
            </w:r>
            <w:r>
              <w:rPr>
                <w:spacing w:val="-2"/>
                <w:sz w:val="24"/>
              </w:rPr>
              <w:t xml:space="preserve"> </w:t>
            </w:r>
            <w:r>
              <w:rPr>
                <w:sz w:val="24"/>
              </w:rPr>
              <w:t>заданную</w:t>
            </w:r>
            <w:r>
              <w:rPr>
                <w:spacing w:val="-3"/>
                <w:sz w:val="24"/>
              </w:rPr>
              <w:t xml:space="preserve"> </w:t>
            </w:r>
            <w:r>
              <w:rPr>
                <w:sz w:val="24"/>
              </w:rPr>
              <w:t>норму</w:t>
            </w:r>
            <w:r>
              <w:rPr>
                <w:spacing w:val="-11"/>
                <w:sz w:val="24"/>
              </w:rPr>
              <w:t xml:space="preserve"> </w:t>
            </w:r>
            <w:r>
              <w:rPr>
                <w:sz w:val="24"/>
              </w:rPr>
              <w:t>высева</w:t>
            </w:r>
            <w:r>
              <w:rPr>
                <w:spacing w:val="-2"/>
                <w:sz w:val="24"/>
              </w:rPr>
              <w:t xml:space="preserve"> </w:t>
            </w:r>
            <w:r>
              <w:rPr>
                <w:sz w:val="24"/>
              </w:rPr>
              <w:t>семян и</w:t>
            </w:r>
            <w:r>
              <w:rPr>
                <w:spacing w:val="-4"/>
                <w:sz w:val="24"/>
              </w:rPr>
              <w:t xml:space="preserve"> </w:t>
            </w:r>
            <w:r>
              <w:rPr>
                <w:spacing w:val="-2"/>
                <w:sz w:val="24"/>
              </w:rPr>
              <w:t>удобрений.</w:t>
            </w:r>
          </w:p>
        </w:tc>
        <w:tc>
          <w:tcPr>
            <w:tcW w:w="993" w:type="dxa"/>
            <w:tcBorders>
              <w:top w:val="single" w:sz="6" w:space="0" w:color="000000"/>
            </w:tcBorders>
          </w:tcPr>
          <w:p w:rsidR="00D27683" w:rsidRDefault="006542EE">
            <w:pPr>
              <w:pStyle w:val="TableParagraph"/>
              <w:spacing w:before="272" w:line="266" w:lineRule="exact"/>
              <w:ind w:left="14" w:right="9"/>
              <w:jc w:val="center"/>
              <w:rPr>
                <w:sz w:val="24"/>
              </w:rPr>
            </w:pPr>
            <w:r>
              <w:rPr>
                <w:spacing w:val="-10"/>
                <w:sz w:val="24"/>
              </w:rPr>
              <w:t>3</w:t>
            </w:r>
          </w:p>
        </w:tc>
      </w:tr>
    </w:tbl>
    <w:p w:rsidR="00D27683" w:rsidRDefault="00D27683">
      <w:pPr>
        <w:spacing w:line="266" w:lineRule="exact"/>
        <w:jc w:val="center"/>
        <w:rPr>
          <w:sz w:val="24"/>
        </w:rPr>
        <w:sectPr w:rsidR="00D27683">
          <w:footerReference w:type="default" r:id="rId135"/>
          <w:pgSz w:w="16840" w:h="11910" w:orient="landscape"/>
          <w:pgMar w:top="700" w:right="400" w:bottom="280" w:left="480" w:header="0" w:footer="0" w:gutter="0"/>
          <w:cols w:space="720"/>
        </w:sectPr>
      </w:pPr>
    </w:p>
    <w:tbl>
      <w:tblPr>
        <w:tblStyle w:val="TableNormal"/>
        <w:tblW w:w="0" w:type="auto"/>
        <w:tblInd w:w="1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31"/>
        <w:gridCol w:w="422"/>
        <w:gridCol w:w="11061"/>
        <w:gridCol w:w="993"/>
      </w:tblGrid>
      <w:tr w:rsidR="00D27683">
        <w:trPr>
          <w:trHeight w:val="278"/>
        </w:trPr>
        <w:tc>
          <w:tcPr>
            <w:tcW w:w="3231" w:type="dxa"/>
            <w:vMerge w:val="restart"/>
          </w:tcPr>
          <w:p w:rsidR="00D27683" w:rsidRDefault="006542EE">
            <w:pPr>
              <w:pStyle w:val="TableParagraph"/>
              <w:spacing w:line="242" w:lineRule="auto"/>
              <w:ind w:left="1140" w:right="195" w:hanging="711"/>
              <w:rPr>
                <w:b/>
                <w:sz w:val="24"/>
              </w:rPr>
            </w:pPr>
            <w:r>
              <w:rPr>
                <w:b/>
                <w:sz w:val="24"/>
              </w:rPr>
              <w:lastRenderedPageBreak/>
              <w:t>Тема</w:t>
            </w:r>
            <w:r>
              <w:rPr>
                <w:b/>
                <w:spacing w:val="-15"/>
                <w:sz w:val="24"/>
              </w:rPr>
              <w:t xml:space="preserve"> </w:t>
            </w:r>
            <w:r>
              <w:rPr>
                <w:b/>
                <w:sz w:val="24"/>
              </w:rPr>
              <w:t>1.5.</w:t>
            </w:r>
            <w:r>
              <w:rPr>
                <w:b/>
                <w:spacing w:val="-15"/>
                <w:sz w:val="24"/>
              </w:rPr>
              <w:t xml:space="preserve"> </w:t>
            </w:r>
            <w:r>
              <w:rPr>
                <w:b/>
                <w:sz w:val="24"/>
              </w:rPr>
              <w:t xml:space="preserve">Посадочные </w:t>
            </w:r>
            <w:r>
              <w:rPr>
                <w:b/>
                <w:spacing w:val="-2"/>
                <w:sz w:val="24"/>
              </w:rPr>
              <w:t>машины</w:t>
            </w:r>
          </w:p>
        </w:tc>
        <w:tc>
          <w:tcPr>
            <w:tcW w:w="11483" w:type="dxa"/>
            <w:gridSpan w:val="2"/>
          </w:tcPr>
          <w:p w:rsidR="00D27683" w:rsidRDefault="006542EE">
            <w:pPr>
              <w:pStyle w:val="TableParagraph"/>
              <w:spacing w:line="258" w:lineRule="exact"/>
              <w:ind w:left="108"/>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3" w:type="dxa"/>
          </w:tcPr>
          <w:p w:rsidR="00D27683" w:rsidRDefault="006542EE">
            <w:pPr>
              <w:pStyle w:val="TableParagraph"/>
              <w:spacing w:line="258" w:lineRule="exact"/>
              <w:ind w:left="14" w:right="4"/>
              <w:jc w:val="center"/>
              <w:rPr>
                <w:b/>
                <w:sz w:val="24"/>
              </w:rPr>
            </w:pPr>
            <w:r>
              <w:rPr>
                <w:b/>
                <w:spacing w:val="-10"/>
                <w:sz w:val="24"/>
              </w:rPr>
              <w:t>6</w:t>
            </w:r>
          </w:p>
        </w:tc>
      </w:tr>
      <w:tr w:rsidR="00D27683">
        <w:trPr>
          <w:trHeight w:val="551"/>
        </w:trPr>
        <w:tc>
          <w:tcPr>
            <w:tcW w:w="3231" w:type="dxa"/>
            <w:vMerge/>
            <w:tcBorders>
              <w:top w:val="nil"/>
            </w:tcBorders>
          </w:tcPr>
          <w:p w:rsidR="00D27683" w:rsidRDefault="00D27683">
            <w:pPr>
              <w:rPr>
                <w:sz w:val="2"/>
                <w:szCs w:val="2"/>
              </w:rPr>
            </w:pPr>
          </w:p>
        </w:tc>
        <w:tc>
          <w:tcPr>
            <w:tcW w:w="422" w:type="dxa"/>
          </w:tcPr>
          <w:p w:rsidR="00D27683" w:rsidRDefault="006542EE">
            <w:pPr>
              <w:pStyle w:val="TableParagraph"/>
              <w:spacing w:line="268" w:lineRule="exact"/>
              <w:ind w:left="5" w:right="78"/>
              <w:jc w:val="center"/>
              <w:rPr>
                <w:sz w:val="24"/>
              </w:rPr>
            </w:pPr>
            <w:r>
              <w:rPr>
                <w:spacing w:val="-10"/>
                <w:sz w:val="24"/>
              </w:rPr>
              <w:t>1</w:t>
            </w:r>
          </w:p>
        </w:tc>
        <w:tc>
          <w:tcPr>
            <w:tcW w:w="11061" w:type="dxa"/>
          </w:tcPr>
          <w:p w:rsidR="00D27683" w:rsidRDefault="006542EE">
            <w:pPr>
              <w:pStyle w:val="TableParagraph"/>
              <w:spacing w:line="267" w:lineRule="exact"/>
              <w:ind w:left="113"/>
              <w:rPr>
                <w:sz w:val="24"/>
              </w:rPr>
            </w:pPr>
            <w:r>
              <w:rPr>
                <w:b/>
                <w:sz w:val="24"/>
              </w:rPr>
              <w:t>Машины</w:t>
            </w:r>
            <w:r>
              <w:rPr>
                <w:b/>
                <w:spacing w:val="55"/>
                <w:sz w:val="24"/>
              </w:rPr>
              <w:t xml:space="preserve"> </w:t>
            </w:r>
            <w:r>
              <w:rPr>
                <w:b/>
                <w:sz w:val="24"/>
              </w:rPr>
              <w:t>для</w:t>
            </w:r>
            <w:r>
              <w:rPr>
                <w:b/>
                <w:spacing w:val="-2"/>
                <w:sz w:val="24"/>
              </w:rPr>
              <w:t xml:space="preserve"> </w:t>
            </w:r>
            <w:r>
              <w:rPr>
                <w:b/>
                <w:sz w:val="24"/>
              </w:rPr>
              <w:t>посадки</w:t>
            </w:r>
            <w:r>
              <w:rPr>
                <w:b/>
                <w:spacing w:val="-5"/>
                <w:sz w:val="24"/>
              </w:rPr>
              <w:t xml:space="preserve"> </w:t>
            </w:r>
            <w:r>
              <w:rPr>
                <w:b/>
                <w:sz w:val="24"/>
              </w:rPr>
              <w:t>различных</w:t>
            </w:r>
            <w:r>
              <w:rPr>
                <w:b/>
                <w:spacing w:val="-6"/>
                <w:sz w:val="24"/>
              </w:rPr>
              <w:t xml:space="preserve"> </w:t>
            </w:r>
            <w:r>
              <w:rPr>
                <w:b/>
                <w:sz w:val="24"/>
              </w:rPr>
              <w:t>культур</w:t>
            </w:r>
            <w:r>
              <w:rPr>
                <w:sz w:val="24"/>
              </w:rPr>
              <w:t>,</w:t>
            </w:r>
            <w:r>
              <w:rPr>
                <w:spacing w:val="-8"/>
                <w:sz w:val="24"/>
              </w:rPr>
              <w:t xml:space="preserve"> </w:t>
            </w:r>
            <w:r>
              <w:rPr>
                <w:sz w:val="24"/>
              </w:rPr>
              <w:t>их</w:t>
            </w:r>
            <w:r>
              <w:rPr>
                <w:spacing w:val="-6"/>
                <w:sz w:val="24"/>
              </w:rPr>
              <w:t xml:space="preserve"> </w:t>
            </w:r>
            <w:r>
              <w:rPr>
                <w:sz w:val="24"/>
              </w:rPr>
              <w:t>классификация, назначение,</w:t>
            </w:r>
            <w:r>
              <w:rPr>
                <w:spacing w:val="5"/>
                <w:sz w:val="24"/>
              </w:rPr>
              <w:t xml:space="preserve"> </w:t>
            </w:r>
            <w:r>
              <w:rPr>
                <w:sz w:val="24"/>
              </w:rPr>
              <w:t>устройство</w:t>
            </w:r>
            <w:r>
              <w:rPr>
                <w:spacing w:val="-1"/>
                <w:sz w:val="24"/>
              </w:rPr>
              <w:t xml:space="preserve"> </w:t>
            </w:r>
            <w:r>
              <w:rPr>
                <w:sz w:val="24"/>
              </w:rPr>
              <w:t>и</w:t>
            </w:r>
            <w:r>
              <w:rPr>
                <w:spacing w:val="-5"/>
                <w:sz w:val="24"/>
              </w:rPr>
              <w:t xml:space="preserve"> </w:t>
            </w:r>
            <w:r>
              <w:rPr>
                <w:spacing w:val="-2"/>
                <w:sz w:val="24"/>
              </w:rPr>
              <w:t>принцип</w:t>
            </w:r>
          </w:p>
          <w:p w:rsidR="00D27683" w:rsidRDefault="006542EE">
            <w:pPr>
              <w:pStyle w:val="TableParagraph"/>
              <w:spacing w:line="265" w:lineRule="exact"/>
              <w:ind w:left="113"/>
              <w:rPr>
                <w:sz w:val="24"/>
              </w:rPr>
            </w:pPr>
            <w:r>
              <w:rPr>
                <w:spacing w:val="-2"/>
                <w:sz w:val="24"/>
              </w:rPr>
              <w:t>работы.</w:t>
            </w:r>
          </w:p>
        </w:tc>
        <w:tc>
          <w:tcPr>
            <w:tcW w:w="993" w:type="dxa"/>
          </w:tcPr>
          <w:p w:rsidR="00D27683" w:rsidRDefault="006542EE">
            <w:pPr>
              <w:pStyle w:val="TableParagraph"/>
              <w:spacing w:line="268" w:lineRule="exact"/>
              <w:ind w:left="14" w:right="4"/>
              <w:jc w:val="center"/>
              <w:rPr>
                <w:sz w:val="24"/>
              </w:rPr>
            </w:pPr>
            <w:r>
              <w:rPr>
                <w:spacing w:val="-10"/>
                <w:sz w:val="24"/>
              </w:rPr>
              <w:t>1</w:t>
            </w:r>
          </w:p>
        </w:tc>
      </w:tr>
      <w:tr w:rsidR="00D27683">
        <w:trPr>
          <w:trHeight w:val="552"/>
        </w:trPr>
        <w:tc>
          <w:tcPr>
            <w:tcW w:w="3231" w:type="dxa"/>
            <w:vMerge/>
            <w:tcBorders>
              <w:top w:val="nil"/>
            </w:tcBorders>
          </w:tcPr>
          <w:p w:rsidR="00D27683" w:rsidRDefault="00D27683">
            <w:pPr>
              <w:rPr>
                <w:sz w:val="2"/>
                <w:szCs w:val="2"/>
              </w:rPr>
            </w:pPr>
          </w:p>
        </w:tc>
        <w:tc>
          <w:tcPr>
            <w:tcW w:w="422" w:type="dxa"/>
          </w:tcPr>
          <w:p w:rsidR="00D27683" w:rsidRDefault="006542EE">
            <w:pPr>
              <w:pStyle w:val="TableParagraph"/>
              <w:spacing w:line="268" w:lineRule="exact"/>
              <w:ind w:left="5" w:right="78"/>
              <w:jc w:val="center"/>
              <w:rPr>
                <w:sz w:val="24"/>
              </w:rPr>
            </w:pPr>
            <w:r>
              <w:rPr>
                <w:spacing w:val="-10"/>
                <w:sz w:val="24"/>
              </w:rPr>
              <w:t>2</w:t>
            </w:r>
          </w:p>
        </w:tc>
        <w:tc>
          <w:tcPr>
            <w:tcW w:w="11061" w:type="dxa"/>
          </w:tcPr>
          <w:p w:rsidR="00D27683" w:rsidRDefault="006542EE">
            <w:pPr>
              <w:pStyle w:val="TableParagraph"/>
              <w:spacing w:line="267" w:lineRule="exact"/>
              <w:ind w:left="113"/>
              <w:rPr>
                <w:sz w:val="24"/>
              </w:rPr>
            </w:pPr>
            <w:r>
              <w:rPr>
                <w:b/>
                <w:sz w:val="24"/>
              </w:rPr>
              <w:t>Машины для</w:t>
            </w:r>
            <w:r>
              <w:rPr>
                <w:b/>
                <w:spacing w:val="3"/>
                <w:sz w:val="24"/>
              </w:rPr>
              <w:t xml:space="preserve"> </w:t>
            </w:r>
            <w:r>
              <w:rPr>
                <w:b/>
                <w:sz w:val="24"/>
              </w:rPr>
              <w:t>посадки</w:t>
            </w:r>
            <w:r>
              <w:rPr>
                <w:b/>
                <w:spacing w:val="66"/>
                <w:sz w:val="24"/>
              </w:rPr>
              <w:t xml:space="preserve"> </w:t>
            </w:r>
            <w:r>
              <w:rPr>
                <w:b/>
                <w:sz w:val="24"/>
              </w:rPr>
              <w:t>семян</w:t>
            </w:r>
            <w:r>
              <w:rPr>
                <w:b/>
                <w:spacing w:val="4"/>
                <w:sz w:val="24"/>
              </w:rPr>
              <w:t xml:space="preserve"> </w:t>
            </w:r>
            <w:r>
              <w:rPr>
                <w:b/>
                <w:sz w:val="24"/>
              </w:rPr>
              <w:t>картофеля,</w:t>
            </w:r>
            <w:r>
              <w:rPr>
                <w:b/>
                <w:spacing w:val="73"/>
                <w:sz w:val="24"/>
              </w:rPr>
              <w:t xml:space="preserve"> </w:t>
            </w:r>
            <w:proofErr w:type="spellStart"/>
            <w:r>
              <w:rPr>
                <w:sz w:val="24"/>
              </w:rPr>
              <w:t>агротребование</w:t>
            </w:r>
            <w:proofErr w:type="spellEnd"/>
            <w:r>
              <w:rPr>
                <w:spacing w:val="3"/>
                <w:sz w:val="24"/>
              </w:rPr>
              <w:t xml:space="preserve"> </w:t>
            </w:r>
            <w:r>
              <w:rPr>
                <w:sz w:val="24"/>
              </w:rPr>
              <w:t>к</w:t>
            </w:r>
            <w:r>
              <w:rPr>
                <w:spacing w:val="-3"/>
                <w:sz w:val="24"/>
              </w:rPr>
              <w:t xml:space="preserve"> </w:t>
            </w:r>
            <w:r>
              <w:rPr>
                <w:sz w:val="24"/>
              </w:rPr>
              <w:t>ним</w:t>
            </w:r>
            <w:r>
              <w:rPr>
                <w:spacing w:val="-1"/>
                <w:sz w:val="24"/>
              </w:rPr>
              <w:t xml:space="preserve"> </w:t>
            </w:r>
            <w:r>
              <w:rPr>
                <w:sz w:val="24"/>
              </w:rPr>
              <w:t>устройство</w:t>
            </w:r>
            <w:r>
              <w:rPr>
                <w:spacing w:val="3"/>
                <w:sz w:val="24"/>
              </w:rPr>
              <w:t xml:space="preserve"> </w:t>
            </w:r>
            <w:r>
              <w:rPr>
                <w:sz w:val="24"/>
              </w:rPr>
              <w:t>их</w:t>
            </w:r>
            <w:r>
              <w:rPr>
                <w:spacing w:val="62"/>
                <w:sz w:val="24"/>
              </w:rPr>
              <w:t xml:space="preserve"> </w:t>
            </w:r>
            <w:r>
              <w:rPr>
                <w:sz w:val="24"/>
              </w:rPr>
              <w:t>конструкция,</w:t>
            </w:r>
            <w:r>
              <w:rPr>
                <w:spacing w:val="6"/>
                <w:sz w:val="24"/>
              </w:rPr>
              <w:t xml:space="preserve"> </w:t>
            </w:r>
            <w:r>
              <w:rPr>
                <w:spacing w:val="-2"/>
                <w:sz w:val="24"/>
              </w:rPr>
              <w:t>принцип</w:t>
            </w:r>
          </w:p>
          <w:p w:rsidR="00D27683" w:rsidRDefault="006542EE">
            <w:pPr>
              <w:pStyle w:val="TableParagraph"/>
              <w:spacing w:line="265" w:lineRule="exact"/>
              <w:ind w:left="113"/>
              <w:rPr>
                <w:sz w:val="24"/>
              </w:rPr>
            </w:pPr>
            <w:r>
              <w:rPr>
                <w:sz w:val="24"/>
              </w:rPr>
              <w:t>работы</w:t>
            </w:r>
            <w:r>
              <w:rPr>
                <w:spacing w:val="-7"/>
                <w:sz w:val="24"/>
              </w:rPr>
              <w:t xml:space="preserve"> </w:t>
            </w:r>
            <w:r>
              <w:rPr>
                <w:sz w:val="24"/>
              </w:rPr>
              <w:t>и</w:t>
            </w:r>
            <w:r>
              <w:rPr>
                <w:spacing w:val="-1"/>
                <w:sz w:val="24"/>
              </w:rPr>
              <w:t xml:space="preserve"> </w:t>
            </w:r>
            <w:r>
              <w:rPr>
                <w:sz w:val="24"/>
              </w:rPr>
              <w:t>регулировка.</w:t>
            </w:r>
            <w:r>
              <w:rPr>
                <w:spacing w:val="-1"/>
                <w:sz w:val="24"/>
              </w:rPr>
              <w:t xml:space="preserve"> </w:t>
            </w:r>
            <w:r>
              <w:rPr>
                <w:sz w:val="24"/>
              </w:rPr>
              <w:t>Определение</w:t>
            </w:r>
            <w:r>
              <w:rPr>
                <w:spacing w:val="-3"/>
                <w:sz w:val="24"/>
              </w:rPr>
              <w:t xml:space="preserve"> </w:t>
            </w:r>
            <w:r>
              <w:rPr>
                <w:sz w:val="24"/>
              </w:rPr>
              <w:t>длины</w:t>
            </w:r>
            <w:r>
              <w:rPr>
                <w:spacing w:val="-5"/>
                <w:sz w:val="24"/>
              </w:rPr>
              <w:t xml:space="preserve"> </w:t>
            </w:r>
            <w:r>
              <w:rPr>
                <w:spacing w:val="-2"/>
                <w:sz w:val="24"/>
              </w:rPr>
              <w:t>маркёров</w:t>
            </w:r>
          </w:p>
        </w:tc>
        <w:tc>
          <w:tcPr>
            <w:tcW w:w="993" w:type="dxa"/>
          </w:tcPr>
          <w:p w:rsidR="00D27683" w:rsidRDefault="006542EE">
            <w:pPr>
              <w:pStyle w:val="TableParagraph"/>
              <w:spacing w:line="268" w:lineRule="exact"/>
              <w:ind w:left="14" w:right="4"/>
              <w:jc w:val="center"/>
              <w:rPr>
                <w:sz w:val="24"/>
              </w:rPr>
            </w:pPr>
            <w:r>
              <w:rPr>
                <w:spacing w:val="-10"/>
                <w:sz w:val="24"/>
              </w:rPr>
              <w:t>1</w:t>
            </w:r>
          </w:p>
        </w:tc>
      </w:tr>
      <w:tr w:rsidR="00D27683">
        <w:trPr>
          <w:trHeight w:val="825"/>
        </w:trPr>
        <w:tc>
          <w:tcPr>
            <w:tcW w:w="3231" w:type="dxa"/>
            <w:vMerge/>
            <w:tcBorders>
              <w:top w:val="nil"/>
            </w:tcBorders>
          </w:tcPr>
          <w:p w:rsidR="00D27683" w:rsidRDefault="00D27683">
            <w:pPr>
              <w:rPr>
                <w:sz w:val="2"/>
                <w:szCs w:val="2"/>
              </w:rPr>
            </w:pPr>
          </w:p>
        </w:tc>
        <w:tc>
          <w:tcPr>
            <w:tcW w:w="422" w:type="dxa"/>
          </w:tcPr>
          <w:p w:rsidR="00D27683" w:rsidRDefault="006542EE">
            <w:pPr>
              <w:pStyle w:val="TableParagraph"/>
              <w:spacing w:line="268" w:lineRule="exact"/>
              <w:ind w:left="5" w:right="78"/>
              <w:jc w:val="center"/>
              <w:rPr>
                <w:sz w:val="24"/>
              </w:rPr>
            </w:pPr>
            <w:r>
              <w:rPr>
                <w:spacing w:val="-10"/>
                <w:sz w:val="24"/>
              </w:rPr>
              <w:t>3</w:t>
            </w:r>
          </w:p>
        </w:tc>
        <w:tc>
          <w:tcPr>
            <w:tcW w:w="11061" w:type="dxa"/>
          </w:tcPr>
          <w:p w:rsidR="00D27683" w:rsidRDefault="006542EE">
            <w:pPr>
              <w:pStyle w:val="TableParagraph"/>
              <w:spacing w:line="237" w:lineRule="auto"/>
              <w:ind w:left="113"/>
              <w:rPr>
                <w:sz w:val="24"/>
              </w:rPr>
            </w:pPr>
            <w:r>
              <w:rPr>
                <w:b/>
                <w:sz w:val="24"/>
              </w:rPr>
              <w:t>Рассадопосадочные</w:t>
            </w:r>
            <w:r>
              <w:rPr>
                <w:b/>
                <w:spacing w:val="38"/>
                <w:sz w:val="24"/>
              </w:rPr>
              <w:t xml:space="preserve"> </w:t>
            </w:r>
            <w:r>
              <w:rPr>
                <w:b/>
                <w:sz w:val="24"/>
              </w:rPr>
              <w:t>машины</w:t>
            </w:r>
            <w:r>
              <w:rPr>
                <w:sz w:val="24"/>
              </w:rPr>
              <w:t>.</w:t>
            </w:r>
            <w:r>
              <w:rPr>
                <w:spacing w:val="40"/>
                <w:sz w:val="24"/>
              </w:rPr>
              <w:t xml:space="preserve"> </w:t>
            </w:r>
            <w:r>
              <w:rPr>
                <w:sz w:val="24"/>
              </w:rPr>
              <w:t>Устройство</w:t>
            </w:r>
            <w:r>
              <w:rPr>
                <w:spacing w:val="39"/>
                <w:sz w:val="24"/>
              </w:rPr>
              <w:t xml:space="preserve"> </w:t>
            </w:r>
            <w:r>
              <w:rPr>
                <w:sz w:val="24"/>
              </w:rPr>
              <w:t>рассадопосадочных</w:t>
            </w:r>
            <w:r>
              <w:rPr>
                <w:spacing w:val="34"/>
                <w:sz w:val="24"/>
              </w:rPr>
              <w:t xml:space="preserve"> </w:t>
            </w:r>
            <w:r>
              <w:rPr>
                <w:sz w:val="24"/>
              </w:rPr>
              <w:t>машин,</w:t>
            </w:r>
            <w:r>
              <w:rPr>
                <w:spacing w:val="40"/>
                <w:sz w:val="24"/>
              </w:rPr>
              <w:t xml:space="preserve"> </w:t>
            </w:r>
            <w:r>
              <w:rPr>
                <w:sz w:val="24"/>
              </w:rPr>
              <w:t>агротехнические</w:t>
            </w:r>
            <w:r>
              <w:rPr>
                <w:spacing w:val="38"/>
                <w:sz w:val="24"/>
              </w:rPr>
              <w:t xml:space="preserve"> </w:t>
            </w:r>
            <w:r>
              <w:rPr>
                <w:sz w:val="24"/>
              </w:rPr>
              <w:t>требования</w:t>
            </w:r>
            <w:r>
              <w:rPr>
                <w:spacing w:val="34"/>
                <w:sz w:val="24"/>
              </w:rPr>
              <w:t xml:space="preserve"> </w:t>
            </w:r>
            <w:r>
              <w:rPr>
                <w:sz w:val="24"/>
              </w:rPr>
              <w:t>к ним.</w:t>
            </w:r>
            <w:r>
              <w:rPr>
                <w:spacing w:val="27"/>
                <w:sz w:val="24"/>
              </w:rPr>
              <w:t xml:space="preserve"> </w:t>
            </w:r>
            <w:r>
              <w:rPr>
                <w:sz w:val="24"/>
              </w:rPr>
              <w:t>Организация</w:t>
            </w:r>
            <w:r>
              <w:rPr>
                <w:spacing w:val="26"/>
                <w:sz w:val="24"/>
              </w:rPr>
              <w:t xml:space="preserve"> </w:t>
            </w:r>
            <w:r>
              <w:rPr>
                <w:sz w:val="24"/>
              </w:rPr>
              <w:t>работы</w:t>
            </w:r>
            <w:r>
              <w:rPr>
                <w:spacing w:val="32"/>
                <w:sz w:val="24"/>
              </w:rPr>
              <w:t xml:space="preserve"> </w:t>
            </w:r>
            <w:r>
              <w:rPr>
                <w:sz w:val="24"/>
              </w:rPr>
              <w:t>рассадопосадочных</w:t>
            </w:r>
            <w:r>
              <w:rPr>
                <w:spacing w:val="26"/>
                <w:sz w:val="24"/>
              </w:rPr>
              <w:t xml:space="preserve"> </w:t>
            </w:r>
            <w:r>
              <w:rPr>
                <w:sz w:val="24"/>
              </w:rPr>
              <w:t>машин.</w:t>
            </w:r>
            <w:r>
              <w:rPr>
                <w:spacing w:val="34"/>
                <w:sz w:val="24"/>
              </w:rPr>
              <w:t xml:space="preserve"> </w:t>
            </w:r>
            <w:r>
              <w:rPr>
                <w:sz w:val="24"/>
              </w:rPr>
              <w:t>Машины</w:t>
            </w:r>
            <w:r>
              <w:rPr>
                <w:spacing w:val="32"/>
                <w:sz w:val="24"/>
              </w:rPr>
              <w:t xml:space="preserve"> </w:t>
            </w:r>
            <w:r>
              <w:rPr>
                <w:sz w:val="24"/>
              </w:rPr>
              <w:t>для</w:t>
            </w:r>
            <w:r>
              <w:rPr>
                <w:spacing w:val="27"/>
                <w:sz w:val="24"/>
              </w:rPr>
              <w:t xml:space="preserve"> </w:t>
            </w:r>
            <w:r>
              <w:rPr>
                <w:sz w:val="24"/>
              </w:rPr>
              <w:t>посадки</w:t>
            </w:r>
            <w:r>
              <w:rPr>
                <w:spacing w:val="31"/>
                <w:sz w:val="24"/>
              </w:rPr>
              <w:t xml:space="preserve"> </w:t>
            </w:r>
            <w:r>
              <w:rPr>
                <w:sz w:val="24"/>
              </w:rPr>
              <w:t>рассады,</w:t>
            </w:r>
            <w:r>
              <w:rPr>
                <w:spacing w:val="33"/>
                <w:sz w:val="24"/>
              </w:rPr>
              <w:t xml:space="preserve"> </w:t>
            </w:r>
            <w:r>
              <w:rPr>
                <w:sz w:val="24"/>
              </w:rPr>
              <w:t>их</w:t>
            </w:r>
            <w:r>
              <w:rPr>
                <w:spacing w:val="26"/>
                <w:sz w:val="24"/>
              </w:rPr>
              <w:t xml:space="preserve"> </w:t>
            </w:r>
            <w:r>
              <w:rPr>
                <w:spacing w:val="-2"/>
                <w:sz w:val="24"/>
              </w:rPr>
              <w:t>конструкция,</w:t>
            </w:r>
          </w:p>
          <w:p w:rsidR="00D27683" w:rsidRDefault="006542EE">
            <w:pPr>
              <w:pStyle w:val="TableParagraph"/>
              <w:spacing w:line="262" w:lineRule="exact"/>
              <w:ind w:left="113"/>
              <w:rPr>
                <w:sz w:val="24"/>
              </w:rPr>
            </w:pPr>
            <w:r>
              <w:rPr>
                <w:sz w:val="24"/>
              </w:rPr>
              <w:t>принцип</w:t>
            </w:r>
            <w:r>
              <w:rPr>
                <w:spacing w:val="-4"/>
                <w:sz w:val="24"/>
              </w:rPr>
              <w:t xml:space="preserve"> </w:t>
            </w:r>
            <w:r>
              <w:rPr>
                <w:sz w:val="24"/>
              </w:rPr>
              <w:t>работы</w:t>
            </w:r>
            <w:r>
              <w:rPr>
                <w:spacing w:val="-2"/>
                <w:sz w:val="24"/>
              </w:rPr>
              <w:t xml:space="preserve"> </w:t>
            </w:r>
            <w:r>
              <w:rPr>
                <w:sz w:val="24"/>
              </w:rPr>
              <w:t>и</w:t>
            </w:r>
            <w:r>
              <w:rPr>
                <w:spacing w:val="2"/>
                <w:sz w:val="24"/>
              </w:rPr>
              <w:t xml:space="preserve"> </w:t>
            </w:r>
            <w:r>
              <w:rPr>
                <w:spacing w:val="-2"/>
                <w:sz w:val="24"/>
              </w:rPr>
              <w:t>регулировка</w:t>
            </w:r>
          </w:p>
        </w:tc>
        <w:tc>
          <w:tcPr>
            <w:tcW w:w="993" w:type="dxa"/>
          </w:tcPr>
          <w:p w:rsidR="00D27683" w:rsidRDefault="006542EE">
            <w:pPr>
              <w:pStyle w:val="TableParagraph"/>
              <w:spacing w:line="268" w:lineRule="exact"/>
              <w:ind w:left="14" w:right="4"/>
              <w:jc w:val="center"/>
              <w:rPr>
                <w:sz w:val="24"/>
              </w:rPr>
            </w:pPr>
            <w:r>
              <w:rPr>
                <w:spacing w:val="-10"/>
                <w:sz w:val="24"/>
              </w:rPr>
              <w:t>1</w:t>
            </w:r>
          </w:p>
        </w:tc>
      </w:tr>
      <w:tr w:rsidR="00D27683">
        <w:trPr>
          <w:trHeight w:val="282"/>
        </w:trPr>
        <w:tc>
          <w:tcPr>
            <w:tcW w:w="3231" w:type="dxa"/>
            <w:vMerge/>
            <w:tcBorders>
              <w:top w:val="nil"/>
            </w:tcBorders>
          </w:tcPr>
          <w:p w:rsidR="00D27683" w:rsidRDefault="00D27683">
            <w:pPr>
              <w:rPr>
                <w:sz w:val="2"/>
                <w:szCs w:val="2"/>
              </w:rPr>
            </w:pPr>
          </w:p>
        </w:tc>
        <w:tc>
          <w:tcPr>
            <w:tcW w:w="11483" w:type="dxa"/>
            <w:gridSpan w:val="2"/>
          </w:tcPr>
          <w:p w:rsidR="00D27683" w:rsidRDefault="006542EE">
            <w:pPr>
              <w:pStyle w:val="TableParagraph"/>
              <w:spacing w:line="263" w:lineRule="exact"/>
              <w:ind w:left="108"/>
              <w:rPr>
                <w:b/>
                <w:sz w:val="24"/>
              </w:rPr>
            </w:pPr>
            <w:r>
              <w:rPr>
                <w:b/>
                <w:sz w:val="24"/>
              </w:rPr>
              <w:t>Лабораторные</w:t>
            </w:r>
            <w:r>
              <w:rPr>
                <w:b/>
                <w:spacing w:val="-5"/>
                <w:sz w:val="24"/>
              </w:rPr>
              <w:t xml:space="preserve"> </w:t>
            </w:r>
            <w:r>
              <w:rPr>
                <w:b/>
                <w:spacing w:val="-2"/>
                <w:sz w:val="24"/>
              </w:rPr>
              <w:t>работы</w:t>
            </w:r>
          </w:p>
        </w:tc>
        <w:tc>
          <w:tcPr>
            <w:tcW w:w="993" w:type="dxa"/>
          </w:tcPr>
          <w:p w:rsidR="00D27683" w:rsidRDefault="006542EE">
            <w:pPr>
              <w:pStyle w:val="TableParagraph"/>
              <w:spacing w:line="263" w:lineRule="exact"/>
              <w:ind w:left="14" w:right="4"/>
              <w:jc w:val="center"/>
              <w:rPr>
                <w:sz w:val="24"/>
              </w:rPr>
            </w:pPr>
            <w:r>
              <w:rPr>
                <w:spacing w:val="-10"/>
                <w:sz w:val="24"/>
              </w:rPr>
              <w:t>3</w:t>
            </w:r>
          </w:p>
        </w:tc>
      </w:tr>
      <w:tr w:rsidR="00D27683">
        <w:trPr>
          <w:trHeight w:val="551"/>
        </w:trPr>
        <w:tc>
          <w:tcPr>
            <w:tcW w:w="3231" w:type="dxa"/>
            <w:vMerge/>
            <w:tcBorders>
              <w:top w:val="nil"/>
            </w:tcBorders>
          </w:tcPr>
          <w:p w:rsidR="00D27683" w:rsidRDefault="00D27683">
            <w:pPr>
              <w:rPr>
                <w:sz w:val="2"/>
                <w:szCs w:val="2"/>
              </w:rPr>
            </w:pPr>
          </w:p>
        </w:tc>
        <w:tc>
          <w:tcPr>
            <w:tcW w:w="422" w:type="dxa"/>
          </w:tcPr>
          <w:p w:rsidR="00D27683" w:rsidRDefault="006542EE">
            <w:pPr>
              <w:pStyle w:val="TableParagraph"/>
              <w:spacing w:line="268" w:lineRule="exact"/>
              <w:ind w:left="5" w:right="78"/>
              <w:jc w:val="center"/>
              <w:rPr>
                <w:sz w:val="24"/>
              </w:rPr>
            </w:pPr>
            <w:r>
              <w:rPr>
                <w:spacing w:val="-10"/>
                <w:sz w:val="24"/>
              </w:rPr>
              <w:t>1</w:t>
            </w:r>
          </w:p>
        </w:tc>
        <w:tc>
          <w:tcPr>
            <w:tcW w:w="11061" w:type="dxa"/>
          </w:tcPr>
          <w:p w:rsidR="00D27683" w:rsidRDefault="006542EE">
            <w:pPr>
              <w:pStyle w:val="TableParagraph"/>
              <w:tabs>
                <w:tab w:val="left" w:pos="4873"/>
                <w:tab w:val="left" w:pos="6331"/>
              </w:tabs>
              <w:spacing w:line="267" w:lineRule="exact"/>
              <w:ind w:left="113"/>
              <w:rPr>
                <w:sz w:val="24"/>
              </w:rPr>
            </w:pPr>
            <w:r>
              <w:rPr>
                <w:b/>
                <w:sz w:val="24"/>
              </w:rPr>
              <w:t>Лабораторная</w:t>
            </w:r>
            <w:r>
              <w:rPr>
                <w:b/>
                <w:spacing w:val="54"/>
                <w:sz w:val="24"/>
              </w:rPr>
              <w:t xml:space="preserve"> </w:t>
            </w:r>
            <w:r>
              <w:rPr>
                <w:b/>
                <w:sz w:val="24"/>
              </w:rPr>
              <w:t>работа</w:t>
            </w:r>
            <w:r>
              <w:rPr>
                <w:b/>
                <w:spacing w:val="55"/>
                <w:sz w:val="24"/>
              </w:rPr>
              <w:t xml:space="preserve"> </w:t>
            </w:r>
            <w:r>
              <w:rPr>
                <w:b/>
                <w:sz w:val="24"/>
              </w:rPr>
              <w:t>№4</w:t>
            </w:r>
            <w:r>
              <w:rPr>
                <w:b/>
                <w:spacing w:val="53"/>
                <w:sz w:val="24"/>
              </w:rPr>
              <w:t xml:space="preserve"> </w:t>
            </w:r>
            <w:r>
              <w:rPr>
                <w:spacing w:val="-2"/>
                <w:sz w:val="24"/>
              </w:rPr>
              <w:t>Регулирование</w:t>
            </w:r>
            <w:r>
              <w:rPr>
                <w:sz w:val="24"/>
              </w:rPr>
              <w:tab/>
            </w:r>
            <w:r>
              <w:rPr>
                <w:spacing w:val="-2"/>
                <w:sz w:val="24"/>
              </w:rPr>
              <w:t>механизмов</w:t>
            </w:r>
            <w:r>
              <w:rPr>
                <w:sz w:val="24"/>
              </w:rPr>
              <w:tab/>
              <w:t>картофелесажалки.</w:t>
            </w:r>
            <w:r>
              <w:rPr>
                <w:spacing w:val="59"/>
                <w:sz w:val="24"/>
              </w:rPr>
              <w:t xml:space="preserve"> </w:t>
            </w:r>
            <w:r>
              <w:rPr>
                <w:sz w:val="24"/>
              </w:rPr>
              <w:t>Настройка</w:t>
            </w:r>
            <w:r>
              <w:rPr>
                <w:spacing w:val="52"/>
                <w:sz w:val="24"/>
              </w:rPr>
              <w:t xml:space="preserve"> </w:t>
            </w:r>
            <w:r>
              <w:rPr>
                <w:sz w:val="24"/>
              </w:rPr>
              <w:t>на</w:t>
            </w:r>
            <w:r>
              <w:rPr>
                <w:spacing w:val="49"/>
                <w:sz w:val="24"/>
              </w:rPr>
              <w:t xml:space="preserve"> </w:t>
            </w:r>
            <w:r>
              <w:rPr>
                <w:spacing w:val="-2"/>
                <w:sz w:val="24"/>
              </w:rPr>
              <w:t>заданную</w:t>
            </w:r>
          </w:p>
          <w:p w:rsidR="00D27683" w:rsidRDefault="006542EE">
            <w:pPr>
              <w:pStyle w:val="TableParagraph"/>
              <w:spacing w:line="265" w:lineRule="exact"/>
              <w:ind w:left="113"/>
              <w:rPr>
                <w:sz w:val="24"/>
              </w:rPr>
            </w:pPr>
            <w:r>
              <w:rPr>
                <w:sz w:val="24"/>
              </w:rPr>
              <w:t>норму</w:t>
            </w:r>
            <w:r>
              <w:rPr>
                <w:spacing w:val="-14"/>
                <w:sz w:val="24"/>
              </w:rPr>
              <w:t xml:space="preserve"> </w:t>
            </w:r>
            <w:r>
              <w:rPr>
                <w:sz w:val="24"/>
              </w:rPr>
              <w:t>высадки</w:t>
            </w:r>
            <w:r>
              <w:rPr>
                <w:spacing w:val="-2"/>
                <w:sz w:val="24"/>
              </w:rPr>
              <w:t xml:space="preserve"> </w:t>
            </w:r>
            <w:r>
              <w:rPr>
                <w:sz w:val="24"/>
              </w:rPr>
              <w:t>клубней.</w:t>
            </w:r>
            <w:r>
              <w:rPr>
                <w:spacing w:val="-1"/>
                <w:sz w:val="24"/>
              </w:rPr>
              <w:t xml:space="preserve"> </w:t>
            </w:r>
            <w:r>
              <w:rPr>
                <w:sz w:val="24"/>
              </w:rPr>
              <w:t>Определение</w:t>
            </w:r>
            <w:r>
              <w:rPr>
                <w:spacing w:val="-3"/>
                <w:sz w:val="24"/>
              </w:rPr>
              <w:t xml:space="preserve"> </w:t>
            </w:r>
            <w:r>
              <w:rPr>
                <w:sz w:val="24"/>
              </w:rPr>
              <w:t>длины</w:t>
            </w:r>
            <w:r>
              <w:rPr>
                <w:spacing w:val="-5"/>
                <w:sz w:val="24"/>
              </w:rPr>
              <w:t xml:space="preserve"> </w:t>
            </w:r>
            <w:r>
              <w:rPr>
                <w:spacing w:val="-2"/>
                <w:sz w:val="24"/>
              </w:rPr>
              <w:t>маркёров.</w:t>
            </w:r>
          </w:p>
        </w:tc>
        <w:tc>
          <w:tcPr>
            <w:tcW w:w="993" w:type="dxa"/>
          </w:tcPr>
          <w:p w:rsidR="00D27683" w:rsidRDefault="00D27683">
            <w:pPr>
              <w:pStyle w:val="TableParagraph"/>
              <w:ind w:left="0"/>
              <w:rPr>
                <w:sz w:val="24"/>
              </w:rPr>
            </w:pPr>
          </w:p>
        </w:tc>
      </w:tr>
      <w:tr w:rsidR="00D27683">
        <w:trPr>
          <w:trHeight w:val="273"/>
        </w:trPr>
        <w:tc>
          <w:tcPr>
            <w:tcW w:w="3231" w:type="dxa"/>
            <w:vMerge w:val="restart"/>
          </w:tcPr>
          <w:p w:rsidR="00D27683" w:rsidRDefault="006542EE">
            <w:pPr>
              <w:pStyle w:val="TableParagraph"/>
              <w:spacing w:line="237" w:lineRule="auto"/>
              <w:ind w:left="463" w:right="195" w:hanging="120"/>
              <w:rPr>
                <w:b/>
                <w:sz w:val="24"/>
              </w:rPr>
            </w:pPr>
            <w:r>
              <w:rPr>
                <w:b/>
                <w:sz w:val="24"/>
              </w:rPr>
              <w:t>Тема</w:t>
            </w:r>
            <w:r>
              <w:rPr>
                <w:b/>
                <w:spacing w:val="-9"/>
                <w:sz w:val="24"/>
              </w:rPr>
              <w:t xml:space="preserve"> </w:t>
            </w:r>
            <w:r>
              <w:rPr>
                <w:b/>
                <w:sz w:val="24"/>
              </w:rPr>
              <w:t>1.6.</w:t>
            </w:r>
            <w:r>
              <w:rPr>
                <w:b/>
                <w:spacing w:val="-11"/>
                <w:sz w:val="24"/>
              </w:rPr>
              <w:t xml:space="preserve"> </w:t>
            </w:r>
            <w:r>
              <w:rPr>
                <w:b/>
                <w:sz w:val="24"/>
              </w:rPr>
              <w:t>Машины</w:t>
            </w:r>
            <w:r>
              <w:rPr>
                <w:b/>
                <w:spacing w:val="40"/>
                <w:sz w:val="24"/>
              </w:rPr>
              <w:t xml:space="preserve"> </w:t>
            </w:r>
            <w:r>
              <w:rPr>
                <w:b/>
                <w:sz w:val="24"/>
              </w:rPr>
              <w:t>для внесения</w:t>
            </w:r>
            <w:r>
              <w:rPr>
                <w:b/>
                <w:spacing w:val="40"/>
                <w:sz w:val="24"/>
              </w:rPr>
              <w:t xml:space="preserve"> </w:t>
            </w:r>
            <w:r>
              <w:rPr>
                <w:b/>
                <w:sz w:val="24"/>
              </w:rPr>
              <w:t>удобрений.</w:t>
            </w:r>
          </w:p>
        </w:tc>
        <w:tc>
          <w:tcPr>
            <w:tcW w:w="11483" w:type="dxa"/>
            <w:gridSpan w:val="2"/>
          </w:tcPr>
          <w:p w:rsidR="00D27683" w:rsidRDefault="006542EE">
            <w:pPr>
              <w:pStyle w:val="TableParagraph"/>
              <w:spacing w:line="253" w:lineRule="exact"/>
              <w:ind w:left="108"/>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3" w:type="dxa"/>
          </w:tcPr>
          <w:p w:rsidR="00D27683" w:rsidRDefault="006542EE">
            <w:pPr>
              <w:pStyle w:val="TableParagraph"/>
              <w:spacing w:line="253" w:lineRule="exact"/>
              <w:ind w:left="14" w:right="4"/>
              <w:jc w:val="center"/>
              <w:rPr>
                <w:b/>
                <w:sz w:val="24"/>
              </w:rPr>
            </w:pPr>
            <w:r>
              <w:rPr>
                <w:b/>
                <w:spacing w:val="-10"/>
                <w:sz w:val="24"/>
              </w:rPr>
              <w:t>3</w:t>
            </w:r>
          </w:p>
        </w:tc>
      </w:tr>
      <w:tr w:rsidR="00D27683">
        <w:trPr>
          <w:trHeight w:val="566"/>
        </w:trPr>
        <w:tc>
          <w:tcPr>
            <w:tcW w:w="3231" w:type="dxa"/>
            <w:vMerge/>
            <w:tcBorders>
              <w:top w:val="nil"/>
            </w:tcBorders>
          </w:tcPr>
          <w:p w:rsidR="00D27683" w:rsidRDefault="00D27683">
            <w:pPr>
              <w:rPr>
                <w:sz w:val="2"/>
                <w:szCs w:val="2"/>
              </w:rPr>
            </w:pPr>
          </w:p>
        </w:tc>
        <w:tc>
          <w:tcPr>
            <w:tcW w:w="422" w:type="dxa"/>
          </w:tcPr>
          <w:p w:rsidR="00D27683" w:rsidRDefault="006542EE">
            <w:pPr>
              <w:pStyle w:val="TableParagraph"/>
              <w:spacing w:line="268" w:lineRule="exact"/>
              <w:ind w:left="5" w:right="78"/>
              <w:jc w:val="center"/>
              <w:rPr>
                <w:sz w:val="24"/>
              </w:rPr>
            </w:pPr>
            <w:r>
              <w:rPr>
                <w:spacing w:val="-10"/>
                <w:sz w:val="24"/>
              </w:rPr>
              <w:t>1</w:t>
            </w:r>
          </w:p>
        </w:tc>
        <w:tc>
          <w:tcPr>
            <w:tcW w:w="11061" w:type="dxa"/>
          </w:tcPr>
          <w:p w:rsidR="00D27683" w:rsidRDefault="006542EE">
            <w:pPr>
              <w:pStyle w:val="TableParagraph"/>
              <w:spacing w:line="268" w:lineRule="exact"/>
              <w:ind w:left="113"/>
              <w:rPr>
                <w:sz w:val="24"/>
              </w:rPr>
            </w:pPr>
            <w:r>
              <w:rPr>
                <w:b/>
                <w:sz w:val="24"/>
              </w:rPr>
              <w:t>Удобрения,</w:t>
            </w:r>
            <w:r>
              <w:rPr>
                <w:b/>
                <w:spacing w:val="-4"/>
                <w:sz w:val="24"/>
              </w:rPr>
              <w:t xml:space="preserve"> </w:t>
            </w:r>
            <w:r>
              <w:rPr>
                <w:b/>
                <w:sz w:val="24"/>
              </w:rPr>
              <w:t>их</w:t>
            </w:r>
            <w:r>
              <w:rPr>
                <w:b/>
                <w:spacing w:val="-6"/>
                <w:sz w:val="24"/>
              </w:rPr>
              <w:t xml:space="preserve"> </w:t>
            </w:r>
            <w:r>
              <w:rPr>
                <w:b/>
                <w:sz w:val="24"/>
              </w:rPr>
              <w:t>классификация, машины</w:t>
            </w:r>
            <w:r>
              <w:rPr>
                <w:b/>
                <w:spacing w:val="-2"/>
                <w:sz w:val="24"/>
              </w:rPr>
              <w:t xml:space="preserve"> </w:t>
            </w:r>
            <w:r>
              <w:rPr>
                <w:b/>
                <w:sz w:val="24"/>
              </w:rPr>
              <w:t>для</w:t>
            </w:r>
            <w:r>
              <w:rPr>
                <w:b/>
                <w:spacing w:val="-5"/>
                <w:sz w:val="24"/>
              </w:rPr>
              <w:t xml:space="preserve"> </w:t>
            </w:r>
            <w:r>
              <w:rPr>
                <w:b/>
                <w:sz w:val="24"/>
              </w:rPr>
              <w:t>внесения</w:t>
            </w:r>
            <w:r>
              <w:rPr>
                <w:b/>
                <w:spacing w:val="-2"/>
                <w:sz w:val="24"/>
              </w:rPr>
              <w:t xml:space="preserve"> </w:t>
            </w:r>
            <w:r>
              <w:rPr>
                <w:b/>
                <w:sz w:val="24"/>
              </w:rPr>
              <w:t>удобрений</w:t>
            </w:r>
            <w:r>
              <w:rPr>
                <w:sz w:val="24"/>
              </w:rPr>
              <w:t>.</w:t>
            </w:r>
            <w:r>
              <w:rPr>
                <w:spacing w:val="-4"/>
                <w:sz w:val="24"/>
              </w:rPr>
              <w:t xml:space="preserve"> </w:t>
            </w:r>
            <w:r>
              <w:rPr>
                <w:sz w:val="24"/>
              </w:rPr>
              <w:t>Машины</w:t>
            </w:r>
            <w:r>
              <w:rPr>
                <w:spacing w:val="55"/>
                <w:sz w:val="24"/>
              </w:rPr>
              <w:t xml:space="preserve"> </w:t>
            </w:r>
            <w:r>
              <w:rPr>
                <w:sz w:val="24"/>
              </w:rPr>
              <w:t>для</w:t>
            </w:r>
            <w:r>
              <w:rPr>
                <w:spacing w:val="54"/>
                <w:sz w:val="24"/>
              </w:rPr>
              <w:t xml:space="preserve"> </w:t>
            </w:r>
            <w:r>
              <w:rPr>
                <w:spacing w:val="-2"/>
                <w:sz w:val="24"/>
              </w:rPr>
              <w:t>внесения</w:t>
            </w:r>
          </w:p>
          <w:p w:rsidR="00D27683" w:rsidRDefault="006542EE">
            <w:pPr>
              <w:pStyle w:val="TableParagraph"/>
              <w:spacing w:before="2"/>
              <w:ind w:left="113"/>
              <w:rPr>
                <w:sz w:val="24"/>
              </w:rPr>
            </w:pPr>
            <w:r>
              <w:rPr>
                <w:sz w:val="24"/>
              </w:rPr>
              <w:t>удобрений</w:t>
            </w:r>
            <w:r>
              <w:rPr>
                <w:spacing w:val="-4"/>
                <w:sz w:val="24"/>
              </w:rPr>
              <w:t xml:space="preserve"> </w:t>
            </w:r>
            <w:r>
              <w:rPr>
                <w:sz w:val="24"/>
              </w:rPr>
              <w:t>в</w:t>
            </w:r>
            <w:r>
              <w:rPr>
                <w:spacing w:val="1"/>
                <w:sz w:val="24"/>
              </w:rPr>
              <w:t xml:space="preserve"> </w:t>
            </w:r>
            <w:r>
              <w:rPr>
                <w:sz w:val="24"/>
              </w:rPr>
              <w:t>почву, их</w:t>
            </w:r>
            <w:r>
              <w:rPr>
                <w:spacing w:val="50"/>
                <w:sz w:val="24"/>
              </w:rPr>
              <w:t xml:space="preserve"> </w:t>
            </w:r>
            <w:r>
              <w:rPr>
                <w:sz w:val="24"/>
              </w:rPr>
              <w:t>конструкция</w:t>
            </w:r>
            <w:r>
              <w:rPr>
                <w:spacing w:val="-2"/>
                <w:sz w:val="24"/>
              </w:rPr>
              <w:t xml:space="preserve"> </w:t>
            </w:r>
            <w:r>
              <w:rPr>
                <w:sz w:val="24"/>
              </w:rPr>
              <w:t>и</w:t>
            </w:r>
            <w:r>
              <w:rPr>
                <w:spacing w:val="-1"/>
                <w:sz w:val="24"/>
              </w:rPr>
              <w:t xml:space="preserve"> </w:t>
            </w:r>
            <w:r>
              <w:rPr>
                <w:sz w:val="24"/>
              </w:rPr>
              <w:t>регулировка, контроль</w:t>
            </w:r>
            <w:r>
              <w:rPr>
                <w:spacing w:val="52"/>
                <w:sz w:val="24"/>
              </w:rPr>
              <w:t xml:space="preserve"> </w:t>
            </w:r>
            <w:r>
              <w:rPr>
                <w:sz w:val="24"/>
              </w:rPr>
              <w:t>качества</w:t>
            </w:r>
            <w:r>
              <w:rPr>
                <w:spacing w:val="50"/>
                <w:sz w:val="24"/>
              </w:rPr>
              <w:t xml:space="preserve"> </w:t>
            </w:r>
            <w:r>
              <w:rPr>
                <w:spacing w:val="-2"/>
                <w:sz w:val="24"/>
              </w:rPr>
              <w:t>работы.</w:t>
            </w:r>
          </w:p>
        </w:tc>
        <w:tc>
          <w:tcPr>
            <w:tcW w:w="993" w:type="dxa"/>
          </w:tcPr>
          <w:p w:rsidR="00D27683" w:rsidRDefault="006542EE">
            <w:pPr>
              <w:pStyle w:val="TableParagraph"/>
              <w:spacing w:line="268" w:lineRule="exact"/>
              <w:ind w:left="14" w:right="4"/>
              <w:jc w:val="center"/>
              <w:rPr>
                <w:sz w:val="24"/>
              </w:rPr>
            </w:pPr>
            <w:r>
              <w:rPr>
                <w:spacing w:val="-10"/>
                <w:sz w:val="24"/>
              </w:rPr>
              <w:t>1</w:t>
            </w:r>
          </w:p>
        </w:tc>
      </w:tr>
      <w:tr w:rsidR="00D27683">
        <w:trPr>
          <w:trHeight w:val="551"/>
        </w:trPr>
        <w:tc>
          <w:tcPr>
            <w:tcW w:w="3231" w:type="dxa"/>
            <w:vMerge/>
            <w:tcBorders>
              <w:top w:val="nil"/>
            </w:tcBorders>
          </w:tcPr>
          <w:p w:rsidR="00D27683" w:rsidRDefault="00D27683">
            <w:pPr>
              <w:rPr>
                <w:sz w:val="2"/>
                <w:szCs w:val="2"/>
              </w:rPr>
            </w:pPr>
          </w:p>
        </w:tc>
        <w:tc>
          <w:tcPr>
            <w:tcW w:w="422" w:type="dxa"/>
          </w:tcPr>
          <w:p w:rsidR="00D27683" w:rsidRDefault="006542EE">
            <w:pPr>
              <w:pStyle w:val="TableParagraph"/>
              <w:spacing w:line="268" w:lineRule="exact"/>
              <w:ind w:left="5" w:right="78"/>
              <w:jc w:val="center"/>
              <w:rPr>
                <w:sz w:val="24"/>
              </w:rPr>
            </w:pPr>
            <w:r>
              <w:rPr>
                <w:spacing w:val="-10"/>
                <w:sz w:val="24"/>
              </w:rPr>
              <w:t>2</w:t>
            </w:r>
          </w:p>
        </w:tc>
        <w:tc>
          <w:tcPr>
            <w:tcW w:w="11061" w:type="dxa"/>
          </w:tcPr>
          <w:p w:rsidR="00D27683" w:rsidRDefault="006542EE">
            <w:pPr>
              <w:pStyle w:val="TableParagraph"/>
              <w:spacing w:line="273" w:lineRule="exact"/>
              <w:ind w:left="113"/>
              <w:rPr>
                <w:b/>
                <w:sz w:val="24"/>
              </w:rPr>
            </w:pPr>
            <w:r>
              <w:rPr>
                <w:b/>
                <w:sz w:val="24"/>
              </w:rPr>
              <w:t>Особенности</w:t>
            </w:r>
            <w:r>
              <w:rPr>
                <w:b/>
                <w:spacing w:val="53"/>
                <w:sz w:val="24"/>
              </w:rPr>
              <w:t xml:space="preserve"> </w:t>
            </w:r>
            <w:r>
              <w:rPr>
                <w:b/>
                <w:sz w:val="24"/>
              </w:rPr>
              <w:t>конструкции</w:t>
            </w:r>
            <w:r>
              <w:rPr>
                <w:b/>
                <w:spacing w:val="-5"/>
                <w:sz w:val="24"/>
              </w:rPr>
              <w:t xml:space="preserve"> </w:t>
            </w:r>
            <w:r>
              <w:rPr>
                <w:b/>
                <w:sz w:val="24"/>
              </w:rPr>
              <w:t>и</w:t>
            </w:r>
            <w:r>
              <w:rPr>
                <w:b/>
                <w:spacing w:val="-5"/>
                <w:sz w:val="24"/>
              </w:rPr>
              <w:t xml:space="preserve"> </w:t>
            </w:r>
            <w:r>
              <w:rPr>
                <w:b/>
                <w:sz w:val="24"/>
              </w:rPr>
              <w:t>регулировки</w:t>
            </w:r>
            <w:r>
              <w:rPr>
                <w:b/>
                <w:spacing w:val="-5"/>
                <w:sz w:val="24"/>
              </w:rPr>
              <w:t xml:space="preserve"> </w:t>
            </w:r>
            <w:r>
              <w:rPr>
                <w:b/>
                <w:sz w:val="24"/>
              </w:rPr>
              <w:t>машин</w:t>
            </w:r>
            <w:r>
              <w:rPr>
                <w:b/>
                <w:spacing w:val="-1"/>
                <w:sz w:val="24"/>
              </w:rPr>
              <w:t xml:space="preserve"> </w:t>
            </w:r>
            <w:r>
              <w:rPr>
                <w:b/>
                <w:sz w:val="24"/>
              </w:rPr>
              <w:t>для</w:t>
            </w:r>
            <w:r>
              <w:rPr>
                <w:b/>
                <w:spacing w:val="-2"/>
                <w:sz w:val="24"/>
              </w:rPr>
              <w:t xml:space="preserve"> </w:t>
            </w:r>
            <w:r>
              <w:rPr>
                <w:b/>
                <w:sz w:val="24"/>
              </w:rPr>
              <w:t>внесения</w:t>
            </w:r>
            <w:r>
              <w:rPr>
                <w:b/>
                <w:spacing w:val="-2"/>
                <w:sz w:val="24"/>
              </w:rPr>
              <w:t xml:space="preserve"> </w:t>
            </w:r>
            <w:r>
              <w:rPr>
                <w:b/>
                <w:sz w:val="24"/>
              </w:rPr>
              <w:t>минеральных</w:t>
            </w:r>
            <w:r>
              <w:rPr>
                <w:b/>
                <w:spacing w:val="-6"/>
                <w:sz w:val="24"/>
              </w:rPr>
              <w:t xml:space="preserve"> </w:t>
            </w:r>
            <w:r>
              <w:rPr>
                <w:b/>
                <w:sz w:val="24"/>
              </w:rPr>
              <w:t>и</w:t>
            </w:r>
            <w:r>
              <w:rPr>
                <w:b/>
                <w:spacing w:val="-5"/>
                <w:sz w:val="24"/>
              </w:rPr>
              <w:t xml:space="preserve"> </w:t>
            </w:r>
            <w:r>
              <w:rPr>
                <w:b/>
                <w:spacing w:val="-2"/>
                <w:sz w:val="24"/>
              </w:rPr>
              <w:t>органических</w:t>
            </w:r>
          </w:p>
          <w:p w:rsidR="00D27683" w:rsidRDefault="006542EE">
            <w:pPr>
              <w:pStyle w:val="TableParagraph"/>
              <w:spacing w:before="2" w:line="257" w:lineRule="exact"/>
              <w:ind w:left="113"/>
              <w:rPr>
                <w:b/>
                <w:sz w:val="24"/>
              </w:rPr>
            </w:pPr>
            <w:r>
              <w:rPr>
                <w:b/>
                <w:spacing w:val="-2"/>
                <w:sz w:val="24"/>
              </w:rPr>
              <w:t>удобрений.</w:t>
            </w:r>
          </w:p>
        </w:tc>
        <w:tc>
          <w:tcPr>
            <w:tcW w:w="993" w:type="dxa"/>
          </w:tcPr>
          <w:p w:rsidR="00D27683" w:rsidRDefault="006542EE">
            <w:pPr>
              <w:pStyle w:val="TableParagraph"/>
              <w:spacing w:line="268" w:lineRule="exact"/>
              <w:ind w:left="14" w:right="4"/>
              <w:jc w:val="center"/>
              <w:rPr>
                <w:sz w:val="24"/>
              </w:rPr>
            </w:pPr>
            <w:r>
              <w:rPr>
                <w:spacing w:val="-10"/>
                <w:sz w:val="24"/>
              </w:rPr>
              <w:t>1</w:t>
            </w:r>
          </w:p>
        </w:tc>
      </w:tr>
      <w:tr w:rsidR="00D27683">
        <w:trPr>
          <w:trHeight w:val="288"/>
        </w:trPr>
        <w:tc>
          <w:tcPr>
            <w:tcW w:w="3231" w:type="dxa"/>
            <w:vMerge/>
            <w:tcBorders>
              <w:top w:val="nil"/>
            </w:tcBorders>
          </w:tcPr>
          <w:p w:rsidR="00D27683" w:rsidRDefault="00D27683">
            <w:pPr>
              <w:rPr>
                <w:sz w:val="2"/>
                <w:szCs w:val="2"/>
              </w:rPr>
            </w:pPr>
          </w:p>
        </w:tc>
        <w:tc>
          <w:tcPr>
            <w:tcW w:w="422" w:type="dxa"/>
          </w:tcPr>
          <w:p w:rsidR="00D27683" w:rsidRDefault="006542EE">
            <w:pPr>
              <w:pStyle w:val="TableParagraph"/>
              <w:spacing w:line="268" w:lineRule="exact"/>
              <w:ind w:left="5" w:right="78"/>
              <w:jc w:val="center"/>
              <w:rPr>
                <w:sz w:val="24"/>
              </w:rPr>
            </w:pPr>
            <w:r>
              <w:rPr>
                <w:spacing w:val="-10"/>
                <w:sz w:val="24"/>
              </w:rPr>
              <w:t>3</w:t>
            </w:r>
          </w:p>
        </w:tc>
        <w:tc>
          <w:tcPr>
            <w:tcW w:w="11061" w:type="dxa"/>
          </w:tcPr>
          <w:p w:rsidR="00D27683" w:rsidRDefault="006542EE">
            <w:pPr>
              <w:pStyle w:val="TableParagraph"/>
              <w:spacing w:before="1" w:line="266" w:lineRule="exact"/>
              <w:ind w:left="113"/>
              <w:rPr>
                <w:b/>
                <w:sz w:val="24"/>
              </w:rPr>
            </w:pPr>
            <w:r>
              <w:rPr>
                <w:b/>
                <w:sz w:val="24"/>
              </w:rPr>
              <w:t>Машины</w:t>
            </w:r>
            <w:r>
              <w:rPr>
                <w:b/>
                <w:spacing w:val="56"/>
                <w:sz w:val="24"/>
              </w:rPr>
              <w:t xml:space="preserve"> </w:t>
            </w:r>
            <w:r>
              <w:rPr>
                <w:b/>
                <w:sz w:val="24"/>
              </w:rPr>
              <w:t>для</w:t>
            </w:r>
            <w:r>
              <w:rPr>
                <w:b/>
                <w:spacing w:val="-3"/>
                <w:sz w:val="24"/>
              </w:rPr>
              <w:t xml:space="preserve"> </w:t>
            </w:r>
            <w:r>
              <w:rPr>
                <w:b/>
                <w:sz w:val="24"/>
              </w:rPr>
              <w:t>внесения</w:t>
            </w:r>
            <w:r>
              <w:rPr>
                <w:b/>
                <w:spacing w:val="-7"/>
                <w:sz w:val="24"/>
              </w:rPr>
              <w:t xml:space="preserve"> </w:t>
            </w:r>
            <w:r>
              <w:rPr>
                <w:b/>
                <w:sz w:val="24"/>
              </w:rPr>
              <w:t>жидких</w:t>
            </w:r>
            <w:r>
              <w:rPr>
                <w:b/>
                <w:spacing w:val="-6"/>
                <w:sz w:val="24"/>
              </w:rPr>
              <w:t xml:space="preserve"> </w:t>
            </w:r>
            <w:r>
              <w:rPr>
                <w:b/>
                <w:spacing w:val="-2"/>
                <w:sz w:val="24"/>
              </w:rPr>
              <w:t>удобрений</w:t>
            </w:r>
          </w:p>
        </w:tc>
        <w:tc>
          <w:tcPr>
            <w:tcW w:w="993" w:type="dxa"/>
          </w:tcPr>
          <w:p w:rsidR="00D27683" w:rsidRDefault="006542EE">
            <w:pPr>
              <w:pStyle w:val="TableParagraph"/>
              <w:spacing w:line="268" w:lineRule="exact"/>
              <w:ind w:left="14" w:right="4"/>
              <w:jc w:val="center"/>
              <w:rPr>
                <w:sz w:val="24"/>
              </w:rPr>
            </w:pPr>
            <w:r>
              <w:rPr>
                <w:spacing w:val="-10"/>
                <w:sz w:val="24"/>
              </w:rPr>
              <w:t>1</w:t>
            </w:r>
          </w:p>
        </w:tc>
      </w:tr>
      <w:tr w:rsidR="00D27683">
        <w:trPr>
          <w:trHeight w:val="277"/>
        </w:trPr>
        <w:tc>
          <w:tcPr>
            <w:tcW w:w="3231" w:type="dxa"/>
            <w:vMerge w:val="restart"/>
          </w:tcPr>
          <w:p w:rsidR="00D27683" w:rsidRDefault="006542EE">
            <w:pPr>
              <w:pStyle w:val="TableParagraph"/>
              <w:ind w:left="47" w:right="31"/>
              <w:jc w:val="center"/>
              <w:rPr>
                <w:b/>
                <w:sz w:val="24"/>
              </w:rPr>
            </w:pPr>
            <w:r>
              <w:rPr>
                <w:b/>
                <w:sz w:val="24"/>
              </w:rPr>
              <w:t>Тема</w:t>
            </w:r>
            <w:r>
              <w:rPr>
                <w:b/>
                <w:spacing w:val="-12"/>
                <w:sz w:val="24"/>
              </w:rPr>
              <w:t xml:space="preserve"> </w:t>
            </w:r>
            <w:r>
              <w:rPr>
                <w:b/>
                <w:sz w:val="24"/>
              </w:rPr>
              <w:t>1.7.</w:t>
            </w:r>
            <w:r>
              <w:rPr>
                <w:b/>
                <w:spacing w:val="-14"/>
                <w:sz w:val="24"/>
              </w:rPr>
              <w:t xml:space="preserve"> </w:t>
            </w:r>
            <w:r>
              <w:rPr>
                <w:b/>
                <w:sz w:val="24"/>
              </w:rPr>
              <w:t>Машины</w:t>
            </w:r>
            <w:r>
              <w:rPr>
                <w:b/>
                <w:spacing w:val="-12"/>
                <w:sz w:val="24"/>
              </w:rPr>
              <w:t xml:space="preserve"> </w:t>
            </w:r>
            <w:r>
              <w:rPr>
                <w:b/>
                <w:sz w:val="24"/>
              </w:rPr>
              <w:t xml:space="preserve">для химической защиты </w:t>
            </w:r>
            <w:r>
              <w:rPr>
                <w:b/>
                <w:spacing w:val="-2"/>
                <w:sz w:val="24"/>
              </w:rPr>
              <w:t>растений</w:t>
            </w:r>
          </w:p>
        </w:tc>
        <w:tc>
          <w:tcPr>
            <w:tcW w:w="11483" w:type="dxa"/>
            <w:gridSpan w:val="2"/>
          </w:tcPr>
          <w:p w:rsidR="00D27683" w:rsidRDefault="006542EE">
            <w:pPr>
              <w:pStyle w:val="TableParagraph"/>
              <w:spacing w:line="258" w:lineRule="exact"/>
              <w:ind w:left="108"/>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3" w:type="dxa"/>
          </w:tcPr>
          <w:p w:rsidR="00D27683" w:rsidRDefault="006542EE">
            <w:pPr>
              <w:pStyle w:val="TableParagraph"/>
              <w:spacing w:line="258" w:lineRule="exact"/>
              <w:ind w:left="14"/>
              <w:jc w:val="center"/>
              <w:rPr>
                <w:b/>
                <w:sz w:val="24"/>
              </w:rPr>
            </w:pPr>
            <w:r>
              <w:rPr>
                <w:b/>
                <w:spacing w:val="-5"/>
                <w:sz w:val="24"/>
              </w:rPr>
              <w:t>12</w:t>
            </w:r>
          </w:p>
        </w:tc>
      </w:tr>
      <w:tr w:rsidR="00D27683">
        <w:trPr>
          <w:trHeight w:val="642"/>
        </w:trPr>
        <w:tc>
          <w:tcPr>
            <w:tcW w:w="3231" w:type="dxa"/>
            <w:vMerge/>
            <w:tcBorders>
              <w:top w:val="nil"/>
            </w:tcBorders>
          </w:tcPr>
          <w:p w:rsidR="00D27683" w:rsidRDefault="00D27683">
            <w:pPr>
              <w:rPr>
                <w:sz w:val="2"/>
                <w:szCs w:val="2"/>
              </w:rPr>
            </w:pPr>
          </w:p>
        </w:tc>
        <w:tc>
          <w:tcPr>
            <w:tcW w:w="422" w:type="dxa"/>
          </w:tcPr>
          <w:p w:rsidR="00D27683" w:rsidRDefault="006542EE">
            <w:pPr>
              <w:pStyle w:val="TableParagraph"/>
              <w:spacing w:line="268" w:lineRule="exact"/>
              <w:ind w:left="5" w:right="78"/>
              <w:jc w:val="center"/>
              <w:rPr>
                <w:sz w:val="24"/>
              </w:rPr>
            </w:pPr>
            <w:r>
              <w:rPr>
                <w:spacing w:val="-10"/>
                <w:sz w:val="24"/>
              </w:rPr>
              <w:t>1</w:t>
            </w:r>
          </w:p>
        </w:tc>
        <w:tc>
          <w:tcPr>
            <w:tcW w:w="11061" w:type="dxa"/>
          </w:tcPr>
          <w:p w:rsidR="00D27683" w:rsidRDefault="006542EE">
            <w:pPr>
              <w:pStyle w:val="TableParagraph"/>
              <w:spacing w:line="242" w:lineRule="auto"/>
              <w:ind w:left="113" w:right="160"/>
              <w:rPr>
                <w:sz w:val="24"/>
              </w:rPr>
            </w:pPr>
            <w:r>
              <w:rPr>
                <w:b/>
                <w:sz w:val="24"/>
              </w:rPr>
              <w:t>Способы</w:t>
            </w:r>
            <w:r>
              <w:rPr>
                <w:b/>
                <w:spacing w:val="-3"/>
                <w:sz w:val="24"/>
              </w:rPr>
              <w:t xml:space="preserve"> </w:t>
            </w:r>
            <w:r>
              <w:rPr>
                <w:b/>
                <w:sz w:val="24"/>
              </w:rPr>
              <w:t>и</w:t>
            </w:r>
            <w:r>
              <w:rPr>
                <w:b/>
                <w:spacing w:val="-2"/>
                <w:sz w:val="24"/>
              </w:rPr>
              <w:t xml:space="preserve"> </w:t>
            </w:r>
            <w:r>
              <w:rPr>
                <w:b/>
                <w:sz w:val="24"/>
              </w:rPr>
              <w:t>средства</w:t>
            </w:r>
            <w:r>
              <w:rPr>
                <w:b/>
                <w:spacing w:val="-2"/>
                <w:sz w:val="24"/>
              </w:rPr>
              <w:t xml:space="preserve"> </w:t>
            </w:r>
            <w:r>
              <w:rPr>
                <w:b/>
                <w:sz w:val="24"/>
              </w:rPr>
              <w:t>защиты</w:t>
            </w:r>
            <w:r>
              <w:rPr>
                <w:b/>
                <w:spacing w:val="-3"/>
                <w:sz w:val="24"/>
              </w:rPr>
              <w:t xml:space="preserve"> </w:t>
            </w:r>
            <w:r>
              <w:rPr>
                <w:b/>
                <w:sz w:val="24"/>
              </w:rPr>
              <w:t>растений.</w:t>
            </w:r>
            <w:r>
              <w:rPr>
                <w:b/>
                <w:spacing w:val="-5"/>
                <w:sz w:val="24"/>
              </w:rPr>
              <w:t xml:space="preserve"> </w:t>
            </w:r>
            <w:r>
              <w:rPr>
                <w:b/>
                <w:sz w:val="24"/>
              </w:rPr>
              <w:t>Машины</w:t>
            </w:r>
            <w:r>
              <w:rPr>
                <w:b/>
                <w:spacing w:val="40"/>
                <w:sz w:val="24"/>
              </w:rPr>
              <w:t xml:space="preserve"> </w:t>
            </w:r>
            <w:r>
              <w:rPr>
                <w:b/>
                <w:sz w:val="24"/>
              </w:rPr>
              <w:t>для</w:t>
            </w:r>
            <w:r>
              <w:rPr>
                <w:b/>
                <w:spacing w:val="40"/>
                <w:sz w:val="24"/>
              </w:rPr>
              <w:t xml:space="preserve"> </w:t>
            </w:r>
            <w:r>
              <w:rPr>
                <w:b/>
                <w:sz w:val="24"/>
              </w:rPr>
              <w:t>химической</w:t>
            </w:r>
            <w:r>
              <w:rPr>
                <w:b/>
                <w:spacing w:val="40"/>
                <w:sz w:val="24"/>
              </w:rPr>
              <w:t xml:space="preserve"> </w:t>
            </w:r>
            <w:r>
              <w:rPr>
                <w:b/>
                <w:sz w:val="24"/>
              </w:rPr>
              <w:t>защиты</w:t>
            </w:r>
            <w:r>
              <w:rPr>
                <w:b/>
                <w:spacing w:val="40"/>
                <w:sz w:val="24"/>
              </w:rPr>
              <w:t xml:space="preserve"> </w:t>
            </w:r>
            <w:r>
              <w:rPr>
                <w:b/>
                <w:sz w:val="24"/>
              </w:rPr>
              <w:t>растений</w:t>
            </w:r>
            <w:r>
              <w:rPr>
                <w:sz w:val="24"/>
              </w:rPr>
              <w:t>,</w:t>
            </w:r>
            <w:r>
              <w:rPr>
                <w:spacing w:val="-5"/>
                <w:sz w:val="24"/>
              </w:rPr>
              <w:t xml:space="preserve"> </w:t>
            </w:r>
            <w:r>
              <w:rPr>
                <w:sz w:val="24"/>
              </w:rPr>
              <w:t>их назначение, классификация и агротехнические требования.</w:t>
            </w:r>
          </w:p>
        </w:tc>
        <w:tc>
          <w:tcPr>
            <w:tcW w:w="993" w:type="dxa"/>
          </w:tcPr>
          <w:p w:rsidR="00D27683" w:rsidRDefault="006542EE">
            <w:pPr>
              <w:pStyle w:val="TableParagraph"/>
              <w:spacing w:line="268" w:lineRule="exact"/>
              <w:ind w:left="14" w:right="4"/>
              <w:jc w:val="center"/>
              <w:rPr>
                <w:sz w:val="24"/>
              </w:rPr>
            </w:pPr>
            <w:r>
              <w:rPr>
                <w:spacing w:val="-10"/>
                <w:sz w:val="24"/>
              </w:rPr>
              <w:t>2</w:t>
            </w:r>
          </w:p>
        </w:tc>
      </w:tr>
      <w:tr w:rsidR="00D27683">
        <w:trPr>
          <w:trHeight w:val="551"/>
        </w:trPr>
        <w:tc>
          <w:tcPr>
            <w:tcW w:w="3231" w:type="dxa"/>
            <w:vMerge/>
            <w:tcBorders>
              <w:top w:val="nil"/>
            </w:tcBorders>
          </w:tcPr>
          <w:p w:rsidR="00D27683" w:rsidRDefault="00D27683">
            <w:pPr>
              <w:rPr>
                <w:sz w:val="2"/>
                <w:szCs w:val="2"/>
              </w:rPr>
            </w:pPr>
          </w:p>
        </w:tc>
        <w:tc>
          <w:tcPr>
            <w:tcW w:w="422" w:type="dxa"/>
          </w:tcPr>
          <w:p w:rsidR="00D27683" w:rsidRDefault="006542EE">
            <w:pPr>
              <w:pStyle w:val="TableParagraph"/>
              <w:spacing w:line="268" w:lineRule="exact"/>
              <w:ind w:left="5" w:right="78"/>
              <w:jc w:val="center"/>
              <w:rPr>
                <w:sz w:val="24"/>
              </w:rPr>
            </w:pPr>
            <w:r>
              <w:rPr>
                <w:spacing w:val="-10"/>
                <w:sz w:val="24"/>
              </w:rPr>
              <w:t>2</w:t>
            </w:r>
          </w:p>
        </w:tc>
        <w:tc>
          <w:tcPr>
            <w:tcW w:w="11061" w:type="dxa"/>
          </w:tcPr>
          <w:p w:rsidR="00D27683" w:rsidRDefault="006542EE">
            <w:pPr>
              <w:pStyle w:val="TableParagraph"/>
              <w:spacing w:line="273" w:lineRule="exact"/>
              <w:ind w:left="113"/>
              <w:rPr>
                <w:b/>
                <w:sz w:val="24"/>
              </w:rPr>
            </w:pPr>
            <w:r>
              <w:rPr>
                <w:b/>
                <w:sz w:val="24"/>
              </w:rPr>
              <w:t>Опыливатели,</w:t>
            </w:r>
            <w:r>
              <w:rPr>
                <w:b/>
                <w:spacing w:val="-9"/>
                <w:sz w:val="24"/>
              </w:rPr>
              <w:t xml:space="preserve"> </w:t>
            </w:r>
            <w:r>
              <w:rPr>
                <w:b/>
                <w:sz w:val="24"/>
              </w:rPr>
              <w:t>фумигаторы,</w:t>
            </w:r>
            <w:r>
              <w:rPr>
                <w:b/>
                <w:spacing w:val="-1"/>
                <w:sz w:val="24"/>
              </w:rPr>
              <w:t xml:space="preserve"> </w:t>
            </w:r>
            <w:r>
              <w:rPr>
                <w:b/>
                <w:sz w:val="24"/>
              </w:rPr>
              <w:t>смесители</w:t>
            </w:r>
            <w:r>
              <w:rPr>
                <w:b/>
                <w:spacing w:val="-8"/>
                <w:sz w:val="24"/>
              </w:rPr>
              <w:t xml:space="preserve"> </w:t>
            </w:r>
            <w:r>
              <w:rPr>
                <w:b/>
                <w:sz w:val="24"/>
              </w:rPr>
              <w:t>и</w:t>
            </w:r>
            <w:r>
              <w:rPr>
                <w:b/>
                <w:spacing w:val="-7"/>
                <w:sz w:val="24"/>
              </w:rPr>
              <w:t xml:space="preserve"> </w:t>
            </w:r>
            <w:r>
              <w:rPr>
                <w:b/>
                <w:sz w:val="24"/>
              </w:rPr>
              <w:t>разбрасыватели</w:t>
            </w:r>
            <w:r>
              <w:rPr>
                <w:b/>
                <w:spacing w:val="-3"/>
                <w:sz w:val="24"/>
              </w:rPr>
              <w:t xml:space="preserve"> </w:t>
            </w:r>
            <w:r>
              <w:rPr>
                <w:b/>
                <w:sz w:val="24"/>
              </w:rPr>
              <w:t>приманок,</w:t>
            </w:r>
            <w:r>
              <w:rPr>
                <w:b/>
                <w:spacing w:val="-7"/>
                <w:sz w:val="24"/>
              </w:rPr>
              <w:t xml:space="preserve"> </w:t>
            </w:r>
            <w:r>
              <w:rPr>
                <w:b/>
                <w:sz w:val="24"/>
              </w:rPr>
              <w:t>их</w:t>
            </w:r>
            <w:r>
              <w:rPr>
                <w:b/>
                <w:spacing w:val="-8"/>
                <w:sz w:val="24"/>
              </w:rPr>
              <w:t xml:space="preserve"> </w:t>
            </w:r>
            <w:r>
              <w:rPr>
                <w:b/>
                <w:sz w:val="24"/>
              </w:rPr>
              <w:t>назначение,</w:t>
            </w:r>
            <w:r>
              <w:rPr>
                <w:b/>
                <w:spacing w:val="-6"/>
                <w:sz w:val="24"/>
              </w:rPr>
              <w:t xml:space="preserve"> </w:t>
            </w:r>
            <w:r>
              <w:rPr>
                <w:b/>
                <w:sz w:val="24"/>
              </w:rPr>
              <w:t>устройство</w:t>
            </w:r>
            <w:r>
              <w:rPr>
                <w:b/>
                <w:spacing w:val="-3"/>
                <w:sz w:val="24"/>
              </w:rPr>
              <w:t xml:space="preserve"> </w:t>
            </w:r>
            <w:r>
              <w:rPr>
                <w:b/>
                <w:spacing w:val="-10"/>
                <w:sz w:val="24"/>
              </w:rPr>
              <w:t>и</w:t>
            </w:r>
          </w:p>
          <w:p w:rsidR="00D27683" w:rsidRDefault="006542EE">
            <w:pPr>
              <w:pStyle w:val="TableParagraph"/>
              <w:spacing w:before="2" w:line="257" w:lineRule="exact"/>
              <w:ind w:left="113"/>
              <w:rPr>
                <w:b/>
                <w:sz w:val="24"/>
              </w:rPr>
            </w:pPr>
            <w:r>
              <w:rPr>
                <w:b/>
                <w:spacing w:val="-2"/>
                <w:sz w:val="24"/>
              </w:rPr>
              <w:t>регулировка.</w:t>
            </w:r>
          </w:p>
        </w:tc>
        <w:tc>
          <w:tcPr>
            <w:tcW w:w="993" w:type="dxa"/>
          </w:tcPr>
          <w:p w:rsidR="00D27683" w:rsidRDefault="006542EE">
            <w:pPr>
              <w:pStyle w:val="TableParagraph"/>
              <w:spacing w:line="268" w:lineRule="exact"/>
              <w:ind w:left="14" w:right="4"/>
              <w:jc w:val="center"/>
              <w:rPr>
                <w:sz w:val="24"/>
              </w:rPr>
            </w:pPr>
            <w:r>
              <w:rPr>
                <w:spacing w:val="-10"/>
                <w:sz w:val="24"/>
              </w:rPr>
              <w:t>2</w:t>
            </w:r>
          </w:p>
        </w:tc>
      </w:tr>
      <w:tr w:rsidR="00D27683">
        <w:trPr>
          <w:trHeight w:val="556"/>
        </w:trPr>
        <w:tc>
          <w:tcPr>
            <w:tcW w:w="3231" w:type="dxa"/>
            <w:vMerge/>
            <w:tcBorders>
              <w:top w:val="nil"/>
            </w:tcBorders>
          </w:tcPr>
          <w:p w:rsidR="00D27683" w:rsidRDefault="00D27683">
            <w:pPr>
              <w:rPr>
                <w:sz w:val="2"/>
                <w:szCs w:val="2"/>
              </w:rPr>
            </w:pPr>
          </w:p>
        </w:tc>
        <w:tc>
          <w:tcPr>
            <w:tcW w:w="422" w:type="dxa"/>
          </w:tcPr>
          <w:p w:rsidR="00D27683" w:rsidRDefault="006542EE">
            <w:pPr>
              <w:pStyle w:val="TableParagraph"/>
              <w:spacing w:line="273" w:lineRule="exact"/>
              <w:ind w:left="5" w:right="78"/>
              <w:jc w:val="center"/>
              <w:rPr>
                <w:sz w:val="24"/>
              </w:rPr>
            </w:pPr>
            <w:r>
              <w:rPr>
                <w:spacing w:val="-10"/>
                <w:sz w:val="24"/>
              </w:rPr>
              <w:t>3</w:t>
            </w:r>
          </w:p>
        </w:tc>
        <w:tc>
          <w:tcPr>
            <w:tcW w:w="11061" w:type="dxa"/>
          </w:tcPr>
          <w:p w:rsidR="00D27683" w:rsidRDefault="006542EE">
            <w:pPr>
              <w:pStyle w:val="TableParagraph"/>
              <w:spacing w:line="274" w:lineRule="exact"/>
              <w:ind w:left="113"/>
              <w:rPr>
                <w:sz w:val="24"/>
              </w:rPr>
            </w:pPr>
            <w:r>
              <w:rPr>
                <w:b/>
                <w:sz w:val="24"/>
              </w:rPr>
              <w:t>Машины</w:t>
            </w:r>
            <w:r>
              <w:rPr>
                <w:b/>
                <w:spacing w:val="-3"/>
                <w:sz w:val="24"/>
              </w:rPr>
              <w:t xml:space="preserve"> </w:t>
            </w:r>
            <w:r>
              <w:rPr>
                <w:b/>
                <w:sz w:val="24"/>
              </w:rPr>
              <w:t>для</w:t>
            </w:r>
            <w:r>
              <w:rPr>
                <w:b/>
                <w:spacing w:val="-3"/>
                <w:sz w:val="24"/>
              </w:rPr>
              <w:t xml:space="preserve"> </w:t>
            </w:r>
            <w:r>
              <w:rPr>
                <w:b/>
                <w:sz w:val="24"/>
              </w:rPr>
              <w:t>приготовления</w:t>
            </w:r>
            <w:r>
              <w:rPr>
                <w:b/>
                <w:spacing w:val="-7"/>
                <w:sz w:val="24"/>
              </w:rPr>
              <w:t xml:space="preserve"> </w:t>
            </w:r>
            <w:r>
              <w:rPr>
                <w:b/>
                <w:sz w:val="24"/>
              </w:rPr>
              <w:t>растворов</w:t>
            </w:r>
            <w:r>
              <w:rPr>
                <w:b/>
                <w:spacing w:val="-7"/>
                <w:sz w:val="24"/>
              </w:rPr>
              <w:t xml:space="preserve"> </w:t>
            </w:r>
            <w:r>
              <w:rPr>
                <w:b/>
                <w:sz w:val="24"/>
              </w:rPr>
              <w:t>ядохимикатов</w:t>
            </w:r>
            <w:r>
              <w:rPr>
                <w:sz w:val="24"/>
              </w:rPr>
              <w:t>–устройство,</w:t>
            </w:r>
            <w:r>
              <w:rPr>
                <w:spacing w:val="-5"/>
                <w:sz w:val="24"/>
              </w:rPr>
              <w:t xml:space="preserve"> </w:t>
            </w:r>
            <w:r>
              <w:rPr>
                <w:sz w:val="24"/>
              </w:rPr>
              <w:t>работа,</w:t>
            </w:r>
            <w:r>
              <w:rPr>
                <w:spacing w:val="-5"/>
                <w:sz w:val="24"/>
              </w:rPr>
              <w:t xml:space="preserve"> </w:t>
            </w:r>
            <w:r>
              <w:rPr>
                <w:sz w:val="24"/>
              </w:rPr>
              <w:t>их</w:t>
            </w:r>
            <w:r>
              <w:rPr>
                <w:spacing w:val="-7"/>
                <w:sz w:val="24"/>
              </w:rPr>
              <w:t xml:space="preserve"> </w:t>
            </w:r>
            <w:r>
              <w:rPr>
                <w:sz w:val="24"/>
              </w:rPr>
              <w:t>типы,</w:t>
            </w:r>
            <w:r>
              <w:rPr>
                <w:spacing w:val="-5"/>
                <w:sz w:val="24"/>
              </w:rPr>
              <w:t xml:space="preserve"> </w:t>
            </w:r>
            <w:r>
              <w:rPr>
                <w:sz w:val="24"/>
              </w:rPr>
              <w:t>назначение, устройство и техническая характеристика.</w:t>
            </w:r>
          </w:p>
        </w:tc>
        <w:tc>
          <w:tcPr>
            <w:tcW w:w="993" w:type="dxa"/>
          </w:tcPr>
          <w:p w:rsidR="00D27683" w:rsidRDefault="006542EE">
            <w:pPr>
              <w:pStyle w:val="TableParagraph"/>
              <w:spacing w:line="273" w:lineRule="exact"/>
              <w:ind w:left="14" w:right="4"/>
              <w:jc w:val="center"/>
              <w:rPr>
                <w:sz w:val="24"/>
              </w:rPr>
            </w:pPr>
            <w:r>
              <w:rPr>
                <w:spacing w:val="-10"/>
                <w:sz w:val="24"/>
              </w:rPr>
              <w:t>2</w:t>
            </w:r>
          </w:p>
        </w:tc>
      </w:tr>
      <w:tr w:rsidR="00D27683">
        <w:trPr>
          <w:trHeight w:val="552"/>
        </w:trPr>
        <w:tc>
          <w:tcPr>
            <w:tcW w:w="3231" w:type="dxa"/>
            <w:vMerge/>
            <w:tcBorders>
              <w:top w:val="nil"/>
            </w:tcBorders>
          </w:tcPr>
          <w:p w:rsidR="00D27683" w:rsidRDefault="00D27683">
            <w:pPr>
              <w:rPr>
                <w:sz w:val="2"/>
                <w:szCs w:val="2"/>
              </w:rPr>
            </w:pPr>
          </w:p>
        </w:tc>
        <w:tc>
          <w:tcPr>
            <w:tcW w:w="11483" w:type="dxa"/>
            <w:gridSpan w:val="2"/>
          </w:tcPr>
          <w:p w:rsidR="00D27683" w:rsidRDefault="006542EE">
            <w:pPr>
              <w:pStyle w:val="TableParagraph"/>
              <w:spacing w:line="270" w:lineRule="exact"/>
              <w:ind w:left="108"/>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spacing w:line="263" w:lineRule="exact"/>
              <w:ind w:left="108"/>
              <w:rPr>
                <w:sz w:val="24"/>
              </w:rPr>
            </w:pPr>
            <w:r>
              <w:rPr>
                <w:sz w:val="24"/>
              </w:rPr>
              <w:t>Подготовка трактора</w:t>
            </w:r>
            <w:r>
              <w:rPr>
                <w:spacing w:val="-4"/>
                <w:sz w:val="24"/>
              </w:rPr>
              <w:t xml:space="preserve"> </w:t>
            </w:r>
            <w:r>
              <w:rPr>
                <w:sz w:val="24"/>
              </w:rPr>
              <w:t>Т-150</w:t>
            </w:r>
            <w:r>
              <w:rPr>
                <w:spacing w:val="1"/>
                <w:sz w:val="24"/>
              </w:rPr>
              <w:t xml:space="preserve"> </w:t>
            </w:r>
            <w:r>
              <w:rPr>
                <w:sz w:val="24"/>
              </w:rPr>
              <w:t xml:space="preserve">к </w:t>
            </w:r>
            <w:r>
              <w:rPr>
                <w:spacing w:val="-2"/>
                <w:sz w:val="24"/>
              </w:rPr>
              <w:t>работе</w:t>
            </w:r>
          </w:p>
        </w:tc>
        <w:tc>
          <w:tcPr>
            <w:tcW w:w="993" w:type="dxa"/>
          </w:tcPr>
          <w:p w:rsidR="00D27683" w:rsidRDefault="006542EE">
            <w:pPr>
              <w:pStyle w:val="TableParagraph"/>
              <w:spacing w:line="268" w:lineRule="exact"/>
              <w:ind w:left="14" w:right="4"/>
              <w:jc w:val="center"/>
              <w:rPr>
                <w:sz w:val="24"/>
              </w:rPr>
            </w:pPr>
            <w:r>
              <w:rPr>
                <w:spacing w:val="-10"/>
                <w:sz w:val="24"/>
              </w:rPr>
              <w:t>6</w:t>
            </w:r>
          </w:p>
        </w:tc>
      </w:tr>
      <w:tr w:rsidR="00D27683">
        <w:trPr>
          <w:trHeight w:val="277"/>
        </w:trPr>
        <w:tc>
          <w:tcPr>
            <w:tcW w:w="3231" w:type="dxa"/>
            <w:vMerge w:val="restart"/>
          </w:tcPr>
          <w:p w:rsidR="00D27683" w:rsidRDefault="006542EE">
            <w:pPr>
              <w:pStyle w:val="TableParagraph"/>
              <w:spacing w:line="237" w:lineRule="auto"/>
              <w:ind w:left="136" w:firstLine="235"/>
              <w:rPr>
                <w:b/>
                <w:sz w:val="24"/>
              </w:rPr>
            </w:pPr>
            <w:r>
              <w:rPr>
                <w:b/>
                <w:sz w:val="24"/>
              </w:rPr>
              <w:t>Тема 1.8. Машины для заготовки</w:t>
            </w:r>
            <w:r>
              <w:rPr>
                <w:b/>
                <w:spacing w:val="-15"/>
                <w:sz w:val="24"/>
              </w:rPr>
              <w:t xml:space="preserve"> </w:t>
            </w:r>
            <w:r>
              <w:rPr>
                <w:b/>
                <w:sz w:val="24"/>
              </w:rPr>
              <w:t>рассыпного</w:t>
            </w:r>
            <w:r>
              <w:rPr>
                <w:b/>
                <w:spacing w:val="-15"/>
                <w:sz w:val="24"/>
              </w:rPr>
              <w:t xml:space="preserve"> </w:t>
            </w:r>
            <w:r>
              <w:rPr>
                <w:b/>
                <w:sz w:val="24"/>
              </w:rPr>
              <w:t>сена</w:t>
            </w:r>
          </w:p>
        </w:tc>
        <w:tc>
          <w:tcPr>
            <w:tcW w:w="11483" w:type="dxa"/>
            <w:gridSpan w:val="2"/>
          </w:tcPr>
          <w:p w:rsidR="00D27683" w:rsidRDefault="006542EE">
            <w:pPr>
              <w:pStyle w:val="TableParagraph"/>
              <w:spacing w:line="258" w:lineRule="exact"/>
              <w:ind w:left="108"/>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3" w:type="dxa"/>
          </w:tcPr>
          <w:p w:rsidR="00D27683" w:rsidRDefault="006542EE">
            <w:pPr>
              <w:pStyle w:val="TableParagraph"/>
              <w:spacing w:line="258" w:lineRule="exact"/>
              <w:ind w:left="14" w:right="4"/>
              <w:jc w:val="center"/>
              <w:rPr>
                <w:b/>
                <w:sz w:val="24"/>
              </w:rPr>
            </w:pPr>
            <w:r>
              <w:rPr>
                <w:b/>
                <w:spacing w:val="-10"/>
                <w:sz w:val="24"/>
              </w:rPr>
              <w:t>6</w:t>
            </w:r>
          </w:p>
        </w:tc>
      </w:tr>
      <w:tr w:rsidR="00D27683">
        <w:trPr>
          <w:trHeight w:val="278"/>
        </w:trPr>
        <w:tc>
          <w:tcPr>
            <w:tcW w:w="3231" w:type="dxa"/>
            <w:vMerge/>
            <w:tcBorders>
              <w:top w:val="nil"/>
            </w:tcBorders>
          </w:tcPr>
          <w:p w:rsidR="00D27683" w:rsidRDefault="00D27683">
            <w:pPr>
              <w:rPr>
                <w:sz w:val="2"/>
                <w:szCs w:val="2"/>
              </w:rPr>
            </w:pPr>
          </w:p>
        </w:tc>
        <w:tc>
          <w:tcPr>
            <w:tcW w:w="422" w:type="dxa"/>
          </w:tcPr>
          <w:p w:rsidR="00D27683" w:rsidRDefault="006542EE">
            <w:pPr>
              <w:pStyle w:val="TableParagraph"/>
              <w:spacing w:line="258" w:lineRule="exact"/>
              <w:ind w:left="5" w:right="78"/>
              <w:jc w:val="center"/>
              <w:rPr>
                <w:sz w:val="24"/>
              </w:rPr>
            </w:pPr>
            <w:r>
              <w:rPr>
                <w:spacing w:val="-10"/>
                <w:sz w:val="24"/>
              </w:rPr>
              <w:t>1</w:t>
            </w:r>
          </w:p>
        </w:tc>
        <w:tc>
          <w:tcPr>
            <w:tcW w:w="11061" w:type="dxa"/>
          </w:tcPr>
          <w:p w:rsidR="00D27683" w:rsidRDefault="006542EE">
            <w:pPr>
              <w:pStyle w:val="TableParagraph"/>
              <w:spacing w:line="258" w:lineRule="exact"/>
              <w:ind w:left="113"/>
              <w:rPr>
                <w:b/>
                <w:sz w:val="24"/>
              </w:rPr>
            </w:pPr>
            <w:r>
              <w:rPr>
                <w:b/>
                <w:sz w:val="24"/>
              </w:rPr>
              <w:t>Машины</w:t>
            </w:r>
            <w:r>
              <w:rPr>
                <w:b/>
                <w:spacing w:val="-3"/>
                <w:sz w:val="24"/>
              </w:rPr>
              <w:t xml:space="preserve"> </w:t>
            </w:r>
            <w:r>
              <w:rPr>
                <w:b/>
                <w:sz w:val="24"/>
              </w:rPr>
              <w:t>для</w:t>
            </w:r>
            <w:r>
              <w:rPr>
                <w:b/>
                <w:spacing w:val="-2"/>
                <w:sz w:val="24"/>
              </w:rPr>
              <w:t xml:space="preserve"> </w:t>
            </w:r>
            <w:r>
              <w:rPr>
                <w:b/>
                <w:sz w:val="24"/>
              </w:rPr>
              <w:t>заготовки</w:t>
            </w:r>
            <w:r>
              <w:rPr>
                <w:b/>
                <w:spacing w:val="-1"/>
                <w:sz w:val="24"/>
              </w:rPr>
              <w:t xml:space="preserve"> </w:t>
            </w:r>
            <w:r>
              <w:rPr>
                <w:b/>
                <w:sz w:val="24"/>
              </w:rPr>
              <w:t>сена</w:t>
            </w:r>
            <w:r>
              <w:rPr>
                <w:b/>
                <w:spacing w:val="53"/>
                <w:sz w:val="24"/>
              </w:rPr>
              <w:t xml:space="preserve"> </w:t>
            </w:r>
            <w:r>
              <w:rPr>
                <w:b/>
                <w:spacing w:val="-2"/>
                <w:sz w:val="24"/>
              </w:rPr>
              <w:t>россыпью.</w:t>
            </w:r>
          </w:p>
        </w:tc>
        <w:tc>
          <w:tcPr>
            <w:tcW w:w="993" w:type="dxa"/>
          </w:tcPr>
          <w:p w:rsidR="00D27683" w:rsidRDefault="006542EE">
            <w:pPr>
              <w:pStyle w:val="TableParagraph"/>
              <w:spacing w:line="258" w:lineRule="exact"/>
              <w:ind w:left="14" w:right="4"/>
              <w:jc w:val="center"/>
              <w:rPr>
                <w:sz w:val="24"/>
              </w:rPr>
            </w:pPr>
            <w:r>
              <w:rPr>
                <w:spacing w:val="-10"/>
                <w:sz w:val="24"/>
              </w:rPr>
              <w:t>2</w:t>
            </w:r>
          </w:p>
        </w:tc>
      </w:tr>
      <w:tr w:rsidR="00D27683">
        <w:trPr>
          <w:trHeight w:val="551"/>
        </w:trPr>
        <w:tc>
          <w:tcPr>
            <w:tcW w:w="3231" w:type="dxa"/>
            <w:vMerge/>
            <w:tcBorders>
              <w:top w:val="nil"/>
            </w:tcBorders>
          </w:tcPr>
          <w:p w:rsidR="00D27683" w:rsidRDefault="00D27683">
            <w:pPr>
              <w:rPr>
                <w:sz w:val="2"/>
                <w:szCs w:val="2"/>
              </w:rPr>
            </w:pPr>
          </w:p>
        </w:tc>
        <w:tc>
          <w:tcPr>
            <w:tcW w:w="422" w:type="dxa"/>
          </w:tcPr>
          <w:p w:rsidR="00D27683" w:rsidRDefault="006542EE">
            <w:pPr>
              <w:pStyle w:val="TableParagraph"/>
              <w:spacing w:line="268" w:lineRule="exact"/>
              <w:ind w:left="5" w:right="78"/>
              <w:jc w:val="center"/>
              <w:rPr>
                <w:sz w:val="24"/>
              </w:rPr>
            </w:pPr>
            <w:r>
              <w:rPr>
                <w:spacing w:val="-10"/>
                <w:sz w:val="24"/>
              </w:rPr>
              <w:t>2</w:t>
            </w:r>
          </w:p>
        </w:tc>
        <w:tc>
          <w:tcPr>
            <w:tcW w:w="11061" w:type="dxa"/>
          </w:tcPr>
          <w:p w:rsidR="00D27683" w:rsidRDefault="006542EE">
            <w:pPr>
              <w:pStyle w:val="TableParagraph"/>
              <w:spacing w:line="268" w:lineRule="exact"/>
              <w:ind w:left="113"/>
              <w:rPr>
                <w:sz w:val="24"/>
              </w:rPr>
            </w:pPr>
            <w:r>
              <w:rPr>
                <w:b/>
                <w:sz w:val="24"/>
              </w:rPr>
              <w:t>Грабли,</w:t>
            </w:r>
            <w:r>
              <w:rPr>
                <w:b/>
                <w:spacing w:val="-5"/>
                <w:sz w:val="24"/>
              </w:rPr>
              <w:t xml:space="preserve"> </w:t>
            </w:r>
            <w:r>
              <w:rPr>
                <w:b/>
                <w:sz w:val="24"/>
              </w:rPr>
              <w:t>копнители,</w:t>
            </w:r>
            <w:r>
              <w:rPr>
                <w:b/>
                <w:spacing w:val="-6"/>
                <w:sz w:val="24"/>
              </w:rPr>
              <w:t xml:space="preserve"> </w:t>
            </w:r>
            <w:r>
              <w:rPr>
                <w:b/>
                <w:sz w:val="24"/>
              </w:rPr>
              <w:t>стогометатели,</w:t>
            </w:r>
            <w:r>
              <w:rPr>
                <w:b/>
                <w:spacing w:val="-1"/>
                <w:sz w:val="24"/>
              </w:rPr>
              <w:t xml:space="preserve"> </w:t>
            </w:r>
            <w:r>
              <w:rPr>
                <w:sz w:val="24"/>
              </w:rPr>
              <w:t>их</w:t>
            </w:r>
            <w:r>
              <w:rPr>
                <w:spacing w:val="-7"/>
                <w:sz w:val="24"/>
              </w:rPr>
              <w:t xml:space="preserve"> </w:t>
            </w:r>
            <w:r>
              <w:rPr>
                <w:sz w:val="24"/>
              </w:rPr>
              <w:t>устройство,</w:t>
            </w:r>
            <w:r>
              <w:rPr>
                <w:spacing w:val="-6"/>
                <w:sz w:val="24"/>
              </w:rPr>
              <w:t xml:space="preserve"> </w:t>
            </w:r>
            <w:r>
              <w:rPr>
                <w:sz w:val="24"/>
              </w:rPr>
              <w:t>принцип</w:t>
            </w:r>
            <w:r>
              <w:rPr>
                <w:spacing w:val="-6"/>
                <w:sz w:val="24"/>
              </w:rPr>
              <w:t xml:space="preserve"> </w:t>
            </w:r>
            <w:r>
              <w:rPr>
                <w:sz w:val="24"/>
              </w:rPr>
              <w:t>работы,</w:t>
            </w:r>
            <w:r>
              <w:rPr>
                <w:spacing w:val="-6"/>
                <w:sz w:val="24"/>
              </w:rPr>
              <w:t xml:space="preserve"> </w:t>
            </w:r>
            <w:r>
              <w:rPr>
                <w:sz w:val="24"/>
              </w:rPr>
              <w:t>регулировка</w:t>
            </w:r>
            <w:r>
              <w:rPr>
                <w:spacing w:val="-3"/>
                <w:sz w:val="24"/>
              </w:rPr>
              <w:t xml:space="preserve"> </w:t>
            </w:r>
            <w:r>
              <w:rPr>
                <w:sz w:val="24"/>
              </w:rPr>
              <w:t>и</w:t>
            </w:r>
            <w:r>
              <w:rPr>
                <w:spacing w:val="-7"/>
                <w:sz w:val="24"/>
              </w:rPr>
              <w:t xml:space="preserve"> </w:t>
            </w:r>
            <w:r>
              <w:rPr>
                <w:sz w:val="24"/>
              </w:rPr>
              <w:t>подготовка</w:t>
            </w:r>
            <w:r>
              <w:rPr>
                <w:spacing w:val="-3"/>
                <w:sz w:val="24"/>
              </w:rPr>
              <w:t xml:space="preserve"> </w:t>
            </w:r>
            <w:r>
              <w:rPr>
                <w:spacing w:val="-10"/>
                <w:sz w:val="24"/>
              </w:rPr>
              <w:t>к</w:t>
            </w:r>
          </w:p>
          <w:p w:rsidR="00D27683" w:rsidRDefault="006542EE">
            <w:pPr>
              <w:pStyle w:val="TableParagraph"/>
              <w:spacing w:before="2" w:line="261" w:lineRule="exact"/>
              <w:ind w:left="113"/>
              <w:rPr>
                <w:sz w:val="24"/>
              </w:rPr>
            </w:pPr>
            <w:r>
              <w:rPr>
                <w:spacing w:val="-2"/>
                <w:sz w:val="24"/>
              </w:rPr>
              <w:t>работе</w:t>
            </w:r>
          </w:p>
        </w:tc>
        <w:tc>
          <w:tcPr>
            <w:tcW w:w="993" w:type="dxa"/>
          </w:tcPr>
          <w:p w:rsidR="00D27683" w:rsidRDefault="006542EE">
            <w:pPr>
              <w:pStyle w:val="TableParagraph"/>
              <w:spacing w:line="268" w:lineRule="exact"/>
              <w:ind w:left="14" w:right="4"/>
              <w:jc w:val="center"/>
              <w:rPr>
                <w:sz w:val="24"/>
              </w:rPr>
            </w:pPr>
            <w:r>
              <w:rPr>
                <w:spacing w:val="-10"/>
                <w:sz w:val="24"/>
              </w:rPr>
              <w:t>1</w:t>
            </w:r>
          </w:p>
        </w:tc>
      </w:tr>
      <w:tr w:rsidR="00D27683">
        <w:trPr>
          <w:trHeight w:val="277"/>
        </w:trPr>
        <w:tc>
          <w:tcPr>
            <w:tcW w:w="3231" w:type="dxa"/>
            <w:vMerge/>
            <w:tcBorders>
              <w:top w:val="nil"/>
            </w:tcBorders>
          </w:tcPr>
          <w:p w:rsidR="00D27683" w:rsidRDefault="00D27683">
            <w:pPr>
              <w:rPr>
                <w:sz w:val="2"/>
                <w:szCs w:val="2"/>
              </w:rPr>
            </w:pPr>
          </w:p>
        </w:tc>
        <w:tc>
          <w:tcPr>
            <w:tcW w:w="422" w:type="dxa"/>
          </w:tcPr>
          <w:p w:rsidR="00D27683" w:rsidRDefault="006542EE">
            <w:pPr>
              <w:pStyle w:val="TableParagraph"/>
              <w:spacing w:line="258" w:lineRule="exact"/>
              <w:ind w:left="5" w:right="78"/>
              <w:jc w:val="center"/>
              <w:rPr>
                <w:sz w:val="24"/>
              </w:rPr>
            </w:pPr>
            <w:r>
              <w:rPr>
                <w:spacing w:val="-10"/>
                <w:sz w:val="24"/>
              </w:rPr>
              <w:t>3</w:t>
            </w:r>
          </w:p>
        </w:tc>
        <w:tc>
          <w:tcPr>
            <w:tcW w:w="11061" w:type="dxa"/>
          </w:tcPr>
          <w:p w:rsidR="00D27683" w:rsidRDefault="006542EE">
            <w:pPr>
              <w:pStyle w:val="TableParagraph"/>
              <w:spacing w:line="258" w:lineRule="exact"/>
              <w:ind w:left="113"/>
              <w:rPr>
                <w:b/>
                <w:sz w:val="24"/>
              </w:rPr>
            </w:pPr>
            <w:r>
              <w:rPr>
                <w:b/>
                <w:sz w:val="24"/>
              </w:rPr>
              <w:t>Безопасность</w:t>
            </w:r>
            <w:r>
              <w:rPr>
                <w:b/>
                <w:spacing w:val="-8"/>
                <w:sz w:val="24"/>
              </w:rPr>
              <w:t xml:space="preserve"> </w:t>
            </w:r>
            <w:r>
              <w:rPr>
                <w:b/>
                <w:sz w:val="24"/>
              </w:rPr>
              <w:t>труда</w:t>
            </w:r>
            <w:r>
              <w:rPr>
                <w:b/>
                <w:spacing w:val="-3"/>
                <w:sz w:val="24"/>
              </w:rPr>
              <w:t xml:space="preserve"> </w:t>
            </w:r>
            <w:r>
              <w:rPr>
                <w:b/>
                <w:sz w:val="24"/>
              </w:rPr>
              <w:t>при</w:t>
            </w:r>
            <w:r>
              <w:rPr>
                <w:b/>
                <w:spacing w:val="-7"/>
                <w:sz w:val="24"/>
              </w:rPr>
              <w:t xml:space="preserve"> </w:t>
            </w:r>
            <w:r>
              <w:rPr>
                <w:b/>
                <w:sz w:val="24"/>
              </w:rPr>
              <w:t>эксплуатации</w:t>
            </w:r>
            <w:r>
              <w:rPr>
                <w:b/>
                <w:spacing w:val="-3"/>
                <w:sz w:val="24"/>
              </w:rPr>
              <w:t xml:space="preserve"> </w:t>
            </w:r>
            <w:r>
              <w:rPr>
                <w:b/>
                <w:sz w:val="24"/>
              </w:rPr>
              <w:t>машин</w:t>
            </w:r>
            <w:r>
              <w:rPr>
                <w:b/>
                <w:spacing w:val="-4"/>
                <w:sz w:val="24"/>
              </w:rPr>
              <w:t xml:space="preserve"> </w:t>
            </w:r>
            <w:r>
              <w:rPr>
                <w:b/>
                <w:sz w:val="24"/>
              </w:rPr>
              <w:t>для</w:t>
            </w:r>
            <w:r>
              <w:rPr>
                <w:b/>
                <w:spacing w:val="-4"/>
                <w:sz w:val="24"/>
              </w:rPr>
              <w:t xml:space="preserve"> </w:t>
            </w:r>
            <w:r>
              <w:rPr>
                <w:b/>
                <w:sz w:val="24"/>
              </w:rPr>
              <w:t>заготовки</w:t>
            </w:r>
            <w:r>
              <w:rPr>
                <w:b/>
                <w:spacing w:val="-7"/>
                <w:sz w:val="24"/>
              </w:rPr>
              <w:t xml:space="preserve"> </w:t>
            </w:r>
            <w:r>
              <w:rPr>
                <w:b/>
                <w:sz w:val="24"/>
              </w:rPr>
              <w:t>рассыпного</w:t>
            </w:r>
            <w:r>
              <w:rPr>
                <w:b/>
                <w:spacing w:val="-3"/>
                <w:sz w:val="24"/>
              </w:rPr>
              <w:t xml:space="preserve"> </w:t>
            </w:r>
            <w:r>
              <w:rPr>
                <w:b/>
                <w:spacing w:val="-2"/>
                <w:sz w:val="24"/>
              </w:rPr>
              <w:t>сена.</w:t>
            </w:r>
          </w:p>
        </w:tc>
        <w:tc>
          <w:tcPr>
            <w:tcW w:w="993" w:type="dxa"/>
          </w:tcPr>
          <w:p w:rsidR="00D27683" w:rsidRDefault="006542EE">
            <w:pPr>
              <w:pStyle w:val="TableParagraph"/>
              <w:spacing w:line="258" w:lineRule="exact"/>
              <w:ind w:left="14" w:right="4"/>
              <w:jc w:val="center"/>
              <w:rPr>
                <w:sz w:val="24"/>
              </w:rPr>
            </w:pPr>
            <w:r>
              <w:rPr>
                <w:spacing w:val="-10"/>
                <w:sz w:val="24"/>
              </w:rPr>
              <w:t>1</w:t>
            </w:r>
          </w:p>
        </w:tc>
      </w:tr>
      <w:tr w:rsidR="00D27683">
        <w:trPr>
          <w:trHeight w:val="278"/>
        </w:trPr>
        <w:tc>
          <w:tcPr>
            <w:tcW w:w="3231" w:type="dxa"/>
            <w:vMerge/>
            <w:tcBorders>
              <w:top w:val="nil"/>
            </w:tcBorders>
          </w:tcPr>
          <w:p w:rsidR="00D27683" w:rsidRDefault="00D27683">
            <w:pPr>
              <w:rPr>
                <w:sz w:val="2"/>
                <w:szCs w:val="2"/>
              </w:rPr>
            </w:pPr>
          </w:p>
        </w:tc>
        <w:tc>
          <w:tcPr>
            <w:tcW w:w="11483" w:type="dxa"/>
            <w:gridSpan w:val="2"/>
          </w:tcPr>
          <w:p w:rsidR="00D27683" w:rsidRDefault="006542EE">
            <w:pPr>
              <w:pStyle w:val="TableParagraph"/>
              <w:spacing w:line="258" w:lineRule="exact"/>
              <w:ind w:left="108"/>
              <w:rPr>
                <w:b/>
                <w:sz w:val="24"/>
              </w:rPr>
            </w:pPr>
            <w:r>
              <w:rPr>
                <w:b/>
                <w:sz w:val="24"/>
              </w:rPr>
              <w:t>Лабораторные</w:t>
            </w:r>
            <w:r>
              <w:rPr>
                <w:b/>
                <w:spacing w:val="-5"/>
                <w:sz w:val="24"/>
              </w:rPr>
              <w:t xml:space="preserve"> </w:t>
            </w:r>
            <w:r>
              <w:rPr>
                <w:b/>
                <w:spacing w:val="-2"/>
                <w:sz w:val="24"/>
              </w:rPr>
              <w:t>работы</w:t>
            </w:r>
          </w:p>
        </w:tc>
        <w:tc>
          <w:tcPr>
            <w:tcW w:w="993" w:type="dxa"/>
            <w:tcBorders>
              <w:right w:val="single" w:sz="6" w:space="0" w:color="000000"/>
            </w:tcBorders>
          </w:tcPr>
          <w:p w:rsidR="00D27683" w:rsidRDefault="00D27683">
            <w:pPr>
              <w:pStyle w:val="TableParagraph"/>
              <w:ind w:left="0"/>
              <w:rPr>
                <w:sz w:val="20"/>
              </w:rPr>
            </w:pPr>
          </w:p>
        </w:tc>
      </w:tr>
      <w:tr w:rsidR="00D27683">
        <w:trPr>
          <w:trHeight w:val="556"/>
        </w:trPr>
        <w:tc>
          <w:tcPr>
            <w:tcW w:w="3231" w:type="dxa"/>
            <w:vMerge/>
            <w:tcBorders>
              <w:top w:val="nil"/>
            </w:tcBorders>
          </w:tcPr>
          <w:p w:rsidR="00D27683" w:rsidRDefault="00D27683">
            <w:pPr>
              <w:rPr>
                <w:sz w:val="2"/>
                <w:szCs w:val="2"/>
              </w:rPr>
            </w:pPr>
          </w:p>
        </w:tc>
        <w:tc>
          <w:tcPr>
            <w:tcW w:w="422" w:type="dxa"/>
          </w:tcPr>
          <w:p w:rsidR="00D27683" w:rsidRDefault="006542EE">
            <w:pPr>
              <w:pStyle w:val="TableParagraph"/>
              <w:spacing w:line="273" w:lineRule="exact"/>
              <w:ind w:left="5" w:right="78"/>
              <w:jc w:val="center"/>
              <w:rPr>
                <w:sz w:val="24"/>
              </w:rPr>
            </w:pPr>
            <w:r>
              <w:rPr>
                <w:spacing w:val="-10"/>
                <w:sz w:val="24"/>
              </w:rPr>
              <w:t>1</w:t>
            </w:r>
          </w:p>
        </w:tc>
        <w:tc>
          <w:tcPr>
            <w:tcW w:w="11061" w:type="dxa"/>
          </w:tcPr>
          <w:p w:rsidR="00D27683" w:rsidRDefault="006542EE">
            <w:pPr>
              <w:pStyle w:val="TableParagraph"/>
              <w:spacing w:line="274" w:lineRule="exact"/>
              <w:ind w:left="113"/>
              <w:rPr>
                <w:sz w:val="24"/>
              </w:rPr>
            </w:pPr>
            <w:r>
              <w:rPr>
                <w:b/>
                <w:sz w:val="24"/>
              </w:rPr>
              <w:t>Лабораторная</w:t>
            </w:r>
            <w:r>
              <w:rPr>
                <w:b/>
                <w:spacing w:val="-4"/>
                <w:sz w:val="24"/>
              </w:rPr>
              <w:t xml:space="preserve"> </w:t>
            </w:r>
            <w:r>
              <w:rPr>
                <w:b/>
                <w:sz w:val="24"/>
              </w:rPr>
              <w:t>работа</w:t>
            </w:r>
            <w:r>
              <w:rPr>
                <w:b/>
                <w:spacing w:val="-3"/>
                <w:sz w:val="24"/>
              </w:rPr>
              <w:t xml:space="preserve"> </w:t>
            </w:r>
            <w:r>
              <w:rPr>
                <w:b/>
                <w:sz w:val="24"/>
              </w:rPr>
              <w:t>№5</w:t>
            </w:r>
            <w:r>
              <w:rPr>
                <w:b/>
                <w:spacing w:val="-5"/>
                <w:sz w:val="24"/>
              </w:rPr>
              <w:t xml:space="preserve"> </w:t>
            </w:r>
            <w:r>
              <w:rPr>
                <w:sz w:val="24"/>
              </w:rPr>
              <w:t>Подготовка</w:t>
            </w:r>
            <w:r>
              <w:rPr>
                <w:spacing w:val="40"/>
                <w:sz w:val="24"/>
              </w:rPr>
              <w:t xml:space="preserve"> </w:t>
            </w:r>
            <w:r>
              <w:rPr>
                <w:sz w:val="24"/>
              </w:rPr>
              <w:t>косилки</w:t>
            </w:r>
            <w:r>
              <w:rPr>
                <w:spacing w:val="-2"/>
                <w:sz w:val="24"/>
              </w:rPr>
              <w:t xml:space="preserve"> </w:t>
            </w:r>
            <w:r>
              <w:rPr>
                <w:sz w:val="24"/>
              </w:rPr>
              <w:t>к</w:t>
            </w:r>
            <w:r>
              <w:rPr>
                <w:spacing w:val="-5"/>
                <w:sz w:val="24"/>
              </w:rPr>
              <w:t xml:space="preserve"> </w:t>
            </w:r>
            <w:r>
              <w:rPr>
                <w:sz w:val="24"/>
              </w:rPr>
              <w:t>работе, регулирование</w:t>
            </w:r>
            <w:r>
              <w:rPr>
                <w:spacing w:val="-4"/>
                <w:sz w:val="24"/>
              </w:rPr>
              <w:t xml:space="preserve"> </w:t>
            </w:r>
            <w:r>
              <w:rPr>
                <w:sz w:val="24"/>
              </w:rPr>
              <w:t>узлов</w:t>
            </w:r>
            <w:r>
              <w:rPr>
                <w:spacing w:val="-2"/>
                <w:sz w:val="24"/>
              </w:rPr>
              <w:t xml:space="preserve"> </w:t>
            </w:r>
            <w:r>
              <w:rPr>
                <w:sz w:val="24"/>
              </w:rPr>
              <w:t>и</w:t>
            </w:r>
            <w:r>
              <w:rPr>
                <w:spacing w:val="-7"/>
                <w:sz w:val="24"/>
              </w:rPr>
              <w:t xml:space="preserve"> </w:t>
            </w:r>
            <w:r>
              <w:rPr>
                <w:sz w:val="24"/>
              </w:rPr>
              <w:t>механизмов, навешивание на трактор</w:t>
            </w:r>
          </w:p>
        </w:tc>
        <w:tc>
          <w:tcPr>
            <w:tcW w:w="993" w:type="dxa"/>
            <w:tcBorders>
              <w:right w:val="single" w:sz="6" w:space="0" w:color="000000"/>
            </w:tcBorders>
          </w:tcPr>
          <w:p w:rsidR="00D27683" w:rsidRDefault="006542EE">
            <w:pPr>
              <w:pStyle w:val="TableParagraph"/>
              <w:spacing w:line="273" w:lineRule="exact"/>
              <w:ind w:left="12"/>
              <w:jc w:val="center"/>
              <w:rPr>
                <w:sz w:val="24"/>
              </w:rPr>
            </w:pPr>
            <w:r>
              <w:rPr>
                <w:spacing w:val="-10"/>
                <w:sz w:val="24"/>
              </w:rPr>
              <w:t>2</w:t>
            </w:r>
          </w:p>
        </w:tc>
      </w:tr>
      <w:tr w:rsidR="00D27683">
        <w:trPr>
          <w:trHeight w:val="278"/>
        </w:trPr>
        <w:tc>
          <w:tcPr>
            <w:tcW w:w="3231" w:type="dxa"/>
          </w:tcPr>
          <w:p w:rsidR="00D27683" w:rsidRDefault="006542EE">
            <w:pPr>
              <w:pStyle w:val="TableParagraph"/>
              <w:spacing w:line="258" w:lineRule="exact"/>
              <w:ind w:left="372"/>
              <w:rPr>
                <w:b/>
                <w:sz w:val="24"/>
              </w:rPr>
            </w:pPr>
            <w:r>
              <w:rPr>
                <w:b/>
                <w:sz w:val="24"/>
              </w:rPr>
              <w:t>Тема</w:t>
            </w:r>
            <w:r>
              <w:rPr>
                <w:b/>
                <w:spacing w:val="-1"/>
                <w:sz w:val="24"/>
              </w:rPr>
              <w:t xml:space="preserve"> </w:t>
            </w:r>
            <w:r>
              <w:rPr>
                <w:b/>
                <w:sz w:val="24"/>
              </w:rPr>
              <w:t>1.9.</w:t>
            </w:r>
            <w:r>
              <w:rPr>
                <w:b/>
                <w:spacing w:val="-3"/>
                <w:sz w:val="24"/>
              </w:rPr>
              <w:t xml:space="preserve"> </w:t>
            </w:r>
            <w:r>
              <w:rPr>
                <w:b/>
                <w:sz w:val="24"/>
              </w:rPr>
              <w:t xml:space="preserve">Машины </w:t>
            </w:r>
            <w:r>
              <w:rPr>
                <w:b/>
                <w:spacing w:val="-5"/>
                <w:sz w:val="24"/>
              </w:rPr>
              <w:t>для</w:t>
            </w:r>
          </w:p>
        </w:tc>
        <w:tc>
          <w:tcPr>
            <w:tcW w:w="11483" w:type="dxa"/>
            <w:gridSpan w:val="2"/>
          </w:tcPr>
          <w:p w:rsidR="00D27683" w:rsidRDefault="006542EE">
            <w:pPr>
              <w:pStyle w:val="TableParagraph"/>
              <w:spacing w:line="258" w:lineRule="exact"/>
              <w:ind w:left="108"/>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3" w:type="dxa"/>
            <w:tcBorders>
              <w:right w:val="single" w:sz="6" w:space="0" w:color="000000"/>
            </w:tcBorders>
          </w:tcPr>
          <w:p w:rsidR="00D27683" w:rsidRDefault="006542EE">
            <w:pPr>
              <w:pStyle w:val="TableParagraph"/>
              <w:spacing w:line="258" w:lineRule="exact"/>
              <w:ind w:left="12"/>
              <w:jc w:val="center"/>
              <w:rPr>
                <w:b/>
                <w:sz w:val="24"/>
              </w:rPr>
            </w:pPr>
            <w:r>
              <w:rPr>
                <w:b/>
                <w:spacing w:val="-10"/>
                <w:sz w:val="24"/>
              </w:rPr>
              <w:t>6</w:t>
            </w:r>
          </w:p>
        </w:tc>
      </w:tr>
    </w:tbl>
    <w:p w:rsidR="00D27683" w:rsidRDefault="00D27683">
      <w:pPr>
        <w:spacing w:line="258" w:lineRule="exact"/>
        <w:jc w:val="center"/>
        <w:rPr>
          <w:sz w:val="24"/>
        </w:rPr>
        <w:sectPr w:rsidR="00D27683">
          <w:footerReference w:type="default" r:id="rId136"/>
          <w:pgSz w:w="16840" w:h="11910" w:orient="landscape"/>
          <w:pgMar w:top="700" w:right="400" w:bottom="280" w:left="480" w:header="0" w:footer="0" w:gutter="0"/>
          <w:cols w:space="720"/>
        </w:sectPr>
      </w:pPr>
    </w:p>
    <w:tbl>
      <w:tblPr>
        <w:tblStyle w:val="TableNormal"/>
        <w:tblW w:w="0" w:type="auto"/>
        <w:tblInd w:w="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31"/>
        <w:gridCol w:w="422"/>
        <w:gridCol w:w="11061"/>
        <w:gridCol w:w="993"/>
      </w:tblGrid>
      <w:tr w:rsidR="00D27683">
        <w:trPr>
          <w:trHeight w:val="551"/>
        </w:trPr>
        <w:tc>
          <w:tcPr>
            <w:tcW w:w="3231" w:type="dxa"/>
            <w:vMerge w:val="restart"/>
          </w:tcPr>
          <w:p w:rsidR="00D27683" w:rsidRDefault="006542EE">
            <w:pPr>
              <w:pStyle w:val="TableParagraph"/>
              <w:spacing w:line="273" w:lineRule="exact"/>
              <w:ind w:left="148"/>
              <w:rPr>
                <w:b/>
                <w:sz w:val="24"/>
              </w:rPr>
            </w:pPr>
            <w:r>
              <w:rPr>
                <w:b/>
                <w:sz w:val="24"/>
              </w:rPr>
              <w:lastRenderedPageBreak/>
              <w:t>искусственной</w:t>
            </w:r>
            <w:r>
              <w:rPr>
                <w:b/>
                <w:spacing w:val="-4"/>
                <w:sz w:val="24"/>
              </w:rPr>
              <w:t xml:space="preserve"> </w:t>
            </w:r>
            <w:r>
              <w:rPr>
                <w:b/>
                <w:sz w:val="24"/>
              </w:rPr>
              <w:t>сушки</w:t>
            </w:r>
            <w:r>
              <w:rPr>
                <w:b/>
                <w:spacing w:val="-4"/>
                <w:sz w:val="24"/>
              </w:rPr>
              <w:t xml:space="preserve"> трав</w:t>
            </w:r>
          </w:p>
        </w:tc>
        <w:tc>
          <w:tcPr>
            <w:tcW w:w="422" w:type="dxa"/>
          </w:tcPr>
          <w:p w:rsidR="00D27683" w:rsidRDefault="006542EE">
            <w:pPr>
              <w:pStyle w:val="TableParagraph"/>
              <w:spacing w:line="268" w:lineRule="exact"/>
              <w:ind w:left="0" w:right="78"/>
              <w:jc w:val="center"/>
              <w:rPr>
                <w:sz w:val="24"/>
              </w:rPr>
            </w:pPr>
            <w:r>
              <w:rPr>
                <w:spacing w:val="-10"/>
                <w:sz w:val="24"/>
              </w:rPr>
              <w:t>1</w:t>
            </w:r>
          </w:p>
        </w:tc>
        <w:tc>
          <w:tcPr>
            <w:tcW w:w="11061" w:type="dxa"/>
          </w:tcPr>
          <w:p w:rsidR="00D27683" w:rsidRDefault="006542EE">
            <w:pPr>
              <w:pStyle w:val="TableParagraph"/>
              <w:spacing w:line="268" w:lineRule="exact"/>
              <w:ind w:left="111"/>
              <w:rPr>
                <w:sz w:val="24"/>
              </w:rPr>
            </w:pPr>
            <w:r>
              <w:rPr>
                <w:b/>
                <w:sz w:val="24"/>
              </w:rPr>
              <w:t>Машины</w:t>
            </w:r>
            <w:r>
              <w:rPr>
                <w:b/>
                <w:spacing w:val="-4"/>
                <w:sz w:val="24"/>
              </w:rPr>
              <w:t xml:space="preserve"> </w:t>
            </w:r>
            <w:r>
              <w:rPr>
                <w:b/>
                <w:sz w:val="24"/>
              </w:rPr>
              <w:t>для</w:t>
            </w:r>
            <w:r>
              <w:rPr>
                <w:b/>
                <w:spacing w:val="-2"/>
                <w:sz w:val="24"/>
              </w:rPr>
              <w:t xml:space="preserve"> </w:t>
            </w:r>
            <w:r>
              <w:rPr>
                <w:b/>
                <w:sz w:val="24"/>
              </w:rPr>
              <w:t>искусственной</w:t>
            </w:r>
            <w:r>
              <w:rPr>
                <w:b/>
                <w:spacing w:val="55"/>
                <w:sz w:val="24"/>
              </w:rPr>
              <w:t xml:space="preserve"> </w:t>
            </w:r>
            <w:r>
              <w:rPr>
                <w:b/>
                <w:sz w:val="24"/>
              </w:rPr>
              <w:t>сушки</w:t>
            </w:r>
            <w:r>
              <w:rPr>
                <w:b/>
                <w:spacing w:val="55"/>
                <w:sz w:val="24"/>
              </w:rPr>
              <w:t xml:space="preserve"> </w:t>
            </w:r>
            <w:r>
              <w:rPr>
                <w:b/>
                <w:sz w:val="24"/>
              </w:rPr>
              <w:t>трав</w:t>
            </w:r>
            <w:r>
              <w:rPr>
                <w:sz w:val="24"/>
              </w:rPr>
              <w:t>,</w:t>
            </w:r>
            <w:r>
              <w:rPr>
                <w:spacing w:val="-4"/>
                <w:sz w:val="24"/>
              </w:rPr>
              <w:t xml:space="preserve"> </w:t>
            </w:r>
            <w:r>
              <w:rPr>
                <w:sz w:val="24"/>
              </w:rPr>
              <w:t>их</w:t>
            </w:r>
            <w:r>
              <w:rPr>
                <w:spacing w:val="-5"/>
                <w:sz w:val="24"/>
              </w:rPr>
              <w:t xml:space="preserve"> </w:t>
            </w:r>
            <w:r>
              <w:rPr>
                <w:sz w:val="24"/>
              </w:rPr>
              <w:t>классификация,</w:t>
            </w:r>
            <w:r>
              <w:rPr>
                <w:spacing w:val="1"/>
                <w:sz w:val="24"/>
              </w:rPr>
              <w:t xml:space="preserve"> </w:t>
            </w:r>
            <w:r>
              <w:rPr>
                <w:sz w:val="24"/>
              </w:rPr>
              <w:t>принцип</w:t>
            </w:r>
            <w:r>
              <w:rPr>
                <w:spacing w:val="-4"/>
                <w:sz w:val="24"/>
              </w:rPr>
              <w:t xml:space="preserve"> </w:t>
            </w:r>
            <w:r>
              <w:rPr>
                <w:sz w:val="24"/>
              </w:rPr>
              <w:t>работы</w:t>
            </w:r>
            <w:r>
              <w:rPr>
                <w:spacing w:val="-4"/>
                <w:sz w:val="24"/>
              </w:rPr>
              <w:t xml:space="preserve"> </w:t>
            </w:r>
            <w:r>
              <w:rPr>
                <w:sz w:val="24"/>
              </w:rPr>
              <w:t>и</w:t>
            </w:r>
            <w:r>
              <w:rPr>
                <w:spacing w:val="1"/>
                <w:sz w:val="24"/>
              </w:rPr>
              <w:t xml:space="preserve"> </w:t>
            </w:r>
            <w:r>
              <w:rPr>
                <w:spacing w:val="-2"/>
                <w:sz w:val="24"/>
              </w:rPr>
              <w:t>техническая</w:t>
            </w:r>
          </w:p>
          <w:p w:rsidR="00D27683" w:rsidRDefault="006542EE">
            <w:pPr>
              <w:pStyle w:val="TableParagraph"/>
              <w:spacing w:before="2" w:line="261" w:lineRule="exact"/>
              <w:ind w:left="111"/>
              <w:rPr>
                <w:sz w:val="24"/>
              </w:rPr>
            </w:pPr>
            <w:r>
              <w:rPr>
                <w:spacing w:val="-2"/>
                <w:sz w:val="24"/>
              </w:rPr>
              <w:t>характеристика.</w:t>
            </w:r>
          </w:p>
        </w:tc>
        <w:tc>
          <w:tcPr>
            <w:tcW w:w="993" w:type="dxa"/>
          </w:tcPr>
          <w:p w:rsidR="00D27683" w:rsidRDefault="006542EE">
            <w:pPr>
              <w:pStyle w:val="TableParagraph"/>
              <w:spacing w:line="268" w:lineRule="exact"/>
              <w:ind w:left="14" w:right="9"/>
              <w:jc w:val="center"/>
              <w:rPr>
                <w:sz w:val="24"/>
              </w:rPr>
            </w:pPr>
            <w:r>
              <w:rPr>
                <w:spacing w:val="-10"/>
                <w:sz w:val="24"/>
              </w:rPr>
              <w:t>3</w:t>
            </w:r>
          </w:p>
        </w:tc>
      </w:tr>
      <w:tr w:rsidR="00D27683">
        <w:trPr>
          <w:trHeight w:val="552"/>
        </w:trPr>
        <w:tc>
          <w:tcPr>
            <w:tcW w:w="3231" w:type="dxa"/>
            <w:vMerge/>
            <w:tcBorders>
              <w:top w:val="nil"/>
            </w:tcBorders>
          </w:tcPr>
          <w:p w:rsidR="00D27683" w:rsidRDefault="00D27683">
            <w:pPr>
              <w:rPr>
                <w:sz w:val="2"/>
                <w:szCs w:val="2"/>
              </w:rPr>
            </w:pPr>
          </w:p>
        </w:tc>
        <w:tc>
          <w:tcPr>
            <w:tcW w:w="422" w:type="dxa"/>
          </w:tcPr>
          <w:p w:rsidR="00D27683" w:rsidRDefault="006542EE">
            <w:pPr>
              <w:pStyle w:val="TableParagraph"/>
              <w:spacing w:line="268" w:lineRule="exact"/>
              <w:ind w:left="0" w:right="78"/>
              <w:jc w:val="center"/>
              <w:rPr>
                <w:sz w:val="24"/>
              </w:rPr>
            </w:pPr>
            <w:r>
              <w:rPr>
                <w:spacing w:val="-10"/>
                <w:sz w:val="24"/>
              </w:rPr>
              <w:t>2</w:t>
            </w:r>
          </w:p>
        </w:tc>
        <w:tc>
          <w:tcPr>
            <w:tcW w:w="11061" w:type="dxa"/>
          </w:tcPr>
          <w:p w:rsidR="00D27683" w:rsidRDefault="006542EE">
            <w:pPr>
              <w:pStyle w:val="TableParagraph"/>
              <w:spacing w:line="268" w:lineRule="exact"/>
              <w:ind w:left="111"/>
              <w:rPr>
                <w:sz w:val="24"/>
              </w:rPr>
            </w:pPr>
            <w:r>
              <w:rPr>
                <w:b/>
                <w:sz w:val="24"/>
              </w:rPr>
              <w:t>Установки</w:t>
            </w:r>
            <w:r>
              <w:rPr>
                <w:b/>
                <w:spacing w:val="-7"/>
                <w:sz w:val="24"/>
              </w:rPr>
              <w:t xml:space="preserve"> </w:t>
            </w:r>
            <w:r>
              <w:rPr>
                <w:b/>
                <w:sz w:val="24"/>
              </w:rPr>
              <w:t>и</w:t>
            </w:r>
            <w:r>
              <w:rPr>
                <w:b/>
                <w:spacing w:val="-1"/>
                <w:sz w:val="24"/>
              </w:rPr>
              <w:t xml:space="preserve"> </w:t>
            </w:r>
            <w:r>
              <w:rPr>
                <w:b/>
                <w:sz w:val="24"/>
              </w:rPr>
              <w:t>агрегаты</w:t>
            </w:r>
            <w:r>
              <w:rPr>
                <w:b/>
                <w:spacing w:val="-5"/>
                <w:sz w:val="24"/>
              </w:rPr>
              <w:t xml:space="preserve"> </w:t>
            </w:r>
            <w:r>
              <w:rPr>
                <w:b/>
                <w:sz w:val="24"/>
              </w:rPr>
              <w:t>для</w:t>
            </w:r>
            <w:r>
              <w:rPr>
                <w:b/>
                <w:spacing w:val="-2"/>
                <w:sz w:val="24"/>
              </w:rPr>
              <w:t xml:space="preserve"> </w:t>
            </w:r>
            <w:r>
              <w:rPr>
                <w:b/>
                <w:sz w:val="24"/>
              </w:rPr>
              <w:t>искусственной</w:t>
            </w:r>
            <w:r>
              <w:rPr>
                <w:b/>
                <w:spacing w:val="55"/>
                <w:sz w:val="24"/>
              </w:rPr>
              <w:t xml:space="preserve"> </w:t>
            </w:r>
            <w:r>
              <w:rPr>
                <w:b/>
                <w:sz w:val="24"/>
              </w:rPr>
              <w:t>сушки</w:t>
            </w:r>
            <w:r>
              <w:rPr>
                <w:b/>
                <w:spacing w:val="-1"/>
                <w:sz w:val="24"/>
              </w:rPr>
              <w:t xml:space="preserve"> </w:t>
            </w:r>
            <w:r>
              <w:rPr>
                <w:b/>
                <w:sz w:val="24"/>
              </w:rPr>
              <w:t>трав</w:t>
            </w:r>
            <w:r>
              <w:rPr>
                <w:sz w:val="24"/>
              </w:rPr>
              <w:t>,</w:t>
            </w:r>
            <w:r>
              <w:rPr>
                <w:spacing w:val="-4"/>
                <w:sz w:val="24"/>
              </w:rPr>
              <w:t xml:space="preserve"> </w:t>
            </w:r>
            <w:r>
              <w:rPr>
                <w:sz w:val="24"/>
              </w:rPr>
              <w:t>их</w:t>
            </w:r>
            <w:r>
              <w:rPr>
                <w:spacing w:val="54"/>
                <w:sz w:val="24"/>
              </w:rPr>
              <w:t xml:space="preserve"> </w:t>
            </w:r>
            <w:r>
              <w:rPr>
                <w:sz w:val="24"/>
              </w:rPr>
              <w:t>устройство,</w:t>
            </w:r>
            <w:r>
              <w:rPr>
                <w:spacing w:val="1"/>
                <w:sz w:val="24"/>
              </w:rPr>
              <w:t xml:space="preserve"> </w:t>
            </w:r>
            <w:r>
              <w:rPr>
                <w:sz w:val="24"/>
              </w:rPr>
              <w:t>регулирование</w:t>
            </w:r>
            <w:r>
              <w:rPr>
                <w:spacing w:val="-2"/>
                <w:sz w:val="24"/>
              </w:rPr>
              <w:t xml:space="preserve"> </w:t>
            </w:r>
            <w:r>
              <w:rPr>
                <w:sz w:val="24"/>
              </w:rPr>
              <w:t>на</w:t>
            </w:r>
            <w:r>
              <w:rPr>
                <w:spacing w:val="-1"/>
                <w:sz w:val="24"/>
              </w:rPr>
              <w:t xml:space="preserve"> </w:t>
            </w:r>
            <w:r>
              <w:rPr>
                <w:spacing w:val="-2"/>
                <w:sz w:val="24"/>
              </w:rPr>
              <w:t>скорость</w:t>
            </w:r>
          </w:p>
          <w:p w:rsidR="00D27683" w:rsidRDefault="006542EE">
            <w:pPr>
              <w:pStyle w:val="TableParagraph"/>
              <w:spacing w:before="3" w:line="261" w:lineRule="exact"/>
              <w:ind w:left="111"/>
              <w:rPr>
                <w:sz w:val="24"/>
              </w:rPr>
            </w:pPr>
            <w:r>
              <w:rPr>
                <w:sz w:val="24"/>
              </w:rPr>
              <w:t>прохождения</w:t>
            </w:r>
            <w:r>
              <w:rPr>
                <w:spacing w:val="-5"/>
                <w:sz w:val="24"/>
              </w:rPr>
              <w:t xml:space="preserve"> </w:t>
            </w:r>
            <w:r>
              <w:rPr>
                <w:sz w:val="24"/>
              </w:rPr>
              <w:t>травяной</w:t>
            </w:r>
            <w:r>
              <w:rPr>
                <w:spacing w:val="-7"/>
                <w:sz w:val="24"/>
              </w:rPr>
              <w:t xml:space="preserve"> </w:t>
            </w:r>
            <w:r>
              <w:rPr>
                <w:sz w:val="24"/>
              </w:rPr>
              <w:t>массы</w:t>
            </w:r>
            <w:r>
              <w:rPr>
                <w:spacing w:val="-1"/>
                <w:sz w:val="24"/>
              </w:rPr>
              <w:t xml:space="preserve"> </w:t>
            </w:r>
            <w:r>
              <w:rPr>
                <w:sz w:val="24"/>
              </w:rPr>
              <w:t>и</w:t>
            </w:r>
            <w:r>
              <w:rPr>
                <w:spacing w:val="-7"/>
                <w:sz w:val="24"/>
              </w:rPr>
              <w:t xml:space="preserve"> </w:t>
            </w:r>
            <w:r>
              <w:rPr>
                <w:sz w:val="24"/>
              </w:rPr>
              <w:t>температуры</w:t>
            </w:r>
            <w:r>
              <w:rPr>
                <w:spacing w:val="-1"/>
                <w:sz w:val="24"/>
              </w:rPr>
              <w:t xml:space="preserve"> </w:t>
            </w:r>
            <w:r>
              <w:rPr>
                <w:spacing w:val="-2"/>
                <w:sz w:val="24"/>
              </w:rPr>
              <w:t>теплоносителя.</w:t>
            </w:r>
          </w:p>
        </w:tc>
        <w:tc>
          <w:tcPr>
            <w:tcW w:w="993" w:type="dxa"/>
          </w:tcPr>
          <w:p w:rsidR="00D27683" w:rsidRDefault="006542EE">
            <w:pPr>
              <w:pStyle w:val="TableParagraph"/>
              <w:spacing w:line="268" w:lineRule="exact"/>
              <w:ind w:left="14" w:right="9"/>
              <w:jc w:val="center"/>
              <w:rPr>
                <w:sz w:val="24"/>
              </w:rPr>
            </w:pPr>
            <w:r>
              <w:rPr>
                <w:spacing w:val="-10"/>
                <w:sz w:val="24"/>
              </w:rPr>
              <w:t>2</w:t>
            </w:r>
          </w:p>
        </w:tc>
      </w:tr>
      <w:tr w:rsidR="00D27683">
        <w:trPr>
          <w:trHeight w:val="277"/>
        </w:trPr>
        <w:tc>
          <w:tcPr>
            <w:tcW w:w="3231" w:type="dxa"/>
            <w:vMerge/>
            <w:tcBorders>
              <w:top w:val="nil"/>
            </w:tcBorders>
          </w:tcPr>
          <w:p w:rsidR="00D27683" w:rsidRDefault="00D27683">
            <w:pPr>
              <w:rPr>
                <w:sz w:val="2"/>
                <w:szCs w:val="2"/>
              </w:rPr>
            </w:pPr>
          </w:p>
        </w:tc>
        <w:tc>
          <w:tcPr>
            <w:tcW w:w="422" w:type="dxa"/>
          </w:tcPr>
          <w:p w:rsidR="00D27683" w:rsidRDefault="006542EE">
            <w:pPr>
              <w:pStyle w:val="TableParagraph"/>
              <w:spacing w:line="258" w:lineRule="exact"/>
              <w:ind w:left="0" w:right="78"/>
              <w:jc w:val="center"/>
              <w:rPr>
                <w:sz w:val="24"/>
              </w:rPr>
            </w:pPr>
            <w:r>
              <w:rPr>
                <w:spacing w:val="-10"/>
                <w:sz w:val="24"/>
              </w:rPr>
              <w:t>3</w:t>
            </w:r>
          </w:p>
        </w:tc>
        <w:tc>
          <w:tcPr>
            <w:tcW w:w="11061" w:type="dxa"/>
          </w:tcPr>
          <w:p w:rsidR="00D27683" w:rsidRDefault="006542EE">
            <w:pPr>
              <w:pStyle w:val="TableParagraph"/>
              <w:spacing w:line="258" w:lineRule="exact"/>
              <w:ind w:left="111"/>
              <w:rPr>
                <w:b/>
                <w:sz w:val="24"/>
              </w:rPr>
            </w:pPr>
            <w:r>
              <w:rPr>
                <w:b/>
                <w:sz w:val="24"/>
              </w:rPr>
              <w:t>Безопасность</w:t>
            </w:r>
            <w:r>
              <w:rPr>
                <w:b/>
                <w:spacing w:val="-8"/>
                <w:sz w:val="24"/>
              </w:rPr>
              <w:t xml:space="preserve"> </w:t>
            </w:r>
            <w:r>
              <w:rPr>
                <w:b/>
                <w:sz w:val="24"/>
              </w:rPr>
              <w:t>труда</w:t>
            </w:r>
            <w:r>
              <w:rPr>
                <w:b/>
                <w:spacing w:val="-4"/>
                <w:sz w:val="24"/>
              </w:rPr>
              <w:t xml:space="preserve"> </w:t>
            </w:r>
            <w:r>
              <w:rPr>
                <w:b/>
                <w:sz w:val="24"/>
              </w:rPr>
              <w:t>при</w:t>
            </w:r>
            <w:r>
              <w:rPr>
                <w:b/>
                <w:spacing w:val="-7"/>
                <w:sz w:val="24"/>
              </w:rPr>
              <w:t xml:space="preserve"> </w:t>
            </w:r>
            <w:r>
              <w:rPr>
                <w:b/>
                <w:sz w:val="24"/>
              </w:rPr>
              <w:t>эксплуатации</w:t>
            </w:r>
            <w:r>
              <w:rPr>
                <w:b/>
                <w:spacing w:val="-3"/>
                <w:sz w:val="24"/>
              </w:rPr>
              <w:t xml:space="preserve"> </w:t>
            </w:r>
            <w:r>
              <w:rPr>
                <w:b/>
                <w:sz w:val="24"/>
              </w:rPr>
              <w:t>машин</w:t>
            </w:r>
            <w:r>
              <w:rPr>
                <w:b/>
                <w:spacing w:val="-4"/>
                <w:sz w:val="24"/>
              </w:rPr>
              <w:t xml:space="preserve"> </w:t>
            </w:r>
            <w:r>
              <w:rPr>
                <w:b/>
                <w:sz w:val="24"/>
              </w:rPr>
              <w:t>для</w:t>
            </w:r>
            <w:r>
              <w:rPr>
                <w:b/>
                <w:spacing w:val="-5"/>
                <w:sz w:val="24"/>
              </w:rPr>
              <w:t xml:space="preserve"> </w:t>
            </w:r>
            <w:r>
              <w:rPr>
                <w:b/>
                <w:sz w:val="24"/>
              </w:rPr>
              <w:t>искусственной</w:t>
            </w:r>
            <w:r>
              <w:rPr>
                <w:b/>
                <w:spacing w:val="-7"/>
                <w:sz w:val="24"/>
              </w:rPr>
              <w:t xml:space="preserve"> </w:t>
            </w:r>
            <w:r>
              <w:rPr>
                <w:b/>
                <w:sz w:val="24"/>
              </w:rPr>
              <w:t>сушки</w:t>
            </w:r>
            <w:r>
              <w:rPr>
                <w:b/>
                <w:spacing w:val="-3"/>
                <w:sz w:val="24"/>
              </w:rPr>
              <w:t xml:space="preserve"> </w:t>
            </w:r>
            <w:r>
              <w:rPr>
                <w:b/>
                <w:spacing w:val="-2"/>
                <w:sz w:val="24"/>
              </w:rPr>
              <w:t>трав.</w:t>
            </w:r>
          </w:p>
        </w:tc>
        <w:tc>
          <w:tcPr>
            <w:tcW w:w="993" w:type="dxa"/>
          </w:tcPr>
          <w:p w:rsidR="00D27683" w:rsidRDefault="006542EE">
            <w:pPr>
              <w:pStyle w:val="TableParagraph"/>
              <w:spacing w:line="258" w:lineRule="exact"/>
              <w:ind w:left="14" w:right="9"/>
              <w:jc w:val="center"/>
              <w:rPr>
                <w:sz w:val="24"/>
              </w:rPr>
            </w:pPr>
            <w:r>
              <w:rPr>
                <w:spacing w:val="-10"/>
                <w:sz w:val="24"/>
              </w:rPr>
              <w:t>1</w:t>
            </w:r>
          </w:p>
        </w:tc>
      </w:tr>
      <w:tr w:rsidR="00D27683">
        <w:trPr>
          <w:trHeight w:val="282"/>
        </w:trPr>
        <w:tc>
          <w:tcPr>
            <w:tcW w:w="3231" w:type="dxa"/>
            <w:vMerge w:val="restart"/>
          </w:tcPr>
          <w:p w:rsidR="00D27683" w:rsidRDefault="006542EE">
            <w:pPr>
              <w:pStyle w:val="TableParagraph"/>
              <w:spacing w:line="242" w:lineRule="auto"/>
              <w:ind w:left="667" w:right="195" w:hanging="360"/>
              <w:rPr>
                <w:b/>
                <w:sz w:val="24"/>
              </w:rPr>
            </w:pPr>
            <w:r>
              <w:rPr>
                <w:b/>
                <w:sz w:val="24"/>
              </w:rPr>
              <w:t>Тема</w:t>
            </w:r>
            <w:r>
              <w:rPr>
                <w:b/>
                <w:spacing w:val="-12"/>
                <w:sz w:val="24"/>
              </w:rPr>
              <w:t xml:space="preserve"> </w:t>
            </w:r>
            <w:r>
              <w:rPr>
                <w:b/>
                <w:sz w:val="24"/>
              </w:rPr>
              <w:t>1.10.</w:t>
            </w:r>
            <w:r>
              <w:rPr>
                <w:b/>
                <w:spacing w:val="-14"/>
                <w:sz w:val="24"/>
              </w:rPr>
              <w:t xml:space="preserve"> </w:t>
            </w:r>
            <w:r>
              <w:rPr>
                <w:b/>
                <w:sz w:val="24"/>
              </w:rPr>
              <w:t>Машины</w:t>
            </w:r>
            <w:r>
              <w:rPr>
                <w:b/>
                <w:spacing w:val="-12"/>
                <w:sz w:val="24"/>
              </w:rPr>
              <w:t xml:space="preserve"> </w:t>
            </w:r>
            <w:r>
              <w:rPr>
                <w:b/>
                <w:sz w:val="24"/>
              </w:rPr>
              <w:t>для прессования сена</w:t>
            </w:r>
          </w:p>
        </w:tc>
        <w:tc>
          <w:tcPr>
            <w:tcW w:w="11483" w:type="dxa"/>
            <w:gridSpan w:val="2"/>
          </w:tcPr>
          <w:p w:rsidR="00D27683" w:rsidRDefault="006542EE">
            <w:pPr>
              <w:pStyle w:val="TableParagraph"/>
              <w:spacing w:line="263"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3" w:type="dxa"/>
          </w:tcPr>
          <w:p w:rsidR="00D27683" w:rsidRDefault="006542EE">
            <w:pPr>
              <w:pStyle w:val="TableParagraph"/>
              <w:spacing w:line="263" w:lineRule="exact"/>
              <w:ind w:left="14" w:right="9"/>
              <w:jc w:val="center"/>
              <w:rPr>
                <w:b/>
                <w:sz w:val="24"/>
              </w:rPr>
            </w:pPr>
            <w:r>
              <w:rPr>
                <w:b/>
                <w:spacing w:val="-10"/>
                <w:sz w:val="24"/>
              </w:rPr>
              <w:t>9</w:t>
            </w:r>
          </w:p>
        </w:tc>
      </w:tr>
      <w:tr w:rsidR="00D27683">
        <w:trPr>
          <w:trHeight w:val="551"/>
        </w:trPr>
        <w:tc>
          <w:tcPr>
            <w:tcW w:w="3231" w:type="dxa"/>
            <w:vMerge/>
            <w:tcBorders>
              <w:top w:val="nil"/>
            </w:tcBorders>
          </w:tcPr>
          <w:p w:rsidR="00D27683" w:rsidRDefault="00D27683">
            <w:pPr>
              <w:rPr>
                <w:sz w:val="2"/>
                <w:szCs w:val="2"/>
              </w:rPr>
            </w:pPr>
          </w:p>
        </w:tc>
        <w:tc>
          <w:tcPr>
            <w:tcW w:w="422" w:type="dxa"/>
          </w:tcPr>
          <w:p w:rsidR="00D27683" w:rsidRDefault="006542EE">
            <w:pPr>
              <w:pStyle w:val="TableParagraph"/>
              <w:spacing w:line="268" w:lineRule="exact"/>
              <w:ind w:left="0" w:right="78"/>
              <w:jc w:val="center"/>
              <w:rPr>
                <w:sz w:val="24"/>
              </w:rPr>
            </w:pPr>
            <w:r>
              <w:rPr>
                <w:spacing w:val="-10"/>
                <w:sz w:val="24"/>
              </w:rPr>
              <w:t>1</w:t>
            </w:r>
          </w:p>
        </w:tc>
        <w:tc>
          <w:tcPr>
            <w:tcW w:w="11061" w:type="dxa"/>
          </w:tcPr>
          <w:p w:rsidR="00D27683" w:rsidRDefault="006542EE">
            <w:pPr>
              <w:pStyle w:val="TableParagraph"/>
              <w:spacing w:line="267" w:lineRule="exact"/>
              <w:ind w:left="111"/>
              <w:rPr>
                <w:sz w:val="24"/>
              </w:rPr>
            </w:pPr>
            <w:r>
              <w:rPr>
                <w:b/>
                <w:sz w:val="24"/>
              </w:rPr>
              <w:t>Машины</w:t>
            </w:r>
            <w:r>
              <w:rPr>
                <w:b/>
                <w:spacing w:val="-7"/>
                <w:sz w:val="24"/>
              </w:rPr>
              <w:t xml:space="preserve"> </w:t>
            </w:r>
            <w:r>
              <w:rPr>
                <w:b/>
                <w:sz w:val="24"/>
              </w:rPr>
              <w:t>для</w:t>
            </w:r>
            <w:r>
              <w:rPr>
                <w:b/>
                <w:spacing w:val="-5"/>
                <w:sz w:val="24"/>
              </w:rPr>
              <w:t xml:space="preserve"> </w:t>
            </w:r>
            <w:r>
              <w:rPr>
                <w:b/>
                <w:sz w:val="24"/>
              </w:rPr>
              <w:t>прессования</w:t>
            </w:r>
            <w:r>
              <w:rPr>
                <w:b/>
                <w:spacing w:val="-5"/>
                <w:sz w:val="24"/>
              </w:rPr>
              <w:t xml:space="preserve"> </w:t>
            </w:r>
            <w:r>
              <w:rPr>
                <w:b/>
                <w:sz w:val="24"/>
              </w:rPr>
              <w:t>сена</w:t>
            </w:r>
            <w:r>
              <w:rPr>
                <w:sz w:val="24"/>
              </w:rPr>
              <w:t>,</w:t>
            </w:r>
            <w:r>
              <w:rPr>
                <w:spacing w:val="-2"/>
                <w:sz w:val="24"/>
              </w:rPr>
              <w:t xml:space="preserve"> </w:t>
            </w:r>
            <w:r>
              <w:rPr>
                <w:sz w:val="24"/>
              </w:rPr>
              <w:t>назначения,</w:t>
            </w:r>
            <w:r>
              <w:rPr>
                <w:spacing w:val="-11"/>
                <w:sz w:val="24"/>
              </w:rPr>
              <w:t xml:space="preserve"> </w:t>
            </w:r>
            <w:r>
              <w:rPr>
                <w:sz w:val="24"/>
              </w:rPr>
              <w:t>классификация</w:t>
            </w:r>
            <w:r>
              <w:rPr>
                <w:spacing w:val="-4"/>
                <w:sz w:val="24"/>
              </w:rPr>
              <w:t xml:space="preserve"> </w:t>
            </w:r>
            <w:r>
              <w:rPr>
                <w:sz w:val="24"/>
              </w:rPr>
              <w:t>техническая</w:t>
            </w:r>
            <w:r>
              <w:rPr>
                <w:spacing w:val="-3"/>
                <w:sz w:val="24"/>
              </w:rPr>
              <w:t xml:space="preserve"> </w:t>
            </w:r>
            <w:r>
              <w:rPr>
                <w:spacing w:val="-2"/>
                <w:sz w:val="24"/>
              </w:rPr>
              <w:t>характеристика.</w:t>
            </w:r>
          </w:p>
          <w:p w:rsidR="00D27683" w:rsidRDefault="006542EE">
            <w:pPr>
              <w:pStyle w:val="TableParagraph"/>
              <w:spacing w:line="265" w:lineRule="exact"/>
              <w:ind w:left="111"/>
              <w:rPr>
                <w:sz w:val="24"/>
              </w:rPr>
            </w:pPr>
            <w:r>
              <w:rPr>
                <w:sz w:val="24"/>
              </w:rPr>
              <w:t>Технологический</w:t>
            </w:r>
            <w:r>
              <w:rPr>
                <w:spacing w:val="-8"/>
                <w:sz w:val="24"/>
              </w:rPr>
              <w:t xml:space="preserve"> </w:t>
            </w:r>
            <w:r>
              <w:rPr>
                <w:sz w:val="24"/>
              </w:rPr>
              <w:t>процесс</w:t>
            </w:r>
            <w:r>
              <w:rPr>
                <w:spacing w:val="-4"/>
                <w:sz w:val="24"/>
              </w:rPr>
              <w:t xml:space="preserve"> </w:t>
            </w:r>
            <w:r>
              <w:rPr>
                <w:sz w:val="24"/>
              </w:rPr>
              <w:t>заготовки</w:t>
            </w:r>
            <w:r>
              <w:rPr>
                <w:spacing w:val="-7"/>
                <w:sz w:val="24"/>
              </w:rPr>
              <w:t xml:space="preserve"> </w:t>
            </w:r>
            <w:r>
              <w:rPr>
                <w:sz w:val="24"/>
              </w:rPr>
              <w:t>прессованного</w:t>
            </w:r>
            <w:r>
              <w:rPr>
                <w:spacing w:val="53"/>
                <w:sz w:val="24"/>
              </w:rPr>
              <w:t xml:space="preserve"> </w:t>
            </w:r>
            <w:r>
              <w:rPr>
                <w:spacing w:val="-4"/>
                <w:sz w:val="24"/>
              </w:rPr>
              <w:t>сена</w:t>
            </w:r>
          </w:p>
        </w:tc>
        <w:tc>
          <w:tcPr>
            <w:tcW w:w="993" w:type="dxa"/>
          </w:tcPr>
          <w:p w:rsidR="00D27683" w:rsidRDefault="006542EE">
            <w:pPr>
              <w:pStyle w:val="TableParagraph"/>
              <w:spacing w:line="268" w:lineRule="exact"/>
              <w:ind w:left="14" w:right="9"/>
              <w:jc w:val="center"/>
              <w:rPr>
                <w:sz w:val="24"/>
              </w:rPr>
            </w:pPr>
            <w:r>
              <w:rPr>
                <w:spacing w:val="-10"/>
                <w:sz w:val="24"/>
              </w:rPr>
              <w:t>2</w:t>
            </w:r>
          </w:p>
        </w:tc>
      </w:tr>
      <w:tr w:rsidR="00D27683">
        <w:trPr>
          <w:trHeight w:val="278"/>
        </w:trPr>
        <w:tc>
          <w:tcPr>
            <w:tcW w:w="3231" w:type="dxa"/>
            <w:vMerge/>
            <w:tcBorders>
              <w:top w:val="nil"/>
            </w:tcBorders>
          </w:tcPr>
          <w:p w:rsidR="00D27683" w:rsidRDefault="00D27683">
            <w:pPr>
              <w:rPr>
                <w:sz w:val="2"/>
                <w:szCs w:val="2"/>
              </w:rPr>
            </w:pPr>
          </w:p>
        </w:tc>
        <w:tc>
          <w:tcPr>
            <w:tcW w:w="422" w:type="dxa"/>
          </w:tcPr>
          <w:p w:rsidR="00D27683" w:rsidRDefault="006542EE">
            <w:pPr>
              <w:pStyle w:val="TableParagraph"/>
              <w:spacing w:line="258" w:lineRule="exact"/>
              <w:ind w:left="0" w:right="78"/>
              <w:jc w:val="center"/>
              <w:rPr>
                <w:sz w:val="24"/>
              </w:rPr>
            </w:pPr>
            <w:r>
              <w:rPr>
                <w:spacing w:val="-10"/>
                <w:sz w:val="24"/>
              </w:rPr>
              <w:t>2</w:t>
            </w:r>
          </w:p>
        </w:tc>
        <w:tc>
          <w:tcPr>
            <w:tcW w:w="11061" w:type="dxa"/>
          </w:tcPr>
          <w:p w:rsidR="00D27683" w:rsidRDefault="006542EE">
            <w:pPr>
              <w:pStyle w:val="TableParagraph"/>
              <w:spacing w:line="258" w:lineRule="exact"/>
              <w:ind w:left="111"/>
              <w:rPr>
                <w:sz w:val="24"/>
              </w:rPr>
            </w:pPr>
            <w:r>
              <w:rPr>
                <w:b/>
                <w:sz w:val="24"/>
              </w:rPr>
              <w:t>Погрузчики</w:t>
            </w:r>
            <w:r>
              <w:rPr>
                <w:b/>
                <w:spacing w:val="-8"/>
                <w:sz w:val="24"/>
              </w:rPr>
              <w:t xml:space="preserve"> </w:t>
            </w:r>
            <w:r>
              <w:rPr>
                <w:b/>
                <w:sz w:val="24"/>
              </w:rPr>
              <w:t>рулонов</w:t>
            </w:r>
            <w:r>
              <w:rPr>
                <w:sz w:val="24"/>
              </w:rPr>
              <w:t>,</w:t>
            </w:r>
            <w:r>
              <w:rPr>
                <w:spacing w:val="-4"/>
                <w:sz w:val="24"/>
              </w:rPr>
              <w:t xml:space="preserve"> </w:t>
            </w:r>
            <w:r>
              <w:rPr>
                <w:b/>
                <w:sz w:val="24"/>
              </w:rPr>
              <w:t>их</w:t>
            </w:r>
            <w:r>
              <w:rPr>
                <w:b/>
                <w:spacing w:val="-6"/>
                <w:sz w:val="24"/>
              </w:rPr>
              <w:t xml:space="preserve"> </w:t>
            </w:r>
            <w:r>
              <w:rPr>
                <w:b/>
                <w:sz w:val="24"/>
              </w:rPr>
              <w:t>устройство,</w:t>
            </w:r>
            <w:r>
              <w:rPr>
                <w:b/>
                <w:spacing w:val="-5"/>
                <w:sz w:val="24"/>
              </w:rPr>
              <w:t xml:space="preserve"> </w:t>
            </w:r>
            <w:r>
              <w:rPr>
                <w:b/>
                <w:sz w:val="24"/>
              </w:rPr>
              <w:t>принцип</w:t>
            </w:r>
            <w:r>
              <w:rPr>
                <w:b/>
                <w:spacing w:val="-2"/>
                <w:sz w:val="24"/>
              </w:rPr>
              <w:t xml:space="preserve"> </w:t>
            </w:r>
            <w:r>
              <w:rPr>
                <w:b/>
                <w:sz w:val="24"/>
              </w:rPr>
              <w:t>работы</w:t>
            </w:r>
            <w:r>
              <w:rPr>
                <w:sz w:val="24"/>
              </w:rPr>
              <w:t>, регулировка</w:t>
            </w:r>
            <w:r>
              <w:rPr>
                <w:spacing w:val="-2"/>
                <w:sz w:val="24"/>
              </w:rPr>
              <w:t xml:space="preserve"> </w:t>
            </w:r>
            <w:r>
              <w:rPr>
                <w:sz w:val="24"/>
              </w:rPr>
              <w:t>и</w:t>
            </w:r>
            <w:r>
              <w:rPr>
                <w:spacing w:val="-1"/>
                <w:sz w:val="24"/>
              </w:rPr>
              <w:t xml:space="preserve"> </w:t>
            </w:r>
            <w:r>
              <w:rPr>
                <w:sz w:val="24"/>
              </w:rPr>
              <w:t>подготовка</w:t>
            </w:r>
            <w:r>
              <w:rPr>
                <w:spacing w:val="-3"/>
                <w:sz w:val="24"/>
              </w:rPr>
              <w:t xml:space="preserve"> </w:t>
            </w:r>
            <w:r>
              <w:rPr>
                <w:sz w:val="24"/>
              </w:rPr>
              <w:t>к</w:t>
            </w:r>
            <w:r>
              <w:rPr>
                <w:spacing w:val="-3"/>
                <w:sz w:val="24"/>
              </w:rPr>
              <w:t xml:space="preserve"> </w:t>
            </w:r>
            <w:r>
              <w:rPr>
                <w:spacing w:val="-2"/>
                <w:sz w:val="24"/>
              </w:rPr>
              <w:t>работе.</w:t>
            </w:r>
          </w:p>
        </w:tc>
        <w:tc>
          <w:tcPr>
            <w:tcW w:w="993" w:type="dxa"/>
          </w:tcPr>
          <w:p w:rsidR="00D27683" w:rsidRDefault="006542EE">
            <w:pPr>
              <w:pStyle w:val="TableParagraph"/>
              <w:spacing w:line="258" w:lineRule="exact"/>
              <w:ind w:left="14" w:right="9"/>
              <w:jc w:val="center"/>
              <w:rPr>
                <w:sz w:val="24"/>
              </w:rPr>
            </w:pPr>
            <w:r>
              <w:rPr>
                <w:spacing w:val="-10"/>
                <w:sz w:val="24"/>
              </w:rPr>
              <w:t>2</w:t>
            </w:r>
          </w:p>
        </w:tc>
      </w:tr>
      <w:tr w:rsidR="00D27683">
        <w:trPr>
          <w:trHeight w:val="551"/>
        </w:trPr>
        <w:tc>
          <w:tcPr>
            <w:tcW w:w="3231" w:type="dxa"/>
            <w:vMerge/>
            <w:tcBorders>
              <w:top w:val="nil"/>
            </w:tcBorders>
          </w:tcPr>
          <w:p w:rsidR="00D27683" w:rsidRDefault="00D27683">
            <w:pPr>
              <w:rPr>
                <w:sz w:val="2"/>
                <w:szCs w:val="2"/>
              </w:rPr>
            </w:pPr>
          </w:p>
        </w:tc>
        <w:tc>
          <w:tcPr>
            <w:tcW w:w="422" w:type="dxa"/>
          </w:tcPr>
          <w:p w:rsidR="00D27683" w:rsidRDefault="006542EE">
            <w:pPr>
              <w:pStyle w:val="TableParagraph"/>
              <w:spacing w:line="268" w:lineRule="exact"/>
              <w:ind w:left="0" w:right="78"/>
              <w:jc w:val="center"/>
              <w:rPr>
                <w:sz w:val="24"/>
              </w:rPr>
            </w:pPr>
            <w:r>
              <w:rPr>
                <w:spacing w:val="-10"/>
                <w:sz w:val="24"/>
              </w:rPr>
              <w:t>3</w:t>
            </w:r>
          </w:p>
        </w:tc>
        <w:tc>
          <w:tcPr>
            <w:tcW w:w="11061" w:type="dxa"/>
          </w:tcPr>
          <w:p w:rsidR="00D27683" w:rsidRDefault="006542EE">
            <w:pPr>
              <w:pStyle w:val="TableParagraph"/>
              <w:spacing w:line="267" w:lineRule="exact"/>
              <w:ind w:left="111"/>
              <w:rPr>
                <w:sz w:val="24"/>
              </w:rPr>
            </w:pPr>
            <w:r>
              <w:rPr>
                <w:b/>
                <w:sz w:val="24"/>
              </w:rPr>
              <w:t>Проверка</w:t>
            </w:r>
            <w:r>
              <w:rPr>
                <w:b/>
                <w:spacing w:val="49"/>
                <w:sz w:val="24"/>
              </w:rPr>
              <w:t xml:space="preserve"> </w:t>
            </w:r>
            <w:r>
              <w:rPr>
                <w:b/>
                <w:sz w:val="24"/>
              </w:rPr>
              <w:t>качества</w:t>
            </w:r>
            <w:r>
              <w:rPr>
                <w:b/>
                <w:spacing w:val="-1"/>
                <w:sz w:val="24"/>
              </w:rPr>
              <w:t xml:space="preserve"> </w:t>
            </w:r>
            <w:r>
              <w:rPr>
                <w:b/>
                <w:sz w:val="24"/>
              </w:rPr>
              <w:t>работы</w:t>
            </w:r>
            <w:r>
              <w:rPr>
                <w:b/>
                <w:spacing w:val="52"/>
                <w:sz w:val="24"/>
              </w:rPr>
              <w:t xml:space="preserve"> </w:t>
            </w:r>
            <w:r>
              <w:rPr>
                <w:b/>
                <w:sz w:val="24"/>
              </w:rPr>
              <w:t>машин</w:t>
            </w:r>
            <w:r>
              <w:rPr>
                <w:b/>
                <w:spacing w:val="-2"/>
                <w:sz w:val="24"/>
              </w:rPr>
              <w:t xml:space="preserve"> </w:t>
            </w:r>
            <w:r>
              <w:rPr>
                <w:b/>
                <w:sz w:val="24"/>
              </w:rPr>
              <w:t>для</w:t>
            </w:r>
            <w:r>
              <w:rPr>
                <w:b/>
                <w:spacing w:val="-3"/>
                <w:sz w:val="24"/>
              </w:rPr>
              <w:t xml:space="preserve"> </w:t>
            </w:r>
            <w:r>
              <w:rPr>
                <w:b/>
                <w:sz w:val="24"/>
              </w:rPr>
              <w:t>прессования</w:t>
            </w:r>
            <w:r>
              <w:rPr>
                <w:b/>
                <w:spacing w:val="-2"/>
                <w:sz w:val="24"/>
              </w:rPr>
              <w:t xml:space="preserve"> </w:t>
            </w:r>
            <w:r>
              <w:rPr>
                <w:b/>
                <w:sz w:val="24"/>
              </w:rPr>
              <w:t>сена</w:t>
            </w:r>
            <w:r>
              <w:rPr>
                <w:sz w:val="24"/>
              </w:rPr>
              <w:t>. Правила</w:t>
            </w:r>
            <w:r>
              <w:rPr>
                <w:spacing w:val="-3"/>
                <w:sz w:val="24"/>
              </w:rPr>
              <w:t xml:space="preserve"> </w:t>
            </w:r>
            <w:r>
              <w:rPr>
                <w:sz w:val="24"/>
              </w:rPr>
              <w:t>безопасности</w:t>
            </w:r>
            <w:r>
              <w:rPr>
                <w:spacing w:val="-4"/>
                <w:sz w:val="24"/>
              </w:rPr>
              <w:t xml:space="preserve"> </w:t>
            </w:r>
            <w:r>
              <w:rPr>
                <w:sz w:val="24"/>
              </w:rPr>
              <w:t>труда</w:t>
            </w:r>
            <w:r>
              <w:rPr>
                <w:spacing w:val="-3"/>
                <w:sz w:val="24"/>
              </w:rPr>
              <w:t xml:space="preserve"> </w:t>
            </w:r>
            <w:r>
              <w:rPr>
                <w:sz w:val="24"/>
              </w:rPr>
              <w:t xml:space="preserve">и </w:t>
            </w:r>
            <w:r>
              <w:rPr>
                <w:spacing w:val="-2"/>
                <w:sz w:val="24"/>
              </w:rPr>
              <w:t>пожарной</w:t>
            </w:r>
          </w:p>
          <w:p w:rsidR="00D27683" w:rsidRDefault="006542EE">
            <w:pPr>
              <w:pStyle w:val="TableParagraph"/>
              <w:spacing w:line="265" w:lineRule="exact"/>
              <w:ind w:left="111"/>
              <w:rPr>
                <w:sz w:val="24"/>
              </w:rPr>
            </w:pPr>
            <w:r>
              <w:rPr>
                <w:sz w:val="24"/>
              </w:rPr>
              <w:t>безопасности</w:t>
            </w:r>
            <w:r>
              <w:rPr>
                <w:spacing w:val="-5"/>
                <w:sz w:val="24"/>
              </w:rPr>
              <w:t xml:space="preserve"> </w:t>
            </w:r>
            <w:r>
              <w:rPr>
                <w:sz w:val="24"/>
              </w:rPr>
              <w:t>при</w:t>
            </w:r>
            <w:r>
              <w:rPr>
                <w:spacing w:val="54"/>
                <w:sz w:val="24"/>
              </w:rPr>
              <w:t xml:space="preserve"> </w:t>
            </w:r>
            <w:r>
              <w:rPr>
                <w:sz w:val="24"/>
              </w:rPr>
              <w:t>эксплуатации машин</w:t>
            </w:r>
            <w:r>
              <w:rPr>
                <w:spacing w:val="54"/>
                <w:sz w:val="24"/>
              </w:rPr>
              <w:t xml:space="preserve"> </w:t>
            </w:r>
            <w:r>
              <w:rPr>
                <w:sz w:val="24"/>
              </w:rPr>
              <w:t>для</w:t>
            </w:r>
            <w:r>
              <w:rPr>
                <w:spacing w:val="57"/>
                <w:sz w:val="24"/>
              </w:rPr>
              <w:t xml:space="preserve"> </w:t>
            </w:r>
            <w:r>
              <w:rPr>
                <w:sz w:val="24"/>
              </w:rPr>
              <w:t>прессования</w:t>
            </w:r>
            <w:r>
              <w:rPr>
                <w:spacing w:val="-5"/>
                <w:sz w:val="24"/>
              </w:rPr>
              <w:t xml:space="preserve"> </w:t>
            </w:r>
            <w:r>
              <w:rPr>
                <w:spacing w:val="-2"/>
                <w:sz w:val="24"/>
              </w:rPr>
              <w:t>сена.</w:t>
            </w:r>
          </w:p>
        </w:tc>
        <w:tc>
          <w:tcPr>
            <w:tcW w:w="993" w:type="dxa"/>
          </w:tcPr>
          <w:p w:rsidR="00D27683" w:rsidRDefault="006542EE">
            <w:pPr>
              <w:pStyle w:val="TableParagraph"/>
              <w:spacing w:line="268" w:lineRule="exact"/>
              <w:ind w:left="14" w:right="9"/>
              <w:jc w:val="center"/>
              <w:rPr>
                <w:sz w:val="24"/>
              </w:rPr>
            </w:pPr>
            <w:r>
              <w:rPr>
                <w:spacing w:val="-10"/>
                <w:sz w:val="24"/>
              </w:rPr>
              <w:t>2</w:t>
            </w:r>
          </w:p>
        </w:tc>
      </w:tr>
      <w:tr w:rsidR="00D27683">
        <w:trPr>
          <w:trHeight w:val="278"/>
        </w:trPr>
        <w:tc>
          <w:tcPr>
            <w:tcW w:w="3231" w:type="dxa"/>
            <w:vMerge/>
            <w:tcBorders>
              <w:top w:val="nil"/>
            </w:tcBorders>
          </w:tcPr>
          <w:p w:rsidR="00D27683" w:rsidRDefault="00D27683">
            <w:pPr>
              <w:rPr>
                <w:sz w:val="2"/>
                <w:szCs w:val="2"/>
              </w:rPr>
            </w:pPr>
          </w:p>
        </w:tc>
        <w:tc>
          <w:tcPr>
            <w:tcW w:w="11483" w:type="dxa"/>
            <w:gridSpan w:val="2"/>
          </w:tcPr>
          <w:p w:rsidR="00D27683" w:rsidRDefault="006542EE">
            <w:pPr>
              <w:pStyle w:val="TableParagraph"/>
              <w:spacing w:line="258" w:lineRule="exact"/>
              <w:ind w:left="105"/>
              <w:rPr>
                <w:b/>
                <w:sz w:val="24"/>
              </w:rPr>
            </w:pPr>
            <w:r>
              <w:rPr>
                <w:b/>
                <w:sz w:val="24"/>
              </w:rPr>
              <w:t>Лабораторные</w:t>
            </w:r>
            <w:r>
              <w:rPr>
                <w:b/>
                <w:spacing w:val="-5"/>
                <w:sz w:val="24"/>
              </w:rPr>
              <w:t xml:space="preserve"> </w:t>
            </w:r>
            <w:r>
              <w:rPr>
                <w:b/>
                <w:spacing w:val="-2"/>
                <w:sz w:val="24"/>
              </w:rPr>
              <w:t>работы</w:t>
            </w:r>
          </w:p>
        </w:tc>
        <w:tc>
          <w:tcPr>
            <w:tcW w:w="993" w:type="dxa"/>
          </w:tcPr>
          <w:p w:rsidR="00D27683" w:rsidRDefault="00D27683">
            <w:pPr>
              <w:pStyle w:val="TableParagraph"/>
              <w:ind w:left="0"/>
              <w:rPr>
                <w:sz w:val="20"/>
              </w:rPr>
            </w:pPr>
          </w:p>
        </w:tc>
      </w:tr>
      <w:tr w:rsidR="00D27683">
        <w:trPr>
          <w:trHeight w:val="551"/>
        </w:trPr>
        <w:tc>
          <w:tcPr>
            <w:tcW w:w="3231" w:type="dxa"/>
            <w:vMerge/>
            <w:tcBorders>
              <w:top w:val="nil"/>
            </w:tcBorders>
          </w:tcPr>
          <w:p w:rsidR="00D27683" w:rsidRDefault="00D27683">
            <w:pPr>
              <w:rPr>
                <w:sz w:val="2"/>
                <w:szCs w:val="2"/>
              </w:rPr>
            </w:pPr>
          </w:p>
        </w:tc>
        <w:tc>
          <w:tcPr>
            <w:tcW w:w="422" w:type="dxa"/>
          </w:tcPr>
          <w:p w:rsidR="00D27683" w:rsidRDefault="006542EE">
            <w:pPr>
              <w:pStyle w:val="TableParagraph"/>
              <w:spacing w:line="268" w:lineRule="exact"/>
              <w:ind w:left="0" w:right="78"/>
              <w:jc w:val="center"/>
              <w:rPr>
                <w:sz w:val="24"/>
              </w:rPr>
            </w:pPr>
            <w:r>
              <w:rPr>
                <w:spacing w:val="-10"/>
                <w:sz w:val="24"/>
              </w:rPr>
              <w:t>1</w:t>
            </w:r>
          </w:p>
        </w:tc>
        <w:tc>
          <w:tcPr>
            <w:tcW w:w="11061" w:type="dxa"/>
          </w:tcPr>
          <w:p w:rsidR="00D27683" w:rsidRDefault="006542EE">
            <w:pPr>
              <w:pStyle w:val="TableParagraph"/>
              <w:spacing w:line="268" w:lineRule="exact"/>
              <w:ind w:left="111"/>
              <w:rPr>
                <w:sz w:val="24"/>
              </w:rPr>
            </w:pPr>
            <w:r>
              <w:rPr>
                <w:b/>
                <w:sz w:val="24"/>
              </w:rPr>
              <w:t>Лабораторная</w:t>
            </w:r>
            <w:r>
              <w:rPr>
                <w:b/>
                <w:spacing w:val="-6"/>
                <w:sz w:val="24"/>
              </w:rPr>
              <w:t xml:space="preserve"> </w:t>
            </w:r>
            <w:r>
              <w:rPr>
                <w:b/>
                <w:sz w:val="24"/>
              </w:rPr>
              <w:t>работа</w:t>
            </w:r>
            <w:r>
              <w:rPr>
                <w:b/>
                <w:spacing w:val="-2"/>
                <w:sz w:val="24"/>
              </w:rPr>
              <w:t xml:space="preserve"> </w:t>
            </w:r>
            <w:r>
              <w:rPr>
                <w:b/>
                <w:sz w:val="24"/>
              </w:rPr>
              <w:t>№6</w:t>
            </w:r>
            <w:r>
              <w:rPr>
                <w:b/>
                <w:spacing w:val="-4"/>
                <w:sz w:val="24"/>
              </w:rPr>
              <w:t xml:space="preserve"> </w:t>
            </w:r>
            <w:r>
              <w:rPr>
                <w:sz w:val="24"/>
              </w:rPr>
              <w:t>Подготовка</w:t>
            </w:r>
            <w:r>
              <w:rPr>
                <w:spacing w:val="-4"/>
                <w:sz w:val="24"/>
              </w:rPr>
              <w:t xml:space="preserve"> </w:t>
            </w:r>
            <w:r>
              <w:rPr>
                <w:sz w:val="24"/>
              </w:rPr>
              <w:t>к</w:t>
            </w:r>
            <w:r>
              <w:rPr>
                <w:spacing w:val="-4"/>
                <w:sz w:val="24"/>
              </w:rPr>
              <w:t xml:space="preserve"> </w:t>
            </w:r>
            <w:r>
              <w:rPr>
                <w:sz w:val="24"/>
              </w:rPr>
              <w:t>работе</w:t>
            </w:r>
            <w:r>
              <w:rPr>
                <w:spacing w:val="54"/>
                <w:sz w:val="24"/>
              </w:rPr>
              <w:t xml:space="preserve"> </w:t>
            </w:r>
            <w:r>
              <w:rPr>
                <w:sz w:val="24"/>
              </w:rPr>
              <w:t>пресс-подборщика.</w:t>
            </w:r>
            <w:r>
              <w:rPr>
                <w:spacing w:val="-3"/>
                <w:sz w:val="24"/>
              </w:rPr>
              <w:t xml:space="preserve"> </w:t>
            </w:r>
            <w:r>
              <w:rPr>
                <w:sz w:val="24"/>
              </w:rPr>
              <w:t>Регулирование</w:t>
            </w:r>
            <w:r>
              <w:rPr>
                <w:spacing w:val="-3"/>
                <w:sz w:val="24"/>
              </w:rPr>
              <w:t xml:space="preserve"> </w:t>
            </w:r>
            <w:r>
              <w:rPr>
                <w:spacing w:val="-2"/>
                <w:sz w:val="24"/>
              </w:rPr>
              <w:t>согласованности</w:t>
            </w:r>
          </w:p>
          <w:p w:rsidR="00D27683" w:rsidRDefault="006542EE">
            <w:pPr>
              <w:pStyle w:val="TableParagraph"/>
              <w:spacing w:before="2" w:line="261" w:lineRule="exact"/>
              <w:ind w:left="111"/>
              <w:rPr>
                <w:sz w:val="24"/>
              </w:rPr>
            </w:pPr>
            <w:r>
              <w:rPr>
                <w:sz w:val="24"/>
              </w:rPr>
              <w:t xml:space="preserve">работы </w:t>
            </w:r>
            <w:r>
              <w:rPr>
                <w:spacing w:val="-2"/>
                <w:sz w:val="24"/>
              </w:rPr>
              <w:t>механизмов.</w:t>
            </w:r>
          </w:p>
        </w:tc>
        <w:tc>
          <w:tcPr>
            <w:tcW w:w="993" w:type="dxa"/>
          </w:tcPr>
          <w:p w:rsidR="00D27683" w:rsidRDefault="006542EE">
            <w:pPr>
              <w:pStyle w:val="TableParagraph"/>
              <w:spacing w:line="268" w:lineRule="exact"/>
              <w:ind w:left="14" w:right="9"/>
              <w:jc w:val="center"/>
              <w:rPr>
                <w:sz w:val="24"/>
              </w:rPr>
            </w:pPr>
            <w:r>
              <w:rPr>
                <w:spacing w:val="-10"/>
                <w:sz w:val="24"/>
              </w:rPr>
              <w:t>3</w:t>
            </w:r>
          </w:p>
        </w:tc>
      </w:tr>
      <w:tr w:rsidR="00D27683">
        <w:trPr>
          <w:trHeight w:val="278"/>
        </w:trPr>
        <w:tc>
          <w:tcPr>
            <w:tcW w:w="3231" w:type="dxa"/>
            <w:vMerge w:val="restart"/>
          </w:tcPr>
          <w:p w:rsidR="00D27683" w:rsidRDefault="006542EE">
            <w:pPr>
              <w:pStyle w:val="TableParagraph"/>
              <w:ind w:left="45" w:right="35"/>
              <w:jc w:val="center"/>
              <w:rPr>
                <w:b/>
                <w:sz w:val="24"/>
              </w:rPr>
            </w:pPr>
            <w:r>
              <w:rPr>
                <w:b/>
                <w:sz w:val="24"/>
              </w:rPr>
              <w:t>Тема</w:t>
            </w:r>
            <w:r>
              <w:rPr>
                <w:b/>
                <w:spacing w:val="-9"/>
                <w:sz w:val="24"/>
              </w:rPr>
              <w:t xml:space="preserve"> </w:t>
            </w:r>
            <w:r>
              <w:rPr>
                <w:b/>
                <w:sz w:val="24"/>
              </w:rPr>
              <w:t>1.10.</w:t>
            </w:r>
            <w:r>
              <w:rPr>
                <w:b/>
                <w:spacing w:val="-11"/>
                <w:sz w:val="24"/>
              </w:rPr>
              <w:t xml:space="preserve"> </w:t>
            </w:r>
            <w:r>
              <w:rPr>
                <w:b/>
                <w:sz w:val="24"/>
              </w:rPr>
              <w:t>Машины</w:t>
            </w:r>
            <w:r>
              <w:rPr>
                <w:b/>
                <w:spacing w:val="40"/>
                <w:sz w:val="24"/>
              </w:rPr>
              <w:t xml:space="preserve"> </w:t>
            </w:r>
            <w:r>
              <w:rPr>
                <w:b/>
                <w:sz w:val="24"/>
              </w:rPr>
              <w:t>для производства зелёного корма, сенажа и силоса</w:t>
            </w:r>
          </w:p>
        </w:tc>
        <w:tc>
          <w:tcPr>
            <w:tcW w:w="11483" w:type="dxa"/>
            <w:gridSpan w:val="2"/>
          </w:tcPr>
          <w:p w:rsidR="00D27683" w:rsidRDefault="006542EE">
            <w:pPr>
              <w:pStyle w:val="TableParagraph"/>
              <w:spacing w:line="258"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3" w:type="dxa"/>
          </w:tcPr>
          <w:p w:rsidR="00D27683" w:rsidRDefault="006542EE">
            <w:pPr>
              <w:pStyle w:val="TableParagraph"/>
              <w:spacing w:line="258" w:lineRule="exact"/>
              <w:ind w:left="14" w:right="9"/>
              <w:jc w:val="center"/>
              <w:rPr>
                <w:b/>
                <w:sz w:val="24"/>
              </w:rPr>
            </w:pPr>
            <w:r>
              <w:rPr>
                <w:b/>
                <w:spacing w:val="-10"/>
                <w:sz w:val="24"/>
              </w:rPr>
              <w:t>3</w:t>
            </w:r>
          </w:p>
        </w:tc>
      </w:tr>
      <w:tr w:rsidR="00D27683">
        <w:trPr>
          <w:trHeight w:val="282"/>
        </w:trPr>
        <w:tc>
          <w:tcPr>
            <w:tcW w:w="3231" w:type="dxa"/>
            <w:vMerge/>
            <w:tcBorders>
              <w:top w:val="nil"/>
            </w:tcBorders>
          </w:tcPr>
          <w:p w:rsidR="00D27683" w:rsidRDefault="00D27683">
            <w:pPr>
              <w:rPr>
                <w:sz w:val="2"/>
                <w:szCs w:val="2"/>
              </w:rPr>
            </w:pPr>
          </w:p>
        </w:tc>
        <w:tc>
          <w:tcPr>
            <w:tcW w:w="422" w:type="dxa"/>
          </w:tcPr>
          <w:p w:rsidR="00D27683" w:rsidRDefault="006542EE">
            <w:pPr>
              <w:pStyle w:val="TableParagraph"/>
              <w:spacing w:line="263" w:lineRule="exact"/>
              <w:ind w:left="0" w:right="78"/>
              <w:jc w:val="center"/>
              <w:rPr>
                <w:sz w:val="24"/>
              </w:rPr>
            </w:pPr>
            <w:r>
              <w:rPr>
                <w:spacing w:val="-10"/>
                <w:sz w:val="24"/>
              </w:rPr>
              <w:t>1</w:t>
            </w:r>
          </w:p>
        </w:tc>
        <w:tc>
          <w:tcPr>
            <w:tcW w:w="11061" w:type="dxa"/>
          </w:tcPr>
          <w:p w:rsidR="00D27683" w:rsidRDefault="006542EE">
            <w:pPr>
              <w:pStyle w:val="TableParagraph"/>
              <w:spacing w:line="263" w:lineRule="exact"/>
              <w:ind w:left="111"/>
              <w:rPr>
                <w:b/>
                <w:sz w:val="24"/>
              </w:rPr>
            </w:pPr>
            <w:r>
              <w:rPr>
                <w:b/>
                <w:sz w:val="24"/>
              </w:rPr>
              <w:t>Машины</w:t>
            </w:r>
            <w:r>
              <w:rPr>
                <w:b/>
                <w:spacing w:val="56"/>
                <w:sz w:val="24"/>
              </w:rPr>
              <w:t xml:space="preserve"> </w:t>
            </w:r>
            <w:r>
              <w:rPr>
                <w:b/>
                <w:sz w:val="24"/>
              </w:rPr>
              <w:t>для</w:t>
            </w:r>
            <w:r>
              <w:rPr>
                <w:b/>
                <w:spacing w:val="-1"/>
                <w:sz w:val="24"/>
              </w:rPr>
              <w:t xml:space="preserve"> </w:t>
            </w:r>
            <w:r>
              <w:rPr>
                <w:b/>
                <w:sz w:val="24"/>
              </w:rPr>
              <w:t>производства</w:t>
            </w:r>
            <w:r>
              <w:rPr>
                <w:b/>
                <w:spacing w:val="-1"/>
                <w:sz w:val="24"/>
              </w:rPr>
              <w:t xml:space="preserve"> </w:t>
            </w:r>
            <w:r>
              <w:rPr>
                <w:b/>
                <w:sz w:val="24"/>
              </w:rPr>
              <w:t>зелёного</w:t>
            </w:r>
            <w:r>
              <w:rPr>
                <w:b/>
                <w:spacing w:val="-5"/>
                <w:sz w:val="24"/>
              </w:rPr>
              <w:t xml:space="preserve"> </w:t>
            </w:r>
            <w:r>
              <w:rPr>
                <w:b/>
                <w:sz w:val="24"/>
              </w:rPr>
              <w:t>корма</w:t>
            </w:r>
            <w:r>
              <w:rPr>
                <w:b/>
                <w:spacing w:val="-6"/>
                <w:sz w:val="24"/>
              </w:rPr>
              <w:t xml:space="preserve"> </w:t>
            </w:r>
            <w:r>
              <w:rPr>
                <w:b/>
                <w:sz w:val="24"/>
              </w:rPr>
              <w:t xml:space="preserve">и </w:t>
            </w:r>
            <w:r>
              <w:rPr>
                <w:b/>
                <w:spacing w:val="-2"/>
                <w:sz w:val="24"/>
              </w:rPr>
              <w:t>сенажа.</w:t>
            </w:r>
          </w:p>
        </w:tc>
        <w:tc>
          <w:tcPr>
            <w:tcW w:w="993" w:type="dxa"/>
          </w:tcPr>
          <w:p w:rsidR="00D27683" w:rsidRDefault="006542EE">
            <w:pPr>
              <w:pStyle w:val="TableParagraph"/>
              <w:spacing w:line="263" w:lineRule="exact"/>
              <w:ind w:left="14" w:right="9"/>
              <w:jc w:val="center"/>
              <w:rPr>
                <w:sz w:val="24"/>
              </w:rPr>
            </w:pPr>
            <w:r>
              <w:rPr>
                <w:spacing w:val="-10"/>
                <w:sz w:val="24"/>
              </w:rPr>
              <w:t>1</w:t>
            </w:r>
          </w:p>
        </w:tc>
      </w:tr>
      <w:tr w:rsidR="00D27683">
        <w:trPr>
          <w:trHeight w:val="278"/>
        </w:trPr>
        <w:tc>
          <w:tcPr>
            <w:tcW w:w="3231" w:type="dxa"/>
            <w:vMerge/>
            <w:tcBorders>
              <w:top w:val="nil"/>
            </w:tcBorders>
          </w:tcPr>
          <w:p w:rsidR="00D27683" w:rsidRDefault="00D27683">
            <w:pPr>
              <w:rPr>
                <w:sz w:val="2"/>
                <w:szCs w:val="2"/>
              </w:rPr>
            </w:pPr>
          </w:p>
        </w:tc>
        <w:tc>
          <w:tcPr>
            <w:tcW w:w="422" w:type="dxa"/>
          </w:tcPr>
          <w:p w:rsidR="00D27683" w:rsidRDefault="006542EE">
            <w:pPr>
              <w:pStyle w:val="TableParagraph"/>
              <w:spacing w:line="258" w:lineRule="exact"/>
              <w:ind w:left="0" w:right="78"/>
              <w:jc w:val="center"/>
              <w:rPr>
                <w:sz w:val="24"/>
              </w:rPr>
            </w:pPr>
            <w:r>
              <w:rPr>
                <w:spacing w:val="-10"/>
                <w:sz w:val="24"/>
              </w:rPr>
              <w:t>2</w:t>
            </w:r>
          </w:p>
        </w:tc>
        <w:tc>
          <w:tcPr>
            <w:tcW w:w="11061" w:type="dxa"/>
          </w:tcPr>
          <w:p w:rsidR="00D27683" w:rsidRDefault="006542EE">
            <w:pPr>
              <w:pStyle w:val="TableParagraph"/>
              <w:spacing w:line="258" w:lineRule="exact"/>
              <w:ind w:left="111"/>
              <w:rPr>
                <w:sz w:val="24"/>
              </w:rPr>
            </w:pPr>
            <w:r>
              <w:rPr>
                <w:b/>
                <w:sz w:val="24"/>
              </w:rPr>
              <w:t>Кормоуборочные</w:t>
            </w:r>
            <w:r>
              <w:rPr>
                <w:b/>
                <w:spacing w:val="47"/>
                <w:sz w:val="24"/>
              </w:rPr>
              <w:t xml:space="preserve"> </w:t>
            </w:r>
            <w:r>
              <w:rPr>
                <w:b/>
                <w:sz w:val="24"/>
              </w:rPr>
              <w:t>комбайны</w:t>
            </w:r>
            <w:r>
              <w:rPr>
                <w:sz w:val="24"/>
              </w:rPr>
              <w:t>.</w:t>
            </w:r>
            <w:r>
              <w:rPr>
                <w:spacing w:val="-3"/>
                <w:sz w:val="24"/>
              </w:rPr>
              <w:t xml:space="preserve"> </w:t>
            </w:r>
            <w:r>
              <w:rPr>
                <w:sz w:val="24"/>
              </w:rPr>
              <w:t>Классификация,</w:t>
            </w:r>
            <w:r>
              <w:rPr>
                <w:spacing w:val="-4"/>
                <w:sz w:val="24"/>
              </w:rPr>
              <w:t xml:space="preserve"> </w:t>
            </w:r>
            <w:r>
              <w:rPr>
                <w:sz w:val="24"/>
              </w:rPr>
              <w:t>устройство</w:t>
            </w:r>
            <w:r>
              <w:rPr>
                <w:spacing w:val="-1"/>
                <w:sz w:val="24"/>
              </w:rPr>
              <w:t xml:space="preserve"> </w:t>
            </w:r>
            <w:r>
              <w:rPr>
                <w:sz w:val="24"/>
              </w:rPr>
              <w:t>и</w:t>
            </w:r>
            <w:r>
              <w:rPr>
                <w:spacing w:val="-8"/>
                <w:sz w:val="24"/>
              </w:rPr>
              <w:t xml:space="preserve"> </w:t>
            </w:r>
            <w:r>
              <w:rPr>
                <w:spacing w:val="-2"/>
                <w:sz w:val="24"/>
              </w:rPr>
              <w:t>регулировки.</w:t>
            </w:r>
          </w:p>
        </w:tc>
        <w:tc>
          <w:tcPr>
            <w:tcW w:w="993" w:type="dxa"/>
          </w:tcPr>
          <w:p w:rsidR="00D27683" w:rsidRDefault="006542EE">
            <w:pPr>
              <w:pStyle w:val="TableParagraph"/>
              <w:spacing w:line="258" w:lineRule="exact"/>
              <w:ind w:left="14" w:right="9"/>
              <w:jc w:val="center"/>
              <w:rPr>
                <w:sz w:val="24"/>
              </w:rPr>
            </w:pPr>
            <w:r>
              <w:rPr>
                <w:spacing w:val="-10"/>
                <w:sz w:val="24"/>
              </w:rPr>
              <w:t>1</w:t>
            </w:r>
          </w:p>
        </w:tc>
      </w:tr>
      <w:tr w:rsidR="00D27683">
        <w:trPr>
          <w:trHeight w:val="551"/>
        </w:trPr>
        <w:tc>
          <w:tcPr>
            <w:tcW w:w="3231" w:type="dxa"/>
            <w:vMerge/>
            <w:tcBorders>
              <w:top w:val="nil"/>
            </w:tcBorders>
          </w:tcPr>
          <w:p w:rsidR="00D27683" w:rsidRDefault="00D27683">
            <w:pPr>
              <w:rPr>
                <w:sz w:val="2"/>
                <w:szCs w:val="2"/>
              </w:rPr>
            </w:pPr>
          </w:p>
        </w:tc>
        <w:tc>
          <w:tcPr>
            <w:tcW w:w="422" w:type="dxa"/>
          </w:tcPr>
          <w:p w:rsidR="00D27683" w:rsidRDefault="006542EE">
            <w:pPr>
              <w:pStyle w:val="TableParagraph"/>
              <w:spacing w:line="268" w:lineRule="exact"/>
              <w:ind w:left="0" w:right="78"/>
              <w:jc w:val="center"/>
              <w:rPr>
                <w:sz w:val="24"/>
              </w:rPr>
            </w:pPr>
            <w:r>
              <w:rPr>
                <w:spacing w:val="-10"/>
                <w:sz w:val="24"/>
              </w:rPr>
              <w:t>3</w:t>
            </w:r>
          </w:p>
        </w:tc>
        <w:tc>
          <w:tcPr>
            <w:tcW w:w="11061" w:type="dxa"/>
          </w:tcPr>
          <w:p w:rsidR="00D27683" w:rsidRDefault="006542EE">
            <w:pPr>
              <w:pStyle w:val="TableParagraph"/>
              <w:spacing w:line="267" w:lineRule="exact"/>
              <w:ind w:left="111"/>
              <w:rPr>
                <w:sz w:val="24"/>
              </w:rPr>
            </w:pPr>
            <w:r>
              <w:rPr>
                <w:b/>
                <w:sz w:val="24"/>
              </w:rPr>
              <w:t>Силосоуборочные</w:t>
            </w:r>
            <w:r>
              <w:rPr>
                <w:b/>
                <w:spacing w:val="53"/>
                <w:sz w:val="24"/>
              </w:rPr>
              <w:t xml:space="preserve"> </w:t>
            </w:r>
            <w:r>
              <w:rPr>
                <w:b/>
                <w:sz w:val="24"/>
              </w:rPr>
              <w:t>комбайны</w:t>
            </w:r>
            <w:r>
              <w:rPr>
                <w:b/>
                <w:spacing w:val="25"/>
                <w:sz w:val="24"/>
              </w:rPr>
              <w:t xml:space="preserve">  </w:t>
            </w:r>
            <w:r>
              <w:rPr>
                <w:sz w:val="24"/>
              </w:rPr>
              <w:t>-</w:t>
            </w:r>
            <w:r>
              <w:rPr>
                <w:spacing w:val="-5"/>
                <w:sz w:val="24"/>
              </w:rPr>
              <w:t xml:space="preserve"> </w:t>
            </w:r>
            <w:r>
              <w:rPr>
                <w:sz w:val="24"/>
              </w:rPr>
              <w:t>классификация,</w:t>
            </w:r>
            <w:r>
              <w:rPr>
                <w:spacing w:val="1"/>
                <w:sz w:val="24"/>
              </w:rPr>
              <w:t xml:space="preserve"> </w:t>
            </w:r>
            <w:r>
              <w:rPr>
                <w:sz w:val="24"/>
              </w:rPr>
              <w:t>устройство,</w:t>
            </w:r>
            <w:r>
              <w:rPr>
                <w:spacing w:val="-5"/>
                <w:sz w:val="24"/>
              </w:rPr>
              <w:t xml:space="preserve"> </w:t>
            </w:r>
            <w:r>
              <w:rPr>
                <w:sz w:val="24"/>
              </w:rPr>
              <w:t>принцип</w:t>
            </w:r>
            <w:r>
              <w:rPr>
                <w:spacing w:val="53"/>
                <w:sz w:val="24"/>
              </w:rPr>
              <w:t xml:space="preserve"> </w:t>
            </w:r>
            <w:r>
              <w:rPr>
                <w:sz w:val="24"/>
              </w:rPr>
              <w:t>работы,</w:t>
            </w:r>
            <w:r>
              <w:rPr>
                <w:spacing w:val="1"/>
                <w:sz w:val="24"/>
              </w:rPr>
              <w:t xml:space="preserve"> </w:t>
            </w:r>
            <w:r>
              <w:rPr>
                <w:spacing w:val="-2"/>
                <w:sz w:val="24"/>
              </w:rPr>
              <w:t>регулировка,</w:t>
            </w:r>
          </w:p>
          <w:p w:rsidR="00D27683" w:rsidRDefault="006542EE">
            <w:pPr>
              <w:pStyle w:val="TableParagraph"/>
              <w:spacing w:line="265" w:lineRule="exact"/>
              <w:ind w:left="111"/>
              <w:rPr>
                <w:sz w:val="24"/>
              </w:rPr>
            </w:pPr>
            <w:r>
              <w:rPr>
                <w:sz w:val="24"/>
              </w:rPr>
              <w:t>подготовка</w:t>
            </w:r>
            <w:r>
              <w:rPr>
                <w:spacing w:val="53"/>
                <w:sz w:val="24"/>
              </w:rPr>
              <w:t xml:space="preserve"> </w:t>
            </w:r>
            <w:r>
              <w:rPr>
                <w:sz w:val="24"/>
              </w:rPr>
              <w:t>к</w:t>
            </w:r>
            <w:r>
              <w:rPr>
                <w:spacing w:val="-8"/>
                <w:sz w:val="24"/>
              </w:rPr>
              <w:t xml:space="preserve"> </w:t>
            </w:r>
            <w:r>
              <w:rPr>
                <w:sz w:val="24"/>
              </w:rPr>
              <w:t>эксплуатации и</w:t>
            </w:r>
            <w:r>
              <w:rPr>
                <w:spacing w:val="-1"/>
                <w:sz w:val="24"/>
              </w:rPr>
              <w:t xml:space="preserve"> </w:t>
            </w:r>
            <w:r>
              <w:rPr>
                <w:sz w:val="24"/>
              </w:rPr>
              <w:t>проверка</w:t>
            </w:r>
            <w:r>
              <w:rPr>
                <w:spacing w:val="51"/>
                <w:sz w:val="24"/>
              </w:rPr>
              <w:t xml:space="preserve"> </w:t>
            </w:r>
            <w:r>
              <w:rPr>
                <w:sz w:val="24"/>
              </w:rPr>
              <w:t>качества</w:t>
            </w:r>
            <w:r>
              <w:rPr>
                <w:spacing w:val="-2"/>
                <w:sz w:val="24"/>
              </w:rPr>
              <w:t xml:space="preserve"> работы.</w:t>
            </w:r>
          </w:p>
        </w:tc>
        <w:tc>
          <w:tcPr>
            <w:tcW w:w="993" w:type="dxa"/>
          </w:tcPr>
          <w:p w:rsidR="00D27683" w:rsidRDefault="006542EE">
            <w:pPr>
              <w:pStyle w:val="TableParagraph"/>
              <w:spacing w:line="268" w:lineRule="exact"/>
              <w:ind w:left="14" w:right="9"/>
              <w:jc w:val="center"/>
              <w:rPr>
                <w:sz w:val="24"/>
              </w:rPr>
            </w:pPr>
            <w:r>
              <w:rPr>
                <w:spacing w:val="-10"/>
                <w:sz w:val="24"/>
              </w:rPr>
              <w:t>1</w:t>
            </w:r>
          </w:p>
        </w:tc>
      </w:tr>
      <w:tr w:rsidR="00D27683">
        <w:trPr>
          <w:trHeight w:val="277"/>
        </w:trPr>
        <w:tc>
          <w:tcPr>
            <w:tcW w:w="3231" w:type="dxa"/>
            <w:vMerge w:val="restart"/>
          </w:tcPr>
          <w:p w:rsidR="00D27683" w:rsidRDefault="006542EE">
            <w:pPr>
              <w:pStyle w:val="TableParagraph"/>
              <w:spacing w:line="272" w:lineRule="exact"/>
              <w:ind w:left="45" w:right="42"/>
              <w:jc w:val="center"/>
              <w:rPr>
                <w:b/>
                <w:sz w:val="24"/>
              </w:rPr>
            </w:pPr>
            <w:r>
              <w:rPr>
                <w:b/>
                <w:sz w:val="24"/>
              </w:rPr>
              <w:t>Тема 1.11.</w:t>
            </w:r>
            <w:r>
              <w:rPr>
                <w:b/>
                <w:spacing w:val="4"/>
                <w:sz w:val="24"/>
              </w:rPr>
              <w:t xml:space="preserve"> </w:t>
            </w:r>
            <w:r>
              <w:rPr>
                <w:b/>
                <w:spacing w:val="-2"/>
                <w:sz w:val="24"/>
              </w:rPr>
              <w:t>Средства</w:t>
            </w:r>
          </w:p>
          <w:p w:rsidR="00D27683" w:rsidRDefault="006542EE">
            <w:pPr>
              <w:pStyle w:val="TableParagraph"/>
              <w:spacing w:line="242" w:lineRule="auto"/>
              <w:ind w:left="45" w:right="39"/>
              <w:jc w:val="center"/>
              <w:rPr>
                <w:b/>
                <w:sz w:val="24"/>
              </w:rPr>
            </w:pPr>
            <w:r>
              <w:rPr>
                <w:b/>
                <w:sz w:val="24"/>
              </w:rPr>
              <w:t>механизации</w:t>
            </w:r>
            <w:r>
              <w:rPr>
                <w:b/>
                <w:spacing w:val="-15"/>
                <w:sz w:val="24"/>
              </w:rPr>
              <w:t xml:space="preserve"> </w:t>
            </w:r>
            <w:r>
              <w:rPr>
                <w:b/>
                <w:sz w:val="24"/>
              </w:rPr>
              <w:t>для</w:t>
            </w:r>
            <w:r>
              <w:rPr>
                <w:b/>
                <w:spacing w:val="-15"/>
                <w:sz w:val="24"/>
              </w:rPr>
              <w:t xml:space="preserve"> </w:t>
            </w:r>
            <w:r>
              <w:rPr>
                <w:b/>
                <w:sz w:val="24"/>
              </w:rPr>
              <w:t>уборки зерновых культур</w:t>
            </w:r>
          </w:p>
        </w:tc>
        <w:tc>
          <w:tcPr>
            <w:tcW w:w="11483" w:type="dxa"/>
            <w:gridSpan w:val="2"/>
          </w:tcPr>
          <w:p w:rsidR="00D27683" w:rsidRDefault="006542EE">
            <w:pPr>
              <w:pStyle w:val="TableParagraph"/>
              <w:spacing w:line="258"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3" w:type="dxa"/>
          </w:tcPr>
          <w:p w:rsidR="00D27683" w:rsidRDefault="006542EE">
            <w:pPr>
              <w:pStyle w:val="TableParagraph"/>
              <w:spacing w:line="258" w:lineRule="exact"/>
              <w:ind w:left="14" w:right="4"/>
              <w:jc w:val="center"/>
              <w:rPr>
                <w:b/>
                <w:sz w:val="24"/>
              </w:rPr>
            </w:pPr>
            <w:r>
              <w:rPr>
                <w:b/>
                <w:spacing w:val="-5"/>
                <w:sz w:val="24"/>
              </w:rPr>
              <w:t>24</w:t>
            </w:r>
          </w:p>
        </w:tc>
      </w:tr>
      <w:tr w:rsidR="00D27683">
        <w:trPr>
          <w:trHeight w:val="571"/>
        </w:trPr>
        <w:tc>
          <w:tcPr>
            <w:tcW w:w="3231" w:type="dxa"/>
            <w:vMerge/>
            <w:tcBorders>
              <w:top w:val="nil"/>
            </w:tcBorders>
          </w:tcPr>
          <w:p w:rsidR="00D27683" w:rsidRDefault="00D27683">
            <w:pPr>
              <w:rPr>
                <w:sz w:val="2"/>
                <w:szCs w:val="2"/>
              </w:rPr>
            </w:pPr>
          </w:p>
        </w:tc>
        <w:tc>
          <w:tcPr>
            <w:tcW w:w="422" w:type="dxa"/>
          </w:tcPr>
          <w:p w:rsidR="00D27683" w:rsidRDefault="006542EE">
            <w:pPr>
              <w:pStyle w:val="TableParagraph"/>
              <w:spacing w:line="268" w:lineRule="exact"/>
              <w:ind w:left="0" w:right="78"/>
              <w:jc w:val="center"/>
              <w:rPr>
                <w:sz w:val="24"/>
              </w:rPr>
            </w:pPr>
            <w:r>
              <w:rPr>
                <w:spacing w:val="-10"/>
                <w:sz w:val="24"/>
              </w:rPr>
              <w:t>1</w:t>
            </w:r>
          </w:p>
        </w:tc>
        <w:tc>
          <w:tcPr>
            <w:tcW w:w="11061" w:type="dxa"/>
          </w:tcPr>
          <w:p w:rsidR="00D27683" w:rsidRDefault="006542EE">
            <w:pPr>
              <w:pStyle w:val="TableParagraph"/>
              <w:spacing w:line="273" w:lineRule="exact"/>
              <w:ind w:left="111"/>
              <w:rPr>
                <w:b/>
                <w:sz w:val="24"/>
              </w:rPr>
            </w:pPr>
            <w:r>
              <w:rPr>
                <w:b/>
                <w:sz w:val="24"/>
              </w:rPr>
              <w:t>Средства</w:t>
            </w:r>
            <w:r>
              <w:rPr>
                <w:b/>
                <w:spacing w:val="55"/>
                <w:sz w:val="24"/>
              </w:rPr>
              <w:t xml:space="preserve"> </w:t>
            </w:r>
            <w:r>
              <w:rPr>
                <w:b/>
                <w:sz w:val="24"/>
              </w:rPr>
              <w:t>механизации</w:t>
            </w:r>
            <w:r>
              <w:rPr>
                <w:b/>
                <w:spacing w:val="-1"/>
                <w:sz w:val="24"/>
              </w:rPr>
              <w:t xml:space="preserve"> </w:t>
            </w:r>
            <w:r>
              <w:rPr>
                <w:b/>
                <w:sz w:val="24"/>
              </w:rPr>
              <w:t>для</w:t>
            </w:r>
            <w:r>
              <w:rPr>
                <w:b/>
                <w:spacing w:val="53"/>
                <w:sz w:val="24"/>
              </w:rPr>
              <w:t xml:space="preserve"> </w:t>
            </w:r>
            <w:r>
              <w:rPr>
                <w:b/>
                <w:sz w:val="24"/>
              </w:rPr>
              <w:t>уборки</w:t>
            </w:r>
            <w:r>
              <w:rPr>
                <w:b/>
                <w:spacing w:val="54"/>
                <w:sz w:val="24"/>
              </w:rPr>
              <w:t xml:space="preserve"> </w:t>
            </w:r>
            <w:r>
              <w:rPr>
                <w:b/>
                <w:sz w:val="24"/>
              </w:rPr>
              <w:t>зерновых</w:t>
            </w:r>
            <w:r>
              <w:rPr>
                <w:b/>
                <w:spacing w:val="-5"/>
                <w:sz w:val="24"/>
              </w:rPr>
              <w:t xml:space="preserve"> </w:t>
            </w:r>
            <w:r>
              <w:rPr>
                <w:b/>
                <w:spacing w:val="-2"/>
                <w:sz w:val="24"/>
              </w:rPr>
              <w:t>культур</w:t>
            </w:r>
          </w:p>
          <w:p w:rsidR="00D27683" w:rsidRDefault="006542EE">
            <w:pPr>
              <w:pStyle w:val="TableParagraph"/>
              <w:spacing w:before="2"/>
              <w:ind w:left="111"/>
              <w:rPr>
                <w:b/>
                <w:sz w:val="24"/>
              </w:rPr>
            </w:pPr>
            <w:r>
              <w:rPr>
                <w:b/>
                <w:sz w:val="24"/>
              </w:rPr>
              <w:t>Технологический</w:t>
            </w:r>
            <w:r>
              <w:rPr>
                <w:b/>
                <w:spacing w:val="-6"/>
                <w:sz w:val="24"/>
              </w:rPr>
              <w:t xml:space="preserve"> </w:t>
            </w:r>
            <w:r>
              <w:rPr>
                <w:b/>
                <w:sz w:val="24"/>
              </w:rPr>
              <w:t>процесс</w:t>
            </w:r>
            <w:r>
              <w:rPr>
                <w:b/>
                <w:spacing w:val="-5"/>
                <w:sz w:val="24"/>
              </w:rPr>
              <w:t xml:space="preserve"> </w:t>
            </w:r>
            <w:r>
              <w:rPr>
                <w:b/>
                <w:sz w:val="24"/>
              </w:rPr>
              <w:t>работы</w:t>
            </w:r>
            <w:r>
              <w:rPr>
                <w:b/>
                <w:spacing w:val="-5"/>
                <w:sz w:val="24"/>
              </w:rPr>
              <w:t xml:space="preserve"> </w:t>
            </w:r>
            <w:r>
              <w:rPr>
                <w:b/>
                <w:sz w:val="24"/>
              </w:rPr>
              <w:t>зерноуборочных</w:t>
            </w:r>
            <w:r>
              <w:rPr>
                <w:b/>
                <w:spacing w:val="48"/>
                <w:sz w:val="24"/>
              </w:rPr>
              <w:t xml:space="preserve"> </w:t>
            </w:r>
            <w:r>
              <w:rPr>
                <w:b/>
                <w:spacing w:val="-2"/>
                <w:sz w:val="24"/>
              </w:rPr>
              <w:t>машин.</w:t>
            </w:r>
          </w:p>
        </w:tc>
        <w:tc>
          <w:tcPr>
            <w:tcW w:w="993" w:type="dxa"/>
          </w:tcPr>
          <w:p w:rsidR="00D27683" w:rsidRDefault="006542EE">
            <w:pPr>
              <w:pStyle w:val="TableParagraph"/>
              <w:spacing w:line="268" w:lineRule="exact"/>
              <w:ind w:left="14" w:right="9"/>
              <w:jc w:val="center"/>
              <w:rPr>
                <w:sz w:val="24"/>
              </w:rPr>
            </w:pPr>
            <w:r>
              <w:rPr>
                <w:spacing w:val="-10"/>
                <w:sz w:val="24"/>
              </w:rPr>
              <w:t>2</w:t>
            </w:r>
          </w:p>
        </w:tc>
      </w:tr>
      <w:tr w:rsidR="00D27683">
        <w:trPr>
          <w:trHeight w:val="566"/>
        </w:trPr>
        <w:tc>
          <w:tcPr>
            <w:tcW w:w="3231" w:type="dxa"/>
            <w:vMerge/>
            <w:tcBorders>
              <w:top w:val="nil"/>
            </w:tcBorders>
          </w:tcPr>
          <w:p w:rsidR="00D27683" w:rsidRDefault="00D27683">
            <w:pPr>
              <w:rPr>
                <w:sz w:val="2"/>
                <w:szCs w:val="2"/>
              </w:rPr>
            </w:pPr>
          </w:p>
        </w:tc>
        <w:tc>
          <w:tcPr>
            <w:tcW w:w="422" w:type="dxa"/>
          </w:tcPr>
          <w:p w:rsidR="00D27683" w:rsidRDefault="006542EE">
            <w:pPr>
              <w:pStyle w:val="TableParagraph"/>
              <w:spacing w:line="268" w:lineRule="exact"/>
              <w:ind w:left="0" w:right="78"/>
              <w:jc w:val="center"/>
              <w:rPr>
                <w:sz w:val="24"/>
              </w:rPr>
            </w:pPr>
            <w:r>
              <w:rPr>
                <w:spacing w:val="-10"/>
                <w:sz w:val="24"/>
              </w:rPr>
              <w:t>2</w:t>
            </w:r>
          </w:p>
        </w:tc>
        <w:tc>
          <w:tcPr>
            <w:tcW w:w="11061" w:type="dxa"/>
          </w:tcPr>
          <w:p w:rsidR="00D27683" w:rsidRDefault="006542EE">
            <w:pPr>
              <w:pStyle w:val="TableParagraph"/>
              <w:spacing w:line="268" w:lineRule="exact"/>
              <w:ind w:left="111"/>
              <w:rPr>
                <w:sz w:val="24"/>
              </w:rPr>
            </w:pPr>
            <w:r>
              <w:rPr>
                <w:b/>
                <w:sz w:val="24"/>
              </w:rPr>
              <w:t>Валковые</w:t>
            </w:r>
            <w:r>
              <w:rPr>
                <w:b/>
                <w:spacing w:val="48"/>
                <w:sz w:val="24"/>
              </w:rPr>
              <w:t xml:space="preserve"> </w:t>
            </w:r>
            <w:r>
              <w:rPr>
                <w:b/>
                <w:sz w:val="24"/>
              </w:rPr>
              <w:t>жатки,</w:t>
            </w:r>
            <w:r>
              <w:rPr>
                <w:b/>
                <w:spacing w:val="2"/>
                <w:sz w:val="24"/>
              </w:rPr>
              <w:t xml:space="preserve"> </w:t>
            </w:r>
            <w:r>
              <w:rPr>
                <w:sz w:val="24"/>
              </w:rPr>
              <w:t>классификация,</w:t>
            </w:r>
            <w:r>
              <w:rPr>
                <w:spacing w:val="-6"/>
                <w:sz w:val="24"/>
              </w:rPr>
              <w:t xml:space="preserve"> </w:t>
            </w:r>
            <w:r>
              <w:rPr>
                <w:sz w:val="24"/>
              </w:rPr>
              <w:t>устройство,</w:t>
            </w:r>
            <w:r>
              <w:rPr>
                <w:spacing w:val="-5"/>
                <w:sz w:val="24"/>
              </w:rPr>
              <w:t xml:space="preserve"> </w:t>
            </w:r>
            <w:r>
              <w:rPr>
                <w:sz w:val="24"/>
              </w:rPr>
              <w:t>регулировки, соединение</w:t>
            </w:r>
            <w:r>
              <w:rPr>
                <w:spacing w:val="-8"/>
                <w:sz w:val="24"/>
              </w:rPr>
              <w:t xml:space="preserve"> </w:t>
            </w:r>
            <w:r>
              <w:rPr>
                <w:sz w:val="24"/>
              </w:rPr>
              <w:t>с</w:t>
            </w:r>
            <w:r>
              <w:rPr>
                <w:spacing w:val="-3"/>
                <w:sz w:val="24"/>
              </w:rPr>
              <w:t xml:space="preserve"> </w:t>
            </w:r>
            <w:r>
              <w:rPr>
                <w:spacing w:val="-2"/>
                <w:sz w:val="24"/>
              </w:rPr>
              <w:t>комбайном.</w:t>
            </w:r>
          </w:p>
          <w:p w:rsidR="00D27683" w:rsidRDefault="006542EE">
            <w:pPr>
              <w:pStyle w:val="TableParagraph"/>
              <w:spacing w:before="2"/>
              <w:ind w:left="111"/>
              <w:rPr>
                <w:b/>
                <w:sz w:val="24"/>
              </w:rPr>
            </w:pPr>
            <w:r>
              <w:rPr>
                <w:b/>
                <w:sz w:val="24"/>
              </w:rPr>
              <w:t>Подборщики</w:t>
            </w:r>
            <w:r>
              <w:rPr>
                <w:b/>
                <w:spacing w:val="-2"/>
                <w:sz w:val="24"/>
              </w:rPr>
              <w:t xml:space="preserve"> </w:t>
            </w:r>
            <w:r>
              <w:rPr>
                <w:b/>
                <w:sz w:val="24"/>
              </w:rPr>
              <w:t>-</w:t>
            </w:r>
            <w:r>
              <w:rPr>
                <w:b/>
                <w:spacing w:val="1"/>
                <w:sz w:val="24"/>
              </w:rPr>
              <w:t xml:space="preserve"> </w:t>
            </w:r>
            <w:r>
              <w:rPr>
                <w:b/>
                <w:sz w:val="24"/>
              </w:rPr>
              <w:t>назначение,</w:t>
            </w:r>
            <w:r>
              <w:rPr>
                <w:b/>
                <w:spacing w:val="-5"/>
                <w:sz w:val="24"/>
              </w:rPr>
              <w:t xml:space="preserve"> </w:t>
            </w:r>
            <w:r>
              <w:rPr>
                <w:b/>
                <w:sz w:val="24"/>
              </w:rPr>
              <w:t>принцип</w:t>
            </w:r>
            <w:r>
              <w:rPr>
                <w:b/>
                <w:spacing w:val="-5"/>
                <w:sz w:val="24"/>
              </w:rPr>
              <w:t xml:space="preserve"> </w:t>
            </w:r>
            <w:r>
              <w:rPr>
                <w:b/>
                <w:sz w:val="24"/>
              </w:rPr>
              <w:t>работы.</w:t>
            </w:r>
            <w:r>
              <w:rPr>
                <w:b/>
                <w:spacing w:val="-4"/>
                <w:sz w:val="24"/>
              </w:rPr>
              <w:t xml:space="preserve"> </w:t>
            </w:r>
            <w:r>
              <w:rPr>
                <w:b/>
                <w:sz w:val="24"/>
              </w:rPr>
              <w:t>,</w:t>
            </w:r>
            <w:r>
              <w:rPr>
                <w:b/>
                <w:spacing w:val="-4"/>
                <w:sz w:val="24"/>
              </w:rPr>
              <w:t xml:space="preserve"> </w:t>
            </w:r>
            <w:r>
              <w:rPr>
                <w:b/>
                <w:sz w:val="24"/>
              </w:rPr>
              <w:t>их</w:t>
            </w:r>
            <w:r>
              <w:rPr>
                <w:b/>
                <w:spacing w:val="-6"/>
                <w:sz w:val="24"/>
              </w:rPr>
              <w:t xml:space="preserve"> </w:t>
            </w:r>
            <w:r>
              <w:rPr>
                <w:b/>
                <w:spacing w:val="-2"/>
                <w:sz w:val="24"/>
              </w:rPr>
              <w:t>назначение</w:t>
            </w:r>
          </w:p>
        </w:tc>
        <w:tc>
          <w:tcPr>
            <w:tcW w:w="993" w:type="dxa"/>
          </w:tcPr>
          <w:p w:rsidR="00D27683" w:rsidRDefault="006542EE">
            <w:pPr>
              <w:pStyle w:val="TableParagraph"/>
              <w:spacing w:line="268" w:lineRule="exact"/>
              <w:ind w:left="14" w:right="9"/>
              <w:jc w:val="center"/>
              <w:rPr>
                <w:sz w:val="24"/>
              </w:rPr>
            </w:pPr>
            <w:r>
              <w:rPr>
                <w:spacing w:val="-10"/>
                <w:sz w:val="24"/>
              </w:rPr>
              <w:t>2</w:t>
            </w:r>
          </w:p>
        </w:tc>
      </w:tr>
      <w:tr w:rsidR="00D27683">
        <w:trPr>
          <w:trHeight w:val="830"/>
        </w:trPr>
        <w:tc>
          <w:tcPr>
            <w:tcW w:w="3231" w:type="dxa"/>
            <w:vMerge/>
            <w:tcBorders>
              <w:top w:val="nil"/>
            </w:tcBorders>
          </w:tcPr>
          <w:p w:rsidR="00D27683" w:rsidRDefault="00D27683">
            <w:pPr>
              <w:rPr>
                <w:sz w:val="2"/>
                <w:szCs w:val="2"/>
              </w:rPr>
            </w:pPr>
          </w:p>
        </w:tc>
        <w:tc>
          <w:tcPr>
            <w:tcW w:w="422" w:type="dxa"/>
          </w:tcPr>
          <w:p w:rsidR="00D27683" w:rsidRDefault="006542EE">
            <w:pPr>
              <w:pStyle w:val="TableParagraph"/>
              <w:spacing w:line="268" w:lineRule="exact"/>
              <w:ind w:left="0" w:right="78"/>
              <w:jc w:val="center"/>
              <w:rPr>
                <w:sz w:val="24"/>
              </w:rPr>
            </w:pPr>
            <w:r>
              <w:rPr>
                <w:spacing w:val="-10"/>
                <w:sz w:val="24"/>
              </w:rPr>
              <w:t>3</w:t>
            </w:r>
          </w:p>
        </w:tc>
        <w:tc>
          <w:tcPr>
            <w:tcW w:w="11061" w:type="dxa"/>
          </w:tcPr>
          <w:p w:rsidR="00D27683" w:rsidRDefault="006542EE">
            <w:pPr>
              <w:pStyle w:val="TableParagraph"/>
              <w:spacing w:line="268" w:lineRule="exact"/>
              <w:ind w:left="111"/>
              <w:rPr>
                <w:sz w:val="24"/>
              </w:rPr>
            </w:pPr>
            <w:r>
              <w:rPr>
                <w:b/>
                <w:sz w:val="24"/>
              </w:rPr>
              <w:t>Платформы</w:t>
            </w:r>
            <w:r>
              <w:rPr>
                <w:b/>
                <w:spacing w:val="48"/>
                <w:sz w:val="24"/>
              </w:rPr>
              <w:t xml:space="preserve"> </w:t>
            </w:r>
            <w:r>
              <w:rPr>
                <w:b/>
                <w:sz w:val="24"/>
              </w:rPr>
              <w:t>подборщики</w:t>
            </w:r>
            <w:r>
              <w:rPr>
                <w:b/>
                <w:spacing w:val="1"/>
                <w:sz w:val="24"/>
              </w:rPr>
              <w:t xml:space="preserve"> </w:t>
            </w:r>
            <w:r>
              <w:rPr>
                <w:sz w:val="24"/>
              </w:rPr>
              <w:t>–</w:t>
            </w:r>
            <w:r>
              <w:rPr>
                <w:spacing w:val="-7"/>
                <w:sz w:val="24"/>
              </w:rPr>
              <w:t xml:space="preserve"> </w:t>
            </w:r>
            <w:r>
              <w:rPr>
                <w:sz w:val="24"/>
              </w:rPr>
              <w:t>устройство,</w:t>
            </w:r>
            <w:r>
              <w:rPr>
                <w:spacing w:val="-1"/>
                <w:sz w:val="24"/>
              </w:rPr>
              <w:t xml:space="preserve"> </w:t>
            </w:r>
            <w:r>
              <w:rPr>
                <w:sz w:val="24"/>
              </w:rPr>
              <w:t xml:space="preserve">работа, </w:t>
            </w:r>
            <w:r>
              <w:rPr>
                <w:spacing w:val="-2"/>
                <w:sz w:val="24"/>
              </w:rPr>
              <w:t>регулировки</w:t>
            </w:r>
          </w:p>
          <w:p w:rsidR="00D27683" w:rsidRDefault="006542EE">
            <w:pPr>
              <w:pStyle w:val="TableParagraph"/>
              <w:spacing w:line="274" w:lineRule="exact"/>
              <w:ind w:left="111" w:right="160"/>
              <w:rPr>
                <w:sz w:val="24"/>
              </w:rPr>
            </w:pPr>
            <w:r>
              <w:rPr>
                <w:b/>
                <w:sz w:val="24"/>
              </w:rPr>
              <w:t>Зерноуборочные комбайны, их типы, классификация</w:t>
            </w:r>
            <w:r>
              <w:rPr>
                <w:sz w:val="24"/>
              </w:rPr>
              <w:t>, устройство основных</w:t>
            </w:r>
            <w:r>
              <w:rPr>
                <w:spacing w:val="40"/>
                <w:sz w:val="24"/>
              </w:rPr>
              <w:t xml:space="preserve"> </w:t>
            </w:r>
            <w:r>
              <w:rPr>
                <w:sz w:val="24"/>
              </w:rPr>
              <w:t>узлов, принцип</w:t>
            </w:r>
            <w:r>
              <w:rPr>
                <w:spacing w:val="40"/>
                <w:sz w:val="24"/>
              </w:rPr>
              <w:t xml:space="preserve"> </w:t>
            </w:r>
            <w:r>
              <w:rPr>
                <w:sz w:val="24"/>
              </w:rPr>
              <w:t>работы</w:t>
            </w:r>
            <w:r>
              <w:rPr>
                <w:spacing w:val="40"/>
                <w:sz w:val="24"/>
              </w:rPr>
              <w:t xml:space="preserve"> </w:t>
            </w:r>
            <w:r>
              <w:rPr>
                <w:sz w:val="24"/>
              </w:rPr>
              <w:t>и регулировка.</w:t>
            </w:r>
          </w:p>
        </w:tc>
        <w:tc>
          <w:tcPr>
            <w:tcW w:w="993" w:type="dxa"/>
          </w:tcPr>
          <w:p w:rsidR="00D27683" w:rsidRDefault="006542EE">
            <w:pPr>
              <w:pStyle w:val="TableParagraph"/>
              <w:spacing w:line="268" w:lineRule="exact"/>
              <w:ind w:left="14" w:right="9"/>
              <w:jc w:val="center"/>
              <w:rPr>
                <w:sz w:val="24"/>
              </w:rPr>
            </w:pPr>
            <w:r>
              <w:rPr>
                <w:spacing w:val="-10"/>
                <w:sz w:val="24"/>
              </w:rPr>
              <w:t>2</w:t>
            </w:r>
          </w:p>
        </w:tc>
      </w:tr>
      <w:tr w:rsidR="00D27683">
        <w:trPr>
          <w:trHeight w:val="278"/>
        </w:trPr>
        <w:tc>
          <w:tcPr>
            <w:tcW w:w="3231" w:type="dxa"/>
            <w:vMerge/>
            <w:tcBorders>
              <w:top w:val="nil"/>
            </w:tcBorders>
          </w:tcPr>
          <w:p w:rsidR="00D27683" w:rsidRDefault="00D27683">
            <w:pPr>
              <w:rPr>
                <w:sz w:val="2"/>
                <w:szCs w:val="2"/>
              </w:rPr>
            </w:pPr>
          </w:p>
        </w:tc>
        <w:tc>
          <w:tcPr>
            <w:tcW w:w="11483" w:type="dxa"/>
            <w:gridSpan w:val="2"/>
          </w:tcPr>
          <w:p w:rsidR="00D27683" w:rsidRDefault="006542EE">
            <w:pPr>
              <w:pStyle w:val="TableParagraph"/>
              <w:spacing w:line="258" w:lineRule="exact"/>
              <w:ind w:left="105"/>
              <w:rPr>
                <w:b/>
                <w:sz w:val="24"/>
              </w:rPr>
            </w:pPr>
            <w:r>
              <w:rPr>
                <w:b/>
                <w:sz w:val="24"/>
              </w:rPr>
              <w:t>Лабораторные</w:t>
            </w:r>
            <w:r>
              <w:rPr>
                <w:b/>
                <w:spacing w:val="-5"/>
                <w:sz w:val="24"/>
              </w:rPr>
              <w:t xml:space="preserve"> </w:t>
            </w:r>
            <w:r>
              <w:rPr>
                <w:b/>
                <w:spacing w:val="-2"/>
                <w:sz w:val="24"/>
              </w:rPr>
              <w:t>работы</w:t>
            </w:r>
          </w:p>
        </w:tc>
        <w:tc>
          <w:tcPr>
            <w:tcW w:w="993" w:type="dxa"/>
          </w:tcPr>
          <w:p w:rsidR="00D27683" w:rsidRDefault="00D27683">
            <w:pPr>
              <w:pStyle w:val="TableParagraph"/>
              <w:ind w:left="0"/>
              <w:rPr>
                <w:sz w:val="20"/>
              </w:rPr>
            </w:pPr>
          </w:p>
        </w:tc>
      </w:tr>
      <w:tr w:rsidR="00D27683">
        <w:trPr>
          <w:trHeight w:val="278"/>
        </w:trPr>
        <w:tc>
          <w:tcPr>
            <w:tcW w:w="3231" w:type="dxa"/>
            <w:vMerge/>
            <w:tcBorders>
              <w:top w:val="nil"/>
            </w:tcBorders>
          </w:tcPr>
          <w:p w:rsidR="00D27683" w:rsidRDefault="00D27683">
            <w:pPr>
              <w:rPr>
                <w:sz w:val="2"/>
                <w:szCs w:val="2"/>
              </w:rPr>
            </w:pPr>
          </w:p>
        </w:tc>
        <w:tc>
          <w:tcPr>
            <w:tcW w:w="422" w:type="dxa"/>
          </w:tcPr>
          <w:p w:rsidR="00D27683" w:rsidRDefault="006542EE">
            <w:pPr>
              <w:pStyle w:val="TableParagraph"/>
              <w:spacing w:line="258" w:lineRule="exact"/>
              <w:ind w:left="0" w:right="78"/>
              <w:jc w:val="center"/>
              <w:rPr>
                <w:sz w:val="24"/>
              </w:rPr>
            </w:pPr>
            <w:r>
              <w:rPr>
                <w:spacing w:val="-10"/>
                <w:sz w:val="24"/>
              </w:rPr>
              <w:t>1</w:t>
            </w:r>
          </w:p>
        </w:tc>
        <w:tc>
          <w:tcPr>
            <w:tcW w:w="11061" w:type="dxa"/>
          </w:tcPr>
          <w:p w:rsidR="00D27683" w:rsidRDefault="006542EE">
            <w:pPr>
              <w:pStyle w:val="TableParagraph"/>
              <w:spacing w:line="258" w:lineRule="exact"/>
              <w:ind w:left="111"/>
              <w:rPr>
                <w:sz w:val="24"/>
              </w:rPr>
            </w:pPr>
            <w:r>
              <w:rPr>
                <w:b/>
                <w:sz w:val="24"/>
              </w:rPr>
              <w:t>Лабораторная</w:t>
            </w:r>
            <w:r>
              <w:rPr>
                <w:b/>
                <w:spacing w:val="-4"/>
                <w:sz w:val="24"/>
              </w:rPr>
              <w:t xml:space="preserve"> </w:t>
            </w:r>
            <w:r>
              <w:rPr>
                <w:b/>
                <w:sz w:val="24"/>
              </w:rPr>
              <w:t>работа</w:t>
            </w:r>
            <w:r>
              <w:rPr>
                <w:b/>
                <w:spacing w:val="-1"/>
                <w:sz w:val="24"/>
              </w:rPr>
              <w:t xml:space="preserve"> </w:t>
            </w:r>
            <w:r>
              <w:rPr>
                <w:b/>
                <w:sz w:val="24"/>
              </w:rPr>
              <w:t>№7</w:t>
            </w:r>
            <w:r>
              <w:rPr>
                <w:b/>
                <w:spacing w:val="-3"/>
                <w:sz w:val="24"/>
              </w:rPr>
              <w:t xml:space="preserve"> </w:t>
            </w:r>
            <w:r>
              <w:rPr>
                <w:sz w:val="24"/>
              </w:rPr>
              <w:t>Подготовка</w:t>
            </w:r>
            <w:r>
              <w:rPr>
                <w:spacing w:val="-2"/>
                <w:sz w:val="24"/>
              </w:rPr>
              <w:t xml:space="preserve"> </w:t>
            </w:r>
            <w:r>
              <w:rPr>
                <w:sz w:val="24"/>
              </w:rPr>
              <w:t>к</w:t>
            </w:r>
            <w:r>
              <w:rPr>
                <w:spacing w:val="-3"/>
                <w:sz w:val="24"/>
              </w:rPr>
              <w:t xml:space="preserve"> </w:t>
            </w:r>
            <w:r>
              <w:rPr>
                <w:sz w:val="24"/>
              </w:rPr>
              <w:t>работе</w:t>
            </w:r>
            <w:r>
              <w:rPr>
                <w:spacing w:val="57"/>
                <w:sz w:val="24"/>
              </w:rPr>
              <w:t xml:space="preserve"> </w:t>
            </w:r>
            <w:r>
              <w:rPr>
                <w:sz w:val="24"/>
              </w:rPr>
              <w:t>комбайна</w:t>
            </w:r>
            <w:r>
              <w:rPr>
                <w:spacing w:val="56"/>
                <w:sz w:val="24"/>
              </w:rPr>
              <w:t xml:space="preserve"> </w:t>
            </w:r>
            <w:r>
              <w:rPr>
                <w:sz w:val="24"/>
              </w:rPr>
              <w:t>регулирование</w:t>
            </w:r>
            <w:r>
              <w:rPr>
                <w:spacing w:val="52"/>
                <w:sz w:val="24"/>
              </w:rPr>
              <w:t xml:space="preserve"> </w:t>
            </w:r>
            <w:r>
              <w:rPr>
                <w:sz w:val="24"/>
              </w:rPr>
              <w:t>узлов</w:t>
            </w:r>
            <w:r>
              <w:rPr>
                <w:spacing w:val="55"/>
                <w:sz w:val="24"/>
              </w:rPr>
              <w:t xml:space="preserve"> </w:t>
            </w:r>
            <w:r>
              <w:rPr>
                <w:sz w:val="24"/>
              </w:rPr>
              <w:t>и</w:t>
            </w:r>
            <w:r>
              <w:rPr>
                <w:spacing w:val="55"/>
                <w:sz w:val="24"/>
              </w:rPr>
              <w:t xml:space="preserve"> </w:t>
            </w:r>
            <w:r>
              <w:rPr>
                <w:spacing w:val="-2"/>
                <w:sz w:val="24"/>
              </w:rPr>
              <w:t>механизмов</w:t>
            </w:r>
          </w:p>
        </w:tc>
        <w:tc>
          <w:tcPr>
            <w:tcW w:w="993" w:type="dxa"/>
          </w:tcPr>
          <w:p w:rsidR="00D27683" w:rsidRDefault="006542EE">
            <w:pPr>
              <w:pStyle w:val="TableParagraph"/>
              <w:spacing w:line="258" w:lineRule="exact"/>
              <w:ind w:left="14" w:right="9"/>
              <w:jc w:val="center"/>
              <w:rPr>
                <w:sz w:val="24"/>
              </w:rPr>
            </w:pPr>
            <w:r>
              <w:rPr>
                <w:spacing w:val="-10"/>
                <w:sz w:val="24"/>
              </w:rPr>
              <w:t>6</w:t>
            </w:r>
          </w:p>
        </w:tc>
      </w:tr>
      <w:tr w:rsidR="00D27683">
        <w:trPr>
          <w:trHeight w:val="825"/>
        </w:trPr>
        <w:tc>
          <w:tcPr>
            <w:tcW w:w="3231" w:type="dxa"/>
            <w:vMerge/>
            <w:tcBorders>
              <w:top w:val="nil"/>
            </w:tcBorders>
          </w:tcPr>
          <w:p w:rsidR="00D27683" w:rsidRDefault="00D27683">
            <w:pPr>
              <w:rPr>
                <w:sz w:val="2"/>
                <w:szCs w:val="2"/>
              </w:rPr>
            </w:pPr>
          </w:p>
        </w:tc>
        <w:tc>
          <w:tcPr>
            <w:tcW w:w="11483" w:type="dxa"/>
            <w:gridSpan w:val="2"/>
          </w:tcPr>
          <w:p w:rsidR="00D27683" w:rsidRDefault="006542EE">
            <w:pPr>
              <w:pStyle w:val="TableParagraph"/>
              <w:spacing w:line="271" w:lineRule="exact"/>
              <w:ind w:left="105"/>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spacing w:line="274" w:lineRule="exact"/>
              <w:ind w:left="105"/>
              <w:rPr>
                <w:sz w:val="24"/>
              </w:rPr>
            </w:pPr>
            <w:r>
              <w:rPr>
                <w:sz w:val="24"/>
              </w:rPr>
              <w:t>Подготовка</w:t>
            </w:r>
            <w:r>
              <w:rPr>
                <w:spacing w:val="-2"/>
                <w:sz w:val="24"/>
              </w:rPr>
              <w:t xml:space="preserve"> </w:t>
            </w:r>
            <w:r>
              <w:rPr>
                <w:sz w:val="24"/>
              </w:rPr>
              <w:t>к</w:t>
            </w:r>
            <w:r>
              <w:rPr>
                <w:spacing w:val="-3"/>
                <w:sz w:val="24"/>
              </w:rPr>
              <w:t xml:space="preserve"> </w:t>
            </w:r>
            <w:r>
              <w:rPr>
                <w:sz w:val="24"/>
              </w:rPr>
              <w:t>работе</w:t>
            </w:r>
            <w:r>
              <w:rPr>
                <w:spacing w:val="-5"/>
                <w:sz w:val="24"/>
              </w:rPr>
              <w:t xml:space="preserve"> </w:t>
            </w:r>
            <w:r>
              <w:rPr>
                <w:sz w:val="24"/>
              </w:rPr>
              <w:t>ходовой части</w:t>
            </w:r>
            <w:r>
              <w:rPr>
                <w:spacing w:val="-3"/>
                <w:sz w:val="24"/>
              </w:rPr>
              <w:t xml:space="preserve"> </w:t>
            </w:r>
            <w:r>
              <w:rPr>
                <w:spacing w:val="-2"/>
                <w:sz w:val="24"/>
              </w:rPr>
              <w:t>комбайна</w:t>
            </w:r>
          </w:p>
          <w:p w:rsidR="00D27683" w:rsidRDefault="006542EE">
            <w:pPr>
              <w:pStyle w:val="TableParagraph"/>
              <w:spacing w:line="260" w:lineRule="exact"/>
              <w:ind w:left="105"/>
              <w:rPr>
                <w:sz w:val="24"/>
              </w:rPr>
            </w:pPr>
            <w:r>
              <w:rPr>
                <w:sz w:val="24"/>
              </w:rPr>
              <w:t>Подготовка</w:t>
            </w:r>
            <w:r>
              <w:rPr>
                <w:spacing w:val="-6"/>
                <w:sz w:val="24"/>
              </w:rPr>
              <w:t xml:space="preserve"> </w:t>
            </w:r>
            <w:r>
              <w:rPr>
                <w:sz w:val="24"/>
              </w:rPr>
              <w:t>к</w:t>
            </w:r>
            <w:r>
              <w:rPr>
                <w:spacing w:val="-4"/>
                <w:sz w:val="24"/>
              </w:rPr>
              <w:t xml:space="preserve"> </w:t>
            </w:r>
            <w:r>
              <w:rPr>
                <w:sz w:val="24"/>
              </w:rPr>
              <w:t>работе</w:t>
            </w:r>
            <w:r>
              <w:rPr>
                <w:spacing w:val="-8"/>
                <w:sz w:val="24"/>
              </w:rPr>
              <w:t xml:space="preserve"> </w:t>
            </w:r>
            <w:r>
              <w:rPr>
                <w:sz w:val="24"/>
              </w:rPr>
              <w:t>молотильного</w:t>
            </w:r>
            <w:r>
              <w:rPr>
                <w:spacing w:val="-2"/>
                <w:sz w:val="24"/>
              </w:rPr>
              <w:t xml:space="preserve"> </w:t>
            </w:r>
            <w:r>
              <w:rPr>
                <w:sz w:val="24"/>
              </w:rPr>
              <w:t>аппарата,</w:t>
            </w:r>
            <w:r>
              <w:rPr>
                <w:spacing w:val="-5"/>
                <w:sz w:val="24"/>
              </w:rPr>
              <w:t xml:space="preserve"> </w:t>
            </w:r>
            <w:r>
              <w:rPr>
                <w:sz w:val="24"/>
              </w:rPr>
              <w:t>соломотряса,</w:t>
            </w:r>
            <w:r>
              <w:rPr>
                <w:spacing w:val="-1"/>
                <w:sz w:val="24"/>
              </w:rPr>
              <w:t xml:space="preserve"> </w:t>
            </w:r>
            <w:r>
              <w:rPr>
                <w:sz w:val="24"/>
              </w:rPr>
              <w:t>копнителя</w:t>
            </w:r>
            <w:r>
              <w:rPr>
                <w:spacing w:val="-3"/>
                <w:sz w:val="24"/>
              </w:rPr>
              <w:t xml:space="preserve"> </w:t>
            </w:r>
            <w:r>
              <w:rPr>
                <w:sz w:val="24"/>
              </w:rPr>
              <w:t>соломы</w:t>
            </w:r>
            <w:r>
              <w:rPr>
                <w:spacing w:val="-5"/>
                <w:sz w:val="24"/>
              </w:rPr>
              <w:t xml:space="preserve"> </w:t>
            </w:r>
            <w:r>
              <w:rPr>
                <w:sz w:val="24"/>
              </w:rPr>
              <w:t>и</w:t>
            </w:r>
            <w:r>
              <w:rPr>
                <w:spacing w:val="-1"/>
                <w:sz w:val="24"/>
              </w:rPr>
              <w:t xml:space="preserve"> </w:t>
            </w:r>
            <w:r>
              <w:rPr>
                <w:spacing w:val="-2"/>
                <w:sz w:val="24"/>
              </w:rPr>
              <w:t>половы</w:t>
            </w:r>
          </w:p>
        </w:tc>
        <w:tc>
          <w:tcPr>
            <w:tcW w:w="993" w:type="dxa"/>
          </w:tcPr>
          <w:p w:rsidR="00D27683" w:rsidRDefault="006542EE">
            <w:pPr>
              <w:pStyle w:val="TableParagraph"/>
              <w:spacing w:line="268" w:lineRule="exact"/>
              <w:ind w:left="14" w:right="4"/>
              <w:jc w:val="center"/>
              <w:rPr>
                <w:sz w:val="24"/>
              </w:rPr>
            </w:pPr>
            <w:r>
              <w:rPr>
                <w:spacing w:val="-5"/>
                <w:sz w:val="24"/>
              </w:rPr>
              <w:t>12</w:t>
            </w:r>
          </w:p>
        </w:tc>
      </w:tr>
      <w:tr w:rsidR="00D27683">
        <w:trPr>
          <w:trHeight w:val="283"/>
        </w:trPr>
        <w:tc>
          <w:tcPr>
            <w:tcW w:w="3231" w:type="dxa"/>
          </w:tcPr>
          <w:p w:rsidR="00D27683" w:rsidRDefault="006542EE">
            <w:pPr>
              <w:pStyle w:val="TableParagraph"/>
              <w:spacing w:line="239" w:lineRule="exact"/>
              <w:rPr>
                <w:b/>
                <w:sz w:val="24"/>
              </w:rPr>
            </w:pPr>
            <w:r>
              <w:rPr>
                <w:b/>
                <w:sz w:val="24"/>
              </w:rPr>
              <w:t>Тема</w:t>
            </w:r>
            <w:r>
              <w:rPr>
                <w:b/>
                <w:spacing w:val="-1"/>
                <w:sz w:val="24"/>
              </w:rPr>
              <w:t xml:space="preserve"> </w:t>
            </w:r>
            <w:r>
              <w:rPr>
                <w:b/>
                <w:sz w:val="24"/>
              </w:rPr>
              <w:t>1.12.</w:t>
            </w:r>
            <w:r>
              <w:rPr>
                <w:b/>
                <w:spacing w:val="-2"/>
                <w:sz w:val="24"/>
              </w:rPr>
              <w:t xml:space="preserve"> </w:t>
            </w:r>
            <w:r>
              <w:rPr>
                <w:b/>
                <w:sz w:val="24"/>
              </w:rPr>
              <w:t xml:space="preserve">Машины </w:t>
            </w:r>
            <w:r>
              <w:rPr>
                <w:b/>
                <w:spacing w:val="-5"/>
                <w:sz w:val="24"/>
              </w:rPr>
              <w:t>для</w:t>
            </w:r>
          </w:p>
        </w:tc>
        <w:tc>
          <w:tcPr>
            <w:tcW w:w="11483" w:type="dxa"/>
            <w:gridSpan w:val="2"/>
          </w:tcPr>
          <w:p w:rsidR="00D27683" w:rsidRDefault="006542EE">
            <w:pPr>
              <w:pStyle w:val="TableParagraph"/>
              <w:spacing w:before="1" w:line="262"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3" w:type="dxa"/>
          </w:tcPr>
          <w:p w:rsidR="00D27683" w:rsidRDefault="006542EE">
            <w:pPr>
              <w:pStyle w:val="TableParagraph"/>
              <w:spacing w:before="1" w:line="262" w:lineRule="exact"/>
              <w:ind w:left="14" w:right="9"/>
              <w:jc w:val="center"/>
              <w:rPr>
                <w:b/>
                <w:sz w:val="24"/>
              </w:rPr>
            </w:pPr>
            <w:r>
              <w:rPr>
                <w:b/>
                <w:spacing w:val="-10"/>
                <w:sz w:val="24"/>
              </w:rPr>
              <w:t>6</w:t>
            </w:r>
          </w:p>
        </w:tc>
      </w:tr>
    </w:tbl>
    <w:p w:rsidR="00D27683" w:rsidRDefault="00D27683">
      <w:pPr>
        <w:spacing w:line="262" w:lineRule="exact"/>
        <w:jc w:val="center"/>
        <w:rPr>
          <w:sz w:val="24"/>
        </w:rPr>
        <w:sectPr w:rsidR="00D27683">
          <w:footerReference w:type="default" r:id="rId137"/>
          <w:pgSz w:w="16840" w:h="11910" w:orient="landscape"/>
          <w:pgMar w:top="700" w:right="400" w:bottom="280" w:left="480" w:header="0" w:footer="0" w:gutter="0"/>
          <w:cols w:space="720"/>
        </w:sectPr>
      </w:pPr>
    </w:p>
    <w:tbl>
      <w:tblPr>
        <w:tblStyle w:val="TableNormal"/>
        <w:tblW w:w="0" w:type="auto"/>
        <w:tblInd w:w="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36"/>
        <w:gridCol w:w="425"/>
        <w:gridCol w:w="11056"/>
        <w:gridCol w:w="995"/>
      </w:tblGrid>
      <w:tr w:rsidR="00D27683">
        <w:trPr>
          <w:trHeight w:val="1104"/>
        </w:trPr>
        <w:tc>
          <w:tcPr>
            <w:tcW w:w="3236" w:type="dxa"/>
            <w:vMerge w:val="restart"/>
          </w:tcPr>
          <w:p w:rsidR="00D27683" w:rsidRDefault="006542EE">
            <w:pPr>
              <w:pStyle w:val="TableParagraph"/>
              <w:spacing w:before="1" w:line="199" w:lineRule="auto"/>
              <w:rPr>
                <w:b/>
                <w:sz w:val="24"/>
              </w:rPr>
            </w:pPr>
            <w:r>
              <w:rPr>
                <w:b/>
                <w:sz w:val="24"/>
              </w:rPr>
              <w:lastRenderedPageBreak/>
              <w:t>очистки</w:t>
            </w:r>
            <w:r>
              <w:rPr>
                <w:b/>
                <w:spacing w:val="-15"/>
                <w:sz w:val="24"/>
              </w:rPr>
              <w:t xml:space="preserve"> </w:t>
            </w:r>
            <w:r>
              <w:rPr>
                <w:b/>
                <w:sz w:val="24"/>
              </w:rPr>
              <w:t>зерна</w:t>
            </w:r>
            <w:r>
              <w:rPr>
                <w:b/>
                <w:spacing w:val="-15"/>
                <w:sz w:val="24"/>
              </w:rPr>
              <w:t xml:space="preserve"> </w:t>
            </w:r>
            <w:r>
              <w:rPr>
                <w:b/>
                <w:sz w:val="24"/>
              </w:rPr>
              <w:t xml:space="preserve">и </w:t>
            </w:r>
            <w:r>
              <w:rPr>
                <w:b/>
                <w:spacing w:val="-2"/>
                <w:sz w:val="24"/>
              </w:rPr>
              <w:t>зерносушилки</w:t>
            </w:r>
          </w:p>
        </w:tc>
        <w:tc>
          <w:tcPr>
            <w:tcW w:w="425" w:type="dxa"/>
          </w:tcPr>
          <w:p w:rsidR="00D27683" w:rsidRDefault="006542EE">
            <w:pPr>
              <w:pStyle w:val="TableParagraph"/>
              <w:spacing w:line="268" w:lineRule="exact"/>
              <w:ind w:left="0" w:right="91"/>
              <w:jc w:val="center"/>
              <w:rPr>
                <w:sz w:val="24"/>
              </w:rPr>
            </w:pPr>
            <w:r>
              <w:rPr>
                <w:spacing w:val="-10"/>
                <w:sz w:val="24"/>
              </w:rPr>
              <w:t>1</w:t>
            </w:r>
          </w:p>
        </w:tc>
        <w:tc>
          <w:tcPr>
            <w:tcW w:w="11056" w:type="dxa"/>
          </w:tcPr>
          <w:p w:rsidR="00D27683" w:rsidRDefault="006542EE">
            <w:pPr>
              <w:pStyle w:val="TableParagraph"/>
              <w:spacing w:line="271" w:lineRule="exact"/>
              <w:ind w:left="103"/>
              <w:rPr>
                <w:b/>
                <w:sz w:val="24"/>
              </w:rPr>
            </w:pPr>
            <w:r>
              <w:rPr>
                <w:b/>
                <w:sz w:val="24"/>
              </w:rPr>
              <w:t>Задачи</w:t>
            </w:r>
            <w:r>
              <w:rPr>
                <w:b/>
                <w:spacing w:val="-1"/>
                <w:sz w:val="24"/>
              </w:rPr>
              <w:t xml:space="preserve"> </w:t>
            </w:r>
            <w:r>
              <w:rPr>
                <w:b/>
                <w:sz w:val="24"/>
              </w:rPr>
              <w:t>и</w:t>
            </w:r>
            <w:r>
              <w:rPr>
                <w:b/>
                <w:spacing w:val="-1"/>
                <w:sz w:val="24"/>
              </w:rPr>
              <w:t xml:space="preserve"> </w:t>
            </w:r>
            <w:r>
              <w:rPr>
                <w:b/>
                <w:sz w:val="24"/>
              </w:rPr>
              <w:t>принципы</w:t>
            </w:r>
            <w:r>
              <w:rPr>
                <w:b/>
                <w:spacing w:val="54"/>
                <w:sz w:val="24"/>
              </w:rPr>
              <w:t xml:space="preserve"> </w:t>
            </w:r>
            <w:r>
              <w:rPr>
                <w:b/>
                <w:sz w:val="24"/>
              </w:rPr>
              <w:t>очистки</w:t>
            </w:r>
            <w:r>
              <w:rPr>
                <w:b/>
                <w:spacing w:val="55"/>
                <w:sz w:val="24"/>
              </w:rPr>
              <w:t xml:space="preserve"> </w:t>
            </w:r>
            <w:r>
              <w:rPr>
                <w:b/>
                <w:sz w:val="24"/>
              </w:rPr>
              <w:t>зерна.</w:t>
            </w:r>
            <w:r>
              <w:rPr>
                <w:b/>
                <w:spacing w:val="-3"/>
                <w:sz w:val="24"/>
              </w:rPr>
              <w:t xml:space="preserve"> </w:t>
            </w:r>
            <w:r>
              <w:rPr>
                <w:b/>
                <w:sz w:val="24"/>
              </w:rPr>
              <w:t>Технология</w:t>
            </w:r>
            <w:r>
              <w:rPr>
                <w:b/>
                <w:spacing w:val="59"/>
                <w:sz w:val="24"/>
              </w:rPr>
              <w:t xml:space="preserve"> </w:t>
            </w:r>
            <w:r>
              <w:rPr>
                <w:b/>
                <w:sz w:val="24"/>
              </w:rPr>
              <w:t>очистки</w:t>
            </w:r>
            <w:r>
              <w:rPr>
                <w:b/>
                <w:spacing w:val="55"/>
                <w:sz w:val="24"/>
              </w:rPr>
              <w:t xml:space="preserve"> </w:t>
            </w:r>
            <w:r>
              <w:rPr>
                <w:b/>
                <w:sz w:val="24"/>
              </w:rPr>
              <w:t>и</w:t>
            </w:r>
            <w:r>
              <w:rPr>
                <w:b/>
                <w:spacing w:val="55"/>
                <w:sz w:val="24"/>
              </w:rPr>
              <w:t xml:space="preserve"> </w:t>
            </w:r>
            <w:r>
              <w:rPr>
                <w:b/>
                <w:sz w:val="24"/>
              </w:rPr>
              <w:t>сортирования</w:t>
            </w:r>
            <w:r>
              <w:rPr>
                <w:b/>
                <w:spacing w:val="54"/>
                <w:sz w:val="24"/>
              </w:rPr>
              <w:t xml:space="preserve"> </w:t>
            </w:r>
            <w:r>
              <w:rPr>
                <w:b/>
                <w:spacing w:val="-2"/>
                <w:sz w:val="24"/>
              </w:rPr>
              <w:t>зерна.</w:t>
            </w:r>
          </w:p>
          <w:p w:rsidR="00D27683" w:rsidRDefault="006542EE">
            <w:pPr>
              <w:pStyle w:val="TableParagraph"/>
              <w:spacing w:before="1" w:line="237" w:lineRule="auto"/>
              <w:ind w:left="103"/>
              <w:rPr>
                <w:sz w:val="24"/>
              </w:rPr>
            </w:pPr>
            <w:r>
              <w:rPr>
                <w:b/>
                <w:sz w:val="24"/>
              </w:rPr>
              <w:t>Машины</w:t>
            </w:r>
            <w:r>
              <w:rPr>
                <w:b/>
                <w:spacing w:val="80"/>
                <w:sz w:val="24"/>
              </w:rPr>
              <w:t xml:space="preserve"> </w:t>
            </w:r>
            <w:r>
              <w:rPr>
                <w:b/>
                <w:sz w:val="24"/>
              </w:rPr>
              <w:t>для</w:t>
            </w:r>
            <w:r>
              <w:rPr>
                <w:b/>
                <w:spacing w:val="80"/>
                <w:sz w:val="24"/>
              </w:rPr>
              <w:t xml:space="preserve"> </w:t>
            </w:r>
            <w:r>
              <w:rPr>
                <w:b/>
                <w:sz w:val="24"/>
              </w:rPr>
              <w:t>очистки</w:t>
            </w:r>
            <w:r>
              <w:rPr>
                <w:b/>
                <w:spacing w:val="80"/>
                <w:sz w:val="24"/>
              </w:rPr>
              <w:t xml:space="preserve"> </w:t>
            </w:r>
            <w:r>
              <w:rPr>
                <w:b/>
                <w:sz w:val="24"/>
              </w:rPr>
              <w:t>и</w:t>
            </w:r>
            <w:r>
              <w:rPr>
                <w:b/>
                <w:spacing w:val="80"/>
                <w:sz w:val="24"/>
              </w:rPr>
              <w:t xml:space="preserve"> </w:t>
            </w:r>
            <w:r>
              <w:rPr>
                <w:b/>
                <w:sz w:val="24"/>
              </w:rPr>
              <w:t>сортирования</w:t>
            </w:r>
            <w:r>
              <w:rPr>
                <w:b/>
                <w:spacing w:val="80"/>
                <w:sz w:val="24"/>
              </w:rPr>
              <w:t xml:space="preserve"> </w:t>
            </w:r>
            <w:r>
              <w:rPr>
                <w:b/>
                <w:sz w:val="24"/>
              </w:rPr>
              <w:t>зерна</w:t>
            </w:r>
            <w:r>
              <w:rPr>
                <w:sz w:val="24"/>
              </w:rPr>
              <w:t>,</w:t>
            </w:r>
            <w:r>
              <w:rPr>
                <w:spacing w:val="80"/>
                <w:sz w:val="24"/>
              </w:rPr>
              <w:t xml:space="preserve"> </w:t>
            </w:r>
            <w:r>
              <w:rPr>
                <w:sz w:val="24"/>
              </w:rPr>
              <w:t>их</w:t>
            </w:r>
            <w:r>
              <w:rPr>
                <w:spacing w:val="80"/>
                <w:sz w:val="24"/>
              </w:rPr>
              <w:t xml:space="preserve"> </w:t>
            </w:r>
            <w:r>
              <w:rPr>
                <w:sz w:val="24"/>
              </w:rPr>
              <w:t>классификация,</w:t>
            </w:r>
            <w:r>
              <w:rPr>
                <w:spacing w:val="80"/>
                <w:sz w:val="24"/>
              </w:rPr>
              <w:t xml:space="preserve"> </w:t>
            </w:r>
            <w:r>
              <w:rPr>
                <w:sz w:val="24"/>
              </w:rPr>
              <w:t>агротехнические</w:t>
            </w:r>
            <w:r>
              <w:rPr>
                <w:spacing w:val="80"/>
                <w:sz w:val="24"/>
              </w:rPr>
              <w:t xml:space="preserve"> </w:t>
            </w:r>
            <w:r>
              <w:rPr>
                <w:sz w:val="24"/>
              </w:rPr>
              <w:t>требования, техническая</w:t>
            </w:r>
            <w:r>
              <w:rPr>
                <w:spacing w:val="29"/>
                <w:sz w:val="24"/>
              </w:rPr>
              <w:t xml:space="preserve"> </w:t>
            </w:r>
            <w:r>
              <w:rPr>
                <w:sz w:val="24"/>
              </w:rPr>
              <w:t>характеристика,</w:t>
            </w:r>
            <w:r>
              <w:rPr>
                <w:spacing w:val="35"/>
                <w:sz w:val="24"/>
              </w:rPr>
              <w:t xml:space="preserve"> </w:t>
            </w:r>
            <w:r>
              <w:rPr>
                <w:sz w:val="24"/>
              </w:rPr>
              <w:t>устройство,</w:t>
            </w:r>
            <w:r>
              <w:rPr>
                <w:spacing w:val="30"/>
                <w:sz w:val="24"/>
              </w:rPr>
              <w:t xml:space="preserve"> </w:t>
            </w:r>
            <w:r>
              <w:rPr>
                <w:sz w:val="24"/>
              </w:rPr>
              <w:t>принцип</w:t>
            </w:r>
            <w:r>
              <w:rPr>
                <w:spacing w:val="30"/>
                <w:sz w:val="24"/>
              </w:rPr>
              <w:t xml:space="preserve"> </w:t>
            </w:r>
            <w:r>
              <w:rPr>
                <w:sz w:val="24"/>
              </w:rPr>
              <w:t>работы</w:t>
            </w:r>
            <w:r>
              <w:rPr>
                <w:spacing w:val="27"/>
                <w:sz w:val="24"/>
              </w:rPr>
              <w:t xml:space="preserve"> </w:t>
            </w:r>
            <w:r>
              <w:rPr>
                <w:sz w:val="24"/>
              </w:rPr>
              <w:t>и</w:t>
            </w:r>
            <w:r>
              <w:rPr>
                <w:spacing w:val="29"/>
                <w:sz w:val="24"/>
              </w:rPr>
              <w:t xml:space="preserve"> </w:t>
            </w:r>
            <w:r>
              <w:rPr>
                <w:sz w:val="24"/>
              </w:rPr>
              <w:t>регулировка.</w:t>
            </w:r>
            <w:r>
              <w:rPr>
                <w:spacing w:val="30"/>
                <w:sz w:val="24"/>
              </w:rPr>
              <w:t xml:space="preserve"> </w:t>
            </w:r>
            <w:r>
              <w:rPr>
                <w:sz w:val="24"/>
              </w:rPr>
              <w:t>Показатели</w:t>
            </w:r>
            <w:r>
              <w:rPr>
                <w:spacing w:val="30"/>
                <w:sz w:val="24"/>
              </w:rPr>
              <w:t xml:space="preserve"> </w:t>
            </w:r>
            <w:r>
              <w:rPr>
                <w:sz w:val="24"/>
              </w:rPr>
              <w:t>качества</w:t>
            </w:r>
            <w:r>
              <w:rPr>
                <w:spacing w:val="28"/>
                <w:sz w:val="24"/>
              </w:rPr>
              <w:t xml:space="preserve"> </w:t>
            </w:r>
            <w:r>
              <w:rPr>
                <w:spacing w:val="-2"/>
                <w:sz w:val="24"/>
              </w:rPr>
              <w:t>работы</w:t>
            </w:r>
          </w:p>
          <w:p w:rsidR="00D27683" w:rsidRDefault="006542EE">
            <w:pPr>
              <w:pStyle w:val="TableParagraph"/>
              <w:spacing w:before="4" w:line="261" w:lineRule="exact"/>
              <w:ind w:left="103"/>
              <w:rPr>
                <w:sz w:val="24"/>
              </w:rPr>
            </w:pPr>
            <w:r>
              <w:rPr>
                <w:spacing w:val="-2"/>
                <w:sz w:val="24"/>
              </w:rPr>
              <w:t>машин.</w:t>
            </w:r>
          </w:p>
        </w:tc>
        <w:tc>
          <w:tcPr>
            <w:tcW w:w="995" w:type="dxa"/>
          </w:tcPr>
          <w:p w:rsidR="00D27683" w:rsidRDefault="006542EE">
            <w:pPr>
              <w:pStyle w:val="TableParagraph"/>
              <w:spacing w:line="268" w:lineRule="exact"/>
              <w:ind w:left="29" w:right="29"/>
              <w:jc w:val="center"/>
              <w:rPr>
                <w:sz w:val="24"/>
              </w:rPr>
            </w:pPr>
            <w:r>
              <w:rPr>
                <w:spacing w:val="-10"/>
                <w:sz w:val="24"/>
              </w:rPr>
              <w:t>2</w:t>
            </w:r>
          </w:p>
        </w:tc>
      </w:tr>
      <w:tr w:rsidR="00D27683">
        <w:trPr>
          <w:trHeight w:val="1104"/>
        </w:trPr>
        <w:tc>
          <w:tcPr>
            <w:tcW w:w="3236" w:type="dxa"/>
            <w:vMerge/>
            <w:tcBorders>
              <w:top w:val="nil"/>
            </w:tcBorders>
          </w:tcPr>
          <w:p w:rsidR="00D27683" w:rsidRDefault="00D27683">
            <w:pPr>
              <w:rPr>
                <w:sz w:val="2"/>
                <w:szCs w:val="2"/>
              </w:rPr>
            </w:pPr>
          </w:p>
        </w:tc>
        <w:tc>
          <w:tcPr>
            <w:tcW w:w="425" w:type="dxa"/>
          </w:tcPr>
          <w:p w:rsidR="00D27683" w:rsidRDefault="006542EE">
            <w:pPr>
              <w:pStyle w:val="TableParagraph"/>
              <w:spacing w:line="268" w:lineRule="exact"/>
              <w:ind w:left="0" w:right="91"/>
              <w:jc w:val="center"/>
              <w:rPr>
                <w:sz w:val="24"/>
              </w:rPr>
            </w:pPr>
            <w:r>
              <w:rPr>
                <w:spacing w:val="-10"/>
                <w:sz w:val="24"/>
              </w:rPr>
              <w:t>2</w:t>
            </w:r>
          </w:p>
        </w:tc>
        <w:tc>
          <w:tcPr>
            <w:tcW w:w="11056" w:type="dxa"/>
          </w:tcPr>
          <w:p w:rsidR="00D27683" w:rsidRDefault="006542EE">
            <w:pPr>
              <w:pStyle w:val="TableParagraph"/>
              <w:spacing w:line="242" w:lineRule="auto"/>
              <w:ind w:left="103" w:right="1759"/>
              <w:rPr>
                <w:sz w:val="24"/>
              </w:rPr>
            </w:pPr>
            <w:r>
              <w:rPr>
                <w:b/>
                <w:sz w:val="24"/>
              </w:rPr>
              <w:t>Сложные</w:t>
            </w:r>
            <w:r>
              <w:rPr>
                <w:b/>
                <w:spacing w:val="-4"/>
                <w:sz w:val="24"/>
              </w:rPr>
              <w:t xml:space="preserve"> </w:t>
            </w:r>
            <w:r>
              <w:rPr>
                <w:b/>
                <w:sz w:val="24"/>
              </w:rPr>
              <w:t>зерноочистительные</w:t>
            </w:r>
            <w:r>
              <w:rPr>
                <w:b/>
                <w:spacing w:val="-4"/>
                <w:sz w:val="24"/>
              </w:rPr>
              <w:t xml:space="preserve"> </w:t>
            </w:r>
            <w:r>
              <w:rPr>
                <w:b/>
                <w:sz w:val="24"/>
              </w:rPr>
              <w:t>агрегаты</w:t>
            </w:r>
            <w:r>
              <w:rPr>
                <w:sz w:val="24"/>
              </w:rPr>
              <w:t>,</w:t>
            </w:r>
            <w:r>
              <w:rPr>
                <w:spacing w:val="40"/>
                <w:sz w:val="24"/>
              </w:rPr>
              <w:t xml:space="preserve"> </w:t>
            </w:r>
            <w:r>
              <w:rPr>
                <w:sz w:val="24"/>
              </w:rPr>
              <w:t>их</w:t>
            </w:r>
            <w:r>
              <w:rPr>
                <w:spacing w:val="-8"/>
                <w:sz w:val="24"/>
              </w:rPr>
              <w:t xml:space="preserve"> </w:t>
            </w:r>
            <w:r>
              <w:rPr>
                <w:sz w:val="24"/>
              </w:rPr>
              <w:t>устройство,</w:t>
            </w:r>
            <w:r>
              <w:rPr>
                <w:spacing w:val="-2"/>
                <w:sz w:val="24"/>
              </w:rPr>
              <w:t xml:space="preserve"> </w:t>
            </w:r>
            <w:r>
              <w:rPr>
                <w:sz w:val="24"/>
              </w:rPr>
              <w:t>работа</w:t>
            </w:r>
            <w:r>
              <w:rPr>
                <w:spacing w:val="-4"/>
                <w:sz w:val="24"/>
              </w:rPr>
              <w:t xml:space="preserve"> </w:t>
            </w:r>
            <w:r>
              <w:rPr>
                <w:sz w:val="24"/>
              </w:rPr>
              <w:t>и</w:t>
            </w:r>
            <w:r>
              <w:rPr>
                <w:spacing w:val="-7"/>
                <w:sz w:val="24"/>
              </w:rPr>
              <w:t xml:space="preserve"> </w:t>
            </w:r>
            <w:r>
              <w:rPr>
                <w:sz w:val="24"/>
              </w:rPr>
              <w:t>регулировки Техника безопасности при работе на машинах при очистке зерна.</w:t>
            </w:r>
          </w:p>
          <w:p w:rsidR="00D27683" w:rsidRDefault="006542EE">
            <w:pPr>
              <w:pStyle w:val="TableParagraph"/>
              <w:spacing w:line="274" w:lineRule="exact"/>
              <w:ind w:left="103"/>
              <w:rPr>
                <w:b/>
                <w:sz w:val="24"/>
              </w:rPr>
            </w:pPr>
            <w:r>
              <w:rPr>
                <w:b/>
                <w:sz w:val="24"/>
              </w:rPr>
              <w:t>Зерносушилки.</w:t>
            </w:r>
            <w:r>
              <w:rPr>
                <w:b/>
                <w:spacing w:val="28"/>
                <w:sz w:val="24"/>
              </w:rPr>
              <w:t xml:space="preserve">  </w:t>
            </w:r>
            <w:r>
              <w:rPr>
                <w:b/>
                <w:sz w:val="24"/>
              </w:rPr>
              <w:t>Задачи</w:t>
            </w:r>
            <w:r>
              <w:rPr>
                <w:b/>
                <w:spacing w:val="1"/>
                <w:sz w:val="24"/>
              </w:rPr>
              <w:t xml:space="preserve"> </w:t>
            </w:r>
            <w:r>
              <w:rPr>
                <w:b/>
                <w:sz w:val="24"/>
              </w:rPr>
              <w:t>и</w:t>
            </w:r>
            <w:r>
              <w:rPr>
                <w:b/>
                <w:spacing w:val="-5"/>
                <w:sz w:val="24"/>
              </w:rPr>
              <w:t xml:space="preserve"> </w:t>
            </w:r>
            <w:r>
              <w:rPr>
                <w:b/>
                <w:sz w:val="24"/>
              </w:rPr>
              <w:t>способы</w:t>
            </w:r>
            <w:r>
              <w:rPr>
                <w:b/>
                <w:spacing w:val="-2"/>
                <w:sz w:val="24"/>
              </w:rPr>
              <w:t xml:space="preserve"> </w:t>
            </w:r>
            <w:r>
              <w:rPr>
                <w:b/>
                <w:sz w:val="24"/>
              </w:rPr>
              <w:t>сушки зерна</w:t>
            </w:r>
            <w:r>
              <w:rPr>
                <w:b/>
                <w:spacing w:val="-1"/>
                <w:sz w:val="24"/>
              </w:rPr>
              <w:t xml:space="preserve"> </w:t>
            </w:r>
            <w:r>
              <w:rPr>
                <w:b/>
                <w:sz w:val="24"/>
              </w:rPr>
              <w:t>и</w:t>
            </w:r>
            <w:r>
              <w:rPr>
                <w:b/>
                <w:spacing w:val="-4"/>
                <w:sz w:val="24"/>
              </w:rPr>
              <w:t xml:space="preserve"> </w:t>
            </w:r>
            <w:r>
              <w:rPr>
                <w:b/>
                <w:spacing w:val="-2"/>
                <w:sz w:val="24"/>
              </w:rPr>
              <w:t>семян.</w:t>
            </w:r>
          </w:p>
          <w:p w:rsidR="00D27683" w:rsidRDefault="006542EE">
            <w:pPr>
              <w:pStyle w:val="TableParagraph"/>
              <w:spacing w:line="261" w:lineRule="exact"/>
              <w:ind w:left="103"/>
              <w:rPr>
                <w:sz w:val="24"/>
              </w:rPr>
            </w:pPr>
            <w:r>
              <w:rPr>
                <w:sz w:val="24"/>
              </w:rPr>
              <w:t>Классификация</w:t>
            </w:r>
            <w:r>
              <w:rPr>
                <w:spacing w:val="-9"/>
                <w:sz w:val="24"/>
              </w:rPr>
              <w:t xml:space="preserve"> </w:t>
            </w:r>
            <w:r>
              <w:rPr>
                <w:sz w:val="24"/>
              </w:rPr>
              <w:t>сушилок,</w:t>
            </w:r>
            <w:r>
              <w:rPr>
                <w:spacing w:val="-6"/>
                <w:sz w:val="24"/>
              </w:rPr>
              <w:t xml:space="preserve"> </w:t>
            </w:r>
            <w:r>
              <w:rPr>
                <w:sz w:val="24"/>
              </w:rPr>
              <w:t>типы,</w:t>
            </w:r>
            <w:r>
              <w:rPr>
                <w:spacing w:val="-5"/>
                <w:sz w:val="24"/>
              </w:rPr>
              <w:t xml:space="preserve"> </w:t>
            </w:r>
            <w:r>
              <w:rPr>
                <w:sz w:val="24"/>
              </w:rPr>
              <w:t>устройство,</w:t>
            </w:r>
            <w:r>
              <w:rPr>
                <w:spacing w:val="-9"/>
                <w:sz w:val="24"/>
              </w:rPr>
              <w:t xml:space="preserve"> </w:t>
            </w:r>
            <w:r>
              <w:rPr>
                <w:sz w:val="24"/>
              </w:rPr>
              <w:t>технологический</w:t>
            </w:r>
            <w:r>
              <w:rPr>
                <w:spacing w:val="-6"/>
                <w:sz w:val="24"/>
              </w:rPr>
              <w:t xml:space="preserve"> </w:t>
            </w:r>
            <w:r>
              <w:rPr>
                <w:sz w:val="24"/>
              </w:rPr>
              <w:t>процесс,</w:t>
            </w:r>
            <w:r>
              <w:rPr>
                <w:spacing w:val="-5"/>
                <w:sz w:val="24"/>
              </w:rPr>
              <w:t xml:space="preserve"> </w:t>
            </w:r>
            <w:r>
              <w:rPr>
                <w:sz w:val="24"/>
              </w:rPr>
              <w:t>температурный</w:t>
            </w:r>
            <w:r>
              <w:rPr>
                <w:spacing w:val="-6"/>
                <w:sz w:val="24"/>
              </w:rPr>
              <w:t xml:space="preserve"> </w:t>
            </w:r>
            <w:r>
              <w:rPr>
                <w:spacing w:val="-2"/>
                <w:sz w:val="24"/>
              </w:rPr>
              <w:t>режим</w:t>
            </w:r>
          </w:p>
        </w:tc>
        <w:tc>
          <w:tcPr>
            <w:tcW w:w="995" w:type="dxa"/>
          </w:tcPr>
          <w:p w:rsidR="00D27683" w:rsidRDefault="006542EE">
            <w:pPr>
              <w:pStyle w:val="TableParagraph"/>
              <w:spacing w:line="268" w:lineRule="exact"/>
              <w:ind w:left="5" w:right="34"/>
              <w:jc w:val="center"/>
              <w:rPr>
                <w:sz w:val="24"/>
              </w:rPr>
            </w:pPr>
            <w:r>
              <w:rPr>
                <w:spacing w:val="-10"/>
                <w:sz w:val="24"/>
              </w:rPr>
              <w:t>2</w:t>
            </w:r>
          </w:p>
        </w:tc>
      </w:tr>
      <w:tr w:rsidR="00D27683">
        <w:trPr>
          <w:trHeight w:val="1103"/>
        </w:trPr>
        <w:tc>
          <w:tcPr>
            <w:tcW w:w="3236" w:type="dxa"/>
            <w:vMerge/>
            <w:tcBorders>
              <w:top w:val="nil"/>
            </w:tcBorders>
          </w:tcPr>
          <w:p w:rsidR="00D27683" w:rsidRDefault="00D27683">
            <w:pPr>
              <w:rPr>
                <w:sz w:val="2"/>
                <w:szCs w:val="2"/>
              </w:rPr>
            </w:pPr>
          </w:p>
        </w:tc>
        <w:tc>
          <w:tcPr>
            <w:tcW w:w="425" w:type="dxa"/>
          </w:tcPr>
          <w:p w:rsidR="00D27683" w:rsidRDefault="006542EE">
            <w:pPr>
              <w:pStyle w:val="TableParagraph"/>
              <w:spacing w:line="268" w:lineRule="exact"/>
              <w:ind w:left="0" w:right="91"/>
              <w:jc w:val="center"/>
              <w:rPr>
                <w:sz w:val="24"/>
              </w:rPr>
            </w:pPr>
            <w:r>
              <w:rPr>
                <w:spacing w:val="-10"/>
                <w:sz w:val="24"/>
              </w:rPr>
              <w:t>3</w:t>
            </w:r>
          </w:p>
        </w:tc>
        <w:tc>
          <w:tcPr>
            <w:tcW w:w="11056" w:type="dxa"/>
          </w:tcPr>
          <w:p w:rsidR="00D27683" w:rsidRDefault="006542EE">
            <w:pPr>
              <w:pStyle w:val="TableParagraph"/>
              <w:spacing w:line="268" w:lineRule="exact"/>
              <w:ind w:left="103"/>
              <w:rPr>
                <w:sz w:val="24"/>
              </w:rPr>
            </w:pPr>
            <w:r>
              <w:rPr>
                <w:b/>
                <w:sz w:val="24"/>
              </w:rPr>
              <w:t>Зерноочистительные</w:t>
            </w:r>
            <w:r>
              <w:rPr>
                <w:b/>
                <w:spacing w:val="-9"/>
                <w:sz w:val="24"/>
              </w:rPr>
              <w:t xml:space="preserve"> </w:t>
            </w:r>
            <w:r>
              <w:rPr>
                <w:b/>
                <w:sz w:val="24"/>
              </w:rPr>
              <w:t>агрегаты</w:t>
            </w:r>
            <w:r>
              <w:rPr>
                <w:sz w:val="24"/>
              </w:rPr>
              <w:t>,</w:t>
            </w:r>
            <w:r>
              <w:rPr>
                <w:spacing w:val="-4"/>
                <w:sz w:val="24"/>
              </w:rPr>
              <w:t xml:space="preserve"> </w:t>
            </w:r>
            <w:r>
              <w:rPr>
                <w:sz w:val="24"/>
              </w:rPr>
              <w:t>их</w:t>
            </w:r>
            <w:r>
              <w:rPr>
                <w:spacing w:val="-1"/>
                <w:sz w:val="24"/>
              </w:rPr>
              <w:t xml:space="preserve"> </w:t>
            </w:r>
            <w:r>
              <w:rPr>
                <w:sz w:val="24"/>
              </w:rPr>
              <w:t>устройство, работа</w:t>
            </w:r>
            <w:r>
              <w:rPr>
                <w:spacing w:val="-2"/>
                <w:sz w:val="24"/>
              </w:rPr>
              <w:t xml:space="preserve"> </w:t>
            </w:r>
            <w:r>
              <w:rPr>
                <w:sz w:val="24"/>
              </w:rPr>
              <w:t>и</w:t>
            </w:r>
            <w:r>
              <w:rPr>
                <w:spacing w:val="-4"/>
                <w:sz w:val="24"/>
              </w:rPr>
              <w:t xml:space="preserve"> </w:t>
            </w:r>
            <w:r>
              <w:rPr>
                <w:spacing w:val="-2"/>
                <w:sz w:val="24"/>
              </w:rPr>
              <w:t>регулировки.</w:t>
            </w:r>
          </w:p>
          <w:p w:rsidR="00D27683" w:rsidRDefault="006542EE">
            <w:pPr>
              <w:pStyle w:val="TableParagraph"/>
              <w:spacing w:before="7" w:line="272" w:lineRule="exact"/>
              <w:ind w:left="103"/>
              <w:rPr>
                <w:b/>
                <w:sz w:val="24"/>
              </w:rPr>
            </w:pPr>
            <w:r>
              <w:rPr>
                <w:b/>
                <w:sz w:val="24"/>
              </w:rPr>
              <w:t>Зерноочистительно-сушильные</w:t>
            </w:r>
            <w:r>
              <w:rPr>
                <w:b/>
                <w:spacing w:val="-9"/>
                <w:sz w:val="24"/>
              </w:rPr>
              <w:t xml:space="preserve"> </w:t>
            </w:r>
            <w:r>
              <w:rPr>
                <w:b/>
                <w:spacing w:val="-2"/>
                <w:sz w:val="24"/>
              </w:rPr>
              <w:t>комплексы</w:t>
            </w:r>
          </w:p>
          <w:p w:rsidR="00D27683" w:rsidRDefault="006542EE">
            <w:pPr>
              <w:pStyle w:val="TableParagraph"/>
              <w:spacing w:line="272" w:lineRule="exact"/>
              <w:ind w:left="103"/>
              <w:rPr>
                <w:sz w:val="24"/>
              </w:rPr>
            </w:pPr>
            <w:r>
              <w:rPr>
                <w:b/>
                <w:sz w:val="24"/>
              </w:rPr>
              <w:t>Правила</w:t>
            </w:r>
            <w:r>
              <w:rPr>
                <w:b/>
                <w:spacing w:val="25"/>
                <w:sz w:val="24"/>
              </w:rPr>
              <w:t xml:space="preserve"> </w:t>
            </w:r>
            <w:r>
              <w:rPr>
                <w:b/>
                <w:sz w:val="24"/>
              </w:rPr>
              <w:t>безопасности</w:t>
            </w:r>
            <w:r>
              <w:rPr>
                <w:b/>
                <w:spacing w:val="26"/>
                <w:sz w:val="24"/>
              </w:rPr>
              <w:t xml:space="preserve"> </w:t>
            </w:r>
            <w:r>
              <w:rPr>
                <w:b/>
                <w:sz w:val="24"/>
              </w:rPr>
              <w:t>труда,</w:t>
            </w:r>
            <w:r>
              <w:rPr>
                <w:b/>
                <w:spacing w:val="26"/>
                <w:sz w:val="24"/>
              </w:rPr>
              <w:t xml:space="preserve"> </w:t>
            </w:r>
            <w:r>
              <w:rPr>
                <w:sz w:val="24"/>
              </w:rPr>
              <w:t>пожарной</w:t>
            </w:r>
            <w:r>
              <w:rPr>
                <w:spacing w:val="25"/>
                <w:sz w:val="24"/>
              </w:rPr>
              <w:t xml:space="preserve"> </w:t>
            </w:r>
            <w:r>
              <w:rPr>
                <w:sz w:val="24"/>
              </w:rPr>
              <w:t>безопасности</w:t>
            </w:r>
            <w:r>
              <w:rPr>
                <w:spacing w:val="25"/>
                <w:sz w:val="24"/>
              </w:rPr>
              <w:t xml:space="preserve"> </w:t>
            </w:r>
            <w:r>
              <w:rPr>
                <w:sz w:val="24"/>
              </w:rPr>
              <w:t>и</w:t>
            </w:r>
            <w:r>
              <w:rPr>
                <w:spacing w:val="24"/>
                <w:sz w:val="24"/>
              </w:rPr>
              <w:t xml:space="preserve"> </w:t>
            </w:r>
            <w:r>
              <w:rPr>
                <w:sz w:val="24"/>
              </w:rPr>
              <w:t>охрана</w:t>
            </w:r>
            <w:r>
              <w:rPr>
                <w:spacing w:val="27"/>
                <w:sz w:val="24"/>
              </w:rPr>
              <w:t xml:space="preserve"> </w:t>
            </w:r>
            <w:r>
              <w:rPr>
                <w:sz w:val="24"/>
              </w:rPr>
              <w:t>окружающей</w:t>
            </w:r>
            <w:r>
              <w:rPr>
                <w:spacing w:val="28"/>
                <w:sz w:val="24"/>
              </w:rPr>
              <w:t xml:space="preserve">  </w:t>
            </w:r>
            <w:r>
              <w:rPr>
                <w:sz w:val="24"/>
              </w:rPr>
              <w:t>природной</w:t>
            </w:r>
            <w:r>
              <w:rPr>
                <w:spacing w:val="78"/>
                <w:w w:val="150"/>
                <w:sz w:val="24"/>
              </w:rPr>
              <w:t xml:space="preserve"> </w:t>
            </w:r>
            <w:r>
              <w:rPr>
                <w:sz w:val="24"/>
              </w:rPr>
              <w:t>среды</w:t>
            </w:r>
            <w:r>
              <w:rPr>
                <w:spacing w:val="30"/>
                <w:sz w:val="24"/>
              </w:rPr>
              <w:t xml:space="preserve"> </w:t>
            </w:r>
            <w:r>
              <w:rPr>
                <w:spacing w:val="-5"/>
                <w:sz w:val="24"/>
              </w:rPr>
              <w:t>при</w:t>
            </w:r>
          </w:p>
          <w:p w:rsidR="00D27683" w:rsidRDefault="006542EE">
            <w:pPr>
              <w:pStyle w:val="TableParagraph"/>
              <w:spacing w:before="2" w:line="261" w:lineRule="exact"/>
              <w:ind w:left="103"/>
              <w:rPr>
                <w:sz w:val="24"/>
              </w:rPr>
            </w:pPr>
            <w:r>
              <w:rPr>
                <w:sz w:val="24"/>
              </w:rPr>
              <w:t>эксплуатации машин для</w:t>
            </w:r>
            <w:r>
              <w:rPr>
                <w:spacing w:val="-6"/>
                <w:sz w:val="24"/>
              </w:rPr>
              <w:t xml:space="preserve"> </w:t>
            </w:r>
            <w:r>
              <w:rPr>
                <w:sz w:val="24"/>
              </w:rPr>
              <w:t>очистки</w:t>
            </w:r>
            <w:r>
              <w:rPr>
                <w:spacing w:val="55"/>
                <w:sz w:val="24"/>
              </w:rPr>
              <w:t xml:space="preserve"> </w:t>
            </w:r>
            <w:r>
              <w:rPr>
                <w:spacing w:val="-2"/>
                <w:sz w:val="24"/>
              </w:rPr>
              <w:t>зерна.</w:t>
            </w:r>
          </w:p>
        </w:tc>
        <w:tc>
          <w:tcPr>
            <w:tcW w:w="995" w:type="dxa"/>
          </w:tcPr>
          <w:p w:rsidR="00D27683" w:rsidRDefault="006542EE">
            <w:pPr>
              <w:pStyle w:val="TableParagraph"/>
              <w:spacing w:line="268" w:lineRule="exact"/>
              <w:ind w:left="5" w:right="34"/>
              <w:jc w:val="center"/>
              <w:rPr>
                <w:sz w:val="24"/>
              </w:rPr>
            </w:pPr>
            <w:r>
              <w:rPr>
                <w:spacing w:val="-10"/>
                <w:sz w:val="24"/>
              </w:rPr>
              <w:t>2</w:t>
            </w:r>
          </w:p>
        </w:tc>
      </w:tr>
      <w:tr w:rsidR="00D27683">
        <w:trPr>
          <w:trHeight w:val="278"/>
        </w:trPr>
        <w:tc>
          <w:tcPr>
            <w:tcW w:w="3236" w:type="dxa"/>
            <w:vMerge w:val="restart"/>
          </w:tcPr>
          <w:p w:rsidR="00D27683" w:rsidRDefault="006542EE">
            <w:pPr>
              <w:pStyle w:val="TableParagraph"/>
              <w:ind w:left="10" w:right="5"/>
              <w:jc w:val="center"/>
              <w:rPr>
                <w:b/>
                <w:sz w:val="24"/>
              </w:rPr>
            </w:pPr>
            <w:r>
              <w:rPr>
                <w:b/>
                <w:sz w:val="24"/>
              </w:rPr>
              <w:t>Тема</w:t>
            </w:r>
            <w:r>
              <w:rPr>
                <w:b/>
                <w:spacing w:val="-9"/>
                <w:sz w:val="24"/>
              </w:rPr>
              <w:t xml:space="preserve"> </w:t>
            </w:r>
            <w:r>
              <w:rPr>
                <w:b/>
                <w:sz w:val="24"/>
              </w:rPr>
              <w:t>1.13.</w:t>
            </w:r>
            <w:r>
              <w:rPr>
                <w:b/>
                <w:spacing w:val="-11"/>
                <w:sz w:val="24"/>
              </w:rPr>
              <w:t xml:space="preserve"> </w:t>
            </w:r>
            <w:r>
              <w:rPr>
                <w:b/>
                <w:sz w:val="24"/>
              </w:rPr>
              <w:t>Машины</w:t>
            </w:r>
            <w:r>
              <w:rPr>
                <w:b/>
                <w:spacing w:val="40"/>
                <w:sz w:val="24"/>
              </w:rPr>
              <w:t xml:space="preserve"> </w:t>
            </w:r>
            <w:r>
              <w:rPr>
                <w:b/>
                <w:sz w:val="24"/>
              </w:rPr>
              <w:t>для уборки</w:t>
            </w:r>
            <w:r>
              <w:rPr>
                <w:b/>
                <w:spacing w:val="40"/>
                <w:sz w:val="24"/>
              </w:rPr>
              <w:t xml:space="preserve"> </w:t>
            </w:r>
            <w:r>
              <w:rPr>
                <w:b/>
                <w:sz w:val="24"/>
              </w:rPr>
              <w:t xml:space="preserve">картофеля и </w:t>
            </w:r>
            <w:r>
              <w:rPr>
                <w:b/>
                <w:spacing w:val="-2"/>
                <w:sz w:val="24"/>
              </w:rPr>
              <w:t>корнеплодов.</w:t>
            </w:r>
          </w:p>
        </w:tc>
        <w:tc>
          <w:tcPr>
            <w:tcW w:w="11481" w:type="dxa"/>
            <w:gridSpan w:val="2"/>
          </w:tcPr>
          <w:p w:rsidR="00D27683" w:rsidRDefault="006542EE">
            <w:pPr>
              <w:pStyle w:val="TableParagraph"/>
              <w:spacing w:line="259" w:lineRule="exact"/>
              <w:ind w:left="100"/>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5" w:type="dxa"/>
          </w:tcPr>
          <w:p w:rsidR="00D27683" w:rsidRDefault="006542EE">
            <w:pPr>
              <w:pStyle w:val="TableParagraph"/>
              <w:spacing w:line="259" w:lineRule="exact"/>
              <w:ind w:left="29" w:right="29"/>
              <w:jc w:val="center"/>
              <w:rPr>
                <w:b/>
                <w:sz w:val="24"/>
              </w:rPr>
            </w:pPr>
            <w:r>
              <w:rPr>
                <w:b/>
                <w:spacing w:val="-10"/>
                <w:sz w:val="24"/>
              </w:rPr>
              <w:t>6</w:t>
            </w:r>
          </w:p>
        </w:tc>
      </w:tr>
      <w:tr w:rsidR="00D27683">
        <w:trPr>
          <w:trHeight w:val="830"/>
        </w:trPr>
        <w:tc>
          <w:tcPr>
            <w:tcW w:w="3236" w:type="dxa"/>
            <w:vMerge/>
            <w:tcBorders>
              <w:top w:val="nil"/>
            </w:tcBorders>
          </w:tcPr>
          <w:p w:rsidR="00D27683" w:rsidRDefault="00D27683">
            <w:pPr>
              <w:rPr>
                <w:sz w:val="2"/>
                <w:szCs w:val="2"/>
              </w:rPr>
            </w:pPr>
          </w:p>
        </w:tc>
        <w:tc>
          <w:tcPr>
            <w:tcW w:w="425" w:type="dxa"/>
          </w:tcPr>
          <w:p w:rsidR="00D27683" w:rsidRDefault="006542EE">
            <w:pPr>
              <w:pStyle w:val="TableParagraph"/>
              <w:spacing w:line="268" w:lineRule="exact"/>
              <w:ind w:left="0" w:right="91"/>
              <w:jc w:val="center"/>
              <w:rPr>
                <w:sz w:val="24"/>
              </w:rPr>
            </w:pPr>
            <w:r>
              <w:rPr>
                <w:spacing w:val="-10"/>
                <w:sz w:val="24"/>
              </w:rPr>
              <w:t>1</w:t>
            </w:r>
          </w:p>
        </w:tc>
        <w:tc>
          <w:tcPr>
            <w:tcW w:w="11056" w:type="dxa"/>
          </w:tcPr>
          <w:p w:rsidR="00D27683" w:rsidRDefault="006542EE">
            <w:pPr>
              <w:pStyle w:val="TableParagraph"/>
              <w:spacing w:line="271" w:lineRule="exact"/>
              <w:ind w:left="127"/>
              <w:rPr>
                <w:b/>
                <w:sz w:val="24"/>
              </w:rPr>
            </w:pPr>
            <w:r>
              <w:rPr>
                <w:b/>
                <w:sz w:val="24"/>
              </w:rPr>
              <w:t>Способы</w:t>
            </w:r>
            <w:r>
              <w:rPr>
                <w:b/>
                <w:spacing w:val="-5"/>
                <w:sz w:val="24"/>
              </w:rPr>
              <w:t xml:space="preserve"> </w:t>
            </w:r>
            <w:r>
              <w:rPr>
                <w:b/>
                <w:sz w:val="24"/>
              </w:rPr>
              <w:t>уборки</w:t>
            </w:r>
            <w:r>
              <w:rPr>
                <w:b/>
                <w:spacing w:val="-5"/>
                <w:sz w:val="24"/>
              </w:rPr>
              <w:t xml:space="preserve"> </w:t>
            </w:r>
            <w:r>
              <w:rPr>
                <w:b/>
                <w:sz w:val="24"/>
              </w:rPr>
              <w:t>картофеля.</w:t>
            </w:r>
            <w:r>
              <w:rPr>
                <w:b/>
                <w:spacing w:val="-4"/>
                <w:sz w:val="24"/>
              </w:rPr>
              <w:t xml:space="preserve"> </w:t>
            </w:r>
            <w:r>
              <w:rPr>
                <w:b/>
                <w:sz w:val="24"/>
              </w:rPr>
              <w:t>Машины</w:t>
            </w:r>
            <w:r>
              <w:rPr>
                <w:b/>
                <w:spacing w:val="-2"/>
                <w:sz w:val="24"/>
              </w:rPr>
              <w:t xml:space="preserve"> </w:t>
            </w:r>
            <w:r>
              <w:rPr>
                <w:b/>
                <w:sz w:val="24"/>
              </w:rPr>
              <w:t>для</w:t>
            </w:r>
            <w:r>
              <w:rPr>
                <w:b/>
                <w:spacing w:val="-3"/>
                <w:sz w:val="24"/>
              </w:rPr>
              <w:t xml:space="preserve"> </w:t>
            </w:r>
            <w:r>
              <w:rPr>
                <w:b/>
                <w:sz w:val="24"/>
              </w:rPr>
              <w:t>уборки</w:t>
            </w:r>
            <w:r>
              <w:rPr>
                <w:b/>
                <w:spacing w:val="5"/>
                <w:sz w:val="24"/>
              </w:rPr>
              <w:t xml:space="preserve"> </w:t>
            </w:r>
            <w:r>
              <w:rPr>
                <w:b/>
                <w:spacing w:val="-2"/>
                <w:sz w:val="24"/>
              </w:rPr>
              <w:t>картофеля</w:t>
            </w:r>
          </w:p>
          <w:p w:rsidR="00D27683" w:rsidRDefault="006542EE">
            <w:pPr>
              <w:pStyle w:val="TableParagraph"/>
              <w:spacing w:line="274" w:lineRule="exact"/>
              <w:ind w:left="127" w:right="32"/>
              <w:rPr>
                <w:sz w:val="24"/>
              </w:rPr>
            </w:pPr>
            <w:r>
              <w:rPr>
                <w:sz w:val="24"/>
              </w:rPr>
              <w:t>Типы</w:t>
            </w:r>
            <w:r>
              <w:rPr>
                <w:spacing w:val="40"/>
                <w:sz w:val="24"/>
              </w:rPr>
              <w:t xml:space="preserve"> </w:t>
            </w:r>
            <w:r>
              <w:rPr>
                <w:sz w:val="24"/>
              </w:rPr>
              <w:t>машин</w:t>
            </w:r>
            <w:r>
              <w:rPr>
                <w:spacing w:val="-3"/>
                <w:sz w:val="24"/>
              </w:rPr>
              <w:t xml:space="preserve"> </w:t>
            </w:r>
            <w:r>
              <w:rPr>
                <w:sz w:val="24"/>
              </w:rPr>
              <w:t>для</w:t>
            </w:r>
            <w:r>
              <w:rPr>
                <w:spacing w:val="-4"/>
                <w:sz w:val="24"/>
              </w:rPr>
              <w:t xml:space="preserve"> </w:t>
            </w:r>
            <w:r>
              <w:rPr>
                <w:sz w:val="24"/>
              </w:rPr>
              <w:t>уборки</w:t>
            </w:r>
            <w:r>
              <w:rPr>
                <w:spacing w:val="-3"/>
                <w:sz w:val="24"/>
              </w:rPr>
              <w:t xml:space="preserve"> </w:t>
            </w:r>
            <w:r>
              <w:rPr>
                <w:sz w:val="24"/>
              </w:rPr>
              <w:t>картофеля,</w:t>
            </w:r>
            <w:r>
              <w:rPr>
                <w:spacing w:val="-6"/>
                <w:sz w:val="24"/>
              </w:rPr>
              <w:t xml:space="preserve"> </w:t>
            </w:r>
            <w:r>
              <w:rPr>
                <w:sz w:val="24"/>
              </w:rPr>
              <w:t>их</w:t>
            </w:r>
            <w:r>
              <w:rPr>
                <w:spacing w:val="-9"/>
                <w:sz w:val="24"/>
              </w:rPr>
              <w:t xml:space="preserve"> </w:t>
            </w:r>
            <w:r>
              <w:rPr>
                <w:sz w:val="24"/>
              </w:rPr>
              <w:t>классификация,</w:t>
            </w:r>
            <w:r>
              <w:rPr>
                <w:spacing w:val="-2"/>
                <w:sz w:val="24"/>
              </w:rPr>
              <w:t xml:space="preserve"> </w:t>
            </w:r>
            <w:r>
              <w:rPr>
                <w:sz w:val="24"/>
              </w:rPr>
              <w:t>агротехнические</w:t>
            </w:r>
            <w:r>
              <w:rPr>
                <w:spacing w:val="-5"/>
                <w:sz w:val="24"/>
              </w:rPr>
              <w:t xml:space="preserve"> </w:t>
            </w:r>
            <w:r>
              <w:rPr>
                <w:sz w:val="24"/>
              </w:rPr>
              <w:t>требования,</w:t>
            </w:r>
            <w:r>
              <w:rPr>
                <w:spacing w:val="-7"/>
                <w:sz w:val="24"/>
              </w:rPr>
              <w:t xml:space="preserve"> </w:t>
            </w:r>
            <w:r>
              <w:rPr>
                <w:sz w:val="24"/>
              </w:rPr>
              <w:t>устройство, принцип работы и регулировка. Оценка качества работы.</w:t>
            </w:r>
          </w:p>
        </w:tc>
        <w:tc>
          <w:tcPr>
            <w:tcW w:w="995" w:type="dxa"/>
          </w:tcPr>
          <w:p w:rsidR="00D27683" w:rsidRDefault="006542EE">
            <w:pPr>
              <w:pStyle w:val="TableParagraph"/>
              <w:spacing w:line="268" w:lineRule="exact"/>
              <w:ind w:left="29" w:right="29"/>
              <w:jc w:val="center"/>
              <w:rPr>
                <w:sz w:val="24"/>
              </w:rPr>
            </w:pPr>
            <w:r>
              <w:rPr>
                <w:spacing w:val="-10"/>
                <w:sz w:val="24"/>
              </w:rPr>
              <w:t>2</w:t>
            </w:r>
          </w:p>
        </w:tc>
      </w:tr>
      <w:tr w:rsidR="00D27683">
        <w:trPr>
          <w:trHeight w:val="552"/>
        </w:trPr>
        <w:tc>
          <w:tcPr>
            <w:tcW w:w="3236" w:type="dxa"/>
            <w:vMerge/>
            <w:tcBorders>
              <w:top w:val="nil"/>
            </w:tcBorders>
          </w:tcPr>
          <w:p w:rsidR="00D27683" w:rsidRDefault="00D27683">
            <w:pPr>
              <w:rPr>
                <w:sz w:val="2"/>
                <w:szCs w:val="2"/>
              </w:rPr>
            </w:pPr>
          </w:p>
        </w:tc>
        <w:tc>
          <w:tcPr>
            <w:tcW w:w="425" w:type="dxa"/>
          </w:tcPr>
          <w:p w:rsidR="00D27683" w:rsidRDefault="006542EE">
            <w:pPr>
              <w:pStyle w:val="TableParagraph"/>
              <w:spacing w:line="268" w:lineRule="exact"/>
              <w:ind w:left="0" w:right="91"/>
              <w:jc w:val="center"/>
              <w:rPr>
                <w:sz w:val="24"/>
              </w:rPr>
            </w:pPr>
            <w:r>
              <w:rPr>
                <w:spacing w:val="-10"/>
                <w:sz w:val="24"/>
              </w:rPr>
              <w:t>2</w:t>
            </w:r>
          </w:p>
        </w:tc>
        <w:tc>
          <w:tcPr>
            <w:tcW w:w="11056" w:type="dxa"/>
          </w:tcPr>
          <w:p w:rsidR="00D27683" w:rsidRDefault="006542EE">
            <w:pPr>
              <w:pStyle w:val="TableParagraph"/>
              <w:spacing w:line="268" w:lineRule="exact"/>
              <w:ind w:left="127"/>
              <w:rPr>
                <w:sz w:val="24"/>
              </w:rPr>
            </w:pPr>
            <w:r>
              <w:rPr>
                <w:b/>
                <w:sz w:val="24"/>
              </w:rPr>
              <w:t>Машины</w:t>
            </w:r>
            <w:r>
              <w:rPr>
                <w:b/>
                <w:spacing w:val="-5"/>
                <w:sz w:val="24"/>
              </w:rPr>
              <w:t xml:space="preserve"> </w:t>
            </w:r>
            <w:r>
              <w:rPr>
                <w:b/>
                <w:sz w:val="24"/>
              </w:rPr>
              <w:t>для</w:t>
            </w:r>
            <w:r>
              <w:rPr>
                <w:b/>
                <w:spacing w:val="-3"/>
                <w:sz w:val="24"/>
              </w:rPr>
              <w:t xml:space="preserve"> </w:t>
            </w:r>
            <w:r>
              <w:rPr>
                <w:b/>
                <w:sz w:val="24"/>
              </w:rPr>
              <w:t>уборки</w:t>
            </w:r>
            <w:r>
              <w:rPr>
                <w:b/>
                <w:spacing w:val="-6"/>
                <w:sz w:val="24"/>
              </w:rPr>
              <w:t xml:space="preserve"> </w:t>
            </w:r>
            <w:r>
              <w:rPr>
                <w:b/>
                <w:sz w:val="24"/>
              </w:rPr>
              <w:t>корнеплодов</w:t>
            </w:r>
            <w:r>
              <w:rPr>
                <w:sz w:val="24"/>
              </w:rPr>
              <w:t>.</w:t>
            </w:r>
            <w:r>
              <w:rPr>
                <w:spacing w:val="-5"/>
                <w:sz w:val="24"/>
              </w:rPr>
              <w:t xml:space="preserve"> </w:t>
            </w:r>
            <w:r>
              <w:rPr>
                <w:sz w:val="24"/>
              </w:rPr>
              <w:t>Моркови,</w:t>
            </w:r>
            <w:r>
              <w:rPr>
                <w:spacing w:val="-4"/>
                <w:sz w:val="24"/>
              </w:rPr>
              <w:t xml:space="preserve"> </w:t>
            </w:r>
            <w:r>
              <w:rPr>
                <w:sz w:val="24"/>
              </w:rPr>
              <w:t>кормовой</w:t>
            </w:r>
            <w:r>
              <w:rPr>
                <w:spacing w:val="-6"/>
                <w:sz w:val="24"/>
              </w:rPr>
              <w:t xml:space="preserve"> </w:t>
            </w:r>
            <w:r>
              <w:rPr>
                <w:sz w:val="24"/>
              </w:rPr>
              <w:t>и</w:t>
            </w:r>
            <w:r>
              <w:rPr>
                <w:spacing w:val="-1"/>
                <w:sz w:val="24"/>
              </w:rPr>
              <w:t xml:space="preserve"> </w:t>
            </w:r>
            <w:r>
              <w:rPr>
                <w:sz w:val="24"/>
              </w:rPr>
              <w:t>сахарной</w:t>
            </w:r>
            <w:r>
              <w:rPr>
                <w:spacing w:val="-6"/>
                <w:sz w:val="24"/>
              </w:rPr>
              <w:t xml:space="preserve"> </w:t>
            </w:r>
            <w:r>
              <w:rPr>
                <w:sz w:val="24"/>
              </w:rPr>
              <w:t>свеклы, их</w:t>
            </w:r>
            <w:r>
              <w:rPr>
                <w:spacing w:val="-6"/>
                <w:sz w:val="24"/>
              </w:rPr>
              <w:t xml:space="preserve"> </w:t>
            </w:r>
            <w:r>
              <w:rPr>
                <w:sz w:val="24"/>
              </w:rPr>
              <w:t xml:space="preserve">конструкция, </w:t>
            </w:r>
            <w:r>
              <w:rPr>
                <w:spacing w:val="-2"/>
                <w:sz w:val="24"/>
              </w:rPr>
              <w:t>принцип</w:t>
            </w:r>
          </w:p>
          <w:p w:rsidR="00D27683" w:rsidRDefault="006542EE">
            <w:pPr>
              <w:pStyle w:val="TableParagraph"/>
              <w:spacing w:before="2" w:line="261" w:lineRule="exact"/>
              <w:ind w:left="127"/>
              <w:rPr>
                <w:sz w:val="24"/>
              </w:rPr>
            </w:pPr>
            <w:r>
              <w:rPr>
                <w:sz w:val="24"/>
              </w:rPr>
              <w:t>работы</w:t>
            </w:r>
            <w:r>
              <w:rPr>
                <w:spacing w:val="-5"/>
                <w:sz w:val="24"/>
              </w:rPr>
              <w:t xml:space="preserve"> </w:t>
            </w:r>
            <w:r>
              <w:rPr>
                <w:sz w:val="24"/>
              </w:rPr>
              <w:t>и</w:t>
            </w:r>
            <w:r>
              <w:rPr>
                <w:spacing w:val="-1"/>
                <w:sz w:val="24"/>
              </w:rPr>
              <w:t xml:space="preserve"> </w:t>
            </w:r>
            <w:r>
              <w:rPr>
                <w:sz w:val="24"/>
              </w:rPr>
              <w:t>регулировка. Оценка</w:t>
            </w:r>
            <w:r>
              <w:rPr>
                <w:spacing w:val="-3"/>
                <w:sz w:val="24"/>
              </w:rPr>
              <w:t xml:space="preserve"> </w:t>
            </w:r>
            <w:r>
              <w:rPr>
                <w:sz w:val="24"/>
              </w:rPr>
              <w:t>качества</w:t>
            </w:r>
            <w:r>
              <w:rPr>
                <w:spacing w:val="-3"/>
                <w:sz w:val="24"/>
              </w:rPr>
              <w:t xml:space="preserve"> </w:t>
            </w:r>
            <w:r>
              <w:rPr>
                <w:spacing w:val="-2"/>
                <w:sz w:val="24"/>
              </w:rPr>
              <w:t>работы.</w:t>
            </w:r>
          </w:p>
        </w:tc>
        <w:tc>
          <w:tcPr>
            <w:tcW w:w="995" w:type="dxa"/>
          </w:tcPr>
          <w:p w:rsidR="00D27683" w:rsidRDefault="006542EE">
            <w:pPr>
              <w:pStyle w:val="TableParagraph"/>
              <w:spacing w:line="268" w:lineRule="exact"/>
              <w:ind w:left="29" w:right="29"/>
              <w:jc w:val="center"/>
              <w:rPr>
                <w:sz w:val="24"/>
              </w:rPr>
            </w:pPr>
            <w:r>
              <w:rPr>
                <w:spacing w:val="-10"/>
                <w:sz w:val="24"/>
              </w:rPr>
              <w:t>2</w:t>
            </w:r>
          </w:p>
        </w:tc>
      </w:tr>
      <w:tr w:rsidR="00D27683">
        <w:trPr>
          <w:trHeight w:val="277"/>
        </w:trPr>
        <w:tc>
          <w:tcPr>
            <w:tcW w:w="3236" w:type="dxa"/>
            <w:vMerge/>
            <w:tcBorders>
              <w:top w:val="nil"/>
            </w:tcBorders>
          </w:tcPr>
          <w:p w:rsidR="00D27683" w:rsidRDefault="00D27683">
            <w:pPr>
              <w:rPr>
                <w:sz w:val="2"/>
                <w:szCs w:val="2"/>
              </w:rPr>
            </w:pPr>
          </w:p>
        </w:tc>
        <w:tc>
          <w:tcPr>
            <w:tcW w:w="425" w:type="dxa"/>
          </w:tcPr>
          <w:p w:rsidR="00D27683" w:rsidRDefault="006542EE">
            <w:pPr>
              <w:pStyle w:val="TableParagraph"/>
              <w:spacing w:line="258" w:lineRule="exact"/>
              <w:ind w:left="0" w:right="91"/>
              <w:jc w:val="center"/>
              <w:rPr>
                <w:sz w:val="24"/>
              </w:rPr>
            </w:pPr>
            <w:r>
              <w:rPr>
                <w:spacing w:val="-10"/>
                <w:sz w:val="24"/>
              </w:rPr>
              <w:t>3</w:t>
            </w:r>
          </w:p>
        </w:tc>
        <w:tc>
          <w:tcPr>
            <w:tcW w:w="11056" w:type="dxa"/>
          </w:tcPr>
          <w:p w:rsidR="00D27683" w:rsidRDefault="006542EE">
            <w:pPr>
              <w:pStyle w:val="TableParagraph"/>
              <w:spacing w:line="258" w:lineRule="exact"/>
              <w:ind w:left="127"/>
              <w:rPr>
                <w:sz w:val="24"/>
              </w:rPr>
            </w:pPr>
            <w:r>
              <w:rPr>
                <w:b/>
                <w:sz w:val="24"/>
              </w:rPr>
              <w:t>Самоходные</w:t>
            </w:r>
            <w:r>
              <w:rPr>
                <w:b/>
                <w:spacing w:val="-8"/>
                <w:sz w:val="24"/>
              </w:rPr>
              <w:t xml:space="preserve"> </w:t>
            </w:r>
            <w:r>
              <w:rPr>
                <w:b/>
                <w:sz w:val="24"/>
              </w:rPr>
              <w:t>корнеуборочные</w:t>
            </w:r>
            <w:r>
              <w:rPr>
                <w:b/>
                <w:spacing w:val="-6"/>
                <w:sz w:val="24"/>
              </w:rPr>
              <w:t xml:space="preserve"> </w:t>
            </w:r>
            <w:r>
              <w:rPr>
                <w:b/>
                <w:sz w:val="24"/>
              </w:rPr>
              <w:t>машины</w:t>
            </w:r>
            <w:r>
              <w:rPr>
                <w:sz w:val="24"/>
              </w:rPr>
              <w:t>,</w:t>
            </w:r>
            <w:r>
              <w:rPr>
                <w:spacing w:val="2"/>
                <w:sz w:val="24"/>
              </w:rPr>
              <w:t xml:space="preserve"> </w:t>
            </w:r>
            <w:r>
              <w:rPr>
                <w:sz w:val="24"/>
              </w:rPr>
              <w:t>устройство,</w:t>
            </w:r>
            <w:r>
              <w:rPr>
                <w:spacing w:val="-8"/>
                <w:sz w:val="24"/>
              </w:rPr>
              <w:t xml:space="preserve"> </w:t>
            </w:r>
            <w:r>
              <w:rPr>
                <w:sz w:val="24"/>
              </w:rPr>
              <w:t>технологический</w:t>
            </w:r>
            <w:r>
              <w:rPr>
                <w:spacing w:val="-4"/>
                <w:sz w:val="24"/>
              </w:rPr>
              <w:t xml:space="preserve"> </w:t>
            </w:r>
            <w:r>
              <w:rPr>
                <w:sz w:val="24"/>
              </w:rPr>
              <w:t>процесс</w:t>
            </w:r>
            <w:r>
              <w:rPr>
                <w:spacing w:val="-5"/>
                <w:sz w:val="24"/>
              </w:rPr>
              <w:t xml:space="preserve"> </w:t>
            </w:r>
            <w:r>
              <w:rPr>
                <w:sz w:val="24"/>
              </w:rPr>
              <w:t>работы,</w:t>
            </w:r>
            <w:r>
              <w:rPr>
                <w:spacing w:val="-3"/>
                <w:sz w:val="24"/>
              </w:rPr>
              <w:t xml:space="preserve"> </w:t>
            </w:r>
            <w:r>
              <w:rPr>
                <w:spacing w:val="-2"/>
                <w:sz w:val="24"/>
              </w:rPr>
              <w:t>регулировка.</w:t>
            </w:r>
          </w:p>
        </w:tc>
        <w:tc>
          <w:tcPr>
            <w:tcW w:w="995" w:type="dxa"/>
          </w:tcPr>
          <w:p w:rsidR="00D27683" w:rsidRDefault="006542EE">
            <w:pPr>
              <w:pStyle w:val="TableParagraph"/>
              <w:spacing w:line="258" w:lineRule="exact"/>
              <w:ind w:left="29" w:right="29"/>
              <w:jc w:val="center"/>
              <w:rPr>
                <w:sz w:val="24"/>
              </w:rPr>
            </w:pPr>
            <w:r>
              <w:rPr>
                <w:spacing w:val="-10"/>
                <w:sz w:val="24"/>
              </w:rPr>
              <w:t>2</w:t>
            </w:r>
          </w:p>
        </w:tc>
      </w:tr>
      <w:tr w:rsidR="00D27683">
        <w:trPr>
          <w:trHeight w:val="277"/>
        </w:trPr>
        <w:tc>
          <w:tcPr>
            <w:tcW w:w="3236" w:type="dxa"/>
            <w:vMerge w:val="restart"/>
          </w:tcPr>
          <w:p w:rsidR="00D27683" w:rsidRDefault="006542EE">
            <w:pPr>
              <w:pStyle w:val="TableParagraph"/>
              <w:ind w:right="502"/>
              <w:jc w:val="both"/>
              <w:rPr>
                <w:b/>
                <w:sz w:val="24"/>
              </w:rPr>
            </w:pPr>
            <w:r>
              <w:rPr>
                <w:b/>
                <w:sz w:val="24"/>
              </w:rPr>
              <w:t>Тема</w:t>
            </w:r>
            <w:r>
              <w:rPr>
                <w:b/>
                <w:spacing w:val="-12"/>
                <w:sz w:val="24"/>
              </w:rPr>
              <w:t xml:space="preserve"> </w:t>
            </w:r>
            <w:r>
              <w:rPr>
                <w:b/>
                <w:sz w:val="24"/>
              </w:rPr>
              <w:t>1.14.</w:t>
            </w:r>
            <w:r>
              <w:rPr>
                <w:b/>
                <w:spacing w:val="-13"/>
                <w:sz w:val="24"/>
              </w:rPr>
              <w:t xml:space="preserve"> </w:t>
            </w:r>
            <w:r>
              <w:rPr>
                <w:b/>
                <w:sz w:val="24"/>
              </w:rPr>
              <w:t>Машины</w:t>
            </w:r>
            <w:r>
              <w:rPr>
                <w:b/>
                <w:spacing w:val="-12"/>
                <w:sz w:val="24"/>
              </w:rPr>
              <w:t xml:space="preserve"> </w:t>
            </w:r>
            <w:r>
              <w:rPr>
                <w:b/>
                <w:sz w:val="24"/>
              </w:rPr>
              <w:t>для возделывания</w:t>
            </w:r>
            <w:r>
              <w:rPr>
                <w:b/>
                <w:spacing w:val="-4"/>
                <w:sz w:val="24"/>
              </w:rPr>
              <w:t xml:space="preserve"> </w:t>
            </w:r>
            <w:r>
              <w:rPr>
                <w:b/>
                <w:sz w:val="24"/>
              </w:rPr>
              <w:t>и</w:t>
            </w:r>
            <w:r>
              <w:rPr>
                <w:b/>
                <w:spacing w:val="-3"/>
                <w:sz w:val="24"/>
              </w:rPr>
              <w:t xml:space="preserve"> </w:t>
            </w:r>
            <w:r>
              <w:rPr>
                <w:b/>
                <w:sz w:val="24"/>
              </w:rPr>
              <w:t>уборки кукурузы на зерно</w:t>
            </w:r>
          </w:p>
        </w:tc>
        <w:tc>
          <w:tcPr>
            <w:tcW w:w="11481" w:type="dxa"/>
            <w:gridSpan w:val="2"/>
          </w:tcPr>
          <w:p w:rsidR="00D27683" w:rsidRDefault="006542EE">
            <w:pPr>
              <w:pStyle w:val="TableParagraph"/>
              <w:spacing w:line="258" w:lineRule="exact"/>
              <w:ind w:left="100"/>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5" w:type="dxa"/>
          </w:tcPr>
          <w:p w:rsidR="00D27683" w:rsidRDefault="006542EE">
            <w:pPr>
              <w:pStyle w:val="TableParagraph"/>
              <w:spacing w:line="258" w:lineRule="exact"/>
              <w:ind w:left="31" w:right="29"/>
              <w:jc w:val="center"/>
              <w:rPr>
                <w:b/>
                <w:sz w:val="24"/>
              </w:rPr>
            </w:pPr>
            <w:r>
              <w:rPr>
                <w:b/>
                <w:spacing w:val="-5"/>
                <w:sz w:val="24"/>
              </w:rPr>
              <w:t>12</w:t>
            </w:r>
          </w:p>
        </w:tc>
      </w:tr>
      <w:tr w:rsidR="00D27683">
        <w:trPr>
          <w:trHeight w:val="283"/>
        </w:trPr>
        <w:tc>
          <w:tcPr>
            <w:tcW w:w="3236" w:type="dxa"/>
            <w:vMerge/>
            <w:tcBorders>
              <w:top w:val="nil"/>
            </w:tcBorders>
          </w:tcPr>
          <w:p w:rsidR="00D27683" w:rsidRDefault="00D27683">
            <w:pPr>
              <w:rPr>
                <w:sz w:val="2"/>
                <w:szCs w:val="2"/>
              </w:rPr>
            </w:pPr>
          </w:p>
        </w:tc>
        <w:tc>
          <w:tcPr>
            <w:tcW w:w="425" w:type="dxa"/>
          </w:tcPr>
          <w:p w:rsidR="00D27683" w:rsidRDefault="006542EE">
            <w:pPr>
              <w:pStyle w:val="TableParagraph"/>
              <w:spacing w:line="263" w:lineRule="exact"/>
              <w:ind w:left="0" w:right="91"/>
              <w:jc w:val="center"/>
              <w:rPr>
                <w:sz w:val="24"/>
              </w:rPr>
            </w:pPr>
            <w:r>
              <w:rPr>
                <w:spacing w:val="-10"/>
                <w:sz w:val="24"/>
              </w:rPr>
              <w:t>1</w:t>
            </w:r>
          </w:p>
        </w:tc>
        <w:tc>
          <w:tcPr>
            <w:tcW w:w="11056" w:type="dxa"/>
          </w:tcPr>
          <w:p w:rsidR="00D27683" w:rsidRDefault="006542EE">
            <w:pPr>
              <w:pStyle w:val="TableParagraph"/>
              <w:spacing w:line="263" w:lineRule="exact"/>
              <w:ind w:left="103"/>
              <w:rPr>
                <w:sz w:val="24"/>
              </w:rPr>
            </w:pPr>
            <w:r>
              <w:rPr>
                <w:b/>
                <w:sz w:val="24"/>
              </w:rPr>
              <w:t>Комплекс</w:t>
            </w:r>
            <w:r>
              <w:rPr>
                <w:b/>
                <w:spacing w:val="-6"/>
                <w:sz w:val="24"/>
              </w:rPr>
              <w:t xml:space="preserve"> </w:t>
            </w:r>
            <w:r>
              <w:rPr>
                <w:b/>
                <w:sz w:val="24"/>
              </w:rPr>
              <w:t>машин</w:t>
            </w:r>
            <w:r>
              <w:rPr>
                <w:b/>
                <w:spacing w:val="-3"/>
                <w:sz w:val="24"/>
              </w:rPr>
              <w:t xml:space="preserve"> </w:t>
            </w:r>
            <w:r>
              <w:rPr>
                <w:b/>
                <w:sz w:val="24"/>
              </w:rPr>
              <w:t>для</w:t>
            </w:r>
            <w:r>
              <w:rPr>
                <w:b/>
                <w:spacing w:val="-3"/>
                <w:sz w:val="24"/>
              </w:rPr>
              <w:t xml:space="preserve"> </w:t>
            </w:r>
            <w:r>
              <w:rPr>
                <w:b/>
                <w:sz w:val="24"/>
              </w:rPr>
              <w:t>возделывания</w:t>
            </w:r>
            <w:r>
              <w:rPr>
                <w:b/>
                <w:spacing w:val="-4"/>
                <w:sz w:val="24"/>
              </w:rPr>
              <w:t xml:space="preserve"> </w:t>
            </w:r>
            <w:r>
              <w:rPr>
                <w:b/>
                <w:sz w:val="24"/>
              </w:rPr>
              <w:t>кукурузы</w:t>
            </w:r>
            <w:r>
              <w:rPr>
                <w:b/>
                <w:spacing w:val="-4"/>
                <w:sz w:val="24"/>
              </w:rPr>
              <w:t xml:space="preserve"> </w:t>
            </w:r>
            <w:r>
              <w:rPr>
                <w:b/>
                <w:sz w:val="24"/>
              </w:rPr>
              <w:t>на</w:t>
            </w:r>
            <w:r>
              <w:rPr>
                <w:b/>
                <w:spacing w:val="-2"/>
                <w:sz w:val="24"/>
              </w:rPr>
              <w:t xml:space="preserve"> </w:t>
            </w:r>
            <w:r>
              <w:rPr>
                <w:b/>
                <w:sz w:val="24"/>
              </w:rPr>
              <w:t>зерно</w:t>
            </w:r>
            <w:r>
              <w:rPr>
                <w:b/>
                <w:spacing w:val="-8"/>
                <w:sz w:val="24"/>
              </w:rPr>
              <w:t xml:space="preserve"> </w:t>
            </w:r>
            <w:r>
              <w:rPr>
                <w:b/>
                <w:sz w:val="24"/>
              </w:rPr>
              <w:t>по</w:t>
            </w:r>
            <w:r>
              <w:rPr>
                <w:b/>
                <w:spacing w:val="-7"/>
                <w:sz w:val="24"/>
              </w:rPr>
              <w:t xml:space="preserve"> </w:t>
            </w:r>
            <w:r>
              <w:rPr>
                <w:b/>
                <w:sz w:val="24"/>
              </w:rPr>
              <w:t>интенсивной</w:t>
            </w:r>
            <w:r>
              <w:rPr>
                <w:b/>
                <w:spacing w:val="-6"/>
                <w:sz w:val="24"/>
              </w:rPr>
              <w:t xml:space="preserve"> </w:t>
            </w:r>
            <w:r>
              <w:rPr>
                <w:b/>
                <w:spacing w:val="-2"/>
                <w:sz w:val="24"/>
              </w:rPr>
              <w:t>технологии</w:t>
            </w:r>
            <w:r>
              <w:rPr>
                <w:spacing w:val="-2"/>
                <w:sz w:val="24"/>
              </w:rPr>
              <w:t>.</w:t>
            </w:r>
          </w:p>
        </w:tc>
        <w:tc>
          <w:tcPr>
            <w:tcW w:w="995" w:type="dxa"/>
          </w:tcPr>
          <w:p w:rsidR="00D27683" w:rsidRDefault="006542EE">
            <w:pPr>
              <w:pStyle w:val="TableParagraph"/>
              <w:spacing w:line="263" w:lineRule="exact"/>
              <w:ind w:left="29" w:right="29"/>
              <w:jc w:val="center"/>
              <w:rPr>
                <w:sz w:val="24"/>
              </w:rPr>
            </w:pPr>
            <w:r>
              <w:rPr>
                <w:spacing w:val="-10"/>
                <w:sz w:val="24"/>
              </w:rPr>
              <w:t>2</w:t>
            </w:r>
          </w:p>
        </w:tc>
      </w:tr>
      <w:tr w:rsidR="00D27683">
        <w:trPr>
          <w:trHeight w:val="278"/>
        </w:trPr>
        <w:tc>
          <w:tcPr>
            <w:tcW w:w="3236" w:type="dxa"/>
            <w:vMerge/>
            <w:tcBorders>
              <w:top w:val="nil"/>
            </w:tcBorders>
          </w:tcPr>
          <w:p w:rsidR="00D27683" w:rsidRDefault="00D27683">
            <w:pPr>
              <w:rPr>
                <w:sz w:val="2"/>
                <w:szCs w:val="2"/>
              </w:rPr>
            </w:pPr>
          </w:p>
        </w:tc>
        <w:tc>
          <w:tcPr>
            <w:tcW w:w="425" w:type="dxa"/>
          </w:tcPr>
          <w:p w:rsidR="00D27683" w:rsidRDefault="006542EE">
            <w:pPr>
              <w:pStyle w:val="TableParagraph"/>
              <w:spacing w:line="258" w:lineRule="exact"/>
              <w:ind w:left="0" w:right="91"/>
              <w:jc w:val="center"/>
              <w:rPr>
                <w:sz w:val="24"/>
              </w:rPr>
            </w:pPr>
            <w:r>
              <w:rPr>
                <w:spacing w:val="-10"/>
                <w:sz w:val="24"/>
              </w:rPr>
              <w:t>2</w:t>
            </w:r>
          </w:p>
        </w:tc>
        <w:tc>
          <w:tcPr>
            <w:tcW w:w="11056" w:type="dxa"/>
          </w:tcPr>
          <w:p w:rsidR="00D27683" w:rsidRDefault="006542EE">
            <w:pPr>
              <w:pStyle w:val="TableParagraph"/>
              <w:spacing w:line="258" w:lineRule="exact"/>
              <w:ind w:left="103"/>
              <w:rPr>
                <w:b/>
                <w:sz w:val="24"/>
              </w:rPr>
            </w:pPr>
            <w:r>
              <w:rPr>
                <w:b/>
                <w:sz w:val="24"/>
              </w:rPr>
              <w:t>Кукурузоуборочные</w:t>
            </w:r>
            <w:r>
              <w:rPr>
                <w:b/>
                <w:spacing w:val="-5"/>
                <w:sz w:val="24"/>
              </w:rPr>
              <w:t xml:space="preserve"> </w:t>
            </w:r>
            <w:r>
              <w:rPr>
                <w:b/>
                <w:spacing w:val="-2"/>
                <w:sz w:val="24"/>
              </w:rPr>
              <w:t>комбайны</w:t>
            </w:r>
          </w:p>
        </w:tc>
        <w:tc>
          <w:tcPr>
            <w:tcW w:w="995" w:type="dxa"/>
          </w:tcPr>
          <w:p w:rsidR="00D27683" w:rsidRDefault="006542EE">
            <w:pPr>
              <w:pStyle w:val="TableParagraph"/>
              <w:spacing w:line="258" w:lineRule="exact"/>
              <w:ind w:left="29" w:right="29"/>
              <w:jc w:val="center"/>
              <w:rPr>
                <w:sz w:val="24"/>
              </w:rPr>
            </w:pPr>
            <w:r>
              <w:rPr>
                <w:spacing w:val="-10"/>
                <w:sz w:val="24"/>
              </w:rPr>
              <w:t>2</w:t>
            </w:r>
          </w:p>
        </w:tc>
      </w:tr>
      <w:tr w:rsidR="00D27683">
        <w:trPr>
          <w:trHeight w:val="278"/>
        </w:trPr>
        <w:tc>
          <w:tcPr>
            <w:tcW w:w="3236" w:type="dxa"/>
            <w:vMerge/>
            <w:tcBorders>
              <w:top w:val="nil"/>
            </w:tcBorders>
          </w:tcPr>
          <w:p w:rsidR="00D27683" w:rsidRDefault="00D27683">
            <w:pPr>
              <w:rPr>
                <w:sz w:val="2"/>
                <w:szCs w:val="2"/>
              </w:rPr>
            </w:pPr>
          </w:p>
        </w:tc>
        <w:tc>
          <w:tcPr>
            <w:tcW w:w="425" w:type="dxa"/>
          </w:tcPr>
          <w:p w:rsidR="00D27683" w:rsidRDefault="006542EE">
            <w:pPr>
              <w:pStyle w:val="TableParagraph"/>
              <w:spacing w:line="258" w:lineRule="exact"/>
              <w:ind w:left="0" w:right="91"/>
              <w:jc w:val="center"/>
              <w:rPr>
                <w:sz w:val="24"/>
              </w:rPr>
            </w:pPr>
            <w:r>
              <w:rPr>
                <w:spacing w:val="-10"/>
                <w:sz w:val="24"/>
              </w:rPr>
              <w:t>3</w:t>
            </w:r>
          </w:p>
        </w:tc>
        <w:tc>
          <w:tcPr>
            <w:tcW w:w="11056" w:type="dxa"/>
          </w:tcPr>
          <w:p w:rsidR="00D27683" w:rsidRDefault="006542EE">
            <w:pPr>
              <w:pStyle w:val="TableParagraph"/>
              <w:spacing w:line="258" w:lineRule="exact"/>
              <w:ind w:left="103"/>
              <w:rPr>
                <w:b/>
                <w:sz w:val="24"/>
              </w:rPr>
            </w:pPr>
            <w:r>
              <w:rPr>
                <w:b/>
                <w:sz w:val="24"/>
              </w:rPr>
              <w:t>Машины</w:t>
            </w:r>
            <w:r>
              <w:rPr>
                <w:b/>
                <w:spacing w:val="-5"/>
                <w:sz w:val="24"/>
              </w:rPr>
              <w:t xml:space="preserve"> </w:t>
            </w:r>
            <w:r>
              <w:rPr>
                <w:b/>
                <w:sz w:val="24"/>
              </w:rPr>
              <w:t>для</w:t>
            </w:r>
            <w:r>
              <w:rPr>
                <w:b/>
                <w:spacing w:val="-4"/>
                <w:sz w:val="24"/>
              </w:rPr>
              <w:t xml:space="preserve"> </w:t>
            </w:r>
            <w:r>
              <w:rPr>
                <w:b/>
                <w:sz w:val="24"/>
              </w:rPr>
              <w:t>послеуборочной</w:t>
            </w:r>
            <w:r>
              <w:rPr>
                <w:b/>
                <w:spacing w:val="-3"/>
                <w:sz w:val="24"/>
              </w:rPr>
              <w:t xml:space="preserve"> </w:t>
            </w:r>
            <w:r>
              <w:rPr>
                <w:b/>
                <w:sz w:val="24"/>
              </w:rPr>
              <w:t>обработки</w:t>
            </w:r>
            <w:r>
              <w:rPr>
                <w:b/>
                <w:spacing w:val="-7"/>
                <w:sz w:val="24"/>
              </w:rPr>
              <w:t xml:space="preserve"> </w:t>
            </w:r>
            <w:r>
              <w:rPr>
                <w:b/>
                <w:spacing w:val="-2"/>
                <w:sz w:val="24"/>
              </w:rPr>
              <w:t>кукурузы</w:t>
            </w:r>
          </w:p>
        </w:tc>
        <w:tc>
          <w:tcPr>
            <w:tcW w:w="995" w:type="dxa"/>
          </w:tcPr>
          <w:p w:rsidR="00D27683" w:rsidRDefault="006542EE">
            <w:pPr>
              <w:pStyle w:val="TableParagraph"/>
              <w:spacing w:line="258" w:lineRule="exact"/>
              <w:ind w:left="29" w:right="29"/>
              <w:jc w:val="center"/>
              <w:rPr>
                <w:sz w:val="24"/>
              </w:rPr>
            </w:pPr>
            <w:r>
              <w:rPr>
                <w:spacing w:val="-10"/>
                <w:sz w:val="24"/>
              </w:rPr>
              <w:t>2</w:t>
            </w:r>
          </w:p>
        </w:tc>
      </w:tr>
      <w:tr w:rsidR="00D27683">
        <w:trPr>
          <w:trHeight w:val="552"/>
        </w:trPr>
        <w:tc>
          <w:tcPr>
            <w:tcW w:w="3236" w:type="dxa"/>
            <w:vMerge/>
            <w:tcBorders>
              <w:top w:val="nil"/>
            </w:tcBorders>
          </w:tcPr>
          <w:p w:rsidR="00D27683" w:rsidRDefault="00D27683">
            <w:pPr>
              <w:rPr>
                <w:sz w:val="2"/>
                <w:szCs w:val="2"/>
              </w:rPr>
            </w:pPr>
          </w:p>
        </w:tc>
        <w:tc>
          <w:tcPr>
            <w:tcW w:w="11481" w:type="dxa"/>
            <w:gridSpan w:val="2"/>
          </w:tcPr>
          <w:p w:rsidR="00D27683" w:rsidRDefault="006542EE">
            <w:pPr>
              <w:pStyle w:val="TableParagraph"/>
              <w:spacing w:line="271" w:lineRule="exact"/>
              <w:ind w:left="100"/>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spacing w:line="261" w:lineRule="exact"/>
              <w:ind w:left="100"/>
              <w:rPr>
                <w:sz w:val="24"/>
              </w:rPr>
            </w:pPr>
            <w:r>
              <w:rPr>
                <w:sz w:val="24"/>
              </w:rPr>
              <w:t>Подготовка</w:t>
            </w:r>
            <w:r>
              <w:rPr>
                <w:spacing w:val="2"/>
                <w:sz w:val="24"/>
              </w:rPr>
              <w:t xml:space="preserve"> </w:t>
            </w:r>
            <w:r>
              <w:rPr>
                <w:sz w:val="24"/>
              </w:rPr>
              <w:t>трактора</w:t>
            </w:r>
            <w:r>
              <w:rPr>
                <w:spacing w:val="-4"/>
                <w:sz w:val="24"/>
              </w:rPr>
              <w:t xml:space="preserve"> </w:t>
            </w:r>
            <w:r>
              <w:rPr>
                <w:sz w:val="24"/>
              </w:rPr>
              <w:t>ДТ-75</w:t>
            </w:r>
            <w:r>
              <w:rPr>
                <w:spacing w:val="-3"/>
                <w:sz w:val="24"/>
              </w:rPr>
              <w:t xml:space="preserve"> </w:t>
            </w:r>
            <w:r>
              <w:rPr>
                <w:sz w:val="24"/>
              </w:rPr>
              <w:t>к</w:t>
            </w:r>
            <w:r>
              <w:rPr>
                <w:spacing w:val="1"/>
                <w:sz w:val="24"/>
              </w:rPr>
              <w:t xml:space="preserve"> </w:t>
            </w:r>
            <w:r>
              <w:rPr>
                <w:spacing w:val="-2"/>
                <w:sz w:val="24"/>
              </w:rPr>
              <w:t>работе</w:t>
            </w:r>
          </w:p>
        </w:tc>
        <w:tc>
          <w:tcPr>
            <w:tcW w:w="995" w:type="dxa"/>
          </w:tcPr>
          <w:p w:rsidR="00D27683" w:rsidRDefault="006542EE">
            <w:pPr>
              <w:pStyle w:val="TableParagraph"/>
              <w:spacing w:line="268" w:lineRule="exact"/>
              <w:ind w:left="29" w:right="29"/>
              <w:jc w:val="center"/>
              <w:rPr>
                <w:sz w:val="24"/>
              </w:rPr>
            </w:pPr>
            <w:r>
              <w:rPr>
                <w:spacing w:val="-10"/>
                <w:sz w:val="24"/>
              </w:rPr>
              <w:t>6</w:t>
            </w:r>
          </w:p>
        </w:tc>
      </w:tr>
      <w:tr w:rsidR="00D27683">
        <w:trPr>
          <w:trHeight w:val="277"/>
        </w:trPr>
        <w:tc>
          <w:tcPr>
            <w:tcW w:w="3236" w:type="dxa"/>
            <w:vMerge w:val="restart"/>
          </w:tcPr>
          <w:p w:rsidR="00D27683" w:rsidRDefault="006542EE">
            <w:pPr>
              <w:pStyle w:val="TableParagraph"/>
              <w:ind w:right="452"/>
              <w:jc w:val="both"/>
              <w:rPr>
                <w:b/>
                <w:sz w:val="24"/>
              </w:rPr>
            </w:pPr>
            <w:r>
              <w:rPr>
                <w:b/>
                <w:sz w:val="24"/>
              </w:rPr>
              <w:t xml:space="preserve">Тема 1.15. </w:t>
            </w:r>
            <w:proofErr w:type="spellStart"/>
            <w:r>
              <w:rPr>
                <w:b/>
                <w:sz w:val="24"/>
              </w:rPr>
              <w:t>Погрузочно</w:t>
            </w:r>
            <w:proofErr w:type="spellEnd"/>
            <w:r>
              <w:rPr>
                <w:b/>
                <w:sz w:val="24"/>
              </w:rPr>
              <w:t xml:space="preserve"> – разгрузочные машины. Транспортные</w:t>
            </w:r>
            <w:r>
              <w:rPr>
                <w:b/>
                <w:spacing w:val="54"/>
                <w:sz w:val="24"/>
              </w:rPr>
              <w:t xml:space="preserve"> </w:t>
            </w:r>
            <w:r>
              <w:rPr>
                <w:b/>
                <w:spacing w:val="-2"/>
                <w:sz w:val="24"/>
              </w:rPr>
              <w:t>средства</w:t>
            </w:r>
          </w:p>
        </w:tc>
        <w:tc>
          <w:tcPr>
            <w:tcW w:w="11481" w:type="dxa"/>
            <w:gridSpan w:val="2"/>
          </w:tcPr>
          <w:p w:rsidR="00D27683" w:rsidRDefault="006542EE">
            <w:pPr>
              <w:pStyle w:val="TableParagraph"/>
              <w:spacing w:line="258" w:lineRule="exact"/>
              <w:ind w:left="100"/>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5" w:type="dxa"/>
          </w:tcPr>
          <w:p w:rsidR="00D27683" w:rsidRDefault="006542EE">
            <w:pPr>
              <w:pStyle w:val="TableParagraph"/>
              <w:spacing w:line="258" w:lineRule="exact"/>
              <w:ind w:left="29" w:right="29"/>
              <w:jc w:val="center"/>
              <w:rPr>
                <w:b/>
                <w:sz w:val="24"/>
              </w:rPr>
            </w:pPr>
            <w:r>
              <w:rPr>
                <w:b/>
                <w:spacing w:val="-10"/>
                <w:sz w:val="24"/>
              </w:rPr>
              <w:t>3</w:t>
            </w:r>
          </w:p>
        </w:tc>
      </w:tr>
      <w:tr w:rsidR="00D27683">
        <w:trPr>
          <w:trHeight w:val="282"/>
        </w:trPr>
        <w:tc>
          <w:tcPr>
            <w:tcW w:w="3236" w:type="dxa"/>
            <w:vMerge/>
            <w:tcBorders>
              <w:top w:val="nil"/>
            </w:tcBorders>
          </w:tcPr>
          <w:p w:rsidR="00D27683" w:rsidRDefault="00D27683">
            <w:pPr>
              <w:rPr>
                <w:sz w:val="2"/>
                <w:szCs w:val="2"/>
              </w:rPr>
            </w:pPr>
          </w:p>
        </w:tc>
        <w:tc>
          <w:tcPr>
            <w:tcW w:w="425" w:type="dxa"/>
          </w:tcPr>
          <w:p w:rsidR="00D27683" w:rsidRDefault="006542EE">
            <w:pPr>
              <w:pStyle w:val="TableParagraph"/>
              <w:spacing w:line="263" w:lineRule="exact"/>
              <w:ind w:left="0" w:right="91"/>
              <w:jc w:val="center"/>
              <w:rPr>
                <w:sz w:val="24"/>
              </w:rPr>
            </w:pPr>
            <w:r>
              <w:rPr>
                <w:spacing w:val="-10"/>
                <w:sz w:val="24"/>
              </w:rPr>
              <w:t>1</w:t>
            </w:r>
          </w:p>
        </w:tc>
        <w:tc>
          <w:tcPr>
            <w:tcW w:w="11056" w:type="dxa"/>
          </w:tcPr>
          <w:p w:rsidR="00D27683" w:rsidRDefault="006542EE">
            <w:pPr>
              <w:pStyle w:val="TableParagraph"/>
              <w:spacing w:line="263" w:lineRule="exact"/>
              <w:ind w:left="103"/>
              <w:rPr>
                <w:sz w:val="24"/>
              </w:rPr>
            </w:pPr>
            <w:r>
              <w:rPr>
                <w:b/>
                <w:sz w:val="24"/>
              </w:rPr>
              <w:t>Погрузочно-разгрузочные</w:t>
            </w:r>
            <w:r>
              <w:rPr>
                <w:b/>
                <w:spacing w:val="50"/>
                <w:sz w:val="24"/>
              </w:rPr>
              <w:t xml:space="preserve"> </w:t>
            </w:r>
            <w:r>
              <w:rPr>
                <w:b/>
                <w:sz w:val="24"/>
              </w:rPr>
              <w:t>машины,</w:t>
            </w:r>
            <w:r>
              <w:rPr>
                <w:b/>
                <w:spacing w:val="-3"/>
                <w:sz w:val="24"/>
              </w:rPr>
              <w:t xml:space="preserve"> </w:t>
            </w:r>
            <w:r>
              <w:rPr>
                <w:sz w:val="24"/>
              </w:rPr>
              <w:t>их</w:t>
            </w:r>
            <w:r>
              <w:rPr>
                <w:spacing w:val="-7"/>
                <w:sz w:val="24"/>
              </w:rPr>
              <w:t xml:space="preserve"> </w:t>
            </w:r>
            <w:r>
              <w:rPr>
                <w:sz w:val="24"/>
              </w:rPr>
              <w:t>виды,</w:t>
            </w:r>
            <w:r>
              <w:rPr>
                <w:spacing w:val="-2"/>
                <w:sz w:val="24"/>
              </w:rPr>
              <w:t xml:space="preserve"> </w:t>
            </w:r>
            <w:r>
              <w:rPr>
                <w:sz w:val="24"/>
              </w:rPr>
              <w:t>устройство</w:t>
            </w:r>
            <w:r>
              <w:rPr>
                <w:spacing w:val="1"/>
                <w:sz w:val="24"/>
              </w:rPr>
              <w:t xml:space="preserve"> </w:t>
            </w:r>
            <w:r>
              <w:rPr>
                <w:sz w:val="24"/>
              </w:rPr>
              <w:t>и</w:t>
            </w:r>
            <w:r>
              <w:rPr>
                <w:spacing w:val="-7"/>
                <w:sz w:val="24"/>
              </w:rPr>
              <w:t xml:space="preserve"> </w:t>
            </w:r>
            <w:r>
              <w:rPr>
                <w:sz w:val="24"/>
              </w:rPr>
              <w:t>принцип</w:t>
            </w:r>
            <w:r>
              <w:rPr>
                <w:spacing w:val="-6"/>
                <w:sz w:val="24"/>
              </w:rPr>
              <w:t xml:space="preserve"> </w:t>
            </w:r>
            <w:r>
              <w:rPr>
                <w:spacing w:val="-2"/>
                <w:sz w:val="24"/>
              </w:rPr>
              <w:t>действия.</w:t>
            </w:r>
          </w:p>
        </w:tc>
        <w:tc>
          <w:tcPr>
            <w:tcW w:w="995" w:type="dxa"/>
          </w:tcPr>
          <w:p w:rsidR="00D27683" w:rsidRDefault="006542EE">
            <w:pPr>
              <w:pStyle w:val="TableParagraph"/>
              <w:spacing w:line="263" w:lineRule="exact"/>
              <w:ind w:left="29" w:right="29"/>
              <w:jc w:val="center"/>
              <w:rPr>
                <w:sz w:val="24"/>
              </w:rPr>
            </w:pPr>
            <w:r>
              <w:rPr>
                <w:spacing w:val="-10"/>
                <w:sz w:val="24"/>
              </w:rPr>
              <w:t>1</w:t>
            </w:r>
          </w:p>
        </w:tc>
      </w:tr>
      <w:tr w:rsidR="00D27683">
        <w:trPr>
          <w:trHeight w:val="551"/>
        </w:trPr>
        <w:tc>
          <w:tcPr>
            <w:tcW w:w="3236" w:type="dxa"/>
            <w:vMerge/>
            <w:tcBorders>
              <w:top w:val="nil"/>
            </w:tcBorders>
          </w:tcPr>
          <w:p w:rsidR="00D27683" w:rsidRDefault="00D27683">
            <w:pPr>
              <w:rPr>
                <w:sz w:val="2"/>
                <w:szCs w:val="2"/>
              </w:rPr>
            </w:pPr>
          </w:p>
        </w:tc>
        <w:tc>
          <w:tcPr>
            <w:tcW w:w="425" w:type="dxa"/>
          </w:tcPr>
          <w:p w:rsidR="00D27683" w:rsidRDefault="006542EE">
            <w:pPr>
              <w:pStyle w:val="TableParagraph"/>
              <w:spacing w:line="268" w:lineRule="exact"/>
              <w:ind w:left="0" w:right="91"/>
              <w:jc w:val="center"/>
              <w:rPr>
                <w:sz w:val="24"/>
              </w:rPr>
            </w:pPr>
            <w:r>
              <w:rPr>
                <w:spacing w:val="-10"/>
                <w:sz w:val="24"/>
              </w:rPr>
              <w:t>2</w:t>
            </w:r>
          </w:p>
        </w:tc>
        <w:tc>
          <w:tcPr>
            <w:tcW w:w="11056" w:type="dxa"/>
          </w:tcPr>
          <w:p w:rsidR="00D27683" w:rsidRDefault="006542EE">
            <w:pPr>
              <w:pStyle w:val="TableParagraph"/>
              <w:spacing w:line="267" w:lineRule="exact"/>
              <w:ind w:left="103"/>
              <w:rPr>
                <w:sz w:val="24"/>
              </w:rPr>
            </w:pPr>
            <w:r>
              <w:rPr>
                <w:b/>
                <w:sz w:val="24"/>
              </w:rPr>
              <w:t>Погрузчики</w:t>
            </w:r>
            <w:r>
              <w:rPr>
                <w:b/>
                <w:spacing w:val="40"/>
                <w:sz w:val="24"/>
              </w:rPr>
              <w:t xml:space="preserve"> </w:t>
            </w:r>
            <w:r>
              <w:rPr>
                <w:b/>
                <w:sz w:val="24"/>
              </w:rPr>
              <w:t>с</w:t>
            </w:r>
            <w:r>
              <w:rPr>
                <w:b/>
                <w:spacing w:val="37"/>
                <w:sz w:val="24"/>
              </w:rPr>
              <w:t xml:space="preserve"> </w:t>
            </w:r>
            <w:r>
              <w:rPr>
                <w:b/>
                <w:sz w:val="24"/>
              </w:rPr>
              <w:t>поворотной</w:t>
            </w:r>
            <w:r>
              <w:rPr>
                <w:b/>
                <w:spacing w:val="43"/>
                <w:sz w:val="24"/>
              </w:rPr>
              <w:t xml:space="preserve"> </w:t>
            </w:r>
            <w:r>
              <w:rPr>
                <w:b/>
                <w:sz w:val="24"/>
              </w:rPr>
              <w:t>стрелой</w:t>
            </w:r>
            <w:r>
              <w:rPr>
                <w:b/>
                <w:spacing w:val="47"/>
                <w:sz w:val="24"/>
              </w:rPr>
              <w:t xml:space="preserve"> </w:t>
            </w:r>
            <w:r>
              <w:rPr>
                <w:sz w:val="24"/>
              </w:rPr>
              <w:t>периодического</w:t>
            </w:r>
            <w:r>
              <w:rPr>
                <w:spacing w:val="46"/>
                <w:sz w:val="24"/>
              </w:rPr>
              <w:t xml:space="preserve"> </w:t>
            </w:r>
            <w:r>
              <w:rPr>
                <w:sz w:val="24"/>
              </w:rPr>
              <w:t>действия,</w:t>
            </w:r>
            <w:r>
              <w:rPr>
                <w:spacing w:val="40"/>
                <w:sz w:val="24"/>
              </w:rPr>
              <w:t xml:space="preserve"> </w:t>
            </w:r>
            <w:r>
              <w:rPr>
                <w:sz w:val="24"/>
              </w:rPr>
              <w:t>погрузчики</w:t>
            </w:r>
            <w:r>
              <w:rPr>
                <w:spacing w:val="44"/>
                <w:sz w:val="24"/>
              </w:rPr>
              <w:t xml:space="preserve"> </w:t>
            </w:r>
            <w:r>
              <w:rPr>
                <w:sz w:val="24"/>
              </w:rPr>
              <w:t>специального</w:t>
            </w:r>
            <w:r>
              <w:rPr>
                <w:spacing w:val="42"/>
                <w:sz w:val="24"/>
              </w:rPr>
              <w:t xml:space="preserve"> </w:t>
            </w:r>
            <w:r>
              <w:rPr>
                <w:spacing w:val="-2"/>
                <w:sz w:val="24"/>
              </w:rPr>
              <w:t>назначения,</w:t>
            </w:r>
          </w:p>
          <w:p w:rsidR="00D27683" w:rsidRDefault="006542EE">
            <w:pPr>
              <w:pStyle w:val="TableParagraph"/>
              <w:spacing w:line="265" w:lineRule="exact"/>
              <w:ind w:left="103"/>
              <w:rPr>
                <w:sz w:val="24"/>
              </w:rPr>
            </w:pPr>
            <w:r>
              <w:rPr>
                <w:sz w:val="24"/>
              </w:rPr>
              <w:t>устройство,</w:t>
            </w:r>
            <w:r>
              <w:rPr>
                <w:spacing w:val="-4"/>
                <w:sz w:val="24"/>
              </w:rPr>
              <w:t xml:space="preserve"> </w:t>
            </w:r>
            <w:r>
              <w:rPr>
                <w:sz w:val="24"/>
              </w:rPr>
              <w:t>работа.</w:t>
            </w:r>
            <w:r>
              <w:rPr>
                <w:spacing w:val="-2"/>
                <w:sz w:val="24"/>
              </w:rPr>
              <w:t xml:space="preserve"> </w:t>
            </w:r>
            <w:r>
              <w:rPr>
                <w:b/>
                <w:sz w:val="24"/>
              </w:rPr>
              <w:t>Транспортёры</w:t>
            </w:r>
            <w:r>
              <w:rPr>
                <w:b/>
                <w:spacing w:val="-1"/>
                <w:sz w:val="24"/>
              </w:rPr>
              <w:t xml:space="preserve"> </w:t>
            </w:r>
            <w:r>
              <w:rPr>
                <w:sz w:val="24"/>
              </w:rPr>
              <w:t>–</w:t>
            </w:r>
            <w:r>
              <w:rPr>
                <w:spacing w:val="-5"/>
                <w:sz w:val="24"/>
              </w:rPr>
              <w:t xml:space="preserve"> </w:t>
            </w:r>
            <w:r>
              <w:rPr>
                <w:sz w:val="24"/>
              </w:rPr>
              <w:t xml:space="preserve">типы </w:t>
            </w:r>
            <w:r>
              <w:rPr>
                <w:spacing w:val="-2"/>
                <w:sz w:val="24"/>
              </w:rPr>
              <w:t>устройство</w:t>
            </w:r>
          </w:p>
        </w:tc>
        <w:tc>
          <w:tcPr>
            <w:tcW w:w="995" w:type="dxa"/>
          </w:tcPr>
          <w:p w:rsidR="00D27683" w:rsidRDefault="006542EE">
            <w:pPr>
              <w:pStyle w:val="TableParagraph"/>
              <w:spacing w:line="268" w:lineRule="exact"/>
              <w:ind w:left="29" w:right="29"/>
              <w:jc w:val="center"/>
              <w:rPr>
                <w:sz w:val="24"/>
              </w:rPr>
            </w:pPr>
            <w:r>
              <w:rPr>
                <w:spacing w:val="-10"/>
                <w:sz w:val="24"/>
              </w:rPr>
              <w:t>1</w:t>
            </w:r>
          </w:p>
        </w:tc>
      </w:tr>
      <w:tr w:rsidR="00D27683">
        <w:trPr>
          <w:trHeight w:val="551"/>
        </w:trPr>
        <w:tc>
          <w:tcPr>
            <w:tcW w:w="3236" w:type="dxa"/>
            <w:vMerge/>
            <w:tcBorders>
              <w:top w:val="nil"/>
            </w:tcBorders>
          </w:tcPr>
          <w:p w:rsidR="00D27683" w:rsidRDefault="00D27683">
            <w:pPr>
              <w:rPr>
                <w:sz w:val="2"/>
                <w:szCs w:val="2"/>
              </w:rPr>
            </w:pPr>
          </w:p>
        </w:tc>
        <w:tc>
          <w:tcPr>
            <w:tcW w:w="425" w:type="dxa"/>
          </w:tcPr>
          <w:p w:rsidR="00D27683" w:rsidRDefault="006542EE">
            <w:pPr>
              <w:pStyle w:val="TableParagraph"/>
              <w:spacing w:line="268" w:lineRule="exact"/>
              <w:ind w:left="0" w:right="91"/>
              <w:jc w:val="center"/>
              <w:rPr>
                <w:sz w:val="24"/>
              </w:rPr>
            </w:pPr>
            <w:r>
              <w:rPr>
                <w:spacing w:val="-10"/>
                <w:sz w:val="24"/>
              </w:rPr>
              <w:t>3</w:t>
            </w:r>
          </w:p>
        </w:tc>
        <w:tc>
          <w:tcPr>
            <w:tcW w:w="11056" w:type="dxa"/>
          </w:tcPr>
          <w:p w:rsidR="00D27683" w:rsidRDefault="006542EE">
            <w:pPr>
              <w:pStyle w:val="TableParagraph"/>
              <w:spacing w:line="267" w:lineRule="exact"/>
              <w:ind w:left="103"/>
              <w:rPr>
                <w:sz w:val="24"/>
              </w:rPr>
            </w:pPr>
            <w:r>
              <w:rPr>
                <w:b/>
                <w:sz w:val="24"/>
              </w:rPr>
              <w:t>Транспортные</w:t>
            </w:r>
            <w:r>
              <w:rPr>
                <w:b/>
                <w:spacing w:val="63"/>
                <w:w w:val="150"/>
                <w:sz w:val="24"/>
              </w:rPr>
              <w:t xml:space="preserve"> </w:t>
            </w:r>
            <w:r>
              <w:rPr>
                <w:b/>
                <w:sz w:val="24"/>
              </w:rPr>
              <w:t>средства,</w:t>
            </w:r>
            <w:r>
              <w:rPr>
                <w:b/>
                <w:spacing w:val="22"/>
                <w:sz w:val="24"/>
              </w:rPr>
              <w:t xml:space="preserve"> </w:t>
            </w:r>
            <w:r>
              <w:rPr>
                <w:sz w:val="24"/>
              </w:rPr>
              <w:t>используемые</w:t>
            </w:r>
            <w:r>
              <w:rPr>
                <w:spacing w:val="19"/>
                <w:sz w:val="24"/>
              </w:rPr>
              <w:t xml:space="preserve"> </w:t>
            </w:r>
            <w:r>
              <w:rPr>
                <w:sz w:val="24"/>
              </w:rPr>
              <w:t>в</w:t>
            </w:r>
            <w:r>
              <w:rPr>
                <w:spacing w:val="22"/>
                <w:sz w:val="24"/>
              </w:rPr>
              <w:t xml:space="preserve"> </w:t>
            </w:r>
            <w:r>
              <w:rPr>
                <w:sz w:val="24"/>
              </w:rPr>
              <w:t>сельском</w:t>
            </w:r>
            <w:r>
              <w:rPr>
                <w:spacing w:val="68"/>
                <w:w w:val="150"/>
                <w:sz w:val="24"/>
              </w:rPr>
              <w:t xml:space="preserve"> </w:t>
            </w:r>
            <w:r>
              <w:rPr>
                <w:sz w:val="24"/>
              </w:rPr>
              <w:t>хозяйстве,</w:t>
            </w:r>
            <w:r>
              <w:rPr>
                <w:spacing w:val="23"/>
                <w:sz w:val="24"/>
              </w:rPr>
              <w:t xml:space="preserve"> </w:t>
            </w:r>
            <w:r>
              <w:rPr>
                <w:sz w:val="24"/>
              </w:rPr>
              <w:t>их</w:t>
            </w:r>
            <w:r>
              <w:rPr>
                <w:spacing w:val="16"/>
                <w:sz w:val="24"/>
              </w:rPr>
              <w:t xml:space="preserve"> </w:t>
            </w:r>
            <w:r>
              <w:rPr>
                <w:sz w:val="24"/>
              </w:rPr>
              <w:t>роль,</w:t>
            </w:r>
            <w:r>
              <w:rPr>
                <w:spacing w:val="17"/>
                <w:sz w:val="24"/>
              </w:rPr>
              <w:t xml:space="preserve"> </w:t>
            </w:r>
            <w:r>
              <w:rPr>
                <w:sz w:val="24"/>
              </w:rPr>
              <w:t>классификация,</w:t>
            </w:r>
            <w:r>
              <w:rPr>
                <w:spacing w:val="23"/>
                <w:sz w:val="24"/>
              </w:rPr>
              <w:t xml:space="preserve"> </w:t>
            </w:r>
            <w:r>
              <w:rPr>
                <w:sz w:val="24"/>
              </w:rPr>
              <w:t>устройство</w:t>
            </w:r>
            <w:r>
              <w:rPr>
                <w:spacing w:val="20"/>
                <w:sz w:val="24"/>
              </w:rPr>
              <w:t xml:space="preserve"> </w:t>
            </w:r>
            <w:r>
              <w:rPr>
                <w:spacing w:val="-10"/>
                <w:sz w:val="24"/>
              </w:rPr>
              <w:t>и</w:t>
            </w:r>
          </w:p>
          <w:p w:rsidR="00D27683" w:rsidRDefault="006542EE">
            <w:pPr>
              <w:pStyle w:val="TableParagraph"/>
              <w:spacing w:line="265" w:lineRule="exact"/>
              <w:ind w:left="103"/>
              <w:rPr>
                <w:sz w:val="24"/>
              </w:rPr>
            </w:pPr>
            <w:r>
              <w:rPr>
                <w:spacing w:val="-2"/>
                <w:sz w:val="24"/>
              </w:rPr>
              <w:t>назначение.</w:t>
            </w:r>
          </w:p>
        </w:tc>
        <w:tc>
          <w:tcPr>
            <w:tcW w:w="995" w:type="dxa"/>
          </w:tcPr>
          <w:p w:rsidR="00D27683" w:rsidRDefault="006542EE">
            <w:pPr>
              <w:pStyle w:val="TableParagraph"/>
              <w:spacing w:line="268" w:lineRule="exact"/>
              <w:ind w:left="29" w:right="29"/>
              <w:jc w:val="center"/>
              <w:rPr>
                <w:sz w:val="24"/>
              </w:rPr>
            </w:pPr>
            <w:r>
              <w:rPr>
                <w:spacing w:val="-10"/>
                <w:sz w:val="24"/>
              </w:rPr>
              <w:t>1</w:t>
            </w:r>
          </w:p>
        </w:tc>
      </w:tr>
      <w:tr w:rsidR="00D27683">
        <w:trPr>
          <w:trHeight w:val="278"/>
        </w:trPr>
        <w:tc>
          <w:tcPr>
            <w:tcW w:w="3236" w:type="dxa"/>
            <w:vMerge w:val="restart"/>
          </w:tcPr>
          <w:p w:rsidR="00D27683" w:rsidRDefault="006542EE">
            <w:pPr>
              <w:pStyle w:val="TableParagraph"/>
              <w:spacing w:line="237" w:lineRule="auto"/>
              <w:rPr>
                <w:b/>
                <w:sz w:val="24"/>
              </w:rPr>
            </w:pPr>
            <w:r>
              <w:rPr>
                <w:b/>
                <w:sz w:val="24"/>
              </w:rPr>
              <w:t>Тема</w:t>
            </w:r>
            <w:r>
              <w:rPr>
                <w:b/>
                <w:spacing w:val="-11"/>
                <w:sz w:val="24"/>
              </w:rPr>
              <w:t xml:space="preserve"> </w:t>
            </w:r>
            <w:r>
              <w:rPr>
                <w:b/>
                <w:sz w:val="24"/>
              </w:rPr>
              <w:t>1.16.</w:t>
            </w:r>
            <w:r>
              <w:rPr>
                <w:b/>
                <w:spacing w:val="-12"/>
                <w:sz w:val="24"/>
              </w:rPr>
              <w:t xml:space="preserve"> </w:t>
            </w:r>
            <w:r>
              <w:rPr>
                <w:b/>
                <w:sz w:val="24"/>
              </w:rPr>
              <w:t>Машины</w:t>
            </w:r>
            <w:r>
              <w:rPr>
                <w:b/>
                <w:spacing w:val="-11"/>
                <w:sz w:val="24"/>
              </w:rPr>
              <w:t xml:space="preserve"> </w:t>
            </w:r>
            <w:r>
              <w:rPr>
                <w:b/>
                <w:sz w:val="24"/>
              </w:rPr>
              <w:t>и оборудование для</w:t>
            </w:r>
          </w:p>
          <w:p w:rsidR="00D27683" w:rsidRDefault="006542EE">
            <w:pPr>
              <w:pStyle w:val="TableParagraph"/>
              <w:spacing w:before="2"/>
              <w:rPr>
                <w:b/>
                <w:sz w:val="24"/>
              </w:rPr>
            </w:pPr>
            <w:r>
              <w:rPr>
                <w:b/>
                <w:spacing w:val="-2"/>
                <w:sz w:val="24"/>
              </w:rPr>
              <w:t>водоснабжения</w:t>
            </w:r>
          </w:p>
          <w:p w:rsidR="00D27683" w:rsidRDefault="006542EE">
            <w:pPr>
              <w:pStyle w:val="TableParagraph"/>
              <w:spacing w:before="3"/>
              <w:rPr>
                <w:b/>
                <w:sz w:val="24"/>
              </w:rPr>
            </w:pPr>
            <w:r>
              <w:rPr>
                <w:b/>
                <w:sz w:val="24"/>
              </w:rPr>
              <w:t>животноводческих</w:t>
            </w:r>
            <w:r>
              <w:rPr>
                <w:b/>
                <w:spacing w:val="-13"/>
                <w:sz w:val="24"/>
              </w:rPr>
              <w:t xml:space="preserve"> </w:t>
            </w:r>
            <w:r>
              <w:rPr>
                <w:b/>
                <w:spacing w:val="-4"/>
                <w:sz w:val="24"/>
              </w:rPr>
              <w:t>ферм</w:t>
            </w:r>
          </w:p>
        </w:tc>
        <w:tc>
          <w:tcPr>
            <w:tcW w:w="11481" w:type="dxa"/>
            <w:gridSpan w:val="2"/>
          </w:tcPr>
          <w:p w:rsidR="00D27683" w:rsidRDefault="006542EE">
            <w:pPr>
              <w:pStyle w:val="TableParagraph"/>
              <w:spacing w:line="258" w:lineRule="exact"/>
              <w:ind w:left="100"/>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5" w:type="dxa"/>
          </w:tcPr>
          <w:p w:rsidR="00D27683" w:rsidRDefault="006542EE">
            <w:pPr>
              <w:pStyle w:val="TableParagraph"/>
              <w:spacing w:line="258" w:lineRule="exact"/>
              <w:ind w:left="29" w:right="29"/>
              <w:jc w:val="center"/>
              <w:rPr>
                <w:b/>
                <w:sz w:val="24"/>
              </w:rPr>
            </w:pPr>
            <w:r>
              <w:rPr>
                <w:b/>
                <w:spacing w:val="-10"/>
                <w:sz w:val="24"/>
              </w:rPr>
              <w:t>3</w:t>
            </w:r>
          </w:p>
        </w:tc>
      </w:tr>
      <w:tr w:rsidR="00D27683">
        <w:trPr>
          <w:trHeight w:val="552"/>
        </w:trPr>
        <w:tc>
          <w:tcPr>
            <w:tcW w:w="3236" w:type="dxa"/>
            <w:vMerge/>
            <w:tcBorders>
              <w:top w:val="nil"/>
            </w:tcBorders>
          </w:tcPr>
          <w:p w:rsidR="00D27683" w:rsidRDefault="00D27683">
            <w:pPr>
              <w:rPr>
                <w:sz w:val="2"/>
                <w:szCs w:val="2"/>
              </w:rPr>
            </w:pPr>
          </w:p>
        </w:tc>
        <w:tc>
          <w:tcPr>
            <w:tcW w:w="425" w:type="dxa"/>
          </w:tcPr>
          <w:p w:rsidR="00D27683" w:rsidRDefault="006542EE">
            <w:pPr>
              <w:pStyle w:val="TableParagraph"/>
              <w:spacing w:line="268" w:lineRule="exact"/>
              <w:ind w:left="0" w:right="91"/>
              <w:jc w:val="center"/>
              <w:rPr>
                <w:sz w:val="24"/>
              </w:rPr>
            </w:pPr>
            <w:r>
              <w:rPr>
                <w:spacing w:val="-10"/>
                <w:sz w:val="24"/>
              </w:rPr>
              <w:t>1</w:t>
            </w:r>
          </w:p>
        </w:tc>
        <w:tc>
          <w:tcPr>
            <w:tcW w:w="11056" w:type="dxa"/>
          </w:tcPr>
          <w:p w:rsidR="00D27683" w:rsidRDefault="006542EE">
            <w:pPr>
              <w:pStyle w:val="TableParagraph"/>
              <w:spacing w:line="268" w:lineRule="exact"/>
              <w:ind w:left="113"/>
              <w:rPr>
                <w:sz w:val="24"/>
              </w:rPr>
            </w:pPr>
            <w:r>
              <w:rPr>
                <w:b/>
                <w:sz w:val="24"/>
              </w:rPr>
              <w:t>Машины</w:t>
            </w:r>
            <w:r>
              <w:rPr>
                <w:b/>
                <w:spacing w:val="-7"/>
                <w:sz w:val="24"/>
              </w:rPr>
              <w:t xml:space="preserve"> </w:t>
            </w:r>
            <w:r>
              <w:rPr>
                <w:b/>
                <w:sz w:val="24"/>
              </w:rPr>
              <w:t>для</w:t>
            </w:r>
            <w:r>
              <w:rPr>
                <w:b/>
                <w:spacing w:val="-4"/>
                <w:sz w:val="24"/>
              </w:rPr>
              <w:t xml:space="preserve"> </w:t>
            </w:r>
            <w:r>
              <w:rPr>
                <w:b/>
                <w:sz w:val="24"/>
              </w:rPr>
              <w:t>водоснабжения</w:t>
            </w:r>
            <w:r>
              <w:rPr>
                <w:b/>
                <w:spacing w:val="1"/>
                <w:sz w:val="24"/>
              </w:rPr>
              <w:t xml:space="preserve"> </w:t>
            </w:r>
            <w:r>
              <w:rPr>
                <w:b/>
                <w:sz w:val="24"/>
              </w:rPr>
              <w:t>животноводческих</w:t>
            </w:r>
            <w:r>
              <w:rPr>
                <w:b/>
                <w:spacing w:val="-8"/>
                <w:sz w:val="24"/>
              </w:rPr>
              <w:t xml:space="preserve"> </w:t>
            </w:r>
            <w:r>
              <w:rPr>
                <w:b/>
                <w:sz w:val="24"/>
              </w:rPr>
              <w:t>ферм</w:t>
            </w:r>
            <w:r>
              <w:rPr>
                <w:sz w:val="24"/>
              </w:rPr>
              <w:t>.</w:t>
            </w:r>
            <w:r>
              <w:rPr>
                <w:spacing w:val="-2"/>
                <w:sz w:val="24"/>
              </w:rPr>
              <w:t xml:space="preserve"> </w:t>
            </w:r>
            <w:r>
              <w:rPr>
                <w:sz w:val="24"/>
              </w:rPr>
              <w:t>Источники</w:t>
            </w:r>
            <w:r>
              <w:rPr>
                <w:spacing w:val="-7"/>
                <w:sz w:val="24"/>
              </w:rPr>
              <w:t xml:space="preserve"> </w:t>
            </w:r>
            <w:r>
              <w:rPr>
                <w:sz w:val="24"/>
              </w:rPr>
              <w:t>водоснабжения</w:t>
            </w:r>
            <w:r>
              <w:rPr>
                <w:spacing w:val="-7"/>
                <w:sz w:val="24"/>
              </w:rPr>
              <w:t xml:space="preserve"> </w:t>
            </w:r>
            <w:r>
              <w:rPr>
                <w:spacing w:val="-2"/>
                <w:sz w:val="24"/>
              </w:rPr>
              <w:t>животноводческих</w:t>
            </w:r>
          </w:p>
          <w:p w:rsidR="00D27683" w:rsidRDefault="006542EE">
            <w:pPr>
              <w:pStyle w:val="TableParagraph"/>
              <w:spacing w:before="3" w:line="261" w:lineRule="exact"/>
              <w:ind w:left="113"/>
              <w:rPr>
                <w:sz w:val="24"/>
              </w:rPr>
            </w:pPr>
            <w:r>
              <w:rPr>
                <w:sz w:val="24"/>
              </w:rPr>
              <w:t>ферм.</w:t>
            </w:r>
            <w:r>
              <w:rPr>
                <w:spacing w:val="-3"/>
                <w:sz w:val="24"/>
              </w:rPr>
              <w:t xml:space="preserve"> </w:t>
            </w:r>
            <w:r>
              <w:rPr>
                <w:sz w:val="24"/>
              </w:rPr>
              <w:t>Машины</w:t>
            </w:r>
            <w:r>
              <w:rPr>
                <w:spacing w:val="-1"/>
                <w:sz w:val="24"/>
              </w:rPr>
              <w:t xml:space="preserve"> </w:t>
            </w:r>
            <w:r>
              <w:rPr>
                <w:sz w:val="24"/>
              </w:rPr>
              <w:t>для</w:t>
            </w:r>
            <w:r>
              <w:rPr>
                <w:spacing w:val="-6"/>
                <w:sz w:val="24"/>
              </w:rPr>
              <w:t xml:space="preserve"> </w:t>
            </w:r>
            <w:r>
              <w:rPr>
                <w:sz w:val="24"/>
              </w:rPr>
              <w:t>водоснабжения,</w:t>
            </w:r>
            <w:r>
              <w:rPr>
                <w:spacing w:val="-5"/>
                <w:sz w:val="24"/>
              </w:rPr>
              <w:t xml:space="preserve"> </w:t>
            </w:r>
            <w:r>
              <w:rPr>
                <w:sz w:val="24"/>
              </w:rPr>
              <w:t>их</w:t>
            </w:r>
            <w:r>
              <w:rPr>
                <w:spacing w:val="-7"/>
                <w:sz w:val="24"/>
              </w:rPr>
              <w:t xml:space="preserve"> </w:t>
            </w:r>
            <w:r>
              <w:rPr>
                <w:sz w:val="24"/>
              </w:rPr>
              <w:t>виды,</w:t>
            </w:r>
            <w:r>
              <w:rPr>
                <w:spacing w:val="-5"/>
                <w:sz w:val="24"/>
              </w:rPr>
              <w:t xml:space="preserve"> </w:t>
            </w:r>
            <w:r>
              <w:rPr>
                <w:sz w:val="24"/>
              </w:rPr>
              <w:t>устройство</w:t>
            </w:r>
            <w:r>
              <w:rPr>
                <w:spacing w:val="2"/>
                <w:sz w:val="24"/>
              </w:rPr>
              <w:t xml:space="preserve"> </w:t>
            </w:r>
            <w:r>
              <w:rPr>
                <w:sz w:val="24"/>
              </w:rPr>
              <w:t>и</w:t>
            </w:r>
            <w:r>
              <w:rPr>
                <w:spacing w:val="-6"/>
                <w:sz w:val="24"/>
              </w:rPr>
              <w:t xml:space="preserve"> </w:t>
            </w:r>
            <w:r>
              <w:rPr>
                <w:sz w:val="24"/>
              </w:rPr>
              <w:t>принцип</w:t>
            </w:r>
            <w:r>
              <w:rPr>
                <w:spacing w:val="-5"/>
                <w:sz w:val="24"/>
              </w:rPr>
              <w:t xml:space="preserve"> </w:t>
            </w:r>
            <w:r>
              <w:rPr>
                <w:spacing w:val="-2"/>
                <w:sz w:val="24"/>
              </w:rPr>
              <w:t>работы.</w:t>
            </w:r>
          </w:p>
        </w:tc>
        <w:tc>
          <w:tcPr>
            <w:tcW w:w="995" w:type="dxa"/>
          </w:tcPr>
          <w:p w:rsidR="00D27683" w:rsidRDefault="006542EE">
            <w:pPr>
              <w:pStyle w:val="TableParagraph"/>
              <w:spacing w:line="268" w:lineRule="exact"/>
              <w:ind w:left="29" w:right="29"/>
              <w:jc w:val="center"/>
              <w:rPr>
                <w:sz w:val="24"/>
              </w:rPr>
            </w:pPr>
            <w:r>
              <w:rPr>
                <w:spacing w:val="-10"/>
                <w:sz w:val="24"/>
              </w:rPr>
              <w:t>1</w:t>
            </w:r>
          </w:p>
        </w:tc>
      </w:tr>
      <w:tr w:rsidR="00D27683">
        <w:trPr>
          <w:trHeight w:val="551"/>
        </w:trPr>
        <w:tc>
          <w:tcPr>
            <w:tcW w:w="3236" w:type="dxa"/>
            <w:vMerge/>
            <w:tcBorders>
              <w:top w:val="nil"/>
            </w:tcBorders>
          </w:tcPr>
          <w:p w:rsidR="00D27683" w:rsidRDefault="00D27683">
            <w:pPr>
              <w:rPr>
                <w:sz w:val="2"/>
                <w:szCs w:val="2"/>
              </w:rPr>
            </w:pPr>
          </w:p>
        </w:tc>
        <w:tc>
          <w:tcPr>
            <w:tcW w:w="425" w:type="dxa"/>
          </w:tcPr>
          <w:p w:rsidR="00D27683" w:rsidRDefault="006542EE">
            <w:pPr>
              <w:pStyle w:val="TableParagraph"/>
              <w:spacing w:line="268" w:lineRule="exact"/>
              <w:ind w:left="0" w:right="91"/>
              <w:jc w:val="center"/>
              <w:rPr>
                <w:sz w:val="24"/>
              </w:rPr>
            </w:pPr>
            <w:r>
              <w:rPr>
                <w:spacing w:val="-10"/>
                <w:sz w:val="24"/>
              </w:rPr>
              <w:t>2</w:t>
            </w:r>
          </w:p>
        </w:tc>
        <w:tc>
          <w:tcPr>
            <w:tcW w:w="11056" w:type="dxa"/>
          </w:tcPr>
          <w:p w:rsidR="00D27683" w:rsidRDefault="006542EE">
            <w:pPr>
              <w:pStyle w:val="TableParagraph"/>
              <w:spacing w:line="268" w:lineRule="exact"/>
              <w:ind w:left="113"/>
              <w:rPr>
                <w:sz w:val="24"/>
              </w:rPr>
            </w:pPr>
            <w:r>
              <w:rPr>
                <w:b/>
                <w:sz w:val="24"/>
              </w:rPr>
              <w:t>Насосные</w:t>
            </w:r>
            <w:r>
              <w:rPr>
                <w:b/>
                <w:spacing w:val="-7"/>
                <w:sz w:val="24"/>
              </w:rPr>
              <w:t xml:space="preserve"> </w:t>
            </w:r>
            <w:r>
              <w:rPr>
                <w:b/>
                <w:sz w:val="24"/>
              </w:rPr>
              <w:t>установки,</w:t>
            </w:r>
            <w:r>
              <w:rPr>
                <w:b/>
                <w:spacing w:val="-3"/>
                <w:sz w:val="24"/>
              </w:rPr>
              <w:t xml:space="preserve"> </w:t>
            </w:r>
            <w:r>
              <w:rPr>
                <w:b/>
                <w:sz w:val="24"/>
              </w:rPr>
              <w:t>водонапорные</w:t>
            </w:r>
            <w:r>
              <w:rPr>
                <w:b/>
                <w:spacing w:val="-5"/>
                <w:sz w:val="24"/>
              </w:rPr>
              <w:t xml:space="preserve"> </w:t>
            </w:r>
            <w:r>
              <w:rPr>
                <w:b/>
                <w:sz w:val="24"/>
              </w:rPr>
              <w:t>установки</w:t>
            </w:r>
            <w:r>
              <w:rPr>
                <w:sz w:val="24"/>
              </w:rPr>
              <w:t>.</w:t>
            </w:r>
            <w:r>
              <w:rPr>
                <w:spacing w:val="-2"/>
                <w:sz w:val="24"/>
              </w:rPr>
              <w:t xml:space="preserve"> </w:t>
            </w:r>
            <w:r>
              <w:rPr>
                <w:sz w:val="24"/>
              </w:rPr>
              <w:t>Автоматизация</w:t>
            </w:r>
            <w:r>
              <w:rPr>
                <w:spacing w:val="-8"/>
                <w:sz w:val="24"/>
              </w:rPr>
              <w:t xml:space="preserve"> </w:t>
            </w:r>
            <w:r>
              <w:rPr>
                <w:sz w:val="24"/>
              </w:rPr>
              <w:t>насосных</w:t>
            </w:r>
            <w:r>
              <w:rPr>
                <w:spacing w:val="-4"/>
                <w:sz w:val="24"/>
              </w:rPr>
              <w:t xml:space="preserve"> </w:t>
            </w:r>
            <w:r>
              <w:rPr>
                <w:sz w:val="24"/>
              </w:rPr>
              <w:t>установок.</w:t>
            </w:r>
            <w:r>
              <w:rPr>
                <w:spacing w:val="-2"/>
                <w:sz w:val="24"/>
              </w:rPr>
              <w:t xml:space="preserve"> Принцип</w:t>
            </w:r>
          </w:p>
          <w:p w:rsidR="00D27683" w:rsidRDefault="006542EE">
            <w:pPr>
              <w:pStyle w:val="TableParagraph"/>
              <w:spacing w:before="2" w:line="261" w:lineRule="exact"/>
              <w:ind w:left="113"/>
              <w:rPr>
                <w:sz w:val="24"/>
              </w:rPr>
            </w:pPr>
            <w:r>
              <w:rPr>
                <w:sz w:val="24"/>
              </w:rPr>
              <w:t>действия</w:t>
            </w:r>
            <w:r>
              <w:rPr>
                <w:spacing w:val="-5"/>
                <w:sz w:val="24"/>
              </w:rPr>
              <w:t xml:space="preserve"> </w:t>
            </w:r>
            <w:r>
              <w:rPr>
                <w:sz w:val="24"/>
              </w:rPr>
              <w:t>пневматической</w:t>
            </w:r>
            <w:r>
              <w:rPr>
                <w:spacing w:val="-8"/>
                <w:sz w:val="24"/>
              </w:rPr>
              <w:t xml:space="preserve"> </w:t>
            </w:r>
            <w:r>
              <w:rPr>
                <w:sz w:val="24"/>
              </w:rPr>
              <w:t>водонапорной</w:t>
            </w:r>
            <w:r>
              <w:rPr>
                <w:spacing w:val="-4"/>
                <w:sz w:val="24"/>
              </w:rPr>
              <w:t xml:space="preserve"> </w:t>
            </w:r>
            <w:r>
              <w:rPr>
                <w:sz w:val="24"/>
              </w:rPr>
              <w:t>установки</w:t>
            </w:r>
            <w:r>
              <w:rPr>
                <w:spacing w:val="-3"/>
                <w:sz w:val="24"/>
              </w:rPr>
              <w:t xml:space="preserve"> </w:t>
            </w:r>
            <w:r>
              <w:rPr>
                <w:sz w:val="24"/>
              </w:rPr>
              <w:t>типа</w:t>
            </w:r>
            <w:r>
              <w:rPr>
                <w:spacing w:val="-5"/>
                <w:sz w:val="24"/>
              </w:rPr>
              <w:t xml:space="preserve"> ВУ.</w:t>
            </w:r>
          </w:p>
        </w:tc>
        <w:tc>
          <w:tcPr>
            <w:tcW w:w="995" w:type="dxa"/>
          </w:tcPr>
          <w:p w:rsidR="00D27683" w:rsidRDefault="006542EE">
            <w:pPr>
              <w:pStyle w:val="TableParagraph"/>
              <w:spacing w:line="268" w:lineRule="exact"/>
              <w:ind w:left="29" w:right="29"/>
              <w:jc w:val="center"/>
              <w:rPr>
                <w:sz w:val="24"/>
              </w:rPr>
            </w:pPr>
            <w:r>
              <w:rPr>
                <w:spacing w:val="-10"/>
                <w:sz w:val="24"/>
              </w:rPr>
              <w:t>1</w:t>
            </w:r>
          </w:p>
        </w:tc>
      </w:tr>
    </w:tbl>
    <w:p w:rsidR="00D27683" w:rsidRDefault="00D27683">
      <w:pPr>
        <w:spacing w:line="268" w:lineRule="exact"/>
        <w:jc w:val="center"/>
        <w:rPr>
          <w:sz w:val="24"/>
        </w:rPr>
        <w:sectPr w:rsidR="00D27683">
          <w:footerReference w:type="default" r:id="rId138"/>
          <w:pgSz w:w="16840" w:h="11910" w:orient="landscape"/>
          <w:pgMar w:top="700" w:right="400" w:bottom="280" w:left="480" w:header="0" w:footer="0" w:gutter="0"/>
          <w:cols w:space="720"/>
        </w:sectPr>
      </w:pPr>
    </w:p>
    <w:tbl>
      <w:tblPr>
        <w:tblStyle w:val="TableNormal"/>
        <w:tblW w:w="0" w:type="auto"/>
        <w:tblInd w:w="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31"/>
        <w:gridCol w:w="426"/>
        <w:gridCol w:w="11058"/>
        <w:gridCol w:w="993"/>
      </w:tblGrid>
      <w:tr w:rsidR="00D27683">
        <w:trPr>
          <w:trHeight w:val="551"/>
        </w:trPr>
        <w:tc>
          <w:tcPr>
            <w:tcW w:w="3231" w:type="dxa"/>
          </w:tcPr>
          <w:p w:rsidR="00D27683" w:rsidRDefault="00D27683">
            <w:pPr>
              <w:pStyle w:val="TableParagraph"/>
              <w:ind w:left="0"/>
              <w:rPr>
                <w:sz w:val="24"/>
              </w:rPr>
            </w:pPr>
          </w:p>
        </w:tc>
        <w:tc>
          <w:tcPr>
            <w:tcW w:w="426" w:type="dxa"/>
          </w:tcPr>
          <w:p w:rsidR="00D27683" w:rsidRDefault="006542EE">
            <w:pPr>
              <w:pStyle w:val="TableParagraph"/>
              <w:spacing w:line="268" w:lineRule="exact"/>
              <w:ind w:left="0" w:right="82"/>
              <w:jc w:val="center"/>
              <w:rPr>
                <w:sz w:val="24"/>
              </w:rPr>
            </w:pPr>
            <w:r>
              <w:rPr>
                <w:spacing w:val="-10"/>
                <w:sz w:val="24"/>
              </w:rPr>
              <w:t>3</w:t>
            </w:r>
          </w:p>
        </w:tc>
        <w:tc>
          <w:tcPr>
            <w:tcW w:w="11058" w:type="dxa"/>
          </w:tcPr>
          <w:p w:rsidR="00D27683" w:rsidRDefault="006542EE">
            <w:pPr>
              <w:pStyle w:val="TableParagraph"/>
              <w:spacing w:line="268" w:lineRule="exact"/>
              <w:ind w:left="116"/>
              <w:rPr>
                <w:sz w:val="24"/>
              </w:rPr>
            </w:pPr>
            <w:r>
              <w:rPr>
                <w:b/>
                <w:sz w:val="24"/>
              </w:rPr>
              <w:t>Оборудование</w:t>
            </w:r>
            <w:r>
              <w:rPr>
                <w:b/>
                <w:spacing w:val="-7"/>
                <w:sz w:val="24"/>
              </w:rPr>
              <w:t xml:space="preserve"> </w:t>
            </w:r>
            <w:r>
              <w:rPr>
                <w:b/>
                <w:sz w:val="24"/>
              </w:rPr>
              <w:t>для</w:t>
            </w:r>
            <w:r>
              <w:rPr>
                <w:b/>
                <w:spacing w:val="-4"/>
                <w:sz w:val="24"/>
              </w:rPr>
              <w:t xml:space="preserve"> </w:t>
            </w:r>
            <w:r>
              <w:rPr>
                <w:b/>
                <w:sz w:val="24"/>
              </w:rPr>
              <w:t>поения</w:t>
            </w:r>
            <w:r>
              <w:rPr>
                <w:b/>
                <w:spacing w:val="-8"/>
                <w:sz w:val="24"/>
              </w:rPr>
              <w:t xml:space="preserve"> </w:t>
            </w:r>
            <w:r>
              <w:rPr>
                <w:b/>
                <w:sz w:val="24"/>
              </w:rPr>
              <w:t>животных,</w:t>
            </w:r>
            <w:r>
              <w:rPr>
                <w:b/>
                <w:spacing w:val="3"/>
                <w:sz w:val="24"/>
              </w:rPr>
              <w:t xml:space="preserve"> </w:t>
            </w:r>
            <w:r>
              <w:rPr>
                <w:sz w:val="24"/>
              </w:rPr>
              <w:t>его устройство,</w:t>
            </w:r>
            <w:r>
              <w:rPr>
                <w:spacing w:val="-6"/>
                <w:sz w:val="24"/>
              </w:rPr>
              <w:t xml:space="preserve"> </w:t>
            </w:r>
            <w:r>
              <w:rPr>
                <w:sz w:val="24"/>
              </w:rPr>
              <w:t>принцип</w:t>
            </w:r>
            <w:r>
              <w:rPr>
                <w:spacing w:val="-7"/>
                <w:sz w:val="24"/>
              </w:rPr>
              <w:t xml:space="preserve"> </w:t>
            </w:r>
            <w:r>
              <w:rPr>
                <w:sz w:val="24"/>
              </w:rPr>
              <w:t>действия,</w:t>
            </w:r>
            <w:r>
              <w:rPr>
                <w:spacing w:val="-6"/>
                <w:sz w:val="24"/>
              </w:rPr>
              <w:t xml:space="preserve"> </w:t>
            </w:r>
            <w:r>
              <w:rPr>
                <w:sz w:val="24"/>
              </w:rPr>
              <w:t>подготовка</w:t>
            </w:r>
            <w:r>
              <w:rPr>
                <w:spacing w:val="-4"/>
                <w:sz w:val="24"/>
              </w:rPr>
              <w:t xml:space="preserve"> </w:t>
            </w:r>
            <w:r>
              <w:rPr>
                <w:sz w:val="24"/>
              </w:rPr>
              <w:t>к</w:t>
            </w:r>
            <w:r>
              <w:rPr>
                <w:spacing w:val="-5"/>
                <w:sz w:val="24"/>
              </w:rPr>
              <w:t xml:space="preserve"> </w:t>
            </w:r>
            <w:r>
              <w:rPr>
                <w:sz w:val="24"/>
              </w:rPr>
              <w:t>работе</w:t>
            </w:r>
            <w:r>
              <w:rPr>
                <w:spacing w:val="-4"/>
                <w:sz w:val="24"/>
              </w:rPr>
              <w:t xml:space="preserve"> </w:t>
            </w:r>
            <w:r>
              <w:rPr>
                <w:spacing w:val="-10"/>
                <w:sz w:val="24"/>
              </w:rPr>
              <w:t>и</w:t>
            </w:r>
          </w:p>
          <w:p w:rsidR="00D27683" w:rsidRDefault="006542EE">
            <w:pPr>
              <w:pStyle w:val="TableParagraph"/>
              <w:spacing w:before="2" w:line="261" w:lineRule="exact"/>
              <w:ind w:left="116"/>
              <w:rPr>
                <w:sz w:val="24"/>
              </w:rPr>
            </w:pPr>
            <w:r>
              <w:rPr>
                <w:sz w:val="24"/>
              </w:rPr>
              <w:t>техническое</w:t>
            </w:r>
            <w:r>
              <w:rPr>
                <w:spacing w:val="-5"/>
                <w:sz w:val="24"/>
              </w:rPr>
              <w:t xml:space="preserve"> </w:t>
            </w:r>
            <w:r>
              <w:rPr>
                <w:spacing w:val="-2"/>
                <w:sz w:val="24"/>
              </w:rPr>
              <w:t>обслуживание.</w:t>
            </w:r>
          </w:p>
        </w:tc>
        <w:tc>
          <w:tcPr>
            <w:tcW w:w="993" w:type="dxa"/>
          </w:tcPr>
          <w:p w:rsidR="00D27683" w:rsidRDefault="006542EE">
            <w:pPr>
              <w:pStyle w:val="TableParagraph"/>
              <w:spacing w:line="268" w:lineRule="exact"/>
              <w:ind w:left="14" w:right="11"/>
              <w:jc w:val="center"/>
              <w:rPr>
                <w:sz w:val="24"/>
              </w:rPr>
            </w:pPr>
            <w:r>
              <w:rPr>
                <w:spacing w:val="-10"/>
                <w:sz w:val="24"/>
              </w:rPr>
              <w:t>1</w:t>
            </w:r>
          </w:p>
        </w:tc>
      </w:tr>
      <w:tr w:rsidR="00D27683">
        <w:trPr>
          <w:trHeight w:val="277"/>
        </w:trPr>
        <w:tc>
          <w:tcPr>
            <w:tcW w:w="3231" w:type="dxa"/>
            <w:vMerge w:val="restart"/>
          </w:tcPr>
          <w:p w:rsidR="00D27683" w:rsidRDefault="006542EE">
            <w:pPr>
              <w:pStyle w:val="TableParagraph"/>
              <w:spacing w:line="242" w:lineRule="auto"/>
              <w:ind w:right="195"/>
              <w:rPr>
                <w:b/>
                <w:sz w:val="24"/>
              </w:rPr>
            </w:pPr>
            <w:r>
              <w:rPr>
                <w:b/>
                <w:sz w:val="24"/>
              </w:rPr>
              <w:t>Тема 1.17. Машины и оборудование для приготовления</w:t>
            </w:r>
            <w:r>
              <w:rPr>
                <w:b/>
                <w:spacing w:val="-15"/>
                <w:sz w:val="24"/>
              </w:rPr>
              <w:t xml:space="preserve"> </w:t>
            </w:r>
            <w:r>
              <w:rPr>
                <w:b/>
                <w:sz w:val="24"/>
              </w:rPr>
              <w:t>и</w:t>
            </w:r>
            <w:r>
              <w:rPr>
                <w:b/>
                <w:spacing w:val="-15"/>
                <w:sz w:val="24"/>
              </w:rPr>
              <w:t xml:space="preserve"> </w:t>
            </w:r>
            <w:r>
              <w:rPr>
                <w:b/>
                <w:sz w:val="24"/>
              </w:rPr>
              <w:t xml:space="preserve">раздачи </w:t>
            </w:r>
            <w:r>
              <w:rPr>
                <w:b/>
                <w:spacing w:val="-2"/>
                <w:sz w:val="24"/>
              </w:rPr>
              <w:t>кормов.</w:t>
            </w:r>
          </w:p>
        </w:tc>
        <w:tc>
          <w:tcPr>
            <w:tcW w:w="11484" w:type="dxa"/>
            <w:gridSpan w:val="2"/>
          </w:tcPr>
          <w:p w:rsidR="00D27683" w:rsidRDefault="006542EE">
            <w:pPr>
              <w:pStyle w:val="TableParagraph"/>
              <w:spacing w:line="258"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3" w:type="dxa"/>
          </w:tcPr>
          <w:p w:rsidR="00D27683" w:rsidRDefault="006542EE">
            <w:pPr>
              <w:pStyle w:val="TableParagraph"/>
              <w:spacing w:line="258" w:lineRule="exact"/>
              <w:ind w:left="14" w:right="11"/>
              <w:jc w:val="center"/>
              <w:rPr>
                <w:b/>
                <w:sz w:val="24"/>
              </w:rPr>
            </w:pPr>
            <w:r>
              <w:rPr>
                <w:b/>
                <w:spacing w:val="-10"/>
                <w:sz w:val="24"/>
              </w:rPr>
              <w:t>3</w:t>
            </w:r>
          </w:p>
        </w:tc>
      </w:tr>
      <w:tr w:rsidR="00D27683">
        <w:trPr>
          <w:trHeight w:val="278"/>
        </w:trPr>
        <w:tc>
          <w:tcPr>
            <w:tcW w:w="3231" w:type="dxa"/>
            <w:vMerge/>
            <w:tcBorders>
              <w:top w:val="nil"/>
            </w:tcBorders>
          </w:tcPr>
          <w:p w:rsidR="00D27683" w:rsidRDefault="00D27683">
            <w:pPr>
              <w:rPr>
                <w:sz w:val="2"/>
                <w:szCs w:val="2"/>
              </w:rPr>
            </w:pPr>
          </w:p>
        </w:tc>
        <w:tc>
          <w:tcPr>
            <w:tcW w:w="426" w:type="dxa"/>
          </w:tcPr>
          <w:p w:rsidR="00D27683" w:rsidRDefault="006542EE">
            <w:pPr>
              <w:pStyle w:val="TableParagraph"/>
              <w:spacing w:line="259" w:lineRule="exact"/>
              <w:ind w:left="0" w:right="82"/>
              <w:jc w:val="center"/>
              <w:rPr>
                <w:sz w:val="24"/>
              </w:rPr>
            </w:pPr>
            <w:r>
              <w:rPr>
                <w:spacing w:val="-10"/>
                <w:sz w:val="24"/>
              </w:rPr>
              <w:t>1</w:t>
            </w:r>
          </w:p>
        </w:tc>
        <w:tc>
          <w:tcPr>
            <w:tcW w:w="11058" w:type="dxa"/>
          </w:tcPr>
          <w:p w:rsidR="00D27683" w:rsidRDefault="006542EE">
            <w:pPr>
              <w:pStyle w:val="TableParagraph"/>
              <w:spacing w:line="259" w:lineRule="exact"/>
              <w:ind w:left="102"/>
              <w:rPr>
                <w:b/>
                <w:sz w:val="24"/>
              </w:rPr>
            </w:pPr>
            <w:r>
              <w:rPr>
                <w:b/>
                <w:sz w:val="24"/>
              </w:rPr>
              <w:t>Машин</w:t>
            </w:r>
            <w:r>
              <w:rPr>
                <w:b/>
                <w:spacing w:val="-3"/>
                <w:sz w:val="24"/>
              </w:rPr>
              <w:t xml:space="preserve"> </w:t>
            </w:r>
            <w:r>
              <w:rPr>
                <w:b/>
                <w:sz w:val="24"/>
              </w:rPr>
              <w:t>и</w:t>
            </w:r>
            <w:r>
              <w:rPr>
                <w:b/>
                <w:spacing w:val="-2"/>
                <w:sz w:val="24"/>
              </w:rPr>
              <w:t xml:space="preserve"> </w:t>
            </w:r>
            <w:r>
              <w:rPr>
                <w:b/>
                <w:sz w:val="24"/>
              </w:rPr>
              <w:t>оборудования</w:t>
            </w:r>
            <w:r>
              <w:rPr>
                <w:b/>
                <w:spacing w:val="-3"/>
                <w:sz w:val="24"/>
              </w:rPr>
              <w:t xml:space="preserve"> </w:t>
            </w:r>
            <w:r>
              <w:rPr>
                <w:b/>
                <w:sz w:val="24"/>
              </w:rPr>
              <w:t>для</w:t>
            </w:r>
            <w:r>
              <w:rPr>
                <w:b/>
                <w:spacing w:val="-4"/>
                <w:sz w:val="24"/>
              </w:rPr>
              <w:t xml:space="preserve"> </w:t>
            </w:r>
            <w:r>
              <w:rPr>
                <w:b/>
                <w:sz w:val="24"/>
              </w:rPr>
              <w:t>приготовления</w:t>
            </w:r>
            <w:r>
              <w:rPr>
                <w:b/>
                <w:spacing w:val="-7"/>
                <w:sz w:val="24"/>
              </w:rPr>
              <w:t xml:space="preserve"> </w:t>
            </w:r>
            <w:r>
              <w:rPr>
                <w:b/>
                <w:sz w:val="24"/>
              </w:rPr>
              <w:t>и</w:t>
            </w:r>
            <w:r>
              <w:rPr>
                <w:b/>
                <w:spacing w:val="-2"/>
                <w:sz w:val="24"/>
              </w:rPr>
              <w:t xml:space="preserve"> </w:t>
            </w:r>
            <w:r>
              <w:rPr>
                <w:b/>
                <w:sz w:val="24"/>
              </w:rPr>
              <w:t>раздачи</w:t>
            </w:r>
            <w:r>
              <w:rPr>
                <w:b/>
                <w:spacing w:val="-2"/>
                <w:sz w:val="24"/>
              </w:rPr>
              <w:t xml:space="preserve"> кормов</w:t>
            </w:r>
          </w:p>
        </w:tc>
        <w:tc>
          <w:tcPr>
            <w:tcW w:w="993" w:type="dxa"/>
          </w:tcPr>
          <w:p w:rsidR="00D27683" w:rsidRDefault="006542EE">
            <w:pPr>
              <w:pStyle w:val="TableParagraph"/>
              <w:spacing w:line="259" w:lineRule="exact"/>
              <w:ind w:left="14" w:right="11"/>
              <w:jc w:val="center"/>
              <w:rPr>
                <w:sz w:val="24"/>
              </w:rPr>
            </w:pPr>
            <w:r>
              <w:rPr>
                <w:spacing w:val="-10"/>
                <w:sz w:val="24"/>
              </w:rPr>
              <w:t>1</w:t>
            </w:r>
          </w:p>
        </w:tc>
      </w:tr>
      <w:tr w:rsidR="00D27683">
        <w:trPr>
          <w:trHeight w:val="282"/>
        </w:trPr>
        <w:tc>
          <w:tcPr>
            <w:tcW w:w="3231" w:type="dxa"/>
            <w:vMerge/>
            <w:tcBorders>
              <w:top w:val="nil"/>
            </w:tcBorders>
          </w:tcPr>
          <w:p w:rsidR="00D27683" w:rsidRDefault="00D27683">
            <w:pPr>
              <w:rPr>
                <w:sz w:val="2"/>
                <w:szCs w:val="2"/>
              </w:rPr>
            </w:pPr>
          </w:p>
        </w:tc>
        <w:tc>
          <w:tcPr>
            <w:tcW w:w="426" w:type="dxa"/>
          </w:tcPr>
          <w:p w:rsidR="00D27683" w:rsidRDefault="006542EE">
            <w:pPr>
              <w:pStyle w:val="TableParagraph"/>
              <w:spacing w:line="263" w:lineRule="exact"/>
              <w:ind w:left="0" w:right="82"/>
              <w:jc w:val="center"/>
              <w:rPr>
                <w:sz w:val="24"/>
              </w:rPr>
            </w:pPr>
            <w:r>
              <w:rPr>
                <w:spacing w:val="-10"/>
                <w:sz w:val="24"/>
              </w:rPr>
              <w:t>2</w:t>
            </w:r>
          </w:p>
        </w:tc>
        <w:tc>
          <w:tcPr>
            <w:tcW w:w="11058" w:type="dxa"/>
          </w:tcPr>
          <w:p w:rsidR="00D27683" w:rsidRDefault="006542EE">
            <w:pPr>
              <w:pStyle w:val="TableParagraph"/>
              <w:spacing w:before="1" w:line="261" w:lineRule="exact"/>
              <w:ind w:left="102"/>
              <w:rPr>
                <w:b/>
                <w:sz w:val="24"/>
              </w:rPr>
            </w:pPr>
            <w:r>
              <w:rPr>
                <w:b/>
                <w:sz w:val="24"/>
              </w:rPr>
              <w:t>Подготовка</w:t>
            </w:r>
            <w:r>
              <w:rPr>
                <w:b/>
                <w:spacing w:val="-4"/>
                <w:sz w:val="24"/>
              </w:rPr>
              <w:t xml:space="preserve"> </w:t>
            </w:r>
            <w:r>
              <w:rPr>
                <w:b/>
                <w:sz w:val="24"/>
              </w:rPr>
              <w:t>к</w:t>
            </w:r>
            <w:r>
              <w:rPr>
                <w:b/>
                <w:spacing w:val="-6"/>
                <w:sz w:val="24"/>
              </w:rPr>
              <w:t xml:space="preserve"> </w:t>
            </w:r>
            <w:r>
              <w:rPr>
                <w:b/>
                <w:sz w:val="24"/>
              </w:rPr>
              <w:t>работе</w:t>
            </w:r>
            <w:r>
              <w:rPr>
                <w:b/>
                <w:spacing w:val="-2"/>
                <w:sz w:val="24"/>
              </w:rPr>
              <w:t xml:space="preserve"> </w:t>
            </w:r>
            <w:r>
              <w:rPr>
                <w:b/>
                <w:sz w:val="24"/>
              </w:rPr>
              <w:t>и</w:t>
            </w:r>
            <w:r>
              <w:rPr>
                <w:b/>
                <w:spacing w:val="-6"/>
                <w:sz w:val="24"/>
              </w:rPr>
              <w:t xml:space="preserve"> </w:t>
            </w:r>
            <w:r>
              <w:rPr>
                <w:b/>
                <w:sz w:val="24"/>
              </w:rPr>
              <w:t>техническое</w:t>
            </w:r>
            <w:r>
              <w:rPr>
                <w:b/>
                <w:spacing w:val="-2"/>
                <w:sz w:val="24"/>
              </w:rPr>
              <w:t xml:space="preserve"> </w:t>
            </w:r>
            <w:r>
              <w:rPr>
                <w:b/>
                <w:sz w:val="24"/>
              </w:rPr>
              <w:t>обслуживание</w:t>
            </w:r>
            <w:r>
              <w:rPr>
                <w:b/>
                <w:spacing w:val="-3"/>
                <w:sz w:val="24"/>
              </w:rPr>
              <w:t xml:space="preserve"> </w:t>
            </w:r>
            <w:r>
              <w:rPr>
                <w:b/>
                <w:sz w:val="24"/>
              </w:rPr>
              <w:t>машин</w:t>
            </w:r>
            <w:r>
              <w:rPr>
                <w:b/>
                <w:spacing w:val="-2"/>
                <w:sz w:val="24"/>
              </w:rPr>
              <w:t xml:space="preserve"> </w:t>
            </w:r>
            <w:r>
              <w:rPr>
                <w:b/>
                <w:sz w:val="24"/>
              </w:rPr>
              <w:t>для</w:t>
            </w:r>
            <w:r>
              <w:rPr>
                <w:b/>
                <w:spacing w:val="5"/>
                <w:sz w:val="24"/>
              </w:rPr>
              <w:t xml:space="preserve"> </w:t>
            </w:r>
            <w:r>
              <w:rPr>
                <w:b/>
                <w:sz w:val="24"/>
              </w:rPr>
              <w:t>приготовления</w:t>
            </w:r>
            <w:r>
              <w:rPr>
                <w:b/>
                <w:spacing w:val="-6"/>
                <w:sz w:val="24"/>
              </w:rPr>
              <w:t xml:space="preserve"> </w:t>
            </w:r>
            <w:r>
              <w:rPr>
                <w:b/>
                <w:sz w:val="24"/>
              </w:rPr>
              <w:t>и</w:t>
            </w:r>
            <w:r>
              <w:rPr>
                <w:b/>
                <w:spacing w:val="-2"/>
                <w:sz w:val="24"/>
              </w:rPr>
              <w:t xml:space="preserve"> </w:t>
            </w:r>
            <w:r>
              <w:rPr>
                <w:b/>
                <w:sz w:val="24"/>
              </w:rPr>
              <w:t>раздачи</w:t>
            </w:r>
            <w:r>
              <w:rPr>
                <w:b/>
                <w:spacing w:val="-5"/>
                <w:sz w:val="24"/>
              </w:rPr>
              <w:t xml:space="preserve"> </w:t>
            </w:r>
            <w:r>
              <w:rPr>
                <w:b/>
                <w:spacing w:val="-2"/>
                <w:sz w:val="24"/>
              </w:rPr>
              <w:t>кормов</w:t>
            </w:r>
          </w:p>
        </w:tc>
        <w:tc>
          <w:tcPr>
            <w:tcW w:w="993" w:type="dxa"/>
          </w:tcPr>
          <w:p w:rsidR="00D27683" w:rsidRDefault="006542EE">
            <w:pPr>
              <w:pStyle w:val="TableParagraph"/>
              <w:spacing w:line="263" w:lineRule="exact"/>
              <w:ind w:left="14" w:right="11"/>
              <w:jc w:val="center"/>
              <w:rPr>
                <w:sz w:val="24"/>
              </w:rPr>
            </w:pPr>
            <w:r>
              <w:rPr>
                <w:spacing w:val="-10"/>
                <w:sz w:val="24"/>
              </w:rPr>
              <w:t>1</w:t>
            </w:r>
          </w:p>
        </w:tc>
      </w:tr>
      <w:tr w:rsidR="00D27683">
        <w:trPr>
          <w:trHeight w:val="791"/>
        </w:trPr>
        <w:tc>
          <w:tcPr>
            <w:tcW w:w="3231" w:type="dxa"/>
            <w:vMerge/>
            <w:tcBorders>
              <w:top w:val="nil"/>
            </w:tcBorders>
          </w:tcPr>
          <w:p w:rsidR="00D27683" w:rsidRDefault="00D27683">
            <w:pPr>
              <w:rPr>
                <w:sz w:val="2"/>
                <w:szCs w:val="2"/>
              </w:rPr>
            </w:pPr>
          </w:p>
        </w:tc>
        <w:tc>
          <w:tcPr>
            <w:tcW w:w="426" w:type="dxa"/>
          </w:tcPr>
          <w:p w:rsidR="00D27683" w:rsidRDefault="006542EE">
            <w:pPr>
              <w:pStyle w:val="TableParagraph"/>
              <w:spacing w:line="268" w:lineRule="exact"/>
              <w:ind w:left="0" w:right="82"/>
              <w:jc w:val="center"/>
              <w:rPr>
                <w:sz w:val="24"/>
              </w:rPr>
            </w:pPr>
            <w:r>
              <w:rPr>
                <w:spacing w:val="-10"/>
                <w:sz w:val="24"/>
              </w:rPr>
              <w:t>3</w:t>
            </w:r>
          </w:p>
        </w:tc>
        <w:tc>
          <w:tcPr>
            <w:tcW w:w="11058" w:type="dxa"/>
          </w:tcPr>
          <w:p w:rsidR="00D27683" w:rsidRDefault="006542EE">
            <w:pPr>
              <w:pStyle w:val="TableParagraph"/>
              <w:spacing w:line="273" w:lineRule="exact"/>
              <w:ind w:left="102"/>
              <w:rPr>
                <w:b/>
                <w:sz w:val="24"/>
              </w:rPr>
            </w:pPr>
            <w:r>
              <w:rPr>
                <w:b/>
                <w:sz w:val="24"/>
              </w:rPr>
              <w:t>Безопасность</w:t>
            </w:r>
            <w:r>
              <w:rPr>
                <w:b/>
                <w:spacing w:val="55"/>
                <w:sz w:val="24"/>
              </w:rPr>
              <w:t xml:space="preserve"> </w:t>
            </w:r>
            <w:r>
              <w:rPr>
                <w:b/>
                <w:sz w:val="24"/>
              </w:rPr>
              <w:t>труда</w:t>
            </w:r>
            <w:r>
              <w:rPr>
                <w:b/>
                <w:spacing w:val="-7"/>
                <w:sz w:val="24"/>
              </w:rPr>
              <w:t xml:space="preserve"> </w:t>
            </w:r>
            <w:r>
              <w:rPr>
                <w:b/>
                <w:sz w:val="24"/>
              </w:rPr>
              <w:t>при</w:t>
            </w:r>
            <w:r>
              <w:rPr>
                <w:b/>
                <w:spacing w:val="54"/>
                <w:sz w:val="24"/>
              </w:rPr>
              <w:t xml:space="preserve"> </w:t>
            </w:r>
            <w:r>
              <w:rPr>
                <w:b/>
                <w:sz w:val="24"/>
              </w:rPr>
              <w:t>приготовлении</w:t>
            </w:r>
            <w:r>
              <w:rPr>
                <w:b/>
                <w:spacing w:val="-6"/>
                <w:sz w:val="24"/>
              </w:rPr>
              <w:t xml:space="preserve"> </w:t>
            </w:r>
            <w:r>
              <w:rPr>
                <w:b/>
                <w:sz w:val="24"/>
              </w:rPr>
              <w:t>и</w:t>
            </w:r>
            <w:r>
              <w:rPr>
                <w:b/>
                <w:spacing w:val="-1"/>
                <w:sz w:val="24"/>
              </w:rPr>
              <w:t xml:space="preserve"> </w:t>
            </w:r>
            <w:r>
              <w:rPr>
                <w:b/>
                <w:sz w:val="24"/>
              </w:rPr>
              <w:t>раздачи</w:t>
            </w:r>
            <w:r>
              <w:rPr>
                <w:b/>
                <w:spacing w:val="-1"/>
                <w:sz w:val="24"/>
              </w:rPr>
              <w:t xml:space="preserve"> </w:t>
            </w:r>
            <w:r>
              <w:rPr>
                <w:b/>
                <w:spacing w:val="-2"/>
                <w:sz w:val="24"/>
              </w:rPr>
              <w:t>кормов.</w:t>
            </w:r>
          </w:p>
        </w:tc>
        <w:tc>
          <w:tcPr>
            <w:tcW w:w="993" w:type="dxa"/>
          </w:tcPr>
          <w:p w:rsidR="00D27683" w:rsidRDefault="006542EE">
            <w:pPr>
              <w:pStyle w:val="TableParagraph"/>
              <w:spacing w:line="268" w:lineRule="exact"/>
              <w:ind w:left="14" w:right="11"/>
              <w:jc w:val="center"/>
              <w:rPr>
                <w:sz w:val="24"/>
              </w:rPr>
            </w:pPr>
            <w:r>
              <w:rPr>
                <w:spacing w:val="-10"/>
                <w:sz w:val="24"/>
              </w:rPr>
              <w:t>1</w:t>
            </w:r>
          </w:p>
        </w:tc>
      </w:tr>
      <w:tr w:rsidR="00D27683">
        <w:trPr>
          <w:trHeight w:val="278"/>
        </w:trPr>
        <w:tc>
          <w:tcPr>
            <w:tcW w:w="3231" w:type="dxa"/>
            <w:vMerge w:val="restart"/>
          </w:tcPr>
          <w:p w:rsidR="00D27683" w:rsidRDefault="006542EE">
            <w:pPr>
              <w:pStyle w:val="TableParagraph"/>
              <w:ind w:right="195"/>
              <w:rPr>
                <w:b/>
                <w:sz w:val="24"/>
              </w:rPr>
            </w:pPr>
            <w:r>
              <w:rPr>
                <w:b/>
                <w:sz w:val="24"/>
              </w:rPr>
              <w:t>Тема 1.18. Доильные аппараты</w:t>
            </w:r>
            <w:r>
              <w:rPr>
                <w:b/>
                <w:spacing w:val="-1"/>
                <w:sz w:val="24"/>
              </w:rPr>
              <w:t xml:space="preserve"> </w:t>
            </w:r>
            <w:r>
              <w:rPr>
                <w:b/>
                <w:sz w:val="24"/>
              </w:rPr>
              <w:t>и установки. Оборудование для первичной</w:t>
            </w:r>
            <w:r>
              <w:rPr>
                <w:b/>
                <w:spacing w:val="-15"/>
                <w:sz w:val="24"/>
              </w:rPr>
              <w:t xml:space="preserve"> </w:t>
            </w:r>
            <w:r>
              <w:rPr>
                <w:b/>
                <w:sz w:val="24"/>
              </w:rPr>
              <w:t>обработки</w:t>
            </w:r>
            <w:r>
              <w:rPr>
                <w:b/>
                <w:spacing w:val="-15"/>
                <w:sz w:val="24"/>
              </w:rPr>
              <w:t xml:space="preserve"> </w:t>
            </w:r>
            <w:r>
              <w:rPr>
                <w:b/>
                <w:sz w:val="24"/>
              </w:rPr>
              <w:t>и переработки молока</w:t>
            </w:r>
          </w:p>
        </w:tc>
        <w:tc>
          <w:tcPr>
            <w:tcW w:w="11484" w:type="dxa"/>
            <w:gridSpan w:val="2"/>
          </w:tcPr>
          <w:p w:rsidR="00D27683" w:rsidRDefault="006542EE">
            <w:pPr>
              <w:pStyle w:val="TableParagraph"/>
              <w:spacing w:line="258"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3" w:type="dxa"/>
          </w:tcPr>
          <w:p w:rsidR="00D27683" w:rsidRDefault="006542EE">
            <w:pPr>
              <w:pStyle w:val="TableParagraph"/>
              <w:spacing w:line="258" w:lineRule="exact"/>
              <w:ind w:left="14" w:right="11"/>
              <w:jc w:val="center"/>
              <w:rPr>
                <w:b/>
                <w:sz w:val="24"/>
              </w:rPr>
            </w:pPr>
            <w:r>
              <w:rPr>
                <w:b/>
                <w:spacing w:val="-10"/>
                <w:sz w:val="24"/>
              </w:rPr>
              <w:t>6</w:t>
            </w:r>
          </w:p>
        </w:tc>
      </w:tr>
      <w:tr w:rsidR="00D27683">
        <w:trPr>
          <w:trHeight w:val="830"/>
        </w:trPr>
        <w:tc>
          <w:tcPr>
            <w:tcW w:w="3231" w:type="dxa"/>
            <w:vMerge/>
            <w:tcBorders>
              <w:top w:val="nil"/>
            </w:tcBorders>
          </w:tcPr>
          <w:p w:rsidR="00D27683" w:rsidRDefault="00D27683">
            <w:pPr>
              <w:rPr>
                <w:sz w:val="2"/>
                <w:szCs w:val="2"/>
              </w:rPr>
            </w:pPr>
          </w:p>
        </w:tc>
        <w:tc>
          <w:tcPr>
            <w:tcW w:w="426" w:type="dxa"/>
          </w:tcPr>
          <w:p w:rsidR="00D27683" w:rsidRDefault="006542EE">
            <w:pPr>
              <w:pStyle w:val="TableParagraph"/>
              <w:spacing w:line="268" w:lineRule="exact"/>
              <w:ind w:left="0" w:right="82"/>
              <w:jc w:val="center"/>
              <w:rPr>
                <w:sz w:val="24"/>
              </w:rPr>
            </w:pPr>
            <w:r>
              <w:rPr>
                <w:spacing w:val="-10"/>
                <w:sz w:val="24"/>
              </w:rPr>
              <w:t>1</w:t>
            </w:r>
          </w:p>
        </w:tc>
        <w:tc>
          <w:tcPr>
            <w:tcW w:w="11058" w:type="dxa"/>
          </w:tcPr>
          <w:p w:rsidR="00D27683" w:rsidRDefault="006542EE">
            <w:pPr>
              <w:pStyle w:val="TableParagraph"/>
              <w:spacing w:line="268" w:lineRule="exact"/>
              <w:ind w:left="107"/>
              <w:rPr>
                <w:sz w:val="24"/>
              </w:rPr>
            </w:pPr>
            <w:r>
              <w:rPr>
                <w:b/>
                <w:sz w:val="24"/>
              </w:rPr>
              <w:t>Доильные</w:t>
            </w:r>
            <w:r>
              <w:rPr>
                <w:b/>
                <w:spacing w:val="-5"/>
                <w:sz w:val="24"/>
              </w:rPr>
              <w:t xml:space="preserve"> </w:t>
            </w:r>
            <w:r>
              <w:rPr>
                <w:b/>
                <w:sz w:val="24"/>
              </w:rPr>
              <w:t>аппараты,</w:t>
            </w:r>
            <w:r>
              <w:rPr>
                <w:b/>
                <w:spacing w:val="-4"/>
                <w:sz w:val="24"/>
              </w:rPr>
              <w:t xml:space="preserve"> </w:t>
            </w:r>
            <w:r>
              <w:rPr>
                <w:b/>
                <w:sz w:val="24"/>
              </w:rPr>
              <w:t>механизированные</w:t>
            </w:r>
            <w:r>
              <w:rPr>
                <w:b/>
                <w:spacing w:val="-5"/>
                <w:sz w:val="24"/>
              </w:rPr>
              <w:t xml:space="preserve"> </w:t>
            </w:r>
            <w:r>
              <w:rPr>
                <w:b/>
                <w:sz w:val="24"/>
              </w:rPr>
              <w:t>линии</w:t>
            </w:r>
            <w:r>
              <w:rPr>
                <w:b/>
                <w:spacing w:val="-4"/>
                <w:sz w:val="24"/>
              </w:rPr>
              <w:t xml:space="preserve"> </w:t>
            </w:r>
            <w:r>
              <w:rPr>
                <w:b/>
                <w:sz w:val="24"/>
              </w:rPr>
              <w:t>доения</w:t>
            </w:r>
            <w:r>
              <w:rPr>
                <w:b/>
                <w:spacing w:val="-8"/>
                <w:sz w:val="24"/>
              </w:rPr>
              <w:t xml:space="preserve"> </w:t>
            </w:r>
            <w:r>
              <w:rPr>
                <w:b/>
                <w:sz w:val="24"/>
              </w:rPr>
              <w:t>коров.</w:t>
            </w:r>
            <w:r>
              <w:rPr>
                <w:b/>
                <w:spacing w:val="-2"/>
                <w:sz w:val="24"/>
              </w:rPr>
              <w:t xml:space="preserve"> </w:t>
            </w:r>
            <w:r>
              <w:rPr>
                <w:sz w:val="24"/>
              </w:rPr>
              <w:t>Классификация</w:t>
            </w:r>
            <w:r>
              <w:rPr>
                <w:spacing w:val="-4"/>
                <w:sz w:val="24"/>
              </w:rPr>
              <w:t xml:space="preserve"> </w:t>
            </w:r>
            <w:r>
              <w:rPr>
                <w:sz w:val="24"/>
              </w:rPr>
              <w:t>доильных</w:t>
            </w:r>
            <w:r>
              <w:rPr>
                <w:spacing w:val="-8"/>
                <w:sz w:val="24"/>
              </w:rPr>
              <w:t xml:space="preserve"> </w:t>
            </w:r>
            <w:r>
              <w:rPr>
                <w:sz w:val="24"/>
              </w:rPr>
              <w:t>аппаратов</w:t>
            </w:r>
            <w:r>
              <w:rPr>
                <w:spacing w:val="-2"/>
                <w:sz w:val="24"/>
              </w:rPr>
              <w:t xml:space="preserve"> </w:t>
            </w:r>
            <w:r>
              <w:rPr>
                <w:spacing w:val="-10"/>
                <w:sz w:val="24"/>
              </w:rPr>
              <w:t>и</w:t>
            </w:r>
          </w:p>
          <w:p w:rsidR="00D27683" w:rsidRDefault="006542EE">
            <w:pPr>
              <w:pStyle w:val="TableParagraph"/>
              <w:spacing w:line="274" w:lineRule="exact"/>
              <w:ind w:left="107"/>
              <w:rPr>
                <w:sz w:val="24"/>
              </w:rPr>
            </w:pPr>
            <w:r>
              <w:rPr>
                <w:sz w:val="24"/>
              </w:rPr>
              <w:t>установок.</w:t>
            </w:r>
            <w:r>
              <w:rPr>
                <w:spacing w:val="-1"/>
                <w:sz w:val="24"/>
              </w:rPr>
              <w:t xml:space="preserve"> </w:t>
            </w:r>
            <w:r>
              <w:rPr>
                <w:sz w:val="24"/>
              </w:rPr>
              <w:t>Устройство</w:t>
            </w:r>
            <w:r>
              <w:rPr>
                <w:spacing w:val="-3"/>
                <w:sz w:val="24"/>
              </w:rPr>
              <w:t xml:space="preserve"> </w:t>
            </w:r>
            <w:r>
              <w:rPr>
                <w:sz w:val="24"/>
              </w:rPr>
              <w:t>и</w:t>
            </w:r>
            <w:r>
              <w:rPr>
                <w:spacing w:val="-6"/>
                <w:sz w:val="24"/>
              </w:rPr>
              <w:t xml:space="preserve"> </w:t>
            </w:r>
            <w:r>
              <w:rPr>
                <w:sz w:val="24"/>
              </w:rPr>
              <w:t>принцип</w:t>
            </w:r>
            <w:r>
              <w:rPr>
                <w:spacing w:val="-6"/>
                <w:sz w:val="24"/>
              </w:rPr>
              <w:t xml:space="preserve"> </w:t>
            </w:r>
            <w:r>
              <w:rPr>
                <w:sz w:val="24"/>
              </w:rPr>
              <w:t>действия</w:t>
            </w:r>
            <w:r>
              <w:rPr>
                <w:spacing w:val="-7"/>
                <w:sz w:val="24"/>
              </w:rPr>
              <w:t xml:space="preserve"> </w:t>
            </w:r>
            <w:r>
              <w:rPr>
                <w:sz w:val="24"/>
              </w:rPr>
              <w:t>механизированных</w:t>
            </w:r>
            <w:r>
              <w:rPr>
                <w:spacing w:val="-7"/>
                <w:sz w:val="24"/>
              </w:rPr>
              <w:t xml:space="preserve"> </w:t>
            </w:r>
            <w:r>
              <w:rPr>
                <w:sz w:val="24"/>
              </w:rPr>
              <w:t>линий</w:t>
            </w:r>
            <w:r>
              <w:rPr>
                <w:spacing w:val="-6"/>
                <w:sz w:val="24"/>
              </w:rPr>
              <w:t xml:space="preserve"> </w:t>
            </w:r>
            <w:r>
              <w:rPr>
                <w:sz w:val="24"/>
              </w:rPr>
              <w:t>доения</w:t>
            </w:r>
            <w:r>
              <w:rPr>
                <w:spacing w:val="-3"/>
                <w:sz w:val="24"/>
              </w:rPr>
              <w:t xml:space="preserve"> </w:t>
            </w:r>
            <w:r>
              <w:rPr>
                <w:sz w:val="24"/>
              </w:rPr>
              <w:t>коров,</w:t>
            </w:r>
            <w:r>
              <w:rPr>
                <w:spacing w:val="-5"/>
                <w:sz w:val="24"/>
              </w:rPr>
              <w:t xml:space="preserve"> </w:t>
            </w:r>
            <w:r>
              <w:rPr>
                <w:sz w:val="24"/>
              </w:rPr>
              <w:t xml:space="preserve">центробежных </w:t>
            </w:r>
            <w:proofErr w:type="spellStart"/>
            <w:r>
              <w:rPr>
                <w:sz w:val="24"/>
              </w:rPr>
              <w:t>молокоочистителей</w:t>
            </w:r>
            <w:proofErr w:type="spellEnd"/>
            <w:r>
              <w:rPr>
                <w:sz w:val="24"/>
              </w:rPr>
              <w:t>, охладителей, холодильных установок и пастеризаторов.</w:t>
            </w:r>
          </w:p>
        </w:tc>
        <w:tc>
          <w:tcPr>
            <w:tcW w:w="993" w:type="dxa"/>
          </w:tcPr>
          <w:p w:rsidR="00D27683" w:rsidRDefault="006542EE">
            <w:pPr>
              <w:pStyle w:val="TableParagraph"/>
              <w:spacing w:line="268" w:lineRule="exact"/>
              <w:ind w:left="14" w:right="11"/>
              <w:jc w:val="center"/>
              <w:rPr>
                <w:sz w:val="24"/>
              </w:rPr>
            </w:pPr>
            <w:r>
              <w:rPr>
                <w:spacing w:val="-10"/>
                <w:sz w:val="24"/>
              </w:rPr>
              <w:t>3</w:t>
            </w:r>
          </w:p>
        </w:tc>
      </w:tr>
      <w:tr w:rsidR="00D27683">
        <w:trPr>
          <w:trHeight w:val="278"/>
        </w:trPr>
        <w:tc>
          <w:tcPr>
            <w:tcW w:w="3231" w:type="dxa"/>
            <w:vMerge/>
            <w:tcBorders>
              <w:top w:val="nil"/>
            </w:tcBorders>
          </w:tcPr>
          <w:p w:rsidR="00D27683" w:rsidRDefault="00D27683">
            <w:pPr>
              <w:rPr>
                <w:sz w:val="2"/>
                <w:szCs w:val="2"/>
              </w:rPr>
            </w:pPr>
          </w:p>
        </w:tc>
        <w:tc>
          <w:tcPr>
            <w:tcW w:w="426" w:type="dxa"/>
          </w:tcPr>
          <w:p w:rsidR="00D27683" w:rsidRDefault="006542EE">
            <w:pPr>
              <w:pStyle w:val="TableParagraph"/>
              <w:spacing w:line="259" w:lineRule="exact"/>
              <w:ind w:left="0" w:right="82"/>
              <w:jc w:val="center"/>
              <w:rPr>
                <w:sz w:val="24"/>
              </w:rPr>
            </w:pPr>
            <w:r>
              <w:rPr>
                <w:spacing w:val="-10"/>
                <w:sz w:val="24"/>
              </w:rPr>
              <w:t>2</w:t>
            </w:r>
          </w:p>
        </w:tc>
        <w:tc>
          <w:tcPr>
            <w:tcW w:w="11058" w:type="dxa"/>
          </w:tcPr>
          <w:p w:rsidR="00D27683" w:rsidRDefault="006542EE">
            <w:pPr>
              <w:pStyle w:val="TableParagraph"/>
              <w:spacing w:line="259" w:lineRule="exact"/>
              <w:ind w:left="107"/>
              <w:rPr>
                <w:sz w:val="24"/>
              </w:rPr>
            </w:pPr>
            <w:r>
              <w:rPr>
                <w:b/>
                <w:sz w:val="24"/>
              </w:rPr>
              <w:t>Подготовка</w:t>
            </w:r>
            <w:r>
              <w:rPr>
                <w:b/>
                <w:spacing w:val="-3"/>
                <w:sz w:val="24"/>
              </w:rPr>
              <w:t xml:space="preserve"> </w:t>
            </w:r>
            <w:r>
              <w:rPr>
                <w:b/>
                <w:sz w:val="24"/>
              </w:rPr>
              <w:t>к</w:t>
            </w:r>
            <w:r>
              <w:rPr>
                <w:b/>
                <w:spacing w:val="-3"/>
                <w:sz w:val="24"/>
              </w:rPr>
              <w:t xml:space="preserve"> </w:t>
            </w:r>
            <w:r>
              <w:rPr>
                <w:b/>
                <w:sz w:val="24"/>
              </w:rPr>
              <w:t>работе</w:t>
            </w:r>
            <w:r>
              <w:rPr>
                <w:b/>
                <w:spacing w:val="-2"/>
                <w:sz w:val="24"/>
              </w:rPr>
              <w:t xml:space="preserve"> </w:t>
            </w:r>
            <w:r>
              <w:rPr>
                <w:b/>
                <w:sz w:val="24"/>
              </w:rPr>
              <w:t>доильных</w:t>
            </w:r>
            <w:r>
              <w:rPr>
                <w:b/>
                <w:spacing w:val="-5"/>
                <w:sz w:val="24"/>
              </w:rPr>
              <w:t xml:space="preserve"> </w:t>
            </w:r>
            <w:r>
              <w:rPr>
                <w:b/>
                <w:sz w:val="24"/>
              </w:rPr>
              <w:t>аппаратов</w:t>
            </w:r>
            <w:r>
              <w:rPr>
                <w:b/>
                <w:spacing w:val="-3"/>
                <w:sz w:val="24"/>
              </w:rPr>
              <w:t xml:space="preserve"> </w:t>
            </w:r>
            <w:r>
              <w:rPr>
                <w:sz w:val="24"/>
              </w:rPr>
              <w:t>и</w:t>
            </w:r>
            <w:r>
              <w:rPr>
                <w:spacing w:val="-5"/>
                <w:sz w:val="24"/>
              </w:rPr>
              <w:t xml:space="preserve"> </w:t>
            </w:r>
            <w:r>
              <w:rPr>
                <w:sz w:val="24"/>
              </w:rPr>
              <w:t>оборудования</w:t>
            </w:r>
            <w:r>
              <w:rPr>
                <w:spacing w:val="-1"/>
                <w:sz w:val="24"/>
              </w:rPr>
              <w:t xml:space="preserve"> </w:t>
            </w:r>
            <w:r>
              <w:rPr>
                <w:sz w:val="24"/>
              </w:rPr>
              <w:t>для</w:t>
            </w:r>
            <w:r>
              <w:rPr>
                <w:spacing w:val="-5"/>
                <w:sz w:val="24"/>
              </w:rPr>
              <w:t xml:space="preserve"> </w:t>
            </w:r>
            <w:r>
              <w:rPr>
                <w:sz w:val="24"/>
              </w:rPr>
              <w:t>первичной</w:t>
            </w:r>
            <w:r>
              <w:rPr>
                <w:spacing w:val="-5"/>
                <w:sz w:val="24"/>
              </w:rPr>
              <w:t xml:space="preserve"> </w:t>
            </w:r>
            <w:r>
              <w:rPr>
                <w:sz w:val="24"/>
              </w:rPr>
              <w:t>обработки</w:t>
            </w:r>
            <w:r>
              <w:rPr>
                <w:spacing w:val="-4"/>
                <w:sz w:val="24"/>
              </w:rPr>
              <w:t xml:space="preserve"> </w:t>
            </w:r>
            <w:r>
              <w:rPr>
                <w:spacing w:val="-2"/>
                <w:sz w:val="24"/>
              </w:rPr>
              <w:t>молока.</w:t>
            </w:r>
          </w:p>
        </w:tc>
        <w:tc>
          <w:tcPr>
            <w:tcW w:w="993" w:type="dxa"/>
          </w:tcPr>
          <w:p w:rsidR="00D27683" w:rsidRDefault="006542EE">
            <w:pPr>
              <w:pStyle w:val="TableParagraph"/>
              <w:spacing w:line="259" w:lineRule="exact"/>
              <w:ind w:left="14" w:right="11"/>
              <w:jc w:val="center"/>
              <w:rPr>
                <w:sz w:val="24"/>
              </w:rPr>
            </w:pPr>
            <w:r>
              <w:rPr>
                <w:spacing w:val="-10"/>
                <w:sz w:val="24"/>
              </w:rPr>
              <w:t>2</w:t>
            </w:r>
          </w:p>
        </w:tc>
      </w:tr>
      <w:tr w:rsidR="00D27683">
        <w:trPr>
          <w:trHeight w:val="829"/>
        </w:trPr>
        <w:tc>
          <w:tcPr>
            <w:tcW w:w="3231" w:type="dxa"/>
            <w:vMerge/>
            <w:tcBorders>
              <w:top w:val="nil"/>
            </w:tcBorders>
          </w:tcPr>
          <w:p w:rsidR="00D27683" w:rsidRDefault="00D27683">
            <w:pPr>
              <w:rPr>
                <w:sz w:val="2"/>
                <w:szCs w:val="2"/>
              </w:rPr>
            </w:pPr>
          </w:p>
        </w:tc>
        <w:tc>
          <w:tcPr>
            <w:tcW w:w="426" w:type="dxa"/>
          </w:tcPr>
          <w:p w:rsidR="00D27683" w:rsidRDefault="006542EE">
            <w:pPr>
              <w:pStyle w:val="TableParagraph"/>
              <w:spacing w:line="268" w:lineRule="exact"/>
              <w:ind w:left="0" w:right="82"/>
              <w:jc w:val="center"/>
              <w:rPr>
                <w:sz w:val="24"/>
              </w:rPr>
            </w:pPr>
            <w:r>
              <w:rPr>
                <w:spacing w:val="-10"/>
                <w:sz w:val="24"/>
              </w:rPr>
              <w:t>3</w:t>
            </w:r>
          </w:p>
        </w:tc>
        <w:tc>
          <w:tcPr>
            <w:tcW w:w="11058" w:type="dxa"/>
          </w:tcPr>
          <w:p w:rsidR="00D27683" w:rsidRDefault="006542EE">
            <w:pPr>
              <w:pStyle w:val="TableParagraph"/>
              <w:spacing w:line="268" w:lineRule="exact"/>
              <w:ind w:left="107"/>
              <w:rPr>
                <w:sz w:val="24"/>
              </w:rPr>
            </w:pPr>
            <w:r>
              <w:rPr>
                <w:b/>
                <w:sz w:val="24"/>
              </w:rPr>
              <w:t>Безопасность</w:t>
            </w:r>
            <w:r>
              <w:rPr>
                <w:b/>
                <w:spacing w:val="-8"/>
                <w:sz w:val="24"/>
              </w:rPr>
              <w:t xml:space="preserve"> </w:t>
            </w:r>
            <w:r>
              <w:rPr>
                <w:b/>
                <w:sz w:val="24"/>
              </w:rPr>
              <w:t>труда</w:t>
            </w:r>
            <w:r>
              <w:rPr>
                <w:b/>
                <w:spacing w:val="-5"/>
                <w:sz w:val="24"/>
              </w:rPr>
              <w:t xml:space="preserve"> </w:t>
            </w:r>
            <w:r>
              <w:rPr>
                <w:b/>
                <w:sz w:val="24"/>
              </w:rPr>
              <w:t>при</w:t>
            </w:r>
            <w:r>
              <w:rPr>
                <w:b/>
                <w:spacing w:val="-9"/>
                <w:sz w:val="24"/>
              </w:rPr>
              <w:t xml:space="preserve"> </w:t>
            </w:r>
            <w:r>
              <w:rPr>
                <w:b/>
                <w:sz w:val="24"/>
              </w:rPr>
              <w:t>эксплуатации</w:t>
            </w:r>
            <w:r>
              <w:rPr>
                <w:b/>
                <w:spacing w:val="-6"/>
                <w:sz w:val="24"/>
              </w:rPr>
              <w:t xml:space="preserve"> </w:t>
            </w:r>
            <w:r>
              <w:rPr>
                <w:b/>
                <w:sz w:val="24"/>
              </w:rPr>
              <w:t>доильного</w:t>
            </w:r>
            <w:r>
              <w:rPr>
                <w:b/>
                <w:spacing w:val="-6"/>
                <w:sz w:val="24"/>
              </w:rPr>
              <w:t xml:space="preserve"> </w:t>
            </w:r>
            <w:r>
              <w:rPr>
                <w:b/>
                <w:sz w:val="24"/>
              </w:rPr>
              <w:t>оборудования.</w:t>
            </w:r>
            <w:r>
              <w:rPr>
                <w:b/>
                <w:spacing w:val="4"/>
                <w:sz w:val="24"/>
              </w:rPr>
              <w:t xml:space="preserve"> </w:t>
            </w:r>
            <w:r>
              <w:rPr>
                <w:sz w:val="24"/>
              </w:rPr>
              <w:t>Правила</w:t>
            </w:r>
            <w:r>
              <w:rPr>
                <w:spacing w:val="-7"/>
                <w:sz w:val="24"/>
              </w:rPr>
              <w:t xml:space="preserve"> </w:t>
            </w:r>
            <w:r>
              <w:rPr>
                <w:sz w:val="24"/>
              </w:rPr>
              <w:t>безопасности</w:t>
            </w:r>
            <w:r>
              <w:rPr>
                <w:spacing w:val="-8"/>
                <w:sz w:val="24"/>
              </w:rPr>
              <w:t xml:space="preserve"> </w:t>
            </w:r>
            <w:r>
              <w:rPr>
                <w:sz w:val="24"/>
              </w:rPr>
              <w:t>труда</w:t>
            </w:r>
            <w:r>
              <w:rPr>
                <w:spacing w:val="-6"/>
                <w:sz w:val="24"/>
              </w:rPr>
              <w:t xml:space="preserve"> </w:t>
            </w:r>
            <w:r>
              <w:rPr>
                <w:spacing w:val="-10"/>
                <w:sz w:val="24"/>
              </w:rPr>
              <w:t>и</w:t>
            </w:r>
          </w:p>
          <w:p w:rsidR="00D27683" w:rsidRDefault="006542EE">
            <w:pPr>
              <w:pStyle w:val="TableParagraph"/>
              <w:spacing w:line="274" w:lineRule="exact"/>
              <w:ind w:left="107"/>
              <w:rPr>
                <w:sz w:val="24"/>
              </w:rPr>
            </w:pPr>
            <w:r>
              <w:rPr>
                <w:sz w:val="24"/>
              </w:rPr>
              <w:t>соблюдение</w:t>
            </w:r>
            <w:r>
              <w:rPr>
                <w:spacing w:val="-4"/>
                <w:sz w:val="24"/>
              </w:rPr>
              <w:t xml:space="preserve"> </w:t>
            </w:r>
            <w:r>
              <w:rPr>
                <w:sz w:val="24"/>
              </w:rPr>
              <w:t>санитарных</w:t>
            </w:r>
            <w:r>
              <w:rPr>
                <w:spacing w:val="-8"/>
                <w:sz w:val="24"/>
              </w:rPr>
              <w:t xml:space="preserve"> </w:t>
            </w:r>
            <w:r>
              <w:rPr>
                <w:sz w:val="24"/>
              </w:rPr>
              <w:t>правил</w:t>
            </w:r>
            <w:r>
              <w:rPr>
                <w:spacing w:val="-8"/>
                <w:sz w:val="24"/>
              </w:rPr>
              <w:t xml:space="preserve"> </w:t>
            </w:r>
            <w:r>
              <w:rPr>
                <w:sz w:val="24"/>
              </w:rPr>
              <w:t>при</w:t>
            </w:r>
            <w:r>
              <w:rPr>
                <w:spacing w:val="-7"/>
                <w:sz w:val="24"/>
              </w:rPr>
              <w:t xml:space="preserve"> </w:t>
            </w:r>
            <w:r>
              <w:rPr>
                <w:sz w:val="24"/>
              </w:rPr>
              <w:t>эксплуатации</w:t>
            </w:r>
            <w:r>
              <w:rPr>
                <w:spacing w:val="-2"/>
                <w:sz w:val="24"/>
              </w:rPr>
              <w:t xml:space="preserve"> </w:t>
            </w:r>
            <w:r>
              <w:rPr>
                <w:sz w:val="24"/>
              </w:rPr>
              <w:t>доильных</w:t>
            </w:r>
            <w:r>
              <w:rPr>
                <w:spacing w:val="-8"/>
                <w:sz w:val="24"/>
              </w:rPr>
              <w:t xml:space="preserve"> </w:t>
            </w:r>
            <w:r>
              <w:rPr>
                <w:sz w:val="24"/>
              </w:rPr>
              <w:t>аппаратов</w:t>
            </w:r>
            <w:r>
              <w:rPr>
                <w:spacing w:val="-6"/>
                <w:sz w:val="24"/>
              </w:rPr>
              <w:t xml:space="preserve"> </w:t>
            </w:r>
            <w:r>
              <w:rPr>
                <w:sz w:val="24"/>
              </w:rPr>
              <w:t>и</w:t>
            </w:r>
            <w:r>
              <w:rPr>
                <w:spacing w:val="-2"/>
                <w:sz w:val="24"/>
              </w:rPr>
              <w:t xml:space="preserve"> </w:t>
            </w:r>
            <w:r>
              <w:rPr>
                <w:sz w:val="24"/>
              </w:rPr>
              <w:t>установок, оборудования</w:t>
            </w:r>
            <w:r>
              <w:rPr>
                <w:spacing w:val="-3"/>
                <w:sz w:val="24"/>
              </w:rPr>
              <w:t xml:space="preserve"> </w:t>
            </w:r>
            <w:r>
              <w:rPr>
                <w:sz w:val="24"/>
              </w:rPr>
              <w:t>для первичной обработки и переработки молока.</w:t>
            </w:r>
          </w:p>
        </w:tc>
        <w:tc>
          <w:tcPr>
            <w:tcW w:w="993" w:type="dxa"/>
          </w:tcPr>
          <w:p w:rsidR="00D27683" w:rsidRDefault="006542EE">
            <w:pPr>
              <w:pStyle w:val="TableParagraph"/>
              <w:spacing w:line="268" w:lineRule="exact"/>
              <w:ind w:left="14" w:right="11"/>
              <w:jc w:val="center"/>
              <w:rPr>
                <w:sz w:val="24"/>
              </w:rPr>
            </w:pPr>
            <w:r>
              <w:rPr>
                <w:spacing w:val="-10"/>
                <w:sz w:val="24"/>
              </w:rPr>
              <w:t>1</w:t>
            </w:r>
          </w:p>
        </w:tc>
      </w:tr>
      <w:tr w:rsidR="00D27683">
        <w:trPr>
          <w:trHeight w:val="278"/>
        </w:trPr>
        <w:tc>
          <w:tcPr>
            <w:tcW w:w="3231" w:type="dxa"/>
            <w:vMerge w:val="restart"/>
          </w:tcPr>
          <w:p w:rsidR="00D27683" w:rsidRDefault="006542EE">
            <w:pPr>
              <w:pStyle w:val="TableParagraph"/>
              <w:spacing w:line="237" w:lineRule="auto"/>
              <w:ind w:right="195"/>
              <w:rPr>
                <w:b/>
                <w:sz w:val="24"/>
              </w:rPr>
            </w:pPr>
            <w:r>
              <w:rPr>
                <w:b/>
                <w:sz w:val="24"/>
              </w:rPr>
              <w:t>Тема</w:t>
            </w:r>
            <w:r>
              <w:rPr>
                <w:b/>
                <w:spacing w:val="-15"/>
                <w:sz w:val="24"/>
              </w:rPr>
              <w:t xml:space="preserve"> </w:t>
            </w:r>
            <w:r>
              <w:rPr>
                <w:b/>
                <w:sz w:val="24"/>
              </w:rPr>
              <w:t>1.19.</w:t>
            </w:r>
            <w:r>
              <w:rPr>
                <w:b/>
                <w:spacing w:val="-15"/>
                <w:sz w:val="24"/>
              </w:rPr>
              <w:t xml:space="preserve"> </w:t>
            </w:r>
            <w:r>
              <w:rPr>
                <w:b/>
                <w:sz w:val="24"/>
              </w:rPr>
              <w:t>Оборудование для удаления и</w:t>
            </w:r>
          </w:p>
          <w:p w:rsidR="00D27683" w:rsidRDefault="006542EE">
            <w:pPr>
              <w:pStyle w:val="TableParagraph"/>
              <w:spacing w:before="2"/>
              <w:rPr>
                <w:b/>
                <w:sz w:val="24"/>
              </w:rPr>
            </w:pPr>
            <w:r>
              <w:rPr>
                <w:b/>
                <w:sz w:val="24"/>
              </w:rPr>
              <w:t>использования</w:t>
            </w:r>
            <w:r>
              <w:rPr>
                <w:b/>
                <w:spacing w:val="-8"/>
                <w:sz w:val="24"/>
              </w:rPr>
              <w:t xml:space="preserve"> </w:t>
            </w:r>
            <w:r>
              <w:rPr>
                <w:b/>
                <w:spacing w:val="-2"/>
                <w:sz w:val="24"/>
              </w:rPr>
              <w:t>навоза.</w:t>
            </w:r>
          </w:p>
        </w:tc>
        <w:tc>
          <w:tcPr>
            <w:tcW w:w="11484" w:type="dxa"/>
            <w:gridSpan w:val="2"/>
          </w:tcPr>
          <w:p w:rsidR="00D27683" w:rsidRDefault="006542EE">
            <w:pPr>
              <w:pStyle w:val="TableParagraph"/>
              <w:spacing w:line="258"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3" w:type="dxa"/>
          </w:tcPr>
          <w:p w:rsidR="00D27683" w:rsidRDefault="006542EE">
            <w:pPr>
              <w:pStyle w:val="TableParagraph"/>
              <w:spacing w:line="258" w:lineRule="exact"/>
              <w:ind w:left="0" w:right="365"/>
              <w:jc w:val="right"/>
              <w:rPr>
                <w:b/>
                <w:sz w:val="24"/>
              </w:rPr>
            </w:pPr>
            <w:r>
              <w:rPr>
                <w:b/>
                <w:spacing w:val="-5"/>
                <w:sz w:val="24"/>
              </w:rPr>
              <w:t>14</w:t>
            </w:r>
          </w:p>
        </w:tc>
      </w:tr>
      <w:tr w:rsidR="00D27683">
        <w:trPr>
          <w:trHeight w:val="825"/>
        </w:trPr>
        <w:tc>
          <w:tcPr>
            <w:tcW w:w="3231" w:type="dxa"/>
            <w:vMerge/>
            <w:tcBorders>
              <w:top w:val="nil"/>
            </w:tcBorders>
          </w:tcPr>
          <w:p w:rsidR="00D27683" w:rsidRDefault="00D27683">
            <w:pPr>
              <w:rPr>
                <w:sz w:val="2"/>
                <w:szCs w:val="2"/>
              </w:rPr>
            </w:pPr>
          </w:p>
        </w:tc>
        <w:tc>
          <w:tcPr>
            <w:tcW w:w="426" w:type="dxa"/>
          </w:tcPr>
          <w:p w:rsidR="00D27683" w:rsidRDefault="006542EE">
            <w:pPr>
              <w:pStyle w:val="TableParagraph"/>
              <w:spacing w:line="268" w:lineRule="exact"/>
              <w:ind w:left="0" w:right="82"/>
              <w:jc w:val="center"/>
              <w:rPr>
                <w:sz w:val="24"/>
              </w:rPr>
            </w:pPr>
            <w:r>
              <w:rPr>
                <w:spacing w:val="-10"/>
                <w:sz w:val="24"/>
              </w:rPr>
              <w:t>1</w:t>
            </w:r>
          </w:p>
        </w:tc>
        <w:tc>
          <w:tcPr>
            <w:tcW w:w="11058" w:type="dxa"/>
          </w:tcPr>
          <w:p w:rsidR="00D27683" w:rsidRDefault="006542EE">
            <w:pPr>
              <w:pStyle w:val="TableParagraph"/>
              <w:spacing w:line="237" w:lineRule="auto"/>
              <w:ind w:left="116"/>
              <w:rPr>
                <w:sz w:val="24"/>
              </w:rPr>
            </w:pPr>
            <w:r>
              <w:rPr>
                <w:b/>
                <w:sz w:val="24"/>
              </w:rPr>
              <w:t>Механизмы</w:t>
            </w:r>
            <w:r>
              <w:rPr>
                <w:b/>
                <w:spacing w:val="-5"/>
                <w:sz w:val="24"/>
              </w:rPr>
              <w:t xml:space="preserve"> </w:t>
            </w:r>
            <w:r>
              <w:rPr>
                <w:b/>
                <w:sz w:val="24"/>
              </w:rPr>
              <w:t>для</w:t>
            </w:r>
            <w:r>
              <w:rPr>
                <w:b/>
                <w:spacing w:val="-5"/>
                <w:sz w:val="24"/>
              </w:rPr>
              <w:t xml:space="preserve"> </w:t>
            </w:r>
            <w:r>
              <w:rPr>
                <w:b/>
                <w:sz w:val="24"/>
              </w:rPr>
              <w:t>удаления</w:t>
            </w:r>
            <w:r>
              <w:rPr>
                <w:b/>
                <w:spacing w:val="-5"/>
                <w:sz w:val="24"/>
              </w:rPr>
              <w:t xml:space="preserve"> </w:t>
            </w:r>
            <w:r>
              <w:rPr>
                <w:b/>
                <w:sz w:val="24"/>
              </w:rPr>
              <w:t>навоза.</w:t>
            </w:r>
            <w:r>
              <w:rPr>
                <w:b/>
                <w:spacing w:val="-4"/>
                <w:sz w:val="24"/>
              </w:rPr>
              <w:t xml:space="preserve"> </w:t>
            </w:r>
            <w:r>
              <w:rPr>
                <w:sz w:val="24"/>
              </w:rPr>
              <w:t>Классификация</w:t>
            </w:r>
            <w:r>
              <w:rPr>
                <w:spacing w:val="-4"/>
                <w:sz w:val="24"/>
              </w:rPr>
              <w:t xml:space="preserve"> </w:t>
            </w:r>
            <w:r>
              <w:rPr>
                <w:sz w:val="24"/>
              </w:rPr>
              <w:t>средств</w:t>
            </w:r>
            <w:r>
              <w:rPr>
                <w:spacing w:val="-2"/>
                <w:sz w:val="24"/>
              </w:rPr>
              <w:t xml:space="preserve"> </w:t>
            </w:r>
            <w:r>
              <w:rPr>
                <w:sz w:val="24"/>
              </w:rPr>
              <w:t>для</w:t>
            </w:r>
            <w:r>
              <w:rPr>
                <w:spacing w:val="-4"/>
                <w:sz w:val="24"/>
              </w:rPr>
              <w:t xml:space="preserve"> </w:t>
            </w:r>
            <w:r>
              <w:rPr>
                <w:sz w:val="24"/>
              </w:rPr>
              <w:t>удаления</w:t>
            </w:r>
            <w:r>
              <w:rPr>
                <w:spacing w:val="-4"/>
                <w:sz w:val="24"/>
              </w:rPr>
              <w:t xml:space="preserve"> </w:t>
            </w:r>
            <w:r>
              <w:rPr>
                <w:sz w:val="24"/>
              </w:rPr>
              <w:t>навоза.</w:t>
            </w:r>
            <w:r>
              <w:rPr>
                <w:spacing w:val="-6"/>
                <w:sz w:val="24"/>
              </w:rPr>
              <w:t xml:space="preserve"> </w:t>
            </w:r>
            <w:r>
              <w:rPr>
                <w:sz w:val="24"/>
              </w:rPr>
              <w:t>Устройство</w:t>
            </w:r>
            <w:r>
              <w:rPr>
                <w:spacing w:val="-4"/>
                <w:sz w:val="24"/>
              </w:rPr>
              <w:t xml:space="preserve"> </w:t>
            </w:r>
            <w:r>
              <w:rPr>
                <w:sz w:val="24"/>
              </w:rPr>
              <w:t>и</w:t>
            </w:r>
            <w:r>
              <w:rPr>
                <w:spacing w:val="-3"/>
                <w:sz w:val="24"/>
              </w:rPr>
              <w:t xml:space="preserve"> </w:t>
            </w:r>
            <w:r>
              <w:rPr>
                <w:sz w:val="24"/>
              </w:rPr>
              <w:t>принцип действия оборудования для удаления навоза, технических средств для транспортирования навоза,</w:t>
            </w:r>
          </w:p>
          <w:p w:rsidR="00D27683" w:rsidRDefault="006542EE">
            <w:pPr>
              <w:pStyle w:val="TableParagraph"/>
              <w:spacing w:line="261" w:lineRule="exact"/>
              <w:ind w:left="116"/>
              <w:rPr>
                <w:sz w:val="24"/>
              </w:rPr>
            </w:pPr>
            <w:r>
              <w:rPr>
                <w:sz w:val="24"/>
              </w:rPr>
              <w:t>приготовления</w:t>
            </w:r>
            <w:r>
              <w:rPr>
                <w:spacing w:val="-6"/>
                <w:sz w:val="24"/>
              </w:rPr>
              <w:t xml:space="preserve"> </w:t>
            </w:r>
            <w:r>
              <w:rPr>
                <w:sz w:val="24"/>
              </w:rPr>
              <w:t>компостов,</w:t>
            </w:r>
            <w:r>
              <w:rPr>
                <w:spacing w:val="-6"/>
                <w:sz w:val="24"/>
              </w:rPr>
              <w:t xml:space="preserve"> </w:t>
            </w:r>
            <w:r>
              <w:rPr>
                <w:sz w:val="24"/>
              </w:rPr>
              <w:t>выгрузки</w:t>
            </w:r>
            <w:r>
              <w:rPr>
                <w:spacing w:val="-2"/>
                <w:sz w:val="24"/>
              </w:rPr>
              <w:t xml:space="preserve"> </w:t>
            </w:r>
            <w:r>
              <w:rPr>
                <w:sz w:val="24"/>
              </w:rPr>
              <w:t>навоза</w:t>
            </w:r>
            <w:r>
              <w:rPr>
                <w:spacing w:val="-4"/>
                <w:sz w:val="24"/>
              </w:rPr>
              <w:t xml:space="preserve"> </w:t>
            </w:r>
            <w:r>
              <w:rPr>
                <w:sz w:val="24"/>
              </w:rPr>
              <w:t>и</w:t>
            </w:r>
            <w:r>
              <w:rPr>
                <w:spacing w:val="-7"/>
                <w:sz w:val="24"/>
              </w:rPr>
              <w:t xml:space="preserve"> </w:t>
            </w:r>
            <w:r>
              <w:rPr>
                <w:sz w:val="24"/>
              </w:rPr>
              <w:t>переработки</w:t>
            </w:r>
            <w:r>
              <w:rPr>
                <w:spacing w:val="-3"/>
                <w:sz w:val="24"/>
              </w:rPr>
              <w:t xml:space="preserve"> </w:t>
            </w:r>
            <w:r>
              <w:rPr>
                <w:sz w:val="24"/>
              </w:rPr>
              <w:t>навозных</w:t>
            </w:r>
            <w:r>
              <w:rPr>
                <w:spacing w:val="-7"/>
                <w:sz w:val="24"/>
              </w:rPr>
              <w:t xml:space="preserve"> </w:t>
            </w:r>
            <w:r>
              <w:rPr>
                <w:spacing w:val="-2"/>
                <w:sz w:val="24"/>
              </w:rPr>
              <w:t>стоков.</w:t>
            </w:r>
          </w:p>
        </w:tc>
        <w:tc>
          <w:tcPr>
            <w:tcW w:w="993" w:type="dxa"/>
          </w:tcPr>
          <w:p w:rsidR="00D27683" w:rsidRDefault="006542EE">
            <w:pPr>
              <w:pStyle w:val="TableParagraph"/>
              <w:spacing w:line="268" w:lineRule="exact"/>
              <w:ind w:left="14" w:right="11"/>
              <w:jc w:val="center"/>
              <w:rPr>
                <w:sz w:val="24"/>
              </w:rPr>
            </w:pPr>
            <w:r>
              <w:rPr>
                <w:spacing w:val="-10"/>
                <w:sz w:val="24"/>
              </w:rPr>
              <w:t>3</w:t>
            </w:r>
          </w:p>
        </w:tc>
      </w:tr>
      <w:tr w:rsidR="00D27683">
        <w:trPr>
          <w:trHeight w:val="551"/>
        </w:trPr>
        <w:tc>
          <w:tcPr>
            <w:tcW w:w="3231" w:type="dxa"/>
            <w:vMerge/>
            <w:tcBorders>
              <w:top w:val="nil"/>
            </w:tcBorders>
          </w:tcPr>
          <w:p w:rsidR="00D27683" w:rsidRDefault="00D27683">
            <w:pPr>
              <w:rPr>
                <w:sz w:val="2"/>
                <w:szCs w:val="2"/>
              </w:rPr>
            </w:pPr>
          </w:p>
        </w:tc>
        <w:tc>
          <w:tcPr>
            <w:tcW w:w="426" w:type="dxa"/>
          </w:tcPr>
          <w:p w:rsidR="00D27683" w:rsidRDefault="006542EE">
            <w:pPr>
              <w:pStyle w:val="TableParagraph"/>
              <w:spacing w:line="268" w:lineRule="exact"/>
              <w:ind w:left="0" w:right="82"/>
              <w:jc w:val="center"/>
              <w:rPr>
                <w:sz w:val="24"/>
              </w:rPr>
            </w:pPr>
            <w:r>
              <w:rPr>
                <w:spacing w:val="-10"/>
                <w:sz w:val="24"/>
              </w:rPr>
              <w:t>2</w:t>
            </w:r>
          </w:p>
        </w:tc>
        <w:tc>
          <w:tcPr>
            <w:tcW w:w="11058" w:type="dxa"/>
          </w:tcPr>
          <w:p w:rsidR="00D27683" w:rsidRDefault="006542EE">
            <w:pPr>
              <w:pStyle w:val="TableParagraph"/>
              <w:spacing w:line="268" w:lineRule="exact"/>
              <w:ind w:left="116"/>
              <w:rPr>
                <w:sz w:val="24"/>
              </w:rPr>
            </w:pPr>
            <w:r>
              <w:rPr>
                <w:b/>
                <w:sz w:val="24"/>
              </w:rPr>
              <w:t>Работа</w:t>
            </w:r>
            <w:r>
              <w:rPr>
                <w:b/>
                <w:spacing w:val="-4"/>
                <w:sz w:val="24"/>
              </w:rPr>
              <w:t xml:space="preserve"> </w:t>
            </w:r>
            <w:r>
              <w:rPr>
                <w:b/>
                <w:sz w:val="24"/>
              </w:rPr>
              <w:t>и</w:t>
            </w:r>
            <w:r>
              <w:rPr>
                <w:b/>
                <w:spacing w:val="-1"/>
                <w:sz w:val="24"/>
              </w:rPr>
              <w:t xml:space="preserve"> </w:t>
            </w:r>
            <w:r>
              <w:rPr>
                <w:b/>
                <w:sz w:val="24"/>
              </w:rPr>
              <w:t>ТО</w:t>
            </w:r>
            <w:r>
              <w:rPr>
                <w:b/>
                <w:spacing w:val="-1"/>
                <w:sz w:val="24"/>
              </w:rPr>
              <w:t xml:space="preserve"> </w:t>
            </w:r>
            <w:r>
              <w:rPr>
                <w:b/>
                <w:sz w:val="24"/>
              </w:rPr>
              <w:t>для</w:t>
            </w:r>
            <w:r>
              <w:rPr>
                <w:b/>
                <w:spacing w:val="-4"/>
                <w:sz w:val="24"/>
              </w:rPr>
              <w:t xml:space="preserve"> </w:t>
            </w:r>
            <w:r>
              <w:rPr>
                <w:b/>
                <w:sz w:val="24"/>
              </w:rPr>
              <w:t>удаления</w:t>
            </w:r>
            <w:r>
              <w:rPr>
                <w:b/>
                <w:spacing w:val="-2"/>
                <w:sz w:val="24"/>
              </w:rPr>
              <w:t xml:space="preserve"> </w:t>
            </w:r>
            <w:r>
              <w:rPr>
                <w:b/>
                <w:sz w:val="24"/>
              </w:rPr>
              <w:t>навоза.</w:t>
            </w:r>
            <w:r>
              <w:rPr>
                <w:b/>
                <w:spacing w:val="-3"/>
                <w:sz w:val="24"/>
              </w:rPr>
              <w:t xml:space="preserve"> </w:t>
            </w:r>
            <w:r>
              <w:rPr>
                <w:sz w:val="24"/>
              </w:rPr>
              <w:t>Подготовка</w:t>
            </w:r>
            <w:r>
              <w:rPr>
                <w:spacing w:val="-2"/>
                <w:sz w:val="24"/>
              </w:rPr>
              <w:t xml:space="preserve"> </w:t>
            </w:r>
            <w:r>
              <w:rPr>
                <w:sz w:val="24"/>
              </w:rPr>
              <w:t>к</w:t>
            </w:r>
            <w:r>
              <w:rPr>
                <w:spacing w:val="-3"/>
                <w:sz w:val="24"/>
              </w:rPr>
              <w:t xml:space="preserve"> </w:t>
            </w:r>
            <w:r>
              <w:rPr>
                <w:sz w:val="24"/>
              </w:rPr>
              <w:t>работе,</w:t>
            </w:r>
            <w:r>
              <w:rPr>
                <w:spacing w:val="-4"/>
                <w:sz w:val="24"/>
              </w:rPr>
              <w:t xml:space="preserve"> </w:t>
            </w:r>
            <w:r>
              <w:rPr>
                <w:sz w:val="24"/>
              </w:rPr>
              <w:t>регулировка,</w:t>
            </w:r>
            <w:r>
              <w:rPr>
                <w:spacing w:val="-4"/>
                <w:sz w:val="24"/>
              </w:rPr>
              <w:t xml:space="preserve"> </w:t>
            </w:r>
            <w:r>
              <w:rPr>
                <w:sz w:val="24"/>
              </w:rPr>
              <w:t>пуск</w:t>
            </w:r>
            <w:r>
              <w:rPr>
                <w:spacing w:val="-3"/>
                <w:sz w:val="24"/>
              </w:rPr>
              <w:t xml:space="preserve"> </w:t>
            </w:r>
            <w:r>
              <w:rPr>
                <w:sz w:val="24"/>
              </w:rPr>
              <w:t xml:space="preserve">и </w:t>
            </w:r>
            <w:r>
              <w:rPr>
                <w:spacing w:val="-2"/>
                <w:sz w:val="24"/>
              </w:rPr>
              <w:t>техническое</w:t>
            </w:r>
          </w:p>
          <w:p w:rsidR="00D27683" w:rsidRDefault="006542EE">
            <w:pPr>
              <w:pStyle w:val="TableParagraph"/>
              <w:spacing w:before="2" w:line="261" w:lineRule="exact"/>
              <w:ind w:left="116"/>
              <w:rPr>
                <w:sz w:val="24"/>
              </w:rPr>
            </w:pPr>
            <w:r>
              <w:rPr>
                <w:sz w:val="24"/>
              </w:rPr>
              <w:t>обслуживание</w:t>
            </w:r>
            <w:r>
              <w:rPr>
                <w:spacing w:val="-10"/>
                <w:sz w:val="24"/>
              </w:rPr>
              <w:t xml:space="preserve"> </w:t>
            </w:r>
            <w:r>
              <w:rPr>
                <w:sz w:val="24"/>
              </w:rPr>
              <w:t>скребкового</w:t>
            </w:r>
            <w:r>
              <w:rPr>
                <w:spacing w:val="-2"/>
                <w:sz w:val="24"/>
              </w:rPr>
              <w:t xml:space="preserve"> </w:t>
            </w:r>
            <w:r>
              <w:rPr>
                <w:sz w:val="24"/>
              </w:rPr>
              <w:t>транспортера,</w:t>
            </w:r>
            <w:r>
              <w:rPr>
                <w:spacing w:val="-9"/>
                <w:sz w:val="24"/>
              </w:rPr>
              <w:t xml:space="preserve"> </w:t>
            </w:r>
            <w:r>
              <w:rPr>
                <w:sz w:val="24"/>
              </w:rPr>
              <w:t>оборудования</w:t>
            </w:r>
            <w:r>
              <w:rPr>
                <w:spacing w:val="-6"/>
                <w:sz w:val="24"/>
              </w:rPr>
              <w:t xml:space="preserve"> </w:t>
            </w:r>
            <w:r>
              <w:rPr>
                <w:sz w:val="24"/>
              </w:rPr>
              <w:t>для</w:t>
            </w:r>
            <w:r>
              <w:rPr>
                <w:spacing w:val="-6"/>
                <w:sz w:val="24"/>
              </w:rPr>
              <w:t xml:space="preserve"> </w:t>
            </w:r>
            <w:r>
              <w:rPr>
                <w:sz w:val="24"/>
              </w:rPr>
              <w:t>удаления</w:t>
            </w:r>
            <w:r>
              <w:rPr>
                <w:spacing w:val="-6"/>
                <w:sz w:val="24"/>
              </w:rPr>
              <w:t xml:space="preserve"> </w:t>
            </w:r>
            <w:r>
              <w:rPr>
                <w:spacing w:val="-2"/>
                <w:sz w:val="24"/>
              </w:rPr>
              <w:t>навоза.</w:t>
            </w:r>
          </w:p>
        </w:tc>
        <w:tc>
          <w:tcPr>
            <w:tcW w:w="993" w:type="dxa"/>
          </w:tcPr>
          <w:p w:rsidR="00D27683" w:rsidRDefault="006542EE">
            <w:pPr>
              <w:pStyle w:val="TableParagraph"/>
              <w:spacing w:line="268" w:lineRule="exact"/>
              <w:ind w:left="14" w:right="11"/>
              <w:jc w:val="center"/>
              <w:rPr>
                <w:sz w:val="24"/>
              </w:rPr>
            </w:pPr>
            <w:r>
              <w:rPr>
                <w:spacing w:val="-10"/>
                <w:sz w:val="24"/>
              </w:rPr>
              <w:t>1</w:t>
            </w:r>
          </w:p>
        </w:tc>
      </w:tr>
      <w:tr w:rsidR="00D27683">
        <w:trPr>
          <w:trHeight w:val="551"/>
        </w:trPr>
        <w:tc>
          <w:tcPr>
            <w:tcW w:w="3231" w:type="dxa"/>
            <w:vMerge/>
            <w:tcBorders>
              <w:top w:val="nil"/>
            </w:tcBorders>
          </w:tcPr>
          <w:p w:rsidR="00D27683" w:rsidRDefault="00D27683">
            <w:pPr>
              <w:rPr>
                <w:sz w:val="2"/>
                <w:szCs w:val="2"/>
              </w:rPr>
            </w:pPr>
          </w:p>
        </w:tc>
        <w:tc>
          <w:tcPr>
            <w:tcW w:w="11484" w:type="dxa"/>
            <w:gridSpan w:val="2"/>
          </w:tcPr>
          <w:p w:rsidR="00D27683" w:rsidRDefault="006542EE">
            <w:pPr>
              <w:pStyle w:val="TableParagraph"/>
              <w:spacing w:line="271" w:lineRule="exact"/>
              <w:ind w:left="105"/>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spacing w:line="260" w:lineRule="exact"/>
              <w:ind w:left="105"/>
              <w:rPr>
                <w:sz w:val="24"/>
              </w:rPr>
            </w:pPr>
            <w:r>
              <w:rPr>
                <w:sz w:val="24"/>
              </w:rPr>
              <w:t>Подготовка</w:t>
            </w:r>
            <w:r>
              <w:rPr>
                <w:spacing w:val="-6"/>
                <w:sz w:val="24"/>
              </w:rPr>
              <w:t xml:space="preserve"> </w:t>
            </w:r>
            <w:r>
              <w:rPr>
                <w:sz w:val="24"/>
              </w:rPr>
              <w:t>к</w:t>
            </w:r>
            <w:r>
              <w:rPr>
                <w:spacing w:val="-3"/>
                <w:sz w:val="24"/>
              </w:rPr>
              <w:t xml:space="preserve"> </w:t>
            </w:r>
            <w:r>
              <w:rPr>
                <w:sz w:val="24"/>
              </w:rPr>
              <w:t>работе</w:t>
            </w:r>
            <w:r>
              <w:rPr>
                <w:spacing w:val="-7"/>
                <w:sz w:val="24"/>
              </w:rPr>
              <w:t xml:space="preserve"> </w:t>
            </w:r>
            <w:r>
              <w:rPr>
                <w:sz w:val="24"/>
              </w:rPr>
              <w:t>скребков</w:t>
            </w:r>
            <w:r>
              <w:rPr>
                <w:spacing w:val="-1"/>
                <w:sz w:val="24"/>
              </w:rPr>
              <w:t xml:space="preserve"> </w:t>
            </w:r>
            <w:r>
              <w:rPr>
                <w:sz w:val="24"/>
              </w:rPr>
              <w:t>для</w:t>
            </w:r>
            <w:r>
              <w:rPr>
                <w:spacing w:val="-2"/>
                <w:sz w:val="24"/>
              </w:rPr>
              <w:t xml:space="preserve"> </w:t>
            </w:r>
            <w:r>
              <w:rPr>
                <w:sz w:val="24"/>
              </w:rPr>
              <w:t>удаления</w:t>
            </w:r>
            <w:r>
              <w:rPr>
                <w:spacing w:val="-2"/>
                <w:sz w:val="24"/>
              </w:rPr>
              <w:t xml:space="preserve"> навоза</w:t>
            </w:r>
          </w:p>
        </w:tc>
        <w:tc>
          <w:tcPr>
            <w:tcW w:w="993" w:type="dxa"/>
          </w:tcPr>
          <w:p w:rsidR="00D27683" w:rsidRDefault="006542EE">
            <w:pPr>
              <w:pStyle w:val="TableParagraph"/>
              <w:spacing w:line="268" w:lineRule="exact"/>
              <w:ind w:left="14" w:right="11"/>
              <w:jc w:val="center"/>
              <w:rPr>
                <w:sz w:val="24"/>
              </w:rPr>
            </w:pPr>
            <w:r>
              <w:rPr>
                <w:spacing w:val="-10"/>
                <w:sz w:val="24"/>
              </w:rPr>
              <w:t>4</w:t>
            </w:r>
          </w:p>
        </w:tc>
      </w:tr>
      <w:tr w:rsidR="00D27683">
        <w:trPr>
          <w:trHeight w:val="326"/>
        </w:trPr>
        <w:tc>
          <w:tcPr>
            <w:tcW w:w="3231" w:type="dxa"/>
            <w:vMerge/>
            <w:tcBorders>
              <w:top w:val="nil"/>
            </w:tcBorders>
          </w:tcPr>
          <w:p w:rsidR="00D27683" w:rsidRDefault="00D27683">
            <w:pPr>
              <w:rPr>
                <w:sz w:val="2"/>
                <w:szCs w:val="2"/>
              </w:rPr>
            </w:pPr>
          </w:p>
        </w:tc>
        <w:tc>
          <w:tcPr>
            <w:tcW w:w="11484" w:type="dxa"/>
            <w:gridSpan w:val="2"/>
          </w:tcPr>
          <w:p w:rsidR="00D27683" w:rsidRDefault="006542EE">
            <w:pPr>
              <w:pStyle w:val="TableParagraph"/>
              <w:spacing w:before="1"/>
              <w:ind w:left="105"/>
              <w:rPr>
                <w:b/>
                <w:sz w:val="24"/>
              </w:rPr>
            </w:pPr>
            <w:r>
              <w:rPr>
                <w:b/>
                <w:spacing w:val="-2"/>
                <w:sz w:val="24"/>
              </w:rPr>
              <w:t>Консультации</w:t>
            </w:r>
          </w:p>
        </w:tc>
        <w:tc>
          <w:tcPr>
            <w:tcW w:w="993" w:type="dxa"/>
          </w:tcPr>
          <w:p w:rsidR="00D27683" w:rsidRDefault="006542EE">
            <w:pPr>
              <w:pStyle w:val="TableParagraph"/>
              <w:spacing w:line="273" w:lineRule="exact"/>
              <w:ind w:left="14" w:right="11"/>
              <w:jc w:val="center"/>
              <w:rPr>
                <w:sz w:val="24"/>
              </w:rPr>
            </w:pPr>
            <w:r>
              <w:rPr>
                <w:spacing w:val="-10"/>
                <w:sz w:val="24"/>
              </w:rPr>
              <w:t>6</w:t>
            </w:r>
          </w:p>
        </w:tc>
      </w:tr>
      <w:tr w:rsidR="00D27683">
        <w:trPr>
          <w:trHeight w:val="278"/>
        </w:trPr>
        <w:tc>
          <w:tcPr>
            <w:tcW w:w="3231" w:type="dxa"/>
            <w:vMerge/>
            <w:tcBorders>
              <w:top w:val="nil"/>
            </w:tcBorders>
          </w:tcPr>
          <w:p w:rsidR="00D27683" w:rsidRDefault="00D27683">
            <w:pPr>
              <w:rPr>
                <w:sz w:val="2"/>
                <w:szCs w:val="2"/>
              </w:rPr>
            </w:pPr>
          </w:p>
        </w:tc>
        <w:tc>
          <w:tcPr>
            <w:tcW w:w="11484" w:type="dxa"/>
            <w:gridSpan w:val="2"/>
          </w:tcPr>
          <w:p w:rsidR="00D27683" w:rsidRDefault="006542EE">
            <w:pPr>
              <w:pStyle w:val="TableParagraph"/>
              <w:spacing w:line="258" w:lineRule="exact"/>
              <w:ind w:left="105"/>
              <w:rPr>
                <w:b/>
                <w:sz w:val="24"/>
              </w:rPr>
            </w:pPr>
            <w:r>
              <w:rPr>
                <w:b/>
                <w:sz w:val="24"/>
              </w:rPr>
              <w:t>Контрольно-проверочное</w:t>
            </w:r>
            <w:r>
              <w:rPr>
                <w:b/>
                <w:spacing w:val="-4"/>
                <w:sz w:val="24"/>
              </w:rPr>
              <w:t xml:space="preserve"> </w:t>
            </w:r>
            <w:r>
              <w:rPr>
                <w:b/>
                <w:spacing w:val="-2"/>
                <w:sz w:val="24"/>
              </w:rPr>
              <w:t>занятие</w:t>
            </w:r>
          </w:p>
        </w:tc>
        <w:tc>
          <w:tcPr>
            <w:tcW w:w="993" w:type="dxa"/>
          </w:tcPr>
          <w:p w:rsidR="00D27683" w:rsidRDefault="006542EE">
            <w:pPr>
              <w:pStyle w:val="TableParagraph"/>
              <w:spacing w:line="258" w:lineRule="exact"/>
              <w:ind w:left="14" w:right="11"/>
              <w:jc w:val="center"/>
              <w:rPr>
                <w:sz w:val="24"/>
              </w:rPr>
            </w:pPr>
            <w:r>
              <w:rPr>
                <w:spacing w:val="-10"/>
                <w:sz w:val="24"/>
              </w:rPr>
              <w:t>1</w:t>
            </w:r>
          </w:p>
        </w:tc>
      </w:tr>
      <w:tr w:rsidR="00D27683">
        <w:trPr>
          <w:trHeight w:val="277"/>
        </w:trPr>
        <w:tc>
          <w:tcPr>
            <w:tcW w:w="3231" w:type="dxa"/>
          </w:tcPr>
          <w:p w:rsidR="00D27683" w:rsidRDefault="006542EE">
            <w:pPr>
              <w:pStyle w:val="TableParagraph"/>
              <w:spacing w:line="258" w:lineRule="exact"/>
              <w:rPr>
                <w:b/>
                <w:sz w:val="24"/>
              </w:rPr>
            </w:pPr>
            <w:r>
              <w:rPr>
                <w:b/>
                <w:sz w:val="24"/>
              </w:rPr>
              <w:t>Всего</w:t>
            </w:r>
            <w:r>
              <w:rPr>
                <w:b/>
                <w:spacing w:val="2"/>
                <w:sz w:val="24"/>
              </w:rPr>
              <w:t xml:space="preserve"> </w:t>
            </w:r>
            <w:r>
              <w:rPr>
                <w:b/>
                <w:sz w:val="24"/>
              </w:rPr>
              <w:t>по</w:t>
            </w:r>
            <w:r>
              <w:rPr>
                <w:b/>
                <w:spacing w:val="-7"/>
                <w:sz w:val="24"/>
              </w:rPr>
              <w:t xml:space="preserve"> </w:t>
            </w:r>
            <w:r>
              <w:rPr>
                <w:b/>
                <w:spacing w:val="-5"/>
                <w:sz w:val="24"/>
              </w:rPr>
              <w:t>МДК</w:t>
            </w:r>
          </w:p>
        </w:tc>
        <w:tc>
          <w:tcPr>
            <w:tcW w:w="11484" w:type="dxa"/>
            <w:gridSpan w:val="2"/>
          </w:tcPr>
          <w:p w:rsidR="00D27683" w:rsidRDefault="00D27683">
            <w:pPr>
              <w:pStyle w:val="TableParagraph"/>
              <w:ind w:left="0"/>
              <w:rPr>
                <w:sz w:val="20"/>
              </w:rPr>
            </w:pPr>
          </w:p>
        </w:tc>
        <w:tc>
          <w:tcPr>
            <w:tcW w:w="993" w:type="dxa"/>
          </w:tcPr>
          <w:p w:rsidR="00D27683" w:rsidRDefault="006542EE">
            <w:pPr>
              <w:pStyle w:val="TableParagraph"/>
              <w:spacing w:line="258" w:lineRule="exact"/>
              <w:ind w:left="0" w:right="307"/>
              <w:jc w:val="right"/>
              <w:rPr>
                <w:b/>
                <w:sz w:val="24"/>
              </w:rPr>
            </w:pPr>
            <w:r>
              <w:rPr>
                <w:b/>
                <w:spacing w:val="-5"/>
                <w:sz w:val="24"/>
              </w:rPr>
              <w:t>150</w:t>
            </w:r>
          </w:p>
        </w:tc>
      </w:tr>
      <w:tr w:rsidR="00D27683">
        <w:trPr>
          <w:trHeight w:val="278"/>
        </w:trPr>
        <w:tc>
          <w:tcPr>
            <w:tcW w:w="3231" w:type="dxa"/>
          </w:tcPr>
          <w:p w:rsidR="00D27683" w:rsidRDefault="006542EE">
            <w:pPr>
              <w:pStyle w:val="TableParagraph"/>
              <w:spacing w:line="258" w:lineRule="exact"/>
              <w:rPr>
                <w:b/>
                <w:sz w:val="24"/>
              </w:rPr>
            </w:pPr>
            <w:r>
              <w:rPr>
                <w:b/>
                <w:sz w:val="24"/>
              </w:rPr>
              <w:t>Учебная</w:t>
            </w:r>
            <w:r>
              <w:rPr>
                <w:b/>
                <w:spacing w:val="-1"/>
                <w:sz w:val="24"/>
              </w:rPr>
              <w:t xml:space="preserve"> </w:t>
            </w:r>
            <w:r>
              <w:rPr>
                <w:b/>
                <w:spacing w:val="-2"/>
                <w:sz w:val="24"/>
              </w:rPr>
              <w:t>практика</w:t>
            </w:r>
          </w:p>
        </w:tc>
        <w:tc>
          <w:tcPr>
            <w:tcW w:w="11484" w:type="dxa"/>
            <w:gridSpan w:val="2"/>
          </w:tcPr>
          <w:p w:rsidR="00D27683" w:rsidRDefault="006542EE">
            <w:pPr>
              <w:pStyle w:val="TableParagraph"/>
              <w:spacing w:line="258" w:lineRule="exact"/>
              <w:ind w:left="105"/>
              <w:rPr>
                <w:b/>
                <w:sz w:val="24"/>
              </w:rPr>
            </w:pPr>
            <w:r>
              <w:rPr>
                <w:b/>
                <w:sz w:val="24"/>
              </w:rPr>
              <w:t>Виды</w:t>
            </w:r>
            <w:r>
              <w:rPr>
                <w:b/>
                <w:spacing w:val="-1"/>
                <w:sz w:val="24"/>
              </w:rPr>
              <w:t xml:space="preserve"> </w:t>
            </w:r>
            <w:r>
              <w:rPr>
                <w:b/>
                <w:spacing w:val="-4"/>
                <w:sz w:val="24"/>
              </w:rPr>
              <w:t>работ</w:t>
            </w:r>
          </w:p>
        </w:tc>
        <w:tc>
          <w:tcPr>
            <w:tcW w:w="993" w:type="dxa"/>
          </w:tcPr>
          <w:p w:rsidR="00D27683" w:rsidRDefault="006542EE">
            <w:pPr>
              <w:pStyle w:val="TableParagraph"/>
              <w:spacing w:line="258" w:lineRule="exact"/>
              <w:ind w:left="0" w:right="307"/>
              <w:jc w:val="right"/>
              <w:rPr>
                <w:b/>
                <w:sz w:val="24"/>
              </w:rPr>
            </w:pPr>
            <w:r>
              <w:rPr>
                <w:b/>
                <w:spacing w:val="-5"/>
                <w:sz w:val="24"/>
              </w:rPr>
              <w:t>108</w:t>
            </w:r>
          </w:p>
        </w:tc>
      </w:tr>
      <w:tr w:rsidR="00D27683">
        <w:trPr>
          <w:trHeight w:val="830"/>
        </w:trPr>
        <w:tc>
          <w:tcPr>
            <w:tcW w:w="3231" w:type="dxa"/>
          </w:tcPr>
          <w:p w:rsidR="00D27683" w:rsidRDefault="006542EE">
            <w:pPr>
              <w:pStyle w:val="TableParagraph"/>
              <w:spacing w:before="1"/>
              <w:ind w:right="195"/>
              <w:rPr>
                <w:b/>
                <w:sz w:val="24"/>
              </w:rPr>
            </w:pPr>
            <w:r>
              <w:rPr>
                <w:b/>
                <w:sz w:val="24"/>
              </w:rPr>
              <w:t>Тема</w:t>
            </w:r>
            <w:r>
              <w:rPr>
                <w:b/>
                <w:spacing w:val="-15"/>
                <w:sz w:val="24"/>
              </w:rPr>
              <w:t xml:space="preserve"> </w:t>
            </w:r>
            <w:r>
              <w:rPr>
                <w:b/>
                <w:sz w:val="24"/>
              </w:rPr>
              <w:t>1.1.</w:t>
            </w:r>
            <w:r>
              <w:rPr>
                <w:b/>
                <w:spacing w:val="-15"/>
                <w:sz w:val="24"/>
              </w:rPr>
              <w:t xml:space="preserve"> </w:t>
            </w:r>
            <w:r>
              <w:rPr>
                <w:b/>
                <w:sz w:val="24"/>
              </w:rPr>
              <w:t>Разборка-сборка КПП трактора МТЗ-82.</w:t>
            </w:r>
          </w:p>
        </w:tc>
        <w:tc>
          <w:tcPr>
            <w:tcW w:w="11484" w:type="dxa"/>
            <w:gridSpan w:val="2"/>
          </w:tcPr>
          <w:p w:rsidR="00D27683" w:rsidRDefault="006542EE">
            <w:pPr>
              <w:pStyle w:val="TableParagraph"/>
              <w:spacing w:line="237" w:lineRule="auto"/>
              <w:ind w:left="105" w:right="4511"/>
              <w:rPr>
                <w:sz w:val="24"/>
              </w:rPr>
            </w:pPr>
            <w:r>
              <w:rPr>
                <w:sz w:val="24"/>
              </w:rPr>
              <w:t>Частичная разборка коробки перемены передач трактора. Изучение</w:t>
            </w:r>
            <w:r>
              <w:rPr>
                <w:spacing w:val="-3"/>
                <w:sz w:val="24"/>
              </w:rPr>
              <w:t xml:space="preserve"> </w:t>
            </w:r>
            <w:r>
              <w:rPr>
                <w:sz w:val="24"/>
              </w:rPr>
              <w:t>устройства</w:t>
            </w:r>
            <w:r>
              <w:rPr>
                <w:spacing w:val="-12"/>
                <w:sz w:val="24"/>
              </w:rPr>
              <w:t xml:space="preserve"> </w:t>
            </w:r>
            <w:r>
              <w:rPr>
                <w:sz w:val="24"/>
              </w:rPr>
              <w:t>и</w:t>
            </w:r>
            <w:r>
              <w:rPr>
                <w:spacing w:val="-10"/>
                <w:sz w:val="24"/>
              </w:rPr>
              <w:t xml:space="preserve"> </w:t>
            </w:r>
            <w:r>
              <w:rPr>
                <w:sz w:val="24"/>
              </w:rPr>
              <w:t>взаимодействия</w:t>
            </w:r>
            <w:r>
              <w:rPr>
                <w:spacing w:val="-6"/>
                <w:sz w:val="24"/>
              </w:rPr>
              <w:t xml:space="preserve"> </w:t>
            </w:r>
            <w:r>
              <w:rPr>
                <w:sz w:val="24"/>
              </w:rPr>
              <w:t>деталей</w:t>
            </w:r>
            <w:r>
              <w:rPr>
                <w:spacing w:val="-10"/>
                <w:sz w:val="24"/>
              </w:rPr>
              <w:t xml:space="preserve"> </w:t>
            </w:r>
            <w:r>
              <w:rPr>
                <w:sz w:val="24"/>
              </w:rPr>
              <w:t>коробки</w:t>
            </w:r>
            <w:r>
              <w:rPr>
                <w:spacing w:val="-6"/>
                <w:sz w:val="24"/>
              </w:rPr>
              <w:t xml:space="preserve"> </w:t>
            </w:r>
            <w:r>
              <w:rPr>
                <w:sz w:val="24"/>
              </w:rPr>
              <w:t>передач.</w:t>
            </w:r>
          </w:p>
          <w:p w:rsidR="00D27683" w:rsidRDefault="006542EE">
            <w:pPr>
              <w:pStyle w:val="TableParagraph"/>
              <w:spacing w:before="2" w:line="261" w:lineRule="exact"/>
              <w:ind w:left="105"/>
              <w:rPr>
                <w:sz w:val="24"/>
              </w:rPr>
            </w:pPr>
            <w:r>
              <w:rPr>
                <w:sz w:val="24"/>
              </w:rPr>
              <w:t>Сборка</w:t>
            </w:r>
            <w:r>
              <w:rPr>
                <w:spacing w:val="-2"/>
                <w:sz w:val="24"/>
              </w:rPr>
              <w:t xml:space="preserve"> </w:t>
            </w:r>
            <w:r>
              <w:rPr>
                <w:sz w:val="24"/>
              </w:rPr>
              <w:t xml:space="preserve">коробки </w:t>
            </w:r>
            <w:r>
              <w:rPr>
                <w:spacing w:val="-2"/>
                <w:sz w:val="24"/>
              </w:rPr>
              <w:t>передач.</w:t>
            </w:r>
          </w:p>
        </w:tc>
        <w:tc>
          <w:tcPr>
            <w:tcW w:w="993" w:type="dxa"/>
          </w:tcPr>
          <w:p w:rsidR="00D27683" w:rsidRDefault="006542EE">
            <w:pPr>
              <w:pStyle w:val="TableParagraph"/>
              <w:spacing w:line="273" w:lineRule="exact"/>
              <w:ind w:left="14" w:right="11"/>
              <w:jc w:val="center"/>
              <w:rPr>
                <w:sz w:val="24"/>
              </w:rPr>
            </w:pPr>
            <w:r>
              <w:rPr>
                <w:spacing w:val="-10"/>
                <w:sz w:val="24"/>
              </w:rPr>
              <w:t>6</w:t>
            </w:r>
          </w:p>
        </w:tc>
      </w:tr>
      <w:tr w:rsidR="00D27683">
        <w:trPr>
          <w:trHeight w:val="830"/>
        </w:trPr>
        <w:tc>
          <w:tcPr>
            <w:tcW w:w="3231" w:type="dxa"/>
          </w:tcPr>
          <w:p w:rsidR="00D27683" w:rsidRDefault="006542EE">
            <w:pPr>
              <w:pStyle w:val="TableParagraph"/>
              <w:spacing w:line="273" w:lineRule="exact"/>
              <w:rPr>
                <w:b/>
                <w:sz w:val="24"/>
              </w:rPr>
            </w:pPr>
            <w:r>
              <w:rPr>
                <w:b/>
                <w:sz w:val="24"/>
              </w:rPr>
              <w:t>Тема</w:t>
            </w:r>
            <w:r>
              <w:rPr>
                <w:b/>
                <w:spacing w:val="-2"/>
                <w:sz w:val="24"/>
              </w:rPr>
              <w:t xml:space="preserve"> </w:t>
            </w:r>
            <w:r>
              <w:rPr>
                <w:b/>
                <w:sz w:val="24"/>
              </w:rPr>
              <w:t>1.2.</w:t>
            </w:r>
            <w:r>
              <w:rPr>
                <w:b/>
                <w:spacing w:val="1"/>
                <w:sz w:val="24"/>
              </w:rPr>
              <w:t xml:space="preserve"> </w:t>
            </w:r>
            <w:r>
              <w:rPr>
                <w:b/>
                <w:sz w:val="24"/>
              </w:rPr>
              <w:t>Разборка</w:t>
            </w:r>
            <w:r>
              <w:rPr>
                <w:b/>
                <w:spacing w:val="-5"/>
                <w:sz w:val="24"/>
              </w:rPr>
              <w:t xml:space="preserve"> </w:t>
            </w:r>
            <w:r>
              <w:rPr>
                <w:b/>
                <w:spacing w:val="-10"/>
                <w:sz w:val="24"/>
              </w:rPr>
              <w:t>и</w:t>
            </w:r>
          </w:p>
          <w:p w:rsidR="00D27683" w:rsidRDefault="006542EE">
            <w:pPr>
              <w:pStyle w:val="TableParagraph"/>
              <w:spacing w:line="274" w:lineRule="exact"/>
              <w:ind w:right="241"/>
              <w:rPr>
                <w:b/>
                <w:sz w:val="24"/>
              </w:rPr>
            </w:pPr>
            <w:r>
              <w:rPr>
                <w:b/>
                <w:sz w:val="24"/>
              </w:rPr>
              <w:t>сборка</w:t>
            </w:r>
            <w:r>
              <w:rPr>
                <w:b/>
                <w:spacing w:val="-15"/>
                <w:sz w:val="24"/>
              </w:rPr>
              <w:t xml:space="preserve"> </w:t>
            </w:r>
            <w:r>
              <w:rPr>
                <w:b/>
                <w:sz w:val="24"/>
              </w:rPr>
              <w:t>узлов</w:t>
            </w:r>
            <w:r>
              <w:rPr>
                <w:b/>
                <w:spacing w:val="-15"/>
                <w:sz w:val="24"/>
              </w:rPr>
              <w:t xml:space="preserve"> </w:t>
            </w:r>
            <w:r>
              <w:rPr>
                <w:b/>
                <w:sz w:val="24"/>
              </w:rPr>
              <w:t xml:space="preserve">трансмиссии </w:t>
            </w:r>
            <w:r>
              <w:rPr>
                <w:b/>
                <w:spacing w:val="-2"/>
                <w:sz w:val="24"/>
              </w:rPr>
              <w:t>МТЗ-80.</w:t>
            </w:r>
          </w:p>
        </w:tc>
        <w:tc>
          <w:tcPr>
            <w:tcW w:w="11484" w:type="dxa"/>
            <w:gridSpan w:val="2"/>
          </w:tcPr>
          <w:p w:rsidR="00D27683" w:rsidRDefault="006542EE">
            <w:pPr>
              <w:pStyle w:val="TableParagraph"/>
              <w:spacing w:line="268" w:lineRule="exact"/>
              <w:ind w:left="105"/>
              <w:rPr>
                <w:sz w:val="24"/>
              </w:rPr>
            </w:pPr>
            <w:r>
              <w:rPr>
                <w:sz w:val="24"/>
              </w:rPr>
              <w:t>Регулировка</w:t>
            </w:r>
            <w:r>
              <w:rPr>
                <w:spacing w:val="-7"/>
                <w:sz w:val="24"/>
              </w:rPr>
              <w:t xml:space="preserve"> </w:t>
            </w:r>
            <w:r>
              <w:rPr>
                <w:sz w:val="24"/>
              </w:rPr>
              <w:t>муфты</w:t>
            </w:r>
            <w:r>
              <w:rPr>
                <w:spacing w:val="-1"/>
                <w:sz w:val="24"/>
              </w:rPr>
              <w:t xml:space="preserve"> </w:t>
            </w:r>
            <w:r>
              <w:rPr>
                <w:sz w:val="24"/>
              </w:rPr>
              <w:t>сцепления,</w:t>
            </w:r>
            <w:r>
              <w:rPr>
                <w:spacing w:val="-10"/>
                <w:sz w:val="24"/>
              </w:rPr>
              <w:t xml:space="preserve"> </w:t>
            </w:r>
            <w:r>
              <w:rPr>
                <w:sz w:val="24"/>
              </w:rPr>
              <w:t>основного</w:t>
            </w:r>
            <w:r>
              <w:rPr>
                <w:spacing w:val="-3"/>
                <w:sz w:val="24"/>
              </w:rPr>
              <w:t xml:space="preserve"> </w:t>
            </w:r>
            <w:r>
              <w:rPr>
                <w:sz w:val="24"/>
              </w:rPr>
              <w:t>и</w:t>
            </w:r>
            <w:r>
              <w:rPr>
                <w:spacing w:val="-2"/>
                <w:sz w:val="24"/>
              </w:rPr>
              <w:t xml:space="preserve"> </w:t>
            </w:r>
            <w:r>
              <w:rPr>
                <w:sz w:val="24"/>
              </w:rPr>
              <w:t>стояночного</w:t>
            </w:r>
            <w:r>
              <w:rPr>
                <w:spacing w:val="-3"/>
                <w:sz w:val="24"/>
              </w:rPr>
              <w:t xml:space="preserve"> </w:t>
            </w:r>
            <w:r>
              <w:rPr>
                <w:spacing w:val="-2"/>
                <w:sz w:val="24"/>
              </w:rPr>
              <w:t>тормозов.</w:t>
            </w:r>
          </w:p>
          <w:p w:rsidR="00D27683" w:rsidRDefault="006542EE">
            <w:pPr>
              <w:pStyle w:val="TableParagraph"/>
              <w:spacing w:before="2"/>
              <w:ind w:left="105"/>
              <w:rPr>
                <w:sz w:val="24"/>
              </w:rPr>
            </w:pPr>
            <w:r>
              <w:rPr>
                <w:sz w:val="24"/>
              </w:rPr>
              <w:t>Выявление</w:t>
            </w:r>
            <w:r>
              <w:rPr>
                <w:spacing w:val="-6"/>
                <w:sz w:val="24"/>
              </w:rPr>
              <w:t xml:space="preserve"> </w:t>
            </w:r>
            <w:r>
              <w:rPr>
                <w:sz w:val="24"/>
              </w:rPr>
              <w:t>неисправности</w:t>
            </w:r>
            <w:r>
              <w:rPr>
                <w:spacing w:val="-5"/>
                <w:sz w:val="24"/>
              </w:rPr>
              <w:t xml:space="preserve"> </w:t>
            </w:r>
            <w:r>
              <w:rPr>
                <w:sz w:val="24"/>
              </w:rPr>
              <w:t>в</w:t>
            </w:r>
            <w:r>
              <w:rPr>
                <w:spacing w:val="-6"/>
                <w:sz w:val="24"/>
              </w:rPr>
              <w:t xml:space="preserve"> </w:t>
            </w:r>
            <w:r>
              <w:rPr>
                <w:sz w:val="24"/>
              </w:rPr>
              <w:t>муфтах</w:t>
            </w:r>
            <w:r>
              <w:rPr>
                <w:spacing w:val="-7"/>
                <w:sz w:val="24"/>
              </w:rPr>
              <w:t xml:space="preserve"> </w:t>
            </w:r>
            <w:r>
              <w:rPr>
                <w:sz w:val="24"/>
              </w:rPr>
              <w:t>сцепления,</w:t>
            </w:r>
            <w:r>
              <w:rPr>
                <w:spacing w:val="-5"/>
                <w:sz w:val="24"/>
              </w:rPr>
              <w:t xml:space="preserve"> </w:t>
            </w:r>
            <w:r>
              <w:rPr>
                <w:sz w:val="24"/>
              </w:rPr>
              <w:t>основного</w:t>
            </w:r>
            <w:r>
              <w:rPr>
                <w:spacing w:val="1"/>
                <w:sz w:val="24"/>
              </w:rPr>
              <w:t xml:space="preserve"> </w:t>
            </w:r>
            <w:r>
              <w:rPr>
                <w:sz w:val="24"/>
              </w:rPr>
              <w:t>и</w:t>
            </w:r>
            <w:r>
              <w:rPr>
                <w:spacing w:val="-7"/>
                <w:sz w:val="24"/>
              </w:rPr>
              <w:t xml:space="preserve"> </w:t>
            </w:r>
            <w:r>
              <w:rPr>
                <w:sz w:val="24"/>
              </w:rPr>
              <w:t>стояночного</w:t>
            </w:r>
            <w:r>
              <w:rPr>
                <w:spacing w:val="2"/>
                <w:sz w:val="24"/>
              </w:rPr>
              <w:t xml:space="preserve"> </w:t>
            </w:r>
            <w:r>
              <w:rPr>
                <w:spacing w:val="-2"/>
                <w:sz w:val="24"/>
              </w:rPr>
              <w:t>тормозов.</w:t>
            </w:r>
          </w:p>
        </w:tc>
        <w:tc>
          <w:tcPr>
            <w:tcW w:w="993" w:type="dxa"/>
          </w:tcPr>
          <w:p w:rsidR="00D27683" w:rsidRDefault="006542EE">
            <w:pPr>
              <w:pStyle w:val="TableParagraph"/>
              <w:spacing w:line="268" w:lineRule="exact"/>
              <w:ind w:left="14" w:right="11"/>
              <w:jc w:val="center"/>
              <w:rPr>
                <w:sz w:val="24"/>
              </w:rPr>
            </w:pPr>
            <w:r>
              <w:rPr>
                <w:spacing w:val="-10"/>
                <w:sz w:val="24"/>
              </w:rPr>
              <w:t>6</w:t>
            </w:r>
          </w:p>
        </w:tc>
      </w:tr>
      <w:tr w:rsidR="00D27683">
        <w:trPr>
          <w:trHeight w:val="551"/>
        </w:trPr>
        <w:tc>
          <w:tcPr>
            <w:tcW w:w="3231" w:type="dxa"/>
          </w:tcPr>
          <w:p w:rsidR="00D27683" w:rsidRDefault="006542EE">
            <w:pPr>
              <w:pStyle w:val="TableParagraph"/>
              <w:spacing w:line="274" w:lineRule="exact"/>
              <w:ind w:right="195"/>
              <w:rPr>
                <w:b/>
                <w:sz w:val="24"/>
              </w:rPr>
            </w:pPr>
            <w:r>
              <w:rPr>
                <w:b/>
                <w:sz w:val="24"/>
              </w:rPr>
              <w:t>Тема 1.3. Разборка и сборка</w:t>
            </w:r>
            <w:r>
              <w:rPr>
                <w:b/>
                <w:spacing w:val="-8"/>
                <w:sz w:val="24"/>
              </w:rPr>
              <w:t xml:space="preserve"> </w:t>
            </w:r>
            <w:r>
              <w:rPr>
                <w:b/>
                <w:sz w:val="24"/>
              </w:rPr>
              <w:t>узлов</w:t>
            </w:r>
            <w:r>
              <w:rPr>
                <w:b/>
                <w:spacing w:val="40"/>
                <w:sz w:val="24"/>
              </w:rPr>
              <w:t xml:space="preserve"> </w:t>
            </w:r>
            <w:r>
              <w:rPr>
                <w:b/>
                <w:sz w:val="24"/>
              </w:rPr>
              <w:t>навесной</w:t>
            </w:r>
            <w:r>
              <w:rPr>
                <w:b/>
                <w:spacing w:val="-11"/>
                <w:sz w:val="24"/>
              </w:rPr>
              <w:t xml:space="preserve"> </w:t>
            </w:r>
            <w:r>
              <w:rPr>
                <w:b/>
                <w:sz w:val="24"/>
              </w:rPr>
              <w:t>и</w:t>
            </w:r>
          </w:p>
        </w:tc>
        <w:tc>
          <w:tcPr>
            <w:tcW w:w="11484" w:type="dxa"/>
            <w:gridSpan w:val="2"/>
          </w:tcPr>
          <w:p w:rsidR="00D27683" w:rsidRDefault="006542EE">
            <w:pPr>
              <w:pStyle w:val="TableParagraph"/>
              <w:spacing w:line="267" w:lineRule="exact"/>
              <w:ind w:left="105"/>
              <w:rPr>
                <w:sz w:val="24"/>
              </w:rPr>
            </w:pPr>
            <w:r>
              <w:rPr>
                <w:sz w:val="24"/>
              </w:rPr>
              <w:t>Настройка</w:t>
            </w:r>
            <w:r>
              <w:rPr>
                <w:spacing w:val="-4"/>
                <w:sz w:val="24"/>
              </w:rPr>
              <w:t xml:space="preserve"> </w:t>
            </w:r>
            <w:r>
              <w:rPr>
                <w:sz w:val="24"/>
              </w:rPr>
              <w:t>навесной</w:t>
            </w:r>
            <w:r>
              <w:rPr>
                <w:spacing w:val="-2"/>
                <w:sz w:val="24"/>
              </w:rPr>
              <w:t xml:space="preserve"> </w:t>
            </w:r>
            <w:r>
              <w:rPr>
                <w:sz w:val="24"/>
              </w:rPr>
              <w:t>системы</w:t>
            </w:r>
            <w:r>
              <w:rPr>
                <w:spacing w:val="-2"/>
                <w:sz w:val="24"/>
              </w:rPr>
              <w:t xml:space="preserve"> </w:t>
            </w:r>
            <w:r>
              <w:rPr>
                <w:sz w:val="24"/>
              </w:rPr>
              <w:t>ДТ-75</w:t>
            </w:r>
            <w:r>
              <w:rPr>
                <w:spacing w:val="-7"/>
                <w:sz w:val="24"/>
              </w:rPr>
              <w:t xml:space="preserve"> </w:t>
            </w:r>
            <w:r>
              <w:rPr>
                <w:sz w:val="24"/>
              </w:rPr>
              <w:t>под</w:t>
            </w:r>
            <w:r>
              <w:rPr>
                <w:spacing w:val="-5"/>
                <w:sz w:val="24"/>
              </w:rPr>
              <w:t xml:space="preserve"> </w:t>
            </w:r>
            <w:r>
              <w:rPr>
                <w:sz w:val="24"/>
              </w:rPr>
              <w:t>различные</w:t>
            </w:r>
            <w:r>
              <w:rPr>
                <w:spacing w:val="-3"/>
                <w:sz w:val="24"/>
              </w:rPr>
              <w:t xml:space="preserve"> </w:t>
            </w:r>
            <w:r>
              <w:rPr>
                <w:sz w:val="24"/>
              </w:rPr>
              <w:t>виды</w:t>
            </w:r>
            <w:r>
              <w:rPr>
                <w:spacing w:val="-2"/>
                <w:sz w:val="24"/>
              </w:rPr>
              <w:t xml:space="preserve"> </w:t>
            </w:r>
            <w:r>
              <w:rPr>
                <w:sz w:val="24"/>
              </w:rPr>
              <w:t>сельскохозяйственных</w:t>
            </w:r>
            <w:r>
              <w:rPr>
                <w:spacing w:val="-7"/>
                <w:sz w:val="24"/>
              </w:rPr>
              <w:t xml:space="preserve"> </w:t>
            </w:r>
            <w:r>
              <w:rPr>
                <w:spacing w:val="-2"/>
                <w:sz w:val="24"/>
              </w:rPr>
              <w:t>машин.</w:t>
            </w:r>
          </w:p>
          <w:p w:rsidR="00D27683" w:rsidRDefault="006542EE">
            <w:pPr>
              <w:pStyle w:val="TableParagraph"/>
              <w:spacing w:line="265" w:lineRule="exact"/>
              <w:ind w:left="105"/>
              <w:rPr>
                <w:sz w:val="24"/>
              </w:rPr>
            </w:pPr>
            <w:r>
              <w:rPr>
                <w:sz w:val="24"/>
              </w:rPr>
              <w:t>Выявления</w:t>
            </w:r>
            <w:r>
              <w:rPr>
                <w:spacing w:val="-6"/>
                <w:sz w:val="24"/>
              </w:rPr>
              <w:t xml:space="preserve"> </w:t>
            </w:r>
            <w:r>
              <w:rPr>
                <w:sz w:val="24"/>
              </w:rPr>
              <w:t>неисправности</w:t>
            </w:r>
            <w:r>
              <w:rPr>
                <w:spacing w:val="-4"/>
                <w:sz w:val="24"/>
              </w:rPr>
              <w:t xml:space="preserve"> </w:t>
            </w:r>
            <w:r>
              <w:rPr>
                <w:sz w:val="24"/>
              </w:rPr>
              <w:t>навесной</w:t>
            </w:r>
            <w:r>
              <w:rPr>
                <w:spacing w:val="-5"/>
                <w:sz w:val="24"/>
              </w:rPr>
              <w:t xml:space="preserve"> </w:t>
            </w:r>
            <w:r>
              <w:rPr>
                <w:sz w:val="24"/>
              </w:rPr>
              <w:t>системы ДТ-</w:t>
            </w:r>
            <w:r>
              <w:rPr>
                <w:spacing w:val="-5"/>
                <w:sz w:val="24"/>
              </w:rPr>
              <w:t>75.</w:t>
            </w:r>
          </w:p>
        </w:tc>
        <w:tc>
          <w:tcPr>
            <w:tcW w:w="993" w:type="dxa"/>
          </w:tcPr>
          <w:p w:rsidR="00D27683" w:rsidRDefault="006542EE">
            <w:pPr>
              <w:pStyle w:val="TableParagraph"/>
              <w:spacing w:line="268" w:lineRule="exact"/>
              <w:ind w:left="14" w:right="11"/>
              <w:jc w:val="center"/>
              <w:rPr>
                <w:sz w:val="24"/>
              </w:rPr>
            </w:pPr>
            <w:r>
              <w:rPr>
                <w:spacing w:val="-10"/>
                <w:sz w:val="24"/>
              </w:rPr>
              <w:t>6</w:t>
            </w:r>
          </w:p>
        </w:tc>
      </w:tr>
    </w:tbl>
    <w:p w:rsidR="00D27683" w:rsidRDefault="00D27683">
      <w:pPr>
        <w:spacing w:line="268" w:lineRule="exact"/>
        <w:jc w:val="center"/>
        <w:rPr>
          <w:sz w:val="24"/>
        </w:rPr>
        <w:sectPr w:rsidR="00D27683">
          <w:footerReference w:type="default" r:id="rId139"/>
          <w:pgSz w:w="16840" w:h="11910" w:orient="landscape"/>
          <w:pgMar w:top="700" w:right="400" w:bottom="280" w:left="480" w:header="0" w:footer="0" w:gutter="0"/>
          <w:cols w:space="720"/>
        </w:sectPr>
      </w:pPr>
    </w:p>
    <w:tbl>
      <w:tblPr>
        <w:tblStyle w:val="TableNormal"/>
        <w:tblW w:w="0" w:type="auto"/>
        <w:tblInd w:w="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31"/>
        <w:gridCol w:w="11485"/>
        <w:gridCol w:w="994"/>
      </w:tblGrid>
      <w:tr w:rsidR="00D27683">
        <w:trPr>
          <w:trHeight w:val="551"/>
        </w:trPr>
        <w:tc>
          <w:tcPr>
            <w:tcW w:w="3231" w:type="dxa"/>
          </w:tcPr>
          <w:p w:rsidR="00D27683" w:rsidRDefault="006542EE">
            <w:pPr>
              <w:pStyle w:val="TableParagraph"/>
              <w:spacing w:line="273" w:lineRule="exact"/>
              <w:rPr>
                <w:b/>
                <w:sz w:val="24"/>
              </w:rPr>
            </w:pPr>
            <w:r>
              <w:rPr>
                <w:b/>
                <w:sz w:val="24"/>
              </w:rPr>
              <w:lastRenderedPageBreak/>
              <w:t>гидравлической</w:t>
            </w:r>
            <w:r>
              <w:rPr>
                <w:b/>
                <w:spacing w:val="-3"/>
                <w:sz w:val="24"/>
              </w:rPr>
              <w:t xml:space="preserve"> </w:t>
            </w:r>
            <w:r>
              <w:rPr>
                <w:b/>
                <w:spacing w:val="-2"/>
                <w:sz w:val="24"/>
              </w:rPr>
              <w:t>системы</w:t>
            </w:r>
          </w:p>
          <w:p w:rsidR="00D27683" w:rsidRDefault="006542EE">
            <w:pPr>
              <w:pStyle w:val="TableParagraph"/>
              <w:spacing w:before="2" w:line="257" w:lineRule="exact"/>
              <w:rPr>
                <w:b/>
                <w:sz w:val="24"/>
              </w:rPr>
            </w:pPr>
            <w:r>
              <w:rPr>
                <w:b/>
                <w:spacing w:val="-2"/>
                <w:sz w:val="24"/>
              </w:rPr>
              <w:t>ДТ-</w:t>
            </w:r>
            <w:r>
              <w:rPr>
                <w:b/>
                <w:spacing w:val="-5"/>
                <w:sz w:val="24"/>
              </w:rPr>
              <w:t>75.</w:t>
            </w:r>
          </w:p>
        </w:tc>
        <w:tc>
          <w:tcPr>
            <w:tcW w:w="11485" w:type="dxa"/>
          </w:tcPr>
          <w:p w:rsidR="00D27683" w:rsidRDefault="00D27683">
            <w:pPr>
              <w:pStyle w:val="TableParagraph"/>
              <w:ind w:left="0"/>
              <w:rPr>
                <w:sz w:val="24"/>
              </w:rPr>
            </w:pPr>
          </w:p>
        </w:tc>
        <w:tc>
          <w:tcPr>
            <w:tcW w:w="994" w:type="dxa"/>
          </w:tcPr>
          <w:p w:rsidR="00D27683" w:rsidRDefault="00D27683">
            <w:pPr>
              <w:pStyle w:val="TableParagraph"/>
              <w:ind w:left="0"/>
              <w:rPr>
                <w:sz w:val="24"/>
              </w:rPr>
            </w:pPr>
          </w:p>
        </w:tc>
      </w:tr>
      <w:tr w:rsidR="00D27683">
        <w:trPr>
          <w:trHeight w:val="1104"/>
        </w:trPr>
        <w:tc>
          <w:tcPr>
            <w:tcW w:w="3231" w:type="dxa"/>
          </w:tcPr>
          <w:p w:rsidR="00D27683" w:rsidRDefault="006542EE">
            <w:pPr>
              <w:pStyle w:val="TableParagraph"/>
              <w:ind w:right="195"/>
              <w:rPr>
                <w:b/>
                <w:sz w:val="24"/>
              </w:rPr>
            </w:pPr>
            <w:r>
              <w:rPr>
                <w:b/>
                <w:sz w:val="24"/>
              </w:rPr>
              <w:t>Тема 1.4. Разборка и сборка узлов</w:t>
            </w:r>
            <w:r>
              <w:rPr>
                <w:b/>
                <w:spacing w:val="40"/>
                <w:sz w:val="24"/>
              </w:rPr>
              <w:t xml:space="preserve"> </w:t>
            </w:r>
            <w:r>
              <w:rPr>
                <w:b/>
                <w:sz w:val="24"/>
              </w:rPr>
              <w:t>навесной</w:t>
            </w:r>
            <w:r>
              <w:rPr>
                <w:b/>
                <w:spacing w:val="-1"/>
                <w:sz w:val="24"/>
              </w:rPr>
              <w:t xml:space="preserve"> </w:t>
            </w:r>
            <w:r>
              <w:rPr>
                <w:b/>
                <w:sz w:val="24"/>
              </w:rPr>
              <w:t>и гидравлической</w:t>
            </w:r>
            <w:r>
              <w:rPr>
                <w:b/>
                <w:spacing w:val="-15"/>
                <w:sz w:val="24"/>
              </w:rPr>
              <w:t xml:space="preserve"> </w:t>
            </w:r>
            <w:r>
              <w:rPr>
                <w:b/>
                <w:sz w:val="24"/>
              </w:rPr>
              <w:t>системы</w:t>
            </w:r>
          </w:p>
          <w:p w:rsidR="00D27683" w:rsidRDefault="006542EE">
            <w:pPr>
              <w:pStyle w:val="TableParagraph"/>
              <w:spacing w:line="257" w:lineRule="exact"/>
              <w:rPr>
                <w:b/>
                <w:sz w:val="24"/>
              </w:rPr>
            </w:pPr>
            <w:r>
              <w:rPr>
                <w:b/>
                <w:sz w:val="24"/>
              </w:rPr>
              <w:t>МТЗ-</w:t>
            </w:r>
            <w:r>
              <w:rPr>
                <w:b/>
                <w:spacing w:val="-5"/>
                <w:sz w:val="24"/>
              </w:rPr>
              <w:t>80.</w:t>
            </w:r>
          </w:p>
        </w:tc>
        <w:tc>
          <w:tcPr>
            <w:tcW w:w="11485" w:type="dxa"/>
          </w:tcPr>
          <w:p w:rsidR="00D27683" w:rsidRDefault="006542EE">
            <w:pPr>
              <w:pStyle w:val="TableParagraph"/>
              <w:spacing w:line="242" w:lineRule="auto"/>
              <w:ind w:left="105" w:right="999"/>
              <w:rPr>
                <w:sz w:val="24"/>
              </w:rPr>
            </w:pPr>
            <w:r>
              <w:rPr>
                <w:sz w:val="24"/>
              </w:rPr>
              <w:t>Настройка</w:t>
            </w:r>
            <w:r>
              <w:rPr>
                <w:spacing w:val="-3"/>
                <w:sz w:val="24"/>
              </w:rPr>
              <w:t xml:space="preserve"> </w:t>
            </w:r>
            <w:r>
              <w:rPr>
                <w:sz w:val="24"/>
              </w:rPr>
              <w:t>навесной</w:t>
            </w:r>
            <w:r>
              <w:rPr>
                <w:spacing w:val="-2"/>
                <w:sz w:val="24"/>
              </w:rPr>
              <w:t xml:space="preserve"> </w:t>
            </w:r>
            <w:r>
              <w:rPr>
                <w:sz w:val="24"/>
              </w:rPr>
              <w:t>системы</w:t>
            </w:r>
            <w:r>
              <w:rPr>
                <w:spacing w:val="-2"/>
                <w:sz w:val="24"/>
              </w:rPr>
              <w:t xml:space="preserve"> </w:t>
            </w:r>
            <w:r>
              <w:rPr>
                <w:sz w:val="24"/>
              </w:rPr>
              <w:t>МТЗ-80</w:t>
            </w:r>
            <w:r>
              <w:rPr>
                <w:spacing w:val="40"/>
                <w:sz w:val="24"/>
              </w:rPr>
              <w:t xml:space="preserve"> </w:t>
            </w:r>
            <w:r>
              <w:rPr>
                <w:sz w:val="24"/>
              </w:rPr>
              <w:t>под</w:t>
            </w:r>
            <w:r>
              <w:rPr>
                <w:spacing w:val="-5"/>
                <w:sz w:val="24"/>
              </w:rPr>
              <w:t xml:space="preserve"> </w:t>
            </w:r>
            <w:r>
              <w:rPr>
                <w:sz w:val="24"/>
              </w:rPr>
              <w:t>различные</w:t>
            </w:r>
            <w:r>
              <w:rPr>
                <w:spacing w:val="-4"/>
                <w:sz w:val="24"/>
              </w:rPr>
              <w:t xml:space="preserve"> </w:t>
            </w:r>
            <w:r>
              <w:rPr>
                <w:sz w:val="24"/>
              </w:rPr>
              <w:t>виды</w:t>
            </w:r>
            <w:r>
              <w:rPr>
                <w:spacing w:val="-2"/>
                <w:sz w:val="24"/>
              </w:rPr>
              <w:t xml:space="preserve"> </w:t>
            </w:r>
            <w:r>
              <w:rPr>
                <w:sz w:val="24"/>
              </w:rPr>
              <w:t>сельскохозяйственных</w:t>
            </w:r>
            <w:r>
              <w:rPr>
                <w:spacing w:val="-8"/>
                <w:sz w:val="24"/>
              </w:rPr>
              <w:t xml:space="preserve"> </w:t>
            </w:r>
            <w:r>
              <w:rPr>
                <w:sz w:val="24"/>
              </w:rPr>
              <w:t>машин. Выявления неисправности навесной системы МТЗ-80</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830"/>
        </w:trPr>
        <w:tc>
          <w:tcPr>
            <w:tcW w:w="3231" w:type="dxa"/>
          </w:tcPr>
          <w:p w:rsidR="00D27683" w:rsidRDefault="006542EE">
            <w:pPr>
              <w:pStyle w:val="TableParagraph"/>
              <w:spacing w:line="273" w:lineRule="exact"/>
              <w:rPr>
                <w:b/>
                <w:sz w:val="24"/>
              </w:rPr>
            </w:pPr>
            <w:r>
              <w:rPr>
                <w:b/>
                <w:sz w:val="24"/>
              </w:rPr>
              <w:t>Тема</w:t>
            </w:r>
            <w:r>
              <w:rPr>
                <w:b/>
                <w:spacing w:val="-2"/>
                <w:sz w:val="24"/>
              </w:rPr>
              <w:t xml:space="preserve"> </w:t>
            </w:r>
            <w:r>
              <w:rPr>
                <w:b/>
                <w:sz w:val="24"/>
              </w:rPr>
              <w:t>1.5.</w:t>
            </w:r>
            <w:r>
              <w:rPr>
                <w:b/>
                <w:spacing w:val="1"/>
                <w:sz w:val="24"/>
              </w:rPr>
              <w:t xml:space="preserve"> </w:t>
            </w:r>
            <w:r>
              <w:rPr>
                <w:b/>
                <w:sz w:val="24"/>
              </w:rPr>
              <w:t>Разборка</w:t>
            </w:r>
            <w:r>
              <w:rPr>
                <w:b/>
                <w:spacing w:val="-5"/>
                <w:sz w:val="24"/>
              </w:rPr>
              <w:t xml:space="preserve"> </w:t>
            </w:r>
            <w:r>
              <w:rPr>
                <w:b/>
                <w:spacing w:val="-10"/>
                <w:sz w:val="24"/>
              </w:rPr>
              <w:t>и</w:t>
            </w:r>
          </w:p>
          <w:p w:rsidR="00D27683" w:rsidRDefault="006542EE">
            <w:pPr>
              <w:pStyle w:val="TableParagraph"/>
              <w:spacing w:line="274" w:lineRule="exact"/>
              <w:ind w:right="195"/>
              <w:rPr>
                <w:b/>
                <w:sz w:val="24"/>
              </w:rPr>
            </w:pPr>
            <w:r>
              <w:rPr>
                <w:b/>
                <w:sz w:val="24"/>
              </w:rPr>
              <w:t>сборка</w:t>
            </w:r>
            <w:r>
              <w:rPr>
                <w:b/>
                <w:spacing w:val="-12"/>
                <w:sz w:val="24"/>
              </w:rPr>
              <w:t xml:space="preserve"> </w:t>
            </w:r>
            <w:r>
              <w:rPr>
                <w:b/>
                <w:sz w:val="24"/>
              </w:rPr>
              <w:t>ходовой</w:t>
            </w:r>
            <w:r>
              <w:rPr>
                <w:b/>
                <w:spacing w:val="-12"/>
                <w:sz w:val="24"/>
              </w:rPr>
              <w:t xml:space="preserve"> </w:t>
            </w:r>
            <w:r>
              <w:rPr>
                <w:b/>
                <w:sz w:val="24"/>
              </w:rPr>
              <w:t>части</w:t>
            </w:r>
            <w:r>
              <w:rPr>
                <w:b/>
                <w:spacing w:val="-12"/>
                <w:sz w:val="24"/>
              </w:rPr>
              <w:t xml:space="preserve"> </w:t>
            </w:r>
            <w:r>
              <w:rPr>
                <w:b/>
                <w:sz w:val="24"/>
              </w:rPr>
              <w:t xml:space="preserve">ДТ- </w:t>
            </w:r>
            <w:r>
              <w:rPr>
                <w:b/>
                <w:spacing w:val="-4"/>
                <w:sz w:val="24"/>
              </w:rPr>
              <w:t>75.</w:t>
            </w:r>
          </w:p>
        </w:tc>
        <w:tc>
          <w:tcPr>
            <w:tcW w:w="11485" w:type="dxa"/>
          </w:tcPr>
          <w:p w:rsidR="00D27683" w:rsidRDefault="006542EE">
            <w:pPr>
              <w:pStyle w:val="TableParagraph"/>
              <w:spacing w:line="242" w:lineRule="auto"/>
              <w:ind w:left="105" w:right="4831"/>
              <w:rPr>
                <w:sz w:val="24"/>
              </w:rPr>
            </w:pPr>
            <w:r>
              <w:rPr>
                <w:sz w:val="24"/>
              </w:rPr>
              <w:t>Регулировка</w:t>
            </w:r>
            <w:r>
              <w:rPr>
                <w:spacing w:val="-9"/>
                <w:sz w:val="24"/>
              </w:rPr>
              <w:t xml:space="preserve"> </w:t>
            </w:r>
            <w:r>
              <w:rPr>
                <w:sz w:val="24"/>
              </w:rPr>
              <w:t>подшипников</w:t>
            </w:r>
            <w:r>
              <w:rPr>
                <w:spacing w:val="-7"/>
                <w:sz w:val="24"/>
              </w:rPr>
              <w:t xml:space="preserve"> </w:t>
            </w:r>
            <w:r>
              <w:rPr>
                <w:sz w:val="24"/>
              </w:rPr>
              <w:t>направляющих</w:t>
            </w:r>
            <w:r>
              <w:rPr>
                <w:spacing w:val="-12"/>
                <w:sz w:val="24"/>
              </w:rPr>
              <w:t xml:space="preserve"> </w:t>
            </w:r>
            <w:r>
              <w:rPr>
                <w:sz w:val="24"/>
              </w:rPr>
              <w:t>колёс</w:t>
            </w:r>
            <w:r>
              <w:rPr>
                <w:spacing w:val="-9"/>
                <w:sz w:val="24"/>
              </w:rPr>
              <w:t xml:space="preserve"> </w:t>
            </w:r>
            <w:r>
              <w:rPr>
                <w:sz w:val="24"/>
              </w:rPr>
              <w:t>ДТ-75. Регулировка натяжения гусениц ДТ-75.</w:t>
            </w:r>
          </w:p>
          <w:p w:rsidR="00D27683" w:rsidRDefault="006542EE">
            <w:pPr>
              <w:pStyle w:val="TableParagraph"/>
              <w:spacing w:line="261" w:lineRule="exact"/>
              <w:ind w:left="105"/>
              <w:rPr>
                <w:sz w:val="24"/>
              </w:rPr>
            </w:pPr>
            <w:r>
              <w:rPr>
                <w:sz w:val="24"/>
              </w:rPr>
              <w:t>Выявления</w:t>
            </w:r>
            <w:r>
              <w:rPr>
                <w:spacing w:val="-6"/>
                <w:sz w:val="24"/>
              </w:rPr>
              <w:t xml:space="preserve"> </w:t>
            </w:r>
            <w:r>
              <w:rPr>
                <w:sz w:val="24"/>
              </w:rPr>
              <w:t>неисправности</w:t>
            </w:r>
            <w:r>
              <w:rPr>
                <w:spacing w:val="-3"/>
                <w:sz w:val="24"/>
              </w:rPr>
              <w:t xml:space="preserve"> </w:t>
            </w:r>
            <w:r>
              <w:rPr>
                <w:sz w:val="24"/>
              </w:rPr>
              <w:t>в</w:t>
            </w:r>
            <w:r>
              <w:rPr>
                <w:spacing w:val="-3"/>
                <w:sz w:val="24"/>
              </w:rPr>
              <w:t xml:space="preserve"> </w:t>
            </w:r>
            <w:r>
              <w:rPr>
                <w:sz w:val="24"/>
              </w:rPr>
              <w:t>подшипниках</w:t>
            </w:r>
            <w:r>
              <w:rPr>
                <w:spacing w:val="-5"/>
                <w:sz w:val="24"/>
              </w:rPr>
              <w:t xml:space="preserve"> </w:t>
            </w:r>
            <w:r>
              <w:rPr>
                <w:sz w:val="24"/>
              </w:rPr>
              <w:t>качения</w:t>
            </w:r>
            <w:r>
              <w:rPr>
                <w:spacing w:val="-1"/>
                <w:sz w:val="24"/>
              </w:rPr>
              <w:t xml:space="preserve"> </w:t>
            </w:r>
            <w:r>
              <w:rPr>
                <w:sz w:val="24"/>
              </w:rPr>
              <w:t>ходовой</w:t>
            </w:r>
            <w:r>
              <w:rPr>
                <w:spacing w:val="-4"/>
                <w:sz w:val="24"/>
              </w:rPr>
              <w:t xml:space="preserve"> </w:t>
            </w:r>
            <w:r>
              <w:rPr>
                <w:sz w:val="24"/>
              </w:rPr>
              <w:t>части</w:t>
            </w:r>
            <w:r>
              <w:rPr>
                <w:spacing w:val="1"/>
                <w:sz w:val="24"/>
              </w:rPr>
              <w:t xml:space="preserve"> </w:t>
            </w:r>
            <w:r>
              <w:rPr>
                <w:sz w:val="24"/>
              </w:rPr>
              <w:t>ДТ-</w:t>
            </w:r>
            <w:r>
              <w:rPr>
                <w:spacing w:val="-5"/>
                <w:sz w:val="24"/>
              </w:rPr>
              <w:t>75.</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1104"/>
        </w:trPr>
        <w:tc>
          <w:tcPr>
            <w:tcW w:w="3231" w:type="dxa"/>
          </w:tcPr>
          <w:p w:rsidR="00D27683" w:rsidRDefault="006542EE">
            <w:pPr>
              <w:pStyle w:val="TableParagraph"/>
              <w:ind w:right="157"/>
              <w:rPr>
                <w:b/>
                <w:sz w:val="24"/>
              </w:rPr>
            </w:pPr>
            <w:r>
              <w:rPr>
                <w:b/>
                <w:sz w:val="24"/>
              </w:rPr>
              <w:t>Тема 1.6. Разборка и сборка пневматической тормозной</w:t>
            </w:r>
            <w:r>
              <w:rPr>
                <w:b/>
                <w:spacing w:val="-15"/>
                <w:sz w:val="24"/>
              </w:rPr>
              <w:t xml:space="preserve"> </w:t>
            </w:r>
            <w:r>
              <w:rPr>
                <w:b/>
                <w:sz w:val="24"/>
              </w:rPr>
              <w:t>системы</w:t>
            </w:r>
            <w:r>
              <w:rPr>
                <w:b/>
                <w:spacing w:val="-15"/>
                <w:sz w:val="24"/>
              </w:rPr>
              <w:t xml:space="preserve"> </w:t>
            </w:r>
            <w:proofErr w:type="spellStart"/>
            <w:r>
              <w:rPr>
                <w:b/>
                <w:sz w:val="24"/>
              </w:rPr>
              <w:t>Камаз</w:t>
            </w:r>
            <w:proofErr w:type="spellEnd"/>
            <w:r>
              <w:rPr>
                <w:b/>
                <w:sz w:val="24"/>
              </w:rPr>
              <w:t>-</w:t>
            </w:r>
          </w:p>
          <w:p w:rsidR="00D27683" w:rsidRDefault="006542EE">
            <w:pPr>
              <w:pStyle w:val="TableParagraph"/>
              <w:spacing w:line="260" w:lineRule="exact"/>
              <w:rPr>
                <w:b/>
                <w:sz w:val="24"/>
              </w:rPr>
            </w:pPr>
            <w:r>
              <w:rPr>
                <w:b/>
                <w:spacing w:val="-2"/>
                <w:sz w:val="24"/>
              </w:rPr>
              <w:t>431410.</w:t>
            </w:r>
          </w:p>
        </w:tc>
        <w:tc>
          <w:tcPr>
            <w:tcW w:w="11485" w:type="dxa"/>
          </w:tcPr>
          <w:p w:rsidR="00D27683" w:rsidRDefault="006542EE">
            <w:pPr>
              <w:pStyle w:val="TableParagraph"/>
              <w:spacing w:line="267" w:lineRule="exact"/>
              <w:ind w:left="105"/>
              <w:rPr>
                <w:sz w:val="24"/>
              </w:rPr>
            </w:pPr>
            <w:r>
              <w:rPr>
                <w:sz w:val="24"/>
              </w:rPr>
              <w:t>Регулировка</w:t>
            </w:r>
            <w:r>
              <w:rPr>
                <w:spacing w:val="-5"/>
                <w:sz w:val="24"/>
              </w:rPr>
              <w:t xml:space="preserve"> </w:t>
            </w:r>
            <w:r>
              <w:rPr>
                <w:sz w:val="24"/>
              </w:rPr>
              <w:t>рабочего</w:t>
            </w:r>
            <w:r>
              <w:rPr>
                <w:spacing w:val="-1"/>
                <w:sz w:val="24"/>
              </w:rPr>
              <w:t xml:space="preserve"> </w:t>
            </w:r>
            <w:r>
              <w:rPr>
                <w:sz w:val="24"/>
              </w:rPr>
              <w:t>тормоза</w:t>
            </w:r>
            <w:r>
              <w:rPr>
                <w:spacing w:val="-4"/>
                <w:sz w:val="24"/>
              </w:rPr>
              <w:t xml:space="preserve"> </w:t>
            </w:r>
            <w:r>
              <w:rPr>
                <w:sz w:val="24"/>
              </w:rPr>
              <w:t>Камаз-</w:t>
            </w:r>
            <w:r>
              <w:rPr>
                <w:spacing w:val="-2"/>
                <w:sz w:val="24"/>
              </w:rPr>
              <w:t>431410.</w:t>
            </w:r>
          </w:p>
          <w:p w:rsidR="00D27683" w:rsidRDefault="006542EE">
            <w:pPr>
              <w:pStyle w:val="TableParagraph"/>
              <w:spacing w:line="275" w:lineRule="exact"/>
              <w:ind w:left="105"/>
              <w:rPr>
                <w:sz w:val="24"/>
              </w:rPr>
            </w:pPr>
            <w:r>
              <w:rPr>
                <w:sz w:val="24"/>
              </w:rPr>
              <w:t>Выявления</w:t>
            </w:r>
            <w:r>
              <w:rPr>
                <w:spacing w:val="-7"/>
                <w:sz w:val="24"/>
              </w:rPr>
              <w:t xml:space="preserve"> </w:t>
            </w:r>
            <w:r>
              <w:rPr>
                <w:sz w:val="24"/>
              </w:rPr>
              <w:t>неисправностей</w:t>
            </w:r>
            <w:r>
              <w:rPr>
                <w:spacing w:val="-4"/>
                <w:sz w:val="24"/>
              </w:rPr>
              <w:t xml:space="preserve"> </w:t>
            </w:r>
            <w:r>
              <w:rPr>
                <w:sz w:val="24"/>
              </w:rPr>
              <w:t>рабочей</w:t>
            </w:r>
            <w:r>
              <w:rPr>
                <w:spacing w:val="-4"/>
                <w:sz w:val="24"/>
              </w:rPr>
              <w:t xml:space="preserve"> </w:t>
            </w:r>
            <w:r>
              <w:rPr>
                <w:sz w:val="24"/>
              </w:rPr>
              <w:t>тормозной</w:t>
            </w:r>
            <w:r>
              <w:rPr>
                <w:spacing w:val="-4"/>
                <w:sz w:val="24"/>
              </w:rPr>
              <w:t xml:space="preserve"> </w:t>
            </w:r>
            <w:r>
              <w:rPr>
                <w:sz w:val="24"/>
              </w:rPr>
              <w:t>системы</w:t>
            </w:r>
            <w:r>
              <w:rPr>
                <w:spacing w:val="-3"/>
                <w:sz w:val="24"/>
              </w:rPr>
              <w:t xml:space="preserve"> </w:t>
            </w:r>
            <w:r>
              <w:rPr>
                <w:sz w:val="24"/>
              </w:rPr>
              <w:t>Камаз-</w:t>
            </w:r>
            <w:r>
              <w:rPr>
                <w:spacing w:val="-2"/>
                <w:sz w:val="24"/>
              </w:rPr>
              <w:t>431410</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825"/>
        </w:trPr>
        <w:tc>
          <w:tcPr>
            <w:tcW w:w="3231" w:type="dxa"/>
          </w:tcPr>
          <w:p w:rsidR="00D27683" w:rsidRDefault="006542EE">
            <w:pPr>
              <w:pStyle w:val="TableParagraph"/>
              <w:spacing w:line="237" w:lineRule="auto"/>
              <w:ind w:right="195"/>
              <w:rPr>
                <w:b/>
                <w:sz w:val="24"/>
              </w:rPr>
            </w:pPr>
            <w:r>
              <w:rPr>
                <w:b/>
                <w:sz w:val="24"/>
              </w:rPr>
              <w:t>Тема 1.7. Разборка и сборка</w:t>
            </w:r>
            <w:r>
              <w:rPr>
                <w:b/>
                <w:spacing w:val="-15"/>
                <w:sz w:val="24"/>
              </w:rPr>
              <w:t xml:space="preserve"> </w:t>
            </w:r>
            <w:r>
              <w:rPr>
                <w:b/>
                <w:sz w:val="24"/>
              </w:rPr>
              <w:t>узлов</w:t>
            </w:r>
            <w:r>
              <w:rPr>
                <w:b/>
                <w:spacing w:val="-15"/>
                <w:sz w:val="24"/>
              </w:rPr>
              <w:t xml:space="preserve"> </w:t>
            </w:r>
            <w:r>
              <w:rPr>
                <w:b/>
                <w:sz w:val="24"/>
              </w:rPr>
              <w:t>переднего</w:t>
            </w:r>
          </w:p>
          <w:p w:rsidR="00D27683" w:rsidRDefault="006542EE">
            <w:pPr>
              <w:pStyle w:val="TableParagraph"/>
              <w:spacing w:before="2" w:line="257" w:lineRule="exact"/>
              <w:rPr>
                <w:b/>
                <w:sz w:val="24"/>
              </w:rPr>
            </w:pPr>
            <w:r>
              <w:rPr>
                <w:b/>
                <w:sz w:val="24"/>
              </w:rPr>
              <w:t>ведущего моста МТЗ-</w:t>
            </w:r>
            <w:r>
              <w:rPr>
                <w:b/>
                <w:spacing w:val="-5"/>
                <w:sz w:val="24"/>
              </w:rPr>
              <w:t>82.</w:t>
            </w:r>
          </w:p>
        </w:tc>
        <w:tc>
          <w:tcPr>
            <w:tcW w:w="11485" w:type="dxa"/>
          </w:tcPr>
          <w:p w:rsidR="00D27683" w:rsidRDefault="006542EE">
            <w:pPr>
              <w:pStyle w:val="TableParagraph"/>
              <w:spacing w:line="268" w:lineRule="exact"/>
              <w:ind w:left="105"/>
              <w:rPr>
                <w:sz w:val="24"/>
              </w:rPr>
            </w:pPr>
            <w:r>
              <w:rPr>
                <w:sz w:val="24"/>
              </w:rPr>
              <w:t>Демонтаж</w:t>
            </w:r>
            <w:r>
              <w:rPr>
                <w:spacing w:val="-3"/>
                <w:sz w:val="24"/>
              </w:rPr>
              <w:t xml:space="preserve"> </w:t>
            </w:r>
            <w:r>
              <w:rPr>
                <w:sz w:val="24"/>
              </w:rPr>
              <w:t>и</w:t>
            </w:r>
            <w:r>
              <w:rPr>
                <w:spacing w:val="-5"/>
                <w:sz w:val="24"/>
              </w:rPr>
              <w:t xml:space="preserve"> </w:t>
            </w:r>
            <w:r>
              <w:rPr>
                <w:sz w:val="24"/>
              </w:rPr>
              <w:t>частичная</w:t>
            </w:r>
            <w:r>
              <w:rPr>
                <w:spacing w:val="-3"/>
                <w:sz w:val="24"/>
              </w:rPr>
              <w:t xml:space="preserve"> </w:t>
            </w:r>
            <w:r>
              <w:rPr>
                <w:sz w:val="24"/>
              </w:rPr>
              <w:t>разборка</w:t>
            </w:r>
            <w:r>
              <w:rPr>
                <w:spacing w:val="-3"/>
                <w:sz w:val="24"/>
              </w:rPr>
              <w:t xml:space="preserve"> </w:t>
            </w:r>
            <w:r>
              <w:rPr>
                <w:sz w:val="24"/>
              </w:rPr>
              <w:t>изучение</w:t>
            </w:r>
            <w:r>
              <w:rPr>
                <w:spacing w:val="2"/>
                <w:sz w:val="24"/>
              </w:rPr>
              <w:t xml:space="preserve"> </w:t>
            </w:r>
            <w:r>
              <w:rPr>
                <w:sz w:val="24"/>
              </w:rPr>
              <w:t>устройства</w:t>
            </w:r>
            <w:r>
              <w:rPr>
                <w:spacing w:val="-3"/>
                <w:sz w:val="24"/>
              </w:rPr>
              <w:t xml:space="preserve"> </w:t>
            </w:r>
            <w:r>
              <w:rPr>
                <w:sz w:val="24"/>
              </w:rPr>
              <w:t>и</w:t>
            </w:r>
            <w:r>
              <w:rPr>
                <w:spacing w:val="-6"/>
                <w:sz w:val="24"/>
              </w:rPr>
              <w:t xml:space="preserve"> </w:t>
            </w:r>
            <w:r>
              <w:rPr>
                <w:sz w:val="24"/>
              </w:rPr>
              <w:t>работы</w:t>
            </w:r>
            <w:r>
              <w:rPr>
                <w:spacing w:val="-1"/>
                <w:sz w:val="24"/>
              </w:rPr>
              <w:t xml:space="preserve"> </w:t>
            </w:r>
            <w:r>
              <w:rPr>
                <w:sz w:val="24"/>
              </w:rPr>
              <w:t>узлов</w:t>
            </w:r>
            <w:r>
              <w:rPr>
                <w:spacing w:val="-5"/>
                <w:sz w:val="24"/>
              </w:rPr>
              <w:t xml:space="preserve"> </w:t>
            </w:r>
            <w:r>
              <w:rPr>
                <w:sz w:val="24"/>
              </w:rPr>
              <w:t>моста</w:t>
            </w:r>
            <w:r>
              <w:rPr>
                <w:spacing w:val="-3"/>
                <w:sz w:val="24"/>
              </w:rPr>
              <w:t xml:space="preserve"> </w:t>
            </w:r>
            <w:r>
              <w:rPr>
                <w:sz w:val="24"/>
              </w:rPr>
              <w:t>и</w:t>
            </w:r>
            <w:r>
              <w:rPr>
                <w:spacing w:val="-5"/>
                <w:sz w:val="24"/>
              </w:rPr>
              <w:t xml:space="preserve"> </w:t>
            </w:r>
            <w:r>
              <w:rPr>
                <w:sz w:val="24"/>
              </w:rPr>
              <w:t>его</w:t>
            </w:r>
            <w:r>
              <w:rPr>
                <w:spacing w:val="-2"/>
                <w:sz w:val="24"/>
              </w:rPr>
              <w:t xml:space="preserve"> привода.</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1104"/>
        </w:trPr>
        <w:tc>
          <w:tcPr>
            <w:tcW w:w="3231" w:type="dxa"/>
          </w:tcPr>
          <w:p w:rsidR="00D27683" w:rsidRDefault="006542EE">
            <w:pPr>
              <w:pStyle w:val="TableParagraph"/>
              <w:ind w:right="510"/>
              <w:rPr>
                <w:b/>
                <w:sz w:val="24"/>
              </w:rPr>
            </w:pPr>
            <w:r>
              <w:rPr>
                <w:b/>
                <w:sz w:val="24"/>
              </w:rPr>
              <w:t>Тема 1.8. Разборка и сборка</w:t>
            </w:r>
            <w:r>
              <w:rPr>
                <w:b/>
                <w:spacing w:val="-15"/>
                <w:sz w:val="24"/>
              </w:rPr>
              <w:t xml:space="preserve"> </w:t>
            </w:r>
            <w:r>
              <w:rPr>
                <w:b/>
                <w:sz w:val="24"/>
              </w:rPr>
              <w:t>пневматических шин тракторов и</w:t>
            </w:r>
          </w:p>
          <w:p w:rsidR="00D27683" w:rsidRDefault="006542EE">
            <w:pPr>
              <w:pStyle w:val="TableParagraph"/>
              <w:spacing w:line="257" w:lineRule="exact"/>
              <w:rPr>
                <w:b/>
                <w:sz w:val="24"/>
              </w:rPr>
            </w:pPr>
            <w:r>
              <w:rPr>
                <w:b/>
                <w:spacing w:val="-2"/>
                <w:sz w:val="24"/>
              </w:rPr>
              <w:t>автомобилей.</w:t>
            </w:r>
          </w:p>
        </w:tc>
        <w:tc>
          <w:tcPr>
            <w:tcW w:w="11485" w:type="dxa"/>
          </w:tcPr>
          <w:p w:rsidR="00D27683" w:rsidRDefault="006542EE">
            <w:pPr>
              <w:pStyle w:val="TableParagraph"/>
              <w:ind w:left="105" w:right="8180"/>
              <w:rPr>
                <w:sz w:val="24"/>
              </w:rPr>
            </w:pPr>
            <w:r>
              <w:rPr>
                <w:sz w:val="24"/>
              </w:rPr>
              <w:t>Демонтаж колёс. Вулканизация</w:t>
            </w:r>
            <w:r>
              <w:rPr>
                <w:spacing w:val="-15"/>
                <w:sz w:val="24"/>
              </w:rPr>
              <w:t xml:space="preserve"> </w:t>
            </w:r>
            <w:r>
              <w:rPr>
                <w:sz w:val="24"/>
              </w:rPr>
              <w:t>проколов</w:t>
            </w:r>
            <w:r>
              <w:rPr>
                <w:spacing w:val="-15"/>
                <w:sz w:val="24"/>
              </w:rPr>
              <w:t xml:space="preserve"> </w:t>
            </w:r>
            <w:r>
              <w:rPr>
                <w:sz w:val="24"/>
              </w:rPr>
              <w:t>камер. Сборка и установка колёс.</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551"/>
        </w:trPr>
        <w:tc>
          <w:tcPr>
            <w:tcW w:w="3231" w:type="dxa"/>
          </w:tcPr>
          <w:p w:rsidR="00D27683" w:rsidRDefault="006542EE">
            <w:pPr>
              <w:pStyle w:val="TableParagraph"/>
              <w:spacing w:line="273" w:lineRule="exact"/>
              <w:rPr>
                <w:b/>
                <w:sz w:val="24"/>
              </w:rPr>
            </w:pPr>
            <w:r>
              <w:rPr>
                <w:b/>
                <w:sz w:val="24"/>
              </w:rPr>
              <w:t>Тема</w:t>
            </w:r>
            <w:r>
              <w:rPr>
                <w:b/>
                <w:spacing w:val="-2"/>
                <w:sz w:val="24"/>
              </w:rPr>
              <w:t xml:space="preserve"> </w:t>
            </w:r>
            <w:r>
              <w:rPr>
                <w:b/>
                <w:sz w:val="24"/>
              </w:rPr>
              <w:t>1.9.</w:t>
            </w:r>
            <w:r>
              <w:rPr>
                <w:b/>
                <w:spacing w:val="1"/>
                <w:sz w:val="24"/>
              </w:rPr>
              <w:t xml:space="preserve"> </w:t>
            </w:r>
            <w:r>
              <w:rPr>
                <w:b/>
                <w:sz w:val="24"/>
              </w:rPr>
              <w:t>Разборка</w:t>
            </w:r>
            <w:r>
              <w:rPr>
                <w:b/>
                <w:spacing w:val="-5"/>
                <w:sz w:val="24"/>
              </w:rPr>
              <w:t xml:space="preserve"> </w:t>
            </w:r>
            <w:r>
              <w:rPr>
                <w:b/>
                <w:spacing w:val="-10"/>
                <w:sz w:val="24"/>
              </w:rPr>
              <w:t>и</w:t>
            </w:r>
          </w:p>
          <w:p w:rsidR="00D27683" w:rsidRDefault="006542EE">
            <w:pPr>
              <w:pStyle w:val="TableParagraph"/>
              <w:spacing w:before="2" w:line="257" w:lineRule="exact"/>
              <w:rPr>
                <w:b/>
                <w:sz w:val="24"/>
              </w:rPr>
            </w:pPr>
            <w:r>
              <w:rPr>
                <w:b/>
                <w:sz w:val="24"/>
              </w:rPr>
              <w:t>сборка</w:t>
            </w:r>
            <w:r>
              <w:rPr>
                <w:b/>
                <w:spacing w:val="-3"/>
                <w:sz w:val="24"/>
              </w:rPr>
              <w:t xml:space="preserve"> </w:t>
            </w:r>
            <w:r>
              <w:rPr>
                <w:b/>
                <w:sz w:val="24"/>
              </w:rPr>
              <w:t>плуга</w:t>
            </w:r>
            <w:r>
              <w:rPr>
                <w:b/>
                <w:spacing w:val="-5"/>
                <w:sz w:val="24"/>
              </w:rPr>
              <w:t xml:space="preserve"> </w:t>
            </w:r>
            <w:r>
              <w:rPr>
                <w:b/>
                <w:sz w:val="24"/>
              </w:rPr>
              <w:t>ПН-4-</w:t>
            </w:r>
            <w:r>
              <w:rPr>
                <w:b/>
                <w:spacing w:val="-5"/>
                <w:sz w:val="24"/>
              </w:rPr>
              <w:t>35.</w:t>
            </w:r>
          </w:p>
        </w:tc>
        <w:tc>
          <w:tcPr>
            <w:tcW w:w="11485" w:type="dxa"/>
          </w:tcPr>
          <w:p w:rsidR="00D27683" w:rsidRDefault="006542EE">
            <w:pPr>
              <w:pStyle w:val="TableParagraph"/>
              <w:spacing w:line="268" w:lineRule="exact"/>
              <w:ind w:left="105"/>
              <w:rPr>
                <w:sz w:val="24"/>
              </w:rPr>
            </w:pPr>
            <w:r>
              <w:rPr>
                <w:sz w:val="24"/>
              </w:rPr>
              <w:t>Регулировка</w:t>
            </w:r>
            <w:r>
              <w:rPr>
                <w:spacing w:val="-6"/>
                <w:sz w:val="24"/>
              </w:rPr>
              <w:t xml:space="preserve"> </w:t>
            </w:r>
            <w:r>
              <w:rPr>
                <w:sz w:val="24"/>
              </w:rPr>
              <w:t>положения</w:t>
            </w:r>
            <w:r>
              <w:rPr>
                <w:spacing w:val="-8"/>
                <w:sz w:val="24"/>
              </w:rPr>
              <w:t xml:space="preserve"> </w:t>
            </w:r>
            <w:r>
              <w:rPr>
                <w:sz w:val="24"/>
              </w:rPr>
              <w:t>ножа</w:t>
            </w:r>
            <w:r>
              <w:rPr>
                <w:spacing w:val="-3"/>
                <w:sz w:val="24"/>
              </w:rPr>
              <w:t xml:space="preserve"> </w:t>
            </w:r>
            <w:r>
              <w:rPr>
                <w:sz w:val="24"/>
              </w:rPr>
              <w:t>и</w:t>
            </w:r>
            <w:r>
              <w:rPr>
                <w:spacing w:val="-7"/>
                <w:sz w:val="24"/>
              </w:rPr>
              <w:t xml:space="preserve"> </w:t>
            </w:r>
            <w:r>
              <w:rPr>
                <w:sz w:val="24"/>
              </w:rPr>
              <w:t>предплужников.</w:t>
            </w:r>
            <w:r>
              <w:rPr>
                <w:spacing w:val="-1"/>
                <w:sz w:val="24"/>
              </w:rPr>
              <w:t xml:space="preserve"> </w:t>
            </w:r>
            <w:r>
              <w:rPr>
                <w:sz w:val="24"/>
              </w:rPr>
              <w:t>Выявления</w:t>
            </w:r>
            <w:r>
              <w:rPr>
                <w:spacing w:val="-7"/>
                <w:sz w:val="24"/>
              </w:rPr>
              <w:t xml:space="preserve"> </w:t>
            </w:r>
            <w:r>
              <w:rPr>
                <w:sz w:val="24"/>
              </w:rPr>
              <w:t>неисправностей</w:t>
            </w:r>
            <w:r>
              <w:rPr>
                <w:spacing w:val="-3"/>
                <w:sz w:val="24"/>
              </w:rPr>
              <w:t xml:space="preserve"> </w:t>
            </w:r>
            <w:r>
              <w:rPr>
                <w:sz w:val="24"/>
              </w:rPr>
              <w:t>рабочих</w:t>
            </w:r>
            <w:r>
              <w:rPr>
                <w:spacing w:val="-7"/>
                <w:sz w:val="24"/>
              </w:rPr>
              <w:t xml:space="preserve"> </w:t>
            </w:r>
            <w:r>
              <w:rPr>
                <w:sz w:val="24"/>
              </w:rPr>
              <w:t>органов</w:t>
            </w:r>
            <w:r>
              <w:rPr>
                <w:spacing w:val="-10"/>
                <w:sz w:val="24"/>
              </w:rPr>
              <w:t xml:space="preserve"> </w:t>
            </w:r>
            <w:r>
              <w:rPr>
                <w:spacing w:val="-2"/>
                <w:sz w:val="24"/>
              </w:rPr>
              <w:t>плуга.</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830"/>
        </w:trPr>
        <w:tc>
          <w:tcPr>
            <w:tcW w:w="3231" w:type="dxa"/>
          </w:tcPr>
          <w:p w:rsidR="00D27683" w:rsidRDefault="006542EE">
            <w:pPr>
              <w:pStyle w:val="TableParagraph"/>
              <w:spacing w:before="3" w:line="237" w:lineRule="auto"/>
              <w:ind w:right="49"/>
              <w:rPr>
                <w:b/>
                <w:sz w:val="24"/>
              </w:rPr>
            </w:pPr>
            <w:r>
              <w:rPr>
                <w:b/>
                <w:sz w:val="24"/>
              </w:rPr>
              <w:t>Тема 1.10. Разборка и сборка</w:t>
            </w:r>
            <w:r>
              <w:rPr>
                <w:b/>
                <w:spacing w:val="-15"/>
                <w:sz w:val="24"/>
              </w:rPr>
              <w:t xml:space="preserve"> </w:t>
            </w:r>
            <w:r>
              <w:rPr>
                <w:b/>
                <w:sz w:val="24"/>
              </w:rPr>
              <w:t>культиватора</w:t>
            </w:r>
            <w:r>
              <w:rPr>
                <w:b/>
                <w:spacing w:val="-15"/>
                <w:sz w:val="24"/>
              </w:rPr>
              <w:t xml:space="preserve"> </w:t>
            </w:r>
            <w:r>
              <w:rPr>
                <w:b/>
                <w:sz w:val="24"/>
              </w:rPr>
              <w:t>КПС-</w:t>
            </w:r>
          </w:p>
          <w:p w:rsidR="00D27683" w:rsidRDefault="006542EE">
            <w:pPr>
              <w:pStyle w:val="TableParagraph"/>
              <w:spacing w:before="4" w:line="257" w:lineRule="exact"/>
              <w:rPr>
                <w:b/>
                <w:sz w:val="24"/>
              </w:rPr>
            </w:pPr>
            <w:r>
              <w:rPr>
                <w:b/>
                <w:spacing w:val="-5"/>
                <w:sz w:val="24"/>
              </w:rPr>
              <w:t>4.</w:t>
            </w:r>
          </w:p>
        </w:tc>
        <w:tc>
          <w:tcPr>
            <w:tcW w:w="11485" w:type="dxa"/>
          </w:tcPr>
          <w:p w:rsidR="00D27683" w:rsidRDefault="006542EE">
            <w:pPr>
              <w:pStyle w:val="TableParagraph"/>
              <w:spacing w:line="237" w:lineRule="auto"/>
              <w:ind w:left="105" w:right="4831"/>
              <w:rPr>
                <w:sz w:val="24"/>
              </w:rPr>
            </w:pPr>
            <w:r>
              <w:rPr>
                <w:sz w:val="24"/>
              </w:rPr>
              <w:t>Регулировка рабочих органов на глубину обработки. Выявления</w:t>
            </w:r>
            <w:r>
              <w:rPr>
                <w:spacing w:val="-9"/>
                <w:sz w:val="24"/>
              </w:rPr>
              <w:t xml:space="preserve"> </w:t>
            </w:r>
            <w:r>
              <w:rPr>
                <w:sz w:val="24"/>
              </w:rPr>
              <w:t>неисправностей</w:t>
            </w:r>
            <w:r>
              <w:rPr>
                <w:spacing w:val="40"/>
                <w:sz w:val="24"/>
              </w:rPr>
              <w:t xml:space="preserve"> </w:t>
            </w:r>
            <w:r>
              <w:rPr>
                <w:sz w:val="24"/>
              </w:rPr>
              <w:t>рабочих</w:t>
            </w:r>
            <w:r>
              <w:rPr>
                <w:spacing w:val="-9"/>
                <w:sz w:val="24"/>
              </w:rPr>
              <w:t xml:space="preserve"> </w:t>
            </w:r>
            <w:r>
              <w:rPr>
                <w:sz w:val="24"/>
              </w:rPr>
              <w:t>органов</w:t>
            </w:r>
            <w:r>
              <w:rPr>
                <w:spacing w:val="-8"/>
                <w:sz w:val="24"/>
              </w:rPr>
              <w:t xml:space="preserve"> </w:t>
            </w:r>
            <w:r>
              <w:rPr>
                <w:sz w:val="24"/>
              </w:rPr>
              <w:t>культиватора.</w:t>
            </w:r>
          </w:p>
        </w:tc>
        <w:tc>
          <w:tcPr>
            <w:tcW w:w="994" w:type="dxa"/>
          </w:tcPr>
          <w:p w:rsidR="00D27683" w:rsidRDefault="006542EE">
            <w:pPr>
              <w:pStyle w:val="TableParagraph"/>
              <w:spacing w:line="273" w:lineRule="exact"/>
              <w:ind w:left="76" w:right="76"/>
              <w:jc w:val="center"/>
              <w:rPr>
                <w:sz w:val="24"/>
              </w:rPr>
            </w:pPr>
            <w:r>
              <w:rPr>
                <w:spacing w:val="-10"/>
                <w:sz w:val="24"/>
              </w:rPr>
              <w:t>6</w:t>
            </w:r>
          </w:p>
        </w:tc>
      </w:tr>
      <w:tr w:rsidR="00D27683">
        <w:trPr>
          <w:trHeight w:val="830"/>
        </w:trPr>
        <w:tc>
          <w:tcPr>
            <w:tcW w:w="3231" w:type="dxa"/>
          </w:tcPr>
          <w:p w:rsidR="00D27683" w:rsidRDefault="006542EE">
            <w:pPr>
              <w:pStyle w:val="TableParagraph"/>
              <w:spacing w:line="242" w:lineRule="auto"/>
              <w:ind w:right="195"/>
              <w:rPr>
                <w:b/>
                <w:sz w:val="24"/>
              </w:rPr>
            </w:pPr>
            <w:r>
              <w:rPr>
                <w:b/>
                <w:sz w:val="24"/>
              </w:rPr>
              <w:t>1.11.Разборка</w:t>
            </w:r>
            <w:r>
              <w:rPr>
                <w:b/>
                <w:spacing w:val="-15"/>
                <w:sz w:val="24"/>
              </w:rPr>
              <w:t xml:space="preserve"> </w:t>
            </w:r>
            <w:r>
              <w:rPr>
                <w:b/>
                <w:sz w:val="24"/>
              </w:rPr>
              <w:t>и</w:t>
            </w:r>
            <w:r>
              <w:rPr>
                <w:b/>
                <w:spacing w:val="-15"/>
                <w:sz w:val="24"/>
              </w:rPr>
              <w:t xml:space="preserve"> </w:t>
            </w:r>
            <w:r>
              <w:rPr>
                <w:b/>
                <w:sz w:val="24"/>
              </w:rPr>
              <w:t>сборка сеялки СЗН-3.6.</w:t>
            </w:r>
          </w:p>
        </w:tc>
        <w:tc>
          <w:tcPr>
            <w:tcW w:w="11485" w:type="dxa"/>
          </w:tcPr>
          <w:p w:rsidR="00D27683" w:rsidRDefault="006542EE">
            <w:pPr>
              <w:pStyle w:val="TableParagraph"/>
              <w:spacing w:line="242" w:lineRule="auto"/>
              <w:ind w:left="105" w:right="4831"/>
              <w:rPr>
                <w:sz w:val="24"/>
              </w:rPr>
            </w:pPr>
            <w:r>
              <w:rPr>
                <w:sz w:val="24"/>
              </w:rPr>
              <w:t>Регулировка</w:t>
            </w:r>
            <w:r>
              <w:rPr>
                <w:spacing w:val="-6"/>
                <w:sz w:val="24"/>
              </w:rPr>
              <w:t xml:space="preserve"> </w:t>
            </w:r>
            <w:r>
              <w:rPr>
                <w:sz w:val="24"/>
              </w:rPr>
              <w:t>рабочих</w:t>
            </w:r>
            <w:r>
              <w:rPr>
                <w:spacing w:val="-10"/>
                <w:sz w:val="24"/>
              </w:rPr>
              <w:t xml:space="preserve"> </w:t>
            </w:r>
            <w:r>
              <w:rPr>
                <w:sz w:val="24"/>
              </w:rPr>
              <w:t>органов</w:t>
            </w:r>
            <w:r>
              <w:rPr>
                <w:spacing w:val="-8"/>
                <w:sz w:val="24"/>
              </w:rPr>
              <w:t xml:space="preserve"> </w:t>
            </w:r>
            <w:r>
              <w:rPr>
                <w:sz w:val="24"/>
              </w:rPr>
              <w:t>на</w:t>
            </w:r>
            <w:r>
              <w:rPr>
                <w:spacing w:val="-11"/>
                <w:sz w:val="24"/>
              </w:rPr>
              <w:t xml:space="preserve"> </w:t>
            </w:r>
            <w:r>
              <w:rPr>
                <w:sz w:val="24"/>
              </w:rPr>
              <w:t>ширину</w:t>
            </w:r>
            <w:r>
              <w:rPr>
                <w:spacing w:val="-14"/>
                <w:sz w:val="24"/>
              </w:rPr>
              <w:t xml:space="preserve"> </w:t>
            </w:r>
            <w:r>
              <w:rPr>
                <w:sz w:val="24"/>
              </w:rPr>
              <w:t>междурядий. Регулировка нормы высева на различные культуры.</w:t>
            </w:r>
          </w:p>
          <w:p w:rsidR="00D27683" w:rsidRDefault="006542EE">
            <w:pPr>
              <w:pStyle w:val="TableParagraph"/>
              <w:spacing w:line="261" w:lineRule="exact"/>
              <w:ind w:left="105"/>
              <w:rPr>
                <w:sz w:val="24"/>
              </w:rPr>
            </w:pPr>
            <w:r>
              <w:rPr>
                <w:sz w:val="24"/>
              </w:rPr>
              <w:t>Выявление</w:t>
            </w:r>
            <w:r>
              <w:rPr>
                <w:spacing w:val="-4"/>
                <w:sz w:val="24"/>
              </w:rPr>
              <w:t xml:space="preserve"> </w:t>
            </w:r>
            <w:r>
              <w:rPr>
                <w:sz w:val="24"/>
              </w:rPr>
              <w:t>неисправностей</w:t>
            </w:r>
            <w:r>
              <w:rPr>
                <w:spacing w:val="-4"/>
                <w:sz w:val="24"/>
              </w:rPr>
              <w:t xml:space="preserve"> </w:t>
            </w:r>
            <w:r>
              <w:rPr>
                <w:sz w:val="24"/>
              </w:rPr>
              <w:t>узлов</w:t>
            </w:r>
            <w:r>
              <w:rPr>
                <w:spacing w:val="-6"/>
                <w:sz w:val="24"/>
              </w:rPr>
              <w:t xml:space="preserve"> </w:t>
            </w:r>
            <w:r>
              <w:rPr>
                <w:spacing w:val="-2"/>
                <w:sz w:val="24"/>
              </w:rPr>
              <w:t>сеялки.</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825"/>
        </w:trPr>
        <w:tc>
          <w:tcPr>
            <w:tcW w:w="3231" w:type="dxa"/>
          </w:tcPr>
          <w:p w:rsidR="00D27683" w:rsidRDefault="006542EE">
            <w:pPr>
              <w:pStyle w:val="TableParagraph"/>
              <w:spacing w:line="237" w:lineRule="auto"/>
              <w:ind w:right="232"/>
              <w:rPr>
                <w:b/>
                <w:sz w:val="24"/>
              </w:rPr>
            </w:pPr>
            <w:r>
              <w:rPr>
                <w:b/>
                <w:sz w:val="24"/>
              </w:rPr>
              <w:t>Тема 1.12. Разборка и сборка</w:t>
            </w:r>
            <w:r>
              <w:rPr>
                <w:b/>
                <w:spacing w:val="-15"/>
                <w:sz w:val="24"/>
              </w:rPr>
              <w:t xml:space="preserve"> </w:t>
            </w:r>
            <w:r>
              <w:rPr>
                <w:b/>
                <w:sz w:val="24"/>
              </w:rPr>
              <w:t>картофелесажалки</w:t>
            </w:r>
          </w:p>
          <w:p w:rsidR="00D27683" w:rsidRDefault="006542EE">
            <w:pPr>
              <w:pStyle w:val="TableParagraph"/>
              <w:spacing w:before="2" w:line="257" w:lineRule="exact"/>
              <w:rPr>
                <w:b/>
                <w:sz w:val="24"/>
              </w:rPr>
            </w:pPr>
            <w:r>
              <w:rPr>
                <w:b/>
                <w:sz w:val="24"/>
              </w:rPr>
              <w:t>СКМ-</w:t>
            </w:r>
            <w:r>
              <w:rPr>
                <w:b/>
                <w:spacing w:val="-5"/>
                <w:sz w:val="24"/>
              </w:rPr>
              <w:t>4.</w:t>
            </w:r>
          </w:p>
        </w:tc>
        <w:tc>
          <w:tcPr>
            <w:tcW w:w="11485" w:type="dxa"/>
          </w:tcPr>
          <w:p w:rsidR="00D27683" w:rsidRDefault="006542EE">
            <w:pPr>
              <w:pStyle w:val="TableParagraph"/>
              <w:spacing w:line="267" w:lineRule="exact"/>
              <w:ind w:left="105"/>
              <w:rPr>
                <w:sz w:val="24"/>
              </w:rPr>
            </w:pPr>
            <w:r>
              <w:rPr>
                <w:sz w:val="24"/>
              </w:rPr>
              <w:t>Частичная</w:t>
            </w:r>
            <w:r>
              <w:rPr>
                <w:spacing w:val="-3"/>
                <w:sz w:val="24"/>
              </w:rPr>
              <w:t xml:space="preserve"> </w:t>
            </w:r>
            <w:r>
              <w:rPr>
                <w:sz w:val="24"/>
              </w:rPr>
              <w:t>разборка</w:t>
            </w:r>
            <w:r>
              <w:rPr>
                <w:spacing w:val="-2"/>
                <w:sz w:val="24"/>
              </w:rPr>
              <w:t xml:space="preserve"> узлов.</w:t>
            </w:r>
          </w:p>
          <w:p w:rsidR="00D27683" w:rsidRDefault="006542EE">
            <w:pPr>
              <w:pStyle w:val="TableParagraph"/>
              <w:tabs>
                <w:tab w:val="left" w:pos="1602"/>
                <w:tab w:val="left" w:pos="3592"/>
                <w:tab w:val="left" w:pos="5640"/>
                <w:tab w:val="left" w:pos="6907"/>
                <w:tab w:val="left" w:pos="8509"/>
                <w:tab w:val="left" w:pos="10144"/>
              </w:tabs>
              <w:spacing w:line="278" w:lineRule="exact"/>
              <w:ind w:left="105" w:right="107"/>
              <w:rPr>
                <w:sz w:val="24"/>
              </w:rPr>
            </w:pPr>
            <w:r>
              <w:rPr>
                <w:spacing w:val="-2"/>
                <w:sz w:val="24"/>
              </w:rPr>
              <w:t>Выявление</w:t>
            </w:r>
            <w:r>
              <w:rPr>
                <w:sz w:val="24"/>
              </w:rPr>
              <w:tab/>
            </w:r>
            <w:r>
              <w:rPr>
                <w:spacing w:val="-2"/>
                <w:sz w:val="24"/>
              </w:rPr>
              <w:t>неисправностей</w:t>
            </w:r>
            <w:r>
              <w:rPr>
                <w:sz w:val="24"/>
              </w:rPr>
              <w:tab/>
            </w:r>
            <w:r>
              <w:rPr>
                <w:spacing w:val="-2"/>
                <w:sz w:val="24"/>
              </w:rPr>
              <w:t>высаживающего</w:t>
            </w:r>
            <w:r>
              <w:rPr>
                <w:sz w:val="24"/>
              </w:rPr>
              <w:tab/>
            </w:r>
            <w:r>
              <w:rPr>
                <w:spacing w:val="-2"/>
                <w:sz w:val="24"/>
              </w:rPr>
              <w:t>аппарата</w:t>
            </w:r>
            <w:r>
              <w:rPr>
                <w:sz w:val="24"/>
              </w:rPr>
              <w:tab/>
            </w:r>
            <w:r>
              <w:rPr>
                <w:spacing w:val="-2"/>
                <w:sz w:val="24"/>
              </w:rPr>
              <w:t>выполнение</w:t>
            </w:r>
            <w:r>
              <w:rPr>
                <w:sz w:val="24"/>
              </w:rPr>
              <w:tab/>
            </w:r>
            <w:r>
              <w:rPr>
                <w:spacing w:val="-2"/>
                <w:sz w:val="24"/>
              </w:rPr>
              <w:t>регулировок</w:t>
            </w:r>
            <w:r>
              <w:rPr>
                <w:sz w:val="24"/>
              </w:rPr>
              <w:tab/>
            </w:r>
            <w:r>
              <w:rPr>
                <w:spacing w:val="-2"/>
                <w:sz w:val="24"/>
              </w:rPr>
              <w:t>механизмов картофелесажалки.</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551"/>
        </w:trPr>
        <w:tc>
          <w:tcPr>
            <w:tcW w:w="3231" w:type="dxa"/>
          </w:tcPr>
          <w:p w:rsidR="00D27683" w:rsidRDefault="006542EE">
            <w:pPr>
              <w:pStyle w:val="TableParagraph"/>
              <w:spacing w:line="273" w:lineRule="exact"/>
              <w:rPr>
                <w:b/>
                <w:sz w:val="24"/>
              </w:rPr>
            </w:pPr>
            <w:r>
              <w:rPr>
                <w:b/>
                <w:sz w:val="24"/>
              </w:rPr>
              <w:t>Тема</w:t>
            </w:r>
            <w:r>
              <w:rPr>
                <w:b/>
                <w:spacing w:val="-2"/>
                <w:sz w:val="24"/>
              </w:rPr>
              <w:t xml:space="preserve"> </w:t>
            </w:r>
            <w:r>
              <w:rPr>
                <w:b/>
                <w:sz w:val="24"/>
              </w:rPr>
              <w:t>1.13.</w:t>
            </w:r>
            <w:r>
              <w:rPr>
                <w:b/>
                <w:spacing w:val="1"/>
                <w:sz w:val="24"/>
              </w:rPr>
              <w:t xml:space="preserve"> </w:t>
            </w:r>
            <w:r>
              <w:rPr>
                <w:b/>
                <w:sz w:val="24"/>
              </w:rPr>
              <w:t>Разборка</w:t>
            </w:r>
            <w:r>
              <w:rPr>
                <w:b/>
                <w:spacing w:val="-5"/>
                <w:sz w:val="24"/>
              </w:rPr>
              <w:t xml:space="preserve"> </w:t>
            </w:r>
            <w:r>
              <w:rPr>
                <w:b/>
                <w:spacing w:val="-10"/>
                <w:sz w:val="24"/>
              </w:rPr>
              <w:t>и</w:t>
            </w:r>
          </w:p>
          <w:p w:rsidR="00D27683" w:rsidRDefault="006542EE">
            <w:pPr>
              <w:pStyle w:val="TableParagraph"/>
              <w:spacing w:before="2" w:line="257" w:lineRule="exact"/>
              <w:rPr>
                <w:b/>
                <w:sz w:val="24"/>
              </w:rPr>
            </w:pPr>
            <w:r>
              <w:rPr>
                <w:b/>
                <w:sz w:val="24"/>
              </w:rPr>
              <w:t>сборка</w:t>
            </w:r>
            <w:r>
              <w:rPr>
                <w:b/>
                <w:spacing w:val="-3"/>
                <w:sz w:val="24"/>
              </w:rPr>
              <w:t xml:space="preserve"> </w:t>
            </w:r>
            <w:r>
              <w:rPr>
                <w:b/>
                <w:sz w:val="24"/>
              </w:rPr>
              <w:t>косилки</w:t>
            </w:r>
            <w:r>
              <w:rPr>
                <w:b/>
                <w:spacing w:val="-3"/>
                <w:sz w:val="24"/>
              </w:rPr>
              <w:t xml:space="preserve"> </w:t>
            </w:r>
            <w:r>
              <w:rPr>
                <w:b/>
                <w:sz w:val="24"/>
              </w:rPr>
              <w:t>КРН-</w:t>
            </w:r>
            <w:r>
              <w:rPr>
                <w:b/>
                <w:spacing w:val="-4"/>
                <w:sz w:val="24"/>
              </w:rPr>
              <w:t>2,1.</w:t>
            </w:r>
          </w:p>
        </w:tc>
        <w:tc>
          <w:tcPr>
            <w:tcW w:w="11485" w:type="dxa"/>
          </w:tcPr>
          <w:p w:rsidR="00D27683" w:rsidRDefault="006542EE">
            <w:pPr>
              <w:pStyle w:val="TableParagraph"/>
              <w:spacing w:line="268" w:lineRule="exact"/>
              <w:ind w:left="105"/>
              <w:rPr>
                <w:sz w:val="24"/>
              </w:rPr>
            </w:pPr>
            <w:r>
              <w:rPr>
                <w:sz w:val="24"/>
              </w:rPr>
              <w:t>Частичная</w:t>
            </w:r>
            <w:r>
              <w:rPr>
                <w:spacing w:val="-2"/>
                <w:sz w:val="24"/>
              </w:rPr>
              <w:t xml:space="preserve"> </w:t>
            </w:r>
            <w:r>
              <w:rPr>
                <w:sz w:val="24"/>
              </w:rPr>
              <w:t>разборка</w:t>
            </w:r>
            <w:r>
              <w:rPr>
                <w:spacing w:val="-3"/>
                <w:sz w:val="24"/>
              </w:rPr>
              <w:t xml:space="preserve"> </w:t>
            </w:r>
            <w:r>
              <w:rPr>
                <w:sz w:val="24"/>
              </w:rPr>
              <w:t>узлов</w:t>
            </w:r>
            <w:r>
              <w:rPr>
                <w:spacing w:val="-1"/>
                <w:sz w:val="24"/>
              </w:rPr>
              <w:t xml:space="preserve"> </w:t>
            </w:r>
            <w:r>
              <w:rPr>
                <w:sz w:val="24"/>
              </w:rPr>
              <w:t>замена</w:t>
            </w:r>
            <w:r>
              <w:rPr>
                <w:spacing w:val="-8"/>
                <w:sz w:val="24"/>
              </w:rPr>
              <w:t xml:space="preserve"> </w:t>
            </w:r>
            <w:r>
              <w:rPr>
                <w:sz w:val="24"/>
              </w:rPr>
              <w:t>неисправных</w:t>
            </w:r>
            <w:r>
              <w:rPr>
                <w:spacing w:val="-6"/>
                <w:sz w:val="24"/>
              </w:rPr>
              <w:t xml:space="preserve"> </w:t>
            </w:r>
            <w:r>
              <w:rPr>
                <w:sz w:val="24"/>
              </w:rPr>
              <w:t>и</w:t>
            </w:r>
            <w:r>
              <w:rPr>
                <w:spacing w:val="-1"/>
                <w:sz w:val="24"/>
              </w:rPr>
              <w:t xml:space="preserve"> </w:t>
            </w:r>
            <w:r>
              <w:rPr>
                <w:sz w:val="24"/>
              </w:rPr>
              <w:t>изношенных</w:t>
            </w:r>
            <w:r>
              <w:rPr>
                <w:spacing w:val="-7"/>
                <w:sz w:val="24"/>
              </w:rPr>
              <w:t xml:space="preserve"> </w:t>
            </w:r>
            <w:r>
              <w:rPr>
                <w:sz w:val="24"/>
              </w:rPr>
              <w:t>деталей</w:t>
            </w:r>
            <w:r>
              <w:rPr>
                <w:spacing w:val="-1"/>
                <w:sz w:val="24"/>
              </w:rPr>
              <w:t xml:space="preserve"> </w:t>
            </w:r>
            <w:r>
              <w:rPr>
                <w:sz w:val="24"/>
              </w:rPr>
              <w:t>и</w:t>
            </w:r>
            <w:r>
              <w:rPr>
                <w:spacing w:val="-1"/>
                <w:sz w:val="24"/>
              </w:rPr>
              <w:t xml:space="preserve"> </w:t>
            </w:r>
            <w:r>
              <w:rPr>
                <w:sz w:val="24"/>
              </w:rPr>
              <w:t>выполнение</w:t>
            </w:r>
            <w:r>
              <w:rPr>
                <w:spacing w:val="-2"/>
                <w:sz w:val="24"/>
              </w:rPr>
              <w:t xml:space="preserve"> регулировок.</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830"/>
        </w:trPr>
        <w:tc>
          <w:tcPr>
            <w:tcW w:w="3231" w:type="dxa"/>
          </w:tcPr>
          <w:p w:rsidR="00D27683" w:rsidRDefault="006542EE">
            <w:pPr>
              <w:pStyle w:val="TableParagraph"/>
              <w:spacing w:line="273" w:lineRule="exact"/>
              <w:rPr>
                <w:b/>
                <w:sz w:val="24"/>
              </w:rPr>
            </w:pPr>
            <w:r>
              <w:rPr>
                <w:b/>
                <w:sz w:val="24"/>
              </w:rPr>
              <w:t>Тема</w:t>
            </w:r>
            <w:r>
              <w:rPr>
                <w:b/>
                <w:spacing w:val="-2"/>
                <w:sz w:val="24"/>
              </w:rPr>
              <w:t xml:space="preserve"> </w:t>
            </w:r>
            <w:r>
              <w:rPr>
                <w:b/>
                <w:sz w:val="24"/>
              </w:rPr>
              <w:t>1.14.</w:t>
            </w:r>
            <w:r>
              <w:rPr>
                <w:b/>
                <w:spacing w:val="1"/>
                <w:sz w:val="24"/>
              </w:rPr>
              <w:t xml:space="preserve"> </w:t>
            </w:r>
            <w:r>
              <w:rPr>
                <w:b/>
                <w:sz w:val="24"/>
              </w:rPr>
              <w:t>Разборка</w:t>
            </w:r>
            <w:r>
              <w:rPr>
                <w:b/>
                <w:spacing w:val="-5"/>
                <w:sz w:val="24"/>
              </w:rPr>
              <w:t xml:space="preserve"> </w:t>
            </w:r>
            <w:r>
              <w:rPr>
                <w:b/>
                <w:spacing w:val="-10"/>
                <w:sz w:val="24"/>
              </w:rPr>
              <w:t>и</w:t>
            </w:r>
          </w:p>
          <w:p w:rsidR="00D27683" w:rsidRDefault="006542EE">
            <w:pPr>
              <w:pStyle w:val="TableParagraph"/>
              <w:spacing w:line="274" w:lineRule="exact"/>
              <w:ind w:right="733"/>
              <w:rPr>
                <w:b/>
                <w:sz w:val="24"/>
              </w:rPr>
            </w:pPr>
            <w:r>
              <w:rPr>
                <w:b/>
                <w:sz w:val="24"/>
              </w:rPr>
              <w:t>сборка узлов пресс- подборщика</w:t>
            </w:r>
            <w:r>
              <w:rPr>
                <w:b/>
                <w:spacing w:val="-15"/>
                <w:sz w:val="24"/>
              </w:rPr>
              <w:t xml:space="preserve"> </w:t>
            </w:r>
            <w:r>
              <w:rPr>
                <w:b/>
                <w:sz w:val="24"/>
              </w:rPr>
              <w:t>ПРП-1,6.</w:t>
            </w:r>
          </w:p>
        </w:tc>
        <w:tc>
          <w:tcPr>
            <w:tcW w:w="11485" w:type="dxa"/>
          </w:tcPr>
          <w:p w:rsidR="00D27683" w:rsidRDefault="006542EE">
            <w:pPr>
              <w:pStyle w:val="TableParagraph"/>
              <w:spacing w:line="242" w:lineRule="auto"/>
              <w:ind w:left="105"/>
              <w:rPr>
                <w:sz w:val="24"/>
              </w:rPr>
            </w:pPr>
            <w:r>
              <w:rPr>
                <w:sz w:val="24"/>
              </w:rPr>
              <w:t>Выявление</w:t>
            </w:r>
            <w:r>
              <w:rPr>
                <w:spacing w:val="40"/>
                <w:sz w:val="24"/>
              </w:rPr>
              <w:t xml:space="preserve"> </w:t>
            </w:r>
            <w:r>
              <w:rPr>
                <w:sz w:val="24"/>
              </w:rPr>
              <w:t>неисправностей</w:t>
            </w:r>
            <w:r>
              <w:rPr>
                <w:spacing w:val="40"/>
                <w:sz w:val="24"/>
              </w:rPr>
              <w:t xml:space="preserve"> </w:t>
            </w:r>
            <w:r>
              <w:rPr>
                <w:sz w:val="24"/>
              </w:rPr>
              <w:t>подборщика</w:t>
            </w:r>
            <w:r>
              <w:rPr>
                <w:spacing w:val="40"/>
                <w:sz w:val="24"/>
              </w:rPr>
              <w:t xml:space="preserve"> </w:t>
            </w:r>
            <w:r>
              <w:rPr>
                <w:sz w:val="24"/>
              </w:rPr>
              <w:t>регулировка</w:t>
            </w:r>
            <w:r>
              <w:rPr>
                <w:spacing w:val="40"/>
                <w:sz w:val="24"/>
              </w:rPr>
              <w:t xml:space="preserve"> </w:t>
            </w:r>
            <w:r>
              <w:rPr>
                <w:sz w:val="24"/>
              </w:rPr>
              <w:t>давление</w:t>
            </w:r>
            <w:r>
              <w:rPr>
                <w:spacing w:val="40"/>
                <w:sz w:val="24"/>
              </w:rPr>
              <w:t xml:space="preserve"> </w:t>
            </w:r>
            <w:r>
              <w:rPr>
                <w:sz w:val="24"/>
              </w:rPr>
              <w:t>в</w:t>
            </w:r>
            <w:r>
              <w:rPr>
                <w:spacing w:val="40"/>
                <w:sz w:val="24"/>
              </w:rPr>
              <w:t xml:space="preserve"> </w:t>
            </w:r>
            <w:proofErr w:type="spellStart"/>
            <w:r>
              <w:rPr>
                <w:sz w:val="24"/>
              </w:rPr>
              <w:t>пневмогидроаккумуляторе</w:t>
            </w:r>
            <w:proofErr w:type="spellEnd"/>
            <w:r>
              <w:rPr>
                <w:sz w:val="24"/>
              </w:rPr>
              <w:t>,</w:t>
            </w:r>
            <w:r>
              <w:rPr>
                <w:spacing w:val="40"/>
                <w:sz w:val="24"/>
              </w:rPr>
              <w:t xml:space="preserve"> </w:t>
            </w:r>
            <w:r>
              <w:rPr>
                <w:sz w:val="24"/>
              </w:rPr>
              <w:t>регулировка устройства для обрезания шланга.</w:t>
            </w:r>
          </w:p>
        </w:tc>
        <w:tc>
          <w:tcPr>
            <w:tcW w:w="994" w:type="dxa"/>
          </w:tcPr>
          <w:p w:rsidR="00D27683" w:rsidRDefault="006542EE">
            <w:pPr>
              <w:pStyle w:val="TableParagraph"/>
              <w:spacing w:line="268" w:lineRule="exact"/>
              <w:ind w:left="76" w:right="76"/>
              <w:jc w:val="center"/>
              <w:rPr>
                <w:sz w:val="24"/>
              </w:rPr>
            </w:pPr>
            <w:r>
              <w:rPr>
                <w:spacing w:val="-10"/>
                <w:sz w:val="24"/>
              </w:rPr>
              <w:t>6</w:t>
            </w:r>
          </w:p>
        </w:tc>
      </w:tr>
    </w:tbl>
    <w:p w:rsidR="00D27683" w:rsidRDefault="00D27683">
      <w:pPr>
        <w:spacing w:line="268" w:lineRule="exact"/>
        <w:jc w:val="center"/>
        <w:rPr>
          <w:sz w:val="24"/>
        </w:rPr>
        <w:sectPr w:rsidR="00D27683">
          <w:footerReference w:type="default" r:id="rId140"/>
          <w:pgSz w:w="16840" w:h="11910" w:orient="landscape"/>
          <w:pgMar w:top="700" w:right="400" w:bottom="280" w:left="480" w:header="0" w:footer="0" w:gutter="0"/>
          <w:cols w:space="720"/>
        </w:sectPr>
      </w:pPr>
    </w:p>
    <w:tbl>
      <w:tblPr>
        <w:tblStyle w:val="TableNormal"/>
        <w:tblW w:w="0" w:type="auto"/>
        <w:tblInd w:w="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31"/>
        <w:gridCol w:w="11485"/>
        <w:gridCol w:w="994"/>
      </w:tblGrid>
      <w:tr w:rsidR="00D27683">
        <w:trPr>
          <w:trHeight w:val="1104"/>
        </w:trPr>
        <w:tc>
          <w:tcPr>
            <w:tcW w:w="3231" w:type="dxa"/>
          </w:tcPr>
          <w:p w:rsidR="00D27683" w:rsidRDefault="006542EE">
            <w:pPr>
              <w:pStyle w:val="TableParagraph"/>
              <w:ind w:right="195"/>
              <w:rPr>
                <w:b/>
                <w:sz w:val="24"/>
              </w:rPr>
            </w:pPr>
            <w:r>
              <w:rPr>
                <w:b/>
                <w:sz w:val="24"/>
              </w:rPr>
              <w:lastRenderedPageBreak/>
              <w:t>Тема</w:t>
            </w:r>
            <w:r>
              <w:rPr>
                <w:b/>
                <w:spacing w:val="-12"/>
                <w:sz w:val="24"/>
              </w:rPr>
              <w:t xml:space="preserve"> </w:t>
            </w:r>
            <w:r>
              <w:rPr>
                <w:b/>
                <w:sz w:val="24"/>
              </w:rPr>
              <w:t>1.15.</w:t>
            </w:r>
            <w:r>
              <w:rPr>
                <w:b/>
                <w:spacing w:val="-10"/>
                <w:sz w:val="24"/>
              </w:rPr>
              <w:t xml:space="preserve"> </w:t>
            </w:r>
            <w:r>
              <w:rPr>
                <w:b/>
                <w:sz w:val="24"/>
              </w:rPr>
              <w:t>Разборка</w:t>
            </w:r>
            <w:r>
              <w:rPr>
                <w:b/>
                <w:spacing w:val="-15"/>
                <w:sz w:val="24"/>
              </w:rPr>
              <w:t xml:space="preserve"> </w:t>
            </w:r>
            <w:r>
              <w:rPr>
                <w:b/>
                <w:sz w:val="24"/>
              </w:rPr>
              <w:t xml:space="preserve">и сборка узлов пресс </w:t>
            </w:r>
            <w:r>
              <w:rPr>
                <w:b/>
                <w:spacing w:val="-2"/>
                <w:sz w:val="24"/>
              </w:rPr>
              <w:t>подборщика</w:t>
            </w:r>
          </w:p>
        </w:tc>
        <w:tc>
          <w:tcPr>
            <w:tcW w:w="11485" w:type="dxa"/>
          </w:tcPr>
          <w:p w:rsidR="00D27683" w:rsidRDefault="006542EE">
            <w:pPr>
              <w:pStyle w:val="TableParagraph"/>
              <w:spacing w:line="268" w:lineRule="exact"/>
              <w:ind w:left="105"/>
              <w:rPr>
                <w:sz w:val="24"/>
              </w:rPr>
            </w:pPr>
            <w:r>
              <w:rPr>
                <w:sz w:val="24"/>
              </w:rPr>
              <w:t>Регулировка</w:t>
            </w:r>
            <w:r>
              <w:rPr>
                <w:spacing w:val="-4"/>
                <w:sz w:val="24"/>
              </w:rPr>
              <w:t xml:space="preserve"> </w:t>
            </w:r>
            <w:r>
              <w:rPr>
                <w:sz w:val="24"/>
              </w:rPr>
              <w:t>автомата</w:t>
            </w:r>
            <w:r>
              <w:rPr>
                <w:spacing w:val="-3"/>
                <w:sz w:val="24"/>
              </w:rPr>
              <w:t xml:space="preserve"> </w:t>
            </w:r>
            <w:r>
              <w:rPr>
                <w:sz w:val="24"/>
              </w:rPr>
              <w:t>сброса</w:t>
            </w:r>
            <w:r>
              <w:rPr>
                <w:spacing w:val="-3"/>
                <w:sz w:val="24"/>
              </w:rPr>
              <w:t xml:space="preserve"> </w:t>
            </w:r>
            <w:r>
              <w:rPr>
                <w:spacing w:val="-2"/>
                <w:sz w:val="24"/>
              </w:rPr>
              <w:t>копны.</w:t>
            </w:r>
          </w:p>
          <w:p w:rsidR="00D27683" w:rsidRDefault="006542EE">
            <w:pPr>
              <w:pStyle w:val="TableParagraph"/>
              <w:spacing w:before="4" w:line="237" w:lineRule="auto"/>
              <w:ind w:left="105" w:right="4831"/>
              <w:rPr>
                <w:sz w:val="24"/>
              </w:rPr>
            </w:pPr>
            <w:r>
              <w:rPr>
                <w:sz w:val="24"/>
              </w:rPr>
              <w:t>Регулировка</w:t>
            </w:r>
            <w:r>
              <w:rPr>
                <w:spacing w:val="-6"/>
                <w:sz w:val="24"/>
              </w:rPr>
              <w:t xml:space="preserve"> </w:t>
            </w:r>
            <w:r>
              <w:rPr>
                <w:sz w:val="24"/>
              </w:rPr>
              <w:t>натяжения</w:t>
            </w:r>
            <w:r>
              <w:rPr>
                <w:spacing w:val="-10"/>
                <w:sz w:val="24"/>
              </w:rPr>
              <w:t xml:space="preserve"> </w:t>
            </w:r>
            <w:r>
              <w:rPr>
                <w:sz w:val="24"/>
              </w:rPr>
              <w:t>цепей</w:t>
            </w:r>
            <w:r>
              <w:rPr>
                <w:spacing w:val="-9"/>
                <w:sz w:val="24"/>
              </w:rPr>
              <w:t xml:space="preserve"> </w:t>
            </w:r>
            <w:r>
              <w:rPr>
                <w:sz w:val="24"/>
              </w:rPr>
              <w:t>и</w:t>
            </w:r>
            <w:r>
              <w:rPr>
                <w:spacing w:val="-9"/>
                <w:sz w:val="24"/>
              </w:rPr>
              <w:t xml:space="preserve"> </w:t>
            </w:r>
            <w:r>
              <w:rPr>
                <w:sz w:val="24"/>
              </w:rPr>
              <w:t>полотна</w:t>
            </w:r>
            <w:r>
              <w:rPr>
                <w:spacing w:val="-10"/>
                <w:sz w:val="24"/>
              </w:rPr>
              <w:t xml:space="preserve"> </w:t>
            </w:r>
            <w:r>
              <w:rPr>
                <w:sz w:val="24"/>
              </w:rPr>
              <w:t>транспортёра. Регулировка высоты подбора массы.</w:t>
            </w:r>
          </w:p>
          <w:p w:rsidR="00D27683" w:rsidRDefault="006542EE">
            <w:pPr>
              <w:pStyle w:val="TableParagraph"/>
              <w:spacing w:before="4" w:line="261" w:lineRule="exact"/>
              <w:ind w:left="105"/>
              <w:rPr>
                <w:sz w:val="24"/>
              </w:rPr>
            </w:pPr>
            <w:r>
              <w:rPr>
                <w:sz w:val="24"/>
              </w:rPr>
              <w:t>Выявление</w:t>
            </w:r>
            <w:r>
              <w:rPr>
                <w:spacing w:val="-7"/>
                <w:sz w:val="24"/>
              </w:rPr>
              <w:t xml:space="preserve"> </w:t>
            </w:r>
            <w:r>
              <w:rPr>
                <w:sz w:val="24"/>
              </w:rPr>
              <w:t>неисправностей</w:t>
            </w:r>
            <w:r>
              <w:rPr>
                <w:spacing w:val="-3"/>
                <w:sz w:val="24"/>
              </w:rPr>
              <w:t xml:space="preserve"> </w:t>
            </w:r>
            <w:r>
              <w:rPr>
                <w:sz w:val="24"/>
              </w:rPr>
              <w:t>узлов</w:t>
            </w:r>
            <w:r>
              <w:rPr>
                <w:spacing w:val="-6"/>
                <w:sz w:val="24"/>
              </w:rPr>
              <w:t xml:space="preserve"> </w:t>
            </w:r>
            <w:r>
              <w:rPr>
                <w:sz w:val="24"/>
              </w:rPr>
              <w:t>подборщика</w:t>
            </w:r>
            <w:r>
              <w:rPr>
                <w:spacing w:val="-3"/>
                <w:sz w:val="24"/>
              </w:rPr>
              <w:t xml:space="preserve"> </w:t>
            </w:r>
            <w:r>
              <w:rPr>
                <w:sz w:val="24"/>
              </w:rPr>
              <w:t>копнителя</w:t>
            </w:r>
            <w:r>
              <w:rPr>
                <w:spacing w:val="-3"/>
                <w:sz w:val="24"/>
              </w:rPr>
              <w:t xml:space="preserve"> </w:t>
            </w:r>
            <w:r>
              <w:rPr>
                <w:sz w:val="24"/>
              </w:rPr>
              <w:t>ПК-</w:t>
            </w:r>
            <w:r>
              <w:rPr>
                <w:spacing w:val="-5"/>
                <w:sz w:val="24"/>
              </w:rPr>
              <w:t>1,6</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829"/>
        </w:trPr>
        <w:tc>
          <w:tcPr>
            <w:tcW w:w="3231" w:type="dxa"/>
          </w:tcPr>
          <w:p w:rsidR="00D27683" w:rsidRDefault="006542EE">
            <w:pPr>
              <w:pStyle w:val="TableParagraph"/>
              <w:spacing w:line="242" w:lineRule="auto"/>
              <w:ind w:right="195"/>
              <w:rPr>
                <w:b/>
                <w:sz w:val="24"/>
              </w:rPr>
            </w:pPr>
            <w:r>
              <w:rPr>
                <w:b/>
                <w:sz w:val="24"/>
              </w:rPr>
              <w:t>Тема</w:t>
            </w:r>
            <w:r>
              <w:rPr>
                <w:b/>
                <w:spacing w:val="-12"/>
                <w:sz w:val="24"/>
              </w:rPr>
              <w:t xml:space="preserve"> </w:t>
            </w:r>
            <w:r>
              <w:rPr>
                <w:b/>
                <w:sz w:val="24"/>
              </w:rPr>
              <w:t>1.16.</w:t>
            </w:r>
            <w:r>
              <w:rPr>
                <w:b/>
                <w:spacing w:val="-10"/>
                <w:sz w:val="24"/>
              </w:rPr>
              <w:t xml:space="preserve"> </w:t>
            </w:r>
            <w:r>
              <w:rPr>
                <w:b/>
                <w:sz w:val="24"/>
              </w:rPr>
              <w:t>Разборка</w:t>
            </w:r>
            <w:r>
              <w:rPr>
                <w:b/>
                <w:spacing w:val="-15"/>
                <w:sz w:val="24"/>
              </w:rPr>
              <w:t xml:space="preserve"> </w:t>
            </w:r>
            <w:r>
              <w:rPr>
                <w:b/>
                <w:sz w:val="24"/>
              </w:rPr>
              <w:t>и сборка механизмов</w:t>
            </w:r>
          </w:p>
          <w:p w:rsidR="00D27683" w:rsidRDefault="006542EE">
            <w:pPr>
              <w:pStyle w:val="TableParagraph"/>
              <w:spacing w:line="256" w:lineRule="exact"/>
              <w:rPr>
                <w:b/>
                <w:sz w:val="24"/>
              </w:rPr>
            </w:pPr>
            <w:r>
              <w:rPr>
                <w:b/>
                <w:sz w:val="24"/>
              </w:rPr>
              <w:t>очистки</w:t>
            </w:r>
            <w:r>
              <w:rPr>
                <w:b/>
                <w:spacing w:val="1"/>
                <w:sz w:val="24"/>
              </w:rPr>
              <w:t xml:space="preserve"> </w:t>
            </w:r>
            <w:r>
              <w:rPr>
                <w:b/>
                <w:spacing w:val="-2"/>
                <w:sz w:val="24"/>
              </w:rPr>
              <w:t>комбайна.</w:t>
            </w:r>
          </w:p>
        </w:tc>
        <w:tc>
          <w:tcPr>
            <w:tcW w:w="11485" w:type="dxa"/>
          </w:tcPr>
          <w:p w:rsidR="00D27683" w:rsidRDefault="006542EE">
            <w:pPr>
              <w:pStyle w:val="TableParagraph"/>
              <w:spacing w:line="242" w:lineRule="auto"/>
              <w:ind w:left="105" w:right="4831"/>
              <w:rPr>
                <w:sz w:val="24"/>
              </w:rPr>
            </w:pPr>
            <w:r>
              <w:rPr>
                <w:sz w:val="24"/>
              </w:rPr>
              <w:t>Регулировка</w:t>
            </w:r>
            <w:r>
              <w:rPr>
                <w:spacing w:val="-8"/>
                <w:sz w:val="24"/>
              </w:rPr>
              <w:t xml:space="preserve"> </w:t>
            </w:r>
            <w:r>
              <w:rPr>
                <w:sz w:val="24"/>
              </w:rPr>
              <w:t>положения</w:t>
            </w:r>
            <w:r>
              <w:rPr>
                <w:spacing w:val="-12"/>
                <w:sz w:val="24"/>
              </w:rPr>
              <w:t xml:space="preserve"> </w:t>
            </w:r>
            <w:r>
              <w:rPr>
                <w:sz w:val="24"/>
              </w:rPr>
              <w:t>решет</w:t>
            </w:r>
            <w:r>
              <w:rPr>
                <w:spacing w:val="-11"/>
                <w:sz w:val="24"/>
              </w:rPr>
              <w:t xml:space="preserve"> </w:t>
            </w:r>
            <w:r>
              <w:rPr>
                <w:sz w:val="24"/>
              </w:rPr>
              <w:t>на</w:t>
            </w:r>
            <w:r>
              <w:rPr>
                <w:spacing w:val="-8"/>
                <w:sz w:val="24"/>
              </w:rPr>
              <w:t xml:space="preserve"> </w:t>
            </w:r>
            <w:r>
              <w:rPr>
                <w:sz w:val="24"/>
              </w:rPr>
              <w:t>различные</w:t>
            </w:r>
            <w:r>
              <w:rPr>
                <w:spacing w:val="-8"/>
                <w:sz w:val="24"/>
              </w:rPr>
              <w:t xml:space="preserve"> </w:t>
            </w:r>
            <w:r>
              <w:rPr>
                <w:sz w:val="24"/>
              </w:rPr>
              <w:t>культуры. Регулировка вентилятора очистки.</w:t>
            </w:r>
          </w:p>
          <w:p w:rsidR="00D27683" w:rsidRDefault="006542EE">
            <w:pPr>
              <w:pStyle w:val="TableParagraph"/>
              <w:spacing w:line="261" w:lineRule="exact"/>
              <w:ind w:left="105"/>
              <w:rPr>
                <w:sz w:val="24"/>
              </w:rPr>
            </w:pPr>
            <w:r>
              <w:rPr>
                <w:sz w:val="24"/>
              </w:rPr>
              <w:t>ТО</w:t>
            </w:r>
            <w:r>
              <w:rPr>
                <w:spacing w:val="-2"/>
                <w:sz w:val="24"/>
              </w:rPr>
              <w:t xml:space="preserve"> </w:t>
            </w:r>
            <w:r>
              <w:rPr>
                <w:sz w:val="24"/>
              </w:rPr>
              <w:t>механизмов</w:t>
            </w:r>
            <w:r>
              <w:rPr>
                <w:spacing w:val="-8"/>
                <w:sz w:val="24"/>
              </w:rPr>
              <w:t xml:space="preserve"> </w:t>
            </w:r>
            <w:r>
              <w:rPr>
                <w:spacing w:val="-2"/>
                <w:sz w:val="24"/>
              </w:rPr>
              <w:t>очистки.</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1104"/>
        </w:trPr>
        <w:tc>
          <w:tcPr>
            <w:tcW w:w="3231" w:type="dxa"/>
          </w:tcPr>
          <w:p w:rsidR="00D27683" w:rsidRDefault="006542EE">
            <w:pPr>
              <w:pStyle w:val="TableParagraph"/>
              <w:spacing w:line="237" w:lineRule="auto"/>
              <w:ind w:right="195"/>
              <w:rPr>
                <w:b/>
                <w:sz w:val="24"/>
              </w:rPr>
            </w:pPr>
            <w:r>
              <w:rPr>
                <w:b/>
                <w:sz w:val="24"/>
              </w:rPr>
              <w:t>Тема 1.17. Выполнение разборки</w:t>
            </w:r>
            <w:r>
              <w:rPr>
                <w:b/>
                <w:spacing w:val="-11"/>
                <w:sz w:val="24"/>
              </w:rPr>
              <w:t xml:space="preserve"> </w:t>
            </w:r>
            <w:r>
              <w:rPr>
                <w:b/>
                <w:sz w:val="24"/>
              </w:rPr>
              <w:t>и</w:t>
            </w:r>
            <w:r>
              <w:rPr>
                <w:b/>
                <w:spacing w:val="-14"/>
                <w:sz w:val="24"/>
              </w:rPr>
              <w:t xml:space="preserve"> </w:t>
            </w:r>
            <w:r>
              <w:rPr>
                <w:b/>
                <w:sz w:val="24"/>
              </w:rPr>
              <w:t>сборки</w:t>
            </w:r>
            <w:r>
              <w:rPr>
                <w:b/>
                <w:spacing w:val="-14"/>
                <w:sz w:val="24"/>
              </w:rPr>
              <w:t xml:space="preserve"> </w:t>
            </w:r>
            <w:r>
              <w:rPr>
                <w:b/>
                <w:sz w:val="24"/>
              </w:rPr>
              <w:t>узлов</w:t>
            </w:r>
          </w:p>
          <w:p w:rsidR="00D27683" w:rsidRDefault="006542EE">
            <w:pPr>
              <w:pStyle w:val="TableParagraph"/>
              <w:spacing w:line="274" w:lineRule="exact"/>
              <w:rPr>
                <w:b/>
                <w:sz w:val="24"/>
              </w:rPr>
            </w:pPr>
            <w:r>
              <w:rPr>
                <w:b/>
                <w:sz w:val="24"/>
              </w:rPr>
              <w:t>зерноуборочного</w:t>
            </w:r>
            <w:r>
              <w:rPr>
                <w:b/>
                <w:spacing w:val="-15"/>
                <w:sz w:val="24"/>
              </w:rPr>
              <w:t xml:space="preserve"> </w:t>
            </w:r>
            <w:r>
              <w:rPr>
                <w:b/>
                <w:sz w:val="24"/>
              </w:rPr>
              <w:t>комбайна СК – 5 Нива</w:t>
            </w:r>
          </w:p>
        </w:tc>
        <w:tc>
          <w:tcPr>
            <w:tcW w:w="11485" w:type="dxa"/>
          </w:tcPr>
          <w:p w:rsidR="00D27683" w:rsidRDefault="006542EE">
            <w:pPr>
              <w:pStyle w:val="TableParagraph"/>
              <w:spacing w:line="267" w:lineRule="exact"/>
              <w:ind w:left="105"/>
              <w:rPr>
                <w:sz w:val="24"/>
              </w:rPr>
            </w:pPr>
            <w:r>
              <w:rPr>
                <w:sz w:val="24"/>
              </w:rPr>
              <w:t>Неполная</w:t>
            </w:r>
            <w:r>
              <w:rPr>
                <w:spacing w:val="-7"/>
                <w:sz w:val="24"/>
              </w:rPr>
              <w:t xml:space="preserve"> </w:t>
            </w:r>
            <w:r>
              <w:rPr>
                <w:sz w:val="24"/>
              </w:rPr>
              <w:t>разборка</w:t>
            </w:r>
            <w:r>
              <w:rPr>
                <w:spacing w:val="-2"/>
                <w:sz w:val="24"/>
              </w:rPr>
              <w:t xml:space="preserve"> </w:t>
            </w:r>
            <w:r>
              <w:rPr>
                <w:sz w:val="24"/>
              </w:rPr>
              <w:t>составных</w:t>
            </w:r>
            <w:r>
              <w:rPr>
                <w:spacing w:val="-6"/>
                <w:sz w:val="24"/>
              </w:rPr>
              <w:t xml:space="preserve"> </w:t>
            </w:r>
            <w:r>
              <w:rPr>
                <w:sz w:val="24"/>
              </w:rPr>
              <w:t>частей</w:t>
            </w:r>
            <w:r>
              <w:rPr>
                <w:spacing w:val="-1"/>
                <w:sz w:val="24"/>
              </w:rPr>
              <w:t xml:space="preserve"> </w:t>
            </w:r>
            <w:r>
              <w:rPr>
                <w:spacing w:val="-2"/>
                <w:sz w:val="24"/>
              </w:rPr>
              <w:t>комбайна.</w:t>
            </w:r>
          </w:p>
          <w:p w:rsidR="00D27683" w:rsidRDefault="006542EE">
            <w:pPr>
              <w:pStyle w:val="TableParagraph"/>
              <w:spacing w:line="242" w:lineRule="auto"/>
              <w:ind w:left="105" w:right="3631"/>
              <w:rPr>
                <w:sz w:val="24"/>
              </w:rPr>
            </w:pPr>
            <w:r>
              <w:rPr>
                <w:sz w:val="24"/>
              </w:rPr>
              <w:t>Выполнение</w:t>
            </w:r>
            <w:r>
              <w:rPr>
                <w:spacing w:val="-11"/>
                <w:sz w:val="24"/>
              </w:rPr>
              <w:t xml:space="preserve"> </w:t>
            </w:r>
            <w:r>
              <w:rPr>
                <w:sz w:val="24"/>
              </w:rPr>
              <w:t>эксплуатационных</w:t>
            </w:r>
            <w:r>
              <w:rPr>
                <w:spacing w:val="-14"/>
                <w:sz w:val="24"/>
              </w:rPr>
              <w:t xml:space="preserve"> </w:t>
            </w:r>
            <w:r>
              <w:rPr>
                <w:sz w:val="24"/>
              </w:rPr>
              <w:t>и</w:t>
            </w:r>
            <w:r>
              <w:rPr>
                <w:spacing w:val="-9"/>
                <w:sz w:val="24"/>
              </w:rPr>
              <w:t xml:space="preserve"> </w:t>
            </w:r>
            <w:r>
              <w:rPr>
                <w:sz w:val="24"/>
              </w:rPr>
              <w:t>технологических</w:t>
            </w:r>
            <w:r>
              <w:rPr>
                <w:spacing w:val="-14"/>
                <w:sz w:val="24"/>
              </w:rPr>
              <w:t xml:space="preserve"> </w:t>
            </w:r>
            <w:r>
              <w:rPr>
                <w:sz w:val="24"/>
              </w:rPr>
              <w:t>регулировок. Выявление и устранение неисправностей.</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825"/>
        </w:trPr>
        <w:tc>
          <w:tcPr>
            <w:tcW w:w="3231" w:type="dxa"/>
          </w:tcPr>
          <w:p w:rsidR="00D27683" w:rsidRDefault="006542EE">
            <w:pPr>
              <w:pStyle w:val="TableParagraph"/>
              <w:spacing w:line="237" w:lineRule="auto"/>
              <w:ind w:right="195"/>
              <w:rPr>
                <w:b/>
                <w:sz w:val="24"/>
              </w:rPr>
            </w:pPr>
            <w:r>
              <w:rPr>
                <w:b/>
                <w:spacing w:val="-2"/>
                <w:sz w:val="24"/>
              </w:rPr>
              <w:t>Дифференцированный зачет</w:t>
            </w:r>
          </w:p>
        </w:tc>
        <w:tc>
          <w:tcPr>
            <w:tcW w:w="11485" w:type="dxa"/>
          </w:tcPr>
          <w:p w:rsidR="00D27683" w:rsidRDefault="00D27683">
            <w:pPr>
              <w:pStyle w:val="TableParagraph"/>
              <w:ind w:left="0"/>
              <w:rPr>
                <w:sz w:val="24"/>
              </w:rPr>
            </w:pP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551"/>
        </w:trPr>
        <w:tc>
          <w:tcPr>
            <w:tcW w:w="3231" w:type="dxa"/>
          </w:tcPr>
          <w:p w:rsidR="00D27683" w:rsidRDefault="006542EE">
            <w:pPr>
              <w:pStyle w:val="TableParagraph"/>
              <w:spacing w:line="273" w:lineRule="exact"/>
              <w:rPr>
                <w:b/>
                <w:sz w:val="24"/>
              </w:rPr>
            </w:pPr>
            <w:r>
              <w:rPr>
                <w:b/>
                <w:spacing w:val="-2"/>
                <w:sz w:val="24"/>
              </w:rPr>
              <w:t>Производственная</w:t>
            </w:r>
          </w:p>
          <w:p w:rsidR="00D27683" w:rsidRDefault="006542EE">
            <w:pPr>
              <w:pStyle w:val="TableParagraph"/>
              <w:spacing w:before="2" w:line="257" w:lineRule="exact"/>
              <w:rPr>
                <w:b/>
                <w:sz w:val="24"/>
              </w:rPr>
            </w:pPr>
            <w:r>
              <w:rPr>
                <w:b/>
                <w:spacing w:val="-2"/>
                <w:sz w:val="24"/>
              </w:rPr>
              <w:t>практика</w:t>
            </w:r>
          </w:p>
        </w:tc>
        <w:tc>
          <w:tcPr>
            <w:tcW w:w="11485" w:type="dxa"/>
          </w:tcPr>
          <w:p w:rsidR="00D27683" w:rsidRDefault="006542EE">
            <w:pPr>
              <w:pStyle w:val="TableParagraph"/>
              <w:spacing w:line="273" w:lineRule="exact"/>
              <w:ind w:left="105"/>
              <w:rPr>
                <w:b/>
                <w:sz w:val="24"/>
              </w:rPr>
            </w:pPr>
            <w:r>
              <w:rPr>
                <w:b/>
                <w:sz w:val="24"/>
              </w:rPr>
              <w:t>Виды</w:t>
            </w:r>
            <w:r>
              <w:rPr>
                <w:b/>
                <w:spacing w:val="-1"/>
                <w:sz w:val="24"/>
              </w:rPr>
              <w:t xml:space="preserve"> </w:t>
            </w:r>
            <w:r>
              <w:rPr>
                <w:b/>
                <w:spacing w:val="-4"/>
                <w:sz w:val="24"/>
              </w:rPr>
              <w:t>работ</w:t>
            </w:r>
          </w:p>
        </w:tc>
        <w:tc>
          <w:tcPr>
            <w:tcW w:w="994" w:type="dxa"/>
          </w:tcPr>
          <w:p w:rsidR="00D27683" w:rsidRDefault="006542EE">
            <w:pPr>
              <w:pStyle w:val="TableParagraph"/>
              <w:spacing w:line="273" w:lineRule="exact"/>
              <w:ind w:left="76" w:right="71"/>
              <w:jc w:val="center"/>
              <w:rPr>
                <w:b/>
                <w:sz w:val="24"/>
              </w:rPr>
            </w:pPr>
            <w:r>
              <w:rPr>
                <w:b/>
                <w:spacing w:val="-5"/>
                <w:sz w:val="24"/>
              </w:rPr>
              <w:t>72</w:t>
            </w:r>
          </w:p>
        </w:tc>
      </w:tr>
      <w:tr w:rsidR="00D27683">
        <w:trPr>
          <w:trHeight w:val="1934"/>
        </w:trPr>
        <w:tc>
          <w:tcPr>
            <w:tcW w:w="3231" w:type="dxa"/>
          </w:tcPr>
          <w:p w:rsidR="00D27683" w:rsidRDefault="006542EE">
            <w:pPr>
              <w:pStyle w:val="TableParagraph"/>
              <w:ind w:right="195"/>
              <w:rPr>
                <w:b/>
                <w:sz w:val="24"/>
              </w:rPr>
            </w:pPr>
            <w:r>
              <w:rPr>
                <w:b/>
                <w:sz w:val="24"/>
              </w:rPr>
              <w:t>Тема</w:t>
            </w:r>
            <w:r>
              <w:rPr>
                <w:b/>
                <w:spacing w:val="-8"/>
                <w:sz w:val="24"/>
              </w:rPr>
              <w:t xml:space="preserve"> </w:t>
            </w:r>
            <w:r>
              <w:rPr>
                <w:b/>
                <w:sz w:val="24"/>
              </w:rPr>
              <w:t>1.1.</w:t>
            </w:r>
            <w:r>
              <w:rPr>
                <w:b/>
                <w:spacing w:val="-10"/>
                <w:sz w:val="24"/>
              </w:rPr>
              <w:t xml:space="preserve"> </w:t>
            </w:r>
            <w:r>
              <w:rPr>
                <w:b/>
                <w:sz w:val="24"/>
              </w:rPr>
              <w:t>Ознакомление</w:t>
            </w:r>
            <w:r>
              <w:rPr>
                <w:b/>
                <w:spacing w:val="40"/>
                <w:sz w:val="24"/>
              </w:rPr>
              <w:t xml:space="preserve"> </w:t>
            </w:r>
            <w:r>
              <w:rPr>
                <w:b/>
                <w:sz w:val="24"/>
              </w:rPr>
              <w:t>с базовым</w:t>
            </w:r>
            <w:r>
              <w:rPr>
                <w:b/>
                <w:spacing w:val="40"/>
                <w:sz w:val="24"/>
              </w:rPr>
              <w:t xml:space="preserve"> </w:t>
            </w:r>
            <w:r>
              <w:rPr>
                <w:b/>
                <w:sz w:val="24"/>
              </w:rPr>
              <w:t>предприятием, инструктаж</w:t>
            </w:r>
            <w:r>
              <w:rPr>
                <w:b/>
                <w:spacing w:val="40"/>
                <w:sz w:val="24"/>
              </w:rPr>
              <w:t xml:space="preserve"> </w:t>
            </w:r>
            <w:r>
              <w:rPr>
                <w:b/>
                <w:sz w:val="24"/>
              </w:rPr>
              <w:t>по</w:t>
            </w:r>
            <w:r>
              <w:rPr>
                <w:b/>
                <w:spacing w:val="40"/>
                <w:sz w:val="24"/>
              </w:rPr>
              <w:t xml:space="preserve"> </w:t>
            </w:r>
            <w:r>
              <w:rPr>
                <w:b/>
                <w:sz w:val="24"/>
              </w:rPr>
              <w:t>технике</w:t>
            </w:r>
          </w:p>
          <w:p w:rsidR="00D27683" w:rsidRDefault="006542EE">
            <w:pPr>
              <w:pStyle w:val="TableParagraph"/>
              <w:ind w:right="195"/>
              <w:rPr>
                <w:b/>
                <w:sz w:val="24"/>
              </w:rPr>
            </w:pPr>
            <w:r>
              <w:rPr>
                <w:b/>
                <w:sz w:val="24"/>
              </w:rPr>
              <w:t>безопасности</w:t>
            </w:r>
            <w:r>
              <w:rPr>
                <w:b/>
                <w:spacing w:val="40"/>
                <w:sz w:val="24"/>
              </w:rPr>
              <w:t xml:space="preserve"> </w:t>
            </w:r>
            <w:r>
              <w:rPr>
                <w:b/>
                <w:sz w:val="24"/>
              </w:rPr>
              <w:t>труда</w:t>
            </w:r>
            <w:r>
              <w:rPr>
                <w:b/>
                <w:spacing w:val="40"/>
                <w:sz w:val="24"/>
              </w:rPr>
              <w:t xml:space="preserve"> </w:t>
            </w:r>
            <w:r>
              <w:rPr>
                <w:b/>
                <w:sz w:val="24"/>
              </w:rPr>
              <w:t>и пожарной</w:t>
            </w:r>
            <w:r>
              <w:rPr>
                <w:b/>
                <w:spacing w:val="40"/>
                <w:sz w:val="24"/>
              </w:rPr>
              <w:t xml:space="preserve"> </w:t>
            </w:r>
            <w:r>
              <w:rPr>
                <w:b/>
                <w:sz w:val="24"/>
              </w:rPr>
              <w:t>безопасности</w:t>
            </w:r>
            <w:r>
              <w:rPr>
                <w:b/>
                <w:spacing w:val="40"/>
                <w:sz w:val="24"/>
              </w:rPr>
              <w:t xml:space="preserve"> </w:t>
            </w:r>
            <w:r>
              <w:rPr>
                <w:b/>
                <w:sz w:val="24"/>
              </w:rPr>
              <w:t>и</w:t>
            </w:r>
          </w:p>
          <w:p w:rsidR="00D27683" w:rsidRDefault="006542EE">
            <w:pPr>
              <w:pStyle w:val="TableParagraph"/>
              <w:spacing w:line="274" w:lineRule="exact"/>
              <w:ind w:right="195"/>
              <w:rPr>
                <w:b/>
                <w:sz w:val="24"/>
              </w:rPr>
            </w:pPr>
            <w:r>
              <w:rPr>
                <w:b/>
                <w:sz w:val="24"/>
              </w:rPr>
              <w:t>охране</w:t>
            </w:r>
            <w:r>
              <w:rPr>
                <w:b/>
                <w:spacing w:val="19"/>
                <w:sz w:val="24"/>
              </w:rPr>
              <w:t xml:space="preserve"> </w:t>
            </w:r>
            <w:r>
              <w:rPr>
                <w:b/>
                <w:sz w:val="24"/>
              </w:rPr>
              <w:t xml:space="preserve">окружающей </w:t>
            </w:r>
            <w:r>
              <w:rPr>
                <w:b/>
                <w:spacing w:val="-2"/>
                <w:sz w:val="24"/>
              </w:rPr>
              <w:t>среды.</w:t>
            </w:r>
          </w:p>
        </w:tc>
        <w:tc>
          <w:tcPr>
            <w:tcW w:w="11485" w:type="dxa"/>
          </w:tcPr>
          <w:p w:rsidR="00D27683" w:rsidRDefault="006542EE">
            <w:pPr>
              <w:pStyle w:val="TableParagraph"/>
              <w:ind w:left="105" w:right="101"/>
              <w:jc w:val="both"/>
              <w:rPr>
                <w:sz w:val="24"/>
              </w:rPr>
            </w:pPr>
            <w:r>
              <w:rPr>
                <w:sz w:val="24"/>
              </w:rPr>
              <w:t>Ознакомление с производством обучающихся с организацией</w:t>
            </w:r>
            <w:r>
              <w:rPr>
                <w:spacing w:val="40"/>
                <w:sz w:val="24"/>
              </w:rPr>
              <w:t xml:space="preserve"> </w:t>
            </w:r>
            <w:r>
              <w:rPr>
                <w:sz w:val="24"/>
              </w:rPr>
              <w:t>и</w:t>
            </w:r>
            <w:r>
              <w:rPr>
                <w:spacing w:val="40"/>
                <w:sz w:val="24"/>
              </w:rPr>
              <w:t xml:space="preserve"> </w:t>
            </w:r>
            <w:r>
              <w:rPr>
                <w:sz w:val="24"/>
              </w:rPr>
              <w:t>планированием труда и контролем на рабочем месте. Требования безопасности труда и противопожарные мероприятия при ремонте сельскохозяйственной техники. Ознакомление с организацией рабочих мест.</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1377"/>
        </w:trPr>
        <w:tc>
          <w:tcPr>
            <w:tcW w:w="3231" w:type="dxa"/>
          </w:tcPr>
          <w:p w:rsidR="00D27683" w:rsidRDefault="006542EE">
            <w:pPr>
              <w:pStyle w:val="TableParagraph"/>
              <w:ind w:right="157"/>
              <w:rPr>
                <w:b/>
                <w:sz w:val="24"/>
              </w:rPr>
            </w:pPr>
            <w:r>
              <w:rPr>
                <w:b/>
                <w:sz w:val="24"/>
              </w:rPr>
              <w:t>Тема 1.2. Выполнение работ</w:t>
            </w:r>
            <w:r>
              <w:rPr>
                <w:b/>
                <w:spacing w:val="-15"/>
                <w:sz w:val="24"/>
              </w:rPr>
              <w:t xml:space="preserve"> </w:t>
            </w:r>
            <w:r>
              <w:rPr>
                <w:b/>
                <w:sz w:val="24"/>
              </w:rPr>
              <w:t>по</w:t>
            </w:r>
            <w:r>
              <w:rPr>
                <w:b/>
                <w:spacing w:val="-15"/>
                <w:sz w:val="24"/>
              </w:rPr>
              <w:t xml:space="preserve"> </w:t>
            </w:r>
            <w:r>
              <w:rPr>
                <w:b/>
                <w:sz w:val="24"/>
              </w:rPr>
              <w:t xml:space="preserve">комплектованию, наладке и досборке новых </w:t>
            </w:r>
            <w:r>
              <w:rPr>
                <w:b/>
                <w:spacing w:val="-2"/>
                <w:sz w:val="24"/>
              </w:rPr>
              <w:t>сельскохозяйственных</w:t>
            </w:r>
          </w:p>
          <w:p w:rsidR="00D27683" w:rsidRDefault="006542EE">
            <w:pPr>
              <w:pStyle w:val="TableParagraph"/>
              <w:spacing w:line="257" w:lineRule="exact"/>
              <w:rPr>
                <w:b/>
                <w:sz w:val="24"/>
              </w:rPr>
            </w:pPr>
            <w:r>
              <w:rPr>
                <w:b/>
                <w:spacing w:val="-2"/>
                <w:sz w:val="24"/>
              </w:rPr>
              <w:t>машин.</w:t>
            </w:r>
          </w:p>
        </w:tc>
        <w:tc>
          <w:tcPr>
            <w:tcW w:w="11485" w:type="dxa"/>
          </w:tcPr>
          <w:p w:rsidR="00D27683" w:rsidRDefault="006542EE">
            <w:pPr>
              <w:pStyle w:val="TableParagraph"/>
              <w:tabs>
                <w:tab w:val="left" w:pos="1089"/>
                <w:tab w:val="left" w:pos="1568"/>
                <w:tab w:val="left" w:pos="3538"/>
                <w:tab w:val="left" w:pos="4623"/>
                <w:tab w:val="left" w:pos="7179"/>
                <w:tab w:val="left" w:pos="8171"/>
                <w:tab w:val="left" w:pos="9208"/>
                <w:tab w:val="left" w:pos="9567"/>
                <w:tab w:val="left" w:pos="10729"/>
              </w:tabs>
              <w:spacing w:line="237" w:lineRule="auto"/>
              <w:ind w:left="105" w:right="101"/>
              <w:rPr>
                <w:sz w:val="24"/>
              </w:rPr>
            </w:pPr>
            <w:r>
              <w:rPr>
                <w:spacing w:val="-2"/>
                <w:sz w:val="24"/>
              </w:rPr>
              <w:t>Работы</w:t>
            </w:r>
            <w:r>
              <w:rPr>
                <w:sz w:val="24"/>
              </w:rPr>
              <w:tab/>
            </w:r>
            <w:r>
              <w:rPr>
                <w:spacing w:val="-6"/>
                <w:sz w:val="24"/>
              </w:rPr>
              <w:t>по</w:t>
            </w:r>
            <w:r>
              <w:rPr>
                <w:sz w:val="24"/>
              </w:rPr>
              <w:tab/>
            </w:r>
            <w:r>
              <w:rPr>
                <w:spacing w:val="-2"/>
                <w:sz w:val="24"/>
              </w:rPr>
              <w:t>комплектованию</w:t>
            </w:r>
            <w:r>
              <w:rPr>
                <w:sz w:val="24"/>
              </w:rPr>
              <w:tab/>
            </w:r>
            <w:r>
              <w:rPr>
                <w:spacing w:val="-2"/>
                <w:sz w:val="24"/>
              </w:rPr>
              <w:t>деталей,</w:t>
            </w:r>
            <w:r>
              <w:rPr>
                <w:sz w:val="24"/>
              </w:rPr>
              <w:tab/>
            </w:r>
            <w:r>
              <w:rPr>
                <w:spacing w:val="-2"/>
                <w:sz w:val="24"/>
              </w:rPr>
              <w:t>сельскохозяйственных</w:t>
            </w:r>
            <w:r>
              <w:rPr>
                <w:sz w:val="24"/>
              </w:rPr>
              <w:tab/>
            </w:r>
            <w:r>
              <w:rPr>
                <w:spacing w:val="-2"/>
                <w:sz w:val="24"/>
              </w:rPr>
              <w:t>машин,</w:t>
            </w:r>
            <w:r>
              <w:rPr>
                <w:sz w:val="24"/>
              </w:rPr>
              <w:tab/>
            </w:r>
            <w:r>
              <w:rPr>
                <w:spacing w:val="-2"/>
                <w:sz w:val="24"/>
              </w:rPr>
              <w:t>наладка</w:t>
            </w:r>
            <w:r>
              <w:rPr>
                <w:sz w:val="24"/>
              </w:rPr>
              <w:tab/>
            </w:r>
            <w:r>
              <w:rPr>
                <w:spacing w:val="-10"/>
                <w:sz w:val="24"/>
              </w:rPr>
              <w:t>и</w:t>
            </w:r>
            <w:r>
              <w:rPr>
                <w:sz w:val="24"/>
              </w:rPr>
              <w:tab/>
            </w:r>
            <w:r>
              <w:rPr>
                <w:spacing w:val="-2"/>
                <w:sz w:val="24"/>
              </w:rPr>
              <w:t>досборка</w:t>
            </w:r>
            <w:r>
              <w:rPr>
                <w:sz w:val="24"/>
              </w:rPr>
              <w:tab/>
            </w:r>
            <w:r>
              <w:rPr>
                <w:spacing w:val="-2"/>
                <w:sz w:val="24"/>
              </w:rPr>
              <w:t xml:space="preserve">новых </w:t>
            </w:r>
            <w:r>
              <w:rPr>
                <w:sz w:val="24"/>
              </w:rPr>
              <w:t>сельскохозяйственных машин</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1108"/>
        </w:trPr>
        <w:tc>
          <w:tcPr>
            <w:tcW w:w="3231" w:type="dxa"/>
          </w:tcPr>
          <w:p w:rsidR="00D27683" w:rsidRDefault="006542EE">
            <w:pPr>
              <w:pStyle w:val="TableParagraph"/>
              <w:spacing w:before="1"/>
              <w:ind w:right="605"/>
              <w:rPr>
                <w:b/>
                <w:sz w:val="24"/>
              </w:rPr>
            </w:pPr>
            <w:r>
              <w:rPr>
                <w:b/>
                <w:sz w:val="24"/>
              </w:rPr>
              <w:t>Тема 1.3. Выполнение разборочно-</w:t>
            </w:r>
            <w:r>
              <w:rPr>
                <w:b/>
                <w:spacing w:val="-2"/>
                <w:sz w:val="24"/>
              </w:rPr>
              <w:t>сборочных</w:t>
            </w:r>
          </w:p>
          <w:p w:rsidR="00D27683" w:rsidRDefault="006542EE">
            <w:pPr>
              <w:pStyle w:val="TableParagraph"/>
              <w:spacing w:line="274" w:lineRule="exact"/>
              <w:ind w:right="195"/>
              <w:rPr>
                <w:b/>
                <w:sz w:val="24"/>
              </w:rPr>
            </w:pPr>
            <w:r>
              <w:rPr>
                <w:b/>
                <w:sz w:val="24"/>
              </w:rPr>
              <w:t>работ отдельных узлов тракторов</w:t>
            </w:r>
            <w:r>
              <w:rPr>
                <w:b/>
                <w:spacing w:val="-15"/>
                <w:sz w:val="24"/>
              </w:rPr>
              <w:t xml:space="preserve"> </w:t>
            </w:r>
            <w:r>
              <w:rPr>
                <w:b/>
                <w:sz w:val="24"/>
              </w:rPr>
              <w:t>и</w:t>
            </w:r>
            <w:r>
              <w:rPr>
                <w:b/>
                <w:spacing w:val="-15"/>
                <w:sz w:val="24"/>
              </w:rPr>
              <w:t xml:space="preserve"> </w:t>
            </w:r>
            <w:r>
              <w:rPr>
                <w:b/>
                <w:sz w:val="24"/>
              </w:rPr>
              <w:t>автомобилей.</w:t>
            </w:r>
          </w:p>
        </w:tc>
        <w:tc>
          <w:tcPr>
            <w:tcW w:w="11485" w:type="dxa"/>
          </w:tcPr>
          <w:p w:rsidR="00D27683" w:rsidRDefault="006542EE">
            <w:pPr>
              <w:pStyle w:val="TableParagraph"/>
              <w:spacing w:line="237" w:lineRule="auto"/>
              <w:ind w:left="105"/>
              <w:rPr>
                <w:sz w:val="24"/>
              </w:rPr>
            </w:pPr>
            <w:r>
              <w:rPr>
                <w:sz w:val="24"/>
              </w:rPr>
              <w:t>Разборка</w:t>
            </w:r>
            <w:r>
              <w:rPr>
                <w:spacing w:val="40"/>
                <w:sz w:val="24"/>
              </w:rPr>
              <w:t xml:space="preserve"> </w:t>
            </w:r>
            <w:r>
              <w:rPr>
                <w:sz w:val="24"/>
              </w:rPr>
              <w:t>сборка</w:t>
            </w:r>
            <w:r>
              <w:rPr>
                <w:spacing w:val="40"/>
                <w:sz w:val="24"/>
              </w:rPr>
              <w:t xml:space="preserve"> </w:t>
            </w:r>
            <w:r>
              <w:rPr>
                <w:sz w:val="24"/>
              </w:rPr>
              <w:t>отдельных</w:t>
            </w:r>
            <w:r>
              <w:rPr>
                <w:spacing w:val="40"/>
                <w:sz w:val="24"/>
              </w:rPr>
              <w:t xml:space="preserve"> </w:t>
            </w:r>
            <w:r>
              <w:rPr>
                <w:sz w:val="24"/>
              </w:rPr>
              <w:t>узлов</w:t>
            </w:r>
            <w:r>
              <w:rPr>
                <w:spacing w:val="40"/>
                <w:sz w:val="24"/>
              </w:rPr>
              <w:t xml:space="preserve"> </w:t>
            </w:r>
            <w:r>
              <w:rPr>
                <w:sz w:val="24"/>
              </w:rPr>
              <w:t>тракторов</w:t>
            </w:r>
            <w:r>
              <w:rPr>
                <w:spacing w:val="38"/>
                <w:sz w:val="24"/>
              </w:rPr>
              <w:t xml:space="preserve"> </w:t>
            </w:r>
            <w:r>
              <w:rPr>
                <w:sz w:val="24"/>
              </w:rPr>
              <w:t>и</w:t>
            </w:r>
            <w:r>
              <w:rPr>
                <w:spacing w:val="40"/>
                <w:sz w:val="24"/>
              </w:rPr>
              <w:t xml:space="preserve"> </w:t>
            </w:r>
            <w:r>
              <w:rPr>
                <w:sz w:val="24"/>
              </w:rPr>
              <w:t>автомобиля</w:t>
            </w:r>
            <w:r>
              <w:rPr>
                <w:spacing w:val="40"/>
                <w:sz w:val="24"/>
              </w:rPr>
              <w:t xml:space="preserve"> </w:t>
            </w:r>
            <w:r>
              <w:rPr>
                <w:sz w:val="24"/>
              </w:rPr>
              <w:t>(основные</w:t>
            </w:r>
            <w:r>
              <w:rPr>
                <w:spacing w:val="40"/>
                <w:sz w:val="24"/>
              </w:rPr>
              <w:t xml:space="preserve"> </w:t>
            </w:r>
            <w:r>
              <w:rPr>
                <w:sz w:val="24"/>
              </w:rPr>
              <w:t>узлы:</w:t>
            </w:r>
            <w:r>
              <w:rPr>
                <w:spacing w:val="40"/>
                <w:sz w:val="24"/>
              </w:rPr>
              <w:t xml:space="preserve"> </w:t>
            </w:r>
            <w:r>
              <w:rPr>
                <w:sz w:val="24"/>
              </w:rPr>
              <w:t>двигатель,</w:t>
            </w:r>
            <w:r>
              <w:rPr>
                <w:spacing w:val="40"/>
                <w:sz w:val="24"/>
              </w:rPr>
              <w:t xml:space="preserve"> </w:t>
            </w:r>
            <w:r>
              <w:rPr>
                <w:sz w:val="24"/>
              </w:rPr>
              <w:t>силовая</w:t>
            </w:r>
            <w:r>
              <w:rPr>
                <w:spacing w:val="40"/>
                <w:sz w:val="24"/>
              </w:rPr>
              <w:t xml:space="preserve"> </w:t>
            </w:r>
            <w:r>
              <w:rPr>
                <w:sz w:val="24"/>
              </w:rPr>
              <w:t>передача, ходовая часть и рабочее оборудование)</w:t>
            </w:r>
          </w:p>
        </w:tc>
        <w:tc>
          <w:tcPr>
            <w:tcW w:w="994" w:type="dxa"/>
          </w:tcPr>
          <w:p w:rsidR="00D27683" w:rsidRDefault="006542EE">
            <w:pPr>
              <w:pStyle w:val="TableParagraph"/>
              <w:spacing w:line="273" w:lineRule="exact"/>
              <w:ind w:left="76" w:right="76"/>
              <w:jc w:val="center"/>
              <w:rPr>
                <w:sz w:val="24"/>
              </w:rPr>
            </w:pPr>
            <w:r>
              <w:rPr>
                <w:spacing w:val="-10"/>
                <w:sz w:val="24"/>
              </w:rPr>
              <w:t>6</w:t>
            </w:r>
          </w:p>
        </w:tc>
      </w:tr>
      <w:tr w:rsidR="00D27683">
        <w:trPr>
          <w:trHeight w:val="1104"/>
        </w:trPr>
        <w:tc>
          <w:tcPr>
            <w:tcW w:w="3231" w:type="dxa"/>
          </w:tcPr>
          <w:p w:rsidR="00D27683" w:rsidRDefault="006542EE">
            <w:pPr>
              <w:pStyle w:val="TableParagraph"/>
              <w:spacing w:line="237" w:lineRule="auto"/>
              <w:ind w:right="195"/>
              <w:rPr>
                <w:b/>
                <w:sz w:val="24"/>
              </w:rPr>
            </w:pPr>
            <w:r>
              <w:rPr>
                <w:b/>
                <w:sz w:val="24"/>
              </w:rPr>
              <w:t>Тема</w:t>
            </w:r>
            <w:r>
              <w:rPr>
                <w:b/>
                <w:spacing w:val="-15"/>
                <w:sz w:val="24"/>
              </w:rPr>
              <w:t xml:space="preserve"> </w:t>
            </w:r>
            <w:r>
              <w:rPr>
                <w:b/>
                <w:sz w:val="24"/>
              </w:rPr>
              <w:t>1.4.</w:t>
            </w:r>
            <w:r>
              <w:rPr>
                <w:b/>
                <w:spacing w:val="-15"/>
                <w:sz w:val="24"/>
              </w:rPr>
              <w:t xml:space="preserve"> </w:t>
            </w:r>
            <w:r>
              <w:rPr>
                <w:b/>
                <w:sz w:val="24"/>
              </w:rPr>
              <w:t xml:space="preserve">Регулировка </w:t>
            </w:r>
            <w:r>
              <w:rPr>
                <w:b/>
                <w:spacing w:val="-2"/>
                <w:sz w:val="24"/>
              </w:rPr>
              <w:t>приборов</w:t>
            </w:r>
          </w:p>
          <w:p w:rsidR="00D27683" w:rsidRDefault="006542EE">
            <w:pPr>
              <w:pStyle w:val="TableParagraph"/>
              <w:spacing w:before="2"/>
              <w:rPr>
                <w:b/>
                <w:sz w:val="24"/>
              </w:rPr>
            </w:pPr>
            <w:r>
              <w:rPr>
                <w:b/>
                <w:spacing w:val="-2"/>
                <w:sz w:val="24"/>
              </w:rPr>
              <w:t>электрооборудования.</w:t>
            </w:r>
          </w:p>
        </w:tc>
        <w:tc>
          <w:tcPr>
            <w:tcW w:w="11485" w:type="dxa"/>
          </w:tcPr>
          <w:p w:rsidR="00D27683" w:rsidRDefault="006542EE">
            <w:pPr>
              <w:pStyle w:val="TableParagraph"/>
              <w:spacing w:line="237" w:lineRule="auto"/>
              <w:ind w:left="105"/>
              <w:rPr>
                <w:sz w:val="24"/>
              </w:rPr>
            </w:pPr>
            <w:r>
              <w:rPr>
                <w:sz w:val="24"/>
              </w:rPr>
              <w:t>Электрооборудование тракторов и автомобилей, источники и потребители тока. Осмотр размещения узлов системы</w:t>
            </w:r>
            <w:r>
              <w:rPr>
                <w:spacing w:val="15"/>
                <w:sz w:val="24"/>
              </w:rPr>
              <w:t xml:space="preserve"> </w:t>
            </w:r>
            <w:r>
              <w:rPr>
                <w:sz w:val="24"/>
              </w:rPr>
              <w:t>электрооборудования</w:t>
            </w:r>
            <w:r>
              <w:rPr>
                <w:spacing w:val="16"/>
                <w:sz w:val="24"/>
              </w:rPr>
              <w:t xml:space="preserve"> </w:t>
            </w:r>
            <w:r>
              <w:rPr>
                <w:sz w:val="24"/>
              </w:rPr>
              <w:t>на</w:t>
            </w:r>
            <w:r>
              <w:rPr>
                <w:spacing w:val="10"/>
                <w:sz w:val="24"/>
              </w:rPr>
              <w:t xml:space="preserve"> </w:t>
            </w:r>
            <w:r>
              <w:rPr>
                <w:sz w:val="24"/>
              </w:rPr>
              <w:t>тракторе</w:t>
            </w:r>
            <w:r>
              <w:rPr>
                <w:spacing w:val="15"/>
                <w:sz w:val="24"/>
              </w:rPr>
              <w:t xml:space="preserve"> </w:t>
            </w:r>
            <w:r>
              <w:rPr>
                <w:sz w:val="24"/>
              </w:rPr>
              <w:t>и</w:t>
            </w:r>
            <w:r>
              <w:rPr>
                <w:spacing w:val="12"/>
                <w:sz w:val="24"/>
              </w:rPr>
              <w:t xml:space="preserve"> </w:t>
            </w:r>
            <w:r>
              <w:rPr>
                <w:sz w:val="24"/>
              </w:rPr>
              <w:t>автомобиле.</w:t>
            </w:r>
            <w:r>
              <w:rPr>
                <w:spacing w:val="13"/>
                <w:sz w:val="24"/>
              </w:rPr>
              <w:t xml:space="preserve"> </w:t>
            </w:r>
            <w:r>
              <w:rPr>
                <w:sz w:val="24"/>
              </w:rPr>
              <w:t>Обслуживание</w:t>
            </w:r>
            <w:r>
              <w:rPr>
                <w:spacing w:val="15"/>
                <w:sz w:val="24"/>
              </w:rPr>
              <w:t xml:space="preserve"> </w:t>
            </w:r>
            <w:r>
              <w:rPr>
                <w:sz w:val="24"/>
              </w:rPr>
              <w:t>аккумуляторной</w:t>
            </w:r>
            <w:r>
              <w:rPr>
                <w:spacing w:val="12"/>
                <w:sz w:val="24"/>
              </w:rPr>
              <w:t xml:space="preserve"> </w:t>
            </w:r>
            <w:r>
              <w:rPr>
                <w:sz w:val="24"/>
              </w:rPr>
              <w:t>батареи</w:t>
            </w:r>
            <w:r>
              <w:rPr>
                <w:spacing w:val="17"/>
                <w:sz w:val="24"/>
              </w:rPr>
              <w:t xml:space="preserve"> </w:t>
            </w:r>
            <w:r>
              <w:rPr>
                <w:spacing w:val="-2"/>
                <w:sz w:val="24"/>
              </w:rPr>
              <w:t>(уровень,</w:t>
            </w:r>
          </w:p>
          <w:p w:rsidR="00D27683" w:rsidRDefault="006542EE">
            <w:pPr>
              <w:pStyle w:val="TableParagraph"/>
              <w:spacing w:line="274" w:lineRule="exact"/>
              <w:ind w:left="105"/>
              <w:rPr>
                <w:sz w:val="24"/>
              </w:rPr>
            </w:pPr>
            <w:r>
              <w:rPr>
                <w:sz w:val="24"/>
              </w:rPr>
              <w:t>плотность электролита, оценка заряженности и работоспособности) сборка электрических цепей,</w:t>
            </w:r>
            <w:r>
              <w:rPr>
                <w:spacing w:val="28"/>
                <w:sz w:val="24"/>
              </w:rPr>
              <w:t xml:space="preserve"> </w:t>
            </w:r>
            <w:r>
              <w:rPr>
                <w:sz w:val="24"/>
              </w:rPr>
              <w:t>проверка работоспособности схем, пуск двигателя стартером.</w:t>
            </w:r>
          </w:p>
        </w:tc>
        <w:tc>
          <w:tcPr>
            <w:tcW w:w="994" w:type="dxa"/>
          </w:tcPr>
          <w:p w:rsidR="00D27683" w:rsidRDefault="006542EE">
            <w:pPr>
              <w:pStyle w:val="TableParagraph"/>
              <w:spacing w:line="268" w:lineRule="exact"/>
              <w:ind w:left="76" w:right="76"/>
              <w:jc w:val="center"/>
              <w:rPr>
                <w:sz w:val="24"/>
              </w:rPr>
            </w:pPr>
            <w:r>
              <w:rPr>
                <w:spacing w:val="-10"/>
                <w:sz w:val="24"/>
              </w:rPr>
              <w:t>6</w:t>
            </w:r>
          </w:p>
        </w:tc>
      </w:tr>
    </w:tbl>
    <w:p w:rsidR="00D27683" w:rsidRDefault="00D27683">
      <w:pPr>
        <w:spacing w:line="268" w:lineRule="exact"/>
        <w:jc w:val="center"/>
        <w:rPr>
          <w:sz w:val="24"/>
        </w:rPr>
        <w:sectPr w:rsidR="00D27683">
          <w:footerReference w:type="default" r:id="rId141"/>
          <w:pgSz w:w="16840" w:h="11910" w:orient="landscape"/>
          <w:pgMar w:top="700" w:right="400" w:bottom="280" w:left="480" w:header="0" w:footer="0" w:gutter="0"/>
          <w:cols w:space="720"/>
        </w:sectPr>
      </w:pPr>
    </w:p>
    <w:tbl>
      <w:tblPr>
        <w:tblStyle w:val="TableNormal"/>
        <w:tblW w:w="0" w:type="auto"/>
        <w:tblInd w:w="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31"/>
        <w:gridCol w:w="11485"/>
        <w:gridCol w:w="994"/>
      </w:tblGrid>
      <w:tr w:rsidR="00D27683">
        <w:trPr>
          <w:trHeight w:val="1934"/>
        </w:trPr>
        <w:tc>
          <w:tcPr>
            <w:tcW w:w="3231" w:type="dxa"/>
          </w:tcPr>
          <w:p w:rsidR="00D27683" w:rsidRDefault="006542EE">
            <w:pPr>
              <w:pStyle w:val="TableParagraph"/>
              <w:ind w:right="195"/>
              <w:rPr>
                <w:b/>
                <w:sz w:val="24"/>
              </w:rPr>
            </w:pPr>
            <w:r>
              <w:rPr>
                <w:b/>
                <w:sz w:val="24"/>
              </w:rPr>
              <w:lastRenderedPageBreak/>
              <w:t>Тема 1.5. Регулировка узлов</w:t>
            </w:r>
            <w:r>
              <w:rPr>
                <w:b/>
                <w:spacing w:val="-14"/>
                <w:sz w:val="24"/>
              </w:rPr>
              <w:t xml:space="preserve"> </w:t>
            </w:r>
            <w:r>
              <w:rPr>
                <w:b/>
                <w:sz w:val="24"/>
              </w:rPr>
              <w:t>и</w:t>
            </w:r>
            <w:r>
              <w:rPr>
                <w:b/>
                <w:spacing w:val="-14"/>
                <w:sz w:val="24"/>
              </w:rPr>
              <w:t xml:space="preserve"> </w:t>
            </w:r>
            <w:r>
              <w:rPr>
                <w:b/>
                <w:sz w:val="24"/>
              </w:rPr>
              <w:t>деталей</w:t>
            </w:r>
            <w:r>
              <w:rPr>
                <w:b/>
                <w:spacing w:val="-15"/>
                <w:sz w:val="24"/>
              </w:rPr>
              <w:t xml:space="preserve"> </w:t>
            </w:r>
            <w:r>
              <w:rPr>
                <w:b/>
                <w:sz w:val="24"/>
              </w:rPr>
              <w:t>ходовой части гусеничных и</w:t>
            </w:r>
          </w:p>
          <w:p w:rsidR="00D27683" w:rsidRDefault="006542EE">
            <w:pPr>
              <w:pStyle w:val="TableParagraph"/>
              <w:rPr>
                <w:b/>
                <w:sz w:val="24"/>
              </w:rPr>
            </w:pPr>
            <w:r>
              <w:rPr>
                <w:b/>
                <w:sz w:val="24"/>
              </w:rPr>
              <w:t>колесных</w:t>
            </w:r>
            <w:r>
              <w:rPr>
                <w:b/>
                <w:spacing w:val="56"/>
                <w:sz w:val="24"/>
              </w:rPr>
              <w:t xml:space="preserve"> </w:t>
            </w:r>
            <w:r>
              <w:rPr>
                <w:b/>
                <w:spacing w:val="-2"/>
                <w:sz w:val="24"/>
              </w:rPr>
              <w:t>тракторов.</w:t>
            </w:r>
          </w:p>
        </w:tc>
        <w:tc>
          <w:tcPr>
            <w:tcW w:w="11485" w:type="dxa"/>
          </w:tcPr>
          <w:p w:rsidR="00D27683" w:rsidRDefault="006542EE">
            <w:pPr>
              <w:pStyle w:val="TableParagraph"/>
              <w:ind w:left="312" w:right="68"/>
              <w:jc w:val="both"/>
              <w:rPr>
                <w:sz w:val="24"/>
              </w:rPr>
            </w:pPr>
            <w:r>
              <w:rPr>
                <w:sz w:val="24"/>
              </w:rPr>
              <w:t>Ходовая часть гусеничных тракторов. Рассоединить гусеничную цепь, определить износ, снять направляющее колесо, собрать, отрегулировать конические подшипники, проверить состояние кареток, поддерживающих роликов, ведущих звездочек, соединить гусеничную цепь, отрегулировать натяжение, провести техническое обслуживание. Ходовая часть колесных тракторов. Осмотр размещения узлов и механизмов</w:t>
            </w:r>
            <w:r>
              <w:rPr>
                <w:spacing w:val="23"/>
                <w:sz w:val="24"/>
              </w:rPr>
              <w:t xml:space="preserve"> </w:t>
            </w:r>
            <w:r>
              <w:rPr>
                <w:sz w:val="24"/>
              </w:rPr>
              <w:t>ходовой</w:t>
            </w:r>
            <w:r>
              <w:rPr>
                <w:spacing w:val="26"/>
                <w:sz w:val="24"/>
              </w:rPr>
              <w:t xml:space="preserve"> </w:t>
            </w:r>
            <w:r>
              <w:rPr>
                <w:sz w:val="24"/>
              </w:rPr>
              <w:t>части.</w:t>
            </w:r>
            <w:r>
              <w:rPr>
                <w:spacing w:val="28"/>
                <w:sz w:val="24"/>
              </w:rPr>
              <w:t xml:space="preserve"> </w:t>
            </w:r>
            <w:r>
              <w:rPr>
                <w:sz w:val="24"/>
              </w:rPr>
              <w:t>Снять</w:t>
            </w:r>
            <w:r>
              <w:rPr>
                <w:spacing w:val="22"/>
                <w:sz w:val="24"/>
              </w:rPr>
              <w:t xml:space="preserve"> </w:t>
            </w:r>
            <w:r>
              <w:rPr>
                <w:sz w:val="24"/>
              </w:rPr>
              <w:t>колесо,</w:t>
            </w:r>
            <w:r>
              <w:rPr>
                <w:spacing w:val="28"/>
                <w:sz w:val="24"/>
              </w:rPr>
              <w:t xml:space="preserve"> </w:t>
            </w:r>
            <w:r>
              <w:rPr>
                <w:sz w:val="24"/>
              </w:rPr>
              <w:t>размонтировать</w:t>
            </w:r>
            <w:r>
              <w:rPr>
                <w:spacing w:val="35"/>
                <w:sz w:val="24"/>
              </w:rPr>
              <w:t xml:space="preserve"> </w:t>
            </w:r>
            <w:r>
              <w:rPr>
                <w:sz w:val="24"/>
              </w:rPr>
              <w:t>–</w:t>
            </w:r>
            <w:r>
              <w:rPr>
                <w:spacing w:val="26"/>
                <w:sz w:val="24"/>
              </w:rPr>
              <w:t xml:space="preserve"> </w:t>
            </w:r>
            <w:r>
              <w:rPr>
                <w:sz w:val="24"/>
              </w:rPr>
              <w:t>смонтировать.</w:t>
            </w:r>
            <w:r>
              <w:rPr>
                <w:spacing w:val="28"/>
                <w:sz w:val="24"/>
              </w:rPr>
              <w:t xml:space="preserve"> </w:t>
            </w:r>
            <w:r>
              <w:rPr>
                <w:sz w:val="24"/>
              </w:rPr>
              <w:t>Провести</w:t>
            </w:r>
            <w:r>
              <w:rPr>
                <w:spacing w:val="27"/>
                <w:sz w:val="24"/>
              </w:rPr>
              <w:t xml:space="preserve"> </w:t>
            </w:r>
            <w:r>
              <w:rPr>
                <w:sz w:val="24"/>
              </w:rPr>
              <w:t>переналадку</w:t>
            </w:r>
            <w:r>
              <w:rPr>
                <w:spacing w:val="21"/>
                <w:sz w:val="24"/>
              </w:rPr>
              <w:t xml:space="preserve"> </w:t>
            </w:r>
            <w:r>
              <w:rPr>
                <w:sz w:val="24"/>
              </w:rPr>
              <w:t>колеи,</w:t>
            </w:r>
          </w:p>
          <w:p w:rsidR="00D27683" w:rsidRDefault="006542EE">
            <w:pPr>
              <w:pStyle w:val="TableParagraph"/>
              <w:spacing w:line="274" w:lineRule="exact"/>
              <w:ind w:left="312" w:right="70"/>
              <w:jc w:val="both"/>
              <w:rPr>
                <w:sz w:val="24"/>
              </w:rPr>
            </w:pPr>
            <w:r>
              <w:rPr>
                <w:sz w:val="24"/>
              </w:rPr>
              <w:t>дорожного просвета, разобрать – собрать узлы подвески. Оценить состояние ходовой части, провести техническое обслуживание.</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2760"/>
        </w:trPr>
        <w:tc>
          <w:tcPr>
            <w:tcW w:w="3231" w:type="dxa"/>
          </w:tcPr>
          <w:p w:rsidR="00D27683" w:rsidRDefault="006542EE">
            <w:pPr>
              <w:pStyle w:val="TableParagraph"/>
              <w:ind w:right="195"/>
              <w:rPr>
                <w:b/>
                <w:sz w:val="24"/>
              </w:rPr>
            </w:pPr>
            <w:r>
              <w:rPr>
                <w:b/>
                <w:sz w:val="24"/>
              </w:rPr>
              <w:t>Тема</w:t>
            </w:r>
            <w:r>
              <w:rPr>
                <w:b/>
                <w:spacing w:val="-15"/>
                <w:sz w:val="24"/>
              </w:rPr>
              <w:t xml:space="preserve"> </w:t>
            </w:r>
            <w:r>
              <w:rPr>
                <w:b/>
                <w:sz w:val="24"/>
              </w:rPr>
              <w:t>1.6.</w:t>
            </w:r>
            <w:r>
              <w:rPr>
                <w:b/>
                <w:spacing w:val="-15"/>
                <w:sz w:val="24"/>
              </w:rPr>
              <w:t xml:space="preserve"> </w:t>
            </w:r>
            <w:r>
              <w:rPr>
                <w:b/>
                <w:sz w:val="24"/>
              </w:rPr>
              <w:t>Выполнение работ по разборке списанных машин.</w:t>
            </w:r>
          </w:p>
          <w:p w:rsidR="00D27683" w:rsidRDefault="006542EE">
            <w:pPr>
              <w:pStyle w:val="TableParagraph"/>
              <w:spacing w:line="274" w:lineRule="exact"/>
              <w:rPr>
                <w:b/>
                <w:sz w:val="24"/>
              </w:rPr>
            </w:pPr>
            <w:r>
              <w:rPr>
                <w:b/>
                <w:sz w:val="24"/>
              </w:rPr>
              <w:t>Освоение</w:t>
            </w:r>
            <w:r>
              <w:rPr>
                <w:b/>
                <w:spacing w:val="-3"/>
                <w:sz w:val="24"/>
              </w:rPr>
              <w:t xml:space="preserve"> </w:t>
            </w:r>
            <w:r>
              <w:rPr>
                <w:b/>
                <w:spacing w:val="-2"/>
                <w:sz w:val="24"/>
              </w:rPr>
              <w:t>правил</w:t>
            </w:r>
          </w:p>
          <w:p w:rsidR="00D27683" w:rsidRDefault="006542EE">
            <w:pPr>
              <w:pStyle w:val="TableParagraph"/>
              <w:ind w:right="289"/>
              <w:rPr>
                <w:b/>
                <w:sz w:val="24"/>
              </w:rPr>
            </w:pPr>
            <w:r>
              <w:rPr>
                <w:b/>
                <w:sz w:val="24"/>
              </w:rPr>
              <w:t>оформления</w:t>
            </w:r>
            <w:r>
              <w:rPr>
                <w:b/>
                <w:spacing w:val="-15"/>
                <w:sz w:val="24"/>
              </w:rPr>
              <w:t xml:space="preserve"> </w:t>
            </w:r>
            <w:r>
              <w:rPr>
                <w:b/>
                <w:sz w:val="24"/>
              </w:rPr>
              <w:t>необходимой документации при выполнении работ.</w:t>
            </w:r>
          </w:p>
          <w:p w:rsidR="00D27683" w:rsidRDefault="006542EE">
            <w:pPr>
              <w:pStyle w:val="TableParagraph"/>
              <w:spacing w:line="242" w:lineRule="auto"/>
              <w:ind w:right="195"/>
              <w:rPr>
                <w:b/>
                <w:sz w:val="24"/>
              </w:rPr>
            </w:pPr>
            <w:r>
              <w:rPr>
                <w:b/>
                <w:sz w:val="24"/>
              </w:rPr>
              <w:t>Участие</w:t>
            </w:r>
            <w:r>
              <w:rPr>
                <w:b/>
                <w:spacing w:val="-10"/>
                <w:sz w:val="24"/>
              </w:rPr>
              <w:t xml:space="preserve"> </w:t>
            </w:r>
            <w:r>
              <w:rPr>
                <w:b/>
                <w:sz w:val="24"/>
              </w:rPr>
              <w:t>в</w:t>
            </w:r>
            <w:r>
              <w:rPr>
                <w:b/>
                <w:spacing w:val="-9"/>
                <w:sz w:val="24"/>
              </w:rPr>
              <w:t xml:space="preserve"> </w:t>
            </w:r>
            <w:r>
              <w:rPr>
                <w:b/>
                <w:sz w:val="24"/>
              </w:rPr>
              <w:t>сдаче</w:t>
            </w:r>
            <w:r>
              <w:rPr>
                <w:b/>
                <w:spacing w:val="-10"/>
                <w:sz w:val="24"/>
              </w:rPr>
              <w:t xml:space="preserve"> </w:t>
            </w:r>
            <w:r>
              <w:rPr>
                <w:b/>
                <w:sz w:val="24"/>
              </w:rPr>
              <w:t>машин</w:t>
            </w:r>
            <w:r>
              <w:rPr>
                <w:b/>
                <w:spacing w:val="-9"/>
                <w:sz w:val="24"/>
              </w:rPr>
              <w:t xml:space="preserve"> </w:t>
            </w:r>
            <w:r>
              <w:rPr>
                <w:b/>
                <w:sz w:val="24"/>
              </w:rPr>
              <w:t>на хранение и приемке их</w:t>
            </w:r>
          </w:p>
          <w:p w:rsidR="00D27683" w:rsidRDefault="006542EE">
            <w:pPr>
              <w:pStyle w:val="TableParagraph"/>
              <w:spacing w:line="256" w:lineRule="exact"/>
              <w:rPr>
                <w:b/>
                <w:sz w:val="24"/>
              </w:rPr>
            </w:pPr>
            <w:r>
              <w:rPr>
                <w:b/>
                <w:sz w:val="24"/>
              </w:rPr>
              <w:t xml:space="preserve">после </w:t>
            </w:r>
            <w:r>
              <w:rPr>
                <w:b/>
                <w:spacing w:val="-2"/>
                <w:sz w:val="24"/>
              </w:rPr>
              <w:t>хранения.</w:t>
            </w:r>
          </w:p>
        </w:tc>
        <w:tc>
          <w:tcPr>
            <w:tcW w:w="11485" w:type="dxa"/>
          </w:tcPr>
          <w:p w:rsidR="00D27683" w:rsidRDefault="006542EE">
            <w:pPr>
              <w:pStyle w:val="TableParagraph"/>
              <w:spacing w:line="267" w:lineRule="exact"/>
              <w:ind w:left="105"/>
              <w:rPr>
                <w:sz w:val="24"/>
              </w:rPr>
            </w:pPr>
            <w:r>
              <w:rPr>
                <w:sz w:val="24"/>
              </w:rPr>
              <w:t>Разборка</w:t>
            </w:r>
            <w:r>
              <w:rPr>
                <w:spacing w:val="-5"/>
                <w:sz w:val="24"/>
              </w:rPr>
              <w:t xml:space="preserve"> </w:t>
            </w:r>
            <w:r>
              <w:rPr>
                <w:sz w:val="24"/>
              </w:rPr>
              <w:t>списанных</w:t>
            </w:r>
            <w:r>
              <w:rPr>
                <w:spacing w:val="-5"/>
                <w:sz w:val="24"/>
              </w:rPr>
              <w:t xml:space="preserve"> </w:t>
            </w:r>
            <w:r>
              <w:rPr>
                <w:sz w:val="24"/>
              </w:rPr>
              <w:t>машин,</w:t>
            </w:r>
            <w:r>
              <w:rPr>
                <w:spacing w:val="-4"/>
                <w:sz w:val="24"/>
              </w:rPr>
              <w:t xml:space="preserve"> </w:t>
            </w:r>
            <w:r>
              <w:rPr>
                <w:sz w:val="24"/>
              </w:rPr>
              <w:t>выявление</w:t>
            </w:r>
            <w:r>
              <w:rPr>
                <w:spacing w:val="-3"/>
                <w:sz w:val="24"/>
              </w:rPr>
              <w:t xml:space="preserve"> </w:t>
            </w:r>
            <w:r>
              <w:rPr>
                <w:sz w:val="24"/>
              </w:rPr>
              <w:t>рабочих</w:t>
            </w:r>
            <w:r>
              <w:rPr>
                <w:spacing w:val="-5"/>
                <w:sz w:val="24"/>
              </w:rPr>
              <w:t xml:space="preserve"> </w:t>
            </w:r>
            <w:r>
              <w:rPr>
                <w:sz w:val="24"/>
              </w:rPr>
              <w:t>деталей, составление</w:t>
            </w:r>
            <w:r>
              <w:rPr>
                <w:spacing w:val="-7"/>
                <w:sz w:val="24"/>
              </w:rPr>
              <w:t xml:space="preserve"> </w:t>
            </w:r>
            <w:r>
              <w:rPr>
                <w:sz w:val="24"/>
              </w:rPr>
              <w:t>с</w:t>
            </w:r>
            <w:r>
              <w:rPr>
                <w:spacing w:val="-2"/>
                <w:sz w:val="24"/>
              </w:rPr>
              <w:t xml:space="preserve"> </w:t>
            </w:r>
            <w:r>
              <w:rPr>
                <w:sz w:val="24"/>
              </w:rPr>
              <w:t>них</w:t>
            </w:r>
            <w:r>
              <w:rPr>
                <w:spacing w:val="-5"/>
                <w:sz w:val="24"/>
              </w:rPr>
              <w:t xml:space="preserve"> </w:t>
            </w:r>
            <w:r>
              <w:rPr>
                <w:spacing w:val="-2"/>
                <w:sz w:val="24"/>
              </w:rPr>
              <w:t>макетов.</w:t>
            </w:r>
          </w:p>
          <w:p w:rsidR="00D27683" w:rsidRDefault="006542EE">
            <w:pPr>
              <w:pStyle w:val="TableParagraph"/>
              <w:spacing w:line="242" w:lineRule="auto"/>
              <w:ind w:left="105"/>
              <w:rPr>
                <w:sz w:val="24"/>
              </w:rPr>
            </w:pPr>
            <w:r>
              <w:rPr>
                <w:sz w:val="24"/>
              </w:rPr>
              <w:t>Правила</w:t>
            </w:r>
            <w:r>
              <w:rPr>
                <w:spacing w:val="80"/>
                <w:sz w:val="24"/>
              </w:rPr>
              <w:t xml:space="preserve"> </w:t>
            </w:r>
            <w:r>
              <w:rPr>
                <w:sz w:val="24"/>
              </w:rPr>
              <w:t>оформления</w:t>
            </w:r>
            <w:r>
              <w:rPr>
                <w:spacing w:val="80"/>
                <w:sz w:val="24"/>
              </w:rPr>
              <w:t xml:space="preserve"> </w:t>
            </w:r>
            <w:r>
              <w:rPr>
                <w:sz w:val="24"/>
              </w:rPr>
              <w:t>необходимой</w:t>
            </w:r>
            <w:r>
              <w:rPr>
                <w:spacing w:val="80"/>
                <w:sz w:val="24"/>
              </w:rPr>
              <w:t xml:space="preserve"> </w:t>
            </w:r>
            <w:r>
              <w:rPr>
                <w:sz w:val="24"/>
              </w:rPr>
              <w:t>документации</w:t>
            </w:r>
            <w:r>
              <w:rPr>
                <w:spacing w:val="80"/>
                <w:sz w:val="24"/>
              </w:rPr>
              <w:t xml:space="preserve"> </w:t>
            </w:r>
            <w:r>
              <w:rPr>
                <w:sz w:val="24"/>
              </w:rPr>
              <w:t>при</w:t>
            </w:r>
            <w:r>
              <w:rPr>
                <w:spacing w:val="80"/>
                <w:sz w:val="24"/>
              </w:rPr>
              <w:t xml:space="preserve"> </w:t>
            </w:r>
            <w:r>
              <w:rPr>
                <w:sz w:val="24"/>
              </w:rPr>
              <w:t>выполнении</w:t>
            </w:r>
            <w:r>
              <w:rPr>
                <w:spacing w:val="80"/>
                <w:sz w:val="24"/>
              </w:rPr>
              <w:t xml:space="preserve"> </w:t>
            </w:r>
            <w:r>
              <w:rPr>
                <w:sz w:val="24"/>
              </w:rPr>
              <w:t>работ</w:t>
            </w:r>
            <w:r>
              <w:rPr>
                <w:spacing w:val="80"/>
                <w:sz w:val="24"/>
              </w:rPr>
              <w:t xml:space="preserve"> </w:t>
            </w:r>
            <w:r>
              <w:rPr>
                <w:sz w:val="24"/>
              </w:rPr>
              <w:t>(акты</w:t>
            </w:r>
            <w:r>
              <w:rPr>
                <w:spacing w:val="80"/>
                <w:sz w:val="24"/>
              </w:rPr>
              <w:t xml:space="preserve"> </w:t>
            </w:r>
            <w:r>
              <w:rPr>
                <w:sz w:val="24"/>
              </w:rPr>
              <w:t>на</w:t>
            </w:r>
            <w:r>
              <w:rPr>
                <w:spacing w:val="80"/>
                <w:sz w:val="24"/>
              </w:rPr>
              <w:t xml:space="preserve"> </w:t>
            </w:r>
            <w:r>
              <w:rPr>
                <w:sz w:val="24"/>
              </w:rPr>
              <w:t>списание</w:t>
            </w:r>
            <w:r>
              <w:rPr>
                <w:spacing w:val="80"/>
                <w:sz w:val="24"/>
              </w:rPr>
              <w:t xml:space="preserve"> </w:t>
            </w:r>
            <w:r>
              <w:rPr>
                <w:sz w:val="24"/>
              </w:rPr>
              <w:t>деталей, технологические карты и т.д.)</w:t>
            </w:r>
          </w:p>
          <w:p w:rsidR="00D27683" w:rsidRDefault="006542EE">
            <w:pPr>
              <w:pStyle w:val="TableParagraph"/>
              <w:spacing w:line="242" w:lineRule="auto"/>
              <w:ind w:left="105"/>
              <w:rPr>
                <w:sz w:val="24"/>
              </w:rPr>
            </w:pPr>
            <w:r>
              <w:rPr>
                <w:sz w:val="24"/>
              </w:rPr>
              <w:t>Подготовка тракторов к хранению (очистка от грязи, масла, пожнивных остатков, смазка отельных деталей, снятие отдельных деталей с машин), спец площадок, машинного двора, гаражей</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1656"/>
        </w:trPr>
        <w:tc>
          <w:tcPr>
            <w:tcW w:w="3231" w:type="dxa"/>
          </w:tcPr>
          <w:p w:rsidR="00D27683" w:rsidRDefault="006542EE">
            <w:pPr>
              <w:pStyle w:val="TableParagraph"/>
              <w:ind w:right="553"/>
              <w:rPr>
                <w:b/>
                <w:sz w:val="24"/>
              </w:rPr>
            </w:pPr>
            <w:r>
              <w:rPr>
                <w:b/>
                <w:sz w:val="24"/>
              </w:rPr>
              <w:t xml:space="preserve">Тема 1.7. Выполнение </w:t>
            </w:r>
            <w:r>
              <w:rPr>
                <w:b/>
                <w:spacing w:val="-2"/>
                <w:sz w:val="24"/>
              </w:rPr>
              <w:t xml:space="preserve">разборочно-сборочных, </w:t>
            </w:r>
            <w:r>
              <w:rPr>
                <w:b/>
                <w:sz w:val="24"/>
              </w:rPr>
              <w:t>регулировочных работ узлов и деталей</w:t>
            </w:r>
          </w:p>
          <w:p w:rsidR="00D27683" w:rsidRDefault="006542EE">
            <w:pPr>
              <w:pStyle w:val="TableParagraph"/>
              <w:rPr>
                <w:b/>
                <w:sz w:val="24"/>
              </w:rPr>
            </w:pPr>
            <w:r>
              <w:rPr>
                <w:b/>
                <w:spacing w:val="-2"/>
                <w:sz w:val="24"/>
              </w:rPr>
              <w:t>гидросистемы</w:t>
            </w:r>
          </w:p>
        </w:tc>
        <w:tc>
          <w:tcPr>
            <w:tcW w:w="11485" w:type="dxa"/>
          </w:tcPr>
          <w:p w:rsidR="00D27683" w:rsidRDefault="006542EE">
            <w:pPr>
              <w:pStyle w:val="TableParagraph"/>
              <w:ind w:left="105" w:right="103"/>
              <w:jc w:val="both"/>
              <w:rPr>
                <w:sz w:val="24"/>
              </w:rPr>
            </w:pPr>
            <w:r>
              <w:rPr>
                <w:sz w:val="24"/>
              </w:rPr>
              <w:t xml:space="preserve">Раздельно – агрегатная гидросистема, навесное оборудование и </w:t>
            </w:r>
            <w:proofErr w:type="spellStart"/>
            <w:r>
              <w:rPr>
                <w:sz w:val="24"/>
              </w:rPr>
              <w:t>агрегатирование</w:t>
            </w:r>
            <w:proofErr w:type="spellEnd"/>
            <w:r>
              <w:rPr>
                <w:sz w:val="24"/>
              </w:rPr>
              <w:t xml:space="preserve"> сельскохозяйственных машин. Частичная разборка узлов гидросистемы и вал отбора мощности, настройка навесной системы трактора и сельскохозяйственной машины, подъем и опускание орудия, регулировка механизма навески, пробное прокручивание вала отбора мощности приводной машины. Техническое обслуживание тракторов и автомобилей, проведение плановых технических обслуживаний.</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1930"/>
        </w:trPr>
        <w:tc>
          <w:tcPr>
            <w:tcW w:w="3231" w:type="dxa"/>
          </w:tcPr>
          <w:p w:rsidR="00D27683" w:rsidRDefault="006542EE">
            <w:pPr>
              <w:pStyle w:val="TableParagraph"/>
              <w:ind w:right="195"/>
              <w:rPr>
                <w:b/>
                <w:sz w:val="24"/>
              </w:rPr>
            </w:pPr>
            <w:r>
              <w:rPr>
                <w:b/>
                <w:sz w:val="24"/>
              </w:rPr>
              <w:t>Тема</w:t>
            </w:r>
            <w:r>
              <w:rPr>
                <w:b/>
                <w:spacing w:val="-15"/>
                <w:sz w:val="24"/>
              </w:rPr>
              <w:t xml:space="preserve"> </w:t>
            </w:r>
            <w:r>
              <w:rPr>
                <w:b/>
                <w:sz w:val="24"/>
              </w:rPr>
              <w:t>1.8.</w:t>
            </w:r>
            <w:r>
              <w:rPr>
                <w:b/>
                <w:spacing w:val="-15"/>
                <w:sz w:val="24"/>
              </w:rPr>
              <w:t xml:space="preserve"> </w:t>
            </w:r>
            <w:r>
              <w:rPr>
                <w:b/>
                <w:sz w:val="24"/>
              </w:rPr>
              <w:t xml:space="preserve">Выполнение несложного ремонта </w:t>
            </w:r>
            <w:r>
              <w:rPr>
                <w:b/>
                <w:spacing w:val="-2"/>
                <w:sz w:val="24"/>
              </w:rPr>
              <w:t>оборудования животноводческих</w:t>
            </w:r>
          </w:p>
          <w:p w:rsidR="00D27683" w:rsidRDefault="006542EE">
            <w:pPr>
              <w:pStyle w:val="TableParagraph"/>
              <w:spacing w:line="237" w:lineRule="auto"/>
              <w:ind w:right="195"/>
              <w:rPr>
                <w:b/>
                <w:sz w:val="24"/>
              </w:rPr>
            </w:pPr>
            <w:r>
              <w:rPr>
                <w:b/>
                <w:sz w:val="24"/>
              </w:rPr>
              <w:t>помещений.</w:t>
            </w:r>
            <w:r>
              <w:rPr>
                <w:b/>
                <w:spacing w:val="-15"/>
                <w:sz w:val="24"/>
              </w:rPr>
              <w:t xml:space="preserve"> </w:t>
            </w:r>
            <w:r>
              <w:rPr>
                <w:b/>
                <w:sz w:val="24"/>
              </w:rPr>
              <w:t>Подготовка</w:t>
            </w:r>
            <w:r>
              <w:rPr>
                <w:b/>
                <w:spacing w:val="-15"/>
                <w:sz w:val="24"/>
              </w:rPr>
              <w:t xml:space="preserve"> </w:t>
            </w:r>
            <w:r>
              <w:rPr>
                <w:b/>
                <w:sz w:val="24"/>
              </w:rPr>
              <w:t>к работе доильных</w:t>
            </w:r>
          </w:p>
          <w:p w:rsidR="00D27683" w:rsidRDefault="006542EE">
            <w:pPr>
              <w:pStyle w:val="TableParagraph"/>
              <w:spacing w:before="3" w:line="257" w:lineRule="exact"/>
              <w:rPr>
                <w:b/>
                <w:sz w:val="24"/>
              </w:rPr>
            </w:pPr>
            <w:r>
              <w:rPr>
                <w:b/>
                <w:spacing w:val="-2"/>
                <w:sz w:val="24"/>
              </w:rPr>
              <w:t>аппаратов</w:t>
            </w:r>
          </w:p>
        </w:tc>
        <w:tc>
          <w:tcPr>
            <w:tcW w:w="11485" w:type="dxa"/>
          </w:tcPr>
          <w:p w:rsidR="00D27683" w:rsidRDefault="006542EE">
            <w:pPr>
              <w:pStyle w:val="TableParagraph"/>
              <w:ind w:left="105"/>
              <w:rPr>
                <w:sz w:val="24"/>
              </w:rPr>
            </w:pPr>
            <w:r>
              <w:rPr>
                <w:sz w:val="24"/>
              </w:rPr>
              <w:t>Ремонт машин и оборудования для водоснабжения животноводческих ферм, удаления навоза и т.д. Подготовка</w:t>
            </w:r>
            <w:r>
              <w:rPr>
                <w:spacing w:val="80"/>
                <w:w w:val="150"/>
                <w:sz w:val="24"/>
              </w:rPr>
              <w:t xml:space="preserve"> </w:t>
            </w:r>
            <w:r>
              <w:rPr>
                <w:sz w:val="24"/>
              </w:rPr>
              <w:t>к</w:t>
            </w:r>
            <w:r>
              <w:rPr>
                <w:spacing w:val="80"/>
                <w:w w:val="150"/>
                <w:sz w:val="24"/>
              </w:rPr>
              <w:t xml:space="preserve"> </w:t>
            </w:r>
            <w:r>
              <w:rPr>
                <w:sz w:val="24"/>
              </w:rPr>
              <w:t>работе</w:t>
            </w:r>
            <w:r>
              <w:rPr>
                <w:spacing w:val="80"/>
                <w:w w:val="150"/>
                <w:sz w:val="24"/>
              </w:rPr>
              <w:t xml:space="preserve"> </w:t>
            </w:r>
            <w:r>
              <w:rPr>
                <w:sz w:val="24"/>
              </w:rPr>
              <w:t>доильных</w:t>
            </w:r>
            <w:r>
              <w:rPr>
                <w:spacing w:val="80"/>
                <w:w w:val="150"/>
                <w:sz w:val="24"/>
              </w:rPr>
              <w:t xml:space="preserve"> </w:t>
            </w:r>
            <w:r>
              <w:rPr>
                <w:sz w:val="24"/>
              </w:rPr>
              <w:t>аппаратов</w:t>
            </w:r>
            <w:r>
              <w:rPr>
                <w:spacing w:val="80"/>
                <w:w w:val="150"/>
                <w:sz w:val="24"/>
              </w:rPr>
              <w:t xml:space="preserve"> </w:t>
            </w:r>
            <w:r>
              <w:rPr>
                <w:sz w:val="24"/>
              </w:rPr>
              <w:t>и</w:t>
            </w:r>
            <w:r>
              <w:rPr>
                <w:spacing w:val="80"/>
                <w:w w:val="150"/>
                <w:sz w:val="24"/>
              </w:rPr>
              <w:t xml:space="preserve"> </w:t>
            </w:r>
            <w:r>
              <w:rPr>
                <w:sz w:val="24"/>
              </w:rPr>
              <w:t>установок,</w:t>
            </w:r>
            <w:r>
              <w:rPr>
                <w:spacing w:val="80"/>
                <w:w w:val="150"/>
                <w:sz w:val="24"/>
              </w:rPr>
              <w:t xml:space="preserve"> </w:t>
            </w:r>
            <w:r>
              <w:rPr>
                <w:sz w:val="24"/>
              </w:rPr>
              <w:t>оборудования</w:t>
            </w:r>
            <w:r>
              <w:rPr>
                <w:spacing w:val="80"/>
                <w:w w:val="150"/>
                <w:sz w:val="24"/>
              </w:rPr>
              <w:t xml:space="preserve"> </w:t>
            </w:r>
            <w:r>
              <w:rPr>
                <w:sz w:val="24"/>
              </w:rPr>
              <w:t>для</w:t>
            </w:r>
            <w:r>
              <w:rPr>
                <w:spacing w:val="80"/>
                <w:w w:val="150"/>
                <w:sz w:val="24"/>
              </w:rPr>
              <w:t xml:space="preserve"> </w:t>
            </w:r>
            <w:r>
              <w:rPr>
                <w:sz w:val="24"/>
              </w:rPr>
              <w:t>первичной</w:t>
            </w:r>
            <w:r>
              <w:rPr>
                <w:spacing w:val="80"/>
                <w:w w:val="150"/>
                <w:sz w:val="24"/>
              </w:rPr>
              <w:t xml:space="preserve"> </w:t>
            </w:r>
            <w:r>
              <w:rPr>
                <w:sz w:val="24"/>
              </w:rPr>
              <w:t>обработке</w:t>
            </w:r>
            <w:r>
              <w:rPr>
                <w:spacing w:val="80"/>
                <w:w w:val="150"/>
                <w:sz w:val="24"/>
              </w:rPr>
              <w:t xml:space="preserve"> </w:t>
            </w:r>
            <w:r>
              <w:rPr>
                <w:sz w:val="24"/>
              </w:rPr>
              <w:t>и переработки молока ( доильные установки Карусель, Елочка, охладитель, пастеризаторы, сепараторы)</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830"/>
        </w:trPr>
        <w:tc>
          <w:tcPr>
            <w:tcW w:w="3231" w:type="dxa"/>
          </w:tcPr>
          <w:p w:rsidR="00D27683" w:rsidRDefault="006542EE">
            <w:pPr>
              <w:pStyle w:val="TableParagraph"/>
              <w:spacing w:line="273" w:lineRule="exact"/>
              <w:rPr>
                <w:b/>
                <w:sz w:val="24"/>
              </w:rPr>
            </w:pPr>
            <w:r>
              <w:rPr>
                <w:b/>
                <w:sz w:val="24"/>
              </w:rPr>
              <w:t>Тема</w:t>
            </w:r>
            <w:r>
              <w:rPr>
                <w:b/>
                <w:spacing w:val="-1"/>
                <w:sz w:val="24"/>
              </w:rPr>
              <w:t xml:space="preserve"> </w:t>
            </w:r>
            <w:r>
              <w:rPr>
                <w:b/>
                <w:sz w:val="24"/>
              </w:rPr>
              <w:t>1.9.</w:t>
            </w:r>
            <w:r>
              <w:rPr>
                <w:b/>
                <w:spacing w:val="-2"/>
                <w:sz w:val="24"/>
              </w:rPr>
              <w:t xml:space="preserve"> </w:t>
            </w:r>
            <w:r>
              <w:rPr>
                <w:b/>
                <w:sz w:val="24"/>
              </w:rPr>
              <w:t>Подготовка</w:t>
            </w:r>
            <w:r>
              <w:rPr>
                <w:b/>
                <w:spacing w:val="-3"/>
                <w:sz w:val="24"/>
              </w:rPr>
              <w:t xml:space="preserve"> </w:t>
            </w:r>
            <w:r>
              <w:rPr>
                <w:b/>
                <w:spacing w:val="-12"/>
                <w:sz w:val="24"/>
              </w:rPr>
              <w:t>к</w:t>
            </w:r>
          </w:p>
          <w:p w:rsidR="00D27683" w:rsidRDefault="006542EE">
            <w:pPr>
              <w:pStyle w:val="TableParagraph"/>
              <w:spacing w:line="274" w:lineRule="exact"/>
              <w:ind w:right="497"/>
              <w:rPr>
                <w:b/>
                <w:sz w:val="24"/>
              </w:rPr>
            </w:pPr>
            <w:r>
              <w:rPr>
                <w:b/>
                <w:sz w:val="24"/>
              </w:rPr>
              <w:t>работе</w:t>
            </w:r>
            <w:r>
              <w:rPr>
                <w:b/>
                <w:spacing w:val="-15"/>
                <w:sz w:val="24"/>
              </w:rPr>
              <w:t xml:space="preserve"> </w:t>
            </w:r>
            <w:r>
              <w:rPr>
                <w:b/>
                <w:sz w:val="24"/>
              </w:rPr>
              <w:t>зерноуборочного комбайна СК 5 «Нива»</w:t>
            </w:r>
          </w:p>
        </w:tc>
        <w:tc>
          <w:tcPr>
            <w:tcW w:w="11485" w:type="dxa"/>
          </w:tcPr>
          <w:p w:rsidR="00D27683" w:rsidRDefault="006542EE">
            <w:pPr>
              <w:pStyle w:val="TableParagraph"/>
              <w:spacing w:line="268" w:lineRule="exact"/>
              <w:ind w:left="105"/>
              <w:rPr>
                <w:sz w:val="24"/>
              </w:rPr>
            </w:pPr>
            <w:r>
              <w:rPr>
                <w:sz w:val="24"/>
              </w:rPr>
              <w:t>Подготовка</w:t>
            </w:r>
            <w:r>
              <w:rPr>
                <w:spacing w:val="8"/>
                <w:sz w:val="24"/>
              </w:rPr>
              <w:t xml:space="preserve"> </w:t>
            </w:r>
            <w:r>
              <w:rPr>
                <w:sz w:val="24"/>
              </w:rPr>
              <w:t>к</w:t>
            </w:r>
            <w:r>
              <w:rPr>
                <w:spacing w:val="11"/>
                <w:sz w:val="24"/>
              </w:rPr>
              <w:t xml:space="preserve"> </w:t>
            </w:r>
            <w:r>
              <w:rPr>
                <w:sz w:val="24"/>
              </w:rPr>
              <w:t>работе</w:t>
            </w:r>
            <w:r>
              <w:rPr>
                <w:spacing w:val="7"/>
                <w:sz w:val="24"/>
              </w:rPr>
              <w:t xml:space="preserve"> </w:t>
            </w:r>
            <w:r>
              <w:rPr>
                <w:sz w:val="24"/>
              </w:rPr>
              <w:t>валковой</w:t>
            </w:r>
            <w:r>
              <w:rPr>
                <w:spacing w:val="5"/>
                <w:sz w:val="24"/>
              </w:rPr>
              <w:t xml:space="preserve"> </w:t>
            </w:r>
            <w:r>
              <w:rPr>
                <w:sz w:val="24"/>
              </w:rPr>
              <w:t>жатки,</w:t>
            </w:r>
            <w:r>
              <w:rPr>
                <w:spacing w:val="10"/>
                <w:sz w:val="24"/>
              </w:rPr>
              <w:t xml:space="preserve"> </w:t>
            </w:r>
            <w:r>
              <w:rPr>
                <w:sz w:val="24"/>
              </w:rPr>
              <w:t>жатки</w:t>
            </w:r>
            <w:r>
              <w:rPr>
                <w:spacing w:val="8"/>
                <w:sz w:val="24"/>
              </w:rPr>
              <w:t xml:space="preserve"> </w:t>
            </w:r>
            <w:r>
              <w:rPr>
                <w:sz w:val="24"/>
              </w:rPr>
              <w:t>зерноуборочного</w:t>
            </w:r>
            <w:r>
              <w:rPr>
                <w:spacing w:val="12"/>
                <w:sz w:val="24"/>
              </w:rPr>
              <w:t xml:space="preserve"> </w:t>
            </w:r>
            <w:r>
              <w:rPr>
                <w:sz w:val="24"/>
              </w:rPr>
              <w:t>комбайна.</w:t>
            </w:r>
            <w:r>
              <w:rPr>
                <w:spacing w:val="13"/>
                <w:sz w:val="24"/>
              </w:rPr>
              <w:t xml:space="preserve"> </w:t>
            </w:r>
            <w:r>
              <w:rPr>
                <w:sz w:val="24"/>
              </w:rPr>
              <w:t>Подготовка</w:t>
            </w:r>
            <w:r>
              <w:rPr>
                <w:spacing w:val="11"/>
                <w:sz w:val="24"/>
              </w:rPr>
              <w:t xml:space="preserve"> </w:t>
            </w:r>
            <w:r>
              <w:rPr>
                <w:sz w:val="24"/>
              </w:rPr>
              <w:t>к</w:t>
            </w:r>
            <w:r>
              <w:rPr>
                <w:spacing w:val="6"/>
                <w:sz w:val="24"/>
              </w:rPr>
              <w:t xml:space="preserve"> </w:t>
            </w:r>
            <w:r>
              <w:rPr>
                <w:sz w:val="24"/>
              </w:rPr>
              <w:t>работе</w:t>
            </w:r>
            <w:r>
              <w:rPr>
                <w:spacing w:val="8"/>
                <w:sz w:val="24"/>
              </w:rPr>
              <w:t xml:space="preserve"> </w:t>
            </w:r>
            <w:r>
              <w:rPr>
                <w:spacing w:val="-2"/>
                <w:sz w:val="24"/>
              </w:rPr>
              <w:t>молотильного</w:t>
            </w:r>
          </w:p>
          <w:p w:rsidR="00D27683" w:rsidRDefault="006542EE">
            <w:pPr>
              <w:pStyle w:val="TableParagraph"/>
              <w:spacing w:line="274" w:lineRule="exact"/>
              <w:ind w:left="105"/>
              <w:rPr>
                <w:sz w:val="24"/>
              </w:rPr>
            </w:pPr>
            <w:r>
              <w:rPr>
                <w:sz w:val="24"/>
              </w:rPr>
              <w:t>аппарата</w:t>
            </w:r>
            <w:r>
              <w:rPr>
                <w:spacing w:val="77"/>
                <w:sz w:val="24"/>
              </w:rPr>
              <w:t xml:space="preserve"> </w:t>
            </w:r>
            <w:r>
              <w:rPr>
                <w:sz w:val="24"/>
              </w:rPr>
              <w:t>и</w:t>
            </w:r>
            <w:r>
              <w:rPr>
                <w:spacing w:val="78"/>
                <w:sz w:val="24"/>
              </w:rPr>
              <w:t xml:space="preserve"> </w:t>
            </w:r>
            <w:r>
              <w:rPr>
                <w:sz w:val="24"/>
              </w:rPr>
              <w:t>двигателя,</w:t>
            </w:r>
            <w:r>
              <w:rPr>
                <w:spacing w:val="75"/>
                <w:sz w:val="24"/>
              </w:rPr>
              <w:t xml:space="preserve"> </w:t>
            </w:r>
            <w:r>
              <w:rPr>
                <w:sz w:val="24"/>
              </w:rPr>
              <w:t>копнителя,</w:t>
            </w:r>
            <w:r>
              <w:rPr>
                <w:spacing w:val="79"/>
                <w:sz w:val="24"/>
              </w:rPr>
              <w:t xml:space="preserve"> </w:t>
            </w:r>
            <w:proofErr w:type="spellStart"/>
            <w:r>
              <w:rPr>
                <w:sz w:val="24"/>
              </w:rPr>
              <w:t>измельчителя</w:t>
            </w:r>
            <w:proofErr w:type="spellEnd"/>
            <w:r>
              <w:rPr>
                <w:sz w:val="24"/>
              </w:rPr>
              <w:t>,</w:t>
            </w:r>
            <w:r>
              <w:rPr>
                <w:spacing w:val="80"/>
                <w:sz w:val="24"/>
              </w:rPr>
              <w:t xml:space="preserve"> </w:t>
            </w:r>
            <w:r>
              <w:rPr>
                <w:sz w:val="24"/>
              </w:rPr>
              <w:t>регулировки,</w:t>
            </w:r>
            <w:r>
              <w:rPr>
                <w:spacing w:val="75"/>
                <w:sz w:val="24"/>
              </w:rPr>
              <w:t xml:space="preserve"> </w:t>
            </w:r>
            <w:r>
              <w:rPr>
                <w:sz w:val="24"/>
              </w:rPr>
              <w:t>включение</w:t>
            </w:r>
            <w:r>
              <w:rPr>
                <w:spacing w:val="72"/>
                <w:sz w:val="24"/>
              </w:rPr>
              <w:t xml:space="preserve"> </w:t>
            </w:r>
            <w:r>
              <w:rPr>
                <w:sz w:val="24"/>
              </w:rPr>
              <w:t>в</w:t>
            </w:r>
            <w:r>
              <w:rPr>
                <w:spacing w:val="79"/>
                <w:sz w:val="24"/>
              </w:rPr>
              <w:t xml:space="preserve"> </w:t>
            </w:r>
            <w:r>
              <w:rPr>
                <w:sz w:val="24"/>
              </w:rPr>
              <w:t>работу,</w:t>
            </w:r>
            <w:r>
              <w:rPr>
                <w:spacing w:val="79"/>
                <w:sz w:val="24"/>
              </w:rPr>
              <w:t xml:space="preserve"> </w:t>
            </w:r>
            <w:r>
              <w:rPr>
                <w:sz w:val="24"/>
              </w:rPr>
              <w:t>контроль</w:t>
            </w:r>
            <w:r>
              <w:rPr>
                <w:spacing w:val="74"/>
                <w:sz w:val="24"/>
              </w:rPr>
              <w:t xml:space="preserve"> </w:t>
            </w:r>
            <w:r>
              <w:rPr>
                <w:sz w:val="24"/>
              </w:rPr>
              <w:t>качества выполненных работ</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825"/>
        </w:trPr>
        <w:tc>
          <w:tcPr>
            <w:tcW w:w="3231" w:type="dxa"/>
          </w:tcPr>
          <w:p w:rsidR="00D27683" w:rsidRDefault="006542EE">
            <w:pPr>
              <w:pStyle w:val="TableParagraph"/>
              <w:spacing w:line="237" w:lineRule="auto"/>
              <w:ind w:right="195"/>
              <w:rPr>
                <w:b/>
                <w:sz w:val="24"/>
              </w:rPr>
            </w:pPr>
            <w:r>
              <w:rPr>
                <w:b/>
                <w:sz w:val="24"/>
              </w:rPr>
              <w:t>Тема 1.10. Подготовка к работе</w:t>
            </w:r>
            <w:r>
              <w:rPr>
                <w:b/>
                <w:spacing w:val="-12"/>
                <w:sz w:val="24"/>
              </w:rPr>
              <w:t xml:space="preserve"> </w:t>
            </w:r>
            <w:r>
              <w:rPr>
                <w:b/>
                <w:sz w:val="24"/>
              </w:rPr>
              <w:t>машин</w:t>
            </w:r>
            <w:r>
              <w:rPr>
                <w:b/>
                <w:spacing w:val="-12"/>
                <w:sz w:val="24"/>
              </w:rPr>
              <w:t xml:space="preserve"> </w:t>
            </w:r>
            <w:r>
              <w:rPr>
                <w:b/>
                <w:sz w:val="24"/>
              </w:rPr>
              <w:t>для</w:t>
            </w:r>
            <w:r>
              <w:rPr>
                <w:b/>
                <w:spacing w:val="-12"/>
                <w:sz w:val="24"/>
              </w:rPr>
              <w:t xml:space="preserve"> </w:t>
            </w:r>
            <w:r>
              <w:rPr>
                <w:b/>
                <w:sz w:val="24"/>
              </w:rPr>
              <w:t>уборки</w:t>
            </w:r>
          </w:p>
          <w:p w:rsidR="00D27683" w:rsidRDefault="006542EE">
            <w:pPr>
              <w:pStyle w:val="TableParagraph"/>
              <w:spacing w:before="2" w:line="257" w:lineRule="exact"/>
              <w:rPr>
                <w:b/>
                <w:sz w:val="24"/>
              </w:rPr>
            </w:pPr>
            <w:r>
              <w:rPr>
                <w:b/>
                <w:sz w:val="24"/>
              </w:rPr>
              <w:t xml:space="preserve">картофеля, </w:t>
            </w:r>
            <w:r>
              <w:rPr>
                <w:b/>
                <w:spacing w:val="-2"/>
                <w:sz w:val="24"/>
              </w:rPr>
              <w:t>моркови,</w:t>
            </w:r>
          </w:p>
        </w:tc>
        <w:tc>
          <w:tcPr>
            <w:tcW w:w="11485" w:type="dxa"/>
          </w:tcPr>
          <w:p w:rsidR="00D27683" w:rsidRDefault="006542EE">
            <w:pPr>
              <w:pStyle w:val="TableParagraph"/>
              <w:spacing w:line="237" w:lineRule="auto"/>
              <w:ind w:left="105"/>
              <w:rPr>
                <w:sz w:val="24"/>
              </w:rPr>
            </w:pPr>
            <w:r>
              <w:rPr>
                <w:sz w:val="24"/>
              </w:rPr>
              <w:t>Подготовка</w:t>
            </w:r>
            <w:r>
              <w:rPr>
                <w:spacing w:val="80"/>
                <w:w w:val="150"/>
                <w:sz w:val="24"/>
              </w:rPr>
              <w:t xml:space="preserve"> </w:t>
            </w:r>
            <w:r>
              <w:rPr>
                <w:sz w:val="24"/>
              </w:rPr>
              <w:t>к</w:t>
            </w:r>
            <w:r>
              <w:rPr>
                <w:spacing w:val="80"/>
                <w:sz w:val="24"/>
              </w:rPr>
              <w:t xml:space="preserve"> </w:t>
            </w:r>
            <w:r>
              <w:rPr>
                <w:sz w:val="24"/>
              </w:rPr>
              <w:t>работе</w:t>
            </w:r>
            <w:r>
              <w:rPr>
                <w:spacing w:val="80"/>
                <w:sz w:val="24"/>
              </w:rPr>
              <w:t xml:space="preserve"> </w:t>
            </w:r>
            <w:r>
              <w:rPr>
                <w:sz w:val="24"/>
              </w:rPr>
              <w:t>машин</w:t>
            </w:r>
            <w:r>
              <w:rPr>
                <w:spacing w:val="80"/>
                <w:sz w:val="24"/>
              </w:rPr>
              <w:t xml:space="preserve"> </w:t>
            </w:r>
            <w:r>
              <w:rPr>
                <w:sz w:val="24"/>
              </w:rPr>
              <w:t>для</w:t>
            </w:r>
            <w:r>
              <w:rPr>
                <w:spacing w:val="80"/>
                <w:w w:val="150"/>
                <w:sz w:val="24"/>
              </w:rPr>
              <w:t xml:space="preserve"> </w:t>
            </w:r>
            <w:r>
              <w:rPr>
                <w:sz w:val="24"/>
              </w:rPr>
              <w:t>уборки</w:t>
            </w:r>
            <w:r>
              <w:rPr>
                <w:spacing w:val="80"/>
                <w:sz w:val="24"/>
              </w:rPr>
              <w:t xml:space="preserve"> </w:t>
            </w:r>
            <w:r>
              <w:rPr>
                <w:sz w:val="24"/>
              </w:rPr>
              <w:t>картофеля,</w:t>
            </w:r>
            <w:r>
              <w:rPr>
                <w:spacing w:val="80"/>
                <w:w w:val="150"/>
                <w:sz w:val="24"/>
              </w:rPr>
              <w:t xml:space="preserve"> </w:t>
            </w:r>
            <w:r>
              <w:rPr>
                <w:sz w:val="24"/>
              </w:rPr>
              <w:t>моркови,</w:t>
            </w:r>
            <w:r>
              <w:rPr>
                <w:spacing w:val="79"/>
                <w:w w:val="150"/>
                <w:sz w:val="24"/>
              </w:rPr>
              <w:t xml:space="preserve"> </w:t>
            </w:r>
            <w:r>
              <w:rPr>
                <w:sz w:val="24"/>
              </w:rPr>
              <w:t>сахарной</w:t>
            </w:r>
            <w:r>
              <w:rPr>
                <w:spacing w:val="80"/>
                <w:sz w:val="24"/>
              </w:rPr>
              <w:t xml:space="preserve"> </w:t>
            </w:r>
            <w:r>
              <w:rPr>
                <w:sz w:val="24"/>
              </w:rPr>
              <w:t>свеклы,</w:t>
            </w:r>
            <w:r>
              <w:rPr>
                <w:spacing w:val="80"/>
                <w:sz w:val="24"/>
              </w:rPr>
              <w:t xml:space="preserve"> </w:t>
            </w:r>
            <w:r>
              <w:rPr>
                <w:sz w:val="24"/>
              </w:rPr>
              <w:t>овощных</w:t>
            </w:r>
            <w:r>
              <w:rPr>
                <w:spacing w:val="80"/>
                <w:sz w:val="24"/>
              </w:rPr>
              <w:t xml:space="preserve"> </w:t>
            </w:r>
            <w:r>
              <w:rPr>
                <w:sz w:val="24"/>
              </w:rPr>
              <w:t>культур, регулировка</w:t>
            </w:r>
            <w:r>
              <w:rPr>
                <w:spacing w:val="3"/>
                <w:sz w:val="24"/>
              </w:rPr>
              <w:t xml:space="preserve"> </w:t>
            </w:r>
            <w:r>
              <w:rPr>
                <w:sz w:val="24"/>
              </w:rPr>
              <w:t>узлов</w:t>
            </w:r>
            <w:r>
              <w:rPr>
                <w:spacing w:val="7"/>
                <w:sz w:val="24"/>
              </w:rPr>
              <w:t xml:space="preserve"> </w:t>
            </w:r>
            <w:r>
              <w:rPr>
                <w:sz w:val="24"/>
              </w:rPr>
              <w:t>и</w:t>
            </w:r>
            <w:r>
              <w:rPr>
                <w:spacing w:val="5"/>
                <w:sz w:val="24"/>
              </w:rPr>
              <w:t xml:space="preserve"> </w:t>
            </w:r>
            <w:r>
              <w:rPr>
                <w:sz w:val="24"/>
              </w:rPr>
              <w:t>механизмов</w:t>
            </w:r>
            <w:r>
              <w:rPr>
                <w:spacing w:val="7"/>
                <w:sz w:val="24"/>
              </w:rPr>
              <w:t xml:space="preserve"> </w:t>
            </w:r>
            <w:r>
              <w:rPr>
                <w:sz w:val="24"/>
              </w:rPr>
              <w:t>(копатель</w:t>
            </w:r>
            <w:r>
              <w:rPr>
                <w:spacing w:val="5"/>
                <w:sz w:val="24"/>
              </w:rPr>
              <w:t xml:space="preserve"> </w:t>
            </w:r>
            <w:r>
              <w:rPr>
                <w:sz w:val="24"/>
              </w:rPr>
              <w:t>кормовых корнеплодов,</w:t>
            </w:r>
            <w:r>
              <w:rPr>
                <w:spacing w:val="6"/>
                <w:sz w:val="24"/>
              </w:rPr>
              <w:t xml:space="preserve"> </w:t>
            </w:r>
            <w:r>
              <w:rPr>
                <w:sz w:val="24"/>
              </w:rPr>
              <w:t>самоходный</w:t>
            </w:r>
            <w:r>
              <w:rPr>
                <w:spacing w:val="6"/>
                <w:sz w:val="24"/>
              </w:rPr>
              <w:t xml:space="preserve"> </w:t>
            </w:r>
            <w:proofErr w:type="spellStart"/>
            <w:r>
              <w:rPr>
                <w:sz w:val="24"/>
              </w:rPr>
              <w:t>томатоуборочный</w:t>
            </w:r>
            <w:proofErr w:type="spellEnd"/>
            <w:r>
              <w:rPr>
                <w:spacing w:val="6"/>
                <w:sz w:val="24"/>
              </w:rPr>
              <w:t xml:space="preserve"> </w:t>
            </w:r>
            <w:r>
              <w:rPr>
                <w:spacing w:val="-2"/>
                <w:sz w:val="24"/>
              </w:rPr>
              <w:t>комбайн,</w:t>
            </w:r>
          </w:p>
          <w:p w:rsidR="00D27683" w:rsidRDefault="006542EE">
            <w:pPr>
              <w:pStyle w:val="TableParagraph"/>
              <w:spacing w:line="261" w:lineRule="exact"/>
              <w:ind w:left="105"/>
              <w:rPr>
                <w:sz w:val="24"/>
              </w:rPr>
            </w:pPr>
            <w:proofErr w:type="spellStart"/>
            <w:r>
              <w:rPr>
                <w:sz w:val="24"/>
              </w:rPr>
              <w:t>капустоуборочный</w:t>
            </w:r>
            <w:proofErr w:type="spellEnd"/>
            <w:r>
              <w:rPr>
                <w:spacing w:val="-5"/>
                <w:sz w:val="24"/>
              </w:rPr>
              <w:t xml:space="preserve"> </w:t>
            </w:r>
            <w:r>
              <w:rPr>
                <w:spacing w:val="-2"/>
                <w:sz w:val="24"/>
              </w:rPr>
              <w:t>комбайн.</w:t>
            </w:r>
          </w:p>
        </w:tc>
        <w:tc>
          <w:tcPr>
            <w:tcW w:w="994" w:type="dxa"/>
          </w:tcPr>
          <w:p w:rsidR="00D27683" w:rsidRDefault="006542EE">
            <w:pPr>
              <w:pStyle w:val="TableParagraph"/>
              <w:spacing w:line="268" w:lineRule="exact"/>
              <w:ind w:left="76" w:right="76"/>
              <w:jc w:val="center"/>
              <w:rPr>
                <w:sz w:val="24"/>
              </w:rPr>
            </w:pPr>
            <w:r>
              <w:rPr>
                <w:spacing w:val="-10"/>
                <w:sz w:val="24"/>
              </w:rPr>
              <w:t>6</w:t>
            </w:r>
          </w:p>
        </w:tc>
      </w:tr>
    </w:tbl>
    <w:p w:rsidR="00D27683" w:rsidRDefault="00D27683">
      <w:pPr>
        <w:spacing w:line="268" w:lineRule="exact"/>
        <w:jc w:val="center"/>
        <w:rPr>
          <w:sz w:val="24"/>
        </w:rPr>
        <w:sectPr w:rsidR="00D27683">
          <w:footerReference w:type="default" r:id="rId142"/>
          <w:pgSz w:w="16840" w:h="11910" w:orient="landscape"/>
          <w:pgMar w:top="700" w:right="400" w:bottom="280" w:left="480" w:header="0" w:footer="0" w:gutter="0"/>
          <w:cols w:space="720"/>
        </w:sectPr>
      </w:pPr>
    </w:p>
    <w:tbl>
      <w:tblPr>
        <w:tblStyle w:val="TableNormal"/>
        <w:tblW w:w="0" w:type="auto"/>
        <w:tblInd w:w="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31"/>
        <w:gridCol w:w="11485"/>
        <w:gridCol w:w="994"/>
      </w:tblGrid>
      <w:tr w:rsidR="00D27683">
        <w:trPr>
          <w:trHeight w:val="551"/>
        </w:trPr>
        <w:tc>
          <w:tcPr>
            <w:tcW w:w="3231" w:type="dxa"/>
          </w:tcPr>
          <w:p w:rsidR="00D27683" w:rsidRDefault="006542EE">
            <w:pPr>
              <w:pStyle w:val="TableParagraph"/>
              <w:spacing w:line="273" w:lineRule="exact"/>
              <w:rPr>
                <w:b/>
                <w:sz w:val="24"/>
              </w:rPr>
            </w:pPr>
            <w:r>
              <w:rPr>
                <w:b/>
                <w:sz w:val="24"/>
              </w:rPr>
              <w:lastRenderedPageBreak/>
              <w:t>сахарной</w:t>
            </w:r>
            <w:r>
              <w:rPr>
                <w:b/>
                <w:spacing w:val="-3"/>
                <w:sz w:val="24"/>
              </w:rPr>
              <w:t xml:space="preserve"> </w:t>
            </w:r>
            <w:r>
              <w:rPr>
                <w:b/>
                <w:sz w:val="24"/>
              </w:rPr>
              <w:t>свеклы,</w:t>
            </w:r>
            <w:r>
              <w:rPr>
                <w:b/>
                <w:spacing w:val="-2"/>
                <w:sz w:val="24"/>
              </w:rPr>
              <w:t xml:space="preserve"> овощных</w:t>
            </w:r>
          </w:p>
          <w:p w:rsidR="00D27683" w:rsidRDefault="006542EE">
            <w:pPr>
              <w:pStyle w:val="TableParagraph"/>
              <w:spacing w:before="2" w:line="257" w:lineRule="exact"/>
              <w:rPr>
                <w:b/>
                <w:sz w:val="24"/>
              </w:rPr>
            </w:pPr>
            <w:r>
              <w:rPr>
                <w:b/>
                <w:spacing w:val="-2"/>
                <w:sz w:val="24"/>
              </w:rPr>
              <w:t>культур</w:t>
            </w:r>
          </w:p>
        </w:tc>
        <w:tc>
          <w:tcPr>
            <w:tcW w:w="11485" w:type="dxa"/>
          </w:tcPr>
          <w:p w:rsidR="00D27683" w:rsidRDefault="00D27683">
            <w:pPr>
              <w:pStyle w:val="TableParagraph"/>
              <w:ind w:left="0"/>
              <w:rPr>
                <w:sz w:val="24"/>
              </w:rPr>
            </w:pPr>
          </w:p>
        </w:tc>
        <w:tc>
          <w:tcPr>
            <w:tcW w:w="994" w:type="dxa"/>
          </w:tcPr>
          <w:p w:rsidR="00D27683" w:rsidRDefault="00D27683">
            <w:pPr>
              <w:pStyle w:val="TableParagraph"/>
              <w:ind w:left="0"/>
              <w:rPr>
                <w:sz w:val="24"/>
              </w:rPr>
            </w:pPr>
          </w:p>
        </w:tc>
      </w:tr>
      <w:tr w:rsidR="00D27683">
        <w:trPr>
          <w:trHeight w:val="830"/>
        </w:trPr>
        <w:tc>
          <w:tcPr>
            <w:tcW w:w="3231" w:type="dxa"/>
          </w:tcPr>
          <w:p w:rsidR="00D27683" w:rsidRDefault="006542EE">
            <w:pPr>
              <w:pStyle w:val="TableParagraph"/>
              <w:spacing w:line="273" w:lineRule="exact"/>
              <w:rPr>
                <w:b/>
                <w:sz w:val="24"/>
              </w:rPr>
            </w:pPr>
            <w:r>
              <w:rPr>
                <w:b/>
                <w:sz w:val="24"/>
              </w:rPr>
              <w:t>Тема 1.11.</w:t>
            </w:r>
            <w:r>
              <w:rPr>
                <w:b/>
                <w:spacing w:val="-1"/>
                <w:sz w:val="24"/>
              </w:rPr>
              <w:t xml:space="preserve"> </w:t>
            </w:r>
            <w:r>
              <w:rPr>
                <w:b/>
                <w:spacing w:val="-2"/>
                <w:sz w:val="24"/>
              </w:rPr>
              <w:t>Выполнение</w:t>
            </w:r>
          </w:p>
          <w:p w:rsidR="00D27683" w:rsidRDefault="006542EE">
            <w:pPr>
              <w:pStyle w:val="TableParagraph"/>
              <w:spacing w:line="274" w:lineRule="exact"/>
              <w:ind w:right="195"/>
              <w:rPr>
                <w:b/>
                <w:sz w:val="24"/>
              </w:rPr>
            </w:pPr>
            <w:r>
              <w:rPr>
                <w:b/>
                <w:spacing w:val="-2"/>
                <w:sz w:val="24"/>
              </w:rPr>
              <w:t xml:space="preserve">разборочно-сборочных </w:t>
            </w:r>
            <w:r>
              <w:rPr>
                <w:b/>
                <w:sz w:val="24"/>
              </w:rPr>
              <w:t>работ</w:t>
            </w:r>
            <w:r>
              <w:rPr>
                <w:b/>
                <w:spacing w:val="-15"/>
                <w:sz w:val="24"/>
              </w:rPr>
              <w:t xml:space="preserve"> </w:t>
            </w:r>
            <w:r>
              <w:rPr>
                <w:b/>
                <w:sz w:val="24"/>
              </w:rPr>
              <w:t>посадочных</w:t>
            </w:r>
            <w:r>
              <w:rPr>
                <w:b/>
                <w:spacing w:val="-15"/>
                <w:sz w:val="24"/>
              </w:rPr>
              <w:t xml:space="preserve"> </w:t>
            </w:r>
            <w:r>
              <w:rPr>
                <w:b/>
                <w:sz w:val="24"/>
              </w:rPr>
              <w:t>машин</w:t>
            </w:r>
          </w:p>
        </w:tc>
        <w:tc>
          <w:tcPr>
            <w:tcW w:w="11485" w:type="dxa"/>
          </w:tcPr>
          <w:p w:rsidR="00D27683" w:rsidRDefault="006542EE">
            <w:pPr>
              <w:pStyle w:val="TableParagraph"/>
              <w:spacing w:line="242" w:lineRule="auto"/>
              <w:ind w:left="105"/>
              <w:rPr>
                <w:sz w:val="24"/>
              </w:rPr>
            </w:pPr>
            <w:r>
              <w:rPr>
                <w:sz w:val="24"/>
              </w:rPr>
              <w:t>Выполнение разборочно-сборочных работ отдельных узлов</w:t>
            </w:r>
            <w:r>
              <w:rPr>
                <w:spacing w:val="33"/>
                <w:sz w:val="24"/>
              </w:rPr>
              <w:t xml:space="preserve"> </w:t>
            </w:r>
            <w:r>
              <w:rPr>
                <w:sz w:val="24"/>
              </w:rPr>
              <w:t>и механизмов посевных и посадочных машин.</w:t>
            </w:r>
            <w:r>
              <w:rPr>
                <w:spacing w:val="40"/>
                <w:sz w:val="24"/>
              </w:rPr>
              <w:t xml:space="preserve"> </w:t>
            </w:r>
            <w:r>
              <w:rPr>
                <w:sz w:val="24"/>
              </w:rPr>
              <w:t>Установка сеялки на норму высева, включение машины в работу.</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551"/>
        </w:trPr>
        <w:tc>
          <w:tcPr>
            <w:tcW w:w="3231" w:type="dxa"/>
          </w:tcPr>
          <w:p w:rsidR="00D27683" w:rsidRDefault="00652EF5">
            <w:pPr>
              <w:pStyle w:val="TableParagraph"/>
              <w:spacing w:line="274" w:lineRule="exact"/>
              <w:ind w:right="195"/>
              <w:rPr>
                <w:b/>
                <w:sz w:val="24"/>
              </w:rPr>
            </w:pPr>
            <w:r>
              <w:rPr>
                <w:b/>
                <w:spacing w:val="-2"/>
                <w:sz w:val="24"/>
              </w:rPr>
              <w:t xml:space="preserve"> Экзамен</w:t>
            </w:r>
          </w:p>
        </w:tc>
        <w:tc>
          <w:tcPr>
            <w:tcW w:w="11485" w:type="dxa"/>
          </w:tcPr>
          <w:p w:rsidR="00D27683" w:rsidRDefault="00D27683">
            <w:pPr>
              <w:pStyle w:val="TableParagraph"/>
              <w:ind w:left="0"/>
              <w:rPr>
                <w:sz w:val="24"/>
              </w:rPr>
            </w:pPr>
          </w:p>
        </w:tc>
        <w:tc>
          <w:tcPr>
            <w:tcW w:w="994" w:type="dxa"/>
          </w:tcPr>
          <w:p w:rsidR="00D27683" w:rsidRDefault="006542EE">
            <w:pPr>
              <w:pStyle w:val="TableParagraph"/>
              <w:spacing w:line="268" w:lineRule="exact"/>
              <w:ind w:left="76" w:right="76"/>
              <w:jc w:val="center"/>
              <w:rPr>
                <w:sz w:val="24"/>
              </w:rPr>
            </w:pPr>
            <w:r>
              <w:rPr>
                <w:spacing w:val="-10"/>
                <w:sz w:val="24"/>
              </w:rPr>
              <w:t>6</w:t>
            </w:r>
          </w:p>
        </w:tc>
      </w:tr>
    </w:tbl>
    <w:p w:rsidR="00D27683" w:rsidRDefault="00D27683">
      <w:pPr>
        <w:spacing w:line="268" w:lineRule="exact"/>
        <w:jc w:val="center"/>
        <w:rPr>
          <w:sz w:val="24"/>
        </w:rPr>
        <w:sectPr w:rsidR="00D27683">
          <w:footerReference w:type="default" r:id="rId143"/>
          <w:pgSz w:w="16840" w:h="11910" w:orient="landscape"/>
          <w:pgMar w:top="700" w:right="400" w:bottom="280" w:left="480" w:header="0" w:footer="0" w:gutter="0"/>
          <w:cols w:space="720"/>
        </w:sectPr>
      </w:pPr>
    </w:p>
    <w:p w:rsidR="00D27683" w:rsidRDefault="006542EE">
      <w:pPr>
        <w:pStyle w:val="1"/>
        <w:numPr>
          <w:ilvl w:val="0"/>
          <w:numId w:val="37"/>
        </w:numPr>
        <w:tabs>
          <w:tab w:val="left" w:pos="896"/>
        </w:tabs>
        <w:ind w:left="896" w:hanging="210"/>
        <w:jc w:val="left"/>
      </w:pPr>
      <w:r>
        <w:rPr>
          <w:spacing w:val="-2"/>
        </w:rPr>
        <w:lastRenderedPageBreak/>
        <w:t>УСЛОВИЯ</w:t>
      </w:r>
      <w:r>
        <w:rPr>
          <w:spacing w:val="5"/>
        </w:rPr>
        <w:t xml:space="preserve"> </w:t>
      </w:r>
      <w:r>
        <w:rPr>
          <w:spacing w:val="-2"/>
        </w:rPr>
        <w:t>РЕАЛИЗАЦИИ</w:t>
      </w:r>
      <w:r>
        <w:rPr>
          <w:spacing w:val="4"/>
        </w:rPr>
        <w:t xml:space="preserve"> </w:t>
      </w:r>
      <w:r>
        <w:rPr>
          <w:spacing w:val="-2"/>
        </w:rPr>
        <w:t>ПРОФЕССИОНАЛЬНОГО</w:t>
      </w:r>
      <w:r>
        <w:rPr>
          <w:spacing w:val="5"/>
        </w:rPr>
        <w:t xml:space="preserve"> </w:t>
      </w:r>
      <w:r>
        <w:rPr>
          <w:spacing w:val="-2"/>
        </w:rPr>
        <w:t>МОДУЛЯ</w:t>
      </w:r>
    </w:p>
    <w:p w:rsidR="00D27683" w:rsidRDefault="006542EE">
      <w:pPr>
        <w:pStyle w:val="2"/>
        <w:numPr>
          <w:ilvl w:val="1"/>
          <w:numId w:val="37"/>
        </w:numPr>
        <w:tabs>
          <w:tab w:val="left" w:pos="684"/>
        </w:tabs>
        <w:spacing w:before="163"/>
        <w:ind w:left="684" w:hanging="488"/>
      </w:pPr>
      <w:bookmarkStart w:id="20" w:name="3.1._Материально-техническое_обеспечение"/>
      <w:bookmarkEnd w:id="20"/>
      <w:r>
        <w:rPr>
          <w:spacing w:val="-2"/>
        </w:rPr>
        <w:t>Материально-техническое</w:t>
      </w:r>
      <w:r>
        <w:rPr>
          <w:spacing w:val="19"/>
        </w:rPr>
        <w:t xml:space="preserve"> </w:t>
      </w:r>
      <w:r>
        <w:rPr>
          <w:spacing w:val="-2"/>
        </w:rPr>
        <w:t>обеспечение</w:t>
      </w:r>
    </w:p>
    <w:p w:rsidR="00D27683" w:rsidRDefault="006542EE">
      <w:pPr>
        <w:pStyle w:val="a3"/>
        <w:spacing w:before="153"/>
        <w:ind w:left="196"/>
      </w:pPr>
      <w:r>
        <w:t>Для</w:t>
      </w:r>
      <w:r>
        <w:rPr>
          <w:spacing w:val="-6"/>
        </w:rPr>
        <w:t xml:space="preserve"> </w:t>
      </w:r>
      <w:r>
        <w:t>реализации</w:t>
      </w:r>
      <w:r>
        <w:rPr>
          <w:spacing w:val="-7"/>
        </w:rPr>
        <w:t xml:space="preserve"> </w:t>
      </w:r>
      <w:r>
        <w:t>программы</w:t>
      </w:r>
      <w:r>
        <w:rPr>
          <w:spacing w:val="-7"/>
        </w:rPr>
        <w:t xml:space="preserve"> </w:t>
      </w:r>
      <w:r>
        <w:t>имеются</w:t>
      </w:r>
      <w:r>
        <w:rPr>
          <w:spacing w:val="-5"/>
        </w:rPr>
        <w:t xml:space="preserve"> </w:t>
      </w:r>
      <w:r>
        <w:t>в</w:t>
      </w:r>
      <w:r>
        <w:rPr>
          <w:spacing w:val="55"/>
        </w:rPr>
        <w:t xml:space="preserve"> </w:t>
      </w:r>
      <w:r>
        <w:t>наличие</w:t>
      </w:r>
      <w:r>
        <w:rPr>
          <w:spacing w:val="-5"/>
        </w:rPr>
        <w:t xml:space="preserve"> </w:t>
      </w:r>
      <w:r>
        <w:rPr>
          <w:spacing w:val="-2"/>
        </w:rPr>
        <w:t>лаборатории:</w:t>
      </w:r>
    </w:p>
    <w:p w:rsidR="00D27683" w:rsidRDefault="006542EE">
      <w:pPr>
        <w:pStyle w:val="a3"/>
        <w:spacing w:before="164"/>
        <w:ind w:left="196"/>
      </w:pPr>
      <w:r>
        <w:t>-«Топлива</w:t>
      </w:r>
      <w:r>
        <w:rPr>
          <w:spacing w:val="-8"/>
        </w:rPr>
        <w:t xml:space="preserve"> </w:t>
      </w:r>
      <w:r>
        <w:t>и</w:t>
      </w:r>
      <w:r>
        <w:rPr>
          <w:spacing w:val="-8"/>
        </w:rPr>
        <w:t xml:space="preserve"> </w:t>
      </w:r>
      <w:r>
        <w:t>смазочных</w:t>
      </w:r>
      <w:r>
        <w:rPr>
          <w:spacing w:val="-12"/>
        </w:rPr>
        <w:t xml:space="preserve"> </w:t>
      </w:r>
      <w:r>
        <w:rPr>
          <w:spacing w:val="-2"/>
        </w:rPr>
        <w:t>материалов»;</w:t>
      </w:r>
    </w:p>
    <w:p w:rsidR="00D27683" w:rsidRDefault="006542EE">
      <w:pPr>
        <w:pStyle w:val="a3"/>
        <w:spacing w:before="163"/>
        <w:ind w:left="196"/>
      </w:pPr>
      <w:r>
        <w:t>-«Тракторов</w:t>
      </w:r>
      <w:r>
        <w:rPr>
          <w:spacing w:val="-8"/>
        </w:rPr>
        <w:t xml:space="preserve"> </w:t>
      </w:r>
      <w:r>
        <w:t>и</w:t>
      </w:r>
      <w:r>
        <w:rPr>
          <w:spacing w:val="-6"/>
        </w:rPr>
        <w:t xml:space="preserve"> </w:t>
      </w:r>
      <w:r>
        <w:rPr>
          <w:spacing w:val="-2"/>
        </w:rPr>
        <w:t>автомобилей»;</w:t>
      </w:r>
    </w:p>
    <w:p w:rsidR="00D27683" w:rsidRDefault="006542EE">
      <w:pPr>
        <w:pStyle w:val="a5"/>
        <w:numPr>
          <w:ilvl w:val="0"/>
          <w:numId w:val="36"/>
        </w:numPr>
        <w:tabs>
          <w:tab w:val="left" w:pos="358"/>
        </w:tabs>
        <w:spacing w:before="158"/>
        <w:ind w:left="358" w:hanging="162"/>
        <w:rPr>
          <w:sz w:val="28"/>
        </w:rPr>
      </w:pPr>
      <w:r>
        <w:rPr>
          <w:spacing w:val="-2"/>
          <w:sz w:val="28"/>
        </w:rPr>
        <w:t>«Сельскохозяйственных</w:t>
      </w:r>
      <w:r>
        <w:rPr>
          <w:spacing w:val="-6"/>
          <w:sz w:val="28"/>
        </w:rPr>
        <w:t xml:space="preserve"> </w:t>
      </w:r>
      <w:r>
        <w:rPr>
          <w:spacing w:val="-2"/>
          <w:sz w:val="28"/>
        </w:rPr>
        <w:t>и мелиоративных</w:t>
      </w:r>
      <w:r>
        <w:rPr>
          <w:spacing w:val="-6"/>
          <w:sz w:val="28"/>
        </w:rPr>
        <w:t xml:space="preserve"> </w:t>
      </w:r>
      <w:r>
        <w:rPr>
          <w:spacing w:val="-2"/>
          <w:sz w:val="28"/>
        </w:rPr>
        <w:t>машин».</w:t>
      </w:r>
    </w:p>
    <w:p w:rsidR="00D27683" w:rsidRDefault="006542EE">
      <w:pPr>
        <w:pStyle w:val="2"/>
        <w:spacing w:before="168"/>
        <w:ind w:left="196" w:firstLine="0"/>
      </w:pPr>
      <w:r>
        <w:t>Лаборатория</w:t>
      </w:r>
      <w:r>
        <w:rPr>
          <w:spacing w:val="-11"/>
        </w:rPr>
        <w:t xml:space="preserve"> </w:t>
      </w:r>
      <w:r>
        <w:t>«Топлива</w:t>
      </w:r>
      <w:r>
        <w:rPr>
          <w:spacing w:val="-4"/>
        </w:rPr>
        <w:t xml:space="preserve"> </w:t>
      </w:r>
      <w:r>
        <w:t>и</w:t>
      </w:r>
      <w:r>
        <w:rPr>
          <w:spacing w:val="-11"/>
        </w:rPr>
        <w:t xml:space="preserve"> </w:t>
      </w:r>
      <w:r>
        <w:t>смазочных</w:t>
      </w:r>
      <w:r>
        <w:rPr>
          <w:spacing w:val="-12"/>
        </w:rPr>
        <w:t xml:space="preserve"> </w:t>
      </w:r>
      <w:r>
        <w:rPr>
          <w:spacing w:val="-2"/>
        </w:rPr>
        <w:t>материалов»:</w:t>
      </w:r>
    </w:p>
    <w:p w:rsidR="00D27683" w:rsidRDefault="006542EE">
      <w:pPr>
        <w:pStyle w:val="a5"/>
        <w:numPr>
          <w:ilvl w:val="0"/>
          <w:numId w:val="36"/>
        </w:numPr>
        <w:tabs>
          <w:tab w:val="left" w:pos="358"/>
        </w:tabs>
        <w:spacing w:before="158"/>
        <w:ind w:left="358" w:hanging="162"/>
        <w:rPr>
          <w:sz w:val="28"/>
        </w:rPr>
      </w:pPr>
      <w:r>
        <w:rPr>
          <w:sz w:val="28"/>
        </w:rPr>
        <w:t>рабочее</w:t>
      </w:r>
      <w:r>
        <w:rPr>
          <w:spacing w:val="-7"/>
          <w:sz w:val="28"/>
        </w:rPr>
        <w:t xml:space="preserve"> </w:t>
      </w:r>
      <w:r>
        <w:rPr>
          <w:sz w:val="28"/>
        </w:rPr>
        <w:t>место</w:t>
      </w:r>
      <w:r>
        <w:rPr>
          <w:spacing w:val="-7"/>
          <w:sz w:val="28"/>
        </w:rPr>
        <w:t xml:space="preserve"> </w:t>
      </w:r>
      <w:r>
        <w:rPr>
          <w:spacing w:val="-2"/>
          <w:sz w:val="28"/>
        </w:rPr>
        <w:t>преподавателя;</w:t>
      </w:r>
    </w:p>
    <w:p w:rsidR="00D27683" w:rsidRDefault="006542EE">
      <w:pPr>
        <w:pStyle w:val="a5"/>
        <w:numPr>
          <w:ilvl w:val="0"/>
          <w:numId w:val="36"/>
        </w:numPr>
        <w:tabs>
          <w:tab w:val="left" w:pos="358"/>
        </w:tabs>
        <w:spacing w:before="158"/>
        <w:ind w:left="358" w:hanging="162"/>
        <w:rPr>
          <w:sz w:val="28"/>
        </w:rPr>
      </w:pPr>
      <w:bookmarkStart w:id="21" w:name="-_рабочие_местаобучающихся;"/>
      <w:bookmarkEnd w:id="21"/>
      <w:r>
        <w:rPr>
          <w:sz w:val="28"/>
        </w:rPr>
        <w:t>рабочие</w:t>
      </w:r>
      <w:r>
        <w:rPr>
          <w:spacing w:val="-7"/>
          <w:sz w:val="28"/>
        </w:rPr>
        <w:t xml:space="preserve"> </w:t>
      </w:r>
      <w:proofErr w:type="spellStart"/>
      <w:r>
        <w:rPr>
          <w:spacing w:val="-2"/>
          <w:sz w:val="28"/>
        </w:rPr>
        <w:t>местаобучающихся</w:t>
      </w:r>
      <w:proofErr w:type="spellEnd"/>
      <w:r>
        <w:rPr>
          <w:spacing w:val="-2"/>
          <w:sz w:val="28"/>
        </w:rPr>
        <w:t>;</w:t>
      </w:r>
    </w:p>
    <w:p w:rsidR="00D27683" w:rsidRDefault="006542EE">
      <w:pPr>
        <w:pStyle w:val="a5"/>
        <w:numPr>
          <w:ilvl w:val="0"/>
          <w:numId w:val="36"/>
        </w:numPr>
        <w:tabs>
          <w:tab w:val="left" w:pos="416"/>
        </w:tabs>
        <w:spacing w:before="163" w:line="357" w:lineRule="auto"/>
        <w:ind w:right="122" w:firstLine="0"/>
        <w:rPr>
          <w:sz w:val="28"/>
        </w:rPr>
      </w:pPr>
      <w:r>
        <w:rPr>
          <w:sz w:val="28"/>
        </w:rPr>
        <w:t>комплекты</w:t>
      </w:r>
      <w:r>
        <w:rPr>
          <w:spacing w:val="40"/>
          <w:sz w:val="28"/>
        </w:rPr>
        <w:t xml:space="preserve"> </w:t>
      </w:r>
      <w:r>
        <w:rPr>
          <w:sz w:val="28"/>
        </w:rPr>
        <w:t>оборудования</w:t>
      </w:r>
      <w:r>
        <w:rPr>
          <w:spacing w:val="40"/>
          <w:sz w:val="28"/>
        </w:rPr>
        <w:t xml:space="preserve"> </w:t>
      </w:r>
      <w:r>
        <w:rPr>
          <w:sz w:val="28"/>
        </w:rPr>
        <w:t>для</w:t>
      </w:r>
      <w:r>
        <w:rPr>
          <w:spacing w:val="40"/>
          <w:sz w:val="28"/>
        </w:rPr>
        <w:t xml:space="preserve"> </w:t>
      </w:r>
      <w:r>
        <w:rPr>
          <w:sz w:val="28"/>
        </w:rPr>
        <w:t>изучения</w:t>
      </w:r>
      <w:r>
        <w:rPr>
          <w:spacing w:val="40"/>
          <w:sz w:val="28"/>
        </w:rPr>
        <w:t xml:space="preserve"> </w:t>
      </w:r>
      <w:r>
        <w:rPr>
          <w:sz w:val="28"/>
        </w:rPr>
        <w:t>и</w:t>
      </w:r>
      <w:r>
        <w:rPr>
          <w:spacing w:val="40"/>
          <w:sz w:val="28"/>
        </w:rPr>
        <w:t xml:space="preserve"> </w:t>
      </w:r>
      <w:r>
        <w:rPr>
          <w:sz w:val="28"/>
        </w:rPr>
        <w:t>оценки</w:t>
      </w:r>
      <w:r>
        <w:rPr>
          <w:spacing w:val="40"/>
          <w:sz w:val="28"/>
        </w:rPr>
        <w:t xml:space="preserve"> </w:t>
      </w:r>
      <w:r>
        <w:rPr>
          <w:sz w:val="28"/>
        </w:rPr>
        <w:t>качества</w:t>
      </w:r>
      <w:r>
        <w:rPr>
          <w:spacing w:val="40"/>
          <w:sz w:val="28"/>
        </w:rPr>
        <w:t xml:space="preserve"> </w:t>
      </w:r>
      <w:r>
        <w:rPr>
          <w:sz w:val="28"/>
        </w:rPr>
        <w:t>основных</w:t>
      </w:r>
      <w:r>
        <w:rPr>
          <w:spacing w:val="40"/>
          <w:sz w:val="28"/>
        </w:rPr>
        <w:t xml:space="preserve"> </w:t>
      </w:r>
      <w:r>
        <w:rPr>
          <w:sz w:val="28"/>
        </w:rPr>
        <w:t>видов топлива и смазочных материалов;</w:t>
      </w:r>
    </w:p>
    <w:p w:rsidR="00D27683" w:rsidRDefault="006542EE">
      <w:pPr>
        <w:pStyle w:val="a5"/>
        <w:numPr>
          <w:ilvl w:val="0"/>
          <w:numId w:val="36"/>
        </w:numPr>
        <w:tabs>
          <w:tab w:val="left" w:pos="363"/>
        </w:tabs>
        <w:spacing w:before="5" w:line="362" w:lineRule="auto"/>
        <w:ind w:right="122" w:firstLine="0"/>
        <w:rPr>
          <w:sz w:val="28"/>
        </w:rPr>
      </w:pPr>
      <w:r>
        <w:rPr>
          <w:sz w:val="28"/>
        </w:rPr>
        <w:t>комплекты</w:t>
      </w:r>
      <w:r>
        <w:rPr>
          <w:spacing w:val="-4"/>
          <w:sz w:val="28"/>
        </w:rPr>
        <w:t xml:space="preserve"> </w:t>
      </w:r>
      <w:r>
        <w:rPr>
          <w:sz w:val="28"/>
        </w:rPr>
        <w:t>измерительных</w:t>
      </w:r>
      <w:r>
        <w:rPr>
          <w:spacing w:val="-8"/>
          <w:sz w:val="28"/>
        </w:rPr>
        <w:t xml:space="preserve"> </w:t>
      </w:r>
      <w:r>
        <w:rPr>
          <w:sz w:val="28"/>
        </w:rPr>
        <w:t>приборов</w:t>
      </w:r>
      <w:r>
        <w:rPr>
          <w:spacing w:val="-6"/>
          <w:sz w:val="28"/>
        </w:rPr>
        <w:t xml:space="preserve"> </w:t>
      </w:r>
      <w:r>
        <w:rPr>
          <w:sz w:val="28"/>
        </w:rPr>
        <w:t>(стендов)</w:t>
      </w:r>
      <w:r>
        <w:rPr>
          <w:spacing w:val="-5"/>
          <w:sz w:val="28"/>
        </w:rPr>
        <w:t xml:space="preserve"> </w:t>
      </w:r>
      <w:r>
        <w:rPr>
          <w:sz w:val="28"/>
        </w:rPr>
        <w:t>по</w:t>
      </w:r>
      <w:r>
        <w:rPr>
          <w:spacing w:val="-4"/>
          <w:sz w:val="28"/>
        </w:rPr>
        <w:t xml:space="preserve"> </w:t>
      </w:r>
      <w:r>
        <w:rPr>
          <w:sz w:val="28"/>
        </w:rPr>
        <w:t>определению</w:t>
      </w:r>
      <w:r>
        <w:rPr>
          <w:spacing w:val="-1"/>
          <w:sz w:val="28"/>
        </w:rPr>
        <w:t xml:space="preserve"> </w:t>
      </w:r>
      <w:r>
        <w:rPr>
          <w:sz w:val="28"/>
        </w:rPr>
        <w:t>характеристик топлива и смазочных материалов;</w:t>
      </w:r>
    </w:p>
    <w:p w:rsidR="00D27683" w:rsidRDefault="006542EE">
      <w:pPr>
        <w:pStyle w:val="a5"/>
        <w:numPr>
          <w:ilvl w:val="0"/>
          <w:numId w:val="36"/>
        </w:numPr>
        <w:tabs>
          <w:tab w:val="left" w:pos="358"/>
        </w:tabs>
        <w:spacing w:line="315" w:lineRule="exact"/>
        <w:ind w:left="358" w:hanging="162"/>
        <w:rPr>
          <w:sz w:val="28"/>
        </w:rPr>
      </w:pPr>
      <w:r>
        <w:rPr>
          <w:sz w:val="28"/>
        </w:rPr>
        <w:t>вытяжной</w:t>
      </w:r>
      <w:r>
        <w:rPr>
          <w:spacing w:val="-13"/>
          <w:sz w:val="28"/>
        </w:rPr>
        <w:t xml:space="preserve"> </w:t>
      </w:r>
      <w:r>
        <w:rPr>
          <w:spacing w:val="-4"/>
          <w:sz w:val="28"/>
        </w:rPr>
        <w:t>шкаф.</w:t>
      </w:r>
    </w:p>
    <w:p w:rsidR="00D27683" w:rsidRDefault="006542EE">
      <w:pPr>
        <w:pStyle w:val="2"/>
        <w:spacing w:before="168"/>
        <w:ind w:left="196" w:firstLine="0"/>
      </w:pPr>
      <w:r>
        <w:t>Лаборатория</w:t>
      </w:r>
      <w:r>
        <w:rPr>
          <w:spacing w:val="-11"/>
        </w:rPr>
        <w:t xml:space="preserve"> </w:t>
      </w:r>
      <w:r>
        <w:t>«Тракторов</w:t>
      </w:r>
      <w:r>
        <w:rPr>
          <w:spacing w:val="-10"/>
        </w:rPr>
        <w:t xml:space="preserve"> </w:t>
      </w:r>
      <w:r>
        <w:t>и</w:t>
      </w:r>
      <w:r>
        <w:rPr>
          <w:spacing w:val="-11"/>
        </w:rPr>
        <w:t xml:space="preserve"> </w:t>
      </w:r>
      <w:r>
        <w:rPr>
          <w:spacing w:val="-2"/>
        </w:rPr>
        <w:t>автомобилей»:</w:t>
      </w:r>
    </w:p>
    <w:p w:rsidR="00D27683" w:rsidRDefault="006542EE">
      <w:pPr>
        <w:pStyle w:val="a5"/>
        <w:numPr>
          <w:ilvl w:val="1"/>
          <w:numId w:val="36"/>
        </w:numPr>
        <w:tabs>
          <w:tab w:val="left" w:pos="786"/>
        </w:tabs>
        <w:spacing w:before="153"/>
        <w:ind w:left="786" w:hanging="162"/>
        <w:rPr>
          <w:sz w:val="28"/>
        </w:rPr>
      </w:pPr>
      <w:r>
        <w:rPr>
          <w:sz w:val="28"/>
        </w:rPr>
        <w:t>рабочее</w:t>
      </w:r>
      <w:r>
        <w:rPr>
          <w:spacing w:val="-7"/>
          <w:sz w:val="28"/>
        </w:rPr>
        <w:t xml:space="preserve"> </w:t>
      </w:r>
      <w:r>
        <w:rPr>
          <w:sz w:val="28"/>
        </w:rPr>
        <w:t>место</w:t>
      </w:r>
      <w:r>
        <w:rPr>
          <w:spacing w:val="-7"/>
          <w:sz w:val="28"/>
        </w:rPr>
        <w:t xml:space="preserve"> </w:t>
      </w:r>
      <w:r>
        <w:rPr>
          <w:spacing w:val="-2"/>
          <w:sz w:val="28"/>
        </w:rPr>
        <w:t>преподавателя;</w:t>
      </w:r>
    </w:p>
    <w:p w:rsidR="00D27683" w:rsidRDefault="006542EE">
      <w:pPr>
        <w:pStyle w:val="a5"/>
        <w:numPr>
          <w:ilvl w:val="1"/>
          <w:numId w:val="36"/>
        </w:numPr>
        <w:tabs>
          <w:tab w:val="left" w:pos="786"/>
        </w:tabs>
        <w:spacing w:before="163"/>
        <w:ind w:left="786" w:hanging="162"/>
        <w:rPr>
          <w:sz w:val="28"/>
        </w:rPr>
      </w:pPr>
      <w:bookmarkStart w:id="22" w:name="-_рабочие_местаобучающихся;_(1)"/>
      <w:bookmarkEnd w:id="22"/>
      <w:r>
        <w:rPr>
          <w:sz w:val="28"/>
        </w:rPr>
        <w:t>рабочие</w:t>
      </w:r>
      <w:r>
        <w:rPr>
          <w:spacing w:val="-7"/>
          <w:sz w:val="28"/>
        </w:rPr>
        <w:t xml:space="preserve"> </w:t>
      </w:r>
      <w:proofErr w:type="spellStart"/>
      <w:r>
        <w:rPr>
          <w:spacing w:val="-2"/>
          <w:sz w:val="28"/>
        </w:rPr>
        <w:t>местаобучающихся</w:t>
      </w:r>
      <w:proofErr w:type="spellEnd"/>
      <w:r>
        <w:rPr>
          <w:spacing w:val="-2"/>
          <w:sz w:val="28"/>
        </w:rPr>
        <w:t>;</w:t>
      </w:r>
    </w:p>
    <w:p w:rsidR="00D27683" w:rsidRDefault="006542EE">
      <w:pPr>
        <w:pStyle w:val="a5"/>
        <w:numPr>
          <w:ilvl w:val="1"/>
          <w:numId w:val="36"/>
        </w:numPr>
        <w:tabs>
          <w:tab w:val="left" w:pos="852"/>
        </w:tabs>
        <w:spacing w:before="163" w:line="357" w:lineRule="auto"/>
        <w:ind w:right="124" w:firstLine="427"/>
        <w:rPr>
          <w:sz w:val="28"/>
        </w:rPr>
      </w:pPr>
      <w:r>
        <w:rPr>
          <w:sz w:val="28"/>
        </w:rPr>
        <w:t>комплекты</w:t>
      </w:r>
      <w:r>
        <w:rPr>
          <w:spacing w:val="40"/>
          <w:sz w:val="28"/>
        </w:rPr>
        <w:t xml:space="preserve"> </w:t>
      </w:r>
      <w:r>
        <w:rPr>
          <w:sz w:val="28"/>
        </w:rPr>
        <w:t>узлов</w:t>
      </w:r>
      <w:r>
        <w:rPr>
          <w:spacing w:val="40"/>
          <w:sz w:val="28"/>
        </w:rPr>
        <w:t xml:space="preserve"> </w:t>
      </w:r>
      <w:r>
        <w:rPr>
          <w:sz w:val="28"/>
        </w:rPr>
        <w:t>и</w:t>
      </w:r>
      <w:r>
        <w:rPr>
          <w:spacing w:val="40"/>
          <w:sz w:val="28"/>
        </w:rPr>
        <w:t xml:space="preserve"> </w:t>
      </w:r>
      <w:r>
        <w:rPr>
          <w:sz w:val="28"/>
        </w:rPr>
        <w:t>агрегатов</w:t>
      </w:r>
      <w:r>
        <w:rPr>
          <w:spacing w:val="40"/>
          <w:sz w:val="28"/>
        </w:rPr>
        <w:t xml:space="preserve"> </w:t>
      </w:r>
      <w:r>
        <w:rPr>
          <w:sz w:val="28"/>
        </w:rPr>
        <w:t>систем</w:t>
      </w:r>
      <w:r>
        <w:rPr>
          <w:spacing w:val="40"/>
          <w:sz w:val="28"/>
        </w:rPr>
        <w:t xml:space="preserve"> </w:t>
      </w:r>
      <w:r>
        <w:rPr>
          <w:sz w:val="28"/>
        </w:rPr>
        <w:t>тракторов,</w:t>
      </w:r>
      <w:r>
        <w:rPr>
          <w:spacing w:val="40"/>
          <w:sz w:val="28"/>
        </w:rPr>
        <w:t xml:space="preserve"> </w:t>
      </w:r>
      <w:r>
        <w:rPr>
          <w:sz w:val="28"/>
        </w:rPr>
        <w:t>макеты</w:t>
      </w:r>
      <w:r>
        <w:rPr>
          <w:spacing w:val="40"/>
          <w:sz w:val="28"/>
        </w:rPr>
        <w:t xml:space="preserve"> </w:t>
      </w:r>
      <w:r>
        <w:rPr>
          <w:sz w:val="28"/>
        </w:rPr>
        <w:t>и</w:t>
      </w:r>
      <w:r>
        <w:rPr>
          <w:spacing w:val="40"/>
          <w:sz w:val="28"/>
        </w:rPr>
        <w:t xml:space="preserve"> </w:t>
      </w:r>
      <w:r>
        <w:rPr>
          <w:sz w:val="28"/>
        </w:rPr>
        <w:t>натуральные образцы колесных и гусеничных тракторов;</w:t>
      </w:r>
    </w:p>
    <w:p w:rsidR="00D27683" w:rsidRDefault="006542EE">
      <w:pPr>
        <w:pStyle w:val="a5"/>
        <w:numPr>
          <w:ilvl w:val="1"/>
          <w:numId w:val="36"/>
        </w:numPr>
        <w:tabs>
          <w:tab w:val="left" w:pos="833"/>
        </w:tabs>
        <w:spacing w:before="6" w:line="362" w:lineRule="auto"/>
        <w:ind w:right="124" w:firstLine="427"/>
        <w:rPr>
          <w:sz w:val="28"/>
        </w:rPr>
      </w:pPr>
      <w:r>
        <w:rPr>
          <w:sz w:val="28"/>
        </w:rPr>
        <w:t>комплекты</w:t>
      </w:r>
      <w:r>
        <w:rPr>
          <w:spacing w:val="40"/>
          <w:sz w:val="28"/>
        </w:rPr>
        <w:t xml:space="preserve"> </w:t>
      </w:r>
      <w:r>
        <w:rPr>
          <w:sz w:val="28"/>
        </w:rPr>
        <w:t>узлов</w:t>
      </w:r>
      <w:r>
        <w:rPr>
          <w:spacing w:val="40"/>
          <w:sz w:val="28"/>
        </w:rPr>
        <w:t xml:space="preserve"> </w:t>
      </w:r>
      <w:r>
        <w:rPr>
          <w:sz w:val="28"/>
        </w:rPr>
        <w:t>и</w:t>
      </w:r>
      <w:r>
        <w:rPr>
          <w:spacing w:val="40"/>
          <w:sz w:val="28"/>
        </w:rPr>
        <w:t xml:space="preserve"> </w:t>
      </w:r>
      <w:r>
        <w:rPr>
          <w:sz w:val="28"/>
        </w:rPr>
        <w:t>агрегатов</w:t>
      </w:r>
      <w:r>
        <w:rPr>
          <w:spacing w:val="40"/>
          <w:sz w:val="28"/>
        </w:rPr>
        <w:t xml:space="preserve"> </w:t>
      </w:r>
      <w:r>
        <w:rPr>
          <w:sz w:val="28"/>
        </w:rPr>
        <w:t>систем</w:t>
      </w:r>
      <w:r>
        <w:rPr>
          <w:spacing w:val="38"/>
          <w:sz w:val="28"/>
        </w:rPr>
        <w:t xml:space="preserve"> </w:t>
      </w:r>
      <w:r>
        <w:rPr>
          <w:sz w:val="28"/>
        </w:rPr>
        <w:t>легковых</w:t>
      </w:r>
      <w:r>
        <w:rPr>
          <w:spacing w:val="37"/>
          <w:sz w:val="28"/>
        </w:rPr>
        <w:t xml:space="preserve"> </w:t>
      </w:r>
      <w:r>
        <w:rPr>
          <w:sz w:val="28"/>
        </w:rPr>
        <w:t>и</w:t>
      </w:r>
      <w:r>
        <w:rPr>
          <w:spacing w:val="40"/>
          <w:sz w:val="28"/>
        </w:rPr>
        <w:t xml:space="preserve"> </w:t>
      </w:r>
      <w:r>
        <w:rPr>
          <w:sz w:val="28"/>
        </w:rPr>
        <w:t>грузовых</w:t>
      </w:r>
      <w:r>
        <w:rPr>
          <w:spacing w:val="37"/>
          <w:sz w:val="28"/>
        </w:rPr>
        <w:t xml:space="preserve"> </w:t>
      </w:r>
      <w:r>
        <w:rPr>
          <w:sz w:val="28"/>
        </w:rPr>
        <w:t>автомобилей, макеты и натуральные образцы легковых и грузовых автомобилей.</w:t>
      </w:r>
    </w:p>
    <w:p w:rsidR="00D27683" w:rsidRDefault="006542EE">
      <w:pPr>
        <w:pStyle w:val="2"/>
        <w:spacing w:line="320" w:lineRule="exact"/>
        <w:ind w:left="196" w:firstLine="0"/>
      </w:pPr>
      <w:r>
        <w:t>Лаборатория</w:t>
      </w:r>
      <w:r>
        <w:rPr>
          <w:spacing w:val="-15"/>
        </w:rPr>
        <w:t xml:space="preserve"> </w:t>
      </w:r>
      <w:r>
        <w:t>«Сельскохозяйственных</w:t>
      </w:r>
      <w:r>
        <w:rPr>
          <w:spacing w:val="-12"/>
        </w:rPr>
        <w:t xml:space="preserve"> </w:t>
      </w:r>
      <w:r>
        <w:t>и</w:t>
      </w:r>
      <w:r>
        <w:rPr>
          <w:spacing w:val="-15"/>
        </w:rPr>
        <w:t xml:space="preserve"> </w:t>
      </w:r>
      <w:r>
        <w:t>мелиоративных</w:t>
      </w:r>
      <w:r>
        <w:rPr>
          <w:spacing w:val="-15"/>
        </w:rPr>
        <w:t xml:space="preserve"> </w:t>
      </w:r>
      <w:r>
        <w:rPr>
          <w:spacing w:val="-2"/>
        </w:rPr>
        <w:t>машин»:</w:t>
      </w:r>
    </w:p>
    <w:p w:rsidR="00D27683" w:rsidRDefault="006542EE">
      <w:pPr>
        <w:pStyle w:val="a5"/>
        <w:numPr>
          <w:ilvl w:val="1"/>
          <w:numId w:val="36"/>
        </w:numPr>
        <w:tabs>
          <w:tab w:val="left" w:pos="786"/>
        </w:tabs>
        <w:spacing w:before="158"/>
        <w:ind w:left="786" w:hanging="162"/>
        <w:rPr>
          <w:sz w:val="28"/>
        </w:rPr>
      </w:pPr>
      <w:r>
        <w:rPr>
          <w:sz w:val="28"/>
        </w:rPr>
        <w:t>рабочее</w:t>
      </w:r>
      <w:r>
        <w:rPr>
          <w:spacing w:val="-7"/>
          <w:sz w:val="28"/>
        </w:rPr>
        <w:t xml:space="preserve"> </w:t>
      </w:r>
      <w:r>
        <w:rPr>
          <w:sz w:val="28"/>
        </w:rPr>
        <w:t>место</w:t>
      </w:r>
      <w:r>
        <w:rPr>
          <w:spacing w:val="-7"/>
          <w:sz w:val="28"/>
        </w:rPr>
        <w:t xml:space="preserve"> </w:t>
      </w:r>
      <w:r>
        <w:rPr>
          <w:spacing w:val="-2"/>
          <w:sz w:val="28"/>
        </w:rPr>
        <w:t>преподавателя;</w:t>
      </w:r>
    </w:p>
    <w:p w:rsidR="00D27683" w:rsidRDefault="006542EE">
      <w:pPr>
        <w:pStyle w:val="a5"/>
        <w:numPr>
          <w:ilvl w:val="1"/>
          <w:numId w:val="36"/>
        </w:numPr>
        <w:tabs>
          <w:tab w:val="left" w:pos="786"/>
        </w:tabs>
        <w:spacing w:before="158"/>
        <w:ind w:left="786" w:hanging="162"/>
        <w:rPr>
          <w:sz w:val="28"/>
        </w:rPr>
      </w:pPr>
      <w:bookmarkStart w:id="23" w:name="-_рабочие_местаобучающихся;_(2)"/>
      <w:bookmarkEnd w:id="23"/>
      <w:r>
        <w:rPr>
          <w:sz w:val="28"/>
        </w:rPr>
        <w:t>рабочие</w:t>
      </w:r>
      <w:r>
        <w:rPr>
          <w:spacing w:val="-7"/>
          <w:sz w:val="28"/>
        </w:rPr>
        <w:t xml:space="preserve"> </w:t>
      </w:r>
      <w:proofErr w:type="spellStart"/>
      <w:r>
        <w:rPr>
          <w:spacing w:val="-2"/>
          <w:sz w:val="28"/>
        </w:rPr>
        <w:t>местаобучающихся</w:t>
      </w:r>
      <w:proofErr w:type="spellEnd"/>
      <w:r>
        <w:rPr>
          <w:spacing w:val="-2"/>
          <w:sz w:val="28"/>
        </w:rPr>
        <w:t>;</w:t>
      </w:r>
    </w:p>
    <w:p w:rsidR="00D27683" w:rsidRDefault="006542EE">
      <w:pPr>
        <w:pStyle w:val="a3"/>
        <w:spacing w:before="163" w:line="362" w:lineRule="auto"/>
        <w:ind w:left="196" w:firstLine="427"/>
      </w:pPr>
      <w:r>
        <w:t>-комплекты</w:t>
      </w:r>
      <w:r>
        <w:rPr>
          <w:spacing w:val="-7"/>
        </w:rPr>
        <w:t xml:space="preserve"> </w:t>
      </w:r>
      <w:r>
        <w:t>оборудования</w:t>
      </w:r>
      <w:r>
        <w:rPr>
          <w:spacing w:val="-6"/>
        </w:rPr>
        <w:t xml:space="preserve"> </w:t>
      </w:r>
      <w:r>
        <w:t>по</w:t>
      </w:r>
      <w:r>
        <w:rPr>
          <w:spacing w:val="-7"/>
        </w:rPr>
        <w:t xml:space="preserve"> </w:t>
      </w:r>
      <w:r>
        <w:t>контролю</w:t>
      </w:r>
      <w:r>
        <w:rPr>
          <w:spacing w:val="-3"/>
        </w:rPr>
        <w:t xml:space="preserve"> </w:t>
      </w:r>
      <w:r>
        <w:t>состояния</w:t>
      </w:r>
      <w:r>
        <w:rPr>
          <w:spacing w:val="-6"/>
        </w:rPr>
        <w:t xml:space="preserve"> </w:t>
      </w:r>
      <w:r>
        <w:t>тракторов,</w:t>
      </w:r>
      <w:r>
        <w:rPr>
          <w:spacing w:val="-4"/>
        </w:rPr>
        <w:t xml:space="preserve"> </w:t>
      </w:r>
      <w:r>
        <w:t>автомобилей</w:t>
      </w:r>
      <w:r>
        <w:rPr>
          <w:spacing w:val="-7"/>
        </w:rPr>
        <w:t xml:space="preserve"> </w:t>
      </w:r>
      <w:r>
        <w:t>и сельскохозяйственной техники;</w:t>
      </w:r>
    </w:p>
    <w:p w:rsidR="00D27683" w:rsidRDefault="006542EE">
      <w:pPr>
        <w:pStyle w:val="2"/>
        <w:numPr>
          <w:ilvl w:val="1"/>
          <w:numId w:val="37"/>
        </w:numPr>
        <w:tabs>
          <w:tab w:val="left" w:pos="618"/>
        </w:tabs>
        <w:spacing w:line="319" w:lineRule="exact"/>
        <w:ind w:left="618" w:hanging="422"/>
      </w:pPr>
      <w:bookmarkStart w:id="24" w:name="3.2.Информационное_обеспечение_обучения"/>
      <w:bookmarkEnd w:id="24"/>
      <w:r>
        <w:t>Информационное</w:t>
      </w:r>
      <w:r>
        <w:rPr>
          <w:spacing w:val="-17"/>
        </w:rPr>
        <w:t xml:space="preserve"> </w:t>
      </w:r>
      <w:r>
        <w:t>обеспечение</w:t>
      </w:r>
      <w:r>
        <w:rPr>
          <w:spacing w:val="-17"/>
        </w:rPr>
        <w:t xml:space="preserve"> </w:t>
      </w:r>
      <w:r>
        <w:rPr>
          <w:spacing w:val="-2"/>
        </w:rPr>
        <w:t>обучения</w:t>
      </w:r>
    </w:p>
    <w:p w:rsidR="00D27683" w:rsidRDefault="006542EE">
      <w:pPr>
        <w:pStyle w:val="a3"/>
        <w:spacing w:before="159" w:line="360" w:lineRule="auto"/>
        <w:ind w:left="196" w:right="113" w:firstLine="710"/>
        <w:jc w:val="both"/>
      </w:pPr>
      <w:r>
        <w:t>Образовательная организация самостоятельно выбирает учебники и учебные пособия, а также электронные ресурсы для использования в учебном процессе.</w:t>
      </w:r>
      <w:r>
        <w:rPr>
          <w:spacing w:val="61"/>
        </w:rPr>
        <w:t xml:space="preserve">  </w:t>
      </w:r>
      <w:r>
        <w:t>Для</w:t>
      </w:r>
      <w:r>
        <w:rPr>
          <w:spacing w:val="55"/>
        </w:rPr>
        <w:t xml:space="preserve"> </w:t>
      </w:r>
      <w:r>
        <w:t>реализации</w:t>
      </w:r>
      <w:r>
        <w:rPr>
          <w:spacing w:val="59"/>
        </w:rPr>
        <w:t xml:space="preserve"> </w:t>
      </w:r>
      <w:r>
        <w:t>программы</w:t>
      </w:r>
      <w:r>
        <w:rPr>
          <w:spacing w:val="58"/>
        </w:rPr>
        <w:t xml:space="preserve"> </w:t>
      </w:r>
      <w:r>
        <w:t>библиотечный</w:t>
      </w:r>
      <w:r>
        <w:rPr>
          <w:spacing w:val="59"/>
        </w:rPr>
        <w:t xml:space="preserve"> </w:t>
      </w:r>
      <w:r>
        <w:t>фонд</w:t>
      </w:r>
      <w:r>
        <w:rPr>
          <w:spacing w:val="60"/>
        </w:rPr>
        <w:t xml:space="preserve"> </w:t>
      </w:r>
      <w:r>
        <w:rPr>
          <w:spacing w:val="-2"/>
        </w:rPr>
        <w:t>образовательной</w:t>
      </w:r>
    </w:p>
    <w:p w:rsidR="00D27683" w:rsidRDefault="00D27683">
      <w:pPr>
        <w:spacing w:line="360" w:lineRule="auto"/>
        <w:jc w:val="both"/>
        <w:sectPr w:rsidR="00D27683">
          <w:footerReference w:type="default" r:id="rId144"/>
          <w:pgSz w:w="11910" w:h="16840"/>
          <w:pgMar w:top="1040" w:right="740" w:bottom="280" w:left="1220" w:header="0" w:footer="0" w:gutter="0"/>
          <w:cols w:space="720"/>
        </w:sectPr>
      </w:pPr>
    </w:p>
    <w:p w:rsidR="00D27683" w:rsidRDefault="006542EE">
      <w:pPr>
        <w:pStyle w:val="a3"/>
        <w:spacing w:before="67" w:line="357" w:lineRule="auto"/>
        <w:ind w:left="196" w:right="117"/>
        <w:jc w:val="both"/>
      </w:pPr>
      <w:r>
        <w:lastRenderedPageBreak/>
        <w:t>организации имеет печатные и</w:t>
      </w:r>
      <w:r>
        <w:rPr>
          <w:spacing w:val="40"/>
        </w:rPr>
        <w:t xml:space="preserve"> </w:t>
      </w:r>
      <w:r>
        <w:t>электронные образовательные и информационные ресурсы, рекомендуемые для использования в образовательном процессе.</w:t>
      </w:r>
    </w:p>
    <w:p w:rsidR="00D27683" w:rsidRDefault="006542EE">
      <w:pPr>
        <w:pStyle w:val="2"/>
        <w:spacing w:before="218" w:line="357" w:lineRule="auto"/>
        <w:ind w:left="196" w:right="2801" w:firstLine="710"/>
        <w:jc w:val="both"/>
      </w:pPr>
      <w:r>
        <w:t>Перечень</w:t>
      </w:r>
      <w:r>
        <w:rPr>
          <w:spacing w:val="-10"/>
        </w:rPr>
        <w:t xml:space="preserve"> </w:t>
      </w:r>
      <w:r>
        <w:t>учебных</w:t>
      </w:r>
      <w:r>
        <w:rPr>
          <w:spacing w:val="-11"/>
        </w:rPr>
        <w:t xml:space="preserve"> </w:t>
      </w:r>
      <w:r>
        <w:t>изданий</w:t>
      </w:r>
      <w:r>
        <w:rPr>
          <w:spacing w:val="-10"/>
        </w:rPr>
        <w:t xml:space="preserve"> </w:t>
      </w:r>
      <w:r>
        <w:t>и</w:t>
      </w:r>
      <w:r>
        <w:rPr>
          <w:spacing w:val="-10"/>
        </w:rPr>
        <w:t xml:space="preserve"> </w:t>
      </w:r>
      <w:proofErr w:type="spellStart"/>
      <w:r>
        <w:t>интернет-ресурсов</w:t>
      </w:r>
      <w:proofErr w:type="spellEnd"/>
      <w:r>
        <w:t xml:space="preserve">: </w:t>
      </w:r>
      <w:bookmarkStart w:id="25" w:name="Основные_источники"/>
      <w:bookmarkEnd w:id="25"/>
      <w:r>
        <w:t>Основные источники</w:t>
      </w:r>
    </w:p>
    <w:p w:rsidR="00D27683" w:rsidRDefault="006542EE">
      <w:pPr>
        <w:pStyle w:val="a5"/>
        <w:numPr>
          <w:ilvl w:val="0"/>
          <w:numId w:val="35"/>
        </w:numPr>
        <w:tabs>
          <w:tab w:val="left" w:pos="479"/>
        </w:tabs>
        <w:spacing w:line="360" w:lineRule="auto"/>
        <w:ind w:right="116"/>
        <w:jc w:val="both"/>
        <w:rPr>
          <w:sz w:val="28"/>
        </w:rPr>
      </w:pPr>
      <w:r>
        <w:rPr>
          <w:sz w:val="28"/>
        </w:rPr>
        <w:t xml:space="preserve">Нерсесян В.И. Назначение и общее устройство тракторов, автомобилей и сельскохозяйственных машин и механизмов в 2-х частях. «Академия» 2019 </w:t>
      </w:r>
      <w:r>
        <w:rPr>
          <w:spacing w:val="-4"/>
          <w:sz w:val="28"/>
        </w:rPr>
        <w:t>год</w:t>
      </w:r>
    </w:p>
    <w:p w:rsidR="00D27683" w:rsidRDefault="006542EE">
      <w:pPr>
        <w:pStyle w:val="a5"/>
        <w:numPr>
          <w:ilvl w:val="0"/>
          <w:numId w:val="35"/>
        </w:numPr>
        <w:tabs>
          <w:tab w:val="left" w:pos="479"/>
        </w:tabs>
        <w:spacing w:before="2" w:line="357" w:lineRule="auto"/>
        <w:ind w:right="125"/>
        <w:jc w:val="both"/>
        <w:rPr>
          <w:sz w:val="28"/>
        </w:rPr>
      </w:pPr>
      <w:r>
        <w:rPr>
          <w:sz w:val="28"/>
        </w:rPr>
        <w:t>Нерсесян В.И. Подготовка тракторов и сельскохозяйственных машин и механизмов к работе «Академия» 2019 год</w:t>
      </w:r>
    </w:p>
    <w:p w:rsidR="00D27683" w:rsidRDefault="006542EE">
      <w:pPr>
        <w:pStyle w:val="a5"/>
        <w:numPr>
          <w:ilvl w:val="0"/>
          <w:numId w:val="35"/>
        </w:numPr>
        <w:tabs>
          <w:tab w:val="left" w:pos="478"/>
        </w:tabs>
        <w:spacing w:before="5"/>
        <w:ind w:left="478" w:hanging="359"/>
        <w:jc w:val="both"/>
        <w:rPr>
          <w:sz w:val="28"/>
        </w:rPr>
      </w:pPr>
      <w:r>
        <w:rPr>
          <w:sz w:val="28"/>
        </w:rPr>
        <w:t>Родичев</w:t>
      </w:r>
      <w:r>
        <w:rPr>
          <w:spacing w:val="-6"/>
          <w:sz w:val="28"/>
        </w:rPr>
        <w:t xml:space="preserve"> </w:t>
      </w:r>
      <w:r>
        <w:rPr>
          <w:sz w:val="28"/>
        </w:rPr>
        <w:t>В.А.</w:t>
      </w:r>
      <w:r>
        <w:rPr>
          <w:spacing w:val="-5"/>
          <w:sz w:val="28"/>
        </w:rPr>
        <w:t xml:space="preserve"> </w:t>
      </w:r>
      <w:r>
        <w:rPr>
          <w:sz w:val="28"/>
        </w:rPr>
        <w:t>Тракторы.</w:t>
      </w:r>
      <w:r>
        <w:rPr>
          <w:spacing w:val="-6"/>
          <w:sz w:val="28"/>
        </w:rPr>
        <w:t xml:space="preserve"> </w:t>
      </w:r>
      <w:r>
        <w:rPr>
          <w:sz w:val="28"/>
        </w:rPr>
        <w:t>«Академия»</w:t>
      </w:r>
      <w:r>
        <w:rPr>
          <w:spacing w:val="-11"/>
          <w:sz w:val="28"/>
        </w:rPr>
        <w:t xml:space="preserve"> </w:t>
      </w:r>
      <w:r>
        <w:rPr>
          <w:sz w:val="28"/>
        </w:rPr>
        <w:t>2019</w:t>
      </w:r>
      <w:r>
        <w:rPr>
          <w:spacing w:val="-3"/>
          <w:sz w:val="28"/>
        </w:rPr>
        <w:t xml:space="preserve"> </w:t>
      </w:r>
      <w:r>
        <w:rPr>
          <w:spacing w:val="-5"/>
          <w:sz w:val="28"/>
        </w:rPr>
        <w:t>год</w:t>
      </w:r>
    </w:p>
    <w:p w:rsidR="00D27683" w:rsidRDefault="00D27683">
      <w:pPr>
        <w:pStyle w:val="a3"/>
      </w:pPr>
    </w:p>
    <w:p w:rsidR="00D27683" w:rsidRDefault="00D27683">
      <w:pPr>
        <w:pStyle w:val="a3"/>
        <w:spacing w:before="124"/>
      </w:pPr>
    </w:p>
    <w:p w:rsidR="00D27683" w:rsidRDefault="006542EE">
      <w:pPr>
        <w:pStyle w:val="2"/>
        <w:ind w:left="556" w:firstLine="0"/>
      </w:pPr>
      <w:bookmarkStart w:id="26" w:name="Дополнительные_источники"/>
      <w:bookmarkEnd w:id="26"/>
      <w:r>
        <w:rPr>
          <w:spacing w:val="-2"/>
        </w:rPr>
        <w:t>Дополнительные</w:t>
      </w:r>
      <w:r>
        <w:rPr>
          <w:spacing w:val="4"/>
        </w:rPr>
        <w:t xml:space="preserve"> </w:t>
      </w:r>
      <w:r>
        <w:rPr>
          <w:spacing w:val="-2"/>
        </w:rPr>
        <w:t>источники</w:t>
      </w:r>
    </w:p>
    <w:p w:rsidR="00D27683" w:rsidRDefault="006542EE">
      <w:pPr>
        <w:pStyle w:val="a5"/>
        <w:numPr>
          <w:ilvl w:val="0"/>
          <w:numId w:val="35"/>
        </w:numPr>
        <w:tabs>
          <w:tab w:val="left" w:pos="555"/>
        </w:tabs>
        <w:spacing w:before="279"/>
        <w:ind w:left="555" w:hanging="359"/>
        <w:jc w:val="both"/>
        <w:rPr>
          <w:sz w:val="28"/>
        </w:rPr>
      </w:pPr>
      <w:r>
        <w:rPr>
          <w:sz w:val="28"/>
        </w:rPr>
        <w:t>Гладков</w:t>
      </w:r>
      <w:r>
        <w:rPr>
          <w:spacing w:val="77"/>
          <w:sz w:val="28"/>
        </w:rPr>
        <w:t xml:space="preserve">  </w:t>
      </w:r>
      <w:r>
        <w:rPr>
          <w:sz w:val="28"/>
        </w:rPr>
        <w:t>Г.И.</w:t>
      </w:r>
      <w:r>
        <w:rPr>
          <w:spacing w:val="79"/>
          <w:sz w:val="28"/>
        </w:rPr>
        <w:t xml:space="preserve">  </w:t>
      </w:r>
      <w:r>
        <w:rPr>
          <w:sz w:val="28"/>
        </w:rPr>
        <w:t>Тракторы.</w:t>
      </w:r>
      <w:r>
        <w:rPr>
          <w:spacing w:val="45"/>
          <w:w w:val="150"/>
          <w:sz w:val="28"/>
        </w:rPr>
        <w:t xml:space="preserve">  </w:t>
      </w:r>
      <w:r>
        <w:rPr>
          <w:sz w:val="28"/>
        </w:rPr>
        <w:t>Устройство</w:t>
      </w:r>
      <w:r>
        <w:rPr>
          <w:spacing w:val="78"/>
          <w:sz w:val="28"/>
        </w:rPr>
        <w:t xml:space="preserve">  </w:t>
      </w:r>
      <w:r>
        <w:rPr>
          <w:sz w:val="28"/>
        </w:rPr>
        <w:t>и</w:t>
      </w:r>
      <w:r>
        <w:rPr>
          <w:spacing w:val="78"/>
          <w:sz w:val="28"/>
        </w:rPr>
        <w:t xml:space="preserve">  </w:t>
      </w:r>
      <w:r>
        <w:rPr>
          <w:sz w:val="28"/>
        </w:rPr>
        <w:t>техническое</w:t>
      </w:r>
      <w:r>
        <w:rPr>
          <w:spacing w:val="48"/>
          <w:w w:val="150"/>
          <w:sz w:val="28"/>
        </w:rPr>
        <w:t xml:space="preserve">  </w:t>
      </w:r>
      <w:r>
        <w:rPr>
          <w:spacing w:val="-2"/>
          <w:sz w:val="28"/>
        </w:rPr>
        <w:t>обслуживание</w:t>
      </w:r>
    </w:p>
    <w:p w:rsidR="00D27683" w:rsidRDefault="006542EE">
      <w:pPr>
        <w:pStyle w:val="a3"/>
        <w:spacing w:before="162"/>
        <w:ind w:left="556"/>
      </w:pPr>
      <w:r>
        <w:t>«Академия»</w:t>
      </w:r>
      <w:r>
        <w:rPr>
          <w:spacing w:val="-11"/>
        </w:rPr>
        <w:t xml:space="preserve"> </w:t>
      </w:r>
      <w:r>
        <w:t>2015</w:t>
      </w:r>
      <w:r>
        <w:rPr>
          <w:spacing w:val="-8"/>
        </w:rPr>
        <w:t xml:space="preserve"> </w:t>
      </w:r>
      <w:r>
        <w:rPr>
          <w:spacing w:val="-5"/>
        </w:rPr>
        <w:t>год</w:t>
      </w:r>
    </w:p>
    <w:p w:rsidR="00D27683" w:rsidRDefault="006542EE">
      <w:pPr>
        <w:pStyle w:val="a5"/>
        <w:numPr>
          <w:ilvl w:val="0"/>
          <w:numId w:val="35"/>
        </w:numPr>
        <w:tabs>
          <w:tab w:val="left" w:pos="555"/>
        </w:tabs>
        <w:spacing w:before="278"/>
        <w:ind w:left="555" w:hanging="359"/>
        <w:jc w:val="both"/>
        <w:rPr>
          <w:sz w:val="28"/>
        </w:rPr>
      </w:pPr>
      <w:r>
        <w:rPr>
          <w:sz w:val="28"/>
        </w:rPr>
        <w:t>Гладков</w:t>
      </w:r>
      <w:r>
        <w:rPr>
          <w:spacing w:val="60"/>
          <w:sz w:val="28"/>
        </w:rPr>
        <w:t xml:space="preserve"> </w:t>
      </w:r>
      <w:r>
        <w:rPr>
          <w:sz w:val="28"/>
        </w:rPr>
        <w:t>Г.И.И.</w:t>
      </w:r>
      <w:r>
        <w:rPr>
          <w:spacing w:val="65"/>
          <w:sz w:val="28"/>
        </w:rPr>
        <w:t xml:space="preserve"> </w:t>
      </w:r>
      <w:r>
        <w:rPr>
          <w:sz w:val="28"/>
        </w:rPr>
        <w:t>Петренко</w:t>
      </w:r>
      <w:r>
        <w:rPr>
          <w:spacing w:val="63"/>
          <w:sz w:val="28"/>
        </w:rPr>
        <w:t xml:space="preserve"> </w:t>
      </w:r>
      <w:r>
        <w:rPr>
          <w:sz w:val="28"/>
        </w:rPr>
        <w:t>А.М.</w:t>
      </w:r>
      <w:r>
        <w:rPr>
          <w:spacing w:val="64"/>
          <w:sz w:val="28"/>
        </w:rPr>
        <w:t xml:space="preserve"> </w:t>
      </w:r>
      <w:r>
        <w:rPr>
          <w:sz w:val="28"/>
        </w:rPr>
        <w:t>Устройство</w:t>
      </w:r>
      <w:r>
        <w:rPr>
          <w:spacing w:val="63"/>
          <w:sz w:val="28"/>
        </w:rPr>
        <w:t xml:space="preserve"> </w:t>
      </w:r>
      <w:r>
        <w:rPr>
          <w:sz w:val="28"/>
        </w:rPr>
        <w:t>и</w:t>
      </w:r>
      <w:r>
        <w:rPr>
          <w:spacing w:val="63"/>
          <w:sz w:val="28"/>
        </w:rPr>
        <w:t xml:space="preserve"> </w:t>
      </w:r>
      <w:r>
        <w:rPr>
          <w:sz w:val="28"/>
        </w:rPr>
        <w:t>техническое</w:t>
      </w:r>
      <w:r>
        <w:rPr>
          <w:spacing w:val="63"/>
          <w:sz w:val="28"/>
        </w:rPr>
        <w:t xml:space="preserve"> </w:t>
      </w:r>
      <w:r>
        <w:rPr>
          <w:spacing w:val="-2"/>
          <w:sz w:val="28"/>
        </w:rPr>
        <w:t>обслуживание.</w:t>
      </w:r>
    </w:p>
    <w:p w:rsidR="00D27683" w:rsidRDefault="006542EE">
      <w:pPr>
        <w:pStyle w:val="a3"/>
        <w:spacing w:before="164"/>
        <w:ind w:left="556"/>
      </w:pPr>
      <w:r>
        <w:t>«Академия»</w:t>
      </w:r>
      <w:r>
        <w:rPr>
          <w:spacing w:val="-11"/>
        </w:rPr>
        <w:t xml:space="preserve"> </w:t>
      </w:r>
      <w:r>
        <w:t>2015</w:t>
      </w:r>
      <w:r>
        <w:rPr>
          <w:spacing w:val="-8"/>
        </w:rPr>
        <w:t xml:space="preserve"> </w:t>
      </w:r>
      <w:r>
        <w:rPr>
          <w:spacing w:val="-5"/>
        </w:rPr>
        <w:t>год</w:t>
      </w:r>
    </w:p>
    <w:p w:rsidR="00D27683" w:rsidRDefault="006542EE">
      <w:pPr>
        <w:pStyle w:val="a5"/>
        <w:numPr>
          <w:ilvl w:val="0"/>
          <w:numId w:val="35"/>
        </w:numPr>
        <w:tabs>
          <w:tab w:val="left" w:pos="478"/>
        </w:tabs>
        <w:spacing w:before="158"/>
        <w:ind w:left="478" w:hanging="282"/>
        <w:jc w:val="both"/>
        <w:rPr>
          <w:sz w:val="28"/>
        </w:rPr>
      </w:pPr>
      <w:r>
        <w:rPr>
          <w:sz w:val="28"/>
        </w:rPr>
        <w:t>Котиков</w:t>
      </w:r>
      <w:r>
        <w:rPr>
          <w:spacing w:val="-9"/>
          <w:sz w:val="28"/>
        </w:rPr>
        <w:t xml:space="preserve"> </w:t>
      </w:r>
      <w:r>
        <w:rPr>
          <w:sz w:val="28"/>
        </w:rPr>
        <w:t>В.М.</w:t>
      </w:r>
      <w:r>
        <w:rPr>
          <w:spacing w:val="-5"/>
          <w:sz w:val="28"/>
        </w:rPr>
        <w:t xml:space="preserve"> </w:t>
      </w:r>
      <w:r>
        <w:rPr>
          <w:sz w:val="28"/>
        </w:rPr>
        <w:t>Ерхов</w:t>
      </w:r>
      <w:r>
        <w:rPr>
          <w:spacing w:val="-9"/>
          <w:sz w:val="28"/>
        </w:rPr>
        <w:t xml:space="preserve"> </w:t>
      </w:r>
      <w:r>
        <w:rPr>
          <w:sz w:val="28"/>
        </w:rPr>
        <w:t>А.В.</w:t>
      </w:r>
      <w:r>
        <w:rPr>
          <w:spacing w:val="-5"/>
          <w:sz w:val="28"/>
        </w:rPr>
        <w:t xml:space="preserve"> </w:t>
      </w:r>
      <w:r>
        <w:rPr>
          <w:sz w:val="28"/>
        </w:rPr>
        <w:t>Тракторы</w:t>
      </w:r>
      <w:r>
        <w:rPr>
          <w:spacing w:val="-7"/>
          <w:sz w:val="28"/>
        </w:rPr>
        <w:t xml:space="preserve"> </w:t>
      </w:r>
      <w:r>
        <w:rPr>
          <w:sz w:val="28"/>
        </w:rPr>
        <w:t>и</w:t>
      </w:r>
      <w:r>
        <w:rPr>
          <w:spacing w:val="-8"/>
          <w:sz w:val="28"/>
        </w:rPr>
        <w:t xml:space="preserve"> </w:t>
      </w:r>
      <w:r>
        <w:rPr>
          <w:sz w:val="28"/>
        </w:rPr>
        <w:t>автомобили</w:t>
      </w:r>
      <w:r>
        <w:rPr>
          <w:spacing w:val="-3"/>
          <w:sz w:val="28"/>
        </w:rPr>
        <w:t xml:space="preserve"> </w:t>
      </w:r>
      <w:r>
        <w:rPr>
          <w:sz w:val="28"/>
        </w:rPr>
        <w:t>«Академия»</w:t>
      </w:r>
      <w:r>
        <w:rPr>
          <w:spacing w:val="-12"/>
          <w:sz w:val="28"/>
        </w:rPr>
        <w:t xml:space="preserve"> </w:t>
      </w:r>
      <w:r>
        <w:rPr>
          <w:sz w:val="28"/>
        </w:rPr>
        <w:t>2013</w:t>
      </w:r>
      <w:r>
        <w:rPr>
          <w:spacing w:val="-7"/>
          <w:sz w:val="28"/>
        </w:rPr>
        <w:t xml:space="preserve"> </w:t>
      </w:r>
      <w:r>
        <w:rPr>
          <w:spacing w:val="-5"/>
          <w:sz w:val="28"/>
        </w:rPr>
        <w:t>год</w:t>
      </w:r>
    </w:p>
    <w:p w:rsidR="00D27683" w:rsidRDefault="006542EE">
      <w:pPr>
        <w:pStyle w:val="a5"/>
        <w:numPr>
          <w:ilvl w:val="0"/>
          <w:numId w:val="35"/>
        </w:numPr>
        <w:tabs>
          <w:tab w:val="left" w:pos="478"/>
        </w:tabs>
        <w:spacing w:before="162"/>
        <w:ind w:left="478" w:hanging="282"/>
        <w:jc w:val="both"/>
        <w:rPr>
          <w:sz w:val="28"/>
        </w:rPr>
      </w:pPr>
      <w:r>
        <w:rPr>
          <w:sz w:val="28"/>
        </w:rPr>
        <w:t>Устинов</w:t>
      </w:r>
      <w:r>
        <w:rPr>
          <w:spacing w:val="-11"/>
          <w:sz w:val="28"/>
        </w:rPr>
        <w:t xml:space="preserve"> </w:t>
      </w:r>
      <w:r>
        <w:rPr>
          <w:sz w:val="28"/>
        </w:rPr>
        <w:t>А.Н.</w:t>
      </w:r>
      <w:r>
        <w:rPr>
          <w:spacing w:val="-7"/>
          <w:sz w:val="28"/>
        </w:rPr>
        <w:t xml:space="preserve"> </w:t>
      </w:r>
      <w:r>
        <w:rPr>
          <w:sz w:val="28"/>
        </w:rPr>
        <w:t>Сельскохозяйственные</w:t>
      </w:r>
      <w:r>
        <w:rPr>
          <w:spacing w:val="-9"/>
          <w:sz w:val="28"/>
        </w:rPr>
        <w:t xml:space="preserve"> </w:t>
      </w:r>
      <w:r>
        <w:rPr>
          <w:sz w:val="28"/>
        </w:rPr>
        <w:t>машины</w:t>
      </w:r>
      <w:r>
        <w:rPr>
          <w:spacing w:val="-9"/>
          <w:sz w:val="28"/>
        </w:rPr>
        <w:t xml:space="preserve"> </w:t>
      </w:r>
      <w:r>
        <w:rPr>
          <w:sz w:val="28"/>
        </w:rPr>
        <w:t>«Академия»</w:t>
      </w:r>
      <w:r>
        <w:rPr>
          <w:spacing w:val="-13"/>
          <w:sz w:val="28"/>
        </w:rPr>
        <w:t xml:space="preserve"> </w:t>
      </w:r>
      <w:r>
        <w:rPr>
          <w:sz w:val="28"/>
        </w:rPr>
        <w:t>2013</w:t>
      </w:r>
      <w:r>
        <w:rPr>
          <w:spacing w:val="-10"/>
          <w:sz w:val="28"/>
        </w:rPr>
        <w:t xml:space="preserve"> </w:t>
      </w:r>
      <w:r>
        <w:rPr>
          <w:spacing w:val="-5"/>
          <w:sz w:val="28"/>
        </w:rPr>
        <w:t>год</w:t>
      </w:r>
    </w:p>
    <w:p w:rsidR="00D27683" w:rsidRDefault="00D27683">
      <w:pPr>
        <w:pStyle w:val="a3"/>
      </w:pPr>
    </w:p>
    <w:p w:rsidR="00D27683" w:rsidRDefault="00D27683">
      <w:pPr>
        <w:pStyle w:val="a3"/>
        <w:spacing w:before="5"/>
      </w:pPr>
    </w:p>
    <w:p w:rsidR="00D27683" w:rsidRDefault="006542EE">
      <w:pPr>
        <w:pStyle w:val="2"/>
        <w:numPr>
          <w:ilvl w:val="1"/>
          <w:numId w:val="37"/>
        </w:numPr>
        <w:tabs>
          <w:tab w:val="left" w:pos="2548"/>
        </w:tabs>
        <w:ind w:left="2548" w:hanging="421"/>
      </w:pPr>
      <w:r>
        <w:rPr>
          <w:spacing w:val="-2"/>
        </w:rPr>
        <w:t>Организация</w:t>
      </w:r>
      <w:r>
        <w:rPr>
          <w:spacing w:val="8"/>
        </w:rPr>
        <w:t xml:space="preserve"> </w:t>
      </w:r>
      <w:r>
        <w:rPr>
          <w:spacing w:val="-2"/>
        </w:rPr>
        <w:t>образовательного</w:t>
      </w:r>
      <w:r>
        <w:rPr>
          <w:spacing w:val="6"/>
        </w:rPr>
        <w:t xml:space="preserve"> </w:t>
      </w:r>
      <w:r>
        <w:rPr>
          <w:spacing w:val="-2"/>
        </w:rPr>
        <w:t>процесса</w:t>
      </w:r>
    </w:p>
    <w:p w:rsidR="00D27683" w:rsidRDefault="00D27683">
      <w:pPr>
        <w:pStyle w:val="a3"/>
        <w:spacing w:before="316"/>
        <w:rPr>
          <w:b/>
        </w:rPr>
      </w:pPr>
    </w:p>
    <w:p w:rsidR="00D27683" w:rsidRDefault="006542EE">
      <w:pPr>
        <w:pStyle w:val="a3"/>
        <w:spacing w:line="360" w:lineRule="auto"/>
        <w:ind w:left="196" w:right="121" w:firstLine="706"/>
        <w:jc w:val="both"/>
      </w:pPr>
      <w:r>
        <w:t>Освоению данного профессионального модуля должно предшествовать изучение следующих общепрофессиональных дисциплин профессионального цикла: Инженерная графика, Техническая механика, Материаловедение, Электротехника и электронная техника, Основы гидравлики и теплотехники.</w:t>
      </w:r>
    </w:p>
    <w:p w:rsidR="00D27683" w:rsidRDefault="006542EE">
      <w:pPr>
        <w:pStyle w:val="a3"/>
        <w:spacing w:before="3" w:line="360" w:lineRule="auto"/>
        <w:ind w:left="196" w:right="124" w:firstLine="845"/>
        <w:jc w:val="both"/>
      </w:pPr>
      <w:r>
        <w:t>Максимальный объем аудиторной учебной нагрузки при очной форме обучения составляет 36 часов в неделю. Предусматривается шестидневная учебная неделя.</w:t>
      </w:r>
    </w:p>
    <w:p w:rsidR="00D27683" w:rsidRDefault="00D27683">
      <w:pPr>
        <w:spacing w:line="360" w:lineRule="auto"/>
        <w:jc w:val="both"/>
        <w:sectPr w:rsidR="00D27683">
          <w:footerReference w:type="default" r:id="rId145"/>
          <w:pgSz w:w="11910" w:h="16840"/>
          <w:pgMar w:top="1040" w:right="740" w:bottom="960" w:left="1220" w:header="0" w:footer="772" w:gutter="0"/>
          <w:pgNumType w:start="70"/>
          <w:cols w:space="720"/>
        </w:sectPr>
      </w:pPr>
    </w:p>
    <w:p w:rsidR="00D27683" w:rsidRDefault="006542EE">
      <w:pPr>
        <w:pStyle w:val="a3"/>
        <w:spacing w:before="67" w:line="362" w:lineRule="auto"/>
        <w:ind w:left="196" w:right="115" w:firstLine="706"/>
        <w:jc w:val="both"/>
      </w:pPr>
      <w:r>
        <w:lastRenderedPageBreak/>
        <w:t>Продолжительность учебных занятий составляет 90 минут (2 академических часа).</w:t>
      </w:r>
    </w:p>
    <w:p w:rsidR="00D27683" w:rsidRDefault="006542EE">
      <w:pPr>
        <w:pStyle w:val="a3"/>
        <w:spacing w:line="360" w:lineRule="auto"/>
        <w:ind w:left="196" w:right="122" w:firstLine="706"/>
        <w:jc w:val="both"/>
      </w:pPr>
      <w:r>
        <w:t>Учебная и производственная практики проводятся при освоении студентами профессиональных модулей концентрированно в несколько периодов</w:t>
      </w:r>
      <w:r>
        <w:rPr>
          <w:spacing w:val="-5"/>
        </w:rPr>
        <w:t xml:space="preserve"> </w:t>
      </w:r>
      <w:r>
        <w:t>при</w:t>
      </w:r>
      <w:r>
        <w:rPr>
          <w:spacing w:val="-4"/>
        </w:rPr>
        <w:t xml:space="preserve"> </w:t>
      </w:r>
      <w:r>
        <w:t>обязательном</w:t>
      </w:r>
      <w:r>
        <w:rPr>
          <w:spacing w:val="-4"/>
        </w:rPr>
        <w:t xml:space="preserve"> </w:t>
      </w:r>
      <w:r>
        <w:t>сохранении</w:t>
      </w:r>
      <w:r>
        <w:rPr>
          <w:spacing w:val="-1"/>
        </w:rPr>
        <w:t xml:space="preserve"> </w:t>
      </w:r>
      <w:r>
        <w:t>в</w:t>
      </w:r>
      <w:r>
        <w:rPr>
          <w:spacing w:val="-5"/>
        </w:rPr>
        <w:t xml:space="preserve"> </w:t>
      </w:r>
      <w:r>
        <w:t>пределах</w:t>
      </w:r>
      <w:r>
        <w:rPr>
          <w:spacing w:val="-4"/>
        </w:rPr>
        <w:t xml:space="preserve"> </w:t>
      </w:r>
      <w:r>
        <w:t>учебного</w:t>
      </w:r>
      <w:r>
        <w:rPr>
          <w:spacing w:val="-5"/>
        </w:rPr>
        <w:t xml:space="preserve"> </w:t>
      </w:r>
      <w:r>
        <w:t>года</w:t>
      </w:r>
      <w:r>
        <w:rPr>
          <w:spacing w:val="-4"/>
        </w:rPr>
        <w:t xml:space="preserve"> </w:t>
      </w:r>
      <w:r>
        <w:t>объема</w:t>
      </w:r>
      <w:r>
        <w:rPr>
          <w:spacing w:val="-4"/>
        </w:rPr>
        <w:t xml:space="preserve"> </w:t>
      </w:r>
      <w:r>
        <w:t>часов, установленного учебным планом на теоретическую подготовку, производственная практика по модулю</w:t>
      </w:r>
      <w:r>
        <w:rPr>
          <w:spacing w:val="40"/>
        </w:rPr>
        <w:t xml:space="preserve"> </w:t>
      </w:r>
      <w:r>
        <w:t>проводится на 6 семестре.</w:t>
      </w:r>
    </w:p>
    <w:p w:rsidR="00D27683" w:rsidRDefault="006542EE">
      <w:pPr>
        <w:pStyle w:val="a3"/>
        <w:spacing w:line="357" w:lineRule="auto"/>
        <w:ind w:left="196" w:right="123" w:firstLine="706"/>
        <w:jc w:val="both"/>
      </w:pPr>
      <w:r>
        <w:t>Объем времени, отведенный на консультации, используется на индивидуальные и групповые консультации.</w:t>
      </w:r>
    </w:p>
    <w:p w:rsidR="00D27683" w:rsidRDefault="006542EE">
      <w:pPr>
        <w:pStyle w:val="a3"/>
        <w:spacing w:before="4" w:line="360" w:lineRule="auto"/>
        <w:ind w:left="196" w:right="114" w:firstLine="706"/>
        <w:jc w:val="both"/>
      </w:pPr>
      <w:r>
        <w:t>Обязательным условием допуска к производственной практике (по профилю специальности) в рамках профессионального модуля «Подготовка машин, механизмов, установок, приспособлений к работе, комплектование сборочных единиц» является освоение учебной практики для получения первичных профессиональных навыков.</w:t>
      </w:r>
    </w:p>
    <w:p w:rsidR="00D27683" w:rsidRDefault="00D27683">
      <w:pPr>
        <w:pStyle w:val="a3"/>
        <w:spacing w:before="163"/>
      </w:pPr>
    </w:p>
    <w:p w:rsidR="00D27683" w:rsidRDefault="006542EE">
      <w:pPr>
        <w:pStyle w:val="2"/>
        <w:numPr>
          <w:ilvl w:val="1"/>
          <w:numId w:val="37"/>
        </w:numPr>
        <w:tabs>
          <w:tab w:val="left" w:pos="2024"/>
        </w:tabs>
        <w:ind w:left="2024" w:hanging="493"/>
        <w:jc w:val="both"/>
      </w:pPr>
      <w:bookmarkStart w:id="27" w:name="3.4._Кадровое_обеспечение_образовательно"/>
      <w:bookmarkEnd w:id="27"/>
      <w:r>
        <w:t>Кадровое</w:t>
      </w:r>
      <w:r>
        <w:rPr>
          <w:spacing w:val="-17"/>
        </w:rPr>
        <w:t xml:space="preserve"> </w:t>
      </w:r>
      <w:r>
        <w:t>обеспечение</w:t>
      </w:r>
      <w:r>
        <w:rPr>
          <w:spacing w:val="-14"/>
        </w:rPr>
        <w:t xml:space="preserve"> </w:t>
      </w:r>
      <w:r>
        <w:t>образовательного</w:t>
      </w:r>
      <w:r>
        <w:rPr>
          <w:spacing w:val="-17"/>
        </w:rPr>
        <w:t xml:space="preserve"> </w:t>
      </w:r>
      <w:r>
        <w:rPr>
          <w:spacing w:val="-2"/>
        </w:rPr>
        <w:t>процесса</w:t>
      </w:r>
    </w:p>
    <w:p w:rsidR="00D27683" w:rsidRDefault="006542EE">
      <w:pPr>
        <w:pStyle w:val="a3"/>
        <w:spacing w:before="158" w:line="360" w:lineRule="auto"/>
        <w:ind w:left="196" w:right="120" w:firstLine="566"/>
        <w:jc w:val="both"/>
      </w:pPr>
      <w:r>
        <w:t>Реализация образовательной программы обеспечивается руководящими и педагогическими работниками образовательной организации, а также лицами, привлекаемыми к реализации образовательной программы на условиях гражданско-правового договора, в том числе из числа руководителей и работников организаций, деятельность которых связана с направленностью реализуемой образовательной программы (имеющих стаж работы в данной профессиональной области не менее 3 лет).</w:t>
      </w:r>
    </w:p>
    <w:p w:rsidR="00D27683" w:rsidRDefault="006542EE">
      <w:pPr>
        <w:pStyle w:val="a3"/>
        <w:spacing w:line="360" w:lineRule="auto"/>
        <w:ind w:left="196" w:right="122" w:firstLine="566"/>
        <w:jc w:val="both"/>
      </w:pPr>
      <w:r>
        <w:t xml:space="preserve">Квалификация педагогических работников образовательной организации должна отвечать квалификационным требованиям, указанным в квалификационных справочниках, и (или) профессиональных стандартах (при </w:t>
      </w:r>
      <w:r>
        <w:rPr>
          <w:spacing w:val="-2"/>
        </w:rPr>
        <w:t>наличии).</w:t>
      </w:r>
    </w:p>
    <w:p w:rsidR="00D27683" w:rsidRDefault="006542EE">
      <w:pPr>
        <w:pStyle w:val="a3"/>
        <w:spacing w:before="3" w:line="360" w:lineRule="auto"/>
        <w:ind w:left="196" w:right="114" w:firstLine="566"/>
        <w:jc w:val="both"/>
      </w:pPr>
      <w:r>
        <w:t>Педагогические работники получают дополнительное профессиональное образование по программам повышения квалификации, в том числе в форме стажировки</w:t>
      </w:r>
      <w:r>
        <w:rPr>
          <w:spacing w:val="38"/>
        </w:rPr>
        <w:t xml:space="preserve"> </w:t>
      </w:r>
      <w:r>
        <w:t>в</w:t>
      </w:r>
      <w:r>
        <w:rPr>
          <w:spacing w:val="32"/>
        </w:rPr>
        <w:t xml:space="preserve"> </w:t>
      </w:r>
      <w:r>
        <w:t>организациях</w:t>
      </w:r>
      <w:r>
        <w:rPr>
          <w:spacing w:val="34"/>
        </w:rPr>
        <w:t xml:space="preserve"> </w:t>
      </w:r>
      <w:r>
        <w:t>направление</w:t>
      </w:r>
      <w:r>
        <w:rPr>
          <w:spacing w:val="35"/>
        </w:rPr>
        <w:t xml:space="preserve"> </w:t>
      </w:r>
      <w:r>
        <w:t>деятельности</w:t>
      </w:r>
      <w:r>
        <w:rPr>
          <w:spacing w:val="38"/>
        </w:rPr>
        <w:t xml:space="preserve"> </w:t>
      </w:r>
      <w:r>
        <w:t>которых</w:t>
      </w:r>
      <w:r>
        <w:rPr>
          <w:spacing w:val="30"/>
        </w:rPr>
        <w:t xml:space="preserve"> </w:t>
      </w:r>
      <w:r>
        <w:rPr>
          <w:spacing w:val="-2"/>
        </w:rPr>
        <w:t>соответствует</w:t>
      </w:r>
    </w:p>
    <w:p w:rsidR="00D27683" w:rsidRDefault="00D27683">
      <w:pPr>
        <w:spacing w:line="360" w:lineRule="auto"/>
        <w:jc w:val="both"/>
        <w:sectPr w:rsidR="00D27683">
          <w:pgSz w:w="11910" w:h="16840"/>
          <w:pgMar w:top="1040" w:right="740" w:bottom="960" w:left="1220" w:header="0" w:footer="772" w:gutter="0"/>
          <w:cols w:space="720"/>
        </w:sectPr>
      </w:pPr>
    </w:p>
    <w:p w:rsidR="00D27683" w:rsidRDefault="006542EE">
      <w:pPr>
        <w:pStyle w:val="a3"/>
        <w:spacing w:before="67" w:line="360" w:lineRule="auto"/>
        <w:ind w:left="196" w:right="115"/>
        <w:jc w:val="both"/>
        <w:rPr>
          <w:sz w:val="24"/>
        </w:rPr>
      </w:pPr>
      <w:r>
        <w:lastRenderedPageBreak/>
        <w:t>области профессиональной деятельности, указанной в пункте 1.5 настоящего ФГОС СПО, не реже 1 раза в 3 года с учетом расширения спектра профессиональных комп</w:t>
      </w:r>
      <w:r>
        <w:rPr>
          <w:sz w:val="24"/>
        </w:rPr>
        <w:t>етенций.</w:t>
      </w:r>
    </w:p>
    <w:p w:rsidR="00D27683" w:rsidRDefault="00D27683">
      <w:pPr>
        <w:spacing w:line="360" w:lineRule="auto"/>
        <w:jc w:val="both"/>
        <w:rPr>
          <w:sz w:val="24"/>
        </w:rPr>
        <w:sectPr w:rsidR="00D27683">
          <w:pgSz w:w="11910" w:h="16840"/>
          <w:pgMar w:top="1040" w:right="740" w:bottom="960" w:left="1220" w:header="0" w:footer="772" w:gutter="0"/>
          <w:cols w:space="720"/>
        </w:sectPr>
      </w:pPr>
    </w:p>
    <w:p w:rsidR="00D27683" w:rsidRDefault="006542EE">
      <w:pPr>
        <w:pStyle w:val="2"/>
        <w:numPr>
          <w:ilvl w:val="0"/>
          <w:numId w:val="37"/>
        </w:numPr>
        <w:tabs>
          <w:tab w:val="left" w:pos="2865"/>
        </w:tabs>
        <w:spacing w:before="65"/>
        <w:ind w:left="2865" w:hanging="282"/>
        <w:jc w:val="left"/>
      </w:pPr>
      <w:r>
        <w:lastRenderedPageBreak/>
        <w:t>Контроль</w:t>
      </w:r>
      <w:r>
        <w:rPr>
          <w:spacing w:val="-13"/>
        </w:rPr>
        <w:t xml:space="preserve"> </w:t>
      </w:r>
      <w:r>
        <w:t>и</w:t>
      </w:r>
      <w:r>
        <w:rPr>
          <w:spacing w:val="-6"/>
        </w:rPr>
        <w:t xml:space="preserve"> </w:t>
      </w:r>
      <w:r>
        <w:t>оценка</w:t>
      </w:r>
      <w:r>
        <w:rPr>
          <w:spacing w:val="-10"/>
        </w:rPr>
        <w:t xml:space="preserve"> </w:t>
      </w:r>
      <w:r>
        <w:t>результатов</w:t>
      </w:r>
      <w:r>
        <w:rPr>
          <w:spacing w:val="-7"/>
        </w:rPr>
        <w:t xml:space="preserve"> </w:t>
      </w:r>
      <w:r>
        <w:t>освоения</w:t>
      </w:r>
      <w:r>
        <w:rPr>
          <w:spacing w:val="-11"/>
        </w:rPr>
        <w:t xml:space="preserve"> </w:t>
      </w:r>
      <w:r>
        <w:t>профессионального</w:t>
      </w:r>
      <w:r>
        <w:rPr>
          <w:spacing w:val="-13"/>
        </w:rPr>
        <w:t xml:space="preserve"> </w:t>
      </w:r>
      <w:r>
        <w:t>модуля</w:t>
      </w:r>
      <w:r>
        <w:rPr>
          <w:spacing w:val="-11"/>
        </w:rPr>
        <w:t xml:space="preserve"> </w:t>
      </w:r>
      <w:r>
        <w:t>(по</w:t>
      </w:r>
      <w:r>
        <w:rPr>
          <w:spacing w:val="-10"/>
        </w:rPr>
        <w:t xml:space="preserve"> </w:t>
      </w:r>
      <w:r>
        <w:rPr>
          <w:spacing w:val="-2"/>
        </w:rPr>
        <w:t>разделам)</w:t>
      </w:r>
    </w:p>
    <w:p w:rsidR="00D27683" w:rsidRDefault="00D27683">
      <w:pPr>
        <w:pStyle w:val="a3"/>
        <w:spacing w:before="22"/>
        <w:rPr>
          <w:b/>
          <w:sz w:val="20"/>
        </w:r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27"/>
        <w:gridCol w:w="7922"/>
        <w:gridCol w:w="2688"/>
        <w:gridCol w:w="1973"/>
      </w:tblGrid>
      <w:tr w:rsidR="00D27683">
        <w:trPr>
          <w:trHeight w:val="1103"/>
        </w:trPr>
        <w:tc>
          <w:tcPr>
            <w:tcW w:w="2727" w:type="dxa"/>
          </w:tcPr>
          <w:p w:rsidR="00D27683" w:rsidRDefault="006542EE">
            <w:pPr>
              <w:pStyle w:val="TableParagraph"/>
              <w:ind w:left="163" w:right="153" w:firstLine="100"/>
              <w:jc w:val="both"/>
              <w:rPr>
                <w:sz w:val="24"/>
              </w:rPr>
            </w:pPr>
            <w:r>
              <w:rPr>
                <w:sz w:val="24"/>
              </w:rPr>
              <w:t>Профессиональные и общие компетенции, формируемые</w:t>
            </w:r>
            <w:r>
              <w:rPr>
                <w:spacing w:val="-2"/>
                <w:sz w:val="24"/>
              </w:rPr>
              <w:t xml:space="preserve"> </w:t>
            </w:r>
            <w:r>
              <w:rPr>
                <w:sz w:val="24"/>
              </w:rPr>
              <w:t xml:space="preserve">в </w:t>
            </w:r>
            <w:r>
              <w:rPr>
                <w:spacing w:val="-2"/>
                <w:sz w:val="24"/>
              </w:rPr>
              <w:t>рамках</w:t>
            </w:r>
          </w:p>
          <w:p w:rsidR="00D27683" w:rsidRDefault="006542EE">
            <w:pPr>
              <w:pStyle w:val="TableParagraph"/>
              <w:spacing w:line="261" w:lineRule="exact"/>
              <w:ind w:left="5" w:right="5"/>
              <w:jc w:val="center"/>
              <w:rPr>
                <w:sz w:val="24"/>
              </w:rPr>
            </w:pPr>
            <w:r>
              <w:rPr>
                <w:spacing w:val="-2"/>
                <w:sz w:val="24"/>
              </w:rPr>
              <w:t>модуля</w:t>
            </w:r>
          </w:p>
        </w:tc>
        <w:tc>
          <w:tcPr>
            <w:tcW w:w="7922" w:type="dxa"/>
          </w:tcPr>
          <w:p w:rsidR="00D27683" w:rsidRDefault="006542EE">
            <w:pPr>
              <w:pStyle w:val="TableParagraph"/>
              <w:spacing w:line="268" w:lineRule="exact"/>
              <w:ind w:left="4"/>
              <w:jc w:val="center"/>
              <w:rPr>
                <w:sz w:val="24"/>
              </w:rPr>
            </w:pPr>
            <w:r>
              <w:rPr>
                <w:sz w:val="24"/>
              </w:rPr>
              <w:t>Оцениваемые</w:t>
            </w:r>
            <w:r>
              <w:rPr>
                <w:spacing w:val="-7"/>
                <w:sz w:val="24"/>
              </w:rPr>
              <w:t xml:space="preserve"> </w:t>
            </w:r>
            <w:r>
              <w:rPr>
                <w:sz w:val="24"/>
              </w:rPr>
              <w:t>знания</w:t>
            </w:r>
            <w:r>
              <w:rPr>
                <w:spacing w:val="-6"/>
                <w:sz w:val="24"/>
              </w:rPr>
              <w:t xml:space="preserve"> </w:t>
            </w:r>
            <w:r>
              <w:rPr>
                <w:sz w:val="24"/>
              </w:rPr>
              <w:t>и</w:t>
            </w:r>
            <w:r>
              <w:rPr>
                <w:spacing w:val="-5"/>
                <w:sz w:val="24"/>
              </w:rPr>
              <w:t xml:space="preserve"> </w:t>
            </w:r>
            <w:r>
              <w:rPr>
                <w:sz w:val="24"/>
              </w:rPr>
              <w:t>умения,</w:t>
            </w:r>
            <w:r>
              <w:rPr>
                <w:spacing w:val="1"/>
                <w:sz w:val="24"/>
              </w:rPr>
              <w:t xml:space="preserve"> </w:t>
            </w:r>
            <w:r>
              <w:rPr>
                <w:spacing w:val="-2"/>
                <w:sz w:val="24"/>
              </w:rPr>
              <w:t>действия</w:t>
            </w:r>
          </w:p>
        </w:tc>
        <w:tc>
          <w:tcPr>
            <w:tcW w:w="2688" w:type="dxa"/>
          </w:tcPr>
          <w:p w:rsidR="00D27683" w:rsidRDefault="006542EE">
            <w:pPr>
              <w:pStyle w:val="TableParagraph"/>
              <w:spacing w:line="268" w:lineRule="exact"/>
              <w:ind w:left="533"/>
              <w:rPr>
                <w:sz w:val="24"/>
              </w:rPr>
            </w:pPr>
            <w:r>
              <w:rPr>
                <w:sz w:val="24"/>
              </w:rPr>
              <w:t>Методы</w:t>
            </w:r>
            <w:r>
              <w:rPr>
                <w:spacing w:val="-3"/>
                <w:sz w:val="24"/>
              </w:rPr>
              <w:t xml:space="preserve"> </w:t>
            </w:r>
            <w:r>
              <w:rPr>
                <w:spacing w:val="-2"/>
                <w:sz w:val="24"/>
              </w:rPr>
              <w:t>оценки</w:t>
            </w:r>
          </w:p>
        </w:tc>
        <w:tc>
          <w:tcPr>
            <w:tcW w:w="1973" w:type="dxa"/>
          </w:tcPr>
          <w:p w:rsidR="00D27683" w:rsidRDefault="006542EE">
            <w:pPr>
              <w:pStyle w:val="TableParagraph"/>
              <w:spacing w:line="242" w:lineRule="auto"/>
              <w:ind w:left="620" w:right="477" w:hanging="135"/>
              <w:rPr>
                <w:sz w:val="24"/>
              </w:rPr>
            </w:pPr>
            <w:r>
              <w:rPr>
                <w:spacing w:val="-2"/>
                <w:sz w:val="24"/>
              </w:rPr>
              <w:t>Критерии оценки</w:t>
            </w:r>
          </w:p>
        </w:tc>
      </w:tr>
      <w:tr w:rsidR="00D27683">
        <w:trPr>
          <w:trHeight w:val="2486"/>
        </w:trPr>
        <w:tc>
          <w:tcPr>
            <w:tcW w:w="2727" w:type="dxa"/>
            <w:vMerge w:val="restart"/>
          </w:tcPr>
          <w:p w:rsidR="00D27683" w:rsidRDefault="006542EE">
            <w:pPr>
              <w:pStyle w:val="TableParagraph"/>
              <w:ind w:left="115" w:right="111" w:hanging="5"/>
              <w:jc w:val="center"/>
              <w:rPr>
                <w:i/>
                <w:sz w:val="24"/>
              </w:rPr>
            </w:pPr>
            <w:r>
              <w:rPr>
                <w:sz w:val="24"/>
              </w:rPr>
              <w:t xml:space="preserve">ПК 1.4. Выполнять настройку и </w:t>
            </w:r>
            <w:r>
              <w:rPr>
                <w:spacing w:val="-2"/>
                <w:sz w:val="24"/>
              </w:rPr>
              <w:t xml:space="preserve">регулировку почвообрабатывающих, </w:t>
            </w:r>
            <w:r>
              <w:rPr>
                <w:sz w:val="24"/>
              </w:rPr>
              <w:t>посевных, посадочных</w:t>
            </w:r>
            <w:r>
              <w:rPr>
                <w:spacing w:val="40"/>
                <w:sz w:val="24"/>
              </w:rPr>
              <w:t xml:space="preserve"> </w:t>
            </w:r>
            <w:r>
              <w:rPr>
                <w:sz w:val="24"/>
              </w:rPr>
              <w:t xml:space="preserve">и уборочных машин, а также машин для внесения удобрений, средств защиты растений и ухода за </w:t>
            </w:r>
            <w:r>
              <w:rPr>
                <w:spacing w:val="-2"/>
                <w:sz w:val="24"/>
              </w:rPr>
              <w:t xml:space="preserve">сельскохозяйственными </w:t>
            </w:r>
            <w:r>
              <w:rPr>
                <w:sz w:val="24"/>
              </w:rPr>
              <w:t xml:space="preserve">культурами для </w:t>
            </w:r>
            <w:r>
              <w:rPr>
                <w:spacing w:val="-2"/>
                <w:sz w:val="24"/>
              </w:rPr>
              <w:t xml:space="preserve">выполнения технологических </w:t>
            </w:r>
            <w:r>
              <w:rPr>
                <w:sz w:val="24"/>
              </w:rPr>
              <w:t xml:space="preserve">операций в соответствии с </w:t>
            </w:r>
            <w:r>
              <w:rPr>
                <w:spacing w:val="-2"/>
                <w:sz w:val="24"/>
              </w:rPr>
              <w:t>технологическими картами</w:t>
            </w:r>
            <w:r>
              <w:rPr>
                <w:i/>
                <w:spacing w:val="-2"/>
                <w:sz w:val="24"/>
              </w:rPr>
              <w:t>….</w:t>
            </w:r>
          </w:p>
        </w:tc>
        <w:tc>
          <w:tcPr>
            <w:tcW w:w="7922" w:type="dxa"/>
          </w:tcPr>
          <w:p w:rsidR="00D27683" w:rsidRDefault="006542EE">
            <w:pPr>
              <w:pStyle w:val="TableParagraph"/>
              <w:spacing w:line="268" w:lineRule="exact"/>
              <w:ind w:left="3596"/>
              <w:rPr>
                <w:sz w:val="24"/>
              </w:rPr>
            </w:pPr>
            <w:r>
              <w:rPr>
                <w:spacing w:val="-2"/>
                <w:sz w:val="24"/>
              </w:rPr>
              <w:t>Знания</w:t>
            </w:r>
          </w:p>
          <w:p w:rsidR="00D27683" w:rsidRDefault="006542EE">
            <w:pPr>
              <w:pStyle w:val="TableParagraph"/>
              <w:spacing w:before="2"/>
              <w:ind w:left="105"/>
              <w:rPr>
                <w:sz w:val="24"/>
              </w:rPr>
            </w:pPr>
            <w:r>
              <w:rPr>
                <w:sz w:val="24"/>
              </w:rPr>
              <w:t>Основные типы сельскохозяйственной техники и области ее применения Технические</w:t>
            </w:r>
            <w:r>
              <w:rPr>
                <w:spacing w:val="40"/>
                <w:sz w:val="24"/>
              </w:rPr>
              <w:t xml:space="preserve"> </w:t>
            </w:r>
            <w:r>
              <w:rPr>
                <w:sz w:val="24"/>
              </w:rPr>
              <w:t>характеристики,</w:t>
            </w:r>
            <w:r>
              <w:rPr>
                <w:spacing w:val="40"/>
                <w:sz w:val="24"/>
              </w:rPr>
              <w:t xml:space="preserve"> </w:t>
            </w:r>
            <w:r>
              <w:rPr>
                <w:sz w:val="24"/>
              </w:rPr>
              <w:t>конструктивные</w:t>
            </w:r>
            <w:r>
              <w:rPr>
                <w:spacing w:val="40"/>
                <w:sz w:val="24"/>
              </w:rPr>
              <w:t xml:space="preserve"> </w:t>
            </w:r>
            <w:r>
              <w:rPr>
                <w:sz w:val="24"/>
              </w:rPr>
              <w:t>особенности,</w:t>
            </w:r>
            <w:r>
              <w:rPr>
                <w:spacing w:val="40"/>
                <w:sz w:val="24"/>
              </w:rPr>
              <w:t xml:space="preserve"> </w:t>
            </w:r>
            <w:r>
              <w:rPr>
                <w:sz w:val="24"/>
              </w:rPr>
              <w:t>назначение, режимы</w:t>
            </w:r>
            <w:r>
              <w:rPr>
                <w:spacing w:val="30"/>
                <w:sz w:val="24"/>
              </w:rPr>
              <w:t xml:space="preserve"> </w:t>
            </w:r>
            <w:r>
              <w:rPr>
                <w:sz w:val="24"/>
              </w:rPr>
              <w:t>работы</w:t>
            </w:r>
            <w:r>
              <w:rPr>
                <w:spacing w:val="35"/>
                <w:sz w:val="24"/>
              </w:rPr>
              <w:t xml:space="preserve"> </w:t>
            </w:r>
            <w:r>
              <w:rPr>
                <w:sz w:val="24"/>
              </w:rPr>
              <w:t>и</w:t>
            </w:r>
            <w:r>
              <w:rPr>
                <w:spacing w:val="29"/>
                <w:sz w:val="24"/>
              </w:rPr>
              <w:t xml:space="preserve"> </w:t>
            </w:r>
            <w:r>
              <w:rPr>
                <w:sz w:val="24"/>
              </w:rPr>
              <w:t>правила</w:t>
            </w:r>
            <w:r>
              <w:rPr>
                <w:spacing w:val="32"/>
                <w:sz w:val="24"/>
              </w:rPr>
              <w:t xml:space="preserve"> </w:t>
            </w:r>
            <w:r>
              <w:rPr>
                <w:sz w:val="24"/>
              </w:rPr>
              <w:t>эксплуатации</w:t>
            </w:r>
            <w:r>
              <w:rPr>
                <w:spacing w:val="34"/>
                <w:sz w:val="24"/>
              </w:rPr>
              <w:t xml:space="preserve"> </w:t>
            </w:r>
            <w:r>
              <w:rPr>
                <w:sz w:val="24"/>
              </w:rPr>
              <w:t>сельскохозяйственной</w:t>
            </w:r>
            <w:r>
              <w:rPr>
                <w:spacing w:val="34"/>
                <w:sz w:val="24"/>
              </w:rPr>
              <w:t xml:space="preserve"> </w:t>
            </w:r>
            <w:r>
              <w:rPr>
                <w:sz w:val="24"/>
              </w:rPr>
              <w:t xml:space="preserve">техники. Состав технической документации, поставляемой с сельскохозяйственной </w:t>
            </w:r>
            <w:r>
              <w:rPr>
                <w:spacing w:val="-2"/>
                <w:sz w:val="24"/>
              </w:rPr>
              <w:t>техникой</w:t>
            </w:r>
          </w:p>
          <w:p w:rsidR="00D27683" w:rsidRDefault="006542EE">
            <w:pPr>
              <w:pStyle w:val="TableParagraph"/>
              <w:tabs>
                <w:tab w:val="left" w:pos="1846"/>
                <w:tab w:val="left" w:pos="2345"/>
                <w:tab w:val="left" w:pos="3967"/>
                <w:tab w:val="left" w:pos="5789"/>
                <w:tab w:val="left" w:pos="6413"/>
              </w:tabs>
              <w:spacing w:line="274" w:lineRule="exact"/>
              <w:ind w:left="105"/>
              <w:rPr>
                <w:sz w:val="24"/>
              </w:rPr>
            </w:pPr>
            <w:r>
              <w:rPr>
                <w:spacing w:val="-2"/>
                <w:sz w:val="24"/>
              </w:rPr>
              <w:t>Нормативная</w:t>
            </w:r>
            <w:r>
              <w:rPr>
                <w:sz w:val="24"/>
              </w:rPr>
              <w:tab/>
            </w:r>
            <w:r>
              <w:rPr>
                <w:spacing w:val="-10"/>
                <w:sz w:val="24"/>
              </w:rPr>
              <w:t>и</w:t>
            </w:r>
            <w:r>
              <w:rPr>
                <w:sz w:val="24"/>
              </w:rPr>
              <w:tab/>
            </w:r>
            <w:r>
              <w:rPr>
                <w:spacing w:val="-2"/>
                <w:sz w:val="24"/>
              </w:rPr>
              <w:t>техническая</w:t>
            </w:r>
            <w:r>
              <w:rPr>
                <w:sz w:val="24"/>
              </w:rPr>
              <w:tab/>
            </w:r>
            <w:r>
              <w:rPr>
                <w:spacing w:val="-2"/>
                <w:sz w:val="24"/>
              </w:rPr>
              <w:t>документация</w:t>
            </w:r>
            <w:r>
              <w:rPr>
                <w:sz w:val="24"/>
              </w:rPr>
              <w:tab/>
            </w:r>
            <w:r>
              <w:rPr>
                <w:spacing w:val="-5"/>
                <w:sz w:val="24"/>
              </w:rPr>
              <w:t>по</w:t>
            </w:r>
            <w:r>
              <w:rPr>
                <w:sz w:val="24"/>
              </w:rPr>
              <w:tab/>
            </w:r>
            <w:r>
              <w:rPr>
                <w:spacing w:val="-2"/>
                <w:sz w:val="24"/>
              </w:rPr>
              <w:t>эксплуатации</w:t>
            </w:r>
          </w:p>
          <w:p w:rsidR="00D27683" w:rsidRDefault="006542EE">
            <w:pPr>
              <w:pStyle w:val="TableParagraph"/>
              <w:tabs>
                <w:tab w:val="left" w:pos="2705"/>
                <w:tab w:val="left" w:pos="3899"/>
                <w:tab w:val="left" w:pos="4940"/>
                <w:tab w:val="left" w:pos="6057"/>
              </w:tabs>
              <w:spacing w:line="274" w:lineRule="exact"/>
              <w:ind w:left="105" w:right="106"/>
              <w:rPr>
                <w:sz w:val="24"/>
              </w:rPr>
            </w:pPr>
            <w:r>
              <w:rPr>
                <w:spacing w:val="-2"/>
                <w:sz w:val="24"/>
              </w:rPr>
              <w:t>сельскохозяйственной</w:t>
            </w:r>
            <w:r>
              <w:rPr>
                <w:sz w:val="24"/>
              </w:rPr>
              <w:tab/>
            </w:r>
            <w:r>
              <w:rPr>
                <w:spacing w:val="-2"/>
                <w:sz w:val="24"/>
              </w:rPr>
              <w:t>техники.</w:t>
            </w:r>
            <w:r>
              <w:rPr>
                <w:sz w:val="24"/>
              </w:rPr>
              <w:tab/>
            </w:r>
            <w:r>
              <w:rPr>
                <w:spacing w:val="-2"/>
                <w:sz w:val="24"/>
              </w:rPr>
              <w:t>Единая</w:t>
            </w:r>
            <w:r>
              <w:rPr>
                <w:sz w:val="24"/>
              </w:rPr>
              <w:tab/>
            </w:r>
            <w:r>
              <w:rPr>
                <w:spacing w:val="-2"/>
                <w:sz w:val="24"/>
              </w:rPr>
              <w:t>система</w:t>
            </w:r>
            <w:r>
              <w:rPr>
                <w:sz w:val="24"/>
              </w:rPr>
              <w:tab/>
            </w:r>
            <w:r>
              <w:rPr>
                <w:spacing w:val="-2"/>
                <w:sz w:val="24"/>
              </w:rPr>
              <w:t>конструкторской документации</w:t>
            </w:r>
          </w:p>
        </w:tc>
        <w:tc>
          <w:tcPr>
            <w:tcW w:w="2688" w:type="dxa"/>
          </w:tcPr>
          <w:p w:rsidR="00D27683" w:rsidRDefault="006542EE">
            <w:pPr>
              <w:pStyle w:val="TableParagraph"/>
              <w:ind w:left="106" w:right="422"/>
              <w:rPr>
                <w:sz w:val="24"/>
              </w:rPr>
            </w:pPr>
            <w:r>
              <w:rPr>
                <w:spacing w:val="-2"/>
                <w:sz w:val="24"/>
              </w:rPr>
              <w:t xml:space="preserve">Тестирование </w:t>
            </w:r>
            <w:r>
              <w:rPr>
                <w:sz w:val="24"/>
              </w:rPr>
              <w:t>Устные опросы Письменные</w:t>
            </w:r>
            <w:r>
              <w:rPr>
                <w:spacing w:val="-15"/>
                <w:sz w:val="24"/>
              </w:rPr>
              <w:t xml:space="preserve"> </w:t>
            </w:r>
            <w:r>
              <w:rPr>
                <w:sz w:val="24"/>
              </w:rPr>
              <w:t xml:space="preserve">ответы </w:t>
            </w:r>
            <w:r>
              <w:rPr>
                <w:spacing w:val="-2"/>
                <w:sz w:val="24"/>
              </w:rPr>
              <w:t>Экзамен</w:t>
            </w:r>
          </w:p>
        </w:tc>
        <w:tc>
          <w:tcPr>
            <w:tcW w:w="1973" w:type="dxa"/>
          </w:tcPr>
          <w:p w:rsidR="00D27683" w:rsidRDefault="006542EE">
            <w:pPr>
              <w:pStyle w:val="TableParagraph"/>
              <w:spacing w:line="242" w:lineRule="auto"/>
              <w:ind w:left="106"/>
              <w:rPr>
                <w:sz w:val="24"/>
              </w:rPr>
            </w:pPr>
            <w:r>
              <w:rPr>
                <w:sz w:val="24"/>
              </w:rPr>
              <w:t>75%</w:t>
            </w:r>
            <w:r>
              <w:rPr>
                <w:spacing w:val="-4"/>
                <w:sz w:val="24"/>
              </w:rPr>
              <w:t xml:space="preserve"> </w:t>
            </w:r>
            <w:r>
              <w:rPr>
                <w:sz w:val="24"/>
              </w:rPr>
              <w:t xml:space="preserve">правильных </w:t>
            </w:r>
            <w:r>
              <w:rPr>
                <w:spacing w:val="-2"/>
                <w:sz w:val="24"/>
              </w:rPr>
              <w:t>ответов</w:t>
            </w:r>
          </w:p>
          <w:p w:rsidR="00D27683" w:rsidRDefault="006542EE">
            <w:pPr>
              <w:pStyle w:val="TableParagraph"/>
              <w:ind w:left="106" w:right="109"/>
              <w:rPr>
                <w:sz w:val="24"/>
              </w:rPr>
            </w:pPr>
            <w:r>
              <w:rPr>
                <w:sz w:val="24"/>
              </w:rPr>
              <w:t>Оценка</w:t>
            </w:r>
            <w:r>
              <w:rPr>
                <w:spacing w:val="-15"/>
                <w:sz w:val="24"/>
              </w:rPr>
              <w:t xml:space="preserve"> </w:t>
            </w:r>
            <w:r>
              <w:rPr>
                <w:sz w:val="24"/>
              </w:rPr>
              <w:t xml:space="preserve">процесса </w:t>
            </w:r>
            <w:r>
              <w:rPr>
                <w:spacing w:val="-2"/>
                <w:sz w:val="24"/>
              </w:rPr>
              <w:t>Оценка результатов</w:t>
            </w:r>
          </w:p>
        </w:tc>
      </w:tr>
      <w:tr w:rsidR="00D27683">
        <w:trPr>
          <w:trHeight w:val="2208"/>
        </w:trPr>
        <w:tc>
          <w:tcPr>
            <w:tcW w:w="2727" w:type="dxa"/>
            <w:vMerge/>
            <w:tcBorders>
              <w:top w:val="nil"/>
            </w:tcBorders>
          </w:tcPr>
          <w:p w:rsidR="00D27683" w:rsidRDefault="00D27683">
            <w:pPr>
              <w:rPr>
                <w:sz w:val="2"/>
                <w:szCs w:val="2"/>
              </w:rPr>
            </w:pPr>
          </w:p>
        </w:tc>
        <w:tc>
          <w:tcPr>
            <w:tcW w:w="7922" w:type="dxa"/>
          </w:tcPr>
          <w:p w:rsidR="00D27683" w:rsidRDefault="006542EE">
            <w:pPr>
              <w:pStyle w:val="TableParagraph"/>
              <w:spacing w:line="267" w:lineRule="exact"/>
              <w:ind w:left="3557"/>
              <w:rPr>
                <w:sz w:val="24"/>
              </w:rPr>
            </w:pPr>
            <w:r>
              <w:rPr>
                <w:spacing w:val="-2"/>
                <w:sz w:val="24"/>
              </w:rPr>
              <w:t>Умения</w:t>
            </w:r>
          </w:p>
          <w:p w:rsidR="00D27683" w:rsidRDefault="006542EE">
            <w:pPr>
              <w:pStyle w:val="TableParagraph"/>
              <w:tabs>
                <w:tab w:val="left" w:pos="1506"/>
                <w:tab w:val="left" w:pos="1851"/>
                <w:tab w:val="left" w:pos="3348"/>
                <w:tab w:val="left" w:pos="4733"/>
                <w:tab w:val="left" w:pos="6318"/>
              </w:tabs>
              <w:ind w:left="105" w:right="94"/>
              <w:rPr>
                <w:sz w:val="24"/>
              </w:rPr>
            </w:pPr>
            <w:r>
              <w:rPr>
                <w:sz w:val="24"/>
              </w:rPr>
              <w:t>Назначение</w:t>
            </w:r>
            <w:r>
              <w:rPr>
                <w:spacing w:val="80"/>
                <w:sz w:val="24"/>
              </w:rPr>
              <w:t xml:space="preserve"> </w:t>
            </w:r>
            <w:r>
              <w:rPr>
                <w:sz w:val="24"/>
              </w:rPr>
              <w:t>и</w:t>
            </w:r>
            <w:r>
              <w:rPr>
                <w:spacing w:val="80"/>
                <w:sz w:val="24"/>
              </w:rPr>
              <w:t xml:space="preserve"> </w:t>
            </w:r>
            <w:r>
              <w:rPr>
                <w:sz w:val="24"/>
              </w:rPr>
              <w:t>порядок</w:t>
            </w:r>
            <w:r>
              <w:rPr>
                <w:spacing w:val="80"/>
                <w:sz w:val="24"/>
              </w:rPr>
              <w:t xml:space="preserve"> </w:t>
            </w:r>
            <w:r>
              <w:rPr>
                <w:sz w:val="24"/>
              </w:rPr>
              <w:t>использования</w:t>
            </w:r>
            <w:r>
              <w:rPr>
                <w:spacing w:val="80"/>
                <w:sz w:val="24"/>
              </w:rPr>
              <w:t xml:space="preserve"> </w:t>
            </w:r>
            <w:r>
              <w:rPr>
                <w:sz w:val="24"/>
              </w:rPr>
              <w:t>расходных,</w:t>
            </w:r>
            <w:r>
              <w:rPr>
                <w:spacing w:val="80"/>
                <w:sz w:val="24"/>
              </w:rPr>
              <w:t xml:space="preserve"> </w:t>
            </w:r>
            <w:r>
              <w:rPr>
                <w:sz w:val="24"/>
              </w:rPr>
              <w:t xml:space="preserve">горюче-смазочных </w:t>
            </w:r>
            <w:r>
              <w:rPr>
                <w:spacing w:val="-2"/>
                <w:sz w:val="24"/>
              </w:rPr>
              <w:t>материалов</w:t>
            </w:r>
            <w:r>
              <w:rPr>
                <w:sz w:val="24"/>
              </w:rPr>
              <w:tab/>
            </w:r>
            <w:r>
              <w:rPr>
                <w:spacing w:val="-10"/>
                <w:sz w:val="24"/>
              </w:rPr>
              <w:t>и</w:t>
            </w:r>
            <w:r>
              <w:rPr>
                <w:sz w:val="24"/>
              </w:rPr>
              <w:tab/>
            </w:r>
            <w:r>
              <w:rPr>
                <w:spacing w:val="-2"/>
                <w:sz w:val="24"/>
              </w:rPr>
              <w:t>технических</w:t>
            </w:r>
            <w:r>
              <w:rPr>
                <w:sz w:val="24"/>
              </w:rPr>
              <w:tab/>
            </w:r>
            <w:r>
              <w:rPr>
                <w:spacing w:val="-2"/>
                <w:sz w:val="24"/>
              </w:rPr>
              <w:t>жидкостей,</w:t>
            </w:r>
            <w:r>
              <w:rPr>
                <w:sz w:val="24"/>
              </w:rPr>
              <w:tab/>
            </w:r>
            <w:r>
              <w:rPr>
                <w:spacing w:val="-2"/>
                <w:sz w:val="24"/>
              </w:rPr>
              <w:t>инструмента,</w:t>
            </w:r>
            <w:r>
              <w:rPr>
                <w:sz w:val="24"/>
              </w:rPr>
              <w:tab/>
            </w:r>
            <w:r>
              <w:rPr>
                <w:spacing w:val="-2"/>
                <w:sz w:val="24"/>
              </w:rPr>
              <w:t xml:space="preserve">оборудования, </w:t>
            </w:r>
            <w:r>
              <w:rPr>
                <w:sz w:val="24"/>
              </w:rPr>
              <w:t>средств индивидуальной защиты, необходимых для выполнения работ Правила</w:t>
            </w:r>
            <w:r>
              <w:rPr>
                <w:spacing w:val="39"/>
                <w:sz w:val="24"/>
              </w:rPr>
              <w:t xml:space="preserve"> </w:t>
            </w:r>
            <w:r>
              <w:rPr>
                <w:sz w:val="24"/>
              </w:rPr>
              <w:t>и</w:t>
            </w:r>
            <w:r>
              <w:rPr>
                <w:spacing w:val="36"/>
                <w:sz w:val="24"/>
              </w:rPr>
              <w:t xml:space="preserve"> </w:t>
            </w:r>
            <w:r>
              <w:rPr>
                <w:sz w:val="24"/>
              </w:rPr>
              <w:t>нормы</w:t>
            </w:r>
            <w:r>
              <w:rPr>
                <w:spacing w:val="37"/>
                <w:sz w:val="24"/>
              </w:rPr>
              <w:t xml:space="preserve"> </w:t>
            </w:r>
            <w:r>
              <w:rPr>
                <w:sz w:val="24"/>
              </w:rPr>
              <w:t>охраны</w:t>
            </w:r>
            <w:r>
              <w:rPr>
                <w:spacing w:val="40"/>
                <w:sz w:val="24"/>
              </w:rPr>
              <w:t xml:space="preserve"> </w:t>
            </w:r>
            <w:r>
              <w:rPr>
                <w:sz w:val="24"/>
              </w:rPr>
              <w:t>труда,</w:t>
            </w:r>
            <w:r>
              <w:rPr>
                <w:spacing w:val="40"/>
                <w:sz w:val="24"/>
              </w:rPr>
              <w:t xml:space="preserve"> </w:t>
            </w:r>
            <w:r>
              <w:rPr>
                <w:sz w:val="24"/>
              </w:rPr>
              <w:t>требования</w:t>
            </w:r>
            <w:r>
              <w:rPr>
                <w:spacing w:val="35"/>
                <w:sz w:val="24"/>
              </w:rPr>
              <w:t xml:space="preserve"> </w:t>
            </w:r>
            <w:r>
              <w:rPr>
                <w:sz w:val="24"/>
              </w:rPr>
              <w:t>пожарной</w:t>
            </w:r>
            <w:r>
              <w:rPr>
                <w:spacing w:val="36"/>
                <w:sz w:val="24"/>
              </w:rPr>
              <w:t xml:space="preserve"> </w:t>
            </w:r>
            <w:r>
              <w:rPr>
                <w:sz w:val="24"/>
              </w:rPr>
              <w:t>и</w:t>
            </w:r>
            <w:r>
              <w:rPr>
                <w:spacing w:val="40"/>
                <w:sz w:val="24"/>
              </w:rPr>
              <w:t xml:space="preserve"> </w:t>
            </w:r>
            <w:r>
              <w:rPr>
                <w:sz w:val="24"/>
              </w:rPr>
              <w:t xml:space="preserve">экологической </w:t>
            </w:r>
            <w:r>
              <w:rPr>
                <w:spacing w:val="-2"/>
                <w:sz w:val="24"/>
              </w:rPr>
              <w:t>безопасности</w:t>
            </w:r>
          </w:p>
          <w:p w:rsidR="00D27683" w:rsidRDefault="006542EE">
            <w:pPr>
              <w:pStyle w:val="TableParagraph"/>
              <w:spacing w:line="274" w:lineRule="exact"/>
              <w:ind w:left="105"/>
              <w:rPr>
                <w:sz w:val="24"/>
              </w:rPr>
            </w:pPr>
            <w:r>
              <w:rPr>
                <w:sz w:val="24"/>
              </w:rPr>
              <w:t>Порядок</w:t>
            </w:r>
            <w:r>
              <w:rPr>
                <w:spacing w:val="80"/>
                <w:sz w:val="24"/>
              </w:rPr>
              <w:t xml:space="preserve"> </w:t>
            </w:r>
            <w:r>
              <w:rPr>
                <w:sz w:val="24"/>
              </w:rPr>
              <w:t>оформления</w:t>
            </w:r>
            <w:r>
              <w:rPr>
                <w:spacing w:val="80"/>
                <w:sz w:val="24"/>
              </w:rPr>
              <w:t xml:space="preserve"> </w:t>
            </w:r>
            <w:r>
              <w:rPr>
                <w:sz w:val="24"/>
              </w:rPr>
              <w:t>документов</w:t>
            </w:r>
            <w:r>
              <w:rPr>
                <w:spacing w:val="80"/>
                <w:sz w:val="24"/>
              </w:rPr>
              <w:t xml:space="preserve"> </w:t>
            </w:r>
            <w:r>
              <w:rPr>
                <w:sz w:val="24"/>
              </w:rPr>
              <w:t>по</w:t>
            </w:r>
            <w:r>
              <w:rPr>
                <w:spacing w:val="80"/>
                <w:sz w:val="24"/>
              </w:rPr>
              <w:t xml:space="preserve"> </w:t>
            </w:r>
            <w:r>
              <w:rPr>
                <w:sz w:val="24"/>
              </w:rPr>
              <w:t>приемке</w:t>
            </w:r>
            <w:r>
              <w:rPr>
                <w:spacing w:val="80"/>
                <w:sz w:val="24"/>
              </w:rPr>
              <w:t xml:space="preserve"> </w:t>
            </w:r>
            <w:r>
              <w:rPr>
                <w:sz w:val="24"/>
              </w:rPr>
              <w:t>сельскохозяйственной</w:t>
            </w:r>
            <w:r>
              <w:rPr>
                <w:spacing w:val="40"/>
                <w:sz w:val="24"/>
              </w:rPr>
              <w:t xml:space="preserve"> </w:t>
            </w:r>
            <w:r>
              <w:rPr>
                <w:spacing w:val="-2"/>
                <w:sz w:val="24"/>
              </w:rPr>
              <w:t>техники</w:t>
            </w:r>
          </w:p>
        </w:tc>
        <w:tc>
          <w:tcPr>
            <w:tcW w:w="2688" w:type="dxa"/>
          </w:tcPr>
          <w:p w:rsidR="00D27683" w:rsidRDefault="006542EE">
            <w:pPr>
              <w:pStyle w:val="TableParagraph"/>
              <w:tabs>
                <w:tab w:val="left" w:pos="1779"/>
              </w:tabs>
              <w:ind w:left="106" w:right="100"/>
              <w:rPr>
                <w:sz w:val="24"/>
              </w:rPr>
            </w:pPr>
            <w:r>
              <w:rPr>
                <w:spacing w:val="-2"/>
                <w:sz w:val="24"/>
              </w:rPr>
              <w:t>Письменные</w:t>
            </w:r>
            <w:r>
              <w:rPr>
                <w:sz w:val="24"/>
              </w:rPr>
              <w:tab/>
            </w:r>
            <w:r>
              <w:rPr>
                <w:spacing w:val="-2"/>
                <w:sz w:val="24"/>
              </w:rPr>
              <w:t xml:space="preserve">задания </w:t>
            </w:r>
            <w:r>
              <w:rPr>
                <w:sz w:val="24"/>
              </w:rPr>
              <w:t xml:space="preserve">(эссе, реферат) Лабораторная работа Ситуационная задача Практическая работа </w:t>
            </w:r>
            <w:r>
              <w:rPr>
                <w:spacing w:val="-2"/>
                <w:sz w:val="24"/>
              </w:rPr>
              <w:t>Экзамен</w:t>
            </w:r>
          </w:p>
        </w:tc>
        <w:tc>
          <w:tcPr>
            <w:tcW w:w="1973" w:type="dxa"/>
          </w:tcPr>
          <w:p w:rsidR="00D27683" w:rsidRDefault="006542EE">
            <w:pPr>
              <w:pStyle w:val="TableParagraph"/>
              <w:ind w:left="106"/>
              <w:rPr>
                <w:sz w:val="24"/>
              </w:rPr>
            </w:pPr>
            <w:r>
              <w:rPr>
                <w:sz w:val="24"/>
              </w:rPr>
              <w:t>Оценка</w:t>
            </w:r>
            <w:r>
              <w:rPr>
                <w:spacing w:val="-8"/>
                <w:sz w:val="24"/>
              </w:rPr>
              <w:t xml:space="preserve"> </w:t>
            </w:r>
            <w:r>
              <w:rPr>
                <w:sz w:val="24"/>
              </w:rPr>
              <w:t xml:space="preserve">процесса </w:t>
            </w:r>
            <w:r>
              <w:rPr>
                <w:spacing w:val="-2"/>
                <w:sz w:val="24"/>
              </w:rPr>
              <w:t>Оценка результатов</w:t>
            </w:r>
          </w:p>
        </w:tc>
      </w:tr>
      <w:tr w:rsidR="00D27683">
        <w:trPr>
          <w:trHeight w:val="2208"/>
        </w:trPr>
        <w:tc>
          <w:tcPr>
            <w:tcW w:w="2727" w:type="dxa"/>
            <w:vMerge/>
            <w:tcBorders>
              <w:top w:val="nil"/>
            </w:tcBorders>
          </w:tcPr>
          <w:p w:rsidR="00D27683" w:rsidRDefault="00D27683">
            <w:pPr>
              <w:rPr>
                <w:sz w:val="2"/>
                <w:szCs w:val="2"/>
              </w:rPr>
            </w:pPr>
          </w:p>
        </w:tc>
        <w:tc>
          <w:tcPr>
            <w:tcW w:w="7922" w:type="dxa"/>
          </w:tcPr>
          <w:p w:rsidR="00D27683" w:rsidRDefault="006542EE">
            <w:pPr>
              <w:pStyle w:val="TableParagraph"/>
              <w:spacing w:line="267" w:lineRule="exact"/>
              <w:ind w:left="3476"/>
              <w:rPr>
                <w:sz w:val="24"/>
              </w:rPr>
            </w:pPr>
            <w:r>
              <w:rPr>
                <w:spacing w:val="-2"/>
                <w:sz w:val="24"/>
              </w:rPr>
              <w:t>Действия</w:t>
            </w:r>
          </w:p>
          <w:p w:rsidR="00D27683" w:rsidRDefault="006542EE">
            <w:pPr>
              <w:pStyle w:val="TableParagraph"/>
              <w:spacing w:line="242" w:lineRule="auto"/>
              <w:ind w:left="105" w:right="810"/>
              <w:rPr>
                <w:sz w:val="24"/>
              </w:rPr>
            </w:pPr>
            <w:r>
              <w:rPr>
                <w:sz w:val="24"/>
              </w:rPr>
              <w:t>Проверка наличия комплекта технической документации. Распаковка</w:t>
            </w:r>
            <w:r>
              <w:rPr>
                <w:spacing w:val="-7"/>
                <w:sz w:val="24"/>
              </w:rPr>
              <w:t xml:space="preserve"> </w:t>
            </w:r>
            <w:r>
              <w:rPr>
                <w:sz w:val="24"/>
              </w:rPr>
              <w:t>сельскохозяйственной</w:t>
            </w:r>
            <w:r>
              <w:rPr>
                <w:spacing w:val="-5"/>
                <w:sz w:val="24"/>
              </w:rPr>
              <w:t xml:space="preserve"> </w:t>
            </w:r>
            <w:r>
              <w:rPr>
                <w:sz w:val="24"/>
              </w:rPr>
              <w:t>техники</w:t>
            </w:r>
            <w:r>
              <w:rPr>
                <w:spacing w:val="-9"/>
                <w:sz w:val="24"/>
              </w:rPr>
              <w:t xml:space="preserve"> </w:t>
            </w:r>
            <w:r>
              <w:rPr>
                <w:sz w:val="24"/>
              </w:rPr>
              <w:t>и</w:t>
            </w:r>
            <w:r>
              <w:rPr>
                <w:spacing w:val="-5"/>
                <w:sz w:val="24"/>
              </w:rPr>
              <w:t xml:space="preserve"> </w:t>
            </w:r>
            <w:r>
              <w:rPr>
                <w:sz w:val="24"/>
              </w:rPr>
              <w:t>ее</w:t>
            </w:r>
            <w:r>
              <w:rPr>
                <w:spacing w:val="-11"/>
                <w:sz w:val="24"/>
              </w:rPr>
              <w:t xml:space="preserve"> </w:t>
            </w:r>
            <w:r>
              <w:rPr>
                <w:sz w:val="24"/>
              </w:rPr>
              <w:t>составных</w:t>
            </w:r>
            <w:r>
              <w:rPr>
                <w:spacing w:val="-10"/>
                <w:sz w:val="24"/>
              </w:rPr>
              <w:t xml:space="preserve"> </w:t>
            </w:r>
            <w:r>
              <w:rPr>
                <w:sz w:val="24"/>
              </w:rPr>
              <w:t>частей</w:t>
            </w:r>
          </w:p>
          <w:p w:rsidR="00D27683" w:rsidRDefault="006542EE">
            <w:pPr>
              <w:pStyle w:val="TableParagraph"/>
              <w:ind w:left="105" w:right="99"/>
              <w:jc w:val="both"/>
              <w:rPr>
                <w:sz w:val="24"/>
              </w:rPr>
            </w:pPr>
            <w:r>
              <w:rPr>
                <w:sz w:val="24"/>
              </w:rPr>
              <w:t>Проверка комплектности сельскохозяйственной техники. Монтаж и</w:t>
            </w:r>
            <w:r>
              <w:rPr>
                <w:spacing w:val="40"/>
                <w:sz w:val="24"/>
              </w:rPr>
              <w:t xml:space="preserve"> </w:t>
            </w:r>
            <w:r>
              <w:rPr>
                <w:sz w:val="24"/>
              </w:rPr>
              <w:t>сборка сельскохозяйственной техники в соответствии с эксплуатационными</w:t>
            </w:r>
            <w:r>
              <w:rPr>
                <w:spacing w:val="25"/>
                <w:sz w:val="24"/>
              </w:rPr>
              <w:t xml:space="preserve">  </w:t>
            </w:r>
            <w:r>
              <w:rPr>
                <w:sz w:val="24"/>
              </w:rPr>
              <w:t>документами.</w:t>
            </w:r>
            <w:r>
              <w:rPr>
                <w:spacing w:val="28"/>
                <w:sz w:val="24"/>
              </w:rPr>
              <w:t xml:space="preserve">  </w:t>
            </w:r>
            <w:r>
              <w:rPr>
                <w:sz w:val="24"/>
              </w:rPr>
              <w:t>Пуск,</w:t>
            </w:r>
            <w:r>
              <w:rPr>
                <w:spacing w:val="28"/>
                <w:sz w:val="24"/>
              </w:rPr>
              <w:t xml:space="preserve">  </w:t>
            </w:r>
            <w:r>
              <w:rPr>
                <w:sz w:val="24"/>
              </w:rPr>
              <w:t>регулирование,</w:t>
            </w:r>
            <w:r>
              <w:rPr>
                <w:spacing w:val="28"/>
                <w:sz w:val="24"/>
              </w:rPr>
              <w:t xml:space="preserve">  </w:t>
            </w:r>
            <w:r>
              <w:rPr>
                <w:spacing w:val="-2"/>
                <w:sz w:val="24"/>
              </w:rPr>
              <w:t>комплексное</w:t>
            </w:r>
          </w:p>
          <w:p w:rsidR="00D27683" w:rsidRDefault="006542EE">
            <w:pPr>
              <w:pStyle w:val="TableParagraph"/>
              <w:spacing w:line="274" w:lineRule="exact"/>
              <w:ind w:left="105" w:right="101"/>
              <w:jc w:val="both"/>
              <w:rPr>
                <w:sz w:val="24"/>
              </w:rPr>
            </w:pPr>
            <w:r>
              <w:rPr>
                <w:sz w:val="24"/>
              </w:rPr>
              <w:t>апробирование и обкатка сельскохозяйственной техники. Оформление документов о приемке сельскохозяйственной техники</w:t>
            </w:r>
          </w:p>
        </w:tc>
        <w:tc>
          <w:tcPr>
            <w:tcW w:w="2688" w:type="dxa"/>
          </w:tcPr>
          <w:p w:rsidR="00D27683" w:rsidRDefault="006542EE">
            <w:pPr>
              <w:pStyle w:val="TableParagraph"/>
              <w:tabs>
                <w:tab w:val="left" w:pos="2466"/>
              </w:tabs>
              <w:ind w:left="106" w:right="102"/>
              <w:rPr>
                <w:sz w:val="24"/>
              </w:rPr>
            </w:pPr>
            <w:r>
              <w:rPr>
                <w:spacing w:val="-2"/>
                <w:sz w:val="24"/>
              </w:rPr>
              <w:t>Характеристика</w:t>
            </w:r>
            <w:r>
              <w:rPr>
                <w:sz w:val="24"/>
              </w:rPr>
              <w:tab/>
            </w:r>
            <w:r>
              <w:rPr>
                <w:spacing w:val="-10"/>
                <w:sz w:val="24"/>
              </w:rPr>
              <w:t xml:space="preserve">с </w:t>
            </w:r>
            <w:r>
              <w:rPr>
                <w:spacing w:val="-2"/>
                <w:sz w:val="24"/>
              </w:rPr>
              <w:t>производства Дифференцированный зачет</w:t>
            </w:r>
          </w:p>
          <w:p w:rsidR="00D27683" w:rsidRDefault="006542EE">
            <w:pPr>
              <w:pStyle w:val="TableParagraph"/>
              <w:spacing w:line="237" w:lineRule="auto"/>
              <w:ind w:left="106"/>
              <w:rPr>
                <w:sz w:val="24"/>
              </w:rPr>
            </w:pPr>
            <w:r>
              <w:rPr>
                <w:spacing w:val="-2"/>
                <w:sz w:val="24"/>
              </w:rPr>
              <w:t>Экзамен квалификационный</w:t>
            </w:r>
          </w:p>
        </w:tc>
        <w:tc>
          <w:tcPr>
            <w:tcW w:w="1973" w:type="dxa"/>
          </w:tcPr>
          <w:p w:rsidR="00D27683" w:rsidRDefault="006542EE">
            <w:pPr>
              <w:pStyle w:val="TableParagraph"/>
              <w:spacing w:line="268" w:lineRule="exact"/>
              <w:ind w:left="106"/>
              <w:rPr>
                <w:sz w:val="24"/>
              </w:rPr>
            </w:pPr>
            <w:r>
              <w:rPr>
                <w:spacing w:val="-2"/>
                <w:sz w:val="24"/>
              </w:rPr>
              <w:t>Наблюдение</w:t>
            </w:r>
          </w:p>
        </w:tc>
      </w:tr>
      <w:tr w:rsidR="00D27683">
        <w:trPr>
          <w:trHeight w:val="552"/>
        </w:trPr>
        <w:tc>
          <w:tcPr>
            <w:tcW w:w="2727" w:type="dxa"/>
          </w:tcPr>
          <w:p w:rsidR="00D27683" w:rsidRDefault="006542EE">
            <w:pPr>
              <w:pStyle w:val="TableParagraph"/>
              <w:spacing w:line="267" w:lineRule="exact"/>
              <w:ind w:left="379"/>
              <w:rPr>
                <w:sz w:val="24"/>
              </w:rPr>
            </w:pPr>
            <w:r>
              <w:rPr>
                <w:sz w:val="24"/>
              </w:rPr>
              <w:t>ПК</w:t>
            </w:r>
            <w:r>
              <w:rPr>
                <w:spacing w:val="1"/>
                <w:sz w:val="24"/>
              </w:rPr>
              <w:t xml:space="preserve"> </w:t>
            </w:r>
            <w:r>
              <w:rPr>
                <w:sz w:val="24"/>
              </w:rPr>
              <w:t xml:space="preserve">1.2. </w:t>
            </w:r>
            <w:r>
              <w:rPr>
                <w:spacing w:val="-2"/>
                <w:sz w:val="24"/>
              </w:rPr>
              <w:t>Выполнять</w:t>
            </w:r>
          </w:p>
          <w:p w:rsidR="00D27683" w:rsidRDefault="006542EE">
            <w:pPr>
              <w:pStyle w:val="TableParagraph"/>
              <w:spacing w:line="265" w:lineRule="exact"/>
              <w:ind w:left="374"/>
              <w:rPr>
                <w:sz w:val="24"/>
              </w:rPr>
            </w:pPr>
            <w:r>
              <w:rPr>
                <w:sz w:val="24"/>
              </w:rPr>
              <w:t>регулировку</w:t>
            </w:r>
            <w:r>
              <w:rPr>
                <w:spacing w:val="-5"/>
                <w:sz w:val="24"/>
              </w:rPr>
              <w:t xml:space="preserve"> </w:t>
            </w:r>
            <w:r>
              <w:rPr>
                <w:spacing w:val="-2"/>
                <w:sz w:val="24"/>
              </w:rPr>
              <w:t>узлов,</w:t>
            </w:r>
          </w:p>
        </w:tc>
        <w:tc>
          <w:tcPr>
            <w:tcW w:w="7922" w:type="dxa"/>
          </w:tcPr>
          <w:p w:rsidR="00D27683" w:rsidRDefault="006542EE">
            <w:pPr>
              <w:pStyle w:val="TableParagraph"/>
              <w:spacing w:line="267" w:lineRule="exact"/>
              <w:ind w:left="4"/>
              <w:jc w:val="center"/>
              <w:rPr>
                <w:sz w:val="24"/>
              </w:rPr>
            </w:pPr>
            <w:r>
              <w:rPr>
                <w:spacing w:val="-2"/>
                <w:sz w:val="24"/>
              </w:rPr>
              <w:t>Знания</w:t>
            </w:r>
          </w:p>
          <w:p w:rsidR="00D27683" w:rsidRDefault="006542EE">
            <w:pPr>
              <w:pStyle w:val="TableParagraph"/>
              <w:spacing w:line="265" w:lineRule="exact"/>
              <w:ind w:left="4" w:right="4"/>
              <w:jc w:val="center"/>
              <w:rPr>
                <w:sz w:val="24"/>
              </w:rPr>
            </w:pPr>
            <w:r>
              <w:rPr>
                <w:sz w:val="24"/>
              </w:rPr>
              <w:t>Технические</w:t>
            </w:r>
            <w:r>
              <w:rPr>
                <w:spacing w:val="50"/>
                <w:sz w:val="24"/>
              </w:rPr>
              <w:t xml:space="preserve"> </w:t>
            </w:r>
            <w:r>
              <w:rPr>
                <w:sz w:val="24"/>
              </w:rPr>
              <w:t>характеристики,</w:t>
            </w:r>
            <w:r>
              <w:rPr>
                <w:spacing w:val="51"/>
                <w:sz w:val="24"/>
              </w:rPr>
              <w:t xml:space="preserve"> </w:t>
            </w:r>
            <w:r>
              <w:rPr>
                <w:sz w:val="24"/>
              </w:rPr>
              <w:t>конструктивные</w:t>
            </w:r>
            <w:r>
              <w:rPr>
                <w:spacing w:val="48"/>
                <w:sz w:val="24"/>
              </w:rPr>
              <w:t xml:space="preserve"> </w:t>
            </w:r>
            <w:r>
              <w:rPr>
                <w:sz w:val="24"/>
              </w:rPr>
              <w:t>особенности,</w:t>
            </w:r>
            <w:r>
              <w:rPr>
                <w:spacing w:val="48"/>
                <w:sz w:val="24"/>
              </w:rPr>
              <w:t xml:space="preserve"> </w:t>
            </w:r>
            <w:r>
              <w:rPr>
                <w:spacing w:val="-2"/>
                <w:sz w:val="24"/>
              </w:rPr>
              <w:t>назначение,</w:t>
            </w:r>
          </w:p>
        </w:tc>
        <w:tc>
          <w:tcPr>
            <w:tcW w:w="2688" w:type="dxa"/>
          </w:tcPr>
          <w:p w:rsidR="00D27683" w:rsidRDefault="006542EE">
            <w:pPr>
              <w:pStyle w:val="TableParagraph"/>
              <w:spacing w:line="267" w:lineRule="exact"/>
              <w:ind w:left="106"/>
              <w:rPr>
                <w:sz w:val="24"/>
              </w:rPr>
            </w:pPr>
            <w:r>
              <w:rPr>
                <w:spacing w:val="-2"/>
                <w:sz w:val="24"/>
              </w:rPr>
              <w:t>Тестирование</w:t>
            </w:r>
          </w:p>
          <w:p w:rsidR="00D27683" w:rsidRDefault="006542EE">
            <w:pPr>
              <w:pStyle w:val="TableParagraph"/>
              <w:spacing w:line="265" w:lineRule="exact"/>
              <w:ind w:left="106"/>
              <w:rPr>
                <w:sz w:val="24"/>
              </w:rPr>
            </w:pPr>
            <w:r>
              <w:rPr>
                <w:sz w:val="24"/>
              </w:rPr>
              <w:t>Устные</w:t>
            </w:r>
            <w:r>
              <w:rPr>
                <w:spacing w:val="-6"/>
                <w:sz w:val="24"/>
              </w:rPr>
              <w:t xml:space="preserve"> </w:t>
            </w:r>
            <w:r>
              <w:rPr>
                <w:spacing w:val="-2"/>
                <w:sz w:val="24"/>
              </w:rPr>
              <w:t>опросы</w:t>
            </w:r>
          </w:p>
        </w:tc>
        <w:tc>
          <w:tcPr>
            <w:tcW w:w="1973" w:type="dxa"/>
          </w:tcPr>
          <w:p w:rsidR="00D27683" w:rsidRDefault="006542EE">
            <w:pPr>
              <w:pStyle w:val="TableParagraph"/>
              <w:spacing w:line="267" w:lineRule="exact"/>
              <w:ind w:left="106"/>
              <w:rPr>
                <w:sz w:val="24"/>
              </w:rPr>
            </w:pPr>
            <w:r>
              <w:rPr>
                <w:sz w:val="24"/>
              </w:rPr>
              <w:t>75%</w:t>
            </w:r>
            <w:r>
              <w:rPr>
                <w:spacing w:val="27"/>
                <w:sz w:val="24"/>
              </w:rPr>
              <w:t xml:space="preserve"> </w:t>
            </w:r>
            <w:r>
              <w:rPr>
                <w:spacing w:val="-2"/>
                <w:sz w:val="24"/>
              </w:rPr>
              <w:t>правильных</w:t>
            </w:r>
          </w:p>
          <w:p w:rsidR="00D27683" w:rsidRDefault="006542EE">
            <w:pPr>
              <w:pStyle w:val="TableParagraph"/>
              <w:spacing w:line="265" w:lineRule="exact"/>
              <w:ind w:left="106"/>
              <w:rPr>
                <w:sz w:val="24"/>
              </w:rPr>
            </w:pPr>
            <w:r>
              <w:rPr>
                <w:spacing w:val="-2"/>
                <w:sz w:val="24"/>
              </w:rPr>
              <w:t>ответов</w:t>
            </w:r>
          </w:p>
        </w:tc>
      </w:tr>
    </w:tbl>
    <w:p w:rsidR="00D27683" w:rsidRDefault="00D27683">
      <w:pPr>
        <w:spacing w:line="265" w:lineRule="exact"/>
        <w:rPr>
          <w:sz w:val="24"/>
        </w:rPr>
        <w:sectPr w:rsidR="00D27683">
          <w:footerReference w:type="default" r:id="rId146"/>
          <w:pgSz w:w="16840" w:h="11910" w:orient="landscape"/>
          <w:pgMar w:top="1340" w:right="700" w:bottom="280" w:left="600" w:header="0" w:footer="0" w:gutter="0"/>
          <w:cols w:space="720"/>
        </w:sectPr>
      </w:pPr>
    </w:p>
    <w:p w:rsidR="00D27683" w:rsidRDefault="00D27683">
      <w:pPr>
        <w:pStyle w:val="a3"/>
        <w:spacing w:before="10"/>
        <w:rPr>
          <w:b/>
          <w:sz w:val="5"/>
        </w:r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27"/>
        <w:gridCol w:w="7922"/>
        <w:gridCol w:w="2688"/>
        <w:gridCol w:w="1973"/>
      </w:tblGrid>
      <w:tr w:rsidR="00D27683">
        <w:trPr>
          <w:trHeight w:val="3313"/>
        </w:trPr>
        <w:tc>
          <w:tcPr>
            <w:tcW w:w="2727" w:type="dxa"/>
            <w:vMerge w:val="restart"/>
          </w:tcPr>
          <w:p w:rsidR="00D27683" w:rsidRDefault="006542EE">
            <w:pPr>
              <w:pStyle w:val="TableParagraph"/>
              <w:ind w:left="163" w:right="155" w:hanging="10"/>
              <w:jc w:val="center"/>
              <w:rPr>
                <w:sz w:val="24"/>
              </w:rPr>
            </w:pPr>
            <w:r>
              <w:rPr>
                <w:sz w:val="24"/>
              </w:rPr>
              <w:t>систем и механизмов двигателя и приборов электрооборудования</w:t>
            </w:r>
            <w:r>
              <w:rPr>
                <w:spacing w:val="-15"/>
                <w:sz w:val="24"/>
              </w:rPr>
              <w:t xml:space="preserve"> </w:t>
            </w:r>
            <w:r>
              <w:rPr>
                <w:sz w:val="24"/>
              </w:rPr>
              <w:t xml:space="preserve">в соответствии с </w:t>
            </w:r>
            <w:r>
              <w:rPr>
                <w:spacing w:val="-2"/>
                <w:sz w:val="24"/>
              </w:rPr>
              <w:t>правилами эксплуатации</w:t>
            </w:r>
          </w:p>
          <w:p w:rsidR="00D27683" w:rsidRDefault="006542EE">
            <w:pPr>
              <w:pStyle w:val="TableParagraph"/>
              <w:ind w:left="245" w:right="236" w:hanging="9"/>
              <w:jc w:val="center"/>
              <w:rPr>
                <w:sz w:val="24"/>
              </w:rPr>
            </w:pPr>
            <w:r>
              <w:rPr>
                <w:sz w:val="24"/>
              </w:rPr>
              <w:t>ПК 1.5. Выполнять настройку и регулировку</w:t>
            </w:r>
            <w:r>
              <w:rPr>
                <w:spacing w:val="-15"/>
                <w:sz w:val="24"/>
              </w:rPr>
              <w:t xml:space="preserve"> </w:t>
            </w:r>
            <w:r>
              <w:rPr>
                <w:sz w:val="24"/>
              </w:rPr>
              <w:t>машин</w:t>
            </w:r>
            <w:r>
              <w:rPr>
                <w:spacing w:val="-15"/>
                <w:sz w:val="24"/>
              </w:rPr>
              <w:t xml:space="preserve"> </w:t>
            </w:r>
            <w:r>
              <w:rPr>
                <w:sz w:val="24"/>
              </w:rPr>
              <w:t xml:space="preserve">и оборудования для </w:t>
            </w:r>
            <w:r>
              <w:rPr>
                <w:spacing w:val="-2"/>
                <w:sz w:val="24"/>
              </w:rPr>
              <w:t xml:space="preserve">обслуживания животноводческих </w:t>
            </w:r>
            <w:r>
              <w:rPr>
                <w:sz w:val="24"/>
              </w:rPr>
              <w:t xml:space="preserve">ферм, комплексов и </w:t>
            </w:r>
            <w:r>
              <w:rPr>
                <w:spacing w:val="-2"/>
                <w:sz w:val="24"/>
              </w:rPr>
              <w:t>птицефабрик</w:t>
            </w:r>
          </w:p>
          <w:p w:rsidR="00D27683" w:rsidRDefault="006542EE">
            <w:pPr>
              <w:pStyle w:val="TableParagraph"/>
              <w:ind w:left="134" w:right="135"/>
              <w:jc w:val="center"/>
              <w:rPr>
                <w:sz w:val="24"/>
              </w:rPr>
            </w:pPr>
            <w:r>
              <w:rPr>
                <w:sz w:val="24"/>
              </w:rPr>
              <w:t>ПК 1.6. Выполнять настройку и регулировку</w:t>
            </w:r>
            <w:r>
              <w:rPr>
                <w:spacing w:val="-15"/>
                <w:sz w:val="24"/>
              </w:rPr>
              <w:t xml:space="preserve"> </w:t>
            </w:r>
            <w:r>
              <w:rPr>
                <w:sz w:val="24"/>
              </w:rPr>
              <w:t>рабочего</w:t>
            </w:r>
            <w:r>
              <w:rPr>
                <w:spacing w:val="-15"/>
                <w:sz w:val="24"/>
              </w:rPr>
              <w:t xml:space="preserve"> </w:t>
            </w:r>
            <w:r>
              <w:rPr>
                <w:sz w:val="24"/>
              </w:rPr>
              <w:t xml:space="preserve">и </w:t>
            </w:r>
            <w:r>
              <w:rPr>
                <w:spacing w:val="-2"/>
                <w:sz w:val="24"/>
              </w:rPr>
              <w:t xml:space="preserve">вспомогательного оборудования </w:t>
            </w:r>
            <w:r>
              <w:rPr>
                <w:sz w:val="24"/>
              </w:rPr>
              <w:t xml:space="preserve">тракторов и автомобилей в </w:t>
            </w:r>
            <w:r>
              <w:rPr>
                <w:spacing w:val="-2"/>
                <w:sz w:val="24"/>
              </w:rPr>
              <w:t xml:space="preserve">соответствии </w:t>
            </w:r>
            <w:r>
              <w:rPr>
                <w:sz w:val="24"/>
              </w:rPr>
              <w:t xml:space="preserve">требованиями к </w:t>
            </w:r>
            <w:r>
              <w:rPr>
                <w:spacing w:val="-2"/>
                <w:sz w:val="24"/>
              </w:rPr>
              <w:t>выполнению технологических операций</w:t>
            </w:r>
          </w:p>
        </w:tc>
        <w:tc>
          <w:tcPr>
            <w:tcW w:w="7922" w:type="dxa"/>
          </w:tcPr>
          <w:p w:rsidR="00D27683" w:rsidRDefault="006542EE">
            <w:pPr>
              <w:pStyle w:val="TableParagraph"/>
              <w:tabs>
                <w:tab w:val="left" w:pos="1760"/>
                <w:tab w:val="left" w:pos="1901"/>
                <w:tab w:val="left" w:pos="2177"/>
                <w:tab w:val="left" w:pos="3717"/>
                <w:tab w:val="left" w:pos="3809"/>
                <w:tab w:val="left" w:pos="5453"/>
                <w:tab w:val="left" w:pos="5991"/>
                <w:tab w:val="left" w:pos="6480"/>
                <w:tab w:val="left" w:pos="7674"/>
              </w:tabs>
              <w:ind w:left="105" w:right="101"/>
              <w:rPr>
                <w:sz w:val="24"/>
              </w:rPr>
            </w:pPr>
            <w:r>
              <w:rPr>
                <w:sz w:val="24"/>
              </w:rPr>
              <w:t xml:space="preserve">режимы работы сельскохозяйственной техники и оборудования </w:t>
            </w:r>
            <w:r>
              <w:rPr>
                <w:spacing w:val="-2"/>
                <w:sz w:val="24"/>
              </w:rPr>
              <w:t>Нормативная</w:t>
            </w:r>
            <w:r>
              <w:rPr>
                <w:sz w:val="24"/>
              </w:rPr>
              <w:tab/>
            </w:r>
            <w:r>
              <w:rPr>
                <w:spacing w:val="-10"/>
                <w:sz w:val="24"/>
              </w:rPr>
              <w:t>и</w:t>
            </w:r>
            <w:r>
              <w:rPr>
                <w:sz w:val="24"/>
              </w:rPr>
              <w:tab/>
            </w:r>
            <w:r>
              <w:rPr>
                <w:sz w:val="24"/>
              </w:rPr>
              <w:tab/>
            </w:r>
            <w:r>
              <w:rPr>
                <w:spacing w:val="-2"/>
                <w:sz w:val="24"/>
              </w:rPr>
              <w:t>техническая</w:t>
            </w:r>
            <w:r>
              <w:rPr>
                <w:sz w:val="24"/>
              </w:rPr>
              <w:tab/>
            </w:r>
            <w:r>
              <w:rPr>
                <w:spacing w:val="-2"/>
                <w:sz w:val="24"/>
              </w:rPr>
              <w:t>документация</w:t>
            </w:r>
            <w:r>
              <w:rPr>
                <w:sz w:val="24"/>
              </w:rPr>
              <w:tab/>
            </w:r>
            <w:r>
              <w:rPr>
                <w:spacing w:val="-6"/>
                <w:sz w:val="24"/>
              </w:rPr>
              <w:t>по</w:t>
            </w:r>
            <w:r>
              <w:rPr>
                <w:sz w:val="24"/>
              </w:rPr>
              <w:tab/>
            </w:r>
            <w:r>
              <w:rPr>
                <w:spacing w:val="-2"/>
                <w:sz w:val="24"/>
              </w:rPr>
              <w:t>эксплуатации</w:t>
            </w:r>
            <w:r>
              <w:rPr>
                <w:sz w:val="24"/>
              </w:rPr>
              <w:tab/>
            </w:r>
            <w:r>
              <w:rPr>
                <w:spacing w:val="-10"/>
                <w:sz w:val="24"/>
              </w:rPr>
              <w:t xml:space="preserve">и </w:t>
            </w:r>
            <w:r>
              <w:rPr>
                <w:spacing w:val="-2"/>
                <w:sz w:val="24"/>
              </w:rPr>
              <w:t>техническому</w:t>
            </w:r>
            <w:r>
              <w:rPr>
                <w:sz w:val="24"/>
              </w:rPr>
              <w:tab/>
            </w:r>
            <w:r>
              <w:rPr>
                <w:sz w:val="24"/>
              </w:rPr>
              <w:tab/>
            </w:r>
            <w:r>
              <w:rPr>
                <w:spacing w:val="-2"/>
                <w:sz w:val="24"/>
              </w:rPr>
              <w:t>обслуживанию</w:t>
            </w:r>
            <w:r>
              <w:rPr>
                <w:sz w:val="24"/>
              </w:rPr>
              <w:tab/>
            </w:r>
            <w:r>
              <w:rPr>
                <w:sz w:val="24"/>
              </w:rPr>
              <w:tab/>
            </w:r>
            <w:r>
              <w:rPr>
                <w:spacing w:val="-2"/>
                <w:sz w:val="24"/>
              </w:rPr>
              <w:t>сельскохозяйственной</w:t>
            </w:r>
            <w:r>
              <w:rPr>
                <w:sz w:val="24"/>
              </w:rPr>
              <w:tab/>
            </w:r>
            <w:r>
              <w:rPr>
                <w:spacing w:val="-2"/>
                <w:sz w:val="24"/>
              </w:rPr>
              <w:t>техники</w:t>
            </w:r>
            <w:r>
              <w:rPr>
                <w:sz w:val="24"/>
              </w:rPr>
              <w:tab/>
            </w:r>
            <w:r>
              <w:rPr>
                <w:spacing w:val="-56"/>
                <w:sz w:val="24"/>
              </w:rPr>
              <w:t xml:space="preserve"> </w:t>
            </w:r>
            <w:r>
              <w:rPr>
                <w:spacing w:val="-8"/>
                <w:sz w:val="24"/>
              </w:rPr>
              <w:t xml:space="preserve">и </w:t>
            </w:r>
            <w:r>
              <w:rPr>
                <w:spacing w:val="-2"/>
                <w:sz w:val="24"/>
              </w:rPr>
              <w:t>оборудования</w:t>
            </w:r>
          </w:p>
          <w:p w:rsidR="00D27683" w:rsidRDefault="006542EE">
            <w:pPr>
              <w:pStyle w:val="TableParagraph"/>
              <w:ind w:left="105"/>
              <w:rPr>
                <w:sz w:val="24"/>
              </w:rPr>
            </w:pPr>
            <w:r>
              <w:rPr>
                <w:sz w:val="24"/>
              </w:rPr>
              <w:t>Единая</w:t>
            </w:r>
            <w:r>
              <w:rPr>
                <w:spacing w:val="-3"/>
                <w:sz w:val="24"/>
              </w:rPr>
              <w:t xml:space="preserve"> </w:t>
            </w:r>
            <w:r>
              <w:rPr>
                <w:sz w:val="24"/>
              </w:rPr>
              <w:t>система</w:t>
            </w:r>
            <w:r>
              <w:rPr>
                <w:spacing w:val="-3"/>
                <w:sz w:val="24"/>
              </w:rPr>
              <w:t xml:space="preserve"> </w:t>
            </w:r>
            <w:r>
              <w:rPr>
                <w:sz w:val="24"/>
              </w:rPr>
              <w:t>конструкторской</w:t>
            </w:r>
            <w:r>
              <w:rPr>
                <w:spacing w:val="-1"/>
                <w:sz w:val="24"/>
              </w:rPr>
              <w:t xml:space="preserve"> </w:t>
            </w:r>
            <w:r>
              <w:rPr>
                <w:spacing w:val="-2"/>
                <w:sz w:val="24"/>
              </w:rPr>
              <w:t>документации</w:t>
            </w:r>
          </w:p>
          <w:p w:rsidR="00D27683" w:rsidRDefault="006542EE">
            <w:pPr>
              <w:pStyle w:val="TableParagraph"/>
              <w:tabs>
                <w:tab w:val="left" w:pos="1506"/>
                <w:tab w:val="left" w:pos="1851"/>
                <w:tab w:val="left" w:pos="3348"/>
                <w:tab w:val="left" w:pos="4733"/>
                <w:tab w:val="left" w:pos="6311"/>
              </w:tabs>
              <w:ind w:left="105" w:right="94"/>
              <w:rPr>
                <w:sz w:val="24"/>
              </w:rPr>
            </w:pPr>
            <w:r>
              <w:rPr>
                <w:sz w:val="24"/>
              </w:rPr>
              <w:t>Назначение</w:t>
            </w:r>
            <w:r>
              <w:rPr>
                <w:spacing w:val="80"/>
                <w:sz w:val="24"/>
              </w:rPr>
              <w:t xml:space="preserve"> </w:t>
            </w:r>
            <w:r>
              <w:rPr>
                <w:sz w:val="24"/>
              </w:rPr>
              <w:t>и</w:t>
            </w:r>
            <w:r>
              <w:rPr>
                <w:spacing w:val="80"/>
                <w:sz w:val="24"/>
              </w:rPr>
              <w:t xml:space="preserve"> </w:t>
            </w:r>
            <w:r>
              <w:rPr>
                <w:sz w:val="24"/>
              </w:rPr>
              <w:t>порядок</w:t>
            </w:r>
            <w:r>
              <w:rPr>
                <w:spacing w:val="80"/>
                <w:sz w:val="24"/>
              </w:rPr>
              <w:t xml:space="preserve"> </w:t>
            </w:r>
            <w:r>
              <w:rPr>
                <w:sz w:val="24"/>
              </w:rPr>
              <w:t>использования</w:t>
            </w:r>
            <w:r>
              <w:rPr>
                <w:spacing w:val="80"/>
                <w:sz w:val="24"/>
              </w:rPr>
              <w:t xml:space="preserve"> </w:t>
            </w:r>
            <w:r>
              <w:rPr>
                <w:sz w:val="24"/>
              </w:rPr>
              <w:t>расходных,</w:t>
            </w:r>
            <w:r>
              <w:rPr>
                <w:spacing w:val="80"/>
                <w:sz w:val="24"/>
              </w:rPr>
              <w:t xml:space="preserve"> </w:t>
            </w:r>
            <w:r>
              <w:rPr>
                <w:sz w:val="24"/>
              </w:rPr>
              <w:t xml:space="preserve">горюче-смазочных </w:t>
            </w:r>
            <w:r>
              <w:rPr>
                <w:spacing w:val="-2"/>
                <w:sz w:val="24"/>
              </w:rPr>
              <w:t>материалов</w:t>
            </w:r>
            <w:r>
              <w:rPr>
                <w:sz w:val="24"/>
              </w:rPr>
              <w:tab/>
            </w:r>
            <w:r>
              <w:rPr>
                <w:spacing w:val="-10"/>
                <w:sz w:val="24"/>
              </w:rPr>
              <w:t>и</w:t>
            </w:r>
            <w:r>
              <w:rPr>
                <w:sz w:val="24"/>
              </w:rPr>
              <w:tab/>
            </w:r>
            <w:r>
              <w:rPr>
                <w:spacing w:val="-2"/>
                <w:sz w:val="24"/>
              </w:rPr>
              <w:t>технических</w:t>
            </w:r>
            <w:r>
              <w:rPr>
                <w:sz w:val="24"/>
              </w:rPr>
              <w:tab/>
            </w:r>
            <w:r>
              <w:rPr>
                <w:spacing w:val="-2"/>
                <w:sz w:val="24"/>
              </w:rPr>
              <w:t>жидкостей,</w:t>
            </w:r>
            <w:r>
              <w:rPr>
                <w:sz w:val="24"/>
              </w:rPr>
              <w:tab/>
            </w:r>
            <w:r>
              <w:rPr>
                <w:spacing w:val="-2"/>
                <w:sz w:val="24"/>
              </w:rPr>
              <w:t>инструмента,</w:t>
            </w:r>
            <w:r>
              <w:rPr>
                <w:sz w:val="24"/>
              </w:rPr>
              <w:tab/>
            </w:r>
            <w:r>
              <w:rPr>
                <w:spacing w:val="-2"/>
                <w:sz w:val="24"/>
              </w:rPr>
              <w:t xml:space="preserve">оборудования, </w:t>
            </w:r>
            <w:r>
              <w:rPr>
                <w:sz w:val="24"/>
              </w:rPr>
              <w:t>средств индивидуальной защиты, необходимых для выполнения работ Правила</w:t>
            </w:r>
            <w:r>
              <w:rPr>
                <w:spacing w:val="39"/>
                <w:sz w:val="24"/>
              </w:rPr>
              <w:t xml:space="preserve"> </w:t>
            </w:r>
            <w:r>
              <w:rPr>
                <w:sz w:val="24"/>
              </w:rPr>
              <w:t>и</w:t>
            </w:r>
            <w:r>
              <w:rPr>
                <w:spacing w:val="36"/>
                <w:sz w:val="24"/>
              </w:rPr>
              <w:t xml:space="preserve"> </w:t>
            </w:r>
            <w:r>
              <w:rPr>
                <w:sz w:val="24"/>
              </w:rPr>
              <w:t>нормы</w:t>
            </w:r>
            <w:r>
              <w:rPr>
                <w:spacing w:val="37"/>
                <w:sz w:val="24"/>
              </w:rPr>
              <w:t xml:space="preserve"> </w:t>
            </w:r>
            <w:r>
              <w:rPr>
                <w:sz w:val="24"/>
              </w:rPr>
              <w:t>охраны</w:t>
            </w:r>
            <w:r>
              <w:rPr>
                <w:spacing w:val="40"/>
                <w:sz w:val="24"/>
              </w:rPr>
              <w:t xml:space="preserve"> </w:t>
            </w:r>
            <w:r>
              <w:rPr>
                <w:sz w:val="24"/>
              </w:rPr>
              <w:t>труда,</w:t>
            </w:r>
            <w:r>
              <w:rPr>
                <w:spacing w:val="40"/>
                <w:sz w:val="24"/>
              </w:rPr>
              <w:t xml:space="preserve"> </w:t>
            </w:r>
            <w:r>
              <w:rPr>
                <w:sz w:val="24"/>
              </w:rPr>
              <w:t>требования</w:t>
            </w:r>
            <w:r>
              <w:rPr>
                <w:spacing w:val="35"/>
                <w:sz w:val="24"/>
              </w:rPr>
              <w:t xml:space="preserve"> </w:t>
            </w:r>
            <w:r>
              <w:rPr>
                <w:sz w:val="24"/>
              </w:rPr>
              <w:t>пожарной</w:t>
            </w:r>
            <w:r>
              <w:rPr>
                <w:spacing w:val="36"/>
                <w:sz w:val="24"/>
              </w:rPr>
              <w:t xml:space="preserve"> </w:t>
            </w:r>
            <w:r>
              <w:rPr>
                <w:sz w:val="24"/>
              </w:rPr>
              <w:t>и</w:t>
            </w:r>
            <w:r>
              <w:rPr>
                <w:spacing w:val="40"/>
                <w:sz w:val="24"/>
              </w:rPr>
              <w:t xml:space="preserve"> </w:t>
            </w:r>
            <w:r>
              <w:rPr>
                <w:sz w:val="24"/>
              </w:rPr>
              <w:t xml:space="preserve">экологической </w:t>
            </w:r>
            <w:r>
              <w:rPr>
                <w:spacing w:val="-2"/>
                <w:sz w:val="24"/>
              </w:rPr>
              <w:t>безопасности</w:t>
            </w:r>
          </w:p>
          <w:p w:rsidR="00D27683" w:rsidRDefault="006542EE">
            <w:pPr>
              <w:pStyle w:val="TableParagraph"/>
              <w:tabs>
                <w:tab w:val="left" w:pos="1213"/>
                <w:tab w:val="left" w:pos="2705"/>
                <w:tab w:val="left" w:pos="4134"/>
                <w:tab w:val="left" w:pos="4613"/>
                <w:tab w:val="left" w:pos="6263"/>
              </w:tabs>
              <w:spacing w:line="274" w:lineRule="exact"/>
              <w:ind w:left="105"/>
              <w:rPr>
                <w:sz w:val="24"/>
              </w:rPr>
            </w:pPr>
            <w:r>
              <w:rPr>
                <w:spacing w:val="-2"/>
                <w:sz w:val="24"/>
              </w:rPr>
              <w:t>Порядок</w:t>
            </w:r>
            <w:r>
              <w:rPr>
                <w:sz w:val="24"/>
              </w:rPr>
              <w:tab/>
            </w:r>
            <w:r>
              <w:rPr>
                <w:spacing w:val="-2"/>
                <w:sz w:val="24"/>
              </w:rPr>
              <w:t>оформления</w:t>
            </w:r>
            <w:r>
              <w:rPr>
                <w:sz w:val="24"/>
              </w:rPr>
              <w:tab/>
            </w:r>
            <w:r>
              <w:rPr>
                <w:spacing w:val="-2"/>
                <w:sz w:val="24"/>
              </w:rPr>
              <w:t>документов</w:t>
            </w:r>
            <w:r>
              <w:rPr>
                <w:sz w:val="24"/>
              </w:rPr>
              <w:tab/>
            </w:r>
            <w:r>
              <w:rPr>
                <w:spacing w:val="-5"/>
                <w:sz w:val="24"/>
              </w:rPr>
              <w:t>по</w:t>
            </w:r>
            <w:r>
              <w:rPr>
                <w:sz w:val="24"/>
              </w:rPr>
              <w:tab/>
            </w:r>
            <w:r>
              <w:rPr>
                <w:spacing w:val="-2"/>
                <w:sz w:val="24"/>
              </w:rPr>
              <w:t>техническому</w:t>
            </w:r>
            <w:r>
              <w:rPr>
                <w:sz w:val="24"/>
              </w:rPr>
              <w:tab/>
            </w:r>
            <w:r>
              <w:rPr>
                <w:spacing w:val="-2"/>
                <w:sz w:val="24"/>
              </w:rPr>
              <w:t>обслуживанию</w:t>
            </w:r>
          </w:p>
          <w:p w:rsidR="00D27683" w:rsidRDefault="006542EE">
            <w:pPr>
              <w:pStyle w:val="TableParagraph"/>
              <w:spacing w:line="261" w:lineRule="exact"/>
              <w:ind w:left="105"/>
              <w:rPr>
                <w:sz w:val="24"/>
              </w:rPr>
            </w:pPr>
            <w:r>
              <w:rPr>
                <w:sz w:val="24"/>
              </w:rPr>
              <w:t>сельскохозяйственной</w:t>
            </w:r>
            <w:r>
              <w:rPr>
                <w:spacing w:val="-3"/>
                <w:sz w:val="24"/>
              </w:rPr>
              <w:t xml:space="preserve"> </w:t>
            </w:r>
            <w:r>
              <w:rPr>
                <w:sz w:val="24"/>
              </w:rPr>
              <w:t>техники</w:t>
            </w:r>
            <w:r>
              <w:rPr>
                <w:spacing w:val="-3"/>
                <w:sz w:val="24"/>
              </w:rPr>
              <w:t xml:space="preserve"> </w:t>
            </w:r>
            <w:r>
              <w:rPr>
                <w:sz w:val="24"/>
              </w:rPr>
              <w:t>и</w:t>
            </w:r>
            <w:r>
              <w:rPr>
                <w:spacing w:val="-12"/>
                <w:sz w:val="24"/>
              </w:rPr>
              <w:t xml:space="preserve"> </w:t>
            </w:r>
            <w:r>
              <w:rPr>
                <w:spacing w:val="-2"/>
                <w:sz w:val="24"/>
              </w:rPr>
              <w:t>оборудования</w:t>
            </w:r>
          </w:p>
        </w:tc>
        <w:tc>
          <w:tcPr>
            <w:tcW w:w="2688" w:type="dxa"/>
          </w:tcPr>
          <w:p w:rsidR="00D27683" w:rsidRDefault="006542EE">
            <w:pPr>
              <w:pStyle w:val="TableParagraph"/>
              <w:spacing w:line="242" w:lineRule="auto"/>
              <w:ind w:left="106"/>
              <w:rPr>
                <w:sz w:val="24"/>
              </w:rPr>
            </w:pPr>
            <w:r>
              <w:rPr>
                <w:sz w:val="24"/>
              </w:rPr>
              <w:t>Письменные</w:t>
            </w:r>
            <w:r>
              <w:rPr>
                <w:spacing w:val="-15"/>
                <w:sz w:val="24"/>
              </w:rPr>
              <w:t xml:space="preserve"> </w:t>
            </w:r>
            <w:r>
              <w:rPr>
                <w:sz w:val="24"/>
              </w:rPr>
              <w:t xml:space="preserve">ответы </w:t>
            </w:r>
            <w:r>
              <w:rPr>
                <w:spacing w:val="-2"/>
                <w:sz w:val="24"/>
              </w:rPr>
              <w:t>Экзамен</w:t>
            </w:r>
          </w:p>
        </w:tc>
        <w:tc>
          <w:tcPr>
            <w:tcW w:w="1973" w:type="dxa"/>
          </w:tcPr>
          <w:p w:rsidR="00D27683" w:rsidRDefault="006542EE">
            <w:pPr>
              <w:pStyle w:val="TableParagraph"/>
              <w:ind w:left="106" w:right="109"/>
              <w:rPr>
                <w:sz w:val="24"/>
              </w:rPr>
            </w:pPr>
            <w:r>
              <w:rPr>
                <w:sz w:val="24"/>
              </w:rPr>
              <w:t>Оценка</w:t>
            </w:r>
            <w:r>
              <w:rPr>
                <w:spacing w:val="-15"/>
                <w:sz w:val="24"/>
              </w:rPr>
              <w:t xml:space="preserve"> </w:t>
            </w:r>
            <w:r>
              <w:rPr>
                <w:sz w:val="24"/>
              </w:rPr>
              <w:t xml:space="preserve">процесса </w:t>
            </w:r>
            <w:r>
              <w:rPr>
                <w:spacing w:val="-2"/>
                <w:sz w:val="24"/>
              </w:rPr>
              <w:t>Оценка результатов</w:t>
            </w:r>
          </w:p>
        </w:tc>
      </w:tr>
      <w:tr w:rsidR="00D27683">
        <w:trPr>
          <w:trHeight w:val="4143"/>
        </w:trPr>
        <w:tc>
          <w:tcPr>
            <w:tcW w:w="2727" w:type="dxa"/>
            <w:vMerge/>
            <w:tcBorders>
              <w:top w:val="nil"/>
            </w:tcBorders>
          </w:tcPr>
          <w:p w:rsidR="00D27683" w:rsidRDefault="00D27683">
            <w:pPr>
              <w:rPr>
                <w:sz w:val="2"/>
                <w:szCs w:val="2"/>
              </w:rPr>
            </w:pPr>
          </w:p>
        </w:tc>
        <w:tc>
          <w:tcPr>
            <w:tcW w:w="7922" w:type="dxa"/>
          </w:tcPr>
          <w:p w:rsidR="00D27683" w:rsidRDefault="006542EE">
            <w:pPr>
              <w:pStyle w:val="TableParagraph"/>
              <w:spacing w:line="271" w:lineRule="exact"/>
              <w:ind w:left="4" w:right="4"/>
              <w:jc w:val="center"/>
              <w:rPr>
                <w:sz w:val="24"/>
              </w:rPr>
            </w:pPr>
            <w:r>
              <w:rPr>
                <w:spacing w:val="-2"/>
                <w:sz w:val="24"/>
              </w:rPr>
              <w:t>Умения</w:t>
            </w:r>
          </w:p>
          <w:p w:rsidR="00D27683" w:rsidRDefault="006542EE">
            <w:pPr>
              <w:pStyle w:val="TableParagraph"/>
              <w:spacing w:line="242" w:lineRule="auto"/>
              <w:ind w:left="105" w:right="102"/>
              <w:jc w:val="both"/>
              <w:rPr>
                <w:sz w:val="24"/>
              </w:rPr>
            </w:pPr>
            <w:r>
              <w:rPr>
                <w:sz w:val="24"/>
              </w:rPr>
              <w:t xml:space="preserve">Читать чертежи узлов и деталей сельскохозяйственной техники и </w:t>
            </w:r>
            <w:r>
              <w:rPr>
                <w:spacing w:val="-2"/>
                <w:sz w:val="24"/>
              </w:rPr>
              <w:t>оборудования</w:t>
            </w:r>
          </w:p>
          <w:p w:rsidR="00D27683" w:rsidRDefault="006542EE">
            <w:pPr>
              <w:pStyle w:val="TableParagraph"/>
              <w:ind w:left="105" w:right="97"/>
              <w:jc w:val="both"/>
              <w:rPr>
                <w:sz w:val="24"/>
              </w:rPr>
            </w:pPr>
            <w:r>
              <w:rPr>
                <w:sz w:val="24"/>
              </w:rPr>
              <w:t>Подбирать и использовать расходные, горюче-смазочные материалы и технические жидкости, инструмент, оборудование, средства индивидуальной защиты, необходимые для выполнения работ</w:t>
            </w:r>
          </w:p>
          <w:p w:rsidR="00D27683" w:rsidRDefault="006542EE">
            <w:pPr>
              <w:pStyle w:val="TableParagraph"/>
              <w:ind w:left="105" w:right="105"/>
              <w:jc w:val="both"/>
              <w:rPr>
                <w:sz w:val="24"/>
              </w:rPr>
            </w:pPr>
            <w:r>
              <w:rPr>
                <w:sz w:val="24"/>
              </w:rPr>
              <w:t>Визуально определять техническое состояние сельскохозяйственной техники и оборудования, устанавливать наличие внешних повреждений, диагностировать неисправности и износ деталей и узлов</w:t>
            </w:r>
          </w:p>
          <w:p w:rsidR="00D27683" w:rsidRDefault="006542EE">
            <w:pPr>
              <w:pStyle w:val="TableParagraph"/>
              <w:ind w:left="105" w:right="113"/>
              <w:jc w:val="both"/>
              <w:rPr>
                <w:sz w:val="24"/>
              </w:rPr>
            </w:pPr>
            <w:r>
              <w:rPr>
                <w:sz w:val="24"/>
              </w:rPr>
              <w:t xml:space="preserve">Осуществлять </w:t>
            </w:r>
            <w:proofErr w:type="spellStart"/>
            <w:r>
              <w:rPr>
                <w:sz w:val="24"/>
              </w:rPr>
              <w:t>проверкуработоспособности</w:t>
            </w:r>
            <w:proofErr w:type="spellEnd"/>
            <w:r>
              <w:rPr>
                <w:sz w:val="24"/>
              </w:rPr>
              <w:t xml:space="preserve"> и настройку инструмента, оборудования, сельскохозяйственной техники</w:t>
            </w:r>
          </w:p>
          <w:p w:rsidR="00D27683" w:rsidRDefault="006542EE">
            <w:pPr>
              <w:pStyle w:val="TableParagraph"/>
              <w:ind w:left="105" w:right="102"/>
              <w:jc w:val="both"/>
              <w:rPr>
                <w:sz w:val="24"/>
              </w:rPr>
            </w:pPr>
            <w:r>
              <w:rPr>
                <w:sz w:val="24"/>
              </w:rPr>
              <w:t>Определять потребность в материально-техническом обеспечении технического обслуживания сельскохозяйственной техники и оформлять соответствующие заявки</w:t>
            </w:r>
          </w:p>
          <w:p w:rsidR="00D27683" w:rsidRDefault="006542EE">
            <w:pPr>
              <w:pStyle w:val="TableParagraph"/>
              <w:spacing w:line="264" w:lineRule="exact"/>
              <w:ind w:left="105"/>
              <w:jc w:val="both"/>
              <w:rPr>
                <w:sz w:val="24"/>
              </w:rPr>
            </w:pPr>
            <w:r>
              <w:rPr>
                <w:sz w:val="24"/>
              </w:rPr>
              <w:t>Документально</w:t>
            </w:r>
            <w:r>
              <w:rPr>
                <w:spacing w:val="-8"/>
                <w:sz w:val="24"/>
              </w:rPr>
              <w:t xml:space="preserve"> </w:t>
            </w:r>
            <w:r>
              <w:rPr>
                <w:sz w:val="24"/>
              </w:rPr>
              <w:t>оформлять</w:t>
            </w:r>
            <w:r>
              <w:rPr>
                <w:spacing w:val="-8"/>
                <w:sz w:val="24"/>
              </w:rPr>
              <w:t xml:space="preserve"> </w:t>
            </w:r>
            <w:r>
              <w:rPr>
                <w:sz w:val="24"/>
              </w:rPr>
              <w:t>результаты</w:t>
            </w:r>
            <w:r>
              <w:rPr>
                <w:spacing w:val="-3"/>
                <w:sz w:val="24"/>
              </w:rPr>
              <w:t xml:space="preserve"> </w:t>
            </w:r>
            <w:r>
              <w:rPr>
                <w:sz w:val="24"/>
              </w:rPr>
              <w:t>проделанной</w:t>
            </w:r>
            <w:r>
              <w:rPr>
                <w:spacing w:val="-4"/>
                <w:sz w:val="24"/>
              </w:rPr>
              <w:t xml:space="preserve"> </w:t>
            </w:r>
            <w:r>
              <w:rPr>
                <w:spacing w:val="-2"/>
                <w:sz w:val="24"/>
              </w:rPr>
              <w:t>работы</w:t>
            </w:r>
          </w:p>
        </w:tc>
        <w:tc>
          <w:tcPr>
            <w:tcW w:w="2688" w:type="dxa"/>
          </w:tcPr>
          <w:p w:rsidR="00D27683" w:rsidRDefault="006542EE">
            <w:pPr>
              <w:pStyle w:val="TableParagraph"/>
              <w:tabs>
                <w:tab w:val="left" w:pos="1779"/>
              </w:tabs>
              <w:ind w:left="106" w:right="100"/>
              <w:rPr>
                <w:sz w:val="24"/>
              </w:rPr>
            </w:pPr>
            <w:r>
              <w:rPr>
                <w:spacing w:val="-2"/>
                <w:sz w:val="24"/>
              </w:rPr>
              <w:t>Письменные</w:t>
            </w:r>
            <w:r>
              <w:rPr>
                <w:sz w:val="24"/>
              </w:rPr>
              <w:tab/>
            </w:r>
            <w:r>
              <w:rPr>
                <w:spacing w:val="-2"/>
                <w:sz w:val="24"/>
              </w:rPr>
              <w:t xml:space="preserve">задания </w:t>
            </w:r>
            <w:r>
              <w:rPr>
                <w:sz w:val="24"/>
              </w:rPr>
              <w:t xml:space="preserve">(эссе, реферат) Лабораторная работа Ситуационная задача Практическая работа </w:t>
            </w:r>
            <w:r>
              <w:rPr>
                <w:spacing w:val="-2"/>
                <w:sz w:val="24"/>
              </w:rPr>
              <w:t>Экзамен</w:t>
            </w:r>
          </w:p>
        </w:tc>
        <w:tc>
          <w:tcPr>
            <w:tcW w:w="1973" w:type="dxa"/>
          </w:tcPr>
          <w:p w:rsidR="00D27683" w:rsidRDefault="006542EE">
            <w:pPr>
              <w:pStyle w:val="TableParagraph"/>
              <w:ind w:left="106"/>
              <w:rPr>
                <w:sz w:val="24"/>
              </w:rPr>
            </w:pPr>
            <w:r>
              <w:rPr>
                <w:sz w:val="24"/>
              </w:rPr>
              <w:t>Оценка</w:t>
            </w:r>
            <w:r>
              <w:rPr>
                <w:spacing w:val="-8"/>
                <w:sz w:val="24"/>
              </w:rPr>
              <w:t xml:space="preserve"> </w:t>
            </w:r>
            <w:r>
              <w:rPr>
                <w:sz w:val="24"/>
              </w:rPr>
              <w:t xml:space="preserve">процесса </w:t>
            </w:r>
            <w:r>
              <w:rPr>
                <w:spacing w:val="-2"/>
                <w:sz w:val="24"/>
              </w:rPr>
              <w:t>Оценка результатов</w:t>
            </w:r>
          </w:p>
        </w:tc>
      </w:tr>
      <w:tr w:rsidR="00D27683">
        <w:trPr>
          <w:trHeight w:val="1934"/>
        </w:trPr>
        <w:tc>
          <w:tcPr>
            <w:tcW w:w="2727" w:type="dxa"/>
            <w:vMerge/>
            <w:tcBorders>
              <w:top w:val="nil"/>
            </w:tcBorders>
          </w:tcPr>
          <w:p w:rsidR="00D27683" w:rsidRDefault="00D27683">
            <w:pPr>
              <w:rPr>
                <w:sz w:val="2"/>
                <w:szCs w:val="2"/>
              </w:rPr>
            </w:pPr>
          </w:p>
        </w:tc>
        <w:tc>
          <w:tcPr>
            <w:tcW w:w="7922" w:type="dxa"/>
          </w:tcPr>
          <w:p w:rsidR="00D27683" w:rsidRDefault="006542EE">
            <w:pPr>
              <w:pStyle w:val="TableParagraph"/>
              <w:spacing w:line="268" w:lineRule="exact"/>
              <w:ind w:left="105"/>
              <w:rPr>
                <w:sz w:val="24"/>
              </w:rPr>
            </w:pPr>
            <w:r>
              <w:rPr>
                <w:spacing w:val="-2"/>
                <w:sz w:val="24"/>
              </w:rPr>
              <w:t>Действия</w:t>
            </w:r>
          </w:p>
          <w:p w:rsidR="00D27683" w:rsidRDefault="006542EE">
            <w:pPr>
              <w:pStyle w:val="TableParagraph"/>
              <w:spacing w:before="2"/>
              <w:ind w:left="105" w:right="140"/>
              <w:rPr>
                <w:sz w:val="24"/>
              </w:rPr>
            </w:pPr>
            <w:r>
              <w:rPr>
                <w:sz w:val="24"/>
              </w:rPr>
              <w:t>Осмотр, очистка, смазка, крепление, проверка и регулировка деталей и узлов</w:t>
            </w:r>
            <w:r>
              <w:rPr>
                <w:spacing w:val="-3"/>
                <w:sz w:val="24"/>
              </w:rPr>
              <w:t xml:space="preserve"> </w:t>
            </w:r>
            <w:r>
              <w:rPr>
                <w:sz w:val="24"/>
              </w:rPr>
              <w:t>сельскохозяйственной</w:t>
            </w:r>
            <w:r>
              <w:rPr>
                <w:spacing w:val="-8"/>
                <w:sz w:val="24"/>
              </w:rPr>
              <w:t xml:space="preserve"> </w:t>
            </w:r>
            <w:r>
              <w:rPr>
                <w:sz w:val="24"/>
              </w:rPr>
              <w:t>техники</w:t>
            </w:r>
            <w:r>
              <w:rPr>
                <w:spacing w:val="-3"/>
                <w:sz w:val="24"/>
              </w:rPr>
              <w:t xml:space="preserve"> </w:t>
            </w:r>
            <w:r>
              <w:rPr>
                <w:sz w:val="24"/>
              </w:rPr>
              <w:t>и</w:t>
            </w:r>
            <w:r>
              <w:rPr>
                <w:spacing w:val="-8"/>
                <w:sz w:val="24"/>
              </w:rPr>
              <w:t xml:space="preserve"> </w:t>
            </w:r>
            <w:r>
              <w:rPr>
                <w:sz w:val="24"/>
              </w:rPr>
              <w:t>оборудования,</w:t>
            </w:r>
            <w:r>
              <w:rPr>
                <w:spacing w:val="-7"/>
                <w:sz w:val="24"/>
              </w:rPr>
              <w:t xml:space="preserve"> </w:t>
            </w:r>
            <w:r>
              <w:rPr>
                <w:sz w:val="24"/>
              </w:rPr>
              <w:t>замена</w:t>
            </w:r>
            <w:r>
              <w:rPr>
                <w:spacing w:val="-9"/>
                <w:sz w:val="24"/>
              </w:rPr>
              <w:t xml:space="preserve"> </w:t>
            </w:r>
            <w:r>
              <w:rPr>
                <w:sz w:val="24"/>
              </w:rPr>
              <w:t>и</w:t>
            </w:r>
            <w:r>
              <w:rPr>
                <w:spacing w:val="-8"/>
                <w:sz w:val="24"/>
              </w:rPr>
              <w:t xml:space="preserve"> </w:t>
            </w:r>
            <w:r>
              <w:rPr>
                <w:sz w:val="24"/>
              </w:rPr>
              <w:t xml:space="preserve">заправка технических жидкостей в соответствии с эксплуатационными </w:t>
            </w:r>
            <w:r>
              <w:rPr>
                <w:spacing w:val="-2"/>
                <w:sz w:val="24"/>
              </w:rPr>
              <w:t>документами</w:t>
            </w:r>
          </w:p>
          <w:p w:rsidR="00D27683" w:rsidRDefault="006542EE">
            <w:pPr>
              <w:pStyle w:val="TableParagraph"/>
              <w:spacing w:line="274" w:lineRule="exact"/>
              <w:ind w:left="105" w:right="810"/>
              <w:rPr>
                <w:sz w:val="24"/>
              </w:rPr>
            </w:pPr>
            <w:r>
              <w:rPr>
                <w:sz w:val="24"/>
              </w:rPr>
              <w:t>Оформление</w:t>
            </w:r>
            <w:r>
              <w:rPr>
                <w:spacing w:val="-10"/>
                <w:sz w:val="24"/>
              </w:rPr>
              <w:t xml:space="preserve"> </w:t>
            </w:r>
            <w:r>
              <w:rPr>
                <w:sz w:val="24"/>
              </w:rPr>
              <w:t>заявок</w:t>
            </w:r>
            <w:r>
              <w:rPr>
                <w:spacing w:val="-6"/>
                <w:sz w:val="24"/>
              </w:rPr>
              <w:t xml:space="preserve"> </w:t>
            </w:r>
            <w:r>
              <w:rPr>
                <w:sz w:val="24"/>
              </w:rPr>
              <w:t>на</w:t>
            </w:r>
            <w:r>
              <w:rPr>
                <w:spacing w:val="-10"/>
                <w:sz w:val="24"/>
              </w:rPr>
              <w:t xml:space="preserve"> </w:t>
            </w:r>
            <w:r>
              <w:rPr>
                <w:sz w:val="24"/>
              </w:rPr>
              <w:t>материально-техническое</w:t>
            </w:r>
            <w:r>
              <w:rPr>
                <w:spacing w:val="-10"/>
                <w:sz w:val="24"/>
              </w:rPr>
              <w:t xml:space="preserve"> </w:t>
            </w:r>
            <w:r>
              <w:rPr>
                <w:sz w:val="24"/>
              </w:rPr>
              <w:t>обеспечение технического</w:t>
            </w:r>
            <w:r>
              <w:rPr>
                <w:spacing w:val="-11"/>
                <w:sz w:val="24"/>
              </w:rPr>
              <w:t xml:space="preserve"> </w:t>
            </w:r>
            <w:r>
              <w:rPr>
                <w:sz w:val="24"/>
              </w:rPr>
              <w:t>обслуживания</w:t>
            </w:r>
            <w:r>
              <w:rPr>
                <w:spacing w:val="-5"/>
                <w:sz w:val="24"/>
              </w:rPr>
              <w:t xml:space="preserve"> </w:t>
            </w:r>
            <w:r>
              <w:rPr>
                <w:sz w:val="24"/>
              </w:rPr>
              <w:t>сельскохозяйственной</w:t>
            </w:r>
            <w:r>
              <w:rPr>
                <w:spacing w:val="-8"/>
                <w:sz w:val="24"/>
              </w:rPr>
              <w:t xml:space="preserve"> </w:t>
            </w:r>
            <w:r>
              <w:rPr>
                <w:sz w:val="24"/>
              </w:rPr>
              <w:t>техники</w:t>
            </w:r>
            <w:r>
              <w:rPr>
                <w:spacing w:val="-3"/>
                <w:sz w:val="24"/>
              </w:rPr>
              <w:t xml:space="preserve"> </w:t>
            </w:r>
            <w:r>
              <w:rPr>
                <w:spacing w:val="-10"/>
                <w:sz w:val="24"/>
              </w:rPr>
              <w:t>и</w:t>
            </w:r>
          </w:p>
        </w:tc>
        <w:tc>
          <w:tcPr>
            <w:tcW w:w="2688" w:type="dxa"/>
          </w:tcPr>
          <w:p w:rsidR="00D27683" w:rsidRDefault="006542EE">
            <w:pPr>
              <w:pStyle w:val="TableParagraph"/>
              <w:tabs>
                <w:tab w:val="left" w:pos="2466"/>
              </w:tabs>
              <w:ind w:left="106" w:right="102"/>
              <w:rPr>
                <w:sz w:val="24"/>
              </w:rPr>
            </w:pPr>
            <w:r>
              <w:rPr>
                <w:spacing w:val="-2"/>
                <w:sz w:val="24"/>
              </w:rPr>
              <w:t>Характеристика</w:t>
            </w:r>
            <w:r>
              <w:rPr>
                <w:sz w:val="24"/>
              </w:rPr>
              <w:tab/>
            </w:r>
            <w:r>
              <w:rPr>
                <w:spacing w:val="-10"/>
                <w:sz w:val="24"/>
              </w:rPr>
              <w:t xml:space="preserve">с </w:t>
            </w:r>
            <w:r>
              <w:rPr>
                <w:spacing w:val="-2"/>
                <w:sz w:val="24"/>
              </w:rPr>
              <w:t>производства Дифференцированный зачет</w:t>
            </w:r>
          </w:p>
          <w:p w:rsidR="00D27683" w:rsidRDefault="006542EE">
            <w:pPr>
              <w:pStyle w:val="TableParagraph"/>
              <w:spacing w:line="242" w:lineRule="auto"/>
              <w:ind w:left="106"/>
              <w:rPr>
                <w:sz w:val="24"/>
              </w:rPr>
            </w:pPr>
            <w:r>
              <w:rPr>
                <w:spacing w:val="-2"/>
                <w:sz w:val="24"/>
              </w:rPr>
              <w:t>Экзамен квалификационный</w:t>
            </w:r>
          </w:p>
        </w:tc>
        <w:tc>
          <w:tcPr>
            <w:tcW w:w="1973" w:type="dxa"/>
          </w:tcPr>
          <w:p w:rsidR="00D27683" w:rsidRDefault="006542EE">
            <w:pPr>
              <w:pStyle w:val="TableParagraph"/>
              <w:spacing w:line="268" w:lineRule="exact"/>
              <w:ind w:left="106"/>
              <w:rPr>
                <w:sz w:val="24"/>
              </w:rPr>
            </w:pPr>
            <w:r>
              <w:rPr>
                <w:spacing w:val="-2"/>
                <w:sz w:val="24"/>
              </w:rPr>
              <w:t>Наблюдение</w:t>
            </w:r>
          </w:p>
        </w:tc>
      </w:tr>
    </w:tbl>
    <w:p w:rsidR="00D27683" w:rsidRDefault="00D27683">
      <w:pPr>
        <w:spacing w:line="268" w:lineRule="exact"/>
        <w:rPr>
          <w:sz w:val="24"/>
        </w:rPr>
        <w:sectPr w:rsidR="00D27683">
          <w:footerReference w:type="default" r:id="rId147"/>
          <w:pgSz w:w="16840" w:h="11910" w:orient="landscape"/>
          <w:pgMar w:top="1340" w:right="700" w:bottom="960" w:left="600" w:header="0" w:footer="767" w:gutter="0"/>
          <w:pgNumType w:start="74"/>
          <w:cols w:space="720"/>
        </w:sectPr>
      </w:pPr>
    </w:p>
    <w:p w:rsidR="00D27683" w:rsidRDefault="00D27683">
      <w:pPr>
        <w:pStyle w:val="a3"/>
        <w:spacing w:before="10"/>
        <w:rPr>
          <w:b/>
          <w:sz w:val="5"/>
        </w:r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27"/>
        <w:gridCol w:w="7922"/>
        <w:gridCol w:w="2688"/>
        <w:gridCol w:w="1973"/>
      </w:tblGrid>
      <w:tr w:rsidR="00D27683">
        <w:trPr>
          <w:trHeight w:val="830"/>
        </w:trPr>
        <w:tc>
          <w:tcPr>
            <w:tcW w:w="2727" w:type="dxa"/>
          </w:tcPr>
          <w:p w:rsidR="00D27683" w:rsidRDefault="00D27683">
            <w:pPr>
              <w:pStyle w:val="TableParagraph"/>
              <w:ind w:left="0"/>
              <w:rPr>
                <w:sz w:val="24"/>
              </w:rPr>
            </w:pPr>
          </w:p>
        </w:tc>
        <w:tc>
          <w:tcPr>
            <w:tcW w:w="7922" w:type="dxa"/>
          </w:tcPr>
          <w:p w:rsidR="00D27683" w:rsidRDefault="006542EE">
            <w:pPr>
              <w:pStyle w:val="TableParagraph"/>
              <w:spacing w:line="268" w:lineRule="exact"/>
              <w:ind w:left="105"/>
              <w:rPr>
                <w:sz w:val="24"/>
              </w:rPr>
            </w:pPr>
            <w:r>
              <w:rPr>
                <w:spacing w:val="-2"/>
                <w:sz w:val="24"/>
              </w:rPr>
              <w:t>оборудования</w:t>
            </w:r>
          </w:p>
          <w:p w:rsidR="00D27683" w:rsidRDefault="006542EE">
            <w:pPr>
              <w:pStyle w:val="TableParagraph"/>
              <w:spacing w:line="274" w:lineRule="exact"/>
              <w:ind w:left="105"/>
              <w:rPr>
                <w:sz w:val="24"/>
              </w:rPr>
            </w:pPr>
            <w:r>
              <w:rPr>
                <w:sz w:val="24"/>
              </w:rPr>
              <w:t>Оформление</w:t>
            </w:r>
            <w:r>
              <w:rPr>
                <w:spacing w:val="-11"/>
                <w:sz w:val="24"/>
              </w:rPr>
              <w:t xml:space="preserve"> </w:t>
            </w:r>
            <w:r>
              <w:rPr>
                <w:sz w:val="24"/>
              </w:rPr>
              <w:t>документов</w:t>
            </w:r>
            <w:r>
              <w:rPr>
                <w:spacing w:val="-8"/>
                <w:sz w:val="24"/>
              </w:rPr>
              <w:t xml:space="preserve"> </w:t>
            </w:r>
            <w:r>
              <w:rPr>
                <w:sz w:val="24"/>
              </w:rPr>
              <w:t>о</w:t>
            </w:r>
            <w:r>
              <w:rPr>
                <w:spacing w:val="-6"/>
                <w:sz w:val="24"/>
              </w:rPr>
              <w:t xml:space="preserve"> </w:t>
            </w:r>
            <w:r>
              <w:rPr>
                <w:sz w:val="24"/>
              </w:rPr>
              <w:t>проведении</w:t>
            </w:r>
            <w:r>
              <w:rPr>
                <w:spacing w:val="-9"/>
                <w:sz w:val="24"/>
              </w:rPr>
              <w:t xml:space="preserve"> </w:t>
            </w:r>
            <w:r>
              <w:rPr>
                <w:sz w:val="24"/>
              </w:rPr>
              <w:t>технического</w:t>
            </w:r>
            <w:r>
              <w:rPr>
                <w:spacing w:val="-10"/>
                <w:sz w:val="24"/>
              </w:rPr>
              <w:t xml:space="preserve"> </w:t>
            </w:r>
            <w:r>
              <w:rPr>
                <w:sz w:val="24"/>
              </w:rPr>
              <w:t>обслуживания сельскохозяйственной техники и</w:t>
            </w:r>
            <w:r>
              <w:rPr>
                <w:spacing w:val="40"/>
                <w:sz w:val="24"/>
              </w:rPr>
              <w:t xml:space="preserve"> </w:t>
            </w:r>
            <w:r>
              <w:rPr>
                <w:sz w:val="24"/>
              </w:rPr>
              <w:t>оборудования</w:t>
            </w:r>
          </w:p>
        </w:tc>
        <w:tc>
          <w:tcPr>
            <w:tcW w:w="2688" w:type="dxa"/>
          </w:tcPr>
          <w:p w:rsidR="00D27683" w:rsidRDefault="00D27683">
            <w:pPr>
              <w:pStyle w:val="TableParagraph"/>
              <w:ind w:left="0"/>
              <w:rPr>
                <w:sz w:val="24"/>
              </w:rPr>
            </w:pPr>
          </w:p>
        </w:tc>
        <w:tc>
          <w:tcPr>
            <w:tcW w:w="1973" w:type="dxa"/>
          </w:tcPr>
          <w:p w:rsidR="00D27683" w:rsidRDefault="00D27683">
            <w:pPr>
              <w:pStyle w:val="TableParagraph"/>
              <w:ind w:left="0"/>
              <w:rPr>
                <w:sz w:val="24"/>
              </w:rPr>
            </w:pPr>
          </w:p>
        </w:tc>
      </w:tr>
      <w:tr w:rsidR="00D27683">
        <w:trPr>
          <w:trHeight w:val="4690"/>
        </w:trPr>
        <w:tc>
          <w:tcPr>
            <w:tcW w:w="2727" w:type="dxa"/>
            <w:vMerge w:val="restart"/>
          </w:tcPr>
          <w:p w:rsidR="00D27683" w:rsidRDefault="006542EE">
            <w:pPr>
              <w:pStyle w:val="TableParagraph"/>
              <w:ind w:left="115" w:right="111" w:hanging="4"/>
              <w:jc w:val="center"/>
              <w:rPr>
                <w:sz w:val="24"/>
              </w:rPr>
            </w:pPr>
            <w:r>
              <w:rPr>
                <w:sz w:val="24"/>
              </w:rPr>
              <w:t xml:space="preserve">ПК 1.3. Осуществлять </w:t>
            </w:r>
            <w:r>
              <w:rPr>
                <w:spacing w:val="-2"/>
                <w:sz w:val="24"/>
              </w:rPr>
              <w:t xml:space="preserve">подбор почвообрабатывающих, </w:t>
            </w:r>
            <w:r>
              <w:rPr>
                <w:sz w:val="24"/>
              </w:rPr>
              <w:t>посевных, посадочных</w:t>
            </w:r>
            <w:r>
              <w:rPr>
                <w:spacing w:val="40"/>
                <w:sz w:val="24"/>
              </w:rPr>
              <w:t xml:space="preserve"> </w:t>
            </w:r>
            <w:r>
              <w:rPr>
                <w:sz w:val="24"/>
              </w:rPr>
              <w:t xml:space="preserve">и уборочных машин, а также машин для внесения удобрений, средств защиты растений и ухода за </w:t>
            </w:r>
            <w:r>
              <w:rPr>
                <w:spacing w:val="-2"/>
                <w:sz w:val="24"/>
              </w:rPr>
              <w:t xml:space="preserve">сельскохозяйственными </w:t>
            </w:r>
            <w:r>
              <w:rPr>
                <w:sz w:val="24"/>
              </w:rPr>
              <w:t>культурами, в соответствии с условиями работы</w:t>
            </w:r>
          </w:p>
          <w:p w:rsidR="00D27683" w:rsidRDefault="006542EE">
            <w:pPr>
              <w:pStyle w:val="TableParagraph"/>
              <w:ind w:left="115" w:right="111" w:hanging="5"/>
              <w:jc w:val="center"/>
              <w:rPr>
                <w:sz w:val="24"/>
              </w:rPr>
            </w:pPr>
            <w:r>
              <w:rPr>
                <w:sz w:val="24"/>
              </w:rPr>
              <w:t xml:space="preserve">ПК 1.4. Выполнять настройку и </w:t>
            </w:r>
            <w:r>
              <w:rPr>
                <w:spacing w:val="-2"/>
                <w:sz w:val="24"/>
              </w:rPr>
              <w:t xml:space="preserve">регулировку почвообрабатывающих, </w:t>
            </w:r>
            <w:r>
              <w:rPr>
                <w:sz w:val="24"/>
              </w:rPr>
              <w:t>посевных, посадочных</w:t>
            </w:r>
            <w:r>
              <w:rPr>
                <w:spacing w:val="40"/>
                <w:sz w:val="24"/>
              </w:rPr>
              <w:t xml:space="preserve"> </w:t>
            </w:r>
            <w:r>
              <w:rPr>
                <w:sz w:val="24"/>
              </w:rPr>
              <w:t xml:space="preserve">и уборочных машин, а также машин для внесения удобрений, средств защиты растений и ухода за </w:t>
            </w:r>
            <w:r>
              <w:rPr>
                <w:spacing w:val="-2"/>
                <w:sz w:val="24"/>
              </w:rPr>
              <w:t xml:space="preserve">сельскохозяйственными </w:t>
            </w:r>
            <w:r>
              <w:rPr>
                <w:sz w:val="24"/>
              </w:rPr>
              <w:t xml:space="preserve">культурами для </w:t>
            </w:r>
            <w:r>
              <w:rPr>
                <w:spacing w:val="-2"/>
                <w:sz w:val="24"/>
              </w:rPr>
              <w:t xml:space="preserve">выполнения технологических </w:t>
            </w:r>
            <w:r>
              <w:rPr>
                <w:sz w:val="24"/>
              </w:rPr>
              <w:t xml:space="preserve">операций в соответствии с </w:t>
            </w:r>
            <w:r>
              <w:rPr>
                <w:spacing w:val="-2"/>
                <w:sz w:val="24"/>
              </w:rPr>
              <w:t>технологическими</w:t>
            </w:r>
          </w:p>
          <w:p w:rsidR="00D27683" w:rsidRDefault="006542EE">
            <w:pPr>
              <w:pStyle w:val="TableParagraph"/>
              <w:ind w:left="7" w:right="5"/>
              <w:jc w:val="center"/>
              <w:rPr>
                <w:sz w:val="24"/>
              </w:rPr>
            </w:pPr>
            <w:r>
              <w:rPr>
                <w:spacing w:val="-2"/>
                <w:sz w:val="24"/>
              </w:rPr>
              <w:t>картами….</w:t>
            </w:r>
          </w:p>
        </w:tc>
        <w:tc>
          <w:tcPr>
            <w:tcW w:w="7922" w:type="dxa"/>
          </w:tcPr>
          <w:p w:rsidR="00D27683" w:rsidRDefault="006542EE">
            <w:pPr>
              <w:pStyle w:val="TableParagraph"/>
              <w:spacing w:line="268" w:lineRule="exact"/>
              <w:ind w:left="4"/>
              <w:jc w:val="center"/>
              <w:rPr>
                <w:sz w:val="24"/>
              </w:rPr>
            </w:pPr>
            <w:r>
              <w:rPr>
                <w:spacing w:val="-2"/>
                <w:sz w:val="24"/>
              </w:rPr>
              <w:t>Знания</w:t>
            </w:r>
          </w:p>
          <w:p w:rsidR="00D27683" w:rsidRDefault="006542EE">
            <w:pPr>
              <w:pStyle w:val="TableParagraph"/>
              <w:spacing w:before="2"/>
              <w:ind w:left="105" w:right="107"/>
              <w:jc w:val="both"/>
              <w:rPr>
                <w:sz w:val="24"/>
              </w:rPr>
            </w:pPr>
            <w:r>
              <w:rPr>
                <w:sz w:val="24"/>
              </w:rPr>
              <w:t>Анализ технологической карты на выполнение сельскохозяйственной техникой технологических операций</w:t>
            </w:r>
          </w:p>
          <w:p w:rsidR="00D27683" w:rsidRDefault="006542EE">
            <w:pPr>
              <w:pStyle w:val="TableParagraph"/>
              <w:spacing w:before="1" w:line="275" w:lineRule="exact"/>
              <w:ind w:left="105"/>
              <w:jc w:val="both"/>
              <w:rPr>
                <w:sz w:val="24"/>
              </w:rPr>
            </w:pPr>
            <w:r>
              <w:rPr>
                <w:sz w:val="24"/>
              </w:rPr>
              <w:t>Определение</w:t>
            </w:r>
            <w:r>
              <w:rPr>
                <w:spacing w:val="-5"/>
                <w:sz w:val="24"/>
              </w:rPr>
              <w:t xml:space="preserve"> </w:t>
            </w:r>
            <w:r>
              <w:rPr>
                <w:sz w:val="24"/>
              </w:rPr>
              <w:t>условий</w:t>
            </w:r>
            <w:r>
              <w:rPr>
                <w:spacing w:val="-5"/>
                <w:sz w:val="24"/>
              </w:rPr>
              <w:t xml:space="preserve"> </w:t>
            </w:r>
            <w:r>
              <w:rPr>
                <w:sz w:val="24"/>
              </w:rPr>
              <w:t>работы</w:t>
            </w:r>
            <w:r>
              <w:rPr>
                <w:spacing w:val="-7"/>
                <w:sz w:val="24"/>
              </w:rPr>
              <w:t xml:space="preserve"> </w:t>
            </w:r>
            <w:r>
              <w:rPr>
                <w:sz w:val="24"/>
              </w:rPr>
              <w:t>сельскохозяйственной</w:t>
            </w:r>
            <w:r>
              <w:rPr>
                <w:spacing w:val="-5"/>
                <w:sz w:val="24"/>
              </w:rPr>
              <w:t xml:space="preserve"> </w:t>
            </w:r>
            <w:r>
              <w:rPr>
                <w:spacing w:val="-2"/>
                <w:sz w:val="24"/>
              </w:rPr>
              <w:t>техники</w:t>
            </w:r>
          </w:p>
          <w:p w:rsidR="00D27683" w:rsidRDefault="006542EE">
            <w:pPr>
              <w:pStyle w:val="TableParagraph"/>
              <w:ind w:left="105" w:right="103"/>
              <w:jc w:val="both"/>
              <w:rPr>
                <w:sz w:val="24"/>
              </w:rPr>
            </w:pPr>
            <w:r>
              <w:rPr>
                <w:sz w:val="24"/>
              </w:rPr>
              <w:t>Подбор сельскохозяйственной техники для выполнения технологической операции, в том числе выбор, обоснование, расчет состава и комплектование агрегата</w:t>
            </w:r>
          </w:p>
          <w:p w:rsidR="00D27683" w:rsidRDefault="006542EE">
            <w:pPr>
              <w:pStyle w:val="TableParagraph"/>
              <w:spacing w:before="4" w:line="237" w:lineRule="auto"/>
              <w:ind w:left="105" w:right="102"/>
              <w:jc w:val="both"/>
              <w:rPr>
                <w:sz w:val="24"/>
              </w:rPr>
            </w:pPr>
            <w:r>
              <w:rPr>
                <w:sz w:val="24"/>
              </w:rPr>
              <w:t>Настройка и регулировка сельскохозяйственной техники для выполнения технологической операции</w:t>
            </w:r>
          </w:p>
          <w:p w:rsidR="00D27683" w:rsidRDefault="006542EE">
            <w:pPr>
              <w:pStyle w:val="TableParagraph"/>
              <w:spacing w:before="5" w:line="237" w:lineRule="auto"/>
              <w:ind w:left="105" w:right="106"/>
              <w:jc w:val="both"/>
              <w:rPr>
                <w:sz w:val="24"/>
              </w:rPr>
            </w:pPr>
            <w:r>
              <w:rPr>
                <w:sz w:val="24"/>
              </w:rPr>
              <w:t>Подбор режимов работы, выбор и обоснование способа движения сельскохозяйственной техники</w:t>
            </w:r>
          </w:p>
          <w:p w:rsidR="00D27683" w:rsidRDefault="006542EE">
            <w:pPr>
              <w:pStyle w:val="TableParagraph"/>
              <w:spacing w:before="6" w:line="237" w:lineRule="auto"/>
              <w:ind w:left="105" w:right="101"/>
              <w:jc w:val="both"/>
              <w:rPr>
                <w:sz w:val="24"/>
              </w:rPr>
            </w:pPr>
            <w:r>
              <w:rPr>
                <w:sz w:val="24"/>
              </w:rPr>
              <w:t xml:space="preserve">Расчет эксплуатационных показателей при работе сельскохозяйственной </w:t>
            </w:r>
            <w:r>
              <w:rPr>
                <w:spacing w:val="-2"/>
                <w:sz w:val="24"/>
              </w:rPr>
              <w:t>техники</w:t>
            </w:r>
          </w:p>
          <w:p w:rsidR="00D27683" w:rsidRDefault="006542EE">
            <w:pPr>
              <w:pStyle w:val="TableParagraph"/>
              <w:spacing w:before="6" w:line="237" w:lineRule="auto"/>
              <w:ind w:left="105" w:right="107"/>
              <w:jc w:val="both"/>
              <w:rPr>
                <w:sz w:val="24"/>
              </w:rPr>
            </w:pPr>
            <w:r>
              <w:rPr>
                <w:sz w:val="24"/>
              </w:rPr>
              <w:t>Контроль</w:t>
            </w:r>
            <w:r>
              <w:rPr>
                <w:spacing w:val="-9"/>
                <w:sz w:val="24"/>
              </w:rPr>
              <w:t xml:space="preserve"> </w:t>
            </w:r>
            <w:r>
              <w:rPr>
                <w:sz w:val="24"/>
              </w:rPr>
              <w:t>и</w:t>
            </w:r>
            <w:r>
              <w:rPr>
                <w:spacing w:val="-9"/>
                <w:sz w:val="24"/>
              </w:rPr>
              <w:t xml:space="preserve"> </w:t>
            </w:r>
            <w:r>
              <w:rPr>
                <w:sz w:val="24"/>
              </w:rPr>
              <w:t>оценка</w:t>
            </w:r>
            <w:r>
              <w:rPr>
                <w:spacing w:val="-6"/>
                <w:sz w:val="24"/>
              </w:rPr>
              <w:t xml:space="preserve"> </w:t>
            </w:r>
            <w:r>
              <w:rPr>
                <w:sz w:val="24"/>
              </w:rPr>
              <w:t>качества</w:t>
            </w:r>
            <w:r>
              <w:rPr>
                <w:spacing w:val="-6"/>
                <w:sz w:val="24"/>
              </w:rPr>
              <w:t xml:space="preserve"> </w:t>
            </w:r>
            <w:r>
              <w:rPr>
                <w:sz w:val="24"/>
              </w:rPr>
              <w:t>выполняемой</w:t>
            </w:r>
            <w:r>
              <w:rPr>
                <w:spacing w:val="-5"/>
                <w:sz w:val="24"/>
              </w:rPr>
              <w:t xml:space="preserve"> </w:t>
            </w:r>
            <w:r>
              <w:rPr>
                <w:sz w:val="24"/>
              </w:rPr>
              <w:t>сельскохозяйственной</w:t>
            </w:r>
            <w:r>
              <w:rPr>
                <w:spacing w:val="-5"/>
                <w:sz w:val="24"/>
              </w:rPr>
              <w:t xml:space="preserve"> </w:t>
            </w:r>
            <w:r>
              <w:rPr>
                <w:sz w:val="24"/>
              </w:rPr>
              <w:t>техникой технологической операции</w:t>
            </w:r>
          </w:p>
          <w:p w:rsidR="00D27683" w:rsidRDefault="006542EE">
            <w:pPr>
              <w:pStyle w:val="TableParagraph"/>
              <w:spacing w:line="278" w:lineRule="exact"/>
              <w:ind w:left="105" w:right="106"/>
              <w:jc w:val="both"/>
              <w:rPr>
                <w:sz w:val="24"/>
              </w:rPr>
            </w:pPr>
            <w:r>
              <w:rPr>
                <w:sz w:val="24"/>
              </w:rPr>
              <w:t xml:space="preserve">Оформление документов по подготовке сельскохозяйственной техники к </w:t>
            </w:r>
            <w:r>
              <w:rPr>
                <w:spacing w:val="-2"/>
                <w:sz w:val="24"/>
              </w:rPr>
              <w:t>работе</w:t>
            </w:r>
          </w:p>
        </w:tc>
        <w:tc>
          <w:tcPr>
            <w:tcW w:w="2688" w:type="dxa"/>
          </w:tcPr>
          <w:p w:rsidR="00D27683" w:rsidRDefault="006542EE">
            <w:pPr>
              <w:pStyle w:val="TableParagraph"/>
              <w:ind w:left="106" w:right="422"/>
              <w:rPr>
                <w:sz w:val="24"/>
              </w:rPr>
            </w:pPr>
            <w:r>
              <w:rPr>
                <w:spacing w:val="-2"/>
                <w:sz w:val="24"/>
              </w:rPr>
              <w:t xml:space="preserve">Тестирование </w:t>
            </w:r>
            <w:r>
              <w:rPr>
                <w:sz w:val="24"/>
              </w:rPr>
              <w:t>Устные опросы Письменные</w:t>
            </w:r>
            <w:r>
              <w:rPr>
                <w:spacing w:val="-15"/>
                <w:sz w:val="24"/>
              </w:rPr>
              <w:t xml:space="preserve"> </w:t>
            </w:r>
            <w:r>
              <w:rPr>
                <w:sz w:val="24"/>
              </w:rPr>
              <w:t xml:space="preserve">ответы </w:t>
            </w:r>
            <w:r>
              <w:rPr>
                <w:spacing w:val="-2"/>
                <w:sz w:val="24"/>
              </w:rPr>
              <w:t>Экзамен</w:t>
            </w:r>
          </w:p>
        </w:tc>
        <w:tc>
          <w:tcPr>
            <w:tcW w:w="1973" w:type="dxa"/>
          </w:tcPr>
          <w:p w:rsidR="00D27683" w:rsidRDefault="006542EE">
            <w:pPr>
              <w:pStyle w:val="TableParagraph"/>
              <w:spacing w:line="242" w:lineRule="auto"/>
              <w:ind w:left="106"/>
              <w:rPr>
                <w:sz w:val="24"/>
              </w:rPr>
            </w:pPr>
            <w:r>
              <w:rPr>
                <w:sz w:val="24"/>
              </w:rPr>
              <w:t>75%</w:t>
            </w:r>
            <w:r>
              <w:rPr>
                <w:spacing w:val="-4"/>
                <w:sz w:val="24"/>
              </w:rPr>
              <w:t xml:space="preserve"> </w:t>
            </w:r>
            <w:r>
              <w:rPr>
                <w:sz w:val="24"/>
              </w:rPr>
              <w:t xml:space="preserve">правильных </w:t>
            </w:r>
            <w:r>
              <w:rPr>
                <w:spacing w:val="-2"/>
                <w:sz w:val="24"/>
              </w:rPr>
              <w:t>ответов</w:t>
            </w:r>
          </w:p>
          <w:p w:rsidR="00D27683" w:rsidRDefault="006542EE">
            <w:pPr>
              <w:pStyle w:val="TableParagraph"/>
              <w:ind w:left="106" w:right="109"/>
              <w:rPr>
                <w:sz w:val="24"/>
              </w:rPr>
            </w:pPr>
            <w:r>
              <w:rPr>
                <w:sz w:val="24"/>
              </w:rPr>
              <w:t>Оценка</w:t>
            </w:r>
            <w:r>
              <w:rPr>
                <w:spacing w:val="-15"/>
                <w:sz w:val="24"/>
              </w:rPr>
              <w:t xml:space="preserve"> </w:t>
            </w:r>
            <w:r>
              <w:rPr>
                <w:sz w:val="24"/>
              </w:rPr>
              <w:t xml:space="preserve">процесса </w:t>
            </w:r>
            <w:r>
              <w:rPr>
                <w:spacing w:val="-2"/>
                <w:sz w:val="24"/>
              </w:rPr>
              <w:t>Оценка результатов</w:t>
            </w:r>
          </w:p>
        </w:tc>
      </w:tr>
      <w:tr w:rsidR="00D27683">
        <w:trPr>
          <w:trHeight w:val="3869"/>
        </w:trPr>
        <w:tc>
          <w:tcPr>
            <w:tcW w:w="2727" w:type="dxa"/>
            <w:vMerge/>
            <w:tcBorders>
              <w:top w:val="nil"/>
            </w:tcBorders>
          </w:tcPr>
          <w:p w:rsidR="00D27683" w:rsidRDefault="00D27683">
            <w:pPr>
              <w:rPr>
                <w:sz w:val="2"/>
                <w:szCs w:val="2"/>
              </w:rPr>
            </w:pPr>
          </w:p>
        </w:tc>
        <w:tc>
          <w:tcPr>
            <w:tcW w:w="7922" w:type="dxa"/>
          </w:tcPr>
          <w:p w:rsidR="00D27683" w:rsidRDefault="006542EE">
            <w:pPr>
              <w:pStyle w:val="TableParagraph"/>
              <w:spacing w:line="271" w:lineRule="exact"/>
              <w:ind w:left="105"/>
              <w:rPr>
                <w:sz w:val="24"/>
              </w:rPr>
            </w:pPr>
            <w:r>
              <w:rPr>
                <w:spacing w:val="-2"/>
                <w:sz w:val="24"/>
              </w:rPr>
              <w:t>Умения</w:t>
            </w:r>
          </w:p>
          <w:p w:rsidR="00D27683" w:rsidRDefault="006542EE">
            <w:pPr>
              <w:pStyle w:val="TableParagraph"/>
              <w:spacing w:line="242" w:lineRule="auto"/>
              <w:ind w:left="105"/>
              <w:rPr>
                <w:sz w:val="24"/>
              </w:rPr>
            </w:pPr>
            <w:r>
              <w:rPr>
                <w:sz w:val="24"/>
              </w:rPr>
              <w:t>Анализ</w:t>
            </w:r>
            <w:r>
              <w:rPr>
                <w:spacing w:val="-5"/>
                <w:sz w:val="24"/>
              </w:rPr>
              <w:t xml:space="preserve"> </w:t>
            </w:r>
            <w:r>
              <w:rPr>
                <w:sz w:val="24"/>
              </w:rPr>
              <w:t>технологической</w:t>
            </w:r>
            <w:r>
              <w:rPr>
                <w:spacing w:val="-9"/>
                <w:sz w:val="24"/>
              </w:rPr>
              <w:t xml:space="preserve"> </w:t>
            </w:r>
            <w:r>
              <w:rPr>
                <w:sz w:val="24"/>
              </w:rPr>
              <w:t>карты</w:t>
            </w:r>
            <w:r>
              <w:rPr>
                <w:spacing w:val="-7"/>
                <w:sz w:val="24"/>
              </w:rPr>
              <w:t xml:space="preserve"> </w:t>
            </w:r>
            <w:r>
              <w:rPr>
                <w:sz w:val="24"/>
              </w:rPr>
              <w:t>на</w:t>
            </w:r>
            <w:r>
              <w:rPr>
                <w:spacing w:val="-11"/>
                <w:sz w:val="24"/>
              </w:rPr>
              <w:t xml:space="preserve"> </w:t>
            </w:r>
            <w:r>
              <w:rPr>
                <w:sz w:val="24"/>
              </w:rPr>
              <w:t>выполнение</w:t>
            </w:r>
            <w:r>
              <w:rPr>
                <w:spacing w:val="-11"/>
                <w:sz w:val="24"/>
              </w:rPr>
              <w:t xml:space="preserve"> </w:t>
            </w:r>
            <w:r>
              <w:rPr>
                <w:sz w:val="24"/>
              </w:rPr>
              <w:t>сельскохозяйственной техникой технологических операций</w:t>
            </w:r>
          </w:p>
          <w:p w:rsidR="00D27683" w:rsidRDefault="006542EE">
            <w:pPr>
              <w:pStyle w:val="TableParagraph"/>
              <w:spacing w:line="271" w:lineRule="exact"/>
              <w:ind w:left="105"/>
              <w:rPr>
                <w:sz w:val="24"/>
              </w:rPr>
            </w:pPr>
            <w:r>
              <w:rPr>
                <w:sz w:val="24"/>
              </w:rPr>
              <w:t>Определение</w:t>
            </w:r>
            <w:r>
              <w:rPr>
                <w:spacing w:val="-5"/>
                <w:sz w:val="24"/>
              </w:rPr>
              <w:t xml:space="preserve"> </w:t>
            </w:r>
            <w:r>
              <w:rPr>
                <w:sz w:val="24"/>
              </w:rPr>
              <w:t>условий</w:t>
            </w:r>
            <w:r>
              <w:rPr>
                <w:spacing w:val="-5"/>
                <w:sz w:val="24"/>
              </w:rPr>
              <w:t xml:space="preserve"> </w:t>
            </w:r>
            <w:r>
              <w:rPr>
                <w:sz w:val="24"/>
              </w:rPr>
              <w:t>работы</w:t>
            </w:r>
            <w:r>
              <w:rPr>
                <w:spacing w:val="-7"/>
                <w:sz w:val="24"/>
              </w:rPr>
              <w:t xml:space="preserve"> </w:t>
            </w:r>
            <w:r>
              <w:rPr>
                <w:sz w:val="24"/>
              </w:rPr>
              <w:t>сельскохозяйственной</w:t>
            </w:r>
            <w:r>
              <w:rPr>
                <w:spacing w:val="-5"/>
                <w:sz w:val="24"/>
              </w:rPr>
              <w:t xml:space="preserve"> </w:t>
            </w:r>
            <w:r>
              <w:rPr>
                <w:spacing w:val="-2"/>
                <w:sz w:val="24"/>
              </w:rPr>
              <w:t>техники</w:t>
            </w:r>
          </w:p>
          <w:p w:rsidR="00D27683" w:rsidRDefault="006542EE">
            <w:pPr>
              <w:pStyle w:val="TableParagraph"/>
              <w:spacing w:before="1"/>
              <w:ind w:left="105"/>
              <w:rPr>
                <w:sz w:val="24"/>
              </w:rPr>
            </w:pPr>
            <w:r>
              <w:rPr>
                <w:sz w:val="24"/>
              </w:rPr>
              <w:t>Подбор</w:t>
            </w:r>
            <w:r>
              <w:rPr>
                <w:spacing w:val="-12"/>
                <w:sz w:val="24"/>
              </w:rPr>
              <w:t xml:space="preserve"> </w:t>
            </w:r>
            <w:r>
              <w:rPr>
                <w:sz w:val="24"/>
              </w:rPr>
              <w:t>сельскохозяйственной</w:t>
            </w:r>
            <w:r>
              <w:rPr>
                <w:spacing w:val="-11"/>
                <w:sz w:val="24"/>
              </w:rPr>
              <w:t xml:space="preserve"> </w:t>
            </w:r>
            <w:r>
              <w:rPr>
                <w:sz w:val="24"/>
              </w:rPr>
              <w:t>техники</w:t>
            </w:r>
            <w:r>
              <w:rPr>
                <w:spacing w:val="-7"/>
                <w:sz w:val="24"/>
              </w:rPr>
              <w:t xml:space="preserve"> </w:t>
            </w:r>
            <w:r>
              <w:rPr>
                <w:sz w:val="24"/>
              </w:rPr>
              <w:t>для</w:t>
            </w:r>
            <w:r>
              <w:rPr>
                <w:spacing w:val="-8"/>
                <w:sz w:val="24"/>
              </w:rPr>
              <w:t xml:space="preserve"> </w:t>
            </w:r>
            <w:r>
              <w:rPr>
                <w:sz w:val="24"/>
              </w:rPr>
              <w:t>выполнения</w:t>
            </w:r>
            <w:r>
              <w:rPr>
                <w:spacing w:val="-8"/>
                <w:sz w:val="24"/>
              </w:rPr>
              <w:t xml:space="preserve"> </w:t>
            </w:r>
            <w:r>
              <w:rPr>
                <w:sz w:val="24"/>
              </w:rPr>
              <w:t>технологической операции, в том числе выбор, обоснование, расчет состава и комплектование агрегата</w:t>
            </w:r>
          </w:p>
          <w:p w:rsidR="00D27683" w:rsidRDefault="006542EE">
            <w:pPr>
              <w:pStyle w:val="TableParagraph"/>
              <w:spacing w:line="242" w:lineRule="auto"/>
              <w:ind w:left="105"/>
              <w:rPr>
                <w:sz w:val="24"/>
              </w:rPr>
            </w:pPr>
            <w:r>
              <w:rPr>
                <w:sz w:val="24"/>
              </w:rPr>
              <w:t>Настройка</w:t>
            </w:r>
            <w:r>
              <w:rPr>
                <w:spacing w:val="-7"/>
                <w:sz w:val="24"/>
              </w:rPr>
              <w:t xml:space="preserve"> </w:t>
            </w:r>
            <w:r>
              <w:rPr>
                <w:sz w:val="24"/>
              </w:rPr>
              <w:t>и</w:t>
            </w:r>
            <w:r>
              <w:rPr>
                <w:spacing w:val="-9"/>
                <w:sz w:val="24"/>
              </w:rPr>
              <w:t xml:space="preserve"> </w:t>
            </w:r>
            <w:r>
              <w:rPr>
                <w:sz w:val="24"/>
              </w:rPr>
              <w:t>регулировка</w:t>
            </w:r>
            <w:r>
              <w:rPr>
                <w:spacing w:val="-7"/>
                <w:sz w:val="24"/>
              </w:rPr>
              <w:t xml:space="preserve"> </w:t>
            </w:r>
            <w:r>
              <w:rPr>
                <w:sz w:val="24"/>
              </w:rPr>
              <w:t>сельскохозяйственной</w:t>
            </w:r>
            <w:r>
              <w:rPr>
                <w:spacing w:val="-5"/>
                <w:sz w:val="24"/>
              </w:rPr>
              <w:t xml:space="preserve"> </w:t>
            </w:r>
            <w:r>
              <w:rPr>
                <w:sz w:val="24"/>
              </w:rPr>
              <w:t>техники</w:t>
            </w:r>
            <w:r>
              <w:rPr>
                <w:spacing w:val="-5"/>
                <w:sz w:val="24"/>
              </w:rPr>
              <w:t xml:space="preserve"> </w:t>
            </w:r>
            <w:r>
              <w:rPr>
                <w:sz w:val="24"/>
              </w:rPr>
              <w:t>для</w:t>
            </w:r>
            <w:r>
              <w:rPr>
                <w:spacing w:val="-6"/>
                <w:sz w:val="24"/>
              </w:rPr>
              <w:t xml:space="preserve"> </w:t>
            </w:r>
            <w:r>
              <w:rPr>
                <w:sz w:val="24"/>
              </w:rPr>
              <w:t>выполнения технологической операции</w:t>
            </w:r>
          </w:p>
          <w:p w:rsidR="00D27683" w:rsidRDefault="006542EE">
            <w:pPr>
              <w:pStyle w:val="TableParagraph"/>
              <w:spacing w:line="242" w:lineRule="auto"/>
              <w:ind w:left="105"/>
              <w:rPr>
                <w:sz w:val="24"/>
              </w:rPr>
            </w:pPr>
            <w:r>
              <w:rPr>
                <w:sz w:val="24"/>
              </w:rPr>
              <w:t>Подбор</w:t>
            </w:r>
            <w:r>
              <w:rPr>
                <w:spacing w:val="-7"/>
                <w:sz w:val="24"/>
              </w:rPr>
              <w:t xml:space="preserve"> </w:t>
            </w:r>
            <w:r>
              <w:rPr>
                <w:sz w:val="24"/>
              </w:rPr>
              <w:t>режимов</w:t>
            </w:r>
            <w:r>
              <w:rPr>
                <w:spacing w:val="-2"/>
                <w:sz w:val="24"/>
              </w:rPr>
              <w:t xml:space="preserve"> </w:t>
            </w:r>
            <w:r>
              <w:rPr>
                <w:sz w:val="24"/>
              </w:rPr>
              <w:t>работы,</w:t>
            </w:r>
            <w:r>
              <w:rPr>
                <w:spacing w:val="-5"/>
                <w:sz w:val="24"/>
              </w:rPr>
              <w:t xml:space="preserve"> </w:t>
            </w:r>
            <w:r>
              <w:rPr>
                <w:sz w:val="24"/>
              </w:rPr>
              <w:t>выбор</w:t>
            </w:r>
            <w:r>
              <w:rPr>
                <w:spacing w:val="-3"/>
                <w:sz w:val="24"/>
              </w:rPr>
              <w:t xml:space="preserve"> </w:t>
            </w:r>
            <w:r>
              <w:rPr>
                <w:sz w:val="24"/>
              </w:rPr>
              <w:t>и</w:t>
            </w:r>
            <w:r>
              <w:rPr>
                <w:spacing w:val="-11"/>
                <w:sz w:val="24"/>
              </w:rPr>
              <w:t xml:space="preserve"> </w:t>
            </w:r>
            <w:r>
              <w:rPr>
                <w:sz w:val="24"/>
              </w:rPr>
              <w:t>обоснование</w:t>
            </w:r>
            <w:r>
              <w:rPr>
                <w:spacing w:val="-13"/>
                <w:sz w:val="24"/>
              </w:rPr>
              <w:t xml:space="preserve"> </w:t>
            </w:r>
            <w:r>
              <w:rPr>
                <w:sz w:val="24"/>
              </w:rPr>
              <w:t>способа</w:t>
            </w:r>
            <w:r>
              <w:rPr>
                <w:spacing w:val="-4"/>
                <w:sz w:val="24"/>
              </w:rPr>
              <w:t xml:space="preserve"> </w:t>
            </w:r>
            <w:r>
              <w:rPr>
                <w:sz w:val="24"/>
              </w:rPr>
              <w:t>движения сельскохозяйственной техники</w:t>
            </w:r>
          </w:p>
          <w:p w:rsidR="00D27683" w:rsidRDefault="006542EE">
            <w:pPr>
              <w:pStyle w:val="TableParagraph"/>
              <w:spacing w:line="242" w:lineRule="auto"/>
              <w:ind w:left="105"/>
              <w:rPr>
                <w:sz w:val="24"/>
              </w:rPr>
            </w:pPr>
            <w:r>
              <w:rPr>
                <w:sz w:val="24"/>
              </w:rPr>
              <w:t>Расчет</w:t>
            </w:r>
            <w:r>
              <w:rPr>
                <w:spacing w:val="-6"/>
                <w:sz w:val="24"/>
              </w:rPr>
              <w:t xml:space="preserve"> </w:t>
            </w:r>
            <w:r>
              <w:rPr>
                <w:sz w:val="24"/>
              </w:rPr>
              <w:t>эксплуатационных</w:t>
            </w:r>
            <w:r>
              <w:rPr>
                <w:spacing w:val="-10"/>
                <w:sz w:val="24"/>
              </w:rPr>
              <w:t xml:space="preserve"> </w:t>
            </w:r>
            <w:r>
              <w:rPr>
                <w:sz w:val="24"/>
              </w:rPr>
              <w:t>показателей</w:t>
            </w:r>
            <w:r>
              <w:rPr>
                <w:spacing w:val="-9"/>
                <w:sz w:val="24"/>
              </w:rPr>
              <w:t xml:space="preserve"> </w:t>
            </w:r>
            <w:r>
              <w:rPr>
                <w:sz w:val="24"/>
              </w:rPr>
              <w:t>при</w:t>
            </w:r>
            <w:r>
              <w:rPr>
                <w:spacing w:val="-9"/>
                <w:sz w:val="24"/>
              </w:rPr>
              <w:t xml:space="preserve"> </w:t>
            </w:r>
            <w:r>
              <w:rPr>
                <w:sz w:val="24"/>
              </w:rPr>
              <w:t>работе</w:t>
            </w:r>
            <w:r>
              <w:rPr>
                <w:spacing w:val="-7"/>
                <w:sz w:val="24"/>
              </w:rPr>
              <w:t xml:space="preserve"> </w:t>
            </w:r>
            <w:r>
              <w:rPr>
                <w:sz w:val="24"/>
              </w:rPr>
              <w:t xml:space="preserve">сельскохозяйственной </w:t>
            </w:r>
            <w:r>
              <w:rPr>
                <w:spacing w:val="-2"/>
                <w:sz w:val="24"/>
              </w:rPr>
              <w:t>техники</w:t>
            </w:r>
          </w:p>
          <w:p w:rsidR="00D27683" w:rsidRDefault="006542EE">
            <w:pPr>
              <w:pStyle w:val="TableParagraph"/>
              <w:spacing w:line="261" w:lineRule="exact"/>
              <w:ind w:left="105"/>
              <w:rPr>
                <w:sz w:val="24"/>
              </w:rPr>
            </w:pPr>
            <w:r>
              <w:rPr>
                <w:sz w:val="24"/>
              </w:rPr>
              <w:t>Контроль</w:t>
            </w:r>
            <w:r>
              <w:rPr>
                <w:spacing w:val="-9"/>
                <w:sz w:val="24"/>
              </w:rPr>
              <w:t xml:space="preserve"> </w:t>
            </w:r>
            <w:r>
              <w:rPr>
                <w:sz w:val="24"/>
              </w:rPr>
              <w:t>и</w:t>
            </w:r>
            <w:r>
              <w:rPr>
                <w:spacing w:val="-10"/>
                <w:sz w:val="24"/>
              </w:rPr>
              <w:t xml:space="preserve"> </w:t>
            </w:r>
            <w:r>
              <w:rPr>
                <w:sz w:val="24"/>
              </w:rPr>
              <w:t>оценка</w:t>
            </w:r>
            <w:r>
              <w:rPr>
                <w:spacing w:val="-4"/>
                <w:sz w:val="24"/>
              </w:rPr>
              <w:t xml:space="preserve"> </w:t>
            </w:r>
            <w:r>
              <w:rPr>
                <w:sz w:val="24"/>
              </w:rPr>
              <w:t>качества</w:t>
            </w:r>
            <w:r>
              <w:rPr>
                <w:spacing w:val="-3"/>
                <w:sz w:val="24"/>
              </w:rPr>
              <w:t xml:space="preserve"> </w:t>
            </w:r>
            <w:r>
              <w:rPr>
                <w:sz w:val="24"/>
              </w:rPr>
              <w:t>выполняемой</w:t>
            </w:r>
            <w:r>
              <w:rPr>
                <w:spacing w:val="-1"/>
                <w:sz w:val="24"/>
              </w:rPr>
              <w:t xml:space="preserve"> </w:t>
            </w:r>
            <w:r>
              <w:rPr>
                <w:sz w:val="24"/>
              </w:rPr>
              <w:t>сельскохозяйственной</w:t>
            </w:r>
            <w:r>
              <w:rPr>
                <w:spacing w:val="-6"/>
                <w:sz w:val="24"/>
              </w:rPr>
              <w:t xml:space="preserve"> </w:t>
            </w:r>
            <w:r>
              <w:rPr>
                <w:spacing w:val="-2"/>
                <w:sz w:val="24"/>
              </w:rPr>
              <w:t>техникой</w:t>
            </w:r>
          </w:p>
        </w:tc>
        <w:tc>
          <w:tcPr>
            <w:tcW w:w="2688" w:type="dxa"/>
          </w:tcPr>
          <w:p w:rsidR="00D27683" w:rsidRDefault="006542EE">
            <w:pPr>
              <w:pStyle w:val="TableParagraph"/>
              <w:tabs>
                <w:tab w:val="left" w:pos="1779"/>
              </w:tabs>
              <w:ind w:left="106" w:right="100"/>
              <w:rPr>
                <w:sz w:val="24"/>
              </w:rPr>
            </w:pPr>
            <w:r>
              <w:rPr>
                <w:spacing w:val="-2"/>
                <w:sz w:val="24"/>
              </w:rPr>
              <w:t>Письменные</w:t>
            </w:r>
            <w:r>
              <w:rPr>
                <w:sz w:val="24"/>
              </w:rPr>
              <w:tab/>
            </w:r>
            <w:r>
              <w:rPr>
                <w:spacing w:val="-2"/>
                <w:sz w:val="24"/>
              </w:rPr>
              <w:t xml:space="preserve">задания </w:t>
            </w:r>
            <w:r>
              <w:rPr>
                <w:sz w:val="24"/>
              </w:rPr>
              <w:t xml:space="preserve">(эссе, реферат) Лабораторная работа Ситуационная задача Практическая работа </w:t>
            </w:r>
            <w:r>
              <w:rPr>
                <w:spacing w:val="-2"/>
                <w:sz w:val="24"/>
              </w:rPr>
              <w:t>Экзамен</w:t>
            </w:r>
          </w:p>
        </w:tc>
        <w:tc>
          <w:tcPr>
            <w:tcW w:w="1973" w:type="dxa"/>
          </w:tcPr>
          <w:p w:rsidR="00D27683" w:rsidRDefault="006542EE">
            <w:pPr>
              <w:pStyle w:val="TableParagraph"/>
              <w:ind w:left="106"/>
              <w:rPr>
                <w:sz w:val="24"/>
              </w:rPr>
            </w:pPr>
            <w:r>
              <w:rPr>
                <w:sz w:val="24"/>
              </w:rPr>
              <w:t>Оценка</w:t>
            </w:r>
            <w:r>
              <w:rPr>
                <w:spacing w:val="-8"/>
                <w:sz w:val="24"/>
              </w:rPr>
              <w:t xml:space="preserve"> </w:t>
            </w:r>
            <w:r>
              <w:rPr>
                <w:sz w:val="24"/>
              </w:rPr>
              <w:t xml:space="preserve">процесса </w:t>
            </w:r>
            <w:r>
              <w:rPr>
                <w:spacing w:val="-2"/>
                <w:sz w:val="24"/>
              </w:rPr>
              <w:t>Оценка результатов</w:t>
            </w:r>
          </w:p>
        </w:tc>
      </w:tr>
    </w:tbl>
    <w:p w:rsidR="00D27683" w:rsidRDefault="00D27683">
      <w:pPr>
        <w:rPr>
          <w:sz w:val="24"/>
        </w:rPr>
        <w:sectPr w:rsidR="00D27683">
          <w:pgSz w:w="16840" w:h="11910" w:orient="landscape"/>
          <w:pgMar w:top="1340" w:right="700" w:bottom="960" w:left="600" w:header="0" w:footer="767" w:gutter="0"/>
          <w:cols w:space="720"/>
        </w:sectPr>
      </w:pPr>
    </w:p>
    <w:p w:rsidR="00D27683" w:rsidRDefault="00D27683">
      <w:pPr>
        <w:pStyle w:val="a3"/>
        <w:spacing w:before="10"/>
        <w:rPr>
          <w:b/>
          <w:sz w:val="5"/>
        </w:r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27"/>
        <w:gridCol w:w="7922"/>
        <w:gridCol w:w="2688"/>
        <w:gridCol w:w="1973"/>
      </w:tblGrid>
      <w:tr w:rsidR="00D27683">
        <w:trPr>
          <w:trHeight w:val="830"/>
        </w:trPr>
        <w:tc>
          <w:tcPr>
            <w:tcW w:w="2727" w:type="dxa"/>
            <w:vMerge w:val="restart"/>
          </w:tcPr>
          <w:p w:rsidR="00D27683" w:rsidRDefault="00D27683">
            <w:pPr>
              <w:pStyle w:val="TableParagraph"/>
              <w:ind w:left="0"/>
              <w:rPr>
                <w:sz w:val="24"/>
              </w:rPr>
            </w:pPr>
          </w:p>
        </w:tc>
        <w:tc>
          <w:tcPr>
            <w:tcW w:w="7922" w:type="dxa"/>
          </w:tcPr>
          <w:p w:rsidR="00D27683" w:rsidRDefault="006542EE">
            <w:pPr>
              <w:pStyle w:val="TableParagraph"/>
              <w:spacing w:line="268" w:lineRule="exact"/>
              <w:ind w:left="105"/>
              <w:rPr>
                <w:sz w:val="24"/>
              </w:rPr>
            </w:pPr>
            <w:r>
              <w:rPr>
                <w:sz w:val="24"/>
              </w:rPr>
              <w:t>технологической</w:t>
            </w:r>
            <w:r>
              <w:rPr>
                <w:spacing w:val="-10"/>
                <w:sz w:val="24"/>
              </w:rPr>
              <w:t xml:space="preserve"> </w:t>
            </w:r>
            <w:r>
              <w:rPr>
                <w:spacing w:val="-2"/>
                <w:sz w:val="24"/>
              </w:rPr>
              <w:t>операции</w:t>
            </w:r>
          </w:p>
          <w:p w:rsidR="00D27683" w:rsidRDefault="006542EE">
            <w:pPr>
              <w:pStyle w:val="TableParagraph"/>
              <w:spacing w:line="274" w:lineRule="exact"/>
              <w:ind w:left="105"/>
              <w:rPr>
                <w:sz w:val="24"/>
              </w:rPr>
            </w:pPr>
            <w:r>
              <w:rPr>
                <w:sz w:val="24"/>
              </w:rPr>
              <w:t>Оформление</w:t>
            </w:r>
            <w:r>
              <w:rPr>
                <w:spacing w:val="-10"/>
                <w:sz w:val="24"/>
              </w:rPr>
              <w:t xml:space="preserve"> </w:t>
            </w:r>
            <w:r>
              <w:rPr>
                <w:sz w:val="24"/>
              </w:rPr>
              <w:t>документов</w:t>
            </w:r>
            <w:r>
              <w:rPr>
                <w:spacing w:val="-8"/>
                <w:sz w:val="24"/>
              </w:rPr>
              <w:t xml:space="preserve"> </w:t>
            </w:r>
            <w:r>
              <w:rPr>
                <w:sz w:val="24"/>
              </w:rPr>
              <w:t>по</w:t>
            </w:r>
            <w:r>
              <w:rPr>
                <w:spacing w:val="-2"/>
                <w:sz w:val="24"/>
              </w:rPr>
              <w:t xml:space="preserve"> </w:t>
            </w:r>
            <w:r>
              <w:rPr>
                <w:sz w:val="24"/>
              </w:rPr>
              <w:t>подготовке</w:t>
            </w:r>
            <w:r>
              <w:rPr>
                <w:spacing w:val="-6"/>
                <w:sz w:val="24"/>
              </w:rPr>
              <w:t xml:space="preserve"> </w:t>
            </w:r>
            <w:r>
              <w:rPr>
                <w:sz w:val="24"/>
              </w:rPr>
              <w:t>сельскохозяйственной</w:t>
            </w:r>
            <w:r>
              <w:rPr>
                <w:spacing w:val="-9"/>
                <w:sz w:val="24"/>
              </w:rPr>
              <w:t xml:space="preserve"> </w:t>
            </w:r>
            <w:r>
              <w:rPr>
                <w:sz w:val="24"/>
              </w:rPr>
              <w:t>техники</w:t>
            </w:r>
            <w:r>
              <w:rPr>
                <w:spacing w:val="-5"/>
                <w:sz w:val="24"/>
              </w:rPr>
              <w:t xml:space="preserve"> </w:t>
            </w:r>
            <w:r>
              <w:rPr>
                <w:sz w:val="24"/>
              </w:rPr>
              <w:t xml:space="preserve">к </w:t>
            </w:r>
            <w:r>
              <w:rPr>
                <w:spacing w:val="-2"/>
                <w:sz w:val="24"/>
              </w:rPr>
              <w:t>работе</w:t>
            </w:r>
          </w:p>
        </w:tc>
        <w:tc>
          <w:tcPr>
            <w:tcW w:w="2688" w:type="dxa"/>
          </w:tcPr>
          <w:p w:rsidR="00D27683" w:rsidRDefault="00D27683">
            <w:pPr>
              <w:pStyle w:val="TableParagraph"/>
              <w:ind w:left="0"/>
              <w:rPr>
                <w:sz w:val="24"/>
              </w:rPr>
            </w:pPr>
          </w:p>
        </w:tc>
        <w:tc>
          <w:tcPr>
            <w:tcW w:w="1973" w:type="dxa"/>
          </w:tcPr>
          <w:p w:rsidR="00D27683" w:rsidRDefault="00D27683">
            <w:pPr>
              <w:pStyle w:val="TableParagraph"/>
              <w:ind w:left="0"/>
              <w:rPr>
                <w:sz w:val="24"/>
              </w:rPr>
            </w:pPr>
          </w:p>
        </w:tc>
      </w:tr>
      <w:tr w:rsidR="00D27683">
        <w:trPr>
          <w:trHeight w:val="4690"/>
        </w:trPr>
        <w:tc>
          <w:tcPr>
            <w:tcW w:w="2727" w:type="dxa"/>
            <w:vMerge/>
            <w:tcBorders>
              <w:top w:val="nil"/>
            </w:tcBorders>
          </w:tcPr>
          <w:p w:rsidR="00D27683" w:rsidRDefault="00D27683">
            <w:pPr>
              <w:rPr>
                <w:sz w:val="2"/>
                <w:szCs w:val="2"/>
              </w:rPr>
            </w:pPr>
          </w:p>
        </w:tc>
        <w:tc>
          <w:tcPr>
            <w:tcW w:w="7922" w:type="dxa"/>
          </w:tcPr>
          <w:p w:rsidR="00D27683" w:rsidRDefault="006542EE">
            <w:pPr>
              <w:pStyle w:val="TableParagraph"/>
              <w:spacing w:line="268" w:lineRule="exact"/>
              <w:ind w:left="4"/>
              <w:jc w:val="center"/>
              <w:rPr>
                <w:sz w:val="24"/>
              </w:rPr>
            </w:pPr>
            <w:r>
              <w:rPr>
                <w:spacing w:val="-2"/>
                <w:sz w:val="24"/>
              </w:rPr>
              <w:t>Действия</w:t>
            </w:r>
          </w:p>
          <w:p w:rsidR="00D27683" w:rsidRDefault="006542EE">
            <w:pPr>
              <w:pStyle w:val="TableParagraph"/>
              <w:spacing w:before="2"/>
              <w:ind w:left="105" w:right="101"/>
              <w:jc w:val="both"/>
              <w:rPr>
                <w:sz w:val="24"/>
              </w:rPr>
            </w:pPr>
            <w:r>
              <w:rPr>
                <w:sz w:val="24"/>
              </w:rPr>
              <w:t>Анализ технологической карты на выполнение сельскохозяйственной техникой технологических операций</w:t>
            </w:r>
          </w:p>
          <w:p w:rsidR="00D27683" w:rsidRDefault="006542EE">
            <w:pPr>
              <w:pStyle w:val="TableParagraph"/>
              <w:spacing w:before="1" w:line="275" w:lineRule="exact"/>
              <w:ind w:left="105"/>
              <w:jc w:val="both"/>
              <w:rPr>
                <w:sz w:val="24"/>
              </w:rPr>
            </w:pPr>
            <w:r>
              <w:rPr>
                <w:sz w:val="24"/>
              </w:rPr>
              <w:t>Определение</w:t>
            </w:r>
            <w:r>
              <w:rPr>
                <w:spacing w:val="-5"/>
                <w:sz w:val="24"/>
              </w:rPr>
              <w:t xml:space="preserve"> </w:t>
            </w:r>
            <w:r>
              <w:rPr>
                <w:sz w:val="24"/>
              </w:rPr>
              <w:t>условий</w:t>
            </w:r>
            <w:r>
              <w:rPr>
                <w:spacing w:val="-5"/>
                <w:sz w:val="24"/>
              </w:rPr>
              <w:t xml:space="preserve"> </w:t>
            </w:r>
            <w:r>
              <w:rPr>
                <w:sz w:val="24"/>
              </w:rPr>
              <w:t>работы</w:t>
            </w:r>
            <w:r>
              <w:rPr>
                <w:spacing w:val="-7"/>
                <w:sz w:val="24"/>
              </w:rPr>
              <w:t xml:space="preserve"> </w:t>
            </w:r>
            <w:r>
              <w:rPr>
                <w:sz w:val="24"/>
              </w:rPr>
              <w:t>сельскохозяйственной</w:t>
            </w:r>
            <w:r>
              <w:rPr>
                <w:spacing w:val="-5"/>
                <w:sz w:val="24"/>
              </w:rPr>
              <w:t xml:space="preserve"> </w:t>
            </w:r>
            <w:r>
              <w:rPr>
                <w:spacing w:val="-2"/>
                <w:sz w:val="24"/>
              </w:rPr>
              <w:t>техники</w:t>
            </w:r>
          </w:p>
          <w:p w:rsidR="00D27683" w:rsidRDefault="006542EE">
            <w:pPr>
              <w:pStyle w:val="TableParagraph"/>
              <w:ind w:left="105" w:right="103"/>
              <w:jc w:val="both"/>
              <w:rPr>
                <w:sz w:val="24"/>
              </w:rPr>
            </w:pPr>
            <w:r>
              <w:rPr>
                <w:sz w:val="24"/>
              </w:rPr>
              <w:t>Подбор сельскохозяйственной техники для выполнения технологической операции, в том числе выбор, обоснование, расчет состава и комплектование агрегата</w:t>
            </w:r>
          </w:p>
          <w:p w:rsidR="00D27683" w:rsidRDefault="006542EE">
            <w:pPr>
              <w:pStyle w:val="TableParagraph"/>
              <w:spacing w:before="4" w:line="237" w:lineRule="auto"/>
              <w:ind w:left="105" w:right="102"/>
              <w:jc w:val="both"/>
              <w:rPr>
                <w:sz w:val="24"/>
              </w:rPr>
            </w:pPr>
            <w:r>
              <w:rPr>
                <w:sz w:val="24"/>
              </w:rPr>
              <w:t>Настройка и регулировка сельскохозяйственной техники для выполнения технологической операции</w:t>
            </w:r>
          </w:p>
          <w:p w:rsidR="00D27683" w:rsidRDefault="006542EE">
            <w:pPr>
              <w:pStyle w:val="TableParagraph"/>
              <w:spacing w:before="5" w:line="237" w:lineRule="auto"/>
              <w:ind w:left="105" w:right="106"/>
              <w:jc w:val="both"/>
              <w:rPr>
                <w:sz w:val="24"/>
              </w:rPr>
            </w:pPr>
            <w:r>
              <w:rPr>
                <w:sz w:val="24"/>
              </w:rPr>
              <w:t>Подбор режимов работы, выбор и обоснование способа движения сельскохозяйственной техники</w:t>
            </w:r>
          </w:p>
          <w:p w:rsidR="00D27683" w:rsidRDefault="006542EE">
            <w:pPr>
              <w:pStyle w:val="TableParagraph"/>
              <w:spacing w:before="6" w:line="237" w:lineRule="auto"/>
              <w:ind w:left="105" w:right="102"/>
              <w:jc w:val="both"/>
              <w:rPr>
                <w:sz w:val="24"/>
              </w:rPr>
            </w:pPr>
            <w:r>
              <w:rPr>
                <w:sz w:val="24"/>
              </w:rPr>
              <w:t xml:space="preserve">Расчет эксплуатационных показателей при работе сельскохозяйственной </w:t>
            </w:r>
            <w:r>
              <w:rPr>
                <w:spacing w:val="-2"/>
                <w:sz w:val="24"/>
              </w:rPr>
              <w:t>техники</w:t>
            </w:r>
          </w:p>
          <w:p w:rsidR="00D27683" w:rsidRDefault="006542EE">
            <w:pPr>
              <w:pStyle w:val="TableParagraph"/>
              <w:spacing w:before="6" w:line="237" w:lineRule="auto"/>
              <w:ind w:left="105" w:right="107"/>
              <w:jc w:val="both"/>
              <w:rPr>
                <w:sz w:val="24"/>
              </w:rPr>
            </w:pPr>
            <w:r>
              <w:rPr>
                <w:sz w:val="24"/>
              </w:rPr>
              <w:t>Контроль</w:t>
            </w:r>
            <w:r>
              <w:rPr>
                <w:spacing w:val="-9"/>
                <w:sz w:val="24"/>
              </w:rPr>
              <w:t xml:space="preserve"> </w:t>
            </w:r>
            <w:r>
              <w:rPr>
                <w:sz w:val="24"/>
              </w:rPr>
              <w:t>и</w:t>
            </w:r>
            <w:r>
              <w:rPr>
                <w:spacing w:val="-9"/>
                <w:sz w:val="24"/>
              </w:rPr>
              <w:t xml:space="preserve"> </w:t>
            </w:r>
            <w:r>
              <w:rPr>
                <w:sz w:val="24"/>
              </w:rPr>
              <w:t>оценка</w:t>
            </w:r>
            <w:r>
              <w:rPr>
                <w:spacing w:val="-6"/>
                <w:sz w:val="24"/>
              </w:rPr>
              <w:t xml:space="preserve"> </w:t>
            </w:r>
            <w:r>
              <w:rPr>
                <w:sz w:val="24"/>
              </w:rPr>
              <w:t>качества</w:t>
            </w:r>
            <w:r>
              <w:rPr>
                <w:spacing w:val="-6"/>
                <w:sz w:val="24"/>
              </w:rPr>
              <w:t xml:space="preserve"> </w:t>
            </w:r>
            <w:r>
              <w:rPr>
                <w:sz w:val="24"/>
              </w:rPr>
              <w:t>выполняемой</w:t>
            </w:r>
            <w:r>
              <w:rPr>
                <w:spacing w:val="-5"/>
                <w:sz w:val="24"/>
              </w:rPr>
              <w:t xml:space="preserve"> </w:t>
            </w:r>
            <w:r>
              <w:rPr>
                <w:sz w:val="24"/>
              </w:rPr>
              <w:t>сельскохозяйственной</w:t>
            </w:r>
            <w:r>
              <w:rPr>
                <w:spacing w:val="-5"/>
                <w:sz w:val="24"/>
              </w:rPr>
              <w:t xml:space="preserve"> </w:t>
            </w:r>
            <w:r>
              <w:rPr>
                <w:sz w:val="24"/>
              </w:rPr>
              <w:t>техникой технологической операции</w:t>
            </w:r>
          </w:p>
          <w:p w:rsidR="00D27683" w:rsidRDefault="006542EE">
            <w:pPr>
              <w:pStyle w:val="TableParagraph"/>
              <w:spacing w:line="278" w:lineRule="exact"/>
              <w:ind w:left="105" w:right="106"/>
              <w:jc w:val="both"/>
              <w:rPr>
                <w:sz w:val="24"/>
              </w:rPr>
            </w:pPr>
            <w:r>
              <w:rPr>
                <w:sz w:val="24"/>
              </w:rPr>
              <w:t xml:space="preserve">Оформление документов по подготовке сельскохозяйственной техники к </w:t>
            </w:r>
            <w:r>
              <w:rPr>
                <w:spacing w:val="-2"/>
                <w:sz w:val="24"/>
              </w:rPr>
              <w:t>работе</w:t>
            </w:r>
          </w:p>
        </w:tc>
        <w:tc>
          <w:tcPr>
            <w:tcW w:w="2688" w:type="dxa"/>
          </w:tcPr>
          <w:p w:rsidR="00D27683" w:rsidRDefault="006542EE">
            <w:pPr>
              <w:pStyle w:val="TableParagraph"/>
              <w:tabs>
                <w:tab w:val="left" w:pos="2466"/>
              </w:tabs>
              <w:ind w:left="106" w:right="102"/>
              <w:rPr>
                <w:sz w:val="24"/>
              </w:rPr>
            </w:pPr>
            <w:r>
              <w:rPr>
                <w:spacing w:val="-2"/>
                <w:sz w:val="24"/>
              </w:rPr>
              <w:t>Характеристика</w:t>
            </w:r>
            <w:r>
              <w:rPr>
                <w:sz w:val="24"/>
              </w:rPr>
              <w:tab/>
            </w:r>
            <w:r>
              <w:rPr>
                <w:spacing w:val="-10"/>
                <w:sz w:val="24"/>
              </w:rPr>
              <w:t xml:space="preserve">с </w:t>
            </w:r>
            <w:r>
              <w:rPr>
                <w:spacing w:val="-2"/>
                <w:sz w:val="24"/>
              </w:rPr>
              <w:t>производства Дифференцированный зачет</w:t>
            </w:r>
          </w:p>
          <w:p w:rsidR="00D27683" w:rsidRDefault="006542EE">
            <w:pPr>
              <w:pStyle w:val="TableParagraph"/>
              <w:spacing w:line="242" w:lineRule="auto"/>
              <w:ind w:left="106"/>
              <w:rPr>
                <w:sz w:val="24"/>
              </w:rPr>
            </w:pPr>
            <w:r>
              <w:rPr>
                <w:spacing w:val="-2"/>
                <w:sz w:val="24"/>
              </w:rPr>
              <w:t>Экзамен квалификационный</w:t>
            </w:r>
          </w:p>
        </w:tc>
        <w:tc>
          <w:tcPr>
            <w:tcW w:w="1973" w:type="dxa"/>
          </w:tcPr>
          <w:p w:rsidR="00D27683" w:rsidRDefault="006542EE">
            <w:pPr>
              <w:pStyle w:val="TableParagraph"/>
              <w:spacing w:line="268" w:lineRule="exact"/>
              <w:ind w:left="106"/>
              <w:rPr>
                <w:sz w:val="24"/>
              </w:rPr>
            </w:pPr>
            <w:r>
              <w:rPr>
                <w:spacing w:val="-2"/>
                <w:sz w:val="24"/>
              </w:rPr>
              <w:t>Наблюдение</w:t>
            </w:r>
          </w:p>
        </w:tc>
      </w:tr>
      <w:tr w:rsidR="00D27683">
        <w:trPr>
          <w:trHeight w:val="2765"/>
        </w:trPr>
        <w:tc>
          <w:tcPr>
            <w:tcW w:w="2727" w:type="dxa"/>
            <w:vMerge w:val="restart"/>
          </w:tcPr>
          <w:p w:rsidR="00D27683" w:rsidRDefault="006542EE">
            <w:pPr>
              <w:pStyle w:val="TableParagraph"/>
              <w:ind w:left="9" w:right="5"/>
              <w:jc w:val="center"/>
              <w:rPr>
                <w:sz w:val="24"/>
              </w:rPr>
            </w:pPr>
            <w:r>
              <w:rPr>
                <w:i/>
                <w:sz w:val="24"/>
              </w:rPr>
              <w:t>ОК.1</w:t>
            </w:r>
            <w:r>
              <w:rPr>
                <w:sz w:val="24"/>
              </w:rPr>
              <w:t>Выбирать</w:t>
            </w:r>
            <w:r>
              <w:rPr>
                <w:spacing w:val="-15"/>
                <w:sz w:val="24"/>
              </w:rPr>
              <w:t xml:space="preserve"> </w:t>
            </w:r>
            <w:r>
              <w:rPr>
                <w:sz w:val="24"/>
              </w:rPr>
              <w:t xml:space="preserve">способы решения задач </w:t>
            </w:r>
            <w:r>
              <w:rPr>
                <w:spacing w:val="-2"/>
                <w:sz w:val="24"/>
              </w:rPr>
              <w:t xml:space="preserve">профессиональной деятельности, </w:t>
            </w:r>
            <w:r>
              <w:rPr>
                <w:sz w:val="24"/>
              </w:rPr>
              <w:t>применительно к различным</w:t>
            </w:r>
            <w:r>
              <w:rPr>
                <w:spacing w:val="-2"/>
                <w:sz w:val="24"/>
              </w:rPr>
              <w:t xml:space="preserve"> </w:t>
            </w:r>
            <w:r>
              <w:rPr>
                <w:sz w:val="24"/>
              </w:rPr>
              <w:t>контекстам.</w:t>
            </w:r>
          </w:p>
        </w:tc>
        <w:tc>
          <w:tcPr>
            <w:tcW w:w="7922" w:type="dxa"/>
          </w:tcPr>
          <w:p w:rsidR="00D27683" w:rsidRDefault="006542EE">
            <w:pPr>
              <w:pStyle w:val="TableParagraph"/>
              <w:spacing w:line="271" w:lineRule="exact"/>
              <w:ind w:left="3596"/>
              <w:rPr>
                <w:sz w:val="24"/>
              </w:rPr>
            </w:pPr>
            <w:r>
              <w:rPr>
                <w:spacing w:val="-2"/>
                <w:sz w:val="24"/>
              </w:rPr>
              <w:t>Знания</w:t>
            </w:r>
          </w:p>
          <w:p w:rsidR="00D27683" w:rsidRDefault="006542EE">
            <w:pPr>
              <w:pStyle w:val="TableParagraph"/>
              <w:spacing w:line="242" w:lineRule="auto"/>
              <w:ind w:left="105"/>
              <w:rPr>
                <w:sz w:val="24"/>
              </w:rPr>
            </w:pPr>
            <w:r>
              <w:rPr>
                <w:sz w:val="24"/>
              </w:rPr>
              <w:t>Актуальный</w:t>
            </w:r>
            <w:r>
              <w:rPr>
                <w:spacing w:val="80"/>
                <w:sz w:val="24"/>
              </w:rPr>
              <w:t xml:space="preserve"> </w:t>
            </w:r>
            <w:r>
              <w:rPr>
                <w:sz w:val="24"/>
              </w:rPr>
              <w:t>профессиональный</w:t>
            </w:r>
            <w:r>
              <w:rPr>
                <w:spacing w:val="80"/>
                <w:sz w:val="24"/>
              </w:rPr>
              <w:t xml:space="preserve"> </w:t>
            </w:r>
            <w:r>
              <w:rPr>
                <w:sz w:val="24"/>
              </w:rPr>
              <w:t>и</w:t>
            </w:r>
            <w:r>
              <w:rPr>
                <w:spacing w:val="80"/>
                <w:sz w:val="24"/>
              </w:rPr>
              <w:t xml:space="preserve"> </w:t>
            </w:r>
            <w:r>
              <w:rPr>
                <w:sz w:val="24"/>
              </w:rPr>
              <w:t>социальный</w:t>
            </w:r>
            <w:r>
              <w:rPr>
                <w:spacing w:val="80"/>
                <w:sz w:val="24"/>
              </w:rPr>
              <w:t xml:space="preserve"> </w:t>
            </w:r>
            <w:r>
              <w:rPr>
                <w:sz w:val="24"/>
              </w:rPr>
              <w:t>контекст,</w:t>
            </w:r>
            <w:r>
              <w:rPr>
                <w:spacing w:val="80"/>
                <w:sz w:val="24"/>
              </w:rPr>
              <w:t xml:space="preserve"> </w:t>
            </w:r>
            <w:r>
              <w:rPr>
                <w:sz w:val="24"/>
              </w:rPr>
              <w:t>в</w:t>
            </w:r>
            <w:r>
              <w:rPr>
                <w:spacing w:val="80"/>
                <w:sz w:val="24"/>
              </w:rPr>
              <w:t xml:space="preserve"> </w:t>
            </w:r>
            <w:r>
              <w:rPr>
                <w:sz w:val="24"/>
              </w:rPr>
              <w:t>котором</w:t>
            </w:r>
            <w:r>
              <w:rPr>
                <w:spacing w:val="80"/>
                <w:sz w:val="24"/>
              </w:rPr>
              <w:t xml:space="preserve"> </w:t>
            </w:r>
            <w:r>
              <w:rPr>
                <w:sz w:val="24"/>
              </w:rPr>
              <w:t>приходится работать и жить;</w:t>
            </w:r>
          </w:p>
          <w:p w:rsidR="00D27683" w:rsidRDefault="006542EE">
            <w:pPr>
              <w:pStyle w:val="TableParagraph"/>
              <w:spacing w:line="242" w:lineRule="auto"/>
              <w:ind w:left="105"/>
              <w:rPr>
                <w:sz w:val="24"/>
              </w:rPr>
            </w:pPr>
            <w:r>
              <w:rPr>
                <w:sz w:val="24"/>
              </w:rPr>
              <w:t>Основные</w:t>
            </w:r>
            <w:r>
              <w:rPr>
                <w:spacing w:val="80"/>
                <w:sz w:val="24"/>
              </w:rPr>
              <w:t xml:space="preserve"> </w:t>
            </w:r>
            <w:r>
              <w:rPr>
                <w:sz w:val="24"/>
              </w:rPr>
              <w:t>источники</w:t>
            </w:r>
            <w:r>
              <w:rPr>
                <w:spacing w:val="80"/>
                <w:sz w:val="24"/>
              </w:rPr>
              <w:t xml:space="preserve"> </w:t>
            </w:r>
            <w:r>
              <w:rPr>
                <w:sz w:val="24"/>
              </w:rPr>
              <w:t>информации</w:t>
            </w:r>
            <w:r>
              <w:rPr>
                <w:spacing w:val="80"/>
                <w:sz w:val="24"/>
              </w:rPr>
              <w:t xml:space="preserve"> </w:t>
            </w:r>
            <w:r>
              <w:rPr>
                <w:sz w:val="24"/>
              </w:rPr>
              <w:t>и</w:t>
            </w:r>
            <w:r>
              <w:rPr>
                <w:spacing w:val="80"/>
                <w:sz w:val="24"/>
              </w:rPr>
              <w:t xml:space="preserve"> </w:t>
            </w:r>
            <w:r>
              <w:rPr>
                <w:sz w:val="24"/>
              </w:rPr>
              <w:t>ресурсы</w:t>
            </w:r>
            <w:r>
              <w:rPr>
                <w:spacing w:val="80"/>
                <w:sz w:val="24"/>
              </w:rPr>
              <w:t xml:space="preserve"> </w:t>
            </w:r>
            <w:r>
              <w:rPr>
                <w:sz w:val="24"/>
              </w:rPr>
              <w:t>для</w:t>
            </w:r>
            <w:r>
              <w:rPr>
                <w:spacing w:val="80"/>
                <w:sz w:val="24"/>
              </w:rPr>
              <w:t xml:space="preserve"> </w:t>
            </w:r>
            <w:r>
              <w:rPr>
                <w:sz w:val="24"/>
              </w:rPr>
              <w:t>решения</w:t>
            </w:r>
            <w:r>
              <w:rPr>
                <w:spacing w:val="80"/>
                <w:sz w:val="24"/>
              </w:rPr>
              <w:t xml:space="preserve"> </w:t>
            </w:r>
            <w:r>
              <w:rPr>
                <w:sz w:val="24"/>
              </w:rPr>
              <w:t>задач</w:t>
            </w:r>
            <w:r>
              <w:rPr>
                <w:spacing w:val="80"/>
                <w:sz w:val="24"/>
              </w:rPr>
              <w:t xml:space="preserve"> </w:t>
            </w:r>
            <w:r>
              <w:rPr>
                <w:sz w:val="24"/>
              </w:rPr>
              <w:t>и</w:t>
            </w:r>
            <w:r>
              <w:rPr>
                <w:spacing w:val="40"/>
                <w:sz w:val="24"/>
              </w:rPr>
              <w:t xml:space="preserve"> </w:t>
            </w:r>
            <w:r>
              <w:rPr>
                <w:sz w:val="24"/>
              </w:rPr>
              <w:t>проблем в профессиональном и/или социальном контексте.</w:t>
            </w:r>
          </w:p>
          <w:p w:rsidR="00D27683" w:rsidRDefault="006542EE">
            <w:pPr>
              <w:pStyle w:val="TableParagraph"/>
              <w:spacing w:line="242" w:lineRule="auto"/>
              <w:ind w:left="105"/>
              <w:rPr>
                <w:sz w:val="24"/>
              </w:rPr>
            </w:pPr>
            <w:r>
              <w:rPr>
                <w:sz w:val="24"/>
              </w:rPr>
              <w:t>Алгоритмы</w:t>
            </w:r>
            <w:r>
              <w:rPr>
                <w:spacing w:val="-7"/>
                <w:sz w:val="24"/>
              </w:rPr>
              <w:t xml:space="preserve"> </w:t>
            </w:r>
            <w:r>
              <w:rPr>
                <w:sz w:val="24"/>
              </w:rPr>
              <w:t>выполнения</w:t>
            </w:r>
            <w:r>
              <w:rPr>
                <w:spacing w:val="-4"/>
                <w:sz w:val="24"/>
              </w:rPr>
              <w:t xml:space="preserve"> </w:t>
            </w:r>
            <w:r>
              <w:rPr>
                <w:sz w:val="24"/>
              </w:rPr>
              <w:t>работ</w:t>
            </w:r>
            <w:r>
              <w:rPr>
                <w:spacing w:val="-8"/>
                <w:sz w:val="24"/>
              </w:rPr>
              <w:t xml:space="preserve"> </w:t>
            </w:r>
            <w:r>
              <w:rPr>
                <w:sz w:val="24"/>
              </w:rPr>
              <w:t>в</w:t>
            </w:r>
            <w:r>
              <w:rPr>
                <w:spacing w:val="-4"/>
                <w:sz w:val="24"/>
              </w:rPr>
              <w:t xml:space="preserve"> </w:t>
            </w:r>
            <w:r>
              <w:rPr>
                <w:sz w:val="24"/>
              </w:rPr>
              <w:t>профессиональной</w:t>
            </w:r>
            <w:r>
              <w:rPr>
                <w:spacing w:val="-8"/>
                <w:sz w:val="24"/>
              </w:rPr>
              <w:t xml:space="preserve"> </w:t>
            </w:r>
            <w:r>
              <w:rPr>
                <w:sz w:val="24"/>
              </w:rPr>
              <w:t>и</w:t>
            </w:r>
            <w:r>
              <w:rPr>
                <w:spacing w:val="-8"/>
                <w:sz w:val="24"/>
              </w:rPr>
              <w:t xml:space="preserve"> </w:t>
            </w:r>
            <w:r>
              <w:rPr>
                <w:sz w:val="24"/>
              </w:rPr>
              <w:t>смежных</w:t>
            </w:r>
            <w:r>
              <w:rPr>
                <w:spacing w:val="-9"/>
                <w:sz w:val="24"/>
              </w:rPr>
              <w:t xml:space="preserve"> </w:t>
            </w:r>
            <w:r>
              <w:rPr>
                <w:sz w:val="24"/>
              </w:rPr>
              <w:t>областях; Методы работы в профессиональной и смежных сферах.</w:t>
            </w:r>
          </w:p>
          <w:p w:rsidR="00D27683" w:rsidRDefault="006542EE">
            <w:pPr>
              <w:pStyle w:val="TableParagraph"/>
              <w:spacing w:line="271" w:lineRule="exact"/>
              <w:ind w:left="105"/>
              <w:rPr>
                <w:sz w:val="24"/>
              </w:rPr>
            </w:pPr>
            <w:r>
              <w:rPr>
                <w:sz w:val="24"/>
              </w:rPr>
              <w:t>Структура</w:t>
            </w:r>
            <w:r>
              <w:rPr>
                <w:spacing w:val="-2"/>
                <w:sz w:val="24"/>
              </w:rPr>
              <w:t xml:space="preserve"> </w:t>
            </w:r>
            <w:r>
              <w:rPr>
                <w:sz w:val="24"/>
              </w:rPr>
              <w:t>плана</w:t>
            </w:r>
            <w:r>
              <w:rPr>
                <w:spacing w:val="-1"/>
                <w:sz w:val="24"/>
              </w:rPr>
              <w:t xml:space="preserve"> </w:t>
            </w:r>
            <w:r>
              <w:rPr>
                <w:sz w:val="24"/>
              </w:rPr>
              <w:t>для решения</w:t>
            </w:r>
            <w:r>
              <w:rPr>
                <w:spacing w:val="-5"/>
                <w:sz w:val="24"/>
              </w:rPr>
              <w:t xml:space="preserve"> </w:t>
            </w:r>
            <w:r>
              <w:rPr>
                <w:spacing w:val="-4"/>
                <w:sz w:val="24"/>
              </w:rPr>
              <w:t>задач</w:t>
            </w:r>
          </w:p>
          <w:p w:rsidR="00D27683" w:rsidRDefault="006542EE">
            <w:pPr>
              <w:pStyle w:val="TableParagraph"/>
              <w:tabs>
                <w:tab w:val="left" w:pos="1285"/>
                <w:tab w:val="left" w:pos="2321"/>
                <w:tab w:val="left" w:pos="3841"/>
                <w:tab w:val="left" w:pos="5026"/>
                <w:tab w:val="left" w:pos="5875"/>
              </w:tabs>
              <w:spacing w:line="274" w:lineRule="exact"/>
              <w:ind w:left="105" w:right="97"/>
              <w:rPr>
                <w:sz w:val="24"/>
              </w:rPr>
            </w:pPr>
            <w:r>
              <w:rPr>
                <w:spacing w:val="-2"/>
                <w:sz w:val="24"/>
              </w:rPr>
              <w:t>Порядок</w:t>
            </w:r>
            <w:r>
              <w:rPr>
                <w:sz w:val="24"/>
              </w:rPr>
              <w:tab/>
            </w:r>
            <w:r>
              <w:rPr>
                <w:spacing w:val="-2"/>
                <w:sz w:val="24"/>
              </w:rPr>
              <w:t>оценки</w:t>
            </w:r>
            <w:r>
              <w:rPr>
                <w:sz w:val="24"/>
              </w:rPr>
              <w:tab/>
            </w:r>
            <w:r>
              <w:rPr>
                <w:spacing w:val="-2"/>
                <w:sz w:val="24"/>
              </w:rPr>
              <w:t>результатов</w:t>
            </w:r>
            <w:r>
              <w:rPr>
                <w:sz w:val="24"/>
              </w:rPr>
              <w:tab/>
            </w:r>
            <w:r>
              <w:rPr>
                <w:spacing w:val="-2"/>
                <w:sz w:val="24"/>
              </w:rPr>
              <w:t>решения</w:t>
            </w:r>
            <w:r>
              <w:rPr>
                <w:sz w:val="24"/>
              </w:rPr>
              <w:tab/>
            </w:r>
            <w:r>
              <w:rPr>
                <w:spacing w:val="-2"/>
                <w:sz w:val="24"/>
              </w:rPr>
              <w:t>задач</w:t>
            </w:r>
            <w:r>
              <w:rPr>
                <w:sz w:val="24"/>
              </w:rPr>
              <w:tab/>
            </w:r>
            <w:r>
              <w:rPr>
                <w:spacing w:val="-2"/>
                <w:sz w:val="24"/>
              </w:rPr>
              <w:t>профессиональной деятельности</w:t>
            </w:r>
          </w:p>
        </w:tc>
        <w:tc>
          <w:tcPr>
            <w:tcW w:w="2688" w:type="dxa"/>
            <w:vMerge w:val="restart"/>
          </w:tcPr>
          <w:p w:rsidR="00D27683" w:rsidRDefault="006542EE">
            <w:pPr>
              <w:pStyle w:val="TableParagraph"/>
              <w:ind w:left="106" w:right="93"/>
              <w:jc w:val="both"/>
              <w:rPr>
                <w:sz w:val="24"/>
              </w:rPr>
            </w:pPr>
            <w:r>
              <w:rPr>
                <w:sz w:val="24"/>
              </w:rPr>
              <w:t>Распознавание</w:t>
            </w:r>
            <w:r>
              <w:rPr>
                <w:spacing w:val="-3"/>
                <w:sz w:val="24"/>
              </w:rPr>
              <w:t xml:space="preserve"> </w:t>
            </w:r>
            <w:r>
              <w:rPr>
                <w:sz w:val="24"/>
              </w:rPr>
              <w:t xml:space="preserve">и анализ сложных проблемных ситуаций в различных </w:t>
            </w:r>
            <w:r>
              <w:rPr>
                <w:spacing w:val="-2"/>
                <w:sz w:val="24"/>
              </w:rPr>
              <w:t>контекстах.</w:t>
            </w:r>
          </w:p>
          <w:p w:rsidR="00D27683" w:rsidRDefault="006542EE">
            <w:pPr>
              <w:pStyle w:val="TableParagraph"/>
              <w:tabs>
                <w:tab w:val="left" w:pos="1843"/>
                <w:tab w:val="left" w:pos="2467"/>
              </w:tabs>
              <w:ind w:left="106" w:right="95"/>
              <w:jc w:val="both"/>
              <w:rPr>
                <w:sz w:val="24"/>
              </w:rPr>
            </w:pPr>
            <w:r>
              <w:rPr>
                <w:sz w:val="24"/>
              </w:rPr>
              <w:t xml:space="preserve">Определение этапов </w:t>
            </w:r>
            <w:r>
              <w:rPr>
                <w:spacing w:val="-2"/>
                <w:sz w:val="24"/>
              </w:rPr>
              <w:t>решения</w:t>
            </w:r>
            <w:r>
              <w:rPr>
                <w:sz w:val="24"/>
              </w:rPr>
              <w:tab/>
            </w:r>
            <w:r>
              <w:rPr>
                <w:spacing w:val="-2"/>
                <w:sz w:val="24"/>
              </w:rPr>
              <w:t>задачи, потребности</w:t>
            </w:r>
            <w:r>
              <w:rPr>
                <w:sz w:val="24"/>
              </w:rPr>
              <w:tab/>
            </w:r>
            <w:r>
              <w:rPr>
                <w:sz w:val="24"/>
              </w:rPr>
              <w:tab/>
            </w:r>
            <w:r>
              <w:rPr>
                <w:spacing w:val="-10"/>
                <w:sz w:val="24"/>
              </w:rPr>
              <w:t xml:space="preserve">в </w:t>
            </w:r>
            <w:r>
              <w:rPr>
                <w:spacing w:val="-2"/>
                <w:sz w:val="24"/>
              </w:rPr>
              <w:t>информации</w:t>
            </w:r>
          </w:p>
          <w:p w:rsidR="00D27683" w:rsidRDefault="006542EE">
            <w:pPr>
              <w:pStyle w:val="TableParagraph"/>
              <w:tabs>
                <w:tab w:val="left" w:pos="1909"/>
              </w:tabs>
              <w:ind w:left="106" w:right="95"/>
              <w:jc w:val="both"/>
              <w:rPr>
                <w:sz w:val="24"/>
              </w:rPr>
            </w:pPr>
            <w:r>
              <w:rPr>
                <w:sz w:val="24"/>
              </w:rPr>
              <w:t xml:space="preserve">Оценивает плюсы и минусы полученного </w:t>
            </w:r>
            <w:r>
              <w:rPr>
                <w:spacing w:val="-2"/>
                <w:sz w:val="24"/>
              </w:rPr>
              <w:t>результата,</w:t>
            </w:r>
            <w:r>
              <w:rPr>
                <w:sz w:val="24"/>
              </w:rPr>
              <w:tab/>
            </w:r>
            <w:r>
              <w:rPr>
                <w:spacing w:val="-2"/>
                <w:sz w:val="24"/>
              </w:rPr>
              <w:t xml:space="preserve">своего </w:t>
            </w:r>
            <w:r>
              <w:rPr>
                <w:sz w:val="24"/>
              </w:rPr>
              <w:t>плана</w:t>
            </w:r>
            <w:r>
              <w:rPr>
                <w:spacing w:val="-7"/>
                <w:sz w:val="24"/>
              </w:rPr>
              <w:t xml:space="preserve"> </w:t>
            </w:r>
            <w:r>
              <w:rPr>
                <w:sz w:val="24"/>
              </w:rPr>
              <w:t>и</w:t>
            </w:r>
            <w:r>
              <w:rPr>
                <w:spacing w:val="-6"/>
                <w:sz w:val="24"/>
              </w:rPr>
              <w:t xml:space="preserve"> </w:t>
            </w:r>
            <w:r>
              <w:rPr>
                <w:sz w:val="24"/>
              </w:rPr>
              <w:t>его</w:t>
            </w:r>
            <w:r>
              <w:rPr>
                <w:spacing w:val="-3"/>
                <w:sz w:val="24"/>
              </w:rPr>
              <w:t xml:space="preserve"> </w:t>
            </w:r>
            <w:r>
              <w:rPr>
                <w:sz w:val="24"/>
              </w:rPr>
              <w:t>реализации, предлагает</w:t>
            </w:r>
            <w:r>
              <w:rPr>
                <w:spacing w:val="71"/>
                <w:sz w:val="24"/>
              </w:rPr>
              <w:t xml:space="preserve">   </w:t>
            </w:r>
            <w:r>
              <w:rPr>
                <w:spacing w:val="-2"/>
                <w:sz w:val="24"/>
              </w:rPr>
              <w:t>критерии</w:t>
            </w:r>
          </w:p>
          <w:p w:rsidR="00D27683" w:rsidRDefault="006542EE">
            <w:pPr>
              <w:pStyle w:val="TableParagraph"/>
              <w:spacing w:line="274" w:lineRule="exact"/>
              <w:ind w:left="106"/>
              <w:jc w:val="both"/>
              <w:rPr>
                <w:sz w:val="24"/>
              </w:rPr>
            </w:pPr>
            <w:r>
              <w:rPr>
                <w:sz w:val="24"/>
              </w:rPr>
              <w:t>оценки</w:t>
            </w:r>
            <w:r>
              <w:rPr>
                <w:spacing w:val="12"/>
                <w:sz w:val="24"/>
              </w:rPr>
              <w:t xml:space="preserve"> </w:t>
            </w:r>
            <w:r>
              <w:rPr>
                <w:sz w:val="24"/>
              </w:rPr>
              <w:t>и</w:t>
            </w:r>
            <w:r>
              <w:rPr>
                <w:spacing w:val="18"/>
                <w:sz w:val="24"/>
              </w:rPr>
              <w:t xml:space="preserve"> </w:t>
            </w:r>
            <w:r>
              <w:rPr>
                <w:spacing w:val="-2"/>
                <w:sz w:val="24"/>
              </w:rPr>
              <w:t>рекомендации</w:t>
            </w:r>
          </w:p>
        </w:tc>
        <w:tc>
          <w:tcPr>
            <w:tcW w:w="1973" w:type="dxa"/>
            <w:vMerge w:val="restart"/>
          </w:tcPr>
          <w:p w:rsidR="00D27683" w:rsidRDefault="006542EE">
            <w:pPr>
              <w:pStyle w:val="TableParagraph"/>
              <w:spacing w:line="273" w:lineRule="exact"/>
              <w:ind w:left="106"/>
              <w:rPr>
                <w:sz w:val="24"/>
              </w:rPr>
            </w:pPr>
            <w:r>
              <w:rPr>
                <w:spacing w:val="-2"/>
                <w:sz w:val="24"/>
              </w:rPr>
              <w:t>Наблюдение</w:t>
            </w:r>
          </w:p>
        </w:tc>
      </w:tr>
      <w:tr w:rsidR="00D27683">
        <w:trPr>
          <w:trHeight w:val="1104"/>
        </w:trPr>
        <w:tc>
          <w:tcPr>
            <w:tcW w:w="2727" w:type="dxa"/>
            <w:vMerge/>
            <w:tcBorders>
              <w:top w:val="nil"/>
            </w:tcBorders>
          </w:tcPr>
          <w:p w:rsidR="00D27683" w:rsidRDefault="00D27683">
            <w:pPr>
              <w:rPr>
                <w:sz w:val="2"/>
                <w:szCs w:val="2"/>
              </w:rPr>
            </w:pPr>
          </w:p>
        </w:tc>
        <w:tc>
          <w:tcPr>
            <w:tcW w:w="7922" w:type="dxa"/>
          </w:tcPr>
          <w:p w:rsidR="00D27683" w:rsidRDefault="006542EE">
            <w:pPr>
              <w:pStyle w:val="TableParagraph"/>
              <w:spacing w:line="267" w:lineRule="exact"/>
              <w:ind w:left="105"/>
              <w:rPr>
                <w:sz w:val="24"/>
              </w:rPr>
            </w:pPr>
            <w:r>
              <w:rPr>
                <w:spacing w:val="-2"/>
                <w:sz w:val="24"/>
              </w:rPr>
              <w:t>Умения</w:t>
            </w:r>
          </w:p>
          <w:p w:rsidR="00D27683" w:rsidRDefault="006542EE">
            <w:pPr>
              <w:pStyle w:val="TableParagraph"/>
              <w:tabs>
                <w:tab w:val="left" w:pos="1712"/>
                <w:tab w:val="left" w:pos="2623"/>
                <w:tab w:val="left" w:pos="3443"/>
                <w:tab w:val="left" w:pos="4671"/>
                <w:tab w:val="left" w:pos="5035"/>
                <w:tab w:val="left" w:pos="7237"/>
              </w:tabs>
              <w:spacing w:line="242" w:lineRule="auto"/>
              <w:ind w:left="105" w:right="103"/>
              <w:rPr>
                <w:sz w:val="24"/>
              </w:rPr>
            </w:pPr>
            <w:r>
              <w:rPr>
                <w:spacing w:val="-2"/>
                <w:sz w:val="24"/>
              </w:rPr>
              <w:t>Распознавать</w:t>
            </w:r>
            <w:r>
              <w:rPr>
                <w:sz w:val="24"/>
              </w:rPr>
              <w:tab/>
            </w:r>
            <w:r>
              <w:rPr>
                <w:spacing w:val="-2"/>
                <w:sz w:val="24"/>
              </w:rPr>
              <w:t>задачу</w:t>
            </w:r>
            <w:r>
              <w:rPr>
                <w:sz w:val="24"/>
              </w:rPr>
              <w:tab/>
            </w:r>
            <w:r>
              <w:rPr>
                <w:spacing w:val="-4"/>
                <w:sz w:val="24"/>
              </w:rPr>
              <w:t>и/или</w:t>
            </w:r>
            <w:r>
              <w:rPr>
                <w:sz w:val="24"/>
              </w:rPr>
              <w:tab/>
            </w:r>
            <w:r>
              <w:rPr>
                <w:spacing w:val="-2"/>
                <w:sz w:val="24"/>
              </w:rPr>
              <w:t>проблему</w:t>
            </w:r>
            <w:r>
              <w:rPr>
                <w:sz w:val="24"/>
              </w:rPr>
              <w:tab/>
            </w:r>
            <w:r>
              <w:rPr>
                <w:spacing w:val="-10"/>
                <w:sz w:val="24"/>
              </w:rPr>
              <w:t>в</w:t>
            </w:r>
            <w:r>
              <w:rPr>
                <w:sz w:val="24"/>
              </w:rPr>
              <w:tab/>
            </w:r>
            <w:r>
              <w:rPr>
                <w:spacing w:val="-2"/>
                <w:sz w:val="24"/>
              </w:rPr>
              <w:t>профессиональном</w:t>
            </w:r>
            <w:r>
              <w:rPr>
                <w:sz w:val="24"/>
              </w:rPr>
              <w:tab/>
            </w:r>
            <w:r>
              <w:rPr>
                <w:spacing w:val="-2"/>
                <w:sz w:val="24"/>
              </w:rPr>
              <w:t xml:space="preserve">и/или </w:t>
            </w:r>
            <w:r>
              <w:rPr>
                <w:sz w:val="24"/>
              </w:rPr>
              <w:t>социальном контексте;</w:t>
            </w:r>
          </w:p>
          <w:p w:rsidR="00D27683" w:rsidRDefault="006542EE">
            <w:pPr>
              <w:pStyle w:val="TableParagraph"/>
              <w:spacing w:line="261" w:lineRule="exact"/>
              <w:ind w:left="105"/>
              <w:rPr>
                <w:sz w:val="24"/>
              </w:rPr>
            </w:pPr>
            <w:r>
              <w:rPr>
                <w:sz w:val="24"/>
              </w:rPr>
              <w:t>Анализировать</w:t>
            </w:r>
            <w:r>
              <w:rPr>
                <w:spacing w:val="-5"/>
                <w:sz w:val="24"/>
              </w:rPr>
              <w:t xml:space="preserve"> </w:t>
            </w:r>
            <w:r>
              <w:rPr>
                <w:sz w:val="24"/>
              </w:rPr>
              <w:t>задачу</w:t>
            </w:r>
            <w:r>
              <w:rPr>
                <w:spacing w:val="-11"/>
                <w:sz w:val="24"/>
              </w:rPr>
              <w:t xml:space="preserve"> </w:t>
            </w:r>
            <w:r>
              <w:rPr>
                <w:sz w:val="24"/>
              </w:rPr>
              <w:t>и/или</w:t>
            </w:r>
            <w:r>
              <w:rPr>
                <w:spacing w:val="-1"/>
                <w:sz w:val="24"/>
              </w:rPr>
              <w:t xml:space="preserve"> </w:t>
            </w:r>
            <w:r>
              <w:rPr>
                <w:sz w:val="24"/>
              </w:rPr>
              <w:t>проблему</w:t>
            </w:r>
            <w:r>
              <w:rPr>
                <w:spacing w:val="-11"/>
                <w:sz w:val="24"/>
              </w:rPr>
              <w:t xml:space="preserve"> </w:t>
            </w:r>
            <w:r>
              <w:rPr>
                <w:sz w:val="24"/>
              </w:rPr>
              <w:t>и</w:t>
            </w:r>
            <w:r>
              <w:rPr>
                <w:spacing w:val="-1"/>
                <w:sz w:val="24"/>
              </w:rPr>
              <w:t xml:space="preserve"> </w:t>
            </w:r>
            <w:r>
              <w:rPr>
                <w:sz w:val="24"/>
              </w:rPr>
              <w:t>выделять её</w:t>
            </w:r>
            <w:r>
              <w:rPr>
                <w:spacing w:val="-3"/>
                <w:sz w:val="24"/>
              </w:rPr>
              <w:t xml:space="preserve"> </w:t>
            </w:r>
            <w:r>
              <w:rPr>
                <w:sz w:val="24"/>
              </w:rPr>
              <w:t>составные</w:t>
            </w:r>
            <w:r>
              <w:rPr>
                <w:spacing w:val="-2"/>
                <w:sz w:val="24"/>
              </w:rPr>
              <w:t xml:space="preserve"> части;</w:t>
            </w:r>
          </w:p>
        </w:tc>
        <w:tc>
          <w:tcPr>
            <w:tcW w:w="2688" w:type="dxa"/>
            <w:vMerge/>
            <w:tcBorders>
              <w:top w:val="nil"/>
            </w:tcBorders>
          </w:tcPr>
          <w:p w:rsidR="00D27683" w:rsidRDefault="00D27683">
            <w:pPr>
              <w:rPr>
                <w:sz w:val="2"/>
                <w:szCs w:val="2"/>
              </w:rPr>
            </w:pPr>
          </w:p>
        </w:tc>
        <w:tc>
          <w:tcPr>
            <w:tcW w:w="1973" w:type="dxa"/>
            <w:vMerge/>
            <w:tcBorders>
              <w:top w:val="nil"/>
            </w:tcBorders>
          </w:tcPr>
          <w:p w:rsidR="00D27683" w:rsidRDefault="00D27683">
            <w:pPr>
              <w:rPr>
                <w:sz w:val="2"/>
                <w:szCs w:val="2"/>
              </w:rPr>
            </w:pPr>
          </w:p>
        </w:tc>
      </w:tr>
    </w:tbl>
    <w:p w:rsidR="00D27683" w:rsidRDefault="00D27683">
      <w:pPr>
        <w:rPr>
          <w:sz w:val="2"/>
          <w:szCs w:val="2"/>
        </w:rPr>
        <w:sectPr w:rsidR="00D27683">
          <w:pgSz w:w="16840" w:h="11910" w:orient="landscape"/>
          <w:pgMar w:top="1340" w:right="700" w:bottom="960" w:left="600" w:header="0" w:footer="767" w:gutter="0"/>
          <w:cols w:space="720"/>
        </w:sectPr>
      </w:pPr>
    </w:p>
    <w:p w:rsidR="00D27683" w:rsidRDefault="00D27683">
      <w:pPr>
        <w:pStyle w:val="a3"/>
        <w:spacing w:before="10"/>
        <w:rPr>
          <w:b/>
          <w:sz w:val="5"/>
        </w:r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27"/>
        <w:gridCol w:w="7922"/>
        <w:gridCol w:w="2688"/>
        <w:gridCol w:w="1973"/>
      </w:tblGrid>
      <w:tr w:rsidR="00D27683">
        <w:trPr>
          <w:trHeight w:val="2486"/>
        </w:trPr>
        <w:tc>
          <w:tcPr>
            <w:tcW w:w="2727" w:type="dxa"/>
          </w:tcPr>
          <w:p w:rsidR="00D27683" w:rsidRDefault="00D27683">
            <w:pPr>
              <w:pStyle w:val="TableParagraph"/>
              <w:ind w:left="0"/>
              <w:rPr>
                <w:sz w:val="24"/>
              </w:rPr>
            </w:pPr>
          </w:p>
        </w:tc>
        <w:tc>
          <w:tcPr>
            <w:tcW w:w="7922" w:type="dxa"/>
          </w:tcPr>
          <w:p w:rsidR="00D27683" w:rsidRDefault="006542EE">
            <w:pPr>
              <w:pStyle w:val="TableParagraph"/>
              <w:spacing w:line="242" w:lineRule="auto"/>
              <w:ind w:left="105"/>
              <w:rPr>
                <w:sz w:val="24"/>
              </w:rPr>
            </w:pPr>
            <w:r>
              <w:rPr>
                <w:sz w:val="24"/>
              </w:rPr>
              <w:t>Правильно</w:t>
            </w:r>
            <w:r>
              <w:rPr>
                <w:spacing w:val="-4"/>
                <w:sz w:val="24"/>
              </w:rPr>
              <w:t xml:space="preserve"> </w:t>
            </w:r>
            <w:r>
              <w:rPr>
                <w:sz w:val="24"/>
              </w:rPr>
              <w:t>выявлять</w:t>
            </w:r>
            <w:r>
              <w:rPr>
                <w:spacing w:val="-7"/>
                <w:sz w:val="24"/>
              </w:rPr>
              <w:t xml:space="preserve"> </w:t>
            </w:r>
            <w:r>
              <w:rPr>
                <w:sz w:val="24"/>
              </w:rPr>
              <w:t>и</w:t>
            </w:r>
            <w:r>
              <w:rPr>
                <w:spacing w:val="-4"/>
                <w:sz w:val="24"/>
              </w:rPr>
              <w:t xml:space="preserve"> </w:t>
            </w:r>
            <w:r>
              <w:rPr>
                <w:sz w:val="24"/>
              </w:rPr>
              <w:t>эффективно</w:t>
            </w:r>
            <w:r>
              <w:rPr>
                <w:spacing w:val="-4"/>
                <w:sz w:val="24"/>
              </w:rPr>
              <w:t xml:space="preserve"> </w:t>
            </w:r>
            <w:r>
              <w:rPr>
                <w:sz w:val="24"/>
              </w:rPr>
              <w:t>искать</w:t>
            </w:r>
            <w:r>
              <w:rPr>
                <w:spacing w:val="-6"/>
                <w:sz w:val="24"/>
              </w:rPr>
              <w:t xml:space="preserve"> </w:t>
            </w:r>
            <w:r>
              <w:rPr>
                <w:sz w:val="24"/>
              </w:rPr>
              <w:t>информацию,</w:t>
            </w:r>
            <w:r>
              <w:rPr>
                <w:spacing w:val="-5"/>
                <w:sz w:val="24"/>
              </w:rPr>
              <w:t xml:space="preserve"> </w:t>
            </w:r>
            <w:r>
              <w:rPr>
                <w:sz w:val="24"/>
              </w:rPr>
              <w:t>необходимую</w:t>
            </w:r>
            <w:r>
              <w:rPr>
                <w:spacing w:val="-9"/>
                <w:sz w:val="24"/>
              </w:rPr>
              <w:t xml:space="preserve"> </w:t>
            </w:r>
            <w:r>
              <w:rPr>
                <w:sz w:val="24"/>
              </w:rPr>
              <w:t>для решения задачи и/или проблемы;</w:t>
            </w:r>
          </w:p>
          <w:p w:rsidR="00D27683" w:rsidRDefault="006542EE">
            <w:pPr>
              <w:pStyle w:val="TableParagraph"/>
              <w:spacing w:line="242" w:lineRule="auto"/>
              <w:ind w:left="105" w:right="3969"/>
              <w:rPr>
                <w:sz w:val="24"/>
              </w:rPr>
            </w:pPr>
            <w:r>
              <w:rPr>
                <w:sz w:val="24"/>
              </w:rPr>
              <w:t>Составить план действия, Определить</w:t>
            </w:r>
            <w:r>
              <w:rPr>
                <w:spacing w:val="-15"/>
                <w:sz w:val="24"/>
              </w:rPr>
              <w:t xml:space="preserve"> </w:t>
            </w:r>
            <w:r>
              <w:rPr>
                <w:sz w:val="24"/>
              </w:rPr>
              <w:t>необходимые</w:t>
            </w:r>
            <w:r>
              <w:rPr>
                <w:spacing w:val="-15"/>
                <w:sz w:val="24"/>
              </w:rPr>
              <w:t xml:space="preserve"> </w:t>
            </w:r>
            <w:r>
              <w:rPr>
                <w:sz w:val="24"/>
              </w:rPr>
              <w:t>ресурсы;</w:t>
            </w:r>
          </w:p>
          <w:p w:rsidR="00D27683" w:rsidRDefault="006542EE">
            <w:pPr>
              <w:pStyle w:val="TableParagraph"/>
              <w:spacing w:line="242" w:lineRule="auto"/>
              <w:ind w:left="105"/>
              <w:rPr>
                <w:sz w:val="24"/>
              </w:rPr>
            </w:pPr>
            <w:r>
              <w:rPr>
                <w:sz w:val="24"/>
              </w:rPr>
              <w:t>Владеть</w:t>
            </w:r>
            <w:r>
              <w:rPr>
                <w:spacing w:val="34"/>
                <w:sz w:val="24"/>
              </w:rPr>
              <w:t xml:space="preserve"> </w:t>
            </w:r>
            <w:r>
              <w:rPr>
                <w:sz w:val="24"/>
              </w:rPr>
              <w:t>актуальными</w:t>
            </w:r>
            <w:r>
              <w:rPr>
                <w:spacing w:val="34"/>
                <w:sz w:val="24"/>
              </w:rPr>
              <w:t xml:space="preserve"> </w:t>
            </w:r>
            <w:r>
              <w:rPr>
                <w:sz w:val="24"/>
              </w:rPr>
              <w:t>методами</w:t>
            </w:r>
            <w:r>
              <w:rPr>
                <w:spacing w:val="29"/>
                <w:sz w:val="24"/>
              </w:rPr>
              <w:t xml:space="preserve"> </w:t>
            </w:r>
            <w:r>
              <w:rPr>
                <w:sz w:val="24"/>
              </w:rPr>
              <w:t>работы</w:t>
            </w:r>
            <w:r>
              <w:rPr>
                <w:spacing w:val="31"/>
                <w:sz w:val="24"/>
              </w:rPr>
              <w:t xml:space="preserve"> </w:t>
            </w:r>
            <w:r>
              <w:rPr>
                <w:sz w:val="24"/>
              </w:rPr>
              <w:t>в</w:t>
            </w:r>
            <w:r>
              <w:rPr>
                <w:spacing w:val="30"/>
                <w:sz w:val="24"/>
              </w:rPr>
              <w:t xml:space="preserve"> </w:t>
            </w:r>
            <w:r>
              <w:rPr>
                <w:sz w:val="24"/>
              </w:rPr>
              <w:t>профессиональной</w:t>
            </w:r>
            <w:r>
              <w:rPr>
                <w:spacing w:val="29"/>
                <w:sz w:val="24"/>
              </w:rPr>
              <w:t xml:space="preserve"> </w:t>
            </w:r>
            <w:r>
              <w:rPr>
                <w:sz w:val="24"/>
              </w:rPr>
              <w:t>и</w:t>
            </w:r>
            <w:r>
              <w:rPr>
                <w:spacing w:val="29"/>
                <w:sz w:val="24"/>
              </w:rPr>
              <w:t xml:space="preserve"> </w:t>
            </w:r>
            <w:r>
              <w:rPr>
                <w:sz w:val="24"/>
              </w:rPr>
              <w:t xml:space="preserve">смежных </w:t>
            </w:r>
            <w:r>
              <w:rPr>
                <w:spacing w:val="-2"/>
                <w:sz w:val="24"/>
              </w:rPr>
              <w:t>сферах;</w:t>
            </w:r>
          </w:p>
          <w:p w:rsidR="00D27683" w:rsidRDefault="006542EE">
            <w:pPr>
              <w:pStyle w:val="TableParagraph"/>
              <w:spacing w:line="271" w:lineRule="exact"/>
              <w:ind w:left="105"/>
              <w:rPr>
                <w:sz w:val="24"/>
              </w:rPr>
            </w:pPr>
            <w:r>
              <w:rPr>
                <w:sz w:val="24"/>
              </w:rPr>
              <w:t>Реализовать</w:t>
            </w:r>
            <w:r>
              <w:rPr>
                <w:spacing w:val="-4"/>
                <w:sz w:val="24"/>
              </w:rPr>
              <w:t xml:space="preserve"> </w:t>
            </w:r>
            <w:r>
              <w:rPr>
                <w:sz w:val="24"/>
              </w:rPr>
              <w:t>составленный</w:t>
            </w:r>
            <w:r>
              <w:rPr>
                <w:spacing w:val="-8"/>
                <w:sz w:val="24"/>
              </w:rPr>
              <w:t xml:space="preserve"> </w:t>
            </w:r>
            <w:r>
              <w:rPr>
                <w:spacing w:val="-4"/>
                <w:sz w:val="24"/>
              </w:rPr>
              <w:t>план;</w:t>
            </w:r>
          </w:p>
          <w:p w:rsidR="00D27683" w:rsidRDefault="006542EE">
            <w:pPr>
              <w:pStyle w:val="TableParagraph"/>
              <w:spacing w:line="274" w:lineRule="exact"/>
              <w:ind w:left="105"/>
              <w:rPr>
                <w:sz w:val="24"/>
              </w:rPr>
            </w:pPr>
            <w:r>
              <w:rPr>
                <w:sz w:val="24"/>
              </w:rPr>
              <w:t>Оценивать</w:t>
            </w:r>
            <w:r>
              <w:rPr>
                <w:spacing w:val="-2"/>
                <w:sz w:val="24"/>
              </w:rPr>
              <w:t xml:space="preserve"> </w:t>
            </w:r>
            <w:r>
              <w:rPr>
                <w:sz w:val="24"/>
              </w:rPr>
              <w:t>результат и последствия своих</w:t>
            </w:r>
            <w:r>
              <w:rPr>
                <w:spacing w:val="-3"/>
                <w:sz w:val="24"/>
              </w:rPr>
              <w:t xml:space="preserve"> </w:t>
            </w:r>
            <w:r>
              <w:rPr>
                <w:sz w:val="24"/>
              </w:rPr>
              <w:t>действий</w:t>
            </w:r>
            <w:r>
              <w:rPr>
                <w:spacing w:val="-2"/>
                <w:sz w:val="24"/>
              </w:rPr>
              <w:t xml:space="preserve"> </w:t>
            </w:r>
            <w:r>
              <w:rPr>
                <w:sz w:val="24"/>
              </w:rPr>
              <w:t>(самостоятельно или</w:t>
            </w:r>
            <w:r>
              <w:rPr>
                <w:spacing w:val="-2"/>
                <w:sz w:val="24"/>
              </w:rPr>
              <w:t xml:space="preserve"> </w:t>
            </w:r>
            <w:r>
              <w:rPr>
                <w:sz w:val="24"/>
              </w:rPr>
              <w:t>с помощью наставника).</w:t>
            </w:r>
          </w:p>
        </w:tc>
        <w:tc>
          <w:tcPr>
            <w:tcW w:w="2688" w:type="dxa"/>
          </w:tcPr>
          <w:p w:rsidR="00D27683" w:rsidRDefault="006542EE">
            <w:pPr>
              <w:pStyle w:val="TableParagraph"/>
              <w:spacing w:line="268" w:lineRule="exact"/>
              <w:ind w:left="106"/>
              <w:rPr>
                <w:sz w:val="24"/>
              </w:rPr>
            </w:pPr>
            <w:r>
              <w:rPr>
                <w:sz w:val="24"/>
              </w:rPr>
              <w:t>по</w:t>
            </w:r>
            <w:r>
              <w:rPr>
                <w:spacing w:val="-4"/>
                <w:sz w:val="24"/>
              </w:rPr>
              <w:t xml:space="preserve"> </w:t>
            </w:r>
            <w:r>
              <w:rPr>
                <w:sz w:val="24"/>
              </w:rPr>
              <w:t>улучшению</w:t>
            </w:r>
            <w:r>
              <w:rPr>
                <w:spacing w:val="-5"/>
                <w:sz w:val="24"/>
              </w:rPr>
              <w:t xml:space="preserve"> </w:t>
            </w:r>
            <w:r>
              <w:rPr>
                <w:spacing w:val="-2"/>
                <w:sz w:val="24"/>
              </w:rPr>
              <w:t>плана.</w:t>
            </w:r>
          </w:p>
        </w:tc>
        <w:tc>
          <w:tcPr>
            <w:tcW w:w="1973" w:type="dxa"/>
          </w:tcPr>
          <w:p w:rsidR="00D27683" w:rsidRDefault="00D27683">
            <w:pPr>
              <w:pStyle w:val="TableParagraph"/>
              <w:ind w:left="0"/>
              <w:rPr>
                <w:sz w:val="24"/>
              </w:rPr>
            </w:pPr>
          </w:p>
        </w:tc>
      </w:tr>
      <w:tr w:rsidR="00D27683">
        <w:trPr>
          <w:trHeight w:val="1378"/>
        </w:trPr>
        <w:tc>
          <w:tcPr>
            <w:tcW w:w="2727" w:type="dxa"/>
            <w:vMerge w:val="restart"/>
          </w:tcPr>
          <w:p w:rsidR="00D27683" w:rsidRDefault="006542EE">
            <w:pPr>
              <w:pStyle w:val="TableParagraph"/>
              <w:spacing w:line="264" w:lineRule="exact"/>
              <w:ind w:left="105"/>
              <w:rPr>
                <w:i/>
                <w:sz w:val="24"/>
              </w:rPr>
            </w:pPr>
            <w:r>
              <w:rPr>
                <w:i/>
                <w:spacing w:val="-4"/>
                <w:sz w:val="24"/>
              </w:rPr>
              <w:t>ОК.2</w:t>
            </w:r>
          </w:p>
          <w:p w:rsidR="00D27683" w:rsidRDefault="006542EE">
            <w:pPr>
              <w:pStyle w:val="TableParagraph"/>
              <w:spacing w:before="2"/>
              <w:ind w:left="105" w:right="426"/>
              <w:rPr>
                <w:sz w:val="24"/>
              </w:rPr>
            </w:pPr>
            <w:r>
              <w:rPr>
                <w:sz w:val="24"/>
              </w:rPr>
              <w:t>Осуществлять</w:t>
            </w:r>
            <w:r>
              <w:rPr>
                <w:spacing w:val="-15"/>
                <w:sz w:val="24"/>
              </w:rPr>
              <w:t xml:space="preserve"> </w:t>
            </w:r>
            <w:r>
              <w:rPr>
                <w:sz w:val="24"/>
              </w:rPr>
              <w:t xml:space="preserve">поиск, анализ и </w:t>
            </w:r>
            <w:r>
              <w:rPr>
                <w:spacing w:val="-2"/>
                <w:sz w:val="24"/>
              </w:rPr>
              <w:t xml:space="preserve">интерпретацию информации, </w:t>
            </w:r>
            <w:r>
              <w:rPr>
                <w:sz w:val="24"/>
              </w:rPr>
              <w:t xml:space="preserve">необходимой для выполнения задач </w:t>
            </w:r>
            <w:r>
              <w:rPr>
                <w:spacing w:val="-2"/>
                <w:sz w:val="24"/>
              </w:rPr>
              <w:t>профессиональной деятельности.</w:t>
            </w:r>
          </w:p>
        </w:tc>
        <w:tc>
          <w:tcPr>
            <w:tcW w:w="7922" w:type="dxa"/>
          </w:tcPr>
          <w:p w:rsidR="00D27683" w:rsidRDefault="006542EE">
            <w:pPr>
              <w:pStyle w:val="TableParagraph"/>
              <w:spacing w:line="264" w:lineRule="exact"/>
              <w:ind w:left="105"/>
              <w:rPr>
                <w:sz w:val="24"/>
              </w:rPr>
            </w:pPr>
            <w:r>
              <w:rPr>
                <w:spacing w:val="-2"/>
                <w:sz w:val="24"/>
              </w:rPr>
              <w:t>Знания</w:t>
            </w:r>
          </w:p>
          <w:p w:rsidR="00D27683" w:rsidRDefault="006542EE">
            <w:pPr>
              <w:pStyle w:val="TableParagraph"/>
              <w:spacing w:before="4" w:line="237" w:lineRule="auto"/>
              <w:ind w:left="105"/>
              <w:rPr>
                <w:sz w:val="24"/>
              </w:rPr>
            </w:pPr>
            <w:r>
              <w:rPr>
                <w:sz w:val="24"/>
              </w:rPr>
              <w:t>Номенклатура</w:t>
            </w:r>
            <w:r>
              <w:rPr>
                <w:spacing w:val="-8"/>
                <w:sz w:val="24"/>
              </w:rPr>
              <w:t xml:space="preserve"> </w:t>
            </w:r>
            <w:r>
              <w:rPr>
                <w:sz w:val="24"/>
              </w:rPr>
              <w:t>информационных</w:t>
            </w:r>
            <w:r>
              <w:rPr>
                <w:spacing w:val="-12"/>
                <w:sz w:val="24"/>
              </w:rPr>
              <w:t xml:space="preserve"> </w:t>
            </w:r>
            <w:r>
              <w:rPr>
                <w:sz w:val="24"/>
              </w:rPr>
              <w:t>источников</w:t>
            </w:r>
            <w:r>
              <w:rPr>
                <w:spacing w:val="-5"/>
                <w:sz w:val="24"/>
              </w:rPr>
              <w:t xml:space="preserve"> </w:t>
            </w:r>
            <w:r>
              <w:rPr>
                <w:sz w:val="24"/>
              </w:rPr>
              <w:t>применяемых</w:t>
            </w:r>
            <w:r>
              <w:rPr>
                <w:spacing w:val="-12"/>
                <w:sz w:val="24"/>
              </w:rPr>
              <w:t xml:space="preserve"> </w:t>
            </w:r>
            <w:r>
              <w:rPr>
                <w:sz w:val="24"/>
              </w:rPr>
              <w:t>в профессиональной деятельности</w:t>
            </w:r>
          </w:p>
          <w:p w:rsidR="00D27683" w:rsidRDefault="006542EE">
            <w:pPr>
              <w:pStyle w:val="TableParagraph"/>
              <w:spacing w:before="4" w:line="275" w:lineRule="exact"/>
              <w:ind w:left="105"/>
              <w:rPr>
                <w:sz w:val="24"/>
              </w:rPr>
            </w:pPr>
            <w:r>
              <w:rPr>
                <w:sz w:val="24"/>
              </w:rPr>
              <w:t>Приемы</w:t>
            </w:r>
            <w:r>
              <w:rPr>
                <w:spacing w:val="-3"/>
                <w:sz w:val="24"/>
              </w:rPr>
              <w:t xml:space="preserve"> </w:t>
            </w:r>
            <w:r>
              <w:rPr>
                <w:sz w:val="24"/>
              </w:rPr>
              <w:t>структурирования</w:t>
            </w:r>
            <w:r>
              <w:rPr>
                <w:spacing w:val="-8"/>
                <w:sz w:val="24"/>
              </w:rPr>
              <w:t xml:space="preserve"> </w:t>
            </w:r>
            <w:r>
              <w:rPr>
                <w:spacing w:val="-2"/>
                <w:sz w:val="24"/>
              </w:rPr>
              <w:t>информации</w:t>
            </w:r>
          </w:p>
          <w:p w:rsidR="00D27683" w:rsidRDefault="006542EE">
            <w:pPr>
              <w:pStyle w:val="TableParagraph"/>
              <w:spacing w:line="265" w:lineRule="exact"/>
              <w:ind w:left="105"/>
              <w:rPr>
                <w:sz w:val="24"/>
              </w:rPr>
            </w:pPr>
            <w:r>
              <w:rPr>
                <w:sz w:val="24"/>
              </w:rPr>
              <w:t>Формат</w:t>
            </w:r>
            <w:r>
              <w:rPr>
                <w:spacing w:val="-5"/>
                <w:sz w:val="24"/>
              </w:rPr>
              <w:t xml:space="preserve"> </w:t>
            </w:r>
            <w:r>
              <w:rPr>
                <w:sz w:val="24"/>
              </w:rPr>
              <w:t>оформления</w:t>
            </w:r>
            <w:r>
              <w:rPr>
                <w:spacing w:val="-1"/>
                <w:sz w:val="24"/>
              </w:rPr>
              <w:t xml:space="preserve"> </w:t>
            </w:r>
            <w:r>
              <w:rPr>
                <w:sz w:val="24"/>
              </w:rPr>
              <w:t>результатов</w:t>
            </w:r>
            <w:r>
              <w:rPr>
                <w:spacing w:val="-4"/>
                <w:sz w:val="24"/>
              </w:rPr>
              <w:t xml:space="preserve"> </w:t>
            </w:r>
            <w:r>
              <w:rPr>
                <w:sz w:val="24"/>
              </w:rPr>
              <w:t>поиска</w:t>
            </w:r>
            <w:r>
              <w:rPr>
                <w:spacing w:val="-2"/>
                <w:sz w:val="24"/>
              </w:rPr>
              <w:t xml:space="preserve"> информации</w:t>
            </w:r>
          </w:p>
        </w:tc>
        <w:tc>
          <w:tcPr>
            <w:tcW w:w="2688" w:type="dxa"/>
            <w:vMerge w:val="restart"/>
          </w:tcPr>
          <w:p w:rsidR="00D27683" w:rsidRDefault="006542EE">
            <w:pPr>
              <w:pStyle w:val="TableParagraph"/>
              <w:tabs>
                <w:tab w:val="left" w:pos="1079"/>
                <w:tab w:val="left" w:pos="1334"/>
                <w:tab w:val="left" w:pos="1568"/>
                <w:tab w:val="left" w:pos="2226"/>
              </w:tabs>
              <w:ind w:left="106" w:right="97"/>
              <w:rPr>
                <w:sz w:val="24"/>
              </w:rPr>
            </w:pPr>
            <w:r>
              <w:rPr>
                <w:spacing w:val="-2"/>
                <w:sz w:val="24"/>
              </w:rPr>
              <w:t>Планирование информационного поиска</w:t>
            </w:r>
            <w:r>
              <w:rPr>
                <w:sz w:val="24"/>
              </w:rPr>
              <w:tab/>
            </w:r>
            <w:r>
              <w:rPr>
                <w:spacing w:val="-6"/>
                <w:sz w:val="24"/>
              </w:rPr>
              <w:t>из</w:t>
            </w:r>
            <w:r>
              <w:rPr>
                <w:sz w:val="24"/>
              </w:rPr>
              <w:tab/>
            </w:r>
            <w:r>
              <w:rPr>
                <w:sz w:val="24"/>
              </w:rPr>
              <w:tab/>
            </w:r>
            <w:r>
              <w:rPr>
                <w:spacing w:val="-2"/>
                <w:sz w:val="24"/>
              </w:rPr>
              <w:t>широкого набора</w:t>
            </w:r>
            <w:r>
              <w:rPr>
                <w:sz w:val="24"/>
              </w:rPr>
              <w:tab/>
            </w:r>
            <w:r>
              <w:rPr>
                <w:sz w:val="24"/>
              </w:rPr>
              <w:tab/>
            </w:r>
            <w:r>
              <w:rPr>
                <w:spacing w:val="-2"/>
                <w:sz w:val="24"/>
              </w:rPr>
              <w:t>источников, необходимого</w:t>
            </w:r>
            <w:r>
              <w:rPr>
                <w:sz w:val="24"/>
              </w:rPr>
              <w:tab/>
            </w:r>
            <w:r>
              <w:rPr>
                <w:sz w:val="24"/>
              </w:rPr>
              <w:tab/>
            </w:r>
            <w:r>
              <w:rPr>
                <w:spacing w:val="-4"/>
                <w:sz w:val="24"/>
              </w:rPr>
              <w:t xml:space="preserve">для </w:t>
            </w:r>
            <w:r>
              <w:rPr>
                <w:spacing w:val="-2"/>
                <w:sz w:val="24"/>
              </w:rPr>
              <w:t>выполнения профессиональных задач.</w:t>
            </w:r>
          </w:p>
          <w:p w:rsidR="00D27683" w:rsidRDefault="006542EE">
            <w:pPr>
              <w:pStyle w:val="TableParagraph"/>
              <w:tabs>
                <w:tab w:val="left" w:pos="1790"/>
                <w:tab w:val="left" w:pos="2466"/>
              </w:tabs>
              <w:ind w:left="106" w:right="93"/>
              <w:rPr>
                <w:sz w:val="24"/>
              </w:rPr>
            </w:pPr>
            <w:r>
              <w:rPr>
                <w:spacing w:val="-2"/>
                <w:sz w:val="24"/>
              </w:rPr>
              <w:t>Проведение</w:t>
            </w:r>
            <w:r>
              <w:rPr>
                <w:sz w:val="24"/>
              </w:rPr>
              <w:tab/>
            </w:r>
            <w:r>
              <w:rPr>
                <w:spacing w:val="-2"/>
                <w:sz w:val="24"/>
              </w:rPr>
              <w:t xml:space="preserve">анализа </w:t>
            </w:r>
            <w:proofErr w:type="spellStart"/>
            <w:r>
              <w:rPr>
                <w:spacing w:val="-2"/>
                <w:sz w:val="24"/>
              </w:rPr>
              <w:t>полученнойинформции</w:t>
            </w:r>
            <w:proofErr w:type="spellEnd"/>
            <w:r>
              <w:rPr>
                <w:spacing w:val="-2"/>
                <w:sz w:val="24"/>
              </w:rPr>
              <w:t>. Структурировать отобранную информацию</w:t>
            </w:r>
            <w:r>
              <w:rPr>
                <w:sz w:val="24"/>
              </w:rPr>
              <w:tab/>
            </w:r>
            <w:r>
              <w:rPr>
                <w:sz w:val="24"/>
              </w:rPr>
              <w:tab/>
            </w:r>
            <w:r>
              <w:rPr>
                <w:spacing w:val="-10"/>
                <w:sz w:val="24"/>
              </w:rPr>
              <w:t>в</w:t>
            </w:r>
          </w:p>
          <w:p w:rsidR="00D27683" w:rsidRDefault="006542EE">
            <w:pPr>
              <w:pStyle w:val="TableParagraph"/>
              <w:tabs>
                <w:tab w:val="left" w:pos="2476"/>
              </w:tabs>
              <w:spacing w:line="278" w:lineRule="exact"/>
              <w:ind w:left="106" w:right="93"/>
              <w:rPr>
                <w:sz w:val="24"/>
              </w:rPr>
            </w:pPr>
            <w:r>
              <w:rPr>
                <w:spacing w:val="-2"/>
                <w:sz w:val="24"/>
              </w:rPr>
              <w:t>соответствии</w:t>
            </w:r>
            <w:r>
              <w:rPr>
                <w:sz w:val="24"/>
              </w:rPr>
              <w:tab/>
            </w:r>
            <w:r>
              <w:rPr>
                <w:spacing w:val="-10"/>
                <w:sz w:val="24"/>
              </w:rPr>
              <w:t xml:space="preserve">с </w:t>
            </w:r>
            <w:r>
              <w:rPr>
                <w:sz w:val="24"/>
              </w:rPr>
              <w:t>параметрами поиска;</w:t>
            </w:r>
          </w:p>
        </w:tc>
        <w:tc>
          <w:tcPr>
            <w:tcW w:w="1973" w:type="dxa"/>
            <w:vMerge w:val="restart"/>
          </w:tcPr>
          <w:p w:rsidR="00D27683" w:rsidRDefault="006542EE">
            <w:pPr>
              <w:pStyle w:val="TableParagraph"/>
              <w:spacing w:line="264" w:lineRule="exact"/>
              <w:ind w:left="106"/>
              <w:rPr>
                <w:sz w:val="24"/>
              </w:rPr>
            </w:pPr>
            <w:r>
              <w:rPr>
                <w:spacing w:val="-2"/>
                <w:sz w:val="24"/>
              </w:rPr>
              <w:t>Наблюдение</w:t>
            </w:r>
          </w:p>
        </w:tc>
      </w:tr>
      <w:tr w:rsidR="00D27683">
        <w:trPr>
          <w:trHeight w:val="2746"/>
        </w:trPr>
        <w:tc>
          <w:tcPr>
            <w:tcW w:w="2727" w:type="dxa"/>
            <w:vMerge/>
            <w:tcBorders>
              <w:top w:val="nil"/>
            </w:tcBorders>
          </w:tcPr>
          <w:p w:rsidR="00D27683" w:rsidRDefault="00D27683">
            <w:pPr>
              <w:rPr>
                <w:sz w:val="2"/>
                <w:szCs w:val="2"/>
              </w:rPr>
            </w:pPr>
          </w:p>
        </w:tc>
        <w:tc>
          <w:tcPr>
            <w:tcW w:w="7922" w:type="dxa"/>
          </w:tcPr>
          <w:p w:rsidR="00D27683" w:rsidRDefault="006542EE">
            <w:pPr>
              <w:pStyle w:val="TableParagraph"/>
              <w:spacing w:line="267" w:lineRule="exact"/>
              <w:ind w:left="105"/>
              <w:rPr>
                <w:sz w:val="24"/>
              </w:rPr>
            </w:pPr>
            <w:r>
              <w:rPr>
                <w:spacing w:val="-2"/>
                <w:sz w:val="24"/>
              </w:rPr>
              <w:t>Умения</w:t>
            </w:r>
          </w:p>
          <w:p w:rsidR="00D27683" w:rsidRDefault="006542EE">
            <w:pPr>
              <w:pStyle w:val="TableParagraph"/>
              <w:ind w:left="105" w:right="2562"/>
              <w:rPr>
                <w:sz w:val="24"/>
              </w:rPr>
            </w:pPr>
            <w:r>
              <w:rPr>
                <w:sz w:val="24"/>
              </w:rPr>
              <w:t>Определять задачи поиска информации Определять</w:t>
            </w:r>
            <w:r>
              <w:rPr>
                <w:spacing w:val="-11"/>
                <w:sz w:val="24"/>
              </w:rPr>
              <w:t xml:space="preserve"> </w:t>
            </w:r>
            <w:r>
              <w:rPr>
                <w:sz w:val="24"/>
              </w:rPr>
              <w:t>необходимые</w:t>
            </w:r>
            <w:r>
              <w:rPr>
                <w:spacing w:val="-15"/>
                <w:sz w:val="24"/>
              </w:rPr>
              <w:t xml:space="preserve"> </w:t>
            </w:r>
            <w:r>
              <w:rPr>
                <w:sz w:val="24"/>
              </w:rPr>
              <w:t>источники</w:t>
            </w:r>
            <w:r>
              <w:rPr>
                <w:spacing w:val="-14"/>
                <w:sz w:val="24"/>
              </w:rPr>
              <w:t xml:space="preserve"> </w:t>
            </w:r>
            <w:r>
              <w:rPr>
                <w:sz w:val="24"/>
              </w:rPr>
              <w:t>информации Планировать процесс поиска</w:t>
            </w:r>
          </w:p>
          <w:p w:rsidR="00D27683" w:rsidRDefault="006542EE">
            <w:pPr>
              <w:pStyle w:val="TableParagraph"/>
              <w:spacing w:before="4" w:line="237" w:lineRule="auto"/>
              <w:ind w:left="105" w:right="2323"/>
              <w:rPr>
                <w:sz w:val="24"/>
              </w:rPr>
            </w:pPr>
            <w:r>
              <w:rPr>
                <w:sz w:val="24"/>
              </w:rPr>
              <w:t>Структурировать получаемую информацию Выделять</w:t>
            </w:r>
            <w:r>
              <w:rPr>
                <w:spacing w:val="-6"/>
                <w:sz w:val="24"/>
              </w:rPr>
              <w:t xml:space="preserve"> </w:t>
            </w:r>
            <w:r>
              <w:rPr>
                <w:sz w:val="24"/>
              </w:rPr>
              <w:t>наиболее</w:t>
            </w:r>
            <w:r>
              <w:rPr>
                <w:spacing w:val="-11"/>
                <w:sz w:val="24"/>
              </w:rPr>
              <w:t xml:space="preserve"> </w:t>
            </w:r>
            <w:r>
              <w:rPr>
                <w:sz w:val="24"/>
              </w:rPr>
              <w:t>значимое</w:t>
            </w:r>
            <w:r>
              <w:rPr>
                <w:spacing w:val="-11"/>
                <w:sz w:val="24"/>
              </w:rPr>
              <w:t xml:space="preserve"> </w:t>
            </w:r>
            <w:r>
              <w:rPr>
                <w:sz w:val="24"/>
              </w:rPr>
              <w:t>в</w:t>
            </w:r>
            <w:r>
              <w:rPr>
                <w:spacing w:val="-8"/>
                <w:sz w:val="24"/>
              </w:rPr>
              <w:t xml:space="preserve"> </w:t>
            </w:r>
            <w:r>
              <w:rPr>
                <w:sz w:val="24"/>
              </w:rPr>
              <w:t>перечне</w:t>
            </w:r>
            <w:r>
              <w:rPr>
                <w:spacing w:val="-7"/>
                <w:sz w:val="24"/>
              </w:rPr>
              <w:t xml:space="preserve"> </w:t>
            </w:r>
            <w:r>
              <w:rPr>
                <w:sz w:val="24"/>
              </w:rPr>
              <w:t>информации</w:t>
            </w:r>
          </w:p>
          <w:p w:rsidR="00D27683" w:rsidRDefault="006542EE">
            <w:pPr>
              <w:pStyle w:val="TableParagraph"/>
              <w:spacing w:before="5" w:line="237" w:lineRule="auto"/>
              <w:ind w:left="105" w:right="810"/>
              <w:rPr>
                <w:sz w:val="24"/>
              </w:rPr>
            </w:pPr>
            <w:r>
              <w:rPr>
                <w:sz w:val="24"/>
              </w:rPr>
              <w:t>Оценивать</w:t>
            </w:r>
            <w:r>
              <w:rPr>
                <w:spacing w:val="-11"/>
                <w:sz w:val="24"/>
              </w:rPr>
              <w:t xml:space="preserve"> </w:t>
            </w:r>
            <w:r>
              <w:rPr>
                <w:sz w:val="24"/>
              </w:rPr>
              <w:t>практическую</w:t>
            </w:r>
            <w:r>
              <w:rPr>
                <w:spacing w:val="-11"/>
                <w:sz w:val="24"/>
              </w:rPr>
              <w:t xml:space="preserve"> </w:t>
            </w:r>
            <w:r>
              <w:rPr>
                <w:sz w:val="24"/>
              </w:rPr>
              <w:t>значимость</w:t>
            </w:r>
            <w:r>
              <w:rPr>
                <w:spacing w:val="-8"/>
                <w:sz w:val="24"/>
              </w:rPr>
              <w:t xml:space="preserve"> </w:t>
            </w:r>
            <w:r>
              <w:rPr>
                <w:sz w:val="24"/>
              </w:rPr>
              <w:t>результатов</w:t>
            </w:r>
            <w:r>
              <w:rPr>
                <w:spacing w:val="-11"/>
                <w:sz w:val="24"/>
              </w:rPr>
              <w:t xml:space="preserve"> </w:t>
            </w:r>
            <w:r>
              <w:rPr>
                <w:sz w:val="24"/>
              </w:rPr>
              <w:t>поиска Оформлять результаты поиска</w:t>
            </w:r>
          </w:p>
        </w:tc>
        <w:tc>
          <w:tcPr>
            <w:tcW w:w="2688" w:type="dxa"/>
            <w:vMerge/>
            <w:tcBorders>
              <w:top w:val="nil"/>
            </w:tcBorders>
          </w:tcPr>
          <w:p w:rsidR="00D27683" w:rsidRDefault="00D27683">
            <w:pPr>
              <w:rPr>
                <w:sz w:val="2"/>
                <w:szCs w:val="2"/>
              </w:rPr>
            </w:pPr>
          </w:p>
        </w:tc>
        <w:tc>
          <w:tcPr>
            <w:tcW w:w="1973" w:type="dxa"/>
            <w:vMerge/>
            <w:tcBorders>
              <w:top w:val="nil"/>
            </w:tcBorders>
          </w:tcPr>
          <w:p w:rsidR="00D27683" w:rsidRDefault="00D27683">
            <w:pPr>
              <w:rPr>
                <w:sz w:val="2"/>
                <w:szCs w:val="2"/>
              </w:rPr>
            </w:pPr>
          </w:p>
        </w:tc>
      </w:tr>
      <w:tr w:rsidR="00D27683">
        <w:trPr>
          <w:trHeight w:val="1373"/>
        </w:trPr>
        <w:tc>
          <w:tcPr>
            <w:tcW w:w="2727" w:type="dxa"/>
            <w:vMerge w:val="restart"/>
          </w:tcPr>
          <w:p w:rsidR="00D27683" w:rsidRDefault="006542EE">
            <w:pPr>
              <w:pStyle w:val="TableParagraph"/>
              <w:spacing w:line="263" w:lineRule="exact"/>
              <w:ind w:left="9" w:right="5"/>
              <w:jc w:val="center"/>
              <w:rPr>
                <w:i/>
                <w:sz w:val="24"/>
              </w:rPr>
            </w:pPr>
            <w:r>
              <w:rPr>
                <w:i/>
                <w:spacing w:val="-4"/>
                <w:sz w:val="24"/>
              </w:rPr>
              <w:t>ОК.7</w:t>
            </w:r>
          </w:p>
          <w:p w:rsidR="00D27683" w:rsidRDefault="006542EE">
            <w:pPr>
              <w:pStyle w:val="TableParagraph"/>
              <w:ind w:left="293" w:right="294" w:firstLine="5"/>
              <w:jc w:val="center"/>
              <w:rPr>
                <w:sz w:val="24"/>
              </w:rPr>
            </w:pPr>
            <w:r>
              <w:rPr>
                <w:spacing w:val="-2"/>
                <w:sz w:val="24"/>
              </w:rPr>
              <w:t xml:space="preserve">Содействовать сохранению </w:t>
            </w:r>
            <w:r>
              <w:rPr>
                <w:sz w:val="24"/>
              </w:rPr>
              <w:t xml:space="preserve">окружающей среды, </w:t>
            </w:r>
            <w:r>
              <w:rPr>
                <w:spacing w:val="-2"/>
                <w:sz w:val="24"/>
              </w:rPr>
              <w:t xml:space="preserve">ресурсосбережению, эффективно </w:t>
            </w:r>
            <w:r>
              <w:rPr>
                <w:sz w:val="24"/>
              </w:rPr>
              <w:t xml:space="preserve">действовать в </w:t>
            </w:r>
            <w:r>
              <w:rPr>
                <w:spacing w:val="-2"/>
                <w:sz w:val="24"/>
              </w:rPr>
              <w:t>чрезвычайных</w:t>
            </w:r>
          </w:p>
          <w:p w:rsidR="00D27683" w:rsidRDefault="006542EE">
            <w:pPr>
              <w:pStyle w:val="TableParagraph"/>
              <w:spacing w:before="2" w:line="271" w:lineRule="exact"/>
              <w:ind w:left="4" w:right="9"/>
              <w:jc w:val="center"/>
              <w:rPr>
                <w:sz w:val="24"/>
              </w:rPr>
            </w:pPr>
            <w:r>
              <w:rPr>
                <w:spacing w:val="-2"/>
                <w:sz w:val="24"/>
              </w:rPr>
              <w:t>ситуациях.</w:t>
            </w:r>
          </w:p>
        </w:tc>
        <w:tc>
          <w:tcPr>
            <w:tcW w:w="7922" w:type="dxa"/>
          </w:tcPr>
          <w:p w:rsidR="00D27683" w:rsidRDefault="006542EE">
            <w:pPr>
              <w:pStyle w:val="TableParagraph"/>
              <w:spacing w:line="263" w:lineRule="exact"/>
              <w:ind w:left="3596"/>
              <w:rPr>
                <w:sz w:val="24"/>
              </w:rPr>
            </w:pPr>
            <w:r>
              <w:rPr>
                <w:spacing w:val="-2"/>
                <w:sz w:val="24"/>
              </w:rPr>
              <w:t>Знания</w:t>
            </w:r>
          </w:p>
          <w:p w:rsidR="00D27683" w:rsidRDefault="006542EE">
            <w:pPr>
              <w:pStyle w:val="TableParagraph"/>
              <w:spacing w:line="242" w:lineRule="auto"/>
              <w:ind w:left="105"/>
              <w:rPr>
                <w:sz w:val="24"/>
              </w:rPr>
            </w:pPr>
            <w:r>
              <w:rPr>
                <w:sz w:val="24"/>
              </w:rPr>
              <w:t>Правила</w:t>
            </w:r>
            <w:r>
              <w:rPr>
                <w:spacing w:val="80"/>
                <w:sz w:val="24"/>
              </w:rPr>
              <w:t xml:space="preserve"> </w:t>
            </w:r>
            <w:r>
              <w:rPr>
                <w:sz w:val="24"/>
              </w:rPr>
              <w:t>экологической</w:t>
            </w:r>
            <w:r>
              <w:rPr>
                <w:spacing w:val="80"/>
                <w:sz w:val="24"/>
              </w:rPr>
              <w:t xml:space="preserve"> </w:t>
            </w:r>
            <w:r>
              <w:rPr>
                <w:sz w:val="24"/>
              </w:rPr>
              <w:t>безопасности</w:t>
            </w:r>
            <w:r>
              <w:rPr>
                <w:spacing w:val="80"/>
                <w:sz w:val="24"/>
              </w:rPr>
              <w:t xml:space="preserve"> </w:t>
            </w:r>
            <w:r>
              <w:rPr>
                <w:sz w:val="24"/>
              </w:rPr>
              <w:t>при</w:t>
            </w:r>
            <w:r>
              <w:rPr>
                <w:spacing w:val="80"/>
                <w:sz w:val="24"/>
              </w:rPr>
              <w:t xml:space="preserve"> </w:t>
            </w:r>
            <w:r>
              <w:rPr>
                <w:sz w:val="24"/>
              </w:rPr>
              <w:t>ведении</w:t>
            </w:r>
            <w:r>
              <w:rPr>
                <w:spacing w:val="80"/>
                <w:sz w:val="24"/>
              </w:rPr>
              <w:t xml:space="preserve"> </w:t>
            </w:r>
            <w:r>
              <w:rPr>
                <w:sz w:val="24"/>
              </w:rPr>
              <w:t xml:space="preserve">профессиональной </w:t>
            </w:r>
            <w:r>
              <w:rPr>
                <w:spacing w:val="-2"/>
                <w:sz w:val="24"/>
              </w:rPr>
              <w:t>деятельности</w:t>
            </w:r>
          </w:p>
          <w:p w:rsidR="00D27683" w:rsidRDefault="006542EE">
            <w:pPr>
              <w:pStyle w:val="TableParagraph"/>
              <w:spacing w:line="271" w:lineRule="exact"/>
              <w:ind w:left="105"/>
              <w:rPr>
                <w:sz w:val="24"/>
              </w:rPr>
            </w:pPr>
            <w:r>
              <w:rPr>
                <w:sz w:val="24"/>
              </w:rPr>
              <w:t>Основные</w:t>
            </w:r>
            <w:r>
              <w:rPr>
                <w:spacing w:val="-7"/>
                <w:sz w:val="24"/>
              </w:rPr>
              <w:t xml:space="preserve"> </w:t>
            </w:r>
            <w:r>
              <w:rPr>
                <w:sz w:val="24"/>
              </w:rPr>
              <w:t>ресурсы</w:t>
            </w:r>
            <w:r>
              <w:rPr>
                <w:spacing w:val="-2"/>
                <w:sz w:val="24"/>
              </w:rPr>
              <w:t xml:space="preserve"> </w:t>
            </w:r>
            <w:r>
              <w:rPr>
                <w:sz w:val="24"/>
              </w:rPr>
              <w:t>задействованные</w:t>
            </w:r>
            <w:r>
              <w:rPr>
                <w:spacing w:val="-8"/>
                <w:sz w:val="24"/>
              </w:rPr>
              <w:t xml:space="preserve"> </w:t>
            </w:r>
            <w:r>
              <w:rPr>
                <w:sz w:val="24"/>
              </w:rPr>
              <w:t>в</w:t>
            </w:r>
            <w:r>
              <w:rPr>
                <w:spacing w:val="-3"/>
                <w:sz w:val="24"/>
              </w:rPr>
              <w:t xml:space="preserve"> </w:t>
            </w:r>
            <w:r>
              <w:rPr>
                <w:sz w:val="24"/>
              </w:rPr>
              <w:t>профессиональной</w:t>
            </w:r>
            <w:r>
              <w:rPr>
                <w:spacing w:val="-6"/>
                <w:sz w:val="24"/>
              </w:rPr>
              <w:t xml:space="preserve"> </w:t>
            </w:r>
            <w:r>
              <w:rPr>
                <w:spacing w:val="-2"/>
                <w:sz w:val="24"/>
              </w:rPr>
              <w:t>деятельности</w:t>
            </w:r>
          </w:p>
          <w:p w:rsidR="00D27683" w:rsidRDefault="006542EE">
            <w:pPr>
              <w:pStyle w:val="TableParagraph"/>
              <w:spacing w:before="1" w:line="261" w:lineRule="exact"/>
              <w:ind w:left="105"/>
              <w:rPr>
                <w:sz w:val="24"/>
              </w:rPr>
            </w:pPr>
            <w:r>
              <w:rPr>
                <w:sz w:val="24"/>
              </w:rPr>
              <w:t>Пути</w:t>
            </w:r>
            <w:r>
              <w:rPr>
                <w:spacing w:val="-3"/>
                <w:sz w:val="24"/>
              </w:rPr>
              <w:t xml:space="preserve"> </w:t>
            </w:r>
            <w:r>
              <w:rPr>
                <w:sz w:val="24"/>
              </w:rPr>
              <w:t>обеспечения</w:t>
            </w:r>
            <w:r>
              <w:rPr>
                <w:spacing w:val="-3"/>
                <w:sz w:val="24"/>
              </w:rPr>
              <w:t xml:space="preserve"> </w:t>
            </w:r>
            <w:r>
              <w:rPr>
                <w:spacing w:val="-2"/>
                <w:sz w:val="24"/>
              </w:rPr>
              <w:t>ресурсосбережения</w:t>
            </w:r>
          </w:p>
        </w:tc>
        <w:tc>
          <w:tcPr>
            <w:tcW w:w="2688" w:type="dxa"/>
            <w:vMerge w:val="restart"/>
          </w:tcPr>
          <w:p w:rsidR="00D27683" w:rsidRDefault="006542EE">
            <w:pPr>
              <w:pStyle w:val="TableParagraph"/>
              <w:tabs>
                <w:tab w:val="left" w:pos="1861"/>
                <w:tab w:val="left" w:pos="2202"/>
                <w:tab w:val="left" w:pos="2341"/>
              </w:tabs>
              <w:ind w:left="-14" w:right="94" w:firstLine="120"/>
              <w:rPr>
                <w:sz w:val="24"/>
              </w:rPr>
            </w:pPr>
            <w:r>
              <w:rPr>
                <w:spacing w:val="-2"/>
                <w:sz w:val="24"/>
              </w:rPr>
              <w:t>Соблюдение</w:t>
            </w:r>
            <w:r>
              <w:rPr>
                <w:sz w:val="24"/>
              </w:rPr>
              <w:tab/>
            </w:r>
            <w:r>
              <w:rPr>
                <w:spacing w:val="-2"/>
                <w:sz w:val="24"/>
              </w:rPr>
              <w:t>правил экологической безопасности</w:t>
            </w:r>
            <w:r>
              <w:rPr>
                <w:sz w:val="24"/>
              </w:rPr>
              <w:tab/>
            </w:r>
            <w:r>
              <w:rPr>
                <w:sz w:val="24"/>
              </w:rPr>
              <w:tab/>
            </w:r>
            <w:r>
              <w:rPr>
                <w:spacing w:val="-4"/>
                <w:sz w:val="24"/>
              </w:rPr>
              <w:t xml:space="preserve">при </w:t>
            </w:r>
            <w:r>
              <w:rPr>
                <w:spacing w:val="-2"/>
                <w:sz w:val="24"/>
              </w:rPr>
              <w:t>ведении профессиональной деятельности; Обеспечивать ресурсосбережение</w:t>
            </w:r>
            <w:r>
              <w:rPr>
                <w:sz w:val="24"/>
              </w:rPr>
              <w:tab/>
            </w:r>
            <w:r>
              <w:rPr>
                <w:sz w:val="24"/>
              </w:rPr>
              <w:tab/>
            </w:r>
            <w:r>
              <w:rPr>
                <w:spacing w:val="-6"/>
                <w:sz w:val="24"/>
              </w:rPr>
              <w:t>на</w:t>
            </w:r>
          </w:p>
          <w:p w:rsidR="00D27683" w:rsidRDefault="006542EE">
            <w:pPr>
              <w:pStyle w:val="TableParagraph"/>
              <w:spacing w:line="271" w:lineRule="exact"/>
              <w:ind w:left="-14"/>
              <w:rPr>
                <w:sz w:val="24"/>
              </w:rPr>
            </w:pPr>
            <w:r>
              <w:rPr>
                <w:sz w:val="24"/>
              </w:rPr>
              <w:t>рабочем</w:t>
            </w:r>
            <w:r>
              <w:rPr>
                <w:spacing w:val="1"/>
                <w:sz w:val="24"/>
              </w:rPr>
              <w:t xml:space="preserve"> </w:t>
            </w:r>
            <w:r>
              <w:rPr>
                <w:spacing w:val="-2"/>
                <w:sz w:val="24"/>
              </w:rPr>
              <w:t>месте</w:t>
            </w:r>
          </w:p>
        </w:tc>
        <w:tc>
          <w:tcPr>
            <w:tcW w:w="1973" w:type="dxa"/>
            <w:vMerge w:val="restart"/>
          </w:tcPr>
          <w:p w:rsidR="00D27683" w:rsidRDefault="006542EE">
            <w:pPr>
              <w:pStyle w:val="TableParagraph"/>
              <w:spacing w:line="264" w:lineRule="exact"/>
              <w:ind w:left="106"/>
              <w:rPr>
                <w:sz w:val="24"/>
              </w:rPr>
            </w:pPr>
            <w:r>
              <w:rPr>
                <w:spacing w:val="-2"/>
                <w:sz w:val="24"/>
              </w:rPr>
              <w:t>Наблюдение</w:t>
            </w:r>
          </w:p>
        </w:tc>
      </w:tr>
      <w:tr w:rsidR="00D27683">
        <w:trPr>
          <w:trHeight w:val="1104"/>
        </w:trPr>
        <w:tc>
          <w:tcPr>
            <w:tcW w:w="2727" w:type="dxa"/>
            <w:vMerge/>
            <w:tcBorders>
              <w:top w:val="nil"/>
            </w:tcBorders>
          </w:tcPr>
          <w:p w:rsidR="00D27683" w:rsidRDefault="00D27683">
            <w:pPr>
              <w:rPr>
                <w:sz w:val="2"/>
                <w:szCs w:val="2"/>
              </w:rPr>
            </w:pPr>
          </w:p>
        </w:tc>
        <w:tc>
          <w:tcPr>
            <w:tcW w:w="7922" w:type="dxa"/>
          </w:tcPr>
          <w:p w:rsidR="00D27683" w:rsidRDefault="006542EE">
            <w:pPr>
              <w:pStyle w:val="TableParagraph"/>
              <w:spacing w:line="242" w:lineRule="auto"/>
              <w:ind w:left="105" w:right="2562" w:firstLine="3452"/>
              <w:rPr>
                <w:sz w:val="24"/>
              </w:rPr>
            </w:pPr>
            <w:r>
              <w:rPr>
                <w:spacing w:val="-2"/>
                <w:sz w:val="24"/>
              </w:rPr>
              <w:t xml:space="preserve">Умения </w:t>
            </w:r>
            <w:r>
              <w:rPr>
                <w:sz w:val="24"/>
              </w:rPr>
              <w:t>Соблюдать</w:t>
            </w:r>
            <w:r>
              <w:rPr>
                <w:spacing w:val="-11"/>
                <w:sz w:val="24"/>
              </w:rPr>
              <w:t xml:space="preserve"> </w:t>
            </w:r>
            <w:r>
              <w:rPr>
                <w:sz w:val="24"/>
              </w:rPr>
              <w:t>нормы</w:t>
            </w:r>
            <w:r>
              <w:rPr>
                <w:spacing w:val="-14"/>
                <w:sz w:val="24"/>
              </w:rPr>
              <w:t xml:space="preserve"> </w:t>
            </w:r>
            <w:r>
              <w:rPr>
                <w:sz w:val="24"/>
              </w:rPr>
              <w:t>экологической</w:t>
            </w:r>
            <w:r>
              <w:rPr>
                <w:spacing w:val="-15"/>
                <w:sz w:val="24"/>
              </w:rPr>
              <w:t xml:space="preserve"> </w:t>
            </w:r>
            <w:r>
              <w:rPr>
                <w:sz w:val="24"/>
              </w:rPr>
              <w:t>безопасности</w:t>
            </w:r>
          </w:p>
          <w:p w:rsidR="00D27683" w:rsidRDefault="006542EE">
            <w:pPr>
              <w:pStyle w:val="TableParagraph"/>
              <w:spacing w:line="271" w:lineRule="exact"/>
              <w:ind w:left="105"/>
              <w:rPr>
                <w:sz w:val="24"/>
              </w:rPr>
            </w:pPr>
            <w:r>
              <w:rPr>
                <w:sz w:val="24"/>
              </w:rPr>
              <w:t>Определять</w:t>
            </w:r>
            <w:r>
              <w:rPr>
                <w:spacing w:val="23"/>
                <w:sz w:val="24"/>
              </w:rPr>
              <w:t xml:space="preserve"> </w:t>
            </w:r>
            <w:r>
              <w:rPr>
                <w:sz w:val="24"/>
              </w:rPr>
              <w:t>направления</w:t>
            </w:r>
            <w:r>
              <w:rPr>
                <w:spacing w:val="21"/>
                <w:sz w:val="24"/>
              </w:rPr>
              <w:t xml:space="preserve"> </w:t>
            </w:r>
            <w:r>
              <w:rPr>
                <w:sz w:val="24"/>
              </w:rPr>
              <w:t>ресурсосбережения</w:t>
            </w:r>
            <w:r>
              <w:rPr>
                <w:spacing w:val="25"/>
                <w:sz w:val="24"/>
              </w:rPr>
              <w:t xml:space="preserve"> </w:t>
            </w:r>
            <w:r>
              <w:rPr>
                <w:sz w:val="24"/>
              </w:rPr>
              <w:t>в</w:t>
            </w:r>
            <w:r>
              <w:rPr>
                <w:spacing w:val="23"/>
                <w:sz w:val="24"/>
              </w:rPr>
              <w:t xml:space="preserve"> </w:t>
            </w:r>
            <w:r>
              <w:rPr>
                <w:sz w:val="24"/>
              </w:rPr>
              <w:t>рамках</w:t>
            </w:r>
            <w:r>
              <w:rPr>
                <w:spacing w:val="21"/>
                <w:sz w:val="24"/>
              </w:rPr>
              <w:t xml:space="preserve"> </w:t>
            </w:r>
            <w:r>
              <w:rPr>
                <w:spacing w:val="-2"/>
                <w:sz w:val="24"/>
              </w:rPr>
              <w:t>профессиональной</w:t>
            </w:r>
          </w:p>
          <w:p w:rsidR="00D27683" w:rsidRDefault="006542EE">
            <w:pPr>
              <w:pStyle w:val="TableParagraph"/>
              <w:spacing w:line="261" w:lineRule="exact"/>
              <w:ind w:left="105"/>
              <w:rPr>
                <w:sz w:val="24"/>
              </w:rPr>
            </w:pPr>
            <w:r>
              <w:rPr>
                <w:sz w:val="24"/>
              </w:rPr>
              <w:t>деятельности</w:t>
            </w:r>
            <w:r>
              <w:rPr>
                <w:spacing w:val="-7"/>
                <w:sz w:val="24"/>
              </w:rPr>
              <w:t xml:space="preserve"> </w:t>
            </w:r>
            <w:r>
              <w:rPr>
                <w:sz w:val="24"/>
              </w:rPr>
              <w:t>по</w:t>
            </w:r>
            <w:r>
              <w:rPr>
                <w:spacing w:val="-3"/>
                <w:sz w:val="24"/>
              </w:rPr>
              <w:t xml:space="preserve"> </w:t>
            </w:r>
            <w:r>
              <w:rPr>
                <w:sz w:val="24"/>
              </w:rPr>
              <w:t>профессии</w:t>
            </w:r>
            <w:r>
              <w:rPr>
                <w:spacing w:val="-2"/>
                <w:sz w:val="24"/>
              </w:rPr>
              <w:t xml:space="preserve"> (специальности)</w:t>
            </w:r>
          </w:p>
        </w:tc>
        <w:tc>
          <w:tcPr>
            <w:tcW w:w="2688" w:type="dxa"/>
            <w:vMerge/>
            <w:tcBorders>
              <w:top w:val="nil"/>
            </w:tcBorders>
          </w:tcPr>
          <w:p w:rsidR="00D27683" w:rsidRDefault="00D27683">
            <w:pPr>
              <w:rPr>
                <w:sz w:val="2"/>
                <w:szCs w:val="2"/>
              </w:rPr>
            </w:pPr>
          </w:p>
        </w:tc>
        <w:tc>
          <w:tcPr>
            <w:tcW w:w="1973" w:type="dxa"/>
            <w:vMerge/>
            <w:tcBorders>
              <w:top w:val="nil"/>
            </w:tcBorders>
          </w:tcPr>
          <w:p w:rsidR="00D27683" w:rsidRDefault="00D27683">
            <w:pPr>
              <w:rPr>
                <w:sz w:val="2"/>
                <w:szCs w:val="2"/>
              </w:rPr>
            </w:pPr>
          </w:p>
        </w:tc>
      </w:tr>
      <w:tr w:rsidR="00D27683">
        <w:trPr>
          <w:trHeight w:val="278"/>
        </w:trPr>
        <w:tc>
          <w:tcPr>
            <w:tcW w:w="2727" w:type="dxa"/>
          </w:tcPr>
          <w:p w:rsidR="00D27683" w:rsidRDefault="006542EE">
            <w:pPr>
              <w:pStyle w:val="TableParagraph"/>
              <w:spacing w:line="258" w:lineRule="exact"/>
              <w:ind w:left="345"/>
              <w:rPr>
                <w:sz w:val="24"/>
              </w:rPr>
            </w:pPr>
            <w:r>
              <w:rPr>
                <w:i/>
                <w:spacing w:val="-2"/>
                <w:sz w:val="24"/>
              </w:rPr>
              <w:t>ОК.10</w:t>
            </w:r>
            <w:r>
              <w:rPr>
                <w:spacing w:val="-2"/>
                <w:sz w:val="24"/>
              </w:rPr>
              <w:t>Пользоваться</w:t>
            </w:r>
          </w:p>
        </w:tc>
        <w:tc>
          <w:tcPr>
            <w:tcW w:w="7922" w:type="dxa"/>
          </w:tcPr>
          <w:p w:rsidR="00D27683" w:rsidRDefault="006542EE">
            <w:pPr>
              <w:pStyle w:val="TableParagraph"/>
              <w:spacing w:line="258" w:lineRule="exact"/>
              <w:ind w:left="4"/>
              <w:jc w:val="center"/>
              <w:rPr>
                <w:sz w:val="24"/>
              </w:rPr>
            </w:pPr>
            <w:r>
              <w:rPr>
                <w:spacing w:val="-2"/>
                <w:sz w:val="24"/>
              </w:rPr>
              <w:t>Знания</w:t>
            </w:r>
          </w:p>
        </w:tc>
        <w:tc>
          <w:tcPr>
            <w:tcW w:w="2688" w:type="dxa"/>
          </w:tcPr>
          <w:p w:rsidR="00D27683" w:rsidRDefault="006542EE">
            <w:pPr>
              <w:pStyle w:val="TableParagraph"/>
              <w:tabs>
                <w:tab w:val="left" w:pos="2466"/>
              </w:tabs>
              <w:spacing w:line="258" w:lineRule="exact"/>
              <w:ind w:left="106"/>
              <w:rPr>
                <w:sz w:val="24"/>
              </w:rPr>
            </w:pPr>
            <w:r>
              <w:rPr>
                <w:spacing w:val="-2"/>
                <w:sz w:val="24"/>
              </w:rPr>
              <w:t>Применение</w:t>
            </w:r>
            <w:r>
              <w:rPr>
                <w:sz w:val="24"/>
              </w:rPr>
              <w:tab/>
            </w:r>
            <w:r>
              <w:rPr>
                <w:spacing w:val="-10"/>
                <w:sz w:val="24"/>
              </w:rPr>
              <w:t>в</w:t>
            </w:r>
          </w:p>
        </w:tc>
        <w:tc>
          <w:tcPr>
            <w:tcW w:w="1973" w:type="dxa"/>
          </w:tcPr>
          <w:p w:rsidR="00D27683" w:rsidRDefault="006542EE">
            <w:pPr>
              <w:pStyle w:val="TableParagraph"/>
              <w:spacing w:line="258" w:lineRule="exact"/>
              <w:ind w:left="106"/>
              <w:rPr>
                <w:sz w:val="24"/>
              </w:rPr>
            </w:pPr>
            <w:r>
              <w:rPr>
                <w:spacing w:val="-2"/>
                <w:sz w:val="24"/>
              </w:rPr>
              <w:t>Наблюдение</w:t>
            </w:r>
          </w:p>
        </w:tc>
      </w:tr>
    </w:tbl>
    <w:p w:rsidR="00D27683" w:rsidRDefault="00D27683">
      <w:pPr>
        <w:spacing w:line="258" w:lineRule="exact"/>
        <w:rPr>
          <w:sz w:val="24"/>
        </w:rPr>
        <w:sectPr w:rsidR="00D27683">
          <w:pgSz w:w="16840" w:h="11910" w:orient="landscape"/>
          <w:pgMar w:top="1340" w:right="700" w:bottom="960" w:left="600" w:header="0" w:footer="767" w:gutter="0"/>
          <w:cols w:space="720"/>
        </w:sectPr>
      </w:pPr>
    </w:p>
    <w:p w:rsidR="00D27683" w:rsidRDefault="00D27683">
      <w:pPr>
        <w:pStyle w:val="a3"/>
        <w:spacing w:before="10"/>
        <w:rPr>
          <w:b/>
          <w:sz w:val="5"/>
        </w:r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27"/>
        <w:gridCol w:w="7922"/>
        <w:gridCol w:w="2688"/>
        <w:gridCol w:w="1973"/>
      </w:tblGrid>
      <w:tr w:rsidR="00D27683">
        <w:trPr>
          <w:trHeight w:val="1656"/>
        </w:trPr>
        <w:tc>
          <w:tcPr>
            <w:tcW w:w="2727" w:type="dxa"/>
            <w:vMerge w:val="restart"/>
          </w:tcPr>
          <w:p w:rsidR="00D27683" w:rsidRDefault="006542EE">
            <w:pPr>
              <w:pStyle w:val="TableParagraph"/>
              <w:ind w:left="331" w:right="328" w:firstLine="62"/>
              <w:jc w:val="both"/>
              <w:rPr>
                <w:sz w:val="24"/>
              </w:rPr>
            </w:pPr>
            <w:r>
              <w:rPr>
                <w:spacing w:val="-2"/>
                <w:sz w:val="24"/>
              </w:rPr>
              <w:t xml:space="preserve">профессиональной </w:t>
            </w:r>
            <w:r>
              <w:rPr>
                <w:sz w:val="24"/>
              </w:rPr>
              <w:t>документацией на государственном и иностранном</w:t>
            </w:r>
            <w:r>
              <w:rPr>
                <w:spacing w:val="-3"/>
                <w:sz w:val="24"/>
              </w:rPr>
              <w:t xml:space="preserve"> </w:t>
            </w:r>
            <w:r>
              <w:rPr>
                <w:spacing w:val="-2"/>
                <w:sz w:val="24"/>
              </w:rPr>
              <w:t>языке.</w:t>
            </w:r>
          </w:p>
        </w:tc>
        <w:tc>
          <w:tcPr>
            <w:tcW w:w="7922" w:type="dxa"/>
          </w:tcPr>
          <w:p w:rsidR="00D27683" w:rsidRDefault="006542EE">
            <w:pPr>
              <w:pStyle w:val="TableParagraph"/>
              <w:spacing w:line="242" w:lineRule="auto"/>
              <w:ind w:left="105" w:right="100"/>
              <w:jc w:val="both"/>
              <w:rPr>
                <w:sz w:val="24"/>
              </w:rPr>
            </w:pPr>
            <w:r>
              <w:rPr>
                <w:sz w:val="24"/>
              </w:rPr>
              <w:t>правила построения простых и сложных предложений на профессиональные темы</w:t>
            </w:r>
          </w:p>
          <w:p w:rsidR="00D27683" w:rsidRDefault="006542EE">
            <w:pPr>
              <w:pStyle w:val="TableParagraph"/>
              <w:ind w:left="105" w:right="97"/>
              <w:jc w:val="both"/>
              <w:rPr>
                <w:sz w:val="24"/>
              </w:rPr>
            </w:pPr>
            <w:r>
              <w:rPr>
                <w:sz w:val="24"/>
              </w:rPr>
              <w:t>основные общеупотребительные глаголы (бытовая и профессиональная лексика) лексический минимум, относящийся к описанию предметов, средств</w:t>
            </w:r>
            <w:r>
              <w:rPr>
                <w:spacing w:val="56"/>
                <w:sz w:val="24"/>
              </w:rPr>
              <w:t xml:space="preserve">  </w:t>
            </w:r>
            <w:r>
              <w:rPr>
                <w:sz w:val="24"/>
              </w:rPr>
              <w:t>и</w:t>
            </w:r>
            <w:r>
              <w:rPr>
                <w:spacing w:val="53"/>
                <w:sz w:val="24"/>
              </w:rPr>
              <w:t xml:space="preserve">  </w:t>
            </w:r>
            <w:r>
              <w:rPr>
                <w:sz w:val="24"/>
              </w:rPr>
              <w:t>процессов</w:t>
            </w:r>
            <w:r>
              <w:rPr>
                <w:spacing w:val="54"/>
                <w:sz w:val="24"/>
              </w:rPr>
              <w:t xml:space="preserve">  </w:t>
            </w:r>
            <w:r>
              <w:rPr>
                <w:sz w:val="24"/>
              </w:rPr>
              <w:t>профессиональной</w:t>
            </w:r>
            <w:r>
              <w:rPr>
                <w:spacing w:val="51"/>
                <w:sz w:val="24"/>
              </w:rPr>
              <w:t xml:space="preserve">  </w:t>
            </w:r>
            <w:r>
              <w:rPr>
                <w:sz w:val="24"/>
              </w:rPr>
              <w:t>деятельности</w:t>
            </w:r>
            <w:r>
              <w:rPr>
                <w:spacing w:val="52"/>
                <w:sz w:val="24"/>
              </w:rPr>
              <w:t xml:space="preserve">  </w:t>
            </w:r>
            <w:r>
              <w:rPr>
                <w:spacing w:val="-2"/>
                <w:sz w:val="24"/>
              </w:rPr>
              <w:t>особенности</w:t>
            </w:r>
          </w:p>
          <w:p w:rsidR="00D27683" w:rsidRDefault="006542EE">
            <w:pPr>
              <w:pStyle w:val="TableParagraph"/>
              <w:spacing w:line="261" w:lineRule="exact"/>
              <w:ind w:left="105"/>
              <w:jc w:val="both"/>
              <w:rPr>
                <w:sz w:val="24"/>
              </w:rPr>
            </w:pPr>
            <w:r>
              <w:rPr>
                <w:sz w:val="24"/>
              </w:rPr>
              <w:t>произношения</w:t>
            </w:r>
            <w:r>
              <w:rPr>
                <w:spacing w:val="-8"/>
                <w:sz w:val="24"/>
              </w:rPr>
              <w:t xml:space="preserve"> </w:t>
            </w:r>
            <w:r>
              <w:rPr>
                <w:sz w:val="24"/>
              </w:rPr>
              <w:t>правила</w:t>
            </w:r>
            <w:r>
              <w:rPr>
                <w:spacing w:val="-4"/>
                <w:sz w:val="24"/>
              </w:rPr>
              <w:t xml:space="preserve"> </w:t>
            </w:r>
            <w:r>
              <w:rPr>
                <w:sz w:val="24"/>
              </w:rPr>
              <w:t>чтения</w:t>
            </w:r>
            <w:r>
              <w:rPr>
                <w:spacing w:val="-3"/>
                <w:sz w:val="24"/>
              </w:rPr>
              <w:t xml:space="preserve"> </w:t>
            </w:r>
            <w:r>
              <w:rPr>
                <w:sz w:val="24"/>
              </w:rPr>
              <w:t>текстов</w:t>
            </w:r>
            <w:r>
              <w:rPr>
                <w:spacing w:val="-6"/>
                <w:sz w:val="24"/>
              </w:rPr>
              <w:t xml:space="preserve"> </w:t>
            </w:r>
            <w:r>
              <w:rPr>
                <w:sz w:val="24"/>
              </w:rPr>
              <w:t>профессиональной</w:t>
            </w:r>
            <w:r>
              <w:rPr>
                <w:spacing w:val="-6"/>
                <w:sz w:val="24"/>
              </w:rPr>
              <w:t xml:space="preserve"> </w:t>
            </w:r>
            <w:r>
              <w:rPr>
                <w:spacing w:val="-2"/>
                <w:sz w:val="24"/>
              </w:rPr>
              <w:t>направленности</w:t>
            </w:r>
          </w:p>
        </w:tc>
        <w:tc>
          <w:tcPr>
            <w:tcW w:w="2688" w:type="dxa"/>
            <w:vMerge w:val="restart"/>
          </w:tcPr>
          <w:p w:rsidR="00D27683" w:rsidRDefault="006542EE">
            <w:pPr>
              <w:pStyle w:val="TableParagraph"/>
              <w:tabs>
                <w:tab w:val="left" w:pos="2341"/>
              </w:tabs>
              <w:ind w:left="106" w:right="98"/>
              <w:rPr>
                <w:sz w:val="24"/>
              </w:rPr>
            </w:pPr>
            <w:r>
              <w:rPr>
                <w:spacing w:val="-2"/>
                <w:sz w:val="24"/>
              </w:rPr>
              <w:t>профессиональной деятельности инструкций</w:t>
            </w:r>
            <w:r>
              <w:rPr>
                <w:sz w:val="24"/>
              </w:rPr>
              <w:tab/>
            </w:r>
            <w:r>
              <w:rPr>
                <w:spacing w:val="-5"/>
                <w:sz w:val="24"/>
              </w:rPr>
              <w:t>на</w:t>
            </w:r>
          </w:p>
          <w:p w:rsidR="00D27683" w:rsidRDefault="006542EE">
            <w:pPr>
              <w:pStyle w:val="TableParagraph"/>
              <w:tabs>
                <w:tab w:val="left" w:pos="2451"/>
              </w:tabs>
              <w:spacing w:line="237" w:lineRule="auto"/>
              <w:ind w:left="106" w:right="96"/>
              <w:rPr>
                <w:sz w:val="24"/>
              </w:rPr>
            </w:pPr>
            <w:r>
              <w:rPr>
                <w:spacing w:val="-2"/>
                <w:sz w:val="24"/>
              </w:rPr>
              <w:t>государственном</w:t>
            </w:r>
            <w:r>
              <w:rPr>
                <w:sz w:val="24"/>
              </w:rPr>
              <w:tab/>
            </w:r>
            <w:r>
              <w:rPr>
                <w:spacing w:val="-10"/>
                <w:sz w:val="24"/>
              </w:rPr>
              <w:t xml:space="preserve">и </w:t>
            </w:r>
            <w:r>
              <w:rPr>
                <w:sz w:val="24"/>
              </w:rPr>
              <w:t>иностранном языке.</w:t>
            </w:r>
          </w:p>
          <w:p w:rsidR="00D27683" w:rsidRDefault="006542EE">
            <w:pPr>
              <w:pStyle w:val="TableParagraph"/>
              <w:tabs>
                <w:tab w:val="left" w:pos="1199"/>
                <w:tab w:val="left" w:pos="2345"/>
              </w:tabs>
              <w:ind w:left="106" w:right="94"/>
              <w:rPr>
                <w:sz w:val="24"/>
              </w:rPr>
            </w:pPr>
            <w:r>
              <w:rPr>
                <w:spacing w:val="-2"/>
                <w:sz w:val="24"/>
              </w:rPr>
              <w:t>Ведение</w:t>
            </w:r>
            <w:r>
              <w:rPr>
                <w:sz w:val="24"/>
              </w:rPr>
              <w:tab/>
            </w:r>
            <w:r>
              <w:rPr>
                <w:spacing w:val="-2"/>
                <w:sz w:val="24"/>
              </w:rPr>
              <w:t>общения</w:t>
            </w:r>
            <w:r>
              <w:rPr>
                <w:sz w:val="24"/>
              </w:rPr>
              <w:tab/>
            </w:r>
            <w:r>
              <w:rPr>
                <w:spacing w:val="-6"/>
                <w:sz w:val="24"/>
              </w:rPr>
              <w:t xml:space="preserve">на </w:t>
            </w:r>
            <w:r>
              <w:rPr>
                <w:spacing w:val="-2"/>
                <w:sz w:val="24"/>
              </w:rPr>
              <w:t>профессиональные</w:t>
            </w:r>
            <w:r>
              <w:rPr>
                <w:spacing w:val="40"/>
                <w:sz w:val="24"/>
              </w:rPr>
              <w:t xml:space="preserve"> </w:t>
            </w:r>
            <w:r>
              <w:rPr>
                <w:spacing w:val="-4"/>
                <w:sz w:val="24"/>
              </w:rPr>
              <w:t>темы</w:t>
            </w:r>
          </w:p>
        </w:tc>
        <w:tc>
          <w:tcPr>
            <w:tcW w:w="1973" w:type="dxa"/>
            <w:vMerge w:val="restart"/>
          </w:tcPr>
          <w:p w:rsidR="00D27683" w:rsidRDefault="00D27683">
            <w:pPr>
              <w:pStyle w:val="TableParagraph"/>
              <w:ind w:left="0"/>
              <w:rPr>
                <w:sz w:val="24"/>
              </w:rPr>
            </w:pPr>
          </w:p>
        </w:tc>
      </w:tr>
      <w:tr w:rsidR="00D27683">
        <w:trPr>
          <w:trHeight w:val="2765"/>
        </w:trPr>
        <w:tc>
          <w:tcPr>
            <w:tcW w:w="2727" w:type="dxa"/>
            <w:vMerge/>
            <w:tcBorders>
              <w:top w:val="nil"/>
            </w:tcBorders>
          </w:tcPr>
          <w:p w:rsidR="00D27683" w:rsidRDefault="00D27683">
            <w:pPr>
              <w:rPr>
                <w:sz w:val="2"/>
                <w:szCs w:val="2"/>
              </w:rPr>
            </w:pPr>
          </w:p>
        </w:tc>
        <w:tc>
          <w:tcPr>
            <w:tcW w:w="7922" w:type="dxa"/>
          </w:tcPr>
          <w:p w:rsidR="00D27683" w:rsidRDefault="006542EE">
            <w:pPr>
              <w:pStyle w:val="TableParagraph"/>
              <w:spacing w:line="271" w:lineRule="exact"/>
              <w:ind w:left="3557"/>
              <w:rPr>
                <w:sz w:val="24"/>
              </w:rPr>
            </w:pPr>
            <w:r>
              <w:rPr>
                <w:spacing w:val="-2"/>
                <w:sz w:val="24"/>
              </w:rPr>
              <w:t>Умения</w:t>
            </w:r>
          </w:p>
          <w:p w:rsidR="00D27683" w:rsidRDefault="006542EE">
            <w:pPr>
              <w:pStyle w:val="TableParagraph"/>
              <w:ind w:left="105"/>
              <w:rPr>
                <w:sz w:val="24"/>
              </w:rPr>
            </w:pPr>
            <w:r>
              <w:rPr>
                <w:sz w:val="24"/>
              </w:rPr>
              <w:t>Понимать</w:t>
            </w:r>
            <w:r>
              <w:rPr>
                <w:spacing w:val="-7"/>
                <w:sz w:val="24"/>
              </w:rPr>
              <w:t xml:space="preserve"> </w:t>
            </w:r>
            <w:r>
              <w:rPr>
                <w:sz w:val="24"/>
              </w:rPr>
              <w:t>общий</w:t>
            </w:r>
            <w:r>
              <w:rPr>
                <w:spacing w:val="-4"/>
                <w:sz w:val="24"/>
              </w:rPr>
              <w:t xml:space="preserve"> </w:t>
            </w:r>
            <w:r>
              <w:rPr>
                <w:sz w:val="24"/>
              </w:rPr>
              <w:t>смысл</w:t>
            </w:r>
            <w:r>
              <w:rPr>
                <w:spacing w:val="-5"/>
                <w:sz w:val="24"/>
              </w:rPr>
              <w:t xml:space="preserve"> </w:t>
            </w:r>
            <w:r>
              <w:rPr>
                <w:sz w:val="24"/>
              </w:rPr>
              <w:t>четко</w:t>
            </w:r>
            <w:r>
              <w:rPr>
                <w:spacing w:val="-5"/>
                <w:sz w:val="24"/>
              </w:rPr>
              <w:t xml:space="preserve"> </w:t>
            </w:r>
            <w:r>
              <w:rPr>
                <w:sz w:val="24"/>
              </w:rPr>
              <w:t>произнесенных</w:t>
            </w:r>
            <w:r>
              <w:rPr>
                <w:spacing w:val="-9"/>
                <w:sz w:val="24"/>
              </w:rPr>
              <w:t xml:space="preserve"> </w:t>
            </w:r>
            <w:r>
              <w:rPr>
                <w:sz w:val="24"/>
              </w:rPr>
              <w:t>высказываний</w:t>
            </w:r>
            <w:r>
              <w:rPr>
                <w:spacing w:val="-8"/>
                <w:sz w:val="24"/>
              </w:rPr>
              <w:t xml:space="preserve"> </w:t>
            </w:r>
            <w:r>
              <w:rPr>
                <w:sz w:val="24"/>
              </w:rPr>
              <w:t>на</w:t>
            </w:r>
            <w:r>
              <w:rPr>
                <w:spacing w:val="-10"/>
                <w:sz w:val="24"/>
              </w:rPr>
              <w:t xml:space="preserve"> </w:t>
            </w:r>
            <w:r>
              <w:rPr>
                <w:sz w:val="24"/>
              </w:rPr>
              <w:t>известные темы (профессиональные и бытовые), понимать тексты на базовые профессиональные темы</w:t>
            </w:r>
          </w:p>
          <w:p w:rsidR="00D27683" w:rsidRDefault="006542EE">
            <w:pPr>
              <w:pStyle w:val="TableParagraph"/>
              <w:spacing w:before="2"/>
              <w:ind w:left="105"/>
              <w:rPr>
                <w:sz w:val="24"/>
              </w:rPr>
            </w:pPr>
            <w:r>
              <w:rPr>
                <w:sz w:val="24"/>
              </w:rPr>
              <w:t>участвовать в диалогах на знакомые общие и профессиональные темы строить</w:t>
            </w:r>
            <w:r>
              <w:rPr>
                <w:spacing w:val="80"/>
                <w:sz w:val="24"/>
              </w:rPr>
              <w:t xml:space="preserve"> </w:t>
            </w:r>
            <w:r>
              <w:rPr>
                <w:sz w:val="24"/>
              </w:rPr>
              <w:t>простые</w:t>
            </w:r>
            <w:r>
              <w:rPr>
                <w:spacing w:val="80"/>
                <w:sz w:val="24"/>
              </w:rPr>
              <w:t xml:space="preserve"> </w:t>
            </w:r>
            <w:r>
              <w:rPr>
                <w:sz w:val="24"/>
              </w:rPr>
              <w:t>высказывания</w:t>
            </w:r>
            <w:r>
              <w:rPr>
                <w:spacing w:val="80"/>
                <w:sz w:val="24"/>
              </w:rPr>
              <w:t xml:space="preserve"> </w:t>
            </w:r>
            <w:r>
              <w:rPr>
                <w:sz w:val="24"/>
              </w:rPr>
              <w:t>о</w:t>
            </w:r>
            <w:r>
              <w:rPr>
                <w:spacing w:val="80"/>
                <w:sz w:val="24"/>
              </w:rPr>
              <w:t xml:space="preserve"> </w:t>
            </w:r>
            <w:r>
              <w:rPr>
                <w:sz w:val="24"/>
              </w:rPr>
              <w:t>себе</w:t>
            </w:r>
            <w:r>
              <w:rPr>
                <w:spacing w:val="80"/>
                <w:sz w:val="24"/>
              </w:rPr>
              <w:t xml:space="preserve"> </w:t>
            </w:r>
            <w:r>
              <w:rPr>
                <w:sz w:val="24"/>
              </w:rPr>
              <w:t>и</w:t>
            </w:r>
            <w:r>
              <w:rPr>
                <w:spacing w:val="80"/>
                <w:sz w:val="24"/>
              </w:rPr>
              <w:t xml:space="preserve"> </w:t>
            </w:r>
            <w:r>
              <w:rPr>
                <w:sz w:val="24"/>
              </w:rPr>
              <w:t>о</w:t>
            </w:r>
            <w:r>
              <w:rPr>
                <w:spacing w:val="80"/>
                <w:sz w:val="24"/>
              </w:rPr>
              <w:t xml:space="preserve"> </w:t>
            </w:r>
            <w:r>
              <w:rPr>
                <w:sz w:val="24"/>
              </w:rPr>
              <w:t>своей</w:t>
            </w:r>
            <w:r>
              <w:rPr>
                <w:spacing w:val="80"/>
                <w:sz w:val="24"/>
              </w:rPr>
              <w:t xml:space="preserve"> </w:t>
            </w:r>
            <w:r>
              <w:rPr>
                <w:sz w:val="24"/>
              </w:rPr>
              <w:t xml:space="preserve">профессиональной </w:t>
            </w:r>
            <w:r>
              <w:rPr>
                <w:spacing w:val="-2"/>
                <w:sz w:val="24"/>
              </w:rPr>
              <w:t>деятельности</w:t>
            </w:r>
          </w:p>
          <w:p w:rsidR="00D27683" w:rsidRDefault="006542EE">
            <w:pPr>
              <w:pStyle w:val="TableParagraph"/>
              <w:spacing w:line="274" w:lineRule="exact"/>
              <w:ind w:left="105"/>
              <w:rPr>
                <w:sz w:val="24"/>
              </w:rPr>
            </w:pPr>
            <w:r>
              <w:rPr>
                <w:sz w:val="24"/>
              </w:rPr>
              <w:t>кратко</w:t>
            </w:r>
            <w:r>
              <w:rPr>
                <w:spacing w:val="-4"/>
                <w:sz w:val="24"/>
              </w:rPr>
              <w:t xml:space="preserve"> </w:t>
            </w:r>
            <w:r>
              <w:rPr>
                <w:sz w:val="24"/>
              </w:rPr>
              <w:t>обосновывать</w:t>
            </w:r>
            <w:r>
              <w:rPr>
                <w:spacing w:val="-5"/>
                <w:sz w:val="24"/>
              </w:rPr>
              <w:t xml:space="preserve"> </w:t>
            </w:r>
            <w:r>
              <w:rPr>
                <w:sz w:val="24"/>
              </w:rPr>
              <w:t>и</w:t>
            </w:r>
            <w:r>
              <w:rPr>
                <w:spacing w:val="-6"/>
                <w:sz w:val="24"/>
              </w:rPr>
              <w:t xml:space="preserve"> </w:t>
            </w:r>
            <w:r>
              <w:rPr>
                <w:sz w:val="24"/>
              </w:rPr>
              <w:t>объяснить</w:t>
            </w:r>
            <w:r>
              <w:rPr>
                <w:spacing w:val="-1"/>
                <w:sz w:val="24"/>
              </w:rPr>
              <w:t xml:space="preserve"> </w:t>
            </w:r>
            <w:r>
              <w:rPr>
                <w:sz w:val="24"/>
              </w:rPr>
              <w:t>свои</w:t>
            </w:r>
            <w:r>
              <w:rPr>
                <w:spacing w:val="-6"/>
                <w:sz w:val="24"/>
              </w:rPr>
              <w:t xml:space="preserve"> </w:t>
            </w:r>
            <w:r>
              <w:rPr>
                <w:sz w:val="24"/>
              </w:rPr>
              <w:t>действия</w:t>
            </w:r>
            <w:r>
              <w:rPr>
                <w:spacing w:val="-2"/>
                <w:sz w:val="24"/>
              </w:rPr>
              <w:t xml:space="preserve"> </w:t>
            </w:r>
            <w:r>
              <w:rPr>
                <w:sz w:val="24"/>
              </w:rPr>
              <w:t>(текущие</w:t>
            </w:r>
            <w:r>
              <w:rPr>
                <w:spacing w:val="-3"/>
                <w:sz w:val="24"/>
              </w:rPr>
              <w:t xml:space="preserve"> </w:t>
            </w:r>
            <w:r>
              <w:rPr>
                <w:sz w:val="24"/>
              </w:rPr>
              <w:t xml:space="preserve">и </w:t>
            </w:r>
            <w:r>
              <w:rPr>
                <w:spacing w:val="-2"/>
                <w:sz w:val="24"/>
              </w:rPr>
              <w:t>планируемые)</w:t>
            </w:r>
          </w:p>
          <w:p w:rsidR="00D27683" w:rsidRDefault="006542EE">
            <w:pPr>
              <w:pStyle w:val="TableParagraph"/>
              <w:spacing w:line="274" w:lineRule="exact"/>
              <w:ind w:left="105"/>
              <w:rPr>
                <w:sz w:val="24"/>
              </w:rPr>
            </w:pPr>
            <w:r>
              <w:rPr>
                <w:sz w:val="24"/>
              </w:rPr>
              <w:t>писать</w:t>
            </w:r>
            <w:r>
              <w:rPr>
                <w:spacing w:val="-4"/>
                <w:sz w:val="24"/>
              </w:rPr>
              <w:t xml:space="preserve"> </w:t>
            </w:r>
            <w:r>
              <w:rPr>
                <w:sz w:val="24"/>
              </w:rPr>
              <w:t>простые</w:t>
            </w:r>
            <w:r>
              <w:rPr>
                <w:spacing w:val="-6"/>
                <w:sz w:val="24"/>
              </w:rPr>
              <w:t xml:space="preserve"> </w:t>
            </w:r>
            <w:r>
              <w:rPr>
                <w:sz w:val="24"/>
              </w:rPr>
              <w:t>связные</w:t>
            </w:r>
            <w:r>
              <w:rPr>
                <w:spacing w:val="-6"/>
                <w:sz w:val="24"/>
              </w:rPr>
              <w:t xml:space="preserve"> </w:t>
            </w:r>
            <w:r>
              <w:rPr>
                <w:sz w:val="24"/>
              </w:rPr>
              <w:t>сообщения</w:t>
            </w:r>
            <w:r>
              <w:rPr>
                <w:spacing w:val="-5"/>
                <w:sz w:val="24"/>
              </w:rPr>
              <w:t xml:space="preserve"> </w:t>
            </w:r>
            <w:r>
              <w:rPr>
                <w:sz w:val="24"/>
              </w:rPr>
              <w:t>на</w:t>
            </w:r>
            <w:r>
              <w:rPr>
                <w:spacing w:val="-11"/>
                <w:sz w:val="24"/>
              </w:rPr>
              <w:t xml:space="preserve"> </w:t>
            </w:r>
            <w:r>
              <w:rPr>
                <w:sz w:val="24"/>
              </w:rPr>
              <w:t>знакомые</w:t>
            </w:r>
            <w:r>
              <w:rPr>
                <w:spacing w:val="-6"/>
                <w:sz w:val="24"/>
              </w:rPr>
              <w:t xml:space="preserve"> </w:t>
            </w:r>
            <w:r>
              <w:rPr>
                <w:sz w:val="24"/>
              </w:rPr>
              <w:t>или</w:t>
            </w:r>
            <w:r>
              <w:rPr>
                <w:spacing w:val="-9"/>
                <w:sz w:val="24"/>
              </w:rPr>
              <w:t xml:space="preserve"> </w:t>
            </w:r>
            <w:r>
              <w:rPr>
                <w:sz w:val="24"/>
              </w:rPr>
              <w:t>интересующие профессиональные темы</w:t>
            </w:r>
          </w:p>
        </w:tc>
        <w:tc>
          <w:tcPr>
            <w:tcW w:w="2688" w:type="dxa"/>
            <w:vMerge/>
            <w:tcBorders>
              <w:top w:val="nil"/>
            </w:tcBorders>
          </w:tcPr>
          <w:p w:rsidR="00D27683" w:rsidRDefault="00D27683">
            <w:pPr>
              <w:rPr>
                <w:sz w:val="2"/>
                <w:szCs w:val="2"/>
              </w:rPr>
            </w:pPr>
          </w:p>
        </w:tc>
        <w:tc>
          <w:tcPr>
            <w:tcW w:w="1973" w:type="dxa"/>
            <w:vMerge/>
            <w:tcBorders>
              <w:top w:val="nil"/>
            </w:tcBorders>
          </w:tcPr>
          <w:p w:rsidR="00D27683" w:rsidRDefault="00D27683">
            <w:pPr>
              <w:rPr>
                <w:sz w:val="2"/>
                <w:szCs w:val="2"/>
              </w:rPr>
            </w:pPr>
          </w:p>
        </w:tc>
      </w:tr>
    </w:tbl>
    <w:p w:rsidR="00D27683" w:rsidRDefault="00D27683">
      <w:pPr>
        <w:rPr>
          <w:sz w:val="2"/>
          <w:szCs w:val="2"/>
        </w:rPr>
        <w:sectPr w:rsidR="00D27683">
          <w:pgSz w:w="16840" w:h="11910" w:orient="landscape"/>
          <w:pgMar w:top="1340" w:right="700" w:bottom="960" w:left="600" w:header="0" w:footer="767" w:gutter="0"/>
          <w:cols w:space="720"/>
        </w:sectPr>
      </w:pPr>
    </w:p>
    <w:p w:rsidR="00D27683" w:rsidRDefault="003405EC" w:rsidP="003405EC">
      <w:pPr>
        <w:rPr>
          <w:b/>
          <w:sz w:val="18"/>
        </w:rPr>
      </w:pPr>
      <w:r>
        <w:rPr>
          <w:b/>
          <w:sz w:val="18"/>
        </w:rPr>
        <w:lastRenderedPageBreak/>
        <w:t xml:space="preserve"> </w:t>
      </w:r>
      <w:r>
        <w:rPr>
          <w:b/>
          <w:sz w:val="18"/>
        </w:rPr>
        <w:tab/>
      </w:r>
      <w:r>
        <w:rPr>
          <w:rFonts w:eastAsia="Calibri"/>
          <w:b/>
          <w:sz w:val="28"/>
          <w:szCs w:val="28"/>
        </w:rPr>
        <w:t xml:space="preserve"> </w:t>
      </w:r>
    </w:p>
    <w:p w:rsidR="00D27683" w:rsidRDefault="006542EE">
      <w:pPr>
        <w:pStyle w:val="a5"/>
        <w:numPr>
          <w:ilvl w:val="2"/>
          <w:numId w:val="34"/>
        </w:numPr>
        <w:tabs>
          <w:tab w:val="left" w:pos="1174"/>
        </w:tabs>
        <w:spacing w:line="313" w:lineRule="exact"/>
        <w:ind w:hanging="704"/>
        <w:jc w:val="both"/>
        <w:rPr>
          <w:sz w:val="28"/>
        </w:rPr>
      </w:pPr>
      <w:r>
        <w:rPr>
          <w:sz w:val="28"/>
        </w:rPr>
        <w:t>Перечень</w:t>
      </w:r>
      <w:r>
        <w:rPr>
          <w:spacing w:val="-11"/>
          <w:sz w:val="28"/>
        </w:rPr>
        <w:t xml:space="preserve"> </w:t>
      </w:r>
      <w:r>
        <w:rPr>
          <w:sz w:val="28"/>
        </w:rPr>
        <w:t>общих</w:t>
      </w:r>
      <w:r>
        <w:rPr>
          <w:spacing w:val="-13"/>
          <w:sz w:val="28"/>
        </w:rPr>
        <w:t xml:space="preserve"> </w:t>
      </w:r>
      <w:r>
        <w:rPr>
          <w:spacing w:val="-2"/>
          <w:sz w:val="28"/>
        </w:rPr>
        <w:t>компетенций</w:t>
      </w:r>
    </w:p>
    <w:p w:rsidR="00D27683" w:rsidRDefault="00D27683">
      <w:pPr>
        <w:pStyle w:val="a3"/>
        <w:spacing w:before="9"/>
        <w:rPr>
          <w:sz w:val="14"/>
        </w:rPr>
      </w:pPr>
    </w:p>
    <w:tbl>
      <w:tblPr>
        <w:tblStyle w:val="TableNormal"/>
        <w:tblW w:w="0" w:type="auto"/>
        <w:tblInd w:w="3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9503"/>
      </w:tblGrid>
      <w:tr w:rsidR="00D27683">
        <w:trPr>
          <w:trHeight w:val="273"/>
        </w:trPr>
        <w:tc>
          <w:tcPr>
            <w:tcW w:w="960" w:type="dxa"/>
          </w:tcPr>
          <w:p w:rsidR="00D27683" w:rsidRDefault="006542EE">
            <w:pPr>
              <w:pStyle w:val="TableParagraph"/>
              <w:spacing w:line="253" w:lineRule="exact"/>
              <w:rPr>
                <w:sz w:val="24"/>
              </w:rPr>
            </w:pPr>
            <w:r>
              <w:rPr>
                <w:spacing w:val="-5"/>
                <w:sz w:val="24"/>
              </w:rPr>
              <w:t>Код</w:t>
            </w:r>
          </w:p>
        </w:tc>
        <w:tc>
          <w:tcPr>
            <w:tcW w:w="9503" w:type="dxa"/>
          </w:tcPr>
          <w:p w:rsidR="00D27683" w:rsidRDefault="006542EE">
            <w:pPr>
              <w:pStyle w:val="TableParagraph"/>
              <w:spacing w:line="253" w:lineRule="exact"/>
              <w:rPr>
                <w:sz w:val="24"/>
              </w:rPr>
            </w:pPr>
            <w:r>
              <w:rPr>
                <w:sz w:val="24"/>
              </w:rPr>
              <w:t>Наименование</w:t>
            </w:r>
            <w:r>
              <w:rPr>
                <w:spacing w:val="-7"/>
                <w:sz w:val="24"/>
              </w:rPr>
              <w:t xml:space="preserve"> </w:t>
            </w:r>
            <w:r>
              <w:rPr>
                <w:sz w:val="24"/>
              </w:rPr>
              <w:t>общих</w:t>
            </w:r>
            <w:r>
              <w:rPr>
                <w:spacing w:val="-5"/>
                <w:sz w:val="24"/>
              </w:rPr>
              <w:t xml:space="preserve"> </w:t>
            </w:r>
            <w:r>
              <w:rPr>
                <w:spacing w:val="-2"/>
                <w:sz w:val="24"/>
              </w:rPr>
              <w:t>компетенций</w:t>
            </w:r>
          </w:p>
        </w:tc>
      </w:tr>
      <w:tr w:rsidR="00D27683">
        <w:trPr>
          <w:trHeight w:val="556"/>
        </w:trPr>
        <w:tc>
          <w:tcPr>
            <w:tcW w:w="960" w:type="dxa"/>
          </w:tcPr>
          <w:p w:rsidR="00D27683" w:rsidRDefault="006542EE">
            <w:pPr>
              <w:pStyle w:val="TableParagraph"/>
              <w:spacing w:line="273" w:lineRule="exact"/>
              <w:rPr>
                <w:sz w:val="24"/>
              </w:rPr>
            </w:pPr>
            <w:r>
              <w:rPr>
                <w:sz w:val="24"/>
              </w:rPr>
              <w:t xml:space="preserve">ОК </w:t>
            </w:r>
            <w:r>
              <w:rPr>
                <w:spacing w:val="-5"/>
                <w:sz w:val="24"/>
              </w:rPr>
              <w:t>01</w:t>
            </w:r>
          </w:p>
        </w:tc>
        <w:tc>
          <w:tcPr>
            <w:tcW w:w="9503" w:type="dxa"/>
          </w:tcPr>
          <w:p w:rsidR="00D27683" w:rsidRDefault="006542EE">
            <w:pPr>
              <w:pStyle w:val="TableParagraph"/>
              <w:spacing w:line="274" w:lineRule="exact"/>
              <w:rPr>
                <w:sz w:val="24"/>
              </w:rPr>
            </w:pPr>
            <w:r>
              <w:rPr>
                <w:sz w:val="24"/>
              </w:rPr>
              <w:t>Выбирать</w:t>
            </w:r>
            <w:r>
              <w:rPr>
                <w:spacing w:val="40"/>
                <w:sz w:val="24"/>
              </w:rPr>
              <w:t xml:space="preserve"> </w:t>
            </w:r>
            <w:r>
              <w:rPr>
                <w:sz w:val="24"/>
              </w:rPr>
              <w:t>способы</w:t>
            </w:r>
            <w:r>
              <w:rPr>
                <w:spacing w:val="40"/>
                <w:sz w:val="24"/>
              </w:rPr>
              <w:t xml:space="preserve"> </w:t>
            </w:r>
            <w:r>
              <w:rPr>
                <w:sz w:val="24"/>
              </w:rPr>
              <w:t>решения</w:t>
            </w:r>
            <w:r>
              <w:rPr>
                <w:spacing w:val="40"/>
                <w:sz w:val="24"/>
              </w:rPr>
              <w:t xml:space="preserve"> </w:t>
            </w:r>
            <w:r>
              <w:rPr>
                <w:sz w:val="24"/>
              </w:rPr>
              <w:t>задач</w:t>
            </w:r>
            <w:r>
              <w:rPr>
                <w:spacing w:val="40"/>
                <w:sz w:val="24"/>
              </w:rPr>
              <w:t xml:space="preserve"> </w:t>
            </w:r>
            <w:r>
              <w:rPr>
                <w:sz w:val="24"/>
              </w:rPr>
              <w:t>профессиональной</w:t>
            </w:r>
            <w:r>
              <w:rPr>
                <w:spacing w:val="40"/>
                <w:sz w:val="24"/>
              </w:rPr>
              <w:t xml:space="preserve"> </w:t>
            </w:r>
            <w:r>
              <w:rPr>
                <w:sz w:val="24"/>
              </w:rPr>
              <w:t>деятельности,</w:t>
            </w:r>
            <w:r>
              <w:rPr>
                <w:spacing w:val="40"/>
                <w:sz w:val="24"/>
              </w:rPr>
              <w:t xml:space="preserve"> </w:t>
            </w:r>
            <w:r>
              <w:rPr>
                <w:sz w:val="24"/>
              </w:rPr>
              <w:t>применительно</w:t>
            </w:r>
            <w:r>
              <w:rPr>
                <w:spacing w:val="40"/>
                <w:sz w:val="24"/>
              </w:rPr>
              <w:t xml:space="preserve"> </w:t>
            </w:r>
            <w:r>
              <w:rPr>
                <w:sz w:val="24"/>
              </w:rPr>
              <w:t>к различным контекстам</w:t>
            </w:r>
          </w:p>
        </w:tc>
      </w:tr>
      <w:tr w:rsidR="00D27683">
        <w:trPr>
          <w:trHeight w:val="552"/>
        </w:trPr>
        <w:tc>
          <w:tcPr>
            <w:tcW w:w="960" w:type="dxa"/>
          </w:tcPr>
          <w:p w:rsidR="00D27683" w:rsidRDefault="006542EE">
            <w:pPr>
              <w:pStyle w:val="TableParagraph"/>
              <w:spacing w:line="268" w:lineRule="exact"/>
              <w:rPr>
                <w:sz w:val="24"/>
              </w:rPr>
            </w:pPr>
            <w:r>
              <w:rPr>
                <w:sz w:val="24"/>
              </w:rPr>
              <w:t xml:space="preserve">ОК </w:t>
            </w:r>
            <w:r>
              <w:rPr>
                <w:spacing w:val="-5"/>
                <w:sz w:val="24"/>
              </w:rPr>
              <w:t>02</w:t>
            </w:r>
          </w:p>
        </w:tc>
        <w:tc>
          <w:tcPr>
            <w:tcW w:w="9503" w:type="dxa"/>
          </w:tcPr>
          <w:p w:rsidR="00D27683" w:rsidRDefault="006542EE">
            <w:pPr>
              <w:pStyle w:val="TableParagraph"/>
              <w:tabs>
                <w:tab w:val="left" w:pos="1813"/>
                <w:tab w:val="left" w:pos="2714"/>
                <w:tab w:val="left" w:pos="3635"/>
                <w:tab w:val="left" w:pos="4005"/>
                <w:tab w:val="left" w:pos="5837"/>
                <w:tab w:val="left" w:pos="7429"/>
                <w:tab w:val="left" w:pos="9036"/>
              </w:tabs>
              <w:spacing w:line="267" w:lineRule="exact"/>
              <w:rPr>
                <w:sz w:val="24"/>
              </w:rPr>
            </w:pPr>
            <w:r>
              <w:rPr>
                <w:spacing w:val="-2"/>
                <w:sz w:val="24"/>
              </w:rPr>
              <w:t>Осуществлять</w:t>
            </w:r>
            <w:r>
              <w:rPr>
                <w:sz w:val="24"/>
              </w:rPr>
              <w:tab/>
            </w:r>
            <w:r>
              <w:rPr>
                <w:spacing w:val="-2"/>
                <w:sz w:val="24"/>
              </w:rPr>
              <w:t>поиск,</w:t>
            </w:r>
            <w:r>
              <w:rPr>
                <w:sz w:val="24"/>
              </w:rPr>
              <w:tab/>
            </w:r>
            <w:r>
              <w:rPr>
                <w:spacing w:val="-2"/>
                <w:sz w:val="24"/>
              </w:rPr>
              <w:t>анализ</w:t>
            </w:r>
            <w:r>
              <w:rPr>
                <w:sz w:val="24"/>
              </w:rPr>
              <w:tab/>
            </w:r>
            <w:r>
              <w:rPr>
                <w:spacing w:val="-10"/>
                <w:sz w:val="24"/>
              </w:rPr>
              <w:t>и</w:t>
            </w:r>
            <w:r>
              <w:rPr>
                <w:sz w:val="24"/>
              </w:rPr>
              <w:tab/>
            </w:r>
            <w:r>
              <w:rPr>
                <w:spacing w:val="-2"/>
                <w:sz w:val="24"/>
              </w:rPr>
              <w:t>интерпретацию</w:t>
            </w:r>
            <w:r>
              <w:rPr>
                <w:sz w:val="24"/>
              </w:rPr>
              <w:tab/>
            </w:r>
            <w:r>
              <w:rPr>
                <w:spacing w:val="-2"/>
                <w:sz w:val="24"/>
              </w:rPr>
              <w:t>информации,</w:t>
            </w:r>
            <w:r>
              <w:rPr>
                <w:sz w:val="24"/>
              </w:rPr>
              <w:tab/>
            </w:r>
            <w:r>
              <w:rPr>
                <w:spacing w:val="-2"/>
                <w:sz w:val="24"/>
              </w:rPr>
              <w:t>необходимой</w:t>
            </w:r>
            <w:r>
              <w:rPr>
                <w:sz w:val="24"/>
              </w:rPr>
              <w:tab/>
            </w:r>
            <w:r>
              <w:rPr>
                <w:spacing w:val="-5"/>
                <w:sz w:val="24"/>
              </w:rPr>
              <w:t>для</w:t>
            </w:r>
          </w:p>
          <w:p w:rsidR="00D27683" w:rsidRDefault="006542EE">
            <w:pPr>
              <w:pStyle w:val="TableParagraph"/>
              <w:spacing w:line="265" w:lineRule="exact"/>
              <w:rPr>
                <w:sz w:val="24"/>
              </w:rPr>
            </w:pPr>
            <w:r>
              <w:rPr>
                <w:sz w:val="24"/>
              </w:rPr>
              <w:t>выполнения</w:t>
            </w:r>
            <w:r>
              <w:rPr>
                <w:spacing w:val="-4"/>
                <w:sz w:val="24"/>
              </w:rPr>
              <w:t xml:space="preserve"> </w:t>
            </w:r>
            <w:r>
              <w:rPr>
                <w:sz w:val="24"/>
              </w:rPr>
              <w:t>задач</w:t>
            </w:r>
            <w:r>
              <w:rPr>
                <w:spacing w:val="-4"/>
                <w:sz w:val="24"/>
              </w:rPr>
              <w:t xml:space="preserve"> </w:t>
            </w:r>
            <w:r>
              <w:rPr>
                <w:sz w:val="24"/>
              </w:rPr>
              <w:t>профессиональной</w:t>
            </w:r>
            <w:r>
              <w:rPr>
                <w:spacing w:val="-7"/>
                <w:sz w:val="24"/>
              </w:rPr>
              <w:t xml:space="preserve"> </w:t>
            </w:r>
            <w:r>
              <w:rPr>
                <w:spacing w:val="-2"/>
                <w:sz w:val="24"/>
              </w:rPr>
              <w:t>деятельности</w:t>
            </w:r>
          </w:p>
        </w:tc>
      </w:tr>
      <w:tr w:rsidR="00D27683">
        <w:trPr>
          <w:trHeight w:val="273"/>
        </w:trPr>
        <w:tc>
          <w:tcPr>
            <w:tcW w:w="960" w:type="dxa"/>
          </w:tcPr>
          <w:p w:rsidR="00D27683" w:rsidRDefault="006542EE">
            <w:pPr>
              <w:pStyle w:val="TableParagraph"/>
              <w:spacing w:line="253" w:lineRule="exact"/>
              <w:rPr>
                <w:sz w:val="24"/>
              </w:rPr>
            </w:pPr>
            <w:r>
              <w:rPr>
                <w:sz w:val="24"/>
              </w:rPr>
              <w:t xml:space="preserve">ОК </w:t>
            </w:r>
            <w:r>
              <w:rPr>
                <w:spacing w:val="-5"/>
                <w:sz w:val="24"/>
              </w:rPr>
              <w:t>03</w:t>
            </w:r>
          </w:p>
        </w:tc>
        <w:tc>
          <w:tcPr>
            <w:tcW w:w="9503" w:type="dxa"/>
          </w:tcPr>
          <w:p w:rsidR="00D27683" w:rsidRDefault="006542EE">
            <w:pPr>
              <w:pStyle w:val="TableParagraph"/>
              <w:spacing w:line="253" w:lineRule="exact"/>
              <w:rPr>
                <w:sz w:val="24"/>
              </w:rPr>
            </w:pPr>
            <w:r>
              <w:rPr>
                <w:sz w:val="24"/>
              </w:rPr>
              <w:t>Планировать</w:t>
            </w:r>
            <w:r>
              <w:rPr>
                <w:spacing w:val="-8"/>
                <w:sz w:val="24"/>
              </w:rPr>
              <w:t xml:space="preserve"> </w:t>
            </w:r>
            <w:r>
              <w:rPr>
                <w:sz w:val="24"/>
              </w:rPr>
              <w:t>и</w:t>
            </w:r>
            <w:r>
              <w:rPr>
                <w:spacing w:val="-1"/>
                <w:sz w:val="24"/>
              </w:rPr>
              <w:t xml:space="preserve"> </w:t>
            </w:r>
            <w:r>
              <w:rPr>
                <w:sz w:val="24"/>
              </w:rPr>
              <w:t>реализовывать</w:t>
            </w:r>
            <w:r>
              <w:rPr>
                <w:spacing w:val="-2"/>
                <w:sz w:val="24"/>
              </w:rPr>
              <w:t xml:space="preserve"> </w:t>
            </w:r>
            <w:r>
              <w:rPr>
                <w:sz w:val="24"/>
              </w:rPr>
              <w:t>собственное</w:t>
            </w:r>
            <w:r>
              <w:rPr>
                <w:spacing w:val="-8"/>
                <w:sz w:val="24"/>
              </w:rPr>
              <w:t xml:space="preserve"> </w:t>
            </w:r>
            <w:r>
              <w:rPr>
                <w:sz w:val="24"/>
              </w:rPr>
              <w:t>профессиональное</w:t>
            </w:r>
            <w:r>
              <w:rPr>
                <w:spacing w:val="-3"/>
                <w:sz w:val="24"/>
              </w:rPr>
              <w:t xml:space="preserve"> </w:t>
            </w:r>
            <w:r>
              <w:rPr>
                <w:sz w:val="24"/>
              </w:rPr>
              <w:t>и</w:t>
            </w:r>
            <w:r>
              <w:rPr>
                <w:spacing w:val="-6"/>
                <w:sz w:val="24"/>
              </w:rPr>
              <w:t xml:space="preserve"> </w:t>
            </w:r>
            <w:r>
              <w:rPr>
                <w:sz w:val="24"/>
              </w:rPr>
              <w:t>личностное</w:t>
            </w:r>
            <w:r>
              <w:rPr>
                <w:spacing w:val="-3"/>
                <w:sz w:val="24"/>
              </w:rPr>
              <w:t xml:space="preserve"> </w:t>
            </w:r>
            <w:r>
              <w:rPr>
                <w:spacing w:val="-2"/>
                <w:sz w:val="24"/>
              </w:rPr>
              <w:t>развитие.</w:t>
            </w:r>
          </w:p>
        </w:tc>
      </w:tr>
      <w:tr w:rsidR="00D27683">
        <w:trPr>
          <w:trHeight w:val="551"/>
        </w:trPr>
        <w:tc>
          <w:tcPr>
            <w:tcW w:w="960" w:type="dxa"/>
          </w:tcPr>
          <w:p w:rsidR="00D27683" w:rsidRDefault="006542EE">
            <w:pPr>
              <w:pStyle w:val="TableParagraph"/>
              <w:spacing w:line="268" w:lineRule="exact"/>
              <w:rPr>
                <w:sz w:val="24"/>
              </w:rPr>
            </w:pPr>
            <w:r>
              <w:rPr>
                <w:sz w:val="24"/>
              </w:rPr>
              <w:t xml:space="preserve">ОК </w:t>
            </w:r>
            <w:r>
              <w:rPr>
                <w:spacing w:val="-5"/>
                <w:sz w:val="24"/>
              </w:rPr>
              <w:t>04</w:t>
            </w:r>
          </w:p>
        </w:tc>
        <w:tc>
          <w:tcPr>
            <w:tcW w:w="9503" w:type="dxa"/>
          </w:tcPr>
          <w:p w:rsidR="00D27683" w:rsidRDefault="006542EE">
            <w:pPr>
              <w:pStyle w:val="TableParagraph"/>
              <w:tabs>
                <w:tab w:val="left" w:pos="1227"/>
                <w:tab w:val="left" w:pos="1549"/>
                <w:tab w:val="left" w:pos="2902"/>
                <w:tab w:val="left" w:pos="3237"/>
                <w:tab w:val="left" w:pos="4355"/>
                <w:tab w:val="left" w:pos="5793"/>
                <w:tab w:val="left" w:pos="7947"/>
                <w:tab w:val="left" w:pos="8258"/>
              </w:tabs>
              <w:spacing w:line="268" w:lineRule="exact"/>
              <w:rPr>
                <w:sz w:val="24"/>
              </w:rPr>
            </w:pPr>
            <w:r>
              <w:rPr>
                <w:spacing w:val="-2"/>
                <w:sz w:val="24"/>
              </w:rPr>
              <w:t>Работать</w:t>
            </w:r>
            <w:r>
              <w:rPr>
                <w:sz w:val="24"/>
              </w:rPr>
              <w:tab/>
            </w:r>
            <w:r>
              <w:rPr>
                <w:spacing w:val="-10"/>
                <w:sz w:val="24"/>
              </w:rPr>
              <w:t>в</w:t>
            </w:r>
            <w:r>
              <w:rPr>
                <w:sz w:val="24"/>
              </w:rPr>
              <w:tab/>
            </w:r>
            <w:r>
              <w:rPr>
                <w:spacing w:val="-2"/>
                <w:sz w:val="24"/>
              </w:rPr>
              <w:t>коллективе</w:t>
            </w:r>
            <w:r>
              <w:rPr>
                <w:sz w:val="24"/>
              </w:rPr>
              <w:tab/>
            </w:r>
            <w:r>
              <w:rPr>
                <w:spacing w:val="-10"/>
                <w:sz w:val="24"/>
              </w:rPr>
              <w:t>и</w:t>
            </w:r>
            <w:r>
              <w:rPr>
                <w:sz w:val="24"/>
              </w:rPr>
              <w:tab/>
            </w:r>
            <w:r>
              <w:rPr>
                <w:spacing w:val="-2"/>
                <w:sz w:val="24"/>
              </w:rPr>
              <w:t>команде,</w:t>
            </w:r>
            <w:r>
              <w:rPr>
                <w:sz w:val="24"/>
              </w:rPr>
              <w:tab/>
            </w:r>
            <w:r>
              <w:rPr>
                <w:spacing w:val="-2"/>
                <w:sz w:val="24"/>
              </w:rPr>
              <w:t>эффективно</w:t>
            </w:r>
            <w:r>
              <w:rPr>
                <w:sz w:val="24"/>
              </w:rPr>
              <w:tab/>
            </w:r>
            <w:r>
              <w:rPr>
                <w:spacing w:val="-2"/>
                <w:sz w:val="24"/>
              </w:rPr>
              <w:t>взаимодействовать</w:t>
            </w:r>
            <w:r>
              <w:rPr>
                <w:sz w:val="24"/>
              </w:rPr>
              <w:tab/>
            </w:r>
            <w:r>
              <w:rPr>
                <w:spacing w:val="-10"/>
                <w:sz w:val="24"/>
              </w:rPr>
              <w:t>с</w:t>
            </w:r>
            <w:r>
              <w:rPr>
                <w:sz w:val="24"/>
              </w:rPr>
              <w:tab/>
            </w:r>
            <w:r>
              <w:rPr>
                <w:spacing w:val="-2"/>
                <w:sz w:val="24"/>
              </w:rPr>
              <w:t>коллегами,</w:t>
            </w:r>
          </w:p>
          <w:p w:rsidR="00D27683" w:rsidRDefault="006542EE">
            <w:pPr>
              <w:pStyle w:val="TableParagraph"/>
              <w:spacing w:before="2" w:line="261" w:lineRule="exact"/>
              <w:rPr>
                <w:sz w:val="24"/>
              </w:rPr>
            </w:pPr>
            <w:r>
              <w:rPr>
                <w:sz w:val="24"/>
              </w:rPr>
              <w:t>руководством,</w:t>
            </w:r>
            <w:r>
              <w:rPr>
                <w:spacing w:val="-3"/>
                <w:sz w:val="24"/>
              </w:rPr>
              <w:t xml:space="preserve"> </w:t>
            </w:r>
            <w:r>
              <w:rPr>
                <w:spacing w:val="-2"/>
                <w:sz w:val="24"/>
              </w:rPr>
              <w:t>клиентами.</w:t>
            </w:r>
          </w:p>
        </w:tc>
      </w:tr>
      <w:tr w:rsidR="00D27683">
        <w:trPr>
          <w:trHeight w:val="551"/>
        </w:trPr>
        <w:tc>
          <w:tcPr>
            <w:tcW w:w="960" w:type="dxa"/>
          </w:tcPr>
          <w:p w:rsidR="00D27683" w:rsidRDefault="006542EE">
            <w:pPr>
              <w:pStyle w:val="TableParagraph"/>
              <w:spacing w:line="268" w:lineRule="exact"/>
              <w:rPr>
                <w:sz w:val="24"/>
              </w:rPr>
            </w:pPr>
            <w:r>
              <w:rPr>
                <w:sz w:val="24"/>
              </w:rPr>
              <w:t xml:space="preserve">ОК </w:t>
            </w:r>
            <w:r>
              <w:rPr>
                <w:spacing w:val="-5"/>
                <w:sz w:val="24"/>
              </w:rPr>
              <w:t>05</w:t>
            </w:r>
          </w:p>
        </w:tc>
        <w:tc>
          <w:tcPr>
            <w:tcW w:w="9503" w:type="dxa"/>
          </w:tcPr>
          <w:p w:rsidR="00D27683" w:rsidRDefault="006542EE">
            <w:pPr>
              <w:pStyle w:val="TableParagraph"/>
              <w:spacing w:line="268" w:lineRule="exact"/>
              <w:rPr>
                <w:sz w:val="24"/>
              </w:rPr>
            </w:pPr>
            <w:r>
              <w:rPr>
                <w:sz w:val="24"/>
              </w:rPr>
              <w:t>Осуществлять</w:t>
            </w:r>
            <w:r>
              <w:rPr>
                <w:spacing w:val="9"/>
                <w:sz w:val="24"/>
              </w:rPr>
              <w:t xml:space="preserve"> </w:t>
            </w:r>
            <w:r>
              <w:rPr>
                <w:sz w:val="24"/>
              </w:rPr>
              <w:t>устную</w:t>
            </w:r>
            <w:r>
              <w:rPr>
                <w:spacing w:val="10"/>
                <w:sz w:val="24"/>
              </w:rPr>
              <w:t xml:space="preserve"> </w:t>
            </w:r>
            <w:r>
              <w:rPr>
                <w:sz w:val="24"/>
              </w:rPr>
              <w:t>и</w:t>
            </w:r>
            <w:r>
              <w:rPr>
                <w:spacing w:val="11"/>
                <w:sz w:val="24"/>
              </w:rPr>
              <w:t xml:space="preserve"> </w:t>
            </w:r>
            <w:r>
              <w:rPr>
                <w:sz w:val="24"/>
              </w:rPr>
              <w:t>письменную</w:t>
            </w:r>
            <w:r>
              <w:rPr>
                <w:spacing w:val="9"/>
                <w:sz w:val="24"/>
              </w:rPr>
              <w:t xml:space="preserve"> </w:t>
            </w:r>
            <w:r>
              <w:rPr>
                <w:sz w:val="24"/>
              </w:rPr>
              <w:t>коммуникацию</w:t>
            </w:r>
            <w:r>
              <w:rPr>
                <w:spacing w:val="10"/>
                <w:sz w:val="24"/>
              </w:rPr>
              <w:t xml:space="preserve"> </w:t>
            </w:r>
            <w:r>
              <w:rPr>
                <w:sz w:val="24"/>
              </w:rPr>
              <w:t>на</w:t>
            </w:r>
            <w:r>
              <w:rPr>
                <w:spacing w:val="5"/>
                <w:sz w:val="24"/>
              </w:rPr>
              <w:t xml:space="preserve"> </w:t>
            </w:r>
            <w:r>
              <w:rPr>
                <w:sz w:val="24"/>
              </w:rPr>
              <w:t>государственном</w:t>
            </w:r>
            <w:r>
              <w:rPr>
                <w:spacing w:val="8"/>
                <w:sz w:val="24"/>
              </w:rPr>
              <w:t xml:space="preserve"> </w:t>
            </w:r>
            <w:r>
              <w:rPr>
                <w:sz w:val="24"/>
              </w:rPr>
              <w:t>языке</w:t>
            </w:r>
            <w:r>
              <w:rPr>
                <w:spacing w:val="10"/>
                <w:sz w:val="24"/>
              </w:rPr>
              <w:t xml:space="preserve"> </w:t>
            </w:r>
            <w:r>
              <w:rPr>
                <w:sz w:val="24"/>
              </w:rPr>
              <w:t>с</w:t>
            </w:r>
            <w:r>
              <w:rPr>
                <w:spacing w:val="6"/>
                <w:sz w:val="24"/>
              </w:rPr>
              <w:t xml:space="preserve"> </w:t>
            </w:r>
            <w:r>
              <w:rPr>
                <w:spacing w:val="-2"/>
                <w:sz w:val="24"/>
              </w:rPr>
              <w:t>учетом</w:t>
            </w:r>
          </w:p>
          <w:p w:rsidR="00D27683" w:rsidRDefault="006542EE">
            <w:pPr>
              <w:pStyle w:val="TableParagraph"/>
              <w:spacing w:before="2" w:line="261" w:lineRule="exact"/>
              <w:rPr>
                <w:sz w:val="24"/>
              </w:rPr>
            </w:pPr>
            <w:r>
              <w:rPr>
                <w:sz w:val="24"/>
              </w:rPr>
              <w:t>особенностей</w:t>
            </w:r>
            <w:r>
              <w:rPr>
                <w:spacing w:val="-3"/>
                <w:sz w:val="24"/>
              </w:rPr>
              <w:t xml:space="preserve"> </w:t>
            </w:r>
            <w:r>
              <w:rPr>
                <w:sz w:val="24"/>
              </w:rPr>
              <w:t>социального</w:t>
            </w:r>
            <w:r>
              <w:rPr>
                <w:spacing w:val="-3"/>
                <w:sz w:val="24"/>
              </w:rPr>
              <w:t xml:space="preserve"> </w:t>
            </w:r>
            <w:r>
              <w:rPr>
                <w:sz w:val="24"/>
              </w:rPr>
              <w:t>и</w:t>
            </w:r>
            <w:r>
              <w:rPr>
                <w:spacing w:val="-7"/>
                <w:sz w:val="24"/>
              </w:rPr>
              <w:t xml:space="preserve"> </w:t>
            </w:r>
            <w:r>
              <w:rPr>
                <w:sz w:val="24"/>
              </w:rPr>
              <w:t>культурного</w:t>
            </w:r>
            <w:r>
              <w:rPr>
                <w:spacing w:val="-2"/>
                <w:sz w:val="24"/>
              </w:rPr>
              <w:t xml:space="preserve"> контекста.</w:t>
            </w:r>
          </w:p>
        </w:tc>
      </w:tr>
      <w:tr w:rsidR="00D27683">
        <w:trPr>
          <w:trHeight w:val="830"/>
        </w:trPr>
        <w:tc>
          <w:tcPr>
            <w:tcW w:w="960" w:type="dxa"/>
          </w:tcPr>
          <w:p w:rsidR="00D27683" w:rsidRDefault="006542EE">
            <w:pPr>
              <w:pStyle w:val="TableParagraph"/>
              <w:spacing w:line="268" w:lineRule="exact"/>
              <w:rPr>
                <w:sz w:val="24"/>
              </w:rPr>
            </w:pPr>
            <w:r>
              <w:rPr>
                <w:sz w:val="24"/>
              </w:rPr>
              <w:t xml:space="preserve">ОК </w:t>
            </w:r>
            <w:r>
              <w:rPr>
                <w:spacing w:val="-5"/>
                <w:sz w:val="24"/>
              </w:rPr>
              <w:t>06</w:t>
            </w:r>
          </w:p>
        </w:tc>
        <w:tc>
          <w:tcPr>
            <w:tcW w:w="9503" w:type="dxa"/>
          </w:tcPr>
          <w:p w:rsidR="00D27683" w:rsidRDefault="006542EE">
            <w:pPr>
              <w:pStyle w:val="TableParagraph"/>
              <w:tabs>
                <w:tab w:val="left" w:pos="1530"/>
                <w:tab w:val="left" w:pos="4823"/>
                <w:tab w:val="left" w:pos="6132"/>
                <w:tab w:val="left" w:pos="8224"/>
              </w:tabs>
              <w:spacing w:line="268" w:lineRule="exact"/>
              <w:rPr>
                <w:sz w:val="24"/>
              </w:rPr>
            </w:pPr>
            <w:r>
              <w:rPr>
                <w:spacing w:val="-2"/>
                <w:sz w:val="24"/>
              </w:rPr>
              <w:t>Проявлять</w:t>
            </w:r>
            <w:r>
              <w:rPr>
                <w:sz w:val="24"/>
              </w:rPr>
              <w:tab/>
            </w:r>
            <w:r>
              <w:rPr>
                <w:spacing w:val="-2"/>
                <w:sz w:val="24"/>
              </w:rPr>
              <w:t>гражданско-патриотическую</w:t>
            </w:r>
            <w:r>
              <w:rPr>
                <w:sz w:val="24"/>
              </w:rPr>
              <w:tab/>
            </w:r>
            <w:r>
              <w:rPr>
                <w:spacing w:val="-2"/>
                <w:sz w:val="24"/>
              </w:rPr>
              <w:t>позицию,</w:t>
            </w:r>
            <w:r>
              <w:rPr>
                <w:sz w:val="24"/>
              </w:rPr>
              <w:tab/>
            </w:r>
            <w:r>
              <w:rPr>
                <w:spacing w:val="-2"/>
                <w:sz w:val="24"/>
              </w:rPr>
              <w:t>демонстрировать</w:t>
            </w:r>
            <w:r>
              <w:rPr>
                <w:sz w:val="24"/>
              </w:rPr>
              <w:tab/>
            </w:r>
            <w:r>
              <w:rPr>
                <w:spacing w:val="-2"/>
                <w:sz w:val="24"/>
              </w:rPr>
              <w:t>осознанное</w:t>
            </w:r>
          </w:p>
          <w:p w:rsidR="00D27683" w:rsidRDefault="006542EE">
            <w:pPr>
              <w:pStyle w:val="TableParagraph"/>
              <w:tabs>
                <w:tab w:val="left" w:pos="1525"/>
                <w:tab w:val="left" w:pos="2105"/>
                <w:tab w:val="left" w:pos="3151"/>
                <w:tab w:val="left" w:pos="5415"/>
                <w:tab w:val="left" w:pos="6895"/>
                <w:tab w:val="left" w:pos="8334"/>
              </w:tabs>
              <w:spacing w:line="274" w:lineRule="exact"/>
              <w:ind w:right="98"/>
              <w:rPr>
                <w:sz w:val="24"/>
              </w:rPr>
            </w:pPr>
            <w:r>
              <w:rPr>
                <w:spacing w:val="-2"/>
                <w:sz w:val="24"/>
              </w:rPr>
              <w:t>поведение</w:t>
            </w:r>
            <w:r>
              <w:rPr>
                <w:sz w:val="24"/>
              </w:rPr>
              <w:tab/>
            </w:r>
            <w:r>
              <w:rPr>
                <w:spacing w:val="-6"/>
                <w:sz w:val="24"/>
              </w:rPr>
              <w:t>на</w:t>
            </w:r>
            <w:r>
              <w:rPr>
                <w:sz w:val="24"/>
              </w:rPr>
              <w:tab/>
            </w:r>
            <w:r>
              <w:rPr>
                <w:spacing w:val="-2"/>
                <w:sz w:val="24"/>
              </w:rPr>
              <w:t>основе</w:t>
            </w:r>
            <w:r>
              <w:rPr>
                <w:sz w:val="24"/>
              </w:rPr>
              <w:tab/>
            </w:r>
            <w:r>
              <w:rPr>
                <w:spacing w:val="-2"/>
                <w:sz w:val="24"/>
              </w:rPr>
              <w:t>общечеловеческих</w:t>
            </w:r>
            <w:r>
              <w:rPr>
                <w:sz w:val="24"/>
              </w:rPr>
              <w:tab/>
            </w:r>
            <w:r>
              <w:rPr>
                <w:spacing w:val="-2"/>
                <w:sz w:val="24"/>
              </w:rPr>
              <w:t>ценностей,</w:t>
            </w:r>
            <w:r>
              <w:rPr>
                <w:sz w:val="24"/>
              </w:rPr>
              <w:tab/>
            </w:r>
            <w:r>
              <w:rPr>
                <w:spacing w:val="-2"/>
                <w:sz w:val="24"/>
              </w:rPr>
              <w:t>применять</w:t>
            </w:r>
            <w:r>
              <w:rPr>
                <w:sz w:val="24"/>
              </w:rPr>
              <w:tab/>
            </w:r>
            <w:r>
              <w:rPr>
                <w:spacing w:val="-2"/>
                <w:sz w:val="24"/>
              </w:rPr>
              <w:t xml:space="preserve">стандарты </w:t>
            </w:r>
            <w:r>
              <w:rPr>
                <w:sz w:val="24"/>
              </w:rPr>
              <w:t>антикоррупционного поведения</w:t>
            </w:r>
          </w:p>
        </w:tc>
      </w:tr>
      <w:tr w:rsidR="00D27683">
        <w:trPr>
          <w:trHeight w:val="551"/>
        </w:trPr>
        <w:tc>
          <w:tcPr>
            <w:tcW w:w="960" w:type="dxa"/>
          </w:tcPr>
          <w:p w:rsidR="00D27683" w:rsidRDefault="006542EE">
            <w:pPr>
              <w:pStyle w:val="TableParagraph"/>
              <w:spacing w:line="268" w:lineRule="exact"/>
              <w:rPr>
                <w:sz w:val="24"/>
              </w:rPr>
            </w:pPr>
            <w:r>
              <w:rPr>
                <w:sz w:val="24"/>
              </w:rPr>
              <w:t xml:space="preserve">ОК </w:t>
            </w:r>
            <w:r>
              <w:rPr>
                <w:spacing w:val="-5"/>
                <w:sz w:val="24"/>
              </w:rPr>
              <w:t>07</w:t>
            </w:r>
          </w:p>
        </w:tc>
        <w:tc>
          <w:tcPr>
            <w:tcW w:w="9503" w:type="dxa"/>
          </w:tcPr>
          <w:p w:rsidR="00D27683" w:rsidRDefault="006542EE">
            <w:pPr>
              <w:pStyle w:val="TableParagraph"/>
              <w:tabs>
                <w:tab w:val="left" w:pos="1856"/>
                <w:tab w:val="left" w:pos="3319"/>
                <w:tab w:val="left" w:pos="4897"/>
                <w:tab w:val="left" w:pos="5810"/>
                <w:tab w:val="left" w:pos="8165"/>
              </w:tabs>
              <w:spacing w:line="267" w:lineRule="exact"/>
              <w:rPr>
                <w:sz w:val="24"/>
              </w:rPr>
            </w:pPr>
            <w:r>
              <w:rPr>
                <w:spacing w:val="-2"/>
                <w:sz w:val="24"/>
              </w:rPr>
              <w:t>Содействовать</w:t>
            </w:r>
            <w:r>
              <w:rPr>
                <w:sz w:val="24"/>
              </w:rPr>
              <w:tab/>
            </w:r>
            <w:r>
              <w:rPr>
                <w:spacing w:val="-2"/>
                <w:sz w:val="24"/>
              </w:rPr>
              <w:t>сохранению</w:t>
            </w:r>
            <w:r>
              <w:rPr>
                <w:sz w:val="24"/>
              </w:rPr>
              <w:tab/>
            </w:r>
            <w:r>
              <w:rPr>
                <w:spacing w:val="-2"/>
                <w:sz w:val="24"/>
              </w:rPr>
              <w:t>окружающей</w:t>
            </w:r>
            <w:r>
              <w:rPr>
                <w:sz w:val="24"/>
              </w:rPr>
              <w:tab/>
            </w:r>
            <w:r>
              <w:rPr>
                <w:spacing w:val="-2"/>
                <w:sz w:val="24"/>
              </w:rPr>
              <w:t>среды,</w:t>
            </w:r>
            <w:r>
              <w:rPr>
                <w:sz w:val="24"/>
              </w:rPr>
              <w:tab/>
            </w:r>
            <w:r>
              <w:rPr>
                <w:spacing w:val="-2"/>
                <w:sz w:val="24"/>
              </w:rPr>
              <w:t>ресурсосбережению,</w:t>
            </w:r>
            <w:r>
              <w:rPr>
                <w:sz w:val="24"/>
              </w:rPr>
              <w:tab/>
            </w:r>
            <w:r>
              <w:rPr>
                <w:spacing w:val="-2"/>
                <w:sz w:val="24"/>
              </w:rPr>
              <w:t>эффективно</w:t>
            </w:r>
          </w:p>
          <w:p w:rsidR="00D27683" w:rsidRDefault="006542EE">
            <w:pPr>
              <w:pStyle w:val="TableParagraph"/>
              <w:spacing w:line="265" w:lineRule="exact"/>
              <w:rPr>
                <w:sz w:val="24"/>
              </w:rPr>
            </w:pPr>
            <w:r>
              <w:rPr>
                <w:sz w:val="24"/>
              </w:rPr>
              <w:t>действовать</w:t>
            </w:r>
            <w:r>
              <w:rPr>
                <w:spacing w:val="-2"/>
                <w:sz w:val="24"/>
              </w:rPr>
              <w:t xml:space="preserve"> </w:t>
            </w:r>
            <w:r>
              <w:rPr>
                <w:sz w:val="24"/>
              </w:rPr>
              <w:t>в</w:t>
            </w:r>
            <w:r>
              <w:rPr>
                <w:spacing w:val="-4"/>
                <w:sz w:val="24"/>
              </w:rPr>
              <w:t xml:space="preserve"> </w:t>
            </w:r>
            <w:r>
              <w:rPr>
                <w:sz w:val="24"/>
              </w:rPr>
              <w:t>чрезвычайных</w:t>
            </w:r>
            <w:r>
              <w:rPr>
                <w:spacing w:val="-6"/>
                <w:sz w:val="24"/>
              </w:rPr>
              <w:t xml:space="preserve"> </w:t>
            </w:r>
            <w:r>
              <w:rPr>
                <w:spacing w:val="-2"/>
                <w:sz w:val="24"/>
              </w:rPr>
              <w:t>ситуациях.</w:t>
            </w:r>
          </w:p>
        </w:tc>
      </w:tr>
      <w:tr w:rsidR="00D27683">
        <w:trPr>
          <w:trHeight w:val="830"/>
        </w:trPr>
        <w:tc>
          <w:tcPr>
            <w:tcW w:w="960" w:type="dxa"/>
          </w:tcPr>
          <w:p w:rsidR="00D27683" w:rsidRDefault="006542EE">
            <w:pPr>
              <w:pStyle w:val="TableParagraph"/>
              <w:spacing w:line="268" w:lineRule="exact"/>
              <w:rPr>
                <w:sz w:val="24"/>
              </w:rPr>
            </w:pPr>
            <w:r>
              <w:rPr>
                <w:sz w:val="24"/>
              </w:rPr>
              <w:t xml:space="preserve">ОК </w:t>
            </w:r>
            <w:r>
              <w:rPr>
                <w:spacing w:val="-5"/>
                <w:sz w:val="24"/>
              </w:rPr>
              <w:t>08</w:t>
            </w:r>
          </w:p>
        </w:tc>
        <w:tc>
          <w:tcPr>
            <w:tcW w:w="9503" w:type="dxa"/>
          </w:tcPr>
          <w:p w:rsidR="00D27683" w:rsidRDefault="006542EE">
            <w:pPr>
              <w:pStyle w:val="TableParagraph"/>
              <w:spacing w:line="268" w:lineRule="exact"/>
              <w:rPr>
                <w:sz w:val="24"/>
              </w:rPr>
            </w:pPr>
            <w:r>
              <w:rPr>
                <w:sz w:val="24"/>
              </w:rPr>
              <w:t>Использовать</w:t>
            </w:r>
            <w:r>
              <w:rPr>
                <w:spacing w:val="38"/>
                <w:sz w:val="24"/>
              </w:rPr>
              <w:t xml:space="preserve"> </w:t>
            </w:r>
            <w:r>
              <w:rPr>
                <w:sz w:val="24"/>
              </w:rPr>
              <w:t>средства</w:t>
            </w:r>
            <w:r>
              <w:rPr>
                <w:spacing w:val="39"/>
                <w:sz w:val="24"/>
              </w:rPr>
              <w:t xml:space="preserve"> </w:t>
            </w:r>
            <w:r>
              <w:rPr>
                <w:sz w:val="24"/>
              </w:rPr>
              <w:t>физической</w:t>
            </w:r>
            <w:r>
              <w:rPr>
                <w:spacing w:val="36"/>
                <w:sz w:val="24"/>
              </w:rPr>
              <w:t xml:space="preserve"> </w:t>
            </w:r>
            <w:r>
              <w:rPr>
                <w:sz w:val="24"/>
              </w:rPr>
              <w:t>культуры</w:t>
            </w:r>
            <w:r>
              <w:rPr>
                <w:spacing w:val="46"/>
                <w:sz w:val="24"/>
              </w:rPr>
              <w:t xml:space="preserve"> </w:t>
            </w:r>
            <w:r>
              <w:rPr>
                <w:sz w:val="24"/>
              </w:rPr>
              <w:t>для</w:t>
            </w:r>
            <w:r>
              <w:rPr>
                <w:spacing w:val="39"/>
                <w:sz w:val="24"/>
              </w:rPr>
              <w:t xml:space="preserve"> </w:t>
            </w:r>
            <w:r>
              <w:rPr>
                <w:sz w:val="24"/>
              </w:rPr>
              <w:t>сохранения</w:t>
            </w:r>
            <w:r>
              <w:rPr>
                <w:spacing w:val="40"/>
                <w:sz w:val="24"/>
              </w:rPr>
              <w:t xml:space="preserve"> </w:t>
            </w:r>
            <w:r>
              <w:rPr>
                <w:sz w:val="24"/>
              </w:rPr>
              <w:t>и</w:t>
            </w:r>
            <w:r>
              <w:rPr>
                <w:spacing w:val="46"/>
                <w:sz w:val="24"/>
              </w:rPr>
              <w:t xml:space="preserve"> </w:t>
            </w:r>
            <w:r>
              <w:rPr>
                <w:sz w:val="24"/>
              </w:rPr>
              <w:t>укрепления</w:t>
            </w:r>
            <w:r>
              <w:rPr>
                <w:spacing w:val="39"/>
                <w:sz w:val="24"/>
              </w:rPr>
              <w:t xml:space="preserve"> </w:t>
            </w:r>
            <w:r>
              <w:rPr>
                <w:sz w:val="24"/>
              </w:rPr>
              <w:t>здоровья</w:t>
            </w:r>
            <w:r>
              <w:rPr>
                <w:spacing w:val="36"/>
                <w:sz w:val="24"/>
              </w:rPr>
              <w:t xml:space="preserve"> </w:t>
            </w:r>
            <w:r>
              <w:rPr>
                <w:spacing w:val="-10"/>
                <w:sz w:val="24"/>
              </w:rPr>
              <w:t>в</w:t>
            </w:r>
          </w:p>
          <w:p w:rsidR="00D27683" w:rsidRDefault="006542EE">
            <w:pPr>
              <w:pStyle w:val="TableParagraph"/>
              <w:tabs>
                <w:tab w:val="left" w:pos="1266"/>
                <w:tab w:val="left" w:pos="3434"/>
                <w:tab w:val="left" w:pos="5031"/>
                <w:tab w:val="left" w:pos="5396"/>
                <w:tab w:val="left" w:pos="6983"/>
                <w:tab w:val="left" w:pos="8676"/>
              </w:tabs>
              <w:spacing w:line="274" w:lineRule="exact"/>
              <w:ind w:right="104"/>
              <w:rPr>
                <w:sz w:val="24"/>
              </w:rPr>
            </w:pPr>
            <w:r>
              <w:rPr>
                <w:spacing w:val="-2"/>
                <w:sz w:val="24"/>
              </w:rPr>
              <w:t>процессе</w:t>
            </w:r>
            <w:r>
              <w:rPr>
                <w:sz w:val="24"/>
              </w:rPr>
              <w:tab/>
            </w:r>
            <w:r>
              <w:rPr>
                <w:spacing w:val="-2"/>
                <w:sz w:val="24"/>
              </w:rPr>
              <w:t>профессиональной</w:t>
            </w:r>
            <w:r>
              <w:rPr>
                <w:sz w:val="24"/>
              </w:rPr>
              <w:tab/>
            </w:r>
            <w:r>
              <w:rPr>
                <w:spacing w:val="-2"/>
                <w:sz w:val="24"/>
              </w:rPr>
              <w:t>деятельности</w:t>
            </w:r>
            <w:r>
              <w:rPr>
                <w:sz w:val="24"/>
              </w:rPr>
              <w:tab/>
            </w:r>
            <w:r>
              <w:rPr>
                <w:spacing w:val="-10"/>
                <w:sz w:val="24"/>
              </w:rPr>
              <w:t>и</w:t>
            </w:r>
            <w:r>
              <w:rPr>
                <w:sz w:val="24"/>
              </w:rPr>
              <w:tab/>
            </w:r>
            <w:r>
              <w:rPr>
                <w:spacing w:val="-2"/>
                <w:sz w:val="24"/>
              </w:rPr>
              <w:t>поддержание</w:t>
            </w:r>
            <w:r>
              <w:rPr>
                <w:sz w:val="24"/>
              </w:rPr>
              <w:tab/>
            </w:r>
            <w:r>
              <w:rPr>
                <w:spacing w:val="-2"/>
                <w:sz w:val="24"/>
              </w:rPr>
              <w:t>необходимого</w:t>
            </w:r>
            <w:r>
              <w:rPr>
                <w:sz w:val="24"/>
              </w:rPr>
              <w:tab/>
            </w:r>
            <w:r>
              <w:rPr>
                <w:spacing w:val="-2"/>
                <w:sz w:val="24"/>
              </w:rPr>
              <w:t xml:space="preserve">уровня </w:t>
            </w:r>
            <w:r>
              <w:rPr>
                <w:sz w:val="24"/>
              </w:rPr>
              <w:t>физической подготовленности.</w:t>
            </w:r>
          </w:p>
        </w:tc>
      </w:tr>
      <w:tr w:rsidR="00D27683">
        <w:trPr>
          <w:trHeight w:val="273"/>
        </w:trPr>
        <w:tc>
          <w:tcPr>
            <w:tcW w:w="960" w:type="dxa"/>
          </w:tcPr>
          <w:p w:rsidR="00D27683" w:rsidRDefault="006542EE">
            <w:pPr>
              <w:pStyle w:val="TableParagraph"/>
              <w:spacing w:line="253" w:lineRule="exact"/>
              <w:rPr>
                <w:sz w:val="24"/>
              </w:rPr>
            </w:pPr>
            <w:r>
              <w:rPr>
                <w:sz w:val="24"/>
              </w:rPr>
              <w:t xml:space="preserve">ОК </w:t>
            </w:r>
            <w:r>
              <w:rPr>
                <w:spacing w:val="-5"/>
                <w:sz w:val="24"/>
              </w:rPr>
              <w:t>09</w:t>
            </w:r>
          </w:p>
        </w:tc>
        <w:tc>
          <w:tcPr>
            <w:tcW w:w="9503" w:type="dxa"/>
          </w:tcPr>
          <w:p w:rsidR="00D27683" w:rsidRDefault="006542EE">
            <w:pPr>
              <w:pStyle w:val="TableParagraph"/>
              <w:spacing w:line="253" w:lineRule="exact"/>
              <w:rPr>
                <w:sz w:val="24"/>
              </w:rPr>
            </w:pPr>
            <w:r>
              <w:rPr>
                <w:sz w:val="24"/>
              </w:rPr>
              <w:t>Использовать</w:t>
            </w:r>
            <w:r>
              <w:rPr>
                <w:spacing w:val="-9"/>
                <w:sz w:val="24"/>
              </w:rPr>
              <w:t xml:space="preserve"> </w:t>
            </w:r>
            <w:r>
              <w:rPr>
                <w:sz w:val="24"/>
              </w:rPr>
              <w:t>информационные</w:t>
            </w:r>
            <w:r>
              <w:rPr>
                <w:spacing w:val="-9"/>
                <w:sz w:val="24"/>
              </w:rPr>
              <w:t xml:space="preserve"> </w:t>
            </w:r>
            <w:r>
              <w:rPr>
                <w:sz w:val="24"/>
              </w:rPr>
              <w:t>технологии</w:t>
            </w:r>
            <w:r>
              <w:rPr>
                <w:spacing w:val="-7"/>
                <w:sz w:val="24"/>
              </w:rPr>
              <w:t xml:space="preserve"> </w:t>
            </w:r>
            <w:r>
              <w:rPr>
                <w:sz w:val="24"/>
              </w:rPr>
              <w:t>в</w:t>
            </w:r>
            <w:r>
              <w:rPr>
                <w:spacing w:val="-2"/>
                <w:sz w:val="24"/>
              </w:rPr>
              <w:t xml:space="preserve"> </w:t>
            </w:r>
            <w:r>
              <w:rPr>
                <w:sz w:val="24"/>
              </w:rPr>
              <w:t>профессиональной</w:t>
            </w:r>
            <w:r>
              <w:rPr>
                <w:spacing w:val="-7"/>
                <w:sz w:val="24"/>
              </w:rPr>
              <w:t xml:space="preserve"> </w:t>
            </w:r>
            <w:r>
              <w:rPr>
                <w:spacing w:val="-2"/>
                <w:sz w:val="24"/>
              </w:rPr>
              <w:t>деятельности</w:t>
            </w:r>
          </w:p>
        </w:tc>
      </w:tr>
      <w:tr w:rsidR="00D27683">
        <w:trPr>
          <w:trHeight w:val="551"/>
        </w:trPr>
        <w:tc>
          <w:tcPr>
            <w:tcW w:w="960" w:type="dxa"/>
          </w:tcPr>
          <w:p w:rsidR="00D27683" w:rsidRDefault="006542EE">
            <w:pPr>
              <w:pStyle w:val="TableParagraph"/>
              <w:spacing w:line="268" w:lineRule="exact"/>
              <w:rPr>
                <w:sz w:val="24"/>
              </w:rPr>
            </w:pPr>
            <w:r>
              <w:rPr>
                <w:sz w:val="24"/>
              </w:rPr>
              <w:t xml:space="preserve">ОК </w:t>
            </w:r>
            <w:r>
              <w:rPr>
                <w:spacing w:val="-5"/>
                <w:sz w:val="24"/>
              </w:rPr>
              <w:t>10</w:t>
            </w:r>
          </w:p>
        </w:tc>
        <w:tc>
          <w:tcPr>
            <w:tcW w:w="9503" w:type="dxa"/>
          </w:tcPr>
          <w:p w:rsidR="00D27683" w:rsidRDefault="006542EE">
            <w:pPr>
              <w:pStyle w:val="TableParagraph"/>
              <w:spacing w:line="268" w:lineRule="exact"/>
              <w:rPr>
                <w:sz w:val="24"/>
              </w:rPr>
            </w:pPr>
            <w:r>
              <w:rPr>
                <w:sz w:val="24"/>
              </w:rPr>
              <w:t>Пользоваться</w:t>
            </w:r>
            <w:r>
              <w:rPr>
                <w:spacing w:val="56"/>
                <w:w w:val="150"/>
                <w:sz w:val="24"/>
              </w:rPr>
              <w:t xml:space="preserve"> </w:t>
            </w:r>
            <w:r>
              <w:rPr>
                <w:sz w:val="24"/>
              </w:rPr>
              <w:t>профессиональной</w:t>
            </w:r>
            <w:r>
              <w:rPr>
                <w:spacing w:val="60"/>
                <w:w w:val="150"/>
                <w:sz w:val="24"/>
              </w:rPr>
              <w:t xml:space="preserve"> </w:t>
            </w:r>
            <w:r>
              <w:rPr>
                <w:sz w:val="24"/>
              </w:rPr>
              <w:t>документацией</w:t>
            </w:r>
            <w:r>
              <w:rPr>
                <w:spacing w:val="64"/>
                <w:w w:val="150"/>
                <w:sz w:val="24"/>
              </w:rPr>
              <w:t xml:space="preserve"> </w:t>
            </w:r>
            <w:r>
              <w:rPr>
                <w:sz w:val="24"/>
              </w:rPr>
              <w:t>на</w:t>
            </w:r>
            <w:r>
              <w:rPr>
                <w:spacing w:val="58"/>
                <w:w w:val="150"/>
                <w:sz w:val="24"/>
              </w:rPr>
              <w:t xml:space="preserve"> </w:t>
            </w:r>
            <w:r>
              <w:rPr>
                <w:sz w:val="24"/>
              </w:rPr>
              <w:t>государственном</w:t>
            </w:r>
            <w:r>
              <w:rPr>
                <w:spacing w:val="61"/>
                <w:w w:val="150"/>
                <w:sz w:val="24"/>
              </w:rPr>
              <w:t xml:space="preserve"> </w:t>
            </w:r>
            <w:r>
              <w:rPr>
                <w:sz w:val="24"/>
              </w:rPr>
              <w:t>и</w:t>
            </w:r>
            <w:r>
              <w:rPr>
                <w:spacing w:val="60"/>
                <w:w w:val="150"/>
                <w:sz w:val="24"/>
              </w:rPr>
              <w:t xml:space="preserve"> </w:t>
            </w:r>
            <w:r>
              <w:rPr>
                <w:spacing w:val="-2"/>
                <w:sz w:val="24"/>
              </w:rPr>
              <w:t>иностранном</w:t>
            </w:r>
          </w:p>
          <w:p w:rsidR="00D27683" w:rsidRDefault="006542EE">
            <w:pPr>
              <w:pStyle w:val="TableParagraph"/>
              <w:spacing w:before="2" w:line="261" w:lineRule="exact"/>
              <w:rPr>
                <w:sz w:val="24"/>
              </w:rPr>
            </w:pPr>
            <w:r>
              <w:rPr>
                <w:spacing w:val="-2"/>
                <w:sz w:val="24"/>
              </w:rPr>
              <w:t>языках</w:t>
            </w:r>
          </w:p>
        </w:tc>
      </w:tr>
      <w:tr w:rsidR="00D27683">
        <w:trPr>
          <w:trHeight w:val="552"/>
        </w:trPr>
        <w:tc>
          <w:tcPr>
            <w:tcW w:w="960" w:type="dxa"/>
          </w:tcPr>
          <w:p w:rsidR="00D27683" w:rsidRDefault="006542EE">
            <w:pPr>
              <w:pStyle w:val="TableParagraph"/>
              <w:spacing w:line="268" w:lineRule="exact"/>
              <w:rPr>
                <w:sz w:val="24"/>
              </w:rPr>
            </w:pPr>
            <w:r>
              <w:rPr>
                <w:sz w:val="24"/>
              </w:rPr>
              <w:t xml:space="preserve">ОК </w:t>
            </w:r>
            <w:r>
              <w:rPr>
                <w:spacing w:val="-5"/>
                <w:sz w:val="24"/>
              </w:rPr>
              <w:t>11</w:t>
            </w:r>
          </w:p>
        </w:tc>
        <w:tc>
          <w:tcPr>
            <w:tcW w:w="9503" w:type="dxa"/>
          </w:tcPr>
          <w:p w:rsidR="00D27683" w:rsidRDefault="006542EE">
            <w:pPr>
              <w:pStyle w:val="TableParagraph"/>
              <w:spacing w:line="268" w:lineRule="exact"/>
              <w:rPr>
                <w:sz w:val="24"/>
              </w:rPr>
            </w:pPr>
            <w:r>
              <w:rPr>
                <w:sz w:val="24"/>
              </w:rPr>
              <w:t>Использовать</w:t>
            </w:r>
            <w:r>
              <w:rPr>
                <w:spacing w:val="54"/>
                <w:sz w:val="24"/>
              </w:rPr>
              <w:t xml:space="preserve"> </w:t>
            </w:r>
            <w:r>
              <w:rPr>
                <w:sz w:val="24"/>
              </w:rPr>
              <w:t>знания</w:t>
            </w:r>
            <w:r>
              <w:rPr>
                <w:spacing w:val="54"/>
                <w:sz w:val="24"/>
              </w:rPr>
              <w:t xml:space="preserve"> </w:t>
            </w:r>
            <w:r>
              <w:rPr>
                <w:sz w:val="24"/>
              </w:rPr>
              <w:t>по</w:t>
            </w:r>
            <w:r>
              <w:rPr>
                <w:spacing w:val="59"/>
                <w:sz w:val="24"/>
              </w:rPr>
              <w:t xml:space="preserve"> </w:t>
            </w:r>
            <w:r>
              <w:rPr>
                <w:sz w:val="24"/>
              </w:rPr>
              <w:t>финансовой</w:t>
            </w:r>
            <w:r>
              <w:rPr>
                <w:spacing w:val="56"/>
                <w:sz w:val="24"/>
              </w:rPr>
              <w:t xml:space="preserve"> </w:t>
            </w:r>
            <w:r>
              <w:rPr>
                <w:sz w:val="24"/>
              </w:rPr>
              <w:t>грамотности,</w:t>
            </w:r>
            <w:r>
              <w:rPr>
                <w:spacing w:val="57"/>
                <w:sz w:val="24"/>
              </w:rPr>
              <w:t xml:space="preserve"> </w:t>
            </w:r>
            <w:r>
              <w:rPr>
                <w:sz w:val="24"/>
              </w:rPr>
              <w:t>планировать</w:t>
            </w:r>
            <w:r>
              <w:rPr>
                <w:spacing w:val="57"/>
                <w:sz w:val="24"/>
              </w:rPr>
              <w:t xml:space="preserve"> </w:t>
            </w:r>
            <w:r>
              <w:rPr>
                <w:spacing w:val="-2"/>
                <w:sz w:val="24"/>
              </w:rPr>
              <w:t>предпринимательскую</w:t>
            </w:r>
          </w:p>
          <w:p w:rsidR="00D27683" w:rsidRDefault="006542EE">
            <w:pPr>
              <w:pStyle w:val="TableParagraph"/>
              <w:spacing w:before="3" w:line="261" w:lineRule="exact"/>
              <w:rPr>
                <w:sz w:val="24"/>
              </w:rPr>
            </w:pPr>
            <w:r>
              <w:rPr>
                <w:sz w:val="24"/>
              </w:rPr>
              <w:t>деятельность</w:t>
            </w:r>
            <w:r>
              <w:rPr>
                <w:spacing w:val="-6"/>
                <w:sz w:val="24"/>
              </w:rPr>
              <w:t xml:space="preserve"> </w:t>
            </w:r>
            <w:r>
              <w:rPr>
                <w:sz w:val="24"/>
              </w:rPr>
              <w:t>в</w:t>
            </w:r>
            <w:r>
              <w:rPr>
                <w:spacing w:val="-6"/>
                <w:sz w:val="24"/>
              </w:rPr>
              <w:t xml:space="preserve"> </w:t>
            </w:r>
            <w:r>
              <w:rPr>
                <w:sz w:val="24"/>
              </w:rPr>
              <w:t>профессиональной</w:t>
            </w:r>
            <w:r>
              <w:rPr>
                <w:spacing w:val="-1"/>
                <w:sz w:val="24"/>
              </w:rPr>
              <w:t xml:space="preserve"> </w:t>
            </w:r>
            <w:r>
              <w:rPr>
                <w:spacing w:val="-4"/>
                <w:sz w:val="24"/>
              </w:rPr>
              <w:t>сфере</w:t>
            </w:r>
          </w:p>
        </w:tc>
      </w:tr>
    </w:tbl>
    <w:p w:rsidR="00D27683" w:rsidRDefault="006542EE">
      <w:pPr>
        <w:pStyle w:val="a5"/>
        <w:numPr>
          <w:ilvl w:val="2"/>
          <w:numId w:val="34"/>
        </w:numPr>
        <w:tabs>
          <w:tab w:val="left" w:pos="3359"/>
        </w:tabs>
        <w:spacing w:before="275" w:after="7"/>
        <w:ind w:left="3359" w:hanging="704"/>
        <w:jc w:val="left"/>
        <w:rPr>
          <w:sz w:val="28"/>
        </w:rPr>
      </w:pPr>
      <w:bookmarkStart w:id="28" w:name="1.2.2._Перечень_профессиональных_компете"/>
      <w:bookmarkEnd w:id="28"/>
      <w:r>
        <w:rPr>
          <w:spacing w:val="-2"/>
          <w:sz w:val="28"/>
        </w:rPr>
        <w:t>Перечень</w:t>
      </w:r>
      <w:r>
        <w:rPr>
          <w:spacing w:val="5"/>
          <w:sz w:val="28"/>
        </w:rPr>
        <w:t xml:space="preserve"> </w:t>
      </w:r>
      <w:r>
        <w:rPr>
          <w:spacing w:val="-2"/>
          <w:sz w:val="28"/>
        </w:rPr>
        <w:t>профессиональных</w:t>
      </w:r>
      <w:r>
        <w:rPr>
          <w:spacing w:val="3"/>
          <w:sz w:val="28"/>
        </w:rPr>
        <w:t xml:space="preserve"> </w:t>
      </w:r>
      <w:r>
        <w:rPr>
          <w:spacing w:val="-2"/>
          <w:sz w:val="28"/>
        </w:rPr>
        <w:t>компетенций</w:t>
      </w:r>
    </w:p>
    <w:tbl>
      <w:tblPr>
        <w:tblStyle w:val="TableNormal"/>
        <w:tblW w:w="0" w:type="auto"/>
        <w:tblInd w:w="3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9503"/>
      </w:tblGrid>
      <w:tr w:rsidR="00D27683">
        <w:trPr>
          <w:trHeight w:val="278"/>
        </w:trPr>
        <w:tc>
          <w:tcPr>
            <w:tcW w:w="960" w:type="dxa"/>
          </w:tcPr>
          <w:p w:rsidR="00D27683" w:rsidRDefault="006542EE">
            <w:pPr>
              <w:pStyle w:val="TableParagraph"/>
              <w:spacing w:line="258" w:lineRule="exact"/>
              <w:ind w:left="278"/>
              <w:rPr>
                <w:sz w:val="24"/>
              </w:rPr>
            </w:pPr>
            <w:r>
              <w:rPr>
                <w:spacing w:val="-5"/>
                <w:sz w:val="24"/>
              </w:rPr>
              <w:t>Код</w:t>
            </w:r>
          </w:p>
        </w:tc>
        <w:tc>
          <w:tcPr>
            <w:tcW w:w="9503" w:type="dxa"/>
          </w:tcPr>
          <w:p w:rsidR="00D27683" w:rsidRDefault="006542EE">
            <w:pPr>
              <w:pStyle w:val="TableParagraph"/>
              <w:spacing w:line="258" w:lineRule="exact"/>
              <w:ind w:left="857" w:right="854"/>
              <w:jc w:val="center"/>
              <w:rPr>
                <w:sz w:val="24"/>
              </w:rPr>
            </w:pPr>
            <w:r>
              <w:rPr>
                <w:sz w:val="24"/>
              </w:rPr>
              <w:t>Наименование</w:t>
            </w:r>
            <w:r>
              <w:rPr>
                <w:spacing w:val="-11"/>
                <w:sz w:val="24"/>
              </w:rPr>
              <w:t xml:space="preserve"> </w:t>
            </w:r>
            <w:r>
              <w:rPr>
                <w:sz w:val="24"/>
              </w:rPr>
              <w:t>видов</w:t>
            </w:r>
            <w:r>
              <w:rPr>
                <w:spacing w:val="-3"/>
                <w:sz w:val="24"/>
              </w:rPr>
              <w:t xml:space="preserve"> </w:t>
            </w:r>
            <w:r>
              <w:rPr>
                <w:sz w:val="24"/>
              </w:rPr>
              <w:t>деятельности</w:t>
            </w:r>
            <w:r>
              <w:rPr>
                <w:spacing w:val="-2"/>
                <w:sz w:val="24"/>
              </w:rPr>
              <w:t xml:space="preserve"> </w:t>
            </w:r>
            <w:r>
              <w:rPr>
                <w:sz w:val="24"/>
              </w:rPr>
              <w:t>и</w:t>
            </w:r>
            <w:r>
              <w:rPr>
                <w:spacing w:val="-8"/>
                <w:sz w:val="24"/>
              </w:rPr>
              <w:t xml:space="preserve"> </w:t>
            </w:r>
            <w:r>
              <w:rPr>
                <w:sz w:val="24"/>
              </w:rPr>
              <w:t>профессиональных</w:t>
            </w:r>
            <w:r>
              <w:rPr>
                <w:spacing w:val="-7"/>
                <w:sz w:val="24"/>
              </w:rPr>
              <w:t xml:space="preserve"> </w:t>
            </w:r>
            <w:r>
              <w:rPr>
                <w:spacing w:val="-2"/>
                <w:sz w:val="24"/>
              </w:rPr>
              <w:t>компетенций</w:t>
            </w:r>
          </w:p>
        </w:tc>
      </w:tr>
      <w:tr w:rsidR="00D27683">
        <w:trPr>
          <w:trHeight w:val="273"/>
        </w:trPr>
        <w:tc>
          <w:tcPr>
            <w:tcW w:w="960" w:type="dxa"/>
          </w:tcPr>
          <w:p w:rsidR="00D27683" w:rsidRDefault="006542EE">
            <w:pPr>
              <w:pStyle w:val="TableParagraph"/>
              <w:spacing w:line="253" w:lineRule="exact"/>
              <w:rPr>
                <w:sz w:val="24"/>
              </w:rPr>
            </w:pPr>
            <w:r>
              <w:rPr>
                <w:sz w:val="24"/>
              </w:rPr>
              <w:t>ВД</w:t>
            </w:r>
            <w:r>
              <w:rPr>
                <w:spacing w:val="-1"/>
                <w:sz w:val="24"/>
              </w:rPr>
              <w:t xml:space="preserve"> </w:t>
            </w:r>
            <w:r>
              <w:rPr>
                <w:spacing w:val="-10"/>
                <w:sz w:val="24"/>
              </w:rPr>
              <w:t>2</w:t>
            </w:r>
          </w:p>
        </w:tc>
        <w:tc>
          <w:tcPr>
            <w:tcW w:w="9503" w:type="dxa"/>
          </w:tcPr>
          <w:p w:rsidR="00D27683" w:rsidRDefault="006542EE">
            <w:pPr>
              <w:pStyle w:val="TableParagraph"/>
              <w:spacing w:line="253" w:lineRule="exact"/>
              <w:rPr>
                <w:sz w:val="24"/>
              </w:rPr>
            </w:pPr>
            <w:r>
              <w:rPr>
                <w:sz w:val="24"/>
              </w:rPr>
              <w:t>Эксплуатация</w:t>
            </w:r>
            <w:r>
              <w:rPr>
                <w:spacing w:val="-7"/>
                <w:sz w:val="24"/>
              </w:rPr>
              <w:t xml:space="preserve"> </w:t>
            </w:r>
            <w:r>
              <w:rPr>
                <w:sz w:val="24"/>
              </w:rPr>
              <w:t>сельскохозяйственной</w:t>
            </w:r>
            <w:r>
              <w:rPr>
                <w:spacing w:val="-10"/>
                <w:sz w:val="24"/>
              </w:rPr>
              <w:t xml:space="preserve"> </w:t>
            </w:r>
            <w:r>
              <w:rPr>
                <w:spacing w:val="-2"/>
                <w:sz w:val="24"/>
              </w:rPr>
              <w:t>техники</w:t>
            </w:r>
          </w:p>
        </w:tc>
      </w:tr>
      <w:tr w:rsidR="00D27683">
        <w:trPr>
          <w:trHeight w:val="277"/>
        </w:trPr>
        <w:tc>
          <w:tcPr>
            <w:tcW w:w="960" w:type="dxa"/>
          </w:tcPr>
          <w:p w:rsidR="00D27683" w:rsidRDefault="006542EE">
            <w:pPr>
              <w:pStyle w:val="TableParagraph"/>
              <w:spacing w:line="258" w:lineRule="exact"/>
              <w:rPr>
                <w:sz w:val="24"/>
              </w:rPr>
            </w:pPr>
            <w:r>
              <w:rPr>
                <w:sz w:val="24"/>
              </w:rPr>
              <w:t xml:space="preserve">ПК </w:t>
            </w:r>
            <w:r>
              <w:rPr>
                <w:spacing w:val="-5"/>
                <w:sz w:val="24"/>
              </w:rPr>
              <w:t>2.1</w:t>
            </w:r>
          </w:p>
        </w:tc>
        <w:tc>
          <w:tcPr>
            <w:tcW w:w="9503" w:type="dxa"/>
          </w:tcPr>
          <w:p w:rsidR="00D27683" w:rsidRDefault="006542EE">
            <w:pPr>
              <w:pStyle w:val="TableParagraph"/>
              <w:spacing w:line="258" w:lineRule="exact"/>
              <w:rPr>
                <w:sz w:val="24"/>
              </w:rPr>
            </w:pPr>
            <w:r>
              <w:rPr>
                <w:sz w:val="24"/>
              </w:rPr>
              <w:t>Осуществлять</w:t>
            </w:r>
            <w:r>
              <w:rPr>
                <w:spacing w:val="60"/>
                <w:w w:val="150"/>
                <w:sz w:val="24"/>
              </w:rPr>
              <w:t xml:space="preserve"> </w:t>
            </w:r>
            <w:r>
              <w:rPr>
                <w:sz w:val="24"/>
              </w:rPr>
              <w:t>выбор,</w:t>
            </w:r>
            <w:r>
              <w:rPr>
                <w:spacing w:val="56"/>
                <w:w w:val="150"/>
                <w:sz w:val="24"/>
              </w:rPr>
              <w:t xml:space="preserve"> </w:t>
            </w:r>
            <w:r>
              <w:rPr>
                <w:sz w:val="24"/>
              </w:rPr>
              <w:t>обоснование,</w:t>
            </w:r>
            <w:r>
              <w:rPr>
                <w:spacing w:val="61"/>
                <w:w w:val="150"/>
                <w:sz w:val="24"/>
              </w:rPr>
              <w:t xml:space="preserve"> </w:t>
            </w:r>
            <w:r>
              <w:rPr>
                <w:sz w:val="24"/>
              </w:rPr>
              <w:t>расчет</w:t>
            </w:r>
            <w:r>
              <w:rPr>
                <w:spacing w:val="60"/>
                <w:w w:val="150"/>
                <w:sz w:val="24"/>
              </w:rPr>
              <w:t xml:space="preserve"> </w:t>
            </w:r>
            <w:r>
              <w:rPr>
                <w:sz w:val="24"/>
              </w:rPr>
              <w:t>состава</w:t>
            </w:r>
            <w:r>
              <w:rPr>
                <w:spacing w:val="61"/>
                <w:w w:val="150"/>
                <w:sz w:val="24"/>
              </w:rPr>
              <w:t xml:space="preserve"> </w:t>
            </w:r>
            <w:r>
              <w:rPr>
                <w:sz w:val="24"/>
              </w:rPr>
              <w:t>машинно-тракторного</w:t>
            </w:r>
            <w:r>
              <w:rPr>
                <w:spacing w:val="63"/>
                <w:w w:val="150"/>
                <w:sz w:val="24"/>
              </w:rPr>
              <w:t xml:space="preserve"> </w:t>
            </w:r>
            <w:r>
              <w:rPr>
                <w:sz w:val="24"/>
              </w:rPr>
              <w:t>агрегата</w:t>
            </w:r>
            <w:r>
              <w:rPr>
                <w:spacing w:val="60"/>
                <w:w w:val="150"/>
                <w:sz w:val="24"/>
              </w:rPr>
              <w:t xml:space="preserve"> </w:t>
            </w:r>
            <w:r>
              <w:rPr>
                <w:spacing w:val="-12"/>
                <w:sz w:val="24"/>
              </w:rPr>
              <w:t>и</w:t>
            </w:r>
          </w:p>
        </w:tc>
      </w:tr>
    </w:tbl>
    <w:p w:rsidR="00D27683" w:rsidRDefault="00D27683">
      <w:pPr>
        <w:spacing w:line="258" w:lineRule="exact"/>
        <w:rPr>
          <w:sz w:val="24"/>
        </w:rPr>
        <w:sectPr w:rsidR="00D27683">
          <w:footerReference w:type="default" r:id="rId148"/>
          <w:pgSz w:w="11910" w:h="16840"/>
          <w:pgMar w:top="1040" w:right="600" w:bottom="900" w:left="380" w:header="0" w:footer="719" w:gutter="0"/>
          <w:cols w:space="720"/>
        </w:sectPr>
      </w:pPr>
    </w:p>
    <w:tbl>
      <w:tblPr>
        <w:tblStyle w:val="TableNormal"/>
        <w:tblW w:w="0" w:type="auto"/>
        <w:tblInd w:w="3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9503"/>
      </w:tblGrid>
      <w:tr w:rsidR="00D27683">
        <w:trPr>
          <w:trHeight w:val="551"/>
        </w:trPr>
        <w:tc>
          <w:tcPr>
            <w:tcW w:w="960" w:type="dxa"/>
          </w:tcPr>
          <w:p w:rsidR="00D27683" w:rsidRDefault="00D27683">
            <w:pPr>
              <w:pStyle w:val="TableParagraph"/>
              <w:ind w:left="0"/>
              <w:rPr>
                <w:sz w:val="24"/>
              </w:rPr>
            </w:pPr>
          </w:p>
        </w:tc>
        <w:tc>
          <w:tcPr>
            <w:tcW w:w="9503" w:type="dxa"/>
          </w:tcPr>
          <w:p w:rsidR="00D27683" w:rsidRDefault="006542EE">
            <w:pPr>
              <w:pStyle w:val="TableParagraph"/>
              <w:spacing w:line="268" w:lineRule="exact"/>
              <w:rPr>
                <w:sz w:val="24"/>
              </w:rPr>
            </w:pPr>
            <w:r>
              <w:rPr>
                <w:sz w:val="24"/>
              </w:rPr>
              <w:t>определение</w:t>
            </w:r>
            <w:r>
              <w:rPr>
                <w:spacing w:val="69"/>
                <w:w w:val="150"/>
                <w:sz w:val="24"/>
              </w:rPr>
              <w:t xml:space="preserve"> </w:t>
            </w:r>
            <w:r>
              <w:rPr>
                <w:sz w:val="24"/>
              </w:rPr>
              <w:t>его</w:t>
            </w:r>
            <w:r>
              <w:rPr>
                <w:spacing w:val="77"/>
                <w:w w:val="150"/>
                <w:sz w:val="24"/>
              </w:rPr>
              <w:t xml:space="preserve"> </w:t>
            </w:r>
            <w:r>
              <w:rPr>
                <w:sz w:val="24"/>
              </w:rPr>
              <w:t>эксплуатационных</w:t>
            </w:r>
            <w:r>
              <w:rPr>
                <w:spacing w:val="67"/>
                <w:w w:val="150"/>
                <w:sz w:val="24"/>
              </w:rPr>
              <w:t xml:space="preserve"> </w:t>
            </w:r>
            <w:r>
              <w:rPr>
                <w:sz w:val="24"/>
              </w:rPr>
              <w:t>показателей</w:t>
            </w:r>
            <w:r>
              <w:rPr>
                <w:spacing w:val="73"/>
                <w:w w:val="150"/>
                <w:sz w:val="24"/>
              </w:rPr>
              <w:t xml:space="preserve"> </w:t>
            </w:r>
            <w:r>
              <w:rPr>
                <w:sz w:val="24"/>
              </w:rPr>
              <w:t>в</w:t>
            </w:r>
            <w:r>
              <w:rPr>
                <w:spacing w:val="74"/>
                <w:w w:val="150"/>
                <w:sz w:val="24"/>
              </w:rPr>
              <w:t xml:space="preserve"> </w:t>
            </w:r>
            <w:r>
              <w:rPr>
                <w:sz w:val="24"/>
              </w:rPr>
              <w:t>соответствии</w:t>
            </w:r>
            <w:r>
              <w:rPr>
                <w:spacing w:val="73"/>
                <w:w w:val="150"/>
                <w:sz w:val="24"/>
              </w:rPr>
              <w:t xml:space="preserve"> </w:t>
            </w:r>
            <w:r>
              <w:rPr>
                <w:sz w:val="24"/>
              </w:rPr>
              <w:t>с</w:t>
            </w:r>
            <w:r>
              <w:rPr>
                <w:spacing w:val="72"/>
                <w:w w:val="150"/>
                <w:sz w:val="24"/>
              </w:rPr>
              <w:t xml:space="preserve"> </w:t>
            </w:r>
            <w:r>
              <w:rPr>
                <w:spacing w:val="-2"/>
                <w:sz w:val="24"/>
              </w:rPr>
              <w:t>технологической</w:t>
            </w:r>
          </w:p>
          <w:p w:rsidR="00D27683" w:rsidRDefault="006542EE">
            <w:pPr>
              <w:pStyle w:val="TableParagraph"/>
              <w:spacing w:before="2" w:line="261" w:lineRule="exact"/>
              <w:rPr>
                <w:sz w:val="24"/>
              </w:rPr>
            </w:pPr>
            <w:r>
              <w:rPr>
                <w:sz w:val="24"/>
              </w:rPr>
              <w:t>картой</w:t>
            </w:r>
            <w:r>
              <w:rPr>
                <w:spacing w:val="-7"/>
                <w:sz w:val="24"/>
              </w:rPr>
              <w:t xml:space="preserve"> </w:t>
            </w:r>
            <w:r>
              <w:rPr>
                <w:sz w:val="24"/>
              </w:rPr>
              <w:t>на</w:t>
            </w:r>
            <w:r>
              <w:rPr>
                <w:spacing w:val="-3"/>
                <w:sz w:val="24"/>
              </w:rPr>
              <w:t xml:space="preserve"> </w:t>
            </w:r>
            <w:r>
              <w:rPr>
                <w:sz w:val="24"/>
              </w:rPr>
              <w:t>выполнение</w:t>
            </w:r>
            <w:r>
              <w:rPr>
                <w:spacing w:val="-3"/>
                <w:sz w:val="24"/>
              </w:rPr>
              <w:t xml:space="preserve"> </w:t>
            </w:r>
            <w:r>
              <w:rPr>
                <w:sz w:val="24"/>
              </w:rPr>
              <w:t>сельскохозяйственных</w:t>
            </w:r>
            <w:r>
              <w:rPr>
                <w:spacing w:val="-7"/>
                <w:sz w:val="24"/>
              </w:rPr>
              <w:t xml:space="preserve"> </w:t>
            </w:r>
            <w:r>
              <w:rPr>
                <w:spacing w:val="-2"/>
                <w:sz w:val="24"/>
              </w:rPr>
              <w:t>работ</w:t>
            </w:r>
          </w:p>
        </w:tc>
      </w:tr>
      <w:tr w:rsidR="00D27683">
        <w:trPr>
          <w:trHeight w:val="551"/>
        </w:trPr>
        <w:tc>
          <w:tcPr>
            <w:tcW w:w="960" w:type="dxa"/>
          </w:tcPr>
          <w:p w:rsidR="00D27683" w:rsidRDefault="006542EE">
            <w:pPr>
              <w:pStyle w:val="TableParagraph"/>
              <w:spacing w:line="268" w:lineRule="exact"/>
              <w:ind w:left="0" w:right="32"/>
              <w:jc w:val="center"/>
              <w:rPr>
                <w:sz w:val="24"/>
              </w:rPr>
            </w:pPr>
            <w:r>
              <w:rPr>
                <w:sz w:val="24"/>
              </w:rPr>
              <w:t xml:space="preserve">ПК </w:t>
            </w:r>
            <w:r>
              <w:rPr>
                <w:spacing w:val="-5"/>
                <w:sz w:val="24"/>
              </w:rPr>
              <w:t>2.2</w:t>
            </w:r>
          </w:p>
        </w:tc>
        <w:tc>
          <w:tcPr>
            <w:tcW w:w="9503" w:type="dxa"/>
          </w:tcPr>
          <w:p w:rsidR="00D27683" w:rsidRDefault="006542EE">
            <w:pPr>
              <w:pStyle w:val="TableParagraph"/>
              <w:spacing w:line="268" w:lineRule="exact"/>
              <w:rPr>
                <w:sz w:val="24"/>
              </w:rPr>
            </w:pPr>
            <w:r>
              <w:rPr>
                <w:sz w:val="24"/>
              </w:rPr>
              <w:t>Осуществлять</w:t>
            </w:r>
            <w:r>
              <w:rPr>
                <w:spacing w:val="34"/>
                <w:sz w:val="24"/>
              </w:rPr>
              <w:t xml:space="preserve">  </w:t>
            </w:r>
            <w:r>
              <w:rPr>
                <w:sz w:val="24"/>
              </w:rPr>
              <w:t>подбор</w:t>
            </w:r>
            <w:r>
              <w:rPr>
                <w:spacing w:val="32"/>
                <w:sz w:val="24"/>
              </w:rPr>
              <w:t xml:space="preserve">  </w:t>
            </w:r>
            <w:r>
              <w:rPr>
                <w:sz w:val="24"/>
              </w:rPr>
              <w:t>режимов</w:t>
            </w:r>
            <w:r>
              <w:rPr>
                <w:spacing w:val="33"/>
                <w:sz w:val="24"/>
              </w:rPr>
              <w:t xml:space="preserve">  </w:t>
            </w:r>
            <w:r>
              <w:rPr>
                <w:sz w:val="24"/>
              </w:rPr>
              <w:t>работы,</w:t>
            </w:r>
            <w:r>
              <w:rPr>
                <w:spacing w:val="33"/>
                <w:sz w:val="24"/>
              </w:rPr>
              <w:t xml:space="preserve">  </w:t>
            </w:r>
            <w:r>
              <w:rPr>
                <w:sz w:val="24"/>
              </w:rPr>
              <w:t>выбор</w:t>
            </w:r>
            <w:r>
              <w:rPr>
                <w:spacing w:val="32"/>
                <w:sz w:val="24"/>
              </w:rPr>
              <w:t xml:space="preserve">  </w:t>
            </w:r>
            <w:r>
              <w:rPr>
                <w:sz w:val="24"/>
              </w:rPr>
              <w:t>и</w:t>
            </w:r>
            <w:r>
              <w:rPr>
                <w:spacing w:val="30"/>
                <w:sz w:val="24"/>
              </w:rPr>
              <w:t xml:space="preserve">  </w:t>
            </w:r>
            <w:r>
              <w:rPr>
                <w:sz w:val="24"/>
              </w:rPr>
              <w:t>обоснование</w:t>
            </w:r>
            <w:r>
              <w:rPr>
                <w:spacing w:val="32"/>
                <w:sz w:val="24"/>
              </w:rPr>
              <w:t xml:space="preserve">  </w:t>
            </w:r>
            <w:r>
              <w:rPr>
                <w:sz w:val="24"/>
              </w:rPr>
              <w:t>способа</w:t>
            </w:r>
            <w:r>
              <w:rPr>
                <w:spacing w:val="32"/>
                <w:sz w:val="24"/>
              </w:rPr>
              <w:t xml:space="preserve">  </w:t>
            </w:r>
            <w:r>
              <w:rPr>
                <w:spacing w:val="-2"/>
                <w:sz w:val="24"/>
              </w:rPr>
              <w:t>движения</w:t>
            </w:r>
          </w:p>
          <w:p w:rsidR="00D27683" w:rsidRDefault="006542EE">
            <w:pPr>
              <w:pStyle w:val="TableParagraph"/>
              <w:spacing w:before="2" w:line="261" w:lineRule="exact"/>
              <w:rPr>
                <w:sz w:val="24"/>
              </w:rPr>
            </w:pPr>
            <w:r>
              <w:rPr>
                <w:sz w:val="24"/>
              </w:rPr>
              <w:t>машинно-тракторного</w:t>
            </w:r>
            <w:r>
              <w:rPr>
                <w:spacing w:val="-4"/>
                <w:sz w:val="24"/>
              </w:rPr>
              <w:t xml:space="preserve"> </w:t>
            </w:r>
            <w:r>
              <w:rPr>
                <w:sz w:val="24"/>
              </w:rPr>
              <w:t>агрегата</w:t>
            </w:r>
            <w:r>
              <w:rPr>
                <w:spacing w:val="-6"/>
                <w:sz w:val="24"/>
              </w:rPr>
              <w:t xml:space="preserve"> </w:t>
            </w:r>
            <w:r>
              <w:rPr>
                <w:sz w:val="24"/>
              </w:rPr>
              <w:t>в</w:t>
            </w:r>
            <w:r>
              <w:rPr>
                <w:spacing w:val="-4"/>
                <w:sz w:val="24"/>
              </w:rPr>
              <w:t xml:space="preserve"> </w:t>
            </w:r>
            <w:r>
              <w:rPr>
                <w:sz w:val="24"/>
              </w:rPr>
              <w:t>соответствии</w:t>
            </w:r>
            <w:r>
              <w:rPr>
                <w:spacing w:val="-5"/>
                <w:sz w:val="24"/>
              </w:rPr>
              <w:t xml:space="preserve"> </w:t>
            </w:r>
            <w:r>
              <w:rPr>
                <w:sz w:val="24"/>
              </w:rPr>
              <w:t>с</w:t>
            </w:r>
            <w:r>
              <w:rPr>
                <w:spacing w:val="3"/>
                <w:sz w:val="24"/>
              </w:rPr>
              <w:t xml:space="preserve"> </w:t>
            </w:r>
            <w:r>
              <w:rPr>
                <w:sz w:val="24"/>
              </w:rPr>
              <w:t>условиями</w:t>
            </w:r>
            <w:r>
              <w:rPr>
                <w:spacing w:val="-5"/>
                <w:sz w:val="24"/>
              </w:rPr>
              <w:t xml:space="preserve"> </w:t>
            </w:r>
            <w:r>
              <w:rPr>
                <w:spacing w:val="-2"/>
                <w:sz w:val="24"/>
              </w:rPr>
              <w:t>работы</w:t>
            </w:r>
          </w:p>
        </w:tc>
      </w:tr>
      <w:tr w:rsidR="00D27683">
        <w:trPr>
          <w:trHeight w:val="552"/>
        </w:trPr>
        <w:tc>
          <w:tcPr>
            <w:tcW w:w="960" w:type="dxa"/>
          </w:tcPr>
          <w:p w:rsidR="00D27683" w:rsidRDefault="006542EE">
            <w:pPr>
              <w:pStyle w:val="TableParagraph"/>
              <w:spacing w:line="268" w:lineRule="exact"/>
              <w:ind w:left="0" w:right="32"/>
              <w:jc w:val="center"/>
              <w:rPr>
                <w:sz w:val="24"/>
              </w:rPr>
            </w:pPr>
            <w:r>
              <w:rPr>
                <w:sz w:val="24"/>
              </w:rPr>
              <w:t xml:space="preserve">ПК </w:t>
            </w:r>
            <w:r>
              <w:rPr>
                <w:spacing w:val="-5"/>
                <w:sz w:val="24"/>
              </w:rPr>
              <w:t>2.3</w:t>
            </w:r>
          </w:p>
        </w:tc>
        <w:tc>
          <w:tcPr>
            <w:tcW w:w="9503" w:type="dxa"/>
          </w:tcPr>
          <w:p w:rsidR="00D27683" w:rsidRDefault="006542EE">
            <w:pPr>
              <w:pStyle w:val="TableParagraph"/>
              <w:spacing w:line="268" w:lineRule="exact"/>
              <w:rPr>
                <w:sz w:val="24"/>
              </w:rPr>
            </w:pPr>
            <w:r>
              <w:rPr>
                <w:sz w:val="24"/>
              </w:rPr>
              <w:t>Выполнять</w:t>
            </w:r>
            <w:r>
              <w:rPr>
                <w:spacing w:val="70"/>
                <w:sz w:val="24"/>
              </w:rPr>
              <w:t xml:space="preserve"> </w:t>
            </w:r>
            <w:r>
              <w:rPr>
                <w:sz w:val="24"/>
              </w:rPr>
              <w:t>работы</w:t>
            </w:r>
            <w:r>
              <w:rPr>
                <w:spacing w:val="74"/>
                <w:sz w:val="24"/>
              </w:rPr>
              <w:t xml:space="preserve"> </w:t>
            </w:r>
            <w:r>
              <w:rPr>
                <w:sz w:val="24"/>
              </w:rPr>
              <w:t>на</w:t>
            </w:r>
            <w:r>
              <w:rPr>
                <w:spacing w:val="70"/>
                <w:sz w:val="24"/>
              </w:rPr>
              <w:t xml:space="preserve"> </w:t>
            </w:r>
            <w:r>
              <w:rPr>
                <w:sz w:val="24"/>
              </w:rPr>
              <w:t>машинно-тракторном</w:t>
            </w:r>
            <w:r>
              <w:rPr>
                <w:spacing w:val="69"/>
                <w:sz w:val="24"/>
              </w:rPr>
              <w:t xml:space="preserve"> </w:t>
            </w:r>
            <w:r>
              <w:rPr>
                <w:sz w:val="24"/>
              </w:rPr>
              <w:t>агрегате</w:t>
            </w:r>
            <w:r>
              <w:rPr>
                <w:spacing w:val="71"/>
                <w:sz w:val="24"/>
              </w:rPr>
              <w:t xml:space="preserve"> </w:t>
            </w:r>
            <w:r>
              <w:rPr>
                <w:sz w:val="24"/>
              </w:rPr>
              <w:t>в</w:t>
            </w:r>
            <w:r>
              <w:rPr>
                <w:spacing w:val="73"/>
                <w:sz w:val="24"/>
              </w:rPr>
              <w:t xml:space="preserve"> </w:t>
            </w:r>
            <w:r>
              <w:rPr>
                <w:sz w:val="24"/>
              </w:rPr>
              <w:t>соответствии</w:t>
            </w:r>
            <w:r>
              <w:rPr>
                <w:spacing w:val="73"/>
                <w:sz w:val="24"/>
              </w:rPr>
              <w:t xml:space="preserve"> </w:t>
            </w:r>
            <w:r>
              <w:rPr>
                <w:sz w:val="24"/>
              </w:rPr>
              <w:t>с</w:t>
            </w:r>
            <w:r>
              <w:rPr>
                <w:spacing w:val="76"/>
                <w:sz w:val="24"/>
              </w:rPr>
              <w:t xml:space="preserve"> </w:t>
            </w:r>
            <w:r>
              <w:rPr>
                <w:spacing w:val="-2"/>
                <w:sz w:val="24"/>
              </w:rPr>
              <w:t>требованиями</w:t>
            </w:r>
          </w:p>
          <w:p w:rsidR="00D27683" w:rsidRDefault="006542EE">
            <w:pPr>
              <w:pStyle w:val="TableParagraph"/>
              <w:spacing w:before="2" w:line="261" w:lineRule="exact"/>
              <w:rPr>
                <w:sz w:val="24"/>
              </w:rPr>
            </w:pPr>
            <w:r>
              <w:rPr>
                <w:sz w:val="24"/>
              </w:rPr>
              <w:t>правил</w:t>
            </w:r>
            <w:r>
              <w:rPr>
                <w:spacing w:val="-4"/>
                <w:sz w:val="24"/>
              </w:rPr>
              <w:t xml:space="preserve"> </w:t>
            </w:r>
            <w:r>
              <w:rPr>
                <w:sz w:val="24"/>
              </w:rPr>
              <w:t>техники</w:t>
            </w:r>
            <w:r>
              <w:rPr>
                <w:spacing w:val="-1"/>
                <w:sz w:val="24"/>
              </w:rPr>
              <w:t xml:space="preserve"> </w:t>
            </w:r>
            <w:r>
              <w:rPr>
                <w:sz w:val="24"/>
              </w:rPr>
              <w:t>безопасности</w:t>
            </w:r>
            <w:r>
              <w:rPr>
                <w:spacing w:val="-4"/>
                <w:sz w:val="24"/>
              </w:rPr>
              <w:t xml:space="preserve"> </w:t>
            </w:r>
            <w:r>
              <w:rPr>
                <w:sz w:val="24"/>
              </w:rPr>
              <w:t>и</w:t>
            </w:r>
            <w:r>
              <w:rPr>
                <w:spacing w:val="-6"/>
                <w:sz w:val="24"/>
              </w:rPr>
              <w:t xml:space="preserve"> </w:t>
            </w:r>
            <w:r>
              <w:rPr>
                <w:sz w:val="24"/>
              </w:rPr>
              <w:t>охраны</w:t>
            </w:r>
            <w:r>
              <w:rPr>
                <w:spacing w:val="-4"/>
                <w:sz w:val="24"/>
              </w:rPr>
              <w:t xml:space="preserve"> труда</w:t>
            </w:r>
          </w:p>
        </w:tc>
      </w:tr>
      <w:tr w:rsidR="00D27683">
        <w:trPr>
          <w:trHeight w:val="556"/>
        </w:trPr>
        <w:tc>
          <w:tcPr>
            <w:tcW w:w="960" w:type="dxa"/>
          </w:tcPr>
          <w:p w:rsidR="00D27683" w:rsidRDefault="006542EE">
            <w:pPr>
              <w:pStyle w:val="TableParagraph"/>
              <w:spacing w:line="273" w:lineRule="exact"/>
              <w:ind w:left="0" w:right="32"/>
              <w:jc w:val="center"/>
              <w:rPr>
                <w:sz w:val="24"/>
              </w:rPr>
            </w:pPr>
            <w:r>
              <w:rPr>
                <w:sz w:val="24"/>
              </w:rPr>
              <w:t xml:space="preserve">ПК </w:t>
            </w:r>
            <w:r>
              <w:rPr>
                <w:spacing w:val="-5"/>
                <w:sz w:val="24"/>
              </w:rPr>
              <w:t>2.4</w:t>
            </w:r>
          </w:p>
        </w:tc>
        <w:tc>
          <w:tcPr>
            <w:tcW w:w="9503" w:type="dxa"/>
          </w:tcPr>
          <w:p w:rsidR="00D27683" w:rsidRDefault="006542EE">
            <w:pPr>
              <w:pStyle w:val="TableParagraph"/>
              <w:spacing w:line="274" w:lineRule="exact"/>
              <w:rPr>
                <w:sz w:val="24"/>
              </w:rPr>
            </w:pPr>
            <w:r>
              <w:rPr>
                <w:sz w:val="24"/>
              </w:rPr>
              <w:t>Управлять</w:t>
            </w:r>
            <w:r>
              <w:rPr>
                <w:spacing w:val="30"/>
                <w:sz w:val="24"/>
              </w:rPr>
              <w:t xml:space="preserve"> </w:t>
            </w:r>
            <w:r>
              <w:rPr>
                <w:sz w:val="24"/>
              </w:rPr>
              <w:t>тракторами и</w:t>
            </w:r>
            <w:r>
              <w:rPr>
                <w:spacing w:val="30"/>
                <w:sz w:val="24"/>
              </w:rPr>
              <w:t xml:space="preserve"> </w:t>
            </w:r>
            <w:r>
              <w:rPr>
                <w:sz w:val="24"/>
              </w:rPr>
              <w:t>самоходными машинами</w:t>
            </w:r>
            <w:r>
              <w:rPr>
                <w:spacing w:val="30"/>
                <w:sz w:val="24"/>
              </w:rPr>
              <w:t xml:space="preserve"> </w:t>
            </w:r>
            <w:r>
              <w:rPr>
                <w:sz w:val="24"/>
              </w:rPr>
              <w:t>категории «В»,</w:t>
            </w:r>
            <w:r>
              <w:rPr>
                <w:spacing w:val="31"/>
                <w:sz w:val="24"/>
              </w:rPr>
              <w:t xml:space="preserve"> </w:t>
            </w:r>
            <w:r>
              <w:rPr>
                <w:sz w:val="24"/>
              </w:rPr>
              <w:t>«С»,</w:t>
            </w:r>
            <w:r>
              <w:rPr>
                <w:spacing w:val="31"/>
                <w:sz w:val="24"/>
              </w:rPr>
              <w:t xml:space="preserve"> </w:t>
            </w:r>
            <w:r>
              <w:rPr>
                <w:sz w:val="24"/>
              </w:rPr>
              <w:t>«D»,</w:t>
            </w:r>
            <w:r>
              <w:rPr>
                <w:spacing w:val="31"/>
                <w:sz w:val="24"/>
              </w:rPr>
              <w:t xml:space="preserve"> </w:t>
            </w:r>
            <w:r>
              <w:rPr>
                <w:sz w:val="24"/>
              </w:rPr>
              <w:t>«Е»,</w:t>
            </w:r>
            <w:r>
              <w:rPr>
                <w:spacing w:val="40"/>
                <w:sz w:val="24"/>
              </w:rPr>
              <w:t xml:space="preserve"> </w:t>
            </w:r>
            <w:r>
              <w:rPr>
                <w:sz w:val="24"/>
              </w:rPr>
              <w:t>«F» в соответствии с правилами дорожного движения</w:t>
            </w:r>
          </w:p>
        </w:tc>
      </w:tr>
      <w:tr w:rsidR="00D27683">
        <w:trPr>
          <w:trHeight w:val="551"/>
        </w:trPr>
        <w:tc>
          <w:tcPr>
            <w:tcW w:w="960" w:type="dxa"/>
          </w:tcPr>
          <w:p w:rsidR="00D27683" w:rsidRDefault="00D27683">
            <w:pPr>
              <w:pStyle w:val="TableParagraph"/>
              <w:spacing w:line="268" w:lineRule="exact"/>
              <w:ind w:left="0" w:right="32"/>
              <w:jc w:val="center"/>
              <w:rPr>
                <w:sz w:val="24"/>
              </w:rPr>
            </w:pPr>
          </w:p>
        </w:tc>
        <w:tc>
          <w:tcPr>
            <w:tcW w:w="9503" w:type="dxa"/>
          </w:tcPr>
          <w:p w:rsidR="00D27683" w:rsidRDefault="00D27683">
            <w:pPr>
              <w:pStyle w:val="TableParagraph"/>
              <w:spacing w:line="265" w:lineRule="exact"/>
              <w:rPr>
                <w:sz w:val="24"/>
              </w:rPr>
            </w:pPr>
          </w:p>
        </w:tc>
      </w:tr>
      <w:tr w:rsidR="00D27683">
        <w:trPr>
          <w:trHeight w:val="552"/>
        </w:trPr>
        <w:tc>
          <w:tcPr>
            <w:tcW w:w="960" w:type="dxa"/>
          </w:tcPr>
          <w:p w:rsidR="00D27683" w:rsidRDefault="00D27683">
            <w:pPr>
              <w:pStyle w:val="TableParagraph"/>
              <w:spacing w:line="268" w:lineRule="exact"/>
              <w:ind w:left="0" w:right="32"/>
              <w:jc w:val="center"/>
              <w:rPr>
                <w:sz w:val="24"/>
              </w:rPr>
            </w:pPr>
          </w:p>
        </w:tc>
        <w:tc>
          <w:tcPr>
            <w:tcW w:w="9503" w:type="dxa"/>
          </w:tcPr>
          <w:p w:rsidR="00D27683" w:rsidRDefault="00D27683">
            <w:pPr>
              <w:pStyle w:val="TableParagraph"/>
              <w:spacing w:line="265" w:lineRule="exact"/>
              <w:rPr>
                <w:sz w:val="24"/>
              </w:rPr>
            </w:pPr>
          </w:p>
        </w:tc>
      </w:tr>
    </w:tbl>
    <w:p w:rsidR="00D27683" w:rsidRDefault="00D27683">
      <w:pPr>
        <w:spacing w:line="265" w:lineRule="exact"/>
        <w:rPr>
          <w:sz w:val="24"/>
        </w:rPr>
        <w:sectPr w:rsidR="00D27683">
          <w:type w:val="continuous"/>
          <w:pgSz w:w="11910" w:h="16840"/>
          <w:pgMar w:top="1100" w:right="600" w:bottom="960" w:left="380" w:header="0" w:footer="719" w:gutter="0"/>
          <w:cols w:space="720"/>
        </w:sectPr>
      </w:pPr>
    </w:p>
    <w:p w:rsidR="00D27683" w:rsidRDefault="006542EE">
      <w:pPr>
        <w:spacing w:before="61"/>
        <w:ind w:left="226"/>
        <w:rPr>
          <w:b/>
          <w:sz w:val="24"/>
        </w:rPr>
      </w:pPr>
      <w:r>
        <w:rPr>
          <w:b/>
          <w:sz w:val="24"/>
        </w:rPr>
        <w:lastRenderedPageBreak/>
        <w:t>В</w:t>
      </w:r>
      <w:r>
        <w:rPr>
          <w:b/>
          <w:spacing w:val="-2"/>
          <w:sz w:val="24"/>
        </w:rPr>
        <w:t xml:space="preserve"> </w:t>
      </w:r>
      <w:r>
        <w:rPr>
          <w:b/>
          <w:sz w:val="24"/>
        </w:rPr>
        <w:t>результате</w:t>
      </w:r>
      <w:r>
        <w:rPr>
          <w:b/>
          <w:spacing w:val="-8"/>
          <w:sz w:val="24"/>
        </w:rPr>
        <w:t xml:space="preserve"> </w:t>
      </w:r>
      <w:r>
        <w:rPr>
          <w:b/>
          <w:sz w:val="24"/>
        </w:rPr>
        <w:t>освоения</w:t>
      </w:r>
      <w:r>
        <w:rPr>
          <w:b/>
          <w:spacing w:val="-4"/>
          <w:sz w:val="24"/>
        </w:rPr>
        <w:t xml:space="preserve"> </w:t>
      </w:r>
      <w:r>
        <w:rPr>
          <w:b/>
          <w:sz w:val="24"/>
        </w:rPr>
        <w:t>профессионального</w:t>
      </w:r>
      <w:r>
        <w:rPr>
          <w:b/>
          <w:spacing w:val="-2"/>
          <w:sz w:val="24"/>
        </w:rPr>
        <w:t xml:space="preserve"> </w:t>
      </w:r>
      <w:r>
        <w:rPr>
          <w:b/>
          <w:sz w:val="24"/>
        </w:rPr>
        <w:t>модуля</w:t>
      </w:r>
      <w:r>
        <w:rPr>
          <w:b/>
          <w:spacing w:val="-4"/>
          <w:sz w:val="24"/>
        </w:rPr>
        <w:t xml:space="preserve"> </w:t>
      </w:r>
      <w:r>
        <w:rPr>
          <w:b/>
          <w:sz w:val="24"/>
        </w:rPr>
        <w:t xml:space="preserve">студент </w:t>
      </w:r>
      <w:r>
        <w:rPr>
          <w:b/>
          <w:spacing w:val="-2"/>
          <w:sz w:val="24"/>
        </w:rPr>
        <w:t>должен:</w:t>
      </w:r>
    </w:p>
    <w:p w:rsidR="00D27683" w:rsidRDefault="00D27683">
      <w:pPr>
        <w:pStyle w:val="a3"/>
        <w:spacing w:before="49"/>
        <w:rPr>
          <w:b/>
          <w:sz w:val="20"/>
        </w:rPr>
      </w:pPr>
    </w:p>
    <w:tbl>
      <w:tblPr>
        <w:tblStyle w:val="TableNormal"/>
        <w:tblW w:w="0" w:type="auto"/>
        <w:tblInd w:w="2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977"/>
        <w:gridCol w:w="11547"/>
      </w:tblGrid>
      <w:tr w:rsidR="00D27683">
        <w:trPr>
          <w:trHeight w:val="830"/>
        </w:trPr>
        <w:tc>
          <w:tcPr>
            <w:tcW w:w="1277" w:type="dxa"/>
          </w:tcPr>
          <w:p w:rsidR="00D27683" w:rsidRDefault="006542EE">
            <w:pPr>
              <w:pStyle w:val="TableParagraph"/>
              <w:spacing w:line="268" w:lineRule="exact"/>
              <w:ind w:left="9" w:right="9"/>
              <w:jc w:val="center"/>
              <w:rPr>
                <w:sz w:val="24"/>
              </w:rPr>
            </w:pPr>
            <w:r>
              <w:rPr>
                <w:spacing w:val="-4"/>
                <w:sz w:val="24"/>
              </w:rPr>
              <w:t>Шифр</w:t>
            </w:r>
          </w:p>
          <w:p w:rsidR="00D27683" w:rsidRDefault="006542EE">
            <w:pPr>
              <w:pStyle w:val="TableParagraph"/>
              <w:spacing w:line="274" w:lineRule="exact"/>
              <w:ind w:left="9"/>
              <w:jc w:val="center"/>
              <w:rPr>
                <w:sz w:val="24"/>
              </w:rPr>
            </w:pPr>
            <w:proofErr w:type="spellStart"/>
            <w:r>
              <w:rPr>
                <w:spacing w:val="-4"/>
                <w:sz w:val="24"/>
              </w:rPr>
              <w:t>компетен</w:t>
            </w:r>
            <w:proofErr w:type="spellEnd"/>
            <w:r>
              <w:rPr>
                <w:spacing w:val="-4"/>
                <w:sz w:val="24"/>
              </w:rPr>
              <w:t xml:space="preserve"> </w:t>
            </w:r>
            <w:proofErr w:type="spellStart"/>
            <w:r>
              <w:rPr>
                <w:spacing w:val="-4"/>
                <w:sz w:val="24"/>
              </w:rPr>
              <w:t>ции</w:t>
            </w:r>
            <w:proofErr w:type="spellEnd"/>
          </w:p>
        </w:tc>
        <w:tc>
          <w:tcPr>
            <w:tcW w:w="2977" w:type="dxa"/>
          </w:tcPr>
          <w:p w:rsidR="00D27683" w:rsidRDefault="006542EE">
            <w:pPr>
              <w:pStyle w:val="TableParagraph"/>
              <w:spacing w:before="131" w:line="242" w:lineRule="auto"/>
              <w:ind w:left="821" w:hanging="87"/>
              <w:rPr>
                <w:sz w:val="24"/>
              </w:rPr>
            </w:pPr>
            <w:r>
              <w:rPr>
                <w:spacing w:val="-2"/>
                <w:sz w:val="24"/>
              </w:rPr>
              <w:t>Наименование компетенций</w:t>
            </w:r>
          </w:p>
        </w:tc>
        <w:tc>
          <w:tcPr>
            <w:tcW w:w="11547" w:type="dxa"/>
          </w:tcPr>
          <w:p w:rsidR="00D27683" w:rsidRDefault="006542EE">
            <w:pPr>
              <w:pStyle w:val="TableParagraph"/>
              <w:spacing w:before="270"/>
              <w:ind w:left="6"/>
              <w:jc w:val="center"/>
              <w:rPr>
                <w:sz w:val="24"/>
              </w:rPr>
            </w:pPr>
            <w:r>
              <w:rPr>
                <w:sz w:val="24"/>
              </w:rPr>
              <w:t>Опыт,</w:t>
            </w:r>
            <w:r>
              <w:rPr>
                <w:spacing w:val="-13"/>
                <w:sz w:val="24"/>
              </w:rPr>
              <w:t xml:space="preserve"> </w:t>
            </w:r>
            <w:r>
              <w:rPr>
                <w:sz w:val="24"/>
              </w:rPr>
              <w:t>умения,</w:t>
            </w:r>
            <w:r>
              <w:rPr>
                <w:spacing w:val="-13"/>
                <w:sz w:val="24"/>
              </w:rPr>
              <w:t xml:space="preserve"> </w:t>
            </w:r>
            <w:r>
              <w:rPr>
                <w:spacing w:val="-2"/>
                <w:sz w:val="24"/>
              </w:rPr>
              <w:t>знания</w:t>
            </w:r>
          </w:p>
        </w:tc>
      </w:tr>
      <w:tr w:rsidR="00D27683">
        <w:trPr>
          <w:trHeight w:val="1377"/>
        </w:trPr>
        <w:tc>
          <w:tcPr>
            <w:tcW w:w="1277" w:type="dxa"/>
            <w:vMerge w:val="restart"/>
          </w:tcPr>
          <w:p w:rsidR="00D27683" w:rsidRDefault="006542EE">
            <w:pPr>
              <w:pStyle w:val="TableParagraph"/>
              <w:spacing w:line="268" w:lineRule="exact"/>
              <w:ind w:left="105"/>
              <w:rPr>
                <w:sz w:val="24"/>
              </w:rPr>
            </w:pPr>
            <w:r>
              <w:rPr>
                <w:sz w:val="24"/>
              </w:rPr>
              <w:t xml:space="preserve">ПК </w:t>
            </w:r>
            <w:r>
              <w:rPr>
                <w:spacing w:val="-4"/>
                <w:sz w:val="24"/>
              </w:rPr>
              <w:t>2.1.</w:t>
            </w:r>
          </w:p>
        </w:tc>
        <w:tc>
          <w:tcPr>
            <w:tcW w:w="2977" w:type="dxa"/>
            <w:vMerge w:val="restart"/>
          </w:tcPr>
          <w:p w:rsidR="00D27683" w:rsidRDefault="006542EE">
            <w:pPr>
              <w:pStyle w:val="TableParagraph"/>
              <w:tabs>
                <w:tab w:val="left" w:pos="2168"/>
              </w:tabs>
              <w:spacing w:line="267" w:lineRule="exact"/>
              <w:ind w:left="105"/>
              <w:rPr>
                <w:sz w:val="24"/>
              </w:rPr>
            </w:pPr>
            <w:r>
              <w:rPr>
                <w:spacing w:val="-2"/>
                <w:sz w:val="24"/>
              </w:rPr>
              <w:t>Осуществлять</w:t>
            </w:r>
            <w:r>
              <w:rPr>
                <w:sz w:val="24"/>
              </w:rPr>
              <w:tab/>
            </w:r>
            <w:r>
              <w:rPr>
                <w:spacing w:val="-2"/>
                <w:sz w:val="24"/>
              </w:rPr>
              <w:t>выбор,</w:t>
            </w:r>
          </w:p>
          <w:p w:rsidR="00D27683" w:rsidRDefault="006542EE">
            <w:pPr>
              <w:pStyle w:val="TableParagraph"/>
              <w:tabs>
                <w:tab w:val="left" w:pos="1632"/>
                <w:tab w:val="left" w:pos="1838"/>
                <w:tab w:val="left" w:pos="2201"/>
                <w:tab w:val="left" w:pos="2543"/>
                <w:tab w:val="left" w:pos="2740"/>
              </w:tabs>
              <w:ind w:left="105" w:right="95"/>
              <w:rPr>
                <w:sz w:val="24"/>
              </w:rPr>
            </w:pPr>
            <w:r>
              <w:rPr>
                <w:spacing w:val="-2"/>
                <w:sz w:val="24"/>
              </w:rPr>
              <w:t>обоснование,</w:t>
            </w:r>
            <w:r>
              <w:rPr>
                <w:sz w:val="24"/>
              </w:rPr>
              <w:tab/>
            </w:r>
            <w:r>
              <w:rPr>
                <w:sz w:val="24"/>
              </w:rPr>
              <w:tab/>
            </w:r>
            <w:r>
              <w:rPr>
                <w:sz w:val="24"/>
              </w:rPr>
              <w:tab/>
            </w:r>
            <w:r>
              <w:rPr>
                <w:spacing w:val="-2"/>
                <w:sz w:val="24"/>
              </w:rPr>
              <w:t>расчет состава</w:t>
            </w:r>
            <w:r>
              <w:rPr>
                <w:sz w:val="24"/>
              </w:rPr>
              <w:tab/>
            </w:r>
            <w:r>
              <w:rPr>
                <w:sz w:val="24"/>
              </w:rPr>
              <w:tab/>
            </w:r>
            <w:r>
              <w:rPr>
                <w:spacing w:val="-2"/>
                <w:sz w:val="24"/>
              </w:rPr>
              <w:t>машинно- тракторного</w:t>
            </w:r>
            <w:r>
              <w:rPr>
                <w:sz w:val="24"/>
              </w:rPr>
              <w:tab/>
            </w:r>
            <w:r>
              <w:rPr>
                <w:spacing w:val="-2"/>
                <w:sz w:val="24"/>
              </w:rPr>
              <w:t>агрегата</w:t>
            </w:r>
            <w:r>
              <w:rPr>
                <w:sz w:val="24"/>
              </w:rPr>
              <w:tab/>
            </w:r>
            <w:r>
              <w:rPr>
                <w:sz w:val="24"/>
              </w:rPr>
              <w:tab/>
            </w:r>
            <w:r>
              <w:rPr>
                <w:spacing w:val="-10"/>
                <w:sz w:val="24"/>
              </w:rPr>
              <w:t xml:space="preserve">и </w:t>
            </w:r>
            <w:r>
              <w:rPr>
                <w:spacing w:val="-2"/>
                <w:sz w:val="24"/>
              </w:rPr>
              <w:t>определение</w:t>
            </w:r>
            <w:r>
              <w:rPr>
                <w:sz w:val="24"/>
              </w:rPr>
              <w:tab/>
            </w:r>
            <w:r>
              <w:rPr>
                <w:sz w:val="24"/>
              </w:rPr>
              <w:tab/>
            </w:r>
            <w:r>
              <w:rPr>
                <w:sz w:val="24"/>
              </w:rPr>
              <w:tab/>
            </w:r>
            <w:r>
              <w:rPr>
                <w:sz w:val="24"/>
              </w:rPr>
              <w:tab/>
            </w:r>
            <w:r>
              <w:rPr>
                <w:spacing w:val="-4"/>
                <w:sz w:val="24"/>
              </w:rPr>
              <w:t xml:space="preserve">его </w:t>
            </w:r>
            <w:r>
              <w:rPr>
                <w:spacing w:val="-2"/>
                <w:sz w:val="24"/>
              </w:rPr>
              <w:t>эксплуатационных показателей</w:t>
            </w:r>
            <w:r>
              <w:rPr>
                <w:sz w:val="24"/>
              </w:rPr>
              <w:tab/>
            </w:r>
            <w:r>
              <w:rPr>
                <w:sz w:val="24"/>
              </w:rPr>
              <w:tab/>
            </w:r>
            <w:r>
              <w:rPr>
                <w:sz w:val="24"/>
              </w:rPr>
              <w:tab/>
            </w:r>
            <w:r>
              <w:rPr>
                <w:sz w:val="24"/>
              </w:rPr>
              <w:tab/>
            </w:r>
            <w:r>
              <w:rPr>
                <w:sz w:val="24"/>
              </w:rPr>
              <w:tab/>
            </w:r>
            <w:r>
              <w:rPr>
                <w:spacing w:val="-47"/>
                <w:sz w:val="24"/>
              </w:rPr>
              <w:t xml:space="preserve"> </w:t>
            </w:r>
            <w:r>
              <w:rPr>
                <w:spacing w:val="-7"/>
                <w:sz w:val="24"/>
              </w:rPr>
              <w:t>в</w:t>
            </w:r>
          </w:p>
          <w:p w:rsidR="00D27683" w:rsidRDefault="006542EE">
            <w:pPr>
              <w:pStyle w:val="TableParagraph"/>
              <w:tabs>
                <w:tab w:val="left" w:pos="1627"/>
                <w:tab w:val="left" w:pos="2172"/>
                <w:tab w:val="left" w:pos="2763"/>
              </w:tabs>
              <w:ind w:left="105" w:right="94"/>
              <w:rPr>
                <w:sz w:val="24"/>
              </w:rPr>
            </w:pPr>
            <w:r>
              <w:rPr>
                <w:spacing w:val="-2"/>
                <w:sz w:val="24"/>
              </w:rPr>
              <w:t>соответствии</w:t>
            </w:r>
            <w:r>
              <w:rPr>
                <w:sz w:val="24"/>
              </w:rPr>
              <w:tab/>
            </w:r>
            <w:r>
              <w:rPr>
                <w:sz w:val="24"/>
              </w:rPr>
              <w:tab/>
            </w:r>
            <w:r>
              <w:rPr>
                <w:sz w:val="24"/>
              </w:rPr>
              <w:tab/>
            </w:r>
            <w:r>
              <w:rPr>
                <w:spacing w:val="-10"/>
                <w:sz w:val="24"/>
              </w:rPr>
              <w:t xml:space="preserve">с </w:t>
            </w:r>
            <w:r>
              <w:rPr>
                <w:spacing w:val="-2"/>
                <w:sz w:val="24"/>
              </w:rPr>
              <w:t>технологической</w:t>
            </w:r>
            <w:r>
              <w:rPr>
                <w:sz w:val="24"/>
              </w:rPr>
              <w:tab/>
            </w:r>
            <w:r>
              <w:rPr>
                <w:spacing w:val="-2"/>
                <w:sz w:val="24"/>
              </w:rPr>
              <w:t xml:space="preserve">картой </w:t>
            </w:r>
            <w:r>
              <w:rPr>
                <w:spacing w:val="-6"/>
                <w:sz w:val="24"/>
              </w:rPr>
              <w:t>на</w:t>
            </w:r>
            <w:r>
              <w:rPr>
                <w:sz w:val="24"/>
              </w:rPr>
              <w:tab/>
            </w:r>
            <w:r>
              <w:rPr>
                <w:spacing w:val="-2"/>
                <w:sz w:val="24"/>
              </w:rPr>
              <w:t>выполнение сельскохозяйственных работ</w:t>
            </w:r>
          </w:p>
        </w:tc>
        <w:tc>
          <w:tcPr>
            <w:tcW w:w="11547" w:type="dxa"/>
          </w:tcPr>
          <w:p w:rsidR="00D27683" w:rsidRDefault="006542EE">
            <w:pPr>
              <w:pStyle w:val="TableParagraph"/>
              <w:spacing w:line="269" w:lineRule="exact"/>
              <w:ind w:left="105"/>
              <w:jc w:val="both"/>
              <w:rPr>
                <w:b/>
                <w:sz w:val="24"/>
              </w:rPr>
            </w:pPr>
            <w:r>
              <w:rPr>
                <w:b/>
                <w:sz w:val="24"/>
              </w:rPr>
              <w:t>Практический</w:t>
            </w:r>
            <w:r>
              <w:rPr>
                <w:b/>
                <w:spacing w:val="-7"/>
                <w:sz w:val="24"/>
              </w:rPr>
              <w:t xml:space="preserve"> </w:t>
            </w:r>
            <w:r>
              <w:rPr>
                <w:b/>
                <w:spacing w:val="-4"/>
                <w:sz w:val="24"/>
              </w:rPr>
              <w:t>опыт:</w:t>
            </w:r>
          </w:p>
          <w:p w:rsidR="00D27683" w:rsidRDefault="006542EE">
            <w:pPr>
              <w:pStyle w:val="TableParagraph"/>
              <w:ind w:left="105" w:right="96"/>
              <w:jc w:val="both"/>
              <w:rPr>
                <w:sz w:val="24"/>
              </w:rPr>
            </w:pPr>
            <w:r>
              <w:rPr>
                <w:sz w:val="24"/>
              </w:rPr>
              <w:t>Комплектование машинно-тракторного агрегата (далее – МТА). Подбор режимов работы МТА и выбор способа движения. Выполнение работы на агрегатах с энергетическими средствами и на самоходных машинах</w:t>
            </w:r>
            <w:r>
              <w:rPr>
                <w:spacing w:val="80"/>
                <w:sz w:val="24"/>
              </w:rPr>
              <w:t xml:space="preserve">   </w:t>
            </w:r>
            <w:r>
              <w:rPr>
                <w:sz w:val="24"/>
              </w:rPr>
              <w:t>различных</w:t>
            </w:r>
            <w:r>
              <w:rPr>
                <w:spacing w:val="40"/>
                <w:sz w:val="24"/>
              </w:rPr>
              <w:t xml:space="preserve">  </w:t>
            </w:r>
            <w:r>
              <w:rPr>
                <w:sz w:val="24"/>
              </w:rPr>
              <w:t>категорий.</w:t>
            </w:r>
            <w:r>
              <w:rPr>
                <w:spacing w:val="40"/>
                <w:sz w:val="24"/>
              </w:rPr>
              <w:t xml:space="preserve">  </w:t>
            </w:r>
            <w:r>
              <w:rPr>
                <w:sz w:val="24"/>
              </w:rPr>
              <w:t>Выполнение</w:t>
            </w:r>
            <w:r>
              <w:rPr>
                <w:spacing w:val="40"/>
                <w:sz w:val="24"/>
              </w:rPr>
              <w:t xml:space="preserve">  </w:t>
            </w:r>
            <w:r>
              <w:rPr>
                <w:sz w:val="24"/>
              </w:rPr>
              <w:t>транспортных</w:t>
            </w:r>
            <w:r>
              <w:rPr>
                <w:spacing w:val="40"/>
                <w:sz w:val="24"/>
              </w:rPr>
              <w:t xml:space="preserve">  </w:t>
            </w:r>
            <w:r>
              <w:rPr>
                <w:sz w:val="24"/>
              </w:rPr>
              <w:t>работ.</w:t>
            </w:r>
            <w:r>
              <w:rPr>
                <w:spacing w:val="53"/>
                <w:sz w:val="24"/>
              </w:rPr>
              <w:t xml:space="preserve">  </w:t>
            </w:r>
            <w:r>
              <w:rPr>
                <w:sz w:val="24"/>
              </w:rPr>
              <w:t>Осуществление</w:t>
            </w:r>
            <w:r>
              <w:rPr>
                <w:spacing w:val="40"/>
                <w:sz w:val="24"/>
              </w:rPr>
              <w:t xml:space="preserve">  </w:t>
            </w:r>
            <w:r>
              <w:rPr>
                <w:sz w:val="24"/>
              </w:rPr>
              <w:t>самоконтроля</w:t>
            </w:r>
          </w:p>
          <w:p w:rsidR="00D27683" w:rsidRDefault="006542EE">
            <w:pPr>
              <w:pStyle w:val="TableParagraph"/>
              <w:spacing w:line="261" w:lineRule="exact"/>
              <w:ind w:left="105"/>
              <w:jc w:val="both"/>
              <w:rPr>
                <w:sz w:val="24"/>
              </w:rPr>
            </w:pPr>
            <w:r>
              <w:rPr>
                <w:sz w:val="24"/>
              </w:rPr>
              <w:t>выполненных</w:t>
            </w:r>
            <w:r>
              <w:rPr>
                <w:spacing w:val="-7"/>
                <w:sz w:val="24"/>
              </w:rPr>
              <w:t xml:space="preserve"> </w:t>
            </w:r>
            <w:r>
              <w:rPr>
                <w:spacing w:val="-4"/>
                <w:sz w:val="24"/>
              </w:rPr>
              <w:t>работ</w:t>
            </w:r>
          </w:p>
        </w:tc>
      </w:tr>
      <w:tr w:rsidR="00D27683">
        <w:trPr>
          <w:trHeight w:val="1382"/>
        </w:trPr>
        <w:tc>
          <w:tcPr>
            <w:tcW w:w="1277" w:type="dxa"/>
            <w:vMerge/>
            <w:tcBorders>
              <w:top w:val="nil"/>
            </w:tcBorders>
          </w:tcPr>
          <w:p w:rsidR="00D27683" w:rsidRDefault="00D27683">
            <w:pPr>
              <w:rPr>
                <w:sz w:val="2"/>
                <w:szCs w:val="2"/>
              </w:rPr>
            </w:pPr>
          </w:p>
        </w:tc>
        <w:tc>
          <w:tcPr>
            <w:tcW w:w="2977" w:type="dxa"/>
            <w:vMerge/>
            <w:tcBorders>
              <w:top w:val="nil"/>
            </w:tcBorders>
          </w:tcPr>
          <w:p w:rsidR="00D27683" w:rsidRDefault="00D27683">
            <w:pPr>
              <w:rPr>
                <w:sz w:val="2"/>
                <w:szCs w:val="2"/>
              </w:rPr>
            </w:pPr>
          </w:p>
        </w:tc>
        <w:tc>
          <w:tcPr>
            <w:tcW w:w="11547" w:type="dxa"/>
          </w:tcPr>
          <w:p w:rsidR="00D27683" w:rsidRDefault="006542EE">
            <w:pPr>
              <w:pStyle w:val="TableParagraph"/>
              <w:spacing w:line="272" w:lineRule="exact"/>
              <w:ind w:left="105"/>
              <w:rPr>
                <w:b/>
                <w:sz w:val="24"/>
              </w:rPr>
            </w:pPr>
            <w:r>
              <w:rPr>
                <w:b/>
                <w:spacing w:val="-2"/>
                <w:sz w:val="24"/>
              </w:rPr>
              <w:t>Умения:</w:t>
            </w:r>
          </w:p>
          <w:p w:rsidR="00D27683" w:rsidRDefault="006542EE">
            <w:pPr>
              <w:pStyle w:val="TableParagraph"/>
              <w:spacing w:before="1" w:line="237" w:lineRule="auto"/>
              <w:ind w:left="105"/>
              <w:rPr>
                <w:sz w:val="24"/>
              </w:rPr>
            </w:pPr>
            <w:r>
              <w:rPr>
                <w:sz w:val="24"/>
              </w:rPr>
              <w:t>Комплектовать машинно-тракторные агрегаты. Работать на агрегатах. Производить расчет грузоперевозки. Комплектовать</w:t>
            </w:r>
            <w:r>
              <w:rPr>
                <w:spacing w:val="30"/>
                <w:sz w:val="24"/>
              </w:rPr>
              <w:t xml:space="preserve"> </w:t>
            </w:r>
            <w:r>
              <w:rPr>
                <w:sz w:val="24"/>
              </w:rPr>
              <w:t>и</w:t>
            </w:r>
            <w:r>
              <w:rPr>
                <w:spacing w:val="32"/>
                <w:sz w:val="24"/>
              </w:rPr>
              <w:t xml:space="preserve"> </w:t>
            </w:r>
            <w:r>
              <w:rPr>
                <w:sz w:val="24"/>
              </w:rPr>
              <w:t>подготавливать</w:t>
            </w:r>
            <w:r>
              <w:rPr>
                <w:spacing w:val="34"/>
                <w:sz w:val="24"/>
              </w:rPr>
              <w:t xml:space="preserve"> </w:t>
            </w:r>
            <w:r>
              <w:rPr>
                <w:sz w:val="24"/>
              </w:rPr>
              <w:t>к</w:t>
            </w:r>
            <w:r>
              <w:rPr>
                <w:spacing w:val="31"/>
                <w:sz w:val="24"/>
              </w:rPr>
              <w:t xml:space="preserve"> </w:t>
            </w:r>
            <w:r>
              <w:rPr>
                <w:sz w:val="24"/>
              </w:rPr>
              <w:t>работе</w:t>
            </w:r>
            <w:r>
              <w:rPr>
                <w:spacing w:val="31"/>
                <w:sz w:val="24"/>
              </w:rPr>
              <w:t xml:space="preserve"> </w:t>
            </w:r>
            <w:r>
              <w:rPr>
                <w:sz w:val="24"/>
              </w:rPr>
              <w:t>транспортный</w:t>
            </w:r>
            <w:r>
              <w:rPr>
                <w:spacing w:val="33"/>
                <w:sz w:val="24"/>
              </w:rPr>
              <w:t xml:space="preserve"> </w:t>
            </w:r>
            <w:r>
              <w:rPr>
                <w:sz w:val="24"/>
              </w:rPr>
              <w:t>агрегат.</w:t>
            </w:r>
            <w:r>
              <w:rPr>
                <w:spacing w:val="35"/>
                <w:sz w:val="24"/>
              </w:rPr>
              <w:t xml:space="preserve"> </w:t>
            </w:r>
            <w:r>
              <w:rPr>
                <w:sz w:val="24"/>
              </w:rPr>
              <w:t>Комплектовать</w:t>
            </w:r>
            <w:r>
              <w:rPr>
                <w:spacing w:val="33"/>
                <w:sz w:val="24"/>
              </w:rPr>
              <w:t xml:space="preserve"> </w:t>
            </w:r>
            <w:r>
              <w:rPr>
                <w:sz w:val="24"/>
              </w:rPr>
              <w:t>и</w:t>
            </w:r>
            <w:r>
              <w:rPr>
                <w:spacing w:val="28"/>
                <w:sz w:val="24"/>
              </w:rPr>
              <w:t xml:space="preserve"> </w:t>
            </w:r>
            <w:r>
              <w:rPr>
                <w:sz w:val="24"/>
              </w:rPr>
              <w:t>подготавливать</w:t>
            </w:r>
            <w:r>
              <w:rPr>
                <w:spacing w:val="34"/>
                <w:sz w:val="24"/>
              </w:rPr>
              <w:t xml:space="preserve"> </w:t>
            </w:r>
            <w:r>
              <w:rPr>
                <w:spacing w:val="-2"/>
                <w:sz w:val="24"/>
              </w:rPr>
              <w:t>агрегат</w:t>
            </w:r>
          </w:p>
          <w:p w:rsidR="00D27683" w:rsidRDefault="006542EE">
            <w:pPr>
              <w:pStyle w:val="TableParagraph"/>
              <w:spacing w:line="274" w:lineRule="exact"/>
              <w:ind w:left="105"/>
              <w:rPr>
                <w:sz w:val="24"/>
              </w:rPr>
            </w:pPr>
            <w:r>
              <w:rPr>
                <w:sz w:val="24"/>
              </w:rPr>
              <w:t>для</w:t>
            </w:r>
            <w:r>
              <w:rPr>
                <w:spacing w:val="76"/>
                <w:sz w:val="24"/>
              </w:rPr>
              <w:t xml:space="preserve"> </w:t>
            </w:r>
            <w:r>
              <w:rPr>
                <w:sz w:val="24"/>
              </w:rPr>
              <w:t>выполнения</w:t>
            </w:r>
            <w:r>
              <w:rPr>
                <w:spacing w:val="75"/>
                <w:sz w:val="24"/>
              </w:rPr>
              <w:t xml:space="preserve"> </w:t>
            </w:r>
            <w:r>
              <w:rPr>
                <w:sz w:val="24"/>
              </w:rPr>
              <w:t>работ</w:t>
            </w:r>
            <w:r>
              <w:rPr>
                <w:spacing w:val="76"/>
                <w:sz w:val="24"/>
              </w:rPr>
              <w:t xml:space="preserve"> </w:t>
            </w:r>
            <w:r>
              <w:rPr>
                <w:sz w:val="24"/>
              </w:rPr>
              <w:t>по</w:t>
            </w:r>
            <w:r>
              <w:rPr>
                <w:spacing w:val="75"/>
                <w:sz w:val="24"/>
              </w:rPr>
              <w:t xml:space="preserve"> </w:t>
            </w:r>
            <w:r>
              <w:rPr>
                <w:sz w:val="24"/>
              </w:rPr>
              <w:t>возделыванию</w:t>
            </w:r>
            <w:r>
              <w:rPr>
                <w:spacing w:val="74"/>
                <w:sz w:val="24"/>
              </w:rPr>
              <w:t xml:space="preserve"> </w:t>
            </w:r>
            <w:r>
              <w:rPr>
                <w:sz w:val="24"/>
              </w:rPr>
              <w:t>и</w:t>
            </w:r>
            <w:r>
              <w:rPr>
                <w:spacing w:val="72"/>
                <w:sz w:val="24"/>
              </w:rPr>
              <w:t xml:space="preserve"> </w:t>
            </w:r>
            <w:r>
              <w:rPr>
                <w:sz w:val="24"/>
              </w:rPr>
              <w:t>уборке</w:t>
            </w:r>
            <w:r>
              <w:rPr>
                <w:spacing w:val="75"/>
                <w:sz w:val="24"/>
              </w:rPr>
              <w:t xml:space="preserve"> </w:t>
            </w:r>
            <w:r>
              <w:rPr>
                <w:sz w:val="24"/>
              </w:rPr>
              <w:t>сельскохозяйственных</w:t>
            </w:r>
            <w:r>
              <w:rPr>
                <w:spacing w:val="71"/>
                <w:sz w:val="24"/>
              </w:rPr>
              <w:t xml:space="preserve"> </w:t>
            </w:r>
            <w:r>
              <w:rPr>
                <w:sz w:val="24"/>
              </w:rPr>
              <w:t>культур.</w:t>
            </w:r>
            <w:r>
              <w:rPr>
                <w:spacing w:val="79"/>
                <w:sz w:val="24"/>
              </w:rPr>
              <w:t xml:space="preserve"> </w:t>
            </w:r>
            <w:r>
              <w:rPr>
                <w:sz w:val="24"/>
              </w:rPr>
              <w:t>Оценивать</w:t>
            </w:r>
            <w:r>
              <w:rPr>
                <w:spacing w:val="77"/>
                <w:sz w:val="24"/>
              </w:rPr>
              <w:t xml:space="preserve"> </w:t>
            </w:r>
            <w:r>
              <w:rPr>
                <w:sz w:val="24"/>
              </w:rPr>
              <w:t>качество выполняемых работ.</w:t>
            </w:r>
          </w:p>
        </w:tc>
      </w:tr>
      <w:tr w:rsidR="00D27683">
        <w:trPr>
          <w:trHeight w:val="2482"/>
        </w:trPr>
        <w:tc>
          <w:tcPr>
            <w:tcW w:w="1277" w:type="dxa"/>
            <w:vMerge/>
            <w:tcBorders>
              <w:top w:val="nil"/>
            </w:tcBorders>
          </w:tcPr>
          <w:p w:rsidR="00D27683" w:rsidRDefault="00D27683">
            <w:pPr>
              <w:rPr>
                <w:sz w:val="2"/>
                <w:szCs w:val="2"/>
              </w:rPr>
            </w:pPr>
          </w:p>
        </w:tc>
        <w:tc>
          <w:tcPr>
            <w:tcW w:w="2977" w:type="dxa"/>
            <w:vMerge/>
            <w:tcBorders>
              <w:top w:val="nil"/>
            </w:tcBorders>
          </w:tcPr>
          <w:p w:rsidR="00D27683" w:rsidRDefault="00D27683">
            <w:pPr>
              <w:rPr>
                <w:sz w:val="2"/>
                <w:szCs w:val="2"/>
              </w:rPr>
            </w:pPr>
          </w:p>
        </w:tc>
        <w:tc>
          <w:tcPr>
            <w:tcW w:w="11547" w:type="dxa"/>
          </w:tcPr>
          <w:p w:rsidR="00D27683" w:rsidRDefault="006542EE">
            <w:pPr>
              <w:pStyle w:val="TableParagraph"/>
              <w:spacing w:line="272" w:lineRule="exact"/>
              <w:ind w:left="105"/>
              <w:rPr>
                <w:b/>
                <w:sz w:val="24"/>
              </w:rPr>
            </w:pPr>
            <w:r>
              <w:rPr>
                <w:b/>
                <w:spacing w:val="-2"/>
                <w:sz w:val="24"/>
              </w:rPr>
              <w:t>Знания:</w:t>
            </w:r>
          </w:p>
          <w:p w:rsidR="00D27683" w:rsidRDefault="006542EE">
            <w:pPr>
              <w:pStyle w:val="TableParagraph"/>
              <w:spacing w:before="1" w:line="237" w:lineRule="auto"/>
              <w:ind w:left="105"/>
              <w:rPr>
                <w:sz w:val="24"/>
              </w:rPr>
            </w:pPr>
            <w:r>
              <w:rPr>
                <w:sz w:val="24"/>
              </w:rPr>
              <w:t>Основные</w:t>
            </w:r>
            <w:r>
              <w:rPr>
                <w:spacing w:val="-4"/>
                <w:sz w:val="24"/>
              </w:rPr>
              <w:t xml:space="preserve"> </w:t>
            </w:r>
            <w:r>
              <w:rPr>
                <w:sz w:val="24"/>
              </w:rPr>
              <w:t>сведения</w:t>
            </w:r>
            <w:r>
              <w:rPr>
                <w:spacing w:val="-8"/>
                <w:sz w:val="24"/>
              </w:rPr>
              <w:t xml:space="preserve"> </w:t>
            </w:r>
            <w:r>
              <w:rPr>
                <w:sz w:val="24"/>
              </w:rPr>
              <w:t>о производственных</w:t>
            </w:r>
            <w:r>
              <w:rPr>
                <w:spacing w:val="-8"/>
                <w:sz w:val="24"/>
              </w:rPr>
              <w:t xml:space="preserve"> </w:t>
            </w:r>
            <w:r>
              <w:rPr>
                <w:sz w:val="24"/>
              </w:rPr>
              <w:t>процессах</w:t>
            </w:r>
            <w:r>
              <w:rPr>
                <w:spacing w:val="-8"/>
                <w:sz w:val="24"/>
              </w:rPr>
              <w:t xml:space="preserve"> </w:t>
            </w:r>
            <w:r>
              <w:rPr>
                <w:sz w:val="24"/>
              </w:rPr>
              <w:t>и</w:t>
            </w:r>
            <w:r>
              <w:rPr>
                <w:spacing w:val="-2"/>
                <w:sz w:val="24"/>
              </w:rPr>
              <w:t xml:space="preserve"> </w:t>
            </w:r>
            <w:r>
              <w:rPr>
                <w:sz w:val="24"/>
              </w:rPr>
              <w:t>энергетических</w:t>
            </w:r>
            <w:r>
              <w:rPr>
                <w:spacing w:val="-8"/>
                <w:sz w:val="24"/>
              </w:rPr>
              <w:t xml:space="preserve"> </w:t>
            </w:r>
            <w:r>
              <w:rPr>
                <w:sz w:val="24"/>
              </w:rPr>
              <w:t>средствах</w:t>
            </w:r>
            <w:r>
              <w:rPr>
                <w:spacing w:val="-8"/>
                <w:sz w:val="24"/>
              </w:rPr>
              <w:t xml:space="preserve"> </w:t>
            </w:r>
            <w:r>
              <w:rPr>
                <w:sz w:val="24"/>
              </w:rPr>
              <w:t>в</w:t>
            </w:r>
            <w:r>
              <w:rPr>
                <w:spacing w:val="-2"/>
                <w:sz w:val="24"/>
              </w:rPr>
              <w:t xml:space="preserve"> </w:t>
            </w:r>
            <w:r>
              <w:rPr>
                <w:sz w:val="24"/>
              </w:rPr>
              <w:t>сельском</w:t>
            </w:r>
            <w:r>
              <w:rPr>
                <w:spacing w:val="-6"/>
                <w:sz w:val="24"/>
              </w:rPr>
              <w:t xml:space="preserve"> </w:t>
            </w:r>
            <w:r>
              <w:rPr>
                <w:sz w:val="24"/>
              </w:rPr>
              <w:t>хозяйстве. Технологию обработки почвы. Принципы формирования уборочно-транспортных комплексов.</w:t>
            </w:r>
          </w:p>
          <w:p w:rsidR="00D27683" w:rsidRDefault="006542EE">
            <w:pPr>
              <w:pStyle w:val="TableParagraph"/>
              <w:ind w:left="105"/>
              <w:rPr>
                <w:sz w:val="24"/>
              </w:rPr>
            </w:pPr>
            <w:r>
              <w:rPr>
                <w:sz w:val="24"/>
              </w:rPr>
              <w:t>Технические</w:t>
            </w:r>
            <w:r>
              <w:rPr>
                <w:spacing w:val="-6"/>
                <w:sz w:val="24"/>
              </w:rPr>
              <w:t xml:space="preserve"> </w:t>
            </w:r>
            <w:r>
              <w:rPr>
                <w:sz w:val="24"/>
              </w:rPr>
              <w:t>и</w:t>
            </w:r>
            <w:r>
              <w:rPr>
                <w:spacing w:val="-2"/>
                <w:sz w:val="24"/>
              </w:rPr>
              <w:t xml:space="preserve"> </w:t>
            </w:r>
            <w:r>
              <w:rPr>
                <w:sz w:val="24"/>
              </w:rPr>
              <w:t>технологические</w:t>
            </w:r>
            <w:r>
              <w:rPr>
                <w:spacing w:val="-6"/>
                <w:sz w:val="24"/>
              </w:rPr>
              <w:t xml:space="preserve"> </w:t>
            </w:r>
            <w:r>
              <w:rPr>
                <w:sz w:val="24"/>
              </w:rPr>
              <w:t>регулировки</w:t>
            </w:r>
            <w:r>
              <w:rPr>
                <w:spacing w:val="-8"/>
                <w:sz w:val="24"/>
              </w:rPr>
              <w:t xml:space="preserve"> </w:t>
            </w:r>
            <w:r>
              <w:rPr>
                <w:sz w:val="24"/>
              </w:rPr>
              <w:t>машин.</w:t>
            </w:r>
            <w:r>
              <w:rPr>
                <w:spacing w:val="-3"/>
                <w:sz w:val="24"/>
              </w:rPr>
              <w:t xml:space="preserve"> </w:t>
            </w:r>
            <w:r>
              <w:rPr>
                <w:sz w:val="24"/>
              </w:rPr>
              <w:t>Технологии</w:t>
            </w:r>
            <w:r>
              <w:rPr>
                <w:spacing w:val="-8"/>
                <w:sz w:val="24"/>
              </w:rPr>
              <w:t xml:space="preserve"> </w:t>
            </w:r>
            <w:r>
              <w:rPr>
                <w:sz w:val="24"/>
              </w:rPr>
              <w:t>производства</w:t>
            </w:r>
            <w:r>
              <w:rPr>
                <w:spacing w:val="-10"/>
                <w:sz w:val="24"/>
              </w:rPr>
              <w:t xml:space="preserve"> </w:t>
            </w:r>
            <w:r>
              <w:rPr>
                <w:sz w:val="24"/>
              </w:rPr>
              <w:t>продукции</w:t>
            </w:r>
            <w:r>
              <w:rPr>
                <w:spacing w:val="-4"/>
                <w:sz w:val="24"/>
              </w:rPr>
              <w:t xml:space="preserve"> </w:t>
            </w:r>
            <w:r>
              <w:rPr>
                <w:sz w:val="24"/>
              </w:rPr>
              <w:t>растениеводства. Технологии производства продукции животноводства. Основные свойства и показатели работы МТА. Основные требования, предъявляемые к МТА, способы их комплектования.</w:t>
            </w:r>
          </w:p>
          <w:p w:rsidR="00D27683" w:rsidRDefault="006542EE">
            <w:pPr>
              <w:pStyle w:val="TableParagraph"/>
              <w:spacing w:before="3" w:line="237" w:lineRule="auto"/>
              <w:ind w:left="105" w:right="99"/>
              <w:rPr>
                <w:sz w:val="24"/>
              </w:rPr>
            </w:pPr>
            <w:r>
              <w:rPr>
                <w:sz w:val="24"/>
              </w:rPr>
              <w:t>Виды</w:t>
            </w:r>
            <w:r>
              <w:rPr>
                <w:spacing w:val="39"/>
                <w:sz w:val="24"/>
              </w:rPr>
              <w:t xml:space="preserve"> </w:t>
            </w:r>
            <w:r>
              <w:rPr>
                <w:sz w:val="24"/>
              </w:rPr>
              <w:t>эксплуатационных</w:t>
            </w:r>
            <w:r>
              <w:rPr>
                <w:spacing w:val="32"/>
                <w:sz w:val="24"/>
              </w:rPr>
              <w:t xml:space="preserve"> </w:t>
            </w:r>
            <w:r>
              <w:rPr>
                <w:sz w:val="24"/>
              </w:rPr>
              <w:t>затрат</w:t>
            </w:r>
            <w:r>
              <w:rPr>
                <w:spacing w:val="38"/>
                <w:sz w:val="24"/>
              </w:rPr>
              <w:t xml:space="preserve"> </w:t>
            </w:r>
            <w:r>
              <w:rPr>
                <w:sz w:val="24"/>
              </w:rPr>
              <w:t>при</w:t>
            </w:r>
            <w:r>
              <w:rPr>
                <w:spacing w:val="38"/>
                <w:sz w:val="24"/>
              </w:rPr>
              <w:t xml:space="preserve"> </w:t>
            </w:r>
            <w:r>
              <w:rPr>
                <w:sz w:val="24"/>
              </w:rPr>
              <w:t>работе</w:t>
            </w:r>
            <w:r>
              <w:rPr>
                <w:spacing w:val="37"/>
                <w:sz w:val="24"/>
              </w:rPr>
              <w:t xml:space="preserve"> </w:t>
            </w:r>
            <w:r>
              <w:rPr>
                <w:sz w:val="24"/>
              </w:rPr>
              <w:t>МТА.</w:t>
            </w:r>
            <w:r>
              <w:rPr>
                <w:spacing w:val="40"/>
                <w:sz w:val="24"/>
              </w:rPr>
              <w:t xml:space="preserve"> </w:t>
            </w:r>
            <w:r>
              <w:rPr>
                <w:sz w:val="24"/>
              </w:rPr>
              <w:t>Общие</w:t>
            </w:r>
            <w:r>
              <w:rPr>
                <w:spacing w:val="36"/>
                <w:sz w:val="24"/>
              </w:rPr>
              <w:t xml:space="preserve"> </w:t>
            </w:r>
            <w:r>
              <w:rPr>
                <w:sz w:val="24"/>
              </w:rPr>
              <w:t>понятия</w:t>
            </w:r>
            <w:r>
              <w:rPr>
                <w:spacing w:val="32"/>
                <w:sz w:val="24"/>
              </w:rPr>
              <w:t xml:space="preserve"> </w:t>
            </w:r>
            <w:r>
              <w:rPr>
                <w:sz w:val="24"/>
              </w:rPr>
              <w:t>о</w:t>
            </w:r>
            <w:r>
              <w:rPr>
                <w:spacing w:val="40"/>
                <w:sz w:val="24"/>
              </w:rPr>
              <w:t xml:space="preserve"> </w:t>
            </w:r>
            <w:r>
              <w:rPr>
                <w:sz w:val="24"/>
              </w:rPr>
              <w:t>технологии</w:t>
            </w:r>
            <w:r>
              <w:rPr>
                <w:spacing w:val="33"/>
                <w:sz w:val="24"/>
              </w:rPr>
              <w:t xml:space="preserve"> </w:t>
            </w:r>
            <w:r>
              <w:rPr>
                <w:sz w:val="24"/>
              </w:rPr>
              <w:t>механизированных</w:t>
            </w:r>
            <w:r>
              <w:rPr>
                <w:spacing w:val="32"/>
                <w:sz w:val="24"/>
              </w:rPr>
              <w:t xml:space="preserve"> </w:t>
            </w:r>
            <w:r>
              <w:rPr>
                <w:sz w:val="24"/>
              </w:rPr>
              <w:t xml:space="preserve">работ, </w:t>
            </w:r>
            <w:proofErr w:type="spellStart"/>
            <w:r>
              <w:rPr>
                <w:sz w:val="24"/>
              </w:rPr>
              <w:t>ресурсо</w:t>
            </w:r>
            <w:proofErr w:type="spellEnd"/>
            <w:r>
              <w:rPr>
                <w:sz w:val="24"/>
              </w:rPr>
              <w:t>-</w:t>
            </w:r>
            <w:r>
              <w:rPr>
                <w:spacing w:val="46"/>
                <w:sz w:val="24"/>
              </w:rPr>
              <w:t xml:space="preserve"> </w:t>
            </w:r>
            <w:r>
              <w:rPr>
                <w:sz w:val="24"/>
              </w:rPr>
              <w:t>и</w:t>
            </w:r>
            <w:r>
              <w:rPr>
                <w:spacing w:val="42"/>
                <w:sz w:val="24"/>
              </w:rPr>
              <w:t xml:space="preserve"> </w:t>
            </w:r>
            <w:r>
              <w:rPr>
                <w:sz w:val="24"/>
              </w:rPr>
              <w:t>энергосберегающих</w:t>
            </w:r>
            <w:r>
              <w:rPr>
                <w:spacing w:val="41"/>
                <w:sz w:val="24"/>
              </w:rPr>
              <w:t xml:space="preserve"> </w:t>
            </w:r>
            <w:r>
              <w:rPr>
                <w:sz w:val="24"/>
              </w:rPr>
              <w:t>технологий.</w:t>
            </w:r>
            <w:r>
              <w:rPr>
                <w:spacing w:val="45"/>
                <w:sz w:val="24"/>
              </w:rPr>
              <w:t xml:space="preserve"> </w:t>
            </w:r>
            <w:r>
              <w:rPr>
                <w:sz w:val="24"/>
              </w:rPr>
              <w:t>Правила</w:t>
            </w:r>
            <w:r>
              <w:rPr>
                <w:spacing w:val="45"/>
                <w:sz w:val="24"/>
              </w:rPr>
              <w:t xml:space="preserve"> </w:t>
            </w:r>
            <w:r>
              <w:rPr>
                <w:sz w:val="24"/>
              </w:rPr>
              <w:t>техники</w:t>
            </w:r>
            <w:r>
              <w:rPr>
                <w:spacing w:val="47"/>
                <w:sz w:val="24"/>
              </w:rPr>
              <w:t xml:space="preserve"> </w:t>
            </w:r>
            <w:r>
              <w:rPr>
                <w:sz w:val="24"/>
              </w:rPr>
              <w:t>безопасности,</w:t>
            </w:r>
            <w:r>
              <w:rPr>
                <w:spacing w:val="44"/>
                <w:sz w:val="24"/>
              </w:rPr>
              <w:t xml:space="preserve"> </w:t>
            </w:r>
            <w:r>
              <w:rPr>
                <w:sz w:val="24"/>
              </w:rPr>
              <w:t>охраны</w:t>
            </w:r>
            <w:r>
              <w:rPr>
                <w:spacing w:val="47"/>
                <w:sz w:val="24"/>
              </w:rPr>
              <w:t xml:space="preserve"> </w:t>
            </w:r>
            <w:r>
              <w:rPr>
                <w:sz w:val="24"/>
              </w:rPr>
              <w:t>труда</w:t>
            </w:r>
            <w:r>
              <w:rPr>
                <w:spacing w:val="45"/>
                <w:sz w:val="24"/>
              </w:rPr>
              <w:t xml:space="preserve"> </w:t>
            </w:r>
            <w:r>
              <w:rPr>
                <w:sz w:val="24"/>
              </w:rPr>
              <w:t>и</w:t>
            </w:r>
            <w:r>
              <w:rPr>
                <w:spacing w:val="43"/>
                <w:sz w:val="24"/>
              </w:rPr>
              <w:t xml:space="preserve"> </w:t>
            </w:r>
            <w:r>
              <w:rPr>
                <w:spacing w:val="-2"/>
                <w:sz w:val="24"/>
              </w:rPr>
              <w:t>окружающей</w:t>
            </w:r>
          </w:p>
          <w:p w:rsidR="00D27683" w:rsidRDefault="006542EE">
            <w:pPr>
              <w:pStyle w:val="TableParagraph"/>
              <w:spacing w:before="4" w:line="261" w:lineRule="exact"/>
              <w:ind w:left="105"/>
              <w:rPr>
                <w:sz w:val="24"/>
              </w:rPr>
            </w:pPr>
            <w:r>
              <w:rPr>
                <w:sz w:val="24"/>
              </w:rPr>
              <w:t>среды.</w:t>
            </w:r>
            <w:r>
              <w:rPr>
                <w:spacing w:val="-1"/>
                <w:sz w:val="24"/>
              </w:rPr>
              <w:t xml:space="preserve"> </w:t>
            </w:r>
            <w:r>
              <w:rPr>
                <w:sz w:val="24"/>
              </w:rPr>
              <w:t>Методы</w:t>
            </w:r>
            <w:r>
              <w:rPr>
                <w:spacing w:val="-8"/>
                <w:sz w:val="24"/>
              </w:rPr>
              <w:t xml:space="preserve"> </w:t>
            </w:r>
            <w:r>
              <w:rPr>
                <w:sz w:val="24"/>
              </w:rPr>
              <w:t>оценивания</w:t>
            </w:r>
            <w:r>
              <w:rPr>
                <w:spacing w:val="-1"/>
                <w:sz w:val="24"/>
              </w:rPr>
              <w:t xml:space="preserve"> </w:t>
            </w:r>
            <w:r>
              <w:rPr>
                <w:sz w:val="24"/>
              </w:rPr>
              <w:t>качества</w:t>
            </w:r>
            <w:r>
              <w:rPr>
                <w:spacing w:val="-7"/>
                <w:sz w:val="24"/>
              </w:rPr>
              <w:t xml:space="preserve"> </w:t>
            </w:r>
            <w:r>
              <w:rPr>
                <w:sz w:val="24"/>
              </w:rPr>
              <w:t>выполняемых</w:t>
            </w:r>
            <w:r>
              <w:rPr>
                <w:spacing w:val="-5"/>
                <w:sz w:val="24"/>
              </w:rPr>
              <w:t xml:space="preserve"> </w:t>
            </w:r>
            <w:r>
              <w:rPr>
                <w:spacing w:val="-2"/>
                <w:sz w:val="24"/>
              </w:rPr>
              <w:t>работ.</w:t>
            </w:r>
          </w:p>
        </w:tc>
      </w:tr>
      <w:tr w:rsidR="00D27683">
        <w:trPr>
          <w:trHeight w:val="1382"/>
        </w:trPr>
        <w:tc>
          <w:tcPr>
            <w:tcW w:w="1277" w:type="dxa"/>
            <w:vMerge w:val="restart"/>
          </w:tcPr>
          <w:p w:rsidR="00D27683" w:rsidRDefault="006542EE">
            <w:pPr>
              <w:pStyle w:val="TableParagraph"/>
              <w:spacing w:line="273" w:lineRule="exact"/>
              <w:ind w:left="105"/>
              <w:rPr>
                <w:sz w:val="24"/>
              </w:rPr>
            </w:pPr>
            <w:r>
              <w:rPr>
                <w:sz w:val="24"/>
              </w:rPr>
              <w:t xml:space="preserve">ПК </w:t>
            </w:r>
            <w:r>
              <w:rPr>
                <w:spacing w:val="-4"/>
                <w:sz w:val="24"/>
              </w:rPr>
              <w:t>2.2.</w:t>
            </w:r>
          </w:p>
        </w:tc>
        <w:tc>
          <w:tcPr>
            <w:tcW w:w="2977" w:type="dxa"/>
            <w:vMerge w:val="restart"/>
          </w:tcPr>
          <w:p w:rsidR="00D27683" w:rsidRDefault="006542EE">
            <w:pPr>
              <w:pStyle w:val="TableParagraph"/>
              <w:tabs>
                <w:tab w:val="left" w:pos="1836"/>
                <w:tab w:val="left" w:pos="2057"/>
              </w:tabs>
              <w:ind w:left="105" w:right="95"/>
              <w:jc w:val="both"/>
              <w:rPr>
                <w:sz w:val="24"/>
              </w:rPr>
            </w:pPr>
            <w:r>
              <w:rPr>
                <w:sz w:val="24"/>
              </w:rPr>
              <w:t xml:space="preserve">Осуществлять подбор режимов работы, выбор и </w:t>
            </w:r>
            <w:r>
              <w:rPr>
                <w:spacing w:val="-2"/>
                <w:sz w:val="24"/>
              </w:rPr>
              <w:t>обоснование</w:t>
            </w:r>
            <w:r>
              <w:rPr>
                <w:sz w:val="24"/>
              </w:rPr>
              <w:tab/>
            </w:r>
            <w:r>
              <w:rPr>
                <w:sz w:val="24"/>
              </w:rPr>
              <w:tab/>
            </w:r>
            <w:r>
              <w:rPr>
                <w:spacing w:val="-2"/>
                <w:sz w:val="24"/>
              </w:rPr>
              <w:t>способа движения</w:t>
            </w:r>
            <w:r>
              <w:rPr>
                <w:sz w:val="24"/>
              </w:rPr>
              <w:tab/>
            </w:r>
            <w:r>
              <w:rPr>
                <w:spacing w:val="-2"/>
                <w:sz w:val="24"/>
              </w:rPr>
              <w:t xml:space="preserve">машинно- </w:t>
            </w:r>
            <w:r>
              <w:rPr>
                <w:sz w:val="24"/>
              </w:rPr>
              <w:t xml:space="preserve">тракторного агрегата в соответствии с условиями </w:t>
            </w:r>
            <w:r>
              <w:rPr>
                <w:spacing w:val="-2"/>
                <w:sz w:val="24"/>
              </w:rPr>
              <w:t>работы</w:t>
            </w:r>
          </w:p>
        </w:tc>
        <w:tc>
          <w:tcPr>
            <w:tcW w:w="11547" w:type="dxa"/>
          </w:tcPr>
          <w:p w:rsidR="00D27683" w:rsidRDefault="006542EE">
            <w:pPr>
              <w:pStyle w:val="TableParagraph"/>
              <w:spacing w:before="1" w:line="272" w:lineRule="exact"/>
              <w:ind w:left="105"/>
              <w:jc w:val="both"/>
              <w:rPr>
                <w:b/>
                <w:sz w:val="24"/>
              </w:rPr>
            </w:pPr>
            <w:r>
              <w:rPr>
                <w:b/>
                <w:sz w:val="24"/>
              </w:rPr>
              <w:t>Практический</w:t>
            </w:r>
            <w:r>
              <w:rPr>
                <w:b/>
                <w:spacing w:val="-7"/>
                <w:sz w:val="24"/>
              </w:rPr>
              <w:t xml:space="preserve"> </w:t>
            </w:r>
            <w:r>
              <w:rPr>
                <w:b/>
                <w:spacing w:val="-4"/>
                <w:sz w:val="24"/>
              </w:rPr>
              <w:t>опыт:</w:t>
            </w:r>
          </w:p>
          <w:p w:rsidR="00D27683" w:rsidRDefault="006542EE">
            <w:pPr>
              <w:pStyle w:val="TableParagraph"/>
              <w:ind w:left="105" w:right="96"/>
              <w:jc w:val="both"/>
              <w:rPr>
                <w:sz w:val="24"/>
              </w:rPr>
            </w:pPr>
            <w:r>
              <w:rPr>
                <w:sz w:val="24"/>
              </w:rPr>
              <w:t>Комплектование машинно-тракторного агрегата (далее – МТА). Подбор режимов работы МТА и выбор способа движения. Выполнение работы на агрегатах с энергетическими средствами и на самоходных машинах</w:t>
            </w:r>
            <w:r>
              <w:rPr>
                <w:spacing w:val="80"/>
                <w:sz w:val="24"/>
              </w:rPr>
              <w:t xml:space="preserve">   </w:t>
            </w:r>
            <w:r>
              <w:rPr>
                <w:sz w:val="24"/>
              </w:rPr>
              <w:t>различных</w:t>
            </w:r>
            <w:r>
              <w:rPr>
                <w:spacing w:val="40"/>
                <w:sz w:val="24"/>
              </w:rPr>
              <w:t xml:space="preserve">  </w:t>
            </w:r>
            <w:r>
              <w:rPr>
                <w:sz w:val="24"/>
              </w:rPr>
              <w:t>категорий.</w:t>
            </w:r>
            <w:r>
              <w:rPr>
                <w:spacing w:val="40"/>
                <w:sz w:val="24"/>
              </w:rPr>
              <w:t xml:space="preserve">  </w:t>
            </w:r>
            <w:r>
              <w:rPr>
                <w:sz w:val="24"/>
              </w:rPr>
              <w:t>Выполнение</w:t>
            </w:r>
            <w:r>
              <w:rPr>
                <w:spacing w:val="40"/>
                <w:sz w:val="24"/>
              </w:rPr>
              <w:t xml:space="preserve">  </w:t>
            </w:r>
            <w:r>
              <w:rPr>
                <w:sz w:val="24"/>
              </w:rPr>
              <w:t>транспортных</w:t>
            </w:r>
            <w:r>
              <w:rPr>
                <w:spacing w:val="40"/>
                <w:sz w:val="24"/>
              </w:rPr>
              <w:t xml:space="preserve">  </w:t>
            </w:r>
            <w:r>
              <w:rPr>
                <w:sz w:val="24"/>
              </w:rPr>
              <w:t>работ.</w:t>
            </w:r>
            <w:r>
              <w:rPr>
                <w:spacing w:val="53"/>
                <w:sz w:val="24"/>
              </w:rPr>
              <w:t xml:space="preserve">  </w:t>
            </w:r>
            <w:r>
              <w:rPr>
                <w:sz w:val="24"/>
              </w:rPr>
              <w:t>Осуществление</w:t>
            </w:r>
            <w:r>
              <w:rPr>
                <w:spacing w:val="40"/>
                <w:sz w:val="24"/>
              </w:rPr>
              <w:t xml:space="preserve">  </w:t>
            </w:r>
            <w:r>
              <w:rPr>
                <w:sz w:val="24"/>
              </w:rPr>
              <w:t>самоконтроля</w:t>
            </w:r>
          </w:p>
          <w:p w:rsidR="00D27683" w:rsidRDefault="006542EE">
            <w:pPr>
              <w:pStyle w:val="TableParagraph"/>
              <w:spacing w:line="261" w:lineRule="exact"/>
              <w:ind w:left="105"/>
              <w:jc w:val="both"/>
              <w:rPr>
                <w:sz w:val="24"/>
              </w:rPr>
            </w:pPr>
            <w:r>
              <w:rPr>
                <w:sz w:val="24"/>
              </w:rPr>
              <w:t>выполненных</w:t>
            </w:r>
            <w:r>
              <w:rPr>
                <w:spacing w:val="-7"/>
                <w:sz w:val="24"/>
              </w:rPr>
              <w:t xml:space="preserve"> </w:t>
            </w:r>
            <w:r>
              <w:rPr>
                <w:spacing w:val="-4"/>
                <w:sz w:val="24"/>
              </w:rPr>
              <w:t>работ</w:t>
            </w:r>
          </w:p>
        </w:tc>
      </w:tr>
      <w:tr w:rsidR="00D27683">
        <w:trPr>
          <w:trHeight w:val="1382"/>
        </w:trPr>
        <w:tc>
          <w:tcPr>
            <w:tcW w:w="1277" w:type="dxa"/>
            <w:vMerge/>
            <w:tcBorders>
              <w:top w:val="nil"/>
            </w:tcBorders>
          </w:tcPr>
          <w:p w:rsidR="00D27683" w:rsidRDefault="00D27683">
            <w:pPr>
              <w:rPr>
                <w:sz w:val="2"/>
                <w:szCs w:val="2"/>
              </w:rPr>
            </w:pPr>
          </w:p>
        </w:tc>
        <w:tc>
          <w:tcPr>
            <w:tcW w:w="2977" w:type="dxa"/>
            <w:vMerge/>
            <w:tcBorders>
              <w:top w:val="nil"/>
            </w:tcBorders>
          </w:tcPr>
          <w:p w:rsidR="00D27683" w:rsidRDefault="00D27683">
            <w:pPr>
              <w:rPr>
                <w:sz w:val="2"/>
                <w:szCs w:val="2"/>
              </w:rPr>
            </w:pPr>
          </w:p>
        </w:tc>
        <w:tc>
          <w:tcPr>
            <w:tcW w:w="11547" w:type="dxa"/>
          </w:tcPr>
          <w:p w:rsidR="00D27683" w:rsidRDefault="006542EE">
            <w:pPr>
              <w:pStyle w:val="TableParagraph"/>
              <w:spacing w:line="271" w:lineRule="exact"/>
              <w:ind w:left="105"/>
              <w:rPr>
                <w:b/>
                <w:sz w:val="24"/>
              </w:rPr>
            </w:pPr>
            <w:r>
              <w:rPr>
                <w:b/>
                <w:spacing w:val="-2"/>
                <w:sz w:val="24"/>
              </w:rPr>
              <w:t>Умения:</w:t>
            </w:r>
          </w:p>
          <w:p w:rsidR="00D27683" w:rsidRDefault="006542EE">
            <w:pPr>
              <w:pStyle w:val="TableParagraph"/>
              <w:spacing w:before="1" w:line="237" w:lineRule="auto"/>
              <w:ind w:left="105"/>
              <w:rPr>
                <w:sz w:val="24"/>
              </w:rPr>
            </w:pPr>
            <w:r>
              <w:rPr>
                <w:sz w:val="24"/>
              </w:rPr>
              <w:t>Комплектовать машинно-тракторные агрегаты. Работать на агрегатах. Производить расчет грузоперевозки. Комплектовать</w:t>
            </w:r>
            <w:r>
              <w:rPr>
                <w:spacing w:val="30"/>
                <w:sz w:val="24"/>
              </w:rPr>
              <w:t xml:space="preserve"> </w:t>
            </w:r>
            <w:r>
              <w:rPr>
                <w:sz w:val="24"/>
              </w:rPr>
              <w:t>и</w:t>
            </w:r>
            <w:r>
              <w:rPr>
                <w:spacing w:val="32"/>
                <w:sz w:val="24"/>
              </w:rPr>
              <w:t xml:space="preserve"> </w:t>
            </w:r>
            <w:r>
              <w:rPr>
                <w:sz w:val="24"/>
              </w:rPr>
              <w:t>подготавливать</w:t>
            </w:r>
            <w:r>
              <w:rPr>
                <w:spacing w:val="34"/>
                <w:sz w:val="24"/>
              </w:rPr>
              <w:t xml:space="preserve"> </w:t>
            </w:r>
            <w:r>
              <w:rPr>
                <w:sz w:val="24"/>
              </w:rPr>
              <w:t>к</w:t>
            </w:r>
            <w:r>
              <w:rPr>
                <w:spacing w:val="31"/>
                <w:sz w:val="24"/>
              </w:rPr>
              <w:t xml:space="preserve"> </w:t>
            </w:r>
            <w:r>
              <w:rPr>
                <w:sz w:val="24"/>
              </w:rPr>
              <w:t>работе</w:t>
            </w:r>
            <w:r>
              <w:rPr>
                <w:spacing w:val="31"/>
                <w:sz w:val="24"/>
              </w:rPr>
              <w:t xml:space="preserve"> </w:t>
            </w:r>
            <w:r>
              <w:rPr>
                <w:sz w:val="24"/>
              </w:rPr>
              <w:t>транспортный</w:t>
            </w:r>
            <w:r>
              <w:rPr>
                <w:spacing w:val="33"/>
                <w:sz w:val="24"/>
              </w:rPr>
              <w:t xml:space="preserve"> </w:t>
            </w:r>
            <w:r>
              <w:rPr>
                <w:sz w:val="24"/>
              </w:rPr>
              <w:t>агрегат.</w:t>
            </w:r>
            <w:r>
              <w:rPr>
                <w:spacing w:val="35"/>
                <w:sz w:val="24"/>
              </w:rPr>
              <w:t xml:space="preserve"> </w:t>
            </w:r>
            <w:r>
              <w:rPr>
                <w:sz w:val="24"/>
              </w:rPr>
              <w:t>Комплектовать</w:t>
            </w:r>
            <w:r>
              <w:rPr>
                <w:spacing w:val="33"/>
                <w:sz w:val="24"/>
              </w:rPr>
              <w:t xml:space="preserve"> </w:t>
            </w:r>
            <w:r>
              <w:rPr>
                <w:sz w:val="24"/>
              </w:rPr>
              <w:t>и</w:t>
            </w:r>
            <w:r>
              <w:rPr>
                <w:spacing w:val="28"/>
                <w:sz w:val="24"/>
              </w:rPr>
              <w:t xml:space="preserve"> </w:t>
            </w:r>
            <w:r>
              <w:rPr>
                <w:sz w:val="24"/>
              </w:rPr>
              <w:t>подготавливать</w:t>
            </w:r>
            <w:r>
              <w:rPr>
                <w:spacing w:val="34"/>
                <w:sz w:val="24"/>
              </w:rPr>
              <w:t xml:space="preserve"> </w:t>
            </w:r>
            <w:r>
              <w:rPr>
                <w:spacing w:val="-2"/>
                <w:sz w:val="24"/>
              </w:rPr>
              <w:t>агрегат</w:t>
            </w:r>
          </w:p>
          <w:p w:rsidR="00D27683" w:rsidRDefault="006542EE">
            <w:pPr>
              <w:pStyle w:val="TableParagraph"/>
              <w:spacing w:line="274" w:lineRule="exact"/>
              <w:ind w:left="105"/>
              <w:rPr>
                <w:sz w:val="24"/>
              </w:rPr>
            </w:pPr>
            <w:r>
              <w:rPr>
                <w:sz w:val="24"/>
              </w:rPr>
              <w:t>для</w:t>
            </w:r>
            <w:r>
              <w:rPr>
                <w:spacing w:val="76"/>
                <w:sz w:val="24"/>
              </w:rPr>
              <w:t xml:space="preserve"> </w:t>
            </w:r>
            <w:r>
              <w:rPr>
                <w:sz w:val="24"/>
              </w:rPr>
              <w:t>выполнения</w:t>
            </w:r>
            <w:r>
              <w:rPr>
                <w:spacing w:val="75"/>
                <w:sz w:val="24"/>
              </w:rPr>
              <w:t xml:space="preserve"> </w:t>
            </w:r>
            <w:r>
              <w:rPr>
                <w:sz w:val="24"/>
              </w:rPr>
              <w:t>работ</w:t>
            </w:r>
            <w:r>
              <w:rPr>
                <w:spacing w:val="76"/>
                <w:sz w:val="24"/>
              </w:rPr>
              <w:t xml:space="preserve"> </w:t>
            </w:r>
            <w:r>
              <w:rPr>
                <w:sz w:val="24"/>
              </w:rPr>
              <w:t>по</w:t>
            </w:r>
            <w:r>
              <w:rPr>
                <w:spacing w:val="75"/>
                <w:sz w:val="24"/>
              </w:rPr>
              <w:t xml:space="preserve"> </w:t>
            </w:r>
            <w:r>
              <w:rPr>
                <w:sz w:val="24"/>
              </w:rPr>
              <w:t>возделыванию</w:t>
            </w:r>
            <w:r>
              <w:rPr>
                <w:spacing w:val="74"/>
                <w:sz w:val="24"/>
              </w:rPr>
              <w:t xml:space="preserve"> </w:t>
            </w:r>
            <w:r>
              <w:rPr>
                <w:sz w:val="24"/>
              </w:rPr>
              <w:t>и</w:t>
            </w:r>
            <w:r>
              <w:rPr>
                <w:spacing w:val="72"/>
                <w:sz w:val="24"/>
              </w:rPr>
              <w:t xml:space="preserve"> </w:t>
            </w:r>
            <w:r>
              <w:rPr>
                <w:sz w:val="24"/>
              </w:rPr>
              <w:t>уборке</w:t>
            </w:r>
            <w:r>
              <w:rPr>
                <w:spacing w:val="75"/>
                <w:sz w:val="24"/>
              </w:rPr>
              <w:t xml:space="preserve"> </w:t>
            </w:r>
            <w:r>
              <w:rPr>
                <w:sz w:val="24"/>
              </w:rPr>
              <w:t>сельскохозяйственных</w:t>
            </w:r>
            <w:r>
              <w:rPr>
                <w:spacing w:val="71"/>
                <w:sz w:val="24"/>
              </w:rPr>
              <w:t xml:space="preserve"> </w:t>
            </w:r>
            <w:r>
              <w:rPr>
                <w:sz w:val="24"/>
              </w:rPr>
              <w:t>культур.</w:t>
            </w:r>
            <w:r>
              <w:rPr>
                <w:spacing w:val="79"/>
                <w:sz w:val="24"/>
              </w:rPr>
              <w:t xml:space="preserve"> </w:t>
            </w:r>
            <w:r>
              <w:rPr>
                <w:sz w:val="24"/>
              </w:rPr>
              <w:t>Оценивать</w:t>
            </w:r>
            <w:r>
              <w:rPr>
                <w:spacing w:val="77"/>
                <w:sz w:val="24"/>
              </w:rPr>
              <w:t xml:space="preserve"> </w:t>
            </w:r>
            <w:r>
              <w:rPr>
                <w:sz w:val="24"/>
              </w:rPr>
              <w:t>качество выполняемых работ.</w:t>
            </w:r>
          </w:p>
        </w:tc>
      </w:tr>
    </w:tbl>
    <w:p w:rsidR="00D27683" w:rsidRDefault="00D27683">
      <w:pPr>
        <w:spacing w:line="274" w:lineRule="exact"/>
        <w:rPr>
          <w:sz w:val="24"/>
        </w:rPr>
        <w:sectPr w:rsidR="00D27683">
          <w:footerReference w:type="default" r:id="rId149"/>
          <w:pgSz w:w="16840" w:h="11910" w:orient="landscape"/>
          <w:pgMar w:top="1060" w:right="360" w:bottom="960" w:left="340" w:header="0" w:footer="767" w:gutter="0"/>
          <w:cols w:space="720"/>
        </w:sectPr>
      </w:pPr>
    </w:p>
    <w:p w:rsidR="00D27683" w:rsidRDefault="00D27683">
      <w:pPr>
        <w:pStyle w:val="a3"/>
        <w:spacing w:before="1"/>
        <w:rPr>
          <w:b/>
          <w:sz w:val="2"/>
        </w:rPr>
      </w:pPr>
    </w:p>
    <w:tbl>
      <w:tblPr>
        <w:tblStyle w:val="TableNormal"/>
        <w:tblW w:w="0" w:type="auto"/>
        <w:tblInd w:w="2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977"/>
        <w:gridCol w:w="11547"/>
      </w:tblGrid>
      <w:tr w:rsidR="00D27683">
        <w:trPr>
          <w:trHeight w:val="2760"/>
        </w:trPr>
        <w:tc>
          <w:tcPr>
            <w:tcW w:w="1277" w:type="dxa"/>
          </w:tcPr>
          <w:p w:rsidR="00D27683" w:rsidRDefault="00D27683">
            <w:pPr>
              <w:pStyle w:val="TableParagraph"/>
              <w:ind w:left="0"/>
              <w:rPr>
                <w:sz w:val="24"/>
              </w:rPr>
            </w:pPr>
          </w:p>
        </w:tc>
        <w:tc>
          <w:tcPr>
            <w:tcW w:w="2977" w:type="dxa"/>
          </w:tcPr>
          <w:p w:rsidR="00D27683" w:rsidRDefault="00D27683">
            <w:pPr>
              <w:pStyle w:val="TableParagraph"/>
              <w:ind w:left="0"/>
              <w:rPr>
                <w:sz w:val="24"/>
              </w:rPr>
            </w:pPr>
          </w:p>
        </w:tc>
        <w:tc>
          <w:tcPr>
            <w:tcW w:w="11547" w:type="dxa"/>
          </w:tcPr>
          <w:p w:rsidR="00D27683" w:rsidRDefault="006542EE">
            <w:pPr>
              <w:pStyle w:val="TableParagraph"/>
              <w:spacing w:line="271" w:lineRule="exact"/>
              <w:ind w:left="105"/>
              <w:rPr>
                <w:b/>
                <w:sz w:val="24"/>
              </w:rPr>
            </w:pPr>
            <w:r>
              <w:rPr>
                <w:b/>
                <w:spacing w:val="-2"/>
                <w:sz w:val="24"/>
              </w:rPr>
              <w:t>Знания:</w:t>
            </w:r>
          </w:p>
          <w:p w:rsidR="00D27683" w:rsidRDefault="006542EE">
            <w:pPr>
              <w:pStyle w:val="TableParagraph"/>
              <w:ind w:left="105"/>
              <w:rPr>
                <w:sz w:val="24"/>
              </w:rPr>
            </w:pPr>
            <w:r>
              <w:rPr>
                <w:sz w:val="24"/>
              </w:rPr>
              <w:t>Основные сведения о производственных процессах и энергетических средствах в сельском хозяйстве. Технологию</w:t>
            </w:r>
            <w:r>
              <w:rPr>
                <w:spacing w:val="-8"/>
                <w:sz w:val="24"/>
              </w:rPr>
              <w:t xml:space="preserve"> </w:t>
            </w:r>
            <w:r>
              <w:rPr>
                <w:sz w:val="24"/>
              </w:rPr>
              <w:t>обработки</w:t>
            </w:r>
            <w:r>
              <w:rPr>
                <w:spacing w:val="-5"/>
                <w:sz w:val="24"/>
              </w:rPr>
              <w:t xml:space="preserve"> </w:t>
            </w:r>
            <w:r>
              <w:rPr>
                <w:sz w:val="24"/>
              </w:rPr>
              <w:t>почвы. Принципы</w:t>
            </w:r>
            <w:r>
              <w:rPr>
                <w:spacing w:val="-4"/>
                <w:sz w:val="24"/>
              </w:rPr>
              <w:t xml:space="preserve"> </w:t>
            </w:r>
            <w:r>
              <w:rPr>
                <w:sz w:val="24"/>
              </w:rPr>
              <w:t>формирования</w:t>
            </w:r>
            <w:r>
              <w:rPr>
                <w:spacing w:val="-1"/>
                <w:sz w:val="24"/>
              </w:rPr>
              <w:t xml:space="preserve"> </w:t>
            </w:r>
            <w:r>
              <w:rPr>
                <w:sz w:val="24"/>
              </w:rPr>
              <w:t>уборочно-транспортных</w:t>
            </w:r>
            <w:r>
              <w:rPr>
                <w:spacing w:val="-6"/>
                <w:sz w:val="24"/>
              </w:rPr>
              <w:t xml:space="preserve"> </w:t>
            </w:r>
            <w:r>
              <w:rPr>
                <w:sz w:val="24"/>
              </w:rPr>
              <w:t>комплексов. Технические</w:t>
            </w:r>
            <w:r>
              <w:rPr>
                <w:spacing w:val="-2"/>
                <w:sz w:val="24"/>
              </w:rPr>
              <w:t xml:space="preserve"> </w:t>
            </w:r>
            <w:r>
              <w:rPr>
                <w:sz w:val="24"/>
              </w:rPr>
              <w:t>и технологические</w:t>
            </w:r>
            <w:r>
              <w:rPr>
                <w:spacing w:val="40"/>
                <w:sz w:val="24"/>
              </w:rPr>
              <w:t xml:space="preserve"> </w:t>
            </w:r>
            <w:r>
              <w:rPr>
                <w:sz w:val="24"/>
              </w:rPr>
              <w:t>регулировки</w:t>
            </w:r>
            <w:r>
              <w:rPr>
                <w:spacing w:val="40"/>
                <w:sz w:val="24"/>
              </w:rPr>
              <w:t xml:space="preserve"> </w:t>
            </w:r>
            <w:r>
              <w:rPr>
                <w:sz w:val="24"/>
              </w:rPr>
              <w:t>машин.</w:t>
            </w:r>
            <w:r>
              <w:rPr>
                <w:spacing w:val="40"/>
                <w:sz w:val="24"/>
              </w:rPr>
              <w:t xml:space="preserve"> </w:t>
            </w:r>
            <w:r>
              <w:rPr>
                <w:sz w:val="24"/>
              </w:rPr>
              <w:t>Технологии</w:t>
            </w:r>
            <w:r>
              <w:rPr>
                <w:spacing w:val="40"/>
                <w:sz w:val="24"/>
              </w:rPr>
              <w:t xml:space="preserve"> </w:t>
            </w:r>
            <w:r>
              <w:rPr>
                <w:sz w:val="24"/>
              </w:rPr>
              <w:t>производства</w:t>
            </w:r>
            <w:r>
              <w:rPr>
                <w:spacing w:val="40"/>
                <w:sz w:val="24"/>
              </w:rPr>
              <w:t xml:space="preserve"> </w:t>
            </w:r>
            <w:r>
              <w:rPr>
                <w:sz w:val="24"/>
              </w:rPr>
              <w:t>продукции</w:t>
            </w:r>
            <w:r>
              <w:rPr>
                <w:spacing w:val="40"/>
                <w:sz w:val="24"/>
              </w:rPr>
              <w:t xml:space="preserve"> </w:t>
            </w:r>
            <w:r>
              <w:rPr>
                <w:sz w:val="24"/>
              </w:rPr>
              <w:t>растениеводства.</w:t>
            </w:r>
            <w:r>
              <w:rPr>
                <w:spacing w:val="40"/>
                <w:sz w:val="24"/>
              </w:rPr>
              <w:t xml:space="preserve"> </w:t>
            </w:r>
            <w:r>
              <w:rPr>
                <w:sz w:val="24"/>
              </w:rPr>
              <w:t>Технологии производства</w:t>
            </w:r>
            <w:r>
              <w:rPr>
                <w:spacing w:val="80"/>
                <w:sz w:val="24"/>
              </w:rPr>
              <w:t xml:space="preserve"> </w:t>
            </w:r>
            <w:r>
              <w:rPr>
                <w:sz w:val="24"/>
              </w:rPr>
              <w:t>продукции</w:t>
            </w:r>
            <w:r>
              <w:rPr>
                <w:spacing w:val="80"/>
                <w:sz w:val="24"/>
              </w:rPr>
              <w:t xml:space="preserve"> </w:t>
            </w:r>
            <w:r>
              <w:rPr>
                <w:sz w:val="24"/>
              </w:rPr>
              <w:t>животноводства.</w:t>
            </w:r>
            <w:r>
              <w:rPr>
                <w:spacing w:val="80"/>
                <w:sz w:val="24"/>
              </w:rPr>
              <w:t xml:space="preserve"> </w:t>
            </w:r>
            <w:r>
              <w:rPr>
                <w:sz w:val="24"/>
              </w:rPr>
              <w:t>Основные</w:t>
            </w:r>
            <w:r>
              <w:rPr>
                <w:spacing w:val="80"/>
                <w:sz w:val="24"/>
              </w:rPr>
              <w:t xml:space="preserve"> </w:t>
            </w:r>
            <w:r>
              <w:rPr>
                <w:sz w:val="24"/>
              </w:rPr>
              <w:t>свойства</w:t>
            </w:r>
            <w:r>
              <w:rPr>
                <w:spacing w:val="80"/>
                <w:sz w:val="24"/>
              </w:rPr>
              <w:t xml:space="preserve"> </w:t>
            </w:r>
            <w:r>
              <w:rPr>
                <w:sz w:val="24"/>
              </w:rPr>
              <w:t>и</w:t>
            </w:r>
            <w:r>
              <w:rPr>
                <w:spacing w:val="80"/>
                <w:sz w:val="24"/>
              </w:rPr>
              <w:t xml:space="preserve"> </w:t>
            </w:r>
            <w:r>
              <w:rPr>
                <w:sz w:val="24"/>
              </w:rPr>
              <w:t>показатели</w:t>
            </w:r>
            <w:r>
              <w:rPr>
                <w:spacing w:val="80"/>
                <w:sz w:val="24"/>
              </w:rPr>
              <w:t xml:space="preserve"> </w:t>
            </w:r>
            <w:r>
              <w:rPr>
                <w:sz w:val="24"/>
              </w:rPr>
              <w:t>работы</w:t>
            </w:r>
            <w:r>
              <w:rPr>
                <w:spacing w:val="80"/>
                <w:sz w:val="24"/>
              </w:rPr>
              <w:t xml:space="preserve"> </w:t>
            </w:r>
            <w:r>
              <w:rPr>
                <w:sz w:val="24"/>
              </w:rPr>
              <w:t>МТА.</w:t>
            </w:r>
            <w:r>
              <w:rPr>
                <w:spacing w:val="80"/>
                <w:sz w:val="24"/>
              </w:rPr>
              <w:t xml:space="preserve"> </w:t>
            </w:r>
            <w:r>
              <w:rPr>
                <w:sz w:val="24"/>
              </w:rPr>
              <w:t>Основные</w:t>
            </w:r>
            <w:r>
              <w:rPr>
                <w:spacing w:val="40"/>
                <w:sz w:val="24"/>
              </w:rPr>
              <w:t xml:space="preserve"> </w:t>
            </w:r>
            <w:r>
              <w:rPr>
                <w:sz w:val="24"/>
              </w:rPr>
              <w:t xml:space="preserve">требования, предъявляемые к МТА, способы их комплектования. Виды эксплуатационных затрат при работе </w:t>
            </w:r>
            <w:r>
              <w:rPr>
                <w:spacing w:val="-4"/>
                <w:sz w:val="24"/>
              </w:rPr>
              <w:t>МТА.</w:t>
            </w:r>
          </w:p>
          <w:p w:rsidR="00D27683" w:rsidRDefault="006542EE">
            <w:pPr>
              <w:pStyle w:val="TableParagraph"/>
              <w:spacing w:before="2" w:line="237" w:lineRule="auto"/>
              <w:ind w:left="105"/>
              <w:rPr>
                <w:sz w:val="24"/>
              </w:rPr>
            </w:pPr>
            <w:r>
              <w:rPr>
                <w:sz w:val="24"/>
              </w:rPr>
              <w:t>Общие понятия</w:t>
            </w:r>
            <w:r>
              <w:rPr>
                <w:spacing w:val="-5"/>
                <w:sz w:val="24"/>
              </w:rPr>
              <w:t xml:space="preserve"> </w:t>
            </w:r>
            <w:r>
              <w:rPr>
                <w:sz w:val="24"/>
              </w:rPr>
              <w:t xml:space="preserve">о технологии механизированных работ, </w:t>
            </w:r>
            <w:proofErr w:type="spellStart"/>
            <w:r>
              <w:rPr>
                <w:sz w:val="24"/>
              </w:rPr>
              <w:t>ресурсо</w:t>
            </w:r>
            <w:proofErr w:type="spellEnd"/>
            <w:r>
              <w:rPr>
                <w:sz w:val="24"/>
              </w:rPr>
              <w:t>- и энергосберегающих технологий;</w:t>
            </w:r>
            <w:r>
              <w:rPr>
                <w:spacing w:val="40"/>
                <w:sz w:val="24"/>
              </w:rPr>
              <w:t xml:space="preserve"> </w:t>
            </w:r>
            <w:r>
              <w:rPr>
                <w:sz w:val="24"/>
              </w:rPr>
              <w:t>Правила техники</w:t>
            </w:r>
            <w:r>
              <w:rPr>
                <w:spacing w:val="62"/>
                <w:sz w:val="24"/>
              </w:rPr>
              <w:t xml:space="preserve"> </w:t>
            </w:r>
            <w:r>
              <w:rPr>
                <w:sz w:val="24"/>
              </w:rPr>
              <w:t>безопасности,</w:t>
            </w:r>
            <w:r>
              <w:rPr>
                <w:spacing w:val="56"/>
                <w:sz w:val="24"/>
              </w:rPr>
              <w:t xml:space="preserve"> </w:t>
            </w:r>
            <w:r>
              <w:rPr>
                <w:sz w:val="24"/>
              </w:rPr>
              <w:t>охраны</w:t>
            </w:r>
            <w:r>
              <w:rPr>
                <w:spacing w:val="66"/>
                <w:sz w:val="24"/>
              </w:rPr>
              <w:t xml:space="preserve"> </w:t>
            </w:r>
            <w:r>
              <w:rPr>
                <w:sz w:val="24"/>
              </w:rPr>
              <w:t>труда</w:t>
            </w:r>
            <w:r>
              <w:rPr>
                <w:spacing w:val="62"/>
                <w:sz w:val="24"/>
              </w:rPr>
              <w:t xml:space="preserve"> </w:t>
            </w:r>
            <w:r>
              <w:rPr>
                <w:sz w:val="24"/>
              </w:rPr>
              <w:t>и</w:t>
            </w:r>
            <w:r>
              <w:rPr>
                <w:spacing w:val="60"/>
                <w:sz w:val="24"/>
              </w:rPr>
              <w:t xml:space="preserve"> </w:t>
            </w:r>
            <w:r>
              <w:rPr>
                <w:sz w:val="24"/>
              </w:rPr>
              <w:t>окружающей</w:t>
            </w:r>
            <w:r>
              <w:rPr>
                <w:spacing w:val="64"/>
                <w:sz w:val="24"/>
              </w:rPr>
              <w:t xml:space="preserve"> </w:t>
            </w:r>
            <w:r>
              <w:rPr>
                <w:sz w:val="24"/>
              </w:rPr>
              <w:t>среды.</w:t>
            </w:r>
            <w:r>
              <w:rPr>
                <w:spacing w:val="69"/>
                <w:sz w:val="24"/>
              </w:rPr>
              <w:t xml:space="preserve"> </w:t>
            </w:r>
            <w:r>
              <w:rPr>
                <w:sz w:val="24"/>
              </w:rPr>
              <w:t>Методы</w:t>
            </w:r>
            <w:r>
              <w:rPr>
                <w:spacing w:val="56"/>
                <w:sz w:val="24"/>
              </w:rPr>
              <w:t xml:space="preserve"> </w:t>
            </w:r>
            <w:r>
              <w:rPr>
                <w:sz w:val="24"/>
              </w:rPr>
              <w:t>оценивания</w:t>
            </w:r>
            <w:r>
              <w:rPr>
                <w:spacing w:val="58"/>
                <w:sz w:val="24"/>
              </w:rPr>
              <w:t xml:space="preserve"> </w:t>
            </w:r>
            <w:r>
              <w:rPr>
                <w:sz w:val="24"/>
              </w:rPr>
              <w:t>качества</w:t>
            </w:r>
            <w:r>
              <w:rPr>
                <w:spacing w:val="63"/>
                <w:sz w:val="24"/>
              </w:rPr>
              <w:t xml:space="preserve"> </w:t>
            </w:r>
            <w:r>
              <w:rPr>
                <w:spacing w:val="-2"/>
                <w:sz w:val="24"/>
              </w:rPr>
              <w:t>выполняемых</w:t>
            </w:r>
          </w:p>
          <w:p w:rsidR="00D27683" w:rsidRDefault="006542EE">
            <w:pPr>
              <w:pStyle w:val="TableParagraph"/>
              <w:spacing w:before="3" w:line="261" w:lineRule="exact"/>
              <w:ind w:left="105"/>
              <w:rPr>
                <w:sz w:val="24"/>
              </w:rPr>
            </w:pPr>
            <w:r>
              <w:rPr>
                <w:spacing w:val="-2"/>
                <w:sz w:val="24"/>
              </w:rPr>
              <w:t>работ.</w:t>
            </w:r>
          </w:p>
        </w:tc>
      </w:tr>
      <w:tr w:rsidR="00D27683">
        <w:trPr>
          <w:trHeight w:val="1382"/>
        </w:trPr>
        <w:tc>
          <w:tcPr>
            <w:tcW w:w="1277" w:type="dxa"/>
            <w:vMerge w:val="restart"/>
          </w:tcPr>
          <w:p w:rsidR="00D27683" w:rsidRDefault="006542EE">
            <w:pPr>
              <w:pStyle w:val="TableParagraph"/>
              <w:spacing w:line="268" w:lineRule="exact"/>
              <w:ind w:left="105"/>
              <w:rPr>
                <w:sz w:val="24"/>
              </w:rPr>
            </w:pPr>
            <w:r>
              <w:rPr>
                <w:sz w:val="24"/>
              </w:rPr>
              <w:t xml:space="preserve">ПК </w:t>
            </w:r>
            <w:r>
              <w:rPr>
                <w:spacing w:val="-4"/>
                <w:sz w:val="24"/>
              </w:rPr>
              <w:t>2.3.</w:t>
            </w:r>
          </w:p>
        </w:tc>
        <w:tc>
          <w:tcPr>
            <w:tcW w:w="2977" w:type="dxa"/>
            <w:vMerge w:val="restart"/>
          </w:tcPr>
          <w:p w:rsidR="00D27683" w:rsidRDefault="006542EE">
            <w:pPr>
              <w:pStyle w:val="TableParagraph"/>
              <w:tabs>
                <w:tab w:val="left" w:pos="1150"/>
                <w:tab w:val="left" w:pos="1574"/>
                <w:tab w:val="left" w:pos="2148"/>
                <w:tab w:val="left" w:pos="2635"/>
                <w:tab w:val="left" w:pos="2738"/>
              </w:tabs>
              <w:ind w:left="105" w:right="93"/>
              <w:rPr>
                <w:sz w:val="24"/>
              </w:rPr>
            </w:pPr>
            <w:r>
              <w:rPr>
                <w:spacing w:val="-2"/>
                <w:sz w:val="24"/>
              </w:rPr>
              <w:t>Выполнять</w:t>
            </w:r>
            <w:r>
              <w:rPr>
                <w:sz w:val="24"/>
              </w:rPr>
              <w:tab/>
            </w:r>
            <w:r>
              <w:rPr>
                <w:spacing w:val="-2"/>
                <w:sz w:val="24"/>
              </w:rPr>
              <w:t>работы</w:t>
            </w:r>
            <w:r>
              <w:rPr>
                <w:sz w:val="24"/>
              </w:rPr>
              <w:tab/>
            </w:r>
            <w:r>
              <w:rPr>
                <w:spacing w:val="-6"/>
                <w:sz w:val="24"/>
              </w:rPr>
              <w:t xml:space="preserve">на </w:t>
            </w:r>
            <w:r>
              <w:rPr>
                <w:spacing w:val="-2"/>
                <w:sz w:val="24"/>
              </w:rPr>
              <w:t xml:space="preserve">машинно-тракторном </w:t>
            </w:r>
            <w:r>
              <w:rPr>
                <w:sz w:val="24"/>
              </w:rPr>
              <w:t>агрегате</w:t>
            </w:r>
            <w:r>
              <w:rPr>
                <w:spacing w:val="37"/>
                <w:sz w:val="24"/>
              </w:rPr>
              <w:t xml:space="preserve"> </w:t>
            </w:r>
            <w:r>
              <w:rPr>
                <w:sz w:val="24"/>
              </w:rPr>
              <w:t>в</w:t>
            </w:r>
            <w:r>
              <w:rPr>
                <w:spacing w:val="40"/>
                <w:sz w:val="24"/>
              </w:rPr>
              <w:t xml:space="preserve"> </w:t>
            </w:r>
            <w:r>
              <w:rPr>
                <w:sz w:val="24"/>
              </w:rPr>
              <w:t>соответствии</w:t>
            </w:r>
            <w:r>
              <w:rPr>
                <w:spacing w:val="40"/>
                <w:sz w:val="24"/>
              </w:rPr>
              <w:t xml:space="preserve"> </w:t>
            </w:r>
            <w:r>
              <w:rPr>
                <w:sz w:val="24"/>
              </w:rPr>
              <w:t xml:space="preserve">с </w:t>
            </w:r>
            <w:r>
              <w:rPr>
                <w:spacing w:val="-2"/>
                <w:sz w:val="24"/>
              </w:rPr>
              <w:t>требованиями</w:t>
            </w:r>
            <w:r>
              <w:rPr>
                <w:sz w:val="24"/>
              </w:rPr>
              <w:tab/>
            </w:r>
            <w:r>
              <w:rPr>
                <w:sz w:val="24"/>
              </w:rPr>
              <w:tab/>
            </w:r>
            <w:r>
              <w:rPr>
                <w:spacing w:val="-2"/>
                <w:sz w:val="24"/>
              </w:rPr>
              <w:t>правил техники</w:t>
            </w:r>
            <w:r>
              <w:rPr>
                <w:sz w:val="24"/>
              </w:rPr>
              <w:tab/>
            </w:r>
            <w:r>
              <w:rPr>
                <w:spacing w:val="-2"/>
                <w:sz w:val="24"/>
              </w:rPr>
              <w:t>безопасности</w:t>
            </w:r>
            <w:r>
              <w:rPr>
                <w:sz w:val="24"/>
              </w:rPr>
              <w:tab/>
            </w:r>
            <w:r>
              <w:rPr>
                <w:sz w:val="24"/>
              </w:rPr>
              <w:tab/>
            </w:r>
            <w:r>
              <w:rPr>
                <w:spacing w:val="-10"/>
                <w:sz w:val="24"/>
              </w:rPr>
              <w:t xml:space="preserve">и </w:t>
            </w:r>
            <w:r>
              <w:rPr>
                <w:sz w:val="24"/>
              </w:rPr>
              <w:t>охраны труда</w:t>
            </w:r>
          </w:p>
        </w:tc>
        <w:tc>
          <w:tcPr>
            <w:tcW w:w="11547" w:type="dxa"/>
          </w:tcPr>
          <w:p w:rsidR="00D27683" w:rsidRDefault="006542EE">
            <w:pPr>
              <w:pStyle w:val="TableParagraph"/>
              <w:spacing w:line="272" w:lineRule="exact"/>
              <w:ind w:left="105"/>
              <w:jc w:val="both"/>
              <w:rPr>
                <w:b/>
                <w:sz w:val="24"/>
              </w:rPr>
            </w:pPr>
            <w:r>
              <w:rPr>
                <w:b/>
                <w:sz w:val="24"/>
              </w:rPr>
              <w:t>Практический</w:t>
            </w:r>
            <w:r>
              <w:rPr>
                <w:b/>
                <w:spacing w:val="-7"/>
                <w:sz w:val="24"/>
              </w:rPr>
              <w:t xml:space="preserve"> </w:t>
            </w:r>
            <w:r>
              <w:rPr>
                <w:b/>
                <w:spacing w:val="-4"/>
                <w:sz w:val="24"/>
              </w:rPr>
              <w:t>опыт:</w:t>
            </w:r>
          </w:p>
          <w:p w:rsidR="00D27683" w:rsidRDefault="006542EE">
            <w:pPr>
              <w:pStyle w:val="TableParagraph"/>
              <w:ind w:left="105" w:right="96"/>
              <w:jc w:val="both"/>
              <w:rPr>
                <w:sz w:val="24"/>
              </w:rPr>
            </w:pPr>
            <w:r>
              <w:rPr>
                <w:sz w:val="24"/>
              </w:rPr>
              <w:t>Комплектование машинно-тракторного агрегата (далее – МТА). Подбор режимов работы МТА и выбор способа движения. Выполнение работы на агрегатах с энергетическими средствами и на самоходных машинах</w:t>
            </w:r>
            <w:r>
              <w:rPr>
                <w:spacing w:val="80"/>
                <w:sz w:val="24"/>
              </w:rPr>
              <w:t xml:space="preserve">   </w:t>
            </w:r>
            <w:r>
              <w:rPr>
                <w:sz w:val="24"/>
              </w:rPr>
              <w:t>различных</w:t>
            </w:r>
            <w:r>
              <w:rPr>
                <w:spacing w:val="40"/>
                <w:sz w:val="24"/>
              </w:rPr>
              <w:t xml:space="preserve">  </w:t>
            </w:r>
            <w:r>
              <w:rPr>
                <w:sz w:val="24"/>
              </w:rPr>
              <w:t>категорий.</w:t>
            </w:r>
            <w:r>
              <w:rPr>
                <w:spacing w:val="40"/>
                <w:sz w:val="24"/>
              </w:rPr>
              <w:t xml:space="preserve">  </w:t>
            </w:r>
            <w:r>
              <w:rPr>
                <w:sz w:val="24"/>
              </w:rPr>
              <w:t>Выполнение</w:t>
            </w:r>
            <w:r>
              <w:rPr>
                <w:spacing w:val="40"/>
                <w:sz w:val="24"/>
              </w:rPr>
              <w:t xml:space="preserve">  </w:t>
            </w:r>
            <w:r>
              <w:rPr>
                <w:sz w:val="24"/>
              </w:rPr>
              <w:t>транспортных</w:t>
            </w:r>
            <w:r>
              <w:rPr>
                <w:spacing w:val="40"/>
                <w:sz w:val="24"/>
              </w:rPr>
              <w:t xml:space="preserve">  </w:t>
            </w:r>
            <w:r>
              <w:rPr>
                <w:sz w:val="24"/>
              </w:rPr>
              <w:t>работ.</w:t>
            </w:r>
            <w:r>
              <w:rPr>
                <w:spacing w:val="53"/>
                <w:sz w:val="24"/>
              </w:rPr>
              <w:t xml:space="preserve">  </w:t>
            </w:r>
            <w:r>
              <w:rPr>
                <w:sz w:val="24"/>
              </w:rPr>
              <w:t>Осуществление</w:t>
            </w:r>
            <w:r>
              <w:rPr>
                <w:spacing w:val="40"/>
                <w:sz w:val="24"/>
              </w:rPr>
              <w:t xml:space="preserve">  </w:t>
            </w:r>
            <w:r>
              <w:rPr>
                <w:sz w:val="24"/>
              </w:rPr>
              <w:t>самоконтроля</w:t>
            </w:r>
          </w:p>
          <w:p w:rsidR="00D27683" w:rsidRDefault="006542EE">
            <w:pPr>
              <w:pStyle w:val="TableParagraph"/>
              <w:spacing w:line="264" w:lineRule="exact"/>
              <w:ind w:left="105"/>
              <w:jc w:val="both"/>
              <w:rPr>
                <w:sz w:val="24"/>
              </w:rPr>
            </w:pPr>
            <w:r>
              <w:rPr>
                <w:sz w:val="24"/>
              </w:rPr>
              <w:t>выполненных</w:t>
            </w:r>
            <w:r>
              <w:rPr>
                <w:spacing w:val="-7"/>
                <w:sz w:val="24"/>
              </w:rPr>
              <w:t xml:space="preserve"> </w:t>
            </w:r>
            <w:r>
              <w:rPr>
                <w:spacing w:val="-4"/>
                <w:sz w:val="24"/>
              </w:rPr>
              <w:t>работ</w:t>
            </w:r>
          </w:p>
        </w:tc>
      </w:tr>
      <w:tr w:rsidR="00D27683">
        <w:trPr>
          <w:trHeight w:val="1377"/>
        </w:trPr>
        <w:tc>
          <w:tcPr>
            <w:tcW w:w="1277" w:type="dxa"/>
            <w:vMerge/>
            <w:tcBorders>
              <w:top w:val="nil"/>
            </w:tcBorders>
          </w:tcPr>
          <w:p w:rsidR="00D27683" w:rsidRDefault="00D27683">
            <w:pPr>
              <w:rPr>
                <w:sz w:val="2"/>
                <w:szCs w:val="2"/>
              </w:rPr>
            </w:pPr>
          </w:p>
        </w:tc>
        <w:tc>
          <w:tcPr>
            <w:tcW w:w="2977" w:type="dxa"/>
            <w:vMerge/>
            <w:tcBorders>
              <w:top w:val="nil"/>
            </w:tcBorders>
          </w:tcPr>
          <w:p w:rsidR="00D27683" w:rsidRDefault="00D27683">
            <w:pPr>
              <w:rPr>
                <w:sz w:val="2"/>
                <w:szCs w:val="2"/>
              </w:rPr>
            </w:pPr>
          </w:p>
        </w:tc>
        <w:tc>
          <w:tcPr>
            <w:tcW w:w="11547" w:type="dxa"/>
          </w:tcPr>
          <w:p w:rsidR="00D27683" w:rsidRDefault="006542EE">
            <w:pPr>
              <w:pStyle w:val="TableParagraph"/>
              <w:spacing w:line="269" w:lineRule="exact"/>
              <w:ind w:left="105"/>
              <w:rPr>
                <w:b/>
                <w:sz w:val="24"/>
              </w:rPr>
            </w:pPr>
            <w:r>
              <w:rPr>
                <w:b/>
                <w:spacing w:val="-2"/>
                <w:sz w:val="24"/>
              </w:rPr>
              <w:t>Умения:</w:t>
            </w:r>
          </w:p>
          <w:p w:rsidR="00D27683" w:rsidRDefault="006542EE">
            <w:pPr>
              <w:pStyle w:val="TableParagraph"/>
              <w:ind w:left="105"/>
              <w:rPr>
                <w:sz w:val="24"/>
              </w:rPr>
            </w:pPr>
            <w:r>
              <w:rPr>
                <w:sz w:val="24"/>
              </w:rPr>
              <w:t>Комплектовать машинно-тракторные агрегаты. Работать на агрегатах. Производить расчет грузоперевозки. Комплектовать</w:t>
            </w:r>
            <w:r>
              <w:rPr>
                <w:spacing w:val="32"/>
                <w:sz w:val="24"/>
              </w:rPr>
              <w:t xml:space="preserve"> </w:t>
            </w:r>
            <w:r>
              <w:rPr>
                <w:sz w:val="24"/>
              </w:rPr>
              <w:t>и</w:t>
            </w:r>
            <w:r>
              <w:rPr>
                <w:spacing w:val="32"/>
                <w:sz w:val="24"/>
              </w:rPr>
              <w:t xml:space="preserve"> </w:t>
            </w:r>
            <w:r>
              <w:rPr>
                <w:sz w:val="24"/>
              </w:rPr>
              <w:t>подготавливать</w:t>
            </w:r>
            <w:r>
              <w:rPr>
                <w:spacing w:val="33"/>
                <w:sz w:val="24"/>
              </w:rPr>
              <w:t xml:space="preserve"> </w:t>
            </w:r>
            <w:r>
              <w:rPr>
                <w:sz w:val="24"/>
              </w:rPr>
              <w:t>к</w:t>
            </w:r>
            <w:r>
              <w:rPr>
                <w:spacing w:val="30"/>
                <w:sz w:val="24"/>
              </w:rPr>
              <w:t xml:space="preserve"> </w:t>
            </w:r>
            <w:r>
              <w:rPr>
                <w:sz w:val="24"/>
              </w:rPr>
              <w:t>работе</w:t>
            </w:r>
            <w:r>
              <w:rPr>
                <w:spacing w:val="31"/>
                <w:sz w:val="24"/>
              </w:rPr>
              <w:t xml:space="preserve"> </w:t>
            </w:r>
            <w:r>
              <w:rPr>
                <w:sz w:val="24"/>
              </w:rPr>
              <w:t>транспортный</w:t>
            </w:r>
            <w:r>
              <w:rPr>
                <w:spacing w:val="32"/>
                <w:sz w:val="24"/>
              </w:rPr>
              <w:t xml:space="preserve"> </w:t>
            </w:r>
            <w:r>
              <w:rPr>
                <w:sz w:val="24"/>
              </w:rPr>
              <w:t>агрегат.</w:t>
            </w:r>
            <w:r>
              <w:rPr>
                <w:spacing w:val="35"/>
                <w:sz w:val="24"/>
              </w:rPr>
              <w:t xml:space="preserve"> </w:t>
            </w:r>
            <w:r>
              <w:rPr>
                <w:sz w:val="24"/>
              </w:rPr>
              <w:t>Комплектовать</w:t>
            </w:r>
            <w:r>
              <w:rPr>
                <w:spacing w:val="33"/>
                <w:sz w:val="24"/>
              </w:rPr>
              <w:t xml:space="preserve"> </w:t>
            </w:r>
            <w:r>
              <w:rPr>
                <w:sz w:val="24"/>
              </w:rPr>
              <w:t>и подготавливать</w:t>
            </w:r>
            <w:r>
              <w:rPr>
                <w:spacing w:val="33"/>
                <w:sz w:val="24"/>
              </w:rPr>
              <w:t xml:space="preserve"> </w:t>
            </w:r>
            <w:r>
              <w:rPr>
                <w:sz w:val="24"/>
              </w:rPr>
              <w:t>агрегат для</w:t>
            </w:r>
            <w:r>
              <w:rPr>
                <w:spacing w:val="74"/>
                <w:sz w:val="24"/>
              </w:rPr>
              <w:t xml:space="preserve"> </w:t>
            </w:r>
            <w:r>
              <w:rPr>
                <w:sz w:val="24"/>
              </w:rPr>
              <w:t>выполнения</w:t>
            </w:r>
            <w:r>
              <w:rPr>
                <w:spacing w:val="76"/>
                <w:sz w:val="24"/>
              </w:rPr>
              <w:t xml:space="preserve"> </w:t>
            </w:r>
            <w:r>
              <w:rPr>
                <w:sz w:val="24"/>
              </w:rPr>
              <w:t>работ</w:t>
            </w:r>
            <w:r>
              <w:rPr>
                <w:spacing w:val="76"/>
                <w:sz w:val="24"/>
              </w:rPr>
              <w:t xml:space="preserve"> </w:t>
            </w:r>
            <w:r>
              <w:rPr>
                <w:sz w:val="24"/>
              </w:rPr>
              <w:t>по</w:t>
            </w:r>
            <w:r>
              <w:rPr>
                <w:spacing w:val="76"/>
                <w:sz w:val="24"/>
              </w:rPr>
              <w:t xml:space="preserve"> </w:t>
            </w:r>
            <w:r>
              <w:rPr>
                <w:sz w:val="24"/>
              </w:rPr>
              <w:t>возделыванию</w:t>
            </w:r>
            <w:r>
              <w:rPr>
                <w:spacing w:val="75"/>
                <w:sz w:val="24"/>
              </w:rPr>
              <w:t xml:space="preserve"> </w:t>
            </w:r>
            <w:r>
              <w:rPr>
                <w:sz w:val="24"/>
              </w:rPr>
              <w:t>и</w:t>
            </w:r>
            <w:r>
              <w:rPr>
                <w:spacing w:val="72"/>
                <w:sz w:val="24"/>
              </w:rPr>
              <w:t xml:space="preserve"> </w:t>
            </w:r>
            <w:r>
              <w:rPr>
                <w:sz w:val="24"/>
              </w:rPr>
              <w:t>уборке</w:t>
            </w:r>
            <w:r>
              <w:rPr>
                <w:spacing w:val="76"/>
                <w:sz w:val="24"/>
              </w:rPr>
              <w:t xml:space="preserve"> </w:t>
            </w:r>
            <w:r>
              <w:rPr>
                <w:sz w:val="24"/>
              </w:rPr>
              <w:t>сельскохозяйственных</w:t>
            </w:r>
            <w:r>
              <w:rPr>
                <w:spacing w:val="71"/>
                <w:sz w:val="24"/>
              </w:rPr>
              <w:t xml:space="preserve"> </w:t>
            </w:r>
            <w:r>
              <w:rPr>
                <w:sz w:val="24"/>
              </w:rPr>
              <w:t>культур.</w:t>
            </w:r>
            <w:r>
              <w:rPr>
                <w:spacing w:val="51"/>
                <w:w w:val="150"/>
                <w:sz w:val="24"/>
              </w:rPr>
              <w:t xml:space="preserve"> </w:t>
            </w:r>
            <w:r>
              <w:rPr>
                <w:sz w:val="24"/>
              </w:rPr>
              <w:t>Оценивать</w:t>
            </w:r>
            <w:r>
              <w:rPr>
                <w:spacing w:val="78"/>
                <w:sz w:val="24"/>
              </w:rPr>
              <w:t xml:space="preserve"> </w:t>
            </w:r>
            <w:r>
              <w:rPr>
                <w:spacing w:val="-2"/>
                <w:sz w:val="24"/>
              </w:rPr>
              <w:t>качество</w:t>
            </w:r>
          </w:p>
          <w:p w:rsidR="00D27683" w:rsidRDefault="006542EE">
            <w:pPr>
              <w:pStyle w:val="TableParagraph"/>
              <w:spacing w:line="261" w:lineRule="exact"/>
              <w:ind w:left="105"/>
              <w:rPr>
                <w:sz w:val="24"/>
              </w:rPr>
            </w:pPr>
            <w:r>
              <w:rPr>
                <w:sz w:val="24"/>
              </w:rPr>
              <w:t>выполняемых</w:t>
            </w:r>
            <w:r>
              <w:rPr>
                <w:spacing w:val="-5"/>
                <w:sz w:val="24"/>
              </w:rPr>
              <w:t xml:space="preserve"> </w:t>
            </w:r>
            <w:r>
              <w:rPr>
                <w:spacing w:val="-2"/>
                <w:sz w:val="24"/>
              </w:rPr>
              <w:t>работ.</w:t>
            </w:r>
          </w:p>
        </w:tc>
      </w:tr>
      <w:tr w:rsidR="00D27683">
        <w:trPr>
          <w:trHeight w:val="2760"/>
        </w:trPr>
        <w:tc>
          <w:tcPr>
            <w:tcW w:w="1277" w:type="dxa"/>
            <w:vMerge/>
            <w:tcBorders>
              <w:top w:val="nil"/>
            </w:tcBorders>
          </w:tcPr>
          <w:p w:rsidR="00D27683" w:rsidRDefault="00D27683">
            <w:pPr>
              <w:rPr>
                <w:sz w:val="2"/>
                <w:szCs w:val="2"/>
              </w:rPr>
            </w:pPr>
          </w:p>
        </w:tc>
        <w:tc>
          <w:tcPr>
            <w:tcW w:w="2977" w:type="dxa"/>
            <w:vMerge/>
            <w:tcBorders>
              <w:top w:val="nil"/>
            </w:tcBorders>
          </w:tcPr>
          <w:p w:rsidR="00D27683" w:rsidRDefault="00D27683">
            <w:pPr>
              <w:rPr>
                <w:sz w:val="2"/>
                <w:szCs w:val="2"/>
              </w:rPr>
            </w:pPr>
          </w:p>
        </w:tc>
        <w:tc>
          <w:tcPr>
            <w:tcW w:w="11547" w:type="dxa"/>
          </w:tcPr>
          <w:p w:rsidR="00D27683" w:rsidRDefault="006542EE">
            <w:pPr>
              <w:pStyle w:val="TableParagraph"/>
              <w:spacing w:line="271" w:lineRule="exact"/>
              <w:ind w:left="105"/>
              <w:rPr>
                <w:b/>
                <w:sz w:val="24"/>
              </w:rPr>
            </w:pPr>
            <w:r>
              <w:rPr>
                <w:b/>
                <w:spacing w:val="-2"/>
                <w:sz w:val="24"/>
              </w:rPr>
              <w:t>Знания:</w:t>
            </w:r>
          </w:p>
          <w:p w:rsidR="00D27683" w:rsidRDefault="006542EE">
            <w:pPr>
              <w:pStyle w:val="TableParagraph"/>
              <w:ind w:left="105"/>
              <w:rPr>
                <w:sz w:val="24"/>
              </w:rPr>
            </w:pPr>
            <w:r>
              <w:rPr>
                <w:sz w:val="24"/>
              </w:rPr>
              <w:t>Основные сведения о производственных процессах и энергетических средствах в сельском хозяйстве. Технологию</w:t>
            </w:r>
            <w:r>
              <w:rPr>
                <w:spacing w:val="-8"/>
                <w:sz w:val="24"/>
              </w:rPr>
              <w:t xml:space="preserve"> </w:t>
            </w:r>
            <w:r>
              <w:rPr>
                <w:sz w:val="24"/>
              </w:rPr>
              <w:t>обработки</w:t>
            </w:r>
            <w:r>
              <w:rPr>
                <w:spacing w:val="-5"/>
                <w:sz w:val="24"/>
              </w:rPr>
              <w:t xml:space="preserve"> </w:t>
            </w:r>
            <w:r>
              <w:rPr>
                <w:sz w:val="24"/>
              </w:rPr>
              <w:t>почвы. Принципы</w:t>
            </w:r>
            <w:r>
              <w:rPr>
                <w:spacing w:val="-4"/>
                <w:sz w:val="24"/>
              </w:rPr>
              <w:t xml:space="preserve"> </w:t>
            </w:r>
            <w:r>
              <w:rPr>
                <w:sz w:val="24"/>
              </w:rPr>
              <w:t>формирования</w:t>
            </w:r>
            <w:r>
              <w:rPr>
                <w:spacing w:val="-1"/>
                <w:sz w:val="24"/>
              </w:rPr>
              <w:t xml:space="preserve"> </w:t>
            </w:r>
            <w:r>
              <w:rPr>
                <w:sz w:val="24"/>
              </w:rPr>
              <w:t>уборочно-транспортных</w:t>
            </w:r>
            <w:r>
              <w:rPr>
                <w:spacing w:val="-6"/>
                <w:sz w:val="24"/>
              </w:rPr>
              <w:t xml:space="preserve"> </w:t>
            </w:r>
            <w:r>
              <w:rPr>
                <w:sz w:val="24"/>
              </w:rPr>
              <w:t>комплексов. Технические</w:t>
            </w:r>
            <w:r>
              <w:rPr>
                <w:spacing w:val="-2"/>
                <w:sz w:val="24"/>
              </w:rPr>
              <w:t xml:space="preserve"> </w:t>
            </w:r>
            <w:r>
              <w:rPr>
                <w:sz w:val="24"/>
              </w:rPr>
              <w:t>и технологические</w:t>
            </w:r>
            <w:r>
              <w:rPr>
                <w:spacing w:val="40"/>
                <w:sz w:val="24"/>
              </w:rPr>
              <w:t xml:space="preserve"> </w:t>
            </w:r>
            <w:r>
              <w:rPr>
                <w:sz w:val="24"/>
              </w:rPr>
              <w:t>регулировки</w:t>
            </w:r>
            <w:r>
              <w:rPr>
                <w:spacing w:val="40"/>
                <w:sz w:val="24"/>
              </w:rPr>
              <w:t xml:space="preserve"> </w:t>
            </w:r>
            <w:r>
              <w:rPr>
                <w:sz w:val="24"/>
              </w:rPr>
              <w:t>машин.</w:t>
            </w:r>
            <w:r>
              <w:rPr>
                <w:spacing w:val="40"/>
                <w:sz w:val="24"/>
              </w:rPr>
              <w:t xml:space="preserve"> </w:t>
            </w:r>
            <w:r>
              <w:rPr>
                <w:sz w:val="24"/>
              </w:rPr>
              <w:t>Технологии</w:t>
            </w:r>
            <w:r>
              <w:rPr>
                <w:spacing w:val="40"/>
                <w:sz w:val="24"/>
              </w:rPr>
              <w:t xml:space="preserve"> </w:t>
            </w:r>
            <w:r>
              <w:rPr>
                <w:sz w:val="24"/>
              </w:rPr>
              <w:t>производства</w:t>
            </w:r>
            <w:r>
              <w:rPr>
                <w:spacing w:val="40"/>
                <w:sz w:val="24"/>
              </w:rPr>
              <w:t xml:space="preserve"> </w:t>
            </w:r>
            <w:r>
              <w:rPr>
                <w:sz w:val="24"/>
              </w:rPr>
              <w:t>продукции</w:t>
            </w:r>
            <w:r>
              <w:rPr>
                <w:spacing w:val="40"/>
                <w:sz w:val="24"/>
              </w:rPr>
              <w:t xml:space="preserve"> </w:t>
            </w:r>
            <w:r>
              <w:rPr>
                <w:sz w:val="24"/>
              </w:rPr>
              <w:t>растениеводства.</w:t>
            </w:r>
            <w:r>
              <w:rPr>
                <w:spacing w:val="40"/>
                <w:sz w:val="24"/>
              </w:rPr>
              <w:t xml:space="preserve"> </w:t>
            </w:r>
            <w:r>
              <w:rPr>
                <w:sz w:val="24"/>
              </w:rPr>
              <w:t>Технологии производства</w:t>
            </w:r>
            <w:r>
              <w:rPr>
                <w:spacing w:val="80"/>
                <w:sz w:val="24"/>
              </w:rPr>
              <w:t xml:space="preserve"> </w:t>
            </w:r>
            <w:r>
              <w:rPr>
                <w:sz w:val="24"/>
              </w:rPr>
              <w:t>продукции</w:t>
            </w:r>
            <w:r>
              <w:rPr>
                <w:spacing w:val="80"/>
                <w:sz w:val="24"/>
              </w:rPr>
              <w:t xml:space="preserve"> </w:t>
            </w:r>
            <w:r>
              <w:rPr>
                <w:sz w:val="24"/>
              </w:rPr>
              <w:t>животноводства.</w:t>
            </w:r>
            <w:r>
              <w:rPr>
                <w:spacing w:val="80"/>
                <w:sz w:val="24"/>
              </w:rPr>
              <w:t xml:space="preserve"> </w:t>
            </w:r>
            <w:r>
              <w:rPr>
                <w:sz w:val="24"/>
              </w:rPr>
              <w:t>Основные</w:t>
            </w:r>
            <w:r>
              <w:rPr>
                <w:spacing w:val="80"/>
                <w:sz w:val="24"/>
              </w:rPr>
              <w:t xml:space="preserve"> </w:t>
            </w:r>
            <w:r>
              <w:rPr>
                <w:sz w:val="24"/>
              </w:rPr>
              <w:t>свойства</w:t>
            </w:r>
            <w:r>
              <w:rPr>
                <w:spacing w:val="80"/>
                <w:sz w:val="24"/>
              </w:rPr>
              <w:t xml:space="preserve"> </w:t>
            </w:r>
            <w:r>
              <w:rPr>
                <w:sz w:val="24"/>
              </w:rPr>
              <w:t>и</w:t>
            </w:r>
            <w:r>
              <w:rPr>
                <w:spacing w:val="80"/>
                <w:sz w:val="24"/>
              </w:rPr>
              <w:t xml:space="preserve"> </w:t>
            </w:r>
            <w:r>
              <w:rPr>
                <w:sz w:val="24"/>
              </w:rPr>
              <w:t>показатели</w:t>
            </w:r>
            <w:r>
              <w:rPr>
                <w:spacing w:val="80"/>
                <w:sz w:val="24"/>
              </w:rPr>
              <w:t xml:space="preserve"> </w:t>
            </w:r>
            <w:r>
              <w:rPr>
                <w:sz w:val="24"/>
              </w:rPr>
              <w:t>работы</w:t>
            </w:r>
            <w:r>
              <w:rPr>
                <w:spacing w:val="80"/>
                <w:sz w:val="24"/>
              </w:rPr>
              <w:t xml:space="preserve"> </w:t>
            </w:r>
            <w:r>
              <w:rPr>
                <w:sz w:val="24"/>
              </w:rPr>
              <w:t>МТА.</w:t>
            </w:r>
            <w:r>
              <w:rPr>
                <w:spacing w:val="80"/>
                <w:sz w:val="24"/>
              </w:rPr>
              <w:t xml:space="preserve"> </w:t>
            </w:r>
            <w:r>
              <w:rPr>
                <w:sz w:val="24"/>
              </w:rPr>
              <w:t>Основные</w:t>
            </w:r>
            <w:r>
              <w:rPr>
                <w:spacing w:val="40"/>
                <w:sz w:val="24"/>
              </w:rPr>
              <w:t xml:space="preserve"> </w:t>
            </w:r>
            <w:r>
              <w:rPr>
                <w:sz w:val="24"/>
              </w:rPr>
              <w:t xml:space="preserve">требования, предъявляемые к МТА, способы их комплектования. Виды эксплуатационных затрат при работе </w:t>
            </w:r>
            <w:r>
              <w:rPr>
                <w:spacing w:val="-4"/>
                <w:sz w:val="24"/>
              </w:rPr>
              <w:t>МТА.</w:t>
            </w:r>
          </w:p>
          <w:p w:rsidR="00D27683" w:rsidRDefault="006542EE">
            <w:pPr>
              <w:pStyle w:val="TableParagraph"/>
              <w:ind w:left="105"/>
              <w:rPr>
                <w:sz w:val="24"/>
              </w:rPr>
            </w:pPr>
            <w:r>
              <w:rPr>
                <w:sz w:val="24"/>
              </w:rPr>
              <w:t xml:space="preserve">Общие понятия о технологии механизированных работ, </w:t>
            </w:r>
            <w:proofErr w:type="spellStart"/>
            <w:r>
              <w:rPr>
                <w:sz w:val="24"/>
              </w:rPr>
              <w:t>ресурсо</w:t>
            </w:r>
            <w:proofErr w:type="spellEnd"/>
            <w:r>
              <w:rPr>
                <w:sz w:val="24"/>
              </w:rPr>
              <w:t>- и энергосберегающих технологий. Правила техники</w:t>
            </w:r>
            <w:r>
              <w:rPr>
                <w:spacing w:val="62"/>
                <w:sz w:val="24"/>
              </w:rPr>
              <w:t xml:space="preserve"> </w:t>
            </w:r>
            <w:r>
              <w:rPr>
                <w:sz w:val="24"/>
              </w:rPr>
              <w:t>безопасности,</w:t>
            </w:r>
            <w:r>
              <w:rPr>
                <w:spacing w:val="56"/>
                <w:sz w:val="24"/>
              </w:rPr>
              <w:t xml:space="preserve"> </w:t>
            </w:r>
            <w:r>
              <w:rPr>
                <w:sz w:val="24"/>
              </w:rPr>
              <w:t>охраны</w:t>
            </w:r>
            <w:r>
              <w:rPr>
                <w:spacing w:val="66"/>
                <w:sz w:val="24"/>
              </w:rPr>
              <w:t xml:space="preserve"> </w:t>
            </w:r>
            <w:r>
              <w:rPr>
                <w:sz w:val="24"/>
              </w:rPr>
              <w:t>труда</w:t>
            </w:r>
            <w:r>
              <w:rPr>
                <w:spacing w:val="62"/>
                <w:sz w:val="24"/>
              </w:rPr>
              <w:t xml:space="preserve"> </w:t>
            </w:r>
            <w:r>
              <w:rPr>
                <w:sz w:val="24"/>
              </w:rPr>
              <w:t>и</w:t>
            </w:r>
            <w:r>
              <w:rPr>
                <w:spacing w:val="60"/>
                <w:sz w:val="24"/>
              </w:rPr>
              <w:t xml:space="preserve"> </w:t>
            </w:r>
            <w:r>
              <w:rPr>
                <w:sz w:val="24"/>
              </w:rPr>
              <w:t>окружающей</w:t>
            </w:r>
            <w:r>
              <w:rPr>
                <w:spacing w:val="64"/>
                <w:sz w:val="24"/>
              </w:rPr>
              <w:t xml:space="preserve"> </w:t>
            </w:r>
            <w:r>
              <w:rPr>
                <w:sz w:val="24"/>
              </w:rPr>
              <w:t>среды.</w:t>
            </w:r>
            <w:r>
              <w:rPr>
                <w:spacing w:val="69"/>
                <w:sz w:val="24"/>
              </w:rPr>
              <w:t xml:space="preserve"> </w:t>
            </w:r>
            <w:r>
              <w:rPr>
                <w:sz w:val="24"/>
              </w:rPr>
              <w:t>Методы</w:t>
            </w:r>
            <w:r>
              <w:rPr>
                <w:spacing w:val="56"/>
                <w:sz w:val="24"/>
              </w:rPr>
              <w:t xml:space="preserve"> </w:t>
            </w:r>
            <w:r>
              <w:rPr>
                <w:sz w:val="24"/>
              </w:rPr>
              <w:t>оценивания</w:t>
            </w:r>
            <w:r>
              <w:rPr>
                <w:spacing w:val="58"/>
                <w:sz w:val="24"/>
              </w:rPr>
              <w:t xml:space="preserve"> </w:t>
            </w:r>
            <w:r>
              <w:rPr>
                <w:sz w:val="24"/>
              </w:rPr>
              <w:t>качества</w:t>
            </w:r>
            <w:r>
              <w:rPr>
                <w:spacing w:val="63"/>
                <w:sz w:val="24"/>
              </w:rPr>
              <w:t xml:space="preserve"> </w:t>
            </w:r>
            <w:r>
              <w:rPr>
                <w:spacing w:val="-2"/>
                <w:sz w:val="24"/>
              </w:rPr>
              <w:t>выполняемых</w:t>
            </w:r>
          </w:p>
          <w:p w:rsidR="00D27683" w:rsidRDefault="006542EE">
            <w:pPr>
              <w:pStyle w:val="TableParagraph"/>
              <w:spacing w:line="261" w:lineRule="exact"/>
              <w:ind w:left="105"/>
              <w:rPr>
                <w:sz w:val="24"/>
              </w:rPr>
            </w:pPr>
            <w:r>
              <w:rPr>
                <w:spacing w:val="-2"/>
                <w:sz w:val="24"/>
              </w:rPr>
              <w:t>работ.</w:t>
            </w:r>
          </w:p>
        </w:tc>
      </w:tr>
      <w:tr w:rsidR="00D27683">
        <w:trPr>
          <w:trHeight w:val="1382"/>
        </w:trPr>
        <w:tc>
          <w:tcPr>
            <w:tcW w:w="1277" w:type="dxa"/>
          </w:tcPr>
          <w:p w:rsidR="00D27683" w:rsidRDefault="006542EE">
            <w:pPr>
              <w:pStyle w:val="TableParagraph"/>
              <w:spacing w:line="273" w:lineRule="exact"/>
              <w:ind w:left="105"/>
              <w:rPr>
                <w:sz w:val="24"/>
              </w:rPr>
            </w:pPr>
            <w:r>
              <w:rPr>
                <w:sz w:val="24"/>
              </w:rPr>
              <w:t xml:space="preserve">ПК </w:t>
            </w:r>
            <w:r>
              <w:rPr>
                <w:spacing w:val="-4"/>
                <w:sz w:val="24"/>
              </w:rPr>
              <w:t>2.4.</w:t>
            </w:r>
          </w:p>
        </w:tc>
        <w:tc>
          <w:tcPr>
            <w:tcW w:w="2977" w:type="dxa"/>
          </w:tcPr>
          <w:p w:rsidR="00D27683" w:rsidRDefault="006542EE">
            <w:pPr>
              <w:pStyle w:val="TableParagraph"/>
              <w:ind w:left="105" w:right="97"/>
              <w:jc w:val="both"/>
              <w:rPr>
                <w:sz w:val="24"/>
              </w:rPr>
            </w:pPr>
            <w:r>
              <w:rPr>
                <w:sz w:val="24"/>
              </w:rPr>
              <w:t>Управлять тракторами и самоходными машинами категории</w:t>
            </w:r>
            <w:r>
              <w:rPr>
                <w:spacing w:val="44"/>
                <w:sz w:val="24"/>
              </w:rPr>
              <w:t xml:space="preserve"> </w:t>
            </w:r>
            <w:r>
              <w:rPr>
                <w:sz w:val="24"/>
              </w:rPr>
              <w:t>«В»,</w:t>
            </w:r>
            <w:r>
              <w:rPr>
                <w:spacing w:val="50"/>
                <w:sz w:val="24"/>
              </w:rPr>
              <w:t xml:space="preserve"> </w:t>
            </w:r>
            <w:r>
              <w:rPr>
                <w:sz w:val="24"/>
              </w:rPr>
              <w:t>«С»,</w:t>
            </w:r>
            <w:r>
              <w:rPr>
                <w:spacing w:val="53"/>
                <w:sz w:val="24"/>
              </w:rPr>
              <w:t xml:space="preserve"> </w:t>
            </w:r>
            <w:r>
              <w:rPr>
                <w:spacing w:val="-4"/>
                <w:sz w:val="24"/>
              </w:rPr>
              <w:t>«D»,</w:t>
            </w:r>
          </w:p>
          <w:p w:rsidR="00D27683" w:rsidRDefault="006542EE">
            <w:pPr>
              <w:pStyle w:val="TableParagraph"/>
              <w:spacing w:line="274" w:lineRule="exact"/>
              <w:ind w:left="105"/>
              <w:jc w:val="both"/>
              <w:rPr>
                <w:sz w:val="24"/>
              </w:rPr>
            </w:pPr>
            <w:r>
              <w:rPr>
                <w:sz w:val="24"/>
              </w:rPr>
              <w:t>«Е»,</w:t>
            </w:r>
            <w:r>
              <w:rPr>
                <w:spacing w:val="31"/>
                <w:sz w:val="24"/>
              </w:rPr>
              <w:t xml:space="preserve"> </w:t>
            </w:r>
            <w:r>
              <w:rPr>
                <w:sz w:val="24"/>
              </w:rPr>
              <w:t>«F»</w:t>
            </w:r>
            <w:r>
              <w:rPr>
                <w:spacing w:val="25"/>
                <w:sz w:val="24"/>
              </w:rPr>
              <w:t xml:space="preserve"> </w:t>
            </w:r>
            <w:r>
              <w:rPr>
                <w:sz w:val="24"/>
              </w:rPr>
              <w:t>в</w:t>
            </w:r>
            <w:r>
              <w:rPr>
                <w:spacing w:val="30"/>
                <w:sz w:val="24"/>
              </w:rPr>
              <w:t xml:space="preserve"> </w:t>
            </w:r>
            <w:r>
              <w:rPr>
                <w:sz w:val="24"/>
              </w:rPr>
              <w:t>соответствии</w:t>
            </w:r>
            <w:r>
              <w:rPr>
                <w:spacing w:val="30"/>
                <w:sz w:val="24"/>
              </w:rPr>
              <w:t xml:space="preserve"> </w:t>
            </w:r>
            <w:r>
              <w:rPr>
                <w:spacing w:val="-10"/>
                <w:sz w:val="24"/>
              </w:rPr>
              <w:t>с</w:t>
            </w:r>
          </w:p>
          <w:p w:rsidR="00D27683" w:rsidRDefault="006542EE">
            <w:pPr>
              <w:pStyle w:val="TableParagraph"/>
              <w:spacing w:line="261" w:lineRule="exact"/>
              <w:ind w:left="105"/>
              <w:jc w:val="both"/>
              <w:rPr>
                <w:sz w:val="24"/>
              </w:rPr>
            </w:pPr>
            <w:r>
              <w:rPr>
                <w:sz w:val="24"/>
              </w:rPr>
              <w:t>правилами</w:t>
            </w:r>
            <w:r>
              <w:rPr>
                <w:spacing w:val="75"/>
                <w:sz w:val="24"/>
              </w:rPr>
              <w:t xml:space="preserve">    </w:t>
            </w:r>
            <w:r>
              <w:rPr>
                <w:spacing w:val="-2"/>
                <w:sz w:val="24"/>
              </w:rPr>
              <w:t>дорожного</w:t>
            </w:r>
          </w:p>
        </w:tc>
        <w:tc>
          <w:tcPr>
            <w:tcW w:w="11547" w:type="dxa"/>
          </w:tcPr>
          <w:p w:rsidR="00D27683" w:rsidRDefault="006542EE">
            <w:pPr>
              <w:pStyle w:val="TableParagraph"/>
              <w:spacing w:before="1" w:line="272" w:lineRule="exact"/>
              <w:ind w:left="105"/>
              <w:jc w:val="both"/>
              <w:rPr>
                <w:b/>
                <w:sz w:val="24"/>
              </w:rPr>
            </w:pPr>
            <w:r>
              <w:rPr>
                <w:b/>
                <w:sz w:val="24"/>
              </w:rPr>
              <w:t>Практический</w:t>
            </w:r>
            <w:r>
              <w:rPr>
                <w:b/>
                <w:spacing w:val="-7"/>
                <w:sz w:val="24"/>
              </w:rPr>
              <w:t xml:space="preserve"> </w:t>
            </w:r>
            <w:r>
              <w:rPr>
                <w:b/>
                <w:spacing w:val="-4"/>
                <w:sz w:val="24"/>
              </w:rPr>
              <w:t>опыт:</w:t>
            </w:r>
          </w:p>
          <w:p w:rsidR="00D27683" w:rsidRDefault="006542EE">
            <w:pPr>
              <w:pStyle w:val="TableParagraph"/>
              <w:ind w:left="105" w:right="94"/>
              <w:jc w:val="both"/>
              <w:rPr>
                <w:sz w:val="24"/>
              </w:rPr>
            </w:pPr>
            <w:r>
              <w:rPr>
                <w:sz w:val="24"/>
              </w:rPr>
              <w:t>Комплектование машинно-тракторного агрегата (далее – МТА). Подбор режимов работы МТА и выбор способа движения. Выполнение работы на агрегатах с энергетическими средствами и на самоходных машинах</w:t>
            </w:r>
            <w:r>
              <w:rPr>
                <w:spacing w:val="80"/>
                <w:sz w:val="24"/>
              </w:rPr>
              <w:t xml:space="preserve">   </w:t>
            </w:r>
            <w:r>
              <w:rPr>
                <w:sz w:val="24"/>
              </w:rPr>
              <w:t>различных</w:t>
            </w:r>
            <w:r>
              <w:rPr>
                <w:spacing w:val="40"/>
                <w:sz w:val="24"/>
              </w:rPr>
              <w:t xml:space="preserve">  </w:t>
            </w:r>
            <w:r>
              <w:rPr>
                <w:sz w:val="24"/>
              </w:rPr>
              <w:t>категорий.</w:t>
            </w:r>
            <w:r>
              <w:rPr>
                <w:spacing w:val="40"/>
                <w:sz w:val="24"/>
              </w:rPr>
              <w:t xml:space="preserve">  </w:t>
            </w:r>
            <w:r>
              <w:rPr>
                <w:sz w:val="24"/>
              </w:rPr>
              <w:t>Выполнение</w:t>
            </w:r>
            <w:r>
              <w:rPr>
                <w:spacing w:val="40"/>
                <w:sz w:val="24"/>
              </w:rPr>
              <w:t xml:space="preserve">  </w:t>
            </w:r>
            <w:r>
              <w:rPr>
                <w:sz w:val="24"/>
              </w:rPr>
              <w:t>транспортных</w:t>
            </w:r>
            <w:r>
              <w:rPr>
                <w:spacing w:val="40"/>
                <w:sz w:val="24"/>
              </w:rPr>
              <w:t xml:space="preserve">  </w:t>
            </w:r>
            <w:r>
              <w:rPr>
                <w:sz w:val="24"/>
              </w:rPr>
              <w:t>работ.</w:t>
            </w:r>
            <w:r>
              <w:rPr>
                <w:spacing w:val="54"/>
                <w:sz w:val="24"/>
              </w:rPr>
              <w:t xml:space="preserve">  </w:t>
            </w:r>
            <w:r>
              <w:rPr>
                <w:sz w:val="24"/>
              </w:rPr>
              <w:t>Осуществление</w:t>
            </w:r>
            <w:r>
              <w:rPr>
                <w:spacing w:val="40"/>
                <w:sz w:val="24"/>
              </w:rPr>
              <w:t xml:space="preserve">  </w:t>
            </w:r>
            <w:r>
              <w:rPr>
                <w:sz w:val="24"/>
              </w:rPr>
              <w:t>самоконтроля</w:t>
            </w:r>
          </w:p>
          <w:p w:rsidR="00D27683" w:rsidRDefault="006542EE">
            <w:pPr>
              <w:pStyle w:val="TableParagraph"/>
              <w:spacing w:line="261" w:lineRule="exact"/>
              <w:ind w:left="105"/>
              <w:jc w:val="both"/>
              <w:rPr>
                <w:sz w:val="24"/>
              </w:rPr>
            </w:pPr>
            <w:r>
              <w:rPr>
                <w:sz w:val="24"/>
              </w:rPr>
              <w:t>выполненных</w:t>
            </w:r>
            <w:r>
              <w:rPr>
                <w:spacing w:val="-7"/>
                <w:sz w:val="24"/>
              </w:rPr>
              <w:t xml:space="preserve"> </w:t>
            </w:r>
            <w:r>
              <w:rPr>
                <w:spacing w:val="-4"/>
                <w:sz w:val="24"/>
              </w:rPr>
              <w:t>работ</w:t>
            </w:r>
          </w:p>
        </w:tc>
      </w:tr>
    </w:tbl>
    <w:p w:rsidR="00D27683" w:rsidRDefault="00D27683">
      <w:pPr>
        <w:spacing w:line="261" w:lineRule="exact"/>
        <w:jc w:val="both"/>
        <w:rPr>
          <w:sz w:val="24"/>
        </w:rPr>
        <w:sectPr w:rsidR="00D27683">
          <w:pgSz w:w="16840" w:h="11910" w:orient="landscape"/>
          <w:pgMar w:top="1100" w:right="360" w:bottom="960" w:left="340" w:header="0" w:footer="767" w:gutter="0"/>
          <w:cols w:space="720"/>
        </w:sectPr>
      </w:pPr>
    </w:p>
    <w:p w:rsidR="00D27683" w:rsidRDefault="00D27683">
      <w:pPr>
        <w:pStyle w:val="a3"/>
        <w:spacing w:before="1"/>
        <w:rPr>
          <w:b/>
          <w:sz w:val="2"/>
        </w:rPr>
      </w:pPr>
    </w:p>
    <w:tbl>
      <w:tblPr>
        <w:tblStyle w:val="TableNormal"/>
        <w:tblW w:w="0" w:type="auto"/>
        <w:tblInd w:w="2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977"/>
        <w:gridCol w:w="11547"/>
      </w:tblGrid>
      <w:tr w:rsidR="00D27683">
        <w:trPr>
          <w:trHeight w:val="1382"/>
        </w:trPr>
        <w:tc>
          <w:tcPr>
            <w:tcW w:w="1277" w:type="dxa"/>
            <w:vMerge w:val="restart"/>
          </w:tcPr>
          <w:p w:rsidR="00D27683" w:rsidRDefault="00D27683">
            <w:pPr>
              <w:pStyle w:val="TableParagraph"/>
              <w:ind w:left="0"/>
              <w:rPr>
                <w:sz w:val="24"/>
              </w:rPr>
            </w:pPr>
          </w:p>
        </w:tc>
        <w:tc>
          <w:tcPr>
            <w:tcW w:w="2977" w:type="dxa"/>
            <w:vMerge w:val="restart"/>
          </w:tcPr>
          <w:p w:rsidR="00D27683" w:rsidRDefault="006542EE">
            <w:pPr>
              <w:pStyle w:val="TableParagraph"/>
              <w:spacing w:line="268" w:lineRule="exact"/>
              <w:ind w:left="105"/>
              <w:rPr>
                <w:sz w:val="24"/>
              </w:rPr>
            </w:pPr>
            <w:r>
              <w:rPr>
                <w:spacing w:val="-2"/>
                <w:sz w:val="24"/>
              </w:rPr>
              <w:t>движения</w:t>
            </w:r>
          </w:p>
        </w:tc>
        <w:tc>
          <w:tcPr>
            <w:tcW w:w="11547" w:type="dxa"/>
          </w:tcPr>
          <w:p w:rsidR="00D27683" w:rsidRDefault="006542EE">
            <w:pPr>
              <w:pStyle w:val="TableParagraph"/>
              <w:spacing w:line="271" w:lineRule="exact"/>
              <w:ind w:left="105"/>
              <w:rPr>
                <w:b/>
                <w:sz w:val="24"/>
              </w:rPr>
            </w:pPr>
            <w:r>
              <w:rPr>
                <w:b/>
                <w:spacing w:val="-2"/>
                <w:sz w:val="24"/>
              </w:rPr>
              <w:t>Умения:</w:t>
            </w:r>
          </w:p>
          <w:p w:rsidR="00D27683" w:rsidRDefault="006542EE">
            <w:pPr>
              <w:pStyle w:val="TableParagraph"/>
              <w:ind w:left="105"/>
              <w:rPr>
                <w:sz w:val="24"/>
              </w:rPr>
            </w:pPr>
            <w:r>
              <w:rPr>
                <w:sz w:val="24"/>
              </w:rPr>
              <w:t>Комплектовать машинно-тракторные агрегаты. Работать на агрегатах. Производить расчет грузоперевозки. Комплектовать</w:t>
            </w:r>
            <w:r>
              <w:rPr>
                <w:spacing w:val="30"/>
                <w:sz w:val="24"/>
              </w:rPr>
              <w:t xml:space="preserve"> </w:t>
            </w:r>
            <w:r>
              <w:rPr>
                <w:sz w:val="24"/>
              </w:rPr>
              <w:t>и</w:t>
            </w:r>
            <w:r>
              <w:rPr>
                <w:spacing w:val="35"/>
                <w:sz w:val="24"/>
              </w:rPr>
              <w:t xml:space="preserve"> </w:t>
            </w:r>
            <w:r>
              <w:rPr>
                <w:sz w:val="24"/>
              </w:rPr>
              <w:t>подготавливать</w:t>
            </w:r>
            <w:r>
              <w:rPr>
                <w:spacing w:val="33"/>
                <w:sz w:val="24"/>
              </w:rPr>
              <w:t xml:space="preserve"> </w:t>
            </w:r>
            <w:r>
              <w:rPr>
                <w:sz w:val="24"/>
              </w:rPr>
              <w:t>к</w:t>
            </w:r>
            <w:r>
              <w:rPr>
                <w:spacing w:val="30"/>
                <w:sz w:val="24"/>
              </w:rPr>
              <w:t xml:space="preserve"> </w:t>
            </w:r>
            <w:r>
              <w:rPr>
                <w:sz w:val="24"/>
              </w:rPr>
              <w:t>работе</w:t>
            </w:r>
            <w:r>
              <w:rPr>
                <w:spacing w:val="31"/>
                <w:sz w:val="24"/>
              </w:rPr>
              <w:t xml:space="preserve"> </w:t>
            </w:r>
            <w:r>
              <w:rPr>
                <w:sz w:val="24"/>
              </w:rPr>
              <w:t>транспортный</w:t>
            </w:r>
            <w:r>
              <w:rPr>
                <w:spacing w:val="33"/>
                <w:sz w:val="24"/>
              </w:rPr>
              <w:t xml:space="preserve"> </w:t>
            </w:r>
            <w:r>
              <w:rPr>
                <w:sz w:val="24"/>
              </w:rPr>
              <w:t>агрегат.</w:t>
            </w:r>
            <w:r>
              <w:rPr>
                <w:spacing w:val="35"/>
                <w:sz w:val="24"/>
              </w:rPr>
              <w:t xml:space="preserve"> </w:t>
            </w:r>
            <w:r>
              <w:rPr>
                <w:sz w:val="24"/>
              </w:rPr>
              <w:t>Комплектовать</w:t>
            </w:r>
            <w:r>
              <w:rPr>
                <w:spacing w:val="33"/>
                <w:sz w:val="24"/>
              </w:rPr>
              <w:t xml:space="preserve"> </w:t>
            </w:r>
            <w:r>
              <w:rPr>
                <w:sz w:val="24"/>
              </w:rPr>
              <w:t>и</w:t>
            </w:r>
            <w:r>
              <w:rPr>
                <w:spacing w:val="27"/>
                <w:sz w:val="24"/>
              </w:rPr>
              <w:t xml:space="preserve"> </w:t>
            </w:r>
            <w:r>
              <w:rPr>
                <w:sz w:val="24"/>
              </w:rPr>
              <w:t>подготавливать</w:t>
            </w:r>
            <w:r>
              <w:rPr>
                <w:spacing w:val="34"/>
                <w:sz w:val="24"/>
              </w:rPr>
              <w:t xml:space="preserve"> </w:t>
            </w:r>
            <w:r>
              <w:rPr>
                <w:spacing w:val="-2"/>
                <w:sz w:val="24"/>
              </w:rPr>
              <w:t>агрегат</w:t>
            </w:r>
          </w:p>
          <w:p w:rsidR="00D27683" w:rsidRDefault="006542EE">
            <w:pPr>
              <w:pStyle w:val="TableParagraph"/>
              <w:spacing w:line="274" w:lineRule="exact"/>
              <w:ind w:left="105"/>
              <w:rPr>
                <w:sz w:val="24"/>
              </w:rPr>
            </w:pPr>
            <w:r>
              <w:rPr>
                <w:sz w:val="24"/>
              </w:rPr>
              <w:t>для</w:t>
            </w:r>
            <w:r>
              <w:rPr>
                <w:spacing w:val="76"/>
                <w:sz w:val="24"/>
              </w:rPr>
              <w:t xml:space="preserve"> </w:t>
            </w:r>
            <w:r>
              <w:rPr>
                <w:sz w:val="24"/>
              </w:rPr>
              <w:t>выполнения</w:t>
            </w:r>
            <w:r>
              <w:rPr>
                <w:spacing w:val="75"/>
                <w:sz w:val="24"/>
              </w:rPr>
              <w:t xml:space="preserve"> </w:t>
            </w:r>
            <w:r>
              <w:rPr>
                <w:sz w:val="24"/>
              </w:rPr>
              <w:t>работ</w:t>
            </w:r>
            <w:r>
              <w:rPr>
                <w:spacing w:val="76"/>
                <w:sz w:val="24"/>
              </w:rPr>
              <w:t xml:space="preserve"> </w:t>
            </w:r>
            <w:r>
              <w:rPr>
                <w:sz w:val="24"/>
              </w:rPr>
              <w:t>по</w:t>
            </w:r>
            <w:r>
              <w:rPr>
                <w:spacing w:val="75"/>
                <w:sz w:val="24"/>
              </w:rPr>
              <w:t xml:space="preserve"> </w:t>
            </w:r>
            <w:r>
              <w:rPr>
                <w:sz w:val="24"/>
              </w:rPr>
              <w:t>возделыванию</w:t>
            </w:r>
            <w:r>
              <w:rPr>
                <w:spacing w:val="74"/>
                <w:sz w:val="24"/>
              </w:rPr>
              <w:t xml:space="preserve"> </w:t>
            </w:r>
            <w:r>
              <w:rPr>
                <w:sz w:val="24"/>
              </w:rPr>
              <w:t>и</w:t>
            </w:r>
            <w:r>
              <w:rPr>
                <w:spacing w:val="72"/>
                <w:sz w:val="24"/>
              </w:rPr>
              <w:t xml:space="preserve"> </w:t>
            </w:r>
            <w:r>
              <w:rPr>
                <w:sz w:val="24"/>
              </w:rPr>
              <w:t>уборке</w:t>
            </w:r>
            <w:r>
              <w:rPr>
                <w:spacing w:val="75"/>
                <w:sz w:val="24"/>
              </w:rPr>
              <w:t xml:space="preserve"> </w:t>
            </w:r>
            <w:r>
              <w:rPr>
                <w:sz w:val="24"/>
              </w:rPr>
              <w:t>сельскохозяйственных</w:t>
            </w:r>
            <w:r>
              <w:rPr>
                <w:spacing w:val="71"/>
                <w:sz w:val="24"/>
              </w:rPr>
              <w:t xml:space="preserve"> </w:t>
            </w:r>
            <w:r>
              <w:rPr>
                <w:sz w:val="24"/>
              </w:rPr>
              <w:t>культур.</w:t>
            </w:r>
            <w:r>
              <w:rPr>
                <w:spacing w:val="80"/>
                <w:sz w:val="24"/>
              </w:rPr>
              <w:t xml:space="preserve"> </w:t>
            </w:r>
            <w:r>
              <w:rPr>
                <w:sz w:val="24"/>
              </w:rPr>
              <w:t>Оценивать</w:t>
            </w:r>
            <w:r>
              <w:rPr>
                <w:spacing w:val="77"/>
                <w:sz w:val="24"/>
              </w:rPr>
              <w:t xml:space="preserve"> </w:t>
            </w:r>
            <w:r>
              <w:rPr>
                <w:sz w:val="24"/>
              </w:rPr>
              <w:t>качество выполняемых работ.</w:t>
            </w:r>
          </w:p>
        </w:tc>
      </w:tr>
      <w:tr w:rsidR="00D27683">
        <w:trPr>
          <w:trHeight w:val="2760"/>
        </w:trPr>
        <w:tc>
          <w:tcPr>
            <w:tcW w:w="1277" w:type="dxa"/>
            <w:vMerge/>
            <w:tcBorders>
              <w:top w:val="nil"/>
            </w:tcBorders>
          </w:tcPr>
          <w:p w:rsidR="00D27683" w:rsidRDefault="00D27683">
            <w:pPr>
              <w:rPr>
                <w:sz w:val="2"/>
                <w:szCs w:val="2"/>
              </w:rPr>
            </w:pPr>
          </w:p>
        </w:tc>
        <w:tc>
          <w:tcPr>
            <w:tcW w:w="2977" w:type="dxa"/>
            <w:vMerge/>
            <w:tcBorders>
              <w:top w:val="nil"/>
            </w:tcBorders>
          </w:tcPr>
          <w:p w:rsidR="00D27683" w:rsidRDefault="00D27683">
            <w:pPr>
              <w:rPr>
                <w:sz w:val="2"/>
                <w:szCs w:val="2"/>
              </w:rPr>
            </w:pPr>
          </w:p>
        </w:tc>
        <w:tc>
          <w:tcPr>
            <w:tcW w:w="11547" w:type="dxa"/>
          </w:tcPr>
          <w:p w:rsidR="00D27683" w:rsidRDefault="006542EE">
            <w:pPr>
              <w:pStyle w:val="TableParagraph"/>
              <w:spacing w:line="269" w:lineRule="exact"/>
              <w:ind w:left="105"/>
              <w:rPr>
                <w:b/>
                <w:sz w:val="24"/>
              </w:rPr>
            </w:pPr>
            <w:r>
              <w:rPr>
                <w:b/>
                <w:spacing w:val="-2"/>
                <w:sz w:val="24"/>
              </w:rPr>
              <w:t>Знания:</w:t>
            </w:r>
          </w:p>
          <w:p w:rsidR="00D27683" w:rsidRDefault="006542EE">
            <w:pPr>
              <w:pStyle w:val="TableParagraph"/>
              <w:ind w:left="105"/>
              <w:rPr>
                <w:sz w:val="24"/>
              </w:rPr>
            </w:pPr>
            <w:r>
              <w:rPr>
                <w:sz w:val="24"/>
              </w:rPr>
              <w:t>Основные сведения о производственных процессах и энергетических средствах в сельском хозяйстве. Технологию</w:t>
            </w:r>
            <w:r>
              <w:rPr>
                <w:spacing w:val="-8"/>
                <w:sz w:val="24"/>
              </w:rPr>
              <w:t xml:space="preserve"> </w:t>
            </w:r>
            <w:r>
              <w:rPr>
                <w:sz w:val="24"/>
              </w:rPr>
              <w:t>обработки</w:t>
            </w:r>
            <w:r>
              <w:rPr>
                <w:spacing w:val="-5"/>
                <w:sz w:val="24"/>
              </w:rPr>
              <w:t xml:space="preserve"> </w:t>
            </w:r>
            <w:r>
              <w:rPr>
                <w:sz w:val="24"/>
              </w:rPr>
              <w:t>почвы. Принципы</w:t>
            </w:r>
            <w:r>
              <w:rPr>
                <w:spacing w:val="-4"/>
                <w:sz w:val="24"/>
              </w:rPr>
              <w:t xml:space="preserve"> </w:t>
            </w:r>
            <w:r>
              <w:rPr>
                <w:sz w:val="24"/>
              </w:rPr>
              <w:t>формирования</w:t>
            </w:r>
            <w:r>
              <w:rPr>
                <w:spacing w:val="-1"/>
                <w:sz w:val="24"/>
              </w:rPr>
              <w:t xml:space="preserve"> </w:t>
            </w:r>
            <w:r>
              <w:rPr>
                <w:sz w:val="24"/>
              </w:rPr>
              <w:t>уборочно-транспортных</w:t>
            </w:r>
            <w:r>
              <w:rPr>
                <w:spacing w:val="-6"/>
                <w:sz w:val="24"/>
              </w:rPr>
              <w:t xml:space="preserve"> </w:t>
            </w:r>
            <w:r>
              <w:rPr>
                <w:sz w:val="24"/>
              </w:rPr>
              <w:t>комплексов. Технические</w:t>
            </w:r>
            <w:r>
              <w:rPr>
                <w:spacing w:val="-2"/>
                <w:sz w:val="24"/>
              </w:rPr>
              <w:t xml:space="preserve"> </w:t>
            </w:r>
            <w:r>
              <w:rPr>
                <w:sz w:val="24"/>
              </w:rPr>
              <w:t>и технологические</w:t>
            </w:r>
            <w:r>
              <w:rPr>
                <w:spacing w:val="40"/>
                <w:sz w:val="24"/>
              </w:rPr>
              <w:t xml:space="preserve"> </w:t>
            </w:r>
            <w:r>
              <w:rPr>
                <w:sz w:val="24"/>
              </w:rPr>
              <w:t>регулировки</w:t>
            </w:r>
            <w:r>
              <w:rPr>
                <w:spacing w:val="40"/>
                <w:sz w:val="24"/>
              </w:rPr>
              <w:t xml:space="preserve"> </w:t>
            </w:r>
            <w:r>
              <w:rPr>
                <w:sz w:val="24"/>
              </w:rPr>
              <w:t>машин.</w:t>
            </w:r>
            <w:r>
              <w:rPr>
                <w:spacing w:val="40"/>
                <w:sz w:val="24"/>
              </w:rPr>
              <w:t xml:space="preserve"> </w:t>
            </w:r>
            <w:r>
              <w:rPr>
                <w:sz w:val="24"/>
              </w:rPr>
              <w:t>Технологии</w:t>
            </w:r>
            <w:r>
              <w:rPr>
                <w:spacing w:val="40"/>
                <w:sz w:val="24"/>
              </w:rPr>
              <w:t xml:space="preserve"> </w:t>
            </w:r>
            <w:r>
              <w:rPr>
                <w:sz w:val="24"/>
              </w:rPr>
              <w:t>производства</w:t>
            </w:r>
            <w:r>
              <w:rPr>
                <w:spacing w:val="40"/>
                <w:sz w:val="24"/>
              </w:rPr>
              <w:t xml:space="preserve"> </w:t>
            </w:r>
            <w:r>
              <w:rPr>
                <w:sz w:val="24"/>
              </w:rPr>
              <w:t>продукции</w:t>
            </w:r>
            <w:r>
              <w:rPr>
                <w:spacing w:val="40"/>
                <w:sz w:val="24"/>
              </w:rPr>
              <w:t xml:space="preserve"> </w:t>
            </w:r>
            <w:r>
              <w:rPr>
                <w:sz w:val="24"/>
              </w:rPr>
              <w:t>растениеводства.</w:t>
            </w:r>
            <w:r>
              <w:rPr>
                <w:spacing w:val="40"/>
                <w:sz w:val="24"/>
              </w:rPr>
              <w:t xml:space="preserve"> </w:t>
            </w:r>
            <w:r>
              <w:rPr>
                <w:sz w:val="24"/>
              </w:rPr>
              <w:t>Технологии производства</w:t>
            </w:r>
            <w:r>
              <w:rPr>
                <w:spacing w:val="80"/>
                <w:sz w:val="24"/>
              </w:rPr>
              <w:t xml:space="preserve"> </w:t>
            </w:r>
            <w:r>
              <w:rPr>
                <w:sz w:val="24"/>
              </w:rPr>
              <w:t>продукции</w:t>
            </w:r>
            <w:r>
              <w:rPr>
                <w:spacing w:val="80"/>
                <w:sz w:val="24"/>
              </w:rPr>
              <w:t xml:space="preserve"> </w:t>
            </w:r>
            <w:r>
              <w:rPr>
                <w:sz w:val="24"/>
              </w:rPr>
              <w:t>животноводства.</w:t>
            </w:r>
            <w:r>
              <w:rPr>
                <w:spacing w:val="80"/>
                <w:sz w:val="24"/>
              </w:rPr>
              <w:t xml:space="preserve"> </w:t>
            </w:r>
            <w:r>
              <w:rPr>
                <w:sz w:val="24"/>
              </w:rPr>
              <w:t>Основные</w:t>
            </w:r>
            <w:r>
              <w:rPr>
                <w:spacing w:val="80"/>
                <w:sz w:val="24"/>
              </w:rPr>
              <w:t xml:space="preserve"> </w:t>
            </w:r>
            <w:r>
              <w:rPr>
                <w:sz w:val="24"/>
              </w:rPr>
              <w:t>свойства</w:t>
            </w:r>
            <w:r>
              <w:rPr>
                <w:spacing w:val="80"/>
                <w:sz w:val="24"/>
              </w:rPr>
              <w:t xml:space="preserve"> </w:t>
            </w:r>
            <w:r>
              <w:rPr>
                <w:sz w:val="24"/>
              </w:rPr>
              <w:t>и</w:t>
            </w:r>
            <w:r>
              <w:rPr>
                <w:spacing w:val="80"/>
                <w:sz w:val="24"/>
              </w:rPr>
              <w:t xml:space="preserve"> </w:t>
            </w:r>
            <w:r>
              <w:rPr>
                <w:sz w:val="24"/>
              </w:rPr>
              <w:t>показатели</w:t>
            </w:r>
            <w:r>
              <w:rPr>
                <w:spacing w:val="80"/>
                <w:sz w:val="24"/>
              </w:rPr>
              <w:t xml:space="preserve"> </w:t>
            </w:r>
            <w:r>
              <w:rPr>
                <w:sz w:val="24"/>
              </w:rPr>
              <w:t>работы</w:t>
            </w:r>
            <w:r>
              <w:rPr>
                <w:spacing w:val="80"/>
                <w:sz w:val="24"/>
              </w:rPr>
              <w:t xml:space="preserve"> </w:t>
            </w:r>
            <w:r>
              <w:rPr>
                <w:sz w:val="24"/>
              </w:rPr>
              <w:t>МТА.</w:t>
            </w:r>
            <w:r>
              <w:rPr>
                <w:spacing w:val="80"/>
                <w:sz w:val="24"/>
              </w:rPr>
              <w:t xml:space="preserve"> </w:t>
            </w:r>
            <w:r>
              <w:rPr>
                <w:sz w:val="24"/>
              </w:rPr>
              <w:t>Основные</w:t>
            </w:r>
            <w:r>
              <w:rPr>
                <w:spacing w:val="40"/>
                <w:sz w:val="24"/>
              </w:rPr>
              <w:t xml:space="preserve"> </w:t>
            </w:r>
            <w:r>
              <w:rPr>
                <w:sz w:val="24"/>
              </w:rPr>
              <w:t xml:space="preserve">требования, предъявляемые к МТА, способы их комплектования. Виды эксплуатационных затрат при работе </w:t>
            </w:r>
            <w:r>
              <w:rPr>
                <w:spacing w:val="-4"/>
                <w:sz w:val="24"/>
              </w:rPr>
              <w:t>МТА.</w:t>
            </w:r>
          </w:p>
          <w:p w:rsidR="00D27683" w:rsidRDefault="006542EE">
            <w:pPr>
              <w:pStyle w:val="TableParagraph"/>
              <w:ind w:left="105"/>
              <w:rPr>
                <w:sz w:val="24"/>
              </w:rPr>
            </w:pPr>
            <w:r>
              <w:rPr>
                <w:sz w:val="24"/>
              </w:rPr>
              <w:t>Общие</w:t>
            </w:r>
            <w:r>
              <w:rPr>
                <w:spacing w:val="11"/>
                <w:sz w:val="24"/>
              </w:rPr>
              <w:t xml:space="preserve"> </w:t>
            </w:r>
            <w:r>
              <w:rPr>
                <w:sz w:val="24"/>
              </w:rPr>
              <w:t>понятия</w:t>
            </w:r>
            <w:r>
              <w:rPr>
                <w:spacing w:val="2"/>
                <w:sz w:val="24"/>
              </w:rPr>
              <w:t xml:space="preserve"> </w:t>
            </w:r>
            <w:r>
              <w:rPr>
                <w:sz w:val="24"/>
              </w:rPr>
              <w:t>о</w:t>
            </w:r>
            <w:r>
              <w:rPr>
                <w:spacing w:val="12"/>
                <w:sz w:val="24"/>
              </w:rPr>
              <w:t xml:space="preserve"> </w:t>
            </w:r>
            <w:r>
              <w:rPr>
                <w:sz w:val="24"/>
              </w:rPr>
              <w:t>технологии</w:t>
            </w:r>
            <w:r>
              <w:rPr>
                <w:spacing w:val="9"/>
                <w:sz w:val="24"/>
              </w:rPr>
              <w:t xml:space="preserve"> </w:t>
            </w:r>
            <w:r>
              <w:rPr>
                <w:sz w:val="24"/>
              </w:rPr>
              <w:t>механизированных</w:t>
            </w:r>
            <w:r>
              <w:rPr>
                <w:spacing w:val="7"/>
                <w:sz w:val="24"/>
              </w:rPr>
              <w:t xml:space="preserve"> </w:t>
            </w:r>
            <w:r>
              <w:rPr>
                <w:sz w:val="24"/>
              </w:rPr>
              <w:t>работ,</w:t>
            </w:r>
            <w:r>
              <w:rPr>
                <w:spacing w:val="10"/>
                <w:sz w:val="24"/>
              </w:rPr>
              <w:t xml:space="preserve"> </w:t>
            </w:r>
            <w:proofErr w:type="spellStart"/>
            <w:r>
              <w:rPr>
                <w:sz w:val="24"/>
              </w:rPr>
              <w:t>ресурсо</w:t>
            </w:r>
            <w:proofErr w:type="spellEnd"/>
            <w:r w:rsidR="00DE7F19">
              <w:rPr>
                <w:sz w:val="24"/>
              </w:rPr>
              <w:t xml:space="preserve"> </w:t>
            </w:r>
            <w:r>
              <w:rPr>
                <w:sz w:val="24"/>
              </w:rPr>
              <w:t>-</w:t>
            </w:r>
            <w:r>
              <w:rPr>
                <w:spacing w:val="14"/>
                <w:sz w:val="24"/>
              </w:rPr>
              <w:t xml:space="preserve"> </w:t>
            </w:r>
            <w:r>
              <w:rPr>
                <w:sz w:val="24"/>
              </w:rPr>
              <w:t>и</w:t>
            </w:r>
            <w:r>
              <w:rPr>
                <w:spacing w:val="8"/>
                <w:sz w:val="24"/>
              </w:rPr>
              <w:t xml:space="preserve"> </w:t>
            </w:r>
            <w:r>
              <w:rPr>
                <w:sz w:val="24"/>
              </w:rPr>
              <w:t>энергосберегающих</w:t>
            </w:r>
            <w:r>
              <w:rPr>
                <w:spacing w:val="8"/>
                <w:sz w:val="24"/>
              </w:rPr>
              <w:t xml:space="preserve"> </w:t>
            </w:r>
            <w:r>
              <w:rPr>
                <w:sz w:val="24"/>
              </w:rPr>
              <w:t>технологий.</w:t>
            </w:r>
            <w:r>
              <w:rPr>
                <w:spacing w:val="15"/>
                <w:sz w:val="24"/>
              </w:rPr>
              <w:t xml:space="preserve"> </w:t>
            </w:r>
            <w:r>
              <w:rPr>
                <w:spacing w:val="-2"/>
                <w:sz w:val="24"/>
              </w:rPr>
              <w:t>Правила</w:t>
            </w:r>
          </w:p>
          <w:p w:rsidR="00D27683" w:rsidRDefault="006542EE">
            <w:pPr>
              <w:pStyle w:val="TableParagraph"/>
              <w:spacing w:line="274" w:lineRule="exact"/>
              <w:ind w:left="105"/>
              <w:rPr>
                <w:sz w:val="24"/>
              </w:rPr>
            </w:pPr>
            <w:r>
              <w:rPr>
                <w:sz w:val="24"/>
              </w:rPr>
              <w:t>техники</w:t>
            </w:r>
            <w:r>
              <w:rPr>
                <w:spacing w:val="40"/>
                <w:sz w:val="24"/>
              </w:rPr>
              <w:t xml:space="preserve"> </w:t>
            </w:r>
            <w:r>
              <w:rPr>
                <w:sz w:val="24"/>
              </w:rPr>
              <w:t>безопасности,</w:t>
            </w:r>
            <w:r>
              <w:rPr>
                <w:spacing w:val="40"/>
                <w:sz w:val="24"/>
              </w:rPr>
              <w:t xml:space="preserve"> </w:t>
            </w:r>
            <w:r>
              <w:rPr>
                <w:sz w:val="24"/>
              </w:rPr>
              <w:t>охраны</w:t>
            </w:r>
            <w:r>
              <w:rPr>
                <w:spacing w:val="40"/>
                <w:sz w:val="24"/>
              </w:rPr>
              <w:t xml:space="preserve"> </w:t>
            </w:r>
            <w:r>
              <w:rPr>
                <w:sz w:val="24"/>
              </w:rPr>
              <w:t>труда</w:t>
            </w:r>
            <w:r>
              <w:rPr>
                <w:spacing w:val="40"/>
                <w:sz w:val="24"/>
              </w:rPr>
              <w:t xml:space="preserve"> </w:t>
            </w:r>
            <w:r>
              <w:rPr>
                <w:sz w:val="24"/>
              </w:rPr>
              <w:t>и</w:t>
            </w:r>
            <w:r>
              <w:rPr>
                <w:spacing w:val="40"/>
                <w:sz w:val="24"/>
              </w:rPr>
              <w:t xml:space="preserve"> </w:t>
            </w:r>
            <w:r>
              <w:rPr>
                <w:sz w:val="24"/>
              </w:rPr>
              <w:t>окружающей</w:t>
            </w:r>
            <w:r>
              <w:rPr>
                <w:spacing w:val="40"/>
                <w:sz w:val="24"/>
              </w:rPr>
              <w:t xml:space="preserve"> </w:t>
            </w:r>
            <w:r>
              <w:rPr>
                <w:sz w:val="24"/>
              </w:rPr>
              <w:t>среды.</w:t>
            </w:r>
            <w:r>
              <w:rPr>
                <w:spacing w:val="40"/>
                <w:sz w:val="24"/>
              </w:rPr>
              <w:t xml:space="preserve"> </w:t>
            </w:r>
            <w:r>
              <w:rPr>
                <w:sz w:val="24"/>
              </w:rPr>
              <w:t>Методы</w:t>
            </w:r>
            <w:r>
              <w:rPr>
                <w:spacing w:val="40"/>
                <w:sz w:val="24"/>
              </w:rPr>
              <w:t xml:space="preserve"> </w:t>
            </w:r>
            <w:r>
              <w:rPr>
                <w:sz w:val="24"/>
              </w:rPr>
              <w:t>оценивания</w:t>
            </w:r>
            <w:r>
              <w:rPr>
                <w:spacing w:val="40"/>
                <w:sz w:val="24"/>
              </w:rPr>
              <w:t xml:space="preserve"> </w:t>
            </w:r>
            <w:r>
              <w:rPr>
                <w:sz w:val="24"/>
              </w:rPr>
              <w:t>качества</w:t>
            </w:r>
            <w:r>
              <w:rPr>
                <w:spacing w:val="40"/>
                <w:sz w:val="24"/>
              </w:rPr>
              <w:t xml:space="preserve"> </w:t>
            </w:r>
            <w:r>
              <w:rPr>
                <w:sz w:val="24"/>
              </w:rPr>
              <w:t xml:space="preserve">выполняемых </w:t>
            </w:r>
            <w:r>
              <w:rPr>
                <w:spacing w:val="-2"/>
                <w:sz w:val="24"/>
              </w:rPr>
              <w:t>работ.</w:t>
            </w:r>
          </w:p>
        </w:tc>
      </w:tr>
      <w:tr w:rsidR="00D27683">
        <w:trPr>
          <w:trHeight w:val="1377"/>
        </w:trPr>
        <w:tc>
          <w:tcPr>
            <w:tcW w:w="1277" w:type="dxa"/>
            <w:vMerge w:val="restart"/>
          </w:tcPr>
          <w:p w:rsidR="00D27683" w:rsidRDefault="00041F12">
            <w:pPr>
              <w:pStyle w:val="TableParagraph"/>
              <w:spacing w:line="268" w:lineRule="exact"/>
              <w:ind w:left="105"/>
              <w:rPr>
                <w:sz w:val="24"/>
              </w:rPr>
            </w:pPr>
            <w:r>
              <w:rPr>
                <w:sz w:val="24"/>
              </w:rPr>
              <w:t xml:space="preserve"> </w:t>
            </w:r>
          </w:p>
        </w:tc>
        <w:tc>
          <w:tcPr>
            <w:tcW w:w="2977" w:type="dxa"/>
            <w:vMerge w:val="restart"/>
          </w:tcPr>
          <w:p w:rsidR="00D27683" w:rsidRDefault="00041F12">
            <w:pPr>
              <w:pStyle w:val="TableParagraph"/>
              <w:ind w:left="105" w:right="97"/>
              <w:jc w:val="both"/>
              <w:rPr>
                <w:sz w:val="24"/>
              </w:rPr>
            </w:pPr>
            <w:r>
              <w:rPr>
                <w:sz w:val="24"/>
              </w:rPr>
              <w:t xml:space="preserve"> </w:t>
            </w:r>
          </w:p>
        </w:tc>
        <w:tc>
          <w:tcPr>
            <w:tcW w:w="11547" w:type="dxa"/>
          </w:tcPr>
          <w:p w:rsidR="00D27683" w:rsidRDefault="006542EE">
            <w:pPr>
              <w:pStyle w:val="TableParagraph"/>
              <w:spacing w:line="269" w:lineRule="exact"/>
              <w:ind w:left="105"/>
              <w:jc w:val="both"/>
              <w:rPr>
                <w:b/>
                <w:sz w:val="24"/>
              </w:rPr>
            </w:pPr>
            <w:r>
              <w:rPr>
                <w:b/>
                <w:sz w:val="24"/>
              </w:rPr>
              <w:t>Практический</w:t>
            </w:r>
            <w:r>
              <w:rPr>
                <w:b/>
                <w:spacing w:val="-7"/>
                <w:sz w:val="24"/>
              </w:rPr>
              <w:t xml:space="preserve"> </w:t>
            </w:r>
            <w:r>
              <w:rPr>
                <w:b/>
                <w:spacing w:val="-4"/>
                <w:sz w:val="24"/>
              </w:rPr>
              <w:t>опыт:</w:t>
            </w:r>
          </w:p>
          <w:p w:rsidR="00D27683" w:rsidRDefault="006542EE">
            <w:pPr>
              <w:pStyle w:val="TableParagraph"/>
              <w:ind w:left="105" w:right="96"/>
              <w:jc w:val="both"/>
              <w:rPr>
                <w:sz w:val="24"/>
              </w:rPr>
            </w:pPr>
            <w:r>
              <w:rPr>
                <w:sz w:val="24"/>
              </w:rPr>
              <w:t>Комплектование машинно-тракторного агрегата (далее – МТА). Подбор режимов работы МТА и выбор способа движения. Выполнение работы на агрегатах с энергетическими средствами и на самоходных машинах</w:t>
            </w:r>
            <w:r>
              <w:rPr>
                <w:spacing w:val="80"/>
                <w:sz w:val="24"/>
              </w:rPr>
              <w:t xml:space="preserve">   </w:t>
            </w:r>
            <w:r>
              <w:rPr>
                <w:sz w:val="24"/>
              </w:rPr>
              <w:t>различных</w:t>
            </w:r>
            <w:r>
              <w:rPr>
                <w:spacing w:val="40"/>
                <w:sz w:val="24"/>
              </w:rPr>
              <w:t xml:space="preserve">  </w:t>
            </w:r>
            <w:r>
              <w:rPr>
                <w:sz w:val="24"/>
              </w:rPr>
              <w:t>категорий.</w:t>
            </w:r>
            <w:r>
              <w:rPr>
                <w:spacing w:val="40"/>
                <w:sz w:val="24"/>
              </w:rPr>
              <w:t xml:space="preserve">  </w:t>
            </w:r>
            <w:r>
              <w:rPr>
                <w:sz w:val="24"/>
              </w:rPr>
              <w:t>Выполнение</w:t>
            </w:r>
            <w:r>
              <w:rPr>
                <w:spacing w:val="40"/>
                <w:sz w:val="24"/>
              </w:rPr>
              <w:t xml:space="preserve">  </w:t>
            </w:r>
            <w:r>
              <w:rPr>
                <w:sz w:val="24"/>
              </w:rPr>
              <w:t>транспортных</w:t>
            </w:r>
            <w:r>
              <w:rPr>
                <w:spacing w:val="40"/>
                <w:sz w:val="24"/>
              </w:rPr>
              <w:t xml:space="preserve">  </w:t>
            </w:r>
            <w:r>
              <w:rPr>
                <w:sz w:val="24"/>
              </w:rPr>
              <w:t>работ.</w:t>
            </w:r>
            <w:r>
              <w:rPr>
                <w:spacing w:val="53"/>
                <w:sz w:val="24"/>
              </w:rPr>
              <w:t xml:space="preserve">  </w:t>
            </w:r>
            <w:r>
              <w:rPr>
                <w:sz w:val="24"/>
              </w:rPr>
              <w:t>Осуществление</w:t>
            </w:r>
            <w:r>
              <w:rPr>
                <w:spacing w:val="40"/>
                <w:sz w:val="24"/>
              </w:rPr>
              <w:t xml:space="preserve">  </w:t>
            </w:r>
            <w:r>
              <w:rPr>
                <w:sz w:val="24"/>
              </w:rPr>
              <w:t>самоконтроля</w:t>
            </w:r>
          </w:p>
          <w:p w:rsidR="00D27683" w:rsidRDefault="006542EE">
            <w:pPr>
              <w:pStyle w:val="TableParagraph"/>
              <w:spacing w:line="261" w:lineRule="exact"/>
              <w:ind w:left="105"/>
              <w:jc w:val="both"/>
              <w:rPr>
                <w:sz w:val="24"/>
              </w:rPr>
            </w:pPr>
            <w:r>
              <w:rPr>
                <w:sz w:val="24"/>
              </w:rPr>
              <w:t>выполненных</w:t>
            </w:r>
            <w:r>
              <w:rPr>
                <w:spacing w:val="-7"/>
                <w:sz w:val="24"/>
              </w:rPr>
              <w:t xml:space="preserve"> </w:t>
            </w:r>
            <w:r>
              <w:rPr>
                <w:spacing w:val="-4"/>
                <w:sz w:val="24"/>
              </w:rPr>
              <w:t>работ</w:t>
            </w:r>
          </w:p>
        </w:tc>
      </w:tr>
      <w:tr w:rsidR="00D27683">
        <w:trPr>
          <w:trHeight w:val="1382"/>
        </w:trPr>
        <w:tc>
          <w:tcPr>
            <w:tcW w:w="1277" w:type="dxa"/>
            <w:vMerge/>
            <w:tcBorders>
              <w:top w:val="nil"/>
            </w:tcBorders>
          </w:tcPr>
          <w:p w:rsidR="00D27683" w:rsidRDefault="00D27683">
            <w:pPr>
              <w:rPr>
                <w:sz w:val="2"/>
                <w:szCs w:val="2"/>
              </w:rPr>
            </w:pPr>
          </w:p>
        </w:tc>
        <w:tc>
          <w:tcPr>
            <w:tcW w:w="2977" w:type="dxa"/>
            <w:vMerge/>
            <w:tcBorders>
              <w:top w:val="nil"/>
            </w:tcBorders>
          </w:tcPr>
          <w:p w:rsidR="00D27683" w:rsidRDefault="00D27683">
            <w:pPr>
              <w:rPr>
                <w:sz w:val="2"/>
                <w:szCs w:val="2"/>
              </w:rPr>
            </w:pPr>
          </w:p>
        </w:tc>
        <w:tc>
          <w:tcPr>
            <w:tcW w:w="11547" w:type="dxa"/>
          </w:tcPr>
          <w:p w:rsidR="00D27683" w:rsidRDefault="006542EE">
            <w:pPr>
              <w:pStyle w:val="TableParagraph"/>
              <w:spacing w:line="271" w:lineRule="exact"/>
              <w:ind w:left="105"/>
              <w:rPr>
                <w:b/>
                <w:sz w:val="24"/>
              </w:rPr>
            </w:pPr>
            <w:r>
              <w:rPr>
                <w:b/>
                <w:spacing w:val="-2"/>
                <w:sz w:val="24"/>
              </w:rPr>
              <w:t>Умения:</w:t>
            </w:r>
          </w:p>
          <w:p w:rsidR="00D27683" w:rsidRDefault="006542EE">
            <w:pPr>
              <w:pStyle w:val="TableParagraph"/>
              <w:spacing w:line="274" w:lineRule="exact"/>
              <w:ind w:left="105"/>
              <w:rPr>
                <w:sz w:val="24"/>
              </w:rPr>
            </w:pPr>
            <w:r>
              <w:rPr>
                <w:sz w:val="24"/>
              </w:rPr>
              <w:t>Комплектовать</w:t>
            </w:r>
            <w:r>
              <w:rPr>
                <w:spacing w:val="-4"/>
                <w:sz w:val="24"/>
              </w:rPr>
              <w:t xml:space="preserve"> </w:t>
            </w:r>
            <w:r>
              <w:rPr>
                <w:sz w:val="24"/>
              </w:rPr>
              <w:t>машинно-тракторные</w:t>
            </w:r>
            <w:r>
              <w:rPr>
                <w:spacing w:val="-8"/>
                <w:sz w:val="24"/>
              </w:rPr>
              <w:t xml:space="preserve"> </w:t>
            </w:r>
            <w:r>
              <w:rPr>
                <w:sz w:val="24"/>
              </w:rPr>
              <w:t>агрегаты.</w:t>
            </w:r>
            <w:r>
              <w:rPr>
                <w:spacing w:val="-1"/>
                <w:sz w:val="24"/>
              </w:rPr>
              <w:t xml:space="preserve"> </w:t>
            </w:r>
            <w:r>
              <w:rPr>
                <w:sz w:val="24"/>
              </w:rPr>
              <w:t>Работать</w:t>
            </w:r>
            <w:r>
              <w:rPr>
                <w:spacing w:val="-6"/>
                <w:sz w:val="24"/>
              </w:rPr>
              <w:t xml:space="preserve"> </w:t>
            </w:r>
            <w:r>
              <w:rPr>
                <w:sz w:val="24"/>
              </w:rPr>
              <w:t>на</w:t>
            </w:r>
            <w:r>
              <w:rPr>
                <w:spacing w:val="-2"/>
                <w:sz w:val="24"/>
              </w:rPr>
              <w:t xml:space="preserve"> агрегатах.</w:t>
            </w:r>
          </w:p>
          <w:p w:rsidR="00D27683" w:rsidRDefault="006542EE">
            <w:pPr>
              <w:pStyle w:val="TableParagraph"/>
              <w:spacing w:line="275" w:lineRule="exact"/>
              <w:ind w:left="105"/>
              <w:rPr>
                <w:sz w:val="24"/>
              </w:rPr>
            </w:pPr>
            <w:r>
              <w:rPr>
                <w:sz w:val="24"/>
              </w:rPr>
              <w:t>Производить</w:t>
            </w:r>
            <w:r>
              <w:rPr>
                <w:spacing w:val="-5"/>
                <w:sz w:val="24"/>
              </w:rPr>
              <w:t xml:space="preserve"> </w:t>
            </w:r>
            <w:r>
              <w:rPr>
                <w:sz w:val="24"/>
              </w:rPr>
              <w:t>расчет</w:t>
            </w:r>
            <w:r>
              <w:rPr>
                <w:spacing w:val="-7"/>
                <w:sz w:val="24"/>
              </w:rPr>
              <w:t xml:space="preserve"> </w:t>
            </w:r>
            <w:r>
              <w:rPr>
                <w:sz w:val="24"/>
              </w:rPr>
              <w:t>грузоперевозки.</w:t>
            </w:r>
            <w:r>
              <w:rPr>
                <w:spacing w:val="-2"/>
                <w:sz w:val="24"/>
              </w:rPr>
              <w:t xml:space="preserve"> </w:t>
            </w:r>
            <w:r>
              <w:rPr>
                <w:sz w:val="24"/>
              </w:rPr>
              <w:t>Комплектовать</w:t>
            </w:r>
            <w:r>
              <w:rPr>
                <w:spacing w:val="-3"/>
                <w:sz w:val="24"/>
              </w:rPr>
              <w:t xml:space="preserve"> </w:t>
            </w:r>
            <w:r>
              <w:rPr>
                <w:sz w:val="24"/>
              </w:rPr>
              <w:t>и</w:t>
            </w:r>
            <w:r>
              <w:rPr>
                <w:spacing w:val="-7"/>
                <w:sz w:val="24"/>
              </w:rPr>
              <w:t xml:space="preserve"> </w:t>
            </w:r>
            <w:r>
              <w:rPr>
                <w:sz w:val="24"/>
              </w:rPr>
              <w:t>подготавливать</w:t>
            </w:r>
            <w:r>
              <w:rPr>
                <w:spacing w:val="-6"/>
                <w:sz w:val="24"/>
              </w:rPr>
              <w:t xml:space="preserve"> </w:t>
            </w:r>
            <w:r>
              <w:rPr>
                <w:sz w:val="24"/>
              </w:rPr>
              <w:t>к</w:t>
            </w:r>
            <w:r>
              <w:rPr>
                <w:spacing w:val="-5"/>
                <w:sz w:val="24"/>
              </w:rPr>
              <w:t xml:space="preserve"> </w:t>
            </w:r>
            <w:r>
              <w:rPr>
                <w:sz w:val="24"/>
              </w:rPr>
              <w:t>работе</w:t>
            </w:r>
            <w:r>
              <w:rPr>
                <w:spacing w:val="-4"/>
                <w:sz w:val="24"/>
              </w:rPr>
              <w:t xml:space="preserve"> </w:t>
            </w:r>
            <w:r>
              <w:rPr>
                <w:sz w:val="24"/>
              </w:rPr>
              <w:t>транспортный</w:t>
            </w:r>
            <w:r>
              <w:rPr>
                <w:spacing w:val="-11"/>
                <w:sz w:val="24"/>
              </w:rPr>
              <w:t xml:space="preserve"> </w:t>
            </w:r>
            <w:r>
              <w:rPr>
                <w:spacing w:val="-2"/>
                <w:sz w:val="24"/>
              </w:rPr>
              <w:t>агрегат.</w:t>
            </w:r>
          </w:p>
          <w:p w:rsidR="00D27683" w:rsidRDefault="006542EE">
            <w:pPr>
              <w:pStyle w:val="TableParagraph"/>
              <w:tabs>
                <w:tab w:val="left" w:pos="1923"/>
                <w:tab w:val="left" w:pos="2306"/>
                <w:tab w:val="left" w:pos="4158"/>
                <w:tab w:val="left" w:pos="5155"/>
                <w:tab w:val="left" w:pos="5766"/>
                <w:tab w:val="left" w:pos="7266"/>
                <w:tab w:val="left" w:pos="8096"/>
                <w:tab w:val="left" w:pos="8600"/>
                <w:tab w:val="left" w:pos="10346"/>
                <w:tab w:val="left" w:pos="10730"/>
              </w:tabs>
              <w:spacing w:line="274" w:lineRule="exact"/>
              <w:ind w:left="105" w:right="103"/>
              <w:rPr>
                <w:sz w:val="24"/>
              </w:rPr>
            </w:pPr>
            <w:r>
              <w:rPr>
                <w:spacing w:val="-2"/>
                <w:sz w:val="24"/>
              </w:rPr>
              <w:t>Комплектовать</w:t>
            </w:r>
            <w:r>
              <w:rPr>
                <w:sz w:val="24"/>
              </w:rPr>
              <w:tab/>
            </w:r>
            <w:r>
              <w:rPr>
                <w:spacing w:val="-10"/>
                <w:sz w:val="24"/>
              </w:rPr>
              <w:t>и</w:t>
            </w:r>
            <w:r>
              <w:rPr>
                <w:sz w:val="24"/>
              </w:rPr>
              <w:tab/>
            </w:r>
            <w:r>
              <w:rPr>
                <w:spacing w:val="-2"/>
                <w:sz w:val="24"/>
              </w:rPr>
              <w:t>подготавливать</w:t>
            </w:r>
            <w:r>
              <w:rPr>
                <w:sz w:val="24"/>
              </w:rPr>
              <w:tab/>
            </w:r>
            <w:r>
              <w:rPr>
                <w:spacing w:val="-2"/>
                <w:sz w:val="24"/>
              </w:rPr>
              <w:t>агрегат</w:t>
            </w:r>
            <w:r>
              <w:rPr>
                <w:sz w:val="24"/>
              </w:rPr>
              <w:tab/>
            </w:r>
            <w:r>
              <w:rPr>
                <w:spacing w:val="-4"/>
                <w:sz w:val="24"/>
              </w:rPr>
              <w:t>для</w:t>
            </w:r>
            <w:r>
              <w:rPr>
                <w:sz w:val="24"/>
              </w:rPr>
              <w:tab/>
            </w:r>
            <w:r>
              <w:rPr>
                <w:spacing w:val="-2"/>
                <w:sz w:val="24"/>
              </w:rPr>
              <w:t>выполнения</w:t>
            </w:r>
            <w:r>
              <w:rPr>
                <w:sz w:val="24"/>
              </w:rPr>
              <w:tab/>
            </w:r>
            <w:r>
              <w:rPr>
                <w:spacing w:val="-2"/>
                <w:sz w:val="24"/>
              </w:rPr>
              <w:t>работ</w:t>
            </w:r>
            <w:r>
              <w:rPr>
                <w:sz w:val="24"/>
              </w:rPr>
              <w:tab/>
            </w:r>
            <w:r>
              <w:rPr>
                <w:spacing w:val="-6"/>
                <w:sz w:val="24"/>
              </w:rPr>
              <w:t>по</w:t>
            </w:r>
            <w:r>
              <w:rPr>
                <w:sz w:val="24"/>
              </w:rPr>
              <w:tab/>
            </w:r>
            <w:r>
              <w:rPr>
                <w:spacing w:val="-2"/>
                <w:sz w:val="24"/>
              </w:rPr>
              <w:t>возделыванию</w:t>
            </w:r>
            <w:r>
              <w:rPr>
                <w:sz w:val="24"/>
              </w:rPr>
              <w:tab/>
            </w:r>
            <w:r>
              <w:rPr>
                <w:spacing w:val="-10"/>
                <w:sz w:val="24"/>
              </w:rPr>
              <w:t>и</w:t>
            </w:r>
            <w:r>
              <w:rPr>
                <w:sz w:val="24"/>
              </w:rPr>
              <w:tab/>
            </w:r>
            <w:r>
              <w:rPr>
                <w:spacing w:val="-2"/>
                <w:sz w:val="24"/>
              </w:rPr>
              <w:t xml:space="preserve">уборке </w:t>
            </w:r>
            <w:r>
              <w:rPr>
                <w:sz w:val="24"/>
              </w:rPr>
              <w:t>сельскохозяйственных культур. Оценивать качество выполняемых работ.</w:t>
            </w:r>
          </w:p>
        </w:tc>
      </w:tr>
      <w:tr w:rsidR="00D27683">
        <w:trPr>
          <w:trHeight w:val="2486"/>
        </w:trPr>
        <w:tc>
          <w:tcPr>
            <w:tcW w:w="1277" w:type="dxa"/>
            <w:vMerge/>
            <w:tcBorders>
              <w:top w:val="nil"/>
            </w:tcBorders>
          </w:tcPr>
          <w:p w:rsidR="00D27683" w:rsidRDefault="00D27683">
            <w:pPr>
              <w:rPr>
                <w:sz w:val="2"/>
                <w:szCs w:val="2"/>
              </w:rPr>
            </w:pPr>
          </w:p>
        </w:tc>
        <w:tc>
          <w:tcPr>
            <w:tcW w:w="2977" w:type="dxa"/>
            <w:vMerge/>
            <w:tcBorders>
              <w:top w:val="nil"/>
            </w:tcBorders>
          </w:tcPr>
          <w:p w:rsidR="00D27683" w:rsidRDefault="00D27683">
            <w:pPr>
              <w:rPr>
                <w:sz w:val="2"/>
                <w:szCs w:val="2"/>
              </w:rPr>
            </w:pPr>
          </w:p>
        </w:tc>
        <w:tc>
          <w:tcPr>
            <w:tcW w:w="11547" w:type="dxa"/>
          </w:tcPr>
          <w:p w:rsidR="00D27683" w:rsidRDefault="006542EE">
            <w:pPr>
              <w:pStyle w:val="TableParagraph"/>
              <w:spacing w:line="271" w:lineRule="exact"/>
              <w:ind w:left="105"/>
              <w:rPr>
                <w:b/>
                <w:sz w:val="24"/>
              </w:rPr>
            </w:pPr>
            <w:r>
              <w:rPr>
                <w:b/>
                <w:spacing w:val="-2"/>
                <w:sz w:val="24"/>
              </w:rPr>
              <w:t>Знания:</w:t>
            </w:r>
          </w:p>
          <w:p w:rsidR="00D27683" w:rsidRDefault="006542EE">
            <w:pPr>
              <w:pStyle w:val="TableParagraph"/>
              <w:ind w:left="105"/>
              <w:rPr>
                <w:sz w:val="24"/>
              </w:rPr>
            </w:pPr>
            <w:r>
              <w:rPr>
                <w:sz w:val="24"/>
              </w:rPr>
              <w:t>Основные сведения о производственных процессах и энергетических средствах в сельском хозяйстве. Технологию</w:t>
            </w:r>
            <w:r>
              <w:rPr>
                <w:spacing w:val="-9"/>
                <w:sz w:val="24"/>
              </w:rPr>
              <w:t xml:space="preserve"> </w:t>
            </w:r>
            <w:r>
              <w:rPr>
                <w:sz w:val="24"/>
              </w:rPr>
              <w:t>обработки</w:t>
            </w:r>
            <w:r>
              <w:rPr>
                <w:spacing w:val="-6"/>
                <w:sz w:val="24"/>
              </w:rPr>
              <w:t xml:space="preserve"> </w:t>
            </w:r>
            <w:r>
              <w:rPr>
                <w:sz w:val="24"/>
              </w:rPr>
              <w:t>почвы. Принципы</w:t>
            </w:r>
            <w:r>
              <w:rPr>
                <w:spacing w:val="-4"/>
                <w:sz w:val="24"/>
              </w:rPr>
              <w:t xml:space="preserve"> </w:t>
            </w:r>
            <w:r>
              <w:rPr>
                <w:sz w:val="24"/>
              </w:rPr>
              <w:t>формирования</w:t>
            </w:r>
            <w:r>
              <w:rPr>
                <w:spacing w:val="-2"/>
                <w:sz w:val="24"/>
              </w:rPr>
              <w:t xml:space="preserve"> </w:t>
            </w:r>
            <w:r>
              <w:rPr>
                <w:sz w:val="24"/>
              </w:rPr>
              <w:t>уборочно-транспортных</w:t>
            </w:r>
            <w:r>
              <w:rPr>
                <w:spacing w:val="-7"/>
                <w:sz w:val="24"/>
              </w:rPr>
              <w:t xml:space="preserve"> </w:t>
            </w:r>
            <w:r>
              <w:rPr>
                <w:sz w:val="24"/>
              </w:rPr>
              <w:t>комплексов. Технические</w:t>
            </w:r>
            <w:r>
              <w:rPr>
                <w:spacing w:val="-3"/>
                <w:sz w:val="24"/>
              </w:rPr>
              <w:t xml:space="preserve"> </w:t>
            </w:r>
            <w:r>
              <w:rPr>
                <w:sz w:val="24"/>
              </w:rPr>
              <w:t>и технологические регулировки машин. Технологии производства продукции растениеводства.</w:t>
            </w:r>
          </w:p>
          <w:p w:rsidR="00D27683" w:rsidRDefault="006542EE">
            <w:pPr>
              <w:pStyle w:val="TableParagraph"/>
              <w:ind w:left="105"/>
              <w:rPr>
                <w:sz w:val="24"/>
              </w:rPr>
            </w:pPr>
            <w:r>
              <w:rPr>
                <w:sz w:val="24"/>
              </w:rPr>
              <w:t>Технологии производства продукции животноводства. Основные свойства и показатели работы МТА. Основные требования, предъявляемые к МТА, способы их комплектования. Виды эксплуатационных затрат при</w:t>
            </w:r>
            <w:r>
              <w:rPr>
                <w:spacing w:val="45"/>
                <w:sz w:val="24"/>
              </w:rPr>
              <w:t xml:space="preserve"> </w:t>
            </w:r>
            <w:r>
              <w:rPr>
                <w:sz w:val="24"/>
              </w:rPr>
              <w:t>работе</w:t>
            </w:r>
            <w:r>
              <w:rPr>
                <w:spacing w:val="45"/>
                <w:sz w:val="24"/>
              </w:rPr>
              <w:t xml:space="preserve"> </w:t>
            </w:r>
            <w:r>
              <w:rPr>
                <w:sz w:val="24"/>
              </w:rPr>
              <w:t>МТА.</w:t>
            </w:r>
            <w:r>
              <w:rPr>
                <w:spacing w:val="49"/>
                <w:sz w:val="24"/>
              </w:rPr>
              <w:t xml:space="preserve"> </w:t>
            </w:r>
            <w:r>
              <w:rPr>
                <w:sz w:val="24"/>
              </w:rPr>
              <w:t>Общие</w:t>
            </w:r>
            <w:r>
              <w:rPr>
                <w:spacing w:val="46"/>
                <w:sz w:val="24"/>
              </w:rPr>
              <w:t xml:space="preserve"> </w:t>
            </w:r>
            <w:r>
              <w:rPr>
                <w:sz w:val="24"/>
              </w:rPr>
              <w:t>понятия</w:t>
            </w:r>
            <w:r>
              <w:rPr>
                <w:spacing w:val="36"/>
                <w:sz w:val="24"/>
              </w:rPr>
              <w:t xml:space="preserve"> </w:t>
            </w:r>
            <w:r>
              <w:rPr>
                <w:sz w:val="24"/>
              </w:rPr>
              <w:t>о</w:t>
            </w:r>
            <w:r>
              <w:rPr>
                <w:spacing w:val="50"/>
                <w:sz w:val="24"/>
              </w:rPr>
              <w:t xml:space="preserve"> </w:t>
            </w:r>
            <w:r>
              <w:rPr>
                <w:sz w:val="24"/>
              </w:rPr>
              <w:t>технологии</w:t>
            </w:r>
            <w:r>
              <w:rPr>
                <w:spacing w:val="42"/>
                <w:sz w:val="24"/>
              </w:rPr>
              <w:t xml:space="preserve"> </w:t>
            </w:r>
            <w:r>
              <w:rPr>
                <w:sz w:val="24"/>
              </w:rPr>
              <w:t>механизированных</w:t>
            </w:r>
            <w:r>
              <w:rPr>
                <w:spacing w:val="41"/>
                <w:sz w:val="24"/>
              </w:rPr>
              <w:t xml:space="preserve"> </w:t>
            </w:r>
            <w:r>
              <w:rPr>
                <w:sz w:val="24"/>
              </w:rPr>
              <w:t>работ,</w:t>
            </w:r>
            <w:r>
              <w:rPr>
                <w:spacing w:val="43"/>
                <w:sz w:val="24"/>
              </w:rPr>
              <w:t xml:space="preserve"> </w:t>
            </w:r>
            <w:proofErr w:type="spellStart"/>
            <w:r>
              <w:rPr>
                <w:sz w:val="24"/>
              </w:rPr>
              <w:t>ресурсо</w:t>
            </w:r>
            <w:proofErr w:type="spellEnd"/>
            <w:r>
              <w:rPr>
                <w:sz w:val="24"/>
              </w:rPr>
              <w:t>-</w:t>
            </w:r>
            <w:r>
              <w:rPr>
                <w:spacing w:val="48"/>
                <w:sz w:val="24"/>
              </w:rPr>
              <w:t xml:space="preserve"> </w:t>
            </w:r>
            <w:r>
              <w:rPr>
                <w:sz w:val="24"/>
              </w:rPr>
              <w:t>и</w:t>
            </w:r>
            <w:r>
              <w:rPr>
                <w:spacing w:val="43"/>
                <w:sz w:val="24"/>
              </w:rPr>
              <w:t xml:space="preserve"> </w:t>
            </w:r>
            <w:r>
              <w:rPr>
                <w:spacing w:val="-2"/>
                <w:sz w:val="24"/>
              </w:rPr>
              <w:t>энергосберегающих</w:t>
            </w:r>
          </w:p>
          <w:p w:rsidR="00D27683" w:rsidRDefault="006542EE">
            <w:pPr>
              <w:pStyle w:val="TableParagraph"/>
              <w:spacing w:line="274" w:lineRule="exact"/>
              <w:ind w:left="105"/>
              <w:rPr>
                <w:sz w:val="24"/>
              </w:rPr>
            </w:pPr>
            <w:r>
              <w:rPr>
                <w:sz w:val="24"/>
              </w:rPr>
              <w:t>технологий.</w:t>
            </w:r>
            <w:r>
              <w:rPr>
                <w:spacing w:val="80"/>
                <w:sz w:val="24"/>
              </w:rPr>
              <w:t xml:space="preserve"> </w:t>
            </w:r>
            <w:r>
              <w:rPr>
                <w:sz w:val="24"/>
              </w:rPr>
              <w:t>Правила</w:t>
            </w:r>
            <w:r>
              <w:rPr>
                <w:spacing w:val="77"/>
                <w:sz w:val="24"/>
              </w:rPr>
              <w:t xml:space="preserve"> </w:t>
            </w:r>
            <w:r>
              <w:rPr>
                <w:sz w:val="24"/>
              </w:rPr>
              <w:t>техники</w:t>
            </w:r>
            <w:r>
              <w:rPr>
                <w:spacing w:val="80"/>
                <w:sz w:val="24"/>
              </w:rPr>
              <w:t xml:space="preserve"> </w:t>
            </w:r>
            <w:r>
              <w:rPr>
                <w:sz w:val="24"/>
              </w:rPr>
              <w:t>безопасности,</w:t>
            </w:r>
            <w:r>
              <w:rPr>
                <w:spacing w:val="75"/>
                <w:sz w:val="24"/>
              </w:rPr>
              <w:t xml:space="preserve"> </w:t>
            </w:r>
            <w:r>
              <w:rPr>
                <w:sz w:val="24"/>
              </w:rPr>
              <w:t>охраны</w:t>
            </w:r>
            <w:r>
              <w:rPr>
                <w:spacing w:val="80"/>
                <w:sz w:val="24"/>
              </w:rPr>
              <w:t xml:space="preserve"> </w:t>
            </w:r>
            <w:r>
              <w:rPr>
                <w:sz w:val="24"/>
              </w:rPr>
              <w:t>труда</w:t>
            </w:r>
            <w:r>
              <w:rPr>
                <w:spacing w:val="80"/>
                <w:sz w:val="24"/>
              </w:rPr>
              <w:t xml:space="preserve"> </w:t>
            </w:r>
            <w:r>
              <w:rPr>
                <w:sz w:val="24"/>
              </w:rPr>
              <w:t>и</w:t>
            </w:r>
            <w:r>
              <w:rPr>
                <w:spacing w:val="80"/>
                <w:sz w:val="24"/>
              </w:rPr>
              <w:t xml:space="preserve"> </w:t>
            </w:r>
            <w:r>
              <w:rPr>
                <w:sz w:val="24"/>
              </w:rPr>
              <w:t>окружающей</w:t>
            </w:r>
            <w:r>
              <w:rPr>
                <w:spacing w:val="80"/>
                <w:sz w:val="24"/>
              </w:rPr>
              <w:t xml:space="preserve"> </w:t>
            </w:r>
            <w:r>
              <w:rPr>
                <w:sz w:val="24"/>
              </w:rPr>
              <w:t>среды.</w:t>
            </w:r>
            <w:r>
              <w:rPr>
                <w:spacing w:val="80"/>
                <w:sz w:val="24"/>
              </w:rPr>
              <w:t xml:space="preserve"> </w:t>
            </w:r>
            <w:r>
              <w:rPr>
                <w:sz w:val="24"/>
              </w:rPr>
              <w:t>Методы</w:t>
            </w:r>
            <w:r>
              <w:rPr>
                <w:spacing w:val="79"/>
                <w:sz w:val="24"/>
              </w:rPr>
              <w:t xml:space="preserve"> </w:t>
            </w:r>
            <w:r>
              <w:rPr>
                <w:sz w:val="24"/>
              </w:rPr>
              <w:t>оценивания качества выполняемых работ.</w:t>
            </w:r>
          </w:p>
        </w:tc>
      </w:tr>
    </w:tbl>
    <w:p w:rsidR="00D27683" w:rsidRDefault="00D27683">
      <w:pPr>
        <w:spacing w:line="274" w:lineRule="exact"/>
        <w:rPr>
          <w:sz w:val="24"/>
        </w:rPr>
        <w:sectPr w:rsidR="00D27683">
          <w:pgSz w:w="16840" w:h="11910" w:orient="landscape"/>
          <w:pgMar w:top="1100" w:right="360" w:bottom="960" w:left="340" w:header="0" w:footer="767" w:gutter="0"/>
          <w:cols w:space="720"/>
        </w:sectPr>
      </w:pPr>
    </w:p>
    <w:p w:rsidR="00D27683" w:rsidRDefault="00D27683">
      <w:pPr>
        <w:pStyle w:val="a3"/>
        <w:spacing w:before="1"/>
        <w:rPr>
          <w:b/>
          <w:sz w:val="2"/>
        </w:rPr>
      </w:pPr>
    </w:p>
    <w:tbl>
      <w:tblPr>
        <w:tblStyle w:val="TableNormal"/>
        <w:tblW w:w="0" w:type="auto"/>
        <w:tblInd w:w="2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977"/>
        <w:gridCol w:w="11547"/>
      </w:tblGrid>
      <w:tr w:rsidR="00D27683">
        <w:trPr>
          <w:trHeight w:val="1382"/>
        </w:trPr>
        <w:tc>
          <w:tcPr>
            <w:tcW w:w="1277" w:type="dxa"/>
            <w:vMerge w:val="restart"/>
          </w:tcPr>
          <w:p w:rsidR="00D27683" w:rsidRDefault="006542EE">
            <w:pPr>
              <w:pStyle w:val="TableParagraph"/>
              <w:spacing w:line="268" w:lineRule="exact"/>
              <w:ind w:left="105"/>
              <w:rPr>
                <w:sz w:val="24"/>
              </w:rPr>
            </w:pPr>
            <w:r>
              <w:rPr>
                <w:sz w:val="24"/>
              </w:rPr>
              <w:t xml:space="preserve">ПК </w:t>
            </w:r>
            <w:r w:rsidR="00041F12">
              <w:rPr>
                <w:spacing w:val="-4"/>
                <w:sz w:val="24"/>
              </w:rPr>
              <w:t>2.5</w:t>
            </w:r>
            <w:r>
              <w:rPr>
                <w:spacing w:val="-4"/>
                <w:sz w:val="24"/>
              </w:rPr>
              <w:t>.</w:t>
            </w:r>
          </w:p>
        </w:tc>
        <w:tc>
          <w:tcPr>
            <w:tcW w:w="2977" w:type="dxa"/>
            <w:vMerge w:val="restart"/>
          </w:tcPr>
          <w:p w:rsidR="00D27683" w:rsidRDefault="006542EE">
            <w:pPr>
              <w:pStyle w:val="TableParagraph"/>
              <w:tabs>
                <w:tab w:val="left" w:pos="1539"/>
                <w:tab w:val="left" w:pos="1981"/>
                <w:tab w:val="left" w:pos="2753"/>
              </w:tabs>
              <w:ind w:left="105" w:right="94"/>
              <w:rPr>
                <w:sz w:val="24"/>
              </w:rPr>
            </w:pPr>
            <w:r>
              <w:rPr>
                <w:sz w:val="24"/>
              </w:rPr>
              <w:t>Осуществлять</w:t>
            </w:r>
            <w:r>
              <w:rPr>
                <w:spacing w:val="40"/>
                <w:sz w:val="24"/>
              </w:rPr>
              <w:t xml:space="preserve"> </w:t>
            </w:r>
            <w:r>
              <w:rPr>
                <w:sz w:val="24"/>
              </w:rPr>
              <w:t>контроль</w:t>
            </w:r>
            <w:r>
              <w:rPr>
                <w:spacing w:val="38"/>
                <w:sz w:val="24"/>
              </w:rPr>
              <w:t xml:space="preserve"> </w:t>
            </w:r>
            <w:r>
              <w:rPr>
                <w:sz w:val="24"/>
              </w:rPr>
              <w:t xml:space="preserve">и </w:t>
            </w:r>
            <w:r>
              <w:rPr>
                <w:spacing w:val="-2"/>
                <w:sz w:val="24"/>
              </w:rPr>
              <w:t>оценку</w:t>
            </w:r>
            <w:r>
              <w:rPr>
                <w:sz w:val="24"/>
              </w:rPr>
              <w:tab/>
            </w:r>
            <w:r>
              <w:rPr>
                <w:sz w:val="24"/>
              </w:rPr>
              <w:tab/>
            </w:r>
            <w:r>
              <w:rPr>
                <w:spacing w:val="-2"/>
                <w:sz w:val="24"/>
              </w:rPr>
              <w:t>качества выполняемой сельскохозяйственной техникой</w:t>
            </w:r>
            <w:r>
              <w:rPr>
                <w:sz w:val="24"/>
              </w:rPr>
              <w:tab/>
            </w:r>
            <w:r>
              <w:rPr>
                <w:spacing w:val="-2"/>
                <w:sz w:val="24"/>
              </w:rPr>
              <w:t>работы</w:t>
            </w:r>
            <w:r>
              <w:rPr>
                <w:sz w:val="24"/>
              </w:rPr>
              <w:tab/>
            </w:r>
            <w:r>
              <w:rPr>
                <w:spacing w:val="-10"/>
                <w:sz w:val="24"/>
              </w:rPr>
              <w:t xml:space="preserve">в </w:t>
            </w:r>
            <w:r>
              <w:rPr>
                <w:spacing w:val="-2"/>
                <w:sz w:val="24"/>
              </w:rPr>
              <w:t>соответствии</w:t>
            </w:r>
            <w:r>
              <w:rPr>
                <w:sz w:val="24"/>
              </w:rPr>
              <w:tab/>
            </w:r>
            <w:r>
              <w:rPr>
                <w:sz w:val="24"/>
              </w:rPr>
              <w:tab/>
            </w:r>
            <w:r>
              <w:rPr>
                <w:sz w:val="24"/>
              </w:rPr>
              <w:tab/>
            </w:r>
            <w:r>
              <w:rPr>
                <w:spacing w:val="-51"/>
                <w:sz w:val="24"/>
              </w:rPr>
              <w:t xml:space="preserve"> </w:t>
            </w:r>
            <w:r>
              <w:rPr>
                <w:spacing w:val="-8"/>
                <w:sz w:val="24"/>
              </w:rPr>
              <w:t xml:space="preserve">с </w:t>
            </w:r>
            <w:r>
              <w:rPr>
                <w:sz w:val="24"/>
              </w:rPr>
              <w:t>технологической картой</w:t>
            </w:r>
          </w:p>
        </w:tc>
        <w:tc>
          <w:tcPr>
            <w:tcW w:w="11547" w:type="dxa"/>
          </w:tcPr>
          <w:p w:rsidR="00D27683" w:rsidRDefault="006542EE">
            <w:pPr>
              <w:pStyle w:val="TableParagraph"/>
              <w:spacing w:line="271" w:lineRule="exact"/>
              <w:ind w:left="105"/>
              <w:rPr>
                <w:b/>
                <w:sz w:val="24"/>
              </w:rPr>
            </w:pPr>
            <w:r>
              <w:rPr>
                <w:b/>
                <w:sz w:val="24"/>
              </w:rPr>
              <w:t>Практический</w:t>
            </w:r>
            <w:r>
              <w:rPr>
                <w:b/>
                <w:spacing w:val="-7"/>
                <w:sz w:val="24"/>
              </w:rPr>
              <w:t xml:space="preserve"> </w:t>
            </w:r>
            <w:r>
              <w:rPr>
                <w:b/>
                <w:spacing w:val="-4"/>
                <w:sz w:val="24"/>
              </w:rPr>
              <w:t>опыт:</w:t>
            </w:r>
          </w:p>
          <w:p w:rsidR="00D27683" w:rsidRDefault="006542EE">
            <w:pPr>
              <w:pStyle w:val="TableParagraph"/>
              <w:ind w:left="105"/>
              <w:rPr>
                <w:sz w:val="24"/>
              </w:rPr>
            </w:pPr>
            <w:r>
              <w:rPr>
                <w:sz w:val="24"/>
              </w:rPr>
              <w:t>Комплектование</w:t>
            </w:r>
            <w:r>
              <w:rPr>
                <w:spacing w:val="40"/>
                <w:sz w:val="24"/>
              </w:rPr>
              <w:t xml:space="preserve"> </w:t>
            </w:r>
            <w:r>
              <w:rPr>
                <w:sz w:val="24"/>
              </w:rPr>
              <w:t>машинно-тракторного</w:t>
            </w:r>
            <w:r>
              <w:rPr>
                <w:spacing w:val="40"/>
                <w:sz w:val="24"/>
              </w:rPr>
              <w:t xml:space="preserve"> </w:t>
            </w:r>
            <w:r>
              <w:rPr>
                <w:sz w:val="24"/>
              </w:rPr>
              <w:t>агрегата</w:t>
            </w:r>
            <w:r>
              <w:rPr>
                <w:spacing w:val="40"/>
                <w:sz w:val="24"/>
              </w:rPr>
              <w:t xml:space="preserve"> </w:t>
            </w:r>
            <w:r>
              <w:rPr>
                <w:sz w:val="24"/>
              </w:rPr>
              <w:t>(далее</w:t>
            </w:r>
            <w:r>
              <w:rPr>
                <w:spacing w:val="40"/>
                <w:sz w:val="24"/>
              </w:rPr>
              <w:t xml:space="preserve"> </w:t>
            </w:r>
            <w:r>
              <w:rPr>
                <w:sz w:val="24"/>
              </w:rPr>
              <w:t>–</w:t>
            </w:r>
            <w:r>
              <w:rPr>
                <w:spacing w:val="40"/>
                <w:sz w:val="24"/>
              </w:rPr>
              <w:t xml:space="preserve"> </w:t>
            </w:r>
            <w:r>
              <w:rPr>
                <w:sz w:val="24"/>
              </w:rPr>
              <w:t>МТА).</w:t>
            </w:r>
            <w:r>
              <w:rPr>
                <w:spacing w:val="40"/>
                <w:sz w:val="24"/>
              </w:rPr>
              <w:t xml:space="preserve"> </w:t>
            </w:r>
            <w:r>
              <w:rPr>
                <w:sz w:val="24"/>
              </w:rPr>
              <w:t>Подбор</w:t>
            </w:r>
            <w:r>
              <w:rPr>
                <w:spacing w:val="40"/>
                <w:sz w:val="24"/>
              </w:rPr>
              <w:t xml:space="preserve"> </w:t>
            </w:r>
            <w:r>
              <w:rPr>
                <w:sz w:val="24"/>
              </w:rPr>
              <w:t>режимов</w:t>
            </w:r>
            <w:r>
              <w:rPr>
                <w:spacing w:val="40"/>
                <w:sz w:val="24"/>
              </w:rPr>
              <w:t xml:space="preserve"> </w:t>
            </w:r>
            <w:r>
              <w:rPr>
                <w:sz w:val="24"/>
              </w:rPr>
              <w:t>работы</w:t>
            </w:r>
            <w:r>
              <w:rPr>
                <w:spacing w:val="40"/>
                <w:sz w:val="24"/>
              </w:rPr>
              <w:t xml:space="preserve"> </w:t>
            </w:r>
            <w:r>
              <w:rPr>
                <w:sz w:val="24"/>
              </w:rPr>
              <w:t>МТА</w:t>
            </w:r>
            <w:r>
              <w:rPr>
                <w:spacing w:val="40"/>
                <w:sz w:val="24"/>
              </w:rPr>
              <w:t xml:space="preserve"> </w:t>
            </w:r>
            <w:r>
              <w:rPr>
                <w:sz w:val="24"/>
              </w:rPr>
              <w:t>и</w:t>
            </w:r>
            <w:r>
              <w:rPr>
                <w:spacing w:val="40"/>
                <w:sz w:val="24"/>
              </w:rPr>
              <w:t xml:space="preserve"> </w:t>
            </w:r>
            <w:r>
              <w:rPr>
                <w:sz w:val="24"/>
              </w:rPr>
              <w:t>выбор способа</w:t>
            </w:r>
            <w:r>
              <w:rPr>
                <w:spacing w:val="77"/>
                <w:sz w:val="24"/>
              </w:rPr>
              <w:t xml:space="preserve"> </w:t>
            </w:r>
            <w:r>
              <w:rPr>
                <w:sz w:val="24"/>
              </w:rPr>
              <w:t>движения.</w:t>
            </w:r>
            <w:r>
              <w:rPr>
                <w:spacing w:val="55"/>
                <w:w w:val="150"/>
                <w:sz w:val="24"/>
              </w:rPr>
              <w:t xml:space="preserve"> </w:t>
            </w:r>
            <w:r>
              <w:rPr>
                <w:sz w:val="24"/>
              </w:rPr>
              <w:t>Выполнение</w:t>
            </w:r>
            <w:r>
              <w:rPr>
                <w:spacing w:val="79"/>
                <w:sz w:val="24"/>
              </w:rPr>
              <w:t xml:space="preserve"> </w:t>
            </w:r>
            <w:r>
              <w:rPr>
                <w:sz w:val="24"/>
              </w:rPr>
              <w:t>работы</w:t>
            </w:r>
            <w:r>
              <w:rPr>
                <w:spacing w:val="52"/>
                <w:w w:val="150"/>
                <w:sz w:val="24"/>
              </w:rPr>
              <w:t xml:space="preserve"> </w:t>
            </w:r>
            <w:r>
              <w:rPr>
                <w:sz w:val="24"/>
              </w:rPr>
              <w:t>на</w:t>
            </w:r>
            <w:r>
              <w:rPr>
                <w:spacing w:val="75"/>
                <w:sz w:val="24"/>
              </w:rPr>
              <w:t xml:space="preserve"> </w:t>
            </w:r>
            <w:r>
              <w:rPr>
                <w:sz w:val="24"/>
              </w:rPr>
              <w:t>агрегатах</w:t>
            </w:r>
            <w:r>
              <w:rPr>
                <w:spacing w:val="76"/>
                <w:sz w:val="24"/>
              </w:rPr>
              <w:t xml:space="preserve"> </w:t>
            </w:r>
            <w:r>
              <w:rPr>
                <w:sz w:val="24"/>
              </w:rPr>
              <w:t>с</w:t>
            </w:r>
            <w:r>
              <w:rPr>
                <w:spacing w:val="79"/>
                <w:sz w:val="24"/>
              </w:rPr>
              <w:t xml:space="preserve"> </w:t>
            </w:r>
            <w:r>
              <w:rPr>
                <w:sz w:val="24"/>
              </w:rPr>
              <w:t>энергетическими</w:t>
            </w:r>
            <w:r>
              <w:rPr>
                <w:spacing w:val="51"/>
                <w:w w:val="150"/>
                <w:sz w:val="24"/>
              </w:rPr>
              <w:t xml:space="preserve"> </w:t>
            </w:r>
            <w:r>
              <w:rPr>
                <w:sz w:val="24"/>
              </w:rPr>
              <w:t>средствами</w:t>
            </w:r>
            <w:r>
              <w:rPr>
                <w:spacing w:val="51"/>
                <w:w w:val="150"/>
                <w:sz w:val="24"/>
              </w:rPr>
              <w:t xml:space="preserve"> </w:t>
            </w:r>
            <w:r>
              <w:rPr>
                <w:sz w:val="24"/>
              </w:rPr>
              <w:t>и</w:t>
            </w:r>
            <w:r>
              <w:rPr>
                <w:spacing w:val="51"/>
                <w:w w:val="150"/>
                <w:sz w:val="24"/>
              </w:rPr>
              <w:t xml:space="preserve"> </w:t>
            </w:r>
            <w:r>
              <w:rPr>
                <w:sz w:val="24"/>
              </w:rPr>
              <w:t>на</w:t>
            </w:r>
            <w:r>
              <w:rPr>
                <w:spacing w:val="80"/>
                <w:sz w:val="24"/>
              </w:rPr>
              <w:t xml:space="preserve"> </w:t>
            </w:r>
            <w:r>
              <w:rPr>
                <w:spacing w:val="-2"/>
                <w:sz w:val="24"/>
              </w:rPr>
              <w:t>самоходных</w:t>
            </w:r>
          </w:p>
          <w:p w:rsidR="00D27683" w:rsidRDefault="006542EE">
            <w:pPr>
              <w:pStyle w:val="TableParagraph"/>
              <w:tabs>
                <w:tab w:val="left" w:pos="1486"/>
                <w:tab w:val="left" w:pos="2814"/>
                <w:tab w:val="left" w:pos="4132"/>
                <w:tab w:val="left" w:pos="5643"/>
                <w:tab w:val="left" w:pos="7317"/>
                <w:tab w:val="left" w:pos="8181"/>
                <w:tab w:val="left" w:pos="10013"/>
              </w:tabs>
              <w:spacing w:line="274" w:lineRule="exact"/>
              <w:ind w:left="105" w:right="96"/>
              <w:rPr>
                <w:sz w:val="24"/>
              </w:rPr>
            </w:pPr>
            <w:r>
              <w:rPr>
                <w:spacing w:val="-2"/>
                <w:sz w:val="24"/>
              </w:rPr>
              <w:t>машинах</w:t>
            </w:r>
            <w:r>
              <w:rPr>
                <w:sz w:val="24"/>
              </w:rPr>
              <w:tab/>
            </w:r>
            <w:r>
              <w:rPr>
                <w:spacing w:val="-2"/>
                <w:sz w:val="24"/>
              </w:rPr>
              <w:t>различных</w:t>
            </w:r>
            <w:r>
              <w:rPr>
                <w:sz w:val="24"/>
              </w:rPr>
              <w:tab/>
            </w:r>
            <w:r>
              <w:rPr>
                <w:spacing w:val="-2"/>
                <w:sz w:val="24"/>
              </w:rPr>
              <w:t>категорий.</w:t>
            </w:r>
            <w:r>
              <w:rPr>
                <w:sz w:val="24"/>
              </w:rPr>
              <w:tab/>
            </w:r>
            <w:r>
              <w:rPr>
                <w:spacing w:val="-2"/>
                <w:sz w:val="24"/>
              </w:rPr>
              <w:t>Выполнение</w:t>
            </w:r>
            <w:r>
              <w:rPr>
                <w:sz w:val="24"/>
              </w:rPr>
              <w:tab/>
            </w:r>
            <w:r>
              <w:rPr>
                <w:spacing w:val="-2"/>
                <w:sz w:val="24"/>
              </w:rPr>
              <w:t>транспортных</w:t>
            </w:r>
            <w:r>
              <w:rPr>
                <w:sz w:val="24"/>
              </w:rPr>
              <w:tab/>
            </w:r>
            <w:r>
              <w:rPr>
                <w:spacing w:val="-2"/>
                <w:sz w:val="24"/>
              </w:rPr>
              <w:t>работ.</w:t>
            </w:r>
            <w:r>
              <w:rPr>
                <w:sz w:val="24"/>
              </w:rPr>
              <w:tab/>
            </w:r>
            <w:r>
              <w:rPr>
                <w:spacing w:val="-2"/>
                <w:sz w:val="24"/>
              </w:rPr>
              <w:t>Осуществление</w:t>
            </w:r>
            <w:r>
              <w:rPr>
                <w:sz w:val="24"/>
              </w:rPr>
              <w:tab/>
            </w:r>
            <w:r>
              <w:rPr>
                <w:spacing w:val="-2"/>
                <w:sz w:val="24"/>
              </w:rPr>
              <w:t xml:space="preserve">самоконтроля </w:t>
            </w:r>
            <w:r>
              <w:rPr>
                <w:sz w:val="24"/>
              </w:rPr>
              <w:t>выполненных работ</w:t>
            </w:r>
          </w:p>
        </w:tc>
      </w:tr>
      <w:tr w:rsidR="00D27683">
        <w:trPr>
          <w:trHeight w:val="1377"/>
        </w:trPr>
        <w:tc>
          <w:tcPr>
            <w:tcW w:w="1277" w:type="dxa"/>
            <w:vMerge/>
            <w:tcBorders>
              <w:top w:val="nil"/>
            </w:tcBorders>
          </w:tcPr>
          <w:p w:rsidR="00D27683" w:rsidRDefault="00D27683">
            <w:pPr>
              <w:rPr>
                <w:sz w:val="2"/>
                <w:szCs w:val="2"/>
              </w:rPr>
            </w:pPr>
          </w:p>
        </w:tc>
        <w:tc>
          <w:tcPr>
            <w:tcW w:w="2977" w:type="dxa"/>
            <w:vMerge/>
            <w:tcBorders>
              <w:top w:val="nil"/>
            </w:tcBorders>
          </w:tcPr>
          <w:p w:rsidR="00D27683" w:rsidRDefault="00D27683">
            <w:pPr>
              <w:rPr>
                <w:sz w:val="2"/>
                <w:szCs w:val="2"/>
              </w:rPr>
            </w:pPr>
          </w:p>
        </w:tc>
        <w:tc>
          <w:tcPr>
            <w:tcW w:w="11547" w:type="dxa"/>
          </w:tcPr>
          <w:p w:rsidR="00D27683" w:rsidRDefault="006542EE">
            <w:pPr>
              <w:pStyle w:val="TableParagraph"/>
              <w:spacing w:line="269" w:lineRule="exact"/>
              <w:ind w:left="105"/>
              <w:rPr>
                <w:b/>
                <w:sz w:val="24"/>
              </w:rPr>
            </w:pPr>
            <w:r>
              <w:rPr>
                <w:b/>
                <w:spacing w:val="-2"/>
                <w:sz w:val="24"/>
              </w:rPr>
              <w:t>Умения:</w:t>
            </w:r>
          </w:p>
          <w:p w:rsidR="00D27683" w:rsidRDefault="006542EE">
            <w:pPr>
              <w:pStyle w:val="TableParagraph"/>
              <w:tabs>
                <w:tab w:val="left" w:pos="9247"/>
              </w:tabs>
              <w:ind w:left="105" w:right="105"/>
              <w:rPr>
                <w:sz w:val="24"/>
              </w:rPr>
            </w:pPr>
            <w:r>
              <w:rPr>
                <w:sz w:val="24"/>
              </w:rPr>
              <w:t>Комплектовать машинно-тракторные агрегаты. Работать на агрегатах. Производить расчет грузоперевозки. Комплектовать</w:t>
            </w:r>
            <w:r>
              <w:rPr>
                <w:spacing w:val="-4"/>
                <w:sz w:val="24"/>
              </w:rPr>
              <w:t xml:space="preserve"> </w:t>
            </w:r>
            <w:r>
              <w:rPr>
                <w:sz w:val="24"/>
              </w:rPr>
              <w:t>и</w:t>
            </w:r>
            <w:r>
              <w:rPr>
                <w:spacing w:val="-7"/>
                <w:sz w:val="24"/>
              </w:rPr>
              <w:t xml:space="preserve"> </w:t>
            </w:r>
            <w:r>
              <w:rPr>
                <w:sz w:val="24"/>
              </w:rPr>
              <w:t>подготавливать</w:t>
            </w:r>
            <w:r>
              <w:rPr>
                <w:spacing w:val="-3"/>
                <w:sz w:val="24"/>
              </w:rPr>
              <w:t xml:space="preserve"> </w:t>
            </w:r>
            <w:r>
              <w:rPr>
                <w:sz w:val="24"/>
              </w:rPr>
              <w:t>к</w:t>
            </w:r>
            <w:r>
              <w:rPr>
                <w:spacing w:val="-5"/>
                <w:sz w:val="24"/>
              </w:rPr>
              <w:t xml:space="preserve"> </w:t>
            </w:r>
            <w:r>
              <w:rPr>
                <w:sz w:val="24"/>
              </w:rPr>
              <w:t>работе</w:t>
            </w:r>
            <w:r>
              <w:rPr>
                <w:spacing w:val="-4"/>
                <w:sz w:val="24"/>
              </w:rPr>
              <w:t xml:space="preserve"> </w:t>
            </w:r>
            <w:r>
              <w:rPr>
                <w:sz w:val="24"/>
              </w:rPr>
              <w:t>транспортный</w:t>
            </w:r>
            <w:r>
              <w:rPr>
                <w:spacing w:val="-3"/>
                <w:sz w:val="24"/>
              </w:rPr>
              <w:t xml:space="preserve"> </w:t>
            </w:r>
            <w:proofErr w:type="spellStart"/>
            <w:r>
              <w:rPr>
                <w:sz w:val="24"/>
              </w:rPr>
              <w:t>агрегат.Комплектовать</w:t>
            </w:r>
            <w:proofErr w:type="spellEnd"/>
            <w:r>
              <w:rPr>
                <w:spacing w:val="-6"/>
                <w:sz w:val="24"/>
              </w:rPr>
              <w:t xml:space="preserve"> </w:t>
            </w:r>
            <w:r>
              <w:rPr>
                <w:sz w:val="24"/>
              </w:rPr>
              <w:t>и</w:t>
            </w:r>
            <w:r>
              <w:rPr>
                <w:spacing w:val="-3"/>
                <w:sz w:val="24"/>
              </w:rPr>
              <w:t xml:space="preserve"> </w:t>
            </w:r>
            <w:r>
              <w:rPr>
                <w:sz w:val="24"/>
              </w:rPr>
              <w:t>подготавливать</w:t>
            </w:r>
            <w:r>
              <w:rPr>
                <w:spacing w:val="-3"/>
                <w:sz w:val="24"/>
              </w:rPr>
              <w:t xml:space="preserve"> </w:t>
            </w:r>
            <w:r>
              <w:rPr>
                <w:sz w:val="24"/>
              </w:rPr>
              <w:t>агрегат</w:t>
            </w:r>
            <w:r>
              <w:rPr>
                <w:spacing w:val="-4"/>
                <w:sz w:val="24"/>
              </w:rPr>
              <w:t xml:space="preserve"> </w:t>
            </w:r>
            <w:r>
              <w:rPr>
                <w:sz w:val="24"/>
              </w:rPr>
              <w:t>для выполнения</w:t>
            </w:r>
            <w:r>
              <w:rPr>
                <w:spacing w:val="80"/>
                <w:sz w:val="24"/>
              </w:rPr>
              <w:t xml:space="preserve"> </w:t>
            </w:r>
            <w:r>
              <w:rPr>
                <w:sz w:val="24"/>
              </w:rPr>
              <w:t>работ</w:t>
            </w:r>
            <w:r>
              <w:rPr>
                <w:spacing w:val="80"/>
                <w:sz w:val="24"/>
              </w:rPr>
              <w:t xml:space="preserve"> </w:t>
            </w:r>
            <w:r>
              <w:rPr>
                <w:sz w:val="24"/>
              </w:rPr>
              <w:t>по</w:t>
            </w:r>
            <w:r>
              <w:rPr>
                <w:spacing w:val="80"/>
                <w:sz w:val="24"/>
              </w:rPr>
              <w:t xml:space="preserve"> </w:t>
            </w:r>
            <w:r>
              <w:rPr>
                <w:sz w:val="24"/>
              </w:rPr>
              <w:t>возделыванию</w:t>
            </w:r>
            <w:r>
              <w:rPr>
                <w:spacing w:val="80"/>
                <w:sz w:val="24"/>
              </w:rPr>
              <w:t xml:space="preserve"> </w:t>
            </w:r>
            <w:r>
              <w:rPr>
                <w:sz w:val="24"/>
              </w:rPr>
              <w:t>и</w:t>
            </w:r>
            <w:r>
              <w:rPr>
                <w:spacing w:val="80"/>
                <w:sz w:val="24"/>
              </w:rPr>
              <w:t xml:space="preserve"> </w:t>
            </w:r>
            <w:r>
              <w:rPr>
                <w:sz w:val="24"/>
              </w:rPr>
              <w:t>уборке</w:t>
            </w:r>
            <w:r>
              <w:rPr>
                <w:spacing w:val="80"/>
                <w:sz w:val="24"/>
              </w:rPr>
              <w:t xml:space="preserve"> </w:t>
            </w:r>
            <w:r>
              <w:rPr>
                <w:sz w:val="24"/>
              </w:rPr>
              <w:t>сельскохозяйственных</w:t>
            </w:r>
            <w:r>
              <w:rPr>
                <w:spacing w:val="80"/>
                <w:sz w:val="24"/>
              </w:rPr>
              <w:t xml:space="preserve"> </w:t>
            </w:r>
            <w:r>
              <w:rPr>
                <w:sz w:val="24"/>
              </w:rPr>
              <w:t>культур.</w:t>
            </w:r>
            <w:r>
              <w:rPr>
                <w:sz w:val="24"/>
              </w:rPr>
              <w:tab/>
              <w:t>Оценивать</w:t>
            </w:r>
            <w:r>
              <w:rPr>
                <w:spacing w:val="80"/>
                <w:sz w:val="24"/>
              </w:rPr>
              <w:t xml:space="preserve"> </w:t>
            </w:r>
            <w:r>
              <w:rPr>
                <w:sz w:val="24"/>
              </w:rPr>
              <w:t>качество</w:t>
            </w:r>
          </w:p>
          <w:p w:rsidR="00D27683" w:rsidRDefault="006542EE">
            <w:pPr>
              <w:pStyle w:val="TableParagraph"/>
              <w:spacing w:line="261" w:lineRule="exact"/>
              <w:ind w:left="105"/>
              <w:rPr>
                <w:sz w:val="24"/>
              </w:rPr>
            </w:pPr>
            <w:r>
              <w:rPr>
                <w:sz w:val="24"/>
              </w:rPr>
              <w:t>выполняемых</w:t>
            </w:r>
            <w:r>
              <w:rPr>
                <w:spacing w:val="-5"/>
                <w:sz w:val="24"/>
              </w:rPr>
              <w:t xml:space="preserve"> </w:t>
            </w:r>
            <w:r>
              <w:rPr>
                <w:spacing w:val="-2"/>
                <w:sz w:val="24"/>
              </w:rPr>
              <w:t>работ.</w:t>
            </w:r>
          </w:p>
        </w:tc>
      </w:tr>
      <w:tr w:rsidR="00D27683">
        <w:trPr>
          <w:trHeight w:val="2761"/>
        </w:trPr>
        <w:tc>
          <w:tcPr>
            <w:tcW w:w="1277" w:type="dxa"/>
            <w:vMerge/>
            <w:tcBorders>
              <w:top w:val="nil"/>
            </w:tcBorders>
          </w:tcPr>
          <w:p w:rsidR="00D27683" w:rsidRDefault="00D27683">
            <w:pPr>
              <w:rPr>
                <w:sz w:val="2"/>
                <w:szCs w:val="2"/>
              </w:rPr>
            </w:pPr>
          </w:p>
        </w:tc>
        <w:tc>
          <w:tcPr>
            <w:tcW w:w="2977" w:type="dxa"/>
            <w:vMerge/>
            <w:tcBorders>
              <w:top w:val="nil"/>
            </w:tcBorders>
          </w:tcPr>
          <w:p w:rsidR="00D27683" w:rsidRDefault="00D27683">
            <w:pPr>
              <w:rPr>
                <w:sz w:val="2"/>
                <w:szCs w:val="2"/>
              </w:rPr>
            </w:pPr>
          </w:p>
        </w:tc>
        <w:tc>
          <w:tcPr>
            <w:tcW w:w="11547" w:type="dxa"/>
          </w:tcPr>
          <w:p w:rsidR="00D27683" w:rsidRDefault="006542EE">
            <w:pPr>
              <w:pStyle w:val="TableParagraph"/>
              <w:spacing w:line="272" w:lineRule="exact"/>
              <w:ind w:left="105"/>
              <w:rPr>
                <w:b/>
                <w:sz w:val="24"/>
              </w:rPr>
            </w:pPr>
            <w:r>
              <w:rPr>
                <w:b/>
                <w:spacing w:val="-2"/>
                <w:sz w:val="24"/>
              </w:rPr>
              <w:t>Знания:</w:t>
            </w:r>
          </w:p>
          <w:p w:rsidR="00D27683" w:rsidRDefault="006542EE">
            <w:pPr>
              <w:pStyle w:val="TableParagraph"/>
              <w:ind w:left="105"/>
              <w:rPr>
                <w:sz w:val="24"/>
              </w:rPr>
            </w:pPr>
            <w:r>
              <w:rPr>
                <w:sz w:val="24"/>
              </w:rPr>
              <w:t>Основные сведения о производственных процессах и энергетических средствах в сельском хозяйстве. Технологию</w:t>
            </w:r>
            <w:r>
              <w:rPr>
                <w:spacing w:val="-8"/>
                <w:sz w:val="24"/>
              </w:rPr>
              <w:t xml:space="preserve"> </w:t>
            </w:r>
            <w:r>
              <w:rPr>
                <w:sz w:val="24"/>
              </w:rPr>
              <w:t>обработки</w:t>
            </w:r>
            <w:r>
              <w:rPr>
                <w:spacing w:val="-5"/>
                <w:sz w:val="24"/>
              </w:rPr>
              <w:t xml:space="preserve"> </w:t>
            </w:r>
            <w:r>
              <w:rPr>
                <w:sz w:val="24"/>
              </w:rPr>
              <w:t>почвы. Принципы</w:t>
            </w:r>
            <w:r>
              <w:rPr>
                <w:spacing w:val="-4"/>
                <w:sz w:val="24"/>
              </w:rPr>
              <w:t xml:space="preserve"> </w:t>
            </w:r>
            <w:r>
              <w:rPr>
                <w:sz w:val="24"/>
              </w:rPr>
              <w:t>формирования</w:t>
            </w:r>
            <w:r>
              <w:rPr>
                <w:spacing w:val="-1"/>
                <w:sz w:val="24"/>
              </w:rPr>
              <w:t xml:space="preserve"> </w:t>
            </w:r>
            <w:r>
              <w:rPr>
                <w:sz w:val="24"/>
              </w:rPr>
              <w:t>уборочно-транспортных</w:t>
            </w:r>
            <w:r>
              <w:rPr>
                <w:spacing w:val="-6"/>
                <w:sz w:val="24"/>
              </w:rPr>
              <w:t xml:space="preserve"> </w:t>
            </w:r>
            <w:r>
              <w:rPr>
                <w:sz w:val="24"/>
              </w:rPr>
              <w:t>комплексов. Технические</w:t>
            </w:r>
            <w:r>
              <w:rPr>
                <w:spacing w:val="-2"/>
                <w:sz w:val="24"/>
              </w:rPr>
              <w:t xml:space="preserve"> </w:t>
            </w:r>
            <w:r>
              <w:rPr>
                <w:sz w:val="24"/>
              </w:rPr>
              <w:t>и технологические</w:t>
            </w:r>
            <w:r>
              <w:rPr>
                <w:spacing w:val="40"/>
                <w:sz w:val="24"/>
              </w:rPr>
              <w:t xml:space="preserve"> </w:t>
            </w:r>
            <w:r>
              <w:rPr>
                <w:sz w:val="24"/>
              </w:rPr>
              <w:t>регулировки</w:t>
            </w:r>
            <w:r>
              <w:rPr>
                <w:spacing w:val="40"/>
                <w:sz w:val="24"/>
              </w:rPr>
              <w:t xml:space="preserve"> </w:t>
            </w:r>
            <w:r>
              <w:rPr>
                <w:sz w:val="24"/>
              </w:rPr>
              <w:t>машин.</w:t>
            </w:r>
            <w:r>
              <w:rPr>
                <w:spacing w:val="40"/>
                <w:sz w:val="24"/>
              </w:rPr>
              <w:t xml:space="preserve"> </w:t>
            </w:r>
            <w:r>
              <w:rPr>
                <w:sz w:val="24"/>
              </w:rPr>
              <w:t>Технологии</w:t>
            </w:r>
            <w:r>
              <w:rPr>
                <w:spacing w:val="40"/>
                <w:sz w:val="24"/>
              </w:rPr>
              <w:t xml:space="preserve"> </w:t>
            </w:r>
            <w:r>
              <w:rPr>
                <w:sz w:val="24"/>
              </w:rPr>
              <w:t>производства</w:t>
            </w:r>
            <w:r>
              <w:rPr>
                <w:spacing w:val="40"/>
                <w:sz w:val="24"/>
              </w:rPr>
              <w:t xml:space="preserve"> </w:t>
            </w:r>
            <w:r>
              <w:rPr>
                <w:sz w:val="24"/>
              </w:rPr>
              <w:t>продукции</w:t>
            </w:r>
            <w:r>
              <w:rPr>
                <w:spacing w:val="40"/>
                <w:sz w:val="24"/>
              </w:rPr>
              <w:t xml:space="preserve"> </w:t>
            </w:r>
            <w:r>
              <w:rPr>
                <w:sz w:val="24"/>
              </w:rPr>
              <w:t>растениеводства.</w:t>
            </w:r>
            <w:r>
              <w:rPr>
                <w:spacing w:val="40"/>
                <w:sz w:val="24"/>
              </w:rPr>
              <w:t xml:space="preserve"> </w:t>
            </w:r>
            <w:r>
              <w:rPr>
                <w:sz w:val="24"/>
              </w:rPr>
              <w:t>Технологии производства</w:t>
            </w:r>
            <w:r>
              <w:rPr>
                <w:spacing w:val="80"/>
                <w:sz w:val="24"/>
              </w:rPr>
              <w:t xml:space="preserve"> </w:t>
            </w:r>
            <w:r>
              <w:rPr>
                <w:sz w:val="24"/>
              </w:rPr>
              <w:t>продукции</w:t>
            </w:r>
            <w:r>
              <w:rPr>
                <w:spacing w:val="80"/>
                <w:sz w:val="24"/>
              </w:rPr>
              <w:t xml:space="preserve"> </w:t>
            </w:r>
            <w:r>
              <w:rPr>
                <w:sz w:val="24"/>
              </w:rPr>
              <w:t>животноводства.</w:t>
            </w:r>
            <w:r>
              <w:rPr>
                <w:spacing w:val="80"/>
                <w:sz w:val="24"/>
              </w:rPr>
              <w:t xml:space="preserve"> </w:t>
            </w:r>
            <w:r>
              <w:rPr>
                <w:sz w:val="24"/>
              </w:rPr>
              <w:t>Основные</w:t>
            </w:r>
            <w:r>
              <w:rPr>
                <w:spacing w:val="80"/>
                <w:sz w:val="24"/>
              </w:rPr>
              <w:t xml:space="preserve"> </w:t>
            </w:r>
            <w:r>
              <w:rPr>
                <w:sz w:val="24"/>
              </w:rPr>
              <w:t>свойства</w:t>
            </w:r>
            <w:r>
              <w:rPr>
                <w:spacing w:val="80"/>
                <w:sz w:val="24"/>
              </w:rPr>
              <w:t xml:space="preserve"> </w:t>
            </w:r>
            <w:r>
              <w:rPr>
                <w:sz w:val="24"/>
              </w:rPr>
              <w:t>и</w:t>
            </w:r>
            <w:r>
              <w:rPr>
                <w:spacing w:val="80"/>
                <w:sz w:val="24"/>
              </w:rPr>
              <w:t xml:space="preserve"> </w:t>
            </w:r>
            <w:r>
              <w:rPr>
                <w:sz w:val="24"/>
              </w:rPr>
              <w:t>показатели</w:t>
            </w:r>
            <w:r>
              <w:rPr>
                <w:spacing w:val="80"/>
                <w:sz w:val="24"/>
              </w:rPr>
              <w:t xml:space="preserve"> </w:t>
            </w:r>
            <w:r>
              <w:rPr>
                <w:sz w:val="24"/>
              </w:rPr>
              <w:t>работы</w:t>
            </w:r>
            <w:r>
              <w:rPr>
                <w:spacing w:val="80"/>
                <w:sz w:val="24"/>
              </w:rPr>
              <w:t xml:space="preserve"> </w:t>
            </w:r>
            <w:r>
              <w:rPr>
                <w:sz w:val="24"/>
              </w:rPr>
              <w:t>МТА.</w:t>
            </w:r>
            <w:r>
              <w:rPr>
                <w:spacing w:val="80"/>
                <w:sz w:val="24"/>
              </w:rPr>
              <w:t xml:space="preserve"> </w:t>
            </w:r>
            <w:r>
              <w:rPr>
                <w:sz w:val="24"/>
              </w:rPr>
              <w:t>Основные</w:t>
            </w:r>
            <w:r>
              <w:rPr>
                <w:spacing w:val="40"/>
                <w:sz w:val="24"/>
              </w:rPr>
              <w:t xml:space="preserve"> </w:t>
            </w:r>
            <w:r>
              <w:rPr>
                <w:sz w:val="24"/>
              </w:rPr>
              <w:t xml:space="preserve">требования, предъявляемые к МТА, способы их комплектования. Виды эксплуатационных затрат при работе </w:t>
            </w:r>
            <w:r>
              <w:rPr>
                <w:spacing w:val="-4"/>
                <w:sz w:val="24"/>
              </w:rPr>
              <w:t>МТА.</w:t>
            </w:r>
          </w:p>
          <w:p w:rsidR="00D27683" w:rsidRDefault="006542EE">
            <w:pPr>
              <w:pStyle w:val="TableParagraph"/>
              <w:spacing w:before="1" w:line="237" w:lineRule="auto"/>
              <w:ind w:left="105"/>
              <w:rPr>
                <w:sz w:val="24"/>
              </w:rPr>
            </w:pPr>
            <w:r>
              <w:rPr>
                <w:sz w:val="24"/>
              </w:rPr>
              <w:t xml:space="preserve">Общие понятия о технологии механизированных работ, </w:t>
            </w:r>
            <w:proofErr w:type="spellStart"/>
            <w:r>
              <w:rPr>
                <w:sz w:val="24"/>
              </w:rPr>
              <w:t>ресурсо</w:t>
            </w:r>
            <w:proofErr w:type="spellEnd"/>
            <w:r>
              <w:rPr>
                <w:sz w:val="24"/>
              </w:rPr>
              <w:t>- и энергосберегающих технологий. Правила техники</w:t>
            </w:r>
            <w:r>
              <w:rPr>
                <w:spacing w:val="62"/>
                <w:sz w:val="24"/>
              </w:rPr>
              <w:t xml:space="preserve"> </w:t>
            </w:r>
            <w:r>
              <w:rPr>
                <w:sz w:val="24"/>
              </w:rPr>
              <w:t>безопасности,</w:t>
            </w:r>
            <w:r>
              <w:rPr>
                <w:spacing w:val="57"/>
                <w:sz w:val="24"/>
              </w:rPr>
              <w:t xml:space="preserve"> </w:t>
            </w:r>
            <w:r>
              <w:rPr>
                <w:sz w:val="24"/>
              </w:rPr>
              <w:t>охраны</w:t>
            </w:r>
            <w:r>
              <w:rPr>
                <w:spacing w:val="66"/>
                <w:sz w:val="24"/>
              </w:rPr>
              <w:t xml:space="preserve"> </w:t>
            </w:r>
            <w:r>
              <w:rPr>
                <w:sz w:val="24"/>
              </w:rPr>
              <w:t>труда</w:t>
            </w:r>
            <w:r>
              <w:rPr>
                <w:spacing w:val="62"/>
                <w:sz w:val="24"/>
              </w:rPr>
              <w:t xml:space="preserve"> </w:t>
            </w:r>
            <w:r>
              <w:rPr>
                <w:sz w:val="24"/>
              </w:rPr>
              <w:t>и</w:t>
            </w:r>
            <w:r>
              <w:rPr>
                <w:spacing w:val="60"/>
                <w:sz w:val="24"/>
              </w:rPr>
              <w:t xml:space="preserve"> </w:t>
            </w:r>
            <w:r>
              <w:rPr>
                <w:sz w:val="24"/>
              </w:rPr>
              <w:t>окружающей</w:t>
            </w:r>
            <w:r>
              <w:rPr>
                <w:spacing w:val="65"/>
                <w:sz w:val="24"/>
              </w:rPr>
              <w:t xml:space="preserve"> </w:t>
            </w:r>
            <w:r>
              <w:rPr>
                <w:sz w:val="24"/>
              </w:rPr>
              <w:t>среды.</w:t>
            </w:r>
            <w:r>
              <w:rPr>
                <w:spacing w:val="67"/>
                <w:sz w:val="24"/>
              </w:rPr>
              <w:t xml:space="preserve"> </w:t>
            </w:r>
            <w:r>
              <w:rPr>
                <w:sz w:val="24"/>
              </w:rPr>
              <w:t>Методы</w:t>
            </w:r>
            <w:r>
              <w:rPr>
                <w:spacing w:val="56"/>
                <w:sz w:val="24"/>
              </w:rPr>
              <w:t xml:space="preserve"> </w:t>
            </w:r>
            <w:r>
              <w:rPr>
                <w:sz w:val="24"/>
              </w:rPr>
              <w:t>оценивания</w:t>
            </w:r>
            <w:r>
              <w:rPr>
                <w:spacing w:val="59"/>
                <w:sz w:val="24"/>
              </w:rPr>
              <w:t xml:space="preserve"> </w:t>
            </w:r>
            <w:r>
              <w:rPr>
                <w:sz w:val="24"/>
              </w:rPr>
              <w:t>качества</w:t>
            </w:r>
            <w:r>
              <w:rPr>
                <w:spacing w:val="63"/>
                <w:sz w:val="24"/>
              </w:rPr>
              <w:t xml:space="preserve"> </w:t>
            </w:r>
            <w:r>
              <w:rPr>
                <w:spacing w:val="-2"/>
                <w:sz w:val="24"/>
              </w:rPr>
              <w:t>выполняемых</w:t>
            </w:r>
          </w:p>
          <w:p w:rsidR="00D27683" w:rsidRDefault="006542EE">
            <w:pPr>
              <w:pStyle w:val="TableParagraph"/>
              <w:spacing w:before="4" w:line="261" w:lineRule="exact"/>
              <w:ind w:left="105"/>
              <w:rPr>
                <w:sz w:val="24"/>
              </w:rPr>
            </w:pPr>
            <w:r>
              <w:rPr>
                <w:spacing w:val="-2"/>
                <w:sz w:val="24"/>
              </w:rPr>
              <w:t>работ.</w:t>
            </w:r>
          </w:p>
        </w:tc>
      </w:tr>
      <w:tr w:rsidR="00D27683">
        <w:trPr>
          <w:trHeight w:val="1934"/>
        </w:trPr>
        <w:tc>
          <w:tcPr>
            <w:tcW w:w="1277" w:type="dxa"/>
            <w:vMerge w:val="restart"/>
          </w:tcPr>
          <w:p w:rsidR="00D27683" w:rsidRDefault="006542EE">
            <w:pPr>
              <w:pStyle w:val="TableParagraph"/>
              <w:spacing w:line="268" w:lineRule="exact"/>
              <w:ind w:left="317"/>
              <w:rPr>
                <w:sz w:val="24"/>
              </w:rPr>
            </w:pPr>
            <w:r>
              <w:rPr>
                <w:sz w:val="24"/>
              </w:rPr>
              <w:t xml:space="preserve">ОК </w:t>
            </w:r>
            <w:r>
              <w:rPr>
                <w:spacing w:val="-5"/>
                <w:sz w:val="24"/>
              </w:rPr>
              <w:t>01</w:t>
            </w:r>
          </w:p>
        </w:tc>
        <w:tc>
          <w:tcPr>
            <w:tcW w:w="2977" w:type="dxa"/>
            <w:vMerge w:val="restart"/>
          </w:tcPr>
          <w:p w:rsidR="00D27683" w:rsidRDefault="006542EE">
            <w:pPr>
              <w:pStyle w:val="TableParagraph"/>
              <w:tabs>
                <w:tab w:val="left" w:pos="2001"/>
              </w:tabs>
              <w:spacing w:line="268" w:lineRule="exact"/>
              <w:ind w:left="105"/>
              <w:rPr>
                <w:sz w:val="24"/>
              </w:rPr>
            </w:pPr>
            <w:r>
              <w:rPr>
                <w:spacing w:val="-2"/>
                <w:sz w:val="24"/>
              </w:rPr>
              <w:t>Выбирать</w:t>
            </w:r>
            <w:r>
              <w:rPr>
                <w:sz w:val="24"/>
              </w:rPr>
              <w:tab/>
            </w:r>
            <w:r>
              <w:rPr>
                <w:spacing w:val="-2"/>
                <w:sz w:val="24"/>
              </w:rPr>
              <w:t>способы</w:t>
            </w:r>
          </w:p>
          <w:p w:rsidR="00D27683" w:rsidRDefault="006542EE">
            <w:pPr>
              <w:pStyle w:val="TableParagraph"/>
              <w:tabs>
                <w:tab w:val="left" w:pos="2317"/>
                <w:tab w:val="left" w:pos="2753"/>
              </w:tabs>
              <w:spacing w:before="2"/>
              <w:ind w:left="105" w:right="94"/>
              <w:rPr>
                <w:sz w:val="24"/>
              </w:rPr>
            </w:pPr>
            <w:r>
              <w:rPr>
                <w:spacing w:val="-2"/>
                <w:sz w:val="24"/>
              </w:rPr>
              <w:t>решения</w:t>
            </w:r>
            <w:r>
              <w:rPr>
                <w:sz w:val="24"/>
              </w:rPr>
              <w:tab/>
            </w:r>
            <w:r>
              <w:rPr>
                <w:spacing w:val="-4"/>
                <w:sz w:val="24"/>
              </w:rPr>
              <w:t xml:space="preserve">задач </w:t>
            </w:r>
            <w:r>
              <w:rPr>
                <w:spacing w:val="-2"/>
                <w:sz w:val="24"/>
              </w:rPr>
              <w:t>профессиональной деятельности, применительно</w:t>
            </w:r>
            <w:r>
              <w:rPr>
                <w:sz w:val="24"/>
              </w:rPr>
              <w:tab/>
            </w:r>
            <w:r>
              <w:rPr>
                <w:sz w:val="24"/>
              </w:rPr>
              <w:tab/>
            </w:r>
            <w:r>
              <w:rPr>
                <w:spacing w:val="-10"/>
                <w:sz w:val="24"/>
              </w:rPr>
              <w:t xml:space="preserve">к </w:t>
            </w:r>
            <w:r>
              <w:rPr>
                <w:sz w:val="24"/>
              </w:rPr>
              <w:t>различным контекстам</w:t>
            </w:r>
          </w:p>
        </w:tc>
        <w:tc>
          <w:tcPr>
            <w:tcW w:w="11547" w:type="dxa"/>
          </w:tcPr>
          <w:p w:rsidR="00D27683" w:rsidRDefault="006542EE">
            <w:pPr>
              <w:pStyle w:val="TableParagraph"/>
              <w:spacing w:line="271" w:lineRule="exact"/>
              <w:ind w:left="105"/>
              <w:jc w:val="both"/>
              <w:rPr>
                <w:b/>
                <w:sz w:val="24"/>
              </w:rPr>
            </w:pPr>
            <w:r>
              <w:rPr>
                <w:b/>
                <w:sz w:val="24"/>
              </w:rPr>
              <w:t>Иметь</w:t>
            </w:r>
            <w:r>
              <w:rPr>
                <w:b/>
                <w:spacing w:val="-2"/>
                <w:sz w:val="24"/>
              </w:rPr>
              <w:t xml:space="preserve"> </w:t>
            </w:r>
            <w:r>
              <w:rPr>
                <w:b/>
                <w:sz w:val="24"/>
              </w:rPr>
              <w:t>практический</w:t>
            </w:r>
            <w:r>
              <w:rPr>
                <w:b/>
                <w:spacing w:val="-3"/>
                <w:sz w:val="24"/>
              </w:rPr>
              <w:t xml:space="preserve"> </w:t>
            </w:r>
            <w:r>
              <w:rPr>
                <w:b/>
                <w:spacing w:val="-4"/>
                <w:sz w:val="24"/>
              </w:rPr>
              <w:t>опыт</w:t>
            </w:r>
          </w:p>
          <w:p w:rsidR="00D27683" w:rsidRDefault="006542EE">
            <w:pPr>
              <w:pStyle w:val="TableParagraph"/>
              <w:ind w:left="105" w:right="90"/>
              <w:jc w:val="both"/>
              <w:rPr>
                <w:sz w:val="24"/>
              </w:rPr>
            </w:pPr>
            <w:r>
              <w:rPr>
                <w:sz w:val="24"/>
              </w:rPr>
              <w:t xml:space="preserve">Распознавание сложных проблемные ситуации в различных </w:t>
            </w:r>
            <w:proofErr w:type="spellStart"/>
            <w:r>
              <w:rPr>
                <w:sz w:val="24"/>
              </w:rPr>
              <w:t>контекстах.Проведение</w:t>
            </w:r>
            <w:proofErr w:type="spellEnd"/>
            <w:r>
              <w:rPr>
                <w:sz w:val="24"/>
              </w:rPr>
              <w:t xml:space="preserve"> анализа сложных ситуаций при решении задач профессиональной деятельности. Определение этапов решения </w:t>
            </w:r>
            <w:proofErr w:type="spellStart"/>
            <w:r>
              <w:rPr>
                <w:sz w:val="24"/>
              </w:rPr>
              <w:t>задачи.Определение</w:t>
            </w:r>
            <w:proofErr w:type="spellEnd"/>
            <w:r>
              <w:rPr>
                <w:sz w:val="24"/>
              </w:rPr>
              <w:t xml:space="preserve"> потребности в информации. Осуществление эффективного </w:t>
            </w:r>
            <w:proofErr w:type="spellStart"/>
            <w:r>
              <w:rPr>
                <w:sz w:val="24"/>
              </w:rPr>
              <w:t>поиска.Выделение</w:t>
            </w:r>
            <w:proofErr w:type="spellEnd"/>
            <w:r>
              <w:rPr>
                <w:sz w:val="24"/>
              </w:rPr>
              <w:t xml:space="preserve"> всех возможных</w:t>
            </w:r>
            <w:r>
              <w:rPr>
                <w:spacing w:val="5"/>
                <w:sz w:val="24"/>
              </w:rPr>
              <w:t xml:space="preserve"> </w:t>
            </w:r>
            <w:r>
              <w:rPr>
                <w:sz w:val="24"/>
              </w:rPr>
              <w:t>источников</w:t>
            </w:r>
            <w:r>
              <w:rPr>
                <w:spacing w:val="13"/>
                <w:sz w:val="24"/>
              </w:rPr>
              <w:t xml:space="preserve"> </w:t>
            </w:r>
            <w:r>
              <w:rPr>
                <w:sz w:val="24"/>
              </w:rPr>
              <w:t>нужных</w:t>
            </w:r>
            <w:r>
              <w:rPr>
                <w:spacing w:val="8"/>
                <w:sz w:val="24"/>
              </w:rPr>
              <w:t xml:space="preserve"> </w:t>
            </w:r>
            <w:r>
              <w:rPr>
                <w:sz w:val="24"/>
              </w:rPr>
              <w:t>ресурсов,</w:t>
            </w:r>
            <w:r>
              <w:rPr>
                <w:spacing w:val="9"/>
                <w:sz w:val="24"/>
              </w:rPr>
              <w:t xml:space="preserve"> </w:t>
            </w:r>
            <w:r>
              <w:rPr>
                <w:sz w:val="24"/>
              </w:rPr>
              <w:t>в</w:t>
            </w:r>
            <w:r>
              <w:rPr>
                <w:spacing w:val="13"/>
                <w:sz w:val="24"/>
              </w:rPr>
              <w:t xml:space="preserve"> </w:t>
            </w:r>
            <w:r>
              <w:rPr>
                <w:sz w:val="24"/>
              </w:rPr>
              <w:t>том</w:t>
            </w:r>
            <w:r>
              <w:rPr>
                <w:spacing w:val="13"/>
                <w:sz w:val="24"/>
              </w:rPr>
              <w:t xml:space="preserve"> </w:t>
            </w:r>
            <w:r>
              <w:rPr>
                <w:sz w:val="24"/>
              </w:rPr>
              <w:t>числе</w:t>
            </w:r>
            <w:r>
              <w:rPr>
                <w:spacing w:val="18"/>
                <w:sz w:val="24"/>
              </w:rPr>
              <w:t xml:space="preserve"> </w:t>
            </w:r>
            <w:r>
              <w:rPr>
                <w:sz w:val="24"/>
              </w:rPr>
              <w:t>неочевидных.</w:t>
            </w:r>
            <w:r>
              <w:rPr>
                <w:spacing w:val="13"/>
                <w:sz w:val="24"/>
              </w:rPr>
              <w:t xml:space="preserve"> </w:t>
            </w:r>
            <w:r>
              <w:rPr>
                <w:sz w:val="24"/>
              </w:rPr>
              <w:t>Разработка</w:t>
            </w:r>
            <w:r>
              <w:rPr>
                <w:spacing w:val="11"/>
                <w:sz w:val="24"/>
              </w:rPr>
              <w:t xml:space="preserve"> </w:t>
            </w:r>
            <w:r>
              <w:rPr>
                <w:sz w:val="24"/>
              </w:rPr>
              <w:t>детального</w:t>
            </w:r>
            <w:r>
              <w:rPr>
                <w:spacing w:val="12"/>
                <w:sz w:val="24"/>
              </w:rPr>
              <w:t xml:space="preserve"> </w:t>
            </w:r>
            <w:r>
              <w:rPr>
                <w:sz w:val="24"/>
              </w:rPr>
              <w:t>плана</w:t>
            </w:r>
            <w:r>
              <w:rPr>
                <w:spacing w:val="11"/>
                <w:sz w:val="24"/>
              </w:rPr>
              <w:t xml:space="preserve"> </w:t>
            </w:r>
            <w:r>
              <w:rPr>
                <w:spacing w:val="-2"/>
                <w:sz w:val="24"/>
              </w:rPr>
              <w:t>действий.</w:t>
            </w:r>
          </w:p>
          <w:p w:rsidR="00D27683" w:rsidRDefault="006542EE">
            <w:pPr>
              <w:pStyle w:val="TableParagraph"/>
              <w:spacing w:line="274" w:lineRule="exact"/>
              <w:ind w:left="105" w:right="106"/>
              <w:jc w:val="both"/>
              <w:rPr>
                <w:sz w:val="24"/>
              </w:rPr>
            </w:pPr>
            <w:r>
              <w:rPr>
                <w:sz w:val="24"/>
              </w:rPr>
              <w:t>Оценка рисков на каждом шагу. Оценивает плюсы и минусы полученного результата, своего плана и его реализации, предлагает критерии оценки и рекомендации по улучшению плана</w:t>
            </w:r>
          </w:p>
        </w:tc>
      </w:tr>
      <w:tr w:rsidR="00D27683">
        <w:trPr>
          <w:trHeight w:val="1382"/>
        </w:trPr>
        <w:tc>
          <w:tcPr>
            <w:tcW w:w="1277" w:type="dxa"/>
            <w:vMerge/>
            <w:tcBorders>
              <w:top w:val="nil"/>
            </w:tcBorders>
          </w:tcPr>
          <w:p w:rsidR="00D27683" w:rsidRDefault="00D27683">
            <w:pPr>
              <w:rPr>
                <w:sz w:val="2"/>
                <w:szCs w:val="2"/>
              </w:rPr>
            </w:pPr>
          </w:p>
        </w:tc>
        <w:tc>
          <w:tcPr>
            <w:tcW w:w="2977" w:type="dxa"/>
            <w:vMerge/>
            <w:tcBorders>
              <w:top w:val="nil"/>
            </w:tcBorders>
          </w:tcPr>
          <w:p w:rsidR="00D27683" w:rsidRDefault="00D27683">
            <w:pPr>
              <w:rPr>
                <w:sz w:val="2"/>
                <w:szCs w:val="2"/>
              </w:rPr>
            </w:pPr>
          </w:p>
        </w:tc>
        <w:tc>
          <w:tcPr>
            <w:tcW w:w="11547" w:type="dxa"/>
          </w:tcPr>
          <w:p w:rsidR="00D27683" w:rsidRDefault="006542EE">
            <w:pPr>
              <w:pStyle w:val="TableParagraph"/>
              <w:ind w:left="105" w:right="95"/>
              <w:jc w:val="both"/>
              <w:rPr>
                <w:sz w:val="24"/>
              </w:rPr>
            </w:pPr>
            <w:r>
              <w:rPr>
                <w:b/>
                <w:sz w:val="24"/>
              </w:rPr>
              <w:t xml:space="preserve">Умения: </w:t>
            </w:r>
            <w:r>
              <w:rPr>
                <w:sz w:val="24"/>
              </w:rPr>
              <w:t>Распознавать задачу</w:t>
            </w:r>
            <w:r>
              <w:rPr>
                <w:spacing w:val="-5"/>
                <w:sz w:val="24"/>
              </w:rPr>
              <w:t xml:space="preserve"> </w:t>
            </w:r>
            <w:r>
              <w:rPr>
                <w:sz w:val="24"/>
              </w:rPr>
              <w:t>в профессиональном контексте; анализировать задачу</w:t>
            </w:r>
            <w:r>
              <w:rPr>
                <w:spacing w:val="-5"/>
                <w:sz w:val="24"/>
              </w:rPr>
              <w:t xml:space="preserve"> </w:t>
            </w:r>
            <w:r>
              <w:rPr>
                <w:sz w:val="24"/>
              </w:rPr>
              <w:t>и выделять её составные части; определять этапы решения задачи. Выявлять и эффективно искать информацию, необходимую для решения</w:t>
            </w:r>
            <w:r>
              <w:rPr>
                <w:spacing w:val="80"/>
                <w:sz w:val="24"/>
              </w:rPr>
              <w:t xml:space="preserve"> </w:t>
            </w:r>
            <w:r>
              <w:rPr>
                <w:sz w:val="24"/>
              </w:rPr>
              <w:t>задачи.</w:t>
            </w:r>
            <w:r>
              <w:rPr>
                <w:spacing w:val="74"/>
                <w:w w:val="150"/>
                <w:sz w:val="24"/>
              </w:rPr>
              <w:t xml:space="preserve"> </w:t>
            </w:r>
            <w:r>
              <w:rPr>
                <w:sz w:val="24"/>
              </w:rPr>
              <w:t>Составить</w:t>
            </w:r>
            <w:r>
              <w:rPr>
                <w:spacing w:val="74"/>
                <w:w w:val="150"/>
                <w:sz w:val="24"/>
              </w:rPr>
              <w:t xml:space="preserve"> </w:t>
            </w:r>
            <w:r>
              <w:rPr>
                <w:sz w:val="24"/>
              </w:rPr>
              <w:t>план</w:t>
            </w:r>
            <w:r>
              <w:rPr>
                <w:spacing w:val="80"/>
                <w:sz w:val="24"/>
              </w:rPr>
              <w:t xml:space="preserve"> </w:t>
            </w:r>
            <w:r>
              <w:rPr>
                <w:sz w:val="24"/>
              </w:rPr>
              <w:t>действия.</w:t>
            </w:r>
            <w:r>
              <w:rPr>
                <w:spacing w:val="80"/>
                <w:sz w:val="24"/>
              </w:rPr>
              <w:t xml:space="preserve"> </w:t>
            </w:r>
            <w:r>
              <w:rPr>
                <w:sz w:val="24"/>
              </w:rPr>
              <w:t>Определить</w:t>
            </w:r>
            <w:r>
              <w:rPr>
                <w:spacing w:val="74"/>
                <w:w w:val="150"/>
                <w:sz w:val="24"/>
              </w:rPr>
              <w:t xml:space="preserve"> </w:t>
            </w:r>
            <w:r>
              <w:rPr>
                <w:sz w:val="24"/>
              </w:rPr>
              <w:t>необходимые</w:t>
            </w:r>
            <w:r>
              <w:rPr>
                <w:spacing w:val="80"/>
                <w:sz w:val="24"/>
              </w:rPr>
              <w:t xml:space="preserve"> </w:t>
            </w:r>
            <w:r>
              <w:rPr>
                <w:sz w:val="24"/>
              </w:rPr>
              <w:t>ресурсы.</w:t>
            </w:r>
            <w:r>
              <w:rPr>
                <w:spacing w:val="74"/>
                <w:w w:val="150"/>
                <w:sz w:val="24"/>
              </w:rPr>
              <w:t xml:space="preserve"> </w:t>
            </w:r>
            <w:r>
              <w:rPr>
                <w:sz w:val="24"/>
              </w:rPr>
              <w:t>Владеть</w:t>
            </w:r>
            <w:r>
              <w:rPr>
                <w:spacing w:val="80"/>
                <w:sz w:val="24"/>
              </w:rPr>
              <w:t xml:space="preserve"> </w:t>
            </w:r>
            <w:r>
              <w:rPr>
                <w:sz w:val="24"/>
              </w:rPr>
              <w:t>актуальными</w:t>
            </w:r>
          </w:p>
          <w:p w:rsidR="00D27683" w:rsidRDefault="006542EE">
            <w:pPr>
              <w:pStyle w:val="TableParagraph"/>
              <w:spacing w:line="274" w:lineRule="exact"/>
              <w:ind w:left="105" w:right="95"/>
              <w:jc w:val="both"/>
              <w:rPr>
                <w:sz w:val="24"/>
              </w:rPr>
            </w:pPr>
            <w:r>
              <w:rPr>
                <w:sz w:val="24"/>
              </w:rPr>
              <w:t>методами работы в профессиональной и смежных сферах. Реализовать составленный план. Оценивать результат и последствия своих действий (самостоятельно или с помощью наставника)</w:t>
            </w:r>
          </w:p>
        </w:tc>
      </w:tr>
      <w:tr w:rsidR="00D27683">
        <w:trPr>
          <w:trHeight w:val="825"/>
        </w:trPr>
        <w:tc>
          <w:tcPr>
            <w:tcW w:w="1277" w:type="dxa"/>
            <w:vMerge/>
            <w:tcBorders>
              <w:top w:val="nil"/>
            </w:tcBorders>
          </w:tcPr>
          <w:p w:rsidR="00D27683" w:rsidRDefault="00D27683">
            <w:pPr>
              <w:rPr>
                <w:sz w:val="2"/>
                <w:szCs w:val="2"/>
              </w:rPr>
            </w:pPr>
          </w:p>
        </w:tc>
        <w:tc>
          <w:tcPr>
            <w:tcW w:w="2977" w:type="dxa"/>
            <w:vMerge/>
            <w:tcBorders>
              <w:top w:val="nil"/>
            </w:tcBorders>
          </w:tcPr>
          <w:p w:rsidR="00D27683" w:rsidRDefault="00D27683">
            <w:pPr>
              <w:rPr>
                <w:sz w:val="2"/>
                <w:szCs w:val="2"/>
              </w:rPr>
            </w:pPr>
          </w:p>
        </w:tc>
        <w:tc>
          <w:tcPr>
            <w:tcW w:w="11547" w:type="dxa"/>
          </w:tcPr>
          <w:p w:rsidR="00D27683" w:rsidRDefault="006542EE">
            <w:pPr>
              <w:pStyle w:val="TableParagraph"/>
              <w:spacing w:line="237" w:lineRule="auto"/>
              <w:ind w:left="105"/>
              <w:rPr>
                <w:sz w:val="24"/>
              </w:rPr>
            </w:pPr>
            <w:r>
              <w:rPr>
                <w:b/>
                <w:sz w:val="24"/>
              </w:rPr>
              <w:t>Знания:</w:t>
            </w:r>
            <w:r>
              <w:rPr>
                <w:b/>
                <w:spacing w:val="40"/>
                <w:sz w:val="24"/>
              </w:rPr>
              <w:t xml:space="preserve"> </w:t>
            </w:r>
            <w:r>
              <w:rPr>
                <w:sz w:val="24"/>
              </w:rPr>
              <w:t>Актуальный</w:t>
            </w:r>
            <w:r>
              <w:rPr>
                <w:spacing w:val="40"/>
                <w:sz w:val="24"/>
              </w:rPr>
              <w:t xml:space="preserve"> </w:t>
            </w:r>
            <w:r>
              <w:rPr>
                <w:sz w:val="24"/>
              </w:rPr>
              <w:t>профессиональный</w:t>
            </w:r>
            <w:r>
              <w:rPr>
                <w:spacing w:val="36"/>
                <w:sz w:val="24"/>
              </w:rPr>
              <w:t xml:space="preserve"> </w:t>
            </w:r>
            <w:r>
              <w:rPr>
                <w:sz w:val="24"/>
              </w:rPr>
              <w:t>и</w:t>
            </w:r>
            <w:r>
              <w:rPr>
                <w:spacing w:val="40"/>
                <w:sz w:val="24"/>
              </w:rPr>
              <w:t xml:space="preserve"> </w:t>
            </w:r>
            <w:r>
              <w:rPr>
                <w:sz w:val="24"/>
              </w:rPr>
              <w:t>социальный</w:t>
            </w:r>
            <w:r>
              <w:rPr>
                <w:spacing w:val="36"/>
                <w:sz w:val="24"/>
              </w:rPr>
              <w:t xml:space="preserve"> </w:t>
            </w:r>
            <w:r>
              <w:rPr>
                <w:sz w:val="24"/>
              </w:rPr>
              <w:t>контекст,</w:t>
            </w:r>
            <w:r>
              <w:rPr>
                <w:spacing w:val="38"/>
                <w:sz w:val="24"/>
              </w:rPr>
              <w:t xml:space="preserve"> </w:t>
            </w:r>
            <w:r>
              <w:rPr>
                <w:sz w:val="24"/>
              </w:rPr>
              <w:t>в</w:t>
            </w:r>
            <w:r>
              <w:rPr>
                <w:spacing w:val="40"/>
                <w:sz w:val="24"/>
              </w:rPr>
              <w:t xml:space="preserve"> </w:t>
            </w:r>
            <w:r>
              <w:rPr>
                <w:sz w:val="24"/>
              </w:rPr>
              <w:t>котором</w:t>
            </w:r>
            <w:r>
              <w:rPr>
                <w:spacing w:val="40"/>
                <w:sz w:val="24"/>
              </w:rPr>
              <w:t xml:space="preserve"> </w:t>
            </w:r>
            <w:r>
              <w:rPr>
                <w:sz w:val="24"/>
              </w:rPr>
              <w:t>приходится</w:t>
            </w:r>
            <w:r>
              <w:rPr>
                <w:spacing w:val="35"/>
                <w:sz w:val="24"/>
              </w:rPr>
              <w:t xml:space="preserve"> </w:t>
            </w:r>
            <w:r>
              <w:rPr>
                <w:sz w:val="24"/>
              </w:rPr>
              <w:t>работать</w:t>
            </w:r>
            <w:r>
              <w:rPr>
                <w:spacing w:val="36"/>
                <w:sz w:val="24"/>
              </w:rPr>
              <w:t xml:space="preserve"> </w:t>
            </w:r>
            <w:r>
              <w:rPr>
                <w:sz w:val="24"/>
              </w:rPr>
              <w:t>и</w:t>
            </w:r>
            <w:r>
              <w:rPr>
                <w:spacing w:val="40"/>
                <w:sz w:val="24"/>
              </w:rPr>
              <w:t xml:space="preserve"> </w:t>
            </w:r>
            <w:r>
              <w:rPr>
                <w:sz w:val="24"/>
              </w:rPr>
              <w:t>жить, основные</w:t>
            </w:r>
            <w:r>
              <w:rPr>
                <w:spacing w:val="62"/>
                <w:sz w:val="24"/>
              </w:rPr>
              <w:t xml:space="preserve"> </w:t>
            </w:r>
            <w:r>
              <w:rPr>
                <w:sz w:val="24"/>
              </w:rPr>
              <w:t>источники</w:t>
            </w:r>
            <w:r>
              <w:rPr>
                <w:spacing w:val="66"/>
                <w:sz w:val="24"/>
              </w:rPr>
              <w:t xml:space="preserve"> </w:t>
            </w:r>
            <w:r>
              <w:rPr>
                <w:sz w:val="24"/>
              </w:rPr>
              <w:t>информации</w:t>
            </w:r>
            <w:r>
              <w:rPr>
                <w:spacing w:val="66"/>
                <w:sz w:val="24"/>
              </w:rPr>
              <w:t xml:space="preserve"> </w:t>
            </w:r>
            <w:r>
              <w:rPr>
                <w:sz w:val="24"/>
              </w:rPr>
              <w:t>и</w:t>
            </w:r>
            <w:r>
              <w:rPr>
                <w:spacing w:val="66"/>
                <w:sz w:val="24"/>
              </w:rPr>
              <w:t xml:space="preserve"> </w:t>
            </w:r>
            <w:r>
              <w:rPr>
                <w:sz w:val="24"/>
              </w:rPr>
              <w:t>ресурсы</w:t>
            </w:r>
            <w:r>
              <w:rPr>
                <w:spacing w:val="76"/>
                <w:sz w:val="24"/>
              </w:rPr>
              <w:t xml:space="preserve"> </w:t>
            </w:r>
            <w:r>
              <w:rPr>
                <w:sz w:val="24"/>
              </w:rPr>
              <w:t>для</w:t>
            </w:r>
            <w:r>
              <w:rPr>
                <w:spacing w:val="70"/>
                <w:sz w:val="24"/>
              </w:rPr>
              <w:t xml:space="preserve"> </w:t>
            </w:r>
            <w:r>
              <w:rPr>
                <w:sz w:val="24"/>
              </w:rPr>
              <w:t>решения</w:t>
            </w:r>
            <w:r>
              <w:rPr>
                <w:spacing w:val="66"/>
                <w:sz w:val="24"/>
              </w:rPr>
              <w:t xml:space="preserve"> </w:t>
            </w:r>
            <w:r>
              <w:rPr>
                <w:sz w:val="24"/>
              </w:rPr>
              <w:t>задач</w:t>
            </w:r>
            <w:r>
              <w:rPr>
                <w:spacing w:val="69"/>
                <w:sz w:val="24"/>
              </w:rPr>
              <w:t xml:space="preserve"> </w:t>
            </w:r>
            <w:r>
              <w:rPr>
                <w:sz w:val="24"/>
              </w:rPr>
              <w:t>и</w:t>
            </w:r>
            <w:r>
              <w:rPr>
                <w:spacing w:val="66"/>
                <w:sz w:val="24"/>
              </w:rPr>
              <w:t xml:space="preserve"> </w:t>
            </w:r>
            <w:r>
              <w:rPr>
                <w:sz w:val="24"/>
              </w:rPr>
              <w:t>проблем</w:t>
            </w:r>
            <w:r>
              <w:rPr>
                <w:spacing w:val="66"/>
                <w:sz w:val="24"/>
              </w:rPr>
              <w:t xml:space="preserve"> </w:t>
            </w:r>
            <w:r>
              <w:rPr>
                <w:sz w:val="24"/>
              </w:rPr>
              <w:t>в</w:t>
            </w:r>
            <w:r>
              <w:rPr>
                <w:spacing w:val="67"/>
                <w:sz w:val="24"/>
              </w:rPr>
              <w:t xml:space="preserve"> </w:t>
            </w:r>
            <w:r>
              <w:rPr>
                <w:sz w:val="24"/>
              </w:rPr>
              <w:t>профессиональном</w:t>
            </w:r>
            <w:r>
              <w:rPr>
                <w:spacing w:val="68"/>
                <w:sz w:val="24"/>
              </w:rPr>
              <w:t xml:space="preserve"> </w:t>
            </w:r>
            <w:r>
              <w:rPr>
                <w:spacing w:val="-2"/>
                <w:sz w:val="24"/>
              </w:rPr>
              <w:t>и/или</w:t>
            </w:r>
          </w:p>
          <w:p w:rsidR="00D27683" w:rsidRDefault="006542EE">
            <w:pPr>
              <w:pStyle w:val="TableParagraph"/>
              <w:spacing w:line="261" w:lineRule="exact"/>
              <w:ind w:left="105"/>
              <w:rPr>
                <w:sz w:val="24"/>
              </w:rPr>
            </w:pPr>
            <w:r>
              <w:rPr>
                <w:sz w:val="24"/>
              </w:rPr>
              <w:t>социальном</w:t>
            </w:r>
            <w:r>
              <w:rPr>
                <w:spacing w:val="59"/>
                <w:sz w:val="24"/>
              </w:rPr>
              <w:t xml:space="preserve"> </w:t>
            </w:r>
            <w:r>
              <w:rPr>
                <w:sz w:val="24"/>
              </w:rPr>
              <w:t>контексте,</w:t>
            </w:r>
            <w:r>
              <w:rPr>
                <w:spacing w:val="69"/>
                <w:sz w:val="24"/>
              </w:rPr>
              <w:t xml:space="preserve"> </w:t>
            </w:r>
            <w:r>
              <w:rPr>
                <w:sz w:val="24"/>
              </w:rPr>
              <w:t>алгоритмы</w:t>
            </w:r>
            <w:r>
              <w:rPr>
                <w:spacing w:val="62"/>
                <w:sz w:val="24"/>
              </w:rPr>
              <w:t xml:space="preserve"> </w:t>
            </w:r>
            <w:r>
              <w:rPr>
                <w:sz w:val="24"/>
              </w:rPr>
              <w:t>выполнения</w:t>
            </w:r>
            <w:r>
              <w:rPr>
                <w:spacing w:val="65"/>
                <w:sz w:val="24"/>
              </w:rPr>
              <w:t xml:space="preserve"> </w:t>
            </w:r>
            <w:r>
              <w:rPr>
                <w:sz w:val="24"/>
              </w:rPr>
              <w:t>работ</w:t>
            </w:r>
            <w:r>
              <w:rPr>
                <w:spacing w:val="61"/>
                <w:sz w:val="24"/>
              </w:rPr>
              <w:t xml:space="preserve"> </w:t>
            </w:r>
            <w:r>
              <w:rPr>
                <w:sz w:val="24"/>
              </w:rPr>
              <w:t>в</w:t>
            </w:r>
            <w:r>
              <w:rPr>
                <w:spacing w:val="62"/>
                <w:sz w:val="24"/>
              </w:rPr>
              <w:t xml:space="preserve"> </w:t>
            </w:r>
            <w:r>
              <w:rPr>
                <w:sz w:val="24"/>
              </w:rPr>
              <w:t>профессиональной</w:t>
            </w:r>
            <w:r>
              <w:rPr>
                <w:spacing w:val="61"/>
                <w:sz w:val="24"/>
              </w:rPr>
              <w:t xml:space="preserve"> </w:t>
            </w:r>
            <w:r>
              <w:rPr>
                <w:sz w:val="24"/>
              </w:rPr>
              <w:t>и</w:t>
            </w:r>
            <w:r>
              <w:rPr>
                <w:spacing w:val="61"/>
                <w:sz w:val="24"/>
              </w:rPr>
              <w:t xml:space="preserve"> </w:t>
            </w:r>
            <w:r>
              <w:rPr>
                <w:sz w:val="24"/>
              </w:rPr>
              <w:t>смежных</w:t>
            </w:r>
            <w:r>
              <w:rPr>
                <w:spacing w:val="55"/>
                <w:sz w:val="24"/>
              </w:rPr>
              <w:t xml:space="preserve"> </w:t>
            </w:r>
            <w:r>
              <w:rPr>
                <w:sz w:val="24"/>
              </w:rPr>
              <w:t>областях,</w:t>
            </w:r>
            <w:r>
              <w:rPr>
                <w:spacing w:val="71"/>
                <w:sz w:val="24"/>
              </w:rPr>
              <w:t xml:space="preserve"> </w:t>
            </w:r>
            <w:r>
              <w:rPr>
                <w:spacing w:val="-2"/>
                <w:sz w:val="24"/>
              </w:rPr>
              <w:t>методы</w:t>
            </w:r>
          </w:p>
        </w:tc>
      </w:tr>
    </w:tbl>
    <w:p w:rsidR="00D27683" w:rsidRDefault="00D27683">
      <w:pPr>
        <w:spacing w:line="261" w:lineRule="exact"/>
        <w:rPr>
          <w:sz w:val="24"/>
        </w:rPr>
        <w:sectPr w:rsidR="00D27683">
          <w:pgSz w:w="16840" w:h="11910" w:orient="landscape"/>
          <w:pgMar w:top="1100" w:right="360" w:bottom="960" w:left="340" w:header="0" w:footer="767" w:gutter="0"/>
          <w:cols w:space="720"/>
        </w:sectPr>
      </w:pPr>
    </w:p>
    <w:p w:rsidR="00D27683" w:rsidRDefault="00D27683">
      <w:pPr>
        <w:pStyle w:val="a3"/>
        <w:spacing w:before="1"/>
        <w:rPr>
          <w:b/>
          <w:sz w:val="2"/>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5"/>
        <w:gridCol w:w="1277"/>
        <w:gridCol w:w="2977"/>
        <w:gridCol w:w="11547"/>
      </w:tblGrid>
      <w:tr w:rsidR="00D27683">
        <w:trPr>
          <w:trHeight w:val="594"/>
        </w:trPr>
        <w:tc>
          <w:tcPr>
            <w:tcW w:w="115" w:type="dxa"/>
            <w:tcBorders>
              <w:top w:val="nil"/>
              <w:left w:val="nil"/>
              <w:bottom w:val="nil"/>
            </w:tcBorders>
          </w:tcPr>
          <w:p w:rsidR="00D27683" w:rsidRDefault="00D27683">
            <w:pPr>
              <w:pStyle w:val="TableParagraph"/>
              <w:ind w:left="0"/>
              <w:rPr>
                <w:sz w:val="24"/>
              </w:rPr>
            </w:pPr>
          </w:p>
        </w:tc>
        <w:tc>
          <w:tcPr>
            <w:tcW w:w="1277" w:type="dxa"/>
          </w:tcPr>
          <w:p w:rsidR="00D27683" w:rsidRDefault="00D27683">
            <w:pPr>
              <w:pStyle w:val="TableParagraph"/>
              <w:ind w:left="0"/>
              <w:rPr>
                <w:sz w:val="24"/>
              </w:rPr>
            </w:pPr>
          </w:p>
        </w:tc>
        <w:tc>
          <w:tcPr>
            <w:tcW w:w="2977" w:type="dxa"/>
          </w:tcPr>
          <w:p w:rsidR="00D27683" w:rsidRDefault="00D27683">
            <w:pPr>
              <w:pStyle w:val="TableParagraph"/>
              <w:ind w:left="0"/>
              <w:rPr>
                <w:sz w:val="24"/>
              </w:rPr>
            </w:pPr>
          </w:p>
        </w:tc>
        <w:tc>
          <w:tcPr>
            <w:tcW w:w="11547" w:type="dxa"/>
          </w:tcPr>
          <w:p w:rsidR="00D27683" w:rsidRDefault="006542EE">
            <w:pPr>
              <w:pStyle w:val="TableParagraph"/>
              <w:spacing w:line="242" w:lineRule="auto"/>
              <w:ind w:left="105"/>
              <w:rPr>
                <w:sz w:val="24"/>
              </w:rPr>
            </w:pPr>
            <w:r>
              <w:rPr>
                <w:sz w:val="24"/>
              </w:rPr>
              <w:t>работы</w:t>
            </w:r>
            <w:r>
              <w:rPr>
                <w:spacing w:val="78"/>
                <w:sz w:val="24"/>
              </w:rPr>
              <w:t xml:space="preserve"> </w:t>
            </w:r>
            <w:r>
              <w:rPr>
                <w:sz w:val="24"/>
              </w:rPr>
              <w:t>в</w:t>
            </w:r>
            <w:r>
              <w:rPr>
                <w:spacing w:val="72"/>
                <w:sz w:val="24"/>
              </w:rPr>
              <w:t xml:space="preserve"> </w:t>
            </w:r>
            <w:r>
              <w:rPr>
                <w:sz w:val="24"/>
              </w:rPr>
              <w:t>профессиональной</w:t>
            </w:r>
            <w:r>
              <w:rPr>
                <w:spacing w:val="76"/>
                <w:sz w:val="24"/>
              </w:rPr>
              <w:t xml:space="preserve"> </w:t>
            </w:r>
            <w:r>
              <w:rPr>
                <w:sz w:val="24"/>
              </w:rPr>
              <w:t>и</w:t>
            </w:r>
            <w:r>
              <w:rPr>
                <w:spacing w:val="76"/>
                <w:sz w:val="24"/>
              </w:rPr>
              <w:t xml:space="preserve"> </w:t>
            </w:r>
            <w:r>
              <w:rPr>
                <w:sz w:val="24"/>
              </w:rPr>
              <w:t>смежных</w:t>
            </w:r>
            <w:r>
              <w:rPr>
                <w:spacing w:val="71"/>
                <w:sz w:val="24"/>
              </w:rPr>
              <w:t xml:space="preserve"> </w:t>
            </w:r>
            <w:r>
              <w:rPr>
                <w:sz w:val="24"/>
              </w:rPr>
              <w:t>сферах,</w:t>
            </w:r>
            <w:r>
              <w:rPr>
                <w:spacing w:val="80"/>
                <w:sz w:val="24"/>
              </w:rPr>
              <w:t xml:space="preserve"> </w:t>
            </w:r>
            <w:r>
              <w:rPr>
                <w:sz w:val="24"/>
              </w:rPr>
              <w:t>структуру</w:t>
            </w:r>
            <w:r>
              <w:rPr>
                <w:spacing w:val="71"/>
                <w:sz w:val="24"/>
              </w:rPr>
              <w:t xml:space="preserve"> </w:t>
            </w:r>
            <w:r>
              <w:rPr>
                <w:sz w:val="24"/>
              </w:rPr>
              <w:t>плана</w:t>
            </w:r>
            <w:r>
              <w:rPr>
                <w:spacing w:val="75"/>
                <w:sz w:val="24"/>
              </w:rPr>
              <w:t xml:space="preserve"> </w:t>
            </w:r>
            <w:r>
              <w:rPr>
                <w:sz w:val="24"/>
              </w:rPr>
              <w:t>для</w:t>
            </w:r>
            <w:r>
              <w:rPr>
                <w:spacing w:val="76"/>
                <w:sz w:val="24"/>
              </w:rPr>
              <w:t xml:space="preserve"> </w:t>
            </w:r>
            <w:r>
              <w:rPr>
                <w:sz w:val="24"/>
              </w:rPr>
              <w:t>решения</w:t>
            </w:r>
            <w:r>
              <w:rPr>
                <w:spacing w:val="79"/>
                <w:sz w:val="24"/>
              </w:rPr>
              <w:t xml:space="preserve"> </w:t>
            </w:r>
            <w:r>
              <w:rPr>
                <w:sz w:val="24"/>
              </w:rPr>
              <w:t>задач,</w:t>
            </w:r>
            <w:r>
              <w:rPr>
                <w:spacing w:val="80"/>
                <w:sz w:val="24"/>
              </w:rPr>
              <w:t xml:space="preserve"> </w:t>
            </w:r>
            <w:r>
              <w:rPr>
                <w:sz w:val="24"/>
              </w:rPr>
              <w:t>порядок</w:t>
            </w:r>
            <w:r>
              <w:rPr>
                <w:spacing w:val="69"/>
                <w:sz w:val="24"/>
              </w:rPr>
              <w:t xml:space="preserve"> </w:t>
            </w:r>
            <w:r>
              <w:rPr>
                <w:sz w:val="24"/>
              </w:rPr>
              <w:t>оценки результатов решения задач профессиональной деятельности</w:t>
            </w:r>
          </w:p>
        </w:tc>
      </w:tr>
      <w:tr w:rsidR="00D27683">
        <w:trPr>
          <w:trHeight w:val="1378"/>
        </w:trPr>
        <w:tc>
          <w:tcPr>
            <w:tcW w:w="115" w:type="dxa"/>
            <w:vMerge w:val="restart"/>
            <w:tcBorders>
              <w:top w:val="nil"/>
              <w:left w:val="nil"/>
              <w:bottom w:val="nil"/>
            </w:tcBorders>
          </w:tcPr>
          <w:p w:rsidR="00D27683" w:rsidRDefault="00D27683">
            <w:pPr>
              <w:pStyle w:val="TableParagraph"/>
              <w:ind w:left="0"/>
              <w:rPr>
                <w:sz w:val="24"/>
              </w:rPr>
            </w:pPr>
          </w:p>
        </w:tc>
        <w:tc>
          <w:tcPr>
            <w:tcW w:w="1277" w:type="dxa"/>
            <w:vMerge w:val="restart"/>
          </w:tcPr>
          <w:p w:rsidR="00D27683" w:rsidRDefault="006542EE">
            <w:pPr>
              <w:pStyle w:val="TableParagraph"/>
              <w:spacing w:line="268" w:lineRule="exact"/>
              <w:ind w:left="317"/>
              <w:rPr>
                <w:sz w:val="24"/>
              </w:rPr>
            </w:pPr>
            <w:r>
              <w:rPr>
                <w:sz w:val="24"/>
              </w:rPr>
              <w:t xml:space="preserve">ОК </w:t>
            </w:r>
            <w:r>
              <w:rPr>
                <w:spacing w:val="-5"/>
                <w:sz w:val="24"/>
              </w:rPr>
              <w:t>02</w:t>
            </w:r>
          </w:p>
        </w:tc>
        <w:tc>
          <w:tcPr>
            <w:tcW w:w="2977" w:type="dxa"/>
            <w:vMerge w:val="restart"/>
          </w:tcPr>
          <w:p w:rsidR="00D27683" w:rsidRDefault="006542EE">
            <w:pPr>
              <w:pStyle w:val="TableParagraph"/>
              <w:tabs>
                <w:tab w:val="left" w:pos="2206"/>
                <w:tab w:val="left" w:pos="2518"/>
              </w:tabs>
              <w:ind w:left="105" w:right="95"/>
              <w:rPr>
                <w:sz w:val="24"/>
              </w:rPr>
            </w:pPr>
            <w:r>
              <w:rPr>
                <w:spacing w:val="-2"/>
                <w:sz w:val="24"/>
              </w:rPr>
              <w:t>Осуществлять</w:t>
            </w:r>
            <w:r>
              <w:rPr>
                <w:sz w:val="24"/>
              </w:rPr>
              <w:tab/>
            </w:r>
            <w:r>
              <w:rPr>
                <w:spacing w:val="-2"/>
                <w:sz w:val="24"/>
              </w:rPr>
              <w:t xml:space="preserve">поиск, </w:t>
            </w:r>
            <w:r>
              <w:rPr>
                <w:sz w:val="24"/>
              </w:rPr>
              <w:t>анализ</w:t>
            </w:r>
            <w:r>
              <w:rPr>
                <w:spacing w:val="80"/>
                <w:sz w:val="24"/>
              </w:rPr>
              <w:t xml:space="preserve"> </w:t>
            </w:r>
            <w:r>
              <w:rPr>
                <w:sz w:val="24"/>
              </w:rPr>
              <w:t>и</w:t>
            </w:r>
            <w:r>
              <w:rPr>
                <w:spacing w:val="80"/>
                <w:sz w:val="24"/>
              </w:rPr>
              <w:t xml:space="preserve"> </w:t>
            </w:r>
            <w:r>
              <w:rPr>
                <w:sz w:val="24"/>
              </w:rPr>
              <w:t xml:space="preserve">интерпретацию </w:t>
            </w:r>
            <w:r>
              <w:rPr>
                <w:spacing w:val="-2"/>
                <w:sz w:val="24"/>
              </w:rPr>
              <w:t>информации,</w:t>
            </w:r>
            <w:r>
              <w:rPr>
                <w:spacing w:val="80"/>
                <w:sz w:val="24"/>
              </w:rPr>
              <w:t xml:space="preserve"> </w:t>
            </w:r>
            <w:r>
              <w:rPr>
                <w:spacing w:val="-2"/>
                <w:sz w:val="24"/>
              </w:rPr>
              <w:t>необходимой</w:t>
            </w:r>
            <w:r>
              <w:rPr>
                <w:sz w:val="24"/>
              </w:rPr>
              <w:tab/>
            </w:r>
            <w:r>
              <w:rPr>
                <w:sz w:val="24"/>
              </w:rPr>
              <w:tab/>
            </w:r>
            <w:r>
              <w:rPr>
                <w:spacing w:val="-5"/>
                <w:sz w:val="24"/>
              </w:rPr>
              <w:t>для</w:t>
            </w:r>
          </w:p>
          <w:p w:rsidR="00D27683" w:rsidRDefault="006542EE">
            <w:pPr>
              <w:pStyle w:val="TableParagraph"/>
              <w:tabs>
                <w:tab w:val="left" w:pos="2317"/>
              </w:tabs>
              <w:ind w:left="105" w:right="99"/>
              <w:rPr>
                <w:sz w:val="24"/>
              </w:rPr>
            </w:pPr>
            <w:r>
              <w:rPr>
                <w:spacing w:val="-2"/>
                <w:sz w:val="24"/>
              </w:rPr>
              <w:t>выполнения</w:t>
            </w:r>
            <w:r>
              <w:rPr>
                <w:sz w:val="24"/>
              </w:rPr>
              <w:tab/>
            </w:r>
            <w:r>
              <w:rPr>
                <w:spacing w:val="-4"/>
                <w:sz w:val="24"/>
              </w:rPr>
              <w:t xml:space="preserve">задач </w:t>
            </w:r>
            <w:r>
              <w:rPr>
                <w:spacing w:val="-2"/>
                <w:sz w:val="24"/>
              </w:rPr>
              <w:t>профессиональной деятельности</w:t>
            </w:r>
          </w:p>
        </w:tc>
        <w:tc>
          <w:tcPr>
            <w:tcW w:w="11547" w:type="dxa"/>
          </w:tcPr>
          <w:p w:rsidR="00D27683" w:rsidRDefault="006542EE">
            <w:pPr>
              <w:pStyle w:val="TableParagraph"/>
              <w:spacing w:line="270" w:lineRule="exact"/>
              <w:ind w:left="105"/>
              <w:rPr>
                <w:b/>
                <w:sz w:val="24"/>
              </w:rPr>
            </w:pPr>
            <w:r>
              <w:rPr>
                <w:b/>
                <w:sz w:val="24"/>
              </w:rPr>
              <w:t>Иметь</w:t>
            </w:r>
            <w:r>
              <w:rPr>
                <w:b/>
                <w:spacing w:val="-2"/>
                <w:sz w:val="24"/>
              </w:rPr>
              <w:t xml:space="preserve"> </w:t>
            </w:r>
            <w:r>
              <w:rPr>
                <w:b/>
                <w:sz w:val="24"/>
              </w:rPr>
              <w:t>практический</w:t>
            </w:r>
            <w:r>
              <w:rPr>
                <w:b/>
                <w:spacing w:val="-3"/>
                <w:sz w:val="24"/>
              </w:rPr>
              <w:t xml:space="preserve"> </w:t>
            </w:r>
            <w:r>
              <w:rPr>
                <w:b/>
                <w:spacing w:val="-4"/>
                <w:sz w:val="24"/>
              </w:rPr>
              <w:t>опыт</w:t>
            </w:r>
          </w:p>
          <w:p w:rsidR="00D27683" w:rsidRDefault="006542EE">
            <w:pPr>
              <w:pStyle w:val="TableParagraph"/>
              <w:spacing w:line="242" w:lineRule="auto"/>
              <w:ind w:left="105"/>
              <w:rPr>
                <w:sz w:val="24"/>
              </w:rPr>
            </w:pPr>
            <w:r>
              <w:rPr>
                <w:sz w:val="24"/>
              </w:rPr>
              <w:t>Планирование</w:t>
            </w:r>
            <w:r>
              <w:rPr>
                <w:spacing w:val="40"/>
                <w:sz w:val="24"/>
              </w:rPr>
              <w:t xml:space="preserve"> </w:t>
            </w:r>
            <w:r>
              <w:rPr>
                <w:sz w:val="24"/>
              </w:rPr>
              <w:t>информационного</w:t>
            </w:r>
            <w:r>
              <w:rPr>
                <w:spacing w:val="40"/>
                <w:sz w:val="24"/>
              </w:rPr>
              <w:t xml:space="preserve"> </w:t>
            </w:r>
            <w:r>
              <w:rPr>
                <w:sz w:val="24"/>
              </w:rPr>
              <w:t>поиска</w:t>
            </w:r>
            <w:r>
              <w:rPr>
                <w:spacing w:val="40"/>
                <w:sz w:val="24"/>
              </w:rPr>
              <w:t xml:space="preserve"> </w:t>
            </w:r>
            <w:r>
              <w:rPr>
                <w:sz w:val="24"/>
              </w:rPr>
              <w:t>из</w:t>
            </w:r>
            <w:r>
              <w:rPr>
                <w:spacing w:val="40"/>
                <w:sz w:val="24"/>
              </w:rPr>
              <w:t xml:space="preserve"> </w:t>
            </w:r>
            <w:r>
              <w:rPr>
                <w:sz w:val="24"/>
              </w:rPr>
              <w:t>широкого</w:t>
            </w:r>
            <w:r>
              <w:rPr>
                <w:spacing w:val="40"/>
                <w:sz w:val="24"/>
              </w:rPr>
              <w:t xml:space="preserve"> </w:t>
            </w:r>
            <w:r>
              <w:rPr>
                <w:sz w:val="24"/>
              </w:rPr>
              <w:t>набора</w:t>
            </w:r>
            <w:r>
              <w:rPr>
                <w:spacing w:val="40"/>
                <w:sz w:val="24"/>
              </w:rPr>
              <w:t xml:space="preserve"> </w:t>
            </w:r>
            <w:r>
              <w:rPr>
                <w:sz w:val="24"/>
              </w:rPr>
              <w:t>источников,</w:t>
            </w:r>
            <w:r>
              <w:rPr>
                <w:spacing w:val="40"/>
                <w:sz w:val="24"/>
              </w:rPr>
              <w:t xml:space="preserve"> </w:t>
            </w:r>
            <w:r>
              <w:rPr>
                <w:sz w:val="24"/>
              </w:rPr>
              <w:t>необходимого</w:t>
            </w:r>
            <w:r>
              <w:rPr>
                <w:spacing w:val="40"/>
                <w:sz w:val="24"/>
              </w:rPr>
              <w:t xml:space="preserve"> </w:t>
            </w:r>
            <w:r>
              <w:rPr>
                <w:sz w:val="24"/>
              </w:rPr>
              <w:t>для</w:t>
            </w:r>
            <w:r>
              <w:rPr>
                <w:spacing w:val="40"/>
                <w:sz w:val="24"/>
              </w:rPr>
              <w:t xml:space="preserve"> </w:t>
            </w:r>
            <w:r>
              <w:rPr>
                <w:sz w:val="24"/>
              </w:rPr>
              <w:t>выполнения профессиональных задач. Проведение анализа полученной информации, выделяет в ней главные аспекты.</w:t>
            </w:r>
          </w:p>
          <w:p w:rsidR="00D27683" w:rsidRDefault="006542EE">
            <w:pPr>
              <w:pStyle w:val="TableParagraph"/>
              <w:tabs>
                <w:tab w:val="left" w:pos="2072"/>
                <w:tab w:val="left" w:pos="3530"/>
                <w:tab w:val="left" w:pos="5093"/>
                <w:tab w:val="left" w:pos="5435"/>
                <w:tab w:val="left" w:pos="7008"/>
                <w:tab w:val="left" w:pos="7329"/>
                <w:tab w:val="left" w:pos="8883"/>
                <w:tab w:val="left" w:pos="9867"/>
              </w:tabs>
              <w:spacing w:line="271" w:lineRule="exact"/>
              <w:ind w:left="105"/>
              <w:rPr>
                <w:sz w:val="24"/>
              </w:rPr>
            </w:pPr>
            <w:r>
              <w:rPr>
                <w:spacing w:val="-2"/>
                <w:sz w:val="24"/>
              </w:rPr>
              <w:t>Структурировать</w:t>
            </w:r>
            <w:r>
              <w:rPr>
                <w:sz w:val="24"/>
              </w:rPr>
              <w:tab/>
            </w:r>
            <w:r>
              <w:rPr>
                <w:spacing w:val="-2"/>
                <w:sz w:val="24"/>
              </w:rPr>
              <w:t>отобранную</w:t>
            </w:r>
            <w:r>
              <w:rPr>
                <w:sz w:val="24"/>
              </w:rPr>
              <w:tab/>
            </w:r>
            <w:r>
              <w:rPr>
                <w:spacing w:val="-2"/>
                <w:sz w:val="24"/>
              </w:rPr>
              <w:t>информацию</w:t>
            </w:r>
            <w:r>
              <w:rPr>
                <w:sz w:val="24"/>
              </w:rPr>
              <w:tab/>
            </w:r>
            <w:r>
              <w:rPr>
                <w:spacing w:val="-10"/>
                <w:sz w:val="24"/>
              </w:rPr>
              <w:t>в</w:t>
            </w:r>
            <w:r>
              <w:rPr>
                <w:sz w:val="24"/>
              </w:rPr>
              <w:tab/>
            </w:r>
            <w:r>
              <w:rPr>
                <w:spacing w:val="-2"/>
                <w:sz w:val="24"/>
              </w:rPr>
              <w:t>соответствии</w:t>
            </w:r>
            <w:r>
              <w:rPr>
                <w:sz w:val="24"/>
              </w:rPr>
              <w:tab/>
            </w:r>
            <w:r>
              <w:rPr>
                <w:spacing w:val="-10"/>
                <w:sz w:val="24"/>
              </w:rPr>
              <w:t>с</w:t>
            </w:r>
            <w:r>
              <w:rPr>
                <w:sz w:val="24"/>
              </w:rPr>
              <w:tab/>
            </w:r>
            <w:r>
              <w:rPr>
                <w:spacing w:val="-2"/>
                <w:sz w:val="24"/>
              </w:rPr>
              <w:t>параметрами</w:t>
            </w:r>
            <w:r>
              <w:rPr>
                <w:sz w:val="24"/>
              </w:rPr>
              <w:tab/>
            </w:r>
            <w:r>
              <w:rPr>
                <w:spacing w:val="-2"/>
                <w:sz w:val="24"/>
              </w:rPr>
              <w:t>поиска.</w:t>
            </w:r>
            <w:r>
              <w:rPr>
                <w:sz w:val="24"/>
              </w:rPr>
              <w:tab/>
            </w:r>
            <w:r>
              <w:rPr>
                <w:spacing w:val="-2"/>
                <w:sz w:val="24"/>
              </w:rPr>
              <w:t>Интерпретация</w:t>
            </w:r>
          </w:p>
          <w:p w:rsidR="00D27683" w:rsidRDefault="006542EE">
            <w:pPr>
              <w:pStyle w:val="TableParagraph"/>
              <w:spacing w:line="261" w:lineRule="exact"/>
              <w:ind w:left="105"/>
              <w:rPr>
                <w:sz w:val="24"/>
              </w:rPr>
            </w:pPr>
            <w:r>
              <w:rPr>
                <w:sz w:val="24"/>
              </w:rPr>
              <w:t>полученной</w:t>
            </w:r>
            <w:r>
              <w:rPr>
                <w:spacing w:val="-9"/>
                <w:sz w:val="24"/>
              </w:rPr>
              <w:t xml:space="preserve"> </w:t>
            </w:r>
            <w:r>
              <w:rPr>
                <w:sz w:val="24"/>
              </w:rPr>
              <w:t>информации</w:t>
            </w:r>
            <w:r>
              <w:rPr>
                <w:spacing w:val="-11"/>
                <w:sz w:val="24"/>
              </w:rPr>
              <w:t xml:space="preserve"> </w:t>
            </w:r>
            <w:r>
              <w:rPr>
                <w:sz w:val="24"/>
              </w:rPr>
              <w:t>в</w:t>
            </w:r>
            <w:r>
              <w:rPr>
                <w:spacing w:val="-6"/>
                <w:sz w:val="24"/>
              </w:rPr>
              <w:t xml:space="preserve"> </w:t>
            </w:r>
            <w:r>
              <w:rPr>
                <w:sz w:val="24"/>
              </w:rPr>
              <w:t>контексте</w:t>
            </w:r>
            <w:r>
              <w:rPr>
                <w:spacing w:val="-9"/>
                <w:sz w:val="24"/>
              </w:rPr>
              <w:t xml:space="preserve"> </w:t>
            </w:r>
            <w:r>
              <w:rPr>
                <w:sz w:val="24"/>
              </w:rPr>
              <w:t>профессиональной</w:t>
            </w:r>
            <w:r>
              <w:rPr>
                <w:spacing w:val="-10"/>
                <w:sz w:val="24"/>
              </w:rPr>
              <w:t xml:space="preserve"> </w:t>
            </w:r>
            <w:r>
              <w:rPr>
                <w:spacing w:val="-2"/>
                <w:sz w:val="24"/>
              </w:rPr>
              <w:t>деятельности</w:t>
            </w:r>
          </w:p>
        </w:tc>
      </w:tr>
      <w:tr w:rsidR="00D27683">
        <w:trPr>
          <w:trHeight w:val="1104"/>
        </w:trPr>
        <w:tc>
          <w:tcPr>
            <w:tcW w:w="115" w:type="dxa"/>
            <w:vMerge/>
            <w:tcBorders>
              <w:top w:val="nil"/>
              <w:left w:val="nil"/>
              <w:bottom w:val="nil"/>
            </w:tcBorders>
          </w:tcPr>
          <w:p w:rsidR="00D27683" w:rsidRDefault="00D27683">
            <w:pPr>
              <w:rPr>
                <w:sz w:val="2"/>
                <w:szCs w:val="2"/>
              </w:rPr>
            </w:pPr>
          </w:p>
        </w:tc>
        <w:tc>
          <w:tcPr>
            <w:tcW w:w="1277" w:type="dxa"/>
            <w:vMerge/>
            <w:tcBorders>
              <w:top w:val="nil"/>
            </w:tcBorders>
          </w:tcPr>
          <w:p w:rsidR="00D27683" w:rsidRDefault="00D27683">
            <w:pPr>
              <w:rPr>
                <w:sz w:val="2"/>
                <w:szCs w:val="2"/>
              </w:rPr>
            </w:pPr>
          </w:p>
        </w:tc>
        <w:tc>
          <w:tcPr>
            <w:tcW w:w="2977" w:type="dxa"/>
            <w:vMerge/>
            <w:tcBorders>
              <w:top w:val="nil"/>
            </w:tcBorders>
          </w:tcPr>
          <w:p w:rsidR="00D27683" w:rsidRDefault="00D27683">
            <w:pPr>
              <w:rPr>
                <w:sz w:val="2"/>
                <w:szCs w:val="2"/>
              </w:rPr>
            </w:pPr>
          </w:p>
        </w:tc>
        <w:tc>
          <w:tcPr>
            <w:tcW w:w="11547" w:type="dxa"/>
          </w:tcPr>
          <w:p w:rsidR="00D27683" w:rsidRDefault="006542EE">
            <w:pPr>
              <w:pStyle w:val="TableParagraph"/>
              <w:ind w:left="105" w:right="93"/>
              <w:jc w:val="both"/>
              <w:rPr>
                <w:sz w:val="24"/>
              </w:rPr>
            </w:pPr>
            <w:r>
              <w:rPr>
                <w:b/>
                <w:sz w:val="24"/>
              </w:rPr>
              <w:t xml:space="preserve">Умения: </w:t>
            </w:r>
            <w:r>
              <w:rPr>
                <w:sz w:val="24"/>
              </w:rPr>
              <w:t>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значимое в перечне</w:t>
            </w:r>
            <w:r>
              <w:rPr>
                <w:spacing w:val="80"/>
                <w:sz w:val="24"/>
              </w:rPr>
              <w:t xml:space="preserve"> </w:t>
            </w:r>
            <w:r>
              <w:rPr>
                <w:sz w:val="24"/>
              </w:rPr>
              <w:t>информации.</w:t>
            </w:r>
            <w:r>
              <w:rPr>
                <w:spacing w:val="80"/>
                <w:sz w:val="24"/>
              </w:rPr>
              <w:t xml:space="preserve"> </w:t>
            </w:r>
            <w:r>
              <w:rPr>
                <w:sz w:val="24"/>
              </w:rPr>
              <w:t>Оценивать</w:t>
            </w:r>
            <w:r>
              <w:rPr>
                <w:spacing w:val="80"/>
                <w:sz w:val="24"/>
              </w:rPr>
              <w:t xml:space="preserve"> </w:t>
            </w:r>
            <w:r>
              <w:rPr>
                <w:sz w:val="24"/>
              </w:rPr>
              <w:t>практическую</w:t>
            </w:r>
            <w:r>
              <w:rPr>
                <w:spacing w:val="80"/>
                <w:sz w:val="24"/>
              </w:rPr>
              <w:t xml:space="preserve"> </w:t>
            </w:r>
            <w:r>
              <w:rPr>
                <w:sz w:val="24"/>
              </w:rPr>
              <w:t>значимость</w:t>
            </w:r>
            <w:r>
              <w:rPr>
                <w:spacing w:val="80"/>
                <w:sz w:val="24"/>
              </w:rPr>
              <w:t xml:space="preserve"> </w:t>
            </w:r>
            <w:r>
              <w:rPr>
                <w:sz w:val="24"/>
              </w:rPr>
              <w:t>результатов</w:t>
            </w:r>
            <w:r>
              <w:rPr>
                <w:spacing w:val="80"/>
                <w:sz w:val="24"/>
              </w:rPr>
              <w:t xml:space="preserve"> </w:t>
            </w:r>
            <w:r>
              <w:rPr>
                <w:sz w:val="24"/>
              </w:rPr>
              <w:t>поиска,</w:t>
            </w:r>
            <w:r>
              <w:rPr>
                <w:spacing w:val="80"/>
                <w:sz w:val="24"/>
              </w:rPr>
              <w:t xml:space="preserve"> </w:t>
            </w:r>
            <w:r>
              <w:rPr>
                <w:sz w:val="24"/>
              </w:rPr>
              <w:t>оформлять</w:t>
            </w:r>
            <w:r>
              <w:rPr>
                <w:spacing w:val="80"/>
                <w:sz w:val="24"/>
              </w:rPr>
              <w:t xml:space="preserve"> </w:t>
            </w:r>
            <w:r>
              <w:rPr>
                <w:sz w:val="24"/>
              </w:rPr>
              <w:t>результаты</w:t>
            </w:r>
          </w:p>
          <w:p w:rsidR="00D27683" w:rsidRDefault="006542EE">
            <w:pPr>
              <w:pStyle w:val="TableParagraph"/>
              <w:spacing w:line="260" w:lineRule="exact"/>
              <w:ind w:left="105"/>
              <w:rPr>
                <w:sz w:val="24"/>
              </w:rPr>
            </w:pPr>
            <w:r>
              <w:rPr>
                <w:spacing w:val="-2"/>
                <w:sz w:val="24"/>
              </w:rPr>
              <w:t>поиска</w:t>
            </w:r>
          </w:p>
        </w:tc>
      </w:tr>
      <w:tr w:rsidR="00D27683">
        <w:trPr>
          <w:trHeight w:val="594"/>
        </w:trPr>
        <w:tc>
          <w:tcPr>
            <w:tcW w:w="115" w:type="dxa"/>
            <w:vMerge/>
            <w:tcBorders>
              <w:top w:val="nil"/>
              <w:left w:val="nil"/>
              <w:bottom w:val="nil"/>
            </w:tcBorders>
          </w:tcPr>
          <w:p w:rsidR="00D27683" w:rsidRDefault="00D27683">
            <w:pPr>
              <w:rPr>
                <w:sz w:val="2"/>
                <w:szCs w:val="2"/>
              </w:rPr>
            </w:pPr>
          </w:p>
        </w:tc>
        <w:tc>
          <w:tcPr>
            <w:tcW w:w="1277" w:type="dxa"/>
            <w:vMerge/>
            <w:tcBorders>
              <w:top w:val="nil"/>
            </w:tcBorders>
          </w:tcPr>
          <w:p w:rsidR="00D27683" w:rsidRDefault="00D27683">
            <w:pPr>
              <w:rPr>
                <w:sz w:val="2"/>
                <w:szCs w:val="2"/>
              </w:rPr>
            </w:pPr>
          </w:p>
        </w:tc>
        <w:tc>
          <w:tcPr>
            <w:tcW w:w="2977" w:type="dxa"/>
            <w:vMerge/>
            <w:tcBorders>
              <w:top w:val="nil"/>
            </w:tcBorders>
          </w:tcPr>
          <w:p w:rsidR="00D27683" w:rsidRDefault="00D27683">
            <w:pPr>
              <w:rPr>
                <w:sz w:val="2"/>
                <w:szCs w:val="2"/>
              </w:rPr>
            </w:pPr>
          </w:p>
        </w:tc>
        <w:tc>
          <w:tcPr>
            <w:tcW w:w="11547" w:type="dxa"/>
          </w:tcPr>
          <w:p w:rsidR="00D27683" w:rsidRDefault="006542EE">
            <w:pPr>
              <w:pStyle w:val="TableParagraph"/>
              <w:spacing w:line="237" w:lineRule="auto"/>
              <w:ind w:left="105"/>
              <w:rPr>
                <w:sz w:val="24"/>
              </w:rPr>
            </w:pPr>
            <w:r>
              <w:rPr>
                <w:b/>
                <w:sz w:val="24"/>
              </w:rPr>
              <w:t>Знания:</w:t>
            </w:r>
            <w:r>
              <w:rPr>
                <w:b/>
                <w:spacing w:val="80"/>
                <w:sz w:val="24"/>
              </w:rPr>
              <w:t xml:space="preserve"> </w:t>
            </w:r>
            <w:r>
              <w:rPr>
                <w:sz w:val="24"/>
              </w:rPr>
              <w:t>Номенклатура</w:t>
            </w:r>
            <w:r>
              <w:rPr>
                <w:spacing w:val="80"/>
                <w:sz w:val="24"/>
              </w:rPr>
              <w:t xml:space="preserve"> </w:t>
            </w:r>
            <w:r>
              <w:rPr>
                <w:sz w:val="24"/>
              </w:rPr>
              <w:t>информационных</w:t>
            </w:r>
            <w:r>
              <w:rPr>
                <w:spacing w:val="80"/>
                <w:sz w:val="24"/>
              </w:rPr>
              <w:t xml:space="preserve"> </w:t>
            </w:r>
            <w:r>
              <w:rPr>
                <w:sz w:val="24"/>
              </w:rPr>
              <w:t>источников</w:t>
            </w:r>
            <w:r>
              <w:rPr>
                <w:spacing w:val="80"/>
                <w:sz w:val="24"/>
              </w:rPr>
              <w:t xml:space="preserve"> </w:t>
            </w:r>
            <w:r>
              <w:rPr>
                <w:sz w:val="24"/>
              </w:rPr>
              <w:t>применяемых</w:t>
            </w:r>
            <w:r>
              <w:rPr>
                <w:spacing w:val="80"/>
                <w:sz w:val="24"/>
              </w:rPr>
              <w:t xml:space="preserve"> </w:t>
            </w:r>
            <w:r>
              <w:rPr>
                <w:sz w:val="24"/>
              </w:rPr>
              <w:t>в</w:t>
            </w:r>
            <w:r>
              <w:rPr>
                <w:spacing w:val="80"/>
                <w:sz w:val="24"/>
              </w:rPr>
              <w:t xml:space="preserve"> </w:t>
            </w:r>
            <w:r>
              <w:rPr>
                <w:sz w:val="24"/>
              </w:rPr>
              <w:t>профессиональной</w:t>
            </w:r>
            <w:r>
              <w:rPr>
                <w:spacing w:val="80"/>
                <w:sz w:val="24"/>
              </w:rPr>
              <w:t xml:space="preserve"> </w:t>
            </w:r>
            <w:r>
              <w:rPr>
                <w:sz w:val="24"/>
              </w:rPr>
              <w:t>деятельности, приемы структурирования информации, формат оформления результатов поиска информации</w:t>
            </w:r>
          </w:p>
        </w:tc>
      </w:tr>
      <w:tr w:rsidR="00D27683">
        <w:trPr>
          <w:trHeight w:val="1103"/>
        </w:trPr>
        <w:tc>
          <w:tcPr>
            <w:tcW w:w="115" w:type="dxa"/>
            <w:vMerge w:val="restart"/>
            <w:tcBorders>
              <w:top w:val="nil"/>
              <w:left w:val="nil"/>
              <w:bottom w:val="nil"/>
            </w:tcBorders>
          </w:tcPr>
          <w:p w:rsidR="00D27683" w:rsidRDefault="00D27683">
            <w:pPr>
              <w:pStyle w:val="TableParagraph"/>
              <w:ind w:left="0"/>
              <w:rPr>
                <w:sz w:val="24"/>
              </w:rPr>
            </w:pPr>
          </w:p>
        </w:tc>
        <w:tc>
          <w:tcPr>
            <w:tcW w:w="1277" w:type="dxa"/>
            <w:vMerge w:val="restart"/>
          </w:tcPr>
          <w:p w:rsidR="00D27683" w:rsidRDefault="006542EE">
            <w:pPr>
              <w:pStyle w:val="TableParagraph"/>
              <w:spacing w:line="268" w:lineRule="exact"/>
              <w:ind w:left="317"/>
              <w:rPr>
                <w:sz w:val="24"/>
              </w:rPr>
            </w:pPr>
            <w:r>
              <w:rPr>
                <w:sz w:val="24"/>
              </w:rPr>
              <w:t xml:space="preserve">ОК </w:t>
            </w:r>
            <w:r>
              <w:rPr>
                <w:spacing w:val="-5"/>
                <w:sz w:val="24"/>
              </w:rPr>
              <w:t>03</w:t>
            </w:r>
          </w:p>
        </w:tc>
        <w:tc>
          <w:tcPr>
            <w:tcW w:w="2977" w:type="dxa"/>
            <w:vMerge w:val="restart"/>
          </w:tcPr>
          <w:p w:rsidR="00D27683" w:rsidRDefault="006542EE">
            <w:pPr>
              <w:pStyle w:val="TableParagraph"/>
              <w:tabs>
                <w:tab w:val="left" w:pos="2739"/>
              </w:tabs>
              <w:ind w:left="105" w:right="96"/>
              <w:rPr>
                <w:sz w:val="24"/>
              </w:rPr>
            </w:pPr>
            <w:r>
              <w:rPr>
                <w:spacing w:val="-2"/>
                <w:sz w:val="24"/>
              </w:rPr>
              <w:t>Планировать</w:t>
            </w:r>
            <w:r>
              <w:rPr>
                <w:sz w:val="24"/>
              </w:rPr>
              <w:tab/>
            </w:r>
            <w:r>
              <w:rPr>
                <w:spacing w:val="-60"/>
                <w:sz w:val="24"/>
              </w:rPr>
              <w:t xml:space="preserve"> </w:t>
            </w:r>
            <w:r>
              <w:rPr>
                <w:spacing w:val="-10"/>
                <w:sz w:val="24"/>
              </w:rPr>
              <w:t xml:space="preserve">и </w:t>
            </w:r>
            <w:r>
              <w:rPr>
                <w:spacing w:val="-2"/>
                <w:sz w:val="24"/>
              </w:rPr>
              <w:t>реализовывать</w:t>
            </w:r>
            <w:r>
              <w:rPr>
                <w:spacing w:val="40"/>
                <w:sz w:val="24"/>
              </w:rPr>
              <w:t xml:space="preserve"> </w:t>
            </w:r>
            <w:r>
              <w:rPr>
                <w:spacing w:val="-2"/>
                <w:sz w:val="24"/>
              </w:rPr>
              <w:t>собственное профессиональное</w:t>
            </w:r>
            <w:r>
              <w:rPr>
                <w:sz w:val="24"/>
              </w:rPr>
              <w:tab/>
            </w:r>
            <w:r>
              <w:rPr>
                <w:spacing w:val="-10"/>
                <w:sz w:val="24"/>
              </w:rPr>
              <w:t xml:space="preserve">и </w:t>
            </w:r>
            <w:r>
              <w:rPr>
                <w:sz w:val="24"/>
              </w:rPr>
              <w:t>личностное развитие.</w:t>
            </w:r>
          </w:p>
        </w:tc>
        <w:tc>
          <w:tcPr>
            <w:tcW w:w="11547" w:type="dxa"/>
          </w:tcPr>
          <w:p w:rsidR="00D27683" w:rsidRDefault="006542EE">
            <w:pPr>
              <w:pStyle w:val="TableParagraph"/>
              <w:spacing w:line="272" w:lineRule="exact"/>
              <w:ind w:left="105"/>
              <w:rPr>
                <w:b/>
                <w:sz w:val="24"/>
              </w:rPr>
            </w:pPr>
            <w:r>
              <w:rPr>
                <w:b/>
                <w:sz w:val="24"/>
              </w:rPr>
              <w:t>Иметь</w:t>
            </w:r>
            <w:r>
              <w:rPr>
                <w:b/>
                <w:spacing w:val="-2"/>
                <w:sz w:val="24"/>
              </w:rPr>
              <w:t xml:space="preserve"> </w:t>
            </w:r>
            <w:r>
              <w:rPr>
                <w:b/>
                <w:sz w:val="24"/>
              </w:rPr>
              <w:t>практический</w:t>
            </w:r>
            <w:r>
              <w:rPr>
                <w:b/>
                <w:spacing w:val="-3"/>
                <w:sz w:val="24"/>
              </w:rPr>
              <w:t xml:space="preserve"> </w:t>
            </w:r>
            <w:r>
              <w:rPr>
                <w:b/>
                <w:spacing w:val="-4"/>
                <w:sz w:val="24"/>
              </w:rPr>
              <w:t>опыт</w:t>
            </w:r>
          </w:p>
          <w:p w:rsidR="00D27683" w:rsidRDefault="006542EE">
            <w:pPr>
              <w:pStyle w:val="TableParagraph"/>
              <w:tabs>
                <w:tab w:val="left" w:pos="6525"/>
                <w:tab w:val="left" w:pos="8060"/>
              </w:tabs>
              <w:spacing w:before="1" w:line="237" w:lineRule="auto"/>
              <w:ind w:left="105" w:right="99"/>
              <w:rPr>
                <w:sz w:val="24"/>
              </w:rPr>
            </w:pPr>
            <w:r>
              <w:rPr>
                <w:sz w:val="24"/>
              </w:rPr>
              <w:t>Использование актуальной нормативно-правовой документацию по профессии (специальности). Применение современной</w:t>
            </w:r>
            <w:r>
              <w:rPr>
                <w:spacing w:val="33"/>
                <w:sz w:val="24"/>
              </w:rPr>
              <w:t xml:space="preserve">  </w:t>
            </w:r>
            <w:r>
              <w:rPr>
                <w:sz w:val="24"/>
              </w:rPr>
              <w:t>научной</w:t>
            </w:r>
            <w:r>
              <w:rPr>
                <w:spacing w:val="35"/>
                <w:sz w:val="24"/>
              </w:rPr>
              <w:t xml:space="preserve">  </w:t>
            </w:r>
            <w:r>
              <w:rPr>
                <w:sz w:val="24"/>
              </w:rPr>
              <w:t>профессиональной</w:t>
            </w:r>
            <w:r>
              <w:rPr>
                <w:spacing w:val="36"/>
                <w:sz w:val="24"/>
              </w:rPr>
              <w:t xml:space="preserve">  </w:t>
            </w:r>
            <w:r>
              <w:rPr>
                <w:spacing w:val="-2"/>
                <w:sz w:val="24"/>
              </w:rPr>
              <w:t>терминологии.</w:t>
            </w:r>
            <w:r>
              <w:rPr>
                <w:sz w:val="24"/>
              </w:rPr>
              <w:tab/>
            </w:r>
            <w:r>
              <w:rPr>
                <w:spacing w:val="-2"/>
                <w:sz w:val="24"/>
              </w:rPr>
              <w:t>Определение</w:t>
            </w:r>
            <w:r>
              <w:rPr>
                <w:sz w:val="24"/>
              </w:rPr>
              <w:tab/>
              <w:t>траектории</w:t>
            </w:r>
            <w:r>
              <w:rPr>
                <w:spacing w:val="35"/>
                <w:sz w:val="24"/>
              </w:rPr>
              <w:t xml:space="preserve">  </w:t>
            </w:r>
            <w:r>
              <w:rPr>
                <w:spacing w:val="-2"/>
                <w:sz w:val="24"/>
              </w:rPr>
              <w:t>профессионального</w:t>
            </w:r>
          </w:p>
          <w:p w:rsidR="00D27683" w:rsidRDefault="006542EE">
            <w:pPr>
              <w:pStyle w:val="TableParagraph"/>
              <w:spacing w:before="3" w:line="261" w:lineRule="exact"/>
              <w:ind w:left="105"/>
              <w:rPr>
                <w:sz w:val="24"/>
              </w:rPr>
            </w:pPr>
            <w:r>
              <w:rPr>
                <w:sz w:val="24"/>
              </w:rPr>
              <w:t>развития</w:t>
            </w:r>
            <w:r>
              <w:rPr>
                <w:spacing w:val="-3"/>
                <w:sz w:val="24"/>
              </w:rPr>
              <w:t xml:space="preserve"> </w:t>
            </w:r>
            <w:r>
              <w:rPr>
                <w:sz w:val="24"/>
              </w:rPr>
              <w:t>и</w:t>
            </w:r>
            <w:r>
              <w:rPr>
                <w:spacing w:val="-2"/>
                <w:sz w:val="24"/>
              </w:rPr>
              <w:t xml:space="preserve"> самообразования</w:t>
            </w:r>
          </w:p>
        </w:tc>
      </w:tr>
      <w:tr w:rsidR="00D27683">
        <w:trPr>
          <w:trHeight w:val="830"/>
        </w:trPr>
        <w:tc>
          <w:tcPr>
            <w:tcW w:w="115" w:type="dxa"/>
            <w:vMerge/>
            <w:tcBorders>
              <w:top w:val="nil"/>
              <w:left w:val="nil"/>
              <w:bottom w:val="nil"/>
            </w:tcBorders>
          </w:tcPr>
          <w:p w:rsidR="00D27683" w:rsidRDefault="00D27683">
            <w:pPr>
              <w:rPr>
                <w:sz w:val="2"/>
                <w:szCs w:val="2"/>
              </w:rPr>
            </w:pPr>
          </w:p>
        </w:tc>
        <w:tc>
          <w:tcPr>
            <w:tcW w:w="1277" w:type="dxa"/>
            <w:vMerge/>
            <w:tcBorders>
              <w:top w:val="nil"/>
            </w:tcBorders>
          </w:tcPr>
          <w:p w:rsidR="00D27683" w:rsidRDefault="00D27683">
            <w:pPr>
              <w:rPr>
                <w:sz w:val="2"/>
                <w:szCs w:val="2"/>
              </w:rPr>
            </w:pPr>
          </w:p>
        </w:tc>
        <w:tc>
          <w:tcPr>
            <w:tcW w:w="2977" w:type="dxa"/>
            <w:vMerge/>
            <w:tcBorders>
              <w:top w:val="nil"/>
            </w:tcBorders>
          </w:tcPr>
          <w:p w:rsidR="00D27683" w:rsidRDefault="00D27683">
            <w:pPr>
              <w:rPr>
                <w:sz w:val="2"/>
                <w:szCs w:val="2"/>
              </w:rPr>
            </w:pPr>
          </w:p>
        </w:tc>
        <w:tc>
          <w:tcPr>
            <w:tcW w:w="11547" w:type="dxa"/>
          </w:tcPr>
          <w:p w:rsidR="00D27683" w:rsidRDefault="006542EE">
            <w:pPr>
              <w:pStyle w:val="TableParagraph"/>
              <w:tabs>
                <w:tab w:val="left" w:pos="1392"/>
                <w:tab w:val="left" w:pos="2937"/>
                <w:tab w:val="left" w:pos="4635"/>
                <w:tab w:val="left" w:pos="7238"/>
                <w:tab w:val="left" w:pos="9041"/>
                <w:tab w:val="left" w:pos="9502"/>
              </w:tabs>
              <w:spacing w:line="268" w:lineRule="exact"/>
              <w:ind w:left="105"/>
              <w:rPr>
                <w:sz w:val="24"/>
              </w:rPr>
            </w:pPr>
            <w:r>
              <w:rPr>
                <w:b/>
                <w:spacing w:val="-2"/>
                <w:sz w:val="24"/>
              </w:rPr>
              <w:t>Умения:</w:t>
            </w:r>
            <w:r>
              <w:rPr>
                <w:b/>
                <w:sz w:val="24"/>
              </w:rPr>
              <w:tab/>
            </w:r>
            <w:r>
              <w:rPr>
                <w:spacing w:val="-2"/>
                <w:sz w:val="24"/>
              </w:rPr>
              <w:t>Определять</w:t>
            </w:r>
            <w:r>
              <w:rPr>
                <w:sz w:val="24"/>
              </w:rPr>
              <w:tab/>
            </w:r>
            <w:r>
              <w:rPr>
                <w:spacing w:val="-2"/>
                <w:sz w:val="24"/>
              </w:rPr>
              <w:t>актуальность</w:t>
            </w:r>
            <w:r>
              <w:rPr>
                <w:sz w:val="24"/>
              </w:rPr>
              <w:tab/>
            </w:r>
            <w:r>
              <w:rPr>
                <w:spacing w:val="-2"/>
                <w:sz w:val="24"/>
              </w:rPr>
              <w:t>нормативно-правовой</w:t>
            </w:r>
            <w:r>
              <w:rPr>
                <w:sz w:val="24"/>
              </w:rPr>
              <w:tab/>
            </w:r>
            <w:r>
              <w:rPr>
                <w:spacing w:val="-2"/>
                <w:sz w:val="24"/>
              </w:rPr>
              <w:t>документации</w:t>
            </w:r>
            <w:r>
              <w:rPr>
                <w:sz w:val="24"/>
              </w:rPr>
              <w:tab/>
            </w:r>
            <w:r>
              <w:rPr>
                <w:spacing w:val="-10"/>
                <w:sz w:val="24"/>
              </w:rPr>
              <w:t>в</w:t>
            </w:r>
            <w:r>
              <w:rPr>
                <w:sz w:val="24"/>
              </w:rPr>
              <w:tab/>
            </w:r>
            <w:r>
              <w:rPr>
                <w:spacing w:val="-2"/>
                <w:sz w:val="24"/>
              </w:rPr>
              <w:t>профессиональной</w:t>
            </w:r>
          </w:p>
          <w:p w:rsidR="00D27683" w:rsidRDefault="006542EE">
            <w:pPr>
              <w:pStyle w:val="TableParagraph"/>
              <w:tabs>
                <w:tab w:val="left" w:pos="2946"/>
                <w:tab w:val="left" w:pos="4596"/>
                <w:tab w:val="left" w:pos="5771"/>
                <w:tab w:val="left" w:pos="8030"/>
                <w:tab w:val="left" w:pos="9886"/>
                <w:tab w:val="left" w:pos="11310"/>
              </w:tabs>
              <w:spacing w:line="274" w:lineRule="exact"/>
              <w:ind w:left="105" w:right="95"/>
              <w:rPr>
                <w:sz w:val="24"/>
              </w:rPr>
            </w:pPr>
            <w:proofErr w:type="spellStart"/>
            <w:r>
              <w:rPr>
                <w:spacing w:val="-2"/>
                <w:sz w:val="24"/>
              </w:rPr>
              <w:t>деятельности.Применять</w:t>
            </w:r>
            <w:proofErr w:type="spellEnd"/>
            <w:r>
              <w:rPr>
                <w:sz w:val="24"/>
              </w:rPr>
              <w:tab/>
            </w:r>
            <w:r>
              <w:rPr>
                <w:spacing w:val="-2"/>
                <w:sz w:val="24"/>
              </w:rPr>
              <w:t>современную</w:t>
            </w:r>
            <w:r>
              <w:rPr>
                <w:sz w:val="24"/>
              </w:rPr>
              <w:tab/>
            </w:r>
            <w:r>
              <w:rPr>
                <w:spacing w:val="-2"/>
                <w:sz w:val="24"/>
              </w:rPr>
              <w:t>научную</w:t>
            </w:r>
            <w:r>
              <w:rPr>
                <w:sz w:val="24"/>
              </w:rPr>
              <w:tab/>
            </w:r>
            <w:r>
              <w:rPr>
                <w:spacing w:val="-2"/>
                <w:sz w:val="24"/>
              </w:rPr>
              <w:t>профессиональную</w:t>
            </w:r>
            <w:r>
              <w:rPr>
                <w:sz w:val="24"/>
              </w:rPr>
              <w:tab/>
            </w:r>
            <w:r>
              <w:rPr>
                <w:spacing w:val="-2"/>
                <w:sz w:val="24"/>
              </w:rPr>
              <w:t>терминологию,</w:t>
            </w:r>
            <w:r>
              <w:rPr>
                <w:sz w:val="24"/>
              </w:rPr>
              <w:tab/>
            </w:r>
            <w:r>
              <w:rPr>
                <w:spacing w:val="-2"/>
                <w:sz w:val="24"/>
              </w:rPr>
              <w:t>определять</w:t>
            </w:r>
            <w:r>
              <w:rPr>
                <w:sz w:val="24"/>
              </w:rPr>
              <w:tab/>
            </w:r>
            <w:r>
              <w:rPr>
                <w:spacing w:val="-10"/>
                <w:sz w:val="24"/>
              </w:rPr>
              <w:t xml:space="preserve">и </w:t>
            </w:r>
            <w:r>
              <w:rPr>
                <w:sz w:val="24"/>
              </w:rPr>
              <w:t>выстраивать траектории профессионального развития и самообразования</w:t>
            </w:r>
          </w:p>
        </w:tc>
      </w:tr>
      <w:tr w:rsidR="00D27683">
        <w:trPr>
          <w:trHeight w:val="590"/>
        </w:trPr>
        <w:tc>
          <w:tcPr>
            <w:tcW w:w="115" w:type="dxa"/>
            <w:vMerge/>
            <w:tcBorders>
              <w:top w:val="nil"/>
              <w:left w:val="nil"/>
              <w:bottom w:val="nil"/>
            </w:tcBorders>
          </w:tcPr>
          <w:p w:rsidR="00D27683" w:rsidRDefault="00D27683">
            <w:pPr>
              <w:rPr>
                <w:sz w:val="2"/>
                <w:szCs w:val="2"/>
              </w:rPr>
            </w:pPr>
          </w:p>
        </w:tc>
        <w:tc>
          <w:tcPr>
            <w:tcW w:w="1277" w:type="dxa"/>
            <w:vMerge/>
            <w:tcBorders>
              <w:top w:val="nil"/>
            </w:tcBorders>
          </w:tcPr>
          <w:p w:rsidR="00D27683" w:rsidRDefault="00D27683">
            <w:pPr>
              <w:rPr>
                <w:sz w:val="2"/>
                <w:szCs w:val="2"/>
              </w:rPr>
            </w:pPr>
          </w:p>
        </w:tc>
        <w:tc>
          <w:tcPr>
            <w:tcW w:w="2977" w:type="dxa"/>
            <w:vMerge/>
            <w:tcBorders>
              <w:top w:val="nil"/>
            </w:tcBorders>
          </w:tcPr>
          <w:p w:rsidR="00D27683" w:rsidRDefault="00D27683">
            <w:pPr>
              <w:rPr>
                <w:sz w:val="2"/>
                <w:szCs w:val="2"/>
              </w:rPr>
            </w:pPr>
          </w:p>
        </w:tc>
        <w:tc>
          <w:tcPr>
            <w:tcW w:w="11547" w:type="dxa"/>
          </w:tcPr>
          <w:p w:rsidR="00D27683" w:rsidRDefault="006542EE">
            <w:pPr>
              <w:pStyle w:val="TableParagraph"/>
              <w:tabs>
                <w:tab w:val="left" w:pos="1263"/>
                <w:tab w:val="left" w:pos="2802"/>
                <w:tab w:val="left" w:pos="4241"/>
                <w:tab w:val="left" w:pos="6778"/>
                <w:tab w:val="left" w:pos="8576"/>
                <w:tab w:val="left" w:pos="10210"/>
                <w:tab w:val="left" w:pos="11304"/>
              </w:tabs>
              <w:spacing w:line="237" w:lineRule="auto"/>
              <w:ind w:left="105" w:right="101"/>
              <w:rPr>
                <w:sz w:val="24"/>
              </w:rPr>
            </w:pPr>
            <w:r>
              <w:rPr>
                <w:b/>
                <w:spacing w:val="-2"/>
                <w:sz w:val="24"/>
              </w:rPr>
              <w:t>Знания:</w:t>
            </w:r>
            <w:r>
              <w:rPr>
                <w:b/>
                <w:sz w:val="24"/>
              </w:rPr>
              <w:tab/>
            </w:r>
            <w:r>
              <w:rPr>
                <w:spacing w:val="-2"/>
                <w:sz w:val="24"/>
              </w:rPr>
              <w:t>Содержание</w:t>
            </w:r>
            <w:r>
              <w:rPr>
                <w:sz w:val="24"/>
              </w:rPr>
              <w:tab/>
            </w:r>
            <w:r>
              <w:rPr>
                <w:spacing w:val="-2"/>
                <w:sz w:val="24"/>
              </w:rPr>
              <w:t>актуальной</w:t>
            </w:r>
            <w:r>
              <w:rPr>
                <w:sz w:val="24"/>
              </w:rPr>
              <w:tab/>
            </w:r>
            <w:r>
              <w:rPr>
                <w:spacing w:val="-2"/>
                <w:sz w:val="24"/>
              </w:rPr>
              <w:t>нормативно-правовой</w:t>
            </w:r>
            <w:r>
              <w:rPr>
                <w:sz w:val="24"/>
              </w:rPr>
              <w:tab/>
            </w:r>
            <w:r>
              <w:rPr>
                <w:spacing w:val="-2"/>
                <w:sz w:val="24"/>
              </w:rPr>
              <w:t>документации.</w:t>
            </w:r>
            <w:r>
              <w:rPr>
                <w:sz w:val="24"/>
              </w:rPr>
              <w:tab/>
            </w:r>
            <w:r>
              <w:rPr>
                <w:spacing w:val="-2"/>
                <w:sz w:val="24"/>
              </w:rPr>
              <w:t>Современная</w:t>
            </w:r>
            <w:r>
              <w:rPr>
                <w:sz w:val="24"/>
              </w:rPr>
              <w:tab/>
            </w:r>
            <w:r>
              <w:rPr>
                <w:spacing w:val="-2"/>
                <w:sz w:val="24"/>
              </w:rPr>
              <w:t>научная</w:t>
            </w:r>
            <w:r>
              <w:rPr>
                <w:sz w:val="24"/>
              </w:rPr>
              <w:tab/>
            </w:r>
            <w:r>
              <w:rPr>
                <w:spacing w:val="-10"/>
                <w:sz w:val="24"/>
              </w:rPr>
              <w:t xml:space="preserve">и </w:t>
            </w:r>
            <w:r>
              <w:rPr>
                <w:sz w:val="24"/>
              </w:rPr>
              <w:t>профессиональная терминология, возможные траектории профессионального развития и самообразования</w:t>
            </w:r>
          </w:p>
        </w:tc>
      </w:tr>
      <w:tr w:rsidR="00D27683">
        <w:trPr>
          <w:trHeight w:val="595"/>
        </w:trPr>
        <w:tc>
          <w:tcPr>
            <w:tcW w:w="115" w:type="dxa"/>
            <w:tcBorders>
              <w:top w:val="nil"/>
              <w:left w:val="nil"/>
            </w:tcBorders>
          </w:tcPr>
          <w:p w:rsidR="00D27683" w:rsidRDefault="00D27683">
            <w:pPr>
              <w:pStyle w:val="TableParagraph"/>
              <w:ind w:left="0"/>
              <w:rPr>
                <w:sz w:val="24"/>
              </w:rPr>
            </w:pPr>
          </w:p>
        </w:tc>
        <w:tc>
          <w:tcPr>
            <w:tcW w:w="1277" w:type="dxa"/>
          </w:tcPr>
          <w:p w:rsidR="00D27683" w:rsidRDefault="006542EE">
            <w:pPr>
              <w:pStyle w:val="TableParagraph"/>
              <w:spacing w:line="268" w:lineRule="exact"/>
              <w:ind w:left="317"/>
              <w:rPr>
                <w:sz w:val="24"/>
              </w:rPr>
            </w:pPr>
            <w:r>
              <w:rPr>
                <w:sz w:val="24"/>
              </w:rPr>
              <w:t xml:space="preserve">ОК </w:t>
            </w:r>
            <w:r>
              <w:rPr>
                <w:spacing w:val="-5"/>
                <w:sz w:val="24"/>
              </w:rPr>
              <w:t>04</w:t>
            </w:r>
          </w:p>
        </w:tc>
        <w:tc>
          <w:tcPr>
            <w:tcW w:w="2977" w:type="dxa"/>
            <w:vMerge w:val="restart"/>
          </w:tcPr>
          <w:p w:rsidR="00D27683" w:rsidRDefault="006542EE">
            <w:pPr>
              <w:pStyle w:val="TableParagraph"/>
              <w:tabs>
                <w:tab w:val="left" w:pos="2762"/>
              </w:tabs>
              <w:ind w:left="105" w:right="95"/>
              <w:jc w:val="both"/>
              <w:rPr>
                <w:sz w:val="24"/>
              </w:rPr>
            </w:pPr>
            <w:r>
              <w:rPr>
                <w:sz w:val="24"/>
              </w:rPr>
              <w:t xml:space="preserve">Работать в коллективе и команде, эффективно </w:t>
            </w:r>
            <w:r>
              <w:rPr>
                <w:spacing w:val="-2"/>
                <w:sz w:val="24"/>
              </w:rPr>
              <w:t>взаимодействовать</w:t>
            </w:r>
            <w:r>
              <w:rPr>
                <w:sz w:val="24"/>
              </w:rPr>
              <w:tab/>
            </w:r>
            <w:r>
              <w:rPr>
                <w:spacing w:val="-10"/>
                <w:sz w:val="24"/>
              </w:rPr>
              <w:t xml:space="preserve">с </w:t>
            </w:r>
            <w:r>
              <w:rPr>
                <w:sz w:val="24"/>
              </w:rPr>
              <w:t xml:space="preserve">коллегами, руководством, </w:t>
            </w:r>
            <w:r>
              <w:rPr>
                <w:spacing w:val="-2"/>
                <w:sz w:val="24"/>
              </w:rPr>
              <w:t>клиентами.</w:t>
            </w:r>
          </w:p>
        </w:tc>
        <w:tc>
          <w:tcPr>
            <w:tcW w:w="11547" w:type="dxa"/>
          </w:tcPr>
          <w:p w:rsidR="00D27683" w:rsidRDefault="006542EE">
            <w:pPr>
              <w:pStyle w:val="TableParagraph"/>
              <w:spacing w:line="242" w:lineRule="auto"/>
              <w:ind w:left="105"/>
              <w:rPr>
                <w:sz w:val="24"/>
              </w:rPr>
            </w:pPr>
            <w:r>
              <w:rPr>
                <w:b/>
                <w:sz w:val="24"/>
              </w:rPr>
              <w:t>Иметь</w:t>
            </w:r>
            <w:r>
              <w:rPr>
                <w:b/>
                <w:spacing w:val="-7"/>
                <w:sz w:val="24"/>
              </w:rPr>
              <w:t xml:space="preserve"> </w:t>
            </w:r>
            <w:r>
              <w:rPr>
                <w:b/>
                <w:sz w:val="24"/>
              </w:rPr>
              <w:t>практический</w:t>
            </w:r>
            <w:r>
              <w:rPr>
                <w:b/>
                <w:spacing w:val="-8"/>
                <w:sz w:val="24"/>
              </w:rPr>
              <w:t xml:space="preserve"> </w:t>
            </w:r>
            <w:r>
              <w:rPr>
                <w:b/>
                <w:sz w:val="24"/>
              </w:rPr>
              <w:t>опыт:</w:t>
            </w:r>
            <w:r>
              <w:rPr>
                <w:b/>
                <w:spacing w:val="-4"/>
                <w:sz w:val="24"/>
              </w:rPr>
              <w:t xml:space="preserve"> </w:t>
            </w:r>
            <w:r>
              <w:rPr>
                <w:sz w:val="24"/>
              </w:rPr>
              <w:t>Участие</w:t>
            </w:r>
            <w:r>
              <w:rPr>
                <w:spacing w:val="-6"/>
                <w:sz w:val="24"/>
              </w:rPr>
              <w:t xml:space="preserve"> </w:t>
            </w:r>
            <w:r>
              <w:rPr>
                <w:sz w:val="24"/>
              </w:rPr>
              <w:t>в</w:t>
            </w:r>
            <w:r>
              <w:rPr>
                <w:spacing w:val="-7"/>
                <w:sz w:val="24"/>
              </w:rPr>
              <w:t xml:space="preserve"> </w:t>
            </w:r>
            <w:r>
              <w:rPr>
                <w:sz w:val="24"/>
              </w:rPr>
              <w:t>деловом</w:t>
            </w:r>
            <w:r>
              <w:rPr>
                <w:spacing w:val="-7"/>
                <w:sz w:val="24"/>
              </w:rPr>
              <w:t xml:space="preserve"> </w:t>
            </w:r>
            <w:r>
              <w:rPr>
                <w:sz w:val="24"/>
              </w:rPr>
              <w:t>общении</w:t>
            </w:r>
            <w:r>
              <w:rPr>
                <w:spacing w:val="-8"/>
                <w:sz w:val="24"/>
              </w:rPr>
              <w:t xml:space="preserve"> </w:t>
            </w:r>
            <w:r>
              <w:rPr>
                <w:sz w:val="24"/>
              </w:rPr>
              <w:t>для</w:t>
            </w:r>
            <w:r>
              <w:rPr>
                <w:spacing w:val="-2"/>
                <w:sz w:val="24"/>
              </w:rPr>
              <w:t xml:space="preserve"> </w:t>
            </w:r>
            <w:r>
              <w:rPr>
                <w:sz w:val="24"/>
              </w:rPr>
              <w:t>эффективного</w:t>
            </w:r>
            <w:r>
              <w:rPr>
                <w:spacing w:val="-5"/>
                <w:sz w:val="24"/>
              </w:rPr>
              <w:t xml:space="preserve"> </w:t>
            </w:r>
            <w:r>
              <w:rPr>
                <w:sz w:val="24"/>
              </w:rPr>
              <w:t>решения</w:t>
            </w:r>
            <w:r>
              <w:rPr>
                <w:spacing w:val="-5"/>
                <w:sz w:val="24"/>
              </w:rPr>
              <w:t xml:space="preserve"> </w:t>
            </w:r>
            <w:r>
              <w:rPr>
                <w:sz w:val="24"/>
              </w:rPr>
              <w:t>деловых</w:t>
            </w:r>
            <w:r>
              <w:rPr>
                <w:spacing w:val="-9"/>
                <w:sz w:val="24"/>
              </w:rPr>
              <w:t xml:space="preserve"> </w:t>
            </w:r>
            <w:r>
              <w:rPr>
                <w:sz w:val="24"/>
              </w:rPr>
              <w:t>задач Планирование профессиональной деятельность</w:t>
            </w:r>
          </w:p>
        </w:tc>
      </w:tr>
      <w:tr w:rsidR="00D27683">
        <w:trPr>
          <w:trHeight w:val="594"/>
        </w:trPr>
        <w:tc>
          <w:tcPr>
            <w:tcW w:w="1392" w:type="dxa"/>
            <w:gridSpan w:val="2"/>
            <w:vMerge w:val="restart"/>
          </w:tcPr>
          <w:p w:rsidR="00D27683" w:rsidRDefault="00D27683">
            <w:pPr>
              <w:pStyle w:val="TableParagraph"/>
              <w:ind w:left="0"/>
              <w:rPr>
                <w:sz w:val="24"/>
              </w:rPr>
            </w:pPr>
          </w:p>
        </w:tc>
        <w:tc>
          <w:tcPr>
            <w:tcW w:w="2977" w:type="dxa"/>
            <w:vMerge/>
            <w:tcBorders>
              <w:top w:val="nil"/>
            </w:tcBorders>
          </w:tcPr>
          <w:p w:rsidR="00D27683" w:rsidRDefault="00D27683">
            <w:pPr>
              <w:rPr>
                <w:sz w:val="2"/>
                <w:szCs w:val="2"/>
              </w:rPr>
            </w:pPr>
          </w:p>
        </w:tc>
        <w:tc>
          <w:tcPr>
            <w:tcW w:w="11547" w:type="dxa"/>
          </w:tcPr>
          <w:p w:rsidR="00D27683" w:rsidRDefault="006542EE">
            <w:pPr>
              <w:pStyle w:val="TableParagraph"/>
              <w:spacing w:line="242" w:lineRule="auto"/>
              <w:ind w:left="105"/>
              <w:rPr>
                <w:sz w:val="24"/>
              </w:rPr>
            </w:pPr>
            <w:r>
              <w:rPr>
                <w:b/>
                <w:sz w:val="24"/>
              </w:rPr>
              <w:t>Умения:</w:t>
            </w:r>
            <w:r>
              <w:rPr>
                <w:b/>
                <w:spacing w:val="40"/>
                <w:sz w:val="24"/>
              </w:rPr>
              <w:t xml:space="preserve"> </w:t>
            </w:r>
            <w:r>
              <w:rPr>
                <w:sz w:val="24"/>
              </w:rPr>
              <w:t>Организовывать</w:t>
            </w:r>
            <w:r>
              <w:rPr>
                <w:spacing w:val="40"/>
                <w:sz w:val="24"/>
              </w:rPr>
              <w:t xml:space="preserve"> </w:t>
            </w:r>
            <w:r>
              <w:rPr>
                <w:sz w:val="24"/>
              </w:rPr>
              <w:t>работу</w:t>
            </w:r>
            <w:r>
              <w:rPr>
                <w:spacing w:val="40"/>
                <w:sz w:val="24"/>
              </w:rPr>
              <w:t xml:space="preserve"> </w:t>
            </w:r>
            <w:r>
              <w:rPr>
                <w:sz w:val="24"/>
              </w:rPr>
              <w:t>коллектива</w:t>
            </w:r>
            <w:r>
              <w:rPr>
                <w:spacing w:val="40"/>
                <w:sz w:val="24"/>
              </w:rPr>
              <w:t xml:space="preserve"> </w:t>
            </w:r>
            <w:r>
              <w:rPr>
                <w:sz w:val="24"/>
              </w:rPr>
              <w:t>и</w:t>
            </w:r>
            <w:r>
              <w:rPr>
                <w:spacing w:val="40"/>
                <w:sz w:val="24"/>
              </w:rPr>
              <w:t xml:space="preserve"> </w:t>
            </w:r>
            <w:r>
              <w:rPr>
                <w:sz w:val="24"/>
              </w:rPr>
              <w:t>команды,</w:t>
            </w:r>
            <w:r>
              <w:rPr>
                <w:spacing w:val="40"/>
                <w:sz w:val="24"/>
              </w:rPr>
              <w:t xml:space="preserve"> </w:t>
            </w:r>
            <w:r>
              <w:rPr>
                <w:sz w:val="24"/>
              </w:rPr>
              <w:t>взаимодействовать</w:t>
            </w:r>
            <w:r>
              <w:rPr>
                <w:spacing w:val="40"/>
                <w:sz w:val="24"/>
              </w:rPr>
              <w:t xml:space="preserve"> </w:t>
            </w:r>
            <w:r>
              <w:rPr>
                <w:sz w:val="24"/>
              </w:rPr>
              <w:t>с</w:t>
            </w:r>
            <w:r>
              <w:rPr>
                <w:spacing w:val="40"/>
                <w:sz w:val="24"/>
              </w:rPr>
              <w:t xml:space="preserve"> </w:t>
            </w:r>
            <w:r>
              <w:rPr>
                <w:sz w:val="24"/>
              </w:rPr>
              <w:t>коллегами,</w:t>
            </w:r>
            <w:r>
              <w:rPr>
                <w:spacing w:val="40"/>
                <w:sz w:val="24"/>
              </w:rPr>
              <w:t xml:space="preserve"> </w:t>
            </w:r>
            <w:r>
              <w:rPr>
                <w:sz w:val="24"/>
              </w:rPr>
              <w:t>руководством, клиентами в ходе профессиональной деятельности</w:t>
            </w:r>
          </w:p>
        </w:tc>
      </w:tr>
      <w:tr w:rsidR="00D27683">
        <w:trPr>
          <w:trHeight w:val="590"/>
        </w:trPr>
        <w:tc>
          <w:tcPr>
            <w:tcW w:w="1392" w:type="dxa"/>
            <w:gridSpan w:val="2"/>
            <w:vMerge/>
            <w:tcBorders>
              <w:top w:val="nil"/>
            </w:tcBorders>
          </w:tcPr>
          <w:p w:rsidR="00D27683" w:rsidRDefault="00D27683">
            <w:pPr>
              <w:rPr>
                <w:sz w:val="2"/>
                <w:szCs w:val="2"/>
              </w:rPr>
            </w:pPr>
          </w:p>
        </w:tc>
        <w:tc>
          <w:tcPr>
            <w:tcW w:w="2977" w:type="dxa"/>
            <w:vMerge/>
            <w:tcBorders>
              <w:top w:val="nil"/>
            </w:tcBorders>
          </w:tcPr>
          <w:p w:rsidR="00D27683" w:rsidRDefault="00D27683">
            <w:pPr>
              <w:rPr>
                <w:sz w:val="2"/>
                <w:szCs w:val="2"/>
              </w:rPr>
            </w:pPr>
          </w:p>
        </w:tc>
        <w:tc>
          <w:tcPr>
            <w:tcW w:w="11547" w:type="dxa"/>
          </w:tcPr>
          <w:p w:rsidR="00D27683" w:rsidRDefault="006542EE">
            <w:pPr>
              <w:pStyle w:val="TableParagraph"/>
              <w:tabs>
                <w:tab w:val="left" w:pos="5691"/>
              </w:tabs>
              <w:spacing w:line="237" w:lineRule="auto"/>
              <w:ind w:left="105" w:right="99"/>
              <w:rPr>
                <w:sz w:val="24"/>
              </w:rPr>
            </w:pPr>
            <w:r>
              <w:rPr>
                <w:b/>
                <w:sz w:val="24"/>
              </w:rPr>
              <w:t>Знания:</w:t>
            </w:r>
            <w:r>
              <w:rPr>
                <w:b/>
                <w:spacing w:val="80"/>
                <w:sz w:val="24"/>
              </w:rPr>
              <w:t xml:space="preserve"> </w:t>
            </w:r>
            <w:r>
              <w:rPr>
                <w:sz w:val="24"/>
              </w:rPr>
              <w:t>Психологические</w:t>
            </w:r>
            <w:r>
              <w:rPr>
                <w:spacing w:val="80"/>
                <w:sz w:val="24"/>
              </w:rPr>
              <w:t xml:space="preserve"> </w:t>
            </w:r>
            <w:r>
              <w:rPr>
                <w:sz w:val="24"/>
              </w:rPr>
              <w:t>основы</w:t>
            </w:r>
            <w:r>
              <w:rPr>
                <w:spacing w:val="80"/>
                <w:sz w:val="24"/>
              </w:rPr>
              <w:t xml:space="preserve"> </w:t>
            </w:r>
            <w:r>
              <w:rPr>
                <w:sz w:val="24"/>
              </w:rPr>
              <w:t>деятельности</w:t>
            </w:r>
            <w:r>
              <w:rPr>
                <w:sz w:val="24"/>
              </w:rPr>
              <w:tab/>
              <w:t>коллектива,</w:t>
            </w:r>
            <w:r>
              <w:rPr>
                <w:spacing w:val="80"/>
                <w:sz w:val="24"/>
              </w:rPr>
              <w:t xml:space="preserve"> </w:t>
            </w:r>
            <w:r>
              <w:rPr>
                <w:sz w:val="24"/>
              </w:rPr>
              <w:t>психологические</w:t>
            </w:r>
            <w:r>
              <w:rPr>
                <w:spacing w:val="80"/>
                <w:sz w:val="24"/>
              </w:rPr>
              <w:t xml:space="preserve"> </w:t>
            </w:r>
            <w:r>
              <w:rPr>
                <w:sz w:val="24"/>
              </w:rPr>
              <w:t>особенности</w:t>
            </w:r>
            <w:r>
              <w:rPr>
                <w:spacing w:val="80"/>
                <w:sz w:val="24"/>
              </w:rPr>
              <w:t xml:space="preserve"> </w:t>
            </w:r>
            <w:r>
              <w:rPr>
                <w:sz w:val="24"/>
              </w:rPr>
              <w:t>личности, основы проектной деятельности</w:t>
            </w:r>
          </w:p>
        </w:tc>
      </w:tr>
      <w:tr w:rsidR="00D27683">
        <w:trPr>
          <w:trHeight w:val="594"/>
        </w:trPr>
        <w:tc>
          <w:tcPr>
            <w:tcW w:w="1392" w:type="dxa"/>
            <w:gridSpan w:val="2"/>
            <w:vMerge w:val="restart"/>
          </w:tcPr>
          <w:p w:rsidR="00D27683" w:rsidRDefault="006542EE">
            <w:pPr>
              <w:pStyle w:val="TableParagraph"/>
              <w:spacing w:line="268" w:lineRule="exact"/>
              <w:ind w:left="379"/>
              <w:rPr>
                <w:sz w:val="24"/>
              </w:rPr>
            </w:pPr>
            <w:r>
              <w:rPr>
                <w:sz w:val="24"/>
              </w:rPr>
              <w:t xml:space="preserve">ОК </w:t>
            </w:r>
            <w:r>
              <w:rPr>
                <w:spacing w:val="-5"/>
                <w:sz w:val="24"/>
              </w:rPr>
              <w:t>05</w:t>
            </w:r>
          </w:p>
        </w:tc>
        <w:tc>
          <w:tcPr>
            <w:tcW w:w="2977" w:type="dxa"/>
            <w:vMerge w:val="restart"/>
          </w:tcPr>
          <w:p w:rsidR="00D27683" w:rsidRDefault="006542EE">
            <w:pPr>
              <w:pStyle w:val="TableParagraph"/>
              <w:tabs>
                <w:tab w:val="left" w:pos="1774"/>
                <w:tab w:val="left" w:pos="2629"/>
                <w:tab w:val="left" w:pos="2729"/>
              </w:tabs>
              <w:ind w:left="105" w:right="96"/>
              <w:rPr>
                <w:sz w:val="24"/>
              </w:rPr>
            </w:pPr>
            <w:r>
              <w:rPr>
                <w:spacing w:val="-2"/>
                <w:sz w:val="24"/>
              </w:rPr>
              <w:t>Осуществлять</w:t>
            </w:r>
            <w:r>
              <w:rPr>
                <w:sz w:val="24"/>
              </w:rPr>
              <w:tab/>
            </w:r>
            <w:r>
              <w:rPr>
                <w:spacing w:val="-2"/>
                <w:sz w:val="24"/>
              </w:rPr>
              <w:t>устную</w:t>
            </w:r>
            <w:r>
              <w:rPr>
                <w:sz w:val="24"/>
              </w:rPr>
              <w:tab/>
            </w:r>
            <w:r>
              <w:rPr>
                <w:sz w:val="24"/>
              </w:rPr>
              <w:tab/>
            </w:r>
            <w:r>
              <w:rPr>
                <w:spacing w:val="-10"/>
                <w:sz w:val="24"/>
              </w:rPr>
              <w:t xml:space="preserve">и </w:t>
            </w:r>
            <w:r>
              <w:rPr>
                <w:spacing w:val="-2"/>
                <w:sz w:val="24"/>
              </w:rPr>
              <w:t>письменную коммуникацию</w:t>
            </w:r>
            <w:r>
              <w:rPr>
                <w:sz w:val="24"/>
              </w:rPr>
              <w:tab/>
            </w:r>
            <w:r>
              <w:rPr>
                <w:sz w:val="24"/>
              </w:rPr>
              <w:tab/>
            </w:r>
            <w:r>
              <w:rPr>
                <w:spacing w:val="-6"/>
                <w:sz w:val="24"/>
              </w:rPr>
              <w:t xml:space="preserve">на </w:t>
            </w:r>
            <w:r>
              <w:rPr>
                <w:sz w:val="24"/>
              </w:rPr>
              <w:t>государственном</w:t>
            </w:r>
            <w:r>
              <w:rPr>
                <w:spacing w:val="62"/>
                <w:w w:val="150"/>
                <w:sz w:val="24"/>
              </w:rPr>
              <w:t xml:space="preserve"> </w:t>
            </w:r>
            <w:r>
              <w:rPr>
                <w:sz w:val="24"/>
              </w:rPr>
              <w:t>языке</w:t>
            </w:r>
            <w:r>
              <w:rPr>
                <w:spacing w:val="62"/>
                <w:w w:val="150"/>
                <w:sz w:val="24"/>
              </w:rPr>
              <w:t xml:space="preserve"> </w:t>
            </w:r>
            <w:r>
              <w:rPr>
                <w:spacing w:val="-10"/>
                <w:sz w:val="24"/>
              </w:rPr>
              <w:t>с</w:t>
            </w:r>
          </w:p>
        </w:tc>
        <w:tc>
          <w:tcPr>
            <w:tcW w:w="11547" w:type="dxa"/>
          </w:tcPr>
          <w:p w:rsidR="00D27683" w:rsidRDefault="006542EE">
            <w:pPr>
              <w:pStyle w:val="TableParagraph"/>
              <w:spacing w:line="242" w:lineRule="auto"/>
              <w:ind w:left="105"/>
              <w:rPr>
                <w:sz w:val="24"/>
              </w:rPr>
            </w:pPr>
            <w:r>
              <w:rPr>
                <w:b/>
                <w:sz w:val="24"/>
              </w:rPr>
              <w:t>Иметь</w:t>
            </w:r>
            <w:r>
              <w:rPr>
                <w:b/>
                <w:spacing w:val="40"/>
                <w:sz w:val="24"/>
              </w:rPr>
              <w:t xml:space="preserve"> </w:t>
            </w:r>
            <w:r>
              <w:rPr>
                <w:b/>
                <w:sz w:val="24"/>
              </w:rPr>
              <w:t>практический</w:t>
            </w:r>
            <w:r>
              <w:rPr>
                <w:b/>
                <w:spacing w:val="71"/>
                <w:sz w:val="24"/>
              </w:rPr>
              <w:t xml:space="preserve"> </w:t>
            </w:r>
            <w:r>
              <w:rPr>
                <w:b/>
                <w:sz w:val="24"/>
              </w:rPr>
              <w:t>опыт</w:t>
            </w:r>
            <w:r>
              <w:rPr>
                <w:sz w:val="24"/>
              </w:rPr>
              <w:t>:</w:t>
            </w:r>
            <w:r>
              <w:rPr>
                <w:spacing w:val="40"/>
                <w:sz w:val="24"/>
              </w:rPr>
              <w:t xml:space="preserve"> </w:t>
            </w:r>
            <w:r>
              <w:rPr>
                <w:sz w:val="24"/>
              </w:rPr>
              <w:t>Грамотно</w:t>
            </w:r>
            <w:r>
              <w:rPr>
                <w:spacing w:val="71"/>
                <w:sz w:val="24"/>
              </w:rPr>
              <w:t xml:space="preserve"> </w:t>
            </w:r>
            <w:r>
              <w:rPr>
                <w:sz w:val="24"/>
              </w:rPr>
              <w:t>устно</w:t>
            </w:r>
            <w:r>
              <w:rPr>
                <w:spacing w:val="71"/>
                <w:sz w:val="24"/>
              </w:rPr>
              <w:t xml:space="preserve"> </w:t>
            </w:r>
            <w:r>
              <w:rPr>
                <w:sz w:val="24"/>
              </w:rPr>
              <w:t>и</w:t>
            </w:r>
            <w:r>
              <w:rPr>
                <w:spacing w:val="40"/>
                <w:sz w:val="24"/>
              </w:rPr>
              <w:t xml:space="preserve"> </w:t>
            </w:r>
            <w:r>
              <w:rPr>
                <w:sz w:val="24"/>
              </w:rPr>
              <w:t>письменно</w:t>
            </w:r>
            <w:r>
              <w:rPr>
                <w:spacing w:val="71"/>
                <w:sz w:val="24"/>
              </w:rPr>
              <w:t xml:space="preserve"> </w:t>
            </w:r>
            <w:r>
              <w:rPr>
                <w:sz w:val="24"/>
              </w:rPr>
              <w:t>излагать</w:t>
            </w:r>
            <w:r>
              <w:rPr>
                <w:spacing w:val="40"/>
                <w:sz w:val="24"/>
              </w:rPr>
              <w:t xml:space="preserve"> </w:t>
            </w:r>
            <w:r>
              <w:rPr>
                <w:sz w:val="24"/>
              </w:rPr>
              <w:t>свои</w:t>
            </w:r>
            <w:r>
              <w:rPr>
                <w:spacing w:val="40"/>
                <w:sz w:val="24"/>
              </w:rPr>
              <w:t xml:space="preserve"> </w:t>
            </w:r>
            <w:r>
              <w:rPr>
                <w:sz w:val="24"/>
              </w:rPr>
              <w:t>мысли</w:t>
            </w:r>
            <w:r>
              <w:rPr>
                <w:spacing w:val="40"/>
                <w:sz w:val="24"/>
              </w:rPr>
              <w:t xml:space="preserve"> </w:t>
            </w:r>
            <w:r>
              <w:rPr>
                <w:sz w:val="24"/>
              </w:rPr>
              <w:t>по</w:t>
            </w:r>
            <w:r>
              <w:rPr>
                <w:spacing w:val="71"/>
                <w:sz w:val="24"/>
              </w:rPr>
              <w:t xml:space="preserve"> </w:t>
            </w:r>
            <w:r>
              <w:rPr>
                <w:sz w:val="24"/>
              </w:rPr>
              <w:t>профессиональной тематике на государственном языке. Проявление толерантность в рабочем коллективе</w:t>
            </w:r>
          </w:p>
        </w:tc>
      </w:tr>
      <w:tr w:rsidR="00D27683">
        <w:trPr>
          <w:trHeight w:val="595"/>
        </w:trPr>
        <w:tc>
          <w:tcPr>
            <w:tcW w:w="1392" w:type="dxa"/>
            <w:gridSpan w:val="2"/>
            <w:vMerge/>
            <w:tcBorders>
              <w:top w:val="nil"/>
            </w:tcBorders>
          </w:tcPr>
          <w:p w:rsidR="00D27683" w:rsidRDefault="00D27683">
            <w:pPr>
              <w:rPr>
                <w:sz w:val="2"/>
                <w:szCs w:val="2"/>
              </w:rPr>
            </w:pPr>
          </w:p>
        </w:tc>
        <w:tc>
          <w:tcPr>
            <w:tcW w:w="2977" w:type="dxa"/>
            <w:vMerge/>
            <w:tcBorders>
              <w:top w:val="nil"/>
            </w:tcBorders>
          </w:tcPr>
          <w:p w:rsidR="00D27683" w:rsidRDefault="00D27683">
            <w:pPr>
              <w:rPr>
                <w:sz w:val="2"/>
                <w:szCs w:val="2"/>
              </w:rPr>
            </w:pPr>
          </w:p>
        </w:tc>
        <w:tc>
          <w:tcPr>
            <w:tcW w:w="11547" w:type="dxa"/>
          </w:tcPr>
          <w:p w:rsidR="00D27683" w:rsidRDefault="006542EE">
            <w:pPr>
              <w:pStyle w:val="TableParagraph"/>
              <w:spacing w:line="237" w:lineRule="auto"/>
              <w:ind w:left="105"/>
              <w:rPr>
                <w:sz w:val="24"/>
              </w:rPr>
            </w:pPr>
            <w:r>
              <w:rPr>
                <w:b/>
                <w:sz w:val="24"/>
              </w:rPr>
              <w:t>Умения:</w:t>
            </w:r>
            <w:r>
              <w:rPr>
                <w:b/>
                <w:spacing w:val="80"/>
                <w:sz w:val="24"/>
              </w:rPr>
              <w:t xml:space="preserve"> </w:t>
            </w:r>
            <w:r>
              <w:rPr>
                <w:sz w:val="24"/>
              </w:rPr>
              <w:t>Грамотно</w:t>
            </w:r>
            <w:r>
              <w:rPr>
                <w:spacing w:val="80"/>
                <w:sz w:val="24"/>
              </w:rPr>
              <w:t xml:space="preserve"> </w:t>
            </w:r>
            <w:r>
              <w:rPr>
                <w:sz w:val="24"/>
              </w:rPr>
              <w:t>излагать</w:t>
            </w:r>
            <w:r>
              <w:rPr>
                <w:spacing w:val="80"/>
                <w:sz w:val="24"/>
              </w:rPr>
              <w:t xml:space="preserve"> </w:t>
            </w:r>
            <w:r>
              <w:rPr>
                <w:sz w:val="24"/>
              </w:rPr>
              <w:t>свои</w:t>
            </w:r>
            <w:r>
              <w:rPr>
                <w:spacing w:val="80"/>
                <w:sz w:val="24"/>
              </w:rPr>
              <w:t xml:space="preserve"> </w:t>
            </w:r>
            <w:r>
              <w:rPr>
                <w:sz w:val="24"/>
              </w:rPr>
              <w:t>мысли</w:t>
            </w:r>
            <w:r>
              <w:rPr>
                <w:spacing w:val="80"/>
                <w:sz w:val="24"/>
              </w:rPr>
              <w:t xml:space="preserve"> </w:t>
            </w:r>
            <w:r>
              <w:rPr>
                <w:sz w:val="24"/>
              </w:rPr>
              <w:t>и</w:t>
            </w:r>
            <w:r>
              <w:rPr>
                <w:spacing w:val="80"/>
                <w:sz w:val="24"/>
              </w:rPr>
              <w:t xml:space="preserve"> </w:t>
            </w:r>
            <w:r>
              <w:rPr>
                <w:sz w:val="24"/>
              </w:rPr>
              <w:t>оформлять</w:t>
            </w:r>
            <w:r>
              <w:rPr>
                <w:spacing w:val="80"/>
                <w:sz w:val="24"/>
              </w:rPr>
              <w:t xml:space="preserve"> </w:t>
            </w:r>
            <w:r>
              <w:rPr>
                <w:sz w:val="24"/>
              </w:rPr>
              <w:t>документы</w:t>
            </w:r>
            <w:r>
              <w:rPr>
                <w:spacing w:val="80"/>
                <w:sz w:val="24"/>
              </w:rPr>
              <w:t xml:space="preserve"> </w:t>
            </w:r>
            <w:r>
              <w:rPr>
                <w:sz w:val="24"/>
              </w:rPr>
              <w:t>по</w:t>
            </w:r>
            <w:r>
              <w:rPr>
                <w:spacing w:val="80"/>
                <w:sz w:val="24"/>
              </w:rPr>
              <w:t xml:space="preserve"> </w:t>
            </w:r>
            <w:r>
              <w:rPr>
                <w:sz w:val="24"/>
              </w:rPr>
              <w:t>профессиональной</w:t>
            </w:r>
            <w:r>
              <w:rPr>
                <w:spacing w:val="80"/>
                <w:sz w:val="24"/>
              </w:rPr>
              <w:t xml:space="preserve"> </w:t>
            </w:r>
            <w:r>
              <w:rPr>
                <w:sz w:val="24"/>
              </w:rPr>
              <w:t>тематике</w:t>
            </w:r>
            <w:r>
              <w:rPr>
                <w:spacing w:val="80"/>
                <w:sz w:val="24"/>
              </w:rPr>
              <w:t xml:space="preserve"> </w:t>
            </w:r>
            <w:r>
              <w:rPr>
                <w:sz w:val="24"/>
              </w:rPr>
              <w:t>на государственном языке, проявлять толерантность в рабочем коллективе</w:t>
            </w:r>
          </w:p>
        </w:tc>
      </w:tr>
    </w:tbl>
    <w:p w:rsidR="00D27683" w:rsidRDefault="00D27683">
      <w:pPr>
        <w:spacing w:line="237" w:lineRule="auto"/>
        <w:rPr>
          <w:sz w:val="24"/>
        </w:rPr>
        <w:sectPr w:rsidR="00D27683">
          <w:pgSz w:w="16840" w:h="11910" w:orient="landscape"/>
          <w:pgMar w:top="1100" w:right="360" w:bottom="960" w:left="340" w:header="0" w:footer="767" w:gutter="0"/>
          <w:cols w:space="720"/>
        </w:sectPr>
      </w:pPr>
    </w:p>
    <w:p w:rsidR="00D27683" w:rsidRDefault="00D27683">
      <w:pPr>
        <w:pStyle w:val="a3"/>
        <w:spacing w:before="1"/>
        <w:rPr>
          <w:b/>
          <w:sz w:val="2"/>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92"/>
        <w:gridCol w:w="2976"/>
        <w:gridCol w:w="11546"/>
      </w:tblGrid>
      <w:tr w:rsidR="00D27683">
        <w:trPr>
          <w:trHeight w:val="830"/>
        </w:trPr>
        <w:tc>
          <w:tcPr>
            <w:tcW w:w="1392" w:type="dxa"/>
          </w:tcPr>
          <w:p w:rsidR="00D27683" w:rsidRDefault="00D27683">
            <w:pPr>
              <w:pStyle w:val="TableParagraph"/>
              <w:ind w:left="0"/>
              <w:rPr>
                <w:sz w:val="24"/>
              </w:rPr>
            </w:pPr>
          </w:p>
        </w:tc>
        <w:tc>
          <w:tcPr>
            <w:tcW w:w="2976" w:type="dxa"/>
          </w:tcPr>
          <w:p w:rsidR="00D27683" w:rsidRDefault="006542EE">
            <w:pPr>
              <w:pStyle w:val="TableParagraph"/>
              <w:tabs>
                <w:tab w:val="left" w:pos="1468"/>
              </w:tabs>
              <w:spacing w:line="268" w:lineRule="exact"/>
              <w:ind w:left="105"/>
              <w:rPr>
                <w:sz w:val="24"/>
              </w:rPr>
            </w:pPr>
            <w:r>
              <w:rPr>
                <w:spacing w:val="-2"/>
                <w:sz w:val="24"/>
              </w:rPr>
              <w:t>учетом</w:t>
            </w:r>
            <w:r>
              <w:rPr>
                <w:sz w:val="24"/>
              </w:rPr>
              <w:tab/>
            </w:r>
            <w:r>
              <w:rPr>
                <w:spacing w:val="-2"/>
                <w:sz w:val="24"/>
              </w:rPr>
              <w:t>особенностей</w:t>
            </w:r>
          </w:p>
          <w:p w:rsidR="00D27683" w:rsidRDefault="006542EE">
            <w:pPr>
              <w:pStyle w:val="TableParagraph"/>
              <w:tabs>
                <w:tab w:val="left" w:pos="2740"/>
              </w:tabs>
              <w:spacing w:line="274" w:lineRule="exact"/>
              <w:ind w:left="105" w:right="95"/>
              <w:rPr>
                <w:sz w:val="24"/>
              </w:rPr>
            </w:pPr>
            <w:r>
              <w:rPr>
                <w:spacing w:val="-2"/>
                <w:sz w:val="24"/>
              </w:rPr>
              <w:t>социального</w:t>
            </w:r>
            <w:r>
              <w:rPr>
                <w:sz w:val="24"/>
              </w:rPr>
              <w:tab/>
            </w:r>
            <w:r>
              <w:rPr>
                <w:spacing w:val="-10"/>
                <w:sz w:val="24"/>
              </w:rPr>
              <w:t xml:space="preserve">и </w:t>
            </w:r>
            <w:r>
              <w:rPr>
                <w:sz w:val="24"/>
              </w:rPr>
              <w:t>культурного контекста.</w:t>
            </w:r>
          </w:p>
        </w:tc>
        <w:tc>
          <w:tcPr>
            <w:tcW w:w="11546" w:type="dxa"/>
          </w:tcPr>
          <w:p w:rsidR="00D27683" w:rsidRDefault="006542EE">
            <w:pPr>
              <w:pStyle w:val="TableParagraph"/>
              <w:spacing w:line="242" w:lineRule="auto"/>
              <w:ind w:left="106"/>
              <w:rPr>
                <w:sz w:val="24"/>
              </w:rPr>
            </w:pPr>
            <w:r>
              <w:rPr>
                <w:b/>
                <w:sz w:val="24"/>
              </w:rPr>
              <w:t xml:space="preserve">Знания: </w:t>
            </w:r>
            <w:r>
              <w:rPr>
                <w:sz w:val="24"/>
              </w:rPr>
              <w:t>Особенности социального и культурного контекста, правила оформления документов и построения устных сообщений.</w:t>
            </w:r>
          </w:p>
        </w:tc>
      </w:tr>
      <w:tr w:rsidR="00D27683">
        <w:trPr>
          <w:trHeight w:val="590"/>
        </w:trPr>
        <w:tc>
          <w:tcPr>
            <w:tcW w:w="1392" w:type="dxa"/>
            <w:vMerge w:val="restart"/>
          </w:tcPr>
          <w:p w:rsidR="00D27683" w:rsidRDefault="006542EE">
            <w:pPr>
              <w:pStyle w:val="TableParagraph"/>
              <w:spacing w:line="268" w:lineRule="exact"/>
              <w:ind w:left="379"/>
              <w:rPr>
                <w:sz w:val="24"/>
              </w:rPr>
            </w:pPr>
            <w:r>
              <w:rPr>
                <w:sz w:val="24"/>
              </w:rPr>
              <w:t xml:space="preserve">ОК </w:t>
            </w:r>
            <w:r>
              <w:rPr>
                <w:spacing w:val="-5"/>
                <w:sz w:val="24"/>
              </w:rPr>
              <w:t>06</w:t>
            </w:r>
          </w:p>
        </w:tc>
        <w:tc>
          <w:tcPr>
            <w:tcW w:w="2976" w:type="dxa"/>
            <w:vMerge w:val="restart"/>
          </w:tcPr>
          <w:p w:rsidR="00D27683" w:rsidRDefault="006542EE">
            <w:pPr>
              <w:pStyle w:val="TableParagraph"/>
              <w:tabs>
                <w:tab w:val="left" w:pos="1597"/>
              </w:tabs>
              <w:ind w:left="105" w:right="94"/>
              <w:rPr>
                <w:sz w:val="24"/>
              </w:rPr>
            </w:pPr>
            <w:r>
              <w:rPr>
                <w:spacing w:val="-2"/>
                <w:sz w:val="24"/>
              </w:rPr>
              <w:t>Проявлять</w:t>
            </w:r>
            <w:r>
              <w:rPr>
                <w:sz w:val="24"/>
              </w:rPr>
              <w:tab/>
            </w:r>
            <w:r>
              <w:rPr>
                <w:spacing w:val="-2"/>
                <w:sz w:val="24"/>
              </w:rPr>
              <w:t xml:space="preserve">гражданско- </w:t>
            </w:r>
            <w:r>
              <w:rPr>
                <w:sz w:val="24"/>
              </w:rPr>
              <w:t>патриотическую</w:t>
            </w:r>
            <w:r>
              <w:rPr>
                <w:spacing w:val="7"/>
                <w:sz w:val="24"/>
              </w:rPr>
              <w:t xml:space="preserve"> </w:t>
            </w:r>
            <w:r>
              <w:rPr>
                <w:sz w:val="24"/>
              </w:rPr>
              <w:t xml:space="preserve">позицию, </w:t>
            </w:r>
            <w:r>
              <w:rPr>
                <w:spacing w:val="-2"/>
                <w:sz w:val="24"/>
              </w:rPr>
              <w:t xml:space="preserve">демонстрировать </w:t>
            </w:r>
            <w:r>
              <w:rPr>
                <w:sz w:val="24"/>
              </w:rPr>
              <w:t>осознанное</w:t>
            </w:r>
            <w:r>
              <w:rPr>
                <w:spacing w:val="40"/>
                <w:sz w:val="24"/>
              </w:rPr>
              <w:t xml:space="preserve"> </w:t>
            </w:r>
            <w:r>
              <w:rPr>
                <w:sz w:val="24"/>
              </w:rPr>
              <w:t>поведение</w:t>
            </w:r>
            <w:r>
              <w:rPr>
                <w:spacing w:val="40"/>
                <w:sz w:val="24"/>
              </w:rPr>
              <w:t xml:space="preserve"> </w:t>
            </w:r>
            <w:r>
              <w:rPr>
                <w:sz w:val="24"/>
              </w:rPr>
              <w:t>на основе</w:t>
            </w:r>
            <w:r>
              <w:rPr>
                <w:spacing w:val="52"/>
                <w:w w:val="150"/>
                <w:sz w:val="24"/>
              </w:rPr>
              <w:t xml:space="preserve"> </w:t>
            </w:r>
            <w:r>
              <w:rPr>
                <w:spacing w:val="-2"/>
                <w:sz w:val="24"/>
              </w:rPr>
              <w:t>общечеловеческих</w:t>
            </w:r>
          </w:p>
          <w:p w:rsidR="00D27683" w:rsidRDefault="006542EE">
            <w:pPr>
              <w:pStyle w:val="TableParagraph"/>
              <w:spacing w:line="264" w:lineRule="exact"/>
              <w:ind w:left="105"/>
              <w:rPr>
                <w:sz w:val="24"/>
              </w:rPr>
            </w:pPr>
            <w:r>
              <w:rPr>
                <w:spacing w:val="-2"/>
                <w:sz w:val="24"/>
              </w:rPr>
              <w:t>ценностей.</w:t>
            </w:r>
          </w:p>
        </w:tc>
        <w:tc>
          <w:tcPr>
            <w:tcW w:w="11546" w:type="dxa"/>
          </w:tcPr>
          <w:p w:rsidR="00D27683" w:rsidRDefault="006542EE">
            <w:pPr>
              <w:pStyle w:val="TableParagraph"/>
              <w:spacing w:line="237" w:lineRule="auto"/>
              <w:ind w:left="106"/>
              <w:rPr>
                <w:sz w:val="24"/>
              </w:rPr>
            </w:pPr>
            <w:r>
              <w:rPr>
                <w:b/>
                <w:sz w:val="24"/>
              </w:rPr>
              <w:t>Иметь</w:t>
            </w:r>
            <w:r>
              <w:rPr>
                <w:b/>
                <w:spacing w:val="80"/>
                <w:sz w:val="24"/>
              </w:rPr>
              <w:t xml:space="preserve"> </w:t>
            </w:r>
            <w:r>
              <w:rPr>
                <w:b/>
                <w:sz w:val="24"/>
              </w:rPr>
              <w:t>практический</w:t>
            </w:r>
            <w:r>
              <w:rPr>
                <w:b/>
                <w:spacing w:val="80"/>
                <w:sz w:val="24"/>
              </w:rPr>
              <w:t xml:space="preserve"> </w:t>
            </w:r>
            <w:r>
              <w:rPr>
                <w:b/>
                <w:sz w:val="24"/>
              </w:rPr>
              <w:t>опыт</w:t>
            </w:r>
            <w:r>
              <w:rPr>
                <w:sz w:val="24"/>
              </w:rPr>
              <w:t>:</w:t>
            </w:r>
            <w:r>
              <w:rPr>
                <w:spacing w:val="80"/>
                <w:sz w:val="24"/>
              </w:rPr>
              <w:t xml:space="preserve"> </w:t>
            </w:r>
            <w:r>
              <w:rPr>
                <w:sz w:val="24"/>
              </w:rPr>
              <w:t>Понимать</w:t>
            </w:r>
            <w:r>
              <w:rPr>
                <w:spacing w:val="80"/>
                <w:sz w:val="24"/>
              </w:rPr>
              <w:t xml:space="preserve"> </w:t>
            </w:r>
            <w:r>
              <w:rPr>
                <w:sz w:val="24"/>
              </w:rPr>
              <w:t>значимость</w:t>
            </w:r>
            <w:r>
              <w:rPr>
                <w:spacing w:val="80"/>
                <w:sz w:val="24"/>
              </w:rPr>
              <w:t xml:space="preserve"> </w:t>
            </w:r>
            <w:r>
              <w:rPr>
                <w:sz w:val="24"/>
              </w:rPr>
              <w:t>своей</w:t>
            </w:r>
            <w:r>
              <w:rPr>
                <w:spacing w:val="80"/>
                <w:sz w:val="24"/>
              </w:rPr>
              <w:t xml:space="preserve"> </w:t>
            </w:r>
            <w:r>
              <w:rPr>
                <w:sz w:val="24"/>
              </w:rPr>
              <w:t>профессии</w:t>
            </w:r>
            <w:r>
              <w:rPr>
                <w:spacing w:val="80"/>
                <w:sz w:val="24"/>
              </w:rPr>
              <w:t xml:space="preserve"> </w:t>
            </w:r>
            <w:r>
              <w:rPr>
                <w:sz w:val="24"/>
              </w:rPr>
              <w:t>(специальности).</w:t>
            </w:r>
            <w:r>
              <w:rPr>
                <w:spacing w:val="80"/>
                <w:sz w:val="24"/>
              </w:rPr>
              <w:t xml:space="preserve"> </w:t>
            </w:r>
            <w:r>
              <w:rPr>
                <w:sz w:val="24"/>
              </w:rPr>
              <w:t>Демонстрация поведения на основе общечеловеческих ценностей.</w:t>
            </w:r>
          </w:p>
        </w:tc>
      </w:tr>
      <w:tr w:rsidR="00D27683">
        <w:trPr>
          <w:trHeight w:val="431"/>
        </w:trPr>
        <w:tc>
          <w:tcPr>
            <w:tcW w:w="1392" w:type="dxa"/>
            <w:vMerge/>
            <w:tcBorders>
              <w:top w:val="nil"/>
            </w:tcBorders>
          </w:tcPr>
          <w:p w:rsidR="00D27683" w:rsidRDefault="00D27683">
            <w:pPr>
              <w:rPr>
                <w:sz w:val="2"/>
                <w:szCs w:val="2"/>
              </w:rPr>
            </w:pPr>
          </w:p>
        </w:tc>
        <w:tc>
          <w:tcPr>
            <w:tcW w:w="2976" w:type="dxa"/>
            <w:vMerge/>
            <w:tcBorders>
              <w:top w:val="nil"/>
            </w:tcBorders>
          </w:tcPr>
          <w:p w:rsidR="00D27683" w:rsidRDefault="00D27683">
            <w:pPr>
              <w:rPr>
                <w:sz w:val="2"/>
                <w:szCs w:val="2"/>
              </w:rPr>
            </w:pPr>
          </w:p>
        </w:tc>
        <w:tc>
          <w:tcPr>
            <w:tcW w:w="11546" w:type="dxa"/>
          </w:tcPr>
          <w:p w:rsidR="00D27683" w:rsidRDefault="006542EE">
            <w:pPr>
              <w:pStyle w:val="TableParagraph"/>
              <w:spacing w:line="273" w:lineRule="exact"/>
              <w:ind w:left="106"/>
              <w:rPr>
                <w:sz w:val="24"/>
              </w:rPr>
            </w:pPr>
            <w:r>
              <w:rPr>
                <w:b/>
                <w:sz w:val="24"/>
              </w:rPr>
              <w:t>Умения:</w:t>
            </w:r>
            <w:r>
              <w:rPr>
                <w:b/>
                <w:spacing w:val="-3"/>
                <w:sz w:val="24"/>
              </w:rPr>
              <w:t xml:space="preserve"> </w:t>
            </w:r>
            <w:r>
              <w:rPr>
                <w:sz w:val="24"/>
              </w:rPr>
              <w:t>Описывать</w:t>
            </w:r>
            <w:r>
              <w:rPr>
                <w:spacing w:val="-6"/>
                <w:sz w:val="24"/>
              </w:rPr>
              <w:t xml:space="preserve"> </w:t>
            </w:r>
            <w:r>
              <w:rPr>
                <w:sz w:val="24"/>
              </w:rPr>
              <w:t>значимость</w:t>
            </w:r>
            <w:r>
              <w:rPr>
                <w:spacing w:val="-3"/>
                <w:sz w:val="24"/>
              </w:rPr>
              <w:t xml:space="preserve"> </w:t>
            </w:r>
            <w:r>
              <w:rPr>
                <w:sz w:val="24"/>
              </w:rPr>
              <w:t>своей</w:t>
            </w:r>
            <w:r>
              <w:rPr>
                <w:spacing w:val="-2"/>
                <w:sz w:val="24"/>
              </w:rPr>
              <w:t xml:space="preserve"> </w:t>
            </w:r>
            <w:r>
              <w:rPr>
                <w:sz w:val="24"/>
              </w:rPr>
              <w:t>профессии</w:t>
            </w:r>
            <w:r>
              <w:rPr>
                <w:spacing w:val="-2"/>
                <w:sz w:val="24"/>
              </w:rPr>
              <w:t xml:space="preserve"> (специальности)</w:t>
            </w:r>
          </w:p>
        </w:tc>
      </w:tr>
      <w:tr w:rsidR="00D27683">
        <w:trPr>
          <w:trHeight w:val="613"/>
        </w:trPr>
        <w:tc>
          <w:tcPr>
            <w:tcW w:w="1392" w:type="dxa"/>
            <w:vMerge/>
            <w:tcBorders>
              <w:top w:val="nil"/>
            </w:tcBorders>
          </w:tcPr>
          <w:p w:rsidR="00D27683" w:rsidRDefault="00D27683">
            <w:pPr>
              <w:rPr>
                <w:sz w:val="2"/>
                <w:szCs w:val="2"/>
              </w:rPr>
            </w:pPr>
          </w:p>
        </w:tc>
        <w:tc>
          <w:tcPr>
            <w:tcW w:w="2976" w:type="dxa"/>
            <w:vMerge/>
            <w:tcBorders>
              <w:top w:val="nil"/>
            </w:tcBorders>
          </w:tcPr>
          <w:p w:rsidR="00D27683" w:rsidRDefault="00D27683">
            <w:pPr>
              <w:rPr>
                <w:sz w:val="2"/>
                <w:szCs w:val="2"/>
              </w:rPr>
            </w:pPr>
          </w:p>
        </w:tc>
        <w:tc>
          <w:tcPr>
            <w:tcW w:w="11546" w:type="dxa"/>
          </w:tcPr>
          <w:p w:rsidR="00D27683" w:rsidRDefault="006542EE">
            <w:pPr>
              <w:pStyle w:val="TableParagraph"/>
              <w:tabs>
                <w:tab w:val="left" w:pos="1216"/>
                <w:tab w:val="left" w:pos="2477"/>
                <w:tab w:val="left" w:pos="5617"/>
                <w:tab w:val="left" w:pos="6765"/>
                <w:tab w:val="left" w:pos="8914"/>
                <w:tab w:val="left" w:pos="10266"/>
              </w:tabs>
              <w:spacing w:line="242" w:lineRule="auto"/>
              <w:ind w:left="106" w:right="94"/>
              <w:rPr>
                <w:sz w:val="24"/>
              </w:rPr>
            </w:pPr>
            <w:r>
              <w:rPr>
                <w:b/>
                <w:spacing w:val="-2"/>
                <w:sz w:val="24"/>
              </w:rPr>
              <w:t>Знания:</w:t>
            </w:r>
            <w:r>
              <w:rPr>
                <w:b/>
                <w:sz w:val="24"/>
              </w:rPr>
              <w:tab/>
            </w:r>
            <w:r>
              <w:rPr>
                <w:spacing w:val="-2"/>
                <w:sz w:val="24"/>
              </w:rPr>
              <w:t>Сущность</w:t>
            </w:r>
            <w:r>
              <w:rPr>
                <w:sz w:val="24"/>
              </w:rPr>
              <w:tab/>
            </w:r>
            <w:r>
              <w:rPr>
                <w:spacing w:val="-2"/>
                <w:sz w:val="24"/>
              </w:rPr>
              <w:t>гражданско-патриотической</w:t>
            </w:r>
            <w:r>
              <w:rPr>
                <w:sz w:val="24"/>
              </w:rPr>
              <w:tab/>
            </w:r>
            <w:r>
              <w:rPr>
                <w:spacing w:val="-2"/>
                <w:sz w:val="24"/>
              </w:rPr>
              <w:t>позиции,</w:t>
            </w:r>
            <w:r>
              <w:rPr>
                <w:sz w:val="24"/>
              </w:rPr>
              <w:tab/>
            </w:r>
            <w:r>
              <w:rPr>
                <w:spacing w:val="-2"/>
                <w:sz w:val="24"/>
              </w:rPr>
              <w:t>общечеловеческих</w:t>
            </w:r>
            <w:r>
              <w:rPr>
                <w:sz w:val="24"/>
              </w:rPr>
              <w:tab/>
            </w:r>
            <w:r>
              <w:rPr>
                <w:spacing w:val="-2"/>
                <w:sz w:val="24"/>
              </w:rPr>
              <w:t>ценностей,</w:t>
            </w:r>
            <w:r>
              <w:rPr>
                <w:sz w:val="24"/>
              </w:rPr>
              <w:tab/>
            </w:r>
            <w:r>
              <w:rPr>
                <w:spacing w:val="-2"/>
                <w:sz w:val="24"/>
              </w:rPr>
              <w:t xml:space="preserve">значимость </w:t>
            </w:r>
            <w:r>
              <w:rPr>
                <w:sz w:val="24"/>
              </w:rPr>
              <w:t>профессиональной деятельности по профессии (специальности)</w:t>
            </w:r>
          </w:p>
        </w:tc>
      </w:tr>
      <w:tr w:rsidR="00D27683">
        <w:trPr>
          <w:trHeight w:val="590"/>
        </w:trPr>
        <w:tc>
          <w:tcPr>
            <w:tcW w:w="1392" w:type="dxa"/>
            <w:vMerge w:val="restart"/>
          </w:tcPr>
          <w:p w:rsidR="00D27683" w:rsidRDefault="006542EE">
            <w:pPr>
              <w:pStyle w:val="TableParagraph"/>
              <w:spacing w:line="268" w:lineRule="exact"/>
              <w:ind w:left="379"/>
              <w:rPr>
                <w:sz w:val="24"/>
              </w:rPr>
            </w:pPr>
            <w:r>
              <w:rPr>
                <w:sz w:val="24"/>
              </w:rPr>
              <w:t xml:space="preserve">ОК </w:t>
            </w:r>
            <w:r>
              <w:rPr>
                <w:spacing w:val="-5"/>
                <w:sz w:val="24"/>
              </w:rPr>
              <w:t>07</w:t>
            </w:r>
          </w:p>
        </w:tc>
        <w:tc>
          <w:tcPr>
            <w:tcW w:w="2976" w:type="dxa"/>
            <w:vMerge w:val="restart"/>
          </w:tcPr>
          <w:p w:rsidR="00D27683" w:rsidRDefault="006542EE">
            <w:pPr>
              <w:pStyle w:val="TableParagraph"/>
              <w:ind w:left="105" w:right="106"/>
              <w:rPr>
                <w:sz w:val="24"/>
              </w:rPr>
            </w:pPr>
            <w:r>
              <w:rPr>
                <w:spacing w:val="-2"/>
                <w:sz w:val="24"/>
              </w:rPr>
              <w:t>Содействовать</w:t>
            </w:r>
            <w:r>
              <w:rPr>
                <w:spacing w:val="40"/>
                <w:sz w:val="24"/>
              </w:rPr>
              <w:t xml:space="preserve"> </w:t>
            </w:r>
            <w:r>
              <w:rPr>
                <w:sz w:val="24"/>
              </w:rPr>
              <w:t>сохранению</w:t>
            </w:r>
            <w:r>
              <w:rPr>
                <w:spacing w:val="71"/>
                <w:sz w:val="24"/>
              </w:rPr>
              <w:t xml:space="preserve"> </w:t>
            </w:r>
            <w:r>
              <w:rPr>
                <w:sz w:val="24"/>
              </w:rPr>
              <w:t xml:space="preserve">окружающей </w:t>
            </w:r>
            <w:r>
              <w:rPr>
                <w:spacing w:val="-2"/>
                <w:sz w:val="24"/>
              </w:rPr>
              <w:t xml:space="preserve">среды, ресурсосбережению, </w:t>
            </w:r>
            <w:r>
              <w:rPr>
                <w:sz w:val="24"/>
              </w:rPr>
              <w:t>эффективно действовать в чрезвычайных ситуациях.</w:t>
            </w:r>
          </w:p>
        </w:tc>
        <w:tc>
          <w:tcPr>
            <w:tcW w:w="11546" w:type="dxa"/>
          </w:tcPr>
          <w:p w:rsidR="00D27683" w:rsidRDefault="006542EE">
            <w:pPr>
              <w:pStyle w:val="TableParagraph"/>
              <w:tabs>
                <w:tab w:val="left" w:pos="1109"/>
                <w:tab w:val="left" w:pos="2960"/>
                <w:tab w:val="left" w:pos="3890"/>
                <w:tab w:val="left" w:pos="5463"/>
                <w:tab w:val="left" w:pos="6480"/>
                <w:tab w:val="left" w:pos="8259"/>
                <w:tab w:val="left" w:pos="9933"/>
                <w:tab w:val="left" w:pos="10605"/>
              </w:tabs>
              <w:spacing w:line="237" w:lineRule="auto"/>
              <w:ind w:left="106" w:right="100"/>
              <w:rPr>
                <w:sz w:val="24"/>
              </w:rPr>
            </w:pPr>
            <w:r>
              <w:rPr>
                <w:b/>
                <w:spacing w:val="-2"/>
                <w:sz w:val="24"/>
              </w:rPr>
              <w:t>Иметь</w:t>
            </w:r>
            <w:r>
              <w:rPr>
                <w:b/>
                <w:sz w:val="24"/>
              </w:rPr>
              <w:tab/>
            </w:r>
            <w:r>
              <w:rPr>
                <w:b/>
                <w:spacing w:val="-2"/>
                <w:sz w:val="24"/>
              </w:rPr>
              <w:t>практический</w:t>
            </w:r>
            <w:r>
              <w:rPr>
                <w:b/>
                <w:sz w:val="24"/>
              </w:rPr>
              <w:tab/>
            </w:r>
            <w:r>
              <w:rPr>
                <w:b/>
                <w:spacing w:val="-4"/>
                <w:sz w:val="24"/>
              </w:rPr>
              <w:t>опыт</w:t>
            </w:r>
            <w:r>
              <w:rPr>
                <w:spacing w:val="-4"/>
                <w:sz w:val="24"/>
              </w:rPr>
              <w:t>:</w:t>
            </w:r>
            <w:r>
              <w:rPr>
                <w:sz w:val="24"/>
              </w:rPr>
              <w:tab/>
            </w:r>
            <w:r>
              <w:rPr>
                <w:spacing w:val="-2"/>
                <w:sz w:val="24"/>
              </w:rPr>
              <w:t>Соблюдение</w:t>
            </w:r>
            <w:r>
              <w:rPr>
                <w:sz w:val="24"/>
              </w:rPr>
              <w:tab/>
            </w:r>
            <w:r>
              <w:rPr>
                <w:spacing w:val="-2"/>
                <w:sz w:val="24"/>
              </w:rPr>
              <w:t>правил</w:t>
            </w:r>
            <w:r>
              <w:rPr>
                <w:sz w:val="24"/>
              </w:rPr>
              <w:tab/>
            </w:r>
            <w:r>
              <w:rPr>
                <w:spacing w:val="-2"/>
                <w:sz w:val="24"/>
              </w:rPr>
              <w:t>экологической</w:t>
            </w:r>
            <w:r>
              <w:rPr>
                <w:sz w:val="24"/>
              </w:rPr>
              <w:tab/>
            </w:r>
            <w:r>
              <w:rPr>
                <w:spacing w:val="-2"/>
                <w:sz w:val="24"/>
              </w:rPr>
              <w:t>безопасности</w:t>
            </w:r>
            <w:r>
              <w:rPr>
                <w:sz w:val="24"/>
              </w:rPr>
              <w:tab/>
            </w:r>
            <w:r>
              <w:rPr>
                <w:spacing w:val="-4"/>
                <w:sz w:val="24"/>
              </w:rPr>
              <w:t>при</w:t>
            </w:r>
            <w:r>
              <w:rPr>
                <w:sz w:val="24"/>
              </w:rPr>
              <w:tab/>
            </w:r>
            <w:r>
              <w:rPr>
                <w:spacing w:val="-2"/>
                <w:sz w:val="24"/>
              </w:rPr>
              <w:t xml:space="preserve">ведении </w:t>
            </w:r>
            <w:r>
              <w:rPr>
                <w:sz w:val="24"/>
              </w:rPr>
              <w:t>профессиональной деятельности. Обеспечивать ресурсосбережение на рабочем месте</w:t>
            </w:r>
          </w:p>
        </w:tc>
      </w:tr>
      <w:tr w:rsidR="00D27683">
        <w:trPr>
          <w:trHeight w:val="594"/>
        </w:trPr>
        <w:tc>
          <w:tcPr>
            <w:tcW w:w="1392" w:type="dxa"/>
            <w:vMerge/>
            <w:tcBorders>
              <w:top w:val="nil"/>
            </w:tcBorders>
          </w:tcPr>
          <w:p w:rsidR="00D27683" w:rsidRDefault="00D27683">
            <w:pPr>
              <w:rPr>
                <w:sz w:val="2"/>
                <w:szCs w:val="2"/>
              </w:rPr>
            </w:pPr>
          </w:p>
        </w:tc>
        <w:tc>
          <w:tcPr>
            <w:tcW w:w="2976" w:type="dxa"/>
            <w:vMerge/>
            <w:tcBorders>
              <w:top w:val="nil"/>
            </w:tcBorders>
          </w:tcPr>
          <w:p w:rsidR="00D27683" w:rsidRDefault="00D27683">
            <w:pPr>
              <w:rPr>
                <w:sz w:val="2"/>
                <w:szCs w:val="2"/>
              </w:rPr>
            </w:pPr>
          </w:p>
        </w:tc>
        <w:tc>
          <w:tcPr>
            <w:tcW w:w="11546" w:type="dxa"/>
          </w:tcPr>
          <w:p w:rsidR="00D27683" w:rsidRDefault="006542EE">
            <w:pPr>
              <w:pStyle w:val="TableParagraph"/>
              <w:spacing w:line="237" w:lineRule="auto"/>
              <w:ind w:left="106"/>
              <w:rPr>
                <w:sz w:val="24"/>
              </w:rPr>
            </w:pPr>
            <w:r>
              <w:rPr>
                <w:b/>
                <w:sz w:val="24"/>
              </w:rPr>
              <w:t>Умения:</w:t>
            </w:r>
            <w:r>
              <w:rPr>
                <w:b/>
                <w:spacing w:val="40"/>
                <w:sz w:val="24"/>
              </w:rPr>
              <w:t xml:space="preserve"> </w:t>
            </w:r>
            <w:r>
              <w:rPr>
                <w:sz w:val="24"/>
              </w:rPr>
              <w:t>Соблюдать</w:t>
            </w:r>
            <w:r>
              <w:rPr>
                <w:spacing w:val="40"/>
                <w:sz w:val="24"/>
              </w:rPr>
              <w:t xml:space="preserve"> </w:t>
            </w:r>
            <w:r>
              <w:rPr>
                <w:sz w:val="24"/>
              </w:rPr>
              <w:t>нормы</w:t>
            </w:r>
            <w:r>
              <w:rPr>
                <w:spacing w:val="40"/>
                <w:sz w:val="24"/>
              </w:rPr>
              <w:t xml:space="preserve"> </w:t>
            </w:r>
            <w:r>
              <w:rPr>
                <w:sz w:val="24"/>
              </w:rPr>
              <w:t>экологической</w:t>
            </w:r>
            <w:r>
              <w:rPr>
                <w:spacing w:val="40"/>
                <w:sz w:val="24"/>
              </w:rPr>
              <w:t xml:space="preserve"> </w:t>
            </w:r>
            <w:r>
              <w:rPr>
                <w:sz w:val="24"/>
              </w:rPr>
              <w:t>безопасности.</w:t>
            </w:r>
            <w:r>
              <w:rPr>
                <w:spacing w:val="40"/>
                <w:sz w:val="24"/>
              </w:rPr>
              <w:t xml:space="preserve"> </w:t>
            </w:r>
            <w:r>
              <w:rPr>
                <w:sz w:val="24"/>
              </w:rPr>
              <w:t>Определять</w:t>
            </w:r>
            <w:r>
              <w:rPr>
                <w:spacing w:val="40"/>
                <w:sz w:val="24"/>
              </w:rPr>
              <w:t xml:space="preserve"> </w:t>
            </w:r>
            <w:r>
              <w:rPr>
                <w:sz w:val="24"/>
              </w:rPr>
              <w:t>направления</w:t>
            </w:r>
            <w:r>
              <w:rPr>
                <w:spacing w:val="40"/>
                <w:sz w:val="24"/>
              </w:rPr>
              <w:t xml:space="preserve"> </w:t>
            </w:r>
            <w:r>
              <w:rPr>
                <w:sz w:val="24"/>
              </w:rPr>
              <w:t>ресурсосбережения</w:t>
            </w:r>
            <w:r>
              <w:rPr>
                <w:spacing w:val="40"/>
                <w:sz w:val="24"/>
              </w:rPr>
              <w:t xml:space="preserve"> </w:t>
            </w:r>
            <w:r>
              <w:rPr>
                <w:sz w:val="24"/>
              </w:rPr>
              <w:t>в рамках профессиональной деятельности по профессии (специальности)</w:t>
            </w:r>
          </w:p>
        </w:tc>
      </w:tr>
      <w:tr w:rsidR="00D27683">
        <w:trPr>
          <w:trHeight w:val="595"/>
        </w:trPr>
        <w:tc>
          <w:tcPr>
            <w:tcW w:w="1392" w:type="dxa"/>
            <w:vMerge/>
            <w:tcBorders>
              <w:top w:val="nil"/>
            </w:tcBorders>
          </w:tcPr>
          <w:p w:rsidR="00D27683" w:rsidRDefault="00D27683">
            <w:pPr>
              <w:rPr>
                <w:sz w:val="2"/>
                <w:szCs w:val="2"/>
              </w:rPr>
            </w:pPr>
          </w:p>
        </w:tc>
        <w:tc>
          <w:tcPr>
            <w:tcW w:w="2976" w:type="dxa"/>
            <w:vMerge/>
            <w:tcBorders>
              <w:top w:val="nil"/>
            </w:tcBorders>
          </w:tcPr>
          <w:p w:rsidR="00D27683" w:rsidRDefault="00D27683">
            <w:pPr>
              <w:rPr>
                <w:sz w:val="2"/>
                <w:szCs w:val="2"/>
              </w:rPr>
            </w:pPr>
          </w:p>
        </w:tc>
        <w:tc>
          <w:tcPr>
            <w:tcW w:w="11546" w:type="dxa"/>
          </w:tcPr>
          <w:p w:rsidR="00D27683" w:rsidRDefault="006542EE">
            <w:pPr>
              <w:pStyle w:val="TableParagraph"/>
              <w:spacing w:line="242" w:lineRule="auto"/>
              <w:ind w:left="106"/>
              <w:rPr>
                <w:sz w:val="24"/>
              </w:rPr>
            </w:pPr>
            <w:r>
              <w:rPr>
                <w:b/>
                <w:sz w:val="24"/>
              </w:rPr>
              <w:t>Знания:</w:t>
            </w:r>
            <w:r>
              <w:rPr>
                <w:b/>
                <w:spacing w:val="80"/>
                <w:sz w:val="24"/>
              </w:rPr>
              <w:t xml:space="preserve"> </w:t>
            </w:r>
            <w:r>
              <w:rPr>
                <w:sz w:val="24"/>
              </w:rPr>
              <w:t>Правила</w:t>
            </w:r>
            <w:r>
              <w:rPr>
                <w:spacing w:val="40"/>
                <w:sz w:val="24"/>
              </w:rPr>
              <w:t xml:space="preserve"> </w:t>
            </w:r>
            <w:r>
              <w:rPr>
                <w:sz w:val="24"/>
              </w:rPr>
              <w:t>экологической</w:t>
            </w:r>
            <w:r>
              <w:rPr>
                <w:spacing w:val="40"/>
                <w:sz w:val="24"/>
              </w:rPr>
              <w:t xml:space="preserve"> </w:t>
            </w:r>
            <w:r>
              <w:rPr>
                <w:sz w:val="24"/>
              </w:rPr>
              <w:t>безопасности</w:t>
            </w:r>
            <w:r>
              <w:rPr>
                <w:spacing w:val="40"/>
                <w:sz w:val="24"/>
              </w:rPr>
              <w:t xml:space="preserve"> </w:t>
            </w:r>
            <w:r>
              <w:rPr>
                <w:sz w:val="24"/>
              </w:rPr>
              <w:t>при</w:t>
            </w:r>
            <w:r>
              <w:rPr>
                <w:spacing w:val="40"/>
                <w:sz w:val="24"/>
              </w:rPr>
              <w:t xml:space="preserve"> </w:t>
            </w:r>
            <w:r>
              <w:rPr>
                <w:sz w:val="24"/>
              </w:rPr>
              <w:t>ведении</w:t>
            </w:r>
            <w:r>
              <w:rPr>
                <w:spacing w:val="40"/>
                <w:sz w:val="24"/>
              </w:rPr>
              <w:t xml:space="preserve"> </w:t>
            </w:r>
            <w:r>
              <w:rPr>
                <w:sz w:val="24"/>
              </w:rPr>
              <w:t>профессиональной</w:t>
            </w:r>
            <w:r>
              <w:rPr>
                <w:spacing w:val="40"/>
                <w:sz w:val="24"/>
              </w:rPr>
              <w:t xml:space="preserve"> </w:t>
            </w:r>
            <w:r>
              <w:rPr>
                <w:sz w:val="24"/>
              </w:rPr>
              <w:t>деятельности,</w:t>
            </w:r>
            <w:r>
              <w:rPr>
                <w:spacing w:val="40"/>
                <w:sz w:val="24"/>
              </w:rPr>
              <w:t xml:space="preserve"> </w:t>
            </w:r>
            <w:r>
              <w:rPr>
                <w:sz w:val="24"/>
              </w:rPr>
              <w:t>основные</w:t>
            </w:r>
            <w:r>
              <w:rPr>
                <w:spacing w:val="80"/>
                <w:sz w:val="24"/>
              </w:rPr>
              <w:t xml:space="preserve"> </w:t>
            </w:r>
            <w:r>
              <w:rPr>
                <w:sz w:val="24"/>
              </w:rPr>
              <w:t>ресурсы, задействованные в профессиональной деятельности, пути обеспечения ресурсосбережения</w:t>
            </w:r>
          </w:p>
        </w:tc>
      </w:tr>
      <w:tr w:rsidR="00D27683">
        <w:trPr>
          <w:trHeight w:val="825"/>
        </w:trPr>
        <w:tc>
          <w:tcPr>
            <w:tcW w:w="1392" w:type="dxa"/>
            <w:vMerge w:val="restart"/>
          </w:tcPr>
          <w:p w:rsidR="00D27683" w:rsidRDefault="006542EE">
            <w:pPr>
              <w:pStyle w:val="TableParagraph"/>
              <w:spacing w:line="268" w:lineRule="exact"/>
              <w:ind w:left="379"/>
              <w:rPr>
                <w:sz w:val="24"/>
              </w:rPr>
            </w:pPr>
            <w:r>
              <w:rPr>
                <w:sz w:val="24"/>
              </w:rPr>
              <w:t xml:space="preserve">ОК </w:t>
            </w:r>
            <w:r>
              <w:rPr>
                <w:spacing w:val="-5"/>
                <w:sz w:val="24"/>
              </w:rPr>
              <w:t>08</w:t>
            </w:r>
          </w:p>
        </w:tc>
        <w:tc>
          <w:tcPr>
            <w:tcW w:w="2976" w:type="dxa"/>
            <w:vMerge w:val="restart"/>
          </w:tcPr>
          <w:p w:rsidR="00D27683" w:rsidRDefault="006542EE">
            <w:pPr>
              <w:pStyle w:val="TableParagraph"/>
              <w:tabs>
                <w:tab w:val="left" w:pos="1424"/>
                <w:tab w:val="left" w:pos="1942"/>
                <w:tab w:val="left" w:pos="1981"/>
                <w:tab w:val="left" w:pos="2160"/>
                <w:tab w:val="left" w:pos="2740"/>
              </w:tabs>
              <w:ind w:left="105" w:right="93"/>
              <w:rPr>
                <w:sz w:val="24"/>
              </w:rPr>
            </w:pPr>
            <w:r>
              <w:rPr>
                <w:spacing w:val="-2"/>
                <w:sz w:val="24"/>
              </w:rPr>
              <w:t>Использовать</w:t>
            </w:r>
            <w:r>
              <w:rPr>
                <w:sz w:val="24"/>
              </w:rPr>
              <w:tab/>
            </w:r>
            <w:r>
              <w:rPr>
                <w:sz w:val="24"/>
              </w:rPr>
              <w:tab/>
            </w:r>
            <w:r>
              <w:rPr>
                <w:spacing w:val="-2"/>
                <w:sz w:val="24"/>
              </w:rPr>
              <w:t xml:space="preserve">средства </w:t>
            </w:r>
            <w:r>
              <w:rPr>
                <w:sz w:val="24"/>
              </w:rPr>
              <w:t>физической</w:t>
            </w:r>
            <w:r>
              <w:rPr>
                <w:spacing w:val="38"/>
                <w:sz w:val="24"/>
              </w:rPr>
              <w:t xml:space="preserve"> </w:t>
            </w:r>
            <w:r>
              <w:rPr>
                <w:sz w:val="24"/>
              </w:rPr>
              <w:t>культуры</w:t>
            </w:r>
            <w:r>
              <w:rPr>
                <w:spacing w:val="39"/>
                <w:sz w:val="24"/>
              </w:rPr>
              <w:t xml:space="preserve"> </w:t>
            </w:r>
            <w:r>
              <w:rPr>
                <w:sz w:val="24"/>
              </w:rPr>
              <w:t>для сохранения</w:t>
            </w:r>
            <w:r>
              <w:rPr>
                <w:spacing w:val="40"/>
                <w:sz w:val="24"/>
              </w:rPr>
              <w:t xml:space="preserve"> </w:t>
            </w:r>
            <w:r>
              <w:rPr>
                <w:sz w:val="24"/>
              </w:rPr>
              <w:t>и</w:t>
            </w:r>
            <w:r>
              <w:rPr>
                <w:spacing w:val="40"/>
                <w:sz w:val="24"/>
              </w:rPr>
              <w:t xml:space="preserve"> </w:t>
            </w:r>
            <w:r>
              <w:rPr>
                <w:sz w:val="24"/>
              </w:rPr>
              <w:t xml:space="preserve">укрепления </w:t>
            </w:r>
            <w:r>
              <w:rPr>
                <w:spacing w:val="-2"/>
                <w:sz w:val="24"/>
              </w:rPr>
              <w:t>здоровья</w:t>
            </w:r>
            <w:r>
              <w:rPr>
                <w:sz w:val="24"/>
              </w:rPr>
              <w:tab/>
            </w:r>
            <w:r>
              <w:rPr>
                <w:spacing w:val="-10"/>
                <w:sz w:val="24"/>
              </w:rPr>
              <w:t>в</w:t>
            </w:r>
            <w:r>
              <w:rPr>
                <w:sz w:val="24"/>
              </w:rPr>
              <w:tab/>
            </w:r>
            <w:r>
              <w:rPr>
                <w:spacing w:val="-2"/>
                <w:sz w:val="24"/>
              </w:rPr>
              <w:t>процессе профессиональной деятельности</w:t>
            </w:r>
            <w:r>
              <w:rPr>
                <w:sz w:val="24"/>
              </w:rPr>
              <w:tab/>
            </w:r>
            <w:r>
              <w:rPr>
                <w:sz w:val="24"/>
              </w:rPr>
              <w:tab/>
            </w:r>
            <w:r>
              <w:rPr>
                <w:sz w:val="24"/>
              </w:rPr>
              <w:tab/>
            </w:r>
            <w:r>
              <w:rPr>
                <w:sz w:val="24"/>
              </w:rPr>
              <w:tab/>
            </w:r>
            <w:r>
              <w:rPr>
                <w:spacing w:val="-10"/>
                <w:sz w:val="24"/>
              </w:rPr>
              <w:t xml:space="preserve">и </w:t>
            </w:r>
            <w:r>
              <w:rPr>
                <w:spacing w:val="-2"/>
                <w:sz w:val="24"/>
              </w:rPr>
              <w:t>поддержание необходимого</w:t>
            </w:r>
            <w:r>
              <w:rPr>
                <w:sz w:val="24"/>
              </w:rPr>
              <w:tab/>
            </w:r>
            <w:r>
              <w:rPr>
                <w:sz w:val="24"/>
              </w:rPr>
              <w:tab/>
            </w:r>
            <w:r>
              <w:rPr>
                <w:sz w:val="24"/>
              </w:rPr>
              <w:tab/>
            </w:r>
            <w:r>
              <w:rPr>
                <w:spacing w:val="-2"/>
                <w:sz w:val="24"/>
              </w:rPr>
              <w:t>уровня физической подготовленности.</w:t>
            </w:r>
          </w:p>
        </w:tc>
        <w:tc>
          <w:tcPr>
            <w:tcW w:w="11546" w:type="dxa"/>
          </w:tcPr>
          <w:p w:rsidR="00D27683" w:rsidRDefault="006542EE">
            <w:pPr>
              <w:pStyle w:val="TableParagraph"/>
              <w:spacing w:line="237" w:lineRule="auto"/>
              <w:ind w:left="106"/>
              <w:rPr>
                <w:sz w:val="24"/>
              </w:rPr>
            </w:pPr>
            <w:r>
              <w:rPr>
                <w:b/>
                <w:sz w:val="24"/>
              </w:rPr>
              <w:t>Иметь</w:t>
            </w:r>
            <w:r>
              <w:rPr>
                <w:b/>
                <w:spacing w:val="80"/>
                <w:sz w:val="24"/>
              </w:rPr>
              <w:t xml:space="preserve"> </w:t>
            </w:r>
            <w:r>
              <w:rPr>
                <w:b/>
                <w:sz w:val="24"/>
              </w:rPr>
              <w:t>практический</w:t>
            </w:r>
            <w:r>
              <w:rPr>
                <w:b/>
                <w:spacing w:val="80"/>
                <w:sz w:val="24"/>
              </w:rPr>
              <w:t xml:space="preserve"> </w:t>
            </w:r>
            <w:r>
              <w:rPr>
                <w:b/>
                <w:sz w:val="24"/>
              </w:rPr>
              <w:t>опыт</w:t>
            </w:r>
            <w:r>
              <w:rPr>
                <w:sz w:val="24"/>
              </w:rPr>
              <w:t>:</w:t>
            </w:r>
            <w:r>
              <w:rPr>
                <w:spacing w:val="80"/>
                <w:sz w:val="24"/>
              </w:rPr>
              <w:t xml:space="preserve"> </w:t>
            </w:r>
            <w:r>
              <w:rPr>
                <w:sz w:val="24"/>
              </w:rPr>
              <w:t>Сохранение</w:t>
            </w:r>
            <w:r>
              <w:rPr>
                <w:spacing w:val="80"/>
                <w:sz w:val="24"/>
              </w:rPr>
              <w:t xml:space="preserve"> </w:t>
            </w:r>
            <w:r>
              <w:rPr>
                <w:sz w:val="24"/>
              </w:rPr>
              <w:t>и</w:t>
            </w:r>
            <w:r>
              <w:rPr>
                <w:spacing w:val="80"/>
                <w:sz w:val="24"/>
              </w:rPr>
              <w:t xml:space="preserve"> </w:t>
            </w:r>
            <w:r>
              <w:rPr>
                <w:sz w:val="24"/>
              </w:rPr>
              <w:t>укрепление</w:t>
            </w:r>
            <w:r>
              <w:rPr>
                <w:spacing w:val="80"/>
                <w:sz w:val="24"/>
              </w:rPr>
              <w:t xml:space="preserve"> </w:t>
            </w:r>
            <w:r>
              <w:rPr>
                <w:sz w:val="24"/>
              </w:rPr>
              <w:t>здоровья</w:t>
            </w:r>
            <w:r>
              <w:rPr>
                <w:spacing w:val="80"/>
                <w:sz w:val="24"/>
              </w:rPr>
              <w:t xml:space="preserve"> </w:t>
            </w:r>
            <w:r>
              <w:rPr>
                <w:sz w:val="24"/>
              </w:rPr>
              <w:t>посредством</w:t>
            </w:r>
            <w:r>
              <w:rPr>
                <w:spacing w:val="80"/>
                <w:sz w:val="24"/>
              </w:rPr>
              <w:t xml:space="preserve"> </w:t>
            </w:r>
            <w:r>
              <w:rPr>
                <w:sz w:val="24"/>
              </w:rPr>
              <w:t>использования</w:t>
            </w:r>
            <w:r>
              <w:rPr>
                <w:spacing w:val="80"/>
                <w:sz w:val="24"/>
              </w:rPr>
              <w:t xml:space="preserve"> </w:t>
            </w:r>
            <w:r>
              <w:rPr>
                <w:sz w:val="24"/>
              </w:rPr>
              <w:t>средств физической</w:t>
            </w:r>
            <w:r>
              <w:rPr>
                <w:spacing w:val="75"/>
                <w:w w:val="150"/>
                <w:sz w:val="24"/>
              </w:rPr>
              <w:t xml:space="preserve"> </w:t>
            </w:r>
            <w:r>
              <w:rPr>
                <w:sz w:val="24"/>
              </w:rPr>
              <w:t>культуры.</w:t>
            </w:r>
            <w:r>
              <w:rPr>
                <w:spacing w:val="78"/>
                <w:w w:val="150"/>
                <w:sz w:val="24"/>
              </w:rPr>
              <w:t xml:space="preserve"> </w:t>
            </w:r>
            <w:r>
              <w:rPr>
                <w:sz w:val="24"/>
              </w:rPr>
              <w:t>Поддержание</w:t>
            </w:r>
            <w:r>
              <w:rPr>
                <w:spacing w:val="73"/>
                <w:w w:val="150"/>
                <w:sz w:val="24"/>
              </w:rPr>
              <w:t xml:space="preserve"> </w:t>
            </w:r>
            <w:r>
              <w:rPr>
                <w:sz w:val="24"/>
              </w:rPr>
              <w:t>уровня</w:t>
            </w:r>
            <w:r>
              <w:rPr>
                <w:spacing w:val="74"/>
                <w:w w:val="150"/>
                <w:sz w:val="24"/>
              </w:rPr>
              <w:t xml:space="preserve"> </w:t>
            </w:r>
            <w:r>
              <w:rPr>
                <w:sz w:val="24"/>
              </w:rPr>
              <w:t>физической</w:t>
            </w:r>
            <w:r>
              <w:rPr>
                <w:spacing w:val="75"/>
                <w:w w:val="150"/>
                <w:sz w:val="24"/>
              </w:rPr>
              <w:t xml:space="preserve"> </w:t>
            </w:r>
            <w:r>
              <w:rPr>
                <w:sz w:val="24"/>
              </w:rPr>
              <w:t>подготовленности</w:t>
            </w:r>
            <w:r>
              <w:rPr>
                <w:spacing w:val="76"/>
                <w:w w:val="150"/>
                <w:sz w:val="24"/>
              </w:rPr>
              <w:t xml:space="preserve"> </w:t>
            </w:r>
            <w:r>
              <w:rPr>
                <w:sz w:val="24"/>
              </w:rPr>
              <w:t>для</w:t>
            </w:r>
            <w:r>
              <w:rPr>
                <w:spacing w:val="74"/>
                <w:w w:val="150"/>
                <w:sz w:val="24"/>
              </w:rPr>
              <w:t xml:space="preserve"> </w:t>
            </w:r>
            <w:r>
              <w:rPr>
                <w:sz w:val="24"/>
              </w:rPr>
              <w:t>успешной</w:t>
            </w:r>
            <w:r>
              <w:rPr>
                <w:spacing w:val="76"/>
                <w:w w:val="150"/>
                <w:sz w:val="24"/>
              </w:rPr>
              <w:t xml:space="preserve"> </w:t>
            </w:r>
            <w:r>
              <w:rPr>
                <w:spacing w:val="-2"/>
                <w:sz w:val="24"/>
              </w:rPr>
              <w:t>реализации</w:t>
            </w:r>
          </w:p>
          <w:p w:rsidR="00D27683" w:rsidRDefault="006542EE">
            <w:pPr>
              <w:pStyle w:val="TableParagraph"/>
              <w:spacing w:line="261" w:lineRule="exact"/>
              <w:ind w:left="106"/>
              <w:rPr>
                <w:sz w:val="24"/>
              </w:rPr>
            </w:pPr>
            <w:r>
              <w:rPr>
                <w:sz w:val="24"/>
              </w:rPr>
              <w:t>профессиональной</w:t>
            </w:r>
            <w:r>
              <w:rPr>
                <w:spacing w:val="2"/>
                <w:sz w:val="24"/>
              </w:rPr>
              <w:t xml:space="preserve"> </w:t>
            </w:r>
            <w:r>
              <w:rPr>
                <w:spacing w:val="-2"/>
                <w:sz w:val="24"/>
              </w:rPr>
              <w:t>деятельности</w:t>
            </w:r>
          </w:p>
        </w:tc>
      </w:tr>
      <w:tr w:rsidR="00D27683">
        <w:trPr>
          <w:trHeight w:val="1104"/>
        </w:trPr>
        <w:tc>
          <w:tcPr>
            <w:tcW w:w="1392" w:type="dxa"/>
            <w:vMerge/>
            <w:tcBorders>
              <w:top w:val="nil"/>
            </w:tcBorders>
          </w:tcPr>
          <w:p w:rsidR="00D27683" w:rsidRDefault="00D27683">
            <w:pPr>
              <w:rPr>
                <w:sz w:val="2"/>
                <w:szCs w:val="2"/>
              </w:rPr>
            </w:pPr>
          </w:p>
        </w:tc>
        <w:tc>
          <w:tcPr>
            <w:tcW w:w="2976" w:type="dxa"/>
            <w:vMerge/>
            <w:tcBorders>
              <w:top w:val="nil"/>
            </w:tcBorders>
          </w:tcPr>
          <w:p w:rsidR="00D27683" w:rsidRDefault="00D27683">
            <w:pPr>
              <w:rPr>
                <w:sz w:val="2"/>
                <w:szCs w:val="2"/>
              </w:rPr>
            </w:pPr>
          </w:p>
        </w:tc>
        <w:tc>
          <w:tcPr>
            <w:tcW w:w="11546" w:type="dxa"/>
          </w:tcPr>
          <w:p w:rsidR="00D27683" w:rsidRDefault="006542EE">
            <w:pPr>
              <w:pStyle w:val="TableParagraph"/>
              <w:ind w:left="106" w:right="95"/>
              <w:jc w:val="both"/>
              <w:rPr>
                <w:sz w:val="24"/>
              </w:rPr>
            </w:pPr>
            <w:r>
              <w:rPr>
                <w:b/>
                <w:sz w:val="24"/>
              </w:rPr>
              <w:t xml:space="preserve">Умения: </w:t>
            </w:r>
            <w:r>
              <w:rPr>
                <w:sz w:val="24"/>
              </w:rPr>
              <w:t>Использовать физкультурно-оздоровительную деятельность для укрепления здоровья, достижения жизненных и профессиональных целей. Применять рациональные приемы двигательных функций в профессиональной деятельности, пользоваться</w:t>
            </w:r>
            <w:r>
              <w:rPr>
                <w:spacing w:val="-4"/>
                <w:sz w:val="24"/>
              </w:rPr>
              <w:t xml:space="preserve"> </w:t>
            </w:r>
            <w:r>
              <w:rPr>
                <w:sz w:val="24"/>
              </w:rPr>
              <w:t>средствами профилактики перенапряжения характерными для</w:t>
            </w:r>
          </w:p>
          <w:p w:rsidR="00D27683" w:rsidRDefault="006542EE">
            <w:pPr>
              <w:pStyle w:val="TableParagraph"/>
              <w:spacing w:line="261" w:lineRule="exact"/>
              <w:ind w:left="106"/>
              <w:jc w:val="both"/>
              <w:rPr>
                <w:sz w:val="24"/>
              </w:rPr>
            </w:pPr>
            <w:r>
              <w:rPr>
                <w:sz w:val="24"/>
              </w:rPr>
              <w:t>данной</w:t>
            </w:r>
            <w:r>
              <w:rPr>
                <w:spacing w:val="-5"/>
                <w:sz w:val="24"/>
              </w:rPr>
              <w:t xml:space="preserve"> </w:t>
            </w:r>
            <w:r>
              <w:rPr>
                <w:sz w:val="24"/>
              </w:rPr>
              <w:t xml:space="preserve">профессии </w:t>
            </w:r>
            <w:r>
              <w:rPr>
                <w:spacing w:val="-2"/>
                <w:sz w:val="24"/>
              </w:rPr>
              <w:t>(специальности)</w:t>
            </w:r>
          </w:p>
        </w:tc>
      </w:tr>
      <w:tr w:rsidR="00D27683">
        <w:trPr>
          <w:trHeight w:val="830"/>
        </w:trPr>
        <w:tc>
          <w:tcPr>
            <w:tcW w:w="1392" w:type="dxa"/>
            <w:vMerge/>
            <w:tcBorders>
              <w:top w:val="nil"/>
            </w:tcBorders>
          </w:tcPr>
          <w:p w:rsidR="00D27683" w:rsidRDefault="00D27683">
            <w:pPr>
              <w:rPr>
                <w:sz w:val="2"/>
                <w:szCs w:val="2"/>
              </w:rPr>
            </w:pPr>
          </w:p>
        </w:tc>
        <w:tc>
          <w:tcPr>
            <w:tcW w:w="2976" w:type="dxa"/>
            <w:vMerge/>
            <w:tcBorders>
              <w:top w:val="nil"/>
            </w:tcBorders>
          </w:tcPr>
          <w:p w:rsidR="00D27683" w:rsidRDefault="00D27683">
            <w:pPr>
              <w:rPr>
                <w:sz w:val="2"/>
                <w:szCs w:val="2"/>
              </w:rPr>
            </w:pPr>
          </w:p>
        </w:tc>
        <w:tc>
          <w:tcPr>
            <w:tcW w:w="11546" w:type="dxa"/>
          </w:tcPr>
          <w:p w:rsidR="00D27683" w:rsidRDefault="006542EE">
            <w:pPr>
              <w:pStyle w:val="TableParagraph"/>
              <w:spacing w:line="268" w:lineRule="exact"/>
              <w:ind w:left="106"/>
              <w:rPr>
                <w:sz w:val="24"/>
              </w:rPr>
            </w:pPr>
            <w:r>
              <w:rPr>
                <w:b/>
                <w:sz w:val="24"/>
              </w:rPr>
              <w:t>Знания:</w:t>
            </w:r>
            <w:r>
              <w:rPr>
                <w:b/>
                <w:spacing w:val="4"/>
                <w:sz w:val="24"/>
              </w:rPr>
              <w:t xml:space="preserve"> </w:t>
            </w:r>
            <w:r>
              <w:rPr>
                <w:sz w:val="24"/>
              </w:rPr>
              <w:t>Роль</w:t>
            </w:r>
            <w:r>
              <w:rPr>
                <w:spacing w:val="5"/>
                <w:sz w:val="24"/>
              </w:rPr>
              <w:t xml:space="preserve"> </w:t>
            </w:r>
            <w:r>
              <w:rPr>
                <w:sz w:val="24"/>
              </w:rPr>
              <w:t>физической</w:t>
            </w:r>
            <w:r>
              <w:rPr>
                <w:spacing w:val="5"/>
                <w:sz w:val="24"/>
              </w:rPr>
              <w:t xml:space="preserve"> </w:t>
            </w:r>
            <w:r>
              <w:rPr>
                <w:sz w:val="24"/>
              </w:rPr>
              <w:t>культуры</w:t>
            </w:r>
            <w:r>
              <w:rPr>
                <w:spacing w:val="10"/>
                <w:sz w:val="24"/>
              </w:rPr>
              <w:t xml:space="preserve"> </w:t>
            </w:r>
            <w:r>
              <w:rPr>
                <w:sz w:val="24"/>
              </w:rPr>
              <w:t>в</w:t>
            </w:r>
            <w:r>
              <w:rPr>
                <w:spacing w:val="1"/>
                <w:sz w:val="24"/>
              </w:rPr>
              <w:t xml:space="preserve"> </w:t>
            </w:r>
            <w:r>
              <w:rPr>
                <w:sz w:val="24"/>
              </w:rPr>
              <w:t>общекультурном,</w:t>
            </w:r>
            <w:r>
              <w:rPr>
                <w:spacing w:val="2"/>
                <w:sz w:val="24"/>
              </w:rPr>
              <w:t xml:space="preserve"> </w:t>
            </w:r>
            <w:r>
              <w:rPr>
                <w:sz w:val="24"/>
              </w:rPr>
              <w:t>профессиональном</w:t>
            </w:r>
            <w:r>
              <w:rPr>
                <w:spacing w:val="5"/>
                <w:sz w:val="24"/>
              </w:rPr>
              <w:t xml:space="preserve"> </w:t>
            </w:r>
            <w:r>
              <w:rPr>
                <w:sz w:val="24"/>
              </w:rPr>
              <w:t>и</w:t>
            </w:r>
            <w:r>
              <w:rPr>
                <w:spacing w:val="5"/>
                <w:sz w:val="24"/>
              </w:rPr>
              <w:t xml:space="preserve"> </w:t>
            </w:r>
            <w:r>
              <w:rPr>
                <w:sz w:val="24"/>
              </w:rPr>
              <w:t>социальном</w:t>
            </w:r>
            <w:r>
              <w:rPr>
                <w:spacing w:val="9"/>
                <w:sz w:val="24"/>
              </w:rPr>
              <w:t xml:space="preserve"> </w:t>
            </w:r>
            <w:r>
              <w:rPr>
                <w:sz w:val="24"/>
              </w:rPr>
              <w:t>развитии</w:t>
            </w:r>
            <w:r>
              <w:rPr>
                <w:spacing w:val="6"/>
                <w:sz w:val="24"/>
              </w:rPr>
              <w:t xml:space="preserve"> </w:t>
            </w:r>
            <w:r>
              <w:rPr>
                <w:spacing w:val="-2"/>
                <w:sz w:val="24"/>
              </w:rPr>
              <w:t>человека.</w:t>
            </w:r>
          </w:p>
          <w:p w:rsidR="00D27683" w:rsidRDefault="006542EE">
            <w:pPr>
              <w:pStyle w:val="TableParagraph"/>
              <w:spacing w:line="274" w:lineRule="exact"/>
              <w:ind w:left="106"/>
              <w:rPr>
                <w:sz w:val="24"/>
              </w:rPr>
            </w:pPr>
            <w:r>
              <w:rPr>
                <w:sz w:val="24"/>
              </w:rPr>
              <w:t>Основы</w:t>
            </w:r>
            <w:r>
              <w:rPr>
                <w:spacing w:val="80"/>
                <w:sz w:val="24"/>
              </w:rPr>
              <w:t xml:space="preserve"> </w:t>
            </w:r>
            <w:r>
              <w:rPr>
                <w:sz w:val="24"/>
              </w:rPr>
              <w:t>здорового</w:t>
            </w:r>
            <w:r>
              <w:rPr>
                <w:spacing w:val="80"/>
                <w:sz w:val="24"/>
              </w:rPr>
              <w:t xml:space="preserve"> </w:t>
            </w:r>
            <w:r>
              <w:rPr>
                <w:sz w:val="24"/>
              </w:rPr>
              <w:t>образа</w:t>
            </w:r>
            <w:r>
              <w:rPr>
                <w:spacing w:val="80"/>
                <w:sz w:val="24"/>
              </w:rPr>
              <w:t xml:space="preserve"> </w:t>
            </w:r>
            <w:r>
              <w:rPr>
                <w:sz w:val="24"/>
              </w:rPr>
              <w:t>жизни,</w:t>
            </w:r>
            <w:r>
              <w:rPr>
                <w:spacing w:val="80"/>
                <w:sz w:val="24"/>
              </w:rPr>
              <w:t xml:space="preserve"> </w:t>
            </w:r>
            <w:r>
              <w:rPr>
                <w:sz w:val="24"/>
              </w:rPr>
              <w:t>условия</w:t>
            </w:r>
            <w:r>
              <w:rPr>
                <w:spacing w:val="80"/>
                <w:sz w:val="24"/>
              </w:rPr>
              <w:t xml:space="preserve"> </w:t>
            </w:r>
            <w:r>
              <w:rPr>
                <w:sz w:val="24"/>
              </w:rPr>
              <w:t>профессиональной</w:t>
            </w:r>
            <w:r>
              <w:rPr>
                <w:spacing w:val="80"/>
                <w:sz w:val="24"/>
              </w:rPr>
              <w:t xml:space="preserve"> </w:t>
            </w:r>
            <w:r>
              <w:rPr>
                <w:sz w:val="24"/>
              </w:rPr>
              <w:t>деятельности</w:t>
            </w:r>
            <w:r>
              <w:rPr>
                <w:spacing w:val="80"/>
                <w:sz w:val="24"/>
              </w:rPr>
              <w:t xml:space="preserve"> </w:t>
            </w:r>
            <w:r>
              <w:rPr>
                <w:sz w:val="24"/>
              </w:rPr>
              <w:t>и</w:t>
            </w:r>
            <w:r>
              <w:rPr>
                <w:spacing w:val="80"/>
                <w:sz w:val="24"/>
              </w:rPr>
              <w:t xml:space="preserve"> </w:t>
            </w:r>
            <w:r>
              <w:rPr>
                <w:sz w:val="24"/>
              </w:rPr>
              <w:t>зоны</w:t>
            </w:r>
            <w:r>
              <w:rPr>
                <w:spacing w:val="80"/>
                <w:sz w:val="24"/>
              </w:rPr>
              <w:t xml:space="preserve"> </w:t>
            </w:r>
            <w:r>
              <w:rPr>
                <w:sz w:val="24"/>
              </w:rPr>
              <w:t>риска</w:t>
            </w:r>
            <w:r>
              <w:rPr>
                <w:spacing w:val="80"/>
                <w:sz w:val="24"/>
              </w:rPr>
              <w:t xml:space="preserve"> </w:t>
            </w:r>
            <w:r>
              <w:rPr>
                <w:sz w:val="24"/>
              </w:rPr>
              <w:t>физического здоровья для профессии (специальности); средства профилактики перенапряжения</w:t>
            </w:r>
          </w:p>
        </w:tc>
      </w:tr>
      <w:tr w:rsidR="00D27683">
        <w:trPr>
          <w:trHeight w:val="830"/>
        </w:trPr>
        <w:tc>
          <w:tcPr>
            <w:tcW w:w="1392" w:type="dxa"/>
            <w:vMerge w:val="restart"/>
          </w:tcPr>
          <w:p w:rsidR="00D27683" w:rsidRDefault="006542EE">
            <w:pPr>
              <w:pStyle w:val="TableParagraph"/>
              <w:spacing w:line="268" w:lineRule="exact"/>
              <w:ind w:left="379"/>
              <w:rPr>
                <w:sz w:val="24"/>
              </w:rPr>
            </w:pPr>
            <w:r>
              <w:rPr>
                <w:sz w:val="24"/>
              </w:rPr>
              <w:t xml:space="preserve">ОК </w:t>
            </w:r>
            <w:r>
              <w:rPr>
                <w:spacing w:val="-5"/>
                <w:sz w:val="24"/>
              </w:rPr>
              <w:t>09</w:t>
            </w:r>
          </w:p>
        </w:tc>
        <w:tc>
          <w:tcPr>
            <w:tcW w:w="2976" w:type="dxa"/>
            <w:vMerge w:val="restart"/>
          </w:tcPr>
          <w:p w:rsidR="00D27683" w:rsidRDefault="006542EE">
            <w:pPr>
              <w:pStyle w:val="TableParagraph"/>
              <w:tabs>
                <w:tab w:val="left" w:pos="2754"/>
              </w:tabs>
              <w:ind w:left="105" w:right="96"/>
              <w:rPr>
                <w:sz w:val="24"/>
              </w:rPr>
            </w:pPr>
            <w:r>
              <w:rPr>
                <w:spacing w:val="-2"/>
                <w:sz w:val="24"/>
              </w:rPr>
              <w:t>Использовать информационные технологии</w:t>
            </w:r>
            <w:r>
              <w:rPr>
                <w:sz w:val="24"/>
              </w:rPr>
              <w:tab/>
            </w:r>
            <w:r>
              <w:rPr>
                <w:spacing w:val="-10"/>
                <w:sz w:val="24"/>
              </w:rPr>
              <w:t>в</w:t>
            </w:r>
          </w:p>
          <w:p w:rsidR="00D27683" w:rsidRDefault="006542EE">
            <w:pPr>
              <w:pStyle w:val="TableParagraph"/>
              <w:spacing w:line="237" w:lineRule="auto"/>
              <w:ind w:left="105"/>
              <w:rPr>
                <w:sz w:val="24"/>
              </w:rPr>
            </w:pPr>
            <w:r>
              <w:rPr>
                <w:spacing w:val="-2"/>
                <w:sz w:val="24"/>
              </w:rPr>
              <w:t>профессиональной деятельности</w:t>
            </w:r>
          </w:p>
        </w:tc>
        <w:tc>
          <w:tcPr>
            <w:tcW w:w="11546" w:type="dxa"/>
          </w:tcPr>
          <w:p w:rsidR="00D27683" w:rsidRDefault="006542EE">
            <w:pPr>
              <w:pStyle w:val="TableParagraph"/>
              <w:spacing w:line="271" w:lineRule="exact"/>
              <w:ind w:left="106"/>
              <w:rPr>
                <w:b/>
                <w:sz w:val="24"/>
              </w:rPr>
            </w:pPr>
            <w:r>
              <w:rPr>
                <w:b/>
                <w:sz w:val="24"/>
              </w:rPr>
              <w:t>Иметь</w:t>
            </w:r>
            <w:r>
              <w:rPr>
                <w:b/>
                <w:spacing w:val="-2"/>
                <w:sz w:val="24"/>
              </w:rPr>
              <w:t xml:space="preserve"> </w:t>
            </w:r>
            <w:r>
              <w:rPr>
                <w:b/>
                <w:sz w:val="24"/>
              </w:rPr>
              <w:t>практический</w:t>
            </w:r>
            <w:r>
              <w:rPr>
                <w:b/>
                <w:spacing w:val="-3"/>
                <w:sz w:val="24"/>
              </w:rPr>
              <w:t xml:space="preserve"> </w:t>
            </w:r>
            <w:r>
              <w:rPr>
                <w:b/>
                <w:spacing w:val="-4"/>
                <w:sz w:val="24"/>
              </w:rPr>
              <w:t>опыт</w:t>
            </w:r>
          </w:p>
          <w:p w:rsidR="00D27683" w:rsidRDefault="006542EE">
            <w:pPr>
              <w:pStyle w:val="TableParagraph"/>
              <w:spacing w:line="274" w:lineRule="exact"/>
              <w:ind w:left="106"/>
              <w:rPr>
                <w:sz w:val="24"/>
              </w:rPr>
            </w:pPr>
            <w:r>
              <w:rPr>
                <w:sz w:val="24"/>
              </w:rPr>
              <w:t>Применение</w:t>
            </w:r>
            <w:r>
              <w:rPr>
                <w:spacing w:val="40"/>
                <w:sz w:val="24"/>
              </w:rPr>
              <w:t xml:space="preserve"> </w:t>
            </w:r>
            <w:r>
              <w:rPr>
                <w:sz w:val="24"/>
              </w:rPr>
              <w:t>средств</w:t>
            </w:r>
            <w:r>
              <w:rPr>
                <w:spacing w:val="40"/>
                <w:sz w:val="24"/>
              </w:rPr>
              <w:t xml:space="preserve"> </w:t>
            </w:r>
            <w:r>
              <w:rPr>
                <w:sz w:val="24"/>
              </w:rPr>
              <w:t>информатизации</w:t>
            </w:r>
            <w:r>
              <w:rPr>
                <w:spacing w:val="40"/>
                <w:sz w:val="24"/>
              </w:rPr>
              <w:t xml:space="preserve"> </w:t>
            </w:r>
            <w:r>
              <w:rPr>
                <w:sz w:val="24"/>
              </w:rPr>
              <w:t>и</w:t>
            </w:r>
            <w:r>
              <w:rPr>
                <w:spacing w:val="40"/>
                <w:sz w:val="24"/>
              </w:rPr>
              <w:t xml:space="preserve"> </w:t>
            </w:r>
            <w:r>
              <w:rPr>
                <w:sz w:val="24"/>
              </w:rPr>
              <w:t>информационных</w:t>
            </w:r>
            <w:r>
              <w:rPr>
                <w:spacing w:val="40"/>
                <w:sz w:val="24"/>
              </w:rPr>
              <w:t xml:space="preserve"> </w:t>
            </w:r>
            <w:r>
              <w:rPr>
                <w:sz w:val="24"/>
              </w:rPr>
              <w:t>технологий</w:t>
            </w:r>
            <w:r>
              <w:rPr>
                <w:spacing w:val="40"/>
                <w:sz w:val="24"/>
              </w:rPr>
              <w:t xml:space="preserve"> </w:t>
            </w:r>
            <w:r>
              <w:rPr>
                <w:sz w:val="24"/>
              </w:rPr>
              <w:t>для</w:t>
            </w:r>
            <w:r>
              <w:rPr>
                <w:spacing w:val="40"/>
                <w:sz w:val="24"/>
              </w:rPr>
              <w:t xml:space="preserve"> </w:t>
            </w:r>
            <w:r>
              <w:rPr>
                <w:sz w:val="24"/>
              </w:rPr>
              <w:t>реализации</w:t>
            </w:r>
            <w:r>
              <w:rPr>
                <w:spacing w:val="40"/>
                <w:sz w:val="24"/>
              </w:rPr>
              <w:t xml:space="preserve"> </w:t>
            </w:r>
            <w:r>
              <w:rPr>
                <w:sz w:val="24"/>
              </w:rPr>
              <w:t xml:space="preserve">профессиональной </w:t>
            </w:r>
            <w:r>
              <w:rPr>
                <w:spacing w:val="-2"/>
                <w:sz w:val="24"/>
              </w:rPr>
              <w:t>деятельности</w:t>
            </w:r>
          </w:p>
        </w:tc>
      </w:tr>
      <w:tr w:rsidR="00D27683">
        <w:trPr>
          <w:trHeight w:val="590"/>
        </w:trPr>
        <w:tc>
          <w:tcPr>
            <w:tcW w:w="1392" w:type="dxa"/>
            <w:vMerge/>
            <w:tcBorders>
              <w:top w:val="nil"/>
            </w:tcBorders>
          </w:tcPr>
          <w:p w:rsidR="00D27683" w:rsidRDefault="00D27683">
            <w:pPr>
              <w:rPr>
                <w:sz w:val="2"/>
                <w:szCs w:val="2"/>
              </w:rPr>
            </w:pPr>
          </w:p>
        </w:tc>
        <w:tc>
          <w:tcPr>
            <w:tcW w:w="2976" w:type="dxa"/>
            <w:vMerge/>
            <w:tcBorders>
              <w:top w:val="nil"/>
            </w:tcBorders>
          </w:tcPr>
          <w:p w:rsidR="00D27683" w:rsidRDefault="00D27683">
            <w:pPr>
              <w:rPr>
                <w:sz w:val="2"/>
                <w:szCs w:val="2"/>
              </w:rPr>
            </w:pPr>
          </w:p>
        </w:tc>
        <w:tc>
          <w:tcPr>
            <w:tcW w:w="11546" w:type="dxa"/>
          </w:tcPr>
          <w:p w:rsidR="00D27683" w:rsidRDefault="006542EE">
            <w:pPr>
              <w:pStyle w:val="TableParagraph"/>
              <w:tabs>
                <w:tab w:val="left" w:pos="7587"/>
              </w:tabs>
              <w:spacing w:line="237" w:lineRule="auto"/>
              <w:ind w:left="106" w:right="102"/>
              <w:rPr>
                <w:sz w:val="24"/>
              </w:rPr>
            </w:pPr>
            <w:r>
              <w:rPr>
                <w:b/>
                <w:sz w:val="24"/>
              </w:rPr>
              <w:t>Умения:</w:t>
            </w:r>
            <w:r>
              <w:rPr>
                <w:b/>
                <w:spacing w:val="80"/>
                <w:sz w:val="24"/>
              </w:rPr>
              <w:t xml:space="preserve"> </w:t>
            </w:r>
            <w:r>
              <w:rPr>
                <w:sz w:val="24"/>
              </w:rPr>
              <w:t>Применять</w:t>
            </w:r>
            <w:r>
              <w:rPr>
                <w:spacing w:val="80"/>
                <w:sz w:val="24"/>
              </w:rPr>
              <w:t xml:space="preserve"> </w:t>
            </w:r>
            <w:r>
              <w:rPr>
                <w:sz w:val="24"/>
              </w:rPr>
              <w:t>средства</w:t>
            </w:r>
            <w:r>
              <w:rPr>
                <w:spacing w:val="80"/>
                <w:sz w:val="24"/>
              </w:rPr>
              <w:t xml:space="preserve"> </w:t>
            </w:r>
            <w:r>
              <w:rPr>
                <w:sz w:val="24"/>
              </w:rPr>
              <w:t>информационных</w:t>
            </w:r>
            <w:r>
              <w:rPr>
                <w:spacing w:val="80"/>
                <w:sz w:val="24"/>
              </w:rPr>
              <w:t xml:space="preserve"> </w:t>
            </w:r>
            <w:r>
              <w:rPr>
                <w:sz w:val="24"/>
              </w:rPr>
              <w:t>технологий</w:t>
            </w:r>
            <w:r>
              <w:rPr>
                <w:spacing w:val="80"/>
                <w:sz w:val="24"/>
              </w:rPr>
              <w:t xml:space="preserve"> </w:t>
            </w:r>
            <w:r>
              <w:rPr>
                <w:sz w:val="24"/>
              </w:rPr>
              <w:t>для</w:t>
            </w:r>
            <w:r>
              <w:rPr>
                <w:sz w:val="24"/>
              </w:rPr>
              <w:tab/>
              <w:t>решения</w:t>
            </w:r>
            <w:r>
              <w:rPr>
                <w:spacing w:val="80"/>
                <w:sz w:val="24"/>
              </w:rPr>
              <w:t xml:space="preserve"> </w:t>
            </w:r>
            <w:r>
              <w:rPr>
                <w:sz w:val="24"/>
              </w:rPr>
              <w:t>профессиональных</w:t>
            </w:r>
            <w:r>
              <w:rPr>
                <w:spacing w:val="80"/>
                <w:sz w:val="24"/>
              </w:rPr>
              <w:t xml:space="preserve"> </w:t>
            </w:r>
            <w:r>
              <w:rPr>
                <w:sz w:val="24"/>
              </w:rPr>
              <w:t>задач, использовать современное программное обеспечение</w:t>
            </w:r>
          </w:p>
        </w:tc>
      </w:tr>
      <w:tr w:rsidR="00D27683">
        <w:trPr>
          <w:trHeight w:val="595"/>
        </w:trPr>
        <w:tc>
          <w:tcPr>
            <w:tcW w:w="1392" w:type="dxa"/>
            <w:vMerge/>
            <w:tcBorders>
              <w:top w:val="nil"/>
            </w:tcBorders>
          </w:tcPr>
          <w:p w:rsidR="00D27683" w:rsidRDefault="00D27683">
            <w:pPr>
              <w:rPr>
                <w:sz w:val="2"/>
                <w:szCs w:val="2"/>
              </w:rPr>
            </w:pPr>
          </w:p>
        </w:tc>
        <w:tc>
          <w:tcPr>
            <w:tcW w:w="2976" w:type="dxa"/>
            <w:vMerge/>
            <w:tcBorders>
              <w:top w:val="nil"/>
            </w:tcBorders>
          </w:tcPr>
          <w:p w:rsidR="00D27683" w:rsidRDefault="00D27683">
            <w:pPr>
              <w:rPr>
                <w:sz w:val="2"/>
                <w:szCs w:val="2"/>
              </w:rPr>
            </w:pPr>
          </w:p>
        </w:tc>
        <w:tc>
          <w:tcPr>
            <w:tcW w:w="11546" w:type="dxa"/>
          </w:tcPr>
          <w:p w:rsidR="00D27683" w:rsidRDefault="006542EE">
            <w:pPr>
              <w:pStyle w:val="TableParagraph"/>
              <w:spacing w:line="242" w:lineRule="auto"/>
              <w:ind w:left="106"/>
              <w:rPr>
                <w:sz w:val="24"/>
              </w:rPr>
            </w:pPr>
            <w:r>
              <w:rPr>
                <w:b/>
                <w:sz w:val="24"/>
              </w:rPr>
              <w:t>Знания:</w:t>
            </w:r>
            <w:r>
              <w:rPr>
                <w:b/>
                <w:spacing w:val="40"/>
                <w:sz w:val="24"/>
              </w:rPr>
              <w:t xml:space="preserve"> </w:t>
            </w:r>
            <w:r>
              <w:rPr>
                <w:sz w:val="24"/>
              </w:rPr>
              <w:t>Современные</w:t>
            </w:r>
            <w:r>
              <w:rPr>
                <w:spacing w:val="40"/>
                <w:sz w:val="24"/>
              </w:rPr>
              <w:t xml:space="preserve"> </w:t>
            </w:r>
            <w:r>
              <w:rPr>
                <w:sz w:val="24"/>
              </w:rPr>
              <w:t>средства</w:t>
            </w:r>
            <w:r>
              <w:rPr>
                <w:spacing w:val="40"/>
                <w:sz w:val="24"/>
              </w:rPr>
              <w:t xml:space="preserve"> </w:t>
            </w:r>
            <w:r>
              <w:rPr>
                <w:sz w:val="24"/>
              </w:rPr>
              <w:t>и</w:t>
            </w:r>
            <w:r>
              <w:rPr>
                <w:spacing w:val="40"/>
                <w:sz w:val="24"/>
              </w:rPr>
              <w:t xml:space="preserve"> </w:t>
            </w:r>
            <w:r>
              <w:rPr>
                <w:sz w:val="24"/>
              </w:rPr>
              <w:t>устройства</w:t>
            </w:r>
            <w:r>
              <w:rPr>
                <w:spacing w:val="40"/>
                <w:sz w:val="24"/>
              </w:rPr>
              <w:t xml:space="preserve"> </w:t>
            </w:r>
            <w:r>
              <w:rPr>
                <w:sz w:val="24"/>
              </w:rPr>
              <w:t>информатизации,</w:t>
            </w:r>
            <w:r>
              <w:rPr>
                <w:spacing w:val="40"/>
                <w:sz w:val="24"/>
              </w:rPr>
              <w:t xml:space="preserve"> </w:t>
            </w:r>
            <w:r>
              <w:rPr>
                <w:sz w:val="24"/>
              </w:rPr>
              <w:t>порядок</w:t>
            </w:r>
            <w:r>
              <w:rPr>
                <w:spacing w:val="40"/>
                <w:sz w:val="24"/>
              </w:rPr>
              <w:t xml:space="preserve"> </w:t>
            </w:r>
            <w:r>
              <w:rPr>
                <w:sz w:val="24"/>
              </w:rPr>
              <w:t>их</w:t>
            </w:r>
            <w:r>
              <w:rPr>
                <w:spacing w:val="40"/>
                <w:sz w:val="24"/>
              </w:rPr>
              <w:t xml:space="preserve"> </w:t>
            </w:r>
            <w:r>
              <w:rPr>
                <w:sz w:val="24"/>
              </w:rPr>
              <w:t>применения</w:t>
            </w:r>
            <w:r>
              <w:rPr>
                <w:spacing w:val="40"/>
                <w:sz w:val="24"/>
              </w:rPr>
              <w:t xml:space="preserve"> </w:t>
            </w:r>
            <w:r>
              <w:rPr>
                <w:sz w:val="24"/>
              </w:rPr>
              <w:t>и</w:t>
            </w:r>
            <w:r>
              <w:rPr>
                <w:spacing w:val="40"/>
                <w:sz w:val="24"/>
              </w:rPr>
              <w:t xml:space="preserve"> </w:t>
            </w:r>
            <w:r>
              <w:rPr>
                <w:sz w:val="24"/>
              </w:rPr>
              <w:t>программное</w:t>
            </w:r>
            <w:r>
              <w:rPr>
                <w:spacing w:val="80"/>
                <w:sz w:val="24"/>
              </w:rPr>
              <w:t xml:space="preserve"> </w:t>
            </w:r>
            <w:r>
              <w:rPr>
                <w:sz w:val="24"/>
              </w:rPr>
              <w:t>обеспечение в профессиональной деятельности</w:t>
            </w:r>
          </w:p>
        </w:tc>
      </w:tr>
      <w:tr w:rsidR="00D27683">
        <w:trPr>
          <w:trHeight w:val="551"/>
        </w:trPr>
        <w:tc>
          <w:tcPr>
            <w:tcW w:w="1392" w:type="dxa"/>
          </w:tcPr>
          <w:p w:rsidR="00D27683" w:rsidRDefault="006542EE">
            <w:pPr>
              <w:pStyle w:val="TableParagraph"/>
              <w:spacing w:line="268" w:lineRule="exact"/>
              <w:ind w:left="379"/>
              <w:rPr>
                <w:sz w:val="24"/>
              </w:rPr>
            </w:pPr>
            <w:r>
              <w:rPr>
                <w:sz w:val="24"/>
              </w:rPr>
              <w:t xml:space="preserve">ОК </w:t>
            </w:r>
            <w:r>
              <w:rPr>
                <w:spacing w:val="-5"/>
                <w:sz w:val="24"/>
              </w:rPr>
              <w:t>10</w:t>
            </w:r>
          </w:p>
        </w:tc>
        <w:tc>
          <w:tcPr>
            <w:tcW w:w="2976" w:type="dxa"/>
          </w:tcPr>
          <w:p w:rsidR="00D27683" w:rsidRDefault="006542EE">
            <w:pPr>
              <w:pStyle w:val="TableParagraph"/>
              <w:spacing w:line="267" w:lineRule="exact"/>
              <w:ind w:left="105"/>
              <w:rPr>
                <w:sz w:val="24"/>
              </w:rPr>
            </w:pPr>
            <w:r>
              <w:rPr>
                <w:spacing w:val="-2"/>
                <w:sz w:val="24"/>
              </w:rPr>
              <w:t>Пользоваться</w:t>
            </w:r>
          </w:p>
          <w:p w:rsidR="00D27683" w:rsidRDefault="006542EE">
            <w:pPr>
              <w:pStyle w:val="TableParagraph"/>
              <w:spacing w:line="265" w:lineRule="exact"/>
              <w:ind w:left="105"/>
              <w:rPr>
                <w:sz w:val="24"/>
              </w:rPr>
            </w:pPr>
            <w:r>
              <w:rPr>
                <w:spacing w:val="-2"/>
                <w:sz w:val="24"/>
              </w:rPr>
              <w:t>профессиональной</w:t>
            </w:r>
          </w:p>
        </w:tc>
        <w:tc>
          <w:tcPr>
            <w:tcW w:w="11546" w:type="dxa"/>
          </w:tcPr>
          <w:p w:rsidR="00D27683" w:rsidRDefault="006542EE">
            <w:pPr>
              <w:pStyle w:val="TableParagraph"/>
              <w:spacing w:line="267" w:lineRule="exact"/>
              <w:ind w:left="106"/>
              <w:rPr>
                <w:sz w:val="24"/>
              </w:rPr>
            </w:pPr>
            <w:r>
              <w:rPr>
                <w:b/>
                <w:sz w:val="24"/>
              </w:rPr>
              <w:t>Иметь</w:t>
            </w:r>
            <w:r>
              <w:rPr>
                <w:b/>
                <w:spacing w:val="-2"/>
                <w:sz w:val="24"/>
              </w:rPr>
              <w:t xml:space="preserve"> </w:t>
            </w:r>
            <w:r>
              <w:rPr>
                <w:b/>
                <w:sz w:val="24"/>
              </w:rPr>
              <w:t>практический опыт</w:t>
            </w:r>
            <w:r>
              <w:rPr>
                <w:sz w:val="24"/>
              </w:rPr>
              <w:t>:</w:t>
            </w:r>
            <w:r>
              <w:rPr>
                <w:spacing w:val="-1"/>
                <w:sz w:val="24"/>
              </w:rPr>
              <w:t xml:space="preserve"> </w:t>
            </w:r>
            <w:r>
              <w:rPr>
                <w:sz w:val="24"/>
              </w:rPr>
              <w:t>Применение</w:t>
            </w:r>
            <w:r>
              <w:rPr>
                <w:spacing w:val="-1"/>
                <w:sz w:val="24"/>
              </w:rPr>
              <w:t xml:space="preserve"> </w:t>
            </w:r>
            <w:r>
              <w:rPr>
                <w:sz w:val="24"/>
              </w:rPr>
              <w:t>в профессиональной деятельности</w:t>
            </w:r>
            <w:r>
              <w:rPr>
                <w:spacing w:val="1"/>
                <w:sz w:val="24"/>
              </w:rPr>
              <w:t xml:space="preserve"> </w:t>
            </w:r>
            <w:r>
              <w:rPr>
                <w:sz w:val="24"/>
              </w:rPr>
              <w:t>инструкций</w:t>
            </w:r>
            <w:r>
              <w:rPr>
                <w:spacing w:val="3"/>
                <w:sz w:val="24"/>
              </w:rPr>
              <w:t xml:space="preserve"> </w:t>
            </w:r>
            <w:r>
              <w:rPr>
                <w:sz w:val="24"/>
              </w:rPr>
              <w:t>на</w:t>
            </w:r>
            <w:r>
              <w:rPr>
                <w:spacing w:val="-6"/>
                <w:sz w:val="24"/>
              </w:rPr>
              <w:t xml:space="preserve"> </w:t>
            </w:r>
            <w:r>
              <w:rPr>
                <w:spacing w:val="-2"/>
                <w:sz w:val="24"/>
              </w:rPr>
              <w:t>государственном</w:t>
            </w:r>
          </w:p>
          <w:p w:rsidR="00D27683" w:rsidRDefault="006542EE">
            <w:pPr>
              <w:pStyle w:val="TableParagraph"/>
              <w:spacing w:line="265" w:lineRule="exact"/>
              <w:ind w:left="106"/>
              <w:rPr>
                <w:sz w:val="24"/>
              </w:rPr>
            </w:pPr>
            <w:r>
              <w:rPr>
                <w:sz w:val="24"/>
              </w:rPr>
              <w:t>и</w:t>
            </w:r>
            <w:r>
              <w:rPr>
                <w:spacing w:val="-2"/>
                <w:sz w:val="24"/>
              </w:rPr>
              <w:t xml:space="preserve"> </w:t>
            </w:r>
            <w:r>
              <w:rPr>
                <w:sz w:val="24"/>
              </w:rPr>
              <w:t>иностранном</w:t>
            </w:r>
            <w:r>
              <w:rPr>
                <w:spacing w:val="-1"/>
                <w:sz w:val="24"/>
              </w:rPr>
              <w:t xml:space="preserve"> </w:t>
            </w:r>
            <w:r>
              <w:rPr>
                <w:sz w:val="24"/>
              </w:rPr>
              <w:t>языке.</w:t>
            </w:r>
            <w:r>
              <w:rPr>
                <w:spacing w:val="-2"/>
                <w:sz w:val="24"/>
              </w:rPr>
              <w:t xml:space="preserve"> </w:t>
            </w:r>
            <w:r>
              <w:rPr>
                <w:sz w:val="24"/>
              </w:rPr>
              <w:t>Ведение</w:t>
            </w:r>
            <w:r>
              <w:rPr>
                <w:spacing w:val="-3"/>
                <w:sz w:val="24"/>
              </w:rPr>
              <w:t xml:space="preserve"> </w:t>
            </w:r>
            <w:r>
              <w:rPr>
                <w:sz w:val="24"/>
              </w:rPr>
              <w:t>общения</w:t>
            </w:r>
            <w:r>
              <w:rPr>
                <w:spacing w:val="-3"/>
                <w:sz w:val="24"/>
              </w:rPr>
              <w:t xml:space="preserve"> </w:t>
            </w:r>
            <w:r>
              <w:rPr>
                <w:sz w:val="24"/>
              </w:rPr>
              <w:t>на</w:t>
            </w:r>
            <w:r>
              <w:rPr>
                <w:spacing w:val="-7"/>
                <w:sz w:val="24"/>
              </w:rPr>
              <w:t xml:space="preserve"> </w:t>
            </w:r>
            <w:r>
              <w:rPr>
                <w:sz w:val="24"/>
              </w:rPr>
              <w:t>профессиональные</w:t>
            </w:r>
            <w:r>
              <w:rPr>
                <w:spacing w:val="-3"/>
                <w:sz w:val="24"/>
              </w:rPr>
              <w:t xml:space="preserve"> </w:t>
            </w:r>
            <w:r>
              <w:rPr>
                <w:spacing w:val="-4"/>
                <w:sz w:val="24"/>
              </w:rPr>
              <w:t>темы</w:t>
            </w:r>
          </w:p>
        </w:tc>
      </w:tr>
    </w:tbl>
    <w:p w:rsidR="00D27683" w:rsidRDefault="00D27683">
      <w:pPr>
        <w:spacing w:line="265" w:lineRule="exact"/>
        <w:rPr>
          <w:sz w:val="24"/>
        </w:rPr>
        <w:sectPr w:rsidR="00D27683">
          <w:pgSz w:w="16840" w:h="11910" w:orient="landscape"/>
          <w:pgMar w:top="1100" w:right="360" w:bottom="960" w:left="340" w:header="0" w:footer="767" w:gutter="0"/>
          <w:cols w:space="720"/>
        </w:sectPr>
      </w:pPr>
    </w:p>
    <w:p w:rsidR="00D27683" w:rsidRDefault="00D27683">
      <w:pPr>
        <w:pStyle w:val="a3"/>
        <w:spacing w:before="1"/>
        <w:rPr>
          <w:b/>
          <w:sz w:val="2"/>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92"/>
        <w:gridCol w:w="2976"/>
        <w:gridCol w:w="11546"/>
      </w:tblGrid>
      <w:tr w:rsidR="00D27683">
        <w:trPr>
          <w:trHeight w:val="1382"/>
        </w:trPr>
        <w:tc>
          <w:tcPr>
            <w:tcW w:w="1392" w:type="dxa"/>
            <w:vMerge w:val="restart"/>
          </w:tcPr>
          <w:p w:rsidR="00D27683" w:rsidRDefault="00D27683">
            <w:pPr>
              <w:pStyle w:val="TableParagraph"/>
              <w:ind w:left="0"/>
              <w:rPr>
                <w:sz w:val="24"/>
              </w:rPr>
            </w:pPr>
          </w:p>
        </w:tc>
        <w:tc>
          <w:tcPr>
            <w:tcW w:w="2976" w:type="dxa"/>
            <w:vMerge w:val="restart"/>
          </w:tcPr>
          <w:p w:rsidR="00D27683" w:rsidRDefault="006542EE">
            <w:pPr>
              <w:pStyle w:val="TableParagraph"/>
              <w:tabs>
                <w:tab w:val="left" w:pos="2633"/>
              </w:tabs>
              <w:spacing w:line="268" w:lineRule="exact"/>
              <w:ind w:left="105"/>
              <w:rPr>
                <w:sz w:val="24"/>
              </w:rPr>
            </w:pPr>
            <w:r>
              <w:rPr>
                <w:spacing w:val="-2"/>
                <w:sz w:val="24"/>
              </w:rPr>
              <w:t>документацией</w:t>
            </w:r>
            <w:r>
              <w:rPr>
                <w:sz w:val="24"/>
              </w:rPr>
              <w:tab/>
            </w:r>
            <w:r>
              <w:rPr>
                <w:spacing w:val="-5"/>
                <w:sz w:val="24"/>
              </w:rPr>
              <w:t>на</w:t>
            </w:r>
          </w:p>
          <w:p w:rsidR="00D27683" w:rsidRDefault="006542EE">
            <w:pPr>
              <w:pStyle w:val="TableParagraph"/>
              <w:tabs>
                <w:tab w:val="left" w:pos="2739"/>
              </w:tabs>
              <w:spacing w:before="2"/>
              <w:ind w:left="105" w:right="95"/>
              <w:rPr>
                <w:sz w:val="24"/>
              </w:rPr>
            </w:pPr>
            <w:r>
              <w:rPr>
                <w:spacing w:val="-2"/>
                <w:sz w:val="24"/>
              </w:rPr>
              <w:t>государственном</w:t>
            </w:r>
            <w:r>
              <w:rPr>
                <w:sz w:val="24"/>
              </w:rPr>
              <w:tab/>
            </w:r>
            <w:r>
              <w:rPr>
                <w:spacing w:val="-10"/>
                <w:sz w:val="24"/>
              </w:rPr>
              <w:t xml:space="preserve">и </w:t>
            </w:r>
            <w:r>
              <w:rPr>
                <w:sz w:val="24"/>
              </w:rPr>
              <w:t>иностранном языке.</w:t>
            </w:r>
          </w:p>
        </w:tc>
        <w:tc>
          <w:tcPr>
            <w:tcW w:w="11546" w:type="dxa"/>
          </w:tcPr>
          <w:p w:rsidR="00D27683" w:rsidRDefault="006542EE">
            <w:pPr>
              <w:pStyle w:val="TableParagraph"/>
              <w:ind w:left="106" w:right="94"/>
              <w:jc w:val="both"/>
              <w:rPr>
                <w:sz w:val="24"/>
              </w:rPr>
            </w:pPr>
            <w:r>
              <w:rPr>
                <w:b/>
                <w:sz w:val="24"/>
              </w:rPr>
              <w:t xml:space="preserve">Умения: </w:t>
            </w:r>
            <w:r>
              <w:rPr>
                <w:sz w:val="24"/>
              </w:rPr>
              <w:t>Понимать общий смысл четко произнесенных высказываний на известные темы</w:t>
            </w:r>
            <w:r>
              <w:rPr>
                <w:spacing w:val="40"/>
                <w:sz w:val="24"/>
              </w:rPr>
              <w:t xml:space="preserve"> </w:t>
            </w:r>
            <w:r>
              <w:rPr>
                <w:sz w:val="24"/>
              </w:rPr>
              <w:t>(профессиональные и бытовые), понимать тексты на базовые профессиональные темы. Участвовать в диалогах</w:t>
            </w:r>
            <w:r>
              <w:rPr>
                <w:spacing w:val="28"/>
                <w:sz w:val="24"/>
              </w:rPr>
              <w:t xml:space="preserve"> </w:t>
            </w:r>
            <w:r>
              <w:rPr>
                <w:sz w:val="24"/>
              </w:rPr>
              <w:t>на</w:t>
            </w:r>
            <w:r>
              <w:rPr>
                <w:spacing w:val="32"/>
                <w:sz w:val="24"/>
              </w:rPr>
              <w:t xml:space="preserve"> </w:t>
            </w:r>
            <w:r>
              <w:rPr>
                <w:sz w:val="24"/>
              </w:rPr>
              <w:t>знакомые</w:t>
            </w:r>
            <w:r>
              <w:rPr>
                <w:spacing w:val="28"/>
                <w:sz w:val="24"/>
              </w:rPr>
              <w:t xml:space="preserve"> </w:t>
            </w:r>
            <w:r>
              <w:rPr>
                <w:sz w:val="24"/>
              </w:rPr>
              <w:t>общие</w:t>
            </w:r>
            <w:r>
              <w:rPr>
                <w:spacing w:val="32"/>
                <w:sz w:val="24"/>
              </w:rPr>
              <w:t xml:space="preserve"> </w:t>
            </w:r>
            <w:r>
              <w:rPr>
                <w:sz w:val="24"/>
              </w:rPr>
              <w:t>и</w:t>
            </w:r>
            <w:r>
              <w:rPr>
                <w:spacing w:val="34"/>
                <w:sz w:val="24"/>
              </w:rPr>
              <w:t xml:space="preserve"> </w:t>
            </w:r>
            <w:r>
              <w:rPr>
                <w:sz w:val="24"/>
              </w:rPr>
              <w:t>профессиональные</w:t>
            </w:r>
            <w:r>
              <w:rPr>
                <w:spacing w:val="32"/>
                <w:sz w:val="24"/>
              </w:rPr>
              <w:t xml:space="preserve"> </w:t>
            </w:r>
            <w:r>
              <w:rPr>
                <w:sz w:val="24"/>
              </w:rPr>
              <w:t>темы.</w:t>
            </w:r>
            <w:r>
              <w:rPr>
                <w:spacing w:val="35"/>
                <w:sz w:val="24"/>
              </w:rPr>
              <w:t xml:space="preserve"> </w:t>
            </w:r>
            <w:r>
              <w:rPr>
                <w:sz w:val="24"/>
              </w:rPr>
              <w:t>Строить</w:t>
            </w:r>
            <w:r>
              <w:rPr>
                <w:spacing w:val="34"/>
                <w:sz w:val="24"/>
              </w:rPr>
              <w:t xml:space="preserve"> </w:t>
            </w:r>
            <w:r>
              <w:rPr>
                <w:sz w:val="24"/>
              </w:rPr>
              <w:t>простые</w:t>
            </w:r>
            <w:r>
              <w:rPr>
                <w:spacing w:val="28"/>
                <w:sz w:val="24"/>
              </w:rPr>
              <w:t xml:space="preserve"> </w:t>
            </w:r>
            <w:r>
              <w:rPr>
                <w:sz w:val="24"/>
              </w:rPr>
              <w:t>высказывания</w:t>
            </w:r>
            <w:r>
              <w:rPr>
                <w:spacing w:val="28"/>
                <w:sz w:val="24"/>
              </w:rPr>
              <w:t xml:space="preserve"> </w:t>
            </w:r>
            <w:r>
              <w:rPr>
                <w:sz w:val="24"/>
              </w:rPr>
              <w:t>о</w:t>
            </w:r>
            <w:r>
              <w:rPr>
                <w:spacing w:val="33"/>
                <w:sz w:val="24"/>
              </w:rPr>
              <w:t xml:space="preserve"> </w:t>
            </w:r>
            <w:r>
              <w:rPr>
                <w:sz w:val="24"/>
              </w:rPr>
              <w:t>себе</w:t>
            </w:r>
            <w:r>
              <w:rPr>
                <w:spacing w:val="32"/>
                <w:sz w:val="24"/>
              </w:rPr>
              <w:t xml:space="preserve"> </w:t>
            </w:r>
            <w:r>
              <w:rPr>
                <w:sz w:val="24"/>
              </w:rPr>
              <w:t>и</w:t>
            </w:r>
            <w:r>
              <w:rPr>
                <w:spacing w:val="34"/>
                <w:sz w:val="24"/>
              </w:rPr>
              <w:t xml:space="preserve"> </w:t>
            </w:r>
            <w:r>
              <w:rPr>
                <w:sz w:val="24"/>
              </w:rPr>
              <w:t>о</w:t>
            </w:r>
            <w:r>
              <w:rPr>
                <w:spacing w:val="38"/>
                <w:sz w:val="24"/>
              </w:rPr>
              <w:t xml:space="preserve"> </w:t>
            </w:r>
            <w:r>
              <w:rPr>
                <w:sz w:val="24"/>
              </w:rPr>
              <w:t>своей</w:t>
            </w:r>
          </w:p>
          <w:p w:rsidR="00D27683" w:rsidRDefault="006542EE">
            <w:pPr>
              <w:pStyle w:val="TableParagraph"/>
              <w:spacing w:line="274" w:lineRule="exact"/>
              <w:ind w:left="106" w:right="99"/>
              <w:jc w:val="both"/>
              <w:rPr>
                <w:sz w:val="24"/>
              </w:rPr>
            </w:pPr>
            <w:r>
              <w:rPr>
                <w:sz w:val="24"/>
              </w:rPr>
              <w:t>профессиональной деятельности, кратко обосновывать и объяснить свои действия (текущие и планируемые), писать простые связные сообщения на знакомые или интересующие профессиональные темы</w:t>
            </w:r>
          </w:p>
        </w:tc>
      </w:tr>
      <w:tr w:rsidR="00D27683">
        <w:trPr>
          <w:trHeight w:val="1103"/>
        </w:trPr>
        <w:tc>
          <w:tcPr>
            <w:tcW w:w="1392" w:type="dxa"/>
            <w:vMerge/>
            <w:tcBorders>
              <w:top w:val="nil"/>
            </w:tcBorders>
          </w:tcPr>
          <w:p w:rsidR="00D27683" w:rsidRDefault="00D27683">
            <w:pPr>
              <w:rPr>
                <w:sz w:val="2"/>
                <w:szCs w:val="2"/>
              </w:rPr>
            </w:pPr>
          </w:p>
        </w:tc>
        <w:tc>
          <w:tcPr>
            <w:tcW w:w="2976" w:type="dxa"/>
            <w:vMerge/>
            <w:tcBorders>
              <w:top w:val="nil"/>
            </w:tcBorders>
          </w:tcPr>
          <w:p w:rsidR="00D27683" w:rsidRDefault="00D27683">
            <w:pPr>
              <w:rPr>
                <w:sz w:val="2"/>
                <w:szCs w:val="2"/>
              </w:rPr>
            </w:pPr>
          </w:p>
        </w:tc>
        <w:tc>
          <w:tcPr>
            <w:tcW w:w="11546" w:type="dxa"/>
          </w:tcPr>
          <w:p w:rsidR="00D27683" w:rsidRDefault="006542EE">
            <w:pPr>
              <w:pStyle w:val="TableParagraph"/>
              <w:spacing w:line="237" w:lineRule="auto"/>
              <w:ind w:left="106"/>
              <w:rPr>
                <w:sz w:val="24"/>
              </w:rPr>
            </w:pPr>
            <w:r>
              <w:rPr>
                <w:b/>
                <w:sz w:val="24"/>
              </w:rPr>
              <w:t>Знания:</w:t>
            </w:r>
            <w:r>
              <w:rPr>
                <w:b/>
                <w:spacing w:val="75"/>
                <w:sz w:val="24"/>
              </w:rPr>
              <w:t xml:space="preserve"> </w:t>
            </w:r>
            <w:r>
              <w:rPr>
                <w:sz w:val="24"/>
              </w:rPr>
              <w:t>Правила</w:t>
            </w:r>
            <w:r>
              <w:rPr>
                <w:spacing w:val="40"/>
                <w:sz w:val="24"/>
              </w:rPr>
              <w:t xml:space="preserve"> </w:t>
            </w:r>
            <w:r>
              <w:rPr>
                <w:sz w:val="24"/>
              </w:rPr>
              <w:t>построения</w:t>
            </w:r>
            <w:r>
              <w:rPr>
                <w:spacing w:val="40"/>
                <w:sz w:val="24"/>
              </w:rPr>
              <w:t xml:space="preserve"> </w:t>
            </w:r>
            <w:r>
              <w:rPr>
                <w:sz w:val="24"/>
              </w:rPr>
              <w:t>простых</w:t>
            </w:r>
            <w:r>
              <w:rPr>
                <w:spacing w:val="40"/>
                <w:sz w:val="24"/>
              </w:rPr>
              <w:t xml:space="preserve"> </w:t>
            </w:r>
            <w:r>
              <w:rPr>
                <w:sz w:val="24"/>
              </w:rPr>
              <w:t>и</w:t>
            </w:r>
            <w:r>
              <w:rPr>
                <w:spacing w:val="73"/>
                <w:sz w:val="24"/>
              </w:rPr>
              <w:t xml:space="preserve"> </w:t>
            </w:r>
            <w:r>
              <w:rPr>
                <w:sz w:val="24"/>
              </w:rPr>
              <w:t>сложных</w:t>
            </w:r>
            <w:r>
              <w:rPr>
                <w:spacing w:val="40"/>
                <w:sz w:val="24"/>
              </w:rPr>
              <w:t xml:space="preserve"> </w:t>
            </w:r>
            <w:r>
              <w:rPr>
                <w:sz w:val="24"/>
              </w:rPr>
              <w:t>предложений</w:t>
            </w:r>
            <w:r>
              <w:rPr>
                <w:spacing w:val="40"/>
                <w:sz w:val="24"/>
              </w:rPr>
              <w:t xml:space="preserve"> </w:t>
            </w:r>
            <w:r>
              <w:rPr>
                <w:sz w:val="24"/>
              </w:rPr>
              <w:t>на</w:t>
            </w:r>
            <w:r>
              <w:rPr>
                <w:spacing w:val="40"/>
                <w:sz w:val="24"/>
              </w:rPr>
              <w:t xml:space="preserve"> </w:t>
            </w:r>
            <w:r>
              <w:rPr>
                <w:sz w:val="24"/>
              </w:rPr>
              <w:t>профессиональные</w:t>
            </w:r>
            <w:r>
              <w:rPr>
                <w:spacing w:val="40"/>
                <w:sz w:val="24"/>
              </w:rPr>
              <w:t xml:space="preserve"> </w:t>
            </w:r>
            <w:r>
              <w:rPr>
                <w:sz w:val="24"/>
              </w:rPr>
              <w:t>темы.</w:t>
            </w:r>
            <w:r>
              <w:rPr>
                <w:spacing w:val="40"/>
                <w:sz w:val="24"/>
              </w:rPr>
              <w:t xml:space="preserve"> </w:t>
            </w:r>
            <w:r>
              <w:rPr>
                <w:sz w:val="24"/>
              </w:rPr>
              <w:t>Основные</w:t>
            </w:r>
            <w:r>
              <w:rPr>
                <w:spacing w:val="40"/>
                <w:sz w:val="24"/>
              </w:rPr>
              <w:t xml:space="preserve"> </w:t>
            </w:r>
            <w:r>
              <w:rPr>
                <w:sz w:val="24"/>
              </w:rPr>
              <w:t>общеупотребительные</w:t>
            </w:r>
            <w:r>
              <w:rPr>
                <w:spacing w:val="13"/>
                <w:sz w:val="24"/>
              </w:rPr>
              <w:t xml:space="preserve"> </w:t>
            </w:r>
            <w:r>
              <w:rPr>
                <w:sz w:val="24"/>
              </w:rPr>
              <w:t>глаголы</w:t>
            </w:r>
            <w:r>
              <w:rPr>
                <w:spacing w:val="13"/>
                <w:sz w:val="24"/>
              </w:rPr>
              <w:t xml:space="preserve"> </w:t>
            </w:r>
            <w:r>
              <w:rPr>
                <w:sz w:val="24"/>
              </w:rPr>
              <w:t>(бытовая</w:t>
            </w:r>
            <w:r>
              <w:rPr>
                <w:spacing w:val="11"/>
                <w:sz w:val="24"/>
              </w:rPr>
              <w:t xml:space="preserve"> </w:t>
            </w:r>
            <w:r>
              <w:rPr>
                <w:sz w:val="24"/>
              </w:rPr>
              <w:t>и</w:t>
            </w:r>
            <w:r>
              <w:rPr>
                <w:spacing w:val="17"/>
                <w:sz w:val="24"/>
              </w:rPr>
              <w:t xml:space="preserve"> </w:t>
            </w:r>
            <w:r>
              <w:rPr>
                <w:sz w:val="24"/>
              </w:rPr>
              <w:t>профессиональная</w:t>
            </w:r>
            <w:r>
              <w:rPr>
                <w:spacing w:val="16"/>
                <w:sz w:val="24"/>
              </w:rPr>
              <w:t xml:space="preserve"> </w:t>
            </w:r>
            <w:r>
              <w:rPr>
                <w:sz w:val="24"/>
              </w:rPr>
              <w:t>лексика),</w:t>
            </w:r>
            <w:r>
              <w:rPr>
                <w:spacing w:val="22"/>
                <w:sz w:val="24"/>
              </w:rPr>
              <w:t xml:space="preserve"> </w:t>
            </w:r>
            <w:r>
              <w:rPr>
                <w:sz w:val="24"/>
              </w:rPr>
              <w:t>лексический</w:t>
            </w:r>
            <w:r>
              <w:rPr>
                <w:spacing w:val="17"/>
                <w:sz w:val="24"/>
              </w:rPr>
              <w:t xml:space="preserve"> </w:t>
            </w:r>
            <w:r>
              <w:rPr>
                <w:sz w:val="24"/>
              </w:rPr>
              <w:t>минимум,</w:t>
            </w:r>
            <w:r>
              <w:rPr>
                <w:spacing w:val="14"/>
                <w:sz w:val="24"/>
              </w:rPr>
              <w:t xml:space="preserve"> </w:t>
            </w:r>
            <w:r>
              <w:rPr>
                <w:spacing w:val="-2"/>
                <w:sz w:val="24"/>
              </w:rPr>
              <w:t>относящийся</w:t>
            </w:r>
          </w:p>
          <w:p w:rsidR="00D27683" w:rsidRDefault="006542EE">
            <w:pPr>
              <w:pStyle w:val="TableParagraph"/>
              <w:spacing w:line="274" w:lineRule="exact"/>
              <w:ind w:left="106"/>
              <w:rPr>
                <w:sz w:val="24"/>
              </w:rPr>
            </w:pPr>
            <w:r>
              <w:rPr>
                <w:sz w:val="24"/>
              </w:rPr>
              <w:t>к</w:t>
            </w:r>
            <w:r>
              <w:rPr>
                <w:spacing w:val="35"/>
                <w:sz w:val="24"/>
              </w:rPr>
              <w:t xml:space="preserve"> </w:t>
            </w:r>
            <w:r>
              <w:rPr>
                <w:sz w:val="24"/>
              </w:rPr>
              <w:t>описанию</w:t>
            </w:r>
            <w:r>
              <w:rPr>
                <w:spacing w:val="30"/>
                <w:sz w:val="24"/>
              </w:rPr>
              <w:t xml:space="preserve"> </w:t>
            </w:r>
            <w:r>
              <w:rPr>
                <w:sz w:val="24"/>
              </w:rPr>
              <w:t>предметов,</w:t>
            </w:r>
            <w:r>
              <w:rPr>
                <w:spacing w:val="34"/>
                <w:sz w:val="24"/>
              </w:rPr>
              <w:t xml:space="preserve"> </w:t>
            </w:r>
            <w:r>
              <w:rPr>
                <w:sz w:val="24"/>
              </w:rPr>
              <w:t>средств</w:t>
            </w:r>
            <w:r>
              <w:rPr>
                <w:spacing w:val="38"/>
                <w:sz w:val="24"/>
              </w:rPr>
              <w:t xml:space="preserve"> </w:t>
            </w:r>
            <w:r>
              <w:rPr>
                <w:sz w:val="24"/>
              </w:rPr>
              <w:t>и</w:t>
            </w:r>
            <w:r>
              <w:rPr>
                <w:spacing w:val="32"/>
                <w:sz w:val="24"/>
              </w:rPr>
              <w:t xml:space="preserve"> </w:t>
            </w:r>
            <w:r>
              <w:rPr>
                <w:sz w:val="24"/>
              </w:rPr>
              <w:t>процессов профессиональной</w:t>
            </w:r>
            <w:r>
              <w:rPr>
                <w:spacing w:val="32"/>
                <w:sz w:val="24"/>
              </w:rPr>
              <w:t xml:space="preserve"> </w:t>
            </w:r>
            <w:r>
              <w:rPr>
                <w:sz w:val="24"/>
              </w:rPr>
              <w:t>деятельности,</w:t>
            </w:r>
            <w:r>
              <w:rPr>
                <w:spacing w:val="37"/>
                <w:sz w:val="24"/>
              </w:rPr>
              <w:t xml:space="preserve"> </w:t>
            </w:r>
            <w:r>
              <w:rPr>
                <w:sz w:val="24"/>
              </w:rPr>
              <w:t>особенности</w:t>
            </w:r>
            <w:r>
              <w:rPr>
                <w:spacing w:val="33"/>
                <w:sz w:val="24"/>
              </w:rPr>
              <w:t xml:space="preserve"> </w:t>
            </w:r>
            <w:r>
              <w:rPr>
                <w:sz w:val="24"/>
              </w:rPr>
              <w:t>произношения; правила чтения текстов профессиональной направленности</w:t>
            </w:r>
          </w:p>
        </w:tc>
      </w:tr>
      <w:tr w:rsidR="00D27683">
        <w:trPr>
          <w:trHeight w:val="1104"/>
        </w:trPr>
        <w:tc>
          <w:tcPr>
            <w:tcW w:w="1392" w:type="dxa"/>
            <w:vMerge w:val="restart"/>
          </w:tcPr>
          <w:p w:rsidR="00D27683" w:rsidRDefault="006542EE">
            <w:pPr>
              <w:pStyle w:val="TableParagraph"/>
              <w:spacing w:line="268" w:lineRule="exact"/>
              <w:ind w:left="379"/>
              <w:rPr>
                <w:sz w:val="24"/>
              </w:rPr>
            </w:pPr>
            <w:r>
              <w:rPr>
                <w:sz w:val="24"/>
              </w:rPr>
              <w:t xml:space="preserve">ОК </w:t>
            </w:r>
            <w:r>
              <w:rPr>
                <w:spacing w:val="-5"/>
                <w:sz w:val="24"/>
              </w:rPr>
              <w:t>11</w:t>
            </w:r>
          </w:p>
        </w:tc>
        <w:tc>
          <w:tcPr>
            <w:tcW w:w="2976" w:type="dxa"/>
            <w:vMerge w:val="restart"/>
          </w:tcPr>
          <w:p w:rsidR="00D27683" w:rsidRDefault="006542EE">
            <w:pPr>
              <w:pStyle w:val="TableParagraph"/>
              <w:tabs>
                <w:tab w:val="left" w:pos="2754"/>
              </w:tabs>
              <w:ind w:left="105" w:right="95"/>
              <w:rPr>
                <w:sz w:val="24"/>
              </w:rPr>
            </w:pPr>
            <w:r>
              <w:rPr>
                <w:spacing w:val="-2"/>
                <w:sz w:val="24"/>
              </w:rPr>
              <w:t>Планировать предпринимательскую деятельность</w:t>
            </w:r>
            <w:r>
              <w:rPr>
                <w:sz w:val="24"/>
              </w:rPr>
              <w:tab/>
            </w:r>
            <w:r>
              <w:rPr>
                <w:spacing w:val="-10"/>
                <w:sz w:val="24"/>
              </w:rPr>
              <w:t xml:space="preserve">в </w:t>
            </w:r>
            <w:r>
              <w:rPr>
                <w:sz w:val="24"/>
              </w:rPr>
              <w:t>профессиональной сфере</w:t>
            </w:r>
          </w:p>
        </w:tc>
        <w:tc>
          <w:tcPr>
            <w:tcW w:w="11546" w:type="dxa"/>
          </w:tcPr>
          <w:p w:rsidR="00D27683" w:rsidRDefault="006542EE">
            <w:pPr>
              <w:pStyle w:val="TableParagraph"/>
              <w:spacing w:line="269" w:lineRule="exact"/>
              <w:ind w:left="106"/>
              <w:rPr>
                <w:b/>
                <w:sz w:val="24"/>
              </w:rPr>
            </w:pPr>
            <w:r>
              <w:rPr>
                <w:b/>
                <w:spacing w:val="-2"/>
                <w:sz w:val="24"/>
              </w:rPr>
              <w:t>Дескрипторы</w:t>
            </w:r>
          </w:p>
          <w:p w:rsidR="00D27683" w:rsidRDefault="006542EE">
            <w:pPr>
              <w:pStyle w:val="TableParagraph"/>
              <w:tabs>
                <w:tab w:val="left" w:pos="1675"/>
                <w:tab w:val="left" w:pos="3650"/>
                <w:tab w:val="left" w:pos="5823"/>
                <w:tab w:val="left" w:pos="7492"/>
                <w:tab w:val="left" w:pos="8207"/>
                <w:tab w:val="left" w:pos="8547"/>
                <w:tab w:val="left" w:pos="9483"/>
              </w:tabs>
              <w:spacing w:line="273" w:lineRule="exact"/>
              <w:ind w:left="106"/>
              <w:rPr>
                <w:sz w:val="24"/>
              </w:rPr>
            </w:pPr>
            <w:r>
              <w:rPr>
                <w:spacing w:val="-2"/>
                <w:sz w:val="24"/>
              </w:rPr>
              <w:t>Определение</w:t>
            </w:r>
            <w:r>
              <w:rPr>
                <w:sz w:val="24"/>
              </w:rPr>
              <w:tab/>
            </w:r>
            <w:r>
              <w:rPr>
                <w:spacing w:val="-2"/>
                <w:sz w:val="24"/>
              </w:rPr>
              <w:t>инвестиционную</w:t>
            </w:r>
            <w:r>
              <w:rPr>
                <w:sz w:val="24"/>
              </w:rPr>
              <w:tab/>
            </w:r>
            <w:r>
              <w:rPr>
                <w:spacing w:val="-2"/>
                <w:sz w:val="24"/>
              </w:rPr>
              <w:t>привлекательность</w:t>
            </w:r>
            <w:r>
              <w:rPr>
                <w:sz w:val="24"/>
              </w:rPr>
              <w:tab/>
            </w:r>
            <w:r>
              <w:rPr>
                <w:spacing w:val="-2"/>
                <w:sz w:val="24"/>
              </w:rPr>
              <w:t>коммерческих</w:t>
            </w:r>
            <w:r>
              <w:rPr>
                <w:sz w:val="24"/>
              </w:rPr>
              <w:tab/>
            </w:r>
            <w:r>
              <w:rPr>
                <w:spacing w:val="-4"/>
                <w:sz w:val="24"/>
              </w:rPr>
              <w:t>идей</w:t>
            </w:r>
            <w:r>
              <w:rPr>
                <w:sz w:val="24"/>
              </w:rPr>
              <w:tab/>
            </w:r>
            <w:r>
              <w:rPr>
                <w:spacing w:val="-10"/>
                <w:sz w:val="24"/>
              </w:rPr>
              <w:t>в</w:t>
            </w:r>
            <w:r>
              <w:rPr>
                <w:sz w:val="24"/>
              </w:rPr>
              <w:tab/>
            </w:r>
            <w:r>
              <w:rPr>
                <w:spacing w:val="-2"/>
                <w:sz w:val="24"/>
              </w:rPr>
              <w:t>рамках</w:t>
            </w:r>
            <w:r>
              <w:rPr>
                <w:sz w:val="24"/>
              </w:rPr>
              <w:tab/>
            </w:r>
            <w:r>
              <w:rPr>
                <w:spacing w:val="-2"/>
                <w:sz w:val="24"/>
              </w:rPr>
              <w:t>профессиональной</w:t>
            </w:r>
          </w:p>
          <w:p w:rsidR="00D27683" w:rsidRDefault="006542EE">
            <w:pPr>
              <w:pStyle w:val="TableParagraph"/>
              <w:spacing w:line="274" w:lineRule="exact"/>
              <w:ind w:left="106"/>
              <w:rPr>
                <w:sz w:val="24"/>
              </w:rPr>
            </w:pPr>
            <w:r>
              <w:rPr>
                <w:sz w:val="24"/>
              </w:rPr>
              <w:t>деятельности.</w:t>
            </w:r>
            <w:r>
              <w:rPr>
                <w:spacing w:val="-8"/>
                <w:sz w:val="24"/>
              </w:rPr>
              <w:t xml:space="preserve"> </w:t>
            </w:r>
            <w:r>
              <w:rPr>
                <w:sz w:val="24"/>
              </w:rPr>
              <w:t>Составлять</w:t>
            </w:r>
            <w:r>
              <w:rPr>
                <w:spacing w:val="-5"/>
                <w:sz w:val="24"/>
              </w:rPr>
              <w:t xml:space="preserve"> </w:t>
            </w:r>
            <w:r>
              <w:rPr>
                <w:sz w:val="24"/>
              </w:rPr>
              <w:t>бизнес</w:t>
            </w:r>
            <w:r>
              <w:rPr>
                <w:spacing w:val="-6"/>
                <w:sz w:val="24"/>
              </w:rPr>
              <w:t xml:space="preserve"> </w:t>
            </w:r>
            <w:r>
              <w:rPr>
                <w:sz w:val="24"/>
              </w:rPr>
              <w:t>план.</w:t>
            </w:r>
            <w:r>
              <w:rPr>
                <w:spacing w:val="-8"/>
                <w:sz w:val="24"/>
              </w:rPr>
              <w:t xml:space="preserve"> </w:t>
            </w:r>
            <w:r>
              <w:rPr>
                <w:sz w:val="24"/>
              </w:rPr>
              <w:t>Презентовать</w:t>
            </w:r>
            <w:r>
              <w:rPr>
                <w:spacing w:val="-5"/>
                <w:sz w:val="24"/>
              </w:rPr>
              <w:t xml:space="preserve"> </w:t>
            </w:r>
            <w:r>
              <w:rPr>
                <w:sz w:val="24"/>
              </w:rPr>
              <w:t>бизнес-идею.</w:t>
            </w:r>
            <w:r>
              <w:rPr>
                <w:spacing w:val="-3"/>
                <w:sz w:val="24"/>
              </w:rPr>
              <w:t xml:space="preserve"> </w:t>
            </w:r>
            <w:r>
              <w:rPr>
                <w:sz w:val="24"/>
              </w:rPr>
              <w:t>Определение</w:t>
            </w:r>
            <w:r>
              <w:rPr>
                <w:spacing w:val="-6"/>
                <w:sz w:val="24"/>
              </w:rPr>
              <w:t xml:space="preserve"> </w:t>
            </w:r>
            <w:r>
              <w:rPr>
                <w:sz w:val="24"/>
              </w:rPr>
              <w:t>источников</w:t>
            </w:r>
            <w:r>
              <w:rPr>
                <w:spacing w:val="-8"/>
                <w:sz w:val="24"/>
              </w:rPr>
              <w:t xml:space="preserve"> </w:t>
            </w:r>
            <w:r>
              <w:rPr>
                <w:sz w:val="24"/>
              </w:rPr>
              <w:t>финансирования Применение грамотных кредитных продуктов для открытия дела</w:t>
            </w:r>
          </w:p>
        </w:tc>
      </w:tr>
      <w:tr w:rsidR="00D27683">
        <w:trPr>
          <w:trHeight w:val="1103"/>
        </w:trPr>
        <w:tc>
          <w:tcPr>
            <w:tcW w:w="1392" w:type="dxa"/>
            <w:vMerge/>
            <w:tcBorders>
              <w:top w:val="nil"/>
            </w:tcBorders>
          </w:tcPr>
          <w:p w:rsidR="00D27683" w:rsidRDefault="00D27683">
            <w:pPr>
              <w:rPr>
                <w:sz w:val="2"/>
                <w:szCs w:val="2"/>
              </w:rPr>
            </w:pPr>
          </w:p>
        </w:tc>
        <w:tc>
          <w:tcPr>
            <w:tcW w:w="2976" w:type="dxa"/>
            <w:vMerge/>
            <w:tcBorders>
              <w:top w:val="nil"/>
            </w:tcBorders>
          </w:tcPr>
          <w:p w:rsidR="00D27683" w:rsidRDefault="00D27683">
            <w:pPr>
              <w:rPr>
                <w:sz w:val="2"/>
                <w:szCs w:val="2"/>
              </w:rPr>
            </w:pPr>
          </w:p>
        </w:tc>
        <w:tc>
          <w:tcPr>
            <w:tcW w:w="11546" w:type="dxa"/>
          </w:tcPr>
          <w:p w:rsidR="00D27683" w:rsidRDefault="006542EE">
            <w:pPr>
              <w:pStyle w:val="TableParagraph"/>
              <w:ind w:left="106" w:right="99"/>
              <w:jc w:val="both"/>
              <w:rPr>
                <w:sz w:val="24"/>
              </w:rPr>
            </w:pPr>
            <w:r>
              <w:rPr>
                <w:b/>
                <w:sz w:val="24"/>
              </w:rPr>
              <w:t xml:space="preserve">Умения: </w:t>
            </w:r>
            <w:r>
              <w:rPr>
                <w:sz w:val="24"/>
              </w:rPr>
              <w:t>Выявлять достоинства и недостатки</w:t>
            </w:r>
            <w:r>
              <w:rPr>
                <w:spacing w:val="-1"/>
                <w:sz w:val="24"/>
              </w:rPr>
              <w:t xml:space="preserve"> </w:t>
            </w:r>
            <w:r>
              <w:rPr>
                <w:sz w:val="24"/>
              </w:rPr>
              <w:t>коммерческой идеи, презентовать идеи открытия собственного дела в профессиональной деятельности. Оформлять бизнес-план, рассчитывать размеры выплат по процентным</w:t>
            </w:r>
            <w:r>
              <w:rPr>
                <w:spacing w:val="40"/>
                <w:sz w:val="24"/>
              </w:rPr>
              <w:t xml:space="preserve"> </w:t>
            </w:r>
            <w:r>
              <w:rPr>
                <w:sz w:val="24"/>
              </w:rPr>
              <w:t>ставкам</w:t>
            </w:r>
            <w:r>
              <w:rPr>
                <w:spacing w:val="40"/>
                <w:sz w:val="24"/>
              </w:rPr>
              <w:t xml:space="preserve"> </w:t>
            </w:r>
            <w:proofErr w:type="spellStart"/>
            <w:r>
              <w:rPr>
                <w:sz w:val="24"/>
              </w:rPr>
              <w:t>кредитования,определять</w:t>
            </w:r>
            <w:proofErr w:type="spellEnd"/>
            <w:r>
              <w:rPr>
                <w:spacing w:val="40"/>
                <w:sz w:val="24"/>
              </w:rPr>
              <w:t xml:space="preserve"> </w:t>
            </w:r>
            <w:r>
              <w:rPr>
                <w:sz w:val="24"/>
              </w:rPr>
              <w:t>инвестиционную</w:t>
            </w:r>
            <w:r>
              <w:rPr>
                <w:spacing w:val="40"/>
                <w:sz w:val="24"/>
              </w:rPr>
              <w:t xml:space="preserve"> </w:t>
            </w:r>
            <w:r>
              <w:rPr>
                <w:sz w:val="24"/>
              </w:rPr>
              <w:t>привлекательность</w:t>
            </w:r>
            <w:r>
              <w:rPr>
                <w:spacing w:val="40"/>
                <w:sz w:val="24"/>
              </w:rPr>
              <w:t xml:space="preserve"> </w:t>
            </w:r>
            <w:r>
              <w:rPr>
                <w:sz w:val="24"/>
              </w:rPr>
              <w:t>коммерческих</w:t>
            </w:r>
            <w:r>
              <w:rPr>
                <w:spacing w:val="40"/>
                <w:sz w:val="24"/>
              </w:rPr>
              <w:t xml:space="preserve"> </w:t>
            </w:r>
            <w:r>
              <w:rPr>
                <w:sz w:val="24"/>
              </w:rPr>
              <w:t>идей</w:t>
            </w:r>
            <w:r>
              <w:rPr>
                <w:spacing w:val="40"/>
                <w:sz w:val="24"/>
              </w:rPr>
              <w:t xml:space="preserve"> </w:t>
            </w:r>
            <w:r>
              <w:rPr>
                <w:sz w:val="24"/>
              </w:rPr>
              <w:t>в</w:t>
            </w:r>
          </w:p>
          <w:p w:rsidR="00D27683" w:rsidRDefault="006542EE">
            <w:pPr>
              <w:pStyle w:val="TableParagraph"/>
              <w:spacing w:line="261" w:lineRule="exact"/>
              <w:ind w:left="106"/>
              <w:jc w:val="both"/>
              <w:rPr>
                <w:sz w:val="24"/>
              </w:rPr>
            </w:pPr>
            <w:r>
              <w:rPr>
                <w:sz w:val="24"/>
              </w:rPr>
              <w:t>рамках</w:t>
            </w:r>
            <w:r>
              <w:rPr>
                <w:spacing w:val="-11"/>
                <w:sz w:val="24"/>
              </w:rPr>
              <w:t xml:space="preserve"> </w:t>
            </w:r>
            <w:r>
              <w:rPr>
                <w:sz w:val="24"/>
              </w:rPr>
              <w:t>профессиональной</w:t>
            </w:r>
            <w:r>
              <w:rPr>
                <w:spacing w:val="-4"/>
                <w:sz w:val="24"/>
              </w:rPr>
              <w:t xml:space="preserve"> </w:t>
            </w:r>
            <w:r>
              <w:rPr>
                <w:sz w:val="24"/>
              </w:rPr>
              <w:t>деятельности.</w:t>
            </w:r>
            <w:r>
              <w:rPr>
                <w:spacing w:val="-2"/>
                <w:sz w:val="24"/>
              </w:rPr>
              <w:t xml:space="preserve"> </w:t>
            </w:r>
            <w:r>
              <w:rPr>
                <w:sz w:val="24"/>
              </w:rPr>
              <w:t>Презентовать</w:t>
            </w:r>
            <w:r>
              <w:rPr>
                <w:spacing w:val="-3"/>
                <w:sz w:val="24"/>
              </w:rPr>
              <w:t xml:space="preserve"> </w:t>
            </w:r>
            <w:r>
              <w:rPr>
                <w:sz w:val="24"/>
              </w:rPr>
              <w:t>бизнес-идею,</w:t>
            </w:r>
            <w:r>
              <w:rPr>
                <w:spacing w:val="-6"/>
                <w:sz w:val="24"/>
              </w:rPr>
              <w:t xml:space="preserve"> </w:t>
            </w:r>
            <w:r>
              <w:rPr>
                <w:sz w:val="24"/>
              </w:rPr>
              <w:t>определять</w:t>
            </w:r>
            <w:r>
              <w:rPr>
                <w:spacing w:val="-8"/>
                <w:sz w:val="24"/>
              </w:rPr>
              <w:t xml:space="preserve"> </w:t>
            </w:r>
            <w:r>
              <w:rPr>
                <w:sz w:val="24"/>
              </w:rPr>
              <w:t>источники</w:t>
            </w:r>
            <w:r>
              <w:rPr>
                <w:spacing w:val="-3"/>
                <w:sz w:val="24"/>
              </w:rPr>
              <w:t xml:space="preserve"> </w:t>
            </w:r>
            <w:r>
              <w:rPr>
                <w:spacing w:val="-2"/>
                <w:sz w:val="24"/>
              </w:rPr>
              <w:t>финансирования</w:t>
            </w:r>
          </w:p>
        </w:tc>
      </w:tr>
      <w:tr w:rsidR="00D27683">
        <w:trPr>
          <w:trHeight w:val="594"/>
        </w:trPr>
        <w:tc>
          <w:tcPr>
            <w:tcW w:w="1392" w:type="dxa"/>
            <w:vMerge/>
            <w:tcBorders>
              <w:top w:val="nil"/>
            </w:tcBorders>
          </w:tcPr>
          <w:p w:rsidR="00D27683" w:rsidRDefault="00D27683">
            <w:pPr>
              <w:rPr>
                <w:sz w:val="2"/>
                <w:szCs w:val="2"/>
              </w:rPr>
            </w:pPr>
          </w:p>
        </w:tc>
        <w:tc>
          <w:tcPr>
            <w:tcW w:w="2976" w:type="dxa"/>
            <w:vMerge/>
            <w:tcBorders>
              <w:top w:val="nil"/>
            </w:tcBorders>
          </w:tcPr>
          <w:p w:rsidR="00D27683" w:rsidRDefault="00D27683">
            <w:pPr>
              <w:rPr>
                <w:sz w:val="2"/>
                <w:szCs w:val="2"/>
              </w:rPr>
            </w:pPr>
          </w:p>
        </w:tc>
        <w:tc>
          <w:tcPr>
            <w:tcW w:w="11546" w:type="dxa"/>
          </w:tcPr>
          <w:p w:rsidR="00D27683" w:rsidRDefault="006542EE">
            <w:pPr>
              <w:pStyle w:val="TableParagraph"/>
              <w:spacing w:line="242" w:lineRule="auto"/>
              <w:ind w:left="106" w:right="93"/>
              <w:rPr>
                <w:sz w:val="24"/>
              </w:rPr>
            </w:pPr>
            <w:r>
              <w:rPr>
                <w:b/>
                <w:sz w:val="24"/>
              </w:rPr>
              <w:t xml:space="preserve">Знание: </w:t>
            </w:r>
            <w:r>
              <w:rPr>
                <w:sz w:val="24"/>
              </w:rPr>
              <w:t>Основы предпринимательской деятельности. Основы финансовой грамотности. Правила разработки бизнес-планов. Порядок выстраивания презентации,</w:t>
            </w:r>
            <w:r>
              <w:rPr>
                <w:spacing w:val="40"/>
                <w:sz w:val="24"/>
              </w:rPr>
              <w:t xml:space="preserve"> </w:t>
            </w:r>
            <w:r>
              <w:rPr>
                <w:sz w:val="24"/>
              </w:rPr>
              <w:t>кредитные банковские продукты</w:t>
            </w:r>
          </w:p>
        </w:tc>
      </w:tr>
    </w:tbl>
    <w:p w:rsidR="00D27683" w:rsidRDefault="00D27683">
      <w:pPr>
        <w:spacing w:line="242" w:lineRule="auto"/>
        <w:rPr>
          <w:sz w:val="24"/>
        </w:rPr>
        <w:sectPr w:rsidR="00D27683">
          <w:pgSz w:w="16840" w:h="11910" w:orient="landscape"/>
          <w:pgMar w:top="1100" w:right="360" w:bottom="960" w:left="340" w:header="0" w:footer="767" w:gutter="0"/>
          <w:cols w:space="720"/>
        </w:sectPr>
      </w:pPr>
    </w:p>
    <w:p w:rsidR="00D27683" w:rsidRDefault="006542EE">
      <w:pPr>
        <w:pStyle w:val="2"/>
        <w:numPr>
          <w:ilvl w:val="1"/>
          <w:numId w:val="34"/>
        </w:numPr>
        <w:tabs>
          <w:tab w:val="left" w:pos="603"/>
        </w:tabs>
        <w:spacing w:before="72"/>
        <w:ind w:left="603" w:hanging="493"/>
      </w:pPr>
      <w:r>
        <w:lastRenderedPageBreak/>
        <w:t>Количество</w:t>
      </w:r>
      <w:r>
        <w:rPr>
          <w:spacing w:val="-15"/>
        </w:rPr>
        <w:t xml:space="preserve"> </w:t>
      </w:r>
      <w:r>
        <w:t>часов,</w:t>
      </w:r>
      <w:r>
        <w:rPr>
          <w:spacing w:val="-9"/>
        </w:rPr>
        <w:t xml:space="preserve"> </w:t>
      </w:r>
      <w:r>
        <w:t>отводимое</w:t>
      </w:r>
      <w:r>
        <w:rPr>
          <w:spacing w:val="-10"/>
        </w:rPr>
        <w:t xml:space="preserve"> </w:t>
      </w:r>
      <w:r>
        <w:t>на</w:t>
      </w:r>
      <w:r>
        <w:rPr>
          <w:spacing w:val="-8"/>
        </w:rPr>
        <w:t xml:space="preserve"> </w:t>
      </w:r>
      <w:r>
        <w:t>освоение</w:t>
      </w:r>
      <w:r>
        <w:rPr>
          <w:spacing w:val="-10"/>
        </w:rPr>
        <w:t xml:space="preserve"> </w:t>
      </w:r>
      <w:r>
        <w:t>профессионального</w:t>
      </w:r>
      <w:r>
        <w:rPr>
          <w:spacing w:val="-15"/>
        </w:rPr>
        <w:t xml:space="preserve"> </w:t>
      </w:r>
      <w:r>
        <w:rPr>
          <w:spacing w:val="-2"/>
        </w:rPr>
        <w:t>модуля</w:t>
      </w:r>
    </w:p>
    <w:p w:rsidR="00C03FF9" w:rsidRPr="001E6E9B" w:rsidRDefault="006542EE" w:rsidP="001E6E9B">
      <w:pPr>
        <w:pStyle w:val="a3"/>
        <w:tabs>
          <w:tab w:val="left" w:pos="2835"/>
        </w:tabs>
        <w:spacing w:before="158" w:line="357" w:lineRule="auto"/>
        <w:ind w:left="142" w:right="6532" w:firstLine="425"/>
        <w:rPr>
          <w:spacing w:val="40"/>
        </w:rPr>
      </w:pPr>
      <w:r w:rsidRPr="001E6E9B">
        <w:t>Всего</w:t>
      </w:r>
      <w:r w:rsidRPr="001E6E9B">
        <w:rPr>
          <w:spacing w:val="-8"/>
        </w:rPr>
        <w:t xml:space="preserve"> </w:t>
      </w:r>
      <w:r w:rsidRPr="001E6E9B">
        <w:t>часов</w:t>
      </w:r>
      <w:r w:rsidR="001E6E9B" w:rsidRPr="001E6E9B">
        <w:t xml:space="preserve"> - </w:t>
      </w:r>
      <w:r w:rsidR="00C03FF9" w:rsidRPr="001E6E9B">
        <w:rPr>
          <w:spacing w:val="40"/>
        </w:rPr>
        <w:t>1096</w:t>
      </w:r>
    </w:p>
    <w:p w:rsidR="00D27683" w:rsidRDefault="006542EE">
      <w:pPr>
        <w:pStyle w:val="a3"/>
        <w:spacing w:before="158" w:line="357" w:lineRule="auto"/>
        <w:ind w:left="820" w:right="6532"/>
      </w:pPr>
      <w:r>
        <w:t>Из них:</w:t>
      </w:r>
    </w:p>
    <w:p w:rsidR="00D27683" w:rsidRDefault="006542EE">
      <w:pPr>
        <w:pStyle w:val="a5"/>
        <w:numPr>
          <w:ilvl w:val="0"/>
          <w:numId w:val="33"/>
        </w:numPr>
        <w:tabs>
          <w:tab w:val="left" w:pos="982"/>
        </w:tabs>
        <w:spacing w:before="6"/>
        <w:ind w:left="982" w:hanging="162"/>
        <w:rPr>
          <w:sz w:val="28"/>
        </w:rPr>
      </w:pPr>
      <w:r>
        <w:rPr>
          <w:sz w:val="28"/>
        </w:rPr>
        <w:t>на</w:t>
      </w:r>
      <w:r>
        <w:rPr>
          <w:spacing w:val="-4"/>
          <w:sz w:val="28"/>
        </w:rPr>
        <w:t xml:space="preserve"> </w:t>
      </w:r>
      <w:r>
        <w:rPr>
          <w:sz w:val="28"/>
        </w:rPr>
        <w:t>освоение</w:t>
      </w:r>
      <w:r>
        <w:rPr>
          <w:spacing w:val="-3"/>
          <w:sz w:val="28"/>
        </w:rPr>
        <w:t xml:space="preserve"> </w:t>
      </w:r>
      <w:r>
        <w:rPr>
          <w:sz w:val="28"/>
        </w:rPr>
        <w:t>МДК –</w:t>
      </w:r>
      <w:r>
        <w:rPr>
          <w:spacing w:val="-4"/>
          <w:sz w:val="28"/>
        </w:rPr>
        <w:t xml:space="preserve"> </w:t>
      </w:r>
      <w:r w:rsidR="00C03FF9">
        <w:rPr>
          <w:spacing w:val="-5"/>
          <w:sz w:val="28"/>
        </w:rPr>
        <w:t>606</w:t>
      </w:r>
    </w:p>
    <w:p w:rsidR="00D27683" w:rsidRDefault="006542EE">
      <w:pPr>
        <w:pStyle w:val="a5"/>
        <w:numPr>
          <w:ilvl w:val="0"/>
          <w:numId w:val="33"/>
        </w:numPr>
        <w:tabs>
          <w:tab w:val="left" w:pos="982"/>
        </w:tabs>
        <w:spacing w:before="163"/>
        <w:ind w:left="982" w:hanging="162"/>
        <w:rPr>
          <w:sz w:val="28"/>
        </w:rPr>
      </w:pPr>
      <w:r>
        <w:rPr>
          <w:sz w:val="28"/>
        </w:rPr>
        <w:t>курсовая</w:t>
      </w:r>
      <w:r>
        <w:rPr>
          <w:spacing w:val="-6"/>
          <w:sz w:val="28"/>
        </w:rPr>
        <w:t xml:space="preserve"> </w:t>
      </w:r>
      <w:r>
        <w:rPr>
          <w:sz w:val="28"/>
        </w:rPr>
        <w:t>работа</w:t>
      </w:r>
      <w:r>
        <w:rPr>
          <w:spacing w:val="-3"/>
          <w:sz w:val="28"/>
        </w:rPr>
        <w:t xml:space="preserve"> </w:t>
      </w:r>
      <w:r>
        <w:rPr>
          <w:sz w:val="28"/>
        </w:rPr>
        <w:t>-</w:t>
      </w:r>
      <w:r>
        <w:rPr>
          <w:spacing w:val="-8"/>
          <w:sz w:val="28"/>
        </w:rPr>
        <w:t xml:space="preserve"> </w:t>
      </w:r>
      <w:r w:rsidR="00C03FF9">
        <w:rPr>
          <w:spacing w:val="-5"/>
          <w:sz w:val="28"/>
        </w:rPr>
        <w:t>20</w:t>
      </w:r>
    </w:p>
    <w:p w:rsidR="00D27683" w:rsidRDefault="006542EE">
      <w:pPr>
        <w:pStyle w:val="a5"/>
        <w:numPr>
          <w:ilvl w:val="0"/>
          <w:numId w:val="33"/>
        </w:numPr>
        <w:tabs>
          <w:tab w:val="left" w:pos="982"/>
        </w:tabs>
        <w:spacing w:before="158"/>
        <w:ind w:left="982" w:hanging="162"/>
        <w:rPr>
          <w:sz w:val="28"/>
        </w:rPr>
      </w:pPr>
      <w:r>
        <w:rPr>
          <w:sz w:val="28"/>
        </w:rPr>
        <w:t>на</w:t>
      </w:r>
      <w:r>
        <w:rPr>
          <w:spacing w:val="-3"/>
          <w:sz w:val="28"/>
        </w:rPr>
        <w:t xml:space="preserve"> </w:t>
      </w:r>
      <w:r>
        <w:rPr>
          <w:sz w:val="28"/>
        </w:rPr>
        <w:t>учебную</w:t>
      </w:r>
      <w:r>
        <w:rPr>
          <w:spacing w:val="-5"/>
          <w:sz w:val="28"/>
        </w:rPr>
        <w:t xml:space="preserve"> </w:t>
      </w:r>
      <w:r>
        <w:rPr>
          <w:sz w:val="28"/>
        </w:rPr>
        <w:t>практику</w:t>
      </w:r>
      <w:r>
        <w:rPr>
          <w:spacing w:val="-7"/>
          <w:sz w:val="28"/>
        </w:rPr>
        <w:t xml:space="preserve"> </w:t>
      </w:r>
      <w:r>
        <w:rPr>
          <w:sz w:val="28"/>
        </w:rPr>
        <w:t>-</w:t>
      </w:r>
      <w:r>
        <w:rPr>
          <w:spacing w:val="-6"/>
          <w:sz w:val="28"/>
        </w:rPr>
        <w:t xml:space="preserve"> </w:t>
      </w:r>
      <w:r w:rsidR="00C03FF9">
        <w:rPr>
          <w:spacing w:val="-5"/>
          <w:sz w:val="28"/>
        </w:rPr>
        <w:t>252</w:t>
      </w:r>
    </w:p>
    <w:p w:rsidR="00D27683" w:rsidRDefault="006542EE">
      <w:pPr>
        <w:pStyle w:val="a5"/>
        <w:numPr>
          <w:ilvl w:val="0"/>
          <w:numId w:val="33"/>
        </w:numPr>
        <w:tabs>
          <w:tab w:val="left" w:pos="982"/>
        </w:tabs>
        <w:spacing w:before="163"/>
        <w:ind w:left="982" w:hanging="162"/>
        <w:rPr>
          <w:sz w:val="28"/>
        </w:rPr>
      </w:pPr>
      <w:r>
        <w:rPr>
          <w:sz w:val="28"/>
        </w:rPr>
        <w:t>на</w:t>
      </w:r>
      <w:r>
        <w:rPr>
          <w:spacing w:val="-7"/>
          <w:sz w:val="28"/>
        </w:rPr>
        <w:t xml:space="preserve"> </w:t>
      </w:r>
      <w:r>
        <w:rPr>
          <w:sz w:val="28"/>
        </w:rPr>
        <w:t>производственную</w:t>
      </w:r>
      <w:r>
        <w:rPr>
          <w:spacing w:val="-6"/>
          <w:sz w:val="28"/>
        </w:rPr>
        <w:t xml:space="preserve"> </w:t>
      </w:r>
      <w:r>
        <w:rPr>
          <w:sz w:val="28"/>
        </w:rPr>
        <w:t>практику</w:t>
      </w:r>
      <w:r>
        <w:rPr>
          <w:spacing w:val="-11"/>
          <w:sz w:val="28"/>
        </w:rPr>
        <w:t xml:space="preserve"> </w:t>
      </w:r>
      <w:r>
        <w:rPr>
          <w:sz w:val="28"/>
        </w:rPr>
        <w:t>-</w:t>
      </w:r>
      <w:r>
        <w:rPr>
          <w:spacing w:val="-9"/>
          <w:sz w:val="28"/>
        </w:rPr>
        <w:t xml:space="preserve"> </w:t>
      </w:r>
      <w:r>
        <w:rPr>
          <w:spacing w:val="-5"/>
          <w:sz w:val="28"/>
        </w:rPr>
        <w:t>144</w:t>
      </w:r>
    </w:p>
    <w:p w:rsidR="00D27683" w:rsidRDefault="006542EE">
      <w:pPr>
        <w:pStyle w:val="a5"/>
        <w:numPr>
          <w:ilvl w:val="0"/>
          <w:numId w:val="33"/>
        </w:numPr>
        <w:tabs>
          <w:tab w:val="left" w:pos="982"/>
        </w:tabs>
        <w:spacing w:before="163"/>
        <w:ind w:left="982" w:hanging="162"/>
        <w:rPr>
          <w:sz w:val="28"/>
        </w:rPr>
      </w:pPr>
      <w:r>
        <w:rPr>
          <w:i/>
          <w:sz w:val="28"/>
        </w:rPr>
        <w:t>самостоятельная</w:t>
      </w:r>
      <w:r>
        <w:rPr>
          <w:i/>
          <w:spacing w:val="-7"/>
          <w:sz w:val="28"/>
        </w:rPr>
        <w:t xml:space="preserve"> </w:t>
      </w:r>
      <w:r>
        <w:rPr>
          <w:i/>
          <w:sz w:val="28"/>
        </w:rPr>
        <w:t>работа</w:t>
      </w:r>
      <w:r>
        <w:rPr>
          <w:i/>
          <w:spacing w:val="-2"/>
          <w:sz w:val="28"/>
        </w:rPr>
        <w:t xml:space="preserve"> </w:t>
      </w:r>
      <w:r>
        <w:rPr>
          <w:sz w:val="28"/>
        </w:rPr>
        <w:t>-</w:t>
      </w:r>
      <w:r>
        <w:rPr>
          <w:spacing w:val="57"/>
          <w:sz w:val="28"/>
        </w:rPr>
        <w:t xml:space="preserve"> </w:t>
      </w:r>
      <w:r w:rsidR="00C03FF9">
        <w:rPr>
          <w:spacing w:val="-5"/>
          <w:sz w:val="28"/>
        </w:rPr>
        <w:t>94</w:t>
      </w:r>
    </w:p>
    <w:p w:rsidR="00D27683" w:rsidRDefault="00D27683">
      <w:pPr>
        <w:rPr>
          <w:sz w:val="28"/>
        </w:rPr>
        <w:sectPr w:rsidR="00D27683">
          <w:footerReference w:type="default" r:id="rId150"/>
          <w:pgSz w:w="11910" w:h="16840"/>
          <w:pgMar w:top="1040" w:right="1600" w:bottom="960" w:left="740" w:header="0" w:footer="772" w:gutter="0"/>
          <w:cols w:space="720"/>
        </w:sectPr>
      </w:pPr>
    </w:p>
    <w:p w:rsidR="00D27683" w:rsidRDefault="006542EE">
      <w:pPr>
        <w:pStyle w:val="a5"/>
        <w:numPr>
          <w:ilvl w:val="0"/>
          <w:numId w:val="34"/>
        </w:numPr>
        <w:tabs>
          <w:tab w:val="left" w:pos="3810"/>
        </w:tabs>
        <w:spacing w:before="76" w:line="275" w:lineRule="exact"/>
        <w:ind w:left="3810" w:hanging="244"/>
        <w:jc w:val="left"/>
        <w:rPr>
          <w:b/>
          <w:sz w:val="24"/>
        </w:rPr>
      </w:pPr>
      <w:r>
        <w:rPr>
          <w:b/>
          <w:sz w:val="24"/>
        </w:rPr>
        <w:lastRenderedPageBreak/>
        <w:t>СТРУКТУРА</w:t>
      </w:r>
      <w:r>
        <w:rPr>
          <w:b/>
          <w:spacing w:val="-7"/>
          <w:sz w:val="24"/>
        </w:rPr>
        <w:t xml:space="preserve"> </w:t>
      </w:r>
      <w:r>
        <w:rPr>
          <w:b/>
          <w:sz w:val="24"/>
        </w:rPr>
        <w:t>И</w:t>
      </w:r>
      <w:r>
        <w:rPr>
          <w:b/>
          <w:spacing w:val="-4"/>
          <w:sz w:val="24"/>
        </w:rPr>
        <w:t xml:space="preserve"> </w:t>
      </w:r>
      <w:r>
        <w:rPr>
          <w:b/>
          <w:sz w:val="24"/>
        </w:rPr>
        <w:t>СОДЕРЖАНИЕ</w:t>
      </w:r>
      <w:r>
        <w:rPr>
          <w:b/>
          <w:spacing w:val="-6"/>
          <w:sz w:val="24"/>
        </w:rPr>
        <w:t xml:space="preserve"> </w:t>
      </w:r>
      <w:r>
        <w:rPr>
          <w:b/>
          <w:sz w:val="24"/>
        </w:rPr>
        <w:t>ПРОФЕССИОНАЛЬНОГО</w:t>
      </w:r>
      <w:r>
        <w:rPr>
          <w:b/>
          <w:spacing w:val="-12"/>
          <w:sz w:val="24"/>
        </w:rPr>
        <w:t xml:space="preserve"> </w:t>
      </w:r>
      <w:r>
        <w:rPr>
          <w:b/>
          <w:spacing w:val="-2"/>
          <w:sz w:val="24"/>
        </w:rPr>
        <w:t>МОДУЛЯ</w:t>
      </w:r>
    </w:p>
    <w:p w:rsidR="00D27683" w:rsidRDefault="006542EE">
      <w:pPr>
        <w:pStyle w:val="a5"/>
        <w:numPr>
          <w:ilvl w:val="1"/>
          <w:numId w:val="34"/>
        </w:numPr>
        <w:tabs>
          <w:tab w:val="left" w:pos="5687"/>
        </w:tabs>
        <w:spacing w:after="6" w:line="275" w:lineRule="exact"/>
        <w:ind w:hanging="421"/>
        <w:rPr>
          <w:b/>
          <w:sz w:val="24"/>
        </w:rPr>
      </w:pPr>
      <w:r>
        <w:rPr>
          <w:b/>
          <w:sz w:val="24"/>
        </w:rPr>
        <w:t>Структура</w:t>
      </w:r>
      <w:r>
        <w:rPr>
          <w:b/>
          <w:spacing w:val="-11"/>
          <w:sz w:val="24"/>
        </w:rPr>
        <w:t xml:space="preserve"> </w:t>
      </w:r>
      <w:r>
        <w:rPr>
          <w:b/>
          <w:sz w:val="24"/>
        </w:rPr>
        <w:t>профессионального</w:t>
      </w:r>
      <w:r>
        <w:rPr>
          <w:b/>
          <w:spacing w:val="-9"/>
          <w:sz w:val="24"/>
        </w:rPr>
        <w:t xml:space="preserve"> </w:t>
      </w:r>
      <w:r>
        <w:rPr>
          <w:b/>
          <w:spacing w:val="-2"/>
          <w:sz w:val="24"/>
        </w:rPr>
        <w:t>модуля</w:t>
      </w:r>
    </w:p>
    <w:tbl>
      <w:tblPr>
        <w:tblStyle w:val="TableNormal"/>
        <w:tblW w:w="0" w:type="auto"/>
        <w:tblInd w:w="13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2055"/>
        <w:gridCol w:w="2636"/>
        <w:gridCol w:w="1359"/>
        <w:gridCol w:w="1030"/>
        <w:gridCol w:w="1683"/>
        <w:gridCol w:w="1278"/>
        <w:gridCol w:w="817"/>
        <w:gridCol w:w="1336"/>
        <w:gridCol w:w="1043"/>
        <w:gridCol w:w="1557"/>
      </w:tblGrid>
      <w:tr w:rsidR="00D27683">
        <w:trPr>
          <w:trHeight w:val="551"/>
        </w:trPr>
        <w:tc>
          <w:tcPr>
            <w:tcW w:w="2055" w:type="dxa"/>
            <w:vMerge w:val="restart"/>
          </w:tcPr>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spacing w:before="162"/>
              <w:ind w:left="0"/>
              <w:rPr>
                <w:b/>
                <w:sz w:val="24"/>
              </w:rPr>
            </w:pPr>
          </w:p>
          <w:p w:rsidR="00D27683" w:rsidRDefault="006542EE">
            <w:pPr>
              <w:pStyle w:val="TableParagraph"/>
              <w:ind w:left="109"/>
              <w:rPr>
                <w:sz w:val="24"/>
              </w:rPr>
            </w:pPr>
            <w:r>
              <w:rPr>
                <w:spacing w:val="-4"/>
                <w:sz w:val="24"/>
              </w:rPr>
              <w:t xml:space="preserve">Коды </w:t>
            </w:r>
            <w:proofErr w:type="spellStart"/>
            <w:r>
              <w:rPr>
                <w:spacing w:val="-2"/>
                <w:sz w:val="24"/>
              </w:rPr>
              <w:t>профессиональн</w:t>
            </w:r>
            <w:proofErr w:type="spellEnd"/>
            <w:r>
              <w:rPr>
                <w:spacing w:val="-2"/>
                <w:sz w:val="24"/>
              </w:rPr>
              <w:t xml:space="preserve"> </w:t>
            </w:r>
            <w:proofErr w:type="spellStart"/>
            <w:r>
              <w:rPr>
                <w:sz w:val="24"/>
              </w:rPr>
              <w:t>ых</w:t>
            </w:r>
            <w:proofErr w:type="spellEnd"/>
            <w:r>
              <w:rPr>
                <w:sz w:val="24"/>
              </w:rPr>
              <w:t xml:space="preserve"> общих </w:t>
            </w:r>
            <w:r>
              <w:rPr>
                <w:spacing w:val="-2"/>
                <w:sz w:val="24"/>
              </w:rPr>
              <w:t>компетенций</w:t>
            </w:r>
          </w:p>
        </w:tc>
        <w:tc>
          <w:tcPr>
            <w:tcW w:w="2636" w:type="dxa"/>
            <w:vMerge w:val="restart"/>
          </w:tcPr>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spacing w:before="162"/>
              <w:ind w:left="0"/>
              <w:rPr>
                <w:b/>
                <w:sz w:val="24"/>
              </w:rPr>
            </w:pPr>
          </w:p>
          <w:p w:rsidR="00D27683" w:rsidRDefault="006542EE">
            <w:pPr>
              <w:pStyle w:val="TableParagraph"/>
              <w:ind w:left="109" w:right="151"/>
              <w:rPr>
                <w:sz w:val="24"/>
              </w:rPr>
            </w:pPr>
            <w:r>
              <w:rPr>
                <w:spacing w:val="-2"/>
                <w:sz w:val="24"/>
              </w:rPr>
              <w:t>Наименования разделов профессионального модуля</w:t>
            </w:r>
          </w:p>
        </w:tc>
        <w:tc>
          <w:tcPr>
            <w:tcW w:w="1359" w:type="dxa"/>
            <w:vMerge w:val="restart"/>
          </w:tcPr>
          <w:p w:rsidR="00D27683" w:rsidRDefault="00D27683">
            <w:pPr>
              <w:pStyle w:val="TableParagraph"/>
              <w:ind w:left="0"/>
              <w:rPr>
                <w:b/>
                <w:sz w:val="24"/>
              </w:rPr>
            </w:pPr>
          </w:p>
          <w:p w:rsidR="00D27683" w:rsidRDefault="00D27683">
            <w:pPr>
              <w:pStyle w:val="TableParagraph"/>
              <w:spacing w:before="159"/>
              <w:ind w:left="0"/>
              <w:rPr>
                <w:b/>
                <w:sz w:val="24"/>
              </w:rPr>
            </w:pPr>
          </w:p>
          <w:p w:rsidR="00D27683" w:rsidRDefault="006542EE">
            <w:pPr>
              <w:pStyle w:val="TableParagraph"/>
              <w:spacing w:before="1"/>
              <w:ind w:left="104" w:right="140"/>
              <w:rPr>
                <w:sz w:val="24"/>
              </w:rPr>
            </w:pPr>
            <w:r>
              <w:rPr>
                <w:spacing w:val="-2"/>
                <w:sz w:val="24"/>
              </w:rPr>
              <w:t xml:space="preserve">Всего часов (макс. учебная </w:t>
            </w:r>
            <w:r>
              <w:rPr>
                <w:sz w:val="24"/>
              </w:rPr>
              <w:t>нагрузка</w:t>
            </w:r>
            <w:r>
              <w:rPr>
                <w:spacing w:val="-15"/>
                <w:sz w:val="24"/>
              </w:rPr>
              <w:t xml:space="preserve"> </w:t>
            </w:r>
            <w:r>
              <w:rPr>
                <w:sz w:val="24"/>
              </w:rPr>
              <w:t xml:space="preserve">и </w:t>
            </w:r>
            <w:r>
              <w:rPr>
                <w:spacing w:val="-2"/>
                <w:sz w:val="24"/>
              </w:rPr>
              <w:t>практики)</w:t>
            </w:r>
          </w:p>
        </w:tc>
        <w:tc>
          <w:tcPr>
            <w:tcW w:w="6144" w:type="dxa"/>
            <w:gridSpan w:val="5"/>
          </w:tcPr>
          <w:p w:rsidR="00D27683" w:rsidRDefault="006542EE">
            <w:pPr>
              <w:pStyle w:val="TableParagraph"/>
              <w:spacing w:line="268" w:lineRule="exact"/>
              <w:ind w:left="104"/>
              <w:rPr>
                <w:sz w:val="24"/>
              </w:rPr>
            </w:pPr>
            <w:r>
              <w:rPr>
                <w:sz w:val="24"/>
              </w:rPr>
              <w:t>Объем времени,</w:t>
            </w:r>
            <w:r>
              <w:rPr>
                <w:spacing w:val="-4"/>
                <w:sz w:val="24"/>
              </w:rPr>
              <w:t xml:space="preserve"> </w:t>
            </w:r>
            <w:r>
              <w:rPr>
                <w:sz w:val="24"/>
              </w:rPr>
              <w:t>отведенный</w:t>
            </w:r>
            <w:r>
              <w:rPr>
                <w:spacing w:val="-5"/>
                <w:sz w:val="24"/>
              </w:rPr>
              <w:t xml:space="preserve"> </w:t>
            </w:r>
            <w:r>
              <w:rPr>
                <w:sz w:val="24"/>
              </w:rPr>
              <w:t>на</w:t>
            </w:r>
            <w:r>
              <w:rPr>
                <w:spacing w:val="-6"/>
                <w:sz w:val="24"/>
              </w:rPr>
              <w:t xml:space="preserve"> </w:t>
            </w:r>
            <w:r>
              <w:rPr>
                <w:spacing w:val="-2"/>
                <w:sz w:val="24"/>
              </w:rPr>
              <w:t>освоение</w:t>
            </w:r>
          </w:p>
          <w:p w:rsidR="00D27683" w:rsidRDefault="006542EE">
            <w:pPr>
              <w:pStyle w:val="TableParagraph"/>
              <w:spacing w:before="2" w:line="261" w:lineRule="exact"/>
              <w:ind w:left="104"/>
              <w:rPr>
                <w:sz w:val="24"/>
              </w:rPr>
            </w:pPr>
            <w:r>
              <w:rPr>
                <w:sz w:val="24"/>
              </w:rPr>
              <w:t>междисциплинарного</w:t>
            </w:r>
            <w:r>
              <w:rPr>
                <w:spacing w:val="-9"/>
                <w:sz w:val="24"/>
              </w:rPr>
              <w:t xml:space="preserve"> </w:t>
            </w:r>
            <w:r>
              <w:rPr>
                <w:sz w:val="24"/>
              </w:rPr>
              <w:t>курса</w:t>
            </w:r>
            <w:r>
              <w:rPr>
                <w:spacing w:val="-9"/>
                <w:sz w:val="24"/>
              </w:rPr>
              <w:t xml:space="preserve"> </w:t>
            </w:r>
            <w:r>
              <w:rPr>
                <w:spacing w:val="-2"/>
                <w:sz w:val="24"/>
              </w:rPr>
              <w:t>(курсов)</w:t>
            </w:r>
          </w:p>
        </w:tc>
        <w:tc>
          <w:tcPr>
            <w:tcW w:w="2600" w:type="dxa"/>
            <w:gridSpan w:val="2"/>
          </w:tcPr>
          <w:p w:rsidR="00D27683" w:rsidRDefault="006542EE">
            <w:pPr>
              <w:pStyle w:val="TableParagraph"/>
              <w:spacing w:before="131"/>
              <w:ind w:left="101"/>
              <w:rPr>
                <w:sz w:val="24"/>
              </w:rPr>
            </w:pPr>
            <w:r>
              <w:rPr>
                <w:spacing w:val="-2"/>
                <w:sz w:val="24"/>
              </w:rPr>
              <w:t>Практика</w:t>
            </w:r>
          </w:p>
        </w:tc>
      </w:tr>
      <w:tr w:rsidR="00D27683">
        <w:trPr>
          <w:trHeight w:val="829"/>
        </w:trPr>
        <w:tc>
          <w:tcPr>
            <w:tcW w:w="2055" w:type="dxa"/>
            <w:vMerge/>
            <w:tcBorders>
              <w:top w:val="nil"/>
            </w:tcBorders>
          </w:tcPr>
          <w:p w:rsidR="00D27683" w:rsidRDefault="00D27683">
            <w:pPr>
              <w:rPr>
                <w:sz w:val="2"/>
                <w:szCs w:val="2"/>
              </w:rPr>
            </w:pPr>
          </w:p>
        </w:tc>
        <w:tc>
          <w:tcPr>
            <w:tcW w:w="2636" w:type="dxa"/>
            <w:vMerge/>
            <w:tcBorders>
              <w:top w:val="nil"/>
            </w:tcBorders>
          </w:tcPr>
          <w:p w:rsidR="00D27683" w:rsidRDefault="00D27683">
            <w:pPr>
              <w:rPr>
                <w:sz w:val="2"/>
                <w:szCs w:val="2"/>
              </w:rPr>
            </w:pPr>
          </w:p>
        </w:tc>
        <w:tc>
          <w:tcPr>
            <w:tcW w:w="1359" w:type="dxa"/>
            <w:vMerge/>
            <w:tcBorders>
              <w:top w:val="nil"/>
            </w:tcBorders>
          </w:tcPr>
          <w:p w:rsidR="00D27683" w:rsidRDefault="00D27683">
            <w:pPr>
              <w:rPr>
                <w:sz w:val="2"/>
                <w:szCs w:val="2"/>
              </w:rPr>
            </w:pPr>
          </w:p>
        </w:tc>
        <w:tc>
          <w:tcPr>
            <w:tcW w:w="3991" w:type="dxa"/>
            <w:gridSpan w:val="3"/>
          </w:tcPr>
          <w:p w:rsidR="00D27683" w:rsidRDefault="006542EE">
            <w:pPr>
              <w:pStyle w:val="TableParagraph"/>
              <w:spacing w:before="130" w:line="242" w:lineRule="auto"/>
              <w:ind w:left="104" w:right="151"/>
              <w:rPr>
                <w:sz w:val="24"/>
              </w:rPr>
            </w:pPr>
            <w:r>
              <w:rPr>
                <w:sz w:val="24"/>
              </w:rPr>
              <w:t>Обязательные</w:t>
            </w:r>
            <w:r>
              <w:rPr>
                <w:spacing w:val="-13"/>
                <w:sz w:val="24"/>
              </w:rPr>
              <w:t xml:space="preserve"> </w:t>
            </w:r>
            <w:r>
              <w:rPr>
                <w:sz w:val="24"/>
              </w:rPr>
              <w:t>аудиторные</w:t>
            </w:r>
            <w:r>
              <w:rPr>
                <w:spacing w:val="31"/>
                <w:sz w:val="24"/>
              </w:rPr>
              <w:t xml:space="preserve"> </w:t>
            </w:r>
            <w:r>
              <w:rPr>
                <w:sz w:val="24"/>
              </w:rPr>
              <w:t xml:space="preserve">учебные </w:t>
            </w:r>
            <w:r>
              <w:rPr>
                <w:spacing w:val="-2"/>
                <w:sz w:val="24"/>
              </w:rPr>
              <w:t>занятия</w:t>
            </w:r>
          </w:p>
        </w:tc>
        <w:tc>
          <w:tcPr>
            <w:tcW w:w="2153" w:type="dxa"/>
            <w:gridSpan w:val="2"/>
          </w:tcPr>
          <w:p w:rsidR="00D27683" w:rsidRDefault="006542EE">
            <w:pPr>
              <w:pStyle w:val="TableParagraph"/>
              <w:spacing w:line="267" w:lineRule="exact"/>
              <w:ind w:left="103"/>
              <w:rPr>
                <w:sz w:val="24"/>
              </w:rPr>
            </w:pPr>
            <w:r>
              <w:rPr>
                <w:spacing w:val="-2"/>
                <w:sz w:val="24"/>
              </w:rPr>
              <w:t>внеаудиторная</w:t>
            </w:r>
          </w:p>
          <w:p w:rsidR="00D27683" w:rsidRDefault="006542EE">
            <w:pPr>
              <w:pStyle w:val="TableParagraph"/>
              <w:spacing w:line="274" w:lineRule="exact"/>
              <w:ind w:left="103"/>
              <w:rPr>
                <w:sz w:val="24"/>
              </w:rPr>
            </w:pPr>
            <w:r>
              <w:rPr>
                <w:spacing w:val="-2"/>
                <w:sz w:val="24"/>
              </w:rPr>
              <w:t xml:space="preserve">(самостоятельная) </w:t>
            </w:r>
            <w:r>
              <w:rPr>
                <w:sz w:val="24"/>
              </w:rPr>
              <w:t>учебная работа</w:t>
            </w:r>
          </w:p>
        </w:tc>
        <w:tc>
          <w:tcPr>
            <w:tcW w:w="1043" w:type="dxa"/>
            <w:vMerge w:val="restart"/>
          </w:tcPr>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spacing w:before="8"/>
              <w:ind w:left="0"/>
              <w:rPr>
                <w:b/>
                <w:sz w:val="24"/>
              </w:rPr>
            </w:pPr>
          </w:p>
          <w:p w:rsidR="00D27683" w:rsidRDefault="006542EE">
            <w:pPr>
              <w:pStyle w:val="TableParagraph"/>
              <w:spacing w:line="275" w:lineRule="exact"/>
              <w:ind w:left="101"/>
              <w:rPr>
                <w:sz w:val="24"/>
              </w:rPr>
            </w:pPr>
            <w:r>
              <w:rPr>
                <w:spacing w:val="-2"/>
                <w:sz w:val="24"/>
              </w:rPr>
              <w:t>учебная</w:t>
            </w:r>
          </w:p>
          <w:p w:rsidR="00D27683" w:rsidRDefault="006542EE">
            <w:pPr>
              <w:pStyle w:val="TableParagraph"/>
              <w:spacing w:line="275" w:lineRule="exact"/>
              <w:ind w:left="101"/>
              <w:rPr>
                <w:sz w:val="24"/>
              </w:rPr>
            </w:pPr>
            <w:r>
              <w:rPr>
                <w:spacing w:val="-10"/>
                <w:sz w:val="24"/>
              </w:rPr>
              <w:t>,</w:t>
            </w:r>
          </w:p>
          <w:p w:rsidR="00D27683" w:rsidRDefault="006542EE">
            <w:pPr>
              <w:pStyle w:val="TableParagraph"/>
              <w:spacing w:before="3"/>
              <w:ind w:left="101"/>
              <w:rPr>
                <w:sz w:val="24"/>
              </w:rPr>
            </w:pPr>
            <w:r>
              <w:rPr>
                <w:spacing w:val="-2"/>
                <w:sz w:val="24"/>
              </w:rPr>
              <w:t>часов</w:t>
            </w:r>
          </w:p>
        </w:tc>
        <w:tc>
          <w:tcPr>
            <w:tcW w:w="1557" w:type="dxa"/>
            <w:vMerge w:val="restart"/>
          </w:tcPr>
          <w:p w:rsidR="00D27683" w:rsidRDefault="006542EE">
            <w:pPr>
              <w:pStyle w:val="TableParagraph"/>
              <w:spacing w:before="5" w:line="242" w:lineRule="auto"/>
              <w:ind w:left="100"/>
              <w:rPr>
                <w:sz w:val="24"/>
              </w:rPr>
            </w:pPr>
            <w:r>
              <w:rPr>
                <w:spacing w:val="-2"/>
                <w:sz w:val="24"/>
              </w:rPr>
              <w:t xml:space="preserve">производств </w:t>
            </w:r>
            <w:proofErr w:type="spellStart"/>
            <w:r>
              <w:rPr>
                <w:spacing w:val="-2"/>
                <w:sz w:val="24"/>
              </w:rPr>
              <w:t>енная</w:t>
            </w:r>
            <w:proofErr w:type="spellEnd"/>
          </w:p>
          <w:p w:rsidR="00D27683" w:rsidRDefault="006542EE">
            <w:pPr>
              <w:pStyle w:val="TableParagraph"/>
              <w:spacing w:line="242" w:lineRule="auto"/>
              <w:ind w:left="100" w:right="849"/>
              <w:rPr>
                <w:sz w:val="24"/>
              </w:rPr>
            </w:pPr>
            <w:r>
              <w:rPr>
                <w:spacing w:val="-2"/>
                <w:sz w:val="24"/>
              </w:rPr>
              <w:t>часов (если</w:t>
            </w:r>
          </w:p>
          <w:p w:rsidR="00D27683" w:rsidRDefault="006542EE">
            <w:pPr>
              <w:pStyle w:val="TableParagraph"/>
              <w:ind w:left="100"/>
              <w:rPr>
                <w:sz w:val="24"/>
              </w:rPr>
            </w:pPr>
            <w:proofErr w:type="spellStart"/>
            <w:r>
              <w:rPr>
                <w:spacing w:val="-2"/>
                <w:sz w:val="24"/>
              </w:rPr>
              <w:t>предусмотре</w:t>
            </w:r>
            <w:proofErr w:type="spellEnd"/>
            <w:r>
              <w:rPr>
                <w:spacing w:val="-2"/>
                <w:sz w:val="24"/>
              </w:rPr>
              <w:t xml:space="preserve"> </w:t>
            </w:r>
            <w:r>
              <w:rPr>
                <w:spacing w:val="-6"/>
                <w:sz w:val="24"/>
              </w:rPr>
              <w:t xml:space="preserve">на </w:t>
            </w:r>
            <w:proofErr w:type="spellStart"/>
            <w:r>
              <w:rPr>
                <w:spacing w:val="-2"/>
                <w:sz w:val="24"/>
              </w:rPr>
              <w:t>рассредоточ</w:t>
            </w:r>
            <w:proofErr w:type="spellEnd"/>
            <w:r>
              <w:rPr>
                <w:spacing w:val="-2"/>
                <w:sz w:val="24"/>
              </w:rPr>
              <w:t xml:space="preserve"> </w:t>
            </w:r>
            <w:proofErr w:type="spellStart"/>
            <w:r>
              <w:rPr>
                <w:spacing w:val="-2"/>
                <w:sz w:val="24"/>
              </w:rPr>
              <w:t>енная</w:t>
            </w:r>
            <w:proofErr w:type="spellEnd"/>
            <w:r>
              <w:rPr>
                <w:spacing w:val="-2"/>
                <w:sz w:val="24"/>
              </w:rPr>
              <w:t xml:space="preserve"> практика)</w:t>
            </w:r>
          </w:p>
        </w:tc>
      </w:tr>
      <w:tr w:rsidR="00D27683">
        <w:trPr>
          <w:trHeight w:val="1655"/>
        </w:trPr>
        <w:tc>
          <w:tcPr>
            <w:tcW w:w="2055" w:type="dxa"/>
            <w:vMerge/>
            <w:tcBorders>
              <w:top w:val="nil"/>
            </w:tcBorders>
          </w:tcPr>
          <w:p w:rsidR="00D27683" w:rsidRDefault="00D27683">
            <w:pPr>
              <w:rPr>
                <w:sz w:val="2"/>
                <w:szCs w:val="2"/>
              </w:rPr>
            </w:pPr>
          </w:p>
        </w:tc>
        <w:tc>
          <w:tcPr>
            <w:tcW w:w="2636" w:type="dxa"/>
            <w:vMerge/>
            <w:tcBorders>
              <w:top w:val="nil"/>
            </w:tcBorders>
          </w:tcPr>
          <w:p w:rsidR="00D27683" w:rsidRDefault="00D27683">
            <w:pPr>
              <w:rPr>
                <w:sz w:val="2"/>
                <w:szCs w:val="2"/>
              </w:rPr>
            </w:pPr>
          </w:p>
        </w:tc>
        <w:tc>
          <w:tcPr>
            <w:tcW w:w="1359" w:type="dxa"/>
            <w:vMerge/>
            <w:tcBorders>
              <w:top w:val="nil"/>
            </w:tcBorders>
          </w:tcPr>
          <w:p w:rsidR="00D27683" w:rsidRDefault="00D27683">
            <w:pPr>
              <w:rPr>
                <w:sz w:val="2"/>
                <w:szCs w:val="2"/>
              </w:rPr>
            </w:pPr>
          </w:p>
        </w:tc>
        <w:tc>
          <w:tcPr>
            <w:tcW w:w="1030" w:type="dxa"/>
            <w:tcBorders>
              <w:right w:val="single" w:sz="4" w:space="0" w:color="000000"/>
            </w:tcBorders>
          </w:tcPr>
          <w:p w:rsidR="00D27683" w:rsidRDefault="00D27683">
            <w:pPr>
              <w:pStyle w:val="TableParagraph"/>
              <w:spacing w:before="267"/>
              <w:ind w:left="0"/>
              <w:rPr>
                <w:b/>
                <w:sz w:val="24"/>
              </w:rPr>
            </w:pPr>
          </w:p>
          <w:p w:rsidR="00D27683" w:rsidRDefault="006542EE">
            <w:pPr>
              <w:pStyle w:val="TableParagraph"/>
              <w:ind w:left="104" w:right="293"/>
              <w:rPr>
                <w:sz w:val="24"/>
              </w:rPr>
            </w:pPr>
            <w:r>
              <w:rPr>
                <w:spacing w:val="-2"/>
                <w:sz w:val="24"/>
              </w:rPr>
              <w:t>всего, часов</w:t>
            </w:r>
          </w:p>
        </w:tc>
        <w:tc>
          <w:tcPr>
            <w:tcW w:w="1683" w:type="dxa"/>
            <w:tcBorders>
              <w:left w:val="single" w:sz="4" w:space="0" w:color="000000"/>
              <w:right w:val="single" w:sz="4" w:space="0" w:color="000000"/>
            </w:tcBorders>
          </w:tcPr>
          <w:p w:rsidR="00D27683" w:rsidRDefault="006542EE">
            <w:pPr>
              <w:pStyle w:val="TableParagraph"/>
              <w:ind w:left="140"/>
              <w:rPr>
                <w:sz w:val="24"/>
              </w:rPr>
            </w:pPr>
            <w:r>
              <w:rPr>
                <w:sz w:val="24"/>
              </w:rPr>
              <w:t xml:space="preserve">в </w:t>
            </w:r>
            <w:proofErr w:type="spellStart"/>
            <w:r>
              <w:rPr>
                <w:sz w:val="24"/>
              </w:rPr>
              <w:t>т.ч</w:t>
            </w:r>
            <w:proofErr w:type="spellEnd"/>
            <w:r>
              <w:rPr>
                <w:sz w:val="24"/>
              </w:rPr>
              <w:t xml:space="preserve">. </w:t>
            </w:r>
            <w:r>
              <w:rPr>
                <w:spacing w:val="-2"/>
                <w:sz w:val="24"/>
              </w:rPr>
              <w:t xml:space="preserve">лабораторные </w:t>
            </w:r>
            <w:r>
              <w:rPr>
                <w:sz w:val="24"/>
              </w:rPr>
              <w:t xml:space="preserve">работы и </w:t>
            </w:r>
            <w:r>
              <w:rPr>
                <w:spacing w:val="-2"/>
                <w:sz w:val="24"/>
              </w:rPr>
              <w:t>практические занятия,</w:t>
            </w:r>
          </w:p>
          <w:p w:rsidR="00D27683" w:rsidRDefault="006542EE">
            <w:pPr>
              <w:pStyle w:val="TableParagraph"/>
              <w:spacing w:line="264" w:lineRule="exact"/>
              <w:ind w:left="140"/>
              <w:rPr>
                <w:sz w:val="24"/>
              </w:rPr>
            </w:pPr>
            <w:r>
              <w:rPr>
                <w:spacing w:val="-2"/>
                <w:sz w:val="24"/>
              </w:rPr>
              <w:t>часов</w:t>
            </w:r>
          </w:p>
        </w:tc>
        <w:tc>
          <w:tcPr>
            <w:tcW w:w="1278" w:type="dxa"/>
            <w:tcBorders>
              <w:left w:val="single" w:sz="4" w:space="0" w:color="000000"/>
            </w:tcBorders>
          </w:tcPr>
          <w:p w:rsidR="00D27683" w:rsidRDefault="006542EE">
            <w:pPr>
              <w:pStyle w:val="TableParagraph"/>
              <w:spacing w:before="130"/>
              <w:ind w:left="114" w:right="226"/>
              <w:rPr>
                <w:sz w:val="24"/>
              </w:rPr>
            </w:pPr>
            <w:r>
              <w:rPr>
                <w:sz w:val="24"/>
              </w:rPr>
              <w:t xml:space="preserve">в </w:t>
            </w:r>
            <w:proofErr w:type="spellStart"/>
            <w:r>
              <w:rPr>
                <w:sz w:val="24"/>
              </w:rPr>
              <w:t>т.ч</w:t>
            </w:r>
            <w:proofErr w:type="spellEnd"/>
            <w:r>
              <w:rPr>
                <w:sz w:val="24"/>
              </w:rPr>
              <w:t xml:space="preserve">., </w:t>
            </w:r>
            <w:r>
              <w:rPr>
                <w:spacing w:val="-2"/>
                <w:sz w:val="24"/>
              </w:rPr>
              <w:t>курсовая проект (работа), часов</w:t>
            </w:r>
          </w:p>
        </w:tc>
        <w:tc>
          <w:tcPr>
            <w:tcW w:w="817" w:type="dxa"/>
            <w:tcBorders>
              <w:right w:val="single" w:sz="4" w:space="0" w:color="000000"/>
            </w:tcBorders>
          </w:tcPr>
          <w:p w:rsidR="00D27683" w:rsidRDefault="00D27683">
            <w:pPr>
              <w:pStyle w:val="TableParagraph"/>
              <w:spacing w:before="267"/>
              <w:ind w:left="0"/>
              <w:rPr>
                <w:b/>
                <w:sz w:val="24"/>
              </w:rPr>
            </w:pPr>
          </w:p>
          <w:p w:rsidR="00D27683" w:rsidRDefault="006542EE">
            <w:pPr>
              <w:pStyle w:val="TableParagraph"/>
              <w:ind w:left="103" w:right="81"/>
              <w:rPr>
                <w:sz w:val="24"/>
              </w:rPr>
            </w:pPr>
            <w:r>
              <w:rPr>
                <w:spacing w:val="-2"/>
                <w:sz w:val="24"/>
              </w:rPr>
              <w:t>всего, часов</w:t>
            </w:r>
          </w:p>
        </w:tc>
        <w:tc>
          <w:tcPr>
            <w:tcW w:w="1336" w:type="dxa"/>
            <w:tcBorders>
              <w:left w:val="single" w:sz="4" w:space="0" w:color="000000"/>
            </w:tcBorders>
          </w:tcPr>
          <w:p w:rsidR="00D27683" w:rsidRDefault="006542EE">
            <w:pPr>
              <w:pStyle w:val="TableParagraph"/>
              <w:spacing w:before="130"/>
              <w:ind w:left="117" w:right="248"/>
              <w:rPr>
                <w:sz w:val="24"/>
              </w:rPr>
            </w:pPr>
            <w:r>
              <w:rPr>
                <w:sz w:val="24"/>
              </w:rPr>
              <w:t xml:space="preserve">в </w:t>
            </w:r>
            <w:proofErr w:type="spellStart"/>
            <w:r>
              <w:rPr>
                <w:sz w:val="24"/>
              </w:rPr>
              <w:t>т.ч</w:t>
            </w:r>
            <w:proofErr w:type="spellEnd"/>
            <w:r>
              <w:rPr>
                <w:sz w:val="24"/>
              </w:rPr>
              <w:t xml:space="preserve">., </w:t>
            </w:r>
            <w:r>
              <w:rPr>
                <w:spacing w:val="-2"/>
                <w:sz w:val="24"/>
              </w:rPr>
              <w:t>курсовой проект (работа), часов</w:t>
            </w:r>
          </w:p>
        </w:tc>
        <w:tc>
          <w:tcPr>
            <w:tcW w:w="1043" w:type="dxa"/>
            <w:vMerge/>
            <w:tcBorders>
              <w:top w:val="nil"/>
            </w:tcBorders>
          </w:tcPr>
          <w:p w:rsidR="00D27683" w:rsidRDefault="00D27683">
            <w:pPr>
              <w:rPr>
                <w:sz w:val="2"/>
                <w:szCs w:val="2"/>
              </w:rPr>
            </w:pPr>
          </w:p>
        </w:tc>
        <w:tc>
          <w:tcPr>
            <w:tcW w:w="1557" w:type="dxa"/>
            <w:vMerge/>
            <w:tcBorders>
              <w:top w:val="nil"/>
            </w:tcBorders>
          </w:tcPr>
          <w:p w:rsidR="00D27683" w:rsidRDefault="00D27683">
            <w:pPr>
              <w:rPr>
                <w:sz w:val="2"/>
                <w:szCs w:val="2"/>
              </w:rPr>
            </w:pPr>
          </w:p>
        </w:tc>
      </w:tr>
      <w:tr w:rsidR="00D27683">
        <w:trPr>
          <w:trHeight w:val="1934"/>
        </w:trPr>
        <w:tc>
          <w:tcPr>
            <w:tcW w:w="2055" w:type="dxa"/>
            <w:tcBorders>
              <w:bottom w:val="single" w:sz="4" w:space="0" w:color="000000"/>
            </w:tcBorders>
          </w:tcPr>
          <w:p w:rsidR="00D27683" w:rsidRDefault="006542EE">
            <w:pPr>
              <w:pStyle w:val="TableParagraph"/>
              <w:spacing w:line="267" w:lineRule="exact"/>
              <w:ind w:left="109"/>
              <w:rPr>
                <w:i/>
                <w:sz w:val="24"/>
              </w:rPr>
            </w:pPr>
            <w:r>
              <w:rPr>
                <w:i/>
                <w:sz w:val="24"/>
              </w:rPr>
              <w:t>ПК</w:t>
            </w:r>
            <w:r>
              <w:rPr>
                <w:i/>
                <w:spacing w:val="-3"/>
                <w:sz w:val="24"/>
              </w:rPr>
              <w:t xml:space="preserve"> </w:t>
            </w:r>
            <w:r>
              <w:rPr>
                <w:i/>
                <w:sz w:val="24"/>
              </w:rPr>
              <w:t>2.1.-</w:t>
            </w:r>
            <w:r>
              <w:rPr>
                <w:i/>
                <w:spacing w:val="3"/>
                <w:sz w:val="24"/>
              </w:rPr>
              <w:t xml:space="preserve"> </w:t>
            </w:r>
            <w:r>
              <w:rPr>
                <w:i/>
                <w:sz w:val="24"/>
              </w:rPr>
              <w:t xml:space="preserve">ПК </w:t>
            </w:r>
            <w:r>
              <w:rPr>
                <w:i/>
                <w:spacing w:val="-4"/>
                <w:sz w:val="24"/>
              </w:rPr>
              <w:t>2.6;</w:t>
            </w:r>
          </w:p>
          <w:p w:rsidR="00D27683" w:rsidRDefault="006542EE">
            <w:pPr>
              <w:pStyle w:val="TableParagraph"/>
              <w:spacing w:before="3"/>
              <w:ind w:left="109"/>
              <w:rPr>
                <w:i/>
                <w:sz w:val="24"/>
              </w:rPr>
            </w:pPr>
            <w:r>
              <w:rPr>
                <w:i/>
                <w:sz w:val="24"/>
              </w:rPr>
              <w:t>ОК</w:t>
            </w:r>
            <w:r>
              <w:rPr>
                <w:i/>
                <w:spacing w:val="-1"/>
                <w:sz w:val="24"/>
              </w:rPr>
              <w:t xml:space="preserve"> </w:t>
            </w:r>
            <w:r>
              <w:rPr>
                <w:i/>
                <w:sz w:val="24"/>
              </w:rPr>
              <w:t>1</w:t>
            </w:r>
            <w:r>
              <w:rPr>
                <w:i/>
                <w:spacing w:val="1"/>
                <w:sz w:val="24"/>
              </w:rPr>
              <w:t xml:space="preserve"> </w:t>
            </w:r>
            <w:r>
              <w:rPr>
                <w:i/>
                <w:sz w:val="24"/>
              </w:rPr>
              <w:t>-</w:t>
            </w:r>
            <w:r>
              <w:rPr>
                <w:i/>
                <w:spacing w:val="-1"/>
                <w:sz w:val="24"/>
              </w:rPr>
              <w:t xml:space="preserve"> </w:t>
            </w:r>
            <w:r>
              <w:rPr>
                <w:i/>
                <w:sz w:val="24"/>
              </w:rPr>
              <w:t xml:space="preserve">ОК </w:t>
            </w:r>
            <w:r>
              <w:rPr>
                <w:i/>
                <w:spacing w:val="-5"/>
                <w:sz w:val="24"/>
              </w:rPr>
              <w:t>11</w:t>
            </w:r>
          </w:p>
        </w:tc>
        <w:tc>
          <w:tcPr>
            <w:tcW w:w="2636" w:type="dxa"/>
            <w:tcBorders>
              <w:bottom w:val="single" w:sz="4" w:space="0" w:color="000000"/>
            </w:tcBorders>
          </w:tcPr>
          <w:p w:rsidR="00D27683" w:rsidRDefault="006542EE">
            <w:pPr>
              <w:pStyle w:val="TableParagraph"/>
              <w:spacing w:line="272" w:lineRule="exact"/>
              <w:ind w:left="109"/>
              <w:rPr>
                <w:b/>
                <w:sz w:val="24"/>
              </w:rPr>
            </w:pPr>
            <w:r>
              <w:rPr>
                <w:b/>
                <w:sz w:val="24"/>
              </w:rPr>
              <w:t>Раздел</w:t>
            </w:r>
            <w:r>
              <w:rPr>
                <w:b/>
                <w:spacing w:val="-5"/>
                <w:sz w:val="24"/>
              </w:rPr>
              <w:t xml:space="preserve"> 1.</w:t>
            </w:r>
          </w:p>
          <w:p w:rsidR="00D27683" w:rsidRDefault="006542EE">
            <w:pPr>
              <w:pStyle w:val="TableParagraph"/>
              <w:spacing w:before="3"/>
              <w:ind w:left="109" w:right="130"/>
              <w:rPr>
                <w:b/>
                <w:sz w:val="24"/>
              </w:rPr>
            </w:pPr>
            <w:r>
              <w:rPr>
                <w:b/>
                <w:spacing w:val="-2"/>
                <w:sz w:val="24"/>
              </w:rPr>
              <w:t xml:space="preserve">Комплектование машинно- </w:t>
            </w:r>
            <w:r>
              <w:rPr>
                <w:b/>
                <w:sz w:val="24"/>
              </w:rPr>
              <w:t>тракторного</w:t>
            </w:r>
            <w:r>
              <w:rPr>
                <w:b/>
                <w:spacing w:val="-15"/>
                <w:sz w:val="24"/>
              </w:rPr>
              <w:t xml:space="preserve"> </w:t>
            </w:r>
            <w:r>
              <w:rPr>
                <w:b/>
                <w:sz w:val="24"/>
              </w:rPr>
              <w:t>агрегата для выполнения</w:t>
            </w:r>
          </w:p>
          <w:p w:rsidR="00D27683" w:rsidRDefault="006542EE">
            <w:pPr>
              <w:pStyle w:val="TableParagraph"/>
              <w:spacing w:line="274" w:lineRule="exact"/>
              <w:ind w:left="109" w:right="66"/>
              <w:rPr>
                <w:b/>
                <w:sz w:val="24"/>
              </w:rPr>
            </w:pPr>
            <w:proofErr w:type="spellStart"/>
            <w:r>
              <w:rPr>
                <w:b/>
                <w:spacing w:val="-2"/>
                <w:sz w:val="24"/>
              </w:rPr>
              <w:t>сельскохозяйственны</w:t>
            </w:r>
            <w:proofErr w:type="spellEnd"/>
            <w:r>
              <w:rPr>
                <w:b/>
                <w:spacing w:val="-2"/>
                <w:sz w:val="24"/>
              </w:rPr>
              <w:t xml:space="preserve"> </w:t>
            </w:r>
            <w:r>
              <w:rPr>
                <w:b/>
                <w:sz w:val="24"/>
              </w:rPr>
              <w:t>х работ</w:t>
            </w:r>
          </w:p>
        </w:tc>
        <w:tc>
          <w:tcPr>
            <w:tcW w:w="1359" w:type="dxa"/>
            <w:tcBorders>
              <w:bottom w:val="single" w:sz="4" w:space="0" w:color="000000"/>
            </w:tcBorders>
          </w:tcPr>
          <w:p w:rsidR="00D27683" w:rsidRDefault="00D27683">
            <w:pPr>
              <w:pStyle w:val="TableParagraph"/>
              <w:ind w:left="0"/>
              <w:rPr>
                <w:b/>
                <w:sz w:val="24"/>
              </w:rPr>
            </w:pPr>
          </w:p>
          <w:p w:rsidR="00D27683" w:rsidRDefault="00D27683">
            <w:pPr>
              <w:pStyle w:val="TableParagraph"/>
              <w:spacing w:before="270"/>
              <w:ind w:left="0"/>
              <w:rPr>
                <w:b/>
                <w:sz w:val="24"/>
              </w:rPr>
            </w:pPr>
          </w:p>
          <w:p w:rsidR="00D27683" w:rsidRDefault="006542EE">
            <w:pPr>
              <w:pStyle w:val="TableParagraph"/>
              <w:ind w:left="47" w:right="29"/>
              <w:jc w:val="center"/>
              <w:rPr>
                <w:sz w:val="24"/>
              </w:rPr>
            </w:pPr>
            <w:r>
              <w:rPr>
                <w:spacing w:val="-5"/>
                <w:sz w:val="24"/>
              </w:rPr>
              <w:t>310</w:t>
            </w:r>
          </w:p>
        </w:tc>
        <w:tc>
          <w:tcPr>
            <w:tcW w:w="1030" w:type="dxa"/>
            <w:tcBorders>
              <w:bottom w:val="single" w:sz="4" w:space="0" w:color="000000"/>
              <w:right w:val="single" w:sz="4" w:space="0" w:color="000000"/>
            </w:tcBorders>
          </w:tcPr>
          <w:p w:rsidR="00D27683" w:rsidRDefault="00D27683">
            <w:pPr>
              <w:pStyle w:val="TableParagraph"/>
              <w:ind w:left="0"/>
              <w:rPr>
                <w:b/>
                <w:sz w:val="24"/>
              </w:rPr>
            </w:pPr>
          </w:p>
          <w:p w:rsidR="00D27683" w:rsidRDefault="00D27683">
            <w:pPr>
              <w:pStyle w:val="TableParagraph"/>
              <w:spacing w:before="274"/>
              <w:ind w:left="0"/>
              <w:rPr>
                <w:b/>
                <w:sz w:val="24"/>
              </w:rPr>
            </w:pPr>
          </w:p>
          <w:p w:rsidR="00D27683" w:rsidRDefault="006542EE">
            <w:pPr>
              <w:pStyle w:val="TableParagraph"/>
              <w:spacing w:before="1"/>
              <w:ind w:left="55" w:right="16"/>
              <w:jc w:val="center"/>
              <w:rPr>
                <w:b/>
                <w:sz w:val="24"/>
              </w:rPr>
            </w:pPr>
            <w:r>
              <w:rPr>
                <w:b/>
                <w:spacing w:val="-5"/>
                <w:sz w:val="24"/>
              </w:rPr>
              <w:t>220</w:t>
            </w:r>
          </w:p>
        </w:tc>
        <w:tc>
          <w:tcPr>
            <w:tcW w:w="1683" w:type="dxa"/>
            <w:tcBorders>
              <w:left w:val="single" w:sz="4" w:space="0" w:color="000000"/>
              <w:bottom w:val="single" w:sz="4" w:space="0" w:color="000000"/>
              <w:right w:val="single" w:sz="4" w:space="0" w:color="000000"/>
            </w:tcBorders>
          </w:tcPr>
          <w:p w:rsidR="00D27683" w:rsidRDefault="00D27683">
            <w:pPr>
              <w:pStyle w:val="TableParagraph"/>
              <w:ind w:left="0"/>
              <w:rPr>
                <w:b/>
                <w:sz w:val="24"/>
              </w:rPr>
            </w:pPr>
          </w:p>
          <w:p w:rsidR="00D27683" w:rsidRDefault="00D27683">
            <w:pPr>
              <w:pStyle w:val="TableParagraph"/>
              <w:spacing w:before="270"/>
              <w:ind w:left="0"/>
              <w:rPr>
                <w:b/>
                <w:sz w:val="24"/>
              </w:rPr>
            </w:pPr>
          </w:p>
          <w:p w:rsidR="00D27683" w:rsidRDefault="006542EE">
            <w:pPr>
              <w:pStyle w:val="TableParagraph"/>
              <w:ind w:left="736"/>
              <w:rPr>
                <w:sz w:val="24"/>
              </w:rPr>
            </w:pPr>
            <w:r>
              <w:rPr>
                <w:spacing w:val="-5"/>
                <w:sz w:val="24"/>
              </w:rPr>
              <w:t>94</w:t>
            </w:r>
          </w:p>
        </w:tc>
        <w:tc>
          <w:tcPr>
            <w:tcW w:w="1278" w:type="dxa"/>
            <w:tcBorders>
              <w:left w:val="single" w:sz="4" w:space="0" w:color="000000"/>
              <w:bottom w:val="single" w:sz="4" w:space="0" w:color="000000"/>
            </w:tcBorders>
          </w:tcPr>
          <w:p w:rsidR="00D27683" w:rsidRDefault="00D27683">
            <w:pPr>
              <w:pStyle w:val="TableParagraph"/>
              <w:ind w:left="0"/>
              <w:rPr>
                <w:sz w:val="24"/>
              </w:rPr>
            </w:pPr>
          </w:p>
        </w:tc>
        <w:tc>
          <w:tcPr>
            <w:tcW w:w="817" w:type="dxa"/>
            <w:tcBorders>
              <w:bottom w:val="single" w:sz="4" w:space="0" w:color="000000"/>
              <w:right w:val="single" w:sz="4" w:space="0" w:color="000000"/>
            </w:tcBorders>
          </w:tcPr>
          <w:p w:rsidR="00D27683" w:rsidRDefault="00D27683">
            <w:pPr>
              <w:pStyle w:val="TableParagraph"/>
              <w:ind w:left="0"/>
              <w:rPr>
                <w:b/>
                <w:sz w:val="24"/>
              </w:rPr>
            </w:pPr>
          </w:p>
          <w:p w:rsidR="00D27683" w:rsidRDefault="00D27683">
            <w:pPr>
              <w:pStyle w:val="TableParagraph"/>
              <w:spacing w:before="274"/>
              <w:ind w:left="0"/>
              <w:rPr>
                <w:b/>
                <w:sz w:val="24"/>
              </w:rPr>
            </w:pPr>
          </w:p>
          <w:p w:rsidR="00D27683" w:rsidRDefault="006542EE">
            <w:pPr>
              <w:pStyle w:val="TableParagraph"/>
              <w:spacing w:before="1"/>
              <w:ind w:left="15"/>
              <w:jc w:val="center"/>
              <w:rPr>
                <w:b/>
                <w:sz w:val="24"/>
              </w:rPr>
            </w:pPr>
            <w:r>
              <w:rPr>
                <w:b/>
                <w:spacing w:val="-5"/>
                <w:sz w:val="24"/>
              </w:rPr>
              <w:t>54</w:t>
            </w:r>
          </w:p>
        </w:tc>
        <w:tc>
          <w:tcPr>
            <w:tcW w:w="1336" w:type="dxa"/>
            <w:tcBorders>
              <w:left w:val="single" w:sz="4" w:space="0" w:color="000000"/>
              <w:bottom w:val="single" w:sz="4" w:space="0" w:color="000000"/>
              <w:right w:val="single" w:sz="4" w:space="0" w:color="000000"/>
            </w:tcBorders>
          </w:tcPr>
          <w:p w:rsidR="00D27683" w:rsidRDefault="00D27683">
            <w:pPr>
              <w:pStyle w:val="TableParagraph"/>
              <w:ind w:left="0"/>
              <w:rPr>
                <w:b/>
                <w:sz w:val="24"/>
              </w:rPr>
            </w:pPr>
          </w:p>
          <w:p w:rsidR="00D27683" w:rsidRDefault="00D27683">
            <w:pPr>
              <w:pStyle w:val="TableParagraph"/>
              <w:spacing w:before="270"/>
              <w:ind w:left="0"/>
              <w:rPr>
                <w:b/>
                <w:sz w:val="24"/>
              </w:rPr>
            </w:pPr>
          </w:p>
          <w:p w:rsidR="00D27683" w:rsidRDefault="006542EE">
            <w:pPr>
              <w:pStyle w:val="TableParagraph"/>
              <w:ind w:left="22"/>
              <w:jc w:val="center"/>
              <w:rPr>
                <w:sz w:val="24"/>
              </w:rPr>
            </w:pPr>
            <w:r>
              <w:rPr>
                <w:spacing w:val="-5"/>
                <w:sz w:val="24"/>
              </w:rPr>
              <w:t>36</w:t>
            </w:r>
          </w:p>
        </w:tc>
        <w:tc>
          <w:tcPr>
            <w:tcW w:w="1043" w:type="dxa"/>
            <w:tcBorders>
              <w:left w:val="single" w:sz="4" w:space="0" w:color="000000"/>
              <w:bottom w:val="single" w:sz="4" w:space="0" w:color="000000"/>
            </w:tcBorders>
          </w:tcPr>
          <w:p w:rsidR="00D27683" w:rsidRDefault="00D27683">
            <w:pPr>
              <w:pStyle w:val="TableParagraph"/>
              <w:ind w:left="0"/>
              <w:rPr>
                <w:sz w:val="24"/>
              </w:rPr>
            </w:pPr>
          </w:p>
        </w:tc>
        <w:tc>
          <w:tcPr>
            <w:tcW w:w="1557" w:type="dxa"/>
            <w:tcBorders>
              <w:bottom w:val="single" w:sz="4" w:space="0" w:color="000000"/>
            </w:tcBorders>
          </w:tcPr>
          <w:p w:rsidR="00D27683" w:rsidRDefault="00D27683">
            <w:pPr>
              <w:pStyle w:val="TableParagraph"/>
              <w:ind w:left="0"/>
              <w:rPr>
                <w:sz w:val="24"/>
              </w:rPr>
            </w:pPr>
          </w:p>
        </w:tc>
      </w:tr>
      <w:tr w:rsidR="00D27683">
        <w:trPr>
          <w:trHeight w:val="824"/>
        </w:trPr>
        <w:tc>
          <w:tcPr>
            <w:tcW w:w="2055" w:type="dxa"/>
            <w:tcBorders>
              <w:top w:val="single" w:sz="4" w:space="0" w:color="000000"/>
            </w:tcBorders>
          </w:tcPr>
          <w:p w:rsidR="00D27683" w:rsidRDefault="00D27683">
            <w:pPr>
              <w:pStyle w:val="TableParagraph"/>
              <w:ind w:left="0"/>
              <w:rPr>
                <w:sz w:val="24"/>
              </w:rPr>
            </w:pPr>
          </w:p>
        </w:tc>
        <w:tc>
          <w:tcPr>
            <w:tcW w:w="2636" w:type="dxa"/>
            <w:tcBorders>
              <w:top w:val="single" w:sz="4" w:space="0" w:color="000000"/>
            </w:tcBorders>
          </w:tcPr>
          <w:p w:rsidR="00D27683" w:rsidRDefault="006542EE">
            <w:pPr>
              <w:pStyle w:val="TableParagraph"/>
              <w:spacing w:line="237" w:lineRule="auto"/>
              <w:ind w:left="109" w:right="151"/>
              <w:rPr>
                <w:sz w:val="24"/>
              </w:rPr>
            </w:pPr>
            <w:r>
              <w:rPr>
                <w:sz w:val="24"/>
              </w:rPr>
              <w:t>Учебная</w:t>
            </w:r>
            <w:r>
              <w:rPr>
                <w:spacing w:val="-15"/>
                <w:sz w:val="24"/>
              </w:rPr>
              <w:t xml:space="preserve"> </w:t>
            </w:r>
            <w:r>
              <w:rPr>
                <w:sz w:val="24"/>
              </w:rPr>
              <w:t>практика</w:t>
            </w:r>
            <w:r>
              <w:rPr>
                <w:spacing w:val="-15"/>
                <w:sz w:val="24"/>
              </w:rPr>
              <w:t xml:space="preserve"> </w:t>
            </w:r>
            <w:r>
              <w:rPr>
                <w:sz w:val="24"/>
              </w:rPr>
              <w:t xml:space="preserve">(по </w:t>
            </w:r>
            <w:r>
              <w:rPr>
                <w:spacing w:val="-2"/>
                <w:sz w:val="24"/>
              </w:rPr>
              <w:t>профилю</w:t>
            </w:r>
          </w:p>
          <w:p w:rsidR="00D27683" w:rsidRDefault="006542EE">
            <w:pPr>
              <w:pStyle w:val="TableParagraph"/>
              <w:spacing w:line="261" w:lineRule="exact"/>
              <w:ind w:left="109"/>
              <w:rPr>
                <w:sz w:val="24"/>
              </w:rPr>
            </w:pPr>
            <w:r>
              <w:rPr>
                <w:sz w:val="24"/>
              </w:rPr>
              <w:t>специальности),</w:t>
            </w:r>
            <w:r>
              <w:rPr>
                <w:spacing w:val="-7"/>
                <w:sz w:val="24"/>
              </w:rPr>
              <w:t xml:space="preserve"> </w:t>
            </w:r>
            <w:r>
              <w:rPr>
                <w:spacing w:val="-4"/>
                <w:sz w:val="24"/>
              </w:rPr>
              <w:t>часов</w:t>
            </w:r>
          </w:p>
        </w:tc>
        <w:tc>
          <w:tcPr>
            <w:tcW w:w="1359" w:type="dxa"/>
            <w:tcBorders>
              <w:top w:val="single" w:sz="4" w:space="0" w:color="000000"/>
            </w:tcBorders>
          </w:tcPr>
          <w:p w:rsidR="00D27683" w:rsidRDefault="006542EE">
            <w:pPr>
              <w:pStyle w:val="TableParagraph"/>
              <w:spacing w:before="265"/>
              <w:ind w:left="47" w:right="29"/>
              <w:jc w:val="center"/>
              <w:rPr>
                <w:sz w:val="24"/>
              </w:rPr>
            </w:pPr>
            <w:r>
              <w:rPr>
                <w:spacing w:val="-5"/>
                <w:sz w:val="24"/>
              </w:rPr>
              <w:t>144</w:t>
            </w:r>
          </w:p>
        </w:tc>
        <w:tc>
          <w:tcPr>
            <w:tcW w:w="6144" w:type="dxa"/>
            <w:gridSpan w:val="5"/>
            <w:tcBorders>
              <w:top w:val="single" w:sz="4" w:space="0" w:color="000000"/>
              <w:right w:val="single" w:sz="4" w:space="0" w:color="000000"/>
            </w:tcBorders>
            <w:shd w:val="clear" w:color="auto" w:fill="C0C0C0"/>
          </w:tcPr>
          <w:p w:rsidR="00D27683" w:rsidRDefault="00D27683">
            <w:pPr>
              <w:pStyle w:val="TableParagraph"/>
              <w:ind w:left="0"/>
              <w:rPr>
                <w:sz w:val="24"/>
              </w:rPr>
            </w:pPr>
          </w:p>
        </w:tc>
        <w:tc>
          <w:tcPr>
            <w:tcW w:w="1043" w:type="dxa"/>
            <w:tcBorders>
              <w:top w:val="single" w:sz="4" w:space="0" w:color="000000"/>
              <w:left w:val="single" w:sz="4" w:space="0" w:color="000000"/>
            </w:tcBorders>
          </w:tcPr>
          <w:p w:rsidR="00D27683" w:rsidRDefault="006542EE">
            <w:pPr>
              <w:pStyle w:val="TableParagraph"/>
              <w:spacing w:before="265"/>
              <w:ind w:left="20"/>
              <w:jc w:val="center"/>
              <w:rPr>
                <w:sz w:val="24"/>
              </w:rPr>
            </w:pPr>
            <w:r>
              <w:rPr>
                <w:spacing w:val="-5"/>
                <w:sz w:val="24"/>
              </w:rPr>
              <w:t>144</w:t>
            </w:r>
          </w:p>
        </w:tc>
        <w:tc>
          <w:tcPr>
            <w:tcW w:w="1557" w:type="dxa"/>
            <w:tcBorders>
              <w:top w:val="single" w:sz="4" w:space="0" w:color="000000"/>
            </w:tcBorders>
          </w:tcPr>
          <w:p w:rsidR="00D27683" w:rsidRDefault="00D27683">
            <w:pPr>
              <w:pStyle w:val="TableParagraph"/>
              <w:ind w:left="0"/>
              <w:rPr>
                <w:sz w:val="24"/>
              </w:rPr>
            </w:pPr>
          </w:p>
        </w:tc>
      </w:tr>
      <w:tr w:rsidR="00D27683">
        <w:trPr>
          <w:trHeight w:val="829"/>
        </w:trPr>
        <w:tc>
          <w:tcPr>
            <w:tcW w:w="2055" w:type="dxa"/>
          </w:tcPr>
          <w:p w:rsidR="00D27683" w:rsidRDefault="00D27683">
            <w:pPr>
              <w:pStyle w:val="TableParagraph"/>
              <w:ind w:left="0"/>
              <w:rPr>
                <w:sz w:val="24"/>
              </w:rPr>
            </w:pPr>
          </w:p>
        </w:tc>
        <w:tc>
          <w:tcPr>
            <w:tcW w:w="2636" w:type="dxa"/>
          </w:tcPr>
          <w:p w:rsidR="00D27683" w:rsidRDefault="006542EE">
            <w:pPr>
              <w:pStyle w:val="TableParagraph"/>
              <w:spacing w:line="274" w:lineRule="exact"/>
              <w:ind w:left="109" w:right="151"/>
              <w:rPr>
                <w:sz w:val="24"/>
              </w:rPr>
            </w:pPr>
            <w:r>
              <w:rPr>
                <w:spacing w:val="-2"/>
                <w:sz w:val="24"/>
              </w:rPr>
              <w:t xml:space="preserve">Производственная </w:t>
            </w:r>
            <w:r>
              <w:rPr>
                <w:sz w:val="24"/>
              </w:rPr>
              <w:t>практика</w:t>
            </w:r>
            <w:r>
              <w:rPr>
                <w:spacing w:val="-15"/>
                <w:sz w:val="24"/>
              </w:rPr>
              <w:t xml:space="preserve"> </w:t>
            </w:r>
            <w:r>
              <w:rPr>
                <w:sz w:val="24"/>
              </w:rPr>
              <w:t>(по</w:t>
            </w:r>
            <w:r>
              <w:rPr>
                <w:spacing w:val="-15"/>
                <w:sz w:val="24"/>
              </w:rPr>
              <w:t xml:space="preserve"> </w:t>
            </w:r>
            <w:r>
              <w:rPr>
                <w:sz w:val="24"/>
              </w:rPr>
              <w:t>профилю специальности),</w:t>
            </w:r>
            <w:r>
              <w:rPr>
                <w:spacing w:val="-7"/>
                <w:sz w:val="24"/>
              </w:rPr>
              <w:t xml:space="preserve"> </w:t>
            </w:r>
            <w:r>
              <w:rPr>
                <w:spacing w:val="-4"/>
                <w:sz w:val="24"/>
              </w:rPr>
              <w:t>часов</w:t>
            </w:r>
          </w:p>
        </w:tc>
        <w:tc>
          <w:tcPr>
            <w:tcW w:w="1359" w:type="dxa"/>
          </w:tcPr>
          <w:p w:rsidR="00D27683" w:rsidRDefault="006542EE">
            <w:pPr>
              <w:pStyle w:val="TableParagraph"/>
              <w:spacing w:before="270"/>
              <w:ind w:left="47" w:right="29"/>
              <w:jc w:val="center"/>
              <w:rPr>
                <w:sz w:val="24"/>
              </w:rPr>
            </w:pPr>
            <w:r>
              <w:rPr>
                <w:spacing w:val="-5"/>
                <w:sz w:val="24"/>
              </w:rPr>
              <w:t>144</w:t>
            </w:r>
          </w:p>
        </w:tc>
        <w:tc>
          <w:tcPr>
            <w:tcW w:w="6144" w:type="dxa"/>
            <w:gridSpan w:val="5"/>
            <w:tcBorders>
              <w:right w:val="single" w:sz="4" w:space="0" w:color="000000"/>
            </w:tcBorders>
            <w:shd w:val="clear" w:color="auto" w:fill="C0C0C0"/>
          </w:tcPr>
          <w:p w:rsidR="00D27683" w:rsidRDefault="00D27683">
            <w:pPr>
              <w:pStyle w:val="TableParagraph"/>
              <w:ind w:left="0"/>
              <w:rPr>
                <w:sz w:val="24"/>
              </w:rPr>
            </w:pPr>
          </w:p>
        </w:tc>
        <w:tc>
          <w:tcPr>
            <w:tcW w:w="1043" w:type="dxa"/>
            <w:tcBorders>
              <w:left w:val="single" w:sz="4" w:space="0" w:color="000000"/>
            </w:tcBorders>
          </w:tcPr>
          <w:p w:rsidR="00D27683" w:rsidRDefault="00D27683">
            <w:pPr>
              <w:pStyle w:val="TableParagraph"/>
              <w:ind w:left="0"/>
              <w:rPr>
                <w:sz w:val="24"/>
              </w:rPr>
            </w:pPr>
          </w:p>
        </w:tc>
        <w:tc>
          <w:tcPr>
            <w:tcW w:w="1557" w:type="dxa"/>
          </w:tcPr>
          <w:p w:rsidR="00D27683" w:rsidRDefault="006542EE">
            <w:pPr>
              <w:pStyle w:val="TableParagraph"/>
              <w:spacing w:before="270"/>
              <w:ind w:left="13"/>
              <w:jc w:val="center"/>
              <w:rPr>
                <w:sz w:val="24"/>
              </w:rPr>
            </w:pPr>
            <w:r>
              <w:rPr>
                <w:spacing w:val="-5"/>
                <w:sz w:val="24"/>
              </w:rPr>
              <w:t>144</w:t>
            </w:r>
          </w:p>
        </w:tc>
      </w:tr>
      <w:tr w:rsidR="00D27683">
        <w:trPr>
          <w:trHeight w:val="277"/>
        </w:trPr>
        <w:tc>
          <w:tcPr>
            <w:tcW w:w="2055" w:type="dxa"/>
          </w:tcPr>
          <w:p w:rsidR="00D27683" w:rsidRDefault="00D27683">
            <w:pPr>
              <w:pStyle w:val="TableParagraph"/>
              <w:ind w:left="0"/>
              <w:rPr>
                <w:sz w:val="20"/>
              </w:rPr>
            </w:pPr>
          </w:p>
        </w:tc>
        <w:tc>
          <w:tcPr>
            <w:tcW w:w="2636" w:type="dxa"/>
          </w:tcPr>
          <w:p w:rsidR="00D27683" w:rsidRDefault="006542EE">
            <w:pPr>
              <w:pStyle w:val="TableParagraph"/>
              <w:spacing w:line="257" w:lineRule="exact"/>
              <w:ind w:left="109"/>
              <w:rPr>
                <w:b/>
                <w:i/>
                <w:sz w:val="24"/>
              </w:rPr>
            </w:pPr>
            <w:r>
              <w:rPr>
                <w:b/>
                <w:i/>
                <w:spacing w:val="-2"/>
                <w:sz w:val="24"/>
              </w:rPr>
              <w:t>Всего:</w:t>
            </w:r>
          </w:p>
        </w:tc>
        <w:tc>
          <w:tcPr>
            <w:tcW w:w="1359" w:type="dxa"/>
          </w:tcPr>
          <w:p w:rsidR="00D27683" w:rsidRDefault="006542EE">
            <w:pPr>
              <w:pStyle w:val="TableParagraph"/>
              <w:spacing w:line="257" w:lineRule="exact"/>
              <w:ind w:left="47" w:right="29"/>
              <w:jc w:val="center"/>
              <w:rPr>
                <w:b/>
                <w:sz w:val="24"/>
              </w:rPr>
            </w:pPr>
            <w:r>
              <w:rPr>
                <w:b/>
                <w:spacing w:val="-5"/>
                <w:sz w:val="24"/>
              </w:rPr>
              <w:t>598</w:t>
            </w:r>
          </w:p>
        </w:tc>
        <w:tc>
          <w:tcPr>
            <w:tcW w:w="1030" w:type="dxa"/>
            <w:tcBorders>
              <w:right w:val="single" w:sz="4" w:space="0" w:color="000000"/>
            </w:tcBorders>
          </w:tcPr>
          <w:p w:rsidR="00D27683" w:rsidRDefault="006542EE">
            <w:pPr>
              <w:pStyle w:val="TableParagraph"/>
              <w:spacing w:line="257" w:lineRule="exact"/>
              <w:ind w:left="39" w:right="55"/>
              <w:jc w:val="center"/>
              <w:rPr>
                <w:b/>
                <w:sz w:val="24"/>
              </w:rPr>
            </w:pPr>
            <w:r>
              <w:rPr>
                <w:b/>
                <w:spacing w:val="-5"/>
                <w:sz w:val="24"/>
              </w:rPr>
              <w:t>220</w:t>
            </w:r>
          </w:p>
        </w:tc>
        <w:tc>
          <w:tcPr>
            <w:tcW w:w="1683" w:type="dxa"/>
            <w:tcBorders>
              <w:left w:val="single" w:sz="4" w:space="0" w:color="000000"/>
            </w:tcBorders>
          </w:tcPr>
          <w:p w:rsidR="00D27683" w:rsidRDefault="006542EE">
            <w:pPr>
              <w:pStyle w:val="TableParagraph"/>
              <w:spacing w:line="257" w:lineRule="exact"/>
              <w:ind w:left="712"/>
              <w:rPr>
                <w:b/>
                <w:sz w:val="24"/>
              </w:rPr>
            </w:pPr>
            <w:r>
              <w:rPr>
                <w:b/>
                <w:spacing w:val="-5"/>
                <w:sz w:val="24"/>
              </w:rPr>
              <w:t>94</w:t>
            </w:r>
          </w:p>
        </w:tc>
        <w:tc>
          <w:tcPr>
            <w:tcW w:w="1278" w:type="dxa"/>
          </w:tcPr>
          <w:p w:rsidR="00D27683" w:rsidRDefault="00D27683">
            <w:pPr>
              <w:pStyle w:val="TableParagraph"/>
              <w:ind w:left="0"/>
              <w:rPr>
                <w:sz w:val="20"/>
              </w:rPr>
            </w:pPr>
          </w:p>
        </w:tc>
        <w:tc>
          <w:tcPr>
            <w:tcW w:w="817" w:type="dxa"/>
          </w:tcPr>
          <w:p w:rsidR="00D27683" w:rsidRDefault="006542EE">
            <w:pPr>
              <w:pStyle w:val="TableParagraph"/>
              <w:spacing w:line="257" w:lineRule="exact"/>
              <w:ind w:left="15"/>
              <w:jc w:val="center"/>
              <w:rPr>
                <w:b/>
                <w:sz w:val="24"/>
              </w:rPr>
            </w:pPr>
            <w:r>
              <w:rPr>
                <w:b/>
                <w:spacing w:val="-5"/>
                <w:sz w:val="24"/>
              </w:rPr>
              <w:t>54</w:t>
            </w:r>
          </w:p>
        </w:tc>
        <w:tc>
          <w:tcPr>
            <w:tcW w:w="1336" w:type="dxa"/>
          </w:tcPr>
          <w:p w:rsidR="00D27683" w:rsidRDefault="006542EE">
            <w:pPr>
              <w:pStyle w:val="TableParagraph"/>
              <w:spacing w:line="257" w:lineRule="exact"/>
              <w:ind w:left="32"/>
              <w:jc w:val="center"/>
              <w:rPr>
                <w:b/>
                <w:sz w:val="24"/>
              </w:rPr>
            </w:pPr>
            <w:r>
              <w:rPr>
                <w:b/>
                <w:spacing w:val="-5"/>
                <w:sz w:val="24"/>
              </w:rPr>
              <w:t>36</w:t>
            </w:r>
          </w:p>
        </w:tc>
        <w:tc>
          <w:tcPr>
            <w:tcW w:w="1043" w:type="dxa"/>
          </w:tcPr>
          <w:p w:rsidR="00D27683" w:rsidRDefault="006542EE">
            <w:pPr>
              <w:pStyle w:val="TableParagraph"/>
              <w:spacing w:line="257" w:lineRule="exact"/>
              <w:ind w:left="30"/>
              <w:jc w:val="center"/>
              <w:rPr>
                <w:b/>
                <w:sz w:val="24"/>
              </w:rPr>
            </w:pPr>
            <w:r>
              <w:rPr>
                <w:b/>
                <w:spacing w:val="-5"/>
                <w:sz w:val="24"/>
              </w:rPr>
              <w:t>144</w:t>
            </w:r>
          </w:p>
        </w:tc>
        <w:tc>
          <w:tcPr>
            <w:tcW w:w="1557" w:type="dxa"/>
          </w:tcPr>
          <w:p w:rsidR="00D27683" w:rsidRDefault="006542EE">
            <w:pPr>
              <w:pStyle w:val="TableParagraph"/>
              <w:spacing w:line="257" w:lineRule="exact"/>
              <w:ind w:left="13"/>
              <w:jc w:val="center"/>
              <w:rPr>
                <w:b/>
                <w:sz w:val="24"/>
              </w:rPr>
            </w:pPr>
            <w:r>
              <w:rPr>
                <w:b/>
                <w:spacing w:val="-5"/>
                <w:sz w:val="24"/>
              </w:rPr>
              <w:t>144</w:t>
            </w:r>
          </w:p>
        </w:tc>
      </w:tr>
    </w:tbl>
    <w:p w:rsidR="00D27683" w:rsidRDefault="00D27683">
      <w:pPr>
        <w:spacing w:line="257" w:lineRule="exact"/>
        <w:jc w:val="center"/>
        <w:rPr>
          <w:sz w:val="24"/>
        </w:rPr>
        <w:sectPr w:rsidR="00D27683">
          <w:footerReference w:type="default" r:id="rId151"/>
          <w:pgSz w:w="16840" w:h="11910" w:orient="landscape"/>
          <w:pgMar w:top="1040" w:right="420" w:bottom="900" w:left="760" w:header="0" w:footer="719" w:gutter="0"/>
          <w:pgNumType w:start="91"/>
          <w:cols w:space="720"/>
        </w:sect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00"/>
        <w:gridCol w:w="454"/>
        <w:gridCol w:w="10496"/>
        <w:gridCol w:w="1273"/>
      </w:tblGrid>
      <w:tr w:rsidR="00D27683">
        <w:trPr>
          <w:trHeight w:val="1089"/>
        </w:trPr>
        <w:tc>
          <w:tcPr>
            <w:tcW w:w="15423" w:type="dxa"/>
            <w:gridSpan w:val="4"/>
          </w:tcPr>
          <w:p w:rsidR="00D27683" w:rsidRDefault="006542EE">
            <w:pPr>
              <w:pStyle w:val="TableParagraph"/>
              <w:spacing w:line="320" w:lineRule="exact"/>
              <w:rPr>
                <w:b/>
                <w:sz w:val="28"/>
              </w:rPr>
            </w:pPr>
            <w:r>
              <w:rPr>
                <w:b/>
                <w:sz w:val="28"/>
              </w:rPr>
              <w:lastRenderedPageBreak/>
              <w:t>2.2.</w:t>
            </w:r>
            <w:r>
              <w:rPr>
                <w:b/>
                <w:spacing w:val="-8"/>
                <w:sz w:val="28"/>
              </w:rPr>
              <w:t xml:space="preserve"> </w:t>
            </w:r>
            <w:r>
              <w:rPr>
                <w:b/>
                <w:sz w:val="28"/>
              </w:rPr>
              <w:t>Тематический</w:t>
            </w:r>
            <w:r>
              <w:rPr>
                <w:b/>
                <w:spacing w:val="-7"/>
                <w:sz w:val="28"/>
              </w:rPr>
              <w:t xml:space="preserve"> </w:t>
            </w:r>
            <w:r>
              <w:rPr>
                <w:b/>
                <w:sz w:val="28"/>
              </w:rPr>
              <w:t>план</w:t>
            </w:r>
            <w:r>
              <w:rPr>
                <w:b/>
                <w:spacing w:val="-11"/>
                <w:sz w:val="28"/>
              </w:rPr>
              <w:t xml:space="preserve"> </w:t>
            </w:r>
            <w:r>
              <w:rPr>
                <w:b/>
                <w:sz w:val="28"/>
              </w:rPr>
              <w:t>и</w:t>
            </w:r>
            <w:r>
              <w:rPr>
                <w:b/>
                <w:spacing w:val="-12"/>
                <w:sz w:val="28"/>
              </w:rPr>
              <w:t xml:space="preserve"> </w:t>
            </w:r>
            <w:r>
              <w:rPr>
                <w:b/>
                <w:sz w:val="28"/>
              </w:rPr>
              <w:t>содержание</w:t>
            </w:r>
            <w:r>
              <w:rPr>
                <w:b/>
                <w:spacing w:val="-4"/>
                <w:sz w:val="28"/>
              </w:rPr>
              <w:t xml:space="preserve"> </w:t>
            </w:r>
            <w:r>
              <w:rPr>
                <w:b/>
                <w:sz w:val="28"/>
              </w:rPr>
              <w:t>профессионального</w:t>
            </w:r>
            <w:r>
              <w:rPr>
                <w:b/>
                <w:spacing w:val="-6"/>
                <w:sz w:val="28"/>
              </w:rPr>
              <w:t xml:space="preserve"> </w:t>
            </w:r>
            <w:r>
              <w:rPr>
                <w:b/>
                <w:sz w:val="28"/>
              </w:rPr>
              <w:t>модуля</w:t>
            </w:r>
            <w:r>
              <w:rPr>
                <w:b/>
                <w:spacing w:val="-12"/>
                <w:sz w:val="28"/>
              </w:rPr>
              <w:t xml:space="preserve"> </w:t>
            </w:r>
            <w:r>
              <w:rPr>
                <w:b/>
                <w:spacing w:val="-4"/>
                <w:sz w:val="28"/>
              </w:rPr>
              <w:t>(ПМ)</w:t>
            </w:r>
          </w:p>
        </w:tc>
      </w:tr>
      <w:tr w:rsidR="00D27683">
        <w:trPr>
          <w:trHeight w:val="1785"/>
        </w:trPr>
        <w:tc>
          <w:tcPr>
            <w:tcW w:w="3200" w:type="dxa"/>
          </w:tcPr>
          <w:p w:rsidR="00D27683" w:rsidRDefault="006542EE">
            <w:pPr>
              <w:pStyle w:val="TableParagraph"/>
              <w:spacing w:line="276" w:lineRule="auto"/>
              <w:ind w:left="81" w:right="104"/>
              <w:jc w:val="center"/>
              <w:rPr>
                <w:b/>
                <w:sz w:val="24"/>
              </w:rPr>
            </w:pPr>
            <w:r>
              <w:rPr>
                <w:b/>
                <w:sz w:val="24"/>
              </w:rPr>
              <w:t>Наименование</w:t>
            </w:r>
            <w:r>
              <w:rPr>
                <w:b/>
                <w:spacing w:val="-15"/>
                <w:sz w:val="24"/>
              </w:rPr>
              <w:t xml:space="preserve"> </w:t>
            </w:r>
            <w:r>
              <w:rPr>
                <w:b/>
                <w:sz w:val="24"/>
              </w:rPr>
              <w:t>разделов</w:t>
            </w:r>
            <w:r>
              <w:rPr>
                <w:b/>
                <w:spacing w:val="-15"/>
                <w:sz w:val="24"/>
              </w:rPr>
              <w:t xml:space="preserve"> </w:t>
            </w:r>
            <w:r>
              <w:rPr>
                <w:b/>
                <w:sz w:val="24"/>
              </w:rPr>
              <w:t>и тем профессионального</w:t>
            </w:r>
          </w:p>
          <w:p w:rsidR="00D27683" w:rsidRDefault="006542EE">
            <w:pPr>
              <w:pStyle w:val="TableParagraph"/>
              <w:spacing w:line="275" w:lineRule="exact"/>
              <w:ind w:left="81" w:right="104"/>
              <w:jc w:val="center"/>
              <w:rPr>
                <w:b/>
                <w:sz w:val="24"/>
              </w:rPr>
            </w:pPr>
            <w:r>
              <w:rPr>
                <w:b/>
                <w:sz w:val="24"/>
              </w:rPr>
              <w:t>модуля</w:t>
            </w:r>
            <w:r>
              <w:rPr>
                <w:b/>
                <w:spacing w:val="-2"/>
                <w:sz w:val="24"/>
              </w:rPr>
              <w:t xml:space="preserve"> </w:t>
            </w:r>
            <w:r>
              <w:rPr>
                <w:b/>
                <w:sz w:val="24"/>
              </w:rPr>
              <w:t>(</w:t>
            </w:r>
            <w:r>
              <w:rPr>
                <w:b/>
                <w:spacing w:val="2"/>
                <w:sz w:val="24"/>
              </w:rPr>
              <w:t xml:space="preserve"> </w:t>
            </w:r>
            <w:r>
              <w:rPr>
                <w:b/>
                <w:spacing w:val="-4"/>
                <w:sz w:val="24"/>
              </w:rPr>
              <w:t>ПМ),</w:t>
            </w:r>
          </w:p>
          <w:p w:rsidR="00D27683" w:rsidRDefault="006542EE">
            <w:pPr>
              <w:pStyle w:val="TableParagraph"/>
              <w:spacing w:before="37" w:line="280" w:lineRule="auto"/>
              <w:ind w:left="81" w:right="98"/>
              <w:jc w:val="center"/>
              <w:rPr>
                <w:b/>
                <w:sz w:val="24"/>
              </w:rPr>
            </w:pPr>
            <w:r>
              <w:rPr>
                <w:b/>
                <w:spacing w:val="-2"/>
                <w:sz w:val="24"/>
              </w:rPr>
              <w:t xml:space="preserve">междисциплинарных </w:t>
            </w:r>
            <w:r>
              <w:rPr>
                <w:b/>
                <w:sz w:val="24"/>
              </w:rPr>
              <w:t>курсов (МДК)</w:t>
            </w:r>
          </w:p>
        </w:tc>
        <w:tc>
          <w:tcPr>
            <w:tcW w:w="10950" w:type="dxa"/>
            <w:gridSpan w:val="2"/>
          </w:tcPr>
          <w:p w:rsidR="00D27683" w:rsidRDefault="006542EE">
            <w:pPr>
              <w:pStyle w:val="TableParagraph"/>
              <w:spacing w:line="273" w:lineRule="exact"/>
              <w:ind w:left="2" w:right="29"/>
              <w:jc w:val="center"/>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1273" w:type="dxa"/>
          </w:tcPr>
          <w:p w:rsidR="00D27683" w:rsidRDefault="006542EE">
            <w:pPr>
              <w:pStyle w:val="TableParagraph"/>
              <w:spacing w:line="276" w:lineRule="auto"/>
              <w:ind w:left="330" w:right="259" w:hanging="53"/>
              <w:rPr>
                <w:b/>
                <w:sz w:val="24"/>
              </w:rPr>
            </w:pPr>
            <w:r>
              <w:rPr>
                <w:b/>
                <w:spacing w:val="-2"/>
                <w:sz w:val="24"/>
              </w:rPr>
              <w:t xml:space="preserve">Объем </w:t>
            </w:r>
            <w:r>
              <w:rPr>
                <w:b/>
                <w:spacing w:val="-4"/>
                <w:sz w:val="24"/>
              </w:rPr>
              <w:t>часов</w:t>
            </w:r>
          </w:p>
        </w:tc>
      </w:tr>
      <w:tr w:rsidR="00D27683">
        <w:trPr>
          <w:trHeight w:val="316"/>
        </w:trPr>
        <w:tc>
          <w:tcPr>
            <w:tcW w:w="3200" w:type="dxa"/>
          </w:tcPr>
          <w:p w:rsidR="00D27683" w:rsidRDefault="006542EE">
            <w:pPr>
              <w:pStyle w:val="TableParagraph"/>
              <w:spacing w:line="273" w:lineRule="exact"/>
              <w:ind w:left="81" w:right="106"/>
              <w:jc w:val="center"/>
              <w:rPr>
                <w:b/>
                <w:sz w:val="24"/>
              </w:rPr>
            </w:pPr>
            <w:r>
              <w:rPr>
                <w:b/>
                <w:spacing w:val="-10"/>
                <w:sz w:val="24"/>
              </w:rPr>
              <w:t>1</w:t>
            </w:r>
          </w:p>
        </w:tc>
        <w:tc>
          <w:tcPr>
            <w:tcW w:w="10950" w:type="dxa"/>
            <w:gridSpan w:val="2"/>
          </w:tcPr>
          <w:p w:rsidR="00D27683" w:rsidRDefault="006542EE">
            <w:pPr>
              <w:pStyle w:val="TableParagraph"/>
              <w:spacing w:line="273" w:lineRule="exact"/>
              <w:ind w:left="0" w:right="29"/>
              <w:jc w:val="center"/>
              <w:rPr>
                <w:b/>
                <w:sz w:val="24"/>
              </w:rPr>
            </w:pPr>
            <w:r>
              <w:rPr>
                <w:b/>
                <w:spacing w:val="-10"/>
                <w:sz w:val="24"/>
              </w:rPr>
              <w:t>2</w:t>
            </w:r>
          </w:p>
        </w:tc>
        <w:tc>
          <w:tcPr>
            <w:tcW w:w="1273" w:type="dxa"/>
          </w:tcPr>
          <w:p w:rsidR="00D27683" w:rsidRDefault="006542EE">
            <w:pPr>
              <w:pStyle w:val="TableParagraph"/>
              <w:spacing w:line="273" w:lineRule="exact"/>
              <w:ind w:left="17" w:right="10"/>
              <w:jc w:val="center"/>
              <w:rPr>
                <w:b/>
                <w:sz w:val="24"/>
              </w:rPr>
            </w:pPr>
            <w:r>
              <w:rPr>
                <w:b/>
                <w:spacing w:val="-10"/>
                <w:sz w:val="24"/>
              </w:rPr>
              <w:t>3</w:t>
            </w:r>
          </w:p>
        </w:tc>
      </w:tr>
      <w:tr w:rsidR="00D27683">
        <w:trPr>
          <w:trHeight w:val="317"/>
        </w:trPr>
        <w:tc>
          <w:tcPr>
            <w:tcW w:w="14150" w:type="dxa"/>
            <w:gridSpan w:val="3"/>
          </w:tcPr>
          <w:p w:rsidR="00D27683" w:rsidRDefault="006542EE">
            <w:pPr>
              <w:pStyle w:val="TableParagraph"/>
              <w:spacing w:line="273" w:lineRule="exact"/>
              <w:rPr>
                <w:b/>
                <w:sz w:val="24"/>
              </w:rPr>
            </w:pPr>
            <w:r>
              <w:rPr>
                <w:b/>
                <w:spacing w:val="-2"/>
                <w:sz w:val="24"/>
              </w:rPr>
              <w:t>Раздел</w:t>
            </w:r>
            <w:r>
              <w:rPr>
                <w:b/>
                <w:spacing w:val="-15"/>
                <w:sz w:val="24"/>
              </w:rPr>
              <w:t xml:space="preserve"> </w:t>
            </w:r>
            <w:r>
              <w:rPr>
                <w:b/>
                <w:spacing w:val="-2"/>
                <w:sz w:val="24"/>
              </w:rPr>
              <w:t>1</w:t>
            </w:r>
            <w:r>
              <w:rPr>
                <w:b/>
                <w:spacing w:val="55"/>
                <w:w w:val="150"/>
                <w:sz w:val="24"/>
              </w:rPr>
              <w:t xml:space="preserve"> </w:t>
            </w:r>
            <w:r>
              <w:rPr>
                <w:b/>
                <w:spacing w:val="-2"/>
                <w:sz w:val="24"/>
              </w:rPr>
              <w:t>Эксплуатация</w:t>
            </w:r>
            <w:r>
              <w:rPr>
                <w:b/>
                <w:spacing w:val="-13"/>
                <w:sz w:val="24"/>
              </w:rPr>
              <w:t xml:space="preserve"> </w:t>
            </w:r>
            <w:r>
              <w:rPr>
                <w:b/>
                <w:spacing w:val="-2"/>
                <w:sz w:val="24"/>
              </w:rPr>
              <w:t>сельскохозяйственной</w:t>
            </w:r>
            <w:r>
              <w:rPr>
                <w:b/>
                <w:spacing w:val="-13"/>
                <w:sz w:val="24"/>
              </w:rPr>
              <w:t xml:space="preserve"> </w:t>
            </w:r>
            <w:r>
              <w:rPr>
                <w:b/>
                <w:spacing w:val="-2"/>
                <w:sz w:val="24"/>
              </w:rPr>
              <w:t>техники</w:t>
            </w:r>
          </w:p>
        </w:tc>
        <w:tc>
          <w:tcPr>
            <w:tcW w:w="1273" w:type="dxa"/>
          </w:tcPr>
          <w:p w:rsidR="00D27683" w:rsidRDefault="00D27683">
            <w:pPr>
              <w:pStyle w:val="TableParagraph"/>
              <w:ind w:left="0"/>
              <w:rPr>
                <w:sz w:val="24"/>
              </w:rPr>
            </w:pPr>
          </w:p>
        </w:tc>
      </w:tr>
      <w:tr w:rsidR="00D27683">
        <w:trPr>
          <w:trHeight w:val="321"/>
        </w:trPr>
        <w:tc>
          <w:tcPr>
            <w:tcW w:w="14150" w:type="dxa"/>
            <w:gridSpan w:val="3"/>
          </w:tcPr>
          <w:p w:rsidR="00D27683" w:rsidRDefault="006542EE">
            <w:pPr>
              <w:pStyle w:val="TableParagraph"/>
              <w:spacing w:before="1"/>
              <w:rPr>
                <w:b/>
                <w:sz w:val="24"/>
              </w:rPr>
            </w:pPr>
            <w:r>
              <w:rPr>
                <w:b/>
                <w:spacing w:val="-2"/>
                <w:sz w:val="24"/>
              </w:rPr>
              <w:t>МДК.02.01.</w:t>
            </w:r>
            <w:r>
              <w:rPr>
                <w:b/>
                <w:spacing w:val="-3"/>
                <w:sz w:val="24"/>
              </w:rPr>
              <w:t xml:space="preserve"> </w:t>
            </w:r>
            <w:r>
              <w:rPr>
                <w:b/>
                <w:spacing w:val="-2"/>
                <w:sz w:val="24"/>
              </w:rPr>
              <w:t>Комплектование</w:t>
            </w:r>
            <w:r>
              <w:rPr>
                <w:b/>
                <w:spacing w:val="-6"/>
                <w:sz w:val="24"/>
              </w:rPr>
              <w:t xml:space="preserve"> </w:t>
            </w:r>
            <w:r>
              <w:rPr>
                <w:b/>
                <w:spacing w:val="-2"/>
                <w:sz w:val="24"/>
              </w:rPr>
              <w:t>машинно-тракторного</w:t>
            </w:r>
            <w:r>
              <w:rPr>
                <w:b/>
                <w:spacing w:val="-10"/>
                <w:sz w:val="24"/>
              </w:rPr>
              <w:t xml:space="preserve"> </w:t>
            </w:r>
            <w:r>
              <w:rPr>
                <w:b/>
                <w:spacing w:val="-2"/>
                <w:sz w:val="24"/>
              </w:rPr>
              <w:t>агрегата</w:t>
            </w:r>
            <w:r>
              <w:rPr>
                <w:b/>
                <w:spacing w:val="-5"/>
                <w:sz w:val="24"/>
              </w:rPr>
              <w:t xml:space="preserve"> </w:t>
            </w:r>
            <w:r>
              <w:rPr>
                <w:b/>
                <w:spacing w:val="-2"/>
                <w:sz w:val="24"/>
              </w:rPr>
              <w:t>для</w:t>
            </w:r>
            <w:r>
              <w:rPr>
                <w:b/>
                <w:spacing w:val="-10"/>
                <w:sz w:val="24"/>
              </w:rPr>
              <w:t xml:space="preserve"> </w:t>
            </w:r>
            <w:r>
              <w:rPr>
                <w:b/>
                <w:spacing w:val="-2"/>
                <w:sz w:val="24"/>
              </w:rPr>
              <w:t>выполнения</w:t>
            </w:r>
            <w:r>
              <w:rPr>
                <w:b/>
                <w:spacing w:val="-5"/>
                <w:sz w:val="24"/>
              </w:rPr>
              <w:t xml:space="preserve"> </w:t>
            </w:r>
            <w:r>
              <w:rPr>
                <w:b/>
                <w:spacing w:val="-2"/>
                <w:sz w:val="24"/>
              </w:rPr>
              <w:t>сельскохозяйственных</w:t>
            </w:r>
            <w:r>
              <w:rPr>
                <w:b/>
                <w:spacing w:val="-9"/>
                <w:sz w:val="24"/>
              </w:rPr>
              <w:t xml:space="preserve"> </w:t>
            </w:r>
            <w:r>
              <w:rPr>
                <w:b/>
                <w:spacing w:val="-2"/>
                <w:sz w:val="24"/>
              </w:rPr>
              <w:t>работ</w:t>
            </w:r>
          </w:p>
        </w:tc>
        <w:tc>
          <w:tcPr>
            <w:tcW w:w="1273" w:type="dxa"/>
          </w:tcPr>
          <w:p w:rsidR="00D27683" w:rsidRDefault="006542EE">
            <w:pPr>
              <w:pStyle w:val="TableParagraph"/>
              <w:spacing w:before="1"/>
              <w:ind w:left="17" w:right="15"/>
              <w:jc w:val="center"/>
              <w:rPr>
                <w:b/>
                <w:sz w:val="24"/>
              </w:rPr>
            </w:pPr>
            <w:r>
              <w:rPr>
                <w:b/>
                <w:spacing w:val="-2"/>
                <w:sz w:val="24"/>
              </w:rPr>
              <w:t>214+54+6</w:t>
            </w:r>
          </w:p>
        </w:tc>
      </w:tr>
      <w:tr w:rsidR="00D27683">
        <w:trPr>
          <w:trHeight w:val="325"/>
        </w:trPr>
        <w:tc>
          <w:tcPr>
            <w:tcW w:w="3200" w:type="dxa"/>
            <w:vMerge w:val="restart"/>
          </w:tcPr>
          <w:p w:rsidR="00D27683" w:rsidRDefault="006542EE">
            <w:pPr>
              <w:pStyle w:val="TableParagraph"/>
              <w:spacing w:line="271" w:lineRule="exact"/>
              <w:rPr>
                <w:b/>
                <w:sz w:val="24"/>
              </w:rPr>
            </w:pPr>
            <w:r>
              <w:rPr>
                <w:b/>
                <w:sz w:val="24"/>
              </w:rPr>
              <w:t>Тема 1.1</w:t>
            </w:r>
            <w:r>
              <w:rPr>
                <w:b/>
                <w:spacing w:val="2"/>
                <w:sz w:val="24"/>
              </w:rPr>
              <w:t xml:space="preserve"> </w:t>
            </w:r>
            <w:r>
              <w:rPr>
                <w:b/>
                <w:spacing w:val="-2"/>
                <w:sz w:val="24"/>
              </w:rPr>
              <w:t>Основы</w:t>
            </w:r>
          </w:p>
          <w:p w:rsidR="00D27683" w:rsidRDefault="006542EE">
            <w:pPr>
              <w:pStyle w:val="TableParagraph"/>
              <w:spacing w:line="242" w:lineRule="auto"/>
              <w:ind w:right="80"/>
              <w:rPr>
                <w:b/>
                <w:sz w:val="24"/>
              </w:rPr>
            </w:pPr>
            <w:r>
              <w:rPr>
                <w:b/>
                <w:sz w:val="24"/>
              </w:rPr>
              <w:t>комплектования</w:t>
            </w:r>
            <w:r>
              <w:rPr>
                <w:b/>
                <w:spacing w:val="-15"/>
                <w:sz w:val="24"/>
              </w:rPr>
              <w:t xml:space="preserve"> </w:t>
            </w:r>
            <w:r>
              <w:rPr>
                <w:b/>
                <w:sz w:val="24"/>
              </w:rPr>
              <w:t>машинно- тракторных агрегатов</w:t>
            </w:r>
          </w:p>
        </w:tc>
        <w:tc>
          <w:tcPr>
            <w:tcW w:w="10950" w:type="dxa"/>
            <w:gridSpan w:val="2"/>
          </w:tcPr>
          <w:p w:rsidR="00D27683" w:rsidRDefault="006542EE">
            <w:pPr>
              <w:pStyle w:val="TableParagraph"/>
              <w:spacing w:line="239" w:lineRule="exact"/>
              <w:ind w:left="227"/>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1273" w:type="dxa"/>
          </w:tcPr>
          <w:p w:rsidR="00D27683" w:rsidRDefault="006542EE">
            <w:pPr>
              <w:pStyle w:val="TableParagraph"/>
              <w:spacing w:line="239" w:lineRule="exact"/>
              <w:ind w:left="17" w:right="10"/>
              <w:jc w:val="center"/>
              <w:rPr>
                <w:b/>
                <w:sz w:val="24"/>
              </w:rPr>
            </w:pPr>
            <w:r>
              <w:rPr>
                <w:b/>
                <w:spacing w:val="-10"/>
                <w:sz w:val="24"/>
              </w:rPr>
              <w:t>6</w:t>
            </w:r>
          </w:p>
        </w:tc>
      </w:tr>
      <w:tr w:rsidR="00D27683">
        <w:trPr>
          <w:trHeight w:val="518"/>
        </w:trPr>
        <w:tc>
          <w:tcPr>
            <w:tcW w:w="3200" w:type="dxa"/>
            <w:vMerge/>
            <w:tcBorders>
              <w:top w:val="nil"/>
            </w:tcBorders>
          </w:tcPr>
          <w:p w:rsidR="00D27683" w:rsidRDefault="00D27683">
            <w:pPr>
              <w:rPr>
                <w:sz w:val="2"/>
                <w:szCs w:val="2"/>
              </w:rPr>
            </w:pPr>
          </w:p>
        </w:tc>
        <w:tc>
          <w:tcPr>
            <w:tcW w:w="454" w:type="dxa"/>
          </w:tcPr>
          <w:p w:rsidR="00D27683" w:rsidRDefault="006542EE">
            <w:pPr>
              <w:pStyle w:val="TableParagraph"/>
              <w:spacing w:line="268" w:lineRule="exact"/>
              <w:ind w:left="0" w:right="48"/>
              <w:jc w:val="center"/>
              <w:rPr>
                <w:sz w:val="24"/>
              </w:rPr>
            </w:pPr>
            <w:r>
              <w:rPr>
                <w:spacing w:val="-10"/>
                <w:sz w:val="24"/>
              </w:rPr>
              <w:t>1</w:t>
            </w:r>
          </w:p>
        </w:tc>
        <w:tc>
          <w:tcPr>
            <w:tcW w:w="10496" w:type="dxa"/>
          </w:tcPr>
          <w:p w:rsidR="00D27683" w:rsidRDefault="006542EE">
            <w:pPr>
              <w:pStyle w:val="TableParagraph"/>
              <w:spacing w:line="273" w:lineRule="exact"/>
              <w:ind w:left="105"/>
              <w:rPr>
                <w:b/>
                <w:sz w:val="24"/>
              </w:rPr>
            </w:pPr>
            <w:r>
              <w:rPr>
                <w:b/>
                <w:sz w:val="24"/>
              </w:rPr>
              <w:t>Производственные</w:t>
            </w:r>
            <w:r>
              <w:rPr>
                <w:b/>
                <w:spacing w:val="-4"/>
                <w:sz w:val="24"/>
              </w:rPr>
              <w:t xml:space="preserve"> </w:t>
            </w:r>
            <w:r>
              <w:rPr>
                <w:b/>
                <w:sz w:val="24"/>
              </w:rPr>
              <w:t>процессы</w:t>
            </w:r>
            <w:r>
              <w:rPr>
                <w:b/>
                <w:spacing w:val="-2"/>
                <w:sz w:val="24"/>
              </w:rPr>
              <w:t xml:space="preserve"> </w:t>
            </w:r>
            <w:r>
              <w:rPr>
                <w:b/>
                <w:sz w:val="24"/>
              </w:rPr>
              <w:t>в</w:t>
            </w:r>
            <w:r>
              <w:rPr>
                <w:b/>
                <w:spacing w:val="-5"/>
                <w:sz w:val="24"/>
              </w:rPr>
              <w:t xml:space="preserve"> </w:t>
            </w:r>
            <w:r>
              <w:rPr>
                <w:b/>
                <w:sz w:val="24"/>
              </w:rPr>
              <w:t>сельском</w:t>
            </w:r>
            <w:r>
              <w:rPr>
                <w:b/>
                <w:spacing w:val="-1"/>
                <w:sz w:val="24"/>
              </w:rPr>
              <w:t xml:space="preserve"> </w:t>
            </w:r>
            <w:r>
              <w:rPr>
                <w:b/>
                <w:spacing w:val="-2"/>
                <w:sz w:val="24"/>
              </w:rPr>
              <w:t>хозяйстве.</w:t>
            </w:r>
          </w:p>
        </w:tc>
        <w:tc>
          <w:tcPr>
            <w:tcW w:w="1273" w:type="dxa"/>
          </w:tcPr>
          <w:p w:rsidR="00D27683" w:rsidRDefault="006542EE">
            <w:pPr>
              <w:pStyle w:val="TableParagraph"/>
              <w:spacing w:line="239" w:lineRule="exact"/>
              <w:ind w:left="17" w:right="10"/>
              <w:jc w:val="center"/>
              <w:rPr>
                <w:sz w:val="24"/>
              </w:rPr>
            </w:pPr>
            <w:r>
              <w:rPr>
                <w:spacing w:val="-10"/>
                <w:sz w:val="24"/>
              </w:rPr>
              <w:t>1</w:t>
            </w:r>
          </w:p>
        </w:tc>
      </w:tr>
      <w:tr w:rsidR="00D27683">
        <w:trPr>
          <w:trHeight w:val="513"/>
        </w:trPr>
        <w:tc>
          <w:tcPr>
            <w:tcW w:w="3200" w:type="dxa"/>
            <w:vMerge/>
            <w:tcBorders>
              <w:top w:val="nil"/>
            </w:tcBorders>
          </w:tcPr>
          <w:p w:rsidR="00D27683" w:rsidRDefault="00D27683">
            <w:pPr>
              <w:rPr>
                <w:sz w:val="2"/>
                <w:szCs w:val="2"/>
              </w:rPr>
            </w:pPr>
          </w:p>
        </w:tc>
        <w:tc>
          <w:tcPr>
            <w:tcW w:w="454" w:type="dxa"/>
          </w:tcPr>
          <w:p w:rsidR="00D27683" w:rsidRDefault="006542EE">
            <w:pPr>
              <w:pStyle w:val="TableParagraph"/>
              <w:spacing w:line="268" w:lineRule="exact"/>
              <w:ind w:left="0" w:right="48"/>
              <w:jc w:val="center"/>
              <w:rPr>
                <w:sz w:val="24"/>
              </w:rPr>
            </w:pPr>
            <w:r>
              <w:rPr>
                <w:spacing w:val="-10"/>
                <w:sz w:val="24"/>
              </w:rPr>
              <w:t>2</w:t>
            </w:r>
          </w:p>
        </w:tc>
        <w:tc>
          <w:tcPr>
            <w:tcW w:w="10496" w:type="dxa"/>
          </w:tcPr>
          <w:p w:rsidR="00D27683" w:rsidRDefault="006542EE">
            <w:pPr>
              <w:pStyle w:val="TableParagraph"/>
              <w:spacing w:line="273" w:lineRule="exact"/>
              <w:ind w:left="105"/>
              <w:rPr>
                <w:b/>
                <w:sz w:val="24"/>
              </w:rPr>
            </w:pPr>
            <w:r>
              <w:rPr>
                <w:b/>
                <w:sz w:val="24"/>
              </w:rPr>
              <w:t>Энергетические</w:t>
            </w:r>
            <w:r>
              <w:rPr>
                <w:b/>
                <w:spacing w:val="-8"/>
                <w:sz w:val="24"/>
              </w:rPr>
              <w:t xml:space="preserve"> </w:t>
            </w:r>
            <w:r>
              <w:rPr>
                <w:b/>
                <w:sz w:val="24"/>
              </w:rPr>
              <w:t>средства</w:t>
            </w:r>
            <w:r>
              <w:rPr>
                <w:b/>
                <w:spacing w:val="-5"/>
                <w:sz w:val="24"/>
              </w:rPr>
              <w:t xml:space="preserve"> </w:t>
            </w:r>
            <w:r>
              <w:rPr>
                <w:b/>
                <w:sz w:val="24"/>
              </w:rPr>
              <w:t>сельскохозяйственного</w:t>
            </w:r>
            <w:r>
              <w:rPr>
                <w:b/>
                <w:spacing w:val="-5"/>
                <w:sz w:val="24"/>
              </w:rPr>
              <w:t xml:space="preserve"> </w:t>
            </w:r>
            <w:r>
              <w:rPr>
                <w:b/>
                <w:spacing w:val="-2"/>
                <w:sz w:val="24"/>
              </w:rPr>
              <w:t>производства.</w:t>
            </w:r>
          </w:p>
        </w:tc>
        <w:tc>
          <w:tcPr>
            <w:tcW w:w="1273" w:type="dxa"/>
          </w:tcPr>
          <w:p w:rsidR="00D27683" w:rsidRDefault="006542EE">
            <w:pPr>
              <w:pStyle w:val="TableParagraph"/>
              <w:spacing w:line="239" w:lineRule="exact"/>
              <w:ind w:left="17" w:right="10"/>
              <w:jc w:val="center"/>
              <w:rPr>
                <w:sz w:val="24"/>
              </w:rPr>
            </w:pPr>
            <w:r>
              <w:rPr>
                <w:spacing w:val="-10"/>
                <w:sz w:val="24"/>
              </w:rPr>
              <w:t>1</w:t>
            </w:r>
          </w:p>
        </w:tc>
      </w:tr>
      <w:tr w:rsidR="00D27683">
        <w:trPr>
          <w:trHeight w:val="518"/>
        </w:trPr>
        <w:tc>
          <w:tcPr>
            <w:tcW w:w="3200" w:type="dxa"/>
            <w:vMerge/>
            <w:tcBorders>
              <w:top w:val="nil"/>
            </w:tcBorders>
          </w:tcPr>
          <w:p w:rsidR="00D27683" w:rsidRDefault="00D27683">
            <w:pPr>
              <w:rPr>
                <w:sz w:val="2"/>
                <w:szCs w:val="2"/>
              </w:rPr>
            </w:pPr>
          </w:p>
        </w:tc>
        <w:tc>
          <w:tcPr>
            <w:tcW w:w="454" w:type="dxa"/>
          </w:tcPr>
          <w:p w:rsidR="00D27683" w:rsidRDefault="006542EE">
            <w:pPr>
              <w:pStyle w:val="TableParagraph"/>
              <w:spacing w:line="268" w:lineRule="exact"/>
              <w:ind w:left="0" w:right="48"/>
              <w:jc w:val="center"/>
              <w:rPr>
                <w:sz w:val="24"/>
              </w:rPr>
            </w:pPr>
            <w:r>
              <w:rPr>
                <w:spacing w:val="-10"/>
                <w:sz w:val="24"/>
              </w:rPr>
              <w:t>3</w:t>
            </w:r>
          </w:p>
        </w:tc>
        <w:tc>
          <w:tcPr>
            <w:tcW w:w="10496" w:type="dxa"/>
          </w:tcPr>
          <w:p w:rsidR="00D27683" w:rsidRDefault="006542EE">
            <w:pPr>
              <w:pStyle w:val="TableParagraph"/>
              <w:spacing w:line="273" w:lineRule="exact"/>
              <w:ind w:left="105"/>
              <w:rPr>
                <w:b/>
                <w:sz w:val="24"/>
              </w:rPr>
            </w:pPr>
            <w:r>
              <w:rPr>
                <w:b/>
                <w:sz w:val="24"/>
              </w:rPr>
              <w:t>Классификация</w:t>
            </w:r>
            <w:r>
              <w:rPr>
                <w:b/>
                <w:spacing w:val="-6"/>
                <w:sz w:val="24"/>
              </w:rPr>
              <w:t xml:space="preserve"> </w:t>
            </w:r>
            <w:r>
              <w:rPr>
                <w:b/>
                <w:sz w:val="24"/>
              </w:rPr>
              <w:t>сельскохозяйственных</w:t>
            </w:r>
            <w:r>
              <w:rPr>
                <w:b/>
                <w:spacing w:val="-9"/>
                <w:sz w:val="24"/>
              </w:rPr>
              <w:t xml:space="preserve"> </w:t>
            </w:r>
            <w:r>
              <w:rPr>
                <w:b/>
                <w:spacing w:val="-2"/>
                <w:sz w:val="24"/>
              </w:rPr>
              <w:t>агрегатов.</w:t>
            </w:r>
          </w:p>
        </w:tc>
        <w:tc>
          <w:tcPr>
            <w:tcW w:w="1273" w:type="dxa"/>
          </w:tcPr>
          <w:p w:rsidR="00D27683" w:rsidRDefault="006542EE">
            <w:pPr>
              <w:pStyle w:val="TableParagraph"/>
              <w:spacing w:line="239" w:lineRule="exact"/>
              <w:ind w:left="17" w:right="10"/>
              <w:jc w:val="center"/>
              <w:rPr>
                <w:sz w:val="24"/>
              </w:rPr>
            </w:pPr>
            <w:r>
              <w:rPr>
                <w:spacing w:val="-10"/>
                <w:sz w:val="24"/>
              </w:rPr>
              <w:t>1</w:t>
            </w:r>
          </w:p>
        </w:tc>
      </w:tr>
      <w:tr w:rsidR="00D27683">
        <w:trPr>
          <w:trHeight w:val="518"/>
        </w:trPr>
        <w:tc>
          <w:tcPr>
            <w:tcW w:w="3200" w:type="dxa"/>
            <w:vMerge/>
            <w:tcBorders>
              <w:top w:val="nil"/>
            </w:tcBorders>
          </w:tcPr>
          <w:p w:rsidR="00D27683" w:rsidRDefault="00D27683">
            <w:pPr>
              <w:rPr>
                <w:sz w:val="2"/>
                <w:szCs w:val="2"/>
              </w:rPr>
            </w:pPr>
          </w:p>
        </w:tc>
        <w:tc>
          <w:tcPr>
            <w:tcW w:w="454" w:type="dxa"/>
          </w:tcPr>
          <w:p w:rsidR="00D27683" w:rsidRDefault="006542EE">
            <w:pPr>
              <w:pStyle w:val="TableParagraph"/>
              <w:spacing w:line="268" w:lineRule="exact"/>
              <w:ind w:left="0" w:right="48"/>
              <w:jc w:val="center"/>
              <w:rPr>
                <w:sz w:val="24"/>
              </w:rPr>
            </w:pPr>
            <w:r>
              <w:rPr>
                <w:spacing w:val="-10"/>
                <w:sz w:val="24"/>
              </w:rPr>
              <w:t>4</w:t>
            </w:r>
          </w:p>
        </w:tc>
        <w:tc>
          <w:tcPr>
            <w:tcW w:w="10496" w:type="dxa"/>
          </w:tcPr>
          <w:p w:rsidR="00D27683" w:rsidRDefault="006542EE">
            <w:pPr>
              <w:pStyle w:val="TableParagraph"/>
              <w:spacing w:line="273" w:lineRule="exact"/>
              <w:ind w:left="105"/>
              <w:rPr>
                <w:b/>
                <w:sz w:val="24"/>
              </w:rPr>
            </w:pPr>
            <w:r>
              <w:rPr>
                <w:b/>
                <w:sz w:val="24"/>
              </w:rPr>
              <w:t>Условия</w:t>
            </w:r>
            <w:r>
              <w:rPr>
                <w:b/>
                <w:spacing w:val="-3"/>
                <w:sz w:val="24"/>
              </w:rPr>
              <w:t xml:space="preserve"> </w:t>
            </w:r>
            <w:r>
              <w:rPr>
                <w:b/>
                <w:sz w:val="24"/>
              </w:rPr>
              <w:t>и</w:t>
            </w:r>
            <w:r>
              <w:rPr>
                <w:b/>
                <w:spacing w:val="-2"/>
                <w:sz w:val="24"/>
              </w:rPr>
              <w:t xml:space="preserve"> </w:t>
            </w:r>
            <w:r>
              <w:rPr>
                <w:b/>
                <w:sz w:val="24"/>
              </w:rPr>
              <w:t>особенности</w:t>
            </w:r>
            <w:r>
              <w:rPr>
                <w:b/>
                <w:spacing w:val="-6"/>
                <w:sz w:val="24"/>
              </w:rPr>
              <w:t xml:space="preserve"> </w:t>
            </w:r>
            <w:r>
              <w:rPr>
                <w:b/>
                <w:sz w:val="24"/>
              </w:rPr>
              <w:t>использования</w:t>
            </w:r>
            <w:r>
              <w:rPr>
                <w:b/>
                <w:spacing w:val="-6"/>
                <w:sz w:val="24"/>
              </w:rPr>
              <w:t xml:space="preserve"> </w:t>
            </w:r>
            <w:r>
              <w:rPr>
                <w:b/>
                <w:sz w:val="24"/>
              </w:rPr>
              <w:t>машин</w:t>
            </w:r>
            <w:r>
              <w:rPr>
                <w:b/>
                <w:spacing w:val="-3"/>
                <w:sz w:val="24"/>
              </w:rPr>
              <w:t xml:space="preserve"> </w:t>
            </w:r>
            <w:r>
              <w:rPr>
                <w:b/>
                <w:sz w:val="24"/>
              </w:rPr>
              <w:t>в</w:t>
            </w:r>
            <w:r>
              <w:rPr>
                <w:b/>
                <w:spacing w:val="-2"/>
                <w:sz w:val="24"/>
              </w:rPr>
              <w:t xml:space="preserve"> </w:t>
            </w:r>
            <w:r>
              <w:rPr>
                <w:b/>
                <w:sz w:val="24"/>
              </w:rPr>
              <w:t>сельскохозяйственном</w:t>
            </w:r>
            <w:r>
              <w:rPr>
                <w:b/>
                <w:spacing w:val="-6"/>
                <w:sz w:val="24"/>
              </w:rPr>
              <w:t xml:space="preserve"> </w:t>
            </w:r>
            <w:r>
              <w:rPr>
                <w:b/>
                <w:spacing w:val="-2"/>
                <w:sz w:val="24"/>
              </w:rPr>
              <w:t>производстве</w:t>
            </w:r>
          </w:p>
        </w:tc>
        <w:tc>
          <w:tcPr>
            <w:tcW w:w="1273" w:type="dxa"/>
          </w:tcPr>
          <w:p w:rsidR="00D27683" w:rsidRDefault="006542EE">
            <w:pPr>
              <w:pStyle w:val="TableParagraph"/>
              <w:spacing w:line="239" w:lineRule="exact"/>
              <w:ind w:left="17" w:right="10"/>
              <w:jc w:val="center"/>
              <w:rPr>
                <w:sz w:val="24"/>
              </w:rPr>
            </w:pPr>
            <w:r>
              <w:rPr>
                <w:spacing w:val="-10"/>
                <w:sz w:val="24"/>
              </w:rPr>
              <w:t>1</w:t>
            </w:r>
          </w:p>
        </w:tc>
      </w:tr>
      <w:tr w:rsidR="00D27683">
        <w:trPr>
          <w:trHeight w:val="552"/>
        </w:trPr>
        <w:tc>
          <w:tcPr>
            <w:tcW w:w="3200" w:type="dxa"/>
            <w:vMerge/>
            <w:tcBorders>
              <w:top w:val="nil"/>
            </w:tcBorders>
          </w:tcPr>
          <w:p w:rsidR="00D27683" w:rsidRDefault="00D27683">
            <w:pPr>
              <w:rPr>
                <w:sz w:val="2"/>
                <w:szCs w:val="2"/>
              </w:rPr>
            </w:pPr>
          </w:p>
        </w:tc>
        <w:tc>
          <w:tcPr>
            <w:tcW w:w="454" w:type="dxa"/>
          </w:tcPr>
          <w:p w:rsidR="00D27683" w:rsidRDefault="006542EE">
            <w:pPr>
              <w:pStyle w:val="TableParagraph"/>
              <w:spacing w:line="268" w:lineRule="exact"/>
              <w:ind w:left="0" w:right="48"/>
              <w:jc w:val="center"/>
              <w:rPr>
                <w:sz w:val="24"/>
              </w:rPr>
            </w:pPr>
            <w:r>
              <w:rPr>
                <w:spacing w:val="-10"/>
                <w:sz w:val="24"/>
              </w:rPr>
              <w:t>5</w:t>
            </w:r>
          </w:p>
        </w:tc>
        <w:tc>
          <w:tcPr>
            <w:tcW w:w="10496" w:type="dxa"/>
          </w:tcPr>
          <w:p w:rsidR="00D27683" w:rsidRDefault="006542EE">
            <w:pPr>
              <w:pStyle w:val="TableParagraph"/>
              <w:spacing w:line="268" w:lineRule="exact"/>
              <w:ind w:left="105"/>
              <w:rPr>
                <w:sz w:val="24"/>
              </w:rPr>
            </w:pPr>
            <w:r>
              <w:rPr>
                <w:b/>
                <w:sz w:val="24"/>
              </w:rPr>
              <w:t>Факторы,</w:t>
            </w:r>
            <w:r>
              <w:rPr>
                <w:b/>
                <w:spacing w:val="-9"/>
                <w:sz w:val="24"/>
              </w:rPr>
              <w:t xml:space="preserve"> </w:t>
            </w:r>
            <w:r>
              <w:rPr>
                <w:b/>
                <w:sz w:val="24"/>
              </w:rPr>
              <w:t>влияющие</w:t>
            </w:r>
            <w:r>
              <w:rPr>
                <w:b/>
                <w:spacing w:val="-4"/>
                <w:sz w:val="24"/>
              </w:rPr>
              <w:t xml:space="preserve"> </w:t>
            </w:r>
            <w:r>
              <w:rPr>
                <w:b/>
                <w:sz w:val="24"/>
              </w:rPr>
              <w:t>на</w:t>
            </w:r>
            <w:r>
              <w:rPr>
                <w:b/>
                <w:spacing w:val="-3"/>
                <w:sz w:val="24"/>
              </w:rPr>
              <w:t xml:space="preserve"> </w:t>
            </w:r>
            <w:r>
              <w:rPr>
                <w:b/>
                <w:sz w:val="24"/>
              </w:rPr>
              <w:t>качество</w:t>
            </w:r>
            <w:r>
              <w:rPr>
                <w:b/>
                <w:spacing w:val="-3"/>
                <w:sz w:val="24"/>
              </w:rPr>
              <w:t xml:space="preserve"> </w:t>
            </w:r>
            <w:r>
              <w:rPr>
                <w:b/>
                <w:sz w:val="24"/>
              </w:rPr>
              <w:t>выполнения</w:t>
            </w:r>
            <w:r>
              <w:rPr>
                <w:b/>
                <w:spacing w:val="1"/>
                <w:sz w:val="24"/>
              </w:rPr>
              <w:t xml:space="preserve"> </w:t>
            </w:r>
            <w:r>
              <w:rPr>
                <w:b/>
                <w:sz w:val="24"/>
              </w:rPr>
              <w:t>технологических</w:t>
            </w:r>
            <w:r>
              <w:rPr>
                <w:b/>
                <w:spacing w:val="-8"/>
                <w:sz w:val="24"/>
              </w:rPr>
              <w:t xml:space="preserve"> </w:t>
            </w:r>
            <w:r>
              <w:rPr>
                <w:b/>
                <w:sz w:val="24"/>
              </w:rPr>
              <w:t>операций</w:t>
            </w:r>
            <w:r>
              <w:rPr>
                <w:b/>
                <w:spacing w:val="1"/>
                <w:sz w:val="24"/>
              </w:rPr>
              <w:t xml:space="preserve"> </w:t>
            </w:r>
            <w:r>
              <w:rPr>
                <w:sz w:val="24"/>
              </w:rPr>
              <w:t>и</w:t>
            </w:r>
            <w:r>
              <w:rPr>
                <w:spacing w:val="-6"/>
                <w:sz w:val="24"/>
              </w:rPr>
              <w:t xml:space="preserve"> </w:t>
            </w:r>
            <w:r>
              <w:rPr>
                <w:spacing w:val="-2"/>
                <w:sz w:val="24"/>
              </w:rPr>
              <w:t>урожайность</w:t>
            </w:r>
          </w:p>
          <w:p w:rsidR="00D27683" w:rsidRDefault="006542EE">
            <w:pPr>
              <w:pStyle w:val="TableParagraph"/>
              <w:spacing w:before="2" w:line="262" w:lineRule="exact"/>
              <w:ind w:left="105"/>
              <w:rPr>
                <w:sz w:val="24"/>
              </w:rPr>
            </w:pPr>
            <w:r>
              <w:rPr>
                <w:sz w:val="24"/>
              </w:rPr>
              <w:t>сельскохозяйственных</w:t>
            </w:r>
            <w:r>
              <w:rPr>
                <w:spacing w:val="-11"/>
                <w:sz w:val="24"/>
              </w:rPr>
              <w:t xml:space="preserve"> </w:t>
            </w:r>
            <w:r>
              <w:rPr>
                <w:spacing w:val="-2"/>
                <w:sz w:val="24"/>
              </w:rPr>
              <w:t>культур.</w:t>
            </w:r>
          </w:p>
        </w:tc>
        <w:tc>
          <w:tcPr>
            <w:tcW w:w="1273" w:type="dxa"/>
          </w:tcPr>
          <w:p w:rsidR="00D27683" w:rsidRDefault="006542EE">
            <w:pPr>
              <w:pStyle w:val="TableParagraph"/>
              <w:spacing w:line="239" w:lineRule="exact"/>
              <w:ind w:left="17" w:right="10"/>
              <w:jc w:val="center"/>
              <w:rPr>
                <w:sz w:val="24"/>
              </w:rPr>
            </w:pPr>
            <w:r>
              <w:rPr>
                <w:spacing w:val="-10"/>
                <w:sz w:val="24"/>
              </w:rPr>
              <w:t>1</w:t>
            </w:r>
          </w:p>
        </w:tc>
      </w:tr>
      <w:tr w:rsidR="00D27683">
        <w:trPr>
          <w:trHeight w:val="388"/>
        </w:trPr>
        <w:tc>
          <w:tcPr>
            <w:tcW w:w="3200" w:type="dxa"/>
            <w:vMerge/>
            <w:tcBorders>
              <w:top w:val="nil"/>
            </w:tcBorders>
          </w:tcPr>
          <w:p w:rsidR="00D27683" w:rsidRDefault="00D27683">
            <w:pPr>
              <w:rPr>
                <w:sz w:val="2"/>
                <w:szCs w:val="2"/>
              </w:rPr>
            </w:pPr>
          </w:p>
        </w:tc>
        <w:tc>
          <w:tcPr>
            <w:tcW w:w="454" w:type="dxa"/>
          </w:tcPr>
          <w:p w:rsidR="00D27683" w:rsidRDefault="006542EE">
            <w:pPr>
              <w:pStyle w:val="TableParagraph"/>
              <w:spacing w:line="268" w:lineRule="exact"/>
              <w:ind w:left="0" w:right="48"/>
              <w:jc w:val="center"/>
              <w:rPr>
                <w:sz w:val="24"/>
              </w:rPr>
            </w:pPr>
            <w:r>
              <w:rPr>
                <w:spacing w:val="-10"/>
                <w:sz w:val="24"/>
              </w:rPr>
              <w:t>6</w:t>
            </w:r>
          </w:p>
        </w:tc>
        <w:tc>
          <w:tcPr>
            <w:tcW w:w="10496" w:type="dxa"/>
          </w:tcPr>
          <w:p w:rsidR="00D27683" w:rsidRDefault="006542EE">
            <w:pPr>
              <w:pStyle w:val="TableParagraph"/>
              <w:spacing w:line="268" w:lineRule="exact"/>
              <w:ind w:left="105"/>
              <w:rPr>
                <w:sz w:val="24"/>
              </w:rPr>
            </w:pPr>
            <w:r>
              <w:rPr>
                <w:sz w:val="24"/>
              </w:rPr>
              <w:t>Методика</w:t>
            </w:r>
            <w:r>
              <w:rPr>
                <w:spacing w:val="-8"/>
                <w:sz w:val="24"/>
              </w:rPr>
              <w:t xml:space="preserve"> </w:t>
            </w:r>
            <w:r>
              <w:rPr>
                <w:sz w:val="24"/>
              </w:rPr>
              <w:t>составления</w:t>
            </w:r>
            <w:r>
              <w:rPr>
                <w:spacing w:val="-4"/>
                <w:sz w:val="24"/>
              </w:rPr>
              <w:t xml:space="preserve"> </w:t>
            </w:r>
            <w:r>
              <w:rPr>
                <w:sz w:val="24"/>
              </w:rPr>
              <w:t>технологических</w:t>
            </w:r>
            <w:r>
              <w:rPr>
                <w:spacing w:val="-9"/>
                <w:sz w:val="24"/>
              </w:rPr>
              <w:t xml:space="preserve"> </w:t>
            </w:r>
            <w:r>
              <w:rPr>
                <w:spacing w:val="-4"/>
                <w:sz w:val="24"/>
              </w:rPr>
              <w:t>карт</w:t>
            </w:r>
          </w:p>
        </w:tc>
        <w:tc>
          <w:tcPr>
            <w:tcW w:w="1273" w:type="dxa"/>
          </w:tcPr>
          <w:p w:rsidR="00D27683" w:rsidRDefault="006542EE">
            <w:pPr>
              <w:pStyle w:val="TableParagraph"/>
              <w:spacing w:line="239" w:lineRule="exact"/>
              <w:ind w:left="17" w:right="10"/>
              <w:jc w:val="center"/>
              <w:rPr>
                <w:sz w:val="24"/>
              </w:rPr>
            </w:pPr>
            <w:r>
              <w:rPr>
                <w:spacing w:val="-10"/>
                <w:sz w:val="24"/>
              </w:rPr>
              <w:t>1</w:t>
            </w:r>
          </w:p>
        </w:tc>
      </w:tr>
      <w:tr w:rsidR="00D27683">
        <w:trPr>
          <w:trHeight w:val="316"/>
        </w:trPr>
        <w:tc>
          <w:tcPr>
            <w:tcW w:w="3200" w:type="dxa"/>
            <w:vMerge w:val="restart"/>
          </w:tcPr>
          <w:p w:rsidR="00D27683" w:rsidRDefault="006542EE">
            <w:pPr>
              <w:pStyle w:val="TableParagraph"/>
              <w:ind w:right="96"/>
              <w:rPr>
                <w:b/>
                <w:sz w:val="24"/>
              </w:rPr>
            </w:pPr>
            <w:r>
              <w:rPr>
                <w:b/>
                <w:sz w:val="24"/>
              </w:rPr>
              <w:t xml:space="preserve">Тема 1.2 </w:t>
            </w:r>
            <w:r>
              <w:rPr>
                <w:b/>
                <w:spacing w:val="-2"/>
                <w:sz w:val="24"/>
              </w:rPr>
              <w:t xml:space="preserve">Эксплуатационные </w:t>
            </w:r>
            <w:r>
              <w:rPr>
                <w:b/>
                <w:sz w:val="24"/>
              </w:rPr>
              <w:t xml:space="preserve">свойства машин и </w:t>
            </w:r>
            <w:r>
              <w:rPr>
                <w:b/>
                <w:spacing w:val="-2"/>
                <w:sz w:val="24"/>
              </w:rPr>
              <w:t>агрегатов</w:t>
            </w:r>
          </w:p>
        </w:tc>
        <w:tc>
          <w:tcPr>
            <w:tcW w:w="10950" w:type="dxa"/>
            <w:gridSpan w:val="2"/>
          </w:tcPr>
          <w:p w:rsidR="00D27683" w:rsidRDefault="006542EE">
            <w:pPr>
              <w:pStyle w:val="TableParagraph"/>
              <w:spacing w:line="273" w:lineRule="exact"/>
              <w:ind w:left="136"/>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1273" w:type="dxa"/>
          </w:tcPr>
          <w:p w:rsidR="00D27683" w:rsidRDefault="006542EE">
            <w:pPr>
              <w:pStyle w:val="TableParagraph"/>
              <w:spacing w:line="273" w:lineRule="exact"/>
              <w:ind w:left="17" w:right="15"/>
              <w:jc w:val="center"/>
              <w:rPr>
                <w:b/>
                <w:sz w:val="24"/>
              </w:rPr>
            </w:pPr>
            <w:r>
              <w:rPr>
                <w:b/>
                <w:spacing w:val="-5"/>
                <w:sz w:val="24"/>
              </w:rPr>
              <w:t>15</w:t>
            </w:r>
          </w:p>
        </w:tc>
      </w:tr>
      <w:tr w:rsidR="00D27683">
        <w:trPr>
          <w:trHeight w:val="551"/>
        </w:trPr>
        <w:tc>
          <w:tcPr>
            <w:tcW w:w="3200" w:type="dxa"/>
            <w:vMerge/>
            <w:tcBorders>
              <w:top w:val="nil"/>
            </w:tcBorders>
          </w:tcPr>
          <w:p w:rsidR="00D27683" w:rsidRDefault="00D27683">
            <w:pPr>
              <w:rPr>
                <w:sz w:val="2"/>
                <w:szCs w:val="2"/>
              </w:rPr>
            </w:pPr>
          </w:p>
        </w:tc>
        <w:tc>
          <w:tcPr>
            <w:tcW w:w="454" w:type="dxa"/>
          </w:tcPr>
          <w:p w:rsidR="00D27683" w:rsidRDefault="006542EE">
            <w:pPr>
              <w:pStyle w:val="TableParagraph"/>
              <w:spacing w:line="268" w:lineRule="exact"/>
              <w:ind w:left="0" w:right="48"/>
              <w:jc w:val="center"/>
              <w:rPr>
                <w:sz w:val="24"/>
              </w:rPr>
            </w:pPr>
            <w:r>
              <w:rPr>
                <w:spacing w:val="-10"/>
                <w:sz w:val="24"/>
              </w:rPr>
              <w:t>1</w:t>
            </w:r>
          </w:p>
        </w:tc>
        <w:tc>
          <w:tcPr>
            <w:tcW w:w="10496" w:type="dxa"/>
          </w:tcPr>
          <w:p w:rsidR="00D27683" w:rsidRDefault="006542EE">
            <w:pPr>
              <w:pStyle w:val="TableParagraph"/>
              <w:spacing w:line="268" w:lineRule="exact"/>
              <w:ind w:left="105"/>
              <w:rPr>
                <w:sz w:val="24"/>
              </w:rPr>
            </w:pPr>
            <w:r>
              <w:rPr>
                <w:b/>
                <w:sz w:val="24"/>
              </w:rPr>
              <w:t>Эксплуатационные</w:t>
            </w:r>
            <w:r>
              <w:rPr>
                <w:b/>
                <w:spacing w:val="-9"/>
                <w:sz w:val="24"/>
              </w:rPr>
              <w:t xml:space="preserve"> </w:t>
            </w:r>
            <w:r>
              <w:rPr>
                <w:b/>
                <w:sz w:val="24"/>
              </w:rPr>
              <w:t>свойства</w:t>
            </w:r>
            <w:r>
              <w:rPr>
                <w:b/>
                <w:spacing w:val="-7"/>
                <w:sz w:val="24"/>
              </w:rPr>
              <w:t xml:space="preserve"> </w:t>
            </w:r>
            <w:r>
              <w:rPr>
                <w:b/>
                <w:sz w:val="24"/>
              </w:rPr>
              <w:t>машин</w:t>
            </w:r>
            <w:r>
              <w:rPr>
                <w:b/>
                <w:spacing w:val="-2"/>
                <w:sz w:val="24"/>
              </w:rPr>
              <w:t xml:space="preserve"> </w:t>
            </w:r>
            <w:r>
              <w:rPr>
                <w:b/>
                <w:sz w:val="24"/>
              </w:rPr>
              <w:t>и</w:t>
            </w:r>
            <w:r>
              <w:rPr>
                <w:b/>
                <w:spacing w:val="-2"/>
                <w:sz w:val="24"/>
              </w:rPr>
              <w:t xml:space="preserve"> агрегатов</w:t>
            </w:r>
            <w:r>
              <w:rPr>
                <w:spacing w:val="-2"/>
                <w:sz w:val="24"/>
              </w:rPr>
              <w:t>.</w:t>
            </w:r>
          </w:p>
          <w:p w:rsidR="00D27683" w:rsidRDefault="006542EE">
            <w:pPr>
              <w:pStyle w:val="TableParagraph"/>
              <w:spacing w:before="3" w:line="261" w:lineRule="exact"/>
              <w:ind w:left="105"/>
              <w:rPr>
                <w:sz w:val="24"/>
              </w:rPr>
            </w:pPr>
            <w:r>
              <w:rPr>
                <w:sz w:val="24"/>
              </w:rPr>
              <w:t>Эксплуатационные</w:t>
            </w:r>
            <w:r>
              <w:rPr>
                <w:spacing w:val="-11"/>
                <w:sz w:val="24"/>
              </w:rPr>
              <w:t xml:space="preserve"> </w:t>
            </w:r>
            <w:r>
              <w:rPr>
                <w:sz w:val="24"/>
              </w:rPr>
              <w:t>показатели</w:t>
            </w:r>
            <w:r>
              <w:rPr>
                <w:spacing w:val="-2"/>
                <w:sz w:val="24"/>
              </w:rPr>
              <w:t xml:space="preserve"> </w:t>
            </w:r>
            <w:r>
              <w:rPr>
                <w:sz w:val="24"/>
              </w:rPr>
              <w:t>и</w:t>
            </w:r>
            <w:r>
              <w:rPr>
                <w:spacing w:val="-7"/>
                <w:sz w:val="24"/>
              </w:rPr>
              <w:t xml:space="preserve"> </w:t>
            </w:r>
            <w:r>
              <w:rPr>
                <w:sz w:val="24"/>
              </w:rPr>
              <w:t>режимы</w:t>
            </w:r>
            <w:r>
              <w:rPr>
                <w:spacing w:val="-2"/>
                <w:sz w:val="24"/>
              </w:rPr>
              <w:t xml:space="preserve"> </w:t>
            </w:r>
            <w:r>
              <w:rPr>
                <w:sz w:val="24"/>
              </w:rPr>
              <w:t>работы</w:t>
            </w:r>
            <w:r>
              <w:rPr>
                <w:spacing w:val="-2"/>
                <w:sz w:val="24"/>
              </w:rPr>
              <w:t xml:space="preserve"> </w:t>
            </w:r>
            <w:r>
              <w:rPr>
                <w:sz w:val="24"/>
              </w:rPr>
              <w:t>тракторных</w:t>
            </w:r>
            <w:r>
              <w:rPr>
                <w:spacing w:val="-7"/>
                <w:sz w:val="24"/>
              </w:rPr>
              <w:t xml:space="preserve"> </w:t>
            </w:r>
            <w:r>
              <w:rPr>
                <w:spacing w:val="-2"/>
                <w:sz w:val="24"/>
              </w:rPr>
              <w:t>двигателей.</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316"/>
        </w:trPr>
        <w:tc>
          <w:tcPr>
            <w:tcW w:w="3200" w:type="dxa"/>
            <w:vMerge/>
            <w:tcBorders>
              <w:top w:val="nil"/>
            </w:tcBorders>
          </w:tcPr>
          <w:p w:rsidR="00D27683" w:rsidRDefault="00D27683">
            <w:pPr>
              <w:rPr>
                <w:sz w:val="2"/>
                <w:szCs w:val="2"/>
              </w:rPr>
            </w:pPr>
          </w:p>
        </w:tc>
        <w:tc>
          <w:tcPr>
            <w:tcW w:w="454" w:type="dxa"/>
          </w:tcPr>
          <w:p w:rsidR="00D27683" w:rsidRDefault="006542EE">
            <w:pPr>
              <w:pStyle w:val="TableParagraph"/>
              <w:spacing w:line="268" w:lineRule="exact"/>
              <w:ind w:left="0" w:right="48"/>
              <w:jc w:val="center"/>
              <w:rPr>
                <w:sz w:val="24"/>
              </w:rPr>
            </w:pPr>
            <w:r>
              <w:rPr>
                <w:spacing w:val="-10"/>
                <w:sz w:val="24"/>
              </w:rPr>
              <w:t>2</w:t>
            </w:r>
          </w:p>
        </w:tc>
        <w:tc>
          <w:tcPr>
            <w:tcW w:w="10496" w:type="dxa"/>
          </w:tcPr>
          <w:p w:rsidR="00D27683" w:rsidRDefault="006542EE">
            <w:pPr>
              <w:pStyle w:val="TableParagraph"/>
              <w:spacing w:line="273" w:lineRule="exact"/>
              <w:ind w:left="105"/>
              <w:rPr>
                <w:b/>
                <w:sz w:val="24"/>
              </w:rPr>
            </w:pPr>
            <w:r>
              <w:rPr>
                <w:b/>
                <w:sz w:val="24"/>
              </w:rPr>
              <w:t>Баланс</w:t>
            </w:r>
            <w:r>
              <w:rPr>
                <w:b/>
                <w:spacing w:val="-2"/>
                <w:sz w:val="24"/>
              </w:rPr>
              <w:t xml:space="preserve"> </w:t>
            </w:r>
            <w:r>
              <w:rPr>
                <w:b/>
                <w:sz w:val="24"/>
              </w:rPr>
              <w:t>мощности</w:t>
            </w:r>
            <w:r>
              <w:rPr>
                <w:b/>
                <w:spacing w:val="-4"/>
                <w:sz w:val="24"/>
              </w:rPr>
              <w:t xml:space="preserve"> </w:t>
            </w:r>
            <w:r>
              <w:rPr>
                <w:b/>
                <w:spacing w:val="-2"/>
                <w:sz w:val="24"/>
              </w:rPr>
              <w:t>трактора.</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321"/>
        </w:trPr>
        <w:tc>
          <w:tcPr>
            <w:tcW w:w="3200" w:type="dxa"/>
            <w:vMerge/>
            <w:tcBorders>
              <w:top w:val="nil"/>
            </w:tcBorders>
          </w:tcPr>
          <w:p w:rsidR="00D27683" w:rsidRDefault="00D27683">
            <w:pPr>
              <w:rPr>
                <w:sz w:val="2"/>
                <w:szCs w:val="2"/>
              </w:rPr>
            </w:pPr>
          </w:p>
        </w:tc>
        <w:tc>
          <w:tcPr>
            <w:tcW w:w="454" w:type="dxa"/>
          </w:tcPr>
          <w:p w:rsidR="00D27683" w:rsidRDefault="006542EE">
            <w:pPr>
              <w:pStyle w:val="TableParagraph"/>
              <w:spacing w:line="268" w:lineRule="exact"/>
              <w:ind w:left="0" w:right="48"/>
              <w:jc w:val="center"/>
              <w:rPr>
                <w:sz w:val="24"/>
              </w:rPr>
            </w:pPr>
            <w:r>
              <w:rPr>
                <w:spacing w:val="-10"/>
                <w:sz w:val="24"/>
              </w:rPr>
              <w:t>3</w:t>
            </w:r>
          </w:p>
        </w:tc>
        <w:tc>
          <w:tcPr>
            <w:tcW w:w="10496" w:type="dxa"/>
          </w:tcPr>
          <w:p w:rsidR="00D27683" w:rsidRDefault="006542EE">
            <w:pPr>
              <w:pStyle w:val="TableParagraph"/>
              <w:spacing w:line="273" w:lineRule="exact"/>
              <w:ind w:left="105"/>
              <w:rPr>
                <w:b/>
                <w:sz w:val="24"/>
              </w:rPr>
            </w:pPr>
            <w:r>
              <w:rPr>
                <w:b/>
                <w:sz w:val="24"/>
              </w:rPr>
              <w:t>Сцепные</w:t>
            </w:r>
            <w:r>
              <w:rPr>
                <w:b/>
                <w:spacing w:val="-2"/>
                <w:sz w:val="24"/>
              </w:rPr>
              <w:t xml:space="preserve"> </w:t>
            </w:r>
            <w:r>
              <w:rPr>
                <w:b/>
                <w:sz w:val="24"/>
              </w:rPr>
              <w:t>свойства</w:t>
            </w:r>
            <w:r>
              <w:rPr>
                <w:b/>
                <w:spacing w:val="-5"/>
                <w:sz w:val="24"/>
              </w:rPr>
              <w:t xml:space="preserve"> </w:t>
            </w:r>
            <w:r>
              <w:rPr>
                <w:b/>
                <w:sz w:val="24"/>
              </w:rPr>
              <w:t>трактора</w:t>
            </w:r>
            <w:r>
              <w:rPr>
                <w:b/>
                <w:spacing w:val="-5"/>
                <w:sz w:val="24"/>
              </w:rPr>
              <w:t xml:space="preserve"> </w:t>
            </w:r>
            <w:r>
              <w:rPr>
                <w:b/>
                <w:sz w:val="24"/>
              </w:rPr>
              <w:t>и</w:t>
            </w:r>
            <w:r>
              <w:rPr>
                <w:b/>
                <w:spacing w:val="-1"/>
                <w:sz w:val="24"/>
              </w:rPr>
              <w:t xml:space="preserve"> </w:t>
            </w:r>
            <w:r>
              <w:rPr>
                <w:b/>
                <w:sz w:val="24"/>
              </w:rPr>
              <w:t>пути</w:t>
            </w:r>
            <w:r>
              <w:rPr>
                <w:b/>
                <w:spacing w:val="-4"/>
                <w:sz w:val="24"/>
              </w:rPr>
              <w:t xml:space="preserve"> </w:t>
            </w:r>
            <w:r>
              <w:rPr>
                <w:b/>
                <w:sz w:val="24"/>
              </w:rPr>
              <w:t>их</w:t>
            </w:r>
            <w:r>
              <w:rPr>
                <w:b/>
                <w:spacing w:val="-5"/>
                <w:sz w:val="24"/>
              </w:rPr>
              <w:t xml:space="preserve"> </w:t>
            </w:r>
            <w:r>
              <w:rPr>
                <w:b/>
                <w:spacing w:val="-2"/>
                <w:sz w:val="24"/>
              </w:rPr>
              <w:t>повышения.</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316"/>
        </w:trPr>
        <w:tc>
          <w:tcPr>
            <w:tcW w:w="3200" w:type="dxa"/>
            <w:vMerge/>
            <w:tcBorders>
              <w:top w:val="nil"/>
            </w:tcBorders>
          </w:tcPr>
          <w:p w:rsidR="00D27683" w:rsidRDefault="00D27683">
            <w:pPr>
              <w:rPr>
                <w:sz w:val="2"/>
                <w:szCs w:val="2"/>
              </w:rPr>
            </w:pPr>
          </w:p>
        </w:tc>
        <w:tc>
          <w:tcPr>
            <w:tcW w:w="454" w:type="dxa"/>
          </w:tcPr>
          <w:p w:rsidR="00D27683" w:rsidRDefault="006542EE">
            <w:pPr>
              <w:pStyle w:val="TableParagraph"/>
              <w:spacing w:line="268" w:lineRule="exact"/>
              <w:ind w:left="0" w:right="48"/>
              <w:jc w:val="center"/>
              <w:rPr>
                <w:sz w:val="24"/>
              </w:rPr>
            </w:pPr>
            <w:r>
              <w:rPr>
                <w:spacing w:val="-10"/>
                <w:sz w:val="24"/>
              </w:rPr>
              <w:t>4</w:t>
            </w:r>
          </w:p>
        </w:tc>
        <w:tc>
          <w:tcPr>
            <w:tcW w:w="10496" w:type="dxa"/>
          </w:tcPr>
          <w:p w:rsidR="00D27683" w:rsidRDefault="006542EE">
            <w:pPr>
              <w:pStyle w:val="TableParagraph"/>
              <w:spacing w:line="273" w:lineRule="exact"/>
              <w:ind w:left="105"/>
              <w:rPr>
                <w:b/>
                <w:sz w:val="24"/>
              </w:rPr>
            </w:pPr>
            <w:r>
              <w:rPr>
                <w:b/>
                <w:sz w:val="24"/>
              </w:rPr>
              <w:t>Уравнение</w:t>
            </w:r>
            <w:r>
              <w:rPr>
                <w:b/>
                <w:spacing w:val="-8"/>
                <w:sz w:val="24"/>
              </w:rPr>
              <w:t xml:space="preserve"> </w:t>
            </w:r>
            <w:r>
              <w:rPr>
                <w:b/>
                <w:sz w:val="24"/>
              </w:rPr>
              <w:t>движения</w:t>
            </w:r>
            <w:r>
              <w:rPr>
                <w:b/>
                <w:spacing w:val="-5"/>
                <w:sz w:val="24"/>
              </w:rPr>
              <w:t xml:space="preserve"> </w:t>
            </w:r>
            <w:r>
              <w:rPr>
                <w:b/>
                <w:sz w:val="24"/>
              </w:rPr>
              <w:t>агрегата.</w:t>
            </w:r>
            <w:r>
              <w:rPr>
                <w:b/>
                <w:spacing w:val="-6"/>
                <w:sz w:val="24"/>
              </w:rPr>
              <w:t xml:space="preserve"> </w:t>
            </w:r>
            <w:r>
              <w:rPr>
                <w:b/>
                <w:sz w:val="24"/>
              </w:rPr>
              <w:t>Тяговый</w:t>
            </w:r>
            <w:r>
              <w:rPr>
                <w:b/>
                <w:spacing w:val="-4"/>
                <w:sz w:val="24"/>
              </w:rPr>
              <w:t xml:space="preserve"> </w:t>
            </w:r>
            <w:r>
              <w:rPr>
                <w:b/>
                <w:sz w:val="24"/>
              </w:rPr>
              <w:t>баланс</w:t>
            </w:r>
            <w:r>
              <w:rPr>
                <w:b/>
                <w:spacing w:val="-5"/>
                <w:sz w:val="24"/>
              </w:rPr>
              <w:t xml:space="preserve"> </w:t>
            </w:r>
            <w:r>
              <w:rPr>
                <w:b/>
                <w:spacing w:val="-2"/>
                <w:sz w:val="24"/>
              </w:rPr>
              <w:t>трактора.</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316"/>
        </w:trPr>
        <w:tc>
          <w:tcPr>
            <w:tcW w:w="3200" w:type="dxa"/>
            <w:vMerge/>
            <w:tcBorders>
              <w:top w:val="nil"/>
            </w:tcBorders>
          </w:tcPr>
          <w:p w:rsidR="00D27683" w:rsidRDefault="00D27683">
            <w:pPr>
              <w:rPr>
                <w:sz w:val="2"/>
                <w:szCs w:val="2"/>
              </w:rPr>
            </w:pPr>
          </w:p>
        </w:tc>
        <w:tc>
          <w:tcPr>
            <w:tcW w:w="454" w:type="dxa"/>
          </w:tcPr>
          <w:p w:rsidR="00D27683" w:rsidRDefault="006542EE">
            <w:pPr>
              <w:pStyle w:val="TableParagraph"/>
              <w:spacing w:line="268" w:lineRule="exact"/>
              <w:ind w:left="0" w:right="48"/>
              <w:jc w:val="center"/>
              <w:rPr>
                <w:sz w:val="24"/>
              </w:rPr>
            </w:pPr>
            <w:r>
              <w:rPr>
                <w:spacing w:val="-10"/>
                <w:sz w:val="24"/>
              </w:rPr>
              <w:t>5</w:t>
            </w:r>
          </w:p>
        </w:tc>
        <w:tc>
          <w:tcPr>
            <w:tcW w:w="10496" w:type="dxa"/>
          </w:tcPr>
          <w:p w:rsidR="00D27683" w:rsidRDefault="006542EE">
            <w:pPr>
              <w:pStyle w:val="TableParagraph"/>
              <w:spacing w:line="273" w:lineRule="exact"/>
              <w:ind w:left="105"/>
              <w:rPr>
                <w:b/>
                <w:sz w:val="24"/>
              </w:rPr>
            </w:pPr>
            <w:r>
              <w:rPr>
                <w:b/>
                <w:sz w:val="24"/>
              </w:rPr>
              <w:t>Тяговая</w:t>
            </w:r>
            <w:r>
              <w:rPr>
                <w:b/>
                <w:spacing w:val="-5"/>
                <w:sz w:val="24"/>
              </w:rPr>
              <w:t xml:space="preserve"> </w:t>
            </w:r>
            <w:r>
              <w:rPr>
                <w:b/>
                <w:sz w:val="24"/>
              </w:rPr>
              <w:t>характеристика</w:t>
            </w:r>
            <w:r>
              <w:rPr>
                <w:b/>
                <w:spacing w:val="-7"/>
                <w:sz w:val="24"/>
              </w:rPr>
              <w:t xml:space="preserve"> </w:t>
            </w:r>
            <w:r>
              <w:rPr>
                <w:b/>
                <w:spacing w:val="-2"/>
                <w:sz w:val="24"/>
              </w:rPr>
              <w:t>трактора.</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316"/>
        </w:trPr>
        <w:tc>
          <w:tcPr>
            <w:tcW w:w="3200" w:type="dxa"/>
            <w:vMerge/>
            <w:tcBorders>
              <w:top w:val="nil"/>
            </w:tcBorders>
          </w:tcPr>
          <w:p w:rsidR="00D27683" w:rsidRDefault="00D27683">
            <w:pPr>
              <w:rPr>
                <w:sz w:val="2"/>
                <w:szCs w:val="2"/>
              </w:rPr>
            </w:pPr>
          </w:p>
        </w:tc>
        <w:tc>
          <w:tcPr>
            <w:tcW w:w="454" w:type="dxa"/>
          </w:tcPr>
          <w:p w:rsidR="00D27683" w:rsidRDefault="006542EE">
            <w:pPr>
              <w:pStyle w:val="TableParagraph"/>
              <w:spacing w:line="268" w:lineRule="exact"/>
              <w:ind w:left="0" w:right="48"/>
              <w:jc w:val="center"/>
              <w:rPr>
                <w:sz w:val="24"/>
              </w:rPr>
            </w:pPr>
            <w:r>
              <w:rPr>
                <w:spacing w:val="-10"/>
                <w:sz w:val="24"/>
              </w:rPr>
              <w:t>6</w:t>
            </w:r>
          </w:p>
        </w:tc>
        <w:tc>
          <w:tcPr>
            <w:tcW w:w="10496" w:type="dxa"/>
          </w:tcPr>
          <w:p w:rsidR="00D27683" w:rsidRDefault="006542EE">
            <w:pPr>
              <w:pStyle w:val="TableParagraph"/>
              <w:spacing w:line="273" w:lineRule="exact"/>
              <w:ind w:left="105"/>
              <w:rPr>
                <w:b/>
                <w:sz w:val="24"/>
              </w:rPr>
            </w:pPr>
            <w:r>
              <w:rPr>
                <w:b/>
                <w:sz w:val="24"/>
              </w:rPr>
              <w:t>Сцепки</w:t>
            </w:r>
            <w:r>
              <w:rPr>
                <w:b/>
                <w:spacing w:val="-1"/>
                <w:sz w:val="24"/>
              </w:rPr>
              <w:t xml:space="preserve"> </w:t>
            </w:r>
            <w:r>
              <w:rPr>
                <w:b/>
                <w:sz w:val="24"/>
              </w:rPr>
              <w:t>и</w:t>
            </w:r>
            <w:r>
              <w:rPr>
                <w:b/>
                <w:spacing w:val="-5"/>
                <w:sz w:val="24"/>
              </w:rPr>
              <w:t xml:space="preserve"> </w:t>
            </w:r>
            <w:r>
              <w:rPr>
                <w:b/>
                <w:sz w:val="24"/>
              </w:rPr>
              <w:t>их</w:t>
            </w:r>
            <w:r>
              <w:rPr>
                <w:b/>
                <w:spacing w:val="-6"/>
                <w:sz w:val="24"/>
              </w:rPr>
              <w:t xml:space="preserve"> </w:t>
            </w:r>
            <w:r>
              <w:rPr>
                <w:b/>
                <w:sz w:val="24"/>
              </w:rPr>
              <w:t>эксплуатационные</w:t>
            </w:r>
            <w:r>
              <w:rPr>
                <w:b/>
                <w:spacing w:val="-6"/>
                <w:sz w:val="24"/>
              </w:rPr>
              <w:t xml:space="preserve"> </w:t>
            </w:r>
            <w:r>
              <w:rPr>
                <w:b/>
                <w:spacing w:val="-2"/>
                <w:sz w:val="24"/>
              </w:rPr>
              <w:t>показатели.</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bl>
    <w:p w:rsidR="00D27683" w:rsidRDefault="00D27683">
      <w:pPr>
        <w:spacing w:line="268" w:lineRule="exact"/>
        <w:jc w:val="center"/>
        <w:rPr>
          <w:sz w:val="24"/>
        </w:rPr>
        <w:sectPr w:rsidR="00D27683">
          <w:pgSz w:w="16840" w:h="11910" w:orient="landscape"/>
          <w:pgMar w:top="820" w:right="420" w:bottom="1119" w:left="760" w:header="0" w:footer="719" w:gutter="0"/>
          <w:cols w:space="720"/>
        </w:sect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31"/>
        <w:gridCol w:w="423"/>
        <w:gridCol w:w="144"/>
        <w:gridCol w:w="10352"/>
        <w:gridCol w:w="1273"/>
      </w:tblGrid>
      <w:tr w:rsidR="00D27683">
        <w:trPr>
          <w:trHeight w:val="316"/>
        </w:trPr>
        <w:tc>
          <w:tcPr>
            <w:tcW w:w="3231" w:type="dxa"/>
            <w:vMerge w:val="restart"/>
          </w:tcPr>
          <w:p w:rsidR="00D27683" w:rsidRDefault="00D27683">
            <w:pPr>
              <w:pStyle w:val="TableParagraph"/>
              <w:ind w:left="0"/>
              <w:rPr>
                <w:sz w:val="24"/>
              </w:rPr>
            </w:pPr>
          </w:p>
        </w:tc>
        <w:tc>
          <w:tcPr>
            <w:tcW w:w="10919" w:type="dxa"/>
            <w:gridSpan w:val="3"/>
          </w:tcPr>
          <w:p w:rsidR="00D27683" w:rsidRDefault="006542EE">
            <w:pPr>
              <w:pStyle w:val="TableParagraph"/>
              <w:spacing w:line="273" w:lineRule="exact"/>
              <w:ind w:left="105"/>
              <w:rPr>
                <w:b/>
                <w:sz w:val="24"/>
              </w:rPr>
            </w:pPr>
            <w:r>
              <w:rPr>
                <w:b/>
                <w:sz w:val="24"/>
              </w:rPr>
              <w:t>Практические</w:t>
            </w:r>
            <w:r>
              <w:rPr>
                <w:b/>
                <w:spacing w:val="-2"/>
                <w:sz w:val="24"/>
              </w:rPr>
              <w:t xml:space="preserve"> занятия</w:t>
            </w:r>
          </w:p>
        </w:tc>
        <w:tc>
          <w:tcPr>
            <w:tcW w:w="1273" w:type="dxa"/>
          </w:tcPr>
          <w:p w:rsidR="00D27683" w:rsidRDefault="00D27683">
            <w:pPr>
              <w:pStyle w:val="TableParagraph"/>
              <w:ind w:left="0"/>
              <w:rPr>
                <w:sz w:val="24"/>
              </w:rPr>
            </w:pPr>
          </w:p>
        </w:tc>
      </w:tr>
      <w:tr w:rsidR="00D27683">
        <w:trPr>
          <w:trHeight w:val="321"/>
        </w:trPr>
        <w:tc>
          <w:tcPr>
            <w:tcW w:w="3231" w:type="dxa"/>
            <w:vMerge/>
            <w:tcBorders>
              <w:top w:val="nil"/>
            </w:tcBorders>
          </w:tcPr>
          <w:p w:rsidR="00D27683" w:rsidRDefault="00D27683">
            <w:pPr>
              <w:rPr>
                <w:sz w:val="2"/>
                <w:szCs w:val="2"/>
              </w:rPr>
            </w:pPr>
          </w:p>
        </w:tc>
        <w:tc>
          <w:tcPr>
            <w:tcW w:w="423" w:type="dxa"/>
          </w:tcPr>
          <w:p w:rsidR="00D27683" w:rsidRDefault="006542EE">
            <w:pPr>
              <w:pStyle w:val="TableParagraph"/>
              <w:spacing w:line="273" w:lineRule="exact"/>
              <w:ind w:left="4" w:right="83"/>
              <w:jc w:val="center"/>
              <w:rPr>
                <w:sz w:val="24"/>
              </w:rPr>
            </w:pPr>
            <w:r>
              <w:rPr>
                <w:spacing w:val="-10"/>
                <w:sz w:val="24"/>
              </w:rPr>
              <w:t>1</w:t>
            </w:r>
          </w:p>
        </w:tc>
        <w:tc>
          <w:tcPr>
            <w:tcW w:w="10496" w:type="dxa"/>
            <w:gridSpan w:val="2"/>
          </w:tcPr>
          <w:p w:rsidR="00D27683" w:rsidRDefault="006542EE">
            <w:pPr>
              <w:pStyle w:val="TableParagraph"/>
              <w:spacing w:before="1"/>
              <w:ind w:left="105"/>
              <w:rPr>
                <w:b/>
                <w:sz w:val="24"/>
              </w:rPr>
            </w:pPr>
            <w:r>
              <w:rPr>
                <w:b/>
                <w:sz w:val="24"/>
              </w:rPr>
              <w:t>Практическое</w:t>
            </w:r>
            <w:r>
              <w:rPr>
                <w:b/>
                <w:spacing w:val="-5"/>
                <w:sz w:val="24"/>
              </w:rPr>
              <w:t xml:space="preserve"> </w:t>
            </w:r>
            <w:r>
              <w:rPr>
                <w:b/>
                <w:sz w:val="24"/>
              </w:rPr>
              <w:t>занятие</w:t>
            </w:r>
            <w:r>
              <w:rPr>
                <w:b/>
                <w:spacing w:val="-2"/>
                <w:sz w:val="24"/>
              </w:rPr>
              <w:t xml:space="preserve"> </w:t>
            </w:r>
            <w:r>
              <w:rPr>
                <w:b/>
                <w:sz w:val="24"/>
              </w:rPr>
              <w:t>№</w:t>
            </w:r>
            <w:r>
              <w:rPr>
                <w:b/>
                <w:spacing w:val="-4"/>
                <w:sz w:val="24"/>
              </w:rPr>
              <w:t xml:space="preserve"> </w:t>
            </w:r>
            <w:r>
              <w:rPr>
                <w:b/>
                <w:sz w:val="24"/>
              </w:rPr>
              <w:t>1.</w:t>
            </w:r>
            <w:r>
              <w:rPr>
                <w:b/>
                <w:spacing w:val="4"/>
                <w:sz w:val="24"/>
              </w:rPr>
              <w:t xml:space="preserve"> </w:t>
            </w:r>
            <w:r>
              <w:rPr>
                <w:b/>
                <w:sz w:val="24"/>
              </w:rPr>
              <w:t>Определение</w:t>
            </w:r>
            <w:r>
              <w:rPr>
                <w:b/>
                <w:spacing w:val="-2"/>
                <w:sz w:val="24"/>
              </w:rPr>
              <w:t xml:space="preserve"> </w:t>
            </w:r>
            <w:r>
              <w:rPr>
                <w:b/>
                <w:sz w:val="24"/>
              </w:rPr>
              <w:t>силы</w:t>
            </w:r>
            <w:r>
              <w:rPr>
                <w:b/>
                <w:spacing w:val="-3"/>
                <w:sz w:val="24"/>
              </w:rPr>
              <w:t xml:space="preserve"> </w:t>
            </w:r>
            <w:r>
              <w:rPr>
                <w:b/>
                <w:sz w:val="24"/>
              </w:rPr>
              <w:t>тяги</w:t>
            </w:r>
            <w:r>
              <w:rPr>
                <w:b/>
                <w:spacing w:val="-5"/>
                <w:sz w:val="24"/>
              </w:rPr>
              <w:t xml:space="preserve"> </w:t>
            </w:r>
            <w:r>
              <w:rPr>
                <w:b/>
                <w:sz w:val="24"/>
              </w:rPr>
              <w:t>на</w:t>
            </w:r>
            <w:r>
              <w:rPr>
                <w:b/>
                <w:spacing w:val="-6"/>
                <w:sz w:val="24"/>
              </w:rPr>
              <w:t xml:space="preserve"> </w:t>
            </w:r>
            <w:r>
              <w:rPr>
                <w:b/>
                <w:sz w:val="24"/>
              </w:rPr>
              <w:t>крюке</w:t>
            </w:r>
            <w:r>
              <w:rPr>
                <w:b/>
                <w:spacing w:val="-7"/>
                <w:sz w:val="24"/>
              </w:rPr>
              <w:t xml:space="preserve"> </w:t>
            </w:r>
            <w:r>
              <w:rPr>
                <w:b/>
                <w:spacing w:val="-2"/>
                <w:sz w:val="24"/>
              </w:rPr>
              <w:t>трактора.</w:t>
            </w:r>
          </w:p>
        </w:tc>
        <w:tc>
          <w:tcPr>
            <w:tcW w:w="1273" w:type="dxa"/>
          </w:tcPr>
          <w:p w:rsidR="00D27683" w:rsidRDefault="006542EE">
            <w:pPr>
              <w:pStyle w:val="TableParagraph"/>
              <w:spacing w:line="273" w:lineRule="exact"/>
              <w:ind w:left="17" w:right="10"/>
              <w:jc w:val="center"/>
              <w:rPr>
                <w:sz w:val="24"/>
              </w:rPr>
            </w:pPr>
            <w:r>
              <w:rPr>
                <w:spacing w:val="-10"/>
                <w:sz w:val="24"/>
              </w:rPr>
              <w:t>3</w:t>
            </w:r>
          </w:p>
        </w:tc>
      </w:tr>
      <w:tr w:rsidR="00D27683">
        <w:trPr>
          <w:trHeight w:val="317"/>
        </w:trPr>
        <w:tc>
          <w:tcPr>
            <w:tcW w:w="3231" w:type="dxa"/>
            <w:vMerge/>
            <w:tcBorders>
              <w:top w:val="nil"/>
            </w:tcBorders>
          </w:tcPr>
          <w:p w:rsidR="00D27683" w:rsidRDefault="00D27683">
            <w:pPr>
              <w:rPr>
                <w:sz w:val="2"/>
                <w:szCs w:val="2"/>
              </w:rPr>
            </w:pPr>
          </w:p>
        </w:tc>
        <w:tc>
          <w:tcPr>
            <w:tcW w:w="423" w:type="dxa"/>
          </w:tcPr>
          <w:p w:rsidR="00D27683" w:rsidRDefault="006542EE">
            <w:pPr>
              <w:pStyle w:val="TableParagraph"/>
              <w:spacing w:line="268" w:lineRule="exact"/>
              <w:ind w:left="4" w:right="83"/>
              <w:jc w:val="center"/>
              <w:rPr>
                <w:sz w:val="24"/>
              </w:rPr>
            </w:pPr>
            <w:r>
              <w:rPr>
                <w:spacing w:val="-10"/>
                <w:sz w:val="24"/>
              </w:rPr>
              <w:t>2</w:t>
            </w:r>
          </w:p>
        </w:tc>
        <w:tc>
          <w:tcPr>
            <w:tcW w:w="10496" w:type="dxa"/>
            <w:gridSpan w:val="2"/>
          </w:tcPr>
          <w:p w:rsidR="00D27683" w:rsidRDefault="006542EE">
            <w:pPr>
              <w:pStyle w:val="TableParagraph"/>
              <w:spacing w:line="273" w:lineRule="exact"/>
              <w:ind w:left="105"/>
              <w:rPr>
                <w:b/>
                <w:sz w:val="24"/>
              </w:rPr>
            </w:pPr>
            <w:r>
              <w:rPr>
                <w:b/>
                <w:sz w:val="24"/>
              </w:rPr>
              <w:t>Практическое</w:t>
            </w:r>
            <w:r>
              <w:rPr>
                <w:b/>
                <w:spacing w:val="-7"/>
                <w:sz w:val="24"/>
              </w:rPr>
              <w:t xml:space="preserve"> </w:t>
            </w:r>
            <w:r>
              <w:rPr>
                <w:b/>
                <w:sz w:val="24"/>
              </w:rPr>
              <w:t>занятие</w:t>
            </w:r>
            <w:r>
              <w:rPr>
                <w:b/>
                <w:spacing w:val="-5"/>
                <w:sz w:val="24"/>
              </w:rPr>
              <w:t xml:space="preserve"> </w:t>
            </w:r>
            <w:r>
              <w:rPr>
                <w:b/>
                <w:sz w:val="24"/>
              </w:rPr>
              <w:t>№</w:t>
            </w:r>
            <w:r>
              <w:rPr>
                <w:b/>
                <w:spacing w:val="-5"/>
                <w:sz w:val="24"/>
              </w:rPr>
              <w:t xml:space="preserve"> </w:t>
            </w:r>
            <w:r>
              <w:rPr>
                <w:b/>
                <w:sz w:val="24"/>
              </w:rPr>
              <w:t>2.</w:t>
            </w:r>
            <w:r>
              <w:rPr>
                <w:b/>
                <w:spacing w:val="1"/>
                <w:sz w:val="24"/>
              </w:rPr>
              <w:t xml:space="preserve"> </w:t>
            </w:r>
            <w:r>
              <w:rPr>
                <w:b/>
                <w:sz w:val="24"/>
              </w:rPr>
              <w:t>Определение</w:t>
            </w:r>
            <w:r>
              <w:rPr>
                <w:b/>
                <w:spacing w:val="-4"/>
                <w:sz w:val="24"/>
              </w:rPr>
              <w:t xml:space="preserve"> </w:t>
            </w:r>
            <w:r>
              <w:rPr>
                <w:b/>
                <w:sz w:val="24"/>
              </w:rPr>
              <w:t>скорости</w:t>
            </w:r>
            <w:r>
              <w:rPr>
                <w:b/>
                <w:spacing w:val="-4"/>
                <w:sz w:val="24"/>
              </w:rPr>
              <w:t xml:space="preserve"> </w:t>
            </w:r>
            <w:r>
              <w:rPr>
                <w:b/>
                <w:sz w:val="24"/>
              </w:rPr>
              <w:t>движения</w:t>
            </w:r>
            <w:r>
              <w:rPr>
                <w:b/>
                <w:spacing w:val="-4"/>
                <w:sz w:val="24"/>
              </w:rPr>
              <w:t xml:space="preserve"> </w:t>
            </w:r>
            <w:r>
              <w:rPr>
                <w:b/>
                <w:spacing w:val="-2"/>
                <w:sz w:val="24"/>
              </w:rPr>
              <w:t>агрегата.</w:t>
            </w:r>
          </w:p>
        </w:tc>
        <w:tc>
          <w:tcPr>
            <w:tcW w:w="1273" w:type="dxa"/>
          </w:tcPr>
          <w:p w:rsidR="00D27683" w:rsidRDefault="006542EE">
            <w:pPr>
              <w:pStyle w:val="TableParagraph"/>
              <w:spacing w:line="268" w:lineRule="exact"/>
              <w:ind w:left="17" w:right="10"/>
              <w:jc w:val="center"/>
              <w:rPr>
                <w:sz w:val="24"/>
              </w:rPr>
            </w:pPr>
            <w:r>
              <w:rPr>
                <w:spacing w:val="-10"/>
                <w:sz w:val="24"/>
              </w:rPr>
              <w:t>3</w:t>
            </w:r>
          </w:p>
        </w:tc>
      </w:tr>
      <w:tr w:rsidR="00D27683">
        <w:trPr>
          <w:trHeight w:val="316"/>
        </w:trPr>
        <w:tc>
          <w:tcPr>
            <w:tcW w:w="3231" w:type="dxa"/>
            <w:vMerge w:val="restart"/>
          </w:tcPr>
          <w:p w:rsidR="00D27683" w:rsidRDefault="006542EE">
            <w:pPr>
              <w:pStyle w:val="TableParagraph"/>
              <w:spacing w:line="273" w:lineRule="exact"/>
              <w:rPr>
                <w:b/>
                <w:sz w:val="24"/>
              </w:rPr>
            </w:pPr>
            <w:r>
              <w:rPr>
                <w:b/>
                <w:sz w:val="24"/>
              </w:rPr>
              <w:t>Тема</w:t>
            </w:r>
            <w:r>
              <w:rPr>
                <w:b/>
                <w:spacing w:val="-2"/>
                <w:sz w:val="24"/>
              </w:rPr>
              <w:t xml:space="preserve"> </w:t>
            </w:r>
            <w:r>
              <w:rPr>
                <w:b/>
                <w:spacing w:val="-4"/>
                <w:sz w:val="24"/>
              </w:rPr>
              <w:t>1.3.</w:t>
            </w:r>
          </w:p>
          <w:p w:rsidR="00D27683" w:rsidRDefault="006542EE">
            <w:pPr>
              <w:pStyle w:val="TableParagraph"/>
              <w:spacing w:before="41" w:line="276" w:lineRule="auto"/>
              <w:ind w:right="195"/>
              <w:rPr>
                <w:b/>
                <w:sz w:val="24"/>
              </w:rPr>
            </w:pPr>
            <w:r>
              <w:rPr>
                <w:b/>
                <w:sz w:val="24"/>
              </w:rPr>
              <w:t>Основы</w:t>
            </w:r>
            <w:r>
              <w:rPr>
                <w:b/>
                <w:spacing w:val="-15"/>
                <w:sz w:val="24"/>
              </w:rPr>
              <w:t xml:space="preserve"> </w:t>
            </w:r>
            <w:r>
              <w:rPr>
                <w:b/>
                <w:sz w:val="24"/>
              </w:rPr>
              <w:t xml:space="preserve">рационального </w:t>
            </w:r>
            <w:proofErr w:type="spellStart"/>
            <w:r>
              <w:rPr>
                <w:b/>
                <w:spacing w:val="-2"/>
                <w:sz w:val="24"/>
              </w:rPr>
              <w:t>комплек</w:t>
            </w:r>
            <w:proofErr w:type="spellEnd"/>
          </w:p>
          <w:p w:rsidR="00D27683" w:rsidRDefault="006542EE">
            <w:pPr>
              <w:pStyle w:val="TableParagraph"/>
              <w:spacing w:line="275" w:lineRule="exact"/>
              <w:rPr>
                <w:b/>
                <w:sz w:val="24"/>
              </w:rPr>
            </w:pPr>
            <w:proofErr w:type="spellStart"/>
            <w:r>
              <w:rPr>
                <w:b/>
                <w:sz w:val="24"/>
              </w:rPr>
              <w:t>тования</w:t>
            </w:r>
            <w:proofErr w:type="spellEnd"/>
            <w:r>
              <w:rPr>
                <w:b/>
                <w:spacing w:val="-5"/>
                <w:sz w:val="24"/>
              </w:rPr>
              <w:t xml:space="preserve"> МТА</w:t>
            </w:r>
          </w:p>
        </w:tc>
        <w:tc>
          <w:tcPr>
            <w:tcW w:w="10919" w:type="dxa"/>
            <w:gridSpan w:val="3"/>
          </w:tcPr>
          <w:p w:rsidR="00D27683" w:rsidRDefault="006542EE">
            <w:pPr>
              <w:pStyle w:val="TableParagraph"/>
              <w:spacing w:line="273"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1273" w:type="dxa"/>
          </w:tcPr>
          <w:p w:rsidR="00D27683" w:rsidRDefault="006542EE">
            <w:pPr>
              <w:pStyle w:val="TableParagraph"/>
              <w:spacing w:line="273" w:lineRule="exact"/>
              <w:ind w:left="17" w:right="15"/>
              <w:jc w:val="center"/>
              <w:rPr>
                <w:b/>
                <w:sz w:val="24"/>
              </w:rPr>
            </w:pPr>
            <w:r>
              <w:rPr>
                <w:b/>
                <w:spacing w:val="-5"/>
                <w:sz w:val="24"/>
              </w:rPr>
              <w:t>12</w:t>
            </w:r>
          </w:p>
        </w:tc>
      </w:tr>
      <w:tr w:rsidR="00D27683">
        <w:trPr>
          <w:trHeight w:val="316"/>
        </w:trPr>
        <w:tc>
          <w:tcPr>
            <w:tcW w:w="3231" w:type="dxa"/>
            <w:vMerge/>
            <w:tcBorders>
              <w:top w:val="nil"/>
            </w:tcBorders>
          </w:tcPr>
          <w:p w:rsidR="00D27683" w:rsidRDefault="00D27683">
            <w:pPr>
              <w:rPr>
                <w:sz w:val="2"/>
                <w:szCs w:val="2"/>
              </w:rPr>
            </w:pPr>
          </w:p>
        </w:tc>
        <w:tc>
          <w:tcPr>
            <w:tcW w:w="423" w:type="dxa"/>
          </w:tcPr>
          <w:p w:rsidR="00D27683" w:rsidRDefault="006542EE">
            <w:pPr>
              <w:pStyle w:val="TableParagraph"/>
              <w:spacing w:line="268" w:lineRule="exact"/>
              <w:ind w:left="4" w:right="83"/>
              <w:jc w:val="center"/>
              <w:rPr>
                <w:sz w:val="24"/>
              </w:rPr>
            </w:pPr>
            <w:r>
              <w:rPr>
                <w:spacing w:val="-10"/>
                <w:sz w:val="24"/>
              </w:rPr>
              <w:t>1</w:t>
            </w:r>
          </w:p>
        </w:tc>
        <w:tc>
          <w:tcPr>
            <w:tcW w:w="10496" w:type="dxa"/>
            <w:gridSpan w:val="2"/>
          </w:tcPr>
          <w:p w:rsidR="00D27683" w:rsidRDefault="006542EE">
            <w:pPr>
              <w:pStyle w:val="TableParagraph"/>
              <w:spacing w:line="268" w:lineRule="exact"/>
              <w:ind w:left="105"/>
              <w:rPr>
                <w:sz w:val="24"/>
              </w:rPr>
            </w:pPr>
            <w:r>
              <w:rPr>
                <w:b/>
                <w:sz w:val="24"/>
              </w:rPr>
              <w:t>Основные</w:t>
            </w:r>
            <w:r>
              <w:rPr>
                <w:b/>
                <w:spacing w:val="-6"/>
                <w:sz w:val="24"/>
              </w:rPr>
              <w:t xml:space="preserve"> </w:t>
            </w:r>
            <w:r>
              <w:rPr>
                <w:b/>
                <w:sz w:val="24"/>
              </w:rPr>
              <w:t>требования,</w:t>
            </w:r>
            <w:r>
              <w:rPr>
                <w:b/>
                <w:spacing w:val="-6"/>
                <w:sz w:val="24"/>
              </w:rPr>
              <w:t xml:space="preserve"> </w:t>
            </w:r>
            <w:r>
              <w:rPr>
                <w:b/>
                <w:sz w:val="24"/>
              </w:rPr>
              <w:t>предъявляемые</w:t>
            </w:r>
            <w:r>
              <w:rPr>
                <w:b/>
                <w:spacing w:val="-4"/>
                <w:sz w:val="24"/>
              </w:rPr>
              <w:t xml:space="preserve"> </w:t>
            </w:r>
            <w:r>
              <w:rPr>
                <w:b/>
                <w:sz w:val="24"/>
              </w:rPr>
              <w:t>к</w:t>
            </w:r>
            <w:r>
              <w:rPr>
                <w:b/>
                <w:spacing w:val="-6"/>
                <w:sz w:val="24"/>
              </w:rPr>
              <w:t xml:space="preserve"> </w:t>
            </w:r>
            <w:r>
              <w:rPr>
                <w:b/>
                <w:sz w:val="24"/>
              </w:rPr>
              <w:t>МТА.</w:t>
            </w:r>
            <w:r>
              <w:rPr>
                <w:b/>
                <w:spacing w:val="2"/>
                <w:sz w:val="24"/>
              </w:rPr>
              <w:t xml:space="preserve"> </w:t>
            </w:r>
            <w:r>
              <w:rPr>
                <w:sz w:val="24"/>
              </w:rPr>
              <w:t>Обоснование</w:t>
            </w:r>
            <w:r>
              <w:rPr>
                <w:spacing w:val="-3"/>
                <w:sz w:val="24"/>
              </w:rPr>
              <w:t xml:space="preserve"> </w:t>
            </w:r>
            <w:r>
              <w:rPr>
                <w:sz w:val="24"/>
              </w:rPr>
              <w:t>режимов</w:t>
            </w:r>
            <w:r>
              <w:rPr>
                <w:spacing w:val="-6"/>
                <w:sz w:val="24"/>
              </w:rPr>
              <w:t xml:space="preserve"> </w:t>
            </w:r>
            <w:r>
              <w:rPr>
                <w:sz w:val="24"/>
              </w:rPr>
              <w:t>работы</w:t>
            </w:r>
            <w:r>
              <w:rPr>
                <w:spacing w:val="-1"/>
                <w:sz w:val="24"/>
              </w:rPr>
              <w:t xml:space="preserve"> </w:t>
            </w:r>
            <w:r>
              <w:rPr>
                <w:spacing w:val="-2"/>
                <w:sz w:val="24"/>
              </w:rPr>
              <w:t>агрегатов.</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551"/>
        </w:trPr>
        <w:tc>
          <w:tcPr>
            <w:tcW w:w="3231" w:type="dxa"/>
            <w:vMerge/>
            <w:tcBorders>
              <w:top w:val="nil"/>
            </w:tcBorders>
          </w:tcPr>
          <w:p w:rsidR="00D27683" w:rsidRDefault="00D27683">
            <w:pPr>
              <w:rPr>
                <w:sz w:val="2"/>
                <w:szCs w:val="2"/>
              </w:rPr>
            </w:pPr>
          </w:p>
        </w:tc>
        <w:tc>
          <w:tcPr>
            <w:tcW w:w="423" w:type="dxa"/>
          </w:tcPr>
          <w:p w:rsidR="00D27683" w:rsidRDefault="006542EE">
            <w:pPr>
              <w:pStyle w:val="TableParagraph"/>
              <w:spacing w:line="268" w:lineRule="exact"/>
              <w:ind w:left="4" w:right="83"/>
              <w:jc w:val="center"/>
              <w:rPr>
                <w:sz w:val="24"/>
              </w:rPr>
            </w:pPr>
            <w:r>
              <w:rPr>
                <w:spacing w:val="-10"/>
                <w:sz w:val="24"/>
              </w:rPr>
              <w:t>2</w:t>
            </w:r>
          </w:p>
        </w:tc>
        <w:tc>
          <w:tcPr>
            <w:tcW w:w="10496" w:type="dxa"/>
            <w:gridSpan w:val="2"/>
          </w:tcPr>
          <w:p w:rsidR="00D27683" w:rsidRDefault="006542EE">
            <w:pPr>
              <w:pStyle w:val="TableParagraph"/>
              <w:spacing w:line="268" w:lineRule="exact"/>
              <w:ind w:left="105"/>
              <w:rPr>
                <w:sz w:val="24"/>
              </w:rPr>
            </w:pPr>
            <w:proofErr w:type="spellStart"/>
            <w:r>
              <w:rPr>
                <w:b/>
                <w:sz w:val="24"/>
              </w:rPr>
              <w:t>Агрегатирование</w:t>
            </w:r>
            <w:proofErr w:type="spellEnd"/>
            <w:r>
              <w:rPr>
                <w:b/>
                <w:spacing w:val="-6"/>
                <w:sz w:val="24"/>
              </w:rPr>
              <w:t xml:space="preserve"> </w:t>
            </w:r>
            <w:r>
              <w:rPr>
                <w:b/>
                <w:sz w:val="24"/>
              </w:rPr>
              <w:t>прицепных,</w:t>
            </w:r>
            <w:r>
              <w:rPr>
                <w:b/>
                <w:spacing w:val="-1"/>
                <w:sz w:val="24"/>
              </w:rPr>
              <w:t xml:space="preserve"> </w:t>
            </w:r>
            <w:r>
              <w:rPr>
                <w:b/>
                <w:sz w:val="24"/>
              </w:rPr>
              <w:t>полунавесных</w:t>
            </w:r>
            <w:r>
              <w:rPr>
                <w:b/>
                <w:spacing w:val="-8"/>
                <w:sz w:val="24"/>
              </w:rPr>
              <w:t xml:space="preserve"> </w:t>
            </w:r>
            <w:r>
              <w:rPr>
                <w:b/>
                <w:sz w:val="24"/>
              </w:rPr>
              <w:t>и</w:t>
            </w:r>
            <w:r>
              <w:rPr>
                <w:b/>
                <w:spacing w:val="-3"/>
                <w:sz w:val="24"/>
              </w:rPr>
              <w:t xml:space="preserve"> </w:t>
            </w:r>
            <w:r>
              <w:rPr>
                <w:b/>
                <w:sz w:val="24"/>
              </w:rPr>
              <w:t>навесных</w:t>
            </w:r>
            <w:r>
              <w:rPr>
                <w:b/>
                <w:spacing w:val="-7"/>
                <w:sz w:val="24"/>
              </w:rPr>
              <w:t xml:space="preserve"> </w:t>
            </w:r>
            <w:r>
              <w:rPr>
                <w:b/>
                <w:sz w:val="24"/>
              </w:rPr>
              <w:t>машин.</w:t>
            </w:r>
            <w:r>
              <w:rPr>
                <w:b/>
                <w:spacing w:val="6"/>
                <w:sz w:val="24"/>
              </w:rPr>
              <w:t xml:space="preserve"> </w:t>
            </w:r>
            <w:r>
              <w:rPr>
                <w:sz w:val="24"/>
              </w:rPr>
              <w:t>Способы</w:t>
            </w:r>
            <w:r>
              <w:rPr>
                <w:spacing w:val="-6"/>
                <w:sz w:val="24"/>
              </w:rPr>
              <w:t xml:space="preserve"> </w:t>
            </w:r>
            <w:r>
              <w:rPr>
                <w:sz w:val="24"/>
              </w:rPr>
              <w:t>определения</w:t>
            </w:r>
            <w:r>
              <w:rPr>
                <w:spacing w:val="-2"/>
                <w:sz w:val="24"/>
              </w:rPr>
              <w:t xml:space="preserve"> числа</w:t>
            </w:r>
          </w:p>
          <w:p w:rsidR="00D27683" w:rsidRDefault="006542EE">
            <w:pPr>
              <w:pStyle w:val="TableParagraph"/>
              <w:spacing w:before="3" w:line="261" w:lineRule="exact"/>
              <w:ind w:left="105"/>
              <w:rPr>
                <w:sz w:val="24"/>
              </w:rPr>
            </w:pPr>
            <w:r>
              <w:rPr>
                <w:sz w:val="24"/>
              </w:rPr>
              <w:t>машин</w:t>
            </w:r>
            <w:r>
              <w:rPr>
                <w:spacing w:val="-1"/>
                <w:sz w:val="24"/>
              </w:rPr>
              <w:t xml:space="preserve"> </w:t>
            </w:r>
            <w:r>
              <w:rPr>
                <w:sz w:val="24"/>
              </w:rPr>
              <w:t xml:space="preserve">в </w:t>
            </w:r>
            <w:r>
              <w:rPr>
                <w:spacing w:val="-2"/>
                <w:sz w:val="24"/>
              </w:rPr>
              <w:t>агрегате.</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551"/>
        </w:trPr>
        <w:tc>
          <w:tcPr>
            <w:tcW w:w="3231" w:type="dxa"/>
            <w:vMerge/>
            <w:tcBorders>
              <w:top w:val="nil"/>
            </w:tcBorders>
          </w:tcPr>
          <w:p w:rsidR="00D27683" w:rsidRDefault="00D27683">
            <w:pPr>
              <w:rPr>
                <w:sz w:val="2"/>
                <w:szCs w:val="2"/>
              </w:rPr>
            </w:pPr>
          </w:p>
        </w:tc>
        <w:tc>
          <w:tcPr>
            <w:tcW w:w="423" w:type="dxa"/>
          </w:tcPr>
          <w:p w:rsidR="00D27683" w:rsidRDefault="006542EE">
            <w:pPr>
              <w:pStyle w:val="TableParagraph"/>
              <w:spacing w:line="268" w:lineRule="exact"/>
              <w:ind w:left="4" w:right="83"/>
              <w:jc w:val="center"/>
              <w:rPr>
                <w:sz w:val="24"/>
              </w:rPr>
            </w:pPr>
            <w:r>
              <w:rPr>
                <w:spacing w:val="-10"/>
                <w:sz w:val="24"/>
              </w:rPr>
              <w:t>3</w:t>
            </w:r>
          </w:p>
        </w:tc>
        <w:tc>
          <w:tcPr>
            <w:tcW w:w="10496" w:type="dxa"/>
            <w:gridSpan w:val="2"/>
          </w:tcPr>
          <w:p w:rsidR="00D27683" w:rsidRDefault="006542EE">
            <w:pPr>
              <w:pStyle w:val="TableParagraph"/>
              <w:spacing w:line="273" w:lineRule="exact"/>
              <w:ind w:left="105"/>
              <w:rPr>
                <w:b/>
                <w:sz w:val="24"/>
              </w:rPr>
            </w:pPr>
            <w:r>
              <w:rPr>
                <w:b/>
                <w:sz w:val="24"/>
              </w:rPr>
              <w:t>КПД</w:t>
            </w:r>
            <w:r>
              <w:rPr>
                <w:b/>
                <w:spacing w:val="-2"/>
                <w:sz w:val="24"/>
              </w:rPr>
              <w:t xml:space="preserve"> </w:t>
            </w:r>
            <w:r>
              <w:rPr>
                <w:b/>
                <w:sz w:val="24"/>
              </w:rPr>
              <w:t>агрегата</w:t>
            </w:r>
            <w:r>
              <w:rPr>
                <w:b/>
                <w:spacing w:val="-4"/>
                <w:sz w:val="24"/>
              </w:rPr>
              <w:t xml:space="preserve"> </w:t>
            </w:r>
            <w:r>
              <w:rPr>
                <w:b/>
                <w:sz w:val="24"/>
              </w:rPr>
              <w:t>и</w:t>
            </w:r>
            <w:r>
              <w:rPr>
                <w:b/>
                <w:spacing w:val="1"/>
                <w:sz w:val="24"/>
              </w:rPr>
              <w:t xml:space="preserve"> </w:t>
            </w:r>
            <w:r>
              <w:rPr>
                <w:b/>
                <w:sz w:val="24"/>
              </w:rPr>
              <w:t>пути</w:t>
            </w:r>
            <w:r>
              <w:rPr>
                <w:b/>
                <w:spacing w:val="-3"/>
                <w:sz w:val="24"/>
              </w:rPr>
              <w:t xml:space="preserve"> </w:t>
            </w:r>
            <w:r>
              <w:rPr>
                <w:b/>
                <w:sz w:val="24"/>
              </w:rPr>
              <w:t>его</w:t>
            </w:r>
            <w:r>
              <w:rPr>
                <w:b/>
                <w:spacing w:val="1"/>
                <w:sz w:val="24"/>
              </w:rPr>
              <w:t xml:space="preserve"> </w:t>
            </w:r>
            <w:r>
              <w:rPr>
                <w:b/>
                <w:spacing w:val="-2"/>
                <w:sz w:val="24"/>
              </w:rPr>
              <w:t>повышения.</w:t>
            </w:r>
          </w:p>
          <w:p w:rsidR="00D27683" w:rsidRDefault="006542EE">
            <w:pPr>
              <w:pStyle w:val="TableParagraph"/>
              <w:spacing w:before="2" w:line="257" w:lineRule="exact"/>
              <w:ind w:left="105"/>
              <w:rPr>
                <w:b/>
                <w:sz w:val="24"/>
              </w:rPr>
            </w:pPr>
            <w:r>
              <w:rPr>
                <w:b/>
                <w:sz w:val="24"/>
              </w:rPr>
              <w:t>Применение</w:t>
            </w:r>
            <w:r>
              <w:rPr>
                <w:b/>
                <w:spacing w:val="-8"/>
                <w:sz w:val="24"/>
              </w:rPr>
              <w:t xml:space="preserve"> </w:t>
            </w:r>
            <w:r>
              <w:rPr>
                <w:b/>
                <w:sz w:val="24"/>
              </w:rPr>
              <w:t>комбинированных</w:t>
            </w:r>
            <w:r>
              <w:rPr>
                <w:b/>
                <w:spacing w:val="-9"/>
                <w:sz w:val="24"/>
              </w:rPr>
              <w:t xml:space="preserve"> </w:t>
            </w:r>
            <w:r>
              <w:rPr>
                <w:b/>
                <w:sz w:val="24"/>
              </w:rPr>
              <w:t>и</w:t>
            </w:r>
            <w:r>
              <w:rPr>
                <w:b/>
                <w:spacing w:val="-4"/>
                <w:sz w:val="24"/>
              </w:rPr>
              <w:t xml:space="preserve"> </w:t>
            </w:r>
            <w:r>
              <w:rPr>
                <w:b/>
                <w:sz w:val="24"/>
              </w:rPr>
              <w:t>универсальных</w:t>
            </w:r>
            <w:r>
              <w:rPr>
                <w:b/>
                <w:spacing w:val="-9"/>
                <w:sz w:val="24"/>
              </w:rPr>
              <w:t xml:space="preserve"> </w:t>
            </w:r>
            <w:r>
              <w:rPr>
                <w:b/>
                <w:spacing w:val="-2"/>
                <w:sz w:val="24"/>
              </w:rPr>
              <w:t>агрегатов.</w:t>
            </w:r>
          </w:p>
        </w:tc>
        <w:tc>
          <w:tcPr>
            <w:tcW w:w="1273" w:type="dxa"/>
          </w:tcPr>
          <w:p w:rsidR="00D27683" w:rsidRDefault="006542EE">
            <w:pPr>
              <w:pStyle w:val="TableParagraph"/>
              <w:spacing w:line="268" w:lineRule="exact"/>
              <w:ind w:left="17" w:right="10"/>
              <w:jc w:val="center"/>
              <w:rPr>
                <w:sz w:val="24"/>
              </w:rPr>
            </w:pPr>
            <w:r>
              <w:rPr>
                <w:spacing w:val="-10"/>
                <w:sz w:val="24"/>
              </w:rPr>
              <w:t>3</w:t>
            </w:r>
          </w:p>
        </w:tc>
      </w:tr>
      <w:tr w:rsidR="00D27683">
        <w:trPr>
          <w:trHeight w:val="321"/>
        </w:trPr>
        <w:tc>
          <w:tcPr>
            <w:tcW w:w="3231" w:type="dxa"/>
            <w:vMerge/>
            <w:tcBorders>
              <w:top w:val="nil"/>
            </w:tcBorders>
          </w:tcPr>
          <w:p w:rsidR="00D27683" w:rsidRDefault="00D27683">
            <w:pPr>
              <w:rPr>
                <w:sz w:val="2"/>
                <w:szCs w:val="2"/>
              </w:rPr>
            </w:pPr>
          </w:p>
        </w:tc>
        <w:tc>
          <w:tcPr>
            <w:tcW w:w="10919" w:type="dxa"/>
            <w:gridSpan w:val="3"/>
          </w:tcPr>
          <w:p w:rsidR="00D27683" w:rsidRDefault="006542EE">
            <w:pPr>
              <w:pStyle w:val="TableParagraph"/>
              <w:spacing w:before="1"/>
              <w:ind w:left="105"/>
              <w:rPr>
                <w:b/>
                <w:sz w:val="24"/>
              </w:rPr>
            </w:pPr>
            <w:r>
              <w:rPr>
                <w:b/>
                <w:sz w:val="24"/>
              </w:rPr>
              <w:t>Практические</w:t>
            </w:r>
            <w:r>
              <w:rPr>
                <w:b/>
                <w:spacing w:val="-2"/>
                <w:sz w:val="24"/>
              </w:rPr>
              <w:t xml:space="preserve"> занятия</w:t>
            </w:r>
          </w:p>
        </w:tc>
        <w:tc>
          <w:tcPr>
            <w:tcW w:w="1273" w:type="dxa"/>
          </w:tcPr>
          <w:p w:rsidR="00D27683" w:rsidRDefault="00D27683">
            <w:pPr>
              <w:pStyle w:val="TableParagraph"/>
              <w:ind w:left="0"/>
              <w:rPr>
                <w:sz w:val="24"/>
              </w:rPr>
            </w:pPr>
          </w:p>
        </w:tc>
      </w:tr>
      <w:tr w:rsidR="00D27683">
        <w:trPr>
          <w:trHeight w:val="552"/>
        </w:trPr>
        <w:tc>
          <w:tcPr>
            <w:tcW w:w="3231" w:type="dxa"/>
            <w:vMerge/>
            <w:tcBorders>
              <w:top w:val="nil"/>
            </w:tcBorders>
          </w:tcPr>
          <w:p w:rsidR="00D27683" w:rsidRDefault="00D27683">
            <w:pPr>
              <w:rPr>
                <w:sz w:val="2"/>
                <w:szCs w:val="2"/>
              </w:rPr>
            </w:pPr>
          </w:p>
        </w:tc>
        <w:tc>
          <w:tcPr>
            <w:tcW w:w="423" w:type="dxa"/>
          </w:tcPr>
          <w:p w:rsidR="00D27683" w:rsidRDefault="006542EE">
            <w:pPr>
              <w:pStyle w:val="TableParagraph"/>
              <w:spacing w:line="268" w:lineRule="exact"/>
              <w:ind w:left="83" w:right="79"/>
              <w:jc w:val="center"/>
              <w:rPr>
                <w:sz w:val="24"/>
              </w:rPr>
            </w:pPr>
            <w:r>
              <w:rPr>
                <w:spacing w:val="-10"/>
                <w:sz w:val="24"/>
              </w:rPr>
              <w:t>1</w:t>
            </w:r>
          </w:p>
        </w:tc>
        <w:tc>
          <w:tcPr>
            <w:tcW w:w="10496" w:type="dxa"/>
            <w:gridSpan w:val="2"/>
          </w:tcPr>
          <w:p w:rsidR="00D27683" w:rsidRDefault="006542EE">
            <w:pPr>
              <w:pStyle w:val="TableParagraph"/>
              <w:spacing w:line="267" w:lineRule="exact"/>
              <w:ind w:left="105"/>
              <w:rPr>
                <w:sz w:val="24"/>
              </w:rPr>
            </w:pPr>
            <w:r>
              <w:rPr>
                <w:b/>
                <w:sz w:val="24"/>
              </w:rPr>
              <w:t>Практическое</w:t>
            </w:r>
            <w:r>
              <w:rPr>
                <w:b/>
                <w:spacing w:val="-4"/>
                <w:sz w:val="24"/>
              </w:rPr>
              <w:t xml:space="preserve"> </w:t>
            </w:r>
            <w:r>
              <w:rPr>
                <w:b/>
                <w:sz w:val="24"/>
              </w:rPr>
              <w:t>занятие</w:t>
            </w:r>
            <w:r>
              <w:rPr>
                <w:b/>
                <w:spacing w:val="-4"/>
                <w:sz w:val="24"/>
              </w:rPr>
              <w:t xml:space="preserve"> </w:t>
            </w:r>
            <w:r>
              <w:rPr>
                <w:b/>
                <w:sz w:val="24"/>
              </w:rPr>
              <w:t>№</w:t>
            </w:r>
            <w:r>
              <w:rPr>
                <w:b/>
                <w:spacing w:val="-5"/>
                <w:sz w:val="24"/>
              </w:rPr>
              <w:t xml:space="preserve"> </w:t>
            </w:r>
            <w:r>
              <w:rPr>
                <w:b/>
                <w:sz w:val="24"/>
              </w:rPr>
              <w:t>3.</w:t>
            </w:r>
            <w:r>
              <w:rPr>
                <w:b/>
                <w:spacing w:val="-2"/>
                <w:sz w:val="24"/>
              </w:rPr>
              <w:t xml:space="preserve"> </w:t>
            </w:r>
            <w:r>
              <w:rPr>
                <w:sz w:val="24"/>
              </w:rPr>
              <w:t>Расчёт</w:t>
            </w:r>
            <w:r>
              <w:rPr>
                <w:spacing w:val="-3"/>
                <w:sz w:val="24"/>
              </w:rPr>
              <w:t xml:space="preserve"> </w:t>
            </w:r>
            <w:r>
              <w:rPr>
                <w:sz w:val="24"/>
              </w:rPr>
              <w:t>машинно-тракторного</w:t>
            </w:r>
            <w:r>
              <w:rPr>
                <w:spacing w:val="1"/>
                <w:sz w:val="24"/>
              </w:rPr>
              <w:t xml:space="preserve"> </w:t>
            </w:r>
            <w:r>
              <w:rPr>
                <w:sz w:val="24"/>
              </w:rPr>
              <w:t>агрегата.</w:t>
            </w:r>
            <w:r>
              <w:rPr>
                <w:spacing w:val="-1"/>
                <w:sz w:val="24"/>
              </w:rPr>
              <w:t xml:space="preserve"> </w:t>
            </w:r>
            <w:r>
              <w:rPr>
                <w:sz w:val="24"/>
              </w:rPr>
              <w:t>Составление</w:t>
            </w:r>
            <w:r>
              <w:rPr>
                <w:spacing w:val="-4"/>
                <w:sz w:val="24"/>
              </w:rPr>
              <w:t xml:space="preserve"> </w:t>
            </w:r>
            <w:r>
              <w:rPr>
                <w:sz w:val="24"/>
              </w:rPr>
              <w:t>агрегатов</w:t>
            </w:r>
            <w:r>
              <w:rPr>
                <w:spacing w:val="3"/>
                <w:sz w:val="24"/>
              </w:rPr>
              <w:t xml:space="preserve"> </w:t>
            </w:r>
            <w:r>
              <w:rPr>
                <w:spacing w:val="-10"/>
                <w:sz w:val="24"/>
              </w:rPr>
              <w:t>с</w:t>
            </w:r>
          </w:p>
          <w:p w:rsidR="00D27683" w:rsidRDefault="006542EE">
            <w:pPr>
              <w:pStyle w:val="TableParagraph"/>
              <w:spacing w:line="265" w:lineRule="exact"/>
              <w:ind w:left="105"/>
              <w:rPr>
                <w:sz w:val="24"/>
              </w:rPr>
            </w:pPr>
            <w:r>
              <w:rPr>
                <w:sz w:val="24"/>
              </w:rPr>
              <w:t>навесными</w:t>
            </w:r>
            <w:r>
              <w:rPr>
                <w:spacing w:val="-3"/>
                <w:sz w:val="24"/>
              </w:rPr>
              <w:t xml:space="preserve"> </w:t>
            </w:r>
            <w:r>
              <w:rPr>
                <w:sz w:val="24"/>
              </w:rPr>
              <w:t>машинами</w:t>
            </w:r>
            <w:r>
              <w:rPr>
                <w:spacing w:val="-3"/>
                <w:sz w:val="24"/>
              </w:rPr>
              <w:t xml:space="preserve"> </w:t>
            </w:r>
            <w:r>
              <w:rPr>
                <w:sz w:val="24"/>
              </w:rPr>
              <w:t>и</w:t>
            </w:r>
            <w:r>
              <w:rPr>
                <w:spacing w:val="-7"/>
                <w:sz w:val="24"/>
              </w:rPr>
              <w:t xml:space="preserve"> </w:t>
            </w:r>
            <w:r>
              <w:rPr>
                <w:spacing w:val="-2"/>
                <w:sz w:val="24"/>
              </w:rPr>
              <w:t>орудиями.</w:t>
            </w:r>
          </w:p>
        </w:tc>
        <w:tc>
          <w:tcPr>
            <w:tcW w:w="1273" w:type="dxa"/>
          </w:tcPr>
          <w:p w:rsidR="00D27683" w:rsidRDefault="006542EE">
            <w:pPr>
              <w:pStyle w:val="TableParagraph"/>
              <w:spacing w:line="268" w:lineRule="exact"/>
              <w:ind w:left="17"/>
              <w:jc w:val="center"/>
              <w:rPr>
                <w:sz w:val="24"/>
              </w:rPr>
            </w:pPr>
            <w:r>
              <w:rPr>
                <w:spacing w:val="-10"/>
                <w:sz w:val="24"/>
              </w:rPr>
              <w:t>3</w:t>
            </w:r>
          </w:p>
        </w:tc>
      </w:tr>
      <w:tr w:rsidR="00D27683">
        <w:trPr>
          <w:trHeight w:val="316"/>
        </w:trPr>
        <w:tc>
          <w:tcPr>
            <w:tcW w:w="3231" w:type="dxa"/>
            <w:vMerge/>
            <w:tcBorders>
              <w:top w:val="nil"/>
            </w:tcBorders>
          </w:tcPr>
          <w:p w:rsidR="00D27683" w:rsidRDefault="00D27683">
            <w:pPr>
              <w:rPr>
                <w:sz w:val="2"/>
                <w:szCs w:val="2"/>
              </w:rPr>
            </w:pPr>
          </w:p>
        </w:tc>
        <w:tc>
          <w:tcPr>
            <w:tcW w:w="423" w:type="dxa"/>
          </w:tcPr>
          <w:p w:rsidR="00D27683" w:rsidRDefault="006542EE">
            <w:pPr>
              <w:pStyle w:val="TableParagraph"/>
              <w:spacing w:line="268" w:lineRule="exact"/>
              <w:ind w:left="83" w:right="79"/>
              <w:jc w:val="center"/>
              <w:rPr>
                <w:sz w:val="24"/>
              </w:rPr>
            </w:pPr>
            <w:r>
              <w:rPr>
                <w:spacing w:val="-10"/>
                <w:sz w:val="24"/>
              </w:rPr>
              <w:t>2</w:t>
            </w:r>
          </w:p>
        </w:tc>
        <w:tc>
          <w:tcPr>
            <w:tcW w:w="10496" w:type="dxa"/>
            <w:gridSpan w:val="2"/>
          </w:tcPr>
          <w:p w:rsidR="00D27683" w:rsidRDefault="006542EE">
            <w:pPr>
              <w:pStyle w:val="TableParagraph"/>
              <w:spacing w:line="268" w:lineRule="exact"/>
              <w:ind w:left="105"/>
              <w:rPr>
                <w:sz w:val="24"/>
              </w:rPr>
            </w:pPr>
            <w:r>
              <w:rPr>
                <w:b/>
                <w:sz w:val="24"/>
              </w:rPr>
              <w:t>Практическое</w:t>
            </w:r>
            <w:r>
              <w:rPr>
                <w:b/>
                <w:spacing w:val="-6"/>
                <w:sz w:val="24"/>
              </w:rPr>
              <w:t xml:space="preserve"> </w:t>
            </w:r>
            <w:r>
              <w:rPr>
                <w:b/>
                <w:sz w:val="24"/>
              </w:rPr>
              <w:t>занятие</w:t>
            </w:r>
            <w:r>
              <w:rPr>
                <w:b/>
                <w:spacing w:val="-4"/>
                <w:sz w:val="24"/>
              </w:rPr>
              <w:t xml:space="preserve"> </w:t>
            </w:r>
            <w:r>
              <w:rPr>
                <w:b/>
                <w:sz w:val="24"/>
              </w:rPr>
              <w:t>№</w:t>
            </w:r>
            <w:r>
              <w:rPr>
                <w:b/>
                <w:spacing w:val="-4"/>
                <w:sz w:val="24"/>
              </w:rPr>
              <w:t xml:space="preserve"> </w:t>
            </w:r>
            <w:r>
              <w:rPr>
                <w:b/>
                <w:sz w:val="24"/>
              </w:rPr>
              <w:t>4.</w:t>
            </w:r>
            <w:r>
              <w:rPr>
                <w:b/>
                <w:spacing w:val="3"/>
                <w:sz w:val="24"/>
              </w:rPr>
              <w:t xml:space="preserve"> </w:t>
            </w:r>
            <w:r>
              <w:rPr>
                <w:sz w:val="24"/>
              </w:rPr>
              <w:t>Составление</w:t>
            </w:r>
            <w:r>
              <w:rPr>
                <w:spacing w:val="-4"/>
                <w:sz w:val="24"/>
              </w:rPr>
              <w:t xml:space="preserve"> </w:t>
            </w:r>
            <w:r>
              <w:rPr>
                <w:sz w:val="24"/>
              </w:rPr>
              <w:t>агрегатов</w:t>
            </w:r>
            <w:r>
              <w:rPr>
                <w:spacing w:val="-1"/>
                <w:sz w:val="24"/>
              </w:rPr>
              <w:t xml:space="preserve"> </w:t>
            </w:r>
            <w:r>
              <w:rPr>
                <w:sz w:val="24"/>
              </w:rPr>
              <w:t>с</w:t>
            </w:r>
            <w:r>
              <w:rPr>
                <w:spacing w:val="-8"/>
                <w:sz w:val="24"/>
              </w:rPr>
              <w:t xml:space="preserve"> </w:t>
            </w:r>
            <w:r>
              <w:rPr>
                <w:sz w:val="24"/>
              </w:rPr>
              <w:t>прицепными</w:t>
            </w:r>
            <w:r>
              <w:rPr>
                <w:spacing w:val="-6"/>
                <w:sz w:val="24"/>
              </w:rPr>
              <w:t xml:space="preserve"> </w:t>
            </w:r>
            <w:r>
              <w:rPr>
                <w:spacing w:val="-2"/>
                <w:sz w:val="24"/>
              </w:rPr>
              <w:t>машинами.</w:t>
            </w:r>
          </w:p>
        </w:tc>
        <w:tc>
          <w:tcPr>
            <w:tcW w:w="1273" w:type="dxa"/>
          </w:tcPr>
          <w:p w:rsidR="00D27683" w:rsidRDefault="006542EE">
            <w:pPr>
              <w:pStyle w:val="TableParagraph"/>
              <w:spacing w:line="268" w:lineRule="exact"/>
              <w:ind w:left="17"/>
              <w:jc w:val="center"/>
              <w:rPr>
                <w:sz w:val="24"/>
              </w:rPr>
            </w:pPr>
            <w:r>
              <w:rPr>
                <w:spacing w:val="-10"/>
                <w:sz w:val="24"/>
              </w:rPr>
              <w:t>3</w:t>
            </w:r>
          </w:p>
        </w:tc>
      </w:tr>
      <w:tr w:rsidR="00D27683">
        <w:trPr>
          <w:trHeight w:val="316"/>
        </w:trPr>
        <w:tc>
          <w:tcPr>
            <w:tcW w:w="3231" w:type="dxa"/>
            <w:vMerge w:val="restart"/>
          </w:tcPr>
          <w:p w:rsidR="00D27683" w:rsidRDefault="006542EE">
            <w:pPr>
              <w:pStyle w:val="TableParagraph"/>
              <w:spacing w:line="273" w:lineRule="exact"/>
              <w:rPr>
                <w:b/>
                <w:sz w:val="24"/>
              </w:rPr>
            </w:pPr>
            <w:r>
              <w:rPr>
                <w:b/>
                <w:sz w:val="24"/>
              </w:rPr>
              <w:t>Тема</w:t>
            </w:r>
            <w:r>
              <w:rPr>
                <w:b/>
                <w:spacing w:val="-2"/>
                <w:sz w:val="24"/>
              </w:rPr>
              <w:t xml:space="preserve"> </w:t>
            </w:r>
            <w:r>
              <w:rPr>
                <w:b/>
                <w:spacing w:val="-4"/>
                <w:sz w:val="24"/>
              </w:rPr>
              <w:t>1.4.</w:t>
            </w:r>
          </w:p>
          <w:p w:rsidR="00D27683" w:rsidRDefault="006542EE">
            <w:pPr>
              <w:pStyle w:val="TableParagraph"/>
              <w:spacing w:before="41" w:line="276" w:lineRule="auto"/>
              <w:ind w:right="195"/>
              <w:rPr>
                <w:b/>
                <w:sz w:val="24"/>
              </w:rPr>
            </w:pPr>
            <w:r>
              <w:rPr>
                <w:b/>
                <w:sz w:val="24"/>
              </w:rPr>
              <w:t>Движение машинно- тракторных</w:t>
            </w:r>
            <w:r>
              <w:rPr>
                <w:b/>
                <w:spacing w:val="-15"/>
                <w:sz w:val="24"/>
              </w:rPr>
              <w:t xml:space="preserve"> </w:t>
            </w:r>
            <w:r>
              <w:rPr>
                <w:b/>
                <w:sz w:val="24"/>
              </w:rPr>
              <w:t>агрегатов</w:t>
            </w:r>
          </w:p>
        </w:tc>
        <w:tc>
          <w:tcPr>
            <w:tcW w:w="10919" w:type="dxa"/>
            <w:gridSpan w:val="3"/>
          </w:tcPr>
          <w:p w:rsidR="00D27683" w:rsidRDefault="006542EE">
            <w:pPr>
              <w:pStyle w:val="TableParagraph"/>
              <w:spacing w:line="273"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1273" w:type="dxa"/>
          </w:tcPr>
          <w:p w:rsidR="00D27683" w:rsidRDefault="006542EE">
            <w:pPr>
              <w:pStyle w:val="TableParagraph"/>
              <w:spacing w:line="268" w:lineRule="exact"/>
              <w:ind w:left="17" w:right="15"/>
              <w:jc w:val="center"/>
              <w:rPr>
                <w:sz w:val="24"/>
              </w:rPr>
            </w:pPr>
            <w:r>
              <w:rPr>
                <w:spacing w:val="-5"/>
                <w:sz w:val="24"/>
              </w:rPr>
              <w:t>12</w:t>
            </w:r>
          </w:p>
        </w:tc>
      </w:tr>
      <w:tr w:rsidR="00D27683">
        <w:trPr>
          <w:trHeight w:val="316"/>
        </w:trPr>
        <w:tc>
          <w:tcPr>
            <w:tcW w:w="3231" w:type="dxa"/>
            <w:vMerge/>
            <w:tcBorders>
              <w:top w:val="nil"/>
            </w:tcBorders>
          </w:tcPr>
          <w:p w:rsidR="00D27683" w:rsidRDefault="00D27683">
            <w:pPr>
              <w:rPr>
                <w:sz w:val="2"/>
                <w:szCs w:val="2"/>
              </w:rPr>
            </w:pPr>
          </w:p>
        </w:tc>
        <w:tc>
          <w:tcPr>
            <w:tcW w:w="423" w:type="dxa"/>
          </w:tcPr>
          <w:p w:rsidR="00D27683" w:rsidRDefault="006542EE">
            <w:pPr>
              <w:pStyle w:val="TableParagraph"/>
              <w:spacing w:line="268" w:lineRule="exact"/>
              <w:ind w:left="4" w:right="83"/>
              <w:jc w:val="center"/>
              <w:rPr>
                <w:sz w:val="24"/>
              </w:rPr>
            </w:pPr>
            <w:r>
              <w:rPr>
                <w:spacing w:val="-10"/>
                <w:sz w:val="24"/>
              </w:rPr>
              <w:t>1</w:t>
            </w:r>
          </w:p>
        </w:tc>
        <w:tc>
          <w:tcPr>
            <w:tcW w:w="10496" w:type="dxa"/>
            <w:gridSpan w:val="2"/>
          </w:tcPr>
          <w:p w:rsidR="00D27683" w:rsidRDefault="006542EE">
            <w:pPr>
              <w:pStyle w:val="TableParagraph"/>
              <w:spacing w:line="273" w:lineRule="exact"/>
              <w:ind w:left="105"/>
              <w:rPr>
                <w:b/>
                <w:sz w:val="24"/>
              </w:rPr>
            </w:pPr>
            <w:r>
              <w:rPr>
                <w:b/>
                <w:sz w:val="24"/>
              </w:rPr>
              <w:t>Движение</w:t>
            </w:r>
            <w:r>
              <w:rPr>
                <w:b/>
                <w:spacing w:val="-2"/>
                <w:sz w:val="24"/>
              </w:rPr>
              <w:t xml:space="preserve"> </w:t>
            </w:r>
            <w:r>
              <w:rPr>
                <w:b/>
                <w:sz w:val="24"/>
              </w:rPr>
              <w:t>МТА.</w:t>
            </w:r>
            <w:r>
              <w:rPr>
                <w:b/>
                <w:spacing w:val="-3"/>
                <w:sz w:val="24"/>
              </w:rPr>
              <w:t xml:space="preserve"> </w:t>
            </w:r>
            <w:r>
              <w:rPr>
                <w:b/>
                <w:sz w:val="24"/>
              </w:rPr>
              <w:t>Понятие</w:t>
            </w:r>
            <w:r>
              <w:rPr>
                <w:b/>
                <w:spacing w:val="-7"/>
                <w:sz w:val="24"/>
              </w:rPr>
              <w:t xml:space="preserve"> </w:t>
            </w:r>
            <w:r>
              <w:rPr>
                <w:b/>
                <w:sz w:val="24"/>
              </w:rPr>
              <w:t>о кинематике</w:t>
            </w:r>
            <w:r>
              <w:rPr>
                <w:b/>
                <w:spacing w:val="-6"/>
                <w:sz w:val="24"/>
              </w:rPr>
              <w:t xml:space="preserve"> </w:t>
            </w:r>
            <w:r>
              <w:rPr>
                <w:b/>
                <w:spacing w:val="-2"/>
                <w:sz w:val="24"/>
              </w:rPr>
              <w:t>агрегатов.</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21"/>
        </w:trPr>
        <w:tc>
          <w:tcPr>
            <w:tcW w:w="3231" w:type="dxa"/>
            <w:vMerge/>
            <w:tcBorders>
              <w:top w:val="nil"/>
            </w:tcBorders>
          </w:tcPr>
          <w:p w:rsidR="00D27683" w:rsidRDefault="00D27683">
            <w:pPr>
              <w:rPr>
                <w:sz w:val="2"/>
                <w:szCs w:val="2"/>
              </w:rPr>
            </w:pPr>
          </w:p>
        </w:tc>
        <w:tc>
          <w:tcPr>
            <w:tcW w:w="423" w:type="dxa"/>
          </w:tcPr>
          <w:p w:rsidR="00D27683" w:rsidRDefault="006542EE">
            <w:pPr>
              <w:pStyle w:val="TableParagraph"/>
              <w:spacing w:line="268" w:lineRule="exact"/>
              <w:ind w:left="4" w:right="83"/>
              <w:jc w:val="center"/>
              <w:rPr>
                <w:sz w:val="24"/>
              </w:rPr>
            </w:pPr>
            <w:r>
              <w:rPr>
                <w:spacing w:val="-10"/>
                <w:sz w:val="24"/>
              </w:rPr>
              <w:t>2</w:t>
            </w:r>
          </w:p>
        </w:tc>
        <w:tc>
          <w:tcPr>
            <w:tcW w:w="10496" w:type="dxa"/>
            <w:gridSpan w:val="2"/>
          </w:tcPr>
          <w:p w:rsidR="00D27683" w:rsidRDefault="006542EE">
            <w:pPr>
              <w:pStyle w:val="TableParagraph"/>
              <w:spacing w:line="273" w:lineRule="exact"/>
              <w:ind w:left="105"/>
              <w:rPr>
                <w:b/>
                <w:sz w:val="24"/>
              </w:rPr>
            </w:pPr>
            <w:r>
              <w:rPr>
                <w:b/>
                <w:sz w:val="24"/>
              </w:rPr>
              <w:t>Классификация</w:t>
            </w:r>
            <w:r>
              <w:rPr>
                <w:b/>
                <w:spacing w:val="-5"/>
                <w:sz w:val="24"/>
              </w:rPr>
              <w:t xml:space="preserve"> </w:t>
            </w:r>
            <w:r>
              <w:rPr>
                <w:b/>
                <w:sz w:val="24"/>
              </w:rPr>
              <w:t>поворотов</w:t>
            </w:r>
            <w:r>
              <w:rPr>
                <w:b/>
                <w:spacing w:val="-7"/>
                <w:sz w:val="24"/>
              </w:rPr>
              <w:t xml:space="preserve"> </w:t>
            </w:r>
            <w:r>
              <w:rPr>
                <w:b/>
                <w:spacing w:val="-2"/>
                <w:sz w:val="24"/>
              </w:rPr>
              <w:t>агрегата.</w:t>
            </w:r>
          </w:p>
        </w:tc>
        <w:tc>
          <w:tcPr>
            <w:tcW w:w="1273" w:type="dxa"/>
          </w:tcPr>
          <w:p w:rsidR="00D27683" w:rsidRDefault="006542EE">
            <w:pPr>
              <w:pStyle w:val="TableParagraph"/>
              <w:spacing w:line="268" w:lineRule="exact"/>
              <w:ind w:left="17"/>
              <w:jc w:val="center"/>
              <w:rPr>
                <w:sz w:val="24"/>
              </w:rPr>
            </w:pPr>
            <w:r>
              <w:rPr>
                <w:spacing w:val="-10"/>
                <w:sz w:val="24"/>
              </w:rPr>
              <w:t>1</w:t>
            </w:r>
          </w:p>
        </w:tc>
      </w:tr>
      <w:tr w:rsidR="00D27683">
        <w:trPr>
          <w:trHeight w:val="316"/>
        </w:trPr>
        <w:tc>
          <w:tcPr>
            <w:tcW w:w="3231" w:type="dxa"/>
            <w:vMerge/>
            <w:tcBorders>
              <w:top w:val="nil"/>
            </w:tcBorders>
          </w:tcPr>
          <w:p w:rsidR="00D27683" w:rsidRDefault="00D27683">
            <w:pPr>
              <w:rPr>
                <w:sz w:val="2"/>
                <w:szCs w:val="2"/>
              </w:rPr>
            </w:pPr>
          </w:p>
        </w:tc>
        <w:tc>
          <w:tcPr>
            <w:tcW w:w="423" w:type="dxa"/>
          </w:tcPr>
          <w:p w:rsidR="00D27683" w:rsidRDefault="006542EE">
            <w:pPr>
              <w:pStyle w:val="TableParagraph"/>
              <w:spacing w:line="268" w:lineRule="exact"/>
              <w:ind w:left="4" w:right="83"/>
              <w:jc w:val="center"/>
              <w:rPr>
                <w:sz w:val="24"/>
              </w:rPr>
            </w:pPr>
            <w:r>
              <w:rPr>
                <w:spacing w:val="-10"/>
                <w:sz w:val="24"/>
              </w:rPr>
              <w:t>3</w:t>
            </w:r>
          </w:p>
        </w:tc>
        <w:tc>
          <w:tcPr>
            <w:tcW w:w="10496" w:type="dxa"/>
            <w:gridSpan w:val="2"/>
          </w:tcPr>
          <w:p w:rsidR="00D27683" w:rsidRDefault="006542EE">
            <w:pPr>
              <w:pStyle w:val="TableParagraph"/>
              <w:spacing w:line="273" w:lineRule="exact"/>
              <w:ind w:left="105"/>
              <w:rPr>
                <w:b/>
                <w:sz w:val="24"/>
              </w:rPr>
            </w:pPr>
            <w:r>
              <w:rPr>
                <w:b/>
                <w:sz w:val="24"/>
              </w:rPr>
              <w:t>Способы</w:t>
            </w:r>
            <w:r>
              <w:rPr>
                <w:b/>
                <w:spacing w:val="-5"/>
                <w:sz w:val="24"/>
              </w:rPr>
              <w:t xml:space="preserve"> </w:t>
            </w:r>
            <w:r>
              <w:rPr>
                <w:b/>
                <w:sz w:val="24"/>
              </w:rPr>
              <w:t>движения</w:t>
            </w:r>
            <w:r>
              <w:rPr>
                <w:b/>
                <w:spacing w:val="-4"/>
                <w:sz w:val="24"/>
              </w:rPr>
              <w:t xml:space="preserve"> </w:t>
            </w:r>
            <w:r>
              <w:rPr>
                <w:b/>
                <w:spacing w:val="-2"/>
                <w:sz w:val="24"/>
              </w:rPr>
              <w:t>агрегатов.</w:t>
            </w:r>
          </w:p>
        </w:tc>
        <w:tc>
          <w:tcPr>
            <w:tcW w:w="1273" w:type="dxa"/>
          </w:tcPr>
          <w:p w:rsidR="00D27683" w:rsidRDefault="006542EE">
            <w:pPr>
              <w:pStyle w:val="TableParagraph"/>
              <w:spacing w:line="268" w:lineRule="exact"/>
              <w:ind w:left="17"/>
              <w:jc w:val="center"/>
              <w:rPr>
                <w:sz w:val="24"/>
              </w:rPr>
            </w:pPr>
            <w:r>
              <w:rPr>
                <w:spacing w:val="-10"/>
                <w:sz w:val="24"/>
              </w:rPr>
              <w:t>1</w:t>
            </w:r>
          </w:p>
        </w:tc>
      </w:tr>
      <w:tr w:rsidR="00D27683">
        <w:trPr>
          <w:trHeight w:val="316"/>
        </w:trPr>
        <w:tc>
          <w:tcPr>
            <w:tcW w:w="3231" w:type="dxa"/>
            <w:vMerge/>
            <w:tcBorders>
              <w:top w:val="nil"/>
            </w:tcBorders>
          </w:tcPr>
          <w:p w:rsidR="00D27683" w:rsidRDefault="00D27683">
            <w:pPr>
              <w:rPr>
                <w:sz w:val="2"/>
                <w:szCs w:val="2"/>
              </w:rPr>
            </w:pPr>
          </w:p>
        </w:tc>
        <w:tc>
          <w:tcPr>
            <w:tcW w:w="10919" w:type="dxa"/>
            <w:gridSpan w:val="3"/>
          </w:tcPr>
          <w:p w:rsidR="00D27683" w:rsidRDefault="006542EE">
            <w:pPr>
              <w:pStyle w:val="TableParagraph"/>
              <w:spacing w:line="273" w:lineRule="exact"/>
              <w:ind w:left="105"/>
              <w:rPr>
                <w:b/>
                <w:sz w:val="24"/>
              </w:rPr>
            </w:pPr>
            <w:r>
              <w:rPr>
                <w:b/>
                <w:sz w:val="24"/>
              </w:rPr>
              <w:t>Практические</w:t>
            </w:r>
            <w:r>
              <w:rPr>
                <w:b/>
                <w:spacing w:val="-2"/>
                <w:sz w:val="24"/>
              </w:rPr>
              <w:t xml:space="preserve"> занятия</w:t>
            </w:r>
          </w:p>
        </w:tc>
        <w:tc>
          <w:tcPr>
            <w:tcW w:w="1273" w:type="dxa"/>
          </w:tcPr>
          <w:p w:rsidR="00D27683" w:rsidRDefault="00D27683">
            <w:pPr>
              <w:pStyle w:val="TableParagraph"/>
              <w:ind w:left="0"/>
              <w:rPr>
                <w:sz w:val="24"/>
              </w:rPr>
            </w:pPr>
          </w:p>
        </w:tc>
      </w:tr>
      <w:tr w:rsidR="00D27683">
        <w:trPr>
          <w:trHeight w:val="316"/>
        </w:trPr>
        <w:tc>
          <w:tcPr>
            <w:tcW w:w="3231" w:type="dxa"/>
            <w:vMerge/>
            <w:tcBorders>
              <w:top w:val="nil"/>
            </w:tcBorders>
          </w:tcPr>
          <w:p w:rsidR="00D27683" w:rsidRDefault="00D27683">
            <w:pPr>
              <w:rPr>
                <w:sz w:val="2"/>
                <w:szCs w:val="2"/>
              </w:rPr>
            </w:pPr>
          </w:p>
        </w:tc>
        <w:tc>
          <w:tcPr>
            <w:tcW w:w="423" w:type="dxa"/>
          </w:tcPr>
          <w:p w:rsidR="00D27683" w:rsidRDefault="006542EE">
            <w:pPr>
              <w:pStyle w:val="TableParagraph"/>
              <w:spacing w:line="268" w:lineRule="exact"/>
              <w:ind w:left="4" w:right="83"/>
              <w:jc w:val="center"/>
              <w:rPr>
                <w:sz w:val="24"/>
              </w:rPr>
            </w:pPr>
            <w:r>
              <w:rPr>
                <w:spacing w:val="-10"/>
                <w:sz w:val="24"/>
              </w:rPr>
              <w:t>1</w:t>
            </w:r>
          </w:p>
        </w:tc>
        <w:tc>
          <w:tcPr>
            <w:tcW w:w="10496" w:type="dxa"/>
            <w:gridSpan w:val="2"/>
          </w:tcPr>
          <w:p w:rsidR="00D27683" w:rsidRDefault="006542EE">
            <w:pPr>
              <w:pStyle w:val="TableParagraph"/>
              <w:spacing w:line="268" w:lineRule="exact"/>
              <w:ind w:left="105"/>
              <w:rPr>
                <w:sz w:val="24"/>
              </w:rPr>
            </w:pPr>
            <w:r>
              <w:rPr>
                <w:b/>
                <w:sz w:val="24"/>
              </w:rPr>
              <w:t>Практическое</w:t>
            </w:r>
            <w:r>
              <w:rPr>
                <w:b/>
                <w:spacing w:val="-8"/>
                <w:sz w:val="24"/>
              </w:rPr>
              <w:t xml:space="preserve"> </w:t>
            </w:r>
            <w:r>
              <w:rPr>
                <w:b/>
                <w:sz w:val="24"/>
              </w:rPr>
              <w:t>занятие</w:t>
            </w:r>
            <w:r>
              <w:rPr>
                <w:b/>
                <w:spacing w:val="-6"/>
                <w:sz w:val="24"/>
              </w:rPr>
              <w:t xml:space="preserve"> </w:t>
            </w:r>
            <w:r>
              <w:rPr>
                <w:b/>
                <w:sz w:val="24"/>
              </w:rPr>
              <w:t>№</w:t>
            </w:r>
            <w:r>
              <w:rPr>
                <w:b/>
                <w:spacing w:val="-6"/>
                <w:sz w:val="24"/>
              </w:rPr>
              <w:t xml:space="preserve"> </w:t>
            </w:r>
            <w:r>
              <w:rPr>
                <w:b/>
                <w:sz w:val="24"/>
              </w:rPr>
              <w:t>5.</w:t>
            </w:r>
            <w:r>
              <w:rPr>
                <w:b/>
                <w:spacing w:val="1"/>
                <w:sz w:val="24"/>
              </w:rPr>
              <w:t xml:space="preserve"> </w:t>
            </w:r>
            <w:r>
              <w:rPr>
                <w:sz w:val="24"/>
              </w:rPr>
              <w:t>Определение</w:t>
            </w:r>
            <w:r>
              <w:rPr>
                <w:spacing w:val="-6"/>
                <w:sz w:val="24"/>
              </w:rPr>
              <w:t xml:space="preserve"> </w:t>
            </w:r>
            <w:r>
              <w:rPr>
                <w:sz w:val="24"/>
              </w:rPr>
              <w:t>кинематической</w:t>
            </w:r>
            <w:r>
              <w:rPr>
                <w:spacing w:val="-4"/>
                <w:sz w:val="24"/>
              </w:rPr>
              <w:t xml:space="preserve"> </w:t>
            </w:r>
            <w:r>
              <w:rPr>
                <w:sz w:val="24"/>
              </w:rPr>
              <w:t>характеристики</w:t>
            </w:r>
            <w:r>
              <w:rPr>
                <w:spacing w:val="-3"/>
                <w:sz w:val="24"/>
              </w:rPr>
              <w:t xml:space="preserve"> </w:t>
            </w:r>
            <w:r>
              <w:rPr>
                <w:spacing w:val="-2"/>
                <w:sz w:val="24"/>
              </w:rPr>
              <w:t>агрегата.</w:t>
            </w:r>
          </w:p>
        </w:tc>
        <w:tc>
          <w:tcPr>
            <w:tcW w:w="1273" w:type="dxa"/>
          </w:tcPr>
          <w:p w:rsidR="00D27683" w:rsidRDefault="006542EE">
            <w:pPr>
              <w:pStyle w:val="TableParagraph"/>
              <w:spacing w:line="268" w:lineRule="exact"/>
              <w:ind w:left="17"/>
              <w:jc w:val="center"/>
              <w:rPr>
                <w:sz w:val="24"/>
              </w:rPr>
            </w:pPr>
            <w:r>
              <w:rPr>
                <w:spacing w:val="-10"/>
                <w:sz w:val="24"/>
              </w:rPr>
              <w:t>3</w:t>
            </w:r>
          </w:p>
        </w:tc>
      </w:tr>
      <w:tr w:rsidR="00D27683">
        <w:trPr>
          <w:trHeight w:val="316"/>
        </w:trPr>
        <w:tc>
          <w:tcPr>
            <w:tcW w:w="3231" w:type="dxa"/>
            <w:vMerge/>
            <w:tcBorders>
              <w:top w:val="nil"/>
            </w:tcBorders>
          </w:tcPr>
          <w:p w:rsidR="00D27683" w:rsidRDefault="00D27683">
            <w:pPr>
              <w:rPr>
                <w:sz w:val="2"/>
                <w:szCs w:val="2"/>
              </w:rPr>
            </w:pPr>
          </w:p>
        </w:tc>
        <w:tc>
          <w:tcPr>
            <w:tcW w:w="423" w:type="dxa"/>
          </w:tcPr>
          <w:p w:rsidR="00D27683" w:rsidRDefault="006542EE">
            <w:pPr>
              <w:pStyle w:val="TableParagraph"/>
              <w:spacing w:line="268" w:lineRule="exact"/>
              <w:ind w:left="4" w:right="83"/>
              <w:jc w:val="center"/>
              <w:rPr>
                <w:sz w:val="24"/>
              </w:rPr>
            </w:pPr>
            <w:r>
              <w:rPr>
                <w:spacing w:val="-10"/>
                <w:sz w:val="24"/>
              </w:rPr>
              <w:t>2</w:t>
            </w:r>
          </w:p>
        </w:tc>
        <w:tc>
          <w:tcPr>
            <w:tcW w:w="10496" w:type="dxa"/>
            <w:gridSpan w:val="2"/>
          </w:tcPr>
          <w:p w:rsidR="00D27683" w:rsidRDefault="006542EE">
            <w:pPr>
              <w:pStyle w:val="TableParagraph"/>
              <w:spacing w:line="268" w:lineRule="exact"/>
              <w:ind w:left="105"/>
              <w:rPr>
                <w:sz w:val="24"/>
              </w:rPr>
            </w:pPr>
            <w:r>
              <w:rPr>
                <w:b/>
                <w:sz w:val="24"/>
              </w:rPr>
              <w:t>Практическое</w:t>
            </w:r>
            <w:r>
              <w:rPr>
                <w:b/>
                <w:spacing w:val="-5"/>
                <w:sz w:val="24"/>
              </w:rPr>
              <w:t xml:space="preserve"> </w:t>
            </w:r>
            <w:r>
              <w:rPr>
                <w:b/>
                <w:sz w:val="24"/>
              </w:rPr>
              <w:t>занятие</w:t>
            </w:r>
            <w:r>
              <w:rPr>
                <w:b/>
                <w:spacing w:val="-2"/>
                <w:sz w:val="24"/>
              </w:rPr>
              <w:t xml:space="preserve"> </w:t>
            </w:r>
            <w:r>
              <w:rPr>
                <w:b/>
                <w:sz w:val="24"/>
              </w:rPr>
              <w:t>№</w:t>
            </w:r>
            <w:r>
              <w:rPr>
                <w:b/>
                <w:spacing w:val="-3"/>
                <w:sz w:val="24"/>
              </w:rPr>
              <w:t xml:space="preserve"> </w:t>
            </w:r>
            <w:r>
              <w:rPr>
                <w:b/>
                <w:sz w:val="24"/>
              </w:rPr>
              <w:t>6</w:t>
            </w:r>
            <w:r>
              <w:rPr>
                <w:b/>
                <w:spacing w:val="-3"/>
                <w:sz w:val="24"/>
              </w:rPr>
              <w:t xml:space="preserve"> </w:t>
            </w:r>
            <w:r>
              <w:rPr>
                <w:sz w:val="24"/>
              </w:rPr>
              <w:t>Выбор</w:t>
            </w:r>
            <w:r>
              <w:rPr>
                <w:spacing w:val="-1"/>
                <w:sz w:val="24"/>
              </w:rPr>
              <w:t xml:space="preserve"> </w:t>
            </w:r>
            <w:r>
              <w:rPr>
                <w:sz w:val="24"/>
              </w:rPr>
              <w:t>способа</w:t>
            </w:r>
            <w:r>
              <w:rPr>
                <w:spacing w:val="-2"/>
                <w:sz w:val="24"/>
              </w:rPr>
              <w:t xml:space="preserve"> </w:t>
            </w:r>
            <w:r>
              <w:rPr>
                <w:sz w:val="24"/>
              </w:rPr>
              <w:t>движения</w:t>
            </w:r>
            <w:r>
              <w:rPr>
                <w:spacing w:val="-6"/>
                <w:sz w:val="24"/>
              </w:rPr>
              <w:t xml:space="preserve"> </w:t>
            </w:r>
            <w:r>
              <w:rPr>
                <w:spacing w:val="-2"/>
                <w:sz w:val="24"/>
              </w:rPr>
              <w:t>агрегата</w:t>
            </w:r>
          </w:p>
        </w:tc>
        <w:tc>
          <w:tcPr>
            <w:tcW w:w="1273" w:type="dxa"/>
          </w:tcPr>
          <w:p w:rsidR="00D27683" w:rsidRDefault="006542EE">
            <w:pPr>
              <w:pStyle w:val="TableParagraph"/>
              <w:spacing w:line="268" w:lineRule="exact"/>
              <w:ind w:left="17"/>
              <w:jc w:val="center"/>
              <w:rPr>
                <w:sz w:val="24"/>
              </w:rPr>
            </w:pPr>
            <w:r>
              <w:rPr>
                <w:spacing w:val="-10"/>
                <w:sz w:val="24"/>
              </w:rPr>
              <w:t>3</w:t>
            </w:r>
          </w:p>
        </w:tc>
      </w:tr>
      <w:tr w:rsidR="00D27683">
        <w:trPr>
          <w:trHeight w:val="321"/>
        </w:trPr>
        <w:tc>
          <w:tcPr>
            <w:tcW w:w="3231" w:type="dxa"/>
            <w:vMerge/>
            <w:tcBorders>
              <w:top w:val="nil"/>
            </w:tcBorders>
          </w:tcPr>
          <w:p w:rsidR="00D27683" w:rsidRDefault="00D27683">
            <w:pPr>
              <w:rPr>
                <w:sz w:val="2"/>
                <w:szCs w:val="2"/>
              </w:rPr>
            </w:pPr>
          </w:p>
        </w:tc>
        <w:tc>
          <w:tcPr>
            <w:tcW w:w="423" w:type="dxa"/>
          </w:tcPr>
          <w:p w:rsidR="00D27683" w:rsidRDefault="006542EE">
            <w:pPr>
              <w:pStyle w:val="TableParagraph"/>
              <w:spacing w:line="268" w:lineRule="exact"/>
              <w:ind w:left="4" w:right="83"/>
              <w:jc w:val="center"/>
              <w:rPr>
                <w:sz w:val="24"/>
              </w:rPr>
            </w:pPr>
            <w:r>
              <w:rPr>
                <w:spacing w:val="-10"/>
                <w:sz w:val="24"/>
              </w:rPr>
              <w:t>3</w:t>
            </w:r>
          </w:p>
        </w:tc>
        <w:tc>
          <w:tcPr>
            <w:tcW w:w="10496" w:type="dxa"/>
            <w:gridSpan w:val="2"/>
          </w:tcPr>
          <w:p w:rsidR="00D27683" w:rsidRDefault="006542EE">
            <w:pPr>
              <w:pStyle w:val="TableParagraph"/>
              <w:spacing w:line="268" w:lineRule="exact"/>
              <w:ind w:left="105"/>
              <w:rPr>
                <w:sz w:val="24"/>
              </w:rPr>
            </w:pPr>
            <w:r>
              <w:rPr>
                <w:b/>
                <w:sz w:val="24"/>
              </w:rPr>
              <w:t>Практическое</w:t>
            </w:r>
            <w:r>
              <w:rPr>
                <w:b/>
                <w:spacing w:val="-5"/>
                <w:sz w:val="24"/>
              </w:rPr>
              <w:t xml:space="preserve"> </w:t>
            </w:r>
            <w:r>
              <w:rPr>
                <w:b/>
                <w:sz w:val="24"/>
              </w:rPr>
              <w:t>занятие</w:t>
            </w:r>
            <w:r>
              <w:rPr>
                <w:b/>
                <w:spacing w:val="-3"/>
                <w:sz w:val="24"/>
              </w:rPr>
              <w:t xml:space="preserve"> </w:t>
            </w:r>
            <w:r>
              <w:rPr>
                <w:b/>
                <w:sz w:val="24"/>
              </w:rPr>
              <w:t>№</w:t>
            </w:r>
            <w:r>
              <w:rPr>
                <w:b/>
                <w:spacing w:val="-4"/>
                <w:sz w:val="24"/>
              </w:rPr>
              <w:t xml:space="preserve"> </w:t>
            </w:r>
            <w:r>
              <w:rPr>
                <w:b/>
                <w:sz w:val="24"/>
              </w:rPr>
              <w:t>7.</w:t>
            </w:r>
            <w:r>
              <w:rPr>
                <w:b/>
                <w:spacing w:val="4"/>
                <w:sz w:val="24"/>
              </w:rPr>
              <w:t xml:space="preserve"> </w:t>
            </w:r>
            <w:r>
              <w:rPr>
                <w:sz w:val="24"/>
              </w:rPr>
              <w:t>Комплектование</w:t>
            </w:r>
            <w:r>
              <w:rPr>
                <w:spacing w:val="-7"/>
                <w:sz w:val="24"/>
              </w:rPr>
              <w:t xml:space="preserve"> </w:t>
            </w:r>
            <w:r>
              <w:rPr>
                <w:sz w:val="24"/>
              </w:rPr>
              <w:t>МТА</w:t>
            </w:r>
            <w:r>
              <w:rPr>
                <w:spacing w:val="-8"/>
                <w:sz w:val="24"/>
              </w:rPr>
              <w:t xml:space="preserve"> </w:t>
            </w:r>
            <w:r>
              <w:rPr>
                <w:sz w:val="24"/>
              </w:rPr>
              <w:t>для</w:t>
            </w:r>
            <w:r>
              <w:rPr>
                <w:spacing w:val="-2"/>
                <w:sz w:val="24"/>
              </w:rPr>
              <w:t xml:space="preserve"> </w:t>
            </w:r>
            <w:r>
              <w:rPr>
                <w:sz w:val="24"/>
              </w:rPr>
              <w:t>конкретных</w:t>
            </w:r>
            <w:r>
              <w:rPr>
                <w:spacing w:val="-1"/>
                <w:sz w:val="24"/>
              </w:rPr>
              <w:t xml:space="preserve"> </w:t>
            </w:r>
            <w:r>
              <w:rPr>
                <w:sz w:val="24"/>
              </w:rPr>
              <w:t>условий</w:t>
            </w:r>
            <w:r>
              <w:rPr>
                <w:spacing w:val="-6"/>
                <w:sz w:val="24"/>
              </w:rPr>
              <w:t xml:space="preserve"> </w:t>
            </w:r>
            <w:r>
              <w:rPr>
                <w:sz w:val="24"/>
              </w:rPr>
              <w:t>его</w:t>
            </w:r>
            <w:r>
              <w:rPr>
                <w:spacing w:val="8"/>
                <w:sz w:val="24"/>
              </w:rPr>
              <w:t xml:space="preserve"> </w:t>
            </w:r>
            <w:r>
              <w:rPr>
                <w:spacing w:val="-2"/>
                <w:sz w:val="24"/>
              </w:rPr>
              <w:t>работы.</w:t>
            </w:r>
          </w:p>
        </w:tc>
        <w:tc>
          <w:tcPr>
            <w:tcW w:w="1273" w:type="dxa"/>
          </w:tcPr>
          <w:p w:rsidR="00D27683" w:rsidRDefault="006542EE">
            <w:pPr>
              <w:pStyle w:val="TableParagraph"/>
              <w:spacing w:line="268" w:lineRule="exact"/>
              <w:ind w:left="17"/>
              <w:jc w:val="center"/>
              <w:rPr>
                <w:sz w:val="24"/>
              </w:rPr>
            </w:pPr>
            <w:r>
              <w:rPr>
                <w:spacing w:val="-10"/>
                <w:sz w:val="24"/>
              </w:rPr>
              <w:t>3</w:t>
            </w:r>
          </w:p>
        </w:tc>
      </w:tr>
      <w:tr w:rsidR="00D27683">
        <w:trPr>
          <w:trHeight w:val="317"/>
        </w:trPr>
        <w:tc>
          <w:tcPr>
            <w:tcW w:w="3231" w:type="dxa"/>
            <w:vMerge w:val="restart"/>
          </w:tcPr>
          <w:p w:rsidR="00D27683" w:rsidRDefault="006542EE">
            <w:pPr>
              <w:pStyle w:val="TableParagraph"/>
              <w:spacing w:line="273" w:lineRule="exact"/>
              <w:ind w:left="45" w:right="40"/>
              <w:jc w:val="center"/>
              <w:rPr>
                <w:b/>
                <w:sz w:val="24"/>
              </w:rPr>
            </w:pPr>
            <w:r>
              <w:rPr>
                <w:b/>
                <w:sz w:val="24"/>
              </w:rPr>
              <w:t>Тема</w:t>
            </w:r>
            <w:r>
              <w:rPr>
                <w:b/>
                <w:spacing w:val="-2"/>
                <w:sz w:val="24"/>
              </w:rPr>
              <w:t xml:space="preserve"> </w:t>
            </w:r>
            <w:r>
              <w:rPr>
                <w:b/>
                <w:spacing w:val="-4"/>
                <w:sz w:val="24"/>
              </w:rPr>
              <w:t>1.5.</w:t>
            </w:r>
          </w:p>
          <w:p w:rsidR="00D27683" w:rsidRDefault="006542EE">
            <w:pPr>
              <w:pStyle w:val="TableParagraph"/>
              <w:spacing w:before="41" w:line="276" w:lineRule="auto"/>
              <w:ind w:left="132" w:right="122"/>
              <w:jc w:val="center"/>
              <w:rPr>
                <w:b/>
                <w:sz w:val="24"/>
              </w:rPr>
            </w:pPr>
            <w:r>
              <w:rPr>
                <w:b/>
                <w:sz w:val="24"/>
              </w:rPr>
              <w:t>Производительность</w:t>
            </w:r>
            <w:r>
              <w:rPr>
                <w:b/>
                <w:spacing w:val="-15"/>
                <w:sz w:val="24"/>
              </w:rPr>
              <w:t xml:space="preserve"> </w:t>
            </w:r>
            <w:r>
              <w:rPr>
                <w:b/>
                <w:sz w:val="24"/>
              </w:rPr>
              <w:t>МТА и пути ее повышения</w:t>
            </w:r>
          </w:p>
        </w:tc>
        <w:tc>
          <w:tcPr>
            <w:tcW w:w="10919" w:type="dxa"/>
            <w:gridSpan w:val="3"/>
          </w:tcPr>
          <w:p w:rsidR="00D27683" w:rsidRDefault="006542EE">
            <w:pPr>
              <w:pStyle w:val="TableParagraph"/>
              <w:spacing w:line="273"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1273" w:type="dxa"/>
          </w:tcPr>
          <w:p w:rsidR="00D27683" w:rsidRDefault="006542EE">
            <w:pPr>
              <w:pStyle w:val="TableParagraph"/>
              <w:spacing w:line="273" w:lineRule="exact"/>
              <w:ind w:left="17" w:right="10"/>
              <w:jc w:val="center"/>
              <w:rPr>
                <w:b/>
                <w:sz w:val="24"/>
              </w:rPr>
            </w:pPr>
            <w:r>
              <w:rPr>
                <w:b/>
                <w:spacing w:val="-10"/>
                <w:sz w:val="24"/>
              </w:rPr>
              <w:t>9</w:t>
            </w:r>
          </w:p>
        </w:tc>
      </w:tr>
      <w:tr w:rsidR="00D27683">
        <w:trPr>
          <w:trHeight w:val="316"/>
        </w:trPr>
        <w:tc>
          <w:tcPr>
            <w:tcW w:w="3231" w:type="dxa"/>
            <w:vMerge/>
            <w:tcBorders>
              <w:top w:val="nil"/>
            </w:tcBorders>
          </w:tcPr>
          <w:p w:rsidR="00D27683" w:rsidRDefault="00D27683">
            <w:pPr>
              <w:rPr>
                <w:sz w:val="2"/>
                <w:szCs w:val="2"/>
              </w:rPr>
            </w:pPr>
          </w:p>
        </w:tc>
        <w:tc>
          <w:tcPr>
            <w:tcW w:w="423" w:type="dxa"/>
          </w:tcPr>
          <w:p w:rsidR="00D27683" w:rsidRDefault="006542EE">
            <w:pPr>
              <w:pStyle w:val="TableParagraph"/>
              <w:spacing w:line="268" w:lineRule="exact"/>
              <w:ind w:left="83" w:right="79"/>
              <w:jc w:val="center"/>
              <w:rPr>
                <w:sz w:val="24"/>
              </w:rPr>
            </w:pPr>
            <w:r>
              <w:rPr>
                <w:spacing w:val="-10"/>
                <w:sz w:val="24"/>
              </w:rPr>
              <w:t>1</w:t>
            </w:r>
          </w:p>
        </w:tc>
        <w:tc>
          <w:tcPr>
            <w:tcW w:w="10496" w:type="dxa"/>
            <w:gridSpan w:val="2"/>
          </w:tcPr>
          <w:p w:rsidR="00D27683" w:rsidRDefault="006542EE">
            <w:pPr>
              <w:pStyle w:val="TableParagraph"/>
              <w:spacing w:line="268" w:lineRule="exact"/>
              <w:ind w:left="105"/>
              <w:rPr>
                <w:sz w:val="24"/>
              </w:rPr>
            </w:pPr>
            <w:r>
              <w:rPr>
                <w:b/>
                <w:sz w:val="24"/>
              </w:rPr>
              <w:t>Производительность</w:t>
            </w:r>
            <w:r>
              <w:rPr>
                <w:b/>
                <w:spacing w:val="-7"/>
                <w:sz w:val="24"/>
              </w:rPr>
              <w:t xml:space="preserve"> </w:t>
            </w:r>
            <w:r>
              <w:rPr>
                <w:b/>
                <w:sz w:val="24"/>
              </w:rPr>
              <w:t>МТА.</w:t>
            </w:r>
            <w:r>
              <w:rPr>
                <w:b/>
                <w:spacing w:val="57"/>
                <w:sz w:val="24"/>
              </w:rPr>
              <w:t xml:space="preserve"> </w:t>
            </w:r>
            <w:r>
              <w:rPr>
                <w:sz w:val="24"/>
              </w:rPr>
              <w:t>Использование</w:t>
            </w:r>
            <w:r>
              <w:rPr>
                <w:spacing w:val="-3"/>
                <w:sz w:val="24"/>
              </w:rPr>
              <w:t xml:space="preserve"> </w:t>
            </w:r>
            <w:r>
              <w:rPr>
                <w:sz w:val="24"/>
              </w:rPr>
              <w:t>времени</w:t>
            </w:r>
            <w:r>
              <w:rPr>
                <w:spacing w:val="-1"/>
                <w:sz w:val="24"/>
              </w:rPr>
              <w:t xml:space="preserve"> </w:t>
            </w:r>
            <w:r>
              <w:rPr>
                <w:spacing w:val="-2"/>
                <w:sz w:val="24"/>
              </w:rPr>
              <w:t>смены.</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316"/>
        </w:trPr>
        <w:tc>
          <w:tcPr>
            <w:tcW w:w="3231" w:type="dxa"/>
            <w:vMerge/>
            <w:tcBorders>
              <w:top w:val="nil"/>
            </w:tcBorders>
          </w:tcPr>
          <w:p w:rsidR="00D27683" w:rsidRDefault="00D27683">
            <w:pPr>
              <w:rPr>
                <w:sz w:val="2"/>
                <w:szCs w:val="2"/>
              </w:rPr>
            </w:pPr>
          </w:p>
        </w:tc>
        <w:tc>
          <w:tcPr>
            <w:tcW w:w="423" w:type="dxa"/>
          </w:tcPr>
          <w:p w:rsidR="00D27683" w:rsidRDefault="006542EE">
            <w:pPr>
              <w:pStyle w:val="TableParagraph"/>
              <w:spacing w:line="268" w:lineRule="exact"/>
              <w:ind w:left="83" w:right="79"/>
              <w:jc w:val="center"/>
              <w:rPr>
                <w:sz w:val="24"/>
              </w:rPr>
            </w:pPr>
            <w:r>
              <w:rPr>
                <w:spacing w:val="-10"/>
                <w:sz w:val="24"/>
              </w:rPr>
              <w:t>2</w:t>
            </w:r>
          </w:p>
        </w:tc>
        <w:tc>
          <w:tcPr>
            <w:tcW w:w="10496" w:type="dxa"/>
            <w:gridSpan w:val="2"/>
          </w:tcPr>
          <w:p w:rsidR="00D27683" w:rsidRDefault="006542EE">
            <w:pPr>
              <w:pStyle w:val="TableParagraph"/>
              <w:spacing w:line="273" w:lineRule="exact"/>
              <w:ind w:left="105"/>
              <w:rPr>
                <w:b/>
                <w:sz w:val="24"/>
              </w:rPr>
            </w:pPr>
            <w:r>
              <w:rPr>
                <w:b/>
                <w:sz w:val="24"/>
              </w:rPr>
              <w:t>Пути</w:t>
            </w:r>
            <w:r>
              <w:rPr>
                <w:b/>
                <w:spacing w:val="-6"/>
                <w:sz w:val="24"/>
              </w:rPr>
              <w:t xml:space="preserve"> </w:t>
            </w:r>
            <w:r>
              <w:rPr>
                <w:b/>
                <w:sz w:val="24"/>
              </w:rPr>
              <w:t>повышения</w:t>
            </w:r>
            <w:r>
              <w:rPr>
                <w:b/>
                <w:spacing w:val="-6"/>
                <w:sz w:val="24"/>
              </w:rPr>
              <w:t xml:space="preserve"> </w:t>
            </w:r>
            <w:r>
              <w:rPr>
                <w:b/>
                <w:sz w:val="24"/>
              </w:rPr>
              <w:t>производительности</w:t>
            </w:r>
            <w:r>
              <w:rPr>
                <w:b/>
                <w:spacing w:val="-8"/>
                <w:sz w:val="24"/>
              </w:rPr>
              <w:t xml:space="preserve"> </w:t>
            </w:r>
            <w:r>
              <w:rPr>
                <w:b/>
                <w:spacing w:val="-4"/>
                <w:sz w:val="24"/>
              </w:rPr>
              <w:t>МТА.</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316"/>
        </w:trPr>
        <w:tc>
          <w:tcPr>
            <w:tcW w:w="3231" w:type="dxa"/>
            <w:vMerge/>
            <w:tcBorders>
              <w:top w:val="nil"/>
            </w:tcBorders>
          </w:tcPr>
          <w:p w:rsidR="00D27683" w:rsidRDefault="00D27683">
            <w:pPr>
              <w:rPr>
                <w:sz w:val="2"/>
                <w:szCs w:val="2"/>
              </w:rPr>
            </w:pPr>
          </w:p>
        </w:tc>
        <w:tc>
          <w:tcPr>
            <w:tcW w:w="423" w:type="dxa"/>
          </w:tcPr>
          <w:p w:rsidR="00D27683" w:rsidRDefault="006542EE">
            <w:pPr>
              <w:pStyle w:val="TableParagraph"/>
              <w:spacing w:line="268" w:lineRule="exact"/>
              <w:ind w:left="83" w:right="79"/>
              <w:jc w:val="center"/>
              <w:rPr>
                <w:sz w:val="24"/>
              </w:rPr>
            </w:pPr>
            <w:r>
              <w:rPr>
                <w:spacing w:val="-10"/>
                <w:sz w:val="24"/>
              </w:rPr>
              <w:t>3</w:t>
            </w:r>
          </w:p>
        </w:tc>
        <w:tc>
          <w:tcPr>
            <w:tcW w:w="10496" w:type="dxa"/>
            <w:gridSpan w:val="2"/>
          </w:tcPr>
          <w:p w:rsidR="00D27683" w:rsidRDefault="006542EE">
            <w:pPr>
              <w:pStyle w:val="TableParagraph"/>
              <w:spacing w:line="273" w:lineRule="exact"/>
              <w:ind w:left="105"/>
              <w:rPr>
                <w:b/>
                <w:sz w:val="24"/>
              </w:rPr>
            </w:pPr>
            <w:r>
              <w:rPr>
                <w:b/>
                <w:sz w:val="24"/>
              </w:rPr>
              <w:t>Учет</w:t>
            </w:r>
            <w:r>
              <w:rPr>
                <w:b/>
                <w:spacing w:val="-2"/>
                <w:sz w:val="24"/>
              </w:rPr>
              <w:t xml:space="preserve"> </w:t>
            </w:r>
            <w:r>
              <w:rPr>
                <w:b/>
                <w:sz w:val="24"/>
              </w:rPr>
              <w:t>механизированных</w:t>
            </w:r>
            <w:r>
              <w:rPr>
                <w:b/>
                <w:spacing w:val="-7"/>
                <w:sz w:val="24"/>
              </w:rPr>
              <w:t xml:space="preserve"> </w:t>
            </w:r>
            <w:r>
              <w:rPr>
                <w:b/>
                <w:sz w:val="24"/>
              </w:rPr>
              <w:t>работ в</w:t>
            </w:r>
            <w:r>
              <w:rPr>
                <w:b/>
                <w:spacing w:val="-6"/>
                <w:sz w:val="24"/>
              </w:rPr>
              <w:t xml:space="preserve"> </w:t>
            </w:r>
            <w:r>
              <w:rPr>
                <w:b/>
                <w:sz w:val="24"/>
              </w:rPr>
              <w:t>условных</w:t>
            </w:r>
            <w:r>
              <w:rPr>
                <w:b/>
                <w:spacing w:val="-7"/>
                <w:sz w:val="24"/>
              </w:rPr>
              <w:t xml:space="preserve"> </w:t>
            </w:r>
            <w:r>
              <w:rPr>
                <w:b/>
                <w:sz w:val="24"/>
              </w:rPr>
              <w:t>эталонных</w:t>
            </w:r>
            <w:r>
              <w:rPr>
                <w:b/>
                <w:spacing w:val="-6"/>
                <w:sz w:val="24"/>
              </w:rPr>
              <w:t xml:space="preserve"> </w:t>
            </w:r>
            <w:r>
              <w:rPr>
                <w:b/>
                <w:spacing w:val="-2"/>
                <w:sz w:val="24"/>
              </w:rPr>
              <w:t>гектарах</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340"/>
        </w:trPr>
        <w:tc>
          <w:tcPr>
            <w:tcW w:w="3231" w:type="dxa"/>
            <w:vMerge/>
            <w:tcBorders>
              <w:top w:val="nil"/>
            </w:tcBorders>
          </w:tcPr>
          <w:p w:rsidR="00D27683" w:rsidRDefault="00D27683">
            <w:pPr>
              <w:rPr>
                <w:sz w:val="2"/>
                <w:szCs w:val="2"/>
              </w:rPr>
            </w:pPr>
          </w:p>
        </w:tc>
        <w:tc>
          <w:tcPr>
            <w:tcW w:w="10919" w:type="dxa"/>
            <w:gridSpan w:val="3"/>
          </w:tcPr>
          <w:p w:rsidR="00D27683" w:rsidRDefault="006542EE">
            <w:pPr>
              <w:pStyle w:val="TableParagraph"/>
              <w:spacing w:line="273" w:lineRule="exact"/>
              <w:ind w:left="105"/>
              <w:rPr>
                <w:b/>
                <w:sz w:val="24"/>
              </w:rPr>
            </w:pPr>
            <w:r>
              <w:rPr>
                <w:b/>
                <w:sz w:val="24"/>
              </w:rPr>
              <w:t>Практические</w:t>
            </w:r>
            <w:r>
              <w:rPr>
                <w:b/>
                <w:spacing w:val="-2"/>
                <w:sz w:val="24"/>
              </w:rPr>
              <w:t xml:space="preserve"> занятия</w:t>
            </w:r>
          </w:p>
        </w:tc>
        <w:tc>
          <w:tcPr>
            <w:tcW w:w="1273" w:type="dxa"/>
          </w:tcPr>
          <w:p w:rsidR="00D27683" w:rsidRDefault="00D27683">
            <w:pPr>
              <w:pStyle w:val="TableParagraph"/>
              <w:ind w:left="0"/>
              <w:rPr>
                <w:sz w:val="24"/>
              </w:rPr>
            </w:pPr>
          </w:p>
        </w:tc>
      </w:tr>
      <w:tr w:rsidR="00D27683">
        <w:trPr>
          <w:trHeight w:val="930"/>
        </w:trPr>
        <w:tc>
          <w:tcPr>
            <w:tcW w:w="3231" w:type="dxa"/>
            <w:vMerge/>
            <w:tcBorders>
              <w:top w:val="nil"/>
            </w:tcBorders>
          </w:tcPr>
          <w:p w:rsidR="00D27683" w:rsidRDefault="00D27683">
            <w:pPr>
              <w:rPr>
                <w:sz w:val="2"/>
                <w:szCs w:val="2"/>
              </w:rPr>
            </w:pPr>
          </w:p>
        </w:tc>
        <w:tc>
          <w:tcPr>
            <w:tcW w:w="423" w:type="dxa"/>
          </w:tcPr>
          <w:p w:rsidR="00D27683" w:rsidRDefault="006542EE">
            <w:pPr>
              <w:pStyle w:val="TableParagraph"/>
              <w:spacing w:line="273" w:lineRule="exact"/>
              <w:ind w:left="83" w:right="79"/>
              <w:jc w:val="center"/>
              <w:rPr>
                <w:sz w:val="24"/>
              </w:rPr>
            </w:pPr>
            <w:r>
              <w:rPr>
                <w:spacing w:val="-10"/>
                <w:sz w:val="24"/>
              </w:rPr>
              <w:t>1</w:t>
            </w:r>
          </w:p>
        </w:tc>
        <w:tc>
          <w:tcPr>
            <w:tcW w:w="10496" w:type="dxa"/>
            <w:gridSpan w:val="2"/>
          </w:tcPr>
          <w:p w:rsidR="00D27683" w:rsidRDefault="006542EE">
            <w:pPr>
              <w:pStyle w:val="TableParagraph"/>
              <w:ind w:left="105" w:right="95"/>
              <w:jc w:val="both"/>
              <w:rPr>
                <w:sz w:val="24"/>
              </w:rPr>
            </w:pPr>
            <w:r>
              <w:rPr>
                <w:b/>
                <w:sz w:val="24"/>
              </w:rPr>
              <w:t xml:space="preserve">Практическое занятие № 8. </w:t>
            </w:r>
            <w:r>
              <w:rPr>
                <w:sz w:val="24"/>
              </w:rPr>
              <w:t xml:space="preserve">Показатели использования МТА </w:t>
            </w:r>
            <w:r>
              <w:rPr>
                <w:b/>
                <w:sz w:val="24"/>
              </w:rPr>
              <w:t>.</w:t>
            </w:r>
            <w:r>
              <w:rPr>
                <w:sz w:val="24"/>
              </w:rPr>
              <w:t>Основные элементы планирования</w:t>
            </w:r>
            <w:r>
              <w:rPr>
                <w:spacing w:val="40"/>
                <w:sz w:val="24"/>
              </w:rPr>
              <w:t xml:space="preserve"> </w:t>
            </w:r>
            <w:r>
              <w:rPr>
                <w:sz w:val="24"/>
              </w:rPr>
              <w:t>и учета объема механизированных работ при выполнении с/х операций и сущность поточно- циклового метода.</w:t>
            </w:r>
          </w:p>
        </w:tc>
        <w:tc>
          <w:tcPr>
            <w:tcW w:w="1273" w:type="dxa"/>
          </w:tcPr>
          <w:p w:rsidR="00D27683" w:rsidRDefault="006542EE">
            <w:pPr>
              <w:pStyle w:val="TableParagraph"/>
              <w:spacing w:line="273" w:lineRule="exact"/>
              <w:ind w:left="17" w:right="10"/>
              <w:jc w:val="center"/>
              <w:rPr>
                <w:sz w:val="24"/>
              </w:rPr>
            </w:pPr>
            <w:r>
              <w:rPr>
                <w:spacing w:val="-10"/>
                <w:sz w:val="24"/>
              </w:rPr>
              <w:t>3</w:t>
            </w:r>
          </w:p>
        </w:tc>
      </w:tr>
      <w:tr w:rsidR="00D27683">
        <w:trPr>
          <w:trHeight w:val="321"/>
        </w:trPr>
        <w:tc>
          <w:tcPr>
            <w:tcW w:w="3231" w:type="dxa"/>
            <w:vMerge w:val="restart"/>
          </w:tcPr>
          <w:p w:rsidR="00D27683" w:rsidRDefault="006542EE">
            <w:pPr>
              <w:pStyle w:val="TableParagraph"/>
              <w:spacing w:line="273" w:lineRule="exact"/>
              <w:ind w:left="45" w:right="40"/>
              <w:jc w:val="center"/>
              <w:rPr>
                <w:b/>
                <w:sz w:val="24"/>
              </w:rPr>
            </w:pPr>
            <w:r>
              <w:rPr>
                <w:b/>
                <w:sz w:val="24"/>
              </w:rPr>
              <w:t>Тема</w:t>
            </w:r>
            <w:r>
              <w:rPr>
                <w:b/>
                <w:spacing w:val="-2"/>
                <w:sz w:val="24"/>
              </w:rPr>
              <w:t xml:space="preserve"> </w:t>
            </w:r>
            <w:r>
              <w:rPr>
                <w:b/>
                <w:spacing w:val="-4"/>
                <w:sz w:val="24"/>
              </w:rPr>
              <w:t>1.6.</w:t>
            </w:r>
          </w:p>
          <w:p w:rsidR="00D27683" w:rsidRDefault="006542EE">
            <w:pPr>
              <w:pStyle w:val="TableParagraph"/>
              <w:spacing w:before="45"/>
              <w:ind w:left="45" w:right="39"/>
              <w:jc w:val="center"/>
              <w:rPr>
                <w:b/>
                <w:sz w:val="24"/>
              </w:rPr>
            </w:pPr>
            <w:r>
              <w:rPr>
                <w:b/>
                <w:sz w:val="24"/>
              </w:rPr>
              <w:t>Эксплуатационные</w:t>
            </w:r>
            <w:r>
              <w:rPr>
                <w:b/>
                <w:spacing w:val="-9"/>
                <w:sz w:val="24"/>
              </w:rPr>
              <w:t xml:space="preserve"> </w:t>
            </w:r>
            <w:proofErr w:type="spellStart"/>
            <w:r>
              <w:rPr>
                <w:b/>
                <w:spacing w:val="-2"/>
                <w:sz w:val="24"/>
              </w:rPr>
              <w:t>затра</w:t>
            </w:r>
            <w:proofErr w:type="spellEnd"/>
          </w:p>
        </w:tc>
        <w:tc>
          <w:tcPr>
            <w:tcW w:w="10919" w:type="dxa"/>
            <w:gridSpan w:val="3"/>
          </w:tcPr>
          <w:p w:rsidR="00D27683" w:rsidRDefault="006542EE">
            <w:pPr>
              <w:pStyle w:val="TableParagraph"/>
              <w:spacing w:line="273"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1273" w:type="dxa"/>
          </w:tcPr>
          <w:p w:rsidR="00D27683" w:rsidRDefault="006542EE">
            <w:pPr>
              <w:pStyle w:val="TableParagraph"/>
              <w:spacing w:line="273" w:lineRule="exact"/>
              <w:ind w:left="17" w:right="15"/>
              <w:jc w:val="center"/>
              <w:rPr>
                <w:b/>
                <w:sz w:val="24"/>
              </w:rPr>
            </w:pPr>
            <w:r>
              <w:rPr>
                <w:b/>
                <w:spacing w:val="-5"/>
                <w:sz w:val="24"/>
              </w:rPr>
              <w:t>12</w:t>
            </w:r>
          </w:p>
        </w:tc>
      </w:tr>
      <w:tr w:rsidR="00D27683">
        <w:trPr>
          <w:trHeight w:val="316"/>
        </w:trPr>
        <w:tc>
          <w:tcPr>
            <w:tcW w:w="3231" w:type="dxa"/>
            <w:vMerge/>
            <w:tcBorders>
              <w:top w:val="nil"/>
            </w:tcBorders>
          </w:tcPr>
          <w:p w:rsidR="00D27683" w:rsidRDefault="00D27683">
            <w:pPr>
              <w:rPr>
                <w:sz w:val="2"/>
                <w:szCs w:val="2"/>
              </w:rPr>
            </w:pPr>
          </w:p>
        </w:tc>
        <w:tc>
          <w:tcPr>
            <w:tcW w:w="567" w:type="dxa"/>
            <w:gridSpan w:val="2"/>
          </w:tcPr>
          <w:p w:rsidR="00D27683" w:rsidRDefault="006542EE">
            <w:pPr>
              <w:pStyle w:val="TableParagraph"/>
              <w:spacing w:line="268" w:lineRule="exact"/>
              <w:ind w:left="4"/>
              <w:jc w:val="center"/>
              <w:rPr>
                <w:sz w:val="24"/>
              </w:rPr>
            </w:pPr>
            <w:r>
              <w:rPr>
                <w:spacing w:val="-10"/>
                <w:sz w:val="24"/>
              </w:rPr>
              <w:t>1</w:t>
            </w:r>
          </w:p>
        </w:tc>
        <w:tc>
          <w:tcPr>
            <w:tcW w:w="10352" w:type="dxa"/>
          </w:tcPr>
          <w:p w:rsidR="00D27683" w:rsidRDefault="006542EE">
            <w:pPr>
              <w:pStyle w:val="TableParagraph"/>
              <w:spacing w:line="273" w:lineRule="exact"/>
              <w:ind w:left="105"/>
              <w:rPr>
                <w:b/>
                <w:sz w:val="24"/>
              </w:rPr>
            </w:pPr>
            <w:r>
              <w:rPr>
                <w:b/>
                <w:sz w:val="24"/>
              </w:rPr>
              <w:t>Эксплуатационные</w:t>
            </w:r>
            <w:r>
              <w:rPr>
                <w:b/>
                <w:spacing w:val="-8"/>
                <w:sz w:val="24"/>
              </w:rPr>
              <w:t xml:space="preserve"> </w:t>
            </w:r>
            <w:r>
              <w:rPr>
                <w:b/>
                <w:sz w:val="24"/>
              </w:rPr>
              <w:t>затраты</w:t>
            </w:r>
            <w:r>
              <w:rPr>
                <w:b/>
                <w:spacing w:val="-3"/>
                <w:sz w:val="24"/>
              </w:rPr>
              <w:t xml:space="preserve"> </w:t>
            </w:r>
            <w:r>
              <w:rPr>
                <w:b/>
                <w:sz w:val="24"/>
              </w:rPr>
              <w:t>при</w:t>
            </w:r>
            <w:r>
              <w:rPr>
                <w:b/>
                <w:spacing w:val="-6"/>
                <w:sz w:val="24"/>
              </w:rPr>
              <w:t xml:space="preserve"> </w:t>
            </w:r>
            <w:r>
              <w:rPr>
                <w:b/>
                <w:sz w:val="24"/>
              </w:rPr>
              <w:t>работе</w:t>
            </w:r>
            <w:r>
              <w:rPr>
                <w:b/>
                <w:spacing w:val="-3"/>
                <w:sz w:val="24"/>
              </w:rPr>
              <w:t xml:space="preserve"> </w:t>
            </w:r>
            <w:r>
              <w:rPr>
                <w:b/>
                <w:spacing w:val="-2"/>
                <w:sz w:val="24"/>
              </w:rPr>
              <w:t>агрегата.</w:t>
            </w:r>
          </w:p>
        </w:tc>
        <w:tc>
          <w:tcPr>
            <w:tcW w:w="1273" w:type="dxa"/>
          </w:tcPr>
          <w:p w:rsidR="00D27683" w:rsidRDefault="006542EE">
            <w:pPr>
              <w:pStyle w:val="TableParagraph"/>
              <w:spacing w:line="268" w:lineRule="exact"/>
              <w:ind w:left="17" w:right="10"/>
              <w:jc w:val="center"/>
              <w:rPr>
                <w:sz w:val="24"/>
              </w:rPr>
            </w:pPr>
            <w:r>
              <w:rPr>
                <w:spacing w:val="-10"/>
                <w:sz w:val="24"/>
              </w:rPr>
              <w:t>3</w:t>
            </w:r>
          </w:p>
        </w:tc>
      </w:tr>
    </w:tbl>
    <w:p w:rsidR="00D27683" w:rsidRDefault="00D27683">
      <w:pPr>
        <w:spacing w:line="268" w:lineRule="exact"/>
        <w:jc w:val="center"/>
        <w:rPr>
          <w:sz w:val="24"/>
        </w:rPr>
        <w:sectPr w:rsidR="00D27683">
          <w:type w:val="continuous"/>
          <w:pgSz w:w="16840" w:h="11910" w:orient="landscape"/>
          <w:pgMar w:top="820" w:right="420" w:bottom="1074" w:left="760" w:header="0" w:footer="719" w:gutter="0"/>
          <w:cols w:space="720"/>
        </w:sect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31"/>
        <w:gridCol w:w="567"/>
        <w:gridCol w:w="10352"/>
        <w:gridCol w:w="1273"/>
      </w:tblGrid>
      <w:tr w:rsidR="00D27683">
        <w:trPr>
          <w:trHeight w:val="316"/>
        </w:trPr>
        <w:tc>
          <w:tcPr>
            <w:tcW w:w="3231" w:type="dxa"/>
            <w:vMerge w:val="restart"/>
          </w:tcPr>
          <w:p w:rsidR="00D27683" w:rsidRDefault="006542EE">
            <w:pPr>
              <w:pStyle w:val="TableParagraph"/>
              <w:spacing w:line="273" w:lineRule="exact"/>
              <w:ind w:left="835"/>
              <w:rPr>
                <w:b/>
                <w:sz w:val="24"/>
              </w:rPr>
            </w:pPr>
            <w:r>
              <w:rPr>
                <w:b/>
                <w:sz w:val="24"/>
              </w:rPr>
              <w:lastRenderedPageBreak/>
              <w:t>ты</w:t>
            </w:r>
            <w:r>
              <w:rPr>
                <w:b/>
                <w:spacing w:val="-1"/>
                <w:sz w:val="24"/>
              </w:rPr>
              <w:t xml:space="preserve"> </w:t>
            </w:r>
            <w:r>
              <w:rPr>
                <w:b/>
                <w:sz w:val="24"/>
              </w:rPr>
              <w:t>при</w:t>
            </w:r>
            <w:r>
              <w:rPr>
                <w:b/>
                <w:spacing w:val="1"/>
                <w:sz w:val="24"/>
              </w:rPr>
              <w:t xml:space="preserve"> </w:t>
            </w:r>
            <w:r>
              <w:rPr>
                <w:b/>
                <w:spacing w:val="-2"/>
                <w:sz w:val="24"/>
              </w:rPr>
              <w:t>работе</w:t>
            </w:r>
          </w:p>
        </w:tc>
        <w:tc>
          <w:tcPr>
            <w:tcW w:w="567" w:type="dxa"/>
          </w:tcPr>
          <w:p w:rsidR="00D27683" w:rsidRDefault="006542EE">
            <w:pPr>
              <w:pStyle w:val="TableParagraph"/>
              <w:spacing w:line="268" w:lineRule="exact"/>
              <w:ind w:left="0" w:right="214"/>
              <w:jc w:val="right"/>
              <w:rPr>
                <w:sz w:val="24"/>
              </w:rPr>
            </w:pPr>
            <w:r>
              <w:rPr>
                <w:spacing w:val="-10"/>
                <w:sz w:val="24"/>
              </w:rPr>
              <w:t>2</w:t>
            </w:r>
          </w:p>
        </w:tc>
        <w:tc>
          <w:tcPr>
            <w:tcW w:w="10352" w:type="dxa"/>
          </w:tcPr>
          <w:p w:rsidR="00D27683" w:rsidRDefault="006542EE">
            <w:pPr>
              <w:pStyle w:val="TableParagraph"/>
              <w:spacing w:line="273" w:lineRule="exact"/>
              <w:ind w:left="167"/>
              <w:rPr>
                <w:b/>
                <w:sz w:val="24"/>
              </w:rPr>
            </w:pPr>
            <w:r>
              <w:rPr>
                <w:b/>
                <w:sz w:val="24"/>
              </w:rPr>
              <w:t>Затраты</w:t>
            </w:r>
            <w:r>
              <w:rPr>
                <w:b/>
                <w:spacing w:val="-5"/>
                <w:sz w:val="24"/>
              </w:rPr>
              <w:t xml:space="preserve"> </w:t>
            </w:r>
            <w:r>
              <w:rPr>
                <w:b/>
                <w:sz w:val="24"/>
              </w:rPr>
              <w:t>труда</w:t>
            </w:r>
            <w:r>
              <w:rPr>
                <w:b/>
                <w:spacing w:val="-4"/>
                <w:sz w:val="24"/>
              </w:rPr>
              <w:t xml:space="preserve"> </w:t>
            </w:r>
            <w:r>
              <w:rPr>
                <w:b/>
                <w:sz w:val="24"/>
              </w:rPr>
              <w:t>и пути</w:t>
            </w:r>
            <w:r>
              <w:rPr>
                <w:b/>
                <w:spacing w:val="-3"/>
                <w:sz w:val="24"/>
              </w:rPr>
              <w:t xml:space="preserve"> </w:t>
            </w:r>
            <w:r>
              <w:rPr>
                <w:b/>
                <w:sz w:val="24"/>
              </w:rPr>
              <w:t>их</w:t>
            </w:r>
            <w:r>
              <w:rPr>
                <w:b/>
                <w:spacing w:val="-4"/>
                <w:sz w:val="24"/>
              </w:rPr>
              <w:t xml:space="preserve"> </w:t>
            </w:r>
            <w:r>
              <w:rPr>
                <w:b/>
                <w:spacing w:val="-2"/>
                <w:sz w:val="24"/>
              </w:rPr>
              <w:t>снижения.</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32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73" w:lineRule="exact"/>
              <w:ind w:left="0" w:right="214"/>
              <w:jc w:val="right"/>
              <w:rPr>
                <w:sz w:val="24"/>
              </w:rPr>
            </w:pPr>
            <w:r>
              <w:rPr>
                <w:spacing w:val="-10"/>
                <w:sz w:val="24"/>
              </w:rPr>
              <w:t>3</w:t>
            </w:r>
          </w:p>
        </w:tc>
        <w:tc>
          <w:tcPr>
            <w:tcW w:w="10352" w:type="dxa"/>
          </w:tcPr>
          <w:p w:rsidR="00D27683" w:rsidRDefault="006542EE">
            <w:pPr>
              <w:pStyle w:val="TableParagraph"/>
              <w:spacing w:before="1"/>
              <w:ind w:left="105"/>
              <w:rPr>
                <w:b/>
                <w:sz w:val="24"/>
              </w:rPr>
            </w:pPr>
            <w:r>
              <w:rPr>
                <w:b/>
                <w:sz w:val="24"/>
              </w:rPr>
              <w:t>Затраты</w:t>
            </w:r>
            <w:r>
              <w:rPr>
                <w:b/>
                <w:spacing w:val="-4"/>
                <w:sz w:val="24"/>
              </w:rPr>
              <w:t xml:space="preserve"> </w:t>
            </w:r>
            <w:r>
              <w:rPr>
                <w:b/>
                <w:sz w:val="24"/>
              </w:rPr>
              <w:t>энергии</w:t>
            </w:r>
            <w:r>
              <w:rPr>
                <w:b/>
                <w:spacing w:val="-3"/>
                <w:sz w:val="24"/>
              </w:rPr>
              <w:t xml:space="preserve"> </w:t>
            </w:r>
            <w:r>
              <w:rPr>
                <w:b/>
                <w:sz w:val="24"/>
              </w:rPr>
              <w:t>и</w:t>
            </w:r>
            <w:r>
              <w:rPr>
                <w:b/>
                <w:spacing w:val="-3"/>
                <w:sz w:val="24"/>
              </w:rPr>
              <w:t xml:space="preserve"> </w:t>
            </w:r>
            <w:r>
              <w:rPr>
                <w:b/>
                <w:sz w:val="24"/>
              </w:rPr>
              <w:t>пути их</w:t>
            </w:r>
            <w:r>
              <w:rPr>
                <w:b/>
                <w:spacing w:val="-3"/>
                <w:sz w:val="24"/>
              </w:rPr>
              <w:t xml:space="preserve"> </w:t>
            </w:r>
            <w:r>
              <w:rPr>
                <w:b/>
                <w:spacing w:val="-2"/>
                <w:sz w:val="24"/>
              </w:rPr>
              <w:t>снижения.</w:t>
            </w:r>
          </w:p>
        </w:tc>
        <w:tc>
          <w:tcPr>
            <w:tcW w:w="1273" w:type="dxa"/>
          </w:tcPr>
          <w:p w:rsidR="00D27683" w:rsidRDefault="006542EE">
            <w:pPr>
              <w:pStyle w:val="TableParagraph"/>
              <w:spacing w:line="273" w:lineRule="exact"/>
              <w:ind w:left="17" w:right="10"/>
              <w:jc w:val="center"/>
              <w:rPr>
                <w:sz w:val="24"/>
              </w:rPr>
            </w:pPr>
            <w:r>
              <w:rPr>
                <w:spacing w:val="-10"/>
                <w:sz w:val="24"/>
              </w:rPr>
              <w:t>2</w:t>
            </w:r>
          </w:p>
        </w:tc>
      </w:tr>
      <w:tr w:rsidR="00D27683">
        <w:trPr>
          <w:trHeight w:val="317"/>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0" w:right="214"/>
              <w:jc w:val="right"/>
              <w:rPr>
                <w:sz w:val="24"/>
              </w:rPr>
            </w:pPr>
            <w:r>
              <w:rPr>
                <w:spacing w:val="-10"/>
                <w:sz w:val="24"/>
              </w:rPr>
              <w:t>4</w:t>
            </w:r>
          </w:p>
        </w:tc>
        <w:tc>
          <w:tcPr>
            <w:tcW w:w="10352" w:type="dxa"/>
          </w:tcPr>
          <w:p w:rsidR="00D27683" w:rsidRDefault="006542EE">
            <w:pPr>
              <w:pStyle w:val="TableParagraph"/>
              <w:spacing w:line="273" w:lineRule="exact"/>
              <w:ind w:left="105"/>
              <w:rPr>
                <w:b/>
                <w:sz w:val="24"/>
              </w:rPr>
            </w:pPr>
            <w:r>
              <w:rPr>
                <w:b/>
                <w:sz w:val="24"/>
              </w:rPr>
              <w:t>Расход</w:t>
            </w:r>
            <w:r>
              <w:rPr>
                <w:b/>
                <w:spacing w:val="-4"/>
                <w:sz w:val="24"/>
              </w:rPr>
              <w:t xml:space="preserve"> </w:t>
            </w:r>
            <w:r>
              <w:rPr>
                <w:b/>
                <w:sz w:val="24"/>
              </w:rPr>
              <w:t>топлива и смазочных</w:t>
            </w:r>
            <w:r>
              <w:rPr>
                <w:b/>
                <w:spacing w:val="-5"/>
                <w:sz w:val="24"/>
              </w:rPr>
              <w:t xml:space="preserve"> </w:t>
            </w:r>
            <w:r>
              <w:rPr>
                <w:b/>
                <w:sz w:val="24"/>
              </w:rPr>
              <w:t>материалов</w:t>
            </w:r>
            <w:r>
              <w:rPr>
                <w:b/>
                <w:spacing w:val="-5"/>
                <w:sz w:val="24"/>
              </w:rPr>
              <w:t xml:space="preserve"> </w:t>
            </w:r>
            <w:r>
              <w:rPr>
                <w:b/>
                <w:sz w:val="24"/>
              </w:rPr>
              <w:t>и</w:t>
            </w:r>
            <w:r>
              <w:rPr>
                <w:b/>
                <w:spacing w:val="-4"/>
                <w:sz w:val="24"/>
              </w:rPr>
              <w:t xml:space="preserve"> </w:t>
            </w:r>
            <w:r>
              <w:rPr>
                <w:b/>
                <w:sz w:val="24"/>
              </w:rPr>
              <w:t>пути их</w:t>
            </w:r>
            <w:r>
              <w:rPr>
                <w:b/>
                <w:spacing w:val="-4"/>
                <w:sz w:val="24"/>
              </w:rPr>
              <w:t xml:space="preserve"> </w:t>
            </w:r>
            <w:r>
              <w:rPr>
                <w:b/>
                <w:spacing w:val="-2"/>
                <w:sz w:val="24"/>
              </w:rPr>
              <w:t>экономии.</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0" w:right="214"/>
              <w:jc w:val="right"/>
              <w:rPr>
                <w:sz w:val="24"/>
              </w:rPr>
            </w:pPr>
            <w:r>
              <w:rPr>
                <w:spacing w:val="-10"/>
                <w:sz w:val="24"/>
              </w:rPr>
              <w:t>5</w:t>
            </w:r>
          </w:p>
        </w:tc>
        <w:tc>
          <w:tcPr>
            <w:tcW w:w="10352" w:type="dxa"/>
          </w:tcPr>
          <w:p w:rsidR="00D27683" w:rsidRDefault="006542EE">
            <w:pPr>
              <w:pStyle w:val="TableParagraph"/>
              <w:spacing w:line="273" w:lineRule="exact"/>
              <w:ind w:left="105"/>
              <w:rPr>
                <w:b/>
                <w:sz w:val="24"/>
              </w:rPr>
            </w:pPr>
            <w:r>
              <w:rPr>
                <w:b/>
                <w:sz w:val="24"/>
              </w:rPr>
              <w:t>Эксплуатационные</w:t>
            </w:r>
            <w:r>
              <w:rPr>
                <w:b/>
                <w:spacing w:val="-11"/>
                <w:sz w:val="24"/>
              </w:rPr>
              <w:t xml:space="preserve"> </w:t>
            </w:r>
            <w:r>
              <w:rPr>
                <w:b/>
                <w:sz w:val="24"/>
              </w:rPr>
              <w:t>затраты</w:t>
            </w:r>
            <w:r>
              <w:rPr>
                <w:b/>
                <w:spacing w:val="-7"/>
                <w:sz w:val="24"/>
              </w:rPr>
              <w:t xml:space="preserve"> </w:t>
            </w:r>
            <w:r>
              <w:rPr>
                <w:b/>
                <w:sz w:val="24"/>
              </w:rPr>
              <w:t>денежных</w:t>
            </w:r>
            <w:r>
              <w:rPr>
                <w:b/>
                <w:spacing w:val="-9"/>
                <w:sz w:val="24"/>
              </w:rPr>
              <w:t xml:space="preserve"> </w:t>
            </w:r>
            <w:r>
              <w:rPr>
                <w:b/>
                <w:spacing w:val="-2"/>
                <w:sz w:val="24"/>
              </w:rPr>
              <w:t>средств.</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32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0" w:right="214"/>
              <w:jc w:val="right"/>
              <w:rPr>
                <w:sz w:val="24"/>
              </w:rPr>
            </w:pPr>
            <w:r>
              <w:rPr>
                <w:spacing w:val="-10"/>
                <w:sz w:val="24"/>
              </w:rPr>
              <w:t>6</w:t>
            </w:r>
          </w:p>
        </w:tc>
        <w:tc>
          <w:tcPr>
            <w:tcW w:w="10352" w:type="dxa"/>
          </w:tcPr>
          <w:p w:rsidR="00D27683" w:rsidRDefault="006542EE">
            <w:pPr>
              <w:pStyle w:val="TableParagraph"/>
              <w:spacing w:line="273" w:lineRule="exact"/>
              <w:ind w:left="105"/>
              <w:rPr>
                <w:b/>
                <w:sz w:val="24"/>
              </w:rPr>
            </w:pPr>
            <w:r>
              <w:rPr>
                <w:b/>
                <w:sz w:val="24"/>
              </w:rPr>
              <w:t>Затраты</w:t>
            </w:r>
            <w:r>
              <w:rPr>
                <w:b/>
                <w:spacing w:val="-5"/>
                <w:sz w:val="24"/>
              </w:rPr>
              <w:t xml:space="preserve"> </w:t>
            </w:r>
            <w:r>
              <w:rPr>
                <w:b/>
                <w:sz w:val="24"/>
              </w:rPr>
              <w:t>на</w:t>
            </w:r>
            <w:r>
              <w:rPr>
                <w:b/>
                <w:spacing w:val="-7"/>
                <w:sz w:val="24"/>
              </w:rPr>
              <w:t xml:space="preserve"> </w:t>
            </w:r>
            <w:r>
              <w:rPr>
                <w:b/>
                <w:sz w:val="24"/>
              </w:rPr>
              <w:t>хранение</w:t>
            </w:r>
            <w:r>
              <w:rPr>
                <w:b/>
                <w:spacing w:val="-3"/>
                <w:sz w:val="24"/>
              </w:rPr>
              <w:t xml:space="preserve"> </w:t>
            </w:r>
            <w:r>
              <w:rPr>
                <w:b/>
                <w:sz w:val="24"/>
              </w:rPr>
              <w:t>техники</w:t>
            </w:r>
            <w:r>
              <w:rPr>
                <w:b/>
                <w:spacing w:val="-5"/>
                <w:sz w:val="24"/>
              </w:rPr>
              <w:t xml:space="preserve"> </w:t>
            </w:r>
            <w:r>
              <w:rPr>
                <w:b/>
                <w:sz w:val="24"/>
              </w:rPr>
              <w:t>и</w:t>
            </w:r>
            <w:r>
              <w:rPr>
                <w:b/>
                <w:spacing w:val="-2"/>
                <w:sz w:val="24"/>
              </w:rPr>
              <w:t xml:space="preserve"> </w:t>
            </w:r>
            <w:r>
              <w:rPr>
                <w:b/>
                <w:sz w:val="24"/>
              </w:rPr>
              <w:t>техническое</w:t>
            </w:r>
            <w:r>
              <w:rPr>
                <w:b/>
                <w:spacing w:val="-7"/>
                <w:sz w:val="24"/>
              </w:rPr>
              <w:t xml:space="preserve"> </w:t>
            </w:r>
            <w:r>
              <w:rPr>
                <w:b/>
                <w:spacing w:val="-2"/>
                <w:sz w:val="24"/>
              </w:rPr>
              <w:t>обслуживание</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16"/>
        </w:trPr>
        <w:tc>
          <w:tcPr>
            <w:tcW w:w="3231" w:type="dxa"/>
            <w:vMerge w:val="restart"/>
          </w:tcPr>
          <w:p w:rsidR="00D27683" w:rsidRDefault="006542EE">
            <w:pPr>
              <w:pStyle w:val="TableParagraph"/>
              <w:spacing w:line="273" w:lineRule="exact"/>
              <w:ind w:left="45" w:right="40"/>
              <w:jc w:val="center"/>
              <w:rPr>
                <w:b/>
                <w:sz w:val="24"/>
              </w:rPr>
            </w:pPr>
            <w:r>
              <w:rPr>
                <w:b/>
                <w:sz w:val="24"/>
              </w:rPr>
              <w:t>Тема</w:t>
            </w:r>
            <w:r>
              <w:rPr>
                <w:b/>
                <w:spacing w:val="-2"/>
                <w:sz w:val="24"/>
              </w:rPr>
              <w:t xml:space="preserve"> </w:t>
            </w:r>
            <w:r>
              <w:rPr>
                <w:b/>
                <w:spacing w:val="-4"/>
                <w:sz w:val="24"/>
              </w:rPr>
              <w:t>1.7.</w:t>
            </w:r>
          </w:p>
          <w:p w:rsidR="00D27683" w:rsidRDefault="006542EE">
            <w:pPr>
              <w:pStyle w:val="TableParagraph"/>
              <w:spacing w:before="41" w:line="276" w:lineRule="auto"/>
              <w:ind w:left="45" w:right="36"/>
              <w:jc w:val="center"/>
              <w:rPr>
                <w:b/>
                <w:sz w:val="24"/>
              </w:rPr>
            </w:pPr>
            <w:r>
              <w:rPr>
                <w:b/>
                <w:sz w:val="24"/>
              </w:rPr>
              <w:t>Транспорт</w:t>
            </w:r>
            <w:r>
              <w:rPr>
                <w:b/>
                <w:spacing w:val="-12"/>
                <w:sz w:val="24"/>
              </w:rPr>
              <w:t xml:space="preserve"> </w:t>
            </w:r>
            <w:r>
              <w:rPr>
                <w:b/>
                <w:sz w:val="24"/>
              </w:rPr>
              <w:t>в</w:t>
            </w:r>
            <w:r>
              <w:rPr>
                <w:b/>
                <w:spacing w:val="-15"/>
                <w:sz w:val="24"/>
              </w:rPr>
              <w:t xml:space="preserve"> </w:t>
            </w:r>
            <w:r>
              <w:rPr>
                <w:b/>
                <w:sz w:val="24"/>
              </w:rPr>
              <w:t>сельском</w:t>
            </w:r>
            <w:r>
              <w:rPr>
                <w:b/>
                <w:spacing w:val="-13"/>
                <w:sz w:val="24"/>
              </w:rPr>
              <w:t xml:space="preserve"> </w:t>
            </w:r>
            <w:r>
              <w:rPr>
                <w:b/>
                <w:sz w:val="24"/>
              </w:rPr>
              <w:t xml:space="preserve">хо </w:t>
            </w:r>
            <w:proofErr w:type="spellStart"/>
            <w:r>
              <w:rPr>
                <w:b/>
                <w:spacing w:val="-2"/>
                <w:sz w:val="24"/>
              </w:rPr>
              <w:t>зяйстве</w:t>
            </w:r>
            <w:proofErr w:type="spellEnd"/>
          </w:p>
        </w:tc>
        <w:tc>
          <w:tcPr>
            <w:tcW w:w="10919" w:type="dxa"/>
            <w:gridSpan w:val="2"/>
          </w:tcPr>
          <w:p w:rsidR="00D27683" w:rsidRDefault="006542EE">
            <w:pPr>
              <w:pStyle w:val="TableParagraph"/>
              <w:spacing w:line="273"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1273" w:type="dxa"/>
          </w:tcPr>
          <w:p w:rsidR="00D27683" w:rsidRDefault="006542EE">
            <w:pPr>
              <w:pStyle w:val="TableParagraph"/>
              <w:spacing w:line="273" w:lineRule="exact"/>
              <w:ind w:left="17" w:right="10"/>
              <w:jc w:val="center"/>
              <w:rPr>
                <w:b/>
                <w:sz w:val="24"/>
              </w:rPr>
            </w:pPr>
            <w:r>
              <w:rPr>
                <w:b/>
                <w:spacing w:val="-10"/>
                <w:sz w:val="24"/>
              </w:rPr>
              <w:t>9</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0" w:right="214"/>
              <w:jc w:val="right"/>
              <w:rPr>
                <w:sz w:val="24"/>
              </w:rPr>
            </w:pPr>
            <w:r>
              <w:rPr>
                <w:spacing w:val="-10"/>
                <w:sz w:val="24"/>
              </w:rPr>
              <w:t>1</w:t>
            </w:r>
          </w:p>
        </w:tc>
        <w:tc>
          <w:tcPr>
            <w:tcW w:w="10352" w:type="dxa"/>
          </w:tcPr>
          <w:p w:rsidR="00D27683" w:rsidRDefault="006542EE">
            <w:pPr>
              <w:pStyle w:val="TableParagraph"/>
              <w:spacing w:line="273" w:lineRule="exact"/>
              <w:ind w:left="105"/>
              <w:rPr>
                <w:b/>
                <w:sz w:val="24"/>
              </w:rPr>
            </w:pPr>
            <w:r>
              <w:rPr>
                <w:b/>
                <w:sz w:val="24"/>
              </w:rPr>
              <w:t>Значение</w:t>
            </w:r>
            <w:r>
              <w:rPr>
                <w:b/>
                <w:spacing w:val="-2"/>
                <w:sz w:val="24"/>
              </w:rPr>
              <w:t xml:space="preserve"> </w:t>
            </w:r>
            <w:r>
              <w:rPr>
                <w:b/>
                <w:sz w:val="24"/>
              </w:rPr>
              <w:t>транспорта</w:t>
            </w:r>
            <w:r>
              <w:rPr>
                <w:b/>
                <w:spacing w:val="-1"/>
                <w:sz w:val="24"/>
              </w:rPr>
              <w:t xml:space="preserve"> </w:t>
            </w:r>
            <w:r>
              <w:rPr>
                <w:b/>
                <w:sz w:val="24"/>
              </w:rPr>
              <w:t>в</w:t>
            </w:r>
            <w:r>
              <w:rPr>
                <w:b/>
                <w:spacing w:val="-6"/>
                <w:sz w:val="24"/>
              </w:rPr>
              <w:t xml:space="preserve"> </w:t>
            </w:r>
            <w:r>
              <w:rPr>
                <w:b/>
                <w:sz w:val="24"/>
              </w:rPr>
              <w:t>сельском</w:t>
            </w:r>
            <w:r>
              <w:rPr>
                <w:b/>
                <w:spacing w:val="-1"/>
                <w:sz w:val="24"/>
              </w:rPr>
              <w:t xml:space="preserve"> </w:t>
            </w:r>
            <w:r>
              <w:rPr>
                <w:b/>
                <w:spacing w:val="-2"/>
                <w:sz w:val="24"/>
              </w:rPr>
              <w:t>хозяйстве.</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0" w:right="214"/>
              <w:jc w:val="right"/>
              <w:rPr>
                <w:sz w:val="24"/>
              </w:rPr>
            </w:pPr>
            <w:r>
              <w:rPr>
                <w:spacing w:val="-10"/>
                <w:sz w:val="24"/>
              </w:rPr>
              <w:t>2</w:t>
            </w:r>
          </w:p>
        </w:tc>
        <w:tc>
          <w:tcPr>
            <w:tcW w:w="10352" w:type="dxa"/>
          </w:tcPr>
          <w:p w:rsidR="00D27683" w:rsidRDefault="006542EE">
            <w:pPr>
              <w:pStyle w:val="TableParagraph"/>
              <w:spacing w:line="273" w:lineRule="exact"/>
              <w:ind w:left="105"/>
              <w:rPr>
                <w:b/>
                <w:sz w:val="24"/>
              </w:rPr>
            </w:pPr>
            <w:r>
              <w:rPr>
                <w:b/>
                <w:sz w:val="24"/>
              </w:rPr>
              <w:t>Виды</w:t>
            </w:r>
            <w:r>
              <w:rPr>
                <w:b/>
                <w:spacing w:val="-5"/>
                <w:sz w:val="24"/>
              </w:rPr>
              <w:t xml:space="preserve"> </w:t>
            </w:r>
            <w:r>
              <w:rPr>
                <w:b/>
                <w:sz w:val="24"/>
              </w:rPr>
              <w:t>транспортных</w:t>
            </w:r>
            <w:r>
              <w:rPr>
                <w:b/>
                <w:spacing w:val="-7"/>
                <w:sz w:val="24"/>
              </w:rPr>
              <w:t xml:space="preserve"> </w:t>
            </w:r>
            <w:r>
              <w:rPr>
                <w:b/>
                <w:sz w:val="24"/>
              </w:rPr>
              <w:t>средств, применяемых</w:t>
            </w:r>
            <w:r>
              <w:rPr>
                <w:b/>
                <w:spacing w:val="-8"/>
                <w:sz w:val="24"/>
              </w:rPr>
              <w:t xml:space="preserve"> </w:t>
            </w:r>
            <w:r>
              <w:rPr>
                <w:b/>
                <w:sz w:val="24"/>
              </w:rPr>
              <w:t>в</w:t>
            </w:r>
            <w:r>
              <w:rPr>
                <w:b/>
                <w:spacing w:val="-2"/>
                <w:sz w:val="24"/>
              </w:rPr>
              <w:t xml:space="preserve"> </w:t>
            </w:r>
            <w:r>
              <w:rPr>
                <w:b/>
                <w:sz w:val="24"/>
              </w:rPr>
              <w:t>сельском</w:t>
            </w:r>
            <w:r>
              <w:rPr>
                <w:b/>
                <w:spacing w:val="-2"/>
                <w:sz w:val="24"/>
              </w:rPr>
              <w:t xml:space="preserve"> хозяйстве.</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0" w:right="214"/>
              <w:jc w:val="right"/>
              <w:rPr>
                <w:sz w:val="24"/>
              </w:rPr>
            </w:pPr>
            <w:r>
              <w:rPr>
                <w:spacing w:val="-10"/>
                <w:sz w:val="24"/>
              </w:rPr>
              <w:t>3</w:t>
            </w:r>
          </w:p>
        </w:tc>
        <w:tc>
          <w:tcPr>
            <w:tcW w:w="10352" w:type="dxa"/>
          </w:tcPr>
          <w:p w:rsidR="00D27683" w:rsidRDefault="006542EE">
            <w:pPr>
              <w:pStyle w:val="TableParagraph"/>
              <w:spacing w:line="273" w:lineRule="exact"/>
              <w:ind w:left="105"/>
              <w:rPr>
                <w:b/>
                <w:sz w:val="24"/>
              </w:rPr>
            </w:pPr>
            <w:r>
              <w:rPr>
                <w:b/>
                <w:sz w:val="24"/>
              </w:rPr>
              <w:t>Классификация</w:t>
            </w:r>
            <w:r>
              <w:rPr>
                <w:b/>
                <w:spacing w:val="-4"/>
                <w:sz w:val="24"/>
              </w:rPr>
              <w:t xml:space="preserve"> </w:t>
            </w:r>
            <w:r>
              <w:rPr>
                <w:b/>
                <w:spacing w:val="-2"/>
                <w:sz w:val="24"/>
              </w:rPr>
              <w:t>перевозок.</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2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73" w:lineRule="exact"/>
              <w:ind w:left="0" w:right="214"/>
              <w:jc w:val="right"/>
              <w:rPr>
                <w:sz w:val="24"/>
              </w:rPr>
            </w:pPr>
            <w:r>
              <w:rPr>
                <w:spacing w:val="-10"/>
                <w:sz w:val="24"/>
              </w:rPr>
              <w:t>4</w:t>
            </w:r>
          </w:p>
        </w:tc>
        <w:tc>
          <w:tcPr>
            <w:tcW w:w="10352" w:type="dxa"/>
          </w:tcPr>
          <w:p w:rsidR="00D27683" w:rsidRDefault="006542EE">
            <w:pPr>
              <w:pStyle w:val="TableParagraph"/>
              <w:spacing w:before="1"/>
              <w:ind w:left="105"/>
              <w:rPr>
                <w:b/>
                <w:sz w:val="24"/>
              </w:rPr>
            </w:pPr>
            <w:r>
              <w:rPr>
                <w:b/>
                <w:sz w:val="24"/>
              </w:rPr>
              <w:t>Классификация</w:t>
            </w:r>
            <w:r>
              <w:rPr>
                <w:b/>
                <w:spacing w:val="-8"/>
                <w:sz w:val="24"/>
              </w:rPr>
              <w:t xml:space="preserve"> </w:t>
            </w:r>
            <w:r>
              <w:rPr>
                <w:b/>
                <w:sz w:val="24"/>
              </w:rPr>
              <w:t>сельскохозяйственных</w:t>
            </w:r>
            <w:r>
              <w:rPr>
                <w:b/>
                <w:spacing w:val="-9"/>
                <w:sz w:val="24"/>
              </w:rPr>
              <w:t xml:space="preserve"> </w:t>
            </w:r>
            <w:r>
              <w:rPr>
                <w:b/>
                <w:spacing w:val="-2"/>
                <w:sz w:val="24"/>
              </w:rPr>
              <w:t>грузов.</w:t>
            </w:r>
          </w:p>
        </w:tc>
        <w:tc>
          <w:tcPr>
            <w:tcW w:w="1273" w:type="dxa"/>
          </w:tcPr>
          <w:p w:rsidR="00D27683" w:rsidRDefault="006542EE">
            <w:pPr>
              <w:pStyle w:val="TableParagraph"/>
              <w:spacing w:line="273" w:lineRule="exact"/>
              <w:ind w:left="17" w:right="10"/>
              <w:jc w:val="center"/>
              <w:rPr>
                <w:sz w:val="24"/>
              </w:rPr>
            </w:pPr>
            <w:r>
              <w:rPr>
                <w:spacing w:val="-10"/>
                <w:sz w:val="24"/>
              </w:rPr>
              <w:t>2</w:t>
            </w:r>
          </w:p>
        </w:tc>
      </w:tr>
      <w:tr w:rsidR="00D27683">
        <w:trPr>
          <w:trHeight w:val="55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0" w:right="214"/>
              <w:jc w:val="right"/>
              <w:rPr>
                <w:sz w:val="24"/>
              </w:rPr>
            </w:pPr>
            <w:r>
              <w:rPr>
                <w:spacing w:val="-10"/>
                <w:sz w:val="24"/>
              </w:rPr>
              <w:t>5</w:t>
            </w:r>
          </w:p>
        </w:tc>
        <w:tc>
          <w:tcPr>
            <w:tcW w:w="10352" w:type="dxa"/>
          </w:tcPr>
          <w:p w:rsidR="00D27683" w:rsidRDefault="006542EE">
            <w:pPr>
              <w:pStyle w:val="TableParagraph"/>
              <w:spacing w:line="267" w:lineRule="exact"/>
              <w:ind w:left="105"/>
              <w:rPr>
                <w:sz w:val="24"/>
              </w:rPr>
            </w:pPr>
            <w:r>
              <w:rPr>
                <w:b/>
                <w:sz w:val="24"/>
              </w:rPr>
              <w:t>Производительность</w:t>
            </w:r>
            <w:r>
              <w:rPr>
                <w:b/>
                <w:spacing w:val="-7"/>
                <w:sz w:val="24"/>
              </w:rPr>
              <w:t xml:space="preserve"> </w:t>
            </w:r>
            <w:r>
              <w:rPr>
                <w:b/>
                <w:sz w:val="24"/>
              </w:rPr>
              <w:t>транспортных</w:t>
            </w:r>
            <w:r>
              <w:rPr>
                <w:b/>
                <w:spacing w:val="-8"/>
                <w:sz w:val="24"/>
              </w:rPr>
              <w:t xml:space="preserve"> </w:t>
            </w:r>
            <w:r>
              <w:rPr>
                <w:b/>
                <w:sz w:val="24"/>
              </w:rPr>
              <w:t>средств</w:t>
            </w:r>
            <w:r>
              <w:rPr>
                <w:b/>
                <w:spacing w:val="-7"/>
                <w:sz w:val="24"/>
              </w:rPr>
              <w:t xml:space="preserve"> </w:t>
            </w:r>
            <w:r>
              <w:rPr>
                <w:b/>
                <w:sz w:val="24"/>
              </w:rPr>
              <w:t>и</w:t>
            </w:r>
            <w:r>
              <w:rPr>
                <w:b/>
                <w:spacing w:val="-3"/>
                <w:sz w:val="24"/>
              </w:rPr>
              <w:t xml:space="preserve"> </w:t>
            </w:r>
            <w:r>
              <w:rPr>
                <w:b/>
                <w:sz w:val="24"/>
              </w:rPr>
              <w:t>пути</w:t>
            </w:r>
            <w:r>
              <w:rPr>
                <w:b/>
                <w:spacing w:val="-3"/>
                <w:sz w:val="24"/>
              </w:rPr>
              <w:t xml:space="preserve"> </w:t>
            </w:r>
            <w:r>
              <w:rPr>
                <w:b/>
                <w:sz w:val="24"/>
              </w:rPr>
              <w:t>ее</w:t>
            </w:r>
            <w:r>
              <w:rPr>
                <w:b/>
                <w:spacing w:val="-3"/>
                <w:sz w:val="24"/>
              </w:rPr>
              <w:t xml:space="preserve"> </w:t>
            </w:r>
            <w:r>
              <w:rPr>
                <w:b/>
                <w:sz w:val="24"/>
              </w:rPr>
              <w:t>повышения.</w:t>
            </w:r>
            <w:r>
              <w:rPr>
                <w:b/>
                <w:spacing w:val="7"/>
                <w:sz w:val="24"/>
              </w:rPr>
              <w:t xml:space="preserve"> </w:t>
            </w:r>
            <w:r>
              <w:rPr>
                <w:sz w:val="24"/>
              </w:rPr>
              <w:t>Определение</w:t>
            </w:r>
            <w:r>
              <w:rPr>
                <w:spacing w:val="-8"/>
                <w:sz w:val="24"/>
              </w:rPr>
              <w:t xml:space="preserve"> </w:t>
            </w:r>
            <w:r>
              <w:rPr>
                <w:spacing w:val="-2"/>
                <w:sz w:val="24"/>
              </w:rPr>
              <w:t>потребности</w:t>
            </w:r>
          </w:p>
          <w:p w:rsidR="00D27683" w:rsidRDefault="006542EE">
            <w:pPr>
              <w:pStyle w:val="TableParagraph"/>
              <w:spacing w:line="265" w:lineRule="exact"/>
              <w:ind w:left="105"/>
              <w:rPr>
                <w:sz w:val="24"/>
              </w:rPr>
            </w:pPr>
            <w:r>
              <w:rPr>
                <w:sz w:val="24"/>
              </w:rPr>
              <w:t>в</w:t>
            </w:r>
            <w:r>
              <w:rPr>
                <w:spacing w:val="-2"/>
                <w:sz w:val="24"/>
              </w:rPr>
              <w:t xml:space="preserve"> </w:t>
            </w:r>
            <w:r>
              <w:rPr>
                <w:sz w:val="24"/>
              </w:rPr>
              <w:t>транспортных</w:t>
            </w:r>
            <w:r>
              <w:rPr>
                <w:spacing w:val="-6"/>
                <w:sz w:val="24"/>
              </w:rPr>
              <w:t xml:space="preserve"> </w:t>
            </w:r>
            <w:r>
              <w:rPr>
                <w:spacing w:val="-2"/>
                <w:sz w:val="24"/>
              </w:rPr>
              <w:t>средствах.</w:t>
            </w:r>
          </w:p>
        </w:tc>
        <w:tc>
          <w:tcPr>
            <w:tcW w:w="1273" w:type="dxa"/>
          </w:tcPr>
          <w:p w:rsidR="00D27683" w:rsidRDefault="006542EE">
            <w:pPr>
              <w:pStyle w:val="TableParagraph"/>
              <w:spacing w:line="268" w:lineRule="exact"/>
              <w:ind w:left="17" w:right="10"/>
              <w:jc w:val="center"/>
              <w:rPr>
                <w:sz w:val="24"/>
              </w:rPr>
            </w:pPr>
            <w:r>
              <w:rPr>
                <w:spacing w:val="-10"/>
                <w:sz w:val="24"/>
              </w:rPr>
              <w:t>3</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0" w:right="214"/>
              <w:jc w:val="right"/>
              <w:rPr>
                <w:sz w:val="24"/>
              </w:rPr>
            </w:pPr>
            <w:r>
              <w:rPr>
                <w:spacing w:val="-10"/>
                <w:sz w:val="24"/>
              </w:rPr>
              <w:t>6</w:t>
            </w:r>
          </w:p>
        </w:tc>
        <w:tc>
          <w:tcPr>
            <w:tcW w:w="10352" w:type="dxa"/>
          </w:tcPr>
          <w:p w:rsidR="00D27683" w:rsidRDefault="006542EE">
            <w:pPr>
              <w:pStyle w:val="TableParagraph"/>
              <w:spacing w:line="268" w:lineRule="exact"/>
              <w:ind w:left="105"/>
              <w:rPr>
                <w:sz w:val="24"/>
              </w:rPr>
            </w:pPr>
            <w:r>
              <w:rPr>
                <w:sz w:val="24"/>
              </w:rPr>
              <w:t>Контрольно-проверочное</w:t>
            </w:r>
            <w:r>
              <w:rPr>
                <w:spacing w:val="-8"/>
                <w:sz w:val="24"/>
              </w:rPr>
              <w:t xml:space="preserve"> </w:t>
            </w:r>
            <w:r>
              <w:rPr>
                <w:spacing w:val="-2"/>
                <w:sz w:val="24"/>
              </w:rPr>
              <w:t>занятие</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16"/>
        </w:trPr>
        <w:tc>
          <w:tcPr>
            <w:tcW w:w="3231" w:type="dxa"/>
            <w:vMerge w:val="restart"/>
          </w:tcPr>
          <w:p w:rsidR="00D27683" w:rsidRDefault="006542EE">
            <w:pPr>
              <w:pStyle w:val="TableParagraph"/>
              <w:spacing w:line="242" w:lineRule="auto"/>
              <w:ind w:left="45" w:right="41"/>
              <w:jc w:val="center"/>
              <w:rPr>
                <w:b/>
                <w:sz w:val="24"/>
              </w:rPr>
            </w:pPr>
            <w:r>
              <w:rPr>
                <w:b/>
                <w:sz w:val="24"/>
              </w:rPr>
              <w:t>Тема</w:t>
            </w:r>
            <w:r>
              <w:rPr>
                <w:b/>
                <w:spacing w:val="-11"/>
                <w:sz w:val="24"/>
              </w:rPr>
              <w:t xml:space="preserve"> </w:t>
            </w:r>
            <w:r>
              <w:rPr>
                <w:b/>
                <w:sz w:val="24"/>
              </w:rPr>
              <w:t>1.8.</w:t>
            </w:r>
            <w:r>
              <w:rPr>
                <w:b/>
                <w:spacing w:val="-12"/>
                <w:sz w:val="24"/>
              </w:rPr>
              <w:t xml:space="preserve"> </w:t>
            </w:r>
            <w:r>
              <w:rPr>
                <w:b/>
                <w:sz w:val="24"/>
              </w:rPr>
              <w:t>Понятие</w:t>
            </w:r>
            <w:r>
              <w:rPr>
                <w:b/>
                <w:spacing w:val="-15"/>
                <w:sz w:val="24"/>
              </w:rPr>
              <w:t xml:space="preserve"> </w:t>
            </w:r>
            <w:r>
              <w:rPr>
                <w:b/>
                <w:sz w:val="24"/>
              </w:rPr>
              <w:t xml:space="preserve">о </w:t>
            </w:r>
            <w:r>
              <w:rPr>
                <w:b/>
                <w:spacing w:val="-2"/>
                <w:sz w:val="24"/>
              </w:rPr>
              <w:t>технологии</w:t>
            </w:r>
          </w:p>
          <w:p w:rsidR="00D27683" w:rsidRDefault="006542EE">
            <w:pPr>
              <w:pStyle w:val="TableParagraph"/>
              <w:spacing w:line="271" w:lineRule="exact"/>
              <w:ind w:left="45" w:right="45"/>
              <w:jc w:val="center"/>
              <w:rPr>
                <w:b/>
                <w:sz w:val="24"/>
              </w:rPr>
            </w:pPr>
            <w:r>
              <w:rPr>
                <w:b/>
                <w:sz w:val="24"/>
              </w:rPr>
              <w:t>механизированных</w:t>
            </w:r>
            <w:r>
              <w:rPr>
                <w:b/>
                <w:spacing w:val="-15"/>
                <w:sz w:val="24"/>
              </w:rPr>
              <w:t xml:space="preserve"> </w:t>
            </w:r>
            <w:r>
              <w:rPr>
                <w:b/>
                <w:spacing w:val="-2"/>
                <w:sz w:val="24"/>
              </w:rPr>
              <w:t>работ.</w:t>
            </w:r>
          </w:p>
          <w:p w:rsidR="00D27683" w:rsidRDefault="006542EE">
            <w:pPr>
              <w:pStyle w:val="TableParagraph"/>
              <w:ind w:left="172" w:right="161" w:hanging="1"/>
              <w:jc w:val="center"/>
              <w:rPr>
                <w:b/>
                <w:sz w:val="24"/>
              </w:rPr>
            </w:pPr>
            <w:r>
              <w:rPr>
                <w:b/>
                <w:spacing w:val="-2"/>
                <w:sz w:val="24"/>
              </w:rPr>
              <w:t xml:space="preserve">Обоснование агрономических </w:t>
            </w:r>
            <w:r>
              <w:rPr>
                <w:b/>
                <w:sz w:val="24"/>
              </w:rPr>
              <w:t>нормативов</w:t>
            </w:r>
            <w:r>
              <w:rPr>
                <w:b/>
                <w:spacing w:val="-14"/>
                <w:sz w:val="24"/>
              </w:rPr>
              <w:t xml:space="preserve"> </w:t>
            </w:r>
            <w:r>
              <w:rPr>
                <w:b/>
                <w:sz w:val="24"/>
              </w:rPr>
              <w:t>и</w:t>
            </w:r>
            <w:r>
              <w:rPr>
                <w:b/>
                <w:spacing w:val="-10"/>
                <w:sz w:val="24"/>
              </w:rPr>
              <w:t xml:space="preserve"> </w:t>
            </w:r>
            <w:r>
              <w:rPr>
                <w:b/>
                <w:sz w:val="24"/>
              </w:rPr>
              <w:t>допусков</w:t>
            </w:r>
            <w:r>
              <w:rPr>
                <w:b/>
                <w:spacing w:val="-11"/>
                <w:sz w:val="24"/>
              </w:rPr>
              <w:t xml:space="preserve"> </w:t>
            </w:r>
            <w:r>
              <w:rPr>
                <w:b/>
                <w:sz w:val="24"/>
              </w:rPr>
              <w:t>по качеству</w:t>
            </w:r>
            <w:r>
              <w:rPr>
                <w:b/>
                <w:spacing w:val="-15"/>
                <w:sz w:val="24"/>
              </w:rPr>
              <w:t xml:space="preserve"> </w:t>
            </w:r>
            <w:r>
              <w:rPr>
                <w:b/>
                <w:sz w:val="24"/>
              </w:rPr>
              <w:t xml:space="preserve">технологических </w:t>
            </w:r>
            <w:r>
              <w:rPr>
                <w:b/>
                <w:spacing w:val="-2"/>
                <w:sz w:val="24"/>
              </w:rPr>
              <w:t>операций</w:t>
            </w:r>
          </w:p>
        </w:tc>
        <w:tc>
          <w:tcPr>
            <w:tcW w:w="10919" w:type="dxa"/>
            <w:gridSpan w:val="2"/>
          </w:tcPr>
          <w:p w:rsidR="00D27683" w:rsidRDefault="006542EE">
            <w:pPr>
              <w:pStyle w:val="TableParagraph"/>
              <w:spacing w:line="273"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1273" w:type="dxa"/>
          </w:tcPr>
          <w:p w:rsidR="00D27683" w:rsidRDefault="006542EE">
            <w:pPr>
              <w:pStyle w:val="TableParagraph"/>
              <w:spacing w:line="273" w:lineRule="exact"/>
              <w:ind w:left="17" w:right="15"/>
              <w:jc w:val="center"/>
              <w:rPr>
                <w:b/>
                <w:sz w:val="24"/>
              </w:rPr>
            </w:pPr>
            <w:r>
              <w:rPr>
                <w:b/>
                <w:spacing w:val="-5"/>
                <w:sz w:val="24"/>
              </w:rPr>
              <w:t>18</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0" w:right="214"/>
              <w:jc w:val="right"/>
              <w:rPr>
                <w:sz w:val="24"/>
              </w:rPr>
            </w:pPr>
            <w:r>
              <w:rPr>
                <w:spacing w:val="-10"/>
                <w:sz w:val="24"/>
              </w:rPr>
              <w:t>1</w:t>
            </w:r>
          </w:p>
        </w:tc>
        <w:tc>
          <w:tcPr>
            <w:tcW w:w="10352" w:type="dxa"/>
          </w:tcPr>
          <w:p w:rsidR="00D27683" w:rsidRDefault="006542EE">
            <w:pPr>
              <w:pStyle w:val="TableParagraph"/>
              <w:spacing w:line="273" w:lineRule="exact"/>
              <w:ind w:left="105"/>
              <w:rPr>
                <w:b/>
                <w:sz w:val="24"/>
              </w:rPr>
            </w:pPr>
            <w:r>
              <w:rPr>
                <w:b/>
                <w:sz w:val="24"/>
              </w:rPr>
              <w:t>Обоснование</w:t>
            </w:r>
            <w:r>
              <w:rPr>
                <w:b/>
                <w:spacing w:val="-8"/>
                <w:sz w:val="24"/>
              </w:rPr>
              <w:t xml:space="preserve"> </w:t>
            </w:r>
            <w:r>
              <w:rPr>
                <w:b/>
                <w:sz w:val="24"/>
              </w:rPr>
              <w:t>технологии</w:t>
            </w:r>
            <w:r>
              <w:rPr>
                <w:b/>
                <w:spacing w:val="-8"/>
                <w:sz w:val="24"/>
              </w:rPr>
              <w:t xml:space="preserve"> </w:t>
            </w:r>
            <w:r>
              <w:rPr>
                <w:b/>
                <w:sz w:val="24"/>
              </w:rPr>
              <w:t>возделывания</w:t>
            </w:r>
            <w:r>
              <w:rPr>
                <w:b/>
                <w:spacing w:val="-11"/>
                <w:sz w:val="24"/>
              </w:rPr>
              <w:t xml:space="preserve"> </w:t>
            </w:r>
            <w:r>
              <w:rPr>
                <w:b/>
                <w:sz w:val="24"/>
              </w:rPr>
              <w:t>сельскохозяйственных</w:t>
            </w:r>
            <w:r>
              <w:rPr>
                <w:b/>
                <w:spacing w:val="-11"/>
                <w:sz w:val="24"/>
              </w:rPr>
              <w:t xml:space="preserve"> </w:t>
            </w:r>
            <w:r>
              <w:rPr>
                <w:b/>
                <w:spacing w:val="-2"/>
                <w:sz w:val="24"/>
              </w:rPr>
              <w:t>культур.</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55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0" w:right="214"/>
              <w:jc w:val="right"/>
              <w:rPr>
                <w:sz w:val="24"/>
              </w:rPr>
            </w:pPr>
            <w:r>
              <w:rPr>
                <w:spacing w:val="-10"/>
                <w:sz w:val="24"/>
              </w:rPr>
              <w:t>2</w:t>
            </w:r>
          </w:p>
        </w:tc>
        <w:tc>
          <w:tcPr>
            <w:tcW w:w="10352" w:type="dxa"/>
          </w:tcPr>
          <w:p w:rsidR="00D27683" w:rsidRDefault="006542EE">
            <w:pPr>
              <w:pStyle w:val="TableParagraph"/>
              <w:spacing w:line="273" w:lineRule="exact"/>
              <w:ind w:left="105"/>
              <w:rPr>
                <w:b/>
                <w:sz w:val="24"/>
              </w:rPr>
            </w:pPr>
            <w:r>
              <w:rPr>
                <w:b/>
                <w:sz w:val="24"/>
              </w:rPr>
              <w:t>Основные</w:t>
            </w:r>
            <w:r>
              <w:rPr>
                <w:b/>
                <w:spacing w:val="-6"/>
                <w:sz w:val="24"/>
              </w:rPr>
              <w:t xml:space="preserve"> </w:t>
            </w:r>
            <w:r>
              <w:rPr>
                <w:b/>
                <w:sz w:val="24"/>
              </w:rPr>
              <w:t>принципы</w:t>
            </w:r>
            <w:r>
              <w:rPr>
                <w:b/>
                <w:spacing w:val="-8"/>
                <w:sz w:val="24"/>
              </w:rPr>
              <w:t xml:space="preserve"> </w:t>
            </w:r>
            <w:r>
              <w:rPr>
                <w:b/>
                <w:sz w:val="24"/>
              </w:rPr>
              <w:t>построения</w:t>
            </w:r>
            <w:r>
              <w:rPr>
                <w:b/>
                <w:spacing w:val="-7"/>
                <w:sz w:val="24"/>
              </w:rPr>
              <w:t xml:space="preserve"> </w:t>
            </w:r>
            <w:r>
              <w:rPr>
                <w:b/>
                <w:sz w:val="24"/>
              </w:rPr>
              <w:t>технологических</w:t>
            </w:r>
            <w:r>
              <w:rPr>
                <w:b/>
                <w:spacing w:val="-8"/>
                <w:sz w:val="24"/>
              </w:rPr>
              <w:t xml:space="preserve"> </w:t>
            </w:r>
            <w:r>
              <w:rPr>
                <w:b/>
                <w:sz w:val="24"/>
              </w:rPr>
              <w:t>процессов</w:t>
            </w:r>
            <w:r>
              <w:rPr>
                <w:b/>
                <w:spacing w:val="-3"/>
                <w:sz w:val="24"/>
              </w:rPr>
              <w:t xml:space="preserve"> </w:t>
            </w:r>
            <w:r>
              <w:rPr>
                <w:b/>
                <w:sz w:val="24"/>
              </w:rPr>
              <w:t>и</w:t>
            </w:r>
            <w:r>
              <w:rPr>
                <w:b/>
                <w:spacing w:val="-2"/>
                <w:sz w:val="24"/>
              </w:rPr>
              <w:t xml:space="preserve"> организации</w:t>
            </w:r>
          </w:p>
          <w:p w:rsidR="00D27683" w:rsidRDefault="006542EE">
            <w:pPr>
              <w:pStyle w:val="TableParagraph"/>
              <w:spacing w:before="2" w:line="257" w:lineRule="exact"/>
              <w:ind w:left="105"/>
              <w:rPr>
                <w:b/>
                <w:sz w:val="24"/>
              </w:rPr>
            </w:pPr>
            <w:r>
              <w:rPr>
                <w:b/>
                <w:sz w:val="24"/>
              </w:rPr>
              <w:t>механизированных</w:t>
            </w:r>
            <w:r>
              <w:rPr>
                <w:b/>
                <w:spacing w:val="-15"/>
                <w:sz w:val="24"/>
              </w:rPr>
              <w:t xml:space="preserve"> </w:t>
            </w:r>
            <w:r>
              <w:rPr>
                <w:b/>
                <w:spacing w:val="-2"/>
                <w:sz w:val="24"/>
              </w:rPr>
              <w:t>работ.</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32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73" w:lineRule="exact"/>
              <w:ind w:left="0" w:right="214"/>
              <w:jc w:val="right"/>
              <w:rPr>
                <w:sz w:val="24"/>
              </w:rPr>
            </w:pPr>
            <w:r>
              <w:rPr>
                <w:spacing w:val="-10"/>
                <w:sz w:val="24"/>
              </w:rPr>
              <w:t>3</w:t>
            </w:r>
          </w:p>
        </w:tc>
        <w:tc>
          <w:tcPr>
            <w:tcW w:w="10352" w:type="dxa"/>
          </w:tcPr>
          <w:p w:rsidR="00D27683" w:rsidRDefault="006542EE">
            <w:pPr>
              <w:pStyle w:val="TableParagraph"/>
              <w:spacing w:before="1"/>
              <w:ind w:left="105"/>
              <w:rPr>
                <w:b/>
                <w:sz w:val="24"/>
              </w:rPr>
            </w:pPr>
            <w:r>
              <w:rPr>
                <w:b/>
                <w:sz w:val="24"/>
              </w:rPr>
              <w:t>Операционная</w:t>
            </w:r>
            <w:r>
              <w:rPr>
                <w:b/>
                <w:spacing w:val="-6"/>
                <w:sz w:val="24"/>
              </w:rPr>
              <w:t xml:space="preserve"> </w:t>
            </w:r>
            <w:r>
              <w:rPr>
                <w:b/>
                <w:spacing w:val="-2"/>
                <w:sz w:val="24"/>
              </w:rPr>
              <w:t>технология.</w:t>
            </w:r>
          </w:p>
        </w:tc>
        <w:tc>
          <w:tcPr>
            <w:tcW w:w="1273" w:type="dxa"/>
          </w:tcPr>
          <w:p w:rsidR="00D27683" w:rsidRDefault="006542EE">
            <w:pPr>
              <w:pStyle w:val="TableParagraph"/>
              <w:spacing w:line="273" w:lineRule="exact"/>
              <w:ind w:left="17" w:right="10"/>
              <w:jc w:val="center"/>
              <w:rPr>
                <w:sz w:val="24"/>
              </w:rPr>
            </w:pPr>
            <w:r>
              <w:rPr>
                <w:spacing w:val="-10"/>
                <w:sz w:val="24"/>
              </w:rPr>
              <w:t>2</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0" w:right="214"/>
              <w:jc w:val="right"/>
              <w:rPr>
                <w:sz w:val="24"/>
              </w:rPr>
            </w:pPr>
            <w:r>
              <w:rPr>
                <w:spacing w:val="-10"/>
                <w:sz w:val="24"/>
              </w:rPr>
              <w:t>4</w:t>
            </w:r>
          </w:p>
        </w:tc>
        <w:tc>
          <w:tcPr>
            <w:tcW w:w="10352" w:type="dxa"/>
          </w:tcPr>
          <w:p w:rsidR="00D27683" w:rsidRDefault="006542EE">
            <w:pPr>
              <w:pStyle w:val="TableParagraph"/>
              <w:spacing w:line="273" w:lineRule="exact"/>
              <w:ind w:left="105"/>
              <w:rPr>
                <w:b/>
                <w:sz w:val="24"/>
              </w:rPr>
            </w:pPr>
            <w:r>
              <w:rPr>
                <w:b/>
                <w:sz w:val="24"/>
              </w:rPr>
              <w:t>Ресурсосберегающие</w:t>
            </w:r>
            <w:r>
              <w:rPr>
                <w:b/>
                <w:spacing w:val="-7"/>
                <w:sz w:val="24"/>
              </w:rPr>
              <w:t xml:space="preserve"> </w:t>
            </w:r>
            <w:r>
              <w:rPr>
                <w:b/>
                <w:sz w:val="24"/>
              </w:rPr>
              <w:t>и</w:t>
            </w:r>
            <w:r>
              <w:rPr>
                <w:b/>
                <w:spacing w:val="-5"/>
                <w:sz w:val="24"/>
              </w:rPr>
              <w:t xml:space="preserve"> </w:t>
            </w:r>
            <w:r>
              <w:rPr>
                <w:b/>
                <w:sz w:val="24"/>
              </w:rPr>
              <w:t>энергосберегающие</w:t>
            </w:r>
            <w:r>
              <w:rPr>
                <w:b/>
                <w:spacing w:val="-7"/>
                <w:sz w:val="24"/>
              </w:rPr>
              <w:t xml:space="preserve"> </w:t>
            </w:r>
            <w:r>
              <w:rPr>
                <w:b/>
                <w:sz w:val="24"/>
              </w:rPr>
              <w:t>технологии</w:t>
            </w:r>
            <w:r>
              <w:rPr>
                <w:b/>
                <w:spacing w:val="-5"/>
                <w:sz w:val="24"/>
              </w:rPr>
              <w:t xml:space="preserve"> </w:t>
            </w:r>
            <w:r>
              <w:rPr>
                <w:b/>
                <w:spacing w:val="-2"/>
                <w:sz w:val="24"/>
              </w:rPr>
              <w:t>производства.</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0" w:right="214"/>
              <w:jc w:val="right"/>
              <w:rPr>
                <w:sz w:val="24"/>
              </w:rPr>
            </w:pPr>
            <w:r>
              <w:rPr>
                <w:spacing w:val="-10"/>
                <w:sz w:val="24"/>
              </w:rPr>
              <w:t>5</w:t>
            </w:r>
          </w:p>
        </w:tc>
        <w:tc>
          <w:tcPr>
            <w:tcW w:w="10352" w:type="dxa"/>
          </w:tcPr>
          <w:p w:rsidR="00D27683" w:rsidRDefault="006542EE">
            <w:pPr>
              <w:pStyle w:val="TableParagraph"/>
              <w:spacing w:line="273" w:lineRule="exact"/>
              <w:ind w:left="105"/>
              <w:rPr>
                <w:b/>
                <w:sz w:val="24"/>
              </w:rPr>
            </w:pPr>
            <w:r>
              <w:rPr>
                <w:b/>
                <w:sz w:val="24"/>
              </w:rPr>
              <w:t>Мероприятия</w:t>
            </w:r>
            <w:r>
              <w:rPr>
                <w:b/>
                <w:spacing w:val="-10"/>
                <w:sz w:val="24"/>
              </w:rPr>
              <w:t xml:space="preserve"> </w:t>
            </w:r>
            <w:r>
              <w:rPr>
                <w:b/>
                <w:sz w:val="24"/>
              </w:rPr>
              <w:t>по</w:t>
            </w:r>
            <w:r>
              <w:rPr>
                <w:b/>
                <w:spacing w:val="-3"/>
                <w:sz w:val="24"/>
              </w:rPr>
              <w:t xml:space="preserve"> </w:t>
            </w:r>
            <w:r>
              <w:rPr>
                <w:b/>
                <w:sz w:val="24"/>
              </w:rPr>
              <w:t>охране</w:t>
            </w:r>
            <w:r>
              <w:rPr>
                <w:b/>
                <w:spacing w:val="-4"/>
                <w:sz w:val="24"/>
              </w:rPr>
              <w:t xml:space="preserve"> </w:t>
            </w:r>
            <w:r>
              <w:rPr>
                <w:b/>
                <w:sz w:val="24"/>
              </w:rPr>
              <w:t>труда</w:t>
            </w:r>
            <w:r>
              <w:rPr>
                <w:b/>
                <w:spacing w:val="-3"/>
                <w:sz w:val="24"/>
              </w:rPr>
              <w:t xml:space="preserve"> </w:t>
            </w:r>
            <w:r>
              <w:rPr>
                <w:b/>
                <w:sz w:val="24"/>
              </w:rPr>
              <w:t>и</w:t>
            </w:r>
            <w:r>
              <w:rPr>
                <w:b/>
                <w:spacing w:val="-3"/>
                <w:sz w:val="24"/>
              </w:rPr>
              <w:t xml:space="preserve"> </w:t>
            </w:r>
            <w:r>
              <w:rPr>
                <w:b/>
                <w:sz w:val="24"/>
              </w:rPr>
              <w:t>окружающей</w:t>
            </w:r>
            <w:r>
              <w:rPr>
                <w:b/>
                <w:spacing w:val="-2"/>
                <w:sz w:val="24"/>
              </w:rPr>
              <w:t xml:space="preserve"> среды.</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0" w:right="214"/>
              <w:jc w:val="right"/>
              <w:rPr>
                <w:sz w:val="24"/>
              </w:rPr>
            </w:pPr>
            <w:r>
              <w:rPr>
                <w:spacing w:val="-10"/>
                <w:sz w:val="24"/>
              </w:rPr>
              <w:t>6</w:t>
            </w:r>
          </w:p>
        </w:tc>
        <w:tc>
          <w:tcPr>
            <w:tcW w:w="10352" w:type="dxa"/>
          </w:tcPr>
          <w:p w:rsidR="00D27683" w:rsidRDefault="006542EE">
            <w:pPr>
              <w:pStyle w:val="TableParagraph"/>
              <w:spacing w:line="273" w:lineRule="exact"/>
              <w:ind w:left="105"/>
              <w:rPr>
                <w:b/>
                <w:sz w:val="24"/>
              </w:rPr>
            </w:pPr>
            <w:r>
              <w:rPr>
                <w:b/>
                <w:sz w:val="24"/>
              </w:rPr>
              <w:t>Принципы</w:t>
            </w:r>
            <w:r>
              <w:rPr>
                <w:b/>
                <w:spacing w:val="-7"/>
                <w:sz w:val="24"/>
              </w:rPr>
              <w:t xml:space="preserve"> </w:t>
            </w:r>
            <w:r>
              <w:rPr>
                <w:b/>
                <w:sz w:val="24"/>
              </w:rPr>
              <w:t>обоснования</w:t>
            </w:r>
            <w:r>
              <w:rPr>
                <w:b/>
                <w:spacing w:val="-6"/>
                <w:sz w:val="24"/>
              </w:rPr>
              <w:t xml:space="preserve"> </w:t>
            </w:r>
            <w:r>
              <w:rPr>
                <w:b/>
                <w:sz w:val="24"/>
              </w:rPr>
              <w:t>агрономических</w:t>
            </w:r>
            <w:r>
              <w:rPr>
                <w:b/>
                <w:spacing w:val="-6"/>
                <w:sz w:val="24"/>
              </w:rPr>
              <w:t xml:space="preserve"> </w:t>
            </w:r>
            <w:r>
              <w:rPr>
                <w:b/>
                <w:sz w:val="24"/>
              </w:rPr>
              <w:t>нормативов</w:t>
            </w:r>
            <w:r>
              <w:rPr>
                <w:b/>
                <w:spacing w:val="-1"/>
                <w:sz w:val="24"/>
              </w:rPr>
              <w:t xml:space="preserve"> </w:t>
            </w:r>
            <w:r>
              <w:rPr>
                <w:b/>
                <w:sz w:val="24"/>
              </w:rPr>
              <w:t>и</w:t>
            </w:r>
            <w:r>
              <w:rPr>
                <w:b/>
                <w:spacing w:val="-5"/>
                <w:sz w:val="24"/>
              </w:rPr>
              <w:t xml:space="preserve"> </w:t>
            </w:r>
            <w:r>
              <w:rPr>
                <w:b/>
                <w:spacing w:val="-2"/>
                <w:sz w:val="24"/>
              </w:rPr>
              <w:t>допусков.</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0" w:right="214"/>
              <w:jc w:val="right"/>
              <w:rPr>
                <w:sz w:val="24"/>
              </w:rPr>
            </w:pPr>
            <w:r>
              <w:rPr>
                <w:spacing w:val="-10"/>
                <w:sz w:val="24"/>
              </w:rPr>
              <w:t>7</w:t>
            </w:r>
          </w:p>
        </w:tc>
        <w:tc>
          <w:tcPr>
            <w:tcW w:w="10352" w:type="dxa"/>
          </w:tcPr>
          <w:p w:rsidR="00D27683" w:rsidRDefault="006542EE">
            <w:pPr>
              <w:pStyle w:val="TableParagraph"/>
              <w:spacing w:line="273" w:lineRule="exact"/>
              <w:ind w:left="105"/>
              <w:rPr>
                <w:b/>
                <w:sz w:val="24"/>
              </w:rPr>
            </w:pPr>
            <w:r>
              <w:rPr>
                <w:b/>
                <w:sz w:val="24"/>
              </w:rPr>
              <w:t>Методы</w:t>
            </w:r>
            <w:r>
              <w:rPr>
                <w:b/>
                <w:spacing w:val="-7"/>
                <w:sz w:val="24"/>
              </w:rPr>
              <w:t xml:space="preserve"> </w:t>
            </w:r>
            <w:r>
              <w:rPr>
                <w:b/>
                <w:sz w:val="24"/>
              </w:rPr>
              <w:t>оценки</w:t>
            </w:r>
            <w:r>
              <w:rPr>
                <w:b/>
                <w:spacing w:val="-7"/>
                <w:sz w:val="24"/>
              </w:rPr>
              <w:t xml:space="preserve"> </w:t>
            </w:r>
            <w:r>
              <w:rPr>
                <w:b/>
                <w:sz w:val="24"/>
              </w:rPr>
              <w:t>показателей</w:t>
            </w:r>
            <w:r>
              <w:rPr>
                <w:b/>
                <w:spacing w:val="-7"/>
                <w:sz w:val="24"/>
              </w:rPr>
              <w:t xml:space="preserve"> </w:t>
            </w:r>
            <w:r>
              <w:rPr>
                <w:b/>
                <w:sz w:val="24"/>
              </w:rPr>
              <w:t>качества</w:t>
            </w:r>
            <w:r>
              <w:rPr>
                <w:b/>
                <w:spacing w:val="-4"/>
                <w:sz w:val="24"/>
              </w:rPr>
              <w:t xml:space="preserve"> </w:t>
            </w:r>
            <w:r>
              <w:rPr>
                <w:b/>
                <w:sz w:val="24"/>
              </w:rPr>
              <w:t>выполнения</w:t>
            </w:r>
            <w:r>
              <w:rPr>
                <w:b/>
                <w:spacing w:val="-4"/>
                <w:sz w:val="24"/>
              </w:rPr>
              <w:t xml:space="preserve"> </w:t>
            </w:r>
            <w:r>
              <w:rPr>
                <w:b/>
                <w:sz w:val="24"/>
              </w:rPr>
              <w:t>механизированных</w:t>
            </w:r>
            <w:r>
              <w:rPr>
                <w:b/>
                <w:spacing w:val="-8"/>
                <w:sz w:val="24"/>
              </w:rPr>
              <w:t xml:space="preserve"> </w:t>
            </w:r>
            <w:r>
              <w:rPr>
                <w:b/>
                <w:spacing w:val="-2"/>
                <w:sz w:val="24"/>
              </w:rPr>
              <w:t>работ.</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2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73" w:lineRule="exact"/>
              <w:ind w:left="0" w:right="214"/>
              <w:jc w:val="right"/>
              <w:rPr>
                <w:sz w:val="24"/>
              </w:rPr>
            </w:pPr>
            <w:r>
              <w:rPr>
                <w:spacing w:val="-10"/>
                <w:sz w:val="24"/>
              </w:rPr>
              <w:t>8</w:t>
            </w:r>
          </w:p>
        </w:tc>
        <w:tc>
          <w:tcPr>
            <w:tcW w:w="10352" w:type="dxa"/>
          </w:tcPr>
          <w:p w:rsidR="00D27683" w:rsidRDefault="006542EE">
            <w:pPr>
              <w:pStyle w:val="TableParagraph"/>
              <w:spacing w:before="1"/>
              <w:ind w:left="105"/>
              <w:rPr>
                <w:b/>
                <w:sz w:val="24"/>
              </w:rPr>
            </w:pPr>
            <w:r>
              <w:rPr>
                <w:b/>
                <w:sz w:val="24"/>
              </w:rPr>
              <w:t>Оптимальные</w:t>
            </w:r>
            <w:r>
              <w:rPr>
                <w:b/>
                <w:spacing w:val="-4"/>
                <w:sz w:val="24"/>
              </w:rPr>
              <w:t xml:space="preserve"> </w:t>
            </w:r>
            <w:r>
              <w:rPr>
                <w:b/>
                <w:sz w:val="24"/>
              </w:rPr>
              <w:t>сроки</w:t>
            </w:r>
            <w:r>
              <w:rPr>
                <w:b/>
                <w:spacing w:val="-5"/>
                <w:sz w:val="24"/>
              </w:rPr>
              <w:t xml:space="preserve"> </w:t>
            </w:r>
            <w:r>
              <w:rPr>
                <w:b/>
                <w:sz w:val="24"/>
              </w:rPr>
              <w:t>выполнения</w:t>
            </w:r>
            <w:r>
              <w:rPr>
                <w:b/>
                <w:spacing w:val="-5"/>
                <w:sz w:val="24"/>
              </w:rPr>
              <w:t xml:space="preserve"> </w:t>
            </w:r>
            <w:r>
              <w:rPr>
                <w:b/>
                <w:sz w:val="24"/>
              </w:rPr>
              <w:t>отдельных</w:t>
            </w:r>
            <w:r>
              <w:rPr>
                <w:b/>
                <w:spacing w:val="-5"/>
                <w:sz w:val="24"/>
              </w:rPr>
              <w:t xml:space="preserve"> </w:t>
            </w:r>
            <w:r>
              <w:rPr>
                <w:b/>
                <w:spacing w:val="-2"/>
                <w:sz w:val="24"/>
              </w:rPr>
              <w:t>операций.</w:t>
            </w:r>
          </w:p>
        </w:tc>
        <w:tc>
          <w:tcPr>
            <w:tcW w:w="1273" w:type="dxa"/>
          </w:tcPr>
          <w:p w:rsidR="00D27683" w:rsidRDefault="006542EE">
            <w:pPr>
              <w:pStyle w:val="TableParagraph"/>
              <w:spacing w:line="273" w:lineRule="exact"/>
              <w:ind w:left="17" w:right="10"/>
              <w:jc w:val="center"/>
              <w:rPr>
                <w:sz w:val="24"/>
              </w:rPr>
            </w:pPr>
            <w:r>
              <w:rPr>
                <w:spacing w:val="-10"/>
                <w:sz w:val="24"/>
              </w:rPr>
              <w:t>1</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0" w:right="214"/>
              <w:jc w:val="right"/>
              <w:rPr>
                <w:sz w:val="24"/>
              </w:rPr>
            </w:pPr>
            <w:r>
              <w:rPr>
                <w:spacing w:val="-10"/>
                <w:sz w:val="24"/>
              </w:rPr>
              <w:t>9</w:t>
            </w:r>
          </w:p>
        </w:tc>
        <w:tc>
          <w:tcPr>
            <w:tcW w:w="10352" w:type="dxa"/>
          </w:tcPr>
          <w:p w:rsidR="00D27683" w:rsidRDefault="006542EE">
            <w:pPr>
              <w:pStyle w:val="TableParagraph"/>
              <w:spacing w:line="273" w:lineRule="exact"/>
              <w:ind w:left="105"/>
              <w:rPr>
                <w:b/>
                <w:sz w:val="24"/>
              </w:rPr>
            </w:pPr>
            <w:r>
              <w:rPr>
                <w:b/>
                <w:sz w:val="24"/>
              </w:rPr>
              <w:t>Методы</w:t>
            </w:r>
            <w:r>
              <w:rPr>
                <w:b/>
                <w:spacing w:val="-4"/>
                <w:sz w:val="24"/>
              </w:rPr>
              <w:t xml:space="preserve"> </w:t>
            </w:r>
            <w:r>
              <w:rPr>
                <w:b/>
                <w:sz w:val="24"/>
              </w:rPr>
              <w:t>определения</w:t>
            </w:r>
            <w:r>
              <w:rPr>
                <w:b/>
                <w:spacing w:val="-3"/>
                <w:sz w:val="24"/>
              </w:rPr>
              <w:t xml:space="preserve"> </w:t>
            </w:r>
            <w:r>
              <w:rPr>
                <w:b/>
                <w:sz w:val="24"/>
              </w:rPr>
              <w:t>и</w:t>
            </w:r>
            <w:r>
              <w:rPr>
                <w:b/>
                <w:spacing w:val="-3"/>
                <w:sz w:val="24"/>
              </w:rPr>
              <w:t xml:space="preserve"> </w:t>
            </w:r>
            <w:r>
              <w:rPr>
                <w:b/>
                <w:sz w:val="24"/>
              </w:rPr>
              <w:t>периодичность</w:t>
            </w:r>
            <w:r>
              <w:rPr>
                <w:b/>
                <w:spacing w:val="-4"/>
                <w:sz w:val="24"/>
              </w:rPr>
              <w:t xml:space="preserve"> </w:t>
            </w:r>
            <w:r>
              <w:rPr>
                <w:b/>
                <w:spacing w:val="-2"/>
                <w:sz w:val="24"/>
              </w:rPr>
              <w:t>контроля.</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158"/>
              <w:rPr>
                <w:sz w:val="24"/>
              </w:rPr>
            </w:pPr>
            <w:r>
              <w:rPr>
                <w:spacing w:val="-5"/>
                <w:sz w:val="24"/>
              </w:rPr>
              <w:t>10</w:t>
            </w:r>
          </w:p>
        </w:tc>
        <w:tc>
          <w:tcPr>
            <w:tcW w:w="10352" w:type="dxa"/>
          </w:tcPr>
          <w:p w:rsidR="00D27683" w:rsidRDefault="006542EE">
            <w:pPr>
              <w:pStyle w:val="TableParagraph"/>
              <w:spacing w:line="273" w:lineRule="exact"/>
              <w:ind w:left="105"/>
              <w:rPr>
                <w:b/>
                <w:sz w:val="24"/>
              </w:rPr>
            </w:pPr>
            <w:r>
              <w:rPr>
                <w:b/>
                <w:sz w:val="24"/>
              </w:rPr>
              <w:t>Влияние</w:t>
            </w:r>
            <w:r>
              <w:rPr>
                <w:b/>
                <w:spacing w:val="-4"/>
                <w:sz w:val="24"/>
              </w:rPr>
              <w:t xml:space="preserve"> </w:t>
            </w:r>
            <w:r>
              <w:rPr>
                <w:b/>
                <w:sz w:val="24"/>
              </w:rPr>
              <w:t>основных</w:t>
            </w:r>
            <w:r>
              <w:rPr>
                <w:b/>
                <w:spacing w:val="-7"/>
                <w:sz w:val="24"/>
              </w:rPr>
              <w:t xml:space="preserve"> </w:t>
            </w:r>
            <w:r>
              <w:rPr>
                <w:b/>
                <w:sz w:val="24"/>
              </w:rPr>
              <w:t>факторов</w:t>
            </w:r>
            <w:r>
              <w:rPr>
                <w:b/>
                <w:spacing w:val="-6"/>
                <w:sz w:val="24"/>
              </w:rPr>
              <w:t xml:space="preserve"> </w:t>
            </w:r>
            <w:r>
              <w:rPr>
                <w:b/>
                <w:sz w:val="24"/>
              </w:rPr>
              <w:t>на</w:t>
            </w:r>
            <w:r>
              <w:rPr>
                <w:b/>
                <w:spacing w:val="-7"/>
                <w:sz w:val="24"/>
              </w:rPr>
              <w:t xml:space="preserve"> </w:t>
            </w:r>
            <w:r>
              <w:rPr>
                <w:b/>
                <w:sz w:val="24"/>
              </w:rPr>
              <w:t>качество</w:t>
            </w:r>
            <w:r>
              <w:rPr>
                <w:b/>
                <w:spacing w:val="-3"/>
                <w:sz w:val="24"/>
              </w:rPr>
              <w:t xml:space="preserve"> </w:t>
            </w:r>
            <w:r>
              <w:rPr>
                <w:b/>
                <w:sz w:val="24"/>
              </w:rPr>
              <w:t>механизированных</w:t>
            </w:r>
            <w:r>
              <w:rPr>
                <w:b/>
                <w:spacing w:val="-6"/>
                <w:sz w:val="24"/>
              </w:rPr>
              <w:t xml:space="preserve"> </w:t>
            </w:r>
            <w:r>
              <w:rPr>
                <w:b/>
                <w:spacing w:val="-2"/>
                <w:sz w:val="24"/>
              </w:rPr>
              <w:t>работ</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158"/>
              <w:rPr>
                <w:sz w:val="24"/>
              </w:rPr>
            </w:pPr>
            <w:r>
              <w:rPr>
                <w:spacing w:val="-5"/>
                <w:sz w:val="24"/>
              </w:rPr>
              <w:t>11</w:t>
            </w:r>
          </w:p>
        </w:tc>
        <w:tc>
          <w:tcPr>
            <w:tcW w:w="10352" w:type="dxa"/>
          </w:tcPr>
          <w:p w:rsidR="00D27683" w:rsidRDefault="006542EE">
            <w:pPr>
              <w:pStyle w:val="TableParagraph"/>
              <w:spacing w:line="273" w:lineRule="exact"/>
              <w:ind w:left="105"/>
              <w:rPr>
                <w:b/>
                <w:sz w:val="24"/>
              </w:rPr>
            </w:pPr>
            <w:r>
              <w:rPr>
                <w:b/>
                <w:sz w:val="24"/>
              </w:rPr>
              <w:t>Эксплуатационные</w:t>
            </w:r>
            <w:r>
              <w:rPr>
                <w:b/>
                <w:spacing w:val="-8"/>
                <w:sz w:val="24"/>
              </w:rPr>
              <w:t xml:space="preserve"> </w:t>
            </w:r>
            <w:r>
              <w:rPr>
                <w:b/>
                <w:sz w:val="24"/>
              </w:rPr>
              <w:t>свойства</w:t>
            </w:r>
            <w:r>
              <w:rPr>
                <w:b/>
                <w:spacing w:val="-7"/>
                <w:sz w:val="24"/>
              </w:rPr>
              <w:t xml:space="preserve"> </w:t>
            </w:r>
            <w:r>
              <w:rPr>
                <w:b/>
                <w:spacing w:val="-5"/>
                <w:sz w:val="24"/>
              </w:rPr>
              <w:t>МТА</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158"/>
              <w:rPr>
                <w:sz w:val="24"/>
              </w:rPr>
            </w:pPr>
            <w:r>
              <w:rPr>
                <w:spacing w:val="-5"/>
                <w:sz w:val="24"/>
              </w:rPr>
              <w:t>12</w:t>
            </w:r>
          </w:p>
        </w:tc>
        <w:tc>
          <w:tcPr>
            <w:tcW w:w="10352" w:type="dxa"/>
          </w:tcPr>
          <w:p w:rsidR="00D27683" w:rsidRDefault="006542EE">
            <w:pPr>
              <w:pStyle w:val="TableParagraph"/>
              <w:spacing w:line="273" w:lineRule="exact"/>
              <w:ind w:left="105"/>
              <w:rPr>
                <w:b/>
                <w:sz w:val="24"/>
              </w:rPr>
            </w:pPr>
            <w:r>
              <w:rPr>
                <w:b/>
                <w:sz w:val="24"/>
              </w:rPr>
              <w:t>Требования</w:t>
            </w:r>
            <w:r>
              <w:rPr>
                <w:b/>
                <w:spacing w:val="-5"/>
                <w:sz w:val="24"/>
              </w:rPr>
              <w:t xml:space="preserve"> </w:t>
            </w:r>
            <w:r>
              <w:rPr>
                <w:b/>
                <w:sz w:val="24"/>
              </w:rPr>
              <w:t>по</w:t>
            </w:r>
            <w:r>
              <w:rPr>
                <w:b/>
                <w:spacing w:val="-1"/>
                <w:sz w:val="24"/>
              </w:rPr>
              <w:t xml:space="preserve"> </w:t>
            </w:r>
            <w:r>
              <w:rPr>
                <w:b/>
                <w:sz w:val="24"/>
              </w:rPr>
              <w:t>качеству</w:t>
            </w:r>
            <w:r>
              <w:rPr>
                <w:b/>
                <w:spacing w:val="-6"/>
                <w:sz w:val="24"/>
              </w:rPr>
              <w:t xml:space="preserve"> </w:t>
            </w:r>
            <w:r>
              <w:rPr>
                <w:b/>
                <w:sz w:val="24"/>
              </w:rPr>
              <w:t>работ</w:t>
            </w:r>
            <w:r>
              <w:rPr>
                <w:b/>
                <w:spacing w:val="-8"/>
                <w:sz w:val="24"/>
              </w:rPr>
              <w:t xml:space="preserve"> </w:t>
            </w:r>
            <w:r>
              <w:rPr>
                <w:b/>
                <w:spacing w:val="-5"/>
                <w:sz w:val="24"/>
              </w:rPr>
              <w:t>МТА</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21"/>
        </w:trPr>
        <w:tc>
          <w:tcPr>
            <w:tcW w:w="3231" w:type="dxa"/>
            <w:vMerge w:val="restart"/>
          </w:tcPr>
          <w:p w:rsidR="00D27683" w:rsidRDefault="006542EE">
            <w:pPr>
              <w:pStyle w:val="TableParagraph"/>
              <w:spacing w:before="1"/>
              <w:rPr>
                <w:b/>
                <w:sz w:val="24"/>
              </w:rPr>
            </w:pPr>
            <w:r>
              <w:rPr>
                <w:b/>
                <w:sz w:val="24"/>
              </w:rPr>
              <w:t>Тема</w:t>
            </w:r>
            <w:r>
              <w:rPr>
                <w:b/>
                <w:spacing w:val="-2"/>
                <w:sz w:val="24"/>
              </w:rPr>
              <w:t xml:space="preserve"> </w:t>
            </w:r>
            <w:r>
              <w:rPr>
                <w:b/>
                <w:spacing w:val="-4"/>
                <w:sz w:val="24"/>
              </w:rPr>
              <w:t>1.9.</w:t>
            </w:r>
          </w:p>
          <w:p w:rsidR="00D27683" w:rsidRDefault="006542EE">
            <w:pPr>
              <w:pStyle w:val="TableParagraph"/>
              <w:spacing w:before="41" w:line="276" w:lineRule="auto"/>
              <w:ind w:right="290"/>
              <w:rPr>
                <w:b/>
                <w:sz w:val="24"/>
              </w:rPr>
            </w:pPr>
            <w:r>
              <w:rPr>
                <w:b/>
                <w:sz w:val="24"/>
              </w:rPr>
              <w:t>Технология основной и поверхностной</w:t>
            </w:r>
            <w:r>
              <w:rPr>
                <w:b/>
                <w:spacing w:val="-15"/>
                <w:sz w:val="24"/>
              </w:rPr>
              <w:t xml:space="preserve"> </w:t>
            </w:r>
            <w:r>
              <w:rPr>
                <w:b/>
                <w:sz w:val="24"/>
              </w:rPr>
              <w:t xml:space="preserve">обработки </w:t>
            </w:r>
            <w:r>
              <w:rPr>
                <w:b/>
                <w:spacing w:val="-2"/>
                <w:sz w:val="24"/>
              </w:rPr>
              <w:t>почвы</w:t>
            </w:r>
          </w:p>
        </w:tc>
        <w:tc>
          <w:tcPr>
            <w:tcW w:w="10919" w:type="dxa"/>
            <w:gridSpan w:val="2"/>
          </w:tcPr>
          <w:p w:rsidR="00D27683" w:rsidRDefault="006542EE">
            <w:pPr>
              <w:pStyle w:val="TableParagraph"/>
              <w:spacing w:before="1"/>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1273" w:type="dxa"/>
          </w:tcPr>
          <w:p w:rsidR="00D27683" w:rsidRDefault="006542EE">
            <w:pPr>
              <w:pStyle w:val="TableParagraph"/>
              <w:spacing w:before="1"/>
              <w:ind w:left="17" w:right="15"/>
              <w:jc w:val="center"/>
              <w:rPr>
                <w:b/>
                <w:sz w:val="24"/>
              </w:rPr>
            </w:pPr>
            <w:r>
              <w:rPr>
                <w:b/>
                <w:spacing w:val="-5"/>
                <w:sz w:val="24"/>
              </w:rPr>
              <w:t>30</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105"/>
              <w:rPr>
                <w:sz w:val="24"/>
              </w:rPr>
            </w:pPr>
            <w:r>
              <w:rPr>
                <w:spacing w:val="-10"/>
                <w:sz w:val="24"/>
              </w:rPr>
              <w:t>1</w:t>
            </w:r>
          </w:p>
        </w:tc>
        <w:tc>
          <w:tcPr>
            <w:tcW w:w="10352" w:type="dxa"/>
          </w:tcPr>
          <w:p w:rsidR="00D27683" w:rsidRDefault="006542EE">
            <w:pPr>
              <w:pStyle w:val="TableParagraph"/>
              <w:spacing w:line="273" w:lineRule="exact"/>
              <w:ind w:left="105"/>
              <w:rPr>
                <w:b/>
                <w:sz w:val="24"/>
              </w:rPr>
            </w:pPr>
            <w:r>
              <w:rPr>
                <w:b/>
                <w:sz w:val="24"/>
              </w:rPr>
              <w:t>Агротехнические</w:t>
            </w:r>
            <w:r>
              <w:rPr>
                <w:b/>
                <w:spacing w:val="-8"/>
                <w:sz w:val="24"/>
              </w:rPr>
              <w:t xml:space="preserve"> </w:t>
            </w:r>
            <w:r>
              <w:rPr>
                <w:b/>
                <w:sz w:val="24"/>
              </w:rPr>
              <w:t>требования</w:t>
            </w:r>
            <w:r>
              <w:rPr>
                <w:b/>
                <w:spacing w:val="-6"/>
                <w:sz w:val="24"/>
              </w:rPr>
              <w:t xml:space="preserve"> </w:t>
            </w:r>
            <w:r>
              <w:rPr>
                <w:b/>
                <w:sz w:val="24"/>
              </w:rPr>
              <w:t>основной</w:t>
            </w:r>
            <w:r>
              <w:rPr>
                <w:b/>
                <w:spacing w:val="-8"/>
                <w:sz w:val="24"/>
              </w:rPr>
              <w:t xml:space="preserve"> </w:t>
            </w:r>
            <w:r>
              <w:rPr>
                <w:b/>
                <w:sz w:val="24"/>
              </w:rPr>
              <w:t>и</w:t>
            </w:r>
            <w:r>
              <w:rPr>
                <w:b/>
                <w:spacing w:val="-5"/>
                <w:sz w:val="24"/>
              </w:rPr>
              <w:t xml:space="preserve"> </w:t>
            </w:r>
            <w:r>
              <w:rPr>
                <w:b/>
                <w:sz w:val="24"/>
              </w:rPr>
              <w:t>поверхностной</w:t>
            </w:r>
            <w:r>
              <w:rPr>
                <w:b/>
                <w:spacing w:val="-4"/>
                <w:sz w:val="24"/>
              </w:rPr>
              <w:t xml:space="preserve"> </w:t>
            </w:r>
            <w:r>
              <w:rPr>
                <w:b/>
                <w:sz w:val="24"/>
              </w:rPr>
              <w:t>обработки</w:t>
            </w:r>
            <w:r>
              <w:rPr>
                <w:b/>
                <w:spacing w:val="-8"/>
                <w:sz w:val="24"/>
              </w:rPr>
              <w:t xml:space="preserve"> </w:t>
            </w:r>
            <w:r>
              <w:rPr>
                <w:b/>
                <w:spacing w:val="-2"/>
                <w:sz w:val="24"/>
              </w:rPr>
              <w:t>почвы</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105"/>
              <w:rPr>
                <w:sz w:val="24"/>
              </w:rPr>
            </w:pPr>
            <w:r>
              <w:rPr>
                <w:spacing w:val="-10"/>
                <w:sz w:val="24"/>
              </w:rPr>
              <w:t>2</w:t>
            </w:r>
          </w:p>
        </w:tc>
        <w:tc>
          <w:tcPr>
            <w:tcW w:w="10352" w:type="dxa"/>
          </w:tcPr>
          <w:p w:rsidR="00D27683" w:rsidRDefault="006542EE">
            <w:pPr>
              <w:pStyle w:val="TableParagraph"/>
              <w:spacing w:line="273" w:lineRule="exact"/>
              <w:ind w:left="167"/>
              <w:rPr>
                <w:b/>
                <w:sz w:val="24"/>
              </w:rPr>
            </w:pPr>
            <w:r>
              <w:rPr>
                <w:b/>
                <w:sz w:val="24"/>
              </w:rPr>
              <w:t>Задачи</w:t>
            </w:r>
            <w:r>
              <w:rPr>
                <w:b/>
                <w:spacing w:val="-3"/>
                <w:sz w:val="24"/>
              </w:rPr>
              <w:t xml:space="preserve"> </w:t>
            </w:r>
            <w:r>
              <w:rPr>
                <w:b/>
                <w:sz w:val="24"/>
              </w:rPr>
              <w:t>и</w:t>
            </w:r>
            <w:r>
              <w:rPr>
                <w:b/>
                <w:spacing w:val="-3"/>
                <w:sz w:val="24"/>
              </w:rPr>
              <w:t xml:space="preserve"> </w:t>
            </w:r>
            <w:r>
              <w:rPr>
                <w:b/>
                <w:sz w:val="24"/>
              </w:rPr>
              <w:t>способы</w:t>
            </w:r>
            <w:r>
              <w:rPr>
                <w:b/>
                <w:spacing w:val="-4"/>
                <w:sz w:val="24"/>
              </w:rPr>
              <w:t xml:space="preserve"> </w:t>
            </w:r>
            <w:r>
              <w:rPr>
                <w:b/>
                <w:sz w:val="24"/>
              </w:rPr>
              <w:t>основной</w:t>
            </w:r>
            <w:r>
              <w:rPr>
                <w:b/>
                <w:spacing w:val="-2"/>
                <w:sz w:val="24"/>
              </w:rPr>
              <w:t xml:space="preserve"> </w:t>
            </w:r>
            <w:r>
              <w:rPr>
                <w:b/>
                <w:sz w:val="24"/>
              </w:rPr>
              <w:t>и</w:t>
            </w:r>
            <w:r>
              <w:rPr>
                <w:b/>
                <w:spacing w:val="-7"/>
                <w:sz w:val="24"/>
              </w:rPr>
              <w:t xml:space="preserve"> </w:t>
            </w:r>
            <w:r>
              <w:rPr>
                <w:b/>
                <w:sz w:val="24"/>
              </w:rPr>
              <w:t>поверхностной</w:t>
            </w:r>
            <w:r>
              <w:rPr>
                <w:b/>
                <w:spacing w:val="-3"/>
                <w:sz w:val="24"/>
              </w:rPr>
              <w:t xml:space="preserve"> </w:t>
            </w:r>
            <w:r>
              <w:rPr>
                <w:b/>
                <w:sz w:val="24"/>
              </w:rPr>
              <w:t>обработки</w:t>
            </w:r>
            <w:r>
              <w:rPr>
                <w:b/>
                <w:spacing w:val="-2"/>
                <w:sz w:val="24"/>
              </w:rPr>
              <w:t xml:space="preserve"> почвы.</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105"/>
              <w:rPr>
                <w:sz w:val="24"/>
              </w:rPr>
            </w:pPr>
            <w:r>
              <w:rPr>
                <w:spacing w:val="-10"/>
                <w:sz w:val="24"/>
              </w:rPr>
              <w:t>3</w:t>
            </w:r>
          </w:p>
        </w:tc>
        <w:tc>
          <w:tcPr>
            <w:tcW w:w="10352" w:type="dxa"/>
          </w:tcPr>
          <w:p w:rsidR="00D27683" w:rsidRDefault="006542EE">
            <w:pPr>
              <w:pStyle w:val="TableParagraph"/>
              <w:spacing w:line="273" w:lineRule="exact"/>
              <w:ind w:left="105"/>
              <w:rPr>
                <w:b/>
                <w:sz w:val="24"/>
              </w:rPr>
            </w:pPr>
            <w:r>
              <w:rPr>
                <w:b/>
                <w:sz w:val="24"/>
              </w:rPr>
              <w:t>Комплектование</w:t>
            </w:r>
            <w:r>
              <w:rPr>
                <w:b/>
                <w:spacing w:val="-6"/>
                <w:sz w:val="24"/>
              </w:rPr>
              <w:t xml:space="preserve"> </w:t>
            </w:r>
            <w:r>
              <w:rPr>
                <w:b/>
                <w:sz w:val="24"/>
              </w:rPr>
              <w:t>и</w:t>
            </w:r>
            <w:r>
              <w:rPr>
                <w:b/>
                <w:spacing w:val="-6"/>
                <w:sz w:val="24"/>
              </w:rPr>
              <w:t xml:space="preserve"> </w:t>
            </w:r>
            <w:r>
              <w:rPr>
                <w:b/>
                <w:sz w:val="24"/>
              </w:rPr>
              <w:t>подготовка</w:t>
            </w:r>
            <w:r>
              <w:rPr>
                <w:b/>
                <w:spacing w:val="-3"/>
                <w:sz w:val="24"/>
              </w:rPr>
              <w:t xml:space="preserve"> </w:t>
            </w:r>
            <w:r>
              <w:rPr>
                <w:b/>
                <w:sz w:val="24"/>
              </w:rPr>
              <w:t>агрегатов</w:t>
            </w:r>
            <w:r>
              <w:rPr>
                <w:b/>
                <w:spacing w:val="-7"/>
                <w:sz w:val="24"/>
              </w:rPr>
              <w:t xml:space="preserve"> </w:t>
            </w:r>
            <w:r>
              <w:rPr>
                <w:b/>
                <w:sz w:val="24"/>
              </w:rPr>
              <w:t>для</w:t>
            </w:r>
            <w:r>
              <w:rPr>
                <w:b/>
                <w:spacing w:val="-4"/>
                <w:sz w:val="24"/>
              </w:rPr>
              <w:t xml:space="preserve"> </w:t>
            </w:r>
            <w:r>
              <w:rPr>
                <w:b/>
                <w:sz w:val="24"/>
              </w:rPr>
              <w:t>основной</w:t>
            </w:r>
            <w:r>
              <w:rPr>
                <w:b/>
                <w:spacing w:val="-6"/>
                <w:sz w:val="24"/>
              </w:rPr>
              <w:t xml:space="preserve"> </w:t>
            </w:r>
            <w:r>
              <w:rPr>
                <w:b/>
                <w:sz w:val="24"/>
              </w:rPr>
              <w:t>и</w:t>
            </w:r>
            <w:r>
              <w:rPr>
                <w:b/>
                <w:spacing w:val="-3"/>
                <w:sz w:val="24"/>
              </w:rPr>
              <w:t xml:space="preserve"> </w:t>
            </w:r>
            <w:r>
              <w:rPr>
                <w:b/>
                <w:sz w:val="24"/>
              </w:rPr>
              <w:t>поверхностной</w:t>
            </w:r>
            <w:r>
              <w:rPr>
                <w:b/>
                <w:spacing w:val="-6"/>
                <w:sz w:val="24"/>
              </w:rPr>
              <w:t xml:space="preserve"> </w:t>
            </w:r>
            <w:r>
              <w:rPr>
                <w:b/>
                <w:sz w:val="24"/>
              </w:rPr>
              <w:t>обработки</w:t>
            </w:r>
            <w:r>
              <w:rPr>
                <w:b/>
                <w:spacing w:val="-2"/>
                <w:sz w:val="24"/>
              </w:rPr>
              <w:t xml:space="preserve"> почвы</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bl>
    <w:p w:rsidR="00D27683" w:rsidRDefault="00D27683">
      <w:pPr>
        <w:spacing w:line="268" w:lineRule="exact"/>
        <w:jc w:val="center"/>
        <w:rPr>
          <w:sz w:val="24"/>
        </w:rPr>
        <w:sectPr w:rsidR="00D27683">
          <w:type w:val="continuous"/>
          <w:pgSz w:w="16840" w:h="11910" w:orient="landscape"/>
          <w:pgMar w:top="820" w:right="420" w:bottom="960" w:left="760" w:header="0" w:footer="719" w:gutter="0"/>
          <w:cols w:space="720"/>
        </w:sect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31"/>
        <w:gridCol w:w="567"/>
        <w:gridCol w:w="10352"/>
        <w:gridCol w:w="1273"/>
      </w:tblGrid>
      <w:tr w:rsidR="00D27683">
        <w:trPr>
          <w:trHeight w:val="316"/>
        </w:trPr>
        <w:tc>
          <w:tcPr>
            <w:tcW w:w="3231" w:type="dxa"/>
            <w:vMerge w:val="restart"/>
          </w:tcPr>
          <w:p w:rsidR="00D27683" w:rsidRDefault="00D27683">
            <w:pPr>
              <w:pStyle w:val="TableParagraph"/>
              <w:ind w:left="0"/>
              <w:rPr>
                <w:sz w:val="24"/>
              </w:rPr>
            </w:pPr>
          </w:p>
        </w:tc>
        <w:tc>
          <w:tcPr>
            <w:tcW w:w="567" w:type="dxa"/>
          </w:tcPr>
          <w:p w:rsidR="00D27683" w:rsidRDefault="006542EE">
            <w:pPr>
              <w:pStyle w:val="TableParagraph"/>
              <w:spacing w:line="268" w:lineRule="exact"/>
              <w:ind w:left="105"/>
              <w:rPr>
                <w:sz w:val="24"/>
              </w:rPr>
            </w:pPr>
            <w:r>
              <w:rPr>
                <w:spacing w:val="-10"/>
                <w:sz w:val="24"/>
              </w:rPr>
              <w:t>4</w:t>
            </w:r>
          </w:p>
        </w:tc>
        <w:tc>
          <w:tcPr>
            <w:tcW w:w="10352" w:type="dxa"/>
          </w:tcPr>
          <w:p w:rsidR="00D27683" w:rsidRDefault="006542EE">
            <w:pPr>
              <w:pStyle w:val="TableParagraph"/>
              <w:spacing w:line="273" w:lineRule="exact"/>
              <w:ind w:left="105"/>
              <w:rPr>
                <w:b/>
                <w:sz w:val="24"/>
              </w:rPr>
            </w:pPr>
            <w:r>
              <w:rPr>
                <w:b/>
                <w:sz w:val="24"/>
              </w:rPr>
              <w:t>Подготовка</w:t>
            </w:r>
            <w:r>
              <w:rPr>
                <w:b/>
                <w:spacing w:val="-2"/>
                <w:sz w:val="24"/>
              </w:rPr>
              <w:t xml:space="preserve"> </w:t>
            </w:r>
            <w:r>
              <w:rPr>
                <w:b/>
                <w:sz w:val="24"/>
              </w:rPr>
              <w:t>поля</w:t>
            </w:r>
            <w:r>
              <w:rPr>
                <w:b/>
                <w:spacing w:val="-7"/>
                <w:sz w:val="24"/>
              </w:rPr>
              <w:t xml:space="preserve"> </w:t>
            </w:r>
            <w:r>
              <w:rPr>
                <w:b/>
                <w:sz w:val="24"/>
              </w:rPr>
              <w:t>и</w:t>
            </w:r>
            <w:r>
              <w:rPr>
                <w:b/>
                <w:spacing w:val="-5"/>
                <w:sz w:val="24"/>
              </w:rPr>
              <w:t xml:space="preserve"> </w:t>
            </w:r>
            <w:r>
              <w:rPr>
                <w:b/>
                <w:sz w:val="24"/>
              </w:rPr>
              <w:t>работа</w:t>
            </w:r>
            <w:r>
              <w:rPr>
                <w:b/>
                <w:spacing w:val="-6"/>
                <w:sz w:val="24"/>
              </w:rPr>
              <w:t xml:space="preserve"> </w:t>
            </w:r>
            <w:r>
              <w:rPr>
                <w:b/>
                <w:sz w:val="24"/>
              </w:rPr>
              <w:t>агрегатов</w:t>
            </w:r>
            <w:r>
              <w:rPr>
                <w:b/>
                <w:spacing w:val="-1"/>
                <w:sz w:val="24"/>
              </w:rPr>
              <w:t xml:space="preserve"> </w:t>
            </w:r>
            <w:r>
              <w:rPr>
                <w:b/>
                <w:sz w:val="24"/>
              </w:rPr>
              <w:t>для</w:t>
            </w:r>
            <w:r>
              <w:rPr>
                <w:b/>
                <w:spacing w:val="-2"/>
                <w:sz w:val="24"/>
              </w:rPr>
              <w:t xml:space="preserve"> </w:t>
            </w:r>
            <w:r>
              <w:rPr>
                <w:b/>
                <w:sz w:val="24"/>
              </w:rPr>
              <w:t>основной</w:t>
            </w:r>
            <w:r>
              <w:rPr>
                <w:b/>
                <w:spacing w:val="-1"/>
                <w:sz w:val="24"/>
              </w:rPr>
              <w:t xml:space="preserve"> </w:t>
            </w:r>
            <w:r>
              <w:rPr>
                <w:b/>
                <w:sz w:val="24"/>
              </w:rPr>
              <w:t>и</w:t>
            </w:r>
            <w:r>
              <w:rPr>
                <w:b/>
                <w:spacing w:val="-5"/>
                <w:sz w:val="24"/>
              </w:rPr>
              <w:t xml:space="preserve"> </w:t>
            </w:r>
            <w:r>
              <w:rPr>
                <w:b/>
                <w:sz w:val="24"/>
              </w:rPr>
              <w:t>поверхностной</w:t>
            </w:r>
            <w:r>
              <w:rPr>
                <w:b/>
                <w:spacing w:val="-1"/>
                <w:sz w:val="24"/>
              </w:rPr>
              <w:t xml:space="preserve"> </w:t>
            </w:r>
            <w:r>
              <w:rPr>
                <w:b/>
                <w:sz w:val="24"/>
              </w:rPr>
              <w:t>обработки</w:t>
            </w:r>
            <w:r>
              <w:rPr>
                <w:b/>
                <w:spacing w:val="-5"/>
                <w:sz w:val="24"/>
              </w:rPr>
              <w:t xml:space="preserve"> </w:t>
            </w:r>
            <w:r>
              <w:rPr>
                <w:b/>
                <w:spacing w:val="-2"/>
                <w:sz w:val="24"/>
              </w:rPr>
              <w:t>почвы</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2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73" w:lineRule="exact"/>
              <w:ind w:left="105"/>
              <w:rPr>
                <w:sz w:val="24"/>
              </w:rPr>
            </w:pPr>
            <w:r>
              <w:rPr>
                <w:spacing w:val="-10"/>
                <w:sz w:val="24"/>
              </w:rPr>
              <w:t>5</w:t>
            </w:r>
          </w:p>
        </w:tc>
        <w:tc>
          <w:tcPr>
            <w:tcW w:w="10352" w:type="dxa"/>
          </w:tcPr>
          <w:p w:rsidR="00D27683" w:rsidRDefault="006542EE">
            <w:pPr>
              <w:pStyle w:val="TableParagraph"/>
              <w:spacing w:before="1"/>
              <w:ind w:left="105"/>
              <w:rPr>
                <w:b/>
                <w:sz w:val="24"/>
              </w:rPr>
            </w:pPr>
            <w:r>
              <w:rPr>
                <w:b/>
                <w:sz w:val="24"/>
              </w:rPr>
              <w:t>Контроль</w:t>
            </w:r>
            <w:r>
              <w:rPr>
                <w:b/>
                <w:spacing w:val="-2"/>
                <w:sz w:val="24"/>
              </w:rPr>
              <w:t xml:space="preserve"> </w:t>
            </w:r>
            <w:r>
              <w:rPr>
                <w:b/>
                <w:sz w:val="24"/>
              </w:rPr>
              <w:t>качества</w:t>
            </w:r>
            <w:r>
              <w:rPr>
                <w:b/>
                <w:spacing w:val="-1"/>
                <w:sz w:val="24"/>
              </w:rPr>
              <w:t xml:space="preserve"> </w:t>
            </w:r>
            <w:r>
              <w:rPr>
                <w:b/>
                <w:sz w:val="24"/>
              </w:rPr>
              <w:t>работы</w:t>
            </w:r>
            <w:r>
              <w:rPr>
                <w:b/>
                <w:spacing w:val="-1"/>
                <w:sz w:val="24"/>
              </w:rPr>
              <w:t xml:space="preserve"> </w:t>
            </w:r>
            <w:r>
              <w:rPr>
                <w:b/>
                <w:spacing w:val="-2"/>
                <w:sz w:val="24"/>
              </w:rPr>
              <w:t>агрегатов</w:t>
            </w:r>
          </w:p>
        </w:tc>
        <w:tc>
          <w:tcPr>
            <w:tcW w:w="1273" w:type="dxa"/>
          </w:tcPr>
          <w:p w:rsidR="00D27683" w:rsidRDefault="006542EE">
            <w:pPr>
              <w:pStyle w:val="TableParagraph"/>
              <w:spacing w:line="273" w:lineRule="exact"/>
              <w:ind w:left="17" w:right="10"/>
              <w:jc w:val="center"/>
              <w:rPr>
                <w:sz w:val="24"/>
              </w:rPr>
            </w:pPr>
            <w:r>
              <w:rPr>
                <w:spacing w:val="-10"/>
                <w:sz w:val="24"/>
              </w:rPr>
              <w:t>1</w:t>
            </w:r>
          </w:p>
        </w:tc>
      </w:tr>
      <w:tr w:rsidR="00D27683">
        <w:trPr>
          <w:trHeight w:val="317"/>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105"/>
              <w:rPr>
                <w:sz w:val="24"/>
              </w:rPr>
            </w:pPr>
            <w:r>
              <w:rPr>
                <w:spacing w:val="-10"/>
                <w:sz w:val="24"/>
              </w:rPr>
              <w:t>6</w:t>
            </w:r>
          </w:p>
        </w:tc>
        <w:tc>
          <w:tcPr>
            <w:tcW w:w="10352" w:type="dxa"/>
          </w:tcPr>
          <w:p w:rsidR="00D27683" w:rsidRDefault="006542EE">
            <w:pPr>
              <w:pStyle w:val="TableParagraph"/>
              <w:spacing w:line="273" w:lineRule="exact"/>
              <w:ind w:left="105"/>
              <w:rPr>
                <w:b/>
                <w:sz w:val="24"/>
              </w:rPr>
            </w:pPr>
            <w:r>
              <w:rPr>
                <w:b/>
                <w:sz w:val="24"/>
              </w:rPr>
              <w:t>Зональные</w:t>
            </w:r>
            <w:r>
              <w:rPr>
                <w:b/>
                <w:spacing w:val="-3"/>
                <w:sz w:val="24"/>
              </w:rPr>
              <w:t xml:space="preserve"> </w:t>
            </w:r>
            <w:r>
              <w:rPr>
                <w:b/>
                <w:sz w:val="24"/>
              </w:rPr>
              <w:t>особенности</w:t>
            </w:r>
            <w:r>
              <w:rPr>
                <w:b/>
                <w:spacing w:val="-6"/>
                <w:sz w:val="24"/>
              </w:rPr>
              <w:t xml:space="preserve"> </w:t>
            </w:r>
            <w:r>
              <w:rPr>
                <w:b/>
                <w:sz w:val="24"/>
              </w:rPr>
              <w:t>обработки</w:t>
            </w:r>
            <w:r>
              <w:rPr>
                <w:b/>
                <w:spacing w:val="-5"/>
                <w:sz w:val="24"/>
              </w:rPr>
              <w:t xml:space="preserve"> </w:t>
            </w:r>
            <w:r>
              <w:rPr>
                <w:b/>
                <w:spacing w:val="-4"/>
                <w:sz w:val="24"/>
              </w:rPr>
              <w:t>почвы</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273"/>
        </w:trPr>
        <w:tc>
          <w:tcPr>
            <w:tcW w:w="3231" w:type="dxa"/>
            <w:vMerge/>
            <w:tcBorders>
              <w:top w:val="nil"/>
            </w:tcBorders>
          </w:tcPr>
          <w:p w:rsidR="00D27683" w:rsidRDefault="00D27683">
            <w:pPr>
              <w:rPr>
                <w:sz w:val="2"/>
                <w:szCs w:val="2"/>
              </w:rPr>
            </w:pPr>
          </w:p>
        </w:tc>
        <w:tc>
          <w:tcPr>
            <w:tcW w:w="10919" w:type="dxa"/>
            <w:gridSpan w:val="2"/>
          </w:tcPr>
          <w:p w:rsidR="00D27683" w:rsidRDefault="006542EE">
            <w:pPr>
              <w:pStyle w:val="TableParagraph"/>
              <w:spacing w:line="253" w:lineRule="exact"/>
              <w:ind w:left="105"/>
              <w:rPr>
                <w:b/>
                <w:sz w:val="24"/>
              </w:rPr>
            </w:pPr>
            <w:r>
              <w:rPr>
                <w:b/>
                <w:sz w:val="24"/>
              </w:rPr>
              <w:t>Практические</w:t>
            </w:r>
            <w:r>
              <w:rPr>
                <w:b/>
                <w:spacing w:val="-2"/>
                <w:sz w:val="24"/>
              </w:rPr>
              <w:t xml:space="preserve"> занятия</w:t>
            </w:r>
          </w:p>
        </w:tc>
        <w:tc>
          <w:tcPr>
            <w:tcW w:w="1273" w:type="dxa"/>
          </w:tcPr>
          <w:p w:rsidR="00D27683" w:rsidRDefault="00D27683">
            <w:pPr>
              <w:pStyle w:val="TableParagraph"/>
              <w:ind w:left="0"/>
              <w:rPr>
                <w:sz w:val="20"/>
              </w:rPr>
            </w:pPr>
          </w:p>
        </w:tc>
      </w:tr>
      <w:tr w:rsidR="00D27683">
        <w:trPr>
          <w:trHeight w:val="32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73" w:lineRule="exact"/>
              <w:ind w:left="105"/>
              <w:rPr>
                <w:sz w:val="24"/>
              </w:rPr>
            </w:pPr>
            <w:r>
              <w:rPr>
                <w:spacing w:val="-10"/>
                <w:sz w:val="24"/>
              </w:rPr>
              <w:t>1</w:t>
            </w:r>
          </w:p>
        </w:tc>
        <w:tc>
          <w:tcPr>
            <w:tcW w:w="10352" w:type="dxa"/>
          </w:tcPr>
          <w:p w:rsidR="00D27683" w:rsidRDefault="006542EE">
            <w:pPr>
              <w:pStyle w:val="TableParagraph"/>
              <w:spacing w:line="273" w:lineRule="exact"/>
              <w:ind w:left="105"/>
              <w:rPr>
                <w:sz w:val="24"/>
              </w:rPr>
            </w:pPr>
            <w:r>
              <w:rPr>
                <w:b/>
                <w:sz w:val="24"/>
              </w:rPr>
              <w:t>Практическое</w:t>
            </w:r>
            <w:r>
              <w:rPr>
                <w:b/>
                <w:spacing w:val="-5"/>
                <w:sz w:val="24"/>
              </w:rPr>
              <w:t xml:space="preserve"> </w:t>
            </w:r>
            <w:r>
              <w:rPr>
                <w:b/>
                <w:sz w:val="24"/>
              </w:rPr>
              <w:t>занятие</w:t>
            </w:r>
            <w:r>
              <w:rPr>
                <w:b/>
                <w:spacing w:val="-3"/>
                <w:sz w:val="24"/>
              </w:rPr>
              <w:t xml:space="preserve"> </w:t>
            </w:r>
            <w:r>
              <w:rPr>
                <w:b/>
                <w:sz w:val="24"/>
              </w:rPr>
              <w:t>№</w:t>
            </w:r>
            <w:r>
              <w:rPr>
                <w:b/>
                <w:spacing w:val="-3"/>
                <w:sz w:val="24"/>
              </w:rPr>
              <w:t xml:space="preserve"> </w:t>
            </w:r>
            <w:r>
              <w:rPr>
                <w:b/>
                <w:sz w:val="24"/>
              </w:rPr>
              <w:t>9.</w:t>
            </w:r>
            <w:r>
              <w:rPr>
                <w:b/>
                <w:spacing w:val="-1"/>
                <w:sz w:val="24"/>
              </w:rPr>
              <w:t xml:space="preserve"> </w:t>
            </w:r>
            <w:r>
              <w:rPr>
                <w:sz w:val="24"/>
              </w:rPr>
              <w:t>Разработка</w:t>
            </w:r>
            <w:r>
              <w:rPr>
                <w:spacing w:val="-7"/>
                <w:sz w:val="24"/>
              </w:rPr>
              <w:t xml:space="preserve"> </w:t>
            </w:r>
            <w:r>
              <w:rPr>
                <w:sz w:val="24"/>
              </w:rPr>
              <w:t>операционно-технологической</w:t>
            </w:r>
            <w:r>
              <w:rPr>
                <w:spacing w:val="-1"/>
                <w:sz w:val="24"/>
              </w:rPr>
              <w:t xml:space="preserve"> </w:t>
            </w:r>
            <w:r>
              <w:rPr>
                <w:sz w:val="24"/>
              </w:rPr>
              <w:t>карты</w:t>
            </w:r>
            <w:r>
              <w:rPr>
                <w:spacing w:val="-3"/>
                <w:sz w:val="24"/>
              </w:rPr>
              <w:t xml:space="preserve"> </w:t>
            </w:r>
            <w:r>
              <w:rPr>
                <w:sz w:val="24"/>
              </w:rPr>
              <w:t>на</w:t>
            </w:r>
            <w:r>
              <w:rPr>
                <w:spacing w:val="-7"/>
                <w:sz w:val="24"/>
              </w:rPr>
              <w:t xml:space="preserve"> </w:t>
            </w:r>
            <w:r>
              <w:rPr>
                <w:spacing w:val="-2"/>
                <w:sz w:val="24"/>
              </w:rPr>
              <w:t>вспашку.</w:t>
            </w:r>
          </w:p>
        </w:tc>
        <w:tc>
          <w:tcPr>
            <w:tcW w:w="1273" w:type="dxa"/>
          </w:tcPr>
          <w:p w:rsidR="00D27683" w:rsidRDefault="006542EE">
            <w:pPr>
              <w:pStyle w:val="TableParagraph"/>
              <w:spacing w:line="273" w:lineRule="exact"/>
              <w:ind w:left="17" w:right="10"/>
              <w:jc w:val="center"/>
              <w:rPr>
                <w:sz w:val="24"/>
              </w:rPr>
            </w:pPr>
            <w:r>
              <w:rPr>
                <w:spacing w:val="-10"/>
                <w:sz w:val="24"/>
              </w:rPr>
              <w:t>3</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105"/>
              <w:rPr>
                <w:sz w:val="24"/>
              </w:rPr>
            </w:pPr>
            <w:r>
              <w:rPr>
                <w:spacing w:val="-10"/>
                <w:sz w:val="24"/>
              </w:rPr>
              <w:t>2</w:t>
            </w:r>
          </w:p>
        </w:tc>
        <w:tc>
          <w:tcPr>
            <w:tcW w:w="10352" w:type="dxa"/>
          </w:tcPr>
          <w:p w:rsidR="00D27683" w:rsidRDefault="006542EE">
            <w:pPr>
              <w:pStyle w:val="TableParagraph"/>
              <w:spacing w:line="268" w:lineRule="exact"/>
              <w:ind w:left="105"/>
              <w:rPr>
                <w:sz w:val="24"/>
              </w:rPr>
            </w:pPr>
            <w:r>
              <w:rPr>
                <w:b/>
                <w:sz w:val="24"/>
              </w:rPr>
              <w:t>Практическое</w:t>
            </w:r>
            <w:r>
              <w:rPr>
                <w:b/>
                <w:spacing w:val="-5"/>
                <w:sz w:val="24"/>
              </w:rPr>
              <w:t xml:space="preserve"> </w:t>
            </w:r>
            <w:r>
              <w:rPr>
                <w:b/>
                <w:sz w:val="24"/>
              </w:rPr>
              <w:t>занятие</w:t>
            </w:r>
            <w:r>
              <w:rPr>
                <w:b/>
                <w:spacing w:val="-3"/>
                <w:sz w:val="24"/>
              </w:rPr>
              <w:t xml:space="preserve"> </w:t>
            </w:r>
            <w:r>
              <w:rPr>
                <w:b/>
                <w:sz w:val="24"/>
              </w:rPr>
              <w:t>№</w:t>
            </w:r>
            <w:r>
              <w:rPr>
                <w:b/>
                <w:spacing w:val="-4"/>
                <w:sz w:val="24"/>
              </w:rPr>
              <w:t xml:space="preserve"> </w:t>
            </w:r>
            <w:r>
              <w:rPr>
                <w:b/>
                <w:sz w:val="24"/>
              </w:rPr>
              <w:t>10.</w:t>
            </w:r>
            <w:r>
              <w:rPr>
                <w:sz w:val="24"/>
              </w:rPr>
              <w:t>Разработка</w:t>
            </w:r>
            <w:r>
              <w:rPr>
                <w:spacing w:val="-8"/>
                <w:sz w:val="24"/>
              </w:rPr>
              <w:t xml:space="preserve"> </w:t>
            </w:r>
            <w:r>
              <w:rPr>
                <w:sz w:val="24"/>
              </w:rPr>
              <w:t>операционно-технологической</w:t>
            </w:r>
            <w:r>
              <w:rPr>
                <w:spacing w:val="1"/>
                <w:sz w:val="24"/>
              </w:rPr>
              <w:t xml:space="preserve"> </w:t>
            </w:r>
            <w:r>
              <w:rPr>
                <w:sz w:val="24"/>
              </w:rPr>
              <w:t>карты</w:t>
            </w:r>
            <w:r>
              <w:rPr>
                <w:spacing w:val="-4"/>
                <w:sz w:val="24"/>
              </w:rPr>
              <w:t xml:space="preserve"> </w:t>
            </w:r>
            <w:r>
              <w:rPr>
                <w:sz w:val="24"/>
              </w:rPr>
              <w:t>на</w:t>
            </w:r>
            <w:r>
              <w:rPr>
                <w:spacing w:val="-2"/>
                <w:sz w:val="24"/>
              </w:rPr>
              <w:t xml:space="preserve"> боронование.</w:t>
            </w:r>
          </w:p>
        </w:tc>
        <w:tc>
          <w:tcPr>
            <w:tcW w:w="1273" w:type="dxa"/>
          </w:tcPr>
          <w:p w:rsidR="00D27683" w:rsidRDefault="006542EE">
            <w:pPr>
              <w:pStyle w:val="TableParagraph"/>
              <w:spacing w:line="268" w:lineRule="exact"/>
              <w:ind w:left="17" w:right="10"/>
              <w:jc w:val="center"/>
              <w:rPr>
                <w:sz w:val="24"/>
              </w:rPr>
            </w:pPr>
            <w:r>
              <w:rPr>
                <w:spacing w:val="-10"/>
                <w:sz w:val="24"/>
              </w:rPr>
              <w:t>3</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105"/>
              <w:rPr>
                <w:sz w:val="24"/>
              </w:rPr>
            </w:pPr>
            <w:r>
              <w:rPr>
                <w:spacing w:val="-10"/>
                <w:sz w:val="24"/>
              </w:rPr>
              <w:t>3</w:t>
            </w:r>
          </w:p>
        </w:tc>
        <w:tc>
          <w:tcPr>
            <w:tcW w:w="10352" w:type="dxa"/>
          </w:tcPr>
          <w:p w:rsidR="00D27683" w:rsidRDefault="006542EE">
            <w:pPr>
              <w:pStyle w:val="TableParagraph"/>
              <w:spacing w:line="268" w:lineRule="exact"/>
              <w:ind w:left="105"/>
              <w:rPr>
                <w:sz w:val="24"/>
              </w:rPr>
            </w:pPr>
            <w:r>
              <w:rPr>
                <w:b/>
                <w:sz w:val="24"/>
              </w:rPr>
              <w:t>Практическое</w:t>
            </w:r>
            <w:r>
              <w:rPr>
                <w:b/>
                <w:spacing w:val="-5"/>
                <w:sz w:val="24"/>
              </w:rPr>
              <w:t xml:space="preserve"> </w:t>
            </w:r>
            <w:r>
              <w:rPr>
                <w:b/>
                <w:sz w:val="24"/>
              </w:rPr>
              <w:t>занятие</w:t>
            </w:r>
            <w:r>
              <w:rPr>
                <w:b/>
                <w:spacing w:val="-3"/>
                <w:sz w:val="24"/>
              </w:rPr>
              <w:t xml:space="preserve"> </w:t>
            </w:r>
            <w:r>
              <w:rPr>
                <w:b/>
                <w:sz w:val="24"/>
              </w:rPr>
              <w:t>№</w:t>
            </w:r>
            <w:r>
              <w:rPr>
                <w:b/>
                <w:spacing w:val="-4"/>
                <w:sz w:val="24"/>
              </w:rPr>
              <w:t xml:space="preserve"> </w:t>
            </w:r>
            <w:r>
              <w:rPr>
                <w:b/>
                <w:sz w:val="24"/>
              </w:rPr>
              <w:t>11.</w:t>
            </w:r>
            <w:r>
              <w:rPr>
                <w:sz w:val="24"/>
              </w:rPr>
              <w:t>Разработка</w:t>
            </w:r>
            <w:r>
              <w:rPr>
                <w:spacing w:val="-8"/>
                <w:sz w:val="24"/>
              </w:rPr>
              <w:t xml:space="preserve"> </w:t>
            </w:r>
            <w:r>
              <w:rPr>
                <w:sz w:val="24"/>
              </w:rPr>
              <w:t>операционно-технологической</w:t>
            </w:r>
            <w:r>
              <w:rPr>
                <w:spacing w:val="-1"/>
                <w:sz w:val="24"/>
              </w:rPr>
              <w:t xml:space="preserve"> </w:t>
            </w:r>
            <w:r>
              <w:rPr>
                <w:sz w:val="24"/>
              </w:rPr>
              <w:t>карты</w:t>
            </w:r>
            <w:r>
              <w:rPr>
                <w:spacing w:val="-4"/>
                <w:sz w:val="24"/>
              </w:rPr>
              <w:t xml:space="preserve"> </w:t>
            </w:r>
            <w:r>
              <w:rPr>
                <w:sz w:val="24"/>
              </w:rPr>
              <w:t>на</w:t>
            </w:r>
            <w:r>
              <w:rPr>
                <w:spacing w:val="-7"/>
                <w:sz w:val="24"/>
              </w:rPr>
              <w:t xml:space="preserve"> </w:t>
            </w:r>
            <w:r>
              <w:rPr>
                <w:spacing w:val="-2"/>
                <w:sz w:val="24"/>
              </w:rPr>
              <w:t>лущение</w:t>
            </w:r>
          </w:p>
        </w:tc>
        <w:tc>
          <w:tcPr>
            <w:tcW w:w="1273" w:type="dxa"/>
          </w:tcPr>
          <w:p w:rsidR="00D27683" w:rsidRDefault="006542EE">
            <w:pPr>
              <w:pStyle w:val="TableParagraph"/>
              <w:spacing w:line="268" w:lineRule="exact"/>
              <w:ind w:left="17" w:right="10"/>
              <w:jc w:val="center"/>
              <w:rPr>
                <w:sz w:val="24"/>
              </w:rPr>
            </w:pPr>
            <w:r>
              <w:rPr>
                <w:spacing w:val="-10"/>
                <w:sz w:val="24"/>
              </w:rPr>
              <w:t>3</w:t>
            </w:r>
          </w:p>
        </w:tc>
      </w:tr>
      <w:tr w:rsidR="00D27683">
        <w:trPr>
          <w:trHeight w:val="55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105"/>
              <w:rPr>
                <w:sz w:val="24"/>
              </w:rPr>
            </w:pPr>
            <w:r>
              <w:rPr>
                <w:spacing w:val="-10"/>
                <w:sz w:val="24"/>
              </w:rPr>
              <w:t>4</w:t>
            </w:r>
          </w:p>
        </w:tc>
        <w:tc>
          <w:tcPr>
            <w:tcW w:w="10352" w:type="dxa"/>
          </w:tcPr>
          <w:p w:rsidR="00D27683" w:rsidRDefault="006542EE">
            <w:pPr>
              <w:pStyle w:val="TableParagraph"/>
              <w:spacing w:line="268" w:lineRule="exact"/>
              <w:ind w:left="105"/>
              <w:rPr>
                <w:sz w:val="24"/>
              </w:rPr>
            </w:pPr>
            <w:r>
              <w:rPr>
                <w:b/>
                <w:sz w:val="24"/>
              </w:rPr>
              <w:t>Практическое</w:t>
            </w:r>
            <w:r>
              <w:rPr>
                <w:b/>
                <w:spacing w:val="-5"/>
                <w:sz w:val="24"/>
              </w:rPr>
              <w:t xml:space="preserve"> </w:t>
            </w:r>
            <w:r>
              <w:rPr>
                <w:b/>
                <w:sz w:val="24"/>
              </w:rPr>
              <w:t>занятие</w:t>
            </w:r>
            <w:r>
              <w:rPr>
                <w:b/>
                <w:spacing w:val="-3"/>
                <w:sz w:val="24"/>
              </w:rPr>
              <w:t xml:space="preserve"> </w:t>
            </w:r>
            <w:r>
              <w:rPr>
                <w:b/>
                <w:sz w:val="24"/>
              </w:rPr>
              <w:t>№</w:t>
            </w:r>
            <w:r>
              <w:rPr>
                <w:b/>
                <w:spacing w:val="-3"/>
                <w:sz w:val="24"/>
              </w:rPr>
              <w:t xml:space="preserve"> </w:t>
            </w:r>
            <w:r>
              <w:rPr>
                <w:b/>
                <w:sz w:val="24"/>
              </w:rPr>
              <w:t>12.</w:t>
            </w:r>
            <w:r>
              <w:rPr>
                <w:b/>
                <w:spacing w:val="-1"/>
                <w:sz w:val="24"/>
              </w:rPr>
              <w:t xml:space="preserve"> </w:t>
            </w:r>
            <w:r>
              <w:rPr>
                <w:sz w:val="24"/>
              </w:rPr>
              <w:t>Разработка</w:t>
            </w:r>
            <w:r>
              <w:rPr>
                <w:spacing w:val="-7"/>
                <w:sz w:val="24"/>
              </w:rPr>
              <w:t xml:space="preserve"> </w:t>
            </w:r>
            <w:r>
              <w:rPr>
                <w:sz w:val="24"/>
              </w:rPr>
              <w:t>операционно-технологической</w:t>
            </w:r>
            <w:r>
              <w:rPr>
                <w:spacing w:val="-1"/>
                <w:sz w:val="24"/>
              </w:rPr>
              <w:t xml:space="preserve"> </w:t>
            </w:r>
            <w:r>
              <w:rPr>
                <w:sz w:val="24"/>
              </w:rPr>
              <w:t>карты</w:t>
            </w:r>
            <w:r>
              <w:rPr>
                <w:spacing w:val="-4"/>
                <w:sz w:val="24"/>
              </w:rPr>
              <w:t xml:space="preserve"> </w:t>
            </w:r>
            <w:r>
              <w:rPr>
                <w:sz w:val="24"/>
              </w:rPr>
              <w:t>на</w:t>
            </w:r>
            <w:r>
              <w:rPr>
                <w:spacing w:val="-2"/>
                <w:sz w:val="24"/>
              </w:rPr>
              <w:t xml:space="preserve"> сплошную</w:t>
            </w:r>
          </w:p>
          <w:p w:rsidR="00D27683" w:rsidRDefault="006542EE">
            <w:pPr>
              <w:pStyle w:val="TableParagraph"/>
              <w:spacing w:before="2" w:line="261" w:lineRule="exact"/>
              <w:ind w:left="105"/>
              <w:rPr>
                <w:sz w:val="24"/>
              </w:rPr>
            </w:pPr>
            <w:r>
              <w:rPr>
                <w:spacing w:val="-2"/>
                <w:sz w:val="24"/>
              </w:rPr>
              <w:t>культивацию.</w:t>
            </w:r>
          </w:p>
        </w:tc>
        <w:tc>
          <w:tcPr>
            <w:tcW w:w="1273" w:type="dxa"/>
          </w:tcPr>
          <w:p w:rsidR="00D27683" w:rsidRDefault="006542EE">
            <w:pPr>
              <w:pStyle w:val="TableParagraph"/>
              <w:spacing w:line="268" w:lineRule="exact"/>
              <w:ind w:left="17" w:right="10"/>
              <w:jc w:val="center"/>
              <w:rPr>
                <w:sz w:val="24"/>
              </w:rPr>
            </w:pPr>
            <w:r>
              <w:rPr>
                <w:spacing w:val="-10"/>
                <w:sz w:val="24"/>
              </w:rPr>
              <w:t>3</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105"/>
              <w:rPr>
                <w:sz w:val="24"/>
              </w:rPr>
            </w:pPr>
            <w:r>
              <w:rPr>
                <w:spacing w:val="-10"/>
                <w:sz w:val="24"/>
              </w:rPr>
              <w:t>5</w:t>
            </w:r>
          </w:p>
        </w:tc>
        <w:tc>
          <w:tcPr>
            <w:tcW w:w="10352" w:type="dxa"/>
          </w:tcPr>
          <w:p w:rsidR="00D27683" w:rsidRDefault="006542EE">
            <w:pPr>
              <w:pStyle w:val="TableParagraph"/>
              <w:spacing w:line="268" w:lineRule="exact"/>
              <w:ind w:left="105"/>
              <w:rPr>
                <w:sz w:val="24"/>
              </w:rPr>
            </w:pPr>
            <w:r>
              <w:rPr>
                <w:b/>
                <w:sz w:val="24"/>
              </w:rPr>
              <w:t>Практическое</w:t>
            </w:r>
            <w:r>
              <w:rPr>
                <w:b/>
                <w:spacing w:val="-5"/>
                <w:sz w:val="24"/>
              </w:rPr>
              <w:t xml:space="preserve"> </w:t>
            </w:r>
            <w:r>
              <w:rPr>
                <w:b/>
                <w:sz w:val="24"/>
              </w:rPr>
              <w:t>занятие</w:t>
            </w:r>
            <w:r>
              <w:rPr>
                <w:b/>
                <w:spacing w:val="-3"/>
                <w:sz w:val="24"/>
              </w:rPr>
              <w:t xml:space="preserve"> </w:t>
            </w:r>
            <w:r>
              <w:rPr>
                <w:b/>
                <w:sz w:val="24"/>
              </w:rPr>
              <w:t>№</w:t>
            </w:r>
            <w:r>
              <w:rPr>
                <w:b/>
                <w:spacing w:val="-3"/>
                <w:sz w:val="24"/>
              </w:rPr>
              <w:t xml:space="preserve"> </w:t>
            </w:r>
            <w:r>
              <w:rPr>
                <w:b/>
                <w:sz w:val="24"/>
              </w:rPr>
              <w:t>13.</w:t>
            </w:r>
            <w:r>
              <w:rPr>
                <w:b/>
                <w:spacing w:val="-1"/>
                <w:sz w:val="24"/>
              </w:rPr>
              <w:t xml:space="preserve"> </w:t>
            </w:r>
            <w:r>
              <w:rPr>
                <w:sz w:val="24"/>
              </w:rPr>
              <w:t>Разработка</w:t>
            </w:r>
            <w:r>
              <w:rPr>
                <w:spacing w:val="-8"/>
                <w:sz w:val="24"/>
              </w:rPr>
              <w:t xml:space="preserve"> </w:t>
            </w:r>
            <w:r>
              <w:rPr>
                <w:sz w:val="24"/>
              </w:rPr>
              <w:t>операционно-технологической карты</w:t>
            </w:r>
            <w:r>
              <w:rPr>
                <w:spacing w:val="-4"/>
                <w:sz w:val="24"/>
              </w:rPr>
              <w:t xml:space="preserve"> </w:t>
            </w:r>
            <w:r>
              <w:rPr>
                <w:sz w:val="24"/>
              </w:rPr>
              <w:t>на</w:t>
            </w:r>
            <w:r>
              <w:rPr>
                <w:spacing w:val="-7"/>
                <w:sz w:val="24"/>
              </w:rPr>
              <w:t xml:space="preserve"> </w:t>
            </w:r>
            <w:r>
              <w:rPr>
                <w:spacing w:val="-2"/>
                <w:sz w:val="24"/>
              </w:rPr>
              <w:t>прикатывание.</w:t>
            </w:r>
          </w:p>
        </w:tc>
        <w:tc>
          <w:tcPr>
            <w:tcW w:w="1273" w:type="dxa"/>
          </w:tcPr>
          <w:p w:rsidR="00D27683" w:rsidRDefault="006542EE">
            <w:pPr>
              <w:pStyle w:val="TableParagraph"/>
              <w:spacing w:line="268" w:lineRule="exact"/>
              <w:ind w:left="17" w:right="10"/>
              <w:jc w:val="center"/>
              <w:rPr>
                <w:sz w:val="24"/>
              </w:rPr>
            </w:pPr>
            <w:r>
              <w:rPr>
                <w:spacing w:val="-10"/>
                <w:sz w:val="24"/>
              </w:rPr>
              <w:t>3</w:t>
            </w:r>
          </w:p>
        </w:tc>
      </w:tr>
      <w:tr w:rsidR="00D27683">
        <w:trPr>
          <w:trHeight w:val="552"/>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105"/>
              <w:rPr>
                <w:sz w:val="24"/>
              </w:rPr>
            </w:pPr>
            <w:r>
              <w:rPr>
                <w:spacing w:val="-10"/>
                <w:sz w:val="24"/>
              </w:rPr>
              <w:t>6</w:t>
            </w:r>
          </w:p>
        </w:tc>
        <w:tc>
          <w:tcPr>
            <w:tcW w:w="10352" w:type="dxa"/>
          </w:tcPr>
          <w:p w:rsidR="00D27683" w:rsidRDefault="006542EE">
            <w:pPr>
              <w:pStyle w:val="TableParagraph"/>
              <w:spacing w:line="268" w:lineRule="exact"/>
              <w:ind w:left="105"/>
              <w:rPr>
                <w:sz w:val="24"/>
              </w:rPr>
            </w:pPr>
            <w:r>
              <w:rPr>
                <w:b/>
                <w:sz w:val="24"/>
              </w:rPr>
              <w:t>Практическое</w:t>
            </w:r>
            <w:r>
              <w:rPr>
                <w:b/>
                <w:spacing w:val="-6"/>
                <w:sz w:val="24"/>
              </w:rPr>
              <w:t xml:space="preserve"> </w:t>
            </w:r>
            <w:r>
              <w:rPr>
                <w:b/>
                <w:sz w:val="24"/>
              </w:rPr>
              <w:t>занятие</w:t>
            </w:r>
            <w:r>
              <w:rPr>
                <w:b/>
                <w:spacing w:val="-3"/>
                <w:sz w:val="24"/>
              </w:rPr>
              <w:t xml:space="preserve"> </w:t>
            </w:r>
            <w:r>
              <w:rPr>
                <w:b/>
                <w:sz w:val="24"/>
              </w:rPr>
              <w:t>№</w:t>
            </w:r>
            <w:r>
              <w:rPr>
                <w:b/>
                <w:spacing w:val="-5"/>
                <w:sz w:val="24"/>
              </w:rPr>
              <w:t xml:space="preserve"> </w:t>
            </w:r>
            <w:r>
              <w:rPr>
                <w:b/>
                <w:sz w:val="24"/>
              </w:rPr>
              <w:t>14.</w:t>
            </w:r>
            <w:r>
              <w:rPr>
                <w:b/>
                <w:spacing w:val="3"/>
                <w:sz w:val="24"/>
              </w:rPr>
              <w:t xml:space="preserve"> </w:t>
            </w:r>
            <w:r>
              <w:rPr>
                <w:sz w:val="24"/>
              </w:rPr>
              <w:t>Овладение</w:t>
            </w:r>
            <w:r>
              <w:rPr>
                <w:spacing w:val="-3"/>
                <w:sz w:val="24"/>
              </w:rPr>
              <w:t xml:space="preserve"> </w:t>
            </w:r>
            <w:r>
              <w:rPr>
                <w:sz w:val="24"/>
              </w:rPr>
              <w:t>навыками</w:t>
            </w:r>
            <w:r>
              <w:rPr>
                <w:spacing w:val="-2"/>
                <w:sz w:val="24"/>
              </w:rPr>
              <w:t xml:space="preserve"> </w:t>
            </w:r>
            <w:r>
              <w:rPr>
                <w:sz w:val="24"/>
              </w:rPr>
              <w:t>разборки</w:t>
            </w:r>
            <w:r>
              <w:rPr>
                <w:spacing w:val="-6"/>
                <w:sz w:val="24"/>
              </w:rPr>
              <w:t xml:space="preserve"> </w:t>
            </w:r>
            <w:r>
              <w:rPr>
                <w:sz w:val="24"/>
              </w:rPr>
              <w:t>и</w:t>
            </w:r>
            <w:r>
              <w:rPr>
                <w:spacing w:val="-2"/>
                <w:sz w:val="24"/>
              </w:rPr>
              <w:t xml:space="preserve"> </w:t>
            </w:r>
            <w:r>
              <w:rPr>
                <w:sz w:val="24"/>
              </w:rPr>
              <w:t>регулировки</w:t>
            </w:r>
            <w:r>
              <w:rPr>
                <w:spacing w:val="-6"/>
                <w:sz w:val="24"/>
              </w:rPr>
              <w:t xml:space="preserve"> </w:t>
            </w:r>
            <w:r>
              <w:rPr>
                <w:sz w:val="24"/>
              </w:rPr>
              <w:t>основных</w:t>
            </w:r>
            <w:r>
              <w:rPr>
                <w:spacing w:val="-7"/>
                <w:sz w:val="24"/>
              </w:rPr>
              <w:t xml:space="preserve"> </w:t>
            </w:r>
            <w:r>
              <w:rPr>
                <w:sz w:val="24"/>
              </w:rPr>
              <w:t>узлов</w:t>
            </w:r>
            <w:r>
              <w:rPr>
                <w:spacing w:val="-1"/>
                <w:sz w:val="24"/>
              </w:rPr>
              <w:t xml:space="preserve"> </w:t>
            </w:r>
            <w:r>
              <w:rPr>
                <w:spacing w:val="-10"/>
                <w:sz w:val="24"/>
              </w:rPr>
              <w:t>и</w:t>
            </w:r>
          </w:p>
          <w:p w:rsidR="00D27683" w:rsidRDefault="006542EE">
            <w:pPr>
              <w:pStyle w:val="TableParagraph"/>
              <w:spacing w:before="2" w:line="261" w:lineRule="exact"/>
              <w:ind w:left="105"/>
              <w:rPr>
                <w:sz w:val="24"/>
              </w:rPr>
            </w:pPr>
            <w:r>
              <w:rPr>
                <w:sz w:val="24"/>
              </w:rPr>
              <w:t>механизмов</w:t>
            </w:r>
            <w:r>
              <w:rPr>
                <w:spacing w:val="-3"/>
                <w:sz w:val="24"/>
              </w:rPr>
              <w:t xml:space="preserve"> </w:t>
            </w:r>
            <w:r>
              <w:rPr>
                <w:sz w:val="24"/>
              </w:rPr>
              <w:t>для</w:t>
            </w:r>
            <w:r>
              <w:rPr>
                <w:spacing w:val="-4"/>
                <w:sz w:val="24"/>
              </w:rPr>
              <w:t xml:space="preserve"> </w:t>
            </w:r>
            <w:r>
              <w:rPr>
                <w:sz w:val="24"/>
              </w:rPr>
              <w:t>основной</w:t>
            </w:r>
            <w:r>
              <w:rPr>
                <w:spacing w:val="-8"/>
                <w:sz w:val="24"/>
              </w:rPr>
              <w:t xml:space="preserve"> </w:t>
            </w:r>
            <w:r>
              <w:rPr>
                <w:sz w:val="24"/>
              </w:rPr>
              <w:t>обработки</w:t>
            </w:r>
            <w:r>
              <w:rPr>
                <w:spacing w:val="2"/>
                <w:sz w:val="24"/>
              </w:rPr>
              <w:t xml:space="preserve"> </w:t>
            </w:r>
            <w:r>
              <w:rPr>
                <w:spacing w:val="-4"/>
                <w:sz w:val="24"/>
              </w:rPr>
              <w:t>почвы</w:t>
            </w:r>
          </w:p>
        </w:tc>
        <w:tc>
          <w:tcPr>
            <w:tcW w:w="1273" w:type="dxa"/>
          </w:tcPr>
          <w:p w:rsidR="00D27683" w:rsidRDefault="006542EE">
            <w:pPr>
              <w:pStyle w:val="TableParagraph"/>
              <w:spacing w:line="268" w:lineRule="exact"/>
              <w:ind w:left="17" w:right="10"/>
              <w:jc w:val="center"/>
              <w:rPr>
                <w:sz w:val="24"/>
              </w:rPr>
            </w:pPr>
            <w:r>
              <w:rPr>
                <w:spacing w:val="-10"/>
                <w:sz w:val="24"/>
              </w:rPr>
              <w:t>3</w:t>
            </w:r>
          </w:p>
        </w:tc>
      </w:tr>
      <w:tr w:rsidR="00D27683">
        <w:trPr>
          <w:trHeight w:val="55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73" w:lineRule="exact"/>
              <w:ind w:left="105"/>
              <w:rPr>
                <w:sz w:val="24"/>
              </w:rPr>
            </w:pPr>
            <w:r>
              <w:rPr>
                <w:spacing w:val="-10"/>
                <w:sz w:val="24"/>
              </w:rPr>
              <w:t>7</w:t>
            </w:r>
          </w:p>
        </w:tc>
        <w:tc>
          <w:tcPr>
            <w:tcW w:w="10352" w:type="dxa"/>
          </w:tcPr>
          <w:p w:rsidR="00D27683" w:rsidRDefault="006542EE">
            <w:pPr>
              <w:pStyle w:val="TableParagraph"/>
              <w:spacing w:line="274" w:lineRule="exact"/>
              <w:ind w:left="105"/>
              <w:rPr>
                <w:sz w:val="24"/>
              </w:rPr>
            </w:pPr>
            <w:r>
              <w:rPr>
                <w:b/>
                <w:sz w:val="24"/>
              </w:rPr>
              <w:t>Практическое</w:t>
            </w:r>
            <w:r>
              <w:rPr>
                <w:b/>
                <w:spacing w:val="-5"/>
                <w:sz w:val="24"/>
              </w:rPr>
              <w:t xml:space="preserve"> </w:t>
            </w:r>
            <w:r>
              <w:rPr>
                <w:b/>
                <w:sz w:val="24"/>
              </w:rPr>
              <w:t>занятие</w:t>
            </w:r>
            <w:r>
              <w:rPr>
                <w:b/>
                <w:spacing w:val="-5"/>
                <w:sz w:val="24"/>
              </w:rPr>
              <w:t xml:space="preserve"> </w:t>
            </w:r>
            <w:r>
              <w:rPr>
                <w:b/>
                <w:sz w:val="24"/>
              </w:rPr>
              <w:t>№</w:t>
            </w:r>
            <w:r>
              <w:rPr>
                <w:b/>
                <w:spacing w:val="-5"/>
                <w:sz w:val="24"/>
              </w:rPr>
              <w:t xml:space="preserve"> </w:t>
            </w:r>
            <w:r>
              <w:rPr>
                <w:b/>
                <w:sz w:val="24"/>
              </w:rPr>
              <w:t xml:space="preserve">15. </w:t>
            </w:r>
            <w:r>
              <w:rPr>
                <w:sz w:val="24"/>
              </w:rPr>
              <w:t>Овладение</w:t>
            </w:r>
            <w:r>
              <w:rPr>
                <w:spacing w:val="-5"/>
                <w:sz w:val="24"/>
              </w:rPr>
              <w:t xml:space="preserve"> </w:t>
            </w:r>
            <w:r>
              <w:rPr>
                <w:sz w:val="24"/>
              </w:rPr>
              <w:t>навыками</w:t>
            </w:r>
            <w:r>
              <w:rPr>
                <w:spacing w:val="-3"/>
                <w:sz w:val="24"/>
              </w:rPr>
              <w:t xml:space="preserve"> </w:t>
            </w:r>
            <w:r>
              <w:rPr>
                <w:sz w:val="24"/>
              </w:rPr>
              <w:t>разборки</w:t>
            </w:r>
            <w:r>
              <w:rPr>
                <w:spacing w:val="-4"/>
                <w:sz w:val="24"/>
              </w:rPr>
              <w:t xml:space="preserve"> </w:t>
            </w:r>
            <w:r>
              <w:rPr>
                <w:sz w:val="24"/>
              </w:rPr>
              <w:t>и</w:t>
            </w:r>
            <w:r>
              <w:rPr>
                <w:spacing w:val="-3"/>
                <w:sz w:val="24"/>
              </w:rPr>
              <w:t xml:space="preserve"> </w:t>
            </w:r>
            <w:r>
              <w:rPr>
                <w:sz w:val="24"/>
              </w:rPr>
              <w:t>регулировки</w:t>
            </w:r>
            <w:r>
              <w:rPr>
                <w:spacing w:val="-7"/>
                <w:sz w:val="24"/>
              </w:rPr>
              <w:t xml:space="preserve"> </w:t>
            </w:r>
            <w:r>
              <w:rPr>
                <w:sz w:val="24"/>
              </w:rPr>
              <w:t>основных</w:t>
            </w:r>
            <w:r>
              <w:rPr>
                <w:spacing w:val="-8"/>
                <w:sz w:val="24"/>
              </w:rPr>
              <w:t xml:space="preserve"> </w:t>
            </w:r>
            <w:r>
              <w:rPr>
                <w:sz w:val="24"/>
              </w:rPr>
              <w:t>узлов и механизмов для предпосевной обработки почвы</w:t>
            </w:r>
          </w:p>
        </w:tc>
        <w:tc>
          <w:tcPr>
            <w:tcW w:w="1273" w:type="dxa"/>
          </w:tcPr>
          <w:p w:rsidR="00D27683" w:rsidRDefault="006542EE">
            <w:pPr>
              <w:pStyle w:val="TableParagraph"/>
              <w:spacing w:line="273" w:lineRule="exact"/>
              <w:ind w:left="17" w:right="10"/>
              <w:jc w:val="center"/>
              <w:rPr>
                <w:sz w:val="24"/>
              </w:rPr>
            </w:pPr>
            <w:r>
              <w:rPr>
                <w:spacing w:val="-10"/>
                <w:sz w:val="24"/>
              </w:rPr>
              <w:t>6</w:t>
            </w:r>
          </w:p>
        </w:tc>
      </w:tr>
      <w:tr w:rsidR="00D27683">
        <w:trPr>
          <w:trHeight w:val="316"/>
        </w:trPr>
        <w:tc>
          <w:tcPr>
            <w:tcW w:w="3231" w:type="dxa"/>
            <w:vMerge w:val="restart"/>
          </w:tcPr>
          <w:p w:rsidR="00D27683" w:rsidRDefault="006542EE">
            <w:pPr>
              <w:pStyle w:val="TableParagraph"/>
              <w:ind w:left="158" w:right="154" w:firstLine="1"/>
              <w:jc w:val="center"/>
              <w:rPr>
                <w:b/>
                <w:sz w:val="24"/>
              </w:rPr>
            </w:pPr>
            <w:r>
              <w:rPr>
                <w:b/>
                <w:sz w:val="24"/>
              </w:rPr>
              <w:t>Тема 1.10. Технология приготовления</w:t>
            </w:r>
            <w:r>
              <w:rPr>
                <w:b/>
                <w:spacing w:val="-15"/>
                <w:sz w:val="24"/>
              </w:rPr>
              <w:t xml:space="preserve"> </w:t>
            </w:r>
            <w:r>
              <w:rPr>
                <w:b/>
                <w:sz w:val="24"/>
              </w:rPr>
              <w:t>и</w:t>
            </w:r>
            <w:r>
              <w:rPr>
                <w:b/>
                <w:spacing w:val="-15"/>
                <w:sz w:val="24"/>
              </w:rPr>
              <w:t xml:space="preserve"> </w:t>
            </w:r>
            <w:r>
              <w:rPr>
                <w:b/>
                <w:sz w:val="24"/>
              </w:rPr>
              <w:t xml:space="preserve">внесения </w:t>
            </w:r>
            <w:r>
              <w:rPr>
                <w:b/>
                <w:spacing w:val="-2"/>
                <w:sz w:val="24"/>
              </w:rPr>
              <w:t>удобрений.</w:t>
            </w:r>
          </w:p>
        </w:tc>
        <w:tc>
          <w:tcPr>
            <w:tcW w:w="10919" w:type="dxa"/>
            <w:gridSpan w:val="2"/>
          </w:tcPr>
          <w:p w:rsidR="00D27683" w:rsidRDefault="006542EE">
            <w:pPr>
              <w:pStyle w:val="TableParagraph"/>
              <w:spacing w:line="273"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1273" w:type="dxa"/>
          </w:tcPr>
          <w:p w:rsidR="00D27683" w:rsidRDefault="006542EE">
            <w:pPr>
              <w:pStyle w:val="TableParagraph"/>
              <w:spacing w:line="273" w:lineRule="exact"/>
              <w:ind w:left="17" w:right="15"/>
              <w:jc w:val="center"/>
              <w:rPr>
                <w:b/>
                <w:sz w:val="24"/>
              </w:rPr>
            </w:pPr>
            <w:r>
              <w:rPr>
                <w:b/>
                <w:spacing w:val="-5"/>
                <w:sz w:val="24"/>
              </w:rPr>
              <w:t>24</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0" w:right="214"/>
              <w:jc w:val="right"/>
              <w:rPr>
                <w:sz w:val="24"/>
              </w:rPr>
            </w:pPr>
            <w:r>
              <w:rPr>
                <w:spacing w:val="-10"/>
                <w:sz w:val="24"/>
              </w:rPr>
              <w:t>1</w:t>
            </w:r>
          </w:p>
        </w:tc>
        <w:tc>
          <w:tcPr>
            <w:tcW w:w="10352" w:type="dxa"/>
          </w:tcPr>
          <w:p w:rsidR="00D27683" w:rsidRDefault="006542EE">
            <w:pPr>
              <w:pStyle w:val="TableParagraph"/>
              <w:spacing w:line="273" w:lineRule="exact"/>
              <w:ind w:left="105"/>
              <w:rPr>
                <w:b/>
                <w:sz w:val="24"/>
              </w:rPr>
            </w:pPr>
            <w:r>
              <w:rPr>
                <w:b/>
                <w:sz w:val="24"/>
              </w:rPr>
              <w:t>Общие</w:t>
            </w:r>
            <w:r>
              <w:rPr>
                <w:b/>
                <w:spacing w:val="-4"/>
                <w:sz w:val="24"/>
              </w:rPr>
              <w:t xml:space="preserve"> </w:t>
            </w:r>
            <w:r>
              <w:rPr>
                <w:b/>
                <w:sz w:val="24"/>
              </w:rPr>
              <w:t>сведения</w:t>
            </w:r>
            <w:r>
              <w:rPr>
                <w:b/>
                <w:spacing w:val="-2"/>
                <w:sz w:val="24"/>
              </w:rPr>
              <w:t xml:space="preserve"> </w:t>
            </w:r>
            <w:r>
              <w:rPr>
                <w:b/>
                <w:sz w:val="24"/>
              </w:rPr>
              <w:t>об</w:t>
            </w:r>
            <w:r>
              <w:rPr>
                <w:b/>
                <w:spacing w:val="-1"/>
                <w:sz w:val="24"/>
              </w:rPr>
              <w:t xml:space="preserve"> </w:t>
            </w:r>
            <w:r>
              <w:rPr>
                <w:b/>
                <w:sz w:val="24"/>
              </w:rPr>
              <w:t>удобрениях</w:t>
            </w:r>
            <w:r>
              <w:rPr>
                <w:b/>
                <w:spacing w:val="-6"/>
                <w:sz w:val="24"/>
              </w:rPr>
              <w:t xml:space="preserve"> </w:t>
            </w:r>
            <w:r>
              <w:rPr>
                <w:b/>
                <w:sz w:val="24"/>
              </w:rPr>
              <w:t>и</w:t>
            </w:r>
            <w:r>
              <w:rPr>
                <w:b/>
                <w:spacing w:val="-1"/>
                <w:sz w:val="24"/>
              </w:rPr>
              <w:t xml:space="preserve"> </w:t>
            </w:r>
            <w:r>
              <w:rPr>
                <w:b/>
                <w:sz w:val="24"/>
              </w:rPr>
              <w:t>способах</w:t>
            </w:r>
            <w:r>
              <w:rPr>
                <w:b/>
                <w:spacing w:val="-6"/>
                <w:sz w:val="24"/>
              </w:rPr>
              <w:t xml:space="preserve"> </w:t>
            </w:r>
            <w:r>
              <w:rPr>
                <w:b/>
                <w:sz w:val="24"/>
              </w:rPr>
              <w:t>их</w:t>
            </w:r>
            <w:r>
              <w:rPr>
                <w:b/>
                <w:spacing w:val="-5"/>
                <w:sz w:val="24"/>
              </w:rPr>
              <w:t xml:space="preserve"> </w:t>
            </w:r>
            <w:r>
              <w:rPr>
                <w:b/>
                <w:spacing w:val="-2"/>
                <w:sz w:val="24"/>
              </w:rPr>
              <w:t>внесения.</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55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0" w:right="214"/>
              <w:jc w:val="right"/>
              <w:rPr>
                <w:sz w:val="24"/>
              </w:rPr>
            </w:pPr>
            <w:r>
              <w:rPr>
                <w:spacing w:val="-10"/>
                <w:sz w:val="24"/>
              </w:rPr>
              <w:t>2</w:t>
            </w:r>
          </w:p>
        </w:tc>
        <w:tc>
          <w:tcPr>
            <w:tcW w:w="10352" w:type="dxa"/>
          </w:tcPr>
          <w:p w:rsidR="00D27683" w:rsidRDefault="006542EE">
            <w:pPr>
              <w:pStyle w:val="TableParagraph"/>
              <w:spacing w:line="267" w:lineRule="exact"/>
              <w:ind w:left="105"/>
              <w:rPr>
                <w:sz w:val="24"/>
              </w:rPr>
            </w:pPr>
            <w:r>
              <w:rPr>
                <w:b/>
                <w:sz w:val="24"/>
              </w:rPr>
              <w:t>Комплектование</w:t>
            </w:r>
            <w:r>
              <w:rPr>
                <w:b/>
                <w:spacing w:val="-6"/>
                <w:sz w:val="24"/>
              </w:rPr>
              <w:t xml:space="preserve"> </w:t>
            </w:r>
            <w:r>
              <w:rPr>
                <w:b/>
                <w:sz w:val="24"/>
              </w:rPr>
              <w:t>и</w:t>
            </w:r>
            <w:r>
              <w:rPr>
                <w:b/>
                <w:spacing w:val="-3"/>
                <w:sz w:val="24"/>
              </w:rPr>
              <w:t xml:space="preserve"> </w:t>
            </w:r>
            <w:r>
              <w:rPr>
                <w:b/>
                <w:sz w:val="24"/>
              </w:rPr>
              <w:t>подготовка</w:t>
            </w:r>
            <w:r>
              <w:rPr>
                <w:b/>
                <w:spacing w:val="-3"/>
                <w:sz w:val="24"/>
              </w:rPr>
              <w:t xml:space="preserve"> </w:t>
            </w:r>
            <w:r>
              <w:rPr>
                <w:b/>
                <w:sz w:val="24"/>
              </w:rPr>
              <w:t>агрегатов</w:t>
            </w:r>
            <w:r>
              <w:rPr>
                <w:b/>
                <w:spacing w:val="-6"/>
                <w:sz w:val="24"/>
              </w:rPr>
              <w:t xml:space="preserve"> </w:t>
            </w:r>
            <w:r>
              <w:rPr>
                <w:b/>
                <w:sz w:val="24"/>
              </w:rPr>
              <w:t>для</w:t>
            </w:r>
            <w:r>
              <w:rPr>
                <w:b/>
                <w:spacing w:val="-3"/>
                <w:sz w:val="24"/>
              </w:rPr>
              <w:t xml:space="preserve"> </w:t>
            </w:r>
            <w:r>
              <w:rPr>
                <w:b/>
                <w:sz w:val="24"/>
              </w:rPr>
              <w:t>внесения</w:t>
            </w:r>
            <w:r>
              <w:rPr>
                <w:b/>
                <w:spacing w:val="-3"/>
                <w:sz w:val="24"/>
              </w:rPr>
              <w:t xml:space="preserve"> </w:t>
            </w:r>
            <w:r>
              <w:rPr>
                <w:b/>
                <w:sz w:val="24"/>
              </w:rPr>
              <w:t>удобрений:</w:t>
            </w:r>
            <w:r>
              <w:rPr>
                <w:b/>
                <w:spacing w:val="58"/>
                <w:sz w:val="24"/>
              </w:rPr>
              <w:t xml:space="preserve"> </w:t>
            </w:r>
            <w:r>
              <w:rPr>
                <w:sz w:val="24"/>
              </w:rPr>
              <w:t>твердых</w:t>
            </w:r>
            <w:r>
              <w:rPr>
                <w:spacing w:val="-6"/>
                <w:sz w:val="24"/>
              </w:rPr>
              <w:t xml:space="preserve"> </w:t>
            </w:r>
            <w:r>
              <w:rPr>
                <w:spacing w:val="-2"/>
                <w:sz w:val="24"/>
              </w:rPr>
              <w:t>минеральных,</w:t>
            </w:r>
          </w:p>
          <w:p w:rsidR="00D27683" w:rsidRDefault="006542EE">
            <w:pPr>
              <w:pStyle w:val="TableParagraph"/>
              <w:spacing w:line="265" w:lineRule="exact"/>
              <w:ind w:left="105"/>
              <w:rPr>
                <w:sz w:val="24"/>
              </w:rPr>
            </w:pPr>
            <w:r>
              <w:rPr>
                <w:sz w:val="24"/>
              </w:rPr>
              <w:t>органических,</w:t>
            </w:r>
            <w:r>
              <w:rPr>
                <w:spacing w:val="-3"/>
                <w:sz w:val="24"/>
              </w:rPr>
              <w:t xml:space="preserve"> </w:t>
            </w:r>
            <w:r>
              <w:rPr>
                <w:sz w:val="24"/>
              </w:rPr>
              <w:t>комплексных</w:t>
            </w:r>
            <w:r>
              <w:rPr>
                <w:spacing w:val="-9"/>
                <w:sz w:val="24"/>
              </w:rPr>
              <w:t xml:space="preserve"> </w:t>
            </w:r>
            <w:r>
              <w:rPr>
                <w:sz w:val="24"/>
              </w:rPr>
              <w:t>жидких</w:t>
            </w:r>
            <w:r>
              <w:rPr>
                <w:spacing w:val="-4"/>
                <w:sz w:val="24"/>
              </w:rPr>
              <w:t xml:space="preserve"> </w:t>
            </w:r>
            <w:r>
              <w:rPr>
                <w:spacing w:val="-2"/>
                <w:sz w:val="24"/>
              </w:rPr>
              <w:t>удобрений.</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0" w:right="214"/>
              <w:jc w:val="right"/>
              <w:rPr>
                <w:sz w:val="24"/>
              </w:rPr>
            </w:pPr>
            <w:r>
              <w:rPr>
                <w:spacing w:val="-10"/>
                <w:sz w:val="24"/>
              </w:rPr>
              <w:t>3</w:t>
            </w:r>
          </w:p>
        </w:tc>
        <w:tc>
          <w:tcPr>
            <w:tcW w:w="10352" w:type="dxa"/>
          </w:tcPr>
          <w:p w:rsidR="00D27683" w:rsidRDefault="006542EE">
            <w:pPr>
              <w:pStyle w:val="TableParagraph"/>
              <w:spacing w:line="273" w:lineRule="exact"/>
              <w:ind w:left="105"/>
              <w:rPr>
                <w:b/>
                <w:sz w:val="24"/>
              </w:rPr>
            </w:pPr>
            <w:r>
              <w:rPr>
                <w:b/>
                <w:sz w:val="24"/>
              </w:rPr>
              <w:t>Подготовка</w:t>
            </w:r>
            <w:r>
              <w:rPr>
                <w:b/>
                <w:spacing w:val="-3"/>
                <w:sz w:val="24"/>
              </w:rPr>
              <w:t xml:space="preserve"> </w:t>
            </w:r>
            <w:r>
              <w:rPr>
                <w:b/>
                <w:sz w:val="24"/>
              </w:rPr>
              <w:t>поля</w:t>
            </w:r>
            <w:r>
              <w:rPr>
                <w:b/>
                <w:spacing w:val="-7"/>
                <w:sz w:val="24"/>
              </w:rPr>
              <w:t xml:space="preserve"> </w:t>
            </w:r>
            <w:r>
              <w:rPr>
                <w:b/>
                <w:sz w:val="24"/>
              </w:rPr>
              <w:t>и</w:t>
            </w:r>
            <w:r>
              <w:rPr>
                <w:b/>
                <w:spacing w:val="-4"/>
                <w:sz w:val="24"/>
              </w:rPr>
              <w:t xml:space="preserve"> </w:t>
            </w:r>
            <w:r>
              <w:rPr>
                <w:b/>
                <w:sz w:val="24"/>
              </w:rPr>
              <w:t>работа</w:t>
            </w:r>
            <w:r>
              <w:rPr>
                <w:b/>
                <w:spacing w:val="-5"/>
                <w:sz w:val="24"/>
              </w:rPr>
              <w:t xml:space="preserve"> </w:t>
            </w:r>
            <w:r>
              <w:rPr>
                <w:b/>
                <w:sz w:val="24"/>
              </w:rPr>
              <w:t>агрегатов</w:t>
            </w:r>
            <w:r>
              <w:rPr>
                <w:b/>
                <w:spacing w:val="-1"/>
                <w:sz w:val="24"/>
              </w:rPr>
              <w:t xml:space="preserve"> </w:t>
            </w:r>
            <w:r>
              <w:rPr>
                <w:b/>
                <w:sz w:val="24"/>
              </w:rPr>
              <w:t>для</w:t>
            </w:r>
            <w:r>
              <w:rPr>
                <w:b/>
                <w:spacing w:val="-2"/>
                <w:sz w:val="24"/>
              </w:rPr>
              <w:t xml:space="preserve"> </w:t>
            </w:r>
            <w:r>
              <w:rPr>
                <w:b/>
                <w:sz w:val="24"/>
              </w:rPr>
              <w:t>внесения</w:t>
            </w:r>
            <w:r>
              <w:rPr>
                <w:b/>
                <w:spacing w:val="-1"/>
                <w:sz w:val="24"/>
              </w:rPr>
              <w:t xml:space="preserve"> </w:t>
            </w:r>
            <w:r>
              <w:rPr>
                <w:b/>
                <w:sz w:val="24"/>
              </w:rPr>
              <w:t>удобрений</w:t>
            </w:r>
            <w:r>
              <w:rPr>
                <w:b/>
                <w:spacing w:val="-1"/>
                <w:sz w:val="24"/>
              </w:rPr>
              <w:t xml:space="preserve"> </w:t>
            </w:r>
            <w:r>
              <w:rPr>
                <w:b/>
                <w:sz w:val="24"/>
              </w:rPr>
              <w:t>в</w:t>
            </w:r>
            <w:r>
              <w:rPr>
                <w:b/>
                <w:spacing w:val="-5"/>
                <w:sz w:val="24"/>
              </w:rPr>
              <w:t xml:space="preserve"> </w:t>
            </w:r>
            <w:r>
              <w:rPr>
                <w:b/>
                <w:spacing w:val="-2"/>
                <w:sz w:val="24"/>
              </w:rPr>
              <w:t>загоне.</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0" w:right="214"/>
              <w:jc w:val="right"/>
              <w:rPr>
                <w:sz w:val="24"/>
              </w:rPr>
            </w:pPr>
            <w:r>
              <w:rPr>
                <w:spacing w:val="-10"/>
                <w:sz w:val="24"/>
              </w:rPr>
              <w:t>4</w:t>
            </w:r>
          </w:p>
        </w:tc>
        <w:tc>
          <w:tcPr>
            <w:tcW w:w="10352" w:type="dxa"/>
          </w:tcPr>
          <w:p w:rsidR="00D27683" w:rsidRDefault="006542EE">
            <w:pPr>
              <w:pStyle w:val="TableParagraph"/>
              <w:spacing w:line="273" w:lineRule="exact"/>
              <w:ind w:left="105"/>
              <w:rPr>
                <w:b/>
                <w:sz w:val="24"/>
              </w:rPr>
            </w:pPr>
            <w:r>
              <w:rPr>
                <w:b/>
                <w:sz w:val="24"/>
              </w:rPr>
              <w:t>Контроль</w:t>
            </w:r>
            <w:r>
              <w:rPr>
                <w:b/>
                <w:spacing w:val="-7"/>
                <w:sz w:val="24"/>
              </w:rPr>
              <w:t xml:space="preserve"> </w:t>
            </w:r>
            <w:r>
              <w:rPr>
                <w:b/>
                <w:sz w:val="24"/>
              </w:rPr>
              <w:t>и</w:t>
            </w:r>
            <w:r>
              <w:rPr>
                <w:b/>
                <w:spacing w:val="-1"/>
                <w:sz w:val="24"/>
              </w:rPr>
              <w:t xml:space="preserve"> </w:t>
            </w:r>
            <w:r>
              <w:rPr>
                <w:b/>
                <w:sz w:val="24"/>
              </w:rPr>
              <w:t>оценка</w:t>
            </w:r>
            <w:r>
              <w:rPr>
                <w:b/>
                <w:spacing w:val="-2"/>
                <w:sz w:val="24"/>
              </w:rPr>
              <w:t xml:space="preserve"> </w:t>
            </w:r>
            <w:r>
              <w:rPr>
                <w:b/>
                <w:sz w:val="24"/>
              </w:rPr>
              <w:t>качества</w:t>
            </w:r>
            <w:r>
              <w:rPr>
                <w:b/>
                <w:spacing w:val="-6"/>
                <w:sz w:val="24"/>
              </w:rPr>
              <w:t xml:space="preserve"> </w:t>
            </w:r>
            <w:r>
              <w:rPr>
                <w:b/>
                <w:sz w:val="24"/>
              </w:rPr>
              <w:t>работы</w:t>
            </w:r>
            <w:r>
              <w:rPr>
                <w:b/>
                <w:spacing w:val="-6"/>
                <w:sz w:val="24"/>
              </w:rPr>
              <w:t xml:space="preserve"> </w:t>
            </w:r>
            <w:r>
              <w:rPr>
                <w:b/>
                <w:sz w:val="24"/>
              </w:rPr>
              <w:t>агрегатов</w:t>
            </w:r>
            <w:r>
              <w:rPr>
                <w:b/>
                <w:spacing w:val="-2"/>
                <w:sz w:val="24"/>
              </w:rPr>
              <w:t xml:space="preserve"> </w:t>
            </w:r>
            <w:r>
              <w:rPr>
                <w:b/>
                <w:sz w:val="24"/>
              </w:rPr>
              <w:t>для</w:t>
            </w:r>
            <w:r>
              <w:rPr>
                <w:b/>
                <w:spacing w:val="-2"/>
                <w:sz w:val="24"/>
              </w:rPr>
              <w:t xml:space="preserve"> </w:t>
            </w:r>
            <w:r>
              <w:rPr>
                <w:b/>
                <w:sz w:val="24"/>
              </w:rPr>
              <w:t>внесения</w:t>
            </w:r>
            <w:r>
              <w:rPr>
                <w:b/>
                <w:spacing w:val="-2"/>
                <w:sz w:val="24"/>
              </w:rPr>
              <w:t xml:space="preserve"> удобрений.</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2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0" w:right="214"/>
              <w:jc w:val="right"/>
              <w:rPr>
                <w:sz w:val="24"/>
              </w:rPr>
            </w:pPr>
            <w:r>
              <w:rPr>
                <w:spacing w:val="-10"/>
                <w:sz w:val="24"/>
              </w:rPr>
              <w:t>5</w:t>
            </w:r>
          </w:p>
        </w:tc>
        <w:tc>
          <w:tcPr>
            <w:tcW w:w="10352" w:type="dxa"/>
          </w:tcPr>
          <w:p w:rsidR="00D27683" w:rsidRDefault="006542EE">
            <w:pPr>
              <w:pStyle w:val="TableParagraph"/>
              <w:spacing w:line="273" w:lineRule="exact"/>
              <w:ind w:left="105"/>
              <w:rPr>
                <w:b/>
                <w:sz w:val="24"/>
              </w:rPr>
            </w:pPr>
            <w:r>
              <w:rPr>
                <w:b/>
                <w:sz w:val="24"/>
              </w:rPr>
              <w:t>Приготовление</w:t>
            </w:r>
            <w:r>
              <w:rPr>
                <w:b/>
                <w:spacing w:val="-5"/>
                <w:sz w:val="24"/>
              </w:rPr>
              <w:t xml:space="preserve"> </w:t>
            </w:r>
            <w:r>
              <w:rPr>
                <w:b/>
                <w:spacing w:val="-2"/>
                <w:sz w:val="24"/>
              </w:rPr>
              <w:t>компостов</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0" w:right="214"/>
              <w:jc w:val="right"/>
              <w:rPr>
                <w:sz w:val="24"/>
              </w:rPr>
            </w:pPr>
            <w:r>
              <w:rPr>
                <w:spacing w:val="-10"/>
                <w:sz w:val="24"/>
              </w:rPr>
              <w:t>6</w:t>
            </w:r>
          </w:p>
        </w:tc>
        <w:tc>
          <w:tcPr>
            <w:tcW w:w="10352" w:type="dxa"/>
          </w:tcPr>
          <w:p w:rsidR="00D27683" w:rsidRDefault="006542EE">
            <w:pPr>
              <w:pStyle w:val="TableParagraph"/>
              <w:spacing w:line="273" w:lineRule="exact"/>
              <w:ind w:left="105"/>
              <w:rPr>
                <w:b/>
                <w:sz w:val="24"/>
              </w:rPr>
            </w:pPr>
            <w:r>
              <w:rPr>
                <w:b/>
                <w:sz w:val="24"/>
              </w:rPr>
              <w:t>Предпосевное</w:t>
            </w:r>
            <w:r>
              <w:rPr>
                <w:b/>
                <w:spacing w:val="-6"/>
                <w:sz w:val="24"/>
              </w:rPr>
              <w:t xml:space="preserve"> </w:t>
            </w:r>
            <w:r>
              <w:rPr>
                <w:b/>
                <w:sz w:val="24"/>
              </w:rPr>
              <w:t>внесение</w:t>
            </w:r>
            <w:r>
              <w:rPr>
                <w:b/>
                <w:spacing w:val="-4"/>
                <w:sz w:val="24"/>
              </w:rPr>
              <w:t xml:space="preserve"> </w:t>
            </w:r>
            <w:r>
              <w:rPr>
                <w:b/>
                <w:sz w:val="24"/>
              </w:rPr>
              <w:t>удобрений</w:t>
            </w:r>
            <w:r>
              <w:rPr>
                <w:b/>
                <w:spacing w:val="-6"/>
                <w:sz w:val="24"/>
              </w:rPr>
              <w:t xml:space="preserve"> </w:t>
            </w:r>
            <w:r>
              <w:rPr>
                <w:b/>
                <w:sz w:val="24"/>
              </w:rPr>
              <w:t>и</w:t>
            </w:r>
            <w:r>
              <w:rPr>
                <w:b/>
                <w:spacing w:val="-3"/>
                <w:sz w:val="24"/>
              </w:rPr>
              <w:t xml:space="preserve"> </w:t>
            </w:r>
            <w:r>
              <w:rPr>
                <w:b/>
                <w:sz w:val="24"/>
              </w:rPr>
              <w:t>внесение</w:t>
            </w:r>
            <w:r>
              <w:rPr>
                <w:b/>
                <w:spacing w:val="-3"/>
                <w:sz w:val="24"/>
              </w:rPr>
              <w:t xml:space="preserve"> </w:t>
            </w:r>
            <w:r>
              <w:rPr>
                <w:b/>
                <w:sz w:val="24"/>
              </w:rPr>
              <w:t>удобрений</w:t>
            </w:r>
            <w:r>
              <w:rPr>
                <w:b/>
                <w:spacing w:val="-3"/>
                <w:sz w:val="24"/>
              </w:rPr>
              <w:t xml:space="preserve"> </w:t>
            </w:r>
            <w:r>
              <w:rPr>
                <w:b/>
                <w:sz w:val="24"/>
              </w:rPr>
              <w:t>при</w:t>
            </w:r>
            <w:r>
              <w:rPr>
                <w:b/>
                <w:spacing w:val="-2"/>
                <w:sz w:val="24"/>
              </w:rPr>
              <w:t xml:space="preserve"> подкормке</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273"/>
        </w:trPr>
        <w:tc>
          <w:tcPr>
            <w:tcW w:w="3231" w:type="dxa"/>
            <w:vMerge/>
            <w:tcBorders>
              <w:top w:val="nil"/>
            </w:tcBorders>
          </w:tcPr>
          <w:p w:rsidR="00D27683" w:rsidRDefault="00D27683">
            <w:pPr>
              <w:rPr>
                <w:sz w:val="2"/>
                <w:szCs w:val="2"/>
              </w:rPr>
            </w:pPr>
          </w:p>
        </w:tc>
        <w:tc>
          <w:tcPr>
            <w:tcW w:w="10919" w:type="dxa"/>
            <w:gridSpan w:val="2"/>
          </w:tcPr>
          <w:p w:rsidR="00D27683" w:rsidRDefault="006542EE">
            <w:pPr>
              <w:pStyle w:val="TableParagraph"/>
              <w:spacing w:line="254" w:lineRule="exact"/>
              <w:ind w:left="105"/>
              <w:rPr>
                <w:b/>
                <w:sz w:val="24"/>
              </w:rPr>
            </w:pPr>
            <w:r>
              <w:rPr>
                <w:b/>
                <w:sz w:val="24"/>
              </w:rPr>
              <w:t>Практические</w:t>
            </w:r>
            <w:r>
              <w:rPr>
                <w:b/>
                <w:spacing w:val="-2"/>
                <w:sz w:val="24"/>
              </w:rPr>
              <w:t xml:space="preserve"> занятия</w:t>
            </w:r>
          </w:p>
        </w:tc>
        <w:tc>
          <w:tcPr>
            <w:tcW w:w="1273" w:type="dxa"/>
          </w:tcPr>
          <w:p w:rsidR="00D27683" w:rsidRDefault="00D27683">
            <w:pPr>
              <w:pStyle w:val="TableParagraph"/>
              <w:ind w:left="0"/>
              <w:rPr>
                <w:sz w:val="20"/>
              </w:rPr>
            </w:pPr>
          </w:p>
        </w:tc>
      </w:tr>
      <w:tr w:rsidR="00D27683">
        <w:trPr>
          <w:trHeight w:val="55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0" w:right="214"/>
              <w:jc w:val="right"/>
              <w:rPr>
                <w:sz w:val="24"/>
              </w:rPr>
            </w:pPr>
            <w:r>
              <w:rPr>
                <w:spacing w:val="-10"/>
                <w:sz w:val="24"/>
              </w:rPr>
              <w:t>1</w:t>
            </w:r>
          </w:p>
        </w:tc>
        <w:tc>
          <w:tcPr>
            <w:tcW w:w="10352" w:type="dxa"/>
          </w:tcPr>
          <w:p w:rsidR="00D27683" w:rsidRDefault="006542EE">
            <w:pPr>
              <w:pStyle w:val="TableParagraph"/>
              <w:spacing w:line="268" w:lineRule="exact"/>
              <w:ind w:left="105"/>
              <w:rPr>
                <w:sz w:val="24"/>
              </w:rPr>
            </w:pPr>
            <w:r>
              <w:rPr>
                <w:b/>
                <w:sz w:val="24"/>
              </w:rPr>
              <w:t>Практическое</w:t>
            </w:r>
            <w:r>
              <w:rPr>
                <w:b/>
                <w:spacing w:val="-3"/>
                <w:sz w:val="24"/>
              </w:rPr>
              <w:t xml:space="preserve"> </w:t>
            </w:r>
            <w:r>
              <w:rPr>
                <w:b/>
                <w:sz w:val="24"/>
              </w:rPr>
              <w:t>занятие</w:t>
            </w:r>
            <w:r>
              <w:rPr>
                <w:b/>
                <w:spacing w:val="-3"/>
                <w:sz w:val="24"/>
              </w:rPr>
              <w:t xml:space="preserve"> </w:t>
            </w:r>
            <w:r>
              <w:rPr>
                <w:b/>
                <w:sz w:val="24"/>
              </w:rPr>
              <w:t>№</w:t>
            </w:r>
            <w:r>
              <w:rPr>
                <w:b/>
                <w:spacing w:val="-4"/>
                <w:sz w:val="24"/>
              </w:rPr>
              <w:t xml:space="preserve"> </w:t>
            </w:r>
            <w:r>
              <w:rPr>
                <w:b/>
                <w:sz w:val="24"/>
              </w:rPr>
              <w:t>16.</w:t>
            </w:r>
            <w:r>
              <w:rPr>
                <w:b/>
                <w:spacing w:val="4"/>
                <w:sz w:val="24"/>
              </w:rPr>
              <w:t xml:space="preserve"> </w:t>
            </w:r>
            <w:r>
              <w:rPr>
                <w:sz w:val="24"/>
              </w:rPr>
              <w:t>Комплектование</w:t>
            </w:r>
            <w:r>
              <w:rPr>
                <w:spacing w:val="-8"/>
                <w:sz w:val="24"/>
              </w:rPr>
              <w:t xml:space="preserve"> </w:t>
            </w:r>
            <w:r>
              <w:rPr>
                <w:sz w:val="24"/>
              </w:rPr>
              <w:t>и</w:t>
            </w:r>
            <w:r>
              <w:rPr>
                <w:spacing w:val="-1"/>
                <w:sz w:val="24"/>
              </w:rPr>
              <w:t xml:space="preserve"> </w:t>
            </w:r>
            <w:r>
              <w:rPr>
                <w:sz w:val="24"/>
              </w:rPr>
              <w:t>подготовка</w:t>
            </w:r>
            <w:r>
              <w:rPr>
                <w:spacing w:val="-3"/>
                <w:sz w:val="24"/>
              </w:rPr>
              <w:t xml:space="preserve"> </w:t>
            </w:r>
            <w:r>
              <w:rPr>
                <w:sz w:val="24"/>
              </w:rPr>
              <w:t>машин</w:t>
            </w:r>
            <w:r>
              <w:rPr>
                <w:spacing w:val="-6"/>
                <w:sz w:val="24"/>
              </w:rPr>
              <w:t xml:space="preserve"> </w:t>
            </w:r>
            <w:r>
              <w:rPr>
                <w:sz w:val="24"/>
              </w:rPr>
              <w:t>для</w:t>
            </w:r>
            <w:r>
              <w:rPr>
                <w:spacing w:val="-2"/>
                <w:sz w:val="24"/>
              </w:rPr>
              <w:t xml:space="preserve"> </w:t>
            </w:r>
            <w:r>
              <w:rPr>
                <w:sz w:val="24"/>
              </w:rPr>
              <w:t>внесения</w:t>
            </w:r>
            <w:r>
              <w:rPr>
                <w:spacing w:val="-6"/>
                <w:sz w:val="24"/>
              </w:rPr>
              <w:t xml:space="preserve"> </w:t>
            </w:r>
            <w:r>
              <w:rPr>
                <w:spacing w:val="-2"/>
                <w:sz w:val="24"/>
              </w:rPr>
              <w:t>органических</w:t>
            </w:r>
          </w:p>
          <w:p w:rsidR="00D27683" w:rsidRDefault="006542EE">
            <w:pPr>
              <w:pStyle w:val="TableParagraph"/>
              <w:spacing w:before="2" w:line="261" w:lineRule="exact"/>
              <w:ind w:left="105"/>
              <w:rPr>
                <w:sz w:val="24"/>
              </w:rPr>
            </w:pPr>
            <w:r>
              <w:rPr>
                <w:spacing w:val="-2"/>
                <w:sz w:val="24"/>
              </w:rPr>
              <w:t>удобрений.</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55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73" w:lineRule="exact"/>
              <w:ind w:left="0" w:right="214"/>
              <w:jc w:val="right"/>
              <w:rPr>
                <w:sz w:val="24"/>
              </w:rPr>
            </w:pPr>
            <w:r>
              <w:rPr>
                <w:spacing w:val="-10"/>
                <w:sz w:val="24"/>
              </w:rPr>
              <w:t>2</w:t>
            </w:r>
          </w:p>
        </w:tc>
        <w:tc>
          <w:tcPr>
            <w:tcW w:w="10352" w:type="dxa"/>
          </w:tcPr>
          <w:p w:rsidR="00D27683" w:rsidRDefault="006542EE">
            <w:pPr>
              <w:pStyle w:val="TableParagraph"/>
              <w:spacing w:line="274" w:lineRule="exact"/>
              <w:ind w:left="105"/>
              <w:rPr>
                <w:sz w:val="24"/>
              </w:rPr>
            </w:pPr>
            <w:r>
              <w:rPr>
                <w:b/>
                <w:sz w:val="24"/>
              </w:rPr>
              <w:t>Практическое</w:t>
            </w:r>
            <w:r>
              <w:rPr>
                <w:b/>
                <w:spacing w:val="-4"/>
                <w:sz w:val="24"/>
              </w:rPr>
              <w:t xml:space="preserve"> </w:t>
            </w:r>
            <w:r>
              <w:rPr>
                <w:b/>
                <w:sz w:val="24"/>
              </w:rPr>
              <w:t>занятие</w:t>
            </w:r>
            <w:r>
              <w:rPr>
                <w:b/>
                <w:spacing w:val="-4"/>
                <w:sz w:val="24"/>
              </w:rPr>
              <w:t xml:space="preserve"> </w:t>
            </w:r>
            <w:r>
              <w:rPr>
                <w:b/>
                <w:sz w:val="24"/>
              </w:rPr>
              <w:t>№</w:t>
            </w:r>
            <w:r>
              <w:rPr>
                <w:b/>
                <w:spacing w:val="-5"/>
                <w:sz w:val="24"/>
              </w:rPr>
              <w:t xml:space="preserve"> </w:t>
            </w:r>
            <w:r>
              <w:rPr>
                <w:b/>
                <w:sz w:val="24"/>
              </w:rPr>
              <w:t xml:space="preserve">17. </w:t>
            </w:r>
            <w:r>
              <w:rPr>
                <w:sz w:val="24"/>
              </w:rPr>
              <w:t>Комплектование</w:t>
            </w:r>
            <w:r>
              <w:rPr>
                <w:spacing w:val="-9"/>
                <w:sz w:val="24"/>
              </w:rPr>
              <w:t xml:space="preserve"> </w:t>
            </w:r>
            <w:r>
              <w:rPr>
                <w:sz w:val="24"/>
              </w:rPr>
              <w:t>и</w:t>
            </w:r>
            <w:r>
              <w:rPr>
                <w:spacing w:val="-3"/>
                <w:sz w:val="24"/>
              </w:rPr>
              <w:t xml:space="preserve"> </w:t>
            </w:r>
            <w:r>
              <w:rPr>
                <w:sz w:val="24"/>
              </w:rPr>
              <w:t>подготовка</w:t>
            </w:r>
            <w:r>
              <w:rPr>
                <w:spacing w:val="-9"/>
                <w:sz w:val="24"/>
              </w:rPr>
              <w:t xml:space="preserve"> </w:t>
            </w:r>
            <w:r>
              <w:rPr>
                <w:sz w:val="24"/>
              </w:rPr>
              <w:t>машин</w:t>
            </w:r>
            <w:r>
              <w:rPr>
                <w:spacing w:val="-7"/>
                <w:sz w:val="24"/>
              </w:rPr>
              <w:t xml:space="preserve"> </w:t>
            </w:r>
            <w:r>
              <w:rPr>
                <w:sz w:val="24"/>
              </w:rPr>
              <w:t>для</w:t>
            </w:r>
            <w:r>
              <w:rPr>
                <w:spacing w:val="-4"/>
                <w:sz w:val="24"/>
              </w:rPr>
              <w:t xml:space="preserve"> </w:t>
            </w:r>
            <w:r>
              <w:rPr>
                <w:sz w:val="24"/>
              </w:rPr>
              <w:t>внесения</w:t>
            </w:r>
            <w:r>
              <w:rPr>
                <w:spacing w:val="-4"/>
                <w:sz w:val="24"/>
              </w:rPr>
              <w:t xml:space="preserve"> </w:t>
            </w:r>
            <w:r>
              <w:rPr>
                <w:sz w:val="24"/>
              </w:rPr>
              <w:t xml:space="preserve">минеральных </w:t>
            </w:r>
            <w:r>
              <w:rPr>
                <w:spacing w:val="-2"/>
                <w:sz w:val="24"/>
              </w:rPr>
              <w:t>удобрений.</w:t>
            </w:r>
          </w:p>
        </w:tc>
        <w:tc>
          <w:tcPr>
            <w:tcW w:w="1273" w:type="dxa"/>
          </w:tcPr>
          <w:p w:rsidR="00D27683" w:rsidRDefault="006542EE">
            <w:pPr>
              <w:pStyle w:val="TableParagraph"/>
              <w:spacing w:line="273" w:lineRule="exact"/>
              <w:ind w:left="17" w:right="10"/>
              <w:jc w:val="center"/>
              <w:rPr>
                <w:sz w:val="24"/>
              </w:rPr>
            </w:pPr>
            <w:r>
              <w:rPr>
                <w:spacing w:val="-10"/>
                <w:sz w:val="24"/>
              </w:rPr>
              <w:t>6</w:t>
            </w:r>
          </w:p>
        </w:tc>
      </w:tr>
      <w:tr w:rsidR="00D27683">
        <w:trPr>
          <w:trHeight w:val="55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0" w:right="214"/>
              <w:jc w:val="right"/>
              <w:rPr>
                <w:sz w:val="24"/>
              </w:rPr>
            </w:pPr>
            <w:r>
              <w:rPr>
                <w:spacing w:val="-10"/>
                <w:sz w:val="24"/>
              </w:rPr>
              <w:t>3</w:t>
            </w:r>
          </w:p>
        </w:tc>
        <w:tc>
          <w:tcPr>
            <w:tcW w:w="10352" w:type="dxa"/>
          </w:tcPr>
          <w:p w:rsidR="00D27683" w:rsidRDefault="006542EE">
            <w:pPr>
              <w:pStyle w:val="TableParagraph"/>
              <w:spacing w:line="267" w:lineRule="exact"/>
              <w:ind w:left="105"/>
              <w:rPr>
                <w:sz w:val="24"/>
              </w:rPr>
            </w:pPr>
            <w:r>
              <w:rPr>
                <w:b/>
                <w:sz w:val="24"/>
              </w:rPr>
              <w:t>Практическое</w:t>
            </w:r>
            <w:r>
              <w:rPr>
                <w:b/>
                <w:spacing w:val="-6"/>
                <w:sz w:val="24"/>
              </w:rPr>
              <w:t xml:space="preserve"> </w:t>
            </w:r>
            <w:r>
              <w:rPr>
                <w:b/>
                <w:sz w:val="24"/>
              </w:rPr>
              <w:t>занятие</w:t>
            </w:r>
            <w:r>
              <w:rPr>
                <w:b/>
                <w:spacing w:val="-4"/>
                <w:sz w:val="24"/>
              </w:rPr>
              <w:t xml:space="preserve"> </w:t>
            </w:r>
            <w:r>
              <w:rPr>
                <w:b/>
                <w:sz w:val="24"/>
              </w:rPr>
              <w:t>№</w:t>
            </w:r>
            <w:r>
              <w:rPr>
                <w:b/>
                <w:spacing w:val="-5"/>
                <w:sz w:val="24"/>
              </w:rPr>
              <w:t xml:space="preserve"> </w:t>
            </w:r>
            <w:r>
              <w:rPr>
                <w:b/>
                <w:sz w:val="24"/>
              </w:rPr>
              <w:t>18.</w:t>
            </w:r>
            <w:r>
              <w:rPr>
                <w:b/>
                <w:spacing w:val="2"/>
                <w:sz w:val="24"/>
              </w:rPr>
              <w:t xml:space="preserve"> </w:t>
            </w:r>
            <w:r>
              <w:rPr>
                <w:sz w:val="24"/>
              </w:rPr>
              <w:t>Определение</w:t>
            </w:r>
            <w:r>
              <w:rPr>
                <w:spacing w:val="-4"/>
                <w:sz w:val="24"/>
              </w:rPr>
              <w:t xml:space="preserve"> </w:t>
            </w:r>
            <w:r>
              <w:rPr>
                <w:sz w:val="24"/>
              </w:rPr>
              <w:t>внешних</w:t>
            </w:r>
            <w:r>
              <w:rPr>
                <w:spacing w:val="-8"/>
                <w:sz w:val="24"/>
              </w:rPr>
              <w:t xml:space="preserve"> </w:t>
            </w:r>
            <w:r>
              <w:rPr>
                <w:sz w:val="24"/>
              </w:rPr>
              <w:t>признаков</w:t>
            </w:r>
            <w:r>
              <w:rPr>
                <w:spacing w:val="-5"/>
                <w:sz w:val="24"/>
              </w:rPr>
              <w:t xml:space="preserve"> </w:t>
            </w:r>
            <w:r>
              <w:rPr>
                <w:sz w:val="24"/>
              </w:rPr>
              <w:t>минерального</w:t>
            </w:r>
            <w:r>
              <w:rPr>
                <w:spacing w:val="-3"/>
                <w:sz w:val="24"/>
              </w:rPr>
              <w:t xml:space="preserve"> </w:t>
            </w:r>
            <w:r>
              <w:rPr>
                <w:spacing w:val="-2"/>
                <w:sz w:val="24"/>
              </w:rPr>
              <w:t>голодания</w:t>
            </w:r>
          </w:p>
          <w:p w:rsidR="00D27683" w:rsidRDefault="006542EE">
            <w:pPr>
              <w:pStyle w:val="TableParagraph"/>
              <w:spacing w:line="265" w:lineRule="exact"/>
              <w:ind w:left="105"/>
              <w:rPr>
                <w:sz w:val="24"/>
              </w:rPr>
            </w:pPr>
            <w:r>
              <w:rPr>
                <w:spacing w:val="-2"/>
                <w:sz w:val="24"/>
              </w:rPr>
              <w:t>растений</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316"/>
        </w:trPr>
        <w:tc>
          <w:tcPr>
            <w:tcW w:w="3231" w:type="dxa"/>
            <w:vMerge w:val="restart"/>
          </w:tcPr>
          <w:p w:rsidR="00D27683" w:rsidRDefault="006542EE">
            <w:pPr>
              <w:pStyle w:val="TableParagraph"/>
              <w:spacing w:line="273" w:lineRule="exact"/>
              <w:ind w:left="45" w:right="34"/>
              <w:jc w:val="center"/>
              <w:rPr>
                <w:b/>
                <w:sz w:val="24"/>
              </w:rPr>
            </w:pPr>
            <w:r>
              <w:rPr>
                <w:b/>
                <w:sz w:val="24"/>
              </w:rPr>
              <w:t>Тема</w:t>
            </w:r>
            <w:r>
              <w:rPr>
                <w:b/>
                <w:spacing w:val="-1"/>
                <w:sz w:val="24"/>
              </w:rPr>
              <w:t xml:space="preserve"> </w:t>
            </w:r>
            <w:r>
              <w:rPr>
                <w:b/>
                <w:spacing w:val="-2"/>
                <w:sz w:val="24"/>
              </w:rPr>
              <w:t>1.11.</w:t>
            </w:r>
          </w:p>
          <w:p w:rsidR="00D27683" w:rsidRDefault="006542EE">
            <w:pPr>
              <w:pStyle w:val="TableParagraph"/>
              <w:spacing w:before="41" w:line="276" w:lineRule="auto"/>
              <w:ind w:left="374" w:right="359" w:hanging="6"/>
              <w:jc w:val="center"/>
              <w:rPr>
                <w:b/>
                <w:sz w:val="24"/>
              </w:rPr>
            </w:pPr>
            <w:r>
              <w:rPr>
                <w:b/>
                <w:sz w:val="24"/>
              </w:rPr>
              <w:t xml:space="preserve">Технологии по защите </w:t>
            </w:r>
            <w:r>
              <w:rPr>
                <w:b/>
                <w:spacing w:val="-2"/>
                <w:sz w:val="24"/>
              </w:rPr>
              <w:t>сельскохозяйственных</w:t>
            </w:r>
          </w:p>
        </w:tc>
        <w:tc>
          <w:tcPr>
            <w:tcW w:w="10919" w:type="dxa"/>
            <w:gridSpan w:val="2"/>
          </w:tcPr>
          <w:p w:rsidR="00D27683" w:rsidRDefault="006542EE">
            <w:pPr>
              <w:pStyle w:val="TableParagraph"/>
              <w:spacing w:line="273"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1273" w:type="dxa"/>
          </w:tcPr>
          <w:p w:rsidR="00D27683" w:rsidRDefault="006542EE">
            <w:pPr>
              <w:pStyle w:val="TableParagraph"/>
              <w:spacing w:line="273" w:lineRule="exact"/>
              <w:ind w:left="17" w:right="15"/>
              <w:jc w:val="center"/>
              <w:rPr>
                <w:b/>
                <w:sz w:val="24"/>
              </w:rPr>
            </w:pPr>
            <w:r>
              <w:rPr>
                <w:b/>
                <w:spacing w:val="-5"/>
                <w:sz w:val="24"/>
              </w:rPr>
              <w:t>12</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0" w:right="214"/>
              <w:jc w:val="right"/>
              <w:rPr>
                <w:sz w:val="24"/>
              </w:rPr>
            </w:pPr>
            <w:r>
              <w:rPr>
                <w:spacing w:val="-10"/>
                <w:sz w:val="24"/>
              </w:rPr>
              <w:t>1</w:t>
            </w:r>
          </w:p>
        </w:tc>
        <w:tc>
          <w:tcPr>
            <w:tcW w:w="10352" w:type="dxa"/>
          </w:tcPr>
          <w:p w:rsidR="00D27683" w:rsidRDefault="006542EE">
            <w:pPr>
              <w:pStyle w:val="TableParagraph"/>
              <w:spacing w:line="273" w:lineRule="exact"/>
              <w:ind w:left="105"/>
              <w:rPr>
                <w:b/>
                <w:sz w:val="24"/>
              </w:rPr>
            </w:pPr>
            <w:r>
              <w:rPr>
                <w:b/>
                <w:sz w:val="24"/>
              </w:rPr>
              <w:t>Методы</w:t>
            </w:r>
            <w:r>
              <w:rPr>
                <w:b/>
                <w:spacing w:val="-3"/>
                <w:sz w:val="24"/>
              </w:rPr>
              <w:t xml:space="preserve"> </w:t>
            </w:r>
            <w:r>
              <w:rPr>
                <w:b/>
                <w:sz w:val="24"/>
              </w:rPr>
              <w:t>и</w:t>
            </w:r>
            <w:r>
              <w:rPr>
                <w:b/>
                <w:spacing w:val="-6"/>
                <w:sz w:val="24"/>
              </w:rPr>
              <w:t xml:space="preserve"> </w:t>
            </w:r>
            <w:r>
              <w:rPr>
                <w:b/>
                <w:sz w:val="24"/>
              </w:rPr>
              <w:t>способы</w:t>
            </w:r>
            <w:r>
              <w:rPr>
                <w:b/>
                <w:spacing w:val="-3"/>
                <w:sz w:val="24"/>
              </w:rPr>
              <w:t xml:space="preserve"> </w:t>
            </w:r>
            <w:r>
              <w:rPr>
                <w:b/>
                <w:sz w:val="24"/>
              </w:rPr>
              <w:t>химической</w:t>
            </w:r>
            <w:r>
              <w:rPr>
                <w:b/>
                <w:spacing w:val="-2"/>
                <w:sz w:val="24"/>
              </w:rPr>
              <w:t xml:space="preserve"> </w:t>
            </w:r>
            <w:r>
              <w:rPr>
                <w:b/>
                <w:sz w:val="24"/>
              </w:rPr>
              <w:t>защиты</w:t>
            </w:r>
            <w:r>
              <w:rPr>
                <w:b/>
                <w:spacing w:val="-2"/>
                <w:sz w:val="24"/>
              </w:rPr>
              <w:t xml:space="preserve"> растений.</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0" w:right="214"/>
              <w:jc w:val="right"/>
              <w:rPr>
                <w:sz w:val="24"/>
              </w:rPr>
            </w:pPr>
            <w:r>
              <w:rPr>
                <w:spacing w:val="-10"/>
                <w:sz w:val="24"/>
              </w:rPr>
              <w:t>2</w:t>
            </w:r>
          </w:p>
        </w:tc>
        <w:tc>
          <w:tcPr>
            <w:tcW w:w="10352" w:type="dxa"/>
          </w:tcPr>
          <w:p w:rsidR="00D27683" w:rsidRDefault="006542EE">
            <w:pPr>
              <w:pStyle w:val="TableParagraph"/>
              <w:spacing w:line="273" w:lineRule="exact"/>
              <w:ind w:left="105"/>
              <w:rPr>
                <w:b/>
                <w:sz w:val="24"/>
              </w:rPr>
            </w:pPr>
            <w:r>
              <w:rPr>
                <w:b/>
                <w:sz w:val="24"/>
              </w:rPr>
              <w:t>Агротехнические</w:t>
            </w:r>
            <w:r>
              <w:rPr>
                <w:b/>
                <w:spacing w:val="-9"/>
                <w:sz w:val="24"/>
              </w:rPr>
              <w:t xml:space="preserve"> </w:t>
            </w:r>
            <w:r>
              <w:rPr>
                <w:b/>
                <w:spacing w:val="-2"/>
                <w:sz w:val="24"/>
              </w:rPr>
              <w:t>требования</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bl>
    <w:p w:rsidR="00D27683" w:rsidRDefault="00D27683">
      <w:pPr>
        <w:spacing w:line="268" w:lineRule="exact"/>
        <w:jc w:val="center"/>
        <w:rPr>
          <w:sz w:val="24"/>
        </w:rPr>
        <w:sectPr w:rsidR="00D27683">
          <w:type w:val="continuous"/>
          <w:pgSz w:w="16840" w:h="11910" w:orient="landscape"/>
          <w:pgMar w:top="820" w:right="420" w:bottom="1185" w:left="760" w:header="0" w:footer="719" w:gutter="0"/>
          <w:cols w:space="720"/>
        </w:sect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31"/>
        <w:gridCol w:w="567"/>
        <w:gridCol w:w="10352"/>
        <w:gridCol w:w="1273"/>
      </w:tblGrid>
      <w:tr w:rsidR="00D27683">
        <w:trPr>
          <w:trHeight w:val="316"/>
        </w:trPr>
        <w:tc>
          <w:tcPr>
            <w:tcW w:w="3231" w:type="dxa"/>
            <w:vMerge w:val="restart"/>
          </w:tcPr>
          <w:p w:rsidR="00D27683" w:rsidRDefault="006542EE">
            <w:pPr>
              <w:pStyle w:val="TableParagraph"/>
              <w:spacing w:line="276" w:lineRule="auto"/>
              <w:ind w:left="1132" w:right="195" w:hanging="912"/>
              <w:rPr>
                <w:b/>
                <w:sz w:val="24"/>
              </w:rPr>
            </w:pPr>
            <w:r>
              <w:rPr>
                <w:b/>
                <w:sz w:val="24"/>
              </w:rPr>
              <w:lastRenderedPageBreak/>
              <w:t>растений</w:t>
            </w:r>
            <w:r>
              <w:rPr>
                <w:b/>
                <w:spacing w:val="-13"/>
                <w:sz w:val="24"/>
              </w:rPr>
              <w:t xml:space="preserve"> </w:t>
            </w:r>
            <w:r>
              <w:rPr>
                <w:b/>
                <w:sz w:val="24"/>
              </w:rPr>
              <w:t>от</w:t>
            </w:r>
            <w:r>
              <w:rPr>
                <w:b/>
                <w:spacing w:val="-11"/>
                <w:sz w:val="24"/>
              </w:rPr>
              <w:t xml:space="preserve"> </w:t>
            </w:r>
            <w:r>
              <w:rPr>
                <w:b/>
                <w:sz w:val="24"/>
              </w:rPr>
              <w:t>вредителей</w:t>
            </w:r>
            <w:r>
              <w:rPr>
                <w:b/>
                <w:spacing w:val="-13"/>
                <w:sz w:val="24"/>
              </w:rPr>
              <w:t xml:space="preserve"> </w:t>
            </w:r>
            <w:r>
              <w:rPr>
                <w:b/>
                <w:sz w:val="24"/>
              </w:rPr>
              <w:t xml:space="preserve">и </w:t>
            </w:r>
            <w:r>
              <w:rPr>
                <w:b/>
                <w:spacing w:val="-2"/>
                <w:sz w:val="24"/>
              </w:rPr>
              <w:t>болезней</w:t>
            </w:r>
          </w:p>
        </w:tc>
        <w:tc>
          <w:tcPr>
            <w:tcW w:w="567" w:type="dxa"/>
          </w:tcPr>
          <w:p w:rsidR="00D27683" w:rsidRDefault="006542EE">
            <w:pPr>
              <w:pStyle w:val="TableParagraph"/>
              <w:spacing w:line="268" w:lineRule="exact"/>
              <w:ind w:left="97" w:right="93"/>
              <w:jc w:val="center"/>
              <w:rPr>
                <w:sz w:val="24"/>
              </w:rPr>
            </w:pPr>
            <w:r>
              <w:rPr>
                <w:spacing w:val="-10"/>
                <w:sz w:val="24"/>
              </w:rPr>
              <w:t>3</w:t>
            </w:r>
          </w:p>
        </w:tc>
        <w:tc>
          <w:tcPr>
            <w:tcW w:w="10352" w:type="dxa"/>
          </w:tcPr>
          <w:p w:rsidR="00D27683" w:rsidRDefault="006542EE">
            <w:pPr>
              <w:pStyle w:val="TableParagraph"/>
              <w:spacing w:line="273" w:lineRule="exact"/>
              <w:ind w:left="105"/>
              <w:rPr>
                <w:b/>
                <w:sz w:val="24"/>
              </w:rPr>
            </w:pPr>
            <w:r>
              <w:rPr>
                <w:b/>
                <w:sz w:val="24"/>
              </w:rPr>
              <w:t>Комплектование</w:t>
            </w:r>
            <w:r>
              <w:rPr>
                <w:b/>
                <w:spacing w:val="-4"/>
                <w:sz w:val="24"/>
              </w:rPr>
              <w:t xml:space="preserve"> </w:t>
            </w:r>
            <w:r>
              <w:rPr>
                <w:b/>
                <w:sz w:val="24"/>
              </w:rPr>
              <w:t>и</w:t>
            </w:r>
            <w:r>
              <w:rPr>
                <w:b/>
                <w:spacing w:val="-6"/>
                <w:sz w:val="24"/>
              </w:rPr>
              <w:t xml:space="preserve"> </w:t>
            </w:r>
            <w:r>
              <w:rPr>
                <w:b/>
                <w:sz w:val="24"/>
              </w:rPr>
              <w:t>подготовка</w:t>
            </w:r>
            <w:r>
              <w:rPr>
                <w:b/>
                <w:spacing w:val="-3"/>
                <w:sz w:val="24"/>
              </w:rPr>
              <w:t xml:space="preserve"> </w:t>
            </w:r>
            <w:r>
              <w:rPr>
                <w:b/>
                <w:sz w:val="24"/>
              </w:rPr>
              <w:t>агрегатов</w:t>
            </w:r>
            <w:r>
              <w:rPr>
                <w:b/>
                <w:spacing w:val="-7"/>
                <w:sz w:val="24"/>
              </w:rPr>
              <w:t xml:space="preserve"> </w:t>
            </w:r>
            <w:r>
              <w:rPr>
                <w:b/>
                <w:sz w:val="24"/>
              </w:rPr>
              <w:t>для</w:t>
            </w:r>
            <w:r>
              <w:rPr>
                <w:b/>
                <w:spacing w:val="-3"/>
                <w:sz w:val="24"/>
              </w:rPr>
              <w:t xml:space="preserve"> </w:t>
            </w:r>
            <w:r>
              <w:rPr>
                <w:b/>
                <w:sz w:val="24"/>
              </w:rPr>
              <w:t>опрыскивания</w:t>
            </w:r>
            <w:r>
              <w:rPr>
                <w:b/>
                <w:spacing w:val="-7"/>
                <w:sz w:val="24"/>
              </w:rPr>
              <w:t xml:space="preserve"> </w:t>
            </w:r>
            <w:r>
              <w:rPr>
                <w:b/>
                <w:spacing w:val="-2"/>
                <w:sz w:val="24"/>
              </w:rPr>
              <w:t>посевов.</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2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73" w:lineRule="exact"/>
              <w:ind w:left="97" w:right="93"/>
              <w:jc w:val="center"/>
              <w:rPr>
                <w:sz w:val="24"/>
              </w:rPr>
            </w:pPr>
            <w:r>
              <w:rPr>
                <w:spacing w:val="-10"/>
                <w:sz w:val="24"/>
              </w:rPr>
              <w:t>4</w:t>
            </w:r>
          </w:p>
        </w:tc>
        <w:tc>
          <w:tcPr>
            <w:tcW w:w="10352" w:type="dxa"/>
          </w:tcPr>
          <w:p w:rsidR="00D27683" w:rsidRDefault="006542EE">
            <w:pPr>
              <w:pStyle w:val="TableParagraph"/>
              <w:spacing w:before="1"/>
              <w:ind w:left="105"/>
              <w:rPr>
                <w:b/>
                <w:sz w:val="24"/>
              </w:rPr>
            </w:pPr>
            <w:r>
              <w:rPr>
                <w:b/>
                <w:sz w:val="24"/>
              </w:rPr>
              <w:t>Подготовка</w:t>
            </w:r>
            <w:r>
              <w:rPr>
                <w:b/>
                <w:spacing w:val="-2"/>
                <w:sz w:val="24"/>
              </w:rPr>
              <w:t xml:space="preserve"> </w:t>
            </w:r>
            <w:r>
              <w:rPr>
                <w:b/>
                <w:sz w:val="24"/>
              </w:rPr>
              <w:t>поля</w:t>
            </w:r>
            <w:r>
              <w:rPr>
                <w:b/>
                <w:spacing w:val="-7"/>
                <w:sz w:val="24"/>
              </w:rPr>
              <w:t xml:space="preserve"> </w:t>
            </w:r>
            <w:r>
              <w:rPr>
                <w:b/>
                <w:sz w:val="24"/>
              </w:rPr>
              <w:t>и</w:t>
            </w:r>
            <w:r>
              <w:rPr>
                <w:b/>
                <w:spacing w:val="-5"/>
                <w:sz w:val="24"/>
              </w:rPr>
              <w:t xml:space="preserve"> </w:t>
            </w:r>
            <w:r>
              <w:rPr>
                <w:b/>
                <w:sz w:val="24"/>
              </w:rPr>
              <w:t>работа</w:t>
            </w:r>
            <w:r>
              <w:rPr>
                <w:b/>
                <w:spacing w:val="-6"/>
                <w:sz w:val="24"/>
              </w:rPr>
              <w:t xml:space="preserve"> </w:t>
            </w:r>
            <w:r>
              <w:rPr>
                <w:b/>
                <w:sz w:val="24"/>
              </w:rPr>
              <w:t>агрегатов</w:t>
            </w:r>
            <w:r>
              <w:rPr>
                <w:b/>
                <w:spacing w:val="-2"/>
                <w:sz w:val="24"/>
              </w:rPr>
              <w:t xml:space="preserve"> </w:t>
            </w:r>
            <w:r>
              <w:rPr>
                <w:b/>
                <w:sz w:val="24"/>
              </w:rPr>
              <w:t>для</w:t>
            </w:r>
            <w:r>
              <w:rPr>
                <w:b/>
                <w:spacing w:val="-2"/>
                <w:sz w:val="24"/>
              </w:rPr>
              <w:t xml:space="preserve"> </w:t>
            </w:r>
            <w:r>
              <w:rPr>
                <w:b/>
                <w:sz w:val="24"/>
              </w:rPr>
              <w:t>опрыскивания</w:t>
            </w:r>
            <w:r>
              <w:rPr>
                <w:b/>
                <w:spacing w:val="-2"/>
                <w:sz w:val="24"/>
              </w:rPr>
              <w:t xml:space="preserve"> посевов.</w:t>
            </w:r>
          </w:p>
        </w:tc>
        <w:tc>
          <w:tcPr>
            <w:tcW w:w="1273" w:type="dxa"/>
          </w:tcPr>
          <w:p w:rsidR="00D27683" w:rsidRDefault="006542EE">
            <w:pPr>
              <w:pStyle w:val="TableParagraph"/>
              <w:spacing w:line="273" w:lineRule="exact"/>
              <w:ind w:left="17" w:right="10"/>
              <w:jc w:val="center"/>
              <w:rPr>
                <w:sz w:val="24"/>
              </w:rPr>
            </w:pPr>
            <w:r>
              <w:rPr>
                <w:spacing w:val="-10"/>
                <w:sz w:val="24"/>
              </w:rPr>
              <w:t>1</w:t>
            </w:r>
          </w:p>
        </w:tc>
      </w:tr>
      <w:tr w:rsidR="00D27683">
        <w:trPr>
          <w:trHeight w:val="317"/>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5</w:t>
            </w:r>
          </w:p>
        </w:tc>
        <w:tc>
          <w:tcPr>
            <w:tcW w:w="10352" w:type="dxa"/>
          </w:tcPr>
          <w:p w:rsidR="00D27683" w:rsidRDefault="006542EE">
            <w:pPr>
              <w:pStyle w:val="TableParagraph"/>
              <w:spacing w:line="273" w:lineRule="exact"/>
              <w:ind w:left="105"/>
              <w:rPr>
                <w:b/>
                <w:sz w:val="24"/>
              </w:rPr>
            </w:pPr>
            <w:r>
              <w:rPr>
                <w:b/>
                <w:sz w:val="24"/>
              </w:rPr>
              <w:t>Контроль</w:t>
            </w:r>
            <w:r>
              <w:rPr>
                <w:b/>
                <w:spacing w:val="-5"/>
                <w:sz w:val="24"/>
              </w:rPr>
              <w:t xml:space="preserve"> </w:t>
            </w:r>
            <w:r>
              <w:rPr>
                <w:b/>
                <w:sz w:val="24"/>
              </w:rPr>
              <w:t>качества</w:t>
            </w:r>
            <w:r>
              <w:rPr>
                <w:b/>
                <w:spacing w:val="-2"/>
                <w:sz w:val="24"/>
              </w:rPr>
              <w:t xml:space="preserve"> </w:t>
            </w:r>
            <w:r>
              <w:rPr>
                <w:b/>
                <w:sz w:val="24"/>
              </w:rPr>
              <w:t>работы</w:t>
            </w:r>
            <w:r>
              <w:rPr>
                <w:b/>
                <w:spacing w:val="-3"/>
                <w:sz w:val="24"/>
              </w:rPr>
              <w:t xml:space="preserve"> </w:t>
            </w:r>
            <w:r>
              <w:rPr>
                <w:b/>
                <w:sz w:val="24"/>
              </w:rPr>
              <w:t>агрегатов</w:t>
            </w:r>
            <w:r>
              <w:rPr>
                <w:b/>
                <w:spacing w:val="-7"/>
                <w:sz w:val="24"/>
              </w:rPr>
              <w:t xml:space="preserve"> </w:t>
            </w:r>
            <w:r>
              <w:rPr>
                <w:b/>
                <w:sz w:val="24"/>
              </w:rPr>
              <w:t>для</w:t>
            </w:r>
            <w:r>
              <w:rPr>
                <w:b/>
                <w:spacing w:val="-3"/>
                <w:sz w:val="24"/>
              </w:rPr>
              <w:t xml:space="preserve"> </w:t>
            </w:r>
            <w:r>
              <w:rPr>
                <w:b/>
                <w:sz w:val="24"/>
              </w:rPr>
              <w:t>опрыскивания</w:t>
            </w:r>
            <w:r>
              <w:rPr>
                <w:b/>
                <w:spacing w:val="-2"/>
                <w:sz w:val="24"/>
              </w:rPr>
              <w:t xml:space="preserve"> посевов.</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6</w:t>
            </w:r>
          </w:p>
        </w:tc>
        <w:tc>
          <w:tcPr>
            <w:tcW w:w="10352" w:type="dxa"/>
          </w:tcPr>
          <w:p w:rsidR="00D27683" w:rsidRDefault="006542EE">
            <w:pPr>
              <w:pStyle w:val="TableParagraph"/>
              <w:spacing w:line="273" w:lineRule="exact"/>
              <w:ind w:left="105"/>
              <w:rPr>
                <w:b/>
                <w:sz w:val="24"/>
              </w:rPr>
            </w:pPr>
            <w:r>
              <w:rPr>
                <w:b/>
                <w:sz w:val="24"/>
              </w:rPr>
              <w:t>Требование</w:t>
            </w:r>
            <w:r>
              <w:rPr>
                <w:b/>
                <w:spacing w:val="-8"/>
                <w:sz w:val="24"/>
              </w:rPr>
              <w:t xml:space="preserve"> </w:t>
            </w:r>
            <w:r>
              <w:rPr>
                <w:b/>
                <w:sz w:val="24"/>
              </w:rPr>
              <w:t>экологии</w:t>
            </w:r>
            <w:r>
              <w:rPr>
                <w:b/>
                <w:spacing w:val="-4"/>
                <w:sz w:val="24"/>
              </w:rPr>
              <w:t xml:space="preserve"> </w:t>
            </w:r>
            <w:r>
              <w:rPr>
                <w:b/>
                <w:sz w:val="24"/>
              </w:rPr>
              <w:t>к</w:t>
            </w:r>
            <w:r>
              <w:rPr>
                <w:b/>
                <w:spacing w:val="-7"/>
                <w:sz w:val="24"/>
              </w:rPr>
              <w:t xml:space="preserve"> </w:t>
            </w:r>
            <w:r>
              <w:rPr>
                <w:b/>
                <w:sz w:val="24"/>
              </w:rPr>
              <w:t>технологиям</w:t>
            </w:r>
            <w:r>
              <w:rPr>
                <w:b/>
                <w:spacing w:val="-5"/>
                <w:sz w:val="24"/>
              </w:rPr>
              <w:t xml:space="preserve"> </w:t>
            </w:r>
            <w:r>
              <w:rPr>
                <w:b/>
                <w:sz w:val="24"/>
              </w:rPr>
              <w:t>защиты</w:t>
            </w:r>
            <w:r>
              <w:rPr>
                <w:b/>
                <w:spacing w:val="-5"/>
                <w:sz w:val="24"/>
              </w:rPr>
              <w:t xml:space="preserve"> </w:t>
            </w:r>
            <w:r>
              <w:rPr>
                <w:b/>
                <w:spacing w:val="-2"/>
                <w:sz w:val="24"/>
              </w:rPr>
              <w:t>растений</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16"/>
        </w:trPr>
        <w:tc>
          <w:tcPr>
            <w:tcW w:w="3231" w:type="dxa"/>
            <w:vMerge/>
            <w:tcBorders>
              <w:top w:val="nil"/>
            </w:tcBorders>
          </w:tcPr>
          <w:p w:rsidR="00D27683" w:rsidRDefault="00D27683">
            <w:pPr>
              <w:rPr>
                <w:sz w:val="2"/>
                <w:szCs w:val="2"/>
              </w:rPr>
            </w:pPr>
          </w:p>
        </w:tc>
        <w:tc>
          <w:tcPr>
            <w:tcW w:w="10919" w:type="dxa"/>
            <w:gridSpan w:val="2"/>
          </w:tcPr>
          <w:p w:rsidR="00D27683" w:rsidRDefault="006542EE">
            <w:pPr>
              <w:pStyle w:val="TableParagraph"/>
              <w:spacing w:line="273" w:lineRule="exact"/>
              <w:ind w:left="105"/>
              <w:rPr>
                <w:b/>
                <w:sz w:val="24"/>
              </w:rPr>
            </w:pPr>
            <w:r>
              <w:rPr>
                <w:b/>
                <w:sz w:val="24"/>
              </w:rPr>
              <w:t>Практические</w:t>
            </w:r>
            <w:r>
              <w:rPr>
                <w:b/>
                <w:spacing w:val="-2"/>
                <w:sz w:val="24"/>
              </w:rPr>
              <w:t xml:space="preserve"> занятия</w:t>
            </w:r>
          </w:p>
        </w:tc>
        <w:tc>
          <w:tcPr>
            <w:tcW w:w="1273" w:type="dxa"/>
          </w:tcPr>
          <w:p w:rsidR="00D27683" w:rsidRDefault="00D27683">
            <w:pPr>
              <w:pStyle w:val="TableParagraph"/>
              <w:ind w:left="0"/>
              <w:rPr>
                <w:sz w:val="24"/>
              </w:rPr>
            </w:pPr>
          </w:p>
        </w:tc>
      </w:tr>
      <w:tr w:rsidR="00D27683">
        <w:trPr>
          <w:trHeight w:val="55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1</w:t>
            </w:r>
          </w:p>
        </w:tc>
        <w:tc>
          <w:tcPr>
            <w:tcW w:w="10352" w:type="dxa"/>
          </w:tcPr>
          <w:p w:rsidR="00D27683" w:rsidRDefault="006542EE">
            <w:pPr>
              <w:pStyle w:val="TableParagraph"/>
              <w:spacing w:line="268" w:lineRule="exact"/>
              <w:ind w:left="105"/>
              <w:rPr>
                <w:sz w:val="24"/>
              </w:rPr>
            </w:pPr>
            <w:r>
              <w:rPr>
                <w:b/>
                <w:sz w:val="24"/>
              </w:rPr>
              <w:t>Практическое</w:t>
            </w:r>
            <w:r>
              <w:rPr>
                <w:b/>
                <w:spacing w:val="-7"/>
                <w:sz w:val="24"/>
              </w:rPr>
              <w:t xml:space="preserve"> </w:t>
            </w:r>
            <w:r>
              <w:rPr>
                <w:b/>
                <w:sz w:val="24"/>
              </w:rPr>
              <w:t>занятие</w:t>
            </w:r>
            <w:r>
              <w:rPr>
                <w:b/>
                <w:spacing w:val="-4"/>
                <w:sz w:val="24"/>
              </w:rPr>
              <w:t xml:space="preserve"> </w:t>
            </w:r>
            <w:r>
              <w:rPr>
                <w:b/>
                <w:sz w:val="24"/>
              </w:rPr>
              <w:t>№</w:t>
            </w:r>
            <w:r>
              <w:rPr>
                <w:b/>
                <w:spacing w:val="-5"/>
                <w:sz w:val="24"/>
              </w:rPr>
              <w:t xml:space="preserve"> </w:t>
            </w:r>
            <w:r>
              <w:rPr>
                <w:b/>
                <w:sz w:val="24"/>
              </w:rPr>
              <w:t>19.</w:t>
            </w:r>
            <w:r>
              <w:rPr>
                <w:b/>
                <w:spacing w:val="3"/>
                <w:sz w:val="24"/>
              </w:rPr>
              <w:t xml:space="preserve"> </w:t>
            </w:r>
            <w:r>
              <w:rPr>
                <w:sz w:val="24"/>
              </w:rPr>
              <w:t>Определение</w:t>
            </w:r>
            <w:r>
              <w:rPr>
                <w:spacing w:val="-5"/>
                <w:sz w:val="24"/>
              </w:rPr>
              <w:t xml:space="preserve"> </w:t>
            </w:r>
            <w:r>
              <w:rPr>
                <w:sz w:val="24"/>
              </w:rPr>
              <w:t>нормы</w:t>
            </w:r>
            <w:r>
              <w:rPr>
                <w:spacing w:val="-2"/>
                <w:sz w:val="24"/>
              </w:rPr>
              <w:t xml:space="preserve"> </w:t>
            </w:r>
            <w:r>
              <w:rPr>
                <w:sz w:val="24"/>
              </w:rPr>
              <w:t>расходования</w:t>
            </w:r>
            <w:r>
              <w:rPr>
                <w:spacing w:val="-8"/>
                <w:sz w:val="24"/>
              </w:rPr>
              <w:t xml:space="preserve"> </w:t>
            </w:r>
            <w:r>
              <w:rPr>
                <w:sz w:val="24"/>
              </w:rPr>
              <w:t>ядохимикатов</w:t>
            </w:r>
            <w:r>
              <w:rPr>
                <w:spacing w:val="-5"/>
                <w:sz w:val="24"/>
              </w:rPr>
              <w:t xml:space="preserve"> при</w:t>
            </w:r>
          </w:p>
          <w:p w:rsidR="00D27683" w:rsidRDefault="006542EE">
            <w:pPr>
              <w:pStyle w:val="TableParagraph"/>
              <w:spacing w:before="3" w:line="261" w:lineRule="exact"/>
              <w:ind w:left="105"/>
              <w:rPr>
                <w:sz w:val="24"/>
              </w:rPr>
            </w:pPr>
            <w:r>
              <w:rPr>
                <w:sz w:val="24"/>
              </w:rPr>
              <w:t>опрыскивании</w:t>
            </w:r>
            <w:r>
              <w:rPr>
                <w:spacing w:val="-5"/>
                <w:sz w:val="24"/>
              </w:rPr>
              <w:t xml:space="preserve"> </w:t>
            </w:r>
            <w:r>
              <w:rPr>
                <w:spacing w:val="-2"/>
                <w:sz w:val="24"/>
              </w:rPr>
              <w:t>растений.</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321"/>
        </w:trPr>
        <w:tc>
          <w:tcPr>
            <w:tcW w:w="3231" w:type="dxa"/>
            <w:vMerge w:val="restart"/>
          </w:tcPr>
          <w:p w:rsidR="00D27683" w:rsidRDefault="006542EE">
            <w:pPr>
              <w:pStyle w:val="TableParagraph"/>
              <w:spacing w:line="280" w:lineRule="auto"/>
              <w:ind w:left="211" w:right="196" w:firstLine="888"/>
              <w:rPr>
                <w:b/>
                <w:sz w:val="24"/>
              </w:rPr>
            </w:pPr>
            <w:r>
              <w:rPr>
                <w:b/>
                <w:sz w:val="24"/>
              </w:rPr>
              <w:t>Тема 1.12 Технология</w:t>
            </w:r>
            <w:r>
              <w:rPr>
                <w:b/>
                <w:spacing w:val="-15"/>
                <w:sz w:val="24"/>
              </w:rPr>
              <w:t xml:space="preserve"> </w:t>
            </w:r>
            <w:r>
              <w:rPr>
                <w:b/>
                <w:sz w:val="24"/>
              </w:rPr>
              <w:t>производства</w:t>
            </w:r>
          </w:p>
          <w:p w:rsidR="00D27683" w:rsidRDefault="006542EE">
            <w:pPr>
              <w:pStyle w:val="TableParagraph"/>
              <w:spacing w:line="276" w:lineRule="auto"/>
              <w:ind w:left="1166" w:right="195" w:hanging="792"/>
              <w:rPr>
                <w:b/>
                <w:sz w:val="24"/>
              </w:rPr>
            </w:pPr>
            <w:r>
              <w:rPr>
                <w:b/>
                <w:spacing w:val="-2"/>
                <w:sz w:val="24"/>
              </w:rPr>
              <w:t>сельскохозяйственных культур</w:t>
            </w:r>
          </w:p>
        </w:tc>
        <w:tc>
          <w:tcPr>
            <w:tcW w:w="10919" w:type="dxa"/>
            <w:gridSpan w:val="2"/>
          </w:tcPr>
          <w:p w:rsidR="00D27683" w:rsidRDefault="006542EE">
            <w:pPr>
              <w:pStyle w:val="TableParagraph"/>
              <w:spacing w:line="273"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1273" w:type="dxa"/>
          </w:tcPr>
          <w:p w:rsidR="00D27683" w:rsidRDefault="006542EE">
            <w:pPr>
              <w:pStyle w:val="TableParagraph"/>
              <w:spacing w:line="273" w:lineRule="exact"/>
              <w:ind w:left="17" w:right="15"/>
              <w:jc w:val="center"/>
              <w:rPr>
                <w:b/>
                <w:sz w:val="24"/>
              </w:rPr>
            </w:pPr>
            <w:r>
              <w:rPr>
                <w:b/>
                <w:spacing w:val="-5"/>
                <w:sz w:val="24"/>
              </w:rPr>
              <w:t>18</w:t>
            </w:r>
          </w:p>
        </w:tc>
      </w:tr>
      <w:tr w:rsidR="00D27683">
        <w:trPr>
          <w:trHeight w:val="55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1</w:t>
            </w:r>
          </w:p>
        </w:tc>
        <w:tc>
          <w:tcPr>
            <w:tcW w:w="10352" w:type="dxa"/>
          </w:tcPr>
          <w:p w:rsidR="00D27683" w:rsidRDefault="006542EE">
            <w:pPr>
              <w:pStyle w:val="TableParagraph"/>
              <w:spacing w:line="274" w:lineRule="exact"/>
              <w:ind w:left="105" w:right="230"/>
              <w:rPr>
                <w:b/>
                <w:sz w:val="24"/>
              </w:rPr>
            </w:pPr>
            <w:r>
              <w:rPr>
                <w:b/>
                <w:sz w:val="24"/>
              </w:rPr>
              <w:t>Задачи</w:t>
            </w:r>
            <w:r>
              <w:rPr>
                <w:b/>
                <w:spacing w:val="-4"/>
                <w:sz w:val="24"/>
              </w:rPr>
              <w:t xml:space="preserve"> </w:t>
            </w:r>
            <w:r>
              <w:rPr>
                <w:b/>
                <w:sz w:val="24"/>
              </w:rPr>
              <w:t>посева</w:t>
            </w:r>
            <w:r>
              <w:rPr>
                <w:b/>
                <w:spacing w:val="-4"/>
                <w:sz w:val="24"/>
              </w:rPr>
              <w:t xml:space="preserve"> </w:t>
            </w:r>
            <w:r>
              <w:rPr>
                <w:b/>
                <w:sz w:val="24"/>
              </w:rPr>
              <w:t>и</w:t>
            </w:r>
            <w:r>
              <w:rPr>
                <w:b/>
                <w:spacing w:val="-4"/>
                <w:sz w:val="24"/>
              </w:rPr>
              <w:t xml:space="preserve"> </w:t>
            </w:r>
            <w:r>
              <w:rPr>
                <w:b/>
                <w:sz w:val="24"/>
              </w:rPr>
              <w:t>посадки,</w:t>
            </w:r>
            <w:r>
              <w:rPr>
                <w:b/>
                <w:spacing w:val="-3"/>
                <w:sz w:val="24"/>
              </w:rPr>
              <w:t xml:space="preserve"> </w:t>
            </w:r>
            <w:r>
              <w:rPr>
                <w:b/>
                <w:sz w:val="24"/>
              </w:rPr>
              <w:t>способы</w:t>
            </w:r>
            <w:r>
              <w:rPr>
                <w:b/>
                <w:spacing w:val="-5"/>
                <w:sz w:val="24"/>
              </w:rPr>
              <w:t xml:space="preserve"> </w:t>
            </w:r>
            <w:r>
              <w:rPr>
                <w:b/>
                <w:sz w:val="24"/>
              </w:rPr>
              <w:t>посева</w:t>
            </w:r>
            <w:r>
              <w:rPr>
                <w:b/>
                <w:spacing w:val="-8"/>
                <w:sz w:val="24"/>
              </w:rPr>
              <w:t xml:space="preserve"> </w:t>
            </w:r>
            <w:r>
              <w:rPr>
                <w:b/>
                <w:sz w:val="24"/>
              </w:rPr>
              <w:t>и</w:t>
            </w:r>
            <w:r>
              <w:rPr>
                <w:b/>
                <w:spacing w:val="-7"/>
                <w:sz w:val="24"/>
              </w:rPr>
              <w:t xml:space="preserve"> </w:t>
            </w:r>
            <w:r>
              <w:rPr>
                <w:b/>
                <w:sz w:val="24"/>
              </w:rPr>
              <w:t>посадки.</w:t>
            </w:r>
            <w:r>
              <w:rPr>
                <w:b/>
                <w:spacing w:val="-2"/>
                <w:sz w:val="24"/>
              </w:rPr>
              <w:t xml:space="preserve"> </w:t>
            </w:r>
            <w:r>
              <w:rPr>
                <w:b/>
                <w:sz w:val="24"/>
              </w:rPr>
              <w:t>Агротехнические</w:t>
            </w:r>
            <w:r>
              <w:rPr>
                <w:b/>
                <w:spacing w:val="-5"/>
                <w:sz w:val="24"/>
              </w:rPr>
              <w:t xml:space="preserve"> </w:t>
            </w:r>
            <w:r>
              <w:rPr>
                <w:b/>
                <w:sz w:val="24"/>
              </w:rPr>
              <w:t>требования</w:t>
            </w:r>
            <w:r>
              <w:rPr>
                <w:b/>
                <w:spacing w:val="-5"/>
                <w:sz w:val="24"/>
              </w:rPr>
              <w:t xml:space="preserve"> </w:t>
            </w:r>
            <w:r>
              <w:rPr>
                <w:b/>
                <w:sz w:val="24"/>
              </w:rPr>
              <w:t xml:space="preserve">с/х </w:t>
            </w:r>
            <w:r>
              <w:rPr>
                <w:b/>
                <w:spacing w:val="-2"/>
                <w:sz w:val="24"/>
              </w:rPr>
              <w:t>культур</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17"/>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2</w:t>
            </w:r>
          </w:p>
        </w:tc>
        <w:tc>
          <w:tcPr>
            <w:tcW w:w="10352" w:type="dxa"/>
          </w:tcPr>
          <w:p w:rsidR="00D27683" w:rsidRDefault="006542EE">
            <w:pPr>
              <w:pStyle w:val="TableParagraph"/>
              <w:spacing w:line="273" w:lineRule="exact"/>
              <w:ind w:left="105"/>
              <w:rPr>
                <w:b/>
                <w:sz w:val="24"/>
              </w:rPr>
            </w:pPr>
            <w:r>
              <w:rPr>
                <w:b/>
                <w:sz w:val="24"/>
              </w:rPr>
              <w:t>Комплектование</w:t>
            </w:r>
            <w:r>
              <w:rPr>
                <w:b/>
                <w:spacing w:val="-5"/>
                <w:sz w:val="24"/>
              </w:rPr>
              <w:t xml:space="preserve"> </w:t>
            </w:r>
            <w:r>
              <w:rPr>
                <w:b/>
                <w:sz w:val="24"/>
              </w:rPr>
              <w:t>и</w:t>
            </w:r>
            <w:r>
              <w:rPr>
                <w:b/>
                <w:spacing w:val="-5"/>
                <w:sz w:val="24"/>
              </w:rPr>
              <w:t xml:space="preserve"> </w:t>
            </w:r>
            <w:r>
              <w:rPr>
                <w:b/>
                <w:sz w:val="24"/>
              </w:rPr>
              <w:t>подготовка</w:t>
            </w:r>
            <w:r>
              <w:rPr>
                <w:b/>
                <w:spacing w:val="-2"/>
                <w:sz w:val="24"/>
              </w:rPr>
              <w:t xml:space="preserve"> </w:t>
            </w:r>
            <w:r>
              <w:rPr>
                <w:b/>
                <w:sz w:val="24"/>
              </w:rPr>
              <w:t>агрегатов</w:t>
            </w:r>
            <w:r>
              <w:rPr>
                <w:b/>
                <w:spacing w:val="-6"/>
                <w:sz w:val="24"/>
              </w:rPr>
              <w:t xml:space="preserve"> </w:t>
            </w:r>
            <w:r>
              <w:rPr>
                <w:b/>
                <w:sz w:val="24"/>
              </w:rPr>
              <w:t>для</w:t>
            </w:r>
            <w:r>
              <w:rPr>
                <w:b/>
                <w:spacing w:val="-3"/>
                <w:sz w:val="24"/>
              </w:rPr>
              <w:t xml:space="preserve"> </w:t>
            </w:r>
            <w:r>
              <w:rPr>
                <w:b/>
                <w:sz w:val="24"/>
              </w:rPr>
              <w:t>посева</w:t>
            </w:r>
            <w:r>
              <w:rPr>
                <w:b/>
                <w:spacing w:val="-1"/>
                <w:sz w:val="24"/>
              </w:rPr>
              <w:t xml:space="preserve"> </w:t>
            </w:r>
            <w:r>
              <w:rPr>
                <w:b/>
                <w:sz w:val="24"/>
              </w:rPr>
              <w:t>с/х</w:t>
            </w:r>
            <w:r>
              <w:rPr>
                <w:b/>
                <w:spacing w:val="-6"/>
                <w:sz w:val="24"/>
              </w:rPr>
              <w:t xml:space="preserve"> </w:t>
            </w:r>
            <w:r>
              <w:rPr>
                <w:b/>
                <w:spacing w:val="-2"/>
                <w:sz w:val="24"/>
              </w:rPr>
              <w:t>культур</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3</w:t>
            </w:r>
          </w:p>
        </w:tc>
        <w:tc>
          <w:tcPr>
            <w:tcW w:w="10352" w:type="dxa"/>
          </w:tcPr>
          <w:p w:rsidR="00D27683" w:rsidRDefault="006542EE">
            <w:pPr>
              <w:pStyle w:val="TableParagraph"/>
              <w:spacing w:line="273" w:lineRule="exact"/>
              <w:ind w:left="105"/>
              <w:rPr>
                <w:b/>
                <w:sz w:val="24"/>
              </w:rPr>
            </w:pPr>
            <w:r>
              <w:rPr>
                <w:b/>
                <w:sz w:val="24"/>
              </w:rPr>
              <w:t>Подготовка</w:t>
            </w:r>
            <w:r>
              <w:rPr>
                <w:b/>
                <w:spacing w:val="-2"/>
                <w:sz w:val="24"/>
              </w:rPr>
              <w:t xml:space="preserve"> </w:t>
            </w:r>
            <w:r>
              <w:rPr>
                <w:b/>
                <w:sz w:val="24"/>
              </w:rPr>
              <w:t>поля</w:t>
            </w:r>
            <w:r>
              <w:rPr>
                <w:b/>
                <w:spacing w:val="-6"/>
                <w:sz w:val="24"/>
              </w:rPr>
              <w:t xml:space="preserve"> </w:t>
            </w:r>
            <w:r>
              <w:rPr>
                <w:b/>
                <w:sz w:val="24"/>
              </w:rPr>
              <w:t>и</w:t>
            </w:r>
            <w:r>
              <w:rPr>
                <w:b/>
                <w:spacing w:val="-4"/>
                <w:sz w:val="24"/>
              </w:rPr>
              <w:t xml:space="preserve"> </w:t>
            </w:r>
            <w:r>
              <w:rPr>
                <w:b/>
                <w:sz w:val="24"/>
              </w:rPr>
              <w:t>работа</w:t>
            </w:r>
            <w:r>
              <w:rPr>
                <w:b/>
                <w:spacing w:val="-4"/>
                <w:sz w:val="24"/>
              </w:rPr>
              <w:t xml:space="preserve"> </w:t>
            </w:r>
            <w:r>
              <w:rPr>
                <w:b/>
                <w:sz w:val="24"/>
              </w:rPr>
              <w:t>агрегатов для</w:t>
            </w:r>
            <w:r>
              <w:rPr>
                <w:b/>
                <w:spacing w:val="-5"/>
                <w:sz w:val="24"/>
              </w:rPr>
              <w:t xml:space="preserve"> </w:t>
            </w:r>
            <w:r>
              <w:rPr>
                <w:b/>
                <w:sz w:val="24"/>
              </w:rPr>
              <w:t>посева зерновых</w:t>
            </w:r>
            <w:r>
              <w:rPr>
                <w:b/>
                <w:spacing w:val="-4"/>
                <w:sz w:val="24"/>
              </w:rPr>
              <w:t xml:space="preserve"> </w:t>
            </w:r>
            <w:r>
              <w:rPr>
                <w:b/>
                <w:spacing w:val="-2"/>
                <w:sz w:val="24"/>
              </w:rPr>
              <w:t>культур.</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4</w:t>
            </w:r>
          </w:p>
        </w:tc>
        <w:tc>
          <w:tcPr>
            <w:tcW w:w="10352" w:type="dxa"/>
          </w:tcPr>
          <w:p w:rsidR="00D27683" w:rsidRDefault="006542EE">
            <w:pPr>
              <w:pStyle w:val="TableParagraph"/>
              <w:spacing w:line="273" w:lineRule="exact"/>
              <w:ind w:left="105"/>
              <w:rPr>
                <w:b/>
                <w:sz w:val="24"/>
              </w:rPr>
            </w:pPr>
            <w:r>
              <w:rPr>
                <w:b/>
                <w:sz w:val="24"/>
              </w:rPr>
              <w:t>Контроль</w:t>
            </w:r>
            <w:r>
              <w:rPr>
                <w:b/>
                <w:spacing w:val="-4"/>
                <w:sz w:val="24"/>
              </w:rPr>
              <w:t xml:space="preserve"> </w:t>
            </w:r>
            <w:r>
              <w:rPr>
                <w:b/>
                <w:sz w:val="24"/>
              </w:rPr>
              <w:t>и оценка</w:t>
            </w:r>
            <w:r>
              <w:rPr>
                <w:b/>
                <w:spacing w:val="-1"/>
                <w:sz w:val="24"/>
              </w:rPr>
              <w:t xml:space="preserve"> </w:t>
            </w:r>
            <w:r>
              <w:rPr>
                <w:b/>
                <w:sz w:val="24"/>
              </w:rPr>
              <w:t>качества</w:t>
            </w:r>
            <w:r>
              <w:rPr>
                <w:b/>
                <w:spacing w:val="-5"/>
                <w:sz w:val="24"/>
              </w:rPr>
              <w:t xml:space="preserve"> </w:t>
            </w:r>
            <w:r>
              <w:rPr>
                <w:b/>
                <w:sz w:val="24"/>
              </w:rPr>
              <w:t>работы</w:t>
            </w:r>
            <w:r>
              <w:rPr>
                <w:b/>
                <w:spacing w:val="-5"/>
                <w:sz w:val="24"/>
              </w:rPr>
              <w:t xml:space="preserve"> </w:t>
            </w:r>
            <w:r>
              <w:rPr>
                <w:b/>
                <w:spacing w:val="-2"/>
                <w:sz w:val="24"/>
              </w:rPr>
              <w:t>агрегатов</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5</w:t>
            </w:r>
          </w:p>
        </w:tc>
        <w:tc>
          <w:tcPr>
            <w:tcW w:w="10352" w:type="dxa"/>
          </w:tcPr>
          <w:p w:rsidR="00D27683" w:rsidRDefault="006542EE">
            <w:pPr>
              <w:pStyle w:val="TableParagraph"/>
              <w:spacing w:line="273" w:lineRule="exact"/>
              <w:ind w:left="105"/>
              <w:rPr>
                <w:b/>
                <w:sz w:val="24"/>
              </w:rPr>
            </w:pPr>
            <w:r>
              <w:rPr>
                <w:b/>
                <w:sz w:val="24"/>
              </w:rPr>
              <w:t>Послеуборочная</w:t>
            </w:r>
            <w:r>
              <w:rPr>
                <w:b/>
                <w:spacing w:val="-4"/>
                <w:sz w:val="24"/>
              </w:rPr>
              <w:t xml:space="preserve"> </w:t>
            </w:r>
            <w:r>
              <w:rPr>
                <w:b/>
                <w:sz w:val="24"/>
              </w:rPr>
              <w:t>обработка</w:t>
            </w:r>
            <w:r>
              <w:rPr>
                <w:b/>
                <w:spacing w:val="-7"/>
                <w:sz w:val="24"/>
              </w:rPr>
              <w:t xml:space="preserve"> </w:t>
            </w:r>
            <w:r>
              <w:rPr>
                <w:b/>
                <w:sz w:val="24"/>
              </w:rPr>
              <w:t>зерна.</w:t>
            </w:r>
            <w:r>
              <w:rPr>
                <w:b/>
                <w:spacing w:val="-5"/>
                <w:sz w:val="24"/>
              </w:rPr>
              <w:t xml:space="preserve"> </w:t>
            </w:r>
            <w:r>
              <w:rPr>
                <w:b/>
                <w:sz w:val="24"/>
              </w:rPr>
              <w:t>Требования</w:t>
            </w:r>
            <w:r>
              <w:rPr>
                <w:b/>
                <w:spacing w:val="-3"/>
                <w:sz w:val="24"/>
              </w:rPr>
              <w:t xml:space="preserve"> </w:t>
            </w:r>
            <w:r>
              <w:rPr>
                <w:b/>
                <w:sz w:val="24"/>
              </w:rPr>
              <w:t>к</w:t>
            </w:r>
            <w:r>
              <w:rPr>
                <w:b/>
                <w:spacing w:val="-2"/>
                <w:sz w:val="24"/>
              </w:rPr>
              <w:t xml:space="preserve"> </w:t>
            </w:r>
            <w:r>
              <w:rPr>
                <w:b/>
                <w:sz w:val="24"/>
              </w:rPr>
              <w:t>качеству</w:t>
            </w:r>
            <w:r>
              <w:rPr>
                <w:b/>
                <w:spacing w:val="-7"/>
                <w:sz w:val="24"/>
              </w:rPr>
              <w:t xml:space="preserve"> </w:t>
            </w:r>
            <w:r>
              <w:rPr>
                <w:b/>
                <w:spacing w:val="-2"/>
                <w:sz w:val="24"/>
              </w:rPr>
              <w:t>зерна.</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2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73" w:lineRule="exact"/>
              <w:ind w:left="97" w:right="93"/>
              <w:jc w:val="center"/>
              <w:rPr>
                <w:sz w:val="24"/>
              </w:rPr>
            </w:pPr>
            <w:r>
              <w:rPr>
                <w:spacing w:val="-10"/>
                <w:sz w:val="24"/>
              </w:rPr>
              <w:t>6</w:t>
            </w:r>
          </w:p>
        </w:tc>
        <w:tc>
          <w:tcPr>
            <w:tcW w:w="10352" w:type="dxa"/>
          </w:tcPr>
          <w:p w:rsidR="00D27683" w:rsidRDefault="006542EE">
            <w:pPr>
              <w:pStyle w:val="TableParagraph"/>
              <w:spacing w:before="1"/>
              <w:ind w:left="105"/>
              <w:rPr>
                <w:b/>
                <w:sz w:val="24"/>
              </w:rPr>
            </w:pPr>
            <w:r>
              <w:rPr>
                <w:b/>
                <w:sz w:val="24"/>
              </w:rPr>
              <w:t>Интенсивные</w:t>
            </w:r>
            <w:r>
              <w:rPr>
                <w:b/>
                <w:spacing w:val="-11"/>
                <w:sz w:val="24"/>
              </w:rPr>
              <w:t xml:space="preserve"> </w:t>
            </w:r>
            <w:r>
              <w:rPr>
                <w:b/>
                <w:sz w:val="24"/>
              </w:rPr>
              <w:t>технологии</w:t>
            </w:r>
            <w:r>
              <w:rPr>
                <w:b/>
                <w:spacing w:val="-2"/>
                <w:sz w:val="24"/>
              </w:rPr>
              <w:t xml:space="preserve"> </w:t>
            </w:r>
            <w:r>
              <w:rPr>
                <w:b/>
                <w:sz w:val="24"/>
              </w:rPr>
              <w:t>возделывания</w:t>
            </w:r>
            <w:r>
              <w:rPr>
                <w:b/>
                <w:spacing w:val="-4"/>
                <w:sz w:val="24"/>
              </w:rPr>
              <w:t xml:space="preserve"> </w:t>
            </w:r>
            <w:r>
              <w:rPr>
                <w:b/>
                <w:sz w:val="24"/>
              </w:rPr>
              <w:t>с/х</w:t>
            </w:r>
            <w:r>
              <w:rPr>
                <w:b/>
                <w:spacing w:val="-7"/>
                <w:sz w:val="24"/>
              </w:rPr>
              <w:t xml:space="preserve"> </w:t>
            </w:r>
            <w:r>
              <w:rPr>
                <w:b/>
                <w:spacing w:val="-2"/>
                <w:sz w:val="24"/>
              </w:rPr>
              <w:t>культур</w:t>
            </w:r>
          </w:p>
        </w:tc>
        <w:tc>
          <w:tcPr>
            <w:tcW w:w="1273" w:type="dxa"/>
          </w:tcPr>
          <w:p w:rsidR="00D27683" w:rsidRDefault="006542EE">
            <w:pPr>
              <w:pStyle w:val="TableParagraph"/>
              <w:spacing w:line="273" w:lineRule="exact"/>
              <w:ind w:left="17" w:right="10"/>
              <w:jc w:val="center"/>
              <w:rPr>
                <w:sz w:val="24"/>
              </w:rPr>
            </w:pPr>
            <w:r>
              <w:rPr>
                <w:spacing w:val="-10"/>
                <w:sz w:val="24"/>
              </w:rPr>
              <w:t>1</w:t>
            </w:r>
          </w:p>
        </w:tc>
      </w:tr>
      <w:tr w:rsidR="00D27683">
        <w:trPr>
          <w:trHeight w:val="316"/>
        </w:trPr>
        <w:tc>
          <w:tcPr>
            <w:tcW w:w="3231" w:type="dxa"/>
            <w:vMerge/>
            <w:tcBorders>
              <w:top w:val="nil"/>
            </w:tcBorders>
          </w:tcPr>
          <w:p w:rsidR="00D27683" w:rsidRDefault="00D27683">
            <w:pPr>
              <w:rPr>
                <w:sz w:val="2"/>
                <w:szCs w:val="2"/>
              </w:rPr>
            </w:pPr>
          </w:p>
        </w:tc>
        <w:tc>
          <w:tcPr>
            <w:tcW w:w="10919" w:type="dxa"/>
            <w:gridSpan w:val="2"/>
          </w:tcPr>
          <w:p w:rsidR="00D27683" w:rsidRDefault="006542EE">
            <w:pPr>
              <w:pStyle w:val="TableParagraph"/>
              <w:spacing w:line="273" w:lineRule="exact"/>
              <w:ind w:left="105"/>
              <w:rPr>
                <w:b/>
                <w:sz w:val="24"/>
              </w:rPr>
            </w:pPr>
            <w:r>
              <w:rPr>
                <w:b/>
                <w:sz w:val="24"/>
              </w:rPr>
              <w:t>Практические</w:t>
            </w:r>
            <w:r>
              <w:rPr>
                <w:b/>
                <w:spacing w:val="-2"/>
                <w:sz w:val="24"/>
              </w:rPr>
              <w:t xml:space="preserve"> занятия</w:t>
            </w:r>
          </w:p>
        </w:tc>
        <w:tc>
          <w:tcPr>
            <w:tcW w:w="1273" w:type="dxa"/>
          </w:tcPr>
          <w:p w:rsidR="00D27683" w:rsidRDefault="00D27683">
            <w:pPr>
              <w:pStyle w:val="TableParagraph"/>
              <w:ind w:left="0"/>
              <w:rPr>
                <w:sz w:val="24"/>
              </w:rPr>
            </w:pPr>
          </w:p>
        </w:tc>
      </w:tr>
      <w:tr w:rsidR="00D27683">
        <w:trPr>
          <w:trHeight w:val="55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1</w:t>
            </w:r>
          </w:p>
        </w:tc>
        <w:tc>
          <w:tcPr>
            <w:tcW w:w="10352" w:type="dxa"/>
          </w:tcPr>
          <w:p w:rsidR="00D27683" w:rsidRDefault="006542EE">
            <w:pPr>
              <w:pStyle w:val="TableParagraph"/>
              <w:spacing w:line="268" w:lineRule="exact"/>
              <w:ind w:left="105"/>
              <w:rPr>
                <w:sz w:val="24"/>
              </w:rPr>
            </w:pPr>
            <w:r>
              <w:rPr>
                <w:b/>
                <w:sz w:val="24"/>
              </w:rPr>
              <w:t>Практическое</w:t>
            </w:r>
            <w:r>
              <w:rPr>
                <w:b/>
                <w:spacing w:val="-5"/>
                <w:sz w:val="24"/>
              </w:rPr>
              <w:t xml:space="preserve"> </w:t>
            </w:r>
            <w:r>
              <w:rPr>
                <w:b/>
                <w:sz w:val="24"/>
              </w:rPr>
              <w:t>занятие</w:t>
            </w:r>
            <w:r>
              <w:rPr>
                <w:b/>
                <w:spacing w:val="-5"/>
                <w:sz w:val="24"/>
              </w:rPr>
              <w:t xml:space="preserve"> </w:t>
            </w:r>
            <w:r>
              <w:rPr>
                <w:b/>
                <w:sz w:val="24"/>
              </w:rPr>
              <w:t>№</w:t>
            </w:r>
            <w:r>
              <w:rPr>
                <w:b/>
                <w:spacing w:val="-6"/>
                <w:sz w:val="24"/>
              </w:rPr>
              <w:t xml:space="preserve"> </w:t>
            </w:r>
            <w:r>
              <w:rPr>
                <w:b/>
                <w:sz w:val="24"/>
              </w:rPr>
              <w:t>20.</w:t>
            </w:r>
            <w:r>
              <w:rPr>
                <w:b/>
                <w:spacing w:val="-2"/>
                <w:sz w:val="24"/>
              </w:rPr>
              <w:t xml:space="preserve"> </w:t>
            </w:r>
            <w:r>
              <w:rPr>
                <w:b/>
                <w:sz w:val="24"/>
              </w:rPr>
              <w:t>Комплектование</w:t>
            </w:r>
            <w:r>
              <w:rPr>
                <w:b/>
                <w:spacing w:val="-5"/>
                <w:sz w:val="24"/>
              </w:rPr>
              <w:t xml:space="preserve"> </w:t>
            </w:r>
            <w:r>
              <w:rPr>
                <w:b/>
                <w:sz w:val="24"/>
              </w:rPr>
              <w:t>и</w:t>
            </w:r>
            <w:r>
              <w:rPr>
                <w:b/>
                <w:spacing w:val="-4"/>
                <w:sz w:val="24"/>
              </w:rPr>
              <w:t xml:space="preserve"> </w:t>
            </w:r>
            <w:r>
              <w:rPr>
                <w:b/>
                <w:sz w:val="24"/>
              </w:rPr>
              <w:t>подготовка</w:t>
            </w:r>
            <w:r>
              <w:rPr>
                <w:b/>
                <w:spacing w:val="-9"/>
                <w:sz w:val="24"/>
              </w:rPr>
              <w:t xml:space="preserve"> </w:t>
            </w:r>
            <w:r>
              <w:rPr>
                <w:b/>
                <w:sz w:val="24"/>
              </w:rPr>
              <w:t>агрегатов</w:t>
            </w:r>
            <w:r>
              <w:rPr>
                <w:b/>
                <w:spacing w:val="-4"/>
                <w:sz w:val="24"/>
              </w:rPr>
              <w:t xml:space="preserve"> </w:t>
            </w:r>
            <w:r>
              <w:rPr>
                <w:b/>
                <w:sz w:val="24"/>
              </w:rPr>
              <w:t>для</w:t>
            </w:r>
            <w:r>
              <w:rPr>
                <w:b/>
                <w:spacing w:val="-5"/>
                <w:sz w:val="24"/>
              </w:rPr>
              <w:t xml:space="preserve"> </w:t>
            </w:r>
            <w:r>
              <w:rPr>
                <w:b/>
                <w:sz w:val="24"/>
              </w:rPr>
              <w:t>уборки</w:t>
            </w:r>
            <w:r>
              <w:rPr>
                <w:b/>
                <w:spacing w:val="-4"/>
                <w:sz w:val="24"/>
              </w:rPr>
              <w:t xml:space="preserve"> </w:t>
            </w:r>
            <w:r>
              <w:rPr>
                <w:b/>
                <w:sz w:val="24"/>
              </w:rPr>
              <w:t>зерновых культур</w:t>
            </w:r>
            <w:r>
              <w:rPr>
                <w:sz w:val="24"/>
              </w:rPr>
              <w:t>, колосовых и крупяных культур.</w:t>
            </w:r>
          </w:p>
        </w:tc>
        <w:tc>
          <w:tcPr>
            <w:tcW w:w="1273" w:type="dxa"/>
          </w:tcPr>
          <w:p w:rsidR="00D27683" w:rsidRDefault="006542EE">
            <w:pPr>
              <w:pStyle w:val="TableParagraph"/>
              <w:spacing w:line="268" w:lineRule="exact"/>
              <w:ind w:left="17" w:right="10"/>
              <w:jc w:val="center"/>
              <w:rPr>
                <w:sz w:val="24"/>
              </w:rPr>
            </w:pPr>
            <w:r>
              <w:rPr>
                <w:spacing w:val="-10"/>
                <w:sz w:val="24"/>
              </w:rPr>
              <w:t>3</w:t>
            </w:r>
          </w:p>
        </w:tc>
      </w:tr>
      <w:tr w:rsidR="00D27683">
        <w:trPr>
          <w:trHeight w:val="55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2</w:t>
            </w:r>
          </w:p>
        </w:tc>
        <w:tc>
          <w:tcPr>
            <w:tcW w:w="10352" w:type="dxa"/>
          </w:tcPr>
          <w:p w:rsidR="00D27683" w:rsidRDefault="006542EE">
            <w:pPr>
              <w:pStyle w:val="TableParagraph"/>
              <w:spacing w:line="268" w:lineRule="exact"/>
              <w:ind w:left="105"/>
              <w:rPr>
                <w:sz w:val="24"/>
              </w:rPr>
            </w:pPr>
            <w:r>
              <w:rPr>
                <w:b/>
                <w:sz w:val="24"/>
              </w:rPr>
              <w:t>Практическое</w:t>
            </w:r>
            <w:r>
              <w:rPr>
                <w:b/>
                <w:spacing w:val="-3"/>
                <w:sz w:val="24"/>
              </w:rPr>
              <w:t xml:space="preserve"> </w:t>
            </w:r>
            <w:r>
              <w:rPr>
                <w:b/>
                <w:sz w:val="24"/>
              </w:rPr>
              <w:t>занятие</w:t>
            </w:r>
            <w:r>
              <w:rPr>
                <w:b/>
                <w:spacing w:val="-3"/>
                <w:sz w:val="24"/>
              </w:rPr>
              <w:t xml:space="preserve"> </w:t>
            </w:r>
            <w:r>
              <w:rPr>
                <w:b/>
                <w:sz w:val="24"/>
              </w:rPr>
              <w:t>№</w:t>
            </w:r>
            <w:r>
              <w:rPr>
                <w:b/>
                <w:spacing w:val="-4"/>
                <w:sz w:val="24"/>
              </w:rPr>
              <w:t xml:space="preserve"> </w:t>
            </w:r>
            <w:r>
              <w:rPr>
                <w:b/>
                <w:sz w:val="24"/>
              </w:rPr>
              <w:t>21. Подготовка</w:t>
            </w:r>
            <w:r>
              <w:rPr>
                <w:b/>
                <w:spacing w:val="-7"/>
                <w:sz w:val="24"/>
              </w:rPr>
              <w:t xml:space="preserve"> </w:t>
            </w:r>
            <w:r>
              <w:rPr>
                <w:b/>
                <w:sz w:val="24"/>
              </w:rPr>
              <w:t>поля</w:t>
            </w:r>
            <w:r>
              <w:rPr>
                <w:b/>
                <w:spacing w:val="-3"/>
                <w:sz w:val="24"/>
              </w:rPr>
              <w:t xml:space="preserve"> </w:t>
            </w:r>
            <w:r>
              <w:rPr>
                <w:b/>
                <w:sz w:val="24"/>
              </w:rPr>
              <w:t>и</w:t>
            </w:r>
            <w:r>
              <w:rPr>
                <w:b/>
                <w:spacing w:val="-2"/>
                <w:sz w:val="24"/>
              </w:rPr>
              <w:t xml:space="preserve"> </w:t>
            </w:r>
            <w:r>
              <w:rPr>
                <w:b/>
                <w:sz w:val="24"/>
              </w:rPr>
              <w:t>работа</w:t>
            </w:r>
            <w:r>
              <w:rPr>
                <w:b/>
                <w:spacing w:val="-2"/>
                <w:sz w:val="24"/>
              </w:rPr>
              <w:t xml:space="preserve"> </w:t>
            </w:r>
            <w:r>
              <w:rPr>
                <w:b/>
                <w:sz w:val="24"/>
              </w:rPr>
              <w:t>агрегата</w:t>
            </w:r>
            <w:r>
              <w:rPr>
                <w:b/>
                <w:spacing w:val="-7"/>
                <w:sz w:val="24"/>
              </w:rPr>
              <w:t xml:space="preserve"> </w:t>
            </w:r>
            <w:r>
              <w:rPr>
                <w:b/>
                <w:sz w:val="24"/>
              </w:rPr>
              <w:t>для</w:t>
            </w:r>
            <w:r>
              <w:rPr>
                <w:b/>
                <w:spacing w:val="-2"/>
                <w:sz w:val="24"/>
              </w:rPr>
              <w:t xml:space="preserve"> </w:t>
            </w:r>
            <w:r>
              <w:rPr>
                <w:b/>
                <w:sz w:val="24"/>
              </w:rPr>
              <w:t>уборки</w:t>
            </w:r>
            <w:r>
              <w:rPr>
                <w:b/>
                <w:spacing w:val="-2"/>
                <w:sz w:val="24"/>
              </w:rPr>
              <w:t xml:space="preserve"> зерновых</w:t>
            </w:r>
            <w:r>
              <w:rPr>
                <w:spacing w:val="-2"/>
                <w:sz w:val="24"/>
              </w:rPr>
              <w:t>,</w:t>
            </w:r>
          </w:p>
          <w:p w:rsidR="00D27683" w:rsidRDefault="006542EE">
            <w:pPr>
              <w:pStyle w:val="TableParagraph"/>
              <w:spacing w:before="2" w:line="261" w:lineRule="exact"/>
              <w:ind w:left="105"/>
              <w:rPr>
                <w:sz w:val="24"/>
              </w:rPr>
            </w:pPr>
            <w:r>
              <w:rPr>
                <w:sz w:val="24"/>
              </w:rPr>
              <w:t>колосовых</w:t>
            </w:r>
            <w:r>
              <w:rPr>
                <w:spacing w:val="-6"/>
                <w:sz w:val="24"/>
              </w:rPr>
              <w:t xml:space="preserve"> </w:t>
            </w:r>
            <w:r>
              <w:rPr>
                <w:sz w:val="24"/>
              </w:rPr>
              <w:t>и</w:t>
            </w:r>
            <w:r>
              <w:rPr>
                <w:spacing w:val="-4"/>
                <w:sz w:val="24"/>
              </w:rPr>
              <w:t xml:space="preserve"> </w:t>
            </w:r>
            <w:r>
              <w:rPr>
                <w:sz w:val="24"/>
              </w:rPr>
              <w:t>крупяных</w:t>
            </w:r>
            <w:r>
              <w:rPr>
                <w:spacing w:val="-5"/>
                <w:sz w:val="24"/>
              </w:rPr>
              <w:t xml:space="preserve"> </w:t>
            </w:r>
            <w:r>
              <w:rPr>
                <w:spacing w:val="-2"/>
                <w:sz w:val="24"/>
              </w:rPr>
              <w:t>культур.</w:t>
            </w:r>
          </w:p>
        </w:tc>
        <w:tc>
          <w:tcPr>
            <w:tcW w:w="1273" w:type="dxa"/>
          </w:tcPr>
          <w:p w:rsidR="00D27683" w:rsidRDefault="006542EE">
            <w:pPr>
              <w:pStyle w:val="TableParagraph"/>
              <w:spacing w:line="268" w:lineRule="exact"/>
              <w:ind w:left="17" w:right="10"/>
              <w:jc w:val="center"/>
              <w:rPr>
                <w:sz w:val="24"/>
              </w:rPr>
            </w:pPr>
            <w:r>
              <w:rPr>
                <w:spacing w:val="-10"/>
                <w:sz w:val="24"/>
              </w:rPr>
              <w:t>3</w:t>
            </w:r>
          </w:p>
        </w:tc>
      </w:tr>
      <w:tr w:rsidR="00D27683">
        <w:trPr>
          <w:trHeight w:val="55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3</w:t>
            </w:r>
          </w:p>
        </w:tc>
        <w:tc>
          <w:tcPr>
            <w:tcW w:w="10352" w:type="dxa"/>
          </w:tcPr>
          <w:p w:rsidR="00D27683" w:rsidRDefault="006542EE">
            <w:pPr>
              <w:pStyle w:val="TableParagraph"/>
              <w:spacing w:line="273" w:lineRule="exact"/>
              <w:ind w:left="105"/>
              <w:rPr>
                <w:b/>
                <w:sz w:val="24"/>
              </w:rPr>
            </w:pPr>
            <w:r>
              <w:rPr>
                <w:b/>
                <w:sz w:val="24"/>
              </w:rPr>
              <w:t>Практическое</w:t>
            </w:r>
            <w:r>
              <w:rPr>
                <w:b/>
                <w:spacing w:val="-4"/>
                <w:sz w:val="24"/>
              </w:rPr>
              <w:t xml:space="preserve"> </w:t>
            </w:r>
            <w:r>
              <w:rPr>
                <w:b/>
                <w:sz w:val="24"/>
              </w:rPr>
              <w:t>занятие</w:t>
            </w:r>
            <w:r>
              <w:rPr>
                <w:b/>
                <w:spacing w:val="-4"/>
                <w:sz w:val="24"/>
              </w:rPr>
              <w:t xml:space="preserve"> </w:t>
            </w:r>
            <w:r>
              <w:rPr>
                <w:b/>
                <w:sz w:val="24"/>
              </w:rPr>
              <w:t>№</w:t>
            </w:r>
            <w:r>
              <w:rPr>
                <w:b/>
                <w:spacing w:val="-5"/>
                <w:sz w:val="24"/>
              </w:rPr>
              <w:t xml:space="preserve"> </w:t>
            </w:r>
            <w:r>
              <w:rPr>
                <w:b/>
                <w:sz w:val="24"/>
              </w:rPr>
              <w:t>22.</w:t>
            </w:r>
            <w:r>
              <w:rPr>
                <w:b/>
                <w:spacing w:val="3"/>
                <w:sz w:val="24"/>
              </w:rPr>
              <w:t xml:space="preserve"> </w:t>
            </w:r>
            <w:r>
              <w:rPr>
                <w:b/>
                <w:sz w:val="24"/>
              </w:rPr>
              <w:t>Овладение</w:t>
            </w:r>
            <w:r>
              <w:rPr>
                <w:b/>
                <w:spacing w:val="-4"/>
                <w:sz w:val="24"/>
              </w:rPr>
              <w:t xml:space="preserve"> </w:t>
            </w:r>
            <w:r>
              <w:rPr>
                <w:b/>
                <w:sz w:val="24"/>
              </w:rPr>
              <w:t>навыками</w:t>
            </w:r>
            <w:r>
              <w:rPr>
                <w:b/>
                <w:spacing w:val="-2"/>
                <w:sz w:val="24"/>
              </w:rPr>
              <w:t xml:space="preserve"> </w:t>
            </w:r>
            <w:r>
              <w:rPr>
                <w:b/>
                <w:sz w:val="24"/>
              </w:rPr>
              <w:t>разборки</w:t>
            </w:r>
            <w:r>
              <w:rPr>
                <w:b/>
                <w:spacing w:val="-3"/>
                <w:sz w:val="24"/>
              </w:rPr>
              <w:t xml:space="preserve"> </w:t>
            </w:r>
            <w:r>
              <w:rPr>
                <w:b/>
                <w:sz w:val="24"/>
              </w:rPr>
              <w:t>и</w:t>
            </w:r>
            <w:r>
              <w:rPr>
                <w:b/>
                <w:spacing w:val="-6"/>
                <w:sz w:val="24"/>
              </w:rPr>
              <w:t xml:space="preserve"> </w:t>
            </w:r>
            <w:r>
              <w:rPr>
                <w:b/>
                <w:sz w:val="24"/>
              </w:rPr>
              <w:t>регулировки</w:t>
            </w:r>
            <w:r>
              <w:rPr>
                <w:b/>
                <w:spacing w:val="-3"/>
                <w:sz w:val="24"/>
              </w:rPr>
              <w:t xml:space="preserve"> </w:t>
            </w:r>
            <w:r>
              <w:rPr>
                <w:b/>
                <w:sz w:val="24"/>
              </w:rPr>
              <w:t>основных</w:t>
            </w:r>
            <w:r>
              <w:rPr>
                <w:b/>
                <w:spacing w:val="-7"/>
                <w:sz w:val="24"/>
              </w:rPr>
              <w:t xml:space="preserve"> </w:t>
            </w:r>
            <w:r>
              <w:rPr>
                <w:b/>
                <w:spacing w:val="-2"/>
                <w:sz w:val="24"/>
              </w:rPr>
              <w:t>узлов</w:t>
            </w:r>
          </w:p>
          <w:p w:rsidR="00D27683" w:rsidRDefault="006542EE">
            <w:pPr>
              <w:pStyle w:val="TableParagraph"/>
              <w:spacing w:before="2" w:line="257" w:lineRule="exact"/>
              <w:ind w:left="105"/>
              <w:rPr>
                <w:b/>
                <w:sz w:val="24"/>
              </w:rPr>
            </w:pPr>
            <w:r>
              <w:rPr>
                <w:b/>
                <w:sz w:val="24"/>
              </w:rPr>
              <w:t>и</w:t>
            </w:r>
            <w:r>
              <w:rPr>
                <w:b/>
                <w:spacing w:val="-2"/>
                <w:sz w:val="24"/>
              </w:rPr>
              <w:t xml:space="preserve"> </w:t>
            </w:r>
            <w:r>
              <w:rPr>
                <w:b/>
                <w:sz w:val="24"/>
              </w:rPr>
              <w:t>механизмов</w:t>
            </w:r>
            <w:r>
              <w:rPr>
                <w:b/>
                <w:spacing w:val="-1"/>
                <w:sz w:val="24"/>
              </w:rPr>
              <w:t xml:space="preserve"> </w:t>
            </w:r>
            <w:r>
              <w:rPr>
                <w:b/>
                <w:spacing w:val="-2"/>
                <w:sz w:val="24"/>
              </w:rPr>
              <w:t>сеялок</w:t>
            </w:r>
          </w:p>
        </w:tc>
        <w:tc>
          <w:tcPr>
            <w:tcW w:w="1273" w:type="dxa"/>
          </w:tcPr>
          <w:p w:rsidR="00D27683" w:rsidRDefault="006542EE">
            <w:pPr>
              <w:pStyle w:val="TableParagraph"/>
              <w:spacing w:line="268" w:lineRule="exact"/>
              <w:ind w:left="17" w:right="10"/>
              <w:jc w:val="center"/>
              <w:rPr>
                <w:sz w:val="24"/>
              </w:rPr>
            </w:pPr>
            <w:r>
              <w:rPr>
                <w:spacing w:val="-10"/>
                <w:sz w:val="24"/>
              </w:rPr>
              <w:t>3</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4</w:t>
            </w:r>
          </w:p>
        </w:tc>
        <w:tc>
          <w:tcPr>
            <w:tcW w:w="10352" w:type="dxa"/>
          </w:tcPr>
          <w:p w:rsidR="00D27683" w:rsidRDefault="006542EE">
            <w:pPr>
              <w:pStyle w:val="TableParagraph"/>
              <w:spacing w:line="273" w:lineRule="exact"/>
              <w:ind w:left="105"/>
              <w:rPr>
                <w:b/>
                <w:sz w:val="24"/>
              </w:rPr>
            </w:pPr>
            <w:r>
              <w:rPr>
                <w:b/>
                <w:sz w:val="24"/>
              </w:rPr>
              <w:t>Практическое</w:t>
            </w:r>
            <w:r>
              <w:rPr>
                <w:b/>
                <w:spacing w:val="-3"/>
                <w:sz w:val="24"/>
              </w:rPr>
              <w:t xml:space="preserve"> </w:t>
            </w:r>
            <w:r>
              <w:rPr>
                <w:b/>
                <w:sz w:val="24"/>
              </w:rPr>
              <w:t>занятие</w:t>
            </w:r>
            <w:r>
              <w:rPr>
                <w:b/>
                <w:spacing w:val="-2"/>
                <w:sz w:val="24"/>
              </w:rPr>
              <w:t xml:space="preserve"> </w:t>
            </w:r>
            <w:r>
              <w:rPr>
                <w:b/>
                <w:sz w:val="24"/>
              </w:rPr>
              <w:t>№</w:t>
            </w:r>
            <w:r>
              <w:rPr>
                <w:b/>
                <w:spacing w:val="-4"/>
                <w:sz w:val="24"/>
              </w:rPr>
              <w:t xml:space="preserve"> </w:t>
            </w:r>
            <w:r>
              <w:rPr>
                <w:b/>
                <w:sz w:val="24"/>
              </w:rPr>
              <w:t>23.</w:t>
            </w:r>
            <w:r>
              <w:rPr>
                <w:b/>
                <w:spacing w:val="4"/>
                <w:sz w:val="24"/>
              </w:rPr>
              <w:t xml:space="preserve"> </w:t>
            </w:r>
            <w:r>
              <w:rPr>
                <w:b/>
                <w:sz w:val="24"/>
              </w:rPr>
              <w:t>Комплектование</w:t>
            </w:r>
            <w:r>
              <w:rPr>
                <w:b/>
                <w:spacing w:val="-2"/>
                <w:sz w:val="24"/>
              </w:rPr>
              <w:t xml:space="preserve"> </w:t>
            </w:r>
            <w:r>
              <w:rPr>
                <w:b/>
                <w:sz w:val="24"/>
              </w:rPr>
              <w:t>МТА</w:t>
            </w:r>
            <w:r>
              <w:rPr>
                <w:b/>
                <w:spacing w:val="52"/>
                <w:sz w:val="24"/>
              </w:rPr>
              <w:t xml:space="preserve"> </w:t>
            </w:r>
            <w:r>
              <w:rPr>
                <w:b/>
                <w:sz w:val="24"/>
              </w:rPr>
              <w:t>для</w:t>
            </w:r>
            <w:r>
              <w:rPr>
                <w:b/>
                <w:spacing w:val="-2"/>
                <w:sz w:val="24"/>
              </w:rPr>
              <w:t xml:space="preserve"> </w:t>
            </w:r>
            <w:r>
              <w:rPr>
                <w:b/>
                <w:sz w:val="24"/>
              </w:rPr>
              <w:t>посева</w:t>
            </w:r>
            <w:r>
              <w:rPr>
                <w:b/>
                <w:spacing w:val="-1"/>
                <w:sz w:val="24"/>
              </w:rPr>
              <w:t xml:space="preserve"> </w:t>
            </w:r>
            <w:r>
              <w:rPr>
                <w:b/>
                <w:spacing w:val="-2"/>
                <w:sz w:val="24"/>
              </w:rPr>
              <w:t>зерновых</w:t>
            </w:r>
          </w:p>
        </w:tc>
        <w:tc>
          <w:tcPr>
            <w:tcW w:w="1273" w:type="dxa"/>
          </w:tcPr>
          <w:p w:rsidR="00D27683" w:rsidRDefault="006542EE">
            <w:pPr>
              <w:pStyle w:val="TableParagraph"/>
              <w:spacing w:line="268" w:lineRule="exact"/>
              <w:ind w:left="17" w:right="10"/>
              <w:jc w:val="center"/>
              <w:rPr>
                <w:sz w:val="24"/>
              </w:rPr>
            </w:pPr>
            <w:r>
              <w:rPr>
                <w:spacing w:val="-10"/>
                <w:sz w:val="24"/>
              </w:rPr>
              <w:t>3</w:t>
            </w:r>
          </w:p>
        </w:tc>
      </w:tr>
      <w:tr w:rsidR="00D27683">
        <w:trPr>
          <w:trHeight w:val="316"/>
        </w:trPr>
        <w:tc>
          <w:tcPr>
            <w:tcW w:w="3231" w:type="dxa"/>
            <w:vMerge w:val="restart"/>
          </w:tcPr>
          <w:p w:rsidR="00D27683" w:rsidRDefault="006542EE">
            <w:pPr>
              <w:pStyle w:val="TableParagraph"/>
              <w:spacing w:line="273" w:lineRule="exact"/>
              <w:rPr>
                <w:b/>
                <w:sz w:val="24"/>
              </w:rPr>
            </w:pPr>
            <w:r>
              <w:rPr>
                <w:b/>
                <w:sz w:val="24"/>
              </w:rPr>
              <w:t>Тема</w:t>
            </w:r>
            <w:r>
              <w:rPr>
                <w:b/>
                <w:spacing w:val="-2"/>
                <w:sz w:val="24"/>
              </w:rPr>
              <w:t xml:space="preserve"> 1.13.</w:t>
            </w:r>
          </w:p>
          <w:p w:rsidR="00D27683" w:rsidRDefault="006542EE">
            <w:pPr>
              <w:pStyle w:val="TableParagraph"/>
              <w:spacing w:before="41"/>
              <w:rPr>
                <w:b/>
                <w:sz w:val="24"/>
              </w:rPr>
            </w:pPr>
            <w:r>
              <w:rPr>
                <w:b/>
                <w:sz w:val="24"/>
              </w:rPr>
              <w:t>Технология</w:t>
            </w:r>
            <w:r>
              <w:rPr>
                <w:b/>
                <w:spacing w:val="-6"/>
                <w:sz w:val="24"/>
              </w:rPr>
              <w:t xml:space="preserve"> </w:t>
            </w:r>
            <w:r>
              <w:rPr>
                <w:b/>
                <w:spacing w:val="-2"/>
                <w:sz w:val="24"/>
              </w:rPr>
              <w:t>уборки</w:t>
            </w:r>
          </w:p>
          <w:p w:rsidR="00D27683" w:rsidRDefault="006542EE">
            <w:pPr>
              <w:pStyle w:val="TableParagraph"/>
              <w:spacing w:before="45" w:line="276" w:lineRule="auto"/>
              <w:ind w:right="195"/>
              <w:rPr>
                <w:b/>
                <w:sz w:val="24"/>
              </w:rPr>
            </w:pPr>
            <w:r>
              <w:rPr>
                <w:b/>
                <w:sz w:val="24"/>
              </w:rPr>
              <w:t>зерновых,</w:t>
            </w:r>
            <w:r>
              <w:rPr>
                <w:b/>
                <w:spacing w:val="-15"/>
                <w:sz w:val="24"/>
              </w:rPr>
              <w:t xml:space="preserve"> </w:t>
            </w:r>
            <w:r>
              <w:rPr>
                <w:b/>
                <w:sz w:val="24"/>
              </w:rPr>
              <w:t>колосовых</w:t>
            </w:r>
            <w:r>
              <w:rPr>
                <w:b/>
                <w:spacing w:val="-15"/>
                <w:sz w:val="24"/>
              </w:rPr>
              <w:t xml:space="preserve"> </w:t>
            </w:r>
            <w:r>
              <w:rPr>
                <w:b/>
                <w:sz w:val="24"/>
              </w:rPr>
              <w:t>и крупяных культур.</w:t>
            </w:r>
          </w:p>
        </w:tc>
        <w:tc>
          <w:tcPr>
            <w:tcW w:w="10919" w:type="dxa"/>
            <w:gridSpan w:val="2"/>
          </w:tcPr>
          <w:p w:rsidR="00D27683" w:rsidRDefault="006542EE">
            <w:pPr>
              <w:pStyle w:val="TableParagraph"/>
              <w:spacing w:line="273"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1273" w:type="dxa"/>
          </w:tcPr>
          <w:p w:rsidR="00D27683" w:rsidRDefault="006542EE">
            <w:pPr>
              <w:pStyle w:val="TableParagraph"/>
              <w:spacing w:line="273" w:lineRule="exact"/>
              <w:ind w:left="17" w:right="15"/>
              <w:jc w:val="center"/>
              <w:rPr>
                <w:b/>
                <w:sz w:val="24"/>
              </w:rPr>
            </w:pPr>
            <w:r>
              <w:rPr>
                <w:b/>
                <w:spacing w:val="-5"/>
                <w:sz w:val="24"/>
              </w:rPr>
              <w:t>18</w:t>
            </w:r>
          </w:p>
        </w:tc>
      </w:tr>
      <w:tr w:rsidR="00D27683">
        <w:trPr>
          <w:trHeight w:val="32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73" w:lineRule="exact"/>
              <w:ind w:left="97" w:right="93"/>
              <w:jc w:val="center"/>
              <w:rPr>
                <w:sz w:val="24"/>
              </w:rPr>
            </w:pPr>
            <w:r>
              <w:rPr>
                <w:spacing w:val="-10"/>
                <w:sz w:val="24"/>
              </w:rPr>
              <w:t>1</w:t>
            </w:r>
          </w:p>
        </w:tc>
        <w:tc>
          <w:tcPr>
            <w:tcW w:w="10352" w:type="dxa"/>
          </w:tcPr>
          <w:p w:rsidR="00D27683" w:rsidRDefault="006542EE">
            <w:pPr>
              <w:pStyle w:val="TableParagraph"/>
              <w:spacing w:before="1"/>
              <w:ind w:left="105"/>
              <w:rPr>
                <w:b/>
                <w:sz w:val="24"/>
              </w:rPr>
            </w:pPr>
            <w:r>
              <w:rPr>
                <w:b/>
                <w:sz w:val="24"/>
              </w:rPr>
              <w:t>Обоснование</w:t>
            </w:r>
            <w:r>
              <w:rPr>
                <w:b/>
                <w:spacing w:val="-4"/>
                <w:sz w:val="24"/>
              </w:rPr>
              <w:t xml:space="preserve"> </w:t>
            </w:r>
            <w:r>
              <w:rPr>
                <w:b/>
                <w:sz w:val="24"/>
              </w:rPr>
              <w:t>сроков</w:t>
            </w:r>
            <w:r>
              <w:rPr>
                <w:b/>
                <w:spacing w:val="-6"/>
                <w:sz w:val="24"/>
              </w:rPr>
              <w:t xml:space="preserve"> </w:t>
            </w:r>
            <w:r>
              <w:rPr>
                <w:b/>
                <w:sz w:val="24"/>
              </w:rPr>
              <w:t>и</w:t>
            </w:r>
            <w:r>
              <w:rPr>
                <w:b/>
                <w:spacing w:val="-1"/>
                <w:sz w:val="24"/>
              </w:rPr>
              <w:t xml:space="preserve"> </w:t>
            </w:r>
            <w:r>
              <w:rPr>
                <w:b/>
                <w:sz w:val="24"/>
              </w:rPr>
              <w:t>способов</w:t>
            </w:r>
            <w:r>
              <w:rPr>
                <w:b/>
                <w:spacing w:val="-5"/>
                <w:sz w:val="24"/>
              </w:rPr>
              <w:t xml:space="preserve"> </w:t>
            </w:r>
            <w:r>
              <w:rPr>
                <w:b/>
                <w:spacing w:val="-2"/>
                <w:sz w:val="24"/>
              </w:rPr>
              <w:t>уборки</w:t>
            </w:r>
          </w:p>
        </w:tc>
        <w:tc>
          <w:tcPr>
            <w:tcW w:w="1273" w:type="dxa"/>
          </w:tcPr>
          <w:p w:rsidR="00D27683" w:rsidRDefault="006542EE">
            <w:pPr>
              <w:pStyle w:val="TableParagraph"/>
              <w:spacing w:line="273" w:lineRule="exact"/>
              <w:ind w:left="17" w:right="10"/>
              <w:jc w:val="center"/>
              <w:rPr>
                <w:sz w:val="24"/>
              </w:rPr>
            </w:pPr>
            <w:r>
              <w:rPr>
                <w:spacing w:val="-10"/>
                <w:sz w:val="24"/>
              </w:rPr>
              <w:t>1</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2</w:t>
            </w:r>
          </w:p>
        </w:tc>
        <w:tc>
          <w:tcPr>
            <w:tcW w:w="10352" w:type="dxa"/>
          </w:tcPr>
          <w:p w:rsidR="00D27683" w:rsidRDefault="006542EE">
            <w:pPr>
              <w:pStyle w:val="TableParagraph"/>
              <w:spacing w:line="273" w:lineRule="exact"/>
              <w:ind w:left="105"/>
              <w:rPr>
                <w:b/>
                <w:sz w:val="24"/>
              </w:rPr>
            </w:pPr>
            <w:r>
              <w:rPr>
                <w:b/>
                <w:sz w:val="24"/>
              </w:rPr>
              <w:t>Машины</w:t>
            </w:r>
            <w:r>
              <w:rPr>
                <w:b/>
                <w:spacing w:val="-2"/>
                <w:sz w:val="24"/>
              </w:rPr>
              <w:t xml:space="preserve"> </w:t>
            </w:r>
            <w:r>
              <w:rPr>
                <w:b/>
                <w:sz w:val="24"/>
              </w:rPr>
              <w:t>для</w:t>
            </w:r>
            <w:r>
              <w:rPr>
                <w:b/>
                <w:spacing w:val="-2"/>
                <w:sz w:val="24"/>
              </w:rPr>
              <w:t xml:space="preserve"> </w:t>
            </w:r>
            <w:r>
              <w:rPr>
                <w:b/>
                <w:sz w:val="24"/>
              </w:rPr>
              <w:t>уборки</w:t>
            </w:r>
            <w:r>
              <w:rPr>
                <w:b/>
                <w:spacing w:val="-3"/>
                <w:sz w:val="24"/>
              </w:rPr>
              <w:t xml:space="preserve"> </w:t>
            </w:r>
            <w:r>
              <w:rPr>
                <w:b/>
                <w:sz w:val="24"/>
              </w:rPr>
              <w:t>зерновых</w:t>
            </w:r>
            <w:r>
              <w:rPr>
                <w:b/>
                <w:spacing w:val="-5"/>
                <w:sz w:val="24"/>
              </w:rPr>
              <w:t xml:space="preserve"> </w:t>
            </w:r>
            <w:r>
              <w:rPr>
                <w:b/>
                <w:spacing w:val="-2"/>
                <w:sz w:val="24"/>
              </w:rPr>
              <w:t>культур</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55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3</w:t>
            </w:r>
          </w:p>
        </w:tc>
        <w:tc>
          <w:tcPr>
            <w:tcW w:w="10352" w:type="dxa"/>
          </w:tcPr>
          <w:p w:rsidR="00D27683" w:rsidRDefault="006542EE">
            <w:pPr>
              <w:pStyle w:val="TableParagraph"/>
              <w:spacing w:line="267" w:lineRule="exact"/>
              <w:ind w:left="105"/>
              <w:rPr>
                <w:sz w:val="24"/>
              </w:rPr>
            </w:pPr>
            <w:r>
              <w:rPr>
                <w:b/>
                <w:sz w:val="24"/>
              </w:rPr>
              <w:t>Комплектование</w:t>
            </w:r>
            <w:r>
              <w:rPr>
                <w:b/>
                <w:spacing w:val="-5"/>
                <w:sz w:val="24"/>
              </w:rPr>
              <w:t xml:space="preserve"> </w:t>
            </w:r>
            <w:r>
              <w:rPr>
                <w:b/>
                <w:sz w:val="24"/>
              </w:rPr>
              <w:t>и</w:t>
            </w:r>
            <w:r>
              <w:rPr>
                <w:b/>
                <w:spacing w:val="-5"/>
                <w:sz w:val="24"/>
              </w:rPr>
              <w:t xml:space="preserve"> </w:t>
            </w:r>
            <w:r>
              <w:rPr>
                <w:b/>
                <w:sz w:val="24"/>
              </w:rPr>
              <w:t>подготовка</w:t>
            </w:r>
            <w:r>
              <w:rPr>
                <w:b/>
                <w:spacing w:val="-1"/>
                <w:sz w:val="24"/>
              </w:rPr>
              <w:t xml:space="preserve"> </w:t>
            </w:r>
            <w:r>
              <w:rPr>
                <w:b/>
                <w:sz w:val="24"/>
              </w:rPr>
              <w:t>агрегата</w:t>
            </w:r>
            <w:r>
              <w:rPr>
                <w:b/>
                <w:spacing w:val="-7"/>
                <w:sz w:val="24"/>
              </w:rPr>
              <w:t xml:space="preserve"> </w:t>
            </w:r>
            <w:r>
              <w:rPr>
                <w:b/>
                <w:sz w:val="24"/>
              </w:rPr>
              <w:t>к</w:t>
            </w:r>
            <w:r>
              <w:rPr>
                <w:b/>
                <w:spacing w:val="-5"/>
                <w:sz w:val="24"/>
              </w:rPr>
              <w:t xml:space="preserve"> </w:t>
            </w:r>
            <w:r>
              <w:rPr>
                <w:b/>
                <w:sz w:val="24"/>
              </w:rPr>
              <w:t>работе</w:t>
            </w:r>
            <w:r>
              <w:rPr>
                <w:b/>
                <w:spacing w:val="-2"/>
                <w:sz w:val="24"/>
              </w:rPr>
              <w:t xml:space="preserve"> </w:t>
            </w:r>
            <w:r>
              <w:rPr>
                <w:b/>
                <w:sz w:val="24"/>
              </w:rPr>
              <w:t>для</w:t>
            </w:r>
            <w:r>
              <w:rPr>
                <w:b/>
                <w:spacing w:val="-3"/>
                <w:sz w:val="24"/>
              </w:rPr>
              <w:t xml:space="preserve"> </w:t>
            </w:r>
            <w:r>
              <w:rPr>
                <w:b/>
                <w:sz w:val="24"/>
              </w:rPr>
              <w:t>уборки</w:t>
            </w:r>
            <w:r>
              <w:rPr>
                <w:b/>
                <w:spacing w:val="-5"/>
                <w:sz w:val="24"/>
              </w:rPr>
              <w:t xml:space="preserve"> </w:t>
            </w:r>
            <w:r>
              <w:rPr>
                <w:b/>
                <w:sz w:val="24"/>
              </w:rPr>
              <w:t>зерновых</w:t>
            </w:r>
            <w:r>
              <w:rPr>
                <w:sz w:val="24"/>
              </w:rPr>
              <w:t>,</w:t>
            </w:r>
            <w:r>
              <w:rPr>
                <w:spacing w:val="1"/>
                <w:sz w:val="24"/>
              </w:rPr>
              <w:t xml:space="preserve"> </w:t>
            </w:r>
            <w:r>
              <w:rPr>
                <w:sz w:val="24"/>
              </w:rPr>
              <w:t>колосовых</w:t>
            </w:r>
            <w:r>
              <w:rPr>
                <w:spacing w:val="-6"/>
                <w:sz w:val="24"/>
              </w:rPr>
              <w:t xml:space="preserve"> </w:t>
            </w:r>
            <w:r>
              <w:rPr>
                <w:spacing w:val="-10"/>
                <w:sz w:val="24"/>
              </w:rPr>
              <w:t>и</w:t>
            </w:r>
          </w:p>
          <w:p w:rsidR="00D27683" w:rsidRDefault="006542EE">
            <w:pPr>
              <w:pStyle w:val="TableParagraph"/>
              <w:spacing w:line="265" w:lineRule="exact"/>
              <w:ind w:left="105"/>
              <w:rPr>
                <w:sz w:val="24"/>
              </w:rPr>
            </w:pPr>
            <w:r>
              <w:rPr>
                <w:sz w:val="24"/>
              </w:rPr>
              <w:t>крупяных</w:t>
            </w:r>
            <w:r>
              <w:rPr>
                <w:spacing w:val="-11"/>
                <w:sz w:val="24"/>
              </w:rPr>
              <w:t xml:space="preserve"> </w:t>
            </w:r>
            <w:r>
              <w:rPr>
                <w:spacing w:val="-2"/>
                <w:sz w:val="24"/>
              </w:rPr>
              <w:t>культур.</w:t>
            </w:r>
          </w:p>
        </w:tc>
        <w:tc>
          <w:tcPr>
            <w:tcW w:w="1273" w:type="dxa"/>
          </w:tcPr>
          <w:p w:rsidR="00D27683" w:rsidRDefault="006542EE">
            <w:pPr>
              <w:pStyle w:val="TableParagraph"/>
              <w:spacing w:line="268" w:lineRule="exact"/>
              <w:ind w:left="17" w:right="10"/>
              <w:jc w:val="center"/>
              <w:rPr>
                <w:sz w:val="24"/>
              </w:rPr>
            </w:pPr>
            <w:r>
              <w:rPr>
                <w:spacing w:val="-10"/>
                <w:sz w:val="24"/>
              </w:rPr>
              <w:t>3</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4</w:t>
            </w:r>
          </w:p>
        </w:tc>
        <w:tc>
          <w:tcPr>
            <w:tcW w:w="10352" w:type="dxa"/>
          </w:tcPr>
          <w:p w:rsidR="00D27683" w:rsidRDefault="006542EE">
            <w:pPr>
              <w:pStyle w:val="TableParagraph"/>
              <w:spacing w:line="268" w:lineRule="exact"/>
              <w:ind w:left="105"/>
              <w:rPr>
                <w:sz w:val="24"/>
              </w:rPr>
            </w:pPr>
            <w:r>
              <w:rPr>
                <w:b/>
                <w:sz w:val="24"/>
              </w:rPr>
              <w:t>Подготовка</w:t>
            </w:r>
            <w:r>
              <w:rPr>
                <w:b/>
                <w:spacing w:val="-5"/>
                <w:sz w:val="24"/>
              </w:rPr>
              <w:t xml:space="preserve"> </w:t>
            </w:r>
            <w:r>
              <w:rPr>
                <w:b/>
                <w:sz w:val="24"/>
              </w:rPr>
              <w:t>поля</w:t>
            </w:r>
            <w:r>
              <w:rPr>
                <w:b/>
                <w:spacing w:val="-8"/>
                <w:sz w:val="24"/>
              </w:rPr>
              <w:t xml:space="preserve"> </w:t>
            </w:r>
            <w:r>
              <w:rPr>
                <w:b/>
                <w:sz w:val="24"/>
              </w:rPr>
              <w:t>и</w:t>
            </w:r>
            <w:r>
              <w:rPr>
                <w:b/>
                <w:spacing w:val="-6"/>
                <w:sz w:val="24"/>
              </w:rPr>
              <w:t xml:space="preserve"> </w:t>
            </w:r>
            <w:r>
              <w:rPr>
                <w:b/>
                <w:sz w:val="24"/>
              </w:rPr>
              <w:t>работа</w:t>
            </w:r>
            <w:r>
              <w:rPr>
                <w:b/>
                <w:spacing w:val="-7"/>
                <w:sz w:val="24"/>
              </w:rPr>
              <w:t xml:space="preserve"> </w:t>
            </w:r>
            <w:r>
              <w:rPr>
                <w:b/>
                <w:sz w:val="24"/>
              </w:rPr>
              <w:t>агрегата</w:t>
            </w:r>
            <w:r>
              <w:rPr>
                <w:b/>
                <w:spacing w:val="2"/>
                <w:sz w:val="24"/>
              </w:rPr>
              <w:t xml:space="preserve"> </w:t>
            </w:r>
            <w:r>
              <w:rPr>
                <w:sz w:val="24"/>
              </w:rPr>
              <w:t>для</w:t>
            </w:r>
            <w:r>
              <w:rPr>
                <w:spacing w:val="-2"/>
                <w:sz w:val="24"/>
              </w:rPr>
              <w:t xml:space="preserve"> </w:t>
            </w:r>
            <w:r>
              <w:rPr>
                <w:sz w:val="24"/>
              </w:rPr>
              <w:t>уборки</w:t>
            </w:r>
            <w:r>
              <w:rPr>
                <w:spacing w:val="-1"/>
                <w:sz w:val="24"/>
              </w:rPr>
              <w:t xml:space="preserve"> </w:t>
            </w:r>
            <w:r>
              <w:rPr>
                <w:sz w:val="24"/>
              </w:rPr>
              <w:t>зерновых,</w:t>
            </w:r>
            <w:r>
              <w:rPr>
                <w:spacing w:val="-1"/>
                <w:sz w:val="24"/>
              </w:rPr>
              <w:t xml:space="preserve"> </w:t>
            </w:r>
            <w:r>
              <w:rPr>
                <w:sz w:val="24"/>
              </w:rPr>
              <w:t>колосовых</w:t>
            </w:r>
            <w:r>
              <w:rPr>
                <w:spacing w:val="-7"/>
                <w:sz w:val="24"/>
              </w:rPr>
              <w:t xml:space="preserve"> </w:t>
            </w:r>
            <w:r>
              <w:rPr>
                <w:sz w:val="24"/>
              </w:rPr>
              <w:t>и</w:t>
            </w:r>
            <w:r>
              <w:rPr>
                <w:spacing w:val="-1"/>
                <w:sz w:val="24"/>
              </w:rPr>
              <w:t xml:space="preserve"> </w:t>
            </w:r>
            <w:r>
              <w:rPr>
                <w:sz w:val="24"/>
              </w:rPr>
              <w:t>крупяных</w:t>
            </w:r>
            <w:r>
              <w:rPr>
                <w:spacing w:val="-7"/>
                <w:sz w:val="24"/>
              </w:rPr>
              <w:t xml:space="preserve"> </w:t>
            </w:r>
            <w:r>
              <w:rPr>
                <w:spacing w:val="-2"/>
                <w:sz w:val="24"/>
              </w:rPr>
              <w:t>культур.</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5</w:t>
            </w:r>
          </w:p>
        </w:tc>
        <w:tc>
          <w:tcPr>
            <w:tcW w:w="10352" w:type="dxa"/>
          </w:tcPr>
          <w:p w:rsidR="00D27683" w:rsidRDefault="006542EE">
            <w:pPr>
              <w:pStyle w:val="TableParagraph"/>
              <w:spacing w:line="273" w:lineRule="exact"/>
              <w:ind w:left="105"/>
              <w:rPr>
                <w:b/>
                <w:sz w:val="24"/>
              </w:rPr>
            </w:pPr>
            <w:r>
              <w:rPr>
                <w:b/>
                <w:sz w:val="24"/>
              </w:rPr>
              <w:t>Современные</w:t>
            </w:r>
            <w:r>
              <w:rPr>
                <w:b/>
                <w:spacing w:val="-3"/>
                <w:sz w:val="24"/>
              </w:rPr>
              <w:t xml:space="preserve"> </w:t>
            </w:r>
            <w:r>
              <w:rPr>
                <w:b/>
                <w:sz w:val="24"/>
              </w:rPr>
              <w:t>способы</w:t>
            </w:r>
            <w:r>
              <w:rPr>
                <w:b/>
                <w:spacing w:val="-3"/>
                <w:sz w:val="24"/>
              </w:rPr>
              <w:t xml:space="preserve"> </w:t>
            </w:r>
            <w:r>
              <w:rPr>
                <w:b/>
                <w:sz w:val="24"/>
              </w:rPr>
              <w:t>уборки</w:t>
            </w:r>
            <w:r>
              <w:rPr>
                <w:b/>
                <w:spacing w:val="-5"/>
                <w:sz w:val="24"/>
              </w:rPr>
              <w:t xml:space="preserve"> </w:t>
            </w:r>
            <w:r>
              <w:rPr>
                <w:b/>
                <w:sz w:val="24"/>
              </w:rPr>
              <w:t>зерновых</w:t>
            </w:r>
            <w:r>
              <w:rPr>
                <w:b/>
                <w:spacing w:val="-2"/>
                <w:sz w:val="24"/>
              </w:rPr>
              <w:t xml:space="preserve"> культур</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32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6</w:t>
            </w:r>
          </w:p>
        </w:tc>
        <w:tc>
          <w:tcPr>
            <w:tcW w:w="10352" w:type="dxa"/>
          </w:tcPr>
          <w:p w:rsidR="00D27683" w:rsidRDefault="006542EE">
            <w:pPr>
              <w:pStyle w:val="TableParagraph"/>
              <w:spacing w:line="273" w:lineRule="exact"/>
              <w:ind w:left="105"/>
              <w:rPr>
                <w:b/>
                <w:sz w:val="24"/>
              </w:rPr>
            </w:pPr>
            <w:r>
              <w:rPr>
                <w:b/>
                <w:sz w:val="24"/>
              </w:rPr>
              <w:t>Требования</w:t>
            </w:r>
            <w:r>
              <w:rPr>
                <w:b/>
                <w:spacing w:val="-5"/>
                <w:sz w:val="24"/>
              </w:rPr>
              <w:t xml:space="preserve"> </w:t>
            </w:r>
            <w:r>
              <w:rPr>
                <w:b/>
                <w:sz w:val="24"/>
              </w:rPr>
              <w:t>к</w:t>
            </w:r>
            <w:r>
              <w:rPr>
                <w:b/>
                <w:spacing w:val="-1"/>
                <w:sz w:val="24"/>
              </w:rPr>
              <w:t xml:space="preserve"> </w:t>
            </w:r>
            <w:r>
              <w:rPr>
                <w:b/>
                <w:sz w:val="24"/>
              </w:rPr>
              <w:t>качеству</w:t>
            </w:r>
            <w:r>
              <w:rPr>
                <w:b/>
                <w:spacing w:val="-5"/>
                <w:sz w:val="24"/>
              </w:rPr>
              <w:t xml:space="preserve"> </w:t>
            </w:r>
            <w:r>
              <w:rPr>
                <w:b/>
                <w:spacing w:val="-2"/>
                <w:sz w:val="24"/>
              </w:rPr>
              <w:t>уборки</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316"/>
        </w:trPr>
        <w:tc>
          <w:tcPr>
            <w:tcW w:w="3231" w:type="dxa"/>
            <w:vMerge/>
            <w:tcBorders>
              <w:top w:val="nil"/>
            </w:tcBorders>
          </w:tcPr>
          <w:p w:rsidR="00D27683" w:rsidRDefault="00D27683">
            <w:pPr>
              <w:rPr>
                <w:sz w:val="2"/>
                <w:szCs w:val="2"/>
              </w:rPr>
            </w:pPr>
          </w:p>
        </w:tc>
        <w:tc>
          <w:tcPr>
            <w:tcW w:w="10919" w:type="dxa"/>
            <w:gridSpan w:val="2"/>
          </w:tcPr>
          <w:p w:rsidR="00D27683" w:rsidRDefault="006542EE">
            <w:pPr>
              <w:pStyle w:val="TableParagraph"/>
              <w:spacing w:line="273" w:lineRule="exact"/>
              <w:ind w:left="105"/>
              <w:rPr>
                <w:b/>
                <w:sz w:val="24"/>
              </w:rPr>
            </w:pPr>
            <w:r>
              <w:rPr>
                <w:b/>
                <w:sz w:val="24"/>
              </w:rPr>
              <w:t>Практические</w:t>
            </w:r>
            <w:r>
              <w:rPr>
                <w:b/>
                <w:spacing w:val="-2"/>
                <w:sz w:val="24"/>
              </w:rPr>
              <w:t xml:space="preserve"> занятия</w:t>
            </w:r>
          </w:p>
        </w:tc>
        <w:tc>
          <w:tcPr>
            <w:tcW w:w="1273" w:type="dxa"/>
          </w:tcPr>
          <w:p w:rsidR="00D27683" w:rsidRDefault="00D27683">
            <w:pPr>
              <w:pStyle w:val="TableParagraph"/>
              <w:ind w:left="0"/>
              <w:rPr>
                <w:sz w:val="24"/>
              </w:rPr>
            </w:pPr>
          </w:p>
        </w:tc>
      </w:tr>
    </w:tbl>
    <w:p w:rsidR="00D27683" w:rsidRDefault="00D27683">
      <w:pPr>
        <w:rPr>
          <w:sz w:val="24"/>
        </w:rPr>
        <w:sectPr w:rsidR="00D27683">
          <w:type w:val="continuous"/>
          <w:pgSz w:w="16840" w:h="11910" w:orient="landscape"/>
          <w:pgMar w:top="820" w:right="420" w:bottom="960" w:left="760" w:header="0" w:footer="719" w:gutter="0"/>
          <w:cols w:space="720"/>
        </w:sect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31"/>
        <w:gridCol w:w="567"/>
        <w:gridCol w:w="10352"/>
        <w:gridCol w:w="1273"/>
      </w:tblGrid>
      <w:tr w:rsidR="00D27683">
        <w:trPr>
          <w:trHeight w:val="316"/>
        </w:trPr>
        <w:tc>
          <w:tcPr>
            <w:tcW w:w="3231" w:type="dxa"/>
          </w:tcPr>
          <w:p w:rsidR="00D27683" w:rsidRDefault="00D27683">
            <w:pPr>
              <w:pStyle w:val="TableParagraph"/>
              <w:ind w:left="0"/>
              <w:rPr>
                <w:sz w:val="24"/>
              </w:rPr>
            </w:pPr>
          </w:p>
        </w:tc>
        <w:tc>
          <w:tcPr>
            <w:tcW w:w="567" w:type="dxa"/>
          </w:tcPr>
          <w:p w:rsidR="00D27683" w:rsidRDefault="006542EE">
            <w:pPr>
              <w:pStyle w:val="TableParagraph"/>
              <w:spacing w:line="268" w:lineRule="exact"/>
              <w:ind w:left="97" w:right="93"/>
              <w:jc w:val="center"/>
              <w:rPr>
                <w:sz w:val="24"/>
              </w:rPr>
            </w:pPr>
            <w:r>
              <w:rPr>
                <w:spacing w:val="-10"/>
                <w:sz w:val="24"/>
              </w:rPr>
              <w:t>1</w:t>
            </w:r>
          </w:p>
        </w:tc>
        <w:tc>
          <w:tcPr>
            <w:tcW w:w="10352" w:type="dxa"/>
          </w:tcPr>
          <w:p w:rsidR="00D27683" w:rsidRDefault="006542EE">
            <w:pPr>
              <w:pStyle w:val="TableParagraph"/>
              <w:spacing w:line="268" w:lineRule="exact"/>
              <w:ind w:left="105"/>
              <w:rPr>
                <w:sz w:val="24"/>
              </w:rPr>
            </w:pPr>
            <w:r>
              <w:rPr>
                <w:b/>
                <w:sz w:val="24"/>
              </w:rPr>
              <w:t>Практическое</w:t>
            </w:r>
            <w:r>
              <w:rPr>
                <w:b/>
                <w:spacing w:val="-5"/>
                <w:sz w:val="24"/>
              </w:rPr>
              <w:t xml:space="preserve"> </w:t>
            </w:r>
            <w:r>
              <w:rPr>
                <w:b/>
                <w:sz w:val="24"/>
              </w:rPr>
              <w:t>занятие</w:t>
            </w:r>
            <w:r>
              <w:rPr>
                <w:b/>
                <w:spacing w:val="-2"/>
                <w:sz w:val="24"/>
              </w:rPr>
              <w:t xml:space="preserve"> </w:t>
            </w:r>
            <w:r>
              <w:rPr>
                <w:b/>
                <w:sz w:val="24"/>
              </w:rPr>
              <w:t>№</w:t>
            </w:r>
            <w:r>
              <w:rPr>
                <w:b/>
                <w:spacing w:val="-4"/>
                <w:sz w:val="24"/>
              </w:rPr>
              <w:t xml:space="preserve"> </w:t>
            </w:r>
            <w:r>
              <w:rPr>
                <w:b/>
                <w:sz w:val="24"/>
              </w:rPr>
              <w:t xml:space="preserve">24. </w:t>
            </w:r>
            <w:r>
              <w:rPr>
                <w:sz w:val="24"/>
              </w:rPr>
              <w:t>Регулировка</w:t>
            </w:r>
            <w:r>
              <w:rPr>
                <w:spacing w:val="-7"/>
                <w:sz w:val="24"/>
              </w:rPr>
              <w:t xml:space="preserve"> </w:t>
            </w:r>
            <w:r>
              <w:rPr>
                <w:sz w:val="24"/>
              </w:rPr>
              <w:t>основных</w:t>
            </w:r>
            <w:r>
              <w:rPr>
                <w:spacing w:val="-6"/>
                <w:sz w:val="24"/>
              </w:rPr>
              <w:t xml:space="preserve"> </w:t>
            </w:r>
            <w:r>
              <w:rPr>
                <w:sz w:val="24"/>
              </w:rPr>
              <w:t>узлов</w:t>
            </w:r>
            <w:r>
              <w:rPr>
                <w:spacing w:val="-1"/>
                <w:sz w:val="24"/>
              </w:rPr>
              <w:t xml:space="preserve"> </w:t>
            </w:r>
            <w:r>
              <w:rPr>
                <w:sz w:val="24"/>
              </w:rPr>
              <w:t>и</w:t>
            </w:r>
            <w:r>
              <w:rPr>
                <w:spacing w:val="-5"/>
                <w:sz w:val="24"/>
              </w:rPr>
              <w:t xml:space="preserve"> </w:t>
            </w:r>
            <w:r>
              <w:rPr>
                <w:sz w:val="24"/>
              </w:rPr>
              <w:t>механизмов</w:t>
            </w:r>
            <w:r>
              <w:rPr>
                <w:spacing w:val="-5"/>
                <w:sz w:val="24"/>
              </w:rPr>
              <w:t xml:space="preserve"> </w:t>
            </w:r>
            <w:r>
              <w:rPr>
                <w:sz w:val="24"/>
              </w:rPr>
              <w:t>агрегатов для</w:t>
            </w:r>
            <w:r>
              <w:rPr>
                <w:spacing w:val="-1"/>
                <w:sz w:val="24"/>
              </w:rPr>
              <w:t xml:space="preserve"> </w:t>
            </w:r>
            <w:r>
              <w:rPr>
                <w:spacing w:val="-2"/>
                <w:sz w:val="24"/>
              </w:rPr>
              <w:t>уборки</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321"/>
        </w:trPr>
        <w:tc>
          <w:tcPr>
            <w:tcW w:w="3231" w:type="dxa"/>
            <w:vMerge w:val="restart"/>
          </w:tcPr>
          <w:p w:rsidR="00D27683" w:rsidRDefault="006542EE">
            <w:pPr>
              <w:pStyle w:val="TableParagraph"/>
              <w:spacing w:before="1"/>
              <w:ind w:left="0" w:right="1907"/>
              <w:jc w:val="center"/>
              <w:rPr>
                <w:b/>
                <w:sz w:val="24"/>
              </w:rPr>
            </w:pPr>
            <w:r>
              <w:rPr>
                <w:b/>
                <w:sz w:val="24"/>
              </w:rPr>
              <w:t>Тема</w:t>
            </w:r>
            <w:r>
              <w:rPr>
                <w:b/>
                <w:spacing w:val="-2"/>
                <w:sz w:val="24"/>
              </w:rPr>
              <w:t xml:space="preserve"> 1.14.</w:t>
            </w:r>
          </w:p>
          <w:p w:rsidR="00D27683" w:rsidRDefault="006542EE">
            <w:pPr>
              <w:pStyle w:val="TableParagraph"/>
              <w:spacing w:before="41" w:line="276" w:lineRule="auto"/>
              <w:ind w:left="127" w:right="122"/>
              <w:jc w:val="center"/>
              <w:rPr>
                <w:b/>
                <w:sz w:val="24"/>
              </w:rPr>
            </w:pPr>
            <w:r>
              <w:rPr>
                <w:b/>
                <w:sz w:val="24"/>
              </w:rPr>
              <w:t>Технология</w:t>
            </w:r>
            <w:r>
              <w:rPr>
                <w:b/>
                <w:spacing w:val="-15"/>
                <w:sz w:val="24"/>
              </w:rPr>
              <w:t xml:space="preserve"> </w:t>
            </w:r>
            <w:r>
              <w:rPr>
                <w:b/>
                <w:sz w:val="24"/>
              </w:rPr>
              <w:t>возделывания и уборки</w:t>
            </w:r>
          </w:p>
          <w:p w:rsidR="00D27683" w:rsidRDefault="006542EE">
            <w:pPr>
              <w:pStyle w:val="TableParagraph"/>
              <w:spacing w:line="276" w:lineRule="auto"/>
              <w:ind w:left="369" w:right="359" w:firstLine="4"/>
              <w:jc w:val="center"/>
              <w:rPr>
                <w:b/>
                <w:sz w:val="24"/>
              </w:rPr>
            </w:pPr>
            <w:r>
              <w:rPr>
                <w:b/>
                <w:spacing w:val="-2"/>
                <w:sz w:val="24"/>
              </w:rPr>
              <w:t xml:space="preserve">сельскохозяйственных </w:t>
            </w:r>
            <w:r>
              <w:rPr>
                <w:b/>
                <w:sz w:val="24"/>
              </w:rPr>
              <w:t>культур</w:t>
            </w:r>
            <w:r>
              <w:rPr>
                <w:b/>
                <w:spacing w:val="-2"/>
                <w:sz w:val="24"/>
              </w:rPr>
              <w:t xml:space="preserve"> </w:t>
            </w:r>
            <w:r>
              <w:rPr>
                <w:b/>
                <w:sz w:val="24"/>
              </w:rPr>
              <w:t>для</w:t>
            </w:r>
            <w:r>
              <w:rPr>
                <w:b/>
                <w:spacing w:val="1"/>
                <w:sz w:val="24"/>
              </w:rPr>
              <w:t xml:space="preserve"> </w:t>
            </w:r>
            <w:r>
              <w:rPr>
                <w:b/>
                <w:spacing w:val="-2"/>
                <w:sz w:val="24"/>
              </w:rPr>
              <w:t>заготовки</w:t>
            </w:r>
          </w:p>
          <w:p w:rsidR="00D27683" w:rsidRDefault="006542EE">
            <w:pPr>
              <w:pStyle w:val="TableParagraph"/>
              <w:spacing w:line="275" w:lineRule="exact"/>
              <w:ind w:left="45" w:right="43"/>
              <w:jc w:val="center"/>
              <w:rPr>
                <w:b/>
                <w:sz w:val="24"/>
              </w:rPr>
            </w:pPr>
            <w:r>
              <w:rPr>
                <w:b/>
                <w:sz w:val="24"/>
              </w:rPr>
              <w:t>грубых</w:t>
            </w:r>
            <w:r>
              <w:rPr>
                <w:b/>
                <w:spacing w:val="-3"/>
                <w:sz w:val="24"/>
              </w:rPr>
              <w:t xml:space="preserve"> </w:t>
            </w:r>
            <w:r>
              <w:rPr>
                <w:b/>
                <w:sz w:val="24"/>
              </w:rPr>
              <w:t>кормов</w:t>
            </w:r>
            <w:r>
              <w:rPr>
                <w:b/>
                <w:spacing w:val="1"/>
                <w:sz w:val="24"/>
              </w:rPr>
              <w:t xml:space="preserve"> </w:t>
            </w:r>
            <w:r>
              <w:rPr>
                <w:b/>
                <w:sz w:val="24"/>
              </w:rPr>
              <w:t>и</w:t>
            </w:r>
            <w:r>
              <w:rPr>
                <w:b/>
                <w:spacing w:val="-2"/>
                <w:sz w:val="24"/>
              </w:rPr>
              <w:t xml:space="preserve"> силоса</w:t>
            </w:r>
          </w:p>
        </w:tc>
        <w:tc>
          <w:tcPr>
            <w:tcW w:w="10919" w:type="dxa"/>
            <w:gridSpan w:val="2"/>
          </w:tcPr>
          <w:p w:rsidR="00D27683" w:rsidRDefault="006542EE">
            <w:pPr>
              <w:pStyle w:val="TableParagraph"/>
              <w:spacing w:before="1"/>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1273" w:type="dxa"/>
          </w:tcPr>
          <w:p w:rsidR="00D27683" w:rsidRDefault="006542EE">
            <w:pPr>
              <w:pStyle w:val="TableParagraph"/>
              <w:spacing w:before="1"/>
              <w:ind w:left="17" w:right="10"/>
              <w:jc w:val="center"/>
              <w:rPr>
                <w:b/>
                <w:sz w:val="24"/>
              </w:rPr>
            </w:pPr>
            <w:r>
              <w:rPr>
                <w:b/>
                <w:spacing w:val="-10"/>
                <w:sz w:val="24"/>
              </w:rPr>
              <w:t>6</w:t>
            </w:r>
          </w:p>
        </w:tc>
      </w:tr>
      <w:tr w:rsidR="00D27683">
        <w:trPr>
          <w:trHeight w:val="552"/>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1</w:t>
            </w:r>
          </w:p>
        </w:tc>
        <w:tc>
          <w:tcPr>
            <w:tcW w:w="10352" w:type="dxa"/>
          </w:tcPr>
          <w:p w:rsidR="00D27683" w:rsidRDefault="006542EE">
            <w:pPr>
              <w:pStyle w:val="TableParagraph"/>
              <w:spacing w:line="269" w:lineRule="exact"/>
              <w:ind w:left="105"/>
              <w:rPr>
                <w:b/>
                <w:sz w:val="24"/>
              </w:rPr>
            </w:pPr>
            <w:r>
              <w:rPr>
                <w:b/>
                <w:sz w:val="24"/>
              </w:rPr>
              <w:t>Машины</w:t>
            </w:r>
            <w:r>
              <w:rPr>
                <w:b/>
                <w:spacing w:val="-3"/>
                <w:sz w:val="24"/>
              </w:rPr>
              <w:t xml:space="preserve"> </w:t>
            </w:r>
            <w:r>
              <w:rPr>
                <w:b/>
                <w:sz w:val="24"/>
              </w:rPr>
              <w:t>для</w:t>
            </w:r>
            <w:r>
              <w:rPr>
                <w:b/>
                <w:spacing w:val="-3"/>
                <w:sz w:val="24"/>
              </w:rPr>
              <w:t xml:space="preserve"> </w:t>
            </w:r>
            <w:r>
              <w:rPr>
                <w:b/>
                <w:sz w:val="24"/>
              </w:rPr>
              <w:t>возделывания</w:t>
            </w:r>
            <w:r>
              <w:rPr>
                <w:b/>
                <w:spacing w:val="-3"/>
                <w:sz w:val="24"/>
              </w:rPr>
              <w:t xml:space="preserve"> </w:t>
            </w:r>
            <w:r>
              <w:rPr>
                <w:b/>
                <w:sz w:val="24"/>
              </w:rPr>
              <w:t>и</w:t>
            </w:r>
            <w:r>
              <w:rPr>
                <w:b/>
                <w:spacing w:val="-6"/>
                <w:sz w:val="24"/>
              </w:rPr>
              <w:t xml:space="preserve"> </w:t>
            </w:r>
            <w:r>
              <w:rPr>
                <w:b/>
                <w:sz w:val="24"/>
              </w:rPr>
              <w:t>заготовки</w:t>
            </w:r>
            <w:r>
              <w:rPr>
                <w:b/>
                <w:spacing w:val="-2"/>
                <w:sz w:val="24"/>
              </w:rPr>
              <w:t xml:space="preserve"> </w:t>
            </w:r>
            <w:r>
              <w:rPr>
                <w:b/>
                <w:sz w:val="24"/>
              </w:rPr>
              <w:t>грубых</w:t>
            </w:r>
            <w:r>
              <w:rPr>
                <w:b/>
                <w:spacing w:val="-7"/>
                <w:sz w:val="24"/>
              </w:rPr>
              <w:t xml:space="preserve"> </w:t>
            </w:r>
            <w:r>
              <w:rPr>
                <w:b/>
                <w:sz w:val="24"/>
              </w:rPr>
              <w:t>кормов</w:t>
            </w:r>
            <w:r>
              <w:rPr>
                <w:b/>
                <w:spacing w:val="-3"/>
                <w:sz w:val="24"/>
              </w:rPr>
              <w:t xml:space="preserve"> </w:t>
            </w:r>
            <w:r>
              <w:rPr>
                <w:b/>
                <w:sz w:val="24"/>
              </w:rPr>
              <w:t>и</w:t>
            </w:r>
            <w:r>
              <w:rPr>
                <w:b/>
                <w:spacing w:val="-1"/>
                <w:sz w:val="24"/>
              </w:rPr>
              <w:t xml:space="preserve"> </w:t>
            </w:r>
            <w:r>
              <w:rPr>
                <w:b/>
                <w:spacing w:val="-2"/>
                <w:sz w:val="24"/>
              </w:rPr>
              <w:t>силоса</w:t>
            </w:r>
          </w:p>
          <w:p w:rsidR="00D27683" w:rsidRDefault="006542EE">
            <w:pPr>
              <w:pStyle w:val="TableParagraph"/>
              <w:spacing w:line="263" w:lineRule="exact"/>
              <w:ind w:left="105"/>
              <w:rPr>
                <w:sz w:val="24"/>
              </w:rPr>
            </w:pPr>
            <w:r>
              <w:rPr>
                <w:sz w:val="24"/>
              </w:rPr>
              <w:t>Агротехнические</w:t>
            </w:r>
            <w:r>
              <w:rPr>
                <w:spacing w:val="-6"/>
                <w:sz w:val="24"/>
              </w:rPr>
              <w:t xml:space="preserve"> </w:t>
            </w:r>
            <w:r>
              <w:rPr>
                <w:sz w:val="24"/>
              </w:rPr>
              <w:t>требования</w:t>
            </w:r>
            <w:r>
              <w:rPr>
                <w:spacing w:val="-2"/>
                <w:sz w:val="24"/>
              </w:rPr>
              <w:t xml:space="preserve"> </w:t>
            </w:r>
            <w:r>
              <w:rPr>
                <w:sz w:val="24"/>
              </w:rPr>
              <w:t>к</w:t>
            </w:r>
            <w:r>
              <w:rPr>
                <w:spacing w:val="-9"/>
                <w:sz w:val="24"/>
              </w:rPr>
              <w:t xml:space="preserve"> </w:t>
            </w:r>
            <w:r>
              <w:rPr>
                <w:sz w:val="24"/>
              </w:rPr>
              <w:t>посеву. Подготовка</w:t>
            </w:r>
            <w:r>
              <w:rPr>
                <w:spacing w:val="-3"/>
                <w:sz w:val="24"/>
              </w:rPr>
              <w:t xml:space="preserve"> </w:t>
            </w:r>
            <w:r>
              <w:rPr>
                <w:spacing w:val="-2"/>
                <w:sz w:val="24"/>
              </w:rPr>
              <w:t>семян</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55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2</w:t>
            </w:r>
          </w:p>
        </w:tc>
        <w:tc>
          <w:tcPr>
            <w:tcW w:w="10352" w:type="dxa"/>
          </w:tcPr>
          <w:p w:rsidR="00D27683" w:rsidRDefault="006542EE">
            <w:pPr>
              <w:pStyle w:val="TableParagraph"/>
              <w:spacing w:line="269" w:lineRule="exact"/>
              <w:ind w:left="105"/>
              <w:rPr>
                <w:b/>
                <w:sz w:val="24"/>
              </w:rPr>
            </w:pPr>
            <w:r>
              <w:rPr>
                <w:b/>
                <w:sz w:val="24"/>
              </w:rPr>
              <w:t>Уход</w:t>
            </w:r>
            <w:r>
              <w:rPr>
                <w:b/>
                <w:spacing w:val="-3"/>
                <w:sz w:val="24"/>
              </w:rPr>
              <w:t xml:space="preserve"> </w:t>
            </w:r>
            <w:r>
              <w:rPr>
                <w:b/>
                <w:sz w:val="24"/>
              </w:rPr>
              <w:t>за</w:t>
            </w:r>
            <w:r>
              <w:rPr>
                <w:b/>
                <w:spacing w:val="-2"/>
                <w:sz w:val="24"/>
              </w:rPr>
              <w:t xml:space="preserve"> </w:t>
            </w:r>
            <w:r>
              <w:rPr>
                <w:b/>
                <w:sz w:val="24"/>
              </w:rPr>
              <w:t>посевами кормовых</w:t>
            </w:r>
            <w:r>
              <w:rPr>
                <w:b/>
                <w:spacing w:val="-6"/>
                <w:sz w:val="24"/>
              </w:rPr>
              <w:t xml:space="preserve"> </w:t>
            </w:r>
            <w:r>
              <w:rPr>
                <w:b/>
                <w:spacing w:val="-2"/>
                <w:sz w:val="24"/>
              </w:rPr>
              <w:t>культур</w:t>
            </w:r>
          </w:p>
          <w:p w:rsidR="00D27683" w:rsidRDefault="006542EE">
            <w:pPr>
              <w:pStyle w:val="TableParagraph"/>
              <w:spacing w:line="263" w:lineRule="exact"/>
              <w:ind w:left="105"/>
              <w:rPr>
                <w:sz w:val="24"/>
              </w:rPr>
            </w:pPr>
            <w:r>
              <w:rPr>
                <w:sz w:val="24"/>
              </w:rPr>
              <w:t>Технология</w:t>
            </w:r>
            <w:r>
              <w:rPr>
                <w:spacing w:val="-8"/>
                <w:sz w:val="24"/>
              </w:rPr>
              <w:t xml:space="preserve"> </w:t>
            </w:r>
            <w:r>
              <w:rPr>
                <w:sz w:val="24"/>
              </w:rPr>
              <w:t>производства</w:t>
            </w:r>
            <w:r>
              <w:rPr>
                <w:spacing w:val="-2"/>
                <w:sz w:val="24"/>
              </w:rPr>
              <w:t xml:space="preserve"> </w:t>
            </w:r>
            <w:r>
              <w:rPr>
                <w:sz w:val="24"/>
              </w:rPr>
              <w:t>зеленого</w:t>
            </w:r>
            <w:r>
              <w:rPr>
                <w:spacing w:val="3"/>
                <w:sz w:val="24"/>
              </w:rPr>
              <w:t xml:space="preserve"> </w:t>
            </w:r>
            <w:r>
              <w:rPr>
                <w:sz w:val="24"/>
              </w:rPr>
              <w:t>корма</w:t>
            </w:r>
            <w:r>
              <w:rPr>
                <w:spacing w:val="-6"/>
                <w:sz w:val="24"/>
              </w:rPr>
              <w:t xml:space="preserve"> </w:t>
            </w:r>
            <w:r>
              <w:rPr>
                <w:sz w:val="24"/>
              </w:rPr>
              <w:t>из</w:t>
            </w:r>
            <w:r>
              <w:rPr>
                <w:spacing w:val="1"/>
                <w:sz w:val="24"/>
              </w:rPr>
              <w:t xml:space="preserve"> </w:t>
            </w:r>
            <w:r>
              <w:rPr>
                <w:sz w:val="24"/>
              </w:rPr>
              <w:t>многолетних</w:t>
            </w:r>
            <w:r>
              <w:rPr>
                <w:spacing w:val="-5"/>
                <w:sz w:val="24"/>
              </w:rPr>
              <w:t xml:space="preserve"> </w:t>
            </w:r>
            <w:r>
              <w:rPr>
                <w:sz w:val="24"/>
              </w:rPr>
              <w:t>,</w:t>
            </w:r>
            <w:r>
              <w:rPr>
                <w:spacing w:val="-8"/>
                <w:sz w:val="24"/>
              </w:rPr>
              <w:t xml:space="preserve"> </w:t>
            </w:r>
            <w:r>
              <w:rPr>
                <w:sz w:val="24"/>
              </w:rPr>
              <w:t>однолетних</w:t>
            </w:r>
            <w:r>
              <w:rPr>
                <w:spacing w:val="-5"/>
                <w:sz w:val="24"/>
              </w:rPr>
              <w:t xml:space="preserve"> </w:t>
            </w:r>
            <w:r>
              <w:rPr>
                <w:sz w:val="24"/>
              </w:rPr>
              <w:t>трав и</w:t>
            </w:r>
            <w:r>
              <w:rPr>
                <w:spacing w:val="-4"/>
                <w:sz w:val="24"/>
              </w:rPr>
              <w:t xml:space="preserve"> </w:t>
            </w:r>
            <w:r>
              <w:rPr>
                <w:spacing w:val="-2"/>
                <w:sz w:val="24"/>
              </w:rPr>
              <w:t>кукурузы</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45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3</w:t>
            </w:r>
          </w:p>
        </w:tc>
        <w:tc>
          <w:tcPr>
            <w:tcW w:w="10352" w:type="dxa"/>
          </w:tcPr>
          <w:p w:rsidR="00D27683" w:rsidRDefault="006542EE">
            <w:pPr>
              <w:pStyle w:val="TableParagraph"/>
              <w:spacing w:line="273" w:lineRule="exact"/>
              <w:ind w:left="105"/>
              <w:rPr>
                <w:b/>
                <w:sz w:val="24"/>
              </w:rPr>
            </w:pPr>
            <w:r>
              <w:rPr>
                <w:b/>
                <w:sz w:val="24"/>
              </w:rPr>
              <w:t>Технология</w:t>
            </w:r>
            <w:r>
              <w:rPr>
                <w:b/>
                <w:spacing w:val="-4"/>
                <w:sz w:val="24"/>
              </w:rPr>
              <w:t xml:space="preserve"> </w:t>
            </w:r>
            <w:r>
              <w:rPr>
                <w:b/>
                <w:sz w:val="24"/>
              </w:rPr>
              <w:t>возделывания</w:t>
            </w:r>
            <w:r>
              <w:rPr>
                <w:b/>
                <w:spacing w:val="-4"/>
                <w:sz w:val="24"/>
              </w:rPr>
              <w:t xml:space="preserve"> </w:t>
            </w:r>
            <w:r>
              <w:rPr>
                <w:b/>
                <w:sz w:val="24"/>
              </w:rPr>
              <w:t>и</w:t>
            </w:r>
            <w:r>
              <w:rPr>
                <w:b/>
                <w:spacing w:val="-3"/>
                <w:sz w:val="24"/>
              </w:rPr>
              <w:t xml:space="preserve"> </w:t>
            </w:r>
            <w:r>
              <w:rPr>
                <w:b/>
                <w:sz w:val="24"/>
              </w:rPr>
              <w:t>уборки</w:t>
            </w:r>
            <w:r>
              <w:rPr>
                <w:b/>
                <w:spacing w:val="-6"/>
                <w:sz w:val="24"/>
              </w:rPr>
              <w:t xml:space="preserve"> </w:t>
            </w:r>
            <w:r>
              <w:rPr>
                <w:b/>
                <w:spacing w:val="-4"/>
                <w:sz w:val="24"/>
              </w:rPr>
              <w:t>сена</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316"/>
        </w:trPr>
        <w:tc>
          <w:tcPr>
            <w:tcW w:w="3231" w:type="dxa"/>
            <w:vMerge w:val="restart"/>
          </w:tcPr>
          <w:p w:rsidR="00D27683" w:rsidRDefault="006542EE">
            <w:pPr>
              <w:pStyle w:val="TableParagraph"/>
              <w:spacing w:line="273" w:lineRule="exact"/>
              <w:ind w:left="63" w:right="1907"/>
              <w:jc w:val="center"/>
              <w:rPr>
                <w:b/>
                <w:sz w:val="24"/>
              </w:rPr>
            </w:pPr>
            <w:r>
              <w:rPr>
                <w:b/>
                <w:sz w:val="24"/>
              </w:rPr>
              <w:t>Тема</w:t>
            </w:r>
            <w:r>
              <w:rPr>
                <w:b/>
                <w:spacing w:val="-2"/>
                <w:sz w:val="24"/>
              </w:rPr>
              <w:t xml:space="preserve"> 1.15..</w:t>
            </w:r>
          </w:p>
          <w:p w:rsidR="00D27683" w:rsidRDefault="006542EE">
            <w:pPr>
              <w:pStyle w:val="TableParagraph"/>
              <w:spacing w:before="41" w:line="278" w:lineRule="auto"/>
              <w:ind w:left="302" w:right="292" w:hanging="5"/>
              <w:jc w:val="center"/>
              <w:rPr>
                <w:b/>
                <w:sz w:val="24"/>
              </w:rPr>
            </w:pPr>
            <w:r>
              <w:rPr>
                <w:b/>
                <w:sz w:val="24"/>
              </w:rPr>
              <w:t>Пути и средства повышения</w:t>
            </w:r>
            <w:r>
              <w:rPr>
                <w:b/>
                <w:spacing w:val="-15"/>
                <w:sz w:val="24"/>
              </w:rPr>
              <w:t xml:space="preserve"> </w:t>
            </w:r>
            <w:r>
              <w:rPr>
                <w:b/>
                <w:sz w:val="24"/>
              </w:rPr>
              <w:t xml:space="preserve">плодородия </w:t>
            </w:r>
            <w:r>
              <w:rPr>
                <w:b/>
                <w:spacing w:val="-4"/>
                <w:sz w:val="24"/>
              </w:rPr>
              <w:t>почв</w:t>
            </w:r>
          </w:p>
        </w:tc>
        <w:tc>
          <w:tcPr>
            <w:tcW w:w="10919" w:type="dxa"/>
            <w:gridSpan w:val="2"/>
          </w:tcPr>
          <w:p w:rsidR="00D27683" w:rsidRDefault="006542EE">
            <w:pPr>
              <w:pStyle w:val="TableParagraph"/>
              <w:spacing w:line="273"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1273" w:type="dxa"/>
          </w:tcPr>
          <w:p w:rsidR="00D27683" w:rsidRDefault="006542EE">
            <w:pPr>
              <w:pStyle w:val="TableParagraph"/>
              <w:spacing w:line="273" w:lineRule="exact"/>
              <w:ind w:left="17" w:right="15"/>
              <w:jc w:val="center"/>
              <w:rPr>
                <w:b/>
                <w:sz w:val="24"/>
              </w:rPr>
            </w:pPr>
            <w:r>
              <w:rPr>
                <w:b/>
                <w:spacing w:val="-5"/>
                <w:sz w:val="24"/>
              </w:rPr>
              <w:t>12</w:t>
            </w:r>
          </w:p>
        </w:tc>
      </w:tr>
      <w:tr w:rsidR="00D27683">
        <w:trPr>
          <w:trHeight w:val="32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73" w:lineRule="exact"/>
              <w:ind w:left="97" w:right="93"/>
              <w:jc w:val="center"/>
              <w:rPr>
                <w:sz w:val="24"/>
              </w:rPr>
            </w:pPr>
            <w:r>
              <w:rPr>
                <w:spacing w:val="-10"/>
                <w:sz w:val="24"/>
              </w:rPr>
              <w:t>1</w:t>
            </w:r>
          </w:p>
        </w:tc>
        <w:tc>
          <w:tcPr>
            <w:tcW w:w="10352" w:type="dxa"/>
          </w:tcPr>
          <w:p w:rsidR="00D27683" w:rsidRDefault="006542EE">
            <w:pPr>
              <w:pStyle w:val="TableParagraph"/>
              <w:spacing w:before="1"/>
              <w:ind w:left="105"/>
              <w:rPr>
                <w:b/>
                <w:sz w:val="24"/>
              </w:rPr>
            </w:pPr>
            <w:r>
              <w:rPr>
                <w:b/>
                <w:sz w:val="24"/>
              </w:rPr>
              <w:t>Понятие о</w:t>
            </w:r>
            <w:r>
              <w:rPr>
                <w:b/>
                <w:spacing w:val="-4"/>
                <w:sz w:val="24"/>
              </w:rPr>
              <w:t xml:space="preserve"> </w:t>
            </w:r>
            <w:r>
              <w:rPr>
                <w:b/>
                <w:sz w:val="24"/>
              </w:rPr>
              <w:t>почве</w:t>
            </w:r>
            <w:r>
              <w:rPr>
                <w:b/>
                <w:spacing w:val="1"/>
                <w:sz w:val="24"/>
              </w:rPr>
              <w:t xml:space="preserve"> </w:t>
            </w:r>
            <w:r>
              <w:rPr>
                <w:b/>
                <w:sz w:val="24"/>
              </w:rPr>
              <w:t>и</w:t>
            </w:r>
            <w:r>
              <w:rPr>
                <w:b/>
                <w:spacing w:val="-3"/>
                <w:sz w:val="24"/>
              </w:rPr>
              <w:t xml:space="preserve"> </w:t>
            </w:r>
            <w:r>
              <w:rPr>
                <w:b/>
                <w:sz w:val="24"/>
              </w:rPr>
              <w:t>её</w:t>
            </w:r>
            <w:r>
              <w:rPr>
                <w:b/>
                <w:spacing w:val="1"/>
                <w:sz w:val="24"/>
              </w:rPr>
              <w:t xml:space="preserve"> </w:t>
            </w:r>
            <w:r>
              <w:rPr>
                <w:b/>
                <w:spacing w:val="-2"/>
                <w:sz w:val="24"/>
              </w:rPr>
              <w:t>плодородии</w:t>
            </w:r>
          </w:p>
        </w:tc>
        <w:tc>
          <w:tcPr>
            <w:tcW w:w="1273" w:type="dxa"/>
          </w:tcPr>
          <w:p w:rsidR="00D27683" w:rsidRDefault="006542EE">
            <w:pPr>
              <w:pStyle w:val="TableParagraph"/>
              <w:spacing w:line="273" w:lineRule="exact"/>
              <w:ind w:left="17" w:right="10"/>
              <w:jc w:val="center"/>
              <w:rPr>
                <w:sz w:val="24"/>
              </w:rPr>
            </w:pPr>
            <w:r>
              <w:rPr>
                <w:spacing w:val="-10"/>
                <w:sz w:val="24"/>
              </w:rPr>
              <w:t>2</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2</w:t>
            </w:r>
          </w:p>
        </w:tc>
        <w:tc>
          <w:tcPr>
            <w:tcW w:w="10352" w:type="dxa"/>
          </w:tcPr>
          <w:p w:rsidR="00D27683" w:rsidRDefault="006542EE">
            <w:pPr>
              <w:pStyle w:val="TableParagraph"/>
              <w:spacing w:line="273" w:lineRule="exact"/>
              <w:ind w:left="105"/>
              <w:rPr>
                <w:b/>
                <w:sz w:val="24"/>
              </w:rPr>
            </w:pPr>
            <w:r>
              <w:rPr>
                <w:b/>
                <w:sz w:val="24"/>
              </w:rPr>
              <w:t>Виды</w:t>
            </w:r>
            <w:r>
              <w:rPr>
                <w:b/>
                <w:spacing w:val="-4"/>
                <w:sz w:val="24"/>
              </w:rPr>
              <w:t xml:space="preserve"> </w:t>
            </w:r>
            <w:r>
              <w:rPr>
                <w:b/>
                <w:sz w:val="24"/>
              </w:rPr>
              <w:t>плодородия</w:t>
            </w:r>
            <w:r>
              <w:rPr>
                <w:b/>
                <w:spacing w:val="-5"/>
                <w:sz w:val="24"/>
              </w:rPr>
              <w:t xml:space="preserve"> </w:t>
            </w:r>
            <w:r>
              <w:rPr>
                <w:b/>
                <w:spacing w:val="-4"/>
                <w:sz w:val="24"/>
              </w:rPr>
              <w:t>почв</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3</w:t>
            </w:r>
          </w:p>
        </w:tc>
        <w:tc>
          <w:tcPr>
            <w:tcW w:w="10352" w:type="dxa"/>
          </w:tcPr>
          <w:p w:rsidR="00D27683" w:rsidRDefault="006542EE">
            <w:pPr>
              <w:pStyle w:val="TableParagraph"/>
              <w:spacing w:line="273" w:lineRule="exact"/>
              <w:ind w:left="105"/>
              <w:rPr>
                <w:b/>
                <w:sz w:val="24"/>
              </w:rPr>
            </w:pPr>
            <w:r>
              <w:rPr>
                <w:b/>
                <w:sz w:val="24"/>
              </w:rPr>
              <w:t>Биологические</w:t>
            </w:r>
            <w:r>
              <w:rPr>
                <w:b/>
                <w:spacing w:val="-5"/>
                <w:sz w:val="24"/>
              </w:rPr>
              <w:t xml:space="preserve"> </w:t>
            </w:r>
            <w:r>
              <w:rPr>
                <w:b/>
                <w:sz w:val="24"/>
              </w:rPr>
              <w:t>факторы</w:t>
            </w:r>
            <w:r>
              <w:rPr>
                <w:b/>
                <w:spacing w:val="-7"/>
                <w:sz w:val="24"/>
              </w:rPr>
              <w:t xml:space="preserve"> </w:t>
            </w:r>
            <w:r>
              <w:rPr>
                <w:b/>
                <w:spacing w:val="-2"/>
                <w:sz w:val="24"/>
              </w:rPr>
              <w:t>почвообразования</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4</w:t>
            </w:r>
          </w:p>
        </w:tc>
        <w:tc>
          <w:tcPr>
            <w:tcW w:w="10352" w:type="dxa"/>
          </w:tcPr>
          <w:p w:rsidR="00D27683" w:rsidRDefault="006542EE">
            <w:pPr>
              <w:pStyle w:val="TableParagraph"/>
              <w:spacing w:line="273" w:lineRule="exact"/>
              <w:ind w:left="105"/>
              <w:rPr>
                <w:b/>
                <w:sz w:val="24"/>
              </w:rPr>
            </w:pPr>
            <w:r>
              <w:rPr>
                <w:b/>
                <w:sz w:val="24"/>
              </w:rPr>
              <w:t>Почвообразующие</w:t>
            </w:r>
            <w:r>
              <w:rPr>
                <w:b/>
                <w:spacing w:val="-6"/>
                <w:sz w:val="24"/>
              </w:rPr>
              <w:t xml:space="preserve"> </w:t>
            </w:r>
            <w:r>
              <w:rPr>
                <w:b/>
                <w:sz w:val="24"/>
              </w:rPr>
              <w:t>породы</w:t>
            </w:r>
            <w:r>
              <w:rPr>
                <w:b/>
                <w:spacing w:val="-6"/>
                <w:sz w:val="24"/>
              </w:rPr>
              <w:t xml:space="preserve"> </w:t>
            </w:r>
            <w:r>
              <w:rPr>
                <w:b/>
                <w:sz w:val="24"/>
              </w:rPr>
              <w:t>и</w:t>
            </w:r>
            <w:r>
              <w:rPr>
                <w:b/>
                <w:spacing w:val="-5"/>
                <w:sz w:val="24"/>
              </w:rPr>
              <w:t xml:space="preserve"> </w:t>
            </w:r>
            <w:r>
              <w:rPr>
                <w:b/>
                <w:sz w:val="24"/>
              </w:rPr>
              <w:t>факторы,</w:t>
            </w:r>
            <w:r>
              <w:rPr>
                <w:b/>
                <w:spacing w:val="-8"/>
                <w:sz w:val="24"/>
              </w:rPr>
              <w:t xml:space="preserve"> </w:t>
            </w:r>
            <w:r>
              <w:rPr>
                <w:b/>
                <w:sz w:val="24"/>
              </w:rPr>
              <w:t>влияющие</w:t>
            </w:r>
            <w:r>
              <w:rPr>
                <w:b/>
                <w:spacing w:val="-6"/>
                <w:sz w:val="24"/>
              </w:rPr>
              <w:t xml:space="preserve"> </w:t>
            </w:r>
            <w:r>
              <w:rPr>
                <w:b/>
                <w:sz w:val="24"/>
              </w:rPr>
              <w:t>на</w:t>
            </w:r>
            <w:r>
              <w:rPr>
                <w:b/>
                <w:spacing w:val="-5"/>
                <w:sz w:val="24"/>
              </w:rPr>
              <w:t xml:space="preserve"> </w:t>
            </w:r>
            <w:r>
              <w:rPr>
                <w:b/>
                <w:sz w:val="24"/>
              </w:rPr>
              <w:t>почвообразовательные</w:t>
            </w:r>
            <w:r>
              <w:rPr>
                <w:b/>
                <w:spacing w:val="-5"/>
                <w:sz w:val="24"/>
              </w:rPr>
              <w:t xml:space="preserve"> </w:t>
            </w:r>
            <w:r>
              <w:rPr>
                <w:b/>
                <w:spacing w:val="-2"/>
                <w:sz w:val="24"/>
              </w:rPr>
              <w:t>процессы</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32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5</w:t>
            </w:r>
          </w:p>
        </w:tc>
        <w:tc>
          <w:tcPr>
            <w:tcW w:w="10352" w:type="dxa"/>
          </w:tcPr>
          <w:p w:rsidR="00D27683" w:rsidRDefault="006542EE">
            <w:pPr>
              <w:pStyle w:val="TableParagraph"/>
              <w:spacing w:line="273" w:lineRule="exact"/>
              <w:ind w:left="105"/>
              <w:rPr>
                <w:b/>
                <w:sz w:val="24"/>
              </w:rPr>
            </w:pPr>
            <w:r>
              <w:rPr>
                <w:b/>
                <w:sz w:val="24"/>
              </w:rPr>
              <w:t>Минеральная</w:t>
            </w:r>
            <w:r>
              <w:rPr>
                <w:b/>
                <w:spacing w:val="-3"/>
                <w:sz w:val="24"/>
              </w:rPr>
              <w:t xml:space="preserve"> </w:t>
            </w:r>
            <w:r>
              <w:rPr>
                <w:b/>
                <w:sz w:val="24"/>
              </w:rPr>
              <w:t>часть</w:t>
            </w:r>
            <w:r>
              <w:rPr>
                <w:b/>
                <w:spacing w:val="-3"/>
                <w:sz w:val="24"/>
              </w:rPr>
              <w:t xml:space="preserve"> </w:t>
            </w:r>
            <w:r>
              <w:rPr>
                <w:b/>
                <w:spacing w:val="-2"/>
                <w:sz w:val="24"/>
              </w:rPr>
              <w:t>почвы</w:t>
            </w:r>
          </w:p>
        </w:tc>
        <w:tc>
          <w:tcPr>
            <w:tcW w:w="1273" w:type="dxa"/>
          </w:tcPr>
          <w:p w:rsidR="00D27683" w:rsidRDefault="006542EE">
            <w:pPr>
              <w:pStyle w:val="TableParagraph"/>
              <w:spacing w:line="268" w:lineRule="exact"/>
              <w:ind w:left="17" w:right="10"/>
              <w:jc w:val="center"/>
              <w:rPr>
                <w:sz w:val="24"/>
              </w:rPr>
            </w:pPr>
            <w:r>
              <w:rPr>
                <w:spacing w:val="-10"/>
                <w:sz w:val="24"/>
              </w:rPr>
              <w:t>2</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6</w:t>
            </w:r>
          </w:p>
        </w:tc>
        <w:tc>
          <w:tcPr>
            <w:tcW w:w="10352" w:type="dxa"/>
          </w:tcPr>
          <w:p w:rsidR="00D27683" w:rsidRDefault="006542EE">
            <w:pPr>
              <w:pStyle w:val="TableParagraph"/>
              <w:spacing w:line="273" w:lineRule="exact"/>
              <w:ind w:left="105"/>
              <w:rPr>
                <w:b/>
                <w:sz w:val="24"/>
              </w:rPr>
            </w:pPr>
            <w:r>
              <w:rPr>
                <w:b/>
                <w:sz w:val="24"/>
              </w:rPr>
              <w:t>Органическое</w:t>
            </w:r>
            <w:r>
              <w:rPr>
                <w:b/>
                <w:spacing w:val="-5"/>
                <w:sz w:val="24"/>
              </w:rPr>
              <w:t xml:space="preserve"> </w:t>
            </w:r>
            <w:r>
              <w:rPr>
                <w:b/>
                <w:sz w:val="24"/>
              </w:rPr>
              <w:t>вещество</w:t>
            </w:r>
            <w:r>
              <w:rPr>
                <w:b/>
                <w:spacing w:val="-3"/>
                <w:sz w:val="24"/>
              </w:rPr>
              <w:t xml:space="preserve"> </w:t>
            </w:r>
            <w:r>
              <w:rPr>
                <w:b/>
                <w:spacing w:val="-4"/>
                <w:sz w:val="24"/>
              </w:rPr>
              <w:t>почвы</w:t>
            </w:r>
          </w:p>
        </w:tc>
        <w:tc>
          <w:tcPr>
            <w:tcW w:w="1273" w:type="dxa"/>
          </w:tcPr>
          <w:p w:rsidR="00D27683" w:rsidRDefault="006542EE">
            <w:pPr>
              <w:pStyle w:val="TableParagraph"/>
              <w:spacing w:line="268" w:lineRule="exact"/>
              <w:ind w:left="17" w:right="10"/>
              <w:jc w:val="center"/>
              <w:rPr>
                <w:sz w:val="24"/>
              </w:rPr>
            </w:pPr>
            <w:r>
              <w:rPr>
                <w:spacing w:val="-10"/>
                <w:sz w:val="24"/>
              </w:rPr>
              <w:t>1</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7</w:t>
            </w:r>
          </w:p>
        </w:tc>
        <w:tc>
          <w:tcPr>
            <w:tcW w:w="10352" w:type="dxa"/>
          </w:tcPr>
          <w:p w:rsidR="00D27683" w:rsidRDefault="006542EE">
            <w:pPr>
              <w:pStyle w:val="TableParagraph"/>
              <w:spacing w:line="273" w:lineRule="exact"/>
              <w:ind w:left="105"/>
              <w:rPr>
                <w:b/>
                <w:sz w:val="24"/>
              </w:rPr>
            </w:pPr>
            <w:r>
              <w:rPr>
                <w:b/>
                <w:sz w:val="24"/>
              </w:rPr>
              <w:t>Самостоятельная</w:t>
            </w:r>
            <w:r>
              <w:rPr>
                <w:b/>
                <w:spacing w:val="-9"/>
                <w:sz w:val="24"/>
              </w:rPr>
              <w:t xml:space="preserve"> </w:t>
            </w:r>
            <w:r>
              <w:rPr>
                <w:b/>
                <w:sz w:val="24"/>
              </w:rPr>
              <w:t>работа:</w:t>
            </w:r>
            <w:r>
              <w:rPr>
                <w:b/>
                <w:spacing w:val="-5"/>
                <w:sz w:val="24"/>
              </w:rPr>
              <w:t xml:space="preserve"> </w:t>
            </w:r>
            <w:r>
              <w:rPr>
                <w:b/>
                <w:sz w:val="24"/>
              </w:rPr>
              <w:t>Изучение</w:t>
            </w:r>
            <w:r>
              <w:rPr>
                <w:b/>
                <w:spacing w:val="-7"/>
                <w:sz w:val="24"/>
              </w:rPr>
              <w:t xml:space="preserve"> </w:t>
            </w:r>
            <w:r>
              <w:rPr>
                <w:b/>
                <w:sz w:val="24"/>
              </w:rPr>
              <w:t>правил</w:t>
            </w:r>
            <w:r>
              <w:rPr>
                <w:b/>
                <w:spacing w:val="-7"/>
                <w:sz w:val="24"/>
              </w:rPr>
              <w:t xml:space="preserve"> </w:t>
            </w:r>
            <w:r>
              <w:rPr>
                <w:b/>
                <w:sz w:val="24"/>
              </w:rPr>
              <w:t>дорожного</w:t>
            </w:r>
            <w:r>
              <w:rPr>
                <w:b/>
                <w:spacing w:val="-1"/>
                <w:sz w:val="24"/>
              </w:rPr>
              <w:t xml:space="preserve"> </w:t>
            </w:r>
            <w:r>
              <w:rPr>
                <w:b/>
                <w:spacing w:val="-2"/>
                <w:sz w:val="24"/>
              </w:rPr>
              <w:t>движения.</w:t>
            </w:r>
          </w:p>
        </w:tc>
        <w:tc>
          <w:tcPr>
            <w:tcW w:w="1273" w:type="dxa"/>
          </w:tcPr>
          <w:p w:rsidR="00D27683" w:rsidRDefault="006542EE">
            <w:pPr>
              <w:pStyle w:val="TableParagraph"/>
              <w:spacing w:line="268" w:lineRule="exact"/>
              <w:ind w:left="17" w:right="15"/>
              <w:jc w:val="center"/>
              <w:rPr>
                <w:sz w:val="24"/>
              </w:rPr>
            </w:pPr>
            <w:r>
              <w:rPr>
                <w:spacing w:val="-5"/>
                <w:sz w:val="24"/>
              </w:rPr>
              <w:t>36</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8</w:t>
            </w:r>
          </w:p>
        </w:tc>
        <w:tc>
          <w:tcPr>
            <w:tcW w:w="10352" w:type="dxa"/>
          </w:tcPr>
          <w:p w:rsidR="00D27683" w:rsidRDefault="006542EE">
            <w:pPr>
              <w:pStyle w:val="TableParagraph"/>
              <w:spacing w:line="273" w:lineRule="exact"/>
              <w:ind w:left="105"/>
              <w:rPr>
                <w:b/>
                <w:sz w:val="24"/>
              </w:rPr>
            </w:pPr>
            <w:r>
              <w:rPr>
                <w:b/>
                <w:sz w:val="24"/>
              </w:rPr>
              <w:t>Самостоятельная</w:t>
            </w:r>
            <w:r>
              <w:rPr>
                <w:b/>
                <w:spacing w:val="-9"/>
                <w:sz w:val="24"/>
              </w:rPr>
              <w:t xml:space="preserve"> </w:t>
            </w:r>
            <w:r>
              <w:rPr>
                <w:b/>
                <w:sz w:val="24"/>
              </w:rPr>
              <w:t>работа:</w:t>
            </w:r>
            <w:r>
              <w:rPr>
                <w:b/>
                <w:spacing w:val="-6"/>
                <w:sz w:val="24"/>
              </w:rPr>
              <w:t xml:space="preserve"> </w:t>
            </w:r>
            <w:r>
              <w:rPr>
                <w:b/>
                <w:sz w:val="24"/>
              </w:rPr>
              <w:t>Разбор</w:t>
            </w:r>
            <w:r>
              <w:rPr>
                <w:b/>
                <w:spacing w:val="-3"/>
                <w:sz w:val="24"/>
              </w:rPr>
              <w:t xml:space="preserve"> </w:t>
            </w:r>
            <w:r>
              <w:rPr>
                <w:b/>
                <w:sz w:val="24"/>
              </w:rPr>
              <w:t>ситуационных</w:t>
            </w:r>
            <w:r>
              <w:rPr>
                <w:b/>
                <w:spacing w:val="-8"/>
                <w:sz w:val="24"/>
              </w:rPr>
              <w:t xml:space="preserve"> </w:t>
            </w:r>
            <w:r>
              <w:rPr>
                <w:b/>
                <w:spacing w:val="-2"/>
                <w:sz w:val="24"/>
              </w:rPr>
              <w:t>задач</w:t>
            </w:r>
          </w:p>
        </w:tc>
        <w:tc>
          <w:tcPr>
            <w:tcW w:w="1273" w:type="dxa"/>
          </w:tcPr>
          <w:p w:rsidR="00D27683" w:rsidRDefault="006542EE">
            <w:pPr>
              <w:pStyle w:val="TableParagraph"/>
              <w:spacing w:line="268" w:lineRule="exact"/>
              <w:ind w:left="17" w:right="15"/>
              <w:jc w:val="center"/>
              <w:rPr>
                <w:sz w:val="24"/>
              </w:rPr>
            </w:pPr>
            <w:r>
              <w:rPr>
                <w:spacing w:val="-5"/>
                <w:sz w:val="24"/>
              </w:rPr>
              <w:t>18</w:t>
            </w:r>
          </w:p>
        </w:tc>
      </w:tr>
      <w:tr w:rsidR="00D27683">
        <w:trPr>
          <w:trHeight w:val="316"/>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7" w:right="93"/>
              <w:jc w:val="center"/>
              <w:rPr>
                <w:sz w:val="24"/>
              </w:rPr>
            </w:pPr>
            <w:r>
              <w:rPr>
                <w:spacing w:val="-10"/>
                <w:sz w:val="24"/>
              </w:rPr>
              <w:t>9</w:t>
            </w:r>
          </w:p>
        </w:tc>
        <w:tc>
          <w:tcPr>
            <w:tcW w:w="10352" w:type="dxa"/>
          </w:tcPr>
          <w:p w:rsidR="00D27683" w:rsidRDefault="006542EE">
            <w:pPr>
              <w:pStyle w:val="TableParagraph"/>
              <w:spacing w:line="273" w:lineRule="exact"/>
              <w:ind w:left="105"/>
              <w:rPr>
                <w:b/>
                <w:sz w:val="24"/>
              </w:rPr>
            </w:pPr>
            <w:r>
              <w:rPr>
                <w:b/>
                <w:spacing w:val="-2"/>
                <w:sz w:val="24"/>
              </w:rPr>
              <w:t>Консультации</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321"/>
        </w:trPr>
        <w:tc>
          <w:tcPr>
            <w:tcW w:w="3231"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93" w:right="93"/>
              <w:jc w:val="center"/>
              <w:rPr>
                <w:sz w:val="24"/>
              </w:rPr>
            </w:pPr>
            <w:r>
              <w:rPr>
                <w:spacing w:val="-5"/>
                <w:sz w:val="24"/>
              </w:rPr>
              <w:t>10</w:t>
            </w:r>
          </w:p>
        </w:tc>
        <w:tc>
          <w:tcPr>
            <w:tcW w:w="10352" w:type="dxa"/>
          </w:tcPr>
          <w:p w:rsidR="00D27683" w:rsidRDefault="006542EE">
            <w:pPr>
              <w:pStyle w:val="TableParagraph"/>
              <w:spacing w:line="273" w:lineRule="exact"/>
              <w:ind w:left="105"/>
              <w:rPr>
                <w:b/>
                <w:sz w:val="24"/>
              </w:rPr>
            </w:pPr>
            <w:r>
              <w:rPr>
                <w:b/>
                <w:sz w:val="24"/>
              </w:rPr>
              <w:t>Контрольно-проверочное</w:t>
            </w:r>
            <w:r>
              <w:rPr>
                <w:b/>
                <w:spacing w:val="-4"/>
                <w:sz w:val="24"/>
              </w:rPr>
              <w:t xml:space="preserve"> </w:t>
            </w:r>
            <w:r>
              <w:rPr>
                <w:b/>
                <w:spacing w:val="-2"/>
                <w:sz w:val="24"/>
              </w:rPr>
              <w:t>занятие</w:t>
            </w:r>
          </w:p>
        </w:tc>
        <w:tc>
          <w:tcPr>
            <w:tcW w:w="1273" w:type="dxa"/>
          </w:tcPr>
          <w:p w:rsidR="00D27683" w:rsidRDefault="006542EE">
            <w:pPr>
              <w:pStyle w:val="TableParagraph"/>
              <w:spacing w:line="273" w:lineRule="exact"/>
              <w:ind w:left="17" w:right="10"/>
              <w:jc w:val="center"/>
              <w:rPr>
                <w:b/>
                <w:sz w:val="24"/>
              </w:rPr>
            </w:pPr>
            <w:r>
              <w:rPr>
                <w:b/>
                <w:spacing w:val="-10"/>
                <w:sz w:val="24"/>
              </w:rPr>
              <w:t>1</w:t>
            </w:r>
          </w:p>
        </w:tc>
      </w:tr>
      <w:tr w:rsidR="00D27683">
        <w:trPr>
          <w:trHeight w:val="316"/>
        </w:trPr>
        <w:tc>
          <w:tcPr>
            <w:tcW w:w="3798" w:type="dxa"/>
            <w:gridSpan w:val="2"/>
          </w:tcPr>
          <w:p w:rsidR="00D27683" w:rsidRDefault="006542EE">
            <w:pPr>
              <w:pStyle w:val="TableParagraph"/>
              <w:spacing w:line="273" w:lineRule="exact"/>
              <w:rPr>
                <w:b/>
                <w:sz w:val="24"/>
              </w:rPr>
            </w:pPr>
            <w:r>
              <w:rPr>
                <w:b/>
                <w:sz w:val="24"/>
              </w:rPr>
              <w:t>Учебная</w:t>
            </w:r>
            <w:r>
              <w:rPr>
                <w:b/>
                <w:spacing w:val="-1"/>
                <w:sz w:val="24"/>
              </w:rPr>
              <w:t xml:space="preserve"> </w:t>
            </w:r>
            <w:r>
              <w:rPr>
                <w:b/>
                <w:spacing w:val="-2"/>
                <w:sz w:val="24"/>
              </w:rPr>
              <w:t>практика</w:t>
            </w:r>
          </w:p>
        </w:tc>
        <w:tc>
          <w:tcPr>
            <w:tcW w:w="10352" w:type="dxa"/>
          </w:tcPr>
          <w:p w:rsidR="00D27683" w:rsidRDefault="006542EE">
            <w:pPr>
              <w:pStyle w:val="TableParagraph"/>
              <w:spacing w:line="273" w:lineRule="exact"/>
              <w:ind w:left="105"/>
              <w:rPr>
                <w:b/>
                <w:sz w:val="24"/>
              </w:rPr>
            </w:pPr>
            <w:r>
              <w:rPr>
                <w:b/>
                <w:sz w:val="24"/>
              </w:rPr>
              <w:t>Виды</w:t>
            </w:r>
            <w:r>
              <w:rPr>
                <w:b/>
                <w:spacing w:val="-1"/>
                <w:sz w:val="24"/>
              </w:rPr>
              <w:t xml:space="preserve"> </w:t>
            </w:r>
            <w:r>
              <w:rPr>
                <w:b/>
                <w:spacing w:val="-4"/>
                <w:sz w:val="24"/>
              </w:rPr>
              <w:t>работ</w:t>
            </w:r>
          </w:p>
        </w:tc>
        <w:tc>
          <w:tcPr>
            <w:tcW w:w="1273" w:type="dxa"/>
          </w:tcPr>
          <w:p w:rsidR="00D27683" w:rsidRDefault="006542EE">
            <w:pPr>
              <w:pStyle w:val="TableParagraph"/>
              <w:spacing w:line="273" w:lineRule="exact"/>
              <w:ind w:left="17" w:right="10"/>
              <w:jc w:val="center"/>
              <w:rPr>
                <w:b/>
                <w:sz w:val="24"/>
              </w:rPr>
            </w:pPr>
            <w:r>
              <w:rPr>
                <w:b/>
                <w:spacing w:val="-5"/>
                <w:sz w:val="24"/>
              </w:rPr>
              <w:t>144</w:t>
            </w:r>
          </w:p>
        </w:tc>
      </w:tr>
      <w:tr w:rsidR="00D27683">
        <w:trPr>
          <w:trHeight w:val="950"/>
        </w:trPr>
        <w:tc>
          <w:tcPr>
            <w:tcW w:w="3798" w:type="dxa"/>
            <w:gridSpan w:val="2"/>
          </w:tcPr>
          <w:p w:rsidR="00D27683" w:rsidRDefault="006542EE">
            <w:pPr>
              <w:pStyle w:val="TableParagraph"/>
              <w:spacing w:line="276" w:lineRule="auto"/>
              <w:ind w:right="116"/>
              <w:rPr>
                <w:b/>
                <w:sz w:val="24"/>
              </w:rPr>
            </w:pPr>
            <w:r>
              <w:rPr>
                <w:b/>
                <w:sz w:val="24"/>
              </w:rPr>
              <w:t>Тема 1.1. Комплектование и наладка</w:t>
            </w:r>
            <w:r>
              <w:rPr>
                <w:b/>
                <w:spacing w:val="-12"/>
                <w:sz w:val="24"/>
              </w:rPr>
              <w:t xml:space="preserve"> </w:t>
            </w:r>
            <w:r>
              <w:rPr>
                <w:b/>
                <w:sz w:val="24"/>
              </w:rPr>
              <w:t>агрегата</w:t>
            </w:r>
            <w:r>
              <w:rPr>
                <w:b/>
                <w:spacing w:val="-12"/>
                <w:sz w:val="24"/>
              </w:rPr>
              <w:t xml:space="preserve"> </w:t>
            </w:r>
            <w:r>
              <w:rPr>
                <w:b/>
                <w:sz w:val="24"/>
              </w:rPr>
              <w:t>для</w:t>
            </w:r>
            <w:r>
              <w:rPr>
                <w:b/>
                <w:spacing w:val="-13"/>
                <w:sz w:val="24"/>
              </w:rPr>
              <w:t xml:space="preserve"> </w:t>
            </w:r>
            <w:r>
              <w:rPr>
                <w:b/>
                <w:sz w:val="24"/>
              </w:rPr>
              <w:t>посадки</w:t>
            </w:r>
          </w:p>
          <w:p w:rsidR="00D27683" w:rsidRDefault="006542EE">
            <w:pPr>
              <w:pStyle w:val="TableParagraph"/>
              <w:spacing w:line="275" w:lineRule="exact"/>
              <w:rPr>
                <w:b/>
                <w:sz w:val="24"/>
              </w:rPr>
            </w:pPr>
            <w:r>
              <w:rPr>
                <w:b/>
                <w:spacing w:val="-2"/>
                <w:sz w:val="24"/>
              </w:rPr>
              <w:t>картофеля</w:t>
            </w:r>
          </w:p>
        </w:tc>
        <w:tc>
          <w:tcPr>
            <w:tcW w:w="10352" w:type="dxa"/>
          </w:tcPr>
          <w:p w:rsidR="00D27683" w:rsidRDefault="006542EE">
            <w:pPr>
              <w:pStyle w:val="TableParagraph"/>
              <w:spacing w:line="267" w:lineRule="exact"/>
              <w:ind w:left="105"/>
              <w:rPr>
                <w:sz w:val="24"/>
              </w:rPr>
            </w:pPr>
            <w:r>
              <w:rPr>
                <w:sz w:val="24"/>
              </w:rPr>
              <w:t>-подготовка</w:t>
            </w:r>
            <w:r>
              <w:rPr>
                <w:spacing w:val="-1"/>
                <w:sz w:val="24"/>
              </w:rPr>
              <w:t xml:space="preserve"> </w:t>
            </w:r>
            <w:r>
              <w:rPr>
                <w:sz w:val="24"/>
              </w:rPr>
              <w:t>к</w:t>
            </w:r>
            <w:r>
              <w:rPr>
                <w:spacing w:val="-2"/>
                <w:sz w:val="24"/>
              </w:rPr>
              <w:t xml:space="preserve"> </w:t>
            </w:r>
            <w:r>
              <w:rPr>
                <w:sz w:val="24"/>
              </w:rPr>
              <w:t>работе</w:t>
            </w:r>
            <w:r>
              <w:rPr>
                <w:spacing w:val="-1"/>
                <w:sz w:val="24"/>
              </w:rPr>
              <w:t xml:space="preserve"> </w:t>
            </w:r>
            <w:r>
              <w:rPr>
                <w:sz w:val="24"/>
              </w:rPr>
              <w:t>трактора</w:t>
            </w:r>
            <w:r>
              <w:rPr>
                <w:spacing w:val="-6"/>
                <w:sz w:val="24"/>
              </w:rPr>
              <w:t xml:space="preserve"> </w:t>
            </w:r>
            <w:r>
              <w:rPr>
                <w:sz w:val="24"/>
              </w:rPr>
              <w:t>и</w:t>
            </w:r>
            <w:r>
              <w:rPr>
                <w:spacing w:val="4"/>
                <w:sz w:val="24"/>
              </w:rPr>
              <w:t xml:space="preserve"> </w:t>
            </w:r>
            <w:r>
              <w:rPr>
                <w:spacing w:val="-2"/>
                <w:sz w:val="24"/>
              </w:rPr>
              <w:t>картофелесажалки</w:t>
            </w:r>
          </w:p>
          <w:p w:rsidR="00D27683" w:rsidRDefault="006542EE">
            <w:pPr>
              <w:pStyle w:val="TableParagraph"/>
              <w:spacing w:line="275" w:lineRule="exact"/>
              <w:ind w:left="105"/>
              <w:rPr>
                <w:sz w:val="24"/>
              </w:rPr>
            </w:pPr>
            <w:r>
              <w:rPr>
                <w:sz w:val="24"/>
              </w:rPr>
              <w:t>-</w:t>
            </w:r>
            <w:r>
              <w:rPr>
                <w:spacing w:val="-3"/>
                <w:sz w:val="24"/>
              </w:rPr>
              <w:t xml:space="preserve"> </w:t>
            </w:r>
            <w:r>
              <w:rPr>
                <w:sz w:val="24"/>
              </w:rPr>
              <w:t>составление</w:t>
            </w:r>
            <w:r>
              <w:rPr>
                <w:spacing w:val="-7"/>
                <w:sz w:val="24"/>
              </w:rPr>
              <w:t xml:space="preserve"> </w:t>
            </w:r>
            <w:r>
              <w:rPr>
                <w:sz w:val="24"/>
              </w:rPr>
              <w:t>простого</w:t>
            </w:r>
            <w:r>
              <w:rPr>
                <w:spacing w:val="-2"/>
                <w:sz w:val="24"/>
              </w:rPr>
              <w:t xml:space="preserve"> </w:t>
            </w:r>
            <w:r>
              <w:rPr>
                <w:sz w:val="24"/>
              </w:rPr>
              <w:t>агрегата</w:t>
            </w:r>
            <w:r>
              <w:rPr>
                <w:spacing w:val="-7"/>
                <w:sz w:val="24"/>
              </w:rPr>
              <w:t xml:space="preserve"> </w:t>
            </w:r>
            <w:r>
              <w:rPr>
                <w:sz w:val="24"/>
              </w:rPr>
              <w:t>(трактор-сажалка)</w:t>
            </w:r>
            <w:r>
              <w:rPr>
                <w:spacing w:val="-1"/>
                <w:sz w:val="24"/>
              </w:rPr>
              <w:t xml:space="preserve"> </w:t>
            </w:r>
            <w:r>
              <w:rPr>
                <w:sz w:val="24"/>
              </w:rPr>
              <w:t>для</w:t>
            </w:r>
            <w:r>
              <w:rPr>
                <w:spacing w:val="-2"/>
                <w:sz w:val="24"/>
              </w:rPr>
              <w:t xml:space="preserve"> </w:t>
            </w:r>
            <w:r>
              <w:rPr>
                <w:sz w:val="24"/>
              </w:rPr>
              <w:t xml:space="preserve">посадки </w:t>
            </w:r>
            <w:r>
              <w:rPr>
                <w:spacing w:val="-2"/>
                <w:sz w:val="24"/>
              </w:rPr>
              <w:t>картофеля</w:t>
            </w:r>
          </w:p>
          <w:p w:rsidR="00D27683" w:rsidRDefault="006542EE">
            <w:pPr>
              <w:pStyle w:val="TableParagraph"/>
              <w:spacing w:before="3"/>
              <w:ind w:left="105"/>
              <w:rPr>
                <w:sz w:val="24"/>
              </w:rPr>
            </w:pPr>
            <w:r>
              <w:rPr>
                <w:sz w:val="24"/>
              </w:rPr>
              <w:t>-регулировка</w:t>
            </w:r>
            <w:r>
              <w:rPr>
                <w:spacing w:val="-3"/>
                <w:sz w:val="24"/>
              </w:rPr>
              <w:t xml:space="preserve"> </w:t>
            </w:r>
            <w:r>
              <w:rPr>
                <w:sz w:val="24"/>
              </w:rPr>
              <w:t>на</w:t>
            </w:r>
            <w:r>
              <w:rPr>
                <w:spacing w:val="-1"/>
                <w:sz w:val="24"/>
              </w:rPr>
              <w:t xml:space="preserve"> </w:t>
            </w:r>
            <w:r>
              <w:rPr>
                <w:sz w:val="24"/>
              </w:rPr>
              <w:t>норму</w:t>
            </w:r>
            <w:r>
              <w:rPr>
                <w:spacing w:val="-10"/>
                <w:sz w:val="24"/>
              </w:rPr>
              <w:t xml:space="preserve"> </w:t>
            </w:r>
            <w:r>
              <w:rPr>
                <w:sz w:val="24"/>
              </w:rPr>
              <w:t>посадки</w:t>
            </w:r>
            <w:r>
              <w:rPr>
                <w:spacing w:val="1"/>
                <w:sz w:val="24"/>
              </w:rPr>
              <w:t xml:space="preserve"> </w:t>
            </w:r>
            <w:r>
              <w:rPr>
                <w:sz w:val="24"/>
              </w:rPr>
              <w:t>семян</w:t>
            </w:r>
            <w:r>
              <w:rPr>
                <w:spacing w:val="1"/>
                <w:sz w:val="24"/>
              </w:rPr>
              <w:t xml:space="preserve"> </w:t>
            </w:r>
            <w:r>
              <w:rPr>
                <w:sz w:val="24"/>
              </w:rPr>
              <w:t>и</w:t>
            </w:r>
            <w:r>
              <w:rPr>
                <w:spacing w:val="-3"/>
                <w:sz w:val="24"/>
              </w:rPr>
              <w:t xml:space="preserve"> </w:t>
            </w:r>
            <w:r>
              <w:rPr>
                <w:sz w:val="24"/>
              </w:rPr>
              <w:t>глубину</w:t>
            </w:r>
            <w:r>
              <w:rPr>
                <w:spacing w:val="-10"/>
                <w:sz w:val="24"/>
              </w:rPr>
              <w:t xml:space="preserve"> </w:t>
            </w:r>
            <w:r>
              <w:rPr>
                <w:sz w:val="24"/>
              </w:rPr>
              <w:t>их</w:t>
            </w:r>
            <w:r>
              <w:rPr>
                <w:spacing w:val="-5"/>
                <w:sz w:val="24"/>
              </w:rPr>
              <w:t xml:space="preserve"> </w:t>
            </w:r>
            <w:r>
              <w:rPr>
                <w:sz w:val="24"/>
              </w:rPr>
              <w:t>заделки</w:t>
            </w:r>
            <w:r>
              <w:rPr>
                <w:spacing w:val="1"/>
                <w:sz w:val="24"/>
              </w:rPr>
              <w:t xml:space="preserve"> </w:t>
            </w:r>
            <w:r>
              <w:rPr>
                <w:sz w:val="24"/>
              </w:rPr>
              <w:t>в</w:t>
            </w:r>
            <w:r>
              <w:rPr>
                <w:spacing w:val="2"/>
                <w:sz w:val="24"/>
              </w:rPr>
              <w:t xml:space="preserve"> </w:t>
            </w:r>
            <w:r>
              <w:rPr>
                <w:spacing w:val="-2"/>
                <w:sz w:val="24"/>
              </w:rPr>
              <w:t>почвы</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1934"/>
        </w:trPr>
        <w:tc>
          <w:tcPr>
            <w:tcW w:w="3798" w:type="dxa"/>
            <w:gridSpan w:val="2"/>
          </w:tcPr>
          <w:p w:rsidR="00D27683" w:rsidRDefault="006542EE">
            <w:pPr>
              <w:pStyle w:val="TableParagraph"/>
              <w:spacing w:line="276" w:lineRule="auto"/>
              <w:ind w:right="116"/>
              <w:rPr>
                <w:b/>
                <w:sz w:val="24"/>
              </w:rPr>
            </w:pPr>
            <w:r>
              <w:rPr>
                <w:b/>
                <w:sz w:val="24"/>
              </w:rPr>
              <w:t>Тема 1.2. Комплектование и наладка</w:t>
            </w:r>
            <w:r>
              <w:rPr>
                <w:b/>
                <w:spacing w:val="-13"/>
                <w:sz w:val="24"/>
              </w:rPr>
              <w:t xml:space="preserve"> </w:t>
            </w:r>
            <w:r>
              <w:rPr>
                <w:b/>
                <w:sz w:val="24"/>
              </w:rPr>
              <w:t>агрегата</w:t>
            </w:r>
            <w:r>
              <w:rPr>
                <w:b/>
                <w:spacing w:val="-13"/>
                <w:sz w:val="24"/>
              </w:rPr>
              <w:t xml:space="preserve"> </w:t>
            </w:r>
            <w:r>
              <w:rPr>
                <w:b/>
                <w:sz w:val="24"/>
              </w:rPr>
              <w:t>для</w:t>
            </w:r>
            <w:r>
              <w:rPr>
                <w:b/>
                <w:spacing w:val="-14"/>
                <w:sz w:val="24"/>
              </w:rPr>
              <w:t xml:space="preserve"> </w:t>
            </w:r>
            <w:r>
              <w:rPr>
                <w:b/>
                <w:sz w:val="24"/>
              </w:rPr>
              <w:t>защиты растений и внесения</w:t>
            </w:r>
          </w:p>
          <w:p w:rsidR="00D27683" w:rsidRDefault="006542EE">
            <w:pPr>
              <w:pStyle w:val="TableParagraph"/>
              <w:rPr>
                <w:b/>
                <w:sz w:val="24"/>
              </w:rPr>
            </w:pPr>
            <w:r>
              <w:rPr>
                <w:b/>
                <w:sz w:val="24"/>
              </w:rPr>
              <w:t>минеральных</w:t>
            </w:r>
            <w:r>
              <w:rPr>
                <w:b/>
                <w:spacing w:val="-3"/>
                <w:sz w:val="24"/>
              </w:rPr>
              <w:t xml:space="preserve"> </w:t>
            </w:r>
            <w:r>
              <w:rPr>
                <w:b/>
                <w:spacing w:val="-2"/>
                <w:sz w:val="24"/>
              </w:rPr>
              <w:t>удобрений</w:t>
            </w:r>
          </w:p>
        </w:tc>
        <w:tc>
          <w:tcPr>
            <w:tcW w:w="10352" w:type="dxa"/>
          </w:tcPr>
          <w:p w:rsidR="00D27683" w:rsidRDefault="006542EE">
            <w:pPr>
              <w:pStyle w:val="TableParagraph"/>
              <w:spacing w:line="268" w:lineRule="exact"/>
              <w:ind w:left="105"/>
              <w:rPr>
                <w:sz w:val="24"/>
              </w:rPr>
            </w:pPr>
            <w:r>
              <w:rPr>
                <w:sz w:val="24"/>
              </w:rPr>
              <w:t>-подготовка</w:t>
            </w:r>
            <w:r>
              <w:rPr>
                <w:spacing w:val="-2"/>
                <w:sz w:val="24"/>
              </w:rPr>
              <w:t xml:space="preserve"> </w:t>
            </w:r>
            <w:r>
              <w:rPr>
                <w:sz w:val="24"/>
              </w:rPr>
              <w:t>к</w:t>
            </w:r>
            <w:r>
              <w:rPr>
                <w:spacing w:val="-2"/>
                <w:sz w:val="24"/>
              </w:rPr>
              <w:t xml:space="preserve"> </w:t>
            </w:r>
            <w:r>
              <w:rPr>
                <w:sz w:val="24"/>
              </w:rPr>
              <w:t>работе</w:t>
            </w:r>
            <w:r>
              <w:rPr>
                <w:spacing w:val="-1"/>
                <w:sz w:val="24"/>
              </w:rPr>
              <w:t xml:space="preserve"> </w:t>
            </w:r>
            <w:r>
              <w:rPr>
                <w:sz w:val="24"/>
              </w:rPr>
              <w:t>трактора</w:t>
            </w:r>
            <w:r>
              <w:rPr>
                <w:spacing w:val="-6"/>
                <w:sz w:val="24"/>
              </w:rPr>
              <w:t xml:space="preserve"> </w:t>
            </w:r>
            <w:r>
              <w:rPr>
                <w:sz w:val="24"/>
              </w:rPr>
              <w:t>и</w:t>
            </w:r>
            <w:r>
              <w:rPr>
                <w:spacing w:val="-3"/>
                <w:sz w:val="24"/>
              </w:rPr>
              <w:t xml:space="preserve"> </w:t>
            </w:r>
            <w:r>
              <w:rPr>
                <w:spacing w:val="-2"/>
                <w:sz w:val="24"/>
              </w:rPr>
              <w:t>опрыскивателя</w:t>
            </w:r>
          </w:p>
          <w:p w:rsidR="00D27683" w:rsidRDefault="006542EE">
            <w:pPr>
              <w:pStyle w:val="TableParagraph"/>
              <w:numPr>
                <w:ilvl w:val="0"/>
                <w:numId w:val="32"/>
              </w:numPr>
              <w:tabs>
                <w:tab w:val="left" w:pos="248"/>
              </w:tabs>
              <w:spacing w:before="2" w:line="275" w:lineRule="exact"/>
              <w:ind w:left="248" w:hanging="143"/>
              <w:rPr>
                <w:sz w:val="24"/>
              </w:rPr>
            </w:pPr>
            <w:r>
              <w:rPr>
                <w:sz w:val="24"/>
              </w:rPr>
              <w:t>составление</w:t>
            </w:r>
            <w:r>
              <w:rPr>
                <w:spacing w:val="-7"/>
                <w:sz w:val="24"/>
              </w:rPr>
              <w:t xml:space="preserve"> </w:t>
            </w:r>
            <w:r>
              <w:rPr>
                <w:sz w:val="24"/>
              </w:rPr>
              <w:t>простого агрегата</w:t>
            </w:r>
            <w:r>
              <w:rPr>
                <w:spacing w:val="-6"/>
                <w:sz w:val="24"/>
              </w:rPr>
              <w:t xml:space="preserve"> </w:t>
            </w:r>
            <w:r>
              <w:rPr>
                <w:sz w:val="24"/>
              </w:rPr>
              <w:t>(трактор</w:t>
            </w:r>
            <w:r>
              <w:rPr>
                <w:spacing w:val="-1"/>
                <w:sz w:val="24"/>
              </w:rPr>
              <w:t xml:space="preserve"> </w:t>
            </w:r>
            <w:r>
              <w:rPr>
                <w:sz w:val="24"/>
              </w:rPr>
              <w:t>-</w:t>
            </w:r>
            <w:r>
              <w:rPr>
                <w:spacing w:val="-3"/>
                <w:sz w:val="24"/>
              </w:rPr>
              <w:t xml:space="preserve"> </w:t>
            </w:r>
            <w:r>
              <w:rPr>
                <w:spacing w:val="-2"/>
                <w:sz w:val="24"/>
              </w:rPr>
              <w:t>опрыскиватель)</w:t>
            </w:r>
          </w:p>
          <w:p w:rsidR="00D27683" w:rsidRDefault="006542EE">
            <w:pPr>
              <w:pStyle w:val="TableParagraph"/>
              <w:numPr>
                <w:ilvl w:val="0"/>
                <w:numId w:val="32"/>
              </w:numPr>
              <w:tabs>
                <w:tab w:val="left" w:pos="248"/>
              </w:tabs>
              <w:spacing w:line="242" w:lineRule="auto"/>
              <w:ind w:right="138" w:firstLine="0"/>
              <w:rPr>
                <w:sz w:val="24"/>
              </w:rPr>
            </w:pPr>
            <w:r>
              <w:rPr>
                <w:sz w:val="24"/>
              </w:rPr>
              <w:t>подбор</w:t>
            </w:r>
            <w:r>
              <w:rPr>
                <w:spacing w:val="-7"/>
                <w:sz w:val="24"/>
              </w:rPr>
              <w:t xml:space="preserve"> </w:t>
            </w:r>
            <w:r>
              <w:rPr>
                <w:sz w:val="24"/>
              </w:rPr>
              <w:t>распылителей,</w:t>
            </w:r>
            <w:r>
              <w:rPr>
                <w:spacing w:val="-5"/>
                <w:sz w:val="24"/>
              </w:rPr>
              <w:t xml:space="preserve"> </w:t>
            </w:r>
            <w:r>
              <w:rPr>
                <w:sz w:val="24"/>
              </w:rPr>
              <w:t>в</w:t>
            </w:r>
            <w:r>
              <w:rPr>
                <w:spacing w:val="-5"/>
                <w:sz w:val="24"/>
              </w:rPr>
              <w:t xml:space="preserve"> </w:t>
            </w:r>
            <w:r>
              <w:rPr>
                <w:sz w:val="24"/>
              </w:rPr>
              <w:t>зависимости</w:t>
            </w:r>
            <w:r>
              <w:rPr>
                <w:spacing w:val="-6"/>
                <w:sz w:val="24"/>
              </w:rPr>
              <w:t xml:space="preserve"> </w:t>
            </w:r>
            <w:r>
              <w:rPr>
                <w:sz w:val="24"/>
              </w:rPr>
              <w:t>от</w:t>
            </w:r>
            <w:r>
              <w:rPr>
                <w:spacing w:val="-6"/>
                <w:sz w:val="24"/>
              </w:rPr>
              <w:t xml:space="preserve"> </w:t>
            </w:r>
            <w:r>
              <w:rPr>
                <w:sz w:val="24"/>
              </w:rPr>
              <w:t>заданной</w:t>
            </w:r>
            <w:r>
              <w:rPr>
                <w:spacing w:val="-6"/>
                <w:sz w:val="24"/>
              </w:rPr>
              <w:t xml:space="preserve"> </w:t>
            </w:r>
            <w:r>
              <w:rPr>
                <w:sz w:val="24"/>
              </w:rPr>
              <w:t>нормы</w:t>
            </w:r>
            <w:r>
              <w:rPr>
                <w:spacing w:val="-5"/>
                <w:sz w:val="24"/>
              </w:rPr>
              <w:t xml:space="preserve"> </w:t>
            </w:r>
            <w:r>
              <w:rPr>
                <w:sz w:val="24"/>
              </w:rPr>
              <w:t>расхода</w:t>
            </w:r>
            <w:r>
              <w:rPr>
                <w:spacing w:val="-3"/>
                <w:sz w:val="24"/>
              </w:rPr>
              <w:t xml:space="preserve"> </w:t>
            </w:r>
            <w:r>
              <w:rPr>
                <w:sz w:val="24"/>
              </w:rPr>
              <w:t>рабочей</w:t>
            </w:r>
            <w:r>
              <w:rPr>
                <w:spacing w:val="-2"/>
                <w:sz w:val="24"/>
              </w:rPr>
              <w:t xml:space="preserve"> </w:t>
            </w:r>
            <w:r>
              <w:rPr>
                <w:sz w:val="24"/>
              </w:rPr>
              <w:t>жидкости,</w:t>
            </w:r>
            <w:r>
              <w:rPr>
                <w:spacing w:val="-1"/>
                <w:sz w:val="24"/>
              </w:rPr>
              <w:t xml:space="preserve"> </w:t>
            </w:r>
            <w:r>
              <w:rPr>
                <w:sz w:val="24"/>
              </w:rPr>
              <w:t>и</w:t>
            </w:r>
            <w:r>
              <w:rPr>
                <w:spacing w:val="-6"/>
                <w:sz w:val="24"/>
              </w:rPr>
              <w:t xml:space="preserve"> </w:t>
            </w:r>
            <w:r>
              <w:rPr>
                <w:sz w:val="24"/>
              </w:rPr>
              <w:t>установка их на штангу,</w:t>
            </w:r>
          </w:p>
          <w:p w:rsidR="00D27683" w:rsidRDefault="006542EE">
            <w:pPr>
              <w:pStyle w:val="TableParagraph"/>
              <w:spacing w:line="271" w:lineRule="exact"/>
              <w:ind w:left="167"/>
              <w:rPr>
                <w:sz w:val="24"/>
              </w:rPr>
            </w:pPr>
            <w:r>
              <w:rPr>
                <w:sz w:val="24"/>
              </w:rPr>
              <w:t>-подготовка</w:t>
            </w:r>
            <w:r>
              <w:rPr>
                <w:spacing w:val="-4"/>
                <w:sz w:val="24"/>
              </w:rPr>
              <w:t xml:space="preserve"> </w:t>
            </w:r>
            <w:r>
              <w:rPr>
                <w:sz w:val="24"/>
              </w:rPr>
              <w:t>к</w:t>
            </w:r>
            <w:r>
              <w:rPr>
                <w:spacing w:val="-3"/>
                <w:sz w:val="24"/>
              </w:rPr>
              <w:t xml:space="preserve"> </w:t>
            </w:r>
            <w:r>
              <w:rPr>
                <w:sz w:val="24"/>
              </w:rPr>
              <w:t>работе</w:t>
            </w:r>
            <w:r>
              <w:rPr>
                <w:spacing w:val="-6"/>
                <w:sz w:val="24"/>
              </w:rPr>
              <w:t xml:space="preserve"> </w:t>
            </w:r>
            <w:r>
              <w:rPr>
                <w:sz w:val="24"/>
              </w:rPr>
              <w:t>трактора</w:t>
            </w:r>
            <w:r>
              <w:rPr>
                <w:spacing w:val="-2"/>
                <w:sz w:val="24"/>
              </w:rPr>
              <w:t xml:space="preserve"> </w:t>
            </w:r>
            <w:r>
              <w:rPr>
                <w:sz w:val="24"/>
              </w:rPr>
              <w:t>и</w:t>
            </w:r>
            <w:r>
              <w:rPr>
                <w:spacing w:val="-5"/>
                <w:sz w:val="24"/>
              </w:rPr>
              <w:t xml:space="preserve"> </w:t>
            </w:r>
            <w:r>
              <w:rPr>
                <w:sz w:val="24"/>
              </w:rPr>
              <w:t xml:space="preserve">разбрасывателя </w:t>
            </w:r>
            <w:r>
              <w:rPr>
                <w:spacing w:val="-2"/>
                <w:sz w:val="24"/>
              </w:rPr>
              <w:t>удобрений</w:t>
            </w:r>
          </w:p>
          <w:p w:rsidR="00D27683" w:rsidRDefault="006542EE">
            <w:pPr>
              <w:pStyle w:val="TableParagraph"/>
              <w:spacing w:before="1" w:line="275" w:lineRule="exact"/>
              <w:ind w:left="105"/>
              <w:rPr>
                <w:sz w:val="24"/>
              </w:rPr>
            </w:pPr>
            <w:r>
              <w:rPr>
                <w:sz w:val="24"/>
              </w:rPr>
              <w:t>-составление</w:t>
            </w:r>
            <w:r>
              <w:rPr>
                <w:spacing w:val="-4"/>
                <w:sz w:val="24"/>
              </w:rPr>
              <w:t xml:space="preserve"> </w:t>
            </w:r>
            <w:r>
              <w:rPr>
                <w:sz w:val="24"/>
              </w:rPr>
              <w:t>простого агрегата</w:t>
            </w:r>
            <w:r>
              <w:rPr>
                <w:spacing w:val="-3"/>
                <w:sz w:val="24"/>
              </w:rPr>
              <w:t xml:space="preserve"> </w:t>
            </w:r>
            <w:r>
              <w:rPr>
                <w:sz w:val="24"/>
              </w:rPr>
              <w:t>(трактор-</w:t>
            </w:r>
            <w:r>
              <w:rPr>
                <w:spacing w:val="-1"/>
                <w:sz w:val="24"/>
              </w:rPr>
              <w:t xml:space="preserve"> </w:t>
            </w:r>
            <w:r>
              <w:rPr>
                <w:spacing w:val="-2"/>
                <w:sz w:val="24"/>
              </w:rPr>
              <w:t>разбрасыватель)</w:t>
            </w:r>
          </w:p>
          <w:p w:rsidR="00D27683" w:rsidRDefault="006542EE">
            <w:pPr>
              <w:pStyle w:val="TableParagraph"/>
              <w:numPr>
                <w:ilvl w:val="0"/>
                <w:numId w:val="32"/>
              </w:numPr>
              <w:tabs>
                <w:tab w:val="left" w:pos="248"/>
              </w:tabs>
              <w:spacing w:line="265" w:lineRule="exact"/>
              <w:ind w:left="248" w:hanging="143"/>
              <w:rPr>
                <w:sz w:val="24"/>
              </w:rPr>
            </w:pPr>
            <w:r>
              <w:rPr>
                <w:sz w:val="24"/>
              </w:rPr>
              <w:t>регулировка</w:t>
            </w:r>
            <w:r>
              <w:rPr>
                <w:spacing w:val="-5"/>
                <w:sz w:val="24"/>
              </w:rPr>
              <w:t xml:space="preserve"> </w:t>
            </w:r>
            <w:r>
              <w:rPr>
                <w:sz w:val="24"/>
              </w:rPr>
              <w:t>на</w:t>
            </w:r>
            <w:r>
              <w:rPr>
                <w:spacing w:val="-8"/>
                <w:sz w:val="24"/>
              </w:rPr>
              <w:t xml:space="preserve"> </w:t>
            </w:r>
            <w:r>
              <w:rPr>
                <w:sz w:val="24"/>
              </w:rPr>
              <w:t>заданную</w:t>
            </w:r>
            <w:r>
              <w:rPr>
                <w:spacing w:val="-4"/>
                <w:sz w:val="24"/>
              </w:rPr>
              <w:t xml:space="preserve"> </w:t>
            </w:r>
            <w:r>
              <w:rPr>
                <w:sz w:val="24"/>
              </w:rPr>
              <w:t>дозу</w:t>
            </w:r>
            <w:r>
              <w:rPr>
                <w:spacing w:val="-11"/>
                <w:sz w:val="24"/>
              </w:rPr>
              <w:t xml:space="preserve"> </w:t>
            </w:r>
            <w:r>
              <w:rPr>
                <w:sz w:val="24"/>
              </w:rPr>
              <w:t>внесения</w:t>
            </w:r>
            <w:r>
              <w:rPr>
                <w:spacing w:val="-2"/>
                <w:sz w:val="24"/>
              </w:rPr>
              <w:t xml:space="preserve"> </w:t>
            </w:r>
            <w:r>
              <w:rPr>
                <w:sz w:val="24"/>
              </w:rPr>
              <w:t>минеральных</w:t>
            </w:r>
            <w:r>
              <w:rPr>
                <w:spacing w:val="-2"/>
                <w:sz w:val="24"/>
              </w:rPr>
              <w:t xml:space="preserve"> удобрений.</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950"/>
        </w:trPr>
        <w:tc>
          <w:tcPr>
            <w:tcW w:w="3798" w:type="dxa"/>
            <w:gridSpan w:val="2"/>
          </w:tcPr>
          <w:p w:rsidR="00D27683" w:rsidRDefault="006542EE">
            <w:pPr>
              <w:pStyle w:val="TableParagraph"/>
              <w:spacing w:line="273" w:lineRule="exact"/>
              <w:rPr>
                <w:b/>
                <w:sz w:val="24"/>
              </w:rPr>
            </w:pPr>
            <w:r>
              <w:rPr>
                <w:b/>
                <w:sz w:val="24"/>
              </w:rPr>
              <w:t>Тема</w:t>
            </w:r>
            <w:r>
              <w:rPr>
                <w:b/>
                <w:spacing w:val="-4"/>
                <w:sz w:val="24"/>
              </w:rPr>
              <w:t xml:space="preserve"> </w:t>
            </w:r>
            <w:r>
              <w:rPr>
                <w:b/>
                <w:sz w:val="24"/>
              </w:rPr>
              <w:t>1.3. Комплектование</w:t>
            </w:r>
            <w:r>
              <w:rPr>
                <w:b/>
                <w:spacing w:val="-8"/>
                <w:sz w:val="24"/>
              </w:rPr>
              <w:t xml:space="preserve"> </w:t>
            </w:r>
            <w:r>
              <w:rPr>
                <w:b/>
                <w:spacing w:val="-10"/>
                <w:sz w:val="24"/>
              </w:rPr>
              <w:t>и</w:t>
            </w:r>
          </w:p>
          <w:p w:rsidR="00D27683" w:rsidRDefault="006542EE">
            <w:pPr>
              <w:pStyle w:val="TableParagraph"/>
              <w:spacing w:before="7" w:line="310" w:lineRule="atLeast"/>
              <w:ind w:right="116"/>
              <w:rPr>
                <w:b/>
                <w:sz w:val="24"/>
              </w:rPr>
            </w:pPr>
            <w:r>
              <w:rPr>
                <w:b/>
                <w:sz w:val="24"/>
              </w:rPr>
              <w:t>наладка</w:t>
            </w:r>
            <w:r>
              <w:rPr>
                <w:b/>
                <w:spacing w:val="-15"/>
                <w:sz w:val="24"/>
              </w:rPr>
              <w:t xml:space="preserve"> </w:t>
            </w:r>
            <w:r>
              <w:rPr>
                <w:b/>
                <w:sz w:val="24"/>
              </w:rPr>
              <w:t>агрегата</w:t>
            </w:r>
            <w:r>
              <w:rPr>
                <w:b/>
                <w:spacing w:val="-15"/>
                <w:sz w:val="24"/>
              </w:rPr>
              <w:t xml:space="preserve"> </w:t>
            </w:r>
            <w:r>
              <w:rPr>
                <w:b/>
                <w:sz w:val="24"/>
              </w:rPr>
              <w:t>для скашивания трав</w:t>
            </w:r>
          </w:p>
        </w:tc>
        <w:tc>
          <w:tcPr>
            <w:tcW w:w="10352" w:type="dxa"/>
          </w:tcPr>
          <w:p w:rsidR="00D27683" w:rsidRDefault="006542EE">
            <w:pPr>
              <w:pStyle w:val="TableParagraph"/>
              <w:spacing w:line="267" w:lineRule="exact"/>
              <w:ind w:left="105"/>
              <w:rPr>
                <w:sz w:val="24"/>
              </w:rPr>
            </w:pPr>
            <w:r>
              <w:rPr>
                <w:sz w:val="24"/>
              </w:rPr>
              <w:t>-подготовка</w:t>
            </w:r>
            <w:r>
              <w:rPr>
                <w:spacing w:val="-2"/>
                <w:sz w:val="24"/>
              </w:rPr>
              <w:t xml:space="preserve"> </w:t>
            </w:r>
            <w:r>
              <w:rPr>
                <w:sz w:val="24"/>
              </w:rPr>
              <w:t>к</w:t>
            </w:r>
            <w:r>
              <w:rPr>
                <w:spacing w:val="-2"/>
                <w:sz w:val="24"/>
              </w:rPr>
              <w:t xml:space="preserve"> </w:t>
            </w:r>
            <w:r>
              <w:rPr>
                <w:sz w:val="24"/>
              </w:rPr>
              <w:t>работе</w:t>
            </w:r>
            <w:r>
              <w:rPr>
                <w:spacing w:val="-1"/>
                <w:sz w:val="24"/>
              </w:rPr>
              <w:t xml:space="preserve"> </w:t>
            </w:r>
            <w:r>
              <w:rPr>
                <w:sz w:val="24"/>
              </w:rPr>
              <w:t>трактора</w:t>
            </w:r>
            <w:r>
              <w:rPr>
                <w:spacing w:val="-5"/>
                <w:sz w:val="24"/>
              </w:rPr>
              <w:t xml:space="preserve"> </w:t>
            </w:r>
            <w:r>
              <w:rPr>
                <w:sz w:val="24"/>
              </w:rPr>
              <w:t>и</w:t>
            </w:r>
            <w:r>
              <w:rPr>
                <w:spacing w:val="1"/>
                <w:sz w:val="24"/>
              </w:rPr>
              <w:t xml:space="preserve"> </w:t>
            </w:r>
            <w:r>
              <w:rPr>
                <w:spacing w:val="-2"/>
                <w:sz w:val="24"/>
              </w:rPr>
              <w:t>косилки</w:t>
            </w:r>
          </w:p>
          <w:p w:rsidR="00D27683" w:rsidRDefault="006542EE">
            <w:pPr>
              <w:pStyle w:val="TableParagraph"/>
              <w:spacing w:line="275" w:lineRule="exact"/>
              <w:ind w:left="105"/>
              <w:rPr>
                <w:sz w:val="24"/>
              </w:rPr>
            </w:pPr>
            <w:r>
              <w:rPr>
                <w:sz w:val="24"/>
              </w:rPr>
              <w:t>-</w:t>
            </w:r>
            <w:r>
              <w:rPr>
                <w:spacing w:val="2"/>
                <w:sz w:val="24"/>
              </w:rPr>
              <w:t xml:space="preserve"> </w:t>
            </w:r>
            <w:r>
              <w:rPr>
                <w:sz w:val="24"/>
              </w:rPr>
              <w:t>составление</w:t>
            </w:r>
            <w:r>
              <w:rPr>
                <w:spacing w:val="-6"/>
                <w:sz w:val="24"/>
              </w:rPr>
              <w:t xml:space="preserve"> </w:t>
            </w:r>
            <w:r>
              <w:rPr>
                <w:sz w:val="24"/>
              </w:rPr>
              <w:t>простого</w:t>
            </w:r>
            <w:r>
              <w:rPr>
                <w:spacing w:val="1"/>
                <w:sz w:val="24"/>
              </w:rPr>
              <w:t xml:space="preserve"> </w:t>
            </w:r>
            <w:r>
              <w:rPr>
                <w:sz w:val="24"/>
              </w:rPr>
              <w:t>агрегата</w:t>
            </w:r>
            <w:r>
              <w:rPr>
                <w:spacing w:val="-5"/>
                <w:sz w:val="24"/>
              </w:rPr>
              <w:t xml:space="preserve"> </w:t>
            </w:r>
            <w:r>
              <w:rPr>
                <w:sz w:val="24"/>
              </w:rPr>
              <w:t>(трактор-</w:t>
            </w:r>
            <w:r>
              <w:rPr>
                <w:spacing w:val="-2"/>
                <w:sz w:val="24"/>
              </w:rPr>
              <w:t xml:space="preserve"> косилка)</w:t>
            </w:r>
          </w:p>
          <w:p w:rsidR="00D27683" w:rsidRDefault="006542EE">
            <w:pPr>
              <w:pStyle w:val="TableParagraph"/>
              <w:spacing w:before="2"/>
              <w:ind w:left="105"/>
              <w:rPr>
                <w:sz w:val="24"/>
              </w:rPr>
            </w:pPr>
            <w:r>
              <w:rPr>
                <w:sz w:val="24"/>
              </w:rPr>
              <w:t>-регулировка</w:t>
            </w:r>
            <w:r>
              <w:rPr>
                <w:spacing w:val="-4"/>
                <w:sz w:val="24"/>
              </w:rPr>
              <w:t xml:space="preserve"> </w:t>
            </w:r>
            <w:r>
              <w:rPr>
                <w:sz w:val="24"/>
              </w:rPr>
              <w:t>механизма</w:t>
            </w:r>
            <w:r>
              <w:rPr>
                <w:spacing w:val="-4"/>
                <w:sz w:val="24"/>
              </w:rPr>
              <w:t xml:space="preserve"> </w:t>
            </w:r>
            <w:r>
              <w:rPr>
                <w:sz w:val="24"/>
              </w:rPr>
              <w:t>навески</w:t>
            </w:r>
            <w:r>
              <w:rPr>
                <w:spacing w:val="-1"/>
                <w:sz w:val="24"/>
              </w:rPr>
              <w:t xml:space="preserve"> </w:t>
            </w:r>
            <w:r>
              <w:rPr>
                <w:spacing w:val="-2"/>
                <w:sz w:val="24"/>
              </w:rPr>
              <w:t>трактора</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bl>
    <w:p w:rsidR="00D27683" w:rsidRDefault="00D27683">
      <w:pPr>
        <w:spacing w:line="268" w:lineRule="exact"/>
        <w:jc w:val="center"/>
        <w:rPr>
          <w:sz w:val="24"/>
        </w:rPr>
        <w:sectPr w:rsidR="00D27683">
          <w:type w:val="continuous"/>
          <w:pgSz w:w="16840" w:h="11910" w:orient="landscape"/>
          <w:pgMar w:top="820" w:right="420" w:bottom="920" w:left="760" w:header="0" w:footer="719" w:gutter="0"/>
          <w:cols w:space="720"/>
        </w:sect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98"/>
        <w:gridCol w:w="10352"/>
        <w:gridCol w:w="1273"/>
      </w:tblGrid>
      <w:tr w:rsidR="00D27683">
        <w:trPr>
          <w:trHeight w:val="1382"/>
        </w:trPr>
        <w:tc>
          <w:tcPr>
            <w:tcW w:w="3798" w:type="dxa"/>
          </w:tcPr>
          <w:p w:rsidR="00D27683" w:rsidRDefault="00D27683">
            <w:pPr>
              <w:pStyle w:val="TableParagraph"/>
              <w:ind w:left="0"/>
              <w:rPr>
                <w:sz w:val="24"/>
              </w:rPr>
            </w:pPr>
          </w:p>
        </w:tc>
        <w:tc>
          <w:tcPr>
            <w:tcW w:w="10352" w:type="dxa"/>
          </w:tcPr>
          <w:p w:rsidR="00D27683" w:rsidRDefault="006542EE">
            <w:pPr>
              <w:pStyle w:val="TableParagraph"/>
              <w:numPr>
                <w:ilvl w:val="0"/>
                <w:numId w:val="31"/>
              </w:numPr>
              <w:tabs>
                <w:tab w:val="left" w:pos="248"/>
              </w:tabs>
              <w:spacing w:line="268" w:lineRule="exact"/>
              <w:ind w:left="248" w:hanging="143"/>
              <w:rPr>
                <w:sz w:val="24"/>
              </w:rPr>
            </w:pPr>
            <w:r>
              <w:rPr>
                <w:sz w:val="24"/>
              </w:rPr>
              <w:t>регулировка</w:t>
            </w:r>
            <w:r>
              <w:rPr>
                <w:spacing w:val="-3"/>
                <w:sz w:val="24"/>
              </w:rPr>
              <w:t xml:space="preserve"> </w:t>
            </w:r>
            <w:r>
              <w:rPr>
                <w:sz w:val="24"/>
              </w:rPr>
              <w:t>положения</w:t>
            </w:r>
            <w:r>
              <w:rPr>
                <w:spacing w:val="-7"/>
                <w:sz w:val="24"/>
              </w:rPr>
              <w:t xml:space="preserve"> </w:t>
            </w:r>
            <w:r>
              <w:rPr>
                <w:sz w:val="24"/>
              </w:rPr>
              <w:t>ножей</w:t>
            </w:r>
            <w:r>
              <w:rPr>
                <w:spacing w:val="-5"/>
                <w:sz w:val="24"/>
              </w:rPr>
              <w:t xml:space="preserve"> </w:t>
            </w:r>
            <w:r>
              <w:rPr>
                <w:spacing w:val="-2"/>
                <w:sz w:val="24"/>
              </w:rPr>
              <w:t>косилки</w:t>
            </w:r>
          </w:p>
          <w:p w:rsidR="00D27683" w:rsidRDefault="006542EE">
            <w:pPr>
              <w:pStyle w:val="TableParagraph"/>
              <w:numPr>
                <w:ilvl w:val="0"/>
                <w:numId w:val="31"/>
              </w:numPr>
              <w:tabs>
                <w:tab w:val="left" w:pos="248"/>
              </w:tabs>
              <w:spacing w:before="2" w:line="275" w:lineRule="exact"/>
              <w:ind w:left="248" w:hanging="143"/>
              <w:rPr>
                <w:sz w:val="24"/>
              </w:rPr>
            </w:pPr>
            <w:r>
              <w:rPr>
                <w:sz w:val="24"/>
              </w:rPr>
              <w:t>регулировка</w:t>
            </w:r>
            <w:r>
              <w:rPr>
                <w:spacing w:val="-7"/>
                <w:sz w:val="24"/>
              </w:rPr>
              <w:t xml:space="preserve"> </w:t>
            </w:r>
            <w:r>
              <w:rPr>
                <w:sz w:val="24"/>
              </w:rPr>
              <w:t>наклона</w:t>
            </w:r>
            <w:r>
              <w:rPr>
                <w:spacing w:val="-6"/>
                <w:sz w:val="24"/>
              </w:rPr>
              <w:t xml:space="preserve"> </w:t>
            </w:r>
            <w:r>
              <w:rPr>
                <w:sz w:val="24"/>
              </w:rPr>
              <w:t>режущего</w:t>
            </w:r>
            <w:r>
              <w:rPr>
                <w:spacing w:val="-1"/>
                <w:sz w:val="24"/>
              </w:rPr>
              <w:t xml:space="preserve"> </w:t>
            </w:r>
            <w:r>
              <w:rPr>
                <w:spacing w:val="-2"/>
                <w:sz w:val="24"/>
              </w:rPr>
              <w:t>аппарата</w:t>
            </w:r>
          </w:p>
          <w:p w:rsidR="00D27683" w:rsidRDefault="006542EE">
            <w:pPr>
              <w:pStyle w:val="TableParagraph"/>
              <w:numPr>
                <w:ilvl w:val="0"/>
                <w:numId w:val="31"/>
              </w:numPr>
              <w:tabs>
                <w:tab w:val="left" w:pos="248"/>
              </w:tabs>
              <w:spacing w:line="275" w:lineRule="exact"/>
              <w:ind w:left="248" w:hanging="143"/>
              <w:rPr>
                <w:sz w:val="24"/>
              </w:rPr>
            </w:pPr>
            <w:r>
              <w:rPr>
                <w:sz w:val="24"/>
              </w:rPr>
              <w:t>регулировка</w:t>
            </w:r>
            <w:r>
              <w:rPr>
                <w:spacing w:val="-5"/>
                <w:sz w:val="24"/>
              </w:rPr>
              <w:t xml:space="preserve"> </w:t>
            </w:r>
            <w:r>
              <w:rPr>
                <w:sz w:val="24"/>
              </w:rPr>
              <w:t>высоты</w:t>
            </w:r>
            <w:r>
              <w:rPr>
                <w:spacing w:val="-4"/>
                <w:sz w:val="24"/>
              </w:rPr>
              <w:t xml:space="preserve"> </w:t>
            </w:r>
            <w:r>
              <w:rPr>
                <w:spacing w:val="-2"/>
                <w:sz w:val="24"/>
              </w:rPr>
              <w:t>среза</w:t>
            </w:r>
          </w:p>
          <w:p w:rsidR="00D27683" w:rsidRDefault="006542EE">
            <w:pPr>
              <w:pStyle w:val="TableParagraph"/>
              <w:numPr>
                <w:ilvl w:val="0"/>
                <w:numId w:val="31"/>
              </w:numPr>
              <w:tabs>
                <w:tab w:val="left" w:pos="248"/>
              </w:tabs>
              <w:spacing w:before="3" w:line="275" w:lineRule="exact"/>
              <w:ind w:left="248" w:hanging="143"/>
              <w:rPr>
                <w:sz w:val="24"/>
              </w:rPr>
            </w:pPr>
            <w:r>
              <w:rPr>
                <w:sz w:val="24"/>
              </w:rPr>
              <w:t>установка</w:t>
            </w:r>
            <w:r>
              <w:rPr>
                <w:spacing w:val="-7"/>
                <w:sz w:val="24"/>
              </w:rPr>
              <w:t xml:space="preserve"> </w:t>
            </w:r>
            <w:r>
              <w:rPr>
                <w:sz w:val="24"/>
              </w:rPr>
              <w:t>полевой</w:t>
            </w:r>
            <w:r>
              <w:rPr>
                <w:spacing w:val="-6"/>
                <w:sz w:val="24"/>
              </w:rPr>
              <w:t xml:space="preserve"> </w:t>
            </w:r>
            <w:r>
              <w:rPr>
                <w:spacing w:val="-4"/>
                <w:sz w:val="24"/>
              </w:rPr>
              <w:t>доски</w:t>
            </w:r>
          </w:p>
          <w:p w:rsidR="00D27683" w:rsidRDefault="006542EE">
            <w:pPr>
              <w:pStyle w:val="TableParagraph"/>
              <w:spacing w:line="265" w:lineRule="exact"/>
              <w:ind w:left="105"/>
              <w:rPr>
                <w:sz w:val="24"/>
              </w:rPr>
            </w:pPr>
            <w:r>
              <w:rPr>
                <w:sz w:val="24"/>
              </w:rPr>
              <w:t>-подготовка</w:t>
            </w:r>
            <w:r>
              <w:rPr>
                <w:spacing w:val="-1"/>
                <w:sz w:val="24"/>
              </w:rPr>
              <w:t xml:space="preserve"> </w:t>
            </w:r>
            <w:r>
              <w:rPr>
                <w:sz w:val="24"/>
              </w:rPr>
              <w:t>к</w:t>
            </w:r>
            <w:r>
              <w:rPr>
                <w:spacing w:val="-2"/>
                <w:sz w:val="24"/>
              </w:rPr>
              <w:t xml:space="preserve"> </w:t>
            </w:r>
            <w:r>
              <w:rPr>
                <w:sz w:val="24"/>
              </w:rPr>
              <w:t>работе</w:t>
            </w:r>
            <w:r>
              <w:rPr>
                <w:spacing w:val="-1"/>
                <w:sz w:val="24"/>
              </w:rPr>
              <w:t xml:space="preserve"> </w:t>
            </w:r>
            <w:r>
              <w:rPr>
                <w:sz w:val="24"/>
              </w:rPr>
              <w:t>трактора</w:t>
            </w:r>
            <w:r>
              <w:rPr>
                <w:spacing w:val="-5"/>
                <w:sz w:val="24"/>
              </w:rPr>
              <w:t xml:space="preserve"> </w:t>
            </w:r>
            <w:r>
              <w:rPr>
                <w:sz w:val="24"/>
              </w:rPr>
              <w:t>и</w:t>
            </w:r>
            <w:r>
              <w:rPr>
                <w:spacing w:val="1"/>
                <w:sz w:val="24"/>
              </w:rPr>
              <w:t xml:space="preserve"> </w:t>
            </w:r>
            <w:r>
              <w:rPr>
                <w:sz w:val="24"/>
              </w:rPr>
              <w:t>пресс-</w:t>
            </w:r>
            <w:r>
              <w:rPr>
                <w:spacing w:val="-2"/>
                <w:sz w:val="24"/>
              </w:rPr>
              <w:t xml:space="preserve"> подборщика</w:t>
            </w:r>
          </w:p>
        </w:tc>
        <w:tc>
          <w:tcPr>
            <w:tcW w:w="1273" w:type="dxa"/>
          </w:tcPr>
          <w:p w:rsidR="00D27683" w:rsidRDefault="00D27683">
            <w:pPr>
              <w:pStyle w:val="TableParagraph"/>
              <w:ind w:left="0"/>
              <w:rPr>
                <w:sz w:val="24"/>
              </w:rPr>
            </w:pPr>
          </w:p>
        </w:tc>
      </w:tr>
      <w:tr w:rsidR="00D27683">
        <w:trPr>
          <w:trHeight w:val="2482"/>
        </w:trPr>
        <w:tc>
          <w:tcPr>
            <w:tcW w:w="3798" w:type="dxa"/>
          </w:tcPr>
          <w:p w:rsidR="00D27683" w:rsidRDefault="006542EE">
            <w:pPr>
              <w:pStyle w:val="TableParagraph"/>
              <w:spacing w:line="276" w:lineRule="auto"/>
              <w:ind w:right="116"/>
              <w:rPr>
                <w:b/>
                <w:sz w:val="24"/>
              </w:rPr>
            </w:pPr>
            <w:r>
              <w:rPr>
                <w:b/>
                <w:sz w:val="24"/>
              </w:rPr>
              <w:t>Тема</w:t>
            </w:r>
            <w:r>
              <w:rPr>
                <w:b/>
                <w:spacing w:val="-13"/>
                <w:sz w:val="24"/>
              </w:rPr>
              <w:t xml:space="preserve"> </w:t>
            </w:r>
            <w:r>
              <w:rPr>
                <w:b/>
                <w:sz w:val="24"/>
              </w:rPr>
              <w:t>1.4.</w:t>
            </w:r>
            <w:r>
              <w:rPr>
                <w:b/>
                <w:spacing w:val="-10"/>
                <w:sz w:val="24"/>
              </w:rPr>
              <w:t xml:space="preserve"> </w:t>
            </w:r>
            <w:r>
              <w:rPr>
                <w:b/>
                <w:sz w:val="24"/>
              </w:rPr>
              <w:t>Комплектование</w:t>
            </w:r>
            <w:r>
              <w:rPr>
                <w:b/>
                <w:spacing w:val="-15"/>
                <w:sz w:val="24"/>
              </w:rPr>
              <w:t xml:space="preserve"> </w:t>
            </w:r>
            <w:r>
              <w:rPr>
                <w:b/>
                <w:sz w:val="24"/>
              </w:rPr>
              <w:t>и наладка агрегата для прессования сена.</w:t>
            </w:r>
          </w:p>
        </w:tc>
        <w:tc>
          <w:tcPr>
            <w:tcW w:w="10352" w:type="dxa"/>
          </w:tcPr>
          <w:p w:rsidR="00D27683" w:rsidRDefault="006542EE">
            <w:pPr>
              <w:pStyle w:val="TableParagraph"/>
              <w:spacing w:line="267" w:lineRule="exact"/>
              <w:ind w:left="105"/>
              <w:rPr>
                <w:sz w:val="24"/>
              </w:rPr>
            </w:pPr>
            <w:r>
              <w:rPr>
                <w:sz w:val="24"/>
              </w:rPr>
              <w:t>-подготовка</w:t>
            </w:r>
            <w:r>
              <w:rPr>
                <w:spacing w:val="-2"/>
                <w:sz w:val="24"/>
              </w:rPr>
              <w:t xml:space="preserve"> </w:t>
            </w:r>
            <w:r>
              <w:rPr>
                <w:sz w:val="24"/>
              </w:rPr>
              <w:t>к</w:t>
            </w:r>
            <w:r>
              <w:rPr>
                <w:spacing w:val="-2"/>
                <w:sz w:val="24"/>
              </w:rPr>
              <w:t xml:space="preserve"> </w:t>
            </w:r>
            <w:r>
              <w:rPr>
                <w:sz w:val="24"/>
              </w:rPr>
              <w:t>работе</w:t>
            </w:r>
            <w:r>
              <w:rPr>
                <w:spacing w:val="-1"/>
                <w:sz w:val="24"/>
              </w:rPr>
              <w:t xml:space="preserve"> </w:t>
            </w:r>
            <w:r>
              <w:rPr>
                <w:sz w:val="24"/>
              </w:rPr>
              <w:t>трактора</w:t>
            </w:r>
            <w:r>
              <w:rPr>
                <w:spacing w:val="-5"/>
                <w:sz w:val="24"/>
              </w:rPr>
              <w:t xml:space="preserve"> </w:t>
            </w:r>
            <w:r>
              <w:rPr>
                <w:sz w:val="24"/>
              </w:rPr>
              <w:t>и пресс</w:t>
            </w:r>
            <w:r>
              <w:rPr>
                <w:spacing w:val="-5"/>
                <w:sz w:val="24"/>
              </w:rPr>
              <w:t xml:space="preserve"> </w:t>
            </w:r>
            <w:r>
              <w:rPr>
                <w:spacing w:val="-2"/>
                <w:sz w:val="24"/>
              </w:rPr>
              <w:t>подборщика</w:t>
            </w:r>
          </w:p>
          <w:p w:rsidR="00D27683" w:rsidRDefault="006542EE">
            <w:pPr>
              <w:pStyle w:val="TableParagraph"/>
              <w:numPr>
                <w:ilvl w:val="0"/>
                <w:numId w:val="30"/>
              </w:numPr>
              <w:tabs>
                <w:tab w:val="left" w:pos="248"/>
              </w:tabs>
              <w:spacing w:line="275" w:lineRule="exact"/>
              <w:ind w:left="248" w:hanging="143"/>
              <w:rPr>
                <w:sz w:val="24"/>
              </w:rPr>
            </w:pPr>
            <w:r>
              <w:rPr>
                <w:sz w:val="24"/>
              </w:rPr>
              <w:t>составление</w:t>
            </w:r>
            <w:r>
              <w:rPr>
                <w:spacing w:val="-9"/>
                <w:sz w:val="24"/>
              </w:rPr>
              <w:t xml:space="preserve"> </w:t>
            </w:r>
            <w:r>
              <w:rPr>
                <w:sz w:val="24"/>
              </w:rPr>
              <w:t>простого</w:t>
            </w:r>
            <w:r>
              <w:rPr>
                <w:spacing w:val="-1"/>
                <w:sz w:val="24"/>
              </w:rPr>
              <w:t xml:space="preserve"> </w:t>
            </w:r>
            <w:r>
              <w:rPr>
                <w:sz w:val="24"/>
              </w:rPr>
              <w:t>агрегата</w:t>
            </w:r>
            <w:r>
              <w:rPr>
                <w:spacing w:val="-6"/>
                <w:sz w:val="24"/>
              </w:rPr>
              <w:t xml:space="preserve"> </w:t>
            </w:r>
            <w:r>
              <w:rPr>
                <w:sz w:val="24"/>
              </w:rPr>
              <w:t>(трактор-</w:t>
            </w:r>
            <w:r>
              <w:rPr>
                <w:spacing w:val="-4"/>
                <w:sz w:val="24"/>
              </w:rPr>
              <w:t xml:space="preserve"> </w:t>
            </w:r>
            <w:r>
              <w:rPr>
                <w:sz w:val="24"/>
              </w:rPr>
              <w:t>пресс</w:t>
            </w:r>
            <w:r>
              <w:rPr>
                <w:spacing w:val="-2"/>
                <w:sz w:val="24"/>
              </w:rPr>
              <w:t xml:space="preserve"> подборщик)</w:t>
            </w:r>
          </w:p>
          <w:p w:rsidR="00D27683" w:rsidRDefault="006542EE">
            <w:pPr>
              <w:pStyle w:val="TableParagraph"/>
              <w:spacing w:before="3" w:line="275" w:lineRule="exact"/>
              <w:ind w:left="105"/>
              <w:rPr>
                <w:sz w:val="24"/>
              </w:rPr>
            </w:pPr>
            <w:r>
              <w:rPr>
                <w:sz w:val="24"/>
              </w:rPr>
              <w:t>-регулировка</w:t>
            </w:r>
            <w:r>
              <w:rPr>
                <w:spacing w:val="-4"/>
                <w:sz w:val="24"/>
              </w:rPr>
              <w:t xml:space="preserve"> </w:t>
            </w:r>
            <w:r>
              <w:rPr>
                <w:sz w:val="24"/>
              </w:rPr>
              <w:t>механизма</w:t>
            </w:r>
            <w:r>
              <w:rPr>
                <w:spacing w:val="-4"/>
                <w:sz w:val="24"/>
              </w:rPr>
              <w:t xml:space="preserve"> </w:t>
            </w:r>
            <w:r>
              <w:rPr>
                <w:sz w:val="24"/>
              </w:rPr>
              <w:t>навески</w:t>
            </w:r>
            <w:r>
              <w:rPr>
                <w:spacing w:val="-1"/>
                <w:sz w:val="24"/>
              </w:rPr>
              <w:t xml:space="preserve"> </w:t>
            </w:r>
            <w:r>
              <w:rPr>
                <w:spacing w:val="-2"/>
                <w:sz w:val="24"/>
              </w:rPr>
              <w:t>трактора</w:t>
            </w:r>
          </w:p>
          <w:p w:rsidR="00D27683" w:rsidRDefault="006542EE">
            <w:pPr>
              <w:pStyle w:val="TableParagraph"/>
              <w:numPr>
                <w:ilvl w:val="0"/>
                <w:numId w:val="30"/>
              </w:numPr>
              <w:tabs>
                <w:tab w:val="left" w:pos="248"/>
              </w:tabs>
              <w:spacing w:line="275" w:lineRule="exact"/>
              <w:ind w:left="248" w:hanging="143"/>
              <w:rPr>
                <w:sz w:val="24"/>
              </w:rPr>
            </w:pPr>
            <w:r>
              <w:rPr>
                <w:sz w:val="24"/>
              </w:rPr>
              <w:t>составление</w:t>
            </w:r>
            <w:r>
              <w:rPr>
                <w:spacing w:val="-11"/>
                <w:sz w:val="24"/>
              </w:rPr>
              <w:t xml:space="preserve"> </w:t>
            </w:r>
            <w:r>
              <w:rPr>
                <w:sz w:val="24"/>
              </w:rPr>
              <w:t>простого агрегата</w:t>
            </w:r>
            <w:r>
              <w:rPr>
                <w:spacing w:val="-7"/>
                <w:sz w:val="24"/>
              </w:rPr>
              <w:t xml:space="preserve"> </w:t>
            </w:r>
            <w:r>
              <w:rPr>
                <w:sz w:val="24"/>
              </w:rPr>
              <w:t>(трактор-</w:t>
            </w:r>
            <w:r>
              <w:rPr>
                <w:spacing w:val="-5"/>
                <w:sz w:val="24"/>
              </w:rPr>
              <w:t xml:space="preserve"> </w:t>
            </w:r>
            <w:r>
              <w:rPr>
                <w:sz w:val="24"/>
              </w:rPr>
              <w:t>пресс-</w:t>
            </w:r>
            <w:r>
              <w:rPr>
                <w:spacing w:val="-2"/>
                <w:sz w:val="24"/>
              </w:rPr>
              <w:t>подборщик)</w:t>
            </w:r>
          </w:p>
          <w:p w:rsidR="00D27683" w:rsidRDefault="006542EE">
            <w:pPr>
              <w:pStyle w:val="TableParagraph"/>
              <w:numPr>
                <w:ilvl w:val="0"/>
                <w:numId w:val="30"/>
              </w:numPr>
              <w:tabs>
                <w:tab w:val="left" w:pos="248"/>
              </w:tabs>
              <w:spacing w:before="4" w:line="237" w:lineRule="auto"/>
              <w:ind w:right="5058" w:firstLine="0"/>
              <w:rPr>
                <w:sz w:val="24"/>
              </w:rPr>
            </w:pPr>
            <w:r>
              <w:rPr>
                <w:sz w:val="24"/>
              </w:rPr>
              <w:t>регулировка</w:t>
            </w:r>
            <w:r>
              <w:rPr>
                <w:spacing w:val="-14"/>
                <w:sz w:val="24"/>
              </w:rPr>
              <w:t xml:space="preserve"> </w:t>
            </w:r>
            <w:r>
              <w:rPr>
                <w:sz w:val="24"/>
              </w:rPr>
              <w:t>предохранительной</w:t>
            </w:r>
            <w:r>
              <w:rPr>
                <w:spacing w:val="-12"/>
                <w:sz w:val="24"/>
              </w:rPr>
              <w:t xml:space="preserve"> </w:t>
            </w:r>
            <w:r>
              <w:rPr>
                <w:sz w:val="24"/>
              </w:rPr>
              <w:t>муфты</w:t>
            </w:r>
            <w:r>
              <w:rPr>
                <w:spacing w:val="-11"/>
                <w:sz w:val="24"/>
              </w:rPr>
              <w:t xml:space="preserve"> </w:t>
            </w:r>
            <w:r>
              <w:rPr>
                <w:sz w:val="24"/>
              </w:rPr>
              <w:t>и</w:t>
            </w:r>
            <w:r>
              <w:rPr>
                <w:spacing w:val="-12"/>
                <w:sz w:val="24"/>
              </w:rPr>
              <w:t xml:space="preserve"> </w:t>
            </w:r>
            <w:r>
              <w:rPr>
                <w:sz w:val="24"/>
              </w:rPr>
              <w:t>муфты включения привода механизма прессования</w:t>
            </w:r>
          </w:p>
          <w:p w:rsidR="00D27683" w:rsidRDefault="006542EE">
            <w:pPr>
              <w:pStyle w:val="TableParagraph"/>
              <w:numPr>
                <w:ilvl w:val="0"/>
                <w:numId w:val="30"/>
              </w:numPr>
              <w:tabs>
                <w:tab w:val="left" w:pos="248"/>
              </w:tabs>
              <w:spacing w:before="4" w:line="275" w:lineRule="exact"/>
              <w:ind w:left="248" w:hanging="143"/>
              <w:rPr>
                <w:sz w:val="24"/>
              </w:rPr>
            </w:pPr>
            <w:r>
              <w:rPr>
                <w:sz w:val="24"/>
              </w:rPr>
              <w:t>регулировка</w:t>
            </w:r>
            <w:r>
              <w:rPr>
                <w:spacing w:val="-6"/>
                <w:sz w:val="24"/>
              </w:rPr>
              <w:t xml:space="preserve"> </w:t>
            </w:r>
            <w:r>
              <w:rPr>
                <w:sz w:val="24"/>
              </w:rPr>
              <w:t>сигнализатора</w:t>
            </w:r>
            <w:r>
              <w:rPr>
                <w:spacing w:val="-10"/>
                <w:sz w:val="24"/>
              </w:rPr>
              <w:t xml:space="preserve"> </w:t>
            </w:r>
            <w:r>
              <w:rPr>
                <w:spacing w:val="-2"/>
                <w:sz w:val="24"/>
              </w:rPr>
              <w:t>плотности</w:t>
            </w:r>
          </w:p>
          <w:p w:rsidR="00D27683" w:rsidRDefault="006542EE">
            <w:pPr>
              <w:pStyle w:val="TableParagraph"/>
              <w:numPr>
                <w:ilvl w:val="0"/>
                <w:numId w:val="30"/>
              </w:numPr>
              <w:tabs>
                <w:tab w:val="left" w:pos="248"/>
              </w:tabs>
              <w:spacing w:line="275" w:lineRule="exact"/>
              <w:ind w:left="248" w:hanging="143"/>
              <w:rPr>
                <w:sz w:val="24"/>
              </w:rPr>
            </w:pPr>
            <w:r>
              <w:rPr>
                <w:sz w:val="24"/>
              </w:rPr>
              <w:t>регулировка</w:t>
            </w:r>
            <w:r>
              <w:rPr>
                <w:spacing w:val="-2"/>
                <w:sz w:val="24"/>
              </w:rPr>
              <w:t xml:space="preserve"> </w:t>
            </w:r>
            <w:r>
              <w:rPr>
                <w:sz w:val="24"/>
              </w:rPr>
              <w:t>шага</w:t>
            </w:r>
            <w:r>
              <w:rPr>
                <w:spacing w:val="-7"/>
                <w:sz w:val="24"/>
              </w:rPr>
              <w:t xml:space="preserve"> </w:t>
            </w:r>
            <w:r>
              <w:rPr>
                <w:sz w:val="24"/>
              </w:rPr>
              <w:t>обмотки</w:t>
            </w:r>
            <w:r>
              <w:rPr>
                <w:spacing w:val="-4"/>
                <w:sz w:val="24"/>
              </w:rPr>
              <w:t xml:space="preserve"> </w:t>
            </w:r>
            <w:r>
              <w:rPr>
                <w:spacing w:val="-2"/>
                <w:sz w:val="24"/>
              </w:rPr>
              <w:t>рулона</w:t>
            </w:r>
          </w:p>
          <w:p w:rsidR="00D27683" w:rsidRDefault="006542EE">
            <w:pPr>
              <w:pStyle w:val="TableParagraph"/>
              <w:numPr>
                <w:ilvl w:val="0"/>
                <w:numId w:val="30"/>
              </w:numPr>
              <w:tabs>
                <w:tab w:val="left" w:pos="248"/>
              </w:tabs>
              <w:spacing w:before="2" w:line="261" w:lineRule="exact"/>
              <w:ind w:left="248" w:hanging="143"/>
              <w:rPr>
                <w:sz w:val="24"/>
              </w:rPr>
            </w:pPr>
            <w:r>
              <w:rPr>
                <w:sz w:val="24"/>
              </w:rPr>
              <w:t>регулировка</w:t>
            </w:r>
            <w:r>
              <w:rPr>
                <w:spacing w:val="-7"/>
                <w:sz w:val="24"/>
              </w:rPr>
              <w:t xml:space="preserve"> </w:t>
            </w:r>
            <w:r>
              <w:rPr>
                <w:sz w:val="24"/>
              </w:rPr>
              <w:t>расстояния</w:t>
            </w:r>
            <w:r>
              <w:rPr>
                <w:spacing w:val="-7"/>
                <w:sz w:val="24"/>
              </w:rPr>
              <w:t xml:space="preserve"> </w:t>
            </w:r>
            <w:r>
              <w:rPr>
                <w:sz w:val="24"/>
              </w:rPr>
              <w:t>от</w:t>
            </w:r>
            <w:r>
              <w:rPr>
                <w:spacing w:val="-4"/>
                <w:sz w:val="24"/>
              </w:rPr>
              <w:t xml:space="preserve"> </w:t>
            </w:r>
            <w:r>
              <w:rPr>
                <w:sz w:val="24"/>
              </w:rPr>
              <w:t>концов</w:t>
            </w:r>
            <w:r>
              <w:rPr>
                <w:spacing w:val="-6"/>
                <w:sz w:val="24"/>
              </w:rPr>
              <w:t xml:space="preserve"> </w:t>
            </w:r>
            <w:r>
              <w:rPr>
                <w:sz w:val="24"/>
              </w:rPr>
              <w:t>пружинных</w:t>
            </w:r>
            <w:r>
              <w:rPr>
                <w:spacing w:val="-7"/>
                <w:sz w:val="24"/>
              </w:rPr>
              <w:t xml:space="preserve"> </w:t>
            </w:r>
            <w:r>
              <w:rPr>
                <w:spacing w:val="-2"/>
                <w:sz w:val="24"/>
              </w:rPr>
              <w:t>зубьев</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955"/>
        </w:trPr>
        <w:tc>
          <w:tcPr>
            <w:tcW w:w="3798" w:type="dxa"/>
          </w:tcPr>
          <w:p w:rsidR="00D27683" w:rsidRDefault="006542EE">
            <w:pPr>
              <w:pStyle w:val="TableParagraph"/>
              <w:spacing w:line="273" w:lineRule="exact"/>
              <w:rPr>
                <w:b/>
                <w:sz w:val="24"/>
              </w:rPr>
            </w:pPr>
            <w:r>
              <w:rPr>
                <w:b/>
                <w:sz w:val="24"/>
              </w:rPr>
              <w:t>Тема</w:t>
            </w:r>
            <w:r>
              <w:rPr>
                <w:b/>
                <w:spacing w:val="-3"/>
                <w:sz w:val="24"/>
              </w:rPr>
              <w:t xml:space="preserve"> </w:t>
            </w:r>
            <w:r>
              <w:rPr>
                <w:b/>
                <w:sz w:val="24"/>
              </w:rPr>
              <w:t>1.5. Комплектование</w:t>
            </w:r>
            <w:r>
              <w:rPr>
                <w:b/>
                <w:spacing w:val="-8"/>
                <w:sz w:val="24"/>
              </w:rPr>
              <w:t xml:space="preserve"> </w:t>
            </w:r>
            <w:r>
              <w:rPr>
                <w:b/>
                <w:spacing w:val="-10"/>
                <w:sz w:val="24"/>
              </w:rPr>
              <w:t>и</w:t>
            </w:r>
          </w:p>
          <w:p w:rsidR="00D27683" w:rsidRDefault="006542EE">
            <w:pPr>
              <w:pStyle w:val="TableParagraph"/>
              <w:spacing w:before="11" w:line="310" w:lineRule="atLeast"/>
              <w:ind w:right="116"/>
              <w:rPr>
                <w:b/>
                <w:sz w:val="24"/>
              </w:rPr>
            </w:pPr>
            <w:r>
              <w:rPr>
                <w:b/>
                <w:sz w:val="24"/>
              </w:rPr>
              <w:t>наладка</w:t>
            </w:r>
            <w:r>
              <w:rPr>
                <w:b/>
                <w:spacing w:val="-13"/>
                <w:sz w:val="24"/>
              </w:rPr>
              <w:t xml:space="preserve"> </w:t>
            </w:r>
            <w:r>
              <w:rPr>
                <w:b/>
                <w:sz w:val="24"/>
              </w:rPr>
              <w:t>агрегата</w:t>
            </w:r>
            <w:r>
              <w:rPr>
                <w:b/>
                <w:spacing w:val="-13"/>
                <w:sz w:val="24"/>
              </w:rPr>
              <w:t xml:space="preserve"> </w:t>
            </w:r>
            <w:r>
              <w:rPr>
                <w:b/>
                <w:sz w:val="24"/>
              </w:rPr>
              <w:t>для</w:t>
            </w:r>
            <w:r>
              <w:rPr>
                <w:b/>
                <w:spacing w:val="-14"/>
                <w:sz w:val="24"/>
              </w:rPr>
              <w:t xml:space="preserve"> </w:t>
            </w:r>
            <w:r>
              <w:rPr>
                <w:b/>
                <w:sz w:val="24"/>
              </w:rPr>
              <w:t>уборки зерновых культур</w:t>
            </w:r>
          </w:p>
        </w:tc>
        <w:tc>
          <w:tcPr>
            <w:tcW w:w="10352" w:type="dxa"/>
          </w:tcPr>
          <w:p w:rsidR="00D27683" w:rsidRDefault="006542EE">
            <w:pPr>
              <w:pStyle w:val="TableParagraph"/>
              <w:spacing w:line="242" w:lineRule="auto"/>
              <w:ind w:left="105" w:right="5343"/>
              <w:rPr>
                <w:sz w:val="24"/>
              </w:rPr>
            </w:pPr>
            <w:r>
              <w:rPr>
                <w:sz w:val="24"/>
              </w:rPr>
              <w:t>-подготовка</w:t>
            </w:r>
            <w:r>
              <w:rPr>
                <w:spacing w:val="-14"/>
                <w:sz w:val="24"/>
              </w:rPr>
              <w:t xml:space="preserve"> </w:t>
            </w:r>
            <w:r>
              <w:rPr>
                <w:sz w:val="24"/>
              </w:rPr>
              <w:t>к</w:t>
            </w:r>
            <w:r>
              <w:rPr>
                <w:spacing w:val="-14"/>
                <w:sz w:val="24"/>
              </w:rPr>
              <w:t xml:space="preserve"> </w:t>
            </w:r>
            <w:r>
              <w:rPr>
                <w:sz w:val="24"/>
              </w:rPr>
              <w:t>работе</w:t>
            </w:r>
            <w:r>
              <w:rPr>
                <w:spacing w:val="-15"/>
                <w:sz w:val="24"/>
              </w:rPr>
              <w:t xml:space="preserve"> </w:t>
            </w:r>
            <w:r>
              <w:rPr>
                <w:sz w:val="24"/>
              </w:rPr>
              <w:t xml:space="preserve">зерноуборочного </w:t>
            </w:r>
            <w:r>
              <w:rPr>
                <w:spacing w:val="-2"/>
                <w:sz w:val="24"/>
              </w:rPr>
              <w:t>комбайна;</w:t>
            </w:r>
          </w:p>
          <w:p w:rsidR="00D27683" w:rsidRDefault="006542EE">
            <w:pPr>
              <w:pStyle w:val="TableParagraph"/>
              <w:spacing w:line="271" w:lineRule="exact"/>
              <w:ind w:left="105"/>
              <w:rPr>
                <w:sz w:val="24"/>
              </w:rPr>
            </w:pPr>
            <w:r>
              <w:rPr>
                <w:sz w:val="24"/>
              </w:rPr>
              <w:t>- регулировка</w:t>
            </w:r>
            <w:r>
              <w:rPr>
                <w:spacing w:val="-3"/>
                <w:sz w:val="24"/>
              </w:rPr>
              <w:t xml:space="preserve"> </w:t>
            </w:r>
            <w:r>
              <w:rPr>
                <w:sz w:val="24"/>
              </w:rPr>
              <w:t>жатки,</w:t>
            </w:r>
            <w:r>
              <w:rPr>
                <w:spacing w:val="-4"/>
                <w:sz w:val="24"/>
              </w:rPr>
              <w:t xml:space="preserve"> </w:t>
            </w:r>
            <w:r>
              <w:rPr>
                <w:spacing w:val="-2"/>
                <w:sz w:val="24"/>
              </w:rPr>
              <w:t>мотовила</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950"/>
        </w:trPr>
        <w:tc>
          <w:tcPr>
            <w:tcW w:w="3798" w:type="dxa"/>
          </w:tcPr>
          <w:p w:rsidR="00D27683" w:rsidRDefault="006542EE">
            <w:pPr>
              <w:pStyle w:val="TableParagraph"/>
              <w:spacing w:line="276" w:lineRule="auto"/>
              <w:ind w:right="116"/>
              <w:rPr>
                <w:b/>
                <w:sz w:val="24"/>
              </w:rPr>
            </w:pPr>
            <w:r>
              <w:rPr>
                <w:b/>
                <w:sz w:val="24"/>
              </w:rPr>
              <w:t>Тема 1.6. Комплектование и наладка</w:t>
            </w:r>
            <w:r>
              <w:rPr>
                <w:b/>
                <w:spacing w:val="-13"/>
                <w:sz w:val="24"/>
              </w:rPr>
              <w:t xml:space="preserve"> </w:t>
            </w:r>
            <w:r>
              <w:rPr>
                <w:b/>
                <w:sz w:val="24"/>
              </w:rPr>
              <w:t>агрегата</w:t>
            </w:r>
            <w:r>
              <w:rPr>
                <w:b/>
                <w:spacing w:val="-13"/>
                <w:sz w:val="24"/>
              </w:rPr>
              <w:t xml:space="preserve"> </w:t>
            </w:r>
            <w:r>
              <w:rPr>
                <w:b/>
                <w:sz w:val="24"/>
              </w:rPr>
              <w:t>для</w:t>
            </w:r>
            <w:r>
              <w:rPr>
                <w:b/>
                <w:spacing w:val="-14"/>
                <w:sz w:val="24"/>
              </w:rPr>
              <w:t xml:space="preserve"> </w:t>
            </w:r>
            <w:r>
              <w:rPr>
                <w:b/>
                <w:sz w:val="24"/>
              </w:rPr>
              <w:t>уборки</w:t>
            </w:r>
          </w:p>
          <w:p w:rsidR="00D27683" w:rsidRDefault="006542EE">
            <w:pPr>
              <w:pStyle w:val="TableParagraph"/>
              <w:spacing w:line="275" w:lineRule="exact"/>
              <w:rPr>
                <w:b/>
                <w:sz w:val="24"/>
              </w:rPr>
            </w:pPr>
            <w:r>
              <w:rPr>
                <w:b/>
                <w:sz w:val="24"/>
              </w:rPr>
              <w:t>зерновых</w:t>
            </w:r>
            <w:r>
              <w:rPr>
                <w:b/>
                <w:spacing w:val="-5"/>
                <w:sz w:val="24"/>
              </w:rPr>
              <w:t xml:space="preserve"> </w:t>
            </w:r>
            <w:r>
              <w:rPr>
                <w:b/>
                <w:spacing w:val="-2"/>
                <w:sz w:val="24"/>
              </w:rPr>
              <w:t>культур</w:t>
            </w:r>
          </w:p>
        </w:tc>
        <w:tc>
          <w:tcPr>
            <w:tcW w:w="10352" w:type="dxa"/>
          </w:tcPr>
          <w:p w:rsidR="00D27683" w:rsidRDefault="006542EE">
            <w:pPr>
              <w:pStyle w:val="TableParagraph"/>
              <w:spacing w:line="237" w:lineRule="auto"/>
              <w:ind w:left="105" w:right="5343"/>
              <w:rPr>
                <w:sz w:val="24"/>
              </w:rPr>
            </w:pPr>
            <w:r>
              <w:rPr>
                <w:sz w:val="24"/>
              </w:rPr>
              <w:t>-подготовка</w:t>
            </w:r>
            <w:r>
              <w:rPr>
                <w:spacing w:val="-14"/>
                <w:sz w:val="24"/>
              </w:rPr>
              <w:t xml:space="preserve"> </w:t>
            </w:r>
            <w:r>
              <w:rPr>
                <w:sz w:val="24"/>
              </w:rPr>
              <w:t>к</w:t>
            </w:r>
            <w:r>
              <w:rPr>
                <w:spacing w:val="-14"/>
                <w:sz w:val="24"/>
              </w:rPr>
              <w:t xml:space="preserve"> </w:t>
            </w:r>
            <w:r>
              <w:rPr>
                <w:sz w:val="24"/>
              </w:rPr>
              <w:t>работе</w:t>
            </w:r>
            <w:r>
              <w:rPr>
                <w:spacing w:val="-15"/>
                <w:sz w:val="24"/>
              </w:rPr>
              <w:t xml:space="preserve"> </w:t>
            </w:r>
            <w:r>
              <w:rPr>
                <w:sz w:val="24"/>
              </w:rPr>
              <w:t xml:space="preserve">зерноуборочного </w:t>
            </w:r>
            <w:r>
              <w:rPr>
                <w:spacing w:val="-2"/>
                <w:sz w:val="24"/>
              </w:rPr>
              <w:t>комбайна;</w:t>
            </w:r>
          </w:p>
          <w:p w:rsidR="00D27683" w:rsidRDefault="006542EE">
            <w:pPr>
              <w:pStyle w:val="TableParagraph"/>
              <w:ind w:left="105"/>
              <w:rPr>
                <w:sz w:val="24"/>
              </w:rPr>
            </w:pPr>
            <w:r>
              <w:rPr>
                <w:sz w:val="24"/>
              </w:rPr>
              <w:t>молотильного</w:t>
            </w:r>
            <w:r>
              <w:rPr>
                <w:spacing w:val="-3"/>
                <w:sz w:val="24"/>
              </w:rPr>
              <w:t xml:space="preserve"> </w:t>
            </w:r>
            <w:r>
              <w:rPr>
                <w:sz w:val="24"/>
              </w:rPr>
              <w:t>устройства,</w:t>
            </w:r>
            <w:r>
              <w:rPr>
                <w:spacing w:val="-9"/>
                <w:sz w:val="24"/>
              </w:rPr>
              <w:t xml:space="preserve"> </w:t>
            </w:r>
            <w:r>
              <w:rPr>
                <w:spacing w:val="-2"/>
                <w:sz w:val="24"/>
              </w:rPr>
              <w:t>соломотряса</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954"/>
        </w:trPr>
        <w:tc>
          <w:tcPr>
            <w:tcW w:w="3798" w:type="dxa"/>
          </w:tcPr>
          <w:p w:rsidR="00D27683" w:rsidRDefault="006542EE">
            <w:pPr>
              <w:pStyle w:val="TableParagraph"/>
              <w:spacing w:line="276" w:lineRule="auto"/>
              <w:ind w:right="116"/>
              <w:rPr>
                <w:b/>
                <w:sz w:val="24"/>
              </w:rPr>
            </w:pPr>
            <w:r>
              <w:rPr>
                <w:b/>
                <w:sz w:val="24"/>
              </w:rPr>
              <w:t>Тема 1.7. Комплектование и наладка</w:t>
            </w:r>
            <w:r>
              <w:rPr>
                <w:b/>
                <w:spacing w:val="-13"/>
                <w:sz w:val="24"/>
              </w:rPr>
              <w:t xml:space="preserve"> </w:t>
            </w:r>
            <w:r>
              <w:rPr>
                <w:b/>
                <w:sz w:val="24"/>
              </w:rPr>
              <w:t>агрегата</w:t>
            </w:r>
            <w:r>
              <w:rPr>
                <w:b/>
                <w:spacing w:val="-13"/>
                <w:sz w:val="24"/>
              </w:rPr>
              <w:t xml:space="preserve"> </w:t>
            </w:r>
            <w:r>
              <w:rPr>
                <w:b/>
                <w:sz w:val="24"/>
              </w:rPr>
              <w:t>для</w:t>
            </w:r>
            <w:r>
              <w:rPr>
                <w:b/>
                <w:spacing w:val="-14"/>
                <w:sz w:val="24"/>
              </w:rPr>
              <w:t xml:space="preserve"> </w:t>
            </w:r>
            <w:r>
              <w:rPr>
                <w:b/>
                <w:sz w:val="24"/>
              </w:rPr>
              <w:t>уборки</w:t>
            </w:r>
          </w:p>
          <w:p w:rsidR="00D27683" w:rsidRDefault="006542EE">
            <w:pPr>
              <w:pStyle w:val="TableParagraph"/>
              <w:rPr>
                <w:b/>
                <w:sz w:val="24"/>
              </w:rPr>
            </w:pPr>
            <w:r>
              <w:rPr>
                <w:b/>
                <w:sz w:val="24"/>
              </w:rPr>
              <w:t>зерновых</w:t>
            </w:r>
            <w:r>
              <w:rPr>
                <w:b/>
                <w:spacing w:val="-5"/>
                <w:sz w:val="24"/>
              </w:rPr>
              <w:t xml:space="preserve"> </w:t>
            </w:r>
            <w:r>
              <w:rPr>
                <w:b/>
                <w:spacing w:val="-2"/>
                <w:sz w:val="24"/>
              </w:rPr>
              <w:t>культур</w:t>
            </w:r>
          </w:p>
        </w:tc>
        <w:tc>
          <w:tcPr>
            <w:tcW w:w="10352" w:type="dxa"/>
          </w:tcPr>
          <w:p w:rsidR="00D27683" w:rsidRDefault="006542EE">
            <w:pPr>
              <w:pStyle w:val="TableParagraph"/>
              <w:spacing w:line="242" w:lineRule="auto"/>
              <w:ind w:left="105" w:right="5343"/>
              <w:rPr>
                <w:sz w:val="24"/>
              </w:rPr>
            </w:pPr>
            <w:r>
              <w:rPr>
                <w:sz w:val="24"/>
              </w:rPr>
              <w:t>-подготовка</w:t>
            </w:r>
            <w:r>
              <w:rPr>
                <w:spacing w:val="-14"/>
                <w:sz w:val="24"/>
              </w:rPr>
              <w:t xml:space="preserve"> </w:t>
            </w:r>
            <w:r>
              <w:rPr>
                <w:sz w:val="24"/>
              </w:rPr>
              <w:t>к</w:t>
            </w:r>
            <w:r>
              <w:rPr>
                <w:spacing w:val="-14"/>
                <w:sz w:val="24"/>
              </w:rPr>
              <w:t xml:space="preserve"> </w:t>
            </w:r>
            <w:r>
              <w:rPr>
                <w:sz w:val="24"/>
              </w:rPr>
              <w:t>работе</w:t>
            </w:r>
            <w:r>
              <w:rPr>
                <w:spacing w:val="-15"/>
                <w:sz w:val="24"/>
              </w:rPr>
              <w:t xml:space="preserve"> </w:t>
            </w:r>
            <w:r>
              <w:rPr>
                <w:sz w:val="24"/>
              </w:rPr>
              <w:t xml:space="preserve">зерноуборочного </w:t>
            </w:r>
            <w:r>
              <w:rPr>
                <w:spacing w:val="-2"/>
                <w:sz w:val="24"/>
              </w:rPr>
              <w:t>комбайна;</w:t>
            </w:r>
          </w:p>
          <w:p w:rsidR="00D27683" w:rsidRDefault="006542EE">
            <w:pPr>
              <w:pStyle w:val="TableParagraph"/>
              <w:spacing w:line="271" w:lineRule="exact"/>
              <w:ind w:left="105"/>
              <w:rPr>
                <w:sz w:val="24"/>
              </w:rPr>
            </w:pPr>
            <w:r>
              <w:rPr>
                <w:sz w:val="24"/>
              </w:rPr>
              <w:t>-</w:t>
            </w:r>
            <w:r>
              <w:rPr>
                <w:spacing w:val="-5"/>
                <w:sz w:val="24"/>
              </w:rPr>
              <w:t xml:space="preserve"> </w:t>
            </w:r>
            <w:r>
              <w:rPr>
                <w:sz w:val="24"/>
              </w:rPr>
              <w:t>очистки</w:t>
            </w:r>
            <w:r>
              <w:rPr>
                <w:spacing w:val="-1"/>
                <w:sz w:val="24"/>
              </w:rPr>
              <w:t xml:space="preserve"> </w:t>
            </w:r>
            <w:r>
              <w:rPr>
                <w:sz w:val="24"/>
              </w:rPr>
              <w:t>комбайна,</w:t>
            </w:r>
            <w:r>
              <w:rPr>
                <w:spacing w:val="1"/>
                <w:sz w:val="24"/>
              </w:rPr>
              <w:t xml:space="preserve"> </w:t>
            </w:r>
            <w:r>
              <w:rPr>
                <w:spacing w:val="-2"/>
                <w:sz w:val="24"/>
              </w:rPr>
              <w:t>транспортирующих</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1930"/>
        </w:trPr>
        <w:tc>
          <w:tcPr>
            <w:tcW w:w="3798" w:type="dxa"/>
          </w:tcPr>
          <w:p w:rsidR="00D27683" w:rsidRDefault="006542EE">
            <w:pPr>
              <w:pStyle w:val="TableParagraph"/>
              <w:spacing w:line="276" w:lineRule="auto"/>
              <w:ind w:right="116"/>
              <w:rPr>
                <w:b/>
                <w:sz w:val="24"/>
              </w:rPr>
            </w:pPr>
            <w:r>
              <w:rPr>
                <w:b/>
                <w:sz w:val="24"/>
              </w:rPr>
              <w:t>Тема 1.8. Комплектование и наладка</w:t>
            </w:r>
            <w:r>
              <w:rPr>
                <w:b/>
                <w:spacing w:val="-12"/>
                <w:sz w:val="24"/>
              </w:rPr>
              <w:t xml:space="preserve"> </w:t>
            </w:r>
            <w:r>
              <w:rPr>
                <w:b/>
                <w:sz w:val="24"/>
              </w:rPr>
              <w:t>агрегата</w:t>
            </w:r>
            <w:r>
              <w:rPr>
                <w:b/>
                <w:spacing w:val="-10"/>
                <w:sz w:val="24"/>
              </w:rPr>
              <w:t xml:space="preserve"> </w:t>
            </w:r>
            <w:r>
              <w:rPr>
                <w:b/>
                <w:sz w:val="24"/>
              </w:rPr>
              <w:t>для</w:t>
            </w:r>
            <w:r>
              <w:rPr>
                <w:b/>
                <w:spacing w:val="-12"/>
                <w:sz w:val="24"/>
              </w:rPr>
              <w:t xml:space="preserve"> </w:t>
            </w:r>
            <w:r>
              <w:rPr>
                <w:b/>
                <w:sz w:val="24"/>
              </w:rPr>
              <w:t xml:space="preserve">посадки </w:t>
            </w:r>
            <w:r>
              <w:rPr>
                <w:b/>
                <w:spacing w:val="-2"/>
                <w:sz w:val="24"/>
              </w:rPr>
              <w:t>картофеля</w:t>
            </w:r>
          </w:p>
        </w:tc>
        <w:tc>
          <w:tcPr>
            <w:tcW w:w="10352" w:type="dxa"/>
          </w:tcPr>
          <w:p w:rsidR="00D27683" w:rsidRDefault="006542EE">
            <w:pPr>
              <w:pStyle w:val="TableParagraph"/>
              <w:numPr>
                <w:ilvl w:val="0"/>
                <w:numId w:val="29"/>
              </w:numPr>
              <w:tabs>
                <w:tab w:val="left" w:pos="248"/>
              </w:tabs>
              <w:spacing w:line="267" w:lineRule="exact"/>
              <w:ind w:left="248" w:hanging="143"/>
              <w:rPr>
                <w:sz w:val="24"/>
              </w:rPr>
            </w:pPr>
            <w:r>
              <w:rPr>
                <w:sz w:val="24"/>
              </w:rPr>
              <w:t>подготовка</w:t>
            </w:r>
            <w:r>
              <w:rPr>
                <w:spacing w:val="-2"/>
                <w:sz w:val="24"/>
              </w:rPr>
              <w:t xml:space="preserve"> </w:t>
            </w:r>
            <w:r>
              <w:rPr>
                <w:sz w:val="24"/>
              </w:rPr>
              <w:t>к</w:t>
            </w:r>
            <w:r>
              <w:rPr>
                <w:spacing w:val="-2"/>
                <w:sz w:val="24"/>
              </w:rPr>
              <w:t xml:space="preserve"> </w:t>
            </w:r>
            <w:r>
              <w:rPr>
                <w:sz w:val="24"/>
              </w:rPr>
              <w:t>работе</w:t>
            </w:r>
            <w:r>
              <w:rPr>
                <w:spacing w:val="-6"/>
                <w:sz w:val="24"/>
              </w:rPr>
              <w:t xml:space="preserve"> </w:t>
            </w:r>
            <w:r>
              <w:rPr>
                <w:sz w:val="24"/>
              </w:rPr>
              <w:t>трактора</w:t>
            </w:r>
            <w:r>
              <w:rPr>
                <w:spacing w:val="-1"/>
                <w:sz w:val="24"/>
              </w:rPr>
              <w:t xml:space="preserve"> </w:t>
            </w:r>
            <w:r>
              <w:rPr>
                <w:sz w:val="24"/>
              </w:rPr>
              <w:t>и</w:t>
            </w:r>
            <w:r>
              <w:rPr>
                <w:spacing w:val="-4"/>
                <w:sz w:val="24"/>
              </w:rPr>
              <w:t xml:space="preserve"> </w:t>
            </w:r>
            <w:r>
              <w:rPr>
                <w:spacing w:val="-2"/>
                <w:sz w:val="24"/>
              </w:rPr>
              <w:t>картофелесажалки</w:t>
            </w:r>
          </w:p>
          <w:p w:rsidR="00D27683" w:rsidRDefault="006542EE">
            <w:pPr>
              <w:pStyle w:val="TableParagraph"/>
              <w:numPr>
                <w:ilvl w:val="0"/>
                <w:numId w:val="29"/>
              </w:numPr>
              <w:tabs>
                <w:tab w:val="left" w:pos="248"/>
              </w:tabs>
              <w:spacing w:line="275" w:lineRule="exact"/>
              <w:ind w:left="248" w:hanging="143"/>
              <w:rPr>
                <w:sz w:val="24"/>
              </w:rPr>
            </w:pPr>
            <w:r>
              <w:rPr>
                <w:sz w:val="24"/>
              </w:rPr>
              <w:t>составление</w:t>
            </w:r>
            <w:r>
              <w:rPr>
                <w:spacing w:val="-9"/>
                <w:sz w:val="24"/>
              </w:rPr>
              <w:t xml:space="preserve"> </w:t>
            </w:r>
            <w:r>
              <w:rPr>
                <w:sz w:val="24"/>
              </w:rPr>
              <w:t>простого</w:t>
            </w:r>
            <w:r>
              <w:rPr>
                <w:spacing w:val="-1"/>
                <w:sz w:val="24"/>
              </w:rPr>
              <w:t xml:space="preserve"> </w:t>
            </w:r>
            <w:r>
              <w:rPr>
                <w:sz w:val="24"/>
              </w:rPr>
              <w:t>агрегата</w:t>
            </w:r>
            <w:r>
              <w:rPr>
                <w:spacing w:val="-6"/>
                <w:sz w:val="24"/>
              </w:rPr>
              <w:t xml:space="preserve"> </w:t>
            </w:r>
            <w:r>
              <w:rPr>
                <w:sz w:val="24"/>
              </w:rPr>
              <w:t>(трактор</w:t>
            </w:r>
            <w:r>
              <w:rPr>
                <w:spacing w:val="-1"/>
                <w:sz w:val="24"/>
              </w:rPr>
              <w:t xml:space="preserve"> </w:t>
            </w:r>
            <w:r>
              <w:rPr>
                <w:spacing w:val="-2"/>
                <w:sz w:val="24"/>
              </w:rPr>
              <w:t>картофелесажалка</w:t>
            </w:r>
          </w:p>
          <w:p w:rsidR="00D27683" w:rsidRDefault="006542EE">
            <w:pPr>
              <w:pStyle w:val="TableParagraph"/>
              <w:spacing w:before="2" w:line="275" w:lineRule="exact"/>
              <w:ind w:left="105"/>
              <w:rPr>
                <w:sz w:val="24"/>
              </w:rPr>
            </w:pPr>
            <w:r>
              <w:rPr>
                <w:sz w:val="24"/>
              </w:rPr>
              <w:t>-регулировка</w:t>
            </w:r>
            <w:r>
              <w:rPr>
                <w:spacing w:val="-5"/>
                <w:sz w:val="24"/>
              </w:rPr>
              <w:t xml:space="preserve"> </w:t>
            </w:r>
            <w:r>
              <w:rPr>
                <w:sz w:val="24"/>
              </w:rPr>
              <w:t>частоты</w:t>
            </w:r>
            <w:r>
              <w:rPr>
                <w:spacing w:val="-2"/>
                <w:sz w:val="24"/>
              </w:rPr>
              <w:t xml:space="preserve"> </w:t>
            </w:r>
            <w:r>
              <w:rPr>
                <w:sz w:val="24"/>
              </w:rPr>
              <w:t>колебания</w:t>
            </w:r>
            <w:r>
              <w:rPr>
                <w:spacing w:val="-3"/>
                <w:sz w:val="24"/>
              </w:rPr>
              <w:t xml:space="preserve"> </w:t>
            </w:r>
            <w:r>
              <w:rPr>
                <w:spacing w:val="-2"/>
                <w:sz w:val="24"/>
              </w:rPr>
              <w:t>лемехов</w:t>
            </w:r>
          </w:p>
          <w:p w:rsidR="00D27683" w:rsidRDefault="006542EE">
            <w:pPr>
              <w:pStyle w:val="TableParagraph"/>
              <w:numPr>
                <w:ilvl w:val="0"/>
                <w:numId w:val="29"/>
              </w:numPr>
              <w:tabs>
                <w:tab w:val="left" w:pos="248"/>
              </w:tabs>
              <w:spacing w:line="275" w:lineRule="exact"/>
              <w:ind w:left="248" w:hanging="143"/>
              <w:rPr>
                <w:sz w:val="24"/>
              </w:rPr>
            </w:pPr>
            <w:r>
              <w:rPr>
                <w:sz w:val="24"/>
              </w:rPr>
              <w:t>регулировка</w:t>
            </w:r>
            <w:r>
              <w:rPr>
                <w:spacing w:val="-6"/>
                <w:sz w:val="24"/>
              </w:rPr>
              <w:t xml:space="preserve"> </w:t>
            </w:r>
            <w:r>
              <w:rPr>
                <w:sz w:val="24"/>
              </w:rPr>
              <w:t>скорости</w:t>
            </w:r>
            <w:r>
              <w:rPr>
                <w:spacing w:val="-3"/>
                <w:sz w:val="24"/>
              </w:rPr>
              <w:t xml:space="preserve"> </w:t>
            </w:r>
            <w:r>
              <w:rPr>
                <w:sz w:val="24"/>
              </w:rPr>
              <w:t>движения</w:t>
            </w:r>
            <w:r>
              <w:rPr>
                <w:spacing w:val="-8"/>
                <w:sz w:val="24"/>
              </w:rPr>
              <w:t xml:space="preserve"> </w:t>
            </w:r>
            <w:r>
              <w:rPr>
                <w:spacing w:val="-2"/>
                <w:sz w:val="24"/>
              </w:rPr>
              <w:t>элеватора</w:t>
            </w:r>
          </w:p>
          <w:p w:rsidR="00D27683" w:rsidRDefault="006542EE">
            <w:pPr>
              <w:pStyle w:val="TableParagraph"/>
              <w:numPr>
                <w:ilvl w:val="0"/>
                <w:numId w:val="29"/>
              </w:numPr>
              <w:tabs>
                <w:tab w:val="left" w:pos="248"/>
              </w:tabs>
              <w:spacing w:before="3" w:line="275" w:lineRule="exact"/>
              <w:ind w:left="248" w:hanging="143"/>
              <w:rPr>
                <w:sz w:val="24"/>
              </w:rPr>
            </w:pPr>
            <w:r>
              <w:rPr>
                <w:sz w:val="24"/>
              </w:rPr>
              <w:t>регулировка</w:t>
            </w:r>
            <w:r>
              <w:rPr>
                <w:spacing w:val="-8"/>
                <w:sz w:val="24"/>
              </w:rPr>
              <w:t xml:space="preserve"> </w:t>
            </w:r>
            <w:r>
              <w:rPr>
                <w:sz w:val="24"/>
              </w:rPr>
              <w:t>глубины</w:t>
            </w:r>
            <w:r>
              <w:rPr>
                <w:spacing w:val="-5"/>
                <w:sz w:val="24"/>
              </w:rPr>
              <w:t xml:space="preserve"> </w:t>
            </w:r>
            <w:r>
              <w:rPr>
                <w:spacing w:val="-2"/>
                <w:sz w:val="24"/>
              </w:rPr>
              <w:t>подкапывания</w:t>
            </w:r>
          </w:p>
          <w:p w:rsidR="00D27683" w:rsidRDefault="006542EE">
            <w:pPr>
              <w:pStyle w:val="TableParagraph"/>
              <w:numPr>
                <w:ilvl w:val="0"/>
                <w:numId w:val="29"/>
              </w:numPr>
              <w:tabs>
                <w:tab w:val="left" w:pos="248"/>
              </w:tabs>
              <w:spacing w:line="278" w:lineRule="exact"/>
              <w:ind w:right="148" w:firstLine="0"/>
              <w:rPr>
                <w:sz w:val="24"/>
              </w:rPr>
            </w:pPr>
            <w:r>
              <w:rPr>
                <w:sz w:val="24"/>
              </w:rPr>
              <w:t>регулировка</w:t>
            </w:r>
            <w:r>
              <w:rPr>
                <w:spacing w:val="-6"/>
                <w:sz w:val="24"/>
              </w:rPr>
              <w:t xml:space="preserve"> </w:t>
            </w:r>
            <w:proofErr w:type="spellStart"/>
            <w:r>
              <w:rPr>
                <w:sz w:val="24"/>
              </w:rPr>
              <w:t>комкодавителя</w:t>
            </w:r>
            <w:proofErr w:type="spellEnd"/>
            <w:r>
              <w:rPr>
                <w:sz w:val="24"/>
              </w:rPr>
              <w:t>,</w:t>
            </w:r>
            <w:r>
              <w:rPr>
                <w:spacing w:val="-8"/>
                <w:sz w:val="24"/>
              </w:rPr>
              <w:t xml:space="preserve"> </w:t>
            </w:r>
            <w:proofErr w:type="spellStart"/>
            <w:r>
              <w:rPr>
                <w:sz w:val="24"/>
              </w:rPr>
              <w:t>встряхивателя</w:t>
            </w:r>
            <w:proofErr w:type="spellEnd"/>
            <w:r>
              <w:rPr>
                <w:sz w:val="24"/>
              </w:rPr>
              <w:t>,</w:t>
            </w:r>
            <w:r>
              <w:rPr>
                <w:spacing w:val="-8"/>
                <w:sz w:val="24"/>
              </w:rPr>
              <w:t xml:space="preserve"> </w:t>
            </w:r>
            <w:r>
              <w:rPr>
                <w:sz w:val="24"/>
              </w:rPr>
              <w:t>полотна</w:t>
            </w:r>
            <w:r>
              <w:rPr>
                <w:spacing w:val="-10"/>
                <w:sz w:val="24"/>
              </w:rPr>
              <w:t xml:space="preserve"> </w:t>
            </w:r>
            <w:proofErr w:type="spellStart"/>
            <w:r>
              <w:rPr>
                <w:sz w:val="24"/>
              </w:rPr>
              <w:t>ботвоудаляющего</w:t>
            </w:r>
            <w:proofErr w:type="spellEnd"/>
            <w:r>
              <w:rPr>
                <w:spacing w:val="-2"/>
                <w:sz w:val="24"/>
              </w:rPr>
              <w:t xml:space="preserve"> </w:t>
            </w:r>
            <w:r>
              <w:rPr>
                <w:sz w:val="24"/>
              </w:rPr>
              <w:t>устройства,</w:t>
            </w:r>
            <w:r>
              <w:rPr>
                <w:spacing w:val="-8"/>
                <w:sz w:val="24"/>
              </w:rPr>
              <w:t xml:space="preserve"> </w:t>
            </w:r>
            <w:r>
              <w:rPr>
                <w:sz w:val="24"/>
              </w:rPr>
              <w:t>угла</w:t>
            </w:r>
            <w:r>
              <w:rPr>
                <w:spacing w:val="-6"/>
                <w:sz w:val="24"/>
              </w:rPr>
              <w:t xml:space="preserve"> </w:t>
            </w:r>
            <w:r>
              <w:rPr>
                <w:sz w:val="24"/>
              </w:rPr>
              <w:t xml:space="preserve">наклона </w:t>
            </w:r>
            <w:r>
              <w:rPr>
                <w:spacing w:val="-2"/>
                <w:sz w:val="24"/>
              </w:rPr>
              <w:t>горки.</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1104"/>
        </w:trPr>
        <w:tc>
          <w:tcPr>
            <w:tcW w:w="3798" w:type="dxa"/>
          </w:tcPr>
          <w:p w:rsidR="00D27683" w:rsidRDefault="006542EE">
            <w:pPr>
              <w:pStyle w:val="TableParagraph"/>
              <w:spacing w:line="278" w:lineRule="auto"/>
              <w:ind w:right="116"/>
              <w:rPr>
                <w:b/>
                <w:sz w:val="24"/>
              </w:rPr>
            </w:pPr>
            <w:r>
              <w:rPr>
                <w:b/>
                <w:sz w:val="24"/>
              </w:rPr>
              <w:t>Тема 1.9. Комплектование и наладка</w:t>
            </w:r>
            <w:r>
              <w:rPr>
                <w:b/>
                <w:spacing w:val="-13"/>
                <w:sz w:val="24"/>
              </w:rPr>
              <w:t xml:space="preserve"> </w:t>
            </w:r>
            <w:r>
              <w:rPr>
                <w:b/>
                <w:sz w:val="24"/>
              </w:rPr>
              <w:t>агрегата</w:t>
            </w:r>
            <w:r>
              <w:rPr>
                <w:b/>
                <w:spacing w:val="-13"/>
                <w:sz w:val="24"/>
              </w:rPr>
              <w:t xml:space="preserve"> </w:t>
            </w:r>
            <w:r>
              <w:rPr>
                <w:b/>
                <w:sz w:val="24"/>
              </w:rPr>
              <w:t>для</w:t>
            </w:r>
            <w:r>
              <w:rPr>
                <w:b/>
                <w:spacing w:val="-14"/>
                <w:sz w:val="24"/>
              </w:rPr>
              <w:t xml:space="preserve"> </w:t>
            </w:r>
            <w:r>
              <w:rPr>
                <w:b/>
                <w:sz w:val="24"/>
              </w:rPr>
              <w:t xml:space="preserve">уборки </w:t>
            </w:r>
            <w:r>
              <w:rPr>
                <w:b/>
                <w:spacing w:val="-2"/>
                <w:sz w:val="24"/>
              </w:rPr>
              <w:t>картофеля</w:t>
            </w:r>
          </w:p>
        </w:tc>
        <w:tc>
          <w:tcPr>
            <w:tcW w:w="10352" w:type="dxa"/>
          </w:tcPr>
          <w:p w:rsidR="00D27683" w:rsidRDefault="006542EE">
            <w:pPr>
              <w:pStyle w:val="TableParagraph"/>
              <w:spacing w:line="268" w:lineRule="exact"/>
              <w:ind w:left="105"/>
              <w:rPr>
                <w:sz w:val="24"/>
              </w:rPr>
            </w:pPr>
            <w:r>
              <w:rPr>
                <w:sz w:val="24"/>
              </w:rPr>
              <w:t>-подготовка</w:t>
            </w:r>
            <w:r>
              <w:rPr>
                <w:spacing w:val="-2"/>
                <w:sz w:val="24"/>
              </w:rPr>
              <w:t xml:space="preserve"> </w:t>
            </w:r>
            <w:r>
              <w:rPr>
                <w:sz w:val="24"/>
              </w:rPr>
              <w:t>к</w:t>
            </w:r>
            <w:r>
              <w:rPr>
                <w:spacing w:val="-2"/>
                <w:sz w:val="24"/>
              </w:rPr>
              <w:t xml:space="preserve"> </w:t>
            </w:r>
            <w:r>
              <w:rPr>
                <w:sz w:val="24"/>
              </w:rPr>
              <w:t>работе</w:t>
            </w:r>
            <w:r>
              <w:rPr>
                <w:spacing w:val="-1"/>
                <w:sz w:val="24"/>
              </w:rPr>
              <w:t xml:space="preserve"> </w:t>
            </w:r>
            <w:r>
              <w:rPr>
                <w:sz w:val="24"/>
              </w:rPr>
              <w:t>трактора</w:t>
            </w:r>
            <w:r>
              <w:rPr>
                <w:spacing w:val="-5"/>
                <w:sz w:val="24"/>
              </w:rPr>
              <w:t xml:space="preserve"> </w:t>
            </w:r>
            <w:r>
              <w:rPr>
                <w:sz w:val="24"/>
              </w:rPr>
              <w:t>и</w:t>
            </w:r>
            <w:r>
              <w:rPr>
                <w:spacing w:val="1"/>
                <w:sz w:val="24"/>
              </w:rPr>
              <w:t xml:space="preserve"> </w:t>
            </w:r>
            <w:r>
              <w:rPr>
                <w:spacing w:val="-2"/>
                <w:sz w:val="24"/>
              </w:rPr>
              <w:t>картофелекопателя</w:t>
            </w:r>
          </w:p>
          <w:p w:rsidR="00D27683" w:rsidRDefault="006542EE">
            <w:pPr>
              <w:pStyle w:val="TableParagraph"/>
              <w:spacing w:before="2"/>
              <w:ind w:left="105"/>
              <w:rPr>
                <w:sz w:val="24"/>
              </w:rPr>
            </w:pPr>
            <w:r>
              <w:rPr>
                <w:sz w:val="24"/>
              </w:rPr>
              <w:t>-</w:t>
            </w:r>
            <w:r>
              <w:rPr>
                <w:spacing w:val="-1"/>
                <w:sz w:val="24"/>
              </w:rPr>
              <w:t xml:space="preserve"> </w:t>
            </w:r>
            <w:r>
              <w:rPr>
                <w:sz w:val="24"/>
              </w:rPr>
              <w:t>составление</w:t>
            </w:r>
            <w:r>
              <w:rPr>
                <w:spacing w:val="-9"/>
                <w:sz w:val="24"/>
              </w:rPr>
              <w:t xml:space="preserve"> </w:t>
            </w:r>
            <w:r>
              <w:rPr>
                <w:sz w:val="24"/>
              </w:rPr>
              <w:t>простого</w:t>
            </w:r>
            <w:r>
              <w:rPr>
                <w:spacing w:val="-3"/>
                <w:sz w:val="24"/>
              </w:rPr>
              <w:t xml:space="preserve"> </w:t>
            </w:r>
            <w:r>
              <w:rPr>
                <w:sz w:val="24"/>
              </w:rPr>
              <w:t>агрегата</w:t>
            </w:r>
            <w:r>
              <w:rPr>
                <w:spacing w:val="-8"/>
                <w:sz w:val="24"/>
              </w:rPr>
              <w:t xml:space="preserve"> </w:t>
            </w:r>
            <w:r>
              <w:rPr>
                <w:sz w:val="24"/>
              </w:rPr>
              <w:t>(трактор картофелекопатель,</w:t>
            </w:r>
            <w:r>
              <w:rPr>
                <w:spacing w:val="40"/>
                <w:sz w:val="24"/>
              </w:rPr>
              <w:t xml:space="preserve"> </w:t>
            </w:r>
            <w:r>
              <w:rPr>
                <w:sz w:val="24"/>
              </w:rPr>
              <w:t>трактор</w:t>
            </w:r>
            <w:r>
              <w:rPr>
                <w:spacing w:val="-1"/>
                <w:sz w:val="24"/>
              </w:rPr>
              <w:t xml:space="preserve"> </w:t>
            </w:r>
            <w:r>
              <w:rPr>
                <w:sz w:val="24"/>
              </w:rPr>
              <w:t>-</w:t>
            </w:r>
            <w:r>
              <w:rPr>
                <w:spacing w:val="-6"/>
                <w:sz w:val="24"/>
              </w:rPr>
              <w:t xml:space="preserve"> </w:t>
            </w:r>
            <w:r>
              <w:rPr>
                <w:sz w:val="24"/>
              </w:rPr>
              <w:t xml:space="preserve">картофелеуборочный </w:t>
            </w:r>
            <w:r>
              <w:rPr>
                <w:spacing w:val="-2"/>
                <w:sz w:val="24"/>
              </w:rPr>
              <w:t>комбайн</w:t>
            </w:r>
          </w:p>
          <w:p w:rsidR="00D27683" w:rsidRDefault="006542EE">
            <w:pPr>
              <w:pStyle w:val="TableParagraph"/>
              <w:spacing w:before="1" w:line="261" w:lineRule="exact"/>
              <w:ind w:left="105"/>
              <w:rPr>
                <w:sz w:val="24"/>
              </w:rPr>
            </w:pPr>
            <w:r>
              <w:rPr>
                <w:sz w:val="24"/>
              </w:rPr>
              <w:t>-регулировка</w:t>
            </w:r>
            <w:r>
              <w:rPr>
                <w:spacing w:val="-5"/>
                <w:sz w:val="24"/>
              </w:rPr>
              <w:t xml:space="preserve"> </w:t>
            </w:r>
            <w:r>
              <w:rPr>
                <w:sz w:val="24"/>
              </w:rPr>
              <w:t>частоты</w:t>
            </w:r>
            <w:r>
              <w:rPr>
                <w:spacing w:val="-2"/>
                <w:sz w:val="24"/>
              </w:rPr>
              <w:t xml:space="preserve"> </w:t>
            </w:r>
            <w:r>
              <w:rPr>
                <w:sz w:val="24"/>
              </w:rPr>
              <w:t>колебания</w:t>
            </w:r>
            <w:r>
              <w:rPr>
                <w:spacing w:val="-3"/>
                <w:sz w:val="24"/>
              </w:rPr>
              <w:t xml:space="preserve"> </w:t>
            </w:r>
            <w:r>
              <w:rPr>
                <w:spacing w:val="-2"/>
                <w:sz w:val="24"/>
              </w:rPr>
              <w:t>лемехов</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bl>
    <w:p w:rsidR="00D27683" w:rsidRDefault="00D27683">
      <w:pPr>
        <w:spacing w:line="268" w:lineRule="exact"/>
        <w:jc w:val="center"/>
        <w:rPr>
          <w:sz w:val="24"/>
        </w:rPr>
        <w:sectPr w:rsidR="00D27683">
          <w:type w:val="continuous"/>
          <w:pgSz w:w="16840" w:h="11910" w:orient="landscape"/>
          <w:pgMar w:top="820" w:right="420" w:bottom="960" w:left="760" w:header="0" w:footer="719" w:gutter="0"/>
          <w:cols w:space="720"/>
        </w:sect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98"/>
        <w:gridCol w:w="10352"/>
        <w:gridCol w:w="1273"/>
      </w:tblGrid>
      <w:tr w:rsidR="00D27683">
        <w:trPr>
          <w:trHeight w:val="1104"/>
        </w:trPr>
        <w:tc>
          <w:tcPr>
            <w:tcW w:w="3798" w:type="dxa"/>
          </w:tcPr>
          <w:p w:rsidR="00D27683" w:rsidRDefault="00D27683">
            <w:pPr>
              <w:pStyle w:val="TableParagraph"/>
              <w:ind w:left="0"/>
              <w:rPr>
                <w:sz w:val="24"/>
              </w:rPr>
            </w:pPr>
          </w:p>
        </w:tc>
        <w:tc>
          <w:tcPr>
            <w:tcW w:w="10352" w:type="dxa"/>
          </w:tcPr>
          <w:p w:rsidR="00D27683" w:rsidRDefault="006542EE">
            <w:pPr>
              <w:pStyle w:val="TableParagraph"/>
              <w:numPr>
                <w:ilvl w:val="0"/>
                <w:numId w:val="28"/>
              </w:numPr>
              <w:tabs>
                <w:tab w:val="left" w:pos="248"/>
              </w:tabs>
              <w:spacing w:line="268" w:lineRule="exact"/>
              <w:ind w:left="248" w:hanging="143"/>
              <w:rPr>
                <w:sz w:val="24"/>
              </w:rPr>
            </w:pPr>
            <w:r>
              <w:rPr>
                <w:sz w:val="24"/>
              </w:rPr>
              <w:t>регулировка</w:t>
            </w:r>
            <w:r>
              <w:rPr>
                <w:spacing w:val="-6"/>
                <w:sz w:val="24"/>
              </w:rPr>
              <w:t xml:space="preserve"> </w:t>
            </w:r>
            <w:r>
              <w:rPr>
                <w:sz w:val="24"/>
              </w:rPr>
              <w:t>скорости</w:t>
            </w:r>
            <w:r>
              <w:rPr>
                <w:spacing w:val="-3"/>
                <w:sz w:val="24"/>
              </w:rPr>
              <w:t xml:space="preserve"> </w:t>
            </w:r>
            <w:r>
              <w:rPr>
                <w:sz w:val="24"/>
              </w:rPr>
              <w:t>движения</w:t>
            </w:r>
            <w:r>
              <w:rPr>
                <w:spacing w:val="-8"/>
                <w:sz w:val="24"/>
              </w:rPr>
              <w:t xml:space="preserve"> </w:t>
            </w:r>
            <w:r>
              <w:rPr>
                <w:spacing w:val="-2"/>
                <w:sz w:val="24"/>
              </w:rPr>
              <w:t>элеватора</w:t>
            </w:r>
          </w:p>
          <w:p w:rsidR="00D27683" w:rsidRDefault="006542EE">
            <w:pPr>
              <w:pStyle w:val="TableParagraph"/>
              <w:numPr>
                <w:ilvl w:val="0"/>
                <w:numId w:val="28"/>
              </w:numPr>
              <w:tabs>
                <w:tab w:val="left" w:pos="248"/>
              </w:tabs>
              <w:spacing w:before="2" w:line="275" w:lineRule="exact"/>
              <w:ind w:left="248" w:hanging="143"/>
              <w:rPr>
                <w:sz w:val="24"/>
              </w:rPr>
            </w:pPr>
            <w:r>
              <w:rPr>
                <w:sz w:val="24"/>
              </w:rPr>
              <w:t>регулировка</w:t>
            </w:r>
            <w:r>
              <w:rPr>
                <w:spacing w:val="-8"/>
                <w:sz w:val="24"/>
              </w:rPr>
              <w:t xml:space="preserve"> </w:t>
            </w:r>
            <w:r>
              <w:rPr>
                <w:sz w:val="24"/>
              </w:rPr>
              <w:t>глубины</w:t>
            </w:r>
            <w:r>
              <w:rPr>
                <w:spacing w:val="-5"/>
                <w:sz w:val="24"/>
              </w:rPr>
              <w:t xml:space="preserve"> </w:t>
            </w:r>
            <w:r>
              <w:rPr>
                <w:spacing w:val="-2"/>
                <w:sz w:val="24"/>
              </w:rPr>
              <w:t>подкапывания</w:t>
            </w:r>
          </w:p>
          <w:p w:rsidR="00D27683" w:rsidRDefault="006542EE">
            <w:pPr>
              <w:pStyle w:val="TableParagraph"/>
              <w:numPr>
                <w:ilvl w:val="0"/>
                <w:numId w:val="28"/>
              </w:numPr>
              <w:tabs>
                <w:tab w:val="left" w:pos="248"/>
              </w:tabs>
              <w:spacing w:line="275" w:lineRule="exact"/>
              <w:ind w:left="248" w:hanging="143"/>
              <w:rPr>
                <w:sz w:val="24"/>
              </w:rPr>
            </w:pPr>
            <w:r>
              <w:rPr>
                <w:sz w:val="24"/>
              </w:rPr>
              <w:t>регулировка</w:t>
            </w:r>
            <w:r>
              <w:rPr>
                <w:spacing w:val="-5"/>
                <w:sz w:val="24"/>
              </w:rPr>
              <w:t xml:space="preserve"> </w:t>
            </w:r>
            <w:proofErr w:type="spellStart"/>
            <w:r>
              <w:rPr>
                <w:sz w:val="24"/>
              </w:rPr>
              <w:t>комкодавителя</w:t>
            </w:r>
            <w:proofErr w:type="spellEnd"/>
            <w:r>
              <w:rPr>
                <w:sz w:val="24"/>
              </w:rPr>
              <w:t>,</w:t>
            </w:r>
            <w:r>
              <w:rPr>
                <w:spacing w:val="-7"/>
                <w:sz w:val="24"/>
              </w:rPr>
              <w:t xml:space="preserve"> </w:t>
            </w:r>
            <w:proofErr w:type="spellStart"/>
            <w:r>
              <w:rPr>
                <w:sz w:val="24"/>
              </w:rPr>
              <w:t>встряхивателя</w:t>
            </w:r>
            <w:proofErr w:type="spellEnd"/>
            <w:r>
              <w:rPr>
                <w:sz w:val="24"/>
              </w:rPr>
              <w:t>,</w:t>
            </w:r>
            <w:r>
              <w:rPr>
                <w:spacing w:val="-6"/>
                <w:sz w:val="24"/>
              </w:rPr>
              <w:t xml:space="preserve"> </w:t>
            </w:r>
            <w:r>
              <w:rPr>
                <w:sz w:val="24"/>
              </w:rPr>
              <w:t>полотна</w:t>
            </w:r>
            <w:r>
              <w:rPr>
                <w:spacing w:val="-9"/>
                <w:sz w:val="24"/>
              </w:rPr>
              <w:t xml:space="preserve"> </w:t>
            </w:r>
            <w:proofErr w:type="spellStart"/>
            <w:r>
              <w:rPr>
                <w:sz w:val="24"/>
              </w:rPr>
              <w:t>ботвоудаляющего</w:t>
            </w:r>
            <w:proofErr w:type="spellEnd"/>
            <w:r>
              <w:rPr>
                <w:sz w:val="24"/>
              </w:rPr>
              <w:t xml:space="preserve"> устройства,</w:t>
            </w:r>
            <w:r>
              <w:rPr>
                <w:spacing w:val="-7"/>
                <w:sz w:val="24"/>
              </w:rPr>
              <w:t xml:space="preserve"> </w:t>
            </w:r>
            <w:r>
              <w:rPr>
                <w:sz w:val="24"/>
              </w:rPr>
              <w:t>угла</w:t>
            </w:r>
            <w:r>
              <w:rPr>
                <w:spacing w:val="-4"/>
                <w:sz w:val="24"/>
              </w:rPr>
              <w:t xml:space="preserve"> </w:t>
            </w:r>
            <w:r>
              <w:rPr>
                <w:spacing w:val="-2"/>
                <w:sz w:val="24"/>
              </w:rPr>
              <w:t>наклона</w:t>
            </w:r>
          </w:p>
          <w:p w:rsidR="00D27683" w:rsidRDefault="006542EE">
            <w:pPr>
              <w:pStyle w:val="TableParagraph"/>
              <w:spacing w:before="3" w:line="261" w:lineRule="exact"/>
              <w:ind w:left="105"/>
              <w:rPr>
                <w:sz w:val="24"/>
              </w:rPr>
            </w:pPr>
            <w:r>
              <w:rPr>
                <w:spacing w:val="-2"/>
                <w:sz w:val="24"/>
              </w:rPr>
              <w:t>горки.</w:t>
            </w:r>
          </w:p>
        </w:tc>
        <w:tc>
          <w:tcPr>
            <w:tcW w:w="1273" w:type="dxa"/>
          </w:tcPr>
          <w:p w:rsidR="00D27683" w:rsidRDefault="00D27683">
            <w:pPr>
              <w:pStyle w:val="TableParagraph"/>
              <w:ind w:left="0"/>
              <w:rPr>
                <w:sz w:val="24"/>
              </w:rPr>
            </w:pPr>
          </w:p>
        </w:tc>
      </w:tr>
      <w:tr w:rsidR="00D27683">
        <w:trPr>
          <w:trHeight w:val="1934"/>
        </w:trPr>
        <w:tc>
          <w:tcPr>
            <w:tcW w:w="3798" w:type="dxa"/>
          </w:tcPr>
          <w:p w:rsidR="00D27683" w:rsidRDefault="006542EE">
            <w:pPr>
              <w:pStyle w:val="TableParagraph"/>
              <w:spacing w:line="278" w:lineRule="auto"/>
              <w:ind w:right="340"/>
              <w:rPr>
                <w:b/>
                <w:sz w:val="24"/>
              </w:rPr>
            </w:pPr>
            <w:r>
              <w:rPr>
                <w:b/>
                <w:sz w:val="24"/>
              </w:rPr>
              <w:t>Тема 1.10. Комплектование и наладка</w:t>
            </w:r>
            <w:r>
              <w:rPr>
                <w:b/>
                <w:spacing w:val="-15"/>
                <w:sz w:val="24"/>
              </w:rPr>
              <w:t xml:space="preserve"> </w:t>
            </w:r>
            <w:r>
              <w:rPr>
                <w:b/>
                <w:sz w:val="24"/>
              </w:rPr>
              <w:t xml:space="preserve">картофелеуборочного </w:t>
            </w:r>
            <w:r>
              <w:rPr>
                <w:b/>
                <w:spacing w:val="-2"/>
                <w:sz w:val="24"/>
              </w:rPr>
              <w:t>комбайна</w:t>
            </w:r>
          </w:p>
        </w:tc>
        <w:tc>
          <w:tcPr>
            <w:tcW w:w="10352" w:type="dxa"/>
          </w:tcPr>
          <w:p w:rsidR="00D27683" w:rsidRDefault="006542EE">
            <w:pPr>
              <w:pStyle w:val="TableParagraph"/>
              <w:spacing w:line="268" w:lineRule="exact"/>
              <w:ind w:left="105"/>
              <w:rPr>
                <w:sz w:val="24"/>
              </w:rPr>
            </w:pPr>
            <w:r>
              <w:rPr>
                <w:sz w:val="24"/>
              </w:rPr>
              <w:t>-подготовка</w:t>
            </w:r>
            <w:r>
              <w:rPr>
                <w:spacing w:val="-6"/>
                <w:sz w:val="24"/>
              </w:rPr>
              <w:t xml:space="preserve"> </w:t>
            </w:r>
            <w:r>
              <w:rPr>
                <w:sz w:val="24"/>
              </w:rPr>
              <w:t>к</w:t>
            </w:r>
            <w:r>
              <w:rPr>
                <w:spacing w:val="-5"/>
                <w:sz w:val="24"/>
              </w:rPr>
              <w:t xml:space="preserve"> </w:t>
            </w:r>
            <w:r>
              <w:rPr>
                <w:sz w:val="24"/>
              </w:rPr>
              <w:t>работе</w:t>
            </w:r>
            <w:r>
              <w:rPr>
                <w:spacing w:val="-3"/>
                <w:sz w:val="24"/>
              </w:rPr>
              <w:t xml:space="preserve"> </w:t>
            </w:r>
            <w:r>
              <w:rPr>
                <w:sz w:val="24"/>
              </w:rPr>
              <w:t>трактора</w:t>
            </w:r>
            <w:r>
              <w:rPr>
                <w:spacing w:val="-9"/>
                <w:sz w:val="24"/>
              </w:rPr>
              <w:t xml:space="preserve"> </w:t>
            </w:r>
            <w:r>
              <w:rPr>
                <w:sz w:val="24"/>
              </w:rPr>
              <w:t>и</w:t>
            </w:r>
            <w:r>
              <w:rPr>
                <w:spacing w:val="-1"/>
                <w:sz w:val="24"/>
              </w:rPr>
              <w:t xml:space="preserve"> </w:t>
            </w:r>
            <w:r>
              <w:rPr>
                <w:sz w:val="24"/>
              </w:rPr>
              <w:t>картофелеуборочного</w:t>
            </w:r>
            <w:r>
              <w:rPr>
                <w:spacing w:val="1"/>
                <w:sz w:val="24"/>
              </w:rPr>
              <w:t xml:space="preserve"> </w:t>
            </w:r>
            <w:r>
              <w:rPr>
                <w:spacing w:val="-2"/>
                <w:sz w:val="24"/>
              </w:rPr>
              <w:t>комбайна</w:t>
            </w:r>
          </w:p>
          <w:p w:rsidR="00D27683" w:rsidRDefault="006542EE">
            <w:pPr>
              <w:pStyle w:val="TableParagraph"/>
              <w:numPr>
                <w:ilvl w:val="0"/>
                <w:numId w:val="27"/>
              </w:numPr>
              <w:tabs>
                <w:tab w:val="left" w:pos="248"/>
              </w:tabs>
              <w:spacing w:before="2" w:line="275" w:lineRule="exact"/>
              <w:ind w:left="248" w:hanging="143"/>
              <w:rPr>
                <w:sz w:val="24"/>
              </w:rPr>
            </w:pPr>
            <w:r>
              <w:rPr>
                <w:sz w:val="24"/>
              </w:rPr>
              <w:t>составление</w:t>
            </w:r>
            <w:r>
              <w:rPr>
                <w:spacing w:val="-10"/>
                <w:sz w:val="24"/>
              </w:rPr>
              <w:t xml:space="preserve"> </w:t>
            </w:r>
            <w:r>
              <w:rPr>
                <w:sz w:val="24"/>
              </w:rPr>
              <w:t>простого</w:t>
            </w:r>
            <w:r>
              <w:rPr>
                <w:spacing w:val="-3"/>
                <w:sz w:val="24"/>
              </w:rPr>
              <w:t xml:space="preserve"> </w:t>
            </w:r>
            <w:r>
              <w:rPr>
                <w:sz w:val="24"/>
              </w:rPr>
              <w:t>агрегата</w:t>
            </w:r>
            <w:r>
              <w:rPr>
                <w:spacing w:val="-7"/>
                <w:sz w:val="24"/>
              </w:rPr>
              <w:t xml:space="preserve"> </w:t>
            </w:r>
            <w:r>
              <w:rPr>
                <w:sz w:val="24"/>
              </w:rPr>
              <w:t>(трактор</w:t>
            </w:r>
            <w:r>
              <w:rPr>
                <w:spacing w:val="-3"/>
                <w:sz w:val="24"/>
              </w:rPr>
              <w:t xml:space="preserve"> </w:t>
            </w:r>
            <w:r>
              <w:rPr>
                <w:sz w:val="24"/>
              </w:rPr>
              <w:t>- картофелеуборочный</w:t>
            </w:r>
            <w:r>
              <w:rPr>
                <w:spacing w:val="-1"/>
                <w:sz w:val="24"/>
              </w:rPr>
              <w:t xml:space="preserve"> </w:t>
            </w:r>
            <w:r>
              <w:rPr>
                <w:spacing w:val="-2"/>
                <w:sz w:val="24"/>
              </w:rPr>
              <w:t>комбайн</w:t>
            </w:r>
          </w:p>
          <w:p w:rsidR="00D27683" w:rsidRDefault="006542EE">
            <w:pPr>
              <w:pStyle w:val="TableParagraph"/>
              <w:spacing w:line="275" w:lineRule="exact"/>
              <w:ind w:left="105"/>
              <w:rPr>
                <w:sz w:val="24"/>
              </w:rPr>
            </w:pPr>
            <w:r>
              <w:rPr>
                <w:sz w:val="24"/>
              </w:rPr>
              <w:t>-регулировка</w:t>
            </w:r>
            <w:r>
              <w:rPr>
                <w:spacing w:val="-5"/>
                <w:sz w:val="24"/>
              </w:rPr>
              <w:t xml:space="preserve"> </w:t>
            </w:r>
            <w:r>
              <w:rPr>
                <w:sz w:val="24"/>
              </w:rPr>
              <w:t>частоты</w:t>
            </w:r>
            <w:r>
              <w:rPr>
                <w:spacing w:val="-2"/>
                <w:sz w:val="24"/>
              </w:rPr>
              <w:t xml:space="preserve"> </w:t>
            </w:r>
            <w:r>
              <w:rPr>
                <w:sz w:val="24"/>
              </w:rPr>
              <w:t>колебания</w:t>
            </w:r>
            <w:r>
              <w:rPr>
                <w:spacing w:val="-3"/>
                <w:sz w:val="24"/>
              </w:rPr>
              <w:t xml:space="preserve"> </w:t>
            </w:r>
            <w:r>
              <w:rPr>
                <w:spacing w:val="-2"/>
                <w:sz w:val="24"/>
              </w:rPr>
              <w:t>лемехов</w:t>
            </w:r>
          </w:p>
          <w:p w:rsidR="00D27683" w:rsidRDefault="006542EE">
            <w:pPr>
              <w:pStyle w:val="TableParagraph"/>
              <w:numPr>
                <w:ilvl w:val="0"/>
                <w:numId w:val="27"/>
              </w:numPr>
              <w:tabs>
                <w:tab w:val="left" w:pos="248"/>
              </w:tabs>
              <w:spacing w:before="3" w:line="275" w:lineRule="exact"/>
              <w:ind w:left="248" w:hanging="143"/>
              <w:rPr>
                <w:sz w:val="24"/>
              </w:rPr>
            </w:pPr>
            <w:r>
              <w:rPr>
                <w:sz w:val="24"/>
              </w:rPr>
              <w:t>регулировка</w:t>
            </w:r>
            <w:r>
              <w:rPr>
                <w:spacing w:val="-6"/>
                <w:sz w:val="24"/>
              </w:rPr>
              <w:t xml:space="preserve"> </w:t>
            </w:r>
            <w:r>
              <w:rPr>
                <w:sz w:val="24"/>
              </w:rPr>
              <w:t>скорости</w:t>
            </w:r>
            <w:r>
              <w:rPr>
                <w:spacing w:val="-3"/>
                <w:sz w:val="24"/>
              </w:rPr>
              <w:t xml:space="preserve"> </w:t>
            </w:r>
            <w:r>
              <w:rPr>
                <w:sz w:val="24"/>
              </w:rPr>
              <w:t>движения</w:t>
            </w:r>
            <w:r>
              <w:rPr>
                <w:spacing w:val="-8"/>
                <w:sz w:val="24"/>
              </w:rPr>
              <w:t xml:space="preserve"> </w:t>
            </w:r>
            <w:r>
              <w:rPr>
                <w:spacing w:val="-2"/>
                <w:sz w:val="24"/>
              </w:rPr>
              <w:t>элеватора</w:t>
            </w:r>
          </w:p>
          <w:p w:rsidR="00D27683" w:rsidRDefault="006542EE">
            <w:pPr>
              <w:pStyle w:val="TableParagraph"/>
              <w:numPr>
                <w:ilvl w:val="0"/>
                <w:numId w:val="27"/>
              </w:numPr>
              <w:tabs>
                <w:tab w:val="left" w:pos="248"/>
              </w:tabs>
              <w:spacing w:line="275" w:lineRule="exact"/>
              <w:ind w:left="248" w:hanging="143"/>
              <w:rPr>
                <w:sz w:val="24"/>
              </w:rPr>
            </w:pPr>
            <w:r>
              <w:rPr>
                <w:sz w:val="24"/>
              </w:rPr>
              <w:t>регулировка</w:t>
            </w:r>
            <w:r>
              <w:rPr>
                <w:spacing w:val="-8"/>
                <w:sz w:val="24"/>
              </w:rPr>
              <w:t xml:space="preserve"> </w:t>
            </w:r>
            <w:r>
              <w:rPr>
                <w:sz w:val="24"/>
              </w:rPr>
              <w:t>глубины</w:t>
            </w:r>
            <w:r>
              <w:rPr>
                <w:spacing w:val="-5"/>
                <w:sz w:val="24"/>
              </w:rPr>
              <w:t xml:space="preserve"> </w:t>
            </w:r>
            <w:r>
              <w:rPr>
                <w:spacing w:val="-2"/>
                <w:sz w:val="24"/>
              </w:rPr>
              <w:t>подкапывания</w:t>
            </w:r>
          </w:p>
          <w:p w:rsidR="00D27683" w:rsidRDefault="006542EE">
            <w:pPr>
              <w:pStyle w:val="TableParagraph"/>
              <w:numPr>
                <w:ilvl w:val="0"/>
                <w:numId w:val="27"/>
              </w:numPr>
              <w:tabs>
                <w:tab w:val="left" w:pos="248"/>
              </w:tabs>
              <w:spacing w:line="274" w:lineRule="exact"/>
              <w:ind w:right="148" w:firstLine="0"/>
              <w:rPr>
                <w:sz w:val="24"/>
              </w:rPr>
            </w:pPr>
            <w:r>
              <w:rPr>
                <w:sz w:val="24"/>
              </w:rPr>
              <w:t>регулировка</w:t>
            </w:r>
            <w:r>
              <w:rPr>
                <w:spacing w:val="-6"/>
                <w:sz w:val="24"/>
              </w:rPr>
              <w:t xml:space="preserve"> </w:t>
            </w:r>
            <w:proofErr w:type="spellStart"/>
            <w:r>
              <w:rPr>
                <w:sz w:val="24"/>
              </w:rPr>
              <w:t>комкодавителя</w:t>
            </w:r>
            <w:proofErr w:type="spellEnd"/>
            <w:r>
              <w:rPr>
                <w:sz w:val="24"/>
              </w:rPr>
              <w:t>,</w:t>
            </w:r>
            <w:r>
              <w:rPr>
                <w:spacing w:val="-8"/>
                <w:sz w:val="24"/>
              </w:rPr>
              <w:t xml:space="preserve"> </w:t>
            </w:r>
            <w:proofErr w:type="spellStart"/>
            <w:r>
              <w:rPr>
                <w:sz w:val="24"/>
              </w:rPr>
              <w:t>встряхивателя</w:t>
            </w:r>
            <w:proofErr w:type="spellEnd"/>
            <w:r>
              <w:rPr>
                <w:sz w:val="24"/>
              </w:rPr>
              <w:t>,</w:t>
            </w:r>
            <w:r>
              <w:rPr>
                <w:spacing w:val="-8"/>
                <w:sz w:val="24"/>
              </w:rPr>
              <w:t xml:space="preserve"> </w:t>
            </w:r>
            <w:r>
              <w:rPr>
                <w:sz w:val="24"/>
              </w:rPr>
              <w:t>полотна</w:t>
            </w:r>
            <w:r>
              <w:rPr>
                <w:spacing w:val="-10"/>
                <w:sz w:val="24"/>
              </w:rPr>
              <w:t xml:space="preserve"> </w:t>
            </w:r>
            <w:proofErr w:type="spellStart"/>
            <w:r>
              <w:rPr>
                <w:sz w:val="24"/>
              </w:rPr>
              <w:t>ботвоудаляющего</w:t>
            </w:r>
            <w:proofErr w:type="spellEnd"/>
            <w:r>
              <w:rPr>
                <w:spacing w:val="-2"/>
                <w:sz w:val="24"/>
              </w:rPr>
              <w:t xml:space="preserve"> </w:t>
            </w:r>
            <w:r>
              <w:rPr>
                <w:sz w:val="24"/>
              </w:rPr>
              <w:t>устройства,</w:t>
            </w:r>
            <w:r>
              <w:rPr>
                <w:spacing w:val="-8"/>
                <w:sz w:val="24"/>
              </w:rPr>
              <w:t xml:space="preserve"> </w:t>
            </w:r>
            <w:r>
              <w:rPr>
                <w:sz w:val="24"/>
              </w:rPr>
              <w:t>угла</w:t>
            </w:r>
            <w:r>
              <w:rPr>
                <w:spacing w:val="-6"/>
                <w:sz w:val="24"/>
              </w:rPr>
              <w:t xml:space="preserve"> </w:t>
            </w:r>
            <w:r>
              <w:rPr>
                <w:sz w:val="24"/>
              </w:rPr>
              <w:t xml:space="preserve">наклона </w:t>
            </w:r>
            <w:r>
              <w:rPr>
                <w:spacing w:val="-2"/>
                <w:sz w:val="24"/>
              </w:rPr>
              <w:t>горки.</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2539"/>
        </w:trPr>
        <w:tc>
          <w:tcPr>
            <w:tcW w:w="3798" w:type="dxa"/>
          </w:tcPr>
          <w:p w:rsidR="00D27683" w:rsidRDefault="006542EE">
            <w:pPr>
              <w:pStyle w:val="TableParagraph"/>
              <w:spacing w:line="276" w:lineRule="auto"/>
              <w:ind w:right="116"/>
              <w:rPr>
                <w:b/>
                <w:sz w:val="24"/>
              </w:rPr>
            </w:pPr>
            <w:r>
              <w:rPr>
                <w:b/>
                <w:sz w:val="24"/>
              </w:rPr>
              <w:t>Тема</w:t>
            </w:r>
            <w:r>
              <w:rPr>
                <w:b/>
                <w:spacing w:val="-15"/>
                <w:sz w:val="24"/>
              </w:rPr>
              <w:t xml:space="preserve"> </w:t>
            </w:r>
            <w:r>
              <w:rPr>
                <w:b/>
                <w:sz w:val="24"/>
              </w:rPr>
              <w:t>1.11.</w:t>
            </w:r>
            <w:r>
              <w:rPr>
                <w:b/>
                <w:spacing w:val="-15"/>
                <w:sz w:val="24"/>
              </w:rPr>
              <w:t xml:space="preserve"> </w:t>
            </w:r>
            <w:r>
              <w:rPr>
                <w:b/>
                <w:sz w:val="24"/>
              </w:rPr>
              <w:t>Разработка оперативного плана</w:t>
            </w:r>
          </w:p>
          <w:p w:rsidR="00D27683" w:rsidRDefault="006542EE">
            <w:pPr>
              <w:pStyle w:val="TableParagraph"/>
              <w:spacing w:line="276" w:lineRule="auto"/>
              <w:ind w:right="665"/>
              <w:rPr>
                <w:b/>
                <w:sz w:val="24"/>
              </w:rPr>
            </w:pPr>
            <w:r>
              <w:rPr>
                <w:b/>
                <w:sz w:val="24"/>
              </w:rPr>
              <w:t>производственного</w:t>
            </w:r>
            <w:r>
              <w:rPr>
                <w:b/>
                <w:spacing w:val="-15"/>
                <w:sz w:val="24"/>
              </w:rPr>
              <w:t xml:space="preserve"> </w:t>
            </w:r>
            <w:r>
              <w:rPr>
                <w:b/>
                <w:sz w:val="24"/>
              </w:rPr>
              <w:t xml:space="preserve">задания подразделения, расчет </w:t>
            </w:r>
            <w:r>
              <w:rPr>
                <w:b/>
                <w:spacing w:val="-2"/>
                <w:sz w:val="24"/>
              </w:rPr>
              <w:t>потребности</w:t>
            </w:r>
          </w:p>
          <w:p w:rsidR="00D27683" w:rsidRDefault="006542EE">
            <w:pPr>
              <w:pStyle w:val="TableParagraph"/>
              <w:spacing w:line="276" w:lineRule="auto"/>
              <w:ind w:right="126"/>
              <w:rPr>
                <w:b/>
                <w:sz w:val="24"/>
              </w:rPr>
            </w:pPr>
            <w:r>
              <w:rPr>
                <w:b/>
                <w:sz w:val="24"/>
              </w:rPr>
              <w:t>подразделения</w:t>
            </w:r>
            <w:r>
              <w:rPr>
                <w:b/>
                <w:spacing w:val="-15"/>
                <w:sz w:val="24"/>
              </w:rPr>
              <w:t xml:space="preserve"> </w:t>
            </w:r>
            <w:r>
              <w:rPr>
                <w:b/>
                <w:sz w:val="24"/>
              </w:rPr>
              <w:t>хозяйства</w:t>
            </w:r>
            <w:r>
              <w:rPr>
                <w:b/>
                <w:spacing w:val="-15"/>
                <w:sz w:val="24"/>
              </w:rPr>
              <w:t xml:space="preserve"> </w:t>
            </w:r>
            <w:r>
              <w:rPr>
                <w:b/>
                <w:sz w:val="24"/>
              </w:rPr>
              <w:t>в топливе и смазочных</w:t>
            </w:r>
          </w:p>
          <w:p w:rsidR="00D27683" w:rsidRDefault="006542EE">
            <w:pPr>
              <w:pStyle w:val="TableParagraph"/>
              <w:spacing w:line="275" w:lineRule="exact"/>
              <w:rPr>
                <w:b/>
                <w:sz w:val="24"/>
              </w:rPr>
            </w:pPr>
            <w:r>
              <w:rPr>
                <w:b/>
                <w:spacing w:val="-2"/>
                <w:sz w:val="24"/>
              </w:rPr>
              <w:t>материалах</w:t>
            </w:r>
          </w:p>
        </w:tc>
        <w:tc>
          <w:tcPr>
            <w:tcW w:w="10352" w:type="dxa"/>
          </w:tcPr>
          <w:p w:rsidR="00D27683" w:rsidRDefault="006542EE">
            <w:pPr>
              <w:pStyle w:val="TableParagraph"/>
              <w:spacing w:line="267" w:lineRule="exact"/>
              <w:ind w:left="105"/>
              <w:rPr>
                <w:sz w:val="24"/>
              </w:rPr>
            </w:pPr>
            <w:r>
              <w:rPr>
                <w:sz w:val="24"/>
              </w:rPr>
              <w:t>-разработка</w:t>
            </w:r>
            <w:r>
              <w:rPr>
                <w:spacing w:val="-12"/>
                <w:sz w:val="24"/>
              </w:rPr>
              <w:t xml:space="preserve"> </w:t>
            </w:r>
            <w:r>
              <w:rPr>
                <w:sz w:val="24"/>
              </w:rPr>
              <w:t>оперативного</w:t>
            </w:r>
            <w:r>
              <w:rPr>
                <w:spacing w:val="-4"/>
                <w:sz w:val="24"/>
              </w:rPr>
              <w:t xml:space="preserve"> </w:t>
            </w:r>
            <w:r>
              <w:rPr>
                <w:sz w:val="24"/>
              </w:rPr>
              <w:t>плана</w:t>
            </w:r>
            <w:r>
              <w:rPr>
                <w:spacing w:val="-10"/>
                <w:sz w:val="24"/>
              </w:rPr>
              <w:t xml:space="preserve"> </w:t>
            </w:r>
            <w:r>
              <w:rPr>
                <w:sz w:val="24"/>
              </w:rPr>
              <w:t>производственного</w:t>
            </w:r>
            <w:r>
              <w:rPr>
                <w:spacing w:val="-4"/>
                <w:sz w:val="24"/>
              </w:rPr>
              <w:t xml:space="preserve"> </w:t>
            </w:r>
            <w:r>
              <w:rPr>
                <w:sz w:val="24"/>
              </w:rPr>
              <w:t>задания</w:t>
            </w:r>
            <w:r>
              <w:rPr>
                <w:spacing w:val="-4"/>
                <w:sz w:val="24"/>
              </w:rPr>
              <w:t xml:space="preserve"> </w:t>
            </w:r>
            <w:r>
              <w:rPr>
                <w:sz w:val="24"/>
              </w:rPr>
              <w:t>подразделения</w:t>
            </w:r>
            <w:r>
              <w:rPr>
                <w:spacing w:val="-4"/>
                <w:sz w:val="24"/>
              </w:rPr>
              <w:t xml:space="preserve"> </w:t>
            </w:r>
            <w:r>
              <w:rPr>
                <w:spacing w:val="-2"/>
                <w:sz w:val="24"/>
              </w:rPr>
              <w:t>хозяйства</w:t>
            </w:r>
          </w:p>
          <w:p w:rsidR="00D27683" w:rsidRDefault="006542EE">
            <w:pPr>
              <w:pStyle w:val="TableParagraph"/>
              <w:spacing w:line="275" w:lineRule="exact"/>
              <w:ind w:left="105"/>
              <w:rPr>
                <w:sz w:val="24"/>
              </w:rPr>
            </w:pPr>
            <w:r>
              <w:rPr>
                <w:sz w:val="24"/>
              </w:rPr>
              <w:t>-расчет</w:t>
            </w:r>
            <w:r>
              <w:rPr>
                <w:spacing w:val="-4"/>
                <w:sz w:val="24"/>
              </w:rPr>
              <w:t xml:space="preserve"> </w:t>
            </w:r>
            <w:r>
              <w:rPr>
                <w:sz w:val="24"/>
              </w:rPr>
              <w:t>потребности подразделения</w:t>
            </w:r>
            <w:r>
              <w:rPr>
                <w:spacing w:val="-6"/>
                <w:sz w:val="24"/>
              </w:rPr>
              <w:t xml:space="preserve"> </w:t>
            </w:r>
            <w:r>
              <w:rPr>
                <w:sz w:val="24"/>
              </w:rPr>
              <w:t>в топливе</w:t>
            </w:r>
            <w:r>
              <w:rPr>
                <w:spacing w:val="-7"/>
                <w:sz w:val="24"/>
              </w:rPr>
              <w:t xml:space="preserve"> </w:t>
            </w:r>
            <w:r>
              <w:rPr>
                <w:sz w:val="24"/>
              </w:rPr>
              <w:t>и</w:t>
            </w:r>
            <w:r>
              <w:rPr>
                <w:spacing w:val="-5"/>
                <w:sz w:val="24"/>
              </w:rPr>
              <w:t xml:space="preserve"> </w:t>
            </w:r>
            <w:r>
              <w:rPr>
                <w:sz w:val="24"/>
              </w:rPr>
              <w:t>смазочных</w:t>
            </w:r>
            <w:r>
              <w:rPr>
                <w:spacing w:val="-6"/>
                <w:sz w:val="24"/>
              </w:rPr>
              <w:t xml:space="preserve"> </w:t>
            </w:r>
            <w:r>
              <w:rPr>
                <w:spacing w:val="-2"/>
                <w:sz w:val="24"/>
              </w:rPr>
              <w:t>материалах</w:t>
            </w:r>
          </w:p>
          <w:p w:rsidR="00D27683" w:rsidRDefault="006542EE">
            <w:pPr>
              <w:pStyle w:val="TableParagraph"/>
              <w:spacing w:before="2" w:line="275" w:lineRule="exact"/>
              <w:ind w:left="105"/>
              <w:rPr>
                <w:sz w:val="24"/>
              </w:rPr>
            </w:pPr>
            <w:r>
              <w:rPr>
                <w:sz w:val="24"/>
              </w:rPr>
              <w:t>-определение</w:t>
            </w:r>
            <w:r>
              <w:rPr>
                <w:spacing w:val="-4"/>
                <w:sz w:val="24"/>
              </w:rPr>
              <w:t xml:space="preserve"> </w:t>
            </w:r>
            <w:r>
              <w:rPr>
                <w:sz w:val="24"/>
              </w:rPr>
              <w:t>требуемой вместимости</w:t>
            </w:r>
            <w:r>
              <w:rPr>
                <w:spacing w:val="-5"/>
                <w:sz w:val="24"/>
              </w:rPr>
              <w:t xml:space="preserve"> </w:t>
            </w:r>
            <w:r>
              <w:rPr>
                <w:sz w:val="24"/>
              </w:rPr>
              <w:t>резервуаров</w:t>
            </w:r>
            <w:r>
              <w:rPr>
                <w:spacing w:val="-6"/>
                <w:sz w:val="24"/>
              </w:rPr>
              <w:t xml:space="preserve"> </w:t>
            </w:r>
            <w:r>
              <w:rPr>
                <w:sz w:val="24"/>
              </w:rPr>
              <w:t>для</w:t>
            </w:r>
            <w:r>
              <w:rPr>
                <w:spacing w:val="-3"/>
                <w:sz w:val="24"/>
              </w:rPr>
              <w:t xml:space="preserve"> </w:t>
            </w:r>
            <w:r>
              <w:rPr>
                <w:sz w:val="24"/>
              </w:rPr>
              <w:t>хранения</w:t>
            </w:r>
            <w:r>
              <w:rPr>
                <w:spacing w:val="-2"/>
                <w:sz w:val="24"/>
              </w:rPr>
              <w:t xml:space="preserve"> </w:t>
            </w:r>
            <w:r>
              <w:rPr>
                <w:sz w:val="24"/>
              </w:rPr>
              <w:t>топлива</w:t>
            </w:r>
            <w:r>
              <w:rPr>
                <w:spacing w:val="-8"/>
                <w:sz w:val="24"/>
              </w:rPr>
              <w:t xml:space="preserve"> </w:t>
            </w:r>
            <w:r>
              <w:rPr>
                <w:sz w:val="24"/>
              </w:rPr>
              <w:t>и</w:t>
            </w:r>
            <w:r>
              <w:rPr>
                <w:spacing w:val="-2"/>
                <w:sz w:val="24"/>
              </w:rPr>
              <w:t xml:space="preserve"> </w:t>
            </w:r>
            <w:r>
              <w:rPr>
                <w:sz w:val="24"/>
              </w:rPr>
              <w:t>смазочных</w:t>
            </w:r>
            <w:r>
              <w:rPr>
                <w:spacing w:val="-7"/>
                <w:sz w:val="24"/>
              </w:rPr>
              <w:t xml:space="preserve"> </w:t>
            </w:r>
            <w:r>
              <w:rPr>
                <w:spacing w:val="-2"/>
                <w:sz w:val="24"/>
              </w:rPr>
              <w:t>материалов</w:t>
            </w:r>
          </w:p>
          <w:p w:rsidR="00D27683" w:rsidRDefault="006542EE">
            <w:pPr>
              <w:pStyle w:val="TableParagraph"/>
              <w:spacing w:line="275" w:lineRule="exact"/>
              <w:ind w:left="105"/>
              <w:rPr>
                <w:sz w:val="24"/>
              </w:rPr>
            </w:pPr>
            <w:r>
              <w:rPr>
                <w:sz w:val="24"/>
              </w:rPr>
              <w:t>-составление</w:t>
            </w:r>
            <w:r>
              <w:rPr>
                <w:spacing w:val="-4"/>
                <w:sz w:val="24"/>
              </w:rPr>
              <w:t xml:space="preserve"> </w:t>
            </w:r>
            <w:r>
              <w:rPr>
                <w:sz w:val="24"/>
              </w:rPr>
              <w:t>технической</w:t>
            </w:r>
            <w:r>
              <w:rPr>
                <w:spacing w:val="-2"/>
                <w:sz w:val="24"/>
              </w:rPr>
              <w:t xml:space="preserve"> документации</w:t>
            </w:r>
          </w:p>
        </w:tc>
        <w:tc>
          <w:tcPr>
            <w:tcW w:w="1273" w:type="dxa"/>
          </w:tcPr>
          <w:p w:rsidR="00D27683" w:rsidRDefault="006542EE">
            <w:pPr>
              <w:pStyle w:val="TableParagraph"/>
              <w:spacing w:line="268" w:lineRule="exact"/>
              <w:ind w:left="17" w:right="15"/>
              <w:jc w:val="center"/>
              <w:rPr>
                <w:sz w:val="24"/>
              </w:rPr>
            </w:pPr>
            <w:r>
              <w:rPr>
                <w:spacing w:val="-5"/>
                <w:sz w:val="24"/>
              </w:rPr>
              <w:t>18</w:t>
            </w:r>
          </w:p>
        </w:tc>
      </w:tr>
      <w:tr w:rsidR="00D27683">
        <w:trPr>
          <w:trHeight w:val="1930"/>
        </w:trPr>
        <w:tc>
          <w:tcPr>
            <w:tcW w:w="3798" w:type="dxa"/>
          </w:tcPr>
          <w:p w:rsidR="00D27683" w:rsidRDefault="006542EE">
            <w:pPr>
              <w:pStyle w:val="TableParagraph"/>
              <w:spacing w:line="276" w:lineRule="auto"/>
              <w:ind w:right="496"/>
              <w:rPr>
                <w:b/>
                <w:sz w:val="24"/>
              </w:rPr>
            </w:pPr>
            <w:r>
              <w:rPr>
                <w:b/>
                <w:sz w:val="24"/>
              </w:rPr>
              <w:t>Тема 1.12. Выбор и расчет оптимального состава машинно-тракторного</w:t>
            </w:r>
            <w:r>
              <w:rPr>
                <w:b/>
                <w:spacing w:val="-15"/>
                <w:sz w:val="24"/>
              </w:rPr>
              <w:t xml:space="preserve"> </w:t>
            </w:r>
            <w:r>
              <w:rPr>
                <w:b/>
                <w:sz w:val="24"/>
              </w:rPr>
              <w:t>парка</w:t>
            </w:r>
          </w:p>
        </w:tc>
        <w:tc>
          <w:tcPr>
            <w:tcW w:w="10352" w:type="dxa"/>
          </w:tcPr>
          <w:p w:rsidR="00D27683" w:rsidRDefault="006542EE">
            <w:pPr>
              <w:pStyle w:val="TableParagraph"/>
              <w:spacing w:line="242" w:lineRule="auto"/>
              <w:ind w:left="105"/>
              <w:rPr>
                <w:sz w:val="24"/>
              </w:rPr>
            </w:pPr>
            <w:r>
              <w:rPr>
                <w:sz w:val="24"/>
              </w:rPr>
              <w:t>-выбор</w:t>
            </w:r>
            <w:r>
              <w:rPr>
                <w:spacing w:val="-2"/>
                <w:sz w:val="24"/>
              </w:rPr>
              <w:t xml:space="preserve"> </w:t>
            </w:r>
            <w:r>
              <w:rPr>
                <w:sz w:val="24"/>
              </w:rPr>
              <w:t>и</w:t>
            </w:r>
            <w:r>
              <w:rPr>
                <w:spacing w:val="-6"/>
                <w:sz w:val="24"/>
              </w:rPr>
              <w:t xml:space="preserve"> </w:t>
            </w:r>
            <w:r>
              <w:rPr>
                <w:sz w:val="24"/>
              </w:rPr>
              <w:t>расчет</w:t>
            </w:r>
            <w:r>
              <w:rPr>
                <w:spacing w:val="-2"/>
                <w:sz w:val="24"/>
              </w:rPr>
              <w:t xml:space="preserve"> </w:t>
            </w:r>
            <w:r>
              <w:rPr>
                <w:sz w:val="24"/>
              </w:rPr>
              <w:t>состава</w:t>
            </w:r>
            <w:r>
              <w:rPr>
                <w:spacing w:val="-7"/>
                <w:sz w:val="24"/>
              </w:rPr>
              <w:t xml:space="preserve"> </w:t>
            </w:r>
            <w:r>
              <w:rPr>
                <w:sz w:val="24"/>
              </w:rPr>
              <w:t>машинно-</w:t>
            </w:r>
            <w:r>
              <w:rPr>
                <w:spacing w:val="-5"/>
                <w:sz w:val="24"/>
              </w:rPr>
              <w:t xml:space="preserve"> </w:t>
            </w:r>
            <w:r>
              <w:rPr>
                <w:sz w:val="24"/>
              </w:rPr>
              <w:t>тракторного</w:t>
            </w:r>
            <w:r>
              <w:rPr>
                <w:spacing w:val="-2"/>
                <w:sz w:val="24"/>
              </w:rPr>
              <w:t xml:space="preserve"> </w:t>
            </w:r>
            <w:r>
              <w:rPr>
                <w:sz w:val="24"/>
              </w:rPr>
              <w:t>парка</w:t>
            </w:r>
            <w:r>
              <w:rPr>
                <w:spacing w:val="-3"/>
                <w:sz w:val="24"/>
              </w:rPr>
              <w:t xml:space="preserve"> </w:t>
            </w:r>
            <w:r>
              <w:rPr>
                <w:sz w:val="24"/>
              </w:rPr>
              <w:t>для</w:t>
            </w:r>
            <w:r>
              <w:rPr>
                <w:spacing w:val="-2"/>
                <w:sz w:val="24"/>
              </w:rPr>
              <w:t xml:space="preserve"> </w:t>
            </w:r>
            <w:r>
              <w:rPr>
                <w:sz w:val="24"/>
              </w:rPr>
              <w:t>конкретных</w:t>
            </w:r>
            <w:r>
              <w:rPr>
                <w:spacing w:val="-7"/>
                <w:sz w:val="24"/>
              </w:rPr>
              <w:t xml:space="preserve"> </w:t>
            </w:r>
            <w:r>
              <w:rPr>
                <w:sz w:val="24"/>
              </w:rPr>
              <w:t>заданных</w:t>
            </w:r>
            <w:r>
              <w:rPr>
                <w:spacing w:val="-2"/>
                <w:sz w:val="24"/>
              </w:rPr>
              <w:t xml:space="preserve"> </w:t>
            </w:r>
            <w:r>
              <w:rPr>
                <w:sz w:val="24"/>
              </w:rPr>
              <w:t>условий</w:t>
            </w:r>
            <w:r>
              <w:rPr>
                <w:spacing w:val="-6"/>
                <w:sz w:val="24"/>
              </w:rPr>
              <w:t xml:space="preserve"> </w:t>
            </w:r>
            <w:r>
              <w:rPr>
                <w:sz w:val="24"/>
              </w:rPr>
              <w:t xml:space="preserve">методом </w:t>
            </w:r>
            <w:r>
              <w:rPr>
                <w:spacing w:val="-2"/>
                <w:sz w:val="24"/>
              </w:rPr>
              <w:t>построения</w:t>
            </w:r>
          </w:p>
          <w:p w:rsidR="00D27683" w:rsidRDefault="006542EE">
            <w:pPr>
              <w:pStyle w:val="TableParagraph"/>
              <w:spacing w:line="271" w:lineRule="exact"/>
              <w:ind w:left="105"/>
              <w:rPr>
                <w:sz w:val="24"/>
              </w:rPr>
            </w:pPr>
            <w:r>
              <w:rPr>
                <w:sz w:val="24"/>
              </w:rPr>
              <w:t xml:space="preserve">графиков </w:t>
            </w:r>
            <w:proofErr w:type="spellStart"/>
            <w:r>
              <w:rPr>
                <w:spacing w:val="-2"/>
                <w:sz w:val="24"/>
              </w:rPr>
              <w:t>машиноиспользования</w:t>
            </w:r>
            <w:proofErr w:type="spellEnd"/>
          </w:p>
          <w:p w:rsidR="00D27683" w:rsidRDefault="006542EE">
            <w:pPr>
              <w:pStyle w:val="TableParagraph"/>
              <w:ind w:left="105" w:right="1114"/>
              <w:rPr>
                <w:sz w:val="24"/>
              </w:rPr>
            </w:pPr>
            <w:r>
              <w:rPr>
                <w:sz w:val="24"/>
              </w:rPr>
              <w:t>-выбор</w:t>
            </w:r>
            <w:r>
              <w:rPr>
                <w:spacing w:val="-2"/>
                <w:sz w:val="24"/>
              </w:rPr>
              <w:t xml:space="preserve"> </w:t>
            </w:r>
            <w:r>
              <w:rPr>
                <w:sz w:val="24"/>
              </w:rPr>
              <w:t>и</w:t>
            </w:r>
            <w:r>
              <w:rPr>
                <w:spacing w:val="-6"/>
                <w:sz w:val="24"/>
              </w:rPr>
              <w:t xml:space="preserve"> </w:t>
            </w:r>
            <w:r>
              <w:rPr>
                <w:sz w:val="24"/>
              </w:rPr>
              <w:t>расчет</w:t>
            </w:r>
            <w:r>
              <w:rPr>
                <w:spacing w:val="-2"/>
                <w:sz w:val="24"/>
              </w:rPr>
              <w:t xml:space="preserve"> </w:t>
            </w:r>
            <w:r>
              <w:rPr>
                <w:sz w:val="24"/>
              </w:rPr>
              <w:t>состава</w:t>
            </w:r>
            <w:r>
              <w:rPr>
                <w:spacing w:val="-8"/>
                <w:sz w:val="24"/>
              </w:rPr>
              <w:t xml:space="preserve"> </w:t>
            </w:r>
            <w:r>
              <w:rPr>
                <w:sz w:val="24"/>
              </w:rPr>
              <w:t>машинно-</w:t>
            </w:r>
            <w:r>
              <w:rPr>
                <w:spacing w:val="-5"/>
                <w:sz w:val="24"/>
              </w:rPr>
              <w:t xml:space="preserve"> </w:t>
            </w:r>
            <w:r>
              <w:rPr>
                <w:sz w:val="24"/>
              </w:rPr>
              <w:t>тракторного</w:t>
            </w:r>
            <w:r>
              <w:rPr>
                <w:spacing w:val="-2"/>
                <w:sz w:val="24"/>
              </w:rPr>
              <w:t xml:space="preserve"> </w:t>
            </w:r>
            <w:r>
              <w:rPr>
                <w:sz w:val="24"/>
              </w:rPr>
              <w:t>парка</w:t>
            </w:r>
            <w:r>
              <w:rPr>
                <w:spacing w:val="-3"/>
                <w:sz w:val="24"/>
              </w:rPr>
              <w:t xml:space="preserve"> </w:t>
            </w:r>
            <w:r>
              <w:rPr>
                <w:sz w:val="24"/>
              </w:rPr>
              <w:t>для</w:t>
            </w:r>
            <w:r>
              <w:rPr>
                <w:spacing w:val="-2"/>
                <w:sz w:val="24"/>
              </w:rPr>
              <w:t xml:space="preserve"> </w:t>
            </w:r>
            <w:r>
              <w:rPr>
                <w:sz w:val="24"/>
              </w:rPr>
              <w:t>конкретных</w:t>
            </w:r>
            <w:r>
              <w:rPr>
                <w:spacing w:val="-7"/>
                <w:sz w:val="24"/>
              </w:rPr>
              <w:t xml:space="preserve"> </w:t>
            </w:r>
            <w:r>
              <w:rPr>
                <w:sz w:val="24"/>
              </w:rPr>
              <w:t>заданных</w:t>
            </w:r>
            <w:r>
              <w:rPr>
                <w:spacing w:val="-2"/>
                <w:sz w:val="24"/>
              </w:rPr>
              <w:t xml:space="preserve"> </w:t>
            </w:r>
            <w:r>
              <w:rPr>
                <w:sz w:val="24"/>
              </w:rPr>
              <w:t>условий экономико- математическим методом</w:t>
            </w:r>
          </w:p>
          <w:p w:rsidR="00D27683" w:rsidRDefault="006542EE">
            <w:pPr>
              <w:pStyle w:val="TableParagraph"/>
              <w:spacing w:line="274" w:lineRule="exact"/>
              <w:ind w:left="105"/>
              <w:rPr>
                <w:sz w:val="24"/>
              </w:rPr>
            </w:pPr>
            <w:r>
              <w:rPr>
                <w:sz w:val="24"/>
              </w:rPr>
              <w:t>-выбор</w:t>
            </w:r>
            <w:r>
              <w:rPr>
                <w:spacing w:val="-2"/>
                <w:sz w:val="24"/>
              </w:rPr>
              <w:t xml:space="preserve"> </w:t>
            </w:r>
            <w:r>
              <w:rPr>
                <w:sz w:val="24"/>
              </w:rPr>
              <w:t>и</w:t>
            </w:r>
            <w:r>
              <w:rPr>
                <w:spacing w:val="-6"/>
                <w:sz w:val="24"/>
              </w:rPr>
              <w:t xml:space="preserve"> </w:t>
            </w:r>
            <w:r>
              <w:rPr>
                <w:sz w:val="24"/>
              </w:rPr>
              <w:t>расчет</w:t>
            </w:r>
            <w:r>
              <w:rPr>
                <w:spacing w:val="-2"/>
                <w:sz w:val="24"/>
              </w:rPr>
              <w:t xml:space="preserve"> </w:t>
            </w:r>
            <w:r>
              <w:rPr>
                <w:sz w:val="24"/>
              </w:rPr>
              <w:t>состава</w:t>
            </w:r>
            <w:r>
              <w:rPr>
                <w:spacing w:val="-8"/>
                <w:sz w:val="24"/>
              </w:rPr>
              <w:t xml:space="preserve"> </w:t>
            </w:r>
            <w:r>
              <w:rPr>
                <w:sz w:val="24"/>
              </w:rPr>
              <w:t>машинно-</w:t>
            </w:r>
            <w:r>
              <w:rPr>
                <w:spacing w:val="-5"/>
                <w:sz w:val="24"/>
              </w:rPr>
              <w:t xml:space="preserve"> </w:t>
            </w:r>
            <w:r>
              <w:rPr>
                <w:sz w:val="24"/>
              </w:rPr>
              <w:t>тракторного</w:t>
            </w:r>
            <w:r>
              <w:rPr>
                <w:spacing w:val="-2"/>
                <w:sz w:val="24"/>
              </w:rPr>
              <w:t xml:space="preserve"> </w:t>
            </w:r>
            <w:r>
              <w:rPr>
                <w:sz w:val="24"/>
              </w:rPr>
              <w:t>парка</w:t>
            </w:r>
            <w:r>
              <w:rPr>
                <w:spacing w:val="-3"/>
                <w:sz w:val="24"/>
              </w:rPr>
              <w:t xml:space="preserve"> </w:t>
            </w:r>
            <w:r>
              <w:rPr>
                <w:sz w:val="24"/>
              </w:rPr>
              <w:t>для</w:t>
            </w:r>
            <w:r>
              <w:rPr>
                <w:spacing w:val="-2"/>
                <w:sz w:val="24"/>
              </w:rPr>
              <w:t xml:space="preserve"> </w:t>
            </w:r>
            <w:r>
              <w:rPr>
                <w:sz w:val="24"/>
              </w:rPr>
              <w:t>конкретных</w:t>
            </w:r>
            <w:r>
              <w:rPr>
                <w:spacing w:val="-7"/>
                <w:sz w:val="24"/>
              </w:rPr>
              <w:t xml:space="preserve"> </w:t>
            </w:r>
            <w:r>
              <w:rPr>
                <w:sz w:val="24"/>
              </w:rPr>
              <w:t>заданных условий нормативным методом.</w:t>
            </w:r>
          </w:p>
        </w:tc>
        <w:tc>
          <w:tcPr>
            <w:tcW w:w="1273" w:type="dxa"/>
          </w:tcPr>
          <w:p w:rsidR="00D27683" w:rsidRDefault="006542EE">
            <w:pPr>
              <w:pStyle w:val="TableParagraph"/>
              <w:spacing w:line="268" w:lineRule="exact"/>
              <w:ind w:left="17" w:right="15"/>
              <w:jc w:val="center"/>
              <w:rPr>
                <w:sz w:val="24"/>
              </w:rPr>
            </w:pPr>
            <w:r>
              <w:rPr>
                <w:spacing w:val="-5"/>
                <w:sz w:val="24"/>
              </w:rPr>
              <w:t>18</w:t>
            </w:r>
          </w:p>
        </w:tc>
      </w:tr>
      <w:tr w:rsidR="00D27683">
        <w:trPr>
          <w:trHeight w:val="1382"/>
        </w:trPr>
        <w:tc>
          <w:tcPr>
            <w:tcW w:w="3798" w:type="dxa"/>
          </w:tcPr>
          <w:p w:rsidR="00D27683" w:rsidRDefault="006542EE">
            <w:pPr>
              <w:pStyle w:val="TableParagraph"/>
              <w:spacing w:before="1" w:line="276" w:lineRule="auto"/>
              <w:ind w:right="116"/>
              <w:rPr>
                <w:b/>
                <w:sz w:val="24"/>
              </w:rPr>
            </w:pPr>
            <w:r>
              <w:rPr>
                <w:b/>
                <w:sz w:val="24"/>
              </w:rPr>
              <w:t>Тема</w:t>
            </w:r>
            <w:r>
              <w:rPr>
                <w:b/>
                <w:spacing w:val="-12"/>
                <w:sz w:val="24"/>
              </w:rPr>
              <w:t xml:space="preserve"> </w:t>
            </w:r>
            <w:r>
              <w:rPr>
                <w:b/>
                <w:sz w:val="24"/>
              </w:rPr>
              <w:t>1.13.</w:t>
            </w:r>
            <w:r>
              <w:rPr>
                <w:b/>
                <w:spacing w:val="-10"/>
                <w:sz w:val="24"/>
              </w:rPr>
              <w:t xml:space="preserve"> </w:t>
            </w:r>
            <w:r>
              <w:rPr>
                <w:b/>
                <w:sz w:val="24"/>
              </w:rPr>
              <w:t>Разработка</w:t>
            </w:r>
            <w:r>
              <w:rPr>
                <w:b/>
                <w:spacing w:val="-12"/>
                <w:sz w:val="24"/>
              </w:rPr>
              <w:t xml:space="preserve"> </w:t>
            </w:r>
            <w:r>
              <w:rPr>
                <w:b/>
                <w:sz w:val="24"/>
              </w:rPr>
              <w:t>поточно- циклового метода уборки</w:t>
            </w:r>
          </w:p>
          <w:p w:rsidR="00D27683" w:rsidRDefault="006542EE">
            <w:pPr>
              <w:pStyle w:val="TableParagraph"/>
              <w:spacing w:line="276" w:lineRule="auto"/>
              <w:ind w:right="116"/>
              <w:rPr>
                <w:b/>
                <w:sz w:val="24"/>
              </w:rPr>
            </w:pPr>
            <w:r>
              <w:rPr>
                <w:b/>
                <w:sz w:val="24"/>
              </w:rPr>
              <w:t>зерновых</w:t>
            </w:r>
            <w:r>
              <w:rPr>
                <w:b/>
                <w:spacing w:val="-15"/>
                <w:sz w:val="24"/>
              </w:rPr>
              <w:t xml:space="preserve"> </w:t>
            </w:r>
            <w:r>
              <w:rPr>
                <w:b/>
                <w:sz w:val="24"/>
              </w:rPr>
              <w:t>для</w:t>
            </w:r>
            <w:r>
              <w:rPr>
                <w:b/>
                <w:spacing w:val="-15"/>
                <w:sz w:val="24"/>
              </w:rPr>
              <w:t xml:space="preserve"> </w:t>
            </w:r>
            <w:r>
              <w:rPr>
                <w:b/>
                <w:sz w:val="24"/>
              </w:rPr>
              <w:t xml:space="preserve">подразделения </w:t>
            </w:r>
            <w:r>
              <w:rPr>
                <w:b/>
                <w:spacing w:val="-2"/>
                <w:sz w:val="24"/>
              </w:rPr>
              <w:t>хозяйства.</w:t>
            </w:r>
          </w:p>
        </w:tc>
        <w:tc>
          <w:tcPr>
            <w:tcW w:w="10352" w:type="dxa"/>
          </w:tcPr>
          <w:p w:rsidR="00D27683" w:rsidRDefault="006542EE">
            <w:pPr>
              <w:pStyle w:val="TableParagraph"/>
              <w:spacing w:line="272" w:lineRule="exact"/>
              <w:ind w:left="105"/>
              <w:rPr>
                <w:sz w:val="24"/>
              </w:rPr>
            </w:pPr>
            <w:r>
              <w:rPr>
                <w:sz w:val="24"/>
              </w:rPr>
              <w:t>-выбор</w:t>
            </w:r>
            <w:r>
              <w:rPr>
                <w:spacing w:val="-6"/>
                <w:sz w:val="24"/>
              </w:rPr>
              <w:t xml:space="preserve"> </w:t>
            </w:r>
            <w:r>
              <w:rPr>
                <w:sz w:val="24"/>
              </w:rPr>
              <w:t>эффективной</w:t>
            </w:r>
            <w:r>
              <w:rPr>
                <w:spacing w:val="-3"/>
                <w:sz w:val="24"/>
              </w:rPr>
              <w:t xml:space="preserve"> </w:t>
            </w:r>
            <w:r>
              <w:rPr>
                <w:sz w:val="24"/>
              </w:rPr>
              <w:t>технологии</w:t>
            </w:r>
            <w:r>
              <w:rPr>
                <w:spacing w:val="-2"/>
                <w:sz w:val="24"/>
              </w:rPr>
              <w:t xml:space="preserve"> </w:t>
            </w:r>
            <w:r>
              <w:rPr>
                <w:sz w:val="24"/>
              </w:rPr>
              <w:t>уборки</w:t>
            </w:r>
            <w:r>
              <w:rPr>
                <w:spacing w:val="-3"/>
                <w:sz w:val="24"/>
              </w:rPr>
              <w:t xml:space="preserve"> </w:t>
            </w:r>
            <w:r>
              <w:rPr>
                <w:sz w:val="24"/>
              </w:rPr>
              <w:t>зерновых</w:t>
            </w:r>
            <w:r>
              <w:rPr>
                <w:spacing w:val="-8"/>
                <w:sz w:val="24"/>
              </w:rPr>
              <w:t xml:space="preserve"> </w:t>
            </w:r>
            <w:r>
              <w:rPr>
                <w:sz w:val="24"/>
              </w:rPr>
              <w:t>колосовых</w:t>
            </w:r>
            <w:r>
              <w:rPr>
                <w:spacing w:val="-8"/>
                <w:sz w:val="24"/>
              </w:rPr>
              <w:t xml:space="preserve"> </w:t>
            </w:r>
            <w:r>
              <w:rPr>
                <w:spacing w:val="-2"/>
                <w:sz w:val="24"/>
              </w:rPr>
              <w:t>культур</w:t>
            </w:r>
          </w:p>
          <w:p w:rsidR="00D27683" w:rsidRDefault="006542EE">
            <w:pPr>
              <w:pStyle w:val="TableParagraph"/>
              <w:spacing w:line="275" w:lineRule="exact"/>
              <w:ind w:left="105"/>
              <w:rPr>
                <w:sz w:val="24"/>
              </w:rPr>
            </w:pPr>
            <w:r>
              <w:rPr>
                <w:sz w:val="24"/>
              </w:rPr>
              <w:t>-подбор</w:t>
            </w:r>
            <w:r>
              <w:rPr>
                <w:spacing w:val="-7"/>
                <w:sz w:val="24"/>
              </w:rPr>
              <w:t xml:space="preserve"> </w:t>
            </w:r>
            <w:r>
              <w:rPr>
                <w:sz w:val="24"/>
              </w:rPr>
              <w:t>эффективных</w:t>
            </w:r>
            <w:r>
              <w:rPr>
                <w:spacing w:val="-9"/>
                <w:sz w:val="24"/>
              </w:rPr>
              <w:t xml:space="preserve"> </w:t>
            </w:r>
            <w:r>
              <w:rPr>
                <w:sz w:val="24"/>
              </w:rPr>
              <w:t>ресурсосберегающих</w:t>
            </w:r>
            <w:r>
              <w:rPr>
                <w:spacing w:val="-9"/>
                <w:sz w:val="24"/>
              </w:rPr>
              <w:t xml:space="preserve"> </w:t>
            </w:r>
            <w:r>
              <w:rPr>
                <w:spacing w:val="-2"/>
                <w:sz w:val="24"/>
              </w:rPr>
              <w:t>агрегатов</w:t>
            </w:r>
          </w:p>
          <w:p w:rsidR="00D27683" w:rsidRDefault="006542EE">
            <w:pPr>
              <w:pStyle w:val="TableParagraph"/>
              <w:numPr>
                <w:ilvl w:val="0"/>
                <w:numId w:val="26"/>
              </w:numPr>
              <w:tabs>
                <w:tab w:val="left" w:pos="243"/>
              </w:tabs>
              <w:spacing w:before="2" w:line="275" w:lineRule="exact"/>
              <w:ind w:left="243" w:hanging="138"/>
              <w:rPr>
                <w:sz w:val="24"/>
              </w:rPr>
            </w:pPr>
            <w:r>
              <w:rPr>
                <w:sz w:val="24"/>
              </w:rPr>
              <w:t>определение</w:t>
            </w:r>
            <w:r>
              <w:rPr>
                <w:spacing w:val="-8"/>
                <w:sz w:val="24"/>
              </w:rPr>
              <w:t xml:space="preserve"> </w:t>
            </w:r>
            <w:r>
              <w:rPr>
                <w:sz w:val="24"/>
              </w:rPr>
              <w:t>общего</w:t>
            </w:r>
            <w:r>
              <w:rPr>
                <w:spacing w:val="-2"/>
                <w:sz w:val="24"/>
              </w:rPr>
              <w:t xml:space="preserve"> </w:t>
            </w:r>
            <w:r>
              <w:rPr>
                <w:sz w:val="24"/>
              </w:rPr>
              <w:t>требуемого</w:t>
            </w:r>
            <w:r>
              <w:rPr>
                <w:spacing w:val="-2"/>
                <w:sz w:val="24"/>
              </w:rPr>
              <w:t xml:space="preserve"> </w:t>
            </w:r>
            <w:r>
              <w:rPr>
                <w:sz w:val="24"/>
              </w:rPr>
              <w:t>числа</w:t>
            </w:r>
            <w:r>
              <w:rPr>
                <w:spacing w:val="-3"/>
                <w:sz w:val="24"/>
              </w:rPr>
              <w:t xml:space="preserve"> </w:t>
            </w:r>
            <w:r>
              <w:rPr>
                <w:sz w:val="24"/>
              </w:rPr>
              <w:t>агрегатов каждого</w:t>
            </w:r>
            <w:r>
              <w:rPr>
                <w:spacing w:val="-2"/>
                <w:sz w:val="24"/>
              </w:rPr>
              <w:t xml:space="preserve"> </w:t>
            </w:r>
            <w:r>
              <w:rPr>
                <w:spacing w:val="-4"/>
                <w:sz w:val="24"/>
              </w:rPr>
              <w:t>вида</w:t>
            </w:r>
          </w:p>
          <w:p w:rsidR="00D27683" w:rsidRDefault="006542EE">
            <w:pPr>
              <w:pStyle w:val="TableParagraph"/>
              <w:numPr>
                <w:ilvl w:val="0"/>
                <w:numId w:val="26"/>
              </w:numPr>
              <w:tabs>
                <w:tab w:val="left" w:pos="243"/>
              </w:tabs>
              <w:spacing w:line="275" w:lineRule="exact"/>
              <w:ind w:left="243" w:hanging="138"/>
              <w:rPr>
                <w:sz w:val="24"/>
              </w:rPr>
            </w:pPr>
            <w:r>
              <w:rPr>
                <w:sz w:val="24"/>
              </w:rPr>
              <w:t>определение</w:t>
            </w:r>
            <w:r>
              <w:rPr>
                <w:spacing w:val="-12"/>
                <w:sz w:val="24"/>
              </w:rPr>
              <w:t xml:space="preserve"> </w:t>
            </w:r>
            <w:r>
              <w:rPr>
                <w:sz w:val="24"/>
              </w:rPr>
              <w:t>оптимального</w:t>
            </w:r>
            <w:r>
              <w:rPr>
                <w:spacing w:val="-1"/>
                <w:sz w:val="24"/>
              </w:rPr>
              <w:t xml:space="preserve"> </w:t>
            </w:r>
            <w:r>
              <w:rPr>
                <w:sz w:val="24"/>
              </w:rPr>
              <w:t>состава</w:t>
            </w:r>
            <w:r>
              <w:rPr>
                <w:spacing w:val="-10"/>
                <w:sz w:val="24"/>
              </w:rPr>
              <w:t xml:space="preserve"> </w:t>
            </w:r>
            <w:r>
              <w:rPr>
                <w:sz w:val="24"/>
              </w:rPr>
              <w:t>уборочно-транспортных</w:t>
            </w:r>
            <w:r>
              <w:rPr>
                <w:spacing w:val="-8"/>
                <w:sz w:val="24"/>
              </w:rPr>
              <w:t xml:space="preserve"> </w:t>
            </w:r>
            <w:r>
              <w:rPr>
                <w:spacing w:val="-2"/>
                <w:sz w:val="24"/>
              </w:rPr>
              <w:t>агрегатов</w:t>
            </w:r>
          </w:p>
          <w:p w:rsidR="00D27683" w:rsidRDefault="006542EE">
            <w:pPr>
              <w:pStyle w:val="TableParagraph"/>
              <w:spacing w:before="3" w:line="261" w:lineRule="exact"/>
              <w:ind w:left="105"/>
              <w:rPr>
                <w:sz w:val="24"/>
              </w:rPr>
            </w:pPr>
            <w:r>
              <w:rPr>
                <w:sz w:val="24"/>
              </w:rPr>
              <w:t>-составление</w:t>
            </w:r>
            <w:r>
              <w:rPr>
                <w:spacing w:val="-4"/>
                <w:sz w:val="24"/>
              </w:rPr>
              <w:t xml:space="preserve"> </w:t>
            </w:r>
            <w:r>
              <w:rPr>
                <w:sz w:val="24"/>
              </w:rPr>
              <w:t>технической</w:t>
            </w:r>
            <w:r>
              <w:rPr>
                <w:spacing w:val="-2"/>
                <w:sz w:val="24"/>
              </w:rPr>
              <w:t xml:space="preserve"> документации</w:t>
            </w:r>
          </w:p>
        </w:tc>
        <w:tc>
          <w:tcPr>
            <w:tcW w:w="1273" w:type="dxa"/>
          </w:tcPr>
          <w:p w:rsidR="00D27683" w:rsidRDefault="006542EE">
            <w:pPr>
              <w:pStyle w:val="TableParagraph"/>
              <w:spacing w:line="273" w:lineRule="exact"/>
              <w:ind w:left="17" w:right="15"/>
              <w:jc w:val="center"/>
              <w:rPr>
                <w:sz w:val="24"/>
              </w:rPr>
            </w:pPr>
            <w:r>
              <w:rPr>
                <w:spacing w:val="-5"/>
                <w:sz w:val="24"/>
              </w:rPr>
              <w:t>12</w:t>
            </w:r>
          </w:p>
        </w:tc>
      </w:tr>
      <w:tr w:rsidR="00D27683">
        <w:trPr>
          <w:trHeight w:val="1104"/>
        </w:trPr>
        <w:tc>
          <w:tcPr>
            <w:tcW w:w="3798" w:type="dxa"/>
          </w:tcPr>
          <w:p w:rsidR="00D27683" w:rsidRDefault="006542EE">
            <w:pPr>
              <w:pStyle w:val="TableParagraph"/>
              <w:spacing w:line="276" w:lineRule="auto"/>
              <w:ind w:right="116"/>
              <w:rPr>
                <w:b/>
                <w:sz w:val="24"/>
              </w:rPr>
            </w:pPr>
            <w:r>
              <w:rPr>
                <w:b/>
                <w:sz w:val="24"/>
              </w:rPr>
              <w:t>Тема</w:t>
            </w:r>
            <w:r>
              <w:rPr>
                <w:b/>
                <w:spacing w:val="-12"/>
                <w:sz w:val="24"/>
              </w:rPr>
              <w:t xml:space="preserve"> </w:t>
            </w:r>
            <w:r>
              <w:rPr>
                <w:b/>
                <w:sz w:val="24"/>
              </w:rPr>
              <w:t>1.14.</w:t>
            </w:r>
            <w:r>
              <w:rPr>
                <w:b/>
                <w:spacing w:val="-14"/>
                <w:sz w:val="24"/>
              </w:rPr>
              <w:t xml:space="preserve"> </w:t>
            </w:r>
            <w:r>
              <w:rPr>
                <w:b/>
                <w:sz w:val="24"/>
              </w:rPr>
              <w:t>Организация</w:t>
            </w:r>
            <w:r>
              <w:rPr>
                <w:b/>
                <w:spacing w:val="-12"/>
                <w:sz w:val="24"/>
              </w:rPr>
              <w:t xml:space="preserve"> </w:t>
            </w:r>
            <w:r>
              <w:rPr>
                <w:b/>
                <w:sz w:val="24"/>
              </w:rPr>
              <w:t>работы по эксплуатации МТП,</w:t>
            </w:r>
          </w:p>
          <w:p w:rsidR="00D27683" w:rsidRDefault="006542EE">
            <w:pPr>
              <w:pStyle w:val="TableParagraph"/>
              <w:spacing w:line="275" w:lineRule="exact"/>
              <w:rPr>
                <w:b/>
                <w:sz w:val="24"/>
              </w:rPr>
            </w:pPr>
            <w:r>
              <w:rPr>
                <w:b/>
                <w:spacing w:val="-2"/>
                <w:sz w:val="24"/>
              </w:rPr>
              <w:t>сельскохозяйственных</w:t>
            </w:r>
          </w:p>
        </w:tc>
        <w:tc>
          <w:tcPr>
            <w:tcW w:w="10352" w:type="dxa"/>
          </w:tcPr>
          <w:p w:rsidR="00D27683" w:rsidRDefault="006542EE">
            <w:pPr>
              <w:pStyle w:val="TableParagraph"/>
              <w:spacing w:line="268" w:lineRule="exact"/>
              <w:ind w:left="105"/>
              <w:rPr>
                <w:sz w:val="24"/>
              </w:rPr>
            </w:pPr>
            <w:r>
              <w:rPr>
                <w:sz w:val="24"/>
              </w:rPr>
              <w:t>-изучение</w:t>
            </w:r>
            <w:r>
              <w:rPr>
                <w:spacing w:val="-9"/>
                <w:sz w:val="24"/>
              </w:rPr>
              <w:t xml:space="preserve"> </w:t>
            </w:r>
            <w:r>
              <w:rPr>
                <w:sz w:val="24"/>
              </w:rPr>
              <w:t>организационной</w:t>
            </w:r>
            <w:r>
              <w:rPr>
                <w:spacing w:val="-10"/>
                <w:sz w:val="24"/>
              </w:rPr>
              <w:t xml:space="preserve"> </w:t>
            </w:r>
            <w:r>
              <w:rPr>
                <w:sz w:val="24"/>
              </w:rPr>
              <w:t>структуры</w:t>
            </w:r>
            <w:r>
              <w:rPr>
                <w:spacing w:val="-5"/>
                <w:sz w:val="24"/>
              </w:rPr>
              <w:t xml:space="preserve"> </w:t>
            </w:r>
            <w:r>
              <w:rPr>
                <w:sz w:val="24"/>
              </w:rPr>
              <w:t>инженерно-технической</w:t>
            </w:r>
            <w:r>
              <w:rPr>
                <w:spacing w:val="-4"/>
                <w:sz w:val="24"/>
              </w:rPr>
              <w:t xml:space="preserve"> </w:t>
            </w:r>
            <w:r>
              <w:rPr>
                <w:spacing w:val="-2"/>
                <w:sz w:val="24"/>
              </w:rPr>
              <w:t>службы</w:t>
            </w:r>
          </w:p>
          <w:p w:rsidR="00D27683" w:rsidRDefault="006542EE">
            <w:pPr>
              <w:pStyle w:val="TableParagraph"/>
              <w:numPr>
                <w:ilvl w:val="0"/>
                <w:numId w:val="25"/>
              </w:numPr>
              <w:tabs>
                <w:tab w:val="left" w:pos="248"/>
              </w:tabs>
              <w:spacing w:before="3" w:line="275" w:lineRule="exact"/>
              <w:ind w:left="248" w:hanging="143"/>
              <w:rPr>
                <w:sz w:val="24"/>
              </w:rPr>
            </w:pPr>
            <w:r>
              <w:rPr>
                <w:sz w:val="24"/>
              </w:rPr>
              <w:t>изучение</w:t>
            </w:r>
            <w:r>
              <w:rPr>
                <w:spacing w:val="-7"/>
                <w:sz w:val="24"/>
              </w:rPr>
              <w:t xml:space="preserve"> </w:t>
            </w:r>
            <w:r>
              <w:rPr>
                <w:sz w:val="24"/>
              </w:rPr>
              <w:t>основных</w:t>
            </w:r>
            <w:r>
              <w:rPr>
                <w:spacing w:val="-8"/>
                <w:sz w:val="24"/>
              </w:rPr>
              <w:t xml:space="preserve"> </w:t>
            </w:r>
            <w:r>
              <w:rPr>
                <w:sz w:val="24"/>
              </w:rPr>
              <w:t>должностных</w:t>
            </w:r>
            <w:r>
              <w:rPr>
                <w:spacing w:val="-12"/>
                <w:sz w:val="24"/>
              </w:rPr>
              <w:t xml:space="preserve"> </w:t>
            </w:r>
            <w:r>
              <w:rPr>
                <w:sz w:val="24"/>
              </w:rPr>
              <w:t>обязанностей</w:t>
            </w:r>
            <w:r>
              <w:rPr>
                <w:spacing w:val="-2"/>
                <w:sz w:val="24"/>
              </w:rPr>
              <w:t xml:space="preserve"> механика</w:t>
            </w:r>
          </w:p>
          <w:p w:rsidR="00D27683" w:rsidRDefault="006542EE">
            <w:pPr>
              <w:pStyle w:val="TableParagraph"/>
              <w:numPr>
                <w:ilvl w:val="0"/>
                <w:numId w:val="25"/>
              </w:numPr>
              <w:tabs>
                <w:tab w:val="left" w:pos="248"/>
              </w:tabs>
              <w:spacing w:line="275" w:lineRule="exact"/>
              <w:ind w:left="248" w:hanging="143"/>
              <w:rPr>
                <w:sz w:val="24"/>
              </w:rPr>
            </w:pPr>
            <w:r>
              <w:rPr>
                <w:sz w:val="24"/>
              </w:rPr>
              <w:t>изучение</w:t>
            </w:r>
            <w:r>
              <w:rPr>
                <w:spacing w:val="-7"/>
                <w:sz w:val="24"/>
              </w:rPr>
              <w:t xml:space="preserve"> </w:t>
            </w:r>
            <w:r>
              <w:rPr>
                <w:sz w:val="24"/>
              </w:rPr>
              <w:t>методов</w:t>
            </w:r>
            <w:r>
              <w:rPr>
                <w:spacing w:val="-10"/>
                <w:sz w:val="24"/>
              </w:rPr>
              <w:t xml:space="preserve"> </w:t>
            </w:r>
            <w:r>
              <w:rPr>
                <w:sz w:val="24"/>
              </w:rPr>
              <w:t>оперативного</w:t>
            </w:r>
            <w:r>
              <w:rPr>
                <w:spacing w:val="-4"/>
                <w:sz w:val="24"/>
              </w:rPr>
              <w:t xml:space="preserve"> </w:t>
            </w:r>
            <w:r>
              <w:rPr>
                <w:sz w:val="24"/>
              </w:rPr>
              <w:t>управления</w:t>
            </w:r>
            <w:r>
              <w:rPr>
                <w:spacing w:val="-3"/>
                <w:sz w:val="24"/>
              </w:rPr>
              <w:t xml:space="preserve"> </w:t>
            </w:r>
            <w:r>
              <w:rPr>
                <w:sz w:val="24"/>
              </w:rPr>
              <w:t>работой</w:t>
            </w:r>
            <w:r>
              <w:rPr>
                <w:spacing w:val="-2"/>
                <w:sz w:val="24"/>
              </w:rPr>
              <w:t xml:space="preserve"> </w:t>
            </w:r>
            <w:r>
              <w:rPr>
                <w:spacing w:val="-5"/>
                <w:sz w:val="24"/>
              </w:rPr>
              <w:t>МТП</w:t>
            </w:r>
          </w:p>
          <w:p w:rsidR="00D27683" w:rsidRDefault="006542EE">
            <w:pPr>
              <w:pStyle w:val="TableParagraph"/>
              <w:spacing w:before="2" w:line="261" w:lineRule="exact"/>
              <w:ind w:left="105"/>
              <w:rPr>
                <w:sz w:val="24"/>
              </w:rPr>
            </w:pPr>
            <w:r>
              <w:rPr>
                <w:sz w:val="24"/>
              </w:rPr>
              <w:t>-составление</w:t>
            </w:r>
            <w:r>
              <w:rPr>
                <w:spacing w:val="-6"/>
                <w:sz w:val="24"/>
              </w:rPr>
              <w:t xml:space="preserve"> </w:t>
            </w:r>
            <w:r>
              <w:rPr>
                <w:sz w:val="24"/>
              </w:rPr>
              <w:t>плана</w:t>
            </w:r>
            <w:r>
              <w:rPr>
                <w:spacing w:val="-9"/>
                <w:sz w:val="24"/>
              </w:rPr>
              <w:t xml:space="preserve"> </w:t>
            </w:r>
            <w:r>
              <w:rPr>
                <w:sz w:val="24"/>
              </w:rPr>
              <w:t>ремонта</w:t>
            </w:r>
            <w:r>
              <w:rPr>
                <w:spacing w:val="-7"/>
                <w:sz w:val="24"/>
              </w:rPr>
              <w:t xml:space="preserve"> </w:t>
            </w:r>
            <w:r>
              <w:rPr>
                <w:sz w:val="24"/>
              </w:rPr>
              <w:t>сельскохозяйственных</w:t>
            </w:r>
            <w:r>
              <w:rPr>
                <w:spacing w:val="-7"/>
                <w:sz w:val="24"/>
              </w:rPr>
              <w:t xml:space="preserve"> </w:t>
            </w:r>
            <w:r>
              <w:rPr>
                <w:spacing w:val="-2"/>
                <w:sz w:val="24"/>
              </w:rPr>
              <w:t>машин</w:t>
            </w:r>
          </w:p>
        </w:tc>
        <w:tc>
          <w:tcPr>
            <w:tcW w:w="1273" w:type="dxa"/>
          </w:tcPr>
          <w:p w:rsidR="00D27683" w:rsidRDefault="006542EE">
            <w:pPr>
              <w:pStyle w:val="TableParagraph"/>
              <w:spacing w:line="268" w:lineRule="exact"/>
              <w:ind w:left="17" w:right="15"/>
              <w:jc w:val="center"/>
              <w:rPr>
                <w:sz w:val="24"/>
              </w:rPr>
            </w:pPr>
            <w:r>
              <w:rPr>
                <w:spacing w:val="-5"/>
                <w:sz w:val="24"/>
              </w:rPr>
              <w:t>12</w:t>
            </w:r>
          </w:p>
        </w:tc>
      </w:tr>
    </w:tbl>
    <w:p w:rsidR="00D27683" w:rsidRDefault="00D27683">
      <w:pPr>
        <w:spacing w:line="268" w:lineRule="exact"/>
        <w:jc w:val="center"/>
        <w:rPr>
          <w:sz w:val="24"/>
        </w:rPr>
        <w:sectPr w:rsidR="00D27683">
          <w:type w:val="continuous"/>
          <w:pgSz w:w="16840" w:h="11910" w:orient="landscape"/>
          <w:pgMar w:top="820" w:right="420" w:bottom="900" w:left="760" w:header="0" w:footer="719" w:gutter="0"/>
          <w:cols w:space="720"/>
        </w:sect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98"/>
        <w:gridCol w:w="10352"/>
        <w:gridCol w:w="1273"/>
      </w:tblGrid>
      <w:tr w:rsidR="00D27683">
        <w:trPr>
          <w:trHeight w:val="1656"/>
        </w:trPr>
        <w:tc>
          <w:tcPr>
            <w:tcW w:w="3798" w:type="dxa"/>
          </w:tcPr>
          <w:p w:rsidR="00D27683" w:rsidRDefault="006542EE">
            <w:pPr>
              <w:pStyle w:val="TableParagraph"/>
              <w:spacing w:line="273" w:lineRule="exact"/>
              <w:rPr>
                <w:b/>
                <w:sz w:val="24"/>
              </w:rPr>
            </w:pPr>
            <w:r>
              <w:rPr>
                <w:b/>
                <w:sz w:val="24"/>
              </w:rPr>
              <w:lastRenderedPageBreak/>
              <w:t>машинам,</w:t>
            </w:r>
            <w:r>
              <w:rPr>
                <w:b/>
                <w:spacing w:val="-3"/>
                <w:sz w:val="24"/>
              </w:rPr>
              <w:t xml:space="preserve"> </w:t>
            </w:r>
            <w:r>
              <w:rPr>
                <w:b/>
                <w:sz w:val="24"/>
              </w:rPr>
              <w:t>на</w:t>
            </w:r>
            <w:r>
              <w:rPr>
                <w:b/>
                <w:spacing w:val="-4"/>
                <w:sz w:val="24"/>
              </w:rPr>
              <w:t xml:space="preserve"> </w:t>
            </w:r>
            <w:r>
              <w:rPr>
                <w:b/>
                <w:sz w:val="24"/>
              </w:rPr>
              <w:t>машинном</w:t>
            </w:r>
            <w:r>
              <w:rPr>
                <w:b/>
                <w:spacing w:val="-5"/>
                <w:sz w:val="24"/>
              </w:rPr>
              <w:t xml:space="preserve"> </w:t>
            </w:r>
            <w:r>
              <w:rPr>
                <w:b/>
                <w:spacing w:val="-4"/>
                <w:sz w:val="24"/>
              </w:rPr>
              <w:t>дворе</w:t>
            </w:r>
          </w:p>
        </w:tc>
        <w:tc>
          <w:tcPr>
            <w:tcW w:w="10352" w:type="dxa"/>
          </w:tcPr>
          <w:p w:rsidR="00D27683" w:rsidRDefault="006542EE">
            <w:pPr>
              <w:pStyle w:val="TableParagraph"/>
              <w:spacing w:line="268" w:lineRule="exact"/>
              <w:ind w:left="105"/>
              <w:rPr>
                <w:sz w:val="24"/>
              </w:rPr>
            </w:pPr>
            <w:r>
              <w:rPr>
                <w:sz w:val="24"/>
              </w:rPr>
              <w:t>подразделения</w:t>
            </w:r>
            <w:r>
              <w:rPr>
                <w:spacing w:val="-3"/>
                <w:sz w:val="24"/>
              </w:rPr>
              <w:t xml:space="preserve"> </w:t>
            </w:r>
            <w:r>
              <w:rPr>
                <w:spacing w:val="-2"/>
                <w:sz w:val="24"/>
              </w:rPr>
              <w:t>хозяйства</w:t>
            </w:r>
          </w:p>
          <w:p w:rsidR="00D27683" w:rsidRDefault="006542EE">
            <w:pPr>
              <w:pStyle w:val="TableParagraph"/>
              <w:spacing w:before="2" w:line="275" w:lineRule="exact"/>
              <w:ind w:left="105"/>
              <w:rPr>
                <w:sz w:val="24"/>
              </w:rPr>
            </w:pPr>
            <w:r>
              <w:rPr>
                <w:sz w:val="24"/>
              </w:rPr>
              <w:t>-составление</w:t>
            </w:r>
            <w:r>
              <w:rPr>
                <w:spacing w:val="-2"/>
                <w:sz w:val="24"/>
              </w:rPr>
              <w:t xml:space="preserve"> </w:t>
            </w:r>
            <w:r>
              <w:rPr>
                <w:sz w:val="24"/>
              </w:rPr>
              <w:t>плана</w:t>
            </w:r>
            <w:r>
              <w:rPr>
                <w:spacing w:val="-6"/>
                <w:sz w:val="24"/>
              </w:rPr>
              <w:t xml:space="preserve"> </w:t>
            </w:r>
            <w:r>
              <w:rPr>
                <w:sz w:val="24"/>
              </w:rPr>
              <w:t>и схемы</w:t>
            </w:r>
            <w:r>
              <w:rPr>
                <w:spacing w:val="1"/>
                <w:sz w:val="24"/>
              </w:rPr>
              <w:t xml:space="preserve"> </w:t>
            </w:r>
            <w:r>
              <w:rPr>
                <w:spacing w:val="-2"/>
                <w:sz w:val="24"/>
              </w:rPr>
              <w:t>размещения</w:t>
            </w:r>
          </w:p>
          <w:p w:rsidR="00D27683" w:rsidRDefault="006542EE">
            <w:pPr>
              <w:pStyle w:val="TableParagraph"/>
              <w:spacing w:line="275" w:lineRule="exact"/>
              <w:ind w:left="105"/>
              <w:rPr>
                <w:sz w:val="24"/>
              </w:rPr>
            </w:pPr>
            <w:r>
              <w:rPr>
                <w:sz w:val="24"/>
              </w:rPr>
              <w:t>машин</w:t>
            </w:r>
            <w:r>
              <w:rPr>
                <w:spacing w:val="-5"/>
                <w:sz w:val="24"/>
              </w:rPr>
              <w:t xml:space="preserve"> </w:t>
            </w:r>
            <w:r>
              <w:rPr>
                <w:sz w:val="24"/>
              </w:rPr>
              <w:t>по группам,</w:t>
            </w:r>
            <w:r>
              <w:rPr>
                <w:spacing w:val="2"/>
                <w:sz w:val="24"/>
              </w:rPr>
              <w:t xml:space="preserve"> </w:t>
            </w:r>
            <w:r>
              <w:rPr>
                <w:sz w:val="24"/>
              </w:rPr>
              <w:t>видам</w:t>
            </w:r>
            <w:r>
              <w:rPr>
                <w:spacing w:val="-3"/>
                <w:sz w:val="24"/>
              </w:rPr>
              <w:t xml:space="preserve"> </w:t>
            </w:r>
            <w:r>
              <w:rPr>
                <w:sz w:val="24"/>
              </w:rPr>
              <w:t>и</w:t>
            </w:r>
            <w:r>
              <w:rPr>
                <w:spacing w:val="-4"/>
                <w:sz w:val="24"/>
              </w:rPr>
              <w:t xml:space="preserve"> </w:t>
            </w:r>
            <w:r>
              <w:rPr>
                <w:sz w:val="24"/>
              </w:rPr>
              <w:t>маркам</w:t>
            </w:r>
            <w:r>
              <w:rPr>
                <w:spacing w:val="1"/>
                <w:sz w:val="24"/>
              </w:rPr>
              <w:t xml:space="preserve"> </w:t>
            </w:r>
            <w:r>
              <w:rPr>
                <w:sz w:val="24"/>
              </w:rPr>
              <w:t>на</w:t>
            </w:r>
            <w:r>
              <w:rPr>
                <w:spacing w:val="-6"/>
                <w:sz w:val="24"/>
              </w:rPr>
              <w:t xml:space="preserve"> </w:t>
            </w:r>
            <w:r>
              <w:rPr>
                <w:sz w:val="24"/>
              </w:rPr>
              <w:t>местах</w:t>
            </w:r>
            <w:r>
              <w:rPr>
                <w:spacing w:val="-5"/>
                <w:sz w:val="24"/>
              </w:rPr>
              <w:t xml:space="preserve"> </w:t>
            </w:r>
            <w:r>
              <w:rPr>
                <w:spacing w:val="-2"/>
                <w:sz w:val="24"/>
              </w:rPr>
              <w:t>хранения</w:t>
            </w:r>
          </w:p>
          <w:p w:rsidR="00D27683" w:rsidRDefault="006542EE">
            <w:pPr>
              <w:pStyle w:val="TableParagraph"/>
              <w:spacing w:before="3" w:line="275" w:lineRule="exact"/>
              <w:ind w:left="105"/>
              <w:rPr>
                <w:sz w:val="24"/>
              </w:rPr>
            </w:pPr>
            <w:r>
              <w:rPr>
                <w:sz w:val="24"/>
              </w:rPr>
              <w:t>-учет</w:t>
            </w:r>
            <w:r>
              <w:rPr>
                <w:spacing w:val="-3"/>
                <w:sz w:val="24"/>
              </w:rPr>
              <w:t xml:space="preserve"> </w:t>
            </w:r>
            <w:r>
              <w:rPr>
                <w:sz w:val="24"/>
              </w:rPr>
              <w:t>при приёмке</w:t>
            </w:r>
            <w:r>
              <w:rPr>
                <w:spacing w:val="-6"/>
                <w:sz w:val="24"/>
              </w:rPr>
              <w:t xml:space="preserve"> </w:t>
            </w:r>
            <w:r>
              <w:rPr>
                <w:sz w:val="24"/>
              </w:rPr>
              <w:t>машин</w:t>
            </w:r>
            <w:r>
              <w:rPr>
                <w:spacing w:val="1"/>
                <w:sz w:val="24"/>
              </w:rPr>
              <w:t xml:space="preserve"> </w:t>
            </w:r>
            <w:r>
              <w:rPr>
                <w:sz w:val="24"/>
              </w:rPr>
              <w:t>на</w:t>
            </w:r>
            <w:r>
              <w:rPr>
                <w:spacing w:val="-7"/>
                <w:sz w:val="24"/>
              </w:rPr>
              <w:t xml:space="preserve"> </w:t>
            </w:r>
            <w:r>
              <w:rPr>
                <w:sz w:val="24"/>
              </w:rPr>
              <w:t>хранение</w:t>
            </w:r>
            <w:r>
              <w:rPr>
                <w:spacing w:val="-1"/>
                <w:sz w:val="24"/>
              </w:rPr>
              <w:t xml:space="preserve"> </w:t>
            </w:r>
            <w:r>
              <w:rPr>
                <w:sz w:val="24"/>
              </w:rPr>
              <w:t>и их</w:t>
            </w:r>
            <w:r>
              <w:rPr>
                <w:spacing w:val="-5"/>
                <w:sz w:val="24"/>
              </w:rPr>
              <w:t xml:space="preserve"> </w:t>
            </w:r>
            <w:r>
              <w:rPr>
                <w:sz w:val="24"/>
              </w:rPr>
              <w:t>выдаче</w:t>
            </w:r>
            <w:r>
              <w:rPr>
                <w:spacing w:val="-1"/>
                <w:sz w:val="24"/>
              </w:rPr>
              <w:t xml:space="preserve"> </w:t>
            </w:r>
            <w:r>
              <w:rPr>
                <w:sz w:val="24"/>
              </w:rPr>
              <w:t>с</w:t>
            </w:r>
            <w:r>
              <w:rPr>
                <w:spacing w:val="-2"/>
                <w:sz w:val="24"/>
              </w:rPr>
              <w:t xml:space="preserve"> </w:t>
            </w:r>
            <w:r>
              <w:rPr>
                <w:sz w:val="24"/>
              </w:rPr>
              <w:t xml:space="preserve">мест </w:t>
            </w:r>
            <w:r>
              <w:rPr>
                <w:spacing w:val="-2"/>
                <w:sz w:val="24"/>
              </w:rPr>
              <w:t>хранения</w:t>
            </w:r>
          </w:p>
          <w:p w:rsidR="00D27683" w:rsidRDefault="006542EE">
            <w:pPr>
              <w:pStyle w:val="TableParagraph"/>
              <w:spacing w:line="278" w:lineRule="exact"/>
              <w:ind w:left="105" w:right="230"/>
              <w:rPr>
                <w:sz w:val="24"/>
              </w:rPr>
            </w:pPr>
            <w:r>
              <w:rPr>
                <w:sz w:val="24"/>
              </w:rPr>
              <w:t>-техническое</w:t>
            </w:r>
            <w:r>
              <w:rPr>
                <w:spacing w:val="-4"/>
                <w:sz w:val="24"/>
              </w:rPr>
              <w:t xml:space="preserve"> </w:t>
            </w:r>
            <w:r>
              <w:rPr>
                <w:sz w:val="24"/>
              </w:rPr>
              <w:t>обслуживание</w:t>
            </w:r>
            <w:r>
              <w:rPr>
                <w:spacing w:val="-4"/>
                <w:sz w:val="24"/>
              </w:rPr>
              <w:t xml:space="preserve"> </w:t>
            </w:r>
            <w:r>
              <w:rPr>
                <w:sz w:val="24"/>
              </w:rPr>
              <w:t>машин</w:t>
            </w:r>
            <w:r>
              <w:rPr>
                <w:spacing w:val="-2"/>
                <w:sz w:val="24"/>
              </w:rPr>
              <w:t xml:space="preserve"> </w:t>
            </w:r>
            <w:r>
              <w:rPr>
                <w:sz w:val="24"/>
              </w:rPr>
              <w:t>при</w:t>
            </w:r>
            <w:r>
              <w:rPr>
                <w:spacing w:val="-2"/>
                <w:sz w:val="24"/>
              </w:rPr>
              <w:t xml:space="preserve"> </w:t>
            </w:r>
            <w:r>
              <w:rPr>
                <w:sz w:val="24"/>
              </w:rPr>
              <w:t>постановке</w:t>
            </w:r>
            <w:r>
              <w:rPr>
                <w:spacing w:val="-9"/>
                <w:sz w:val="24"/>
              </w:rPr>
              <w:t xml:space="preserve"> </w:t>
            </w:r>
            <w:r>
              <w:rPr>
                <w:sz w:val="24"/>
              </w:rPr>
              <w:t>на</w:t>
            </w:r>
            <w:r>
              <w:rPr>
                <w:spacing w:val="-4"/>
                <w:sz w:val="24"/>
              </w:rPr>
              <w:t xml:space="preserve"> </w:t>
            </w:r>
            <w:r>
              <w:rPr>
                <w:sz w:val="24"/>
              </w:rPr>
              <w:t>хранение,</w:t>
            </w:r>
            <w:r>
              <w:rPr>
                <w:spacing w:val="-6"/>
                <w:sz w:val="24"/>
              </w:rPr>
              <w:t xml:space="preserve"> </w:t>
            </w:r>
            <w:r>
              <w:rPr>
                <w:sz w:val="24"/>
              </w:rPr>
              <w:t>в</w:t>
            </w:r>
            <w:r>
              <w:rPr>
                <w:spacing w:val="-2"/>
                <w:sz w:val="24"/>
              </w:rPr>
              <w:t xml:space="preserve"> </w:t>
            </w:r>
            <w:r>
              <w:rPr>
                <w:sz w:val="24"/>
              </w:rPr>
              <w:t>период</w:t>
            </w:r>
            <w:r>
              <w:rPr>
                <w:spacing w:val="-5"/>
                <w:sz w:val="24"/>
              </w:rPr>
              <w:t xml:space="preserve"> </w:t>
            </w:r>
            <w:r>
              <w:rPr>
                <w:sz w:val="24"/>
              </w:rPr>
              <w:t>хранения</w:t>
            </w:r>
            <w:r>
              <w:rPr>
                <w:spacing w:val="-8"/>
                <w:sz w:val="24"/>
              </w:rPr>
              <w:t xml:space="preserve"> </w:t>
            </w:r>
            <w:r>
              <w:rPr>
                <w:sz w:val="24"/>
              </w:rPr>
              <w:t>и</w:t>
            </w:r>
            <w:r>
              <w:rPr>
                <w:spacing w:val="-2"/>
                <w:sz w:val="24"/>
              </w:rPr>
              <w:t xml:space="preserve"> </w:t>
            </w:r>
            <w:r>
              <w:rPr>
                <w:sz w:val="24"/>
              </w:rPr>
              <w:t>при</w:t>
            </w:r>
            <w:r>
              <w:rPr>
                <w:spacing w:val="-2"/>
                <w:sz w:val="24"/>
              </w:rPr>
              <w:t xml:space="preserve"> </w:t>
            </w:r>
            <w:r>
              <w:rPr>
                <w:sz w:val="24"/>
              </w:rPr>
              <w:t>снятии с хранения.</w:t>
            </w:r>
          </w:p>
        </w:tc>
        <w:tc>
          <w:tcPr>
            <w:tcW w:w="1273" w:type="dxa"/>
          </w:tcPr>
          <w:p w:rsidR="00D27683" w:rsidRDefault="00D27683">
            <w:pPr>
              <w:pStyle w:val="TableParagraph"/>
              <w:ind w:left="0"/>
              <w:rPr>
                <w:sz w:val="24"/>
              </w:rPr>
            </w:pPr>
          </w:p>
        </w:tc>
      </w:tr>
      <w:tr w:rsidR="00D27683">
        <w:trPr>
          <w:trHeight w:val="638"/>
        </w:trPr>
        <w:tc>
          <w:tcPr>
            <w:tcW w:w="3798" w:type="dxa"/>
          </w:tcPr>
          <w:p w:rsidR="00D27683" w:rsidRDefault="006542EE">
            <w:pPr>
              <w:pStyle w:val="TableParagraph"/>
              <w:spacing w:line="273" w:lineRule="exact"/>
              <w:rPr>
                <w:b/>
                <w:sz w:val="24"/>
              </w:rPr>
            </w:pPr>
            <w:r>
              <w:rPr>
                <w:b/>
                <w:sz w:val="24"/>
              </w:rPr>
              <w:t>Тема 1.15.</w:t>
            </w:r>
            <w:r>
              <w:rPr>
                <w:b/>
                <w:spacing w:val="4"/>
                <w:sz w:val="24"/>
              </w:rPr>
              <w:t xml:space="preserve"> </w:t>
            </w:r>
            <w:r>
              <w:rPr>
                <w:b/>
                <w:spacing w:val="-2"/>
                <w:sz w:val="24"/>
              </w:rPr>
              <w:t>Составление</w:t>
            </w:r>
          </w:p>
          <w:p w:rsidR="00D27683" w:rsidRDefault="006542EE">
            <w:pPr>
              <w:pStyle w:val="TableParagraph"/>
              <w:spacing w:before="46"/>
              <w:rPr>
                <w:b/>
                <w:sz w:val="24"/>
              </w:rPr>
            </w:pPr>
            <w:r>
              <w:rPr>
                <w:b/>
                <w:sz w:val="24"/>
              </w:rPr>
              <w:t>технической</w:t>
            </w:r>
            <w:r>
              <w:rPr>
                <w:b/>
                <w:spacing w:val="-7"/>
                <w:sz w:val="24"/>
              </w:rPr>
              <w:t xml:space="preserve"> </w:t>
            </w:r>
            <w:r>
              <w:rPr>
                <w:b/>
                <w:spacing w:val="-2"/>
                <w:sz w:val="24"/>
              </w:rPr>
              <w:t>документации</w:t>
            </w:r>
          </w:p>
        </w:tc>
        <w:tc>
          <w:tcPr>
            <w:tcW w:w="10352" w:type="dxa"/>
          </w:tcPr>
          <w:p w:rsidR="00D27683" w:rsidRDefault="006542EE">
            <w:pPr>
              <w:pStyle w:val="TableParagraph"/>
              <w:spacing w:line="268" w:lineRule="exact"/>
              <w:ind w:left="105"/>
              <w:rPr>
                <w:sz w:val="24"/>
              </w:rPr>
            </w:pPr>
            <w:r>
              <w:rPr>
                <w:sz w:val="24"/>
              </w:rPr>
              <w:t>составление</w:t>
            </w:r>
            <w:r>
              <w:rPr>
                <w:spacing w:val="-8"/>
                <w:sz w:val="24"/>
              </w:rPr>
              <w:t xml:space="preserve"> </w:t>
            </w:r>
            <w:r>
              <w:rPr>
                <w:sz w:val="24"/>
              </w:rPr>
              <w:t xml:space="preserve">технической </w:t>
            </w:r>
            <w:r>
              <w:rPr>
                <w:spacing w:val="-2"/>
                <w:sz w:val="24"/>
              </w:rPr>
              <w:t>документации</w:t>
            </w:r>
          </w:p>
        </w:tc>
        <w:tc>
          <w:tcPr>
            <w:tcW w:w="1273" w:type="dxa"/>
          </w:tcPr>
          <w:p w:rsidR="00D27683" w:rsidRDefault="006542EE">
            <w:pPr>
              <w:pStyle w:val="TableParagraph"/>
              <w:spacing w:line="268" w:lineRule="exact"/>
              <w:ind w:left="17" w:right="15"/>
              <w:jc w:val="center"/>
              <w:rPr>
                <w:sz w:val="24"/>
              </w:rPr>
            </w:pPr>
            <w:r>
              <w:rPr>
                <w:spacing w:val="-5"/>
                <w:sz w:val="24"/>
              </w:rPr>
              <w:t>18</w:t>
            </w:r>
          </w:p>
        </w:tc>
      </w:tr>
      <w:tr w:rsidR="00D27683">
        <w:trPr>
          <w:trHeight w:val="825"/>
        </w:trPr>
        <w:tc>
          <w:tcPr>
            <w:tcW w:w="3798" w:type="dxa"/>
          </w:tcPr>
          <w:p w:rsidR="00D27683" w:rsidRDefault="00D27683">
            <w:pPr>
              <w:pStyle w:val="TableParagraph"/>
              <w:ind w:left="0"/>
              <w:rPr>
                <w:sz w:val="24"/>
              </w:rPr>
            </w:pPr>
          </w:p>
        </w:tc>
        <w:tc>
          <w:tcPr>
            <w:tcW w:w="10352" w:type="dxa"/>
          </w:tcPr>
          <w:p w:rsidR="00D27683" w:rsidRDefault="006542EE">
            <w:pPr>
              <w:pStyle w:val="TableParagraph"/>
              <w:spacing w:line="268" w:lineRule="exact"/>
              <w:ind w:left="105"/>
              <w:rPr>
                <w:sz w:val="24"/>
              </w:rPr>
            </w:pPr>
            <w:r>
              <w:rPr>
                <w:sz w:val="24"/>
              </w:rPr>
              <w:t>Дифференцированный</w:t>
            </w:r>
            <w:r>
              <w:rPr>
                <w:spacing w:val="-8"/>
                <w:sz w:val="24"/>
              </w:rPr>
              <w:t xml:space="preserve"> </w:t>
            </w:r>
            <w:r>
              <w:rPr>
                <w:spacing w:val="-2"/>
                <w:sz w:val="24"/>
              </w:rPr>
              <w:t>зачет</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317"/>
        </w:trPr>
        <w:tc>
          <w:tcPr>
            <w:tcW w:w="3798" w:type="dxa"/>
          </w:tcPr>
          <w:p w:rsidR="00D27683" w:rsidRDefault="006542EE">
            <w:pPr>
              <w:pStyle w:val="TableParagraph"/>
              <w:spacing w:line="273" w:lineRule="exact"/>
              <w:rPr>
                <w:b/>
                <w:sz w:val="24"/>
              </w:rPr>
            </w:pPr>
            <w:r>
              <w:rPr>
                <w:b/>
                <w:sz w:val="24"/>
              </w:rPr>
              <w:t>Производственная</w:t>
            </w:r>
            <w:r>
              <w:rPr>
                <w:b/>
                <w:spacing w:val="-5"/>
                <w:sz w:val="24"/>
              </w:rPr>
              <w:t xml:space="preserve"> </w:t>
            </w:r>
            <w:r>
              <w:rPr>
                <w:b/>
                <w:spacing w:val="-2"/>
                <w:sz w:val="24"/>
              </w:rPr>
              <w:t>практика</w:t>
            </w:r>
          </w:p>
        </w:tc>
        <w:tc>
          <w:tcPr>
            <w:tcW w:w="10352" w:type="dxa"/>
          </w:tcPr>
          <w:p w:rsidR="00D27683" w:rsidRDefault="006542EE">
            <w:pPr>
              <w:pStyle w:val="TableParagraph"/>
              <w:spacing w:line="273" w:lineRule="exact"/>
              <w:ind w:left="109"/>
              <w:rPr>
                <w:b/>
                <w:sz w:val="24"/>
              </w:rPr>
            </w:pPr>
            <w:r>
              <w:rPr>
                <w:b/>
                <w:sz w:val="24"/>
              </w:rPr>
              <w:t>Виды</w:t>
            </w:r>
            <w:r>
              <w:rPr>
                <w:b/>
                <w:spacing w:val="-1"/>
                <w:sz w:val="24"/>
              </w:rPr>
              <w:t xml:space="preserve"> </w:t>
            </w:r>
            <w:r>
              <w:rPr>
                <w:b/>
                <w:spacing w:val="-4"/>
                <w:sz w:val="24"/>
              </w:rPr>
              <w:t>работ</w:t>
            </w:r>
          </w:p>
        </w:tc>
        <w:tc>
          <w:tcPr>
            <w:tcW w:w="1273" w:type="dxa"/>
          </w:tcPr>
          <w:p w:rsidR="00D27683" w:rsidRDefault="006542EE">
            <w:pPr>
              <w:pStyle w:val="TableParagraph"/>
              <w:spacing w:line="273" w:lineRule="exact"/>
              <w:ind w:left="17" w:right="10"/>
              <w:jc w:val="center"/>
              <w:rPr>
                <w:b/>
                <w:sz w:val="24"/>
              </w:rPr>
            </w:pPr>
            <w:r>
              <w:rPr>
                <w:b/>
                <w:spacing w:val="-5"/>
                <w:sz w:val="24"/>
              </w:rPr>
              <w:t>144</w:t>
            </w:r>
          </w:p>
        </w:tc>
      </w:tr>
      <w:tr w:rsidR="00D27683">
        <w:trPr>
          <w:trHeight w:val="556"/>
        </w:trPr>
        <w:tc>
          <w:tcPr>
            <w:tcW w:w="3798" w:type="dxa"/>
          </w:tcPr>
          <w:p w:rsidR="00D27683" w:rsidRDefault="006542EE">
            <w:pPr>
              <w:pStyle w:val="TableParagraph"/>
              <w:spacing w:line="273" w:lineRule="exact"/>
              <w:rPr>
                <w:sz w:val="24"/>
              </w:rPr>
            </w:pPr>
            <w:r>
              <w:rPr>
                <w:sz w:val="24"/>
              </w:rPr>
              <w:t>Тема</w:t>
            </w:r>
            <w:r>
              <w:rPr>
                <w:spacing w:val="-2"/>
                <w:sz w:val="24"/>
              </w:rPr>
              <w:t xml:space="preserve"> </w:t>
            </w:r>
            <w:r>
              <w:rPr>
                <w:sz w:val="24"/>
              </w:rPr>
              <w:t>1.1.</w:t>
            </w:r>
            <w:r>
              <w:rPr>
                <w:spacing w:val="2"/>
                <w:sz w:val="24"/>
              </w:rPr>
              <w:t xml:space="preserve"> </w:t>
            </w:r>
            <w:r>
              <w:rPr>
                <w:sz w:val="24"/>
              </w:rPr>
              <w:t>Вводное</w:t>
            </w:r>
            <w:r>
              <w:rPr>
                <w:spacing w:val="-6"/>
                <w:sz w:val="24"/>
              </w:rPr>
              <w:t xml:space="preserve"> </w:t>
            </w:r>
            <w:r>
              <w:rPr>
                <w:spacing w:val="-2"/>
                <w:sz w:val="24"/>
              </w:rPr>
              <w:t>занятие</w:t>
            </w:r>
          </w:p>
        </w:tc>
        <w:tc>
          <w:tcPr>
            <w:tcW w:w="10352" w:type="dxa"/>
          </w:tcPr>
          <w:p w:rsidR="00D27683" w:rsidRDefault="006542EE">
            <w:pPr>
              <w:pStyle w:val="TableParagraph"/>
              <w:tabs>
                <w:tab w:val="left" w:pos="1846"/>
                <w:tab w:val="left" w:pos="2205"/>
                <w:tab w:val="left" w:pos="4061"/>
                <w:tab w:val="left" w:pos="5524"/>
                <w:tab w:val="left" w:pos="7150"/>
                <w:tab w:val="left" w:pos="7975"/>
                <w:tab w:val="left" w:pos="8373"/>
              </w:tabs>
              <w:spacing w:line="274" w:lineRule="exact"/>
              <w:ind w:left="105" w:right="100"/>
              <w:rPr>
                <w:sz w:val="24"/>
              </w:rPr>
            </w:pPr>
            <w:r>
              <w:rPr>
                <w:spacing w:val="-2"/>
                <w:sz w:val="24"/>
              </w:rPr>
              <w:t>Ознакомление</w:t>
            </w:r>
            <w:r>
              <w:rPr>
                <w:sz w:val="24"/>
              </w:rPr>
              <w:tab/>
            </w:r>
            <w:r>
              <w:rPr>
                <w:spacing w:val="-10"/>
                <w:sz w:val="24"/>
              </w:rPr>
              <w:t>с</w:t>
            </w:r>
            <w:r>
              <w:rPr>
                <w:sz w:val="24"/>
              </w:rPr>
              <w:tab/>
            </w:r>
            <w:r>
              <w:rPr>
                <w:spacing w:val="-2"/>
                <w:sz w:val="24"/>
              </w:rPr>
              <w:t>производством.</w:t>
            </w:r>
            <w:r>
              <w:rPr>
                <w:sz w:val="24"/>
              </w:rPr>
              <w:tab/>
            </w:r>
            <w:r>
              <w:rPr>
                <w:spacing w:val="-2"/>
                <w:sz w:val="24"/>
              </w:rPr>
              <w:t>Требования</w:t>
            </w:r>
            <w:r>
              <w:rPr>
                <w:sz w:val="24"/>
              </w:rPr>
              <w:tab/>
            </w:r>
            <w:r>
              <w:rPr>
                <w:spacing w:val="-2"/>
                <w:sz w:val="24"/>
              </w:rPr>
              <w:t>безопасности</w:t>
            </w:r>
            <w:r>
              <w:rPr>
                <w:sz w:val="24"/>
              </w:rPr>
              <w:tab/>
            </w:r>
            <w:r>
              <w:rPr>
                <w:spacing w:val="-2"/>
                <w:sz w:val="24"/>
              </w:rPr>
              <w:t>труда</w:t>
            </w:r>
            <w:r>
              <w:rPr>
                <w:sz w:val="24"/>
              </w:rPr>
              <w:tab/>
            </w:r>
            <w:r>
              <w:rPr>
                <w:spacing w:val="-10"/>
                <w:sz w:val="24"/>
              </w:rPr>
              <w:t>и</w:t>
            </w:r>
            <w:r>
              <w:rPr>
                <w:sz w:val="24"/>
              </w:rPr>
              <w:tab/>
            </w:r>
            <w:r>
              <w:rPr>
                <w:spacing w:val="-2"/>
                <w:sz w:val="24"/>
              </w:rPr>
              <w:t xml:space="preserve">противопожарные </w:t>
            </w:r>
            <w:r>
              <w:rPr>
                <w:sz w:val="24"/>
              </w:rPr>
              <w:t>мероприятия при работе на МТА</w:t>
            </w:r>
          </w:p>
        </w:tc>
        <w:tc>
          <w:tcPr>
            <w:tcW w:w="1273" w:type="dxa"/>
          </w:tcPr>
          <w:p w:rsidR="00D27683" w:rsidRDefault="006542EE">
            <w:pPr>
              <w:pStyle w:val="TableParagraph"/>
              <w:spacing w:line="273" w:lineRule="exact"/>
              <w:ind w:left="17" w:right="10"/>
              <w:jc w:val="center"/>
              <w:rPr>
                <w:sz w:val="24"/>
              </w:rPr>
            </w:pPr>
            <w:r>
              <w:rPr>
                <w:spacing w:val="-10"/>
                <w:sz w:val="24"/>
              </w:rPr>
              <w:t>6</w:t>
            </w:r>
          </w:p>
        </w:tc>
      </w:tr>
      <w:tr w:rsidR="00D27683">
        <w:trPr>
          <w:trHeight w:val="1656"/>
        </w:trPr>
        <w:tc>
          <w:tcPr>
            <w:tcW w:w="3798" w:type="dxa"/>
          </w:tcPr>
          <w:p w:rsidR="00D27683" w:rsidRDefault="006542EE">
            <w:pPr>
              <w:pStyle w:val="TableParagraph"/>
              <w:ind w:right="565"/>
              <w:jc w:val="both"/>
              <w:rPr>
                <w:b/>
                <w:sz w:val="24"/>
              </w:rPr>
            </w:pPr>
            <w:r>
              <w:rPr>
                <w:b/>
                <w:sz w:val="24"/>
              </w:rPr>
              <w:t>Тема</w:t>
            </w:r>
            <w:r>
              <w:rPr>
                <w:b/>
                <w:spacing w:val="-1"/>
                <w:sz w:val="24"/>
              </w:rPr>
              <w:t xml:space="preserve"> </w:t>
            </w:r>
            <w:r>
              <w:rPr>
                <w:b/>
                <w:sz w:val="24"/>
              </w:rPr>
              <w:t>1.2. Комплектование</w:t>
            </w:r>
            <w:r>
              <w:rPr>
                <w:b/>
                <w:spacing w:val="-6"/>
                <w:sz w:val="24"/>
              </w:rPr>
              <w:t xml:space="preserve"> </w:t>
            </w:r>
            <w:r>
              <w:rPr>
                <w:b/>
                <w:sz w:val="24"/>
              </w:rPr>
              <w:t>и наладка</w:t>
            </w:r>
            <w:r>
              <w:rPr>
                <w:b/>
                <w:spacing w:val="-15"/>
                <w:sz w:val="24"/>
              </w:rPr>
              <w:t xml:space="preserve"> </w:t>
            </w:r>
            <w:r>
              <w:rPr>
                <w:b/>
                <w:sz w:val="24"/>
              </w:rPr>
              <w:t>пахотного</w:t>
            </w:r>
            <w:r>
              <w:rPr>
                <w:b/>
                <w:spacing w:val="-15"/>
                <w:sz w:val="24"/>
              </w:rPr>
              <w:t xml:space="preserve"> </w:t>
            </w:r>
            <w:r>
              <w:rPr>
                <w:b/>
                <w:sz w:val="24"/>
              </w:rPr>
              <w:t>агрегата, вспашка поля</w:t>
            </w:r>
          </w:p>
        </w:tc>
        <w:tc>
          <w:tcPr>
            <w:tcW w:w="10352" w:type="dxa"/>
          </w:tcPr>
          <w:p w:rsidR="00D27683" w:rsidRDefault="006542EE">
            <w:pPr>
              <w:pStyle w:val="TableParagraph"/>
              <w:spacing w:line="267" w:lineRule="exact"/>
              <w:ind w:left="105"/>
              <w:rPr>
                <w:sz w:val="24"/>
              </w:rPr>
            </w:pPr>
            <w:r>
              <w:rPr>
                <w:sz w:val="24"/>
              </w:rPr>
              <w:t>-навешивание</w:t>
            </w:r>
            <w:r>
              <w:rPr>
                <w:spacing w:val="-8"/>
                <w:sz w:val="24"/>
              </w:rPr>
              <w:t xml:space="preserve"> </w:t>
            </w:r>
            <w:r>
              <w:rPr>
                <w:sz w:val="24"/>
              </w:rPr>
              <w:t>плуга</w:t>
            </w:r>
            <w:r>
              <w:rPr>
                <w:spacing w:val="-2"/>
                <w:sz w:val="24"/>
              </w:rPr>
              <w:t xml:space="preserve"> </w:t>
            </w:r>
            <w:r>
              <w:rPr>
                <w:sz w:val="24"/>
              </w:rPr>
              <w:t>на</w:t>
            </w:r>
            <w:r>
              <w:rPr>
                <w:spacing w:val="-2"/>
                <w:sz w:val="24"/>
              </w:rPr>
              <w:t xml:space="preserve"> трактор;</w:t>
            </w:r>
          </w:p>
          <w:p w:rsidR="00D27683" w:rsidRDefault="006542EE">
            <w:pPr>
              <w:pStyle w:val="TableParagraph"/>
              <w:numPr>
                <w:ilvl w:val="0"/>
                <w:numId w:val="24"/>
              </w:numPr>
              <w:tabs>
                <w:tab w:val="left" w:pos="248"/>
              </w:tabs>
              <w:spacing w:line="275" w:lineRule="exact"/>
              <w:ind w:left="248" w:hanging="143"/>
              <w:rPr>
                <w:sz w:val="24"/>
              </w:rPr>
            </w:pPr>
            <w:r>
              <w:rPr>
                <w:sz w:val="24"/>
              </w:rPr>
              <w:t>составление</w:t>
            </w:r>
            <w:r>
              <w:rPr>
                <w:spacing w:val="-10"/>
                <w:sz w:val="24"/>
              </w:rPr>
              <w:t xml:space="preserve"> </w:t>
            </w:r>
            <w:r>
              <w:rPr>
                <w:sz w:val="24"/>
              </w:rPr>
              <w:t>комбинированного</w:t>
            </w:r>
            <w:r>
              <w:rPr>
                <w:spacing w:val="-2"/>
                <w:sz w:val="24"/>
              </w:rPr>
              <w:t xml:space="preserve"> </w:t>
            </w:r>
            <w:r>
              <w:rPr>
                <w:sz w:val="24"/>
              </w:rPr>
              <w:t>агрегата</w:t>
            </w:r>
            <w:r>
              <w:rPr>
                <w:spacing w:val="-7"/>
                <w:sz w:val="24"/>
              </w:rPr>
              <w:t xml:space="preserve"> </w:t>
            </w:r>
            <w:r>
              <w:rPr>
                <w:sz w:val="24"/>
              </w:rPr>
              <w:t>(трактор</w:t>
            </w:r>
            <w:r>
              <w:rPr>
                <w:spacing w:val="-1"/>
                <w:sz w:val="24"/>
              </w:rPr>
              <w:t xml:space="preserve"> </w:t>
            </w:r>
            <w:r>
              <w:rPr>
                <w:sz w:val="24"/>
              </w:rPr>
              <w:t>–</w:t>
            </w:r>
            <w:r>
              <w:rPr>
                <w:spacing w:val="-2"/>
                <w:sz w:val="24"/>
              </w:rPr>
              <w:t xml:space="preserve"> </w:t>
            </w:r>
            <w:r>
              <w:rPr>
                <w:sz w:val="24"/>
              </w:rPr>
              <w:t>плуг</w:t>
            </w:r>
            <w:r>
              <w:rPr>
                <w:spacing w:val="1"/>
                <w:sz w:val="24"/>
              </w:rPr>
              <w:t xml:space="preserve"> </w:t>
            </w:r>
            <w:r>
              <w:rPr>
                <w:sz w:val="24"/>
              </w:rPr>
              <w:t xml:space="preserve">- </w:t>
            </w:r>
            <w:r>
              <w:rPr>
                <w:spacing w:val="-2"/>
                <w:sz w:val="24"/>
              </w:rPr>
              <w:t>бороны)</w:t>
            </w:r>
          </w:p>
          <w:p w:rsidR="00D27683" w:rsidRDefault="006542EE">
            <w:pPr>
              <w:pStyle w:val="TableParagraph"/>
              <w:numPr>
                <w:ilvl w:val="0"/>
                <w:numId w:val="24"/>
              </w:numPr>
              <w:tabs>
                <w:tab w:val="left" w:pos="248"/>
              </w:tabs>
              <w:spacing w:before="2" w:line="275" w:lineRule="exact"/>
              <w:ind w:left="248" w:hanging="143"/>
              <w:rPr>
                <w:sz w:val="24"/>
              </w:rPr>
            </w:pPr>
            <w:r>
              <w:rPr>
                <w:sz w:val="24"/>
              </w:rPr>
              <w:t>регулирование</w:t>
            </w:r>
            <w:r>
              <w:rPr>
                <w:spacing w:val="-8"/>
                <w:sz w:val="24"/>
              </w:rPr>
              <w:t xml:space="preserve"> </w:t>
            </w:r>
            <w:r>
              <w:rPr>
                <w:sz w:val="24"/>
              </w:rPr>
              <w:t>плуга</w:t>
            </w:r>
            <w:r>
              <w:rPr>
                <w:spacing w:val="-3"/>
                <w:sz w:val="24"/>
              </w:rPr>
              <w:t xml:space="preserve"> </w:t>
            </w:r>
            <w:r>
              <w:rPr>
                <w:sz w:val="24"/>
              </w:rPr>
              <w:t>на</w:t>
            </w:r>
            <w:r>
              <w:rPr>
                <w:spacing w:val="-4"/>
                <w:sz w:val="24"/>
              </w:rPr>
              <w:t xml:space="preserve"> </w:t>
            </w:r>
            <w:r>
              <w:rPr>
                <w:sz w:val="24"/>
              </w:rPr>
              <w:t>заданную</w:t>
            </w:r>
            <w:r>
              <w:rPr>
                <w:spacing w:val="1"/>
                <w:sz w:val="24"/>
              </w:rPr>
              <w:t xml:space="preserve"> </w:t>
            </w:r>
            <w:r>
              <w:rPr>
                <w:sz w:val="24"/>
              </w:rPr>
              <w:t>глубину</w:t>
            </w:r>
            <w:r>
              <w:rPr>
                <w:spacing w:val="-11"/>
                <w:sz w:val="24"/>
              </w:rPr>
              <w:t xml:space="preserve"> </w:t>
            </w:r>
            <w:r>
              <w:rPr>
                <w:spacing w:val="-2"/>
                <w:sz w:val="24"/>
              </w:rPr>
              <w:t>вспашки;</w:t>
            </w:r>
          </w:p>
          <w:p w:rsidR="00D27683" w:rsidRDefault="006542EE">
            <w:pPr>
              <w:pStyle w:val="TableParagraph"/>
              <w:spacing w:line="275" w:lineRule="exact"/>
              <w:ind w:left="105"/>
              <w:rPr>
                <w:sz w:val="24"/>
              </w:rPr>
            </w:pPr>
            <w:r>
              <w:rPr>
                <w:sz w:val="24"/>
              </w:rPr>
              <w:t>-разбивка</w:t>
            </w:r>
            <w:r>
              <w:rPr>
                <w:spacing w:val="-1"/>
                <w:sz w:val="24"/>
              </w:rPr>
              <w:t xml:space="preserve"> </w:t>
            </w:r>
            <w:r>
              <w:rPr>
                <w:sz w:val="24"/>
              </w:rPr>
              <w:t>поля</w:t>
            </w:r>
            <w:r>
              <w:rPr>
                <w:spacing w:val="-4"/>
                <w:sz w:val="24"/>
              </w:rPr>
              <w:t xml:space="preserve"> </w:t>
            </w:r>
            <w:r>
              <w:rPr>
                <w:sz w:val="24"/>
              </w:rPr>
              <w:t xml:space="preserve">на </w:t>
            </w:r>
            <w:r>
              <w:rPr>
                <w:spacing w:val="-2"/>
                <w:sz w:val="24"/>
              </w:rPr>
              <w:t>загоны;</w:t>
            </w:r>
          </w:p>
          <w:p w:rsidR="00D27683" w:rsidRDefault="006542EE">
            <w:pPr>
              <w:pStyle w:val="TableParagraph"/>
              <w:spacing w:before="3" w:line="275" w:lineRule="exact"/>
              <w:ind w:left="105"/>
              <w:rPr>
                <w:sz w:val="24"/>
              </w:rPr>
            </w:pPr>
            <w:r>
              <w:rPr>
                <w:sz w:val="24"/>
              </w:rPr>
              <w:t>-вспашка</w:t>
            </w:r>
            <w:r>
              <w:rPr>
                <w:spacing w:val="-2"/>
                <w:sz w:val="24"/>
              </w:rPr>
              <w:t xml:space="preserve"> </w:t>
            </w:r>
            <w:r>
              <w:rPr>
                <w:sz w:val="24"/>
              </w:rPr>
              <w:t>поля</w:t>
            </w:r>
            <w:r>
              <w:rPr>
                <w:spacing w:val="-5"/>
                <w:sz w:val="24"/>
              </w:rPr>
              <w:t xml:space="preserve"> </w:t>
            </w:r>
            <w:r>
              <w:rPr>
                <w:sz w:val="24"/>
              </w:rPr>
              <w:t>с</w:t>
            </w:r>
            <w:r>
              <w:rPr>
                <w:spacing w:val="-6"/>
                <w:sz w:val="24"/>
              </w:rPr>
              <w:t xml:space="preserve"> </w:t>
            </w:r>
            <w:r>
              <w:rPr>
                <w:sz w:val="24"/>
              </w:rPr>
              <w:t>проверкой</w:t>
            </w:r>
            <w:r>
              <w:rPr>
                <w:spacing w:val="1"/>
                <w:sz w:val="24"/>
              </w:rPr>
              <w:t xml:space="preserve"> </w:t>
            </w:r>
            <w:r>
              <w:rPr>
                <w:sz w:val="24"/>
              </w:rPr>
              <w:t>качества</w:t>
            </w:r>
            <w:r>
              <w:rPr>
                <w:spacing w:val="-1"/>
                <w:sz w:val="24"/>
              </w:rPr>
              <w:t xml:space="preserve"> </w:t>
            </w:r>
            <w:r>
              <w:rPr>
                <w:sz w:val="24"/>
              </w:rPr>
              <w:t>работы</w:t>
            </w:r>
            <w:r>
              <w:rPr>
                <w:spacing w:val="-2"/>
                <w:sz w:val="24"/>
              </w:rPr>
              <w:t xml:space="preserve"> плуга;</w:t>
            </w:r>
          </w:p>
          <w:p w:rsidR="00D27683" w:rsidRDefault="006542EE">
            <w:pPr>
              <w:pStyle w:val="TableParagraph"/>
              <w:spacing w:line="265" w:lineRule="exact"/>
              <w:ind w:left="105"/>
              <w:rPr>
                <w:sz w:val="24"/>
              </w:rPr>
            </w:pPr>
            <w:r>
              <w:rPr>
                <w:sz w:val="24"/>
              </w:rPr>
              <w:t>-постановка</w:t>
            </w:r>
            <w:r>
              <w:rPr>
                <w:spacing w:val="-3"/>
                <w:sz w:val="24"/>
              </w:rPr>
              <w:t xml:space="preserve"> </w:t>
            </w:r>
            <w:r>
              <w:rPr>
                <w:sz w:val="24"/>
              </w:rPr>
              <w:t>плуга</w:t>
            </w:r>
            <w:r>
              <w:rPr>
                <w:spacing w:val="-3"/>
                <w:sz w:val="24"/>
              </w:rPr>
              <w:t xml:space="preserve"> </w:t>
            </w:r>
            <w:r>
              <w:rPr>
                <w:sz w:val="24"/>
              </w:rPr>
              <w:t>на</w:t>
            </w:r>
            <w:r>
              <w:rPr>
                <w:spacing w:val="-2"/>
                <w:sz w:val="24"/>
              </w:rPr>
              <w:t xml:space="preserve"> хранение.</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2760"/>
        </w:trPr>
        <w:tc>
          <w:tcPr>
            <w:tcW w:w="3798" w:type="dxa"/>
          </w:tcPr>
          <w:p w:rsidR="00D27683" w:rsidRDefault="006542EE">
            <w:pPr>
              <w:pStyle w:val="TableParagraph"/>
              <w:spacing w:line="271" w:lineRule="exact"/>
              <w:rPr>
                <w:b/>
                <w:sz w:val="24"/>
              </w:rPr>
            </w:pPr>
            <w:r>
              <w:rPr>
                <w:b/>
                <w:sz w:val="24"/>
              </w:rPr>
              <w:t>Тема</w:t>
            </w:r>
            <w:r>
              <w:rPr>
                <w:b/>
                <w:spacing w:val="-4"/>
                <w:sz w:val="24"/>
              </w:rPr>
              <w:t xml:space="preserve"> </w:t>
            </w:r>
            <w:r>
              <w:rPr>
                <w:b/>
                <w:sz w:val="24"/>
              </w:rPr>
              <w:t>1.3. Комплектование</w:t>
            </w:r>
            <w:r>
              <w:rPr>
                <w:b/>
                <w:spacing w:val="-8"/>
                <w:sz w:val="24"/>
              </w:rPr>
              <w:t xml:space="preserve"> </w:t>
            </w:r>
            <w:r>
              <w:rPr>
                <w:b/>
                <w:spacing w:val="-10"/>
                <w:sz w:val="24"/>
              </w:rPr>
              <w:t>и</w:t>
            </w:r>
          </w:p>
          <w:p w:rsidR="00D27683" w:rsidRDefault="006542EE">
            <w:pPr>
              <w:pStyle w:val="TableParagraph"/>
              <w:ind w:right="116"/>
              <w:rPr>
                <w:b/>
                <w:sz w:val="24"/>
              </w:rPr>
            </w:pPr>
            <w:r>
              <w:rPr>
                <w:b/>
                <w:sz w:val="24"/>
              </w:rPr>
              <w:t>наладка</w:t>
            </w:r>
            <w:r>
              <w:rPr>
                <w:b/>
                <w:spacing w:val="40"/>
                <w:sz w:val="24"/>
              </w:rPr>
              <w:t xml:space="preserve"> </w:t>
            </w:r>
            <w:r>
              <w:rPr>
                <w:b/>
                <w:sz w:val="24"/>
              </w:rPr>
              <w:t>агрегата</w:t>
            </w:r>
            <w:r>
              <w:rPr>
                <w:b/>
                <w:spacing w:val="-14"/>
                <w:sz w:val="24"/>
              </w:rPr>
              <w:t xml:space="preserve"> </w:t>
            </w:r>
            <w:r>
              <w:rPr>
                <w:b/>
                <w:sz w:val="24"/>
              </w:rPr>
              <w:t>для</w:t>
            </w:r>
            <w:r>
              <w:rPr>
                <w:b/>
                <w:spacing w:val="-11"/>
                <w:sz w:val="24"/>
              </w:rPr>
              <w:t xml:space="preserve"> </w:t>
            </w:r>
            <w:r>
              <w:rPr>
                <w:b/>
                <w:sz w:val="24"/>
              </w:rPr>
              <w:t xml:space="preserve">сплошной обработки почвы, культивация </w:t>
            </w:r>
            <w:r>
              <w:rPr>
                <w:b/>
                <w:spacing w:val="-2"/>
                <w:sz w:val="24"/>
              </w:rPr>
              <w:t>почвы</w:t>
            </w:r>
          </w:p>
        </w:tc>
        <w:tc>
          <w:tcPr>
            <w:tcW w:w="10352" w:type="dxa"/>
          </w:tcPr>
          <w:p w:rsidR="00D27683" w:rsidRDefault="006542EE">
            <w:pPr>
              <w:pStyle w:val="TableParagraph"/>
              <w:spacing w:line="267" w:lineRule="exact"/>
              <w:ind w:left="105"/>
              <w:rPr>
                <w:sz w:val="24"/>
              </w:rPr>
            </w:pPr>
            <w:r>
              <w:rPr>
                <w:sz w:val="24"/>
              </w:rPr>
              <w:t>-подготовка</w:t>
            </w:r>
            <w:r>
              <w:rPr>
                <w:spacing w:val="-4"/>
                <w:sz w:val="24"/>
              </w:rPr>
              <w:t xml:space="preserve"> </w:t>
            </w:r>
            <w:r>
              <w:rPr>
                <w:sz w:val="24"/>
              </w:rPr>
              <w:t>к</w:t>
            </w:r>
            <w:r>
              <w:rPr>
                <w:spacing w:val="-2"/>
                <w:sz w:val="24"/>
              </w:rPr>
              <w:t xml:space="preserve"> </w:t>
            </w:r>
            <w:r>
              <w:rPr>
                <w:sz w:val="24"/>
              </w:rPr>
              <w:t>работе</w:t>
            </w:r>
            <w:r>
              <w:rPr>
                <w:spacing w:val="-6"/>
                <w:sz w:val="24"/>
              </w:rPr>
              <w:t xml:space="preserve"> </w:t>
            </w:r>
            <w:proofErr w:type="spellStart"/>
            <w:r>
              <w:rPr>
                <w:sz w:val="24"/>
              </w:rPr>
              <w:t>гидронавесной</w:t>
            </w:r>
            <w:proofErr w:type="spellEnd"/>
            <w:r>
              <w:rPr>
                <w:sz w:val="24"/>
              </w:rPr>
              <w:t xml:space="preserve"> системы</w:t>
            </w:r>
            <w:r>
              <w:rPr>
                <w:spacing w:val="-3"/>
                <w:sz w:val="24"/>
              </w:rPr>
              <w:t xml:space="preserve"> </w:t>
            </w:r>
            <w:r>
              <w:rPr>
                <w:spacing w:val="-2"/>
                <w:sz w:val="24"/>
              </w:rPr>
              <w:t>трактора;</w:t>
            </w:r>
          </w:p>
          <w:p w:rsidR="00D27683" w:rsidRDefault="006542EE">
            <w:pPr>
              <w:pStyle w:val="TableParagraph"/>
              <w:numPr>
                <w:ilvl w:val="0"/>
                <w:numId w:val="23"/>
              </w:numPr>
              <w:tabs>
                <w:tab w:val="left" w:pos="248"/>
              </w:tabs>
              <w:spacing w:line="275" w:lineRule="exact"/>
              <w:ind w:left="248" w:hanging="143"/>
              <w:rPr>
                <w:sz w:val="24"/>
              </w:rPr>
            </w:pPr>
            <w:r>
              <w:rPr>
                <w:sz w:val="24"/>
              </w:rPr>
              <w:t>подсоединение</w:t>
            </w:r>
            <w:r>
              <w:rPr>
                <w:spacing w:val="-5"/>
                <w:sz w:val="24"/>
              </w:rPr>
              <w:t xml:space="preserve"> </w:t>
            </w:r>
            <w:r>
              <w:rPr>
                <w:sz w:val="24"/>
              </w:rPr>
              <w:t>культиватора</w:t>
            </w:r>
            <w:r>
              <w:rPr>
                <w:spacing w:val="-5"/>
                <w:sz w:val="24"/>
              </w:rPr>
              <w:t xml:space="preserve"> </w:t>
            </w:r>
            <w:r>
              <w:rPr>
                <w:sz w:val="24"/>
              </w:rPr>
              <w:t>к</w:t>
            </w:r>
            <w:r>
              <w:rPr>
                <w:spacing w:val="-5"/>
                <w:sz w:val="24"/>
              </w:rPr>
              <w:t xml:space="preserve"> </w:t>
            </w:r>
            <w:r>
              <w:rPr>
                <w:spacing w:val="-2"/>
                <w:sz w:val="24"/>
              </w:rPr>
              <w:t>трактору;</w:t>
            </w:r>
          </w:p>
          <w:p w:rsidR="00D27683" w:rsidRDefault="006542EE">
            <w:pPr>
              <w:pStyle w:val="TableParagraph"/>
              <w:spacing w:before="2" w:line="275" w:lineRule="exact"/>
              <w:ind w:left="105"/>
              <w:rPr>
                <w:sz w:val="24"/>
              </w:rPr>
            </w:pPr>
            <w:r>
              <w:rPr>
                <w:sz w:val="24"/>
              </w:rPr>
              <w:t>-составление</w:t>
            </w:r>
            <w:r>
              <w:rPr>
                <w:spacing w:val="-9"/>
                <w:sz w:val="24"/>
              </w:rPr>
              <w:t xml:space="preserve"> </w:t>
            </w:r>
            <w:r>
              <w:rPr>
                <w:sz w:val="24"/>
              </w:rPr>
              <w:t>комбинированного</w:t>
            </w:r>
            <w:r>
              <w:rPr>
                <w:spacing w:val="-3"/>
                <w:sz w:val="24"/>
              </w:rPr>
              <w:t xml:space="preserve"> </w:t>
            </w:r>
            <w:r>
              <w:rPr>
                <w:sz w:val="24"/>
              </w:rPr>
              <w:t>агрегата</w:t>
            </w:r>
            <w:r>
              <w:rPr>
                <w:spacing w:val="-6"/>
                <w:sz w:val="24"/>
              </w:rPr>
              <w:t xml:space="preserve"> </w:t>
            </w:r>
            <w:r>
              <w:rPr>
                <w:sz w:val="24"/>
              </w:rPr>
              <w:t>(трактор-культиватор-</w:t>
            </w:r>
            <w:r>
              <w:rPr>
                <w:spacing w:val="-4"/>
                <w:sz w:val="24"/>
              </w:rPr>
              <w:t xml:space="preserve"> </w:t>
            </w:r>
            <w:r>
              <w:rPr>
                <w:spacing w:val="-2"/>
                <w:sz w:val="24"/>
              </w:rPr>
              <w:t>бороны)</w:t>
            </w:r>
          </w:p>
          <w:p w:rsidR="00D27683" w:rsidRDefault="006542EE">
            <w:pPr>
              <w:pStyle w:val="TableParagraph"/>
              <w:spacing w:line="275" w:lineRule="exact"/>
              <w:ind w:left="105"/>
              <w:rPr>
                <w:sz w:val="24"/>
              </w:rPr>
            </w:pPr>
            <w:r>
              <w:rPr>
                <w:sz w:val="24"/>
              </w:rPr>
              <w:t>-установка</w:t>
            </w:r>
            <w:r>
              <w:rPr>
                <w:spacing w:val="-2"/>
                <w:sz w:val="24"/>
              </w:rPr>
              <w:t xml:space="preserve"> </w:t>
            </w:r>
            <w:r>
              <w:rPr>
                <w:sz w:val="24"/>
              </w:rPr>
              <w:t>рабочих</w:t>
            </w:r>
            <w:r>
              <w:rPr>
                <w:spacing w:val="-9"/>
                <w:sz w:val="24"/>
              </w:rPr>
              <w:t xml:space="preserve"> </w:t>
            </w:r>
            <w:r>
              <w:rPr>
                <w:sz w:val="24"/>
              </w:rPr>
              <w:t>органов</w:t>
            </w:r>
            <w:r>
              <w:rPr>
                <w:spacing w:val="1"/>
                <w:sz w:val="24"/>
              </w:rPr>
              <w:t xml:space="preserve"> </w:t>
            </w:r>
            <w:r>
              <w:rPr>
                <w:spacing w:val="-2"/>
                <w:sz w:val="24"/>
              </w:rPr>
              <w:t>культиватора;</w:t>
            </w:r>
          </w:p>
          <w:p w:rsidR="00D27683" w:rsidRDefault="006542EE">
            <w:pPr>
              <w:pStyle w:val="TableParagraph"/>
              <w:spacing w:before="5" w:line="237" w:lineRule="auto"/>
              <w:ind w:left="105" w:right="5343"/>
              <w:rPr>
                <w:sz w:val="24"/>
              </w:rPr>
            </w:pPr>
            <w:r>
              <w:rPr>
                <w:sz w:val="24"/>
              </w:rPr>
              <w:t>-регулировка</w:t>
            </w:r>
            <w:r>
              <w:rPr>
                <w:spacing w:val="-15"/>
                <w:sz w:val="24"/>
              </w:rPr>
              <w:t xml:space="preserve"> </w:t>
            </w:r>
            <w:r>
              <w:rPr>
                <w:sz w:val="24"/>
              </w:rPr>
              <w:t>культиватора</w:t>
            </w:r>
            <w:r>
              <w:rPr>
                <w:spacing w:val="-15"/>
                <w:sz w:val="24"/>
              </w:rPr>
              <w:t xml:space="preserve"> </w:t>
            </w:r>
            <w:r>
              <w:rPr>
                <w:sz w:val="24"/>
              </w:rPr>
              <w:t>на</w:t>
            </w:r>
            <w:r>
              <w:rPr>
                <w:spacing w:val="-15"/>
                <w:sz w:val="24"/>
              </w:rPr>
              <w:t xml:space="preserve"> </w:t>
            </w:r>
            <w:r>
              <w:rPr>
                <w:sz w:val="24"/>
              </w:rPr>
              <w:t>заданную глубину культивации;</w:t>
            </w:r>
          </w:p>
          <w:p w:rsidR="00D27683" w:rsidRDefault="006542EE">
            <w:pPr>
              <w:pStyle w:val="TableParagraph"/>
              <w:spacing w:before="4" w:line="275" w:lineRule="exact"/>
              <w:ind w:left="105"/>
              <w:rPr>
                <w:sz w:val="24"/>
              </w:rPr>
            </w:pPr>
            <w:r>
              <w:rPr>
                <w:sz w:val="24"/>
              </w:rPr>
              <w:t>-разбивка</w:t>
            </w:r>
            <w:r>
              <w:rPr>
                <w:spacing w:val="-1"/>
                <w:sz w:val="24"/>
              </w:rPr>
              <w:t xml:space="preserve"> </w:t>
            </w:r>
            <w:r>
              <w:rPr>
                <w:sz w:val="24"/>
              </w:rPr>
              <w:t>поля</w:t>
            </w:r>
            <w:r>
              <w:rPr>
                <w:spacing w:val="-4"/>
                <w:sz w:val="24"/>
              </w:rPr>
              <w:t xml:space="preserve"> </w:t>
            </w:r>
            <w:r>
              <w:rPr>
                <w:sz w:val="24"/>
              </w:rPr>
              <w:t xml:space="preserve">на </w:t>
            </w:r>
            <w:r>
              <w:rPr>
                <w:spacing w:val="-2"/>
                <w:sz w:val="24"/>
              </w:rPr>
              <w:t>загоны;</w:t>
            </w:r>
          </w:p>
          <w:p w:rsidR="00D27683" w:rsidRDefault="006542EE">
            <w:pPr>
              <w:pStyle w:val="TableParagraph"/>
              <w:spacing w:line="275" w:lineRule="exact"/>
              <w:ind w:left="105"/>
              <w:rPr>
                <w:sz w:val="24"/>
              </w:rPr>
            </w:pPr>
            <w:r>
              <w:rPr>
                <w:sz w:val="24"/>
              </w:rPr>
              <w:t>-работа</w:t>
            </w:r>
            <w:r>
              <w:rPr>
                <w:spacing w:val="1"/>
                <w:sz w:val="24"/>
              </w:rPr>
              <w:t xml:space="preserve"> </w:t>
            </w:r>
            <w:r>
              <w:rPr>
                <w:sz w:val="24"/>
              </w:rPr>
              <w:t>на</w:t>
            </w:r>
            <w:r>
              <w:rPr>
                <w:spacing w:val="-3"/>
                <w:sz w:val="24"/>
              </w:rPr>
              <w:t xml:space="preserve"> </w:t>
            </w:r>
            <w:r>
              <w:rPr>
                <w:spacing w:val="-2"/>
                <w:sz w:val="24"/>
              </w:rPr>
              <w:t>агрегате;</w:t>
            </w:r>
          </w:p>
          <w:p w:rsidR="00D27683" w:rsidRDefault="006542EE">
            <w:pPr>
              <w:pStyle w:val="TableParagraph"/>
              <w:numPr>
                <w:ilvl w:val="0"/>
                <w:numId w:val="23"/>
              </w:numPr>
              <w:tabs>
                <w:tab w:val="left" w:pos="248"/>
              </w:tabs>
              <w:spacing w:before="3" w:line="275" w:lineRule="exact"/>
              <w:ind w:left="248" w:hanging="143"/>
              <w:rPr>
                <w:sz w:val="24"/>
              </w:rPr>
            </w:pPr>
            <w:r>
              <w:rPr>
                <w:sz w:val="24"/>
              </w:rPr>
              <w:t>проверка</w:t>
            </w:r>
            <w:r>
              <w:rPr>
                <w:spacing w:val="-6"/>
                <w:sz w:val="24"/>
              </w:rPr>
              <w:t xml:space="preserve"> </w:t>
            </w:r>
            <w:r>
              <w:rPr>
                <w:sz w:val="24"/>
              </w:rPr>
              <w:t>качества</w:t>
            </w:r>
            <w:r>
              <w:rPr>
                <w:spacing w:val="-5"/>
                <w:sz w:val="24"/>
              </w:rPr>
              <w:t xml:space="preserve"> </w:t>
            </w:r>
            <w:r>
              <w:rPr>
                <w:spacing w:val="-2"/>
                <w:sz w:val="24"/>
              </w:rPr>
              <w:t>культивации.</w:t>
            </w:r>
          </w:p>
          <w:p w:rsidR="00D27683" w:rsidRDefault="006542EE">
            <w:pPr>
              <w:pStyle w:val="TableParagraph"/>
              <w:spacing w:line="265" w:lineRule="exact"/>
              <w:ind w:left="105"/>
              <w:rPr>
                <w:sz w:val="24"/>
              </w:rPr>
            </w:pPr>
            <w:r>
              <w:rPr>
                <w:sz w:val="24"/>
              </w:rPr>
              <w:t>-постановка</w:t>
            </w:r>
            <w:r>
              <w:rPr>
                <w:spacing w:val="-3"/>
                <w:sz w:val="24"/>
              </w:rPr>
              <w:t xml:space="preserve"> </w:t>
            </w:r>
            <w:r>
              <w:rPr>
                <w:sz w:val="24"/>
              </w:rPr>
              <w:t>культиватора</w:t>
            </w:r>
            <w:r>
              <w:rPr>
                <w:spacing w:val="-3"/>
                <w:sz w:val="24"/>
              </w:rPr>
              <w:t xml:space="preserve"> </w:t>
            </w:r>
            <w:r>
              <w:rPr>
                <w:sz w:val="24"/>
              </w:rPr>
              <w:t>на</w:t>
            </w:r>
            <w:r>
              <w:rPr>
                <w:spacing w:val="-7"/>
                <w:sz w:val="24"/>
              </w:rPr>
              <w:t xml:space="preserve"> </w:t>
            </w:r>
            <w:r>
              <w:rPr>
                <w:spacing w:val="-2"/>
                <w:sz w:val="24"/>
              </w:rPr>
              <w:t>стоянку.</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1377"/>
        </w:trPr>
        <w:tc>
          <w:tcPr>
            <w:tcW w:w="3798" w:type="dxa"/>
          </w:tcPr>
          <w:p w:rsidR="00D27683" w:rsidRDefault="006542EE">
            <w:pPr>
              <w:pStyle w:val="TableParagraph"/>
              <w:spacing w:line="237" w:lineRule="auto"/>
              <w:ind w:right="116"/>
              <w:rPr>
                <w:b/>
                <w:sz w:val="24"/>
              </w:rPr>
            </w:pPr>
            <w:r>
              <w:rPr>
                <w:b/>
                <w:sz w:val="24"/>
              </w:rPr>
              <w:t>Тема</w:t>
            </w:r>
            <w:r>
              <w:rPr>
                <w:b/>
                <w:spacing w:val="-13"/>
                <w:sz w:val="24"/>
              </w:rPr>
              <w:t xml:space="preserve"> </w:t>
            </w:r>
            <w:r>
              <w:rPr>
                <w:b/>
                <w:sz w:val="24"/>
              </w:rPr>
              <w:t>1.4.</w:t>
            </w:r>
            <w:r>
              <w:rPr>
                <w:b/>
                <w:spacing w:val="-10"/>
                <w:sz w:val="24"/>
              </w:rPr>
              <w:t xml:space="preserve"> </w:t>
            </w:r>
            <w:r>
              <w:rPr>
                <w:b/>
                <w:sz w:val="24"/>
              </w:rPr>
              <w:t>Комплектование</w:t>
            </w:r>
            <w:r>
              <w:rPr>
                <w:b/>
                <w:spacing w:val="-15"/>
                <w:sz w:val="24"/>
              </w:rPr>
              <w:t xml:space="preserve"> </w:t>
            </w:r>
            <w:r>
              <w:rPr>
                <w:b/>
                <w:sz w:val="24"/>
              </w:rPr>
              <w:t>и наладка агрегата для</w:t>
            </w:r>
          </w:p>
          <w:p w:rsidR="00D27683" w:rsidRDefault="006542EE">
            <w:pPr>
              <w:pStyle w:val="TableParagraph"/>
              <w:spacing w:before="5" w:line="237" w:lineRule="auto"/>
              <w:ind w:right="116"/>
              <w:rPr>
                <w:b/>
                <w:sz w:val="24"/>
              </w:rPr>
            </w:pPr>
            <w:r>
              <w:rPr>
                <w:b/>
                <w:sz w:val="24"/>
              </w:rPr>
              <w:t>междурядной обработки пропашных</w:t>
            </w:r>
            <w:r>
              <w:rPr>
                <w:b/>
                <w:spacing w:val="-14"/>
                <w:sz w:val="24"/>
              </w:rPr>
              <w:t xml:space="preserve"> </w:t>
            </w:r>
            <w:r>
              <w:rPr>
                <w:b/>
                <w:sz w:val="24"/>
              </w:rPr>
              <w:t>культур,</w:t>
            </w:r>
            <w:r>
              <w:rPr>
                <w:b/>
                <w:spacing w:val="-12"/>
                <w:sz w:val="24"/>
              </w:rPr>
              <w:t xml:space="preserve"> </w:t>
            </w:r>
            <w:r>
              <w:rPr>
                <w:b/>
                <w:sz w:val="24"/>
              </w:rPr>
              <w:t>работа</w:t>
            </w:r>
            <w:r>
              <w:rPr>
                <w:b/>
                <w:spacing w:val="-14"/>
                <w:sz w:val="24"/>
              </w:rPr>
              <w:t xml:space="preserve"> </w:t>
            </w:r>
            <w:r>
              <w:rPr>
                <w:b/>
                <w:sz w:val="24"/>
              </w:rPr>
              <w:t>на</w:t>
            </w:r>
          </w:p>
          <w:p w:rsidR="00D27683" w:rsidRDefault="006542EE">
            <w:pPr>
              <w:pStyle w:val="TableParagraph"/>
              <w:spacing w:before="3" w:line="257" w:lineRule="exact"/>
              <w:rPr>
                <w:b/>
                <w:sz w:val="24"/>
              </w:rPr>
            </w:pPr>
            <w:r>
              <w:rPr>
                <w:b/>
                <w:spacing w:val="-2"/>
                <w:sz w:val="24"/>
              </w:rPr>
              <w:t>агрегате</w:t>
            </w:r>
          </w:p>
        </w:tc>
        <w:tc>
          <w:tcPr>
            <w:tcW w:w="10352" w:type="dxa"/>
          </w:tcPr>
          <w:p w:rsidR="00D27683" w:rsidRDefault="006542EE">
            <w:pPr>
              <w:pStyle w:val="TableParagraph"/>
              <w:spacing w:line="267" w:lineRule="exact"/>
              <w:ind w:left="105"/>
              <w:rPr>
                <w:sz w:val="24"/>
              </w:rPr>
            </w:pPr>
            <w:r>
              <w:rPr>
                <w:sz w:val="24"/>
              </w:rPr>
              <w:t>-подготовка</w:t>
            </w:r>
            <w:r>
              <w:rPr>
                <w:spacing w:val="-4"/>
                <w:sz w:val="24"/>
              </w:rPr>
              <w:t xml:space="preserve"> </w:t>
            </w:r>
            <w:r>
              <w:rPr>
                <w:sz w:val="24"/>
              </w:rPr>
              <w:t>к</w:t>
            </w:r>
            <w:r>
              <w:rPr>
                <w:spacing w:val="-2"/>
                <w:sz w:val="24"/>
              </w:rPr>
              <w:t xml:space="preserve"> </w:t>
            </w:r>
            <w:r>
              <w:rPr>
                <w:sz w:val="24"/>
              </w:rPr>
              <w:t>работе</w:t>
            </w:r>
            <w:r>
              <w:rPr>
                <w:spacing w:val="-6"/>
                <w:sz w:val="24"/>
              </w:rPr>
              <w:t xml:space="preserve"> </w:t>
            </w:r>
            <w:proofErr w:type="spellStart"/>
            <w:r>
              <w:rPr>
                <w:sz w:val="24"/>
              </w:rPr>
              <w:t>гидронавесной</w:t>
            </w:r>
            <w:proofErr w:type="spellEnd"/>
            <w:r>
              <w:rPr>
                <w:spacing w:val="-4"/>
                <w:sz w:val="24"/>
              </w:rPr>
              <w:t xml:space="preserve"> </w:t>
            </w:r>
            <w:r>
              <w:rPr>
                <w:sz w:val="24"/>
              </w:rPr>
              <w:t>системы</w:t>
            </w:r>
            <w:r>
              <w:rPr>
                <w:spacing w:val="-3"/>
                <w:sz w:val="24"/>
              </w:rPr>
              <w:t xml:space="preserve"> </w:t>
            </w:r>
            <w:r>
              <w:rPr>
                <w:spacing w:val="-2"/>
                <w:sz w:val="24"/>
              </w:rPr>
              <w:t>трактора;</w:t>
            </w:r>
          </w:p>
          <w:p w:rsidR="00D27683" w:rsidRDefault="006542EE">
            <w:pPr>
              <w:pStyle w:val="TableParagraph"/>
              <w:numPr>
                <w:ilvl w:val="0"/>
                <w:numId w:val="22"/>
              </w:numPr>
              <w:tabs>
                <w:tab w:val="left" w:pos="248"/>
              </w:tabs>
              <w:spacing w:line="275" w:lineRule="exact"/>
              <w:ind w:left="248" w:hanging="143"/>
              <w:rPr>
                <w:sz w:val="24"/>
              </w:rPr>
            </w:pPr>
            <w:r>
              <w:rPr>
                <w:sz w:val="24"/>
              </w:rPr>
              <w:t>подсоединение</w:t>
            </w:r>
            <w:r>
              <w:rPr>
                <w:spacing w:val="-6"/>
                <w:sz w:val="24"/>
              </w:rPr>
              <w:t xml:space="preserve"> </w:t>
            </w:r>
            <w:r>
              <w:rPr>
                <w:sz w:val="24"/>
              </w:rPr>
              <w:t>культиватора</w:t>
            </w:r>
            <w:r>
              <w:rPr>
                <w:spacing w:val="-3"/>
                <w:sz w:val="24"/>
              </w:rPr>
              <w:t xml:space="preserve"> </w:t>
            </w:r>
            <w:r>
              <w:rPr>
                <w:sz w:val="24"/>
              </w:rPr>
              <w:t>для</w:t>
            </w:r>
            <w:r>
              <w:rPr>
                <w:spacing w:val="-8"/>
                <w:sz w:val="24"/>
              </w:rPr>
              <w:t xml:space="preserve"> </w:t>
            </w:r>
            <w:r>
              <w:rPr>
                <w:sz w:val="24"/>
              </w:rPr>
              <w:t>междурядной</w:t>
            </w:r>
            <w:r>
              <w:rPr>
                <w:spacing w:val="-6"/>
                <w:sz w:val="24"/>
              </w:rPr>
              <w:t xml:space="preserve"> </w:t>
            </w:r>
            <w:r>
              <w:rPr>
                <w:sz w:val="24"/>
              </w:rPr>
              <w:t>обработки</w:t>
            </w:r>
            <w:r>
              <w:rPr>
                <w:spacing w:val="-1"/>
                <w:sz w:val="24"/>
              </w:rPr>
              <w:t xml:space="preserve"> </w:t>
            </w:r>
            <w:r>
              <w:rPr>
                <w:sz w:val="24"/>
              </w:rPr>
              <w:t>к</w:t>
            </w:r>
            <w:r>
              <w:rPr>
                <w:spacing w:val="-9"/>
                <w:sz w:val="24"/>
              </w:rPr>
              <w:t xml:space="preserve"> </w:t>
            </w:r>
            <w:r>
              <w:rPr>
                <w:spacing w:val="-2"/>
                <w:sz w:val="24"/>
              </w:rPr>
              <w:t>трактору;</w:t>
            </w:r>
          </w:p>
          <w:p w:rsidR="00D27683" w:rsidRDefault="006542EE">
            <w:pPr>
              <w:pStyle w:val="TableParagraph"/>
              <w:spacing w:before="3" w:line="275" w:lineRule="exact"/>
              <w:ind w:left="105"/>
              <w:rPr>
                <w:sz w:val="24"/>
              </w:rPr>
            </w:pPr>
            <w:r>
              <w:rPr>
                <w:sz w:val="24"/>
              </w:rPr>
              <w:t>-регулировка</w:t>
            </w:r>
            <w:r>
              <w:rPr>
                <w:spacing w:val="-7"/>
                <w:sz w:val="24"/>
              </w:rPr>
              <w:t xml:space="preserve"> </w:t>
            </w:r>
            <w:r>
              <w:rPr>
                <w:sz w:val="24"/>
              </w:rPr>
              <w:t>культиватора</w:t>
            </w:r>
            <w:r>
              <w:rPr>
                <w:spacing w:val="-8"/>
                <w:sz w:val="24"/>
              </w:rPr>
              <w:t xml:space="preserve"> </w:t>
            </w:r>
            <w:r>
              <w:rPr>
                <w:sz w:val="24"/>
              </w:rPr>
              <w:t>на</w:t>
            </w:r>
            <w:r>
              <w:rPr>
                <w:spacing w:val="-5"/>
                <w:sz w:val="24"/>
              </w:rPr>
              <w:t xml:space="preserve"> </w:t>
            </w:r>
            <w:r>
              <w:rPr>
                <w:sz w:val="24"/>
              </w:rPr>
              <w:t>заданную</w:t>
            </w:r>
            <w:r>
              <w:rPr>
                <w:spacing w:val="-5"/>
                <w:sz w:val="24"/>
              </w:rPr>
              <w:t xml:space="preserve"> </w:t>
            </w:r>
            <w:r>
              <w:rPr>
                <w:sz w:val="24"/>
              </w:rPr>
              <w:t>глубину</w:t>
            </w:r>
            <w:r>
              <w:rPr>
                <w:spacing w:val="-7"/>
                <w:sz w:val="24"/>
              </w:rPr>
              <w:t xml:space="preserve"> </w:t>
            </w:r>
            <w:r>
              <w:rPr>
                <w:spacing w:val="-2"/>
                <w:sz w:val="24"/>
              </w:rPr>
              <w:t>культивации;</w:t>
            </w:r>
          </w:p>
          <w:p w:rsidR="00D27683" w:rsidRDefault="006542EE">
            <w:pPr>
              <w:pStyle w:val="TableParagraph"/>
              <w:numPr>
                <w:ilvl w:val="0"/>
                <w:numId w:val="22"/>
              </w:numPr>
              <w:tabs>
                <w:tab w:val="left" w:pos="248"/>
              </w:tabs>
              <w:spacing w:line="275" w:lineRule="exact"/>
              <w:ind w:left="248" w:hanging="143"/>
              <w:rPr>
                <w:sz w:val="24"/>
              </w:rPr>
            </w:pPr>
            <w:r>
              <w:rPr>
                <w:sz w:val="24"/>
              </w:rPr>
              <w:t>регулировка</w:t>
            </w:r>
            <w:r>
              <w:rPr>
                <w:spacing w:val="-6"/>
                <w:sz w:val="24"/>
              </w:rPr>
              <w:t xml:space="preserve"> </w:t>
            </w:r>
            <w:r>
              <w:rPr>
                <w:sz w:val="24"/>
              </w:rPr>
              <w:t>ширины</w:t>
            </w:r>
            <w:r>
              <w:rPr>
                <w:spacing w:val="-4"/>
                <w:sz w:val="24"/>
              </w:rPr>
              <w:t xml:space="preserve"> </w:t>
            </w:r>
            <w:r>
              <w:rPr>
                <w:spacing w:val="-2"/>
                <w:sz w:val="24"/>
              </w:rPr>
              <w:t>междурядья;</w:t>
            </w:r>
          </w:p>
          <w:p w:rsidR="00D27683" w:rsidRDefault="006542EE">
            <w:pPr>
              <w:pStyle w:val="TableParagraph"/>
              <w:numPr>
                <w:ilvl w:val="0"/>
                <w:numId w:val="22"/>
              </w:numPr>
              <w:tabs>
                <w:tab w:val="left" w:pos="248"/>
              </w:tabs>
              <w:spacing w:before="2" w:line="261" w:lineRule="exact"/>
              <w:ind w:left="248" w:hanging="143"/>
              <w:rPr>
                <w:sz w:val="24"/>
              </w:rPr>
            </w:pPr>
            <w:r>
              <w:rPr>
                <w:sz w:val="24"/>
              </w:rPr>
              <w:t>регулировка</w:t>
            </w:r>
            <w:r>
              <w:rPr>
                <w:spacing w:val="-5"/>
                <w:sz w:val="24"/>
              </w:rPr>
              <w:t xml:space="preserve"> </w:t>
            </w:r>
            <w:r>
              <w:rPr>
                <w:sz w:val="24"/>
              </w:rPr>
              <w:t>величины</w:t>
            </w:r>
            <w:r>
              <w:rPr>
                <w:spacing w:val="-6"/>
                <w:sz w:val="24"/>
              </w:rPr>
              <w:t xml:space="preserve"> </w:t>
            </w:r>
            <w:r>
              <w:rPr>
                <w:sz w:val="24"/>
              </w:rPr>
              <w:t>защитной</w:t>
            </w:r>
            <w:r>
              <w:rPr>
                <w:spacing w:val="-6"/>
                <w:sz w:val="24"/>
              </w:rPr>
              <w:t xml:space="preserve"> </w:t>
            </w:r>
            <w:r>
              <w:rPr>
                <w:spacing w:val="-4"/>
                <w:sz w:val="24"/>
              </w:rPr>
              <w:t>зоны;</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bl>
    <w:p w:rsidR="00D27683" w:rsidRDefault="00D27683">
      <w:pPr>
        <w:spacing w:line="268" w:lineRule="exact"/>
        <w:jc w:val="center"/>
        <w:rPr>
          <w:sz w:val="24"/>
        </w:rPr>
        <w:sectPr w:rsidR="00D27683">
          <w:type w:val="continuous"/>
          <w:pgSz w:w="16840" w:h="11910" w:orient="landscape"/>
          <w:pgMar w:top="820" w:right="420" w:bottom="960" w:left="760" w:header="0" w:footer="719" w:gutter="0"/>
          <w:cols w:space="720"/>
        </w:sect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98"/>
        <w:gridCol w:w="10352"/>
        <w:gridCol w:w="1273"/>
      </w:tblGrid>
      <w:tr w:rsidR="00D27683">
        <w:trPr>
          <w:trHeight w:val="551"/>
        </w:trPr>
        <w:tc>
          <w:tcPr>
            <w:tcW w:w="3798" w:type="dxa"/>
          </w:tcPr>
          <w:p w:rsidR="00D27683" w:rsidRDefault="00D27683">
            <w:pPr>
              <w:pStyle w:val="TableParagraph"/>
              <w:ind w:left="0"/>
              <w:rPr>
                <w:sz w:val="24"/>
              </w:rPr>
            </w:pPr>
          </w:p>
        </w:tc>
        <w:tc>
          <w:tcPr>
            <w:tcW w:w="10352" w:type="dxa"/>
          </w:tcPr>
          <w:p w:rsidR="00D27683" w:rsidRDefault="006542EE">
            <w:pPr>
              <w:pStyle w:val="TableParagraph"/>
              <w:spacing w:line="268" w:lineRule="exact"/>
              <w:ind w:left="105"/>
              <w:rPr>
                <w:sz w:val="24"/>
              </w:rPr>
            </w:pPr>
            <w:r>
              <w:rPr>
                <w:sz w:val="24"/>
              </w:rPr>
              <w:t>-установка</w:t>
            </w:r>
            <w:r>
              <w:rPr>
                <w:spacing w:val="22"/>
                <w:sz w:val="24"/>
              </w:rPr>
              <w:t xml:space="preserve"> </w:t>
            </w:r>
            <w:r>
              <w:rPr>
                <w:sz w:val="24"/>
              </w:rPr>
              <w:t>и</w:t>
            </w:r>
            <w:r>
              <w:rPr>
                <w:spacing w:val="23"/>
                <w:sz w:val="24"/>
              </w:rPr>
              <w:t xml:space="preserve"> </w:t>
            </w:r>
            <w:r>
              <w:rPr>
                <w:sz w:val="24"/>
              </w:rPr>
              <w:t>регулировка</w:t>
            </w:r>
            <w:r>
              <w:rPr>
                <w:spacing w:val="24"/>
                <w:sz w:val="24"/>
              </w:rPr>
              <w:t xml:space="preserve"> </w:t>
            </w:r>
            <w:r>
              <w:rPr>
                <w:sz w:val="24"/>
              </w:rPr>
              <w:t>культиватора</w:t>
            </w:r>
            <w:r>
              <w:rPr>
                <w:spacing w:val="25"/>
                <w:sz w:val="24"/>
              </w:rPr>
              <w:t xml:space="preserve"> </w:t>
            </w:r>
            <w:r>
              <w:rPr>
                <w:sz w:val="24"/>
              </w:rPr>
              <w:t>для</w:t>
            </w:r>
            <w:r>
              <w:rPr>
                <w:spacing w:val="22"/>
                <w:sz w:val="24"/>
              </w:rPr>
              <w:t xml:space="preserve"> </w:t>
            </w:r>
            <w:r>
              <w:rPr>
                <w:sz w:val="24"/>
              </w:rPr>
              <w:t>вдольрядного</w:t>
            </w:r>
            <w:r>
              <w:rPr>
                <w:spacing w:val="25"/>
                <w:sz w:val="24"/>
              </w:rPr>
              <w:t xml:space="preserve"> </w:t>
            </w:r>
            <w:r>
              <w:rPr>
                <w:sz w:val="24"/>
              </w:rPr>
              <w:t>и</w:t>
            </w:r>
            <w:r>
              <w:rPr>
                <w:spacing w:val="25"/>
                <w:sz w:val="24"/>
              </w:rPr>
              <w:t xml:space="preserve"> </w:t>
            </w:r>
            <w:r>
              <w:rPr>
                <w:sz w:val="24"/>
              </w:rPr>
              <w:t>поперечного</w:t>
            </w:r>
            <w:r>
              <w:rPr>
                <w:spacing w:val="25"/>
                <w:sz w:val="24"/>
              </w:rPr>
              <w:t xml:space="preserve"> </w:t>
            </w:r>
            <w:r>
              <w:rPr>
                <w:sz w:val="24"/>
              </w:rPr>
              <w:t>прореживания</w:t>
            </w:r>
            <w:r>
              <w:rPr>
                <w:spacing w:val="22"/>
                <w:sz w:val="24"/>
              </w:rPr>
              <w:t xml:space="preserve"> </w:t>
            </w:r>
            <w:r>
              <w:rPr>
                <w:spacing w:val="-2"/>
                <w:sz w:val="24"/>
              </w:rPr>
              <w:t>культур</w:t>
            </w:r>
          </w:p>
          <w:p w:rsidR="00D27683" w:rsidRDefault="006542EE">
            <w:pPr>
              <w:pStyle w:val="TableParagraph"/>
              <w:spacing w:before="2" w:line="261" w:lineRule="exact"/>
              <w:ind w:left="105"/>
              <w:rPr>
                <w:sz w:val="24"/>
              </w:rPr>
            </w:pPr>
            <w:r>
              <w:rPr>
                <w:spacing w:val="-5"/>
                <w:sz w:val="24"/>
              </w:rPr>
              <w:t>по</w:t>
            </w:r>
          </w:p>
        </w:tc>
        <w:tc>
          <w:tcPr>
            <w:tcW w:w="1273" w:type="dxa"/>
          </w:tcPr>
          <w:p w:rsidR="00D27683" w:rsidRDefault="00D27683">
            <w:pPr>
              <w:pStyle w:val="TableParagraph"/>
              <w:ind w:left="0"/>
              <w:rPr>
                <w:sz w:val="24"/>
              </w:rPr>
            </w:pPr>
          </w:p>
        </w:tc>
      </w:tr>
      <w:tr w:rsidR="00D27683">
        <w:trPr>
          <w:trHeight w:val="1382"/>
        </w:trPr>
        <w:tc>
          <w:tcPr>
            <w:tcW w:w="3798" w:type="dxa"/>
          </w:tcPr>
          <w:p w:rsidR="00D27683" w:rsidRDefault="006542EE">
            <w:pPr>
              <w:pStyle w:val="TableParagraph"/>
              <w:ind w:right="558"/>
              <w:jc w:val="both"/>
              <w:rPr>
                <w:b/>
                <w:sz w:val="24"/>
              </w:rPr>
            </w:pPr>
            <w:r>
              <w:rPr>
                <w:b/>
                <w:sz w:val="24"/>
              </w:rPr>
              <w:t>Тема 1.5. Комплектование</w:t>
            </w:r>
            <w:r>
              <w:rPr>
                <w:b/>
                <w:spacing w:val="-3"/>
                <w:sz w:val="24"/>
              </w:rPr>
              <w:t xml:space="preserve"> </w:t>
            </w:r>
            <w:r>
              <w:rPr>
                <w:b/>
                <w:sz w:val="24"/>
              </w:rPr>
              <w:t>и наладка</w:t>
            </w:r>
            <w:r>
              <w:rPr>
                <w:b/>
                <w:spacing w:val="-12"/>
                <w:sz w:val="24"/>
              </w:rPr>
              <w:t xml:space="preserve"> </w:t>
            </w:r>
            <w:r>
              <w:rPr>
                <w:b/>
                <w:sz w:val="24"/>
              </w:rPr>
              <w:t>агрегата</w:t>
            </w:r>
            <w:r>
              <w:rPr>
                <w:b/>
                <w:spacing w:val="-12"/>
                <w:sz w:val="24"/>
              </w:rPr>
              <w:t xml:space="preserve"> </w:t>
            </w:r>
            <w:r>
              <w:rPr>
                <w:b/>
                <w:sz w:val="24"/>
              </w:rPr>
              <w:t>для</w:t>
            </w:r>
            <w:r>
              <w:rPr>
                <w:b/>
                <w:spacing w:val="-13"/>
                <w:sz w:val="24"/>
              </w:rPr>
              <w:t xml:space="preserve"> </w:t>
            </w:r>
            <w:r>
              <w:rPr>
                <w:b/>
                <w:sz w:val="24"/>
              </w:rPr>
              <w:t xml:space="preserve">посева </w:t>
            </w:r>
            <w:r>
              <w:rPr>
                <w:b/>
                <w:spacing w:val="-2"/>
                <w:sz w:val="24"/>
              </w:rPr>
              <w:t>зерновых</w:t>
            </w:r>
          </w:p>
          <w:p w:rsidR="00D27683" w:rsidRDefault="006542EE">
            <w:pPr>
              <w:pStyle w:val="TableParagraph"/>
              <w:spacing w:line="274" w:lineRule="exact"/>
              <w:ind w:right="970"/>
              <w:jc w:val="both"/>
              <w:rPr>
                <w:b/>
                <w:sz w:val="24"/>
              </w:rPr>
            </w:pPr>
            <w:r>
              <w:rPr>
                <w:b/>
                <w:sz w:val="24"/>
              </w:rPr>
              <w:t>культур,</w:t>
            </w:r>
            <w:r>
              <w:rPr>
                <w:b/>
                <w:spacing w:val="-15"/>
                <w:sz w:val="24"/>
              </w:rPr>
              <w:t xml:space="preserve"> </w:t>
            </w:r>
            <w:r>
              <w:rPr>
                <w:b/>
                <w:sz w:val="24"/>
              </w:rPr>
              <w:t>посев</w:t>
            </w:r>
            <w:r>
              <w:rPr>
                <w:b/>
                <w:spacing w:val="-15"/>
                <w:sz w:val="24"/>
              </w:rPr>
              <w:t xml:space="preserve"> </w:t>
            </w:r>
            <w:r>
              <w:rPr>
                <w:b/>
                <w:sz w:val="24"/>
              </w:rPr>
              <w:t xml:space="preserve">зерновых </w:t>
            </w:r>
            <w:r>
              <w:rPr>
                <w:b/>
                <w:spacing w:val="-2"/>
                <w:sz w:val="24"/>
              </w:rPr>
              <w:t>культур</w:t>
            </w:r>
          </w:p>
        </w:tc>
        <w:tc>
          <w:tcPr>
            <w:tcW w:w="10352" w:type="dxa"/>
          </w:tcPr>
          <w:p w:rsidR="00D27683" w:rsidRDefault="006542EE">
            <w:pPr>
              <w:pStyle w:val="TableParagraph"/>
              <w:spacing w:line="268" w:lineRule="exact"/>
              <w:ind w:left="105"/>
              <w:rPr>
                <w:sz w:val="24"/>
              </w:rPr>
            </w:pPr>
            <w:r>
              <w:rPr>
                <w:sz w:val="24"/>
              </w:rPr>
              <w:t>-составление</w:t>
            </w:r>
            <w:r>
              <w:rPr>
                <w:spacing w:val="-6"/>
                <w:sz w:val="24"/>
              </w:rPr>
              <w:t xml:space="preserve"> </w:t>
            </w:r>
            <w:r>
              <w:rPr>
                <w:sz w:val="24"/>
              </w:rPr>
              <w:t>простого</w:t>
            </w:r>
            <w:r>
              <w:rPr>
                <w:spacing w:val="2"/>
                <w:sz w:val="24"/>
              </w:rPr>
              <w:t xml:space="preserve"> </w:t>
            </w:r>
            <w:r>
              <w:rPr>
                <w:sz w:val="24"/>
              </w:rPr>
              <w:t>агрегата</w:t>
            </w:r>
            <w:r>
              <w:rPr>
                <w:spacing w:val="-3"/>
                <w:sz w:val="24"/>
              </w:rPr>
              <w:t xml:space="preserve"> </w:t>
            </w:r>
            <w:r>
              <w:rPr>
                <w:sz w:val="24"/>
              </w:rPr>
              <w:t>(трактор- сеялка)</w:t>
            </w:r>
            <w:r>
              <w:rPr>
                <w:spacing w:val="-2"/>
                <w:sz w:val="24"/>
              </w:rPr>
              <w:t xml:space="preserve"> </w:t>
            </w:r>
            <w:r>
              <w:rPr>
                <w:sz w:val="24"/>
              </w:rPr>
              <w:t>для</w:t>
            </w:r>
            <w:r>
              <w:rPr>
                <w:spacing w:val="-2"/>
                <w:sz w:val="24"/>
              </w:rPr>
              <w:t xml:space="preserve"> </w:t>
            </w:r>
            <w:r>
              <w:rPr>
                <w:sz w:val="24"/>
              </w:rPr>
              <w:t>посева</w:t>
            </w:r>
            <w:r>
              <w:rPr>
                <w:spacing w:val="-8"/>
                <w:sz w:val="24"/>
              </w:rPr>
              <w:t xml:space="preserve"> </w:t>
            </w:r>
            <w:r>
              <w:rPr>
                <w:sz w:val="24"/>
              </w:rPr>
              <w:t>зерновых</w:t>
            </w:r>
            <w:r>
              <w:rPr>
                <w:spacing w:val="-6"/>
                <w:sz w:val="24"/>
              </w:rPr>
              <w:t xml:space="preserve"> </w:t>
            </w:r>
            <w:r>
              <w:rPr>
                <w:spacing w:val="-2"/>
                <w:sz w:val="24"/>
              </w:rPr>
              <w:t>культур;</w:t>
            </w:r>
          </w:p>
          <w:p w:rsidR="00D27683" w:rsidRDefault="006542EE">
            <w:pPr>
              <w:pStyle w:val="TableParagraph"/>
              <w:numPr>
                <w:ilvl w:val="0"/>
                <w:numId w:val="21"/>
              </w:numPr>
              <w:tabs>
                <w:tab w:val="left" w:pos="248"/>
              </w:tabs>
              <w:spacing w:before="3" w:line="275" w:lineRule="exact"/>
              <w:ind w:left="248" w:hanging="143"/>
              <w:rPr>
                <w:sz w:val="24"/>
              </w:rPr>
            </w:pPr>
            <w:r>
              <w:rPr>
                <w:sz w:val="24"/>
              </w:rPr>
              <w:t>регулировка</w:t>
            </w:r>
            <w:r>
              <w:rPr>
                <w:spacing w:val="-3"/>
                <w:sz w:val="24"/>
              </w:rPr>
              <w:t xml:space="preserve"> </w:t>
            </w:r>
            <w:r>
              <w:rPr>
                <w:sz w:val="24"/>
              </w:rPr>
              <w:t>на</w:t>
            </w:r>
            <w:r>
              <w:rPr>
                <w:spacing w:val="-4"/>
                <w:sz w:val="24"/>
              </w:rPr>
              <w:t xml:space="preserve"> </w:t>
            </w:r>
            <w:r>
              <w:rPr>
                <w:sz w:val="24"/>
              </w:rPr>
              <w:t>норму</w:t>
            </w:r>
            <w:r>
              <w:rPr>
                <w:spacing w:val="-9"/>
                <w:sz w:val="24"/>
              </w:rPr>
              <w:t xml:space="preserve"> </w:t>
            </w:r>
            <w:r>
              <w:rPr>
                <w:sz w:val="24"/>
              </w:rPr>
              <w:t>высева семян</w:t>
            </w:r>
            <w:r>
              <w:rPr>
                <w:spacing w:val="-3"/>
                <w:sz w:val="24"/>
              </w:rPr>
              <w:t xml:space="preserve"> </w:t>
            </w:r>
            <w:r>
              <w:rPr>
                <w:sz w:val="24"/>
              </w:rPr>
              <w:t>и</w:t>
            </w:r>
            <w:r>
              <w:rPr>
                <w:spacing w:val="-3"/>
                <w:sz w:val="24"/>
              </w:rPr>
              <w:t xml:space="preserve"> </w:t>
            </w:r>
            <w:r>
              <w:rPr>
                <w:sz w:val="24"/>
              </w:rPr>
              <w:t>глубину</w:t>
            </w:r>
            <w:r>
              <w:rPr>
                <w:spacing w:val="-3"/>
                <w:sz w:val="24"/>
              </w:rPr>
              <w:t xml:space="preserve"> </w:t>
            </w:r>
            <w:r>
              <w:rPr>
                <w:sz w:val="24"/>
              </w:rPr>
              <w:t>их</w:t>
            </w:r>
            <w:r>
              <w:rPr>
                <w:spacing w:val="-4"/>
                <w:sz w:val="24"/>
              </w:rPr>
              <w:t xml:space="preserve"> </w:t>
            </w:r>
            <w:r>
              <w:rPr>
                <w:sz w:val="24"/>
              </w:rPr>
              <w:t>заделки</w:t>
            </w:r>
            <w:r>
              <w:rPr>
                <w:spacing w:val="2"/>
                <w:sz w:val="24"/>
              </w:rPr>
              <w:t xml:space="preserve"> </w:t>
            </w:r>
            <w:r>
              <w:rPr>
                <w:sz w:val="24"/>
              </w:rPr>
              <w:t>в</w:t>
            </w:r>
            <w:r>
              <w:rPr>
                <w:spacing w:val="2"/>
                <w:sz w:val="24"/>
              </w:rPr>
              <w:t xml:space="preserve"> </w:t>
            </w:r>
            <w:r>
              <w:rPr>
                <w:spacing w:val="-2"/>
                <w:sz w:val="24"/>
              </w:rPr>
              <w:t>почвы;</w:t>
            </w:r>
          </w:p>
          <w:p w:rsidR="00D27683" w:rsidRDefault="006542EE">
            <w:pPr>
              <w:pStyle w:val="TableParagraph"/>
              <w:numPr>
                <w:ilvl w:val="0"/>
                <w:numId w:val="21"/>
              </w:numPr>
              <w:tabs>
                <w:tab w:val="left" w:pos="248"/>
              </w:tabs>
              <w:spacing w:line="275" w:lineRule="exact"/>
              <w:ind w:left="248" w:hanging="143"/>
              <w:rPr>
                <w:sz w:val="24"/>
              </w:rPr>
            </w:pPr>
            <w:r>
              <w:rPr>
                <w:sz w:val="24"/>
              </w:rPr>
              <w:t>посев</w:t>
            </w:r>
            <w:r>
              <w:rPr>
                <w:spacing w:val="-7"/>
                <w:sz w:val="24"/>
              </w:rPr>
              <w:t xml:space="preserve"> </w:t>
            </w:r>
            <w:r>
              <w:rPr>
                <w:sz w:val="24"/>
              </w:rPr>
              <w:t>зерновых</w:t>
            </w:r>
            <w:r>
              <w:rPr>
                <w:spacing w:val="-6"/>
                <w:sz w:val="24"/>
              </w:rPr>
              <w:t xml:space="preserve"> </w:t>
            </w:r>
            <w:r>
              <w:rPr>
                <w:sz w:val="24"/>
              </w:rPr>
              <w:t>культур</w:t>
            </w:r>
            <w:r>
              <w:rPr>
                <w:spacing w:val="-2"/>
                <w:sz w:val="24"/>
              </w:rPr>
              <w:t xml:space="preserve"> </w:t>
            </w:r>
            <w:r>
              <w:rPr>
                <w:sz w:val="24"/>
              </w:rPr>
              <w:t>с</w:t>
            </w:r>
            <w:r>
              <w:rPr>
                <w:spacing w:val="-2"/>
                <w:sz w:val="24"/>
              </w:rPr>
              <w:t xml:space="preserve"> </w:t>
            </w:r>
            <w:r>
              <w:rPr>
                <w:sz w:val="24"/>
              </w:rPr>
              <w:t>проверкой</w:t>
            </w:r>
            <w:r>
              <w:rPr>
                <w:spacing w:val="-1"/>
                <w:sz w:val="24"/>
              </w:rPr>
              <w:t xml:space="preserve"> </w:t>
            </w:r>
            <w:r>
              <w:rPr>
                <w:sz w:val="24"/>
              </w:rPr>
              <w:t>качества</w:t>
            </w:r>
            <w:r>
              <w:rPr>
                <w:spacing w:val="-7"/>
                <w:sz w:val="24"/>
              </w:rPr>
              <w:t xml:space="preserve"> </w:t>
            </w:r>
            <w:r>
              <w:rPr>
                <w:sz w:val="24"/>
              </w:rPr>
              <w:t>работы</w:t>
            </w:r>
            <w:r>
              <w:rPr>
                <w:spacing w:val="1"/>
                <w:sz w:val="24"/>
              </w:rPr>
              <w:t xml:space="preserve"> </w:t>
            </w:r>
            <w:r>
              <w:rPr>
                <w:spacing w:val="-2"/>
                <w:sz w:val="24"/>
              </w:rPr>
              <w:t>агрегата;</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1656"/>
        </w:trPr>
        <w:tc>
          <w:tcPr>
            <w:tcW w:w="3798" w:type="dxa"/>
          </w:tcPr>
          <w:p w:rsidR="00D27683" w:rsidRDefault="006542EE">
            <w:pPr>
              <w:pStyle w:val="TableParagraph"/>
              <w:ind w:right="116"/>
              <w:rPr>
                <w:b/>
                <w:sz w:val="24"/>
              </w:rPr>
            </w:pPr>
            <w:r>
              <w:rPr>
                <w:b/>
                <w:sz w:val="24"/>
              </w:rPr>
              <w:t>Тема 1.6. Комплектование и наладка агрегата для посадки картофеля,</w:t>
            </w:r>
            <w:r>
              <w:rPr>
                <w:b/>
                <w:spacing w:val="-15"/>
                <w:sz w:val="24"/>
              </w:rPr>
              <w:t xml:space="preserve"> </w:t>
            </w:r>
            <w:r>
              <w:rPr>
                <w:b/>
                <w:sz w:val="24"/>
              </w:rPr>
              <w:t>посадка</w:t>
            </w:r>
            <w:r>
              <w:rPr>
                <w:b/>
                <w:spacing w:val="-15"/>
                <w:sz w:val="24"/>
              </w:rPr>
              <w:t xml:space="preserve"> </w:t>
            </w:r>
            <w:r>
              <w:rPr>
                <w:b/>
                <w:sz w:val="24"/>
              </w:rPr>
              <w:t>картофеля</w:t>
            </w:r>
          </w:p>
        </w:tc>
        <w:tc>
          <w:tcPr>
            <w:tcW w:w="10352" w:type="dxa"/>
          </w:tcPr>
          <w:p w:rsidR="00D27683" w:rsidRDefault="006542EE">
            <w:pPr>
              <w:pStyle w:val="TableParagraph"/>
              <w:spacing w:line="268" w:lineRule="exact"/>
              <w:ind w:left="105"/>
              <w:rPr>
                <w:sz w:val="24"/>
              </w:rPr>
            </w:pPr>
            <w:r>
              <w:rPr>
                <w:sz w:val="24"/>
              </w:rPr>
              <w:t>-установка</w:t>
            </w:r>
            <w:r>
              <w:rPr>
                <w:spacing w:val="-3"/>
                <w:sz w:val="24"/>
              </w:rPr>
              <w:t xml:space="preserve"> </w:t>
            </w:r>
            <w:r>
              <w:rPr>
                <w:sz w:val="24"/>
              </w:rPr>
              <w:t xml:space="preserve">маркера, </w:t>
            </w:r>
            <w:proofErr w:type="spellStart"/>
            <w:r>
              <w:rPr>
                <w:spacing w:val="-2"/>
                <w:sz w:val="24"/>
              </w:rPr>
              <w:t>следоуказателя</w:t>
            </w:r>
            <w:proofErr w:type="spellEnd"/>
            <w:r>
              <w:rPr>
                <w:spacing w:val="-2"/>
                <w:sz w:val="24"/>
              </w:rPr>
              <w:t>;</w:t>
            </w:r>
          </w:p>
          <w:p w:rsidR="00D27683" w:rsidRDefault="006542EE">
            <w:pPr>
              <w:pStyle w:val="TableParagraph"/>
              <w:spacing w:before="2" w:line="275" w:lineRule="exact"/>
              <w:ind w:left="105"/>
              <w:rPr>
                <w:sz w:val="24"/>
              </w:rPr>
            </w:pPr>
            <w:r>
              <w:rPr>
                <w:sz w:val="24"/>
              </w:rPr>
              <w:t>-подготовка</w:t>
            </w:r>
            <w:r>
              <w:rPr>
                <w:spacing w:val="-1"/>
                <w:sz w:val="24"/>
              </w:rPr>
              <w:t xml:space="preserve"> </w:t>
            </w:r>
            <w:r>
              <w:rPr>
                <w:sz w:val="24"/>
              </w:rPr>
              <w:t>к</w:t>
            </w:r>
            <w:r>
              <w:rPr>
                <w:spacing w:val="-2"/>
                <w:sz w:val="24"/>
              </w:rPr>
              <w:t xml:space="preserve"> </w:t>
            </w:r>
            <w:r>
              <w:rPr>
                <w:sz w:val="24"/>
              </w:rPr>
              <w:t>работе</w:t>
            </w:r>
            <w:r>
              <w:rPr>
                <w:spacing w:val="-1"/>
                <w:sz w:val="24"/>
              </w:rPr>
              <w:t xml:space="preserve"> </w:t>
            </w:r>
            <w:r>
              <w:rPr>
                <w:sz w:val="24"/>
              </w:rPr>
              <w:t>трактора</w:t>
            </w:r>
            <w:r>
              <w:rPr>
                <w:spacing w:val="-6"/>
                <w:sz w:val="24"/>
              </w:rPr>
              <w:t xml:space="preserve"> </w:t>
            </w:r>
            <w:r>
              <w:rPr>
                <w:sz w:val="24"/>
              </w:rPr>
              <w:t>и</w:t>
            </w:r>
            <w:r>
              <w:rPr>
                <w:spacing w:val="4"/>
                <w:sz w:val="24"/>
              </w:rPr>
              <w:t xml:space="preserve"> </w:t>
            </w:r>
            <w:r>
              <w:rPr>
                <w:spacing w:val="-2"/>
                <w:sz w:val="24"/>
              </w:rPr>
              <w:t>картофелесажалки;</w:t>
            </w:r>
          </w:p>
          <w:p w:rsidR="00D27683" w:rsidRDefault="006542EE">
            <w:pPr>
              <w:pStyle w:val="TableParagraph"/>
              <w:numPr>
                <w:ilvl w:val="0"/>
                <w:numId w:val="20"/>
              </w:numPr>
              <w:tabs>
                <w:tab w:val="left" w:pos="248"/>
              </w:tabs>
              <w:spacing w:line="274" w:lineRule="exact"/>
              <w:ind w:left="248" w:hanging="143"/>
              <w:rPr>
                <w:sz w:val="24"/>
              </w:rPr>
            </w:pPr>
            <w:r>
              <w:rPr>
                <w:sz w:val="24"/>
              </w:rPr>
              <w:t>составление</w:t>
            </w:r>
            <w:r>
              <w:rPr>
                <w:spacing w:val="-10"/>
                <w:sz w:val="24"/>
              </w:rPr>
              <w:t xml:space="preserve"> </w:t>
            </w:r>
            <w:r>
              <w:rPr>
                <w:sz w:val="24"/>
              </w:rPr>
              <w:t>простого</w:t>
            </w:r>
            <w:r>
              <w:rPr>
                <w:spacing w:val="-2"/>
                <w:sz w:val="24"/>
              </w:rPr>
              <w:t xml:space="preserve"> </w:t>
            </w:r>
            <w:r>
              <w:rPr>
                <w:sz w:val="24"/>
              </w:rPr>
              <w:t>агрегата</w:t>
            </w:r>
            <w:r>
              <w:rPr>
                <w:spacing w:val="-7"/>
                <w:sz w:val="24"/>
              </w:rPr>
              <w:t xml:space="preserve"> </w:t>
            </w:r>
            <w:r>
              <w:rPr>
                <w:sz w:val="24"/>
              </w:rPr>
              <w:t>(трактор-</w:t>
            </w:r>
            <w:r>
              <w:rPr>
                <w:spacing w:val="-5"/>
                <w:sz w:val="24"/>
              </w:rPr>
              <w:t xml:space="preserve"> </w:t>
            </w:r>
            <w:r>
              <w:rPr>
                <w:sz w:val="24"/>
              </w:rPr>
              <w:t>сажалка)</w:t>
            </w:r>
            <w:r>
              <w:rPr>
                <w:spacing w:val="-1"/>
                <w:sz w:val="24"/>
              </w:rPr>
              <w:t xml:space="preserve"> </w:t>
            </w:r>
            <w:r>
              <w:rPr>
                <w:sz w:val="24"/>
              </w:rPr>
              <w:t>для</w:t>
            </w:r>
            <w:r>
              <w:rPr>
                <w:spacing w:val="-2"/>
                <w:sz w:val="24"/>
              </w:rPr>
              <w:t xml:space="preserve"> </w:t>
            </w:r>
            <w:r>
              <w:rPr>
                <w:sz w:val="24"/>
              </w:rPr>
              <w:t>посадки</w:t>
            </w:r>
            <w:r>
              <w:rPr>
                <w:spacing w:val="-1"/>
                <w:sz w:val="24"/>
              </w:rPr>
              <w:t xml:space="preserve"> </w:t>
            </w:r>
            <w:r>
              <w:rPr>
                <w:spacing w:val="-2"/>
                <w:sz w:val="24"/>
              </w:rPr>
              <w:t>картофеля;</w:t>
            </w:r>
          </w:p>
          <w:p w:rsidR="00D27683" w:rsidRDefault="006542EE">
            <w:pPr>
              <w:pStyle w:val="TableParagraph"/>
              <w:spacing w:line="275" w:lineRule="exact"/>
              <w:ind w:left="105"/>
              <w:rPr>
                <w:sz w:val="24"/>
              </w:rPr>
            </w:pPr>
            <w:r>
              <w:rPr>
                <w:sz w:val="24"/>
              </w:rPr>
              <w:t>-регулировка</w:t>
            </w:r>
            <w:r>
              <w:rPr>
                <w:spacing w:val="-3"/>
                <w:sz w:val="24"/>
              </w:rPr>
              <w:t xml:space="preserve"> </w:t>
            </w:r>
            <w:r>
              <w:rPr>
                <w:sz w:val="24"/>
              </w:rPr>
              <w:t>на</w:t>
            </w:r>
            <w:r>
              <w:rPr>
                <w:spacing w:val="-1"/>
                <w:sz w:val="24"/>
              </w:rPr>
              <w:t xml:space="preserve"> </w:t>
            </w:r>
            <w:r>
              <w:rPr>
                <w:sz w:val="24"/>
              </w:rPr>
              <w:t>норму</w:t>
            </w:r>
            <w:r>
              <w:rPr>
                <w:spacing w:val="-10"/>
                <w:sz w:val="24"/>
              </w:rPr>
              <w:t xml:space="preserve"> </w:t>
            </w:r>
            <w:r>
              <w:rPr>
                <w:sz w:val="24"/>
              </w:rPr>
              <w:t>посадки</w:t>
            </w:r>
            <w:r>
              <w:rPr>
                <w:spacing w:val="1"/>
                <w:sz w:val="24"/>
              </w:rPr>
              <w:t xml:space="preserve"> </w:t>
            </w:r>
            <w:r>
              <w:rPr>
                <w:sz w:val="24"/>
              </w:rPr>
              <w:t>семян</w:t>
            </w:r>
            <w:r>
              <w:rPr>
                <w:spacing w:val="1"/>
                <w:sz w:val="24"/>
              </w:rPr>
              <w:t xml:space="preserve"> </w:t>
            </w:r>
            <w:r>
              <w:rPr>
                <w:sz w:val="24"/>
              </w:rPr>
              <w:t>и</w:t>
            </w:r>
            <w:r>
              <w:rPr>
                <w:spacing w:val="-3"/>
                <w:sz w:val="24"/>
              </w:rPr>
              <w:t xml:space="preserve"> </w:t>
            </w:r>
            <w:r>
              <w:rPr>
                <w:sz w:val="24"/>
              </w:rPr>
              <w:t>глубину</w:t>
            </w:r>
            <w:r>
              <w:rPr>
                <w:spacing w:val="-10"/>
                <w:sz w:val="24"/>
              </w:rPr>
              <w:t xml:space="preserve"> </w:t>
            </w:r>
            <w:r>
              <w:rPr>
                <w:sz w:val="24"/>
              </w:rPr>
              <w:t>их</w:t>
            </w:r>
            <w:r>
              <w:rPr>
                <w:spacing w:val="-5"/>
                <w:sz w:val="24"/>
              </w:rPr>
              <w:t xml:space="preserve"> </w:t>
            </w:r>
            <w:r>
              <w:rPr>
                <w:sz w:val="24"/>
              </w:rPr>
              <w:t>заделки</w:t>
            </w:r>
            <w:r>
              <w:rPr>
                <w:spacing w:val="1"/>
                <w:sz w:val="24"/>
              </w:rPr>
              <w:t xml:space="preserve"> </w:t>
            </w:r>
            <w:r>
              <w:rPr>
                <w:sz w:val="24"/>
              </w:rPr>
              <w:t>в</w:t>
            </w:r>
            <w:r>
              <w:rPr>
                <w:spacing w:val="2"/>
                <w:sz w:val="24"/>
              </w:rPr>
              <w:t xml:space="preserve"> </w:t>
            </w:r>
            <w:r>
              <w:rPr>
                <w:spacing w:val="-2"/>
                <w:sz w:val="24"/>
              </w:rPr>
              <w:t>почвы;</w:t>
            </w:r>
          </w:p>
          <w:p w:rsidR="00D27683" w:rsidRDefault="006542EE">
            <w:pPr>
              <w:pStyle w:val="TableParagraph"/>
              <w:spacing w:before="3" w:line="275" w:lineRule="exact"/>
              <w:ind w:left="105"/>
              <w:rPr>
                <w:sz w:val="24"/>
              </w:rPr>
            </w:pPr>
            <w:r>
              <w:rPr>
                <w:sz w:val="24"/>
              </w:rPr>
              <w:t>-посадка</w:t>
            </w:r>
            <w:r>
              <w:rPr>
                <w:spacing w:val="-5"/>
                <w:sz w:val="24"/>
              </w:rPr>
              <w:t xml:space="preserve"> </w:t>
            </w:r>
            <w:r>
              <w:rPr>
                <w:spacing w:val="-2"/>
                <w:sz w:val="24"/>
              </w:rPr>
              <w:t>картофеля;</w:t>
            </w:r>
          </w:p>
          <w:p w:rsidR="00D27683" w:rsidRDefault="006542EE">
            <w:pPr>
              <w:pStyle w:val="TableParagraph"/>
              <w:numPr>
                <w:ilvl w:val="0"/>
                <w:numId w:val="20"/>
              </w:numPr>
              <w:tabs>
                <w:tab w:val="left" w:pos="248"/>
              </w:tabs>
              <w:spacing w:line="265" w:lineRule="exact"/>
              <w:ind w:left="248" w:hanging="143"/>
              <w:rPr>
                <w:sz w:val="24"/>
              </w:rPr>
            </w:pPr>
            <w:r>
              <w:rPr>
                <w:sz w:val="24"/>
              </w:rPr>
              <w:t>проверка</w:t>
            </w:r>
            <w:r>
              <w:rPr>
                <w:spacing w:val="-4"/>
                <w:sz w:val="24"/>
              </w:rPr>
              <w:t xml:space="preserve"> </w:t>
            </w:r>
            <w:r>
              <w:rPr>
                <w:sz w:val="24"/>
              </w:rPr>
              <w:t>качества</w:t>
            </w:r>
            <w:r>
              <w:rPr>
                <w:spacing w:val="-3"/>
                <w:sz w:val="24"/>
              </w:rPr>
              <w:t xml:space="preserve"> </w:t>
            </w:r>
            <w:r>
              <w:rPr>
                <w:sz w:val="24"/>
              </w:rPr>
              <w:t>работы</w:t>
            </w:r>
            <w:r>
              <w:rPr>
                <w:spacing w:val="-4"/>
                <w:sz w:val="24"/>
              </w:rPr>
              <w:t xml:space="preserve"> </w:t>
            </w:r>
            <w:r>
              <w:rPr>
                <w:spacing w:val="-2"/>
                <w:sz w:val="24"/>
              </w:rPr>
              <w:t>агрегата;</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1382"/>
        </w:trPr>
        <w:tc>
          <w:tcPr>
            <w:tcW w:w="3798" w:type="dxa"/>
          </w:tcPr>
          <w:p w:rsidR="00D27683" w:rsidRDefault="006542EE">
            <w:pPr>
              <w:pStyle w:val="TableParagraph"/>
              <w:ind w:right="557"/>
              <w:jc w:val="both"/>
              <w:rPr>
                <w:b/>
                <w:sz w:val="24"/>
              </w:rPr>
            </w:pPr>
            <w:r>
              <w:rPr>
                <w:b/>
                <w:sz w:val="24"/>
              </w:rPr>
              <w:t>Тема 1.7. Комплектование</w:t>
            </w:r>
            <w:r>
              <w:rPr>
                <w:b/>
                <w:spacing w:val="-3"/>
                <w:sz w:val="24"/>
              </w:rPr>
              <w:t xml:space="preserve"> </w:t>
            </w:r>
            <w:r>
              <w:rPr>
                <w:b/>
                <w:sz w:val="24"/>
              </w:rPr>
              <w:t>и наладка</w:t>
            </w:r>
            <w:r>
              <w:rPr>
                <w:b/>
                <w:spacing w:val="-12"/>
                <w:sz w:val="24"/>
              </w:rPr>
              <w:t xml:space="preserve"> </w:t>
            </w:r>
            <w:r>
              <w:rPr>
                <w:b/>
                <w:sz w:val="24"/>
              </w:rPr>
              <w:t>агрегата</w:t>
            </w:r>
            <w:r>
              <w:rPr>
                <w:b/>
                <w:spacing w:val="-12"/>
                <w:sz w:val="24"/>
              </w:rPr>
              <w:t xml:space="preserve"> </w:t>
            </w:r>
            <w:r>
              <w:rPr>
                <w:b/>
                <w:sz w:val="24"/>
              </w:rPr>
              <w:t>для</w:t>
            </w:r>
            <w:r>
              <w:rPr>
                <w:b/>
                <w:spacing w:val="-13"/>
                <w:sz w:val="24"/>
              </w:rPr>
              <w:t xml:space="preserve"> </w:t>
            </w:r>
            <w:r>
              <w:rPr>
                <w:b/>
                <w:sz w:val="24"/>
              </w:rPr>
              <w:t>посева кукурузы, посев кукурузы</w:t>
            </w:r>
          </w:p>
        </w:tc>
        <w:tc>
          <w:tcPr>
            <w:tcW w:w="10352" w:type="dxa"/>
          </w:tcPr>
          <w:p w:rsidR="00D27683" w:rsidRDefault="006542EE">
            <w:pPr>
              <w:pStyle w:val="TableParagraph"/>
              <w:spacing w:line="268" w:lineRule="exact"/>
              <w:ind w:left="105"/>
              <w:rPr>
                <w:sz w:val="24"/>
              </w:rPr>
            </w:pPr>
            <w:r>
              <w:rPr>
                <w:sz w:val="24"/>
              </w:rPr>
              <w:t>-подготовка</w:t>
            </w:r>
            <w:r>
              <w:rPr>
                <w:spacing w:val="-2"/>
                <w:sz w:val="24"/>
              </w:rPr>
              <w:t xml:space="preserve"> </w:t>
            </w:r>
            <w:r>
              <w:rPr>
                <w:sz w:val="24"/>
              </w:rPr>
              <w:t>к</w:t>
            </w:r>
            <w:r>
              <w:rPr>
                <w:spacing w:val="-2"/>
                <w:sz w:val="24"/>
              </w:rPr>
              <w:t xml:space="preserve"> </w:t>
            </w:r>
            <w:r>
              <w:rPr>
                <w:sz w:val="24"/>
              </w:rPr>
              <w:t>работе</w:t>
            </w:r>
            <w:r>
              <w:rPr>
                <w:spacing w:val="-1"/>
                <w:sz w:val="24"/>
              </w:rPr>
              <w:t xml:space="preserve"> </w:t>
            </w:r>
            <w:r>
              <w:rPr>
                <w:sz w:val="24"/>
              </w:rPr>
              <w:t>трактора</w:t>
            </w:r>
            <w:r>
              <w:rPr>
                <w:spacing w:val="-5"/>
                <w:sz w:val="24"/>
              </w:rPr>
              <w:t xml:space="preserve"> </w:t>
            </w:r>
            <w:r>
              <w:rPr>
                <w:sz w:val="24"/>
              </w:rPr>
              <w:t>и</w:t>
            </w:r>
            <w:r>
              <w:rPr>
                <w:spacing w:val="1"/>
                <w:sz w:val="24"/>
              </w:rPr>
              <w:t xml:space="preserve"> </w:t>
            </w:r>
            <w:r>
              <w:rPr>
                <w:spacing w:val="-2"/>
                <w:sz w:val="24"/>
              </w:rPr>
              <w:t>сеялки;</w:t>
            </w:r>
          </w:p>
          <w:p w:rsidR="00D27683" w:rsidRDefault="006542EE">
            <w:pPr>
              <w:pStyle w:val="TableParagraph"/>
              <w:numPr>
                <w:ilvl w:val="0"/>
                <w:numId w:val="19"/>
              </w:numPr>
              <w:tabs>
                <w:tab w:val="left" w:pos="248"/>
              </w:tabs>
              <w:spacing w:before="2" w:line="275" w:lineRule="exact"/>
              <w:ind w:left="248" w:hanging="143"/>
              <w:rPr>
                <w:sz w:val="24"/>
              </w:rPr>
            </w:pPr>
            <w:r>
              <w:rPr>
                <w:sz w:val="24"/>
              </w:rPr>
              <w:t>составление</w:t>
            </w:r>
            <w:r>
              <w:rPr>
                <w:spacing w:val="-9"/>
                <w:sz w:val="24"/>
              </w:rPr>
              <w:t xml:space="preserve"> </w:t>
            </w:r>
            <w:r>
              <w:rPr>
                <w:sz w:val="24"/>
              </w:rPr>
              <w:t>простого</w:t>
            </w:r>
            <w:r>
              <w:rPr>
                <w:spacing w:val="-1"/>
                <w:sz w:val="24"/>
              </w:rPr>
              <w:t xml:space="preserve"> </w:t>
            </w:r>
            <w:r>
              <w:rPr>
                <w:sz w:val="24"/>
              </w:rPr>
              <w:t>агрегата</w:t>
            </w:r>
            <w:r>
              <w:rPr>
                <w:spacing w:val="-6"/>
                <w:sz w:val="24"/>
              </w:rPr>
              <w:t xml:space="preserve"> </w:t>
            </w:r>
            <w:r>
              <w:rPr>
                <w:sz w:val="24"/>
              </w:rPr>
              <w:t>(трактор-</w:t>
            </w:r>
            <w:r>
              <w:rPr>
                <w:spacing w:val="-4"/>
                <w:sz w:val="24"/>
              </w:rPr>
              <w:t xml:space="preserve"> </w:t>
            </w:r>
            <w:r>
              <w:rPr>
                <w:sz w:val="24"/>
              </w:rPr>
              <w:t>сеялка) для</w:t>
            </w:r>
            <w:r>
              <w:rPr>
                <w:spacing w:val="-2"/>
                <w:sz w:val="24"/>
              </w:rPr>
              <w:t xml:space="preserve"> </w:t>
            </w:r>
            <w:r>
              <w:rPr>
                <w:sz w:val="24"/>
              </w:rPr>
              <w:t>посева</w:t>
            </w:r>
            <w:r>
              <w:rPr>
                <w:spacing w:val="-2"/>
                <w:sz w:val="24"/>
              </w:rPr>
              <w:t xml:space="preserve"> </w:t>
            </w:r>
            <w:r>
              <w:rPr>
                <w:sz w:val="24"/>
              </w:rPr>
              <w:t>силосных</w:t>
            </w:r>
            <w:r>
              <w:rPr>
                <w:spacing w:val="-5"/>
                <w:sz w:val="24"/>
              </w:rPr>
              <w:t xml:space="preserve"> </w:t>
            </w:r>
            <w:r>
              <w:rPr>
                <w:spacing w:val="-2"/>
                <w:sz w:val="24"/>
              </w:rPr>
              <w:t>культур;</w:t>
            </w:r>
          </w:p>
          <w:p w:rsidR="00D27683" w:rsidRDefault="006542EE">
            <w:pPr>
              <w:pStyle w:val="TableParagraph"/>
              <w:numPr>
                <w:ilvl w:val="0"/>
                <w:numId w:val="19"/>
              </w:numPr>
              <w:tabs>
                <w:tab w:val="left" w:pos="248"/>
              </w:tabs>
              <w:spacing w:line="275" w:lineRule="exact"/>
              <w:ind w:left="248" w:hanging="143"/>
              <w:rPr>
                <w:sz w:val="24"/>
              </w:rPr>
            </w:pPr>
            <w:r>
              <w:rPr>
                <w:sz w:val="24"/>
              </w:rPr>
              <w:t>регулировка</w:t>
            </w:r>
            <w:r>
              <w:rPr>
                <w:spacing w:val="-3"/>
                <w:sz w:val="24"/>
              </w:rPr>
              <w:t xml:space="preserve"> </w:t>
            </w:r>
            <w:r>
              <w:rPr>
                <w:sz w:val="24"/>
              </w:rPr>
              <w:t>на</w:t>
            </w:r>
            <w:r>
              <w:rPr>
                <w:spacing w:val="-5"/>
                <w:sz w:val="24"/>
              </w:rPr>
              <w:t xml:space="preserve"> </w:t>
            </w:r>
            <w:r>
              <w:rPr>
                <w:sz w:val="24"/>
              </w:rPr>
              <w:t>норму</w:t>
            </w:r>
            <w:r>
              <w:rPr>
                <w:spacing w:val="-8"/>
                <w:sz w:val="24"/>
              </w:rPr>
              <w:t xml:space="preserve"> </w:t>
            </w:r>
            <w:r>
              <w:rPr>
                <w:sz w:val="24"/>
              </w:rPr>
              <w:t>высева семян</w:t>
            </w:r>
            <w:r>
              <w:rPr>
                <w:spacing w:val="-3"/>
                <w:sz w:val="24"/>
              </w:rPr>
              <w:t xml:space="preserve"> </w:t>
            </w:r>
            <w:r>
              <w:rPr>
                <w:sz w:val="24"/>
              </w:rPr>
              <w:t>и</w:t>
            </w:r>
            <w:r>
              <w:rPr>
                <w:spacing w:val="-3"/>
                <w:sz w:val="24"/>
              </w:rPr>
              <w:t xml:space="preserve"> </w:t>
            </w:r>
            <w:r>
              <w:rPr>
                <w:sz w:val="24"/>
              </w:rPr>
              <w:t>глубину</w:t>
            </w:r>
            <w:r>
              <w:rPr>
                <w:spacing w:val="-9"/>
                <w:sz w:val="24"/>
              </w:rPr>
              <w:t xml:space="preserve"> </w:t>
            </w:r>
            <w:r>
              <w:rPr>
                <w:sz w:val="24"/>
              </w:rPr>
              <w:t>их</w:t>
            </w:r>
            <w:r>
              <w:rPr>
                <w:spacing w:val="-4"/>
                <w:sz w:val="24"/>
              </w:rPr>
              <w:t xml:space="preserve"> </w:t>
            </w:r>
            <w:r>
              <w:rPr>
                <w:sz w:val="24"/>
              </w:rPr>
              <w:t>заделки</w:t>
            </w:r>
            <w:r>
              <w:rPr>
                <w:spacing w:val="2"/>
                <w:sz w:val="24"/>
              </w:rPr>
              <w:t xml:space="preserve"> </w:t>
            </w:r>
            <w:r>
              <w:rPr>
                <w:sz w:val="24"/>
              </w:rPr>
              <w:t>в</w:t>
            </w:r>
            <w:r>
              <w:rPr>
                <w:spacing w:val="2"/>
                <w:sz w:val="24"/>
              </w:rPr>
              <w:t xml:space="preserve"> </w:t>
            </w:r>
            <w:r>
              <w:rPr>
                <w:spacing w:val="-2"/>
                <w:sz w:val="24"/>
              </w:rPr>
              <w:t>почвы;</w:t>
            </w:r>
          </w:p>
          <w:p w:rsidR="00D27683" w:rsidRDefault="006542EE">
            <w:pPr>
              <w:pStyle w:val="TableParagraph"/>
              <w:spacing w:before="3" w:line="275" w:lineRule="exact"/>
              <w:ind w:left="105"/>
              <w:rPr>
                <w:sz w:val="24"/>
              </w:rPr>
            </w:pPr>
            <w:r>
              <w:rPr>
                <w:sz w:val="24"/>
              </w:rPr>
              <w:t>-посев</w:t>
            </w:r>
            <w:r>
              <w:rPr>
                <w:spacing w:val="2"/>
                <w:sz w:val="24"/>
              </w:rPr>
              <w:t xml:space="preserve"> </w:t>
            </w:r>
            <w:r>
              <w:rPr>
                <w:spacing w:val="-2"/>
                <w:sz w:val="24"/>
              </w:rPr>
              <w:t>кукурузы;</w:t>
            </w:r>
          </w:p>
          <w:p w:rsidR="00D27683" w:rsidRDefault="006542EE">
            <w:pPr>
              <w:pStyle w:val="TableParagraph"/>
              <w:numPr>
                <w:ilvl w:val="0"/>
                <w:numId w:val="19"/>
              </w:numPr>
              <w:tabs>
                <w:tab w:val="left" w:pos="248"/>
              </w:tabs>
              <w:spacing w:line="265" w:lineRule="exact"/>
              <w:ind w:left="248" w:hanging="143"/>
              <w:rPr>
                <w:sz w:val="24"/>
              </w:rPr>
            </w:pPr>
            <w:r>
              <w:rPr>
                <w:sz w:val="24"/>
              </w:rPr>
              <w:t>проверка</w:t>
            </w:r>
            <w:r>
              <w:rPr>
                <w:spacing w:val="-4"/>
                <w:sz w:val="24"/>
              </w:rPr>
              <w:t xml:space="preserve"> </w:t>
            </w:r>
            <w:r>
              <w:rPr>
                <w:sz w:val="24"/>
              </w:rPr>
              <w:t>качества</w:t>
            </w:r>
            <w:r>
              <w:rPr>
                <w:spacing w:val="-3"/>
                <w:sz w:val="24"/>
              </w:rPr>
              <w:t xml:space="preserve"> </w:t>
            </w:r>
            <w:r>
              <w:rPr>
                <w:sz w:val="24"/>
              </w:rPr>
              <w:t>работы</w:t>
            </w:r>
            <w:r>
              <w:rPr>
                <w:spacing w:val="-3"/>
                <w:sz w:val="24"/>
              </w:rPr>
              <w:t xml:space="preserve"> </w:t>
            </w:r>
            <w:r>
              <w:rPr>
                <w:spacing w:val="-2"/>
                <w:sz w:val="24"/>
              </w:rPr>
              <w:t>агрегата;</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1377"/>
        </w:trPr>
        <w:tc>
          <w:tcPr>
            <w:tcW w:w="3798" w:type="dxa"/>
          </w:tcPr>
          <w:p w:rsidR="00D27683" w:rsidRDefault="006542EE">
            <w:pPr>
              <w:pStyle w:val="TableParagraph"/>
              <w:ind w:right="116"/>
              <w:rPr>
                <w:b/>
                <w:sz w:val="24"/>
              </w:rPr>
            </w:pPr>
            <w:r>
              <w:rPr>
                <w:b/>
                <w:sz w:val="24"/>
              </w:rPr>
              <w:t>Тема 1.8. Комплектование и наладка</w:t>
            </w:r>
            <w:r>
              <w:rPr>
                <w:b/>
                <w:spacing w:val="-13"/>
                <w:sz w:val="24"/>
              </w:rPr>
              <w:t xml:space="preserve"> </w:t>
            </w:r>
            <w:r>
              <w:rPr>
                <w:b/>
                <w:sz w:val="24"/>
              </w:rPr>
              <w:t>агрегата</w:t>
            </w:r>
            <w:r>
              <w:rPr>
                <w:b/>
                <w:spacing w:val="-13"/>
                <w:sz w:val="24"/>
              </w:rPr>
              <w:t xml:space="preserve"> </w:t>
            </w:r>
            <w:r>
              <w:rPr>
                <w:b/>
                <w:sz w:val="24"/>
              </w:rPr>
              <w:t>для</w:t>
            </w:r>
            <w:r>
              <w:rPr>
                <w:b/>
                <w:spacing w:val="-14"/>
                <w:sz w:val="24"/>
              </w:rPr>
              <w:t xml:space="preserve"> </w:t>
            </w:r>
            <w:r>
              <w:rPr>
                <w:b/>
                <w:sz w:val="24"/>
              </w:rPr>
              <w:t xml:space="preserve">защиты </w:t>
            </w:r>
            <w:r>
              <w:rPr>
                <w:b/>
                <w:spacing w:val="-2"/>
                <w:sz w:val="24"/>
              </w:rPr>
              <w:t>растений</w:t>
            </w:r>
          </w:p>
        </w:tc>
        <w:tc>
          <w:tcPr>
            <w:tcW w:w="10352" w:type="dxa"/>
          </w:tcPr>
          <w:p w:rsidR="00D27683" w:rsidRDefault="006542EE">
            <w:pPr>
              <w:pStyle w:val="TableParagraph"/>
              <w:spacing w:line="267" w:lineRule="exact"/>
              <w:ind w:left="105"/>
              <w:rPr>
                <w:sz w:val="24"/>
              </w:rPr>
            </w:pPr>
            <w:r>
              <w:rPr>
                <w:sz w:val="24"/>
              </w:rPr>
              <w:t>-подготовка</w:t>
            </w:r>
            <w:r>
              <w:rPr>
                <w:spacing w:val="-2"/>
                <w:sz w:val="24"/>
              </w:rPr>
              <w:t xml:space="preserve"> </w:t>
            </w:r>
            <w:r>
              <w:rPr>
                <w:sz w:val="24"/>
              </w:rPr>
              <w:t>к</w:t>
            </w:r>
            <w:r>
              <w:rPr>
                <w:spacing w:val="-2"/>
                <w:sz w:val="24"/>
              </w:rPr>
              <w:t xml:space="preserve"> </w:t>
            </w:r>
            <w:r>
              <w:rPr>
                <w:sz w:val="24"/>
              </w:rPr>
              <w:t>работе</w:t>
            </w:r>
            <w:r>
              <w:rPr>
                <w:spacing w:val="-1"/>
                <w:sz w:val="24"/>
              </w:rPr>
              <w:t xml:space="preserve"> </w:t>
            </w:r>
            <w:r>
              <w:rPr>
                <w:sz w:val="24"/>
              </w:rPr>
              <w:t>трактора</w:t>
            </w:r>
            <w:r>
              <w:rPr>
                <w:spacing w:val="-6"/>
                <w:sz w:val="24"/>
              </w:rPr>
              <w:t xml:space="preserve"> </w:t>
            </w:r>
            <w:r>
              <w:rPr>
                <w:sz w:val="24"/>
              </w:rPr>
              <w:t>и</w:t>
            </w:r>
            <w:r>
              <w:rPr>
                <w:spacing w:val="-3"/>
                <w:sz w:val="24"/>
              </w:rPr>
              <w:t xml:space="preserve"> </w:t>
            </w:r>
            <w:r>
              <w:rPr>
                <w:spacing w:val="-2"/>
                <w:sz w:val="24"/>
              </w:rPr>
              <w:t>опрыскивателя;</w:t>
            </w:r>
          </w:p>
          <w:p w:rsidR="00D27683" w:rsidRDefault="006542EE">
            <w:pPr>
              <w:pStyle w:val="TableParagraph"/>
              <w:numPr>
                <w:ilvl w:val="0"/>
                <w:numId w:val="18"/>
              </w:numPr>
              <w:tabs>
                <w:tab w:val="left" w:pos="248"/>
              </w:tabs>
              <w:spacing w:line="275" w:lineRule="exact"/>
              <w:ind w:left="248" w:hanging="143"/>
              <w:rPr>
                <w:sz w:val="24"/>
              </w:rPr>
            </w:pPr>
            <w:r>
              <w:rPr>
                <w:sz w:val="24"/>
              </w:rPr>
              <w:t>составление</w:t>
            </w:r>
            <w:r>
              <w:rPr>
                <w:spacing w:val="-8"/>
                <w:sz w:val="24"/>
              </w:rPr>
              <w:t xml:space="preserve"> </w:t>
            </w:r>
            <w:r>
              <w:rPr>
                <w:sz w:val="24"/>
              </w:rPr>
              <w:t>простого</w:t>
            </w:r>
            <w:r>
              <w:rPr>
                <w:spacing w:val="-1"/>
                <w:sz w:val="24"/>
              </w:rPr>
              <w:t xml:space="preserve"> </w:t>
            </w:r>
            <w:r>
              <w:rPr>
                <w:sz w:val="24"/>
              </w:rPr>
              <w:t>агрегата</w:t>
            </w:r>
            <w:r>
              <w:rPr>
                <w:spacing w:val="-5"/>
                <w:sz w:val="24"/>
              </w:rPr>
              <w:t xml:space="preserve"> </w:t>
            </w:r>
            <w:r>
              <w:rPr>
                <w:sz w:val="24"/>
              </w:rPr>
              <w:t>(трактор-</w:t>
            </w:r>
            <w:r>
              <w:rPr>
                <w:spacing w:val="-7"/>
                <w:sz w:val="24"/>
              </w:rPr>
              <w:t xml:space="preserve"> </w:t>
            </w:r>
            <w:r>
              <w:rPr>
                <w:spacing w:val="-2"/>
                <w:sz w:val="24"/>
              </w:rPr>
              <w:t>опрыскиватель);</w:t>
            </w:r>
          </w:p>
          <w:p w:rsidR="00D27683" w:rsidRDefault="006542EE">
            <w:pPr>
              <w:pStyle w:val="TableParagraph"/>
              <w:numPr>
                <w:ilvl w:val="0"/>
                <w:numId w:val="18"/>
              </w:numPr>
              <w:tabs>
                <w:tab w:val="left" w:pos="248"/>
              </w:tabs>
              <w:spacing w:before="5" w:line="237" w:lineRule="auto"/>
              <w:ind w:right="132" w:firstLine="0"/>
              <w:rPr>
                <w:sz w:val="24"/>
              </w:rPr>
            </w:pPr>
            <w:r>
              <w:rPr>
                <w:sz w:val="24"/>
              </w:rPr>
              <w:t>подбор</w:t>
            </w:r>
            <w:r>
              <w:rPr>
                <w:spacing w:val="-7"/>
                <w:sz w:val="24"/>
              </w:rPr>
              <w:t xml:space="preserve"> </w:t>
            </w:r>
            <w:r>
              <w:rPr>
                <w:sz w:val="24"/>
              </w:rPr>
              <w:t>распылителей,</w:t>
            </w:r>
            <w:r>
              <w:rPr>
                <w:spacing w:val="-5"/>
                <w:sz w:val="24"/>
              </w:rPr>
              <w:t xml:space="preserve"> </w:t>
            </w:r>
            <w:r>
              <w:rPr>
                <w:sz w:val="24"/>
              </w:rPr>
              <w:t>в</w:t>
            </w:r>
            <w:r>
              <w:rPr>
                <w:spacing w:val="-5"/>
                <w:sz w:val="24"/>
              </w:rPr>
              <w:t xml:space="preserve"> </w:t>
            </w:r>
            <w:r>
              <w:rPr>
                <w:sz w:val="24"/>
              </w:rPr>
              <w:t>зависимости</w:t>
            </w:r>
            <w:r>
              <w:rPr>
                <w:spacing w:val="-6"/>
                <w:sz w:val="24"/>
              </w:rPr>
              <w:t xml:space="preserve"> </w:t>
            </w:r>
            <w:r>
              <w:rPr>
                <w:sz w:val="24"/>
              </w:rPr>
              <w:t>от</w:t>
            </w:r>
            <w:r>
              <w:rPr>
                <w:spacing w:val="-6"/>
                <w:sz w:val="24"/>
              </w:rPr>
              <w:t xml:space="preserve"> </w:t>
            </w:r>
            <w:r>
              <w:rPr>
                <w:sz w:val="24"/>
              </w:rPr>
              <w:t>заданной</w:t>
            </w:r>
            <w:r>
              <w:rPr>
                <w:spacing w:val="-6"/>
                <w:sz w:val="24"/>
              </w:rPr>
              <w:t xml:space="preserve"> </w:t>
            </w:r>
            <w:r>
              <w:rPr>
                <w:sz w:val="24"/>
              </w:rPr>
              <w:t>нормы</w:t>
            </w:r>
            <w:r>
              <w:rPr>
                <w:spacing w:val="-5"/>
                <w:sz w:val="24"/>
              </w:rPr>
              <w:t xml:space="preserve"> </w:t>
            </w:r>
            <w:r>
              <w:rPr>
                <w:sz w:val="24"/>
              </w:rPr>
              <w:t>расхода</w:t>
            </w:r>
            <w:r>
              <w:rPr>
                <w:spacing w:val="-3"/>
                <w:sz w:val="24"/>
              </w:rPr>
              <w:t xml:space="preserve"> </w:t>
            </w:r>
            <w:r>
              <w:rPr>
                <w:sz w:val="24"/>
              </w:rPr>
              <w:t>рабочей</w:t>
            </w:r>
            <w:r>
              <w:rPr>
                <w:spacing w:val="-1"/>
                <w:sz w:val="24"/>
              </w:rPr>
              <w:t xml:space="preserve"> </w:t>
            </w:r>
            <w:r>
              <w:rPr>
                <w:sz w:val="24"/>
              </w:rPr>
              <w:t>жидкости, и</w:t>
            </w:r>
            <w:r>
              <w:rPr>
                <w:spacing w:val="-6"/>
                <w:sz w:val="24"/>
              </w:rPr>
              <w:t xml:space="preserve"> </w:t>
            </w:r>
            <w:r>
              <w:rPr>
                <w:sz w:val="24"/>
              </w:rPr>
              <w:t>установка их на штангу,</w:t>
            </w:r>
          </w:p>
          <w:p w:rsidR="00D27683" w:rsidRDefault="006542EE">
            <w:pPr>
              <w:pStyle w:val="TableParagraph"/>
              <w:numPr>
                <w:ilvl w:val="0"/>
                <w:numId w:val="18"/>
              </w:numPr>
              <w:tabs>
                <w:tab w:val="left" w:pos="248"/>
              </w:tabs>
              <w:spacing w:before="3" w:line="261" w:lineRule="exact"/>
              <w:ind w:left="248" w:hanging="143"/>
              <w:rPr>
                <w:sz w:val="24"/>
              </w:rPr>
            </w:pPr>
            <w:r>
              <w:rPr>
                <w:sz w:val="24"/>
              </w:rPr>
              <w:t>подготовка</w:t>
            </w:r>
            <w:r>
              <w:rPr>
                <w:spacing w:val="-5"/>
                <w:sz w:val="24"/>
              </w:rPr>
              <w:t xml:space="preserve"> </w:t>
            </w:r>
            <w:r>
              <w:rPr>
                <w:sz w:val="24"/>
              </w:rPr>
              <w:t>к</w:t>
            </w:r>
            <w:r>
              <w:rPr>
                <w:spacing w:val="-4"/>
                <w:sz w:val="24"/>
              </w:rPr>
              <w:t xml:space="preserve"> </w:t>
            </w:r>
            <w:r>
              <w:rPr>
                <w:sz w:val="24"/>
              </w:rPr>
              <w:t>работе</w:t>
            </w:r>
            <w:r>
              <w:rPr>
                <w:spacing w:val="-6"/>
                <w:sz w:val="24"/>
              </w:rPr>
              <w:t xml:space="preserve"> </w:t>
            </w:r>
            <w:r>
              <w:rPr>
                <w:sz w:val="24"/>
              </w:rPr>
              <w:t>трактора</w:t>
            </w:r>
            <w:r>
              <w:rPr>
                <w:spacing w:val="-3"/>
                <w:sz w:val="24"/>
              </w:rPr>
              <w:t xml:space="preserve"> </w:t>
            </w:r>
            <w:r>
              <w:rPr>
                <w:sz w:val="24"/>
              </w:rPr>
              <w:t>и</w:t>
            </w:r>
            <w:r>
              <w:rPr>
                <w:spacing w:val="-6"/>
                <w:sz w:val="24"/>
              </w:rPr>
              <w:t xml:space="preserve"> </w:t>
            </w:r>
            <w:r>
              <w:rPr>
                <w:sz w:val="24"/>
              </w:rPr>
              <w:t>разбрасывателя</w:t>
            </w:r>
            <w:r>
              <w:rPr>
                <w:spacing w:val="-1"/>
                <w:sz w:val="24"/>
              </w:rPr>
              <w:t xml:space="preserve"> </w:t>
            </w:r>
            <w:r>
              <w:rPr>
                <w:spacing w:val="-2"/>
                <w:sz w:val="24"/>
              </w:rPr>
              <w:t>удобрений</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830"/>
        </w:trPr>
        <w:tc>
          <w:tcPr>
            <w:tcW w:w="3798" w:type="dxa"/>
          </w:tcPr>
          <w:p w:rsidR="00D27683" w:rsidRDefault="006542EE">
            <w:pPr>
              <w:pStyle w:val="TableParagraph"/>
              <w:spacing w:line="273" w:lineRule="exact"/>
              <w:rPr>
                <w:b/>
                <w:sz w:val="24"/>
              </w:rPr>
            </w:pPr>
            <w:r>
              <w:rPr>
                <w:b/>
                <w:sz w:val="24"/>
              </w:rPr>
              <w:t>Тема</w:t>
            </w:r>
            <w:r>
              <w:rPr>
                <w:b/>
                <w:spacing w:val="-4"/>
                <w:sz w:val="24"/>
              </w:rPr>
              <w:t xml:space="preserve"> </w:t>
            </w:r>
            <w:r>
              <w:rPr>
                <w:b/>
                <w:sz w:val="24"/>
              </w:rPr>
              <w:t>1.9. Комплектование</w:t>
            </w:r>
            <w:r>
              <w:rPr>
                <w:b/>
                <w:spacing w:val="-8"/>
                <w:sz w:val="24"/>
              </w:rPr>
              <w:t xml:space="preserve"> </w:t>
            </w:r>
            <w:r>
              <w:rPr>
                <w:b/>
                <w:spacing w:val="-10"/>
                <w:sz w:val="24"/>
              </w:rPr>
              <w:t>и</w:t>
            </w:r>
          </w:p>
          <w:p w:rsidR="00D27683" w:rsidRDefault="006542EE">
            <w:pPr>
              <w:pStyle w:val="TableParagraph"/>
              <w:spacing w:line="274" w:lineRule="exact"/>
              <w:ind w:right="116"/>
              <w:rPr>
                <w:b/>
                <w:sz w:val="24"/>
              </w:rPr>
            </w:pPr>
            <w:r>
              <w:rPr>
                <w:b/>
                <w:sz w:val="24"/>
              </w:rPr>
              <w:t>наладка</w:t>
            </w:r>
            <w:r>
              <w:rPr>
                <w:b/>
                <w:spacing w:val="-12"/>
                <w:sz w:val="24"/>
              </w:rPr>
              <w:t xml:space="preserve"> </w:t>
            </w:r>
            <w:r>
              <w:rPr>
                <w:b/>
                <w:sz w:val="24"/>
              </w:rPr>
              <w:t>агрегата</w:t>
            </w:r>
            <w:r>
              <w:rPr>
                <w:b/>
                <w:spacing w:val="-12"/>
                <w:sz w:val="24"/>
              </w:rPr>
              <w:t xml:space="preserve"> </w:t>
            </w:r>
            <w:r>
              <w:rPr>
                <w:b/>
                <w:sz w:val="24"/>
              </w:rPr>
              <w:t>для</w:t>
            </w:r>
            <w:r>
              <w:rPr>
                <w:b/>
                <w:spacing w:val="-12"/>
                <w:sz w:val="24"/>
              </w:rPr>
              <w:t xml:space="preserve"> </w:t>
            </w:r>
            <w:r>
              <w:rPr>
                <w:b/>
                <w:sz w:val="24"/>
              </w:rPr>
              <w:t>внесения минеральных удобрений</w:t>
            </w:r>
          </w:p>
        </w:tc>
        <w:tc>
          <w:tcPr>
            <w:tcW w:w="10352" w:type="dxa"/>
          </w:tcPr>
          <w:p w:rsidR="00D27683" w:rsidRDefault="006542EE">
            <w:pPr>
              <w:pStyle w:val="TableParagraph"/>
              <w:spacing w:line="268" w:lineRule="exact"/>
              <w:ind w:left="105"/>
              <w:rPr>
                <w:sz w:val="24"/>
              </w:rPr>
            </w:pPr>
            <w:r>
              <w:rPr>
                <w:sz w:val="24"/>
              </w:rPr>
              <w:t>-составление</w:t>
            </w:r>
            <w:r>
              <w:rPr>
                <w:spacing w:val="-4"/>
                <w:sz w:val="24"/>
              </w:rPr>
              <w:t xml:space="preserve"> </w:t>
            </w:r>
            <w:r>
              <w:rPr>
                <w:sz w:val="24"/>
              </w:rPr>
              <w:t>простого агрегата</w:t>
            </w:r>
            <w:r>
              <w:rPr>
                <w:spacing w:val="-3"/>
                <w:sz w:val="24"/>
              </w:rPr>
              <w:t xml:space="preserve"> </w:t>
            </w:r>
            <w:r>
              <w:rPr>
                <w:sz w:val="24"/>
              </w:rPr>
              <w:t>(трактор-</w:t>
            </w:r>
            <w:r>
              <w:rPr>
                <w:spacing w:val="-1"/>
                <w:sz w:val="24"/>
              </w:rPr>
              <w:t xml:space="preserve"> </w:t>
            </w:r>
            <w:r>
              <w:rPr>
                <w:spacing w:val="-2"/>
                <w:sz w:val="24"/>
              </w:rPr>
              <w:t>разбрасыватель);</w:t>
            </w:r>
          </w:p>
          <w:p w:rsidR="00D27683" w:rsidRDefault="006542EE">
            <w:pPr>
              <w:pStyle w:val="TableParagraph"/>
              <w:spacing w:before="3"/>
              <w:ind w:left="105"/>
              <w:rPr>
                <w:sz w:val="24"/>
              </w:rPr>
            </w:pPr>
            <w:r>
              <w:rPr>
                <w:sz w:val="24"/>
              </w:rPr>
              <w:t>-</w:t>
            </w:r>
            <w:r>
              <w:rPr>
                <w:spacing w:val="-2"/>
                <w:sz w:val="24"/>
              </w:rPr>
              <w:t xml:space="preserve"> </w:t>
            </w:r>
            <w:r>
              <w:rPr>
                <w:sz w:val="24"/>
              </w:rPr>
              <w:t>регулировка</w:t>
            </w:r>
            <w:r>
              <w:rPr>
                <w:spacing w:val="-2"/>
                <w:sz w:val="24"/>
              </w:rPr>
              <w:t xml:space="preserve"> </w:t>
            </w:r>
            <w:r>
              <w:rPr>
                <w:sz w:val="24"/>
              </w:rPr>
              <w:t>на</w:t>
            </w:r>
            <w:r>
              <w:rPr>
                <w:spacing w:val="-7"/>
                <w:sz w:val="24"/>
              </w:rPr>
              <w:t xml:space="preserve"> </w:t>
            </w:r>
            <w:r>
              <w:rPr>
                <w:sz w:val="24"/>
              </w:rPr>
              <w:t>заданную</w:t>
            </w:r>
            <w:r>
              <w:rPr>
                <w:spacing w:val="-4"/>
                <w:sz w:val="24"/>
              </w:rPr>
              <w:t xml:space="preserve"> </w:t>
            </w:r>
            <w:r>
              <w:rPr>
                <w:sz w:val="24"/>
              </w:rPr>
              <w:t>дозу</w:t>
            </w:r>
            <w:r>
              <w:rPr>
                <w:spacing w:val="-11"/>
                <w:sz w:val="24"/>
              </w:rPr>
              <w:t xml:space="preserve"> </w:t>
            </w:r>
            <w:r>
              <w:rPr>
                <w:sz w:val="24"/>
              </w:rPr>
              <w:t>внесения</w:t>
            </w:r>
            <w:r>
              <w:rPr>
                <w:spacing w:val="-1"/>
                <w:sz w:val="24"/>
              </w:rPr>
              <w:t xml:space="preserve"> </w:t>
            </w:r>
            <w:r>
              <w:rPr>
                <w:sz w:val="24"/>
              </w:rPr>
              <w:t>минеральных</w:t>
            </w:r>
            <w:r>
              <w:rPr>
                <w:spacing w:val="-1"/>
                <w:sz w:val="24"/>
              </w:rPr>
              <w:t xml:space="preserve"> </w:t>
            </w:r>
            <w:r>
              <w:rPr>
                <w:spacing w:val="-2"/>
                <w:sz w:val="24"/>
              </w:rPr>
              <w:t>удобрений.</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2760"/>
        </w:trPr>
        <w:tc>
          <w:tcPr>
            <w:tcW w:w="3798" w:type="dxa"/>
          </w:tcPr>
          <w:p w:rsidR="00D27683" w:rsidRDefault="006542EE">
            <w:pPr>
              <w:pStyle w:val="TableParagraph"/>
              <w:ind w:right="116"/>
              <w:rPr>
                <w:b/>
                <w:sz w:val="24"/>
              </w:rPr>
            </w:pPr>
            <w:r>
              <w:rPr>
                <w:b/>
                <w:sz w:val="24"/>
              </w:rPr>
              <w:t>Тема</w:t>
            </w:r>
            <w:r>
              <w:rPr>
                <w:b/>
                <w:spacing w:val="-13"/>
                <w:sz w:val="24"/>
              </w:rPr>
              <w:t xml:space="preserve"> </w:t>
            </w:r>
            <w:r>
              <w:rPr>
                <w:b/>
                <w:sz w:val="24"/>
              </w:rPr>
              <w:t>1.10.</w:t>
            </w:r>
            <w:r>
              <w:rPr>
                <w:b/>
                <w:spacing w:val="-10"/>
                <w:sz w:val="24"/>
              </w:rPr>
              <w:t xml:space="preserve"> </w:t>
            </w:r>
            <w:r>
              <w:rPr>
                <w:b/>
                <w:sz w:val="24"/>
              </w:rPr>
              <w:t>Комплектование</w:t>
            </w:r>
            <w:r>
              <w:rPr>
                <w:b/>
                <w:spacing w:val="-15"/>
                <w:sz w:val="24"/>
              </w:rPr>
              <w:t xml:space="preserve"> </w:t>
            </w:r>
            <w:r>
              <w:rPr>
                <w:b/>
                <w:sz w:val="24"/>
              </w:rPr>
              <w:t>и наладка агрегата для скашивания трав и для прессования сена.</w:t>
            </w:r>
          </w:p>
        </w:tc>
        <w:tc>
          <w:tcPr>
            <w:tcW w:w="10352" w:type="dxa"/>
          </w:tcPr>
          <w:p w:rsidR="00D27683" w:rsidRDefault="006542EE">
            <w:pPr>
              <w:pStyle w:val="TableParagraph"/>
              <w:spacing w:line="267" w:lineRule="exact"/>
              <w:ind w:left="105"/>
              <w:rPr>
                <w:sz w:val="24"/>
              </w:rPr>
            </w:pPr>
            <w:r>
              <w:rPr>
                <w:sz w:val="24"/>
              </w:rPr>
              <w:t>-подготовка</w:t>
            </w:r>
            <w:r>
              <w:rPr>
                <w:spacing w:val="-2"/>
                <w:sz w:val="24"/>
              </w:rPr>
              <w:t xml:space="preserve"> </w:t>
            </w:r>
            <w:r>
              <w:rPr>
                <w:sz w:val="24"/>
              </w:rPr>
              <w:t>к</w:t>
            </w:r>
            <w:r>
              <w:rPr>
                <w:spacing w:val="-2"/>
                <w:sz w:val="24"/>
              </w:rPr>
              <w:t xml:space="preserve"> </w:t>
            </w:r>
            <w:r>
              <w:rPr>
                <w:sz w:val="24"/>
              </w:rPr>
              <w:t>работе</w:t>
            </w:r>
            <w:r>
              <w:rPr>
                <w:spacing w:val="-1"/>
                <w:sz w:val="24"/>
              </w:rPr>
              <w:t xml:space="preserve"> </w:t>
            </w:r>
            <w:r>
              <w:rPr>
                <w:sz w:val="24"/>
              </w:rPr>
              <w:t>трактора</w:t>
            </w:r>
            <w:r>
              <w:rPr>
                <w:spacing w:val="-5"/>
                <w:sz w:val="24"/>
              </w:rPr>
              <w:t xml:space="preserve"> </w:t>
            </w:r>
            <w:r>
              <w:rPr>
                <w:sz w:val="24"/>
              </w:rPr>
              <w:t>и</w:t>
            </w:r>
            <w:r>
              <w:rPr>
                <w:spacing w:val="1"/>
                <w:sz w:val="24"/>
              </w:rPr>
              <w:t xml:space="preserve"> </w:t>
            </w:r>
            <w:r>
              <w:rPr>
                <w:spacing w:val="-2"/>
                <w:sz w:val="24"/>
              </w:rPr>
              <w:t>косилки;</w:t>
            </w:r>
          </w:p>
          <w:p w:rsidR="00D27683" w:rsidRDefault="006542EE">
            <w:pPr>
              <w:pStyle w:val="TableParagraph"/>
              <w:numPr>
                <w:ilvl w:val="0"/>
                <w:numId w:val="17"/>
              </w:numPr>
              <w:tabs>
                <w:tab w:val="left" w:pos="248"/>
              </w:tabs>
              <w:spacing w:line="275" w:lineRule="exact"/>
              <w:ind w:left="248" w:hanging="143"/>
              <w:rPr>
                <w:sz w:val="24"/>
              </w:rPr>
            </w:pPr>
            <w:r>
              <w:rPr>
                <w:sz w:val="24"/>
              </w:rPr>
              <w:t>составление</w:t>
            </w:r>
            <w:r>
              <w:rPr>
                <w:spacing w:val="-6"/>
                <w:sz w:val="24"/>
              </w:rPr>
              <w:t xml:space="preserve"> </w:t>
            </w:r>
            <w:r>
              <w:rPr>
                <w:sz w:val="24"/>
              </w:rPr>
              <w:t>простого</w:t>
            </w:r>
            <w:r>
              <w:rPr>
                <w:spacing w:val="-1"/>
                <w:sz w:val="24"/>
              </w:rPr>
              <w:t xml:space="preserve"> </w:t>
            </w:r>
            <w:r>
              <w:rPr>
                <w:sz w:val="24"/>
              </w:rPr>
              <w:t>агрегата</w:t>
            </w:r>
            <w:r>
              <w:rPr>
                <w:spacing w:val="-4"/>
                <w:sz w:val="24"/>
              </w:rPr>
              <w:t xml:space="preserve"> </w:t>
            </w:r>
            <w:r>
              <w:rPr>
                <w:sz w:val="24"/>
              </w:rPr>
              <w:t>(трактор-</w:t>
            </w:r>
            <w:r>
              <w:rPr>
                <w:spacing w:val="-3"/>
                <w:sz w:val="24"/>
              </w:rPr>
              <w:t xml:space="preserve"> </w:t>
            </w:r>
            <w:r>
              <w:rPr>
                <w:spacing w:val="-2"/>
                <w:sz w:val="24"/>
              </w:rPr>
              <w:t>косилка);</w:t>
            </w:r>
          </w:p>
          <w:p w:rsidR="00D27683" w:rsidRDefault="006542EE">
            <w:pPr>
              <w:pStyle w:val="TableParagraph"/>
              <w:spacing w:before="2" w:line="275" w:lineRule="exact"/>
              <w:ind w:left="105"/>
              <w:rPr>
                <w:sz w:val="24"/>
              </w:rPr>
            </w:pPr>
            <w:r>
              <w:rPr>
                <w:sz w:val="24"/>
              </w:rPr>
              <w:t>-регулировка</w:t>
            </w:r>
            <w:r>
              <w:rPr>
                <w:spacing w:val="-4"/>
                <w:sz w:val="24"/>
              </w:rPr>
              <w:t xml:space="preserve"> </w:t>
            </w:r>
            <w:r>
              <w:rPr>
                <w:sz w:val="24"/>
              </w:rPr>
              <w:t>механизма</w:t>
            </w:r>
            <w:r>
              <w:rPr>
                <w:spacing w:val="-4"/>
                <w:sz w:val="24"/>
              </w:rPr>
              <w:t xml:space="preserve"> </w:t>
            </w:r>
            <w:r>
              <w:rPr>
                <w:sz w:val="24"/>
              </w:rPr>
              <w:t>навески</w:t>
            </w:r>
            <w:r>
              <w:rPr>
                <w:spacing w:val="-1"/>
                <w:sz w:val="24"/>
              </w:rPr>
              <w:t xml:space="preserve"> </w:t>
            </w:r>
            <w:r>
              <w:rPr>
                <w:spacing w:val="-2"/>
                <w:sz w:val="24"/>
              </w:rPr>
              <w:t>трактора;</w:t>
            </w:r>
          </w:p>
          <w:p w:rsidR="00D27683" w:rsidRDefault="006542EE">
            <w:pPr>
              <w:pStyle w:val="TableParagraph"/>
              <w:numPr>
                <w:ilvl w:val="0"/>
                <w:numId w:val="17"/>
              </w:numPr>
              <w:tabs>
                <w:tab w:val="left" w:pos="248"/>
              </w:tabs>
              <w:spacing w:line="275" w:lineRule="exact"/>
              <w:ind w:left="248" w:hanging="143"/>
              <w:rPr>
                <w:sz w:val="24"/>
              </w:rPr>
            </w:pPr>
            <w:r>
              <w:rPr>
                <w:sz w:val="24"/>
              </w:rPr>
              <w:t>регулировка</w:t>
            </w:r>
            <w:r>
              <w:rPr>
                <w:spacing w:val="-3"/>
                <w:sz w:val="24"/>
              </w:rPr>
              <w:t xml:space="preserve"> </w:t>
            </w:r>
            <w:r>
              <w:rPr>
                <w:sz w:val="24"/>
              </w:rPr>
              <w:t>положения</w:t>
            </w:r>
            <w:r>
              <w:rPr>
                <w:spacing w:val="-7"/>
                <w:sz w:val="24"/>
              </w:rPr>
              <w:t xml:space="preserve"> </w:t>
            </w:r>
            <w:r>
              <w:rPr>
                <w:sz w:val="24"/>
              </w:rPr>
              <w:t>ножей</w:t>
            </w:r>
            <w:r>
              <w:rPr>
                <w:spacing w:val="-5"/>
                <w:sz w:val="24"/>
              </w:rPr>
              <w:t xml:space="preserve"> </w:t>
            </w:r>
            <w:r>
              <w:rPr>
                <w:spacing w:val="-2"/>
                <w:sz w:val="24"/>
              </w:rPr>
              <w:t>косилки;</w:t>
            </w:r>
          </w:p>
          <w:p w:rsidR="00D27683" w:rsidRDefault="006542EE">
            <w:pPr>
              <w:pStyle w:val="TableParagraph"/>
              <w:numPr>
                <w:ilvl w:val="0"/>
                <w:numId w:val="17"/>
              </w:numPr>
              <w:tabs>
                <w:tab w:val="left" w:pos="248"/>
              </w:tabs>
              <w:spacing w:before="3" w:line="275" w:lineRule="exact"/>
              <w:ind w:left="248" w:hanging="143"/>
              <w:rPr>
                <w:sz w:val="24"/>
              </w:rPr>
            </w:pPr>
            <w:r>
              <w:rPr>
                <w:sz w:val="24"/>
              </w:rPr>
              <w:t>регулировка</w:t>
            </w:r>
            <w:r>
              <w:rPr>
                <w:spacing w:val="-7"/>
                <w:sz w:val="24"/>
              </w:rPr>
              <w:t xml:space="preserve"> </w:t>
            </w:r>
            <w:r>
              <w:rPr>
                <w:sz w:val="24"/>
              </w:rPr>
              <w:t>наклона</w:t>
            </w:r>
            <w:r>
              <w:rPr>
                <w:spacing w:val="-6"/>
                <w:sz w:val="24"/>
              </w:rPr>
              <w:t xml:space="preserve"> </w:t>
            </w:r>
            <w:r>
              <w:rPr>
                <w:sz w:val="24"/>
              </w:rPr>
              <w:t>режущего</w:t>
            </w:r>
            <w:r>
              <w:rPr>
                <w:spacing w:val="-1"/>
                <w:sz w:val="24"/>
              </w:rPr>
              <w:t xml:space="preserve"> </w:t>
            </w:r>
            <w:r>
              <w:rPr>
                <w:spacing w:val="-2"/>
                <w:sz w:val="24"/>
              </w:rPr>
              <w:t>аппарата;</w:t>
            </w:r>
          </w:p>
          <w:p w:rsidR="00D27683" w:rsidRDefault="006542EE">
            <w:pPr>
              <w:pStyle w:val="TableParagraph"/>
              <w:numPr>
                <w:ilvl w:val="0"/>
                <w:numId w:val="17"/>
              </w:numPr>
              <w:tabs>
                <w:tab w:val="left" w:pos="248"/>
              </w:tabs>
              <w:spacing w:line="275" w:lineRule="exact"/>
              <w:ind w:left="248" w:hanging="143"/>
              <w:rPr>
                <w:sz w:val="24"/>
              </w:rPr>
            </w:pPr>
            <w:r>
              <w:rPr>
                <w:sz w:val="24"/>
              </w:rPr>
              <w:t>регулировка</w:t>
            </w:r>
            <w:r>
              <w:rPr>
                <w:spacing w:val="-5"/>
                <w:sz w:val="24"/>
              </w:rPr>
              <w:t xml:space="preserve"> </w:t>
            </w:r>
            <w:r>
              <w:rPr>
                <w:sz w:val="24"/>
              </w:rPr>
              <w:t>высоты</w:t>
            </w:r>
            <w:r>
              <w:rPr>
                <w:spacing w:val="-4"/>
                <w:sz w:val="24"/>
              </w:rPr>
              <w:t xml:space="preserve"> </w:t>
            </w:r>
            <w:r>
              <w:rPr>
                <w:spacing w:val="-2"/>
                <w:sz w:val="24"/>
              </w:rPr>
              <w:t>среза;</w:t>
            </w:r>
          </w:p>
          <w:p w:rsidR="00D27683" w:rsidRDefault="006542EE">
            <w:pPr>
              <w:pStyle w:val="TableParagraph"/>
              <w:numPr>
                <w:ilvl w:val="0"/>
                <w:numId w:val="17"/>
              </w:numPr>
              <w:tabs>
                <w:tab w:val="left" w:pos="248"/>
              </w:tabs>
              <w:spacing w:before="2" w:line="275" w:lineRule="exact"/>
              <w:ind w:left="248" w:hanging="143"/>
              <w:rPr>
                <w:sz w:val="24"/>
              </w:rPr>
            </w:pPr>
            <w:r>
              <w:rPr>
                <w:sz w:val="24"/>
              </w:rPr>
              <w:t>установка</w:t>
            </w:r>
            <w:r>
              <w:rPr>
                <w:spacing w:val="-5"/>
                <w:sz w:val="24"/>
              </w:rPr>
              <w:t xml:space="preserve"> </w:t>
            </w:r>
            <w:r>
              <w:rPr>
                <w:sz w:val="24"/>
              </w:rPr>
              <w:t>полевой</w:t>
            </w:r>
            <w:r>
              <w:rPr>
                <w:spacing w:val="-6"/>
                <w:sz w:val="24"/>
              </w:rPr>
              <w:t xml:space="preserve"> </w:t>
            </w:r>
            <w:r>
              <w:rPr>
                <w:spacing w:val="-2"/>
                <w:sz w:val="24"/>
              </w:rPr>
              <w:t>доски;</w:t>
            </w:r>
          </w:p>
          <w:p w:rsidR="00D27683" w:rsidRDefault="006542EE">
            <w:pPr>
              <w:pStyle w:val="TableParagraph"/>
              <w:spacing w:line="275" w:lineRule="exact"/>
              <w:ind w:left="105"/>
              <w:rPr>
                <w:sz w:val="24"/>
              </w:rPr>
            </w:pPr>
            <w:r>
              <w:rPr>
                <w:sz w:val="24"/>
              </w:rPr>
              <w:t>-подготовка</w:t>
            </w:r>
            <w:r>
              <w:rPr>
                <w:spacing w:val="-1"/>
                <w:sz w:val="24"/>
              </w:rPr>
              <w:t xml:space="preserve"> </w:t>
            </w:r>
            <w:r>
              <w:rPr>
                <w:sz w:val="24"/>
              </w:rPr>
              <w:t>к</w:t>
            </w:r>
            <w:r>
              <w:rPr>
                <w:spacing w:val="-2"/>
                <w:sz w:val="24"/>
              </w:rPr>
              <w:t xml:space="preserve"> </w:t>
            </w:r>
            <w:r>
              <w:rPr>
                <w:sz w:val="24"/>
              </w:rPr>
              <w:t>работе</w:t>
            </w:r>
            <w:r>
              <w:rPr>
                <w:spacing w:val="-1"/>
                <w:sz w:val="24"/>
              </w:rPr>
              <w:t xml:space="preserve"> </w:t>
            </w:r>
            <w:r>
              <w:rPr>
                <w:sz w:val="24"/>
              </w:rPr>
              <w:t>трактора</w:t>
            </w:r>
            <w:r>
              <w:rPr>
                <w:spacing w:val="-5"/>
                <w:sz w:val="24"/>
              </w:rPr>
              <w:t xml:space="preserve"> </w:t>
            </w:r>
            <w:r>
              <w:rPr>
                <w:sz w:val="24"/>
              </w:rPr>
              <w:t>и</w:t>
            </w:r>
            <w:r>
              <w:rPr>
                <w:spacing w:val="1"/>
                <w:sz w:val="24"/>
              </w:rPr>
              <w:t xml:space="preserve"> </w:t>
            </w:r>
            <w:r>
              <w:rPr>
                <w:sz w:val="24"/>
              </w:rPr>
              <w:t>пресс-</w:t>
            </w:r>
            <w:r>
              <w:rPr>
                <w:spacing w:val="-2"/>
                <w:sz w:val="24"/>
              </w:rPr>
              <w:t xml:space="preserve"> подборщика;</w:t>
            </w:r>
          </w:p>
          <w:p w:rsidR="00D27683" w:rsidRDefault="006542EE">
            <w:pPr>
              <w:pStyle w:val="TableParagraph"/>
              <w:numPr>
                <w:ilvl w:val="0"/>
                <w:numId w:val="17"/>
              </w:numPr>
              <w:tabs>
                <w:tab w:val="left" w:pos="248"/>
              </w:tabs>
              <w:spacing w:before="2" w:line="275" w:lineRule="exact"/>
              <w:ind w:left="248" w:hanging="143"/>
              <w:rPr>
                <w:sz w:val="24"/>
              </w:rPr>
            </w:pPr>
            <w:r>
              <w:rPr>
                <w:sz w:val="24"/>
              </w:rPr>
              <w:t>составление</w:t>
            </w:r>
            <w:r>
              <w:rPr>
                <w:spacing w:val="-9"/>
                <w:sz w:val="24"/>
              </w:rPr>
              <w:t xml:space="preserve"> </w:t>
            </w:r>
            <w:r>
              <w:rPr>
                <w:sz w:val="24"/>
              </w:rPr>
              <w:t>простого</w:t>
            </w:r>
            <w:r>
              <w:rPr>
                <w:spacing w:val="-1"/>
                <w:sz w:val="24"/>
              </w:rPr>
              <w:t xml:space="preserve"> </w:t>
            </w:r>
            <w:r>
              <w:rPr>
                <w:sz w:val="24"/>
              </w:rPr>
              <w:t>агрегата</w:t>
            </w:r>
            <w:r>
              <w:rPr>
                <w:spacing w:val="-6"/>
                <w:sz w:val="24"/>
              </w:rPr>
              <w:t xml:space="preserve"> </w:t>
            </w:r>
            <w:r>
              <w:rPr>
                <w:sz w:val="24"/>
              </w:rPr>
              <w:t>(трактор-</w:t>
            </w:r>
            <w:r>
              <w:rPr>
                <w:spacing w:val="-4"/>
                <w:sz w:val="24"/>
              </w:rPr>
              <w:t xml:space="preserve"> </w:t>
            </w:r>
            <w:r>
              <w:rPr>
                <w:sz w:val="24"/>
              </w:rPr>
              <w:t>пресс</w:t>
            </w:r>
            <w:r>
              <w:rPr>
                <w:spacing w:val="-2"/>
                <w:sz w:val="24"/>
              </w:rPr>
              <w:t xml:space="preserve"> подборщик);</w:t>
            </w:r>
          </w:p>
          <w:p w:rsidR="00D27683" w:rsidRDefault="006542EE">
            <w:pPr>
              <w:pStyle w:val="TableParagraph"/>
              <w:numPr>
                <w:ilvl w:val="0"/>
                <w:numId w:val="17"/>
              </w:numPr>
              <w:tabs>
                <w:tab w:val="left" w:pos="248"/>
              </w:tabs>
              <w:spacing w:line="265" w:lineRule="exact"/>
              <w:ind w:left="248" w:hanging="143"/>
              <w:rPr>
                <w:sz w:val="24"/>
              </w:rPr>
            </w:pPr>
            <w:r>
              <w:rPr>
                <w:sz w:val="24"/>
              </w:rPr>
              <w:t>регулировка</w:t>
            </w:r>
            <w:r>
              <w:rPr>
                <w:spacing w:val="-7"/>
                <w:sz w:val="24"/>
              </w:rPr>
              <w:t xml:space="preserve"> </w:t>
            </w:r>
            <w:r>
              <w:rPr>
                <w:sz w:val="24"/>
              </w:rPr>
              <w:t>предохранительной</w:t>
            </w:r>
            <w:r>
              <w:rPr>
                <w:spacing w:val="-5"/>
                <w:sz w:val="24"/>
              </w:rPr>
              <w:t xml:space="preserve"> </w:t>
            </w:r>
            <w:r>
              <w:rPr>
                <w:sz w:val="24"/>
              </w:rPr>
              <w:t>муфты</w:t>
            </w:r>
            <w:r>
              <w:rPr>
                <w:spacing w:val="-4"/>
                <w:sz w:val="24"/>
              </w:rPr>
              <w:t xml:space="preserve"> </w:t>
            </w:r>
            <w:r>
              <w:rPr>
                <w:sz w:val="24"/>
              </w:rPr>
              <w:t>и</w:t>
            </w:r>
            <w:r>
              <w:rPr>
                <w:spacing w:val="-4"/>
                <w:sz w:val="24"/>
              </w:rPr>
              <w:t xml:space="preserve"> муфты</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bl>
    <w:p w:rsidR="00D27683" w:rsidRDefault="00D27683">
      <w:pPr>
        <w:spacing w:line="268" w:lineRule="exact"/>
        <w:jc w:val="center"/>
        <w:rPr>
          <w:sz w:val="24"/>
        </w:rPr>
        <w:sectPr w:rsidR="00D27683">
          <w:type w:val="continuous"/>
          <w:pgSz w:w="16840" w:h="11910" w:orient="landscape"/>
          <w:pgMar w:top="820" w:right="420" w:bottom="960" w:left="760" w:header="0" w:footer="719" w:gutter="0"/>
          <w:cols w:space="720"/>
        </w:sect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98"/>
        <w:gridCol w:w="10352"/>
        <w:gridCol w:w="1273"/>
      </w:tblGrid>
      <w:tr w:rsidR="00D27683">
        <w:trPr>
          <w:trHeight w:val="1104"/>
        </w:trPr>
        <w:tc>
          <w:tcPr>
            <w:tcW w:w="3798" w:type="dxa"/>
          </w:tcPr>
          <w:p w:rsidR="00D27683" w:rsidRDefault="00D27683">
            <w:pPr>
              <w:pStyle w:val="TableParagraph"/>
              <w:ind w:left="0"/>
              <w:rPr>
                <w:sz w:val="24"/>
              </w:rPr>
            </w:pPr>
          </w:p>
        </w:tc>
        <w:tc>
          <w:tcPr>
            <w:tcW w:w="10352" w:type="dxa"/>
          </w:tcPr>
          <w:p w:rsidR="00D27683" w:rsidRDefault="006542EE">
            <w:pPr>
              <w:pStyle w:val="TableParagraph"/>
              <w:spacing w:line="268" w:lineRule="exact"/>
              <w:ind w:left="105"/>
              <w:rPr>
                <w:sz w:val="24"/>
              </w:rPr>
            </w:pPr>
            <w:r>
              <w:rPr>
                <w:sz w:val="24"/>
              </w:rPr>
              <w:t>включения</w:t>
            </w:r>
            <w:r>
              <w:rPr>
                <w:spacing w:val="-3"/>
                <w:sz w:val="24"/>
              </w:rPr>
              <w:t xml:space="preserve"> </w:t>
            </w:r>
            <w:r>
              <w:rPr>
                <w:sz w:val="24"/>
              </w:rPr>
              <w:t>привода</w:t>
            </w:r>
            <w:r>
              <w:rPr>
                <w:spacing w:val="-9"/>
                <w:sz w:val="24"/>
              </w:rPr>
              <w:t xml:space="preserve"> </w:t>
            </w:r>
            <w:r>
              <w:rPr>
                <w:sz w:val="24"/>
              </w:rPr>
              <w:t>механизма</w:t>
            </w:r>
            <w:r>
              <w:rPr>
                <w:spacing w:val="-3"/>
                <w:sz w:val="24"/>
              </w:rPr>
              <w:t xml:space="preserve"> </w:t>
            </w:r>
            <w:r>
              <w:rPr>
                <w:spacing w:val="-2"/>
                <w:sz w:val="24"/>
              </w:rPr>
              <w:t>прессования;</w:t>
            </w:r>
          </w:p>
          <w:p w:rsidR="00D27683" w:rsidRDefault="006542EE">
            <w:pPr>
              <w:pStyle w:val="TableParagraph"/>
              <w:numPr>
                <w:ilvl w:val="0"/>
                <w:numId w:val="16"/>
              </w:numPr>
              <w:tabs>
                <w:tab w:val="left" w:pos="248"/>
              </w:tabs>
              <w:spacing w:before="2" w:line="275" w:lineRule="exact"/>
              <w:ind w:left="248" w:hanging="143"/>
              <w:rPr>
                <w:sz w:val="24"/>
              </w:rPr>
            </w:pPr>
            <w:r>
              <w:rPr>
                <w:sz w:val="24"/>
              </w:rPr>
              <w:t>регулировка</w:t>
            </w:r>
            <w:r>
              <w:rPr>
                <w:spacing w:val="-6"/>
                <w:sz w:val="24"/>
              </w:rPr>
              <w:t xml:space="preserve"> </w:t>
            </w:r>
            <w:r>
              <w:rPr>
                <w:sz w:val="24"/>
              </w:rPr>
              <w:t>сигнализатора</w:t>
            </w:r>
            <w:r>
              <w:rPr>
                <w:spacing w:val="-10"/>
                <w:sz w:val="24"/>
              </w:rPr>
              <w:t xml:space="preserve"> </w:t>
            </w:r>
            <w:r>
              <w:rPr>
                <w:spacing w:val="-2"/>
                <w:sz w:val="24"/>
              </w:rPr>
              <w:t>плотности;</w:t>
            </w:r>
          </w:p>
          <w:p w:rsidR="00D27683" w:rsidRDefault="006542EE">
            <w:pPr>
              <w:pStyle w:val="TableParagraph"/>
              <w:numPr>
                <w:ilvl w:val="0"/>
                <w:numId w:val="16"/>
              </w:numPr>
              <w:tabs>
                <w:tab w:val="left" w:pos="248"/>
              </w:tabs>
              <w:spacing w:line="275" w:lineRule="exact"/>
              <w:ind w:left="248" w:hanging="143"/>
              <w:rPr>
                <w:sz w:val="24"/>
              </w:rPr>
            </w:pPr>
            <w:r>
              <w:rPr>
                <w:sz w:val="24"/>
              </w:rPr>
              <w:t>регулировка</w:t>
            </w:r>
            <w:r>
              <w:rPr>
                <w:spacing w:val="-2"/>
                <w:sz w:val="24"/>
              </w:rPr>
              <w:t xml:space="preserve"> </w:t>
            </w:r>
            <w:r>
              <w:rPr>
                <w:sz w:val="24"/>
              </w:rPr>
              <w:t>шага</w:t>
            </w:r>
            <w:r>
              <w:rPr>
                <w:spacing w:val="-7"/>
                <w:sz w:val="24"/>
              </w:rPr>
              <w:t xml:space="preserve"> </w:t>
            </w:r>
            <w:r>
              <w:rPr>
                <w:sz w:val="24"/>
              </w:rPr>
              <w:t>обмотки</w:t>
            </w:r>
            <w:r>
              <w:rPr>
                <w:spacing w:val="-4"/>
                <w:sz w:val="24"/>
              </w:rPr>
              <w:t xml:space="preserve"> </w:t>
            </w:r>
            <w:r>
              <w:rPr>
                <w:spacing w:val="-2"/>
                <w:sz w:val="24"/>
              </w:rPr>
              <w:t>рулона;</w:t>
            </w:r>
          </w:p>
          <w:p w:rsidR="00D27683" w:rsidRDefault="006542EE">
            <w:pPr>
              <w:pStyle w:val="TableParagraph"/>
              <w:numPr>
                <w:ilvl w:val="0"/>
                <w:numId w:val="16"/>
              </w:numPr>
              <w:tabs>
                <w:tab w:val="left" w:pos="248"/>
              </w:tabs>
              <w:spacing w:before="3" w:line="261" w:lineRule="exact"/>
              <w:ind w:left="248" w:hanging="143"/>
              <w:rPr>
                <w:sz w:val="24"/>
              </w:rPr>
            </w:pPr>
            <w:r>
              <w:rPr>
                <w:sz w:val="24"/>
              </w:rPr>
              <w:t>регулировка</w:t>
            </w:r>
            <w:r>
              <w:rPr>
                <w:spacing w:val="-6"/>
                <w:sz w:val="24"/>
              </w:rPr>
              <w:t xml:space="preserve"> </w:t>
            </w:r>
            <w:r>
              <w:rPr>
                <w:sz w:val="24"/>
              </w:rPr>
              <w:t>расстояния</w:t>
            </w:r>
            <w:r>
              <w:rPr>
                <w:spacing w:val="-8"/>
                <w:sz w:val="24"/>
              </w:rPr>
              <w:t xml:space="preserve"> </w:t>
            </w:r>
            <w:r>
              <w:rPr>
                <w:sz w:val="24"/>
              </w:rPr>
              <w:t>от</w:t>
            </w:r>
            <w:r>
              <w:rPr>
                <w:spacing w:val="-3"/>
                <w:sz w:val="24"/>
              </w:rPr>
              <w:t xml:space="preserve"> </w:t>
            </w:r>
            <w:r>
              <w:rPr>
                <w:sz w:val="24"/>
              </w:rPr>
              <w:t>концов</w:t>
            </w:r>
            <w:r>
              <w:rPr>
                <w:spacing w:val="-1"/>
                <w:sz w:val="24"/>
              </w:rPr>
              <w:t xml:space="preserve"> </w:t>
            </w:r>
            <w:r>
              <w:rPr>
                <w:sz w:val="24"/>
              </w:rPr>
              <w:t>пружинных</w:t>
            </w:r>
            <w:r>
              <w:rPr>
                <w:spacing w:val="-8"/>
                <w:sz w:val="24"/>
              </w:rPr>
              <w:t xml:space="preserve"> </w:t>
            </w:r>
            <w:r>
              <w:rPr>
                <w:sz w:val="24"/>
              </w:rPr>
              <w:t>зубьев</w:t>
            </w:r>
            <w:r>
              <w:rPr>
                <w:spacing w:val="-2"/>
                <w:sz w:val="24"/>
              </w:rPr>
              <w:t xml:space="preserve"> </w:t>
            </w:r>
            <w:r>
              <w:rPr>
                <w:sz w:val="24"/>
              </w:rPr>
              <w:t>подборщика</w:t>
            </w:r>
            <w:r>
              <w:rPr>
                <w:spacing w:val="-4"/>
                <w:sz w:val="24"/>
              </w:rPr>
              <w:t xml:space="preserve"> </w:t>
            </w:r>
            <w:r>
              <w:rPr>
                <w:sz w:val="24"/>
              </w:rPr>
              <w:t>до</w:t>
            </w:r>
            <w:r>
              <w:rPr>
                <w:spacing w:val="-2"/>
                <w:sz w:val="24"/>
              </w:rPr>
              <w:t xml:space="preserve"> поверхности.</w:t>
            </w:r>
          </w:p>
        </w:tc>
        <w:tc>
          <w:tcPr>
            <w:tcW w:w="1273" w:type="dxa"/>
          </w:tcPr>
          <w:p w:rsidR="00D27683" w:rsidRDefault="00D27683">
            <w:pPr>
              <w:pStyle w:val="TableParagraph"/>
              <w:ind w:left="0"/>
              <w:rPr>
                <w:sz w:val="24"/>
              </w:rPr>
            </w:pPr>
          </w:p>
        </w:tc>
      </w:tr>
      <w:tr w:rsidR="00D27683">
        <w:trPr>
          <w:trHeight w:val="1656"/>
        </w:trPr>
        <w:tc>
          <w:tcPr>
            <w:tcW w:w="3798" w:type="dxa"/>
          </w:tcPr>
          <w:p w:rsidR="00D27683" w:rsidRDefault="006542EE">
            <w:pPr>
              <w:pStyle w:val="TableParagraph"/>
              <w:ind w:right="481"/>
              <w:jc w:val="both"/>
              <w:rPr>
                <w:b/>
                <w:sz w:val="24"/>
              </w:rPr>
            </w:pPr>
            <w:r>
              <w:rPr>
                <w:b/>
                <w:sz w:val="24"/>
              </w:rPr>
              <w:t>Тема</w:t>
            </w:r>
            <w:r>
              <w:rPr>
                <w:b/>
                <w:spacing w:val="-13"/>
                <w:sz w:val="24"/>
              </w:rPr>
              <w:t xml:space="preserve"> </w:t>
            </w:r>
            <w:r>
              <w:rPr>
                <w:b/>
                <w:sz w:val="24"/>
              </w:rPr>
              <w:t>1.11.</w:t>
            </w:r>
            <w:r>
              <w:rPr>
                <w:b/>
                <w:spacing w:val="-10"/>
                <w:sz w:val="24"/>
              </w:rPr>
              <w:t xml:space="preserve"> </w:t>
            </w:r>
            <w:r>
              <w:rPr>
                <w:b/>
                <w:sz w:val="24"/>
              </w:rPr>
              <w:t>Комплектование</w:t>
            </w:r>
            <w:r>
              <w:rPr>
                <w:b/>
                <w:spacing w:val="-15"/>
                <w:sz w:val="24"/>
              </w:rPr>
              <w:t xml:space="preserve"> </w:t>
            </w:r>
            <w:r>
              <w:rPr>
                <w:b/>
                <w:sz w:val="24"/>
              </w:rPr>
              <w:t>и наладка</w:t>
            </w:r>
            <w:r>
              <w:rPr>
                <w:b/>
                <w:spacing w:val="-3"/>
                <w:sz w:val="24"/>
              </w:rPr>
              <w:t xml:space="preserve"> </w:t>
            </w:r>
            <w:r>
              <w:rPr>
                <w:b/>
                <w:sz w:val="24"/>
              </w:rPr>
              <w:t>агрегата</w:t>
            </w:r>
            <w:r>
              <w:rPr>
                <w:b/>
                <w:spacing w:val="-3"/>
                <w:sz w:val="24"/>
              </w:rPr>
              <w:t xml:space="preserve"> </w:t>
            </w:r>
            <w:r>
              <w:rPr>
                <w:b/>
                <w:sz w:val="24"/>
              </w:rPr>
              <w:t>для</w:t>
            </w:r>
            <w:r>
              <w:rPr>
                <w:b/>
                <w:spacing w:val="-4"/>
                <w:sz w:val="24"/>
              </w:rPr>
              <w:t xml:space="preserve"> </w:t>
            </w:r>
            <w:r>
              <w:rPr>
                <w:b/>
                <w:sz w:val="24"/>
              </w:rPr>
              <w:t>уборки силосных культур</w:t>
            </w:r>
          </w:p>
        </w:tc>
        <w:tc>
          <w:tcPr>
            <w:tcW w:w="10352" w:type="dxa"/>
          </w:tcPr>
          <w:p w:rsidR="00D27683" w:rsidRDefault="006542EE">
            <w:pPr>
              <w:pStyle w:val="TableParagraph"/>
              <w:spacing w:line="268" w:lineRule="exact"/>
              <w:ind w:left="105"/>
              <w:rPr>
                <w:sz w:val="24"/>
              </w:rPr>
            </w:pPr>
            <w:r>
              <w:rPr>
                <w:sz w:val="24"/>
              </w:rPr>
              <w:t>-подготовка</w:t>
            </w:r>
            <w:r>
              <w:rPr>
                <w:spacing w:val="-5"/>
                <w:sz w:val="24"/>
              </w:rPr>
              <w:t xml:space="preserve"> </w:t>
            </w:r>
            <w:r>
              <w:rPr>
                <w:sz w:val="24"/>
              </w:rPr>
              <w:t>к</w:t>
            </w:r>
            <w:r>
              <w:rPr>
                <w:spacing w:val="-4"/>
                <w:sz w:val="24"/>
              </w:rPr>
              <w:t xml:space="preserve"> </w:t>
            </w:r>
            <w:r>
              <w:rPr>
                <w:sz w:val="24"/>
              </w:rPr>
              <w:t>работе</w:t>
            </w:r>
            <w:r>
              <w:rPr>
                <w:spacing w:val="-3"/>
                <w:sz w:val="24"/>
              </w:rPr>
              <w:t xml:space="preserve"> </w:t>
            </w:r>
            <w:r>
              <w:rPr>
                <w:sz w:val="24"/>
              </w:rPr>
              <w:t>трактора</w:t>
            </w:r>
            <w:r>
              <w:rPr>
                <w:spacing w:val="-8"/>
                <w:sz w:val="24"/>
              </w:rPr>
              <w:t xml:space="preserve"> </w:t>
            </w:r>
            <w:r>
              <w:rPr>
                <w:sz w:val="24"/>
              </w:rPr>
              <w:t>и</w:t>
            </w:r>
            <w:r>
              <w:rPr>
                <w:spacing w:val="-1"/>
                <w:sz w:val="24"/>
              </w:rPr>
              <w:t xml:space="preserve"> </w:t>
            </w:r>
            <w:r>
              <w:rPr>
                <w:sz w:val="24"/>
              </w:rPr>
              <w:t>силосоуборочного</w:t>
            </w:r>
            <w:r>
              <w:rPr>
                <w:spacing w:val="-1"/>
                <w:sz w:val="24"/>
              </w:rPr>
              <w:t xml:space="preserve"> </w:t>
            </w:r>
            <w:r>
              <w:rPr>
                <w:spacing w:val="-2"/>
                <w:sz w:val="24"/>
              </w:rPr>
              <w:t>комбайна;</w:t>
            </w:r>
          </w:p>
          <w:p w:rsidR="00D27683" w:rsidRDefault="006542EE">
            <w:pPr>
              <w:pStyle w:val="TableParagraph"/>
              <w:spacing w:before="2" w:line="275" w:lineRule="exact"/>
              <w:ind w:left="105"/>
              <w:rPr>
                <w:sz w:val="24"/>
              </w:rPr>
            </w:pPr>
            <w:r>
              <w:rPr>
                <w:sz w:val="24"/>
              </w:rPr>
              <w:t>-составление</w:t>
            </w:r>
            <w:r>
              <w:rPr>
                <w:spacing w:val="-7"/>
                <w:sz w:val="24"/>
              </w:rPr>
              <w:t xml:space="preserve"> </w:t>
            </w:r>
            <w:r>
              <w:rPr>
                <w:sz w:val="24"/>
              </w:rPr>
              <w:t>простого агрегата</w:t>
            </w:r>
            <w:r>
              <w:rPr>
                <w:spacing w:val="-4"/>
                <w:sz w:val="24"/>
              </w:rPr>
              <w:t xml:space="preserve"> </w:t>
            </w:r>
            <w:r>
              <w:rPr>
                <w:sz w:val="24"/>
              </w:rPr>
              <w:t>(трактор</w:t>
            </w:r>
            <w:r>
              <w:rPr>
                <w:spacing w:val="-4"/>
                <w:sz w:val="24"/>
              </w:rPr>
              <w:t xml:space="preserve"> </w:t>
            </w:r>
            <w:r>
              <w:rPr>
                <w:sz w:val="24"/>
              </w:rPr>
              <w:t>-силосоуборочный</w:t>
            </w:r>
            <w:r>
              <w:rPr>
                <w:spacing w:val="-7"/>
                <w:sz w:val="24"/>
              </w:rPr>
              <w:t xml:space="preserve"> </w:t>
            </w:r>
            <w:r>
              <w:rPr>
                <w:spacing w:val="-2"/>
                <w:sz w:val="24"/>
              </w:rPr>
              <w:t>комбайн);</w:t>
            </w:r>
          </w:p>
          <w:p w:rsidR="00D27683" w:rsidRDefault="006542EE">
            <w:pPr>
              <w:pStyle w:val="TableParagraph"/>
              <w:spacing w:line="275" w:lineRule="exact"/>
              <w:ind w:left="105"/>
              <w:rPr>
                <w:sz w:val="24"/>
              </w:rPr>
            </w:pPr>
            <w:r>
              <w:rPr>
                <w:sz w:val="24"/>
              </w:rPr>
              <w:t>-регулировка</w:t>
            </w:r>
            <w:r>
              <w:rPr>
                <w:spacing w:val="-4"/>
                <w:sz w:val="24"/>
              </w:rPr>
              <w:t xml:space="preserve"> </w:t>
            </w:r>
            <w:r>
              <w:rPr>
                <w:sz w:val="24"/>
              </w:rPr>
              <w:t>высоты</w:t>
            </w:r>
            <w:r>
              <w:rPr>
                <w:spacing w:val="-2"/>
                <w:sz w:val="24"/>
              </w:rPr>
              <w:t xml:space="preserve"> среза;</w:t>
            </w:r>
          </w:p>
          <w:p w:rsidR="00D27683" w:rsidRDefault="006542EE">
            <w:pPr>
              <w:pStyle w:val="TableParagraph"/>
              <w:numPr>
                <w:ilvl w:val="0"/>
                <w:numId w:val="15"/>
              </w:numPr>
              <w:tabs>
                <w:tab w:val="left" w:pos="248"/>
              </w:tabs>
              <w:spacing w:before="3" w:line="275" w:lineRule="exact"/>
              <w:ind w:left="248" w:hanging="143"/>
              <w:rPr>
                <w:sz w:val="24"/>
              </w:rPr>
            </w:pPr>
            <w:r>
              <w:rPr>
                <w:sz w:val="24"/>
              </w:rPr>
              <w:t>регулировка</w:t>
            </w:r>
            <w:r>
              <w:rPr>
                <w:spacing w:val="-6"/>
                <w:sz w:val="24"/>
              </w:rPr>
              <w:t xml:space="preserve"> </w:t>
            </w:r>
            <w:r>
              <w:rPr>
                <w:sz w:val="24"/>
              </w:rPr>
              <w:t>положение</w:t>
            </w:r>
            <w:r>
              <w:rPr>
                <w:spacing w:val="-7"/>
                <w:sz w:val="24"/>
              </w:rPr>
              <w:t xml:space="preserve"> </w:t>
            </w:r>
            <w:r>
              <w:rPr>
                <w:sz w:val="24"/>
              </w:rPr>
              <w:t>мотовила</w:t>
            </w:r>
            <w:r>
              <w:rPr>
                <w:spacing w:val="-8"/>
                <w:sz w:val="24"/>
              </w:rPr>
              <w:t xml:space="preserve"> </w:t>
            </w:r>
            <w:r>
              <w:rPr>
                <w:sz w:val="24"/>
              </w:rPr>
              <w:t>по</w:t>
            </w:r>
            <w:r>
              <w:rPr>
                <w:spacing w:val="-2"/>
                <w:sz w:val="24"/>
              </w:rPr>
              <w:t xml:space="preserve"> </w:t>
            </w:r>
            <w:r>
              <w:rPr>
                <w:sz w:val="24"/>
              </w:rPr>
              <w:t>вертикали</w:t>
            </w:r>
            <w:r>
              <w:rPr>
                <w:spacing w:val="-2"/>
                <w:sz w:val="24"/>
              </w:rPr>
              <w:t xml:space="preserve"> </w:t>
            </w:r>
            <w:r>
              <w:rPr>
                <w:sz w:val="24"/>
              </w:rPr>
              <w:t>и</w:t>
            </w:r>
            <w:r>
              <w:rPr>
                <w:spacing w:val="-5"/>
                <w:sz w:val="24"/>
              </w:rPr>
              <w:t xml:space="preserve"> </w:t>
            </w:r>
            <w:r>
              <w:rPr>
                <w:spacing w:val="-2"/>
                <w:sz w:val="24"/>
              </w:rPr>
              <w:t>горизонтали;</w:t>
            </w:r>
          </w:p>
          <w:p w:rsidR="00D27683" w:rsidRDefault="006542EE">
            <w:pPr>
              <w:pStyle w:val="TableParagraph"/>
              <w:numPr>
                <w:ilvl w:val="0"/>
                <w:numId w:val="15"/>
              </w:numPr>
              <w:tabs>
                <w:tab w:val="left" w:pos="248"/>
              </w:tabs>
              <w:spacing w:line="275" w:lineRule="exact"/>
              <w:ind w:left="248" w:hanging="143"/>
              <w:rPr>
                <w:sz w:val="24"/>
              </w:rPr>
            </w:pPr>
            <w:r>
              <w:rPr>
                <w:sz w:val="24"/>
              </w:rPr>
              <w:t>регулировка</w:t>
            </w:r>
            <w:r>
              <w:rPr>
                <w:spacing w:val="-5"/>
                <w:sz w:val="24"/>
              </w:rPr>
              <w:t xml:space="preserve"> </w:t>
            </w:r>
            <w:r>
              <w:rPr>
                <w:sz w:val="24"/>
              </w:rPr>
              <w:t>длины</w:t>
            </w:r>
            <w:r>
              <w:rPr>
                <w:spacing w:val="-5"/>
                <w:sz w:val="24"/>
              </w:rPr>
              <w:t xml:space="preserve"> </w:t>
            </w:r>
            <w:r>
              <w:rPr>
                <w:sz w:val="24"/>
              </w:rPr>
              <w:t>резки</w:t>
            </w:r>
            <w:r>
              <w:rPr>
                <w:spacing w:val="-3"/>
                <w:sz w:val="24"/>
              </w:rPr>
              <w:t xml:space="preserve"> </w:t>
            </w:r>
            <w:r>
              <w:rPr>
                <w:sz w:val="24"/>
              </w:rPr>
              <w:t>силосной</w:t>
            </w:r>
            <w:r>
              <w:rPr>
                <w:spacing w:val="-6"/>
                <w:sz w:val="24"/>
              </w:rPr>
              <w:t xml:space="preserve"> </w:t>
            </w:r>
            <w:r>
              <w:rPr>
                <w:spacing w:val="-2"/>
                <w:sz w:val="24"/>
              </w:rPr>
              <w:t>массы;</w:t>
            </w:r>
          </w:p>
          <w:p w:rsidR="00D27683" w:rsidRDefault="006542EE">
            <w:pPr>
              <w:pStyle w:val="TableParagraph"/>
              <w:numPr>
                <w:ilvl w:val="0"/>
                <w:numId w:val="15"/>
              </w:numPr>
              <w:tabs>
                <w:tab w:val="left" w:pos="248"/>
              </w:tabs>
              <w:spacing w:before="2" w:line="261" w:lineRule="exact"/>
              <w:ind w:left="248" w:hanging="143"/>
              <w:rPr>
                <w:sz w:val="24"/>
              </w:rPr>
            </w:pPr>
            <w:r>
              <w:rPr>
                <w:sz w:val="24"/>
              </w:rPr>
              <w:t>регулировка</w:t>
            </w:r>
            <w:r>
              <w:rPr>
                <w:spacing w:val="-4"/>
                <w:sz w:val="24"/>
              </w:rPr>
              <w:t xml:space="preserve"> </w:t>
            </w:r>
            <w:r>
              <w:rPr>
                <w:sz w:val="24"/>
              </w:rPr>
              <w:t>зазора</w:t>
            </w:r>
            <w:r>
              <w:rPr>
                <w:spacing w:val="-7"/>
                <w:sz w:val="24"/>
              </w:rPr>
              <w:t xml:space="preserve"> </w:t>
            </w:r>
            <w:r>
              <w:rPr>
                <w:sz w:val="24"/>
              </w:rPr>
              <w:t>между</w:t>
            </w:r>
            <w:r>
              <w:rPr>
                <w:spacing w:val="-10"/>
                <w:sz w:val="24"/>
              </w:rPr>
              <w:t xml:space="preserve"> </w:t>
            </w:r>
            <w:r>
              <w:rPr>
                <w:sz w:val="24"/>
              </w:rPr>
              <w:t>ножами</w:t>
            </w:r>
            <w:r>
              <w:rPr>
                <w:spacing w:val="-5"/>
                <w:sz w:val="24"/>
              </w:rPr>
              <w:t xml:space="preserve"> </w:t>
            </w:r>
            <w:r>
              <w:rPr>
                <w:sz w:val="24"/>
              </w:rPr>
              <w:t>и</w:t>
            </w:r>
            <w:r>
              <w:rPr>
                <w:spacing w:val="-5"/>
                <w:sz w:val="24"/>
              </w:rPr>
              <w:t xml:space="preserve"> </w:t>
            </w:r>
            <w:proofErr w:type="spellStart"/>
            <w:r>
              <w:rPr>
                <w:sz w:val="24"/>
              </w:rPr>
              <w:t>противорежущим</w:t>
            </w:r>
            <w:proofErr w:type="spellEnd"/>
            <w:r>
              <w:rPr>
                <w:spacing w:val="1"/>
                <w:sz w:val="24"/>
              </w:rPr>
              <w:t xml:space="preserve"> </w:t>
            </w:r>
            <w:r>
              <w:rPr>
                <w:spacing w:val="-2"/>
                <w:sz w:val="24"/>
              </w:rPr>
              <w:t>брусом.</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1104"/>
        </w:trPr>
        <w:tc>
          <w:tcPr>
            <w:tcW w:w="3798" w:type="dxa"/>
          </w:tcPr>
          <w:p w:rsidR="00D27683" w:rsidRDefault="006542EE">
            <w:pPr>
              <w:pStyle w:val="TableParagraph"/>
              <w:ind w:right="481"/>
              <w:jc w:val="both"/>
              <w:rPr>
                <w:b/>
                <w:sz w:val="24"/>
              </w:rPr>
            </w:pPr>
            <w:r>
              <w:rPr>
                <w:b/>
                <w:sz w:val="24"/>
              </w:rPr>
              <w:t>Тема</w:t>
            </w:r>
            <w:r>
              <w:rPr>
                <w:b/>
                <w:spacing w:val="-13"/>
                <w:sz w:val="24"/>
              </w:rPr>
              <w:t xml:space="preserve"> </w:t>
            </w:r>
            <w:r>
              <w:rPr>
                <w:b/>
                <w:sz w:val="24"/>
              </w:rPr>
              <w:t>1.12.</w:t>
            </w:r>
            <w:r>
              <w:rPr>
                <w:b/>
                <w:spacing w:val="-10"/>
                <w:sz w:val="24"/>
              </w:rPr>
              <w:t xml:space="preserve"> </w:t>
            </w:r>
            <w:r>
              <w:rPr>
                <w:b/>
                <w:sz w:val="24"/>
              </w:rPr>
              <w:t>Комплектование</w:t>
            </w:r>
            <w:r>
              <w:rPr>
                <w:b/>
                <w:spacing w:val="-15"/>
                <w:sz w:val="24"/>
              </w:rPr>
              <w:t xml:space="preserve"> </w:t>
            </w:r>
            <w:r>
              <w:rPr>
                <w:b/>
                <w:sz w:val="24"/>
              </w:rPr>
              <w:t>и наладка</w:t>
            </w:r>
            <w:r>
              <w:rPr>
                <w:b/>
                <w:spacing w:val="-3"/>
                <w:sz w:val="24"/>
              </w:rPr>
              <w:t xml:space="preserve"> </w:t>
            </w:r>
            <w:r>
              <w:rPr>
                <w:b/>
                <w:sz w:val="24"/>
              </w:rPr>
              <w:t>агрегата</w:t>
            </w:r>
            <w:r>
              <w:rPr>
                <w:b/>
                <w:spacing w:val="-3"/>
                <w:sz w:val="24"/>
              </w:rPr>
              <w:t xml:space="preserve"> </w:t>
            </w:r>
            <w:r>
              <w:rPr>
                <w:b/>
                <w:sz w:val="24"/>
              </w:rPr>
              <w:t>для</w:t>
            </w:r>
            <w:r>
              <w:rPr>
                <w:b/>
                <w:spacing w:val="-4"/>
                <w:sz w:val="24"/>
              </w:rPr>
              <w:t xml:space="preserve"> </w:t>
            </w:r>
            <w:r>
              <w:rPr>
                <w:b/>
                <w:sz w:val="24"/>
              </w:rPr>
              <w:t>уборки зерновых культур</w:t>
            </w:r>
          </w:p>
        </w:tc>
        <w:tc>
          <w:tcPr>
            <w:tcW w:w="10352" w:type="dxa"/>
          </w:tcPr>
          <w:p w:rsidR="00D27683" w:rsidRDefault="006542EE">
            <w:pPr>
              <w:pStyle w:val="TableParagraph"/>
              <w:spacing w:line="268" w:lineRule="exact"/>
              <w:ind w:left="105"/>
              <w:rPr>
                <w:sz w:val="24"/>
              </w:rPr>
            </w:pPr>
            <w:r>
              <w:rPr>
                <w:sz w:val="24"/>
              </w:rPr>
              <w:t>-подготовка</w:t>
            </w:r>
            <w:r>
              <w:rPr>
                <w:spacing w:val="-4"/>
                <w:sz w:val="24"/>
              </w:rPr>
              <w:t xml:space="preserve"> </w:t>
            </w:r>
            <w:r>
              <w:rPr>
                <w:sz w:val="24"/>
              </w:rPr>
              <w:t>к</w:t>
            </w:r>
            <w:r>
              <w:rPr>
                <w:spacing w:val="-4"/>
                <w:sz w:val="24"/>
              </w:rPr>
              <w:t xml:space="preserve"> </w:t>
            </w:r>
            <w:r>
              <w:rPr>
                <w:sz w:val="24"/>
              </w:rPr>
              <w:t>работе</w:t>
            </w:r>
            <w:r>
              <w:rPr>
                <w:spacing w:val="-8"/>
                <w:sz w:val="24"/>
              </w:rPr>
              <w:t xml:space="preserve"> </w:t>
            </w:r>
            <w:r>
              <w:rPr>
                <w:sz w:val="24"/>
              </w:rPr>
              <w:t>зерноуборочного</w:t>
            </w:r>
            <w:r>
              <w:rPr>
                <w:spacing w:val="2"/>
                <w:sz w:val="24"/>
              </w:rPr>
              <w:t xml:space="preserve"> </w:t>
            </w:r>
            <w:r>
              <w:rPr>
                <w:spacing w:val="-2"/>
                <w:sz w:val="24"/>
              </w:rPr>
              <w:t>комбайна;</w:t>
            </w:r>
          </w:p>
          <w:p w:rsidR="00D27683" w:rsidRDefault="006542EE">
            <w:pPr>
              <w:pStyle w:val="TableParagraph"/>
              <w:spacing w:before="5" w:line="237" w:lineRule="auto"/>
              <w:ind w:left="105"/>
              <w:rPr>
                <w:sz w:val="24"/>
              </w:rPr>
            </w:pPr>
            <w:r>
              <w:rPr>
                <w:sz w:val="24"/>
              </w:rPr>
              <w:t>-</w:t>
            </w:r>
            <w:r>
              <w:rPr>
                <w:spacing w:val="-2"/>
                <w:sz w:val="24"/>
              </w:rPr>
              <w:t xml:space="preserve"> </w:t>
            </w:r>
            <w:r>
              <w:rPr>
                <w:sz w:val="24"/>
              </w:rPr>
              <w:t>регулировка</w:t>
            </w:r>
            <w:r>
              <w:rPr>
                <w:spacing w:val="-4"/>
                <w:sz w:val="24"/>
              </w:rPr>
              <w:t xml:space="preserve"> </w:t>
            </w:r>
            <w:r>
              <w:rPr>
                <w:sz w:val="24"/>
              </w:rPr>
              <w:t>жатки,</w:t>
            </w:r>
            <w:r>
              <w:rPr>
                <w:spacing w:val="-6"/>
                <w:sz w:val="24"/>
              </w:rPr>
              <w:t xml:space="preserve"> </w:t>
            </w:r>
            <w:r>
              <w:rPr>
                <w:sz w:val="24"/>
              </w:rPr>
              <w:t>мотовила,</w:t>
            </w:r>
            <w:r>
              <w:rPr>
                <w:spacing w:val="-6"/>
                <w:sz w:val="24"/>
              </w:rPr>
              <w:t xml:space="preserve"> </w:t>
            </w:r>
            <w:r>
              <w:rPr>
                <w:sz w:val="24"/>
              </w:rPr>
              <w:t>молотильного</w:t>
            </w:r>
            <w:r>
              <w:rPr>
                <w:spacing w:val="-8"/>
                <w:sz w:val="24"/>
              </w:rPr>
              <w:t xml:space="preserve"> </w:t>
            </w:r>
            <w:r>
              <w:rPr>
                <w:sz w:val="24"/>
              </w:rPr>
              <w:t>устройства,</w:t>
            </w:r>
            <w:r>
              <w:rPr>
                <w:spacing w:val="-2"/>
                <w:sz w:val="24"/>
              </w:rPr>
              <w:t xml:space="preserve"> </w:t>
            </w:r>
            <w:r>
              <w:rPr>
                <w:sz w:val="24"/>
              </w:rPr>
              <w:t>соломотряса</w:t>
            </w:r>
            <w:r>
              <w:rPr>
                <w:spacing w:val="-4"/>
                <w:sz w:val="24"/>
              </w:rPr>
              <w:t xml:space="preserve"> </w:t>
            </w:r>
            <w:r>
              <w:rPr>
                <w:sz w:val="24"/>
              </w:rPr>
              <w:t>и</w:t>
            </w:r>
            <w:r>
              <w:rPr>
                <w:spacing w:val="-12"/>
                <w:sz w:val="24"/>
              </w:rPr>
              <w:t xml:space="preserve"> </w:t>
            </w:r>
            <w:r>
              <w:rPr>
                <w:sz w:val="24"/>
              </w:rPr>
              <w:t>очистки</w:t>
            </w:r>
            <w:r>
              <w:rPr>
                <w:spacing w:val="-3"/>
                <w:sz w:val="24"/>
              </w:rPr>
              <w:t xml:space="preserve"> </w:t>
            </w:r>
            <w:r>
              <w:rPr>
                <w:sz w:val="24"/>
              </w:rPr>
              <w:t xml:space="preserve">комбайна, </w:t>
            </w:r>
            <w:r>
              <w:rPr>
                <w:spacing w:val="-2"/>
                <w:sz w:val="24"/>
              </w:rPr>
              <w:t>транспортирующих</w:t>
            </w:r>
          </w:p>
          <w:p w:rsidR="00D27683" w:rsidRDefault="006542EE">
            <w:pPr>
              <w:pStyle w:val="TableParagraph"/>
              <w:spacing w:before="3" w:line="261" w:lineRule="exact"/>
              <w:ind w:left="105"/>
              <w:rPr>
                <w:sz w:val="24"/>
              </w:rPr>
            </w:pPr>
            <w:r>
              <w:rPr>
                <w:sz w:val="24"/>
              </w:rPr>
              <w:t>устройств,</w:t>
            </w:r>
            <w:r>
              <w:rPr>
                <w:spacing w:val="-2"/>
                <w:sz w:val="24"/>
              </w:rPr>
              <w:t xml:space="preserve"> копнителя.</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2486"/>
        </w:trPr>
        <w:tc>
          <w:tcPr>
            <w:tcW w:w="3798" w:type="dxa"/>
          </w:tcPr>
          <w:p w:rsidR="00D27683" w:rsidRDefault="006542EE">
            <w:pPr>
              <w:pStyle w:val="TableParagraph"/>
              <w:spacing w:before="1"/>
              <w:ind w:right="481"/>
              <w:jc w:val="both"/>
              <w:rPr>
                <w:b/>
                <w:sz w:val="24"/>
              </w:rPr>
            </w:pPr>
            <w:r>
              <w:rPr>
                <w:b/>
                <w:sz w:val="24"/>
              </w:rPr>
              <w:t>Тема</w:t>
            </w:r>
            <w:r>
              <w:rPr>
                <w:b/>
                <w:spacing w:val="-13"/>
                <w:sz w:val="24"/>
              </w:rPr>
              <w:t xml:space="preserve"> </w:t>
            </w:r>
            <w:r>
              <w:rPr>
                <w:b/>
                <w:sz w:val="24"/>
              </w:rPr>
              <w:t>1.13.</w:t>
            </w:r>
            <w:r>
              <w:rPr>
                <w:b/>
                <w:spacing w:val="-10"/>
                <w:sz w:val="24"/>
              </w:rPr>
              <w:t xml:space="preserve"> </w:t>
            </w:r>
            <w:r>
              <w:rPr>
                <w:b/>
                <w:sz w:val="24"/>
              </w:rPr>
              <w:t>Комплектование</w:t>
            </w:r>
            <w:r>
              <w:rPr>
                <w:b/>
                <w:spacing w:val="-15"/>
                <w:sz w:val="24"/>
              </w:rPr>
              <w:t xml:space="preserve"> </w:t>
            </w:r>
            <w:r>
              <w:rPr>
                <w:b/>
                <w:sz w:val="24"/>
              </w:rPr>
              <w:t>и наладка</w:t>
            </w:r>
            <w:r>
              <w:rPr>
                <w:b/>
                <w:spacing w:val="-3"/>
                <w:sz w:val="24"/>
              </w:rPr>
              <w:t xml:space="preserve"> </w:t>
            </w:r>
            <w:r>
              <w:rPr>
                <w:b/>
                <w:sz w:val="24"/>
              </w:rPr>
              <w:t>агрегата</w:t>
            </w:r>
            <w:r>
              <w:rPr>
                <w:b/>
                <w:spacing w:val="-3"/>
                <w:sz w:val="24"/>
              </w:rPr>
              <w:t xml:space="preserve"> </w:t>
            </w:r>
            <w:r>
              <w:rPr>
                <w:b/>
                <w:sz w:val="24"/>
              </w:rPr>
              <w:t>для</w:t>
            </w:r>
            <w:r>
              <w:rPr>
                <w:b/>
                <w:spacing w:val="-4"/>
                <w:sz w:val="24"/>
              </w:rPr>
              <w:t xml:space="preserve"> </w:t>
            </w:r>
            <w:r>
              <w:rPr>
                <w:b/>
                <w:sz w:val="24"/>
              </w:rPr>
              <w:t xml:space="preserve">уборки </w:t>
            </w:r>
            <w:r>
              <w:rPr>
                <w:b/>
                <w:spacing w:val="-2"/>
                <w:sz w:val="24"/>
              </w:rPr>
              <w:t>картофеля</w:t>
            </w:r>
          </w:p>
        </w:tc>
        <w:tc>
          <w:tcPr>
            <w:tcW w:w="10352" w:type="dxa"/>
          </w:tcPr>
          <w:p w:rsidR="00D27683" w:rsidRDefault="006542EE">
            <w:pPr>
              <w:pStyle w:val="TableParagraph"/>
              <w:spacing w:line="271" w:lineRule="exact"/>
              <w:ind w:left="105"/>
              <w:rPr>
                <w:sz w:val="24"/>
              </w:rPr>
            </w:pPr>
            <w:r>
              <w:rPr>
                <w:sz w:val="24"/>
              </w:rPr>
              <w:t>-подготовка</w:t>
            </w:r>
            <w:r>
              <w:rPr>
                <w:spacing w:val="-2"/>
                <w:sz w:val="24"/>
              </w:rPr>
              <w:t xml:space="preserve"> </w:t>
            </w:r>
            <w:r>
              <w:rPr>
                <w:sz w:val="24"/>
              </w:rPr>
              <w:t>к</w:t>
            </w:r>
            <w:r>
              <w:rPr>
                <w:spacing w:val="-2"/>
                <w:sz w:val="24"/>
              </w:rPr>
              <w:t xml:space="preserve"> </w:t>
            </w:r>
            <w:r>
              <w:rPr>
                <w:sz w:val="24"/>
              </w:rPr>
              <w:t>работе</w:t>
            </w:r>
            <w:r>
              <w:rPr>
                <w:spacing w:val="-1"/>
                <w:sz w:val="24"/>
              </w:rPr>
              <w:t xml:space="preserve"> </w:t>
            </w:r>
            <w:r>
              <w:rPr>
                <w:sz w:val="24"/>
              </w:rPr>
              <w:t>трактора</w:t>
            </w:r>
            <w:r>
              <w:rPr>
                <w:spacing w:val="-5"/>
                <w:sz w:val="24"/>
              </w:rPr>
              <w:t xml:space="preserve"> </w:t>
            </w:r>
            <w:r>
              <w:rPr>
                <w:sz w:val="24"/>
              </w:rPr>
              <w:t>и</w:t>
            </w:r>
            <w:r>
              <w:rPr>
                <w:spacing w:val="1"/>
                <w:sz w:val="24"/>
              </w:rPr>
              <w:t xml:space="preserve"> </w:t>
            </w:r>
            <w:r>
              <w:rPr>
                <w:spacing w:val="-2"/>
                <w:sz w:val="24"/>
              </w:rPr>
              <w:t>картофелекопателя;</w:t>
            </w:r>
          </w:p>
          <w:p w:rsidR="00D27683" w:rsidRDefault="006542EE">
            <w:pPr>
              <w:pStyle w:val="TableParagraph"/>
              <w:spacing w:line="275" w:lineRule="exact"/>
              <w:ind w:left="105"/>
              <w:rPr>
                <w:sz w:val="24"/>
              </w:rPr>
            </w:pPr>
            <w:r>
              <w:rPr>
                <w:sz w:val="24"/>
              </w:rPr>
              <w:t>-</w:t>
            </w:r>
            <w:r>
              <w:rPr>
                <w:spacing w:val="1"/>
                <w:sz w:val="24"/>
              </w:rPr>
              <w:t xml:space="preserve"> </w:t>
            </w:r>
            <w:r>
              <w:rPr>
                <w:sz w:val="24"/>
              </w:rPr>
              <w:t>составление</w:t>
            </w:r>
            <w:r>
              <w:rPr>
                <w:spacing w:val="-7"/>
                <w:sz w:val="24"/>
              </w:rPr>
              <w:t xml:space="preserve"> </w:t>
            </w:r>
            <w:r>
              <w:rPr>
                <w:sz w:val="24"/>
              </w:rPr>
              <w:t>простого агрегата</w:t>
            </w:r>
            <w:r>
              <w:rPr>
                <w:spacing w:val="-5"/>
                <w:sz w:val="24"/>
              </w:rPr>
              <w:t xml:space="preserve"> </w:t>
            </w:r>
            <w:r>
              <w:rPr>
                <w:spacing w:val="-2"/>
                <w:sz w:val="24"/>
              </w:rPr>
              <w:t>(трактор</w:t>
            </w:r>
          </w:p>
          <w:p w:rsidR="00D27683" w:rsidRDefault="006542EE">
            <w:pPr>
              <w:pStyle w:val="TableParagraph"/>
              <w:spacing w:before="3" w:line="275" w:lineRule="exact"/>
              <w:ind w:left="105"/>
              <w:rPr>
                <w:sz w:val="24"/>
              </w:rPr>
            </w:pPr>
            <w:r>
              <w:rPr>
                <w:sz w:val="24"/>
              </w:rPr>
              <w:t>–</w:t>
            </w:r>
            <w:r>
              <w:rPr>
                <w:spacing w:val="-4"/>
                <w:sz w:val="24"/>
              </w:rPr>
              <w:t xml:space="preserve"> </w:t>
            </w:r>
            <w:r>
              <w:rPr>
                <w:sz w:val="24"/>
              </w:rPr>
              <w:t>картофелекопатель,</w:t>
            </w:r>
            <w:r>
              <w:rPr>
                <w:spacing w:val="-4"/>
                <w:sz w:val="24"/>
              </w:rPr>
              <w:t xml:space="preserve"> </w:t>
            </w:r>
            <w:r>
              <w:rPr>
                <w:sz w:val="24"/>
              </w:rPr>
              <w:t>трактор</w:t>
            </w:r>
            <w:r>
              <w:rPr>
                <w:spacing w:val="-5"/>
                <w:sz w:val="24"/>
              </w:rPr>
              <w:t xml:space="preserve"> </w:t>
            </w:r>
            <w:r>
              <w:rPr>
                <w:sz w:val="24"/>
              </w:rPr>
              <w:t xml:space="preserve">картофелеуборочный </w:t>
            </w:r>
            <w:r>
              <w:rPr>
                <w:spacing w:val="-2"/>
                <w:sz w:val="24"/>
              </w:rPr>
              <w:t>комбайн);</w:t>
            </w:r>
          </w:p>
          <w:p w:rsidR="00D27683" w:rsidRDefault="006542EE">
            <w:pPr>
              <w:pStyle w:val="TableParagraph"/>
              <w:spacing w:line="275" w:lineRule="exact"/>
              <w:ind w:left="105"/>
              <w:rPr>
                <w:sz w:val="24"/>
              </w:rPr>
            </w:pPr>
            <w:r>
              <w:rPr>
                <w:sz w:val="24"/>
              </w:rPr>
              <w:t>-регулировка</w:t>
            </w:r>
            <w:r>
              <w:rPr>
                <w:spacing w:val="-5"/>
                <w:sz w:val="24"/>
              </w:rPr>
              <w:t xml:space="preserve"> </w:t>
            </w:r>
            <w:r>
              <w:rPr>
                <w:sz w:val="24"/>
              </w:rPr>
              <w:t>частоты</w:t>
            </w:r>
            <w:r>
              <w:rPr>
                <w:spacing w:val="-2"/>
                <w:sz w:val="24"/>
              </w:rPr>
              <w:t xml:space="preserve"> </w:t>
            </w:r>
            <w:r>
              <w:rPr>
                <w:sz w:val="24"/>
              </w:rPr>
              <w:t>колебания</w:t>
            </w:r>
            <w:r>
              <w:rPr>
                <w:spacing w:val="-3"/>
                <w:sz w:val="24"/>
              </w:rPr>
              <w:t xml:space="preserve"> </w:t>
            </w:r>
            <w:r>
              <w:rPr>
                <w:spacing w:val="-2"/>
                <w:sz w:val="24"/>
              </w:rPr>
              <w:t>лемехов;</w:t>
            </w:r>
          </w:p>
          <w:p w:rsidR="00D27683" w:rsidRDefault="006542EE">
            <w:pPr>
              <w:pStyle w:val="TableParagraph"/>
              <w:numPr>
                <w:ilvl w:val="0"/>
                <w:numId w:val="14"/>
              </w:numPr>
              <w:tabs>
                <w:tab w:val="left" w:pos="248"/>
              </w:tabs>
              <w:spacing w:before="4" w:line="237" w:lineRule="auto"/>
              <w:ind w:right="6777" w:firstLine="0"/>
              <w:rPr>
                <w:sz w:val="24"/>
              </w:rPr>
            </w:pPr>
            <w:r>
              <w:rPr>
                <w:sz w:val="24"/>
              </w:rPr>
              <w:t>регулировка</w:t>
            </w:r>
            <w:r>
              <w:rPr>
                <w:spacing w:val="-15"/>
                <w:sz w:val="24"/>
              </w:rPr>
              <w:t xml:space="preserve"> </w:t>
            </w:r>
            <w:r>
              <w:rPr>
                <w:sz w:val="24"/>
              </w:rPr>
              <w:t>скорости</w:t>
            </w:r>
            <w:r>
              <w:rPr>
                <w:spacing w:val="-15"/>
                <w:sz w:val="24"/>
              </w:rPr>
              <w:t xml:space="preserve"> </w:t>
            </w:r>
            <w:r>
              <w:rPr>
                <w:sz w:val="24"/>
              </w:rPr>
              <w:t xml:space="preserve">движения </w:t>
            </w:r>
            <w:r>
              <w:rPr>
                <w:spacing w:val="-2"/>
                <w:sz w:val="24"/>
              </w:rPr>
              <w:t>элеватора;</w:t>
            </w:r>
          </w:p>
          <w:p w:rsidR="00D27683" w:rsidRDefault="006542EE">
            <w:pPr>
              <w:pStyle w:val="TableParagraph"/>
              <w:numPr>
                <w:ilvl w:val="0"/>
                <w:numId w:val="14"/>
              </w:numPr>
              <w:tabs>
                <w:tab w:val="left" w:pos="248"/>
              </w:tabs>
              <w:spacing w:before="4" w:line="275" w:lineRule="exact"/>
              <w:ind w:left="248" w:hanging="143"/>
              <w:rPr>
                <w:sz w:val="24"/>
              </w:rPr>
            </w:pPr>
            <w:r>
              <w:rPr>
                <w:sz w:val="24"/>
              </w:rPr>
              <w:t>регулировка</w:t>
            </w:r>
            <w:r>
              <w:rPr>
                <w:spacing w:val="-8"/>
                <w:sz w:val="24"/>
              </w:rPr>
              <w:t xml:space="preserve"> </w:t>
            </w:r>
            <w:r>
              <w:rPr>
                <w:sz w:val="24"/>
              </w:rPr>
              <w:t>глубины</w:t>
            </w:r>
            <w:r>
              <w:rPr>
                <w:spacing w:val="-5"/>
                <w:sz w:val="24"/>
              </w:rPr>
              <w:t xml:space="preserve"> </w:t>
            </w:r>
            <w:r>
              <w:rPr>
                <w:spacing w:val="-2"/>
                <w:sz w:val="24"/>
              </w:rPr>
              <w:t>подкапывания;</w:t>
            </w:r>
          </w:p>
          <w:p w:rsidR="00D27683" w:rsidRDefault="006542EE">
            <w:pPr>
              <w:pStyle w:val="TableParagraph"/>
              <w:numPr>
                <w:ilvl w:val="0"/>
                <w:numId w:val="14"/>
              </w:numPr>
              <w:tabs>
                <w:tab w:val="left" w:pos="248"/>
              </w:tabs>
              <w:spacing w:line="278" w:lineRule="exact"/>
              <w:ind w:right="148" w:firstLine="0"/>
              <w:rPr>
                <w:sz w:val="24"/>
              </w:rPr>
            </w:pPr>
            <w:r>
              <w:rPr>
                <w:sz w:val="24"/>
              </w:rPr>
              <w:t>регулировка</w:t>
            </w:r>
            <w:r>
              <w:rPr>
                <w:spacing w:val="-6"/>
                <w:sz w:val="24"/>
              </w:rPr>
              <w:t xml:space="preserve"> </w:t>
            </w:r>
            <w:proofErr w:type="spellStart"/>
            <w:r>
              <w:rPr>
                <w:sz w:val="24"/>
              </w:rPr>
              <w:t>комкодавителя</w:t>
            </w:r>
            <w:proofErr w:type="spellEnd"/>
            <w:r>
              <w:rPr>
                <w:sz w:val="24"/>
              </w:rPr>
              <w:t>,</w:t>
            </w:r>
            <w:r>
              <w:rPr>
                <w:spacing w:val="-8"/>
                <w:sz w:val="24"/>
              </w:rPr>
              <w:t xml:space="preserve"> </w:t>
            </w:r>
            <w:proofErr w:type="spellStart"/>
            <w:r>
              <w:rPr>
                <w:sz w:val="24"/>
              </w:rPr>
              <w:t>встряхивателя</w:t>
            </w:r>
            <w:proofErr w:type="spellEnd"/>
            <w:r>
              <w:rPr>
                <w:sz w:val="24"/>
              </w:rPr>
              <w:t>,</w:t>
            </w:r>
            <w:r>
              <w:rPr>
                <w:spacing w:val="-8"/>
                <w:sz w:val="24"/>
              </w:rPr>
              <w:t xml:space="preserve"> </w:t>
            </w:r>
            <w:r>
              <w:rPr>
                <w:sz w:val="24"/>
              </w:rPr>
              <w:t>полотна</w:t>
            </w:r>
            <w:r>
              <w:rPr>
                <w:spacing w:val="-10"/>
                <w:sz w:val="24"/>
              </w:rPr>
              <w:t xml:space="preserve"> </w:t>
            </w:r>
            <w:proofErr w:type="spellStart"/>
            <w:r>
              <w:rPr>
                <w:sz w:val="24"/>
              </w:rPr>
              <w:t>ботвоудаляющего</w:t>
            </w:r>
            <w:proofErr w:type="spellEnd"/>
            <w:r>
              <w:rPr>
                <w:spacing w:val="-2"/>
                <w:sz w:val="24"/>
              </w:rPr>
              <w:t xml:space="preserve"> </w:t>
            </w:r>
            <w:r>
              <w:rPr>
                <w:sz w:val="24"/>
              </w:rPr>
              <w:t>устройства,</w:t>
            </w:r>
            <w:r>
              <w:rPr>
                <w:spacing w:val="-8"/>
                <w:sz w:val="24"/>
              </w:rPr>
              <w:t xml:space="preserve"> </w:t>
            </w:r>
            <w:r>
              <w:rPr>
                <w:sz w:val="24"/>
              </w:rPr>
              <w:t>угла</w:t>
            </w:r>
            <w:r>
              <w:rPr>
                <w:spacing w:val="-6"/>
                <w:sz w:val="24"/>
              </w:rPr>
              <w:t xml:space="preserve"> </w:t>
            </w:r>
            <w:r>
              <w:rPr>
                <w:sz w:val="24"/>
              </w:rPr>
              <w:t xml:space="preserve">наклона </w:t>
            </w:r>
            <w:r>
              <w:rPr>
                <w:spacing w:val="-2"/>
                <w:sz w:val="24"/>
              </w:rPr>
              <w:t>горки.</w:t>
            </w:r>
          </w:p>
        </w:tc>
        <w:tc>
          <w:tcPr>
            <w:tcW w:w="1273" w:type="dxa"/>
          </w:tcPr>
          <w:p w:rsidR="00D27683" w:rsidRDefault="006542EE">
            <w:pPr>
              <w:pStyle w:val="TableParagraph"/>
              <w:spacing w:line="273" w:lineRule="exact"/>
              <w:ind w:left="17" w:right="10"/>
              <w:jc w:val="center"/>
              <w:rPr>
                <w:sz w:val="24"/>
              </w:rPr>
            </w:pPr>
            <w:r>
              <w:rPr>
                <w:spacing w:val="-10"/>
                <w:sz w:val="24"/>
              </w:rPr>
              <w:t>6</w:t>
            </w:r>
          </w:p>
        </w:tc>
      </w:tr>
      <w:tr w:rsidR="00D27683">
        <w:trPr>
          <w:trHeight w:val="2208"/>
        </w:trPr>
        <w:tc>
          <w:tcPr>
            <w:tcW w:w="3798" w:type="dxa"/>
          </w:tcPr>
          <w:p w:rsidR="00D27683" w:rsidRDefault="006542EE">
            <w:pPr>
              <w:pStyle w:val="TableParagraph"/>
              <w:spacing w:line="242" w:lineRule="auto"/>
              <w:ind w:right="116"/>
              <w:rPr>
                <w:b/>
                <w:sz w:val="24"/>
              </w:rPr>
            </w:pPr>
            <w:r>
              <w:rPr>
                <w:b/>
                <w:sz w:val="24"/>
              </w:rPr>
              <w:t>Тема</w:t>
            </w:r>
            <w:r>
              <w:rPr>
                <w:b/>
                <w:spacing w:val="-12"/>
                <w:sz w:val="24"/>
              </w:rPr>
              <w:t xml:space="preserve"> </w:t>
            </w:r>
            <w:r>
              <w:rPr>
                <w:b/>
                <w:sz w:val="24"/>
              </w:rPr>
              <w:t>1.14.</w:t>
            </w:r>
            <w:r>
              <w:rPr>
                <w:b/>
                <w:spacing w:val="37"/>
                <w:sz w:val="24"/>
              </w:rPr>
              <w:t xml:space="preserve"> </w:t>
            </w:r>
            <w:r>
              <w:rPr>
                <w:b/>
                <w:sz w:val="24"/>
              </w:rPr>
              <w:t xml:space="preserve">Разработка </w:t>
            </w:r>
            <w:r>
              <w:rPr>
                <w:b/>
                <w:spacing w:val="-2"/>
                <w:sz w:val="24"/>
              </w:rPr>
              <w:t>оперативного</w:t>
            </w:r>
          </w:p>
          <w:p w:rsidR="00D27683" w:rsidRDefault="006542EE">
            <w:pPr>
              <w:pStyle w:val="TableParagraph"/>
              <w:spacing w:line="271" w:lineRule="exact"/>
              <w:rPr>
                <w:b/>
                <w:sz w:val="24"/>
              </w:rPr>
            </w:pPr>
            <w:r>
              <w:rPr>
                <w:b/>
                <w:sz w:val="24"/>
              </w:rPr>
              <w:t>Плана</w:t>
            </w:r>
            <w:r>
              <w:rPr>
                <w:b/>
                <w:spacing w:val="-1"/>
                <w:sz w:val="24"/>
              </w:rPr>
              <w:t xml:space="preserve"> </w:t>
            </w:r>
            <w:r>
              <w:rPr>
                <w:b/>
                <w:spacing w:val="-2"/>
                <w:sz w:val="24"/>
              </w:rPr>
              <w:t>производственного</w:t>
            </w:r>
          </w:p>
          <w:p w:rsidR="00D27683" w:rsidRDefault="006542EE">
            <w:pPr>
              <w:pStyle w:val="TableParagraph"/>
              <w:spacing w:before="1" w:line="237" w:lineRule="auto"/>
              <w:ind w:right="116"/>
              <w:rPr>
                <w:b/>
                <w:sz w:val="24"/>
              </w:rPr>
            </w:pPr>
            <w:r>
              <w:rPr>
                <w:b/>
                <w:sz w:val="24"/>
              </w:rPr>
              <w:t>задания</w:t>
            </w:r>
            <w:r>
              <w:rPr>
                <w:b/>
                <w:spacing w:val="-15"/>
                <w:sz w:val="24"/>
              </w:rPr>
              <w:t xml:space="preserve"> </w:t>
            </w:r>
            <w:r>
              <w:rPr>
                <w:b/>
                <w:sz w:val="24"/>
              </w:rPr>
              <w:t>подразделения,</w:t>
            </w:r>
            <w:r>
              <w:rPr>
                <w:b/>
                <w:spacing w:val="-15"/>
                <w:sz w:val="24"/>
              </w:rPr>
              <w:t xml:space="preserve"> </w:t>
            </w:r>
            <w:r>
              <w:rPr>
                <w:b/>
                <w:sz w:val="24"/>
              </w:rPr>
              <w:t xml:space="preserve">расчет </w:t>
            </w:r>
            <w:r>
              <w:rPr>
                <w:b/>
                <w:spacing w:val="-2"/>
                <w:sz w:val="24"/>
              </w:rPr>
              <w:t>потребности</w:t>
            </w:r>
          </w:p>
          <w:p w:rsidR="00D27683" w:rsidRDefault="006542EE">
            <w:pPr>
              <w:pStyle w:val="TableParagraph"/>
              <w:spacing w:before="3"/>
              <w:ind w:right="126"/>
              <w:rPr>
                <w:b/>
                <w:sz w:val="24"/>
              </w:rPr>
            </w:pPr>
            <w:r>
              <w:rPr>
                <w:b/>
                <w:sz w:val="24"/>
              </w:rPr>
              <w:t>подразделения</w:t>
            </w:r>
            <w:r>
              <w:rPr>
                <w:b/>
                <w:spacing w:val="-15"/>
                <w:sz w:val="24"/>
              </w:rPr>
              <w:t xml:space="preserve"> </w:t>
            </w:r>
            <w:r>
              <w:rPr>
                <w:b/>
                <w:sz w:val="24"/>
              </w:rPr>
              <w:t>хозяйства</w:t>
            </w:r>
            <w:r>
              <w:rPr>
                <w:b/>
                <w:spacing w:val="-15"/>
                <w:sz w:val="24"/>
              </w:rPr>
              <w:t xml:space="preserve"> </w:t>
            </w:r>
            <w:r>
              <w:rPr>
                <w:b/>
                <w:sz w:val="24"/>
              </w:rPr>
              <w:t>в топливе и смазочных</w:t>
            </w:r>
          </w:p>
          <w:p w:rsidR="00D27683" w:rsidRDefault="006542EE">
            <w:pPr>
              <w:pStyle w:val="TableParagraph"/>
              <w:spacing w:before="1" w:line="257" w:lineRule="exact"/>
              <w:rPr>
                <w:b/>
                <w:sz w:val="24"/>
              </w:rPr>
            </w:pPr>
            <w:r>
              <w:rPr>
                <w:b/>
                <w:spacing w:val="-2"/>
                <w:sz w:val="24"/>
              </w:rPr>
              <w:t>материалах.</w:t>
            </w:r>
          </w:p>
        </w:tc>
        <w:tc>
          <w:tcPr>
            <w:tcW w:w="10352" w:type="dxa"/>
          </w:tcPr>
          <w:p w:rsidR="00D27683" w:rsidRDefault="006542EE">
            <w:pPr>
              <w:pStyle w:val="TableParagraph"/>
              <w:spacing w:line="268" w:lineRule="exact"/>
              <w:ind w:left="105"/>
              <w:rPr>
                <w:sz w:val="24"/>
              </w:rPr>
            </w:pPr>
            <w:r>
              <w:rPr>
                <w:sz w:val="24"/>
              </w:rPr>
              <w:t>-разработка</w:t>
            </w:r>
            <w:r>
              <w:rPr>
                <w:spacing w:val="-12"/>
                <w:sz w:val="24"/>
              </w:rPr>
              <w:t xml:space="preserve"> </w:t>
            </w:r>
            <w:r>
              <w:rPr>
                <w:sz w:val="24"/>
              </w:rPr>
              <w:t>оперативного</w:t>
            </w:r>
            <w:r>
              <w:rPr>
                <w:spacing w:val="-4"/>
                <w:sz w:val="24"/>
              </w:rPr>
              <w:t xml:space="preserve"> </w:t>
            </w:r>
            <w:r>
              <w:rPr>
                <w:sz w:val="24"/>
              </w:rPr>
              <w:t>плана</w:t>
            </w:r>
            <w:r>
              <w:rPr>
                <w:spacing w:val="-10"/>
                <w:sz w:val="24"/>
              </w:rPr>
              <w:t xml:space="preserve"> </w:t>
            </w:r>
            <w:r>
              <w:rPr>
                <w:sz w:val="24"/>
              </w:rPr>
              <w:t>производственного</w:t>
            </w:r>
            <w:r>
              <w:rPr>
                <w:spacing w:val="-4"/>
                <w:sz w:val="24"/>
              </w:rPr>
              <w:t xml:space="preserve"> </w:t>
            </w:r>
            <w:r>
              <w:rPr>
                <w:sz w:val="24"/>
              </w:rPr>
              <w:t>задания</w:t>
            </w:r>
            <w:r>
              <w:rPr>
                <w:spacing w:val="-4"/>
                <w:sz w:val="24"/>
              </w:rPr>
              <w:t xml:space="preserve"> </w:t>
            </w:r>
            <w:r>
              <w:rPr>
                <w:sz w:val="24"/>
              </w:rPr>
              <w:t>подразделения</w:t>
            </w:r>
            <w:r>
              <w:rPr>
                <w:spacing w:val="-4"/>
                <w:sz w:val="24"/>
              </w:rPr>
              <w:t xml:space="preserve"> </w:t>
            </w:r>
            <w:r>
              <w:rPr>
                <w:spacing w:val="-2"/>
                <w:sz w:val="24"/>
              </w:rPr>
              <w:t>хозяйства.</w:t>
            </w:r>
          </w:p>
          <w:p w:rsidR="00D27683" w:rsidRDefault="006542EE">
            <w:pPr>
              <w:pStyle w:val="TableParagraph"/>
              <w:spacing w:before="3" w:line="275" w:lineRule="exact"/>
              <w:ind w:left="105"/>
              <w:rPr>
                <w:sz w:val="24"/>
              </w:rPr>
            </w:pPr>
            <w:r>
              <w:rPr>
                <w:sz w:val="24"/>
              </w:rPr>
              <w:t>-расчет</w:t>
            </w:r>
            <w:r>
              <w:rPr>
                <w:spacing w:val="-4"/>
                <w:sz w:val="24"/>
              </w:rPr>
              <w:t xml:space="preserve"> </w:t>
            </w:r>
            <w:r>
              <w:rPr>
                <w:sz w:val="24"/>
              </w:rPr>
              <w:t>потребности подразделения</w:t>
            </w:r>
            <w:r>
              <w:rPr>
                <w:spacing w:val="-6"/>
                <w:sz w:val="24"/>
              </w:rPr>
              <w:t xml:space="preserve"> </w:t>
            </w:r>
            <w:r>
              <w:rPr>
                <w:sz w:val="24"/>
              </w:rPr>
              <w:t>в топливе</w:t>
            </w:r>
            <w:r>
              <w:rPr>
                <w:spacing w:val="-7"/>
                <w:sz w:val="24"/>
              </w:rPr>
              <w:t xml:space="preserve"> </w:t>
            </w:r>
            <w:r>
              <w:rPr>
                <w:sz w:val="24"/>
              </w:rPr>
              <w:t>и</w:t>
            </w:r>
            <w:r>
              <w:rPr>
                <w:spacing w:val="-5"/>
                <w:sz w:val="24"/>
              </w:rPr>
              <w:t xml:space="preserve"> </w:t>
            </w:r>
            <w:r>
              <w:rPr>
                <w:sz w:val="24"/>
              </w:rPr>
              <w:t>смазочных</w:t>
            </w:r>
            <w:r>
              <w:rPr>
                <w:spacing w:val="-6"/>
                <w:sz w:val="24"/>
              </w:rPr>
              <w:t xml:space="preserve"> </w:t>
            </w:r>
            <w:r>
              <w:rPr>
                <w:spacing w:val="-2"/>
                <w:sz w:val="24"/>
              </w:rPr>
              <w:t>материалах;</w:t>
            </w:r>
          </w:p>
          <w:p w:rsidR="00D27683" w:rsidRDefault="006542EE">
            <w:pPr>
              <w:pStyle w:val="TableParagraph"/>
              <w:spacing w:line="242" w:lineRule="auto"/>
              <w:ind w:left="105" w:right="230"/>
              <w:rPr>
                <w:sz w:val="24"/>
              </w:rPr>
            </w:pPr>
            <w:r>
              <w:rPr>
                <w:sz w:val="24"/>
              </w:rPr>
              <w:t>-определение</w:t>
            </w:r>
            <w:r>
              <w:rPr>
                <w:spacing w:val="-6"/>
                <w:sz w:val="24"/>
              </w:rPr>
              <w:t xml:space="preserve"> </w:t>
            </w:r>
            <w:r>
              <w:rPr>
                <w:sz w:val="24"/>
              </w:rPr>
              <w:t>требуемой</w:t>
            </w:r>
            <w:r>
              <w:rPr>
                <w:spacing w:val="-4"/>
                <w:sz w:val="24"/>
              </w:rPr>
              <w:t xml:space="preserve"> </w:t>
            </w:r>
            <w:r>
              <w:rPr>
                <w:sz w:val="24"/>
              </w:rPr>
              <w:t>вместимости</w:t>
            </w:r>
            <w:r>
              <w:rPr>
                <w:spacing w:val="-7"/>
                <w:sz w:val="24"/>
              </w:rPr>
              <w:t xml:space="preserve"> </w:t>
            </w:r>
            <w:r>
              <w:rPr>
                <w:sz w:val="24"/>
              </w:rPr>
              <w:t>резервуаров</w:t>
            </w:r>
            <w:r>
              <w:rPr>
                <w:spacing w:val="-7"/>
                <w:sz w:val="24"/>
              </w:rPr>
              <w:t xml:space="preserve"> </w:t>
            </w:r>
            <w:r>
              <w:rPr>
                <w:sz w:val="24"/>
              </w:rPr>
              <w:t>для</w:t>
            </w:r>
            <w:r>
              <w:rPr>
                <w:spacing w:val="-5"/>
                <w:sz w:val="24"/>
              </w:rPr>
              <w:t xml:space="preserve"> </w:t>
            </w:r>
            <w:r>
              <w:rPr>
                <w:sz w:val="24"/>
              </w:rPr>
              <w:t>хранения</w:t>
            </w:r>
            <w:r>
              <w:rPr>
                <w:spacing w:val="-5"/>
                <w:sz w:val="24"/>
              </w:rPr>
              <w:t xml:space="preserve"> </w:t>
            </w:r>
            <w:r>
              <w:rPr>
                <w:sz w:val="24"/>
              </w:rPr>
              <w:t>топлива</w:t>
            </w:r>
            <w:r>
              <w:rPr>
                <w:spacing w:val="-10"/>
                <w:sz w:val="24"/>
              </w:rPr>
              <w:t xml:space="preserve"> </w:t>
            </w:r>
            <w:r>
              <w:rPr>
                <w:sz w:val="24"/>
              </w:rPr>
              <w:t>и</w:t>
            </w:r>
            <w:r>
              <w:rPr>
                <w:spacing w:val="-4"/>
                <w:sz w:val="24"/>
              </w:rPr>
              <w:t xml:space="preserve"> </w:t>
            </w:r>
            <w:r>
              <w:rPr>
                <w:sz w:val="24"/>
              </w:rPr>
              <w:t xml:space="preserve">смазочных </w:t>
            </w:r>
            <w:r>
              <w:rPr>
                <w:spacing w:val="-2"/>
                <w:sz w:val="24"/>
              </w:rPr>
              <w:t>материалов.</w:t>
            </w:r>
          </w:p>
          <w:p w:rsidR="00D27683" w:rsidRDefault="006542EE">
            <w:pPr>
              <w:pStyle w:val="TableParagraph"/>
              <w:spacing w:line="271" w:lineRule="exact"/>
              <w:ind w:left="105"/>
              <w:rPr>
                <w:sz w:val="24"/>
              </w:rPr>
            </w:pPr>
            <w:r>
              <w:rPr>
                <w:sz w:val="24"/>
              </w:rPr>
              <w:t>-составление</w:t>
            </w:r>
            <w:r>
              <w:rPr>
                <w:spacing w:val="-4"/>
                <w:sz w:val="24"/>
              </w:rPr>
              <w:t xml:space="preserve"> </w:t>
            </w:r>
            <w:r>
              <w:rPr>
                <w:sz w:val="24"/>
              </w:rPr>
              <w:t>технической</w:t>
            </w:r>
            <w:r>
              <w:rPr>
                <w:spacing w:val="-2"/>
                <w:sz w:val="24"/>
              </w:rPr>
              <w:t xml:space="preserve"> документации.</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1382"/>
        </w:trPr>
        <w:tc>
          <w:tcPr>
            <w:tcW w:w="3798" w:type="dxa"/>
          </w:tcPr>
          <w:p w:rsidR="00D27683" w:rsidRDefault="006542EE">
            <w:pPr>
              <w:pStyle w:val="TableParagraph"/>
              <w:ind w:right="828"/>
              <w:rPr>
                <w:b/>
                <w:sz w:val="24"/>
              </w:rPr>
            </w:pPr>
            <w:r>
              <w:rPr>
                <w:b/>
                <w:sz w:val="24"/>
              </w:rPr>
              <w:t>Тема</w:t>
            </w:r>
            <w:r>
              <w:rPr>
                <w:b/>
                <w:spacing w:val="-9"/>
                <w:sz w:val="24"/>
              </w:rPr>
              <w:t xml:space="preserve"> </w:t>
            </w:r>
            <w:r>
              <w:rPr>
                <w:b/>
                <w:sz w:val="24"/>
              </w:rPr>
              <w:t>1.15.</w:t>
            </w:r>
            <w:r>
              <w:rPr>
                <w:b/>
                <w:spacing w:val="-10"/>
                <w:sz w:val="24"/>
              </w:rPr>
              <w:t xml:space="preserve"> </w:t>
            </w:r>
            <w:r>
              <w:rPr>
                <w:b/>
                <w:sz w:val="24"/>
              </w:rPr>
              <w:t>Выбор</w:t>
            </w:r>
            <w:r>
              <w:rPr>
                <w:b/>
                <w:spacing w:val="-11"/>
                <w:sz w:val="24"/>
              </w:rPr>
              <w:t xml:space="preserve"> </w:t>
            </w:r>
            <w:r>
              <w:rPr>
                <w:b/>
                <w:sz w:val="24"/>
              </w:rPr>
              <w:t>и</w:t>
            </w:r>
            <w:r>
              <w:rPr>
                <w:b/>
                <w:spacing w:val="-11"/>
                <w:sz w:val="24"/>
              </w:rPr>
              <w:t xml:space="preserve"> </w:t>
            </w:r>
            <w:r>
              <w:rPr>
                <w:b/>
                <w:sz w:val="24"/>
              </w:rPr>
              <w:t xml:space="preserve">расчет оптимального состава </w:t>
            </w:r>
            <w:r>
              <w:rPr>
                <w:b/>
                <w:spacing w:val="-2"/>
                <w:sz w:val="24"/>
              </w:rPr>
              <w:t>машинно-тракторного парка.</w:t>
            </w:r>
          </w:p>
        </w:tc>
        <w:tc>
          <w:tcPr>
            <w:tcW w:w="10352" w:type="dxa"/>
          </w:tcPr>
          <w:p w:rsidR="00D27683" w:rsidRDefault="006542EE">
            <w:pPr>
              <w:pStyle w:val="TableParagraph"/>
              <w:spacing w:line="242" w:lineRule="auto"/>
              <w:ind w:left="105"/>
              <w:rPr>
                <w:sz w:val="24"/>
              </w:rPr>
            </w:pPr>
            <w:r>
              <w:rPr>
                <w:sz w:val="24"/>
              </w:rPr>
              <w:t>-выбор</w:t>
            </w:r>
            <w:r>
              <w:rPr>
                <w:spacing w:val="-2"/>
                <w:sz w:val="24"/>
              </w:rPr>
              <w:t xml:space="preserve"> </w:t>
            </w:r>
            <w:r>
              <w:rPr>
                <w:sz w:val="24"/>
              </w:rPr>
              <w:t>и</w:t>
            </w:r>
            <w:r>
              <w:rPr>
                <w:spacing w:val="-6"/>
                <w:sz w:val="24"/>
              </w:rPr>
              <w:t xml:space="preserve"> </w:t>
            </w:r>
            <w:r>
              <w:rPr>
                <w:sz w:val="24"/>
              </w:rPr>
              <w:t>расчет</w:t>
            </w:r>
            <w:r>
              <w:rPr>
                <w:spacing w:val="-2"/>
                <w:sz w:val="24"/>
              </w:rPr>
              <w:t xml:space="preserve"> </w:t>
            </w:r>
            <w:r>
              <w:rPr>
                <w:sz w:val="24"/>
              </w:rPr>
              <w:t>состава</w:t>
            </w:r>
            <w:r>
              <w:rPr>
                <w:spacing w:val="-8"/>
                <w:sz w:val="24"/>
              </w:rPr>
              <w:t xml:space="preserve"> </w:t>
            </w:r>
            <w:r>
              <w:rPr>
                <w:sz w:val="24"/>
              </w:rPr>
              <w:t>машинно-</w:t>
            </w:r>
            <w:r>
              <w:rPr>
                <w:spacing w:val="-5"/>
                <w:sz w:val="24"/>
              </w:rPr>
              <w:t xml:space="preserve"> </w:t>
            </w:r>
            <w:r>
              <w:rPr>
                <w:sz w:val="24"/>
              </w:rPr>
              <w:t>тракторного</w:t>
            </w:r>
            <w:r>
              <w:rPr>
                <w:spacing w:val="-2"/>
                <w:sz w:val="24"/>
              </w:rPr>
              <w:t xml:space="preserve"> </w:t>
            </w:r>
            <w:r>
              <w:rPr>
                <w:sz w:val="24"/>
              </w:rPr>
              <w:t>парка</w:t>
            </w:r>
            <w:r>
              <w:rPr>
                <w:spacing w:val="-3"/>
                <w:sz w:val="24"/>
              </w:rPr>
              <w:t xml:space="preserve"> </w:t>
            </w:r>
            <w:r>
              <w:rPr>
                <w:sz w:val="24"/>
              </w:rPr>
              <w:t>для</w:t>
            </w:r>
            <w:r>
              <w:rPr>
                <w:spacing w:val="-2"/>
                <w:sz w:val="24"/>
              </w:rPr>
              <w:t xml:space="preserve"> </w:t>
            </w:r>
            <w:r>
              <w:rPr>
                <w:sz w:val="24"/>
              </w:rPr>
              <w:t>конкретных</w:t>
            </w:r>
            <w:r>
              <w:rPr>
                <w:spacing w:val="-7"/>
                <w:sz w:val="24"/>
              </w:rPr>
              <w:t xml:space="preserve"> </w:t>
            </w:r>
            <w:r>
              <w:rPr>
                <w:sz w:val="24"/>
              </w:rPr>
              <w:t>заданных</w:t>
            </w:r>
            <w:r>
              <w:rPr>
                <w:spacing w:val="-2"/>
                <w:sz w:val="24"/>
              </w:rPr>
              <w:t xml:space="preserve"> </w:t>
            </w:r>
            <w:r>
              <w:rPr>
                <w:sz w:val="24"/>
              </w:rPr>
              <w:t>условий</w:t>
            </w:r>
            <w:r>
              <w:rPr>
                <w:spacing w:val="-6"/>
                <w:sz w:val="24"/>
              </w:rPr>
              <w:t xml:space="preserve"> </w:t>
            </w:r>
            <w:r>
              <w:rPr>
                <w:sz w:val="24"/>
              </w:rPr>
              <w:t xml:space="preserve">методом </w:t>
            </w:r>
            <w:r>
              <w:rPr>
                <w:spacing w:val="-2"/>
                <w:sz w:val="24"/>
              </w:rPr>
              <w:t>построения</w:t>
            </w:r>
          </w:p>
          <w:p w:rsidR="00D27683" w:rsidRDefault="006542EE">
            <w:pPr>
              <w:pStyle w:val="TableParagraph"/>
              <w:spacing w:line="271" w:lineRule="exact"/>
              <w:ind w:left="105"/>
              <w:rPr>
                <w:sz w:val="24"/>
              </w:rPr>
            </w:pPr>
            <w:r>
              <w:rPr>
                <w:sz w:val="24"/>
              </w:rPr>
              <w:t xml:space="preserve">графиков </w:t>
            </w:r>
            <w:proofErr w:type="spellStart"/>
            <w:r>
              <w:rPr>
                <w:spacing w:val="-2"/>
                <w:sz w:val="24"/>
              </w:rPr>
              <w:t>машиноиспользования</w:t>
            </w:r>
            <w:proofErr w:type="spellEnd"/>
            <w:r>
              <w:rPr>
                <w:spacing w:val="-2"/>
                <w:sz w:val="24"/>
              </w:rPr>
              <w:t>;</w:t>
            </w:r>
          </w:p>
          <w:p w:rsidR="00D27683" w:rsidRDefault="006542EE">
            <w:pPr>
              <w:pStyle w:val="TableParagraph"/>
              <w:spacing w:line="274" w:lineRule="exact"/>
              <w:ind w:left="105" w:right="1114"/>
              <w:rPr>
                <w:sz w:val="24"/>
              </w:rPr>
            </w:pPr>
            <w:r>
              <w:rPr>
                <w:sz w:val="24"/>
              </w:rPr>
              <w:t>-выбор</w:t>
            </w:r>
            <w:r>
              <w:rPr>
                <w:spacing w:val="-2"/>
                <w:sz w:val="24"/>
              </w:rPr>
              <w:t xml:space="preserve"> </w:t>
            </w:r>
            <w:r>
              <w:rPr>
                <w:sz w:val="24"/>
              </w:rPr>
              <w:t>и</w:t>
            </w:r>
            <w:r>
              <w:rPr>
                <w:spacing w:val="-6"/>
                <w:sz w:val="24"/>
              </w:rPr>
              <w:t xml:space="preserve"> </w:t>
            </w:r>
            <w:r>
              <w:rPr>
                <w:sz w:val="24"/>
              </w:rPr>
              <w:t>расчет</w:t>
            </w:r>
            <w:r>
              <w:rPr>
                <w:spacing w:val="-2"/>
                <w:sz w:val="24"/>
              </w:rPr>
              <w:t xml:space="preserve"> </w:t>
            </w:r>
            <w:r>
              <w:rPr>
                <w:sz w:val="24"/>
              </w:rPr>
              <w:t>состава</w:t>
            </w:r>
            <w:r>
              <w:rPr>
                <w:spacing w:val="-8"/>
                <w:sz w:val="24"/>
              </w:rPr>
              <w:t xml:space="preserve"> </w:t>
            </w:r>
            <w:r>
              <w:rPr>
                <w:sz w:val="24"/>
              </w:rPr>
              <w:t>машинно-</w:t>
            </w:r>
            <w:r>
              <w:rPr>
                <w:spacing w:val="-5"/>
                <w:sz w:val="24"/>
              </w:rPr>
              <w:t xml:space="preserve"> </w:t>
            </w:r>
            <w:r>
              <w:rPr>
                <w:sz w:val="24"/>
              </w:rPr>
              <w:t>тракторного</w:t>
            </w:r>
            <w:r>
              <w:rPr>
                <w:spacing w:val="-2"/>
                <w:sz w:val="24"/>
              </w:rPr>
              <w:t xml:space="preserve"> </w:t>
            </w:r>
            <w:r>
              <w:rPr>
                <w:sz w:val="24"/>
              </w:rPr>
              <w:t>парка</w:t>
            </w:r>
            <w:r>
              <w:rPr>
                <w:spacing w:val="-3"/>
                <w:sz w:val="24"/>
              </w:rPr>
              <w:t xml:space="preserve"> </w:t>
            </w:r>
            <w:r>
              <w:rPr>
                <w:sz w:val="24"/>
              </w:rPr>
              <w:t>для</w:t>
            </w:r>
            <w:r>
              <w:rPr>
                <w:spacing w:val="-2"/>
                <w:sz w:val="24"/>
              </w:rPr>
              <w:t xml:space="preserve"> </w:t>
            </w:r>
            <w:r>
              <w:rPr>
                <w:sz w:val="24"/>
              </w:rPr>
              <w:t>конкретных</w:t>
            </w:r>
            <w:r>
              <w:rPr>
                <w:spacing w:val="-7"/>
                <w:sz w:val="24"/>
              </w:rPr>
              <w:t xml:space="preserve"> </w:t>
            </w:r>
            <w:r>
              <w:rPr>
                <w:sz w:val="24"/>
              </w:rPr>
              <w:t>заданных</w:t>
            </w:r>
            <w:r>
              <w:rPr>
                <w:spacing w:val="-2"/>
                <w:sz w:val="24"/>
              </w:rPr>
              <w:t xml:space="preserve"> </w:t>
            </w:r>
            <w:r>
              <w:rPr>
                <w:sz w:val="24"/>
              </w:rPr>
              <w:t>условий экономико- математическим методом;</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bl>
    <w:p w:rsidR="00D27683" w:rsidRDefault="00D27683">
      <w:pPr>
        <w:spacing w:line="268" w:lineRule="exact"/>
        <w:jc w:val="center"/>
        <w:rPr>
          <w:sz w:val="24"/>
        </w:rPr>
        <w:sectPr w:rsidR="00D27683">
          <w:type w:val="continuous"/>
          <w:pgSz w:w="16840" w:h="11910" w:orient="landscape"/>
          <w:pgMar w:top="820" w:right="420" w:bottom="960" w:left="760" w:header="0" w:footer="719" w:gutter="0"/>
          <w:cols w:space="720"/>
        </w:sect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98"/>
        <w:gridCol w:w="10352"/>
        <w:gridCol w:w="1273"/>
      </w:tblGrid>
      <w:tr w:rsidR="00D27683">
        <w:trPr>
          <w:trHeight w:val="551"/>
        </w:trPr>
        <w:tc>
          <w:tcPr>
            <w:tcW w:w="3798" w:type="dxa"/>
          </w:tcPr>
          <w:p w:rsidR="00D27683" w:rsidRDefault="00D27683">
            <w:pPr>
              <w:pStyle w:val="TableParagraph"/>
              <w:ind w:left="0"/>
              <w:rPr>
                <w:sz w:val="24"/>
              </w:rPr>
            </w:pPr>
          </w:p>
        </w:tc>
        <w:tc>
          <w:tcPr>
            <w:tcW w:w="10352" w:type="dxa"/>
          </w:tcPr>
          <w:p w:rsidR="00D27683" w:rsidRDefault="006542EE">
            <w:pPr>
              <w:pStyle w:val="TableParagraph"/>
              <w:spacing w:line="268" w:lineRule="exact"/>
              <w:ind w:left="105"/>
              <w:rPr>
                <w:sz w:val="24"/>
              </w:rPr>
            </w:pPr>
            <w:r>
              <w:rPr>
                <w:sz w:val="24"/>
              </w:rPr>
              <w:t>-выбор</w:t>
            </w:r>
            <w:r>
              <w:rPr>
                <w:spacing w:val="-3"/>
                <w:sz w:val="24"/>
              </w:rPr>
              <w:t xml:space="preserve"> </w:t>
            </w:r>
            <w:r>
              <w:rPr>
                <w:sz w:val="24"/>
              </w:rPr>
              <w:t>и</w:t>
            </w:r>
            <w:r>
              <w:rPr>
                <w:spacing w:val="-5"/>
                <w:sz w:val="24"/>
              </w:rPr>
              <w:t xml:space="preserve"> </w:t>
            </w:r>
            <w:r>
              <w:rPr>
                <w:sz w:val="24"/>
              </w:rPr>
              <w:t>расчет состава</w:t>
            </w:r>
            <w:r>
              <w:rPr>
                <w:spacing w:val="-7"/>
                <w:sz w:val="24"/>
              </w:rPr>
              <w:t xml:space="preserve"> </w:t>
            </w:r>
            <w:r>
              <w:rPr>
                <w:sz w:val="24"/>
              </w:rPr>
              <w:t>машинно-</w:t>
            </w:r>
            <w:r>
              <w:rPr>
                <w:spacing w:val="-3"/>
                <w:sz w:val="24"/>
              </w:rPr>
              <w:t xml:space="preserve"> </w:t>
            </w:r>
            <w:r>
              <w:rPr>
                <w:sz w:val="24"/>
              </w:rPr>
              <w:t>тракторного</w:t>
            </w:r>
            <w:r>
              <w:rPr>
                <w:spacing w:val="-1"/>
                <w:sz w:val="24"/>
              </w:rPr>
              <w:t xml:space="preserve"> </w:t>
            </w:r>
            <w:r>
              <w:rPr>
                <w:sz w:val="24"/>
              </w:rPr>
              <w:t>парка</w:t>
            </w:r>
            <w:r>
              <w:rPr>
                <w:spacing w:val="-2"/>
                <w:sz w:val="24"/>
              </w:rPr>
              <w:t xml:space="preserve"> </w:t>
            </w:r>
            <w:r>
              <w:rPr>
                <w:sz w:val="24"/>
              </w:rPr>
              <w:t>для конкретных</w:t>
            </w:r>
            <w:r>
              <w:rPr>
                <w:spacing w:val="-6"/>
                <w:sz w:val="24"/>
              </w:rPr>
              <w:t xml:space="preserve"> </w:t>
            </w:r>
            <w:r>
              <w:rPr>
                <w:sz w:val="24"/>
              </w:rPr>
              <w:t xml:space="preserve">заданных </w:t>
            </w:r>
            <w:r>
              <w:rPr>
                <w:spacing w:val="-2"/>
                <w:sz w:val="24"/>
              </w:rPr>
              <w:t>условий</w:t>
            </w:r>
          </w:p>
          <w:p w:rsidR="00D27683" w:rsidRDefault="006542EE">
            <w:pPr>
              <w:pStyle w:val="TableParagraph"/>
              <w:spacing w:before="2" w:line="261" w:lineRule="exact"/>
              <w:ind w:left="105"/>
              <w:rPr>
                <w:sz w:val="24"/>
              </w:rPr>
            </w:pPr>
            <w:r>
              <w:rPr>
                <w:sz w:val="24"/>
              </w:rPr>
              <w:t>нормативным</w:t>
            </w:r>
            <w:r>
              <w:rPr>
                <w:spacing w:val="-4"/>
                <w:sz w:val="24"/>
              </w:rPr>
              <w:t xml:space="preserve"> </w:t>
            </w:r>
            <w:r>
              <w:rPr>
                <w:spacing w:val="-2"/>
                <w:sz w:val="24"/>
              </w:rPr>
              <w:t>методом.</w:t>
            </w:r>
          </w:p>
        </w:tc>
        <w:tc>
          <w:tcPr>
            <w:tcW w:w="1273" w:type="dxa"/>
          </w:tcPr>
          <w:p w:rsidR="00D27683" w:rsidRDefault="00D27683">
            <w:pPr>
              <w:pStyle w:val="TableParagraph"/>
              <w:ind w:left="0"/>
              <w:rPr>
                <w:sz w:val="24"/>
              </w:rPr>
            </w:pPr>
          </w:p>
        </w:tc>
      </w:tr>
      <w:tr w:rsidR="00D27683">
        <w:trPr>
          <w:trHeight w:val="1382"/>
        </w:trPr>
        <w:tc>
          <w:tcPr>
            <w:tcW w:w="3798" w:type="dxa"/>
          </w:tcPr>
          <w:p w:rsidR="00D27683" w:rsidRDefault="006542EE">
            <w:pPr>
              <w:pStyle w:val="TableParagraph"/>
              <w:spacing w:line="242" w:lineRule="auto"/>
              <w:ind w:right="116"/>
              <w:rPr>
                <w:b/>
                <w:sz w:val="24"/>
              </w:rPr>
            </w:pPr>
            <w:r>
              <w:rPr>
                <w:b/>
                <w:sz w:val="24"/>
              </w:rPr>
              <w:t>Тема</w:t>
            </w:r>
            <w:r>
              <w:rPr>
                <w:b/>
                <w:spacing w:val="-12"/>
                <w:sz w:val="24"/>
              </w:rPr>
              <w:t xml:space="preserve"> </w:t>
            </w:r>
            <w:r>
              <w:rPr>
                <w:b/>
                <w:sz w:val="24"/>
              </w:rPr>
              <w:t>1.16.</w:t>
            </w:r>
            <w:r>
              <w:rPr>
                <w:b/>
                <w:spacing w:val="-10"/>
                <w:sz w:val="24"/>
              </w:rPr>
              <w:t xml:space="preserve"> </w:t>
            </w:r>
            <w:r>
              <w:rPr>
                <w:b/>
                <w:sz w:val="24"/>
              </w:rPr>
              <w:t>Разработка</w:t>
            </w:r>
            <w:r>
              <w:rPr>
                <w:b/>
                <w:spacing w:val="-12"/>
                <w:sz w:val="24"/>
              </w:rPr>
              <w:t xml:space="preserve"> </w:t>
            </w:r>
            <w:r>
              <w:rPr>
                <w:b/>
                <w:sz w:val="24"/>
              </w:rPr>
              <w:t>поточно- циклового метода уборки</w:t>
            </w:r>
          </w:p>
          <w:p w:rsidR="00D27683" w:rsidRDefault="006542EE">
            <w:pPr>
              <w:pStyle w:val="TableParagraph"/>
              <w:spacing w:line="271" w:lineRule="exact"/>
              <w:rPr>
                <w:b/>
                <w:sz w:val="24"/>
              </w:rPr>
            </w:pPr>
            <w:r>
              <w:rPr>
                <w:b/>
                <w:spacing w:val="-2"/>
                <w:sz w:val="24"/>
              </w:rPr>
              <w:t>зерновых</w:t>
            </w:r>
          </w:p>
          <w:p w:rsidR="00D27683" w:rsidRDefault="006542EE">
            <w:pPr>
              <w:pStyle w:val="TableParagraph"/>
              <w:rPr>
                <w:b/>
                <w:sz w:val="24"/>
              </w:rPr>
            </w:pPr>
            <w:r>
              <w:rPr>
                <w:b/>
                <w:sz w:val="24"/>
              </w:rPr>
              <w:t>для</w:t>
            </w:r>
            <w:r>
              <w:rPr>
                <w:b/>
                <w:spacing w:val="-4"/>
                <w:sz w:val="24"/>
              </w:rPr>
              <w:t xml:space="preserve"> </w:t>
            </w:r>
            <w:r>
              <w:rPr>
                <w:b/>
                <w:sz w:val="24"/>
              </w:rPr>
              <w:t>подразделения</w:t>
            </w:r>
            <w:r>
              <w:rPr>
                <w:b/>
                <w:spacing w:val="-3"/>
                <w:sz w:val="24"/>
              </w:rPr>
              <w:t xml:space="preserve"> </w:t>
            </w:r>
            <w:r>
              <w:rPr>
                <w:b/>
                <w:spacing w:val="-2"/>
                <w:sz w:val="24"/>
              </w:rPr>
              <w:t>хозяйства.</w:t>
            </w:r>
          </w:p>
        </w:tc>
        <w:tc>
          <w:tcPr>
            <w:tcW w:w="10352" w:type="dxa"/>
          </w:tcPr>
          <w:p w:rsidR="00D27683" w:rsidRDefault="006542EE">
            <w:pPr>
              <w:pStyle w:val="TableParagraph"/>
              <w:spacing w:line="268" w:lineRule="exact"/>
              <w:ind w:left="105"/>
              <w:rPr>
                <w:sz w:val="24"/>
              </w:rPr>
            </w:pPr>
            <w:r>
              <w:rPr>
                <w:sz w:val="24"/>
              </w:rPr>
              <w:t>-выбор</w:t>
            </w:r>
            <w:r>
              <w:rPr>
                <w:spacing w:val="-6"/>
                <w:sz w:val="24"/>
              </w:rPr>
              <w:t xml:space="preserve"> </w:t>
            </w:r>
            <w:r>
              <w:rPr>
                <w:sz w:val="24"/>
              </w:rPr>
              <w:t>эффективной</w:t>
            </w:r>
            <w:r>
              <w:rPr>
                <w:spacing w:val="-3"/>
                <w:sz w:val="24"/>
              </w:rPr>
              <w:t xml:space="preserve"> </w:t>
            </w:r>
            <w:r>
              <w:rPr>
                <w:sz w:val="24"/>
              </w:rPr>
              <w:t>технологии</w:t>
            </w:r>
            <w:r>
              <w:rPr>
                <w:spacing w:val="-2"/>
                <w:sz w:val="24"/>
              </w:rPr>
              <w:t xml:space="preserve"> </w:t>
            </w:r>
            <w:r>
              <w:rPr>
                <w:sz w:val="24"/>
              </w:rPr>
              <w:t>уборки</w:t>
            </w:r>
            <w:r>
              <w:rPr>
                <w:spacing w:val="-3"/>
                <w:sz w:val="24"/>
              </w:rPr>
              <w:t xml:space="preserve"> </w:t>
            </w:r>
            <w:r>
              <w:rPr>
                <w:sz w:val="24"/>
              </w:rPr>
              <w:t>зерновых</w:t>
            </w:r>
            <w:r>
              <w:rPr>
                <w:spacing w:val="-8"/>
                <w:sz w:val="24"/>
              </w:rPr>
              <w:t xml:space="preserve"> </w:t>
            </w:r>
            <w:r>
              <w:rPr>
                <w:sz w:val="24"/>
              </w:rPr>
              <w:t>колосовых</w:t>
            </w:r>
            <w:r>
              <w:rPr>
                <w:spacing w:val="-8"/>
                <w:sz w:val="24"/>
              </w:rPr>
              <w:t xml:space="preserve"> </w:t>
            </w:r>
            <w:r>
              <w:rPr>
                <w:spacing w:val="-2"/>
                <w:sz w:val="24"/>
              </w:rPr>
              <w:t>культур;</w:t>
            </w:r>
          </w:p>
          <w:p w:rsidR="00D27683" w:rsidRDefault="006542EE">
            <w:pPr>
              <w:pStyle w:val="TableParagraph"/>
              <w:spacing w:before="3" w:line="275" w:lineRule="exact"/>
              <w:ind w:left="105"/>
              <w:rPr>
                <w:sz w:val="24"/>
              </w:rPr>
            </w:pPr>
            <w:r>
              <w:rPr>
                <w:sz w:val="24"/>
              </w:rPr>
              <w:t>-подбор</w:t>
            </w:r>
            <w:r>
              <w:rPr>
                <w:spacing w:val="-7"/>
                <w:sz w:val="24"/>
              </w:rPr>
              <w:t xml:space="preserve"> </w:t>
            </w:r>
            <w:r>
              <w:rPr>
                <w:sz w:val="24"/>
              </w:rPr>
              <w:t>эффективных</w:t>
            </w:r>
            <w:r>
              <w:rPr>
                <w:spacing w:val="-9"/>
                <w:sz w:val="24"/>
              </w:rPr>
              <w:t xml:space="preserve"> </w:t>
            </w:r>
            <w:r>
              <w:rPr>
                <w:sz w:val="24"/>
              </w:rPr>
              <w:t>ресурсосберегающих</w:t>
            </w:r>
            <w:r>
              <w:rPr>
                <w:spacing w:val="-9"/>
                <w:sz w:val="24"/>
              </w:rPr>
              <w:t xml:space="preserve"> </w:t>
            </w:r>
            <w:r>
              <w:rPr>
                <w:spacing w:val="-2"/>
                <w:sz w:val="24"/>
              </w:rPr>
              <w:t>агрегатов;</w:t>
            </w:r>
          </w:p>
          <w:p w:rsidR="00D27683" w:rsidRDefault="006542EE">
            <w:pPr>
              <w:pStyle w:val="TableParagraph"/>
              <w:numPr>
                <w:ilvl w:val="0"/>
                <w:numId w:val="13"/>
              </w:numPr>
              <w:tabs>
                <w:tab w:val="left" w:pos="243"/>
              </w:tabs>
              <w:spacing w:line="275" w:lineRule="exact"/>
              <w:ind w:left="243" w:hanging="138"/>
              <w:rPr>
                <w:sz w:val="24"/>
              </w:rPr>
            </w:pPr>
            <w:r>
              <w:rPr>
                <w:sz w:val="24"/>
              </w:rPr>
              <w:t>определение</w:t>
            </w:r>
            <w:r>
              <w:rPr>
                <w:spacing w:val="-10"/>
                <w:sz w:val="24"/>
              </w:rPr>
              <w:t xml:space="preserve"> </w:t>
            </w:r>
            <w:r>
              <w:rPr>
                <w:sz w:val="24"/>
              </w:rPr>
              <w:t>общего</w:t>
            </w:r>
            <w:r>
              <w:rPr>
                <w:spacing w:val="-3"/>
                <w:sz w:val="24"/>
              </w:rPr>
              <w:t xml:space="preserve"> </w:t>
            </w:r>
            <w:r>
              <w:rPr>
                <w:sz w:val="24"/>
              </w:rPr>
              <w:t>требуемого</w:t>
            </w:r>
            <w:r>
              <w:rPr>
                <w:spacing w:val="-2"/>
                <w:sz w:val="24"/>
              </w:rPr>
              <w:t xml:space="preserve"> </w:t>
            </w:r>
            <w:r>
              <w:rPr>
                <w:sz w:val="24"/>
              </w:rPr>
              <w:t>числа</w:t>
            </w:r>
            <w:r>
              <w:rPr>
                <w:spacing w:val="-4"/>
                <w:sz w:val="24"/>
              </w:rPr>
              <w:t xml:space="preserve"> </w:t>
            </w:r>
            <w:r>
              <w:rPr>
                <w:sz w:val="24"/>
              </w:rPr>
              <w:t>агрегатов каждого</w:t>
            </w:r>
            <w:r>
              <w:rPr>
                <w:spacing w:val="-2"/>
                <w:sz w:val="24"/>
              </w:rPr>
              <w:t xml:space="preserve"> вида;</w:t>
            </w:r>
          </w:p>
          <w:p w:rsidR="00D27683" w:rsidRDefault="006542EE">
            <w:pPr>
              <w:pStyle w:val="TableParagraph"/>
              <w:numPr>
                <w:ilvl w:val="0"/>
                <w:numId w:val="13"/>
              </w:numPr>
              <w:tabs>
                <w:tab w:val="left" w:pos="243"/>
              </w:tabs>
              <w:spacing w:before="2" w:line="275" w:lineRule="exact"/>
              <w:ind w:left="243" w:hanging="138"/>
              <w:rPr>
                <w:sz w:val="24"/>
              </w:rPr>
            </w:pPr>
            <w:r>
              <w:rPr>
                <w:sz w:val="24"/>
              </w:rPr>
              <w:t>определение</w:t>
            </w:r>
            <w:r>
              <w:rPr>
                <w:spacing w:val="-9"/>
                <w:sz w:val="24"/>
              </w:rPr>
              <w:t xml:space="preserve"> </w:t>
            </w:r>
            <w:r>
              <w:rPr>
                <w:sz w:val="24"/>
              </w:rPr>
              <w:t>оптимального состава</w:t>
            </w:r>
            <w:r>
              <w:rPr>
                <w:spacing w:val="-9"/>
                <w:sz w:val="24"/>
              </w:rPr>
              <w:t xml:space="preserve"> </w:t>
            </w:r>
            <w:proofErr w:type="spellStart"/>
            <w:r>
              <w:rPr>
                <w:sz w:val="24"/>
              </w:rPr>
              <w:t>уборочно</w:t>
            </w:r>
            <w:proofErr w:type="spellEnd"/>
            <w:r>
              <w:rPr>
                <w:spacing w:val="-8"/>
                <w:sz w:val="24"/>
              </w:rPr>
              <w:t xml:space="preserve"> </w:t>
            </w:r>
            <w:r>
              <w:rPr>
                <w:sz w:val="24"/>
              </w:rPr>
              <w:t>транспортных</w:t>
            </w:r>
            <w:r>
              <w:rPr>
                <w:spacing w:val="-7"/>
                <w:sz w:val="24"/>
              </w:rPr>
              <w:t xml:space="preserve"> </w:t>
            </w:r>
            <w:r>
              <w:rPr>
                <w:spacing w:val="-2"/>
                <w:sz w:val="24"/>
              </w:rPr>
              <w:t>агрегатов;</w:t>
            </w:r>
          </w:p>
          <w:p w:rsidR="00D27683" w:rsidRDefault="006542EE">
            <w:pPr>
              <w:pStyle w:val="TableParagraph"/>
              <w:spacing w:line="265" w:lineRule="exact"/>
              <w:ind w:left="105"/>
              <w:rPr>
                <w:sz w:val="24"/>
              </w:rPr>
            </w:pPr>
            <w:r>
              <w:rPr>
                <w:sz w:val="24"/>
              </w:rPr>
              <w:t>-составление</w:t>
            </w:r>
            <w:r>
              <w:rPr>
                <w:spacing w:val="-4"/>
                <w:sz w:val="24"/>
              </w:rPr>
              <w:t xml:space="preserve"> </w:t>
            </w:r>
            <w:r>
              <w:rPr>
                <w:sz w:val="24"/>
              </w:rPr>
              <w:t>технической</w:t>
            </w:r>
            <w:r>
              <w:rPr>
                <w:spacing w:val="-2"/>
                <w:sz w:val="24"/>
              </w:rPr>
              <w:t xml:space="preserve"> документации.</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1103"/>
        </w:trPr>
        <w:tc>
          <w:tcPr>
            <w:tcW w:w="3798" w:type="dxa"/>
          </w:tcPr>
          <w:p w:rsidR="00D27683" w:rsidRDefault="006542EE">
            <w:pPr>
              <w:pStyle w:val="TableParagraph"/>
              <w:spacing w:line="273" w:lineRule="exact"/>
              <w:rPr>
                <w:b/>
                <w:sz w:val="24"/>
              </w:rPr>
            </w:pPr>
            <w:r>
              <w:rPr>
                <w:b/>
                <w:sz w:val="24"/>
              </w:rPr>
              <w:t>Тема</w:t>
            </w:r>
            <w:r>
              <w:rPr>
                <w:b/>
                <w:spacing w:val="-2"/>
                <w:sz w:val="24"/>
              </w:rPr>
              <w:t xml:space="preserve"> 1.17.</w:t>
            </w:r>
          </w:p>
          <w:p w:rsidR="00D27683" w:rsidRDefault="006542EE">
            <w:pPr>
              <w:pStyle w:val="TableParagraph"/>
              <w:spacing w:before="4" w:line="237" w:lineRule="auto"/>
              <w:ind w:right="116"/>
              <w:rPr>
                <w:b/>
                <w:sz w:val="24"/>
              </w:rPr>
            </w:pPr>
            <w:r>
              <w:rPr>
                <w:b/>
                <w:sz w:val="24"/>
              </w:rPr>
              <w:t>Выполнение</w:t>
            </w:r>
            <w:r>
              <w:rPr>
                <w:b/>
                <w:spacing w:val="-15"/>
                <w:sz w:val="24"/>
              </w:rPr>
              <w:t xml:space="preserve"> </w:t>
            </w:r>
            <w:r>
              <w:rPr>
                <w:b/>
                <w:sz w:val="24"/>
              </w:rPr>
              <w:t>работ</w:t>
            </w:r>
            <w:r>
              <w:rPr>
                <w:b/>
                <w:spacing w:val="-12"/>
                <w:sz w:val="24"/>
              </w:rPr>
              <w:t xml:space="preserve"> </w:t>
            </w:r>
            <w:r>
              <w:rPr>
                <w:b/>
                <w:sz w:val="24"/>
              </w:rPr>
              <w:t>связанных</w:t>
            </w:r>
            <w:r>
              <w:rPr>
                <w:b/>
                <w:spacing w:val="-14"/>
                <w:sz w:val="24"/>
              </w:rPr>
              <w:t xml:space="preserve"> </w:t>
            </w:r>
            <w:r>
              <w:rPr>
                <w:b/>
                <w:sz w:val="24"/>
              </w:rPr>
              <w:t>с механизацией доения коров.</w:t>
            </w:r>
          </w:p>
        </w:tc>
        <w:tc>
          <w:tcPr>
            <w:tcW w:w="10352" w:type="dxa"/>
          </w:tcPr>
          <w:p w:rsidR="00D27683" w:rsidRDefault="006542EE">
            <w:pPr>
              <w:pStyle w:val="TableParagraph"/>
              <w:spacing w:line="268" w:lineRule="exact"/>
              <w:ind w:left="105"/>
              <w:rPr>
                <w:sz w:val="24"/>
              </w:rPr>
            </w:pPr>
            <w:r>
              <w:rPr>
                <w:sz w:val="24"/>
              </w:rPr>
              <w:t>-комплектование</w:t>
            </w:r>
            <w:r>
              <w:rPr>
                <w:spacing w:val="-6"/>
                <w:sz w:val="24"/>
              </w:rPr>
              <w:t xml:space="preserve"> </w:t>
            </w:r>
            <w:r>
              <w:rPr>
                <w:sz w:val="24"/>
              </w:rPr>
              <w:t>доильных</w:t>
            </w:r>
            <w:r>
              <w:rPr>
                <w:spacing w:val="-8"/>
                <w:sz w:val="24"/>
              </w:rPr>
              <w:t xml:space="preserve"> </w:t>
            </w:r>
            <w:r>
              <w:rPr>
                <w:spacing w:val="-2"/>
                <w:sz w:val="24"/>
              </w:rPr>
              <w:t>аппаратов;</w:t>
            </w:r>
          </w:p>
          <w:p w:rsidR="00D27683" w:rsidRDefault="006542EE">
            <w:pPr>
              <w:pStyle w:val="TableParagraph"/>
              <w:numPr>
                <w:ilvl w:val="0"/>
                <w:numId w:val="12"/>
              </w:numPr>
              <w:tabs>
                <w:tab w:val="left" w:pos="248"/>
              </w:tabs>
              <w:spacing w:before="2" w:line="275" w:lineRule="exact"/>
              <w:ind w:left="248" w:hanging="143"/>
              <w:rPr>
                <w:sz w:val="24"/>
              </w:rPr>
            </w:pPr>
            <w:r>
              <w:rPr>
                <w:sz w:val="24"/>
              </w:rPr>
              <w:t>комплектование</w:t>
            </w:r>
            <w:r>
              <w:rPr>
                <w:spacing w:val="-8"/>
                <w:sz w:val="24"/>
              </w:rPr>
              <w:t xml:space="preserve"> </w:t>
            </w:r>
            <w:r>
              <w:rPr>
                <w:sz w:val="24"/>
              </w:rPr>
              <w:t>вакуумной</w:t>
            </w:r>
            <w:r>
              <w:rPr>
                <w:spacing w:val="-5"/>
                <w:sz w:val="24"/>
              </w:rPr>
              <w:t xml:space="preserve"> </w:t>
            </w:r>
            <w:r>
              <w:rPr>
                <w:spacing w:val="-2"/>
                <w:sz w:val="24"/>
              </w:rPr>
              <w:t>установки;</w:t>
            </w:r>
          </w:p>
          <w:p w:rsidR="00D27683" w:rsidRDefault="006542EE">
            <w:pPr>
              <w:pStyle w:val="TableParagraph"/>
              <w:numPr>
                <w:ilvl w:val="0"/>
                <w:numId w:val="12"/>
              </w:numPr>
              <w:tabs>
                <w:tab w:val="left" w:pos="248"/>
              </w:tabs>
              <w:spacing w:line="274" w:lineRule="exact"/>
              <w:ind w:right="6987" w:firstLine="0"/>
              <w:rPr>
                <w:sz w:val="24"/>
              </w:rPr>
            </w:pPr>
            <w:r>
              <w:rPr>
                <w:sz w:val="24"/>
              </w:rPr>
              <w:t>подготовка</w:t>
            </w:r>
            <w:r>
              <w:rPr>
                <w:spacing w:val="-11"/>
                <w:sz w:val="24"/>
              </w:rPr>
              <w:t xml:space="preserve"> </w:t>
            </w:r>
            <w:r>
              <w:rPr>
                <w:sz w:val="24"/>
              </w:rPr>
              <w:t>к</w:t>
            </w:r>
            <w:r>
              <w:rPr>
                <w:spacing w:val="-12"/>
                <w:sz w:val="24"/>
              </w:rPr>
              <w:t xml:space="preserve"> </w:t>
            </w:r>
            <w:r>
              <w:rPr>
                <w:sz w:val="24"/>
              </w:rPr>
              <w:t>работе</w:t>
            </w:r>
            <w:r>
              <w:rPr>
                <w:spacing w:val="-15"/>
                <w:sz w:val="24"/>
              </w:rPr>
              <w:t xml:space="preserve"> </w:t>
            </w:r>
            <w:r>
              <w:rPr>
                <w:sz w:val="24"/>
              </w:rPr>
              <w:t xml:space="preserve">доильной </w:t>
            </w:r>
            <w:r>
              <w:rPr>
                <w:spacing w:val="-2"/>
                <w:sz w:val="24"/>
              </w:rPr>
              <w:t>установки.</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1382"/>
        </w:trPr>
        <w:tc>
          <w:tcPr>
            <w:tcW w:w="3798" w:type="dxa"/>
          </w:tcPr>
          <w:p w:rsidR="00D27683" w:rsidRDefault="006542EE">
            <w:pPr>
              <w:pStyle w:val="TableParagraph"/>
              <w:ind w:right="116"/>
              <w:rPr>
                <w:b/>
                <w:sz w:val="24"/>
              </w:rPr>
            </w:pPr>
            <w:r>
              <w:rPr>
                <w:b/>
                <w:sz w:val="24"/>
              </w:rPr>
              <w:t>Тема</w:t>
            </w:r>
            <w:r>
              <w:rPr>
                <w:b/>
                <w:spacing w:val="-8"/>
                <w:sz w:val="24"/>
              </w:rPr>
              <w:t xml:space="preserve"> </w:t>
            </w:r>
            <w:r>
              <w:rPr>
                <w:b/>
                <w:sz w:val="24"/>
              </w:rPr>
              <w:t>1.18.</w:t>
            </w:r>
            <w:r>
              <w:rPr>
                <w:b/>
                <w:spacing w:val="40"/>
                <w:sz w:val="24"/>
              </w:rPr>
              <w:t xml:space="preserve"> </w:t>
            </w:r>
            <w:r>
              <w:rPr>
                <w:b/>
                <w:sz w:val="24"/>
              </w:rPr>
              <w:t>Выполнение</w:t>
            </w:r>
            <w:r>
              <w:rPr>
                <w:b/>
                <w:spacing w:val="-12"/>
                <w:sz w:val="24"/>
              </w:rPr>
              <w:t xml:space="preserve"> </w:t>
            </w:r>
            <w:r>
              <w:rPr>
                <w:b/>
                <w:sz w:val="24"/>
              </w:rPr>
              <w:t xml:space="preserve">работ связанных с механизацией </w:t>
            </w:r>
            <w:r>
              <w:rPr>
                <w:b/>
                <w:spacing w:val="-2"/>
                <w:sz w:val="24"/>
              </w:rPr>
              <w:t>первичной</w:t>
            </w:r>
          </w:p>
          <w:p w:rsidR="00D27683" w:rsidRDefault="006542EE">
            <w:pPr>
              <w:pStyle w:val="TableParagraph"/>
              <w:spacing w:line="274" w:lineRule="exact"/>
              <w:ind w:right="126"/>
              <w:rPr>
                <w:b/>
                <w:sz w:val="24"/>
              </w:rPr>
            </w:pPr>
            <w:r>
              <w:rPr>
                <w:b/>
                <w:sz w:val="24"/>
              </w:rPr>
              <w:t>обработки</w:t>
            </w:r>
            <w:r>
              <w:rPr>
                <w:b/>
                <w:spacing w:val="-15"/>
                <w:sz w:val="24"/>
              </w:rPr>
              <w:t xml:space="preserve"> </w:t>
            </w:r>
            <w:r>
              <w:rPr>
                <w:b/>
                <w:sz w:val="24"/>
              </w:rPr>
              <w:t>и</w:t>
            </w:r>
            <w:r>
              <w:rPr>
                <w:b/>
                <w:spacing w:val="-15"/>
                <w:sz w:val="24"/>
              </w:rPr>
              <w:t xml:space="preserve"> </w:t>
            </w:r>
            <w:r>
              <w:rPr>
                <w:b/>
                <w:sz w:val="24"/>
              </w:rPr>
              <w:t xml:space="preserve">переработки </w:t>
            </w:r>
            <w:r>
              <w:rPr>
                <w:b/>
                <w:spacing w:val="-2"/>
                <w:sz w:val="24"/>
              </w:rPr>
              <w:t>молока.</w:t>
            </w:r>
          </w:p>
        </w:tc>
        <w:tc>
          <w:tcPr>
            <w:tcW w:w="10352" w:type="dxa"/>
          </w:tcPr>
          <w:p w:rsidR="00D27683" w:rsidRDefault="006542EE">
            <w:pPr>
              <w:pStyle w:val="TableParagraph"/>
              <w:spacing w:line="268" w:lineRule="exact"/>
              <w:ind w:left="105"/>
              <w:rPr>
                <w:sz w:val="24"/>
              </w:rPr>
            </w:pPr>
            <w:r>
              <w:rPr>
                <w:sz w:val="24"/>
              </w:rPr>
              <w:t>-первичная</w:t>
            </w:r>
            <w:r>
              <w:rPr>
                <w:spacing w:val="-6"/>
                <w:sz w:val="24"/>
              </w:rPr>
              <w:t xml:space="preserve"> </w:t>
            </w:r>
            <w:r>
              <w:rPr>
                <w:sz w:val="24"/>
              </w:rPr>
              <w:t>очистка</w:t>
            </w:r>
            <w:r>
              <w:rPr>
                <w:spacing w:val="-2"/>
                <w:sz w:val="24"/>
              </w:rPr>
              <w:t xml:space="preserve"> молока;</w:t>
            </w:r>
          </w:p>
          <w:p w:rsidR="00D27683" w:rsidRDefault="006542EE">
            <w:pPr>
              <w:pStyle w:val="TableParagraph"/>
              <w:spacing w:before="2"/>
              <w:ind w:left="105"/>
              <w:rPr>
                <w:sz w:val="24"/>
              </w:rPr>
            </w:pPr>
            <w:r>
              <w:rPr>
                <w:sz w:val="24"/>
              </w:rPr>
              <w:t>- подготовка</w:t>
            </w:r>
            <w:r>
              <w:rPr>
                <w:spacing w:val="-2"/>
                <w:sz w:val="24"/>
              </w:rPr>
              <w:t xml:space="preserve"> </w:t>
            </w:r>
            <w:r>
              <w:rPr>
                <w:sz w:val="24"/>
              </w:rPr>
              <w:t>к</w:t>
            </w:r>
            <w:r>
              <w:rPr>
                <w:spacing w:val="-3"/>
                <w:sz w:val="24"/>
              </w:rPr>
              <w:t xml:space="preserve"> </w:t>
            </w:r>
            <w:r>
              <w:rPr>
                <w:sz w:val="24"/>
              </w:rPr>
              <w:t>работе</w:t>
            </w:r>
            <w:r>
              <w:rPr>
                <w:spacing w:val="-6"/>
                <w:sz w:val="24"/>
              </w:rPr>
              <w:t xml:space="preserve"> </w:t>
            </w:r>
            <w:r>
              <w:rPr>
                <w:sz w:val="24"/>
              </w:rPr>
              <w:t>холодильной</w:t>
            </w:r>
            <w:r>
              <w:rPr>
                <w:spacing w:val="-4"/>
                <w:sz w:val="24"/>
              </w:rPr>
              <w:t xml:space="preserve"> </w:t>
            </w:r>
            <w:r>
              <w:rPr>
                <w:spacing w:val="-2"/>
                <w:sz w:val="24"/>
              </w:rPr>
              <w:t>установки.</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825"/>
        </w:trPr>
        <w:tc>
          <w:tcPr>
            <w:tcW w:w="3798" w:type="dxa"/>
          </w:tcPr>
          <w:p w:rsidR="00D27683" w:rsidRDefault="006542EE">
            <w:pPr>
              <w:pStyle w:val="TableParagraph"/>
              <w:spacing w:line="237" w:lineRule="auto"/>
              <w:ind w:right="116"/>
              <w:rPr>
                <w:b/>
                <w:sz w:val="24"/>
              </w:rPr>
            </w:pPr>
            <w:r>
              <w:rPr>
                <w:b/>
                <w:sz w:val="24"/>
              </w:rPr>
              <w:t>Тема</w:t>
            </w:r>
            <w:r>
              <w:rPr>
                <w:b/>
                <w:spacing w:val="-13"/>
                <w:sz w:val="24"/>
              </w:rPr>
              <w:t xml:space="preserve"> </w:t>
            </w:r>
            <w:r>
              <w:rPr>
                <w:b/>
                <w:sz w:val="24"/>
              </w:rPr>
              <w:t>1.19.</w:t>
            </w:r>
            <w:r>
              <w:rPr>
                <w:b/>
                <w:spacing w:val="-15"/>
                <w:sz w:val="24"/>
              </w:rPr>
              <w:t xml:space="preserve"> </w:t>
            </w:r>
            <w:r>
              <w:rPr>
                <w:b/>
                <w:sz w:val="24"/>
              </w:rPr>
              <w:t>Выполнение</w:t>
            </w:r>
            <w:r>
              <w:rPr>
                <w:b/>
                <w:spacing w:val="-13"/>
                <w:sz w:val="24"/>
              </w:rPr>
              <w:t xml:space="preserve"> </w:t>
            </w:r>
            <w:r>
              <w:rPr>
                <w:b/>
                <w:sz w:val="24"/>
              </w:rPr>
              <w:t>работ связанных с механизацией</w:t>
            </w:r>
          </w:p>
          <w:p w:rsidR="00D27683" w:rsidRDefault="006542EE">
            <w:pPr>
              <w:pStyle w:val="TableParagraph"/>
              <w:spacing w:before="2" w:line="257" w:lineRule="exact"/>
              <w:rPr>
                <w:b/>
                <w:sz w:val="24"/>
              </w:rPr>
            </w:pPr>
            <w:r>
              <w:rPr>
                <w:b/>
                <w:spacing w:val="-2"/>
                <w:sz w:val="24"/>
              </w:rPr>
              <w:t>водоснабжения.</w:t>
            </w:r>
          </w:p>
        </w:tc>
        <w:tc>
          <w:tcPr>
            <w:tcW w:w="10352" w:type="dxa"/>
          </w:tcPr>
          <w:p w:rsidR="00D27683" w:rsidRDefault="006542EE">
            <w:pPr>
              <w:pStyle w:val="TableParagraph"/>
              <w:spacing w:line="267" w:lineRule="exact"/>
              <w:ind w:left="105"/>
              <w:rPr>
                <w:sz w:val="24"/>
              </w:rPr>
            </w:pPr>
            <w:r>
              <w:rPr>
                <w:sz w:val="24"/>
              </w:rPr>
              <w:t>-установка</w:t>
            </w:r>
            <w:r>
              <w:rPr>
                <w:spacing w:val="-6"/>
                <w:sz w:val="24"/>
              </w:rPr>
              <w:t xml:space="preserve"> </w:t>
            </w:r>
            <w:r>
              <w:rPr>
                <w:sz w:val="24"/>
              </w:rPr>
              <w:t>центробежных</w:t>
            </w:r>
            <w:r>
              <w:rPr>
                <w:spacing w:val="-7"/>
                <w:sz w:val="24"/>
              </w:rPr>
              <w:t xml:space="preserve"> </w:t>
            </w:r>
            <w:r>
              <w:rPr>
                <w:sz w:val="24"/>
              </w:rPr>
              <w:t>насосов</w:t>
            </w:r>
            <w:r>
              <w:rPr>
                <w:spacing w:val="-5"/>
                <w:sz w:val="24"/>
              </w:rPr>
              <w:t xml:space="preserve"> </w:t>
            </w:r>
            <w:r>
              <w:rPr>
                <w:sz w:val="24"/>
              </w:rPr>
              <w:t>системы</w:t>
            </w:r>
            <w:r>
              <w:rPr>
                <w:spacing w:val="-5"/>
                <w:sz w:val="24"/>
              </w:rPr>
              <w:t xml:space="preserve"> </w:t>
            </w:r>
            <w:r>
              <w:rPr>
                <w:sz w:val="24"/>
              </w:rPr>
              <w:t>водоснабжения</w:t>
            </w:r>
            <w:r>
              <w:rPr>
                <w:spacing w:val="-6"/>
                <w:sz w:val="24"/>
              </w:rPr>
              <w:t xml:space="preserve"> </w:t>
            </w:r>
            <w:r>
              <w:rPr>
                <w:spacing w:val="-2"/>
                <w:sz w:val="24"/>
              </w:rPr>
              <w:t>ферм;</w:t>
            </w:r>
          </w:p>
          <w:p w:rsidR="00D27683" w:rsidRDefault="006542EE">
            <w:pPr>
              <w:pStyle w:val="TableParagraph"/>
              <w:spacing w:line="275" w:lineRule="exact"/>
              <w:ind w:left="105"/>
              <w:rPr>
                <w:sz w:val="24"/>
              </w:rPr>
            </w:pPr>
            <w:r>
              <w:rPr>
                <w:sz w:val="24"/>
              </w:rPr>
              <w:t>-</w:t>
            </w:r>
            <w:r>
              <w:rPr>
                <w:spacing w:val="-3"/>
                <w:sz w:val="24"/>
              </w:rPr>
              <w:t xml:space="preserve"> </w:t>
            </w:r>
            <w:r>
              <w:rPr>
                <w:sz w:val="24"/>
              </w:rPr>
              <w:t>комплектование</w:t>
            </w:r>
            <w:r>
              <w:rPr>
                <w:spacing w:val="-4"/>
                <w:sz w:val="24"/>
              </w:rPr>
              <w:t xml:space="preserve"> </w:t>
            </w:r>
            <w:r>
              <w:rPr>
                <w:sz w:val="24"/>
              </w:rPr>
              <w:t>и</w:t>
            </w:r>
            <w:r>
              <w:rPr>
                <w:spacing w:val="-6"/>
                <w:sz w:val="24"/>
              </w:rPr>
              <w:t xml:space="preserve"> </w:t>
            </w:r>
            <w:r>
              <w:rPr>
                <w:sz w:val="24"/>
              </w:rPr>
              <w:t>подготовка</w:t>
            </w:r>
            <w:r>
              <w:rPr>
                <w:spacing w:val="-4"/>
                <w:sz w:val="24"/>
              </w:rPr>
              <w:t xml:space="preserve"> </w:t>
            </w:r>
            <w:r>
              <w:rPr>
                <w:sz w:val="24"/>
              </w:rPr>
              <w:t>к</w:t>
            </w:r>
            <w:r>
              <w:rPr>
                <w:spacing w:val="-5"/>
                <w:sz w:val="24"/>
              </w:rPr>
              <w:t xml:space="preserve"> </w:t>
            </w:r>
            <w:r>
              <w:rPr>
                <w:sz w:val="24"/>
              </w:rPr>
              <w:t>работе</w:t>
            </w:r>
            <w:r>
              <w:rPr>
                <w:spacing w:val="-7"/>
                <w:sz w:val="24"/>
              </w:rPr>
              <w:t xml:space="preserve"> </w:t>
            </w:r>
            <w:r>
              <w:rPr>
                <w:sz w:val="24"/>
              </w:rPr>
              <w:t>групповых</w:t>
            </w:r>
            <w:r>
              <w:rPr>
                <w:spacing w:val="-7"/>
                <w:sz w:val="24"/>
              </w:rPr>
              <w:t xml:space="preserve"> </w:t>
            </w:r>
            <w:r>
              <w:rPr>
                <w:sz w:val="24"/>
              </w:rPr>
              <w:t>и</w:t>
            </w:r>
            <w:r>
              <w:rPr>
                <w:spacing w:val="-2"/>
                <w:sz w:val="24"/>
              </w:rPr>
              <w:t xml:space="preserve"> </w:t>
            </w:r>
            <w:r>
              <w:rPr>
                <w:sz w:val="24"/>
              </w:rPr>
              <w:t>индивидуальных</w:t>
            </w:r>
            <w:r>
              <w:rPr>
                <w:spacing w:val="-7"/>
                <w:sz w:val="24"/>
              </w:rPr>
              <w:t xml:space="preserve"> </w:t>
            </w:r>
            <w:r>
              <w:rPr>
                <w:spacing w:val="-2"/>
                <w:sz w:val="24"/>
              </w:rPr>
              <w:t>поилок.</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1104"/>
        </w:trPr>
        <w:tc>
          <w:tcPr>
            <w:tcW w:w="3798" w:type="dxa"/>
          </w:tcPr>
          <w:p w:rsidR="00D27683" w:rsidRDefault="006542EE">
            <w:pPr>
              <w:pStyle w:val="TableParagraph"/>
              <w:ind w:right="116"/>
              <w:rPr>
                <w:b/>
                <w:sz w:val="24"/>
              </w:rPr>
            </w:pPr>
            <w:r>
              <w:rPr>
                <w:b/>
                <w:sz w:val="24"/>
              </w:rPr>
              <w:t>Тема</w:t>
            </w:r>
            <w:r>
              <w:rPr>
                <w:b/>
                <w:spacing w:val="-15"/>
                <w:sz w:val="24"/>
              </w:rPr>
              <w:t xml:space="preserve"> </w:t>
            </w:r>
            <w:r>
              <w:rPr>
                <w:b/>
                <w:sz w:val="24"/>
              </w:rPr>
              <w:t>1.20.</w:t>
            </w:r>
            <w:r>
              <w:rPr>
                <w:b/>
                <w:spacing w:val="-15"/>
                <w:sz w:val="24"/>
              </w:rPr>
              <w:t xml:space="preserve"> </w:t>
            </w:r>
            <w:proofErr w:type="spellStart"/>
            <w:r>
              <w:rPr>
                <w:b/>
                <w:sz w:val="24"/>
              </w:rPr>
              <w:t>Выполнениеработ</w:t>
            </w:r>
            <w:proofErr w:type="spellEnd"/>
            <w:r>
              <w:rPr>
                <w:b/>
                <w:sz w:val="24"/>
              </w:rPr>
              <w:t xml:space="preserve"> связанных с механизацией приготовления и раздачи</w:t>
            </w:r>
          </w:p>
          <w:p w:rsidR="00D27683" w:rsidRDefault="006542EE">
            <w:pPr>
              <w:pStyle w:val="TableParagraph"/>
              <w:spacing w:line="257" w:lineRule="exact"/>
              <w:rPr>
                <w:b/>
                <w:sz w:val="24"/>
              </w:rPr>
            </w:pPr>
            <w:r>
              <w:rPr>
                <w:b/>
                <w:spacing w:val="-2"/>
                <w:sz w:val="24"/>
              </w:rPr>
              <w:t>кормов.</w:t>
            </w:r>
          </w:p>
        </w:tc>
        <w:tc>
          <w:tcPr>
            <w:tcW w:w="10352" w:type="dxa"/>
          </w:tcPr>
          <w:p w:rsidR="00D27683" w:rsidRDefault="006542EE">
            <w:pPr>
              <w:pStyle w:val="TableParagraph"/>
              <w:spacing w:line="268" w:lineRule="exact"/>
              <w:ind w:left="105"/>
              <w:rPr>
                <w:sz w:val="24"/>
              </w:rPr>
            </w:pPr>
            <w:r>
              <w:rPr>
                <w:sz w:val="24"/>
              </w:rPr>
              <w:t>-изучение</w:t>
            </w:r>
            <w:r>
              <w:rPr>
                <w:spacing w:val="-6"/>
                <w:sz w:val="24"/>
              </w:rPr>
              <w:t xml:space="preserve"> </w:t>
            </w:r>
            <w:r>
              <w:rPr>
                <w:sz w:val="24"/>
              </w:rPr>
              <w:t>технологического</w:t>
            </w:r>
            <w:r>
              <w:rPr>
                <w:spacing w:val="-3"/>
                <w:sz w:val="24"/>
              </w:rPr>
              <w:t xml:space="preserve"> </w:t>
            </w:r>
            <w:r>
              <w:rPr>
                <w:sz w:val="24"/>
              </w:rPr>
              <w:t>процесса</w:t>
            </w:r>
            <w:r>
              <w:rPr>
                <w:spacing w:val="-4"/>
                <w:sz w:val="24"/>
              </w:rPr>
              <w:t xml:space="preserve"> </w:t>
            </w:r>
            <w:r>
              <w:rPr>
                <w:sz w:val="24"/>
              </w:rPr>
              <w:t>приготовления</w:t>
            </w:r>
            <w:r>
              <w:rPr>
                <w:spacing w:val="-3"/>
                <w:sz w:val="24"/>
              </w:rPr>
              <w:t xml:space="preserve"> </w:t>
            </w:r>
            <w:r>
              <w:rPr>
                <w:sz w:val="24"/>
              </w:rPr>
              <w:t>грубых</w:t>
            </w:r>
            <w:r>
              <w:rPr>
                <w:spacing w:val="-7"/>
                <w:sz w:val="24"/>
              </w:rPr>
              <w:t xml:space="preserve"> </w:t>
            </w:r>
            <w:r>
              <w:rPr>
                <w:sz w:val="24"/>
              </w:rPr>
              <w:t>и</w:t>
            </w:r>
            <w:r>
              <w:rPr>
                <w:spacing w:val="-2"/>
                <w:sz w:val="24"/>
              </w:rPr>
              <w:t xml:space="preserve"> </w:t>
            </w:r>
            <w:r>
              <w:rPr>
                <w:sz w:val="24"/>
              </w:rPr>
              <w:t>сочных</w:t>
            </w:r>
            <w:r>
              <w:rPr>
                <w:spacing w:val="-7"/>
                <w:sz w:val="24"/>
              </w:rPr>
              <w:t xml:space="preserve"> </w:t>
            </w:r>
            <w:r>
              <w:rPr>
                <w:spacing w:val="-2"/>
                <w:sz w:val="24"/>
              </w:rPr>
              <w:t>кормов;</w:t>
            </w:r>
          </w:p>
          <w:p w:rsidR="00D27683" w:rsidRDefault="006542EE">
            <w:pPr>
              <w:pStyle w:val="TableParagraph"/>
              <w:spacing w:before="3" w:line="275" w:lineRule="exact"/>
              <w:ind w:left="105"/>
              <w:rPr>
                <w:sz w:val="24"/>
              </w:rPr>
            </w:pPr>
            <w:r>
              <w:rPr>
                <w:sz w:val="24"/>
              </w:rPr>
              <w:t>-подготовка</w:t>
            </w:r>
            <w:r>
              <w:rPr>
                <w:spacing w:val="-5"/>
                <w:sz w:val="24"/>
              </w:rPr>
              <w:t xml:space="preserve"> </w:t>
            </w:r>
            <w:r>
              <w:rPr>
                <w:sz w:val="24"/>
              </w:rPr>
              <w:t>и</w:t>
            </w:r>
            <w:r>
              <w:rPr>
                <w:spacing w:val="-6"/>
                <w:sz w:val="24"/>
              </w:rPr>
              <w:t xml:space="preserve"> </w:t>
            </w:r>
            <w:r>
              <w:rPr>
                <w:sz w:val="24"/>
              </w:rPr>
              <w:t>комплектование</w:t>
            </w:r>
            <w:r>
              <w:rPr>
                <w:spacing w:val="-2"/>
                <w:sz w:val="24"/>
              </w:rPr>
              <w:t xml:space="preserve"> </w:t>
            </w:r>
            <w:r>
              <w:rPr>
                <w:sz w:val="24"/>
              </w:rPr>
              <w:t>машин</w:t>
            </w:r>
            <w:r>
              <w:rPr>
                <w:spacing w:val="-6"/>
                <w:sz w:val="24"/>
              </w:rPr>
              <w:t xml:space="preserve"> </w:t>
            </w:r>
            <w:r>
              <w:rPr>
                <w:sz w:val="24"/>
              </w:rPr>
              <w:t>для</w:t>
            </w:r>
            <w:r>
              <w:rPr>
                <w:spacing w:val="-1"/>
                <w:sz w:val="24"/>
              </w:rPr>
              <w:t xml:space="preserve"> </w:t>
            </w:r>
            <w:r>
              <w:rPr>
                <w:sz w:val="24"/>
              </w:rPr>
              <w:t>приготовления</w:t>
            </w:r>
            <w:r>
              <w:rPr>
                <w:spacing w:val="-7"/>
                <w:sz w:val="24"/>
              </w:rPr>
              <w:t xml:space="preserve"> </w:t>
            </w:r>
            <w:r>
              <w:rPr>
                <w:sz w:val="24"/>
              </w:rPr>
              <w:t>грубых</w:t>
            </w:r>
            <w:r>
              <w:rPr>
                <w:spacing w:val="-6"/>
                <w:sz w:val="24"/>
              </w:rPr>
              <w:t xml:space="preserve"> </w:t>
            </w:r>
            <w:r>
              <w:rPr>
                <w:sz w:val="24"/>
              </w:rPr>
              <w:t>и</w:t>
            </w:r>
            <w:r>
              <w:rPr>
                <w:spacing w:val="-1"/>
                <w:sz w:val="24"/>
              </w:rPr>
              <w:t xml:space="preserve"> </w:t>
            </w:r>
            <w:r>
              <w:rPr>
                <w:sz w:val="24"/>
              </w:rPr>
              <w:t>сочных</w:t>
            </w:r>
            <w:r>
              <w:rPr>
                <w:spacing w:val="-6"/>
                <w:sz w:val="24"/>
              </w:rPr>
              <w:t xml:space="preserve"> </w:t>
            </w:r>
            <w:r>
              <w:rPr>
                <w:spacing w:val="-2"/>
                <w:sz w:val="24"/>
              </w:rPr>
              <w:t>кормов;</w:t>
            </w:r>
          </w:p>
          <w:p w:rsidR="00D27683" w:rsidRDefault="006542EE">
            <w:pPr>
              <w:pStyle w:val="TableParagraph"/>
              <w:spacing w:line="275" w:lineRule="exact"/>
              <w:ind w:left="105"/>
              <w:rPr>
                <w:sz w:val="24"/>
              </w:rPr>
            </w:pPr>
            <w:r>
              <w:rPr>
                <w:sz w:val="24"/>
              </w:rPr>
              <w:t>-изучение</w:t>
            </w:r>
            <w:r>
              <w:rPr>
                <w:spacing w:val="-4"/>
                <w:sz w:val="24"/>
              </w:rPr>
              <w:t xml:space="preserve"> </w:t>
            </w:r>
            <w:r>
              <w:rPr>
                <w:sz w:val="24"/>
              </w:rPr>
              <w:t>способов</w:t>
            </w:r>
            <w:r>
              <w:rPr>
                <w:spacing w:val="-6"/>
                <w:sz w:val="24"/>
              </w:rPr>
              <w:t xml:space="preserve"> </w:t>
            </w:r>
            <w:r>
              <w:rPr>
                <w:sz w:val="24"/>
              </w:rPr>
              <w:t>раздачи</w:t>
            </w:r>
            <w:r>
              <w:rPr>
                <w:spacing w:val="-1"/>
                <w:sz w:val="24"/>
              </w:rPr>
              <w:t xml:space="preserve"> </w:t>
            </w:r>
            <w:r>
              <w:rPr>
                <w:spacing w:val="-2"/>
                <w:sz w:val="24"/>
              </w:rPr>
              <w:t>кормов;</w:t>
            </w:r>
          </w:p>
          <w:p w:rsidR="00D27683" w:rsidRDefault="006542EE">
            <w:pPr>
              <w:pStyle w:val="TableParagraph"/>
              <w:spacing w:before="2" w:line="261" w:lineRule="exact"/>
              <w:ind w:left="105"/>
              <w:rPr>
                <w:sz w:val="24"/>
              </w:rPr>
            </w:pPr>
            <w:r>
              <w:rPr>
                <w:sz w:val="24"/>
              </w:rPr>
              <w:t>-</w:t>
            </w:r>
            <w:r>
              <w:rPr>
                <w:spacing w:val="-2"/>
                <w:sz w:val="24"/>
              </w:rPr>
              <w:t xml:space="preserve"> </w:t>
            </w:r>
            <w:r>
              <w:rPr>
                <w:sz w:val="24"/>
              </w:rPr>
              <w:t>комплектование</w:t>
            </w:r>
            <w:r>
              <w:rPr>
                <w:spacing w:val="-2"/>
                <w:sz w:val="24"/>
              </w:rPr>
              <w:t xml:space="preserve"> </w:t>
            </w:r>
            <w:r>
              <w:rPr>
                <w:sz w:val="24"/>
              </w:rPr>
              <w:t>и</w:t>
            </w:r>
            <w:r>
              <w:rPr>
                <w:spacing w:val="-6"/>
                <w:sz w:val="24"/>
              </w:rPr>
              <w:t xml:space="preserve"> </w:t>
            </w:r>
            <w:r>
              <w:rPr>
                <w:sz w:val="24"/>
              </w:rPr>
              <w:t>подготовка</w:t>
            </w:r>
            <w:r>
              <w:rPr>
                <w:spacing w:val="-2"/>
                <w:sz w:val="24"/>
              </w:rPr>
              <w:t xml:space="preserve"> </w:t>
            </w:r>
            <w:r>
              <w:rPr>
                <w:sz w:val="24"/>
              </w:rPr>
              <w:t>к</w:t>
            </w:r>
            <w:r>
              <w:rPr>
                <w:spacing w:val="-3"/>
                <w:sz w:val="24"/>
              </w:rPr>
              <w:t xml:space="preserve"> </w:t>
            </w:r>
            <w:r>
              <w:rPr>
                <w:sz w:val="24"/>
              </w:rPr>
              <w:t>работе</w:t>
            </w:r>
            <w:r>
              <w:rPr>
                <w:spacing w:val="-7"/>
                <w:sz w:val="24"/>
              </w:rPr>
              <w:t xml:space="preserve"> </w:t>
            </w:r>
            <w:r>
              <w:rPr>
                <w:sz w:val="24"/>
              </w:rPr>
              <w:t>машин</w:t>
            </w:r>
            <w:r>
              <w:rPr>
                <w:spacing w:val="-5"/>
                <w:sz w:val="24"/>
              </w:rPr>
              <w:t xml:space="preserve"> </w:t>
            </w:r>
            <w:r>
              <w:rPr>
                <w:sz w:val="24"/>
              </w:rPr>
              <w:t>и</w:t>
            </w:r>
            <w:r>
              <w:rPr>
                <w:spacing w:val="-5"/>
                <w:sz w:val="24"/>
              </w:rPr>
              <w:t xml:space="preserve"> </w:t>
            </w:r>
            <w:r>
              <w:rPr>
                <w:sz w:val="24"/>
              </w:rPr>
              <w:t>механизмов</w:t>
            </w:r>
            <w:r>
              <w:rPr>
                <w:spacing w:val="-1"/>
                <w:sz w:val="24"/>
              </w:rPr>
              <w:t xml:space="preserve"> </w:t>
            </w:r>
            <w:r>
              <w:rPr>
                <w:sz w:val="24"/>
              </w:rPr>
              <w:t>для</w:t>
            </w:r>
            <w:r>
              <w:rPr>
                <w:spacing w:val="-1"/>
                <w:sz w:val="24"/>
              </w:rPr>
              <w:t xml:space="preserve"> </w:t>
            </w:r>
            <w:r>
              <w:rPr>
                <w:sz w:val="24"/>
              </w:rPr>
              <w:t xml:space="preserve">раздачи </w:t>
            </w:r>
            <w:r>
              <w:rPr>
                <w:spacing w:val="-2"/>
                <w:sz w:val="24"/>
              </w:rPr>
              <w:t>кормов.</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552"/>
        </w:trPr>
        <w:tc>
          <w:tcPr>
            <w:tcW w:w="3798" w:type="dxa"/>
          </w:tcPr>
          <w:p w:rsidR="00D27683" w:rsidRDefault="006542EE">
            <w:pPr>
              <w:pStyle w:val="TableParagraph"/>
              <w:spacing w:line="273" w:lineRule="exact"/>
              <w:rPr>
                <w:b/>
                <w:sz w:val="24"/>
              </w:rPr>
            </w:pPr>
            <w:r>
              <w:rPr>
                <w:b/>
                <w:sz w:val="24"/>
              </w:rPr>
              <w:t>Тема 1.21.</w:t>
            </w:r>
            <w:r>
              <w:rPr>
                <w:b/>
                <w:spacing w:val="-1"/>
                <w:sz w:val="24"/>
              </w:rPr>
              <w:t xml:space="preserve"> </w:t>
            </w:r>
            <w:r>
              <w:rPr>
                <w:b/>
                <w:spacing w:val="-2"/>
                <w:sz w:val="24"/>
              </w:rPr>
              <w:t>Изучение</w:t>
            </w:r>
          </w:p>
          <w:p w:rsidR="00D27683" w:rsidRDefault="006542EE">
            <w:pPr>
              <w:pStyle w:val="TableParagraph"/>
              <w:spacing w:before="3" w:line="257" w:lineRule="exact"/>
              <w:rPr>
                <w:b/>
                <w:sz w:val="24"/>
              </w:rPr>
            </w:pPr>
            <w:r>
              <w:rPr>
                <w:b/>
                <w:sz w:val="24"/>
              </w:rPr>
              <w:t>технической</w:t>
            </w:r>
            <w:r>
              <w:rPr>
                <w:b/>
                <w:spacing w:val="-7"/>
                <w:sz w:val="24"/>
              </w:rPr>
              <w:t xml:space="preserve"> </w:t>
            </w:r>
            <w:r>
              <w:rPr>
                <w:b/>
                <w:spacing w:val="-2"/>
                <w:sz w:val="24"/>
              </w:rPr>
              <w:t>документации</w:t>
            </w:r>
          </w:p>
        </w:tc>
        <w:tc>
          <w:tcPr>
            <w:tcW w:w="10352" w:type="dxa"/>
          </w:tcPr>
          <w:p w:rsidR="00D27683" w:rsidRDefault="006542EE">
            <w:pPr>
              <w:pStyle w:val="TableParagraph"/>
              <w:spacing w:line="268" w:lineRule="exact"/>
              <w:ind w:left="105"/>
              <w:rPr>
                <w:sz w:val="24"/>
              </w:rPr>
            </w:pPr>
            <w:r>
              <w:rPr>
                <w:sz w:val="24"/>
              </w:rPr>
              <w:t>-</w:t>
            </w:r>
            <w:r>
              <w:rPr>
                <w:spacing w:val="-2"/>
                <w:sz w:val="24"/>
              </w:rPr>
              <w:t xml:space="preserve"> </w:t>
            </w:r>
            <w:r>
              <w:rPr>
                <w:sz w:val="24"/>
              </w:rPr>
              <w:t>изучение</w:t>
            </w:r>
            <w:r>
              <w:rPr>
                <w:spacing w:val="-3"/>
                <w:sz w:val="24"/>
              </w:rPr>
              <w:t xml:space="preserve"> </w:t>
            </w:r>
            <w:r>
              <w:rPr>
                <w:sz w:val="24"/>
              </w:rPr>
              <w:t>технической</w:t>
            </w:r>
            <w:r>
              <w:rPr>
                <w:spacing w:val="-2"/>
                <w:sz w:val="24"/>
              </w:rPr>
              <w:t xml:space="preserve"> документации</w:t>
            </w:r>
          </w:p>
        </w:tc>
        <w:tc>
          <w:tcPr>
            <w:tcW w:w="1273" w:type="dxa"/>
          </w:tcPr>
          <w:p w:rsidR="00D27683" w:rsidRDefault="006542EE">
            <w:pPr>
              <w:pStyle w:val="TableParagraph"/>
              <w:spacing w:line="268" w:lineRule="exact"/>
              <w:ind w:left="17" w:right="10"/>
              <w:jc w:val="center"/>
              <w:rPr>
                <w:sz w:val="24"/>
              </w:rPr>
            </w:pPr>
            <w:r>
              <w:rPr>
                <w:spacing w:val="-10"/>
                <w:sz w:val="24"/>
              </w:rPr>
              <w:t>6</w:t>
            </w:r>
          </w:p>
        </w:tc>
      </w:tr>
      <w:tr w:rsidR="00D27683">
        <w:trPr>
          <w:trHeight w:val="321"/>
        </w:trPr>
        <w:tc>
          <w:tcPr>
            <w:tcW w:w="3798" w:type="dxa"/>
          </w:tcPr>
          <w:p w:rsidR="00D27683" w:rsidRDefault="00D27683">
            <w:pPr>
              <w:pStyle w:val="TableParagraph"/>
              <w:ind w:left="0"/>
              <w:rPr>
                <w:sz w:val="24"/>
              </w:rPr>
            </w:pPr>
          </w:p>
        </w:tc>
        <w:tc>
          <w:tcPr>
            <w:tcW w:w="10352" w:type="dxa"/>
          </w:tcPr>
          <w:p w:rsidR="00D27683" w:rsidRDefault="006542EE">
            <w:pPr>
              <w:pStyle w:val="TableParagraph"/>
              <w:spacing w:line="273" w:lineRule="exact"/>
              <w:ind w:left="105"/>
              <w:rPr>
                <w:b/>
                <w:sz w:val="24"/>
              </w:rPr>
            </w:pPr>
            <w:r>
              <w:rPr>
                <w:b/>
                <w:sz w:val="24"/>
              </w:rPr>
              <w:t>Дифференцированный</w:t>
            </w:r>
            <w:r>
              <w:rPr>
                <w:b/>
                <w:spacing w:val="-8"/>
                <w:sz w:val="24"/>
              </w:rPr>
              <w:t xml:space="preserve"> </w:t>
            </w:r>
            <w:proofErr w:type="spellStart"/>
            <w:r>
              <w:rPr>
                <w:b/>
                <w:spacing w:val="-4"/>
                <w:sz w:val="24"/>
              </w:rPr>
              <w:t>зачет</w:t>
            </w:r>
            <w:r w:rsidR="00041F12">
              <w:rPr>
                <w:b/>
                <w:spacing w:val="-4"/>
                <w:sz w:val="24"/>
              </w:rPr>
              <w:t>,экзамен</w:t>
            </w:r>
            <w:proofErr w:type="spellEnd"/>
          </w:p>
        </w:tc>
        <w:tc>
          <w:tcPr>
            <w:tcW w:w="1273" w:type="dxa"/>
          </w:tcPr>
          <w:p w:rsidR="00D27683" w:rsidRDefault="006542EE">
            <w:pPr>
              <w:pStyle w:val="TableParagraph"/>
              <w:spacing w:line="268" w:lineRule="exact"/>
              <w:ind w:left="17" w:right="10"/>
              <w:jc w:val="center"/>
              <w:rPr>
                <w:sz w:val="24"/>
              </w:rPr>
            </w:pPr>
            <w:r>
              <w:rPr>
                <w:spacing w:val="-10"/>
                <w:sz w:val="24"/>
              </w:rPr>
              <w:t>6</w:t>
            </w:r>
          </w:p>
        </w:tc>
      </w:tr>
    </w:tbl>
    <w:p w:rsidR="00D27683" w:rsidRDefault="00D27683">
      <w:pPr>
        <w:spacing w:line="268" w:lineRule="exact"/>
        <w:jc w:val="center"/>
        <w:rPr>
          <w:sz w:val="24"/>
        </w:rPr>
        <w:sectPr w:rsidR="00D27683">
          <w:type w:val="continuous"/>
          <w:pgSz w:w="16840" w:h="11910" w:orient="landscape"/>
          <w:pgMar w:top="820" w:right="420" w:bottom="960" w:left="760" w:header="0" w:footer="719" w:gutter="0"/>
          <w:cols w:space="720"/>
        </w:sectPr>
      </w:pPr>
    </w:p>
    <w:p w:rsidR="00D27683" w:rsidRDefault="006542EE">
      <w:pPr>
        <w:pStyle w:val="1"/>
        <w:spacing w:before="67" w:line="357" w:lineRule="auto"/>
        <w:ind w:left="2573" w:hanging="394"/>
      </w:pPr>
      <w:r>
        <w:lastRenderedPageBreak/>
        <w:t>.</w:t>
      </w:r>
      <w:r>
        <w:rPr>
          <w:spacing w:val="-10"/>
        </w:rPr>
        <w:t xml:space="preserve"> </w:t>
      </w:r>
      <w:r>
        <w:t>УСЛОВИЯ</w:t>
      </w:r>
      <w:r>
        <w:rPr>
          <w:spacing w:val="-12"/>
        </w:rPr>
        <w:t xml:space="preserve"> </w:t>
      </w:r>
      <w:r>
        <w:t>РЕАЛИЗАЦИИ</w:t>
      </w:r>
      <w:r>
        <w:rPr>
          <w:spacing w:val="-13"/>
        </w:rPr>
        <w:t xml:space="preserve"> </w:t>
      </w:r>
      <w:r>
        <w:t>ПРОГРАММЫ ПРОФЕССИОНАЛЬНОГО МОДУЛЯ</w:t>
      </w:r>
    </w:p>
    <w:p w:rsidR="00D27683" w:rsidRDefault="006542EE">
      <w:pPr>
        <w:pStyle w:val="a5"/>
        <w:numPr>
          <w:ilvl w:val="1"/>
          <w:numId w:val="11"/>
        </w:numPr>
        <w:tabs>
          <w:tab w:val="left" w:pos="689"/>
        </w:tabs>
        <w:spacing w:before="6" w:line="362" w:lineRule="auto"/>
        <w:ind w:right="1519" w:firstLine="0"/>
        <w:rPr>
          <w:b/>
          <w:sz w:val="28"/>
        </w:rPr>
      </w:pPr>
      <w:r>
        <w:rPr>
          <w:b/>
          <w:sz w:val="28"/>
        </w:rPr>
        <w:t>Специальные</w:t>
      </w:r>
      <w:r>
        <w:rPr>
          <w:b/>
          <w:spacing w:val="-12"/>
          <w:sz w:val="28"/>
        </w:rPr>
        <w:t xml:space="preserve"> </w:t>
      </w:r>
      <w:r>
        <w:rPr>
          <w:b/>
          <w:sz w:val="28"/>
        </w:rPr>
        <w:t>помещения,</w:t>
      </w:r>
      <w:r>
        <w:rPr>
          <w:b/>
          <w:spacing w:val="-10"/>
          <w:sz w:val="28"/>
        </w:rPr>
        <w:t xml:space="preserve"> </w:t>
      </w:r>
      <w:r>
        <w:rPr>
          <w:b/>
          <w:sz w:val="28"/>
        </w:rPr>
        <w:t>предусмотренные</w:t>
      </w:r>
      <w:r>
        <w:rPr>
          <w:b/>
          <w:spacing w:val="-12"/>
          <w:sz w:val="28"/>
        </w:rPr>
        <w:t xml:space="preserve"> </w:t>
      </w:r>
      <w:r>
        <w:rPr>
          <w:b/>
          <w:sz w:val="28"/>
        </w:rPr>
        <w:t>для</w:t>
      </w:r>
      <w:r>
        <w:rPr>
          <w:b/>
          <w:spacing w:val="-14"/>
          <w:sz w:val="28"/>
        </w:rPr>
        <w:t xml:space="preserve"> </w:t>
      </w:r>
      <w:r>
        <w:rPr>
          <w:b/>
          <w:sz w:val="28"/>
        </w:rPr>
        <w:t>реализации программы профессионального модуля</w:t>
      </w:r>
    </w:p>
    <w:p w:rsidR="00D27683" w:rsidRDefault="006542EE">
      <w:pPr>
        <w:tabs>
          <w:tab w:val="left" w:pos="3031"/>
          <w:tab w:val="left" w:pos="4470"/>
          <w:tab w:val="left" w:pos="5956"/>
          <w:tab w:val="left" w:pos="6431"/>
          <w:tab w:val="left" w:pos="7774"/>
          <w:tab w:val="left" w:pos="8666"/>
        </w:tabs>
        <w:spacing w:line="315" w:lineRule="exact"/>
        <w:ind w:left="907"/>
        <w:rPr>
          <w:b/>
          <w:sz w:val="28"/>
        </w:rPr>
      </w:pPr>
      <w:r>
        <w:rPr>
          <w:b/>
          <w:spacing w:val="-2"/>
          <w:sz w:val="28"/>
        </w:rPr>
        <w:t>Оборудование</w:t>
      </w:r>
      <w:r>
        <w:rPr>
          <w:b/>
          <w:sz w:val="28"/>
        </w:rPr>
        <w:tab/>
      </w:r>
      <w:r>
        <w:rPr>
          <w:b/>
          <w:spacing w:val="-2"/>
          <w:sz w:val="28"/>
        </w:rPr>
        <w:t>учебного</w:t>
      </w:r>
      <w:r>
        <w:rPr>
          <w:b/>
          <w:sz w:val="28"/>
        </w:rPr>
        <w:tab/>
      </w:r>
      <w:r>
        <w:rPr>
          <w:b/>
          <w:spacing w:val="-2"/>
          <w:sz w:val="28"/>
        </w:rPr>
        <w:t>кабинета</w:t>
      </w:r>
      <w:r>
        <w:rPr>
          <w:b/>
          <w:sz w:val="28"/>
        </w:rPr>
        <w:tab/>
      </w:r>
      <w:r>
        <w:rPr>
          <w:b/>
          <w:spacing w:val="-10"/>
          <w:sz w:val="28"/>
        </w:rPr>
        <w:t>и</w:t>
      </w:r>
      <w:r>
        <w:rPr>
          <w:b/>
          <w:sz w:val="28"/>
        </w:rPr>
        <w:tab/>
      </w:r>
      <w:r>
        <w:rPr>
          <w:b/>
          <w:spacing w:val="-2"/>
          <w:sz w:val="28"/>
        </w:rPr>
        <w:t>рабочих</w:t>
      </w:r>
      <w:r>
        <w:rPr>
          <w:b/>
          <w:sz w:val="28"/>
        </w:rPr>
        <w:tab/>
      </w:r>
      <w:r>
        <w:rPr>
          <w:b/>
          <w:spacing w:val="-4"/>
          <w:sz w:val="28"/>
        </w:rPr>
        <w:t>мест</w:t>
      </w:r>
      <w:r>
        <w:rPr>
          <w:b/>
          <w:sz w:val="28"/>
        </w:rPr>
        <w:tab/>
      </w:r>
      <w:r>
        <w:rPr>
          <w:b/>
          <w:spacing w:val="-2"/>
          <w:sz w:val="28"/>
        </w:rPr>
        <w:t>кабинета</w:t>
      </w:r>
    </w:p>
    <w:p w:rsidR="00D27683" w:rsidRDefault="006542EE">
      <w:pPr>
        <w:spacing w:before="163"/>
        <w:ind w:left="196"/>
        <w:rPr>
          <w:b/>
          <w:sz w:val="28"/>
        </w:rPr>
      </w:pPr>
      <w:r>
        <w:rPr>
          <w:b/>
          <w:spacing w:val="-2"/>
          <w:sz w:val="28"/>
        </w:rPr>
        <w:t>«Эксплуатация</w:t>
      </w:r>
      <w:r>
        <w:rPr>
          <w:b/>
          <w:spacing w:val="13"/>
          <w:sz w:val="28"/>
        </w:rPr>
        <w:t xml:space="preserve"> </w:t>
      </w:r>
      <w:r>
        <w:rPr>
          <w:b/>
          <w:spacing w:val="-2"/>
          <w:sz w:val="28"/>
        </w:rPr>
        <w:t>машинно-тракторного</w:t>
      </w:r>
      <w:r>
        <w:rPr>
          <w:b/>
          <w:spacing w:val="11"/>
          <w:sz w:val="28"/>
        </w:rPr>
        <w:t xml:space="preserve"> </w:t>
      </w:r>
      <w:r>
        <w:rPr>
          <w:b/>
          <w:spacing w:val="-2"/>
          <w:sz w:val="28"/>
        </w:rPr>
        <w:t>парка»:</w:t>
      </w:r>
    </w:p>
    <w:p w:rsidR="00D27683" w:rsidRDefault="006542EE">
      <w:pPr>
        <w:pStyle w:val="a5"/>
        <w:numPr>
          <w:ilvl w:val="2"/>
          <w:numId w:val="11"/>
        </w:numPr>
        <w:tabs>
          <w:tab w:val="left" w:pos="1069"/>
        </w:tabs>
        <w:spacing w:before="153"/>
        <w:ind w:left="1069" w:hanging="162"/>
        <w:rPr>
          <w:sz w:val="28"/>
        </w:rPr>
      </w:pPr>
      <w:r>
        <w:rPr>
          <w:sz w:val="28"/>
        </w:rPr>
        <w:t>комплект</w:t>
      </w:r>
      <w:r>
        <w:rPr>
          <w:spacing w:val="-11"/>
          <w:sz w:val="28"/>
        </w:rPr>
        <w:t xml:space="preserve"> </w:t>
      </w:r>
      <w:r>
        <w:rPr>
          <w:sz w:val="28"/>
        </w:rPr>
        <w:t>деталей,</w:t>
      </w:r>
      <w:r>
        <w:rPr>
          <w:spacing w:val="-8"/>
          <w:sz w:val="28"/>
        </w:rPr>
        <w:t xml:space="preserve"> </w:t>
      </w:r>
      <w:r>
        <w:rPr>
          <w:sz w:val="28"/>
        </w:rPr>
        <w:t>узлов,</w:t>
      </w:r>
      <w:r>
        <w:rPr>
          <w:spacing w:val="-8"/>
          <w:sz w:val="28"/>
        </w:rPr>
        <w:t xml:space="preserve"> </w:t>
      </w:r>
      <w:r>
        <w:rPr>
          <w:sz w:val="28"/>
        </w:rPr>
        <w:t>механизмов,</w:t>
      </w:r>
      <w:r>
        <w:rPr>
          <w:spacing w:val="-4"/>
          <w:sz w:val="28"/>
        </w:rPr>
        <w:t xml:space="preserve"> </w:t>
      </w:r>
      <w:r>
        <w:rPr>
          <w:sz w:val="28"/>
        </w:rPr>
        <w:t>моделей,</w:t>
      </w:r>
      <w:r>
        <w:rPr>
          <w:spacing w:val="-8"/>
          <w:sz w:val="28"/>
        </w:rPr>
        <w:t xml:space="preserve"> </w:t>
      </w:r>
      <w:r>
        <w:rPr>
          <w:spacing w:val="-2"/>
          <w:sz w:val="28"/>
        </w:rPr>
        <w:t>макетов;</w:t>
      </w:r>
    </w:p>
    <w:p w:rsidR="00D27683" w:rsidRDefault="006542EE">
      <w:pPr>
        <w:pStyle w:val="a5"/>
        <w:numPr>
          <w:ilvl w:val="2"/>
          <w:numId w:val="11"/>
        </w:numPr>
        <w:tabs>
          <w:tab w:val="left" w:pos="1069"/>
        </w:tabs>
        <w:spacing w:before="163"/>
        <w:ind w:left="1069" w:hanging="162"/>
        <w:rPr>
          <w:sz w:val="28"/>
        </w:rPr>
      </w:pPr>
      <w:r>
        <w:rPr>
          <w:sz w:val="28"/>
        </w:rPr>
        <w:t>комплект</w:t>
      </w:r>
      <w:r>
        <w:rPr>
          <w:spacing w:val="-14"/>
          <w:sz w:val="28"/>
        </w:rPr>
        <w:t xml:space="preserve"> </w:t>
      </w:r>
      <w:r>
        <w:rPr>
          <w:sz w:val="28"/>
        </w:rPr>
        <w:t>учебно-методической</w:t>
      </w:r>
      <w:r>
        <w:rPr>
          <w:spacing w:val="-16"/>
          <w:sz w:val="28"/>
        </w:rPr>
        <w:t xml:space="preserve"> </w:t>
      </w:r>
      <w:r>
        <w:rPr>
          <w:spacing w:val="-2"/>
          <w:sz w:val="28"/>
        </w:rPr>
        <w:t>документации;</w:t>
      </w:r>
    </w:p>
    <w:p w:rsidR="00D27683" w:rsidRDefault="006542EE">
      <w:pPr>
        <w:pStyle w:val="a5"/>
        <w:numPr>
          <w:ilvl w:val="2"/>
          <w:numId w:val="11"/>
        </w:numPr>
        <w:tabs>
          <w:tab w:val="left" w:pos="1069"/>
        </w:tabs>
        <w:spacing w:before="163"/>
        <w:ind w:left="1069" w:hanging="162"/>
        <w:rPr>
          <w:sz w:val="28"/>
        </w:rPr>
      </w:pPr>
      <w:r>
        <w:rPr>
          <w:sz w:val="28"/>
        </w:rPr>
        <w:t>наглядные</w:t>
      </w:r>
      <w:r>
        <w:rPr>
          <w:spacing w:val="-8"/>
          <w:sz w:val="28"/>
        </w:rPr>
        <w:t xml:space="preserve"> </w:t>
      </w:r>
      <w:r>
        <w:rPr>
          <w:spacing w:val="-2"/>
          <w:sz w:val="28"/>
        </w:rPr>
        <w:t>пособия.</w:t>
      </w:r>
    </w:p>
    <w:p w:rsidR="00D27683" w:rsidRDefault="006542EE">
      <w:pPr>
        <w:pStyle w:val="2"/>
        <w:tabs>
          <w:tab w:val="left" w:pos="3221"/>
          <w:tab w:val="left" w:pos="5112"/>
          <w:tab w:val="left" w:pos="7607"/>
        </w:tabs>
        <w:spacing w:before="163" w:line="362" w:lineRule="auto"/>
        <w:ind w:left="196" w:right="115" w:firstLine="710"/>
      </w:pPr>
      <w:r>
        <w:rPr>
          <w:spacing w:val="-2"/>
        </w:rPr>
        <w:t>Оснащение</w:t>
      </w:r>
      <w:r>
        <w:tab/>
      </w:r>
      <w:r>
        <w:rPr>
          <w:spacing w:val="-2"/>
        </w:rPr>
        <w:t>учебной</w:t>
      </w:r>
      <w:r>
        <w:tab/>
      </w:r>
      <w:r>
        <w:rPr>
          <w:spacing w:val="-2"/>
        </w:rPr>
        <w:t>лаборатории</w:t>
      </w:r>
      <w:r>
        <w:tab/>
      </w:r>
      <w:r>
        <w:rPr>
          <w:spacing w:val="-2"/>
        </w:rPr>
        <w:t>«Автотракторное электрооборудование»</w:t>
      </w:r>
    </w:p>
    <w:p w:rsidR="00D27683" w:rsidRDefault="006542EE">
      <w:pPr>
        <w:pStyle w:val="a5"/>
        <w:numPr>
          <w:ilvl w:val="2"/>
          <w:numId w:val="11"/>
        </w:numPr>
        <w:tabs>
          <w:tab w:val="left" w:pos="1069"/>
        </w:tabs>
        <w:spacing w:line="315" w:lineRule="exact"/>
        <w:ind w:left="1069" w:hanging="162"/>
        <w:rPr>
          <w:sz w:val="28"/>
        </w:rPr>
      </w:pPr>
      <w:r>
        <w:rPr>
          <w:sz w:val="28"/>
        </w:rPr>
        <w:t>рабочее</w:t>
      </w:r>
      <w:r>
        <w:rPr>
          <w:spacing w:val="-7"/>
          <w:sz w:val="28"/>
        </w:rPr>
        <w:t xml:space="preserve"> </w:t>
      </w:r>
      <w:r>
        <w:rPr>
          <w:sz w:val="28"/>
        </w:rPr>
        <w:t>место</w:t>
      </w:r>
      <w:r>
        <w:rPr>
          <w:spacing w:val="-7"/>
          <w:sz w:val="28"/>
        </w:rPr>
        <w:t xml:space="preserve"> </w:t>
      </w:r>
      <w:r>
        <w:rPr>
          <w:spacing w:val="-2"/>
          <w:sz w:val="28"/>
        </w:rPr>
        <w:t>преподавателя;</w:t>
      </w:r>
    </w:p>
    <w:p w:rsidR="00D27683" w:rsidRDefault="006542EE">
      <w:pPr>
        <w:pStyle w:val="a5"/>
        <w:numPr>
          <w:ilvl w:val="2"/>
          <w:numId w:val="11"/>
        </w:numPr>
        <w:tabs>
          <w:tab w:val="left" w:pos="1069"/>
        </w:tabs>
        <w:spacing w:before="158"/>
        <w:ind w:left="1069" w:hanging="162"/>
        <w:rPr>
          <w:sz w:val="28"/>
        </w:rPr>
      </w:pPr>
      <w:r>
        <w:rPr>
          <w:sz w:val="28"/>
        </w:rPr>
        <w:t>рабочие</w:t>
      </w:r>
      <w:r>
        <w:rPr>
          <w:spacing w:val="-7"/>
          <w:sz w:val="28"/>
        </w:rPr>
        <w:t xml:space="preserve"> </w:t>
      </w:r>
      <w:r>
        <w:rPr>
          <w:sz w:val="28"/>
        </w:rPr>
        <w:t>места</w:t>
      </w:r>
      <w:r>
        <w:rPr>
          <w:spacing w:val="-6"/>
          <w:sz w:val="28"/>
        </w:rPr>
        <w:t xml:space="preserve"> </w:t>
      </w:r>
      <w:r>
        <w:rPr>
          <w:spacing w:val="-2"/>
          <w:sz w:val="28"/>
        </w:rPr>
        <w:t>обучающихся;</w:t>
      </w:r>
    </w:p>
    <w:p w:rsidR="00D27683" w:rsidRDefault="006542EE">
      <w:pPr>
        <w:pStyle w:val="a5"/>
        <w:numPr>
          <w:ilvl w:val="2"/>
          <w:numId w:val="11"/>
        </w:numPr>
        <w:tabs>
          <w:tab w:val="left" w:pos="1069"/>
        </w:tabs>
        <w:spacing w:before="163"/>
        <w:ind w:left="1069" w:hanging="162"/>
        <w:rPr>
          <w:sz w:val="28"/>
        </w:rPr>
      </w:pPr>
      <w:r>
        <w:rPr>
          <w:sz w:val="28"/>
        </w:rPr>
        <w:t>комплект</w:t>
      </w:r>
      <w:r>
        <w:rPr>
          <w:spacing w:val="-9"/>
          <w:sz w:val="28"/>
        </w:rPr>
        <w:t xml:space="preserve"> </w:t>
      </w:r>
      <w:r>
        <w:rPr>
          <w:sz w:val="28"/>
        </w:rPr>
        <w:t>плакатов</w:t>
      </w:r>
      <w:r>
        <w:rPr>
          <w:spacing w:val="-9"/>
          <w:sz w:val="28"/>
        </w:rPr>
        <w:t xml:space="preserve"> </w:t>
      </w:r>
      <w:r>
        <w:rPr>
          <w:sz w:val="28"/>
        </w:rPr>
        <w:t>по</w:t>
      </w:r>
      <w:r>
        <w:rPr>
          <w:spacing w:val="-8"/>
          <w:sz w:val="28"/>
        </w:rPr>
        <w:t xml:space="preserve"> </w:t>
      </w:r>
      <w:r>
        <w:rPr>
          <w:sz w:val="28"/>
        </w:rPr>
        <w:t>электронной</w:t>
      </w:r>
      <w:r>
        <w:rPr>
          <w:spacing w:val="-8"/>
          <w:sz w:val="28"/>
        </w:rPr>
        <w:t xml:space="preserve"> </w:t>
      </w:r>
      <w:r>
        <w:rPr>
          <w:spacing w:val="-2"/>
          <w:sz w:val="28"/>
        </w:rPr>
        <w:t>системе,</w:t>
      </w:r>
    </w:p>
    <w:p w:rsidR="00D27683" w:rsidRDefault="006542EE">
      <w:pPr>
        <w:pStyle w:val="a5"/>
        <w:numPr>
          <w:ilvl w:val="2"/>
          <w:numId w:val="11"/>
        </w:numPr>
        <w:tabs>
          <w:tab w:val="left" w:pos="1069"/>
        </w:tabs>
        <w:spacing w:before="158"/>
        <w:ind w:left="1069" w:hanging="162"/>
        <w:rPr>
          <w:sz w:val="28"/>
        </w:rPr>
      </w:pPr>
      <w:r>
        <w:rPr>
          <w:spacing w:val="-2"/>
          <w:sz w:val="28"/>
        </w:rPr>
        <w:t>контрольно-испытательные</w:t>
      </w:r>
      <w:r>
        <w:rPr>
          <w:spacing w:val="19"/>
          <w:sz w:val="28"/>
        </w:rPr>
        <w:t xml:space="preserve"> </w:t>
      </w:r>
      <w:r>
        <w:rPr>
          <w:spacing w:val="-2"/>
          <w:sz w:val="28"/>
        </w:rPr>
        <w:t>стенды.</w:t>
      </w:r>
    </w:p>
    <w:p w:rsidR="00D27683" w:rsidRDefault="006542EE">
      <w:pPr>
        <w:pStyle w:val="2"/>
        <w:spacing w:before="168" w:line="362" w:lineRule="auto"/>
        <w:ind w:left="196" w:firstLine="710"/>
      </w:pPr>
      <w:r>
        <w:t>Оснащение</w:t>
      </w:r>
      <w:r>
        <w:rPr>
          <w:spacing w:val="80"/>
        </w:rPr>
        <w:t xml:space="preserve"> </w:t>
      </w:r>
      <w:r>
        <w:t>учебной</w:t>
      </w:r>
      <w:r>
        <w:rPr>
          <w:spacing w:val="40"/>
        </w:rPr>
        <w:t xml:space="preserve"> </w:t>
      </w:r>
      <w:r>
        <w:t>лаборатории</w:t>
      </w:r>
      <w:r>
        <w:rPr>
          <w:spacing w:val="80"/>
        </w:rPr>
        <w:t xml:space="preserve"> </w:t>
      </w:r>
      <w:r>
        <w:t>«Ходовые</w:t>
      </w:r>
      <w:r>
        <w:rPr>
          <w:spacing w:val="40"/>
        </w:rPr>
        <w:t xml:space="preserve"> </w:t>
      </w:r>
      <w:r>
        <w:t>системы</w:t>
      </w:r>
      <w:r>
        <w:rPr>
          <w:spacing w:val="40"/>
        </w:rPr>
        <w:t xml:space="preserve"> </w:t>
      </w:r>
      <w:r>
        <w:t>тракторов</w:t>
      </w:r>
      <w:r>
        <w:rPr>
          <w:spacing w:val="40"/>
        </w:rPr>
        <w:t xml:space="preserve"> </w:t>
      </w:r>
      <w:r>
        <w:t>и</w:t>
      </w:r>
      <w:r>
        <w:rPr>
          <w:spacing w:val="40"/>
        </w:rPr>
        <w:t xml:space="preserve"> </w:t>
      </w:r>
      <w:r>
        <w:rPr>
          <w:spacing w:val="-2"/>
        </w:rPr>
        <w:t>автомобилей»</w:t>
      </w:r>
    </w:p>
    <w:p w:rsidR="00D27683" w:rsidRDefault="006542EE">
      <w:pPr>
        <w:pStyle w:val="a5"/>
        <w:numPr>
          <w:ilvl w:val="2"/>
          <w:numId w:val="11"/>
        </w:numPr>
        <w:tabs>
          <w:tab w:val="left" w:pos="1069"/>
        </w:tabs>
        <w:spacing w:line="310" w:lineRule="exact"/>
        <w:ind w:left="1069" w:hanging="162"/>
        <w:rPr>
          <w:sz w:val="28"/>
        </w:rPr>
      </w:pPr>
      <w:r>
        <w:rPr>
          <w:sz w:val="28"/>
        </w:rPr>
        <w:t>набор</w:t>
      </w:r>
      <w:r>
        <w:rPr>
          <w:spacing w:val="-4"/>
          <w:sz w:val="28"/>
        </w:rPr>
        <w:t xml:space="preserve"> </w:t>
      </w:r>
      <w:r>
        <w:rPr>
          <w:spacing w:val="-2"/>
          <w:sz w:val="28"/>
        </w:rPr>
        <w:t>инструментов;</w:t>
      </w:r>
    </w:p>
    <w:p w:rsidR="00D27683" w:rsidRDefault="006542EE">
      <w:pPr>
        <w:pStyle w:val="a5"/>
        <w:numPr>
          <w:ilvl w:val="2"/>
          <w:numId w:val="11"/>
        </w:numPr>
        <w:tabs>
          <w:tab w:val="left" w:pos="1069"/>
        </w:tabs>
        <w:spacing w:before="163"/>
        <w:ind w:left="1069" w:hanging="162"/>
        <w:rPr>
          <w:sz w:val="28"/>
        </w:rPr>
      </w:pPr>
      <w:r>
        <w:rPr>
          <w:sz w:val="28"/>
        </w:rPr>
        <w:t>стенд</w:t>
      </w:r>
      <w:r>
        <w:rPr>
          <w:spacing w:val="-7"/>
          <w:sz w:val="28"/>
        </w:rPr>
        <w:t xml:space="preserve"> </w:t>
      </w:r>
      <w:r>
        <w:rPr>
          <w:sz w:val="28"/>
        </w:rPr>
        <w:t>рулевое</w:t>
      </w:r>
      <w:r>
        <w:rPr>
          <w:spacing w:val="-8"/>
          <w:sz w:val="28"/>
        </w:rPr>
        <w:t xml:space="preserve"> </w:t>
      </w:r>
      <w:r>
        <w:rPr>
          <w:spacing w:val="-2"/>
          <w:sz w:val="28"/>
        </w:rPr>
        <w:t>управление;</w:t>
      </w:r>
    </w:p>
    <w:p w:rsidR="00D27683" w:rsidRDefault="006542EE">
      <w:pPr>
        <w:pStyle w:val="a5"/>
        <w:numPr>
          <w:ilvl w:val="2"/>
          <w:numId w:val="11"/>
        </w:numPr>
        <w:tabs>
          <w:tab w:val="left" w:pos="1069"/>
        </w:tabs>
        <w:spacing w:before="163"/>
        <w:ind w:left="1069" w:hanging="162"/>
        <w:rPr>
          <w:sz w:val="28"/>
        </w:rPr>
      </w:pPr>
      <w:r>
        <w:rPr>
          <w:sz w:val="28"/>
        </w:rPr>
        <w:t>трактор</w:t>
      </w:r>
      <w:r>
        <w:rPr>
          <w:spacing w:val="-8"/>
          <w:sz w:val="28"/>
        </w:rPr>
        <w:t xml:space="preserve"> </w:t>
      </w:r>
      <w:r>
        <w:rPr>
          <w:sz w:val="28"/>
        </w:rPr>
        <w:t>для</w:t>
      </w:r>
      <w:r>
        <w:rPr>
          <w:spacing w:val="-6"/>
          <w:sz w:val="28"/>
        </w:rPr>
        <w:t xml:space="preserve"> </w:t>
      </w:r>
      <w:r>
        <w:rPr>
          <w:sz w:val="28"/>
        </w:rPr>
        <w:t>определения</w:t>
      </w:r>
      <w:r>
        <w:rPr>
          <w:spacing w:val="-6"/>
          <w:sz w:val="28"/>
        </w:rPr>
        <w:t xml:space="preserve"> </w:t>
      </w:r>
      <w:r>
        <w:rPr>
          <w:sz w:val="28"/>
        </w:rPr>
        <w:t>центра</w:t>
      </w:r>
      <w:r>
        <w:rPr>
          <w:spacing w:val="-7"/>
          <w:sz w:val="28"/>
        </w:rPr>
        <w:t xml:space="preserve"> </w:t>
      </w:r>
      <w:r>
        <w:rPr>
          <w:spacing w:val="-2"/>
          <w:sz w:val="28"/>
        </w:rPr>
        <w:t>тяжести;</w:t>
      </w:r>
    </w:p>
    <w:p w:rsidR="00D27683" w:rsidRDefault="006542EE">
      <w:pPr>
        <w:pStyle w:val="a5"/>
        <w:numPr>
          <w:ilvl w:val="2"/>
          <w:numId w:val="11"/>
        </w:numPr>
        <w:tabs>
          <w:tab w:val="left" w:pos="1183"/>
        </w:tabs>
        <w:spacing w:before="158" w:line="362" w:lineRule="auto"/>
        <w:ind w:right="117" w:firstLine="710"/>
        <w:rPr>
          <w:sz w:val="28"/>
        </w:rPr>
      </w:pPr>
      <w:r>
        <w:rPr>
          <w:sz w:val="28"/>
        </w:rPr>
        <w:t>разрезы</w:t>
      </w:r>
      <w:r>
        <w:rPr>
          <w:spacing w:val="80"/>
          <w:sz w:val="28"/>
        </w:rPr>
        <w:t xml:space="preserve"> </w:t>
      </w:r>
      <w:r>
        <w:rPr>
          <w:sz w:val="28"/>
        </w:rPr>
        <w:t>топливных</w:t>
      </w:r>
      <w:r>
        <w:rPr>
          <w:spacing w:val="80"/>
          <w:sz w:val="28"/>
        </w:rPr>
        <w:t xml:space="preserve"> </w:t>
      </w:r>
      <w:r>
        <w:rPr>
          <w:sz w:val="28"/>
        </w:rPr>
        <w:t>насосов,</w:t>
      </w:r>
      <w:r>
        <w:rPr>
          <w:spacing w:val="80"/>
          <w:sz w:val="28"/>
        </w:rPr>
        <w:t xml:space="preserve"> </w:t>
      </w:r>
      <w:r>
        <w:rPr>
          <w:sz w:val="28"/>
        </w:rPr>
        <w:t>стенд</w:t>
      </w:r>
      <w:r>
        <w:rPr>
          <w:spacing w:val="80"/>
          <w:sz w:val="28"/>
        </w:rPr>
        <w:t xml:space="preserve"> </w:t>
      </w:r>
      <w:r>
        <w:rPr>
          <w:sz w:val="28"/>
        </w:rPr>
        <w:t>для</w:t>
      </w:r>
      <w:r>
        <w:rPr>
          <w:spacing w:val="80"/>
          <w:sz w:val="28"/>
        </w:rPr>
        <w:t xml:space="preserve"> </w:t>
      </w:r>
      <w:r>
        <w:rPr>
          <w:sz w:val="28"/>
        </w:rPr>
        <w:t>проверки</w:t>
      </w:r>
      <w:r>
        <w:rPr>
          <w:spacing w:val="80"/>
          <w:sz w:val="28"/>
        </w:rPr>
        <w:t xml:space="preserve"> </w:t>
      </w:r>
      <w:r>
        <w:rPr>
          <w:sz w:val="28"/>
        </w:rPr>
        <w:t>плунжерных</w:t>
      </w:r>
      <w:r>
        <w:rPr>
          <w:spacing w:val="80"/>
          <w:sz w:val="28"/>
        </w:rPr>
        <w:t xml:space="preserve"> </w:t>
      </w:r>
      <w:r>
        <w:rPr>
          <w:sz w:val="28"/>
        </w:rPr>
        <w:t>пар топливных насосов и обратных клапанов топливных насосов;</w:t>
      </w:r>
    </w:p>
    <w:p w:rsidR="00D27683" w:rsidRDefault="006542EE">
      <w:pPr>
        <w:pStyle w:val="a5"/>
        <w:numPr>
          <w:ilvl w:val="2"/>
          <w:numId w:val="11"/>
        </w:numPr>
        <w:tabs>
          <w:tab w:val="left" w:pos="1069"/>
        </w:tabs>
        <w:spacing w:line="320" w:lineRule="exact"/>
        <w:ind w:left="1069" w:hanging="162"/>
        <w:rPr>
          <w:sz w:val="28"/>
        </w:rPr>
      </w:pPr>
      <w:r>
        <w:rPr>
          <w:sz w:val="28"/>
        </w:rPr>
        <w:t>стенд</w:t>
      </w:r>
      <w:r>
        <w:rPr>
          <w:spacing w:val="-9"/>
          <w:sz w:val="28"/>
        </w:rPr>
        <w:t xml:space="preserve"> </w:t>
      </w:r>
      <w:r>
        <w:rPr>
          <w:sz w:val="28"/>
        </w:rPr>
        <w:t>для</w:t>
      </w:r>
      <w:r>
        <w:rPr>
          <w:spacing w:val="-8"/>
          <w:sz w:val="28"/>
        </w:rPr>
        <w:t xml:space="preserve"> </w:t>
      </w:r>
      <w:r>
        <w:rPr>
          <w:sz w:val="28"/>
        </w:rPr>
        <w:t>регулировки</w:t>
      </w:r>
      <w:r>
        <w:rPr>
          <w:spacing w:val="-10"/>
          <w:sz w:val="28"/>
        </w:rPr>
        <w:t xml:space="preserve"> </w:t>
      </w:r>
      <w:r>
        <w:rPr>
          <w:spacing w:val="-2"/>
          <w:sz w:val="28"/>
        </w:rPr>
        <w:t>форсунок;</w:t>
      </w:r>
    </w:p>
    <w:p w:rsidR="00D27683" w:rsidRDefault="006542EE">
      <w:pPr>
        <w:pStyle w:val="a5"/>
        <w:numPr>
          <w:ilvl w:val="2"/>
          <w:numId w:val="11"/>
        </w:numPr>
        <w:tabs>
          <w:tab w:val="left" w:pos="1069"/>
        </w:tabs>
        <w:spacing w:before="158"/>
        <w:ind w:left="1069" w:hanging="162"/>
        <w:rPr>
          <w:sz w:val="28"/>
        </w:rPr>
      </w:pPr>
      <w:r>
        <w:rPr>
          <w:sz w:val="28"/>
        </w:rPr>
        <w:t>разрезы</w:t>
      </w:r>
      <w:r>
        <w:rPr>
          <w:spacing w:val="-9"/>
          <w:sz w:val="28"/>
        </w:rPr>
        <w:t xml:space="preserve"> </w:t>
      </w:r>
      <w:r>
        <w:rPr>
          <w:sz w:val="28"/>
        </w:rPr>
        <w:t>карбюраторов</w:t>
      </w:r>
      <w:r>
        <w:rPr>
          <w:spacing w:val="-10"/>
          <w:sz w:val="28"/>
        </w:rPr>
        <w:t xml:space="preserve"> </w:t>
      </w:r>
      <w:r>
        <w:rPr>
          <w:sz w:val="28"/>
        </w:rPr>
        <w:t>различных</w:t>
      </w:r>
      <w:r>
        <w:rPr>
          <w:spacing w:val="-13"/>
          <w:sz w:val="28"/>
        </w:rPr>
        <w:t xml:space="preserve"> </w:t>
      </w:r>
      <w:r>
        <w:rPr>
          <w:spacing w:val="-2"/>
          <w:sz w:val="28"/>
        </w:rPr>
        <w:t>модификаций;</w:t>
      </w:r>
    </w:p>
    <w:p w:rsidR="00D27683" w:rsidRDefault="006542EE">
      <w:pPr>
        <w:pStyle w:val="a5"/>
        <w:numPr>
          <w:ilvl w:val="2"/>
          <w:numId w:val="11"/>
        </w:numPr>
        <w:tabs>
          <w:tab w:val="left" w:pos="1069"/>
        </w:tabs>
        <w:spacing w:before="163"/>
        <w:ind w:left="1069" w:hanging="162"/>
        <w:rPr>
          <w:sz w:val="28"/>
        </w:rPr>
      </w:pPr>
      <w:r>
        <w:rPr>
          <w:sz w:val="28"/>
        </w:rPr>
        <w:t>комплект</w:t>
      </w:r>
      <w:r>
        <w:rPr>
          <w:spacing w:val="-10"/>
          <w:sz w:val="28"/>
        </w:rPr>
        <w:t xml:space="preserve"> </w:t>
      </w:r>
      <w:r>
        <w:rPr>
          <w:sz w:val="28"/>
        </w:rPr>
        <w:t>плакатов</w:t>
      </w:r>
      <w:r>
        <w:rPr>
          <w:spacing w:val="-9"/>
          <w:sz w:val="28"/>
        </w:rPr>
        <w:t xml:space="preserve"> </w:t>
      </w:r>
      <w:r>
        <w:rPr>
          <w:sz w:val="28"/>
        </w:rPr>
        <w:t>по</w:t>
      </w:r>
      <w:r>
        <w:rPr>
          <w:spacing w:val="-8"/>
          <w:sz w:val="28"/>
        </w:rPr>
        <w:t xml:space="preserve"> </w:t>
      </w:r>
      <w:r>
        <w:rPr>
          <w:sz w:val="28"/>
        </w:rPr>
        <w:t>топливной</w:t>
      </w:r>
      <w:r>
        <w:rPr>
          <w:spacing w:val="-8"/>
          <w:sz w:val="28"/>
        </w:rPr>
        <w:t xml:space="preserve"> </w:t>
      </w:r>
      <w:r>
        <w:rPr>
          <w:spacing w:val="-2"/>
          <w:sz w:val="28"/>
        </w:rPr>
        <w:t>аппаратуре.</w:t>
      </w:r>
    </w:p>
    <w:p w:rsidR="00D27683" w:rsidRDefault="006542EE">
      <w:pPr>
        <w:pStyle w:val="2"/>
        <w:spacing w:before="163"/>
        <w:ind w:left="907" w:firstLine="0"/>
      </w:pPr>
      <w:r>
        <w:t>Оснащение</w:t>
      </w:r>
      <w:r>
        <w:rPr>
          <w:spacing w:val="-10"/>
        </w:rPr>
        <w:t xml:space="preserve"> </w:t>
      </w:r>
      <w:r>
        <w:t>учебной</w:t>
      </w:r>
      <w:r>
        <w:rPr>
          <w:spacing w:val="-14"/>
        </w:rPr>
        <w:t xml:space="preserve"> </w:t>
      </w:r>
      <w:r>
        <w:t>лаборатории</w:t>
      </w:r>
      <w:r>
        <w:rPr>
          <w:spacing w:val="-11"/>
        </w:rPr>
        <w:t xml:space="preserve"> </w:t>
      </w:r>
      <w:r>
        <w:rPr>
          <w:spacing w:val="-2"/>
        </w:rPr>
        <w:t>«</w:t>
      </w:r>
      <w:proofErr w:type="spellStart"/>
      <w:r>
        <w:rPr>
          <w:spacing w:val="-2"/>
        </w:rPr>
        <w:t>Машиноиспользование</w:t>
      </w:r>
      <w:proofErr w:type="spellEnd"/>
      <w:r>
        <w:rPr>
          <w:spacing w:val="-2"/>
        </w:rPr>
        <w:t>»</w:t>
      </w:r>
    </w:p>
    <w:p w:rsidR="00D27683" w:rsidRDefault="006542EE">
      <w:pPr>
        <w:pStyle w:val="a5"/>
        <w:numPr>
          <w:ilvl w:val="2"/>
          <w:numId w:val="11"/>
        </w:numPr>
        <w:tabs>
          <w:tab w:val="left" w:pos="1069"/>
        </w:tabs>
        <w:spacing w:before="158"/>
        <w:ind w:left="1069" w:hanging="162"/>
        <w:rPr>
          <w:sz w:val="28"/>
        </w:rPr>
      </w:pPr>
      <w:r>
        <w:rPr>
          <w:spacing w:val="-2"/>
          <w:sz w:val="28"/>
        </w:rPr>
        <w:t>динамографы;</w:t>
      </w:r>
    </w:p>
    <w:p w:rsidR="00D27683" w:rsidRDefault="006542EE">
      <w:pPr>
        <w:pStyle w:val="a5"/>
        <w:numPr>
          <w:ilvl w:val="2"/>
          <w:numId w:val="11"/>
        </w:numPr>
        <w:tabs>
          <w:tab w:val="left" w:pos="1069"/>
        </w:tabs>
        <w:spacing w:before="163"/>
        <w:ind w:left="1069" w:hanging="162"/>
        <w:rPr>
          <w:sz w:val="28"/>
        </w:rPr>
      </w:pPr>
      <w:r>
        <w:rPr>
          <w:sz w:val="28"/>
        </w:rPr>
        <w:t>образцовый</w:t>
      </w:r>
      <w:r>
        <w:rPr>
          <w:spacing w:val="-18"/>
          <w:sz w:val="28"/>
        </w:rPr>
        <w:t xml:space="preserve"> </w:t>
      </w:r>
      <w:r>
        <w:rPr>
          <w:spacing w:val="-2"/>
          <w:sz w:val="28"/>
        </w:rPr>
        <w:t>динамометр;</w:t>
      </w:r>
    </w:p>
    <w:p w:rsidR="00D27683" w:rsidRDefault="00D27683">
      <w:pPr>
        <w:rPr>
          <w:sz w:val="28"/>
        </w:rPr>
        <w:sectPr w:rsidR="00D27683">
          <w:footerReference w:type="default" r:id="rId152"/>
          <w:pgSz w:w="11910" w:h="16840"/>
          <w:pgMar w:top="1040" w:right="740" w:bottom="1240" w:left="1220" w:header="0" w:footer="1056" w:gutter="0"/>
          <w:cols w:space="720"/>
        </w:sectPr>
      </w:pPr>
    </w:p>
    <w:p w:rsidR="00D27683" w:rsidRDefault="006542EE">
      <w:pPr>
        <w:pStyle w:val="a5"/>
        <w:numPr>
          <w:ilvl w:val="2"/>
          <w:numId w:val="11"/>
        </w:numPr>
        <w:tabs>
          <w:tab w:val="left" w:pos="1069"/>
        </w:tabs>
        <w:spacing w:before="64"/>
        <w:ind w:left="1069" w:hanging="162"/>
        <w:rPr>
          <w:sz w:val="28"/>
        </w:rPr>
      </w:pPr>
      <w:r>
        <w:rPr>
          <w:sz w:val="28"/>
        </w:rPr>
        <w:lastRenderedPageBreak/>
        <w:t>расходомеры</w:t>
      </w:r>
      <w:r>
        <w:rPr>
          <w:spacing w:val="-10"/>
          <w:sz w:val="28"/>
        </w:rPr>
        <w:t xml:space="preserve"> </w:t>
      </w:r>
      <w:r>
        <w:rPr>
          <w:sz w:val="28"/>
        </w:rPr>
        <w:t>жидкостей</w:t>
      </w:r>
      <w:r>
        <w:rPr>
          <w:spacing w:val="-9"/>
          <w:sz w:val="28"/>
        </w:rPr>
        <w:t xml:space="preserve"> </w:t>
      </w:r>
      <w:r>
        <w:rPr>
          <w:sz w:val="28"/>
        </w:rPr>
        <w:t>и</w:t>
      </w:r>
      <w:r>
        <w:rPr>
          <w:spacing w:val="-9"/>
          <w:sz w:val="28"/>
        </w:rPr>
        <w:t xml:space="preserve"> </w:t>
      </w:r>
      <w:r>
        <w:rPr>
          <w:spacing w:val="-2"/>
          <w:sz w:val="28"/>
        </w:rPr>
        <w:t>газов;</w:t>
      </w:r>
    </w:p>
    <w:p w:rsidR="00D27683" w:rsidRDefault="006542EE">
      <w:pPr>
        <w:pStyle w:val="a5"/>
        <w:numPr>
          <w:ilvl w:val="2"/>
          <w:numId w:val="11"/>
        </w:numPr>
        <w:tabs>
          <w:tab w:val="left" w:pos="1069"/>
        </w:tabs>
        <w:spacing w:before="163"/>
        <w:ind w:left="1069" w:hanging="162"/>
        <w:rPr>
          <w:sz w:val="28"/>
        </w:rPr>
      </w:pPr>
      <w:r>
        <w:rPr>
          <w:sz w:val="28"/>
        </w:rPr>
        <w:t>счетчик</w:t>
      </w:r>
      <w:r>
        <w:rPr>
          <w:spacing w:val="-14"/>
          <w:sz w:val="28"/>
        </w:rPr>
        <w:t xml:space="preserve"> </w:t>
      </w:r>
      <w:proofErr w:type="spellStart"/>
      <w:r>
        <w:rPr>
          <w:sz w:val="28"/>
        </w:rPr>
        <w:t>мото</w:t>
      </w:r>
      <w:proofErr w:type="spellEnd"/>
      <w:r>
        <w:rPr>
          <w:sz w:val="28"/>
        </w:rPr>
        <w:t>-</w:t>
      </w:r>
      <w:r>
        <w:rPr>
          <w:spacing w:val="-2"/>
          <w:sz w:val="28"/>
        </w:rPr>
        <w:t>часов.</w:t>
      </w:r>
    </w:p>
    <w:p w:rsidR="00D27683" w:rsidRDefault="006542EE">
      <w:pPr>
        <w:pStyle w:val="2"/>
        <w:spacing w:before="168" w:line="357" w:lineRule="auto"/>
        <w:ind w:left="196" w:right="90" w:firstLine="710"/>
      </w:pPr>
      <w:r>
        <w:t>Оснащение учебной лаборатории «Диагностики сопряжений передач и технологической подготовки процесса к работе»</w:t>
      </w:r>
    </w:p>
    <w:p w:rsidR="00D27683" w:rsidRDefault="006542EE">
      <w:pPr>
        <w:pStyle w:val="a5"/>
        <w:numPr>
          <w:ilvl w:val="2"/>
          <w:numId w:val="11"/>
        </w:numPr>
        <w:tabs>
          <w:tab w:val="left" w:pos="1069"/>
        </w:tabs>
        <w:spacing w:before="1"/>
        <w:ind w:left="1069" w:hanging="162"/>
        <w:rPr>
          <w:sz w:val="28"/>
        </w:rPr>
      </w:pPr>
      <w:r>
        <w:rPr>
          <w:sz w:val="28"/>
        </w:rPr>
        <w:t>стенд</w:t>
      </w:r>
      <w:r>
        <w:rPr>
          <w:spacing w:val="-8"/>
          <w:sz w:val="28"/>
        </w:rPr>
        <w:t xml:space="preserve"> </w:t>
      </w:r>
      <w:r>
        <w:rPr>
          <w:sz w:val="28"/>
        </w:rPr>
        <w:t>для</w:t>
      </w:r>
      <w:r>
        <w:rPr>
          <w:spacing w:val="-7"/>
          <w:sz w:val="28"/>
        </w:rPr>
        <w:t xml:space="preserve"> </w:t>
      </w:r>
      <w:r>
        <w:rPr>
          <w:sz w:val="28"/>
        </w:rPr>
        <w:t>проверки</w:t>
      </w:r>
      <w:r>
        <w:rPr>
          <w:spacing w:val="-9"/>
          <w:sz w:val="28"/>
        </w:rPr>
        <w:t xml:space="preserve"> </w:t>
      </w:r>
      <w:r>
        <w:rPr>
          <w:sz w:val="28"/>
        </w:rPr>
        <w:t>рулевого</w:t>
      </w:r>
      <w:r>
        <w:rPr>
          <w:spacing w:val="-5"/>
          <w:sz w:val="28"/>
        </w:rPr>
        <w:t xml:space="preserve"> </w:t>
      </w:r>
      <w:r>
        <w:rPr>
          <w:spacing w:val="-2"/>
          <w:sz w:val="28"/>
        </w:rPr>
        <w:t>управления;</w:t>
      </w:r>
    </w:p>
    <w:p w:rsidR="00D27683" w:rsidRDefault="006542EE">
      <w:pPr>
        <w:pStyle w:val="a5"/>
        <w:numPr>
          <w:ilvl w:val="2"/>
          <w:numId w:val="11"/>
        </w:numPr>
        <w:tabs>
          <w:tab w:val="left" w:pos="1069"/>
        </w:tabs>
        <w:spacing w:before="158"/>
        <w:ind w:left="1069" w:hanging="162"/>
        <w:rPr>
          <w:sz w:val="28"/>
        </w:rPr>
      </w:pPr>
      <w:r>
        <w:rPr>
          <w:sz w:val="28"/>
        </w:rPr>
        <w:t>стенд</w:t>
      </w:r>
      <w:r>
        <w:rPr>
          <w:spacing w:val="-7"/>
          <w:sz w:val="28"/>
        </w:rPr>
        <w:t xml:space="preserve"> </w:t>
      </w:r>
      <w:r>
        <w:rPr>
          <w:sz w:val="28"/>
        </w:rPr>
        <w:t>для</w:t>
      </w:r>
      <w:r>
        <w:rPr>
          <w:spacing w:val="-6"/>
          <w:sz w:val="28"/>
        </w:rPr>
        <w:t xml:space="preserve"> </w:t>
      </w:r>
      <w:r>
        <w:rPr>
          <w:sz w:val="28"/>
        </w:rPr>
        <w:t>проверки</w:t>
      </w:r>
      <w:r>
        <w:rPr>
          <w:spacing w:val="-8"/>
          <w:sz w:val="28"/>
        </w:rPr>
        <w:t xml:space="preserve"> </w:t>
      </w:r>
      <w:r>
        <w:rPr>
          <w:spacing w:val="-4"/>
          <w:sz w:val="28"/>
        </w:rPr>
        <w:t>КПП;</w:t>
      </w:r>
    </w:p>
    <w:p w:rsidR="00D27683" w:rsidRDefault="006542EE">
      <w:pPr>
        <w:pStyle w:val="a5"/>
        <w:numPr>
          <w:ilvl w:val="2"/>
          <w:numId w:val="11"/>
        </w:numPr>
        <w:tabs>
          <w:tab w:val="left" w:pos="1069"/>
        </w:tabs>
        <w:spacing w:before="163"/>
        <w:ind w:left="1069" w:hanging="162"/>
        <w:rPr>
          <w:sz w:val="28"/>
        </w:rPr>
      </w:pPr>
      <w:r>
        <w:rPr>
          <w:sz w:val="28"/>
        </w:rPr>
        <w:t>стенд</w:t>
      </w:r>
      <w:r>
        <w:rPr>
          <w:spacing w:val="-9"/>
          <w:sz w:val="28"/>
        </w:rPr>
        <w:t xml:space="preserve"> </w:t>
      </w:r>
      <w:r>
        <w:rPr>
          <w:sz w:val="28"/>
        </w:rPr>
        <w:t>для</w:t>
      </w:r>
      <w:r>
        <w:rPr>
          <w:spacing w:val="-6"/>
          <w:sz w:val="28"/>
        </w:rPr>
        <w:t xml:space="preserve"> </w:t>
      </w:r>
      <w:r>
        <w:rPr>
          <w:sz w:val="28"/>
        </w:rPr>
        <w:t>проверки</w:t>
      </w:r>
      <w:r>
        <w:rPr>
          <w:spacing w:val="-10"/>
          <w:sz w:val="28"/>
        </w:rPr>
        <w:t xml:space="preserve"> </w:t>
      </w:r>
      <w:r>
        <w:rPr>
          <w:sz w:val="28"/>
        </w:rPr>
        <w:t>гидросистемы</w:t>
      </w:r>
      <w:r>
        <w:rPr>
          <w:spacing w:val="-9"/>
          <w:sz w:val="28"/>
        </w:rPr>
        <w:t xml:space="preserve"> </w:t>
      </w:r>
      <w:r>
        <w:rPr>
          <w:spacing w:val="-2"/>
          <w:sz w:val="28"/>
        </w:rPr>
        <w:t>тракторов;</w:t>
      </w:r>
    </w:p>
    <w:p w:rsidR="00D27683" w:rsidRDefault="006542EE">
      <w:pPr>
        <w:pStyle w:val="a5"/>
        <w:numPr>
          <w:ilvl w:val="2"/>
          <w:numId w:val="11"/>
        </w:numPr>
        <w:tabs>
          <w:tab w:val="left" w:pos="1159"/>
        </w:tabs>
        <w:spacing w:before="163" w:line="357" w:lineRule="auto"/>
        <w:ind w:right="118" w:firstLine="710"/>
        <w:rPr>
          <w:sz w:val="28"/>
        </w:rPr>
      </w:pPr>
      <w:r>
        <w:rPr>
          <w:sz w:val="28"/>
        </w:rPr>
        <w:t>комплект</w:t>
      </w:r>
      <w:r>
        <w:rPr>
          <w:spacing w:val="40"/>
          <w:sz w:val="28"/>
        </w:rPr>
        <w:t xml:space="preserve"> </w:t>
      </w:r>
      <w:r>
        <w:rPr>
          <w:sz w:val="28"/>
        </w:rPr>
        <w:t>плакатов</w:t>
      </w:r>
      <w:r>
        <w:rPr>
          <w:spacing w:val="40"/>
          <w:sz w:val="28"/>
        </w:rPr>
        <w:t xml:space="preserve"> </w:t>
      </w:r>
      <w:r>
        <w:rPr>
          <w:sz w:val="28"/>
        </w:rPr>
        <w:t>и</w:t>
      </w:r>
      <w:r>
        <w:rPr>
          <w:spacing w:val="40"/>
          <w:sz w:val="28"/>
        </w:rPr>
        <w:t xml:space="preserve"> </w:t>
      </w:r>
      <w:r>
        <w:rPr>
          <w:sz w:val="28"/>
        </w:rPr>
        <w:t>планшетов</w:t>
      </w:r>
      <w:r>
        <w:rPr>
          <w:spacing w:val="40"/>
          <w:sz w:val="28"/>
        </w:rPr>
        <w:t xml:space="preserve"> </w:t>
      </w:r>
      <w:r>
        <w:rPr>
          <w:sz w:val="28"/>
        </w:rPr>
        <w:t>по</w:t>
      </w:r>
      <w:r>
        <w:rPr>
          <w:spacing w:val="80"/>
          <w:sz w:val="28"/>
        </w:rPr>
        <w:t xml:space="preserve"> </w:t>
      </w:r>
      <w:r>
        <w:rPr>
          <w:sz w:val="28"/>
        </w:rPr>
        <w:t>техническому</w:t>
      </w:r>
      <w:r>
        <w:rPr>
          <w:spacing w:val="40"/>
          <w:sz w:val="28"/>
        </w:rPr>
        <w:t xml:space="preserve"> </w:t>
      </w:r>
      <w:r>
        <w:rPr>
          <w:sz w:val="28"/>
        </w:rPr>
        <w:t>обслуживанию</w:t>
      </w:r>
      <w:r>
        <w:rPr>
          <w:spacing w:val="40"/>
          <w:sz w:val="28"/>
        </w:rPr>
        <w:t xml:space="preserve"> </w:t>
      </w:r>
      <w:r>
        <w:rPr>
          <w:sz w:val="28"/>
        </w:rPr>
        <w:t>и</w:t>
      </w:r>
      <w:r>
        <w:rPr>
          <w:spacing w:val="80"/>
          <w:sz w:val="28"/>
        </w:rPr>
        <w:t xml:space="preserve"> </w:t>
      </w:r>
      <w:r>
        <w:rPr>
          <w:sz w:val="28"/>
        </w:rPr>
        <w:t>диагностике систем машин;</w:t>
      </w:r>
    </w:p>
    <w:p w:rsidR="00D27683" w:rsidRDefault="006542EE">
      <w:pPr>
        <w:pStyle w:val="2"/>
        <w:spacing w:before="10"/>
        <w:ind w:left="907" w:firstLine="0"/>
      </w:pPr>
      <w:r>
        <w:rPr>
          <w:spacing w:val="-2"/>
        </w:rPr>
        <w:t>Мастерские:</w:t>
      </w:r>
    </w:p>
    <w:p w:rsidR="00D27683" w:rsidRDefault="006542EE">
      <w:pPr>
        <w:pStyle w:val="a3"/>
        <w:spacing w:before="154"/>
        <w:ind w:left="907"/>
      </w:pPr>
      <w:r>
        <w:t>Пункт</w:t>
      </w:r>
      <w:r>
        <w:rPr>
          <w:spacing w:val="-11"/>
        </w:rPr>
        <w:t xml:space="preserve"> </w:t>
      </w:r>
      <w:r>
        <w:t>технического</w:t>
      </w:r>
      <w:r>
        <w:rPr>
          <w:spacing w:val="-10"/>
        </w:rPr>
        <w:t xml:space="preserve"> </w:t>
      </w:r>
      <w:r>
        <w:rPr>
          <w:spacing w:val="-2"/>
        </w:rPr>
        <w:t>обслуживания</w:t>
      </w:r>
    </w:p>
    <w:p w:rsidR="00D27683" w:rsidRDefault="006542EE">
      <w:pPr>
        <w:pStyle w:val="a5"/>
        <w:numPr>
          <w:ilvl w:val="2"/>
          <w:numId w:val="11"/>
        </w:numPr>
        <w:tabs>
          <w:tab w:val="left" w:pos="1069"/>
        </w:tabs>
        <w:spacing w:before="163"/>
        <w:ind w:left="1069" w:hanging="162"/>
        <w:rPr>
          <w:sz w:val="28"/>
        </w:rPr>
      </w:pPr>
      <w:r>
        <w:rPr>
          <w:spacing w:val="-2"/>
          <w:sz w:val="28"/>
        </w:rPr>
        <w:t>автомобильный</w:t>
      </w:r>
      <w:r>
        <w:rPr>
          <w:spacing w:val="6"/>
          <w:sz w:val="28"/>
        </w:rPr>
        <w:t xml:space="preserve"> </w:t>
      </w:r>
      <w:r>
        <w:rPr>
          <w:spacing w:val="-2"/>
          <w:sz w:val="28"/>
        </w:rPr>
        <w:t>подъемник;</w:t>
      </w:r>
    </w:p>
    <w:p w:rsidR="00D27683" w:rsidRDefault="006542EE">
      <w:pPr>
        <w:pStyle w:val="a5"/>
        <w:numPr>
          <w:ilvl w:val="2"/>
          <w:numId w:val="11"/>
        </w:numPr>
        <w:tabs>
          <w:tab w:val="left" w:pos="1069"/>
        </w:tabs>
        <w:spacing w:before="163"/>
        <w:ind w:left="1069" w:hanging="162"/>
        <w:rPr>
          <w:sz w:val="28"/>
        </w:rPr>
      </w:pPr>
      <w:r>
        <w:rPr>
          <w:sz w:val="28"/>
        </w:rPr>
        <w:t>комплекс</w:t>
      </w:r>
      <w:r>
        <w:rPr>
          <w:spacing w:val="-12"/>
          <w:sz w:val="28"/>
        </w:rPr>
        <w:t xml:space="preserve"> </w:t>
      </w:r>
      <w:r>
        <w:rPr>
          <w:sz w:val="28"/>
        </w:rPr>
        <w:t>автомобильной</w:t>
      </w:r>
      <w:r>
        <w:rPr>
          <w:spacing w:val="-13"/>
          <w:sz w:val="28"/>
        </w:rPr>
        <w:t xml:space="preserve"> </w:t>
      </w:r>
      <w:r>
        <w:rPr>
          <w:spacing w:val="-2"/>
          <w:sz w:val="28"/>
        </w:rPr>
        <w:t>диагностики;</w:t>
      </w:r>
    </w:p>
    <w:p w:rsidR="00D27683" w:rsidRDefault="006542EE">
      <w:pPr>
        <w:pStyle w:val="a5"/>
        <w:numPr>
          <w:ilvl w:val="2"/>
          <w:numId w:val="11"/>
        </w:numPr>
        <w:tabs>
          <w:tab w:val="left" w:pos="1069"/>
        </w:tabs>
        <w:spacing w:before="158"/>
        <w:ind w:left="1069" w:hanging="162"/>
        <w:rPr>
          <w:sz w:val="28"/>
        </w:rPr>
      </w:pPr>
      <w:r>
        <w:rPr>
          <w:sz w:val="28"/>
        </w:rPr>
        <w:t>станок</w:t>
      </w:r>
      <w:r>
        <w:rPr>
          <w:spacing w:val="-10"/>
          <w:sz w:val="28"/>
        </w:rPr>
        <w:t xml:space="preserve"> </w:t>
      </w:r>
      <w:r>
        <w:rPr>
          <w:spacing w:val="-2"/>
          <w:sz w:val="28"/>
        </w:rPr>
        <w:t>шиномонтажный;</w:t>
      </w:r>
    </w:p>
    <w:p w:rsidR="00D27683" w:rsidRDefault="006542EE">
      <w:pPr>
        <w:pStyle w:val="a5"/>
        <w:numPr>
          <w:ilvl w:val="2"/>
          <w:numId w:val="11"/>
        </w:numPr>
        <w:tabs>
          <w:tab w:val="left" w:pos="1069"/>
        </w:tabs>
        <w:spacing w:before="163"/>
        <w:ind w:left="1069" w:hanging="162"/>
        <w:rPr>
          <w:sz w:val="28"/>
        </w:rPr>
      </w:pPr>
      <w:r>
        <w:rPr>
          <w:sz w:val="28"/>
        </w:rPr>
        <w:t>стенд</w:t>
      </w:r>
      <w:r>
        <w:rPr>
          <w:spacing w:val="-6"/>
          <w:sz w:val="28"/>
        </w:rPr>
        <w:t xml:space="preserve"> </w:t>
      </w:r>
      <w:r>
        <w:rPr>
          <w:spacing w:val="-2"/>
          <w:sz w:val="28"/>
        </w:rPr>
        <w:t>балансировочный;</w:t>
      </w:r>
    </w:p>
    <w:p w:rsidR="00D27683" w:rsidRDefault="006542EE">
      <w:pPr>
        <w:pStyle w:val="a5"/>
        <w:numPr>
          <w:ilvl w:val="2"/>
          <w:numId w:val="11"/>
        </w:numPr>
        <w:tabs>
          <w:tab w:val="left" w:pos="1069"/>
        </w:tabs>
        <w:spacing w:before="163"/>
        <w:ind w:left="1069" w:hanging="162"/>
        <w:rPr>
          <w:sz w:val="28"/>
        </w:rPr>
      </w:pPr>
      <w:r>
        <w:rPr>
          <w:sz w:val="28"/>
        </w:rPr>
        <w:t>пост</w:t>
      </w:r>
      <w:r>
        <w:rPr>
          <w:spacing w:val="-7"/>
          <w:sz w:val="28"/>
        </w:rPr>
        <w:t xml:space="preserve"> </w:t>
      </w:r>
      <w:r>
        <w:rPr>
          <w:sz w:val="28"/>
        </w:rPr>
        <w:t>мойки</w:t>
      </w:r>
      <w:r>
        <w:rPr>
          <w:spacing w:val="-6"/>
          <w:sz w:val="28"/>
        </w:rPr>
        <w:t xml:space="preserve"> </w:t>
      </w:r>
      <w:r>
        <w:rPr>
          <w:spacing w:val="-2"/>
          <w:sz w:val="28"/>
        </w:rPr>
        <w:t>автомобилей;</w:t>
      </w:r>
    </w:p>
    <w:p w:rsidR="00D27683" w:rsidRDefault="006542EE">
      <w:pPr>
        <w:pStyle w:val="a5"/>
        <w:numPr>
          <w:ilvl w:val="2"/>
          <w:numId w:val="11"/>
        </w:numPr>
        <w:tabs>
          <w:tab w:val="left" w:pos="1069"/>
        </w:tabs>
        <w:spacing w:before="158"/>
        <w:ind w:left="1069" w:hanging="162"/>
        <w:rPr>
          <w:sz w:val="28"/>
        </w:rPr>
      </w:pPr>
      <w:r>
        <w:rPr>
          <w:sz w:val="28"/>
        </w:rPr>
        <w:t>набор</w:t>
      </w:r>
      <w:r>
        <w:rPr>
          <w:spacing w:val="-4"/>
          <w:sz w:val="28"/>
        </w:rPr>
        <w:t xml:space="preserve"> </w:t>
      </w:r>
      <w:r>
        <w:rPr>
          <w:spacing w:val="-2"/>
          <w:sz w:val="28"/>
        </w:rPr>
        <w:t>инструментов.</w:t>
      </w:r>
    </w:p>
    <w:p w:rsidR="00D27683" w:rsidRDefault="00D27683">
      <w:pPr>
        <w:pStyle w:val="a3"/>
      </w:pPr>
    </w:p>
    <w:p w:rsidR="00D27683" w:rsidRDefault="00D27683">
      <w:pPr>
        <w:pStyle w:val="a3"/>
        <w:spacing w:before="4"/>
      </w:pPr>
    </w:p>
    <w:p w:rsidR="00D27683" w:rsidRDefault="006542EE">
      <w:pPr>
        <w:pStyle w:val="2"/>
        <w:numPr>
          <w:ilvl w:val="1"/>
          <w:numId w:val="11"/>
        </w:numPr>
        <w:tabs>
          <w:tab w:val="left" w:pos="689"/>
        </w:tabs>
        <w:ind w:left="689" w:hanging="493"/>
        <w:jc w:val="both"/>
      </w:pPr>
      <w:r>
        <w:t>Информационное</w:t>
      </w:r>
      <w:r>
        <w:rPr>
          <w:spacing w:val="-18"/>
        </w:rPr>
        <w:t xml:space="preserve"> </w:t>
      </w:r>
      <w:r>
        <w:t>обеспечение</w:t>
      </w:r>
      <w:r>
        <w:rPr>
          <w:spacing w:val="-17"/>
        </w:rPr>
        <w:t xml:space="preserve"> </w:t>
      </w:r>
      <w:r>
        <w:t>реализации</w:t>
      </w:r>
      <w:r>
        <w:rPr>
          <w:spacing w:val="-17"/>
        </w:rPr>
        <w:t xml:space="preserve"> </w:t>
      </w:r>
      <w:r>
        <w:rPr>
          <w:spacing w:val="-2"/>
        </w:rPr>
        <w:t>программы</w:t>
      </w:r>
    </w:p>
    <w:p w:rsidR="00D27683" w:rsidRDefault="006542EE">
      <w:pPr>
        <w:pStyle w:val="a3"/>
        <w:spacing w:before="158" w:line="360" w:lineRule="auto"/>
        <w:ind w:left="196" w:right="113" w:firstLine="710"/>
        <w:jc w:val="both"/>
      </w:pPr>
      <w:r>
        <w:t>Образовательная организация самостоятельно выбирает учебники и учебные пособия, а также электронные ресурсы для использования в учебном процессе.</w:t>
      </w:r>
      <w:r>
        <w:rPr>
          <w:spacing w:val="40"/>
        </w:rPr>
        <w:t xml:space="preserve"> </w:t>
      </w:r>
      <w:r>
        <w:t>Для реализации программы библиотечный фонд образовательной организации может</w:t>
      </w:r>
      <w:r>
        <w:rPr>
          <w:spacing w:val="40"/>
        </w:rPr>
        <w:t xml:space="preserve"> </w:t>
      </w:r>
      <w:r>
        <w:t>иметь</w:t>
      </w:r>
      <w:r>
        <w:rPr>
          <w:spacing w:val="40"/>
        </w:rPr>
        <w:t xml:space="preserve"> </w:t>
      </w:r>
      <w:r>
        <w:t>печатные и/или электронные образовательные и информационные ресурсы, рекомендуемые для использования в образовательном процессе.</w:t>
      </w:r>
    </w:p>
    <w:p w:rsidR="00D27683" w:rsidRDefault="006542EE">
      <w:pPr>
        <w:pStyle w:val="2"/>
        <w:spacing w:before="7" w:line="357" w:lineRule="auto"/>
        <w:ind w:left="196" w:right="112" w:firstLine="710"/>
        <w:jc w:val="both"/>
      </w:pPr>
      <w:r>
        <w:t xml:space="preserve">Перечень рекомендуемых учебных изданий, </w:t>
      </w:r>
      <w:proofErr w:type="spellStart"/>
      <w:r>
        <w:t>интернет-ресурсов</w:t>
      </w:r>
      <w:proofErr w:type="spellEnd"/>
      <w:r>
        <w:t>, дополнительной литературы:</w:t>
      </w:r>
    </w:p>
    <w:p w:rsidR="00D27683" w:rsidRDefault="006542EE">
      <w:pPr>
        <w:spacing w:before="5"/>
        <w:ind w:left="196"/>
        <w:jc w:val="both"/>
        <w:rPr>
          <w:b/>
          <w:sz w:val="28"/>
        </w:rPr>
      </w:pPr>
      <w:bookmarkStart w:id="29" w:name="Основные_источники_(1)"/>
      <w:bookmarkEnd w:id="29"/>
      <w:r>
        <w:rPr>
          <w:b/>
          <w:sz w:val="28"/>
        </w:rPr>
        <w:t>Основные</w:t>
      </w:r>
      <w:r>
        <w:rPr>
          <w:b/>
          <w:spacing w:val="-13"/>
          <w:sz w:val="28"/>
        </w:rPr>
        <w:t xml:space="preserve"> </w:t>
      </w:r>
      <w:r>
        <w:rPr>
          <w:b/>
          <w:spacing w:val="-2"/>
          <w:sz w:val="28"/>
        </w:rPr>
        <w:t>источники</w:t>
      </w:r>
    </w:p>
    <w:p w:rsidR="00D27683" w:rsidRDefault="00D27683">
      <w:pPr>
        <w:jc w:val="both"/>
        <w:rPr>
          <w:sz w:val="28"/>
        </w:rPr>
        <w:sectPr w:rsidR="00D27683">
          <w:pgSz w:w="11910" w:h="16840"/>
          <w:pgMar w:top="760" w:right="740" w:bottom="1240" w:left="1220" w:header="0" w:footer="1056" w:gutter="0"/>
          <w:cols w:space="720"/>
        </w:sectPr>
      </w:pPr>
    </w:p>
    <w:p w:rsidR="00D27683" w:rsidRDefault="006542EE">
      <w:pPr>
        <w:pStyle w:val="a5"/>
        <w:numPr>
          <w:ilvl w:val="0"/>
          <w:numId w:val="10"/>
        </w:numPr>
        <w:tabs>
          <w:tab w:val="left" w:pos="556"/>
        </w:tabs>
        <w:spacing w:before="64" w:line="362" w:lineRule="auto"/>
        <w:ind w:right="118"/>
        <w:jc w:val="left"/>
        <w:rPr>
          <w:sz w:val="28"/>
        </w:rPr>
      </w:pPr>
      <w:r>
        <w:rPr>
          <w:sz w:val="28"/>
        </w:rPr>
        <w:lastRenderedPageBreak/>
        <w:t>Верещагин</w:t>
      </w:r>
      <w:r>
        <w:rPr>
          <w:spacing w:val="80"/>
          <w:sz w:val="28"/>
        </w:rPr>
        <w:t xml:space="preserve"> </w:t>
      </w:r>
      <w:r>
        <w:rPr>
          <w:sz w:val="28"/>
        </w:rPr>
        <w:t>А.Г.</w:t>
      </w:r>
      <w:r>
        <w:rPr>
          <w:spacing w:val="80"/>
          <w:sz w:val="28"/>
        </w:rPr>
        <w:t xml:space="preserve"> </w:t>
      </w:r>
      <w:r>
        <w:rPr>
          <w:sz w:val="28"/>
        </w:rPr>
        <w:t>Организация</w:t>
      </w:r>
      <w:r>
        <w:rPr>
          <w:spacing w:val="80"/>
          <w:sz w:val="28"/>
        </w:rPr>
        <w:t xml:space="preserve"> </w:t>
      </w:r>
      <w:r>
        <w:rPr>
          <w:sz w:val="28"/>
        </w:rPr>
        <w:t>и</w:t>
      </w:r>
      <w:r>
        <w:rPr>
          <w:spacing w:val="80"/>
          <w:sz w:val="28"/>
        </w:rPr>
        <w:t xml:space="preserve"> </w:t>
      </w:r>
      <w:r>
        <w:rPr>
          <w:sz w:val="28"/>
        </w:rPr>
        <w:t>технология</w:t>
      </w:r>
      <w:r>
        <w:rPr>
          <w:spacing w:val="80"/>
          <w:sz w:val="28"/>
        </w:rPr>
        <w:t xml:space="preserve"> </w:t>
      </w:r>
      <w:r>
        <w:rPr>
          <w:sz w:val="28"/>
        </w:rPr>
        <w:t>механизированных</w:t>
      </w:r>
      <w:r>
        <w:rPr>
          <w:spacing w:val="80"/>
          <w:sz w:val="28"/>
        </w:rPr>
        <w:t xml:space="preserve"> </w:t>
      </w:r>
      <w:r>
        <w:rPr>
          <w:sz w:val="28"/>
        </w:rPr>
        <w:t>работ</w:t>
      </w:r>
      <w:r>
        <w:rPr>
          <w:spacing w:val="80"/>
          <w:sz w:val="28"/>
        </w:rPr>
        <w:t xml:space="preserve"> </w:t>
      </w:r>
      <w:r>
        <w:rPr>
          <w:sz w:val="28"/>
        </w:rPr>
        <w:t>в растениеводстве «Академия» 2019 год</w:t>
      </w:r>
    </w:p>
    <w:p w:rsidR="00D27683" w:rsidRDefault="006542EE">
      <w:pPr>
        <w:pStyle w:val="a5"/>
        <w:numPr>
          <w:ilvl w:val="0"/>
          <w:numId w:val="10"/>
        </w:numPr>
        <w:tabs>
          <w:tab w:val="left" w:pos="478"/>
        </w:tabs>
        <w:spacing w:line="319" w:lineRule="exact"/>
        <w:ind w:left="478" w:hanging="359"/>
        <w:jc w:val="left"/>
        <w:rPr>
          <w:sz w:val="28"/>
        </w:rPr>
      </w:pPr>
      <w:r>
        <w:rPr>
          <w:sz w:val="28"/>
        </w:rPr>
        <w:t>Куприенко</w:t>
      </w:r>
      <w:r>
        <w:rPr>
          <w:spacing w:val="65"/>
          <w:w w:val="150"/>
          <w:sz w:val="28"/>
        </w:rPr>
        <w:t xml:space="preserve"> </w:t>
      </w:r>
      <w:r>
        <w:rPr>
          <w:sz w:val="28"/>
        </w:rPr>
        <w:t>А.И.</w:t>
      </w:r>
      <w:r>
        <w:rPr>
          <w:spacing w:val="63"/>
          <w:w w:val="150"/>
          <w:sz w:val="28"/>
        </w:rPr>
        <w:t xml:space="preserve"> </w:t>
      </w:r>
      <w:r>
        <w:rPr>
          <w:sz w:val="28"/>
        </w:rPr>
        <w:t>Технология</w:t>
      </w:r>
      <w:r>
        <w:rPr>
          <w:spacing w:val="61"/>
          <w:w w:val="150"/>
          <w:sz w:val="28"/>
        </w:rPr>
        <w:t xml:space="preserve"> </w:t>
      </w:r>
      <w:r>
        <w:rPr>
          <w:sz w:val="28"/>
        </w:rPr>
        <w:t>механизированных</w:t>
      </w:r>
      <w:r>
        <w:rPr>
          <w:spacing w:val="56"/>
          <w:w w:val="150"/>
          <w:sz w:val="28"/>
        </w:rPr>
        <w:t xml:space="preserve"> </w:t>
      </w:r>
      <w:r>
        <w:rPr>
          <w:sz w:val="28"/>
        </w:rPr>
        <w:t>работ</w:t>
      </w:r>
      <w:r>
        <w:rPr>
          <w:spacing w:val="59"/>
          <w:w w:val="150"/>
          <w:sz w:val="28"/>
        </w:rPr>
        <w:t xml:space="preserve"> </w:t>
      </w:r>
      <w:r>
        <w:rPr>
          <w:sz w:val="28"/>
        </w:rPr>
        <w:t>в</w:t>
      </w:r>
      <w:r>
        <w:rPr>
          <w:spacing w:val="59"/>
          <w:w w:val="150"/>
          <w:sz w:val="28"/>
        </w:rPr>
        <w:t xml:space="preserve"> </w:t>
      </w:r>
      <w:r>
        <w:rPr>
          <w:spacing w:val="-2"/>
          <w:sz w:val="28"/>
        </w:rPr>
        <w:t>животноводстве</w:t>
      </w:r>
    </w:p>
    <w:p w:rsidR="00D27683" w:rsidRDefault="006542EE">
      <w:pPr>
        <w:pStyle w:val="a3"/>
        <w:spacing w:before="159"/>
        <w:ind w:left="479"/>
      </w:pPr>
      <w:r>
        <w:t>«Академия»</w:t>
      </w:r>
      <w:r>
        <w:rPr>
          <w:spacing w:val="-11"/>
        </w:rPr>
        <w:t xml:space="preserve"> </w:t>
      </w:r>
      <w:r>
        <w:t>2019</w:t>
      </w:r>
      <w:r>
        <w:rPr>
          <w:spacing w:val="-5"/>
        </w:rPr>
        <w:t xml:space="preserve"> год</w:t>
      </w:r>
    </w:p>
    <w:p w:rsidR="00D27683" w:rsidRDefault="006542EE">
      <w:pPr>
        <w:pStyle w:val="a5"/>
        <w:numPr>
          <w:ilvl w:val="0"/>
          <w:numId w:val="10"/>
        </w:numPr>
        <w:tabs>
          <w:tab w:val="left" w:pos="478"/>
          <w:tab w:val="left" w:pos="1678"/>
          <w:tab w:val="left" w:pos="2421"/>
          <w:tab w:val="left" w:pos="4047"/>
          <w:tab w:val="left" w:pos="6570"/>
          <w:tab w:val="left" w:pos="7477"/>
          <w:tab w:val="left" w:pos="7855"/>
        </w:tabs>
        <w:spacing w:before="163"/>
        <w:ind w:left="478" w:hanging="359"/>
        <w:jc w:val="left"/>
        <w:rPr>
          <w:sz w:val="28"/>
        </w:rPr>
      </w:pPr>
      <w:r>
        <w:rPr>
          <w:spacing w:val="-2"/>
          <w:sz w:val="28"/>
        </w:rPr>
        <w:t>Левшин</w:t>
      </w:r>
      <w:r>
        <w:rPr>
          <w:sz w:val="28"/>
        </w:rPr>
        <w:tab/>
      </w:r>
      <w:r>
        <w:rPr>
          <w:spacing w:val="-4"/>
          <w:sz w:val="28"/>
        </w:rPr>
        <w:t>А.Г.</w:t>
      </w:r>
      <w:r>
        <w:rPr>
          <w:sz w:val="28"/>
        </w:rPr>
        <w:tab/>
      </w:r>
      <w:r>
        <w:rPr>
          <w:spacing w:val="-2"/>
          <w:sz w:val="28"/>
        </w:rPr>
        <w:t>Технология</w:t>
      </w:r>
      <w:r>
        <w:rPr>
          <w:sz w:val="28"/>
        </w:rPr>
        <w:tab/>
      </w:r>
      <w:r>
        <w:rPr>
          <w:spacing w:val="-2"/>
          <w:sz w:val="28"/>
        </w:rPr>
        <w:t>механизированных</w:t>
      </w:r>
      <w:r>
        <w:rPr>
          <w:sz w:val="28"/>
        </w:rPr>
        <w:tab/>
      </w:r>
      <w:r>
        <w:rPr>
          <w:spacing w:val="-2"/>
          <w:sz w:val="28"/>
        </w:rPr>
        <w:t>работ</w:t>
      </w:r>
      <w:r>
        <w:rPr>
          <w:sz w:val="28"/>
        </w:rPr>
        <w:tab/>
      </w:r>
      <w:r>
        <w:rPr>
          <w:spacing w:val="-10"/>
          <w:sz w:val="28"/>
        </w:rPr>
        <w:t>в</w:t>
      </w:r>
      <w:r>
        <w:rPr>
          <w:sz w:val="28"/>
        </w:rPr>
        <w:tab/>
      </w:r>
      <w:r>
        <w:rPr>
          <w:spacing w:val="-2"/>
          <w:sz w:val="28"/>
        </w:rPr>
        <w:t>растениеводстве</w:t>
      </w:r>
    </w:p>
    <w:p w:rsidR="00D27683" w:rsidRDefault="006542EE">
      <w:pPr>
        <w:pStyle w:val="a3"/>
        <w:spacing w:before="158"/>
        <w:ind w:left="479"/>
      </w:pPr>
      <w:r>
        <w:t>«Академия»</w:t>
      </w:r>
      <w:r>
        <w:rPr>
          <w:spacing w:val="-11"/>
        </w:rPr>
        <w:t xml:space="preserve"> </w:t>
      </w:r>
      <w:r>
        <w:t>2019</w:t>
      </w:r>
      <w:r>
        <w:rPr>
          <w:spacing w:val="-5"/>
        </w:rPr>
        <w:t xml:space="preserve"> год</w:t>
      </w:r>
    </w:p>
    <w:p w:rsidR="00D27683" w:rsidRDefault="006542EE">
      <w:pPr>
        <w:pStyle w:val="a5"/>
        <w:numPr>
          <w:ilvl w:val="0"/>
          <w:numId w:val="10"/>
        </w:numPr>
        <w:tabs>
          <w:tab w:val="left" w:pos="479"/>
        </w:tabs>
        <w:spacing w:before="163" w:line="362" w:lineRule="auto"/>
        <w:ind w:left="479" w:right="121"/>
        <w:jc w:val="left"/>
        <w:rPr>
          <w:sz w:val="28"/>
        </w:rPr>
      </w:pPr>
      <w:r>
        <w:rPr>
          <w:sz w:val="28"/>
        </w:rPr>
        <w:t>Нерсесян</w:t>
      </w:r>
      <w:r>
        <w:rPr>
          <w:spacing w:val="80"/>
          <w:sz w:val="28"/>
        </w:rPr>
        <w:t xml:space="preserve"> </w:t>
      </w:r>
      <w:r>
        <w:rPr>
          <w:sz w:val="28"/>
        </w:rPr>
        <w:t>В.И.</w:t>
      </w:r>
      <w:r>
        <w:rPr>
          <w:spacing w:val="80"/>
          <w:sz w:val="28"/>
        </w:rPr>
        <w:t xml:space="preserve"> </w:t>
      </w:r>
      <w:r>
        <w:rPr>
          <w:sz w:val="28"/>
        </w:rPr>
        <w:t>Подготовка</w:t>
      </w:r>
      <w:r>
        <w:rPr>
          <w:spacing w:val="80"/>
          <w:sz w:val="28"/>
        </w:rPr>
        <w:t xml:space="preserve"> </w:t>
      </w:r>
      <w:r>
        <w:rPr>
          <w:sz w:val="28"/>
        </w:rPr>
        <w:t>тракторов</w:t>
      </w:r>
      <w:r>
        <w:rPr>
          <w:spacing w:val="80"/>
          <w:sz w:val="28"/>
        </w:rPr>
        <w:t xml:space="preserve"> </w:t>
      </w:r>
      <w:r>
        <w:rPr>
          <w:sz w:val="28"/>
        </w:rPr>
        <w:t>и</w:t>
      </w:r>
      <w:r>
        <w:rPr>
          <w:spacing w:val="80"/>
          <w:sz w:val="28"/>
        </w:rPr>
        <w:t xml:space="preserve"> </w:t>
      </w:r>
      <w:r>
        <w:rPr>
          <w:sz w:val="28"/>
        </w:rPr>
        <w:t>сельскохозяйственных</w:t>
      </w:r>
      <w:r>
        <w:rPr>
          <w:spacing w:val="80"/>
          <w:sz w:val="28"/>
        </w:rPr>
        <w:t xml:space="preserve"> </w:t>
      </w:r>
      <w:r>
        <w:rPr>
          <w:sz w:val="28"/>
        </w:rPr>
        <w:t>машин</w:t>
      </w:r>
      <w:r>
        <w:rPr>
          <w:spacing w:val="80"/>
          <w:sz w:val="28"/>
        </w:rPr>
        <w:t xml:space="preserve"> </w:t>
      </w:r>
      <w:r>
        <w:rPr>
          <w:sz w:val="28"/>
        </w:rPr>
        <w:t>и механизмов к работе «Академия» 2019 год</w:t>
      </w:r>
    </w:p>
    <w:p w:rsidR="00D27683" w:rsidRDefault="006542EE">
      <w:pPr>
        <w:pStyle w:val="a5"/>
        <w:numPr>
          <w:ilvl w:val="0"/>
          <w:numId w:val="10"/>
        </w:numPr>
        <w:tabs>
          <w:tab w:val="left" w:pos="478"/>
        </w:tabs>
        <w:spacing w:line="315" w:lineRule="exact"/>
        <w:ind w:left="478" w:hanging="359"/>
        <w:jc w:val="left"/>
        <w:rPr>
          <w:sz w:val="28"/>
        </w:rPr>
      </w:pPr>
      <w:r>
        <w:rPr>
          <w:sz w:val="28"/>
        </w:rPr>
        <w:t>Родичев</w:t>
      </w:r>
      <w:r>
        <w:rPr>
          <w:spacing w:val="-5"/>
          <w:sz w:val="28"/>
        </w:rPr>
        <w:t xml:space="preserve"> </w:t>
      </w:r>
      <w:r>
        <w:rPr>
          <w:sz w:val="28"/>
        </w:rPr>
        <w:t>В.А.</w:t>
      </w:r>
      <w:r>
        <w:rPr>
          <w:spacing w:val="-5"/>
          <w:sz w:val="28"/>
        </w:rPr>
        <w:t xml:space="preserve"> </w:t>
      </w:r>
      <w:r>
        <w:rPr>
          <w:sz w:val="28"/>
        </w:rPr>
        <w:t>Тракторы.</w:t>
      </w:r>
      <w:r>
        <w:rPr>
          <w:spacing w:val="-5"/>
          <w:sz w:val="28"/>
        </w:rPr>
        <w:t xml:space="preserve"> </w:t>
      </w:r>
      <w:r>
        <w:rPr>
          <w:sz w:val="28"/>
        </w:rPr>
        <w:t>«Академия»</w:t>
      </w:r>
      <w:r>
        <w:rPr>
          <w:spacing w:val="-11"/>
          <w:sz w:val="28"/>
        </w:rPr>
        <w:t xml:space="preserve"> </w:t>
      </w:r>
      <w:r>
        <w:rPr>
          <w:sz w:val="28"/>
        </w:rPr>
        <w:t>2019</w:t>
      </w:r>
      <w:r>
        <w:rPr>
          <w:spacing w:val="-7"/>
          <w:sz w:val="28"/>
        </w:rPr>
        <w:t xml:space="preserve"> </w:t>
      </w:r>
      <w:r>
        <w:rPr>
          <w:spacing w:val="-5"/>
          <w:sz w:val="28"/>
        </w:rPr>
        <w:t>год</w:t>
      </w:r>
    </w:p>
    <w:p w:rsidR="00D27683" w:rsidRDefault="006542EE">
      <w:pPr>
        <w:pStyle w:val="a5"/>
        <w:numPr>
          <w:ilvl w:val="0"/>
          <w:numId w:val="10"/>
        </w:numPr>
        <w:tabs>
          <w:tab w:val="left" w:pos="479"/>
          <w:tab w:val="left" w:pos="2273"/>
          <w:tab w:val="left" w:pos="3591"/>
          <w:tab w:val="left" w:pos="4334"/>
          <w:tab w:val="left" w:pos="6115"/>
          <w:tab w:val="left" w:pos="9159"/>
        </w:tabs>
        <w:spacing w:before="162" w:line="357" w:lineRule="auto"/>
        <w:ind w:left="479" w:right="109"/>
        <w:jc w:val="left"/>
        <w:rPr>
          <w:sz w:val="28"/>
        </w:rPr>
      </w:pPr>
      <w:r>
        <w:rPr>
          <w:sz w:val="28"/>
        </w:rPr>
        <w:t>Тараторкин</w:t>
      </w:r>
      <w:r>
        <w:rPr>
          <w:spacing w:val="80"/>
          <w:sz w:val="28"/>
        </w:rPr>
        <w:t xml:space="preserve"> </w:t>
      </w:r>
      <w:r>
        <w:rPr>
          <w:sz w:val="28"/>
        </w:rPr>
        <w:t>В.М.</w:t>
      </w:r>
      <w:r>
        <w:rPr>
          <w:spacing w:val="80"/>
          <w:sz w:val="28"/>
        </w:rPr>
        <w:t xml:space="preserve"> </w:t>
      </w:r>
      <w:r>
        <w:rPr>
          <w:sz w:val="28"/>
        </w:rPr>
        <w:t>Кузьмин</w:t>
      </w:r>
      <w:r>
        <w:rPr>
          <w:spacing w:val="80"/>
          <w:sz w:val="28"/>
        </w:rPr>
        <w:t xml:space="preserve"> </w:t>
      </w:r>
      <w:r>
        <w:rPr>
          <w:sz w:val="28"/>
        </w:rPr>
        <w:t>М.В.</w:t>
      </w:r>
      <w:r>
        <w:rPr>
          <w:spacing w:val="80"/>
          <w:sz w:val="28"/>
        </w:rPr>
        <w:t xml:space="preserve"> </w:t>
      </w:r>
      <w:proofErr w:type="spellStart"/>
      <w:r>
        <w:rPr>
          <w:sz w:val="28"/>
        </w:rPr>
        <w:t>Метнев</w:t>
      </w:r>
      <w:proofErr w:type="spellEnd"/>
      <w:r>
        <w:rPr>
          <w:spacing w:val="80"/>
          <w:sz w:val="28"/>
        </w:rPr>
        <w:t xml:space="preserve"> </w:t>
      </w:r>
      <w:r>
        <w:rPr>
          <w:sz w:val="28"/>
        </w:rPr>
        <w:t>А.С.</w:t>
      </w:r>
      <w:r>
        <w:rPr>
          <w:spacing w:val="80"/>
          <w:sz w:val="28"/>
        </w:rPr>
        <w:t xml:space="preserve"> </w:t>
      </w:r>
      <w:r>
        <w:rPr>
          <w:sz w:val="28"/>
        </w:rPr>
        <w:t>Комплектование</w:t>
      </w:r>
      <w:r>
        <w:rPr>
          <w:spacing w:val="80"/>
          <w:sz w:val="28"/>
        </w:rPr>
        <w:t xml:space="preserve"> </w:t>
      </w:r>
      <w:proofErr w:type="spellStart"/>
      <w:r>
        <w:rPr>
          <w:sz w:val="28"/>
        </w:rPr>
        <w:t>машинно</w:t>
      </w:r>
      <w:proofErr w:type="spellEnd"/>
      <w:r>
        <w:rPr>
          <w:sz w:val="28"/>
        </w:rPr>
        <w:t xml:space="preserve"> </w:t>
      </w:r>
      <w:r>
        <w:rPr>
          <w:spacing w:val="-2"/>
          <w:sz w:val="28"/>
        </w:rPr>
        <w:t>тракторного</w:t>
      </w:r>
      <w:r>
        <w:rPr>
          <w:sz w:val="28"/>
        </w:rPr>
        <w:tab/>
      </w:r>
      <w:r>
        <w:rPr>
          <w:spacing w:val="-2"/>
          <w:sz w:val="28"/>
        </w:rPr>
        <w:t>агрегата</w:t>
      </w:r>
      <w:r>
        <w:rPr>
          <w:sz w:val="28"/>
        </w:rPr>
        <w:tab/>
      </w:r>
      <w:r>
        <w:rPr>
          <w:spacing w:val="-4"/>
          <w:sz w:val="28"/>
        </w:rPr>
        <w:t>для</w:t>
      </w:r>
      <w:r>
        <w:rPr>
          <w:sz w:val="28"/>
        </w:rPr>
        <w:tab/>
      </w:r>
      <w:r>
        <w:rPr>
          <w:spacing w:val="-2"/>
          <w:sz w:val="28"/>
        </w:rPr>
        <w:t>выполнения</w:t>
      </w:r>
      <w:r>
        <w:rPr>
          <w:sz w:val="28"/>
        </w:rPr>
        <w:tab/>
      </w:r>
      <w:r>
        <w:rPr>
          <w:spacing w:val="-2"/>
          <w:sz w:val="28"/>
        </w:rPr>
        <w:t>сельскохозяйственных</w:t>
      </w:r>
      <w:r>
        <w:rPr>
          <w:sz w:val="28"/>
        </w:rPr>
        <w:tab/>
      </w:r>
      <w:r>
        <w:rPr>
          <w:spacing w:val="-2"/>
          <w:sz w:val="28"/>
        </w:rPr>
        <w:t>работ</w:t>
      </w:r>
    </w:p>
    <w:p w:rsidR="00D27683" w:rsidRDefault="006542EE">
      <w:pPr>
        <w:pStyle w:val="a3"/>
        <w:spacing w:before="6"/>
        <w:ind w:left="479"/>
      </w:pPr>
      <w:r>
        <w:t>«Академия»</w:t>
      </w:r>
      <w:r>
        <w:rPr>
          <w:spacing w:val="-11"/>
        </w:rPr>
        <w:t xml:space="preserve"> </w:t>
      </w:r>
      <w:r>
        <w:t>2019</w:t>
      </w:r>
      <w:r>
        <w:rPr>
          <w:spacing w:val="-5"/>
        </w:rPr>
        <w:t xml:space="preserve"> год</w:t>
      </w:r>
    </w:p>
    <w:p w:rsidR="00D27683" w:rsidRDefault="00D27683">
      <w:pPr>
        <w:pStyle w:val="a3"/>
      </w:pPr>
    </w:p>
    <w:p w:rsidR="00D27683" w:rsidRDefault="00D27683">
      <w:pPr>
        <w:pStyle w:val="a3"/>
        <w:spacing w:before="124"/>
      </w:pPr>
    </w:p>
    <w:p w:rsidR="00D27683" w:rsidRDefault="006542EE">
      <w:pPr>
        <w:pStyle w:val="2"/>
        <w:ind w:left="556" w:firstLine="0"/>
      </w:pPr>
      <w:bookmarkStart w:id="30" w:name="Дополнительные_источники_(1)"/>
      <w:bookmarkEnd w:id="30"/>
      <w:r>
        <w:rPr>
          <w:spacing w:val="-2"/>
        </w:rPr>
        <w:t>Дополнительные</w:t>
      </w:r>
      <w:r>
        <w:rPr>
          <w:spacing w:val="4"/>
        </w:rPr>
        <w:t xml:space="preserve"> </w:t>
      </w:r>
      <w:r>
        <w:rPr>
          <w:spacing w:val="-2"/>
        </w:rPr>
        <w:t>источники</w:t>
      </w:r>
    </w:p>
    <w:p w:rsidR="00D27683" w:rsidRDefault="00D27683">
      <w:pPr>
        <w:pStyle w:val="a3"/>
        <w:rPr>
          <w:b/>
        </w:rPr>
      </w:pPr>
    </w:p>
    <w:p w:rsidR="00D27683" w:rsidRDefault="00D27683">
      <w:pPr>
        <w:pStyle w:val="a3"/>
        <w:spacing w:before="239"/>
        <w:rPr>
          <w:b/>
        </w:rPr>
      </w:pPr>
    </w:p>
    <w:p w:rsidR="00D27683" w:rsidRDefault="006542EE">
      <w:pPr>
        <w:pStyle w:val="a5"/>
        <w:numPr>
          <w:ilvl w:val="0"/>
          <w:numId w:val="10"/>
        </w:numPr>
        <w:tabs>
          <w:tab w:val="left" w:pos="555"/>
        </w:tabs>
        <w:ind w:left="555" w:hanging="359"/>
        <w:jc w:val="left"/>
        <w:rPr>
          <w:sz w:val="28"/>
        </w:rPr>
      </w:pPr>
      <w:r>
        <w:rPr>
          <w:sz w:val="28"/>
        </w:rPr>
        <w:t>Гладков</w:t>
      </w:r>
      <w:r>
        <w:rPr>
          <w:spacing w:val="60"/>
          <w:sz w:val="28"/>
        </w:rPr>
        <w:t xml:space="preserve"> </w:t>
      </w:r>
      <w:r>
        <w:rPr>
          <w:sz w:val="28"/>
        </w:rPr>
        <w:t>Г.И.И.</w:t>
      </w:r>
      <w:r>
        <w:rPr>
          <w:spacing w:val="65"/>
          <w:sz w:val="28"/>
        </w:rPr>
        <w:t xml:space="preserve"> </w:t>
      </w:r>
      <w:r>
        <w:rPr>
          <w:sz w:val="28"/>
        </w:rPr>
        <w:t>Петренко</w:t>
      </w:r>
      <w:r>
        <w:rPr>
          <w:spacing w:val="63"/>
          <w:sz w:val="28"/>
        </w:rPr>
        <w:t xml:space="preserve"> </w:t>
      </w:r>
      <w:r>
        <w:rPr>
          <w:sz w:val="28"/>
        </w:rPr>
        <w:t>А.М.</w:t>
      </w:r>
      <w:r>
        <w:rPr>
          <w:spacing w:val="64"/>
          <w:sz w:val="28"/>
        </w:rPr>
        <w:t xml:space="preserve"> </w:t>
      </w:r>
      <w:r>
        <w:rPr>
          <w:sz w:val="28"/>
        </w:rPr>
        <w:t>Устройство</w:t>
      </w:r>
      <w:r>
        <w:rPr>
          <w:spacing w:val="63"/>
          <w:sz w:val="28"/>
        </w:rPr>
        <w:t xml:space="preserve"> </w:t>
      </w:r>
      <w:r>
        <w:rPr>
          <w:sz w:val="28"/>
        </w:rPr>
        <w:t>и</w:t>
      </w:r>
      <w:r>
        <w:rPr>
          <w:spacing w:val="63"/>
          <w:sz w:val="28"/>
        </w:rPr>
        <w:t xml:space="preserve"> </w:t>
      </w:r>
      <w:r>
        <w:rPr>
          <w:sz w:val="28"/>
        </w:rPr>
        <w:t>техническое</w:t>
      </w:r>
      <w:r>
        <w:rPr>
          <w:spacing w:val="63"/>
          <w:sz w:val="28"/>
        </w:rPr>
        <w:t xml:space="preserve"> </w:t>
      </w:r>
      <w:r>
        <w:rPr>
          <w:spacing w:val="-2"/>
          <w:sz w:val="28"/>
        </w:rPr>
        <w:t>обслуживание.</w:t>
      </w:r>
    </w:p>
    <w:p w:rsidR="00D27683" w:rsidRDefault="006542EE">
      <w:pPr>
        <w:pStyle w:val="a3"/>
        <w:spacing w:before="158"/>
        <w:ind w:left="556"/>
      </w:pPr>
      <w:r>
        <w:t>«Академия»</w:t>
      </w:r>
      <w:r>
        <w:rPr>
          <w:spacing w:val="-11"/>
        </w:rPr>
        <w:t xml:space="preserve"> </w:t>
      </w:r>
      <w:r>
        <w:t>2015</w:t>
      </w:r>
      <w:r>
        <w:rPr>
          <w:spacing w:val="-8"/>
        </w:rPr>
        <w:t xml:space="preserve"> </w:t>
      </w:r>
      <w:r>
        <w:rPr>
          <w:spacing w:val="-5"/>
        </w:rPr>
        <w:t>год</w:t>
      </w:r>
    </w:p>
    <w:p w:rsidR="00D27683" w:rsidRDefault="006542EE">
      <w:pPr>
        <w:pStyle w:val="a5"/>
        <w:numPr>
          <w:ilvl w:val="0"/>
          <w:numId w:val="10"/>
        </w:numPr>
        <w:tabs>
          <w:tab w:val="left" w:pos="478"/>
        </w:tabs>
        <w:spacing w:before="164"/>
        <w:ind w:left="478" w:hanging="282"/>
        <w:jc w:val="left"/>
        <w:rPr>
          <w:sz w:val="28"/>
        </w:rPr>
      </w:pPr>
      <w:r>
        <w:rPr>
          <w:sz w:val="28"/>
        </w:rPr>
        <w:t>Котиков</w:t>
      </w:r>
      <w:r>
        <w:rPr>
          <w:spacing w:val="-9"/>
          <w:sz w:val="28"/>
        </w:rPr>
        <w:t xml:space="preserve"> </w:t>
      </w:r>
      <w:r>
        <w:rPr>
          <w:sz w:val="28"/>
        </w:rPr>
        <w:t>В.М.</w:t>
      </w:r>
      <w:r>
        <w:rPr>
          <w:spacing w:val="-5"/>
          <w:sz w:val="28"/>
        </w:rPr>
        <w:t xml:space="preserve"> </w:t>
      </w:r>
      <w:r>
        <w:rPr>
          <w:sz w:val="28"/>
        </w:rPr>
        <w:t>Ерхов</w:t>
      </w:r>
      <w:r>
        <w:rPr>
          <w:spacing w:val="-9"/>
          <w:sz w:val="28"/>
        </w:rPr>
        <w:t xml:space="preserve"> </w:t>
      </w:r>
      <w:r>
        <w:rPr>
          <w:sz w:val="28"/>
        </w:rPr>
        <w:t>А.В.</w:t>
      </w:r>
      <w:r>
        <w:rPr>
          <w:spacing w:val="-5"/>
          <w:sz w:val="28"/>
        </w:rPr>
        <w:t xml:space="preserve"> </w:t>
      </w:r>
      <w:r>
        <w:rPr>
          <w:sz w:val="28"/>
        </w:rPr>
        <w:t>Тракторы</w:t>
      </w:r>
      <w:r>
        <w:rPr>
          <w:spacing w:val="-7"/>
          <w:sz w:val="28"/>
        </w:rPr>
        <w:t xml:space="preserve"> </w:t>
      </w:r>
      <w:r>
        <w:rPr>
          <w:sz w:val="28"/>
        </w:rPr>
        <w:t>и</w:t>
      </w:r>
      <w:r>
        <w:rPr>
          <w:spacing w:val="-8"/>
          <w:sz w:val="28"/>
        </w:rPr>
        <w:t xml:space="preserve"> </w:t>
      </w:r>
      <w:r>
        <w:rPr>
          <w:sz w:val="28"/>
        </w:rPr>
        <w:t>автомобили</w:t>
      </w:r>
      <w:r>
        <w:rPr>
          <w:spacing w:val="-3"/>
          <w:sz w:val="28"/>
        </w:rPr>
        <w:t xml:space="preserve"> </w:t>
      </w:r>
      <w:r>
        <w:rPr>
          <w:sz w:val="28"/>
        </w:rPr>
        <w:t>«Академия»</w:t>
      </w:r>
      <w:r>
        <w:rPr>
          <w:spacing w:val="-12"/>
          <w:sz w:val="28"/>
        </w:rPr>
        <w:t xml:space="preserve"> </w:t>
      </w:r>
      <w:r>
        <w:rPr>
          <w:sz w:val="28"/>
        </w:rPr>
        <w:t>2013</w:t>
      </w:r>
      <w:r>
        <w:rPr>
          <w:spacing w:val="-7"/>
          <w:sz w:val="28"/>
        </w:rPr>
        <w:t xml:space="preserve"> </w:t>
      </w:r>
      <w:r>
        <w:rPr>
          <w:spacing w:val="-5"/>
          <w:sz w:val="28"/>
        </w:rPr>
        <w:t>год</w:t>
      </w:r>
    </w:p>
    <w:p w:rsidR="00D27683" w:rsidRDefault="006542EE">
      <w:pPr>
        <w:pStyle w:val="a5"/>
        <w:numPr>
          <w:ilvl w:val="0"/>
          <w:numId w:val="10"/>
        </w:numPr>
        <w:tabs>
          <w:tab w:val="left" w:pos="478"/>
        </w:tabs>
        <w:spacing w:before="158"/>
        <w:ind w:left="478" w:hanging="282"/>
        <w:jc w:val="left"/>
        <w:rPr>
          <w:sz w:val="28"/>
        </w:rPr>
      </w:pPr>
      <w:r>
        <w:rPr>
          <w:sz w:val="28"/>
        </w:rPr>
        <w:t>Устинов</w:t>
      </w:r>
      <w:r>
        <w:rPr>
          <w:spacing w:val="-11"/>
          <w:sz w:val="28"/>
        </w:rPr>
        <w:t xml:space="preserve"> </w:t>
      </w:r>
      <w:r>
        <w:rPr>
          <w:sz w:val="28"/>
        </w:rPr>
        <w:t>А.Н.</w:t>
      </w:r>
      <w:r>
        <w:rPr>
          <w:spacing w:val="-7"/>
          <w:sz w:val="28"/>
        </w:rPr>
        <w:t xml:space="preserve"> </w:t>
      </w:r>
      <w:r>
        <w:rPr>
          <w:sz w:val="28"/>
        </w:rPr>
        <w:t>Сельскохозяйственные</w:t>
      </w:r>
      <w:r>
        <w:rPr>
          <w:spacing w:val="-9"/>
          <w:sz w:val="28"/>
        </w:rPr>
        <w:t xml:space="preserve"> </w:t>
      </w:r>
      <w:r>
        <w:rPr>
          <w:sz w:val="28"/>
        </w:rPr>
        <w:t>машины</w:t>
      </w:r>
      <w:r>
        <w:rPr>
          <w:spacing w:val="-9"/>
          <w:sz w:val="28"/>
        </w:rPr>
        <w:t xml:space="preserve"> </w:t>
      </w:r>
      <w:r>
        <w:rPr>
          <w:sz w:val="28"/>
        </w:rPr>
        <w:t>«Академия»</w:t>
      </w:r>
      <w:r>
        <w:rPr>
          <w:spacing w:val="-13"/>
          <w:sz w:val="28"/>
        </w:rPr>
        <w:t xml:space="preserve"> </w:t>
      </w:r>
      <w:r>
        <w:rPr>
          <w:sz w:val="28"/>
        </w:rPr>
        <w:t>2013</w:t>
      </w:r>
      <w:r>
        <w:rPr>
          <w:spacing w:val="-10"/>
          <w:sz w:val="28"/>
        </w:rPr>
        <w:t xml:space="preserve"> </w:t>
      </w:r>
      <w:r>
        <w:rPr>
          <w:spacing w:val="-5"/>
          <w:sz w:val="28"/>
        </w:rPr>
        <w:t>год</w:t>
      </w:r>
    </w:p>
    <w:p w:rsidR="00D27683" w:rsidRDefault="006542EE">
      <w:pPr>
        <w:pStyle w:val="a5"/>
        <w:numPr>
          <w:ilvl w:val="0"/>
          <w:numId w:val="10"/>
        </w:numPr>
        <w:tabs>
          <w:tab w:val="left" w:pos="902"/>
        </w:tabs>
        <w:spacing w:before="162"/>
        <w:ind w:left="902" w:hanging="706"/>
        <w:jc w:val="left"/>
        <w:rPr>
          <w:sz w:val="28"/>
        </w:rPr>
      </w:pPr>
      <w:r>
        <w:rPr>
          <w:sz w:val="28"/>
        </w:rPr>
        <w:t>Шевцов</w:t>
      </w:r>
      <w:r>
        <w:rPr>
          <w:spacing w:val="-5"/>
          <w:sz w:val="28"/>
        </w:rPr>
        <w:t xml:space="preserve"> </w:t>
      </w:r>
      <w:r>
        <w:rPr>
          <w:sz w:val="28"/>
        </w:rPr>
        <w:t>В.Г.</w:t>
      </w:r>
      <w:r>
        <w:rPr>
          <w:spacing w:val="-4"/>
          <w:sz w:val="28"/>
        </w:rPr>
        <w:t xml:space="preserve"> </w:t>
      </w:r>
      <w:r>
        <w:rPr>
          <w:sz w:val="28"/>
        </w:rPr>
        <w:t>Тракторист</w:t>
      </w:r>
      <w:r>
        <w:rPr>
          <w:spacing w:val="-9"/>
          <w:sz w:val="28"/>
        </w:rPr>
        <w:t xml:space="preserve"> </w:t>
      </w:r>
      <w:r>
        <w:rPr>
          <w:sz w:val="28"/>
        </w:rPr>
        <w:t>категории</w:t>
      </w:r>
      <w:r>
        <w:rPr>
          <w:spacing w:val="-3"/>
          <w:sz w:val="28"/>
        </w:rPr>
        <w:t xml:space="preserve"> </w:t>
      </w:r>
      <w:r>
        <w:rPr>
          <w:sz w:val="28"/>
        </w:rPr>
        <w:t>В</w:t>
      </w:r>
      <w:r>
        <w:rPr>
          <w:spacing w:val="-6"/>
          <w:sz w:val="28"/>
        </w:rPr>
        <w:t xml:space="preserve"> </w:t>
      </w:r>
      <w:r>
        <w:rPr>
          <w:sz w:val="28"/>
        </w:rPr>
        <w:t>«Академия</w:t>
      </w:r>
      <w:r>
        <w:rPr>
          <w:spacing w:val="-6"/>
          <w:sz w:val="28"/>
        </w:rPr>
        <w:t xml:space="preserve"> </w:t>
      </w:r>
      <w:r>
        <w:rPr>
          <w:sz w:val="28"/>
        </w:rPr>
        <w:t>«</w:t>
      </w:r>
      <w:r>
        <w:rPr>
          <w:spacing w:val="-11"/>
          <w:sz w:val="28"/>
        </w:rPr>
        <w:t xml:space="preserve"> </w:t>
      </w:r>
      <w:r>
        <w:rPr>
          <w:sz w:val="28"/>
        </w:rPr>
        <w:t>2013</w:t>
      </w:r>
      <w:r>
        <w:rPr>
          <w:spacing w:val="-8"/>
          <w:sz w:val="28"/>
        </w:rPr>
        <w:t xml:space="preserve"> </w:t>
      </w:r>
      <w:r>
        <w:rPr>
          <w:spacing w:val="-5"/>
          <w:sz w:val="28"/>
        </w:rPr>
        <w:t>год</w:t>
      </w:r>
    </w:p>
    <w:p w:rsidR="00D27683" w:rsidRDefault="00D27683">
      <w:pPr>
        <w:rPr>
          <w:sz w:val="28"/>
        </w:rPr>
        <w:sectPr w:rsidR="00D27683">
          <w:pgSz w:w="11910" w:h="16840"/>
          <w:pgMar w:top="760" w:right="740" w:bottom="1240" w:left="1220" w:header="0" w:footer="1056" w:gutter="0"/>
          <w:cols w:space="720"/>
        </w:sectPr>
      </w:pPr>
    </w:p>
    <w:p w:rsidR="00D27683" w:rsidRDefault="006542EE" w:rsidP="002D719A">
      <w:pPr>
        <w:pStyle w:val="a5"/>
        <w:numPr>
          <w:ilvl w:val="0"/>
          <w:numId w:val="51"/>
        </w:numPr>
        <w:tabs>
          <w:tab w:val="left" w:pos="5150"/>
          <w:tab w:val="left" w:pos="5944"/>
        </w:tabs>
        <w:spacing w:before="66" w:line="242" w:lineRule="auto"/>
        <w:ind w:left="5944" w:right="4692" w:hanging="1038"/>
        <w:jc w:val="left"/>
        <w:rPr>
          <w:b/>
          <w:i/>
          <w:sz w:val="24"/>
        </w:rPr>
      </w:pPr>
      <w:r>
        <w:rPr>
          <w:b/>
          <w:i/>
          <w:sz w:val="24"/>
        </w:rPr>
        <w:lastRenderedPageBreak/>
        <w:t>КОНТРОЛЬ</w:t>
      </w:r>
      <w:r>
        <w:rPr>
          <w:b/>
          <w:i/>
          <w:spacing w:val="-14"/>
          <w:sz w:val="24"/>
        </w:rPr>
        <w:t xml:space="preserve"> </w:t>
      </w:r>
      <w:r>
        <w:rPr>
          <w:b/>
          <w:i/>
          <w:sz w:val="24"/>
        </w:rPr>
        <w:t>И</w:t>
      </w:r>
      <w:r>
        <w:rPr>
          <w:b/>
          <w:i/>
          <w:spacing w:val="-10"/>
          <w:sz w:val="24"/>
        </w:rPr>
        <w:t xml:space="preserve"> </w:t>
      </w:r>
      <w:r>
        <w:rPr>
          <w:b/>
          <w:i/>
          <w:sz w:val="24"/>
        </w:rPr>
        <w:t>ОЦЕНКА</w:t>
      </w:r>
      <w:r>
        <w:rPr>
          <w:b/>
          <w:i/>
          <w:spacing w:val="-15"/>
          <w:sz w:val="24"/>
        </w:rPr>
        <w:t xml:space="preserve"> </w:t>
      </w:r>
      <w:r>
        <w:rPr>
          <w:b/>
          <w:i/>
          <w:sz w:val="24"/>
        </w:rPr>
        <w:t>РЕЗУЛЬТАТОВ</w:t>
      </w:r>
      <w:r>
        <w:rPr>
          <w:b/>
          <w:i/>
          <w:spacing w:val="-12"/>
          <w:sz w:val="24"/>
        </w:rPr>
        <w:t xml:space="preserve"> </w:t>
      </w:r>
      <w:r>
        <w:rPr>
          <w:b/>
          <w:i/>
          <w:sz w:val="24"/>
        </w:rPr>
        <w:t>ОСВОЕНИЯ ПРОФЕССИОНАЛЬНОГО МОДУЛЯ</w:t>
      </w:r>
    </w:p>
    <w:p w:rsidR="00D27683" w:rsidRDefault="00D27683">
      <w:pPr>
        <w:pStyle w:val="a3"/>
        <w:spacing w:before="46"/>
        <w:rPr>
          <w:b/>
          <w:i/>
          <w:sz w:val="20"/>
        </w:rPr>
      </w:pP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46"/>
        <w:gridCol w:w="10232"/>
        <w:gridCol w:w="2550"/>
      </w:tblGrid>
      <w:tr w:rsidR="00D27683">
        <w:trPr>
          <w:trHeight w:val="551"/>
        </w:trPr>
        <w:tc>
          <w:tcPr>
            <w:tcW w:w="2646" w:type="dxa"/>
          </w:tcPr>
          <w:p w:rsidR="00D27683" w:rsidRDefault="006542EE">
            <w:pPr>
              <w:pStyle w:val="TableParagraph"/>
              <w:spacing w:line="267" w:lineRule="exact"/>
              <w:ind w:left="11" w:right="3"/>
              <w:jc w:val="center"/>
              <w:rPr>
                <w:sz w:val="24"/>
              </w:rPr>
            </w:pPr>
            <w:r>
              <w:rPr>
                <w:spacing w:val="-2"/>
                <w:sz w:val="24"/>
              </w:rPr>
              <w:t>Профессиональные</w:t>
            </w:r>
          </w:p>
          <w:p w:rsidR="00D27683" w:rsidRDefault="006542EE">
            <w:pPr>
              <w:pStyle w:val="TableParagraph"/>
              <w:spacing w:line="265" w:lineRule="exact"/>
              <w:ind w:left="11"/>
              <w:jc w:val="center"/>
              <w:rPr>
                <w:sz w:val="24"/>
              </w:rPr>
            </w:pPr>
            <w:r>
              <w:rPr>
                <w:spacing w:val="-2"/>
                <w:sz w:val="24"/>
              </w:rPr>
              <w:t>компетенции</w:t>
            </w:r>
          </w:p>
        </w:tc>
        <w:tc>
          <w:tcPr>
            <w:tcW w:w="10232" w:type="dxa"/>
          </w:tcPr>
          <w:p w:rsidR="00D27683" w:rsidRDefault="006542EE">
            <w:pPr>
              <w:pStyle w:val="TableParagraph"/>
              <w:spacing w:line="267" w:lineRule="exact"/>
              <w:ind w:left="3" w:right="8"/>
              <w:jc w:val="center"/>
              <w:rPr>
                <w:sz w:val="24"/>
              </w:rPr>
            </w:pPr>
            <w:r>
              <w:rPr>
                <w:sz w:val="24"/>
              </w:rPr>
              <w:t>Оцениваемые</w:t>
            </w:r>
            <w:r>
              <w:rPr>
                <w:spacing w:val="-5"/>
                <w:sz w:val="24"/>
              </w:rPr>
              <w:t xml:space="preserve"> </w:t>
            </w:r>
            <w:r>
              <w:rPr>
                <w:sz w:val="24"/>
              </w:rPr>
              <w:t>знания</w:t>
            </w:r>
            <w:r>
              <w:rPr>
                <w:spacing w:val="-4"/>
                <w:sz w:val="24"/>
              </w:rPr>
              <w:t xml:space="preserve"> </w:t>
            </w:r>
            <w:r>
              <w:rPr>
                <w:sz w:val="24"/>
              </w:rPr>
              <w:t>и</w:t>
            </w:r>
            <w:r>
              <w:rPr>
                <w:spacing w:val="-2"/>
                <w:sz w:val="24"/>
              </w:rPr>
              <w:t xml:space="preserve"> умения,</w:t>
            </w:r>
          </w:p>
          <w:p w:rsidR="00D27683" w:rsidRDefault="006542EE">
            <w:pPr>
              <w:pStyle w:val="TableParagraph"/>
              <w:spacing w:line="265" w:lineRule="exact"/>
              <w:ind w:left="8" w:right="5"/>
              <w:jc w:val="center"/>
              <w:rPr>
                <w:sz w:val="24"/>
              </w:rPr>
            </w:pPr>
            <w:r>
              <w:rPr>
                <w:spacing w:val="-2"/>
                <w:sz w:val="24"/>
              </w:rPr>
              <w:t>действия</w:t>
            </w:r>
          </w:p>
        </w:tc>
        <w:tc>
          <w:tcPr>
            <w:tcW w:w="2550" w:type="dxa"/>
          </w:tcPr>
          <w:p w:rsidR="00D27683" w:rsidRDefault="006542EE">
            <w:pPr>
              <w:pStyle w:val="TableParagraph"/>
              <w:spacing w:line="267" w:lineRule="exact"/>
              <w:ind w:left="0" w:right="1"/>
              <w:jc w:val="center"/>
              <w:rPr>
                <w:sz w:val="24"/>
              </w:rPr>
            </w:pPr>
            <w:r>
              <w:rPr>
                <w:spacing w:val="-2"/>
                <w:sz w:val="24"/>
              </w:rPr>
              <w:t>Методы</w:t>
            </w:r>
          </w:p>
          <w:p w:rsidR="00D27683" w:rsidRDefault="006542EE">
            <w:pPr>
              <w:pStyle w:val="TableParagraph"/>
              <w:spacing w:line="265" w:lineRule="exact"/>
              <w:ind w:left="6"/>
              <w:jc w:val="center"/>
              <w:rPr>
                <w:sz w:val="24"/>
              </w:rPr>
            </w:pPr>
            <w:r>
              <w:rPr>
                <w:spacing w:val="-2"/>
                <w:sz w:val="24"/>
              </w:rPr>
              <w:t>оценки</w:t>
            </w:r>
          </w:p>
        </w:tc>
      </w:tr>
      <w:tr w:rsidR="00D27683">
        <w:trPr>
          <w:trHeight w:val="274"/>
        </w:trPr>
        <w:tc>
          <w:tcPr>
            <w:tcW w:w="2646" w:type="dxa"/>
            <w:tcBorders>
              <w:bottom w:val="nil"/>
            </w:tcBorders>
          </w:tcPr>
          <w:p w:rsidR="00D27683" w:rsidRDefault="006542EE">
            <w:pPr>
              <w:pStyle w:val="TableParagraph"/>
              <w:spacing w:line="254" w:lineRule="exact"/>
              <w:rPr>
                <w:sz w:val="24"/>
              </w:rPr>
            </w:pPr>
            <w:r>
              <w:rPr>
                <w:sz w:val="24"/>
              </w:rPr>
              <w:t>ПК</w:t>
            </w:r>
            <w:r>
              <w:rPr>
                <w:spacing w:val="76"/>
                <w:sz w:val="24"/>
              </w:rPr>
              <w:t xml:space="preserve"> </w:t>
            </w:r>
            <w:r>
              <w:rPr>
                <w:sz w:val="24"/>
              </w:rPr>
              <w:t>2.1.</w:t>
            </w:r>
            <w:r>
              <w:rPr>
                <w:spacing w:val="53"/>
                <w:w w:val="150"/>
                <w:sz w:val="24"/>
              </w:rPr>
              <w:t xml:space="preserve"> </w:t>
            </w:r>
            <w:r>
              <w:rPr>
                <w:spacing w:val="-2"/>
                <w:sz w:val="24"/>
              </w:rPr>
              <w:t>Осуществлять</w:t>
            </w:r>
          </w:p>
        </w:tc>
        <w:tc>
          <w:tcPr>
            <w:tcW w:w="10232" w:type="dxa"/>
            <w:tcBorders>
              <w:bottom w:val="nil"/>
            </w:tcBorders>
          </w:tcPr>
          <w:p w:rsidR="00D27683" w:rsidRDefault="006542EE">
            <w:pPr>
              <w:pStyle w:val="TableParagraph"/>
              <w:spacing w:line="254" w:lineRule="exact"/>
              <w:ind w:left="105"/>
              <w:rPr>
                <w:b/>
                <w:sz w:val="24"/>
              </w:rPr>
            </w:pPr>
            <w:r>
              <w:rPr>
                <w:b/>
                <w:spacing w:val="-2"/>
                <w:sz w:val="24"/>
              </w:rPr>
              <w:t>Знания</w:t>
            </w:r>
          </w:p>
        </w:tc>
        <w:tc>
          <w:tcPr>
            <w:tcW w:w="2550" w:type="dxa"/>
            <w:tcBorders>
              <w:bottom w:val="nil"/>
            </w:tcBorders>
          </w:tcPr>
          <w:p w:rsidR="00D27683" w:rsidRDefault="006542EE">
            <w:pPr>
              <w:pStyle w:val="TableParagraph"/>
              <w:spacing w:line="254" w:lineRule="exact"/>
              <w:ind w:left="104"/>
              <w:rPr>
                <w:sz w:val="24"/>
              </w:rPr>
            </w:pPr>
            <w:r>
              <w:rPr>
                <w:spacing w:val="-2"/>
                <w:sz w:val="24"/>
              </w:rPr>
              <w:t>Тестирование</w:t>
            </w:r>
          </w:p>
        </w:tc>
      </w:tr>
      <w:tr w:rsidR="00D27683">
        <w:trPr>
          <w:trHeight w:val="273"/>
        </w:trPr>
        <w:tc>
          <w:tcPr>
            <w:tcW w:w="2646" w:type="dxa"/>
            <w:tcBorders>
              <w:top w:val="nil"/>
              <w:bottom w:val="nil"/>
            </w:tcBorders>
          </w:tcPr>
          <w:p w:rsidR="00D27683" w:rsidRDefault="006542EE">
            <w:pPr>
              <w:pStyle w:val="TableParagraph"/>
              <w:tabs>
                <w:tab w:val="left" w:pos="1174"/>
              </w:tabs>
              <w:spacing w:line="254" w:lineRule="exact"/>
              <w:rPr>
                <w:sz w:val="24"/>
              </w:rPr>
            </w:pPr>
            <w:r>
              <w:rPr>
                <w:spacing w:val="-2"/>
                <w:sz w:val="24"/>
              </w:rPr>
              <w:t>выбор,</w:t>
            </w:r>
            <w:r>
              <w:rPr>
                <w:sz w:val="24"/>
              </w:rPr>
              <w:tab/>
            </w:r>
            <w:r>
              <w:rPr>
                <w:spacing w:val="-2"/>
                <w:sz w:val="24"/>
              </w:rPr>
              <w:t>обоснование,</w:t>
            </w:r>
          </w:p>
        </w:tc>
        <w:tc>
          <w:tcPr>
            <w:tcW w:w="10232" w:type="dxa"/>
            <w:tcBorders>
              <w:top w:val="nil"/>
              <w:bottom w:val="nil"/>
            </w:tcBorders>
          </w:tcPr>
          <w:p w:rsidR="00D27683" w:rsidRDefault="006542EE">
            <w:pPr>
              <w:pStyle w:val="TableParagraph"/>
              <w:spacing w:line="254" w:lineRule="exact"/>
              <w:ind w:left="105"/>
              <w:rPr>
                <w:sz w:val="24"/>
              </w:rPr>
            </w:pPr>
            <w:r>
              <w:rPr>
                <w:sz w:val="24"/>
              </w:rPr>
              <w:t>Технические</w:t>
            </w:r>
            <w:r>
              <w:rPr>
                <w:spacing w:val="58"/>
                <w:w w:val="150"/>
                <w:sz w:val="24"/>
              </w:rPr>
              <w:t xml:space="preserve"> </w:t>
            </w:r>
            <w:r>
              <w:rPr>
                <w:sz w:val="24"/>
              </w:rPr>
              <w:t>характеристики,</w:t>
            </w:r>
            <w:r>
              <w:rPr>
                <w:spacing w:val="62"/>
                <w:w w:val="150"/>
                <w:sz w:val="24"/>
              </w:rPr>
              <w:t xml:space="preserve"> </w:t>
            </w:r>
            <w:r>
              <w:rPr>
                <w:sz w:val="24"/>
              </w:rPr>
              <w:t>конструктивные</w:t>
            </w:r>
            <w:r>
              <w:rPr>
                <w:spacing w:val="54"/>
                <w:w w:val="150"/>
                <w:sz w:val="24"/>
              </w:rPr>
              <w:t xml:space="preserve"> </w:t>
            </w:r>
            <w:r>
              <w:rPr>
                <w:sz w:val="24"/>
              </w:rPr>
              <w:t>особенности,</w:t>
            </w:r>
            <w:r>
              <w:rPr>
                <w:spacing w:val="57"/>
                <w:w w:val="150"/>
                <w:sz w:val="24"/>
              </w:rPr>
              <w:t xml:space="preserve"> </w:t>
            </w:r>
            <w:r>
              <w:rPr>
                <w:sz w:val="24"/>
              </w:rPr>
              <w:t>назначение,</w:t>
            </w:r>
            <w:r>
              <w:rPr>
                <w:spacing w:val="57"/>
                <w:w w:val="150"/>
                <w:sz w:val="24"/>
              </w:rPr>
              <w:t xml:space="preserve"> </w:t>
            </w:r>
            <w:r>
              <w:rPr>
                <w:sz w:val="24"/>
              </w:rPr>
              <w:t>режимы</w:t>
            </w:r>
            <w:r>
              <w:rPr>
                <w:spacing w:val="57"/>
                <w:w w:val="150"/>
                <w:sz w:val="24"/>
              </w:rPr>
              <w:t xml:space="preserve"> </w:t>
            </w:r>
            <w:r>
              <w:rPr>
                <w:sz w:val="24"/>
              </w:rPr>
              <w:t>работы</w:t>
            </w:r>
            <w:r>
              <w:rPr>
                <w:spacing w:val="58"/>
                <w:w w:val="150"/>
                <w:sz w:val="24"/>
              </w:rPr>
              <w:t xml:space="preserve"> </w:t>
            </w:r>
            <w:r>
              <w:rPr>
                <w:spacing w:val="-10"/>
                <w:sz w:val="24"/>
              </w:rPr>
              <w:t>и</w:t>
            </w:r>
          </w:p>
        </w:tc>
        <w:tc>
          <w:tcPr>
            <w:tcW w:w="2550" w:type="dxa"/>
            <w:tcBorders>
              <w:top w:val="nil"/>
              <w:bottom w:val="nil"/>
            </w:tcBorders>
          </w:tcPr>
          <w:p w:rsidR="00D27683" w:rsidRDefault="006542EE">
            <w:pPr>
              <w:pStyle w:val="TableParagraph"/>
              <w:tabs>
                <w:tab w:val="left" w:pos="1207"/>
              </w:tabs>
              <w:spacing w:line="254" w:lineRule="exact"/>
              <w:ind w:left="104"/>
              <w:rPr>
                <w:sz w:val="24"/>
              </w:rPr>
            </w:pPr>
            <w:r>
              <w:rPr>
                <w:spacing w:val="-4"/>
                <w:sz w:val="24"/>
              </w:rPr>
              <w:t>(75%</w:t>
            </w:r>
            <w:r>
              <w:rPr>
                <w:sz w:val="24"/>
              </w:rPr>
              <w:tab/>
            </w:r>
            <w:r>
              <w:rPr>
                <w:spacing w:val="-2"/>
                <w:sz w:val="24"/>
              </w:rPr>
              <w:t>правильных</w:t>
            </w:r>
          </w:p>
        </w:tc>
      </w:tr>
      <w:tr w:rsidR="00D27683">
        <w:trPr>
          <w:trHeight w:val="276"/>
        </w:trPr>
        <w:tc>
          <w:tcPr>
            <w:tcW w:w="2646" w:type="dxa"/>
            <w:tcBorders>
              <w:top w:val="nil"/>
              <w:bottom w:val="nil"/>
            </w:tcBorders>
          </w:tcPr>
          <w:p w:rsidR="00D27683" w:rsidRDefault="006542EE">
            <w:pPr>
              <w:pStyle w:val="TableParagraph"/>
              <w:tabs>
                <w:tab w:val="left" w:pos="1771"/>
              </w:tabs>
              <w:spacing w:line="256" w:lineRule="exact"/>
              <w:rPr>
                <w:sz w:val="24"/>
              </w:rPr>
            </w:pPr>
            <w:r>
              <w:rPr>
                <w:spacing w:val="-2"/>
                <w:sz w:val="24"/>
              </w:rPr>
              <w:t>расчет</w:t>
            </w:r>
            <w:r>
              <w:rPr>
                <w:sz w:val="24"/>
              </w:rPr>
              <w:tab/>
            </w:r>
            <w:r>
              <w:rPr>
                <w:spacing w:val="-2"/>
                <w:sz w:val="24"/>
              </w:rPr>
              <w:t>состава</w:t>
            </w:r>
          </w:p>
        </w:tc>
        <w:tc>
          <w:tcPr>
            <w:tcW w:w="10232" w:type="dxa"/>
            <w:tcBorders>
              <w:top w:val="nil"/>
              <w:bottom w:val="nil"/>
            </w:tcBorders>
          </w:tcPr>
          <w:p w:rsidR="00D27683" w:rsidRDefault="006542EE">
            <w:pPr>
              <w:pStyle w:val="TableParagraph"/>
              <w:tabs>
                <w:tab w:val="left" w:pos="1241"/>
                <w:tab w:val="left" w:pos="2946"/>
                <w:tab w:val="left" w:pos="5552"/>
                <w:tab w:val="left" w:pos="6759"/>
                <w:tab w:val="left" w:pos="8428"/>
                <w:tab w:val="left" w:pos="8865"/>
              </w:tabs>
              <w:spacing w:line="256" w:lineRule="exact"/>
              <w:ind w:left="105"/>
              <w:rPr>
                <w:sz w:val="24"/>
              </w:rPr>
            </w:pPr>
            <w:r>
              <w:rPr>
                <w:spacing w:val="-2"/>
                <w:sz w:val="24"/>
              </w:rPr>
              <w:t>правила</w:t>
            </w:r>
            <w:r>
              <w:rPr>
                <w:sz w:val="24"/>
              </w:rPr>
              <w:tab/>
            </w:r>
            <w:r>
              <w:rPr>
                <w:spacing w:val="-2"/>
                <w:sz w:val="24"/>
              </w:rPr>
              <w:t>эксплуатации</w:t>
            </w:r>
            <w:r>
              <w:rPr>
                <w:sz w:val="24"/>
              </w:rPr>
              <w:tab/>
            </w:r>
            <w:r>
              <w:rPr>
                <w:spacing w:val="-2"/>
                <w:sz w:val="24"/>
              </w:rPr>
              <w:t>сельскохозяйственной</w:t>
            </w:r>
            <w:r>
              <w:rPr>
                <w:sz w:val="24"/>
              </w:rPr>
              <w:tab/>
            </w:r>
            <w:r>
              <w:rPr>
                <w:spacing w:val="-2"/>
                <w:sz w:val="24"/>
              </w:rPr>
              <w:t>техники.</w:t>
            </w:r>
            <w:r>
              <w:rPr>
                <w:sz w:val="24"/>
              </w:rPr>
              <w:tab/>
            </w:r>
            <w:r>
              <w:rPr>
                <w:spacing w:val="-2"/>
                <w:sz w:val="24"/>
              </w:rPr>
              <w:t>Нормативная</w:t>
            </w:r>
            <w:r>
              <w:rPr>
                <w:sz w:val="24"/>
              </w:rPr>
              <w:tab/>
            </w:r>
            <w:r>
              <w:rPr>
                <w:spacing w:val="-10"/>
                <w:sz w:val="24"/>
              </w:rPr>
              <w:t>и</w:t>
            </w:r>
            <w:r>
              <w:rPr>
                <w:sz w:val="24"/>
              </w:rPr>
              <w:tab/>
            </w:r>
            <w:r>
              <w:rPr>
                <w:spacing w:val="-2"/>
                <w:sz w:val="24"/>
              </w:rPr>
              <w:t>техническая</w:t>
            </w:r>
          </w:p>
        </w:tc>
        <w:tc>
          <w:tcPr>
            <w:tcW w:w="2550" w:type="dxa"/>
            <w:tcBorders>
              <w:top w:val="nil"/>
              <w:bottom w:val="nil"/>
            </w:tcBorders>
          </w:tcPr>
          <w:p w:rsidR="00D27683" w:rsidRDefault="006542EE">
            <w:pPr>
              <w:pStyle w:val="TableParagraph"/>
              <w:spacing w:line="256" w:lineRule="exact"/>
              <w:ind w:left="104"/>
              <w:rPr>
                <w:sz w:val="24"/>
              </w:rPr>
            </w:pPr>
            <w:r>
              <w:rPr>
                <w:spacing w:val="-2"/>
                <w:sz w:val="24"/>
              </w:rPr>
              <w:t>ответов)</w:t>
            </w:r>
          </w:p>
        </w:tc>
      </w:tr>
      <w:tr w:rsidR="00D27683">
        <w:trPr>
          <w:trHeight w:val="279"/>
        </w:trPr>
        <w:tc>
          <w:tcPr>
            <w:tcW w:w="2646" w:type="dxa"/>
            <w:tcBorders>
              <w:top w:val="nil"/>
              <w:bottom w:val="nil"/>
            </w:tcBorders>
          </w:tcPr>
          <w:p w:rsidR="00D27683" w:rsidRDefault="006542EE">
            <w:pPr>
              <w:pStyle w:val="TableParagraph"/>
              <w:spacing w:line="259" w:lineRule="exact"/>
              <w:rPr>
                <w:sz w:val="24"/>
              </w:rPr>
            </w:pPr>
            <w:r>
              <w:rPr>
                <w:spacing w:val="-2"/>
                <w:sz w:val="24"/>
              </w:rPr>
              <w:t>машинотракторного</w:t>
            </w:r>
          </w:p>
        </w:tc>
        <w:tc>
          <w:tcPr>
            <w:tcW w:w="10232" w:type="dxa"/>
            <w:tcBorders>
              <w:top w:val="nil"/>
              <w:bottom w:val="nil"/>
            </w:tcBorders>
          </w:tcPr>
          <w:p w:rsidR="00D27683" w:rsidRDefault="006542EE">
            <w:pPr>
              <w:pStyle w:val="TableParagraph"/>
              <w:spacing w:line="259" w:lineRule="exact"/>
              <w:ind w:left="105"/>
              <w:rPr>
                <w:sz w:val="24"/>
              </w:rPr>
            </w:pPr>
            <w:r>
              <w:rPr>
                <w:sz w:val="24"/>
              </w:rPr>
              <w:t>документация</w:t>
            </w:r>
            <w:r>
              <w:rPr>
                <w:spacing w:val="-11"/>
                <w:sz w:val="24"/>
              </w:rPr>
              <w:t xml:space="preserve"> </w:t>
            </w:r>
            <w:r>
              <w:rPr>
                <w:sz w:val="24"/>
              </w:rPr>
              <w:t>по</w:t>
            </w:r>
            <w:r>
              <w:rPr>
                <w:spacing w:val="-5"/>
                <w:sz w:val="24"/>
              </w:rPr>
              <w:t xml:space="preserve"> </w:t>
            </w:r>
            <w:r>
              <w:rPr>
                <w:sz w:val="24"/>
              </w:rPr>
              <w:t>эксплуатации</w:t>
            </w:r>
            <w:r>
              <w:rPr>
                <w:spacing w:val="-7"/>
                <w:sz w:val="24"/>
              </w:rPr>
              <w:t xml:space="preserve"> </w:t>
            </w:r>
            <w:r>
              <w:rPr>
                <w:sz w:val="24"/>
              </w:rPr>
              <w:t>сельскохозяйственной</w:t>
            </w:r>
            <w:r>
              <w:rPr>
                <w:spacing w:val="-11"/>
                <w:sz w:val="24"/>
              </w:rPr>
              <w:t xml:space="preserve"> </w:t>
            </w:r>
            <w:r>
              <w:rPr>
                <w:spacing w:val="-2"/>
                <w:sz w:val="24"/>
              </w:rPr>
              <w:t>техники</w:t>
            </w:r>
          </w:p>
        </w:tc>
        <w:tc>
          <w:tcPr>
            <w:tcW w:w="2550" w:type="dxa"/>
            <w:tcBorders>
              <w:top w:val="nil"/>
            </w:tcBorders>
          </w:tcPr>
          <w:p w:rsidR="00D27683" w:rsidRDefault="00D27683">
            <w:pPr>
              <w:pStyle w:val="TableParagraph"/>
              <w:ind w:left="0"/>
              <w:rPr>
                <w:sz w:val="20"/>
              </w:rPr>
            </w:pPr>
          </w:p>
        </w:tc>
      </w:tr>
      <w:tr w:rsidR="00D27683">
        <w:trPr>
          <w:trHeight w:val="269"/>
        </w:trPr>
        <w:tc>
          <w:tcPr>
            <w:tcW w:w="2646" w:type="dxa"/>
            <w:tcBorders>
              <w:top w:val="nil"/>
              <w:bottom w:val="nil"/>
            </w:tcBorders>
          </w:tcPr>
          <w:p w:rsidR="00D27683" w:rsidRDefault="006542EE">
            <w:pPr>
              <w:pStyle w:val="TableParagraph"/>
              <w:spacing w:line="251" w:lineRule="exact"/>
              <w:rPr>
                <w:sz w:val="24"/>
              </w:rPr>
            </w:pPr>
            <w:r>
              <w:rPr>
                <w:sz w:val="24"/>
              </w:rPr>
              <w:t>агрегата</w:t>
            </w:r>
            <w:r>
              <w:rPr>
                <w:spacing w:val="21"/>
                <w:sz w:val="24"/>
              </w:rPr>
              <w:t xml:space="preserve"> </w:t>
            </w:r>
            <w:r>
              <w:rPr>
                <w:sz w:val="24"/>
              </w:rPr>
              <w:t>и</w:t>
            </w:r>
            <w:r>
              <w:rPr>
                <w:spacing w:val="13"/>
                <w:sz w:val="24"/>
              </w:rPr>
              <w:t xml:space="preserve"> </w:t>
            </w:r>
            <w:r>
              <w:rPr>
                <w:spacing w:val="-2"/>
                <w:sz w:val="24"/>
              </w:rPr>
              <w:t>определение</w:t>
            </w:r>
          </w:p>
        </w:tc>
        <w:tc>
          <w:tcPr>
            <w:tcW w:w="10232" w:type="dxa"/>
            <w:tcBorders>
              <w:bottom w:val="nil"/>
            </w:tcBorders>
          </w:tcPr>
          <w:p w:rsidR="00D27683" w:rsidRDefault="006542EE">
            <w:pPr>
              <w:pStyle w:val="TableParagraph"/>
              <w:spacing w:line="249" w:lineRule="exact"/>
              <w:ind w:left="105"/>
              <w:rPr>
                <w:b/>
                <w:sz w:val="24"/>
              </w:rPr>
            </w:pPr>
            <w:r>
              <w:rPr>
                <w:b/>
                <w:spacing w:val="-2"/>
                <w:sz w:val="24"/>
              </w:rPr>
              <w:t>Умения</w:t>
            </w:r>
          </w:p>
        </w:tc>
        <w:tc>
          <w:tcPr>
            <w:tcW w:w="2550" w:type="dxa"/>
            <w:tcBorders>
              <w:bottom w:val="nil"/>
            </w:tcBorders>
          </w:tcPr>
          <w:p w:rsidR="00D27683" w:rsidRDefault="006542EE">
            <w:pPr>
              <w:pStyle w:val="TableParagraph"/>
              <w:tabs>
                <w:tab w:val="left" w:pos="2066"/>
              </w:tabs>
              <w:spacing w:line="249" w:lineRule="exact"/>
              <w:ind w:left="104"/>
              <w:rPr>
                <w:sz w:val="24"/>
              </w:rPr>
            </w:pPr>
            <w:r>
              <w:rPr>
                <w:spacing w:val="-2"/>
                <w:sz w:val="24"/>
              </w:rPr>
              <w:t>Наблюдение</w:t>
            </w:r>
            <w:r>
              <w:rPr>
                <w:sz w:val="24"/>
              </w:rPr>
              <w:tab/>
            </w:r>
            <w:r>
              <w:rPr>
                <w:spacing w:val="-5"/>
                <w:sz w:val="24"/>
              </w:rPr>
              <w:t>при</w:t>
            </w:r>
          </w:p>
        </w:tc>
      </w:tr>
      <w:tr w:rsidR="00D27683">
        <w:trPr>
          <w:trHeight w:val="273"/>
        </w:trPr>
        <w:tc>
          <w:tcPr>
            <w:tcW w:w="2646" w:type="dxa"/>
            <w:tcBorders>
              <w:top w:val="nil"/>
              <w:bottom w:val="nil"/>
            </w:tcBorders>
          </w:tcPr>
          <w:p w:rsidR="00D27683" w:rsidRDefault="006542EE">
            <w:pPr>
              <w:pStyle w:val="TableParagraph"/>
              <w:spacing w:line="254" w:lineRule="exact"/>
              <w:rPr>
                <w:sz w:val="24"/>
              </w:rPr>
            </w:pPr>
            <w:r>
              <w:rPr>
                <w:sz w:val="24"/>
              </w:rPr>
              <w:t>его</w:t>
            </w:r>
            <w:r>
              <w:rPr>
                <w:spacing w:val="27"/>
                <w:sz w:val="24"/>
              </w:rPr>
              <w:t xml:space="preserve">  </w:t>
            </w:r>
            <w:r>
              <w:rPr>
                <w:spacing w:val="-2"/>
                <w:sz w:val="24"/>
              </w:rPr>
              <w:t>эксплуатационных</w:t>
            </w:r>
          </w:p>
        </w:tc>
        <w:tc>
          <w:tcPr>
            <w:tcW w:w="10232" w:type="dxa"/>
            <w:tcBorders>
              <w:top w:val="nil"/>
              <w:bottom w:val="nil"/>
            </w:tcBorders>
          </w:tcPr>
          <w:p w:rsidR="00D27683" w:rsidRDefault="006542EE">
            <w:pPr>
              <w:pStyle w:val="TableParagraph"/>
              <w:spacing w:line="254" w:lineRule="exact"/>
              <w:ind w:left="105"/>
              <w:rPr>
                <w:sz w:val="24"/>
              </w:rPr>
            </w:pPr>
            <w:r>
              <w:rPr>
                <w:sz w:val="24"/>
              </w:rPr>
              <w:t>Осуществлять</w:t>
            </w:r>
            <w:r>
              <w:rPr>
                <w:spacing w:val="47"/>
                <w:sz w:val="24"/>
              </w:rPr>
              <w:t xml:space="preserve"> </w:t>
            </w:r>
            <w:r>
              <w:rPr>
                <w:sz w:val="24"/>
              </w:rPr>
              <w:t>инженерные</w:t>
            </w:r>
            <w:r>
              <w:rPr>
                <w:spacing w:val="44"/>
                <w:sz w:val="24"/>
              </w:rPr>
              <w:t xml:space="preserve"> </w:t>
            </w:r>
            <w:r>
              <w:rPr>
                <w:sz w:val="24"/>
              </w:rPr>
              <w:t>расчеты</w:t>
            </w:r>
            <w:r>
              <w:rPr>
                <w:spacing w:val="47"/>
                <w:sz w:val="24"/>
              </w:rPr>
              <w:t xml:space="preserve"> </w:t>
            </w:r>
            <w:r>
              <w:rPr>
                <w:sz w:val="24"/>
              </w:rPr>
              <w:t>и</w:t>
            </w:r>
            <w:r>
              <w:rPr>
                <w:spacing w:val="46"/>
                <w:sz w:val="24"/>
              </w:rPr>
              <w:t xml:space="preserve"> </w:t>
            </w:r>
            <w:r>
              <w:rPr>
                <w:sz w:val="24"/>
              </w:rPr>
              <w:t>подбирать</w:t>
            </w:r>
            <w:r>
              <w:rPr>
                <w:spacing w:val="46"/>
                <w:sz w:val="24"/>
              </w:rPr>
              <w:t xml:space="preserve"> </w:t>
            </w:r>
            <w:r>
              <w:rPr>
                <w:sz w:val="24"/>
              </w:rPr>
              <w:t>оптимальные</w:t>
            </w:r>
            <w:r>
              <w:rPr>
                <w:spacing w:val="44"/>
                <w:sz w:val="24"/>
              </w:rPr>
              <w:t xml:space="preserve"> </w:t>
            </w:r>
            <w:r>
              <w:rPr>
                <w:sz w:val="24"/>
              </w:rPr>
              <w:t>составы</w:t>
            </w:r>
            <w:r>
              <w:rPr>
                <w:spacing w:val="47"/>
                <w:sz w:val="24"/>
              </w:rPr>
              <w:t xml:space="preserve"> </w:t>
            </w:r>
            <w:r>
              <w:rPr>
                <w:spacing w:val="-2"/>
                <w:sz w:val="24"/>
              </w:rPr>
              <w:t>сельскохозяйственной</w:t>
            </w:r>
          </w:p>
        </w:tc>
        <w:tc>
          <w:tcPr>
            <w:tcW w:w="2550" w:type="dxa"/>
            <w:tcBorders>
              <w:top w:val="nil"/>
              <w:bottom w:val="nil"/>
            </w:tcBorders>
          </w:tcPr>
          <w:p w:rsidR="00D27683" w:rsidRDefault="006542EE">
            <w:pPr>
              <w:pStyle w:val="TableParagraph"/>
              <w:spacing w:line="254" w:lineRule="exact"/>
              <w:ind w:left="104"/>
              <w:rPr>
                <w:sz w:val="24"/>
              </w:rPr>
            </w:pPr>
            <w:r>
              <w:rPr>
                <w:spacing w:val="-2"/>
                <w:sz w:val="24"/>
              </w:rPr>
              <w:t>выполнении</w:t>
            </w:r>
          </w:p>
        </w:tc>
      </w:tr>
      <w:tr w:rsidR="00D27683">
        <w:trPr>
          <w:trHeight w:val="345"/>
        </w:trPr>
        <w:tc>
          <w:tcPr>
            <w:tcW w:w="2646" w:type="dxa"/>
            <w:vMerge w:val="restart"/>
            <w:tcBorders>
              <w:top w:val="nil"/>
              <w:bottom w:val="nil"/>
            </w:tcBorders>
          </w:tcPr>
          <w:p w:rsidR="00D27683" w:rsidRDefault="006542EE">
            <w:pPr>
              <w:pStyle w:val="TableParagraph"/>
              <w:tabs>
                <w:tab w:val="left" w:pos="2428"/>
              </w:tabs>
              <w:spacing w:line="266" w:lineRule="exact"/>
              <w:rPr>
                <w:sz w:val="24"/>
              </w:rPr>
            </w:pPr>
            <w:r>
              <w:rPr>
                <w:spacing w:val="-2"/>
                <w:sz w:val="24"/>
              </w:rPr>
              <w:t>показателей</w:t>
            </w:r>
            <w:r>
              <w:rPr>
                <w:sz w:val="24"/>
              </w:rPr>
              <w:tab/>
            </w:r>
            <w:r>
              <w:rPr>
                <w:spacing w:val="-10"/>
                <w:sz w:val="24"/>
              </w:rPr>
              <w:t>в</w:t>
            </w:r>
          </w:p>
          <w:p w:rsidR="00D27683" w:rsidRDefault="006542EE">
            <w:pPr>
              <w:pStyle w:val="TableParagraph"/>
              <w:tabs>
                <w:tab w:val="left" w:pos="2437"/>
              </w:tabs>
              <w:ind w:right="90"/>
              <w:rPr>
                <w:sz w:val="24"/>
              </w:rPr>
            </w:pPr>
            <w:r>
              <w:rPr>
                <w:spacing w:val="-2"/>
                <w:sz w:val="24"/>
              </w:rPr>
              <w:t>соответствии</w:t>
            </w:r>
            <w:r>
              <w:rPr>
                <w:sz w:val="24"/>
              </w:rPr>
              <w:tab/>
            </w:r>
            <w:r>
              <w:rPr>
                <w:spacing w:val="-10"/>
                <w:sz w:val="24"/>
              </w:rPr>
              <w:t xml:space="preserve">с </w:t>
            </w:r>
            <w:r>
              <w:rPr>
                <w:spacing w:val="-2"/>
                <w:sz w:val="24"/>
              </w:rPr>
              <w:t>технологической</w:t>
            </w:r>
            <w:r>
              <w:rPr>
                <w:spacing w:val="40"/>
                <w:sz w:val="24"/>
              </w:rPr>
              <w:t xml:space="preserve"> </w:t>
            </w:r>
            <w:r>
              <w:rPr>
                <w:sz w:val="24"/>
              </w:rPr>
              <w:t>картой</w:t>
            </w:r>
            <w:r>
              <w:rPr>
                <w:spacing w:val="40"/>
                <w:sz w:val="24"/>
              </w:rPr>
              <w:t xml:space="preserve"> </w:t>
            </w:r>
            <w:r>
              <w:rPr>
                <w:sz w:val="24"/>
              </w:rPr>
              <w:t>на</w:t>
            </w:r>
            <w:r>
              <w:rPr>
                <w:spacing w:val="40"/>
                <w:sz w:val="24"/>
              </w:rPr>
              <w:t xml:space="preserve"> </w:t>
            </w:r>
            <w:r>
              <w:rPr>
                <w:sz w:val="24"/>
              </w:rPr>
              <w:t xml:space="preserve">выполнение </w:t>
            </w:r>
            <w:r>
              <w:rPr>
                <w:spacing w:val="-2"/>
                <w:sz w:val="24"/>
              </w:rPr>
              <w:t>сельскохозяйственных работ.</w:t>
            </w:r>
          </w:p>
        </w:tc>
        <w:tc>
          <w:tcPr>
            <w:tcW w:w="10232" w:type="dxa"/>
            <w:tcBorders>
              <w:top w:val="nil"/>
            </w:tcBorders>
          </w:tcPr>
          <w:p w:rsidR="00D27683" w:rsidRDefault="006542EE">
            <w:pPr>
              <w:pStyle w:val="TableParagraph"/>
              <w:spacing w:before="1"/>
              <w:ind w:left="105"/>
              <w:rPr>
                <w:i/>
                <w:sz w:val="24"/>
              </w:rPr>
            </w:pPr>
            <w:r>
              <w:rPr>
                <w:sz w:val="24"/>
              </w:rPr>
              <w:t>техники</w:t>
            </w:r>
            <w:r>
              <w:rPr>
                <w:spacing w:val="-6"/>
                <w:sz w:val="24"/>
              </w:rPr>
              <w:t xml:space="preserve"> </w:t>
            </w:r>
            <w:r>
              <w:rPr>
                <w:sz w:val="24"/>
              </w:rPr>
              <w:t>для</w:t>
            </w:r>
            <w:r>
              <w:rPr>
                <w:spacing w:val="-6"/>
                <w:sz w:val="24"/>
              </w:rPr>
              <w:t xml:space="preserve"> </w:t>
            </w:r>
            <w:r>
              <w:rPr>
                <w:sz w:val="24"/>
              </w:rPr>
              <w:t>выполнения</w:t>
            </w:r>
            <w:r>
              <w:rPr>
                <w:spacing w:val="-5"/>
                <w:sz w:val="24"/>
              </w:rPr>
              <w:t xml:space="preserve"> </w:t>
            </w:r>
            <w:r>
              <w:rPr>
                <w:sz w:val="24"/>
              </w:rPr>
              <w:t>сельскохозяйственной</w:t>
            </w:r>
            <w:r>
              <w:rPr>
                <w:spacing w:val="-13"/>
                <w:sz w:val="24"/>
              </w:rPr>
              <w:t xml:space="preserve"> </w:t>
            </w:r>
            <w:r>
              <w:rPr>
                <w:spacing w:val="-2"/>
                <w:sz w:val="24"/>
              </w:rPr>
              <w:t>операции</w:t>
            </w:r>
            <w:r>
              <w:rPr>
                <w:i/>
                <w:spacing w:val="-2"/>
                <w:sz w:val="24"/>
              </w:rPr>
              <w:t>;</w:t>
            </w:r>
          </w:p>
        </w:tc>
        <w:tc>
          <w:tcPr>
            <w:tcW w:w="2550" w:type="dxa"/>
            <w:tcBorders>
              <w:top w:val="nil"/>
            </w:tcBorders>
          </w:tcPr>
          <w:p w:rsidR="00D27683" w:rsidRDefault="006542EE">
            <w:pPr>
              <w:pStyle w:val="TableParagraph"/>
              <w:spacing w:before="1"/>
              <w:ind w:left="104"/>
              <w:rPr>
                <w:sz w:val="24"/>
              </w:rPr>
            </w:pPr>
            <w:r>
              <w:rPr>
                <w:sz w:val="24"/>
              </w:rPr>
              <w:t>лабораторной</w:t>
            </w:r>
            <w:r>
              <w:rPr>
                <w:spacing w:val="2"/>
                <w:sz w:val="24"/>
              </w:rPr>
              <w:t xml:space="preserve"> </w:t>
            </w:r>
            <w:r>
              <w:rPr>
                <w:spacing w:val="-2"/>
                <w:sz w:val="24"/>
              </w:rPr>
              <w:t>работы</w:t>
            </w:r>
          </w:p>
        </w:tc>
      </w:tr>
      <w:tr w:rsidR="00D27683">
        <w:trPr>
          <w:trHeight w:val="1378"/>
        </w:trPr>
        <w:tc>
          <w:tcPr>
            <w:tcW w:w="2646" w:type="dxa"/>
            <w:vMerge/>
            <w:tcBorders>
              <w:top w:val="nil"/>
              <w:bottom w:val="nil"/>
            </w:tcBorders>
          </w:tcPr>
          <w:p w:rsidR="00D27683" w:rsidRDefault="00D27683">
            <w:pPr>
              <w:rPr>
                <w:sz w:val="2"/>
                <w:szCs w:val="2"/>
              </w:rPr>
            </w:pPr>
          </w:p>
        </w:tc>
        <w:tc>
          <w:tcPr>
            <w:tcW w:w="10232" w:type="dxa"/>
            <w:tcBorders>
              <w:bottom w:val="nil"/>
            </w:tcBorders>
          </w:tcPr>
          <w:p w:rsidR="00D27683" w:rsidRDefault="006542EE">
            <w:pPr>
              <w:pStyle w:val="TableParagraph"/>
              <w:spacing w:line="271" w:lineRule="exact"/>
              <w:ind w:left="105"/>
              <w:rPr>
                <w:b/>
                <w:sz w:val="24"/>
              </w:rPr>
            </w:pPr>
            <w:r>
              <w:rPr>
                <w:b/>
                <w:spacing w:val="-2"/>
                <w:sz w:val="24"/>
              </w:rPr>
              <w:t>Действия</w:t>
            </w:r>
          </w:p>
          <w:p w:rsidR="00D27683" w:rsidRDefault="006542EE">
            <w:pPr>
              <w:pStyle w:val="TableParagraph"/>
              <w:ind w:left="105" w:right="103"/>
              <w:jc w:val="both"/>
              <w:rPr>
                <w:sz w:val="24"/>
              </w:rPr>
            </w:pPr>
            <w:r>
              <w:rPr>
                <w:sz w:val="24"/>
              </w:rPr>
              <w:t>Анализ технологической карты на выполнение технологических операций и расчёте эксплуатационных показателей при работе сельскохозяйственной техники. Определение</w:t>
            </w:r>
            <w:r>
              <w:rPr>
                <w:spacing w:val="40"/>
                <w:sz w:val="24"/>
              </w:rPr>
              <w:t xml:space="preserve"> </w:t>
            </w:r>
            <w:r>
              <w:rPr>
                <w:sz w:val="24"/>
              </w:rPr>
              <w:t>условий</w:t>
            </w:r>
            <w:r>
              <w:rPr>
                <w:spacing w:val="75"/>
                <w:sz w:val="24"/>
              </w:rPr>
              <w:t xml:space="preserve"> </w:t>
            </w:r>
            <w:r>
              <w:rPr>
                <w:sz w:val="24"/>
              </w:rPr>
              <w:t>работы</w:t>
            </w:r>
            <w:r>
              <w:rPr>
                <w:spacing w:val="75"/>
                <w:sz w:val="24"/>
              </w:rPr>
              <w:t xml:space="preserve"> </w:t>
            </w:r>
            <w:r>
              <w:rPr>
                <w:sz w:val="24"/>
              </w:rPr>
              <w:t>сельскохозяйственной</w:t>
            </w:r>
            <w:r>
              <w:rPr>
                <w:spacing w:val="73"/>
                <w:sz w:val="24"/>
              </w:rPr>
              <w:t xml:space="preserve"> </w:t>
            </w:r>
            <w:r>
              <w:rPr>
                <w:sz w:val="24"/>
              </w:rPr>
              <w:t>техники.</w:t>
            </w:r>
            <w:r>
              <w:rPr>
                <w:spacing w:val="52"/>
                <w:w w:val="150"/>
                <w:sz w:val="24"/>
              </w:rPr>
              <w:t xml:space="preserve"> </w:t>
            </w:r>
            <w:r>
              <w:rPr>
                <w:sz w:val="24"/>
              </w:rPr>
              <w:t>Подбор</w:t>
            </w:r>
            <w:r>
              <w:rPr>
                <w:spacing w:val="76"/>
                <w:sz w:val="24"/>
              </w:rPr>
              <w:t xml:space="preserve"> </w:t>
            </w:r>
            <w:r>
              <w:rPr>
                <w:sz w:val="24"/>
              </w:rPr>
              <w:t>сельскохозяйственной</w:t>
            </w:r>
            <w:r>
              <w:rPr>
                <w:spacing w:val="74"/>
                <w:sz w:val="24"/>
              </w:rPr>
              <w:t xml:space="preserve"> </w:t>
            </w:r>
            <w:r>
              <w:rPr>
                <w:sz w:val="24"/>
              </w:rPr>
              <w:t>техники</w:t>
            </w:r>
            <w:r>
              <w:rPr>
                <w:spacing w:val="78"/>
                <w:sz w:val="24"/>
              </w:rPr>
              <w:t xml:space="preserve"> </w:t>
            </w:r>
            <w:r>
              <w:rPr>
                <w:spacing w:val="-5"/>
                <w:sz w:val="24"/>
              </w:rPr>
              <w:t>для</w:t>
            </w:r>
          </w:p>
          <w:p w:rsidR="00D27683" w:rsidRDefault="006542EE">
            <w:pPr>
              <w:pStyle w:val="TableParagraph"/>
              <w:spacing w:line="260" w:lineRule="exact"/>
              <w:ind w:left="105"/>
              <w:jc w:val="both"/>
              <w:rPr>
                <w:sz w:val="24"/>
              </w:rPr>
            </w:pPr>
            <w:r>
              <w:rPr>
                <w:sz w:val="24"/>
              </w:rPr>
              <w:t>выполнения</w:t>
            </w:r>
            <w:r>
              <w:rPr>
                <w:spacing w:val="63"/>
                <w:sz w:val="24"/>
              </w:rPr>
              <w:t xml:space="preserve"> </w:t>
            </w:r>
            <w:r>
              <w:rPr>
                <w:sz w:val="24"/>
              </w:rPr>
              <w:t>технологической</w:t>
            </w:r>
            <w:r>
              <w:rPr>
                <w:spacing w:val="61"/>
                <w:sz w:val="24"/>
              </w:rPr>
              <w:t xml:space="preserve"> </w:t>
            </w:r>
            <w:r>
              <w:rPr>
                <w:sz w:val="24"/>
              </w:rPr>
              <w:t>операции,</w:t>
            </w:r>
            <w:r>
              <w:rPr>
                <w:spacing w:val="67"/>
                <w:sz w:val="24"/>
              </w:rPr>
              <w:t xml:space="preserve"> </w:t>
            </w:r>
            <w:r>
              <w:rPr>
                <w:sz w:val="24"/>
              </w:rPr>
              <w:t>в</w:t>
            </w:r>
            <w:r>
              <w:rPr>
                <w:spacing w:val="67"/>
                <w:sz w:val="24"/>
              </w:rPr>
              <w:t xml:space="preserve"> </w:t>
            </w:r>
            <w:r>
              <w:rPr>
                <w:sz w:val="24"/>
              </w:rPr>
              <w:t>том</w:t>
            </w:r>
            <w:r>
              <w:rPr>
                <w:spacing w:val="72"/>
                <w:sz w:val="24"/>
              </w:rPr>
              <w:t xml:space="preserve"> </w:t>
            </w:r>
            <w:r>
              <w:rPr>
                <w:sz w:val="24"/>
              </w:rPr>
              <w:t>числе</w:t>
            </w:r>
            <w:r>
              <w:rPr>
                <w:spacing w:val="64"/>
                <w:sz w:val="24"/>
              </w:rPr>
              <w:t xml:space="preserve"> </w:t>
            </w:r>
            <w:r>
              <w:rPr>
                <w:sz w:val="24"/>
              </w:rPr>
              <w:t>выбор,</w:t>
            </w:r>
            <w:r>
              <w:rPr>
                <w:spacing w:val="67"/>
                <w:sz w:val="24"/>
              </w:rPr>
              <w:t xml:space="preserve"> </w:t>
            </w:r>
            <w:r>
              <w:rPr>
                <w:sz w:val="24"/>
              </w:rPr>
              <w:t>обоснование,</w:t>
            </w:r>
            <w:r>
              <w:rPr>
                <w:spacing w:val="67"/>
                <w:sz w:val="24"/>
              </w:rPr>
              <w:t xml:space="preserve"> </w:t>
            </w:r>
            <w:r>
              <w:rPr>
                <w:sz w:val="24"/>
              </w:rPr>
              <w:t>расчет</w:t>
            </w:r>
            <w:r>
              <w:rPr>
                <w:spacing w:val="70"/>
                <w:sz w:val="24"/>
              </w:rPr>
              <w:t xml:space="preserve"> </w:t>
            </w:r>
            <w:r>
              <w:rPr>
                <w:sz w:val="24"/>
              </w:rPr>
              <w:t>состава</w:t>
            </w:r>
            <w:r>
              <w:rPr>
                <w:spacing w:val="65"/>
                <w:sz w:val="24"/>
              </w:rPr>
              <w:t xml:space="preserve"> </w:t>
            </w:r>
            <w:r>
              <w:rPr>
                <w:spacing w:val="-10"/>
                <w:sz w:val="24"/>
              </w:rPr>
              <w:t>и</w:t>
            </w:r>
          </w:p>
        </w:tc>
        <w:tc>
          <w:tcPr>
            <w:tcW w:w="2550" w:type="dxa"/>
            <w:tcBorders>
              <w:bottom w:val="nil"/>
            </w:tcBorders>
          </w:tcPr>
          <w:p w:rsidR="00D27683" w:rsidRDefault="006542EE">
            <w:pPr>
              <w:pStyle w:val="TableParagraph"/>
              <w:spacing w:line="242" w:lineRule="auto"/>
              <w:ind w:left="104" w:right="114"/>
              <w:rPr>
                <w:sz w:val="24"/>
              </w:rPr>
            </w:pPr>
            <w:r>
              <w:rPr>
                <w:spacing w:val="-2"/>
                <w:sz w:val="24"/>
              </w:rPr>
              <w:t xml:space="preserve">Наблюдение </w:t>
            </w:r>
            <w:r>
              <w:rPr>
                <w:sz w:val="24"/>
              </w:rPr>
              <w:t>(Практическая</w:t>
            </w:r>
            <w:r>
              <w:rPr>
                <w:spacing w:val="-15"/>
                <w:sz w:val="24"/>
              </w:rPr>
              <w:t xml:space="preserve"> </w:t>
            </w:r>
            <w:r>
              <w:rPr>
                <w:sz w:val="24"/>
              </w:rPr>
              <w:t>работа)</w:t>
            </w:r>
          </w:p>
        </w:tc>
      </w:tr>
      <w:tr w:rsidR="00D27683">
        <w:trPr>
          <w:trHeight w:val="276"/>
        </w:trPr>
        <w:tc>
          <w:tcPr>
            <w:tcW w:w="2646" w:type="dxa"/>
            <w:tcBorders>
              <w:top w:val="nil"/>
              <w:bottom w:val="nil"/>
            </w:tcBorders>
          </w:tcPr>
          <w:p w:rsidR="00D27683" w:rsidRDefault="00D27683">
            <w:pPr>
              <w:pStyle w:val="TableParagraph"/>
              <w:ind w:left="0"/>
              <w:rPr>
                <w:sz w:val="20"/>
              </w:rPr>
            </w:pPr>
          </w:p>
        </w:tc>
        <w:tc>
          <w:tcPr>
            <w:tcW w:w="10232" w:type="dxa"/>
            <w:tcBorders>
              <w:top w:val="nil"/>
              <w:bottom w:val="nil"/>
            </w:tcBorders>
          </w:tcPr>
          <w:p w:rsidR="00D27683" w:rsidRDefault="006542EE">
            <w:pPr>
              <w:pStyle w:val="TableParagraph"/>
              <w:tabs>
                <w:tab w:val="left" w:pos="2196"/>
                <w:tab w:val="left" w:pos="3528"/>
                <w:tab w:val="left" w:pos="4627"/>
                <w:tab w:val="left" w:pos="6976"/>
                <w:tab w:val="left" w:pos="8636"/>
                <w:tab w:val="left" w:pos="9437"/>
              </w:tabs>
              <w:spacing w:line="256" w:lineRule="exact"/>
              <w:ind w:left="105"/>
              <w:rPr>
                <w:sz w:val="24"/>
              </w:rPr>
            </w:pPr>
            <w:r>
              <w:rPr>
                <w:spacing w:val="-2"/>
                <w:sz w:val="24"/>
              </w:rPr>
              <w:t>комплектование</w:t>
            </w:r>
            <w:r>
              <w:rPr>
                <w:sz w:val="24"/>
              </w:rPr>
              <w:tab/>
            </w:r>
            <w:r>
              <w:rPr>
                <w:spacing w:val="-2"/>
                <w:sz w:val="24"/>
              </w:rPr>
              <w:t>агрегата.</w:t>
            </w:r>
            <w:r>
              <w:rPr>
                <w:sz w:val="24"/>
              </w:rPr>
              <w:tab/>
            </w:r>
            <w:r>
              <w:rPr>
                <w:spacing w:val="-2"/>
                <w:sz w:val="24"/>
              </w:rPr>
              <w:t>Расчет</w:t>
            </w:r>
            <w:r>
              <w:rPr>
                <w:sz w:val="24"/>
              </w:rPr>
              <w:tab/>
            </w:r>
            <w:r>
              <w:rPr>
                <w:spacing w:val="-2"/>
                <w:sz w:val="24"/>
              </w:rPr>
              <w:t>эксплуатационных</w:t>
            </w:r>
            <w:r>
              <w:rPr>
                <w:sz w:val="24"/>
              </w:rPr>
              <w:tab/>
            </w:r>
            <w:r>
              <w:rPr>
                <w:spacing w:val="-2"/>
                <w:sz w:val="24"/>
              </w:rPr>
              <w:t>показателей</w:t>
            </w:r>
            <w:r>
              <w:rPr>
                <w:sz w:val="24"/>
              </w:rPr>
              <w:tab/>
            </w:r>
            <w:r>
              <w:rPr>
                <w:spacing w:val="-5"/>
                <w:sz w:val="24"/>
              </w:rPr>
              <w:t>при</w:t>
            </w:r>
            <w:r>
              <w:rPr>
                <w:sz w:val="24"/>
              </w:rPr>
              <w:tab/>
            </w:r>
            <w:r>
              <w:rPr>
                <w:spacing w:val="-2"/>
                <w:sz w:val="24"/>
              </w:rPr>
              <w:t>работе</w:t>
            </w:r>
          </w:p>
        </w:tc>
        <w:tc>
          <w:tcPr>
            <w:tcW w:w="2550" w:type="dxa"/>
            <w:tcBorders>
              <w:top w:val="nil"/>
              <w:bottom w:val="nil"/>
            </w:tcBorders>
          </w:tcPr>
          <w:p w:rsidR="00D27683" w:rsidRDefault="00D27683">
            <w:pPr>
              <w:pStyle w:val="TableParagraph"/>
              <w:ind w:left="0"/>
              <w:rPr>
                <w:sz w:val="20"/>
              </w:rPr>
            </w:pPr>
          </w:p>
        </w:tc>
      </w:tr>
      <w:tr w:rsidR="00D27683">
        <w:trPr>
          <w:trHeight w:val="279"/>
        </w:trPr>
        <w:tc>
          <w:tcPr>
            <w:tcW w:w="2646" w:type="dxa"/>
            <w:tcBorders>
              <w:top w:val="nil"/>
            </w:tcBorders>
          </w:tcPr>
          <w:p w:rsidR="00D27683" w:rsidRDefault="00D27683">
            <w:pPr>
              <w:pStyle w:val="TableParagraph"/>
              <w:ind w:left="0"/>
              <w:rPr>
                <w:sz w:val="20"/>
              </w:rPr>
            </w:pPr>
          </w:p>
        </w:tc>
        <w:tc>
          <w:tcPr>
            <w:tcW w:w="10232" w:type="dxa"/>
            <w:tcBorders>
              <w:top w:val="nil"/>
            </w:tcBorders>
          </w:tcPr>
          <w:p w:rsidR="00D27683" w:rsidRDefault="006542EE">
            <w:pPr>
              <w:pStyle w:val="TableParagraph"/>
              <w:spacing w:line="260" w:lineRule="exact"/>
              <w:ind w:left="105"/>
              <w:rPr>
                <w:sz w:val="24"/>
              </w:rPr>
            </w:pPr>
            <w:r>
              <w:rPr>
                <w:sz w:val="24"/>
              </w:rPr>
              <w:t>сельскохозяйственной</w:t>
            </w:r>
            <w:r>
              <w:rPr>
                <w:spacing w:val="-6"/>
                <w:sz w:val="24"/>
              </w:rPr>
              <w:t xml:space="preserve"> </w:t>
            </w:r>
            <w:r>
              <w:rPr>
                <w:spacing w:val="-2"/>
                <w:sz w:val="24"/>
              </w:rPr>
              <w:t>техники</w:t>
            </w:r>
          </w:p>
        </w:tc>
        <w:tc>
          <w:tcPr>
            <w:tcW w:w="2550" w:type="dxa"/>
            <w:tcBorders>
              <w:top w:val="nil"/>
            </w:tcBorders>
          </w:tcPr>
          <w:p w:rsidR="00D27683" w:rsidRDefault="00D27683">
            <w:pPr>
              <w:pStyle w:val="TableParagraph"/>
              <w:ind w:left="0"/>
              <w:rPr>
                <w:sz w:val="20"/>
              </w:rPr>
            </w:pPr>
          </w:p>
        </w:tc>
      </w:tr>
      <w:tr w:rsidR="00D27683">
        <w:trPr>
          <w:trHeight w:val="274"/>
        </w:trPr>
        <w:tc>
          <w:tcPr>
            <w:tcW w:w="2646" w:type="dxa"/>
            <w:tcBorders>
              <w:bottom w:val="nil"/>
            </w:tcBorders>
          </w:tcPr>
          <w:p w:rsidR="00D27683" w:rsidRDefault="006542EE">
            <w:pPr>
              <w:pStyle w:val="TableParagraph"/>
              <w:spacing w:line="254" w:lineRule="exact"/>
              <w:rPr>
                <w:sz w:val="24"/>
              </w:rPr>
            </w:pPr>
            <w:r>
              <w:rPr>
                <w:sz w:val="24"/>
              </w:rPr>
              <w:t>ПК</w:t>
            </w:r>
            <w:r>
              <w:rPr>
                <w:spacing w:val="76"/>
                <w:sz w:val="24"/>
              </w:rPr>
              <w:t xml:space="preserve"> </w:t>
            </w:r>
            <w:r>
              <w:rPr>
                <w:sz w:val="24"/>
              </w:rPr>
              <w:t>2.2.</w:t>
            </w:r>
            <w:r>
              <w:rPr>
                <w:spacing w:val="53"/>
                <w:w w:val="150"/>
                <w:sz w:val="24"/>
              </w:rPr>
              <w:t xml:space="preserve"> </w:t>
            </w:r>
            <w:r>
              <w:rPr>
                <w:spacing w:val="-2"/>
                <w:sz w:val="24"/>
              </w:rPr>
              <w:t>Осуществлять</w:t>
            </w:r>
          </w:p>
        </w:tc>
        <w:tc>
          <w:tcPr>
            <w:tcW w:w="10232" w:type="dxa"/>
            <w:tcBorders>
              <w:bottom w:val="nil"/>
            </w:tcBorders>
          </w:tcPr>
          <w:p w:rsidR="00D27683" w:rsidRDefault="006542EE">
            <w:pPr>
              <w:pStyle w:val="TableParagraph"/>
              <w:spacing w:line="254" w:lineRule="exact"/>
              <w:ind w:left="105"/>
              <w:rPr>
                <w:b/>
                <w:sz w:val="24"/>
              </w:rPr>
            </w:pPr>
            <w:r>
              <w:rPr>
                <w:b/>
                <w:spacing w:val="-2"/>
                <w:sz w:val="24"/>
              </w:rPr>
              <w:t>Знания</w:t>
            </w:r>
          </w:p>
        </w:tc>
        <w:tc>
          <w:tcPr>
            <w:tcW w:w="2550" w:type="dxa"/>
            <w:tcBorders>
              <w:bottom w:val="nil"/>
            </w:tcBorders>
          </w:tcPr>
          <w:p w:rsidR="00D27683" w:rsidRDefault="006542EE">
            <w:pPr>
              <w:pStyle w:val="TableParagraph"/>
              <w:spacing w:line="254" w:lineRule="exact"/>
              <w:ind w:left="104"/>
              <w:rPr>
                <w:sz w:val="24"/>
              </w:rPr>
            </w:pPr>
            <w:r>
              <w:rPr>
                <w:spacing w:val="-2"/>
                <w:sz w:val="24"/>
              </w:rPr>
              <w:t>Тестирование</w:t>
            </w:r>
          </w:p>
        </w:tc>
      </w:tr>
      <w:tr w:rsidR="00D27683">
        <w:trPr>
          <w:trHeight w:val="273"/>
        </w:trPr>
        <w:tc>
          <w:tcPr>
            <w:tcW w:w="2646" w:type="dxa"/>
            <w:tcBorders>
              <w:top w:val="nil"/>
              <w:bottom w:val="nil"/>
            </w:tcBorders>
          </w:tcPr>
          <w:p w:rsidR="00D27683" w:rsidRDefault="006542EE">
            <w:pPr>
              <w:pStyle w:val="TableParagraph"/>
              <w:tabs>
                <w:tab w:val="left" w:pos="1636"/>
              </w:tabs>
              <w:spacing w:line="254" w:lineRule="exact"/>
              <w:rPr>
                <w:sz w:val="24"/>
              </w:rPr>
            </w:pPr>
            <w:r>
              <w:rPr>
                <w:spacing w:val="-2"/>
                <w:sz w:val="24"/>
              </w:rPr>
              <w:t>подбор</w:t>
            </w:r>
            <w:r>
              <w:rPr>
                <w:sz w:val="24"/>
              </w:rPr>
              <w:tab/>
            </w:r>
            <w:r>
              <w:rPr>
                <w:spacing w:val="-2"/>
                <w:sz w:val="24"/>
              </w:rPr>
              <w:t>режимов</w:t>
            </w:r>
          </w:p>
        </w:tc>
        <w:tc>
          <w:tcPr>
            <w:tcW w:w="10232" w:type="dxa"/>
            <w:tcBorders>
              <w:top w:val="nil"/>
              <w:bottom w:val="nil"/>
            </w:tcBorders>
          </w:tcPr>
          <w:p w:rsidR="00D27683" w:rsidRDefault="006542EE">
            <w:pPr>
              <w:pStyle w:val="TableParagraph"/>
              <w:spacing w:line="254" w:lineRule="exact"/>
              <w:ind w:left="105"/>
              <w:rPr>
                <w:sz w:val="24"/>
              </w:rPr>
            </w:pPr>
            <w:r>
              <w:rPr>
                <w:sz w:val="24"/>
              </w:rPr>
              <w:t>Технологию</w:t>
            </w:r>
            <w:r>
              <w:rPr>
                <w:spacing w:val="37"/>
                <w:sz w:val="24"/>
              </w:rPr>
              <w:t xml:space="preserve"> </w:t>
            </w:r>
            <w:r>
              <w:rPr>
                <w:sz w:val="24"/>
              </w:rPr>
              <w:t>производства</w:t>
            </w:r>
            <w:r>
              <w:rPr>
                <w:spacing w:val="48"/>
                <w:sz w:val="24"/>
              </w:rPr>
              <w:t xml:space="preserve"> </w:t>
            </w:r>
            <w:r>
              <w:rPr>
                <w:sz w:val="24"/>
              </w:rPr>
              <w:t>сельскохозяйственной</w:t>
            </w:r>
            <w:r>
              <w:rPr>
                <w:spacing w:val="42"/>
                <w:sz w:val="24"/>
              </w:rPr>
              <w:t xml:space="preserve"> </w:t>
            </w:r>
            <w:r>
              <w:rPr>
                <w:sz w:val="24"/>
              </w:rPr>
              <w:t>продукции;</w:t>
            </w:r>
            <w:r>
              <w:rPr>
                <w:spacing w:val="41"/>
                <w:sz w:val="24"/>
              </w:rPr>
              <w:t xml:space="preserve"> </w:t>
            </w:r>
            <w:r>
              <w:rPr>
                <w:sz w:val="24"/>
              </w:rPr>
              <w:t>правила</w:t>
            </w:r>
            <w:r>
              <w:rPr>
                <w:spacing w:val="45"/>
                <w:sz w:val="24"/>
              </w:rPr>
              <w:t xml:space="preserve"> </w:t>
            </w:r>
            <w:r>
              <w:rPr>
                <w:sz w:val="24"/>
              </w:rPr>
              <w:t>и</w:t>
            </w:r>
            <w:r>
              <w:rPr>
                <w:spacing w:val="47"/>
                <w:sz w:val="24"/>
              </w:rPr>
              <w:t xml:space="preserve"> </w:t>
            </w:r>
            <w:r>
              <w:rPr>
                <w:sz w:val="24"/>
              </w:rPr>
              <w:t>нормы</w:t>
            </w:r>
            <w:r>
              <w:rPr>
                <w:spacing w:val="38"/>
                <w:sz w:val="24"/>
              </w:rPr>
              <w:t xml:space="preserve"> </w:t>
            </w:r>
            <w:r>
              <w:rPr>
                <w:sz w:val="24"/>
              </w:rPr>
              <w:t>охраны</w:t>
            </w:r>
            <w:r>
              <w:rPr>
                <w:spacing w:val="47"/>
                <w:sz w:val="24"/>
              </w:rPr>
              <w:t xml:space="preserve"> </w:t>
            </w:r>
            <w:r>
              <w:rPr>
                <w:spacing w:val="-2"/>
                <w:sz w:val="24"/>
              </w:rPr>
              <w:t>труда,</w:t>
            </w:r>
          </w:p>
        </w:tc>
        <w:tc>
          <w:tcPr>
            <w:tcW w:w="2550" w:type="dxa"/>
            <w:tcBorders>
              <w:top w:val="nil"/>
              <w:bottom w:val="nil"/>
            </w:tcBorders>
          </w:tcPr>
          <w:p w:rsidR="00D27683" w:rsidRDefault="006542EE">
            <w:pPr>
              <w:pStyle w:val="TableParagraph"/>
              <w:tabs>
                <w:tab w:val="left" w:pos="1207"/>
              </w:tabs>
              <w:spacing w:line="254" w:lineRule="exact"/>
              <w:ind w:left="104"/>
              <w:rPr>
                <w:sz w:val="24"/>
              </w:rPr>
            </w:pPr>
            <w:r>
              <w:rPr>
                <w:spacing w:val="-4"/>
                <w:sz w:val="24"/>
              </w:rPr>
              <w:t>(75%</w:t>
            </w:r>
            <w:r>
              <w:rPr>
                <w:sz w:val="24"/>
              </w:rPr>
              <w:tab/>
            </w:r>
            <w:r>
              <w:rPr>
                <w:spacing w:val="-2"/>
                <w:sz w:val="24"/>
              </w:rPr>
              <w:t>правильных</w:t>
            </w:r>
          </w:p>
        </w:tc>
      </w:tr>
      <w:tr w:rsidR="00D27683">
        <w:trPr>
          <w:trHeight w:val="275"/>
        </w:trPr>
        <w:tc>
          <w:tcPr>
            <w:tcW w:w="2646" w:type="dxa"/>
            <w:tcBorders>
              <w:top w:val="nil"/>
              <w:bottom w:val="nil"/>
            </w:tcBorders>
          </w:tcPr>
          <w:p w:rsidR="00D27683" w:rsidRDefault="006542EE">
            <w:pPr>
              <w:pStyle w:val="TableParagraph"/>
              <w:tabs>
                <w:tab w:val="left" w:pos="1343"/>
                <w:tab w:val="left" w:pos="2412"/>
              </w:tabs>
              <w:spacing w:line="256" w:lineRule="exact"/>
              <w:rPr>
                <w:sz w:val="24"/>
              </w:rPr>
            </w:pPr>
            <w:r>
              <w:rPr>
                <w:spacing w:val="-2"/>
                <w:sz w:val="24"/>
              </w:rPr>
              <w:t>работы,</w:t>
            </w:r>
            <w:r>
              <w:rPr>
                <w:sz w:val="24"/>
              </w:rPr>
              <w:tab/>
            </w:r>
            <w:r>
              <w:rPr>
                <w:spacing w:val="-4"/>
                <w:sz w:val="24"/>
              </w:rPr>
              <w:t>выбор</w:t>
            </w:r>
            <w:r>
              <w:rPr>
                <w:sz w:val="24"/>
              </w:rPr>
              <w:tab/>
            </w:r>
            <w:r>
              <w:rPr>
                <w:spacing w:val="-10"/>
                <w:sz w:val="24"/>
              </w:rPr>
              <w:t>и</w:t>
            </w:r>
          </w:p>
        </w:tc>
        <w:tc>
          <w:tcPr>
            <w:tcW w:w="10232" w:type="dxa"/>
            <w:tcBorders>
              <w:top w:val="nil"/>
              <w:bottom w:val="nil"/>
            </w:tcBorders>
          </w:tcPr>
          <w:p w:rsidR="00D27683" w:rsidRDefault="006542EE">
            <w:pPr>
              <w:pStyle w:val="TableParagraph"/>
              <w:spacing w:line="256" w:lineRule="exact"/>
              <w:ind w:left="105"/>
              <w:rPr>
                <w:sz w:val="24"/>
              </w:rPr>
            </w:pPr>
            <w:r>
              <w:rPr>
                <w:sz w:val="24"/>
              </w:rPr>
              <w:t>требования</w:t>
            </w:r>
            <w:r>
              <w:rPr>
                <w:spacing w:val="-7"/>
                <w:sz w:val="24"/>
              </w:rPr>
              <w:t xml:space="preserve"> </w:t>
            </w:r>
            <w:r>
              <w:rPr>
                <w:sz w:val="24"/>
              </w:rPr>
              <w:t>пожарной</w:t>
            </w:r>
            <w:r>
              <w:rPr>
                <w:spacing w:val="-6"/>
                <w:sz w:val="24"/>
              </w:rPr>
              <w:t xml:space="preserve"> </w:t>
            </w:r>
            <w:r>
              <w:rPr>
                <w:sz w:val="24"/>
              </w:rPr>
              <w:t>и</w:t>
            </w:r>
            <w:r>
              <w:rPr>
                <w:spacing w:val="-1"/>
                <w:sz w:val="24"/>
              </w:rPr>
              <w:t xml:space="preserve"> </w:t>
            </w:r>
            <w:r>
              <w:rPr>
                <w:sz w:val="24"/>
              </w:rPr>
              <w:t xml:space="preserve">экологической </w:t>
            </w:r>
            <w:r>
              <w:rPr>
                <w:spacing w:val="-2"/>
                <w:sz w:val="24"/>
              </w:rPr>
              <w:t>безопасности;</w:t>
            </w:r>
          </w:p>
        </w:tc>
        <w:tc>
          <w:tcPr>
            <w:tcW w:w="2550" w:type="dxa"/>
            <w:tcBorders>
              <w:top w:val="nil"/>
              <w:bottom w:val="nil"/>
            </w:tcBorders>
          </w:tcPr>
          <w:p w:rsidR="00D27683" w:rsidRDefault="006542EE">
            <w:pPr>
              <w:pStyle w:val="TableParagraph"/>
              <w:spacing w:line="256" w:lineRule="exact"/>
              <w:ind w:left="104"/>
              <w:rPr>
                <w:sz w:val="24"/>
              </w:rPr>
            </w:pPr>
            <w:r>
              <w:rPr>
                <w:spacing w:val="-2"/>
                <w:sz w:val="24"/>
              </w:rPr>
              <w:t>ответов)</w:t>
            </w:r>
          </w:p>
        </w:tc>
      </w:tr>
      <w:tr w:rsidR="00D27683">
        <w:trPr>
          <w:trHeight w:val="59"/>
        </w:trPr>
        <w:tc>
          <w:tcPr>
            <w:tcW w:w="2646" w:type="dxa"/>
            <w:vMerge w:val="restart"/>
            <w:tcBorders>
              <w:top w:val="nil"/>
              <w:bottom w:val="nil"/>
            </w:tcBorders>
          </w:tcPr>
          <w:p w:rsidR="00D27683" w:rsidRDefault="006542EE">
            <w:pPr>
              <w:pStyle w:val="TableParagraph"/>
              <w:tabs>
                <w:tab w:val="left" w:pos="2437"/>
              </w:tabs>
              <w:ind w:right="90"/>
              <w:jc w:val="both"/>
              <w:rPr>
                <w:sz w:val="24"/>
              </w:rPr>
            </w:pPr>
            <w:r>
              <w:rPr>
                <w:sz w:val="24"/>
              </w:rPr>
              <w:t xml:space="preserve">обоснование способа движения машинно- тракторного агрегата в </w:t>
            </w:r>
            <w:r>
              <w:rPr>
                <w:spacing w:val="-2"/>
                <w:sz w:val="24"/>
              </w:rPr>
              <w:t>соответствии</w:t>
            </w:r>
            <w:r>
              <w:rPr>
                <w:sz w:val="24"/>
              </w:rPr>
              <w:tab/>
            </w:r>
            <w:r>
              <w:rPr>
                <w:spacing w:val="-10"/>
                <w:sz w:val="24"/>
              </w:rPr>
              <w:t xml:space="preserve">с </w:t>
            </w:r>
            <w:r>
              <w:rPr>
                <w:sz w:val="24"/>
              </w:rPr>
              <w:t>условиями работы.</w:t>
            </w:r>
          </w:p>
        </w:tc>
        <w:tc>
          <w:tcPr>
            <w:tcW w:w="10232" w:type="dxa"/>
            <w:tcBorders>
              <w:top w:val="nil"/>
            </w:tcBorders>
          </w:tcPr>
          <w:p w:rsidR="00D27683" w:rsidRDefault="00D27683">
            <w:pPr>
              <w:pStyle w:val="TableParagraph"/>
              <w:ind w:left="0"/>
              <w:rPr>
                <w:sz w:val="2"/>
              </w:rPr>
            </w:pPr>
          </w:p>
        </w:tc>
        <w:tc>
          <w:tcPr>
            <w:tcW w:w="2550" w:type="dxa"/>
            <w:tcBorders>
              <w:top w:val="nil"/>
            </w:tcBorders>
          </w:tcPr>
          <w:p w:rsidR="00D27683" w:rsidRDefault="00D27683">
            <w:pPr>
              <w:pStyle w:val="TableParagraph"/>
              <w:ind w:left="0"/>
              <w:rPr>
                <w:sz w:val="2"/>
              </w:rPr>
            </w:pPr>
          </w:p>
        </w:tc>
      </w:tr>
      <w:tr w:rsidR="00D27683">
        <w:trPr>
          <w:trHeight w:val="1104"/>
        </w:trPr>
        <w:tc>
          <w:tcPr>
            <w:tcW w:w="2646" w:type="dxa"/>
            <w:vMerge/>
            <w:tcBorders>
              <w:top w:val="nil"/>
              <w:bottom w:val="nil"/>
            </w:tcBorders>
          </w:tcPr>
          <w:p w:rsidR="00D27683" w:rsidRDefault="00D27683">
            <w:pPr>
              <w:rPr>
                <w:sz w:val="2"/>
                <w:szCs w:val="2"/>
              </w:rPr>
            </w:pPr>
          </w:p>
        </w:tc>
        <w:tc>
          <w:tcPr>
            <w:tcW w:w="10232" w:type="dxa"/>
          </w:tcPr>
          <w:p w:rsidR="00D27683" w:rsidRDefault="006542EE">
            <w:pPr>
              <w:pStyle w:val="TableParagraph"/>
              <w:spacing w:line="269" w:lineRule="exact"/>
              <w:ind w:left="105"/>
              <w:rPr>
                <w:b/>
                <w:sz w:val="24"/>
              </w:rPr>
            </w:pPr>
            <w:r>
              <w:rPr>
                <w:b/>
                <w:spacing w:val="-2"/>
                <w:sz w:val="24"/>
              </w:rPr>
              <w:t>Умения</w:t>
            </w:r>
          </w:p>
          <w:p w:rsidR="00D27683" w:rsidRDefault="006542EE">
            <w:pPr>
              <w:pStyle w:val="TableParagraph"/>
              <w:spacing w:line="272" w:lineRule="exact"/>
              <w:ind w:left="105"/>
              <w:rPr>
                <w:sz w:val="24"/>
              </w:rPr>
            </w:pPr>
            <w:r>
              <w:rPr>
                <w:sz w:val="24"/>
              </w:rPr>
              <w:t>Подбирать</w:t>
            </w:r>
            <w:r>
              <w:rPr>
                <w:spacing w:val="34"/>
                <w:sz w:val="24"/>
              </w:rPr>
              <w:t xml:space="preserve"> </w:t>
            </w:r>
            <w:r>
              <w:rPr>
                <w:sz w:val="24"/>
              </w:rPr>
              <w:t>и</w:t>
            </w:r>
            <w:r>
              <w:rPr>
                <w:spacing w:val="31"/>
                <w:sz w:val="24"/>
              </w:rPr>
              <w:t xml:space="preserve"> </w:t>
            </w:r>
            <w:r>
              <w:rPr>
                <w:sz w:val="24"/>
              </w:rPr>
              <w:t>использовать</w:t>
            </w:r>
            <w:r>
              <w:rPr>
                <w:spacing w:val="33"/>
                <w:sz w:val="24"/>
              </w:rPr>
              <w:t xml:space="preserve"> </w:t>
            </w:r>
            <w:r>
              <w:rPr>
                <w:sz w:val="24"/>
              </w:rPr>
              <w:t>расходные,</w:t>
            </w:r>
            <w:r>
              <w:rPr>
                <w:spacing w:val="33"/>
                <w:sz w:val="24"/>
              </w:rPr>
              <w:t xml:space="preserve"> </w:t>
            </w:r>
            <w:r>
              <w:rPr>
                <w:sz w:val="24"/>
              </w:rPr>
              <w:t>горюче-смазочные</w:t>
            </w:r>
            <w:r>
              <w:rPr>
                <w:spacing w:val="30"/>
                <w:sz w:val="24"/>
              </w:rPr>
              <w:t xml:space="preserve"> </w:t>
            </w:r>
            <w:r>
              <w:rPr>
                <w:sz w:val="24"/>
              </w:rPr>
              <w:t>материалы</w:t>
            </w:r>
            <w:r>
              <w:rPr>
                <w:spacing w:val="33"/>
                <w:sz w:val="24"/>
              </w:rPr>
              <w:t xml:space="preserve"> </w:t>
            </w:r>
            <w:r>
              <w:rPr>
                <w:sz w:val="24"/>
              </w:rPr>
              <w:t>и</w:t>
            </w:r>
            <w:r>
              <w:rPr>
                <w:spacing w:val="31"/>
                <w:sz w:val="24"/>
              </w:rPr>
              <w:t xml:space="preserve"> </w:t>
            </w:r>
            <w:r>
              <w:rPr>
                <w:sz w:val="24"/>
              </w:rPr>
              <w:t>технические</w:t>
            </w:r>
            <w:r>
              <w:rPr>
                <w:spacing w:val="35"/>
                <w:sz w:val="24"/>
              </w:rPr>
              <w:t xml:space="preserve"> </w:t>
            </w:r>
            <w:r>
              <w:rPr>
                <w:spacing w:val="-2"/>
                <w:sz w:val="24"/>
              </w:rPr>
              <w:t>жидкости,</w:t>
            </w:r>
          </w:p>
          <w:p w:rsidR="00D27683" w:rsidRDefault="006542EE">
            <w:pPr>
              <w:pStyle w:val="TableParagraph"/>
              <w:spacing w:line="274" w:lineRule="exact"/>
              <w:ind w:left="105"/>
              <w:rPr>
                <w:sz w:val="24"/>
              </w:rPr>
            </w:pPr>
            <w:r>
              <w:rPr>
                <w:sz w:val="24"/>
              </w:rPr>
              <w:t>инструмент,</w:t>
            </w:r>
            <w:r>
              <w:rPr>
                <w:spacing w:val="40"/>
                <w:sz w:val="24"/>
              </w:rPr>
              <w:t xml:space="preserve"> </w:t>
            </w:r>
            <w:r>
              <w:rPr>
                <w:sz w:val="24"/>
              </w:rPr>
              <w:t>оборудование,</w:t>
            </w:r>
            <w:r>
              <w:rPr>
                <w:spacing w:val="40"/>
                <w:sz w:val="24"/>
              </w:rPr>
              <w:t xml:space="preserve"> </w:t>
            </w:r>
            <w:r>
              <w:rPr>
                <w:sz w:val="24"/>
              </w:rPr>
              <w:t>средства</w:t>
            </w:r>
            <w:r>
              <w:rPr>
                <w:spacing w:val="40"/>
                <w:sz w:val="24"/>
              </w:rPr>
              <w:t xml:space="preserve"> </w:t>
            </w:r>
            <w:r>
              <w:rPr>
                <w:sz w:val="24"/>
              </w:rPr>
              <w:t>индивидуальной</w:t>
            </w:r>
            <w:r>
              <w:rPr>
                <w:spacing w:val="40"/>
                <w:sz w:val="24"/>
              </w:rPr>
              <w:t xml:space="preserve"> </w:t>
            </w:r>
            <w:r>
              <w:rPr>
                <w:sz w:val="24"/>
              </w:rPr>
              <w:t>защиты,</w:t>
            </w:r>
            <w:r>
              <w:rPr>
                <w:spacing w:val="40"/>
                <w:sz w:val="24"/>
              </w:rPr>
              <w:t xml:space="preserve"> </w:t>
            </w:r>
            <w:r>
              <w:rPr>
                <w:sz w:val="24"/>
              </w:rPr>
              <w:t>необходимые</w:t>
            </w:r>
            <w:r>
              <w:rPr>
                <w:spacing w:val="40"/>
                <w:sz w:val="24"/>
              </w:rPr>
              <w:t xml:space="preserve"> </w:t>
            </w:r>
            <w:r>
              <w:rPr>
                <w:sz w:val="24"/>
              </w:rPr>
              <w:t>для</w:t>
            </w:r>
            <w:r>
              <w:rPr>
                <w:spacing w:val="40"/>
                <w:sz w:val="24"/>
              </w:rPr>
              <w:t xml:space="preserve"> </w:t>
            </w:r>
            <w:r>
              <w:rPr>
                <w:sz w:val="24"/>
              </w:rPr>
              <w:t xml:space="preserve">выполнения </w:t>
            </w:r>
            <w:r>
              <w:rPr>
                <w:spacing w:val="-2"/>
                <w:sz w:val="24"/>
              </w:rPr>
              <w:t>работ</w:t>
            </w:r>
          </w:p>
        </w:tc>
        <w:tc>
          <w:tcPr>
            <w:tcW w:w="2550" w:type="dxa"/>
          </w:tcPr>
          <w:p w:rsidR="00D27683" w:rsidRDefault="006542EE">
            <w:pPr>
              <w:pStyle w:val="TableParagraph"/>
              <w:tabs>
                <w:tab w:val="left" w:pos="2066"/>
              </w:tabs>
              <w:ind w:left="104" w:right="98"/>
              <w:rPr>
                <w:sz w:val="24"/>
              </w:rPr>
            </w:pPr>
            <w:r>
              <w:rPr>
                <w:spacing w:val="-2"/>
                <w:sz w:val="24"/>
              </w:rPr>
              <w:t>Наблюдение</w:t>
            </w:r>
            <w:r>
              <w:rPr>
                <w:sz w:val="24"/>
              </w:rPr>
              <w:tab/>
            </w:r>
            <w:r>
              <w:rPr>
                <w:spacing w:val="-4"/>
                <w:sz w:val="24"/>
              </w:rPr>
              <w:t xml:space="preserve">при </w:t>
            </w:r>
            <w:r>
              <w:rPr>
                <w:spacing w:val="-2"/>
                <w:sz w:val="24"/>
              </w:rPr>
              <w:t xml:space="preserve">выполнении </w:t>
            </w:r>
            <w:r>
              <w:rPr>
                <w:sz w:val="24"/>
              </w:rPr>
              <w:t>лабораторной работы</w:t>
            </w:r>
          </w:p>
        </w:tc>
      </w:tr>
      <w:tr w:rsidR="00D27683">
        <w:trPr>
          <w:trHeight w:val="274"/>
        </w:trPr>
        <w:tc>
          <w:tcPr>
            <w:tcW w:w="2646" w:type="dxa"/>
            <w:vMerge/>
            <w:tcBorders>
              <w:top w:val="nil"/>
              <w:bottom w:val="nil"/>
            </w:tcBorders>
          </w:tcPr>
          <w:p w:rsidR="00D27683" w:rsidRDefault="00D27683">
            <w:pPr>
              <w:rPr>
                <w:sz w:val="2"/>
                <w:szCs w:val="2"/>
              </w:rPr>
            </w:pPr>
          </w:p>
        </w:tc>
        <w:tc>
          <w:tcPr>
            <w:tcW w:w="10232" w:type="dxa"/>
            <w:tcBorders>
              <w:bottom w:val="nil"/>
            </w:tcBorders>
          </w:tcPr>
          <w:p w:rsidR="00D27683" w:rsidRDefault="006542EE">
            <w:pPr>
              <w:pStyle w:val="TableParagraph"/>
              <w:spacing w:line="254" w:lineRule="exact"/>
              <w:ind w:left="105"/>
              <w:rPr>
                <w:b/>
                <w:sz w:val="24"/>
              </w:rPr>
            </w:pPr>
            <w:r>
              <w:rPr>
                <w:b/>
                <w:spacing w:val="-2"/>
                <w:sz w:val="24"/>
              </w:rPr>
              <w:t>Действия</w:t>
            </w:r>
          </w:p>
        </w:tc>
        <w:tc>
          <w:tcPr>
            <w:tcW w:w="2550" w:type="dxa"/>
            <w:tcBorders>
              <w:bottom w:val="nil"/>
            </w:tcBorders>
          </w:tcPr>
          <w:p w:rsidR="00D27683" w:rsidRDefault="006542EE">
            <w:pPr>
              <w:pStyle w:val="TableParagraph"/>
              <w:spacing w:line="254" w:lineRule="exact"/>
              <w:ind w:left="104"/>
              <w:rPr>
                <w:sz w:val="24"/>
              </w:rPr>
            </w:pPr>
            <w:r>
              <w:rPr>
                <w:spacing w:val="-2"/>
                <w:sz w:val="24"/>
              </w:rPr>
              <w:t>Наблюдение</w:t>
            </w:r>
          </w:p>
        </w:tc>
      </w:tr>
      <w:tr w:rsidR="00D27683">
        <w:trPr>
          <w:trHeight w:val="273"/>
        </w:trPr>
        <w:tc>
          <w:tcPr>
            <w:tcW w:w="2646" w:type="dxa"/>
            <w:tcBorders>
              <w:top w:val="nil"/>
              <w:bottom w:val="nil"/>
            </w:tcBorders>
          </w:tcPr>
          <w:p w:rsidR="00D27683" w:rsidRDefault="00D27683">
            <w:pPr>
              <w:pStyle w:val="TableParagraph"/>
              <w:ind w:left="0"/>
              <w:rPr>
                <w:sz w:val="20"/>
              </w:rPr>
            </w:pPr>
          </w:p>
        </w:tc>
        <w:tc>
          <w:tcPr>
            <w:tcW w:w="10232" w:type="dxa"/>
            <w:tcBorders>
              <w:top w:val="nil"/>
              <w:bottom w:val="nil"/>
            </w:tcBorders>
          </w:tcPr>
          <w:p w:rsidR="00D27683" w:rsidRDefault="006542EE">
            <w:pPr>
              <w:pStyle w:val="TableParagraph"/>
              <w:spacing w:line="254" w:lineRule="exact"/>
              <w:ind w:left="105"/>
              <w:rPr>
                <w:sz w:val="24"/>
              </w:rPr>
            </w:pPr>
            <w:r>
              <w:rPr>
                <w:sz w:val="24"/>
              </w:rPr>
              <w:t>Подбор</w:t>
            </w:r>
            <w:r>
              <w:rPr>
                <w:spacing w:val="73"/>
                <w:sz w:val="24"/>
              </w:rPr>
              <w:t xml:space="preserve"> </w:t>
            </w:r>
            <w:r>
              <w:rPr>
                <w:sz w:val="24"/>
              </w:rPr>
              <w:t>режимов</w:t>
            </w:r>
            <w:r>
              <w:rPr>
                <w:spacing w:val="78"/>
                <w:sz w:val="24"/>
              </w:rPr>
              <w:t xml:space="preserve"> </w:t>
            </w:r>
            <w:r>
              <w:rPr>
                <w:sz w:val="24"/>
              </w:rPr>
              <w:t>и</w:t>
            </w:r>
            <w:r>
              <w:rPr>
                <w:spacing w:val="72"/>
                <w:sz w:val="24"/>
              </w:rPr>
              <w:t xml:space="preserve"> </w:t>
            </w:r>
            <w:r>
              <w:rPr>
                <w:sz w:val="24"/>
              </w:rPr>
              <w:t>определение</w:t>
            </w:r>
            <w:r>
              <w:rPr>
                <w:spacing w:val="50"/>
                <w:w w:val="150"/>
                <w:sz w:val="24"/>
              </w:rPr>
              <w:t xml:space="preserve"> </w:t>
            </w:r>
            <w:r>
              <w:rPr>
                <w:sz w:val="24"/>
              </w:rPr>
              <w:t>условий</w:t>
            </w:r>
            <w:r>
              <w:rPr>
                <w:spacing w:val="77"/>
                <w:sz w:val="24"/>
              </w:rPr>
              <w:t xml:space="preserve"> </w:t>
            </w:r>
            <w:r>
              <w:rPr>
                <w:sz w:val="24"/>
              </w:rPr>
              <w:t>работы,</w:t>
            </w:r>
            <w:r>
              <w:rPr>
                <w:spacing w:val="78"/>
                <w:sz w:val="24"/>
              </w:rPr>
              <w:t xml:space="preserve"> </w:t>
            </w:r>
            <w:r>
              <w:rPr>
                <w:sz w:val="24"/>
              </w:rPr>
              <w:t>выбор</w:t>
            </w:r>
            <w:r>
              <w:rPr>
                <w:spacing w:val="76"/>
                <w:sz w:val="24"/>
              </w:rPr>
              <w:t xml:space="preserve"> </w:t>
            </w:r>
            <w:r>
              <w:rPr>
                <w:sz w:val="24"/>
              </w:rPr>
              <w:t>и</w:t>
            </w:r>
            <w:r>
              <w:rPr>
                <w:spacing w:val="73"/>
                <w:sz w:val="24"/>
              </w:rPr>
              <w:t xml:space="preserve"> </w:t>
            </w:r>
            <w:r>
              <w:rPr>
                <w:sz w:val="24"/>
              </w:rPr>
              <w:t>обоснование</w:t>
            </w:r>
            <w:r>
              <w:rPr>
                <w:spacing w:val="75"/>
                <w:sz w:val="24"/>
              </w:rPr>
              <w:t xml:space="preserve"> </w:t>
            </w:r>
            <w:r>
              <w:rPr>
                <w:sz w:val="24"/>
              </w:rPr>
              <w:t>способа</w:t>
            </w:r>
            <w:r>
              <w:rPr>
                <w:spacing w:val="80"/>
                <w:sz w:val="24"/>
              </w:rPr>
              <w:t xml:space="preserve"> </w:t>
            </w:r>
            <w:r>
              <w:rPr>
                <w:spacing w:val="-2"/>
                <w:sz w:val="24"/>
              </w:rPr>
              <w:t>движения</w:t>
            </w:r>
          </w:p>
        </w:tc>
        <w:tc>
          <w:tcPr>
            <w:tcW w:w="2550" w:type="dxa"/>
            <w:tcBorders>
              <w:top w:val="nil"/>
              <w:bottom w:val="nil"/>
            </w:tcBorders>
          </w:tcPr>
          <w:p w:rsidR="00D27683" w:rsidRDefault="006542EE">
            <w:pPr>
              <w:pStyle w:val="TableParagraph"/>
              <w:spacing w:line="254" w:lineRule="exact"/>
              <w:ind w:left="104"/>
              <w:rPr>
                <w:sz w:val="24"/>
              </w:rPr>
            </w:pPr>
            <w:r>
              <w:rPr>
                <w:sz w:val="24"/>
              </w:rPr>
              <w:t>(Практическая</w:t>
            </w:r>
            <w:r>
              <w:rPr>
                <w:spacing w:val="-7"/>
                <w:sz w:val="24"/>
              </w:rPr>
              <w:t xml:space="preserve"> </w:t>
            </w:r>
            <w:r>
              <w:rPr>
                <w:spacing w:val="-2"/>
                <w:sz w:val="24"/>
              </w:rPr>
              <w:t>работа)</w:t>
            </w:r>
          </w:p>
        </w:tc>
      </w:tr>
      <w:tr w:rsidR="00D27683">
        <w:trPr>
          <w:trHeight w:val="277"/>
        </w:trPr>
        <w:tc>
          <w:tcPr>
            <w:tcW w:w="2646" w:type="dxa"/>
            <w:tcBorders>
              <w:top w:val="nil"/>
            </w:tcBorders>
          </w:tcPr>
          <w:p w:rsidR="00D27683" w:rsidRDefault="00D27683">
            <w:pPr>
              <w:pStyle w:val="TableParagraph"/>
              <w:ind w:left="0"/>
              <w:rPr>
                <w:sz w:val="20"/>
              </w:rPr>
            </w:pPr>
          </w:p>
        </w:tc>
        <w:tc>
          <w:tcPr>
            <w:tcW w:w="10232" w:type="dxa"/>
            <w:tcBorders>
              <w:top w:val="nil"/>
            </w:tcBorders>
          </w:tcPr>
          <w:p w:rsidR="00D27683" w:rsidRDefault="006542EE">
            <w:pPr>
              <w:pStyle w:val="TableParagraph"/>
              <w:spacing w:line="258" w:lineRule="exact"/>
              <w:ind w:left="105"/>
              <w:rPr>
                <w:sz w:val="24"/>
              </w:rPr>
            </w:pPr>
            <w:r>
              <w:rPr>
                <w:sz w:val="24"/>
              </w:rPr>
              <w:t>сельскохозяйственной</w:t>
            </w:r>
            <w:r>
              <w:rPr>
                <w:spacing w:val="-4"/>
                <w:sz w:val="24"/>
              </w:rPr>
              <w:t xml:space="preserve"> </w:t>
            </w:r>
            <w:r>
              <w:rPr>
                <w:spacing w:val="-2"/>
                <w:sz w:val="24"/>
              </w:rPr>
              <w:t>техники</w:t>
            </w:r>
          </w:p>
        </w:tc>
        <w:tc>
          <w:tcPr>
            <w:tcW w:w="2550" w:type="dxa"/>
            <w:tcBorders>
              <w:top w:val="nil"/>
            </w:tcBorders>
          </w:tcPr>
          <w:p w:rsidR="00D27683" w:rsidRDefault="00D27683">
            <w:pPr>
              <w:pStyle w:val="TableParagraph"/>
              <w:ind w:left="0"/>
              <w:rPr>
                <w:sz w:val="20"/>
              </w:rPr>
            </w:pPr>
          </w:p>
        </w:tc>
      </w:tr>
      <w:tr w:rsidR="00D27683">
        <w:trPr>
          <w:trHeight w:val="276"/>
        </w:trPr>
        <w:tc>
          <w:tcPr>
            <w:tcW w:w="2646" w:type="dxa"/>
            <w:tcBorders>
              <w:bottom w:val="nil"/>
            </w:tcBorders>
          </w:tcPr>
          <w:p w:rsidR="00D27683" w:rsidRDefault="006542EE">
            <w:pPr>
              <w:pStyle w:val="TableParagraph"/>
              <w:tabs>
                <w:tab w:val="left" w:pos="738"/>
                <w:tab w:val="left" w:pos="1400"/>
              </w:tabs>
              <w:spacing w:line="257" w:lineRule="exact"/>
              <w:rPr>
                <w:sz w:val="24"/>
              </w:rPr>
            </w:pPr>
            <w:r>
              <w:rPr>
                <w:spacing w:val="-5"/>
                <w:sz w:val="24"/>
              </w:rPr>
              <w:t>ПК</w:t>
            </w:r>
            <w:r>
              <w:rPr>
                <w:sz w:val="24"/>
              </w:rPr>
              <w:tab/>
            </w:r>
            <w:r>
              <w:rPr>
                <w:spacing w:val="-4"/>
                <w:sz w:val="24"/>
              </w:rPr>
              <w:t>2.3.</w:t>
            </w:r>
            <w:r>
              <w:rPr>
                <w:sz w:val="24"/>
              </w:rPr>
              <w:tab/>
            </w:r>
            <w:r>
              <w:rPr>
                <w:spacing w:val="-2"/>
                <w:sz w:val="24"/>
              </w:rPr>
              <w:t>Выполнять</w:t>
            </w:r>
          </w:p>
        </w:tc>
        <w:tc>
          <w:tcPr>
            <w:tcW w:w="10232" w:type="dxa"/>
            <w:tcBorders>
              <w:bottom w:val="nil"/>
            </w:tcBorders>
          </w:tcPr>
          <w:p w:rsidR="00D27683" w:rsidRDefault="006542EE">
            <w:pPr>
              <w:pStyle w:val="TableParagraph"/>
              <w:spacing w:line="257" w:lineRule="exact"/>
              <w:ind w:left="105"/>
              <w:rPr>
                <w:b/>
                <w:sz w:val="24"/>
              </w:rPr>
            </w:pPr>
            <w:r>
              <w:rPr>
                <w:b/>
                <w:spacing w:val="-2"/>
                <w:sz w:val="24"/>
              </w:rPr>
              <w:t>Знания</w:t>
            </w:r>
          </w:p>
        </w:tc>
        <w:tc>
          <w:tcPr>
            <w:tcW w:w="2550" w:type="dxa"/>
            <w:tcBorders>
              <w:bottom w:val="nil"/>
            </w:tcBorders>
          </w:tcPr>
          <w:p w:rsidR="00D27683" w:rsidRDefault="006542EE">
            <w:pPr>
              <w:pStyle w:val="TableParagraph"/>
              <w:spacing w:line="257" w:lineRule="exact"/>
              <w:ind w:left="104"/>
              <w:rPr>
                <w:sz w:val="24"/>
              </w:rPr>
            </w:pPr>
            <w:r>
              <w:rPr>
                <w:spacing w:val="-2"/>
                <w:sz w:val="24"/>
              </w:rPr>
              <w:t>Тестирование</w:t>
            </w:r>
          </w:p>
        </w:tc>
      </w:tr>
      <w:tr w:rsidR="00D27683">
        <w:trPr>
          <w:trHeight w:val="273"/>
        </w:trPr>
        <w:tc>
          <w:tcPr>
            <w:tcW w:w="2646" w:type="dxa"/>
            <w:tcBorders>
              <w:top w:val="nil"/>
              <w:bottom w:val="nil"/>
            </w:tcBorders>
          </w:tcPr>
          <w:p w:rsidR="00D27683" w:rsidRDefault="006542EE">
            <w:pPr>
              <w:pStyle w:val="TableParagraph"/>
              <w:tabs>
                <w:tab w:val="left" w:pos="1064"/>
                <w:tab w:val="left" w:pos="1510"/>
              </w:tabs>
              <w:spacing w:line="254" w:lineRule="exact"/>
              <w:rPr>
                <w:sz w:val="24"/>
              </w:rPr>
            </w:pPr>
            <w:r>
              <w:rPr>
                <w:spacing w:val="-2"/>
                <w:sz w:val="24"/>
              </w:rPr>
              <w:t>работы</w:t>
            </w:r>
            <w:r>
              <w:rPr>
                <w:sz w:val="24"/>
              </w:rPr>
              <w:tab/>
            </w:r>
            <w:r>
              <w:rPr>
                <w:spacing w:val="-5"/>
                <w:sz w:val="24"/>
              </w:rPr>
              <w:t>на</w:t>
            </w:r>
            <w:r>
              <w:rPr>
                <w:sz w:val="24"/>
              </w:rPr>
              <w:tab/>
            </w:r>
            <w:r>
              <w:rPr>
                <w:spacing w:val="-2"/>
                <w:sz w:val="24"/>
              </w:rPr>
              <w:t>машинно-</w:t>
            </w:r>
          </w:p>
        </w:tc>
        <w:tc>
          <w:tcPr>
            <w:tcW w:w="10232" w:type="dxa"/>
            <w:tcBorders>
              <w:top w:val="nil"/>
              <w:bottom w:val="nil"/>
            </w:tcBorders>
          </w:tcPr>
          <w:p w:rsidR="00D27683" w:rsidRDefault="006542EE">
            <w:pPr>
              <w:pStyle w:val="TableParagraph"/>
              <w:spacing w:line="254" w:lineRule="exact"/>
              <w:ind w:left="105"/>
              <w:rPr>
                <w:sz w:val="24"/>
              </w:rPr>
            </w:pPr>
            <w:r>
              <w:rPr>
                <w:sz w:val="24"/>
              </w:rPr>
              <w:t>Нормативную</w:t>
            </w:r>
            <w:r>
              <w:rPr>
                <w:spacing w:val="-10"/>
                <w:sz w:val="24"/>
              </w:rPr>
              <w:t xml:space="preserve"> </w:t>
            </w:r>
            <w:r>
              <w:rPr>
                <w:sz w:val="24"/>
              </w:rPr>
              <w:t>и</w:t>
            </w:r>
            <w:r>
              <w:rPr>
                <w:spacing w:val="-4"/>
                <w:sz w:val="24"/>
              </w:rPr>
              <w:t xml:space="preserve"> </w:t>
            </w:r>
            <w:r>
              <w:rPr>
                <w:sz w:val="24"/>
              </w:rPr>
              <w:t>техническую</w:t>
            </w:r>
            <w:r>
              <w:rPr>
                <w:spacing w:val="-3"/>
                <w:sz w:val="24"/>
              </w:rPr>
              <w:t xml:space="preserve"> </w:t>
            </w:r>
            <w:r>
              <w:rPr>
                <w:sz w:val="24"/>
              </w:rPr>
              <w:t>документацию</w:t>
            </w:r>
            <w:r>
              <w:rPr>
                <w:spacing w:val="-7"/>
                <w:sz w:val="24"/>
              </w:rPr>
              <w:t xml:space="preserve"> </w:t>
            </w:r>
            <w:r>
              <w:rPr>
                <w:sz w:val="24"/>
              </w:rPr>
              <w:t>по</w:t>
            </w:r>
            <w:r>
              <w:rPr>
                <w:spacing w:val="-5"/>
                <w:sz w:val="24"/>
              </w:rPr>
              <w:t xml:space="preserve"> </w:t>
            </w:r>
            <w:r>
              <w:rPr>
                <w:sz w:val="24"/>
              </w:rPr>
              <w:t>эксплуатации</w:t>
            </w:r>
            <w:r>
              <w:rPr>
                <w:spacing w:val="-5"/>
                <w:sz w:val="24"/>
              </w:rPr>
              <w:t xml:space="preserve"> </w:t>
            </w:r>
            <w:r>
              <w:rPr>
                <w:sz w:val="24"/>
              </w:rPr>
              <w:t>сельскохозяйственной</w:t>
            </w:r>
            <w:r>
              <w:rPr>
                <w:spacing w:val="6"/>
                <w:sz w:val="24"/>
              </w:rPr>
              <w:t xml:space="preserve"> </w:t>
            </w:r>
            <w:r>
              <w:rPr>
                <w:spacing w:val="-2"/>
                <w:sz w:val="24"/>
              </w:rPr>
              <w:t>техники;</w:t>
            </w:r>
          </w:p>
        </w:tc>
        <w:tc>
          <w:tcPr>
            <w:tcW w:w="2550" w:type="dxa"/>
            <w:tcBorders>
              <w:top w:val="nil"/>
              <w:bottom w:val="nil"/>
            </w:tcBorders>
          </w:tcPr>
          <w:p w:rsidR="00D27683" w:rsidRDefault="006542EE">
            <w:pPr>
              <w:pStyle w:val="TableParagraph"/>
              <w:tabs>
                <w:tab w:val="left" w:pos="1207"/>
              </w:tabs>
              <w:spacing w:line="254" w:lineRule="exact"/>
              <w:ind w:left="104"/>
              <w:rPr>
                <w:sz w:val="24"/>
              </w:rPr>
            </w:pPr>
            <w:r>
              <w:rPr>
                <w:spacing w:val="-4"/>
                <w:sz w:val="24"/>
              </w:rPr>
              <w:t>(75%</w:t>
            </w:r>
            <w:r>
              <w:rPr>
                <w:sz w:val="24"/>
              </w:rPr>
              <w:tab/>
            </w:r>
            <w:r>
              <w:rPr>
                <w:spacing w:val="-2"/>
                <w:sz w:val="24"/>
              </w:rPr>
              <w:t>правильных</w:t>
            </w:r>
          </w:p>
        </w:tc>
      </w:tr>
      <w:tr w:rsidR="00D27683">
        <w:trPr>
          <w:trHeight w:val="276"/>
        </w:trPr>
        <w:tc>
          <w:tcPr>
            <w:tcW w:w="2646" w:type="dxa"/>
            <w:tcBorders>
              <w:top w:val="nil"/>
              <w:bottom w:val="nil"/>
            </w:tcBorders>
          </w:tcPr>
          <w:p w:rsidR="00D27683" w:rsidRDefault="006542EE">
            <w:pPr>
              <w:pStyle w:val="TableParagraph"/>
              <w:spacing w:line="256" w:lineRule="exact"/>
              <w:rPr>
                <w:sz w:val="24"/>
              </w:rPr>
            </w:pPr>
            <w:r>
              <w:rPr>
                <w:sz w:val="24"/>
              </w:rPr>
              <w:t>тракторном</w:t>
            </w:r>
            <w:r>
              <w:rPr>
                <w:spacing w:val="74"/>
                <w:sz w:val="24"/>
              </w:rPr>
              <w:t xml:space="preserve"> </w:t>
            </w:r>
            <w:r>
              <w:rPr>
                <w:sz w:val="24"/>
              </w:rPr>
              <w:t>агрегате</w:t>
            </w:r>
            <w:r>
              <w:rPr>
                <w:spacing w:val="77"/>
                <w:sz w:val="24"/>
              </w:rPr>
              <w:t xml:space="preserve"> </w:t>
            </w:r>
            <w:r>
              <w:rPr>
                <w:spacing w:val="-10"/>
                <w:sz w:val="24"/>
              </w:rPr>
              <w:t>в</w:t>
            </w:r>
          </w:p>
        </w:tc>
        <w:tc>
          <w:tcPr>
            <w:tcW w:w="10232" w:type="dxa"/>
            <w:tcBorders>
              <w:top w:val="nil"/>
              <w:bottom w:val="nil"/>
            </w:tcBorders>
          </w:tcPr>
          <w:p w:rsidR="00D27683" w:rsidRDefault="006542EE">
            <w:pPr>
              <w:pStyle w:val="TableParagraph"/>
              <w:tabs>
                <w:tab w:val="left" w:pos="1620"/>
                <w:tab w:val="left" w:pos="3495"/>
                <w:tab w:val="left" w:pos="5371"/>
                <w:tab w:val="left" w:pos="6924"/>
                <w:tab w:val="left" w:pos="8343"/>
                <w:tab w:val="left" w:pos="9374"/>
              </w:tabs>
              <w:spacing w:line="256" w:lineRule="exact"/>
              <w:ind w:left="105"/>
              <w:rPr>
                <w:sz w:val="24"/>
              </w:rPr>
            </w:pPr>
            <w:r>
              <w:rPr>
                <w:spacing w:val="-2"/>
                <w:sz w:val="24"/>
              </w:rPr>
              <w:t>Технические</w:t>
            </w:r>
            <w:r>
              <w:rPr>
                <w:sz w:val="24"/>
              </w:rPr>
              <w:tab/>
            </w:r>
            <w:r>
              <w:rPr>
                <w:spacing w:val="-2"/>
                <w:sz w:val="24"/>
              </w:rPr>
              <w:t>характеристики,</w:t>
            </w:r>
            <w:r>
              <w:rPr>
                <w:sz w:val="24"/>
              </w:rPr>
              <w:tab/>
            </w:r>
            <w:r>
              <w:rPr>
                <w:spacing w:val="-2"/>
                <w:sz w:val="24"/>
              </w:rPr>
              <w:t>конструктивные</w:t>
            </w:r>
            <w:r>
              <w:rPr>
                <w:sz w:val="24"/>
              </w:rPr>
              <w:tab/>
            </w:r>
            <w:r>
              <w:rPr>
                <w:spacing w:val="-2"/>
                <w:sz w:val="24"/>
              </w:rPr>
              <w:t>особенности,</w:t>
            </w:r>
            <w:r>
              <w:rPr>
                <w:sz w:val="24"/>
              </w:rPr>
              <w:tab/>
            </w:r>
            <w:r>
              <w:rPr>
                <w:spacing w:val="-2"/>
                <w:sz w:val="24"/>
              </w:rPr>
              <w:t>назначение,</w:t>
            </w:r>
            <w:r>
              <w:rPr>
                <w:sz w:val="24"/>
              </w:rPr>
              <w:tab/>
            </w:r>
            <w:r>
              <w:rPr>
                <w:spacing w:val="-2"/>
                <w:sz w:val="24"/>
              </w:rPr>
              <w:t>режимы</w:t>
            </w:r>
            <w:r>
              <w:rPr>
                <w:sz w:val="24"/>
              </w:rPr>
              <w:tab/>
            </w:r>
            <w:r>
              <w:rPr>
                <w:spacing w:val="-2"/>
                <w:sz w:val="24"/>
              </w:rPr>
              <w:t>работы</w:t>
            </w:r>
          </w:p>
        </w:tc>
        <w:tc>
          <w:tcPr>
            <w:tcW w:w="2550" w:type="dxa"/>
            <w:tcBorders>
              <w:top w:val="nil"/>
              <w:bottom w:val="nil"/>
            </w:tcBorders>
          </w:tcPr>
          <w:p w:rsidR="00D27683" w:rsidRDefault="006542EE">
            <w:pPr>
              <w:pStyle w:val="TableParagraph"/>
              <w:spacing w:line="256" w:lineRule="exact"/>
              <w:ind w:left="104"/>
              <w:rPr>
                <w:sz w:val="24"/>
              </w:rPr>
            </w:pPr>
            <w:r>
              <w:rPr>
                <w:spacing w:val="-2"/>
                <w:sz w:val="24"/>
              </w:rPr>
              <w:t>ответов)</w:t>
            </w:r>
          </w:p>
        </w:tc>
      </w:tr>
      <w:tr w:rsidR="00D27683">
        <w:trPr>
          <w:trHeight w:val="277"/>
        </w:trPr>
        <w:tc>
          <w:tcPr>
            <w:tcW w:w="2646" w:type="dxa"/>
            <w:tcBorders>
              <w:top w:val="nil"/>
            </w:tcBorders>
          </w:tcPr>
          <w:p w:rsidR="00D27683" w:rsidRDefault="006542EE">
            <w:pPr>
              <w:pStyle w:val="TableParagraph"/>
              <w:tabs>
                <w:tab w:val="left" w:pos="2437"/>
              </w:tabs>
              <w:spacing w:line="258" w:lineRule="exact"/>
              <w:rPr>
                <w:sz w:val="24"/>
              </w:rPr>
            </w:pPr>
            <w:r>
              <w:rPr>
                <w:spacing w:val="-2"/>
                <w:sz w:val="24"/>
              </w:rPr>
              <w:t>соответствии</w:t>
            </w:r>
            <w:r>
              <w:rPr>
                <w:sz w:val="24"/>
              </w:rPr>
              <w:tab/>
            </w:r>
            <w:r>
              <w:rPr>
                <w:spacing w:val="-10"/>
                <w:sz w:val="24"/>
              </w:rPr>
              <w:t>с</w:t>
            </w:r>
          </w:p>
        </w:tc>
        <w:tc>
          <w:tcPr>
            <w:tcW w:w="10232" w:type="dxa"/>
            <w:tcBorders>
              <w:top w:val="nil"/>
            </w:tcBorders>
          </w:tcPr>
          <w:p w:rsidR="00D27683" w:rsidRDefault="006542EE">
            <w:pPr>
              <w:pStyle w:val="TableParagraph"/>
              <w:spacing w:line="258" w:lineRule="exact"/>
              <w:ind w:left="105"/>
              <w:rPr>
                <w:i/>
                <w:sz w:val="24"/>
              </w:rPr>
            </w:pPr>
            <w:r>
              <w:rPr>
                <w:sz w:val="24"/>
              </w:rPr>
              <w:t>сельскохозяйственной</w:t>
            </w:r>
            <w:r>
              <w:rPr>
                <w:spacing w:val="-6"/>
                <w:sz w:val="24"/>
              </w:rPr>
              <w:t xml:space="preserve"> </w:t>
            </w:r>
            <w:r>
              <w:rPr>
                <w:spacing w:val="-2"/>
                <w:sz w:val="24"/>
              </w:rPr>
              <w:t>техники</w:t>
            </w:r>
            <w:r>
              <w:rPr>
                <w:i/>
                <w:spacing w:val="-2"/>
                <w:sz w:val="24"/>
              </w:rPr>
              <w:t>.</w:t>
            </w:r>
          </w:p>
        </w:tc>
        <w:tc>
          <w:tcPr>
            <w:tcW w:w="2550" w:type="dxa"/>
            <w:tcBorders>
              <w:top w:val="nil"/>
            </w:tcBorders>
          </w:tcPr>
          <w:p w:rsidR="00D27683" w:rsidRDefault="00D27683">
            <w:pPr>
              <w:pStyle w:val="TableParagraph"/>
              <w:ind w:left="0"/>
              <w:rPr>
                <w:sz w:val="20"/>
              </w:rPr>
            </w:pPr>
          </w:p>
        </w:tc>
      </w:tr>
    </w:tbl>
    <w:p w:rsidR="00D27683" w:rsidRDefault="00D27683">
      <w:pPr>
        <w:rPr>
          <w:sz w:val="20"/>
        </w:rPr>
        <w:sectPr w:rsidR="00D27683">
          <w:footerReference w:type="default" r:id="rId153"/>
          <w:pgSz w:w="16840" w:h="11910" w:orient="landscape"/>
          <w:pgMar w:top="1060" w:right="700" w:bottom="1240" w:left="480" w:header="0" w:footer="1041" w:gutter="0"/>
          <w:cols w:space="720"/>
        </w:sectPr>
      </w:pPr>
    </w:p>
    <w:p w:rsidR="00D27683" w:rsidRDefault="00D27683">
      <w:pPr>
        <w:pStyle w:val="a3"/>
        <w:spacing w:before="6"/>
        <w:rPr>
          <w:b/>
          <w:i/>
          <w:sz w:val="2"/>
        </w:rPr>
      </w:pP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46"/>
        <w:gridCol w:w="10232"/>
        <w:gridCol w:w="2550"/>
      </w:tblGrid>
      <w:tr w:rsidR="00D27683">
        <w:trPr>
          <w:trHeight w:val="830"/>
        </w:trPr>
        <w:tc>
          <w:tcPr>
            <w:tcW w:w="2646" w:type="dxa"/>
            <w:vMerge w:val="restart"/>
          </w:tcPr>
          <w:p w:rsidR="00D27683" w:rsidRDefault="006542EE">
            <w:pPr>
              <w:pStyle w:val="TableParagraph"/>
              <w:ind w:right="92"/>
              <w:jc w:val="both"/>
              <w:rPr>
                <w:sz w:val="24"/>
              </w:rPr>
            </w:pPr>
            <w:r>
              <w:rPr>
                <w:sz w:val="24"/>
              </w:rPr>
              <w:t>требованиями правил техники безопасности</w:t>
            </w:r>
            <w:r>
              <w:rPr>
                <w:spacing w:val="40"/>
                <w:sz w:val="24"/>
              </w:rPr>
              <w:t xml:space="preserve"> </w:t>
            </w:r>
            <w:r>
              <w:rPr>
                <w:sz w:val="24"/>
              </w:rPr>
              <w:t>и охраны труда.</w:t>
            </w:r>
          </w:p>
        </w:tc>
        <w:tc>
          <w:tcPr>
            <w:tcW w:w="10232" w:type="dxa"/>
          </w:tcPr>
          <w:p w:rsidR="00D27683" w:rsidRDefault="006542EE">
            <w:pPr>
              <w:pStyle w:val="TableParagraph"/>
              <w:spacing w:line="271" w:lineRule="exact"/>
              <w:ind w:left="105"/>
              <w:rPr>
                <w:b/>
                <w:sz w:val="24"/>
              </w:rPr>
            </w:pPr>
            <w:r>
              <w:rPr>
                <w:b/>
                <w:spacing w:val="-2"/>
                <w:sz w:val="24"/>
              </w:rPr>
              <w:t>Умения</w:t>
            </w:r>
          </w:p>
          <w:p w:rsidR="00D27683" w:rsidRDefault="006542EE">
            <w:pPr>
              <w:pStyle w:val="TableParagraph"/>
              <w:tabs>
                <w:tab w:val="left" w:pos="1826"/>
                <w:tab w:val="left" w:pos="3030"/>
                <w:tab w:val="left" w:pos="5284"/>
                <w:tab w:val="left" w:pos="5677"/>
                <w:tab w:val="left" w:pos="6982"/>
                <w:tab w:val="left" w:pos="8617"/>
              </w:tabs>
              <w:spacing w:line="274" w:lineRule="exact"/>
              <w:ind w:left="105" w:right="108"/>
              <w:rPr>
                <w:sz w:val="24"/>
              </w:rPr>
            </w:pPr>
            <w:r>
              <w:rPr>
                <w:spacing w:val="-2"/>
                <w:sz w:val="24"/>
              </w:rPr>
              <w:t>Осуществлять</w:t>
            </w:r>
            <w:r>
              <w:rPr>
                <w:sz w:val="24"/>
              </w:rPr>
              <w:tab/>
            </w:r>
            <w:r>
              <w:rPr>
                <w:spacing w:val="-2"/>
                <w:sz w:val="24"/>
              </w:rPr>
              <w:t>проверку</w:t>
            </w:r>
            <w:r>
              <w:rPr>
                <w:sz w:val="24"/>
              </w:rPr>
              <w:tab/>
            </w:r>
            <w:r>
              <w:rPr>
                <w:spacing w:val="-2"/>
                <w:sz w:val="24"/>
              </w:rPr>
              <w:t>работоспособности</w:t>
            </w:r>
            <w:r>
              <w:rPr>
                <w:sz w:val="24"/>
              </w:rPr>
              <w:tab/>
            </w:r>
            <w:r>
              <w:rPr>
                <w:spacing w:val="-10"/>
                <w:sz w:val="24"/>
              </w:rPr>
              <w:t>и</w:t>
            </w:r>
            <w:r>
              <w:rPr>
                <w:sz w:val="24"/>
              </w:rPr>
              <w:tab/>
            </w:r>
            <w:r>
              <w:rPr>
                <w:spacing w:val="-2"/>
                <w:sz w:val="24"/>
              </w:rPr>
              <w:t>настройку</w:t>
            </w:r>
            <w:r>
              <w:rPr>
                <w:sz w:val="24"/>
              </w:rPr>
              <w:tab/>
            </w:r>
            <w:r>
              <w:rPr>
                <w:spacing w:val="-2"/>
                <w:sz w:val="24"/>
              </w:rPr>
              <w:t>инструмента,</w:t>
            </w:r>
            <w:r>
              <w:rPr>
                <w:sz w:val="24"/>
              </w:rPr>
              <w:tab/>
            </w:r>
            <w:r>
              <w:rPr>
                <w:spacing w:val="-2"/>
                <w:sz w:val="24"/>
              </w:rPr>
              <w:t xml:space="preserve">оборудования, </w:t>
            </w:r>
            <w:r>
              <w:rPr>
                <w:sz w:val="24"/>
              </w:rPr>
              <w:t>сельскохозяйственной техники</w:t>
            </w:r>
          </w:p>
        </w:tc>
        <w:tc>
          <w:tcPr>
            <w:tcW w:w="2550" w:type="dxa"/>
          </w:tcPr>
          <w:p w:rsidR="00D27683" w:rsidRDefault="006542EE">
            <w:pPr>
              <w:pStyle w:val="TableParagraph"/>
              <w:tabs>
                <w:tab w:val="left" w:pos="2066"/>
              </w:tabs>
              <w:spacing w:line="268" w:lineRule="exact"/>
              <w:ind w:left="104"/>
              <w:rPr>
                <w:sz w:val="24"/>
              </w:rPr>
            </w:pPr>
            <w:r>
              <w:rPr>
                <w:spacing w:val="-2"/>
                <w:sz w:val="24"/>
              </w:rPr>
              <w:t>Наблюдение</w:t>
            </w:r>
            <w:r>
              <w:rPr>
                <w:sz w:val="24"/>
              </w:rPr>
              <w:tab/>
            </w:r>
            <w:r>
              <w:rPr>
                <w:spacing w:val="-5"/>
                <w:sz w:val="24"/>
              </w:rPr>
              <w:t>при</w:t>
            </w:r>
          </w:p>
          <w:p w:rsidR="00D27683" w:rsidRDefault="006542EE">
            <w:pPr>
              <w:pStyle w:val="TableParagraph"/>
              <w:spacing w:line="274" w:lineRule="exact"/>
              <w:ind w:left="104"/>
              <w:rPr>
                <w:sz w:val="24"/>
              </w:rPr>
            </w:pPr>
            <w:r>
              <w:rPr>
                <w:spacing w:val="-2"/>
                <w:sz w:val="24"/>
              </w:rPr>
              <w:t xml:space="preserve">выполнении </w:t>
            </w:r>
            <w:r>
              <w:rPr>
                <w:sz w:val="24"/>
              </w:rPr>
              <w:t>лабораторной</w:t>
            </w:r>
            <w:r>
              <w:rPr>
                <w:spacing w:val="-15"/>
                <w:sz w:val="24"/>
              </w:rPr>
              <w:t xml:space="preserve"> </w:t>
            </w:r>
            <w:r>
              <w:rPr>
                <w:sz w:val="24"/>
              </w:rPr>
              <w:t>работы</w:t>
            </w:r>
          </w:p>
        </w:tc>
      </w:tr>
      <w:tr w:rsidR="00D27683">
        <w:trPr>
          <w:trHeight w:val="825"/>
        </w:trPr>
        <w:tc>
          <w:tcPr>
            <w:tcW w:w="2646" w:type="dxa"/>
            <w:vMerge/>
            <w:tcBorders>
              <w:top w:val="nil"/>
            </w:tcBorders>
          </w:tcPr>
          <w:p w:rsidR="00D27683" w:rsidRDefault="00D27683">
            <w:pPr>
              <w:rPr>
                <w:sz w:val="2"/>
                <w:szCs w:val="2"/>
              </w:rPr>
            </w:pPr>
          </w:p>
        </w:tc>
        <w:tc>
          <w:tcPr>
            <w:tcW w:w="10232" w:type="dxa"/>
          </w:tcPr>
          <w:p w:rsidR="00D27683" w:rsidRDefault="006542EE">
            <w:pPr>
              <w:pStyle w:val="TableParagraph"/>
              <w:spacing w:line="269" w:lineRule="exact"/>
              <w:ind w:left="105"/>
              <w:rPr>
                <w:b/>
                <w:sz w:val="24"/>
              </w:rPr>
            </w:pPr>
            <w:r>
              <w:rPr>
                <w:b/>
                <w:spacing w:val="-2"/>
                <w:sz w:val="24"/>
              </w:rPr>
              <w:t>Действия</w:t>
            </w:r>
          </w:p>
          <w:p w:rsidR="00D27683" w:rsidRDefault="006542EE">
            <w:pPr>
              <w:pStyle w:val="TableParagraph"/>
              <w:spacing w:line="272" w:lineRule="exact"/>
              <w:ind w:left="105"/>
              <w:rPr>
                <w:sz w:val="24"/>
              </w:rPr>
            </w:pPr>
            <w:r>
              <w:rPr>
                <w:sz w:val="24"/>
              </w:rPr>
              <w:t>Настройка</w:t>
            </w:r>
            <w:r>
              <w:rPr>
                <w:spacing w:val="55"/>
                <w:w w:val="150"/>
                <w:sz w:val="24"/>
              </w:rPr>
              <w:t xml:space="preserve"> </w:t>
            </w:r>
            <w:r>
              <w:rPr>
                <w:sz w:val="24"/>
              </w:rPr>
              <w:t>и</w:t>
            </w:r>
            <w:r>
              <w:rPr>
                <w:spacing w:val="54"/>
                <w:w w:val="150"/>
                <w:sz w:val="24"/>
              </w:rPr>
              <w:t xml:space="preserve"> </w:t>
            </w:r>
            <w:r>
              <w:rPr>
                <w:sz w:val="24"/>
              </w:rPr>
              <w:t>регулировка</w:t>
            </w:r>
            <w:r>
              <w:rPr>
                <w:spacing w:val="57"/>
                <w:w w:val="150"/>
                <w:sz w:val="24"/>
              </w:rPr>
              <w:t xml:space="preserve"> </w:t>
            </w:r>
            <w:r>
              <w:rPr>
                <w:sz w:val="24"/>
              </w:rPr>
              <w:t>сельскохозяйственной</w:t>
            </w:r>
            <w:r>
              <w:rPr>
                <w:spacing w:val="55"/>
                <w:w w:val="150"/>
                <w:sz w:val="24"/>
              </w:rPr>
              <w:t xml:space="preserve"> </w:t>
            </w:r>
            <w:r>
              <w:rPr>
                <w:sz w:val="24"/>
              </w:rPr>
              <w:t>техники</w:t>
            </w:r>
            <w:r>
              <w:rPr>
                <w:spacing w:val="59"/>
                <w:w w:val="150"/>
                <w:sz w:val="24"/>
              </w:rPr>
              <w:t xml:space="preserve"> </w:t>
            </w:r>
            <w:r>
              <w:rPr>
                <w:sz w:val="24"/>
              </w:rPr>
              <w:t>для</w:t>
            </w:r>
            <w:r>
              <w:rPr>
                <w:spacing w:val="58"/>
                <w:w w:val="150"/>
                <w:sz w:val="24"/>
              </w:rPr>
              <w:t xml:space="preserve"> </w:t>
            </w:r>
            <w:r>
              <w:rPr>
                <w:sz w:val="24"/>
              </w:rPr>
              <w:t>выполнения</w:t>
            </w:r>
            <w:r>
              <w:rPr>
                <w:spacing w:val="59"/>
                <w:w w:val="150"/>
                <w:sz w:val="24"/>
              </w:rPr>
              <w:t xml:space="preserve"> </w:t>
            </w:r>
            <w:r>
              <w:rPr>
                <w:spacing w:val="-2"/>
                <w:sz w:val="24"/>
              </w:rPr>
              <w:t>технологической</w:t>
            </w:r>
          </w:p>
          <w:p w:rsidR="00D27683" w:rsidRDefault="006542EE">
            <w:pPr>
              <w:pStyle w:val="TableParagraph"/>
              <w:spacing w:before="2" w:line="261" w:lineRule="exact"/>
              <w:ind w:left="105"/>
              <w:rPr>
                <w:sz w:val="24"/>
              </w:rPr>
            </w:pPr>
            <w:r>
              <w:rPr>
                <w:spacing w:val="-2"/>
                <w:sz w:val="24"/>
              </w:rPr>
              <w:t>операции</w:t>
            </w:r>
          </w:p>
        </w:tc>
        <w:tc>
          <w:tcPr>
            <w:tcW w:w="2550" w:type="dxa"/>
          </w:tcPr>
          <w:p w:rsidR="00D27683" w:rsidRDefault="006542EE">
            <w:pPr>
              <w:pStyle w:val="TableParagraph"/>
              <w:spacing w:line="237" w:lineRule="auto"/>
              <w:ind w:left="104" w:right="114"/>
              <w:rPr>
                <w:sz w:val="24"/>
              </w:rPr>
            </w:pPr>
            <w:r>
              <w:rPr>
                <w:spacing w:val="-2"/>
                <w:sz w:val="24"/>
              </w:rPr>
              <w:t xml:space="preserve">Наблюдение </w:t>
            </w:r>
            <w:r>
              <w:rPr>
                <w:sz w:val="24"/>
              </w:rPr>
              <w:t>(Практическая</w:t>
            </w:r>
            <w:r>
              <w:rPr>
                <w:spacing w:val="-15"/>
                <w:sz w:val="24"/>
              </w:rPr>
              <w:t xml:space="preserve"> </w:t>
            </w:r>
            <w:r>
              <w:rPr>
                <w:sz w:val="24"/>
              </w:rPr>
              <w:t>работа)</w:t>
            </w:r>
          </w:p>
        </w:tc>
      </w:tr>
      <w:tr w:rsidR="00D27683">
        <w:trPr>
          <w:trHeight w:val="276"/>
        </w:trPr>
        <w:tc>
          <w:tcPr>
            <w:tcW w:w="2646" w:type="dxa"/>
            <w:tcBorders>
              <w:bottom w:val="nil"/>
            </w:tcBorders>
          </w:tcPr>
          <w:p w:rsidR="00D27683" w:rsidRDefault="006542EE">
            <w:pPr>
              <w:pStyle w:val="TableParagraph"/>
              <w:tabs>
                <w:tab w:val="left" w:pos="767"/>
                <w:tab w:val="left" w:pos="1457"/>
              </w:tabs>
              <w:spacing w:line="257" w:lineRule="exact"/>
              <w:rPr>
                <w:sz w:val="24"/>
              </w:rPr>
            </w:pPr>
            <w:r>
              <w:rPr>
                <w:spacing w:val="-5"/>
                <w:sz w:val="24"/>
              </w:rPr>
              <w:t>ПК</w:t>
            </w:r>
            <w:r>
              <w:rPr>
                <w:sz w:val="24"/>
              </w:rPr>
              <w:tab/>
            </w:r>
            <w:r>
              <w:rPr>
                <w:spacing w:val="-4"/>
                <w:sz w:val="24"/>
              </w:rPr>
              <w:t>2.4.</w:t>
            </w:r>
            <w:r>
              <w:rPr>
                <w:sz w:val="24"/>
              </w:rPr>
              <w:tab/>
            </w:r>
            <w:r>
              <w:rPr>
                <w:spacing w:val="-2"/>
                <w:sz w:val="24"/>
              </w:rPr>
              <w:t>Управлять</w:t>
            </w:r>
          </w:p>
        </w:tc>
        <w:tc>
          <w:tcPr>
            <w:tcW w:w="10232" w:type="dxa"/>
            <w:tcBorders>
              <w:bottom w:val="nil"/>
            </w:tcBorders>
          </w:tcPr>
          <w:p w:rsidR="00D27683" w:rsidRDefault="006542EE">
            <w:pPr>
              <w:pStyle w:val="TableParagraph"/>
              <w:spacing w:line="257" w:lineRule="exact"/>
              <w:ind w:left="105"/>
              <w:rPr>
                <w:b/>
                <w:sz w:val="24"/>
              </w:rPr>
            </w:pPr>
            <w:r>
              <w:rPr>
                <w:b/>
                <w:spacing w:val="-2"/>
                <w:sz w:val="24"/>
              </w:rPr>
              <w:t>Знания</w:t>
            </w:r>
          </w:p>
        </w:tc>
        <w:tc>
          <w:tcPr>
            <w:tcW w:w="2550" w:type="dxa"/>
            <w:tcBorders>
              <w:bottom w:val="nil"/>
            </w:tcBorders>
          </w:tcPr>
          <w:p w:rsidR="00D27683" w:rsidRDefault="006542EE">
            <w:pPr>
              <w:pStyle w:val="TableParagraph"/>
              <w:spacing w:line="257" w:lineRule="exact"/>
              <w:ind w:left="104"/>
              <w:rPr>
                <w:sz w:val="24"/>
              </w:rPr>
            </w:pPr>
            <w:r>
              <w:rPr>
                <w:spacing w:val="-2"/>
                <w:sz w:val="24"/>
              </w:rPr>
              <w:t>Тестирование</w:t>
            </w:r>
          </w:p>
        </w:tc>
      </w:tr>
      <w:tr w:rsidR="00D27683">
        <w:trPr>
          <w:trHeight w:val="273"/>
        </w:trPr>
        <w:tc>
          <w:tcPr>
            <w:tcW w:w="2646" w:type="dxa"/>
            <w:tcBorders>
              <w:top w:val="nil"/>
              <w:bottom w:val="nil"/>
            </w:tcBorders>
          </w:tcPr>
          <w:p w:rsidR="00D27683" w:rsidRDefault="006542EE">
            <w:pPr>
              <w:pStyle w:val="TableParagraph"/>
              <w:tabs>
                <w:tab w:val="left" w:pos="2413"/>
              </w:tabs>
              <w:spacing w:line="254" w:lineRule="exact"/>
              <w:rPr>
                <w:sz w:val="24"/>
              </w:rPr>
            </w:pPr>
            <w:r>
              <w:rPr>
                <w:spacing w:val="-2"/>
                <w:sz w:val="24"/>
              </w:rPr>
              <w:t>тракторами</w:t>
            </w:r>
            <w:r>
              <w:rPr>
                <w:sz w:val="24"/>
              </w:rPr>
              <w:tab/>
            </w:r>
            <w:r>
              <w:rPr>
                <w:spacing w:val="-10"/>
                <w:sz w:val="24"/>
              </w:rPr>
              <w:t>и</w:t>
            </w:r>
          </w:p>
        </w:tc>
        <w:tc>
          <w:tcPr>
            <w:tcW w:w="10232" w:type="dxa"/>
            <w:tcBorders>
              <w:top w:val="nil"/>
              <w:bottom w:val="nil"/>
            </w:tcBorders>
          </w:tcPr>
          <w:p w:rsidR="00D27683" w:rsidRDefault="006542EE">
            <w:pPr>
              <w:pStyle w:val="TableParagraph"/>
              <w:spacing w:line="254" w:lineRule="exact"/>
              <w:ind w:left="105"/>
              <w:rPr>
                <w:sz w:val="24"/>
              </w:rPr>
            </w:pPr>
            <w:r>
              <w:rPr>
                <w:sz w:val="24"/>
              </w:rPr>
              <w:t>Назначение,</w:t>
            </w:r>
            <w:r>
              <w:rPr>
                <w:spacing w:val="-4"/>
                <w:sz w:val="24"/>
              </w:rPr>
              <w:t xml:space="preserve"> </w:t>
            </w:r>
            <w:r>
              <w:rPr>
                <w:sz w:val="24"/>
              </w:rPr>
              <w:t>расположение,</w:t>
            </w:r>
            <w:r>
              <w:rPr>
                <w:spacing w:val="-5"/>
                <w:sz w:val="24"/>
              </w:rPr>
              <w:t xml:space="preserve"> </w:t>
            </w:r>
            <w:r>
              <w:rPr>
                <w:sz w:val="24"/>
              </w:rPr>
              <w:t>принцип</w:t>
            </w:r>
            <w:r>
              <w:rPr>
                <w:spacing w:val="-3"/>
                <w:sz w:val="24"/>
              </w:rPr>
              <w:t xml:space="preserve"> </w:t>
            </w:r>
            <w:r>
              <w:rPr>
                <w:sz w:val="24"/>
              </w:rPr>
              <w:t>действия</w:t>
            </w:r>
            <w:r>
              <w:rPr>
                <w:spacing w:val="-7"/>
                <w:sz w:val="24"/>
              </w:rPr>
              <w:t xml:space="preserve"> </w:t>
            </w:r>
            <w:r>
              <w:rPr>
                <w:sz w:val="24"/>
              </w:rPr>
              <w:t>основных</w:t>
            </w:r>
            <w:r>
              <w:rPr>
                <w:spacing w:val="-8"/>
                <w:sz w:val="24"/>
              </w:rPr>
              <w:t xml:space="preserve"> </w:t>
            </w:r>
            <w:r>
              <w:rPr>
                <w:sz w:val="24"/>
              </w:rPr>
              <w:t>механизмов</w:t>
            </w:r>
            <w:r>
              <w:rPr>
                <w:spacing w:val="-6"/>
                <w:sz w:val="24"/>
              </w:rPr>
              <w:t xml:space="preserve"> </w:t>
            </w:r>
            <w:r>
              <w:rPr>
                <w:sz w:val="24"/>
              </w:rPr>
              <w:t>и</w:t>
            </w:r>
            <w:r>
              <w:rPr>
                <w:spacing w:val="-6"/>
                <w:sz w:val="24"/>
              </w:rPr>
              <w:t xml:space="preserve"> </w:t>
            </w:r>
            <w:r>
              <w:rPr>
                <w:sz w:val="24"/>
              </w:rPr>
              <w:t>приборов</w:t>
            </w:r>
            <w:r>
              <w:rPr>
                <w:spacing w:val="-2"/>
                <w:sz w:val="24"/>
              </w:rPr>
              <w:t xml:space="preserve"> трактора;</w:t>
            </w:r>
          </w:p>
        </w:tc>
        <w:tc>
          <w:tcPr>
            <w:tcW w:w="2550" w:type="dxa"/>
            <w:tcBorders>
              <w:top w:val="nil"/>
              <w:bottom w:val="nil"/>
            </w:tcBorders>
          </w:tcPr>
          <w:p w:rsidR="00D27683" w:rsidRDefault="006542EE">
            <w:pPr>
              <w:pStyle w:val="TableParagraph"/>
              <w:tabs>
                <w:tab w:val="left" w:pos="1207"/>
              </w:tabs>
              <w:spacing w:line="254" w:lineRule="exact"/>
              <w:ind w:left="104"/>
              <w:rPr>
                <w:sz w:val="24"/>
              </w:rPr>
            </w:pPr>
            <w:r>
              <w:rPr>
                <w:spacing w:val="-4"/>
                <w:sz w:val="24"/>
              </w:rPr>
              <w:t>(75%</w:t>
            </w:r>
            <w:r>
              <w:rPr>
                <w:sz w:val="24"/>
              </w:rPr>
              <w:tab/>
            </w:r>
            <w:r>
              <w:rPr>
                <w:spacing w:val="-2"/>
                <w:sz w:val="24"/>
              </w:rPr>
              <w:t>правильных</w:t>
            </w:r>
          </w:p>
        </w:tc>
      </w:tr>
      <w:tr w:rsidR="00D27683">
        <w:trPr>
          <w:trHeight w:val="276"/>
        </w:trPr>
        <w:tc>
          <w:tcPr>
            <w:tcW w:w="2646" w:type="dxa"/>
            <w:tcBorders>
              <w:top w:val="nil"/>
              <w:bottom w:val="nil"/>
            </w:tcBorders>
          </w:tcPr>
          <w:p w:rsidR="00D27683" w:rsidRDefault="006542EE">
            <w:pPr>
              <w:pStyle w:val="TableParagraph"/>
              <w:spacing w:line="256" w:lineRule="exact"/>
              <w:rPr>
                <w:sz w:val="24"/>
              </w:rPr>
            </w:pPr>
            <w:r>
              <w:rPr>
                <w:spacing w:val="-2"/>
                <w:sz w:val="24"/>
              </w:rPr>
              <w:t>самоходными</w:t>
            </w:r>
          </w:p>
        </w:tc>
        <w:tc>
          <w:tcPr>
            <w:tcW w:w="10232" w:type="dxa"/>
            <w:tcBorders>
              <w:top w:val="nil"/>
              <w:bottom w:val="nil"/>
            </w:tcBorders>
          </w:tcPr>
          <w:p w:rsidR="00D27683" w:rsidRDefault="006542EE">
            <w:pPr>
              <w:pStyle w:val="TableParagraph"/>
              <w:spacing w:line="256" w:lineRule="exact"/>
              <w:ind w:left="105"/>
              <w:rPr>
                <w:sz w:val="24"/>
              </w:rPr>
            </w:pPr>
            <w:r>
              <w:rPr>
                <w:sz w:val="24"/>
              </w:rPr>
              <w:t>Правила</w:t>
            </w:r>
            <w:r>
              <w:rPr>
                <w:spacing w:val="-6"/>
                <w:sz w:val="24"/>
              </w:rPr>
              <w:t xml:space="preserve"> </w:t>
            </w:r>
            <w:r>
              <w:rPr>
                <w:sz w:val="24"/>
              </w:rPr>
              <w:t>дорожного движения,</w:t>
            </w:r>
            <w:r>
              <w:rPr>
                <w:spacing w:val="-9"/>
                <w:sz w:val="24"/>
              </w:rPr>
              <w:t xml:space="preserve"> </w:t>
            </w:r>
            <w:r>
              <w:rPr>
                <w:sz w:val="24"/>
              </w:rPr>
              <w:t>основы</w:t>
            </w:r>
            <w:r>
              <w:rPr>
                <w:spacing w:val="-6"/>
                <w:sz w:val="24"/>
              </w:rPr>
              <w:t xml:space="preserve"> </w:t>
            </w:r>
            <w:r>
              <w:rPr>
                <w:sz w:val="24"/>
              </w:rPr>
              <w:t>законодательства</w:t>
            </w:r>
            <w:r>
              <w:rPr>
                <w:spacing w:val="-4"/>
                <w:sz w:val="24"/>
              </w:rPr>
              <w:t xml:space="preserve"> </w:t>
            </w:r>
            <w:r>
              <w:rPr>
                <w:sz w:val="24"/>
              </w:rPr>
              <w:t>в</w:t>
            </w:r>
            <w:r>
              <w:rPr>
                <w:spacing w:val="-5"/>
                <w:sz w:val="24"/>
              </w:rPr>
              <w:t xml:space="preserve"> </w:t>
            </w:r>
            <w:r>
              <w:rPr>
                <w:sz w:val="24"/>
              </w:rPr>
              <w:t>сфере</w:t>
            </w:r>
            <w:r>
              <w:rPr>
                <w:spacing w:val="-4"/>
                <w:sz w:val="24"/>
              </w:rPr>
              <w:t xml:space="preserve"> </w:t>
            </w:r>
            <w:r>
              <w:rPr>
                <w:sz w:val="24"/>
              </w:rPr>
              <w:t>дорожного</w:t>
            </w:r>
            <w:r>
              <w:rPr>
                <w:spacing w:val="1"/>
                <w:sz w:val="24"/>
              </w:rPr>
              <w:t xml:space="preserve"> </w:t>
            </w:r>
            <w:r>
              <w:rPr>
                <w:spacing w:val="-2"/>
                <w:sz w:val="24"/>
              </w:rPr>
              <w:t>движения;</w:t>
            </w:r>
          </w:p>
        </w:tc>
        <w:tc>
          <w:tcPr>
            <w:tcW w:w="2550" w:type="dxa"/>
            <w:tcBorders>
              <w:top w:val="nil"/>
              <w:bottom w:val="nil"/>
            </w:tcBorders>
          </w:tcPr>
          <w:p w:rsidR="00D27683" w:rsidRDefault="006542EE">
            <w:pPr>
              <w:pStyle w:val="TableParagraph"/>
              <w:spacing w:line="256" w:lineRule="exact"/>
              <w:ind w:left="104"/>
              <w:rPr>
                <w:sz w:val="24"/>
              </w:rPr>
            </w:pPr>
            <w:r>
              <w:rPr>
                <w:spacing w:val="-2"/>
                <w:sz w:val="24"/>
              </w:rPr>
              <w:t>ответов)</w:t>
            </w:r>
          </w:p>
        </w:tc>
      </w:tr>
      <w:tr w:rsidR="00D27683">
        <w:trPr>
          <w:trHeight w:val="275"/>
        </w:trPr>
        <w:tc>
          <w:tcPr>
            <w:tcW w:w="2646" w:type="dxa"/>
            <w:tcBorders>
              <w:top w:val="nil"/>
              <w:bottom w:val="nil"/>
            </w:tcBorders>
          </w:tcPr>
          <w:p w:rsidR="00D27683" w:rsidRDefault="006542EE">
            <w:pPr>
              <w:pStyle w:val="TableParagraph"/>
              <w:tabs>
                <w:tab w:val="left" w:pos="1510"/>
              </w:tabs>
              <w:spacing w:line="256" w:lineRule="exact"/>
              <w:rPr>
                <w:sz w:val="24"/>
              </w:rPr>
            </w:pPr>
            <w:r>
              <w:rPr>
                <w:spacing w:val="-2"/>
                <w:sz w:val="24"/>
              </w:rPr>
              <w:t>машинами</w:t>
            </w:r>
            <w:r>
              <w:rPr>
                <w:sz w:val="24"/>
              </w:rPr>
              <w:tab/>
            </w:r>
            <w:r>
              <w:rPr>
                <w:spacing w:val="-2"/>
                <w:sz w:val="24"/>
              </w:rPr>
              <w:t>категории</w:t>
            </w:r>
          </w:p>
        </w:tc>
        <w:tc>
          <w:tcPr>
            <w:tcW w:w="10232" w:type="dxa"/>
            <w:tcBorders>
              <w:top w:val="nil"/>
              <w:bottom w:val="nil"/>
            </w:tcBorders>
          </w:tcPr>
          <w:p w:rsidR="00D27683" w:rsidRDefault="006542EE">
            <w:pPr>
              <w:pStyle w:val="TableParagraph"/>
              <w:spacing w:line="256" w:lineRule="exact"/>
              <w:ind w:left="105"/>
              <w:rPr>
                <w:sz w:val="24"/>
              </w:rPr>
            </w:pPr>
            <w:r>
              <w:rPr>
                <w:sz w:val="24"/>
              </w:rPr>
              <w:t>Виды</w:t>
            </w:r>
            <w:r>
              <w:rPr>
                <w:spacing w:val="71"/>
                <w:w w:val="150"/>
                <w:sz w:val="24"/>
              </w:rPr>
              <w:t xml:space="preserve"> </w:t>
            </w:r>
            <w:r>
              <w:rPr>
                <w:sz w:val="24"/>
              </w:rPr>
              <w:t>ответственности</w:t>
            </w:r>
            <w:r>
              <w:rPr>
                <w:spacing w:val="74"/>
                <w:w w:val="150"/>
                <w:sz w:val="24"/>
              </w:rPr>
              <w:t xml:space="preserve"> </w:t>
            </w:r>
            <w:r>
              <w:rPr>
                <w:sz w:val="24"/>
              </w:rPr>
              <w:t>за</w:t>
            </w:r>
            <w:r>
              <w:rPr>
                <w:spacing w:val="71"/>
                <w:w w:val="150"/>
                <w:sz w:val="24"/>
              </w:rPr>
              <w:t xml:space="preserve"> </w:t>
            </w:r>
            <w:r>
              <w:rPr>
                <w:sz w:val="24"/>
              </w:rPr>
              <w:t>нарушение</w:t>
            </w:r>
            <w:r>
              <w:rPr>
                <w:spacing w:val="76"/>
                <w:w w:val="150"/>
                <w:sz w:val="24"/>
              </w:rPr>
              <w:t xml:space="preserve"> </w:t>
            </w:r>
            <w:r>
              <w:rPr>
                <w:sz w:val="24"/>
              </w:rPr>
              <w:t>Правил</w:t>
            </w:r>
            <w:r>
              <w:rPr>
                <w:spacing w:val="25"/>
                <w:sz w:val="24"/>
              </w:rPr>
              <w:t xml:space="preserve">  </w:t>
            </w:r>
            <w:r>
              <w:rPr>
                <w:sz w:val="24"/>
              </w:rPr>
              <w:t>дорожного</w:t>
            </w:r>
            <w:r>
              <w:rPr>
                <w:spacing w:val="26"/>
                <w:sz w:val="24"/>
              </w:rPr>
              <w:t xml:space="preserve">  </w:t>
            </w:r>
            <w:r>
              <w:rPr>
                <w:sz w:val="24"/>
              </w:rPr>
              <w:t>движения,</w:t>
            </w:r>
            <w:r>
              <w:rPr>
                <w:spacing w:val="76"/>
                <w:w w:val="150"/>
                <w:sz w:val="24"/>
              </w:rPr>
              <w:t xml:space="preserve"> </w:t>
            </w:r>
            <w:r>
              <w:rPr>
                <w:sz w:val="24"/>
              </w:rPr>
              <w:t>правил</w:t>
            </w:r>
            <w:r>
              <w:rPr>
                <w:spacing w:val="73"/>
                <w:w w:val="150"/>
                <w:sz w:val="24"/>
              </w:rPr>
              <w:t xml:space="preserve"> </w:t>
            </w:r>
            <w:r>
              <w:rPr>
                <w:spacing w:val="-2"/>
                <w:sz w:val="24"/>
              </w:rPr>
              <w:t>эксплуатации</w:t>
            </w:r>
          </w:p>
        </w:tc>
        <w:tc>
          <w:tcPr>
            <w:tcW w:w="2550" w:type="dxa"/>
            <w:tcBorders>
              <w:top w:val="nil"/>
              <w:bottom w:val="nil"/>
            </w:tcBorders>
          </w:tcPr>
          <w:p w:rsidR="00D27683" w:rsidRDefault="00D27683">
            <w:pPr>
              <w:pStyle w:val="TableParagraph"/>
              <w:ind w:left="0"/>
              <w:rPr>
                <w:sz w:val="20"/>
              </w:rPr>
            </w:pPr>
          </w:p>
        </w:tc>
      </w:tr>
      <w:tr w:rsidR="00D27683">
        <w:trPr>
          <w:trHeight w:val="276"/>
        </w:trPr>
        <w:tc>
          <w:tcPr>
            <w:tcW w:w="2646" w:type="dxa"/>
            <w:tcBorders>
              <w:top w:val="nil"/>
              <w:bottom w:val="nil"/>
            </w:tcBorders>
          </w:tcPr>
          <w:p w:rsidR="00D27683" w:rsidRDefault="006542EE">
            <w:pPr>
              <w:pStyle w:val="TableParagraph"/>
              <w:tabs>
                <w:tab w:val="left" w:pos="766"/>
                <w:tab w:val="left" w:pos="2090"/>
              </w:tabs>
              <w:spacing w:line="256" w:lineRule="exact"/>
              <w:rPr>
                <w:sz w:val="24"/>
              </w:rPr>
            </w:pPr>
            <w:r>
              <w:rPr>
                <w:spacing w:val="-4"/>
                <w:sz w:val="24"/>
              </w:rPr>
              <w:t>«В»,</w:t>
            </w:r>
            <w:r>
              <w:rPr>
                <w:sz w:val="24"/>
              </w:rPr>
              <w:tab/>
              <w:t>«С»,</w:t>
            </w:r>
            <w:r>
              <w:rPr>
                <w:spacing w:val="33"/>
                <w:sz w:val="24"/>
              </w:rPr>
              <w:t xml:space="preserve">  </w:t>
            </w:r>
            <w:r>
              <w:rPr>
                <w:spacing w:val="-4"/>
                <w:sz w:val="24"/>
              </w:rPr>
              <w:t>«D»,</w:t>
            </w:r>
            <w:r>
              <w:rPr>
                <w:sz w:val="24"/>
              </w:rPr>
              <w:tab/>
            </w:r>
            <w:r>
              <w:rPr>
                <w:spacing w:val="-4"/>
                <w:sz w:val="24"/>
              </w:rPr>
              <w:t>«E»,</w:t>
            </w:r>
          </w:p>
        </w:tc>
        <w:tc>
          <w:tcPr>
            <w:tcW w:w="10232" w:type="dxa"/>
            <w:tcBorders>
              <w:top w:val="nil"/>
              <w:bottom w:val="nil"/>
            </w:tcBorders>
          </w:tcPr>
          <w:p w:rsidR="00D27683" w:rsidRDefault="006542EE">
            <w:pPr>
              <w:pStyle w:val="TableParagraph"/>
              <w:spacing w:line="256" w:lineRule="exact"/>
              <w:ind w:left="105"/>
              <w:rPr>
                <w:sz w:val="24"/>
              </w:rPr>
            </w:pPr>
            <w:r>
              <w:rPr>
                <w:sz w:val="24"/>
              </w:rPr>
              <w:t>самоходных</w:t>
            </w:r>
            <w:r>
              <w:rPr>
                <w:spacing w:val="21"/>
                <w:sz w:val="24"/>
              </w:rPr>
              <w:t xml:space="preserve"> </w:t>
            </w:r>
            <w:r>
              <w:rPr>
                <w:sz w:val="24"/>
              </w:rPr>
              <w:t>машин</w:t>
            </w:r>
            <w:r>
              <w:rPr>
                <w:spacing w:val="24"/>
                <w:sz w:val="24"/>
              </w:rPr>
              <w:t xml:space="preserve"> </w:t>
            </w:r>
            <w:r>
              <w:rPr>
                <w:sz w:val="24"/>
              </w:rPr>
              <w:t>и</w:t>
            </w:r>
            <w:r>
              <w:rPr>
                <w:spacing w:val="24"/>
                <w:sz w:val="24"/>
              </w:rPr>
              <w:t xml:space="preserve"> </w:t>
            </w:r>
            <w:r>
              <w:rPr>
                <w:sz w:val="24"/>
              </w:rPr>
              <w:t>норм</w:t>
            </w:r>
            <w:r>
              <w:rPr>
                <w:spacing w:val="24"/>
                <w:sz w:val="24"/>
              </w:rPr>
              <w:t xml:space="preserve"> </w:t>
            </w:r>
            <w:r>
              <w:rPr>
                <w:sz w:val="24"/>
              </w:rPr>
              <w:t>по</w:t>
            </w:r>
            <w:r>
              <w:rPr>
                <w:spacing w:val="27"/>
                <w:sz w:val="24"/>
              </w:rPr>
              <w:t xml:space="preserve"> </w:t>
            </w:r>
            <w:r>
              <w:rPr>
                <w:sz w:val="24"/>
              </w:rPr>
              <w:t>охране</w:t>
            </w:r>
            <w:r>
              <w:rPr>
                <w:spacing w:val="22"/>
                <w:sz w:val="24"/>
              </w:rPr>
              <w:t xml:space="preserve"> </w:t>
            </w:r>
            <w:r>
              <w:rPr>
                <w:sz w:val="24"/>
              </w:rPr>
              <w:t>окружающей</w:t>
            </w:r>
            <w:r>
              <w:rPr>
                <w:spacing w:val="28"/>
                <w:sz w:val="24"/>
              </w:rPr>
              <w:t xml:space="preserve"> </w:t>
            </w:r>
            <w:r>
              <w:rPr>
                <w:sz w:val="24"/>
              </w:rPr>
              <w:t>среды</w:t>
            </w:r>
            <w:r>
              <w:rPr>
                <w:spacing w:val="24"/>
                <w:sz w:val="24"/>
              </w:rPr>
              <w:t xml:space="preserve"> </w:t>
            </w:r>
            <w:r>
              <w:rPr>
                <w:sz w:val="24"/>
              </w:rPr>
              <w:t>в</w:t>
            </w:r>
            <w:r>
              <w:rPr>
                <w:spacing w:val="25"/>
                <w:sz w:val="24"/>
              </w:rPr>
              <w:t xml:space="preserve"> </w:t>
            </w:r>
            <w:r>
              <w:rPr>
                <w:sz w:val="24"/>
              </w:rPr>
              <w:t>соответствии</w:t>
            </w:r>
            <w:r>
              <w:rPr>
                <w:spacing w:val="24"/>
                <w:sz w:val="24"/>
              </w:rPr>
              <w:t xml:space="preserve"> </w:t>
            </w:r>
            <w:r>
              <w:rPr>
                <w:sz w:val="24"/>
              </w:rPr>
              <w:t>с</w:t>
            </w:r>
            <w:r>
              <w:rPr>
                <w:spacing w:val="27"/>
                <w:sz w:val="24"/>
              </w:rPr>
              <w:t xml:space="preserve"> </w:t>
            </w:r>
            <w:r>
              <w:rPr>
                <w:spacing w:val="-2"/>
                <w:sz w:val="24"/>
              </w:rPr>
              <w:t>законодательством</w:t>
            </w:r>
          </w:p>
        </w:tc>
        <w:tc>
          <w:tcPr>
            <w:tcW w:w="2550" w:type="dxa"/>
            <w:tcBorders>
              <w:top w:val="nil"/>
              <w:bottom w:val="nil"/>
            </w:tcBorders>
          </w:tcPr>
          <w:p w:rsidR="00D27683" w:rsidRDefault="00D27683">
            <w:pPr>
              <w:pStyle w:val="TableParagraph"/>
              <w:ind w:left="0"/>
              <w:rPr>
                <w:sz w:val="20"/>
              </w:rPr>
            </w:pPr>
          </w:p>
        </w:tc>
      </w:tr>
      <w:tr w:rsidR="00D27683">
        <w:trPr>
          <w:trHeight w:val="276"/>
        </w:trPr>
        <w:tc>
          <w:tcPr>
            <w:tcW w:w="2646" w:type="dxa"/>
            <w:tcBorders>
              <w:top w:val="nil"/>
              <w:bottom w:val="nil"/>
            </w:tcBorders>
          </w:tcPr>
          <w:p w:rsidR="00D27683" w:rsidRDefault="006542EE">
            <w:pPr>
              <w:pStyle w:val="TableParagraph"/>
              <w:spacing w:line="256" w:lineRule="exact"/>
              <w:rPr>
                <w:sz w:val="24"/>
              </w:rPr>
            </w:pPr>
            <w:r>
              <w:rPr>
                <w:sz w:val="24"/>
              </w:rPr>
              <w:t>«F»</w:t>
            </w:r>
            <w:r>
              <w:rPr>
                <w:spacing w:val="-4"/>
                <w:sz w:val="24"/>
              </w:rPr>
              <w:t xml:space="preserve"> </w:t>
            </w:r>
            <w:r>
              <w:rPr>
                <w:spacing w:val="-10"/>
                <w:sz w:val="24"/>
              </w:rPr>
              <w:t>в</w:t>
            </w:r>
          </w:p>
        </w:tc>
        <w:tc>
          <w:tcPr>
            <w:tcW w:w="10232" w:type="dxa"/>
            <w:tcBorders>
              <w:top w:val="nil"/>
              <w:bottom w:val="nil"/>
            </w:tcBorders>
          </w:tcPr>
          <w:p w:rsidR="00D27683" w:rsidRDefault="006542EE">
            <w:pPr>
              <w:pStyle w:val="TableParagraph"/>
              <w:spacing w:line="256" w:lineRule="exact"/>
              <w:ind w:left="105"/>
              <w:rPr>
                <w:sz w:val="24"/>
              </w:rPr>
            </w:pPr>
            <w:r>
              <w:rPr>
                <w:sz w:val="24"/>
              </w:rPr>
              <w:t>Российской</w:t>
            </w:r>
            <w:r>
              <w:rPr>
                <w:spacing w:val="24"/>
                <w:sz w:val="24"/>
              </w:rPr>
              <w:t xml:space="preserve"> </w:t>
            </w:r>
            <w:r>
              <w:rPr>
                <w:sz w:val="24"/>
              </w:rPr>
              <w:t>Федерации.</w:t>
            </w:r>
            <w:r>
              <w:rPr>
                <w:spacing w:val="28"/>
                <w:sz w:val="24"/>
              </w:rPr>
              <w:t xml:space="preserve"> </w:t>
            </w:r>
            <w:r>
              <w:rPr>
                <w:sz w:val="24"/>
              </w:rPr>
              <w:t>Основы</w:t>
            </w:r>
            <w:r>
              <w:rPr>
                <w:spacing w:val="28"/>
                <w:sz w:val="24"/>
              </w:rPr>
              <w:t xml:space="preserve"> </w:t>
            </w:r>
            <w:r>
              <w:rPr>
                <w:sz w:val="24"/>
              </w:rPr>
              <w:t>безопасного</w:t>
            </w:r>
            <w:r>
              <w:rPr>
                <w:spacing w:val="30"/>
                <w:sz w:val="24"/>
              </w:rPr>
              <w:t xml:space="preserve"> </w:t>
            </w:r>
            <w:r>
              <w:rPr>
                <w:sz w:val="24"/>
              </w:rPr>
              <w:t>управления</w:t>
            </w:r>
            <w:r>
              <w:rPr>
                <w:spacing w:val="37"/>
                <w:sz w:val="24"/>
              </w:rPr>
              <w:t xml:space="preserve"> </w:t>
            </w:r>
            <w:r>
              <w:rPr>
                <w:sz w:val="24"/>
              </w:rPr>
              <w:t>о</w:t>
            </w:r>
            <w:r>
              <w:rPr>
                <w:spacing w:val="30"/>
                <w:sz w:val="24"/>
              </w:rPr>
              <w:t xml:space="preserve"> </w:t>
            </w:r>
            <w:r>
              <w:rPr>
                <w:sz w:val="24"/>
              </w:rPr>
              <w:t>влиянии</w:t>
            </w:r>
            <w:r>
              <w:rPr>
                <w:spacing w:val="31"/>
                <w:sz w:val="24"/>
              </w:rPr>
              <w:t xml:space="preserve"> </w:t>
            </w:r>
            <w:r>
              <w:rPr>
                <w:sz w:val="24"/>
              </w:rPr>
              <w:t>алкоголя,</w:t>
            </w:r>
            <w:r>
              <w:rPr>
                <w:spacing w:val="29"/>
                <w:sz w:val="24"/>
              </w:rPr>
              <w:t xml:space="preserve"> </w:t>
            </w:r>
            <w:r>
              <w:rPr>
                <w:sz w:val="24"/>
              </w:rPr>
              <w:t>медикаментов</w:t>
            </w:r>
            <w:r>
              <w:rPr>
                <w:spacing w:val="38"/>
                <w:sz w:val="24"/>
              </w:rPr>
              <w:t xml:space="preserve"> </w:t>
            </w:r>
            <w:r>
              <w:rPr>
                <w:spacing w:val="-10"/>
                <w:sz w:val="24"/>
              </w:rPr>
              <w:t>и</w:t>
            </w:r>
          </w:p>
        </w:tc>
        <w:tc>
          <w:tcPr>
            <w:tcW w:w="2550" w:type="dxa"/>
            <w:tcBorders>
              <w:top w:val="nil"/>
              <w:bottom w:val="nil"/>
            </w:tcBorders>
          </w:tcPr>
          <w:p w:rsidR="00D27683" w:rsidRDefault="00D27683">
            <w:pPr>
              <w:pStyle w:val="TableParagraph"/>
              <w:ind w:left="0"/>
              <w:rPr>
                <w:sz w:val="20"/>
              </w:rPr>
            </w:pPr>
          </w:p>
        </w:tc>
      </w:tr>
      <w:tr w:rsidR="00D27683">
        <w:trPr>
          <w:trHeight w:val="276"/>
        </w:trPr>
        <w:tc>
          <w:tcPr>
            <w:tcW w:w="2646" w:type="dxa"/>
            <w:tcBorders>
              <w:top w:val="nil"/>
              <w:bottom w:val="nil"/>
            </w:tcBorders>
          </w:tcPr>
          <w:p w:rsidR="00D27683" w:rsidRDefault="006542EE">
            <w:pPr>
              <w:pStyle w:val="TableParagraph"/>
              <w:tabs>
                <w:tab w:val="left" w:pos="2437"/>
              </w:tabs>
              <w:spacing w:line="256" w:lineRule="exact"/>
              <w:rPr>
                <w:sz w:val="24"/>
              </w:rPr>
            </w:pPr>
            <w:r>
              <w:rPr>
                <w:spacing w:val="-2"/>
                <w:sz w:val="24"/>
              </w:rPr>
              <w:t>соответствии</w:t>
            </w:r>
            <w:r>
              <w:rPr>
                <w:sz w:val="24"/>
              </w:rPr>
              <w:tab/>
            </w:r>
            <w:r>
              <w:rPr>
                <w:spacing w:val="-10"/>
                <w:sz w:val="24"/>
              </w:rPr>
              <w:t>с</w:t>
            </w:r>
          </w:p>
        </w:tc>
        <w:tc>
          <w:tcPr>
            <w:tcW w:w="10232" w:type="dxa"/>
            <w:tcBorders>
              <w:top w:val="nil"/>
              <w:bottom w:val="nil"/>
            </w:tcBorders>
          </w:tcPr>
          <w:p w:rsidR="00D27683" w:rsidRDefault="006542EE">
            <w:pPr>
              <w:pStyle w:val="TableParagraph"/>
              <w:spacing w:line="256" w:lineRule="exact"/>
              <w:ind w:left="105"/>
              <w:rPr>
                <w:sz w:val="24"/>
              </w:rPr>
            </w:pPr>
            <w:r>
              <w:rPr>
                <w:sz w:val="24"/>
              </w:rPr>
              <w:t>наркотических</w:t>
            </w:r>
            <w:r>
              <w:rPr>
                <w:spacing w:val="54"/>
                <w:sz w:val="24"/>
              </w:rPr>
              <w:t xml:space="preserve"> </w:t>
            </w:r>
            <w:r>
              <w:rPr>
                <w:sz w:val="24"/>
              </w:rPr>
              <w:t>веществ,</w:t>
            </w:r>
            <w:r>
              <w:rPr>
                <w:spacing w:val="63"/>
                <w:sz w:val="24"/>
              </w:rPr>
              <w:t xml:space="preserve"> </w:t>
            </w:r>
            <w:r>
              <w:rPr>
                <w:sz w:val="24"/>
              </w:rPr>
              <w:t>а</w:t>
            </w:r>
            <w:r>
              <w:rPr>
                <w:spacing w:val="60"/>
                <w:sz w:val="24"/>
              </w:rPr>
              <w:t xml:space="preserve"> </w:t>
            </w:r>
            <w:r>
              <w:rPr>
                <w:sz w:val="24"/>
              </w:rPr>
              <w:t>также</w:t>
            </w:r>
            <w:r>
              <w:rPr>
                <w:spacing w:val="61"/>
                <w:sz w:val="24"/>
              </w:rPr>
              <w:t xml:space="preserve"> </w:t>
            </w:r>
            <w:r>
              <w:rPr>
                <w:sz w:val="24"/>
              </w:rPr>
              <w:t>состояния</w:t>
            </w:r>
            <w:r>
              <w:rPr>
                <w:spacing w:val="61"/>
                <w:sz w:val="24"/>
              </w:rPr>
              <w:t xml:space="preserve"> </w:t>
            </w:r>
            <w:r>
              <w:rPr>
                <w:sz w:val="24"/>
              </w:rPr>
              <w:t>здоровья</w:t>
            </w:r>
            <w:r>
              <w:rPr>
                <w:spacing w:val="56"/>
                <w:sz w:val="24"/>
              </w:rPr>
              <w:t xml:space="preserve"> </w:t>
            </w:r>
            <w:r>
              <w:rPr>
                <w:sz w:val="24"/>
              </w:rPr>
              <w:t>и</w:t>
            </w:r>
            <w:r>
              <w:rPr>
                <w:spacing w:val="63"/>
                <w:sz w:val="24"/>
              </w:rPr>
              <w:t xml:space="preserve"> </w:t>
            </w:r>
            <w:r>
              <w:rPr>
                <w:sz w:val="24"/>
              </w:rPr>
              <w:t>усталости</w:t>
            </w:r>
            <w:r>
              <w:rPr>
                <w:spacing w:val="63"/>
                <w:sz w:val="24"/>
              </w:rPr>
              <w:t xml:space="preserve"> </w:t>
            </w:r>
            <w:r>
              <w:rPr>
                <w:sz w:val="24"/>
              </w:rPr>
              <w:t>на</w:t>
            </w:r>
            <w:r>
              <w:rPr>
                <w:spacing w:val="60"/>
                <w:sz w:val="24"/>
              </w:rPr>
              <w:t xml:space="preserve"> </w:t>
            </w:r>
            <w:r>
              <w:rPr>
                <w:sz w:val="24"/>
              </w:rPr>
              <w:t>безопасное</w:t>
            </w:r>
            <w:r>
              <w:rPr>
                <w:spacing w:val="61"/>
                <w:sz w:val="24"/>
              </w:rPr>
              <w:t xml:space="preserve"> </w:t>
            </w:r>
            <w:r>
              <w:rPr>
                <w:spacing w:val="-2"/>
                <w:sz w:val="24"/>
              </w:rPr>
              <w:t>управление</w:t>
            </w:r>
          </w:p>
        </w:tc>
        <w:tc>
          <w:tcPr>
            <w:tcW w:w="2550" w:type="dxa"/>
            <w:tcBorders>
              <w:top w:val="nil"/>
              <w:bottom w:val="nil"/>
            </w:tcBorders>
          </w:tcPr>
          <w:p w:rsidR="00D27683" w:rsidRDefault="00D27683">
            <w:pPr>
              <w:pStyle w:val="TableParagraph"/>
              <w:ind w:left="0"/>
              <w:rPr>
                <w:sz w:val="20"/>
              </w:rPr>
            </w:pPr>
          </w:p>
        </w:tc>
      </w:tr>
      <w:tr w:rsidR="00D27683">
        <w:trPr>
          <w:trHeight w:val="275"/>
        </w:trPr>
        <w:tc>
          <w:tcPr>
            <w:tcW w:w="2646" w:type="dxa"/>
            <w:tcBorders>
              <w:top w:val="nil"/>
              <w:bottom w:val="nil"/>
            </w:tcBorders>
          </w:tcPr>
          <w:p w:rsidR="00D27683" w:rsidRDefault="006542EE">
            <w:pPr>
              <w:pStyle w:val="TableParagraph"/>
              <w:tabs>
                <w:tab w:val="left" w:pos="1428"/>
              </w:tabs>
              <w:spacing w:line="256" w:lineRule="exact"/>
              <w:rPr>
                <w:sz w:val="24"/>
              </w:rPr>
            </w:pPr>
            <w:r>
              <w:rPr>
                <w:spacing w:val="-2"/>
                <w:sz w:val="24"/>
              </w:rPr>
              <w:t>правилами</w:t>
            </w:r>
            <w:r>
              <w:rPr>
                <w:sz w:val="24"/>
              </w:rPr>
              <w:tab/>
            </w:r>
            <w:r>
              <w:rPr>
                <w:spacing w:val="-2"/>
                <w:sz w:val="24"/>
              </w:rPr>
              <w:t>дорожного</w:t>
            </w:r>
          </w:p>
        </w:tc>
        <w:tc>
          <w:tcPr>
            <w:tcW w:w="10232" w:type="dxa"/>
            <w:tcBorders>
              <w:top w:val="nil"/>
              <w:bottom w:val="nil"/>
            </w:tcBorders>
          </w:tcPr>
          <w:p w:rsidR="00D27683" w:rsidRDefault="006542EE">
            <w:pPr>
              <w:pStyle w:val="TableParagraph"/>
              <w:spacing w:line="256" w:lineRule="exact"/>
              <w:ind w:left="105"/>
              <w:rPr>
                <w:sz w:val="24"/>
              </w:rPr>
            </w:pPr>
            <w:r>
              <w:rPr>
                <w:sz w:val="24"/>
              </w:rPr>
              <w:t>трактором.</w:t>
            </w:r>
            <w:r>
              <w:rPr>
                <w:spacing w:val="24"/>
                <w:sz w:val="24"/>
              </w:rPr>
              <w:t xml:space="preserve">  </w:t>
            </w:r>
            <w:r>
              <w:rPr>
                <w:sz w:val="24"/>
              </w:rPr>
              <w:t>Перечень</w:t>
            </w:r>
            <w:r>
              <w:rPr>
                <w:spacing w:val="76"/>
                <w:w w:val="150"/>
                <w:sz w:val="24"/>
              </w:rPr>
              <w:t xml:space="preserve"> </w:t>
            </w:r>
            <w:r>
              <w:rPr>
                <w:sz w:val="24"/>
              </w:rPr>
              <w:t>неисправностей</w:t>
            </w:r>
            <w:r>
              <w:rPr>
                <w:spacing w:val="75"/>
                <w:w w:val="150"/>
                <w:sz w:val="24"/>
              </w:rPr>
              <w:t xml:space="preserve"> </w:t>
            </w:r>
            <w:r>
              <w:rPr>
                <w:sz w:val="24"/>
              </w:rPr>
              <w:t>и</w:t>
            </w:r>
            <w:r>
              <w:rPr>
                <w:spacing w:val="76"/>
                <w:w w:val="150"/>
                <w:sz w:val="24"/>
              </w:rPr>
              <w:t xml:space="preserve"> </w:t>
            </w:r>
            <w:r>
              <w:rPr>
                <w:sz w:val="24"/>
              </w:rPr>
              <w:t>условий,</w:t>
            </w:r>
            <w:r>
              <w:rPr>
                <w:spacing w:val="78"/>
                <w:w w:val="150"/>
                <w:sz w:val="24"/>
              </w:rPr>
              <w:t xml:space="preserve"> </w:t>
            </w:r>
            <w:r>
              <w:rPr>
                <w:sz w:val="24"/>
              </w:rPr>
              <w:t>при</w:t>
            </w:r>
            <w:r>
              <w:rPr>
                <w:spacing w:val="75"/>
                <w:w w:val="150"/>
                <w:sz w:val="24"/>
              </w:rPr>
              <w:t xml:space="preserve"> </w:t>
            </w:r>
            <w:r>
              <w:rPr>
                <w:sz w:val="24"/>
              </w:rPr>
              <w:t>которых</w:t>
            </w:r>
            <w:r>
              <w:rPr>
                <w:spacing w:val="75"/>
                <w:w w:val="150"/>
                <w:sz w:val="24"/>
              </w:rPr>
              <w:t xml:space="preserve"> </w:t>
            </w:r>
            <w:r>
              <w:rPr>
                <w:sz w:val="24"/>
              </w:rPr>
              <w:t>запрещается</w:t>
            </w:r>
            <w:r>
              <w:rPr>
                <w:spacing w:val="75"/>
                <w:w w:val="150"/>
                <w:sz w:val="24"/>
              </w:rPr>
              <w:t xml:space="preserve"> </w:t>
            </w:r>
            <w:r>
              <w:rPr>
                <w:spacing w:val="-2"/>
                <w:sz w:val="24"/>
              </w:rPr>
              <w:t>эксплуатация</w:t>
            </w:r>
          </w:p>
        </w:tc>
        <w:tc>
          <w:tcPr>
            <w:tcW w:w="2550" w:type="dxa"/>
            <w:tcBorders>
              <w:top w:val="nil"/>
              <w:bottom w:val="nil"/>
            </w:tcBorders>
          </w:tcPr>
          <w:p w:rsidR="00D27683" w:rsidRDefault="00D27683">
            <w:pPr>
              <w:pStyle w:val="TableParagraph"/>
              <w:ind w:left="0"/>
              <w:rPr>
                <w:sz w:val="20"/>
              </w:rPr>
            </w:pPr>
          </w:p>
        </w:tc>
      </w:tr>
      <w:tr w:rsidR="00D27683">
        <w:trPr>
          <w:trHeight w:val="276"/>
        </w:trPr>
        <w:tc>
          <w:tcPr>
            <w:tcW w:w="2646" w:type="dxa"/>
            <w:tcBorders>
              <w:top w:val="nil"/>
              <w:bottom w:val="nil"/>
            </w:tcBorders>
          </w:tcPr>
          <w:p w:rsidR="00D27683" w:rsidRDefault="006542EE">
            <w:pPr>
              <w:pStyle w:val="TableParagraph"/>
              <w:spacing w:line="256" w:lineRule="exact"/>
              <w:rPr>
                <w:sz w:val="24"/>
              </w:rPr>
            </w:pPr>
            <w:r>
              <w:rPr>
                <w:spacing w:val="-2"/>
                <w:sz w:val="24"/>
              </w:rPr>
              <w:t>движения.</w:t>
            </w:r>
          </w:p>
        </w:tc>
        <w:tc>
          <w:tcPr>
            <w:tcW w:w="10232" w:type="dxa"/>
            <w:tcBorders>
              <w:top w:val="nil"/>
              <w:bottom w:val="nil"/>
            </w:tcBorders>
          </w:tcPr>
          <w:p w:rsidR="00D27683" w:rsidRDefault="006542EE">
            <w:pPr>
              <w:pStyle w:val="TableParagraph"/>
              <w:spacing w:line="256" w:lineRule="exact"/>
              <w:ind w:left="105"/>
              <w:rPr>
                <w:sz w:val="24"/>
              </w:rPr>
            </w:pPr>
            <w:r>
              <w:rPr>
                <w:sz w:val="24"/>
              </w:rPr>
              <w:t>тракторов</w:t>
            </w:r>
            <w:r>
              <w:rPr>
                <w:spacing w:val="12"/>
                <w:sz w:val="24"/>
              </w:rPr>
              <w:t xml:space="preserve"> </w:t>
            </w:r>
            <w:r>
              <w:rPr>
                <w:sz w:val="24"/>
              </w:rPr>
              <w:t>или</w:t>
            </w:r>
            <w:r>
              <w:rPr>
                <w:spacing w:val="19"/>
                <w:sz w:val="24"/>
              </w:rPr>
              <w:t xml:space="preserve"> </w:t>
            </w:r>
            <w:r>
              <w:rPr>
                <w:sz w:val="24"/>
              </w:rPr>
              <w:t>их</w:t>
            </w:r>
            <w:r>
              <w:rPr>
                <w:spacing w:val="12"/>
                <w:sz w:val="24"/>
              </w:rPr>
              <w:t xml:space="preserve"> </w:t>
            </w:r>
            <w:r>
              <w:rPr>
                <w:sz w:val="24"/>
              </w:rPr>
              <w:t>дальнейшее</w:t>
            </w:r>
            <w:r>
              <w:rPr>
                <w:spacing w:val="17"/>
                <w:sz w:val="24"/>
              </w:rPr>
              <w:t xml:space="preserve"> </w:t>
            </w:r>
            <w:r>
              <w:rPr>
                <w:sz w:val="24"/>
              </w:rPr>
              <w:t>движение.</w:t>
            </w:r>
            <w:r>
              <w:rPr>
                <w:spacing w:val="23"/>
                <w:sz w:val="24"/>
              </w:rPr>
              <w:t xml:space="preserve"> </w:t>
            </w:r>
            <w:r>
              <w:rPr>
                <w:sz w:val="24"/>
              </w:rPr>
              <w:t>Приемы</w:t>
            </w:r>
            <w:r>
              <w:rPr>
                <w:spacing w:val="19"/>
                <w:sz w:val="24"/>
              </w:rPr>
              <w:t xml:space="preserve"> </w:t>
            </w:r>
            <w:r>
              <w:rPr>
                <w:sz w:val="24"/>
              </w:rPr>
              <w:t>и</w:t>
            </w:r>
            <w:r>
              <w:rPr>
                <w:spacing w:val="19"/>
                <w:sz w:val="24"/>
              </w:rPr>
              <w:t xml:space="preserve"> </w:t>
            </w:r>
            <w:r>
              <w:rPr>
                <w:sz w:val="24"/>
              </w:rPr>
              <w:t>последовательность</w:t>
            </w:r>
            <w:r>
              <w:rPr>
                <w:spacing w:val="14"/>
                <w:sz w:val="24"/>
              </w:rPr>
              <w:t xml:space="preserve"> </w:t>
            </w:r>
            <w:r>
              <w:rPr>
                <w:sz w:val="24"/>
              </w:rPr>
              <w:t>действий</w:t>
            </w:r>
            <w:r>
              <w:rPr>
                <w:spacing w:val="19"/>
                <w:sz w:val="24"/>
              </w:rPr>
              <w:t xml:space="preserve"> </w:t>
            </w:r>
            <w:r>
              <w:rPr>
                <w:sz w:val="24"/>
              </w:rPr>
              <w:t>при</w:t>
            </w:r>
            <w:r>
              <w:rPr>
                <w:spacing w:val="14"/>
                <w:sz w:val="24"/>
              </w:rPr>
              <w:t xml:space="preserve"> </w:t>
            </w:r>
            <w:r>
              <w:rPr>
                <w:spacing w:val="-2"/>
                <w:sz w:val="24"/>
              </w:rPr>
              <w:t>оказании</w:t>
            </w:r>
          </w:p>
        </w:tc>
        <w:tc>
          <w:tcPr>
            <w:tcW w:w="2550" w:type="dxa"/>
            <w:tcBorders>
              <w:top w:val="nil"/>
              <w:bottom w:val="nil"/>
            </w:tcBorders>
          </w:tcPr>
          <w:p w:rsidR="00D27683" w:rsidRDefault="00D27683">
            <w:pPr>
              <w:pStyle w:val="TableParagraph"/>
              <w:ind w:left="0"/>
              <w:rPr>
                <w:sz w:val="20"/>
              </w:rPr>
            </w:pPr>
          </w:p>
        </w:tc>
      </w:tr>
      <w:tr w:rsidR="00D27683">
        <w:trPr>
          <w:trHeight w:val="276"/>
        </w:trPr>
        <w:tc>
          <w:tcPr>
            <w:tcW w:w="2646" w:type="dxa"/>
            <w:tcBorders>
              <w:top w:val="nil"/>
              <w:bottom w:val="nil"/>
            </w:tcBorders>
          </w:tcPr>
          <w:p w:rsidR="00D27683" w:rsidRDefault="00D27683">
            <w:pPr>
              <w:pStyle w:val="TableParagraph"/>
              <w:ind w:left="0"/>
              <w:rPr>
                <w:sz w:val="20"/>
              </w:rPr>
            </w:pPr>
          </w:p>
        </w:tc>
        <w:tc>
          <w:tcPr>
            <w:tcW w:w="10232" w:type="dxa"/>
            <w:tcBorders>
              <w:top w:val="nil"/>
              <w:bottom w:val="nil"/>
            </w:tcBorders>
          </w:tcPr>
          <w:p w:rsidR="00D27683" w:rsidRDefault="006542EE">
            <w:pPr>
              <w:pStyle w:val="TableParagraph"/>
              <w:tabs>
                <w:tab w:val="left" w:pos="9237"/>
              </w:tabs>
              <w:spacing w:line="256" w:lineRule="exact"/>
              <w:ind w:left="105"/>
              <w:rPr>
                <w:sz w:val="24"/>
              </w:rPr>
            </w:pPr>
            <w:r>
              <w:rPr>
                <w:sz w:val="24"/>
              </w:rPr>
              <w:t>доврачебной</w:t>
            </w:r>
            <w:r>
              <w:rPr>
                <w:spacing w:val="34"/>
                <w:sz w:val="24"/>
              </w:rPr>
              <w:t xml:space="preserve">  </w:t>
            </w:r>
            <w:r>
              <w:rPr>
                <w:sz w:val="24"/>
              </w:rPr>
              <w:t>медицинской</w:t>
            </w:r>
            <w:r>
              <w:rPr>
                <w:spacing w:val="36"/>
                <w:sz w:val="24"/>
              </w:rPr>
              <w:t xml:space="preserve">  </w:t>
            </w:r>
            <w:r>
              <w:rPr>
                <w:sz w:val="24"/>
              </w:rPr>
              <w:t>помощи</w:t>
            </w:r>
            <w:r>
              <w:rPr>
                <w:spacing w:val="34"/>
                <w:sz w:val="24"/>
              </w:rPr>
              <w:t xml:space="preserve">  </w:t>
            </w:r>
            <w:r>
              <w:rPr>
                <w:sz w:val="24"/>
              </w:rPr>
              <w:t>при</w:t>
            </w:r>
            <w:r>
              <w:rPr>
                <w:spacing w:val="36"/>
                <w:sz w:val="24"/>
              </w:rPr>
              <w:t xml:space="preserve">  </w:t>
            </w:r>
            <w:r>
              <w:rPr>
                <w:sz w:val="24"/>
              </w:rPr>
              <w:t>дорожно-транспортных</w:t>
            </w:r>
            <w:r>
              <w:rPr>
                <w:spacing w:val="34"/>
                <w:sz w:val="24"/>
              </w:rPr>
              <w:t xml:space="preserve">  </w:t>
            </w:r>
            <w:r>
              <w:rPr>
                <w:spacing w:val="-2"/>
                <w:sz w:val="24"/>
              </w:rPr>
              <w:t>происшествиях.</w:t>
            </w:r>
            <w:r>
              <w:rPr>
                <w:sz w:val="24"/>
              </w:rPr>
              <w:tab/>
            </w:r>
            <w:r>
              <w:rPr>
                <w:spacing w:val="-2"/>
                <w:sz w:val="24"/>
              </w:rPr>
              <w:t>Порядок</w:t>
            </w:r>
          </w:p>
        </w:tc>
        <w:tc>
          <w:tcPr>
            <w:tcW w:w="2550" w:type="dxa"/>
            <w:tcBorders>
              <w:top w:val="nil"/>
              <w:bottom w:val="nil"/>
            </w:tcBorders>
          </w:tcPr>
          <w:p w:rsidR="00D27683" w:rsidRDefault="00D27683">
            <w:pPr>
              <w:pStyle w:val="TableParagraph"/>
              <w:ind w:left="0"/>
              <w:rPr>
                <w:sz w:val="20"/>
              </w:rPr>
            </w:pPr>
          </w:p>
        </w:tc>
      </w:tr>
      <w:tr w:rsidR="00D27683">
        <w:trPr>
          <w:trHeight w:val="276"/>
        </w:trPr>
        <w:tc>
          <w:tcPr>
            <w:tcW w:w="2646" w:type="dxa"/>
            <w:tcBorders>
              <w:top w:val="nil"/>
              <w:bottom w:val="nil"/>
            </w:tcBorders>
          </w:tcPr>
          <w:p w:rsidR="00D27683" w:rsidRDefault="00D27683">
            <w:pPr>
              <w:pStyle w:val="TableParagraph"/>
              <w:ind w:left="0"/>
              <w:rPr>
                <w:sz w:val="20"/>
              </w:rPr>
            </w:pPr>
          </w:p>
        </w:tc>
        <w:tc>
          <w:tcPr>
            <w:tcW w:w="10232" w:type="dxa"/>
            <w:tcBorders>
              <w:top w:val="nil"/>
              <w:bottom w:val="nil"/>
            </w:tcBorders>
          </w:tcPr>
          <w:p w:rsidR="00D27683" w:rsidRDefault="006542EE">
            <w:pPr>
              <w:pStyle w:val="TableParagraph"/>
              <w:spacing w:line="256" w:lineRule="exact"/>
              <w:ind w:left="105"/>
              <w:rPr>
                <w:sz w:val="24"/>
              </w:rPr>
            </w:pPr>
            <w:r>
              <w:rPr>
                <w:sz w:val="24"/>
              </w:rPr>
              <w:t>выполнения</w:t>
            </w:r>
            <w:r>
              <w:rPr>
                <w:spacing w:val="58"/>
                <w:w w:val="150"/>
                <w:sz w:val="24"/>
              </w:rPr>
              <w:t xml:space="preserve"> </w:t>
            </w:r>
            <w:r>
              <w:rPr>
                <w:sz w:val="24"/>
              </w:rPr>
              <w:t>контрольного</w:t>
            </w:r>
            <w:r>
              <w:rPr>
                <w:spacing w:val="59"/>
                <w:w w:val="150"/>
                <w:sz w:val="24"/>
              </w:rPr>
              <w:t xml:space="preserve"> </w:t>
            </w:r>
            <w:r>
              <w:rPr>
                <w:sz w:val="24"/>
              </w:rPr>
              <w:t>осмотра</w:t>
            </w:r>
            <w:r>
              <w:rPr>
                <w:spacing w:val="59"/>
                <w:w w:val="150"/>
                <w:sz w:val="24"/>
              </w:rPr>
              <w:t xml:space="preserve"> </w:t>
            </w:r>
            <w:r>
              <w:rPr>
                <w:sz w:val="24"/>
              </w:rPr>
              <w:t>самоходного</w:t>
            </w:r>
            <w:r>
              <w:rPr>
                <w:spacing w:val="63"/>
                <w:w w:val="150"/>
                <w:sz w:val="24"/>
              </w:rPr>
              <w:t xml:space="preserve"> </w:t>
            </w:r>
            <w:r>
              <w:rPr>
                <w:sz w:val="24"/>
              </w:rPr>
              <w:t>средства</w:t>
            </w:r>
            <w:r>
              <w:rPr>
                <w:spacing w:val="58"/>
                <w:w w:val="150"/>
                <w:sz w:val="24"/>
              </w:rPr>
              <w:t xml:space="preserve"> </w:t>
            </w:r>
            <w:r>
              <w:rPr>
                <w:sz w:val="24"/>
              </w:rPr>
              <w:t>перед</w:t>
            </w:r>
            <w:r>
              <w:rPr>
                <w:spacing w:val="57"/>
                <w:w w:val="150"/>
                <w:sz w:val="24"/>
              </w:rPr>
              <w:t xml:space="preserve"> </w:t>
            </w:r>
            <w:r>
              <w:rPr>
                <w:sz w:val="24"/>
              </w:rPr>
              <w:t>поездкой</w:t>
            </w:r>
            <w:r>
              <w:rPr>
                <w:spacing w:val="60"/>
                <w:w w:val="150"/>
                <w:sz w:val="24"/>
              </w:rPr>
              <w:t xml:space="preserve"> </w:t>
            </w:r>
            <w:r>
              <w:rPr>
                <w:sz w:val="24"/>
              </w:rPr>
              <w:t>и</w:t>
            </w:r>
            <w:r>
              <w:rPr>
                <w:spacing w:val="60"/>
                <w:w w:val="150"/>
                <w:sz w:val="24"/>
              </w:rPr>
              <w:t xml:space="preserve"> </w:t>
            </w:r>
            <w:r>
              <w:rPr>
                <w:sz w:val="24"/>
              </w:rPr>
              <w:t>работ</w:t>
            </w:r>
            <w:r>
              <w:rPr>
                <w:spacing w:val="55"/>
                <w:w w:val="150"/>
                <w:sz w:val="24"/>
              </w:rPr>
              <w:t xml:space="preserve"> </w:t>
            </w:r>
            <w:r>
              <w:rPr>
                <w:sz w:val="24"/>
              </w:rPr>
              <w:t>по</w:t>
            </w:r>
            <w:r>
              <w:rPr>
                <w:spacing w:val="59"/>
                <w:w w:val="150"/>
                <w:sz w:val="24"/>
              </w:rPr>
              <w:t xml:space="preserve"> </w:t>
            </w:r>
            <w:r>
              <w:rPr>
                <w:spacing w:val="-5"/>
                <w:sz w:val="24"/>
              </w:rPr>
              <w:t>его</w:t>
            </w:r>
          </w:p>
        </w:tc>
        <w:tc>
          <w:tcPr>
            <w:tcW w:w="2550" w:type="dxa"/>
            <w:tcBorders>
              <w:top w:val="nil"/>
              <w:bottom w:val="nil"/>
            </w:tcBorders>
          </w:tcPr>
          <w:p w:rsidR="00D27683" w:rsidRDefault="00D27683">
            <w:pPr>
              <w:pStyle w:val="TableParagraph"/>
              <w:ind w:left="0"/>
              <w:rPr>
                <w:sz w:val="20"/>
              </w:rPr>
            </w:pPr>
          </w:p>
        </w:tc>
      </w:tr>
      <w:tr w:rsidR="00D27683">
        <w:trPr>
          <w:trHeight w:val="276"/>
        </w:trPr>
        <w:tc>
          <w:tcPr>
            <w:tcW w:w="2646" w:type="dxa"/>
            <w:tcBorders>
              <w:top w:val="nil"/>
              <w:bottom w:val="nil"/>
            </w:tcBorders>
          </w:tcPr>
          <w:p w:rsidR="00D27683" w:rsidRDefault="00D27683">
            <w:pPr>
              <w:pStyle w:val="TableParagraph"/>
              <w:ind w:left="0"/>
              <w:rPr>
                <w:sz w:val="20"/>
              </w:rPr>
            </w:pPr>
          </w:p>
        </w:tc>
        <w:tc>
          <w:tcPr>
            <w:tcW w:w="10232" w:type="dxa"/>
            <w:tcBorders>
              <w:top w:val="nil"/>
              <w:bottom w:val="nil"/>
            </w:tcBorders>
          </w:tcPr>
          <w:p w:rsidR="00D27683" w:rsidRDefault="006542EE">
            <w:pPr>
              <w:pStyle w:val="TableParagraph"/>
              <w:spacing w:line="256" w:lineRule="exact"/>
              <w:ind w:left="105"/>
              <w:rPr>
                <w:sz w:val="24"/>
              </w:rPr>
            </w:pPr>
            <w:r>
              <w:rPr>
                <w:sz w:val="24"/>
              </w:rPr>
              <w:t>техническому</w:t>
            </w:r>
            <w:r>
              <w:rPr>
                <w:spacing w:val="70"/>
                <w:w w:val="150"/>
                <w:sz w:val="24"/>
              </w:rPr>
              <w:t xml:space="preserve"> </w:t>
            </w:r>
            <w:r>
              <w:rPr>
                <w:sz w:val="24"/>
              </w:rPr>
              <w:t>обслуживанию.</w:t>
            </w:r>
            <w:r>
              <w:rPr>
                <w:spacing w:val="28"/>
                <w:sz w:val="24"/>
              </w:rPr>
              <w:t xml:space="preserve">  </w:t>
            </w:r>
            <w:r>
              <w:rPr>
                <w:sz w:val="24"/>
              </w:rPr>
              <w:t>Правила</w:t>
            </w:r>
            <w:r>
              <w:rPr>
                <w:spacing w:val="26"/>
                <w:sz w:val="24"/>
              </w:rPr>
              <w:t xml:space="preserve">  </w:t>
            </w:r>
            <w:r>
              <w:rPr>
                <w:sz w:val="24"/>
              </w:rPr>
              <w:t>техники</w:t>
            </w:r>
            <w:r>
              <w:rPr>
                <w:spacing w:val="27"/>
                <w:sz w:val="24"/>
              </w:rPr>
              <w:t xml:space="preserve">  </w:t>
            </w:r>
            <w:r>
              <w:rPr>
                <w:sz w:val="24"/>
              </w:rPr>
              <w:t>безопасности</w:t>
            </w:r>
            <w:r>
              <w:rPr>
                <w:spacing w:val="79"/>
                <w:w w:val="150"/>
                <w:sz w:val="24"/>
              </w:rPr>
              <w:t xml:space="preserve"> </w:t>
            </w:r>
            <w:r>
              <w:rPr>
                <w:sz w:val="24"/>
              </w:rPr>
              <w:t>при</w:t>
            </w:r>
            <w:r>
              <w:rPr>
                <w:spacing w:val="79"/>
                <w:w w:val="150"/>
                <w:sz w:val="24"/>
              </w:rPr>
              <w:t xml:space="preserve"> </w:t>
            </w:r>
            <w:r>
              <w:rPr>
                <w:sz w:val="24"/>
              </w:rPr>
              <w:t>проверке</w:t>
            </w:r>
            <w:r>
              <w:rPr>
                <w:spacing w:val="26"/>
                <w:sz w:val="24"/>
              </w:rPr>
              <w:t xml:space="preserve">  </w:t>
            </w:r>
            <w:r>
              <w:rPr>
                <w:spacing w:val="-2"/>
                <w:sz w:val="24"/>
              </w:rPr>
              <w:t>технического</w:t>
            </w:r>
          </w:p>
        </w:tc>
        <w:tc>
          <w:tcPr>
            <w:tcW w:w="2550" w:type="dxa"/>
            <w:tcBorders>
              <w:top w:val="nil"/>
              <w:bottom w:val="nil"/>
            </w:tcBorders>
          </w:tcPr>
          <w:p w:rsidR="00D27683" w:rsidRDefault="00D27683">
            <w:pPr>
              <w:pStyle w:val="TableParagraph"/>
              <w:ind w:left="0"/>
              <w:rPr>
                <w:sz w:val="20"/>
              </w:rPr>
            </w:pPr>
          </w:p>
        </w:tc>
      </w:tr>
      <w:tr w:rsidR="00D27683">
        <w:trPr>
          <w:trHeight w:val="275"/>
        </w:trPr>
        <w:tc>
          <w:tcPr>
            <w:tcW w:w="2646" w:type="dxa"/>
            <w:tcBorders>
              <w:top w:val="nil"/>
              <w:bottom w:val="nil"/>
            </w:tcBorders>
          </w:tcPr>
          <w:p w:rsidR="00D27683" w:rsidRDefault="00D27683">
            <w:pPr>
              <w:pStyle w:val="TableParagraph"/>
              <w:ind w:left="0"/>
              <w:rPr>
                <w:sz w:val="20"/>
              </w:rPr>
            </w:pPr>
          </w:p>
        </w:tc>
        <w:tc>
          <w:tcPr>
            <w:tcW w:w="10232" w:type="dxa"/>
            <w:tcBorders>
              <w:top w:val="nil"/>
              <w:bottom w:val="nil"/>
            </w:tcBorders>
          </w:tcPr>
          <w:p w:rsidR="00D27683" w:rsidRDefault="006542EE">
            <w:pPr>
              <w:pStyle w:val="TableParagraph"/>
              <w:spacing w:line="256" w:lineRule="exact"/>
              <w:ind w:left="105"/>
              <w:rPr>
                <w:sz w:val="24"/>
              </w:rPr>
            </w:pPr>
            <w:r>
              <w:rPr>
                <w:sz w:val="24"/>
              </w:rPr>
              <w:t>состояния</w:t>
            </w:r>
            <w:r>
              <w:rPr>
                <w:spacing w:val="23"/>
                <w:sz w:val="24"/>
              </w:rPr>
              <w:t xml:space="preserve"> </w:t>
            </w:r>
            <w:r>
              <w:rPr>
                <w:sz w:val="24"/>
              </w:rPr>
              <w:t>трактора,</w:t>
            </w:r>
            <w:r>
              <w:rPr>
                <w:spacing w:val="25"/>
                <w:sz w:val="24"/>
              </w:rPr>
              <w:t xml:space="preserve"> </w:t>
            </w:r>
            <w:r>
              <w:rPr>
                <w:sz w:val="24"/>
              </w:rPr>
              <w:t>приемы</w:t>
            </w:r>
            <w:r>
              <w:rPr>
                <w:spacing w:val="25"/>
                <w:sz w:val="24"/>
              </w:rPr>
              <w:t xml:space="preserve"> </w:t>
            </w:r>
            <w:r>
              <w:rPr>
                <w:sz w:val="24"/>
              </w:rPr>
              <w:t>устранения</w:t>
            </w:r>
            <w:r>
              <w:rPr>
                <w:spacing w:val="26"/>
                <w:sz w:val="24"/>
              </w:rPr>
              <w:t xml:space="preserve"> </w:t>
            </w:r>
            <w:r>
              <w:rPr>
                <w:sz w:val="24"/>
              </w:rPr>
              <w:t>неисправностей</w:t>
            </w:r>
            <w:r>
              <w:rPr>
                <w:spacing w:val="24"/>
                <w:sz w:val="24"/>
              </w:rPr>
              <w:t xml:space="preserve"> </w:t>
            </w:r>
            <w:r>
              <w:rPr>
                <w:sz w:val="24"/>
              </w:rPr>
              <w:t>и</w:t>
            </w:r>
            <w:r>
              <w:rPr>
                <w:spacing w:val="24"/>
                <w:sz w:val="24"/>
              </w:rPr>
              <w:t xml:space="preserve"> </w:t>
            </w:r>
            <w:r>
              <w:rPr>
                <w:sz w:val="24"/>
              </w:rPr>
              <w:t>выполнения</w:t>
            </w:r>
            <w:r>
              <w:rPr>
                <w:spacing w:val="24"/>
                <w:sz w:val="24"/>
              </w:rPr>
              <w:t xml:space="preserve"> </w:t>
            </w:r>
            <w:r>
              <w:rPr>
                <w:sz w:val="24"/>
              </w:rPr>
              <w:t>работ</w:t>
            </w:r>
            <w:r>
              <w:rPr>
                <w:spacing w:val="23"/>
                <w:sz w:val="24"/>
              </w:rPr>
              <w:t xml:space="preserve"> </w:t>
            </w:r>
            <w:r>
              <w:rPr>
                <w:sz w:val="24"/>
              </w:rPr>
              <w:t>по</w:t>
            </w:r>
            <w:r>
              <w:rPr>
                <w:spacing w:val="27"/>
                <w:sz w:val="24"/>
              </w:rPr>
              <w:t xml:space="preserve"> </w:t>
            </w:r>
            <w:r>
              <w:rPr>
                <w:spacing w:val="-2"/>
                <w:sz w:val="24"/>
              </w:rPr>
              <w:t>техническому</w:t>
            </w:r>
          </w:p>
        </w:tc>
        <w:tc>
          <w:tcPr>
            <w:tcW w:w="2550" w:type="dxa"/>
            <w:tcBorders>
              <w:top w:val="nil"/>
              <w:bottom w:val="nil"/>
            </w:tcBorders>
          </w:tcPr>
          <w:p w:rsidR="00D27683" w:rsidRDefault="00D27683">
            <w:pPr>
              <w:pStyle w:val="TableParagraph"/>
              <w:ind w:left="0"/>
              <w:rPr>
                <w:sz w:val="20"/>
              </w:rPr>
            </w:pPr>
          </w:p>
        </w:tc>
      </w:tr>
      <w:tr w:rsidR="00D27683">
        <w:trPr>
          <w:trHeight w:val="277"/>
        </w:trPr>
        <w:tc>
          <w:tcPr>
            <w:tcW w:w="2646" w:type="dxa"/>
            <w:tcBorders>
              <w:top w:val="nil"/>
              <w:bottom w:val="nil"/>
            </w:tcBorders>
          </w:tcPr>
          <w:p w:rsidR="00D27683" w:rsidRDefault="00D27683">
            <w:pPr>
              <w:pStyle w:val="TableParagraph"/>
              <w:ind w:left="0"/>
              <w:rPr>
                <w:sz w:val="20"/>
              </w:rPr>
            </w:pPr>
          </w:p>
        </w:tc>
        <w:tc>
          <w:tcPr>
            <w:tcW w:w="10232" w:type="dxa"/>
            <w:tcBorders>
              <w:top w:val="nil"/>
            </w:tcBorders>
          </w:tcPr>
          <w:p w:rsidR="00D27683" w:rsidRDefault="006542EE">
            <w:pPr>
              <w:pStyle w:val="TableParagraph"/>
              <w:spacing w:line="258" w:lineRule="exact"/>
              <w:ind w:left="105"/>
              <w:rPr>
                <w:sz w:val="24"/>
              </w:rPr>
            </w:pPr>
            <w:r>
              <w:rPr>
                <w:sz w:val="24"/>
              </w:rPr>
              <w:t>обслуживанию,</w:t>
            </w:r>
            <w:r>
              <w:rPr>
                <w:spacing w:val="-7"/>
                <w:sz w:val="24"/>
              </w:rPr>
              <w:t xml:space="preserve"> </w:t>
            </w:r>
            <w:r>
              <w:rPr>
                <w:sz w:val="24"/>
              </w:rPr>
              <w:t>правила</w:t>
            </w:r>
            <w:r>
              <w:rPr>
                <w:spacing w:val="-11"/>
                <w:sz w:val="24"/>
              </w:rPr>
              <w:t xml:space="preserve"> </w:t>
            </w:r>
            <w:r>
              <w:rPr>
                <w:sz w:val="24"/>
              </w:rPr>
              <w:t>обращения</w:t>
            </w:r>
            <w:r>
              <w:rPr>
                <w:spacing w:val="-2"/>
                <w:sz w:val="24"/>
              </w:rPr>
              <w:t xml:space="preserve"> </w:t>
            </w:r>
            <w:r>
              <w:rPr>
                <w:sz w:val="24"/>
              </w:rPr>
              <w:t>с</w:t>
            </w:r>
            <w:r>
              <w:rPr>
                <w:spacing w:val="-8"/>
                <w:sz w:val="24"/>
              </w:rPr>
              <w:t xml:space="preserve"> </w:t>
            </w:r>
            <w:r>
              <w:rPr>
                <w:sz w:val="24"/>
              </w:rPr>
              <w:t>эксплуатационными</w:t>
            </w:r>
            <w:r>
              <w:rPr>
                <w:spacing w:val="-5"/>
                <w:sz w:val="24"/>
              </w:rPr>
              <w:t xml:space="preserve"> </w:t>
            </w:r>
            <w:r>
              <w:rPr>
                <w:spacing w:val="-2"/>
                <w:sz w:val="24"/>
              </w:rPr>
              <w:t>материалами.</w:t>
            </w:r>
          </w:p>
        </w:tc>
        <w:tc>
          <w:tcPr>
            <w:tcW w:w="2550" w:type="dxa"/>
            <w:tcBorders>
              <w:top w:val="nil"/>
            </w:tcBorders>
          </w:tcPr>
          <w:p w:rsidR="00D27683" w:rsidRDefault="00D27683">
            <w:pPr>
              <w:pStyle w:val="TableParagraph"/>
              <w:ind w:left="0"/>
              <w:rPr>
                <w:sz w:val="20"/>
              </w:rPr>
            </w:pPr>
          </w:p>
        </w:tc>
      </w:tr>
      <w:tr w:rsidR="00D27683">
        <w:trPr>
          <w:trHeight w:val="276"/>
        </w:trPr>
        <w:tc>
          <w:tcPr>
            <w:tcW w:w="2646" w:type="dxa"/>
            <w:tcBorders>
              <w:top w:val="nil"/>
              <w:bottom w:val="nil"/>
            </w:tcBorders>
          </w:tcPr>
          <w:p w:rsidR="00D27683" w:rsidRDefault="00D27683">
            <w:pPr>
              <w:pStyle w:val="TableParagraph"/>
              <w:ind w:left="0"/>
              <w:rPr>
                <w:sz w:val="20"/>
              </w:rPr>
            </w:pPr>
          </w:p>
        </w:tc>
        <w:tc>
          <w:tcPr>
            <w:tcW w:w="10232" w:type="dxa"/>
            <w:tcBorders>
              <w:bottom w:val="nil"/>
            </w:tcBorders>
          </w:tcPr>
          <w:p w:rsidR="00D27683" w:rsidRDefault="006542EE">
            <w:pPr>
              <w:pStyle w:val="TableParagraph"/>
              <w:spacing w:line="257" w:lineRule="exact"/>
              <w:ind w:left="105"/>
              <w:rPr>
                <w:b/>
                <w:sz w:val="24"/>
              </w:rPr>
            </w:pPr>
            <w:r>
              <w:rPr>
                <w:b/>
                <w:spacing w:val="-2"/>
                <w:sz w:val="24"/>
              </w:rPr>
              <w:t>Умения</w:t>
            </w:r>
          </w:p>
        </w:tc>
        <w:tc>
          <w:tcPr>
            <w:tcW w:w="2550" w:type="dxa"/>
            <w:tcBorders>
              <w:bottom w:val="nil"/>
            </w:tcBorders>
          </w:tcPr>
          <w:p w:rsidR="00D27683" w:rsidRDefault="006542EE">
            <w:pPr>
              <w:pStyle w:val="TableParagraph"/>
              <w:tabs>
                <w:tab w:val="left" w:pos="2066"/>
              </w:tabs>
              <w:spacing w:line="257" w:lineRule="exact"/>
              <w:ind w:left="104"/>
              <w:rPr>
                <w:sz w:val="24"/>
              </w:rPr>
            </w:pPr>
            <w:r>
              <w:rPr>
                <w:spacing w:val="-2"/>
                <w:sz w:val="24"/>
              </w:rPr>
              <w:t>Наблюдение</w:t>
            </w:r>
            <w:r>
              <w:rPr>
                <w:sz w:val="24"/>
              </w:rPr>
              <w:tab/>
            </w:r>
            <w:r>
              <w:rPr>
                <w:spacing w:val="-5"/>
                <w:sz w:val="24"/>
              </w:rPr>
              <w:t>при</w:t>
            </w:r>
          </w:p>
        </w:tc>
      </w:tr>
      <w:tr w:rsidR="00D27683">
        <w:trPr>
          <w:trHeight w:val="273"/>
        </w:trPr>
        <w:tc>
          <w:tcPr>
            <w:tcW w:w="2646" w:type="dxa"/>
            <w:tcBorders>
              <w:top w:val="nil"/>
              <w:bottom w:val="nil"/>
            </w:tcBorders>
          </w:tcPr>
          <w:p w:rsidR="00D27683" w:rsidRDefault="00D27683">
            <w:pPr>
              <w:pStyle w:val="TableParagraph"/>
              <w:ind w:left="0"/>
              <w:rPr>
                <w:sz w:val="20"/>
              </w:rPr>
            </w:pPr>
          </w:p>
        </w:tc>
        <w:tc>
          <w:tcPr>
            <w:tcW w:w="10232" w:type="dxa"/>
            <w:tcBorders>
              <w:top w:val="nil"/>
              <w:bottom w:val="nil"/>
            </w:tcBorders>
          </w:tcPr>
          <w:p w:rsidR="00D27683" w:rsidRDefault="006542EE">
            <w:pPr>
              <w:pStyle w:val="TableParagraph"/>
              <w:spacing w:line="254" w:lineRule="exact"/>
              <w:ind w:left="105"/>
              <w:rPr>
                <w:sz w:val="24"/>
              </w:rPr>
            </w:pPr>
            <w:r>
              <w:rPr>
                <w:sz w:val="24"/>
              </w:rPr>
              <w:t>Безопасно</w:t>
            </w:r>
            <w:r>
              <w:rPr>
                <w:spacing w:val="62"/>
                <w:sz w:val="24"/>
              </w:rPr>
              <w:t xml:space="preserve"> </w:t>
            </w:r>
            <w:r>
              <w:rPr>
                <w:sz w:val="24"/>
              </w:rPr>
              <w:t>управлять</w:t>
            </w:r>
            <w:r>
              <w:rPr>
                <w:spacing w:val="65"/>
                <w:sz w:val="24"/>
              </w:rPr>
              <w:t xml:space="preserve"> </w:t>
            </w:r>
            <w:r>
              <w:rPr>
                <w:sz w:val="24"/>
              </w:rPr>
              <w:t>транспортным</w:t>
            </w:r>
            <w:r>
              <w:rPr>
                <w:spacing w:val="61"/>
                <w:sz w:val="24"/>
              </w:rPr>
              <w:t xml:space="preserve"> </w:t>
            </w:r>
            <w:r>
              <w:rPr>
                <w:sz w:val="24"/>
              </w:rPr>
              <w:t>средством</w:t>
            </w:r>
            <w:r>
              <w:rPr>
                <w:spacing w:val="62"/>
                <w:sz w:val="24"/>
              </w:rPr>
              <w:t xml:space="preserve"> </w:t>
            </w:r>
            <w:r>
              <w:rPr>
                <w:sz w:val="24"/>
              </w:rPr>
              <w:t>в</w:t>
            </w:r>
            <w:r>
              <w:rPr>
                <w:spacing w:val="61"/>
                <w:sz w:val="24"/>
              </w:rPr>
              <w:t xml:space="preserve"> </w:t>
            </w:r>
            <w:r>
              <w:rPr>
                <w:sz w:val="24"/>
              </w:rPr>
              <w:t>различных</w:t>
            </w:r>
            <w:r>
              <w:rPr>
                <w:spacing w:val="60"/>
                <w:sz w:val="24"/>
              </w:rPr>
              <w:t xml:space="preserve"> </w:t>
            </w:r>
            <w:r>
              <w:rPr>
                <w:sz w:val="24"/>
              </w:rPr>
              <w:t>дорожных</w:t>
            </w:r>
            <w:r>
              <w:rPr>
                <w:spacing w:val="68"/>
                <w:sz w:val="24"/>
              </w:rPr>
              <w:t xml:space="preserve"> </w:t>
            </w:r>
            <w:r>
              <w:rPr>
                <w:sz w:val="24"/>
              </w:rPr>
              <w:t>и</w:t>
            </w:r>
            <w:r>
              <w:rPr>
                <w:spacing w:val="56"/>
                <w:sz w:val="24"/>
              </w:rPr>
              <w:t xml:space="preserve"> </w:t>
            </w:r>
            <w:r>
              <w:rPr>
                <w:spacing w:val="-2"/>
                <w:sz w:val="24"/>
              </w:rPr>
              <w:t>метеорологических</w:t>
            </w:r>
          </w:p>
        </w:tc>
        <w:tc>
          <w:tcPr>
            <w:tcW w:w="2550" w:type="dxa"/>
            <w:tcBorders>
              <w:top w:val="nil"/>
              <w:bottom w:val="nil"/>
            </w:tcBorders>
          </w:tcPr>
          <w:p w:rsidR="00D27683" w:rsidRDefault="006542EE">
            <w:pPr>
              <w:pStyle w:val="TableParagraph"/>
              <w:spacing w:line="254" w:lineRule="exact"/>
              <w:ind w:left="104"/>
              <w:rPr>
                <w:sz w:val="24"/>
              </w:rPr>
            </w:pPr>
            <w:r>
              <w:rPr>
                <w:spacing w:val="-2"/>
                <w:sz w:val="24"/>
              </w:rPr>
              <w:t>выполнении</w:t>
            </w:r>
          </w:p>
        </w:tc>
      </w:tr>
      <w:tr w:rsidR="00D27683">
        <w:trPr>
          <w:trHeight w:val="276"/>
        </w:trPr>
        <w:tc>
          <w:tcPr>
            <w:tcW w:w="2646" w:type="dxa"/>
            <w:tcBorders>
              <w:top w:val="nil"/>
              <w:bottom w:val="nil"/>
            </w:tcBorders>
          </w:tcPr>
          <w:p w:rsidR="00D27683" w:rsidRDefault="00D27683">
            <w:pPr>
              <w:pStyle w:val="TableParagraph"/>
              <w:ind w:left="0"/>
              <w:rPr>
                <w:sz w:val="20"/>
              </w:rPr>
            </w:pPr>
          </w:p>
        </w:tc>
        <w:tc>
          <w:tcPr>
            <w:tcW w:w="10232" w:type="dxa"/>
            <w:tcBorders>
              <w:top w:val="nil"/>
              <w:bottom w:val="nil"/>
            </w:tcBorders>
          </w:tcPr>
          <w:p w:rsidR="00D27683" w:rsidRDefault="006542EE">
            <w:pPr>
              <w:pStyle w:val="TableParagraph"/>
              <w:tabs>
                <w:tab w:val="left" w:pos="1323"/>
                <w:tab w:val="left" w:pos="2627"/>
                <w:tab w:val="left" w:pos="3712"/>
                <w:tab w:val="left" w:pos="5041"/>
                <w:tab w:val="left" w:pos="6327"/>
                <w:tab w:val="left" w:pos="7623"/>
                <w:tab w:val="left" w:pos="8462"/>
              </w:tabs>
              <w:spacing w:line="256" w:lineRule="exact"/>
              <w:ind w:left="105"/>
              <w:rPr>
                <w:sz w:val="24"/>
              </w:rPr>
            </w:pPr>
            <w:r>
              <w:rPr>
                <w:spacing w:val="-2"/>
                <w:sz w:val="24"/>
              </w:rPr>
              <w:t>условиях,</w:t>
            </w:r>
            <w:r>
              <w:rPr>
                <w:sz w:val="24"/>
              </w:rPr>
              <w:tab/>
            </w:r>
            <w:r>
              <w:rPr>
                <w:spacing w:val="-2"/>
                <w:sz w:val="24"/>
              </w:rPr>
              <w:t>соблюдать</w:t>
            </w:r>
            <w:r>
              <w:rPr>
                <w:sz w:val="24"/>
              </w:rPr>
              <w:tab/>
            </w:r>
            <w:r>
              <w:rPr>
                <w:spacing w:val="-2"/>
                <w:sz w:val="24"/>
              </w:rPr>
              <w:t>Правила</w:t>
            </w:r>
            <w:r>
              <w:rPr>
                <w:sz w:val="24"/>
              </w:rPr>
              <w:tab/>
            </w:r>
            <w:r>
              <w:rPr>
                <w:spacing w:val="-2"/>
                <w:sz w:val="24"/>
              </w:rPr>
              <w:t>дорожного</w:t>
            </w:r>
            <w:r>
              <w:rPr>
                <w:sz w:val="24"/>
              </w:rPr>
              <w:tab/>
            </w:r>
            <w:r>
              <w:rPr>
                <w:spacing w:val="-2"/>
                <w:sz w:val="24"/>
              </w:rPr>
              <w:t>движения.</w:t>
            </w:r>
            <w:r>
              <w:rPr>
                <w:sz w:val="24"/>
              </w:rPr>
              <w:tab/>
            </w:r>
            <w:r>
              <w:rPr>
                <w:spacing w:val="-2"/>
                <w:sz w:val="24"/>
              </w:rPr>
              <w:t>Управлять</w:t>
            </w:r>
            <w:r>
              <w:rPr>
                <w:sz w:val="24"/>
              </w:rPr>
              <w:tab/>
            </w:r>
            <w:r>
              <w:rPr>
                <w:spacing w:val="-2"/>
                <w:sz w:val="24"/>
              </w:rPr>
              <w:t>своим</w:t>
            </w:r>
            <w:r>
              <w:rPr>
                <w:sz w:val="24"/>
              </w:rPr>
              <w:tab/>
            </w:r>
            <w:r>
              <w:rPr>
                <w:spacing w:val="-2"/>
                <w:sz w:val="24"/>
              </w:rPr>
              <w:t>эмоциональным</w:t>
            </w:r>
          </w:p>
        </w:tc>
        <w:tc>
          <w:tcPr>
            <w:tcW w:w="2550" w:type="dxa"/>
            <w:tcBorders>
              <w:top w:val="nil"/>
              <w:bottom w:val="nil"/>
            </w:tcBorders>
          </w:tcPr>
          <w:p w:rsidR="00D27683" w:rsidRDefault="006542EE">
            <w:pPr>
              <w:pStyle w:val="TableParagraph"/>
              <w:spacing w:line="256" w:lineRule="exact"/>
              <w:ind w:left="104"/>
              <w:rPr>
                <w:sz w:val="24"/>
              </w:rPr>
            </w:pPr>
            <w:r>
              <w:rPr>
                <w:sz w:val="24"/>
              </w:rPr>
              <w:t>лабораторной</w:t>
            </w:r>
            <w:r>
              <w:rPr>
                <w:spacing w:val="2"/>
                <w:sz w:val="24"/>
              </w:rPr>
              <w:t xml:space="preserve"> </w:t>
            </w:r>
            <w:r>
              <w:rPr>
                <w:spacing w:val="-2"/>
                <w:sz w:val="24"/>
              </w:rPr>
              <w:t>работы</w:t>
            </w:r>
          </w:p>
        </w:tc>
      </w:tr>
      <w:tr w:rsidR="00D27683">
        <w:trPr>
          <w:trHeight w:val="275"/>
        </w:trPr>
        <w:tc>
          <w:tcPr>
            <w:tcW w:w="2646" w:type="dxa"/>
            <w:tcBorders>
              <w:top w:val="nil"/>
              <w:bottom w:val="nil"/>
            </w:tcBorders>
          </w:tcPr>
          <w:p w:rsidR="00D27683" w:rsidRDefault="00D27683">
            <w:pPr>
              <w:pStyle w:val="TableParagraph"/>
              <w:ind w:left="0"/>
              <w:rPr>
                <w:sz w:val="20"/>
              </w:rPr>
            </w:pPr>
          </w:p>
        </w:tc>
        <w:tc>
          <w:tcPr>
            <w:tcW w:w="10232" w:type="dxa"/>
            <w:tcBorders>
              <w:top w:val="nil"/>
              <w:bottom w:val="nil"/>
            </w:tcBorders>
          </w:tcPr>
          <w:p w:rsidR="00D27683" w:rsidRDefault="006542EE">
            <w:pPr>
              <w:pStyle w:val="TableParagraph"/>
              <w:spacing w:line="256" w:lineRule="exact"/>
              <w:ind w:left="105"/>
              <w:rPr>
                <w:sz w:val="24"/>
              </w:rPr>
            </w:pPr>
            <w:r>
              <w:rPr>
                <w:sz w:val="24"/>
              </w:rPr>
              <w:t>состоянием,</w:t>
            </w:r>
            <w:r>
              <w:rPr>
                <w:spacing w:val="23"/>
                <w:sz w:val="24"/>
              </w:rPr>
              <w:t xml:space="preserve"> </w:t>
            </w:r>
            <w:r>
              <w:rPr>
                <w:sz w:val="24"/>
              </w:rPr>
              <w:t>уважать</w:t>
            </w:r>
            <w:r>
              <w:rPr>
                <w:spacing w:val="28"/>
                <w:sz w:val="24"/>
              </w:rPr>
              <w:t xml:space="preserve"> </w:t>
            </w:r>
            <w:r>
              <w:rPr>
                <w:sz w:val="24"/>
              </w:rPr>
              <w:t>права</w:t>
            </w:r>
            <w:r>
              <w:rPr>
                <w:spacing w:val="22"/>
                <w:sz w:val="24"/>
              </w:rPr>
              <w:t xml:space="preserve"> </w:t>
            </w:r>
            <w:r>
              <w:rPr>
                <w:sz w:val="24"/>
              </w:rPr>
              <w:t>других</w:t>
            </w:r>
            <w:r>
              <w:rPr>
                <w:spacing w:val="27"/>
                <w:sz w:val="24"/>
              </w:rPr>
              <w:t xml:space="preserve"> </w:t>
            </w:r>
            <w:r>
              <w:rPr>
                <w:sz w:val="24"/>
              </w:rPr>
              <w:t>участников</w:t>
            </w:r>
            <w:r>
              <w:rPr>
                <w:spacing w:val="29"/>
                <w:sz w:val="24"/>
              </w:rPr>
              <w:t xml:space="preserve"> </w:t>
            </w:r>
            <w:r>
              <w:rPr>
                <w:sz w:val="24"/>
              </w:rPr>
              <w:t>дорожного</w:t>
            </w:r>
            <w:r>
              <w:rPr>
                <w:spacing w:val="27"/>
                <w:sz w:val="24"/>
              </w:rPr>
              <w:t xml:space="preserve"> </w:t>
            </w:r>
            <w:r>
              <w:rPr>
                <w:sz w:val="24"/>
              </w:rPr>
              <w:t>движения,</w:t>
            </w:r>
            <w:r>
              <w:rPr>
                <w:spacing w:val="25"/>
                <w:sz w:val="24"/>
              </w:rPr>
              <w:t xml:space="preserve"> </w:t>
            </w:r>
            <w:r>
              <w:rPr>
                <w:sz w:val="24"/>
              </w:rPr>
              <w:t>конструктивно</w:t>
            </w:r>
            <w:r>
              <w:rPr>
                <w:spacing w:val="27"/>
                <w:sz w:val="24"/>
              </w:rPr>
              <w:t xml:space="preserve"> </w:t>
            </w:r>
            <w:r>
              <w:rPr>
                <w:spacing w:val="-2"/>
                <w:sz w:val="24"/>
              </w:rPr>
              <w:t>разрешать</w:t>
            </w:r>
          </w:p>
        </w:tc>
        <w:tc>
          <w:tcPr>
            <w:tcW w:w="2550" w:type="dxa"/>
            <w:tcBorders>
              <w:top w:val="nil"/>
              <w:bottom w:val="nil"/>
            </w:tcBorders>
          </w:tcPr>
          <w:p w:rsidR="00D27683" w:rsidRDefault="00D27683">
            <w:pPr>
              <w:pStyle w:val="TableParagraph"/>
              <w:ind w:left="0"/>
              <w:rPr>
                <w:sz w:val="20"/>
              </w:rPr>
            </w:pPr>
          </w:p>
        </w:tc>
      </w:tr>
      <w:tr w:rsidR="00D27683">
        <w:trPr>
          <w:trHeight w:val="276"/>
        </w:trPr>
        <w:tc>
          <w:tcPr>
            <w:tcW w:w="2646" w:type="dxa"/>
            <w:tcBorders>
              <w:top w:val="nil"/>
              <w:bottom w:val="nil"/>
            </w:tcBorders>
          </w:tcPr>
          <w:p w:rsidR="00D27683" w:rsidRDefault="00D27683">
            <w:pPr>
              <w:pStyle w:val="TableParagraph"/>
              <w:ind w:left="0"/>
              <w:rPr>
                <w:sz w:val="20"/>
              </w:rPr>
            </w:pPr>
          </w:p>
        </w:tc>
        <w:tc>
          <w:tcPr>
            <w:tcW w:w="10232" w:type="dxa"/>
            <w:tcBorders>
              <w:top w:val="nil"/>
              <w:bottom w:val="nil"/>
            </w:tcBorders>
          </w:tcPr>
          <w:p w:rsidR="00D27683" w:rsidRDefault="006542EE">
            <w:pPr>
              <w:pStyle w:val="TableParagraph"/>
              <w:spacing w:line="256" w:lineRule="exact"/>
              <w:ind w:left="105"/>
              <w:rPr>
                <w:sz w:val="24"/>
              </w:rPr>
            </w:pPr>
            <w:r>
              <w:rPr>
                <w:sz w:val="24"/>
              </w:rPr>
              <w:t>межличностные</w:t>
            </w:r>
            <w:r>
              <w:rPr>
                <w:spacing w:val="36"/>
                <w:sz w:val="24"/>
              </w:rPr>
              <w:t xml:space="preserve"> </w:t>
            </w:r>
            <w:r>
              <w:rPr>
                <w:sz w:val="24"/>
              </w:rPr>
              <w:t>конфликты,</w:t>
            </w:r>
            <w:r>
              <w:rPr>
                <w:spacing w:val="37"/>
                <w:sz w:val="24"/>
              </w:rPr>
              <w:t xml:space="preserve"> </w:t>
            </w:r>
            <w:r>
              <w:rPr>
                <w:sz w:val="24"/>
              </w:rPr>
              <w:t>возникшие</w:t>
            </w:r>
            <w:r>
              <w:rPr>
                <w:spacing w:val="39"/>
                <w:sz w:val="24"/>
              </w:rPr>
              <w:t xml:space="preserve"> </w:t>
            </w:r>
            <w:r>
              <w:rPr>
                <w:sz w:val="24"/>
              </w:rPr>
              <w:t>между</w:t>
            </w:r>
            <w:r>
              <w:rPr>
                <w:spacing w:val="39"/>
                <w:sz w:val="24"/>
              </w:rPr>
              <w:t xml:space="preserve"> </w:t>
            </w:r>
            <w:r>
              <w:rPr>
                <w:sz w:val="24"/>
              </w:rPr>
              <w:t>участниками</w:t>
            </w:r>
            <w:r>
              <w:rPr>
                <w:spacing w:val="41"/>
                <w:sz w:val="24"/>
              </w:rPr>
              <w:t xml:space="preserve"> </w:t>
            </w:r>
            <w:r>
              <w:rPr>
                <w:sz w:val="24"/>
              </w:rPr>
              <w:t>дорожного</w:t>
            </w:r>
            <w:r>
              <w:rPr>
                <w:spacing w:val="40"/>
                <w:sz w:val="24"/>
              </w:rPr>
              <w:t xml:space="preserve"> </w:t>
            </w:r>
            <w:r>
              <w:rPr>
                <w:sz w:val="24"/>
              </w:rPr>
              <w:t>движения.</w:t>
            </w:r>
            <w:r>
              <w:rPr>
                <w:spacing w:val="38"/>
                <w:sz w:val="24"/>
              </w:rPr>
              <w:t xml:space="preserve"> </w:t>
            </w:r>
            <w:r>
              <w:rPr>
                <w:spacing w:val="-2"/>
                <w:sz w:val="24"/>
              </w:rPr>
              <w:t>Выполнять</w:t>
            </w:r>
          </w:p>
        </w:tc>
        <w:tc>
          <w:tcPr>
            <w:tcW w:w="2550" w:type="dxa"/>
            <w:tcBorders>
              <w:top w:val="nil"/>
              <w:bottom w:val="nil"/>
            </w:tcBorders>
          </w:tcPr>
          <w:p w:rsidR="00D27683" w:rsidRDefault="00D27683">
            <w:pPr>
              <w:pStyle w:val="TableParagraph"/>
              <w:ind w:left="0"/>
              <w:rPr>
                <w:sz w:val="20"/>
              </w:rPr>
            </w:pPr>
          </w:p>
        </w:tc>
      </w:tr>
      <w:tr w:rsidR="00D27683">
        <w:trPr>
          <w:trHeight w:val="276"/>
        </w:trPr>
        <w:tc>
          <w:tcPr>
            <w:tcW w:w="2646" w:type="dxa"/>
            <w:tcBorders>
              <w:top w:val="nil"/>
              <w:bottom w:val="nil"/>
            </w:tcBorders>
          </w:tcPr>
          <w:p w:rsidR="00D27683" w:rsidRDefault="00D27683">
            <w:pPr>
              <w:pStyle w:val="TableParagraph"/>
              <w:ind w:left="0"/>
              <w:rPr>
                <w:sz w:val="20"/>
              </w:rPr>
            </w:pPr>
          </w:p>
        </w:tc>
        <w:tc>
          <w:tcPr>
            <w:tcW w:w="10232" w:type="dxa"/>
            <w:tcBorders>
              <w:top w:val="nil"/>
              <w:bottom w:val="nil"/>
            </w:tcBorders>
          </w:tcPr>
          <w:p w:rsidR="00D27683" w:rsidRDefault="006542EE">
            <w:pPr>
              <w:pStyle w:val="TableParagraph"/>
              <w:spacing w:line="256" w:lineRule="exact"/>
              <w:ind w:left="105"/>
              <w:rPr>
                <w:sz w:val="24"/>
              </w:rPr>
            </w:pPr>
            <w:r>
              <w:rPr>
                <w:sz w:val="24"/>
              </w:rPr>
              <w:t>контрольный</w:t>
            </w:r>
            <w:r>
              <w:rPr>
                <w:spacing w:val="22"/>
                <w:sz w:val="24"/>
              </w:rPr>
              <w:t xml:space="preserve"> </w:t>
            </w:r>
            <w:r>
              <w:rPr>
                <w:sz w:val="24"/>
              </w:rPr>
              <w:t>осмотр</w:t>
            </w:r>
            <w:r>
              <w:rPr>
                <w:spacing w:val="29"/>
                <w:sz w:val="24"/>
              </w:rPr>
              <w:t xml:space="preserve"> </w:t>
            </w:r>
            <w:r>
              <w:rPr>
                <w:sz w:val="24"/>
              </w:rPr>
              <w:t>средства</w:t>
            </w:r>
            <w:r>
              <w:rPr>
                <w:spacing w:val="27"/>
                <w:sz w:val="24"/>
              </w:rPr>
              <w:t xml:space="preserve"> </w:t>
            </w:r>
            <w:r>
              <w:rPr>
                <w:sz w:val="24"/>
              </w:rPr>
              <w:t>перед</w:t>
            </w:r>
            <w:r>
              <w:rPr>
                <w:spacing w:val="26"/>
                <w:sz w:val="24"/>
              </w:rPr>
              <w:t xml:space="preserve"> </w:t>
            </w:r>
            <w:r>
              <w:rPr>
                <w:sz w:val="24"/>
              </w:rPr>
              <w:t>выездом</w:t>
            </w:r>
            <w:r>
              <w:rPr>
                <w:spacing w:val="24"/>
                <w:sz w:val="24"/>
              </w:rPr>
              <w:t xml:space="preserve"> </w:t>
            </w:r>
            <w:r>
              <w:rPr>
                <w:sz w:val="24"/>
              </w:rPr>
              <w:t>и</w:t>
            </w:r>
            <w:r>
              <w:rPr>
                <w:spacing w:val="29"/>
                <w:sz w:val="24"/>
              </w:rPr>
              <w:t xml:space="preserve"> </w:t>
            </w:r>
            <w:r>
              <w:rPr>
                <w:sz w:val="24"/>
              </w:rPr>
              <w:t>при</w:t>
            </w:r>
            <w:r>
              <w:rPr>
                <w:spacing w:val="28"/>
                <w:sz w:val="24"/>
              </w:rPr>
              <w:t xml:space="preserve"> </w:t>
            </w:r>
            <w:r>
              <w:rPr>
                <w:sz w:val="24"/>
              </w:rPr>
              <w:t>выполнении</w:t>
            </w:r>
            <w:r>
              <w:rPr>
                <w:spacing w:val="29"/>
                <w:sz w:val="24"/>
              </w:rPr>
              <w:t xml:space="preserve"> </w:t>
            </w:r>
            <w:r>
              <w:rPr>
                <w:sz w:val="24"/>
              </w:rPr>
              <w:t>поездки.</w:t>
            </w:r>
            <w:r>
              <w:rPr>
                <w:spacing w:val="30"/>
                <w:sz w:val="24"/>
              </w:rPr>
              <w:t xml:space="preserve"> </w:t>
            </w:r>
            <w:r>
              <w:rPr>
                <w:sz w:val="24"/>
              </w:rPr>
              <w:t>Заправлять</w:t>
            </w:r>
            <w:r>
              <w:rPr>
                <w:spacing w:val="29"/>
                <w:sz w:val="24"/>
              </w:rPr>
              <w:t xml:space="preserve"> </w:t>
            </w:r>
            <w:r>
              <w:rPr>
                <w:spacing w:val="-2"/>
                <w:sz w:val="24"/>
              </w:rPr>
              <w:t>средство</w:t>
            </w:r>
          </w:p>
        </w:tc>
        <w:tc>
          <w:tcPr>
            <w:tcW w:w="2550" w:type="dxa"/>
            <w:tcBorders>
              <w:top w:val="nil"/>
              <w:bottom w:val="nil"/>
            </w:tcBorders>
          </w:tcPr>
          <w:p w:rsidR="00D27683" w:rsidRDefault="00D27683">
            <w:pPr>
              <w:pStyle w:val="TableParagraph"/>
              <w:ind w:left="0"/>
              <w:rPr>
                <w:sz w:val="20"/>
              </w:rPr>
            </w:pPr>
          </w:p>
        </w:tc>
      </w:tr>
      <w:tr w:rsidR="00D27683">
        <w:trPr>
          <w:trHeight w:val="276"/>
        </w:trPr>
        <w:tc>
          <w:tcPr>
            <w:tcW w:w="2646" w:type="dxa"/>
            <w:tcBorders>
              <w:top w:val="nil"/>
              <w:bottom w:val="nil"/>
            </w:tcBorders>
          </w:tcPr>
          <w:p w:rsidR="00D27683" w:rsidRDefault="00D27683">
            <w:pPr>
              <w:pStyle w:val="TableParagraph"/>
              <w:ind w:left="0"/>
              <w:rPr>
                <w:sz w:val="20"/>
              </w:rPr>
            </w:pPr>
          </w:p>
        </w:tc>
        <w:tc>
          <w:tcPr>
            <w:tcW w:w="10232" w:type="dxa"/>
            <w:tcBorders>
              <w:top w:val="nil"/>
              <w:bottom w:val="nil"/>
            </w:tcBorders>
          </w:tcPr>
          <w:p w:rsidR="00D27683" w:rsidRDefault="006542EE">
            <w:pPr>
              <w:pStyle w:val="TableParagraph"/>
              <w:spacing w:line="256" w:lineRule="exact"/>
              <w:ind w:left="105"/>
              <w:rPr>
                <w:sz w:val="24"/>
              </w:rPr>
            </w:pPr>
            <w:r>
              <w:rPr>
                <w:sz w:val="24"/>
              </w:rPr>
              <w:t>горюче-смазочными</w:t>
            </w:r>
            <w:r>
              <w:rPr>
                <w:spacing w:val="52"/>
                <w:sz w:val="24"/>
              </w:rPr>
              <w:t xml:space="preserve"> </w:t>
            </w:r>
            <w:r>
              <w:rPr>
                <w:sz w:val="24"/>
              </w:rPr>
              <w:t>материалами</w:t>
            </w:r>
            <w:r>
              <w:rPr>
                <w:spacing w:val="50"/>
                <w:sz w:val="24"/>
              </w:rPr>
              <w:t xml:space="preserve"> </w:t>
            </w:r>
            <w:r>
              <w:rPr>
                <w:sz w:val="24"/>
              </w:rPr>
              <w:t>и</w:t>
            </w:r>
            <w:r>
              <w:rPr>
                <w:spacing w:val="55"/>
                <w:sz w:val="24"/>
              </w:rPr>
              <w:t xml:space="preserve"> </w:t>
            </w:r>
            <w:r>
              <w:rPr>
                <w:sz w:val="24"/>
              </w:rPr>
              <w:t>специальными</w:t>
            </w:r>
            <w:r>
              <w:rPr>
                <w:spacing w:val="50"/>
                <w:sz w:val="24"/>
              </w:rPr>
              <w:t xml:space="preserve"> </w:t>
            </w:r>
            <w:r>
              <w:rPr>
                <w:sz w:val="24"/>
              </w:rPr>
              <w:t>жидкостями</w:t>
            </w:r>
            <w:r>
              <w:rPr>
                <w:spacing w:val="55"/>
                <w:sz w:val="24"/>
              </w:rPr>
              <w:t xml:space="preserve"> </w:t>
            </w:r>
            <w:r>
              <w:rPr>
                <w:sz w:val="24"/>
              </w:rPr>
              <w:t>с</w:t>
            </w:r>
            <w:r>
              <w:rPr>
                <w:spacing w:val="53"/>
                <w:sz w:val="24"/>
              </w:rPr>
              <w:t xml:space="preserve"> </w:t>
            </w:r>
            <w:r>
              <w:rPr>
                <w:sz w:val="24"/>
              </w:rPr>
              <w:t>соблюдением</w:t>
            </w:r>
            <w:r>
              <w:rPr>
                <w:spacing w:val="56"/>
                <w:sz w:val="24"/>
              </w:rPr>
              <w:t xml:space="preserve"> </w:t>
            </w:r>
            <w:r>
              <w:rPr>
                <w:spacing w:val="-2"/>
                <w:sz w:val="24"/>
              </w:rPr>
              <w:t>современных</w:t>
            </w:r>
          </w:p>
        </w:tc>
        <w:tc>
          <w:tcPr>
            <w:tcW w:w="2550" w:type="dxa"/>
            <w:tcBorders>
              <w:top w:val="nil"/>
              <w:bottom w:val="nil"/>
            </w:tcBorders>
          </w:tcPr>
          <w:p w:rsidR="00D27683" w:rsidRDefault="00D27683">
            <w:pPr>
              <w:pStyle w:val="TableParagraph"/>
              <w:ind w:left="0"/>
              <w:rPr>
                <w:sz w:val="20"/>
              </w:rPr>
            </w:pPr>
          </w:p>
        </w:tc>
      </w:tr>
      <w:tr w:rsidR="00D27683">
        <w:trPr>
          <w:trHeight w:val="275"/>
        </w:trPr>
        <w:tc>
          <w:tcPr>
            <w:tcW w:w="2646" w:type="dxa"/>
            <w:tcBorders>
              <w:top w:val="nil"/>
              <w:bottom w:val="nil"/>
            </w:tcBorders>
          </w:tcPr>
          <w:p w:rsidR="00D27683" w:rsidRDefault="00D27683">
            <w:pPr>
              <w:pStyle w:val="TableParagraph"/>
              <w:ind w:left="0"/>
              <w:rPr>
                <w:sz w:val="20"/>
              </w:rPr>
            </w:pPr>
          </w:p>
        </w:tc>
        <w:tc>
          <w:tcPr>
            <w:tcW w:w="10232" w:type="dxa"/>
            <w:tcBorders>
              <w:top w:val="nil"/>
              <w:bottom w:val="nil"/>
            </w:tcBorders>
          </w:tcPr>
          <w:p w:rsidR="00D27683" w:rsidRDefault="006542EE">
            <w:pPr>
              <w:pStyle w:val="TableParagraph"/>
              <w:spacing w:line="256" w:lineRule="exact"/>
              <w:ind w:left="105"/>
              <w:rPr>
                <w:sz w:val="24"/>
              </w:rPr>
            </w:pPr>
            <w:r>
              <w:rPr>
                <w:sz w:val="24"/>
              </w:rPr>
              <w:t>экологических</w:t>
            </w:r>
            <w:r>
              <w:rPr>
                <w:spacing w:val="-5"/>
                <w:sz w:val="24"/>
              </w:rPr>
              <w:t xml:space="preserve"> </w:t>
            </w:r>
            <w:r>
              <w:rPr>
                <w:sz w:val="24"/>
              </w:rPr>
              <w:t>требований.</w:t>
            </w:r>
            <w:r>
              <w:rPr>
                <w:spacing w:val="4"/>
                <w:sz w:val="24"/>
              </w:rPr>
              <w:t xml:space="preserve"> </w:t>
            </w:r>
            <w:r>
              <w:rPr>
                <w:sz w:val="24"/>
              </w:rPr>
              <w:t>Обеспечивать</w:t>
            </w:r>
            <w:r>
              <w:rPr>
                <w:spacing w:val="3"/>
                <w:sz w:val="24"/>
              </w:rPr>
              <w:t xml:space="preserve"> </w:t>
            </w:r>
            <w:r>
              <w:rPr>
                <w:sz w:val="24"/>
              </w:rPr>
              <w:t>безопасную перевозку</w:t>
            </w:r>
            <w:r>
              <w:rPr>
                <w:spacing w:val="-8"/>
                <w:sz w:val="24"/>
              </w:rPr>
              <w:t xml:space="preserve"> </w:t>
            </w:r>
            <w:r>
              <w:rPr>
                <w:sz w:val="24"/>
              </w:rPr>
              <w:t>грузов.</w:t>
            </w:r>
            <w:r>
              <w:rPr>
                <w:spacing w:val="8"/>
                <w:sz w:val="24"/>
              </w:rPr>
              <w:t xml:space="preserve"> </w:t>
            </w:r>
            <w:r>
              <w:rPr>
                <w:sz w:val="24"/>
              </w:rPr>
              <w:t>Уверенно</w:t>
            </w:r>
            <w:r>
              <w:rPr>
                <w:spacing w:val="6"/>
                <w:sz w:val="24"/>
              </w:rPr>
              <w:t xml:space="preserve"> </w:t>
            </w:r>
            <w:r>
              <w:rPr>
                <w:sz w:val="24"/>
              </w:rPr>
              <w:t>действовать</w:t>
            </w:r>
            <w:r>
              <w:rPr>
                <w:spacing w:val="2"/>
                <w:sz w:val="24"/>
              </w:rPr>
              <w:t xml:space="preserve"> </w:t>
            </w:r>
            <w:r>
              <w:rPr>
                <w:spacing w:val="-10"/>
                <w:sz w:val="24"/>
              </w:rPr>
              <w:t>в</w:t>
            </w:r>
          </w:p>
        </w:tc>
        <w:tc>
          <w:tcPr>
            <w:tcW w:w="2550" w:type="dxa"/>
            <w:tcBorders>
              <w:top w:val="nil"/>
              <w:bottom w:val="nil"/>
            </w:tcBorders>
          </w:tcPr>
          <w:p w:rsidR="00D27683" w:rsidRDefault="00D27683">
            <w:pPr>
              <w:pStyle w:val="TableParagraph"/>
              <w:ind w:left="0"/>
              <w:rPr>
                <w:sz w:val="20"/>
              </w:rPr>
            </w:pPr>
          </w:p>
        </w:tc>
      </w:tr>
      <w:tr w:rsidR="00D27683">
        <w:trPr>
          <w:trHeight w:val="276"/>
        </w:trPr>
        <w:tc>
          <w:tcPr>
            <w:tcW w:w="2646" w:type="dxa"/>
            <w:tcBorders>
              <w:top w:val="nil"/>
              <w:bottom w:val="nil"/>
            </w:tcBorders>
          </w:tcPr>
          <w:p w:rsidR="00D27683" w:rsidRDefault="00D27683">
            <w:pPr>
              <w:pStyle w:val="TableParagraph"/>
              <w:ind w:left="0"/>
              <w:rPr>
                <w:sz w:val="20"/>
              </w:rPr>
            </w:pPr>
          </w:p>
        </w:tc>
        <w:tc>
          <w:tcPr>
            <w:tcW w:w="10232" w:type="dxa"/>
            <w:tcBorders>
              <w:top w:val="nil"/>
              <w:bottom w:val="nil"/>
            </w:tcBorders>
          </w:tcPr>
          <w:p w:rsidR="00D27683" w:rsidRDefault="006542EE">
            <w:pPr>
              <w:pStyle w:val="TableParagraph"/>
              <w:spacing w:line="256" w:lineRule="exact"/>
              <w:ind w:left="105"/>
              <w:rPr>
                <w:sz w:val="24"/>
              </w:rPr>
            </w:pPr>
            <w:r>
              <w:rPr>
                <w:sz w:val="24"/>
              </w:rPr>
              <w:t>нештатных</w:t>
            </w:r>
            <w:r>
              <w:rPr>
                <w:spacing w:val="52"/>
                <w:sz w:val="24"/>
              </w:rPr>
              <w:t xml:space="preserve"> </w:t>
            </w:r>
            <w:r>
              <w:rPr>
                <w:sz w:val="24"/>
              </w:rPr>
              <w:t>ситуациях.</w:t>
            </w:r>
            <w:r>
              <w:rPr>
                <w:spacing w:val="60"/>
                <w:sz w:val="24"/>
              </w:rPr>
              <w:t xml:space="preserve"> </w:t>
            </w:r>
            <w:r>
              <w:rPr>
                <w:sz w:val="24"/>
              </w:rPr>
              <w:t>Принимать</w:t>
            </w:r>
            <w:r>
              <w:rPr>
                <w:spacing w:val="55"/>
                <w:sz w:val="24"/>
              </w:rPr>
              <w:t xml:space="preserve"> </w:t>
            </w:r>
            <w:r>
              <w:rPr>
                <w:sz w:val="24"/>
              </w:rPr>
              <w:t>возможные</w:t>
            </w:r>
            <w:r>
              <w:rPr>
                <w:spacing w:val="58"/>
                <w:sz w:val="24"/>
              </w:rPr>
              <w:t xml:space="preserve"> </w:t>
            </w:r>
            <w:r>
              <w:rPr>
                <w:sz w:val="24"/>
              </w:rPr>
              <w:t>меры</w:t>
            </w:r>
            <w:r>
              <w:rPr>
                <w:spacing w:val="56"/>
                <w:sz w:val="24"/>
              </w:rPr>
              <w:t xml:space="preserve"> </w:t>
            </w:r>
            <w:r>
              <w:rPr>
                <w:sz w:val="24"/>
              </w:rPr>
              <w:t>для</w:t>
            </w:r>
            <w:r>
              <w:rPr>
                <w:spacing w:val="50"/>
                <w:sz w:val="24"/>
              </w:rPr>
              <w:t xml:space="preserve"> </w:t>
            </w:r>
            <w:r>
              <w:rPr>
                <w:sz w:val="24"/>
              </w:rPr>
              <w:t>оказания</w:t>
            </w:r>
            <w:r>
              <w:rPr>
                <w:spacing w:val="54"/>
                <w:sz w:val="24"/>
              </w:rPr>
              <w:t xml:space="preserve"> </w:t>
            </w:r>
            <w:r>
              <w:rPr>
                <w:sz w:val="24"/>
              </w:rPr>
              <w:t>доврачебной</w:t>
            </w:r>
            <w:r>
              <w:rPr>
                <w:spacing w:val="56"/>
                <w:sz w:val="24"/>
              </w:rPr>
              <w:t xml:space="preserve"> </w:t>
            </w:r>
            <w:r>
              <w:rPr>
                <w:spacing w:val="-2"/>
                <w:sz w:val="24"/>
              </w:rPr>
              <w:t>медицинской</w:t>
            </w:r>
          </w:p>
        </w:tc>
        <w:tc>
          <w:tcPr>
            <w:tcW w:w="2550" w:type="dxa"/>
            <w:tcBorders>
              <w:top w:val="nil"/>
              <w:bottom w:val="nil"/>
            </w:tcBorders>
          </w:tcPr>
          <w:p w:rsidR="00D27683" w:rsidRDefault="00D27683">
            <w:pPr>
              <w:pStyle w:val="TableParagraph"/>
              <w:ind w:left="0"/>
              <w:rPr>
                <w:sz w:val="20"/>
              </w:rPr>
            </w:pPr>
          </w:p>
        </w:tc>
      </w:tr>
      <w:tr w:rsidR="00D27683">
        <w:trPr>
          <w:trHeight w:val="276"/>
        </w:trPr>
        <w:tc>
          <w:tcPr>
            <w:tcW w:w="2646" w:type="dxa"/>
            <w:tcBorders>
              <w:top w:val="nil"/>
              <w:bottom w:val="nil"/>
            </w:tcBorders>
          </w:tcPr>
          <w:p w:rsidR="00D27683" w:rsidRDefault="00D27683">
            <w:pPr>
              <w:pStyle w:val="TableParagraph"/>
              <w:ind w:left="0"/>
              <w:rPr>
                <w:sz w:val="20"/>
              </w:rPr>
            </w:pPr>
          </w:p>
        </w:tc>
        <w:tc>
          <w:tcPr>
            <w:tcW w:w="10232" w:type="dxa"/>
            <w:tcBorders>
              <w:top w:val="nil"/>
              <w:bottom w:val="nil"/>
            </w:tcBorders>
          </w:tcPr>
          <w:p w:rsidR="00D27683" w:rsidRDefault="006542EE">
            <w:pPr>
              <w:pStyle w:val="TableParagraph"/>
              <w:spacing w:line="256" w:lineRule="exact"/>
              <w:ind w:left="105"/>
              <w:rPr>
                <w:sz w:val="24"/>
              </w:rPr>
            </w:pPr>
            <w:r>
              <w:rPr>
                <w:sz w:val="24"/>
              </w:rPr>
              <w:t>помощи</w:t>
            </w:r>
            <w:r>
              <w:rPr>
                <w:spacing w:val="30"/>
                <w:sz w:val="24"/>
              </w:rPr>
              <w:t xml:space="preserve"> </w:t>
            </w:r>
            <w:r>
              <w:rPr>
                <w:sz w:val="24"/>
              </w:rPr>
              <w:t>пострадавшим</w:t>
            </w:r>
            <w:r>
              <w:rPr>
                <w:spacing w:val="35"/>
                <w:sz w:val="24"/>
              </w:rPr>
              <w:t xml:space="preserve"> </w:t>
            </w:r>
            <w:r>
              <w:rPr>
                <w:sz w:val="24"/>
              </w:rPr>
              <w:t>при</w:t>
            </w:r>
            <w:r>
              <w:rPr>
                <w:spacing w:val="35"/>
                <w:sz w:val="24"/>
              </w:rPr>
              <w:t xml:space="preserve"> </w:t>
            </w:r>
            <w:r>
              <w:rPr>
                <w:sz w:val="24"/>
              </w:rPr>
              <w:t>дорожно-транспортных</w:t>
            </w:r>
            <w:r>
              <w:rPr>
                <w:spacing w:val="29"/>
                <w:sz w:val="24"/>
              </w:rPr>
              <w:t xml:space="preserve"> </w:t>
            </w:r>
            <w:r>
              <w:rPr>
                <w:sz w:val="24"/>
              </w:rPr>
              <w:t>происшествиях,</w:t>
            </w:r>
            <w:r>
              <w:rPr>
                <w:spacing w:val="36"/>
                <w:sz w:val="24"/>
              </w:rPr>
              <w:t xml:space="preserve"> </w:t>
            </w:r>
            <w:r>
              <w:rPr>
                <w:sz w:val="24"/>
              </w:rPr>
              <w:t>Соблюдать</w:t>
            </w:r>
            <w:r>
              <w:rPr>
                <w:spacing w:val="34"/>
                <w:sz w:val="24"/>
              </w:rPr>
              <w:t xml:space="preserve"> </w:t>
            </w:r>
            <w:r>
              <w:rPr>
                <w:sz w:val="24"/>
              </w:rPr>
              <w:t>требования</w:t>
            </w:r>
            <w:r>
              <w:rPr>
                <w:spacing w:val="30"/>
                <w:sz w:val="24"/>
              </w:rPr>
              <w:t xml:space="preserve"> </w:t>
            </w:r>
            <w:r>
              <w:rPr>
                <w:spacing w:val="-5"/>
                <w:sz w:val="24"/>
              </w:rPr>
              <w:t>по</w:t>
            </w:r>
          </w:p>
        </w:tc>
        <w:tc>
          <w:tcPr>
            <w:tcW w:w="2550" w:type="dxa"/>
            <w:tcBorders>
              <w:top w:val="nil"/>
              <w:bottom w:val="nil"/>
            </w:tcBorders>
          </w:tcPr>
          <w:p w:rsidR="00D27683" w:rsidRDefault="00D27683">
            <w:pPr>
              <w:pStyle w:val="TableParagraph"/>
              <w:ind w:left="0"/>
              <w:rPr>
                <w:sz w:val="20"/>
              </w:rPr>
            </w:pPr>
          </w:p>
        </w:tc>
      </w:tr>
      <w:tr w:rsidR="00D27683">
        <w:trPr>
          <w:trHeight w:val="276"/>
        </w:trPr>
        <w:tc>
          <w:tcPr>
            <w:tcW w:w="2646" w:type="dxa"/>
            <w:tcBorders>
              <w:top w:val="nil"/>
              <w:bottom w:val="nil"/>
            </w:tcBorders>
          </w:tcPr>
          <w:p w:rsidR="00D27683" w:rsidRDefault="00D27683">
            <w:pPr>
              <w:pStyle w:val="TableParagraph"/>
              <w:ind w:left="0"/>
              <w:rPr>
                <w:sz w:val="20"/>
              </w:rPr>
            </w:pPr>
          </w:p>
        </w:tc>
        <w:tc>
          <w:tcPr>
            <w:tcW w:w="10232" w:type="dxa"/>
            <w:tcBorders>
              <w:top w:val="nil"/>
              <w:bottom w:val="nil"/>
            </w:tcBorders>
          </w:tcPr>
          <w:p w:rsidR="00D27683" w:rsidRDefault="006542EE">
            <w:pPr>
              <w:pStyle w:val="TableParagraph"/>
              <w:tabs>
                <w:tab w:val="left" w:pos="594"/>
                <w:tab w:val="left" w:pos="2643"/>
                <w:tab w:val="left" w:pos="3945"/>
                <w:tab w:val="left" w:pos="5307"/>
                <w:tab w:val="left" w:pos="5782"/>
                <w:tab w:val="left" w:pos="6626"/>
                <w:tab w:val="left" w:pos="8262"/>
                <w:tab w:val="left" w:pos="9391"/>
              </w:tabs>
              <w:spacing w:line="256" w:lineRule="exact"/>
              <w:ind w:left="105"/>
              <w:rPr>
                <w:sz w:val="24"/>
              </w:rPr>
            </w:pPr>
            <w:r>
              <w:rPr>
                <w:spacing w:val="-5"/>
                <w:sz w:val="24"/>
              </w:rPr>
              <w:t>их</w:t>
            </w:r>
            <w:r>
              <w:rPr>
                <w:sz w:val="24"/>
              </w:rPr>
              <w:tab/>
            </w:r>
            <w:r>
              <w:rPr>
                <w:spacing w:val="-2"/>
                <w:sz w:val="24"/>
              </w:rPr>
              <w:t>транспортировке.</w:t>
            </w:r>
            <w:r>
              <w:rPr>
                <w:sz w:val="24"/>
              </w:rPr>
              <w:tab/>
            </w:r>
            <w:r>
              <w:rPr>
                <w:spacing w:val="-2"/>
                <w:sz w:val="24"/>
              </w:rPr>
              <w:t>Устранять</w:t>
            </w:r>
            <w:r>
              <w:rPr>
                <w:sz w:val="24"/>
              </w:rPr>
              <w:tab/>
            </w:r>
            <w:r>
              <w:rPr>
                <w:spacing w:val="-2"/>
                <w:sz w:val="24"/>
              </w:rPr>
              <w:t>возникшие</w:t>
            </w:r>
            <w:r>
              <w:rPr>
                <w:sz w:val="24"/>
              </w:rPr>
              <w:tab/>
            </w:r>
            <w:r>
              <w:rPr>
                <w:spacing w:val="-5"/>
                <w:sz w:val="24"/>
              </w:rPr>
              <w:t>во</w:t>
            </w:r>
            <w:r>
              <w:rPr>
                <w:sz w:val="24"/>
              </w:rPr>
              <w:tab/>
            </w:r>
            <w:r>
              <w:rPr>
                <w:spacing w:val="-2"/>
                <w:sz w:val="24"/>
              </w:rPr>
              <w:t>время</w:t>
            </w:r>
            <w:r>
              <w:rPr>
                <w:sz w:val="24"/>
              </w:rPr>
              <w:tab/>
            </w:r>
            <w:r>
              <w:rPr>
                <w:spacing w:val="-2"/>
                <w:sz w:val="24"/>
              </w:rPr>
              <w:t>эксплуатации</w:t>
            </w:r>
            <w:r>
              <w:rPr>
                <w:sz w:val="24"/>
              </w:rPr>
              <w:tab/>
            </w:r>
            <w:r>
              <w:rPr>
                <w:spacing w:val="-2"/>
                <w:sz w:val="24"/>
              </w:rPr>
              <w:t>средства</w:t>
            </w:r>
            <w:r>
              <w:rPr>
                <w:sz w:val="24"/>
              </w:rPr>
              <w:tab/>
            </w:r>
            <w:r>
              <w:rPr>
                <w:spacing w:val="-2"/>
                <w:sz w:val="24"/>
              </w:rPr>
              <w:t>мелкие</w:t>
            </w:r>
          </w:p>
        </w:tc>
        <w:tc>
          <w:tcPr>
            <w:tcW w:w="2550" w:type="dxa"/>
            <w:tcBorders>
              <w:top w:val="nil"/>
              <w:bottom w:val="nil"/>
            </w:tcBorders>
          </w:tcPr>
          <w:p w:rsidR="00D27683" w:rsidRDefault="00D27683">
            <w:pPr>
              <w:pStyle w:val="TableParagraph"/>
              <w:ind w:left="0"/>
              <w:rPr>
                <w:sz w:val="20"/>
              </w:rPr>
            </w:pPr>
          </w:p>
        </w:tc>
      </w:tr>
      <w:tr w:rsidR="00D27683">
        <w:trPr>
          <w:trHeight w:val="276"/>
        </w:trPr>
        <w:tc>
          <w:tcPr>
            <w:tcW w:w="2646" w:type="dxa"/>
            <w:tcBorders>
              <w:top w:val="nil"/>
              <w:bottom w:val="nil"/>
            </w:tcBorders>
          </w:tcPr>
          <w:p w:rsidR="00D27683" w:rsidRDefault="00D27683">
            <w:pPr>
              <w:pStyle w:val="TableParagraph"/>
              <w:ind w:left="0"/>
              <w:rPr>
                <w:sz w:val="20"/>
              </w:rPr>
            </w:pPr>
          </w:p>
        </w:tc>
        <w:tc>
          <w:tcPr>
            <w:tcW w:w="10232" w:type="dxa"/>
            <w:tcBorders>
              <w:top w:val="nil"/>
              <w:bottom w:val="nil"/>
            </w:tcBorders>
          </w:tcPr>
          <w:p w:rsidR="00D27683" w:rsidRDefault="006542EE">
            <w:pPr>
              <w:pStyle w:val="TableParagraph"/>
              <w:spacing w:line="256" w:lineRule="exact"/>
              <w:ind w:left="105"/>
              <w:rPr>
                <w:sz w:val="24"/>
              </w:rPr>
            </w:pPr>
            <w:r>
              <w:rPr>
                <w:sz w:val="24"/>
              </w:rPr>
              <w:t>неисправности,</w:t>
            </w:r>
            <w:r>
              <w:rPr>
                <w:spacing w:val="23"/>
                <w:sz w:val="24"/>
              </w:rPr>
              <w:t xml:space="preserve"> </w:t>
            </w:r>
            <w:r>
              <w:rPr>
                <w:sz w:val="24"/>
              </w:rPr>
              <w:t>не</w:t>
            </w:r>
            <w:r>
              <w:rPr>
                <w:spacing w:val="21"/>
                <w:sz w:val="24"/>
              </w:rPr>
              <w:t xml:space="preserve"> </w:t>
            </w:r>
            <w:r>
              <w:rPr>
                <w:sz w:val="24"/>
              </w:rPr>
              <w:t>требующие</w:t>
            </w:r>
            <w:r>
              <w:rPr>
                <w:spacing w:val="21"/>
                <w:sz w:val="24"/>
              </w:rPr>
              <w:t xml:space="preserve"> </w:t>
            </w:r>
            <w:r>
              <w:rPr>
                <w:sz w:val="24"/>
              </w:rPr>
              <w:t>разборки</w:t>
            </w:r>
            <w:r>
              <w:rPr>
                <w:spacing w:val="22"/>
                <w:sz w:val="24"/>
              </w:rPr>
              <w:t xml:space="preserve"> </w:t>
            </w:r>
            <w:r>
              <w:rPr>
                <w:sz w:val="24"/>
              </w:rPr>
              <w:t>узлов</w:t>
            </w:r>
            <w:r>
              <w:rPr>
                <w:spacing w:val="19"/>
                <w:sz w:val="24"/>
              </w:rPr>
              <w:t xml:space="preserve"> </w:t>
            </w:r>
            <w:r>
              <w:rPr>
                <w:sz w:val="24"/>
              </w:rPr>
              <w:t>и</w:t>
            </w:r>
            <w:r>
              <w:rPr>
                <w:spacing w:val="23"/>
                <w:sz w:val="24"/>
              </w:rPr>
              <w:t xml:space="preserve"> </w:t>
            </w:r>
            <w:r>
              <w:rPr>
                <w:sz w:val="24"/>
              </w:rPr>
              <w:t>агрегатов,</w:t>
            </w:r>
            <w:r>
              <w:rPr>
                <w:spacing w:val="19"/>
                <w:sz w:val="24"/>
              </w:rPr>
              <w:t xml:space="preserve"> </w:t>
            </w:r>
            <w:r>
              <w:rPr>
                <w:sz w:val="24"/>
              </w:rPr>
              <w:t>с</w:t>
            </w:r>
            <w:r>
              <w:rPr>
                <w:spacing w:val="20"/>
                <w:sz w:val="24"/>
              </w:rPr>
              <w:t xml:space="preserve"> </w:t>
            </w:r>
            <w:r>
              <w:rPr>
                <w:sz w:val="24"/>
              </w:rPr>
              <w:t>соблюдением</w:t>
            </w:r>
            <w:r>
              <w:rPr>
                <w:spacing w:val="23"/>
                <w:sz w:val="24"/>
              </w:rPr>
              <w:t xml:space="preserve"> </w:t>
            </w:r>
            <w:r>
              <w:rPr>
                <w:sz w:val="24"/>
              </w:rPr>
              <w:t>требований</w:t>
            </w:r>
            <w:r>
              <w:rPr>
                <w:spacing w:val="23"/>
                <w:sz w:val="24"/>
              </w:rPr>
              <w:t xml:space="preserve"> </w:t>
            </w:r>
            <w:r>
              <w:rPr>
                <w:spacing w:val="-2"/>
                <w:sz w:val="24"/>
              </w:rPr>
              <w:t>техники</w:t>
            </w:r>
          </w:p>
        </w:tc>
        <w:tc>
          <w:tcPr>
            <w:tcW w:w="2550" w:type="dxa"/>
            <w:tcBorders>
              <w:top w:val="nil"/>
              <w:bottom w:val="nil"/>
            </w:tcBorders>
          </w:tcPr>
          <w:p w:rsidR="00D27683" w:rsidRDefault="00D27683">
            <w:pPr>
              <w:pStyle w:val="TableParagraph"/>
              <w:ind w:left="0"/>
              <w:rPr>
                <w:sz w:val="20"/>
              </w:rPr>
            </w:pPr>
          </w:p>
        </w:tc>
      </w:tr>
      <w:tr w:rsidR="00D27683">
        <w:trPr>
          <w:trHeight w:val="276"/>
        </w:trPr>
        <w:tc>
          <w:tcPr>
            <w:tcW w:w="2646" w:type="dxa"/>
            <w:tcBorders>
              <w:top w:val="nil"/>
              <w:bottom w:val="nil"/>
            </w:tcBorders>
          </w:tcPr>
          <w:p w:rsidR="00D27683" w:rsidRDefault="00D27683">
            <w:pPr>
              <w:pStyle w:val="TableParagraph"/>
              <w:ind w:left="0"/>
              <w:rPr>
                <w:sz w:val="20"/>
              </w:rPr>
            </w:pPr>
          </w:p>
        </w:tc>
        <w:tc>
          <w:tcPr>
            <w:tcW w:w="10232" w:type="dxa"/>
            <w:tcBorders>
              <w:top w:val="nil"/>
              <w:bottom w:val="nil"/>
            </w:tcBorders>
          </w:tcPr>
          <w:p w:rsidR="00D27683" w:rsidRDefault="006542EE">
            <w:pPr>
              <w:pStyle w:val="TableParagraph"/>
              <w:spacing w:line="256" w:lineRule="exact"/>
              <w:ind w:left="105"/>
              <w:rPr>
                <w:sz w:val="24"/>
              </w:rPr>
            </w:pPr>
            <w:r>
              <w:rPr>
                <w:spacing w:val="-2"/>
                <w:sz w:val="24"/>
              </w:rPr>
              <w:t>безопасности;</w:t>
            </w:r>
          </w:p>
        </w:tc>
        <w:tc>
          <w:tcPr>
            <w:tcW w:w="2550" w:type="dxa"/>
            <w:tcBorders>
              <w:top w:val="nil"/>
              <w:bottom w:val="nil"/>
            </w:tcBorders>
          </w:tcPr>
          <w:p w:rsidR="00D27683" w:rsidRDefault="00D27683">
            <w:pPr>
              <w:pStyle w:val="TableParagraph"/>
              <w:ind w:left="0"/>
              <w:rPr>
                <w:sz w:val="20"/>
              </w:rPr>
            </w:pPr>
          </w:p>
        </w:tc>
      </w:tr>
      <w:tr w:rsidR="00D27683">
        <w:trPr>
          <w:trHeight w:val="282"/>
        </w:trPr>
        <w:tc>
          <w:tcPr>
            <w:tcW w:w="2646" w:type="dxa"/>
            <w:tcBorders>
              <w:top w:val="nil"/>
            </w:tcBorders>
          </w:tcPr>
          <w:p w:rsidR="00D27683" w:rsidRDefault="00D27683">
            <w:pPr>
              <w:pStyle w:val="TableParagraph"/>
              <w:ind w:left="0"/>
              <w:rPr>
                <w:sz w:val="20"/>
              </w:rPr>
            </w:pPr>
          </w:p>
        </w:tc>
        <w:tc>
          <w:tcPr>
            <w:tcW w:w="10232" w:type="dxa"/>
            <w:tcBorders>
              <w:top w:val="nil"/>
            </w:tcBorders>
          </w:tcPr>
          <w:p w:rsidR="00D27683" w:rsidRDefault="006542EE">
            <w:pPr>
              <w:pStyle w:val="TableParagraph"/>
              <w:tabs>
                <w:tab w:val="left" w:pos="1826"/>
                <w:tab w:val="left" w:pos="3270"/>
                <w:tab w:val="left" w:pos="3635"/>
                <w:tab w:val="left" w:pos="5304"/>
                <w:tab w:val="left" w:pos="5755"/>
                <w:tab w:val="left" w:pos="7308"/>
                <w:tab w:val="left" w:pos="8819"/>
              </w:tabs>
              <w:spacing w:line="262" w:lineRule="exact"/>
              <w:ind w:left="105"/>
              <w:rPr>
                <w:sz w:val="24"/>
              </w:rPr>
            </w:pPr>
            <w:r>
              <w:rPr>
                <w:spacing w:val="-2"/>
                <w:sz w:val="24"/>
              </w:rPr>
              <w:t>Своевременно</w:t>
            </w:r>
            <w:r>
              <w:rPr>
                <w:sz w:val="24"/>
              </w:rPr>
              <w:tab/>
            </w:r>
            <w:r>
              <w:rPr>
                <w:spacing w:val="-2"/>
                <w:sz w:val="24"/>
              </w:rPr>
              <w:t>обращаться</w:t>
            </w:r>
            <w:r>
              <w:rPr>
                <w:sz w:val="24"/>
              </w:rPr>
              <w:tab/>
            </w:r>
            <w:r>
              <w:rPr>
                <w:spacing w:val="-10"/>
                <w:sz w:val="24"/>
              </w:rPr>
              <w:t>к</w:t>
            </w:r>
            <w:r>
              <w:rPr>
                <w:sz w:val="24"/>
              </w:rPr>
              <w:tab/>
            </w:r>
            <w:r>
              <w:rPr>
                <w:spacing w:val="-2"/>
                <w:sz w:val="24"/>
              </w:rPr>
              <w:t>специалистам</w:t>
            </w:r>
            <w:r>
              <w:rPr>
                <w:sz w:val="24"/>
              </w:rPr>
              <w:tab/>
            </w:r>
            <w:r>
              <w:rPr>
                <w:spacing w:val="-5"/>
                <w:sz w:val="24"/>
              </w:rPr>
              <w:t>за</w:t>
            </w:r>
            <w:r>
              <w:rPr>
                <w:sz w:val="24"/>
              </w:rPr>
              <w:tab/>
            </w:r>
            <w:r>
              <w:rPr>
                <w:spacing w:val="-2"/>
                <w:sz w:val="24"/>
              </w:rPr>
              <w:t>устранением</w:t>
            </w:r>
            <w:r>
              <w:rPr>
                <w:sz w:val="24"/>
              </w:rPr>
              <w:tab/>
            </w:r>
            <w:r>
              <w:rPr>
                <w:spacing w:val="-2"/>
                <w:sz w:val="24"/>
              </w:rPr>
              <w:t>выявленных</w:t>
            </w:r>
            <w:r>
              <w:rPr>
                <w:sz w:val="24"/>
              </w:rPr>
              <w:tab/>
            </w:r>
            <w:r>
              <w:rPr>
                <w:spacing w:val="-2"/>
                <w:sz w:val="24"/>
              </w:rPr>
              <w:t>технических</w:t>
            </w:r>
          </w:p>
        </w:tc>
        <w:tc>
          <w:tcPr>
            <w:tcW w:w="2550" w:type="dxa"/>
            <w:tcBorders>
              <w:top w:val="nil"/>
            </w:tcBorders>
          </w:tcPr>
          <w:p w:rsidR="00D27683" w:rsidRDefault="00D27683">
            <w:pPr>
              <w:pStyle w:val="TableParagraph"/>
              <w:ind w:left="0"/>
              <w:rPr>
                <w:sz w:val="20"/>
              </w:rPr>
            </w:pPr>
          </w:p>
        </w:tc>
      </w:tr>
    </w:tbl>
    <w:p w:rsidR="00D27683" w:rsidRDefault="00D27683">
      <w:pPr>
        <w:rPr>
          <w:sz w:val="20"/>
        </w:rPr>
        <w:sectPr w:rsidR="00D27683">
          <w:pgSz w:w="16840" w:h="11910" w:orient="landscape"/>
          <w:pgMar w:top="1100" w:right="700" w:bottom="1240" w:left="480" w:header="0" w:footer="1041" w:gutter="0"/>
          <w:cols w:space="720"/>
        </w:sectPr>
      </w:pPr>
    </w:p>
    <w:p w:rsidR="00D27683" w:rsidRDefault="00D27683">
      <w:pPr>
        <w:pStyle w:val="a3"/>
        <w:spacing w:before="6"/>
        <w:rPr>
          <w:b/>
          <w:i/>
          <w:sz w:val="2"/>
        </w:rPr>
      </w:pP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46"/>
        <w:gridCol w:w="10232"/>
        <w:gridCol w:w="2550"/>
      </w:tblGrid>
      <w:tr w:rsidR="00D27683">
        <w:trPr>
          <w:trHeight w:val="676"/>
        </w:trPr>
        <w:tc>
          <w:tcPr>
            <w:tcW w:w="2646" w:type="dxa"/>
            <w:vMerge w:val="restart"/>
          </w:tcPr>
          <w:p w:rsidR="00D27683" w:rsidRDefault="00D27683">
            <w:pPr>
              <w:pStyle w:val="TableParagraph"/>
              <w:ind w:left="0"/>
              <w:rPr>
                <w:sz w:val="24"/>
              </w:rPr>
            </w:pPr>
          </w:p>
        </w:tc>
        <w:tc>
          <w:tcPr>
            <w:tcW w:w="10232" w:type="dxa"/>
          </w:tcPr>
          <w:p w:rsidR="00D27683" w:rsidRDefault="006542EE">
            <w:pPr>
              <w:pStyle w:val="TableParagraph"/>
              <w:spacing w:line="268" w:lineRule="exact"/>
              <w:ind w:left="105"/>
              <w:rPr>
                <w:sz w:val="24"/>
              </w:rPr>
            </w:pPr>
            <w:r>
              <w:rPr>
                <w:sz w:val="24"/>
              </w:rPr>
              <w:t>неисправностей.</w:t>
            </w:r>
            <w:r>
              <w:rPr>
                <w:spacing w:val="-8"/>
                <w:sz w:val="24"/>
              </w:rPr>
              <w:t xml:space="preserve"> </w:t>
            </w:r>
            <w:r>
              <w:rPr>
                <w:sz w:val="24"/>
              </w:rPr>
              <w:t>Совершенствовать</w:t>
            </w:r>
            <w:r>
              <w:rPr>
                <w:spacing w:val="-7"/>
                <w:sz w:val="24"/>
              </w:rPr>
              <w:t xml:space="preserve"> </w:t>
            </w:r>
            <w:r>
              <w:rPr>
                <w:sz w:val="24"/>
              </w:rPr>
              <w:t>свои</w:t>
            </w:r>
            <w:r>
              <w:rPr>
                <w:spacing w:val="-7"/>
                <w:sz w:val="24"/>
              </w:rPr>
              <w:t xml:space="preserve"> </w:t>
            </w:r>
            <w:r>
              <w:rPr>
                <w:sz w:val="24"/>
              </w:rPr>
              <w:t>навыки</w:t>
            </w:r>
            <w:r>
              <w:rPr>
                <w:spacing w:val="-3"/>
                <w:sz w:val="24"/>
              </w:rPr>
              <w:t xml:space="preserve"> </w:t>
            </w:r>
            <w:r>
              <w:rPr>
                <w:sz w:val="24"/>
              </w:rPr>
              <w:t>управления</w:t>
            </w:r>
            <w:r>
              <w:rPr>
                <w:spacing w:val="-3"/>
                <w:sz w:val="24"/>
              </w:rPr>
              <w:t xml:space="preserve"> </w:t>
            </w:r>
            <w:r>
              <w:rPr>
                <w:spacing w:val="-2"/>
                <w:sz w:val="24"/>
              </w:rPr>
              <w:t>средством.</w:t>
            </w:r>
          </w:p>
        </w:tc>
        <w:tc>
          <w:tcPr>
            <w:tcW w:w="2550" w:type="dxa"/>
          </w:tcPr>
          <w:p w:rsidR="00D27683" w:rsidRDefault="00D27683">
            <w:pPr>
              <w:pStyle w:val="TableParagraph"/>
              <w:ind w:left="0"/>
              <w:rPr>
                <w:sz w:val="24"/>
              </w:rPr>
            </w:pPr>
          </w:p>
        </w:tc>
      </w:tr>
      <w:tr w:rsidR="00D27683">
        <w:trPr>
          <w:trHeight w:val="720"/>
        </w:trPr>
        <w:tc>
          <w:tcPr>
            <w:tcW w:w="2646" w:type="dxa"/>
            <w:vMerge/>
            <w:tcBorders>
              <w:top w:val="nil"/>
            </w:tcBorders>
          </w:tcPr>
          <w:p w:rsidR="00D27683" w:rsidRDefault="00D27683">
            <w:pPr>
              <w:rPr>
                <w:sz w:val="2"/>
                <w:szCs w:val="2"/>
              </w:rPr>
            </w:pPr>
          </w:p>
        </w:tc>
        <w:tc>
          <w:tcPr>
            <w:tcW w:w="10232" w:type="dxa"/>
          </w:tcPr>
          <w:p w:rsidR="00D27683" w:rsidRDefault="006542EE">
            <w:pPr>
              <w:pStyle w:val="TableParagraph"/>
              <w:spacing w:line="272" w:lineRule="exact"/>
              <w:ind w:left="105"/>
              <w:rPr>
                <w:b/>
                <w:sz w:val="24"/>
              </w:rPr>
            </w:pPr>
            <w:r>
              <w:rPr>
                <w:b/>
                <w:spacing w:val="-2"/>
                <w:sz w:val="24"/>
              </w:rPr>
              <w:t>Действия</w:t>
            </w:r>
          </w:p>
          <w:p w:rsidR="00D27683" w:rsidRDefault="006542EE">
            <w:pPr>
              <w:pStyle w:val="TableParagraph"/>
              <w:spacing w:line="275" w:lineRule="exact"/>
              <w:ind w:left="105"/>
              <w:rPr>
                <w:sz w:val="24"/>
              </w:rPr>
            </w:pPr>
            <w:r>
              <w:rPr>
                <w:sz w:val="24"/>
              </w:rPr>
              <w:t>Управление</w:t>
            </w:r>
            <w:r>
              <w:rPr>
                <w:spacing w:val="-5"/>
                <w:sz w:val="24"/>
              </w:rPr>
              <w:t xml:space="preserve"> </w:t>
            </w:r>
            <w:r>
              <w:rPr>
                <w:sz w:val="24"/>
              </w:rPr>
              <w:t>тракторами</w:t>
            </w:r>
            <w:r>
              <w:rPr>
                <w:spacing w:val="-7"/>
                <w:sz w:val="24"/>
              </w:rPr>
              <w:t xml:space="preserve"> </w:t>
            </w:r>
            <w:r>
              <w:rPr>
                <w:sz w:val="24"/>
              </w:rPr>
              <w:t>и</w:t>
            </w:r>
            <w:r>
              <w:rPr>
                <w:spacing w:val="-3"/>
                <w:sz w:val="24"/>
              </w:rPr>
              <w:t xml:space="preserve"> </w:t>
            </w:r>
            <w:r>
              <w:rPr>
                <w:sz w:val="24"/>
              </w:rPr>
              <w:t>самоходными</w:t>
            </w:r>
            <w:r>
              <w:rPr>
                <w:spacing w:val="-7"/>
                <w:sz w:val="24"/>
              </w:rPr>
              <w:t xml:space="preserve"> </w:t>
            </w:r>
            <w:r>
              <w:rPr>
                <w:sz w:val="24"/>
              </w:rPr>
              <w:t>машинами</w:t>
            </w:r>
            <w:r>
              <w:rPr>
                <w:spacing w:val="-3"/>
                <w:sz w:val="24"/>
              </w:rPr>
              <w:t xml:space="preserve"> </w:t>
            </w:r>
            <w:r>
              <w:rPr>
                <w:sz w:val="24"/>
              </w:rPr>
              <w:t>категории</w:t>
            </w:r>
            <w:r>
              <w:rPr>
                <w:spacing w:val="-7"/>
                <w:sz w:val="24"/>
              </w:rPr>
              <w:t xml:space="preserve"> </w:t>
            </w:r>
            <w:r>
              <w:rPr>
                <w:sz w:val="24"/>
              </w:rPr>
              <w:t>«В»,</w:t>
            </w:r>
            <w:r>
              <w:rPr>
                <w:spacing w:val="-2"/>
                <w:sz w:val="24"/>
              </w:rPr>
              <w:t xml:space="preserve"> </w:t>
            </w:r>
            <w:r>
              <w:rPr>
                <w:sz w:val="24"/>
              </w:rPr>
              <w:t>«С»,</w:t>
            </w:r>
            <w:r>
              <w:rPr>
                <w:spacing w:val="-2"/>
                <w:sz w:val="24"/>
              </w:rPr>
              <w:t xml:space="preserve"> </w:t>
            </w:r>
            <w:r>
              <w:rPr>
                <w:sz w:val="24"/>
              </w:rPr>
              <w:t>«D»,</w:t>
            </w:r>
            <w:r>
              <w:rPr>
                <w:spacing w:val="-2"/>
                <w:sz w:val="24"/>
              </w:rPr>
              <w:t xml:space="preserve"> </w:t>
            </w:r>
            <w:r>
              <w:rPr>
                <w:sz w:val="24"/>
              </w:rPr>
              <w:t>«E»,</w:t>
            </w:r>
            <w:r>
              <w:rPr>
                <w:spacing w:val="-1"/>
                <w:sz w:val="24"/>
              </w:rPr>
              <w:t xml:space="preserve"> </w:t>
            </w:r>
            <w:r>
              <w:rPr>
                <w:spacing w:val="-5"/>
                <w:sz w:val="24"/>
              </w:rPr>
              <w:t>«F»</w:t>
            </w:r>
          </w:p>
        </w:tc>
        <w:tc>
          <w:tcPr>
            <w:tcW w:w="2550" w:type="dxa"/>
          </w:tcPr>
          <w:p w:rsidR="00D27683" w:rsidRDefault="006542EE">
            <w:pPr>
              <w:pStyle w:val="TableParagraph"/>
              <w:spacing w:line="242" w:lineRule="auto"/>
              <w:ind w:left="104" w:right="114"/>
              <w:rPr>
                <w:sz w:val="24"/>
              </w:rPr>
            </w:pPr>
            <w:r>
              <w:rPr>
                <w:spacing w:val="-2"/>
                <w:sz w:val="24"/>
              </w:rPr>
              <w:t xml:space="preserve">Наблюдение </w:t>
            </w:r>
            <w:r>
              <w:rPr>
                <w:sz w:val="24"/>
              </w:rPr>
              <w:t>(Практическая</w:t>
            </w:r>
            <w:r>
              <w:rPr>
                <w:spacing w:val="-15"/>
                <w:sz w:val="24"/>
              </w:rPr>
              <w:t xml:space="preserve"> </w:t>
            </w:r>
            <w:r>
              <w:rPr>
                <w:sz w:val="24"/>
              </w:rPr>
              <w:t>работа)</w:t>
            </w:r>
          </w:p>
        </w:tc>
      </w:tr>
      <w:tr w:rsidR="00D27683">
        <w:trPr>
          <w:trHeight w:val="1656"/>
        </w:trPr>
        <w:tc>
          <w:tcPr>
            <w:tcW w:w="2646" w:type="dxa"/>
            <w:vMerge w:val="restart"/>
          </w:tcPr>
          <w:p w:rsidR="00D27683" w:rsidRDefault="00D27683">
            <w:pPr>
              <w:pStyle w:val="TableParagraph"/>
              <w:ind w:left="0"/>
              <w:rPr>
                <w:sz w:val="24"/>
              </w:rPr>
            </w:pPr>
          </w:p>
        </w:tc>
        <w:tc>
          <w:tcPr>
            <w:tcW w:w="10232" w:type="dxa"/>
          </w:tcPr>
          <w:p w:rsidR="00D27683" w:rsidRDefault="006542EE">
            <w:pPr>
              <w:pStyle w:val="TableParagraph"/>
              <w:ind w:left="105" w:right="101"/>
              <w:jc w:val="both"/>
              <w:rPr>
                <w:sz w:val="24"/>
              </w:rPr>
            </w:pPr>
            <w:r>
              <w:rPr>
                <w:sz w:val="24"/>
              </w:rPr>
              <w:t>неисправности, не требующие разборки узлов и агрегатов, с соблюдением требований техники безопасности. Соблюдать режим труда и отдыха. Обеспечивать прием, размещение, крепление</w:t>
            </w:r>
            <w:r>
              <w:rPr>
                <w:spacing w:val="-4"/>
                <w:sz w:val="24"/>
              </w:rPr>
              <w:t xml:space="preserve"> </w:t>
            </w:r>
            <w:r>
              <w:rPr>
                <w:sz w:val="24"/>
              </w:rPr>
              <w:t>и перевозку грузов, а также безопасную посадку, перевозку и высадку пассажиров. Получать, оформлять и сдавать путевую и транспортную документацию. Принимать возможные меры для оказания первой помощи пострадавшим при дорожно-транспортных происшествиях. Соблюдать</w:t>
            </w:r>
          </w:p>
          <w:p w:rsidR="00D27683" w:rsidRDefault="006542EE">
            <w:pPr>
              <w:pStyle w:val="TableParagraph"/>
              <w:spacing w:line="261" w:lineRule="exact"/>
              <w:ind w:left="105"/>
              <w:jc w:val="both"/>
              <w:rPr>
                <w:sz w:val="24"/>
              </w:rPr>
            </w:pPr>
            <w:r>
              <w:rPr>
                <w:sz w:val="24"/>
              </w:rPr>
              <w:t>требования</w:t>
            </w:r>
            <w:r>
              <w:rPr>
                <w:spacing w:val="-11"/>
                <w:sz w:val="24"/>
              </w:rPr>
              <w:t xml:space="preserve"> </w:t>
            </w:r>
            <w:r>
              <w:rPr>
                <w:sz w:val="24"/>
              </w:rPr>
              <w:t>по</w:t>
            </w:r>
            <w:r>
              <w:rPr>
                <w:spacing w:val="-3"/>
                <w:sz w:val="24"/>
              </w:rPr>
              <w:t xml:space="preserve"> </w:t>
            </w:r>
            <w:r>
              <w:rPr>
                <w:sz w:val="24"/>
              </w:rPr>
              <w:t>транспортировке</w:t>
            </w:r>
            <w:r>
              <w:rPr>
                <w:spacing w:val="-4"/>
                <w:sz w:val="24"/>
              </w:rPr>
              <w:t xml:space="preserve"> </w:t>
            </w:r>
            <w:r>
              <w:rPr>
                <w:sz w:val="24"/>
              </w:rPr>
              <w:t>пострадавших.</w:t>
            </w:r>
            <w:r>
              <w:rPr>
                <w:spacing w:val="-5"/>
                <w:sz w:val="24"/>
              </w:rPr>
              <w:t xml:space="preserve"> </w:t>
            </w:r>
            <w:r>
              <w:rPr>
                <w:sz w:val="24"/>
              </w:rPr>
              <w:t>Использовать</w:t>
            </w:r>
            <w:r>
              <w:rPr>
                <w:spacing w:val="-3"/>
                <w:sz w:val="24"/>
              </w:rPr>
              <w:t xml:space="preserve"> </w:t>
            </w:r>
            <w:r>
              <w:rPr>
                <w:sz w:val="24"/>
              </w:rPr>
              <w:t>средства</w:t>
            </w:r>
            <w:r>
              <w:rPr>
                <w:spacing w:val="-4"/>
                <w:sz w:val="24"/>
              </w:rPr>
              <w:t xml:space="preserve"> </w:t>
            </w:r>
            <w:r>
              <w:rPr>
                <w:spacing w:val="-2"/>
                <w:sz w:val="24"/>
              </w:rPr>
              <w:t>пожаротушения.</w:t>
            </w:r>
          </w:p>
        </w:tc>
        <w:tc>
          <w:tcPr>
            <w:tcW w:w="2550" w:type="dxa"/>
          </w:tcPr>
          <w:p w:rsidR="00D27683" w:rsidRDefault="00D27683">
            <w:pPr>
              <w:pStyle w:val="TableParagraph"/>
              <w:ind w:left="0"/>
              <w:rPr>
                <w:sz w:val="24"/>
              </w:rPr>
            </w:pPr>
          </w:p>
        </w:tc>
      </w:tr>
      <w:tr w:rsidR="00D27683">
        <w:trPr>
          <w:trHeight w:val="552"/>
        </w:trPr>
        <w:tc>
          <w:tcPr>
            <w:tcW w:w="2646" w:type="dxa"/>
            <w:vMerge/>
            <w:tcBorders>
              <w:top w:val="nil"/>
            </w:tcBorders>
          </w:tcPr>
          <w:p w:rsidR="00D27683" w:rsidRDefault="00D27683">
            <w:pPr>
              <w:rPr>
                <w:sz w:val="2"/>
                <w:szCs w:val="2"/>
              </w:rPr>
            </w:pPr>
          </w:p>
        </w:tc>
        <w:tc>
          <w:tcPr>
            <w:tcW w:w="10232" w:type="dxa"/>
          </w:tcPr>
          <w:p w:rsidR="00D27683" w:rsidRDefault="0057757F">
            <w:pPr>
              <w:pStyle w:val="TableParagraph"/>
              <w:spacing w:line="260" w:lineRule="exact"/>
              <w:ind w:left="105"/>
              <w:rPr>
                <w:sz w:val="24"/>
              </w:rPr>
            </w:pPr>
            <w:r>
              <w:rPr>
                <w:b/>
                <w:spacing w:val="-2"/>
                <w:sz w:val="24"/>
              </w:rPr>
              <w:t xml:space="preserve"> </w:t>
            </w:r>
          </w:p>
        </w:tc>
        <w:tc>
          <w:tcPr>
            <w:tcW w:w="2550" w:type="dxa"/>
          </w:tcPr>
          <w:p w:rsidR="00D27683" w:rsidRDefault="0057757F">
            <w:pPr>
              <w:pStyle w:val="TableParagraph"/>
              <w:spacing w:before="3" w:line="261" w:lineRule="exact"/>
              <w:ind w:left="104"/>
              <w:rPr>
                <w:sz w:val="24"/>
              </w:rPr>
            </w:pPr>
            <w:r>
              <w:rPr>
                <w:spacing w:val="-2"/>
                <w:sz w:val="24"/>
              </w:rPr>
              <w:t xml:space="preserve"> </w:t>
            </w:r>
          </w:p>
        </w:tc>
      </w:tr>
      <w:tr w:rsidR="00D27683">
        <w:trPr>
          <w:trHeight w:val="276"/>
        </w:trPr>
        <w:tc>
          <w:tcPr>
            <w:tcW w:w="2646" w:type="dxa"/>
            <w:tcBorders>
              <w:bottom w:val="nil"/>
            </w:tcBorders>
          </w:tcPr>
          <w:p w:rsidR="00D27683" w:rsidRDefault="006542EE">
            <w:pPr>
              <w:pStyle w:val="TableParagraph"/>
              <w:spacing w:line="256" w:lineRule="exact"/>
              <w:rPr>
                <w:sz w:val="24"/>
              </w:rPr>
            </w:pPr>
            <w:r>
              <w:rPr>
                <w:sz w:val="24"/>
              </w:rPr>
              <w:t>ПК</w:t>
            </w:r>
            <w:r>
              <w:rPr>
                <w:spacing w:val="76"/>
                <w:sz w:val="24"/>
              </w:rPr>
              <w:t xml:space="preserve"> </w:t>
            </w:r>
            <w:r>
              <w:rPr>
                <w:sz w:val="24"/>
              </w:rPr>
              <w:t>2.6.</w:t>
            </w:r>
            <w:r>
              <w:rPr>
                <w:spacing w:val="53"/>
                <w:w w:val="150"/>
                <w:sz w:val="24"/>
              </w:rPr>
              <w:t xml:space="preserve"> </w:t>
            </w:r>
            <w:r>
              <w:rPr>
                <w:spacing w:val="-2"/>
                <w:sz w:val="24"/>
              </w:rPr>
              <w:t>Осуществлять</w:t>
            </w:r>
          </w:p>
        </w:tc>
        <w:tc>
          <w:tcPr>
            <w:tcW w:w="10232" w:type="dxa"/>
            <w:tcBorders>
              <w:bottom w:val="nil"/>
            </w:tcBorders>
          </w:tcPr>
          <w:p w:rsidR="00D27683" w:rsidRDefault="006542EE">
            <w:pPr>
              <w:pStyle w:val="TableParagraph"/>
              <w:spacing w:line="256" w:lineRule="exact"/>
              <w:ind w:left="105"/>
              <w:rPr>
                <w:b/>
                <w:sz w:val="24"/>
              </w:rPr>
            </w:pPr>
            <w:r>
              <w:rPr>
                <w:b/>
                <w:spacing w:val="-2"/>
                <w:sz w:val="24"/>
              </w:rPr>
              <w:t>Знания</w:t>
            </w:r>
          </w:p>
        </w:tc>
        <w:tc>
          <w:tcPr>
            <w:tcW w:w="2550" w:type="dxa"/>
            <w:tcBorders>
              <w:bottom w:val="nil"/>
            </w:tcBorders>
          </w:tcPr>
          <w:p w:rsidR="00D27683" w:rsidRDefault="006542EE">
            <w:pPr>
              <w:pStyle w:val="TableParagraph"/>
              <w:spacing w:line="256" w:lineRule="exact"/>
              <w:ind w:left="104"/>
              <w:rPr>
                <w:sz w:val="24"/>
              </w:rPr>
            </w:pPr>
            <w:r>
              <w:rPr>
                <w:spacing w:val="-2"/>
                <w:sz w:val="24"/>
              </w:rPr>
              <w:t>Тестирование</w:t>
            </w:r>
          </w:p>
        </w:tc>
      </w:tr>
      <w:tr w:rsidR="00D27683">
        <w:trPr>
          <w:trHeight w:val="273"/>
        </w:trPr>
        <w:tc>
          <w:tcPr>
            <w:tcW w:w="2646" w:type="dxa"/>
            <w:tcBorders>
              <w:top w:val="nil"/>
              <w:bottom w:val="nil"/>
            </w:tcBorders>
          </w:tcPr>
          <w:p w:rsidR="00D27683" w:rsidRDefault="006542EE">
            <w:pPr>
              <w:pStyle w:val="TableParagraph"/>
              <w:tabs>
                <w:tab w:val="left" w:pos="1371"/>
                <w:tab w:val="left" w:pos="1817"/>
              </w:tabs>
              <w:spacing w:line="254" w:lineRule="exact"/>
              <w:rPr>
                <w:sz w:val="24"/>
              </w:rPr>
            </w:pPr>
            <w:r>
              <w:rPr>
                <w:spacing w:val="-2"/>
                <w:sz w:val="24"/>
              </w:rPr>
              <w:t>контроль</w:t>
            </w:r>
            <w:r>
              <w:rPr>
                <w:sz w:val="24"/>
              </w:rPr>
              <w:tab/>
            </w:r>
            <w:r>
              <w:rPr>
                <w:spacing w:val="-10"/>
                <w:sz w:val="24"/>
              </w:rPr>
              <w:t>и</w:t>
            </w:r>
            <w:r>
              <w:rPr>
                <w:sz w:val="24"/>
              </w:rPr>
              <w:tab/>
            </w:r>
            <w:r>
              <w:rPr>
                <w:spacing w:val="-2"/>
                <w:sz w:val="24"/>
              </w:rPr>
              <w:t>оценку</w:t>
            </w:r>
          </w:p>
        </w:tc>
        <w:tc>
          <w:tcPr>
            <w:tcW w:w="10232" w:type="dxa"/>
            <w:tcBorders>
              <w:top w:val="nil"/>
              <w:bottom w:val="nil"/>
            </w:tcBorders>
          </w:tcPr>
          <w:p w:rsidR="00D27683" w:rsidRDefault="006542EE">
            <w:pPr>
              <w:pStyle w:val="TableParagraph"/>
              <w:spacing w:line="254" w:lineRule="exact"/>
              <w:ind w:left="105"/>
              <w:rPr>
                <w:sz w:val="24"/>
              </w:rPr>
            </w:pPr>
            <w:r>
              <w:rPr>
                <w:sz w:val="24"/>
              </w:rPr>
              <w:t>Документально</w:t>
            </w:r>
            <w:r>
              <w:rPr>
                <w:spacing w:val="-8"/>
                <w:sz w:val="24"/>
              </w:rPr>
              <w:t xml:space="preserve"> </w:t>
            </w:r>
            <w:r>
              <w:rPr>
                <w:sz w:val="24"/>
              </w:rPr>
              <w:t>оформлять</w:t>
            </w:r>
            <w:r>
              <w:rPr>
                <w:spacing w:val="-8"/>
                <w:sz w:val="24"/>
              </w:rPr>
              <w:t xml:space="preserve"> </w:t>
            </w:r>
            <w:r>
              <w:rPr>
                <w:sz w:val="24"/>
              </w:rPr>
              <w:t>результаты</w:t>
            </w:r>
            <w:r>
              <w:rPr>
                <w:spacing w:val="-3"/>
                <w:sz w:val="24"/>
              </w:rPr>
              <w:t xml:space="preserve"> </w:t>
            </w:r>
            <w:r>
              <w:rPr>
                <w:sz w:val="24"/>
              </w:rPr>
              <w:t>проделанной</w:t>
            </w:r>
            <w:r>
              <w:rPr>
                <w:spacing w:val="-4"/>
                <w:sz w:val="24"/>
              </w:rPr>
              <w:t xml:space="preserve"> </w:t>
            </w:r>
            <w:r>
              <w:rPr>
                <w:spacing w:val="-2"/>
                <w:sz w:val="24"/>
              </w:rPr>
              <w:t>работы,</w:t>
            </w:r>
          </w:p>
        </w:tc>
        <w:tc>
          <w:tcPr>
            <w:tcW w:w="2550" w:type="dxa"/>
            <w:tcBorders>
              <w:top w:val="nil"/>
              <w:bottom w:val="nil"/>
            </w:tcBorders>
          </w:tcPr>
          <w:p w:rsidR="00D27683" w:rsidRDefault="006542EE">
            <w:pPr>
              <w:pStyle w:val="TableParagraph"/>
              <w:tabs>
                <w:tab w:val="left" w:pos="1209"/>
              </w:tabs>
              <w:spacing w:line="254" w:lineRule="exact"/>
              <w:ind w:left="104"/>
              <w:rPr>
                <w:sz w:val="24"/>
              </w:rPr>
            </w:pPr>
            <w:r>
              <w:rPr>
                <w:spacing w:val="-4"/>
                <w:sz w:val="24"/>
              </w:rPr>
              <w:t>(75%</w:t>
            </w:r>
            <w:r>
              <w:rPr>
                <w:sz w:val="24"/>
              </w:rPr>
              <w:tab/>
            </w:r>
            <w:r>
              <w:rPr>
                <w:spacing w:val="-2"/>
                <w:sz w:val="24"/>
              </w:rPr>
              <w:t>правильных</w:t>
            </w:r>
          </w:p>
        </w:tc>
      </w:tr>
      <w:tr w:rsidR="00D27683">
        <w:trPr>
          <w:trHeight w:val="279"/>
        </w:trPr>
        <w:tc>
          <w:tcPr>
            <w:tcW w:w="2646" w:type="dxa"/>
            <w:tcBorders>
              <w:top w:val="nil"/>
              <w:bottom w:val="nil"/>
            </w:tcBorders>
          </w:tcPr>
          <w:p w:rsidR="00D27683" w:rsidRDefault="006542EE">
            <w:pPr>
              <w:pStyle w:val="TableParagraph"/>
              <w:spacing w:line="259" w:lineRule="exact"/>
              <w:rPr>
                <w:sz w:val="24"/>
              </w:rPr>
            </w:pPr>
            <w:r>
              <w:rPr>
                <w:sz w:val="24"/>
              </w:rPr>
              <w:t>качества</w:t>
            </w:r>
            <w:r>
              <w:rPr>
                <w:spacing w:val="62"/>
                <w:w w:val="150"/>
                <w:sz w:val="24"/>
              </w:rPr>
              <w:t xml:space="preserve"> </w:t>
            </w:r>
            <w:r>
              <w:rPr>
                <w:spacing w:val="-2"/>
                <w:sz w:val="24"/>
              </w:rPr>
              <w:t>выполняемой</w:t>
            </w:r>
          </w:p>
        </w:tc>
        <w:tc>
          <w:tcPr>
            <w:tcW w:w="10232" w:type="dxa"/>
            <w:tcBorders>
              <w:top w:val="nil"/>
              <w:bottom w:val="nil"/>
            </w:tcBorders>
          </w:tcPr>
          <w:p w:rsidR="00D27683" w:rsidRDefault="00D27683">
            <w:pPr>
              <w:pStyle w:val="TableParagraph"/>
              <w:ind w:left="0"/>
              <w:rPr>
                <w:sz w:val="20"/>
              </w:rPr>
            </w:pPr>
          </w:p>
        </w:tc>
        <w:tc>
          <w:tcPr>
            <w:tcW w:w="2550" w:type="dxa"/>
            <w:tcBorders>
              <w:top w:val="nil"/>
            </w:tcBorders>
          </w:tcPr>
          <w:p w:rsidR="00D27683" w:rsidRDefault="006542EE">
            <w:pPr>
              <w:pStyle w:val="TableParagraph"/>
              <w:spacing w:line="260" w:lineRule="exact"/>
              <w:ind w:left="104"/>
              <w:rPr>
                <w:sz w:val="24"/>
              </w:rPr>
            </w:pPr>
            <w:r>
              <w:rPr>
                <w:spacing w:val="-2"/>
                <w:sz w:val="24"/>
              </w:rPr>
              <w:t>ответов)</w:t>
            </w:r>
          </w:p>
        </w:tc>
      </w:tr>
      <w:tr w:rsidR="00D27683">
        <w:trPr>
          <w:trHeight w:val="269"/>
        </w:trPr>
        <w:tc>
          <w:tcPr>
            <w:tcW w:w="2646" w:type="dxa"/>
            <w:tcBorders>
              <w:top w:val="nil"/>
              <w:bottom w:val="nil"/>
            </w:tcBorders>
          </w:tcPr>
          <w:p w:rsidR="00D27683" w:rsidRDefault="006542EE">
            <w:pPr>
              <w:pStyle w:val="TableParagraph"/>
              <w:spacing w:line="251" w:lineRule="exact"/>
              <w:rPr>
                <w:sz w:val="24"/>
              </w:rPr>
            </w:pPr>
            <w:r>
              <w:rPr>
                <w:spacing w:val="-2"/>
                <w:sz w:val="24"/>
              </w:rPr>
              <w:t>сельскохозяйственной</w:t>
            </w:r>
          </w:p>
        </w:tc>
        <w:tc>
          <w:tcPr>
            <w:tcW w:w="10232" w:type="dxa"/>
            <w:tcBorders>
              <w:bottom w:val="nil"/>
            </w:tcBorders>
          </w:tcPr>
          <w:p w:rsidR="00D27683" w:rsidRDefault="006542EE">
            <w:pPr>
              <w:pStyle w:val="TableParagraph"/>
              <w:spacing w:line="250" w:lineRule="exact"/>
              <w:ind w:left="105"/>
              <w:rPr>
                <w:b/>
                <w:sz w:val="24"/>
              </w:rPr>
            </w:pPr>
            <w:r>
              <w:rPr>
                <w:b/>
                <w:spacing w:val="-2"/>
                <w:sz w:val="24"/>
              </w:rPr>
              <w:t>Умения</w:t>
            </w:r>
          </w:p>
        </w:tc>
        <w:tc>
          <w:tcPr>
            <w:tcW w:w="2550" w:type="dxa"/>
            <w:tcBorders>
              <w:bottom w:val="nil"/>
            </w:tcBorders>
          </w:tcPr>
          <w:p w:rsidR="00D27683" w:rsidRDefault="006542EE">
            <w:pPr>
              <w:pStyle w:val="TableParagraph"/>
              <w:tabs>
                <w:tab w:val="left" w:pos="2066"/>
              </w:tabs>
              <w:spacing w:line="250" w:lineRule="exact"/>
              <w:ind w:left="104"/>
              <w:rPr>
                <w:sz w:val="24"/>
              </w:rPr>
            </w:pPr>
            <w:r>
              <w:rPr>
                <w:spacing w:val="-2"/>
                <w:sz w:val="24"/>
              </w:rPr>
              <w:t>Наблюдение</w:t>
            </w:r>
            <w:r>
              <w:rPr>
                <w:sz w:val="24"/>
              </w:rPr>
              <w:tab/>
            </w:r>
            <w:r>
              <w:rPr>
                <w:spacing w:val="-5"/>
                <w:sz w:val="24"/>
              </w:rPr>
              <w:t>при</w:t>
            </w:r>
          </w:p>
        </w:tc>
      </w:tr>
      <w:tr w:rsidR="00D27683">
        <w:trPr>
          <w:trHeight w:val="276"/>
        </w:trPr>
        <w:tc>
          <w:tcPr>
            <w:tcW w:w="2646" w:type="dxa"/>
            <w:tcBorders>
              <w:top w:val="nil"/>
              <w:bottom w:val="nil"/>
            </w:tcBorders>
          </w:tcPr>
          <w:p w:rsidR="00D27683" w:rsidRDefault="006542EE">
            <w:pPr>
              <w:pStyle w:val="TableParagraph"/>
              <w:tabs>
                <w:tab w:val="left" w:pos="1380"/>
                <w:tab w:val="left" w:pos="2426"/>
              </w:tabs>
              <w:spacing w:line="256" w:lineRule="exact"/>
              <w:rPr>
                <w:sz w:val="24"/>
              </w:rPr>
            </w:pPr>
            <w:r>
              <w:rPr>
                <w:spacing w:val="-2"/>
                <w:sz w:val="24"/>
              </w:rPr>
              <w:t>техникой</w:t>
            </w:r>
            <w:r>
              <w:rPr>
                <w:sz w:val="24"/>
              </w:rPr>
              <w:tab/>
            </w:r>
            <w:r>
              <w:rPr>
                <w:spacing w:val="-2"/>
                <w:sz w:val="24"/>
              </w:rPr>
              <w:t>работы</w:t>
            </w:r>
            <w:r>
              <w:rPr>
                <w:sz w:val="24"/>
              </w:rPr>
              <w:tab/>
            </w:r>
            <w:r>
              <w:rPr>
                <w:spacing w:val="-10"/>
                <w:sz w:val="24"/>
              </w:rPr>
              <w:t>в</w:t>
            </w:r>
          </w:p>
        </w:tc>
        <w:tc>
          <w:tcPr>
            <w:tcW w:w="10232" w:type="dxa"/>
            <w:tcBorders>
              <w:top w:val="nil"/>
              <w:bottom w:val="nil"/>
            </w:tcBorders>
          </w:tcPr>
          <w:p w:rsidR="00D27683" w:rsidRDefault="006542EE">
            <w:pPr>
              <w:pStyle w:val="TableParagraph"/>
              <w:spacing w:before="1" w:line="255" w:lineRule="exact"/>
              <w:ind w:left="105"/>
              <w:rPr>
                <w:sz w:val="24"/>
              </w:rPr>
            </w:pPr>
            <w:r>
              <w:rPr>
                <w:sz w:val="24"/>
              </w:rPr>
              <w:t>Правила</w:t>
            </w:r>
            <w:r>
              <w:rPr>
                <w:spacing w:val="26"/>
                <w:sz w:val="24"/>
              </w:rPr>
              <w:t xml:space="preserve"> </w:t>
            </w:r>
            <w:r>
              <w:rPr>
                <w:sz w:val="24"/>
              </w:rPr>
              <w:t>и</w:t>
            </w:r>
            <w:r>
              <w:rPr>
                <w:spacing w:val="23"/>
                <w:sz w:val="24"/>
              </w:rPr>
              <w:t xml:space="preserve"> </w:t>
            </w:r>
            <w:r>
              <w:rPr>
                <w:sz w:val="24"/>
              </w:rPr>
              <w:t>нормы</w:t>
            </w:r>
            <w:r>
              <w:rPr>
                <w:spacing w:val="19"/>
                <w:sz w:val="24"/>
              </w:rPr>
              <w:t xml:space="preserve"> </w:t>
            </w:r>
            <w:r>
              <w:rPr>
                <w:sz w:val="24"/>
              </w:rPr>
              <w:t>охраны</w:t>
            </w:r>
            <w:r>
              <w:rPr>
                <w:spacing w:val="28"/>
                <w:sz w:val="24"/>
              </w:rPr>
              <w:t xml:space="preserve"> </w:t>
            </w:r>
            <w:r>
              <w:rPr>
                <w:sz w:val="24"/>
              </w:rPr>
              <w:t>труда,</w:t>
            </w:r>
            <w:r>
              <w:rPr>
                <w:spacing w:val="29"/>
                <w:sz w:val="24"/>
              </w:rPr>
              <w:t xml:space="preserve"> </w:t>
            </w:r>
            <w:r>
              <w:rPr>
                <w:sz w:val="24"/>
              </w:rPr>
              <w:t>требования</w:t>
            </w:r>
            <w:r>
              <w:rPr>
                <w:spacing w:val="22"/>
                <w:sz w:val="24"/>
              </w:rPr>
              <w:t xml:space="preserve"> </w:t>
            </w:r>
            <w:r>
              <w:rPr>
                <w:sz w:val="24"/>
              </w:rPr>
              <w:t>пожарной</w:t>
            </w:r>
            <w:r>
              <w:rPr>
                <w:spacing w:val="23"/>
                <w:sz w:val="24"/>
              </w:rPr>
              <w:t xml:space="preserve"> </w:t>
            </w:r>
            <w:r>
              <w:rPr>
                <w:sz w:val="24"/>
              </w:rPr>
              <w:t>и</w:t>
            </w:r>
            <w:r>
              <w:rPr>
                <w:spacing w:val="23"/>
                <w:sz w:val="24"/>
              </w:rPr>
              <w:t xml:space="preserve"> </w:t>
            </w:r>
            <w:r>
              <w:rPr>
                <w:sz w:val="24"/>
              </w:rPr>
              <w:t>экологической</w:t>
            </w:r>
            <w:r>
              <w:rPr>
                <w:spacing w:val="24"/>
                <w:sz w:val="24"/>
              </w:rPr>
              <w:t xml:space="preserve"> </w:t>
            </w:r>
            <w:r>
              <w:rPr>
                <w:sz w:val="24"/>
              </w:rPr>
              <w:t>безопасности</w:t>
            </w:r>
            <w:r>
              <w:rPr>
                <w:spacing w:val="28"/>
                <w:sz w:val="24"/>
              </w:rPr>
              <w:t xml:space="preserve"> </w:t>
            </w:r>
            <w:r>
              <w:rPr>
                <w:spacing w:val="-2"/>
                <w:sz w:val="24"/>
              </w:rPr>
              <w:t>Порядок</w:t>
            </w:r>
          </w:p>
        </w:tc>
        <w:tc>
          <w:tcPr>
            <w:tcW w:w="2550" w:type="dxa"/>
            <w:tcBorders>
              <w:top w:val="nil"/>
              <w:bottom w:val="nil"/>
            </w:tcBorders>
          </w:tcPr>
          <w:p w:rsidR="00D27683" w:rsidRDefault="006542EE">
            <w:pPr>
              <w:pStyle w:val="TableParagraph"/>
              <w:spacing w:before="1" w:line="255" w:lineRule="exact"/>
              <w:ind w:left="104"/>
              <w:rPr>
                <w:sz w:val="24"/>
              </w:rPr>
            </w:pPr>
            <w:r>
              <w:rPr>
                <w:spacing w:val="-2"/>
                <w:sz w:val="24"/>
              </w:rPr>
              <w:t>выполнении</w:t>
            </w:r>
          </w:p>
        </w:tc>
      </w:tr>
      <w:tr w:rsidR="00D27683">
        <w:trPr>
          <w:trHeight w:val="284"/>
        </w:trPr>
        <w:tc>
          <w:tcPr>
            <w:tcW w:w="2646" w:type="dxa"/>
            <w:tcBorders>
              <w:top w:val="nil"/>
              <w:bottom w:val="nil"/>
            </w:tcBorders>
          </w:tcPr>
          <w:p w:rsidR="00D27683" w:rsidRDefault="006542EE">
            <w:pPr>
              <w:pStyle w:val="TableParagraph"/>
              <w:tabs>
                <w:tab w:val="left" w:pos="2437"/>
              </w:tabs>
              <w:spacing w:line="265" w:lineRule="exact"/>
              <w:rPr>
                <w:sz w:val="24"/>
              </w:rPr>
            </w:pPr>
            <w:r>
              <w:rPr>
                <w:spacing w:val="-2"/>
                <w:sz w:val="24"/>
              </w:rPr>
              <w:t>соответствии</w:t>
            </w:r>
            <w:r>
              <w:rPr>
                <w:sz w:val="24"/>
              </w:rPr>
              <w:tab/>
            </w:r>
            <w:r>
              <w:rPr>
                <w:spacing w:val="-10"/>
                <w:sz w:val="24"/>
              </w:rPr>
              <w:t>с</w:t>
            </w:r>
          </w:p>
        </w:tc>
        <w:tc>
          <w:tcPr>
            <w:tcW w:w="10232" w:type="dxa"/>
            <w:tcBorders>
              <w:top w:val="nil"/>
            </w:tcBorders>
          </w:tcPr>
          <w:p w:rsidR="00D27683" w:rsidRDefault="006542EE">
            <w:pPr>
              <w:pStyle w:val="TableParagraph"/>
              <w:spacing w:line="265" w:lineRule="exact"/>
              <w:ind w:left="105"/>
              <w:rPr>
                <w:sz w:val="24"/>
              </w:rPr>
            </w:pPr>
            <w:r>
              <w:rPr>
                <w:sz w:val="24"/>
              </w:rPr>
              <w:t>оформления</w:t>
            </w:r>
            <w:r>
              <w:rPr>
                <w:spacing w:val="-10"/>
                <w:sz w:val="24"/>
              </w:rPr>
              <w:t xml:space="preserve"> </w:t>
            </w:r>
            <w:r>
              <w:rPr>
                <w:sz w:val="24"/>
              </w:rPr>
              <w:t>документов</w:t>
            </w:r>
            <w:r>
              <w:rPr>
                <w:spacing w:val="-6"/>
                <w:sz w:val="24"/>
              </w:rPr>
              <w:t xml:space="preserve"> </w:t>
            </w:r>
            <w:r>
              <w:rPr>
                <w:sz w:val="24"/>
              </w:rPr>
              <w:t>по</w:t>
            </w:r>
            <w:r>
              <w:rPr>
                <w:spacing w:val="-3"/>
                <w:sz w:val="24"/>
              </w:rPr>
              <w:t xml:space="preserve"> </w:t>
            </w:r>
            <w:r>
              <w:rPr>
                <w:sz w:val="24"/>
              </w:rPr>
              <w:t>подготовке</w:t>
            </w:r>
            <w:r>
              <w:rPr>
                <w:spacing w:val="-4"/>
                <w:sz w:val="24"/>
              </w:rPr>
              <w:t xml:space="preserve"> </w:t>
            </w:r>
            <w:r>
              <w:rPr>
                <w:sz w:val="24"/>
              </w:rPr>
              <w:t>сельскохозяйственной</w:t>
            </w:r>
            <w:r>
              <w:rPr>
                <w:spacing w:val="-7"/>
                <w:sz w:val="24"/>
              </w:rPr>
              <w:t xml:space="preserve"> </w:t>
            </w:r>
            <w:r>
              <w:rPr>
                <w:sz w:val="24"/>
              </w:rPr>
              <w:t>техники</w:t>
            </w:r>
            <w:r>
              <w:rPr>
                <w:spacing w:val="-2"/>
                <w:sz w:val="24"/>
              </w:rPr>
              <w:t xml:space="preserve"> </w:t>
            </w:r>
            <w:r>
              <w:rPr>
                <w:sz w:val="24"/>
              </w:rPr>
              <w:t>к</w:t>
            </w:r>
            <w:r>
              <w:rPr>
                <w:spacing w:val="-5"/>
                <w:sz w:val="24"/>
              </w:rPr>
              <w:t xml:space="preserve"> </w:t>
            </w:r>
            <w:r>
              <w:rPr>
                <w:spacing w:val="-2"/>
                <w:sz w:val="24"/>
              </w:rPr>
              <w:t>работе</w:t>
            </w:r>
          </w:p>
        </w:tc>
        <w:tc>
          <w:tcPr>
            <w:tcW w:w="2550" w:type="dxa"/>
            <w:tcBorders>
              <w:top w:val="nil"/>
            </w:tcBorders>
          </w:tcPr>
          <w:p w:rsidR="00D27683" w:rsidRDefault="006542EE">
            <w:pPr>
              <w:pStyle w:val="TableParagraph"/>
              <w:spacing w:line="265" w:lineRule="exact"/>
              <w:ind w:left="104"/>
              <w:rPr>
                <w:sz w:val="24"/>
              </w:rPr>
            </w:pPr>
            <w:r>
              <w:rPr>
                <w:sz w:val="24"/>
              </w:rPr>
              <w:t>лабораторной</w:t>
            </w:r>
            <w:r>
              <w:rPr>
                <w:spacing w:val="2"/>
                <w:sz w:val="24"/>
              </w:rPr>
              <w:t xml:space="preserve"> </w:t>
            </w:r>
            <w:r>
              <w:rPr>
                <w:spacing w:val="-2"/>
                <w:sz w:val="24"/>
              </w:rPr>
              <w:t>работы</w:t>
            </w:r>
          </w:p>
        </w:tc>
      </w:tr>
      <w:tr w:rsidR="00D27683">
        <w:trPr>
          <w:trHeight w:val="264"/>
        </w:trPr>
        <w:tc>
          <w:tcPr>
            <w:tcW w:w="2646" w:type="dxa"/>
            <w:tcBorders>
              <w:top w:val="nil"/>
              <w:bottom w:val="nil"/>
            </w:tcBorders>
          </w:tcPr>
          <w:p w:rsidR="00D27683" w:rsidRDefault="006542EE">
            <w:pPr>
              <w:pStyle w:val="TableParagraph"/>
              <w:spacing w:line="244" w:lineRule="exact"/>
              <w:rPr>
                <w:sz w:val="24"/>
              </w:rPr>
            </w:pPr>
            <w:r>
              <w:rPr>
                <w:spacing w:val="-2"/>
                <w:sz w:val="24"/>
              </w:rPr>
              <w:t>технологической</w:t>
            </w:r>
          </w:p>
        </w:tc>
        <w:tc>
          <w:tcPr>
            <w:tcW w:w="10232" w:type="dxa"/>
            <w:tcBorders>
              <w:bottom w:val="nil"/>
            </w:tcBorders>
          </w:tcPr>
          <w:p w:rsidR="00D27683" w:rsidRDefault="006542EE">
            <w:pPr>
              <w:pStyle w:val="TableParagraph"/>
              <w:spacing w:line="244" w:lineRule="exact"/>
              <w:ind w:left="105"/>
              <w:rPr>
                <w:b/>
                <w:sz w:val="24"/>
              </w:rPr>
            </w:pPr>
            <w:r>
              <w:rPr>
                <w:b/>
                <w:spacing w:val="-2"/>
                <w:sz w:val="24"/>
              </w:rPr>
              <w:t>Действия</w:t>
            </w:r>
          </w:p>
        </w:tc>
        <w:tc>
          <w:tcPr>
            <w:tcW w:w="2550" w:type="dxa"/>
            <w:tcBorders>
              <w:bottom w:val="nil"/>
            </w:tcBorders>
          </w:tcPr>
          <w:p w:rsidR="00D27683" w:rsidRDefault="006542EE">
            <w:pPr>
              <w:pStyle w:val="TableParagraph"/>
              <w:spacing w:line="244" w:lineRule="exact"/>
              <w:ind w:left="104"/>
              <w:rPr>
                <w:sz w:val="24"/>
              </w:rPr>
            </w:pPr>
            <w:r>
              <w:rPr>
                <w:spacing w:val="-2"/>
                <w:sz w:val="24"/>
              </w:rPr>
              <w:t>Наблюдение</w:t>
            </w:r>
          </w:p>
        </w:tc>
      </w:tr>
      <w:tr w:rsidR="00D27683">
        <w:trPr>
          <w:trHeight w:val="283"/>
        </w:trPr>
        <w:tc>
          <w:tcPr>
            <w:tcW w:w="2646" w:type="dxa"/>
            <w:tcBorders>
              <w:top w:val="nil"/>
              <w:bottom w:val="nil"/>
            </w:tcBorders>
          </w:tcPr>
          <w:p w:rsidR="00D27683" w:rsidRDefault="006542EE">
            <w:pPr>
              <w:pStyle w:val="TableParagraph"/>
              <w:spacing w:line="258" w:lineRule="exact"/>
              <w:rPr>
                <w:sz w:val="24"/>
              </w:rPr>
            </w:pPr>
            <w:r>
              <w:rPr>
                <w:spacing w:val="-2"/>
                <w:sz w:val="24"/>
              </w:rPr>
              <w:t>картой</w:t>
            </w:r>
          </w:p>
        </w:tc>
        <w:tc>
          <w:tcPr>
            <w:tcW w:w="10232" w:type="dxa"/>
            <w:tcBorders>
              <w:top w:val="nil"/>
              <w:bottom w:val="nil"/>
            </w:tcBorders>
          </w:tcPr>
          <w:p w:rsidR="00D27683" w:rsidRDefault="006542EE">
            <w:pPr>
              <w:pStyle w:val="TableParagraph"/>
              <w:spacing w:before="1" w:line="262" w:lineRule="exact"/>
              <w:ind w:left="105"/>
              <w:rPr>
                <w:sz w:val="24"/>
              </w:rPr>
            </w:pPr>
            <w:r>
              <w:rPr>
                <w:sz w:val="24"/>
              </w:rPr>
              <w:t>Контроль</w:t>
            </w:r>
            <w:r>
              <w:rPr>
                <w:spacing w:val="64"/>
                <w:sz w:val="24"/>
              </w:rPr>
              <w:t xml:space="preserve"> </w:t>
            </w:r>
            <w:r>
              <w:rPr>
                <w:sz w:val="24"/>
              </w:rPr>
              <w:t>и</w:t>
            </w:r>
            <w:r>
              <w:rPr>
                <w:spacing w:val="66"/>
                <w:sz w:val="24"/>
              </w:rPr>
              <w:t xml:space="preserve"> </w:t>
            </w:r>
            <w:r>
              <w:rPr>
                <w:sz w:val="24"/>
              </w:rPr>
              <w:t>оценка</w:t>
            </w:r>
            <w:r>
              <w:rPr>
                <w:spacing w:val="68"/>
                <w:sz w:val="24"/>
              </w:rPr>
              <w:t xml:space="preserve"> </w:t>
            </w:r>
            <w:r>
              <w:rPr>
                <w:sz w:val="24"/>
              </w:rPr>
              <w:t>качества</w:t>
            </w:r>
            <w:r>
              <w:rPr>
                <w:spacing w:val="68"/>
                <w:sz w:val="24"/>
              </w:rPr>
              <w:t xml:space="preserve"> </w:t>
            </w:r>
            <w:r>
              <w:rPr>
                <w:sz w:val="24"/>
              </w:rPr>
              <w:t>выполняемой</w:t>
            </w:r>
            <w:r>
              <w:rPr>
                <w:spacing w:val="71"/>
                <w:sz w:val="24"/>
              </w:rPr>
              <w:t xml:space="preserve"> </w:t>
            </w:r>
            <w:r>
              <w:rPr>
                <w:sz w:val="24"/>
              </w:rPr>
              <w:t>сельскохозяйственной</w:t>
            </w:r>
            <w:r>
              <w:rPr>
                <w:spacing w:val="65"/>
                <w:sz w:val="24"/>
              </w:rPr>
              <w:t xml:space="preserve"> </w:t>
            </w:r>
            <w:r>
              <w:rPr>
                <w:sz w:val="24"/>
              </w:rPr>
              <w:t>техникой</w:t>
            </w:r>
            <w:r>
              <w:rPr>
                <w:spacing w:val="71"/>
                <w:sz w:val="24"/>
              </w:rPr>
              <w:t xml:space="preserve"> </w:t>
            </w:r>
            <w:r>
              <w:rPr>
                <w:spacing w:val="-2"/>
                <w:sz w:val="24"/>
              </w:rPr>
              <w:t>технологической</w:t>
            </w:r>
          </w:p>
        </w:tc>
        <w:tc>
          <w:tcPr>
            <w:tcW w:w="2550" w:type="dxa"/>
            <w:tcBorders>
              <w:top w:val="nil"/>
              <w:bottom w:val="nil"/>
            </w:tcBorders>
          </w:tcPr>
          <w:p w:rsidR="00D27683" w:rsidRDefault="006542EE">
            <w:pPr>
              <w:pStyle w:val="TableParagraph"/>
              <w:spacing w:before="1" w:line="262" w:lineRule="exact"/>
              <w:ind w:left="104"/>
              <w:rPr>
                <w:sz w:val="24"/>
              </w:rPr>
            </w:pPr>
            <w:r>
              <w:rPr>
                <w:sz w:val="24"/>
              </w:rPr>
              <w:t>(Практическая</w:t>
            </w:r>
            <w:r>
              <w:rPr>
                <w:spacing w:val="-7"/>
                <w:sz w:val="24"/>
              </w:rPr>
              <w:t xml:space="preserve"> </w:t>
            </w:r>
            <w:r>
              <w:rPr>
                <w:spacing w:val="-2"/>
                <w:sz w:val="24"/>
              </w:rPr>
              <w:t>работа)</w:t>
            </w:r>
          </w:p>
        </w:tc>
      </w:tr>
      <w:tr w:rsidR="00D27683">
        <w:trPr>
          <w:trHeight w:val="508"/>
        </w:trPr>
        <w:tc>
          <w:tcPr>
            <w:tcW w:w="2646" w:type="dxa"/>
            <w:tcBorders>
              <w:top w:val="nil"/>
            </w:tcBorders>
          </w:tcPr>
          <w:p w:rsidR="00D27683" w:rsidRDefault="00D27683">
            <w:pPr>
              <w:pStyle w:val="TableParagraph"/>
              <w:ind w:left="0"/>
              <w:rPr>
                <w:sz w:val="24"/>
              </w:rPr>
            </w:pPr>
          </w:p>
        </w:tc>
        <w:tc>
          <w:tcPr>
            <w:tcW w:w="10232" w:type="dxa"/>
            <w:tcBorders>
              <w:top w:val="nil"/>
            </w:tcBorders>
          </w:tcPr>
          <w:p w:rsidR="00D27683" w:rsidRDefault="006542EE">
            <w:pPr>
              <w:pStyle w:val="TableParagraph"/>
              <w:spacing w:line="272" w:lineRule="exact"/>
              <w:ind w:left="105"/>
              <w:rPr>
                <w:sz w:val="24"/>
              </w:rPr>
            </w:pPr>
            <w:r>
              <w:rPr>
                <w:spacing w:val="-2"/>
                <w:sz w:val="24"/>
              </w:rPr>
              <w:t>операции.</w:t>
            </w:r>
          </w:p>
        </w:tc>
        <w:tc>
          <w:tcPr>
            <w:tcW w:w="2550" w:type="dxa"/>
            <w:tcBorders>
              <w:top w:val="nil"/>
            </w:tcBorders>
          </w:tcPr>
          <w:p w:rsidR="00D27683" w:rsidRDefault="00D27683">
            <w:pPr>
              <w:pStyle w:val="TableParagraph"/>
              <w:ind w:left="0"/>
              <w:rPr>
                <w:sz w:val="24"/>
              </w:rPr>
            </w:pPr>
          </w:p>
        </w:tc>
      </w:tr>
    </w:tbl>
    <w:p w:rsidR="00D27683" w:rsidRDefault="00D27683">
      <w:pPr>
        <w:rPr>
          <w:sz w:val="24"/>
        </w:rPr>
        <w:sectPr w:rsidR="00D27683">
          <w:pgSz w:w="16840" w:h="11910" w:orient="landscape"/>
          <w:pgMar w:top="1100" w:right="700" w:bottom="1240" w:left="480" w:header="0" w:footer="1041" w:gutter="0"/>
          <w:cols w:space="720"/>
        </w:sectPr>
      </w:pPr>
    </w:p>
    <w:p w:rsidR="00D27683" w:rsidRDefault="0057757F">
      <w:pPr>
        <w:pStyle w:val="a3"/>
        <w:rPr>
          <w:b/>
          <w:sz w:val="18"/>
        </w:rPr>
      </w:pPr>
      <w:r>
        <w:rPr>
          <w:b/>
          <w:sz w:val="18"/>
        </w:rPr>
        <w:lastRenderedPageBreak/>
        <w:t xml:space="preserve"> </w:t>
      </w:r>
    </w:p>
    <w:p w:rsidR="0057757F" w:rsidRPr="006149D6" w:rsidRDefault="0057757F" w:rsidP="0057757F">
      <w:pPr>
        <w:widowControl/>
        <w:tabs>
          <w:tab w:val="left" w:pos="1980"/>
        </w:tabs>
        <w:suppressAutoHyphens/>
        <w:autoSpaceDE/>
        <w:autoSpaceDN/>
        <w:jc w:val="center"/>
        <w:rPr>
          <w:b/>
          <w:sz w:val="24"/>
          <w:szCs w:val="24"/>
          <w:lang w:eastAsia="zh-CN"/>
        </w:rPr>
      </w:pPr>
      <w:r w:rsidRPr="006149D6">
        <w:rPr>
          <w:bCs/>
          <w:sz w:val="28"/>
          <w:szCs w:val="28"/>
          <w:lang w:eastAsia="zh-CN"/>
        </w:rPr>
        <w:t>Департамент образования и науки Брянской области</w:t>
      </w:r>
    </w:p>
    <w:p w:rsidR="0057757F" w:rsidRPr="006149D6" w:rsidRDefault="0057757F" w:rsidP="0057757F">
      <w:pPr>
        <w:widowControl/>
        <w:suppressAutoHyphens/>
        <w:autoSpaceDE/>
        <w:autoSpaceDN/>
        <w:ind w:right="-423"/>
        <w:jc w:val="center"/>
        <w:rPr>
          <w:b/>
          <w:sz w:val="24"/>
          <w:szCs w:val="24"/>
          <w:lang w:eastAsia="zh-CN"/>
        </w:rPr>
      </w:pPr>
      <w:r w:rsidRPr="006149D6">
        <w:rPr>
          <w:bCs/>
          <w:sz w:val="28"/>
          <w:szCs w:val="28"/>
          <w:lang w:eastAsia="zh-CN"/>
        </w:rPr>
        <w:t>ГБПОУ  «Брянский аграрный техникум имени Героя России А.С. Зайцева»</w:t>
      </w:r>
    </w:p>
    <w:p w:rsidR="0057757F" w:rsidRPr="006149D6" w:rsidRDefault="0057757F" w:rsidP="0057757F">
      <w:pPr>
        <w:widowControl/>
        <w:suppressAutoHyphens/>
        <w:autoSpaceDE/>
        <w:autoSpaceDN/>
        <w:ind w:left="-426"/>
        <w:jc w:val="center"/>
        <w:rPr>
          <w:sz w:val="24"/>
          <w:szCs w:val="24"/>
          <w:lang w:eastAsia="zh-CN"/>
        </w:rPr>
      </w:pPr>
    </w:p>
    <w:p w:rsidR="0057757F" w:rsidRPr="006149D6" w:rsidRDefault="0057757F" w:rsidP="0057757F">
      <w:pPr>
        <w:widowControl/>
        <w:suppressAutoHyphens/>
        <w:autoSpaceDE/>
        <w:autoSpaceDN/>
        <w:ind w:left="-426"/>
        <w:jc w:val="center"/>
        <w:rPr>
          <w:sz w:val="24"/>
          <w:szCs w:val="24"/>
          <w:lang w:eastAsia="zh-CN"/>
        </w:rPr>
      </w:pPr>
    </w:p>
    <w:p w:rsidR="0057757F" w:rsidRPr="006149D6" w:rsidRDefault="0057757F" w:rsidP="0057757F">
      <w:pPr>
        <w:widowControl/>
        <w:suppressAutoHyphens/>
        <w:autoSpaceDE/>
        <w:autoSpaceDN/>
        <w:jc w:val="center"/>
        <w:rPr>
          <w:sz w:val="24"/>
          <w:szCs w:val="24"/>
          <w:lang w:eastAsia="zh-CN"/>
        </w:rPr>
      </w:pPr>
    </w:p>
    <w:tbl>
      <w:tblPr>
        <w:tblW w:w="0" w:type="auto"/>
        <w:jc w:val="center"/>
        <w:tblLayout w:type="fixed"/>
        <w:tblLook w:val="0000" w:firstRow="0" w:lastRow="0" w:firstColumn="0" w:lastColumn="0" w:noHBand="0" w:noVBand="0"/>
      </w:tblPr>
      <w:tblGrid>
        <w:gridCol w:w="4839"/>
        <w:gridCol w:w="4829"/>
      </w:tblGrid>
      <w:tr w:rsidR="0057757F" w:rsidRPr="006149D6" w:rsidTr="00DD5394">
        <w:trPr>
          <w:jc w:val="center"/>
        </w:trPr>
        <w:tc>
          <w:tcPr>
            <w:tcW w:w="4839" w:type="dxa"/>
            <w:shd w:val="clear" w:color="auto" w:fill="auto"/>
          </w:tcPr>
          <w:p w:rsidR="0057757F" w:rsidRPr="006149D6" w:rsidRDefault="0057757F" w:rsidP="00DD5394">
            <w:pPr>
              <w:widowControl/>
              <w:suppressAutoHyphens/>
              <w:autoSpaceDE/>
              <w:autoSpaceDN/>
              <w:spacing w:after="280"/>
              <w:rPr>
                <w:sz w:val="24"/>
                <w:szCs w:val="24"/>
                <w:lang w:eastAsia="zh-CN"/>
              </w:rPr>
            </w:pPr>
            <w:r w:rsidRPr="006149D6">
              <w:rPr>
                <w:bCs/>
                <w:sz w:val="28"/>
                <w:szCs w:val="28"/>
                <w:lang w:eastAsia="zh-CN"/>
              </w:rPr>
              <w:t>РАССМОТРЕНО:</w:t>
            </w:r>
          </w:p>
          <w:p w:rsidR="0057757F" w:rsidRPr="006149D6" w:rsidRDefault="0057757F" w:rsidP="00DD5394">
            <w:pPr>
              <w:widowControl/>
              <w:suppressAutoHyphens/>
              <w:autoSpaceDE/>
              <w:autoSpaceDN/>
              <w:rPr>
                <w:sz w:val="24"/>
                <w:szCs w:val="24"/>
                <w:lang w:eastAsia="zh-CN"/>
              </w:rPr>
            </w:pPr>
            <w:r w:rsidRPr="006149D6">
              <w:rPr>
                <w:sz w:val="28"/>
                <w:szCs w:val="28"/>
                <w:lang w:eastAsia="zh-CN"/>
              </w:rPr>
              <w:t>на заседании</w:t>
            </w:r>
            <w:r w:rsidRPr="006149D6">
              <w:rPr>
                <w:bCs/>
                <w:color w:val="FF0000"/>
                <w:sz w:val="28"/>
                <w:szCs w:val="28"/>
                <w:lang w:eastAsia="zh-CN"/>
              </w:rPr>
              <w:t xml:space="preserve"> </w:t>
            </w:r>
            <w:r w:rsidRPr="006149D6">
              <w:rPr>
                <w:bCs/>
                <w:sz w:val="28"/>
                <w:szCs w:val="28"/>
                <w:lang w:eastAsia="zh-CN"/>
              </w:rPr>
              <w:t>МК</w:t>
            </w:r>
          </w:p>
          <w:p w:rsidR="0057757F" w:rsidRPr="006149D6" w:rsidRDefault="0057757F" w:rsidP="00DD5394">
            <w:pPr>
              <w:widowControl/>
              <w:suppressAutoHyphens/>
              <w:autoSpaceDE/>
              <w:autoSpaceDN/>
              <w:rPr>
                <w:sz w:val="24"/>
                <w:szCs w:val="24"/>
                <w:lang w:eastAsia="zh-CN"/>
              </w:rPr>
            </w:pPr>
            <w:r w:rsidRPr="006149D6">
              <w:rPr>
                <w:bCs/>
                <w:sz w:val="28"/>
                <w:szCs w:val="28"/>
                <w:lang w:eastAsia="zh-CN"/>
              </w:rPr>
              <w:t>специальных дисциплин</w:t>
            </w:r>
          </w:p>
          <w:p w:rsidR="0057757F" w:rsidRPr="006149D6" w:rsidRDefault="0057757F" w:rsidP="00DD5394">
            <w:pPr>
              <w:widowControl/>
              <w:suppressAutoHyphens/>
              <w:autoSpaceDE/>
              <w:autoSpaceDN/>
              <w:rPr>
                <w:sz w:val="24"/>
                <w:szCs w:val="24"/>
                <w:lang w:eastAsia="zh-CN"/>
              </w:rPr>
            </w:pPr>
            <w:r w:rsidRPr="006149D6">
              <w:rPr>
                <w:sz w:val="28"/>
                <w:szCs w:val="28"/>
                <w:lang w:eastAsia="zh-CN"/>
              </w:rPr>
              <w:t xml:space="preserve">_____________  /И.Н. </w:t>
            </w:r>
            <w:proofErr w:type="spellStart"/>
            <w:r w:rsidRPr="006149D6">
              <w:rPr>
                <w:sz w:val="28"/>
                <w:szCs w:val="28"/>
                <w:lang w:eastAsia="zh-CN"/>
              </w:rPr>
              <w:t>Кисельникова</w:t>
            </w:r>
            <w:proofErr w:type="spellEnd"/>
            <w:r w:rsidRPr="006149D6">
              <w:rPr>
                <w:sz w:val="28"/>
                <w:szCs w:val="28"/>
                <w:lang w:eastAsia="zh-CN"/>
              </w:rPr>
              <w:t>/</w:t>
            </w:r>
            <w:r w:rsidRPr="006149D6">
              <w:rPr>
                <w:sz w:val="28"/>
                <w:szCs w:val="28"/>
                <w:lang w:eastAsia="zh-CN"/>
              </w:rPr>
              <w:br/>
            </w:r>
            <w:r w:rsidRPr="006149D6">
              <w:rPr>
                <w:bCs/>
                <w:sz w:val="28"/>
                <w:szCs w:val="28"/>
                <w:lang w:eastAsia="zh-CN"/>
              </w:rPr>
              <w:t>Протокол №___ от «__»____2023 г.</w:t>
            </w:r>
          </w:p>
          <w:p w:rsidR="0057757F" w:rsidRPr="006149D6" w:rsidRDefault="0057757F" w:rsidP="00DD5394">
            <w:pPr>
              <w:widowControl/>
              <w:suppressAutoHyphens/>
              <w:autoSpaceDE/>
              <w:autoSpaceDN/>
              <w:rPr>
                <w:sz w:val="24"/>
                <w:szCs w:val="24"/>
                <w:lang w:eastAsia="zh-CN"/>
              </w:rPr>
            </w:pPr>
          </w:p>
        </w:tc>
        <w:tc>
          <w:tcPr>
            <w:tcW w:w="4829" w:type="dxa"/>
            <w:shd w:val="clear" w:color="auto" w:fill="auto"/>
          </w:tcPr>
          <w:p w:rsidR="0057757F" w:rsidRPr="006149D6" w:rsidRDefault="0057757F" w:rsidP="00DD5394">
            <w:pPr>
              <w:widowControl/>
              <w:suppressAutoHyphens/>
              <w:autoSpaceDE/>
              <w:autoSpaceDN/>
              <w:spacing w:after="280"/>
              <w:rPr>
                <w:sz w:val="24"/>
                <w:szCs w:val="24"/>
                <w:lang w:eastAsia="zh-CN"/>
              </w:rPr>
            </w:pPr>
            <w:r w:rsidRPr="006149D6">
              <w:rPr>
                <w:bCs/>
                <w:sz w:val="28"/>
                <w:szCs w:val="28"/>
                <w:lang w:eastAsia="zh-CN"/>
              </w:rPr>
              <w:t xml:space="preserve">               УТВЕРЖДАЮ:</w:t>
            </w:r>
          </w:p>
          <w:p w:rsidR="0057757F" w:rsidRPr="006149D6" w:rsidRDefault="0057757F" w:rsidP="00DD5394">
            <w:pPr>
              <w:widowControl/>
              <w:tabs>
                <w:tab w:val="left" w:pos="318"/>
                <w:tab w:val="left" w:pos="372"/>
              </w:tabs>
              <w:suppressAutoHyphens/>
              <w:autoSpaceDE/>
              <w:autoSpaceDN/>
              <w:ind w:right="-338"/>
              <w:jc w:val="center"/>
              <w:rPr>
                <w:sz w:val="24"/>
                <w:szCs w:val="24"/>
                <w:lang w:eastAsia="zh-CN"/>
              </w:rPr>
            </w:pPr>
            <w:r w:rsidRPr="006149D6">
              <w:rPr>
                <w:sz w:val="28"/>
                <w:szCs w:val="28"/>
                <w:lang w:eastAsia="zh-CN"/>
              </w:rPr>
              <w:t xml:space="preserve">         заместитель директора по УПР</w:t>
            </w:r>
          </w:p>
          <w:p w:rsidR="0057757F" w:rsidRPr="006149D6" w:rsidRDefault="0057757F" w:rsidP="00DD5394">
            <w:pPr>
              <w:widowControl/>
              <w:suppressAutoHyphens/>
              <w:autoSpaceDE/>
              <w:autoSpaceDN/>
              <w:jc w:val="right"/>
              <w:rPr>
                <w:sz w:val="24"/>
                <w:szCs w:val="24"/>
                <w:lang w:eastAsia="zh-CN"/>
              </w:rPr>
            </w:pPr>
            <w:r w:rsidRPr="006149D6">
              <w:rPr>
                <w:sz w:val="28"/>
                <w:szCs w:val="28"/>
                <w:lang w:eastAsia="zh-CN"/>
              </w:rPr>
              <w:t>___________ /</w:t>
            </w:r>
            <w:proofErr w:type="spellStart"/>
            <w:r w:rsidRPr="006149D6">
              <w:rPr>
                <w:sz w:val="28"/>
                <w:szCs w:val="28"/>
                <w:lang w:eastAsia="zh-CN"/>
              </w:rPr>
              <w:t>М.А.Батракова</w:t>
            </w:r>
            <w:proofErr w:type="spellEnd"/>
            <w:r w:rsidRPr="006149D6">
              <w:rPr>
                <w:i/>
                <w:sz w:val="28"/>
                <w:szCs w:val="28"/>
                <w:lang w:eastAsia="zh-CN"/>
              </w:rPr>
              <w:t xml:space="preserve"> /</w:t>
            </w:r>
          </w:p>
          <w:p w:rsidR="0057757F" w:rsidRPr="006149D6" w:rsidRDefault="0057757F" w:rsidP="00DD5394">
            <w:pPr>
              <w:widowControl/>
              <w:tabs>
                <w:tab w:val="left" w:pos="1169"/>
              </w:tabs>
              <w:suppressAutoHyphens/>
              <w:autoSpaceDE/>
              <w:autoSpaceDN/>
              <w:jc w:val="right"/>
              <w:rPr>
                <w:sz w:val="24"/>
                <w:szCs w:val="24"/>
                <w:lang w:eastAsia="zh-CN"/>
              </w:rPr>
            </w:pPr>
            <w:r w:rsidRPr="006149D6">
              <w:rPr>
                <w:sz w:val="28"/>
                <w:szCs w:val="28"/>
                <w:lang w:eastAsia="zh-CN"/>
              </w:rPr>
              <w:t xml:space="preserve">     «___» _______________ 2023 г.</w:t>
            </w:r>
          </w:p>
          <w:p w:rsidR="0057757F" w:rsidRPr="006149D6" w:rsidRDefault="0057757F" w:rsidP="00DD5394">
            <w:pPr>
              <w:widowControl/>
              <w:suppressAutoHyphens/>
              <w:autoSpaceDE/>
              <w:autoSpaceDN/>
              <w:spacing w:before="280"/>
              <w:jc w:val="center"/>
              <w:rPr>
                <w:sz w:val="28"/>
                <w:szCs w:val="28"/>
                <w:lang w:eastAsia="zh-CN"/>
              </w:rPr>
            </w:pPr>
          </w:p>
        </w:tc>
      </w:tr>
    </w:tbl>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spacing w:before="49"/>
        <w:rPr>
          <w:b/>
          <w:sz w:val="18"/>
        </w:rPr>
      </w:pPr>
    </w:p>
    <w:p w:rsidR="00D27683" w:rsidRPr="00757830" w:rsidRDefault="006542EE">
      <w:pPr>
        <w:pStyle w:val="1"/>
        <w:spacing w:before="0"/>
        <w:ind w:left="0" w:right="13" w:firstLine="0"/>
        <w:jc w:val="center"/>
        <w:rPr>
          <w:color w:val="000000" w:themeColor="text1"/>
        </w:rPr>
      </w:pPr>
      <w:r w:rsidRPr="00757830">
        <w:rPr>
          <w:color w:val="000000" w:themeColor="text1"/>
        </w:rPr>
        <w:t>РАБОЧАЯ</w:t>
      </w:r>
      <w:r w:rsidRPr="00757830">
        <w:rPr>
          <w:color w:val="000000" w:themeColor="text1"/>
          <w:spacing w:val="-17"/>
        </w:rPr>
        <w:t xml:space="preserve"> </w:t>
      </w:r>
      <w:r w:rsidRPr="00757830">
        <w:rPr>
          <w:color w:val="000000" w:themeColor="text1"/>
        </w:rPr>
        <w:t>ПРОГРАММА</w:t>
      </w:r>
      <w:r w:rsidRPr="00757830">
        <w:rPr>
          <w:color w:val="000000" w:themeColor="text1"/>
          <w:spacing w:val="-18"/>
        </w:rPr>
        <w:t xml:space="preserve"> </w:t>
      </w:r>
      <w:r w:rsidRPr="00757830">
        <w:rPr>
          <w:color w:val="000000" w:themeColor="text1"/>
        </w:rPr>
        <w:t>ПРОФЕССИОНАЛЬНОГО</w:t>
      </w:r>
      <w:r w:rsidRPr="00757830">
        <w:rPr>
          <w:color w:val="000000" w:themeColor="text1"/>
          <w:spacing w:val="-15"/>
        </w:rPr>
        <w:t xml:space="preserve"> </w:t>
      </w:r>
      <w:r w:rsidRPr="00757830">
        <w:rPr>
          <w:color w:val="000000" w:themeColor="text1"/>
          <w:spacing w:val="-2"/>
        </w:rPr>
        <w:t>МОДУЛЯ</w:t>
      </w:r>
    </w:p>
    <w:p w:rsidR="00D27683" w:rsidRPr="00757830" w:rsidRDefault="00757830">
      <w:pPr>
        <w:pStyle w:val="a3"/>
        <w:spacing w:before="245"/>
        <w:ind w:right="20"/>
        <w:jc w:val="center"/>
        <w:rPr>
          <w:color w:val="000000" w:themeColor="text1"/>
        </w:rPr>
      </w:pPr>
      <w:r>
        <w:rPr>
          <w:color w:val="000000" w:themeColor="text1"/>
          <w:u w:val="single"/>
        </w:rPr>
        <w:t>ПМ.02</w:t>
      </w:r>
      <w:r w:rsidR="006542EE" w:rsidRPr="00757830">
        <w:rPr>
          <w:color w:val="000000" w:themeColor="text1"/>
          <w:u w:val="single"/>
        </w:rPr>
        <w:t>.</w:t>
      </w:r>
      <w:r w:rsidR="006542EE" w:rsidRPr="00757830">
        <w:rPr>
          <w:color w:val="000000" w:themeColor="text1"/>
          <w:spacing w:val="-10"/>
          <w:u w:val="single"/>
        </w:rPr>
        <w:t xml:space="preserve"> </w:t>
      </w:r>
      <w:r>
        <w:rPr>
          <w:color w:val="000000" w:themeColor="text1"/>
          <w:u w:val="single"/>
        </w:rPr>
        <w:t>Р</w:t>
      </w:r>
      <w:r w:rsidR="006542EE" w:rsidRPr="00757830">
        <w:rPr>
          <w:color w:val="000000" w:themeColor="text1"/>
          <w:u w:val="single"/>
        </w:rPr>
        <w:t>емонт</w:t>
      </w:r>
      <w:r w:rsidR="006542EE" w:rsidRPr="00757830">
        <w:rPr>
          <w:color w:val="000000" w:themeColor="text1"/>
          <w:spacing w:val="-13"/>
          <w:u w:val="single"/>
        </w:rPr>
        <w:t xml:space="preserve"> </w:t>
      </w:r>
      <w:r w:rsidR="006542EE" w:rsidRPr="00757830">
        <w:rPr>
          <w:color w:val="000000" w:themeColor="text1"/>
          <w:u w:val="single"/>
        </w:rPr>
        <w:t>сельскохозяйственной</w:t>
      </w:r>
      <w:r w:rsidR="006542EE" w:rsidRPr="00757830">
        <w:rPr>
          <w:color w:val="000000" w:themeColor="text1"/>
          <w:spacing w:val="-12"/>
          <w:u w:val="single"/>
        </w:rPr>
        <w:t xml:space="preserve"> </w:t>
      </w:r>
      <w:r w:rsidR="006542EE" w:rsidRPr="00757830">
        <w:rPr>
          <w:color w:val="000000" w:themeColor="text1"/>
          <w:spacing w:val="-2"/>
          <w:u w:val="single"/>
        </w:rPr>
        <w:t>техники</w:t>
      </w:r>
      <w:r>
        <w:rPr>
          <w:color w:val="000000" w:themeColor="text1"/>
          <w:spacing w:val="-2"/>
          <w:u w:val="single"/>
        </w:rPr>
        <w:t xml:space="preserve"> и оборудования</w:t>
      </w:r>
    </w:p>
    <w:p w:rsidR="00D27683" w:rsidRPr="00757830" w:rsidRDefault="006542EE">
      <w:pPr>
        <w:spacing w:before="2"/>
        <w:ind w:left="5" w:right="9"/>
        <w:jc w:val="center"/>
        <w:rPr>
          <w:i/>
          <w:color w:val="000000" w:themeColor="text1"/>
          <w:sz w:val="18"/>
        </w:rPr>
      </w:pPr>
      <w:r w:rsidRPr="00757830">
        <w:rPr>
          <w:i/>
          <w:color w:val="000000" w:themeColor="text1"/>
          <w:sz w:val="18"/>
        </w:rPr>
        <w:t>код</w:t>
      </w:r>
      <w:r w:rsidRPr="00757830">
        <w:rPr>
          <w:i/>
          <w:color w:val="000000" w:themeColor="text1"/>
          <w:spacing w:val="-6"/>
          <w:sz w:val="18"/>
        </w:rPr>
        <w:t xml:space="preserve"> </w:t>
      </w:r>
      <w:r w:rsidRPr="00757830">
        <w:rPr>
          <w:i/>
          <w:color w:val="000000" w:themeColor="text1"/>
          <w:sz w:val="18"/>
        </w:rPr>
        <w:t>и</w:t>
      </w:r>
      <w:r w:rsidRPr="00757830">
        <w:rPr>
          <w:i/>
          <w:color w:val="000000" w:themeColor="text1"/>
          <w:spacing w:val="-5"/>
          <w:sz w:val="18"/>
        </w:rPr>
        <w:t xml:space="preserve"> </w:t>
      </w:r>
      <w:r w:rsidRPr="00757830">
        <w:rPr>
          <w:i/>
          <w:color w:val="000000" w:themeColor="text1"/>
          <w:sz w:val="18"/>
        </w:rPr>
        <w:t>название</w:t>
      </w:r>
      <w:r w:rsidRPr="00757830">
        <w:rPr>
          <w:i/>
          <w:color w:val="000000" w:themeColor="text1"/>
          <w:spacing w:val="-4"/>
          <w:sz w:val="18"/>
        </w:rPr>
        <w:t xml:space="preserve"> </w:t>
      </w:r>
      <w:r w:rsidRPr="00757830">
        <w:rPr>
          <w:i/>
          <w:color w:val="000000" w:themeColor="text1"/>
          <w:sz w:val="18"/>
        </w:rPr>
        <w:t>профессионального</w:t>
      </w:r>
      <w:r w:rsidRPr="00757830">
        <w:rPr>
          <w:i/>
          <w:color w:val="000000" w:themeColor="text1"/>
          <w:spacing w:val="-4"/>
          <w:sz w:val="18"/>
        </w:rPr>
        <w:t xml:space="preserve"> </w:t>
      </w:r>
      <w:r w:rsidRPr="00757830">
        <w:rPr>
          <w:i/>
          <w:color w:val="000000" w:themeColor="text1"/>
          <w:spacing w:val="-2"/>
          <w:sz w:val="18"/>
        </w:rPr>
        <w:t>модуля</w:t>
      </w:r>
    </w:p>
    <w:p w:rsidR="00D27683" w:rsidRPr="00757830" w:rsidRDefault="006542EE">
      <w:pPr>
        <w:pStyle w:val="a3"/>
        <w:spacing w:before="114" w:line="570" w:lineRule="atLeast"/>
        <w:ind w:left="298" w:right="157" w:firstLine="1570"/>
        <w:rPr>
          <w:color w:val="000000" w:themeColor="text1"/>
        </w:rPr>
      </w:pPr>
      <w:r w:rsidRPr="00757830">
        <w:rPr>
          <w:color w:val="000000" w:themeColor="text1"/>
        </w:rPr>
        <w:t xml:space="preserve">программы подготовки специалистов среднего звена </w:t>
      </w:r>
      <w:r w:rsidRPr="00757830">
        <w:rPr>
          <w:color w:val="000000" w:themeColor="text1"/>
          <w:u w:val="single"/>
        </w:rPr>
        <w:t>специальность</w:t>
      </w:r>
      <w:r w:rsidRPr="00757830">
        <w:rPr>
          <w:color w:val="000000" w:themeColor="text1"/>
          <w:spacing w:val="-9"/>
          <w:u w:val="single"/>
        </w:rPr>
        <w:t xml:space="preserve"> </w:t>
      </w:r>
      <w:r w:rsidRPr="00757830">
        <w:rPr>
          <w:color w:val="000000" w:themeColor="text1"/>
          <w:u w:val="single"/>
        </w:rPr>
        <w:t>35.02.16</w:t>
      </w:r>
      <w:r w:rsidRPr="00757830">
        <w:rPr>
          <w:color w:val="000000" w:themeColor="text1"/>
          <w:spacing w:val="-8"/>
          <w:u w:val="single"/>
        </w:rPr>
        <w:t xml:space="preserve"> </w:t>
      </w:r>
      <w:r w:rsidRPr="00757830">
        <w:rPr>
          <w:color w:val="000000" w:themeColor="text1"/>
          <w:u w:val="single"/>
        </w:rPr>
        <w:t>Эксплуатация</w:t>
      </w:r>
      <w:r w:rsidRPr="00757830">
        <w:rPr>
          <w:color w:val="000000" w:themeColor="text1"/>
          <w:spacing w:val="-7"/>
          <w:u w:val="single"/>
        </w:rPr>
        <w:t xml:space="preserve"> </w:t>
      </w:r>
      <w:r w:rsidRPr="00757830">
        <w:rPr>
          <w:color w:val="000000" w:themeColor="text1"/>
          <w:u w:val="single"/>
        </w:rPr>
        <w:t>и</w:t>
      </w:r>
      <w:r w:rsidRPr="00757830">
        <w:rPr>
          <w:color w:val="000000" w:themeColor="text1"/>
          <w:spacing w:val="-8"/>
          <w:u w:val="single"/>
        </w:rPr>
        <w:t xml:space="preserve"> </w:t>
      </w:r>
      <w:r w:rsidRPr="00757830">
        <w:rPr>
          <w:color w:val="000000" w:themeColor="text1"/>
          <w:u w:val="single"/>
        </w:rPr>
        <w:t>ремонт</w:t>
      </w:r>
      <w:r w:rsidRPr="00757830">
        <w:rPr>
          <w:color w:val="000000" w:themeColor="text1"/>
          <w:spacing w:val="-8"/>
          <w:u w:val="single"/>
        </w:rPr>
        <w:t xml:space="preserve"> </w:t>
      </w:r>
      <w:r w:rsidRPr="00757830">
        <w:rPr>
          <w:color w:val="000000" w:themeColor="text1"/>
          <w:u w:val="single"/>
        </w:rPr>
        <w:t>сельскохозяйственной</w:t>
      </w:r>
      <w:r w:rsidRPr="00757830">
        <w:rPr>
          <w:color w:val="000000" w:themeColor="text1"/>
          <w:spacing w:val="-8"/>
          <w:u w:val="single"/>
        </w:rPr>
        <w:t xml:space="preserve"> </w:t>
      </w:r>
      <w:r w:rsidRPr="00757830">
        <w:rPr>
          <w:color w:val="000000" w:themeColor="text1"/>
          <w:u w:val="single"/>
        </w:rPr>
        <w:t>техники</w:t>
      </w:r>
    </w:p>
    <w:p w:rsidR="00D27683" w:rsidRPr="00757830" w:rsidRDefault="006542EE">
      <w:pPr>
        <w:pStyle w:val="a3"/>
        <w:spacing w:before="1"/>
        <w:ind w:left="4091"/>
        <w:rPr>
          <w:color w:val="000000" w:themeColor="text1"/>
        </w:rPr>
      </w:pPr>
      <w:r w:rsidRPr="00757830">
        <w:rPr>
          <w:color w:val="000000" w:themeColor="text1"/>
          <w:u w:val="single"/>
        </w:rPr>
        <w:t>и</w:t>
      </w:r>
      <w:r w:rsidRPr="00757830">
        <w:rPr>
          <w:color w:val="000000" w:themeColor="text1"/>
          <w:spacing w:val="-1"/>
          <w:u w:val="single"/>
        </w:rPr>
        <w:t xml:space="preserve"> </w:t>
      </w:r>
      <w:r w:rsidRPr="00757830">
        <w:rPr>
          <w:color w:val="000000" w:themeColor="text1"/>
          <w:spacing w:val="-2"/>
          <w:u w:val="single"/>
        </w:rPr>
        <w:t>оборудования</w:t>
      </w:r>
    </w:p>
    <w:p w:rsidR="00D27683" w:rsidRPr="00757830" w:rsidRDefault="006542EE">
      <w:pPr>
        <w:spacing w:before="2"/>
        <w:ind w:right="9"/>
        <w:jc w:val="center"/>
        <w:rPr>
          <w:i/>
          <w:color w:val="000000" w:themeColor="text1"/>
          <w:sz w:val="18"/>
        </w:rPr>
      </w:pPr>
      <w:r w:rsidRPr="00757830">
        <w:rPr>
          <w:i/>
          <w:color w:val="000000" w:themeColor="text1"/>
          <w:sz w:val="18"/>
        </w:rPr>
        <w:t>код</w:t>
      </w:r>
      <w:r w:rsidRPr="00757830">
        <w:rPr>
          <w:i/>
          <w:color w:val="000000" w:themeColor="text1"/>
          <w:spacing w:val="-4"/>
          <w:sz w:val="18"/>
        </w:rPr>
        <w:t xml:space="preserve"> </w:t>
      </w:r>
      <w:r w:rsidRPr="00757830">
        <w:rPr>
          <w:i/>
          <w:color w:val="000000" w:themeColor="text1"/>
          <w:sz w:val="18"/>
        </w:rPr>
        <w:t>и</w:t>
      </w:r>
      <w:r w:rsidRPr="00757830">
        <w:rPr>
          <w:i/>
          <w:color w:val="000000" w:themeColor="text1"/>
          <w:spacing w:val="-3"/>
          <w:sz w:val="18"/>
        </w:rPr>
        <w:t xml:space="preserve"> </w:t>
      </w:r>
      <w:r w:rsidRPr="00757830">
        <w:rPr>
          <w:i/>
          <w:color w:val="000000" w:themeColor="text1"/>
          <w:sz w:val="18"/>
        </w:rPr>
        <w:t>наименование</w:t>
      </w:r>
      <w:r w:rsidRPr="00757830">
        <w:rPr>
          <w:i/>
          <w:color w:val="000000" w:themeColor="text1"/>
          <w:spacing w:val="-3"/>
          <w:sz w:val="18"/>
        </w:rPr>
        <w:t xml:space="preserve"> </w:t>
      </w:r>
      <w:r w:rsidRPr="00757830">
        <w:rPr>
          <w:i/>
          <w:color w:val="000000" w:themeColor="text1"/>
          <w:spacing w:val="-2"/>
          <w:sz w:val="18"/>
        </w:rPr>
        <w:t>специальности</w:t>
      </w:r>
    </w:p>
    <w:p w:rsidR="00D27683" w:rsidRPr="00757830" w:rsidRDefault="00D27683">
      <w:pPr>
        <w:pStyle w:val="a3"/>
        <w:rPr>
          <w:i/>
          <w:color w:val="000000" w:themeColor="text1"/>
          <w:sz w:val="18"/>
        </w:rPr>
      </w:pPr>
    </w:p>
    <w:p w:rsidR="00D27683" w:rsidRPr="00757830" w:rsidRDefault="00D27683">
      <w:pPr>
        <w:pStyle w:val="a3"/>
        <w:rPr>
          <w:i/>
          <w:color w:val="000000" w:themeColor="text1"/>
          <w:sz w:val="18"/>
        </w:rPr>
      </w:pPr>
    </w:p>
    <w:p w:rsidR="00D27683" w:rsidRPr="00757830" w:rsidRDefault="00D27683">
      <w:pPr>
        <w:pStyle w:val="a3"/>
        <w:rPr>
          <w:i/>
          <w:color w:val="000000" w:themeColor="text1"/>
          <w:sz w:val="18"/>
        </w:rPr>
      </w:pPr>
    </w:p>
    <w:p w:rsidR="00D27683" w:rsidRPr="00757830" w:rsidRDefault="00D27683">
      <w:pPr>
        <w:pStyle w:val="a3"/>
        <w:rPr>
          <w:i/>
          <w:color w:val="000000" w:themeColor="text1"/>
          <w:sz w:val="18"/>
        </w:rPr>
      </w:pPr>
    </w:p>
    <w:p w:rsidR="00D27683" w:rsidRPr="00757830" w:rsidRDefault="00D27683">
      <w:pPr>
        <w:pStyle w:val="a3"/>
        <w:rPr>
          <w:i/>
          <w:color w:val="000000" w:themeColor="text1"/>
          <w:sz w:val="18"/>
        </w:rPr>
      </w:pPr>
    </w:p>
    <w:p w:rsidR="00D27683" w:rsidRPr="00757830" w:rsidRDefault="00D27683">
      <w:pPr>
        <w:pStyle w:val="a3"/>
        <w:rPr>
          <w:i/>
          <w:color w:val="000000" w:themeColor="text1"/>
          <w:sz w:val="18"/>
        </w:rPr>
      </w:pPr>
    </w:p>
    <w:p w:rsidR="00D27683" w:rsidRPr="00DD5394" w:rsidRDefault="00D27683">
      <w:pPr>
        <w:pStyle w:val="a3"/>
        <w:rPr>
          <w:i/>
          <w:color w:val="FF0000"/>
          <w:sz w:val="18"/>
        </w:rPr>
      </w:pPr>
    </w:p>
    <w:p w:rsidR="00D27683" w:rsidRPr="00DD5394" w:rsidRDefault="00D27683">
      <w:pPr>
        <w:pStyle w:val="a3"/>
        <w:rPr>
          <w:i/>
          <w:color w:val="FF0000"/>
          <w:sz w:val="18"/>
        </w:rPr>
      </w:pPr>
    </w:p>
    <w:p w:rsidR="00D27683" w:rsidRDefault="00D27683">
      <w:pPr>
        <w:pStyle w:val="a3"/>
        <w:rPr>
          <w:i/>
          <w:sz w:val="18"/>
        </w:rPr>
      </w:pPr>
    </w:p>
    <w:p w:rsidR="00D27683" w:rsidRDefault="00D27683">
      <w:pPr>
        <w:pStyle w:val="a3"/>
        <w:rPr>
          <w:i/>
          <w:sz w:val="18"/>
        </w:rPr>
      </w:pPr>
    </w:p>
    <w:p w:rsidR="00D27683" w:rsidRDefault="00D27683">
      <w:pPr>
        <w:pStyle w:val="a3"/>
        <w:rPr>
          <w:i/>
          <w:sz w:val="18"/>
        </w:rPr>
      </w:pPr>
    </w:p>
    <w:p w:rsidR="00D27683" w:rsidRDefault="00D27683">
      <w:pPr>
        <w:pStyle w:val="a3"/>
        <w:rPr>
          <w:i/>
          <w:sz w:val="18"/>
        </w:rPr>
      </w:pPr>
    </w:p>
    <w:p w:rsidR="00D27683" w:rsidRDefault="00D27683">
      <w:pPr>
        <w:pStyle w:val="a3"/>
        <w:rPr>
          <w:i/>
          <w:sz w:val="18"/>
        </w:rPr>
      </w:pPr>
    </w:p>
    <w:p w:rsidR="00D27683" w:rsidRDefault="00D27683">
      <w:pPr>
        <w:pStyle w:val="a3"/>
        <w:rPr>
          <w:i/>
          <w:sz w:val="18"/>
        </w:rPr>
      </w:pPr>
    </w:p>
    <w:p w:rsidR="00D27683" w:rsidRDefault="00D27683">
      <w:pPr>
        <w:pStyle w:val="a3"/>
        <w:rPr>
          <w:i/>
          <w:sz w:val="18"/>
        </w:rPr>
      </w:pPr>
    </w:p>
    <w:p w:rsidR="00D27683" w:rsidRDefault="00D27683">
      <w:pPr>
        <w:pStyle w:val="a3"/>
        <w:rPr>
          <w:i/>
          <w:sz w:val="18"/>
        </w:rPr>
      </w:pPr>
    </w:p>
    <w:p w:rsidR="00D27683" w:rsidRDefault="00D27683">
      <w:pPr>
        <w:pStyle w:val="a3"/>
        <w:rPr>
          <w:i/>
          <w:sz w:val="18"/>
        </w:rPr>
      </w:pPr>
    </w:p>
    <w:p w:rsidR="00D27683" w:rsidRDefault="00D27683">
      <w:pPr>
        <w:pStyle w:val="a3"/>
        <w:rPr>
          <w:i/>
          <w:sz w:val="18"/>
        </w:rPr>
      </w:pPr>
    </w:p>
    <w:p w:rsidR="00D27683" w:rsidRDefault="00D27683">
      <w:pPr>
        <w:pStyle w:val="a3"/>
        <w:rPr>
          <w:i/>
          <w:sz w:val="18"/>
        </w:rPr>
      </w:pPr>
    </w:p>
    <w:p w:rsidR="00D27683" w:rsidRDefault="00D27683">
      <w:pPr>
        <w:pStyle w:val="a3"/>
        <w:rPr>
          <w:i/>
          <w:sz w:val="18"/>
        </w:rPr>
      </w:pPr>
    </w:p>
    <w:p w:rsidR="00D27683" w:rsidRDefault="00D27683">
      <w:pPr>
        <w:pStyle w:val="a3"/>
        <w:rPr>
          <w:i/>
          <w:sz w:val="18"/>
        </w:rPr>
      </w:pPr>
    </w:p>
    <w:p w:rsidR="00A9101F" w:rsidRDefault="00A9101F">
      <w:pPr>
        <w:pStyle w:val="a3"/>
        <w:rPr>
          <w:i/>
          <w:sz w:val="18"/>
        </w:rPr>
      </w:pPr>
    </w:p>
    <w:p w:rsidR="00A9101F" w:rsidRDefault="00A9101F">
      <w:pPr>
        <w:pStyle w:val="a3"/>
        <w:rPr>
          <w:i/>
          <w:sz w:val="18"/>
        </w:rPr>
      </w:pPr>
    </w:p>
    <w:p w:rsidR="00A9101F" w:rsidRDefault="00A9101F">
      <w:pPr>
        <w:pStyle w:val="a3"/>
        <w:rPr>
          <w:i/>
          <w:sz w:val="18"/>
        </w:rPr>
      </w:pPr>
    </w:p>
    <w:p w:rsidR="00A9101F" w:rsidRDefault="00A9101F">
      <w:pPr>
        <w:pStyle w:val="a3"/>
        <w:rPr>
          <w:i/>
          <w:sz w:val="18"/>
        </w:rPr>
      </w:pPr>
    </w:p>
    <w:p w:rsidR="00A9101F" w:rsidRDefault="00A9101F">
      <w:pPr>
        <w:pStyle w:val="a3"/>
        <w:rPr>
          <w:i/>
          <w:sz w:val="18"/>
        </w:rPr>
      </w:pPr>
    </w:p>
    <w:p w:rsidR="00A9101F" w:rsidRDefault="00A9101F">
      <w:pPr>
        <w:pStyle w:val="a3"/>
        <w:rPr>
          <w:i/>
          <w:sz w:val="18"/>
        </w:rPr>
      </w:pPr>
    </w:p>
    <w:p w:rsidR="00D27683" w:rsidRDefault="00D27683">
      <w:pPr>
        <w:pStyle w:val="a3"/>
        <w:rPr>
          <w:i/>
          <w:sz w:val="18"/>
        </w:rPr>
      </w:pPr>
    </w:p>
    <w:p w:rsidR="00D27683" w:rsidRDefault="00D27683">
      <w:pPr>
        <w:pStyle w:val="a3"/>
        <w:spacing w:before="17"/>
        <w:rPr>
          <w:i/>
          <w:sz w:val="18"/>
        </w:rPr>
      </w:pPr>
    </w:p>
    <w:p w:rsidR="00D27683" w:rsidRDefault="006542EE" w:rsidP="0057757F">
      <w:pPr>
        <w:ind w:right="15"/>
        <w:jc w:val="center"/>
        <w:sectPr w:rsidR="00D27683">
          <w:footerReference w:type="default" r:id="rId154"/>
          <w:pgSz w:w="11910" w:h="16840"/>
          <w:pgMar w:top="1040" w:right="620" w:bottom="1240" w:left="1200" w:header="0" w:footer="1056" w:gutter="0"/>
          <w:cols w:space="720"/>
        </w:sectPr>
      </w:pPr>
      <w:r>
        <w:t>г.</w:t>
      </w:r>
      <w:r>
        <w:rPr>
          <w:spacing w:val="2"/>
        </w:rPr>
        <w:t xml:space="preserve"> </w:t>
      </w:r>
      <w:r w:rsidR="0057757F">
        <w:rPr>
          <w:spacing w:val="-2"/>
        </w:rPr>
        <w:t>Стародуб</w:t>
      </w:r>
    </w:p>
    <w:p w:rsidR="00D27683" w:rsidRDefault="006542EE">
      <w:pPr>
        <w:spacing w:before="68"/>
        <w:ind w:right="11"/>
        <w:jc w:val="center"/>
        <w:rPr>
          <w:b/>
          <w:sz w:val="24"/>
        </w:rPr>
      </w:pPr>
      <w:r>
        <w:rPr>
          <w:b/>
          <w:spacing w:val="-2"/>
          <w:sz w:val="24"/>
        </w:rPr>
        <w:lastRenderedPageBreak/>
        <w:t>СОДЕРЖАНИЕ</w:t>
      </w:r>
    </w:p>
    <w:p w:rsidR="00D27683" w:rsidRDefault="00D27683">
      <w:pPr>
        <w:pStyle w:val="a3"/>
        <w:rPr>
          <w:b/>
          <w:sz w:val="20"/>
        </w:rPr>
      </w:pPr>
    </w:p>
    <w:p w:rsidR="00D27683" w:rsidRDefault="00D27683">
      <w:pPr>
        <w:pStyle w:val="a3"/>
        <w:rPr>
          <w:b/>
          <w:sz w:val="20"/>
        </w:rPr>
      </w:pPr>
    </w:p>
    <w:p w:rsidR="00D27683" w:rsidRDefault="00D27683">
      <w:pPr>
        <w:pStyle w:val="a3"/>
        <w:spacing w:before="74"/>
        <w:rPr>
          <w:b/>
          <w:sz w:val="20"/>
        </w:rPr>
      </w:pPr>
    </w:p>
    <w:tbl>
      <w:tblPr>
        <w:tblStyle w:val="TableNormal"/>
        <w:tblW w:w="0" w:type="auto"/>
        <w:tblInd w:w="2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792"/>
        <w:gridCol w:w="850"/>
      </w:tblGrid>
      <w:tr w:rsidR="00D27683">
        <w:trPr>
          <w:trHeight w:val="835"/>
        </w:trPr>
        <w:tc>
          <w:tcPr>
            <w:tcW w:w="8792" w:type="dxa"/>
          </w:tcPr>
          <w:p w:rsidR="00D27683" w:rsidRDefault="006542EE">
            <w:pPr>
              <w:pStyle w:val="TableParagraph"/>
              <w:spacing w:line="276" w:lineRule="auto"/>
              <w:rPr>
                <w:b/>
                <w:sz w:val="24"/>
              </w:rPr>
            </w:pPr>
            <w:r>
              <w:rPr>
                <w:b/>
                <w:sz w:val="24"/>
              </w:rPr>
              <w:t>1.</w:t>
            </w:r>
            <w:r>
              <w:rPr>
                <w:b/>
                <w:spacing w:val="-7"/>
                <w:sz w:val="24"/>
              </w:rPr>
              <w:t xml:space="preserve"> </w:t>
            </w:r>
            <w:r>
              <w:rPr>
                <w:b/>
                <w:sz w:val="24"/>
              </w:rPr>
              <w:t>ОБЩАЯ</w:t>
            </w:r>
            <w:r>
              <w:rPr>
                <w:b/>
                <w:spacing w:val="-8"/>
                <w:sz w:val="24"/>
              </w:rPr>
              <w:t xml:space="preserve"> </w:t>
            </w:r>
            <w:r>
              <w:rPr>
                <w:b/>
                <w:sz w:val="24"/>
              </w:rPr>
              <w:t>ХАРАКТЕРИСТИКА</w:t>
            </w:r>
            <w:r>
              <w:rPr>
                <w:b/>
                <w:spacing w:val="-8"/>
                <w:sz w:val="24"/>
              </w:rPr>
              <w:t xml:space="preserve"> </w:t>
            </w:r>
            <w:r>
              <w:rPr>
                <w:b/>
                <w:sz w:val="24"/>
              </w:rPr>
              <w:t>РАБОЧЕЙ</w:t>
            </w:r>
            <w:r>
              <w:rPr>
                <w:b/>
                <w:spacing w:val="-12"/>
                <w:sz w:val="24"/>
              </w:rPr>
              <w:t xml:space="preserve"> </w:t>
            </w:r>
            <w:r>
              <w:rPr>
                <w:b/>
                <w:sz w:val="24"/>
              </w:rPr>
              <w:t>ПРОГРАММЫ ПРОФЕССИОНАЛЬНОГО МОДУЛЯ</w:t>
            </w:r>
          </w:p>
        </w:tc>
        <w:tc>
          <w:tcPr>
            <w:tcW w:w="850" w:type="dxa"/>
          </w:tcPr>
          <w:p w:rsidR="00D27683" w:rsidRDefault="00D27683">
            <w:pPr>
              <w:pStyle w:val="TableParagraph"/>
              <w:ind w:left="0"/>
              <w:rPr>
                <w:sz w:val="24"/>
              </w:rPr>
            </w:pPr>
          </w:p>
        </w:tc>
      </w:tr>
      <w:tr w:rsidR="00D27683">
        <w:trPr>
          <w:trHeight w:val="517"/>
        </w:trPr>
        <w:tc>
          <w:tcPr>
            <w:tcW w:w="8792" w:type="dxa"/>
          </w:tcPr>
          <w:p w:rsidR="00D27683" w:rsidRDefault="006542EE">
            <w:pPr>
              <w:pStyle w:val="TableParagraph"/>
              <w:spacing w:line="273" w:lineRule="exact"/>
              <w:rPr>
                <w:b/>
                <w:sz w:val="24"/>
              </w:rPr>
            </w:pPr>
            <w:r>
              <w:rPr>
                <w:b/>
                <w:sz w:val="24"/>
              </w:rPr>
              <w:t>2.</w:t>
            </w:r>
            <w:r>
              <w:rPr>
                <w:b/>
                <w:spacing w:val="-3"/>
                <w:sz w:val="24"/>
              </w:rPr>
              <w:t xml:space="preserve"> </w:t>
            </w:r>
            <w:r>
              <w:rPr>
                <w:b/>
                <w:sz w:val="24"/>
              </w:rPr>
              <w:t>СТРУКТУРА</w:t>
            </w:r>
            <w:r>
              <w:rPr>
                <w:b/>
                <w:spacing w:val="-4"/>
                <w:sz w:val="24"/>
              </w:rPr>
              <w:t xml:space="preserve"> </w:t>
            </w:r>
            <w:r>
              <w:rPr>
                <w:b/>
                <w:sz w:val="24"/>
              </w:rPr>
              <w:t>И</w:t>
            </w:r>
            <w:r>
              <w:rPr>
                <w:b/>
                <w:spacing w:val="-3"/>
                <w:sz w:val="24"/>
              </w:rPr>
              <w:t xml:space="preserve"> </w:t>
            </w:r>
            <w:r>
              <w:rPr>
                <w:b/>
                <w:sz w:val="24"/>
              </w:rPr>
              <w:t>СОДЕРЖАНИЕ</w:t>
            </w:r>
            <w:r>
              <w:rPr>
                <w:b/>
                <w:spacing w:val="-4"/>
                <w:sz w:val="24"/>
              </w:rPr>
              <w:t xml:space="preserve"> </w:t>
            </w:r>
            <w:r>
              <w:rPr>
                <w:b/>
                <w:sz w:val="24"/>
              </w:rPr>
              <w:t>ПРОФЕССИОНАЛЬНОГО</w:t>
            </w:r>
            <w:r>
              <w:rPr>
                <w:b/>
                <w:spacing w:val="-11"/>
                <w:sz w:val="24"/>
              </w:rPr>
              <w:t xml:space="preserve"> </w:t>
            </w:r>
            <w:r>
              <w:rPr>
                <w:b/>
                <w:spacing w:val="-2"/>
                <w:sz w:val="24"/>
              </w:rPr>
              <w:t>МОДУЛЯ</w:t>
            </w:r>
          </w:p>
        </w:tc>
        <w:tc>
          <w:tcPr>
            <w:tcW w:w="850" w:type="dxa"/>
          </w:tcPr>
          <w:p w:rsidR="00D27683" w:rsidRDefault="00D27683">
            <w:pPr>
              <w:pStyle w:val="TableParagraph"/>
              <w:ind w:left="0"/>
              <w:rPr>
                <w:sz w:val="24"/>
              </w:rPr>
            </w:pPr>
          </w:p>
        </w:tc>
      </w:tr>
      <w:tr w:rsidR="00D27683">
        <w:trPr>
          <w:trHeight w:val="834"/>
        </w:trPr>
        <w:tc>
          <w:tcPr>
            <w:tcW w:w="8792" w:type="dxa"/>
          </w:tcPr>
          <w:p w:rsidR="00D27683" w:rsidRDefault="006542EE">
            <w:pPr>
              <w:pStyle w:val="TableParagraph"/>
              <w:spacing w:line="276" w:lineRule="auto"/>
              <w:rPr>
                <w:b/>
                <w:sz w:val="24"/>
              </w:rPr>
            </w:pPr>
            <w:r>
              <w:rPr>
                <w:b/>
                <w:sz w:val="24"/>
              </w:rPr>
              <w:t>3.</w:t>
            </w:r>
            <w:r>
              <w:rPr>
                <w:b/>
                <w:spacing w:val="-8"/>
                <w:sz w:val="24"/>
              </w:rPr>
              <w:t xml:space="preserve"> </w:t>
            </w:r>
            <w:r>
              <w:rPr>
                <w:b/>
                <w:sz w:val="24"/>
              </w:rPr>
              <w:t>УСЛОВИЯ</w:t>
            </w:r>
            <w:r>
              <w:rPr>
                <w:b/>
                <w:spacing w:val="-10"/>
                <w:sz w:val="24"/>
              </w:rPr>
              <w:t xml:space="preserve"> </w:t>
            </w:r>
            <w:r>
              <w:rPr>
                <w:b/>
                <w:sz w:val="24"/>
              </w:rPr>
              <w:t>РЕАЛИЗАЦИИ</w:t>
            </w:r>
            <w:r>
              <w:rPr>
                <w:b/>
                <w:spacing w:val="-10"/>
                <w:sz w:val="24"/>
              </w:rPr>
              <w:t xml:space="preserve"> </w:t>
            </w:r>
            <w:r>
              <w:rPr>
                <w:b/>
                <w:sz w:val="24"/>
              </w:rPr>
              <w:t>ПРОГРАММЫ</w:t>
            </w:r>
            <w:r>
              <w:rPr>
                <w:b/>
                <w:spacing w:val="-10"/>
                <w:sz w:val="24"/>
              </w:rPr>
              <w:t xml:space="preserve"> </w:t>
            </w:r>
            <w:r>
              <w:rPr>
                <w:b/>
                <w:sz w:val="24"/>
              </w:rPr>
              <w:t xml:space="preserve">ПРОФЕССИОНАЛЬНОГО </w:t>
            </w:r>
            <w:r>
              <w:rPr>
                <w:b/>
                <w:spacing w:val="-2"/>
                <w:sz w:val="24"/>
              </w:rPr>
              <w:t>МОДУЛЯ</w:t>
            </w:r>
          </w:p>
        </w:tc>
        <w:tc>
          <w:tcPr>
            <w:tcW w:w="850" w:type="dxa"/>
          </w:tcPr>
          <w:p w:rsidR="00D27683" w:rsidRDefault="00D27683">
            <w:pPr>
              <w:pStyle w:val="TableParagraph"/>
              <w:ind w:left="0"/>
              <w:rPr>
                <w:sz w:val="24"/>
              </w:rPr>
            </w:pPr>
          </w:p>
        </w:tc>
      </w:tr>
      <w:tr w:rsidR="00D27683">
        <w:trPr>
          <w:trHeight w:val="835"/>
        </w:trPr>
        <w:tc>
          <w:tcPr>
            <w:tcW w:w="8792" w:type="dxa"/>
          </w:tcPr>
          <w:p w:rsidR="00D27683" w:rsidRDefault="006542EE">
            <w:pPr>
              <w:pStyle w:val="TableParagraph"/>
              <w:spacing w:line="276" w:lineRule="auto"/>
              <w:rPr>
                <w:b/>
                <w:sz w:val="24"/>
              </w:rPr>
            </w:pPr>
            <w:r>
              <w:rPr>
                <w:b/>
                <w:sz w:val="24"/>
              </w:rPr>
              <w:t>4.</w:t>
            </w:r>
            <w:r>
              <w:rPr>
                <w:b/>
                <w:spacing w:val="-6"/>
                <w:sz w:val="24"/>
              </w:rPr>
              <w:t xml:space="preserve"> </w:t>
            </w:r>
            <w:r>
              <w:rPr>
                <w:b/>
                <w:sz w:val="24"/>
              </w:rPr>
              <w:t>КОНТРОЛЬ</w:t>
            </w:r>
            <w:r>
              <w:rPr>
                <w:b/>
                <w:spacing w:val="-8"/>
                <w:sz w:val="24"/>
              </w:rPr>
              <w:t xml:space="preserve"> </w:t>
            </w:r>
            <w:r>
              <w:rPr>
                <w:b/>
                <w:sz w:val="24"/>
              </w:rPr>
              <w:t>И</w:t>
            </w:r>
            <w:r>
              <w:rPr>
                <w:b/>
                <w:spacing w:val="-7"/>
                <w:sz w:val="24"/>
              </w:rPr>
              <w:t xml:space="preserve"> </w:t>
            </w:r>
            <w:r>
              <w:rPr>
                <w:b/>
                <w:sz w:val="24"/>
              </w:rPr>
              <w:t>ОЦЕНКА</w:t>
            </w:r>
            <w:r>
              <w:rPr>
                <w:b/>
                <w:spacing w:val="-8"/>
                <w:sz w:val="24"/>
              </w:rPr>
              <w:t xml:space="preserve"> </w:t>
            </w:r>
            <w:r>
              <w:rPr>
                <w:b/>
                <w:sz w:val="24"/>
              </w:rPr>
              <w:t>РЕЗУЛЬТАТОВ</w:t>
            </w:r>
            <w:r>
              <w:rPr>
                <w:b/>
                <w:spacing w:val="-9"/>
                <w:sz w:val="24"/>
              </w:rPr>
              <w:t xml:space="preserve"> </w:t>
            </w:r>
            <w:r>
              <w:rPr>
                <w:b/>
                <w:sz w:val="24"/>
              </w:rPr>
              <w:t>ОСВОЕНИЯ ПРОФЕССИОНАЛЬНОГО МОДУЛЯ</w:t>
            </w:r>
          </w:p>
        </w:tc>
        <w:tc>
          <w:tcPr>
            <w:tcW w:w="850" w:type="dxa"/>
          </w:tcPr>
          <w:p w:rsidR="00D27683" w:rsidRDefault="00D27683">
            <w:pPr>
              <w:pStyle w:val="TableParagraph"/>
              <w:ind w:left="0"/>
              <w:rPr>
                <w:sz w:val="24"/>
              </w:rPr>
            </w:pPr>
          </w:p>
        </w:tc>
      </w:tr>
    </w:tbl>
    <w:p w:rsidR="00D27683" w:rsidRDefault="00D27683">
      <w:pPr>
        <w:rPr>
          <w:sz w:val="24"/>
        </w:rPr>
        <w:sectPr w:rsidR="00D27683">
          <w:pgSz w:w="11910" w:h="16840"/>
          <w:pgMar w:top="760" w:right="620" w:bottom="1240" w:left="1200" w:header="0" w:footer="1056" w:gutter="0"/>
          <w:cols w:space="720"/>
        </w:sectPr>
      </w:pPr>
    </w:p>
    <w:p w:rsidR="00D27683" w:rsidRDefault="006542EE">
      <w:pPr>
        <w:pStyle w:val="1"/>
        <w:numPr>
          <w:ilvl w:val="0"/>
          <w:numId w:val="9"/>
        </w:numPr>
        <w:tabs>
          <w:tab w:val="left" w:pos="1391"/>
          <w:tab w:val="left" w:pos="2559"/>
        </w:tabs>
        <w:spacing w:before="67" w:line="362" w:lineRule="auto"/>
        <w:ind w:right="1129" w:hanging="1450"/>
        <w:jc w:val="left"/>
      </w:pPr>
      <w:r>
        <w:lastRenderedPageBreak/>
        <w:t>ОБЩАЯ</w:t>
      </w:r>
      <w:r>
        <w:rPr>
          <w:spacing w:val="40"/>
        </w:rPr>
        <w:t xml:space="preserve"> </w:t>
      </w:r>
      <w:r>
        <w:t>ХАРАКТЕРИСТИКА</w:t>
      </w:r>
      <w:r>
        <w:rPr>
          <w:spacing w:val="-8"/>
        </w:rPr>
        <w:t xml:space="preserve"> </w:t>
      </w:r>
      <w:r>
        <w:t>РАБОЧЕЙ</w:t>
      </w:r>
      <w:r>
        <w:rPr>
          <w:spacing w:val="40"/>
        </w:rPr>
        <w:t xml:space="preserve"> </w:t>
      </w:r>
      <w:r>
        <w:t>ПРОГРАММЫ ПРОФЕССИОНАЛЬНОГО</w:t>
      </w:r>
      <w:r>
        <w:rPr>
          <w:spacing w:val="40"/>
        </w:rPr>
        <w:t xml:space="preserve"> </w:t>
      </w:r>
      <w:r>
        <w:t>МОДУЛЯ</w:t>
      </w:r>
    </w:p>
    <w:p w:rsidR="00D27683" w:rsidRDefault="006542EE">
      <w:pPr>
        <w:pStyle w:val="2"/>
        <w:spacing w:line="315" w:lineRule="exact"/>
        <w:ind w:left="216" w:firstLine="0"/>
      </w:pPr>
      <w:r>
        <w:t>ПМ.03</w:t>
      </w:r>
      <w:r>
        <w:rPr>
          <w:spacing w:val="-13"/>
        </w:rPr>
        <w:t xml:space="preserve"> </w:t>
      </w:r>
      <w:r>
        <w:t>Техническое</w:t>
      </w:r>
      <w:r>
        <w:rPr>
          <w:spacing w:val="-8"/>
        </w:rPr>
        <w:t xml:space="preserve"> </w:t>
      </w:r>
      <w:r>
        <w:t>обслуживание</w:t>
      </w:r>
      <w:r>
        <w:rPr>
          <w:spacing w:val="-12"/>
        </w:rPr>
        <w:t xml:space="preserve"> </w:t>
      </w:r>
      <w:r>
        <w:t>и</w:t>
      </w:r>
      <w:r>
        <w:rPr>
          <w:spacing w:val="-14"/>
        </w:rPr>
        <w:t xml:space="preserve"> </w:t>
      </w:r>
      <w:r>
        <w:t>ремонт</w:t>
      </w:r>
      <w:r>
        <w:rPr>
          <w:spacing w:val="-14"/>
        </w:rPr>
        <w:t xml:space="preserve"> </w:t>
      </w:r>
      <w:r>
        <w:t>сельскохозяйственной</w:t>
      </w:r>
      <w:r>
        <w:rPr>
          <w:spacing w:val="-10"/>
        </w:rPr>
        <w:t xml:space="preserve"> </w:t>
      </w:r>
      <w:r>
        <w:rPr>
          <w:spacing w:val="-2"/>
        </w:rPr>
        <w:t>техники</w:t>
      </w:r>
    </w:p>
    <w:p w:rsidR="00D27683" w:rsidRDefault="006542EE">
      <w:pPr>
        <w:pStyle w:val="a5"/>
        <w:numPr>
          <w:ilvl w:val="1"/>
          <w:numId w:val="9"/>
        </w:numPr>
        <w:tabs>
          <w:tab w:val="left" w:pos="709"/>
        </w:tabs>
        <w:spacing w:before="163"/>
        <w:ind w:left="709" w:hanging="493"/>
        <w:rPr>
          <w:b/>
          <w:sz w:val="28"/>
        </w:rPr>
      </w:pPr>
      <w:r>
        <w:rPr>
          <w:b/>
          <w:sz w:val="28"/>
        </w:rPr>
        <w:t>Область</w:t>
      </w:r>
      <w:r>
        <w:rPr>
          <w:b/>
          <w:spacing w:val="-9"/>
          <w:sz w:val="28"/>
        </w:rPr>
        <w:t xml:space="preserve"> </w:t>
      </w:r>
      <w:r>
        <w:rPr>
          <w:b/>
          <w:sz w:val="28"/>
        </w:rPr>
        <w:t>применения</w:t>
      </w:r>
      <w:r>
        <w:rPr>
          <w:b/>
          <w:spacing w:val="60"/>
          <w:sz w:val="28"/>
        </w:rPr>
        <w:t xml:space="preserve"> </w:t>
      </w:r>
      <w:r>
        <w:rPr>
          <w:b/>
          <w:sz w:val="28"/>
        </w:rPr>
        <w:t>рабочей</w:t>
      </w:r>
      <w:r>
        <w:rPr>
          <w:b/>
          <w:spacing w:val="56"/>
          <w:sz w:val="28"/>
        </w:rPr>
        <w:t xml:space="preserve"> </w:t>
      </w:r>
      <w:r>
        <w:rPr>
          <w:b/>
          <w:spacing w:val="-2"/>
          <w:sz w:val="28"/>
        </w:rPr>
        <w:t>программы</w:t>
      </w:r>
    </w:p>
    <w:p w:rsidR="00D27683" w:rsidRDefault="006542EE">
      <w:pPr>
        <w:pStyle w:val="a3"/>
        <w:spacing w:before="158" w:line="357" w:lineRule="auto"/>
        <w:ind w:left="216" w:right="157"/>
      </w:pPr>
      <w:r>
        <w:t>Рабочая</w:t>
      </w:r>
      <w:r>
        <w:rPr>
          <w:spacing w:val="40"/>
        </w:rPr>
        <w:t xml:space="preserve"> </w:t>
      </w:r>
      <w:r>
        <w:t>программа</w:t>
      </w:r>
      <w:r>
        <w:rPr>
          <w:spacing w:val="40"/>
        </w:rPr>
        <w:t xml:space="preserve"> </w:t>
      </w:r>
      <w:r>
        <w:t>профессионального</w:t>
      </w:r>
      <w:r>
        <w:rPr>
          <w:spacing w:val="40"/>
        </w:rPr>
        <w:t xml:space="preserve"> </w:t>
      </w:r>
      <w:r>
        <w:t>модуля</w:t>
      </w:r>
      <w:r>
        <w:rPr>
          <w:spacing w:val="40"/>
        </w:rPr>
        <w:t xml:space="preserve"> </w:t>
      </w:r>
      <w:r>
        <w:t>является</w:t>
      </w:r>
      <w:r>
        <w:rPr>
          <w:spacing w:val="40"/>
        </w:rPr>
        <w:t xml:space="preserve"> </w:t>
      </w:r>
      <w:r>
        <w:t>частью</w:t>
      </w:r>
      <w:r>
        <w:rPr>
          <w:spacing w:val="40"/>
        </w:rPr>
        <w:t xml:space="preserve"> </w:t>
      </w:r>
      <w:r>
        <w:t>примерной</w:t>
      </w:r>
      <w:r>
        <w:rPr>
          <w:spacing w:val="40"/>
        </w:rPr>
        <w:t xml:space="preserve"> </w:t>
      </w:r>
      <w:r>
        <w:t>основной</w:t>
      </w:r>
      <w:r>
        <w:rPr>
          <w:spacing w:val="43"/>
        </w:rPr>
        <w:t xml:space="preserve"> </w:t>
      </w:r>
      <w:r>
        <w:t>образовательной</w:t>
      </w:r>
      <w:r>
        <w:rPr>
          <w:spacing w:val="43"/>
        </w:rPr>
        <w:t xml:space="preserve"> </w:t>
      </w:r>
      <w:r>
        <w:t>программы</w:t>
      </w:r>
      <w:r>
        <w:rPr>
          <w:spacing w:val="44"/>
        </w:rPr>
        <w:t xml:space="preserve"> </w:t>
      </w:r>
      <w:r>
        <w:t>в</w:t>
      </w:r>
      <w:r>
        <w:rPr>
          <w:spacing w:val="41"/>
        </w:rPr>
        <w:t xml:space="preserve"> </w:t>
      </w:r>
      <w:r>
        <w:t>соответствии</w:t>
      </w:r>
      <w:r>
        <w:rPr>
          <w:spacing w:val="43"/>
        </w:rPr>
        <w:t xml:space="preserve"> </w:t>
      </w:r>
      <w:r>
        <w:t>с</w:t>
      </w:r>
      <w:r>
        <w:rPr>
          <w:spacing w:val="45"/>
        </w:rPr>
        <w:t xml:space="preserve"> </w:t>
      </w:r>
      <w:r>
        <w:t>ФГОС</w:t>
      </w:r>
      <w:r>
        <w:rPr>
          <w:spacing w:val="40"/>
        </w:rPr>
        <w:t xml:space="preserve"> </w:t>
      </w:r>
      <w:r>
        <w:t>СПО</w:t>
      </w:r>
      <w:r>
        <w:rPr>
          <w:spacing w:val="54"/>
        </w:rPr>
        <w:t xml:space="preserve"> </w:t>
      </w:r>
      <w:r>
        <w:rPr>
          <w:spacing w:val="-2"/>
        </w:rPr>
        <w:t>35.02.16</w:t>
      </w:r>
    </w:p>
    <w:p w:rsidR="00D27683" w:rsidRDefault="006542EE">
      <w:pPr>
        <w:pStyle w:val="a3"/>
        <w:spacing w:before="6" w:line="357" w:lineRule="auto"/>
        <w:ind w:left="216" w:right="157"/>
      </w:pPr>
      <w:r>
        <w:t>«Эксплуатация</w:t>
      </w:r>
      <w:r>
        <w:rPr>
          <w:spacing w:val="80"/>
        </w:rPr>
        <w:t xml:space="preserve"> </w:t>
      </w:r>
      <w:r>
        <w:t>и</w:t>
      </w:r>
      <w:r>
        <w:rPr>
          <w:spacing w:val="80"/>
        </w:rPr>
        <w:t xml:space="preserve"> </w:t>
      </w:r>
      <w:r>
        <w:t>ремонт</w:t>
      </w:r>
      <w:r>
        <w:rPr>
          <w:spacing w:val="80"/>
        </w:rPr>
        <w:t xml:space="preserve"> </w:t>
      </w:r>
      <w:r>
        <w:t>сельскохозяйственной</w:t>
      </w:r>
      <w:r>
        <w:rPr>
          <w:spacing w:val="80"/>
        </w:rPr>
        <w:t xml:space="preserve"> </w:t>
      </w:r>
      <w:r>
        <w:t>техники</w:t>
      </w:r>
      <w:r>
        <w:rPr>
          <w:spacing w:val="80"/>
        </w:rPr>
        <w:t xml:space="preserve"> </w:t>
      </w:r>
      <w:r>
        <w:t>и</w:t>
      </w:r>
      <w:r>
        <w:rPr>
          <w:spacing w:val="80"/>
        </w:rPr>
        <w:t xml:space="preserve"> </w:t>
      </w:r>
      <w:r>
        <w:t>оборудования», входящей</w:t>
      </w:r>
      <w:r>
        <w:rPr>
          <w:spacing w:val="46"/>
        </w:rPr>
        <w:t xml:space="preserve"> </w:t>
      </w:r>
      <w:r>
        <w:t>в</w:t>
      </w:r>
      <w:r>
        <w:rPr>
          <w:spacing w:val="45"/>
        </w:rPr>
        <w:t xml:space="preserve"> </w:t>
      </w:r>
      <w:r>
        <w:t>состав</w:t>
      </w:r>
      <w:r>
        <w:rPr>
          <w:spacing w:val="44"/>
        </w:rPr>
        <w:t xml:space="preserve"> </w:t>
      </w:r>
      <w:r>
        <w:t>укрупненной</w:t>
      </w:r>
      <w:r>
        <w:rPr>
          <w:spacing w:val="46"/>
        </w:rPr>
        <w:t xml:space="preserve"> </w:t>
      </w:r>
      <w:r>
        <w:t>группы</w:t>
      </w:r>
      <w:r>
        <w:rPr>
          <w:spacing w:val="46"/>
        </w:rPr>
        <w:t xml:space="preserve"> </w:t>
      </w:r>
      <w:r>
        <w:t>профессий,</w:t>
      </w:r>
      <w:r>
        <w:rPr>
          <w:spacing w:val="44"/>
        </w:rPr>
        <w:t xml:space="preserve"> </w:t>
      </w:r>
      <w:r>
        <w:t>специальностей</w:t>
      </w:r>
      <w:r>
        <w:rPr>
          <w:spacing w:val="47"/>
        </w:rPr>
        <w:t xml:space="preserve"> </w:t>
      </w:r>
      <w:r>
        <w:rPr>
          <w:spacing w:val="-2"/>
        </w:rPr>
        <w:t>35.00.00</w:t>
      </w:r>
    </w:p>
    <w:p w:rsidR="00D27683" w:rsidRDefault="006542EE">
      <w:pPr>
        <w:pStyle w:val="a3"/>
        <w:spacing w:before="5"/>
        <w:ind w:left="216"/>
      </w:pPr>
      <w:r>
        <w:t>«Сельское,</w:t>
      </w:r>
      <w:r>
        <w:rPr>
          <w:spacing w:val="-5"/>
        </w:rPr>
        <w:t xml:space="preserve"> </w:t>
      </w:r>
      <w:r>
        <w:t>лесное</w:t>
      </w:r>
      <w:r>
        <w:rPr>
          <w:spacing w:val="-6"/>
        </w:rPr>
        <w:t xml:space="preserve"> </w:t>
      </w:r>
      <w:r>
        <w:t>и</w:t>
      </w:r>
      <w:r>
        <w:rPr>
          <w:spacing w:val="-7"/>
        </w:rPr>
        <w:t xml:space="preserve"> </w:t>
      </w:r>
      <w:r>
        <w:t>рыбное</w:t>
      </w:r>
      <w:r>
        <w:rPr>
          <w:spacing w:val="-6"/>
        </w:rPr>
        <w:t xml:space="preserve"> </w:t>
      </w:r>
      <w:r>
        <w:rPr>
          <w:spacing w:val="-2"/>
        </w:rPr>
        <w:t>хозяйство».</w:t>
      </w:r>
    </w:p>
    <w:p w:rsidR="00D27683" w:rsidRDefault="00D27683">
      <w:pPr>
        <w:pStyle w:val="a3"/>
      </w:pPr>
    </w:p>
    <w:p w:rsidR="00D27683" w:rsidRDefault="00D27683">
      <w:pPr>
        <w:pStyle w:val="a3"/>
        <w:spacing w:before="4"/>
      </w:pPr>
    </w:p>
    <w:p w:rsidR="00D27683" w:rsidRDefault="006542EE">
      <w:pPr>
        <w:pStyle w:val="a5"/>
        <w:numPr>
          <w:ilvl w:val="1"/>
          <w:numId w:val="9"/>
        </w:numPr>
        <w:tabs>
          <w:tab w:val="left" w:pos="709"/>
          <w:tab w:val="left" w:pos="1641"/>
          <w:tab w:val="left" w:pos="2365"/>
          <w:tab w:val="left" w:pos="3280"/>
          <w:tab w:val="left" w:pos="4264"/>
          <w:tab w:val="left" w:pos="4643"/>
          <w:tab w:val="left" w:pos="4711"/>
          <w:tab w:val="left" w:pos="5190"/>
          <w:tab w:val="left" w:pos="6528"/>
          <w:tab w:val="left" w:pos="7698"/>
          <w:tab w:val="left" w:pos="8528"/>
          <w:tab w:val="left" w:pos="8988"/>
          <w:tab w:val="left" w:pos="9693"/>
        </w:tabs>
        <w:spacing w:before="1" w:line="360" w:lineRule="auto"/>
        <w:ind w:left="216" w:right="238" w:firstLine="0"/>
        <w:rPr>
          <w:b/>
          <w:sz w:val="28"/>
        </w:rPr>
      </w:pPr>
      <w:r>
        <w:rPr>
          <w:b/>
          <w:sz w:val="28"/>
        </w:rPr>
        <w:t xml:space="preserve">Цель и планируемые результаты освоения профессионального модуля </w:t>
      </w:r>
      <w:r>
        <w:rPr>
          <w:sz w:val="28"/>
        </w:rPr>
        <w:t>В</w:t>
      </w:r>
      <w:r>
        <w:rPr>
          <w:spacing w:val="40"/>
          <w:sz w:val="28"/>
        </w:rPr>
        <w:t xml:space="preserve"> </w:t>
      </w:r>
      <w:r>
        <w:rPr>
          <w:sz w:val="28"/>
        </w:rPr>
        <w:t>результате</w:t>
      </w:r>
      <w:r>
        <w:rPr>
          <w:spacing w:val="40"/>
          <w:sz w:val="28"/>
        </w:rPr>
        <w:t xml:space="preserve"> </w:t>
      </w:r>
      <w:r>
        <w:rPr>
          <w:sz w:val="28"/>
        </w:rPr>
        <w:t>изучения</w:t>
      </w:r>
      <w:r>
        <w:rPr>
          <w:spacing w:val="40"/>
          <w:sz w:val="28"/>
        </w:rPr>
        <w:t xml:space="preserve"> </w:t>
      </w:r>
      <w:r>
        <w:rPr>
          <w:sz w:val="28"/>
        </w:rPr>
        <w:t>профессионального</w:t>
      </w:r>
      <w:r>
        <w:rPr>
          <w:spacing w:val="40"/>
          <w:sz w:val="28"/>
        </w:rPr>
        <w:t xml:space="preserve"> </w:t>
      </w:r>
      <w:r>
        <w:rPr>
          <w:sz w:val="28"/>
        </w:rPr>
        <w:t>модуля</w:t>
      </w:r>
      <w:r>
        <w:rPr>
          <w:spacing w:val="40"/>
          <w:sz w:val="28"/>
        </w:rPr>
        <w:t xml:space="preserve"> </w:t>
      </w:r>
      <w:r>
        <w:rPr>
          <w:sz w:val="28"/>
        </w:rPr>
        <w:t>студент</w:t>
      </w:r>
      <w:r>
        <w:rPr>
          <w:spacing w:val="40"/>
          <w:sz w:val="28"/>
        </w:rPr>
        <w:t xml:space="preserve"> </w:t>
      </w:r>
      <w:r>
        <w:rPr>
          <w:sz w:val="28"/>
        </w:rPr>
        <w:t>должен</w:t>
      </w:r>
      <w:r>
        <w:rPr>
          <w:spacing w:val="40"/>
          <w:sz w:val="28"/>
        </w:rPr>
        <w:t xml:space="preserve"> </w:t>
      </w:r>
      <w:r>
        <w:rPr>
          <w:sz w:val="28"/>
        </w:rPr>
        <w:t>освоить</w:t>
      </w:r>
      <w:r>
        <w:rPr>
          <w:spacing w:val="80"/>
          <w:sz w:val="28"/>
        </w:rPr>
        <w:t xml:space="preserve"> </w:t>
      </w:r>
      <w:r>
        <w:rPr>
          <w:spacing w:val="-2"/>
          <w:sz w:val="28"/>
        </w:rPr>
        <w:t>основной</w:t>
      </w:r>
      <w:r>
        <w:rPr>
          <w:sz w:val="28"/>
        </w:rPr>
        <w:tab/>
      </w:r>
      <w:r>
        <w:rPr>
          <w:spacing w:val="-4"/>
          <w:sz w:val="28"/>
        </w:rPr>
        <w:t>вид</w:t>
      </w:r>
      <w:r>
        <w:rPr>
          <w:sz w:val="28"/>
        </w:rPr>
        <w:tab/>
      </w:r>
      <w:r>
        <w:rPr>
          <w:spacing w:val="-2"/>
          <w:sz w:val="28"/>
        </w:rPr>
        <w:t>деятельности</w:t>
      </w:r>
      <w:r>
        <w:rPr>
          <w:sz w:val="28"/>
        </w:rPr>
        <w:tab/>
      </w:r>
      <w:r>
        <w:rPr>
          <w:spacing w:val="-10"/>
          <w:sz w:val="28"/>
        </w:rPr>
        <w:t>–</w:t>
      </w:r>
      <w:r>
        <w:rPr>
          <w:sz w:val="28"/>
        </w:rPr>
        <w:tab/>
      </w:r>
      <w:r>
        <w:rPr>
          <w:sz w:val="28"/>
        </w:rPr>
        <w:tab/>
      </w:r>
      <w:r>
        <w:rPr>
          <w:spacing w:val="-2"/>
          <w:sz w:val="28"/>
        </w:rPr>
        <w:t>Техническое</w:t>
      </w:r>
      <w:r>
        <w:rPr>
          <w:sz w:val="28"/>
        </w:rPr>
        <w:tab/>
      </w:r>
      <w:r>
        <w:rPr>
          <w:spacing w:val="-2"/>
          <w:sz w:val="28"/>
        </w:rPr>
        <w:t>обслуживание</w:t>
      </w:r>
      <w:r>
        <w:rPr>
          <w:sz w:val="28"/>
        </w:rPr>
        <w:tab/>
      </w:r>
      <w:r>
        <w:rPr>
          <w:spacing w:val="-62"/>
          <w:sz w:val="28"/>
        </w:rPr>
        <w:t xml:space="preserve"> </w:t>
      </w:r>
      <w:r>
        <w:rPr>
          <w:spacing w:val="-2"/>
          <w:sz w:val="28"/>
        </w:rPr>
        <w:t>и</w:t>
      </w:r>
      <w:r>
        <w:rPr>
          <w:sz w:val="28"/>
        </w:rPr>
        <w:tab/>
      </w:r>
      <w:r>
        <w:rPr>
          <w:spacing w:val="-2"/>
          <w:sz w:val="28"/>
        </w:rPr>
        <w:t>ремонт сельскохозяйственной</w:t>
      </w:r>
      <w:r>
        <w:rPr>
          <w:sz w:val="28"/>
        </w:rPr>
        <w:tab/>
      </w:r>
      <w:r>
        <w:rPr>
          <w:spacing w:val="-2"/>
          <w:sz w:val="28"/>
        </w:rPr>
        <w:t>техники</w:t>
      </w:r>
      <w:r>
        <w:rPr>
          <w:sz w:val="28"/>
        </w:rPr>
        <w:tab/>
      </w:r>
      <w:r>
        <w:rPr>
          <w:sz w:val="28"/>
        </w:rPr>
        <w:tab/>
      </w:r>
      <w:r>
        <w:rPr>
          <w:spacing w:val="-10"/>
          <w:sz w:val="28"/>
        </w:rPr>
        <w:t>и</w:t>
      </w:r>
      <w:r>
        <w:rPr>
          <w:sz w:val="28"/>
        </w:rPr>
        <w:tab/>
      </w:r>
      <w:r>
        <w:rPr>
          <w:spacing w:val="-2"/>
          <w:sz w:val="28"/>
        </w:rPr>
        <w:t>соответствующие</w:t>
      </w:r>
      <w:r>
        <w:rPr>
          <w:sz w:val="28"/>
        </w:rPr>
        <w:tab/>
      </w:r>
      <w:r>
        <w:rPr>
          <w:spacing w:val="-4"/>
          <w:sz w:val="28"/>
        </w:rPr>
        <w:t>ему</w:t>
      </w:r>
      <w:r>
        <w:rPr>
          <w:sz w:val="28"/>
        </w:rPr>
        <w:tab/>
      </w:r>
      <w:r>
        <w:rPr>
          <w:spacing w:val="-2"/>
          <w:sz w:val="28"/>
        </w:rPr>
        <w:t>общие</w:t>
      </w:r>
      <w:r>
        <w:rPr>
          <w:sz w:val="28"/>
        </w:rPr>
        <w:tab/>
      </w:r>
      <w:r>
        <w:rPr>
          <w:spacing w:val="-10"/>
          <w:sz w:val="28"/>
        </w:rPr>
        <w:t xml:space="preserve">и </w:t>
      </w:r>
      <w:r>
        <w:rPr>
          <w:sz w:val="28"/>
        </w:rPr>
        <w:t>профессиональные компетенции:</w:t>
      </w:r>
    </w:p>
    <w:p w:rsidR="00D27683" w:rsidRDefault="006542EE">
      <w:pPr>
        <w:pStyle w:val="a5"/>
        <w:numPr>
          <w:ilvl w:val="2"/>
          <w:numId w:val="9"/>
        </w:numPr>
        <w:tabs>
          <w:tab w:val="left" w:pos="920"/>
        </w:tabs>
        <w:spacing w:before="312"/>
        <w:ind w:left="920" w:hanging="704"/>
        <w:rPr>
          <w:sz w:val="28"/>
        </w:rPr>
      </w:pPr>
      <w:r>
        <w:rPr>
          <w:sz w:val="28"/>
        </w:rPr>
        <w:t>Перечень</w:t>
      </w:r>
      <w:r>
        <w:rPr>
          <w:spacing w:val="-11"/>
          <w:sz w:val="28"/>
        </w:rPr>
        <w:t xml:space="preserve"> </w:t>
      </w:r>
      <w:r>
        <w:rPr>
          <w:sz w:val="28"/>
        </w:rPr>
        <w:t>общих</w:t>
      </w:r>
      <w:r>
        <w:rPr>
          <w:spacing w:val="-13"/>
          <w:sz w:val="28"/>
        </w:rPr>
        <w:t xml:space="preserve"> </w:t>
      </w:r>
      <w:r>
        <w:rPr>
          <w:spacing w:val="-2"/>
          <w:sz w:val="28"/>
        </w:rPr>
        <w:t>компетенций</w:t>
      </w:r>
    </w:p>
    <w:p w:rsidR="00D27683" w:rsidRDefault="00D27683">
      <w:pPr>
        <w:pStyle w:val="a3"/>
        <w:spacing w:before="26"/>
        <w:rPr>
          <w:sz w:val="20"/>
        </w:rPr>
      </w:pP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5"/>
        <w:gridCol w:w="8754"/>
      </w:tblGrid>
      <w:tr w:rsidR="00D27683">
        <w:trPr>
          <w:trHeight w:val="517"/>
        </w:trPr>
        <w:tc>
          <w:tcPr>
            <w:tcW w:w="1105" w:type="dxa"/>
          </w:tcPr>
          <w:p w:rsidR="00D27683" w:rsidRDefault="006542EE">
            <w:pPr>
              <w:pStyle w:val="TableParagraph"/>
              <w:spacing w:line="268" w:lineRule="exact"/>
              <w:rPr>
                <w:sz w:val="24"/>
              </w:rPr>
            </w:pPr>
            <w:r>
              <w:rPr>
                <w:spacing w:val="-5"/>
                <w:sz w:val="24"/>
              </w:rPr>
              <w:t>Код</w:t>
            </w:r>
          </w:p>
        </w:tc>
        <w:tc>
          <w:tcPr>
            <w:tcW w:w="8754" w:type="dxa"/>
          </w:tcPr>
          <w:p w:rsidR="00D27683" w:rsidRDefault="006542EE">
            <w:pPr>
              <w:pStyle w:val="TableParagraph"/>
              <w:spacing w:line="268" w:lineRule="exact"/>
              <w:ind w:left="109"/>
              <w:rPr>
                <w:sz w:val="24"/>
              </w:rPr>
            </w:pPr>
            <w:r>
              <w:rPr>
                <w:sz w:val="24"/>
              </w:rPr>
              <w:t>Наименование</w:t>
            </w:r>
            <w:r>
              <w:rPr>
                <w:spacing w:val="-7"/>
                <w:sz w:val="24"/>
              </w:rPr>
              <w:t xml:space="preserve"> </w:t>
            </w:r>
            <w:r>
              <w:rPr>
                <w:sz w:val="24"/>
              </w:rPr>
              <w:t>общих</w:t>
            </w:r>
            <w:r>
              <w:rPr>
                <w:spacing w:val="-5"/>
                <w:sz w:val="24"/>
              </w:rPr>
              <w:t xml:space="preserve"> </w:t>
            </w:r>
            <w:r>
              <w:rPr>
                <w:spacing w:val="-2"/>
                <w:sz w:val="24"/>
              </w:rPr>
              <w:t>компетенций</w:t>
            </w:r>
          </w:p>
        </w:tc>
      </w:tr>
      <w:tr w:rsidR="00D27683">
        <w:trPr>
          <w:trHeight w:val="834"/>
        </w:trPr>
        <w:tc>
          <w:tcPr>
            <w:tcW w:w="1105" w:type="dxa"/>
          </w:tcPr>
          <w:p w:rsidR="00D27683" w:rsidRDefault="006542EE">
            <w:pPr>
              <w:pStyle w:val="TableParagraph"/>
              <w:spacing w:line="268" w:lineRule="exact"/>
              <w:rPr>
                <w:sz w:val="24"/>
              </w:rPr>
            </w:pPr>
            <w:r>
              <w:rPr>
                <w:sz w:val="24"/>
              </w:rPr>
              <w:t xml:space="preserve">ОК </w:t>
            </w:r>
            <w:r>
              <w:rPr>
                <w:spacing w:val="-5"/>
                <w:sz w:val="24"/>
              </w:rPr>
              <w:t>01</w:t>
            </w:r>
          </w:p>
        </w:tc>
        <w:tc>
          <w:tcPr>
            <w:tcW w:w="8754" w:type="dxa"/>
          </w:tcPr>
          <w:p w:rsidR="00D27683" w:rsidRDefault="006542EE">
            <w:pPr>
              <w:pStyle w:val="TableParagraph"/>
              <w:spacing w:line="276" w:lineRule="auto"/>
              <w:ind w:left="109" w:right="141"/>
              <w:rPr>
                <w:sz w:val="24"/>
              </w:rPr>
            </w:pPr>
            <w:r>
              <w:rPr>
                <w:sz w:val="24"/>
              </w:rPr>
              <w:t>Выбирать</w:t>
            </w:r>
            <w:r>
              <w:rPr>
                <w:spacing w:val="-7"/>
                <w:sz w:val="24"/>
              </w:rPr>
              <w:t xml:space="preserve"> </w:t>
            </w:r>
            <w:r>
              <w:rPr>
                <w:sz w:val="24"/>
              </w:rPr>
              <w:t>способы</w:t>
            </w:r>
            <w:r>
              <w:rPr>
                <w:spacing w:val="-11"/>
                <w:sz w:val="24"/>
              </w:rPr>
              <w:t xml:space="preserve"> </w:t>
            </w:r>
            <w:r>
              <w:rPr>
                <w:sz w:val="24"/>
              </w:rPr>
              <w:t>решения</w:t>
            </w:r>
            <w:r>
              <w:rPr>
                <w:spacing w:val="-8"/>
                <w:sz w:val="24"/>
              </w:rPr>
              <w:t xml:space="preserve"> </w:t>
            </w:r>
            <w:r>
              <w:rPr>
                <w:sz w:val="24"/>
              </w:rPr>
              <w:t>задач</w:t>
            </w:r>
            <w:r>
              <w:rPr>
                <w:spacing w:val="-9"/>
                <w:sz w:val="24"/>
              </w:rPr>
              <w:t xml:space="preserve"> </w:t>
            </w:r>
            <w:r>
              <w:rPr>
                <w:sz w:val="24"/>
              </w:rPr>
              <w:t>профессиональной</w:t>
            </w:r>
            <w:r>
              <w:rPr>
                <w:spacing w:val="-7"/>
                <w:sz w:val="24"/>
              </w:rPr>
              <w:t xml:space="preserve"> </w:t>
            </w:r>
            <w:r>
              <w:rPr>
                <w:sz w:val="24"/>
              </w:rPr>
              <w:t>деятельности, применительно к различным контекстам</w:t>
            </w:r>
          </w:p>
        </w:tc>
      </w:tr>
      <w:tr w:rsidR="00D27683">
        <w:trPr>
          <w:trHeight w:val="835"/>
        </w:trPr>
        <w:tc>
          <w:tcPr>
            <w:tcW w:w="1105" w:type="dxa"/>
          </w:tcPr>
          <w:p w:rsidR="00D27683" w:rsidRDefault="006542EE">
            <w:pPr>
              <w:pStyle w:val="TableParagraph"/>
              <w:spacing w:line="268" w:lineRule="exact"/>
              <w:rPr>
                <w:sz w:val="24"/>
              </w:rPr>
            </w:pPr>
            <w:r>
              <w:rPr>
                <w:sz w:val="24"/>
              </w:rPr>
              <w:t xml:space="preserve">ОК </w:t>
            </w:r>
            <w:r>
              <w:rPr>
                <w:spacing w:val="-5"/>
                <w:sz w:val="24"/>
              </w:rPr>
              <w:t>02</w:t>
            </w:r>
          </w:p>
        </w:tc>
        <w:tc>
          <w:tcPr>
            <w:tcW w:w="8754" w:type="dxa"/>
          </w:tcPr>
          <w:p w:rsidR="00D27683" w:rsidRDefault="006542EE">
            <w:pPr>
              <w:pStyle w:val="TableParagraph"/>
              <w:spacing w:line="276" w:lineRule="auto"/>
              <w:ind w:left="109"/>
              <w:rPr>
                <w:sz w:val="24"/>
              </w:rPr>
            </w:pPr>
            <w:r>
              <w:rPr>
                <w:sz w:val="24"/>
              </w:rPr>
              <w:t>Осуществлять</w:t>
            </w:r>
            <w:r>
              <w:rPr>
                <w:spacing w:val="-6"/>
                <w:sz w:val="24"/>
              </w:rPr>
              <w:t xml:space="preserve"> </w:t>
            </w:r>
            <w:r>
              <w:rPr>
                <w:sz w:val="24"/>
              </w:rPr>
              <w:t>поиск,</w:t>
            </w:r>
            <w:r>
              <w:rPr>
                <w:spacing w:val="-4"/>
                <w:sz w:val="24"/>
              </w:rPr>
              <w:t xml:space="preserve"> </w:t>
            </w:r>
            <w:r>
              <w:rPr>
                <w:sz w:val="24"/>
              </w:rPr>
              <w:t>анализ</w:t>
            </w:r>
            <w:r>
              <w:rPr>
                <w:spacing w:val="-5"/>
                <w:sz w:val="24"/>
              </w:rPr>
              <w:t xml:space="preserve"> </w:t>
            </w:r>
            <w:r>
              <w:rPr>
                <w:sz w:val="24"/>
              </w:rPr>
              <w:t>и</w:t>
            </w:r>
            <w:r>
              <w:rPr>
                <w:spacing w:val="-9"/>
                <w:sz w:val="24"/>
              </w:rPr>
              <w:t xml:space="preserve"> </w:t>
            </w:r>
            <w:r>
              <w:rPr>
                <w:sz w:val="24"/>
              </w:rPr>
              <w:t>интерпретацию</w:t>
            </w:r>
            <w:r>
              <w:rPr>
                <w:spacing w:val="-6"/>
                <w:sz w:val="24"/>
              </w:rPr>
              <w:t xml:space="preserve"> </w:t>
            </w:r>
            <w:r>
              <w:rPr>
                <w:sz w:val="24"/>
              </w:rPr>
              <w:t>информации,</w:t>
            </w:r>
            <w:r>
              <w:rPr>
                <w:spacing w:val="-4"/>
                <w:sz w:val="24"/>
              </w:rPr>
              <w:t xml:space="preserve"> </w:t>
            </w:r>
            <w:r>
              <w:rPr>
                <w:sz w:val="24"/>
              </w:rPr>
              <w:t>необходимой</w:t>
            </w:r>
            <w:r>
              <w:rPr>
                <w:spacing w:val="-9"/>
                <w:sz w:val="24"/>
              </w:rPr>
              <w:t xml:space="preserve"> </w:t>
            </w:r>
            <w:r>
              <w:rPr>
                <w:sz w:val="24"/>
              </w:rPr>
              <w:t>для выполнения задач профессиональной деятельности</w:t>
            </w:r>
          </w:p>
        </w:tc>
      </w:tr>
      <w:tr w:rsidR="00D27683">
        <w:trPr>
          <w:trHeight w:val="518"/>
        </w:trPr>
        <w:tc>
          <w:tcPr>
            <w:tcW w:w="1105" w:type="dxa"/>
          </w:tcPr>
          <w:p w:rsidR="00D27683" w:rsidRDefault="006542EE">
            <w:pPr>
              <w:pStyle w:val="TableParagraph"/>
              <w:spacing w:line="268" w:lineRule="exact"/>
              <w:rPr>
                <w:sz w:val="24"/>
              </w:rPr>
            </w:pPr>
            <w:r>
              <w:rPr>
                <w:sz w:val="24"/>
              </w:rPr>
              <w:t xml:space="preserve">ОК </w:t>
            </w:r>
            <w:r>
              <w:rPr>
                <w:spacing w:val="-5"/>
                <w:sz w:val="24"/>
              </w:rPr>
              <w:t>03</w:t>
            </w:r>
          </w:p>
        </w:tc>
        <w:tc>
          <w:tcPr>
            <w:tcW w:w="8754" w:type="dxa"/>
          </w:tcPr>
          <w:p w:rsidR="00D27683" w:rsidRDefault="006542EE">
            <w:pPr>
              <w:pStyle w:val="TableParagraph"/>
              <w:spacing w:line="268" w:lineRule="exact"/>
              <w:ind w:left="109"/>
              <w:rPr>
                <w:sz w:val="24"/>
              </w:rPr>
            </w:pPr>
            <w:r>
              <w:rPr>
                <w:spacing w:val="-4"/>
                <w:sz w:val="24"/>
              </w:rPr>
              <w:t>Планировать</w:t>
            </w:r>
            <w:r>
              <w:rPr>
                <w:spacing w:val="-7"/>
                <w:sz w:val="24"/>
              </w:rPr>
              <w:t xml:space="preserve"> </w:t>
            </w:r>
            <w:r>
              <w:rPr>
                <w:spacing w:val="-4"/>
                <w:sz w:val="24"/>
              </w:rPr>
              <w:t>и</w:t>
            </w:r>
            <w:r>
              <w:rPr>
                <w:spacing w:val="-6"/>
                <w:sz w:val="24"/>
              </w:rPr>
              <w:t xml:space="preserve"> </w:t>
            </w:r>
            <w:r>
              <w:rPr>
                <w:spacing w:val="-4"/>
                <w:sz w:val="24"/>
              </w:rPr>
              <w:t>реализовывать</w:t>
            </w:r>
            <w:r>
              <w:rPr>
                <w:spacing w:val="-7"/>
                <w:sz w:val="24"/>
              </w:rPr>
              <w:t xml:space="preserve"> </w:t>
            </w:r>
            <w:r>
              <w:rPr>
                <w:spacing w:val="-4"/>
                <w:sz w:val="24"/>
              </w:rPr>
              <w:t>собственное</w:t>
            </w:r>
            <w:r>
              <w:rPr>
                <w:spacing w:val="-8"/>
                <w:sz w:val="24"/>
              </w:rPr>
              <w:t xml:space="preserve"> </w:t>
            </w:r>
            <w:r>
              <w:rPr>
                <w:spacing w:val="-4"/>
                <w:sz w:val="24"/>
              </w:rPr>
              <w:t>профессиональное</w:t>
            </w:r>
            <w:r>
              <w:rPr>
                <w:spacing w:val="-9"/>
                <w:sz w:val="24"/>
              </w:rPr>
              <w:t xml:space="preserve"> </w:t>
            </w:r>
            <w:r>
              <w:rPr>
                <w:spacing w:val="-4"/>
                <w:sz w:val="24"/>
              </w:rPr>
              <w:t>и</w:t>
            </w:r>
            <w:r>
              <w:rPr>
                <w:spacing w:val="-6"/>
                <w:sz w:val="24"/>
              </w:rPr>
              <w:t xml:space="preserve"> </w:t>
            </w:r>
            <w:r>
              <w:rPr>
                <w:spacing w:val="-4"/>
                <w:sz w:val="24"/>
              </w:rPr>
              <w:t>личностное</w:t>
            </w:r>
            <w:r>
              <w:rPr>
                <w:spacing w:val="-8"/>
                <w:sz w:val="24"/>
              </w:rPr>
              <w:t xml:space="preserve"> </w:t>
            </w:r>
            <w:r>
              <w:rPr>
                <w:spacing w:val="-4"/>
                <w:sz w:val="24"/>
              </w:rPr>
              <w:t>развитие.</w:t>
            </w:r>
          </w:p>
        </w:tc>
      </w:tr>
      <w:tr w:rsidR="00D27683">
        <w:trPr>
          <w:trHeight w:val="835"/>
        </w:trPr>
        <w:tc>
          <w:tcPr>
            <w:tcW w:w="1105" w:type="dxa"/>
          </w:tcPr>
          <w:p w:rsidR="00D27683" w:rsidRDefault="006542EE">
            <w:pPr>
              <w:pStyle w:val="TableParagraph"/>
              <w:spacing w:line="268" w:lineRule="exact"/>
              <w:rPr>
                <w:sz w:val="24"/>
              </w:rPr>
            </w:pPr>
            <w:r>
              <w:rPr>
                <w:sz w:val="24"/>
              </w:rPr>
              <w:t xml:space="preserve">ОК </w:t>
            </w:r>
            <w:r>
              <w:rPr>
                <w:spacing w:val="-5"/>
                <w:sz w:val="24"/>
              </w:rPr>
              <w:t>04</w:t>
            </w:r>
          </w:p>
        </w:tc>
        <w:tc>
          <w:tcPr>
            <w:tcW w:w="8754" w:type="dxa"/>
          </w:tcPr>
          <w:p w:rsidR="00D27683" w:rsidRDefault="006542EE">
            <w:pPr>
              <w:pStyle w:val="TableParagraph"/>
              <w:spacing w:line="276" w:lineRule="auto"/>
              <w:ind w:left="109"/>
              <w:rPr>
                <w:sz w:val="24"/>
              </w:rPr>
            </w:pPr>
            <w:r>
              <w:rPr>
                <w:sz w:val="24"/>
              </w:rPr>
              <w:t>Работать</w:t>
            </w:r>
            <w:r>
              <w:rPr>
                <w:spacing w:val="-8"/>
                <w:sz w:val="24"/>
              </w:rPr>
              <w:t xml:space="preserve"> </w:t>
            </w:r>
            <w:r>
              <w:rPr>
                <w:sz w:val="24"/>
              </w:rPr>
              <w:t>в</w:t>
            </w:r>
            <w:r>
              <w:rPr>
                <w:spacing w:val="-3"/>
                <w:sz w:val="24"/>
              </w:rPr>
              <w:t xml:space="preserve"> </w:t>
            </w:r>
            <w:r>
              <w:rPr>
                <w:sz w:val="24"/>
              </w:rPr>
              <w:t>коллективе</w:t>
            </w:r>
            <w:r>
              <w:rPr>
                <w:spacing w:val="-10"/>
                <w:sz w:val="24"/>
              </w:rPr>
              <w:t xml:space="preserve"> </w:t>
            </w:r>
            <w:r>
              <w:rPr>
                <w:sz w:val="24"/>
              </w:rPr>
              <w:t>и</w:t>
            </w:r>
            <w:r>
              <w:rPr>
                <w:spacing w:val="-3"/>
                <w:sz w:val="24"/>
              </w:rPr>
              <w:t xml:space="preserve"> </w:t>
            </w:r>
            <w:r>
              <w:rPr>
                <w:sz w:val="24"/>
              </w:rPr>
              <w:t>команде,</w:t>
            </w:r>
            <w:r>
              <w:rPr>
                <w:spacing w:val="-3"/>
                <w:sz w:val="24"/>
              </w:rPr>
              <w:t xml:space="preserve"> </w:t>
            </w:r>
            <w:r>
              <w:rPr>
                <w:sz w:val="24"/>
              </w:rPr>
              <w:t>эффективно</w:t>
            </w:r>
            <w:r>
              <w:rPr>
                <w:spacing w:val="-9"/>
                <w:sz w:val="24"/>
              </w:rPr>
              <w:t xml:space="preserve"> </w:t>
            </w:r>
            <w:r>
              <w:rPr>
                <w:sz w:val="24"/>
              </w:rPr>
              <w:t>взаимодействовать</w:t>
            </w:r>
            <w:r>
              <w:rPr>
                <w:spacing w:val="-4"/>
                <w:sz w:val="24"/>
              </w:rPr>
              <w:t xml:space="preserve"> </w:t>
            </w:r>
            <w:r>
              <w:rPr>
                <w:sz w:val="24"/>
              </w:rPr>
              <w:t>с</w:t>
            </w:r>
            <w:r>
              <w:rPr>
                <w:spacing w:val="-5"/>
                <w:sz w:val="24"/>
              </w:rPr>
              <w:t xml:space="preserve"> </w:t>
            </w:r>
            <w:r>
              <w:rPr>
                <w:sz w:val="24"/>
              </w:rPr>
              <w:t>коллегами, руководством, клиентами.</w:t>
            </w:r>
          </w:p>
        </w:tc>
      </w:tr>
      <w:tr w:rsidR="00D27683">
        <w:trPr>
          <w:trHeight w:val="834"/>
        </w:trPr>
        <w:tc>
          <w:tcPr>
            <w:tcW w:w="1105" w:type="dxa"/>
          </w:tcPr>
          <w:p w:rsidR="00D27683" w:rsidRDefault="006542EE">
            <w:pPr>
              <w:pStyle w:val="TableParagraph"/>
              <w:spacing w:line="268" w:lineRule="exact"/>
              <w:rPr>
                <w:sz w:val="24"/>
              </w:rPr>
            </w:pPr>
            <w:r>
              <w:rPr>
                <w:sz w:val="24"/>
              </w:rPr>
              <w:t xml:space="preserve">ОК </w:t>
            </w:r>
            <w:r>
              <w:rPr>
                <w:spacing w:val="-5"/>
                <w:sz w:val="24"/>
              </w:rPr>
              <w:t>07</w:t>
            </w:r>
          </w:p>
        </w:tc>
        <w:tc>
          <w:tcPr>
            <w:tcW w:w="8754" w:type="dxa"/>
          </w:tcPr>
          <w:p w:rsidR="00D27683" w:rsidRDefault="006542EE">
            <w:pPr>
              <w:pStyle w:val="TableParagraph"/>
              <w:spacing w:line="276" w:lineRule="auto"/>
              <w:ind w:left="109"/>
              <w:rPr>
                <w:sz w:val="24"/>
              </w:rPr>
            </w:pPr>
            <w:r>
              <w:rPr>
                <w:sz w:val="24"/>
              </w:rPr>
              <w:t>Содействовать</w:t>
            </w:r>
            <w:r>
              <w:rPr>
                <w:spacing w:val="-11"/>
                <w:sz w:val="24"/>
              </w:rPr>
              <w:t xml:space="preserve"> </w:t>
            </w:r>
            <w:r>
              <w:rPr>
                <w:sz w:val="24"/>
              </w:rPr>
              <w:t>сохранению</w:t>
            </w:r>
            <w:r>
              <w:rPr>
                <w:spacing w:val="-11"/>
                <w:sz w:val="24"/>
              </w:rPr>
              <w:t xml:space="preserve"> </w:t>
            </w:r>
            <w:r>
              <w:rPr>
                <w:sz w:val="24"/>
              </w:rPr>
              <w:t>окружающей</w:t>
            </w:r>
            <w:r>
              <w:rPr>
                <w:spacing w:val="-8"/>
                <w:sz w:val="24"/>
              </w:rPr>
              <w:t xml:space="preserve"> </w:t>
            </w:r>
            <w:r>
              <w:rPr>
                <w:sz w:val="24"/>
              </w:rPr>
              <w:t>среды,</w:t>
            </w:r>
            <w:r>
              <w:rPr>
                <w:spacing w:val="-7"/>
                <w:sz w:val="24"/>
              </w:rPr>
              <w:t xml:space="preserve"> </w:t>
            </w:r>
            <w:r>
              <w:rPr>
                <w:sz w:val="24"/>
              </w:rPr>
              <w:t>ресурсосбережению,</w:t>
            </w:r>
            <w:r>
              <w:rPr>
                <w:spacing w:val="-7"/>
                <w:sz w:val="24"/>
              </w:rPr>
              <w:t xml:space="preserve"> </w:t>
            </w:r>
            <w:r>
              <w:rPr>
                <w:sz w:val="24"/>
              </w:rPr>
              <w:t>эффективно действовать в чрезвычайных ситуациях.</w:t>
            </w:r>
          </w:p>
        </w:tc>
      </w:tr>
      <w:tr w:rsidR="00D27683">
        <w:trPr>
          <w:trHeight w:val="518"/>
        </w:trPr>
        <w:tc>
          <w:tcPr>
            <w:tcW w:w="1105" w:type="dxa"/>
          </w:tcPr>
          <w:p w:rsidR="00D27683" w:rsidRDefault="006542EE">
            <w:pPr>
              <w:pStyle w:val="TableParagraph"/>
              <w:spacing w:line="268" w:lineRule="exact"/>
              <w:rPr>
                <w:sz w:val="24"/>
              </w:rPr>
            </w:pPr>
            <w:r>
              <w:rPr>
                <w:sz w:val="24"/>
              </w:rPr>
              <w:t xml:space="preserve">ОК </w:t>
            </w:r>
            <w:r>
              <w:rPr>
                <w:spacing w:val="-5"/>
                <w:sz w:val="24"/>
              </w:rPr>
              <w:t>09</w:t>
            </w:r>
          </w:p>
        </w:tc>
        <w:tc>
          <w:tcPr>
            <w:tcW w:w="8754" w:type="dxa"/>
          </w:tcPr>
          <w:p w:rsidR="00D27683" w:rsidRDefault="006542EE">
            <w:pPr>
              <w:pStyle w:val="TableParagraph"/>
              <w:spacing w:line="268" w:lineRule="exact"/>
              <w:ind w:left="109"/>
              <w:rPr>
                <w:sz w:val="24"/>
              </w:rPr>
            </w:pPr>
            <w:r>
              <w:rPr>
                <w:sz w:val="24"/>
              </w:rPr>
              <w:t>Использовать</w:t>
            </w:r>
            <w:r>
              <w:rPr>
                <w:spacing w:val="-9"/>
                <w:sz w:val="24"/>
              </w:rPr>
              <w:t xml:space="preserve"> </w:t>
            </w:r>
            <w:r>
              <w:rPr>
                <w:sz w:val="24"/>
              </w:rPr>
              <w:t>информационные</w:t>
            </w:r>
            <w:r>
              <w:rPr>
                <w:spacing w:val="-9"/>
                <w:sz w:val="24"/>
              </w:rPr>
              <w:t xml:space="preserve"> </w:t>
            </w:r>
            <w:r>
              <w:rPr>
                <w:sz w:val="24"/>
              </w:rPr>
              <w:t>технологии</w:t>
            </w:r>
            <w:r>
              <w:rPr>
                <w:spacing w:val="-7"/>
                <w:sz w:val="24"/>
              </w:rPr>
              <w:t xml:space="preserve"> </w:t>
            </w:r>
            <w:r>
              <w:rPr>
                <w:sz w:val="24"/>
              </w:rPr>
              <w:t>в</w:t>
            </w:r>
            <w:r>
              <w:rPr>
                <w:spacing w:val="-2"/>
                <w:sz w:val="24"/>
              </w:rPr>
              <w:t xml:space="preserve"> </w:t>
            </w:r>
            <w:r>
              <w:rPr>
                <w:sz w:val="24"/>
              </w:rPr>
              <w:t>профессиональной</w:t>
            </w:r>
            <w:r>
              <w:rPr>
                <w:spacing w:val="-7"/>
                <w:sz w:val="24"/>
              </w:rPr>
              <w:t xml:space="preserve"> </w:t>
            </w:r>
            <w:r>
              <w:rPr>
                <w:spacing w:val="-2"/>
                <w:sz w:val="24"/>
              </w:rPr>
              <w:t>деятельности</w:t>
            </w:r>
          </w:p>
        </w:tc>
      </w:tr>
      <w:tr w:rsidR="00D27683">
        <w:trPr>
          <w:trHeight w:val="834"/>
        </w:trPr>
        <w:tc>
          <w:tcPr>
            <w:tcW w:w="1105" w:type="dxa"/>
          </w:tcPr>
          <w:p w:rsidR="00D27683" w:rsidRDefault="006542EE">
            <w:pPr>
              <w:pStyle w:val="TableParagraph"/>
              <w:spacing w:line="268" w:lineRule="exact"/>
              <w:rPr>
                <w:sz w:val="24"/>
              </w:rPr>
            </w:pPr>
            <w:r>
              <w:rPr>
                <w:sz w:val="24"/>
              </w:rPr>
              <w:t xml:space="preserve">ОК </w:t>
            </w:r>
            <w:r>
              <w:rPr>
                <w:spacing w:val="-5"/>
                <w:sz w:val="24"/>
              </w:rPr>
              <w:t>10</w:t>
            </w:r>
          </w:p>
        </w:tc>
        <w:tc>
          <w:tcPr>
            <w:tcW w:w="8754" w:type="dxa"/>
          </w:tcPr>
          <w:p w:rsidR="00D27683" w:rsidRDefault="006542EE">
            <w:pPr>
              <w:pStyle w:val="TableParagraph"/>
              <w:spacing w:line="276" w:lineRule="auto"/>
              <w:ind w:left="109" w:right="141"/>
              <w:rPr>
                <w:sz w:val="24"/>
              </w:rPr>
            </w:pPr>
            <w:r>
              <w:rPr>
                <w:sz w:val="24"/>
              </w:rPr>
              <w:t>Пользоваться</w:t>
            </w:r>
            <w:r>
              <w:rPr>
                <w:spacing w:val="-11"/>
                <w:sz w:val="24"/>
              </w:rPr>
              <w:t xml:space="preserve"> </w:t>
            </w:r>
            <w:r>
              <w:rPr>
                <w:sz w:val="24"/>
              </w:rPr>
              <w:t>профессиональной</w:t>
            </w:r>
            <w:r>
              <w:rPr>
                <w:spacing w:val="-6"/>
                <w:sz w:val="24"/>
              </w:rPr>
              <w:t xml:space="preserve"> </w:t>
            </w:r>
            <w:r>
              <w:rPr>
                <w:sz w:val="24"/>
              </w:rPr>
              <w:t>документацией</w:t>
            </w:r>
            <w:r>
              <w:rPr>
                <w:spacing w:val="-6"/>
                <w:sz w:val="24"/>
              </w:rPr>
              <w:t xml:space="preserve"> </w:t>
            </w:r>
            <w:r>
              <w:rPr>
                <w:sz w:val="24"/>
              </w:rPr>
              <w:t>на</w:t>
            </w:r>
            <w:r>
              <w:rPr>
                <w:spacing w:val="-12"/>
                <w:sz w:val="24"/>
              </w:rPr>
              <w:t xml:space="preserve"> </w:t>
            </w:r>
            <w:r>
              <w:rPr>
                <w:sz w:val="24"/>
              </w:rPr>
              <w:t>государственном</w:t>
            </w:r>
            <w:r>
              <w:rPr>
                <w:spacing w:val="-9"/>
                <w:sz w:val="24"/>
              </w:rPr>
              <w:t xml:space="preserve"> </w:t>
            </w:r>
            <w:r>
              <w:rPr>
                <w:sz w:val="24"/>
              </w:rPr>
              <w:t>и иностранном языках</w:t>
            </w:r>
          </w:p>
        </w:tc>
      </w:tr>
    </w:tbl>
    <w:p w:rsidR="00D27683" w:rsidRDefault="00D27683">
      <w:pPr>
        <w:spacing w:line="276" w:lineRule="auto"/>
        <w:rPr>
          <w:sz w:val="24"/>
        </w:rPr>
        <w:sectPr w:rsidR="00D27683">
          <w:pgSz w:w="11910" w:h="16840"/>
          <w:pgMar w:top="1280" w:right="620" w:bottom="1240" w:left="1200" w:header="0" w:footer="1056" w:gutter="0"/>
          <w:cols w:space="720"/>
        </w:sectPr>
      </w:pPr>
    </w:p>
    <w:p w:rsidR="00D27683" w:rsidRDefault="006542EE">
      <w:pPr>
        <w:pStyle w:val="a5"/>
        <w:numPr>
          <w:ilvl w:val="2"/>
          <w:numId w:val="9"/>
        </w:numPr>
        <w:tabs>
          <w:tab w:val="left" w:pos="920"/>
        </w:tabs>
        <w:spacing w:before="63"/>
        <w:ind w:left="920" w:hanging="704"/>
        <w:rPr>
          <w:sz w:val="28"/>
        </w:rPr>
      </w:pPr>
      <w:r>
        <w:rPr>
          <w:spacing w:val="-2"/>
          <w:sz w:val="28"/>
        </w:rPr>
        <w:lastRenderedPageBreak/>
        <w:t>Перечень</w:t>
      </w:r>
      <w:r>
        <w:rPr>
          <w:spacing w:val="5"/>
          <w:sz w:val="28"/>
        </w:rPr>
        <w:t xml:space="preserve"> </w:t>
      </w:r>
      <w:r>
        <w:rPr>
          <w:spacing w:val="-2"/>
          <w:sz w:val="28"/>
        </w:rPr>
        <w:t>профессиональных</w:t>
      </w:r>
      <w:r>
        <w:rPr>
          <w:spacing w:val="3"/>
          <w:sz w:val="28"/>
        </w:rPr>
        <w:t xml:space="preserve"> </w:t>
      </w:r>
      <w:r>
        <w:rPr>
          <w:spacing w:val="-2"/>
          <w:sz w:val="28"/>
        </w:rPr>
        <w:t>компетенций</w:t>
      </w:r>
    </w:p>
    <w:p w:rsidR="00D27683" w:rsidRDefault="00D27683">
      <w:pPr>
        <w:pStyle w:val="a3"/>
        <w:spacing w:before="26"/>
        <w:rPr>
          <w:sz w:val="20"/>
        </w:rPr>
      </w:pP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8"/>
        <w:gridCol w:w="8720"/>
      </w:tblGrid>
      <w:tr w:rsidR="00D27683">
        <w:trPr>
          <w:trHeight w:val="518"/>
        </w:trPr>
        <w:tc>
          <w:tcPr>
            <w:tcW w:w="1138" w:type="dxa"/>
          </w:tcPr>
          <w:p w:rsidR="00D27683" w:rsidRDefault="006542EE">
            <w:pPr>
              <w:pStyle w:val="TableParagraph"/>
              <w:spacing w:line="268" w:lineRule="exact"/>
              <w:rPr>
                <w:sz w:val="24"/>
              </w:rPr>
            </w:pPr>
            <w:r>
              <w:rPr>
                <w:spacing w:val="-5"/>
                <w:sz w:val="24"/>
              </w:rPr>
              <w:t>Код</w:t>
            </w:r>
          </w:p>
        </w:tc>
        <w:tc>
          <w:tcPr>
            <w:tcW w:w="8720" w:type="dxa"/>
          </w:tcPr>
          <w:p w:rsidR="00D27683" w:rsidRDefault="006542EE">
            <w:pPr>
              <w:pStyle w:val="TableParagraph"/>
              <w:spacing w:line="268" w:lineRule="exact"/>
              <w:ind w:left="105"/>
              <w:rPr>
                <w:sz w:val="24"/>
              </w:rPr>
            </w:pPr>
            <w:r>
              <w:rPr>
                <w:sz w:val="24"/>
              </w:rPr>
              <w:t>Наименование</w:t>
            </w:r>
            <w:r>
              <w:rPr>
                <w:spacing w:val="-11"/>
                <w:sz w:val="24"/>
              </w:rPr>
              <w:t xml:space="preserve"> </w:t>
            </w:r>
            <w:r>
              <w:rPr>
                <w:sz w:val="24"/>
              </w:rPr>
              <w:t>видов</w:t>
            </w:r>
            <w:r>
              <w:rPr>
                <w:spacing w:val="-3"/>
                <w:sz w:val="24"/>
              </w:rPr>
              <w:t xml:space="preserve"> </w:t>
            </w:r>
            <w:r>
              <w:rPr>
                <w:sz w:val="24"/>
              </w:rPr>
              <w:t>деятельности</w:t>
            </w:r>
            <w:r>
              <w:rPr>
                <w:spacing w:val="-2"/>
                <w:sz w:val="24"/>
              </w:rPr>
              <w:t xml:space="preserve"> </w:t>
            </w:r>
            <w:r>
              <w:rPr>
                <w:sz w:val="24"/>
              </w:rPr>
              <w:t>и</w:t>
            </w:r>
            <w:r>
              <w:rPr>
                <w:spacing w:val="-8"/>
                <w:sz w:val="24"/>
              </w:rPr>
              <w:t xml:space="preserve"> </w:t>
            </w:r>
            <w:r>
              <w:rPr>
                <w:sz w:val="24"/>
              </w:rPr>
              <w:t>профессиональных</w:t>
            </w:r>
            <w:r>
              <w:rPr>
                <w:spacing w:val="-7"/>
                <w:sz w:val="24"/>
              </w:rPr>
              <w:t xml:space="preserve"> </w:t>
            </w:r>
            <w:r>
              <w:rPr>
                <w:spacing w:val="-2"/>
                <w:sz w:val="24"/>
              </w:rPr>
              <w:t>компетенций</w:t>
            </w:r>
          </w:p>
        </w:tc>
      </w:tr>
      <w:tr w:rsidR="00D27683">
        <w:trPr>
          <w:trHeight w:val="518"/>
        </w:trPr>
        <w:tc>
          <w:tcPr>
            <w:tcW w:w="1138" w:type="dxa"/>
          </w:tcPr>
          <w:p w:rsidR="00D27683" w:rsidRDefault="006542EE">
            <w:pPr>
              <w:pStyle w:val="TableParagraph"/>
              <w:spacing w:line="268" w:lineRule="exact"/>
              <w:rPr>
                <w:sz w:val="24"/>
              </w:rPr>
            </w:pPr>
            <w:r>
              <w:rPr>
                <w:sz w:val="24"/>
              </w:rPr>
              <w:t>ВД</w:t>
            </w:r>
            <w:r>
              <w:rPr>
                <w:spacing w:val="-1"/>
                <w:sz w:val="24"/>
              </w:rPr>
              <w:t xml:space="preserve"> </w:t>
            </w:r>
            <w:r>
              <w:rPr>
                <w:spacing w:val="-10"/>
                <w:sz w:val="24"/>
              </w:rPr>
              <w:t>3</w:t>
            </w:r>
          </w:p>
        </w:tc>
        <w:tc>
          <w:tcPr>
            <w:tcW w:w="8720" w:type="dxa"/>
          </w:tcPr>
          <w:p w:rsidR="00D27683" w:rsidRDefault="006542EE">
            <w:pPr>
              <w:pStyle w:val="TableParagraph"/>
              <w:spacing w:line="268" w:lineRule="exact"/>
              <w:ind w:left="105"/>
              <w:rPr>
                <w:sz w:val="24"/>
              </w:rPr>
            </w:pPr>
            <w:r>
              <w:rPr>
                <w:sz w:val="24"/>
              </w:rPr>
              <w:t>Техническое</w:t>
            </w:r>
            <w:r>
              <w:rPr>
                <w:spacing w:val="-8"/>
                <w:sz w:val="24"/>
              </w:rPr>
              <w:t xml:space="preserve"> </w:t>
            </w:r>
            <w:r>
              <w:rPr>
                <w:sz w:val="24"/>
              </w:rPr>
              <w:t>обслуживание</w:t>
            </w:r>
            <w:r>
              <w:rPr>
                <w:spacing w:val="-6"/>
                <w:sz w:val="24"/>
              </w:rPr>
              <w:t xml:space="preserve"> </w:t>
            </w:r>
            <w:r>
              <w:rPr>
                <w:sz w:val="24"/>
              </w:rPr>
              <w:t>и</w:t>
            </w:r>
            <w:r>
              <w:rPr>
                <w:spacing w:val="-4"/>
                <w:sz w:val="24"/>
              </w:rPr>
              <w:t xml:space="preserve"> </w:t>
            </w:r>
            <w:r>
              <w:rPr>
                <w:sz w:val="24"/>
              </w:rPr>
              <w:t>ремонт сельскохозяйственной</w:t>
            </w:r>
            <w:r>
              <w:rPr>
                <w:spacing w:val="-8"/>
                <w:sz w:val="24"/>
              </w:rPr>
              <w:t xml:space="preserve"> </w:t>
            </w:r>
            <w:r>
              <w:rPr>
                <w:spacing w:val="-2"/>
                <w:sz w:val="24"/>
              </w:rPr>
              <w:t>техники</w:t>
            </w:r>
          </w:p>
        </w:tc>
      </w:tr>
      <w:tr w:rsidR="00D27683">
        <w:trPr>
          <w:trHeight w:val="825"/>
        </w:trPr>
        <w:tc>
          <w:tcPr>
            <w:tcW w:w="1138" w:type="dxa"/>
          </w:tcPr>
          <w:p w:rsidR="00D27683" w:rsidRDefault="006542EE">
            <w:pPr>
              <w:pStyle w:val="TableParagraph"/>
              <w:spacing w:line="268" w:lineRule="exact"/>
              <w:rPr>
                <w:sz w:val="24"/>
              </w:rPr>
            </w:pPr>
            <w:r>
              <w:rPr>
                <w:sz w:val="24"/>
              </w:rPr>
              <w:t>ПК</w:t>
            </w:r>
            <w:r>
              <w:rPr>
                <w:spacing w:val="-1"/>
                <w:sz w:val="24"/>
              </w:rPr>
              <w:t xml:space="preserve"> </w:t>
            </w:r>
            <w:r>
              <w:rPr>
                <w:spacing w:val="-5"/>
                <w:sz w:val="24"/>
              </w:rPr>
              <w:t>3.1</w:t>
            </w:r>
          </w:p>
        </w:tc>
        <w:tc>
          <w:tcPr>
            <w:tcW w:w="8720" w:type="dxa"/>
          </w:tcPr>
          <w:p w:rsidR="00D27683" w:rsidRDefault="006542EE">
            <w:pPr>
              <w:pStyle w:val="TableParagraph"/>
              <w:spacing w:line="237" w:lineRule="auto"/>
              <w:ind w:left="105"/>
              <w:rPr>
                <w:sz w:val="24"/>
              </w:rPr>
            </w:pPr>
            <w:r>
              <w:rPr>
                <w:sz w:val="24"/>
              </w:rPr>
              <w:t>Проводить</w:t>
            </w:r>
            <w:r>
              <w:rPr>
                <w:spacing w:val="40"/>
                <w:sz w:val="24"/>
              </w:rPr>
              <w:t xml:space="preserve"> </w:t>
            </w:r>
            <w:r>
              <w:rPr>
                <w:sz w:val="24"/>
              </w:rPr>
              <w:t>диагностирование</w:t>
            </w:r>
            <w:r>
              <w:rPr>
                <w:spacing w:val="40"/>
                <w:sz w:val="24"/>
              </w:rPr>
              <w:t xml:space="preserve"> </w:t>
            </w:r>
            <w:r>
              <w:rPr>
                <w:sz w:val="24"/>
              </w:rPr>
              <w:t>неисправностей</w:t>
            </w:r>
            <w:r>
              <w:rPr>
                <w:spacing w:val="40"/>
                <w:sz w:val="24"/>
              </w:rPr>
              <w:t xml:space="preserve"> </w:t>
            </w:r>
            <w:r>
              <w:rPr>
                <w:sz w:val="24"/>
              </w:rPr>
              <w:t>сельскохозяйственных</w:t>
            </w:r>
            <w:r>
              <w:rPr>
                <w:spacing w:val="40"/>
                <w:sz w:val="24"/>
              </w:rPr>
              <w:t xml:space="preserve"> </w:t>
            </w:r>
            <w:r>
              <w:rPr>
                <w:sz w:val="24"/>
              </w:rPr>
              <w:t>машин</w:t>
            </w:r>
            <w:r>
              <w:rPr>
                <w:spacing w:val="40"/>
                <w:sz w:val="24"/>
              </w:rPr>
              <w:t xml:space="preserve"> </w:t>
            </w:r>
            <w:r>
              <w:rPr>
                <w:sz w:val="24"/>
              </w:rPr>
              <w:t>и механизмов</w:t>
            </w:r>
            <w:r>
              <w:rPr>
                <w:spacing w:val="-2"/>
                <w:sz w:val="24"/>
              </w:rPr>
              <w:t xml:space="preserve"> </w:t>
            </w:r>
            <w:r>
              <w:rPr>
                <w:sz w:val="24"/>
              </w:rPr>
              <w:t>и</w:t>
            </w:r>
            <w:r>
              <w:rPr>
                <w:spacing w:val="4"/>
                <w:sz w:val="24"/>
              </w:rPr>
              <w:t xml:space="preserve"> </w:t>
            </w:r>
            <w:r>
              <w:rPr>
                <w:sz w:val="24"/>
              </w:rPr>
              <w:t>другого</w:t>
            </w:r>
            <w:r>
              <w:rPr>
                <w:spacing w:val="6"/>
                <w:sz w:val="24"/>
              </w:rPr>
              <w:t xml:space="preserve"> </w:t>
            </w:r>
            <w:r>
              <w:rPr>
                <w:sz w:val="24"/>
              </w:rPr>
              <w:t>инженерно-технологического</w:t>
            </w:r>
            <w:r>
              <w:rPr>
                <w:spacing w:val="2"/>
                <w:sz w:val="24"/>
              </w:rPr>
              <w:t xml:space="preserve"> </w:t>
            </w:r>
            <w:r>
              <w:rPr>
                <w:sz w:val="24"/>
              </w:rPr>
              <w:t>оборудования</w:t>
            </w:r>
            <w:r>
              <w:rPr>
                <w:spacing w:val="3"/>
                <w:sz w:val="24"/>
              </w:rPr>
              <w:t xml:space="preserve"> </w:t>
            </w:r>
            <w:r>
              <w:rPr>
                <w:sz w:val="24"/>
              </w:rPr>
              <w:t>в</w:t>
            </w:r>
            <w:r>
              <w:rPr>
                <w:spacing w:val="4"/>
                <w:sz w:val="24"/>
              </w:rPr>
              <w:t xml:space="preserve"> </w:t>
            </w:r>
            <w:r>
              <w:rPr>
                <w:spacing w:val="-2"/>
                <w:sz w:val="24"/>
              </w:rPr>
              <w:t>соответствии</w:t>
            </w:r>
          </w:p>
          <w:p w:rsidR="00D27683" w:rsidRDefault="006542EE">
            <w:pPr>
              <w:pStyle w:val="TableParagraph"/>
              <w:spacing w:line="261" w:lineRule="exact"/>
              <w:ind w:left="105"/>
              <w:rPr>
                <w:sz w:val="24"/>
              </w:rPr>
            </w:pPr>
            <w:r>
              <w:rPr>
                <w:sz w:val="24"/>
              </w:rPr>
              <w:t>с</w:t>
            </w:r>
            <w:r>
              <w:rPr>
                <w:spacing w:val="-6"/>
                <w:sz w:val="24"/>
              </w:rPr>
              <w:t xml:space="preserve"> </w:t>
            </w:r>
            <w:r>
              <w:rPr>
                <w:sz w:val="24"/>
              </w:rPr>
              <w:t>графиком</w:t>
            </w:r>
            <w:r>
              <w:rPr>
                <w:spacing w:val="-2"/>
                <w:sz w:val="24"/>
              </w:rPr>
              <w:t xml:space="preserve"> </w:t>
            </w:r>
            <w:r>
              <w:rPr>
                <w:sz w:val="24"/>
              </w:rPr>
              <w:t>проведения</w:t>
            </w:r>
            <w:r>
              <w:rPr>
                <w:spacing w:val="-3"/>
                <w:sz w:val="24"/>
              </w:rPr>
              <w:t xml:space="preserve"> </w:t>
            </w:r>
            <w:r>
              <w:rPr>
                <w:sz w:val="24"/>
              </w:rPr>
              <w:t>технических</w:t>
            </w:r>
            <w:r>
              <w:rPr>
                <w:spacing w:val="-8"/>
                <w:sz w:val="24"/>
              </w:rPr>
              <w:t xml:space="preserve"> </w:t>
            </w:r>
            <w:r>
              <w:rPr>
                <w:sz w:val="24"/>
              </w:rPr>
              <w:t>обслуживаний</w:t>
            </w:r>
            <w:r>
              <w:rPr>
                <w:spacing w:val="-2"/>
                <w:sz w:val="24"/>
              </w:rPr>
              <w:t xml:space="preserve"> </w:t>
            </w:r>
            <w:r>
              <w:rPr>
                <w:sz w:val="24"/>
              </w:rPr>
              <w:t>и</w:t>
            </w:r>
            <w:r>
              <w:rPr>
                <w:spacing w:val="-6"/>
                <w:sz w:val="24"/>
              </w:rPr>
              <w:t xml:space="preserve"> </w:t>
            </w:r>
            <w:r>
              <w:rPr>
                <w:spacing w:val="-2"/>
                <w:sz w:val="24"/>
              </w:rPr>
              <w:t>ремонтов</w:t>
            </w:r>
          </w:p>
        </w:tc>
      </w:tr>
      <w:tr w:rsidR="00D27683">
        <w:trPr>
          <w:trHeight w:val="551"/>
        </w:trPr>
        <w:tc>
          <w:tcPr>
            <w:tcW w:w="1138" w:type="dxa"/>
          </w:tcPr>
          <w:p w:rsidR="00D27683" w:rsidRDefault="006542EE">
            <w:pPr>
              <w:pStyle w:val="TableParagraph"/>
              <w:spacing w:line="268" w:lineRule="exact"/>
              <w:rPr>
                <w:sz w:val="24"/>
              </w:rPr>
            </w:pPr>
            <w:r>
              <w:rPr>
                <w:sz w:val="24"/>
              </w:rPr>
              <w:t xml:space="preserve">ПК </w:t>
            </w:r>
            <w:r>
              <w:rPr>
                <w:spacing w:val="-5"/>
                <w:sz w:val="24"/>
              </w:rPr>
              <w:t>3.2</w:t>
            </w:r>
          </w:p>
        </w:tc>
        <w:tc>
          <w:tcPr>
            <w:tcW w:w="8720" w:type="dxa"/>
          </w:tcPr>
          <w:p w:rsidR="00D27683" w:rsidRDefault="006542EE">
            <w:pPr>
              <w:pStyle w:val="TableParagraph"/>
              <w:spacing w:line="268" w:lineRule="exact"/>
              <w:ind w:left="105"/>
              <w:rPr>
                <w:sz w:val="24"/>
              </w:rPr>
            </w:pPr>
            <w:r>
              <w:rPr>
                <w:sz w:val="24"/>
              </w:rPr>
              <w:t>Определять</w:t>
            </w:r>
            <w:r>
              <w:rPr>
                <w:spacing w:val="18"/>
                <w:sz w:val="24"/>
              </w:rPr>
              <w:t xml:space="preserve"> </w:t>
            </w:r>
            <w:r>
              <w:rPr>
                <w:sz w:val="24"/>
              </w:rPr>
              <w:t>способы</w:t>
            </w:r>
            <w:r>
              <w:rPr>
                <w:spacing w:val="21"/>
                <w:sz w:val="24"/>
              </w:rPr>
              <w:t xml:space="preserve"> </w:t>
            </w:r>
            <w:r>
              <w:rPr>
                <w:sz w:val="24"/>
              </w:rPr>
              <w:t>ремонта</w:t>
            </w:r>
            <w:r>
              <w:rPr>
                <w:spacing w:val="20"/>
                <w:sz w:val="24"/>
              </w:rPr>
              <w:t xml:space="preserve"> </w:t>
            </w:r>
            <w:r>
              <w:rPr>
                <w:sz w:val="24"/>
              </w:rPr>
              <w:t>сельскохозяйственной</w:t>
            </w:r>
            <w:r>
              <w:rPr>
                <w:spacing w:val="21"/>
                <w:sz w:val="24"/>
              </w:rPr>
              <w:t xml:space="preserve"> </w:t>
            </w:r>
            <w:r>
              <w:rPr>
                <w:sz w:val="24"/>
              </w:rPr>
              <w:t>техники</w:t>
            </w:r>
            <w:r>
              <w:rPr>
                <w:spacing w:val="21"/>
                <w:sz w:val="24"/>
              </w:rPr>
              <w:t xml:space="preserve"> </w:t>
            </w:r>
            <w:r>
              <w:rPr>
                <w:sz w:val="24"/>
              </w:rPr>
              <w:t>в</w:t>
            </w:r>
            <w:r>
              <w:rPr>
                <w:spacing w:val="21"/>
                <w:sz w:val="24"/>
              </w:rPr>
              <w:t xml:space="preserve"> </w:t>
            </w:r>
            <w:r>
              <w:rPr>
                <w:sz w:val="24"/>
              </w:rPr>
              <w:t>соответствии</w:t>
            </w:r>
            <w:r>
              <w:rPr>
                <w:spacing w:val="17"/>
                <w:sz w:val="24"/>
              </w:rPr>
              <w:t xml:space="preserve"> </w:t>
            </w:r>
            <w:r>
              <w:rPr>
                <w:sz w:val="24"/>
              </w:rPr>
              <w:t>с</w:t>
            </w:r>
            <w:r>
              <w:rPr>
                <w:spacing w:val="20"/>
                <w:sz w:val="24"/>
              </w:rPr>
              <w:t xml:space="preserve"> </w:t>
            </w:r>
            <w:r>
              <w:rPr>
                <w:spacing w:val="-5"/>
                <w:sz w:val="24"/>
              </w:rPr>
              <w:t>ее</w:t>
            </w:r>
          </w:p>
          <w:p w:rsidR="00D27683" w:rsidRDefault="006542EE">
            <w:pPr>
              <w:pStyle w:val="TableParagraph"/>
              <w:spacing w:before="3" w:line="261" w:lineRule="exact"/>
              <w:ind w:left="105"/>
              <w:rPr>
                <w:sz w:val="24"/>
              </w:rPr>
            </w:pPr>
            <w:r>
              <w:rPr>
                <w:sz w:val="24"/>
              </w:rPr>
              <w:t>техническим</w:t>
            </w:r>
            <w:r>
              <w:rPr>
                <w:spacing w:val="-8"/>
                <w:sz w:val="24"/>
              </w:rPr>
              <w:t xml:space="preserve"> </w:t>
            </w:r>
            <w:r>
              <w:rPr>
                <w:spacing w:val="-2"/>
                <w:sz w:val="24"/>
              </w:rPr>
              <w:t>состоянием</w:t>
            </w:r>
          </w:p>
        </w:tc>
      </w:tr>
      <w:tr w:rsidR="00D27683">
        <w:trPr>
          <w:trHeight w:val="551"/>
        </w:trPr>
        <w:tc>
          <w:tcPr>
            <w:tcW w:w="1138" w:type="dxa"/>
          </w:tcPr>
          <w:p w:rsidR="00D27683" w:rsidRDefault="006542EE">
            <w:pPr>
              <w:pStyle w:val="TableParagraph"/>
              <w:spacing w:line="268" w:lineRule="exact"/>
              <w:rPr>
                <w:sz w:val="24"/>
              </w:rPr>
            </w:pPr>
            <w:r>
              <w:rPr>
                <w:sz w:val="24"/>
              </w:rPr>
              <w:t>ПК</w:t>
            </w:r>
            <w:r>
              <w:rPr>
                <w:spacing w:val="-1"/>
                <w:sz w:val="24"/>
              </w:rPr>
              <w:t xml:space="preserve"> </w:t>
            </w:r>
            <w:r>
              <w:rPr>
                <w:spacing w:val="-5"/>
                <w:sz w:val="24"/>
              </w:rPr>
              <w:t>3.3</w:t>
            </w:r>
          </w:p>
        </w:tc>
        <w:tc>
          <w:tcPr>
            <w:tcW w:w="8720" w:type="dxa"/>
          </w:tcPr>
          <w:p w:rsidR="00D27683" w:rsidRDefault="006542EE">
            <w:pPr>
              <w:pStyle w:val="TableParagraph"/>
              <w:tabs>
                <w:tab w:val="left" w:pos="1521"/>
                <w:tab w:val="left" w:pos="2466"/>
                <w:tab w:val="left" w:pos="3013"/>
                <w:tab w:val="left" w:pos="5808"/>
                <w:tab w:val="left" w:pos="7325"/>
              </w:tabs>
              <w:spacing w:line="268" w:lineRule="exact"/>
              <w:ind w:left="105"/>
              <w:rPr>
                <w:sz w:val="24"/>
              </w:rPr>
            </w:pPr>
            <w:r>
              <w:rPr>
                <w:spacing w:val="-2"/>
                <w:sz w:val="24"/>
              </w:rPr>
              <w:t>Оформлять</w:t>
            </w:r>
            <w:r>
              <w:rPr>
                <w:sz w:val="24"/>
              </w:rPr>
              <w:tab/>
            </w:r>
            <w:r>
              <w:rPr>
                <w:spacing w:val="-2"/>
                <w:sz w:val="24"/>
              </w:rPr>
              <w:t>заявки</w:t>
            </w:r>
            <w:r>
              <w:rPr>
                <w:sz w:val="24"/>
              </w:rPr>
              <w:tab/>
            </w:r>
            <w:r>
              <w:rPr>
                <w:spacing w:val="-5"/>
                <w:sz w:val="24"/>
              </w:rPr>
              <w:t>на</w:t>
            </w:r>
            <w:r>
              <w:rPr>
                <w:sz w:val="24"/>
              </w:rPr>
              <w:tab/>
            </w:r>
            <w:r>
              <w:rPr>
                <w:spacing w:val="-9"/>
                <w:sz w:val="24"/>
              </w:rPr>
              <w:t>материально-</w:t>
            </w:r>
            <w:r>
              <w:rPr>
                <w:spacing w:val="-2"/>
                <w:sz w:val="24"/>
              </w:rPr>
              <w:t>техническое</w:t>
            </w:r>
            <w:r>
              <w:rPr>
                <w:sz w:val="24"/>
              </w:rPr>
              <w:tab/>
            </w:r>
            <w:r>
              <w:rPr>
                <w:spacing w:val="-2"/>
                <w:sz w:val="24"/>
              </w:rPr>
              <w:t>обеспечение</w:t>
            </w:r>
            <w:r>
              <w:rPr>
                <w:sz w:val="24"/>
              </w:rPr>
              <w:tab/>
            </w:r>
            <w:r>
              <w:rPr>
                <w:spacing w:val="-2"/>
                <w:sz w:val="24"/>
              </w:rPr>
              <w:t>технического</w:t>
            </w:r>
          </w:p>
          <w:p w:rsidR="00D27683" w:rsidRDefault="006542EE">
            <w:pPr>
              <w:pStyle w:val="TableParagraph"/>
              <w:spacing w:before="2" w:line="261" w:lineRule="exact"/>
              <w:ind w:left="105"/>
              <w:rPr>
                <w:sz w:val="24"/>
              </w:rPr>
            </w:pPr>
            <w:r>
              <w:rPr>
                <w:spacing w:val="-8"/>
                <w:sz w:val="24"/>
              </w:rPr>
              <w:t>обслуживания</w:t>
            </w:r>
            <w:r>
              <w:rPr>
                <w:spacing w:val="-12"/>
                <w:sz w:val="24"/>
              </w:rPr>
              <w:t xml:space="preserve"> </w:t>
            </w:r>
            <w:r>
              <w:rPr>
                <w:spacing w:val="-8"/>
                <w:sz w:val="24"/>
              </w:rPr>
              <w:t>и</w:t>
            </w:r>
            <w:r>
              <w:rPr>
                <w:spacing w:val="-11"/>
                <w:sz w:val="24"/>
              </w:rPr>
              <w:t xml:space="preserve"> </w:t>
            </w:r>
            <w:r>
              <w:rPr>
                <w:spacing w:val="-8"/>
                <w:sz w:val="24"/>
              </w:rPr>
              <w:t>ремонта</w:t>
            </w:r>
            <w:r>
              <w:rPr>
                <w:spacing w:val="-13"/>
                <w:sz w:val="24"/>
              </w:rPr>
              <w:t xml:space="preserve"> </w:t>
            </w:r>
            <w:r>
              <w:rPr>
                <w:spacing w:val="-8"/>
                <w:sz w:val="24"/>
              </w:rPr>
              <w:t>сельскохозяйственной</w:t>
            </w:r>
            <w:r>
              <w:rPr>
                <w:spacing w:val="-11"/>
                <w:sz w:val="24"/>
              </w:rPr>
              <w:t xml:space="preserve"> </w:t>
            </w:r>
            <w:r>
              <w:rPr>
                <w:spacing w:val="-8"/>
                <w:sz w:val="24"/>
              </w:rPr>
              <w:t>техники</w:t>
            </w:r>
            <w:r>
              <w:rPr>
                <w:spacing w:val="-10"/>
                <w:sz w:val="24"/>
              </w:rPr>
              <w:t xml:space="preserve"> </w:t>
            </w:r>
            <w:r>
              <w:rPr>
                <w:spacing w:val="-8"/>
                <w:sz w:val="24"/>
              </w:rPr>
              <w:t>в</w:t>
            </w:r>
            <w:r>
              <w:rPr>
                <w:spacing w:val="-10"/>
                <w:sz w:val="24"/>
              </w:rPr>
              <w:t xml:space="preserve"> </w:t>
            </w:r>
            <w:r>
              <w:rPr>
                <w:spacing w:val="-8"/>
                <w:sz w:val="24"/>
              </w:rPr>
              <w:t>соответствии</w:t>
            </w:r>
            <w:r>
              <w:rPr>
                <w:spacing w:val="-11"/>
                <w:sz w:val="24"/>
              </w:rPr>
              <w:t xml:space="preserve"> </w:t>
            </w:r>
            <w:r>
              <w:rPr>
                <w:spacing w:val="-8"/>
                <w:sz w:val="24"/>
              </w:rPr>
              <w:t>с</w:t>
            </w:r>
            <w:r>
              <w:rPr>
                <w:spacing w:val="-12"/>
                <w:sz w:val="24"/>
              </w:rPr>
              <w:t xml:space="preserve"> </w:t>
            </w:r>
            <w:r>
              <w:rPr>
                <w:spacing w:val="-8"/>
                <w:sz w:val="24"/>
              </w:rPr>
              <w:t>нормативами</w:t>
            </w:r>
          </w:p>
        </w:tc>
      </w:tr>
      <w:tr w:rsidR="00D27683">
        <w:trPr>
          <w:trHeight w:val="518"/>
        </w:trPr>
        <w:tc>
          <w:tcPr>
            <w:tcW w:w="1138" w:type="dxa"/>
          </w:tcPr>
          <w:p w:rsidR="00D27683" w:rsidRDefault="006542EE">
            <w:pPr>
              <w:pStyle w:val="TableParagraph"/>
              <w:spacing w:line="268" w:lineRule="exact"/>
              <w:rPr>
                <w:sz w:val="24"/>
              </w:rPr>
            </w:pPr>
            <w:r>
              <w:rPr>
                <w:sz w:val="24"/>
              </w:rPr>
              <w:t>ПК</w:t>
            </w:r>
            <w:r>
              <w:rPr>
                <w:spacing w:val="-1"/>
                <w:sz w:val="24"/>
              </w:rPr>
              <w:t xml:space="preserve"> </w:t>
            </w:r>
            <w:r>
              <w:rPr>
                <w:spacing w:val="-5"/>
                <w:sz w:val="24"/>
              </w:rPr>
              <w:t>3.4</w:t>
            </w:r>
          </w:p>
        </w:tc>
        <w:tc>
          <w:tcPr>
            <w:tcW w:w="8720" w:type="dxa"/>
          </w:tcPr>
          <w:p w:rsidR="00D27683" w:rsidRDefault="006542EE">
            <w:pPr>
              <w:pStyle w:val="TableParagraph"/>
              <w:spacing w:line="268" w:lineRule="exact"/>
              <w:ind w:left="167"/>
              <w:rPr>
                <w:sz w:val="24"/>
              </w:rPr>
            </w:pPr>
            <w:r>
              <w:rPr>
                <w:sz w:val="24"/>
              </w:rPr>
              <w:t>Подбирать</w:t>
            </w:r>
            <w:r>
              <w:rPr>
                <w:spacing w:val="-10"/>
                <w:sz w:val="24"/>
              </w:rPr>
              <w:t xml:space="preserve"> </w:t>
            </w:r>
            <w:r>
              <w:rPr>
                <w:sz w:val="24"/>
              </w:rPr>
              <w:t>материалы,</w:t>
            </w:r>
            <w:r>
              <w:rPr>
                <w:spacing w:val="-3"/>
                <w:sz w:val="24"/>
              </w:rPr>
              <w:t xml:space="preserve"> </w:t>
            </w:r>
            <w:r>
              <w:rPr>
                <w:sz w:val="24"/>
              </w:rPr>
              <w:t>узлы</w:t>
            </w:r>
            <w:r>
              <w:rPr>
                <w:spacing w:val="-2"/>
                <w:sz w:val="24"/>
              </w:rPr>
              <w:t xml:space="preserve"> </w:t>
            </w:r>
            <w:r>
              <w:rPr>
                <w:sz w:val="24"/>
              </w:rPr>
              <w:t>и</w:t>
            </w:r>
            <w:r>
              <w:rPr>
                <w:spacing w:val="-4"/>
                <w:sz w:val="24"/>
              </w:rPr>
              <w:t xml:space="preserve"> </w:t>
            </w:r>
            <w:r>
              <w:rPr>
                <w:sz w:val="24"/>
              </w:rPr>
              <w:t>агрегаты,</w:t>
            </w:r>
            <w:r>
              <w:rPr>
                <w:spacing w:val="-3"/>
                <w:sz w:val="24"/>
              </w:rPr>
              <w:t xml:space="preserve"> </w:t>
            </w:r>
            <w:r>
              <w:rPr>
                <w:sz w:val="24"/>
              </w:rPr>
              <w:t>необходимые</w:t>
            </w:r>
            <w:r>
              <w:rPr>
                <w:spacing w:val="-5"/>
                <w:sz w:val="24"/>
              </w:rPr>
              <w:t xml:space="preserve"> </w:t>
            </w:r>
            <w:r>
              <w:rPr>
                <w:sz w:val="24"/>
              </w:rPr>
              <w:t>для</w:t>
            </w:r>
            <w:r>
              <w:rPr>
                <w:spacing w:val="-5"/>
                <w:sz w:val="24"/>
              </w:rPr>
              <w:t xml:space="preserve"> </w:t>
            </w:r>
            <w:r>
              <w:rPr>
                <w:sz w:val="24"/>
              </w:rPr>
              <w:t>проведения</w:t>
            </w:r>
            <w:r>
              <w:rPr>
                <w:spacing w:val="-4"/>
                <w:sz w:val="24"/>
              </w:rPr>
              <w:t xml:space="preserve"> </w:t>
            </w:r>
            <w:r>
              <w:rPr>
                <w:spacing w:val="-2"/>
                <w:sz w:val="24"/>
              </w:rPr>
              <w:t>ремонта</w:t>
            </w:r>
          </w:p>
        </w:tc>
      </w:tr>
      <w:tr w:rsidR="00D27683">
        <w:trPr>
          <w:trHeight w:val="552"/>
        </w:trPr>
        <w:tc>
          <w:tcPr>
            <w:tcW w:w="1138" w:type="dxa"/>
          </w:tcPr>
          <w:p w:rsidR="00D27683" w:rsidRDefault="006542EE">
            <w:pPr>
              <w:pStyle w:val="TableParagraph"/>
              <w:spacing w:line="268" w:lineRule="exact"/>
              <w:rPr>
                <w:sz w:val="24"/>
              </w:rPr>
            </w:pPr>
            <w:r>
              <w:rPr>
                <w:sz w:val="24"/>
              </w:rPr>
              <w:t>ПК</w:t>
            </w:r>
            <w:r>
              <w:rPr>
                <w:spacing w:val="-1"/>
                <w:sz w:val="24"/>
              </w:rPr>
              <w:t xml:space="preserve"> </w:t>
            </w:r>
            <w:r>
              <w:rPr>
                <w:spacing w:val="-5"/>
                <w:sz w:val="24"/>
              </w:rPr>
              <w:t>3.5</w:t>
            </w:r>
          </w:p>
        </w:tc>
        <w:tc>
          <w:tcPr>
            <w:tcW w:w="8720" w:type="dxa"/>
          </w:tcPr>
          <w:p w:rsidR="00D27683" w:rsidRDefault="006542EE">
            <w:pPr>
              <w:pStyle w:val="TableParagraph"/>
              <w:tabs>
                <w:tab w:val="left" w:pos="1798"/>
                <w:tab w:val="left" w:pos="3644"/>
                <w:tab w:val="left" w:pos="5856"/>
                <w:tab w:val="left" w:pos="6469"/>
                <w:tab w:val="left" w:pos="7399"/>
              </w:tabs>
              <w:spacing w:line="268" w:lineRule="exact"/>
              <w:ind w:left="105"/>
              <w:rPr>
                <w:sz w:val="24"/>
              </w:rPr>
            </w:pPr>
            <w:r>
              <w:rPr>
                <w:spacing w:val="-2"/>
                <w:sz w:val="24"/>
              </w:rPr>
              <w:t>Осуществлять</w:t>
            </w:r>
            <w:r>
              <w:rPr>
                <w:sz w:val="24"/>
              </w:rPr>
              <w:tab/>
            </w:r>
            <w:r>
              <w:rPr>
                <w:spacing w:val="-2"/>
                <w:sz w:val="24"/>
              </w:rPr>
              <w:t>восстановление</w:t>
            </w:r>
            <w:r>
              <w:rPr>
                <w:sz w:val="24"/>
              </w:rPr>
              <w:tab/>
            </w:r>
            <w:r>
              <w:rPr>
                <w:spacing w:val="-2"/>
                <w:sz w:val="24"/>
              </w:rPr>
              <w:t>работоспособности</w:t>
            </w:r>
            <w:r>
              <w:rPr>
                <w:sz w:val="24"/>
              </w:rPr>
              <w:tab/>
            </w:r>
            <w:r>
              <w:rPr>
                <w:spacing w:val="-5"/>
                <w:sz w:val="24"/>
              </w:rPr>
              <w:t>или</w:t>
            </w:r>
            <w:r>
              <w:rPr>
                <w:sz w:val="24"/>
              </w:rPr>
              <w:tab/>
            </w:r>
            <w:r>
              <w:rPr>
                <w:spacing w:val="-2"/>
                <w:sz w:val="24"/>
              </w:rPr>
              <w:t>замену</w:t>
            </w:r>
            <w:r>
              <w:rPr>
                <w:sz w:val="24"/>
              </w:rPr>
              <w:tab/>
            </w:r>
            <w:r>
              <w:rPr>
                <w:spacing w:val="-2"/>
                <w:sz w:val="24"/>
              </w:rPr>
              <w:t>детали/узла</w:t>
            </w:r>
          </w:p>
          <w:p w:rsidR="00D27683" w:rsidRDefault="006542EE">
            <w:pPr>
              <w:pStyle w:val="TableParagraph"/>
              <w:spacing w:before="3" w:line="261" w:lineRule="exact"/>
              <w:ind w:left="105"/>
              <w:rPr>
                <w:sz w:val="24"/>
              </w:rPr>
            </w:pPr>
            <w:r>
              <w:rPr>
                <w:sz w:val="24"/>
              </w:rPr>
              <w:t>сельскохозяйственной</w:t>
            </w:r>
            <w:r>
              <w:rPr>
                <w:spacing w:val="-5"/>
                <w:sz w:val="24"/>
              </w:rPr>
              <w:t xml:space="preserve"> </w:t>
            </w:r>
            <w:r>
              <w:rPr>
                <w:sz w:val="24"/>
              </w:rPr>
              <w:t>техники</w:t>
            </w:r>
            <w:r>
              <w:rPr>
                <w:spacing w:val="-7"/>
                <w:sz w:val="24"/>
              </w:rPr>
              <w:t xml:space="preserve"> </w:t>
            </w:r>
            <w:r>
              <w:rPr>
                <w:sz w:val="24"/>
              </w:rPr>
              <w:t>в</w:t>
            </w:r>
            <w:r>
              <w:rPr>
                <w:spacing w:val="-3"/>
                <w:sz w:val="24"/>
              </w:rPr>
              <w:t xml:space="preserve"> </w:t>
            </w:r>
            <w:r>
              <w:rPr>
                <w:sz w:val="24"/>
              </w:rPr>
              <w:t>соответствии</w:t>
            </w:r>
            <w:r>
              <w:rPr>
                <w:spacing w:val="-11"/>
                <w:sz w:val="24"/>
              </w:rPr>
              <w:t xml:space="preserve"> </w:t>
            </w:r>
            <w:r>
              <w:rPr>
                <w:sz w:val="24"/>
              </w:rPr>
              <w:t>с</w:t>
            </w:r>
            <w:r>
              <w:rPr>
                <w:spacing w:val="-5"/>
                <w:sz w:val="24"/>
              </w:rPr>
              <w:t xml:space="preserve"> </w:t>
            </w:r>
            <w:r>
              <w:rPr>
                <w:sz w:val="24"/>
              </w:rPr>
              <w:t>технологической</w:t>
            </w:r>
            <w:r>
              <w:rPr>
                <w:spacing w:val="-2"/>
                <w:sz w:val="24"/>
              </w:rPr>
              <w:t xml:space="preserve"> картой</w:t>
            </w:r>
          </w:p>
        </w:tc>
      </w:tr>
      <w:tr w:rsidR="00D27683">
        <w:trPr>
          <w:trHeight w:val="829"/>
        </w:trPr>
        <w:tc>
          <w:tcPr>
            <w:tcW w:w="1138" w:type="dxa"/>
          </w:tcPr>
          <w:p w:rsidR="00D27683" w:rsidRDefault="006542EE">
            <w:pPr>
              <w:pStyle w:val="TableParagraph"/>
              <w:spacing w:line="268" w:lineRule="exact"/>
              <w:rPr>
                <w:sz w:val="24"/>
              </w:rPr>
            </w:pPr>
            <w:r>
              <w:rPr>
                <w:sz w:val="24"/>
              </w:rPr>
              <w:t>ПК</w:t>
            </w:r>
            <w:r>
              <w:rPr>
                <w:spacing w:val="-1"/>
                <w:sz w:val="24"/>
              </w:rPr>
              <w:t xml:space="preserve"> </w:t>
            </w:r>
            <w:r>
              <w:rPr>
                <w:spacing w:val="-5"/>
                <w:sz w:val="24"/>
              </w:rPr>
              <w:t>3.6</w:t>
            </w:r>
          </w:p>
        </w:tc>
        <w:tc>
          <w:tcPr>
            <w:tcW w:w="8720" w:type="dxa"/>
          </w:tcPr>
          <w:p w:rsidR="00D27683" w:rsidRDefault="006542EE">
            <w:pPr>
              <w:pStyle w:val="TableParagraph"/>
              <w:spacing w:line="268" w:lineRule="exact"/>
              <w:ind w:left="105"/>
              <w:rPr>
                <w:sz w:val="24"/>
              </w:rPr>
            </w:pPr>
            <w:r>
              <w:rPr>
                <w:sz w:val="24"/>
              </w:rPr>
              <w:t>Использовать</w:t>
            </w:r>
            <w:r>
              <w:rPr>
                <w:spacing w:val="9"/>
                <w:sz w:val="24"/>
              </w:rPr>
              <w:t xml:space="preserve"> </w:t>
            </w:r>
            <w:r>
              <w:rPr>
                <w:sz w:val="24"/>
              </w:rPr>
              <w:t>расходные,</w:t>
            </w:r>
            <w:r>
              <w:rPr>
                <w:spacing w:val="12"/>
                <w:sz w:val="24"/>
              </w:rPr>
              <w:t xml:space="preserve"> </w:t>
            </w:r>
            <w:r>
              <w:rPr>
                <w:sz w:val="24"/>
              </w:rPr>
              <w:t>горюче-смазочные</w:t>
            </w:r>
            <w:r>
              <w:rPr>
                <w:spacing w:val="9"/>
                <w:sz w:val="24"/>
              </w:rPr>
              <w:t xml:space="preserve"> </w:t>
            </w:r>
            <w:r>
              <w:rPr>
                <w:sz w:val="24"/>
              </w:rPr>
              <w:t>материалы</w:t>
            </w:r>
            <w:r>
              <w:rPr>
                <w:spacing w:val="17"/>
                <w:sz w:val="24"/>
              </w:rPr>
              <w:t xml:space="preserve"> </w:t>
            </w:r>
            <w:r>
              <w:rPr>
                <w:sz w:val="24"/>
              </w:rPr>
              <w:t>и</w:t>
            </w:r>
            <w:r>
              <w:rPr>
                <w:spacing w:val="11"/>
                <w:sz w:val="24"/>
              </w:rPr>
              <w:t xml:space="preserve"> </w:t>
            </w:r>
            <w:r>
              <w:rPr>
                <w:sz w:val="24"/>
              </w:rPr>
              <w:t>технические</w:t>
            </w:r>
            <w:r>
              <w:rPr>
                <w:spacing w:val="14"/>
                <w:sz w:val="24"/>
              </w:rPr>
              <w:t xml:space="preserve"> </w:t>
            </w:r>
            <w:r>
              <w:rPr>
                <w:spacing w:val="-2"/>
                <w:sz w:val="24"/>
              </w:rPr>
              <w:t>жидкости,</w:t>
            </w:r>
          </w:p>
          <w:p w:rsidR="00D27683" w:rsidRDefault="006542EE">
            <w:pPr>
              <w:pStyle w:val="TableParagraph"/>
              <w:spacing w:line="274" w:lineRule="exact"/>
              <w:ind w:left="105"/>
              <w:rPr>
                <w:sz w:val="24"/>
              </w:rPr>
            </w:pPr>
            <w:r>
              <w:rPr>
                <w:sz w:val="24"/>
              </w:rPr>
              <w:t>инструмент,</w:t>
            </w:r>
            <w:r>
              <w:rPr>
                <w:spacing w:val="29"/>
                <w:sz w:val="24"/>
              </w:rPr>
              <w:t xml:space="preserve"> </w:t>
            </w:r>
            <w:r>
              <w:rPr>
                <w:sz w:val="24"/>
              </w:rPr>
              <w:t>оборудование,</w:t>
            </w:r>
            <w:r>
              <w:rPr>
                <w:spacing w:val="29"/>
                <w:sz w:val="24"/>
              </w:rPr>
              <w:t xml:space="preserve"> </w:t>
            </w:r>
            <w:r>
              <w:rPr>
                <w:sz w:val="24"/>
              </w:rPr>
              <w:t>средства</w:t>
            </w:r>
            <w:r>
              <w:rPr>
                <w:spacing w:val="30"/>
                <w:sz w:val="24"/>
              </w:rPr>
              <w:t xml:space="preserve"> </w:t>
            </w:r>
            <w:r>
              <w:rPr>
                <w:sz w:val="24"/>
              </w:rPr>
              <w:t>индивидуальной</w:t>
            </w:r>
            <w:r>
              <w:rPr>
                <w:spacing w:val="32"/>
                <w:sz w:val="24"/>
              </w:rPr>
              <w:t xml:space="preserve"> </w:t>
            </w:r>
            <w:r>
              <w:rPr>
                <w:sz w:val="24"/>
              </w:rPr>
              <w:t>защиты,</w:t>
            </w:r>
            <w:r>
              <w:rPr>
                <w:spacing w:val="29"/>
                <w:sz w:val="24"/>
              </w:rPr>
              <w:t xml:space="preserve"> </w:t>
            </w:r>
            <w:r>
              <w:rPr>
                <w:sz w:val="24"/>
              </w:rPr>
              <w:t>необходимые</w:t>
            </w:r>
            <w:r>
              <w:rPr>
                <w:spacing w:val="30"/>
                <w:sz w:val="24"/>
              </w:rPr>
              <w:t xml:space="preserve"> </w:t>
            </w:r>
            <w:r>
              <w:rPr>
                <w:sz w:val="24"/>
              </w:rPr>
              <w:t>для выполнения работ</w:t>
            </w:r>
          </w:p>
        </w:tc>
      </w:tr>
      <w:tr w:rsidR="00D27683">
        <w:trPr>
          <w:trHeight w:val="551"/>
        </w:trPr>
        <w:tc>
          <w:tcPr>
            <w:tcW w:w="1138" w:type="dxa"/>
          </w:tcPr>
          <w:p w:rsidR="00D27683" w:rsidRDefault="006542EE">
            <w:pPr>
              <w:pStyle w:val="TableParagraph"/>
              <w:spacing w:line="268" w:lineRule="exact"/>
              <w:rPr>
                <w:sz w:val="24"/>
              </w:rPr>
            </w:pPr>
            <w:r>
              <w:rPr>
                <w:sz w:val="24"/>
              </w:rPr>
              <w:t>ПК</w:t>
            </w:r>
            <w:r>
              <w:rPr>
                <w:spacing w:val="-1"/>
                <w:sz w:val="24"/>
              </w:rPr>
              <w:t xml:space="preserve"> </w:t>
            </w:r>
            <w:r>
              <w:rPr>
                <w:spacing w:val="-5"/>
                <w:sz w:val="24"/>
              </w:rPr>
              <w:t>3.7</w:t>
            </w:r>
          </w:p>
        </w:tc>
        <w:tc>
          <w:tcPr>
            <w:tcW w:w="8720" w:type="dxa"/>
          </w:tcPr>
          <w:p w:rsidR="00D27683" w:rsidRDefault="006542EE">
            <w:pPr>
              <w:pStyle w:val="TableParagraph"/>
              <w:tabs>
                <w:tab w:val="left" w:pos="1750"/>
                <w:tab w:val="left" w:pos="3592"/>
                <w:tab w:val="left" w:pos="5246"/>
                <w:tab w:val="left" w:pos="6551"/>
              </w:tabs>
              <w:spacing w:line="267" w:lineRule="exact"/>
              <w:ind w:left="105"/>
              <w:rPr>
                <w:sz w:val="24"/>
              </w:rPr>
            </w:pPr>
            <w:r>
              <w:rPr>
                <w:spacing w:val="-2"/>
                <w:sz w:val="24"/>
              </w:rPr>
              <w:t>Выполнять</w:t>
            </w:r>
            <w:r>
              <w:rPr>
                <w:sz w:val="24"/>
              </w:rPr>
              <w:tab/>
            </w:r>
            <w:r>
              <w:rPr>
                <w:spacing w:val="-2"/>
                <w:sz w:val="24"/>
              </w:rPr>
              <w:t>регулировку,</w:t>
            </w:r>
            <w:r>
              <w:rPr>
                <w:sz w:val="24"/>
              </w:rPr>
              <w:tab/>
            </w:r>
            <w:r>
              <w:rPr>
                <w:spacing w:val="-2"/>
                <w:sz w:val="24"/>
              </w:rPr>
              <w:t>испытание,</w:t>
            </w:r>
            <w:r>
              <w:rPr>
                <w:sz w:val="24"/>
              </w:rPr>
              <w:tab/>
            </w:r>
            <w:r>
              <w:rPr>
                <w:spacing w:val="-2"/>
                <w:sz w:val="24"/>
              </w:rPr>
              <w:t>обкатку</w:t>
            </w:r>
            <w:r>
              <w:rPr>
                <w:sz w:val="24"/>
              </w:rPr>
              <w:tab/>
            </w:r>
            <w:r>
              <w:rPr>
                <w:spacing w:val="-2"/>
                <w:sz w:val="24"/>
              </w:rPr>
              <w:t>отремонтированной</w:t>
            </w:r>
          </w:p>
          <w:p w:rsidR="00D27683" w:rsidRDefault="006542EE">
            <w:pPr>
              <w:pStyle w:val="TableParagraph"/>
              <w:spacing w:line="265" w:lineRule="exact"/>
              <w:ind w:left="105"/>
              <w:rPr>
                <w:sz w:val="24"/>
              </w:rPr>
            </w:pPr>
            <w:r>
              <w:rPr>
                <w:sz w:val="24"/>
              </w:rPr>
              <w:t>сельскохозяйственной</w:t>
            </w:r>
            <w:r>
              <w:rPr>
                <w:spacing w:val="-4"/>
                <w:sz w:val="24"/>
              </w:rPr>
              <w:t xml:space="preserve"> </w:t>
            </w:r>
            <w:r>
              <w:rPr>
                <w:sz w:val="24"/>
              </w:rPr>
              <w:t>техники</w:t>
            </w:r>
            <w:r>
              <w:rPr>
                <w:spacing w:val="-6"/>
                <w:sz w:val="24"/>
              </w:rPr>
              <w:t xml:space="preserve"> </w:t>
            </w:r>
            <w:r>
              <w:rPr>
                <w:sz w:val="24"/>
              </w:rPr>
              <w:t>в</w:t>
            </w:r>
            <w:r>
              <w:rPr>
                <w:spacing w:val="-2"/>
                <w:sz w:val="24"/>
              </w:rPr>
              <w:t xml:space="preserve"> </w:t>
            </w:r>
            <w:r>
              <w:rPr>
                <w:sz w:val="24"/>
              </w:rPr>
              <w:t>соответствии</w:t>
            </w:r>
            <w:r>
              <w:rPr>
                <w:spacing w:val="-11"/>
                <w:sz w:val="24"/>
              </w:rPr>
              <w:t xml:space="preserve"> </w:t>
            </w:r>
            <w:r>
              <w:rPr>
                <w:sz w:val="24"/>
              </w:rPr>
              <w:t>с</w:t>
            </w:r>
            <w:r>
              <w:rPr>
                <w:spacing w:val="-3"/>
                <w:sz w:val="24"/>
              </w:rPr>
              <w:t xml:space="preserve"> </w:t>
            </w:r>
            <w:r>
              <w:rPr>
                <w:spacing w:val="-2"/>
                <w:sz w:val="24"/>
              </w:rPr>
              <w:t>регламентами</w:t>
            </w:r>
          </w:p>
        </w:tc>
      </w:tr>
      <w:tr w:rsidR="00D27683">
        <w:trPr>
          <w:trHeight w:val="552"/>
        </w:trPr>
        <w:tc>
          <w:tcPr>
            <w:tcW w:w="1138" w:type="dxa"/>
          </w:tcPr>
          <w:p w:rsidR="00D27683" w:rsidRDefault="006542EE">
            <w:pPr>
              <w:pStyle w:val="TableParagraph"/>
              <w:spacing w:line="268" w:lineRule="exact"/>
              <w:rPr>
                <w:sz w:val="24"/>
              </w:rPr>
            </w:pPr>
            <w:r>
              <w:rPr>
                <w:sz w:val="24"/>
              </w:rPr>
              <w:t>ПК</w:t>
            </w:r>
            <w:r>
              <w:rPr>
                <w:spacing w:val="-1"/>
                <w:sz w:val="24"/>
              </w:rPr>
              <w:t xml:space="preserve"> </w:t>
            </w:r>
            <w:r>
              <w:rPr>
                <w:spacing w:val="-5"/>
                <w:sz w:val="24"/>
              </w:rPr>
              <w:t>3.8</w:t>
            </w:r>
          </w:p>
        </w:tc>
        <w:tc>
          <w:tcPr>
            <w:tcW w:w="8720" w:type="dxa"/>
          </w:tcPr>
          <w:p w:rsidR="00D27683" w:rsidRDefault="006542EE">
            <w:pPr>
              <w:pStyle w:val="TableParagraph"/>
              <w:tabs>
                <w:tab w:val="left" w:pos="1457"/>
                <w:tab w:val="left" w:pos="3016"/>
                <w:tab w:val="left" w:pos="3352"/>
                <w:tab w:val="left" w:pos="4714"/>
                <w:tab w:val="left" w:pos="5160"/>
                <w:tab w:val="left" w:pos="6311"/>
              </w:tabs>
              <w:spacing w:line="268" w:lineRule="exact"/>
              <w:ind w:left="105"/>
              <w:rPr>
                <w:sz w:val="24"/>
              </w:rPr>
            </w:pPr>
            <w:r>
              <w:rPr>
                <w:spacing w:val="-2"/>
                <w:sz w:val="24"/>
              </w:rPr>
              <w:t>Выполнять</w:t>
            </w:r>
            <w:r>
              <w:rPr>
                <w:sz w:val="24"/>
              </w:rPr>
              <w:tab/>
            </w:r>
            <w:r>
              <w:rPr>
                <w:spacing w:val="-2"/>
                <w:sz w:val="24"/>
              </w:rPr>
              <w:t>консервацию</w:t>
            </w:r>
            <w:r>
              <w:rPr>
                <w:sz w:val="24"/>
              </w:rPr>
              <w:tab/>
            </w:r>
            <w:r>
              <w:rPr>
                <w:spacing w:val="-10"/>
                <w:sz w:val="24"/>
              </w:rPr>
              <w:t>и</w:t>
            </w:r>
            <w:r>
              <w:rPr>
                <w:sz w:val="24"/>
              </w:rPr>
              <w:tab/>
            </w:r>
            <w:r>
              <w:rPr>
                <w:spacing w:val="-2"/>
                <w:sz w:val="24"/>
              </w:rPr>
              <w:t>постановку</w:t>
            </w:r>
            <w:r>
              <w:rPr>
                <w:sz w:val="24"/>
              </w:rPr>
              <w:tab/>
            </w:r>
            <w:r>
              <w:rPr>
                <w:spacing w:val="-5"/>
                <w:sz w:val="24"/>
              </w:rPr>
              <w:t>на</w:t>
            </w:r>
            <w:r>
              <w:rPr>
                <w:sz w:val="24"/>
              </w:rPr>
              <w:tab/>
            </w:r>
            <w:r>
              <w:rPr>
                <w:spacing w:val="-2"/>
                <w:sz w:val="24"/>
              </w:rPr>
              <w:t>хранение</w:t>
            </w:r>
            <w:r>
              <w:rPr>
                <w:sz w:val="24"/>
              </w:rPr>
              <w:tab/>
            </w:r>
            <w:r>
              <w:rPr>
                <w:spacing w:val="-2"/>
                <w:sz w:val="24"/>
              </w:rPr>
              <w:t>сельскохозяйственной</w:t>
            </w:r>
          </w:p>
          <w:p w:rsidR="00D27683" w:rsidRDefault="006542EE">
            <w:pPr>
              <w:pStyle w:val="TableParagraph"/>
              <w:spacing w:before="2" w:line="261" w:lineRule="exact"/>
              <w:ind w:left="105"/>
              <w:rPr>
                <w:sz w:val="24"/>
              </w:rPr>
            </w:pPr>
            <w:r>
              <w:rPr>
                <w:sz w:val="24"/>
              </w:rPr>
              <w:t>техники</w:t>
            </w:r>
            <w:r>
              <w:rPr>
                <w:spacing w:val="-1"/>
                <w:sz w:val="24"/>
              </w:rPr>
              <w:t xml:space="preserve"> </w:t>
            </w:r>
            <w:r>
              <w:rPr>
                <w:sz w:val="24"/>
              </w:rPr>
              <w:t>в</w:t>
            </w:r>
            <w:r>
              <w:rPr>
                <w:spacing w:val="-1"/>
                <w:sz w:val="24"/>
              </w:rPr>
              <w:t xml:space="preserve"> </w:t>
            </w:r>
            <w:r>
              <w:rPr>
                <w:sz w:val="24"/>
              </w:rPr>
              <w:t>соответствии</w:t>
            </w:r>
            <w:r>
              <w:rPr>
                <w:spacing w:val="-5"/>
                <w:sz w:val="24"/>
              </w:rPr>
              <w:t xml:space="preserve"> </w:t>
            </w:r>
            <w:r>
              <w:rPr>
                <w:sz w:val="24"/>
              </w:rPr>
              <w:t>с</w:t>
            </w:r>
            <w:r>
              <w:rPr>
                <w:spacing w:val="-2"/>
                <w:sz w:val="24"/>
              </w:rPr>
              <w:t xml:space="preserve"> регламентами</w:t>
            </w:r>
          </w:p>
        </w:tc>
      </w:tr>
      <w:tr w:rsidR="00D27683">
        <w:trPr>
          <w:trHeight w:val="551"/>
        </w:trPr>
        <w:tc>
          <w:tcPr>
            <w:tcW w:w="1138" w:type="dxa"/>
          </w:tcPr>
          <w:p w:rsidR="00D27683" w:rsidRDefault="006542EE">
            <w:pPr>
              <w:pStyle w:val="TableParagraph"/>
              <w:spacing w:line="268" w:lineRule="exact"/>
              <w:rPr>
                <w:sz w:val="24"/>
              </w:rPr>
            </w:pPr>
            <w:r>
              <w:rPr>
                <w:sz w:val="24"/>
              </w:rPr>
              <w:t>ПК</w:t>
            </w:r>
            <w:r>
              <w:rPr>
                <w:spacing w:val="-1"/>
                <w:sz w:val="24"/>
              </w:rPr>
              <w:t xml:space="preserve"> </w:t>
            </w:r>
            <w:r>
              <w:rPr>
                <w:spacing w:val="-5"/>
                <w:sz w:val="24"/>
              </w:rPr>
              <w:t>3.9</w:t>
            </w:r>
          </w:p>
        </w:tc>
        <w:tc>
          <w:tcPr>
            <w:tcW w:w="8720" w:type="dxa"/>
          </w:tcPr>
          <w:p w:rsidR="00D27683" w:rsidRDefault="006542EE">
            <w:pPr>
              <w:pStyle w:val="TableParagraph"/>
              <w:spacing w:line="268" w:lineRule="exact"/>
              <w:ind w:left="105"/>
              <w:rPr>
                <w:sz w:val="24"/>
              </w:rPr>
            </w:pPr>
            <w:r>
              <w:rPr>
                <w:sz w:val="24"/>
              </w:rPr>
              <w:t>Оформлять</w:t>
            </w:r>
            <w:r>
              <w:rPr>
                <w:spacing w:val="25"/>
                <w:sz w:val="24"/>
              </w:rPr>
              <w:t xml:space="preserve">  </w:t>
            </w:r>
            <w:r>
              <w:rPr>
                <w:sz w:val="24"/>
              </w:rPr>
              <w:t>документы</w:t>
            </w:r>
            <w:r>
              <w:rPr>
                <w:spacing w:val="27"/>
                <w:sz w:val="24"/>
              </w:rPr>
              <w:t xml:space="preserve">  </w:t>
            </w:r>
            <w:r>
              <w:rPr>
                <w:sz w:val="24"/>
              </w:rPr>
              <w:t>о</w:t>
            </w:r>
            <w:r>
              <w:rPr>
                <w:spacing w:val="30"/>
                <w:sz w:val="24"/>
              </w:rPr>
              <w:t xml:space="preserve">  </w:t>
            </w:r>
            <w:r>
              <w:rPr>
                <w:sz w:val="24"/>
              </w:rPr>
              <w:t>проведении</w:t>
            </w:r>
            <w:r>
              <w:rPr>
                <w:spacing w:val="28"/>
                <w:sz w:val="24"/>
              </w:rPr>
              <w:t xml:space="preserve">  </w:t>
            </w:r>
            <w:r>
              <w:rPr>
                <w:sz w:val="24"/>
              </w:rPr>
              <w:t>технического</w:t>
            </w:r>
            <w:r>
              <w:rPr>
                <w:spacing w:val="27"/>
                <w:sz w:val="24"/>
              </w:rPr>
              <w:t xml:space="preserve">  </w:t>
            </w:r>
            <w:r>
              <w:rPr>
                <w:sz w:val="24"/>
              </w:rPr>
              <w:t>обслуживания,</w:t>
            </w:r>
            <w:r>
              <w:rPr>
                <w:spacing w:val="29"/>
                <w:sz w:val="24"/>
              </w:rPr>
              <w:t xml:space="preserve">  </w:t>
            </w:r>
            <w:r>
              <w:rPr>
                <w:spacing w:val="-2"/>
                <w:sz w:val="24"/>
              </w:rPr>
              <w:t>ремонта,</w:t>
            </w:r>
          </w:p>
          <w:p w:rsidR="00D27683" w:rsidRDefault="006542EE">
            <w:pPr>
              <w:pStyle w:val="TableParagraph"/>
              <w:spacing w:before="2" w:line="261" w:lineRule="exact"/>
              <w:ind w:left="105"/>
              <w:rPr>
                <w:sz w:val="24"/>
              </w:rPr>
            </w:pPr>
            <w:r>
              <w:rPr>
                <w:sz w:val="24"/>
              </w:rPr>
              <w:t>постановки</w:t>
            </w:r>
            <w:r>
              <w:rPr>
                <w:spacing w:val="-4"/>
                <w:sz w:val="24"/>
              </w:rPr>
              <w:t xml:space="preserve"> </w:t>
            </w:r>
            <w:r>
              <w:rPr>
                <w:sz w:val="24"/>
              </w:rPr>
              <w:t>и</w:t>
            </w:r>
            <w:r>
              <w:rPr>
                <w:spacing w:val="-7"/>
                <w:sz w:val="24"/>
              </w:rPr>
              <w:t xml:space="preserve"> </w:t>
            </w:r>
            <w:r>
              <w:rPr>
                <w:sz w:val="24"/>
              </w:rPr>
              <w:t>снятии</w:t>
            </w:r>
            <w:r>
              <w:rPr>
                <w:spacing w:val="-2"/>
                <w:sz w:val="24"/>
              </w:rPr>
              <w:t xml:space="preserve"> </w:t>
            </w:r>
            <w:r>
              <w:rPr>
                <w:sz w:val="24"/>
              </w:rPr>
              <w:t>с</w:t>
            </w:r>
            <w:r>
              <w:rPr>
                <w:spacing w:val="-3"/>
                <w:sz w:val="24"/>
              </w:rPr>
              <w:t xml:space="preserve"> </w:t>
            </w:r>
            <w:r>
              <w:rPr>
                <w:sz w:val="24"/>
              </w:rPr>
              <w:t>хранения</w:t>
            </w:r>
            <w:r>
              <w:rPr>
                <w:spacing w:val="-3"/>
                <w:sz w:val="24"/>
              </w:rPr>
              <w:t xml:space="preserve"> </w:t>
            </w:r>
            <w:r>
              <w:rPr>
                <w:sz w:val="24"/>
              </w:rPr>
              <w:t>сельскохозяйственной</w:t>
            </w:r>
            <w:r>
              <w:rPr>
                <w:spacing w:val="-6"/>
                <w:sz w:val="24"/>
              </w:rPr>
              <w:t xml:space="preserve"> </w:t>
            </w:r>
            <w:r>
              <w:rPr>
                <w:spacing w:val="-2"/>
                <w:sz w:val="24"/>
              </w:rPr>
              <w:t>техники</w:t>
            </w:r>
          </w:p>
        </w:tc>
      </w:tr>
    </w:tbl>
    <w:p w:rsidR="00D27683" w:rsidRDefault="00D27683">
      <w:pPr>
        <w:spacing w:line="261" w:lineRule="exact"/>
        <w:rPr>
          <w:sz w:val="24"/>
        </w:rPr>
        <w:sectPr w:rsidR="00D27683">
          <w:pgSz w:w="11910" w:h="16840"/>
          <w:pgMar w:top="1280" w:right="620" w:bottom="1240" w:left="1200" w:header="0" w:footer="1056" w:gutter="0"/>
          <w:cols w:space="720"/>
        </w:sectPr>
      </w:pPr>
    </w:p>
    <w:p w:rsidR="00D27683" w:rsidRDefault="006542EE">
      <w:pPr>
        <w:spacing w:before="66"/>
        <w:ind w:left="106"/>
        <w:rPr>
          <w:b/>
          <w:sz w:val="24"/>
        </w:rPr>
      </w:pPr>
      <w:r>
        <w:rPr>
          <w:b/>
          <w:sz w:val="24"/>
        </w:rPr>
        <w:lastRenderedPageBreak/>
        <w:t>В</w:t>
      </w:r>
      <w:r>
        <w:rPr>
          <w:b/>
          <w:spacing w:val="-1"/>
          <w:sz w:val="24"/>
        </w:rPr>
        <w:t xml:space="preserve"> </w:t>
      </w:r>
      <w:r>
        <w:rPr>
          <w:b/>
          <w:sz w:val="24"/>
        </w:rPr>
        <w:t>результате</w:t>
      </w:r>
      <w:r>
        <w:rPr>
          <w:b/>
          <w:spacing w:val="-7"/>
          <w:sz w:val="24"/>
        </w:rPr>
        <w:t xml:space="preserve"> </w:t>
      </w:r>
      <w:r>
        <w:rPr>
          <w:b/>
          <w:sz w:val="24"/>
        </w:rPr>
        <w:t>освоения</w:t>
      </w:r>
      <w:r>
        <w:rPr>
          <w:b/>
          <w:spacing w:val="-3"/>
          <w:sz w:val="24"/>
        </w:rPr>
        <w:t xml:space="preserve"> </w:t>
      </w:r>
      <w:r>
        <w:rPr>
          <w:b/>
          <w:sz w:val="24"/>
        </w:rPr>
        <w:t>профессионального</w:t>
      </w:r>
      <w:r>
        <w:rPr>
          <w:b/>
          <w:spacing w:val="-2"/>
          <w:sz w:val="24"/>
        </w:rPr>
        <w:t xml:space="preserve"> </w:t>
      </w:r>
      <w:r>
        <w:rPr>
          <w:b/>
          <w:sz w:val="24"/>
        </w:rPr>
        <w:t>модуля</w:t>
      </w:r>
      <w:r>
        <w:rPr>
          <w:b/>
          <w:spacing w:val="-3"/>
          <w:sz w:val="24"/>
        </w:rPr>
        <w:t xml:space="preserve"> </w:t>
      </w:r>
      <w:r>
        <w:rPr>
          <w:b/>
          <w:sz w:val="24"/>
        </w:rPr>
        <w:t>студент</w:t>
      </w:r>
      <w:r>
        <w:rPr>
          <w:b/>
          <w:spacing w:val="1"/>
          <w:sz w:val="24"/>
        </w:rPr>
        <w:t xml:space="preserve"> </w:t>
      </w:r>
      <w:r>
        <w:rPr>
          <w:b/>
          <w:spacing w:val="-2"/>
          <w:sz w:val="24"/>
        </w:rPr>
        <w:t>должен:</w:t>
      </w:r>
    </w:p>
    <w:p w:rsidR="00D27683" w:rsidRDefault="00D27683">
      <w:pPr>
        <w:pStyle w:val="a3"/>
        <w:spacing w:before="15"/>
        <w:rPr>
          <w:b/>
          <w:sz w:val="20"/>
        </w:rPr>
      </w:pPr>
    </w:p>
    <w:tbl>
      <w:tblPr>
        <w:tblStyle w:val="TableNormal"/>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2"/>
        <w:gridCol w:w="2871"/>
        <w:gridCol w:w="11648"/>
      </w:tblGrid>
      <w:tr w:rsidR="00D27683">
        <w:trPr>
          <w:trHeight w:val="518"/>
        </w:trPr>
        <w:tc>
          <w:tcPr>
            <w:tcW w:w="15431" w:type="dxa"/>
            <w:gridSpan w:val="3"/>
          </w:tcPr>
          <w:p w:rsidR="00D27683" w:rsidRDefault="006542EE">
            <w:pPr>
              <w:pStyle w:val="TableParagraph"/>
              <w:spacing w:line="273" w:lineRule="exact"/>
              <w:rPr>
                <w:b/>
                <w:sz w:val="24"/>
              </w:rPr>
            </w:pPr>
            <w:r>
              <w:rPr>
                <w:b/>
                <w:sz w:val="24"/>
              </w:rPr>
              <w:t>Раздел</w:t>
            </w:r>
            <w:r>
              <w:rPr>
                <w:b/>
                <w:spacing w:val="-7"/>
                <w:sz w:val="24"/>
              </w:rPr>
              <w:t xml:space="preserve"> </w:t>
            </w:r>
            <w:r>
              <w:rPr>
                <w:b/>
                <w:sz w:val="24"/>
              </w:rPr>
              <w:t>модуля1</w:t>
            </w:r>
            <w:r>
              <w:rPr>
                <w:b/>
                <w:spacing w:val="-4"/>
                <w:sz w:val="24"/>
              </w:rPr>
              <w:t xml:space="preserve"> </w:t>
            </w:r>
            <w:r>
              <w:rPr>
                <w:b/>
                <w:sz w:val="24"/>
              </w:rPr>
              <w:t>Система</w:t>
            </w:r>
            <w:r>
              <w:rPr>
                <w:b/>
                <w:spacing w:val="-4"/>
                <w:sz w:val="24"/>
              </w:rPr>
              <w:t xml:space="preserve"> </w:t>
            </w:r>
            <w:r>
              <w:rPr>
                <w:b/>
                <w:sz w:val="24"/>
              </w:rPr>
              <w:t>технического</w:t>
            </w:r>
            <w:r>
              <w:rPr>
                <w:b/>
                <w:spacing w:val="-3"/>
                <w:sz w:val="24"/>
              </w:rPr>
              <w:t xml:space="preserve"> </w:t>
            </w:r>
            <w:r>
              <w:rPr>
                <w:b/>
                <w:sz w:val="24"/>
              </w:rPr>
              <w:t>обслуживания</w:t>
            </w:r>
            <w:r>
              <w:rPr>
                <w:b/>
                <w:spacing w:val="-4"/>
                <w:sz w:val="24"/>
              </w:rPr>
              <w:t xml:space="preserve"> </w:t>
            </w:r>
            <w:r>
              <w:rPr>
                <w:b/>
                <w:sz w:val="24"/>
              </w:rPr>
              <w:t>и</w:t>
            </w:r>
            <w:r>
              <w:rPr>
                <w:b/>
                <w:spacing w:val="-3"/>
                <w:sz w:val="24"/>
              </w:rPr>
              <w:t xml:space="preserve"> </w:t>
            </w:r>
            <w:r>
              <w:rPr>
                <w:b/>
                <w:sz w:val="24"/>
              </w:rPr>
              <w:t>ремонта</w:t>
            </w:r>
            <w:r>
              <w:rPr>
                <w:b/>
                <w:spacing w:val="-8"/>
                <w:sz w:val="24"/>
              </w:rPr>
              <w:t xml:space="preserve"> </w:t>
            </w:r>
            <w:r>
              <w:rPr>
                <w:b/>
                <w:sz w:val="24"/>
              </w:rPr>
              <w:t>сельскохозяйственных</w:t>
            </w:r>
            <w:r>
              <w:rPr>
                <w:b/>
                <w:spacing w:val="-7"/>
                <w:sz w:val="24"/>
              </w:rPr>
              <w:t xml:space="preserve"> </w:t>
            </w:r>
            <w:r>
              <w:rPr>
                <w:b/>
                <w:sz w:val="24"/>
              </w:rPr>
              <w:t>машин</w:t>
            </w:r>
            <w:r>
              <w:rPr>
                <w:b/>
                <w:spacing w:val="-3"/>
                <w:sz w:val="24"/>
              </w:rPr>
              <w:t xml:space="preserve"> </w:t>
            </w:r>
            <w:r>
              <w:rPr>
                <w:b/>
                <w:sz w:val="24"/>
              </w:rPr>
              <w:t>и</w:t>
            </w:r>
            <w:r>
              <w:rPr>
                <w:b/>
                <w:spacing w:val="-3"/>
                <w:sz w:val="24"/>
              </w:rPr>
              <w:t xml:space="preserve"> </w:t>
            </w:r>
            <w:r>
              <w:rPr>
                <w:b/>
                <w:spacing w:val="-2"/>
                <w:sz w:val="24"/>
              </w:rPr>
              <w:t>механизмов</w:t>
            </w:r>
          </w:p>
        </w:tc>
      </w:tr>
      <w:tr w:rsidR="00D27683">
        <w:trPr>
          <w:trHeight w:val="551"/>
        </w:trPr>
        <w:tc>
          <w:tcPr>
            <w:tcW w:w="912" w:type="dxa"/>
          </w:tcPr>
          <w:p w:rsidR="00D27683" w:rsidRDefault="006542EE">
            <w:pPr>
              <w:pStyle w:val="TableParagraph"/>
              <w:spacing w:line="267" w:lineRule="exact"/>
              <w:rPr>
                <w:sz w:val="24"/>
              </w:rPr>
            </w:pPr>
            <w:r>
              <w:rPr>
                <w:spacing w:val="-4"/>
                <w:sz w:val="24"/>
              </w:rPr>
              <w:t>Шифр</w:t>
            </w:r>
          </w:p>
          <w:p w:rsidR="00D27683" w:rsidRDefault="006542EE">
            <w:pPr>
              <w:pStyle w:val="TableParagraph"/>
              <w:spacing w:line="265" w:lineRule="exact"/>
              <w:rPr>
                <w:sz w:val="24"/>
              </w:rPr>
            </w:pPr>
            <w:r>
              <w:rPr>
                <w:spacing w:val="-4"/>
                <w:sz w:val="24"/>
              </w:rPr>
              <w:t>комп.</w:t>
            </w:r>
          </w:p>
        </w:tc>
        <w:tc>
          <w:tcPr>
            <w:tcW w:w="2871" w:type="dxa"/>
          </w:tcPr>
          <w:p w:rsidR="00D27683" w:rsidRDefault="006542EE">
            <w:pPr>
              <w:pStyle w:val="TableParagraph"/>
              <w:spacing w:line="267" w:lineRule="exact"/>
              <w:ind w:left="105"/>
              <w:rPr>
                <w:sz w:val="24"/>
              </w:rPr>
            </w:pPr>
            <w:r>
              <w:rPr>
                <w:spacing w:val="-2"/>
                <w:sz w:val="24"/>
              </w:rPr>
              <w:t>Наименование</w:t>
            </w:r>
          </w:p>
          <w:p w:rsidR="00D27683" w:rsidRDefault="006542EE">
            <w:pPr>
              <w:pStyle w:val="TableParagraph"/>
              <w:spacing w:line="265" w:lineRule="exact"/>
              <w:ind w:left="105"/>
              <w:rPr>
                <w:sz w:val="24"/>
              </w:rPr>
            </w:pPr>
            <w:r>
              <w:rPr>
                <w:spacing w:val="-2"/>
                <w:sz w:val="24"/>
              </w:rPr>
              <w:t>компетенций</w:t>
            </w:r>
          </w:p>
        </w:tc>
        <w:tc>
          <w:tcPr>
            <w:tcW w:w="11648" w:type="dxa"/>
          </w:tcPr>
          <w:p w:rsidR="00D27683" w:rsidRDefault="00D27683">
            <w:pPr>
              <w:pStyle w:val="TableParagraph"/>
              <w:ind w:left="0"/>
              <w:rPr>
                <w:sz w:val="24"/>
              </w:rPr>
            </w:pPr>
          </w:p>
        </w:tc>
      </w:tr>
      <w:tr w:rsidR="00D27683">
        <w:trPr>
          <w:trHeight w:val="1588"/>
        </w:trPr>
        <w:tc>
          <w:tcPr>
            <w:tcW w:w="912" w:type="dxa"/>
            <w:vMerge w:val="restart"/>
          </w:tcPr>
          <w:p w:rsidR="00D27683" w:rsidRDefault="006542EE">
            <w:pPr>
              <w:pStyle w:val="TableParagraph"/>
              <w:spacing w:line="268" w:lineRule="exact"/>
              <w:rPr>
                <w:sz w:val="24"/>
              </w:rPr>
            </w:pPr>
            <w:r>
              <w:rPr>
                <w:sz w:val="24"/>
              </w:rPr>
              <w:t>ПК</w:t>
            </w:r>
            <w:r>
              <w:rPr>
                <w:spacing w:val="-1"/>
                <w:sz w:val="24"/>
              </w:rPr>
              <w:t xml:space="preserve"> </w:t>
            </w:r>
            <w:r>
              <w:rPr>
                <w:spacing w:val="-5"/>
                <w:sz w:val="24"/>
              </w:rPr>
              <w:t>3.1</w:t>
            </w:r>
          </w:p>
        </w:tc>
        <w:tc>
          <w:tcPr>
            <w:tcW w:w="2871" w:type="dxa"/>
            <w:vMerge w:val="restart"/>
          </w:tcPr>
          <w:p w:rsidR="00D27683" w:rsidRDefault="006542EE">
            <w:pPr>
              <w:pStyle w:val="TableParagraph"/>
              <w:tabs>
                <w:tab w:val="left" w:pos="1549"/>
                <w:tab w:val="left" w:pos="2633"/>
              </w:tabs>
              <w:ind w:left="105" w:right="94"/>
              <w:rPr>
                <w:sz w:val="24"/>
              </w:rPr>
            </w:pPr>
            <w:r>
              <w:rPr>
                <w:spacing w:val="-2"/>
                <w:sz w:val="24"/>
              </w:rPr>
              <w:t xml:space="preserve">Проводить диагностирование неисправностей сельскохозяйственных </w:t>
            </w:r>
            <w:r>
              <w:rPr>
                <w:sz w:val="24"/>
              </w:rPr>
              <w:t>машин</w:t>
            </w:r>
            <w:r>
              <w:rPr>
                <w:spacing w:val="80"/>
                <w:sz w:val="24"/>
              </w:rPr>
              <w:t xml:space="preserve"> </w:t>
            </w:r>
            <w:r>
              <w:rPr>
                <w:sz w:val="24"/>
              </w:rPr>
              <w:t>и</w:t>
            </w:r>
            <w:r>
              <w:rPr>
                <w:spacing w:val="80"/>
                <w:sz w:val="24"/>
              </w:rPr>
              <w:t xml:space="preserve"> </w:t>
            </w:r>
            <w:r>
              <w:rPr>
                <w:sz w:val="24"/>
              </w:rPr>
              <w:t>механизмов</w:t>
            </w:r>
            <w:r>
              <w:rPr>
                <w:spacing w:val="80"/>
                <w:sz w:val="24"/>
              </w:rPr>
              <w:t xml:space="preserve"> </w:t>
            </w:r>
            <w:r>
              <w:rPr>
                <w:sz w:val="24"/>
              </w:rPr>
              <w:t xml:space="preserve">и </w:t>
            </w:r>
            <w:r>
              <w:rPr>
                <w:spacing w:val="-2"/>
                <w:sz w:val="24"/>
              </w:rPr>
              <w:t>другого</w:t>
            </w:r>
            <w:r>
              <w:rPr>
                <w:sz w:val="24"/>
              </w:rPr>
              <w:tab/>
            </w:r>
            <w:r>
              <w:rPr>
                <w:spacing w:val="-2"/>
                <w:sz w:val="24"/>
              </w:rPr>
              <w:t>инженерно- технологического оборудования</w:t>
            </w:r>
            <w:r>
              <w:rPr>
                <w:sz w:val="24"/>
              </w:rPr>
              <w:tab/>
            </w:r>
            <w:r>
              <w:rPr>
                <w:sz w:val="24"/>
              </w:rPr>
              <w:tab/>
            </w:r>
            <w:r>
              <w:rPr>
                <w:spacing w:val="-45"/>
                <w:sz w:val="24"/>
              </w:rPr>
              <w:t xml:space="preserve"> </w:t>
            </w:r>
            <w:r>
              <w:rPr>
                <w:spacing w:val="-6"/>
                <w:sz w:val="24"/>
              </w:rPr>
              <w:t xml:space="preserve">в </w:t>
            </w:r>
            <w:r>
              <w:rPr>
                <w:sz w:val="24"/>
              </w:rPr>
              <w:t>соответствии</w:t>
            </w:r>
            <w:r>
              <w:rPr>
                <w:spacing w:val="20"/>
                <w:sz w:val="24"/>
              </w:rPr>
              <w:t xml:space="preserve"> </w:t>
            </w:r>
            <w:r>
              <w:rPr>
                <w:sz w:val="24"/>
              </w:rPr>
              <w:t>с</w:t>
            </w:r>
            <w:r>
              <w:rPr>
                <w:spacing w:val="19"/>
                <w:sz w:val="24"/>
              </w:rPr>
              <w:t xml:space="preserve"> </w:t>
            </w:r>
            <w:r>
              <w:rPr>
                <w:sz w:val="24"/>
              </w:rPr>
              <w:t>графиком проведения</w:t>
            </w:r>
            <w:r>
              <w:rPr>
                <w:spacing w:val="80"/>
                <w:sz w:val="24"/>
              </w:rPr>
              <w:t xml:space="preserve"> </w:t>
            </w:r>
            <w:r>
              <w:rPr>
                <w:sz w:val="24"/>
              </w:rPr>
              <w:t xml:space="preserve">технических </w:t>
            </w:r>
            <w:r>
              <w:rPr>
                <w:spacing w:val="-2"/>
                <w:sz w:val="24"/>
              </w:rPr>
              <w:t>обслуживаний</w:t>
            </w:r>
            <w:r>
              <w:rPr>
                <w:sz w:val="24"/>
              </w:rPr>
              <w:tab/>
            </w:r>
            <w:r>
              <w:rPr>
                <w:spacing w:val="-10"/>
                <w:sz w:val="24"/>
              </w:rPr>
              <w:t xml:space="preserve">и </w:t>
            </w:r>
            <w:r>
              <w:rPr>
                <w:spacing w:val="-2"/>
                <w:sz w:val="24"/>
              </w:rPr>
              <w:t>ремонтов</w:t>
            </w:r>
          </w:p>
        </w:tc>
        <w:tc>
          <w:tcPr>
            <w:tcW w:w="11648" w:type="dxa"/>
          </w:tcPr>
          <w:p w:rsidR="00D27683" w:rsidRDefault="006542EE">
            <w:pPr>
              <w:pStyle w:val="TableParagraph"/>
              <w:spacing w:line="273" w:lineRule="exact"/>
              <w:rPr>
                <w:b/>
                <w:sz w:val="24"/>
              </w:rPr>
            </w:pPr>
            <w:r>
              <w:rPr>
                <w:b/>
                <w:sz w:val="24"/>
              </w:rPr>
              <w:t>Иметь</w:t>
            </w:r>
            <w:r>
              <w:rPr>
                <w:b/>
                <w:spacing w:val="-4"/>
                <w:sz w:val="24"/>
              </w:rPr>
              <w:t xml:space="preserve"> </w:t>
            </w:r>
            <w:r>
              <w:rPr>
                <w:b/>
                <w:sz w:val="24"/>
              </w:rPr>
              <w:t>практический</w:t>
            </w:r>
            <w:r>
              <w:rPr>
                <w:b/>
                <w:spacing w:val="-1"/>
                <w:sz w:val="24"/>
              </w:rPr>
              <w:t xml:space="preserve"> </w:t>
            </w:r>
            <w:r>
              <w:rPr>
                <w:b/>
                <w:spacing w:val="-4"/>
                <w:sz w:val="24"/>
              </w:rPr>
              <w:t>опыт</w:t>
            </w:r>
          </w:p>
          <w:p w:rsidR="00D27683" w:rsidRDefault="006542EE">
            <w:pPr>
              <w:pStyle w:val="TableParagraph"/>
              <w:spacing w:before="36" w:line="276" w:lineRule="auto"/>
              <w:ind w:right="140"/>
              <w:rPr>
                <w:sz w:val="24"/>
              </w:rPr>
            </w:pPr>
            <w:r>
              <w:rPr>
                <w:sz w:val="24"/>
              </w:rPr>
              <w:t>Постановка сельскохозяйственной техники на ремонт. Очистка и разборка узлов и агрегатов. Диагностика неисправностей.</w:t>
            </w:r>
            <w:r>
              <w:rPr>
                <w:spacing w:val="-6"/>
                <w:sz w:val="24"/>
              </w:rPr>
              <w:t xml:space="preserve"> </w:t>
            </w:r>
            <w:r>
              <w:rPr>
                <w:sz w:val="24"/>
              </w:rPr>
              <w:t>Определение</w:t>
            </w:r>
            <w:r>
              <w:rPr>
                <w:spacing w:val="-6"/>
                <w:sz w:val="24"/>
              </w:rPr>
              <w:t xml:space="preserve"> </w:t>
            </w:r>
            <w:r>
              <w:rPr>
                <w:sz w:val="24"/>
              </w:rPr>
              <w:t>способа</w:t>
            </w:r>
            <w:r>
              <w:rPr>
                <w:spacing w:val="-6"/>
                <w:sz w:val="24"/>
              </w:rPr>
              <w:t xml:space="preserve"> </w:t>
            </w:r>
            <w:r>
              <w:rPr>
                <w:sz w:val="24"/>
              </w:rPr>
              <w:t>ремонта</w:t>
            </w:r>
            <w:r>
              <w:rPr>
                <w:spacing w:val="-9"/>
                <w:sz w:val="24"/>
              </w:rPr>
              <w:t xml:space="preserve"> </w:t>
            </w:r>
            <w:r>
              <w:rPr>
                <w:sz w:val="24"/>
              </w:rPr>
              <w:t>сельскохозяйственной</w:t>
            </w:r>
            <w:r>
              <w:rPr>
                <w:spacing w:val="-8"/>
                <w:sz w:val="24"/>
              </w:rPr>
              <w:t xml:space="preserve"> </w:t>
            </w:r>
            <w:r>
              <w:rPr>
                <w:sz w:val="24"/>
              </w:rPr>
              <w:t>техники. Информирование</w:t>
            </w:r>
            <w:r>
              <w:rPr>
                <w:spacing w:val="-6"/>
                <w:sz w:val="24"/>
              </w:rPr>
              <w:t xml:space="preserve"> </w:t>
            </w:r>
            <w:r>
              <w:rPr>
                <w:sz w:val="24"/>
              </w:rPr>
              <w:t>руководства в установленном порядке о необходимости проведения ремонта сельскохозяйственной техники и</w:t>
            </w:r>
          </w:p>
          <w:p w:rsidR="00D27683" w:rsidRDefault="006542EE">
            <w:pPr>
              <w:pStyle w:val="TableParagraph"/>
              <w:spacing w:before="3"/>
              <w:rPr>
                <w:sz w:val="24"/>
              </w:rPr>
            </w:pPr>
            <w:r>
              <w:rPr>
                <w:sz w:val="24"/>
              </w:rPr>
              <w:t>предлагаемых</w:t>
            </w:r>
            <w:r>
              <w:rPr>
                <w:spacing w:val="-5"/>
                <w:sz w:val="24"/>
              </w:rPr>
              <w:t xml:space="preserve"> </w:t>
            </w:r>
            <w:r>
              <w:rPr>
                <w:sz w:val="24"/>
              </w:rPr>
              <w:t>способах</w:t>
            </w:r>
            <w:r>
              <w:rPr>
                <w:spacing w:val="-5"/>
                <w:sz w:val="24"/>
              </w:rPr>
              <w:t xml:space="preserve"> </w:t>
            </w:r>
            <w:r>
              <w:rPr>
                <w:sz w:val="24"/>
              </w:rPr>
              <w:t>его</w:t>
            </w:r>
            <w:r>
              <w:rPr>
                <w:spacing w:val="1"/>
                <w:sz w:val="24"/>
              </w:rPr>
              <w:t xml:space="preserve"> </w:t>
            </w:r>
            <w:r>
              <w:rPr>
                <w:spacing w:val="-2"/>
                <w:sz w:val="24"/>
              </w:rPr>
              <w:t>осуществления</w:t>
            </w:r>
          </w:p>
        </w:tc>
      </w:tr>
      <w:tr w:rsidR="00D27683">
        <w:trPr>
          <w:trHeight w:val="1584"/>
        </w:trPr>
        <w:tc>
          <w:tcPr>
            <w:tcW w:w="912" w:type="dxa"/>
            <w:vMerge/>
            <w:tcBorders>
              <w:top w:val="nil"/>
            </w:tcBorders>
          </w:tcPr>
          <w:p w:rsidR="00D27683" w:rsidRDefault="00D27683">
            <w:pPr>
              <w:rPr>
                <w:sz w:val="2"/>
                <w:szCs w:val="2"/>
              </w:rPr>
            </w:pPr>
          </w:p>
        </w:tc>
        <w:tc>
          <w:tcPr>
            <w:tcW w:w="2871" w:type="dxa"/>
            <w:vMerge/>
            <w:tcBorders>
              <w:top w:val="nil"/>
            </w:tcBorders>
          </w:tcPr>
          <w:p w:rsidR="00D27683" w:rsidRDefault="00D27683">
            <w:pPr>
              <w:rPr>
                <w:sz w:val="2"/>
                <w:szCs w:val="2"/>
              </w:rPr>
            </w:pPr>
          </w:p>
        </w:tc>
        <w:tc>
          <w:tcPr>
            <w:tcW w:w="11648" w:type="dxa"/>
          </w:tcPr>
          <w:p w:rsidR="00D27683" w:rsidRDefault="006542EE">
            <w:pPr>
              <w:pStyle w:val="TableParagraph"/>
              <w:spacing w:line="273" w:lineRule="exact"/>
              <w:rPr>
                <w:b/>
                <w:sz w:val="24"/>
              </w:rPr>
            </w:pPr>
            <w:r>
              <w:rPr>
                <w:b/>
                <w:spacing w:val="-2"/>
                <w:sz w:val="24"/>
              </w:rPr>
              <w:t>Умения</w:t>
            </w:r>
          </w:p>
          <w:p w:rsidR="00D27683" w:rsidRDefault="006542EE">
            <w:pPr>
              <w:pStyle w:val="TableParagraph"/>
              <w:spacing w:before="36" w:line="276" w:lineRule="auto"/>
              <w:rPr>
                <w:sz w:val="24"/>
              </w:rPr>
            </w:pPr>
            <w:r>
              <w:rPr>
                <w:sz w:val="24"/>
              </w:rPr>
              <w:t>Читать чертежи узлов и деталей сельскохозяйственной техники. Выявлять причины неисправностей сельскохозяйственной</w:t>
            </w:r>
            <w:r>
              <w:rPr>
                <w:spacing w:val="-4"/>
                <w:sz w:val="24"/>
              </w:rPr>
              <w:t xml:space="preserve"> </w:t>
            </w:r>
            <w:r>
              <w:rPr>
                <w:sz w:val="24"/>
              </w:rPr>
              <w:t>техники.</w:t>
            </w:r>
            <w:r>
              <w:rPr>
                <w:spacing w:val="-5"/>
                <w:sz w:val="24"/>
              </w:rPr>
              <w:t xml:space="preserve"> </w:t>
            </w:r>
            <w:r>
              <w:rPr>
                <w:sz w:val="24"/>
              </w:rPr>
              <w:t>Определять</w:t>
            </w:r>
            <w:r>
              <w:rPr>
                <w:spacing w:val="-5"/>
                <w:sz w:val="24"/>
              </w:rPr>
              <w:t xml:space="preserve"> </w:t>
            </w:r>
            <w:r>
              <w:rPr>
                <w:sz w:val="24"/>
              </w:rPr>
              <w:t>техническое</w:t>
            </w:r>
            <w:r>
              <w:rPr>
                <w:spacing w:val="-4"/>
                <w:sz w:val="24"/>
              </w:rPr>
              <w:t xml:space="preserve"> </w:t>
            </w:r>
            <w:r>
              <w:rPr>
                <w:sz w:val="24"/>
              </w:rPr>
              <w:t>состояние</w:t>
            </w:r>
            <w:r>
              <w:rPr>
                <w:spacing w:val="-10"/>
                <w:sz w:val="24"/>
              </w:rPr>
              <w:t xml:space="preserve"> </w:t>
            </w:r>
            <w:r>
              <w:rPr>
                <w:sz w:val="24"/>
              </w:rPr>
              <w:t>деталей</w:t>
            </w:r>
            <w:r>
              <w:rPr>
                <w:spacing w:val="-4"/>
                <w:sz w:val="24"/>
              </w:rPr>
              <w:t xml:space="preserve"> </w:t>
            </w:r>
            <w:r>
              <w:rPr>
                <w:sz w:val="24"/>
              </w:rPr>
              <w:t>и</w:t>
            </w:r>
            <w:r>
              <w:rPr>
                <w:spacing w:val="-4"/>
                <w:sz w:val="24"/>
              </w:rPr>
              <w:t xml:space="preserve"> </w:t>
            </w:r>
            <w:r>
              <w:rPr>
                <w:sz w:val="24"/>
              </w:rPr>
              <w:t>сборочных</w:t>
            </w:r>
            <w:r>
              <w:rPr>
                <w:spacing w:val="-9"/>
                <w:sz w:val="24"/>
              </w:rPr>
              <w:t xml:space="preserve"> </w:t>
            </w:r>
            <w:r>
              <w:rPr>
                <w:sz w:val="24"/>
              </w:rPr>
              <w:t>единиц</w:t>
            </w:r>
            <w:r>
              <w:rPr>
                <w:spacing w:val="-4"/>
                <w:sz w:val="24"/>
              </w:rPr>
              <w:t xml:space="preserve"> </w:t>
            </w:r>
            <w:r>
              <w:rPr>
                <w:sz w:val="24"/>
              </w:rPr>
              <w:t>тракторов, автомобилей, комбайнов.. Принимать на</w:t>
            </w:r>
            <w:r>
              <w:rPr>
                <w:spacing w:val="-1"/>
                <w:sz w:val="24"/>
              </w:rPr>
              <w:t xml:space="preserve"> </w:t>
            </w:r>
            <w:r>
              <w:rPr>
                <w:sz w:val="24"/>
              </w:rPr>
              <w:t>техническое</w:t>
            </w:r>
            <w:r>
              <w:rPr>
                <w:spacing w:val="-1"/>
                <w:sz w:val="24"/>
              </w:rPr>
              <w:t xml:space="preserve"> </w:t>
            </w:r>
            <w:r>
              <w:rPr>
                <w:sz w:val="24"/>
              </w:rPr>
              <w:t>обслуживание и ремонт машин и</w:t>
            </w:r>
            <w:r>
              <w:rPr>
                <w:spacing w:val="-4"/>
                <w:sz w:val="24"/>
              </w:rPr>
              <w:t xml:space="preserve"> </w:t>
            </w:r>
            <w:r>
              <w:rPr>
                <w:sz w:val="24"/>
              </w:rPr>
              <w:t xml:space="preserve">оформлять </w:t>
            </w:r>
            <w:proofErr w:type="spellStart"/>
            <w:r>
              <w:rPr>
                <w:sz w:val="24"/>
              </w:rPr>
              <w:t>приемо</w:t>
            </w:r>
            <w:proofErr w:type="spellEnd"/>
            <w:r>
              <w:rPr>
                <w:sz w:val="24"/>
              </w:rPr>
              <w:t>-</w:t>
            </w:r>
          </w:p>
          <w:p w:rsidR="00D27683" w:rsidRDefault="006542EE">
            <w:pPr>
              <w:pStyle w:val="TableParagraph"/>
              <w:spacing w:line="275" w:lineRule="exact"/>
              <w:rPr>
                <w:sz w:val="24"/>
              </w:rPr>
            </w:pPr>
            <w:r>
              <w:rPr>
                <w:sz w:val="24"/>
              </w:rPr>
              <w:t>сдаточную</w:t>
            </w:r>
            <w:r>
              <w:rPr>
                <w:spacing w:val="-6"/>
                <w:sz w:val="24"/>
              </w:rPr>
              <w:t xml:space="preserve"> </w:t>
            </w:r>
            <w:r>
              <w:rPr>
                <w:spacing w:val="-2"/>
                <w:sz w:val="24"/>
              </w:rPr>
              <w:t>документацию</w:t>
            </w:r>
          </w:p>
        </w:tc>
      </w:tr>
      <w:tr w:rsidR="00D27683">
        <w:trPr>
          <w:trHeight w:val="1588"/>
        </w:trPr>
        <w:tc>
          <w:tcPr>
            <w:tcW w:w="912" w:type="dxa"/>
            <w:vMerge/>
            <w:tcBorders>
              <w:top w:val="nil"/>
            </w:tcBorders>
          </w:tcPr>
          <w:p w:rsidR="00D27683" w:rsidRDefault="00D27683">
            <w:pPr>
              <w:rPr>
                <w:sz w:val="2"/>
                <w:szCs w:val="2"/>
              </w:rPr>
            </w:pPr>
          </w:p>
        </w:tc>
        <w:tc>
          <w:tcPr>
            <w:tcW w:w="2871" w:type="dxa"/>
            <w:vMerge/>
            <w:tcBorders>
              <w:top w:val="nil"/>
            </w:tcBorders>
          </w:tcPr>
          <w:p w:rsidR="00D27683" w:rsidRDefault="00D27683">
            <w:pPr>
              <w:rPr>
                <w:sz w:val="2"/>
                <w:szCs w:val="2"/>
              </w:rPr>
            </w:pPr>
          </w:p>
        </w:tc>
        <w:tc>
          <w:tcPr>
            <w:tcW w:w="11648" w:type="dxa"/>
          </w:tcPr>
          <w:p w:rsidR="00D27683" w:rsidRDefault="006542EE">
            <w:pPr>
              <w:pStyle w:val="TableParagraph"/>
              <w:spacing w:line="273" w:lineRule="exact"/>
              <w:rPr>
                <w:b/>
                <w:sz w:val="24"/>
              </w:rPr>
            </w:pPr>
            <w:r>
              <w:rPr>
                <w:b/>
                <w:spacing w:val="-2"/>
                <w:sz w:val="24"/>
              </w:rPr>
              <w:t>Знания</w:t>
            </w:r>
          </w:p>
          <w:p w:rsidR="00D27683" w:rsidRDefault="006542EE">
            <w:pPr>
              <w:pStyle w:val="TableParagraph"/>
              <w:spacing w:before="41" w:line="276" w:lineRule="auto"/>
              <w:ind w:right="140"/>
              <w:rPr>
                <w:sz w:val="24"/>
              </w:rPr>
            </w:pPr>
            <w:r>
              <w:rPr>
                <w:sz w:val="24"/>
              </w:rPr>
              <w:t>Технические характеристики, конструктивные особенности, назначение, режимы работы сельскохозяйственной техники. Нормативная и техническая документация по эксплуатации сельскохозяйственной</w:t>
            </w:r>
            <w:r>
              <w:rPr>
                <w:spacing w:val="-3"/>
                <w:sz w:val="24"/>
              </w:rPr>
              <w:t xml:space="preserve"> </w:t>
            </w:r>
            <w:r>
              <w:rPr>
                <w:sz w:val="24"/>
              </w:rPr>
              <w:t>техники.</w:t>
            </w:r>
            <w:r>
              <w:rPr>
                <w:spacing w:val="-2"/>
                <w:sz w:val="24"/>
              </w:rPr>
              <w:t xml:space="preserve"> </w:t>
            </w:r>
            <w:r>
              <w:rPr>
                <w:sz w:val="24"/>
              </w:rPr>
              <w:t>Единая</w:t>
            </w:r>
            <w:r>
              <w:rPr>
                <w:spacing w:val="-9"/>
                <w:sz w:val="24"/>
              </w:rPr>
              <w:t xml:space="preserve"> </w:t>
            </w:r>
            <w:r>
              <w:rPr>
                <w:sz w:val="24"/>
              </w:rPr>
              <w:t>система</w:t>
            </w:r>
            <w:r>
              <w:rPr>
                <w:spacing w:val="-5"/>
                <w:sz w:val="24"/>
              </w:rPr>
              <w:t xml:space="preserve"> </w:t>
            </w:r>
            <w:r>
              <w:rPr>
                <w:sz w:val="24"/>
              </w:rPr>
              <w:t>конструкторской</w:t>
            </w:r>
            <w:r>
              <w:rPr>
                <w:spacing w:val="-3"/>
                <w:sz w:val="24"/>
              </w:rPr>
              <w:t xml:space="preserve"> </w:t>
            </w:r>
            <w:r>
              <w:rPr>
                <w:sz w:val="24"/>
              </w:rPr>
              <w:t>документации. Правила</w:t>
            </w:r>
            <w:r>
              <w:rPr>
                <w:spacing w:val="-9"/>
                <w:sz w:val="24"/>
              </w:rPr>
              <w:t xml:space="preserve"> </w:t>
            </w:r>
            <w:r>
              <w:rPr>
                <w:sz w:val="24"/>
              </w:rPr>
              <w:t>и</w:t>
            </w:r>
            <w:r>
              <w:rPr>
                <w:spacing w:val="-8"/>
                <w:sz w:val="24"/>
              </w:rPr>
              <w:t xml:space="preserve"> </w:t>
            </w:r>
            <w:r>
              <w:rPr>
                <w:sz w:val="24"/>
              </w:rPr>
              <w:t>нормы</w:t>
            </w:r>
            <w:r>
              <w:rPr>
                <w:spacing w:val="-7"/>
                <w:sz w:val="24"/>
              </w:rPr>
              <w:t xml:space="preserve"> </w:t>
            </w:r>
            <w:r>
              <w:rPr>
                <w:sz w:val="24"/>
              </w:rPr>
              <w:t>охраны</w:t>
            </w:r>
          </w:p>
          <w:p w:rsidR="00D27683" w:rsidRDefault="006542EE">
            <w:pPr>
              <w:pStyle w:val="TableParagraph"/>
              <w:spacing w:line="275" w:lineRule="exact"/>
              <w:rPr>
                <w:sz w:val="24"/>
              </w:rPr>
            </w:pPr>
            <w:r>
              <w:rPr>
                <w:sz w:val="24"/>
              </w:rPr>
              <w:t>труда,</w:t>
            </w:r>
            <w:r>
              <w:rPr>
                <w:spacing w:val="-2"/>
                <w:sz w:val="24"/>
              </w:rPr>
              <w:t xml:space="preserve"> </w:t>
            </w:r>
            <w:r>
              <w:rPr>
                <w:sz w:val="24"/>
              </w:rPr>
              <w:t>требования</w:t>
            </w:r>
            <w:r>
              <w:rPr>
                <w:spacing w:val="-6"/>
                <w:sz w:val="24"/>
              </w:rPr>
              <w:t xml:space="preserve"> </w:t>
            </w:r>
            <w:r>
              <w:rPr>
                <w:sz w:val="24"/>
              </w:rPr>
              <w:t>пожарной</w:t>
            </w:r>
            <w:r>
              <w:rPr>
                <w:spacing w:val="-5"/>
                <w:sz w:val="24"/>
              </w:rPr>
              <w:t xml:space="preserve"> </w:t>
            </w:r>
            <w:r>
              <w:rPr>
                <w:sz w:val="24"/>
              </w:rPr>
              <w:t>и</w:t>
            </w:r>
            <w:r>
              <w:rPr>
                <w:spacing w:val="-5"/>
                <w:sz w:val="24"/>
              </w:rPr>
              <w:t xml:space="preserve"> </w:t>
            </w:r>
            <w:r>
              <w:rPr>
                <w:sz w:val="24"/>
              </w:rPr>
              <w:t>экологической</w:t>
            </w:r>
            <w:r>
              <w:rPr>
                <w:spacing w:val="-4"/>
                <w:sz w:val="24"/>
              </w:rPr>
              <w:t xml:space="preserve"> </w:t>
            </w:r>
            <w:r>
              <w:rPr>
                <w:spacing w:val="-2"/>
                <w:sz w:val="24"/>
              </w:rPr>
              <w:t>безопасности</w:t>
            </w:r>
          </w:p>
        </w:tc>
      </w:tr>
      <w:tr w:rsidR="00D27683">
        <w:trPr>
          <w:trHeight w:val="1589"/>
        </w:trPr>
        <w:tc>
          <w:tcPr>
            <w:tcW w:w="912" w:type="dxa"/>
            <w:vMerge w:val="restart"/>
          </w:tcPr>
          <w:p w:rsidR="00D27683" w:rsidRDefault="006542EE">
            <w:pPr>
              <w:pStyle w:val="TableParagraph"/>
              <w:spacing w:line="268" w:lineRule="exact"/>
              <w:rPr>
                <w:sz w:val="24"/>
              </w:rPr>
            </w:pPr>
            <w:r>
              <w:rPr>
                <w:sz w:val="24"/>
              </w:rPr>
              <w:t xml:space="preserve">ПК </w:t>
            </w:r>
            <w:r>
              <w:rPr>
                <w:spacing w:val="-5"/>
                <w:sz w:val="24"/>
              </w:rPr>
              <w:t>3.2</w:t>
            </w:r>
          </w:p>
        </w:tc>
        <w:tc>
          <w:tcPr>
            <w:tcW w:w="2871" w:type="dxa"/>
            <w:vMerge w:val="restart"/>
          </w:tcPr>
          <w:p w:rsidR="00D27683" w:rsidRDefault="006542EE">
            <w:pPr>
              <w:pStyle w:val="TableParagraph"/>
              <w:tabs>
                <w:tab w:val="left" w:pos="1445"/>
                <w:tab w:val="left" w:pos="1895"/>
              </w:tabs>
              <w:ind w:left="105" w:right="95"/>
              <w:rPr>
                <w:sz w:val="24"/>
              </w:rPr>
            </w:pPr>
            <w:r>
              <w:rPr>
                <w:spacing w:val="-2"/>
                <w:sz w:val="24"/>
              </w:rPr>
              <w:t>Определять</w:t>
            </w:r>
            <w:r>
              <w:rPr>
                <w:sz w:val="24"/>
              </w:rPr>
              <w:tab/>
            </w:r>
            <w:r>
              <w:rPr>
                <w:sz w:val="24"/>
              </w:rPr>
              <w:tab/>
            </w:r>
            <w:r>
              <w:rPr>
                <w:spacing w:val="-2"/>
                <w:sz w:val="24"/>
              </w:rPr>
              <w:t xml:space="preserve">способы ремонта сельскохозяйственной </w:t>
            </w:r>
            <w:r>
              <w:rPr>
                <w:sz w:val="24"/>
              </w:rPr>
              <w:t xml:space="preserve">техники в соответствии с </w:t>
            </w:r>
            <w:r>
              <w:rPr>
                <w:spacing w:val="-6"/>
                <w:sz w:val="24"/>
              </w:rPr>
              <w:t>ее</w:t>
            </w:r>
            <w:r>
              <w:rPr>
                <w:sz w:val="24"/>
              </w:rPr>
              <w:tab/>
            </w:r>
            <w:r>
              <w:rPr>
                <w:spacing w:val="-2"/>
                <w:sz w:val="24"/>
              </w:rPr>
              <w:t>техническим состоянием</w:t>
            </w:r>
          </w:p>
        </w:tc>
        <w:tc>
          <w:tcPr>
            <w:tcW w:w="11648" w:type="dxa"/>
          </w:tcPr>
          <w:p w:rsidR="00D27683" w:rsidRDefault="006542EE">
            <w:pPr>
              <w:pStyle w:val="TableParagraph"/>
              <w:spacing w:line="273" w:lineRule="exact"/>
              <w:rPr>
                <w:b/>
                <w:sz w:val="24"/>
              </w:rPr>
            </w:pPr>
            <w:r>
              <w:rPr>
                <w:b/>
                <w:sz w:val="24"/>
              </w:rPr>
              <w:t>Иметь</w:t>
            </w:r>
            <w:r>
              <w:rPr>
                <w:b/>
                <w:spacing w:val="-4"/>
                <w:sz w:val="24"/>
              </w:rPr>
              <w:t xml:space="preserve"> </w:t>
            </w:r>
            <w:r>
              <w:rPr>
                <w:b/>
                <w:sz w:val="24"/>
              </w:rPr>
              <w:t>практический</w:t>
            </w:r>
            <w:r>
              <w:rPr>
                <w:b/>
                <w:spacing w:val="-1"/>
                <w:sz w:val="24"/>
              </w:rPr>
              <w:t xml:space="preserve"> </w:t>
            </w:r>
            <w:r>
              <w:rPr>
                <w:b/>
                <w:spacing w:val="-4"/>
                <w:sz w:val="24"/>
              </w:rPr>
              <w:t>опыт</w:t>
            </w:r>
          </w:p>
          <w:p w:rsidR="00D27683" w:rsidRDefault="006542EE">
            <w:pPr>
              <w:pStyle w:val="TableParagraph"/>
              <w:spacing w:before="36" w:line="276" w:lineRule="auto"/>
              <w:ind w:right="140"/>
              <w:rPr>
                <w:sz w:val="24"/>
              </w:rPr>
            </w:pPr>
            <w:r>
              <w:rPr>
                <w:sz w:val="24"/>
              </w:rPr>
              <w:t>Постановка сельскохозяйственной техники на ремонт. Очистка и разборка узлов и агрегатов. Диагностика неисправностей.</w:t>
            </w:r>
            <w:r>
              <w:rPr>
                <w:spacing w:val="-6"/>
                <w:sz w:val="24"/>
              </w:rPr>
              <w:t xml:space="preserve"> </w:t>
            </w:r>
            <w:r>
              <w:rPr>
                <w:sz w:val="24"/>
              </w:rPr>
              <w:t>Определение</w:t>
            </w:r>
            <w:r>
              <w:rPr>
                <w:spacing w:val="-6"/>
                <w:sz w:val="24"/>
              </w:rPr>
              <w:t xml:space="preserve"> </w:t>
            </w:r>
            <w:r>
              <w:rPr>
                <w:sz w:val="24"/>
              </w:rPr>
              <w:t>способа</w:t>
            </w:r>
            <w:r>
              <w:rPr>
                <w:spacing w:val="-6"/>
                <w:sz w:val="24"/>
              </w:rPr>
              <w:t xml:space="preserve"> </w:t>
            </w:r>
            <w:r>
              <w:rPr>
                <w:sz w:val="24"/>
              </w:rPr>
              <w:t>ремонта</w:t>
            </w:r>
            <w:r>
              <w:rPr>
                <w:spacing w:val="-9"/>
                <w:sz w:val="24"/>
              </w:rPr>
              <w:t xml:space="preserve"> </w:t>
            </w:r>
            <w:r>
              <w:rPr>
                <w:sz w:val="24"/>
              </w:rPr>
              <w:t>сельскохозяйственной</w:t>
            </w:r>
            <w:r>
              <w:rPr>
                <w:spacing w:val="-8"/>
                <w:sz w:val="24"/>
              </w:rPr>
              <w:t xml:space="preserve"> </w:t>
            </w:r>
            <w:r>
              <w:rPr>
                <w:sz w:val="24"/>
              </w:rPr>
              <w:t>техники. Информирование</w:t>
            </w:r>
            <w:r>
              <w:rPr>
                <w:spacing w:val="-6"/>
                <w:sz w:val="24"/>
              </w:rPr>
              <w:t xml:space="preserve"> </w:t>
            </w:r>
            <w:r>
              <w:rPr>
                <w:sz w:val="24"/>
              </w:rPr>
              <w:t>руководства в установленном порядке о необходимости проведения ремонта сельскохозяйственной техники и</w:t>
            </w:r>
          </w:p>
          <w:p w:rsidR="00D27683" w:rsidRDefault="006542EE">
            <w:pPr>
              <w:pStyle w:val="TableParagraph"/>
              <w:spacing w:before="3"/>
              <w:rPr>
                <w:sz w:val="24"/>
              </w:rPr>
            </w:pPr>
            <w:r>
              <w:rPr>
                <w:sz w:val="24"/>
              </w:rPr>
              <w:t>предлагаемых</w:t>
            </w:r>
            <w:r>
              <w:rPr>
                <w:spacing w:val="-5"/>
                <w:sz w:val="24"/>
              </w:rPr>
              <w:t xml:space="preserve"> </w:t>
            </w:r>
            <w:r>
              <w:rPr>
                <w:sz w:val="24"/>
              </w:rPr>
              <w:t>способах</w:t>
            </w:r>
            <w:r>
              <w:rPr>
                <w:spacing w:val="-5"/>
                <w:sz w:val="24"/>
              </w:rPr>
              <w:t xml:space="preserve"> </w:t>
            </w:r>
            <w:r>
              <w:rPr>
                <w:sz w:val="24"/>
              </w:rPr>
              <w:t>его</w:t>
            </w:r>
            <w:r>
              <w:rPr>
                <w:spacing w:val="1"/>
                <w:sz w:val="24"/>
              </w:rPr>
              <w:t xml:space="preserve"> </w:t>
            </w:r>
            <w:r>
              <w:rPr>
                <w:spacing w:val="-2"/>
                <w:sz w:val="24"/>
              </w:rPr>
              <w:t>осуществления</w:t>
            </w:r>
          </w:p>
        </w:tc>
      </w:tr>
      <w:tr w:rsidR="00D27683">
        <w:trPr>
          <w:trHeight w:val="1267"/>
        </w:trPr>
        <w:tc>
          <w:tcPr>
            <w:tcW w:w="912" w:type="dxa"/>
            <w:vMerge/>
            <w:tcBorders>
              <w:top w:val="nil"/>
            </w:tcBorders>
          </w:tcPr>
          <w:p w:rsidR="00D27683" w:rsidRDefault="00D27683">
            <w:pPr>
              <w:rPr>
                <w:sz w:val="2"/>
                <w:szCs w:val="2"/>
              </w:rPr>
            </w:pPr>
          </w:p>
        </w:tc>
        <w:tc>
          <w:tcPr>
            <w:tcW w:w="2871" w:type="dxa"/>
            <w:vMerge/>
            <w:tcBorders>
              <w:top w:val="nil"/>
            </w:tcBorders>
          </w:tcPr>
          <w:p w:rsidR="00D27683" w:rsidRDefault="00D27683">
            <w:pPr>
              <w:rPr>
                <w:sz w:val="2"/>
                <w:szCs w:val="2"/>
              </w:rPr>
            </w:pPr>
          </w:p>
        </w:tc>
        <w:tc>
          <w:tcPr>
            <w:tcW w:w="11648" w:type="dxa"/>
          </w:tcPr>
          <w:p w:rsidR="00D27683" w:rsidRDefault="006542EE">
            <w:pPr>
              <w:pStyle w:val="TableParagraph"/>
              <w:spacing w:line="273" w:lineRule="exact"/>
              <w:rPr>
                <w:b/>
                <w:sz w:val="24"/>
              </w:rPr>
            </w:pPr>
            <w:r>
              <w:rPr>
                <w:b/>
                <w:spacing w:val="-2"/>
                <w:sz w:val="24"/>
              </w:rPr>
              <w:t>Умения</w:t>
            </w:r>
          </w:p>
          <w:p w:rsidR="00D27683" w:rsidRDefault="006542EE">
            <w:pPr>
              <w:pStyle w:val="TableParagraph"/>
              <w:spacing w:before="7" w:line="316" w:lineRule="exact"/>
              <w:rPr>
                <w:sz w:val="24"/>
              </w:rPr>
            </w:pPr>
            <w:r>
              <w:rPr>
                <w:sz w:val="24"/>
              </w:rPr>
              <w:t>Читать чертежи узлов и деталей сельскохозяйственной техники. Выявлять причины неисправностей сельскохозяйственной</w:t>
            </w:r>
            <w:r>
              <w:rPr>
                <w:spacing w:val="-4"/>
                <w:sz w:val="24"/>
              </w:rPr>
              <w:t xml:space="preserve"> </w:t>
            </w:r>
            <w:r>
              <w:rPr>
                <w:sz w:val="24"/>
              </w:rPr>
              <w:t>техники.</w:t>
            </w:r>
            <w:r>
              <w:rPr>
                <w:spacing w:val="-6"/>
                <w:sz w:val="24"/>
              </w:rPr>
              <w:t xml:space="preserve"> </w:t>
            </w:r>
            <w:r>
              <w:rPr>
                <w:sz w:val="24"/>
              </w:rPr>
              <w:t>Определять</w:t>
            </w:r>
            <w:r>
              <w:rPr>
                <w:spacing w:val="-5"/>
                <w:sz w:val="24"/>
              </w:rPr>
              <w:t xml:space="preserve"> </w:t>
            </w:r>
            <w:r>
              <w:rPr>
                <w:sz w:val="24"/>
              </w:rPr>
              <w:t>техническое</w:t>
            </w:r>
            <w:r>
              <w:rPr>
                <w:spacing w:val="-5"/>
                <w:sz w:val="24"/>
              </w:rPr>
              <w:t xml:space="preserve"> </w:t>
            </w:r>
            <w:r>
              <w:rPr>
                <w:sz w:val="24"/>
              </w:rPr>
              <w:t>состояние</w:t>
            </w:r>
            <w:r>
              <w:rPr>
                <w:spacing w:val="-10"/>
                <w:sz w:val="24"/>
              </w:rPr>
              <w:t xml:space="preserve"> </w:t>
            </w:r>
            <w:r>
              <w:rPr>
                <w:sz w:val="24"/>
              </w:rPr>
              <w:t>деталей</w:t>
            </w:r>
            <w:r>
              <w:rPr>
                <w:spacing w:val="-4"/>
                <w:sz w:val="24"/>
              </w:rPr>
              <w:t xml:space="preserve"> </w:t>
            </w:r>
            <w:r>
              <w:rPr>
                <w:sz w:val="24"/>
              </w:rPr>
              <w:t>и</w:t>
            </w:r>
            <w:r>
              <w:rPr>
                <w:spacing w:val="-4"/>
                <w:sz w:val="24"/>
              </w:rPr>
              <w:t xml:space="preserve"> </w:t>
            </w:r>
            <w:r>
              <w:rPr>
                <w:sz w:val="24"/>
              </w:rPr>
              <w:t>сборочных</w:t>
            </w:r>
            <w:r>
              <w:rPr>
                <w:spacing w:val="-9"/>
                <w:sz w:val="24"/>
              </w:rPr>
              <w:t xml:space="preserve"> </w:t>
            </w:r>
            <w:r>
              <w:rPr>
                <w:sz w:val="24"/>
              </w:rPr>
              <w:t>единиц</w:t>
            </w:r>
            <w:r>
              <w:rPr>
                <w:spacing w:val="-4"/>
                <w:sz w:val="24"/>
              </w:rPr>
              <w:t xml:space="preserve"> </w:t>
            </w:r>
            <w:r>
              <w:rPr>
                <w:sz w:val="24"/>
              </w:rPr>
              <w:t xml:space="preserve">тракторов, автомобилей, </w:t>
            </w:r>
            <w:proofErr w:type="spellStart"/>
            <w:r>
              <w:rPr>
                <w:sz w:val="24"/>
              </w:rPr>
              <w:t>комбайнов.Принимать</w:t>
            </w:r>
            <w:proofErr w:type="spellEnd"/>
            <w:r>
              <w:rPr>
                <w:sz w:val="24"/>
              </w:rPr>
              <w:t xml:space="preserve"> на техническое обслуживание и ремонт машин и оформлять </w:t>
            </w:r>
            <w:proofErr w:type="spellStart"/>
            <w:r>
              <w:rPr>
                <w:sz w:val="24"/>
              </w:rPr>
              <w:t>приемо</w:t>
            </w:r>
            <w:proofErr w:type="spellEnd"/>
            <w:r>
              <w:rPr>
                <w:sz w:val="24"/>
              </w:rPr>
              <w:t>-</w:t>
            </w:r>
          </w:p>
        </w:tc>
      </w:tr>
    </w:tbl>
    <w:p w:rsidR="00D27683" w:rsidRDefault="00D27683">
      <w:pPr>
        <w:spacing w:line="316" w:lineRule="exact"/>
        <w:rPr>
          <w:sz w:val="24"/>
        </w:rPr>
        <w:sectPr w:rsidR="00D27683">
          <w:footerReference w:type="default" r:id="rId155"/>
          <w:pgSz w:w="16840" w:h="11910" w:orient="landscape"/>
          <w:pgMar w:top="1060" w:right="580" w:bottom="1180" w:left="460" w:header="0" w:footer="998" w:gutter="0"/>
          <w:cols w:space="720"/>
        </w:sectPr>
      </w:pPr>
    </w:p>
    <w:p w:rsidR="00D27683" w:rsidRDefault="00D27683">
      <w:pPr>
        <w:pStyle w:val="a3"/>
        <w:spacing w:before="6"/>
        <w:rPr>
          <w:b/>
          <w:sz w:val="2"/>
        </w:rPr>
      </w:pPr>
    </w:p>
    <w:tbl>
      <w:tblPr>
        <w:tblStyle w:val="TableNormal"/>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2"/>
        <w:gridCol w:w="2871"/>
        <w:gridCol w:w="11648"/>
      </w:tblGrid>
      <w:tr w:rsidR="00D27683">
        <w:trPr>
          <w:trHeight w:val="594"/>
        </w:trPr>
        <w:tc>
          <w:tcPr>
            <w:tcW w:w="912" w:type="dxa"/>
            <w:vMerge w:val="restart"/>
          </w:tcPr>
          <w:p w:rsidR="00D27683" w:rsidRDefault="00D27683">
            <w:pPr>
              <w:pStyle w:val="TableParagraph"/>
              <w:ind w:left="0"/>
              <w:rPr>
                <w:sz w:val="24"/>
              </w:rPr>
            </w:pPr>
          </w:p>
        </w:tc>
        <w:tc>
          <w:tcPr>
            <w:tcW w:w="2871" w:type="dxa"/>
            <w:vMerge w:val="restart"/>
          </w:tcPr>
          <w:p w:rsidR="00D27683" w:rsidRDefault="00D27683">
            <w:pPr>
              <w:pStyle w:val="TableParagraph"/>
              <w:ind w:left="0"/>
              <w:rPr>
                <w:sz w:val="24"/>
              </w:rPr>
            </w:pPr>
          </w:p>
        </w:tc>
        <w:tc>
          <w:tcPr>
            <w:tcW w:w="11648" w:type="dxa"/>
          </w:tcPr>
          <w:p w:rsidR="00D27683" w:rsidRDefault="006542EE">
            <w:pPr>
              <w:pStyle w:val="TableParagraph"/>
              <w:spacing w:line="268" w:lineRule="exact"/>
              <w:rPr>
                <w:sz w:val="24"/>
              </w:rPr>
            </w:pPr>
            <w:r>
              <w:rPr>
                <w:sz w:val="24"/>
              </w:rPr>
              <w:t>сдаточную</w:t>
            </w:r>
            <w:r>
              <w:rPr>
                <w:spacing w:val="-6"/>
                <w:sz w:val="24"/>
              </w:rPr>
              <w:t xml:space="preserve"> </w:t>
            </w:r>
            <w:r>
              <w:rPr>
                <w:spacing w:val="-2"/>
                <w:sz w:val="24"/>
              </w:rPr>
              <w:t>документацию</w:t>
            </w:r>
          </w:p>
        </w:tc>
      </w:tr>
      <w:tr w:rsidR="00D27683">
        <w:trPr>
          <w:trHeight w:val="1906"/>
        </w:trPr>
        <w:tc>
          <w:tcPr>
            <w:tcW w:w="912" w:type="dxa"/>
            <w:vMerge/>
            <w:tcBorders>
              <w:top w:val="nil"/>
            </w:tcBorders>
          </w:tcPr>
          <w:p w:rsidR="00D27683" w:rsidRDefault="00D27683">
            <w:pPr>
              <w:rPr>
                <w:sz w:val="2"/>
                <w:szCs w:val="2"/>
              </w:rPr>
            </w:pPr>
          </w:p>
        </w:tc>
        <w:tc>
          <w:tcPr>
            <w:tcW w:w="2871" w:type="dxa"/>
            <w:vMerge/>
            <w:tcBorders>
              <w:top w:val="nil"/>
            </w:tcBorders>
          </w:tcPr>
          <w:p w:rsidR="00D27683" w:rsidRDefault="00D27683">
            <w:pPr>
              <w:rPr>
                <w:sz w:val="2"/>
                <w:szCs w:val="2"/>
              </w:rPr>
            </w:pPr>
          </w:p>
        </w:tc>
        <w:tc>
          <w:tcPr>
            <w:tcW w:w="11648" w:type="dxa"/>
          </w:tcPr>
          <w:p w:rsidR="00D27683" w:rsidRDefault="006542EE">
            <w:pPr>
              <w:pStyle w:val="TableParagraph"/>
              <w:spacing w:line="273" w:lineRule="exact"/>
              <w:rPr>
                <w:b/>
                <w:sz w:val="24"/>
              </w:rPr>
            </w:pPr>
            <w:r>
              <w:rPr>
                <w:b/>
                <w:spacing w:val="-2"/>
                <w:sz w:val="24"/>
              </w:rPr>
              <w:t>Знания</w:t>
            </w:r>
          </w:p>
          <w:p w:rsidR="00D27683" w:rsidRDefault="006542EE">
            <w:pPr>
              <w:pStyle w:val="TableParagraph"/>
              <w:spacing w:before="36" w:line="276" w:lineRule="auto"/>
              <w:ind w:right="140"/>
              <w:rPr>
                <w:sz w:val="24"/>
              </w:rPr>
            </w:pPr>
            <w:r>
              <w:rPr>
                <w:sz w:val="24"/>
              </w:rPr>
              <w:t>Технические характеристики, конструктивные особенности, назначение, режимы работы сельскохозяйственной</w:t>
            </w:r>
            <w:r>
              <w:rPr>
                <w:spacing w:val="-5"/>
                <w:sz w:val="24"/>
              </w:rPr>
              <w:t xml:space="preserve"> </w:t>
            </w:r>
            <w:r>
              <w:rPr>
                <w:sz w:val="24"/>
              </w:rPr>
              <w:t>техники.</w:t>
            </w:r>
            <w:r>
              <w:rPr>
                <w:spacing w:val="-7"/>
                <w:sz w:val="24"/>
              </w:rPr>
              <w:t xml:space="preserve"> </w:t>
            </w:r>
            <w:r>
              <w:rPr>
                <w:sz w:val="24"/>
              </w:rPr>
              <w:t>Нормативная</w:t>
            </w:r>
            <w:r>
              <w:rPr>
                <w:spacing w:val="-6"/>
                <w:sz w:val="24"/>
              </w:rPr>
              <w:t xml:space="preserve"> </w:t>
            </w:r>
            <w:r>
              <w:rPr>
                <w:sz w:val="24"/>
              </w:rPr>
              <w:t>и</w:t>
            </w:r>
            <w:r>
              <w:rPr>
                <w:spacing w:val="-10"/>
                <w:sz w:val="24"/>
              </w:rPr>
              <w:t xml:space="preserve"> </w:t>
            </w:r>
            <w:r>
              <w:rPr>
                <w:sz w:val="24"/>
              </w:rPr>
              <w:t>техническая</w:t>
            </w:r>
            <w:r>
              <w:rPr>
                <w:spacing w:val="-6"/>
                <w:sz w:val="24"/>
              </w:rPr>
              <w:t xml:space="preserve"> </w:t>
            </w:r>
            <w:r>
              <w:rPr>
                <w:sz w:val="24"/>
              </w:rPr>
              <w:t>документация</w:t>
            </w:r>
            <w:r>
              <w:rPr>
                <w:spacing w:val="-6"/>
                <w:sz w:val="24"/>
              </w:rPr>
              <w:t xml:space="preserve"> </w:t>
            </w:r>
            <w:r>
              <w:rPr>
                <w:sz w:val="24"/>
              </w:rPr>
              <w:t>по</w:t>
            </w:r>
            <w:r>
              <w:rPr>
                <w:spacing w:val="-6"/>
                <w:sz w:val="24"/>
              </w:rPr>
              <w:t xml:space="preserve"> </w:t>
            </w:r>
            <w:r>
              <w:rPr>
                <w:sz w:val="24"/>
              </w:rPr>
              <w:t>эксплуатации сельскохозяйственной техники</w:t>
            </w:r>
          </w:p>
          <w:p w:rsidR="00D27683" w:rsidRDefault="006542EE">
            <w:pPr>
              <w:pStyle w:val="TableParagraph"/>
              <w:spacing w:line="275" w:lineRule="exact"/>
              <w:rPr>
                <w:sz w:val="24"/>
              </w:rPr>
            </w:pPr>
            <w:r>
              <w:rPr>
                <w:sz w:val="24"/>
              </w:rPr>
              <w:t>Единая</w:t>
            </w:r>
            <w:r>
              <w:rPr>
                <w:spacing w:val="-3"/>
                <w:sz w:val="24"/>
              </w:rPr>
              <w:t xml:space="preserve"> </w:t>
            </w:r>
            <w:r>
              <w:rPr>
                <w:sz w:val="24"/>
              </w:rPr>
              <w:t>система</w:t>
            </w:r>
            <w:r>
              <w:rPr>
                <w:spacing w:val="-4"/>
                <w:sz w:val="24"/>
              </w:rPr>
              <w:t xml:space="preserve"> </w:t>
            </w:r>
            <w:r>
              <w:rPr>
                <w:sz w:val="24"/>
              </w:rPr>
              <w:t>конструкторской</w:t>
            </w:r>
            <w:r>
              <w:rPr>
                <w:spacing w:val="-2"/>
                <w:sz w:val="24"/>
              </w:rPr>
              <w:t xml:space="preserve"> </w:t>
            </w:r>
            <w:r>
              <w:rPr>
                <w:sz w:val="24"/>
              </w:rPr>
              <w:t>документации.</w:t>
            </w:r>
            <w:r>
              <w:rPr>
                <w:spacing w:val="3"/>
                <w:sz w:val="24"/>
              </w:rPr>
              <w:t xml:space="preserve"> </w:t>
            </w:r>
            <w:r>
              <w:rPr>
                <w:sz w:val="24"/>
              </w:rPr>
              <w:t>Правила</w:t>
            </w:r>
            <w:r>
              <w:rPr>
                <w:spacing w:val="-4"/>
                <w:sz w:val="24"/>
              </w:rPr>
              <w:t xml:space="preserve"> </w:t>
            </w:r>
            <w:r>
              <w:rPr>
                <w:sz w:val="24"/>
              </w:rPr>
              <w:t>и</w:t>
            </w:r>
            <w:r>
              <w:rPr>
                <w:spacing w:val="-6"/>
                <w:sz w:val="24"/>
              </w:rPr>
              <w:t xml:space="preserve"> </w:t>
            </w:r>
            <w:r>
              <w:rPr>
                <w:sz w:val="24"/>
              </w:rPr>
              <w:t>нормы</w:t>
            </w:r>
            <w:r>
              <w:rPr>
                <w:spacing w:val="-6"/>
                <w:sz w:val="24"/>
              </w:rPr>
              <w:t xml:space="preserve"> </w:t>
            </w:r>
            <w:r>
              <w:rPr>
                <w:sz w:val="24"/>
              </w:rPr>
              <w:t>охраны</w:t>
            </w:r>
            <w:r>
              <w:rPr>
                <w:spacing w:val="-2"/>
                <w:sz w:val="24"/>
              </w:rPr>
              <w:t xml:space="preserve"> </w:t>
            </w:r>
            <w:r>
              <w:rPr>
                <w:sz w:val="24"/>
              </w:rPr>
              <w:t>труда,</w:t>
            </w:r>
            <w:r>
              <w:rPr>
                <w:spacing w:val="-1"/>
                <w:sz w:val="24"/>
              </w:rPr>
              <w:t xml:space="preserve"> </w:t>
            </w:r>
            <w:r>
              <w:rPr>
                <w:sz w:val="24"/>
              </w:rPr>
              <w:t>требования</w:t>
            </w:r>
            <w:r>
              <w:rPr>
                <w:spacing w:val="-12"/>
                <w:sz w:val="24"/>
              </w:rPr>
              <w:t xml:space="preserve"> </w:t>
            </w:r>
            <w:r>
              <w:rPr>
                <w:sz w:val="24"/>
              </w:rPr>
              <w:t>пожарной</w:t>
            </w:r>
            <w:r>
              <w:rPr>
                <w:spacing w:val="-6"/>
                <w:sz w:val="24"/>
              </w:rPr>
              <w:t xml:space="preserve"> </w:t>
            </w:r>
            <w:r>
              <w:rPr>
                <w:spacing w:val="-10"/>
                <w:sz w:val="24"/>
              </w:rPr>
              <w:t>и</w:t>
            </w:r>
          </w:p>
          <w:p w:rsidR="00D27683" w:rsidRDefault="006542EE">
            <w:pPr>
              <w:pStyle w:val="TableParagraph"/>
              <w:spacing w:before="45"/>
              <w:rPr>
                <w:sz w:val="24"/>
              </w:rPr>
            </w:pPr>
            <w:r>
              <w:rPr>
                <w:sz w:val="24"/>
              </w:rPr>
              <w:t>экологической</w:t>
            </w:r>
            <w:r>
              <w:rPr>
                <w:spacing w:val="-4"/>
                <w:sz w:val="24"/>
              </w:rPr>
              <w:t xml:space="preserve"> </w:t>
            </w:r>
            <w:r>
              <w:rPr>
                <w:spacing w:val="-2"/>
                <w:sz w:val="24"/>
              </w:rPr>
              <w:t>безопасности</w:t>
            </w:r>
          </w:p>
        </w:tc>
      </w:tr>
      <w:tr w:rsidR="00D27683">
        <w:trPr>
          <w:trHeight w:val="950"/>
        </w:trPr>
        <w:tc>
          <w:tcPr>
            <w:tcW w:w="912" w:type="dxa"/>
            <w:vMerge w:val="restart"/>
          </w:tcPr>
          <w:p w:rsidR="00D27683" w:rsidRDefault="006542EE">
            <w:pPr>
              <w:pStyle w:val="TableParagraph"/>
              <w:spacing w:line="268" w:lineRule="exact"/>
              <w:rPr>
                <w:sz w:val="24"/>
              </w:rPr>
            </w:pPr>
            <w:r>
              <w:rPr>
                <w:sz w:val="24"/>
              </w:rPr>
              <w:t>ПК</w:t>
            </w:r>
            <w:r>
              <w:rPr>
                <w:spacing w:val="-1"/>
                <w:sz w:val="24"/>
              </w:rPr>
              <w:t xml:space="preserve"> </w:t>
            </w:r>
            <w:r>
              <w:rPr>
                <w:spacing w:val="-5"/>
                <w:sz w:val="24"/>
              </w:rPr>
              <w:t>3.3</w:t>
            </w:r>
          </w:p>
        </w:tc>
        <w:tc>
          <w:tcPr>
            <w:tcW w:w="2871" w:type="dxa"/>
            <w:vMerge w:val="restart"/>
          </w:tcPr>
          <w:p w:rsidR="00D27683" w:rsidRDefault="006542EE">
            <w:pPr>
              <w:pStyle w:val="TableParagraph"/>
              <w:tabs>
                <w:tab w:val="left" w:pos="1564"/>
                <w:tab w:val="left" w:pos="2528"/>
              </w:tabs>
              <w:ind w:left="105" w:right="94"/>
              <w:rPr>
                <w:sz w:val="24"/>
              </w:rPr>
            </w:pPr>
            <w:r>
              <w:rPr>
                <w:spacing w:val="-2"/>
                <w:sz w:val="24"/>
              </w:rPr>
              <w:t>Оформлять</w:t>
            </w:r>
            <w:r>
              <w:rPr>
                <w:sz w:val="24"/>
              </w:rPr>
              <w:tab/>
            </w:r>
            <w:r>
              <w:rPr>
                <w:spacing w:val="-2"/>
                <w:sz w:val="24"/>
              </w:rPr>
              <w:t>заявки</w:t>
            </w:r>
            <w:r>
              <w:rPr>
                <w:sz w:val="24"/>
              </w:rPr>
              <w:tab/>
            </w:r>
            <w:r>
              <w:rPr>
                <w:spacing w:val="-6"/>
                <w:sz w:val="24"/>
              </w:rPr>
              <w:t xml:space="preserve">на </w:t>
            </w:r>
            <w:r>
              <w:rPr>
                <w:spacing w:val="-2"/>
                <w:sz w:val="24"/>
              </w:rPr>
              <w:t>материально-техническое обеспечение</w:t>
            </w:r>
            <w:r>
              <w:rPr>
                <w:spacing w:val="40"/>
                <w:sz w:val="24"/>
              </w:rPr>
              <w:t xml:space="preserve"> </w:t>
            </w:r>
            <w:r>
              <w:rPr>
                <w:spacing w:val="-2"/>
                <w:sz w:val="24"/>
              </w:rPr>
              <w:t xml:space="preserve">технического </w:t>
            </w:r>
            <w:r>
              <w:rPr>
                <w:sz w:val="24"/>
              </w:rPr>
              <w:t>обслуживания</w:t>
            </w:r>
            <w:r>
              <w:rPr>
                <w:spacing w:val="32"/>
                <w:sz w:val="24"/>
              </w:rPr>
              <w:t xml:space="preserve"> </w:t>
            </w:r>
            <w:r>
              <w:rPr>
                <w:sz w:val="24"/>
              </w:rPr>
              <w:t>и</w:t>
            </w:r>
            <w:r>
              <w:rPr>
                <w:spacing w:val="33"/>
                <w:sz w:val="24"/>
              </w:rPr>
              <w:t xml:space="preserve"> </w:t>
            </w:r>
            <w:r>
              <w:rPr>
                <w:sz w:val="24"/>
              </w:rPr>
              <w:t xml:space="preserve">ремонта </w:t>
            </w:r>
            <w:r>
              <w:rPr>
                <w:spacing w:val="-2"/>
                <w:sz w:val="24"/>
              </w:rPr>
              <w:t xml:space="preserve">сельскохозяйственной </w:t>
            </w:r>
            <w:r>
              <w:rPr>
                <w:sz w:val="24"/>
              </w:rPr>
              <w:t xml:space="preserve">техники в соответствии с </w:t>
            </w:r>
            <w:r>
              <w:rPr>
                <w:spacing w:val="-2"/>
                <w:sz w:val="24"/>
              </w:rPr>
              <w:t>нормативами</w:t>
            </w:r>
          </w:p>
        </w:tc>
        <w:tc>
          <w:tcPr>
            <w:tcW w:w="11648" w:type="dxa"/>
          </w:tcPr>
          <w:p w:rsidR="00D27683" w:rsidRDefault="006542EE">
            <w:pPr>
              <w:pStyle w:val="TableParagraph"/>
              <w:spacing w:line="273" w:lineRule="exact"/>
              <w:rPr>
                <w:b/>
                <w:sz w:val="24"/>
              </w:rPr>
            </w:pPr>
            <w:r>
              <w:rPr>
                <w:b/>
                <w:sz w:val="24"/>
              </w:rPr>
              <w:t>Иметь</w:t>
            </w:r>
            <w:r>
              <w:rPr>
                <w:b/>
                <w:spacing w:val="-4"/>
                <w:sz w:val="24"/>
              </w:rPr>
              <w:t xml:space="preserve"> </w:t>
            </w:r>
            <w:r>
              <w:rPr>
                <w:b/>
                <w:sz w:val="24"/>
              </w:rPr>
              <w:t>практический</w:t>
            </w:r>
            <w:r>
              <w:rPr>
                <w:b/>
                <w:spacing w:val="-1"/>
                <w:sz w:val="24"/>
              </w:rPr>
              <w:t xml:space="preserve"> </w:t>
            </w:r>
            <w:r>
              <w:rPr>
                <w:b/>
                <w:spacing w:val="-4"/>
                <w:sz w:val="24"/>
              </w:rPr>
              <w:t>опыт</w:t>
            </w:r>
          </w:p>
          <w:p w:rsidR="00D27683" w:rsidRDefault="006542EE">
            <w:pPr>
              <w:pStyle w:val="TableParagraph"/>
              <w:spacing w:before="5" w:line="318" w:lineRule="exact"/>
              <w:ind w:right="295"/>
              <w:rPr>
                <w:sz w:val="24"/>
              </w:rPr>
            </w:pPr>
            <w:r>
              <w:rPr>
                <w:sz w:val="24"/>
              </w:rPr>
              <w:t>Оформление</w:t>
            </w:r>
            <w:r>
              <w:rPr>
                <w:spacing w:val="-8"/>
                <w:sz w:val="24"/>
              </w:rPr>
              <w:t xml:space="preserve"> </w:t>
            </w:r>
            <w:r>
              <w:rPr>
                <w:sz w:val="24"/>
              </w:rPr>
              <w:t>заявок</w:t>
            </w:r>
            <w:r>
              <w:rPr>
                <w:spacing w:val="-4"/>
                <w:sz w:val="24"/>
              </w:rPr>
              <w:t xml:space="preserve"> </w:t>
            </w:r>
            <w:r>
              <w:rPr>
                <w:sz w:val="24"/>
              </w:rPr>
              <w:t>на</w:t>
            </w:r>
            <w:r>
              <w:rPr>
                <w:spacing w:val="-8"/>
                <w:sz w:val="24"/>
              </w:rPr>
              <w:t xml:space="preserve"> </w:t>
            </w:r>
            <w:r>
              <w:rPr>
                <w:sz w:val="24"/>
              </w:rPr>
              <w:t>материально-техническое</w:t>
            </w:r>
            <w:r>
              <w:rPr>
                <w:spacing w:val="-8"/>
                <w:sz w:val="24"/>
              </w:rPr>
              <w:t xml:space="preserve"> </w:t>
            </w:r>
            <w:r>
              <w:rPr>
                <w:sz w:val="24"/>
              </w:rPr>
              <w:t>обеспечение</w:t>
            </w:r>
            <w:r>
              <w:rPr>
                <w:spacing w:val="-3"/>
                <w:sz w:val="24"/>
              </w:rPr>
              <w:t xml:space="preserve"> </w:t>
            </w:r>
            <w:r>
              <w:rPr>
                <w:sz w:val="24"/>
              </w:rPr>
              <w:t>ремонта</w:t>
            </w:r>
            <w:r>
              <w:rPr>
                <w:spacing w:val="-3"/>
                <w:sz w:val="24"/>
              </w:rPr>
              <w:t xml:space="preserve"> </w:t>
            </w:r>
            <w:r>
              <w:rPr>
                <w:sz w:val="24"/>
              </w:rPr>
              <w:t>сельскохозяйственной</w:t>
            </w:r>
            <w:r>
              <w:rPr>
                <w:spacing w:val="-6"/>
                <w:sz w:val="24"/>
              </w:rPr>
              <w:t xml:space="preserve"> </w:t>
            </w:r>
            <w:r>
              <w:rPr>
                <w:sz w:val="24"/>
              </w:rPr>
              <w:t>техники. Подбор материалов, узлов, агрегатов, необходимых для проведения ремонта</w:t>
            </w:r>
          </w:p>
        </w:tc>
      </w:tr>
      <w:tr w:rsidR="00D27683">
        <w:trPr>
          <w:trHeight w:val="1588"/>
        </w:trPr>
        <w:tc>
          <w:tcPr>
            <w:tcW w:w="912" w:type="dxa"/>
            <w:vMerge/>
            <w:tcBorders>
              <w:top w:val="nil"/>
            </w:tcBorders>
          </w:tcPr>
          <w:p w:rsidR="00D27683" w:rsidRDefault="00D27683">
            <w:pPr>
              <w:rPr>
                <w:sz w:val="2"/>
                <w:szCs w:val="2"/>
              </w:rPr>
            </w:pPr>
          </w:p>
        </w:tc>
        <w:tc>
          <w:tcPr>
            <w:tcW w:w="2871" w:type="dxa"/>
            <w:vMerge/>
            <w:tcBorders>
              <w:top w:val="nil"/>
            </w:tcBorders>
          </w:tcPr>
          <w:p w:rsidR="00D27683" w:rsidRDefault="00D27683">
            <w:pPr>
              <w:rPr>
                <w:sz w:val="2"/>
                <w:szCs w:val="2"/>
              </w:rPr>
            </w:pPr>
          </w:p>
        </w:tc>
        <w:tc>
          <w:tcPr>
            <w:tcW w:w="11648" w:type="dxa"/>
          </w:tcPr>
          <w:p w:rsidR="00D27683" w:rsidRDefault="006542EE">
            <w:pPr>
              <w:pStyle w:val="TableParagraph"/>
              <w:spacing w:line="273" w:lineRule="exact"/>
              <w:rPr>
                <w:b/>
                <w:sz w:val="24"/>
              </w:rPr>
            </w:pPr>
            <w:r>
              <w:rPr>
                <w:b/>
                <w:spacing w:val="-2"/>
                <w:sz w:val="24"/>
              </w:rPr>
              <w:t>Умения</w:t>
            </w:r>
          </w:p>
          <w:p w:rsidR="00D27683" w:rsidRDefault="006542EE">
            <w:pPr>
              <w:pStyle w:val="TableParagraph"/>
              <w:spacing w:before="36" w:line="278" w:lineRule="auto"/>
              <w:rPr>
                <w:sz w:val="24"/>
              </w:rPr>
            </w:pPr>
            <w:r>
              <w:rPr>
                <w:sz w:val="24"/>
              </w:rPr>
              <w:t>Оформлять</w:t>
            </w:r>
            <w:r>
              <w:rPr>
                <w:spacing w:val="-6"/>
                <w:sz w:val="24"/>
              </w:rPr>
              <w:t xml:space="preserve"> </w:t>
            </w:r>
            <w:r>
              <w:rPr>
                <w:sz w:val="24"/>
              </w:rPr>
              <w:t>заявки</w:t>
            </w:r>
            <w:r>
              <w:rPr>
                <w:spacing w:val="-6"/>
                <w:sz w:val="24"/>
              </w:rPr>
              <w:t xml:space="preserve"> </w:t>
            </w:r>
            <w:r>
              <w:rPr>
                <w:sz w:val="24"/>
              </w:rPr>
              <w:t>на</w:t>
            </w:r>
            <w:r>
              <w:rPr>
                <w:spacing w:val="-7"/>
                <w:sz w:val="24"/>
              </w:rPr>
              <w:t xml:space="preserve"> </w:t>
            </w:r>
            <w:r>
              <w:rPr>
                <w:sz w:val="24"/>
              </w:rPr>
              <w:t>материально-техническое</w:t>
            </w:r>
            <w:r>
              <w:rPr>
                <w:spacing w:val="-10"/>
                <w:sz w:val="24"/>
              </w:rPr>
              <w:t xml:space="preserve"> </w:t>
            </w:r>
            <w:r>
              <w:rPr>
                <w:sz w:val="24"/>
              </w:rPr>
              <w:t>обеспечение</w:t>
            </w:r>
            <w:r>
              <w:rPr>
                <w:spacing w:val="-3"/>
                <w:sz w:val="24"/>
              </w:rPr>
              <w:t xml:space="preserve"> </w:t>
            </w:r>
            <w:r>
              <w:rPr>
                <w:sz w:val="24"/>
              </w:rPr>
              <w:t>ремонта</w:t>
            </w:r>
            <w:r>
              <w:rPr>
                <w:spacing w:val="-3"/>
                <w:sz w:val="24"/>
              </w:rPr>
              <w:t xml:space="preserve"> </w:t>
            </w:r>
            <w:r>
              <w:rPr>
                <w:sz w:val="24"/>
              </w:rPr>
              <w:t>сельскохозяйственной</w:t>
            </w:r>
            <w:r>
              <w:rPr>
                <w:spacing w:val="-6"/>
                <w:sz w:val="24"/>
              </w:rPr>
              <w:t xml:space="preserve"> </w:t>
            </w:r>
            <w:r>
              <w:rPr>
                <w:sz w:val="24"/>
              </w:rPr>
              <w:t xml:space="preserve">техники. Читать чертежи узлов и деталей сельскохозяйственной техники. Выявлять причины неисправностей сельскохозяйственной техники. Подбирать ремонтные </w:t>
            </w:r>
            <w:proofErr w:type="spellStart"/>
            <w:r>
              <w:rPr>
                <w:sz w:val="24"/>
              </w:rPr>
              <w:t>материалы,выполнять</w:t>
            </w:r>
            <w:proofErr w:type="spellEnd"/>
            <w:r>
              <w:rPr>
                <w:sz w:val="24"/>
              </w:rPr>
              <w:t xml:space="preserve"> техническое обслуживание</w:t>
            </w:r>
          </w:p>
          <w:p w:rsidR="00D27683" w:rsidRDefault="006542EE">
            <w:pPr>
              <w:pStyle w:val="TableParagraph"/>
              <w:spacing w:line="271" w:lineRule="exact"/>
              <w:rPr>
                <w:sz w:val="24"/>
              </w:rPr>
            </w:pPr>
            <w:r>
              <w:rPr>
                <w:sz w:val="24"/>
              </w:rPr>
              <w:t>машин</w:t>
            </w:r>
            <w:r>
              <w:rPr>
                <w:spacing w:val="-3"/>
                <w:sz w:val="24"/>
              </w:rPr>
              <w:t xml:space="preserve"> </w:t>
            </w:r>
            <w:r>
              <w:rPr>
                <w:sz w:val="24"/>
              </w:rPr>
              <w:t>и</w:t>
            </w:r>
            <w:r>
              <w:rPr>
                <w:spacing w:val="2"/>
                <w:sz w:val="24"/>
              </w:rPr>
              <w:t xml:space="preserve"> </w:t>
            </w:r>
            <w:r>
              <w:rPr>
                <w:sz w:val="24"/>
              </w:rPr>
              <w:t>сборочных</w:t>
            </w:r>
            <w:r>
              <w:rPr>
                <w:spacing w:val="-1"/>
                <w:sz w:val="24"/>
              </w:rPr>
              <w:t xml:space="preserve"> </w:t>
            </w:r>
            <w:r>
              <w:rPr>
                <w:spacing w:val="-2"/>
                <w:sz w:val="24"/>
              </w:rPr>
              <w:t>единиц.</w:t>
            </w:r>
          </w:p>
        </w:tc>
      </w:tr>
      <w:tr w:rsidR="00D27683">
        <w:trPr>
          <w:trHeight w:val="950"/>
        </w:trPr>
        <w:tc>
          <w:tcPr>
            <w:tcW w:w="912" w:type="dxa"/>
            <w:vMerge/>
            <w:tcBorders>
              <w:top w:val="nil"/>
            </w:tcBorders>
          </w:tcPr>
          <w:p w:rsidR="00D27683" w:rsidRDefault="00D27683">
            <w:pPr>
              <w:rPr>
                <w:sz w:val="2"/>
                <w:szCs w:val="2"/>
              </w:rPr>
            </w:pPr>
          </w:p>
        </w:tc>
        <w:tc>
          <w:tcPr>
            <w:tcW w:w="2871" w:type="dxa"/>
            <w:vMerge/>
            <w:tcBorders>
              <w:top w:val="nil"/>
            </w:tcBorders>
          </w:tcPr>
          <w:p w:rsidR="00D27683" w:rsidRDefault="00D27683">
            <w:pPr>
              <w:rPr>
                <w:sz w:val="2"/>
                <w:szCs w:val="2"/>
              </w:rPr>
            </w:pPr>
          </w:p>
        </w:tc>
        <w:tc>
          <w:tcPr>
            <w:tcW w:w="11648" w:type="dxa"/>
          </w:tcPr>
          <w:p w:rsidR="00D27683" w:rsidRDefault="006542EE">
            <w:pPr>
              <w:pStyle w:val="TableParagraph"/>
              <w:spacing w:line="273" w:lineRule="exact"/>
              <w:rPr>
                <w:b/>
                <w:sz w:val="24"/>
              </w:rPr>
            </w:pPr>
            <w:r>
              <w:rPr>
                <w:b/>
                <w:spacing w:val="-2"/>
                <w:sz w:val="24"/>
              </w:rPr>
              <w:t>Знания</w:t>
            </w:r>
          </w:p>
          <w:p w:rsidR="00D27683" w:rsidRDefault="006542EE">
            <w:pPr>
              <w:pStyle w:val="TableParagraph"/>
              <w:spacing w:before="5" w:line="318" w:lineRule="exact"/>
              <w:ind w:right="140"/>
              <w:rPr>
                <w:sz w:val="24"/>
              </w:rPr>
            </w:pPr>
            <w:r>
              <w:rPr>
                <w:sz w:val="24"/>
              </w:rPr>
              <w:t>Технические</w:t>
            </w:r>
            <w:r>
              <w:rPr>
                <w:spacing w:val="-8"/>
                <w:sz w:val="24"/>
              </w:rPr>
              <w:t xml:space="preserve"> </w:t>
            </w:r>
            <w:r>
              <w:rPr>
                <w:sz w:val="24"/>
              </w:rPr>
              <w:t>характеристики,</w:t>
            </w:r>
            <w:r>
              <w:rPr>
                <w:spacing w:val="-6"/>
                <w:sz w:val="24"/>
              </w:rPr>
              <w:t xml:space="preserve"> </w:t>
            </w:r>
            <w:r>
              <w:rPr>
                <w:sz w:val="24"/>
              </w:rPr>
              <w:t>конструктивные</w:t>
            </w:r>
            <w:r>
              <w:rPr>
                <w:spacing w:val="-13"/>
                <w:sz w:val="24"/>
              </w:rPr>
              <w:t xml:space="preserve"> </w:t>
            </w:r>
            <w:r>
              <w:rPr>
                <w:sz w:val="24"/>
              </w:rPr>
              <w:t>особенности,</w:t>
            </w:r>
            <w:r>
              <w:rPr>
                <w:spacing w:val="-10"/>
                <w:sz w:val="24"/>
              </w:rPr>
              <w:t xml:space="preserve"> </w:t>
            </w:r>
            <w:r>
              <w:rPr>
                <w:sz w:val="24"/>
              </w:rPr>
              <w:t>назначение,</w:t>
            </w:r>
            <w:r>
              <w:rPr>
                <w:spacing w:val="-6"/>
                <w:sz w:val="24"/>
              </w:rPr>
              <w:t xml:space="preserve"> </w:t>
            </w:r>
            <w:r>
              <w:rPr>
                <w:sz w:val="24"/>
              </w:rPr>
              <w:t>режимы</w:t>
            </w:r>
            <w:r>
              <w:rPr>
                <w:spacing w:val="-7"/>
                <w:sz w:val="24"/>
              </w:rPr>
              <w:t xml:space="preserve"> </w:t>
            </w:r>
            <w:r>
              <w:rPr>
                <w:sz w:val="24"/>
              </w:rPr>
              <w:t>работы сельскохозяйственной техники. Единая система конструкторской документации</w:t>
            </w:r>
          </w:p>
        </w:tc>
      </w:tr>
      <w:tr w:rsidR="00D27683">
        <w:trPr>
          <w:trHeight w:val="954"/>
        </w:trPr>
        <w:tc>
          <w:tcPr>
            <w:tcW w:w="912" w:type="dxa"/>
            <w:vMerge w:val="restart"/>
          </w:tcPr>
          <w:p w:rsidR="00D27683" w:rsidRDefault="006542EE">
            <w:pPr>
              <w:pStyle w:val="TableParagraph"/>
              <w:spacing w:line="268" w:lineRule="exact"/>
              <w:rPr>
                <w:sz w:val="24"/>
              </w:rPr>
            </w:pPr>
            <w:r>
              <w:rPr>
                <w:sz w:val="24"/>
              </w:rPr>
              <w:t>ПК</w:t>
            </w:r>
            <w:r>
              <w:rPr>
                <w:spacing w:val="-1"/>
                <w:sz w:val="24"/>
              </w:rPr>
              <w:t xml:space="preserve"> </w:t>
            </w:r>
            <w:r>
              <w:rPr>
                <w:spacing w:val="-5"/>
                <w:sz w:val="24"/>
              </w:rPr>
              <w:t>3.4</w:t>
            </w:r>
          </w:p>
        </w:tc>
        <w:tc>
          <w:tcPr>
            <w:tcW w:w="2871" w:type="dxa"/>
            <w:vMerge w:val="restart"/>
          </w:tcPr>
          <w:p w:rsidR="00D27683" w:rsidRDefault="006542EE">
            <w:pPr>
              <w:pStyle w:val="TableParagraph"/>
              <w:tabs>
                <w:tab w:val="left" w:pos="2413"/>
              </w:tabs>
              <w:ind w:left="105" w:right="95" w:firstLine="62"/>
              <w:jc w:val="both"/>
              <w:rPr>
                <w:sz w:val="24"/>
              </w:rPr>
            </w:pPr>
            <w:r>
              <w:rPr>
                <w:sz w:val="24"/>
              </w:rPr>
              <w:t xml:space="preserve">Подбирать материалы, узлы и агрегаты, </w:t>
            </w:r>
            <w:r>
              <w:rPr>
                <w:spacing w:val="-2"/>
                <w:sz w:val="24"/>
              </w:rPr>
              <w:t>необходимые</w:t>
            </w:r>
            <w:r>
              <w:rPr>
                <w:sz w:val="24"/>
              </w:rPr>
              <w:tab/>
            </w:r>
            <w:r>
              <w:rPr>
                <w:spacing w:val="-4"/>
                <w:sz w:val="24"/>
              </w:rPr>
              <w:t xml:space="preserve">для </w:t>
            </w:r>
            <w:r>
              <w:rPr>
                <w:sz w:val="24"/>
              </w:rPr>
              <w:t>проведения ремонта</w:t>
            </w:r>
          </w:p>
        </w:tc>
        <w:tc>
          <w:tcPr>
            <w:tcW w:w="11648" w:type="dxa"/>
          </w:tcPr>
          <w:p w:rsidR="00D27683" w:rsidRDefault="006542EE">
            <w:pPr>
              <w:pStyle w:val="TableParagraph"/>
              <w:spacing w:line="273" w:lineRule="exact"/>
              <w:rPr>
                <w:b/>
                <w:sz w:val="24"/>
              </w:rPr>
            </w:pPr>
            <w:r>
              <w:rPr>
                <w:b/>
                <w:sz w:val="24"/>
              </w:rPr>
              <w:t>Иметь</w:t>
            </w:r>
            <w:r>
              <w:rPr>
                <w:b/>
                <w:spacing w:val="-4"/>
                <w:sz w:val="24"/>
              </w:rPr>
              <w:t xml:space="preserve"> </w:t>
            </w:r>
            <w:r>
              <w:rPr>
                <w:b/>
                <w:sz w:val="24"/>
              </w:rPr>
              <w:t>практический</w:t>
            </w:r>
            <w:r>
              <w:rPr>
                <w:b/>
                <w:spacing w:val="-1"/>
                <w:sz w:val="24"/>
              </w:rPr>
              <w:t xml:space="preserve"> </w:t>
            </w:r>
            <w:r>
              <w:rPr>
                <w:b/>
                <w:spacing w:val="-4"/>
                <w:sz w:val="24"/>
              </w:rPr>
              <w:t>опыт</w:t>
            </w:r>
          </w:p>
          <w:p w:rsidR="00D27683" w:rsidRDefault="006542EE">
            <w:pPr>
              <w:pStyle w:val="TableParagraph"/>
              <w:spacing w:before="2" w:line="322" w:lineRule="exact"/>
              <w:ind w:right="295"/>
              <w:rPr>
                <w:sz w:val="24"/>
              </w:rPr>
            </w:pPr>
            <w:r>
              <w:rPr>
                <w:sz w:val="24"/>
              </w:rPr>
              <w:t>Оформление</w:t>
            </w:r>
            <w:r>
              <w:rPr>
                <w:spacing w:val="-9"/>
                <w:sz w:val="24"/>
              </w:rPr>
              <w:t xml:space="preserve"> </w:t>
            </w:r>
            <w:r>
              <w:rPr>
                <w:sz w:val="24"/>
              </w:rPr>
              <w:t>заявок</w:t>
            </w:r>
            <w:r>
              <w:rPr>
                <w:spacing w:val="-5"/>
                <w:sz w:val="24"/>
              </w:rPr>
              <w:t xml:space="preserve"> </w:t>
            </w:r>
            <w:r>
              <w:rPr>
                <w:sz w:val="24"/>
              </w:rPr>
              <w:t>на</w:t>
            </w:r>
            <w:r>
              <w:rPr>
                <w:spacing w:val="-9"/>
                <w:sz w:val="24"/>
              </w:rPr>
              <w:t xml:space="preserve"> </w:t>
            </w:r>
            <w:r>
              <w:rPr>
                <w:sz w:val="24"/>
              </w:rPr>
              <w:t>материально-техническое</w:t>
            </w:r>
            <w:r>
              <w:rPr>
                <w:spacing w:val="-9"/>
                <w:sz w:val="24"/>
              </w:rPr>
              <w:t xml:space="preserve"> </w:t>
            </w:r>
            <w:r>
              <w:rPr>
                <w:sz w:val="24"/>
              </w:rPr>
              <w:t>обеспечение</w:t>
            </w:r>
            <w:r>
              <w:rPr>
                <w:spacing w:val="-4"/>
                <w:sz w:val="24"/>
              </w:rPr>
              <w:t xml:space="preserve"> </w:t>
            </w:r>
            <w:r>
              <w:rPr>
                <w:sz w:val="24"/>
              </w:rPr>
              <w:t>ремонта</w:t>
            </w:r>
            <w:r>
              <w:rPr>
                <w:spacing w:val="-4"/>
                <w:sz w:val="24"/>
              </w:rPr>
              <w:t xml:space="preserve"> </w:t>
            </w:r>
            <w:r>
              <w:rPr>
                <w:sz w:val="24"/>
              </w:rPr>
              <w:t>сельскохозяйственной</w:t>
            </w:r>
            <w:r>
              <w:rPr>
                <w:spacing w:val="-7"/>
                <w:sz w:val="24"/>
              </w:rPr>
              <w:t xml:space="preserve"> </w:t>
            </w:r>
            <w:r>
              <w:rPr>
                <w:sz w:val="24"/>
              </w:rPr>
              <w:t>техники Подбор материалов, узлов, агрегатов, необходимых для проведения ремонта</w:t>
            </w:r>
          </w:p>
        </w:tc>
      </w:tr>
      <w:tr w:rsidR="00D27683">
        <w:trPr>
          <w:trHeight w:val="1584"/>
        </w:trPr>
        <w:tc>
          <w:tcPr>
            <w:tcW w:w="912" w:type="dxa"/>
            <w:vMerge/>
            <w:tcBorders>
              <w:top w:val="nil"/>
            </w:tcBorders>
          </w:tcPr>
          <w:p w:rsidR="00D27683" w:rsidRDefault="00D27683">
            <w:pPr>
              <w:rPr>
                <w:sz w:val="2"/>
                <w:szCs w:val="2"/>
              </w:rPr>
            </w:pPr>
          </w:p>
        </w:tc>
        <w:tc>
          <w:tcPr>
            <w:tcW w:w="2871" w:type="dxa"/>
            <w:vMerge/>
            <w:tcBorders>
              <w:top w:val="nil"/>
            </w:tcBorders>
          </w:tcPr>
          <w:p w:rsidR="00D27683" w:rsidRDefault="00D27683">
            <w:pPr>
              <w:rPr>
                <w:sz w:val="2"/>
                <w:szCs w:val="2"/>
              </w:rPr>
            </w:pPr>
          </w:p>
        </w:tc>
        <w:tc>
          <w:tcPr>
            <w:tcW w:w="11648" w:type="dxa"/>
          </w:tcPr>
          <w:p w:rsidR="00D27683" w:rsidRDefault="006542EE">
            <w:pPr>
              <w:pStyle w:val="TableParagraph"/>
              <w:spacing w:line="273" w:lineRule="exact"/>
              <w:rPr>
                <w:b/>
                <w:sz w:val="24"/>
              </w:rPr>
            </w:pPr>
            <w:r>
              <w:rPr>
                <w:b/>
                <w:spacing w:val="-2"/>
                <w:sz w:val="24"/>
              </w:rPr>
              <w:t>Умения</w:t>
            </w:r>
          </w:p>
          <w:p w:rsidR="00D27683" w:rsidRDefault="006542EE">
            <w:pPr>
              <w:pStyle w:val="TableParagraph"/>
              <w:spacing w:before="36" w:line="276" w:lineRule="auto"/>
              <w:rPr>
                <w:sz w:val="24"/>
              </w:rPr>
            </w:pPr>
            <w:r>
              <w:rPr>
                <w:sz w:val="24"/>
              </w:rPr>
              <w:t>Оформлять</w:t>
            </w:r>
            <w:r>
              <w:rPr>
                <w:spacing w:val="-6"/>
                <w:sz w:val="24"/>
              </w:rPr>
              <w:t xml:space="preserve"> </w:t>
            </w:r>
            <w:r>
              <w:rPr>
                <w:sz w:val="24"/>
              </w:rPr>
              <w:t>заявки</w:t>
            </w:r>
            <w:r>
              <w:rPr>
                <w:spacing w:val="-6"/>
                <w:sz w:val="24"/>
              </w:rPr>
              <w:t xml:space="preserve"> </w:t>
            </w:r>
            <w:r>
              <w:rPr>
                <w:sz w:val="24"/>
              </w:rPr>
              <w:t>на</w:t>
            </w:r>
            <w:r>
              <w:rPr>
                <w:spacing w:val="-8"/>
                <w:sz w:val="24"/>
              </w:rPr>
              <w:t xml:space="preserve"> </w:t>
            </w:r>
            <w:r>
              <w:rPr>
                <w:sz w:val="24"/>
              </w:rPr>
              <w:t>материально-техническое</w:t>
            </w:r>
            <w:r>
              <w:rPr>
                <w:spacing w:val="-12"/>
                <w:sz w:val="24"/>
              </w:rPr>
              <w:t xml:space="preserve"> </w:t>
            </w:r>
            <w:r>
              <w:rPr>
                <w:sz w:val="24"/>
              </w:rPr>
              <w:t>обеспечение ремонта</w:t>
            </w:r>
            <w:r>
              <w:rPr>
                <w:spacing w:val="-3"/>
                <w:sz w:val="24"/>
              </w:rPr>
              <w:t xml:space="preserve"> </w:t>
            </w:r>
            <w:r>
              <w:rPr>
                <w:sz w:val="24"/>
              </w:rPr>
              <w:t>сельскохозяйственной</w:t>
            </w:r>
            <w:r>
              <w:rPr>
                <w:spacing w:val="-6"/>
                <w:sz w:val="24"/>
              </w:rPr>
              <w:t xml:space="preserve"> </w:t>
            </w:r>
            <w:r>
              <w:rPr>
                <w:sz w:val="24"/>
              </w:rPr>
              <w:t xml:space="preserve">техники. Читать чертежи узлов и деталей сельскохозяйственной техники. Выявлять причины неисправностей сельскохозяйственной техники. Подбирать ремонтные </w:t>
            </w:r>
            <w:proofErr w:type="spellStart"/>
            <w:r>
              <w:rPr>
                <w:sz w:val="24"/>
              </w:rPr>
              <w:t>материалы,выполнять</w:t>
            </w:r>
            <w:proofErr w:type="spellEnd"/>
            <w:r>
              <w:rPr>
                <w:sz w:val="24"/>
              </w:rPr>
              <w:t xml:space="preserve"> техническое обслуживание</w:t>
            </w:r>
          </w:p>
          <w:p w:rsidR="00D27683" w:rsidRDefault="006542EE">
            <w:pPr>
              <w:pStyle w:val="TableParagraph"/>
              <w:spacing w:line="275" w:lineRule="exact"/>
              <w:rPr>
                <w:sz w:val="24"/>
              </w:rPr>
            </w:pPr>
            <w:r>
              <w:rPr>
                <w:sz w:val="24"/>
              </w:rPr>
              <w:t>машин</w:t>
            </w:r>
            <w:r>
              <w:rPr>
                <w:spacing w:val="-3"/>
                <w:sz w:val="24"/>
              </w:rPr>
              <w:t xml:space="preserve"> </w:t>
            </w:r>
            <w:r>
              <w:rPr>
                <w:sz w:val="24"/>
              </w:rPr>
              <w:t>и</w:t>
            </w:r>
            <w:r>
              <w:rPr>
                <w:spacing w:val="1"/>
                <w:sz w:val="24"/>
              </w:rPr>
              <w:t xml:space="preserve"> </w:t>
            </w:r>
            <w:r>
              <w:rPr>
                <w:sz w:val="24"/>
              </w:rPr>
              <w:t>сборочных</w:t>
            </w:r>
            <w:r>
              <w:rPr>
                <w:spacing w:val="-3"/>
                <w:sz w:val="24"/>
              </w:rPr>
              <w:t xml:space="preserve"> </w:t>
            </w:r>
            <w:r>
              <w:rPr>
                <w:spacing w:val="-2"/>
                <w:sz w:val="24"/>
              </w:rPr>
              <w:t>единиц.</w:t>
            </w:r>
          </w:p>
        </w:tc>
      </w:tr>
      <w:tr w:rsidR="00D27683">
        <w:trPr>
          <w:trHeight w:val="638"/>
        </w:trPr>
        <w:tc>
          <w:tcPr>
            <w:tcW w:w="912" w:type="dxa"/>
            <w:vMerge/>
            <w:tcBorders>
              <w:top w:val="nil"/>
            </w:tcBorders>
          </w:tcPr>
          <w:p w:rsidR="00D27683" w:rsidRDefault="00D27683">
            <w:pPr>
              <w:rPr>
                <w:sz w:val="2"/>
                <w:szCs w:val="2"/>
              </w:rPr>
            </w:pPr>
          </w:p>
        </w:tc>
        <w:tc>
          <w:tcPr>
            <w:tcW w:w="2871" w:type="dxa"/>
            <w:vMerge/>
            <w:tcBorders>
              <w:top w:val="nil"/>
            </w:tcBorders>
          </w:tcPr>
          <w:p w:rsidR="00D27683" w:rsidRDefault="00D27683">
            <w:pPr>
              <w:rPr>
                <w:sz w:val="2"/>
                <w:szCs w:val="2"/>
              </w:rPr>
            </w:pPr>
          </w:p>
        </w:tc>
        <w:tc>
          <w:tcPr>
            <w:tcW w:w="11648" w:type="dxa"/>
          </w:tcPr>
          <w:p w:rsidR="00D27683" w:rsidRDefault="006542EE">
            <w:pPr>
              <w:pStyle w:val="TableParagraph"/>
              <w:spacing w:line="273" w:lineRule="exact"/>
              <w:rPr>
                <w:b/>
                <w:sz w:val="24"/>
              </w:rPr>
            </w:pPr>
            <w:r>
              <w:rPr>
                <w:b/>
                <w:spacing w:val="-2"/>
                <w:sz w:val="24"/>
              </w:rPr>
              <w:t>Знания</w:t>
            </w:r>
          </w:p>
          <w:p w:rsidR="00D27683" w:rsidRDefault="006542EE">
            <w:pPr>
              <w:pStyle w:val="TableParagraph"/>
              <w:spacing w:before="41"/>
              <w:rPr>
                <w:sz w:val="24"/>
              </w:rPr>
            </w:pPr>
            <w:r>
              <w:rPr>
                <w:sz w:val="24"/>
              </w:rPr>
              <w:t>Технические</w:t>
            </w:r>
            <w:r>
              <w:rPr>
                <w:spacing w:val="-10"/>
                <w:sz w:val="24"/>
              </w:rPr>
              <w:t xml:space="preserve"> </w:t>
            </w:r>
            <w:r>
              <w:rPr>
                <w:sz w:val="24"/>
              </w:rPr>
              <w:t>характеристики,</w:t>
            </w:r>
            <w:r>
              <w:rPr>
                <w:spacing w:val="-5"/>
                <w:sz w:val="24"/>
              </w:rPr>
              <w:t xml:space="preserve"> </w:t>
            </w:r>
            <w:r>
              <w:rPr>
                <w:sz w:val="24"/>
              </w:rPr>
              <w:t>конструктивные</w:t>
            </w:r>
            <w:r>
              <w:rPr>
                <w:spacing w:val="-11"/>
                <w:sz w:val="24"/>
              </w:rPr>
              <w:t xml:space="preserve"> </w:t>
            </w:r>
            <w:r>
              <w:rPr>
                <w:sz w:val="24"/>
              </w:rPr>
              <w:t>особенности,</w:t>
            </w:r>
            <w:r>
              <w:rPr>
                <w:spacing w:val="-9"/>
                <w:sz w:val="24"/>
              </w:rPr>
              <w:t xml:space="preserve"> </w:t>
            </w:r>
            <w:r>
              <w:rPr>
                <w:sz w:val="24"/>
              </w:rPr>
              <w:t>назначение,</w:t>
            </w:r>
            <w:r>
              <w:rPr>
                <w:spacing w:val="-5"/>
                <w:sz w:val="24"/>
              </w:rPr>
              <w:t xml:space="preserve"> </w:t>
            </w:r>
            <w:r>
              <w:rPr>
                <w:sz w:val="24"/>
              </w:rPr>
              <w:t>режимы</w:t>
            </w:r>
            <w:r>
              <w:rPr>
                <w:spacing w:val="-5"/>
                <w:sz w:val="24"/>
              </w:rPr>
              <w:t xml:space="preserve"> </w:t>
            </w:r>
            <w:r>
              <w:rPr>
                <w:spacing w:val="-2"/>
                <w:sz w:val="24"/>
              </w:rPr>
              <w:t>работы</w:t>
            </w:r>
          </w:p>
        </w:tc>
      </w:tr>
    </w:tbl>
    <w:p w:rsidR="00D27683" w:rsidRDefault="00D27683">
      <w:pPr>
        <w:rPr>
          <w:sz w:val="24"/>
        </w:rPr>
        <w:sectPr w:rsidR="00D27683">
          <w:pgSz w:w="16840" w:h="11910" w:orient="landscape"/>
          <w:pgMar w:top="1100" w:right="580" w:bottom="1240" w:left="460" w:header="0" w:footer="998" w:gutter="0"/>
          <w:cols w:space="720"/>
        </w:sectPr>
      </w:pPr>
    </w:p>
    <w:p w:rsidR="00D27683" w:rsidRDefault="00D27683">
      <w:pPr>
        <w:pStyle w:val="a3"/>
        <w:spacing w:before="6"/>
        <w:rPr>
          <w:b/>
          <w:sz w:val="2"/>
        </w:rPr>
      </w:pPr>
    </w:p>
    <w:tbl>
      <w:tblPr>
        <w:tblStyle w:val="TableNormal"/>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2"/>
        <w:gridCol w:w="2871"/>
        <w:gridCol w:w="11648"/>
      </w:tblGrid>
      <w:tr w:rsidR="00D27683">
        <w:trPr>
          <w:trHeight w:val="417"/>
        </w:trPr>
        <w:tc>
          <w:tcPr>
            <w:tcW w:w="912" w:type="dxa"/>
          </w:tcPr>
          <w:p w:rsidR="00D27683" w:rsidRDefault="00D27683">
            <w:pPr>
              <w:pStyle w:val="TableParagraph"/>
              <w:ind w:left="0"/>
              <w:rPr>
                <w:sz w:val="24"/>
              </w:rPr>
            </w:pPr>
          </w:p>
        </w:tc>
        <w:tc>
          <w:tcPr>
            <w:tcW w:w="2871" w:type="dxa"/>
          </w:tcPr>
          <w:p w:rsidR="00D27683" w:rsidRDefault="00D27683">
            <w:pPr>
              <w:pStyle w:val="TableParagraph"/>
              <w:ind w:left="0"/>
              <w:rPr>
                <w:sz w:val="24"/>
              </w:rPr>
            </w:pPr>
          </w:p>
        </w:tc>
        <w:tc>
          <w:tcPr>
            <w:tcW w:w="11648" w:type="dxa"/>
          </w:tcPr>
          <w:p w:rsidR="00D27683" w:rsidRDefault="006542EE">
            <w:pPr>
              <w:pStyle w:val="TableParagraph"/>
              <w:spacing w:line="268" w:lineRule="exact"/>
              <w:rPr>
                <w:sz w:val="24"/>
              </w:rPr>
            </w:pPr>
            <w:r>
              <w:rPr>
                <w:sz w:val="24"/>
              </w:rPr>
              <w:t>сельскохозяйственной</w:t>
            </w:r>
            <w:r>
              <w:rPr>
                <w:spacing w:val="-5"/>
                <w:sz w:val="24"/>
              </w:rPr>
              <w:t xml:space="preserve"> </w:t>
            </w:r>
            <w:r>
              <w:rPr>
                <w:sz w:val="24"/>
              </w:rPr>
              <w:t>техники.</w:t>
            </w:r>
            <w:r>
              <w:rPr>
                <w:spacing w:val="-5"/>
                <w:sz w:val="24"/>
              </w:rPr>
              <w:t xml:space="preserve"> </w:t>
            </w:r>
            <w:r>
              <w:rPr>
                <w:sz w:val="24"/>
              </w:rPr>
              <w:t>Единая</w:t>
            </w:r>
            <w:r>
              <w:rPr>
                <w:spacing w:val="-8"/>
                <w:sz w:val="24"/>
              </w:rPr>
              <w:t xml:space="preserve"> </w:t>
            </w:r>
            <w:r>
              <w:rPr>
                <w:sz w:val="24"/>
              </w:rPr>
              <w:t>система</w:t>
            </w:r>
            <w:r>
              <w:rPr>
                <w:spacing w:val="-5"/>
                <w:sz w:val="24"/>
              </w:rPr>
              <w:t xml:space="preserve"> </w:t>
            </w:r>
            <w:r>
              <w:rPr>
                <w:sz w:val="24"/>
              </w:rPr>
              <w:t>конструкторской</w:t>
            </w:r>
            <w:r>
              <w:rPr>
                <w:spacing w:val="-2"/>
                <w:sz w:val="24"/>
              </w:rPr>
              <w:t xml:space="preserve"> документации</w:t>
            </w:r>
          </w:p>
        </w:tc>
      </w:tr>
      <w:tr w:rsidR="00D27683">
        <w:trPr>
          <w:trHeight w:val="1930"/>
        </w:trPr>
        <w:tc>
          <w:tcPr>
            <w:tcW w:w="912" w:type="dxa"/>
            <w:vMerge w:val="restart"/>
          </w:tcPr>
          <w:p w:rsidR="00D27683" w:rsidRDefault="006542EE">
            <w:pPr>
              <w:pStyle w:val="TableParagraph"/>
              <w:spacing w:line="268" w:lineRule="exact"/>
              <w:rPr>
                <w:sz w:val="24"/>
              </w:rPr>
            </w:pPr>
            <w:r>
              <w:rPr>
                <w:sz w:val="24"/>
              </w:rPr>
              <w:t xml:space="preserve">ОК </w:t>
            </w:r>
            <w:r>
              <w:rPr>
                <w:spacing w:val="-5"/>
                <w:sz w:val="24"/>
              </w:rPr>
              <w:t>01</w:t>
            </w:r>
          </w:p>
        </w:tc>
        <w:tc>
          <w:tcPr>
            <w:tcW w:w="2871" w:type="dxa"/>
            <w:vMerge w:val="restart"/>
          </w:tcPr>
          <w:p w:rsidR="00D27683" w:rsidRDefault="006542EE">
            <w:pPr>
              <w:pStyle w:val="TableParagraph"/>
              <w:tabs>
                <w:tab w:val="left" w:pos="1900"/>
              </w:tabs>
              <w:spacing w:line="267" w:lineRule="exact"/>
              <w:ind w:left="105"/>
              <w:rPr>
                <w:sz w:val="24"/>
              </w:rPr>
            </w:pPr>
            <w:r>
              <w:rPr>
                <w:spacing w:val="-2"/>
                <w:sz w:val="24"/>
              </w:rPr>
              <w:t>Выбирать</w:t>
            </w:r>
            <w:r>
              <w:rPr>
                <w:sz w:val="24"/>
              </w:rPr>
              <w:tab/>
            </w:r>
            <w:r>
              <w:rPr>
                <w:spacing w:val="-2"/>
                <w:sz w:val="24"/>
              </w:rPr>
              <w:t>способы</w:t>
            </w:r>
          </w:p>
          <w:p w:rsidR="00D27683" w:rsidRDefault="006542EE">
            <w:pPr>
              <w:pStyle w:val="TableParagraph"/>
              <w:tabs>
                <w:tab w:val="left" w:pos="2212"/>
                <w:tab w:val="left" w:pos="2648"/>
              </w:tabs>
              <w:ind w:left="105" w:right="93"/>
              <w:rPr>
                <w:sz w:val="24"/>
              </w:rPr>
            </w:pPr>
            <w:r>
              <w:rPr>
                <w:spacing w:val="-2"/>
                <w:sz w:val="24"/>
              </w:rPr>
              <w:t>решения</w:t>
            </w:r>
            <w:r>
              <w:rPr>
                <w:sz w:val="24"/>
              </w:rPr>
              <w:tab/>
            </w:r>
            <w:r>
              <w:rPr>
                <w:spacing w:val="-4"/>
                <w:sz w:val="24"/>
              </w:rPr>
              <w:t xml:space="preserve">задач </w:t>
            </w:r>
            <w:r>
              <w:rPr>
                <w:spacing w:val="-2"/>
                <w:sz w:val="24"/>
              </w:rPr>
              <w:t>профессиональной деятельности, применительно</w:t>
            </w:r>
            <w:r>
              <w:rPr>
                <w:sz w:val="24"/>
              </w:rPr>
              <w:tab/>
            </w:r>
            <w:r>
              <w:rPr>
                <w:sz w:val="24"/>
              </w:rPr>
              <w:tab/>
            </w:r>
            <w:r>
              <w:rPr>
                <w:spacing w:val="-10"/>
                <w:sz w:val="24"/>
              </w:rPr>
              <w:t xml:space="preserve">к </w:t>
            </w:r>
            <w:r>
              <w:rPr>
                <w:sz w:val="24"/>
              </w:rPr>
              <w:t>различным контекстам</w:t>
            </w:r>
          </w:p>
        </w:tc>
        <w:tc>
          <w:tcPr>
            <w:tcW w:w="11648" w:type="dxa"/>
          </w:tcPr>
          <w:p w:rsidR="00D27683" w:rsidRDefault="006542EE">
            <w:pPr>
              <w:pStyle w:val="TableParagraph"/>
              <w:spacing w:line="269" w:lineRule="exact"/>
              <w:rPr>
                <w:b/>
                <w:sz w:val="24"/>
              </w:rPr>
            </w:pPr>
            <w:r>
              <w:rPr>
                <w:b/>
                <w:sz w:val="24"/>
              </w:rPr>
              <w:t>Иметь</w:t>
            </w:r>
            <w:r>
              <w:rPr>
                <w:b/>
                <w:spacing w:val="-2"/>
                <w:sz w:val="24"/>
              </w:rPr>
              <w:t xml:space="preserve"> </w:t>
            </w:r>
            <w:r>
              <w:rPr>
                <w:b/>
                <w:sz w:val="24"/>
              </w:rPr>
              <w:t>практический</w:t>
            </w:r>
            <w:r>
              <w:rPr>
                <w:b/>
                <w:spacing w:val="-3"/>
                <w:sz w:val="24"/>
              </w:rPr>
              <w:t xml:space="preserve"> </w:t>
            </w:r>
            <w:r>
              <w:rPr>
                <w:b/>
                <w:spacing w:val="-4"/>
                <w:sz w:val="24"/>
              </w:rPr>
              <w:t>опыт</w:t>
            </w:r>
          </w:p>
          <w:p w:rsidR="00D27683" w:rsidRDefault="006542EE">
            <w:pPr>
              <w:pStyle w:val="TableParagraph"/>
              <w:ind w:right="140"/>
              <w:rPr>
                <w:sz w:val="24"/>
              </w:rPr>
            </w:pPr>
            <w:r>
              <w:rPr>
                <w:sz w:val="24"/>
              </w:rPr>
              <w:t xml:space="preserve">Распознавание сложных проблемные ситуации в различных </w:t>
            </w:r>
            <w:proofErr w:type="spellStart"/>
            <w:r>
              <w:rPr>
                <w:sz w:val="24"/>
              </w:rPr>
              <w:t>контекстах.Проведение</w:t>
            </w:r>
            <w:proofErr w:type="spellEnd"/>
            <w:r>
              <w:rPr>
                <w:sz w:val="24"/>
              </w:rPr>
              <w:t xml:space="preserve"> анализа сложных ситуаций при решении задач профессиональной деятельности. Определение этапов решения задачи. Определение</w:t>
            </w:r>
            <w:r>
              <w:rPr>
                <w:spacing w:val="-9"/>
                <w:sz w:val="24"/>
              </w:rPr>
              <w:t xml:space="preserve"> </w:t>
            </w:r>
            <w:r>
              <w:rPr>
                <w:sz w:val="24"/>
              </w:rPr>
              <w:t>потребности</w:t>
            </w:r>
            <w:r>
              <w:rPr>
                <w:spacing w:val="-11"/>
                <w:sz w:val="24"/>
              </w:rPr>
              <w:t xml:space="preserve"> </w:t>
            </w:r>
            <w:r>
              <w:rPr>
                <w:sz w:val="24"/>
              </w:rPr>
              <w:t>в</w:t>
            </w:r>
            <w:r>
              <w:rPr>
                <w:spacing w:val="-7"/>
                <w:sz w:val="24"/>
              </w:rPr>
              <w:t xml:space="preserve"> </w:t>
            </w:r>
            <w:r>
              <w:rPr>
                <w:sz w:val="24"/>
              </w:rPr>
              <w:t>информации.</w:t>
            </w:r>
            <w:r>
              <w:rPr>
                <w:spacing w:val="-2"/>
                <w:sz w:val="24"/>
              </w:rPr>
              <w:t xml:space="preserve"> </w:t>
            </w:r>
            <w:r>
              <w:rPr>
                <w:sz w:val="24"/>
              </w:rPr>
              <w:t>Осуществление</w:t>
            </w:r>
            <w:r>
              <w:rPr>
                <w:spacing w:val="-9"/>
                <w:sz w:val="24"/>
              </w:rPr>
              <w:t xml:space="preserve"> </w:t>
            </w:r>
            <w:r>
              <w:rPr>
                <w:sz w:val="24"/>
              </w:rPr>
              <w:t>эффективного</w:t>
            </w:r>
            <w:r>
              <w:rPr>
                <w:spacing w:val="-8"/>
                <w:sz w:val="24"/>
              </w:rPr>
              <w:t xml:space="preserve"> </w:t>
            </w:r>
            <w:r>
              <w:rPr>
                <w:sz w:val="24"/>
              </w:rPr>
              <w:t>поиска.</w:t>
            </w:r>
            <w:r>
              <w:rPr>
                <w:spacing w:val="-3"/>
                <w:sz w:val="24"/>
              </w:rPr>
              <w:t xml:space="preserve"> </w:t>
            </w:r>
            <w:r>
              <w:rPr>
                <w:sz w:val="24"/>
              </w:rPr>
              <w:t>Выделение</w:t>
            </w:r>
            <w:r>
              <w:rPr>
                <w:spacing w:val="-13"/>
                <w:sz w:val="24"/>
              </w:rPr>
              <w:t xml:space="preserve"> </w:t>
            </w:r>
            <w:r>
              <w:rPr>
                <w:sz w:val="24"/>
              </w:rPr>
              <w:t>всех</w:t>
            </w:r>
            <w:r>
              <w:rPr>
                <w:spacing w:val="-12"/>
                <w:sz w:val="24"/>
              </w:rPr>
              <w:t xml:space="preserve"> </w:t>
            </w:r>
            <w:r>
              <w:rPr>
                <w:sz w:val="24"/>
              </w:rPr>
              <w:t>возможных источников нужных ресурсов, в том числе неочевидных. Разработка детального плана действий. Оценка рисков</w:t>
            </w:r>
            <w:r>
              <w:rPr>
                <w:spacing w:val="-6"/>
                <w:sz w:val="24"/>
              </w:rPr>
              <w:t xml:space="preserve"> </w:t>
            </w:r>
            <w:r>
              <w:rPr>
                <w:sz w:val="24"/>
              </w:rPr>
              <w:t>на</w:t>
            </w:r>
            <w:r>
              <w:rPr>
                <w:spacing w:val="-12"/>
                <w:sz w:val="24"/>
              </w:rPr>
              <w:t xml:space="preserve"> </w:t>
            </w:r>
            <w:r>
              <w:rPr>
                <w:sz w:val="24"/>
              </w:rPr>
              <w:t>каждом</w:t>
            </w:r>
            <w:r>
              <w:rPr>
                <w:spacing w:val="-9"/>
                <w:sz w:val="24"/>
              </w:rPr>
              <w:t xml:space="preserve"> </w:t>
            </w:r>
            <w:r>
              <w:rPr>
                <w:sz w:val="24"/>
              </w:rPr>
              <w:t>шагу.</w:t>
            </w:r>
            <w:r>
              <w:rPr>
                <w:spacing w:val="-2"/>
                <w:sz w:val="24"/>
              </w:rPr>
              <w:t xml:space="preserve"> </w:t>
            </w:r>
            <w:r>
              <w:rPr>
                <w:sz w:val="24"/>
              </w:rPr>
              <w:t>Оценивает</w:t>
            </w:r>
            <w:r>
              <w:rPr>
                <w:spacing w:val="-7"/>
                <w:sz w:val="24"/>
              </w:rPr>
              <w:t xml:space="preserve"> </w:t>
            </w:r>
            <w:r>
              <w:rPr>
                <w:sz w:val="24"/>
              </w:rPr>
              <w:t>плюсы</w:t>
            </w:r>
            <w:r>
              <w:rPr>
                <w:spacing w:val="-6"/>
                <w:sz w:val="24"/>
              </w:rPr>
              <w:t xml:space="preserve"> </w:t>
            </w:r>
            <w:r>
              <w:rPr>
                <w:sz w:val="24"/>
              </w:rPr>
              <w:t>и</w:t>
            </w:r>
            <w:r>
              <w:rPr>
                <w:spacing w:val="-10"/>
                <w:sz w:val="24"/>
              </w:rPr>
              <w:t xml:space="preserve"> </w:t>
            </w:r>
            <w:r>
              <w:rPr>
                <w:sz w:val="24"/>
              </w:rPr>
              <w:t>минусы</w:t>
            </w:r>
            <w:r>
              <w:rPr>
                <w:spacing w:val="-6"/>
                <w:sz w:val="24"/>
              </w:rPr>
              <w:t xml:space="preserve"> </w:t>
            </w:r>
            <w:r>
              <w:rPr>
                <w:sz w:val="24"/>
              </w:rPr>
              <w:t>полученного</w:t>
            </w:r>
            <w:r>
              <w:rPr>
                <w:spacing w:val="-3"/>
                <w:sz w:val="24"/>
              </w:rPr>
              <w:t xml:space="preserve"> </w:t>
            </w:r>
            <w:r>
              <w:rPr>
                <w:sz w:val="24"/>
              </w:rPr>
              <w:t>результата,</w:t>
            </w:r>
            <w:r>
              <w:rPr>
                <w:spacing w:val="-5"/>
                <w:sz w:val="24"/>
              </w:rPr>
              <w:t xml:space="preserve"> </w:t>
            </w:r>
            <w:r>
              <w:rPr>
                <w:sz w:val="24"/>
              </w:rPr>
              <w:t>своего</w:t>
            </w:r>
            <w:r>
              <w:rPr>
                <w:spacing w:val="-3"/>
                <w:sz w:val="24"/>
              </w:rPr>
              <w:t xml:space="preserve"> </w:t>
            </w:r>
            <w:r>
              <w:rPr>
                <w:sz w:val="24"/>
              </w:rPr>
              <w:t>плана</w:t>
            </w:r>
            <w:r>
              <w:rPr>
                <w:spacing w:val="-8"/>
                <w:sz w:val="24"/>
              </w:rPr>
              <w:t xml:space="preserve"> </w:t>
            </w:r>
            <w:r>
              <w:rPr>
                <w:sz w:val="24"/>
              </w:rPr>
              <w:t>и</w:t>
            </w:r>
            <w:r>
              <w:rPr>
                <w:spacing w:val="-10"/>
                <w:sz w:val="24"/>
              </w:rPr>
              <w:t xml:space="preserve"> </w:t>
            </w:r>
            <w:r>
              <w:rPr>
                <w:sz w:val="24"/>
              </w:rPr>
              <w:t>его</w:t>
            </w:r>
            <w:r>
              <w:rPr>
                <w:spacing w:val="-7"/>
                <w:sz w:val="24"/>
              </w:rPr>
              <w:t xml:space="preserve"> </w:t>
            </w:r>
            <w:r>
              <w:rPr>
                <w:sz w:val="24"/>
              </w:rPr>
              <w:t>реализации,</w:t>
            </w:r>
          </w:p>
          <w:p w:rsidR="00D27683" w:rsidRDefault="006542EE">
            <w:pPr>
              <w:pStyle w:val="TableParagraph"/>
              <w:spacing w:line="261" w:lineRule="exact"/>
              <w:rPr>
                <w:sz w:val="24"/>
              </w:rPr>
            </w:pPr>
            <w:r>
              <w:rPr>
                <w:sz w:val="24"/>
              </w:rPr>
              <w:t>предлагает</w:t>
            </w:r>
            <w:r>
              <w:rPr>
                <w:spacing w:val="-8"/>
                <w:sz w:val="24"/>
              </w:rPr>
              <w:t xml:space="preserve"> </w:t>
            </w:r>
            <w:r>
              <w:rPr>
                <w:sz w:val="24"/>
              </w:rPr>
              <w:t>критерии</w:t>
            </w:r>
            <w:r>
              <w:rPr>
                <w:spacing w:val="-11"/>
                <w:sz w:val="24"/>
              </w:rPr>
              <w:t xml:space="preserve"> </w:t>
            </w:r>
            <w:r>
              <w:rPr>
                <w:sz w:val="24"/>
              </w:rPr>
              <w:t>оценки</w:t>
            </w:r>
            <w:r>
              <w:rPr>
                <w:spacing w:val="-11"/>
                <w:sz w:val="24"/>
              </w:rPr>
              <w:t xml:space="preserve"> </w:t>
            </w:r>
            <w:r>
              <w:rPr>
                <w:sz w:val="24"/>
              </w:rPr>
              <w:t>и</w:t>
            </w:r>
            <w:r>
              <w:rPr>
                <w:spacing w:val="-7"/>
                <w:sz w:val="24"/>
              </w:rPr>
              <w:t xml:space="preserve"> </w:t>
            </w:r>
            <w:r>
              <w:rPr>
                <w:sz w:val="24"/>
              </w:rPr>
              <w:t>рекомендации</w:t>
            </w:r>
            <w:r>
              <w:rPr>
                <w:spacing w:val="-11"/>
                <w:sz w:val="24"/>
              </w:rPr>
              <w:t xml:space="preserve"> </w:t>
            </w:r>
            <w:r>
              <w:rPr>
                <w:sz w:val="24"/>
              </w:rPr>
              <w:t>по</w:t>
            </w:r>
            <w:r>
              <w:rPr>
                <w:spacing w:val="-8"/>
                <w:sz w:val="24"/>
              </w:rPr>
              <w:t xml:space="preserve"> </w:t>
            </w:r>
            <w:r>
              <w:rPr>
                <w:sz w:val="24"/>
              </w:rPr>
              <w:t>улучшению</w:t>
            </w:r>
            <w:r>
              <w:rPr>
                <w:spacing w:val="-9"/>
                <w:sz w:val="24"/>
              </w:rPr>
              <w:t xml:space="preserve"> </w:t>
            </w:r>
            <w:r>
              <w:rPr>
                <w:spacing w:val="-2"/>
                <w:sz w:val="24"/>
              </w:rPr>
              <w:t>плана</w:t>
            </w:r>
          </w:p>
        </w:tc>
      </w:tr>
      <w:tr w:rsidR="00D27683">
        <w:trPr>
          <w:trHeight w:val="1656"/>
        </w:trPr>
        <w:tc>
          <w:tcPr>
            <w:tcW w:w="912" w:type="dxa"/>
            <w:vMerge/>
            <w:tcBorders>
              <w:top w:val="nil"/>
            </w:tcBorders>
          </w:tcPr>
          <w:p w:rsidR="00D27683" w:rsidRDefault="00D27683">
            <w:pPr>
              <w:rPr>
                <w:sz w:val="2"/>
                <w:szCs w:val="2"/>
              </w:rPr>
            </w:pPr>
          </w:p>
        </w:tc>
        <w:tc>
          <w:tcPr>
            <w:tcW w:w="2871" w:type="dxa"/>
            <w:vMerge/>
            <w:tcBorders>
              <w:top w:val="nil"/>
            </w:tcBorders>
          </w:tcPr>
          <w:p w:rsidR="00D27683" w:rsidRDefault="00D27683">
            <w:pPr>
              <w:rPr>
                <w:sz w:val="2"/>
                <w:szCs w:val="2"/>
              </w:rPr>
            </w:pPr>
          </w:p>
        </w:tc>
        <w:tc>
          <w:tcPr>
            <w:tcW w:w="11648" w:type="dxa"/>
          </w:tcPr>
          <w:p w:rsidR="00D27683" w:rsidRDefault="006542EE">
            <w:pPr>
              <w:pStyle w:val="TableParagraph"/>
              <w:spacing w:line="271" w:lineRule="exact"/>
              <w:rPr>
                <w:b/>
                <w:sz w:val="24"/>
              </w:rPr>
            </w:pPr>
            <w:r>
              <w:rPr>
                <w:b/>
                <w:spacing w:val="-2"/>
                <w:sz w:val="24"/>
              </w:rPr>
              <w:t>Умения</w:t>
            </w:r>
          </w:p>
          <w:p w:rsidR="00D27683" w:rsidRDefault="006542EE">
            <w:pPr>
              <w:pStyle w:val="TableParagraph"/>
              <w:ind w:firstLine="62"/>
              <w:rPr>
                <w:sz w:val="24"/>
              </w:rPr>
            </w:pPr>
            <w:r>
              <w:rPr>
                <w:sz w:val="24"/>
              </w:rPr>
              <w:t>Распознавать задачу</w:t>
            </w:r>
            <w:r>
              <w:rPr>
                <w:spacing w:val="-2"/>
                <w:sz w:val="24"/>
              </w:rPr>
              <w:t xml:space="preserve"> </w:t>
            </w:r>
            <w:r>
              <w:rPr>
                <w:sz w:val="24"/>
              </w:rPr>
              <w:t>в профессиональном контексте; анализировать задачу</w:t>
            </w:r>
            <w:r>
              <w:rPr>
                <w:spacing w:val="-2"/>
                <w:sz w:val="24"/>
              </w:rPr>
              <w:t xml:space="preserve"> </w:t>
            </w:r>
            <w:r>
              <w:rPr>
                <w:sz w:val="24"/>
              </w:rPr>
              <w:t>и выделять её составные части; определять этапы решения задачи; выявлять и эффективно искать информацию, необходимую для решения задачи.</w:t>
            </w:r>
            <w:r>
              <w:rPr>
                <w:spacing w:val="-5"/>
                <w:sz w:val="24"/>
              </w:rPr>
              <w:t xml:space="preserve"> </w:t>
            </w:r>
            <w:r>
              <w:rPr>
                <w:sz w:val="24"/>
              </w:rPr>
              <w:t>Составить</w:t>
            </w:r>
            <w:r>
              <w:rPr>
                <w:spacing w:val="-11"/>
                <w:sz w:val="24"/>
              </w:rPr>
              <w:t xml:space="preserve"> </w:t>
            </w:r>
            <w:r>
              <w:rPr>
                <w:sz w:val="24"/>
              </w:rPr>
              <w:t>план</w:t>
            </w:r>
            <w:r>
              <w:rPr>
                <w:spacing w:val="-7"/>
                <w:sz w:val="24"/>
              </w:rPr>
              <w:t xml:space="preserve"> </w:t>
            </w:r>
            <w:r>
              <w:rPr>
                <w:sz w:val="24"/>
              </w:rPr>
              <w:t>действия;</w:t>
            </w:r>
            <w:r>
              <w:rPr>
                <w:spacing w:val="-9"/>
                <w:sz w:val="24"/>
              </w:rPr>
              <w:t xml:space="preserve"> </w:t>
            </w:r>
            <w:r>
              <w:rPr>
                <w:sz w:val="24"/>
              </w:rPr>
              <w:t>определить</w:t>
            </w:r>
            <w:r>
              <w:rPr>
                <w:spacing w:val="-7"/>
                <w:sz w:val="24"/>
              </w:rPr>
              <w:t xml:space="preserve"> </w:t>
            </w:r>
            <w:r>
              <w:rPr>
                <w:sz w:val="24"/>
              </w:rPr>
              <w:t>необходимые</w:t>
            </w:r>
            <w:r>
              <w:rPr>
                <w:spacing w:val="-11"/>
                <w:sz w:val="24"/>
              </w:rPr>
              <w:t xml:space="preserve"> </w:t>
            </w:r>
            <w:r>
              <w:rPr>
                <w:sz w:val="24"/>
              </w:rPr>
              <w:t>ресурсы.</w:t>
            </w:r>
            <w:r>
              <w:rPr>
                <w:spacing w:val="-6"/>
                <w:sz w:val="24"/>
              </w:rPr>
              <w:t xml:space="preserve"> </w:t>
            </w:r>
            <w:r>
              <w:rPr>
                <w:sz w:val="24"/>
              </w:rPr>
              <w:t>Владеть</w:t>
            </w:r>
            <w:r>
              <w:rPr>
                <w:spacing w:val="-7"/>
                <w:sz w:val="24"/>
              </w:rPr>
              <w:t xml:space="preserve"> </w:t>
            </w:r>
            <w:r>
              <w:rPr>
                <w:sz w:val="24"/>
              </w:rPr>
              <w:t>актуальными</w:t>
            </w:r>
            <w:r>
              <w:rPr>
                <w:spacing w:val="-7"/>
                <w:sz w:val="24"/>
              </w:rPr>
              <w:t xml:space="preserve"> </w:t>
            </w:r>
            <w:r>
              <w:rPr>
                <w:sz w:val="24"/>
              </w:rPr>
              <w:t>методами</w:t>
            </w:r>
            <w:r>
              <w:rPr>
                <w:spacing w:val="-11"/>
                <w:sz w:val="24"/>
              </w:rPr>
              <w:t xml:space="preserve"> </w:t>
            </w:r>
            <w:r>
              <w:rPr>
                <w:sz w:val="24"/>
              </w:rPr>
              <w:t>работы</w:t>
            </w:r>
            <w:r>
              <w:rPr>
                <w:spacing w:val="-7"/>
                <w:sz w:val="24"/>
              </w:rPr>
              <w:t xml:space="preserve"> </w:t>
            </w:r>
            <w:r>
              <w:rPr>
                <w:sz w:val="24"/>
              </w:rPr>
              <w:t>в профессиональной и смежных сферах. Реализовать составленный план. Оценивать результат и последствия</w:t>
            </w:r>
          </w:p>
          <w:p w:rsidR="00D27683" w:rsidRDefault="006542EE">
            <w:pPr>
              <w:pStyle w:val="TableParagraph"/>
              <w:spacing w:line="261" w:lineRule="exact"/>
              <w:rPr>
                <w:sz w:val="24"/>
              </w:rPr>
            </w:pPr>
            <w:r>
              <w:rPr>
                <w:sz w:val="24"/>
              </w:rPr>
              <w:t>своих</w:t>
            </w:r>
            <w:r>
              <w:rPr>
                <w:spacing w:val="-9"/>
                <w:sz w:val="24"/>
              </w:rPr>
              <w:t xml:space="preserve"> </w:t>
            </w:r>
            <w:r>
              <w:rPr>
                <w:sz w:val="24"/>
              </w:rPr>
              <w:t>действий</w:t>
            </w:r>
            <w:r>
              <w:rPr>
                <w:spacing w:val="-7"/>
                <w:sz w:val="24"/>
              </w:rPr>
              <w:t xml:space="preserve"> </w:t>
            </w:r>
            <w:r>
              <w:rPr>
                <w:sz w:val="24"/>
              </w:rPr>
              <w:t>(самостоятельно</w:t>
            </w:r>
            <w:r>
              <w:rPr>
                <w:spacing w:val="-2"/>
                <w:sz w:val="24"/>
              </w:rPr>
              <w:t xml:space="preserve"> </w:t>
            </w:r>
            <w:r>
              <w:rPr>
                <w:sz w:val="24"/>
              </w:rPr>
              <w:t>или</w:t>
            </w:r>
            <w:r>
              <w:rPr>
                <w:spacing w:val="-1"/>
                <w:sz w:val="24"/>
              </w:rPr>
              <w:t xml:space="preserve"> </w:t>
            </w:r>
            <w:r>
              <w:rPr>
                <w:sz w:val="24"/>
              </w:rPr>
              <w:t>с</w:t>
            </w:r>
            <w:r>
              <w:rPr>
                <w:spacing w:val="-8"/>
                <w:sz w:val="24"/>
              </w:rPr>
              <w:t xml:space="preserve"> </w:t>
            </w:r>
            <w:r>
              <w:rPr>
                <w:sz w:val="24"/>
              </w:rPr>
              <w:t>помощью</w:t>
            </w:r>
            <w:r>
              <w:rPr>
                <w:spacing w:val="-4"/>
                <w:sz w:val="24"/>
              </w:rPr>
              <w:t xml:space="preserve"> </w:t>
            </w:r>
            <w:r>
              <w:rPr>
                <w:spacing w:val="-2"/>
                <w:sz w:val="24"/>
              </w:rPr>
              <w:t>наставника)</w:t>
            </w:r>
          </w:p>
        </w:tc>
      </w:tr>
      <w:tr w:rsidR="00D27683">
        <w:trPr>
          <w:trHeight w:val="1656"/>
        </w:trPr>
        <w:tc>
          <w:tcPr>
            <w:tcW w:w="912" w:type="dxa"/>
            <w:vMerge/>
            <w:tcBorders>
              <w:top w:val="nil"/>
            </w:tcBorders>
          </w:tcPr>
          <w:p w:rsidR="00D27683" w:rsidRDefault="00D27683">
            <w:pPr>
              <w:rPr>
                <w:sz w:val="2"/>
                <w:szCs w:val="2"/>
              </w:rPr>
            </w:pPr>
          </w:p>
        </w:tc>
        <w:tc>
          <w:tcPr>
            <w:tcW w:w="2871" w:type="dxa"/>
            <w:vMerge/>
            <w:tcBorders>
              <w:top w:val="nil"/>
            </w:tcBorders>
          </w:tcPr>
          <w:p w:rsidR="00D27683" w:rsidRDefault="00D27683">
            <w:pPr>
              <w:rPr>
                <w:sz w:val="2"/>
                <w:szCs w:val="2"/>
              </w:rPr>
            </w:pPr>
          </w:p>
        </w:tc>
        <w:tc>
          <w:tcPr>
            <w:tcW w:w="11648" w:type="dxa"/>
          </w:tcPr>
          <w:p w:rsidR="00D27683" w:rsidRDefault="006542EE">
            <w:pPr>
              <w:pStyle w:val="TableParagraph"/>
              <w:spacing w:line="272" w:lineRule="exact"/>
              <w:rPr>
                <w:b/>
                <w:sz w:val="24"/>
              </w:rPr>
            </w:pPr>
            <w:r>
              <w:rPr>
                <w:b/>
                <w:spacing w:val="-2"/>
                <w:sz w:val="24"/>
              </w:rPr>
              <w:t>Знания</w:t>
            </w:r>
          </w:p>
          <w:p w:rsidR="00D27683" w:rsidRDefault="006542EE">
            <w:pPr>
              <w:pStyle w:val="TableParagraph"/>
              <w:rPr>
                <w:sz w:val="24"/>
              </w:rPr>
            </w:pPr>
            <w:r>
              <w:rPr>
                <w:sz w:val="24"/>
              </w:rPr>
              <w:t>Актуальный</w:t>
            </w:r>
            <w:r>
              <w:rPr>
                <w:spacing w:val="-8"/>
                <w:sz w:val="24"/>
              </w:rPr>
              <w:t xml:space="preserve"> </w:t>
            </w:r>
            <w:r>
              <w:rPr>
                <w:sz w:val="24"/>
              </w:rPr>
              <w:t>профессиональный</w:t>
            </w:r>
            <w:r>
              <w:rPr>
                <w:spacing w:val="-12"/>
                <w:sz w:val="24"/>
              </w:rPr>
              <w:t xml:space="preserve"> </w:t>
            </w:r>
            <w:r>
              <w:rPr>
                <w:sz w:val="24"/>
              </w:rPr>
              <w:t>и</w:t>
            </w:r>
            <w:r>
              <w:rPr>
                <w:spacing w:val="-8"/>
                <w:sz w:val="24"/>
              </w:rPr>
              <w:t xml:space="preserve"> </w:t>
            </w:r>
            <w:r>
              <w:rPr>
                <w:sz w:val="24"/>
              </w:rPr>
              <w:t>социальный</w:t>
            </w:r>
            <w:r>
              <w:rPr>
                <w:spacing w:val="-6"/>
                <w:sz w:val="24"/>
              </w:rPr>
              <w:t xml:space="preserve"> </w:t>
            </w:r>
            <w:r>
              <w:rPr>
                <w:sz w:val="24"/>
              </w:rPr>
              <w:t>контекст,</w:t>
            </w:r>
            <w:r>
              <w:rPr>
                <w:spacing w:val="-11"/>
                <w:sz w:val="24"/>
              </w:rPr>
              <w:t xml:space="preserve"> </w:t>
            </w:r>
            <w:r>
              <w:rPr>
                <w:sz w:val="24"/>
              </w:rPr>
              <w:t>в</w:t>
            </w:r>
            <w:r>
              <w:rPr>
                <w:spacing w:val="-8"/>
                <w:sz w:val="24"/>
              </w:rPr>
              <w:t xml:space="preserve"> </w:t>
            </w:r>
            <w:r>
              <w:rPr>
                <w:sz w:val="24"/>
              </w:rPr>
              <w:t>котором</w:t>
            </w:r>
            <w:r>
              <w:rPr>
                <w:spacing w:val="-11"/>
                <w:sz w:val="24"/>
              </w:rPr>
              <w:t xml:space="preserve"> </w:t>
            </w:r>
            <w:r>
              <w:rPr>
                <w:sz w:val="24"/>
              </w:rPr>
              <w:t>приходится</w:t>
            </w:r>
            <w:r>
              <w:rPr>
                <w:spacing w:val="-9"/>
                <w:sz w:val="24"/>
              </w:rPr>
              <w:t xml:space="preserve"> </w:t>
            </w:r>
            <w:r>
              <w:rPr>
                <w:sz w:val="24"/>
              </w:rPr>
              <w:t>работать</w:t>
            </w:r>
            <w:r>
              <w:rPr>
                <w:spacing w:val="-11"/>
                <w:sz w:val="24"/>
              </w:rPr>
              <w:t xml:space="preserve"> </w:t>
            </w:r>
            <w:r>
              <w:rPr>
                <w:sz w:val="24"/>
              </w:rPr>
              <w:t>и</w:t>
            </w:r>
            <w:r>
              <w:rPr>
                <w:spacing w:val="-12"/>
                <w:sz w:val="24"/>
              </w:rPr>
              <w:t xml:space="preserve"> </w:t>
            </w:r>
            <w:r>
              <w:rPr>
                <w:sz w:val="24"/>
              </w:rPr>
              <w:t>жить;</w:t>
            </w:r>
            <w:r>
              <w:rPr>
                <w:spacing w:val="-13"/>
                <w:sz w:val="24"/>
              </w:rPr>
              <w:t xml:space="preserve"> </w:t>
            </w:r>
            <w:r>
              <w:rPr>
                <w:sz w:val="24"/>
              </w:rPr>
              <w:t>основные источники информации и ресурсы для решения задач и проблем в профессиональном и/или социальном контексте. Алгоритмы выполнения работ в профессиональной и смежных областях. Методы работы в профессиональной и смежных сферах. Структуру</w:t>
            </w:r>
            <w:r>
              <w:rPr>
                <w:spacing w:val="-1"/>
                <w:sz w:val="24"/>
              </w:rPr>
              <w:t xml:space="preserve"> </w:t>
            </w:r>
            <w:r>
              <w:rPr>
                <w:sz w:val="24"/>
              </w:rPr>
              <w:t>плана для решения задач. Порядок оценки результатов</w:t>
            </w:r>
          </w:p>
          <w:p w:rsidR="00D27683" w:rsidRDefault="006542EE">
            <w:pPr>
              <w:pStyle w:val="TableParagraph"/>
              <w:spacing w:line="261" w:lineRule="exact"/>
              <w:rPr>
                <w:sz w:val="24"/>
              </w:rPr>
            </w:pPr>
            <w:r>
              <w:rPr>
                <w:sz w:val="24"/>
              </w:rPr>
              <w:t>решения</w:t>
            </w:r>
            <w:r>
              <w:rPr>
                <w:spacing w:val="-5"/>
                <w:sz w:val="24"/>
              </w:rPr>
              <w:t xml:space="preserve"> </w:t>
            </w:r>
            <w:r>
              <w:rPr>
                <w:sz w:val="24"/>
              </w:rPr>
              <w:t>задач</w:t>
            </w:r>
            <w:r>
              <w:rPr>
                <w:spacing w:val="-6"/>
                <w:sz w:val="24"/>
              </w:rPr>
              <w:t xml:space="preserve"> </w:t>
            </w:r>
            <w:r>
              <w:rPr>
                <w:sz w:val="24"/>
              </w:rPr>
              <w:t>профессиональной</w:t>
            </w:r>
            <w:r>
              <w:rPr>
                <w:spacing w:val="-3"/>
                <w:sz w:val="24"/>
              </w:rPr>
              <w:t xml:space="preserve"> </w:t>
            </w:r>
            <w:r>
              <w:rPr>
                <w:spacing w:val="-2"/>
                <w:sz w:val="24"/>
              </w:rPr>
              <w:t>деятельности</w:t>
            </w:r>
          </w:p>
        </w:tc>
      </w:tr>
      <w:tr w:rsidR="00D27683">
        <w:trPr>
          <w:trHeight w:val="1382"/>
        </w:trPr>
        <w:tc>
          <w:tcPr>
            <w:tcW w:w="912" w:type="dxa"/>
            <w:vMerge w:val="restart"/>
          </w:tcPr>
          <w:p w:rsidR="00D27683" w:rsidRDefault="006542EE">
            <w:pPr>
              <w:pStyle w:val="TableParagraph"/>
              <w:spacing w:line="273" w:lineRule="exact"/>
              <w:rPr>
                <w:sz w:val="24"/>
              </w:rPr>
            </w:pPr>
            <w:r>
              <w:rPr>
                <w:sz w:val="24"/>
              </w:rPr>
              <w:t xml:space="preserve">ОК </w:t>
            </w:r>
            <w:r>
              <w:rPr>
                <w:spacing w:val="-5"/>
                <w:sz w:val="24"/>
              </w:rPr>
              <w:t>02</w:t>
            </w:r>
          </w:p>
        </w:tc>
        <w:tc>
          <w:tcPr>
            <w:tcW w:w="2871" w:type="dxa"/>
            <w:vMerge w:val="restart"/>
          </w:tcPr>
          <w:p w:rsidR="00D27683" w:rsidRDefault="006542EE">
            <w:pPr>
              <w:pStyle w:val="TableParagraph"/>
              <w:tabs>
                <w:tab w:val="left" w:pos="2101"/>
                <w:tab w:val="left" w:pos="2413"/>
              </w:tabs>
              <w:ind w:left="105" w:right="94"/>
              <w:rPr>
                <w:sz w:val="24"/>
              </w:rPr>
            </w:pPr>
            <w:r>
              <w:rPr>
                <w:spacing w:val="-2"/>
                <w:sz w:val="24"/>
              </w:rPr>
              <w:t>Осуществлять</w:t>
            </w:r>
            <w:r>
              <w:rPr>
                <w:sz w:val="24"/>
              </w:rPr>
              <w:tab/>
            </w:r>
            <w:r>
              <w:rPr>
                <w:spacing w:val="-2"/>
                <w:sz w:val="24"/>
              </w:rPr>
              <w:t xml:space="preserve">поиск, </w:t>
            </w:r>
            <w:r>
              <w:rPr>
                <w:sz w:val="24"/>
              </w:rPr>
              <w:t>анализ</w:t>
            </w:r>
            <w:r>
              <w:rPr>
                <w:spacing w:val="40"/>
                <w:sz w:val="24"/>
              </w:rPr>
              <w:t xml:space="preserve"> </w:t>
            </w:r>
            <w:r>
              <w:rPr>
                <w:sz w:val="24"/>
              </w:rPr>
              <w:t>и</w:t>
            </w:r>
            <w:r>
              <w:rPr>
                <w:spacing w:val="40"/>
                <w:sz w:val="24"/>
              </w:rPr>
              <w:t xml:space="preserve"> </w:t>
            </w:r>
            <w:r>
              <w:rPr>
                <w:sz w:val="24"/>
              </w:rPr>
              <w:t xml:space="preserve">интерпретацию </w:t>
            </w:r>
            <w:r>
              <w:rPr>
                <w:spacing w:val="-2"/>
                <w:sz w:val="24"/>
              </w:rPr>
              <w:t>информации, необходимой</w:t>
            </w:r>
            <w:r>
              <w:rPr>
                <w:sz w:val="24"/>
              </w:rPr>
              <w:tab/>
            </w:r>
            <w:r>
              <w:rPr>
                <w:sz w:val="24"/>
              </w:rPr>
              <w:tab/>
            </w:r>
            <w:r>
              <w:rPr>
                <w:spacing w:val="-5"/>
                <w:sz w:val="24"/>
              </w:rPr>
              <w:t>для</w:t>
            </w:r>
          </w:p>
          <w:p w:rsidR="00D27683" w:rsidRDefault="006542EE">
            <w:pPr>
              <w:pStyle w:val="TableParagraph"/>
              <w:tabs>
                <w:tab w:val="left" w:pos="2211"/>
              </w:tabs>
              <w:ind w:left="105" w:right="99"/>
              <w:rPr>
                <w:sz w:val="24"/>
              </w:rPr>
            </w:pPr>
            <w:r>
              <w:rPr>
                <w:spacing w:val="-2"/>
                <w:sz w:val="24"/>
              </w:rPr>
              <w:t>выполнения</w:t>
            </w:r>
            <w:r>
              <w:rPr>
                <w:sz w:val="24"/>
              </w:rPr>
              <w:tab/>
            </w:r>
            <w:r>
              <w:rPr>
                <w:spacing w:val="-2"/>
                <w:sz w:val="24"/>
              </w:rPr>
              <w:t>задач профессиональной деятельности</w:t>
            </w:r>
          </w:p>
        </w:tc>
        <w:tc>
          <w:tcPr>
            <w:tcW w:w="11648" w:type="dxa"/>
          </w:tcPr>
          <w:p w:rsidR="00D27683" w:rsidRDefault="006542EE">
            <w:pPr>
              <w:pStyle w:val="TableParagraph"/>
              <w:spacing w:before="1" w:line="272" w:lineRule="exact"/>
              <w:rPr>
                <w:b/>
                <w:sz w:val="24"/>
              </w:rPr>
            </w:pPr>
            <w:r>
              <w:rPr>
                <w:b/>
                <w:sz w:val="24"/>
              </w:rPr>
              <w:t>Иметь</w:t>
            </w:r>
            <w:r>
              <w:rPr>
                <w:b/>
                <w:spacing w:val="-2"/>
                <w:sz w:val="24"/>
              </w:rPr>
              <w:t xml:space="preserve"> </w:t>
            </w:r>
            <w:r>
              <w:rPr>
                <w:b/>
                <w:sz w:val="24"/>
              </w:rPr>
              <w:t>практический</w:t>
            </w:r>
            <w:r>
              <w:rPr>
                <w:b/>
                <w:spacing w:val="-3"/>
                <w:sz w:val="24"/>
              </w:rPr>
              <w:t xml:space="preserve"> </w:t>
            </w:r>
            <w:r>
              <w:rPr>
                <w:b/>
                <w:spacing w:val="-4"/>
                <w:sz w:val="24"/>
              </w:rPr>
              <w:t>опыт</w:t>
            </w:r>
          </w:p>
          <w:p w:rsidR="00D27683" w:rsidRDefault="006542EE">
            <w:pPr>
              <w:pStyle w:val="TableParagraph"/>
              <w:rPr>
                <w:sz w:val="24"/>
              </w:rPr>
            </w:pPr>
            <w:r>
              <w:rPr>
                <w:sz w:val="24"/>
              </w:rPr>
              <w:t>Планирование информационного поиска из широкого набора</w:t>
            </w:r>
            <w:r>
              <w:rPr>
                <w:spacing w:val="-3"/>
                <w:sz w:val="24"/>
              </w:rPr>
              <w:t xml:space="preserve"> </w:t>
            </w:r>
            <w:r>
              <w:rPr>
                <w:sz w:val="24"/>
              </w:rPr>
              <w:t>источников, необходимого для выполнения профессиональных задач. Проведение анализа полученной информации, выделяет в ней главные аспекты. Структурировать</w:t>
            </w:r>
            <w:r>
              <w:rPr>
                <w:spacing w:val="-10"/>
                <w:sz w:val="24"/>
              </w:rPr>
              <w:t xml:space="preserve"> </w:t>
            </w:r>
            <w:r>
              <w:rPr>
                <w:sz w:val="24"/>
              </w:rPr>
              <w:t>отобранную</w:t>
            </w:r>
            <w:r>
              <w:rPr>
                <w:spacing w:val="-9"/>
                <w:sz w:val="24"/>
              </w:rPr>
              <w:t xml:space="preserve"> </w:t>
            </w:r>
            <w:r>
              <w:rPr>
                <w:sz w:val="24"/>
              </w:rPr>
              <w:t>информацию</w:t>
            </w:r>
            <w:r>
              <w:rPr>
                <w:spacing w:val="-9"/>
                <w:sz w:val="24"/>
              </w:rPr>
              <w:t xml:space="preserve"> </w:t>
            </w:r>
            <w:r>
              <w:rPr>
                <w:sz w:val="24"/>
              </w:rPr>
              <w:t>в</w:t>
            </w:r>
            <w:r>
              <w:rPr>
                <w:spacing w:val="-7"/>
                <w:sz w:val="24"/>
              </w:rPr>
              <w:t xml:space="preserve"> </w:t>
            </w:r>
            <w:r>
              <w:rPr>
                <w:sz w:val="24"/>
              </w:rPr>
              <w:t>соответствии</w:t>
            </w:r>
            <w:r>
              <w:rPr>
                <w:spacing w:val="-7"/>
                <w:sz w:val="24"/>
              </w:rPr>
              <w:t xml:space="preserve"> </w:t>
            </w:r>
            <w:r>
              <w:rPr>
                <w:sz w:val="24"/>
              </w:rPr>
              <w:t>с</w:t>
            </w:r>
            <w:r>
              <w:rPr>
                <w:spacing w:val="-13"/>
                <w:sz w:val="24"/>
              </w:rPr>
              <w:t xml:space="preserve"> </w:t>
            </w:r>
            <w:r>
              <w:rPr>
                <w:sz w:val="24"/>
              </w:rPr>
              <w:t>параметрами</w:t>
            </w:r>
            <w:r>
              <w:rPr>
                <w:spacing w:val="-7"/>
                <w:sz w:val="24"/>
              </w:rPr>
              <w:t xml:space="preserve"> </w:t>
            </w:r>
            <w:r>
              <w:rPr>
                <w:sz w:val="24"/>
              </w:rPr>
              <w:t>поиска.</w:t>
            </w:r>
            <w:r>
              <w:rPr>
                <w:spacing w:val="-3"/>
                <w:sz w:val="24"/>
              </w:rPr>
              <w:t xml:space="preserve"> </w:t>
            </w:r>
            <w:r>
              <w:rPr>
                <w:sz w:val="24"/>
              </w:rPr>
              <w:t>Интерпретация</w:t>
            </w:r>
            <w:r>
              <w:rPr>
                <w:spacing w:val="-8"/>
                <w:sz w:val="24"/>
              </w:rPr>
              <w:t xml:space="preserve"> </w:t>
            </w:r>
            <w:r>
              <w:rPr>
                <w:sz w:val="24"/>
              </w:rPr>
              <w:t>полученной</w:t>
            </w:r>
          </w:p>
          <w:p w:rsidR="00D27683" w:rsidRDefault="006542EE">
            <w:pPr>
              <w:pStyle w:val="TableParagraph"/>
              <w:spacing w:line="261" w:lineRule="exact"/>
              <w:rPr>
                <w:sz w:val="24"/>
              </w:rPr>
            </w:pPr>
            <w:r>
              <w:rPr>
                <w:sz w:val="24"/>
              </w:rPr>
              <w:t>информации</w:t>
            </w:r>
            <w:r>
              <w:rPr>
                <w:spacing w:val="-10"/>
                <w:sz w:val="24"/>
              </w:rPr>
              <w:t xml:space="preserve"> </w:t>
            </w:r>
            <w:r>
              <w:rPr>
                <w:sz w:val="24"/>
              </w:rPr>
              <w:t>в</w:t>
            </w:r>
            <w:r>
              <w:rPr>
                <w:spacing w:val="-9"/>
                <w:sz w:val="24"/>
              </w:rPr>
              <w:t xml:space="preserve"> </w:t>
            </w:r>
            <w:r>
              <w:rPr>
                <w:sz w:val="24"/>
              </w:rPr>
              <w:t>контексте</w:t>
            </w:r>
            <w:r>
              <w:rPr>
                <w:spacing w:val="-7"/>
                <w:sz w:val="24"/>
              </w:rPr>
              <w:t xml:space="preserve"> </w:t>
            </w:r>
            <w:r>
              <w:rPr>
                <w:sz w:val="24"/>
              </w:rPr>
              <w:t>профессиональной</w:t>
            </w:r>
            <w:r>
              <w:rPr>
                <w:spacing w:val="-5"/>
                <w:sz w:val="24"/>
              </w:rPr>
              <w:t xml:space="preserve"> </w:t>
            </w:r>
            <w:r>
              <w:rPr>
                <w:spacing w:val="-2"/>
                <w:sz w:val="24"/>
              </w:rPr>
              <w:t>деятельности</w:t>
            </w:r>
          </w:p>
        </w:tc>
      </w:tr>
      <w:tr w:rsidR="00D27683">
        <w:trPr>
          <w:trHeight w:val="1103"/>
        </w:trPr>
        <w:tc>
          <w:tcPr>
            <w:tcW w:w="912" w:type="dxa"/>
            <w:vMerge/>
            <w:tcBorders>
              <w:top w:val="nil"/>
            </w:tcBorders>
          </w:tcPr>
          <w:p w:rsidR="00D27683" w:rsidRDefault="00D27683">
            <w:pPr>
              <w:rPr>
                <w:sz w:val="2"/>
                <w:szCs w:val="2"/>
              </w:rPr>
            </w:pPr>
          </w:p>
        </w:tc>
        <w:tc>
          <w:tcPr>
            <w:tcW w:w="2871" w:type="dxa"/>
            <w:vMerge/>
            <w:tcBorders>
              <w:top w:val="nil"/>
            </w:tcBorders>
          </w:tcPr>
          <w:p w:rsidR="00D27683" w:rsidRDefault="00D27683">
            <w:pPr>
              <w:rPr>
                <w:sz w:val="2"/>
                <w:szCs w:val="2"/>
              </w:rPr>
            </w:pPr>
          </w:p>
        </w:tc>
        <w:tc>
          <w:tcPr>
            <w:tcW w:w="11648" w:type="dxa"/>
          </w:tcPr>
          <w:p w:rsidR="00D27683" w:rsidRDefault="006542EE">
            <w:pPr>
              <w:pStyle w:val="TableParagraph"/>
              <w:spacing w:line="271" w:lineRule="exact"/>
              <w:rPr>
                <w:b/>
                <w:sz w:val="24"/>
              </w:rPr>
            </w:pPr>
            <w:r>
              <w:rPr>
                <w:b/>
                <w:spacing w:val="-2"/>
                <w:sz w:val="24"/>
              </w:rPr>
              <w:t>Умения</w:t>
            </w:r>
          </w:p>
          <w:p w:rsidR="00D27683" w:rsidRDefault="006542EE">
            <w:pPr>
              <w:pStyle w:val="TableParagraph"/>
              <w:spacing w:before="1" w:line="237" w:lineRule="auto"/>
              <w:ind w:firstLine="62"/>
              <w:rPr>
                <w:sz w:val="24"/>
              </w:rPr>
            </w:pPr>
            <w:r>
              <w:rPr>
                <w:sz w:val="24"/>
              </w:rPr>
              <w:t>Определять</w:t>
            </w:r>
            <w:r>
              <w:rPr>
                <w:spacing w:val="27"/>
                <w:sz w:val="24"/>
              </w:rPr>
              <w:t xml:space="preserve"> </w:t>
            </w:r>
            <w:r>
              <w:rPr>
                <w:sz w:val="24"/>
              </w:rPr>
              <w:t>задачи</w:t>
            </w:r>
            <w:r>
              <w:rPr>
                <w:spacing w:val="27"/>
                <w:sz w:val="24"/>
              </w:rPr>
              <w:t xml:space="preserve"> </w:t>
            </w:r>
            <w:r>
              <w:rPr>
                <w:sz w:val="24"/>
              </w:rPr>
              <w:t>для</w:t>
            </w:r>
            <w:r>
              <w:rPr>
                <w:spacing w:val="23"/>
                <w:sz w:val="24"/>
              </w:rPr>
              <w:t xml:space="preserve"> </w:t>
            </w:r>
            <w:r>
              <w:rPr>
                <w:sz w:val="24"/>
              </w:rPr>
              <w:t>поиска</w:t>
            </w:r>
            <w:r>
              <w:rPr>
                <w:spacing w:val="26"/>
                <w:sz w:val="24"/>
              </w:rPr>
              <w:t xml:space="preserve"> </w:t>
            </w:r>
            <w:r>
              <w:rPr>
                <w:sz w:val="24"/>
              </w:rPr>
              <w:t>информации; определять</w:t>
            </w:r>
            <w:r>
              <w:rPr>
                <w:spacing w:val="23"/>
                <w:sz w:val="24"/>
              </w:rPr>
              <w:t xml:space="preserve"> </w:t>
            </w:r>
            <w:r>
              <w:rPr>
                <w:sz w:val="24"/>
              </w:rPr>
              <w:t>необходимые</w:t>
            </w:r>
            <w:r>
              <w:rPr>
                <w:spacing w:val="21"/>
                <w:sz w:val="24"/>
              </w:rPr>
              <w:t xml:space="preserve"> </w:t>
            </w:r>
            <w:r>
              <w:rPr>
                <w:sz w:val="24"/>
              </w:rPr>
              <w:t>источники</w:t>
            </w:r>
            <w:r>
              <w:rPr>
                <w:spacing w:val="23"/>
                <w:sz w:val="24"/>
              </w:rPr>
              <w:t xml:space="preserve"> </w:t>
            </w:r>
            <w:r>
              <w:rPr>
                <w:sz w:val="24"/>
              </w:rPr>
              <w:t>информации;</w:t>
            </w:r>
            <w:r>
              <w:rPr>
                <w:spacing w:val="23"/>
                <w:sz w:val="24"/>
              </w:rPr>
              <w:t xml:space="preserve"> </w:t>
            </w:r>
            <w:r>
              <w:rPr>
                <w:sz w:val="24"/>
              </w:rPr>
              <w:t>планировать процесс</w:t>
            </w:r>
            <w:r>
              <w:rPr>
                <w:spacing w:val="28"/>
                <w:sz w:val="24"/>
              </w:rPr>
              <w:t xml:space="preserve">  </w:t>
            </w:r>
            <w:r>
              <w:rPr>
                <w:sz w:val="24"/>
              </w:rPr>
              <w:t>поиска.</w:t>
            </w:r>
            <w:r>
              <w:rPr>
                <w:spacing w:val="30"/>
                <w:sz w:val="24"/>
              </w:rPr>
              <w:t xml:space="preserve">  </w:t>
            </w:r>
            <w:r>
              <w:rPr>
                <w:sz w:val="24"/>
              </w:rPr>
              <w:t>Структурировать</w:t>
            </w:r>
            <w:r>
              <w:rPr>
                <w:spacing w:val="29"/>
                <w:sz w:val="24"/>
              </w:rPr>
              <w:t xml:space="preserve">  </w:t>
            </w:r>
            <w:r>
              <w:rPr>
                <w:sz w:val="24"/>
              </w:rPr>
              <w:t>получаемую</w:t>
            </w:r>
            <w:r>
              <w:rPr>
                <w:spacing w:val="28"/>
                <w:sz w:val="24"/>
              </w:rPr>
              <w:t xml:space="preserve">  </w:t>
            </w:r>
            <w:r>
              <w:rPr>
                <w:sz w:val="24"/>
              </w:rPr>
              <w:t>информацию;</w:t>
            </w:r>
            <w:r>
              <w:rPr>
                <w:spacing w:val="27"/>
                <w:sz w:val="24"/>
              </w:rPr>
              <w:t xml:space="preserve">  </w:t>
            </w:r>
            <w:r>
              <w:rPr>
                <w:sz w:val="24"/>
              </w:rPr>
              <w:t>выделять</w:t>
            </w:r>
            <w:r>
              <w:rPr>
                <w:spacing w:val="27"/>
                <w:sz w:val="24"/>
              </w:rPr>
              <w:t xml:space="preserve">  </w:t>
            </w:r>
            <w:r>
              <w:rPr>
                <w:sz w:val="24"/>
              </w:rPr>
              <w:t>наиболее</w:t>
            </w:r>
            <w:r>
              <w:rPr>
                <w:spacing w:val="28"/>
                <w:sz w:val="24"/>
              </w:rPr>
              <w:t xml:space="preserve">  </w:t>
            </w:r>
            <w:r>
              <w:rPr>
                <w:sz w:val="24"/>
              </w:rPr>
              <w:t>значимое</w:t>
            </w:r>
            <w:r>
              <w:rPr>
                <w:spacing w:val="27"/>
                <w:sz w:val="24"/>
              </w:rPr>
              <w:t xml:space="preserve">  </w:t>
            </w:r>
            <w:r>
              <w:rPr>
                <w:sz w:val="24"/>
              </w:rPr>
              <w:t>в</w:t>
            </w:r>
            <w:r>
              <w:rPr>
                <w:spacing w:val="27"/>
                <w:sz w:val="24"/>
              </w:rPr>
              <w:t xml:space="preserve">  </w:t>
            </w:r>
            <w:r>
              <w:rPr>
                <w:spacing w:val="-2"/>
                <w:sz w:val="24"/>
              </w:rPr>
              <w:t>перечне</w:t>
            </w:r>
          </w:p>
          <w:p w:rsidR="00D27683" w:rsidRDefault="006542EE">
            <w:pPr>
              <w:pStyle w:val="TableParagraph"/>
              <w:spacing w:before="3" w:line="261" w:lineRule="exact"/>
              <w:rPr>
                <w:sz w:val="24"/>
              </w:rPr>
            </w:pPr>
            <w:r>
              <w:rPr>
                <w:sz w:val="24"/>
              </w:rPr>
              <w:t>информации;</w:t>
            </w:r>
            <w:r>
              <w:rPr>
                <w:spacing w:val="-17"/>
                <w:sz w:val="24"/>
              </w:rPr>
              <w:t xml:space="preserve"> </w:t>
            </w:r>
            <w:r>
              <w:rPr>
                <w:sz w:val="24"/>
              </w:rPr>
              <w:t>оценивать</w:t>
            </w:r>
            <w:r>
              <w:rPr>
                <w:spacing w:val="-15"/>
                <w:sz w:val="24"/>
              </w:rPr>
              <w:t xml:space="preserve"> </w:t>
            </w:r>
            <w:r>
              <w:rPr>
                <w:sz w:val="24"/>
              </w:rPr>
              <w:t>практическую</w:t>
            </w:r>
            <w:r>
              <w:rPr>
                <w:spacing w:val="-15"/>
                <w:sz w:val="24"/>
              </w:rPr>
              <w:t xml:space="preserve"> </w:t>
            </w:r>
            <w:r>
              <w:rPr>
                <w:sz w:val="24"/>
              </w:rPr>
              <w:t>значимость</w:t>
            </w:r>
            <w:r>
              <w:rPr>
                <w:spacing w:val="-15"/>
                <w:sz w:val="24"/>
              </w:rPr>
              <w:t xml:space="preserve"> </w:t>
            </w:r>
            <w:r>
              <w:rPr>
                <w:sz w:val="24"/>
              </w:rPr>
              <w:t>результатов</w:t>
            </w:r>
            <w:r>
              <w:rPr>
                <w:spacing w:val="-15"/>
                <w:sz w:val="24"/>
              </w:rPr>
              <w:t xml:space="preserve"> </w:t>
            </w:r>
            <w:r>
              <w:rPr>
                <w:sz w:val="24"/>
              </w:rPr>
              <w:t>поиска.</w:t>
            </w:r>
            <w:r>
              <w:rPr>
                <w:spacing w:val="-15"/>
                <w:sz w:val="24"/>
              </w:rPr>
              <w:t xml:space="preserve"> </w:t>
            </w:r>
            <w:r>
              <w:rPr>
                <w:sz w:val="24"/>
              </w:rPr>
              <w:t>Оформлять</w:t>
            </w:r>
            <w:r>
              <w:rPr>
                <w:spacing w:val="-15"/>
                <w:sz w:val="24"/>
              </w:rPr>
              <w:t xml:space="preserve"> </w:t>
            </w:r>
            <w:r>
              <w:rPr>
                <w:sz w:val="24"/>
              </w:rPr>
              <w:t>результаты</w:t>
            </w:r>
            <w:r>
              <w:rPr>
                <w:spacing w:val="-14"/>
                <w:sz w:val="24"/>
              </w:rPr>
              <w:t xml:space="preserve"> </w:t>
            </w:r>
            <w:r>
              <w:rPr>
                <w:spacing w:val="-2"/>
                <w:sz w:val="24"/>
              </w:rPr>
              <w:t>поиска</w:t>
            </w:r>
          </w:p>
        </w:tc>
      </w:tr>
      <w:tr w:rsidR="00D27683">
        <w:trPr>
          <w:trHeight w:val="830"/>
        </w:trPr>
        <w:tc>
          <w:tcPr>
            <w:tcW w:w="912" w:type="dxa"/>
            <w:vMerge/>
            <w:tcBorders>
              <w:top w:val="nil"/>
            </w:tcBorders>
          </w:tcPr>
          <w:p w:rsidR="00D27683" w:rsidRDefault="00D27683">
            <w:pPr>
              <w:rPr>
                <w:sz w:val="2"/>
                <w:szCs w:val="2"/>
              </w:rPr>
            </w:pPr>
          </w:p>
        </w:tc>
        <w:tc>
          <w:tcPr>
            <w:tcW w:w="2871" w:type="dxa"/>
            <w:vMerge/>
            <w:tcBorders>
              <w:top w:val="nil"/>
            </w:tcBorders>
          </w:tcPr>
          <w:p w:rsidR="00D27683" w:rsidRDefault="00D27683">
            <w:pPr>
              <w:rPr>
                <w:sz w:val="2"/>
                <w:szCs w:val="2"/>
              </w:rPr>
            </w:pPr>
          </w:p>
        </w:tc>
        <w:tc>
          <w:tcPr>
            <w:tcW w:w="11648" w:type="dxa"/>
          </w:tcPr>
          <w:p w:rsidR="00D27683" w:rsidRDefault="006542EE">
            <w:pPr>
              <w:pStyle w:val="TableParagraph"/>
              <w:spacing w:line="272" w:lineRule="exact"/>
              <w:rPr>
                <w:b/>
                <w:sz w:val="24"/>
              </w:rPr>
            </w:pPr>
            <w:r>
              <w:rPr>
                <w:b/>
                <w:spacing w:val="-2"/>
                <w:sz w:val="24"/>
              </w:rPr>
              <w:t>Знания</w:t>
            </w:r>
          </w:p>
          <w:p w:rsidR="00D27683" w:rsidRDefault="006542EE">
            <w:pPr>
              <w:pStyle w:val="TableParagraph"/>
              <w:spacing w:line="274" w:lineRule="exact"/>
              <w:ind w:firstLine="62"/>
              <w:rPr>
                <w:sz w:val="24"/>
              </w:rPr>
            </w:pPr>
            <w:r>
              <w:rPr>
                <w:sz w:val="24"/>
              </w:rPr>
              <w:t>Номенклатура</w:t>
            </w:r>
            <w:r>
              <w:rPr>
                <w:spacing w:val="80"/>
                <w:sz w:val="24"/>
              </w:rPr>
              <w:t xml:space="preserve"> </w:t>
            </w:r>
            <w:r>
              <w:rPr>
                <w:sz w:val="24"/>
              </w:rPr>
              <w:t>информационных</w:t>
            </w:r>
            <w:r>
              <w:rPr>
                <w:spacing w:val="80"/>
                <w:sz w:val="24"/>
              </w:rPr>
              <w:t xml:space="preserve"> </w:t>
            </w:r>
            <w:r>
              <w:rPr>
                <w:sz w:val="24"/>
              </w:rPr>
              <w:t>источников</w:t>
            </w:r>
            <w:r>
              <w:rPr>
                <w:spacing w:val="80"/>
                <w:sz w:val="24"/>
              </w:rPr>
              <w:t xml:space="preserve"> </w:t>
            </w:r>
            <w:r>
              <w:rPr>
                <w:sz w:val="24"/>
              </w:rPr>
              <w:t>применяемых</w:t>
            </w:r>
            <w:r>
              <w:rPr>
                <w:spacing w:val="80"/>
                <w:sz w:val="24"/>
              </w:rPr>
              <w:t xml:space="preserve"> </w:t>
            </w:r>
            <w:r>
              <w:rPr>
                <w:sz w:val="24"/>
              </w:rPr>
              <w:t>в</w:t>
            </w:r>
            <w:r>
              <w:rPr>
                <w:spacing w:val="80"/>
                <w:sz w:val="24"/>
              </w:rPr>
              <w:t xml:space="preserve"> </w:t>
            </w:r>
            <w:r>
              <w:rPr>
                <w:sz w:val="24"/>
              </w:rPr>
              <w:t>профессиональной</w:t>
            </w:r>
            <w:r>
              <w:rPr>
                <w:spacing w:val="80"/>
                <w:sz w:val="24"/>
              </w:rPr>
              <w:t xml:space="preserve"> </w:t>
            </w:r>
            <w:r>
              <w:rPr>
                <w:sz w:val="24"/>
              </w:rPr>
              <w:t>деятельности.</w:t>
            </w:r>
            <w:r>
              <w:rPr>
                <w:spacing w:val="80"/>
                <w:sz w:val="24"/>
              </w:rPr>
              <w:t xml:space="preserve"> </w:t>
            </w:r>
            <w:r>
              <w:rPr>
                <w:sz w:val="24"/>
              </w:rPr>
              <w:t>Приемы структурирования информации. Формат оформления результатов поиска информации</w:t>
            </w:r>
          </w:p>
        </w:tc>
      </w:tr>
    </w:tbl>
    <w:p w:rsidR="00D27683" w:rsidRDefault="00D27683">
      <w:pPr>
        <w:spacing w:line="274" w:lineRule="exact"/>
        <w:rPr>
          <w:sz w:val="24"/>
        </w:rPr>
        <w:sectPr w:rsidR="00D27683">
          <w:pgSz w:w="16840" w:h="11910" w:orient="landscape"/>
          <w:pgMar w:top="1100" w:right="580" w:bottom="1240" w:left="460" w:header="0" w:footer="998" w:gutter="0"/>
          <w:cols w:space="720"/>
        </w:sectPr>
      </w:pPr>
    </w:p>
    <w:p w:rsidR="00D27683" w:rsidRDefault="00D27683">
      <w:pPr>
        <w:pStyle w:val="a3"/>
        <w:spacing w:before="6"/>
        <w:rPr>
          <w:b/>
          <w:sz w:val="2"/>
        </w:rPr>
      </w:pPr>
    </w:p>
    <w:tbl>
      <w:tblPr>
        <w:tblStyle w:val="TableNormal"/>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2"/>
        <w:gridCol w:w="2871"/>
        <w:gridCol w:w="11648"/>
      </w:tblGrid>
      <w:tr w:rsidR="00D27683">
        <w:trPr>
          <w:trHeight w:val="1104"/>
        </w:trPr>
        <w:tc>
          <w:tcPr>
            <w:tcW w:w="912" w:type="dxa"/>
            <w:vMerge w:val="restart"/>
          </w:tcPr>
          <w:p w:rsidR="00D27683" w:rsidRDefault="006542EE">
            <w:pPr>
              <w:pStyle w:val="TableParagraph"/>
              <w:spacing w:line="268" w:lineRule="exact"/>
              <w:rPr>
                <w:sz w:val="24"/>
              </w:rPr>
            </w:pPr>
            <w:r>
              <w:rPr>
                <w:sz w:val="24"/>
              </w:rPr>
              <w:t xml:space="preserve">ОК </w:t>
            </w:r>
            <w:r>
              <w:rPr>
                <w:spacing w:val="-5"/>
                <w:sz w:val="24"/>
              </w:rPr>
              <w:t>03</w:t>
            </w:r>
          </w:p>
        </w:tc>
        <w:tc>
          <w:tcPr>
            <w:tcW w:w="2871" w:type="dxa"/>
            <w:vMerge w:val="restart"/>
          </w:tcPr>
          <w:p w:rsidR="00D27683" w:rsidRDefault="006542EE">
            <w:pPr>
              <w:pStyle w:val="TableParagraph"/>
              <w:tabs>
                <w:tab w:val="left" w:pos="2633"/>
              </w:tabs>
              <w:ind w:left="105" w:right="95"/>
              <w:rPr>
                <w:sz w:val="24"/>
              </w:rPr>
            </w:pPr>
            <w:r>
              <w:rPr>
                <w:spacing w:val="-2"/>
                <w:sz w:val="24"/>
              </w:rPr>
              <w:t>Планировать</w:t>
            </w:r>
            <w:r>
              <w:rPr>
                <w:sz w:val="24"/>
              </w:rPr>
              <w:tab/>
            </w:r>
            <w:r>
              <w:rPr>
                <w:spacing w:val="-60"/>
                <w:sz w:val="24"/>
              </w:rPr>
              <w:t xml:space="preserve"> </w:t>
            </w:r>
            <w:r>
              <w:rPr>
                <w:spacing w:val="-10"/>
                <w:sz w:val="24"/>
              </w:rPr>
              <w:t xml:space="preserve">и </w:t>
            </w:r>
            <w:r>
              <w:rPr>
                <w:spacing w:val="-2"/>
                <w:sz w:val="24"/>
              </w:rPr>
              <w:t>реализовывать собственное профессиональное</w:t>
            </w:r>
            <w:r>
              <w:rPr>
                <w:sz w:val="24"/>
              </w:rPr>
              <w:tab/>
            </w:r>
            <w:r>
              <w:rPr>
                <w:spacing w:val="-10"/>
                <w:sz w:val="24"/>
              </w:rPr>
              <w:t xml:space="preserve">и </w:t>
            </w:r>
            <w:r>
              <w:rPr>
                <w:sz w:val="24"/>
              </w:rPr>
              <w:t>личностное развитие.</w:t>
            </w:r>
          </w:p>
        </w:tc>
        <w:tc>
          <w:tcPr>
            <w:tcW w:w="11648" w:type="dxa"/>
          </w:tcPr>
          <w:p w:rsidR="00D27683" w:rsidRDefault="006542EE">
            <w:pPr>
              <w:pStyle w:val="TableParagraph"/>
              <w:spacing w:line="271" w:lineRule="exact"/>
              <w:rPr>
                <w:b/>
                <w:sz w:val="24"/>
              </w:rPr>
            </w:pPr>
            <w:r>
              <w:rPr>
                <w:b/>
                <w:sz w:val="24"/>
              </w:rPr>
              <w:t>Иметь</w:t>
            </w:r>
            <w:r>
              <w:rPr>
                <w:b/>
                <w:spacing w:val="-2"/>
                <w:sz w:val="24"/>
              </w:rPr>
              <w:t xml:space="preserve"> </w:t>
            </w:r>
            <w:r>
              <w:rPr>
                <w:b/>
                <w:sz w:val="24"/>
              </w:rPr>
              <w:t>практический</w:t>
            </w:r>
            <w:r>
              <w:rPr>
                <w:b/>
                <w:spacing w:val="-3"/>
                <w:sz w:val="24"/>
              </w:rPr>
              <w:t xml:space="preserve"> </w:t>
            </w:r>
            <w:r>
              <w:rPr>
                <w:b/>
                <w:spacing w:val="-4"/>
                <w:sz w:val="24"/>
              </w:rPr>
              <w:t>опыт</w:t>
            </w:r>
          </w:p>
          <w:p w:rsidR="00D27683" w:rsidRDefault="006542EE">
            <w:pPr>
              <w:pStyle w:val="TableParagraph"/>
              <w:rPr>
                <w:sz w:val="24"/>
              </w:rPr>
            </w:pPr>
            <w:r>
              <w:rPr>
                <w:sz w:val="24"/>
              </w:rPr>
              <w:t>Использование</w:t>
            </w:r>
            <w:r>
              <w:rPr>
                <w:spacing w:val="-7"/>
                <w:sz w:val="24"/>
              </w:rPr>
              <w:t xml:space="preserve"> </w:t>
            </w:r>
            <w:r>
              <w:rPr>
                <w:sz w:val="24"/>
              </w:rPr>
              <w:t>актуальной</w:t>
            </w:r>
            <w:r>
              <w:rPr>
                <w:spacing w:val="-10"/>
                <w:sz w:val="24"/>
              </w:rPr>
              <w:t xml:space="preserve"> </w:t>
            </w:r>
            <w:r>
              <w:rPr>
                <w:sz w:val="24"/>
              </w:rPr>
              <w:t>нормативно-правовой</w:t>
            </w:r>
            <w:r>
              <w:rPr>
                <w:spacing w:val="-10"/>
                <w:sz w:val="24"/>
              </w:rPr>
              <w:t xml:space="preserve"> </w:t>
            </w:r>
            <w:r>
              <w:rPr>
                <w:sz w:val="24"/>
              </w:rPr>
              <w:t>документацию</w:t>
            </w:r>
            <w:r>
              <w:rPr>
                <w:spacing w:val="-8"/>
                <w:sz w:val="24"/>
              </w:rPr>
              <w:t xml:space="preserve"> </w:t>
            </w:r>
            <w:r>
              <w:rPr>
                <w:sz w:val="24"/>
              </w:rPr>
              <w:t>по</w:t>
            </w:r>
            <w:r>
              <w:rPr>
                <w:spacing w:val="-7"/>
                <w:sz w:val="24"/>
              </w:rPr>
              <w:t xml:space="preserve"> </w:t>
            </w:r>
            <w:r>
              <w:rPr>
                <w:sz w:val="24"/>
              </w:rPr>
              <w:t>профессии</w:t>
            </w:r>
            <w:r>
              <w:rPr>
                <w:spacing w:val="-6"/>
                <w:sz w:val="24"/>
              </w:rPr>
              <w:t xml:space="preserve"> </w:t>
            </w:r>
            <w:r>
              <w:rPr>
                <w:sz w:val="24"/>
              </w:rPr>
              <w:t>(специальности).</w:t>
            </w:r>
            <w:r>
              <w:rPr>
                <w:spacing w:val="-4"/>
                <w:sz w:val="24"/>
              </w:rPr>
              <w:t xml:space="preserve"> </w:t>
            </w:r>
            <w:r>
              <w:rPr>
                <w:sz w:val="24"/>
              </w:rPr>
              <w:t>Применение современной научной профессиональной терминологии. Определение траектории профессионального</w:t>
            </w:r>
          </w:p>
          <w:p w:rsidR="00D27683" w:rsidRDefault="006542EE">
            <w:pPr>
              <w:pStyle w:val="TableParagraph"/>
              <w:spacing w:line="261" w:lineRule="exact"/>
              <w:rPr>
                <w:sz w:val="24"/>
              </w:rPr>
            </w:pPr>
            <w:r>
              <w:rPr>
                <w:sz w:val="24"/>
              </w:rPr>
              <w:t>развития</w:t>
            </w:r>
            <w:r>
              <w:rPr>
                <w:spacing w:val="-3"/>
                <w:sz w:val="24"/>
              </w:rPr>
              <w:t xml:space="preserve"> </w:t>
            </w:r>
            <w:r>
              <w:rPr>
                <w:sz w:val="24"/>
              </w:rPr>
              <w:t>и</w:t>
            </w:r>
            <w:r>
              <w:rPr>
                <w:spacing w:val="-2"/>
                <w:sz w:val="24"/>
              </w:rPr>
              <w:t xml:space="preserve"> самообразования</w:t>
            </w:r>
          </w:p>
        </w:tc>
      </w:tr>
      <w:tr w:rsidR="00D27683">
        <w:trPr>
          <w:trHeight w:val="1104"/>
        </w:trPr>
        <w:tc>
          <w:tcPr>
            <w:tcW w:w="912" w:type="dxa"/>
            <w:vMerge/>
            <w:tcBorders>
              <w:top w:val="nil"/>
            </w:tcBorders>
          </w:tcPr>
          <w:p w:rsidR="00D27683" w:rsidRDefault="00D27683">
            <w:pPr>
              <w:rPr>
                <w:sz w:val="2"/>
                <w:szCs w:val="2"/>
              </w:rPr>
            </w:pPr>
          </w:p>
        </w:tc>
        <w:tc>
          <w:tcPr>
            <w:tcW w:w="2871" w:type="dxa"/>
            <w:vMerge/>
            <w:tcBorders>
              <w:top w:val="nil"/>
            </w:tcBorders>
          </w:tcPr>
          <w:p w:rsidR="00D27683" w:rsidRDefault="00D27683">
            <w:pPr>
              <w:rPr>
                <w:sz w:val="2"/>
                <w:szCs w:val="2"/>
              </w:rPr>
            </w:pPr>
          </w:p>
        </w:tc>
        <w:tc>
          <w:tcPr>
            <w:tcW w:w="11648" w:type="dxa"/>
          </w:tcPr>
          <w:p w:rsidR="00D27683" w:rsidRDefault="006542EE">
            <w:pPr>
              <w:pStyle w:val="TableParagraph"/>
              <w:spacing w:line="271" w:lineRule="exact"/>
              <w:rPr>
                <w:b/>
                <w:sz w:val="24"/>
              </w:rPr>
            </w:pPr>
            <w:r>
              <w:rPr>
                <w:b/>
                <w:spacing w:val="-2"/>
                <w:sz w:val="24"/>
              </w:rPr>
              <w:t>Умения</w:t>
            </w:r>
          </w:p>
          <w:p w:rsidR="00D27683" w:rsidRDefault="006542EE">
            <w:pPr>
              <w:pStyle w:val="TableParagraph"/>
              <w:spacing w:before="1" w:line="237" w:lineRule="auto"/>
              <w:ind w:firstLine="62"/>
              <w:rPr>
                <w:sz w:val="24"/>
              </w:rPr>
            </w:pPr>
            <w:r>
              <w:rPr>
                <w:sz w:val="24"/>
              </w:rPr>
              <w:t>Определять</w:t>
            </w:r>
            <w:r>
              <w:rPr>
                <w:spacing w:val="-5"/>
                <w:sz w:val="24"/>
              </w:rPr>
              <w:t xml:space="preserve"> </w:t>
            </w:r>
            <w:r>
              <w:rPr>
                <w:sz w:val="24"/>
              </w:rPr>
              <w:t>актуальность</w:t>
            </w:r>
            <w:r>
              <w:rPr>
                <w:spacing w:val="-8"/>
                <w:sz w:val="24"/>
              </w:rPr>
              <w:t xml:space="preserve"> </w:t>
            </w:r>
            <w:r>
              <w:rPr>
                <w:sz w:val="24"/>
              </w:rPr>
              <w:t>нормативно-правовой</w:t>
            </w:r>
            <w:r>
              <w:rPr>
                <w:spacing w:val="-4"/>
                <w:sz w:val="24"/>
              </w:rPr>
              <w:t xml:space="preserve"> </w:t>
            </w:r>
            <w:r>
              <w:rPr>
                <w:sz w:val="24"/>
              </w:rPr>
              <w:t>документации</w:t>
            </w:r>
            <w:r>
              <w:rPr>
                <w:spacing w:val="-9"/>
                <w:sz w:val="24"/>
              </w:rPr>
              <w:t xml:space="preserve"> </w:t>
            </w:r>
            <w:r>
              <w:rPr>
                <w:sz w:val="24"/>
              </w:rPr>
              <w:t>в</w:t>
            </w:r>
            <w:r>
              <w:rPr>
                <w:spacing w:val="-8"/>
                <w:sz w:val="24"/>
              </w:rPr>
              <w:t xml:space="preserve"> </w:t>
            </w:r>
            <w:r>
              <w:rPr>
                <w:sz w:val="24"/>
              </w:rPr>
              <w:t>профессиональной</w:t>
            </w:r>
            <w:r>
              <w:rPr>
                <w:spacing w:val="-4"/>
                <w:sz w:val="24"/>
              </w:rPr>
              <w:t xml:space="preserve"> </w:t>
            </w:r>
            <w:r>
              <w:rPr>
                <w:sz w:val="24"/>
              </w:rPr>
              <w:t>деятельности;</w:t>
            </w:r>
            <w:r>
              <w:rPr>
                <w:spacing w:val="-10"/>
                <w:sz w:val="24"/>
              </w:rPr>
              <w:t xml:space="preserve"> </w:t>
            </w:r>
            <w:r>
              <w:rPr>
                <w:sz w:val="24"/>
              </w:rPr>
              <w:t>применять современную научную профессиональную терминологию; определять и выстраивать траектории</w:t>
            </w:r>
          </w:p>
          <w:p w:rsidR="00D27683" w:rsidRDefault="006542EE">
            <w:pPr>
              <w:pStyle w:val="TableParagraph"/>
              <w:spacing w:before="3" w:line="261" w:lineRule="exact"/>
              <w:rPr>
                <w:sz w:val="24"/>
              </w:rPr>
            </w:pPr>
            <w:r>
              <w:rPr>
                <w:sz w:val="24"/>
              </w:rPr>
              <w:t>профессионального</w:t>
            </w:r>
            <w:r>
              <w:rPr>
                <w:spacing w:val="-3"/>
                <w:sz w:val="24"/>
              </w:rPr>
              <w:t xml:space="preserve"> </w:t>
            </w:r>
            <w:r>
              <w:rPr>
                <w:sz w:val="24"/>
              </w:rPr>
              <w:t>развития</w:t>
            </w:r>
            <w:r>
              <w:rPr>
                <w:spacing w:val="-7"/>
                <w:sz w:val="24"/>
              </w:rPr>
              <w:t xml:space="preserve"> </w:t>
            </w:r>
            <w:r>
              <w:rPr>
                <w:sz w:val="24"/>
              </w:rPr>
              <w:t>и</w:t>
            </w:r>
            <w:r>
              <w:rPr>
                <w:spacing w:val="-1"/>
                <w:sz w:val="24"/>
              </w:rPr>
              <w:t xml:space="preserve"> </w:t>
            </w:r>
            <w:r>
              <w:rPr>
                <w:spacing w:val="-2"/>
                <w:sz w:val="24"/>
              </w:rPr>
              <w:t>самообразования</w:t>
            </w:r>
          </w:p>
        </w:tc>
      </w:tr>
      <w:tr w:rsidR="00D27683">
        <w:trPr>
          <w:trHeight w:val="830"/>
        </w:trPr>
        <w:tc>
          <w:tcPr>
            <w:tcW w:w="912" w:type="dxa"/>
            <w:vMerge/>
            <w:tcBorders>
              <w:top w:val="nil"/>
            </w:tcBorders>
          </w:tcPr>
          <w:p w:rsidR="00D27683" w:rsidRDefault="00D27683">
            <w:pPr>
              <w:rPr>
                <w:sz w:val="2"/>
                <w:szCs w:val="2"/>
              </w:rPr>
            </w:pPr>
          </w:p>
        </w:tc>
        <w:tc>
          <w:tcPr>
            <w:tcW w:w="2871" w:type="dxa"/>
            <w:vMerge/>
            <w:tcBorders>
              <w:top w:val="nil"/>
            </w:tcBorders>
          </w:tcPr>
          <w:p w:rsidR="00D27683" w:rsidRDefault="00D27683">
            <w:pPr>
              <w:rPr>
                <w:sz w:val="2"/>
                <w:szCs w:val="2"/>
              </w:rPr>
            </w:pPr>
          </w:p>
        </w:tc>
        <w:tc>
          <w:tcPr>
            <w:tcW w:w="11648" w:type="dxa"/>
          </w:tcPr>
          <w:p w:rsidR="00D27683" w:rsidRDefault="006542EE">
            <w:pPr>
              <w:pStyle w:val="TableParagraph"/>
              <w:spacing w:line="271" w:lineRule="exact"/>
              <w:rPr>
                <w:b/>
                <w:sz w:val="24"/>
              </w:rPr>
            </w:pPr>
            <w:r>
              <w:rPr>
                <w:b/>
                <w:spacing w:val="-2"/>
                <w:sz w:val="24"/>
              </w:rPr>
              <w:t>Знания</w:t>
            </w:r>
          </w:p>
          <w:p w:rsidR="00D27683" w:rsidRDefault="006542EE">
            <w:pPr>
              <w:pStyle w:val="TableParagraph"/>
              <w:spacing w:line="274" w:lineRule="exact"/>
              <w:ind w:firstLine="62"/>
              <w:rPr>
                <w:sz w:val="24"/>
              </w:rPr>
            </w:pPr>
            <w:r>
              <w:rPr>
                <w:sz w:val="24"/>
              </w:rPr>
              <w:t>Содержание</w:t>
            </w:r>
            <w:r>
              <w:rPr>
                <w:spacing w:val="-11"/>
                <w:sz w:val="24"/>
              </w:rPr>
              <w:t xml:space="preserve"> </w:t>
            </w:r>
            <w:r>
              <w:rPr>
                <w:sz w:val="24"/>
              </w:rPr>
              <w:t>актуальной</w:t>
            </w:r>
            <w:r>
              <w:rPr>
                <w:spacing w:val="-12"/>
                <w:sz w:val="24"/>
              </w:rPr>
              <w:t xml:space="preserve"> </w:t>
            </w:r>
            <w:r>
              <w:rPr>
                <w:sz w:val="24"/>
              </w:rPr>
              <w:t>нормативно-правовой</w:t>
            </w:r>
            <w:r>
              <w:rPr>
                <w:spacing w:val="-15"/>
                <w:sz w:val="24"/>
              </w:rPr>
              <w:t xml:space="preserve"> </w:t>
            </w:r>
            <w:r>
              <w:rPr>
                <w:sz w:val="24"/>
              </w:rPr>
              <w:t>документации;</w:t>
            </w:r>
            <w:r>
              <w:rPr>
                <w:spacing w:val="-13"/>
                <w:sz w:val="24"/>
              </w:rPr>
              <w:t xml:space="preserve"> </w:t>
            </w:r>
            <w:r>
              <w:rPr>
                <w:sz w:val="24"/>
              </w:rPr>
              <w:t>современная</w:t>
            </w:r>
            <w:r>
              <w:rPr>
                <w:spacing w:val="-13"/>
                <w:sz w:val="24"/>
              </w:rPr>
              <w:t xml:space="preserve"> </w:t>
            </w:r>
            <w:r>
              <w:rPr>
                <w:sz w:val="24"/>
              </w:rPr>
              <w:t>научная</w:t>
            </w:r>
            <w:r>
              <w:rPr>
                <w:spacing w:val="-9"/>
                <w:sz w:val="24"/>
              </w:rPr>
              <w:t xml:space="preserve"> </w:t>
            </w:r>
            <w:r>
              <w:rPr>
                <w:sz w:val="24"/>
              </w:rPr>
              <w:t>и</w:t>
            </w:r>
            <w:r>
              <w:rPr>
                <w:spacing w:val="-8"/>
                <w:sz w:val="24"/>
              </w:rPr>
              <w:t xml:space="preserve"> </w:t>
            </w:r>
            <w:r>
              <w:rPr>
                <w:sz w:val="24"/>
              </w:rPr>
              <w:t>профессиональная терминология; возможные траектории профессионального развития и самообразования</w:t>
            </w:r>
          </w:p>
        </w:tc>
      </w:tr>
      <w:tr w:rsidR="00D27683">
        <w:trPr>
          <w:trHeight w:val="830"/>
        </w:trPr>
        <w:tc>
          <w:tcPr>
            <w:tcW w:w="912" w:type="dxa"/>
            <w:vMerge w:val="restart"/>
          </w:tcPr>
          <w:p w:rsidR="00D27683" w:rsidRDefault="006542EE">
            <w:pPr>
              <w:pStyle w:val="TableParagraph"/>
              <w:spacing w:line="268" w:lineRule="exact"/>
              <w:rPr>
                <w:sz w:val="24"/>
              </w:rPr>
            </w:pPr>
            <w:r>
              <w:rPr>
                <w:sz w:val="24"/>
              </w:rPr>
              <w:t xml:space="preserve">ОК </w:t>
            </w:r>
            <w:r>
              <w:rPr>
                <w:spacing w:val="-5"/>
                <w:sz w:val="24"/>
              </w:rPr>
              <w:t>04</w:t>
            </w:r>
          </w:p>
        </w:tc>
        <w:tc>
          <w:tcPr>
            <w:tcW w:w="2871" w:type="dxa"/>
            <w:vMerge w:val="restart"/>
          </w:tcPr>
          <w:p w:rsidR="00D27683" w:rsidRDefault="006542EE">
            <w:pPr>
              <w:pStyle w:val="TableParagraph"/>
              <w:tabs>
                <w:tab w:val="left" w:pos="1534"/>
                <w:tab w:val="left" w:pos="2657"/>
              </w:tabs>
              <w:ind w:left="105" w:right="95"/>
              <w:rPr>
                <w:sz w:val="24"/>
              </w:rPr>
            </w:pPr>
            <w:r>
              <w:rPr>
                <w:sz w:val="24"/>
              </w:rPr>
              <w:t>Работать</w:t>
            </w:r>
            <w:r>
              <w:rPr>
                <w:spacing w:val="40"/>
                <w:sz w:val="24"/>
              </w:rPr>
              <w:t xml:space="preserve"> </w:t>
            </w:r>
            <w:r>
              <w:rPr>
                <w:sz w:val="24"/>
              </w:rPr>
              <w:t>в</w:t>
            </w:r>
            <w:r>
              <w:rPr>
                <w:spacing w:val="40"/>
                <w:sz w:val="24"/>
              </w:rPr>
              <w:t xml:space="preserve"> </w:t>
            </w:r>
            <w:r>
              <w:rPr>
                <w:sz w:val="24"/>
              </w:rPr>
              <w:t>коллективе</w:t>
            </w:r>
            <w:r>
              <w:rPr>
                <w:spacing w:val="40"/>
                <w:sz w:val="24"/>
              </w:rPr>
              <w:t xml:space="preserve"> </w:t>
            </w:r>
            <w:r>
              <w:rPr>
                <w:sz w:val="24"/>
              </w:rPr>
              <w:t xml:space="preserve">и </w:t>
            </w:r>
            <w:r>
              <w:rPr>
                <w:spacing w:val="-2"/>
                <w:sz w:val="24"/>
              </w:rPr>
              <w:t>команде,</w:t>
            </w:r>
            <w:r>
              <w:rPr>
                <w:sz w:val="24"/>
              </w:rPr>
              <w:tab/>
            </w:r>
            <w:r>
              <w:rPr>
                <w:spacing w:val="-2"/>
                <w:sz w:val="24"/>
              </w:rPr>
              <w:t>эффективно взаимодействовать</w:t>
            </w:r>
            <w:r>
              <w:rPr>
                <w:sz w:val="24"/>
              </w:rPr>
              <w:tab/>
            </w:r>
            <w:r>
              <w:rPr>
                <w:spacing w:val="-10"/>
                <w:sz w:val="24"/>
              </w:rPr>
              <w:t xml:space="preserve">с </w:t>
            </w:r>
            <w:r>
              <w:rPr>
                <w:spacing w:val="-2"/>
                <w:sz w:val="24"/>
              </w:rPr>
              <w:t>коллегами,</w:t>
            </w:r>
            <w:r>
              <w:rPr>
                <w:spacing w:val="80"/>
                <w:sz w:val="24"/>
              </w:rPr>
              <w:t xml:space="preserve"> </w:t>
            </w:r>
            <w:r>
              <w:rPr>
                <w:spacing w:val="-2"/>
                <w:sz w:val="24"/>
              </w:rPr>
              <w:t>руководством,</w:t>
            </w:r>
            <w:r>
              <w:rPr>
                <w:spacing w:val="80"/>
                <w:sz w:val="24"/>
              </w:rPr>
              <w:t xml:space="preserve"> </w:t>
            </w:r>
            <w:r>
              <w:rPr>
                <w:spacing w:val="-2"/>
                <w:sz w:val="24"/>
              </w:rPr>
              <w:t>клиентами.</w:t>
            </w:r>
          </w:p>
        </w:tc>
        <w:tc>
          <w:tcPr>
            <w:tcW w:w="11648" w:type="dxa"/>
          </w:tcPr>
          <w:p w:rsidR="00D27683" w:rsidRDefault="006542EE">
            <w:pPr>
              <w:pStyle w:val="TableParagraph"/>
              <w:spacing w:line="272" w:lineRule="exact"/>
              <w:rPr>
                <w:b/>
                <w:sz w:val="24"/>
              </w:rPr>
            </w:pPr>
            <w:r>
              <w:rPr>
                <w:b/>
                <w:sz w:val="24"/>
              </w:rPr>
              <w:t>Иметь</w:t>
            </w:r>
            <w:r>
              <w:rPr>
                <w:b/>
                <w:spacing w:val="-2"/>
                <w:sz w:val="24"/>
              </w:rPr>
              <w:t xml:space="preserve"> </w:t>
            </w:r>
            <w:r>
              <w:rPr>
                <w:b/>
                <w:sz w:val="24"/>
              </w:rPr>
              <w:t>практический</w:t>
            </w:r>
            <w:r>
              <w:rPr>
                <w:b/>
                <w:spacing w:val="-3"/>
                <w:sz w:val="24"/>
              </w:rPr>
              <w:t xml:space="preserve"> </w:t>
            </w:r>
            <w:r>
              <w:rPr>
                <w:b/>
                <w:spacing w:val="-4"/>
                <w:sz w:val="24"/>
              </w:rPr>
              <w:t>опыт</w:t>
            </w:r>
          </w:p>
          <w:p w:rsidR="00D27683" w:rsidRDefault="006542EE">
            <w:pPr>
              <w:pStyle w:val="TableParagraph"/>
              <w:spacing w:line="274" w:lineRule="exact"/>
              <w:rPr>
                <w:sz w:val="24"/>
              </w:rPr>
            </w:pPr>
            <w:r>
              <w:rPr>
                <w:sz w:val="24"/>
              </w:rPr>
              <w:t>Участие</w:t>
            </w:r>
            <w:r>
              <w:rPr>
                <w:spacing w:val="-5"/>
                <w:sz w:val="24"/>
              </w:rPr>
              <w:t xml:space="preserve"> </w:t>
            </w:r>
            <w:r>
              <w:rPr>
                <w:sz w:val="24"/>
              </w:rPr>
              <w:t>в</w:t>
            </w:r>
            <w:r>
              <w:rPr>
                <w:spacing w:val="-4"/>
                <w:sz w:val="24"/>
              </w:rPr>
              <w:t xml:space="preserve"> </w:t>
            </w:r>
            <w:r>
              <w:rPr>
                <w:sz w:val="24"/>
              </w:rPr>
              <w:t>деловом</w:t>
            </w:r>
            <w:r>
              <w:rPr>
                <w:spacing w:val="-12"/>
                <w:sz w:val="24"/>
              </w:rPr>
              <w:t xml:space="preserve"> </w:t>
            </w:r>
            <w:r>
              <w:rPr>
                <w:sz w:val="24"/>
              </w:rPr>
              <w:t>общении</w:t>
            </w:r>
            <w:r>
              <w:rPr>
                <w:spacing w:val="-8"/>
                <w:sz w:val="24"/>
              </w:rPr>
              <w:t xml:space="preserve"> </w:t>
            </w:r>
            <w:r>
              <w:rPr>
                <w:sz w:val="24"/>
              </w:rPr>
              <w:t>для</w:t>
            </w:r>
            <w:r>
              <w:rPr>
                <w:spacing w:val="-5"/>
                <w:sz w:val="24"/>
              </w:rPr>
              <w:t xml:space="preserve"> </w:t>
            </w:r>
            <w:r>
              <w:rPr>
                <w:sz w:val="24"/>
              </w:rPr>
              <w:t>эффективного</w:t>
            </w:r>
            <w:r>
              <w:rPr>
                <w:spacing w:val="-9"/>
                <w:sz w:val="24"/>
              </w:rPr>
              <w:t xml:space="preserve"> </w:t>
            </w:r>
            <w:r>
              <w:rPr>
                <w:sz w:val="24"/>
              </w:rPr>
              <w:t>решения</w:t>
            </w:r>
            <w:r>
              <w:rPr>
                <w:spacing w:val="-5"/>
                <w:sz w:val="24"/>
              </w:rPr>
              <w:t xml:space="preserve"> </w:t>
            </w:r>
            <w:r>
              <w:rPr>
                <w:sz w:val="24"/>
              </w:rPr>
              <w:t>деловых</w:t>
            </w:r>
            <w:r>
              <w:rPr>
                <w:spacing w:val="-9"/>
                <w:sz w:val="24"/>
              </w:rPr>
              <w:t xml:space="preserve"> </w:t>
            </w:r>
            <w:r>
              <w:rPr>
                <w:sz w:val="24"/>
              </w:rPr>
              <w:t>задач. Планирование</w:t>
            </w:r>
            <w:r>
              <w:rPr>
                <w:spacing w:val="-5"/>
                <w:sz w:val="24"/>
              </w:rPr>
              <w:t xml:space="preserve"> </w:t>
            </w:r>
            <w:r>
              <w:rPr>
                <w:sz w:val="24"/>
              </w:rPr>
              <w:t xml:space="preserve">профессиональной </w:t>
            </w:r>
            <w:r>
              <w:rPr>
                <w:spacing w:val="-2"/>
                <w:sz w:val="24"/>
              </w:rPr>
              <w:t>деятельность</w:t>
            </w:r>
          </w:p>
        </w:tc>
      </w:tr>
      <w:tr w:rsidR="00D27683">
        <w:trPr>
          <w:trHeight w:val="825"/>
        </w:trPr>
        <w:tc>
          <w:tcPr>
            <w:tcW w:w="912" w:type="dxa"/>
            <w:vMerge/>
            <w:tcBorders>
              <w:top w:val="nil"/>
            </w:tcBorders>
          </w:tcPr>
          <w:p w:rsidR="00D27683" w:rsidRDefault="00D27683">
            <w:pPr>
              <w:rPr>
                <w:sz w:val="2"/>
                <w:szCs w:val="2"/>
              </w:rPr>
            </w:pPr>
          </w:p>
        </w:tc>
        <w:tc>
          <w:tcPr>
            <w:tcW w:w="2871" w:type="dxa"/>
            <w:vMerge/>
            <w:tcBorders>
              <w:top w:val="nil"/>
            </w:tcBorders>
          </w:tcPr>
          <w:p w:rsidR="00D27683" w:rsidRDefault="00D27683">
            <w:pPr>
              <w:rPr>
                <w:sz w:val="2"/>
                <w:szCs w:val="2"/>
              </w:rPr>
            </w:pPr>
          </w:p>
        </w:tc>
        <w:tc>
          <w:tcPr>
            <w:tcW w:w="11648" w:type="dxa"/>
          </w:tcPr>
          <w:p w:rsidR="00D27683" w:rsidRDefault="006542EE">
            <w:pPr>
              <w:pStyle w:val="TableParagraph"/>
              <w:spacing w:line="269" w:lineRule="exact"/>
              <w:rPr>
                <w:b/>
                <w:sz w:val="24"/>
              </w:rPr>
            </w:pPr>
            <w:r>
              <w:rPr>
                <w:b/>
                <w:spacing w:val="-2"/>
                <w:sz w:val="24"/>
              </w:rPr>
              <w:t>Умения</w:t>
            </w:r>
          </w:p>
          <w:p w:rsidR="00D27683" w:rsidRDefault="006542EE">
            <w:pPr>
              <w:pStyle w:val="TableParagraph"/>
              <w:spacing w:line="272" w:lineRule="exact"/>
              <w:ind w:left="173"/>
              <w:rPr>
                <w:sz w:val="24"/>
              </w:rPr>
            </w:pPr>
            <w:r>
              <w:rPr>
                <w:spacing w:val="-2"/>
                <w:sz w:val="24"/>
              </w:rPr>
              <w:t>Организовывать</w:t>
            </w:r>
            <w:r>
              <w:rPr>
                <w:spacing w:val="1"/>
                <w:sz w:val="24"/>
              </w:rPr>
              <w:t xml:space="preserve"> </w:t>
            </w:r>
            <w:r>
              <w:rPr>
                <w:spacing w:val="-2"/>
                <w:sz w:val="24"/>
              </w:rPr>
              <w:t>работу</w:t>
            </w:r>
            <w:r>
              <w:rPr>
                <w:spacing w:val="-6"/>
                <w:sz w:val="24"/>
              </w:rPr>
              <w:t xml:space="preserve"> </w:t>
            </w:r>
            <w:r>
              <w:rPr>
                <w:spacing w:val="-2"/>
                <w:sz w:val="24"/>
              </w:rPr>
              <w:t>коллектива</w:t>
            </w:r>
            <w:r>
              <w:rPr>
                <w:spacing w:val="4"/>
                <w:sz w:val="24"/>
              </w:rPr>
              <w:t xml:space="preserve"> </w:t>
            </w:r>
            <w:r>
              <w:rPr>
                <w:spacing w:val="-2"/>
                <w:sz w:val="24"/>
              </w:rPr>
              <w:t>и</w:t>
            </w:r>
            <w:r>
              <w:rPr>
                <w:spacing w:val="5"/>
                <w:sz w:val="24"/>
              </w:rPr>
              <w:t xml:space="preserve"> </w:t>
            </w:r>
            <w:r>
              <w:rPr>
                <w:spacing w:val="-2"/>
                <w:sz w:val="24"/>
              </w:rPr>
              <w:t>команды.</w:t>
            </w:r>
            <w:r>
              <w:rPr>
                <w:spacing w:val="1"/>
                <w:sz w:val="24"/>
              </w:rPr>
              <w:t xml:space="preserve"> </w:t>
            </w:r>
            <w:r>
              <w:rPr>
                <w:spacing w:val="-2"/>
                <w:sz w:val="24"/>
              </w:rPr>
              <w:t>Взаимодействовать</w:t>
            </w:r>
            <w:r>
              <w:rPr>
                <w:spacing w:val="1"/>
                <w:sz w:val="24"/>
              </w:rPr>
              <w:t xml:space="preserve"> </w:t>
            </w:r>
            <w:r>
              <w:rPr>
                <w:spacing w:val="-2"/>
                <w:sz w:val="24"/>
              </w:rPr>
              <w:t>с</w:t>
            </w:r>
            <w:r>
              <w:rPr>
                <w:spacing w:val="3"/>
                <w:sz w:val="24"/>
              </w:rPr>
              <w:t xml:space="preserve"> </w:t>
            </w:r>
            <w:r>
              <w:rPr>
                <w:spacing w:val="-2"/>
                <w:sz w:val="24"/>
              </w:rPr>
              <w:t>коллегами,</w:t>
            </w:r>
            <w:r>
              <w:rPr>
                <w:spacing w:val="5"/>
                <w:sz w:val="24"/>
              </w:rPr>
              <w:t xml:space="preserve"> </w:t>
            </w:r>
            <w:r>
              <w:rPr>
                <w:spacing w:val="-2"/>
                <w:sz w:val="24"/>
              </w:rPr>
              <w:t>руководством,</w:t>
            </w:r>
            <w:r>
              <w:rPr>
                <w:spacing w:val="1"/>
                <w:sz w:val="24"/>
              </w:rPr>
              <w:t xml:space="preserve"> </w:t>
            </w:r>
            <w:r>
              <w:rPr>
                <w:spacing w:val="-2"/>
                <w:sz w:val="24"/>
              </w:rPr>
              <w:t>клиентами</w:t>
            </w:r>
            <w:r>
              <w:rPr>
                <w:spacing w:val="6"/>
                <w:sz w:val="24"/>
              </w:rPr>
              <w:t xml:space="preserve"> </w:t>
            </w:r>
            <w:r>
              <w:rPr>
                <w:spacing w:val="-10"/>
                <w:sz w:val="24"/>
              </w:rPr>
              <w:t>в</w:t>
            </w:r>
          </w:p>
          <w:p w:rsidR="00D27683" w:rsidRDefault="006542EE">
            <w:pPr>
              <w:pStyle w:val="TableParagraph"/>
              <w:spacing w:before="3" w:line="261" w:lineRule="exact"/>
              <w:rPr>
                <w:sz w:val="24"/>
              </w:rPr>
            </w:pPr>
            <w:r>
              <w:rPr>
                <w:sz w:val="24"/>
              </w:rPr>
              <w:t>ходе</w:t>
            </w:r>
            <w:r>
              <w:rPr>
                <w:spacing w:val="-8"/>
                <w:sz w:val="24"/>
              </w:rPr>
              <w:t xml:space="preserve"> </w:t>
            </w:r>
            <w:r>
              <w:rPr>
                <w:sz w:val="24"/>
              </w:rPr>
              <w:t>профессиональной</w:t>
            </w:r>
            <w:r>
              <w:rPr>
                <w:spacing w:val="-5"/>
                <w:sz w:val="24"/>
              </w:rPr>
              <w:t xml:space="preserve"> </w:t>
            </w:r>
            <w:r>
              <w:rPr>
                <w:spacing w:val="-2"/>
                <w:sz w:val="24"/>
              </w:rPr>
              <w:t>деятельности</w:t>
            </w:r>
          </w:p>
        </w:tc>
      </w:tr>
      <w:tr w:rsidR="00D27683">
        <w:trPr>
          <w:trHeight w:val="830"/>
        </w:trPr>
        <w:tc>
          <w:tcPr>
            <w:tcW w:w="912" w:type="dxa"/>
            <w:vMerge/>
            <w:tcBorders>
              <w:top w:val="nil"/>
            </w:tcBorders>
          </w:tcPr>
          <w:p w:rsidR="00D27683" w:rsidRDefault="00D27683">
            <w:pPr>
              <w:rPr>
                <w:sz w:val="2"/>
                <w:szCs w:val="2"/>
              </w:rPr>
            </w:pPr>
          </w:p>
        </w:tc>
        <w:tc>
          <w:tcPr>
            <w:tcW w:w="2871" w:type="dxa"/>
            <w:vMerge/>
            <w:tcBorders>
              <w:top w:val="nil"/>
            </w:tcBorders>
          </w:tcPr>
          <w:p w:rsidR="00D27683" w:rsidRDefault="00D27683">
            <w:pPr>
              <w:rPr>
                <w:sz w:val="2"/>
                <w:szCs w:val="2"/>
              </w:rPr>
            </w:pPr>
          </w:p>
        </w:tc>
        <w:tc>
          <w:tcPr>
            <w:tcW w:w="11648" w:type="dxa"/>
          </w:tcPr>
          <w:p w:rsidR="00D27683" w:rsidRDefault="006542EE">
            <w:pPr>
              <w:pStyle w:val="TableParagraph"/>
              <w:spacing w:line="271" w:lineRule="exact"/>
              <w:rPr>
                <w:b/>
                <w:sz w:val="24"/>
              </w:rPr>
            </w:pPr>
            <w:r>
              <w:rPr>
                <w:b/>
                <w:spacing w:val="-2"/>
                <w:sz w:val="24"/>
              </w:rPr>
              <w:t>Знания</w:t>
            </w:r>
          </w:p>
          <w:p w:rsidR="00D27683" w:rsidRDefault="006542EE">
            <w:pPr>
              <w:pStyle w:val="TableParagraph"/>
              <w:spacing w:line="274" w:lineRule="exact"/>
              <w:ind w:firstLine="62"/>
              <w:rPr>
                <w:sz w:val="24"/>
              </w:rPr>
            </w:pPr>
            <w:r>
              <w:rPr>
                <w:sz w:val="24"/>
              </w:rPr>
              <w:t>Психологические</w:t>
            </w:r>
            <w:r>
              <w:rPr>
                <w:spacing w:val="-5"/>
                <w:sz w:val="24"/>
              </w:rPr>
              <w:t xml:space="preserve"> </w:t>
            </w:r>
            <w:r>
              <w:rPr>
                <w:sz w:val="24"/>
              </w:rPr>
              <w:t>основы</w:t>
            </w:r>
            <w:r>
              <w:rPr>
                <w:spacing w:val="-4"/>
                <w:sz w:val="24"/>
              </w:rPr>
              <w:t xml:space="preserve"> </w:t>
            </w:r>
            <w:r>
              <w:rPr>
                <w:sz w:val="24"/>
              </w:rPr>
              <w:t>деятельности</w:t>
            </w:r>
            <w:r>
              <w:rPr>
                <w:spacing w:val="40"/>
                <w:sz w:val="24"/>
              </w:rPr>
              <w:t xml:space="preserve"> </w:t>
            </w:r>
            <w:r>
              <w:rPr>
                <w:sz w:val="24"/>
              </w:rPr>
              <w:t>коллектива,</w:t>
            </w:r>
            <w:r>
              <w:rPr>
                <w:spacing w:val="-7"/>
                <w:sz w:val="24"/>
              </w:rPr>
              <w:t xml:space="preserve"> </w:t>
            </w:r>
            <w:r>
              <w:rPr>
                <w:sz w:val="24"/>
              </w:rPr>
              <w:t>психологические</w:t>
            </w:r>
            <w:r>
              <w:rPr>
                <w:spacing w:val="-5"/>
                <w:sz w:val="24"/>
              </w:rPr>
              <w:t xml:space="preserve"> </w:t>
            </w:r>
            <w:r>
              <w:rPr>
                <w:sz w:val="24"/>
              </w:rPr>
              <w:t>особенности</w:t>
            </w:r>
            <w:r>
              <w:rPr>
                <w:spacing w:val="-4"/>
                <w:sz w:val="24"/>
              </w:rPr>
              <w:t xml:space="preserve"> </w:t>
            </w:r>
            <w:r>
              <w:rPr>
                <w:sz w:val="24"/>
              </w:rPr>
              <w:t>личности.</w:t>
            </w:r>
            <w:r>
              <w:rPr>
                <w:spacing w:val="-7"/>
                <w:sz w:val="24"/>
              </w:rPr>
              <w:t xml:space="preserve"> </w:t>
            </w:r>
            <w:r>
              <w:rPr>
                <w:sz w:val="24"/>
              </w:rPr>
              <w:t>Основы проектной деятельности</w:t>
            </w:r>
          </w:p>
        </w:tc>
      </w:tr>
      <w:tr w:rsidR="00D27683">
        <w:trPr>
          <w:trHeight w:val="825"/>
        </w:trPr>
        <w:tc>
          <w:tcPr>
            <w:tcW w:w="912" w:type="dxa"/>
            <w:vMerge w:val="restart"/>
          </w:tcPr>
          <w:p w:rsidR="00D27683" w:rsidRDefault="006542EE">
            <w:pPr>
              <w:pStyle w:val="TableParagraph"/>
              <w:spacing w:line="268" w:lineRule="exact"/>
              <w:rPr>
                <w:sz w:val="24"/>
              </w:rPr>
            </w:pPr>
            <w:r>
              <w:rPr>
                <w:sz w:val="24"/>
              </w:rPr>
              <w:t xml:space="preserve">ОК </w:t>
            </w:r>
            <w:r>
              <w:rPr>
                <w:spacing w:val="-5"/>
                <w:sz w:val="24"/>
              </w:rPr>
              <w:t>07</w:t>
            </w:r>
          </w:p>
        </w:tc>
        <w:tc>
          <w:tcPr>
            <w:tcW w:w="2871" w:type="dxa"/>
            <w:vMerge w:val="restart"/>
          </w:tcPr>
          <w:p w:rsidR="00D27683" w:rsidRDefault="006542EE">
            <w:pPr>
              <w:pStyle w:val="TableParagraph"/>
              <w:tabs>
                <w:tab w:val="left" w:pos="1281"/>
              </w:tabs>
              <w:ind w:left="105" w:right="95"/>
              <w:rPr>
                <w:sz w:val="24"/>
              </w:rPr>
            </w:pPr>
            <w:r>
              <w:rPr>
                <w:spacing w:val="-2"/>
                <w:sz w:val="24"/>
              </w:rPr>
              <w:t xml:space="preserve">Содействовать </w:t>
            </w:r>
            <w:r>
              <w:rPr>
                <w:sz w:val="24"/>
              </w:rPr>
              <w:t>сохранению</w:t>
            </w:r>
            <w:r>
              <w:rPr>
                <w:spacing w:val="-15"/>
                <w:sz w:val="24"/>
              </w:rPr>
              <w:t xml:space="preserve"> </w:t>
            </w:r>
            <w:r>
              <w:rPr>
                <w:sz w:val="24"/>
              </w:rPr>
              <w:t xml:space="preserve">окружающей </w:t>
            </w:r>
            <w:r>
              <w:rPr>
                <w:spacing w:val="-2"/>
                <w:sz w:val="24"/>
              </w:rPr>
              <w:t xml:space="preserve">среды, ресурсосбережению, </w:t>
            </w:r>
            <w:r>
              <w:rPr>
                <w:sz w:val="24"/>
              </w:rPr>
              <w:t>эффективно</w:t>
            </w:r>
            <w:r>
              <w:rPr>
                <w:spacing w:val="80"/>
                <w:sz w:val="24"/>
              </w:rPr>
              <w:t xml:space="preserve"> </w:t>
            </w:r>
            <w:r>
              <w:rPr>
                <w:sz w:val="24"/>
              </w:rPr>
              <w:t xml:space="preserve">действовать </w:t>
            </w:r>
            <w:r>
              <w:rPr>
                <w:spacing w:val="-10"/>
                <w:sz w:val="24"/>
              </w:rPr>
              <w:t>в</w:t>
            </w:r>
            <w:r>
              <w:rPr>
                <w:sz w:val="24"/>
              </w:rPr>
              <w:tab/>
            </w:r>
            <w:r>
              <w:rPr>
                <w:spacing w:val="-2"/>
                <w:sz w:val="24"/>
              </w:rPr>
              <w:t>чрезвычайных ситуациях.</w:t>
            </w:r>
          </w:p>
        </w:tc>
        <w:tc>
          <w:tcPr>
            <w:tcW w:w="11648" w:type="dxa"/>
          </w:tcPr>
          <w:p w:rsidR="00D27683" w:rsidRDefault="006542EE">
            <w:pPr>
              <w:pStyle w:val="TableParagraph"/>
              <w:spacing w:line="269" w:lineRule="exact"/>
              <w:rPr>
                <w:b/>
                <w:sz w:val="24"/>
              </w:rPr>
            </w:pPr>
            <w:r>
              <w:rPr>
                <w:b/>
                <w:sz w:val="24"/>
              </w:rPr>
              <w:t>Иметь</w:t>
            </w:r>
            <w:r>
              <w:rPr>
                <w:b/>
                <w:spacing w:val="-2"/>
                <w:sz w:val="24"/>
              </w:rPr>
              <w:t xml:space="preserve"> </w:t>
            </w:r>
            <w:r>
              <w:rPr>
                <w:b/>
                <w:sz w:val="24"/>
              </w:rPr>
              <w:t>практический</w:t>
            </w:r>
            <w:r>
              <w:rPr>
                <w:b/>
                <w:spacing w:val="-3"/>
                <w:sz w:val="24"/>
              </w:rPr>
              <w:t xml:space="preserve"> </w:t>
            </w:r>
            <w:r>
              <w:rPr>
                <w:b/>
                <w:spacing w:val="-4"/>
                <w:sz w:val="24"/>
              </w:rPr>
              <w:t>опыт</w:t>
            </w:r>
          </w:p>
          <w:p w:rsidR="00D27683" w:rsidRDefault="006542EE">
            <w:pPr>
              <w:pStyle w:val="TableParagraph"/>
              <w:spacing w:line="272" w:lineRule="exact"/>
              <w:rPr>
                <w:sz w:val="24"/>
              </w:rPr>
            </w:pPr>
            <w:r>
              <w:rPr>
                <w:sz w:val="24"/>
              </w:rPr>
              <w:t>Соблюдение</w:t>
            </w:r>
            <w:r>
              <w:rPr>
                <w:spacing w:val="-11"/>
                <w:sz w:val="24"/>
              </w:rPr>
              <w:t xml:space="preserve"> </w:t>
            </w:r>
            <w:r>
              <w:rPr>
                <w:sz w:val="24"/>
              </w:rPr>
              <w:t>правил</w:t>
            </w:r>
            <w:r>
              <w:rPr>
                <w:spacing w:val="-8"/>
                <w:sz w:val="24"/>
              </w:rPr>
              <w:t xml:space="preserve"> </w:t>
            </w:r>
            <w:r>
              <w:rPr>
                <w:sz w:val="24"/>
              </w:rPr>
              <w:t>экологической</w:t>
            </w:r>
            <w:r>
              <w:rPr>
                <w:spacing w:val="-11"/>
                <w:sz w:val="24"/>
              </w:rPr>
              <w:t xml:space="preserve"> </w:t>
            </w:r>
            <w:r>
              <w:rPr>
                <w:sz w:val="24"/>
              </w:rPr>
              <w:t>безопасности</w:t>
            </w:r>
            <w:r>
              <w:rPr>
                <w:spacing w:val="-6"/>
                <w:sz w:val="24"/>
              </w:rPr>
              <w:t xml:space="preserve"> </w:t>
            </w:r>
            <w:r>
              <w:rPr>
                <w:sz w:val="24"/>
              </w:rPr>
              <w:t>при</w:t>
            </w:r>
            <w:r>
              <w:rPr>
                <w:spacing w:val="-11"/>
                <w:sz w:val="24"/>
              </w:rPr>
              <w:t xml:space="preserve"> </w:t>
            </w:r>
            <w:r>
              <w:rPr>
                <w:sz w:val="24"/>
              </w:rPr>
              <w:t>ведении</w:t>
            </w:r>
            <w:r>
              <w:rPr>
                <w:spacing w:val="-4"/>
                <w:sz w:val="24"/>
              </w:rPr>
              <w:t xml:space="preserve"> </w:t>
            </w:r>
            <w:r>
              <w:rPr>
                <w:sz w:val="24"/>
              </w:rPr>
              <w:t>профессиональной</w:t>
            </w:r>
            <w:r>
              <w:rPr>
                <w:spacing w:val="-11"/>
                <w:sz w:val="24"/>
              </w:rPr>
              <w:t xml:space="preserve"> </w:t>
            </w:r>
            <w:r>
              <w:rPr>
                <w:sz w:val="24"/>
              </w:rPr>
              <w:t>деятельности.</w:t>
            </w:r>
            <w:r>
              <w:rPr>
                <w:spacing w:val="-2"/>
                <w:sz w:val="24"/>
              </w:rPr>
              <w:t xml:space="preserve"> Обеспечивать</w:t>
            </w:r>
          </w:p>
          <w:p w:rsidR="00D27683" w:rsidRDefault="006542EE">
            <w:pPr>
              <w:pStyle w:val="TableParagraph"/>
              <w:spacing w:before="2" w:line="261" w:lineRule="exact"/>
              <w:rPr>
                <w:sz w:val="24"/>
              </w:rPr>
            </w:pPr>
            <w:r>
              <w:rPr>
                <w:sz w:val="24"/>
              </w:rPr>
              <w:t>ресурсосбережение</w:t>
            </w:r>
            <w:r>
              <w:rPr>
                <w:spacing w:val="-3"/>
                <w:sz w:val="24"/>
              </w:rPr>
              <w:t xml:space="preserve"> </w:t>
            </w:r>
            <w:r>
              <w:rPr>
                <w:sz w:val="24"/>
              </w:rPr>
              <w:t>на</w:t>
            </w:r>
            <w:r>
              <w:rPr>
                <w:spacing w:val="-3"/>
                <w:sz w:val="24"/>
              </w:rPr>
              <w:t xml:space="preserve"> </w:t>
            </w:r>
            <w:r>
              <w:rPr>
                <w:sz w:val="24"/>
              </w:rPr>
              <w:t>рабочем</w:t>
            </w:r>
            <w:r>
              <w:rPr>
                <w:spacing w:val="-4"/>
                <w:sz w:val="24"/>
              </w:rPr>
              <w:t xml:space="preserve"> месте</w:t>
            </w:r>
          </w:p>
        </w:tc>
      </w:tr>
      <w:tr w:rsidR="00D27683">
        <w:trPr>
          <w:trHeight w:val="830"/>
        </w:trPr>
        <w:tc>
          <w:tcPr>
            <w:tcW w:w="912" w:type="dxa"/>
            <w:vMerge/>
            <w:tcBorders>
              <w:top w:val="nil"/>
            </w:tcBorders>
          </w:tcPr>
          <w:p w:rsidR="00D27683" w:rsidRDefault="00D27683">
            <w:pPr>
              <w:rPr>
                <w:sz w:val="2"/>
                <w:szCs w:val="2"/>
              </w:rPr>
            </w:pPr>
          </w:p>
        </w:tc>
        <w:tc>
          <w:tcPr>
            <w:tcW w:w="2871" w:type="dxa"/>
            <w:vMerge/>
            <w:tcBorders>
              <w:top w:val="nil"/>
            </w:tcBorders>
          </w:tcPr>
          <w:p w:rsidR="00D27683" w:rsidRDefault="00D27683">
            <w:pPr>
              <w:rPr>
                <w:sz w:val="2"/>
                <w:szCs w:val="2"/>
              </w:rPr>
            </w:pPr>
          </w:p>
        </w:tc>
        <w:tc>
          <w:tcPr>
            <w:tcW w:w="11648" w:type="dxa"/>
          </w:tcPr>
          <w:p w:rsidR="00D27683" w:rsidRDefault="006542EE">
            <w:pPr>
              <w:pStyle w:val="TableParagraph"/>
              <w:spacing w:line="271" w:lineRule="exact"/>
              <w:rPr>
                <w:b/>
                <w:sz w:val="24"/>
              </w:rPr>
            </w:pPr>
            <w:r>
              <w:rPr>
                <w:b/>
                <w:spacing w:val="-2"/>
                <w:sz w:val="24"/>
              </w:rPr>
              <w:t>Умения</w:t>
            </w:r>
          </w:p>
          <w:p w:rsidR="00D27683" w:rsidRDefault="006542EE">
            <w:pPr>
              <w:pStyle w:val="TableParagraph"/>
              <w:spacing w:line="274" w:lineRule="exact"/>
              <w:ind w:firstLine="62"/>
              <w:rPr>
                <w:sz w:val="24"/>
              </w:rPr>
            </w:pPr>
            <w:r>
              <w:rPr>
                <w:sz w:val="24"/>
              </w:rPr>
              <w:t>Соблюдать</w:t>
            </w:r>
            <w:r>
              <w:rPr>
                <w:spacing w:val="-12"/>
                <w:sz w:val="24"/>
              </w:rPr>
              <w:t xml:space="preserve"> </w:t>
            </w:r>
            <w:r>
              <w:rPr>
                <w:sz w:val="24"/>
              </w:rPr>
              <w:t>нормы</w:t>
            </w:r>
            <w:r>
              <w:rPr>
                <w:spacing w:val="-11"/>
                <w:sz w:val="24"/>
              </w:rPr>
              <w:t xml:space="preserve"> </w:t>
            </w:r>
            <w:r>
              <w:rPr>
                <w:sz w:val="24"/>
              </w:rPr>
              <w:t>экологической</w:t>
            </w:r>
            <w:r>
              <w:rPr>
                <w:spacing w:val="-15"/>
                <w:sz w:val="24"/>
              </w:rPr>
              <w:t xml:space="preserve"> </w:t>
            </w:r>
            <w:r>
              <w:rPr>
                <w:sz w:val="24"/>
              </w:rPr>
              <w:t>безопасности,</w:t>
            </w:r>
            <w:r>
              <w:rPr>
                <w:spacing w:val="-11"/>
                <w:sz w:val="24"/>
              </w:rPr>
              <w:t xml:space="preserve"> </w:t>
            </w:r>
            <w:r>
              <w:rPr>
                <w:sz w:val="24"/>
              </w:rPr>
              <w:t>определять</w:t>
            </w:r>
            <w:r>
              <w:rPr>
                <w:spacing w:val="-12"/>
                <w:sz w:val="24"/>
              </w:rPr>
              <w:t xml:space="preserve"> </w:t>
            </w:r>
            <w:r>
              <w:rPr>
                <w:sz w:val="24"/>
              </w:rPr>
              <w:t>направления</w:t>
            </w:r>
            <w:r>
              <w:rPr>
                <w:spacing w:val="-15"/>
                <w:sz w:val="24"/>
              </w:rPr>
              <w:t xml:space="preserve"> </w:t>
            </w:r>
            <w:r>
              <w:rPr>
                <w:sz w:val="24"/>
              </w:rPr>
              <w:t>ресурсосбережения</w:t>
            </w:r>
            <w:r>
              <w:rPr>
                <w:spacing w:val="-12"/>
                <w:sz w:val="24"/>
              </w:rPr>
              <w:t xml:space="preserve"> </w:t>
            </w:r>
            <w:r>
              <w:rPr>
                <w:sz w:val="24"/>
              </w:rPr>
              <w:t>в</w:t>
            </w:r>
            <w:r>
              <w:rPr>
                <w:spacing w:val="-15"/>
                <w:sz w:val="24"/>
              </w:rPr>
              <w:t xml:space="preserve"> </w:t>
            </w:r>
            <w:r>
              <w:rPr>
                <w:sz w:val="24"/>
              </w:rPr>
              <w:t>рамках профессиональной деятельности по профессии (специальности)</w:t>
            </w:r>
          </w:p>
        </w:tc>
      </w:tr>
      <w:tr w:rsidR="00D27683">
        <w:trPr>
          <w:trHeight w:val="825"/>
        </w:trPr>
        <w:tc>
          <w:tcPr>
            <w:tcW w:w="912" w:type="dxa"/>
            <w:vMerge/>
            <w:tcBorders>
              <w:top w:val="nil"/>
            </w:tcBorders>
          </w:tcPr>
          <w:p w:rsidR="00D27683" w:rsidRDefault="00D27683">
            <w:pPr>
              <w:rPr>
                <w:sz w:val="2"/>
                <w:szCs w:val="2"/>
              </w:rPr>
            </w:pPr>
          </w:p>
        </w:tc>
        <w:tc>
          <w:tcPr>
            <w:tcW w:w="2871" w:type="dxa"/>
            <w:vMerge/>
            <w:tcBorders>
              <w:top w:val="nil"/>
            </w:tcBorders>
          </w:tcPr>
          <w:p w:rsidR="00D27683" w:rsidRDefault="00D27683">
            <w:pPr>
              <w:rPr>
                <w:sz w:val="2"/>
                <w:szCs w:val="2"/>
              </w:rPr>
            </w:pPr>
          </w:p>
        </w:tc>
        <w:tc>
          <w:tcPr>
            <w:tcW w:w="11648" w:type="dxa"/>
          </w:tcPr>
          <w:p w:rsidR="00D27683" w:rsidRDefault="006542EE">
            <w:pPr>
              <w:pStyle w:val="TableParagraph"/>
              <w:spacing w:line="269" w:lineRule="exact"/>
              <w:rPr>
                <w:b/>
                <w:sz w:val="24"/>
              </w:rPr>
            </w:pPr>
            <w:r>
              <w:rPr>
                <w:b/>
                <w:spacing w:val="-2"/>
                <w:sz w:val="24"/>
              </w:rPr>
              <w:t>Знания</w:t>
            </w:r>
          </w:p>
          <w:p w:rsidR="00D27683" w:rsidRDefault="006542EE">
            <w:pPr>
              <w:pStyle w:val="TableParagraph"/>
              <w:spacing w:line="272" w:lineRule="exact"/>
              <w:ind w:left="173"/>
              <w:rPr>
                <w:sz w:val="24"/>
              </w:rPr>
            </w:pPr>
            <w:r>
              <w:rPr>
                <w:sz w:val="24"/>
              </w:rPr>
              <w:t>Правила</w:t>
            </w:r>
            <w:r>
              <w:rPr>
                <w:spacing w:val="-7"/>
                <w:sz w:val="24"/>
              </w:rPr>
              <w:t xml:space="preserve"> </w:t>
            </w:r>
            <w:r>
              <w:rPr>
                <w:sz w:val="24"/>
              </w:rPr>
              <w:t>экологической</w:t>
            </w:r>
            <w:r>
              <w:rPr>
                <w:spacing w:val="-8"/>
                <w:sz w:val="24"/>
              </w:rPr>
              <w:t xml:space="preserve"> </w:t>
            </w:r>
            <w:r>
              <w:rPr>
                <w:sz w:val="24"/>
              </w:rPr>
              <w:t>безопасности</w:t>
            </w:r>
            <w:r>
              <w:rPr>
                <w:spacing w:val="-7"/>
                <w:sz w:val="24"/>
              </w:rPr>
              <w:t xml:space="preserve"> </w:t>
            </w:r>
            <w:r>
              <w:rPr>
                <w:sz w:val="24"/>
              </w:rPr>
              <w:t>при</w:t>
            </w:r>
            <w:r>
              <w:rPr>
                <w:spacing w:val="-7"/>
                <w:sz w:val="24"/>
              </w:rPr>
              <w:t xml:space="preserve"> </w:t>
            </w:r>
            <w:r>
              <w:rPr>
                <w:sz w:val="24"/>
              </w:rPr>
              <w:t>ведении</w:t>
            </w:r>
            <w:r>
              <w:rPr>
                <w:spacing w:val="-3"/>
                <w:sz w:val="24"/>
              </w:rPr>
              <w:t xml:space="preserve"> </w:t>
            </w:r>
            <w:r>
              <w:rPr>
                <w:sz w:val="24"/>
              </w:rPr>
              <w:t>профессиональной</w:t>
            </w:r>
            <w:r>
              <w:rPr>
                <w:spacing w:val="-3"/>
                <w:sz w:val="24"/>
              </w:rPr>
              <w:t xml:space="preserve"> </w:t>
            </w:r>
            <w:r>
              <w:rPr>
                <w:sz w:val="24"/>
              </w:rPr>
              <w:t>деятельности,</w:t>
            </w:r>
            <w:r>
              <w:rPr>
                <w:spacing w:val="-3"/>
                <w:sz w:val="24"/>
              </w:rPr>
              <w:t xml:space="preserve"> </w:t>
            </w:r>
            <w:r>
              <w:rPr>
                <w:sz w:val="24"/>
              </w:rPr>
              <w:t>основные</w:t>
            </w:r>
            <w:r>
              <w:rPr>
                <w:spacing w:val="-4"/>
                <w:sz w:val="24"/>
              </w:rPr>
              <w:t xml:space="preserve"> </w:t>
            </w:r>
            <w:r>
              <w:rPr>
                <w:spacing w:val="-2"/>
                <w:sz w:val="24"/>
              </w:rPr>
              <w:t>ресурсы,</w:t>
            </w:r>
          </w:p>
          <w:p w:rsidR="00D27683" w:rsidRDefault="006542EE">
            <w:pPr>
              <w:pStyle w:val="TableParagraph"/>
              <w:spacing w:before="2" w:line="261" w:lineRule="exact"/>
              <w:rPr>
                <w:sz w:val="24"/>
              </w:rPr>
            </w:pPr>
            <w:r>
              <w:rPr>
                <w:sz w:val="24"/>
              </w:rPr>
              <w:t>задействованные</w:t>
            </w:r>
            <w:r>
              <w:rPr>
                <w:spacing w:val="-11"/>
                <w:sz w:val="24"/>
              </w:rPr>
              <w:t xml:space="preserve"> </w:t>
            </w:r>
            <w:r>
              <w:rPr>
                <w:sz w:val="24"/>
              </w:rPr>
              <w:t>в</w:t>
            </w:r>
            <w:r>
              <w:rPr>
                <w:spacing w:val="-6"/>
                <w:sz w:val="24"/>
              </w:rPr>
              <w:t xml:space="preserve"> </w:t>
            </w:r>
            <w:r>
              <w:rPr>
                <w:sz w:val="24"/>
              </w:rPr>
              <w:t>профессиональной</w:t>
            </w:r>
            <w:r>
              <w:rPr>
                <w:spacing w:val="-7"/>
                <w:sz w:val="24"/>
              </w:rPr>
              <w:t xml:space="preserve"> </w:t>
            </w:r>
            <w:r>
              <w:rPr>
                <w:sz w:val="24"/>
              </w:rPr>
              <w:t>деятельности;</w:t>
            </w:r>
            <w:r>
              <w:rPr>
                <w:spacing w:val="-7"/>
                <w:sz w:val="24"/>
              </w:rPr>
              <w:t xml:space="preserve"> </w:t>
            </w:r>
            <w:r>
              <w:rPr>
                <w:sz w:val="24"/>
              </w:rPr>
              <w:t>пути</w:t>
            </w:r>
            <w:r>
              <w:rPr>
                <w:spacing w:val="-2"/>
                <w:sz w:val="24"/>
              </w:rPr>
              <w:t xml:space="preserve"> </w:t>
            </w:r>
            <w:r>
              <w:rPr>
                <w:sz w:val="24"/>
              </w:rPr>
              <w:t>обеспечения</w:t>
            </w:r>
            <w:r>
              <w:rPr>
                <w:spacing w:val="-3"/>
                <w:sz w:val="24"/>
              </w:rPr>
              <w:t xml:space="preserve"> </w:t>
            </w:r>
            <w:r>
              <w:rPr>
                <w:spacing w:val="-2"/>
                <w:sz w:val="24"/>
              </w:rPr>
              <w:t>ресурсосбережения</w:t>
            </w:r>
          </w:p>
        </w:tc>
      </w:tr>
      <w:tr w:rsidR="00D27683">
        <w:trPr>
          <w:trHeight w:val="830"/>
        </w:trPr>
        <w:tc>
          <w:tcPr>
            <w:tcW w:w="912" w:type="dxa"/>
          </w:tcPr>
          <w:p w:rsidR="00D27683" w:rsidRDefault="006542EE">
            <w:pPr>
              <w:pStyle w:val="TableParagraph"/>
              <w:spacing w:line="268" w:lineRule="exact"/>
              <w:rPr>
                <w:sz w:val="24"/>
              </w:rPr>
            </w:pPr>
            <w:r>
              <w:rPr>
                <w:sz w:val="24"/>
              </w:rPr>
              <w:t xml:space="preserve">ОК </w:t>
            </w:r>
            <w:r>
              <w:rPr>
                <w:spacing w:val="-5"/>
                <w:sz w:val="24"/>
              </w:rPr>
              <w:t>09</w:t>
            </w:r>
          </w:p>
        </w:tc>
        <w:tc>
          <w:tcPr>
            <w:tcW w:w="2871" w:type="dxa"/>
          </w:tcPr>
          <w:p w:rsidR="00D27683" w:rsidRDefault="006542EE">
            <w:pPr>
              <w:pStyle w:val="TableParagraph"/>
              <w:spacing w:line="268" w:lineRule="exact"/>
              <w:ind w:left="105"/>
              <w:rPr>
                <w:sz w:val="24"/>
              </w:rPr>
            </w:pPr>
            <w:r>
              <w:rPr>
                <w:spacing w:val="-2"/>
                <w:sz w:val="24"/>
              </w:rPr>
              <w:t>Использовать</w:t>
            </w:r>
          </w:p>
          <w:p w:rsidR="00D27683" w:rsidRDefault="006542EE">
            <w:pPr>
              <w:pStyle w:val="TableParagraph"/>
              <w:tabs>
                <w:tab w:val="left" w:pos="2648"/>
              </w:tabs>
              <w:spacing w:line="274" w:lineRule="exact"/>
              <w:ind w:left="105" w:right="96"/>
              <w:rPr>
                <w:sz w:val="24"/>
              </w:rPr>
            </w:pPr>
            <w:r>
              <w:rPr>
                <w:spacing w:val="-2"/>
                <w:sz w:val="24"/>
              </w:rPr>
              <w:t>информационные технологии</w:t>
            </w:r>
            <w:r>
              <w:rPr>
                <w:sz w:val="24"/>
              </w:rPr>
              <w:tab/>
            </w:r>
            <w:r>
              <w:rPr>
                <w:spacing w:val="-10"/>
                <w:sz w:val="24"/>
              </w:rPr>
              <w:t>в</w:t>
            </w:r>
          </w:p>
        </w:tc>
        <w:tc>
          <w:tcPr>
            <w:tcW w:w="11648" w:type="dxa"/>
          </w:tcPr>
          <w:p w:rsidR="00D27683" w:rsidRDefault="006542EE">
            <w:pPr>
              <w:pStyle w:val="TableParagraph"/>
              <w:spacing w:line="272" w:lineRule="exact"/>
              <w:rPr>
                <w:b/>
                <w:sz w:val="24"/>
              </w:rPr>
            </w:pPr>
            <w:r>
              <w:rPr>
                <w:b/>
                <w:sz w:val="24"/>
              </w:rPr>
              <w:t>Иметь</w:t>
            </w:r>
            <w:r>
              <w:rPr>
                <w:b/>
                <w:spacing w:val="-2"/>
                <w:sz w:val="24"/>
              </w:rPr>
              <w:t xml:space="preserve"> </w:t>
            </w:r>
            <w:r>
              <w:rPr>
                <w:b/>
                <w:sz w:val="24"/>
              </w:rPr>
              <w:t>практический</w:t>
            </w:r>
            <w:r>
              <w:rPr>
                <w:b/>
                <w:spacing w:val="-3"/>
                <w:sz w:val="24"/>
              </w:rPr>
              <w:t xml:space="preserve"> </w:t>
            </w:r>
            <w:r>
              <w:rPr>
                <w:b/>
                <w:spacing w:val="-4"/>
                <w:sz w:val="24"/>
              </w:rPr>
              <w:t>опыт</w:t>
            </w:r>
          </w:p>
          <w:p w:rsidR="00D27683" w:rsidRDefault="006542EE">
            <w:pPr>
              <w:pStyle w:val="TableParagraph"/>
              <w:spacing w:line="274" w:lineRule="exact"/>
              <w:rPr>
                <w:sz w:val="24"/>
              </w:rPr>
            </w:pPr>
            <w:r>
              <w:rPr>
                <w:sz w:val="24"/>
              </w:rPr>
              <w:t>Применение</w:t>
            </w:r>
            <w:r>
              <w:rPr>
                <w:spacing w:val="-7"/>
                <w:sz w:val="24"/>
              </w:rPr>
              <w:t xml:space="preserve"> </w:t>
            </w:r>
            <w:r>
              <w:rPr>
                <w:sz w:val="24"/>
              </w:rPr>
              <w:t>средств</w:t>
            </w:r>
            <w:r>
              <w:rPr>
                <w:spacing w:val="-4"/>
                <w:sz w:val="24"/>
              </w:rPr>
              <w:t xml:space="preserve"> </w:t>
            </w:r>
            <w:r>
              <w:rPr>
                <w:sz w:val="24"/>
              </w:rPr>
              <w:t>информатизации</w:t>
            </w:r>
            <w:r>
              <w:rPr>
                <w:spacing w:val="-9"/>
                <w:sz w:val="24"/>
              </w:rPr>
              <w:t xml:space="preserve"> </w:t>
            </w:r>
            <w:r>
              <w:rPr>
                <w:sz w:val="24"/>
              </w:rPr>
              <w:t>и</w:t>
            </w:r>
            <w:r>
              <w:rPr>
                <w:spacing w:val="-5"/>
                <w:sz w:val="24"/>
              </w:rPr>
              <w:t xml:space="preserve"> </w:t>
            </w:r>
            <w:r>
              <w:rPr>
                <w:sz w:val="24"/>
              </w:rPr>
              <w:t>информационных</w:t>
            </w:r>
            <w:r>
              <w:rPr>
                <w:spacing w:val="-4"/>
                <w:sz w:val="24"/>
              </w:rPr>
              <w:t xml:space="preserve"> </w:t>
            </w:r>
            <w:r>
              <w:rPr>
                <w:sz w:val="24"/>
              </w:rPr>
              <w:t>технологий</w:t>
            </w:r>
            <w:r>
              <w:rPr>
                <w:spacing w:val="-9"/>
                <w:sz w:val="24"/>
              </w:rPr>
              <w:t xml:space="preserve"> </w:t>
            </w:r>
            <w:r>
              <w:rPr>
                <w:sz w:val="24"/>
              </w:rPr>
              <w:t>для</w:t>
            </w:r>
            <w:r>
              <w:rPr>
                <w:spacing w:val="-6"/>
                <w:sz w:val="24"/>
              </w:rPr>
              <w:t xml:space="preserve"> </w:t>
            </w:r>
            <w:r>
              <w:rPr>
                <w:sz w:val="24"/>
              </w:rPr>
              <w:t>реализации</w:t>
            </w:r>
            <w:r>
              <w:rPr>
                <w:spacing w:val="-9"/>
                <w:sz w:val="24"/>
              </w:rPr>
              <w:t xml:space="preserve"> </w:t>
            </w:r>
            <w:r>
              <w:rPr>
                <w:sz w:val="24"/>
              </w:rPr>
              <w:t xml:space="preserve">профессиональной </w:t>
            </w:r>
            <w:r>
              <w:rPr>
                <w:spacing w:val="-2"/>
                <w:sz w:val="24"/>
              </w:rPr>
              <w:t>деятельности</w:t>
            </w:r>
          </w:p>
        </w:tc>
      </w:tr>
    </w:tbl>
    <w:p w:rsidR="00D27683" w:rsidRDefault="00D27683">
      <w:pPr>
        <w:spacing w:line="274" w:lineRule="exact"/>
        <w:rPr>
          <w:sz w:val="24"/>
        </w:rPr>
        <w:sectPr w:rsidR="00D27683">
          <w:pgSz w:w="16840" w:h="11910" w:orient="landscape"/>
          <w:pgMar w:top="1100" w:right="580" w:bottom="1240" w:left="460" w:header="0" w:footer="998" w:gutter="0"/>
          <w:cols w:space="720"/>
        </w:sectPr>
      </w:pPr>
    </w:p>
    <w:p w:rsidR="00D27683" w:rsidRDefault="00D27683">
      <w:pPr>
        <w:pStyle w:val="a3"/>
        <w:spacing w:before="6"/>
        <w:rPr>
          <w:b/>
          <w:sz w:val="2"/>
        </w:rPr>
      </w:pPr>
    </w:p>
    <w:tbl>
      <w:tblPr>
        <w:tblStyle w:val="TableNormal"/>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2"/>
        <w:gridCol w:w="220"/>
        <w:gridCol w:w="2515"/>
        <w:gridCol w:w="133"/>
        <w:gridCol w:w="11647"/>
      </w:tblGrid>
      <w:tr w:rsidR="00D27683">
        <w:trPr>
          <w:trHeight w:val="830"/>
        </w:trPr>
        <w:tc>
          <w:tcPr>
            <w:tcW w:w="912" w:type="dxa"/>
            <w:vMerge w:val="restart"/>
          </w:tcPr>
          <w:p w:rsidR="00D27683" w:rsidRDefault="00D27683">
            <w:pPr>
              <w:pStyle w:val="TableParagraph"/>
              <w:ind w:left="0"/>
              <w:rPr>
                <w:sz w:val="24"/>
              </w:rPr>
            </w:pPr>
          </w:p>
        </w:tc>
        <w:tc>
          <w:tcPr>
            <w:tcW w:w="2868" w:type="dxa"/>
            <w:gridSpan w:val="3"/>
            <w:vMerge w:val="restart"/>
          </w:tcPr>
          <w:p w:rsidR="00D27683" w:rsidRDefault="006542EE">
            <w:pPr>
              <w:pStyle w:val="TableParagraph"/>
              <w:spacing w:line="242" w:lineRule="auto"/>
              <w:ind w:left="105"/>
              <w:rPr>
                <w:sz w:val="24"/>
              </w:rPr>
            </w:pPr>
            <w:r>
              <w:rPr>
                <w:spacing w:val="-2"/>
                <w:sz w:val="24"/>
              </w:rPr>
              <w:t>профессиональной деятельности</w:t>
            </w:r>
          </w:p>
        </w:tc>
        <w:tc>
          <w:tcPr>
            <w:tcW w:w="11647" w:type="dxa"/>
          </w:tcPr>
          <w:p w:rsidR="00D27683" w:rsidRDefault="006542EE">
            <w:pPr>
              <w:pStyle w:val="TableParagraph"/>
              <w:spacing w:line="271" w:lineRule="exact"/>
              <w:ind w:left="113"/>
              <w:rPr>
                <w:b/>
                <w:sz w:val="24"/>
              </w:rPr>
            </w:pPr>
            <w:r>
              <w:rPr>
                <w:b/>
                <w:spacing w:val="-2"/>
                <w:sz w:val="24"/>
              </w:rPr>
              <w:t>Умения</w:t>
            </w:r>
          </w:p>
          <w:p w:rsidR="00D27683" w:rsidRDefault="006542EE">
            <w:pPr>
              <w:pStyle w:val="TableParagraph"/>
              <w:spacing w:line="274" w:lineRule="exact"/>
              <w:ind w:left="113" w:firstLine="62"/>
              <w:rPr>
                <w:sz w:val="24"/>
              </w:rPr>
            </w:pPr>
            <w:r>
              <w:rPr>
                <w:sz w:val="24"/>
              </w:rPr>
              <w:t>Применять</w:t>
            </w:r>
            <w:r>
              <w:rPr>
                <w:spacing w:val="-10"/>
                <w:sz w:val="24"/>
              </w:rPr>
              <w:t xml:space="preserve"> </w:t>
            </w:r>
            <w:r>
              <w:rPr>
                <w:sz w:val="24"/>
              </w:rPr>
              <w:t>средства</w:t>
            </w:r>
            <w:r>
              <w:rPr>
                <w:spacing w:val="-8"/>
                <w:sz w:val="24"/>
              </w:rPr>
              <w:t xml:space="preserve"> </w:t>
            </w:r>
            <w:r>
              <w:rPr>
                <w:sz w:val="24"/>
              </w:rPr>
              <w:t>информационных</w:t>
            </w:r>
            <w:r>
              <w:rPr>
                <w:spacing w:val="-11"/>
                <w:sz w:val="24"/>
              </w:rPr>
              <w:t xml:space="preserve"> </w:t>
            </w:r>
            <w:r>
              <w:rPr>
                <w:sz w:val="24"/>
              </w:rPr>
              <w:t>технологий</w:t>
            </w:r>
            <w:r>
              <w:rPr>
                <w:spacing w:val="-6"/>
                <w:sz w:val="24"/>
              </w:rPr>
              <w:t xml:space="preserve"> </w:t>
            </w:r>
            <w:r>
              <w:rPr>
                <w:sz w:val="24"/>
              </w:rPr>
              <w:t>для</w:t>
            </w:r>
            <w:r>
              <w:rPr>
                <w:spacing w:val="-11"/>
                <w:sz w:val="24"/>
              </w:rPr>
              <w:t xml:space="preserve"> </w:t>
            </w:r>
            <w:r>
              <w:rPr>
                <w:sz w:val="24"/>
              </w:rPr>
              <w:t>решения</w:t>
            </w:r>
            <w:r>
              <w:rPr>
                <w:spacing w:val="-11"/>
                <w:sz w:val="24"/>
              </w:rPr>
              <w:t xml:space="preserve"> </w:t>
            </w:r>
            <w:r>
              <w:rPr>
                <w:sz w:val="24"/>
              </w:rPr>
              <w:t>профессиональных</w:t>
            </w:r>
            <w:r>
              <w:rPr>
                <w:spacing w:val="-11"/>
                <w:sz w:val="24"/>
              </w:rPr>
              <w:t xml:space="preserve"> </w:t>
            </w:r>
            <w:r>
              <w:rPr>
                <w:sz w:val="24"/>
              </w:rPr>
              <w:t>задач,</w:t>
            </w:r>
            <w:r>
              <w:rPr>
                <w:spacing w:val="-5"/>
                <w:sz w:val="24"/>
              </w:rPr>
              <w:t xml:space="preserve"> </w:t>
            </w:r>
            <w:r>
              <w:rPr>
                <w:sz w:val="24"/>
              </w:rPr>
              <w:t>использовать современное программное обеспечение</w:t>
            </w:r>
          </w:p>
        </w:tc>
      </w:tr>
      <w:tr w:rsidR="00D27683">
        <w:trPr>
          <w:trHeight w:val="825"/>
        </w:trPr>
        <w:tc>
          <w:tcPr>
            <w:tcW w:w="912" w:type="dxa"/>
            <w:vMerge/>
            <w:tcBorders>
              <w:top w:val="nil"/>
            </w:tcBorders>
          </w:tcPr>
          <w:p w:rsidR="00D27683" w:rsidRDefault="00D27683">
            <w:pPr>
              <w:rPr>
                <w:sz w:val="2"/>
                <w:szCs w:val="2"/>
              </w:rPr>
            </w:pPr>
          </w:p>
        </w:tc>
        <w:tc>
          <w:tcPr>
            <w:tcW w:w="2868" w:type="dxa"/>
            <w:gridSpan w:val="3"/>
            <w:vMerge/>
            <w:tcBorders>
              <w:top w:val="nil"/>
            </w:tcBorders>
          </w:tcPr>
          <w:p w:rsidR="00D27683" w:rsidRDefault="00D27683">
            <w:pPr>
              <w:rPr>
                <w:sz w:val="2"/>
                <w:szCs w:val="2"/>
              </w:rPr>
            </w:pPr>
          </w:p>
        </w:tc>
        <w:tc>
          <w:tcPr>
            <w:tcW w:w="11647" w:type="dxa"/>
          </w:tcPr>
          <w:p w:rsidR="00D27683" w:rsidRDefault="006542EE">
            <w:pPr>
              <w:pStyle w:val="TableParagraph"/>
              <w:spacing w:line="269" w:lineRule="exact"/>
              <w:ind w:left="113"/>
              <w:rPr>
                <w:b/>
                <w:sz w:val="24"/>
              </w:rPr>
            </w:pPr>
            <w:r>
              <w:rPr>
                <w:b/>
                <w:spacing w:val="-2"/>
                <w:sz w:val="24"/>
              </w:rPr>
              <w:t>Знания</w:t>
            </w:r>
          </w:p>
          <w:p w:rsidR="00D27683" w:rsidRDefault="006542EE">
            <w:pPr>
              <w:pStyle w:val="TableParagraph"/>
              <w:spacing w:line="272" w:lineRule="exact"/>
              <w:ind w:left="176"/>
              <w:rPr>
                <w:sz w:val="24"/>
              </w:rPr>
            </w:pPr>
            <w:r>
              <w:rPr>
                <w:sz w:val="24"/>
              </w:rPr>
              <w:t>Современные</w:t>
            </w:r>
            <w:r>
              <w:rPr>
                <w:spacing w:val="-9"/>
                <w:sz w:val="24"/>
              </w:rPr>
              <w:t xml:space="preserve"> </w:t>
            </w:r>
            <w:r>
              <w:rPr>
                <w:sz w:val="24"/>
              </w:rPr>
              <w:t>средства</w:t>
            </w:r>
            <w:r>
              <w:rPr>
                <w:spacing w:val="-5"/>
                <w:sz w:val="24"/>
              </w:rPr>
              <w:t xml:space="preserve"> </w:t>
            </w:r>
            <w:r>
              <w:rPr>
                <w:sz w:val="24"/>
              </w:rPr>
              <w:t>и</w:t>
            </w:r>
            <w:r>
              <w:rPr>
                <w:spacing w:val="-2"/>
                <w:sz w:val="24"/>
              </w:rPr>
              <w:t xml:space="preserve"> </w:t>
            </w:r>
            <w:r>
              <w:rPr>
                <w:sz w:val="24"/>
              </w:rPr>
              <w:t>устройства</w:t>
            </w:r>
            <w:r>
              <w:rPr>
                <w:spacing w:val="-5"/>
                <w:sz w:val="24"/>
              </w:rPr>
              <w:t xml:space="preserve"> </w:t>
            </w:r>
            <w:r>
              <w:rPr>
                <w:sz w:val="24"/>
              </w:rPr>
              <w:t>информатизации,</w:t>
            </w:r>
            <w:r>
              <w:rPr>
                <w:spacing w:val="-1"/>
                <w:sz w:val="24"/>
              </w:rPr>
              <w:t xml:space="preserve"> </w:t>
            </w:r>
            <w:r>
              <w:rPr>
                <w:sz w:val="24"/>
              </w:rPr>
              <w:t>порядок</w:t>
            </w:r>
            <w:r>
              <w:rPr>
                <w:spacing w:val="-6"/>
                <w:sz w:val="24"/>
              </w:rPr>
              <w:t xml:space="preserve"> </w:t>
            </w:r>
            <w:r>
              <w:rPr>
                <w:sz w:val="24"/>
              </w:rPr>
              <w:t>их</w:t>
            </w:r>
            <w:r>
              <w:rPr>
                <w:spacing w:val="-8"/>
                <w:sz w:val="24"/>
              </w:rPr>
              <w:t xml:space="preserve"> </w:t>
            </w:r>
            <w:r>
              <w:rPr>
                <w:sz w:val="24"/>
              </w:rPr>
              <w:t>применения</w:t>
            </w:r>
            <w:r>
              <w:rPr>
                <w:spacing w:val="-8"/>
                <w:sz w:val="24"/>
              </w:rPr>
              <w:t xml:space="preserve"> </w:t>
            </w:r>
            <w:r>
              <w:rPr>
                <w:sz w:val="24"/>
              </w:rPr>
              <w:t>и</w:t>
            </w:r>
            <w:r>
              <w:rPr>
                <w:spacing w:val="-7"/>
                <w:sz w:val="24"/>
              </w:rPr>
              <w:t xml:space="preserve"> </w:t>
            </w:r>
            <w:r>
              <w:rPr>
                <w:sz w:val="24"/>
              </w:rPr>
              <w:t>программное</w:t>
            </w:r>
            <w:r>
              <w:rPr>
                <w:spacing w:val="-13"/>
                <w:sz w:val="24"/>
              </w:rPr>
              <w:t xml:space="preserve"> </w:t>
            </w:r>
            <w:r>
              <w:rPr>
                <w:sz w:val="24"/>
              </w:rPr>
              <w:t>обеспечение</w:t>
            </w:r>
            <w:r>
              <w:rPr>
                <w:spacing w:val="-4"/>
                <w:sz w:val="24"/>
              </w:rPr>
              <w:t xml:space="preserve"> </w:t>
            </w:r>
            <w:r>
              <w:rPr>
                <w:spacing w:val="-10"/>
                <w:sz w:val="24"/>
              </w:rPr>
              <w:t>в</w:t>
            </w:r>
          </w:p>
          <w:p w:rsidR="00D27683" w:rsidRDefault="006542EE">
            <w:pPr>
              <w:pStyle w:val="TableParagraph"/>
              <w:spacing w:before="2" w:line="261" w:lineRule="exact"/>
              <w:ind w:left="113"/>
              <w:rPr>
                <w:sz w:val="24"/>
              </w:rPr>
            </w:pPr>
            <w:r>
              <w:rPr>
                <w:sz w:val="24"/>
              </w:rPr>
              <w:t>профессиональной</w:t>
            </w:r>
            <w:r>
              <w:rPr>
                <w:spacing w:val="2"/>
                <w:sz w:val="24"/>
              </w:rPr>
              <w:t xml:space="preserve"> </w:t>
            </w:r>
            <w:r>
              <w:rPr>
                <w:spacing w:val="-2"/>
                <w:sz w:val="24"/>
              </w:rPr>
              <w:t>деятельности</w:t>
            </w:r>
          </w:p>
        </w:tc>
      </w:tr>
      <w:tr w:rsidR="00D27683">
        <w:trPr>
          <w:trHeight w:val="830"/>
        </w:trPr>
        <w:tc>
          <w:tcPr>
            <w:tcW w:w="912" w:type="dxa"/>
            <w:vMerge w:val="restart"/>
          </w:tcPr>
          <w:p w:rsidR="00D27683" w:rsidRDefault="006542EE">
            <w:pPr>
              <w:pStyle w:val="TableParagraph"/>
              <w:spacing w:line="268" w:lineRule="exact"/>
              <w:rPr>
                <w:sz w:val="24"/>
              </w:rPr>
            </w:pPr>
            <w:r>
              <w:rPr>
                <w:sz w:val="24"/>
              </w:rPr>
              <w:t xml:space="preserve">ОК </w:t>
            </w:r>
            <w:r>
              <w:rPr>
                <w:spacing w:val="-5"/>
                <w:sz w:val="24"/>
              </w:rPr>
              <w:t>10</w:t>
            </w:r>
          </w:p>
        </w:tc>
        <w:tc>
          <w:tcPr>
            <w:tcW w:w="2868" w:type="dxa"/>
            <w:gridSpan w:val="3"/>
            <w:vMerge w:val="restart"/>
          </w:tcPr>
          <w:p w:rsidR="00D27683" w:rsidRDefault="006542EE">
            <w:pPr>
              <w:pStyle w:val="TableParagraph"/>
              <w:tabs>
                <w:tab w:val="left" w:pos="2528"/>
              </w:tabs>
              <w:ind w:left="105" w:right="91"/>
              <w:rPr>
                <w:sz w:val="24"/>
              </w:rPr>
            </w:pPr>
            <w:r>
              <w:rPr>
                <w:spacing w:val="-2"/>
                <w:sz w:val="24"/>
              </w:rPr>
              <w:t>Пользоваться профессиональной документацией</w:t>
            </w:r>
            <w:r>
              <w:rPr>
                <w:sz w:val="24"/>
              </w:rPr>
              <w:tab/>
            </w:r>
            <w:r>
              <w:rPr>
                <w:spacing w:val="-5"/>
                <w:sz w:val="24"/>
              </w:rPr>
              <w:t>на</w:t>
            </w:r>
          </w:p>
          <w:p w:rsidR="00D27683" w:rsidRDefault="006542EE">
            <w:pPr>
              <w:pStyle w:val="TableParagraph"/>
              <w:tabs>
                <w:tab w:val="left" w:pos="2633"/>
              </w:tabs>
              <w:spacing w:line="237" w:lineRule="auto"/>
              <w:ind w:left="105" w:right="93"/>
              <w:rPr>
                <w:sz w:val="24"/>
              </w:rPr>
            </w:pPr>
            <w:r>
              <w:rPr>
                <w:spacing w:val="-2"/>
                <w:sz w:val="24"/>
              </w:rPr>
              <w:t>государственном</w:t>
            </w:r>
            <w:r>
              <w:rPr>
                <w:sz w:val="24"/>
              </w:rPr>
              <w:tab/>
            </w:r>
            <w:r>
              <w:rPr>
                <w:spacing w:val="-10"/>
                <w:sz w:val="24"/>
              </w:rPr>
              <w:t xml:space="preserve">и </w:t>
            </w:r>
            <w:r>
              <w:rPr>
                <w:sz w:val="24"/>
              </w:rPr>
              <w:t>иностранном языке.</w:t>
            </w:r>
          </w:p>
        </w:tc>
        <w:tc>
          <w:tcPr>
            <w:tcW w:w="11647" w:type="dxa"/>
          </w:tcPr>
          <w:p w:rsidR="00D27683" w:rsidRDefault="006542EE">
            <w:pPr>
              <w:pStyle w:val="TableParagraph"/>
              <w:spacing w:line="272" w:lineRule="exact"/>
              <w:ind w:left="113"/>
              <w:rPr>
                <w:b/>
                <w:sz w:val="24"/>
              </w:rPr>
            </w:pPr>
            <w:r>
              <w:rPr>
                <w:b/>
                <w:sz w:val="24"/>
              </w:rPr>
              <w:t>Иметь</w:t>
            </w:r>
            <w:r>
              <w:rPr>
                <w:b/>
                <w:spacing w:val="-2"/>
                <w:sz w:val="24"/>
              </w:rPr>
              <w:t xml:space="preserve"> </w:t>
            </w:r>
            <w:r>
              <w:rPr>
                <w:b/>
                <w:sz w:val="24"/>
              </w:rPr>
              <w:t>практический</w:t>
            </w:r>
            <w:r>
              <w:rPr>
                <w:b/>
                <w:spacing w:val="-3"/>
                <w:sz w:val="24"/>
              </w:rPr>
              <w:t xml:space="preserve"> </w:t>
            </w:r>
            <w:r>
              <w:rPr>
                <w:b/>
                <w:spacing w:val="-4"/>
                <w:sz w:val="24"/>
              </w:rPr>
              <w:t>опыт</w:t>
            </w:r>
          </w:p>
          <w:p w:rsidR="00D27683" w:rsidRDefault="006542EE">
            <w:pPr>
              <w:pStyle w:val="TableParagraph"/>
              <w:spacing w:line="274" w:lineRule="exact"/>
              <w:ind w:left="113" w:right="194"/>
              <w:rPr>
                <w:sz w:val="24"/>
              </w:rPr>
            </w:pPr>
            <w:r>
              <w:rPr>
                <w:sz w:val="24"/>
              </w:rPr>
              <w:t>Применение</w:t>
            </w:r>
            <w:r>
              <w:rPr>
                <w:spacing w:val="-11"/>
                <w:sz w:val="24"/>
              </w:rPr>
              <w:t xml:space="preserve"> </w:t>
            </w:r>
            <w:r>
              <w:rPr>
                <w:sz w:val="24"/>
              </w:rPr>
              <w:t>в</w:t>
            </w:r>
            <w:r>
              <w:rPr>
                <w:spacing w:val="-5"/>
                <w:sz w:val="24"/>
              </w:rPr>
              <w:t xml:space="preserve"> </w:t>
            </w:r>
            <w:r>
              <w:rPr>
                <w:sz w:val="24"/>
              </w:rPr>
              <w:t>профессиональной</w:t>
            </w:r>
            <w:r>
              <w:rPr>
                <w:spacing w:val="-5"/>
                <w:sz w:val="24"/>
              </w:rPr>
              <w:t xml:space="preserve"> </w:t>
            </w:r>
            <w:r>
              <w:rPr>
                <w:sz w:val="24"/>
              </w:rPr>
              <w:t>деятельности</w:t>
            </w:r>
            <w:r>
              <w:rPr>
                <w:spacing w:val="-8"/>
                <w:sz w:val="24"/>
              </w:rPr>
              <w:t xml:space="preserve"> </w:t>
            </w:r>
            <w:r>
              <w:rPr>
                <w:sz w:val="24"/>
              </w:rPr>
              <w:t>инструкций</w:t>
            </w:r>
            <w:r>
              <w:rPr>
                <w:spacing w:val="-5"/>
                <w:sz w:val="24"/>
              </w:rPr>
              <w:t xml:space="preserve"> </w:t>
            </w:r>
            <w:r>
              <w:rPr>
                <w:sz w:val="24"/>
              </w:rPr>
              <w:t>на</w:t>
            </w:r>
            <w:r>
              <w:rPr>
                <w:spacing w:val="-6"/>
                <w:sz w:val="24"/>
              </w:rPr>
              <w:t xml:space="preserve"> </w:t>
            </w:r>
            <w:r>
              <w:rPr>
                <w:sz w:val="24"/>
              </w:rPr>
              <w:t>государственном</w:t>
            </w:r>
            <w:r>
              <w:rPr>
                <w:spacing w:val="-8"/>
                <w:sz w:val="24"/>
              </w:rPr>
              <w:t xml:space="preserve"> </w:t>
            </w:r>
            <w:r>
              <w:rPr>
                <w:sz w:val="24"/>
              </w:rPr>
              <w:t>и</w:t>
            </w:r>
            <w:r>
              <w:rPr>
                <w:spacing w:val="-9"/>
                <w:sz w:val="24"/>
              </w:rPr>
              <w:t xml:space="preserve"> </w:t>
            </w:r>
            <w:r>
              <w:rPr>
                <w:sz w:val="24"/>
              </w:rPr>
              <w:t>иностранном</w:t>
            </w:r>
            <w:r>
              <w:rPr>
                <w:spacing w:val="-5"/>
                <w:sz w:val="24"/>
              </w:rPr>
              <w:t xml:space="preserve"> </w:t>
            </w:r>
            <w:r>
              <w:rPr>
                <w:sz w:val="24"/>
              </w:rPr>
              <w:t>языке. Ведение общения на профессиональные темы</w:t>
            </w:r>
          </w:p>
        </w:tc>
      </w:tr>
      <w:tr w:rsidR="00D27683">
        <w:trPr>
          <w:trHeight w:val="1656"/>
        </w:trPr>
        <w:tc>
          <w:tcPr>
            <w:tcW w:w="912" w:type="dxa"/>
            <w:vMerge/>
            <w:tcBorders>
              <w:top w:val="nil"/>
            </w:tcBorders>
          </w:tcPr>
          <w:p w:rsidR="00D27683" w:rsidRDefault="00D27683">
            <w:pPr>
              <w:rPr>
                <w:sz w:val="2"/>
                <w:szCs w:val="2"/>
              </w:rPr>
            </w:pPr>
          </w:p>
        </w:tc>
        <w:tc>
          <w:tcPr>
            <w:tcW w:w="2868" w:type="dxa"/>
            <w:gridSpan w:val="3"/>
            <w:vMerge/>
            <w:tcBorders>
              <w:top w:val="nil"/>
            </w:tcBorders>
          </w:tcPr>
          <w:p w:rsidR="00D27683" w:rsidRDefault="00D27683">
            <w:pPr>
              <w:rPr>
                <w:sz w:val="2"/>
                <w:szCs w:val="2"/>
              </w:rPr>
            </w:pPr>
          </w:p>
        </w:tc>
        <w:tc>
          <w:tcPr>
            <w:tcW w:w="11647" w:type="dxa"/>
          </w:tcPr>
          <w:p w:rsidR="00D27683" w:rsidRDefault="006542EE">
            <w:pPr>
              <w:pStyle w:val="TableParagraph"/>
              <w:spacing w:line="271" w:lineRule="exact"/>
              <w:ind w:left="113"/>
              <w:rPr>
                <w:b/>
                <w:sz w:val="24"/>
              </w:rPr>
            </w:pPr>
            <w:r>
              <w:rPr>
                <w:b/>
                <w:spacing w:val="-2"/>
                <w:sz w:val="24"/>
              </w:rPr>
              <w:t>Умения</w:t>
            </w:r>
          </w:p>
          <w:p w:rsidR="00D27683" w:rsidRDefault="006542EE">
            <w:pPr>
              <w:pStyle w:val="TableParagraph"/>
              <w:ind w:left="113" w:firstLine="62"/>
              <w:rPr>
                <w:sz w:val="24"/>
              </w:rPr>
            </w:pPr>
            <w:r>
              <w:rPr>
                <w:sz w:val="24"/>
              </w:rPr>
              <w:t>Понимать общий смысл четко произнесенных высказываний на известные темы (профессиональные и бытовые),</w:t>
            </w:r>
            <w:r>
              <w:rPr>
                <w:spacing w:val="-6"/>
                <w:sz w:val="24"/>
              </w:rPr>
              <w:t xml:space="preserve"> </w:t>
            </w:r>
            <w:r>
              <w:rPr>
                <w:sz w:val="24"/>
              </w:rPr>
              <w:t>понимать тексты</w:t>
            </w:r>
            <w:r>
              <w:rPr>
                <w:spacing w:val="-5"/>
                <w:sz w:val="24"/>
              </w:rPr>
              <w:t xml:space="preserve"> </w:t>
            </w:r>
            <w:r>
              <w:rPr>
                <w:sz w:val="24"/>
              </w:rPr>
              <w:t>на</w:t>
            </w:r>
            <w:r>
              <w:rPr>
                <w:spacing w:val="-8"/>
                <w:sz w:val="24"/>
              </w:rPr>
              <w:t xml:space="preserve"> </w:t>
            </w:r>
            <w:r>
              <w:rPr>
                <w:sz w:val="24"/>
              </w:rPr>
              <w:t>базовые</w:t>
            </w:r>
            <w:r>
              <w:rPr>
                <w:spacing w:val="-8"/>
                <w:sz w:val="24"/>
              </w:rPr>
              <w:t xml:space="preserve"> </w:t>
            </w:r>
            <w:r>
              <w:rPr>
                <w:sz w:val="24"/>
              </w:rPr>
              <w:t>профессиональные</w:t>
            </w:r>
            <w:r>
              <w:rPr>
                <w:spacing w:val="-4"/>
                <w:sz w:val="24"/>
              </w:rPr>
              <w:t xml:space="preserve"> </w:t>
            </w:r>
            <w:r>
              <w:rPr>
                <w:sz w:val="24"/>
              </w:rPr>
              <w:t>темы.</w:t>
            </w:r>
            <w:r>
              <w:rPr>
                <w:spacing w:val="-6"/>
                <w:sz w:val="24"/>
              </w:rPr>
              <w:t xml:space="preserve"> </w:t>
            </w:r>
            <w:r>
              <w:rPr>
                <w:sz w:val="24"/>
              </w:rPr>
              <w:t>Участвовать</w:t>
            </w:r>
            <w:r>
              <w:rPr>
                <w:spacing w:val="-6"/>
                <w:sz w:val="24"/>
              </w:rPr>
              <w:t xml:space="preserve"> </w:t>
            </w:r>
            <w:r>
              <w:rPr>
                <w:sz w:val="24"/>
              </w:rPr>
              <w:t>в</w:t>
            </w:r>
            <w:r>
              <w:rPr>
                <w:spacing w:val="-6"/>
                <w:sz w:val="24"/>
              </w:rPr>
              <w:t xml:space="preserve"> </w:t>
            </w:r>
            <w:r>
              <w:rPr>
                <w:sz w:val="24"/>
              </w:rPr>
              <w:t>диалогах</w:t>
            </w:r>
            <w:r>
              <w:rPr>
                <w:spacing w:val="-8"/>
                <w:sz w:val="24"/>
              </w:rPr>
              <w:t xml:space="preserve"> </w:t>
            </w:r>
            <w:r>
              <w:rPr>
                <w:sz w:val="24"/>
              </w:rPr>
              <w:t>на</w:t>
            </w:r>
            <w:r>
              <w:rPr>
                <w:spacing w:val="-8"/>
                <w:sz w:val="24"/>
              </w:rPr>
              <w:t xml:space="preserve"> </w:t>
            </w:r>
            <w:r>
              <w:rPr>
                <w:sz w:val="24"/>
              </w:rPr>
              <w:t>знакомые</w:t>
            </w:r>
            <w:r>
              <w:rPr>
                <w:spacing w:val="-8"/>
                <w:sz w:val="24"/>
              </w:rPr>
              <w:t xml:space="preserve"> </w:t>
            </w:r>
            <w:r>
              <w:rPr>
                <w:sz w:val="24"/>
              </w:rPr>
              <w:t>общие</w:t>
            </w:r>
            <w:r>
              <w:rPr>
                <w:spacing w:val="-8"/>
                <w:sz w:val="24"/>
              </w:rPr>
              <w:t xml:space="preserve"> </w:t>
            </w:r>
            <w:r>
              <w:rPr>
                <w:sz w:val="24"/>
              </w:rPr>
              <w:t>и профессиональные темы, строить простые высказывания о себе и о своей профессиональной деятельности, кратко обосновывать и</w:t>
            </w:r>
            <w:r>
              <w:rPr>
                <w:spacing w:val="-1"/>
                <w:sz w:val="24"/>
              </w:rPr>
              <w:t xml:space="preserve"> </w:t>
            </w:r>
            <w:r>
              <w:rPr>
                <w:sz w:val="24"/>
              </w:rPr>
              <w:t>объяснить свои действия (текущие и планируемые), писать простые связные</w:t>
            </w:r>
          </w:p>
          <w:p w:rsidR="00D27683" w:rsidRDefault="006542EE">
            <w:pPr>
              <w:pStyle w:val="TableParagraph"/>
              <w:spacing w:line="261" w:lineRule="exact"/>
              <w:ind w:left="113"/>
              <w:rPr>
                <w:sz w:val="24"/>
              </w:rPr>
            </w:pPr>
            <w:r>
              <w:rPr>
                <w:sz w:val="24"/>
              </w:rPr>
              <w:t>сообщения</w:t>
            </w:r>
            <w:r>
              <w:rPr>
                <w:spacing w:val="-8"/>
                <w:sz w:val="24"/>
              </w:rPr>
              <w:t xml:space="preserve"> </w:t>
            </w:r>
            <w:r>
              <w:rPr>
                <w:sz w:val="24"/>
              </w:rPr>
              <w:t>на</w:t>
            </w:r>
            <w:r>
              <w:rPr>
                <w:spacing w:val="-7"/>
                <w:sz w:val="24"/>
              </w:rPr>
              <w:t xml:space="preserve"> </w:t>
            </w:r>
            <w:r>
              <w:rPr>
                <w:sz w:val="24"/>
              </w:rPr>
              <w:t>знакомые</w:t>
            </w:r>
            <w:r>
              <w:rPr>
                <w:spacing w:val="-4"/>
                <w:sz w:val="24"/>
              </w:rPr>
              <w:t xml:space="preserve"> </w:t>
            </w:r>
            <w:r>
              <w:rPr>
                <w:sz w:val="24"/>
              </w:rPr>
              <w:t>или</w:t>
            </w:r>
            <w:r>
              <w:rPr>
                <w:spacing w:val="-6"/>
                <w:sz w:val="24"/>
              </w:rPr>
              <w:t xml:space="preserve"> </w:t>
            </w:r>
            <w:r>
              <w:rPr>
                <w:sz w:val="24"/>
              </w:rPr>
              <w:t>интересующие</w:t>
            </w:r>
            <w:r>
              <w:rPr>
                <w:spacing w:val="-3"/>
                <w:sz w:val="24"/>
              </w:rPr>
              <w:t xml:space="preserve"> </w:t>
            </w:r>
            <w:r>
              <w:rPr>
                <w:sz w:val="24"/>
              </w:rPr>
              <w:t>профессиональные</w:t>
            </w:r>
            <w:r>
              <w:rPr>
                <w:spacing w:val="-3"/>
                <w:sz w:val="24"/>
              </w:rPr>
              <w:t xml:space="preserve"> </w:t>
            </w:r>
            <w:r>
              <w:rPr>
                <w:spacing w:val="-4"/>
                <w:sz w:val="24"/>
              </w:rPr>
              <w:t>темы</w:t>
            </w:r>
          </w:p>
        </w:tc>
      </w:tr>
      <w:tr w:rsidR="00D27683">
        <w:trPr>
          <w:trHeight w:val="1382"/>
        </w:trPr>
        <w:tc>
          <w:tcPr>
            <w:tcW w:w="912" w:type="dxa"/>
            <w:vMerge/>
            <w:tcBorders>
              <w:top w:val="nil"/>
            </w:tcBorders>
          </w:tcPr>
          <w:p w:rsidR="00D27683" w:rsidRDefault="00D27683">
            <w:pPr>
              <w:rPr>
                <w:sz w:val="2"/>
                <w:szCs w:val="2"/>
              </w:rPr>
            </w:pPr>
          </w:p>
        </w:tc>
        <w:tc>
          <w:tcPr>
            <w:tcW w:w="2868" w:type="dxa"/>
            <w:gridSpan w:val="3"/>
            <w:vMerge/>
            <w:tcBorders>
              <w:top w:val="nil"/>
            </w:tcBorders>
          </w:tcPr>
          <w:p w:rsidR="00D27683" w:rsidRDefault="00D27683">
            <w:pPr>
              <w:rPr>
                <w:sz w:val="2"/>
                <w:szCs w:val="2"/>
              </w:rPr>
            </w:pPr>
          </w:p>
        </w:tc>
        <w:tc>
          <w:tcPr>
            <w:tcW w:w="11647" w:type="dxa"/>
          </w:tcPr>
          <w:p w:rsidR="00D27683" w:rsidRDefault="006542EE">
            <w:pPr>
              <w:pStyle w:val="TableParagraph"/>
              <w:spacing w:line="272" w:lineRule="exact"/>
              <w:ind w:left="113"/>
              <w:rPr>
                <w:b/>
                <w:sz w:val="24"/>
              </w:rPr>
            </w:pPr>
            <w:r>
              <w:rPr>
                <w:b/>
                <w:spacing w:val="-2"/>
                <w:sz w:val="24"/>
              </w:rPr>
              <w:t>Знания</w:t>
            </w:r>
          </w:p>
          <w:p w:rsidR="00D27683" w:rsidRDefault="006542EE">
            <w:pPr>
              <w:pStyle w:val="TableParagraph"/>
              <w:spacing w:before="1" w:line="237" w:lineRule="auto"/>
              <w:ind w:left="113" w:firstLine="62"/>
              <w:rPr>
                <w:sz w:val="24"/>
              </w:rPr>
            </w:pPr>
            <w:r>
              <w:rPr>
                <w:sz w:val="24"/>
              </w:rPr>
              <w:t>Правила построения простых и сложных предложений на профессиональные темы, основные общеупотребительные</w:t>
            </w:r>
            <w:r>
              <w:rPr>
                <w:spacing w:val="-9"/>
                <w:sz w:val="24"/>
              </w:rPr>
              <w:t xml:space="preserve"> </w:t>
            </w:r>
            <w:r>
              <w:rPr>
                <w:sz w:val="24"/>
              </w:rPr>
              <w:t>глаголы</w:t>
            </w:r>
            <w:r>
              <w:rPr>
                <w:spacing w:val="-10"/>
                <w:sz w:val="24"/>
              </w:rPr>
              <w:t xml:space="preserve"> </w:t>
            </w:r>
            <w:r>
              <w:rPr>
                <w:sz w:val="24"/>
              </w:rPr>
              <w:t>(бытовая</w:t>
            </w:r>
            <w:r>
              <w:rPr>
                <w:spacing w:val="-8"/>
                <w:sz w:val="24"/>
              </w:rPr>
              <w:t xml:space="preserve"> </w:t>
            </w:r>
            <w:r>
              <w:rPr>
                <w:sz w:val="24"/>
              </w:rPr>
              <w:t>и</w:t>
            </w:r>
            <w:r>
              <w:rPr>
                <w:spacing w:val="-11"/>
                <w:sz w:val="24"/>
              </w:rPr>
              <w:t xml:space="preserve"> </w:t>
            </w:r>
            <w:r>
              <w:rPr>
                <w:sz w:val="24"/>
              </w:rPr>
              <w:t>профессиональная</w:t>
            </w:r>
            <w:r>
              <w:rPr>
                <w:spacing w:val="-8"/>
                <w:sz w:val="24"/>
              </w:rPr>
              <w:t xml:space="preserve"> </w:t>
            </w:r>
            <w:r>
              <w:rPr>
                <w:sz w:val="24"/>
              </w:rPr>
              <w:t>лексика);</w:t>
            </w:r>
            <w:r>
              <w:rPr>
                <w:spacing w:val="-12"/>
                <w:sz w:val="24"/>
              </w:rPr>
              <w:t xml:space="preserve"> </w:t>
            </w:r>
            <w:r>
              <w:rPr>
                <w:sz w:val="24"/>
              </w:rPr>
              <w:t>лексический минимум,</w:t>
            </w:r>
            <w:r>
              <w:rPr>
                <w:spacing w:val="-10"/>
                <w:sz w:val="24"/>
              </w:rPr>
              <w:t xml:space="preserve"> </w:t>
            </w:r>
            <w:r>
              <w:rPr>
                <w:sz w:val="24"/>
              </w:rPr>
              <w:t>относящийся</w:t>
            </w:r>
            <w:r>
              <w:rPr>
                <w:spacing w:val="-8"/>
                <w:sz w:val="24"/>
              </w:rPr>
              <w:t xml:space="preserve"> </w:t>
            </w:r>
            <w:r>
              <w:rPr>
                <w:sz w:val="24"/>
              </w:rPr>
              <w:t>к</w:t>
            </w:r>
          </w:p>
          <w:p w:rsidR="00D27683" w:rsidRDefault="006542EE">
            <w:pPr>
              <w:pStyle w:val="TableParagraph"/>
              <w:spacing w:line="274" w:lineRule="exact"/>
              <w:ind w:left="113"/>
              <w:rPr>
                <w:sz w:val="24"/>
              </w:rPr>
            </w:pPr>
            <w:r>
              <w:rPr>
                <w:sz w:val="24"/>
              </w:rPr>
              <w:t>описанию</w:t>
            </w:r>
            <w:r>
              <w:rPr>
                <w:spacing w:val="-3"/>
                <w:sz w:val="24"/>
              </w:rPr>
              <w:t xml:space="preserve"> </w:t>
            </w:r>
            <w:r>
              <w:rPr>
                <w:sz w:val="24"/>
              </w:rPr>
              <w:t>предметов,</w:t>
            </w:r>
            <w:r>
              <w:rPr>
                <w:spacing w:val="-4"/>
                <w:sz w:val="24"/>
              </w:rPr>
              <w:t xml:space="preserve"> </w:t>
            </w:r>
            <w:r>
              <w:rPr>
                <w:sz w:val="24"/>
              </w:rPr>
              <w:t>средств и</w:t>
            </w:r>
            <w:r>
              <w:rPr>
                <w:spacing w:val="-5"/>
                <w:sz w:val="24"/>
              </w:rPr>
              <w:t xml:space="preserve"> </w:t>
            </w:r>
            <w:r>
              <w:rPr>
                <w:sz w:val="24"/>
              </w:rPr>
              <w:t>процессов</w:t>
            </w:r>
            <w:r>
              <w:rPr>
                <w:spacing w:val="-4"/>
                <w:sz w:val="24"/>
              </w:rPr>
              <w:t xml:space="preserve"> </w:t>
            </w:r>
            <w:r>
              <w:rPr>
                <w:sz w:val="24"/>
              </w:rPr>
              <w:t>профессиональной</w:t>
            </w:r>
            <w:r>
              <w:rPr>
                <w:spacing w:val="-5"/>
                <w:sz w:val="24"/>
              </w:rPr>
              <w:t xml:space="preserve"> </w:t>
            </w:r>
            <w:r>
              <w:rPr>
                <w:sz w:val="24"/>
              </w:rPr>
              <w:t>деятельности.</w:t>
            </w:r>
            <w:r>
              <w:rPr>
                <w:spacing w:val="-4"/>
                <w:sz w:val="24"/>
              </w:rPr>
              <w:t xml:space="preserve"> </w:t>
            </w:r>
            <w:r>
              <w:rPr>
                <w:sz w:val="24"/>
              </w:rPr>
              <w:t>Особенности</w:t>
            </w:r>
            <w:r>
              <w:rPr>
                <w:spacing w:val="-4"/>
                <w:sz w:val="24"/>
              </w:rPr>
              <w:t xml:space="preserve"> </w:t>
            </w:r>
            <w:r>
              <w:rPr>
                <w:sz w:val="24"/>
              </w:rPr>
              <w:t>произношения; правила чтения текстов профессиональной направленности</w:t>
            </w:r>
          </w:p>
        </w:tc>
      </w:tr>
      <w:tr w:rsidR="00D27683">
        <w:trPr>
          <w:trHeight w:val="513"/>
        </w:trPr>
        <w:tc>
          <w:tcPr>
            <w:tcW w:w="15427" w:type="dxa"/>
            <w:gridSpan w:val="5"/>
          </w:tcPr>
          <w:p w:rsidR="00D27683" w:rsidRDefault="006542EE">
            <w:pPr>
              <w:pStyle w:val="TableParagraph"/>
              <w:spacing w:line="273" w:lineRule="exact"/>
              <w:rPr>
                <w:b/>
                <w:i/>
                <w:sz w:val="24"/>
              </w:rPr>
            </w:pPr>
            <w:r>
              <w:rPr>
                <w:b/>
                <w:i/>
                <w:sz w:val="24"/>
              </w:rPr>
              <w:t>Раздел</w:t>
            </w:r>
            <w:r>
              <w:rPr>
                <w:b/>
                <w:i/>
                <w:spacing w:val="-8"/>
                <w:sz w:val="24"/>
              </w:rPr>
              <w:t xml:space="preserve"> </w:t>
            </w:r>
            <w:r>
              <w:rPr>
                <w:b/>
                <w:i/>
                <w:sz w:val="24"/>
              </w:rPr>
              <w:t>модуля</w:t>
            </w:r>
            <w:r>
              <w:rPr>
                <w:b/>
                <w:i/>
                <w:spacing w:val="-6"/>
                <w:sz w:val="24"/>
              </w:rPr>
              <w:t xml:space="preserve"> </w:t>
            </w:r>
            <w:r>
              <w:rPr>
                <w:b/>
                <w:i/>
                <w:sz w:val="24"/>
              </w:rPr>
              <w:t>2</w:t>
            </w:r>
            <w:r>
              <w:rPr>
                <w:b/>
                <w:i/>
                <w:spacing w:val="-7"/>
                <w:sz w:val="24"/>
              </w:rPr>
              <w:t xml:space="preserve"> </w:t>
            </w:r>
            <w:r>
              <w:rPr>
                <w:b/>
                <w:i/>
                <w:sz w:val="24"/>
              </w:rPr>
              <w:t>Технологические</w:t>
            </w:r>
            <w:r>
              <w:rPr>
                <w:b/>
                <w:i/>
                <w:spacing w:val="-4"/>
                <w:sz w:val="24"/>
              </w:rPr>
              <w:t xml:space="preserve"> </w:t>
            </w:r>
            <w:r>
              <w:rPr>
                <w:b/>
                <w:i/>
                <w:sz w:val="24"/>
              </w:rPr>
              <w:t>процессы</w:t>
            </w:r>
            <w:r>
              <w:rPr>
                <w:b/>
                <w:i/>
                <w:spacing w:val="-1"/>
                <w:sz w:val="24"/>
              </w:rPr>
              <w:t xml:space="preserve"> </w:t>
            </w:r>
            <w:r>
              <w:rPr>
                <w:b/>
                <w:i/>
                <w:sz w:val="24"/>
              </w:rPr>
              <w:t>ремонтного</w:t>
            </w:r>
            <w:r>
              <w:rPr>
                <w:b/>
                <w:i/>
                <w:spacing w:val="-7"/>
                <w:sz w:val="24"/>
              </w:rPr>
              <w:t xml:space="preserve"> </w:t>
            </w:r>
            <w:r>
              <w:rPr>
                <w:b/>
                <w:i/>
                <w:spacing w:val="-2"/>
                <w:sz w:val="24"/>
              </w:rPr>
              <w:t>производства</w:t>
            </w:r>
          </w:p>
        </w:tc>
      </w:tr>
      <w:tr w:rsidR="00D27683">
        <w:trPr>
          <w:trHeight w:val="594"/>
        </w:trPr>
        <w:tc>
          <w:tcPr>
            <w:tcW w:w="1132" w:type="dxa"/>
            <w:gridSpan w:val="2"/>
          </w:tcPr>
          <w:p w:rsidR="00D27683" w:rsidRDefault="006542EE">
            <w:pPr>
              <w:pStyle w:val="TableParagraph"/>
              <w:spacing w:line="237" w:lineRule="auto"/>
              <w:ind w:right="366"/>
              <w:rPr>
                <w:sz w:val="24"/>
              </w:rPr>
            </w:pPr>
            <w:r>
              <w:rPr>
                <w:spacing w:val="-4"/>
                <w:sz w:val="24"/>
              </w:rPr>
              <w:t>Шифр комп.</w:t>
            </w:r>
          </w:p>
        </w:tc>
        <w:tc>
          <w:tcPr>
            <w:tcW w:w="2515" w:type="dxa"/>
          </w:tcPr>
          <w:p w:rsidR="00D27683" w:rsidRDefault="006542EE">
            <w:pPr>
              <w:pStyle w:val="TableParagraph"/>
              <w:spacing w:line="237" w:lineRule="auto"/>
              <w:ind w:left="111" w:right="90"/>
              <w:rPr>
                <w:sz w:val="24"/>
              </w:rPr>
            </w:pPr>
            <w:r>
              <w:rPr>
                <w:spacing w:val="-2"/>
                <w:sz w:val="24"/>
              </w:rPr>
              <w:t>Наименование компетенций</w:t>
            </w:r>
          </w:p>
        </w:tc>
        <w:tc>
          <w:tcPr>
            <w:tcW w:w="11780" w:type="dxa"/>
            <w:gridSpan w:val="2"/>
          </w:tcPr>
          <w:p w:rsidR="00D27683" w:rsidRDefault="00D27683">
            <w:pPr>
              <w:pStyle w:val="TableParagraph"/>
              <w:ind w:left="0"/>
              <w:rPr>
                <w:sz w:val="24"/>
              </w:rPr>
            </w:pPr>
          </w:p>
        </w:tc>
      </w:tr>
      <w:tr w:rsidR="00D27683">
        <w:trPr>
          <w:trHeight w:val="1589"/>
        </w:trPr>
        <w:tc>
          <w:tcPr>
            <w:tcW w:w="1132" w:type="dxa"/>
            <w:gridSpan w:val="2"/>
            <w:vMerge w:val="restart"/>
          </w:tcPr>
          <w:p w:rsidR="00D27683" w:rsidRDefault="006542EE">
            <w:pPr>
              <w:pStyle w:val="TableParagraph"/>
              <w:spacing w:line="268" w:lineRule="exact"/>
              <w:rPr>
                <w:sz w:val="24"/>
              </w:rPr>
            </w:pPr>
            <w:r>
              <w:rPr>
                <w:sz w:val="24"/>
              </w:rPr>
              <w:t xml:space="preserve">ПК </w:t>
            </w:r>
            <w:r>
              <w:rPr>
                <w:spacing w:val="-5"/>
                <w:sz w:val="24"/>
              </w:rPr>
              <w:t>3.2</w:t>
            </w:r>
          </w:p>
        </w:tc>
        <w:tc>
          <w:tcPr>
            <w:tcW w:w="2515" w:type="dxa"/>
            <w:vMerge w:val="restart"/>
          </w:tcPr>
          <w:p w:rsidR="00D27683" w:rsidRDefault="006542EE">
            <w:pPr>
              <w:pStyle w:val="TableParagraph"/>
              <w:tabs>
                <w:tab w:val="left" w:pos="1545"/>
                <w:tab w:val="left" w:pos="2294"/>
              </w:tabs>
              <w:ind w:left="111" w:right="90"/>
              <w:rPr>
                <w:sz w:val="24"/>
              </w:rPr>
            </w:pPr>
            <w:r>
              <w:rPr>
                <w:spacing w:val="-2"/>
                <w:sz w:val="24"/>
              </w:rPr>
              <w:t>Определять</w:t>
            </w:r>
            <w:r>
              <w:rPr>
                <w:sz w:val="24"/>
              </w:rPr>
              <w:tab/>
            </w:r>
            <w:r>
              <w:rPr>
                <w:spacing w:val="-2"/>
                <w:sz w:val="24"/>
              </w:rPr>
              <w:t>способы ремонта сельскохозяйственной техники</w:t>
            </w:r>
            <w:r>
              <w:rPr>
                <w:sz w:val="24"/>
              </w:rPr>
              <w:tab/>
            </w:r>
            <w:r>
              <w:rPr>
                <w:sz w:val="24"/>
              </w:rPr>
              <w:tab/>
            </w:r>
            <w:r>
              <w:rPr>
                <w:spacing w:val="-10"/>
                <w:sz w:val="24"/>
              </w:rPr>
              <w:t>в</w:t>
            </w:r>
          </w:p>
          <w:p w:rsidR="00D27683" w:rsidRDefault="006542EE">
            <w:pPr>
              <w:pStyle w:val="TableParagraph"/>
              <w:tabs>
                <w:tab w:val="left" w:pos="1780"/>
                <w:tab w:val="left" w:pos="2197"/>
              </w:tabs>
              <w:ind w:left="111" w:right="92"/>
              <w:rPr>
                <w:sz w:val="24"/>
              </w:rPr>
            </w:pPr>
            <w:r>
              <w:rPr>
                <w:spacing w:val="-2"/>
                <w:sz w:val="24"/>
              </w:rPr>
              <w:t>соответствии</w:t>
            </w:r>
            <w:r>
              <w:rPr>
                <w:sz w:val="24"/>
              </w:rPr>
              <w:tab/>
            </w:r>
            <w:r>
              <w:rPr>
                <w:spacing w:val="-10"/>
                <w:sz w:val="24"/>
              </w:rPr>
              <w:t>с</w:t>
            </w:r>
            <w:r>
              <w:rPr>
                <w:sz w:val="24"/>
              </w:rPr>
              <w:tab/>
            </w:r>
            <w:r>
              <w:rPr>
                <w:spacing w:val="-6"/>
                <w:sz w:val="24"/>
              </w:rPr>
              <w:t xml:space="preserve">ее </w:t>
            </w:r>
            <w:r>
              <w:rPr>
                <w:spacing w:val="-2"/>
                <w:sz w:val="24"/>
              </w:rPr>
              <w:t>техническим состоянием</w:t>
            </w:r>
          </w:p>
        </w:tc>
        <w:tc>
          <w:tcPr>
            <w:tcW w:w="11780" w:type="dxa"/>
            <w:gridSpan w:val="2"/>
          </w:tcPr>
          <w:p w:rsidR="00D27683" w:rsidRDefault="006542EE">
            <w:pPr>
              <w:pStyle w:val="TableParagraph"/>
              <w:spacing w:line="273" w:lineRule="exact"/>
              <w:ind w:left="112"/>
              <w:rPr>
                <w:b/>
                <w:sz w:val="24"/>
              </w:rPr>
            </w:pPr>
            <w:r>
              <w:rPr>
                <w:b/>
                <w:sz w:val="24"/>
              </w:rPr>
              <w:t>Иметь</w:t>
            </w:r>
            <w:r>
              <w:rPr>
                <w:b/>
                <w:spacing w:val="-4"/>
                <w:sz w:val="24"/>
              </w:rPr>
              <w:t xml:space="preserve"> </w:t>
            </w:r>
            <w:r>
              <w:rPr>
                <w:b/>
                <w:sz w:val="24"/>
              </w:rPr>
              <w:t>практический</w:t>
            </w:r>
            <w:r>
              <w:rPr>
                <w:b/>
                <w:spacing w:val="-1"/>
                <w:sz w:val="24"/>
              </w:rPr>
              <w:t xml:space="preserve"> </w:t>
            </w:r>
            <w:r>
              <w:rPr>
                <w:b/>
                <w:spacing w:val="-4"/>
                <w:sz w:val="24"/>
              </w:rPr>
              <w:t>опыт</w:t>
            </w:r>
          </w:p>
          <w:p w:rsidR="00D27683" w:rsidRDefault="006542EE">
            <w:pPr>
              <w:pStyle w:val="TableParagraph"/>
              <w:spacing w:before="36" w:line="278" w:lineRule="auto"/>
              <w:ind w:left="112"/>
              <w:rPr>
                <w:sz w:val="24"/>
              </w:rPr>
            </w:pPr>
            <w:r>
              <w:rPr>
                <w:sz w:val="24"/>
              </w:rPr>
              <w:t>Постановка сельскохозяйственной техники на ремонт. Очистка и разборка узлов и агрегатов. Диагностика неисправностей.</w:t>
            </w:r>
            <w:r>
              <w:rPr>
                <w:spacing w:val="-5"/>
                <w:sz w:val="24"/>
              </w:rPr>
              <w:t xml:space="preserve"> </w:t>
            </w:r>
            <w:r>
              <w:rPr>
                <w:sz w:val="24"/>
              </w:rPr>
              <w:t>Определение</w:t>
            </w:r>
            <w:r>
              <w:rPr>
                <w:spacing w:val="-5"/>
                <w:sz w:val="24"/>
              </w:rPr>
              <w:t xml:space="preserve"> </w:t>
            </w:r>
            <w:r>
              <w:rPr>
                <w:sz w:val="24"/>
              </w:rPr>
              <w:t>способа</w:t>
            </w:r>
            <w:r>
              <w:rPr>
                <w:spacing w:val="-5"/>
                <w:sz w:val="24"/>
              </w:rPr>
              <w:t xml:space="preserve"> </w:t>
            </w:r>
            <w:r>
              <w:rPr>
                <w:sz w:val="24"/>
              </w:rPr>
              <w:t>ремонта</w:t>
            </w:r>
            <w:r>
              <w:rPr>
                <w:spacing w:val="-9"/>
                <w:sz w:val="24"/>
              </w:rPr>
              <w:t xml:space="preserve"> </w:t>
            </w:r>
            <w:r>
              <w:rPr>
                <w:sz w:val="24"/>
              </w:rPr>
              <w:t>сельскохозяйственной</w:t>
            </w:r>
            <w:r>
              <w:rPr>
                <w:spacing w:val="-8"/>
                <w:sz w:val="24"/>
              </w:rPr>
              <w:t xml:space="preserve"> </w:t>
            </w:r>
            <w:r>
              <w:rPr>
                <w:sz w:val="24"/>
              </w:rPr>
              <w:t>техники. Информирование</w:t>
            </w:r>
            <w:r>
              <w:rPr>
                <w:spacing w:val="-5"/>
                <w:sz w:val="24"/>
              </w:rPr>
              <w:t xml:space="preserve"> </w:t>
            </w:r>
            <w:r>
              <w:rPr>
                <w:sz w:val="24"/>
              </w:rPr>
              <w:t>руководства</w:t>
            </w:r>
            <w:r>
              <w:rPr>
                <w:spacing w:val="-10"/>
                <w:sz w:val="24"/>
              </w:rPr>
              <w:t xml:space="preserve"> </w:t>
            </w:r>
            <w:r>
              <w:rPr>
                <w:sz w:val="24"/>
              </w:rPr>
              <w:t>в установленном порядке о необходимости проведения ремонта сельскохозяйственной техники и предлагаемых</w:t>
            </w:r>
          </w:p>
          <w:p w:rsidR="00D27683" w:rsidRDefault="006542EE">
            <w:pPr>
              <w:pStyle w:val="TableParagraph"/>
              <w:spacing w:line="271" w:lineRule="exact"/>
              <w:ind w:left="112"/>
              <w:rPr>
                <w:sz w:val="24"/>
              </w:rPr>
            </w:pPr>
            <w:r>
              <w:rPr>
                <w:sz w:val="24"/>
              </w:rPr>
              <w:t>способах</w:t>
            </w:r>
            <w:r>
              <w:rPr>
                <w:spacing w:val="-4"/>
                <w:sz w:val="24"/>
              </w:rPr>
              <w:t xml:space="preserve"> </w:t>
            </w:r>
            <w:r>
              <w:rPr>
                <w:sz w:val="24"/>
              </w:rPr>
              <w:t>его</w:t>
            </w:r>
            <w:r>
              <w:rPr>
                <w:spacing w:val="-4"/>
                <w:sz w:val="24"/>
              </w:rPr>
              <w:t xml:space="preserve"> </w:t>
            </w:r>
            <w:r>
              <w:rPr>
                <w:spacing w:val="-2"/>
                <w:sz w:val="24"/>
              </w:rPr>
              <w:t>осуществления</w:t>
            </w:r>
          </w:p>
        </w:tc>
      </w:tr>
      <w:tr w:rsidR="00D27683">
        <w:trPr>
          <w:trHeight w:val="950"/>
        </w:trPr>
        <w:tc>
          <w:tcPr>
            <w:tcW w:w="1132" w:type="dxa"/>
            <w:gridSpan w:val="2"/>
            <w:vMerge/>
            <w:tcBorders>
              <w:top w:val="nil"/>
            </w:tcBorders>
          </w:tcPr>
          <w:p w:rsidR="00D27683" w:rsidRDefault="00D27683">
            <w:pPr>
              <w:rPr>
                <w:sz w:val="2"/>
                <w:szCs w:val="2"/>
              </w:rPr>
            </w:pPr>
          </w:p>
        </w:tc>
        <w:tc>
          <w:tcPr>
            <w:tcW w:w="2515" w:type="dxa"/>
            <w:vMerge/>
            <w:tcBorders>
              <w:top w:val="nil"/>
            </w:tcBorders>
          </w:tcPr>
          <w:p w:rsidR="00D27683" w:rsidRDefault="00D27683">
            <w:pPr>
              <w:rPr>
                <w:sz w:val="2"/>
                <w:szCs w:val="2"/>
              </w:rPr>
            </w:pPr>
          </w:p>
        </w:tc>
        <w:tc>
          <w:tcPr>
            <w:tcW w:w="11780" w:type="dxa"/>
            <w:gridSpan w:val="2"/>
          </w:tcPr>
          <w:p w:rsidR="00D27683" w:rsidRDefault="006542EE">
            <w:pPr>
              <w:pStyle w:val="TableParagraph"/>
              <w:spacing w:line="273" w:lineRule="exact"/>
              <w:ind w:left="112"/>
              <w:rPr>
                <w:b/>
                <w:sz w:val="24"/>
              </w:rPr>
            </w:pPr>
            <w:r>
              <w:rPr>
                <w:b/>
                <w:spacing w:val="-2"/>
                <w:sz w:val="24"/>
              </w:rPr>
              <w:t>Умения</w:t>
            </w:r>
          </w:p>
          <w:p w:rsidR="00D27683" w:rsidRDefault="006542EE">
            <w:pPr>
              <w:pStyle w:val="TableParagraph"/>
              <w:spacing w:before="7" w:line="316" w:lineRule="exact"/>
              <w:ind w:left="112"/>
              <w:rPr>
                <w:sz w:val="24"/>
              </w:rPr>
            </w:pPr>
            <w:r>
              <w:rPr>
                <w:sz w:val="24"/>
              </w:rPr>
              <w:t>Читать чертежи узлов и деталей сельскохозяйственной техники. Выявлять причины неисправностей сельскохозяйственной</w:t>
            </w:r>
            <w:r>
              <w:rPr>
                <w:spacing w:val="-4"/>
                <w:sz w:val="24"/>
              </w:rPr>
              <w:t xml:space="preserve"> </w:t>
            </w:r>
            <w:r>
              <w:rPr>
                <w:sz w:val="24"/>
              </w:rPr>
              <w:t>техники.</w:t>
            </w:r>
            <w:r>
              <w:rPr>
                <w:spacing w:val="-6"/>
                <w:sz w:val="24"/>
              </w:rPr>
              <w:t xml:space="preserve"> </w:t>
            </w:r>
            <w:r>
              <w:rPr>
                <w:sz w:val="24"/>
              </w:rPr>
              <w:t>Определять</w:t>
            </w:r>
            <w:r>
              <w:rPr>
                <w:spacing w:val="-5"/>
                <w:sz w:val="24"/>
              </w:rPr>
              <w:t xml:space="preserve"> </w:t>
            </w:r>
            <w:r>
              <w:rPr>
                <w:sz w:val="24"/>
              </w:rPr>
              <w:t>техническое</w:t>
            </w:r>
            <w:r>
              <w:rPr>
                <w:spacing w:val="-6"/>
                <w:sz w:val="24"/>
              </w:rPr>
              <w:t xml:space="preserve"> </w:t>
            </w:r>
            <w:r>
              <w:rPr>
                <w:sz w:val="24"/>
              </w:rPr>
              <w:t>состояние</w:t>
            </w:r>
            <w:r>
              <w:rPr>
                <w:spacing w:val="-10"/>
                <w:sz w:val="24"/>
              </w:rPr>
              <w:t xml:space="preserve"> </w:t>
            </w:r>
            <w:r>
              <w:rPr>
                <w:sz w:val="24"/>
              </w:rPr>
              <w:t>деталей</w:t>
            </w:r>
            <w:r>
              <w:rPr>
                <w:spacing w:val="-4"/>
                <w:sz w:val="24"/>
              </w:rPr>
              <w:t xml:space="preserve"> </w:t>
            </w:r>
            <w:r>
              <w:rPr>
                <w:sz w:val="24"/>
              </w:rPr>
              <w:t>и</w:t>
            </w:r>
            <w:r>
              <w:rPr>
                <w:spacing w:val="-4"/>
                <w:sz w:val="24"/>
              </w:rPr>
              <w:t xml:space="preserve"> </w:t>
            </w:r>
            <w:r>
              <w:rPr>
                <w:sz w:val="24"/>
              </w:rPr>
              <w:t>сборочных</w:t>
            </w:r>
            <w:r>
              <w:rPr>
                <w:spacing w:val="-9"/>
                <w:sz w:val="24"/>
              </w:rPr>
              <w:t xml:space="preserve"> </w:t>
            </w:r>
            <w:r>
              <w:rPr>
                <w:sz w:val="24"/>
              </w:rPr>
              <w:t>единиц</w:t>
            </w:r>
            <w:r>
              <w:rPr>
                <w:spacing w:val="-4"/>
                <w:sz w:val="24"/>
              </w:rPr>
              <w:t xml:space="preserve"> </w:t>
            </w:r>
            <w:r>
              <w:rPr>
                <w:sz w:val="24"/>
              </w:rPr>
              <w:t>тракторов,</w:t>
            </w:r>
          </w:p>
        </w:tc>
      </w:tr>
    </w:tbl>
    <w:p w:rsidR="00D27683" w:rsidRDefault="00D27683">
      <w:pPr>
        <w:spacing w:line="316" w:lineRule="exact"/>
        <w:rPr>
          <w:sz w:val="24"/>
        </w:rPr>
        <w:sectPr w:rsidR="00D27683">
          <w:pgSz w:w="16840" w:h="11910" w:orient="landscape"/>
          <w:pgMar w:top="1100" w:right="580" w:bottom="1240" w:left="460" w:header="0" w:footer="998" w:gutter="0"/>
          <w:cols w:space="720"/>
        </w:sectPr>
      </w:pPr>
    </w:p>
    <w:p w:rsidR="00D27683" w:rsidRDefault="00D27683">
      <w:pPr>
        <w:pStyle w:val="a3"/>
        <w:spacing w:before="6"/>
        <w:rPr>
          <w:b/>
          <w:sz w:val="2"/>
        </w:rPr>
      </w:pPr>
    </w:p>
    <w:tbl>
      <w:tblPr>
        <w:tblStyle w:val="TableNormal"/>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3"/>
        <w:gridCol w:w="2516"/>
        <w:gridCol w:w="11782"/>
      </w:tblGrid>
      <w:tr w:rsidR="00D27683">
        <w:trPr>
          <w:trHeight w:val="637"/>
        </w:trPr>
        <w:tc>
          <w:tcPr>
            <w:tcW w:w="1133" w:type="dxa"/>
            <w:vMerge w:val="restart"/>
          </w:tcPr>
          <w:p w:rsidR="00D27683" w:rsidRDefault="00D27683">
            <w:pPr>
              <w:pStyle w:val="TableParagraph"/>
              <w:ind w:left="0"/>
              <w:rPr>
                <w:sz w:val="24"/>
              </w:rPr>
            </w:pPr>
          </w:p>
        </w:tc>
        <w:tc>
          <w:tcPr>
            <w:tcW w:w="2516" w:type="dxa"/>
            <w:vMerge w:val="restart"/>
          </w:tcPr>
          <w:p w:rsidR="00D27683" w:rsidRDefault="00D27683">
            <w:pPr>
              <w:pStyle w:val="TableParagraph"/>
              <w:ind w:left="0"/>
              <w:rPr>
                <w:sz w:val="24"/>
              </w:rPr>
            </w:pPr>
          </w:p>
        </w:tc>
        <w:tc>
          <w:tcPr>
            <w:tcW w:w="11782" w:type="dxa"/>
          </w:tcPr>
          <w:p w:rsidR="00D27683" w:rsidRDefault="006542EE">
            <w:pPr>
              <w:pStyle w:val="TableParagraph"/>
              <w:spacing w:line="268" w:lineRule="exact"/>
              <w:rPr>
                <w:sz w:val="24"/>
              </w:rPr>
            </w:pPr>
            <w:r>
              <w:rPr>
                <w:sz w:val="24"/>
              </w:rPr>
              <w:t>автомобилей,</w:t>
            </w:r>
            <w:r>
              <w:rPr>
                <w:spacing w:val="-7"/>
                <w:sz w:val="24"/>
              </w:rPr>
              <w:t xml:space="preserve"> </w:t>
            </w:r>
            <w:proofErr w:type="spellStart"/>
            <w:r>
              <w:rPr>
                <w:sz w:val="24"/>
              </w:rPr>
              <w:t>комбайнов.Принимать</w:t>
            </w:r>
            <w:proofErr w:type="spellEnd"/>
            <w:r>
              <w:rPr>
                <w:spacing w:val="-1"/>
                <w:sz w:val="24"/>
              </w:rPr>
              <w:t xml:space="preserve"> </w:t>
            </w:r>
            <w:r>
              <w:rPr>
                <w:sz w:val="24"/>
              </w:rPr>
              <w:t>на</w:t>
            </w:r>
            <w:r>
              <w:rPr>
                <w:spacing w:val="-7"/>
                <w:sz w:val="24"/>
              </w:rPr>
              <w:t xml:space="preserve"> </w:t>
            </w:r>
            <w:r>
              <w:rPr>
                <w:sz w:val="24"/>
              </w:rPr>
              <w:t>техническое</w:t>
            </w:r>
            <w:r>
              <w:rPr>
                <w:spacing w:val="-8"/>
                <w:sz w:val="24"/>
              </w:rPr>
              <w:t xml:space="preserve"> </w:t>
            </w:r>
            <w:r>
              <w:rPr>
                <w:sz w:val="24"/>
              </w:rPr>
              <w:t>обслуживание</w:t>
            </w:r>
            <w:r>
              <w:rPr>
                <w:spacing w:val="-3"/>
                <w:sz w:val="24"/>
              </w:rPr>
              <w:t xml:space="preserve"> </w:t>
            </w:r>
            <w:r>
              <w:rPr>
                <w:sz w:val="24"/>
              </w:rPr>
              <w:t>и</w:t>
            </w:r>
            <w:r>
              <w:rPr>
                <w:spacing w:val="3"/>
                <w:sz w:val="24"/>
              </w:rPr>
              <w:t xml:space="preserve"> </w:t>
            </w:r>
            <w:r>
              <w:rPr>
                <w:sz w:val="24"/>
              </w:rPr>
              <w:t>ремонт</w:t>
            </w:r>
            <w:r>
              <w:rPr>
                <w:spacing w:val="-5"/>
                <w:sz w:val="24"/>
              </w:rPr>
              <w:t xml:space="preserve"> </w:t>
            </w:r>
            <w:r>
              <w:rPr>
                <w:sz w:val="24"/>
              </w:rPr>
              <w:t>машин</w:t>
            </w:r>
            <w:r>
              <w:rPr>
                <w:spacing w:val="-6"/>
                <w:sz w:val="24"/>
              </w:rPr>
              <w:t xml:space="preserve"> </w:t>
            </w:r>
            <w:r>
              <w:rPr>
                <w:sz w:val="24"/>
              </w:rPr>
              <w:t>и</w:t>
            </w:r>
            <w:r>
              <w:rPr>
                <w:spacing w:val="-6"/>
                <w:sz w:val="24"/>
              </w:rPr>
              <w:t xml:space="preserve"> </w:t>
            </w:r>
            <w:r>
              <w:rPr>
                <w:sz w:val="24"/>
              </w:rPr>
              <w:t xml:space="preserve">оформлять </w:t>
            </w:r>
            <w:proofErr w:type="spellStart"/>
            <w:r>
              <w:rPr>
                <w:spacing w:val="-2"/>
                <w:sz w:val="24"/>
              </w:rPr>
              <w:t>приемо</w:t>
            </w:r>
            <w:proofErr w:type="spellEnd"/>
            <w:r>
              <w:rPr>
                <w:spacing w:val="-2"/>
                <w:sz w:val="24"/>
              </w:rPr>
              <w:t>-</w:t>
            </w:r>
          </w:p>
          <w:p w:rsidR="00D27683" w:rsidRDefault="006542EE">
            <w:pPr>
              <w:pStyle w:val="TableParagraph"/>
              <w:spacing w:before="41"/>
              <w:rPr>
                <w:sz w:val="24"/>
              </w:rPr>
            </w:pPr>
            <w:r>
              <w:rPr>
                <w:sz w:val="24"/>
              </w:rPr>
              <w:t>сдаточную</w:t>
            </w:r>
            <w:r>
              <w:rPr>
                <w:spacing w:val="-6"/>
                <w:sz w:val="24"/>
              </w:rPr>
              <w:t xml:space="preserve"> </w:t>
            </w:r>
            <w:r>
              <w:rPr>
                <w:spacing w:val="-2"/>
                <w:sz w:val="24"/>
              </w:rPr>
              <w:t>документацию</w:t>
            </w:r>
          </w:p>
        </w:tc>
      </w:tr>
      <w:tr w:rsidR="00D27683">
        <w:trPr>
          <w:trHeight w:val="1584"/>
        </w:trPr>
        <w:tc>
          <w:tcPr>
            <w:tcW w:w="1133" w:type="dxa"/>
            <w:vMerge/>
            <w:tcBorders>
              <w:top w:val="nil"/>
            </w:tcBorders>
          </w:tcPr>
          <w:p w:rsidR="00D27683" w:rsidRDefault="00D27683">
            <w:pPr>
              <w:rPr>
                <w:sz w:val="2"/>
                <w:szCs w:val="2"/>
              </w:rPr>
            </w:pPr>
          </w:p>
        </w:tc>
        <w:tc>
          <w:tcPr>
            <w:tcW w:w="2516" w:type="dxa"/>
            <w:vMerge/>
            <w:tcBorders>
              <w:top w:val="nil"/>
            </w:tcBorders>
          </w:tcPr>
          <w:p w:rsidR="00D27683" w:rsidRDefault="00D27683">
            <w:pPr>
              <w:rPr>
                <w:sz w:val="2"/>
                <w:szCs w:val="2"/>
              </w:rPr>
            </w:pPr>
          </w:p>
        </w:tc>
        <w:tc>
          <w:tcPr>
            <w:tcW w:w="11782" w:type="dxa"/>
          </w:tcPr>
          <w:p w:rsidR="00D27683" w:rsidRDefault="006542EE">
            <w:pPr>
              <w:pStyle w:val="TableParagraph"/>
              <w:spacing w:line="273" w:lineRule="exact"/>
              <w:rPr>
                <w:b/>
                <w:sz w:val="24"/>
              </w:rPr>
            </w:pPr>
            <w:r>
              <w:rPr>
                <w:b/>
                <w:spacing w:val="-2"/>
                <w:sz w:val="24"/>
              </w:rPr>
              <w:t>Знания</w:t>
            </w:r>
          </w:p>
          <w:p w:rsidR="00D27683" w:rsidRDefault="006542EE">
            <w:pPr>
              <w:pStyle w:val="TableParagraph"/>
              <w:spacing w:before="36" w:line="276" w:lineRule="auto"/>
              <w:rPr>
                <w:sz w:val="24"/>
              </w:rPr>
            </w:pPr>
            <w:r>
              <w:rPr>
                <w:sz w:val="24"/>
              </w:rPr>
              <w:t>Технические</w:t>
            </w:r>
            <w:r>
              <w:rPr>
                <w:spacing w:val="-6"/>
                <w:sz w:val="24"/>
              </w:rPr>
              <w:t xml:space="preserve"> </w:t>
            </w:r>
            <w:r>
              <w:rPr>
                <w:sz w:val="24"/>
              </w:rPr>
              <w:t>характеристики,</w:t>
            </w:r>
            <w:r>
              <w:rPr>
                <w:spacing w:val="-3"/>
                <w:sz w:val="24"/>
              </w:rPr>
              <w:t xml:space="preserve"> </w:t>
            </w:r>
            <w:r>
              <w:rPr>
                <w:sz w:val="24"/>
              </w:rPr>
              <w:t>конструктивные</w:t>
            </w:r>
            <w:r>
              <w:rPr>
                <w:spacing w:val="-10"/>
                <w:sz w:val="24"/>
              </w:rPr>
              <w:t xml:space="preserve"> </w:t>
            </w:r>
            <w:r>
              <w:rPr>
                <w:sz w:val="24"/>
              </w:rPr>
              <w:t>особенности,</w:t>
            </w:r>
            <w:r>
              <w:rPr>
                <w:spacing w:val="-8"/>
                <w:sz w:val="24"/>
              </w:rPr>
              <w:t xml:space="preserve"> </w:t>
            </w:r>
            <w:r>
              <w:rPr>
                <w:sz w:val="24"/>
              </w:rPr>
              <w:t>назначение,</w:t>
            </w:r>
            <w:r>
              <w:rPr>
                <w:spacing w:val="-3"/>
                <w:sz w:val="24"/>
              </w:rPr>
              <w:t xml:space="preserve"> </w:t>
            </w:r>
            <w:r>
              <w:rPr>
                <w:sz w:val="24"/>
              </w:rPr>
              <w:t>режимы</w:t>
            </w:r>
            <w:r>
              <w:rPr>
                <w:spacing w:val="-4"/>
                <w:sz w:val="24"/>
              </w:rPr>
              <w:t xml:space="preserve"> </w:t>
            </w:r>
            <w:r>
              <w:rPr>
                <w:sz w:val="24"/>
              </w:rPr>
              <w:t>работы</w:t>
            </w:r>
            <w:r>
              <w:rPr>
                <w:spacing w:val="-3"/>
                <w:sz w:val="24"/>
              </w:rPr>
              <w:t xml:space="preserve"> </w:t>
            </w:r>
            <w:r>
              <w:rPr>
                <w:sz w:val="24"/>
              </w:rPr>
              <w:t>сельскохозяйственной техники. Нормативная и техническая документация по эксплуатации сельскохозяйственной техники. Единая система конструкторской документации. Правила и нормы охраны труда, требования пожарной и</w:t>
            </w:r>
          </w:p>
          <w:p w:rsidR="00D27683" w:rsidRDefault="006542EE">
            <w:pPr>
              <w:pStyle w:val="TableParagraph"/>
              <w:spacing w:line="275" w:lineRule="exact"/>
              <w:rPr>
                <w:sz w:val="24"/>
              </w:rPr>
            </w:pPr>
            <w:r>
              <w:rPr>
                <w:sz w:val="24"/>
              </w:rPr>
              <w:t>экологической</w:t>
            </w:r>
            <w:r>
              <w:rPr>
                <w:spacing w:val="-4"/>
                <w:sz w:val="24"/>
              </w:rPr>
              <w:t xml:space="preserve"> </w:t>
            </w:r>
            <w:r>
              <w:rPr>
                <w:spacing w:val="-2"/>
                <w:sz w:val="24"/>
              </w:rPr>
              <w:t>безопасности</w:t>
            </w:r>
          </w:p>
        </w:tc>
      </w:tr>
      <w:tr w:rsidR="00D27683">
        <w:trPr>
          <w:trHeight w:val="954"/>
        </w:trPr>
        <w:tc>
          <w:tcPr>
            <w:tcW w:w="1133" w:type="dxa"/>
            <w:vMerge w:val="restart"/>
          </w:tcPr>
          <w:p w:rsidR="00D27683" w:rsidRDefault="006542EE">
            <w:pPr>
              <w:pStyle w:val="TableParagraph"/>
              <w:spacing w:line="268" w:lineRule="exact"/>
              <w:rPr>
                <w:sz w:val="24"/>
              </w:rPr>
            </w:pPr>
            <w:r>
              <w:rPr>
                <w:sz w:val="24"/>
              </w:rPr>
              <w:t>ПК</w:t>
            </w:r>
            <w:r>
              <w:rPr>
                <w:spacing w:val="-1"/>
                <w:sz w:val="24"/>
              </w:rPr>
              <w:t xml:space="preserve"> </w:t>
            </w:r>
            <w:r>
              <w:rPr>
                <w:spacing w:val="-5"/>
                <w:sz w:val="24"/>
              </w:rPr>
              <w:t>3.4</w:t>
            </w:r>
          </w:p>
        </w:tc>
        <w:tc>
          <w:tcPr>
            <w:tcW w:w="2516" w:type="dxa"/>
            <w:vMerge w:val="restart"/>
          </w:tcPr>
          <w:p w:rsidR="00D27683" w:rsidRDefault="006542EE">
            <w:pPr>
              <w:pStyle w:val="TableParagraph"/>
              <w:tabs>
                <w:tab w:val="left" w:pos="1534"/>
                <w:tab w:val="left" w:pos="2057"/>
                <w:tab w:val="left" w:pos="2277"/>
              </w:tabs>
              <w:ind w:right="96" w:firstLine="62"/>
              <w:rPr>
                <w:sz w:val="24"/>
              </w:rPr>
            </w:pPr>
            <w:r>
              <w:rPr>
                <w:spacing w:val="-2"/>
                <w:sz w:val="24"/>
              </w:rPr>
              <w:t>Подбирать материалы,</w:t>
            </w:r>
            <w:r>
              <w:rPr>
                <w:sz w:val="24"/>
              </w:rPr>
              <w:tab/>
            </w:r>
            <w:r>
              <w:rPr>
                <w:spacing w:val="-4"/>
                <w:sz w:val="24"/>
              </w:rPr>
              <w:t>узлы</w:t>
            </w:r>
            <w:r>
              <w:rPr>
                <w:sz w:val="24"/>
              </w:rPr>
              <w:tab/>
            </w:r>
            <w:r>
              <w:rPr>
                <w:sz w:val="24"/>
              </w:rPr>
              <w:tab/>
            </w:r>
            <w:r>
              <w:rPr>
                <w:spacing w:val="-10"/>
                <w:sz w:val="24"/>
              </w:rPr>
              <w:t xml:space="preserve">и </w:t>
            </w:r>
            <w:r>
              <w:rPr>
                <w:spacing w:val="-2"/>
                <w:sz w:val="24"/>
              </w:rPr>
              <w:t>агрегаты, необходимые</w:t>
            </w:r>
            <w:r>
              <w:rPr>
                <w:sz w:val="24"/>
              </w:rPr>
              <w:tab/>
            </w:r>
            <w:r>
              <w:rPr>
                <w:sz w:val="24"/>
              </w:rPr>
              <w:tab/>
            </w:r>
            <w:r>
              <w:rPr>
                <w:spacing w:val="-4"/>
                <w:sz w:val="24"/>
              </w:rPr>
              <w:t xml:space="preserve">для </w:t>
            </w:r>
            <w:r>
              <w:rPr>
                <w:sz w:val="24"/>
              </w:rPr>
              <w:t>проведения ремонта</w:t>
            </w:r>
          </w:p>
        </w:tc>
        <w:tc>
          <w:tcPr>
            <w:tcW w:w="11782" w:type="dxa"/>
          </w:tcPr>
          <w:p w:rsidR="00D27683" w:rsidRDefault="006542EE">
            <w:pPr>
              <w:pStyle w:val="TableParagraph"/>
              <w:spacing w:line="273" w:lineRule="exact"/>
              <w:rPr>
                <w:b/>
                <w:sz w:val="24"/>
              </w:rPr>
            </w:pPr>
            <w:r>
              <w:rPr>
                <w:b/>
                <w:sz w:val="24"/>
              </w:rPr>
              <w:t>Иметь</w:t>
            </w:r>
            <w:r>
              <w:rPr>
                <w:b/>
                <w:spacing w:val="-4"/>
                <w:sz w:val="24"/>
              </w:rPr>
              <w:t xml:space="preserve"> </w:t>
            </w:r>
            <w:r>
              <w:rPr>
                <w:b/>
                <w:sz w:val="24"/>
              </w:rPr>
              <w:t>практический</w:t>
            </w:r>
            <w:r>
              <w:rPr>
                <w:b/>
                <w:spacing w:val="-1"/>
                <w:sz w:val="24"/>
              </w:rPr>
              <w:t xml:space="preserve"> </w:t>
            </w:r>
            <w:r>
              <w:rPr>
                <w:b/>
                <w:spacing w:val="-4"/>
                <w:sz w:val="24"/>
              </w:rPr>
              <w:t>опыт</w:t>
            </w:r>
          </w:p>
          <w:p w:rsidR="00D27683" w:rsidRDefault="006542EE">
            <w:pPr>
              <w:pStyle w:val="TableParagraph"/>
              <w:spacing w:before="2" w:line="322" w:lineRule="exact"/>
              <w:rPr>
                <w:sz w:val="24"/>
              </w:rPr>
            </w:pPr>
            <w:r>
              <w:rPr>
                <w:sz w:val="24"/>
              </w:rPr>
              <w:t>Оформление</w:t>
            </w:r>
            <w:r>
              <w:rPr>
                <w:spacing w:val="-7"/>
                <w:sz w:val="24"/>
              </w:rPr>
              <w:t xml:space="preserve"> </w:t>
            </w:r>
            <w:r>
              <w:rPr>
                <w:sz w:val="24"/>
              </w:rPr>
              <w:t>заявок</w:t>
            </w:r>
            <w:r>
              <w:rPr>
                <w:spacing w:val="-1"/>
                <w:sz w:val="24"/>
              </w:rPr>
              <w:t xml:space="preserve"> </w:t>
            </w:r>
            <w:r>
              <w:rPr>
                <w:sz w:val="24"/>
              </w:rPr>
              <w:t>на</w:t>
            </w:r>
            <w:r>
              <w:rPr>
                <w:spacing w:val="-7"/>
                <w:sz w:val="24"/>
              </w:rPr>
              <w:t xml:space="preserve"> </w:t>
            </w:r>
            <w:r>
              <w:rPr>
                <w:sz w:val="24"/>
              </w:rPr>
              <w:t>материально-техническое</w:t>
            </w:r>
            <w:r>
              <w:rPr>
                <w:spacing w:val="-7"/>
                <w:sz w:val="24"/>
              </w:rPr>
              <w:t xml:space="preserve"> </w:t>
            </w:r>
            <w:r>
              <w:rPr>
                <w:sz w:val="24"/>
              </w:rPr>
              <w:t>обеспечение</w:t>
            </w:r>
            <w:r>
              <w:rPr>
                <w:spacing w:val="-3"/>
                <w:sz w:val="24"/>
              </w:rPr>
              <w:t xml:space="preserve"> </w:t>
            </w:r>
            <w:r>
              <w:rPr>
                <w:sz w:val="24"/>
              </w:rPr>
              <w:t>ремонта</w:t>
            </w:r>
            <w:r>
              <w:rPr>
                <w:spacing w:val="-3"/>
                <w:sz w:val="24"/>
              </w:rPr>
              <w:t xml:space="preserve"> </w:t>
            </w:r>
            <w:r>
              <w:rPr>
                <w:sz w:val="24"/>
              </w:rPr>
              <w:t>сельскохозяйственной</w:t>
            </w:r>
            <w:r>
              <w:rPr>
                <w:spacing w:val="-5"/>
                <w:sz w:val="24"/>
              </w:rPr>
              <w:t xml:space="preserve"> </w:t>
            </w:r>
            <w:r>
              <w:rPr>
                <w:sz w:val="24"/>
              </w:rPr>
              <w:t>техники. Подбор материалов, узлов, агрегатов, необходимых для проведения ремонта</w:t>
            </w:r>
          </w:p>
        </w:tc>
      </w:tr>
      <w:tr w:rsidR="00D27683">
        <w:trPr>
          <w:trHeight w:val="1584"/>
        </w:trPr>
        <w:tc>
          <w:tcPr>
            <w:tcW w:w="1133" w:type="dxa"/>
            <w:vMerge/>
            <w:tcBorders>
              <w:top w:val="nil"/>
            </w:tcBorders>
          </w:tcPr>
          <w:p w:rsidR="00D27683" w:rsidRDefault="00D27683">
            <w:pPr>
              <w:rPr>
                <w:sz w:val="2"/>
                <w:szCs w:val="2"/>
              </w:rPr>
            </w:pPr>
          </w:p>
        </w:tc>
        <w:tc>
          <w:tcPr>
            <w:tcW w:w="2516" w:type="dxa"/>
            <w:vMerge/>
            <w:tcBorders>
              <w:top w:val="nil"/>
            </w:tcBorders>
          </w:tcPr>
          <w:p w:rsidR="00D27683" w:rsidRDefault="00D27683">
            <w:pPr>
              <w:rPr>
                <w:sz w:val="2"/>
                <w:szCs w:val="2"/>
              </w:rPr>
            </w:pPr>
          </w:p>
        </w:tc>
        <w:tc>
          <w:tcPr>
            <w:tcW w:w="11782" w:type="dxa"/>
          </w:tcPr>
          <w:p w:rsidR="00D27683" w:rsidRDefault="006542EE">
            <w:pPr>
              <w:pStyle w:val="TableParagraph"/>
              <w:spacing w:line="273" w:lineRule="exact"/>
              <w:rPr>
                <w:b/>
                <w:sz w:val="24"/>
              </w:rPr>
            </w:pPr>
            <w:r>
              <w:rPr>
                <w:b/>
                <w:spacing w:val="-2"/>
                <w:sz w:val="24"/>
              </w:rPr>
              <w:t>Умения</w:t>
            </w:r>
          </w:p>
          <w:p w:rsidR="00D27683" w:rsidRDefault="006542EE">
            <w:pPr>
              <w:pStyle w:val="TableParagraph"/>
              <w:spacing w:before="36" w:line="276" w:lineRule="auto"/>
              <w:rPr>
                <w:sz w:val="24"/>
              </w:rPr>
            </w:pPr>
            <w:r>
              <w:rPr>
                <w:sz w:val="24"/>
              </w:rPr>
              <w:t>Оформлять заявки на материально-техническое обеспечение ремонта сельскохозяйственной техники. Читать чертежи узлов и деталей сельскохозяйственной техники. Выявлять причины неисправностей сельскохозяйственной</w:t>
            </w:r>
            <w:r>
              <w:rPr>
                <w:spacing w:val="-4"/>
                <w:sz w:val="24"/>
              </w:rPr>
              <w:t xml:space="preserve"> </w:t>
            </w:r>
            <w:r>
              <w:rPr>
                <w:sz w:val="24"/>
              </w:rPr>
              <w:t>техники.</w:t>
            </w:r>
            <w:r>
              <w:rPr>
                <w:spacing w:val="-5"/>
                <w:sz w:val="24"/>
              </w:rPr>
              <w:t xml:space="preserve"> </w:t>
            </w:r>
            <w:r>
              <w:rPr>
                <w:sz w:val="24"/>
              </w:rPr>
              <w:t>Подбирать</w:t>
            </w:r>
            <w:r>
              <w:rPr>
                <w:spacing w:val="-4"/>
                <w:sz w:val="24"/>
              </w:rPr>
              <w:t xml:space="preserve"> </w:t>
            </w:r>
            <w:r>
              <w:rPr>
                <w:sz w:val="24"/>
              </w:rPr>
              <w:t>ремонтные</w:t>
            </w:r>
            <w:r>
              <w:rPr>
                <w:spacing w:val="-10"/>
                <w:sz w:val="24"/>
              </w:rPr>
              <w:t xml:space="preserve"> </w:t>
            </w:r>
            <w:proofErr w:type="spellStart"/>
            <w:r>
              <w:rPr>
                <w:sz w:val="24"/>
              </w:rPr>
              <w:t>материалы,выполнять</w:t>
            </w:r>
            <w:proofErr w:type="spellEnd"/>
            <w:r>
              <w:rPr>
                <w:spacing w:val="-7"/>
                <w:sz w:val="24"/>
              </w:rPr>
              <w:t xml:space="preserve"> </w:t>
            </w:r>
            <w:r>
              <w:rPr>
                <w:sz w:val="24"/>
              </w:rPr>
              <w:t>техническое</w:t>
            </w:r>
            <w:r>
              <w:rPr>
                <w:spacing w:val="-10"/>
                <w:sz w:val="24"/>
              </w:rPr>
              <w:t xml:space="preserve"> </w:t>
            </w:r>
            <w:r>
              <w:rPr>
                <w:sz w:val="24"/>
              </w:rPr>
              <w:t>обслуживание</w:t>
            </w:r>
            <w:r>
              <w:rPr>
                <w:spacing w:val="-5"/>
                <w:sz w:val="24"/>
              </w:rPr>
              <w:t xml:space="preserve"> </w:t>
            </w:r>
            <w:r>
              <w:rPr>
                <w:sz w:val="24"/>
              </w:rPr>
              <w:t>машин</w:t>
            </w:r>
          </w:p>
          <w:p w:rsidR="00D27683" w:rsidRDefault="006542EE">
            <w:pPr>
              <w:pStyle w:val="TableParagraph"/>
              <w:spacing w:line="275" w:lineRule="exact"/>
              <w:rPr>
                <w:sz w:val="24"/>
              </w:rPr>
            </w:pPr>
            <w:r>
              <w:rPr>
                <w:sz w:val="24"/>
              </w:rPr>
              <w:t>и сборочных</w:t>
            </w:r>
            <w:r>
              <w:rPr>
                <w:spacing w:val="-5"/>
                <w:sz w:val="24"/>
              </w:rPr>
              <w:t xml:space="preserve"> </w:t>
            </w:r>
            <w:r>
              <w:rPr>
                <w:spacing w:val="-2"/>
                <w:sz w:val="24"/>
              </w:rPr>
              <w:t>единиц.</w:t>
            </w:r>
          </w:p>
        </w:tc>
      </w:tr>
      <w:tr w:rsidR="00D27683">
        <w:trPr>
          <w:trHeight w:val="955"/>
        </w:trPr>
        <w:tc>
          <w:tcPr>
            <w:tcW w:w="1133" w:type="dxa"/>
            <w:vMerge/>
            <w:tcBorders>
              <w:top w:val="nil"/>
            </w:tcBorders>
          </w:tcPr>
          <w:p w:rsidR="00D27683" w:rsidRDefault="00D27683">
            <w:pPr>
              <w:rPr>
                <w:sz w:val="2"/>
                <w:szCs w:val="2"/>
              </w:rPr>
            </w:pPr>
          </w:p>
        </w:tc>
        <w:tc>
          <w:tcPr>
            <w:tcW w:w="2516" w:type="dxa"/>
            <w:vMerge/>
            <w:tcBorders>
              <w:top w:val="nil"/>
            </w:tcBorders>
          </w:tcPr>
          <w:p w:rsidR="00D27683" w:rsidRDefault="00D27683">
            <w:pPr>
              <w:rPr>
                <w:sz w:val="2"/>
                <w:szCs w:val="2"/>
              </w:rPr>
            </w:pPr>
          </w:p>
        </w:tc>
        <w:tc>
          <w:tcPr>
            <w:tcW w:w="11782" w:type="dxa"/>
          </w:tcPr>
          <w:p w:rsidR="00D27683" w:rsidRDefault="006542EE">
            <w:pPr>
              <w:pStyle w:val="TableParagraph"/>
              <w:spacing w:line="273" w:lineRule="exact"/>
              <w:rPr>
                <w:b/>
                <w:sz w:val="24"/>
              </w:rPr>
            </w:pPr>
            <w:r>
              <w:rPr>
                <w:b/>
                <w:spacing w:val="-2"/>
                <w:sz w:val="24"/>
              </w:rPr>
              <w:t>Знания</w:t>
            </w:r>
          </w:p>
          <w:p w:rsidR="00D27683" w:rsidRDefault="006542EE">
            <w:pPr>
              <w:pStyle w:val="TableParagraph"/>
              <w:spacing w:before="7" w:line="310" w:lineRule="atLeast"/>
              <w:rPr>
                <w:sz w:val="24"/>
              </w:rPr>
            </w:pPr>
            <w:r>
              <w:rPr>
                <w:sz w:val="24"/>
              </w:rPr>
              <w:t>Технические</w:t>
            </w:r>
            <w:r>
              <w:rPr>
                <w:spacing w:val="-6"/>
                <w:sz w:val="24"/>
              </w:rPr>
              <w:t xml:space="preserve"> </w:t>
            </w:r>
            <w:r>
              <w:rPr>
                <w:sz w:val="24"/>
              </w:rPr>
              <w:t>характеристики,</w:t>
            </w:r>
            <w:r>
              <w:rPr>
                <w:spacing w:val="-1"/>
                <w:sz w:val="24"/>
              </w:rPr>
              <w:t xml:space="preserve"> </w:t>
            </w:r>
            <w:r>
              <w:rPr>
                <w:sz w:val="24"/>
              </w:rPr>
              <w:t>конструктивные</w:t>
            </w:r>
            <w:r>
              <w:rPr>
                <w:spacing w:val="-11"/>
                <w:sz w:val="24"/>
              </w:rPr>
              <w:t xml:space="preserve"> </w:t>
            </w:r>
            <w:r>
              <w:rPr>
                <w:sz w:val="24"/>
              </w:rPr>
              <w:t>особенности,</w:t>
            </w:r>
            <w:r>
              <w:rPr>
                <w:spacing w:val="-8"/>
                <w:sz w:val="24"/>
              </w:rPr>
              <w:t xml:space="preserve"> </w:t>
            </w:r>
            <w:r>
              <w:rPr>
                <w:sz w:val="24"/>
              </w:rPr>
              <w:t>назначение,</w:t>
            </w:r>
            <w:r>
              <w:rPr>
                <w:spacing w:val="-3"/>
                <w:sz w:val="24"/>
              </w:rPr>
              <w:t xml:space="preserve"> </w:t>
            </w:r>
            <w:r>
              <w:rPr>
                <w:sz w:val="24"/>
              </w:rPr>
              <w:t>режимы</w:t>
            </w:r>
            <w:r>
              <w:rPr>
                <w:spacing w:val="-4"/>
                <w:sz w:val="24"/>
              </w:rPr>
              <w:t xml:space="preserve"> </w:t>
            </w:r>
            <w:r>
              <w:rPr>
                <w:sz w:val="24"/>
              </w:rPr>
              <w:t>работы</w:t>
            </w:r>
            <w:r>
              <w:rPr>
                <w:spacing w:val="-3"/>
                <w:sz w:val="24"/>
              </w:rPr>
              <w:t xml:space="preserve"> </w:t>
            </w:r>
            <w:r>
              <w:rPr>
                <w:sz w:val="24"/>
              </w:rPr>
              <w:t>сельскохозяйственной техники. Единая система конструкторской документации</w:t>
            </w:r>
          </w:p>
        </w:tc>
      </w:tr>
      <w:tr w:rsidR="00D27683">
        <w:trPr>
          <w:trHeight w:val="950"/>
        </w:trPr>
        <w:tc>
          <w:tcPr>
            <w:tcW w:w="1133" w:type="dxa"/>
            <w:vMerge w:val="restart"/>
          </w:tcPr>
          <w:p w:rsidR="00D27683" w:rsidRDefault="006542EE">
            <w:pPr>
              <w:pStyle w:val="TableParagraph"/>
              <w:spacing w:line="268" w:lineRule="exact"/>
              <w:rPr>
                <w:sz w:val="24"/>
              </w:rPr>
            </w:pPr>
            <w:r>
              <w:rPr>
                <w:sz w:val="24"/>
              </w:rPr>
              <w:t>ПК</w:t>
            </w:r>
            <w:r>
              <w:rPr>
                <w:spacing w:val="-1"/>
                <w:sz w:val="24"/>
              </w:rPr>
              <w:t xml:space="preserve"> </w:t>
            </w:r>
            <w:r>
              <w:rPr>
                <w:spacing w:val="-5"/>
                <w:sz w:val="24"/>
              </w:rPr>
              <w:t>3.5</w:t>
            </w:r>
          </w:p>
        </w:tc>
        <w:tc>
          <w:tcPr>
            <w:tcW w:w="2516" w:type="dxa"/>
            <w:vMerge w:val="restart"/>
          </w:tcPr>
          <w:p w:rsidR="00D27683" w:rsidRDefault="006542EE">
            <w:pPr>
              <w:pStyle w:val="TableParagraph"/>
              <w:tabs>
                <w:tab w:val="left" w:pos="1703"/>
              </w:tabs>
              <w:ind w:right="90"/>
              <w:rPr>
                <w:sz w:val="24"/>
              </w:rPr>
            </w:pPr>
            <w:r>
              <w:rPr>
                <w:spacing w:val="-2"/>
                <w:sz w:val="24"/>
              </w:rPr>
              <w:t xml:space="preserve">Осуществлять восстановление работоспособности </w:t>
            </w:r>
            <w:r>
              <w:rPr>
                <w:spacing w:val="-4"/>
                <w:sz w:val="24"/>
              </w:rPr>
              <w:t>или</w:t>
            </w:r>
            <w:r>
              <w:rPr>
                <w:sz w:val="24"/>
              </w:rPr>
              <w:tab/>
            </w:r>
            <w:r>
              <w:rPr>
                <w:spacing w:val="-2"/>
                <w:sz w:val="24"/>
              </w:rPr>
              <w:t>замену</w:t>
            </w:r>
          </w:p>
          <w:p w:rsidR="00D27683" w:rsidRDefault="006542EE">
            <w:pPr>
              <w:pStyle w:val="TableParagraph"/>
              <w:tabs>
                <w:tab w:val="left" w:pos="2293"/>
              </w:tabs>
              <w:ind w:right="96"/>
              <w:rPr>
                <w:sz w:val="24"/>
              </w:rPr>
            </w:pPr>
            <w:r>
              <w:rPr>
                <w:spacing w:val="-2"/>
                <w:sz w:val="24"/>
              </w:rPr>
              <w:t>детали/узла сельскохозяйственной техники</w:t>
            </w:r>
            <w:r>
              <w:rPr>
                <w:sz w:val="24"/>
              </w:rPr>
              <w:tab/>
            </w:r>
            <w:r>
              <w:rPr>
                <w:spacing w:val="-10"/>
                <w:sz w:val="24"/>
              </w:rPr>
              <w:t>в</w:t>
            </w:r>
          </w:p>
          <w:p w:rsidR="00D27683" w:rsidRDefault="006542EE">
            <w:pPr>
              <w:pStyle w:val="TableParagraph"/>
              <w:tabs>
                <w:tab w:val="left" w:pos="2303"/>
              </w:tabs>
              <w:ind w:right="94"/>
              <w:rPr>
                <w:sz w:val="24"/>
              </w:rPr>
            </w:pPr>
            <w:r>
              <w:rPr>
                <w:spacing w:val="-2"/>
                <w:sz w:val="24"/>
              </w:rPr>
              <w:t>соответствии</w:t>
            </w:r>
            <w:r>
              <w:rPr>
                <w:sz w:val="24"/>
              </w:rPr>
              <w:tab/>
            </w:r>
            <w:r>
              <w:rPr>
                <w:spacing w:val="-10"/>
                <w:sz w:val="24"/>
              </w:rPr>
              <w:t xml:space="preserve">с </w:t>
            </w:r>
            <w:r>
              <w:rPr>
                <w:spacing w:val="-2"/>
                <w:sz w:val="24"/>
              </w:rPr>
              <w:t>технологической картой</w:t>
            </w:r>
          </w:p>
        </w:tc>
        <w:tc>
          <w:tcPr>
            <w:tcW w:w="11782" w:type="dxa"/>
          </w:tcPr>
          <w:p w:rsidR="00D27683" w:rsidRDefault="006542EE">
            <w:pPr>
              <w:pStyle w:val="TableParagraph"/>
              <w:spacing w:line="273" w:lineRule="exact"/>
              <w:rPr>
                <w:b/>
                <w:sz w:val="24"/>
              </w:rPr>
            </w:pPr>
            <w:r>
              <w:rPr>
                <w:b/>
                <w:sz w:val="24"/>
              </w:rPr>
              <w:t>Иметь</w:t>
            </w:r>
            <w:r>
              <w:rPr>
                <w:b/>
                <w:spacing w:val="-4"/>
                <w:sz w:val="24"/>
              </w:rPr>
              <w:t xml:space="preserve"> </w:t>
            </w:r>
            <w:r>
              <w:rPr>
                <w:b/>
                <w:sz w:val="24"/>
              </w:rPr>
              <w:t>практический</w:t>
            </w:r>
            <w:r>
              <w:rPr>
                <w:b/>
                <w:spacing w:val="-1"/>
                <w:sz w:val="24"/>
              </w:rPr>
              <w:t xml:space="preserve"> </w:t>
            </w:r>
            <w:r>
              <w:rPr>
                <w:b/>
                <w:spacing w:val="-4"/>
                <w:sz w:val="24"/>
              </w:rPr>
              <w:t>опыт</w:t>
            </w:r>
          </w:p>
          <w:p w:rsidR="00D27683" w:rsidRDefault="006542EE">
            <w:pPr>
              <w:pStyle w:val="TableParagraph"/>
              <w:spacing w:before="7" w:line="316" w:lineRule="exact"/>
              <w:rPr>
                <w:sz w:val="24"/>
              </w:rPr>
            </w:pPr>
            <w:r>
              <w:rPr>
                <w:sz w:val="24"/>
              </w:rPr>
              <w:t>Восстановление</w:t>
            </w:r>
            <w:r>
              <w:rPr>
                <w:spacing w:val="-8"/>
                <w:sz w:val="24"/>
              </w:rPr>
              <w:t xml:space="preserve"> </w:t>
            </w:r>
            <w:r>
              <w:rPr>
                <w:sz w:val="24"/>
              </w:rPr>
              <w:t>работоспособности</w:t>
            </w:r>
            <w:r>
              <w:rPr>
                <w:spacing w:val="-5"/>
                <w:sz w:val="24"/>
              </w:rPr>
              <w:t xml:space="preserve"> </w:t>
            </w:r>
            <w:r>
              <w:rPr>
                <w:sz w:val="24"/>
              </w:rPr>
              <w:t>или</w:t>
            </w:r>
            <w:r>
              <w:rPr>
                <w:spacing w:val="-6"/>
                <w:sz w:val="24"/>
              </w:rPr>
              <w:t xml:space="preserve"> </w:t>
            </w:r>
            <w:r>
              <w:rPr>
                <w:sz w:val="24"/>
              </w:rPr>
              <w:t>замена</w:t>
            </w:r>
            <w:r>
              <w:rPr>
                <w:spacing w:val="-8"/>
                <w:sz w:val="24"/>
              </w:rPr>
              <w:t xml:space="preserve"> </w:t>
            </w:r>
            <w:r>
              <w:rPr>
                <w:sz w:val="24"/>
              </w:rPr>
              <w:t>детали/узла</w:t>
            </w:r>
            <w:r>
              <w:rPr>
                <w:spacing w:val="-3"/>
                <w:sz w:val="24"/>
              </w:rPr>
              <w:t xml:space="preserve"> </w:t>
            </w:r>
            <w:r>
              <w:rPr>
                <w:sz w:val="24"/>
              </w:rPr>
              <w:t>сельскохозяйственной</w:t>
            </w:r>
            <w:r>
              <w:rPr>
                <w:spacing w:val="-2"/>
                <w:sz w:val="24"/>
              </w:rPr>
              <w:t xml:space="preserve"> </w:t>
            </w:r>
            <w:r>
              <w:rPr>
                <w:sz w:val="24"/>
              </w:rPr>
              <w:t>техники.</w:t>
            </w:r>
            <w:r>
              <w:rPr>
                <w:spacing w:val="-1"/>
                <w:sz w:val="24"/>
              </w:rPr>
              <w:t xml:space="preserve"> </w:t>
            </w:r>
            <w:r>
              <w:rPr>
                <w:sz w:val="24"/>
              </w:rPr>
              <w:t>Использование расходных, горюче-смазочных материалов и технических жидкостей</w:t>
            </w:r>
          </w:p>
        </w:tc>
      </w:tr>
      <w:tr w:rsidR="00D27683">
        <w:trPr>
          <w:trHeight w:val="1589"/>
        </w:trPr>
        <w:tc>
          <w:tcPr>
            <w:tcW w:w="1133" w:type="dxa"/>
            <w:vMerge/>
            <w:tcBorders>
              <w:top w:val="nil"/>
            </w:tcBorders>
          </w:tcPr>
          <w:p w:rsidR="00D27683" w:rsidRDefault="00D27683">
            <w:pPr>
              <w:rPr>
                <w:sz w:val="2"/>
                <w:szCs w:val="2"/>
              </w:rPr>
            </w:pPr>
          </w:p>
        </w:tc>
        <w:tc>
          <w:tcPr>
            <w:tcW w:w="2516" w:type="dxa"/>
            <w:vMerge/>
            <w:tcBorders>
              <w:top w:val="nil"/>
            </w:tcBorders>
          </w:tcPr>
          <w:p w:rsidR="00D27683" w:rsidRDefault="00D27683">
            <w:pPr>
              <w:rPr>
                <w:sz w:val="2"/>
                <w:szCs w:val="2"/>
              </w:rPr>
            </w:pPr>
          </w:p>
        </w:tc>
        <w:tc>
          <w:tcPr>
            <w:tcW w:w="11782" w:type="dxa"/>
          </w:tcPr>
          <w:p w:rsidR="00D27683" w:rsidRDefault="006542EE">
            <w:pPr>
              <w:pStyle w:val="TableParagraph"/>
              <w:spacing w:line="273" w:lineRule="exact"/>
              <w:rPr>
                <w:b/>
                <w:sz w:val="24"/>
              </w:rPr>
            </w:pPr>
            <w:r>
              <w:rPr>
                <w:b/>
                <w:spacing w:val="-2"/>
                <w:sz w:val="24"/>
              </w:rPr>
              <w:t>Умения</w:t>
            </w:r>
          </w:p>
          <w:p w:rsidR="00D27683" w:rsidRDefault="006542EE">
            <w:pPr>
              <w:pStyle w:val="TableParagraph"/>
              <w:spacing w:before="36" w:line="278" w:lineRule="auto"/>
              <w:rPr>
                <w:sz w:val="24"/>
              </w:rPr>
            </w:pPr>
            <w:r>
              <w:rPr>
                <w:sz w:val="24"/>
              </w:rPr>
              <w:t xml:space="preserve">Читать чертежи узлов и деталей сельскохозяйственной техники. Выявлять причины неисправностей сельскохозяйственной техники. Выполнять разборочно-сборочные </w:t>
            </w:r>
            <w:proofErr w:type="spellStart"/>
            <w:r>
              <w:rPr>
                <w:sz w:val="24"/>
              </w:rPr>
              <w:t>дефектовочно</w:t>
            </w:r>
            <w:proofErr w:type="spellEnd"/>
            <w:r>
              <w:rPr>
                <w:sz w:val="24"/>
              </w:rPr>
              <w:t>-комплектовочные работы.</w:t>
            </w:r>
            <w:r w:rsidR="007034F3">
              <w:rPr>
                <w:sz w:val="24"/>
              </w:rPr>
              <w:t xml:space="preserve"> </w:t>
            </w:r>
            <w:r>
              <w:rPr>
                <w:sz w:val="24"/>
              </w:rPr>
              <w:t>Проводить</w:t>
            </w:r>
            <w:r>
              <w:rPr>
                <w:spacing w:val="-6"/>
                <w:sz w:val="24"/>
              </w:rPr>
              <w:t xml:space="preserve"> </w:t>
            </w:r>
            <w:r>
              <w:rPr>
                <w:sz w:val="24"/>
              </w:rPr>
              <w:t>операции</w:t>
            </w:r>
            <w:r>
              <w:rPr>
                <w:spacing w:val="-7"/>
                <w:sz w:val="24"/>
              </w:rPr>
              <w:t xml:space="preserve"> </w:t>
            </w:r>
            <w:r>
              <w:rPr>
                <w:sz w:val="24"/>
              </w:rPr>
              <w:t>профилактического</w:t>
            </w:r>
            <w:r>
              <w:rPr>
                <w:spacing w:val="-8"/>
                <w:sz w:val="24"/>
              </w:rPr>
              <w:t xml:space="preserve"> </w:t>
            </w:r>
            <w:r>
              <w:rPr>
                <w:sz w:val="24"/>
              </w:rPr>
              <w:t>обслуживания</w:t>
            </w:r>
            <w:r>
              <w:rPr>
                <w:spacing w:val="-4"/>
                <w:sz w:val="24"/>
              </w:rPr>
              <w:t xml:space="preserve"> </w:t>
            </w:r>
            <w:r>
              <w:rPr>
                <w:sz w:val="24"/>
              </w:rPr>
              <w:t>машин</w:t>
            </w:r>
            <w:r>
              <w:rPr>
                <w:spacing w:val="-7"/>
                <w:sz w:val="24"/>
              </w:rPr>
              <w:t xml:space="preserve"> </w:t>
            </w:r>
            <w:r>
              <w:rPr>
                <w:sz w:val="24"/>
              </w:rPr>
              <w:t>и</w:t>
            </w:r>
            <w:r>
              <w:rPr>
                <w:spacing w:val="-7"/>
                <w:sz w:val="24"/>
              </w:rPr>
              <w:t xml:space="preserve"> </w:t>
            </w:r>
            <w:r>
              <w:rPr>
                <w:sz w:val="24"/>
              </w:rPr>
              <w:t>оборудования</w:t>
            </w:r>
            <w:r>
              <w:rPr>
                <w:spacing w:val="-8"/>
                <w:sz w:val="24"/>
              </w:rPr>
              <w:t xml:space="preserve"> </w:t>
            </w:r>
            <w:r>
              <w:rPr>
                <w:sz w:val="24"/>
              </w:rPr>
              <w:t>животноводческих</w:t>
            </w:r>
          </w:p>
          <w:p w:rsidR="00D27683" w:rsidRDefault="006542EE">
            <w:pPr>
              <w:pStyle w:val="TableParagraph"/>
              <w:spacing w:line="271" w:lineRule="exact"/>
              <w:rPr>
                <w:sz w:val="24"/>
              </w:rPr>
            </w:pPr>
            <w:r>
              <w:rPr>
                <w:spacing w:val="-2"/>
                <w:sz w:val="24"/>
              </w:rPr>
              <w:t>ферм.</w:t>
            </w:r>
          </w:p>
        </w:tc>
      </w:tr>
      <w:tr w:rsidR="00D27683">
        <w:trPr>
          <w:trHeight w:val="950"/>
        </w:trPr>
        <w:tc>
          <w:tcPr>
            <w:tcW w:w="1133" w:type="dxa"/>
            <w:vMerge/>
            <w:tcBorders>
              <w:top w:val="nil"/>
            </w:tcBorders>
          </w:tcPr>
          <w:p w:rsidR="00D27683" w:rsidRDefault="00D27683">
            <w:pPr>
              <w:rPr>
                <w:sz w:val="2"/>
                <w:szCs w:val="2"/>
              </w:rPr>
            </w:pPr>
          </w:p>
        </w:tc>
        <w:tc>
          <w:tcPr>
            <w:tcW w:w="2516" w:type="dxa"/>
            <w:vMerge/>
            <w:tcBorders>
              <w:top w:val="nil"/>
            </w:tcBorders>
          </w:tcPr>
          <w:p w:rsidR="00D27683" w:rsidRDefault="00D27683">
            <w:pPr>
              <w:rPr>
                <w:sz w:val="2"/>
                <w:szCs w:val="2"/>
              </w:rPr>
            </w:pPr>
          </w:p>
        </w:tc>
        <w:tc>
          <w:tcPr>
            <w:tcW w:w="11782" w:type="dxa"/>
          </w:tcPr>
          <w:p w:rsidR="00D27683" w:rsidRDefault="006542EE">
            <w:pPr>
              <w:pStyle w:val="TableParagraph"/>
              <w:spacing w:line="273" w:lineRule="exact"/>
              <w:rPr>
                <w:b/>
                <w:sz w:val="24"/>
              </w:rPr>
            </w:pPr>
            <w:r>
              <w:rPr>
                <w:b/>
                <w:spacing w:val="-2"/>
                <w:sz w:val="24"/>
              </w:rPr>
              <w:t>Знания</w:t>
            </w:r>
          </w:p>
          <w:p w:rsidR="00D27683" w:rsidRDefault="006542EE">
            <w:pPr>
              <w:pStyle w:val="TableParagraph"/>
              <w:spacing w:before="7" w:line="316" w:lineRule="exact"/>
              <w:rPr>
                <w:sz w:val="24"/>
              </w:rPr>
            </w:pPr>
            <w:r>
              <w:rPr>
                <w:sz w:val="24"/>
              </w:rPr>
              <w:t>Технические</w:t>
            </w:r>
            <w:r>
              <w:rPr>
                <w:spacing w:val="-7"/>
                <w:sz w:val="24"/>
              </w:rPr>
              <w:t xml:space="preserve"> </w:t>
            </w:r>
            <w:r>
              <w:rPr>
                <w:sz w:val="24"/>
              </w:rPr>
              <w:t>характеристики,</w:t>
            </w:r>
            <w:r>
              <w:rPr>
                <w:spacing w:val="-5"/>
                <w:sz w:val="24"/>
              </w:rPr>
              <w:t xml:space="preserve"> </w:t>
            </w:r>
            <w:r>
              <w:rPr>
                <w:sz w:val="24"/>
              </w:rPr>
              <w:t>конструктивные</w:t>
            </w:r>
            <w:r>
              <w:rPr>
                <w:spacing w:val="-12"/>
                <w:sz w:val="24"/>
              </w:rPr>
              <w:t xml:space="preserve"> </w:t>
            </w:r>
            <w:r>
              <w:rPr>
                <w:sz w:val="24"/>
              </w:rPr>
              <w:t>особенности,</w:t>
            </w:r>
            <w:r>
              <w:rPr>
                <w:spacing w:val="-9"/>
                <w:sz w:val="24"/>
              </w:rPr>
              <w:t xml:space="preserve"> </w:t>
            </w:r>
            <w:r>
              <w:rPr>
                <w:sz w:val="24"/>
              </w:rPr>
              <w:t>назначение,</w:t>
            </w:r>
            <w:r>
              <w:rPr>
                <w:spacing w:val="-5"/>
                <w:sz w:val="24"/>
              </w:rPr>
              <w:t xml:space="preserve"> </w:t>
            </w:r>
            <w:r>
              <w:rPr>
                <w:sz w:val="24"/>
              </w:rPr>
              <w:t>режимы</w:t>
            </w:r>
            <w:r>
              <w:rPr>
                <w:spacing w:val="-6"/>
                <w:sz w:val="24"/>
              </w:rPr>
              <w:t xml:space="preserve"> </w:t>
            </w:r>
            <w:r>
              <w:rPr>
                <w:sz w:val="24"/>
              </w:rPr>
              <w:t>работы</w:t>
            </w:r>
            <w:r>
              <w:rPr>
                <w:spacing w:val="-5"/>
                <w:sz w:val="24"/>
              </w:rPr>
              <w:t xml:space="preserve"> </w:t>
            </w:r>
            <w:r>
              <w:rPr>
                <w:sz w:val="24"/>
              </w:rPr>
              <w:t>сельскохозяйственной техники. Нормативная и техническая документация по эксплуатации сельскохозяйственной техники</w:t>
            </w:r>
          </w:p>
        </w:tc>
      </w:tr>
    </w:tbl>
    <w:p w:rsidR="00D27683" w:rsidRDefault="00D27683">
      <w:pPr>
        <w:spacing w:line="316" w:lineRule="exact"/>
        <w:rPr>
          <w:sz w:val="24"/>
        </w:rPr>
        <w:sectPr w:rsidR="00D27683">
          <w:pgSz w:w="16840" w:h="11910" w:orient="landscape"/>
          <w:pgMar w:top="1100" w:right="580" w:bottom="1240" w:left="460" w:header="0" w:footer="998" w:gutter="0"/>
          <w:cols w:space="720"/>
        </w:sectPr>
      </w:pPr>
    </w:p>
    <w:p w:rsidR="00D27683" w:rsidRDefault="00D27683">
      <w:pPr>
        <w:pStyle w:val="a3"/>
        <w:spacing w:before="6"/>
        <w:rPr>
          <w:b/>
          <w:sz w:val="2"/>
        </w:rPr>
      </w:pPr>
    </w:p>
    <w:tbl>
      <w:tblPr>
        <w:tblStyle w:val="TableNormal"/>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3"/>
        <w:gridCol w:w="2516"/>
        <w:gridCol w:w="11782"/>
      </w:tblGrid>
      <w:tr w:rsidR="00D27683">
        <w:trPr>
          <w:trHeight w:val="955"/>
        </w:trPr>
        <w:tc>
          <w:tcPr>
            <w:tcW w:w="1133" w:type="dxa"/>
          </w:tcPr>
          <w:p w:rsidR="00D27683" w:rsidRDefault="00D27683">
            <w:pPr>
              <w:pStyle w:val="TableParagraph"/>
              <w:ind w:left="0"/>
              <w:rPr>
                <w:sz w:val="24"/>
              </w:rPr>
            </w:pPr>
          </w:p>
        </w:tc>
        <w:tc>
          <w:tcPr>
            <w:tcW w:w="2516" w:type="dxa"/>
          </w:tcPr>
          <w:p w:rsidR="00D27683" w:rsidRDefault="00D27683">
            <w:pPr>
              <w:pStyle w:val="TableParagraph"/>
              <w:ind w:left="0"/>
              <w:rPr>
                <w:sz w:val="24"/>
              </w:rPr>
            </w:pPr>
          </w:p>
        </w:tc>
        <w:tc>
          <w:tcPr>
            <w:tcW w:w="11782" w:type="dxa"/>
          </w:tcPr>
          <w:p w:rsidR="00D27683" w:rsidRDefault="006542EE">
            <w:pPr>
              <w:pStyle w:val="TableParagraph"/>
              <w:spacing w:line="276" w:lineRule="auto"/>
              <w:rPr>
                <w:sz w:val="24"/>
              </w:rPr>
            </w:pPr>
            <w:r>
              <w:rPr>
                <w:sz w:val="24"/>
              </w:rPr>
              <w:t>Единая система конструкторской документации. Назначение и порядок использования расходных материалов, инструмента</w:t>
            </w:r>
            <w:r>
              <w:rPr>
                <w:spacing w:val="-3"/>
                <w:sz w:val="24"/>
              </w:rPr>
              <w:t xml:space="preserve"> </w:t>
            </w:r>
            <w:r>
              <w:rPr>
                <w:sz w:val="24"/>
              </w:rPr>
              <w:t>и</w:t>
            </w:r>
            <w:r>
              <w:rPr>
                <w:spacing w:val="-5"/>
                <w:sz w:val="24"/>
              </w:rPr>
              <w:t xml:space="preserve"> </w:t>
            </w:r>
            <w:r>
              <w:rPr>
                <w:sz w:val="24"/>
              </w:rPr>
              <w:t>оборудования,</w:t>
            </w:r>
            <w:r>
              <w:rPr>
                <w:spacing w:val="-5"/>
                <w:sz w:val="24"/>
              </w:rPr>
              <w:t xml:space="preserve"> </w:t>
            </w:r>
            <w:r>
              <w:rPr>
                <w:sz w:val="24"/>
              </w:rPr>
              <w:t>необходимых</w:t>
            </w:r>
            <w:r>
              <w:rPr>
                <w:spacing w:val="-6"/>
                <w:sz w:val="24"/>
              </w:rPr>
              <w:t xml:space="preserve"> </w:t>
            </w:r>
            <w:r>
              <w:rPr>
                <w:sz w:val="24"/>
              </w:rPr>
              <w:t>для</w:t>
            </w:r>
            <w:r>
              <w:rPr>
                <w:spacing w:val="-2"/>
                <w:sz w:val="24"/>
              </w:rPr>
              <w:t xml:space="preserve"> </w:t>
            </w:r>
            <w:r>
              <w:rPr>
                <w:sz w:val="24"/>
              </w:rPr>
              <w:t>выполнения</w:t>
            </w:r>
            <w:r>
              <w:rPr>
                <w:spacing w:val="-6"/>
                <w:sz w:val="24"/>
              </w:rPr>
              <w:t xml:space="preserve"> </w:t>
            </w:r>
            <w:r>
              <w:rPr>
                <w:sz w:val="24"/>
              </w:rPr>
              <w:t>работ. Правила</w:t>
            </w:r>
            <w:r>
              <w:rPr>
                <w:spacing w:val="-3"/>
                <w:sz w:val="24"/>
              </w:rPr>
              <w:t xml:space="preserve"> </w:t>
            </w:r>
            <w:r>
              <w:rPr>
                <w:sz w:val="24"/>
              </w:rPr>
              <w:t>и</w:t>
            </w:r>
            <w:r>
              <w:rPr>
                <w:spacing w:val="-5"/>
                <w:sz w:val="24"/>
              </w:rPr>
              <w:t xml:space="preserve"> </w:t>
            </w:r>
            <w:r>
              <w:rPr>
                <w:sz w:val="24"/>
              </w:rPr>
              <w:t>нормы</w:t>
            </w:r>
            <w:r>
              <w:rPr>
                <w:spacing w:val="-5"/>
                <w:sz w:val="24"/>
              </w:rPr>
              <w:t xml:space="preserve"> </w:t>
            </w:r>
            <w:r>
              <w:rPr>
                <w:sz w:val="24"/>
              </w:rPr>
              <w:t>охраны</w:t>
            </w:r>
            <w:r>
              <w:rPr>
                <w:spacing w:val="-5"/>
                <w:sz w:val="24"/>
              </w:rPr>
              <w:t xml:space="preserve"> </w:t>
            </w:r>
            <w:r>
              <w:rPr>
                <w:sz w:val="24"/>
              </w:rPr>
              <w:t>труда, требования</w:t>
            </w:r>
          </w:p>
          <w:p w:rsidR="00D27683" w:rsidRDefault="006542EE">
            <w:pPr>
              <w:pStyle w:val="TableParagraph"/>
              <w:rPr>
                <w:sz w:val="24"/>
              </w:rPr>
            </w:pPr>
            <w:r>
              <w:rPr>
                <w:sz w:val="24"/>
              </w:rPr>
              <w:t>пожарной</w:t>
            </w:r>
            <w:r>
              <w:rPr>
                <w:spacing w:val="-6"/>
                <w:sz w:val="24"/>
              </w:rPr>
              <w:t xml:space="preserve"> </w:t>
            </w:r>
            <w:r>
              <w:rPr>
                <w:sz w:val="24"/>
              </w:rPr>
              <w:t>и</w:t>
            </w:r>
            <w:r>
              <w:rPr>
                <w:spacing w:val="-1"/>
                <w:sz w:val="24"/>
              </w:rPr>
              <w:t xml:space="preserve"> </w:t>
            </w:r>
            <w:r>
              <w:rPr>
                <w:sz w:val="24"/>
              </w:rPr>
              <w:t>экологической</w:t>
            </w:r>
            <w:r>
              <w:rPr>
                <w:spacing w:val="-1"/>
                <w:sz w:val="24"/>
              </w:rPr>
              <w:t xml:space="preserve"> </w:t>
            </w:r>
            <w:r>
              <w:rPr>
                <w:spacing w:val="-2"/>
                <w:sz w:val="24"/>
              </w:rPr>
              <w:t>безопасности</w:t>
            </w:r>
          </w:p>
        </w:tc>
      </w:tr>
      <w:tr w:rsidR="00D27683">
        <w:trPr>
          <w:trHeight w:val="949"/>
        </w:trPr>
        <w:tc>
          <w:tcPr>
            <w:tcW w:w="1133" w:type="dxa"/>
            <w:vMerge w:val="restart"/>
          </w:tcPr>
          <w:p w:rsidR="00D27683" w:rsidRDefault="006542EE">
            <w:pPr>
              <w:pStyle w:val="TableParagraph"/>
              <w:spacing w:line="268" w:lineRule="exact"/>
              <w:rPr>
                <w:sz w:val="24"/>
              </w:rPr>
            </w:pPr>
            <w:r>
              <w:rPr>
                <w:sz w:val="24"/>
              </w:rPr>
              <w:t>ПК</w:t>
            </w:r>
            <w:r>
              <w:rPr>
                <w:spacing w:val="-1"/>
                <w:sz w:val="24"/>
              </w:rPr>
              <w:t xml:space="preserve"> </w:t>
            </w:r>
            <w:r>
              <w:rPr>
                <w:spacing w:val="-5"/>
                <w:sz w:val="24"/>
              </w:rPr>
              <w:t>3.6</w:t>
            </w:r>
          </w:p>
        </w:tc>
        <w:tc>
          <w:tcPr>
            <w:tcW w:w="2516" w:type="dxa"/>
            <w:vMerge w:val="restart"/>
          </w:tcPr>
          <w:p w:rsidR="00D27683" w:rsidRDefault="006542EE">
            <w:pPr>
              <w:pStyle w:val="TableParagraph"/>
              <w:tabs>
                <w:tab w:val="left" w:pos="1138"/>
                <w:tab w:val="left" w:pos="1582"/>
              </w:tabs>
              <w:ind w:right="93"/>
              <w:rPr>
                <w:sz w:val="24"/>
              </w:rPr>
            </w:pPr>
            <w:r>
              <w:rPr>
                <w:spacing w:val="-2"/>
                <w:sz w:val="24"/>
              </w:rPr>
              <w:t>Использовать расходные,</w:t>
            </w:r>
            <w:r>
              <w:rPr>
                <w:sz w:val="24"/>
              </w:rPr>
              <w:tab/>
            </w:r>
            <w:r>
              <w:rPr>
                <w:spacing w:val="-2"/>
                <w:sz w:val="24"/>
              </w:rPr>
              <w:t xml:space="preserve">горюче- </w:t>
            </w:r>
            <w:r>
              <w:rPr>
                <w:sz w:val="24"/>
              </w:rPr>
              <w:t>смазочные</w:t>
            </w:r>
            <w:r>
              <w:rPr>
                <w:spacing w:val="1"/>
                <w:sz w:val="24"/>
              </w:rPr>
              <w:t xml:space="preserve"> </w:t>
            </w:r>
            <w:r>
              <w:rPr>
                <w:sz w:val="24"/>
              </w:rPr>
              <w:t xml:space="preserve">материалы </w:t>
            </w:r>
            <w:r>
              <w:rPr>
                <w:spacing w:val="-10"/>
                <w:sz w:val="24"/>
              </w:rPr>
              <w:t>и</w:t>
            </w:r>
            <w:r>
              <w:rPr>
                <w:sz w:val="24"/>
              </w:rPr>
              <w:tab/>
            </w:r>
            <w:r>
              <w:rPr>
                <w:spacing w:val="-2"/>
                <w:sz w:val="24"/>
              </w:rPr>
              <w:t>технические жидкости,</w:t>
            </w:r>
            <w:r>
              <w:rPr>
                <w:spacing w:val="40"/>
                <w:sz w:val="24"/>
              </w:rPr>
              <w:t xml:space="preserve"> </w:t>
            </w:r>
            <w:r>
              <w:rPr>
                <w:spacing w:val="-2"/>
                <w:sz w:val="24"/>
              </w:rPr>
              <w:t xml:space="preserve">инструмент, оборудование, средства индивидуальной </w:t>
            </w:r>
            <w:r>
              <w:rPr>
                <w:sz w:val="24"/>
              </w:rPr>
              <w:t>защиты,</w:t>
            </w:r>
            <w:r>
              <w:rPr>
                <w:spacing w:val="-15"/>
                <w:sz w:val="24"/>
              </w:rPr>
              <w:t xml:space="preserve"> </w:t>
            </w:r>
            <w:r>
              <w:rPr>
                <w:sz w:val="24"/>
              </w:rPr>
              <w:t>необходимые для</w:t>
            </w:r>
            <w:r>
              <w:rPr>
                <w:spacing w:val="-4"/>
                <w:sz w:val="24"/>
              </w:rPr>
              <w:t xml:space="preserve"> </w:t>
            </w:r>
            <w:r>
              <w:rPr>
                <w:sz w:val="24"/>
              </w:rPr>
              <w:t>выполнения</w:t>
            </w:r>
            <w:r>
              <w:rPr>
                <w:spacing w:val="-1"/>
                <w:sz w:val="24"/>
              </w:rPr>
              <w:t xml:space="preserve"> </w:t>
            </w:r>
            <w:r>
              <w:rPr>
                <w:spacing w:val="-4"/>
                <w:sz w:val="24"/>
              </w:rPr>
              <w:t>работ</w:t>
            </w:r>
          </w:p>
        </w:tc>
        <w:tc>
          <w:tcPr>
            <w:tcW w:w="11782" w:type="dxa"/>
          </w:tcPr>
          <w:p w:rsidR="00D27683" w:rsidRDefault="006542EE">
            <w:pPr>
              <w:pStyle w:val="TableParagraph"/>
              <w:spacing w:line="273" w:lineRule="exact"/>
              <w:rPr>
                <w:b/>
                <w:sz w:val="24"/>
              </w:rPr>
            </w:pPr>
            <w:r>
              <w:rPr>
                <w:b/>
                <w:sz w:val="24"/>
              </w:rPr>
              <w:t>Иметь</w:t>
            </w:r>
            <w:r>
              <w:rPr>
                <w:b/>
                <w:spacing w:val="-4"/>
                <w:sz w:val="24"/>
              </w:rPr>
              <w:t xml:space="preserve"> </w:t>
            </w:r>
            <w:r>
              <w:rPr>
                <w:b/>
                <w:sz w:val="24"/>
              </w:rPr>
              <w:t>практический</w:t>
            </w:r>
            <w:r>
              <w:rPr>
                <w:b/>
                <w:spacing w:val="-1"/>
                <w:sz w:val="24"/>
              </w:rPr>
              <w:t xml:space="preserve"> </w:t>
            </w:r>
            <w:r>
              <w:rPr>
                <w:b/>
                <w:spacing w:val="-4"/>
                <w:sz w:val="24"/>
              </w:rPr>
              <w:t>опыт</w:t>
            </w:r>
          </w:p>
          <w:p w:rsidR="00D27683" w:rsidRDefault="006542EE">
            <w:pPr>
              <w:pStyle w:val="TableParagraph"/>
              <w:spacing w:before="7" w:line="316" w:lineRule="exact"/>
              <w:rPr>
                <w:sz w:val="24"/>
              </w:rPr>
            </w:pPr>
            <w:r>
              <w:rPr>
                <w:sz w:val="24"/>
              </w:rPr>
              <w:t>Восстановление</w:t>
            </w:r>
            <w:r>
              <w:rPr>
                <w:spacing w:val="-8"/>
                <w:sz w:val="24"/>
              </w:rPr>
              <w:t xml:space="preserve"> </w:t>
            </w:r>
            <w:r>
              <w:rPr>
                <w:sz w:val="24"/>
              </w:rPr>
              <w:t>работоспособности</w:t>
            </w:r>
            <w:r>
              <w:rPr>
                <w:spacing w:val="-5"/>
                <w:sz w:val="24"/>
              </w:rPr>
              <w:t xml:space="preserve"> </w:t>
            </w:r>
            <w:r>
              <w:rPr>
                <w:sz w:val="24"/>
              </w:rPr>
              <w:t>или</w:t>
            </w:r>
            <w:r>
              <w:rPr>
                <w:spacing w:val="-6"/>
                <w:sz w:val="24"/>
              </w:rPr>
              <w:t xml:space="preserve"> </w:t>
            </w:r>
            <w:r>
              <w:rPr>
                <w:sz w:val="24"/>
              </w:rPr>
              <w:t>замена</w:t>
            </w:r>
            <w:r>
              <w:rPr>
                <w:spacing w:val="-8"/>
                <w:sz w:val="24"/>
              </w:rPr>
              <w:t xml:space="preserve"> </w:t>
            </w:r>
            <w:r>
              <w:rPr>
                <w:sz w:val="24"/>
              </w:rPr>
              <w:t>детали/узла</w:t>
            </w:r>
            <w:r>
              <w:rPr>
                <w:spacing w:val="-3"/>
                <w:sz w:val="24"/>
              </w:rPr>
              <w:t xml:space="preserve"> </w:t>
            </w:r>
            <w:r>
              <w:rPr>
                <w:sz w:val="24"/>
              </w:rPr>
              <w:t>сельскохозяйственной</w:t>
            </w:r>
            <w:r>
              <w:rPr>
                <w:spacing w:val="-2"/>
                <w:sz w:val="24"/>
              </w:rPr>
              <w:t xml:space="preserve"> </w:t>
            </w:r>
            <w:r>
              <w:rPr>
                <w:sz w:val="24"/>
              </w:rPr>
              <w:t>техники.</w:t>
            </w:r>
            <w:r>
              <w:rPr>
                <w:spacing w:val="-1"/>
                <w:sz w:val="24"/>
              </w:rPr>
              <w:t xml:space="preserve"> </w:t>
            </w:r>
            <w:r>
              <w:rPr>
                <w:sz w:val="24"/>
              </w:rPr>
              <w:t>Использование расходных, горюче-смазочных материалов и технических жидкостей</w:t>
            </w:r>
          </w:p>
        </w:tc>
      </w:tr>
      <w:tr w:rsidR="00D27683">
        <w:trPr>
          <w:trHeight w:val="1589"/>
        </w:trPr>
        <w:tc>
          <w:tcPr>
            <w:tcW w:w="1133" w:type="dxa"/>
            <w:vMerge/>
            <w:tcBorders>
              <w:top w:val="nil"/>
            </w:tcBorders>
          </w:tcPr>
          <w:p w:rsidR="00D27683" w:rsidRDefault="00D27683">
            <w:pPr>
              <w:rPr>
                <w:sz w:val="2"/>
                <w:szCs w:val="2"/>
              </w:rPr>
            </w:pPr>
          </w:p>
        </w:tc>
        <w:tc>
          <w:tcPr>
            <w:tcW w:w="2516" w:type="dxa"/>
            <w:vMerge/>
            <w:tcBorders>
              <w:top w:val="nil"/>
            </w:tcBorders>
          </w:tcPr>
          <w:p w:rsidR="00D27683" w:rsidRDefault="00D27683">
            <w:pPr>
              <w:rPr>
                <w:sz w:val="2"/>
                <w:szCs w:val="2"/>
              </w:rPr>
            </w:pPr>
          </w:p>
        </w:tc>
        <w:tc>
          <w:tcPr>
            <w:tcW w:w="11782" w:type="dxa"/>
          </w:tcPr>
          <w:p w:rsidR="00D27683" w:rsidRDefault="006542EE">
            <w:pPr>
              <w:pStyle w:val="TableParagraph"/>
              <w:spacing w:line="273" w:lineRule="exact"/>
              <w:rPr>
                <w:b/>
                <w:sz w:val="24"/>
              </w:rPr>
            </w:pPr>
            <w:r>
              <w:rPr>
                <w:b/>
                <w:spacing w:val="-2"/>
                <w:sz w:val="24"/>
              </w:rPr>
              <w:t>Умения</w:t>
            </w:r>
          </w:p>
          <w:p w:rsidR="00D27683" w:rsidRDefault="006542EE">
            <w:pPr>
              <w:pStyle w:val="TableParagraph"/>
              <w:spacing w:before="36" w:line="278" w:lineRule="auto"/>
              <w:rPr>
                <w:sz w:val="24"/>
              </w:rPr>
            </w:pPr>
            <w:r>
              <w:rPr>
                <w:sz w:val="24"/>
              </w:rPr>
              <w:t xml:space="preserve">Читать чертежи узлов и деталей сельскохозяйственной техники. Выявлять причины неисправностей сельскохозяйственной техники. Выполнять разборочно-сборочные </w:t>
            </w:r>
            <w:proofErr w:type="spellStart"/>
            <w:r>
              <w:rPr>
                <w:sz w:val="24"/>
              </w:rPr>
              <w:t>дефектовочно</w:t>
            </w:r>
            <w:proofErr w:type="spellEnd"/>
            <w:r>
              <w:rPr>
                <w:sz w:val="24"/>
              </w:rPr>
              <w:t xml:space="preserve">-комплектовочные </w:t>
            </w:r>
            <w:proofErr w:type="spellStart"/>
            <w:r>
              <w:rPr>
                <w:sz w:val="24"/>
              </w:rPr>
              <w:t>работы.Проводить</w:t>
            </w:r>
            <w:proofErr w:type="spellEnd"/>
            <w:r>
              <w:rPr>
                <w:spacing w:val="-4"/>
                <w:sz w:val="24"/>
              </w:rPr>
              <w:t xml:space="preserve"> </w:t>
            </w:r>
            <w:r>
              <w:rPr>
                <w:sz w:val="24"/>
              </w:rPr>
              <w:t>операции</w:t>
            </w:r>
            <w:r>
              <w:rPr>
                <w:spacing w:val="-7"/>
                <w:sz w:val="24"/>
              </w:rPr>
              <w:t xml:space="preserve"> </w:t>
            </w:r>
            <w:r>
              <w:rPr>
                <w:sz w:val="24"/>
              </w:rPr>
              <w:t>профилактического</w:t>
            </w:r>
            <w:r>
              <w:rPr>
                <w:spacing w:val="-8"/>
                <w:sz w:val="24"/>
              </w:rPr>
              <w:t xml:space="preserve"> </w:t>
            </w:r>
            <w:r>
              <w:rPr>
                <w:sz w:val="24"/>
              </w:rPr>
              <w:t>обслуживания</w:t>
            </w:r>
            <w:r>
              <w:rPr>
                <w:spacing w:val="-4"/>
                <w:sz w:val="24"/>
              </w:rPr>
              <w:t xml:space="preserve"> </w:t>
            </w:r>
            <w:r>
              <w:rPr>
                <w:sz w:val="24"/>
              </w:rPr>
              <w:t>машин</w:t>
            </w:r>
            <w:r>
              <w:rPr>
                <w:spacing w:val="-7"/>
                <w:sz w:val="24"/>
              </w:rPr>
              <w:t xml:space="preserve"> </w:t>
            </w:r>
            <w:r>
              <w:rPr>
                <w:sz w:val="24"/>
              </w:rPr>
              <w:t>и</w:t>
            </w:r>
            <w:r>
              <w:rPr>
                <w:spacing w:val="-7"/>
                <w:sz w:val="24"/>
              </w:rPr>
              <w:t xml:space="preserve"> </w:t>
            </w:r>
            <w:r>
              <w:rPr>
                <w:sz w:val="24"/>
              </w:rPr>
              <w:t>оборудования</w:t>
            </w:r>
            <w:r>
              <w:rPr>
                <w:spacing w:val="-8"/>
                <w:sz w:val="24"/>
              </w:rPr>
              <w:t xml:space="preserve"> </w:t>
            </w:r>
            <w:r>
              <w:rPr>
                <w:sz w:val="24"/>
              </w:rPr>
              <w:t>животноводческих</w:t>
            </w:r>
          </w:p>
          <w:p w:rsidR="00D27683" w:rsidRDefault="006542EE">
            <w:pPr>
              <w:pStyle w:val="TableParagraph"/>
              <w:spacing w:line="271" w:lineRule="exact"/>
              <w:rPr>
                <w:sz w:val="24"/>
              </w:rPr>
            </w:pPr>
            <w:r>
              <w:rPr>
                <w:spacing w:val="-2"/>
                <w:sz w:val="24"/>
              </w:rPr>
              <w:t>ферм.</w:t>
            </w:r>
          </w:p>
        </w:tc>
      </w:tr>
      <w:tr w:rsidR="00D27683">
        <w:trPr>
          <w:trHeight w:val="1905"/>
        </w:trPr>
        <w:tc>
          <w:tcPr>
            <w:tcW w:w="1133" w:type="dxa"/>
            <w:vMerge/>
            <w:tcBorders>
              <w:top w:val="nil"/>
            </w:tcBorders>
          </w:tcPr>
          <w:p w:rsidR="00D27683" w:rsidRDefault="00D27683">
            <w:pPr>
              <w:rPr>
                <w:sz w:val="2"/>
                <w:szCs w:val="2"/>
              </w:rPr>
            </w:pPr>
          </w:p>
        </w:tc>
        <w:tc>
          <w:tcPr>
            <w:tcW w:w="2516" w:type="dxa"/>
            <w:vMerge/>
            <w:tcBorders>
              <w:top w:val="nil"/>
            </w:tcBorders>
          </w:tcPr>
          <w:p w:rsidR="00D27683" w:rsidRDefault="00D27683">
            <w:pPr>
              <w:rPr>
                <w:sz w:val="2"/>
                <w:szCs w:val="2"/>
              </w:rPr>
            </w:pPr>
          </w:p>
        </w:tc>
        <w:tc>
          <w:tcPr>
            <w:tcW w:w="11782" w:type="dxa"/>
          </w:tcPr>
          <w:p w:rsidR="00D27683" w:rsidRDefault="006542EE">
            <w:pPr>
              <w:pStyle w:val="TableParagraph"/>
              <w:spacing w:line="273" w:lineRule="exact"/>
              <w:rPr>
                <w:b/>
                <w:sz w:val="24"/>
              </w:rPr>
            </w:pPr>
            <w:r>
              <w:rPr>
                <w:b/>
                <w:spacing w:val="-2"/>
                <w:sz w:val="24"/>
              </w:rPr>
              <w:t>Знания</w:t>
            </w:r>
          </w:p>
          <w:p w:rsidR="00D27683" w:rsidRDefault="006542EE">
            <w:pPr>
              <w:pStyle w:val="TableParagraph"/>
              <w:spacing w:before="36" w:line="276" w:lineRule="auto"/>
              <w:rPr>
                <w:sz w:val="24"/>
              </w:rPr>
            </w:pPr>
            <w:r>
              <w:rPr>
                <w:sz w:val="24"/>
              </w:rPr>
              <w:t>Технические</w:t>
            </w:r>
            <w:r>
              <w:rPr>
                <w:spacing w:val="-6"/>
                <w:sz w:val="24"/>
              </w:rPr>
              <w:t xml:space="preserve"> </w:t>
            </w:r>
            <w:r>
              <w:rPr>
                <w:sz w:val="24"/>
              </w:rPr>
              <w:t>характеристики,</w:t>
            </w:r>
            <w:r>
              <w:rPr>
                <w:spacing w:val="-3"/>
                <w:sz w:val="24"/>
              </w:rPr>
              <w:t xml:space="preserve"> </w:t>
            </w:r>
            <w:r>
              <w:rPr>
                <w:sz w:val="24"/>
              </w:rPr>
              <w:t>конструктивные</w:t>
            </w:r>
            <w:r>
              <w:rPr>
                <w:spacing w:val="-10"/>
                <w:sz w:val="24"/>
              </w:rPr>
              <w:t xml:space="preserve"> </w:t>
            </w:r>
            <w:r>
              <w:rPr>
                <w:sz w:val="24"/>
              </w:rPr>
              <w:t>особенности,</w:t>
            </w:r>
            <w:r>
              <w:rPr>
                <w:spacing w:val="-8"/>
                <w:sz w:val="24"/>
              </w:rPr>
              <w:t xml:space="preserve"> </w:t>
            </w:r>
            <w:r>
              <w:rPr>
                <w:sz w:val="24"/>
              </w:rPr>
              <w:t>назначение,</w:t>
            </w:r>
            <w:r>
              <w:rPr>
                <w:spacing w:val="-3"/>
                <w:sz w:val="24"/>
              </w:rPr>
              <w:t xml:space="preserve"> </w:t>
            </w:r>
            <w:r>
              <w:rPr>
                <w:sz w:val="24"/>
              </w:rPr>
              <w:t>режимы</w:t>
            </w:r>
            <w:r>
              <w:rPr>
                <w:spacing w:val="-4"/>
                <w:sz w:val="24"/>
              </w:rPr>
              <w:t xml:space="preserve"> </w:t>
            </w:r>
            <w:r>
              <w:rPr>
                <w:sz w:val="24"/>
              </w:rPr>
              <w:t>работы</w:t>
            </w:r>
            <w:r>
              <w:rPr>
                <w:spacing w:val="-3"/>
                <w:sz w:val="24"/>
              </w:rPr>
              <w:t xml:space="preserve"> </w:t>
            </w:r>
            <w:r>
              <w:rPr>
                <w:sz w:val="24"/>
              </w:rPr>
              <w:t>сельскохозяйственной техники. Нормативная и техническая документация по эксплуатации сельскохозяйственной техники</w:t>
            </w:r>
          </w:p>
          <w:p w:rsidR="00D27683" w:rsidRDefault="006542EE">
            <w:pPr>
              <w:pStyle w:val="TableParagraph"/>
              <w:spacing w:line="276" w:lineRule="auto"/>
              <w:rPr>
                <w:sz w:val="24"/>
              </w:rPr>
            </w:pPr>
            <w:r>
              <w:rPr>
                <w:sz w:val="24"/>
              </w:rPr>
              <w:t>Единая система конструкторской документации. Назначение и порядок использования расходных материалов, инструмента</w:t>
            </w:r>
            <w:r>
              <w:rPr>
                <w:spacing w:val="-3"/>
                <w:sz w:val="24"/>
              </w:rPr>
              <w:t xml:space="preserve"> </w:t>
            </w:r>
            <w:r>
              <w:rPr>
                <w:sz w:val="24"/>
              </w:rPr>
              <w:t>и</w:t>
            </w:r>
            <w:r>
              <w:rPr>
                <w:spacing w:val="-5"/>
                <w:sz w:val="24"/>
              </w:rPr>
              <w:t xml:space="preserve"> </w:t>
            </w:r>
            <w:r>
              <w:rPr>
                <w:sz w:val="24"/>
              </w:rPr>
              <w:t>оборудования,</w:t>
            </w:r>
            <w:r>
              <w:rPr>
                <w:spacing w:val="-5"/>
                <w:sz w:val="24"/>
              </w:rPr>
              <w:t xml:space="preserve"> </w:t>
            </w:r>
            <w:r>
              <w:rPr>
                <w:sz w:val="24"/>
              </w:rPr>
              <w:t>необходимых</w:t>
            </w:r>
            <w:r>
              <w:rPr>
                <w:spacing w:val="-6"/>
                <w:sz w:val="24"/>
              </w:rPr>
              <w:t xml:space="preserve"> </w:t>
            </w:r>
            <w:r>
              <w:rPr>
                <w:sz w:val="24"/>
              </w:rPr>
              <w:t>для</w:t>
            </w:r>
            <w:r>
              <w:rPr>
                <w:spacing w:val="-2"/>
                <w:sz w:val="24"/>
              </w:rPr>
              <w:t xml:space="preserve"> </w:t>
            </w:r>
            <w:r>
              <w:rPr>
                <w:sz w:val="24"/>
              </w:rPr>
              <w:t>выполнения</w:t>
            </w:r>
            <w:r>
              <w:rPr>
                <w:spacing w:val="-6"/>
                <w:sz w:val="24"/>
              </w:rPr>
              <w:t xml:space="preserve"> </w:t>
            </w:r>
            <w:r>
              <w:rPr>
                <w:sz w:val="24"/>
              </w:rPr>
              <w:t>работ. Правила</w:t>
            </w:r>
            <w:r>
              <w:rPr>
                <w:spacing w:val="-3"/>
                <w:sz w:val="24"/>
              </w:rPr>
              <w:t xml:space="preserve"> </w:t>
            </w:r>
            <w:r>
              <w:rPr>
                <w:sz w:val="24"/>
              </w:rPr>
              <w:t>и</w:t>
            </w:r>
            <w:r>
              <w:rPr>
                <w:spacing w:val="-5"/>
                <w:sz w:val="24"/>
              </w:rPr>
              <w:t xml:space="preserve"> </w:t>
            </w:r>
            <w:r>
              <w:rPr>
                <w:sz w:val="24"/>
              </w:rPr>
              <w:t>нормы</w:t>
            </w:r>
            <w:r>
              <w:rPr>
                <w:spacing w:val="-5"/>
                <w:sz w:val="24"/>
              </w:rPr>
              <w:t xml:space="preserve"> </w:t>
            </w:r>
            <w:r>
              <w:rPr>
                <w:sz w:val="24"/>
              </w:rPr>
              <w:t>охраны</w:t>
            </w:r>
            <w:r>
              <w:rPr>
                <w:spacing w:val="-5"/>
                <w:sz w:val="24"/>
              </w:rPr>
              <w:t xml:space="preserve"> </w:t>
            </w:r>
            <w:r>
              <w:rPr>
                <w:sz w:val="24"/>
              </w:rPr>
              <w:t>труда, требования</w:t>
            </w:r>
          </w:p>
          <w:p w:rsidR="00D27683" w:rsidRDefault="006542EE">
            <w:pPr>
              <w:pStyle w:val="TableParagraph"/>
              <w:spacing w:line="275" w:lineRule="exact"/>
              <w:rPr>
                <w:sz w:val="24"/>
              </w:rPr>
            </w:pPr>
            <w:r>
              <w:rPr>
                <w:sz w:val="24"/>
              </w:rPr>
              <w:t>пожарной</w:t>
            </w:r>
            <w:r>
              <w:rPr>
                <w:spacing w:val="-5"/>
                <w:sz w:val="24"/>
              </w:rPr>
              <w:t xml:space="preserve"> </w:t>
            </w:r>
            <w:r>
              <w:rPr>
                <w:sz w:val="24"/>
              </w:rPr>
              <w:t>и</w:t>
            </w:r>
            <w:r>
              <w:rPr>
                <w:spacing w:val="-1"/>
                <w:sz w:val="24"/>
              </w:rPr>
              <w:t xml:space="preserve"> </w:t>
            </w:r>
            <w:r>
              <w:rPr>
                <w:sz w:val="24"/>
              </w:rPr>
              <w:t>экологической</w:t>
            </w:r>
            <w:r>
              <w:rPr>
                <w:spacing w:val="-1"/>
                <w:sz w:val="24"/>
              </w:rPr>
              <w:t xml:space="preserve"> </w:t>
            </w:r>
            <w:r>
              <w:rPr>
                <w:spacing w:val="-2"/>
                <w:sz w:val="24"/>
              </w:rPr>
              <w:t>безопасности</w:t>
            </w:r>
          </w:p>
        </w:tc>
      </w:tr>
      <w:tr w:rsidR="00D27683">
        <w:trPr>
          <w:trHeight w:val="907"/>
        </w:trPr>
        <w:tc>
          <w:tcPr>
            <w:tcW w:w="1133" w:type="dxa"/>
            <w:vMerge w:val="restart"/>
          </w:tcPr>
          <w:p w:rsidR="00D27683" w:rsidRDefault="006542EE">
            <w:pPr>
              <w:pStyle w:val="TableParagraph"/>
              <w:spacing w:line="268" w:lineRule="exact"/>
              <w:rPr>
                <w:sz w:val="24"/>
              </w:rPr>
            </w:pPr>
            <w:r>
              <w:rPr>
                <w:sz w:val="24"/>
              </w:rPr>
              <w:t>ПК</w:t>
            </w:r>
            <w:r>
              <w:rPr>
                <w:spacing w:val="-1"/>
                <w:sz w:val="24"/>
              </w:rPr>
              <w:t xml:space="preserve"> </w:t>
            </w:r>
            <w:r>
              <w:rPr>
                <w:spacing w:val="-5"/>
                <w:sz w:val="24"/>
              </w:rPr>
              <w:t>3.7</w:t>
            </w:r>
          </w:p>
        </w:tc>
        <w:tc>
          <w:tcPr>
            <w:tcW w:w="2516" w:type="dxa"/>
            <w:vMerge w:val="restart"/>
          </w:tcPr>
          <w:p w:rsidR="00D27683" w:rsidRDefault="006542EE">
            <w:pPr>
              <w:pStyle w:val="TableParagraph"/>
              <w:tabs>
                <w:tab w:val="left" w:pos="1601"/>
                <w:tab w:val="left" w:pos="2293"/>
              </w:tabs>
              <w:ind w:right="91"/>
              <w:rPr>
                <w:sz w:val="24"/>
              </w:rPr>
            </w:pPr>
            <w:r>
              <w:rPr>
                <w:spacing w:val="-2"/>
                <w:sz w:val="24"/>
              </w:rPr>
              <w:t>Выполнять регулировку, испытание,</w:t>
            </w:r>
            <w:r>
              <w:rPr>
                <w:sz w:val="24"/>
              </w:rPr>
              <w:tab/>
            </w:r>
            <w:r>
              <w:rPr>
                <w:spacing w:val="-2"/>
                <w:sz w:val="24"/>
              </w:rPr>
              <w:t>обкатку отремонтированной сельскохозяйственной техники</w:t>
            </w:r>
            <w:r>
              <w:rPr>
                <w:sz w:val="24"/>
              </w:rPr>
              <w:tab/>
            </w:r>
            <w:r>
              <w:rPr>
                <w:sz w:val="24"/>
              </w:rPr>
              <w:tab/>
            </w:r>
            <w:r>
              <w:rPr>
                <w:spacing w:val="-10"/>
                <w:sz w:val="24"/>
              </w:rPr>
              <w:t>в</w:t>
            </w:r>
          </w:p>
          <w:p w:rsidR="00D27683" w:rsidRDefault="006542EE">
            <w:pPr>
              <w:pStyle w:val="TableParagraph"/>
              <w:tabs>
                <w:tab w:val="left" w:pos="2303"/>
              </w:tabs>
              <w:spacing w:line="237" w:lineRule="auto"/>
              <w:ind w:right="94"/>
              <w:rPr>
                <w:sz w:val="24"/>
              </w:rPr>
            </w:pPr>
            <w:r>
              <w:rPr>
                <w:spacing w:val="-2"/>
                <w:sz w:val="24"/>
              </w:rPr>
              <w:t>соответствии</w:t>
            </w:r>
            <w:r>
              <w:rPr>
                <w:sz w:val="24"/>
              </w:rPr>
              <w:tab/>
            </w:r>
            <w:r>
              <w:rPr>
                <w:spacing w:val="-10"/>
                <w:sz w:val="24"/>
              </w:rPr>
              <w:t xml:space="preserve">с </w:t>
            </w:r>
            <w:r>
              <w:rPr>
                <w:spacing w:val="-2"/>
                <w:sz w:val="24"/>
              </w:rPr>
              <w:t>регламентами</w:t>
            </w:r>
          </w:p>
        </w:tc>
        <w:tc>
          <w:tcPr>
            <w:tcW w:w="11782" w:type="dxa"/>
          </w:tcPr>
          <w:p w:rsidR="00D27683" w:rsidRDefault="006542EE">
            <w:pPr>
              <w:pStyle w:val="TableParagraph"/>
              <w:spacing w:line="269" w:lineRule="exact"/>
              <w:rPr>
                <w:b/>
                <w:sz w:val="24"/>
              </w:rPr>
            </w:pPr>
            <w:r>
              <w:rPr>
                <w:b/>
                <w:sz w:val="24"/>
              </w:rPr>
              <w:t>Иметь</w:t>
            </w:r>
            <w:r>
              <w:rPr>
                <w:b/>
                <w:spacing w:val="-2"/>
                <w:sz w:val="24"/>
              </w:rPr>
              <w:t xml:space="preserve"> </w:t>
            </w:r>
            <w:r>
              <w:rPr>
                <w:b/>
                <w:sz w:val="24"/>
              </w:rPr>
              <w:t>практический</w:t>
            </w:r>
            <w:r>
              <w:rPr>
                <w:b/>
                <w:spacing w:val="-3"/>
                <w:sz w:val="24"/>
              </w:rPr>
              <w:t xml:space="preserve"> </w:t>
            </w:r>
            <w:r>
              <w:rPr>
                <w:b/>
                <w:spacing w:val="-4"/>
                <w:sz w:val="24"/>
              </w:rPr>
              <w:t>опыт</w:t>
            </w:r>
          </w:p>
          <w:p w:rsidR="00D27683" w:rsidRDefault="006542EE">
            <w:pPr>
              <w:pStyle w:val="TableParagraph"/>
              <w:spacing w:line="273" w:lineRule="exact"/>
              <w:rPr>
                <w:sz w:val="24"/>
              </w:rPr>
            </w:pPr>
            <w:r>
              <w:rPr>
                <w:sz w:val="24"/>
              </w:rPr>
              <w:t>Регулировка,</w:t>
            </w:r>
            <w:r>
              <w:rPr>
                <w:spacing w:val="-5"/>
                <w:sz w:val="24"/>
              </w:rPr>
              <w:t xml:space="preserve"> </w:t>
            </w:r>
            <w:r>
              <w:rPr>
                <w:sz w:val="24"/>
              </w:rPr>
              <w:t>испытание</w:t>
            </w:r>
            <w:r>
              <w:rPr>
                <w:spacing w:val="-5"/>
                <w:sz w:val="24"/>
              </w:rPr>
              <w:t xml:space="preserve"> </w:t>
            </w:r>
            <w:r>
              <w:rPr>
                <w:sz w:val="24"/>
              </w:rPr>
              <w:t>и</w:t>
            </w:r>
            <w:r>
              <w:rPr>
                <w:spacing w:val="-12"/>
                <w:sz w:val="24"/>
              </w:rPr>
              <w:t xml:space="preserve"> </w:t>
            </w:r>
            <w:r>
              <w:rPr>
                <w:sz w:val="24"/>
              </w:rPr>
              <w:t>обкатка</w:t>
            </w:r>
            <w:r>
              <w:rPr>
                <w:spacing w:val="-5"/>
                <w:sz w:val="24"/>
              </w:rPr>
              <w:t xml:space="preserve"> </w:t>
            </w:r>
            <w:r>
              <w:rPr>
                <w:sz w:val="24"/>
              </w:rPr>
              <w:t>отремонтированной</w:t>
            </w:r>
            <w:r>
              <w:rPr>
                <w:spacing w:val="-4"/>
                <w:sz w:val="24"/>
              </w:rPr>
              <w:t xml:space="preserve"> </w:t>
            </w:r>
            <w:r>
              <w:rPr>
                <w:sz w:val="24"/>
              </w:rPr>
              <w:t>сельскохозяйственной</w:t>
            </w:r>
            <w:r>
              <w:rPr>
                <w:spacing w:val="2"/>
                <w:sz w:val="24"/>
              </w:rPr>
              <w:t xml:space="preserve"> </w:t>
            </w:r>
            <w:r>
              <w:rPr>
                <w:spacing w:val="-2"/>
                <w:sz w:val="24"/>
              </w:rPr>
              <w:t>техники</w:t>
            </w:r>
          </w:p>
          <w:p w:rsidR="00D27683" w:rsidRDefault="006542EE">
            <w:pPr>
              <w:pStyle w:val="TableParagraph"/>
              <w:spacing w:before="41"/>
              <w:rPr>
                <w:sz w:val="24"/>
              </w:rPr>
            </w:pPr>
            <w:r>
              <w:rPr>
                <w:sz w:val="24"/>
              </w:rPr>
              <w:t>.</w:t>
            </w:r>
            <w:r>
              <w:rPr>
                <w:spacing w:val="-3"/>
                <w:sz w:val="24"/>
              </w:rPr>
              <w:t xml:space="preserve"> </w:t>
            </w:r>
            <w:r>
              <w:rPr>
                <w:sz w:val="24"/>
              </w:rPr>
              <w:t>Оформление</w:t>
            </w:r>
            <w:r>
              <w:rPr>
                <w:spacing w:val="-8"/>
                <w:sz w:val="24"/>
              </w:rPr>
              <w:t xml:space="preserve"> </w:t>
            </w:r>
            <w:r>
              <w:rPr>
                <w:sz w:val="24"/>
              </w:rPr>
              <w:t>документов</w:t>
            </w:r>
            <w:r>
              <w:rPr>
                <w:spacing w:val="-5"/>
                <w:sz w:val="24"/>
              </w:rPr>
              <w:t xml:space="preserve"> </w:t>
            </w:r>
            <w:r>
              <w:rPr>
                <w:sz w:val="24"/>
              </w:rPr>
              <w:t>о</w:t>
            </w:r>
            <w:r>
              <w:rPr>
                <w:spacing w:val="-3"/>
                <w:sz w:val="24"/>
              </w:rPr>
              <w:t xml:space="preserve"> </w:t>
            </w:r>
            <w:r>
              <w:rPr>
                <w:sz w:val="24"/>
              </w:rPr>
              <w:t>проведении</w:t>
            </w:r>
            <w:r>
              <w:rPr>
                <w:spacing w:val="-6"/>
                <w:sz w:val="24"/>
              </w:rPr>
              <w:t xml:space="preserve"> </w:t>
            </w:r>
            <w:r>
              <w:rPr>
                <w:sz w:val="24"/>
              </w:rPr>
              <w:t>ремонта</w:t>
            </w:r>
            <w:r>
              <w:rPr>
                <w:spacing w:val="-3"/>
                <w:sz w:val="24"/>
              </w:rPr>
              <w:t xml:space="preserve"> </w:t>
            </w:r>
            <w:r>
              <w:rPr>
                <w:sz w:val="24"/>
              </w:rPr>
              <w:t>сельскохозяйственной</w:t>
            </w:r>
            <w:r>
              <w:rPr>
                <w:spacing w:val="-6"/>
                <w:sz w:val="24"/>
              </w:rPr>
              <w:t xml:space="preserve"> </w:t>
            </w:r>
            <w:r>
              <w:rPr>
                <w:spacing w:val="-2"/>
                <w:sz w:val="24"/>
              </w:rPr>
              <w:t>техники</w:t>
            </w:r>
          </w:p>
        </w:tc>
      </w:tr>
      <w:tr w:rsidR="00D27683">
        <w:trPr>
          <w:trHeight w:val="1272"/>
        </w:trPr>
        <w:tc>
          <w:tcPr>
            <w:tcW w:w="1133" w:type="dxa"/>
            <w:vMerge/>
            <w:tcBorders>
              <w:top w:val="nil"/>
            </w:tcBorders>
          </w:tcPr>
          <w:p w:rsidR="00D27683" w:rsidRDefault="00D27683">
            <w:pPr>
              <w:rPr>
                <w:sz w:val="2"/>
                <w:szCs w:val="2"/>
              </w:rPr>
            </w:pPr>
          </w:p>
        </w:tc>
        <w:tc>
          <w:tcPr>
            <w:tcW w:w="2516" w:type="dxa"/>
            <w:vMerge/>
            <w:tcBorders>
              <w:top w:val="nil"/>
            </w:tcBorders>
          </w:tcPr>
          <w:p w:rsidR="00D27683" w:rsidRDefault="00D27683">
            <w:pPr>
              <w:rPr>
                <w:sz w:val="2"/>
                <w:szCs w:val="2"/>
              </w:rPr>
            </w:pPr>
          </w:p>
        </w:tc>
        <w:tc>
          <w:tcPr>
            <w:tcW w:w="11782" w:type="dxa"/>
          </w:tcPr>
          <w:p w:rsidR="00D27683" w:rsidRDefault="006542EE">
            <w:pPr>
              <w:pStyle w:val="TableParagraph"/>
              <w:spacing w:before="1"/>
              <w:rPr>
                <w:b/>
                <w:sz w:val="24"/>
              </w:rPr>
            </w:pPr>
            <w:r>
              <w:rPr>
                <w:b/>
                <w:spacing w:val="-2"/>
                <w:sz w:val="24"/>
              </w:rPr>
              <w:t>Умения</w:t>
            </w:r>
          </w:p>
          <w:p w:rsidR="00D27683" w:rsidRDefault="006542EE">
            <w:pPr>
              <w:pStyle w:val="TableParagraph"/>
              <w:spacing w:before="36"/>
              <w:rPr>
                <w:sz w:val="24"/>
              </w:rPr>
            </w:pPr>
            <w:r>
              <w:rPr>
                <w:sz w:val="24"/>
              </w:rPr>
              <w:t>Осуществлять</w:t>
            </w:r>
            <w:r>
              <w:rPr>
                <w:spacing w:val="-4"/>
                <w:sz w:val="24"/>
              </w:rPr>
              <w:t xml:space="preserve"> </w:t>
            </w:r>
            <w:r>
              <w:rPr>
                <w:sz w:val="24"/>
              </w:rPr>
              <w:t>проверку</w:t>
            </w:r>
            <w:r>
              <w:rPr>
                <w:spacing w:val="-10"/>
                <w:sz w:val="24"/>
              </w:rPr>
              <w:t xml:space="preserve"> </w:t>
            </w:r>
            <w:r>
              <w:rPr>
                <w:sz w:val="24"/>
              </w:rPr>
              <w:t>работоспособности</w:t>
            </w:r>
            <w:r>
              <w:rPr>
                <w:spacing w:val="-4"/>
                <w:sz w:val="24"/>
              </w:rPr>
              <w:t xml:space="preserve"> </w:t>
            </w:r>
            <w:r>
              <w:rPr>
                <w:sz w:val="24"/>
              </w:rPr>
              <w:t>и</w:t>
            </w:r>
            <w:r>
              <w:rPr>
                <w:spacing w:val="-5"/>
                <w:sz w:val="24"/>
              </w:rPr>
              <w:t xml:space="preserve"> </w:t>
            </w:r>
            <w:r>
              <w:rPr>
                <w:sz w:val="24"/>
              </w:rPr>
              <w:t>настройку</w:t>
            </w:r>
            <w:r>
              <w:rPr>
                <w:spacing w:val="-10"/>
                <w:sz w:val="24"/>
              </w:rPr>
              <w:t xml:space="preserve"> </w:t>
            </w:r>
            <w:r>
              <w:rPr>
                <w:sz w:val="24"/>
              </w:rPr>
              <w:t>инструмента, оборудования,</w:t>
            </w:r>
            <w:r>
              <w:rPr>
                <w:spacing w:val="-3"/>
                <w:sz w:val="24"/>
              </w:rPr>
              <w:t xml:space="preserve"> </w:t>
            </w:r>
            <w:r>
              <w:rPr>
                <w:spacing w:val="-2"/>
                <w:sz w:val="24"/>
              </w:rPr>
              <w:t>сельскохозяйственной</w:t>
            </w:r>
          </w:p>
          <w:p w:rsidR="00D27683" w:rsidRDefault="006542EE">
            <w:pPr>
              <w:pStyle w:val="TableParagraph"/>
              <w:spacing w:before="7" w:line="310" w:lineRule="atLeast"/>
              <w:rPr>
                <w:sz w:val="24"/>
              </w:rPr>
            </w:pPr>
            <w:r>
              <w:rPr>
                <w:sz w:val="24"/>
              </w:rPr>
              <w:t>техники. Проводить</w:t>
            </w:r>
            <w:r>
              <w:rPr>
                <w:spacing w:val="-4"/>
                <w:sz w:val="24"/>
              </w:rPr>
              <w:t xml:space="preserve"> </w:t>
            </w:r>
            <w:r>
              <w:rPr>
                <w:sz w:val="24"/>
              </w:rPr>
              <w:t>обкатку</w:t>
            </w:r>
            <w:r>
              <w:rPr>
                <w:spacing w:val="-11"/>
                <w:sz w:val="24"/>
              </w:rPr>
              <w:t xml:space="preserve"> </w:t>
            </w:r>
            <w:r>
              <w:rPr>
                <w:sz w:val="24"/>
              </w:rPr>
              <w:t>и испытания</w:t>
            </w:r>
            <w:r>
              <w:rPr>
                <w:spacing w:val="-6"/>
                <w:sz w:val="24"/>
              </w:rPr>
              <w:t xml:space="preserve"> </w:t>
            </w:r>
            <w:r>
              <w:rPr>
                <w:sz w:val="24"/>
              </w:rPr>
              <w:t>машин и</w:t>
            </w:r>
            <w:r>
              <w:rPr>
                <w:spacing w:val="-5"/>
                <w:sz w:val="24"/>
              </w:rPr>
              <w:t xml:space="preserve"> </w:t>
            </w:r>
            <w:r>
              <w:rPr>
                <w:sz w:val="24"/>
              </w:rPr>
              <w:t>их</w:t>
            </w:r>
            <w:r>
              <w:rPr>
                <w:spacing w:val="-6"/>
                <w:sz w:val="24"/>
              </w:rPr>
              <w:t xml:space="preserve"> </w:t>
            </w:r>
            <w:r>
              <w:rPr>
                <w:sz w:val="24"/>
              </w:rPr>
              <w:t>сборочных единиц</w:t>
            </w:r>
            <w:r>
              <w:rPr>
                <w:spacing w:val="-5"/>
                <w:sz w:val="24"/>
              </w:rPr>
              <w:t xml:space="preserve"> </w:t>
            </w:r>
            <w:r>
              <w:rPr>
                <w:sz w:val="24"/>
              </w:rPr>
              <w:t>и</w:t>
            </w:r>
            <w:r>
              <w:rPr>
                <w:spacing w:val="-10"/>
                <w:sz w:val="24"/>
              </w:rPr>
              <w:t xml:space="preserve"> </w:t>
            </w:r>
            <w:r>
              <w:rPr>
                <w:sz w:val="24"/>
              </w:rPr>
              <w:t>оборудования. Документально оформлять результаты проделанной работы</w:t>
            </w:r>
          </w:p>
        </w:tc>
      </w:tr>
      <w:tr w:rsidR="00D27683">
        <w:trPr>
          <w:trHeight w:val="1272"/>
        </w:trPr>
        <w:tc>
          <w:tcPr>
            <w:tcW w:w="1133" w:type="dxa"/>
            <w:vMerge/>
            <w:tcBorders>
              <w:top w:val="nil"/>
            </w:tcBorders>
          </w:tcPr>
          <w:p w:rsidR="00D27683" w:rsidRDefault="00D27683">
            <w:pPr>
              <w:rPr>
                <w:sz w:val="2"/>
                <w:szCs w:val="2"/>
              </w:rPr>
            </w:pPr>
          </w:p>
        </w:tc>
        <w:tc>
          <w:tcPr>
            <w:tcW w:w="2516" w:type="dxa"/>
            <w:vMerge/>
            <w:tcBorders>
              <w:top w:val="nil"/>
            </w:tcBorders>
          </w:tcPr>
          <w:p w:rsidR="00D27683" w:rsidRDefault="00D27683">
            <w:pPr>
              <w:rPr>
                <w:sz w:val="2"/>
                <w:szCs w:val="2"/>
              </w:rPr>
            </w:pPr>
          </w:p>
        </w:tc>
        <w:tc>
          <w:tcPr>
            <w:tcW w:w="11782" w:type="dxa"/>
          </w:tcPr>
          <w:p w:rsidR="00D27683" w:rsidRDefault="006542EE">
            <w:pPr>
              <w:pStyle w:val="TableParagraph"/>
              <w:spacing w:line="273" w:lineRule="exact"/>
              <w:rPr>
                <w:b/>
                <w:sz w:val="24"/>
              </w:rPr>
            </w:pPr>
            <w:r>
              <w:rPr>
                <w:b/>
                <w:spacing w:val="-2"/>
                <w:sz w:val="24"/>
              </w:rPr>
              <w:t>Знания</w:t>
            </w:r>
          </w:p>
          <w:p w:rsidR="00D27683" w:rsidRDefault="006542EE">
            <w:pPr>
              <w:pStyle w:val="TableParagraph"/>
              <w:spacing w:before="5" w:line="318" w:lineRule="exact"/>
              <w:rPr>
                <w:sz w:val="24"/>
              </w:rPr>
            </w:pPr>
            <w:r>
              <w:rPr>
                <w:sz w:val="24"/>
              </w:rPr>
              <w:t>Технические</w:t>
            </w:r>
            <w:r>
              <w:rPr>
                <w:spacing w:val="-6"/>
                <w:sz w:val="24"/>
              </w:rPr>
              <w:t xml:space="preserve"> </w:t>
            </w:r>
            <w:r>
              <w:rPr>
                <w:sz w:val="24"/>
              </w:rPr>
              <w:t>характеристики,</w:t>
            </w:r>
            <w:r>
              <w:rPr>
                <w:spacing w:val="-3"/>
                <w:sz w:val="24"/>
              </w:rPr>
              <w:t xml:space="preserve"> </w:t>
            </w:r>
            <w:r>
              <w:rPr>
                <w:sz w:val="24"/>
              </w:rPr>
              <w:t>конструктивные</w:t>
            </w:r>
            <w:r>
              <w:rPr>
                <w:spacing w:val="-10"/>
                <w:sz w:val="24"/>
              </w:rPr>
              <w:t xml:space="preserve"> </w:t>
            </w:r>
            <w:r>
              <w:rPr>
                <w:sz w:val="24"/>
              </w:rPr>
              <w:t>особенности,</w:t>
            </w:r>
            <w:r>
              <w:rPr>
                <w:spacing w:val="-8"/>
                <w:sz w:val="24"/>
              </w:rPr>
              <w:t xml:space="preserve"> </w:t>
            </w:r>
            <w:r>
              <w:rPr>
                <w:sz w:val="24"/>
              </w:rPr>
              <w:t>назначение,</w:t>
            </w:r>
            <w:r>
              <w:rPr>
                <w:spacing w:val="-3"/>
                <w:sz w:val="24"/>
              </w:rPr>
              <w:t xml:space="preserve"> </w:t>
            </w:r>
            <w:r>
              <w:rPr>
                <w:sz w:val="24"/>
              </w:rPr>
              <w:t>режимы</w:t>
            </w:r>
            <w:r>
              <w:rPr>
                <w:spacing w:val="-4"/>
                <w:sz w:val="24"/>
              </w:rPr>
              <w:t xml:space="preserve"> </w:t>
            </w:r>
            <w:r>
              <w:rPr>
                <w:sz w:val="24"/>
              </w:rPr>
              <w:t>работы</w:t>
            </w:r>
            <w:r>
              <w:rPr>
                <w:spacing w:val="-3"/>
                <w:sz w:val="24"/>
              </w:rPr>
              <w:t xml:space="preserve"> </w:t>
            </w:r>
            <w:r>
              <w:rPr>
                <w:sz w:val="24"/>
              </w:rPr>
              <w:t>сельскохозяйственной техники. Правила и нормы охраны труда, требования пожарной и экологической безопасности. Порядок оформления документов о проведении ремонта сельскохозяйственной техники</w:t>
            </w:r>
          </w:p>
        </w:tc>
      </w:tr>
    </w:tbl>
    <w:p w:rsidR="00D27683" w:rsidRDefault="00D27683">
      <w:pPr>
        <w:spacing w:line="318" w:lineRule="exact"/>
        <w:rPr>
          <w:sz w:val="24"/>
        </w:rPr>
        <w:sectPr w:rsidR="00D27683">
          <w:pgSz w:w="16840" w:h="11910" w:orient="landscape"/>
          <w:pgMar w:top="1100" w:right="580" w:bottom="1240" w:left="460" w:header="0" w:footer="998" w:gutter="0"/>
          <w:cols w:space="720"/>
        </w:sectPr>
      </w:pPr>
    </w:p>
    <w:p w:rsidR="00D27683" w:rsidRDefault="00D27683">
      <w:pPr>
        <w:pStyle w:val="a3"/>
        <w:spacing w:before="6"/>
        <w:rPr>
          <w:b/>
          <w:sz w:val="2"/>
        </w:rPr>
      </w:pPr>
    </w:p>
    <w:tbl>
      <w:tblPr>
        <w:tblStyle w:val="TableNormal"/>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3"/>
        <w:gridCol w:w="2516"/>
        <w:gridCol w:w="11782"/>
      </w:tblGrid>
      <w:tr w:rsidR="00D27683">
        <w:trPr>
          <w:trHeight w:val="2184"/>
        </w:trPr>
        <w:tc>
          <w:tcPr>
            <w:tcW w:w="1133" w:type="dxa"/>
            <w:vMerge w:val="restart"/>
          </w:tcPr>
          <w:p w:rsidR="00D27683" w:rsidRDefault="006542EE">
            <w:pPr>
              <w:pStyle w:val="TableParagraph"/>
              <w:spacing w:line="268" w:lineRule="exact"/>
              <w:rPr>
                <w:sz w:val="24"/>
              </w:rPr>
            </w:pPr>
            <w:r>
              <w:rPr>
                <w:sz w:val="24"/>
              </w:rPr>
              <w:t>ПК</w:t>
            </w:r>
            <w:r>
              <w:rPr>
                <w:spacing w:val="-1"/>
                <w:sz w:val="24"/>
              </w:rPr>
              <w:t xml:space="preserve"> </w:t>
            </w:r>
            <w:r>
              <w:rPr>
                <w:spacing w:val="-5"/>
                <w:sz w:val="24"/>
              </w:rPr>
              <w:t>3.8</w:t>
            </w:r>
          </w:p>
        </w:tc>
        <w:tc>
          <w:tcPr>
            <w:tcW w:w="2516" w:type="dxa"/>
            <w:vMerge w:val="restart"/>
          </w:tcPr>
          <w:p w:rsidR="00D27683" w:rsidRDefault="006542EE">
            <w:pPr>
              <w:pStyle w:val="TableParagraph"/>
              <w:tabs>
                <w:tab w:val="left" w:pos="2283"/>
              </w:tabs>
              <w:spacing w:line="242" w:lineRule="auto"/>
              <w:ind w:right="91"/>
              <w:rPr>
                <w:sz w:val="24"/>
              </w:rPr>
            </w:pPr>
            <w:r>
              <w:rPr>
                <w:spacing w:val="-2"/>
                <w:sz w:val="24"/>
              </w:rPr>
              <w:t>Выполнять консервацию</w:t>
            </w:r>
            <w:r>
              <w:rPr>
                <w:sz w:val="24"/>
              </w:rPr>
              <w:tab/>
            </w:r>
            <w:r>
              <w:rPr>
                <w:spacing w:val="-10"/>
                <w:sz w:val="24"/>
              </w:rPr>
              <w:t>и</w:t>
            </w:r>
          </w:p>
          <w:p w:rsidR="00D27683" w:rsidRDefault="006542EE">
            <w:pPr>
              <w:pStyle w:val="TableParagraph"/>
              <w:tabs>
                <w:tab w:val="left" w:pos="2173"/>
                <w:tab w:val="left" w:pos="2293"/>
              </w:tabs>
              <w:ind w:right="94"/>
              <w:rPr>
                <w:sz w:val="24"/>
              </w:rPr>
            </w:pPr>
            <w:r>
              <w:rPr>
                <w:spacing w:val="-2"/>
                <w:sz w:val="24"/>
              </w:rPr>
              <w:t>постановку</w:t>
            </w:r>
            <w:r>
              <w:rPr>
                <w:sz w:val="24"/>
              </w:rPr>
              <w:tab/>
            </w:r>
            <w:r>
              <w:rPr>
                <w:spacing w:val="-6"/>
                <w:sz w:val="24"/>
              </w:rPr>
              <w:t xml:space="preserve">на </w:t>
            </w:r>
            <w:r>
              <w:rPr>
                <w:spacing w:val="-2"/>
                <w:sz w:val="24"/>
              </w:rPr>
              <w:t>хранение сельскохозяйственной техники</w:t>
            </w:r>
            <w:r>
              <w:rPr>
                <w:sz w:val="24"/>
              </w:rPr>
              <w:tab/>
            </w:r>
            <w:r>
              <w:rPr>
                <w:sz w:val="24"/>
              </w:rPr>
              <w:tab/>
            </w:r>
            <w:r>
              <w:rPr>
                <w:spacing w:val="-10"/>
                <w:sz w:val="24"/>
              </w:rPr>
              <w:t>в</w:t>
            </w:r>
          </w:p>
          <w:p w:rsidR="00D27683" w:rsidRDefault="006542EE">
            <w:pPr>
              <w:pStyle w:val="TableParagraph"/>
              <w:tabs>
                <w:tab w:val="left" w:pos="2303"/>
              </w:tabs>
              <w:spacing w:line="242" w:lineRule="auto"/>
              <w:ind w:right="94"/>
              <w:rPr>
                <w:sz w:val="24"/>
              </w:rPr>
            </w:pPr>
            <w:r>
              <w:rPr>
                <w:spacing w:val="-2"/>
                <w:sz w:val="24"/>
              </w:rPr>
              <w:t>соответствии</w:t>
            </w:r>
            <w:r>
              <w:rPr>
                <w:sz w:val="24"/>
              </w:rPr>
              <w:tab/>
            </w:r>
            <w:r>
              <w:rPr>
                <w:spacing w:val="-10"/>
                <w:sz w:val="24"/>
              </w:rPr>
              <w:t xml:space="preserve">с </w:t>
            </w:r>
            <w:r>
              <w:rPr>
                <w:spacing w:val="-2"/>
                <w:sz w:val="24"/>
              </w:rPr>
              <w:t>регламентами</w:t>
            </w:r>
          </w:p>
        </w:tc>
        <w:tc>
          <w:tcPr>
            <w:tcW w:w="11782" w:type="dxa"/>
          </w:tcPr>
          <w:p w:rsidR="00D27683" w:rsidRDefault="006542EE">
            <w:pPr>
              <w:pStyle w:val="TableParagraph"/>
              <w:spacing w:line="271" w:lineRule="exact"/>
              <w:rPr>
                <w:b/>
                <w:sz w:val="24"/>
              </w:rPr>
            </w:pPr>
            <w:r>
              <w:rPr>
                <w:b/>
                <w:sz w:val="24"/>
              </w:rPr>
              <w:t>Иметь</w:t>
            </w:r>
            <w:r>
              <w:rPr>
                <w:b/>
                <w:spacing w:val="-2"/>
                <w:sz w:val="24"/>
              </w:rPr>
              <w:t xml:space="preserve"> </w:t>
            </w:r>
            <w:r>
              <w:rPr>
                <w:b/>
                <w:sz w:val="24"/>
              </w:rPr>
              <w:t>практический</w:t>
            </w:r>
            <w:r>
              <w:rPr>
                <w:b/>
                <w:spacing w:val="-3"/>
                <w:sz w:val="24"/>
              </w:rPr>
              <w:t xml:space="preserve"> </w:t>
            </w:r>
            <w:r>
              <w:rPr>
                <w:b/>
                <w:spacing w:val="-4"/>
                <w:sz w:val="24"/>
              </w:rPr>
              <w:t>опыт</w:t>
            </w:r>
          </w:p>
          <w:p w:rsidR="00D27683" w:rsidRDefault="006542EE">
            <w:pPr>
              <w:pStyle w:val="TableParagraph"/>
              <w:spacing w:line="276" w:lineRule="auto"/>
              <w:rPr>
                <w:sz w:val="24"/>
              </w:rPr>
            </w:pPr>
            <w:r>
              <w:rPr>
                <w:sz w:val="24"/>
              </w:rPr>
              <w:t>Осмотр и проверка комплектности сельскохозяйственной техники. Выбор способа и места хранения сельскохозяйственной техники. Приемка работы по очистке, демонтажу и консервации отдельных узлов, размещению</w:t>
            </w:r>
            <w:r>
              <w:rPr>
                <w:spacing w:val="-4"/>
                <w:sz w:val="24"/>
              </w:rPr>
              <w:t xml:space="preserve"> </w:t>
            </w:r>
            <w:r>
              <w:rPr>
                <w:sz w:val="24"/>
              </w:rPr>
              <w:t>сельскохозяйственной</w:t>
            </w:r>
            <w:r>
              <w:rPr>
                <w:spacing w:val="-6"/>
                <w:sz w:val="24"/>
              </w:rPr>
              <w:t xml:space="preserve"> </w:t>
            </w:r>
            <w:r>
              <w:rPr>
                <w:sz w:val="24"/>
              </w:rPr>
              <w:t>техники</w:t>
            </w:r>
            <w:r>
              <w:rPr>
                <w:spacing w:val="-1"/>
                <w:sz w:val="24"/>
              </w:rPr>
              <w:t xml:space="preserve"> </w:t>
            </w:r>
            <w:r>
              <w:rPr>
                <w:sz w:val="24"/>
              </w:rPr>
              <w:t>на</w:t>
            </w:r>
            <w:r>
              <w:rPr>
                <w:spacing w:val="-8"/>
                <w:sz w:val="24"/>
              </w:rPr>
              <w:t xml:space="preserve"> </w:t>
            </w:r>
            <w:r>
              <w:rPr>
                <w:sz w:val="24"/>
              </w:rPr>
              <w:t>хранение. Проведение</w:t>
            </w:r>
            <w:r>
              <w:rPr>
                <w:spacing w:val="-8"/>
                <w:sz w:val="24"/>
              </w:rPr>
              <w:t xml:space="preserve"> </w:t>
            </w:r>
            <w:r>
              <w:rPr>
                <w:sz w:val="24"/>
              </w:rPr>
              <w:t>плановых</w:t>
            </w:r>
            <w:r>
              <w:rPr>
                <w:spacing w:val="-7"/>
                <w:sz w:val="24"/>
              </w:rPr>
              <w:t xml:space="preserve"> </w:t>
            </w:r>
            <w:r>
              <w:rPr>
                <w:sz w:val="24"/>
              </w:rPr>
              <w:t>проверок</w:t>
            </w:r>
            <w:r>
              <w:rPr>
                <w:spacing w:val="-4"/>
                <w:sz w:val="24"/>
              </w:rPr>
              <w:t xml:space="preserve"> </w:t>
            </w:r>
            <w:r>
              <w:rPr>
                <w:sz w:val="24"/>
              </w:rPr>
              <w:t>условий</w:t>
            </w:r>
            <w:r>
              <w:rPr>
                <w:spacing w:val="-1"/>
                <w:sz w:val="24"/>
              </w:rPr>
              <w:t xml:space="preserve"> </w:t>
            </w:r>
            <w:r>
              <w:rPr>
                <w:sz w:val="24"/>
              </w:rPr>
              <w:t>хранения</w:t>
            </w:r>
            <w:r>
              <w:rPr>
                <w:spacing w:val="-7"/>
                <w:sz w:val="24"/>
              </w:rPr>
              <w:t xml:space="preserve"> </w:t>
            </w:r>
            <w:r>
              <w:rPr>
                <w:sz w:val="24"/>
              </w:rPr>
              <w:t xml:space="preserve">и состояния сельскохозяйственной техники в период хранения. Контроль качества сборки и проведения </w:t>
            </w:r>
            <w:proofErr w:type="spellStart"/>
            <w:r>
              <w:rPr>
                <w:sz w:val="24"/>
              </w:rPr>
              <w:t>пуско</w:t>
            </w:r>
            <w:proofErr w:type="spellEnd"/>
            <w:r>
              <w:rPr>
                <w:sz w:val="24"/>
              </w:rPr>
              <w:t>- наладочных работ сельскохозяйственной техники при снятии с хранения. Оформление документов о</w:t>
            </w:r>
          </w:p>
          <w:p w:rsidR="00D27683" w:rsidRDefault="006542EE">
            <w:pPr>
              <w:pStyle w:val="TableParagraph"/>
              <w:spacing w:line="274" w:lineRule="exact"/>
              <w:rPr>
                <w:sz w:val="24"/>
              </w:rPr>
            </w:pPr>
            <w:r>
              <w:rPr>
                <w:sz w:val="24"/>
              </w:rPr>
              <w:t>постановке</w:t>
            </w:r>
            <w:r>
              <w:rPr>
                <w:spacing w:val="-6"/>
                <w:sz w:val="24"/>
              </w:rPr>
              <w:t xml:space="preserve"> </w:t>
            </w:r>
            <w:r>
              <w:rPr>
                <w:sz w:val="24"/>
              </w:rPr>
              <w:t>и</w:t>
            </w:r>
            <w:r>
              <w:rPr>
                <w:spacing w:val="-1"/>
                <w:sz w:val="24"/>
              </w:rPr>
              <w:t xml:space="preserve"> </w:t>
            </w:r>
            <w:r>
              <w:rPr>
                <w:sz w:val="24"/>
              </w:rPr>
              <w:t>снятии</w:t>
            </w:r>
            <w:r>
              <w:rPr>
                <w:spacing w:val="-5"/>
                <w:sz w:val="24"/>
              </w:rPr>
              <w:t xml:space="preserve"> </w:t>
            </w:r>
            <w:r>
              <w:rPr>
                <w:sz w:val="24"/>
              </w:rPr>
              <w:t>сельскохозяйственной</w:t>
            </w:r>
            <w:r>
              <w:rPr>
                <w:spacing w:val="-6"/>
                <w:sz w:val="24"/>
              </w:rPr>
              <w:t xml:space="preserve"> </w:t>
            </w:r>
            <w:r>
              <w:rPr>
                <w:sz w:val="24"/>
              </w:rPr>
              <w:t>техники</w:t>
            </w:r>
            <w:r>
              <w:rPr>
                <w:spacing w:val="-1"/>
                <w:sz w:val="24"/>
              </w:rPr>
              <w:t xml:space="preserve"> </w:t>
            </w:r>
            <w:r>
              <w:rPr>
                <w:sz w:val="24"/>
              </w:rPr>
              <w:t>с</w:t>
            </w:r>
            <w:r>
              <w:rPr>
                <w:spacing w:val="-3"/>
                <w:sz w:val="24"/>
              </w:rPr>
              <w:t xml:space="preserve"> </w:t>
            </w:r>
            <w:r>
              <w:rPr>
                <w:spacing w:val="-2"/>
                <w:sz w:val="24"/>
              </w:rPr>
              <w:t>хранения</w:t>
            </w:r>
          </w:p>
        </w:tc>
      </w:tr>
      <w:tr w:rsidR="00D27683">
        <w:trPr>
          <w:trHeight w:val="1267"/>
        </w:trPr>
        <w:tc>
          <w:tcPr>
            <w:tcW w:w="1133" w:type="dxa"/>
            <w:vMerge/>
            <w:tcBorders>
              <w:top w:val="nil"/>
            </w:tcBorders>
          </w:tcPr>
          <w:p w:rsidR="00D27683" w:rsidRDefault="00D27683">
            <w:pPr>
              <w:rPr>
                <w:sz w:val="2"/>
                <w:szCs w:val="2"/>
              </w:rPr>
            </w:pPr>
          </w:p>
        </w:tc>
        <w:tc>
          <w:tcPr>
            <w:tcW w:w="2516" w:type="dxa"/>
            <w:vMerge/>
            <w:tcBorders>
              <w:top w:val="nil"/>
            </w:tcBorders>
          </w:tcPr>
          <w:p w:rsidR="00D27683" w:rsidRDefault="00D27683">
            <w:pPr>
              <w:rPr>
                <w:sz w:val="2"/>
                <w:szCs w:val="2"/>
              </w:rPr>
            </w:pPr>
          </w:p>
        </w:tc>
        <w:tc>
          <w:tcPr>
            <w:tcW w:w="11782" w:type="dxa"/>
          </w:tcPr>
          <w:p w:rsidR="00D27683" w:rsidRDefault="006542EE">
            <w:pPr>
              <w:pStyle w:val="TableParagraph"/>
              <w:spacing w:line="273" w:lineRule="exact"/>
              <w:rPr>
                <w:b/>
                <w:sz w:val="24"/>
              </w:rPr>
            </w:pPr>
            <w:r>
              <w:rPr>
                <w:b/>
                <w:spacing w:val="-2"/>
                <w:sz w:val="24"/>
              </w:rPr>
              <w:t>Умения</w:t>
            </w:r>
          </w:p>
          <w:p w:rsidR="00D27683" w:rsidRDefault="006542EE">
            <w:pPr>
              <w:pStyle w:val="TableParagraph"/>
              <w:spacing w:before="36" w:line="276" w:lineRule="auto"/>
              <w:rPr>
                <w:sz w:val="24"/>
              </w:rPr>
            </w:pPr>
            <w:r>
              <w:rPr>
                <w:sz w:val="24"/>
              </w:rPr>
              <w:t>Выбирать</w:t>
            </w:r>
            <w:r>
              <w:rPr>
                <w:spacing w:val="40"/>
                <w:sz w:val="24"/>
              </w:rPr>
              <w:t xml:space="preserve"> </w:t>
            </w:r>
            <w:r>
              <w:rPr>
                <w:sz w:val="24"/>
              </w:rPr>
              <w:t>способ и</w:t>
            </w:r>
            <w:r>
              <w:rPr>
                <w:spacing w:val="-2"/>
                <w:sz w:val="24"/>
              </w:rPr>
              <w:t xml:space="preserve"> </w:t>
            </w:r>
            <w:r>
              <w:rPr>
                <w:sz w:val="24"/>
              </w:rPr>
              <w:t>место хранения сельскохозяйственной</w:t>
            </w:r>
            <w:r>
              <w:rPr>
                <w:spacing w:val="-2"/>
                <w:sz w:val="24"/>
              </w:rPr>
              <w:t xml:space="preserve"> </w:t>
            </w:r>
            <w:r>
              <w:rPr>
                <w:sz w:val="24"/>
              </w:rPr>
              <w:t>техники. Контролировать</w:t>
            </w:r>
            <w:r>
              <w:rPr>
                <w:spacing w:val="-1"/>
                <w:sz w:val="24"/>
              </w:rPr>
              <w:t xml:space="preserve"> </w:t>
            </w:r>
            <w:r>
              <w:rPr>
                <w:sz w:val="24"/>
              </w:rPr>
              <w:t>качество</w:t>
            </w:r>
            <w:r>
              <w:rPr>
                <w:spacing w:val="-3"/>
                <w:sz w:val="24"/>
              </w:rPr>
              <w:t xml:space="preserve"> </w:t>
            </w:r>
            <w:r>
              <w:rPr>
                <w:sz w:val="24"/>
              </w:rPr>
              <w:t>сборки и проведения</w:t>
            </w:r>
            <w:r>
              <w:rPr>
                <w:spacing w:val="-3"/>
                <w:sz w:val="24"/>
              </w:rPr>
              <w:t xml:space="preserve"> </w:t>
            </w:r>
            <w:r>
              <w:rPr>
                <w:sz w:val="24"/>
              </w:rPr>
              <w:t>пуско-наладочных</w:t>
            </w:r>
            <w:r>
              <w:rPr>
                <w:spacing w:val="-7"/>
                <w:sz w:val="24"/>
              </w:rPr>
              <w:t xml:space="preserve"> </w:t>
            </w:r>
            <w:r>
              <w:rPr>
                <w:sz w:val="24"/>
              </w:rPr>
              <w:t>работ</w:t>
            </w:r>
            <w:r>
              <w:rPr>
                <w:spacing w:val="-6"/>
                <w:sz w:val="24"/>
              </w:rPr>
              <w:t xml:space="preserve"> </w:t>
            </w:r>
            <w:r>
              <w:rPr>
                <w:sz w:val="24"/>
              </w:rPr>
              <w:t>сельскохозяйственной</w:t>
            </w:r>
            <w:r>
              <w:rPr>
                <w:spacing w:val="-6"/>
                <w:sz w:val="24"/>
              </w:rPr>
              <w:t xml:space="preserve"> </w:t>
            </w:r>
            <w:r>
              <w:rPr>
                <w:sz w:val="24"/>
              </w:rPr>
              <w:t>техники</w:t>
            </w:r>
            <w:r>
              <w:rPr>
                <w:spacing w:val="-2"/>
                <w:sz w:val="24"/>
              </w:rPr>
              <w:t xml:space="preserve"> </w:t>
            </w:r>
            <w:r>
              <w:rPr>
                <w:sz w:val="24"/>
              </w:rPr>
              <w:t>при</w:t>
            </w:r>
            <w:r>
              <w:rPr>
                <w:spacing w:val="-6"/>
                <w:sz w:val="24"/>
              </w:rPr>
              <w:t xml:space="preserve"> </w:t>
            </w:r>
            <w:r>
              <w:rPr>
                <w:sz w:val="24"/>
              </w:rPr>
              <w:t>снятии</w:t>
            </w:r>
            <w:r>
              <w:rPr>
                <w:spacing w:val="-2"/>
                <w:sz w:val="24"/>
              </w:rPr>
              <w:t xml:space="preserve"> </w:t>
            </w:r>
            <w:r>
              <w:rPr>
                <w:sz w:val="24"/>
              </w:rPr>
              <w:t>с</w:t>
            </w:r>
            <w:r>
              <w:rPr>
                <w:spacing w:val="-4"/>
                <w:sz w:val="24"/>
              </w:rPr>
              <w:t xml:space="preserve"> </w:t>
            </w:r>
            <w:r>
              <w:rPr>
                <w:sz w:val="24"/>
              </w:rPr>
              <w:t>хранения.</w:t>
            </w:r>
            <w:r>
              <w:rPr>
                <w:spacing w:val="-1"/>
                <w:sz w:val="24"/>
              </w:rPr>
              <w:t xml:space="preserve"> </w:t>
            </w:r>
            <w:r>
              <w:rPr>
                <w:sz w:val="24"/>
              </w:rPr>
              <w:t>Оформлять</w:t>
            </w:r>
          </w:p>
          <w:p w:rsidR="00D27683" w:rsidRDefault="006542EE">
            <w:pPr>
              <w:pStyle w:val="TableParagraph"/>
              <w:spacing w:line="275" w:lineRule="exact"/>
              <w:rPr>
                <w:sz w:val="24"/>
              </w:rPr>
            </w:pPr>
            <w:r>
              <w:rPr>
                <w:sz w:val="24"/>
              </w:rPr>
              <w:t>документы</w:t>
            </w:r>
            <w:r>
              <w:rPr>
                <w:spacing w:val="-6"/>
                <w:sz w:val="24"/>
              </w:rPr>
              <w:t xml:space="preserve"> </w:t>
            </w:r>
            <w:r>
              <w:rPr>
                <w:sz w:val="24"/>
              </w:rPr>
              <w:t>о</w:t>
            </w:r>
            <w:r>
              <w:rPr>
                <w:spacing w:val="-2"/>
                <w:sz w:val="24"/>
              </w:rPr>
              <w:t xml:space="preserve"> </w:t>
            </w:r>
            <w:r>
              <w:rPr>
                <w:sz w:val="24"/>
              </w:rPr>
              <w:t>постановке</w:t>
            </w:r>
            <w:r>
              <w:rPr>
                <w:spacing w:val="-3"/>
                <w:sz w:val="24"/>
              </w:rPr>
              <w:t xml:space="preserve"> </w:t>
            </w:r>
            <w:r>
              <w:rPr>
                <w:sz w:val="24"/>
              </w:rPr>
              <w:t>и</w:t>
            </w:r>
            <w:r>
              <w:rPr>
                <w:spacing w:val="-5"/>
                <w:sz w:val="24"/>
              </w:rPr>
              <w:t xml:space="preserve"> </w:t>
            </w:r>
            <w:r>
              <w:rPr>
                <w:sz w:val="24"/>
              </w:rPr>
              <w:t>снятии</w:t>
            </w:r>
            <w:r>
              <w:rPr>
                <w:spacing w:val="-6"/>
                <w:sz w:val="24"/>
              </w:rPr>
              <w:t xml:space="preserve"> </w:t>
            </w:r>
            <w:r>
              <w:rPr>
                <w:sz w:val="24"/>
              </w:rPr>
              <w:t>сельскохозяйственной</w:t>
            </w:r>
            <w:r>
              <w:rPr>
                <w:spacing w:val="-5"/>
                <w:sz w:val="24"/>
              </w:rPr>
              <w:t xml:space="preserve"> </w:t>
            </w:r>
            <w:r>
              <w:rPr>
                <w:sz w:val="24"/>
              </w:rPr>
              <w:t>техники</w:t>
            </w:r>
            <w:r>
              <w:rPr>
                <w:spacing w:val="-1"/>
                <w:sz w:val="24"/>
              </w:rPr>
              <w:t xml:space="preserve"> </w:t>
            </w:r>
            <w:r>
              <w:rPr>
                <w:sz w:val="24"/>
              </w:rPr>
              <w:t>с</w:t>
            </w:r>
            <w:r>
              <w:rPr>
                <w:spacing w:val="-2"/>
                <w:sz w:val="24"/>
              </w:rPr>
              <w:t xml:space="preserve"> хранения.</w:t>
            </w:r>
          </w:p>
        </w:tc>
      </w:tr>
      <w:tr w:rsidR="00D27683">
        <w:trPr>
          <w:trHeight w:val="1588"/>
        </w:trPr>
        <w:tc>
          <w:tcPr>
            <w:tcW w:w="1133" w:type="dxa"/>
            <w:vMerge/>
            <w:tcBorders>
              <w:top w:val="nil"/>
            </w:tcBorders>
          </w:tcPr>
          <w:p w:rsidR="00D27683" w:rsidRDefault="00D27683">
            <w:pPr>
              <w:rPr>
                <w:sz w:val="2"/>
                <w:szCs w:val="2"/>
              </w:rPr>
            </w:pPr>
          </w:p>
        </w:tc>
        <w:tc>
          <w:tcPr>
            <w:tcW w:w="2516" w:type="dxa"/>
            <w:vMerge/>
            <w:tcBorders>
              <w:top w:val="nil"/>
            </w:tcBorders>
          </w:tcPr>
          <w:p w:rsidR="00D27683" w:rsidRDefault="00D27683">
            <w:pPr>
              <w:rPr>
                <w:sz w:val="2"/>
                <w:szCs w:val="2"/>
              </w:rPr>
            </w:pPr>
          </w:p>
        </w:tc>
        <w:tc>
          <w:tcPr>
            <w:tcW w:w="11782" w:type="dxa"/>
          </w:tcPr>
          <w:p w:rsidR="00D27683" w:rsidRDefault="006542EE">
            <w:pPr>
              <w:pStyle w:val="TableParagraph"/>
              <w:spacing w:line="273" w:lineRule="exact"/>
              <w:rPr>
                <w:b/>
                <w:sz w:val="24"/>
              </w:rPr>
            </w:pPr>
            <w:r>
              <w:rPr>
                <w:b/>
                <w:spacing w:val="-2"/>
                <w:sz w:val="24"/>
              </w:rPr>
              <w:t>Знания</w:t>
            </w:r>
          </w:p>
          <w:p w:rsidR="00D27683" w:rsidRDefault="006542EE">
            <w:pPr>
              <w:pStyle w:val="TableParagraph"/>
              <w:spacing w:before="36" w:line="278" w:lineRule="auto"/>
              <w:rPr>
                <w:sz w:val="24"/>
              </w:rPr>
            </w:pPr>
            <w:r>
              <w:rPr>
                <w:sz w:val="24"/>
              </w:rPr>
              <w:t>Нормативная и техническая документация по эксплуатации сельскохозяйственной техники. Назначение и порядок</w:t>
            </w:r>
            <w:r>
              <w:rPr>
                <w:spacing w:val="-5"/>
                <w:sz w:val="24"/>
              </w:rPr>
              <w:t xml:space="preserve"> </w:t>
            </w:r>
            <w:r>
              <w:rPr>
                <w:sz w:val="24"/>
              </w:rPr>
              <w:t>использования</w:t>
            </w:r>
            <w:r>
              <w:rPr>
                <w:spacing w:val="-3"/>
                <w:sz w:val="24"/>
              </w:rPr>
              <w:t xml:space="preserve"> </w:t>
            </w:r>
            <w:r>
              <w:rPr>
                <w:sz w:val="24"/>
              </w:rPr>
              <w:t>расходных</w:t>
            </w:r>
            <w:r>
              <w:rPr>
                <w:spacing w:val="-8"/>
                <w:sz w:val="24"/>
              </w:rPr>
              <w:t xml:space="preserve"> </w:t>
            </w:r>
            <w:r>
              <w:rPr>
                <w:sz w:val="24"/>
              </w:rPr>
              <w:t>материалов,</w:t>
            </w:r>
            <w:r>
              <w:rPr>
                <w:spacing w:val="-6"/>
                <w:sz w:val="24"/>
              </w:rPr>
              <w:t xml:space="preserve"> </w:t>
            </w:r>
            <w:r>
              <w:rPr>
                <w:sz w:val="24"/>
              </w:rPr>
              <w:t>инструмента</w:t>
            </w:r>
            <w:r>
              <w:rPr>
                <w:spacing w:val="-4"/>
                <w:sz w:val="24"/>
              </w:rPr>
              <w:t xml:space="preserve"> </w:t>
            </w:r>
            <w:r>
              <w:rPr>
                <w:sz w:val="24"/>
              </w:rPr>
              <w:t>и</w:t>
            </w:r>
            <w:r>
              <w:rPr>
                <w:spacing w:val="-7"/>
                <w:sz w:val="24"/>
              </w:rPr>
              <w:t xml:space="preserve"> </w:t>
            </w:r>
            <w:r>
              <w:rPr>
                <w:sz w:val="24"/>
              </w:rPr>
              <w:t>оборудования,</w:t>
            </w:r>
            <w:r>
              <w:rPr>
                <w:spacing w:val="-6"/>
                <w:sz w:val="24"/>
              </w:rPr>
              <w:t xml:space="preserve"> </w:t>
            </w:r>
            <w:r>
              <w:rPr>
                <w:sz w:val="24"/>
              </w:rPr>
              <w:t>необходимых</w:t>
            </w:r>
            <w:r>
              <w:rPr>
                <w:spacing w:val="-8"/>
                <w:sz w:val="24"/>
              </w:rPr>
              <w:t xml:space="preserve"> </w:t>
            </w:r>
            <w:r>
              <w:rPr>
                <w:sz w:val="24"/>
              </w:rPr>
              <w:t>для</w:t>
            </w:r>
            <w:r>
              <w:rPr>
                <w:spacing w:val="-3"/>
                <w:sz w:val="24"/>
              </w:rPr>
              <w:t xml:space="preserve"> </w:t>
            </w:r>
            <w:r>
              <w:rPr>
                <w:sz w:val="24"/>
              </w:rPr>
              <w:t xml:space="preserve">выполнения </w:t>
            </w:r>
            <w:r>
              <w:rPr>
                <w:spacing w:val="-2"/>
                <w:sz w:val="24"/>
              </w:rPr>
              <w:t>работ.</w:t>
            </w:r>
          </w:p>
          <w:p w:rsidR="00D27683" w:rsidRDefault="006542EE">
            <w:pPr>
              <w:pStyle w:val="TableParagraph"/>
              <w:spacing w:line="271" w:lineRule="exact"/>
              <w:rPr>
                <w:sz w:val="24"/>
              </w:rPr>
            </w:pPr>
            <w:r>
              <w:rPr>
                <w:sz w:val="24"/>
              </w:rPr>
              <w:t>Правила</w:t>
            </w:r>
            <w:r>
              <w:rPr>
                <w:spacing w:val="-5"/>
                <w:sz w:val="24"/>
              </w:rPr>
              <w:t xml:space="preserve"> </w:t>
            </w:r>
            <w:r>
              <w:rPr>
                <w:sz w:val="24"/>
              </w:rPr>
              <w:t>и</w:t>
            </w:r>
            <w:r>
              <w:rPr>
                <w:spacing w:val="-5"/>
                <w:sz w:val="24"/>
              </w:rPr>
              <w:t xml:space="preserve"> </w:t>
            </w:r>
            <w:r>
              <w:rPr>
                <w:sz w:val="24"/>
              </w:rPr>
              <w:t>нормы</w:t>
            </w:r>
            <w:r>
              <w:rPr>
                <w:spacing w:val="-9"/>
                <w:sz w:val="24"/>
              </w:rPr>
              <w:t xml:space="preserve"> </w:t>
            </w:r>
            <w:r>
              <w:rPr>
                <w:sz w:val="24"/>
              </w:rPr>
              <w:t>охраны</w:t>
            </w:r>
            <w:r>
              <w:rPr>
                <w:spacing w:val="-1"/>
                <w:sz w:val="24"/>
              </w:rPr>
              <w:t xml:space="preserve"> </w:t>
            </w:r>
            <w:r>
              <w:rPr>
                <w:sz w:val="24"/>
              </w:rPr>
              <w:t>труда,</w:t>
            </w:r>
            <w:r>
              <w:rPr>
                <w:spacing w:val="1"/>
                <w:sz w:val="24"/>
              </w:rPr>
              <w:t xml:space="preserve"> </w:t>
            </w:r>
            <w:r>
              <w:rPr>
                <w:sz w:val="24"/>
              </w:rPr>
              <w:t>требования</w:t>
            </w:r>
            <w:r>
              <w:rPr>
                <w:spacing w:val="-6"/>
                <w:sz w:val="24"/>
              </w:rPr>
              <w:t xml:space="preserve"> </w:t>
            </w:r>
            <w:r>
              <w:rPr>
                <w:sz w:val="24"/>
              </w:rPr>
              <w:t>пожарной</w:t>
            </w:r>
            <w:r>
              <w:rPr>
                <w:spacing w:val="-6"/>
                <w:sz w:val="24"/>
              </w:rPr>
              <w:t xml:space="preserve"> </w:t>
            </w:r>
            <w:r>
              <w:rPr>
                <w:sz w:val="24"/>
              </w:rPr>
              <w:t xml:space="preserve">и экологической </w:t>
            </w:r>
            <w:r>
              <w:rPr>
                <w:spacing w:val="-2"/>
                <w:sz w:val="24"/>
              </w:rPr>
              <w:t>безопасности</w:t>
            </w:r>
          </w:p>
        </w:tc>
      </w:tr>
      <w:tr w:rsidR="00D27683">
        <w:trPr>
          <w:trHeight w:val="912"/>
        </w:trPr>
        <w:tc>
          <w:tcPr>
            <w:tcW w:w="1133" w:type="dxa"/>
            <w:vMerge w:val="restart"/>
          </w:tcPr>
          <w:p w:rsidR="00D27683" w:rsidRDefault="006542EE">
            <w:pPr>
              <w:pStyle w:val="TableParagraph"/>
              <w:spacing w:line="268" w:lineRule="exact"/>
              <w:rPr>
                <w:sz w:val="24"/>
              </w:rPr>
            </w:pPr>
            <w:r>
              <w:rPr>
                <w:sz w:val="24"/>
              </w:rPr>
              <w:t>ПК</w:t>
            </w:r>
            <w:r>
              <w:rPr>
                <w:spacing w:val="-1"/>
                <w:sz w:val="24"/>
              </w:rPr>
              <w:t xml:space="preserve"> </w:t>
            </w:r>
            <w:r>
              <w:rPr>
                <w:spacing w:val="-5"/>
                <w:sz w:val="24"/>
              </w:rPr>
              <w:t>3.9</w:t>
            </w:r>
          </w:p>
        </w:tc>
        <w:tc>
          <w:tcPr>
            <w:tcW w:w="2516" w:type="dxa"/>
            <w:vMerge w:val="restart"/>
          </w:tcPr>
          <w:p w:rsidR="00D27683" w:rsidRDefault="006542EE">
            <w:pPr>
              <w:pStyle w:val="TableParagraph"/>
              <w:tabs>
                <w:tab w:val="left" w:pos="1237"/>
                <w:tab w:val="left" w:pos="2288"/>
              </w:tabs>
              <w:ind w:right="92"/>
              <w:rPr>
                <w:sz w:val="24"/>
              </w:rPr>
            </w:pPr>
            <w:r>
              <w:rPr>
                <w:spacing w:val="-2"/>
                <w:sz w:val="24"/>
              </w:rPr>
              <w:t>Оформлять</w:t>
            </w:r>
            <w:r>
              <w:rPr>
                <w:spacing w:val="40"/>
                <w:sz w:val="24"/>
              </w:rPr>
              <w:t xml:space="preserve"> </w:t>
            </w:r>
            <w:r>
              <w:rPr>
                <w:spacing w:val="-2"/>
                <w:sz w:val="24"/>
              </w:rPr>
              <w:t>документы</w:t>
            </w:r>
            <w:r>
              <w:rPr>
                <w:sz w:val="24"/>
              </w:rPr>
              <w:tab/>
            </w:r>
            <w:r>
              <w:rPr>
                <w:spacing w:val="-10"/>
                <w:sz w:val="24"/>
              </w:rPr>
              <w:t xml:space="preserve">о </w:t>
            </w:r>
            <w:r>
              <w:rPr>
                <w:spacing w:val="-2"/>
                <w:sz w:val="24"/>
              </w:rPr>
              <w:t>проведении технического обслуживания, ремонта,</w:t>
            </w:r>
            <w:r>
              <w:rPr>
                <w:sz w:val="24"/>
              </w:rPr>
              <w:tab/>
            </w:r>
            <w:r>
              <w:rPr>
                <w:spacing w:val="-2"/>
                <w:sz w:val="24"/>
              </w:rPr>
              <w:t xml:space="preserve">постановки </w:t>
            </w:r>
            <w:r>
              <w:rPr>
                <w:sz w:val="24"/>
              </w:rPr>
              <w:t>и</w:t>
            </w:r>
            <w:r>
              <w:rPr>
                <w:spacing w:val="40"/>
                <w:sz w:val="24"/>
              </w:rPr>
              <w:t xml:space="preserve"> </w:t>
            </w:r>
            <w:r>
              <w:rPr>
                <w:sz w:val="24"/>
              </w:rPr>
              <w:t>снятии</w:t>
            </w:r>
            <w:r>
              <w:rPr>
                <w:spacing w:val="40"/>
                <w:sz w:val="24"/>
              </w:rPr>
              <w:t xml:space="preserve"> </w:t>
            </w:r>
            <w:r>
              <w:rPr>
                <w:sz w:val="24"/>
              </w:rPr>
              <w:t>с</w:t>
            </w:r>
            <w:r>
              <w:rPr>
                <w:spacing w:val="40"/>
                <w:sz w:val="24"/>
              </w:rPr>
              <w:t xml:space="preserve"> </w:t>
            </w:r>
            <w:r>
              <w:rPr>
                <w:sz w:val="24"/>
              </w:rPr>
              <w:t xml:space="preserve">хранения </w:t>
            </w:r>
            <w:r>
              <w:rPr>
                <w:spacing w:val="-2"/>
                <w:sz w:val="24"/>
              </w:rPr>
              <w:t>сельскохозяйственной техники</w:t>
            </w:r>
          </w:p>
        </w:tc>
        <w:tc>
          <w:tcPr>
            <w:tcW w:w="11782" w:type="dxa"/>
          </w:tcPr>
          <w:p w:rsidR="00D27683" w:rsidRDefault="006542EE">
            <w:pPr>
              <w:pStyle w:val="TableParagraph"/>
              <w:spacing w:line="269" w:lineRule="exact"/>
              <w:rPr>
                <w:b/>
                <w:sz w:val="24"/>
              </w:rPr>
            </w:pPr>
            <w:r>
              <w:rPr>
                <w:b/>
                <w:sz w:val="24"/>
              </w:rPr>
              <w:t>Иметь</w:t>
            </w:r>
            <w:r>
              <w:rPr>
                <w:b/>
                <w:spacing w:val="-2"/>
                <w:sz w:val="24"/>
              </w:rPr>
              <w:t xml:space="preserve"> </w:t>
            </w:r>
            <w:r>
              <w:rPr>
                <w:b/>
                <w:sz w:val="24"/>
              </w:rPr>
              <w:t>практический</w:t>
            </w:r>
            <w:r>
              <w:rPr>
                <w:b/>
                <w:spacing w:val="-3"/>
                <w:sz w:val="24"/>
              </w:rPr>
              <w:t xml:space="preserve"> </w:t>
            </w:r>
            <w:r>
              <w:rPr>
                <w:b/>
                <w:spacing w:val="-4"/>
                <w:sz w:val="24"/>
              </w:rPr>
              <w:t>опыт</w:t>
            </w:r>
          </w:p>
          <w:p w:rsidR="00D27683" w:rsidRDefault="006542EE">
            <w:pPr>
              <w:pStyle w:val="TableParagraph"/>
              <w:spacing w:line="272" w:lineRule="exact"/>
              <w:rPr>
                <w:sz w:val="24"/>
              </w:rPr>
            </w:pPr>
            <w:r>
              <w:rPr>
                <w:sz w:val="24"/>
              </w:rPr>
              <w:t>Регулировка,</w:t>
            </w:r>
            <w:r>
              <w:rPr>
                <w:spacing w:val="-4"/>
                <w:sz w:val="24"/>
              </w:rPr>
              <w:t xml:space="preserve"> </w:t>
            </w:r>
            <w:r>
              <w:rPr>
                <w:sz w:val="24"/>
              </w:rPr>
              <w:t>испытание</w:t>
            </w:r>
            <w:r>
              <w:rPr>
                <w:spacing w:val="-3"/>
                <w:sz w:val="24"/>
              </w:rPr>
              <w:t xml:space="preserve"> </w:t>
            </w:r>
            <w:r>
              <w:rPr>
                <w:sz w:val="24"/>
              </w:rPr>
              <w:t>и</w:t>
            </w:r>
            <w:r>
              <w:rPr>
                <w:spacing w:val="-12"/>
                <w:sz w:val="24"/>
              </w:rPr>
              <w:t xml:space="preserve"> </w:t>
            </w:r>
            <w:r>
              <w:rPr>
                <w:sz w:val="24"/>
              </w:rPr>
              <w:t>обкатка</w:t>
            </w:r>
            <w:r>
              <w:rPr>
                <w:spacing w:val="-4"/>
                <w:sz w:val="24"/>
              </w:rPr>
              <w:t xml:space="preserve"> </w:t>
            </w:r>
            <w:r>
              <w:rPr>
                <w:sz w:val="24"/>
              </w:rPr>
              <w:t>отремонтированной</w:t>
            </w:r>
            <w:r>
              <w:rPr>
                <w:spacing w:val="-2"/>
                <w:sz w:val="24"/>
              </w:rPr>
              <w:t xml:space="preserve"> </w:t>
            </w:r>
            <w:r>
              <w:rPr>
                <w:sz w:val="24"/>
              </w:rPr>
              <w:t>сельскохозяйственной</w:t>
            </w:r>
            <w:r>
              <w:rPr>
                <w:spacing w:val="-6"/>
                <w:sz w:val="24"/>
              </w:rPr>
              <w:t xml:space="preserve"> </w:t>
            </w:r>
            <w:r>
              <w:rPr>
                <w:sz w:val="24"/>
              </w:rPr>
              <w:t xml:space="preserve">техники. </w:t>
            </w:r>
            <w:r>
              <w:rPr>
                <w:spacing w:val="-2"/>
                <w:sz w:val="24"/>
              </w:rPr>
              <w:t>Оформление</w:t>
            </w:r>
          </w:p>
          <w:p w:rsidR="00D27683" w:rsidRDefault="006542EE">
            <w:pPr>
              <w:pStyle w:val="TableParagraph"/>
              <w:spacing w:before="41"/>
              <w:rPr>
                <w:sz w:val="24"/>
              </w:rPr>
            </w:pPr>
            <w:r>
              <w:rPr>
                <w:sz w:val="24"/>
              </w:rPr>
              <w:t>документов</w:t>
            </w:r>
            <w:r>
              <w:rPr>
                <w:spacing w:val="-13"/>
                <w:sz w:val="24"/>
              </w:rPr>
              <w:t xml:space="preserve"> </w:t>
            </w:r>
            <w:r>
              <w:rPr>
                <w:sz w:val="24"/>
              </w:rPr>
              <w:t>о</w:t>
            </w:r>
            <w:r>
              <w:rPr>
                <w:spacing w:val="-4"/>
                <w:sz w:val="24"/>
              </w:rPr>
              <w:t xml:space="preserve"> </w:t>
            </w:r>
            <w:r>
              <w:rPr>
                <w:sz w:val="24"/>
              </w:rPr>
              <w:t>проведении</w:t>
            </w:r>
            <w:r>
              <w:rPr>
                <w:spacing w:val="-2"/>
                <w:sz w:val="24"/>
              </w:rPr>
              <w:t xml:space="preserve"> </w:t>
            </w:r>
            <w:r>
              <w:rPr>
                <w:sz w:val="24"/>
              </w:rPr>
              <w:t>ремонта</w:t>
            </w:r>
            <w:r>
              <w:rPr>
                <w:spacing w:val="-4"/>
                <w:sz w:val="24"/>
              </w:rPr>
              <w:t xml:space="preserve"> </w:t>
            </w:r>
            <w:r>
              <w:rPr>
                <w:sz w:val="24"/>
              </w:rPr>
              <w:t>сельскохозяйственной</w:t>
            </w:r>
            <w:r>
              <w:rPr>
                <w:spacing w:val="-7"/>
                <w:sz w:val="24"/>
              </w:rPr>
              <w:t xml:space="preserve"> </w:t>
            </w:r>
            <w:r>
              <w:rPr>
                <w:spacing w:val="-2"/>
                <w:sz w:val="24"/>
              </w:rPr>
              <w:t>техники</w:t>
            </w:r>
          </w:p>
        </w:tc>
      </w:tr>
      <w:tr w:rsidR="00D27683">
        <w:trPr>
          <w:trHeight w:val="1267"/>
        </w:trPr>
        <w:tc>
          <w:tcPr>
            <w:tcW w:w="1133" w:type="dxa"/>
            <w:vMerge/>
            <w:tcBorders>
              <w:top w:val="nil"/>
            </w:tcBorders>
          </w:tcPr>
          <w:p w:rsidR="00D27683" w:rsidRDefault="00D27683">
            <w:pPr>
              <w:rPr>
                <w:sz w:val="2"/>
                <w:szCs w:val="2"/>
              </w:rPr>
            </w:pPr>
          </w:p>
        </w:tc>
        <w:tc>
          <w:tcPr>
            <w:tcW w:w="2516" w:type="dxa"/>
            <w:vMerge/>
            <w:tcBorders>
              <w:top w:val="nil"/>
            </w:tcBorders>
          </w:tcPr>
          <w:p w:rsidR="00D27683" w:rsidRDefault="00D27683">
            <w:pPr>
              <w:rPr>
                <w:sz w:val="2"/>
                <w:szCs w:val="2"/>
              </w:rPr>
            </w:pPr>
          </w:p>
        </w:tc>
        <w:tc>
          <w:tcPr>
            <w:tcW w:w="11782" w:type="dxa"/>
          </w:tcPr>
          <w:p w:rsidR="00D27683" w:rsidRDefault="006542EE">
            <w:pPr>
              <w:pStyle w:val="TableParagraph"/>
              <w:spacing w:line="273" w:lineRule="exact"/>
              <w:rPr>
                <w:b/>
                <w:sz w:val="24"/>
              </w:rPr>
            </w:pPr>
            <w:r>
              <w:rPr>
                <w:b/>
                <w:spacing w:val="-2"/>
                <w:sz w:val="24"/>
              </w:rPr>
              <w:t>Умения</w:t>
            </w:r>
          </w:p>
          <w:p w:rsidR="00D27683" w:rsidRDefault="006542EE">
            <w:pPr>
              <w:pStyle w:val="TableParagraph"/>
              <w:spacing w:before="36" w:line="276" w:lineRule="auto"/>
              <w:rPr>
                <w:sz w:val="24"/>
              </w:rPr>
            </w:pPr>
            <w:r>
              <w:rPr>
                <w:sz w:val="24"/>
              </w:rPr>
              <w:t>Осуществлять</w:t>
            </w:r>
            <w:r>
              <w:rPr>
                <w:spacing w:val="-1"/>
                <w:sz w:val="24"/>
              </w:rPr>
              <w:t xml:space="preserve"> </w:t>
            </w:r>
            <w:r>
              <w:rPr>
                <w:sz w:val="24"/>
              </w:rPr>
              <w:t>проверку</w:t>
            </w:r>
            <w:r>
              <w:rPr>
                <w:spacing w:val="-10"/>
                <w:sz w:val="24"/>
              </w:rPr>
              <w:t xml:space="preserve"> </w:t>
            </w:r>
            <w:r>
              <w:rPr>
                <w:sz w:val="24"/>
              </w:rPr>
              <w:t>работоспособности</w:t>
            </w:r>
            <w:r>
              <w:rPr>
                <w:spacing w:val="-4"/>
                <w:sz w:val="24"/>
              </w:rPr>
              <w:t xml:space="preserve"> </w:t>
            </w:r>
            <w:r>
              <w:rPr>
                <w:sz w:val="24"/>
              </w:rPr>
              <w:t>и</w:t>
            </w:r>
            <w:r>
              <w:rPr>
                <w:spacing w:val="-5"/>
                <w:sz w:val="24"/>
              </w:rPr>
              <w:t xml:space="preserve"> </w:t>
            </w:r>
            <w:r>
              <w:rPr>
                <w:sz w:val="24"/>
              </w:rPr>
              <w:t>настройку</w:t>
            </w:r>
            <w:r>
              <w:rPr>
                <w:spacing w:val="-10"/>
                <w:sz w:val="24"/>
              </w:rPr>
              <w:t xml:space="preserve"> </w:t>
            </w:r>
            <w:r>
              <w:rPr>
                <w:sz w:val="24"/>
              </w:rPr>
              <w:t>инструмента, оборудования,</w:t>
            </w:r>
            <w:r>
              <w:rPr>
                <w:spacing w:val="-4"/>
                <w:sz w:val="24"/>
              </w:rPr>
              <w:t xml:space="preserve"> </w:t>
            </w:r>
            <w:r>
              <w:rPr>
                <w:sz w:val="24"/>
              </w:rPr>
              <w:t>сельскохозяйственной техники. Проводить обкатку и испытания машин и их сборочных единиц и оборудования. Документально</w:t>
            </w:r>
          </w:p>
          <w:p w:rsidR="00D27683" w:rsidRDefault="006542EE">
            <w:pPr>
              <w:pStyle w:val="TableParagraph"/>
              <w:spacing w:line="275" w:lineRule="exact"/>
              <w:rPr>
                <w:sz w:val="24"/>
              </w:rPr>
            </w:pPr>
            <w:r>
              <w:rPr>
                <w:sz w:val="24"/>
              </w:rPr>
              <w:t>оформлять</w:t>
            </w:r>
            <w:r>
              <w:rPr>
                <w:spacing w:val="-6"/>
                <w:sz w:val="24"/>
              </w:rPr>
              <w:t xml:space="preserve"> </w:t>
            </w:r>
            <w:r>
              <w:rPr>
                <w:sz w:val="24"/>
              </w:rPr>
              <w:t>результаты</w:t>
            </w:r>
            <w:r>
              <w:rPr>
                <w:spacing w:val="-1"/>
                <w:sz w:val="24"/>
              </w:rPr>
              <w:t xml:space="preserve"> </w:t>
            </w:r>
            <w:r>
              <w:rPr>
                <w:sz w:val="24"/>
              </w:rPr>
              <w:t>проделанной</w:t>
            </w:r>
            <w:r>
              <w:rPr>
                <w:spacing w:val="-5"/>
                <w:sz w:val="24"/>
              </w:rPr>
              <w:t xml:space="preserve"> </w:t>
            </w:r>
            <w:r>
              <w:rPr>
                <w:spacing w:val="-2"/>
                <w:sz w:val="24"/>
              </w:rPr>
              <w:t>работы</w:t>
            </w:r>
          </w:p>
        </w:tc>
      </w:tr>
      <w:tr w:rsidR="00D27683">
        <w:trPr>
          <w:trHeight w:val="1272"/>
        </w:trPr>
        <w:tc>
          <w:tcPr>
            <w:tcW w:w="1133" w:type="dxa"/>
            <w:vMerge/>
            <w:tcBorders>
              <w:top w:val="nil"/>
            </w:tcBorders>
          </w:tcPr>
          <w:p w:rsidR="00D27683" w:rsidRDefault="00D27683">
            <w:pPr>
              <w:rPr>
                <w:sz w:val="2"/>
                <w:szCs w:val="2"/>
              </w:rPr>
            </w:pPr>
          </w:p>
        </w:tc>
        <w:tc>
          <w:tcPr>
            <w:tcW w:w="2516" w:type="dxa"/>
            <w:vMerge/>
            <w:tcBorders>
              <w:top w:val="nil"/>
            </w:tcBorders>
          </w:tcPr>
          <w:p w:rsidR="00D27683" w:rsidRDefault="00D27683">
            <w:pPr>
              <w:rPr>
                <w:sz w:val="2"/>
                <w:szCs w:val="2"/>
              </w:rPr>
            </w:pPr>
          </w:p>
        </w:tc>
        <w:tc>
          <w:tcPr>
            <w:tcW w:w="11782" w:type="dxa"/>
          </w:tcPr>
          <w:p w:rsidR="00D27683" w:rsidRDefault="006542EE">
            <w:pPr>
              <w:pStyle w:val="TableParagraph"/>
              <w:spacing w:line="273" w:lineRule="exact"/>
              <w:rPr>
                <w:b/>
                <w:sz w:val="24"/>
              </w:rPr>
            </w:pPr>
            <w:r>
              <w:rPr>
                <w:b/>
                <w:spacing w:val="-2"/>
                <w:sz w:val="24"/>
              </w:rPr>
              <w:t>Знания</w:t>
            </w:r>
          </w:p>
          <w:p w:rsidR="00D27683" w:rsidRDefault="006542EE">
            <w:pPr>
              <w:pStyle w:val="TableParagraph"/>
              <w:spacing w:before="36" w:line="276" w:lineRule="auto"/>
              <w:rPr>
                <w:sz w:val="24"/>
              </w:rPr>
            </w:pPr>
            <w:r>
              <w:rPr>
                <w:sz w:val="24"/>
              </w:rPr>
              <w:t>Технические</w:t>
            </w:r>
            <w:r>
              <w:rPr>
                <w:spacing w:val="-6"/>
                <w:sz w:val="24"/>
              </w:rPr>
              <w:t xml:space="preserve"> </w:t>
            </w:r>
            <w:r>
              <w:rPr>
                <w:sz w:val="24"/>
              </w:rPr>
              <w:t>характеристики,</w:t>
            </w:r>
            <w:r>
              <w:rPr>
                <w:spacing w:val="-3"/>
                <w:sz w:val="24"/>
              </w:rPr>
              <w:t xml:space="preserve"> </w:t>
            </w:r>
            <w:r>
              <w:rPr>
                <w:sz w:val="24"/>
              </w:rPr>
              <w:t>конструктивные</w:t>
            </w:r>
            <w:r>
              <w:rPr>
                <w:spacing w:val="-10"/>
                <w:sz w:val="24"/>
              </w:rPr>
              <w:t xml:space="preserve"> </w:t>
            </w:r>
            <w:r>
              <w:rPr>
                <w:sz w:val="24"/>
              </w:rPr>
              <w:t>особенности,</w:t>
            </w:r>
            <w:r>
              <w:rPr>
                <w:spacing w:val="-8"/>
                <w:sz w:val="24"/>
              </w:rPr>
              <w:t xml:space="preserve"> </w:t>
            </w:r>
            <w:r>
              <w:rPr>
                <w:sz w:val="24"/>
              </w:rPr>
              <w:t>назначение,</w:t>
            </w:r>
            <w:r>
              <w:rPr>
                <w:spacing w:val="-3"/>
                <w:sz w:val="24"/>
              </w:rPr>
              <w:t xml:space="preserve"> </w:t>
            </w:r>
            <w:r>
              <w:rPr>
                <w:sz w:val="24"/>
              </w:rPr>
              <w:t>режимы</w:t>
            </w:r>
            <w:r>
              <w:rPr>
                <w:spacing w:val="-4"/>
                <w:sz w:val="24"/>
              </w:rPr>
              <w:t xml:space="preserve"> </w:t>
            </w:r>
            <w:r>
              <w:rPr>
                <w:sz w:val="24"/>
              </w:rPr>
              <w:t>работы</w:t>
            </w:r>
            <w:r>
              <w:rPr>
                <w:spacing w:val="-3"/>
                <w:sz w:val="24"/>
              </w:rPr>
              <w:t xml:space="preserve"> </w:t>
            </w:r>
            <w:r>
              <w:rPr>
                <w:sz w:val="24"/>
              </w:rPr>
              <w:t>сельскохозяйственной техники. Правила и нормы охраны труда, требования пожарной и экологической безопасности. Порядок</w:t>
            </w:r>
          </w:p>
          <w:p w:rsidR="00D27683" w:rsidRDefault="006542EE">
            <w:pPr>
              <w:pStyle w:val="TableParagraph"/>
              <w:spacing w:before="4"/>
              <w:rPr>
                <w:sz w:val="24"/>
              </w:rPr>
            </w:pPr>
            <w:r>
              <w:rPr>
                <w:sz w:val="24"/>
              </w:rPr>
              <w:t>оформления</w:t>
            </w:r>
            <w:r>
              <w:rPr>
                <w:spacing w:val="-10"/>
                <w:sz w:val="24"/>
              </w:rPr>
              <w:t xml:space="preserve"> </w:t>
            </w:r>
            <w:r>
              <w:rPr>
                <w:sz w:val="24"/>
              </w:rPr>
              <w:t>документов</w:t>
            </w:r>
            <w:r>
              <w:rPr>
                <w:spacing w:val="-11"/>
                <w:sz w:val="24"/>
              </w:rPr>
              <w:t xml:space="preserve"> </w:t>
            </w:r>
            <w:r>
              <w:rPr>
                <w:sz w:val="24"/>
              </w:rPr>
              <w:t>о проведении</w:t>
            </w:r>
            <w:r>
              <w:rPr>
                <w:spacing w:val="-2"/>
                <w:sz w:val="24"/>
              </w:rPr>
              <w:t xml:space="preserve"> </w:t>
            </w:r>
            <w:r>
              <w:rPr>
                <w:sz w:val="24"/>
              </w:rPr>
              <w:t>ремонта</w:t>
            </w:r>
            <w:r>
              <w:rPr>
                <w:spacing w:val="-8"/>
                <w:sz w:val="24"/>
              </w:rPr>
              <w:t xml:space="preserve"> </w:t>
            </w:r>
            <w:r>
              <w:rPr>
                <w:sz w:val="24"/>
              </w:rPr>
              <w:t>сельскохозяйственной</w:t>
            </w:r>
            <w:r>
              <w:rPr>
                <w:spacing w:val="-7"/>
                <w:sz w:val="24"/>
              </w:rPr>
              <w:t xml:space="preserve"> </w:t>
            </w:r>
            <w:r>
              <w:rPr>
                <w:spacing w:val="-2"/>
                <w:sz w:val="24"/>
              </w:rPr>
              <w:t>техники</w:t>
            </w:r>
          </w:p>
        </w:tc>
      </w:tr>
      <w:tr w:rsidR="00D27683">
        <w:trPr>
          <w:trHeight w:val="825"/>
        </w:trPr>
        <w:tc>
          <w:tcPr>
            <w:tcW w:w="1133" w:type="dxa"/>
          </w:tcPr>
          <w:p w:rsidR="00D27683" w:rsidRDefault="006542EE">
            <w:pPr>
              <w:pStyle w:val="TableParagraph"/>
              <w:spacing w:line="268" w:lineRule="exact"/>
              <w:rPr>
                <w:sz w:val="24"/>
              </w:rPr>
            </w:pPr>
            <w:r>
              <w:rPr>
                <w:sz w:val="24"/>
              </w:rPr>
              <w:t xml:space="preserve">ОК </w:t>
            </w:r>
            <w:r>
              <w:rPr>
                <w:spacing w:val="-5"/>
                <w:sz w:val="24"/>
              </w:rPr>
              <w:t>01</w:t>
            </w:r>
          </w:p>
        </w:tc>
        <w:tc>
          <w:tcPr>
            <w:tcW w:w="2516" w:type="dxa"/>
          </w:tcPr>
          <w:p w:rsidR="00D27683" w:rsidRDefault="006542EE">
            <w:pPr>
              <w:pStyle w:val="TableParagraph"/>
              <w:tabs>
                <w:tab w:val="left" w:pos="1544"/>
                <w:tab w:val="left" w:pos="1861"/>
              </w:tabs>
              <w:spacing w:line="237" w:lineRule="auto"/>
              <w:ind w:right="92"/>
              <w:rPr>
                <w:sz w:val="24"/>
              </w:rPr>
            </w:pPr>
            <w:r>
              <w:rPr>
                <w:spacing w:val="-2"/>
                <w:sz w:val="24"/>
              </w:rPr>
              <w:t>Выбирать</w:t>
            </w:r>
            <w:r>
              <w:rPr>
                <w:sz w:val="24"/>
              </w:rPr>
              <w:tab/>
            </w:r>
            <w:r>
              <w:rPr>
                <w:spacing w:val="-2"/>
                <w:sz w:val="24"/>
              </w:rPr>
              <w:t>способы решения</w:t>
            </w:r>
            <w:r>
              <w:rPr>
                <w:sz w:val="24"/>
              </w:rPr>
              <w:tab/>
            </w:r>
            <w:r>
              <w:rPr>
                <w:sz w:val="24"/>
              </w:rPr>
              <w:tab/>
            </w:r>
            <w:r>
              <w:rPr>
                <w:spacing w:val="-4"/>
                <w:sz w:val="24"/>
              </w:rPr>
              <w:t>задач</w:t>
            </w:r>
          </w:p>
          <w:p w:rsidR="00D27683" w:rsidRDefault="006542EE">
            <w:pPr>
              <w:pStyle w:val="TableParagraph"/>
              <w:spacing w:line="261" w:lineRule="exact"/>
              <w:rPr>
                <w:sz w:val="24"/>
              </w:rPr>
            </w:pPr>
            <w:r>
              <w:rPr>
                <w:spacing w:val="-2"/>
                <w:sz w:val="24"/>
              </w:rPr>
              <w:t>профессиональной</w:t>
            </w:r>
          </w:p>
        </w:tc>
        <w:tc>
          <w:tcPr>
            <w:tcW w:w="11782" w:type="dxa"/>
          </w:tcPr>
          <w:p w:rsidR="00D27683" w:rsidRDefault="006542EE">
            <w:pPr>
              <w:pStyle w:val="TableParagraph"/>
              <w:spacing w:line="269" w:lineRule="exact"/>
              <w:rPr>
                <w:b/>
                <w:sz w:val="24"/>
              </w:rPr>
            </w:pPr>
            <w:r>
              <w:rPr>
                <w:b/>
                <w:sz w:val="24"/>
              </w:rPr>
              <w:t>Иметь</w:t>
            </w:r>
            <w:r>
              <w:rPr>
                <w:b/>
                <w:spacing w:val="-2"/>
                <w:sz w:val="24"/>
              </w:rPr>
              <w:t xml:space="preserve"> </w:t>
            </w:r>
            <w:r>
              <w:rPr>
                <w:b/>
                <w:sz w:val="24"/>
              </w:rPr>
              <w:t>практический</w:t>
            </w:r>
            <w:r>
              <w:rPr>
                <w:b/>
                <w:spacing w:val="-3"/>
                <w:sz w:val="24"/>
              </w:rPr>
              <w:t xml:space="preserve"> </w:t>
            </w:r>
            <w:r>
              <w:rPr>
                <w:b/>
                <w:spacing w:val="-4"/>
                <w:sz w:val="24"/>
              </w:rPr>
              <w:t>опыт</w:t>
            </w:r>
          </w:p>
          <w:p w:rsidR="00D27683" w:rsidRDefault="006542EE">
            <w:pPr>
              <w:pStyle w:val="TableParagraph"/>
              <w:spacing w:line="272" w:lineRule="exact"/>
              <w:rPr>
                <w:sz w:val="24"/>
              </w:rPr>
            </w:pPr>
            <w:r>
              <w:rPr>
                <w:sz w:val="24"/>
              </w:rPr>
              <w:t>Распознавание</w:t>
            </w:r>
            <w:r>
              <w:rPr>
                <w:spacing w:val="-11"/>
                <w:sz w:val="24"/>
              </w:rPr>
              <w:t xml:space="preserve"> </w:t>
            </w:r>
            <w:r>
              <w:rPr>
                <w:sz w:val="24"/>
              </w:rPr>
              <w:t>сложных</w:t>
            </w:r>
            <w:r>
              <w:rPr>
                <w:spacing w:val="-11"/>
                <w:sz w:val="24"/>
              </w:rPr>
              <w:t xml:space="preserve"> </w:t>
            </w:r>
            <w:r>
              <w:rPr>
                <w:sz w:val="24"/>
              </w:rPr>
              <w:t>проблемных</w:t>
            </w:r>
            <w:r>
              <w:rPr>
                <w:spacing w:val="-11"/>
                <w:sz w:val="24"/>
              </w:rPr>
              <w:t xml:space="preserve"> </w:t>
            </w:r>
            <w:r>
              <w:rPr>
                <w:sz w:val="24"/>
              </w:rPr>
              <w:t>ситуаций</w:t>
            </w:r>
            <w:r>
              <w:rPr>
                <w:spacing w:val="-2"/>
                <w:sz w:val="24"/>
              </w:rPr>
              <w:t xml:space="preserve"> </w:t>
            </w:r>
            <w:r>
              <w:rPr>
                <w:sz w:val="24"/>
              </w:rPr>
              <w:t>в</w:t>
            </w:r>
            <w:r>
              <w:rPr>
                <w:spacing w:val="-6"/>
                <w:sz w:val="24"/>
              </w:rPr>
              <w:t xml:space="preserve"> </w:t>
            </w:r>
            <w:r>
              <w:rPr>
                <w:sz w:val="24"/>
              </w:rPr>
              <w:t>различных</w:t>
            </w:r>
            <w:r>
              <w:rPr>
                <w:spacing w:val="-11"/>
                <w:sz w:val="24"/>
              </w:rPr>
              <w:t xml:space="preserve"> </w:t>
            </w:r>
            <w:r>
              <w:rPr>
                <w:sz w:val="24"/>
              </w:rPr>
              <w:t>контекстах.</w:t>
            </w:r>
            <w:r>
              <w:rPr>
                <w:spacing w:val="-4"/>
                <w:sz w:val="24"/>
              </w:rPr>
              <w:t xml:space="preserve"> </w:t>
            </w:r>
            <w:r>
              <w:rPr>
                <w:sz w:val="24"/>
              </w:rPr>
              <w:t>Проведение</w:t>
            </w:r>
            <w:r>
              <w:rPr>
                <w:spacing w:val="-8"/>
                <w:sz w:val="24"/>
              </w:rPr>
              <w:t xml:space="preserve"> </w:t>
            </w:r>
            <w:r>
              <w:rPr>
                <w:sz w:val="24"/>
              </w:rPr>
              <w:t>анализа</w:t>
            </w:r>
            <w:r>
              <w:rPr>
                <w:spacing w:val="-8"/>
                <w:sz w:val="24"/>
              </w:rPr>
              <w:t xml:space="preserve"> </w:t>
            </w:r>
            <w:r>
              <w:rPr>
                <w:sz w:val="24"/>
              </w:rPr>
              <w:t>сложных</w:t>
            </w:r>
            <w:r>
              <w:rPr>
                <w:spacing w:val="-11"/>
                <w:sz w:val="24"/>
              </w:rPr>
              <w:t xml:space="preserve"> </w:t>
            </w:r>
            <w:r>
              <w:rPr>
                <w:spacing w:val="-2"/>
                <w:sz w:val="24"/>
              </w:rPr>
              <w:t>ситуаций</w:t>
            </w:r>
          </w:p>
          <w:p w:rsidR="00D27683" w:rsidRDefault="006542EE">
            <w:pPr>
              <w:pStyle w:val="TableParagraph"/>
              <w:spacing w:before="2" w:line="261" w:lineRule="exact"/>
              <w:rPr>
                <w:sz w:val="24"/>
              </w:rPr>
            </w:pPr>
            <w:r>
              <w:rPr>
                <w:sz w:val="24"/>
              </w:rPr>
              <w:t>при</w:t>
            </w:r>
            <w:r>
              <w:rPr>
                <w:spacing w:val="-6"/>
                <w:sz w:val="24"/>
              </w:rPr>
              <w:t xml:space="preserve"> </w:t>
            </w:r>
            <w:r>
              <w:rPr>
                <w:sz w:val="24"/>
              </w:rPr>
              <w:t>решении</w:t>
            </w:r>
            <w:r>
              <w:rPr>
                <w:spacing w:val="-8"/>
                <w:sz w:val="24"/>
              </w:rPr>
              <w:t xml:space="preserve"> </w:t>
            </w:r>
            <w:r>
              <w:rPr>
                <w:sz w:val="24"/>
              </w:rPr>
              <w:t>задач</w:t>
            </w:r>
            <w:r>
              <w:rPr>
                <w:spacing w:val="-5"/>
                <w:sz w:val="24"/>
              </w:rPr>
              <w:t xml:space="preserve"> </w:t>
            </w:r>
            <w:r>
              <w:rPr>
                <w:sz w:val="24"/>
              </w:rPr>
              <w:t>профессиональной</w:t>
            </w:r>
            <w:r>
              <w:rPr>
                <w:spacing w:val="-3"/>
                <w:sz w:val="24"/>
              </w:rPr>
              <w:t xml:space="preserve"> </w:t>
            </w:r>
            <w:r>
              <w:rPr>
                <w:sz w:val="24"/>
              </w:rPr>
              <w:t>деятельности.</w:t>
            </w:r>
            <w:r>
              <w:rPr>
                <w:spacing w:val="-5"/>
                <w:sz w:val="24"/>
              </w:rPr>
              <w:t xml:space="preserve"> </w:t>
            </w:r>
            <w:r>
              <w:rPr>
                <w:sz w:val="24"/>
              </w:rPr>
              <w:t>Определение</w:t>
            </w:r>
            <w:r>
              <w:rPr>
                <w:spacing w:val="-6"/>
                <w:sz w:val="24"/>
              </w:rPr>
              <w:t xml:space="preserve"> </w:t>
            </w:r>
            <w:r>
              <w:rPr>
                <w:sz w:val="24"/>
              </w:rPr>
              <w:t>этапов</w:t>
            </w:r>
            <w:r>
              <w:rPr>
                <w:spacing w:val="-3"/>
                <w:sz w:val="24"/>
              </w:rPr>
              <w:t xml:space="preserve"> </w:t>
            </w:r>
            <w:r>
              <w:rPr>
                <w:sz w:val="24"/>
              </w:rPr>
              <w:t>решения</w:t>
            </w:r>
            <w:r>
              <w:rPr>
                <w:spacing w:val="-9"/>
                <w:sz w:val="24"/>
              </w:rPr>
              <w:t xml:space="preserve"> </w:t>
            </w:r>
            <w:r>
              <w:rPr>
                <w:sz w:val="24"/>
              </w:rPr>
              <w:t>задачи.</w:t>
            </w:r>
            <w:r>
              <w:rPr>
                <w:spacing w:val="2"/>
                <w:sz w:val="24"/>
              </w:rPr>
              <w:t xml:space="preserve"> </w:t>
            </w:r>
            <w:r>
              <w:rPr>
                <w:spacing w:val="-2"/>
                <w:sz w:val="24"/>
              </w:rPr>
              <w:t>Определение</w:t>
            </w:r>
          </w:p>
        </w:tc>
      </w:tr>
    </w:tbl>
    <w:p w:rsidR="00D27683" w:rsidRDefault="00D27683">
      <w:pPr>
        <w:spacing w:line="261" w:lineRule="exact"/>
        <w:rPr>
          <w:sz w:val="24"/>
        </w:rPr>
        <w:sectPr w:rsidR="00D27683">
          <w:pgSz w:w="16840" w:h="11910" w:orient="landscape"/>
          <w:pgMar w:top="1100" w:right="580" w:bottom="1240" w:left="460" w:header="0" w:footer="998" w:gutter="0"/>
          <w:cols w:space="720"/>
        </w:sectPr>
      </w:pPr>
    </w:p>
    <w:p w:rsidR="00D27683" w:rsidRDefault="00D27683">
      <w:pPr>
        <w:pStyle w:val="a3"/>
        <w:spacing w:before="6"/>
        <w:rPr>
          <w:b/>
          <w:sz w:val="2"/>
        </w:rPr>
      </w:pPr>
    </w:p>
    <w:tbl>
      <w:tblPr>
        <w:tblStyle w:val="TableNormal"/>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3"/>
        <w:gridCol w:w="2516"/>
        <w:gridCol w:w="11782"/>
      </w:tblGrid>
      <w:tr w:rsidR="00D27683">
        <w:trPr>
          <w:trHeight w:val="1382"/>
        </w:trPr>
        <w:tc>
          <w:tcPr>
            <w:tcW w:w="1133" w:type="dxa"/>
            <w:vMerge w:val="restart"/>
          </w:tcPr>
          <w:p w:rsidR="00D27683" w:rsidRDefault="00D27683">
            <w:pPr>
              <w:pStyle w:val="TableParagraph"/>
              <w:ind w:left="0"/>
              <w:rPr>
                <w:sz w:val="24"/>
              </w:rPr>
            </w:pPr>
          </w:p>
        </w:tc>
        <w:tc>
          <w:tcPr>
            <w:tcW w:w="2516" w:type="dxa"/>
            <w:vMerge w:val="restart"/>
          </w:tcPr>
          <w:p w:rsidR="00D27683" w:rsidRDefault="006542EE">
            <w:pPr>
              <w:pStyle w:val="TableParagraph"/>
              <w:tabs>
                <w:tab w:val="left" w:pos="2292"/>
              </w:tabs>
              <w:ind w:right="94"/>
              <w:rPr>
                <w:sz w:val="24"/>
              </w:rPr>
            </w:pPr>
            <w:r>
              <w:rPr>
                <w:spacing w:val="-2"/>
                <w:sz w:val="24"/>
              </w:rPr>
              <w:t>деятельности, применительно</w:t>
            </w:r>
            <w:r>
              <w:rPr>
                <w:sz w:val="24"/>
              </w:rPr>
              <w:tab/>
            </w:r>
            <w:r>
              <w:rPr>
                <w:spacing w:val="-10"/>
                <w:sz w:val="24"/>
              </w:rPr>
              <w:t xml:space="preserve">к </w:t>
            </w:r>
            <w:r>
              <w:rPr>
                <w:spacing w:val="-2"/>
                <w:sz w:val="24"/>
              </w:rPr>
              <w:t>различным</w:t>
            </w:r>
            <w:r>
              <w:rPr>
                <w:spacing w:val="40"/>
                <w:sz w:val="24"/>
              </w:rPr>
              <w:t xml:space="preserve"> </w:t>
            </w:r>
            <w:r>
              <w:rPr>
                <w:spacing w:val="-2"/>
                <w:sz w:val="24"/>
              </w:rPr>
              <w:t>контекстам</w:t>
            </w:r>
          </w:p>
        </w:tc>
        <w:tc>
          <w:tcPr>
            <w:tcW w:w="11782" w:type="dxa"/>
          </w:tcPr>
          <w:p w:rsidR="00D27683" w:rsidRDefault="006542EE">
            <w:pPr>
              <w:pStyle w:val="TableParagraph"/>
              <w:rPr>
                <w:sz w:val="24"/>
              </w:rPr>
            </w:pPr>
            <w:r>
              <w:rPr>
                <w:sz w:val="24"/>
              </w:rPr>
              <w:t>потребности в информации. Осуществление эффективного поиска. Выделение всех возможных источников нужных</w:t>
            </w:r>
            <w:r>
              <w:rPr>
                <w:spacing w:val="-10"/>
                <w:sz w:val="24"/>
              </w:rPr>
              <w:t xml:space="preserve"> </w:t>
            </w:r>
            <w:r>
              <w:rPr>
                <w:sz w:val="24"/>
              </w:rPr>
              <w:t>ресурсов,</w:t>
            </w:r>
            <w:r>
              <w:rPr>
                <w:spacing w:val="-8"/>
                <w:sz w:val="24"/>
              </w:rPr>
              <w:t xml:space="preserve"> </w:t>
            </w:r>
            <w:r>
              <w:rPr>
                <w:sz w:val="24"/>
              </w:rPr>
              <w:t>в</w:t>
            </w:r>
            <w:r>
              <w:rPr>
                <w:spacing w:val="-8"/>
                <w:sz w:val="24"/>
              </w:rPr>
              <w:t xml:space="preserve"> </w:t>
            </w:r>
            <w:r>
              <w:rPr>
                <w:sz w:val="24"/>
              </w:rPr>
              <w:t>том</w:t>
            </w:r>
            <w:r>
              <w:rPr>
                <w:spacing w:val="-5"/>
                <w:sz w:val="24"/>
              </w:rPr>
              <w:t xml:space="preserve"> </w:t>
            </w:r>
            <w:r>
              <w:rPr>
                <w:sz w:val="24"/>
              </w:rPr>
              <w:t>числе</w:t>
            </w:r>
            <w:r>
              <w:rPr>
                <w:spacing w:val="-11"/>
                <w:sz w:val="24"/>
              </w:rPr>
              <w:t xml:space="preserve"> </w:t>
            </w:r>
            <w:r>
              <w:rPr>
                <w:sz w:val="24"/>
              </w:rPr>
              <w:t>неочевидных.</w:t>
            </w:r>
            <w:r>
              <w:rPr>
                <w:spacing w:val="-8"/>
                <w:sz w:val="24"/>
              </w:rPr>
              <w:t xml:space="preserve"> </w:t>
            </w:r>
            <w:r>
              <w:rPr>
                <w:sz w:val="24"/>
              </w:rPr>
              <w:t>Разработка</w:t>
            </w:r>
            <w:r>
              <w:rPr>
                <w:spacing w:val="-7"/>
                <w:sz w:val="24"/>
              </w:rPr>
              <w:t xml:space="preserve"> </w:t>
            </w:r>
            <w:r>
              <w:rPr>
                <w:sz w:val="24"/>
              </w:rPr>
              <w:t>детального</w:t>
            </w:r>
            <w:r>
              <w:rPr>
                <w:spacing w:val="-6"/>
                <w:sz w:val="24"/>
              </w:rPr>
              <w:t xml:space="preserve"> </w:t>
            </w:r>
            <w:r>
              <w:rPr>
                <w:sz w:val="24"/>
              </w:rPr>
              <w:t>плана</w:t>
            </w:r>
            <w:r>
              <w:rPr>
                <w:spacing w:val="-7"/>
                <w:sz w:val="24"/>
              </w:rPr>
              <w:t xml:space="preserve"> </w:t>
            </w:r>
            <w:r>
              <w:rPr>
                <w:sz w:val="24"/>
              </w:rPr>
              <w:t>действий. Оценка</w:t>
            </w:r>
            <w:r>
              <w:rPr>
                <w:spacing w:val="-7"/>
                <w:sz w:val="24"/>
              </w:rPr>
              <w:t xml:space="preserve"> </w:t>
            </w:r>
            <w:r>
              <w:rPr>
                <w:sz w:val="24"/>
              </w:rPr>
              <w:t>рисков</w:t>
            </w:r>
            <w:r>
              <w:rPr>
                <w:spacing w:val="-5"/>
                <w:sz w:val="24"/>
              </w:rPr>
              <w:t xml:space="preserve"> </w:t>
            </w:r>
            <w:r>
              <w:rPr>
                <w:sz w:val="24"/>
              </w:rPr>
              <w:t>на</w:t>
            </w:r>
            <w:r>
              <w:rPr>
                <w:spacing w:val="-11"/>
                <w:sz w:val="24"/>
              </w:rPr>
              <w:t xml:space="preserve"> </w:t>
            </w:r>
            <w:r>
              <w:rPr>
                <w:sz w:val="24"/>
              </w:rPr>
              <w:t xml:space="preserve">каждом </w:t>
            </w:r>
            <w:r>
              <w:rPr>
                <w:spacing w:val="-4"/>
                <w:sz w:val="24"/>
              </w:rPr>
              <w:t>шагу</w:t>
            </w:r>
          </w:p>
          <w:p w:rsidR="00D27683" w:rsidRDefault="006542EE">
            <w:pPr>
              <w:pStyle w:val="TableParagraph"/>
              <w:spacing w:line="274" w:lineRule="exact"/>
              <w:ind w:right="182"/>
              <w:rPr>
                <w:sz w:val="24"/>
              </w:rPr>
            </w:pPr>
            <w:r>
              <w:rPr>
                <w:sz w:val="24"/>
              </w:rPr>
              <w:t>Оценивает</w:t>
            </w:r>
            <w:r>
              <w:rPr>
                <w:spacing w:val="-7"/>
                <w:sz w:val="24"/>
              </w:rPr>
              <w:t xml:space="preserve"> </w:t>
            </w:r>
            <w:r>
              <w:rPr>
                <w:sz w:val="24"/>
              </w:rPr>
              <w:t>плюсы</w:t>
            </w:r>
            <w:r>
              <w:rPr>
                <w:spacing w:val="-10"/>
                <w:sz w:val="24"/>
              </w:rPr>
              <w:t xml:space="preserve"> </w:t>
            </w:r>
            <w:r>
              <w:rPr>
                <w:sz w:val="24"/>
              </w:rPr>
              <w:t>и</w:t>
            </w:r>
            <w:r>
              <w:rPr>
                <w:spacing w:val="-10"/>
                <w:sz w:val="24"/>
              </w:rPr>
              <w:t xml:space="preserve"> </w:t>
            </w:r>
            <w:r>
              <w:rPr>
                <w:sz w:val="24"/>
              </w:rPr>
              <w:t>минусы</w:t>
            </w:r>
            <w:r>
              <w:rPr>
                <w:spacing w:val="-6"/>
                <w:sz w:val="24"/>
              </w:rPr>
              <w:t xml:space="preserve"> </w:t>
            </w:r>
            <w:r>
              <w:rPr>
                <w:sz w:val="24"/>
              </w:rPr>
              <w:t>полученного</w:t>
            </w:r>
            <w:r>
              <w:rPr>
                <w:spacing w:val="-4"/>
                <w:sz w:val="24"/>
              </w:rPr>
              <w:t xml:space="preserve"> </w:t>
            </w:r>
            <w:r>
              <w:rPr>
                <w:sz w:val="24"/>
              </w:rPr>
              <w:t>результата,</w:t>
            </w:r>
            <w:r>
              <w:rPr>
                <w:spacing w:val="-5"/>
                <w:sz w:val="24"/>
              </w:rPr>
              <w:t xml:space="preserve"> </w:t>
            </w:r>
            <w:r>
              <w:rPr>
                <w:sz w:val="24"/>
              </w:rPr>
              <w:t>своего</w:t>
            </w:r>
            <w:r>
              <w:rPr>
                <w:spacing w:val="-4"/>
                <w:sz w:val="24"/>
              </w:rPr>
              <w:t xml:space="preserve"> </w:t>
            </w:r>
            <w:r>
              <w:rPr>
                <w:sz w:val="24"/>
              </w:rPr>
              <w:t>плана</w:t>
            </w:r>
            <w:r>
              <w:rPr>
                <w:spacing w:val="-12"/>
                <w:sz w:val="24"/>
              </w:rPr>
              <w:t xml:space="preserve"> </w:t>
            </w:r>
            <w:r>
              <w:rPr>
                <w:sz w:val="24"/>
              </w:rPr>
              <w:t>и</w:t>
            </w:r>
            <w:r>
              <w:rPr>
                <w:spacing w:val="-10"/>
                <w:sz w:val="24"/>
              </w:rPr>
              <w:t xml:space="preserve"> </w:t>
            </w:r>
            <w:r>
              <w:rPr>
                <w:sz w:val="24"/>
              </w:rPr>
              <w:t>его</w:t>
            </w:r>
            <w:r>
              <w:rPr>
                <w:spacing w:val="-7"/>
                <w:sz w:val="24"/>
              </w:rPr>
              <w:t xml:space="preserve"> </w:t>
            </w:r>
            <w:r>
              <w:rPr>
                <w:sz w:val="24"/>
              </w:rPr>
              <w:t>реализации,</w:t>
            </w:r>
            <w:r>
              <w:rPr>
                <w:spacing w:val="-10"/>
                <w:sz w:val="24"/>
              </w:rPr>
              <w:t xml:space="preserve"> </w:t>
            </w:r>
            <w:r>
              <w:rPr>
                <w:sz w:val="24"/>
              </w:rPr>
              <w:t>предлагает</w:t>
            </w:r>
            <w:r>
              <w:rPr>
                <w:spacing w:val="-7"/>
                <w:sz w:val="24"/>
              </w:rPr>
              <w:t xml:space="preserve"> </w:t>
            </w:r>
            <w:r>
              <w:rPr>
                <w:sz w:val="24"/>
              </w:rPr>
              <w:t>критерии оценки и рекомендации по улучшению плана</w:t>
            </w:r>
          </w:p>
        </w:tc>
      </w:tr>
      <w:tr w:rsidR="00D27683">
        <w:trPr>
          <w:trHeight w:val="1655"/>
        </w:trPr>
        <w:tc>
          <w:tcPr>
            <w:tcW w:w="1133" w:type="dxa"/>
            <w:vMerge/>
            <w:tcBorders>
              <w:top w:val="nil"/>
            </w:tcBorders>
          </w:tcPr>
          <w:p w:rsidR="00D27683" w:rsidRDefault="00D27683">
            <w:pPr>
              <w:rPr>
                <w:sz w:val="2"/>
                <w:szCs w:val="2"/>
              </w:rPr>
            </w:pPr>
          </w:p>
        </w:tc>
        <w:tc>
          <w:tcPr>
            <w:tcW w:w="2516" w:type="dxa"/>
            <w:vMerge/>
            <w:tcBorders>
              <w:top w:val="nil"/>
            </w:tcBorders>
          </w:tcPr>
          <w:p w:rsidR="00D27683" w:rsidRDefault="00D27683">
            <w:pPr>
              <w:rPr>
                <w:sz w:val="2"/>
                <w:szCs w:val="2"/>
              </w:rPr>
            </w:pPr>
          </w:p>
        </w:tc>
        <w:tc>
          <w:tcPr>
            <w:tcW w:w="11782" w:type="dxa"/>
          </w:tcPr>
          <w:p w:rsidR="00D27683" w:rsidRDefault="006542EE">
            <w:pPr>
              <w:pStyle w:val="TableParagraph"/>
              <w:spacing w:line="269" w:lineRule="exact"/>
              <w:rPr>
                <w:b/>
                <w:sz w:val="24"/>
              </w:rPr>
            </w:pPr>
            <w:r>
              <w:rPr>
                <w:b/>
                <w:spacing w:val="-2"/>
                <w:sz w:val="24"/>
              </w:rPr>
              <w:t>Умения</w:t>
            </w:r>
          </w:p>
          <w:p w:rsidR="00D27683" w:rsidRDefault="006542EE">
            <w:pPr>
              <w:pStyle w:val="TableParagraph"/>
              <w:ind w:firstLine="62"/>
              <w:rPr>
                <w:sz w:val="24"/>
              </w:rPr>
            </w:pPr>
            <w:r>
              <w:rPr>
                <w:sz w:val="24"/>
              </w:rPr>
              <w:t>Распознавать задачу</w:t>
            </w:r>
            <w:r>
              <w:rPr>
                <w:spacing w:val="-2"/>
                <w:sz w:val="24"/>
              </w:rPr>
              <w:t xml:space="preserve"> </w:t>
            </w:r>
            <w:r>
              <w:rPr>
                <w:sz w:val="24"/>
              </w:rPr>
              <w:t>в профессиональном контексте; анализировать задачу и выделять её составные части. Определять этапы решения задачи; выявлять и эффективно искать информацию, необходимую для решения задачи.</w:t>
            </w:r>
            <w:r>
              <w:rPr>
                <w:spacing w:val="-5"/>
                <w:sz w:val="24"/>
              </w:rPr>
              <w:t xml:space="preserve"> </w:t>
            </w:r>
            <w:r>
              <w:rPr>
                <w:sz w:val="24"/>
              </w:rPr>
              <w:t>Составить</w:t>
            </w:r>
            <w:r>
              <w:rPr>
                <w:spacing w:val="-10"/>
                <w:sz w:val="24"/>
              </w:rPr>
              <w:t xml:space="preserve"> </w:t>
            </w:r>
            <w:r>
              <w:rPr>
                <w:sz w:val="24"/>
              </w:rPr>
              <w:t>план</w:t>
            </w:r>
            <w:r>
              <w:rPr>
                <w:spacing w:val="-7"/>
                <w:sz w:val="24"/>
              </w:rPr>
              <w:t xml:space="preserve"> </w:t>
            </w:r>
            <w:r>
              <w:rPr>
                <w:sz w:val="24"/>
              </w:rPr>
              <w:t>действия;</w:t>
            </w:r>
            <w:r>
              <w:rPr>
                <w:spacing w:val="-12"/>
                <w:sz w:val="24"/>
              </w:rPr>
              <w:t xml:space="preserve"> </w:t>
            </w:r>
            <w:r>
              <w:rPr>
                <w:sz w:val="24"/>
              </w:rPr>
              <w:t>определить</w:t>
            </w:r>
            <w:r>
              <w:rPr>
                <w:spacing w:val="-7"/>
                <w:sz w:val="24"/>
              </w:rPr>
              <w:t xml:space="preserve"> </w:t>
            </w:r>
            <w:r>
              <w:rPr>
                <w:sz w:val="24"/>
              </w:rPr>
              <w:t>необходимые</w:t>
            </w:r>
            <w:r>
              <w:rPr>
                <w:spacing w:val="-13"/>
                <w:sz w:val="24"/>
              </w:rPr>
              <w:t xml:space="preserve"> </w:t>
            </w:r>
            <w:r>
              <w:rPr>
                <w:sz w:val="24"/>
              </w:rPr>
              <w:t>ресурсы.</w:t>
            </w:r>
            <w:r>
              <w:rPr>
                <w:spacing w:val="-6"/>
                <w:sz w:val="24"/>
              </w:rPr>
              <w:t xml:space="preserve"> </w:t>
            </w:r>
            <w:r>
              <w:rPr>
                <w:sz w:val="24"/>
              </w:rPr>
              <w:t>Владеть</w:t>
            </w:r>
            <w:r>
              <w:rPr>
                <w:spacing w:val="-7"/>
                <w:sz w:val="24"/>
              </w:rPr>
              <w:t xml:space="preserve"> </w:t>
            </w:r>
            <w:r>
              <w:rPr>
                <w:sz w:val="24"/>
              </w:rPr>
              <w:t>актуальными</w:t>
            </w:r>
            <w:r>
              <w:rPr>
                <w:spacing w:val="-7"/>
                <w:sz w:val="24"/>
              </w:rPr>
              <w:t xml:space="preserve"> </w:t>
            </w:r>
            <w:r>
              <w:rPr>
                <w:sz w:val="24"/>
              </w:rPr>
              <w:t>методами</w:t>
            </w:r>
            <w:r>
              <w:rPr>
                <w:spacing w:val="-11"/>
                <w:sz w:val="24"/>
              </w:rPr>
              <w:t xml:space="preserve"> </w:t>
            </w:r>
            <w:r>
              <w:rPr>
                <w:sz w:val="24"/>
              </w:rPr>
              <w:t>работы</w:t>
            </w:r>
            <w:r>
              <w:rPr>
                <w:spacing w:val="-7"/>
                <w:sz w:val="24"/>
              </w:rPr>
              <w:t xml:space="preserve"> </w:t>
            </w:r>
            <w:r>
              <w:rPr>
                <w:sz w:val="24"/>
              </w:rPr>
              <w:t>в</w:t>
            </w:r>
          </w:p>
          <w:p w:rsidR="00D27683" w:rsidRDefault="006542EE">
            <w:pPr>
              <w:pStyle w:val="TableParagraph"/>
              <w:spacing w:line="274" w:lineRule="exact"/>
              <w:ind w:right="182"/>
              <w:rPr>
                <w:sz w:val="24"/>
              </w:rPr>
            </w:pPr>
            <w:r>
              <w:rPr>
                <w:sz w:val="24"/>
              </w:rPr>
              <w:t>профессиональной</w:t>
            </w:r>
            <w:r>
              <w:rPr>
                <w:spacing w:val="-5"/>
                <w:sz w:val="24"/>
              </w:rPr>
              <w:t xml:space="preserve"> </w:t>
            </w:r>
            <w:r>
              <w:rPr>
                <w:sz w:val="24"/>
              </w:rPr>
              <w:t>и</w:t>
            </w:r>
            <w:r>
              <w:rPr>
                <w:spacing w:val="-9"/>
                <w:sz w:val="24"/>
              </w:rPr>
              <w:t xml:space="preserve"> </w:t>
            </w:r>
            <w:r>
              <w:rPr>
                <w:sz w:val="24"/>
              </w:rPr>
              <w:t>смежных</w:t>
            </w:r>
            <w:r>
              <w:rPr>
                <w:spacing w:val="-10"/>
                <w:sz w:val="24"/>
              </w:rPr>
              <w:t xml:space="preserve"> </w:t>
            </w:r>
            <w:r>
              <w:rPr>
                <w:sz w:val="24"/>
              </w:rPr>
              <w:t>сферах.</w:t>
            </w:r>
            <w:r>
              <w:rPr>
                <w:spacing w:val="-4"/>
                <w:sz w:val="24"/>
              </w:rPr>
              <w:t xml:space="preserve"> </w:t>
            </w:r>
            <w:r>
              <w:rPr>
                <w:sz w:val="24"/>
              </w:rPr>
              <w:t>Реализовать</w:t>
            </w:r>
            <w:r>
              <w:rPr>
                <w:spacing w:val="-5"/>
                <w:sz w:val="24"/>
              </w:rPr>
              <w:t xml:space="preserve"> </w:t>
            </w:r>
            <w:r>
              <w:rPr>
                <w:sz w:val="24"/>
              </w:rPr>
              <w:t>составленный</w:t>
            </w:r>
            <w:r>
              <w:rPr>
                <w:spacing w:val="-9"/>
                <w:sz w:val="24"/>
              </w:rPr>
              <w:t xml:space="preserve"> </w:t>
            </w:r>
            <w:r>
              <w:rPr>
                <w:sz w:val="24"/>
              </w:rPr>
              <w:t>план.</w:t>
            </w:r>
            <w:r>
              <w:rPr>
                <w:spacing w:val="-8"/>
                <w:sz w:val="24"/>
              </w:rPr>
              <w:t xml:space="preserve"> </w:t>
            </w:r>
            <w:r>
              <w:rPr>
                <w:sz w:val="24"/>
              </w:rPr>
              <w:t>Оценивать</w:t>
            </w:r>
            <w:r>
              <w:rPr>
                <w:spacing w:val="-5"/>
                <w:sz w:val="24"/>
              </w:rPr>
              <w:t xml:space="preserve"> </w:t>
            </w:r>
            <w:r>
              <w:rPr>
                <w:sz w:val="24"/>
              </w:rPr>
              <w:t>результат</w:t>
            </w:r>
            <w:r>
              <w:rPr>
                <w:spacing w:val="-5"/>
                <w:sz w:val="24"/>
              </w:rPr>
              <w:t xml:space="preserve"> </w:t>
            </w:r>
            <w:r>
              <w:rPr>
                <w:sz w:val="24"/>
              </w:rPr>
              <w:t>и</w:t>
            </w:r>
            <w:r>
              <w:rPr>
                <w:spacing w:val="-7"/>
                <w:sz w:val="24"/>
              </w:rPr>
              <w:t xml:space="preserve"> </w:t>
            </w:r>
            <w:r>
              <w:rPr>
                <w:sz w:val="24"/>
              </w:rPr>
              <w:t>последствия своих действий (самостоятельно или с помощью наставника)</w:t>
            </w:r>
          </w:p>
        </w:tc>
      </w:tr>
      <w:tr w:rsidR="00D27683">
        <w:trPr>
          <w:trHeight w:val="1656"/>
        </w:trPr>
        <w:tc>
          <w:tcPr>
            <w:tcW w:w="1133" w:type="dxa"/>
            <w:vMerge/>
            <w:tcBorders>
              <w:top w:val="nil"/>
            </w:tcBorders>
          </w:tcPr>
          <w:p w:rsidR="00D27683" w:rsidRDefault="00D27683">
            <w:pPr>
              <w:rPr>
                <w:sz w:val="2"/>
                <w:szCs w:val="2"/>
              </w:rPr>
            </w:pPr>
          </w:p>
        </w:tc>
        <w:tc>
          <w:tcPr>
            <w:tcW w:w="2516" w:type="dxa"/>
            <w:vMerge/>
            <w:tcBorders>
              <w:top w:val="nil"/>
            </w:tcBorders>
          </w:tcPr>
          <w:p w:rsidR="00D27683" w:rsidRDefault="00D27683">
            <w:pPr>
              <w:rPr>
                <w:sz w:val="2"/>
                <w:szCs w:val="2"/>
              </w:rPr>
            </w:pPr>
          </w:p>
        </w:tc>
        <w:tc>
          <w:tcPr>
            <w:tcW w:w="11782" w:type="dxa"/>
          </w:tcPr>
          <w:p w:rsidR="00D27683" w:rsidRDefault="006542EE">
            <w:pPr>
              <w:pStyle w:val="TableParagraph"/>
              <w:spacing w:line="270" w:lineRule="exact"/>
              <w:rPr>
                <w:b/>
                <w:sz w:val="24"/>
              </w:rPr>
            </w:pPr>
            <w:r>
              <w:rPr>
                <w:b/>
                <w:spacing w:val="-2"/>
                <w:sz w:val="24"/>
              </w:rPr>
              <w:t>Знания</w:t>
            </w:r>
          </w:p>
          <w:p w:rsidR="00D27683" w:rsidRDefault="006542EE">
            <w:pPr>
              <w:pStyle w:val="TableParagraph"/>
              <w:rPr>
                <w:sz w:val="24"/>
              </w:rPr>
            </w:pPr>
            <w:r>
              <w:rPr>
                <w:sz w:val="24"/>
              </w:rPr>
              <w:t>Актуальный</w:t>
            </w:r>
            <w:r>
              <w:rPr>
                <w:spacing w:val="-8"/>
                <w:sz w:val="24"/>
              </w:rPr>
              <w:t xml:space="preserve"> </w:t>
            </w:r>
            <w:r>
              <w:rPr>
                <w:sz w:val="24"/>
              </w:rPr>
              <w:t>профессиональный</w:t>
            </w:r>
            <w:r>
              <w:rPr>
                <w:spacing w:val="-12"/>
                <w:sz w:val="24"/>
              </w:rPr>
              <w:t xml:space="preserve"> </w:t>
            </w:r>
            <w:r>
              <w:rPr>
                <w:sz w:val="24"/>
              </w:rPr>
              <w:t>и</w:t>
            </w:r>
            <w:r>
              <w:rPr>
                <w:spacing w:val="-8"/>
                <w:sz w:val="24"/>
              </w:rPr>
              <w:t xml:space="preserve"> </w:t>
            </w:r>
            <w:r>
              <w:rPr>
                <w:sz w:val="24"/>
              </w:rPr>
              <w:t>социальный</w:t>
            </w:r>
            <w:r>
              <w:rPr>
                <w:spacing w:val="-12"/>
                <w:sz w:val="24"/>
              </w:rPr>
              <w:t xml:space="preserve"> </w:t>
            </w:r>
            <w:r>
              <w:rPr>
                <w:sz w:val="24"/>
              </w:rPr>
              <w:t>контекст,</w:t>
            </w:r>
            <w:r>
              <w:rPr>
                <w:spacing w:val="-11"/>
                <w:sz w:val="24"/>
              </w:rPr>
              <w:t xml:space="preserve"> </w:t>
            </w:r>
            <w:r>
              <w:rPr>
                <w:sz w:val="24"/>
              </w:rPr>
              <w:t>в</w:t>
            </w:r>
            <w:r>
              <w:rPr>
                <w:spacing w:val="-8"/>
                <w:sz w:val="24"/>
              </w:rPr>
              <w:t xml:space="preserve"> </w:t>
            </w:r>
            <w:r>
              <w:rPr>
                <w:sz w:val="24"/>
              </w:rPr>
              <w:t>котором</w:t>
            </w:r>
            <w:r>
              <w:rPr>
                <w:spacing w:val="-11"/>
                <w:sz w:val="24"/>
              </w:rPr>
              <w:t xml:space="preserve"> </w:t>
            </w:r>
            <w:r>
              <w:rPr>
                <w:sz w:val="24"/>
              </w:rPr>
              <w:t>приходится</w:t>
            </w:r>
            <w:r>
              <w:rPr>
                <w:spacing w:val="-9"/>
                <w:sz w:val="24"/>
              </w:rPr>
              <w:t xml:space="preserve"> </w:t>
            </w:r>
            <w:r>
              <w:rPr>
                <w:sz w:val="24"/>
              </w:rPr>
              <w:t>работать</w:t>
            </w:r>
            <w:r>
              <w:rPr>
                <w:spacing w:val="-11"/>
                <w:sz w:val="24"/>
              </w:rPr>
              <w:t xml:space="preserve"> </w:t>
            </w:r>
            <w:r>
              <w:rPr>
                <w:sz w:val="24"/>
              </w:rPr>
              <w:t>и</w:t>
            </w:r>
            <w:r>
              <w:rPr>
                <w:spacing w:val="-12"/>
                <w:sz w:val="24"/>
              </w:rPr>
              <w:t xml:space="preserve"> </w:t>
            </w:r>
            <w:r>
              <w:rPr>
                <w:sz w:val="24"/>
              </w:rPr>
              <w:t>жить.</w:t>
            </w:r>
            <w:r>
              <w:rPr>
                <w:spacing w:val="-7"/>
                <w:sz w:val="24"/>
              </w:rPr>
              <w:t xml:space="preserve"> </w:t>
            </w:r>
            <w:r>
              <w:rPr>
                <w:sz w:val="24"/>
              </w:rPr>
              <w:t>Основные источники информации и ресурсы для решения задач и проблем в профессиональном и/или социальном контексте. Алгоритмы выполнения работ в профессиональной и смежных областях. Методы работы в</w:t>
            </w:r>
          </w:p>
          <w:p w:rsidR="00D27683" w:rsidRDefault="006542EE">
            <w:pPr>
              <w:pStyle w:val="TableParagraph"/>
              <w:spacing w:line="274" w:lineRule="exact"/>
              <w:ind w:right="182"/>
              <w:rPr>
                <w:sz w:val="24"/>
              </w:rPr>
            </w:pPr>
            <w:r>
              <w:rPr>
                <w:sz w:val="24"/>
              </w:rPr>
              <w:t>профессиональной</w:t>
            </w:r>
            <w:r>
              <w:rPr>
                <w:spacing w:val="-5"/>
                <w:sz w:val="24"/>
              </w:rPr>
              <w:t xml:space="preserve"> </w:t>
            </w:r>
            <w:r>
              <w:rPr>
                <w:sz w:val="24"/>
              </w:rPr>
              <w:t>и</w:t>
            </w:r>
            <w:r>
              <w:rPr>
                <w:spacing w:val="-9"/>
                <w:sz w:val="24"/>
              </w:rPr>
              <w:t xml:space="preserve"> </w:t>
            </w:r>
            <w:r>
              <w:rPr>
                <w:sz w:val="24"/>
              </w:rPr>
              <w:t>смежных</w:t>
            </w:r>
            <w:r>
              <w:rPr>
                <w:spacing w:val="-10"/>
                <w:sz w:val="24"/>
              </w:rPr>
              <w:t xml:space="preserve"> </w:t>
            </w:r>
            <w:r>
              <w:rPr>
                <w:sz w:val="24"/>
              </w:rPr>
              <w:t>сферах,</w:t>
            </w:r>
            <w:r>
              <w:rPr>
                <w:spacing w:val="-1"/>
                <w:sz w:val="24"/>
              </w:rPr>
              <w:t xml:space="preserve"> </w:t>
            </w:r>
            <w:r>
              <w:rPr>
                <w:sz w:val="24"/>
              </w:rPr>
              <w:t>структуру</w:t>
            </w:r>
            <w:r>
              <w:rPr>
                <w:spacing w:val="-14"/>
                <w:sz w:val="24"/>
              </w:rPr>
              <w:t xml:space="preserve"> </w:t>
            </w:r>
            <w:r>
              <w:rPr>
                <w:sz w:val="24"/>
              </w:rPr>
              <w:t>плана</w:t>
            </w:r>
            <w:r>
              <w:rPr>
                <w:spacing w:val="-7"/>
                <w:sz w:val="24"/>
              </w:rPr>
              <w:t xml:space="preserve"> </w:t>
            </w:r>
            <w:r>
              <w:rPr>
                <w:sz w:val="24"/>
              </w:rPr>
              <w:t>для</w:t>
            </w:r>
            <w:r>
              <w:rPr>
                <w:spacing w:val="-6"/>
                <w:sz w:val="24"/>
              </w:rPr>
              <w:t xml:space="preserve"> </w:t>
            </w:r>
            <w:r>
              <w:rPr>
                <w:sz w:val="24"/>
              </w:rPr>
              <w:t>решения</w:t>
            </w:r>
            <w:r>
              <w:rPr>
                <w:spacing w:val="-6"/>
                <w:sz w:val="24"/>
              </w:rPr>
              <w:t xml:space="preserve"> </w:t>
            </w:r>
            <w:r>
              <w:rPr>
                <w:sz w:val="24"/>
              </w:rPr>
              <w:t>задач,</w:t>
            </w:r>
            <w:r>
              <w:rPr>
                <w:spacing w:val="-5"/>
                <w:sz w:val="24"/>
              </w:rPr>
              <w:t xml:space="preserve"> </w:t>
            </w:r>
            <w:r>
              <w:rPr>
                <w:sz w:val="24"/>
              </w:rPr>
              <w:t>порядок</w:t>
            </w:r>
            <w:r>
              <w:rPr>
                <w:spacing w:val="-11"/>
                <w:sz w:val="24"/>
              </w:rPr>
              <w:t xml:space="preserve"> </w:t>
            </w:r>
            <w:r>
              <w:rPr>
                <w:sz w:val="24"/>
              </w:rPr>
              <w:t>оценки</w:t>
            </w:r>
            <w:r>
              <w:rPr>
                <w:spacing w:val="-5"/>
                <w:sz w:val="24"/>
              </w:rPr>
              <w:t xml:space="preserve"> </w:t>
            </w:r>
            <w:r>
              <w:rPr>
                <w:sz w:val="24"/>
              </w:rPr>
              <w:t>результатов решения задач профессиональной деятельности</w:t>
            </w:r>
          </w:p>
        </w:tc>
      </w:tr>
      <w:tr w:rsidR="00D27683">
        <w:trPr>
          <w:trHeight w:val="1377"/>
        </w:trPr>
        <w:tc>
          <w:tcPr>
            <w:tcW w:w="1133" w:type="dxa"/>
            <w:vMerge w:val="restart"/>
          </w:tcPr>
          <w:p w:rsidR="00D27683" w:rsidRDefault="006542EE">
            <w:pPr>
              <w:pStyle w:val="TableParagraph"/>
              <w:spacing w:line="268" w:lineRule="exact"/>
              <w:rPr>
                <w:sz w:val="24"/>
              </w:rPr>
            </w:pPr>
            <w:r>
              <w:rPr>
                <w:sz w:val="24"/>
              </w:rPr>
              <w:t xml:space="preserve">ОК </w:t>
            </w:r>
            <w:r>
              <w:rPr>
                <w:spacing w:val="-5"/>
                <w:sz w:val="24"/>
              </w:rPr>
              <w:t>02</w:t>
            </w:r>
          </w:p>
        </w:tc>
        <w:tc>
          <w:tcPr>
            <w:tcW w:w="2516" w:type="dxa"/>
            <w:vMerge w:val="restart"/>
          </w:tcPr>
          <w:p w:rsidR="00D27683" w:rsidRDefault="006542EE">
            <w:pPr>
              <w:pStyle w:val="TableParagraph"/>
              <w:tabs>
                <w:tab w:val="left" w:pos="2284"/>
              </w:tabs>
              <w:spacing w:line="237" w:lineRule="auto"/>
              <w:ind w:right="91"/>
              <w:rPr>
                <w:sz w:val="24"/>
              </w:rPr>
            </w:pPr>
            <w:r>
              <w:rPr>
                <w:sz w:val="24"/>
              </w:rPr>
              <w:t>Осуществлять</w:t>
            </w:r>
            <w:r>
              <w:rPr>
                <w:spacing w:val="80"/>
                <w:sz w:val="24"/>
              </w:rPr>
              <w:t xml:space="preserve"> </w:t>
            </w:r>
            <w:r>
              <w:rPr>
                <w:sz w:val="24"/>
              </w:rPr>
              <w:t xml:space="preserve">поиск, </w:t>
            </w:r>
            <w:r>
              <w:rPr>
                <w:spacing w:val="-2"/>
                <w:sz w:val="24"/>
              </w:rPr>
              <w:t>анализ</w:t>
            </w:r>
            <w:r>
              <w:rPr>
                <w:sz w:val="24"/>
              </w:rPr>
              <w:tab/>
            </w:r>
            <w:r>
              <w:rPr>
                <w:spacing w:val="-10"/>
                <w:sz w:val="24"/>
              </w:rPr>
              <w:t>и</w:t>
            </w:r>
          </w:p>
          <w:p w:rsidR="00D27683" w:rsidRDefault="006542EE">
            <w:pPr>
              <w:pStyle w:val="TableParagraph"/>
              <w:tabs>
                <w:tab w:val="left" w:pos="2057"/>
              </w:tabs>
              <w:ind w:right="95"/>
              <w:rPr>
                <w:sz w:val="24"/>
              </w:rPr>
            </w:pPr>
            <w:r>
              <w:rPr>
                <w:spacing w:val="-2"/>
                <w:sz w:val="24"/>
              </w:rPr>
              <w:t>интерпретацию информации, необходимой</w:t>
            </w:r>
            <w:r>
              <w:rPr>
                <w:sz w:val="24"/>
              </w:rPr>
              <w:tab/>
            </w:r>
            <w:r>
              <w:rPr>
                <w:spacing w:val="-5"/>
                <w:sz w:val="24"/>
              </w:rPr>
              <w:t>для</w:t>
            </w:r>
          </w:p>
          <w:p w:rsidR="00D27683" w:rsidRDefault="006542EE">
            <w:pPr>
              <w:pStyle w:val="TableParagraph"/>
              <w:tabs>
                <w:tab w:val="left" w:pos="1860"/>
              </w:tabs>
              <w:ind w:right="95"/>
              <w:rPr>
                <w:sz w:val="24"/>
              </w:rPr>
            </w:pPr>
            <w:r>
              <w:rPr>
                <w:spacing w:val="-2"/>
                <w:sz w:val="24"/>
              </w:rPr>
              <w:t>выполнения</w:t>
            </w:r>
            <w:r>
              <w:rPr>
                <w:sz w:val="24"/>
              </w:rPr>
              <w:tab/>
            </w:r>
            <w:r>
              <w:rPr>
                <w:spacing w:val="-4"/>
                <w:sz w:val="24"/>
              </w:rPr>
              <w:t xml:space="preserve">задач </w:t>
            </w:r>
            <w:r>
              <w:rPr>
                <w:spacing w:val="-2"/>
                <w:sz w:val="24"/>
              </w:rPr>
              <w:t>профессиональной деятельности</w:t>
            </w:r>
          </w:p>
        </w:tc>
        <w:tc>
          <w:tcPr>
            <w:tcW w:w="11782" w:type="dxa"/>
          </w:tcPr>
          <w:p w:rsidR="00D27683" w:rsidRDefault="006542EE">
            <w:pPr>
              <w:pStyle w:val="TableParagraph"/>
              <w:spacing w:line="269" w:lineRule="exact"/>
              <w:rPr>
                <w:b/>
                <w:sz w:val="24"/>
              </w:rPr>
            </w:pPr>
            <w:r>
              <w:rPr>
                <w:b/>
                <w:sz w:val="24"/>
              </w:rPr>
              <w:t>Иметь</w:t>
            </w:r>
            <w:r>
              <w:rPr>
                <w:b/>
                <w:spacing w:val="-2"/>
                <w:sz w:val="24"/>
              </w:rPr>
              <w:t xml:space="preserve"> </w:t>
            </w:r>
            <w:r>
              <w:rPr>
                <w:b/>
                <w:sz w:val="24"/>
              </w:rPr>
              <w:t>практический</w:t>
            </w:r>
            <w:r>
              <w:rPr>
                <w:b/>
                <w:spacing w:val="-3"/>
                <w:sz w:val="24"/>
              </w:rPr>
              <w:t xml:space="preserve"> </w:t>
            </w:r>
            <w:r>
              <w:rPr>
                <w:b/>
                <w:spacing w:val="-4"/>
                <w:sz w:val="24"/>
              </w:rPr>
              <w:t>опыт</w:t>
            </w:r>
          </w:p>
          <w:p w:rsidR="00D27683" w:rsidRDefault="006542EE">
            <w:pPr>
              <w:pStyle w:val="TableParagraph"/>
              <w:rPr>
                <w:sz w:val="24"/>
              </w:rPr>
            </w:pPr>
            <w:r>
              <w:rPr>
                <w:sz w:val="24"/>
              </w:rPr>
              <w:t>Планирование информационного поиска из широкого набора</w:t>
            </w:r>
            <w:r>
              <w:rPr>
                <w:spacing w:val="-3"/>
                <w:sz w:val="24"/>
              </w:rPr>
              <w:t xml:space="preserve"> </w:t>
            </w:r>
            <w:r>
              <w:rPr>
                <w:sz w:val="24"/>
              </w:rPr>
              <w:t>источников, необходимого для выполнения профессиональных задач. Проведение анализа полученной информации, выделяет в ней главные аспекты. Структурировать</w:t>
            </w:r>
            <w:r>
              <w:rPr>
                <w:spacing w:val="-10"/>
                <w:sz w:val="24"/>
              </w:rPr>
              <w:t xml:space="preserve"> </w:t>
            </w:r>
            <w:r>
              <w:rPr>
                <w:sz w:val="24"/>
              </w:rPr>
              <w:t>отобранную</w:t>
            </w:r>
            <w:r>
              <w:rPr>
                <w:spacing w:val="-9"/>
                <w:sz w:val="24"/>
              </w:rPr>
              <w:t xml:space="preserve"> </w:t>
            </w:r>
            <w:r>
              <w:rPr>
                <w:sz w:val="24"/>
              </w:rPr>
              <w:t>информацию</w:t>
            </w:r>
            <w:r>
              <w:rPr>
                <w:spacing w:val="-13"/>
                <w:sz w:val="24"/>
              </w:rPr>
              <w:t xml:space="preserve"> </w:t>
            </w:r>
            <w:r>
              <w:rPr>
                <w:sz w:val="24"/>
              </w:rPr>
              <w:t>в</w:t>
            </w:r>
            <w:r>
              <w:rPr>
                <w:spacing w:val="-6"/>
                <w:sz w:val="24"/>
              </w:rPr>
              <w:t xml:space="preserve"> </w:t>
            </w:r>
            <w:r>
              <w:rPr>
                <w:sz w:val="24"/>
              </w:rPr>
              <w:t>соответствии</w:t>
            </w:r>
            <w:r>
              <w:rPr>
                <w:spacing w:val="-6"/>
                <w:sz w:val="24"/>
              </w:rPr>
              <w:t xml:space="preserve"> </w:t>
            </w:r>
            <w:r>
              <w:rPr>
                <w:sz w:val="24"/>
              </w:rPr>
              <w:t>с</w:t>
            </w:r>
            <w:r>
              <w:rPr>
                <w:spacing w:val="-12"/>
                <w:sz w:val="24"/>
              </w:rPr>
              <w:t xml:space="preserve"> </w:t>
            </w:r>
            <w:r>
              <w:rPr>
                <w:sz w:val="24"/>
              </w:rPr>
              <w:t>параметрами</w:t>
            </w:r>
            <w:r>
              <w:rPr>
                <w:spacing w:val="-6"/>
                <w:sz w:val="24"/>
              </w:rPr>
              <w:t xml:space="preserve"> </w:t>
            </w:r>
            <w:r>
              <w:rPr>
                <w:sz w:val="24"/>
              </w:rPr>
              <w:t>поиска.</w:t>
            </w:r>
            <w:r>
              <w:rPr>
                <w:spacing w:val="-2"/>
                <w:sz w:val="24"/>
              </w:rPr>
              <w:t xml:space="preserve"> </w:t>
            </w:r>
            <w:r>
              <w:rPr>
                <w:sz w:val="24"/>
              </w:rPr>
              <w:t>Интерпретация</w:t>
            </w:r>
            <w:r>
              <w:rPr>
                <w:spacing w:val="-7"/>
                <w:sz w:val="24"/>
              </w:rPr>
              <w:t xml:space="preserve"> </w:t>
            </w:r>
            <w:r>
              <w:rPr>
                <w:sz w:val="24"/>
              </w:rPr>
              <w:t>полученной</w:t>
            </w:r>
          </w:p>
          <w:p w:rsidR="00D27683" w:rsidRDefault="006542EE">
            <w:pPr>
              <w:pStyle w:val="TableParagraph"/>
              <w:spacing w:line="261" w:lineRule="exact"/>
              <w:rPr>
                <w:sz w:val="24"/>
              </w:rPr>
            </w:pPr>
            <w:r>
              <w:rPr>
                <w:sz w:val="24"/>
              </w:rPr>
              <w:t>информации</w:t>
            </w:r>
            <w:r>
              <w:rPr>
                <w:spacing w:val="-10"/>
                <w:sz w:val="24"/>
              </w:rPr>
              <w:t xml:space="preserve"> </w:t>
            </w:r>
            <w:r>
              <w:rPr>
                <w:sz w:val="24"/>
              </w:rPr>
              <w:t>в</w:t>
            </w:r>
            <w:r>
              <w:rPr>
                <w:spacing w:val="-9"/>
                <w:sz w:val="24"/>
              </w:rPr>
              <w:t xml:space="preserve"> </w:t>
            </w:r>
            <w:r>
              <w:rPr>
                <w:sz w:val="24"/>
              </w:rPr>
              <w:t>контексте</w:t>
            </w:r>
            <w:r>
              <w:rPr>
                <w:spacing w:val="-7"/>
                <w:sz w:val="24"/>
              </w:rPr>
              <w:t xml:space="preserve"> </w:t>
            </w:r>
            <w:r>
              <w:rPr>
                <w:sz w:val="24"/>
              </w:rPr>
              <w:t>профессиональной</w:t>
            </w:r>
            <w:r>
              <w:rPr>
                <w:spacing w:val="-5"/>
                <w:sz w:val="24"/>
              </w:rPr>
              <w:t xml:space="preserve"> </w:t>
            </w:r>
            <w:r>
              <w:rPr>
                <w:spacing w:val="-2"/>
                <w:sz w:val="24"/>
              </w:rPr>
              <w:t>деятельности</w:t>
            </w:r>
          </w:p>
        </w:tc>
      </w:tr>
      <w:tr w:rsidR="00D27683">
        <w:trPr>
          <w:trHeight w:val="1108"/>
        </w:trPr>
        <w:tc>
          <w:tcPr>
            <w:tcW w:w="1133" w:type="dxa"/>
            <w:vMerge/>
            <w:tcBorders>
              <w:top w:val="nil"/>
            </w:tcBorders>
          </w:tcPr>
          <w:p w:rsidR="00D27683" w:rsidRDefault="00D27683">
            <w:pPr>
              <w:rPr>
                <w:sz w:val="2"/>
                <w:szCs w:val="2"/>
              </w:rPr>
            </w:pPr>
          </w:p>
        </w:tc>
        <w:tc>
          <w:tcPr>
            <w:tcW w:w="2516" w:type="dxa"/>
            <w:vMerge/>
            <w:tcBorders>
              <w:top w:val="nil"/>
            </w:tcBorders>
          </w:tcPr>
          <w:p w:rsidR="00D27683" w:rsidRDefault="00D27683">
            <w:pPr>
              <w:rPr>
                <w:sz w:val="2"/>
                <w:szCs w:val="2"/>
              </w:rPr>
            </w:pPr>
          </w:p>
        </w:tc>
        <w:tc>
          <w:tcPr>
            <w:tcW w:w="11782" w:type="dxa"/>
          </w:tcPr>
          <w:p w:rsidR="00D27683" w:rsidRDefault="006542EE">
            <w:pPr>
              <w:pStyle w:val="TableParagraph"/>
              <w:spacing w:before="1" w:line="272" w:lineRule="exact"/>
              <w:rPr>
                <w:b/>
                <w:sz w:val="24"/>
              </w:rPr>
            </w:pPr>
            <w:r>
              <w:rPr>
                <w:b/>
                <w:spacing w:val="-2"/>
                <w:sz w:val="24"/>
              </w:rPr>
              <w:t>Умения</w:t>
            </w:r>
          </w:p>
          <w:p w:rsidR="00D27683" w:rsidRDefault="006542EE">
            <w:pPr>
              <w:pStyle w:val="TableParagraph"/>
              <w:spacing w:line="272" w:lineRule="exact"/>
              <w:ind w:left="172"/>
              <w:rPr>
                <w:sz w:val="24"/>
              </w:rPr>
            </w:pPr>
            <w:r>
              <w:rPr>
                <w:sz w:val="24"/>
              </w:rPr>
              <w:t>Определять</w:t>
            </w:r>
            <w:r>
              <w:rPr>
                <w:spacing w:val="-15"/>
                <w:sz w:val="24"/>
              </w:rPr>
              <w:t xml:space="preserve"> </w:t>
            </w:r>
            <w:r>
              <w:rPr>
                <w:sz w:val="24"/>
              </w:rPr>
              <w:t>задачи</w:t>
            </w:r>
            <w:r>
              <w:rPr>
                <w:spacing w:val="-11"/>
                <w:sz w:val="24"/>
              </w:rPr>
              <w:t xml:space="preserve"> </w:t>
            </w:r>
            <w:r>
              <w:rPr>
                <w:sz w:val="24"/>
              </w:rPr>
              <w:t>для</w:t>
            </w:r>
            <w:r>
              <w:rPr>
                <w:spacing w:val="-11"/>
                <w:sz w:val="24"/>
              </w:rPr>
              <w:t xml:space="preserve"> </w:t>
            </w:r>
            <w:r>
              <w:rPr>
                <w:sz w:val="24"/>
              </w:rPr>
              <w:t>поиска</w:t>
            </w:r>
            <w:r>
              <w:rPr>
                <w:spacing w:val="-12"/>
                <w:sz w:val="24"/>
              </w:rPr>
              <w:t xml:space="preserve"> </w:t>
            </w:r>
            <w:r>
              <w:rPr>
                <w:sz w:val="24"/>
              </w:rPr>
              <w:t>информации;</w:t>
            </w:r>
            <w:r>
              <w:rPr>
                <w:spacing w:val="-15"/>
                <w:sz w:val="24"/>
              </w:rPr>
              <w:t xml:space="preserve"> </w:t>
            </w:r>
            <w:r>
              <w:rPr>
                <w:sz w:val="24"/>
              </w:rPr>
              <w:t>определять</w:t>
            </w:r>
            <w:r>
              <w:rPr>
                <w:spacing w:val="-11"/>
                <w:sz w:val="24"/>
              </w:rPr>
              <w:t xml:space="preserve"> </w:t>
            </w:r>
            <w:r>
              <w:rPr>
                <w:sz w:val="24"/>
              </w:rPr>
              <w:t>необходимые</w:t>
            </w:r>
            <w:r>
              <w:rPr>
                <w:spacing w:val="-15"/>
                <w:sz w:val="24"/>
              </w:rPr>
              <w:t xml:space="preserve"> </w:t>
            </w:r>
            <w:r>
              <w:rPr>
                <w:sz w:val="24"/>
              </w:rPr>
              <w:t>источники</w:t>
            </w:r>
            <w:r>
              <w:rPr>
                <w:spacing w:val="-14"/>
                <w:sz w:val="24"/>
              </w:rPr>
              <w:t xml:space="preserve"> </w:t>
            </w:r>
            <w:r>
              <w:rPr>
                <w:sz w:val="24"/>
              </w:rPr>
              <w:t>информации;</w:t>
            </w:r>
            <w:r>
              <w:rPr>
                <w:spacing w:val="-15"/>
                <w:sz w:val="24"/>
              </w:rPr>
              <w:t xml:space="preserve"> </w:t>
            </w:r>
            <w:r>
              <w:rPr>
                <w:spacing w:val="-2"/>
                <w:sz w:val="24"/>
              </w:rPr>
              <w:t>планировать</w:t>
            </w:r>
          </w:p>
          <w:p w:rsidR="00D27683" w:rsidRDefault="006542EE">
            <w:pPr>
              <w:pStyle w:val="TableParagraph"/>
              <w:spacing w:line="274" w:lineRule="exact"/>
              <w:rPr>
                <w:sz w:val="24"/>
              </w:rPr>
            </w:pPr>
            <w:r>
              <w:rPr>
                <w:sz w:val="24"/>
              </w:rPr>
              <w:t>процесс поиска. Структурировать</w:t>
            </w:r>
            <w:r>
              <w:rPr>
                <w:spacing w:val="-2"/>
                <w:sz w:val="24"/>
              </w:rPr>
              <w:t xml:space="preserve"> </w:t>
            </w:r>
            <w:r>
              <w:rPr>
                <w:sz w:val="24"/>
              </w:rPr>
              <w:t>получаемую</w:t>
            </w:r>
            <w:r>
              <w:rPr>
                <w:spacing w:val="-1"/>
                <w:sz w:val="24"/>
              </w:rPr>
              <w:t xml:space="preserve"> </w:t>
            </w:r>
            <w:r>
              <w:rPr>
                <w:sz w:val="24"/>
              </w:rPr>
              <w:t>информацию, выделять</w:t>
            </w:r>
            <w:r>
              <w:rPr>
                <w:spacing w:val="-3"/>
                <w:sz w:val="24"/>
              </w:rPr>
              <w:t xml:space="preserve"> </w:t>
            </w:r>
            <w:r>
              <w:rPr>
                <w:sz w:val="24"/>
              </w:rPr>
              <w:t>наиболее</w:t>
            </w:r>
            <w:r>
              <w:rPr>
                <w:spacing w:val="-5"/>
                <w:sz w:val="24"/>
              </w:rPr>
              <w:t xml:space="preserve"> </w:t>
            </w:r>
            <w:r>
              <w:rPr>
                <w:sz w:val="24"/>
              </w:rPr>
              <w:t>значимое</w:t>
            </w:r>
            <w:r>
              <w:rPr>
                <w:spacing w:val="-5"/>
                <w:sz w:val="24"/>
              </w:rPr>
              <w:t xml:space="preserve"> </w:t>
            </w:r>
            <w:r>
              <w:rPr>
                <w:sz w:val="24"/>
              </w:rPr>
              <w:t>в</w:t>
            </w:r>
            <w:r>
              <w:rPr>
                <w:spacing w:val="-2"/>
                <w:sz w:val="24"/>
              </w:rPr>
              <w:t xml:space="preserve"> </w:t>
            </w:r>
            <w:r>
              <w:rPr>
                <w:sz w:val="24"/>
              </w:rPr>
              <w:t>перечне информации,</w:t>
            </w:r>
            <w:r>
              <w:rPr>
                <w:spacing w:val="-15"/>
                <w:sz w:val="24"/>
              </w:rPr>
              <w:t xml:space="preserve"> </w:t>
            </w:r>
            <w:r>
              <w:rPr>
                <w:sz w:val="24"/>
              </w:rPr>
              <w:t>оценивать</w:t>
            </w:r>
            <w:r>
              <w:rPr>
                <w:spacing w:val="-15"/>
                <w:sz w:val="24"/>
              </w:rPr>
              <w:t xml:space="preserve"> </w:t>
            </w:r>
            <w:r>
              <w:rPr>
                <w:sz w:val="24"/>
              </w:rPr>
              <w:t>практическую</w:t>
            </w:r>
            <w:r>
              <w:rPr>
                <w:spacing w:val="-15"/>
                <w:sz w:val="24"/>
              </w:rPr>
              <w:t xml:space="preserve"> </w:t>
            </w:r>
            <w:r>
              <w:rPr>
                <w:sz w:val="24"/>
              </w:rPr>
              <w:t>значимость</w:t>
            </w:r>
            <w:r>
              <w:rPr>
                <w:spacing w:val="-15"/>
                <w:sz w:val="24"/>
              </w:rPr>
              <w:t xml:space="preserve"> </w:t>
            </w:r>
            <w:r>
              <w:rPr>
                <w:sz w:val="24"/>
              </w:rPr>
              <w:t>результатов</w:t>
            </w:r>
            <w:r>
              <w:rPr>
                <w:spacing w:val="-15"/>
                <w:sz w:val="24"/>
              </w:rPr>
              <w:t xml:space="preserve"> </w:t>
            </w:r>
            <w:r>
              <w:rPr>
                <w:sz w:val="24"/>
              </w:rPr>
              <w:t>поиска,</w:t>
            </w:r>
            <w:r>
              <w:rPr>
                <w:spacing w:val="-15"/>
                <w:sz w:val="24"/>
              </w:rPr>
              <w:t xml:space="preserve"> </w:t>
            </w:r>
            <w:r>
              <w:rPr>
                <w:sz w:val="24"/>
              </w:rPr>
              <w:t>оформлять</w:t>
            </w:r>
            <w:r>
              <w:rPr>
                <w:spacing w:val="-15"/>
                <w:sz w:val="24"/>
              </w:rPr>
              <w:t xml:space="preserve"> </w:t>
            </w:r>
            <w:r>
              <w:rPr>
                <w:sz w:val="24"/>
              </w:rPr>
              <w:t>результаты</w:t>
            </w:r>
            <w:r>
              <w:rPr>
                <w:spacing w:val="-15"/>
                <w:sz w:val="24"/>
              </w:rPr>
              <w:t xml:space="preserve"> </w:t>
            </w:r>
            <w:r>
              <w:rPr>
                <w:sz w:val="24"/>
              </w:rPr>
              <w:t>поиска</w:t>
            </w:r>
          </w:p>
        </w:tc>
      </w:tr>
      <w:tr w:rsidR="00D27683">
        <w:trPr>
          <w:trHeight w:val="825"/>
        </w:trPr>
        <w:tc>
          <w:tcPr>
            <w:tcW w:w="1133" w:type="dxa"/>
            <w:vMerge/>
            <w:tcBorders>
              <w:top w:val="nil"/>
            </w:tcBorders>
          </w:tcPr>
          <w:p w:rsidR="00D27683" w:rsidRDefault="00D27683">
            <w:pPr>
              <w:rPr>
                <w:sz w:val="2"/>
                <w:szCs w:val="2"/>
              </w:rPr>
            </w:pPr>
          </w:p>
        </w:tc>
        <w:tc>
          <w:tcPr>
            <w:tcW w:w="2516" w:type="dxa"/>
            <w:vMerge/>
            <w:tcBorders>
              <w:top w:val="nil"/>
            </w:tcBorders>
          </w:tcPr>
          <w:p w:rsidR="00D27683" w:rsidRDefault="00D27683">
            <w:pPr>
              <w:rPr>
                <w:sz w:val="2"/>
                <w:szCs w:val="2"/>
              </w:rPr>
            </w:pPr>
          </w:p>
        </w:tc>
        <w:tc>
          <w:tcPr>
            <w:tcW w:w="11782" w:type="dxa"/>
          </w:tcPr>
          <w:p w:rsidR="00D27683" w:rsidRDefault="006542EE">
            <w:pPr>
              <w:pStyle w:val="TableParagraph"/>
              <w:spacing w:line="269" w:lineRule="exact"/>
              <w:rPr>
                <w:b/>
                <w:sz w:val="24"/>
              </w:rPr>
            </w:pPr>
            <w:r>
              <w:rPr>
                <w:b/>
                <w:spacing w:val="-2"/>
                <w:sz w:val="24"/>
              </w:rPr>
              <w:t>Знания</w:t>
            </w:r>
          </w:p>
          <w:p w:rsidR="00D27683" w:rsidRDefault="006542EE">
            <w:pPr>
              <w:pStyle w:val="TableParagraph"/>
              <w:spacing w:line="272" w:lineRule="exact"/>
              <w:ind w:left="172"/>
              <w:rPr>
                <w:sz w:val="24"/>
              </w:rPr>
            </w:pPr>
            <w:r>
              <w:rPr>
                <w:sz w:val="24"/>
              </w:rPr>
              <w:t>Номенклатура</w:t>
            </w:r>
            <w:r>
              <w:rPr>
                <w:spacing w:val="-10"/>
                <w:sz w:val="24"/>
              </w:rPr>
              <w:t xml:space="preserve"> </w:t>
            </w:r>
            <w:r>
              <w:rPr>
                <w:sz w:val="24"/>
              </w:rPr>
              <w:t>информационных</w:t>
            </w:r>
            <w:r>
              <w:rPr>
                <w:spacing w:val="-12"/>
                <w:sz w:val="24"/>
              </w:rPr>
              <w:t xml:space="preserve"> </w:t>
            </w:r>
            <w:r>
              <w:rPr>
                <w:sz w:val="24"/>
              </w:rPr>
              <w:t>источников</w:t>
            </w:r>
            <w:r>
              <w:rPr>
                <w:spacing w:val="-10"/>
                <w:sz w:val="24"/>
              </w:rPr>
              <w:t xml:space="preserve"> </w:t>
            </w:r>
            <w:r>
              <w:rPr>
                <w:sz w:val="24"/>
              </w:rPr>
              <w:t>применяемых</w:t>
            </w:r>
            <w:r>
              <w:rPr>
                <w:spacing w:val="-11"/>
                <w:sz w:val="24"/>
              </w:rPr>
              <w:t xml:space="preserve"> </w:t>
            </w:r>
            <w:r>
              <w:rPr>
                <w:sz w:val="24"/>
              </w:rPr>
              <w:t>в</w:t>
            </w:r>
            <w:r>
              <w:rPr>
                <w:spacing w:val="-10"/>
                <w:sz w:val="24"/>
              </w:rPr>
              <w:t xml:space="preserve"> </w:t>
            </w:r>
            <w:r>
              <w:rPr>
                <w:sz w:val="24"/>
              </w:rPr>
              <w:t>профессиональной</w:t>
            </w:r>
            <w:r>
              <w:rPr>
                <w:spacing w:val="-10"/>
                <w:sz w:val="24"/>
              </w:rPr>
              <w:t xml:space="preserve"> </w:t>
            </w:r>
            <w:r>
              <w:rPr>
                <w:sz w:val="24"/>
              </w:rPr>
              <w:t>деятельности.</w:t>
            </w:r>
            <w:r>
              <w:rPr>
                <w:spacing w:val="-5"/>
                <w:sz w:val="24"/>
              </w:rPr>
              <w:t xml:space="preserve"> </w:t>
            </w:r>
            <w:r>
              <w:rPr>
                <w:spacing w:val="-2"/>
                <w:sz w:val="24"/>
              </w:rPr>
              <w:t>Приемы</w:t>
            </w:r>
          </w:p>
          <w:p w:rsidR="00D27683" w:rsidRDefault="006542EE">
            <w:pPr>
              <w:pStyle w:val="TableParagraph"/>
              <w:spacing w:before="2" w:line="261" w:lineRule="exact"/>
              <w:rPr>
                <w:sz w:val="24"/>
              </w:rPr>
            </w:pPr>
            <w:r>
              <w:rPr>
                <w:spacing w:val="-2"/>
                <w:sz w:val="24"/>
              </w:rPr>
              <w:t>структурирования информации.</w:t>
            </w:r>
            <w:r>
              <w:rPr>
                <w:spacing w:val="4"/>
                <w:sz w:val="24"/>
              </w:rPr>
              <w:t xml:space="preserve"> </w:t>
            </w:r>
            <w:r>
              <w:rPr>
                <w:spacing w:val="-2"/>
                <w:sz w:val="24"/>
              </w:rPr>
              <w:t>Формат</w:t>
            </w:r>
            <w:r>
              <w:rPr>
                <w:spacing w:val="2"/>
                <w:sz w:val="24"/>
              </w:rPr>
              <w:t xml:space="preserve"> </w:t>
            </w:r>
            <w:r>
              <w:rPr>
                <w:spacing w:val="-2"/>
                <w:sz w:val="24"/>
              </w:rPr>
              <w:t>оформления</w:t>
            </w:r>
            <w:r>
              <w:rPr>
                <w:spacing w:val="6"/>
                <w:sz w:val="24"/>
              </w:rPr>
              <w:t xml:space="preserve"> </w:t>
            </w:r>
            <w:r>
              <w:rPr>
                <w:spacing w:val="-2"/>
                <w:sz w:val="24"/>
              </w:rPr>
              <w:t>результатов</w:t>
            </w:r>
            <w:r>
              <w:rPr>
                <w:spacing w:val="7"/>
                <w:sz w:val="24"/>
              </w:rPr>
              <w:t xml:space="preserve"> </w:t>
            </w:r>
            <w:r>
              <w:rPr>
                <w:spacing w:val="-2"/>
                <w:sz w:val="24"/>
              </w:rPr>
              <w:t>поиска</w:t>
            </w:r>
            <w:r>
              <w:rPr>
                <w:spacing w:val="6"/>
                <w:sz w:val="24"/>
              </w:rPr>
              <w:t xml:space="preserve"> </w:t>
            </w:r>
            <w:r>
              <w:rPr>
                <w:spacing w:val="-2"/>
                <w:sz w:val="24"/>
              </w:rPr>
              <w:t>информации</w:t>
            </w:r>
          </w:p>
        </w:tc>
      </w:tr>
      <w:tr w:rsidR="00D27683">
        <w:trPr>
          <w:trHeight w:val="1104"/>
        </w:trPr>
        <w:tc>
          <w:tcPr>
            <w:tcW w:w="1133" w:type="dxa"/>
          </w:tcPr>
          <w:p w:rsidR="00D27683" w:rsidRDefault="006542EE">
            <w:pPr>
              <w:pStyle w:val="TableParagraph"/>
              <w:spacing w:line="268" w:lineRule="exact"/>
              <w:rPr>
                <w:sz w:val="24"/>
              </w:rPr>
            </w:pPr>
            <w:r>
              <w:rPr>
                <w:sz w:val="24"/>
              </w:rPr>
              <w:t xml:space="preserve">ОК </w:t>
            </w:r>
            <w:r>
              <w:rPr>
                <w:spacing w:val="-5"/>
                <w:sz w:val="24"/>
              </w:rPr>
              <w:t>03</w:t>
            </w:r>
          </w:p>
        </w:tc>
        <w:tc>
          <w:tcPr>
            <w:tcW w:w="2516" w:type="dxa"/>
          </w:tcPr>
          <w:p w:rsidR="00D27683" w:rsidRDefault="006542EE">
            <w:pPr>
              <w:pStyle w:val="TableParagraph"/>
              <w:tabs>
                <w:tab w:val="left" w:pos="2284"/>
              </w:tabs>
              <w:ind w:right="91"/>
              <w:rPr>
                <w:sz w:val="24"/>
              </w:rPr>
            </w:pPr>
            <w:r>
              <w:rPr>
                <w:spacing w:val="-2"/>
                <w:sz w:val="24"/>
              </w:rPr>
              <w:t>Планировать</w:t>
            </w:r>
            <w:r>
              <w:rPr>
                <w:sz w:val="24"/>
              </w:rPr>
              <w:tab/>
            </w:r>
            <w:r>
              <w:rPr>
                <w:spacing w:val="-10"/>
                <w:sz w:val="24"/>
              </w:rPr>
              <w:t xml:space="preserve">и </w:t>
            </w:r>
            <w:r>
              <w:rPr>
                <w:spacing w:val="-2"/>
                <w:sz w:val="24"/>
              </w:rPr>
              <w:t>реализовывать собственное</w:t>
            </w:r>
          </w:p>
          <w:p w:rsidR="00D27683" w:rsidRDefault="006542EE">
            <w:pPr>
              <w:pStyle w:val="TableParagraph"/>
              <w:tabs>
                <w:tab w:val="left" w:pos="2283"/>
              </w:tabs>
              <w:spacing w:line="261" w:lineRule="exact"/>
              <w:rPr>
                <w:sz w:val="24"/>
              </w:rPr>
            </w:pPr>
            <w:r>
              <w:rPr>
                <w:spacing w:val="-2"/>
                <w:sz w:val="24"/>
              </w:rPr>
              <w:t>профессиональное</w:t>
            </w:r>
            <w:r>
              <w:rPr>
                <w:sz w:val="24"/>
              </w:rPr>
              <w:tab/>
            </w:r>
            <w:r>
              <w:rPr>
                <w:spacing w:val="-10"/>
                <w:sz w:val="24"/>
              </w:rPr>
              <w:t>и</w:t>
            </w:r>
          </w:p>
        </w:tc>
        <w:tc>
          <w:tcPr>
            <w:tcW w:w="11782" w:type="dxa"/>
          </w:tcPr>
          <w:p w:rsidR="00D27683" w:rsidRDefault="006542EE">
            <w:pPr>
              <w:pStyle w:val="TableParagraph"/>
              <w:spacing w:line="272" w:lineRule="exact"/>
              <w:rPr>
                <w:b/>
                <w:sz w:val="24"/>
              </w:rPr>
            </w:pPr>
            <w:r>
              <w:rPr>
                <w:b/>
                <w:sz w:val="24"/>
              </w:rPr>
              <w:t>Иметь</w:t>
            </w:r>
            <w:r>
              <w:rPr>
                <w:b/>
                <w:spacing w:val="-2"/>
                <w:sz w:val="24"/>
              </w:rPr>
              <w:t xml:space="preserve"> </w:t>
            </w:r>
            <w:r>
              <w:rPr>
                <w:b/>
                <w:sz w:val="24"/>
              </w:rPr>
              <w:t>практический</w:t>
            </w:r>
            <w:r>
              <w:rPr>
                <w:b/>
                <w:spacing w:val="-3"/>
                <w:sz w:val="24"/>
              </w:rPr>
              <w:t xml:space="preserve"> </w:t>
            </w:r>
            <w:r>
              <w:rPr>
                <w:b/>
                <w:spacing w:val="-4"/>
                <w:sz w:val="24"/>
              </w:rPr>
              <w:t>опыт</w:t>
            </w:r>
          </w:p>
          <w:p w:rsidR="00D27683" w:rsidRDefault="006542EE">
            <w:pPr>
              <w:pStyle w:val="TableParagraph"/>
              <w:spacing w:before="1" w:line="237" w:lineRule="auto"/>
              <w:rPr>
                <w:sz w:val="24"/>
              </w:rPr>
            </w:pPr>
            <w:r>
              <w:rPr>
                <w:sz w:val="24"/>
              </w:rPr>
              <w:t>Использование актуальной нормативно-правовой документацию по профессии (специальности). Применение современной</w:t>
            </w:r>
            <w:r>
              <w:rPr>
                <w:spacing w:val="-10"/>
                <w:sz w:val="24"/>
              </w:rPr>
              <w:t xml:space="preserve"> </w:t>
            </w:r>
            <w:r>
              <w:rPr>
                <w:sz w:val="24"/>
              </w:rPr>
              <w:t>научной</w:t>
            </w:r>
            <w:r>
              <w:rPr>
                <w:spacing w:val="-6"/>
                <w:sz w:val="24"/>
              </w:rPr>
              <w:t xml:space="preserve"> </w:t>
            </w:r>
            <w:r>
              <w:rPr>
                <w:sz w:val="24"/>
              </w:rPr>
              <w:t>профессиональной</w:t>
            </w:r>
            <w:r>
              <w:rPr>
                <w:spacing w:val="-6"/>
                <w:sz w:val="24"/>
              </w:rPr>
              <w:t xml:space="preserve"> </w:t>
            </w:r>
            <w:r>
              <w:rPr>
                <w:sz w:val="24"/>
              </w:rPr>
              <w:t>терминологии.</w:t>
            </w:r>
            <w:r>
              <w:rPr>
                <w:spacing w:val="-5"/>
                <w:sz w:val="24"/>
              </w:rPr>
              <w:t xml:space="preserve"> </w:t>
            </w:r>
            <w:r>
              <w:rPr>
                <w:sz w:val="24"/>
              </w:rPr>
              <w:t>Определение</w:t>
            </w:r>
            <w:r>
              <w:rPr>
                <w:spacing w:val="-8"/>
                <w:sz w:val="24"/>
              </w:rPr>
              <w:t xml:space="preserve"> </w:t>
            </w:r>
            <w:r>
              <w:rPr>
                <w:sz w:val="24"/>
              </w:rPr>
              <w:t>траектории</w:t>
            </w:r>
            <w:r>
              <w:rPr>
                <w:spacing w:val="-10"/>
                <w:sz w:val="24"/>
              </w:rPr>
              <w:t xml:space="preserve"> </w:t>
            </w:r>
            <w:r>
              <w:rPr>
                <w:sz w:val="24"/>
              </w:rPr>
              <w:t>профессионального</w:t>
            </w:r>
            <w:r>
              <w:rPr>
                <w:spacing w:val="-7"/>
                <w:sz w:val="24"/>
              </w:rPr>
              <w:t xml:space="preserve"> </w:t>
            </w:r>
            <w:r>
              <w:rPr>
                <w:sz w:val="24"/>
              </w:rPr>
              <w:t>развития</w:t>
            </w:r>
          </w:p>
          <w:p w:rsidR="00D27683" w:rsidRDefault="006542EE">
            <w:pPr>
              <w:pStyle w:val="TableParagraph"/>
              <w:spacing w:before="3" w:line="261" w:lineRule="exact"/>
              <w:rPr>
                <w:sz w:val="24"/>
              </w:rPr>
            </w:pPr>
            <w:r>
              <w:rPr>
                <w:sz w:val="24"/>
              </w:rPr>
              <w:t>и</w:t>
            </w:r>
            <w:r>
              <w:rPr>
                <w:spacing w:val="3"/>
                <w:sz w:val="24"/>
              </w:rPr>
              <w:t xml:space="preserve"> </w:t>
            </w:r>
            <w:r>
              <w:rPr>
                <w:spacing w:val="-2"/>
                <w:sz w:val="24"/>
              </w:rPr>
              <w:t>самообразования</w:t>
            </w:r>
          </w:p>
        </w:tc>
      </w:tr>
    </w:tbl>
    <w:p w:rsidR="00D27683" w:rsidRDefault="00D27683">
      <w:pPr>
        <w:spacing w:line="261" w:lineRule="exact"/>
        <w:rPr>
          <w:sz w:val="24"/>
        </w:rPr>
        <w:sectPr w:rsidR="00D27683">
          <w:pgSz w:w="16840" w:h="11910" w:orient="landscape"/>
          <w:pgMar w:top="1100" w:right="580" w:bottom="1240" w:left="460" w:header="0" w:footer="998" w:gutter="0"/>
          <w:cols w:space="720"/>
        </w:sectPr>
      </w:pPr>
    </w:p>
    <w:p w:rsidR="00D27683" w:rsidRDefault="00D27683">
      <w:pPr>
        <w:pStyle w:val="a3"/>
        <w:spacing w:before="6"/>
        <w:rPr>
          <w:b/>
          <w:sz w:val="2"/>
        </w:rPr>
      </w:pPr>
    </w:p>
    <w:tbl>
      <w:tblPr>
        <w:tblStyle w:val="TableNormal"/>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3"/>
        <w:gridCol w:w="2516"/>
        <w:gridCol w:w="11782"/>
      </w:tblGrid>
      <w:tr w:rsidR="00D27683">
        <w:trPr>
          <w:trHeight w:val="1104"/>
        </w:trPr>
        <w:tc>
          <w:tcPr>
            <w:tcW w:w="1133" w:type="dxa"/>
            <w:vMerge w:val="restart"/>
          </w:tcPr>
          <w:p w:rsidR="00D27683" w:rsidRDefault="00D27683">
            <w:pPr>
              <w:pStyle w:val="TableParagraph"/>
              <w:ind w:left="0"/>
              <w:rPr>
                <w:sz w:val="24"/>
              </w:rPr>
            </w:pPr>
          </w:p>
        </w:tc>
        <w:tc>
          <w:tcPr>
            <w:tcW w:w="2516" w:type="dxa"/>
            <w:vMerge w:val="restart"/>
          </w:tcPr>
          <w:p w:rsidR="00D27683" w:rsidRDefault="006542EE">
            <w:pPr>
              <w:pStyle w:val="TableParagraph"/>
              <w:spacing w:line="268" w:lineRule="exact"/>
              <w:rPr>
                <w:sz w:val="24"/>
              </w:rPr>
            </w:pPr>
            <w:r>
              <w:rPr>
                <w:sz w:val="24"/>
              </w:rPr>
              <w:t>личностное</w:t>
            </w:r>
            <w:r>
              <w:rPr>
                <w:spacing w:val="-2"/>
                <w:sz w:val="24"/>
              </w:rPr>
              <w:t xml:space="preserve"> развитие.</w:t>
            </w:r>
          </w:p>
        </w:tc>
        <w:tc>
          <w:tcPr>
            <w:tcW w:w="11782" w:type="dxa"/>
          </w:tcPr>
          <w:p w:rsidR="00D27683" w:rsidRDefault="006542EE">
            <w:pPr>
              <w:pStyle w:val="TableParagraph"/>
              <w:spacing w:line="271" w:lineRule="exact"/>
              <w:rPr>
                <w:b/>
                <w:sz w:val="24"/>
              </w:rPr>
            </w:pPr>
            <w:r>
              <w:rPr>
                <w:b/>
                <w:spacing w:val="-2"/>
                <w:sz w:val="24"/>
              </w:rPr>
              <w:t>Умения</w:t>
            </w:r>
          </w:p>
          <w:p w:rsidR="00D27683" w:rsidRDefault="006542EE">
            <w:pPr>
              <w:pStyle w:val="TableParagraph"/>
              <w:ind w:firstLine="62"/>
              <w:rPr>
                <w:sz w:val="24"/>
              </w:rPr>
            </w:pPr>
            <w:r>
              <w:rPr>
                <w:sz w:val="24"/>
              </w:rPr>
              <w:t>Определять</w:t>
            </w:r>
            <w:r>
              <w:rPr>
                <w:spacing w:val="-6"/>
                <w:sz w:val="24"/>
              </w:rPr>
              <w:t xml:space="preserve"> </w:t>
            </w:r>
            <w:r>
              <w:rPr>
                <w:sz w:val="24"/>
              </w:rPr>
              <w:t>актуальность</w:t>
            </w:r>
            <w:r>
              <w:rPr>
                <w:spacing w:val="-8"/>
                <w:sz w:val="24"/>
              </w:rPr>
              <w:t xml:space="preserve"> </w:t>
            </w:r>
            <w:r>
              <w:rPr>
                <w:sz w:val="24"/>
              </w:rPr>
              <w:t>нормативно-правовой</w:t>
            </w:r>
            <w:r>
              <w:rPr>
                <w:spacing w:val="-5"/>
                <w:sz w:val="24"/>
              </w:rPr>
              <w:t xml:space="preserve"> </w:t>
            </w:r>
            <w:r>
              <w:rPr>
                <w:sz w:val="24"/>
              </w:rPr>
              <w:t>документации</w:t>
            </w:r>
            <w:r>
              <w:rPr>
                <w:spacing w:val="-9"/>
                <w:sz w:val="24"/>
              </w:rPr>
              <w:t xml:space="preserve"> </w:t>
            </w:r>
            <w:r>
              <w:rPr>
                <w:sz w:val="24"/>
              </w:rPr>
              <w:t>в</w:t>
            </w:r>
            <w:r>
              <w:rPr>
                <w:spacing w:val="-6"/>
                <w:sz w:val="24"/>
              </w:rPr>
              <w:t xml:space="preserve"> </w:t>
            </w:r>
            <w:r>
              <w:rPr>
                <w:sz w:val="24"/>
              </w:rPr>
              <w:t>профессиональной</w:t>
            </w:r>
            <w:r>
              <w:rPr>
                <w:spacing w:val="-5"/>
                <w:sz w:val="24"/>
              </w:rPr>
              <w:t xml:space="preserve"> </w:t>
            </w:r>
            <w:r>
              <w:rPr>
                <w:sz w:val="24"/>
              </w:rPr>
              <w:t>деятельности.</w:t>
            </w:r>
            <w:r>
              <w:rPr>
                <w:spacing w:val="-8"/>
                <w:sz w:val="24"/>
              </w:rPr>
              <w:t xml:space="preserve"> </w:t>
            </w:r>
            <w:r>
              <w:rPr>
                <w:sz w:val="24"/>
              </w:rPr>
              <w:t>Применять современную научную профессиональную терминологию. Определять и выстраивать траектории</w:t>
            </w:r>
          </w:p>
          <w:p w:rsidR="00D27683" w:rsidRDefault="006542EE">
            <w:pPr>
              <w:pStyle w:val="TableParagraph"/>
              <w:spacing w:line="261" w:lineRule="exact"/>
              <w:rPr>
                <w:sz w:val="24"/>
              </w:rPr>
            </w:pPr>
            <w:r>
              <w:rPr>
                <w:sz w:val="24"/>
              </w:rPr>
              <w:t>профессионального</w:t>
            </w:r>
            <w:r>
              <w:rPr>
                <w:spacing w:val="-2"/>
                <w:sz w:val="24"/>
              </w:rPr>
              <w:t xml:space="preserve"> </w:t>
            </w:r>
            <w:r>
              <w:rPr>
                <w:sz w:val="24"/>
              </w:rPr>
              <w:t>развития</w:t>
            </w:r>
            <w:r>
              <w:rPr>
                <w:spacing w:val="-7"/>
                <w:sz w:val="24"/>
              </w:rPr>
              <w:t xml:space="preserve"> </w:t>
            </w:r>
            <w:r>
              <w:rPr>
                <w:sz w:val="24"/>
              </w:rPr>
              <w:t xml:space="preserve">и </w:t>
            </w:r>
            <w:r>
              <w:rPr>
                <w:spacing w:val="-2"/>
                <w:sz w:val="24"/>
              </w:rPr>
              <w:t>самообразования</w:t>
            </w:r>
          </w:p>
        </w:tc>
      </w:tr>
      <w:tr w:rsidR="00D27683">
        <w:trPr>
          <w:trHeight w:val="829"/>
        </w:trPr>
        <w:tc>
          <w:tcPr>
            <w:tcW w:w="1133" w:type="dxa"/>
            <w:vMerge/>
            <w:tcBorders>
              <w:top w:val="nil"/>
            </w:tcBorders>
          </w:tcPr>
          <w:p w:rsidR="00D27683" w:rsidRDefault="00D27683">
            <w:pPr>
              <w:rPr>
                <w:sz w:val="2"/>
                <w:szCs w:val="2"/>
              </w:rPr>
            </w:pPr>
          </w:p>
        </w:tc>
        <w:tc>
          <w:tcPr>
            <w:tcW w:w="2516" w:type="dxa"/>
            <w:vMerge/>
            <w:tcBorders>
              <w:top w:val="nil"/>
            </w:tcBorders>
          </w:tcPr>
          <w:p w:rsidR="00D27683" w:rsidRDefault="00D27683">
            <w:pPr>
              <w:rPr>
                <w:sz w:val="2"/>
                <w:szCs w:val="2"/>
              </w:rPr>
            </w:pPr>
          </w:p>
        </w:tc>
        <w:tc>
          <w:tcPr>
            <w:tcW w:w="11782" w:type="dxa"/>
          </w:tcPr>
          <w:p w:rsidR="00D27683" w:rsidRDefault="006542EE">
            <w:pPr>
              <w:pStyle w:val="TableParagraph"/>
              <w:spacing w:line="271" w:lineRule="exact"/>
              <w:rPr>
                <w:b/>
                <w:sz w:val="24"/>
              </w:rPr>
            </w:pPr>
            <w:r>
              <w:rPr>
                <w:b/>
                <w:spacing w:val="-2"/>
                <w:sz w:val="24"/>
              </w:rPr>
              <w:t>Знания</w:t>
            </w:r>
          </w:p>
          <w:p w:rsidR="00D27683" w:rsidRDefault="006542EE">
            <w:pPr>
              <w:pStyle w:val="TableParagraph"/>
              <w:spacing w:line="274" w:lineRule="exact"/>
              <w:ind w:firstLine="62"/>
              <w:rPr>
                <w:sz w:val="24"/>
              </w:rPr>
            </w:pPr>
            <w:r>
              <w:rPr>
                <w:sz w:val="24"/>
              </w:rPr>
              <w:t>Содержание</w:t>
            </w:r>
            <w:r>
              <w:rPr>
                <w:spacing w:val="-13"/>
                <w:sz w:val="24"/>
              </w:rPr>
              <w:t xml:space="preserve"> </w:t>
            </w:r>
            <w:r>
              <w:rPr>
                <w:sz w:val="24"/>
              </w:rPr>
              <w:t>актуальной</w:t>
            </w:r>
            <w:r>
              <w:rPr>
                <w:spacing w:val="-13"/>
                <w:sz w:val="24"/>
              </w:rPr>
              <w:t xml:space="preserve"> </w:t>
            </w:r>
            <w:r>
              <w:rPr>
                <w:sz w:val="24"/>
              </w:rPr>
              <w:t>нормативно-правовой</w:t>
            </w:r>
            <w:r>
              <w:rPr>
                <w:spacing w:val="-15"/>
                <w:sz w:val="24"/>
              </w:rPr>
              <w:t xml:space="preserve"> </w:t>
            </w:r>
            <w:r>
              <w:rPr>
                <w:sz w:val="24"/>
              </w:rPr>
              <w:t>документации.</w:t>
            </w:r>
            <w:r>
              <w:rPr>
                <w:spacing w:val="-8"/>
                <w:sz w:val="24"/>
              </w:rPr>
              <w:t xml:space="preserve"> </w:t>
            </w:r>
            <w:r>
              <w:rPr>
                <w:sz w:val="24"/>
              </w:rPr>
              <w:t>Современная</w:t>
            </w:r>
            <w:r>
              <w:rPr>
                <w:spacing w:val="-10"/>
                <w:sz w:val="24"/>
              </w:rPr>
              <w:t xml:space="preserve"> </w:t>
            </w:r>
            <w:r>
              <w:rPr>
                <w:sz w:val="24"/>
              </w:rPr>
              <w:t>научная</w:t>
            </w:r>
            <w:r>
              <w:rPr>
                <w:spacing w:val="-10"/>
                <w:sz w:val="24"/>
              </w:rPr>
              <w:t xml:space="preserve"> </w:t>
            </w:r>
            <w:r>
              <w:rPr>
                <w:sz w:val="24"/>
              </w:rPr>
              <w:t>и</w:t>
            </w:r>
            <w:r>
              <w:rPr>
                <w:spacing w:val="-9"/>
                <w:sz w:val="24"/>
              </w:rPr>
              <w:t xml:space="preserve"> </w:t>
            </w:r>
            <w:r>
              <w:rPr>
                <w:sz w:val="24"/>
              </w:rPr>
              <w:t>профессиональная терминология, возможные траектории профессионального развития и самообразования</w:t>
            </w:r>
          </w:p>
        </w:tc>
      </w:tr>
      <w:tr w:rsidR="00D27683">
        <w:trPr>
          <w:trHeight w:val="825"/>
        </w:trPr>
        <w:tc>
          <w:tcPr>
            <w:tcW w:w="1133" w:type="dxa"/>
            <w:vMerge w:val="restart"/>
          </w:tcPr>
          <w:p w:rsidR="00D27683" w:rsidRDefault="006542EE">
            <w:pPr>
              <w:pStyle w:val="TableParagraph"/>
              <w:spacing w:line="268" w:lineRule="exact"/>
              <w:rPr>
                <w:sz w:val="24"/>
              </w:rPr>
            </w:pPr>
            <w:r>
              <w:rPr>
                <w:sz w:val="24"/>
              </w:rPr>
              <w:t xml:space="preserve">ОК </w:t>
            </w:r>
            <w:r>
              <w:rPr>
                <w:spacing w:val="-5"/>
                <w:sz w:val="24"/>
              </w:rPr>
              <w:t>04</w:t>
            </w:r>
          </w:p>
        </w:tc>
        <w:tc>
          <w:tcPr>
            <w:tcW w:w="2516" w:type="dxa"/>
            <w:vMerge w:val="restart"/>
          </w:tcPr>
          <w:p w:rsidR="00D27683" w:rsidRDefault="006542EE">
            <w:pPr>
              <w:pStyle w:val="TableParagraph"/>
              <w:tabs>
                <w:tab w:val="left" w:pos="1497"/>
              </w:tabs>
              <w:spacing w:line="237" w:lineRule="auto"/>
              <w:ind w:right="92"/>
              <w:rPr>
                <w:sz w:val="24"/>
              </w:rPr>
            </w:pPr>
            <w:r>
              <w:rPr>
                <w:sz w:val="24"/>
              </w:rPr>
              <w:t>Работать</w:t>
            </w:r>
            <w:r>
              <w:rPr>
                <w:spacing w:val="-15"/>
                <w:sz w:val="24"/>
              </w:rPr>
              <w:t xml:space="preserve"> </w:t>
            </w:r>
            <w:r>
              <w:rPr>
                <w:sz w:val="24"/>
              </w:rPr>
              <w:t>в</w:t>
            </w:r>
            <w:r>
              <w:rPr>
                <w:spacing w:val="-15"/>
                <w:sz w:val="24"/>
              </w:rPr>
              <w:t xml:space="preserve"> </w:t>
            </w:r>
            <w:r>
              <w:rPr>
                <w:sz w:val="24"/>
              </w:rPr>
              <w:t xml:space="preserve">коллективе </w:t>
            </w:r>
            <w:r>
              <w:rPr>
                <w:spacing w:val="-10"/>
                <w:sz w:val="24"/>
              </w:rPr>
              <w:t>и</w:t>
            </w:r>
            <w:r>
              <w:rPr>
                <w:sz w:val="24"/>
              </w:rPr>
              <w:tab/>
            </w:r>
            <w:r>
              <w:rPr>
                <w:spacing w:val="-2"/>
                <w:sz w:val="24"/>
              </w:rPr>
              <w:t>команде,</w:t>
            </w:r>
          </w:p>
          <w:p w:rsidR="00D27683" w:rsidRDefault="006542EE">
            <w:pPr>
              <w:pStyle w:val="TableParagraph"/>
              <w:tabs>
                <w:tab w:val="left" w:pos="2302"/>
              </w:tabs>
              <w:ind w:right="95"/>
              <w:rPr>
                <w:sz w:val="24"/>
              </w:rPr>
            </w:pPr>
            <w:r>
              <w:rPr>
                <w:spacing w:val="-2"/>
                <w:sz w:val="24"/>
              </w:rPr>
              <w:t>эффективно взаимодействовать</w:t>
            </w:r>
            <w:r>
              <w:rPr>
                <w:sz w:val="24"/>
              </w:rPr>
              <w:tab/>
            </w:r>
            <w:r>
              <w:rPr>
                <w:spacing w:val="-10"/>
                <w:sz w:val="24"/>
              </w:rPr>
              <w:t xml:space="preserve">с </w:t>
            </w:r>
            <w:r>
              <w:rPr>
                <w:spacing w:val="-2"/>
                <w:sz w:val="24"/>
              </w:rPr>
              <w:t>коллегами, руководством, клиентами.</w:t>
            </w:r>
          </w:p>
        </w:tc>
        <w:tc>
          <w:tcPr>
            <w:tcW w:w="11782" w:type="dxa"/>
          </w:tcPr>
          <w:p w:rsidR="00D27683" w:rsidRDefault="006542EE">
            <w:pPr>
              <w:pStyle w:val="TableParagraph"/>
              <w:spacing w:line="269" w:lineRule="exact"/>
              <w:rPr>
                <w:b/>
                <w:sz w:val="24"/>
              </w:rPr>
            </w:pPr>
            <w:r>
              <w:rPr>
                <w:b/>
                <w:sz w:val="24"/>
              </w:rPr>
              <w:t>Иметь</w:t>
            </w:r>
            <w:r>
              <w:rPr>
                <w:b/>
                <w:spacing w:val="-2"/>
                <w:sz w:val="24"/>
              </w:rPr>
              <w:t xml:space="preserve"> </w:t>
            </w:r>
            <w:r>
              <w:rPr>
                <w:b/>
                <w:sz w:val="24"/>
              </w:rPr>
              <w:t>практический</w:t>
            </w:r>
            <w:r>
              <w:rPr>
                <w:b/>
                <w:spacing w:val="-3"/>
                <w:sz w:val="24"/>
              </w:rPr>
              <w:t xml:space="preserve"> </w:t>
            </w:r>
            <w:r>
              <w:rPr>
                <w:b/>
                <w:spacing w:val="-4"/>
                <w:sz w:val="24"/>
              </w:rPr>
              <w:t>опыт</w:t>
            </w:r>
          </w:p>
          <w:p w:rsidR="00D27683" w:rsidRDefault="006542EE">
            <w:pPr>
              <w:pStyle w:val="TableParagraph"/>
              <w:spacing w:line="272" w:lineRule="exact"/>
              <w:rPr>
                <w:sz w:val="24"/>
              </w:rPr>
            </w:pPr>
            <w:r>
              <w:rPr>
                <w:sz w:val="24"/>
              </w:rPr>
              <w:t>Участие</w:t>
            </w:r>
            <w:r>
              <w:rPr>
                <w:spacing w:val="-8"/>
                <w:sz w:val="24"/>
              </w:rPr>
              <w:t xml:space="preserve"> </w:t>
            </w:r>
            <w:r>
              <w:rPr>
                <w:sz w:val="24"/>
              </w:rPr>
              <w:t>в</w:t>
            </w:r>
            <w:r>
              <w:rPr>
                <w:spacing w:val="-4"/>
                <w:sz w:val="24"/>
              </w:rPr>
              <w:t xml:space="preserve"> </w:t>
            </w:r>
            <w:r>
              <w:rPr>
                <w:sz w:val="24"/>
              </w:rPr>
              <w:t>деловом</w:t>
            </w:r>
            <w:r>
              <w:rPr>
                <w:spacing w:val="-12"/>
                <w:sz w:val="24"/>
              </w:rPr>
              <w:t xml:space="preserve"> </w:t>
            </w:r>
            <w:r>
              <w:rPr>
                <w:sz w:val="24"/>
              </w:rPr>
              <w:t>общении</w:t>
            </w:r>
            <w:r>
              <w:rPr>
                <w:spacing w:val="-8"/>
                <w:sz w:val="24"/>
              </w:rPr>
              <w:t xml:space="preserve"> </w:t>
            </w:r>
            <w:r>
              <w:rPr>
                <w:sz w:val="24"/>
              </w:rPr>
              <w:t>для</w:t>
            </w:r>
            <w:r>
              <w:rPr>
                <w:spacing w:val="-5"/>
                <w:sz w:val="24"/>
              </w:rPr>
              <w:t xml:space="preserve"> </w:t>
            </w:r>
            <w:r>
              <w:rPr>
                <w:sz w:val="24"/>
              </w:rPr>
              <w:t>эффективного</w:t>
            </w:r>
            <w:r>
              <w:rPr>
                <w:spacing w:val="-9"/>
                <w:sz w:val="24"/>
              </w:rPr>
              <w:t xml:space="preserve"> </w:t>
            </w:r>
            <w:r>
              <w:rPr>
                <w:sz w:val="24"/>
              </w:rPr>
              <w:t>решения</w:t>
            </w:r>
            <w:r>
              <w:rPr>
                <w:spacing w:val="-4"/>
                <w:sz w:val="24"/>
              </w:rPr>
              <w:t xml:space="preserve"> </w:t>
            </w:r>
            <w:r>
              <w:rPr>
                <w:sz w:val="24"/>
              </w:rPr>
              <w:t>деловых</w:t>
            </w:r>
            <w:r>
              <w:rPr>
                <w:spacing w:val="-10"/>
                <w:sz w:val="24"/>
              </w:rPr>
              <w:t xml:space="preserve"> </w:t>
            </w:r>
            <w:r>
              <w:rPr>
                <w:sz w:val="24"/>
              </w:rPr>
              <w:t>задач.</w:t>
            </w:r>
            <w:r>
              <w:rPr>
                <w:spacing w:val="1"/>
                <w:sz w:val="24"/>
              </w:rPr>
              <w:t xml:space="preserve"> </w:t>
            </w:r>
            <w:r>
              <w:rPr>
                <w:sz w:val="24"/>
              </w:rPr>
              <w:t>Планирование</w:t>
            </w:r>
            <w:r>
              <w:rPr>
                <w:spacing w:val="-5"/>
                <w:sz w:val="24"/>
              </w:rPr>
              <w:t xml:space="preserve"> </w:t>
            </w:r>
            <w:r>
              <w:rPr>
                <w:spacing w:val="-2"/>
                <w:sz w:val="24"/>
              </w:rPr>
              <w:t>профессиональной</w:t>
            </w:r>
          </w:p>
          <w:p w:rsidR="00D27683" w:rsidRDefault="006542EE">
            <w:pPr>
              <w:pStyle w:val="TableParagraph"/>
              <w:spacing w:before="2" w:line="261" w:lineRule="exact"/>
              <w:rPr>
                <w:sz w:val="24"/>
              </w:rPr>
            </w:pPr>
            <w:r>
              <w:rPr>
                <w:spacing w:val="-2"/>
                <w:sz w:val="24"/>
              </w:rPr>
              <w:t>деятельность</w:t>
            </w:r>
          </w:p>
        </w:tc>
      </w:tr>
      <w:tr w:rsidR="00D27683">
        <w:trPr>
          <w:trHeight w:val="830"/>
        </w:trPr>
        <w:tc>
          <w:tcPr>
            <w:tcW w:w="1133" w:type="dxa"/>
            <w:vMerge/>
            <w:tcBorders>
              <w:top w:val="nil"/>
            </w:tcBorders>
          </w:tcPr>
          <w:p w:rsidR="00D27683" w:rsidRDefault="00D27683">
            <w:pPr>
              <w:rPr>
                <w:sz w:val="2"/>
                <w:szCs w:val="2"/>
              </w:rPr>
            </w:pPr>
          </w:p>
        </w:tc>
        <w:tc>
          <w:tcPr>
            <w:tcW w:w="2516" w:type="dxa"/>
            <w:vMerge/>
            <w:tcBorders>
              <w:top w:val="nil"/>
            </w:tcBorders>
          </w:tcPr>
          <w:p w:rsidR="00D27683" w:rsidRDefault="00D27683">
            <w:pPr>
              <w:rPr>
                <w:sz w:val="2"/>
                <w:szCs w:val="2"/>
              </w:rPr>
            </w:pPr>
          </w:p>
        </w:tc>
        <w:tc>
          <w:tcPr>
            <w:tcW w:w="11782" w:type="dxa"/>
          </w:tcPr>
          <w:p w:rsidR="00D27683" w:rsidRDefault="006542EE">
            <w:pPr>
              <w:pStyle w:val="TableParagraph"/>
              <w:spacing w:before="1" w:line="273" w:lineRule="exact"/>
              <w:rPr>
                <w:b/>
                <w:sz w:val="24"/>
              </w:rPr>
            </w:pPr>
            <w:r>
              <w:rPr>
                <w:b/>
                <w:spacing w:val="-2"/>
                <w:sz w:val="24"/>
              </w:rPr>
              <w:t>Умения</w:t>
            </w:r>
          </w:p>
          <w:p w:rsidR="00D27683" w:rsidRDefault="006542EE">
            <w:pPr>
              <w:pStyle w:val="TableParagraph"/>
              <w:spacing w:line="273" w:lineRule="exact"/>
              <w:ind w:left="172"/>
              <w:rPr>
                <w:sz w:val="24"/>
              </w:rPr>
            </w:pPr>
            <w:r>
              <w:rPr>
                <w:sz w:val="24"/>
              </w:rPr>
              <w:t>Организовывать</w:t>
            </w:r>
            <w:r>
              <w:rPr>
                <w:spacing w:val="-17"/>
                <w:sz w:val="24"/>
              </w:rPr>
              <w:t xml:space="preserve"> </w:t>
            </w:r>
            <w:r>
              <w:rPr>
                <w:sz w:val="24"/>
              </w:rPr>
              <w:t>работу</w:t>
            </w:r>
            <w:r>
              <w:rPr>
                <w:spacing w:val="-15"/>
                <w:sz w:val="24"/>
              </w:rPr>
              <w:t xml:space="preserve"> </w:t>
            </w:r>
            <w:r>
              <w:rPr>
                <w:sz w:val="24"/>
              </w:rPr>
              <w:t>коллектива</w:t>
            </w:r>
            <w:r>
              <w:rPr>
                <w:spacing w:val="-15"/>
                <w:sz w:val="24"/>
              </w:rPr>
              <w:t xml:space="preserve"> </w:t>
            </w:r>
            <w:r>
              <w:rPr>
                <w:sz w:val="24"/>
              </w:rPr>
              <w:t>и</w:t>
            </w:r>
            <w:r>
              <w:rPr>
                <w:spacing w:val="-15"/>
                <w:sz w:val="24"/>
              </w:rPr>
              <w:t xml:space="preserve"> </w:t>
            </w:r>
            <w:r>
              <w:rPr>
                <w:sz w:val="24"/>
              </w:rPr>
              <w:t>команды,</w:t>
            </w:r>
            <w:r>
              <w:rPr>
                <w:spacing w:val="-15"/>
                <w:sz w:val="24"/>
              </w:rPr>
              <w:t xml:space="preserve"> </w:t>
            </w:r>
            <w:r>
              <w:rPr>
                <w:sz w:val="24"/>
              </w:rPr>
              <w:t>взаимодействовать</w:t>
            </w:r>
            <w:r>
              <w:rPr>
                <w:spacing w:val="-14"/>
                <w:sz w:val="24"/>
              </w:rPr>
              <w:t xml:space="preserve"> </w:t>
            </w:r>
            <w:r>
              <w:rPr>
                <w:sz w:val="24"/>
              </w:rPr>
              <w:t>с</w:t>
            </w:r>
            <w:r>
              <w:rPr>
                <w:spacing w:val="-15"/>
                <w:sz w:val="24"/>
              </w:rPr>
              <w:t xml:space="preserve"> </w:t>
            </w:r>
            <w:r>
              <w:rPr>
                <w:sz w:val="24"/>
              </w:rPr>
              <w:t>коллегами,</w:t>
            </w:r>
            <w:r>
              <w:rPr>
                <w:spacing w:val="-12"/>
                <w:sz w:val="24"/>
              </w:rPr>
              <w:t xml:space="preserve"> </w:t>
            </w:r>
            <w:r>
              <w:rPr>
                <w:sz w:val="24"/>
              </w:rPr>
              <w:t>руководством,</w:t>
            </w:r>
            <w:r>
              <w:rPr>
                <w:spacing w:val="-15"/>
                <w:sz w:val="24"/>
              </w:rPr>
              <w:t xml:space="preserve"> </w:t>
            </w:r>
            <w:r>
              <w:rPr>
                <w:sz w:val="24"/>
              </w:rPr>
              <w:t>клиентами</w:t>
            </w:r>
            <w:r>
              <w:rPr>
                <w:spacing w:val="-15"/>
                <w:sz w:val="24"/>
              </w:rPr>
              <w:t xml:space="preserve"> </w:t>
            </w:r>
            <w:r>
              <w:rPr>
                <w:sz w:val="24"/>
              </w:rPr>
              <w:t>в</w:t>
            </w:r>
            <w:r>
              <w:rPr>
                <w:spacing w:val="-11"/>
                <w:sz w:val="24"/>
              </w:rPr>
              <w:t xml:space="preserve"> </w:t>
            </w:r>
            <w:r>
              <w:rPr>
                <w:spacing w:val="-4"/>
                <w:sz w:val="24"/>
              </w:rPr>
              <w:t>ходе</w:t>
            </w:r>
          </w:p>
          <w:p w:rsidR="00D27683" w:rsidRDefault="006542EE">
            <w:pPr>
              <w:pStyle w:val="TableParagraph"/>
              <w:spacing w:before="2" w:line="261" w:lineRule="exact"/>
              <w:rPr>
                <w:sz w:val="24"/>
              </w:rPr>
            </w:pPr>
            <w:r>
              <w:rPr>
                <w:sz w:val="24"/>
              </w:rPr>
              <w:t>профессиональной</w:t>
            </w:r>
            <w:r>
              <w:rPr>
                <w:spacing w:val="2"/>
                <w:sz w:val="24"/>
              </w:rPr>
              <w:t xml:space="preserve"> </w:t>
            </w:r>
            <w:r>
              <w:rPr>
                <w:spacing w:val="-2"/>
                <w:sz w:val="24"/>
              </w:rPr>
              <w:t>деятельности</w:t>
            </w:r>
          </w:p>
        </w:tc>
      </w:tr>
      <w:tr w:rsidR="00D27683">
        <w:trPr>
          <w:trHeight w:val="830"/>
        </w:trPr>
        <w:tc>
          <w:tcPr>
            <w:tcW w:w="1133" w:type="dxa"/>
            <w:vMerge/>
            <w:tcBorders>
              <w:top w:val="nil"/>
            </w:tcBorders>
          </w:tcPr>
          <w:p w:rsidR="00D27683" w:rsidRDefault="00D27683">
            <w:pPr>
              <w:rPr>
                <w:sz w:val="2"/>
                <w:szCs w:val="2"/>
              </w:rPr>
            </w:pPr>
          </w:p>
        </w:tc>
        <w:tc>
          <w:tcPr>
            <w:tcW w:w="2516" w:type="dxa"/>
            <w:vMerge/>
            <w:tcBorders>
              <w:top w:val="nil"/>
            </w:tcBorders>
          </w:tcPr>
          <w:p w:rsidR="00D27683" w:rsidRDefault="00D27683">
            <w:pPr>
              <w:rPr>
                <w:sz w:val="2"/>
                <w:szCs w:val="2"/>
              </w:rPr>
            </w:pPr>
          </w:p>
        </w:tc>
        <w:tc>
          <w:tcPr>
            <w:tcW w:w="11782" w:type="dxa"/>
          </w:tcPr>
          <w:p w:rsidR="00D27683" w:rsidRDefault="006542EE">
            <w:pPr>
              <w:pStyle w:val="TableParagraph"/>
              <w:spacing w:line="271" w:lineRule="exact"/>
              <w:rPr>
                <w:b/>
                <w:sz w:val="24"/>
              </w:rPr>
            </w:pPr>
            <w:r>
              <w:rPr>
                <w:b/>
                <w:spacing w:val="-2"/>
                <w:sz w:val="24"/>
              </w:rPr>
              <w:t>Знания</w:t>
            </w:r>
          </w:p>
          <w:p w:rsidR="00D27683" w:rsidRDefault="006542EE">
            <w:pPr>
              <w:pStyle w:val="TableParagraph"/>
              <w:spacing w:line="274" w:lineRule="exact"/>
              <w:ind w:right="182" w:firstLine="62"/>
              <w:rPr>
                <w:sz w:val="24"/>
              </w:rPr>
            </w:pPr>
            <w:r>
              <w:rPr>
                <w:sz w:val="24"/>
              </w:rPr>
              <w:t>Психологические</w:t>
            </w:r>
            <w:r>
              <w:rPr>
                <w:spacing w:val="-5"/>
                <w:sz w:val="24"/>
              </w:rPr>
              <w:t xml:space="preserve"> </w:t>
            </w:r>
            <w:r>
              <w:rPr>
                <w:sz w:val="24"/>
              </w:rPr>
              <w:t>основы</w:t>
            </w:r>
            <w:r>
              <w:rPr>
                <w:spacing w:val="-4"/>
                <w:sz w:val="24"/>
              </w:rPr>
              <w:t xml:space="preserve"> </w:t>
            </w:r>
            <w:r>
              <w:rPr>
                <w:sz w:val="24"/>
              </w:rPr>
              <w:t>деятельности</w:t>
            </w:r>
            <w:r>
              <w:rPr>
                <w:spacing w:val="40"/>
                <w:sz w:val="24"/>
              </w:rPr>
              <w:t xml:space="preserve"> </w:t>
            </w:r>
            <w:r>
              <w:rPr>
                <w:sz w:val="24"/>
              </w:rPr>
              <w:t>коллектива,</w:t>
            </w:r>
            <w:r>
              <w:rPr>
                <w:spacing w:val="-7"/>
                <w:sz w:val="24"/>
              </w:rPr>
              <w:t xml:space="preserve"> </w:t>
            </w:r>
            <w:r>
              <w:rPr>
                <w:sz w:val="24"/>
              </w:rPr>
              <w:t>психологические</w:t>
            </w:r>
            <w:r>
              <w:rPr>
                <w:spacing w:val="-5"/>
                <w:sz w:val="24"/>
              </w:rPr>
              <w:t xml:space="preserve"> </w:t>
            </w:r>
            <w:r>
              <w:rPr>
                <w:sz w:val="24"/>
              </w:rPr>
              <w:t>особенности</w:t>
            </w:r>
            <w:r>
              <w:rPr>
                <w:spacing w:val="-4"/>
                <w:sz w:val="24"/>
              </w:rPr>
              <w:t xml:space="preserve"> </w:t>
            </w:r>
            <w:r>
              <w:rPr>
                <w:sz w:val="24"/>
              </w:rPr>
              <w:t>личности.</w:t>
            </w:r>
            <w:r>
              <w:rPr>
                <w:spacing w:val="-7"/>
                <w:sz w:val="24"/>
              </w:rPr>
              <w:t xml:space="preserve"> </w:t>
            </w:r>
            <w:r>
              <w:rPr>
                <w:sz w:val="24"/>
              </w:rPr>
              <w:t>Основы проектной деятельности</w:t>
            </w:r>
          </w:p>
        </w:tc>
      </w:tr>
      <w:tr w:rsidR="00D27683">
        <w:trPr>
          <w:trHeight w:val="825"/>
        </w:trPr>
        <w:tc>
          <w:tcPr>
            <w:tcW w:w="1133" w:type="dxa"/>
            <w:vMerge w:val="restart"/>
          </w:tcPr>
          <w:p w:rsidR="00D27683" w:rsidRDefault="006542EE">
            <w:pPr>
              <w:pStyle w:val="TableParagraph"/>
              <w:spacing w:line="268" w:lineRule="exact"/>
              <w:rPr>
                <w:sz w:val="24"/>
              </w:rPr>
            </w:pPr>
            <w:r>
              <w:rPr>
                <w:sz w:val="24"/>
              </w:rPr>
              <w:t xml:space="preserve">ОК </w:t>
            </w:r>
            <w:r>
              <w:rPr>
                <w:spacing w:val="-5"/>
                <w:sz w:val="24"/>
              </w:rPr>
              <w:t>07</w:t>
            </w:r>
          </w:p>
        </w:tc>
        <w:tc>
          <w:tcPr>
            <w:tcW w:w="2516" w:type="dxa"/>
            <w:vMerge w:val="restart"/>
          </w:tcPr>
          <w:p w:rsidR="00D27683" w:rsidRDefault="006542EE">
            <w:pPr>
              <w:pStyle w:val="TableParagraph"/>
              <w:tabs>
                <w:tab w:val="left" w:pos="1726"/>
                <w:tab w:val="left" w:pos="2298"/>
              </w:tabs>
              <w:ind w:right="92"/>
              <w:rPr>
                <w:sz w:val="24"/>
              </w:rPr>
            </w:pPr>
            <w:r>
              <w:rPr>
                <w:spacing w:val="-2"/>
                <w:sz w:val="24"/>
              </w:rPr>
              <w:t>Содействовать сохранению окружающей</w:t>
            </w:r>
            <w:r>
              <w:rPr>
                <w:sz w:val="24"/>
              </w:rPr>
              <w:tab/>
            </w:r>
            <w:r>
              <w:rPr>
                <w:spacing w:val="-2"/>
                <w:sz w:val="24"/>
              </w:rPr>
              <w:t>среды, ресурсосбережению, эффективно действовать</w:t>
            </w:r>
            <w:r>
              <w:rPr>
                <w:sz w:val="24"/>
              </w:rPr>
              <w:tab/>
            </w:r>
            <w:r>
              <w:rPr>
                <w:sz w:val="24"/>
              </w:rPr>
              <w:tab/>
            </w:r>
            <w:r>
              <w:rPr>
                <w:spacing w:val="-10"/>
                <w:sz w:val="24"/>
              </w:rPr>
              <w:t xml:space="preserve">в </w:t>
            </w:r>
            <w:r>
              <w:rPr>
                <w:spacing w:val="-2"/>
                <w:sz w:val="24"/>
              </w:rPr>
              <w:t>чрезвычайных ситуациях.</w:t>
            </w:r>
          </w:p>
        </w:tc>
        <w:tc>
          <w:tcPr>
            <w:tcW w:w="11782" w:type="dxa"/>
          </w:tcPr>
          <w:p w:rsidR="00D27683" w:rsidRDefault="006542EE">
            <w:pPr>
              <w:pStyle w:val="TableParagraph"/>
              <w:spacing w:line="269" w:lineRule="exact"/>
              <w:rPr>
                <w:b/>
                <w:sz w:val="24"/>
              </w:rPr>
            </w:pPr>
            <w:r>
              <w:rPr>
                <w:b/>
                <w:sz w:val="24"/>
              </w:rPr>
              <w:t>Иметь</w:t>
            </w:r>
            <w:r>
              <w:rPr>
                <w:b/>
                <w:spacing w:val="-2"/>
                <w:sz w:val="24"/>
              </w:rPr>
              <w:t xml:space="preserve"> </w:t>
            </w:r>
            <w:r>
              <w:rPr>
                <w:b/>
                <w:sz w:val="24"/>
              </w:rPr>
              <w:t>практический</w:t>
            </w:r>
            <w:r>
              <w:rPr>
                <w:b/>
                <w:spacing w:val="-3"/>
                <w:sz w:val="24"/>
              </w:rPr>
              <w:t xml:space="preserve"> </w:t>
            </w:r>
            <w:r>
              <w:rPr>
                <w:b/>
                <w:spacing w:val="-4"/>
                <w:sz w:val="24"/>
              </w:rPr>
              <w:t>опыт</w:t>
            </w:r>
          </w:p>
          <w:p w:rsidR="00D27683" w:rsidRDefault="006542EE">
            <w:pPr>
              <w:pStyle w:val="TableParagraph"/>
              <w:spacing w:line="272" w:lineRule="exact"/>
              <w:rPr>
                <w:sz w:val="24"/>
              </w:rPr>
            </w:pPr>
            <w:r>
              <w:rPr>
                <w:sz w:val="24"/>
              </w:rPr>
              <w:t>Соблюдение</w:t>
            </w:r>
            <w:r>
              <w:rPr>
                <w:spacing w:val="-11"/>
                <w:sz w:val="24"/>
              </w:rPr>
              <w:t xml:space="preserve"> </w:t>
            </w:r>
            <w:r>
              <w:rPr>
                <w:sz w:val="24"/>
              </w:rPr>
              <w:t>правил</w:t>
            </w:r>
            <w:r>
              <w:rPr>
                <w:spacing w:val="-8"/>
                <w:sz w:val="24"/>
              </w:rPr>
              <w:t xml:space="preserve"> </w:t>
            </w:r>
            <w:r>
              <w:rPr>
                <w:sz w:val="24"/>
              </w:rPr>
              <w:t>экологической</w:t>
            </w:r>
            <w:r>
              <w:rPr>
                <w:spacing w:val="-11"/>
                <w:sz w:val="24"/>
              </w:rPr>
              <w:t xml:space="preserve"> </w:t>
            </w:r>
            <w:r>
              <w:rPr>
                <w:sz w:val="24"/>
              </w:rPr>
              <w:t>безопасности</w:t>
            </w:r>
            <w:r>
              <w:rPr>
                <w:spacing w:val="-6"/>
                <w:sz w:val="24"/>
              </w:rPr>
              <w:t xml:space="preserve"> </w:t>
            </w:r>
            <w:r>
              <w:rPr>
                <w:sz w:val="24"/>
              </w:rPr>
              <w:t>при</w:t>
            </w:r>
            <w:r>
              <w:rPr>
                <w:spacing w:val="-11"/>
                <w:sz w:val="24"/>
              </w:rPr>
              <w:t xml:space="preserve"> </w:t>
            </w:r>
            <w:r>
              <w:rPr>
                <w:sz w:val="24"/>
              </w:rPr>
              <w:t>ведении</w:t>
            </w:r>
            <w:r>
              <w:rPr>
                <w:spacing w:val="-5"/>
                <w:sz w:val="24"/>
              </w:rPr>
              <w:t xml:space="preserve"> </w:t>
            </w:r>
            <w:r>
              <w:rPr>
                <w:sz w:val="24"/>
              </w:rPr>
              <w:t>профессиональной</w:t>
            </w:r>
            <w:r>
              <w:rPr>
                <w:spacing w:val="-11"/>
                <w:sz w:val="24"/>
              </w:rPr>
              <w:t xml:space="preserve"> </w:t>
            </w:r>
            <w:r>
              <w:rPr>
                <w:sz w:val="24"/>
              </w:rPr>
              <w:t>деятельности.</w:t>
            </w:r>
            <w:r>
              <w:rPr>
                <w:spacing w:val="-1"/>
                <w:sz w:val="24"/>
              </w:rPr>
              <w:t xml:space="preserve"> </w:t>
            </w:r>
            <w:r>
              <w:rPr>
                <w:spacing w:val="-2"/>
                <w:sz w:val="24"/>
              </w:rPr>
              <w:t>Обеспечивать</w:t>
            </w:r>
          </w:p>
          <w:p w:rsidR="00D27683" w:rsidRDefault="006542EE">
            <w:pPr>
              <w:pStyle w:val="TableParagraph"/>
              <w:spacing w:before="2" w:line="261" w:lineRule="exact"/>
              <w:rPr>
                <w:sz w:val="24"/>
              </w:rPr>
            </w:pPr>
            <w:r>
              <w:rPr>
                <w:sz w:val="24"/>
              </w:rPr>
              <w:t>ресурсосбережение</w:t>
            </w:r>
            <w:r>
              <w:rPr>
                <w:spacing w:val="-3"/>
                <w:sz w:val="24"/>
              </w:rPr>
              <w:t xml:space="preserve"> </w:t>
            </w:r>
            <w:r>
              <w:rPr>
                <w:sz w:val="24"/>
              </w:rPr>
              <w:t>на</w:t>
            </w:r>
            <w:r>
              <w:rPr>
                <w:spacing w:val="-3"/>
                <w:sz w:val="24"/>
              </w:rPr>
              <w:t xml:space="preserve"> </w:t>
            </w:r>
            <w:r>
              <w:rPr>
                <w:sz w:val="24"/>
              </w:rPr>
              <w:t>рабочем</w:t>
            </w:r>
            <w:r>
              <w:rPr>
                <w:spacing w:val="-4"/>
                <w:sz w:val="24"/>
              </w:rPr>
              <w:t xml:space="preserve"> месте</w:t>
            </w:r>
          </w:p>
        </w:tc>
      </w:tr>
      <w:tr w:rsidR="00D27683">
        <w:trPr>
          <w:trHeight w:val="830"/>
        </w:trPr>
        <w:tc>
          <w:tcPr>
            <w:tcW w:w="1133" w:type="dxa"/>
            <w:vMerge/>
            <w:tcBorders>
              <w:top w:val="nil"/>
            </w:tcBorders>
          </w:tcPr>
          <w:p w:rsidR="00D27683" w:rsidRDefault="00D27683">
            <w:pPr>
              <w:rPr>
                <w:sz w:val="2"/>
                <w:szCs w:val="2"/>
              </w:rPr>
            </w:pPr>
          </w:p>
        </w:tc>
        <w:tc>
          <w:tcPr>
            <w:tcW w:w="2516" w:type="dxa"/>
            <w:vMerge/>
            <w:tcBorders>
              <w:top w:val="nil"/>
            </w:tcBorders>
          </w:tcPr>
          <w:p w:rsidR="00D27683" w:rsidRDefault="00D27683">
            <w:pPr>
              <w:rPr>
                <w:sz w:val="2"/>
                <w:szCs w:val="2"/>
              </w:rPr>
            </w:pPr>
          </w:p>
        </w:tc>
        <w:tc>
          <w:tcPr>
            <w:tcW w:w="11782" w:type="dxa"/>
          </w:tcPr>
          <w:p w:rsidR="00D27683" w:rsidRDefault="006542EE">
            <w:pPr>
              <w:pStyle w:val="TableParagraph"/>
              <w:spacing w:line="272" w:lineRule="exact"/>
              <w:rPr>
                <w:b/>
                <w:sz w:val="24"/>
              </w:rPr>
            </w:pPr>
            <w:r>
              <w:rPr>
                <w:b/>
                <w:spacing w:val="-2"/>
                <w:sz w:val="24"/>
              </w:rPr>
              <w:t>Умения</w:t>
            </w:r>
          </w:p>
          <w:p w:rsidR="00D27683" w:rsidRDefault="006542EE">
            <w:pPr>
              <w:pStyle w:val="TableParagraph"/>
              <w:spacing w:line="274" w:lineRule="exact"/>
              <w:ind w:firstLine="62"/>
              <w:rPr>
                <w:sz w:val="24"/>
              </w:rPr>
            </w:pPr>
            <w:r>
              <w:rPr>
                <w:sz w:val="24"/>
              </w:rPr>
              <w:t>Соблюдать</w:t>
            </w:r>
            <w:r>
              <w:rPr>
                <w:spacing w:val="-12"/>
                <w:sz w:val="24"/>
              </w:rPr>
              <w:t xml:space="preserve"> </w:t>
            </w:r>
            <w:r>
              <w:rPr>
                <w:sz w:val="24"/>
              </w:rPr>
              <w:t>нормы</w:t>
            </w:r>
            <w:r>
              <w:rPr>
                <w:spacing w:val="-11"/>
                <w:sz w:val="24"/>
              </w:rPr>
              <w:t xml:space="preserve"> </w:t>
            </w:r>
            <w:r>
              <w:rPr>
                <w:sz w:val="24"/>
              </w:rPr>
              <w:t>экологической</w:t>
            </w:r>
            <w:r>
              <w:rPr>
                <w:spacing w:val="-15"/>
                <w:sz w:val="24"/>
              </w:rPr>
              <w:t xml:space="preserve"> </w:t>
            </w:r>
            <w:r>
              <w:rPr>
                <w:sz w:val="24"/>
              </w:rPr>
              <w:t>безопасности,</w:t>
            </w:r>
            <w:r>
              <w:rPr>
                <w:spacing w:val="-11"/>
                <w:sz w:val="24"/>
              </w:rPr>
              <w:t xml:space="preserve"> </w:t>
            </w:r>
            <w:r>
              <w:rPr>
                <w:sz w:val="24"/>
              </w:rPr>
              <w:t>определять</w:t>
            </w:r>
            <w:r>
              <w:rPr>
                <w:spacing w:val="-12"/>
                <w:sz w:val="24"/>
              </w:rPr>
              <w:t xml:space="preserve"> </w:t>
            </w:r>
            <w:r>
              <w:rPr>
                <w:sz w:val="24"/>
              </w:rPr>
              <w:t>направления</w:t>
            </w:r>
            <w:r>
              <w:rPr>
                <w:spacing w:val="-15"/>
                <w:sz w:val="24"/>
              </w:rPr>
              <w:t xml:space="preserve"> </w:t>
            </w:r>
            <w:r>
              <w:rPr>
                <w:sz w:val="24"/>
              </w:rPr>
              <w:t>ресурсосбережения</w:t>
            </w:r>
            <w:r>
              <w:rPr>
                <w:spacing w:val="-12"/>
                <w:sz w:val="24"/>
              </w:rPr>
              <w:t xml:space="preserve"> </w:t>
            </w:r>
            <w:r>
              <w:rPr>
                <w:sz w:val="24"/>
              </w:rPr>
              <w:t>в</w:t>
            </w:r>
            <w:r>
              <w:rPr>
                <w:spacing w:val="-15"/>
                <w:sz w:val="24"/>
              </w:rPr>
              <w:t xml:space="preserve"> </w:t>
            </w:r>
            <w:r>
              <w:rPr>
                <w:sz w:val="24"/>
              </w:rPr>
              <w:t>рамках профессиональной деятельности по профессии (специальности)</w:t>
            </w:r>
          </w:p>
        </w:tc>
      </w:tr>
      <w:tr w:rsidR="00D27683">
        <w:trPr>
          <w:trHeight w:val="825"/>
        </w:trPr>
        <w:tc>
          <w:tcPr>
            <w:tcW w:w="1133" w:type="dxa"/>
            <w:vMerge/>
            <w:tcBorders>
              <w:top w:val="nil"/>
            </w:tcBorders>
          </w:tcPr>
          <w:p w:rsidR="00D27683" w:rsidRDefault="00D27683">
            <w:pPr>
              <w:rPr>
                <w:sz w:val="2"/>
                <w:szCs w:val="2"/>
              </w:rPr>
            </w:pPr>
          </w:p>
        </w:tc>
        <w:tc>
          <w:tcPr>
            <w:tcW w:w="2516" w:type="dxa"/>
            <w:vMerge/>
            <w:tcBorders>
              <w:top w:val="nil"/>
            </w:tcBorders>
          </w:tcPr>
          <w:p w:rsidR="00D27683" w:rsidRDefault="00D27683">
            <w:pPr>
              <w:rPr>
                <w:sz w:val="2"/>
                <w:szCs w:val="2"/>
              </w:rPr>
            </w:pPr>
          </w:p>
        </w:tc>
        <w:tc>
          <w:tcPr>
            <w:tcW w:w="11782" w:type="dxa"/>
          </w:tcPr>
          <w:p w:rsidR="00D27683" w:rsidRDefault="006542EE">
            <w:pPr>
              <w:pStyle w:val="TableParagraph"/>
              <w:spacing w:line="269" w:lineRule="exact"/>
              <w:rPr>
                <w:b/>
                <w:sz w:val="24"/>
              </w:rPr>
            </w:pPr>
            <w:r>
              <w:rPr>
                <w:b/>
                <w:spacing w:val="-2"/>
                <w:sz w:val="24"/>
              </w:rPr>
              <w:t>Знания</w:t>
            </w:r>
          </w:p>
          <w:p w:rsidR="00D27683" w:rsidRDefault="006542EE">
            <w:pPr>
              <w:pStyle w:val="TableParagraph"/>
              <w:spacing w:line="272" w:lineRule="exact"/>
              <w:ind w:left="172"/>
              <w:rPr>
                <w:sz w:val="24"/>
              </w:rPr>
            </w:pPr>
            <w:r>
              <w:rPr>
                <w:sz w:val="24"/>
              </w:rPr>
              <w:t>Правила</w:t>
            </w:r>
            <w:r>
              <w:rPr>
                <w:spacing w:val="-8"/>
                <w:sz w:val="24"/>
              </w:rPr>
              <w:t xml:space="preserve"> </w:t>
            </w:r>
            <w:r>
              <w:rPr>
                <w:sz w:val="24"/>
              </w:rPr>
              <w:t>экологической</w:t>
            </w:r>
            <w:r>
              <w:rPr>
                <w:spacing w:val="-8"/>
                <w:sz w:val="24"/>
              </w:rPr>
              <w:t xml:space="preserve"> </w:t>
            </w:r>
            <w:r>
              <w:rPr>
                <w:sz w:val="24"/>
              </w:rPr>
              <w:t>безопасности</w:t>
            </w:r>
            <w:r>
              <w:rPr>
                <w:spacing w:val="-8"/>
                <w:sz w:val="24"/>
              </w:rPr>
              <w:t xml:space="preserve"> </w:t>
            </w:r>
            <w:r>
              <w:rPr>
                <w:sz w:val="24"/>
              </w:rPr>
              <w:t>при</w:t>
            </w:r>
            <w:r>
              <w:rPr>
                <w:spacing w:val="-8"/>
                <w:sz w:val="24"/>
              </w:rPr>
              <w:t xml:space="preserve"> </w:t>
            </w:r>
            <w:r>
              <w:rPr>
                <w:sz w:val="24"/>
              </w:rPr>
              <w:t>ведении</w:t>
            </w:r>
            <w:r>
              <w:rPr>
                <w:spacing w:val="-4"/>
                <w:sz w:val="24"/>
              </w:rPr>
              <w:t xml:space="preserve"> </w:t>
            </w:r>
            <w:r>
              <w:rPr>
                <w:sz w:val="24"/>
              </w:rPr>
              <w:t>профессиональной</w:t>
            </w:r>
            <w:r>
              <w:rPr>
                <w:spacing w:val="-4"/>
                <w:sz w:val="24"/>
              </w:rPr>
              <w:t xml:space="preserve"> </w:t>
            </w:r>
            <w:r>
              <w:rPr>
                <w:sz w:val="24"/>
              </w:rPr>
              <w:t>деятельности.</w:t>
            </w:r>
            <w:r>
              <w:rPr>
                <w:spacing w:val="-3"/>
                <w:sz w:val="24"/>
              </w:rPr>
              <w:t xml:space="preserve"> </w:t>
            </w:r>
            <w:r>
              <w:rPr>
                <w:sz w:val="24"/>
              </w:rPr>
              <w:t>Основные</w:t>
            </w:r>
            <w:r>
              <w:rPr>
                <w:spacing w:val="-5"/>
                <w:sz w:val="24"/>
              </w:rPr>
              <w:t xml:space="preserve"> </w:t>
            </w:r>
            <w:r>
              <w:rPr>
                <w:spacing w:val="-2"/>
                <w:sz w:val="24"/>
              </w:rPr>
              <w:t>ресурсы,</w:t>
            </w:r>
          </w:p>
          <w:p w:rsidR="00D27683" w:rsidRDefault="006542EE">
            <w:pPr>
              <w:pStyle w:val="TableParagraph"/>
              <w:spacing w:before="2" w:line="261" w:lineRule="exact"/>
              <w:rPr>
                <w:sz w:val="24"/>
              </w:rPr>
            </w:pPr>
            <w:r>
              <w:rPr>
                <w:sz w:val="24"/>
              </w:rPr>
              <w:t>задействованные</w:t>
            </w:r>
            <w:r>
              <w:rPr>
                <w:spacing w:val="-8"/>
                <w:sz w:val="24"/>
              </w:rPr>
              <w:t xml:space="preserve"> </w:t>
            </w:r>
            <w:r>
              <w:rPr>
                <w:sz w:val="24"/>
              </w:rPr>
              <w:t>в</w:t>
            </w:r>
            <w:r>
              <w:rPr>
                <w:spacing w:val="-6"/>
                <w:sz w:val="24"/>
              </w:rPr>
              <w:t xml:space="preserve"> </w:t>
            </w:r>
            <w:r>
              <w:rPr>
                <w:sz w:val="24"/>
              </w:rPr>
              <w:t>профессиональной</w:t>
            </w:r>
            <w:r>
              <w:rPr>
                <w:spacing w:val="-6"/>
                <w:sz w:val="24"/>
              </w:rPr>
              <w:t xml:space="preserve"> </w:t>
            </w:r>
            <w:r>
              <w:rPr>
                <w:sz w:val="24"/>
              </w:rPr>
              <w:t>деятельности,</w:t>
            </w:r>
            <w:r>
              <w:rPr>
                <w:spacing w:val="-2"/>
                <w:sz w:val="24"/>
              </w:rPr>
              <w:t xml:space="preserve"> </w:t>
            </w:r>
            <w:r>
              <w:rPr>
                <w:sz w:val="24"/>
              </w:rPr>
              <w:t>пути</w:t>
            </w:r>
            <w:r>
              <w:rPr>
                <w:spacing w:val="-2"/>
                <w:sz w:val="24"/>
              </w:rPr>
              <w:t xml:space="preserve"> </w:t>
            </w:r>
            <w:r>
              <w:rPr>
                <w:sz w:val="24"/>
              </w:rPr>
              <w:t>обеспечения</w:t>
            </w:r>
            <w:r>
              <w:rPr>
                <w:spacing w:val="-2"/>
                <w:sz w:val="24"/>
              </w:rPr>
              <w:t xml:space="preserve"> ресурсосбережения</w:t>
            </w:r>
          </w:p>
        </w:tc>
      </w:tr>
      <w:tr w:rsidR="00D27683">
        <w:trPr>
          <w:trHeight w:val="830"/>
        </w:trPr>
        <w:tc>
          <w:tcPr>
            <w:tcW w:w="1133" w:type="dxa"/>
            <w:vMerge w:val="restart"/>
          </w:tcPr>
          <w:p w:rsidR="00D27683" w:rsidRDefault="006542EE">
            <w:pPr>
              <w:pStyle w:val="TableParagraph"/>
              <w:spacing w:line="268" w:lineRule="exact"/>
              <w:rPr>
                <w:sz w:val="24"/>
              </w:rPr>
            </w:pPr>
            <w:r>
              <w:rPr>
                <w:sz w:val="24"/>
              </w:rPr>
              <w:t xml:space="preserve">ОК </w:t>
            </w:r>
            <w:r>
              <w:rPr>
                <w:spacing w:val="-5"/>
                <w:sz w:val="24"/>
              </w:rPr>
              <w:t>10</w:t>
            </w:r>
          </w:p>
        </w:tc>
        <w:tc>
          <w:tcPr>
            <w:tcW w:w="2516" w:type="dxa"/>
            <w:vMerge w:val="restart"/>
          </w:tcPr>
          <w:p w:rsidR="00D27683" w:rsidRDefault="006542EE">
            <w:pPr>
              <w:pStyle w:val="TableParagraph"/>
              <w:tabs>
                <w:tab w:val="left" w:pos="2172"/>
                <w:tab w:val="left" w:pos="2282"/>
              </w:tabs>
              <w:ind w:right="92"/>
              <w:rPr>
                <w:sz w:val="24"/>
              </w:rPr>
            </w:pPr>
            <w:r>
              <w:rPr>
                <w:spacing w:val="-2"/>
                <w:sz w:val="24"/>
              </w:rPr>
              <w:t>Пользоваться профессиональной документацией</w:t>
            </w:r>
            <w:r>
              <w:rPr>
                <w:sz w:val="24"/>
              </w:rPr>
              <w:tab/>
            </w:r>
            <w:r>
              <w:rPr>
                <w:spacing w:val="-6"/>
                <w:sz w:val="24"/>
              </w:rPr>
              <w:t xml:space="preserve">на </w:t>
            </w:r>
            <w:r>
              <w:rPr>
                <w:spacing w:val="-2"/>
                <w:sz w:val="24"/>
              </w:rPr>
              <w:t>государственном</w:t>
            </w:r>
            <w:r>
              <w:rPr>
                <w:sz w:val="24"/>
              </w:rPr>
              <w:tab/>
            </w:r>
            <w:r>
              <w:rPr>
                <w:sz w:val="24"/>
              </w:rPr>
              <w:tab/>
            </w:r>
            <w:r>
              <w:rPr>
                <w:spacing w:val="-10"/>
                <w:sz w:val="24"/>
              </w:rPr>
              <w:t xml:space="preserve">и </w:t>
            </w:r>
            <w:r>
              <w:rPr>
                <w:sz w:val="24"/>
              </w:rPr>
              <w:t>иностранном языке.</w:t>
            </w:r>
          </w:p>
        </w:tc>
        <w:tc>
          <w:tcPr>
            <w:tcW w:w="11782" w:type="dxa"/>
          </w:tcPr>
          <w:p w:rsidR="00D27683" w:rsidRDefault="006542EE">
            <w:pPr>
              <w:pStyle w:val="TableParagraph"/>
              <w:spacing w:line="272" w:lineRule="exact"/>
              <w:rPr>
                <w:b/>
                <w:sz w:val="24"/>
              </w:rPr>
            </w:pPr>
            <w:r>
              <w:rPr>
                <w:b/>
                <w:sz w:val="24"/>
              </w:rPr>
              <w:t>Иметь</w:t>
            </w:r>
            <w:r>
              <w:rPr>
                <w:b/>
                <w:spacing w:val="-2"/>
                <w:sz w:val="24"/>
              </w:rPr>
              <w:t xml:space="preserve"> </w:t>
            </w:r>
            <w:r>
              <w:rPr>
                <w:b/>
                <w:sz w:val="24"/>
              </w:rPr>
              <w:t>практический</w:t>
            </w:r>
            <w:r>
              <w:rPr>
                <w:b/>
                <w:spacing w:val="-3"/>
                <w:sz w:val="24"/>
              </w:rPr>
              <w:t xml:space="preserve"> </w:t>
            </w:r>
            <w:r>
              <w:rPr>
                <w:b/>
                <w:spacing w:val="-4"/>
                <w:sz w:val="24"/>
              </w:rPr>
              <w:t>опыт</w:t>
            </w:r>
          </w:p>
          <w:p w:rsidR="00D27683" w:rsidRDefault="006542EE">
            <w:pPr>
              <w:pStyle w:val="TableParagraph"/>
              <w:spacing w:line="274" w:lineRule="exact"/>
              <w:rPr>
                <w:sz w:val="24"/>
              </w:rPr>
            </w:pPr>
            <w:r>
              <w:rPr>
                <w:sz w:val="24"/>
              </w:rPr>
              <w:t>Применение</w:t>
            </w:r>
            <w:r>
              <w:rPr>
                <w:spacing w:val="-10"/>
                <w:sz w:val="24"/>
              </w:rPr>
              <w:t xml:space="preserve"> </w:t>
            </w:r>
            <w:r>
              <w:rPr>
                <w:sz w:val="24"/>
              </w:rPr>
              <w:t>в</w:t>
            </w:r>
            <w:r>
              <w:rPr>
                <w:spacing w:val="-4"/>
                <w:sz w:val="24"/>
              </w:rPr>
              <w:t xml:space="preserve"> </w:t>
            </w:r>
            <w:r>
              <w:rPr>
                <w:sz w:val="24"/>
              </w:rPr>
              <w:t>профессиональной деятельности</w:t>
            </w:r>
            <w:r>
              <w:rPr>
                <w:spacing w:val="-8"/>
                <w:sz w:val="24"/>
              </w:rPr>
              <w:t xml:space="preserve"> </w:t>
            </w:r>
            <w:r>
              <w:rPr>
                <w:sz w:val="24"/>
              </w:rPr>
              <w:t>инструкций</w:t>
            </w:r>
            <w:r>
              <w:rPr>
                <w:spacing w:val="-4"/>
                <w:sz w:val="24"/>
              </w:rPr>
              <w:t xml:space="preserve"> </w:t>
            </w:r>
            <w:r>
              <w:rPr>
                <w:sz w:val="24"/>
              </w:rPr>
              <w:t>на</w:t>
            </w:r>
            <w:r>
              <w:rPr>
                <w:spacing w:val="-6"/>
                <w:sz w:val="24"/>
              </w:rPr>
              <w:t xml:space="preserve"> </w:t>
            </w:r>
            <w:r>
              <w:rPr>
                <w:sz w:val="24"/>
              </w:rPr>
              <w:t>государственном</w:t>
            </w:r>
            <w:r>
              <w:rPr>
                <w:spacing w:val="-8"/>
                <w:sz w:val="24"/>
              </w:rPr>
              <w:t xml:space="preserve"> </w:t>
            </w:r>
            <w:r>
              <w:rPr>
                <w:sz w:val="24"/>
              </w:rPr>
              <w:t>и</w:t>
            </w:r>
            <w:r>
              <w:rPr>
                <w:spacing w:val="-9"/>
                <w:sz w:val="24"/>
              </w:rPr>
              <w:t xml:space="preserve"> </w:t>
            </w:r>
            <w:r>
              <w:rPr>
                <w:sz w:val="24"/>
              </w:rPr>
              <w:t>иностранном</w:t>
            </w:r>
            <w:r>
              <w:rPr>
                <w:spacing w:val="-4"/>
                <w:sz w:val="24"/>
              </w:rPr>
              <w:t xml:space="preserve"> </w:t>
            </w:r>
            <w:r>
              <w:rPr>
                <w:sz w:val="24"/>
              </w:rPr>
              <w:t>языке. Ведение общения на профессиональные темы</w:t>
            </w:r>
          </w:p>
        </w:tc>
      </w:tr>
      <w:tr w:rsidR="00D27683">
        <w:trPr>
          <w:trHeight w:val="1656"/>
        </w:trPr>
        <w:tc>
          <w:tcPr>
            <w:tcW w:w="1133" w:type="dxa"/>
            <w:vMerge/>
            <w:tcBorders>
              <w:top w:val="nil"/>
            </w:tcBorders>
          </w:tcPr>
          <w:p w:rsidR="00D27683" w:rsidRDefault="00D27683">
            <w:pPr>
              <w:rPr>
                <w:sz w:val="2"/>
                <w:szCs w:val="2"/>
              </w:rPr>
            </w:pPr>
          </w:p>
        </w:tc>
        <w:tc>
          <w:tcPr>
            <w:tcW w:w="2516" w:type="dxa"/>
            <w:vMerge/>
            <w:tcBorders>
              <w:top w:val="nil"/>
            </w:tcBorders>
          </w:tcPr>
          <w:p w:rsidR="00D27683" w:rsidRDefault="00D27683">
            <w:pPr>
              <w:rPr>
                <w:sz w:val="2"/>
                <w:szCs w:val="2"/>
              </w:rPr>
            </w:pPr>
          </w:p>
        </w:tc>
        <w:tc>
          <w:tcPr>
            <w:tcW w:w="11782" w:type="dxa"/>
          </w:tcPr>
          <w:p w:rsidR="00D27683" w:rsidRDefault="006542EE">
            <w:pPr>
              <w:pStyle w:val="TableParagraph"/>
              <w:spacing w:line="269" w:lineRule="exact"/>
              <w:rPr>
                <w:b/>
                <w:sz w:val="24"/>
              </w:rPr>
            </w:pPr>
            <w:r>
              <w:rPr>
                <w:b/>
                <w:spacing w:val="-2"/>
                <w:sz w:val="24"/>
              </w:rPr>
              <w:t>Умения</w:t>
            </w:r>
          </w:p>
          <w:p w:rsidR="00D27683" w:rsidRDefault="006542EE">
            <w:pPr>
              <w:pStyle w:val="TableParagraph"/>
              <w:ind w:right="182" w:firstLine="62"/>
              <w:rPr>
                <w:sz w:val="24"/>
              </w:rPr>
            </w:pPr>
            <w:r>
              <w:rPr>
                <w:sz w:val="24"/>
              </w:rPr>
              <w:t>Понимать общий смысл четко произнесенных высказываний на известные темы (профессиональные и бытовые).</w:t>
            </w:r>
            <w:r>
              <w:rPr>
                <w:spacing w:val="-1"/>
                <w:sz w:val="24"/>
              </w:rPr>
              <w:t xml:space="preserve"> </w:t>
            </w:r>
            <w:r>
              <w:rPr>
                <w:sz w:val="24"/>
              </w:rPr>
              <w:t>Понимать</w:t>
            </w:r>
            <w:r>
              <w:rPr>
                <w:spacing w:val="-1"/>
                <w:sz w:val="24"/>
              </w:rPr>
              <w:t xml:space="preserve"> </w:t>
            </w:r>
            <w:r>
              <w:rPr>
                <w:sz w:val="24"/>
              </w:rPr>
              <w:t>тексты на базовые профессиональные темы, участвовать в</w:t>
            </w:r>
            <w:r>
              <w:rPr>
                <w:spacing w:val="-1"/>
                <w:sz w:val="24"/>
              </w:rPr>
              <w:t xml:space="preserve"> </w:t>
            </w:r>
            <w:r>
              <w:rPr>
                <w:sz w:val="24"/>
              </w:rPr>
              <w:t>диалогах</w:t>
            </w:r>
            <w:r>
              <w:rPr>
                <w:spacing w:val="-3"/>
                <w:sz w:val="24"/>
              </w:rPr>
              <w:t xml:space="preserve"> </w:t>
            </w:r>
            <w:r>
              <w:rPr>
                <w:sz w:val="24"/>
              </w:rPr>
              <w:t>на знакомые</w:t>
            </w:r>
            <w:r>
              <w:rPr>
                <w:spacing w:val="-4"/>
                <w:sz w:val="24"/>
              </w:rPr>
              <w:t xml:space="preserve"> </w:t>
            </w:r>
            <w:r>
              <w:rPr>
                <w:sz w:val="24"/>
              </w:rPr>
              <w:t>общие</w:t>
            </w:r>
            <w:r>
              <w:rPr>
                <w:spacing w:val="-4"/>
                <w:sz w:val="24"/>
              </w:rPr>
              <w:t xml:space="preserve"> </w:t>
            </w:r>
            <w:r>
              <w:rPr>
                <w:sz w:val="24"/>
              </w:rPr>
              <w:t>и профессиональные темы, строить простые высказывания о себе и о своей профессиональной деятельности,</w:t>
            </w:r>
          </w:p>
          <w:p w:rsidR="00D27683" w:rsidRDefault="006542EE">
            <w:pPr>
              <w:pStyle w:val="TableParagraph"/>
              <w:spacing w:line="274" w:lineRule="exact"/>
              <w:ind w:right="182"/>
              <w:rPr>
                <w:sz w:val="24"/>
              </w:rPr>
            </w:pPr>
            <w:r>
              <w:rPr>
                <w:sz w:val="24"/>
              </w:rPr>
              <w:t>кратко</w:t>
            </w:r>
            <w:r>
              <w:rPr>
                <w:spacing w:val="-5"/>
                <w:sz w:val="24"/>
              </w:rPr>
              <w:t xml:space="preserve"> </w:t>
            </w:r>
            <w:r>
              <w:rPr>
                <w:sz w:val="24"/>
              </w:rPr>
              <w:t>обосновывать</w:t>
            </w:r>
            <w:r>
              <w:rPr>
                <w:spacing w:val="-8"/>
                <w:sz w:val="24"/>
              </w:rPr>
              <w:t xml:space="preserve"> </w:t>
            </w:r>
            <w:r>
              <w:rPr>
                <w:sz w:val="24"/>
              </w:rPr>
              <w:t>и</w:t>
            </w:r>
            <w:r>
              <w:rPr>
                <w:spacing w:val="-13"/>
                <w:sz w:val="24"/>
              </w:rPr>
              <w:t xml:space="preserve"> </w:t>
            </w:r>
            <w:r>
              <w:rPr>
                <w:sz w:val="24"/>
              </w:rPr>
              <w:t>объяснить</w:t>
            </w:r>
            <w:r>
              <w:rPr>
                <w:spacing w:val="-8"/>
                <w:sz w:val="24"/>
              </w:rPr>
              <w:t xml:space="preserve"> </w:t>
            </w:r>
            <w:r>
              <w:rPr>
                <w:sz w:val="24"/>
              </w:rPr>
              <w:t>свои</w:t>
            </w:r>
            <w:r>
              <w:rPr>
                <w:spacing w:val="-4"/>
                <w:sz w:val="24"/>
              </w:rPr>
              <w:t xml:space="preserve"> </w:t>
            </w:r>
            <w:r>
              <w:rPr>
                <w:sz w:val="24"/>
              </w:rPr>
              <w:t>действия</w:t>
            </w:r>
            <w:r>
              <w:rPr>
                <w:spacing w:val="-5"/>
                <w:sz w:val="24"/>
              </w:rPr>
              <w:t xml:space="preserve"> </w:t>
            </w:r>
            <w:r>
              <w:rPr>
                <w:sz w:val="24"/>
              </w:rPr>
              <w:t>(текущие</w:t>
            </w:r>
            <w:r>
              <w:rPr>
                <w:spacing w:val="-6"/>
                <w:sz w:val="24"/>
              </w:rPr>
              <w:t xml:space="preserve"> </w:t>
            </w:r>
            <w:r>
              <w:rPr>
                <w:sz w:val="24"/>
              </w:rPr>
              <w:t>и</w:t>
            </w:r>
            <w:r>
              <w:rPr>
                <w:spacing w:val="-4"/>
                <w:sz w:val="24"/>
              </w:rPr>
              <w:t xml:space="preserve"> </w:t>
            </w:r>
            <w:r>
              <w:rPr>
                <w:sz w:val="24"/>
              </w:rPr>
              <w:t>планируемые), писать</w:t>
            </w:r>
            <w:r>
              <w:rPr>
                <w:spacing w:val="-8"/>
                <w:sz w:val="24"/>
              </w:rPr>
              <w:t xml:space="preserve"> </w:t>
            </w:r>
            <w:r>
              <w:rPr>
                <w:sz w:val="24"/>
              </w:rPr>
              <w:t>простые</w:t>
            </w:r>
            <w:r>
              <w:rPr>
                <w:spacing w:val="-6"/>
                <w:sz w:val="24"/>
              </w:rPr>
              <w:t xml:space="preserve"> </w:t>
            </w:r>
            <w:r>
              <w:rPr>
                <w:sz w:val="24"/>
              </w:rPr>
              <w:t>связные</w:t>
            </w:r>
            <w:r>
              <w:rPr>
                <w:spacing w:val="-6"/>
                <w:sz w:val="24"/>
              </w:rPr>
              <w:t xml:space="preserve"> </w:t>
            </w:r>
            <w:r>
              <w:rPr>
                <w:sz w:val="24"/>
              </w:rPr>
              <w:t>сообщения на знакомые или интересующие профессиональные темы</w:t>
            </w:r>
          </w:p>
        </w:tc>
      </w:tr>
    </w:tbl>
    <w:p w:rsidR="00D27683" w:rsidRDefault="00D27683">
      <w:pPr>
        <w:spacing w:line="274" w:lineRule="exact"/>
        <w:rPr>
          <w:sz w:val="24"/>
        </w:rPr>
        <w:sectPr w:rsidR="00D27683">
          <w:pgSz w:w="16840" w:h="11910" w:orient="landscape"/>
          <w:pgMar w:top="1100" w:right="580" w:bottom="1180" w:left="460" w:header="0" w:footer="998" w:gutter="0"/>
          <w:cols w:space="720"/>
        </w:sectPr>
      </w:pPr>
    </w:p>
    <w:p w:rsidR="00D27683" w:rsidRDefault="00D27683">
      <w:pPr>
        <w:pStyle w:val="a3"/>
        <w:spacing w:before="6"/>
        <w:rPr>
          <w:b/>
          <w:sz w:val="2"/>
        </w:rPr>
      </w:pPr>
    </w:p>
    <w:tbl>
      <w:tblPr>
        <w:tblStyle w:val="TableNormal"/>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3"/>
        <w:gridCol w:w="2516"/>
        <w:gridCol w:w="11782"/>
      </w:tblGrid>
      <w:tr w:rsidR="00D27683">
        <w:trPr>
          <w:trHeight w:val="1382"/>
        </w:trPr>
        <w:tc>
          <w:tcPr>
            <w:tcW w:w="1133" w:type="dxa"/>
          </w:tcPr>
          <w:p w:rsidR="00D27683" w:rsidRDefault="00D27683">
            <w:pPr>
              <w:pStyle w:val="TableParagraph"/>
              <w:ind w:left="0"/>
              <w:rPr>
                <w:sz w:val="24"/>
              </w:rPr>
            </w:pPr>
          </w:p>
        </w:tc>
        <w:tc>
          <w:tcPr>
            <w:tcW w:w="2516" w:type="dxa"/>
          </w:tcPr>
          <w:p w:rsidR="00D27683" w:rsidRDefault="00D27683">
            <w:pPr>
              <w:pStyle w:val="TableParagraph"/>
              <w:ind w:left="0"/>
              <w:rPr>
                <w:sz w:val="24"/>
              </w:rPr>
            </w:pPr>
          </w:p>
        </w:tc>
        <w:tc>
          <w:tcPr>
            <w:tcW w:w="11782" w:type="dxa"/>
          </w:tcPr>
          <w:p w:rsidR="00D27683" w:rsidRDefault="006542EE">
            <w:pPr>
              <w:pStyle w:val="TableParagraph"/>
              <w:spacing w:line="271" w:lineRule="exact"/>
              <w:rPr>
                <w:b/>
                <w:sz w:val="24"/>
              </w:rPr>
            </w:pPr>
            <w:r>
              <w:rPr>
                <w:b/>
                <w:spacing w:val="-2"/>
                <w:sz w:val="24"/>
              </w:rPr>
              <w:t>Знания</w:t>
            </w:r>
          </w:p>
          <w:p w:rsidR="00D27683" w:rsidRDefault="006542EE">
            <w:pPr>
              <w:pStyle w:val="TableParagraph"/>
              <w:ind w:firstLine="62"/>
              <w:rPr>
                <w:sz w:val="24"/>
              </w:rPr>
            </w:pPr>
            <w:r>
              <w:rPr>
                <w:sz w:val="24"/>
              </w:rPr>
              <w:t>Правила построения простых и сложных предложений на профессиональные темы. Основные общеупотребительные</w:t>
            </w:r>
            <w:r>
              <w:rPr>
                <w:spacing w:val="-7"/>
                <w:sz w:val="24"/>
              </w:rPr>
              <w:t xml:space="preserve"> </w:t>
            </w:r>
            <w:r>
              <w:rPr>
                <w:sz w:val="24"/>
              </w:rPr>
              <w:t>глаголы</w:t>
            </w:r>
            <w:r>
              <w:rPr>
                <w:spacing w:val="-9"/>
                <w:sz w:val="24"/>
              </w:rPr>
              <w:t xml:space="preserve"> </w:t>
            </w:r>
            <w:r>
              <w:rPr>
                <w:sz w:val="24"/>
              </w:rPr>
              <w:t>(бытовая</w:t>
            </w:r>
            <w:r>
              <w:rPr>
                <w:spacing w:val="-6"/>
                <w:sz w:val="24"/>
              </w:rPr>
              <w:t xml:space="preserve"> </w:t>
            </w:r>
            <w:r>
              <w:rPr>
                <w:sz w:val="24"/>
              </w:rPr>
              <w:t>и</w:t>
            </w:r>
            <w:r>
              <w:rPr>
                <w:spacing w:val="-10"/>
                <w:sz w:val="24"/>
              </w:rPr>
              <w:t xml:space="preserve"> </w:t>
            </w:r>
            <w:r>
              <w:rPr>
                <w:sz w:val="24"/>
              </w:rPr>
              <w:t>профессиональная</w:t>
            </w:r>
            <w:r>
              <w:rPr>
                <w:spacing w:val="-6"/>
                <w:sz w:val="24"/>
              </w:rPr>
              <w:t xml:space="preserve"> </w:t>
            </w:r>
            <w:r>
              <w:rPr>
                <w:sz w:val="24"/>
              </w:rPr>
              <w:t>лексика),</w:t>
            </w:r>
            <w:r>
              <w:rPr>
                <w:spacing w:val="40"/>
                <w:sz w:val="24"/>
              </w:rPr>
              <w:t xml:space="preserve"> </w:t>
            </w:r>
            <w:r>
              <w:rPr>
                <w:sz w:val="24"/>
              </w:rPr>
              <w:t>лексический</w:t>
            </w:r>
            <w:r>
              <w:rPr>
                <w:spacing w:val="-6"/>
                <w:sz w:val="24"/>
              </w:rPr>
              <w:t xml:space="preserve"> </w:t>
            </w:r>
            <w:r>
              <w:rPr>
                <w:sz w:val="24"/>
              </w:rPr>
              <w:t>минимум,</w:t>
            </w:r>
            <w:r>
              <w:rPr>
                <w:spacing w:val="-9"/>
                <w:sz w:val="24"/>
              </w:rPr>
              <w:t xml:space="preserve"> </w:t>
            </w:r>
            <w:r>
              <w:rPr>
                <w:sz w:val="24"/>
              </w:rPr>
              <w:t>относящийся</w:t>
            </w:r>
            <w:r>
              <w:rPr>
                <w:spacing w:val="-6"/>
                <w:sz w:val="24"/>
              </w:rPr>
              <w:t xml:space="preserve"> </w:t>
            </w:r>
            <w:r>
              <w:rPr>
                <w:sz w:val="24"/>
              </w:rPr>
              <w:t>к</w:t>
            </w:r>
          </w:p>
          <w:p w:rsidR="00D27683" w:rsidRDefault="006542EE">
            <w:pPr>
              <w:pStyle w:val="TableParagraph"/>
              <w:spacing w:line="274" w:lineRule="exact"/>
              <w:ind w:right="182"/>
              <w:rPr>
                <w:sz w:val="24"/>
              </w:rPr>
            </w:pPr>
            <w:r>
              <w:rPr>
                <w:sz w:val="24"/>
              </w:rPr>
              <w:t>описанию</w:t>
            </w:r>
            <w:r>
              <w:rPr>
                <w:spacing w:val="-3"/>
                <w:sz w:val="24"/>
              </w:rPr>
              <w:t xml:space="preserve"> </w:t>
            </w:r>
            <w:r>
              <w:rPr>
                <w:sz w:val="24"/>
              </w:rPr>
              <w:t>предметов,</w:t>
            </w:r>
            <w:r>
              <w:rPr>
                <w:spacing w:val="-4"/>
                <w:sz w:val="24"/>
              </w:rPr>
              <w:t xml:space="preserve"> </w:t>
            </w:r>
            <w:r>
              <w:rPr>
                <w:sz w:val="24"/>
              </w:rPr>
              <w:t>средств и</w:t>
            </w:r>
            <w:r>
              <w:rPr>
                <w:spacing w:val="-5"/>
                <w:sz w:val="24"/>
              </w:rPr>
              <w:t xml:space="preserve"> </w:t>
            </w:r>
            <w:r>
              <w:rPr>
                <w:sz w:val="24"/>
              </w:rPr>
              <w:t>процессов</w:t>
            </w:r>
            <w:r>
              <w:rPr>
                <w:spacing w:val="-4"/>
                <w:sz w:val="24"/>
              </w:rPr>
              <w:t xml:space="preserve"> </w:t>
            </w:r>
            <w:r>
              <w:rPr>
                <w:sz w:val="24"/>
              </w:rPr>
              <w:t>профессиональной</w:t>
            </w:r>
            <w:r>
              <w:rPr>
                <w:spacing w:val="-5"/>
                <w:sz w:val="24"/>
              </w:rPr>
              <w:t xml:space="preserve"> </w:t>
            </w:r>
            <w:r>
              <w:rPr>
                <w:sz w:val="24"/>
              </w:rPr>
              <w:t>деятельности.</w:t>
            </w:r>
            <w:r>
              <w:rPr>
                <w:spacing w:val="-4"/>
                <w:sz w:val="24"/>
              </w:rPr>
              <w:t xml:space="preserve"> </w:t>
            </w:r>
            <w:r>
              <w:rPr>
                <w:sz w:val="24"/>
              </w:rPr>
              <w:t>Особенности</w:t>
            </w:r>
            <w:r>
              <w:rPr>
                <w:spacing w:val="-4"/>
                <w:sz w:val="24"/>
              </w:rPr>
              <w:t xml:space="preserve"> </w:t>
            </w:r>
            <w:r>
              <w:rPr>
                <w:sz w:val="24"/>
              </w:rPr>
              <w:t>произношения; правила чтения текстов профессиональной направленности</w:t>
            </w:r>
          </w:p>
        </w:tc>
      </w:tr>
    </w:tbl>
    <w:p w:rsidR="00D27683" w:rsidRDefault="00D27683">
      <w:pPr>
        <w:spacing w:line="274" w:lineRule="exact"/>
        <w:rPr>
          <w:sz w:val="24"/>
        </w:rPr>
        <w:sectPr w:rsidR="00D27683">
          <w:pgSz w:w="16840" w:h="11910" w:orient="landscape"/>
          <w:pgMar w:top="1100" w:right="580" w:bottom="1240" w:left="460" w:header="0" w:footer="998" w:gutter="0"/>
          <w:cols w:space="720"/>
        </w:sectPr>
      </w:pPr>
    </w:p>
    <w:p w:rsidR="00D27683" w:rsidRDefault="006542EE">
      <w:pPr>
        <w:pStyle w:val="a5"/>
        <w:numPr>
          <w:ilvl w:val="1"/>
          <w:numId w:val="9"/>
        </w:numPr>
        <w:tabs>
          <w:tab w:val="left" w:pos="537"/>
        </w:tabs>
        <w:spacing w:before="66"/>
        <w:ind w:left="537" w:hanging="421"/>
        <w:rPr>
          <w:b/>
          <w:sz w:val="24"/>
        </w:rPr>
      </w:pPr>
      <w:r>
        <w:rPr>
          <w:b/>
          <w:sz w:val="24"/>
        </w:rPr>
        <w:lastRenderedPageBreak/>
        <w:t>Количество</w:t>
      </w:r>
      <w:r>
        <w:rPr>
          <w:b/>
          <w:spacing w:val="-3"/>
          <w:sz w:val="24"/>
        </w:rPr>
        <w:t xml:space="preserve"> </w:t>
      </w:r>
      <w:r>
        <w:rPr>
          <w:b/>
          <w:sz w:val="24"/>
        </w:rPr>
        <w:t>часов, отводимое</w:t>
      </w:r>
      <w:r>
        <w:rPr>
          <w:b/>
          <w:spacing w:val="-3"/>
          <w:sz w:val="24"/>
        </w:rPr>
        <w:t xml:space="preserve"> </w:t>
      </w:r>
      <w:r>
        <w:rPr>
          <w:b/>
          <w:sz w:val="24"/>
        </w:rPr>
        <w:t>на</w:t>
      </w:r>
      <w:r>
        <w:rPr>
          <w:b/>
          <w:spacing w:val="-3"/>
          <w:sz w:val="24"/>
        </w:rPr>
        <w:t xml:space="preserve"> </w:t>
      </w:r>
      <w:r>
        <w:rPr>
          <w:b/>
          <w:sz w:val="24"/>
        </w:rPr>
        <w:t>освоение</w:t>
      </w:r>
      <w:r>
        <w:rPr>
          <w:b/>
          <w:spacing w:val="-2"/>
          <w:sz w:val="24"/>
        </w:rPr>
        <w:t xml:space="preserve"> </w:t>
      </w:r>
      <w:r>
        <w:rPr>
          <w:b/>
          <w:sz w:val="24"/>
        </w:rPr>
        <w:t>профессионального</w:t>
      </w:r>
      <w:r>
        <w:rPr>
          <w:b/>
          <w:spacing w:val="-2"/>
          <w:sz w:val="24"/>
        </w:rPr>
        <w:t xml:space="preserve"> модуля</w:t>
      </w:r>
    </w:p>
    <w:p w:rsidR="00D27683" w:rsidRDefault="006542EE">
      <w:pPr>
        <w:spacing w:before="238" w:line="451" w:lineRule="auto"/>
        <w:ind w:left="116" w:right="6709"/>
        <w:rPr>
          <w:sz w:val="24"/>
        </w:rPr>
      </w:pPr>
      <w:r>
        <w:rPr>
          <w:sz w:val="24"/>
        </w:rPr>
        <w:t>Всего</w:t>
      </w:r>
      <w:r>
        <w:rPr>
          <w:spacing w:val="-2"/>
          <w:sz w:val="24"/>
        </w:rPr>
        <w:t xml:space="preserve"> </w:t>
      </w:r>
      <w:r>
        <w:rPr>
          <w:sz w:val="24"/>
        </w:rPr>
        <w:t>часов</w:t>
      </w:r>
      <w:r>
        <w:rPr>
          <w:spacing w:val="40"/>
          <w:sz w:val="24"/>
        </w:rPr>
        <w:t xml:space="preserve"> </w:t>
      </w:r>
      <w:r w:rsidR="00F15A54">
        <w:rPr>
          <w:sz w:val="24"/>
        </w:rPr>
        <w:t>–</w:t>
      </w:r>
      <w:r>
        <w:rPr>
          <w:spacing w:val="40"/>
          <w:sz w:val="24"/>
        </w:rPr>
        <w:t xml:space="preserve"> </w:t>
      </w:r>
      <w:r w:rsidR="00F15A54">
        <w:rPr>
          <w:sz w:val="24"/>
        </w:rPr>
        <w:t xml:space="preserve">730 </w:t>
      </w:r>
      <w:r>
        <w:rPr>
          <w:sz w:val="24"/>
        </w:rPr>
        <w:t>Из них:</w:t>
      </w:r>
    </w:p>
    <w:p w:rsidR="00D27683" w:rsidRDefault="006542EE">
      <w:pPr>
        <w:spacing w:line="271" w:lineRule="exact"/>
        <w:ind w:left="116"/>
        <w:rPr>
          <w:sz w:val="24"/>
        </w:rPr>
      </w:pPr>
      <w:r>
        <w:rPr>
          <w:sz w:val="24"/>
        </w:rPr>
        <w:t>на</w:t>
      </w:r>
      <w:r>
        <w:rPr>
          <w:spacing w:val="-4"/>
          <w:sz w:val="24"/>
        </w:rPr>
        <w:t xml:space="preserve"> </w:t>
      </w:r>
      <w:r>
        <w:rPr>
          <w:sz w:val="24"/>
        </w:rPr>
        <w:t>освоение</w:t>
      </w:r>
      <w:r>
        <w:rPr>
          <w:spacing w:val="1"/>
          <w:sz w:val="24"/>
        </w:rPr>
        <w:t xml:space="preserve"> </w:t>
      </w:r>
      <w:r>
        <w:rPr>
          <w:sz w:val="24"/>
        </w:rPr>
        <w:t>МДК</w:t>
      </w:r>
      <w:r>
        <w:rPr>
          <w:spacing w:val="2"/>
          <w:sz w:val="24"/>
        </w:rPr>
        <w:t xml:space="preserve"> </w:t>
      </w:r>
      <w:r>
        <w:rPr>
          <w:sz w:val="24"/>
        </w:rPr>
        <w:t>–</w:t>
      </w:r>
      <w:r>
        <w:rPr>
          <w:spacing w:val="-3"/>
          <w:sz w:val="24"/>
        </w:rPr>
        <w:t xml:space="preserve"> </w:t>
      </w:r>
      <w:r w:rsidR="00D52644">
        <w:rPr>
          <w:spacing w:val="-5"/>
          <w:sz w:val="24"/>
        </w:rPr>
        <w:t>402</w:t>
      </w:r>
    </w:p>
    <w:p w:rsidR="00D27683" w:rsidRDefault="006542EE">
      <w:pPr>
        <w:spacing w:before="242"/>
        <w:ind w:left="116"/>
        <w:rPr>
          <w:sz w:val="24"/>
        </w:rPr>
      </w:pPr>
      <w:r>
        <w:rPr>
          <w:sz w:val="24"/>
        </w:rPr>
        <w:t>на</w:t>
      </w:r>
      <w:r>
        <w:rPr>
          <w:spacing w:val="58"/>
          <w:sz w:val="24"/>
        </w:rPr>
        <w:t xml:space="preserve"> </w:t>
      </w:r>
      <w:r>
        <w:rPr>
          <w:sz w:val="24"/>
        </w:rPr>
        <w:t>учебную практику</w:t>
      </w:r>
      <w:r>
        <w:rPr>
          <w:spacing w:val="-9"/>
          <w:sz w:val="24"/>
        </w:rPr>
        <w:t xml:space="preserve"> </w:t>
      </w:r>
      <w:r>
        <w:rPr>
          <w:sz w:val="24"/>
        </w:rPr>
        <w:t>-</w:t>
      </w:r>
      <w:r>
        <w:rPr>
          <w:spacing w:val="2"/>
          <w:sz w:val="24"/>
        </w:rPr>
        <w:t xml:space="preserve"> </w:t>
      </w:r>
      <w:r w:rsidR="00D52644">
        <w:rPr>
          <w:spacing w:val="-5"/>
          <w:sz w:val="24"/>
        </w:rPr>
        <w:t>144</w:t>
      </w:r>
    </w:p>
    <w:p w:rsidR="00D27683" w:rsidRDefault="006542EE">
      <w:pPr>
        <w:pStyle w:val="a5"/>
        <w:numPr>
          <w:ilvl w:val="0"/>
          <w:numId w:val="8"/>
        </w:numPr>
        <w:tabs>
          <w:tab w:val="left" w:pos="259"/>
        </w:tabs>
        <w:spacing w:before="243"/>
        <w:ind w:left="259" w:hanging="143"/>
        <w:rPr>
          <w:sz w:val="24"/>
        </w:rPr>
      </w:pPr>
      <w:r>
        <w:rPr>
          <w:sz w:val="24"/>
        </w:rPr>
        <w:t>производственную</w:t>
      </w:r>
      <w:r>
        <w:rPr>
          <w:spacing w:val="-11"/>
          <w:sz w:val="24"/>
        </w:rPr>
        <w:t xml:space="preserve"> </w:t>
      </w:r>
      <w:r>
        <w:rPr>
          <w:sz w:val="24"/>
        </w:rPr>
        <w:t>практику-</w:t>
      </w:r>
      <w:r>
        <w:rPr>
          <w:spacing w:val="-9"/>
          <w:sz w:val="24"/>
        </w:rPr>
        <w:t xml:space="preserve"> </w:t>
      </w:r>
      <w:r>
        <w:rPr>
          <w:spacing w:val="-5"/>
          <w:sz w:val="24"/>
        </w:rPr>
        <w:t>144</w:t>
      </w:r>
    </w:p>
    <w:p w:rsidR="00D27683" w:rsidRDefault="006542EE">
      <w:pPr>
        <w:pStyle w:val="a5"/>
        <w:numPr>
          <w:ilvl w:val="0"/>
          <w:numId w:val="8"/>
        </w:numPr>
        <w:tabs>
          <w:tab w:val="left" w:pos="259"/>
        </w:tabs>
        <w:spacing w:before="243"/>
        <w:ind w:left="259" w:hanging="143"/>
        <w:rPr>
          <w:sz w:val="24"/>
        </w:rPr>
      </w:pPr>
      <w:r>
        <w:rPr>
          <w:i/>
          <w:sz w:val="24"/>
        </w:rPr>
        <w:t>самостоятельная</w:t>
      </w:r>
      <w:r>
        <w:rPr>
          <w:i/>
          <w:spacing w:val="-3"/>
          <w:sz w:val="24"/>
        </w:rPr>
        <w:t xml:space="preserve"> </w:t>
      </w:r>
      <w:r>
        <w:rPr>
          <w:i/>
          <w:sz w:val="24"/>
        </w:rPr>
        <w:t>работа</w:t>
      </w:r>
      <w:r>
        <w:rPr>
          <w:i/>
          <w:spacing w:val="-1"/>
          <w:sz w:val="24"/>
        </w:rPr>
        <w:t xml:space="preserve"> </w:t>
      </w:r>
      <w:r>
        <w:rPr>
          <w:sz w:val="24"/>
        </w:rPr>
        <w:t>-</w:t>
      </w:r>
      <w:r>
        <w:rPr>
          <w:spacing w:val="-4"/>
          <w:sz w:val="24"/>
        </w:rPr>
        <w:t xml:space="preserve"> </w:t>
      </w:r>
      <w:r w:rsidR="00D52644">
        <w:rPr>
          <w:spacing w:val="-5"/>
          <w:sz w:val="24"/>
        </w:rPr>
        <w:t>40</w:t>
      </w:r>
      <w:r>
        <w:rPr>
          <w:spacing w:val="-5"/>
          <w:sz w:val="24"/>
        </w:rPr>
        <w:t>.</w:t>
      </w:r>
    </w:p>
    <w:p w:rsidR="00D27683" w:rsidRDefault="00D27683">
      <w:pPr>
        <w:rPr>
          <w:sz w:val="24"/>
        </w:rPr>
        <w:sectPr w:rsidR="00D27683">
          <w:footerReference w:type="default" r:id="rId156"/>
          <w:pgSz w:w="11910" w:h="16840"/>
          <w:pgMar w:top="1280" w:right="1680" w:bottom="1240" w:left="1300" w:header="0" w:footer="1056" w:gutter="0"/>
          <w:cols w:space="720"/>
        </w:sectPr>
      </w:pPr>
    </w:p>
    <w:p w:rsidR="00D27683" w:rsidRDefault="006542EE">
      <w:pPr>
        <w:pStyle w:val="a5"/>
        <w:numPr>
          <w:ilvl w:val="0"/>
          <w:numId w:val="9"/>
        </w:numPr>
        <w:tabs>
          <w:tab w:val="left" w:pos="477"/>
        </w:tabs>
        <w:spacing w:before="66"/>
        <w:ind w:left="477" w:hanging="244"/>
        <w:jc w:val="left"/>
        <w:rPr>
          <w:b/>
          <w:sz w:val="24"/>
        </w:rPr>
      </w:pPr>
      <w:r>
        <w:rPr>
          <w:b/>
          <w:sz w:val="24"/>
        </w:rPr>
        <w:lastRenderedPageBreak/>
        <w:t>Структура</w:t>
      </w:r>
      <w:r>
        <w:rPr>
          <w:b/>
          <w:spacing w:val="-9"/>
          <w:sz w:val="24"/>
        </w:rPr>
        <w:t xml:space="preserve"> </w:t>
      </w:r>
      <w:r>
        <w:rPr>
          <w:b/>
          <w:sz w:val="24"/>
        </w:rPr>
        <w:t>и</w:t>
      </w:r>
      <w:r>
        <w:rPr>
          <w:b/>
          <w:spacing w:val="-8"/>
          <w:sz w:val="24"/>
        </w:rPr>
        <w:t xml:space="preserve"> </w:t>
      </w:r>
      <w:r>
        <w:rPr>
          <w:b/>
          <w:sz w:val="24"/>
        </w:rPr>
        <w:t>содержание</w:t>
      </w:r>
      <w:r>
        <w:rPr>
          <w:b/>
          <w:spacing w:val="-4"/>
          <w:sz w:val="24"/>
        </w:rPr>
        <w:t xml:space="preserve"> </w:t>
      </w:r>
      <w:r>
        <w:rPr>
          <w:b/>
          <w:sz w:val="24"/>
        </w:rPr>
        <w:t>профессионального</w:t>
      </w:r>
      <w:r>
        <w:rPr>
          <w:b/>
          <w:spacing w:val="-4"/>
          <w:sz w:val="24"/>
        </w:rPr>
        <w:t xml:space="preserve"> </w:t>
      </w:r>
      <w:r>
        <w:rPr>
          <w:b/>
          <w:spacing w:val="-2"/>
          <w:sz w:val="24"/>
        </w:rPr>
        <w:t>модуля</w:t>
      </w:r>
    </w:p>
    <w:p w:rsidR="00D27683" w:rsidRDefault="006542EE">
      <w:pPr>
        <w:pStyle w:val="a5"/>
        <w:numPr>
          <w:ilvl w:val="1"/>
          <w:numId w:val="9"/>
        </w:numPr>
        <w:tabs>
          <w:tab w:val="left" w:pos="654"/>
        </w:tabs>
        <w:spacing w:before="243"/>
        <w:ind w:left="654" w:hanging="421"/>
        <w:rPr>
          <w:b/>
          <w:sz w:val="24"/>
        </w:rPr>
      </w:pPr>
      <w:r>
        <w:rPr>
          <w:b/>
          <w:sz w:val="24"/>
        </w:rPr>
        <w:t>Структура</w:t>
      </w:r>
      <w:r>
        <w:rPr>
          <w:b/>
          <w:spacing w:val="-11"/>
          <w:sz w:val="24"/>
        </w:rPr>
        <w:t xml:space="preserve"> </w:t>
      </w:r>
      <w:r>
        <w:rPr>
          <w:b/>
          <w:sz w:val="24"/>
        </w:rPr>
        <w:t>профессионального</w:t>
      </w:r>
      <w:r>
        <w:rPr>
          <w:b/>
          <w:spacing w:val="-9"/>
          <w:sz w:val="24"/>
        </w:rPr>
        <w:t xml:space="preserve"> </w:t>
      </w:r>
      <w:r>
        <w:rPr>
          <w:b/>
          <w:spacing w:val="-2"/>
          <w:sz w:val="24"/>
        </w:rPr>
        <w:t>модуля</w:t>
      </w:r>
    </w:p>
    <w:p w:rsidR="00D27683" w:rsidRDefault="00D27683">
      <w:pPr>
        <w:pStyle w:val="a3"/>
        <w:spacing w:before="15"/>
        <w:rPr>
          <w:b/>
          <w:sz w:val="20"/>
        </w:rPr>
      </w:pPr>
    </w:p>
    <w:tbl>
      <w:tblPr>
        <w:tblStyle w:val="TableNormal"/>
        <w:tblW w:w="0" w:type="auto"/>
        <w:tblInd w:w="13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2026"/>
        <w:gridCol w:w="4182"/>
        <w:gridCol w:w="1186"/>
        <w:gridCol w:w="963"/>
        <w:gridCol w:w="1515"/>
        <w:gridCol w:w="241"/>
        <w:gridCol w:w="572"/>
        <w:gridCol w:w="231"/>
        <w:gridCol w:w="1086"/>
        <w:gridCol w:w="1028"/>
        <w:gridCol w:w="1533"/>
      </w:tblGrid>
      <w:tr w:rsidR="00D27683">
        <w:trPr>
          <w:trHeight w:val="550"/>
        </w:trPr>
        <w:tc>
          <w:tcPr>
            <w:tcW w:w="2026" w:type="dxa"/>
            <w:vMerge w:val="restart"/>
          </w:tcPr>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spacing w:before="8"/>
              <w:ind w:left="0"/>
              <w:rPr>
                <w:b/>
                <w:sz w:val="24"/>
              </w:rPr>
            </w:pPr>
          </w:p>
          <w:p w:rsidR="00D27683" w:rsidRDefault="006542EE">
            <w:pPr>
              <w:pStyle w:val="TableParagraph"/>
              <w:ind w:left="109"/>
              <w:rPr>
                <w:sz w:val="24"/>
              </w:rPr>
            </w:pPr>
            <w:r>
              <w:rPr>
                <w:spacing w:val="-4"/>
                <w:sz w:val="24"/>
              </w:rPr>
              <w:t xml:space="preserve">Коды </w:t>
            </w:r>
            <w:proofErr w:type="spellStart"/>
            <w:r>
              <w:rPr>
                <w:spacing w:val="-2"/>
                <w:sz w:val="24"/>
              </w:rPr>
              <w:t>профессиональн</w:t>
            </w:r>
            <w:proofErr w:type="spellEnd"/>
            <w:r>
              <w:rPr>
                <w:spacing w:val="-2"/>
                <w:sz w:val="24"/>
              </w:rPr>
              <w:t xml:space="preserve"> </w:t>
            </w:r>
            <w:proofErr w:type="spellStart"/>
            <w:r>
              <w:rPr>
                <w:sz w:val="24"/>
              </w:rPr>
              <w:t>ых</w:t>
            </w:r>
            <w:proofErr w:type="spellEnd"/>
            <w:r>
              <w:rPr>
                <w:sz w:val="24"/>
              </w:rPr>
              <w:t xml:space="preserve"> общих </w:t>
            </w:r>
            <w:r>
              <w:rPr>
                <w:spacing w:val="-2"/>
                <w:sz w:val="24"/>
              </w:rPr>
              <w:t>компетенций</w:t>
            </w:r>
          </w:p>
        </w:tc>
        <w:tc>
          <w:tcPr>
            <w:tcW w:w="4182" w:type="dxa"/>
            <w:vMerge w:val="restart"/>
          </w:tcPr>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spacing w:before="6"/>
              <w:ind w:left="0"/>
              <w:rPr>
                <w:b/>
                <w:sz w:val="24"/>
              </w:rPr>
            </w:pPr>
          </w:p>
          <w:p w:rsidR="00D27683" w:rsidRDefault="006542EE">
            <w:pPr>
              <w:pStyle w:val="TableParagraph"/>
              <w:spacing w:line="242" w:lineRule="auto"/>
              <w:ind w:left="105" w:right="1224"/>
              <w:rPr>
                <w:sz w:val="24"/>
              </w:rPr>
            </w:pPr>
            <w:r>
              <w:rPr>
                <w:sz w:val="24"/>
              </w:rPr>
              <w:t>Наименования разделов профессионального</w:t>
            </w:r>
            <w:r>
              <w:rPr>
                <w:spacing w:val="-15"/>
                <w:sz w:val="24"/>
              </w:rPr>
              <w:t xml:space="preserve"> </w:t>
            </w:r>
            <w:r>
              <w:rPr>
                <w:sz w:val="24"/>
              </w:rPr>
              <w:t>модуля</w:t>
            </w:r>
          </w:p>
        </w:tc>
        <w:tc>
          <w:tcPr>
            <w:tcW w:w="1186" w:type="dxa"/>
            <w:vMerge w:val="restart"/>
          </w:tcPr>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spacing w:before="8"/>
              <w:ind w:left="0"/>
              <w:rPr>
                <w:b/>
                <w:sz w:val="24"/>
              </w:rPr>
            </w:pPr>
          </w:p>
          <w:p w:rsidR="00D27683" w:rsidRDefault="006542EE">
            <w:pPr>
              <w:pStyle w:val="TableParagraph"/>
              <w:ind w:left="104" w:right="98"/>
              <w:rPr>
                <w:sz w:val="24"/>
              </w:rPr>
            </w:pPr>
            <w:r>
              <w:rPr>
                <w:spacing w:val="-2"/>
                <w:sz w:val="24"/>
              </w:rPr>
              <w:t xml:space="preserve">Всего часов (макс. учебная нагрузка </w:t>
            </w:r>
            <w:r>
              <w:rPr>
                <w:spacing w:val="-10"/>
                <w:sz w:val="24"/>
              </w:rPr>
              <w:t xml:space="preserve">и </w:t>
            </w:r>
            <w:r>
              <w:rPr>
                <w:spacing w:val="-2"/>
                <w:sz w:val="24"/>
              </w:rPr>
              <w:t>практики</w:t>
            </w:r>
          </w:p>
          <w:p w:rsidR="00D27683" w:rsidRDefault="006542EE">
            <w:pPr>
              <w:pStyle w:val="TableParagraph"/>
              <w:spacing w:line="274" w:lineRule="exact"/>
              <w:ind w:left="104"/>
              <w:rPr>
                <w:sz w:val="24"/>
              </w:rPr>
            </w:pPr>
            <w:r>
              <w:rPr>
                <w:spacing w:val="-10"/>
                <w:sz w:val="24"/>
              </w:rPr>
              <w:t>)</w:t>
            </w:r>
          </w:p>
        </w:tc>
        <w:tc>
          <w:tcPr>
            <w:tcW w:w="4608" w:type="dxa"/>
            <w:gridSpan w:val="6"/>
          </w:tcPr>
          <w:p w:rsidR="00D27683" w:rsidRDefault="006542EE">
            <w:pPr>
              <w:pStyle w:val="TableParagraph"/>
              <w:spacing w:line="267" w:lineRule="exact"/>
              <w:ind w:left="109"/>
              <w:rPr>
                <w:sz w:val="24"/>
              </w:rPr>
            </w:pPr>
            <w:r>
              <w:rPr>
                <w:sz w:val="24"/>
              </w:rPr>
              <w:t>Объем времени,</w:t>
            </w:r>
            <w:r>
              <w:rPr>
                <w:spacing w:val="-4"/>
                <w:sz w:val="24"/>
              </w:rPr>
              <w:t xml:space="preserve"> </w:t>
            </w:r>
            <w:r>
              <w:rPr>
                <w:sz w:val="24"/>
              </w:rPr>
              <w:t>отведенный</w:t>
            </w:r>
            <w:r>
              <w:rPr>
                <w:spacing w:val="-5"/>
                <w:sz w:val="24"/>
              </w:rPr>
              <w:t xml:space="preserve"> </w:t>
            </w:r>
            <w:r>
              <w:rPr>
                <w:sz w:val="24"/>
              </w:rPr>
              <w:t>на</w:t>
            </w:r>
            <w:r>
              <w:rPr>
                <w:spacing w:val="-6"/>
                <w:sz w:val="24"/>
              </w:rPr>
              <w:t xml:space="preserve"> </w:t>
            </w:r>
            <w:r>
              <w:rPr>
                <w:spacing w:val="-2"/>
                <w:sz w:val="24"/>
              </w:rPr>
              <w:t>освоение</w:t>
            </w:r>
          </w:p>
          <w:p w:rsidR="00D27683" w:rsidRDefault="006542EE">
            <w:pPr>
              <w:pStyle w:val="TableParagraph"/>
              <w:spacing w:before="2" w:line="261" w:lineRule="exact"/>
              <w:ind w:left="109"/>
              <w:rPr>
                <w:sz w:val="24"/>
              </w:rPr>
            </w:pPr>
            <w:r>
              <w:rPr>
                <w:sz w:val="24"/>
              </w:rPr>
              <w:t>междисциплинарного</w:t>
            </w:r>
            <w:r>
              <w:rPr>
                <w:spacing w:val="-9"/>
                <w:sz w:val="24"/>
              </w:rPr>
              <w:t xml:space="preserve"> </w:t>
            </w:r>
            <w:r>
              <w:rPr>
                <w:sz w:val="24"/>
              </w:rPr>
              <w:t>курса</w:t>
            </w:r>
            <w:r>
              <w:rPr>
                <w:spacing w:val="-9"/>
                <w:sz w:val="24"/>
              </w:rPr>
              <w:t xml:space="preserve"> </w:t>
            </w:r>
            <w:r>
              <w:rPr>
                <w:spacing w:val="-2"/>
                <w:sz w:val="24"/>
              </w:rPr>
              <w:t>(курсов)</w:t>
            </w:r>
          </w:p>
        </w:tc>
        <w:tc>
          <w:tcPr>
            <w:tcW w:w="2561" w:type="dxa"/>
            <w:gridSpan w:val="2"/>
          </w:tcPr>
          <w:p w:rsidR="00D27683" w:rsidRDefault="006542EE">
            <w:pPr>
              <w:pStyle w:val="TableParagraph"/>
              <w:spacing w:before="130"/>
              <w:ind w:left="106"/>
              <w:rPr>
                <w:sz w:val="24"/>
              </w:rPr>
            </w:pPr>
            <w:r>
              <w:rPr>
                <w:spacing w:val="-2"/>
                <w:sz w:val="24"/>
              </w:rPr>
              <w:t>Практика</w:t>
            </w:r>
          </w:p>
        </w:tc>
      </w:tr>
      <w:tr w:rsidR="00D27683">
        <w:trPr>
          <w:trHeight w:val="829"/>
        </w:trPr>
        <w:tc>
          <w:tcPr>
            <w:tcW w:w="2026" w:type="dxa"/>
            <w:vMerge/>
            <w:tcBorders>
              <w:top w:val="nil"/>
            </w:tcBorders>
          </w:tcPr>
          <w:p w:rsidR="00D27683" w:rsidRDefault="00D27683">
            <w:pPr>
              <w:rPr>
                <w:sz w:val="2"/>
                <w:szCs w:val="2"/>
              </w:rPr>
            </w:pPr>
          </w:p>
        </w:tc>
        <w:tc>
          <w:tcPr>
            <w:tcW w:w="4182" w:type="dxa"/>
            <w:vMerge/>
            <w:tcBorders>
              <w:top w:val="nil"/>
            </w:tcBorders>
          </w:tcPr>
          <w:p w:rsidR="00D27683" w:rsidRDefault="00D27683">
            <w:pPr>
              <w:rPr>
                <w:sz w:val="2"/>
                <w:szCs w:val="2"/>
              </w:rPr>
            </w:pPr>
          </w:p>
        </w:tc>
        <w:tc>
          <w:tcPr>
            <w:tcW w:w="1186" w:type="dxa"/>
            <w:vMerge/>
            <w:tcBorders>
              <w:top w:val="nil"/>
            </w:tcBorders>
          </w:tcPr>
          <w:p w:rsidR="00D27683" w:rsidRDefault="00D27683">
            <w:pPr>
              <w:rPr>
                <w:sz w:val="2"/>
                <w:szCs w:val="2"/>
              </w:rPr>
            </w:pPr>
          </w:p>
        </w:tc>
        <w:tc>
          <w:tcPr>
            <w:tcW w:w="2478" w:type="dxa"/>
            <w:gridSpan w:val="2"/>
          </w:tcPr>
          <w:p w:rsidR="00D27683" w:rsidRDefault="006542EE">
            <w:pPr>
              <w:pStyle w:val="TableParagraph"/>
              <w:spacing w:line="267" w:lineRule="exact"/>
              <w:ind w:left="109"/>
              <w:rPr>
                <w:sz w:val="24"/>
              </w:rPr>
            </w:pPr>
            <w:r>
              <w:rPr>
                <w:spacing w:val="-2"/>
                <w:sz w:val="24"/>
              </w:rPr>
              <w:t>Обязательные</w:t>
            </w:r>
          </w:p>
          <w:p w:rsidR="00D27683" w:rsidRDefault="006542EE">
            <w:pPr>
              <w:pStyle w:val="TableParagraph"/>
              <w:spacing w:line="274" w:lineRule="exact"/>
              <w:ind w:left="109"/>
              <w:rPr>
                <w:sz w:val="24"/>
              </w:rPr>
            </w:pPr>
            <w:r>
              <w:rPr>
                <w:sz w:val="24"/>
              </w:rPr>
              <w:t>аудиторные</w:t>
            </w:r>
            <w:r>
              <w:rPr>
                <w:spacing w:val="21"/>
                <w:sz w:val="24"/>
              </w:rPr>
              <w:t xml:space="preserve"> </w:t>
            </w:r>
            <w:r>
              <w:rPr>
                <w:sz w:val="24"/>
              </w:rPr>
              <w:t xml:space="preserve">учебные </w:t>
            </w:r>
            <w:r>
              <w:rPr>
                <w:spacing w:val="-2"/>
                <w:sz w:val="24"/>
              </w:rPr>
              <w:t>занятия</w:t>
            </w:r>
          </w:p>
        </w:tc>
        <w:tc>
          <w:tcPr>
            <w:tcW w:w="2130" w:type="dxa"/>
            <w:gridSpan w:val="4"/>
          </w:tcPr>
          <w:p w:rsidR="00D27683" w:rsidRDefault="006542EE">
            <w:pPr>
              <w:pStyle w:val="TableParagraph"/>
              <w:spacing w:line="267" w:lineRule="exact"/>
              <w:ind w:left="109"/>
              <w:rPr>
                <w:sz w:val="24"/>
              </w:rPr>
            </w:pPr>
            <w:r>
              <w:rPr>
                <w:spacing w:val="-2"/>
                <w:sz w:val="24"/>
              </w:rPr>
              <w:t>внеаудиторная</w:t>
            </w:r>
          </w:p>
          <w:p w:rsidR="00D27683" w:rsidRDefault="006542EE">
            <w:pPr>
              <w:pStyle w:val="TableParagraph"/>
              <w:spacing w:line="274" w:lineRule="exact"/>
              <w:ind w:left="109"/>
              <w:rPr>
                <w:sz w:val="24"/>
              </w:rPr>
            </w:pPr>
            <w:r>
              <w:rPr>
                <w:spacing w:val="-2"/>
                <w:sz w:val="24"/>
              </w:rPr>
              <w:t xml:space="preserve">(самостоятельная) </w:t>
            </w:r>
            <w:r>
              <w:rPr>
                <w:sz w:val="24"/>
              </w:rPr>
              <w:t>учебная работа</w:t>
            </w:r>
          </w:p>
        </w:tc>
        <w:tc>
          <w:tcPr>
            <w:tcW w:w="1028" w:type="dxa"/>
            <w:vMerge w:val="restart"/>
          </w:tcPr>
          <w:p w:rsidR="00D27683" w:rsidRDefault="006542EE">
            <w:pPr>
              <w:pStyle w:val="TableParagraph"/>
              <w:spacing w:before="131"/>
              <w:ind w:left="106" w:right="188"/>
              <w:rPr>
                <w:sz w:val="24"/>
              </w:rPr>
            </w:pPr>
            <w:proofErr w:type="spellStart"/>
            <w:r>
              <w:rPr>
                <w:spacing w:val="-2"/>
                <w:sz w:val="24"/>
              </w:rPr>
              <w:t>учебна</w:t>
            </w:r>
            <w:proofErr w:type="spellEnd"/>
            <w:r>
              <w:rPr>
                <w:spacing w:val="-2"/>
                <w:sz w:val="24"/>
              </w:rPr>
              <w:t xml:space="preserve"> </w:t>
            </w:r>
            <w:r>
              <w:rPr>
                <w:spacing w:val="-6"/>
                <w:sz w:val="24"/>
              </w:rPr>
              <w:t xml:space="preserve">я, </w:t>
            </w:r>
            <w:r>
              <w:rPr>
                <w:spacing w:val="-2"/>
                <w:sz w:val="24"/>
              </w:rPr>
              <w:t>часов</w:t>
            </w:r>
          </w:p>
        </w:tc>
        <w:tc>
          <w:tcPr>
            <w:tcW w:w="1533" w:type="dxa"/>
            <w:vMerge w:val="restart"/>
          </w:tcPr>
          <w:p w:rsidR="00D27683" w:rsidRDefault="006542EE">
            <w:pPr>
              <w:pStyle w:val="TableParagraph"/>
              <w:spacing w:line="242" w:lineRule="auto"/>
              <w:ind w:left="105"/>
              <w:rPr>
                <w:sz w:val="24"/>
              </w:rPr>
            </w:pPr>
            <w:r>
              <w:rPr>
                <w:spacing w:val="-2"/>
                <w:sz w:val="24"/>
              </w:rPr>
              <w:t xml:space="preserve">производств </w:t>
            </w:r>
            <w:proofErr w:type="spellStart"/>
            <w:r>
              <w:rPr>
                <w:spacing w:val="-2"/>
                <w:sz w:val="24"/>
              </w:rPr>
              <w:t>енная</w:t>
            </w:r>
            <w:proofErr w:type="spellEnd"/>
          </w:p>
          <w:p w:rsidR="00D27683" w:rsidRDefault="006542EE">
            <w:pPr>
              <w:pStyle w:val="TableParagraph"/>
              <w:spacing w:line="242" w:lineRule="auto"/>
              <w:ind w:left="105" w:right="820"/>
              <w:rPr>
                <w:sz w:val="24"/>
              </w:rPr>
            </w:pPr>
            <w:r>
              <w:rPr>
                <w:spacing w:val="-2"/>
                <w:sz w:val="24"/>
              </w:rPr>
              <w:t>часов (если</w:t>
            </w:r>
          </w:p>
          <w:p w:rsidR="00D27683" w:rsidRDefault="006542EE">
            <w:pPr>
              <w:pStyle w:val="TableParagraph"/>
              <w:ind w:left="105"/>
              <w:rPr>
                <w:sz w:val="24"/>
              </w:rPr>
            </w:pPr>
            <w:proofErr w:type="spellStart"/>
            <w:r>
              <w:rPr>
                <w:spacing w:val="-2"/>
                <w:sz w:val="24"/>
              </w:rPr>
              <w:t>предусмотре</w:t>
            </w:r>
            <w:proofErr w:type="spellEnd"/>
            <w:r>
              <w:rPr>
                <w:spacing w:val="-2"/>
                <w:sz w:val="24"/>
              </w:rPr>
              <w:t xml:space="preserve"> </w:t>
            </w:r>
            <w:r>
              <w:rPr>
                <w:spacing w:val="-6"/>
                <w:sz w:val="24"/>
              </w:rPr>
              <w:t xml:space="preserve">на </w:t>
            </w:r>
            <w:proofErr w:type="spellStart"/>
            <w:r>
              <w:rPr>
                <w:spacing w:val="-2"/>
                <w:sz w:val="24"/>
              </w:rPr>
              <w:t>рассредоточ</w:t>
            </w:r>
            <w:proofErr w:type="spellEnd"/>
            <w:r>
              <w:rPr>
                <w:spacing w:val="-2"/>
                <w:sz w:val="24"/>
              </w:rPr>
              <w:t xml:space="preserve"> </w:t>
            </w:r>
            <w:proofErr w:type="spellStart"/>
            <w:r>
              <w:rPr>
                <w:spacing w:val="-2"/>
                <w:sz w:val="24"/>
              </w:rPr>
              <w:t>енная</w:t>
            </w:r>
            <w:proofErr w:type="spellEnd"/>
            <w:r>
              <w:rPr>
                <w:spacing w:val="-2"/>
                <w:sz w:val="24"/>
              </w:rPr>
              <w:t xml:space="preserve"> практика)</w:t>
            </w:r>
          </w:p>
        </w:tc>
      </w:tr>
      <w:tr w:rsidR="00D27683">
        <w:trPr>
          <w:trHeight w:val="2452"/>
        </w:trPr>
        <w:tc>
          <w:tcPr>
            <w:tcW w:w="2026" w:type="dxa"/>
            <w:vMerge/>
            <w:tcBorders>
              <w:top w:val="nil"/>
            </w:tcBorders>
          </w:tcPr>
          <w:p w:rsidR="00D27683" w:rsidRDefault="00D27683">
            <w:pPr>
              <w:rPr>
                <w:sz w:val="2"/>
                <w:szCs w:val="2"/>
              </w:rPr>
            </w:pPr>
          </w:p>
        </w:tc>
        <w:tc>
          <w:tcPr>
            <w:tcW w:w="4182" w:type="dxa"/>
            <w:vMerge/>
            <w:tcBorders>
              <w:top w:val="nil"/>
            </w:tcBorders>
          </w:tcPr>
          <w:p w:rsidR="00D27683" w:rsidRDefault="00D27683">
            <w:pPr>
              <w:rPr>
                <w:sz w:val="2"/>
                <w:szCs w:val="2"/>
              </w:rPr>
            </w:pPr>
          </w:p>
        </w:tc>
        <w:tc>
          <w:tcPr>
            <w:tcW w:w="1186" w:type="dxa"/>
            <w:vMerge/>
            <w:tcBorders>
              <w:top w:val="nil"/>
            </w:tcBorders>
          </w:tcPr>
          <w:p w:rsidR="00D27683" w:rsidRDefault="00D27683">
            <w:pPr>
              <w:rPr>
                <w:sz w:val="2"/>
                <w:szCs w:val="2"/>
              </w:rPr>
            </w:pPr>
          </w:p>
        </w:tc>
        <w:tc>
          <w:tcPr>
            <w:tcW w:w="963" w:type="dxa"/>
            <w:tcBorders>
              <w:right w:val="single" w:sz="4" w:space="0" w:color="000000"/>
            </w:tcBorders>
          </w:tcPr>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spacing w:before="114"/>
              <w:ind w:left="0"/>
              <w:rPr>
                <w:b/>
                <w:sz w:val="24"/>
              </w:rPr>
            </w:pPr>
          </w:p>
          <w:p w:rsidR="00D27683" w:rsidRDefault="006542EE">
            <w:pPr>
              <w:pStyle w:val="TableParagraph"/>
              <w:spacing w:line="242" w:lineRule="auto"/>
              <w:ind w:left="109" w:right="221"/>
              <w:rPr>
                <w:sz w:val="24"/>
              </w:rPr>
            </w:pPr>
            <w:r>
              <w:rPr>
                <w:spacing w:val="-2"/>
                <w:sz w:val="24"/>
              </w:rPr>
              <w:t>всего, часов</w:t>
            </w:r>
          </w:p>
        </w:tc>
        <w:tc>
          <w:tcPr>
            <w:tcW w:w="1515" w:type="dxa"/>
            <w:tcBorders>
              <w:left w:val="single" w:sz="4" w:space="0" w:color="000000"/>
            </w:tcBorders>
          </w:tcPr>
          <w:p w:rsidR="00D27683" w:rsidRDefault="00D27683">
            <w:pPr>
              <w:pStyle w:val="TableParagraph"/>
              <w:spacing w:before="113"/>
              <w:ind w:left="0"/>
              <w:rPr>
                <w:b/>
                <w:sz w:val="24"/>
              </w:rPr>
            </w:pPr>
          </w:p>
          <w:p w:rsidR="00D27683" w:rsidRDefault="006542EE">
            <w:pPr>
              <w:pStyle w:val="TableParagraph"/>
              <w:ind w:left="141" w:right="3"/>
              <w:rPr>
                <w:sz w:val="24"/>
              </w:rPr>
            </w:pPr>
            <w:r>
              <w:rPr>
                <w:sz w:val="24"/>
              </w:rPr>
              <w:t xml:space="preserve">в </w:t>
            </w:r>
            <w:proofErr w:type="spellStart"/>
            <w:r>
              <w:rPr>
                <w:sz w:val="24"/>
              </w:rPr>
              <w:t>т.ч</w:t>
            </w:r>
            <w:proofErr w:type="spellEnd"/>
            <w:r>
              <w:rPr>
                <w:sz w:val="24"/>
              </w:rPr>
              <w:t xml:space="preserve">. </w:t>
            </w:r>
            <w:proofErr w:type="spellStart"/>
            <w:r>
              <w:rPr>
                <w:spacing w:val="-2"/>
                <w:sz w:val="24"/>
              </w:rPr>
              <w:t>лабораторн</w:t>
            </w:r>
            <w:proofErr w:type="spellEnd"/>
            <w:r>
              <w:rPr>
                <w:spacing w:val="-2"/>
                <w:sz w:val="24"/>
              </w:rPr>
              <w:t xml:space="preserve"> </w:t>
            </w:r>
            <w:proofErr w:type="spellStart"/>
            <w:r>
              <w:rPr>
                <w:sz w:val="24"/>
              </w:rPr>
              <w:t>ые</w:t>
            </w:r>
            <w:proofErr w:type="spellEnd"/>
            <w:r>
              <w:rPr>
                <w:spacing w:val="-15"/>
                <w:sz w:val="24"/>
              </w:rPr>
              <w:t xml:space="preserve"> </w:t>
            </w:r>
            <w:r>
              <w:rPr>
                <w:sz w:val="24"/>
              </w:rPr>
              <w:t>работы</w:t>
            </w:r>
            <w:r>
              <w:rPr>
                <w:spacing w:val="-15"/>
                <w:sz w:val="24"/>
              </w:rPr>
              <w:t xml:space="preserve"> </w:t>
            </w:r>
            <w:r>
              <w:rPr>
                <w:sz w:val="24"/>
              </w:rPr>
              <w:t xml:space="preserve">и </w:t>
            </w:r>
            <w:proofErr w:type="spellStart"/>
            <w:r>
              <w:rPr>
                <w:spacing w:val="-2"/>
                <w:sz w:val="24"/>
              </w:rPr>
              <w:t>практическ</w:t>
            </w:r>
            <w:proofErr w:type="spellEnd"/>
            <w:r>
              <w:rPr>
                <w:spacing w:val="-2"/>
                <w:sz w:val="24"/>
              </w:rPr>
              <w:t xml:space="preserve"> </w:t>
            </w:r>
            <w:proofErr w:type="spellStart"/>
            <w:r>
              <w:rPr>
                <w:sz w:val="24"/>
              </w:rPr>
              <w:t>ие</w:t>
            </w:r>
            <w:proofErr w:type="spellEnd"/>
            <w:r>
              <w:rPr>
                <w:sz w:val="24"/>
              </w:rPr>
              <w:t xml:space="preserve"> занятия, </w:t>
            </w:r>
            <w:r>
              <w:rPr>
                <w:spacing w:val="-2"/>
                <w:sz w:val="24"/>
              </w:rPr>
              <w:t>часов</w:t>
            </w:r>
          </w:p>
        </w:tc>
        <w:tc>
          <w:tcPr>
            <w:tcW w:w="813" w:type="dxa"/>
            <w:gridSpan w:val="2"/>
            <w:tcBorders>
              <w:right w:val="single" w:sz="4" w:space="0" w:color="000000"/>
            </w:tcBorders>
          </w:tcPr>
          <w:p w:rsidR="00D27683" w:rsidRDefault="00D27683">
            <w:pPr>
              <w:pStyle w:val="TableParagraph"/>
              <w:ind w:left="0"/>
              <w:rPr>
                <w:b/>
                <w:sz w:val="24"/>
              </w:rPr>
            </w:pPr>
          </w:p>
          <w:p w:rsidR="00D27683" w:rsidRDefault="00D27683">
            <w:pPr>
              <w:pStyle w:val="TableParagraph"/>
              <w:spacing w:before="251"/>
              <w:ind w:left="0"/>
              <w:rPr>
                <w:b/>
                <w:sz w:val="24"/>
              </w:rPr>
            </w:pPr>
          </w:p>
          <w:p w:rsidR="00D27683" w:rsidRDefault="006542EE">
            <w:pPr>
              <w:pStyle w:val="TableParagraph"/>
              <w:ind w:left="109"/>
              <w:rPr>
                <w:sz w:val="24"/>
              </w:rPr>
            </w:pPr>
            <w:r>
              <w:rPr>
                <w:spacing w:val="-2"/>
                <w:sz w:val="24"/>
              </w:rPr>
              <w:t>всего</w:t>
            </w:r>
          </w:p>
          <w:p w:rsidR="00D27683" w:rsidRDefault="006542EE">
            <w:pPr>
              <w:pStyle w:val="TableParagraph"/>
              <w:spacing w:before="2" w:line="275" w:lineRule="exact"/>
              <w:ind w:left="109"/>
              <w:rPr>
                <w:sz w:val="24"/>
              </w:rPr>
            </w:pPr>
            <w:r>
              <w:rPr>
                <w:spacing w:val="-10"/>
                <w:sz w:val="24"/>
              </w:rPr>
              <w:t>,</w:t>
            </w:r>
          </w:p>
          <w:p w:rsidR="00D27683" w:rsidRDefault="006542EE">
            <w:pPr>
              <w:pStyle w:val="TableParagraph"/>
              <w:spacing w:line="275" w:lineRule="exact"/>
              <w:ind w:left="109"/>
              <w:rPr>
                <w:sz w:val="24"/>
              </w:rPr>
            </w:pPr>
            <w:r>
              <w:rPr>
                <w:spacing w:val="-2"/>
                <w:sz w:val="24"/>
              </w:rPr>
              <w:t>часов</w:t>
            </w:r>
          </w:p>
        </w:tc>
        <w:tc>
          <w:tcPr>
            <w:tcW w:w="1317" w:type="dxa"/>
            <w:gridSpan w:val="2"/>
            <w:tcBorders>
              <w:left w:val="single" w:sz="4" w:space="0" w:color="000000"/>
            </w:tcBorders>
          </w:tcPr>
          <w:p w:rsidR="00D27683" w:rsidRDefault="00D27683">
            <w:pPr>
              <w:pStyle w:val="TableParagraph"/>
              <w:spacing w:before="253"/>
              <w:ind w:left="0"/>
              <w:rPr>
                <w:b/>
                <w:sz w:val="24"/>
              </w:rPr>
            </w:pPr>
          </w:p>
          <w:p w:rsidR="00D27683" w:rsidRDefault="006542EE">
            <w:pPr>
              <w:pStyle w:val="TableParagraph"/>
              <w:ind w:left="117" w:right="228"/>
              <w:rPr>
                <w:sz w:val="24"/>
              </w:rPr>
            </w:pPr>
            <w:r>
              <w:rPr>
                <w:sz w:val="24"/>
              </w:rPr>
              <w:t xml:space="preserve">в </w:t>
            </w:r>
            <w:proofErr w:type="spellStart"/>
            <w:r>
              <w:rPr>
                <w:sz w:val="24"/>
              </w:rPr>
              <w:t>т.ч</w:t>
            </w:r>
            <w:proofErr w:type="spellEnd"/>
            <w:r>
              <w:rPr>
                <w:sz w:val="24"/>
              </w:rPr>
              <w:t xml:space="preserve">., </w:t>
            </w:r>
            <w:r>
              <w:rPr>
                <w:spacing w:val="-2"/>
                <w:sz w:val="24"/>
              </w:rPr>
              <w:t>курсовой проект (работа), часов</w:t>
            </w:r>
          </w:p>
        </w:tc>
        <w:tc>
          <w:tcPr>
            <w:tcW w:w="1028" w:type="dxa"/>
            <w:vMerge/>
            <w:tcBorders>
              <w:top w:val="nil"/>
            </w:tcBorders>
          </w:tcPr>
          <w:p w:rsidR="00D27683" w:rsidRDefault="00D27683">
            <w:pPr>
              <w:rPr>
                <w:sz w:val="2"/>
                <w:szCs w:val="2"/>
              </w:rPr>
            </w:pPr>
          </w:p>
        </w:tc>
        <w:tc>
          <w:tcPr>
            <w:tcW w:w="1533" w:type="dxa"/>
            <w:vMerge/>
            <w:tcBorders>
              <w:top w:val="nil"/>
            </w:tcBorders>
          </w:tcPr>
          <w:p w:rsidR="00D27683" w:rsidRDefault="00D27683">
            <w:pPr>
              <w:rPr>
                <w:sz w:val="2"/>
                <w:szCs w:val="2"/>
              </w:rPr>
            </w:pPr>
          </w:p>
        </w:tc>
      </w:tr>
      <w:tr w:rsidR="00D27683">
        <w:trPr>
          <w:trHeight w:val="1103"/>
        </w:trPr>
        <w:tc>
          <w:tcPr>
            <w:tcW w:w="2026" w:type="dxa"/>
            <w:tcBorders>
              <w:bottom w:val="single" w:sz="4" w:space="0" w:color="000000"/>
            </w:tcBorders>
          </w:tcPr>
          <w:p w:rsidR="00D27683" w:rsidRDefault="006542EE">
            <w:pPr>
              <w:pStyle w:val="TableParagraph"/>
              <w:spacing w:line="272" w:lineRule="exact"/>
              <w:ind w:left="109"/>
              <w:rPr>
                <w:sz w:val="24"/>
              </w:rPr>
            </w:pPr>
            <w:r>
              <w:rPr>
                <w:sz w:val="24"/>
              </w:rPr>
              <w:t>ПК 3.1</w:t>
            </w:r>
            <w:r>
              <w:rPr>
                <w:spacing w:val="3"/>
                <w:sz w:val="24"/>
              </w:rPr>
              <w:t xml:space="preserve"> </w:t>
            </w:r>
            <w:r>
              <w:rPr>
                <w:sz w:val="24"/>
              </w:rPr>
              <w:t xml:space="preserve">- </w:t>
            </w:r>
            <w:r>
              <w:rPr>
                <w:spacing w:val="-5"/>
                <w:sz w:val="24"/>
              </w:rPr>
              <w:t>3.4</w:t>
            </w:r>
          </w:p>
          <w:p w:rsidR="00D27683" w:rsidRDefault="006542EE">
            <w:pPr>
              <w:pStyle w:val="TableParagraph"/>
              <w:spacing w:before="237"/>
              <w:ind w:left="109"/>
              <w:rPr>
                <w:sz w:val="24"/>
              </w:rPr>
            </w:pPr>
            <w:r>
              <w:rPr>
                <w:sz w:val="24"/>
              </w:rPr>
              <w:t>ОК 01</w:t>
            </w:r>
            <w:r>
              <w:rPr>
                <w:spacing w:val="2"/>
                <w:sz w:val="24"/>
              </w:rPr>
              <w:t xml:space="preserve"> </w:t>
            </w:r>
            <w:r>
              <w:rPr>
                <w:sz w:val="24"/>
              </w:rPr>
              <w:t>-</w:t>
            </w:r>
            <w:r>
              <w:rPr>
                <w:spacing w:val="61"/>
                <w:sz w:val="24"/>
              </w:rPr>
              <w:t xml:space="preserve"> </w:t>
            </w:r>
            <w:r>
              <w:rPr>
                <w:sz w:val="24"/>
              </w:rPr>
              <w:t xml:space="preserve">ОК </w:t>
            </w:r>
            <w:r>
              <w:rPr>
                <w:spacing w:val="-5"/>
                <w:sz w:val="24"/>
              </w:rPr>
              <w:t>10</w:t>
            </w:r>
          </w:p>
        </w:tc>
        <w:tc>
          <w:tcPr>
            <w:tcW w:w="4182" w:type="dxa"/>
            <w:tcBorders>
              <w:bottom w:val="single" w:sz="4" w:space="0" w:color="000000"/>
            </w:tcBorders>
          </w:tcPr>
          <w:p w:rsidR="00D27683" w:rsidRDefault="006542EE">
            <w:pPr>
              <w:pStyle w:val="TableParagraph"/>
              <w:spacing w:before="3" w:line="237" w:lineRule="auto"/>
              <w:ind w:left="105"/>
              <w:rPr>
                <w:b/>
                <w:sz w:val="24"/>
              </w:rPr>
            </w:pPr>
            <w:r>
              <w:rPr>
                <w:b/>
                <w:sz w:val="24"/>
              </w:rPr>
              <w:t>Раздел</w:t>
            </w:r>
            <w:r>
              <w:rPr>
                <w:b/>
                <w:spacing w:val="-14"/>
                <w:sz w:val="24"/>
              </w:rPr>
              <w:t xml:space="preserve"> </w:t>
            </w:r>
            <w:r>
              <w:rPr>
                <w:b/>
                <w:sz w:val="24"/>
              </w:rPr>
              <w:t>1.</w:t>
            </w:r>
            <w:r>
              <w:rPr>
                <w:b/>
                <w:spacing w:val="-11"/>
                <w:sz w:val="24"/>
              </w:rPr>
              <w:t xml:space="preserve"> </w:t>
            </w:r>
            <w:r>
              <w:rPr>
                <w:b/>
                <w:sz w:val="24"/>
              </w:rPr>
              <w:t>Система</w:t>
            </w:r>
            <w:r>
              <w:rPr>
                <w:b/>
                <w:spacing w:val="-14"/>
                <w:sz w:val="24"/>
              </w:rPr>
              <w:t xml:space="preserve"> </w:t>
            </w:r>
            <w:r>
              <w:rPr>
                <w:b/>
                <w:sz w:val="24"/>
              </w:rPr>
              <w:t>технического обслуживания и ремонта</w:t>
            </w:r>
          </w:p>
          <w:p w:rsidR="00D27683" w:rsidRDefault="006542EE">
            <w:pPr>
              <w:pStyle w:val="TableParagraph"/>
              <w:spacing w:line="278" w:lineRule="exact"/>
              <w:ind w:left="105"/>
              <w:rPr>
                <w:b/>
                <w:sz w:val="24"/>
              </w:rPr>
            </w:pPr>
            <w:r>
              <w:rPr>
                <w:b/>
                <w:sz w:val="24"/>
              </w:rPr>
              <w:t>сельскохозяйственных</w:t>
            </w:r>
            <w:r>
              <w:rPr>
                <w:b/>
                <w:spacing w:val="-15"/>
                <w:sz w:val="24"/>
              </w:rPr>
              <w:t xml:space="preserve"> </w:t>
            </w:r>
            <w:r>
              <w:rPr>
                <w:b/>
                <w:sz w:val="24"/>
              </w:rPr>
              <w:t>машин</w:t>
            </w:r>
            <w:r>
              <w:rPr>
                <w:b/>
                <w:spacing w:val="-15"/>
                <w:sz w:val="24"/>
              </w:rPr>
              <w:t xml:space="preserve"> </w:t>
            </w:r>
            <w:r>
              <w:rPr>
                <w:b/>
                <w:sz w:val="24"/>
              </w:rPr>
              <w:t xml:space="preserve">и </w:t>
            </w:r>
            <w:r>
              <w:rPr>
                <w:b/>
                <w:spacing w:val="-2"/>
                <w:sz w:val="24"/>
              </w:rPr>
              <w:t>механизмов</w:t>
            </w:r>
          </w:p>
        </w:tc>
        <w:tc>
          <w:tcPr>
            <w:tcW w:w="1186" w:type="dxa"/>
            <w:tcBorders>
              <w:bottom w:val="single" w:sz="4" w:space="0" w:color="000000"/>
            </w:tcBorders>
          </w:tcPr>
          <w:p w:rsidR="00D27683" w:rsidRDefault="00D27683">
            <w:pPr>
              <w:pStyle w:val="TableParagraph"/>
              <w:spacing w:before="132"/>
              <w:ind w:left="0"/>
              <w:rPr>
                <w:b/>
                <w:sz w:val="24"/>
              </w:rPr>
            </w:pPr>
          </w:p>
          <w:p w:rsidR="00D27683" w:rsidRDefault="006542EE">
            <w:pPr>
              <w:pStyle w:val="TableParagraph"/>
              <w:spacing w:before="1"/>
              <w:ind w:left="29"/>
              <w:jc w:val="center"/>
              <w:rPr>
                <w:i/>
                <w:sz w:val="24"/>
              </w:rPr>
            </w:pPr>
            <w:r>
              <w:rPr>
                <w:i/>
                <w:spacing w:val="-5"/>
                <w:sz w:val="24"/>
              </w:rPr>
              <w:t>120</w:t>
            </w:r>
          </w:p>
        </w:tc>
        <w:tc>
          <w:tcPr>
            <w:tcW w:w="963" w:type="dxa"/>
            <w:tcBorders>
              <w:bottom w:val="single" w:sz="4" w:space="0" w:color="000000"/>
              <w:right w:val="single" w:sz="4" w:space="0" w:color="000000"/>
            </w:tcBorders>
          </w:tcPr>
          <w:p w:rsidR="00D27683" w:rsidRDefault="00D27683">
            <w:pPr>
              <w:pStyle w:val="TableParagraph"/>
              <w:spacing w:before="137"/>
              <w:ind w:left="0"/>
              <w:rPr>
                <w:b/>
                <w:sz w:val="24"/>
              </w:rPr>
            </w:pPr>
          </w:p>
          <w:p w:rsidR="00D27683" w:rsidRDefault="006542EE">
            <w:pPr>
              <w:pStyle w:val="TableParagraph"/>
              <w:ind w:left="50" w:right="6"/>
              <w:jc w:val="center"/>
              <w:rPr>
                <w:b/>
                <w:i/>
                <w:sz w:val="24"/>
              </w:rPr>
            </w:pPr>
            <w:r>
              <w:rPr>
                <w:b/>
                <w:i/>
                <w:spacing w:val="-5"/>
                <w:sz w:val="24"/>
              </w:rPr>
              <w:t>96</w:t>
            </w:r>
          </w:p>
        </w:tc>
        <w:tc>
          <w:tcPr>
            <w:tcW w:w="1515" w:type="dxa"/>
            <w:tcBorders>
              <w:left w:val="single" w:sz="4" w:space="0" w:color="000000"/>
              <w:bottom w:val="single" w:sz="4" w:space="0" w:color="000000"/>
            </w:tcBorders>
          </w:tcPr>
          <w:p w:rsidR="00D27683" w:rsidRDefault="006542EE">
            <w:pPr>
              <w:pStyle w:val="TableParagraph"/>
              <w:spacing w:before="269" w:line="275" w:lineRule="exact"/>
              <w:ind w:left="64"/>
              <w:jc w:val="center"/>
              <w:rPr>
                <w:i/>
                <w:sz w:val="24"/>
              </w:rPr>
            </w:pPr>
            <w:r>
              <w:rPr>
                <w:i/>
                <w:spacing w:val="-5"/>
                <w:sz w:val="24"/>
              </w:rPr>
              <w:t>38</w:t>
            </w:r>
          </w:p>
          <w:p w:rsidR="00D27683" w:rsidRDefault="006542EE">
            <w:pPr>
              <w:pStyle w:val="TableParagraph"/>
              <w:spacing w:line="275" w:lineRule="exact"/>
              <w:ind w:left="64" w:right="7"/>
              <w:jc w:val="center"/>
              <w:rPr>
                <w:i/>
                <w:sz w:val="24"/>
              </w:rPr>
            </w:pPr>
            <w:r>
              <w:rPr>
                <w:i/>
                <w:spacing w:val="-10"/>
                <w:sz w:val="24"/>
              </w:rPr>
              <w:t>-</w:t>
            </w:r>
          </w:p>
        </w:tc>
        <w:tc>
          <w:tcPr>
            <w:tcW w:w="813" w:type="dxa"/>
            <w:gridSpan w:val="2"/>
            <w:tcBorders>
              <w:bottom w:val="single" w:sz="4" w:space="0" w:color="000000"/>
              <w:right w:val="single" w:sz="4" w:space="0" w:color="000000"/>
            </w:tcBorders>
          </w:tcPr>
          <w:p w:rsidR="00D27683" w:rsidRDefault="00D27683">
            <w:pPr>
              <w:pStyle w:val="TableParagraph"/>
              <w:spacing w:before="132"/>
              <w:ind w:left="0"/>
              <w:rPr>
                <w:b/>
                <w:sz w:val="24"/>
              </w:rPr>
            </w:pPr>
          </w:p>
          <w:p w:rsidR="00D27683" w:rsidRDefault="006542EE">
            <w:pPr>
              <w:pStyle w:val="TableParagraph"/>
              <w:spacing w:before="1"/>
              <w:ind w:left="21"/>
              <w:jc w:val="center"/>
              <w:rPr>
                <w:sz w:val="24"/>
              </w:rPr>
            </w:pPr>
            <w:r>
              <w:rPr>
                <w:spacing w:val="-5"/>
                <w:sz w:val="24"/>
              </w:rPr>
              <w:t>24</w:t>
            </w:r>
          </w:p>
        </w:tc>
        <w:tc>
          <w:tcPr>
            <w:tcW w:w="1317" w:type="dxa"/>
            <w:gridSpan w:val="2"/>
            <w:tcBorders>
              <w:left w:val="single" w:sz="4" w:space="0" w:color="000000"/>
              <w:bottom w:val="single" w:sz="4" w:space="0" w:color="000000"/>
              <w:right w:val="single" w:sz="4" w:space="0" w:color="000000"/>
            </w:tcBorders>
          </w:tcPr>
          <w:p w:rsidR="00D27683" w:rsidRDefault="00D27683">
            <w:pPr>
              <w:pStyle w:val="TableParagraph"/>
              <w:ind w:left="0"/>
              <w:rPr>
                <w:sz w:val="24"/>
              </w:rPr>
            </w:pPr>
          </w:p>
        </w:tc>
        <w:tc>
          <w:tcPr>
            <w:tcW w:w="1028" w:type="dxa"/>
            <w:tcBorders>
              <w:left w:val="single" w:sz="4" w:space="0" w:color="000000"/>
              <w:bottom w:val="single" w:sz="4" w:space="0" w:color="000000"/>
            </w:tcBorders>
          </w:tcPr>
          <w:p w:rsidR="00D27683" w:rsidRDefault="00D27683">
            <w:pPr>
              <w:pStyle w:val="TableParagraph"/>
              <w:ind w:left="0"/>
              <w:rPr>
                <w:sz w:val="24"/>
              </w:rPr>
            </w:pPr>
          </w:p>
        </w:tc>
        <w:tc>
          <w:tcPr>
            <w:tcW w:w="1533" w:type="dxa"/>
            <w:tcBorders>
              <w:bottom w:val="single" w:sz="4" w:space="0" w:color="000000"/>
            </w:tcBorders>
          </w:tcPr>
          <w:p w:rsidR="00D27683" w:rsidRDefault="00D27683">
            <w:pPr>
              <w:pStyle w:val="TableParagraph"/>
              <w:ind w:left="0"/>
              <w:rPr>
                <w:sz w:val="24"/>
              </w:rPr>
            </w:pPr>
          </w:p>
        </w:tc>
      </w:tr>
      <w:tr w:rsidR="00D27683">
        <w:trPr>
          <w:trHeight w:val="274"/>
        </w:trPr>
        <w:tc>
          <w:tcPr>
            <w:tcW w:w="2026" w:type="dxa"/>
            <w:tcBorders>
              <w:top w:val="single" w:sz="4" w:space="0" w:color="000000"/>
              <w:bottom w:val="nil"/>
            </w:tcBorders>
          </w:tcPr>
          <w:p w:rsidR="00D27683" w:rsidRDefault="006542EE">
            <w:pPr>
              <w:pStyle w:val="TableParagraph"/>
              <w:spacing w:line="254" w:lineRule="exact"/>
              <w:ind w:left="109"/>
              <w:rPr>
                <w:sz w:val="24"/>
              </w:rPr>
            </w:pPr>
            <w:r>
              <w:rPr>
                <w:spacing w:val="-5"/>
                <w:sz w:val="24"/>
              </w:rPr>
              <w:t>ПК</w:t>
            </w:r>
          </w:p>
        </w:tc>
        <w:tc>
          <w:tcPr>
            <w:tcW w:w="4182" w:type="dxa"/>
            <w:tcBorders>
              <w:top w:val="single" w:sz="4" w:space="0" w:color="000000"/>
              <w:bottom w:val="nil"/>
            </w:tcBorders>
          </w:tcPr>
          <w:p w:rsidR="00D27683" w:rsidRDefault="006542EE">
            <w:pPr>
              <w:pStyle w:val="TableParagraph"/>
              <w:spacing w:line="254" w:lineRule="exact"/>
              <w:ind w:left="105"/>
              <w:rPr>
                <w:b/>
                <w:sz w:val="24"/>
              </w:rPr>
            </w:pPr>
            <w:r>
              <w:rPr>
                <w:b/>
                <w:sz w:val="24"/>
              </w:rPr>
              <w:t>Раздел</w:t>
            </w:r>
            <w:r>
              <w:rPr>
                <w:b/>
                <w:spacing w:val="-5"/>
                <w:sz w:val="24"/>
              </w:rPr>
              <w:t xml:space="preserve"> </w:t>
            </w:r>
            <w:r>
              <w:rPr>
                <w:b/>
                <w:sz w:val="24"/>
              </w:rPr>
              <w:t>2</w:t>
            </w:r>
            <w:r>
              <w:rPr>
                <w:b/>
                <w:spacing w:val="-3"/>
                <w:sz w:val="24"/>
              </w:rPr>
              <w:t xml:space="preserve"> </w:t>
            </w:r>
            <w:r>
              <w:rPr>
                <w:b/>
                <w:sz w:val="24"/>
              </w:rPr>
              <w:t>Технологические</w:t>
            </w:r>
            <w:r>
              <w:rPr>
                <w:b/>
                <w:spacing w:val="-4"/>
                <w:sz w:val="24"/>
              </w:rPr>
              <w:t xml:space="preserve"> </w:t>
            </w:r>
            <w:r>
              <w:rPr>
                <w:b/>
                <w:spacing w:val="-2"/>
                <w:sz w:val="24"/>
              </w:rPr>
              <w:t>процессы</w:t>
            </w:r>
          </w:p>
        </w:tc>
        <w:tc>
          <w:tcPr>
            <w:tcW w:w="1186" w:type="dxa"/>
            <w:tcBorders>
              <w:top w:val="single" w:sz="4" w:space="0" w:color="000000"/>
              <w:bottom w:val="nil"/>
            </w:tcBorders>
          </w:tcPr>
          <w:p w:rsidR="00D27683" w:rsidRDefault="00D27683">
            <w:pPr>
              <w:pStyle w:val="TableParagraph"/>
              <w:ind w:left="0"/>
              <w:rPr>
                <w:sz w:val="20"/>
              </w:rPr>
            </w:pPr>
          </w:p>
        </w:tc>
        <w:tc>
          <w:tcPr>
            <w:tcW w:w="963" w:type="dxa"/>
            <w:tcBorders>
              <w:top w:val="single" w:sz="4" w:space="0" w:color="000000"/>
              <w:bottom w:val="nil"/>
              <w:right w:val="single" w:sz="4" w:space="0" w:color="000000"/>
            </w:tcBorders>
          </w:tcPr>
          <w:p w:rsidR="00D27683" w:rsidRDefault="00D27683">
            <w:pPr>
              <w:pStyle w:val="TableParagraph"/>
              <w:ind w:left="0"/>
              <w:rPr>
                <w:sz w:val="20"/>
              </w:rPr>
            </w:pPr>
          </w:p>
        </w:tc>
        <w:tc>
          <w:tcPr>
            <w:tcW w:w="1515" w:type="dxa"/>
            <w:tcBorders>
              <w:top w:val="single" w:sz="4" w:space="0" w:color="000000"/>
              <w:left w:val="single" w:sz="4" w:space="0" w:color="000000"/>
              <w:bottom w:val="nil"/>
            </w:tcBorders>
          </w:tcPr>
          <w:p w:rsidR="00D27683" w:rsidRDefault="00D27683">
            <w:pPr>
              <w:pStyle w:val="TableParagraph"/>
              <w:ind w:left="0"/>
              <w:rPr>
                <w:sz w:val="20"/>
              </w:rPr>
            </w:pPr>
          </w:p>
        </w:tc>
        <w:tc>
          <w:tcPr>
            <w:tcW w:w="813" w:type="dxa"/>
            <w:gridSpan w:val="2"/>
            <w:tcBorders>
              <w:top w:val="single" w:sz="4" w:space="0" w:color="000000"/>
              <w:bottom w:val="nil"/>
              <w:right w:val="single" w:sz="4" w:space="0" w:color="000000"/>
            </w:tcBorders>
          </w:tcPr>
          <w:p w:rsidR="00D27683" w:rsidRDefault="00D27683">
            <w:pPr>
              <w:pStyle w:val="TableParagraph"/>
              <w:ind w:left="0"/>
              <w:rPr>
                <w:sz w:val="20"/>
              </w:rPr>
            </w:pPr>
          </w:p>
        </w:tc>
        <w:tc>
          <w:tcPr>
            <w:tcW w:w="1317" w:type="dxa"/>
            <w:gridSpan w:val="2"/>
            <w:tcBorders>
              <w:top w:val="single" w:sz="4" w:space="0" w:color="000000"/>
              <w:left w:val="single" w:sz="4" w:space="0" w:color="000000"/>
              <w:bottom w:val="nil"/>
              <w:right w:val="single" w:sz="4" w:space="0" w:color="000000"/>
            </w:tcBorders>
          </w:tcPr>
          <w:p w:rsidR="00D27683" w:rsidRDefault="00D27683">
            <w:pPr>
              <w:pStyle w:val="TableParagraph"/>
              <w:ind w:left="0"/>
              <w:rPr>
                <w:sz w:val="20"/>
              </w:rPr>
            </w:pPr>
          </w:p>
        </w:tc>
        <w:tc>
          <w:tcPr>
            <w:tcW w:w="1028" w:type="dxa"/>
            <w:vMerge w:val="restart"/>
            <w:tcBorders>
              <w:top w:val="single" w:sz="4" w:space="0" w:color="000000"/>
              <w:left w:val="single" w:sz="4" w:space="0" w:color="000000"/>
              <w:bottom w:val="single" w:sz="4" w:space="0" w:color="000000"/>
            </w:tcBorders>
          </w:tcPr>
          <w:p w:rsidR="00D27683" w:rsidRDefault="00D27683">
            <w:pPr>
              <w:pStyle w:val="TableParagraph"/>
              <w:ind w:left="0"/>
              <w:rPr>
                <w:sz w:val="24"/>
              </w:rPr>
            </w:pPr>
          </w:p>
        </w:tc>
        <w:tc>
          <w:tcPr>
            <w:tcW w:w="1533" w:type="dxa"/>
            <w:vMerge w:val="restart"/>
            <w:tcBorders>
              <w:top w:val="single" w:sz="4" w:space="0" w:color="000000"/>
              <w:bottom w:val="single" w:sz="4" w:space="0" w:color="000000"/>
            </w:tcBorders>
          </w:tcPr>
          <w:p w:rsidR="00D27683" w:rsidRDefault="00D27683">
            <w:pPr>
              <w:pStyle w:val="TableParagraph"/>
              <w:ind w:left="0"/>
              <w:rPr>
                <w:sz w:val="24"/>
              </w:rPr>
            </w:pPr>
          </w:p>
        </w:tc>
      </w:tr>
      <w:tr w:rsidR="00D27683">
        <w:trPr>
          <w:trHeight w:val="323"/>
        </w:trPr>
        <w:tc>
          <w:tcPr>
            <w:tcW w:w="2026" w:type="dxa"/>
            <w:tcBorders>
              <w:top w:val="nil"/>
              <w:bottom w:val="nil"/>
            </w:tcBorders>
          </w:tcPr>
          <w:p w:rsidR="00D27683" w:rsidRDefault="006542EE">
            <w:pPr>
              <w:pStyle w:val="TableParagraph"/>
              <w:spacing w:before="27"/>
              <w:ind w:left="109"/>
              <w:rPr>
                <w:sz w:val="24"/>
              </w:rPr>
            </w:pPr>
            <w:r>
              <w:rPr>
                <w:spacing w:val="-2"/>
                <w:sz w:val="24"/>
              </w:rPr>
              <w:t>3.2,3.4,3.5,3.6,</w:t>
            </w:r>
          </w:p>
        </w:tc>
        <w:tc>
          <w:tcPr>
            <w:tcW w:w="4182" w:type="dxa"/>
            <w:tcBorders>
              <w:top w:val="nil"/>
              <w:bottom w:val="nil"/>
            </w:tcBorders>
          </w:tcPr>
          <w:p w:rsidR="00D27683" w:rsidRDefault="006542EE">
            <w:pPr>
              <w:pStyle w:val="TableParagraph"/>
              <w:spacing w:line="265" w:lineRule="exact"/>
              <w:ind w:left="105"/>
              <w:rPr>
                <w:b/>
                <w:sz w:val="24"/>
              </w:rPr>
            </w:pPr>
            <w:r>
              <w:rPr>
                <w:b/>
                <w:sz w:val="24"/>
              </w:rPr>
              <w:t>ремонтного</w:t>
            </w:r>
            <w:r>
              <w:rPr>
                <w:b/>
                <w:spacing w:val="-5"/>
                <w:sz w:val="24"/>
              </w:rPr>
              <w:t xml:space="preserve"> </w:t>
            </w:r>
            <w:r>
              <w:rPr>
                <w:b/>
                <w:spacing w:val="-2"/>
                <w:sz w:val="24"/>
              </w:rPr>
              <w:t>производства</w:t>
            </w:r>
          </w:p>
        </w:tc>
        <w:tc>
          <w:tcPr>
            <w:tcW w:w="1186" w:type="dxa"/>
            <w:tcBorders>
              <w:top w:val="nil"/>
              <w:bottom w:val="nil"/>
            </w:tcBorders>
          </w:tcPr>
          <w:p w:rsidR="00D27683" w:rsidRDefault="00D27683">
            <w:pPr>
              <w:pStyle w:val="TableParagraph"/>
              <w:ind w:left="0"/>
              <w:rPr>
                <w:sz w:val="24"/>
              </w:rPr>
            </w:pPr>
          </w:p>
        </w:tc>
        <w:tc>
          <w:tcPr>
            <w:tcW w:w="963" w:type="dxa"/>
            <w:tcBorders>
              <w:top w:val="nil"/>
              <w:bottom w:val="nil"/>
              <w:right w:val="single" w:sz="4" w:space="0" w:color="000000"/>
            </w:tcBorders>
          </w:tcPr>
          <w:p w:rsidR="00D27683" w:rsidRDefault="00D27683">
            <w:pPr>
              <w:pStyle w:val="TableParagraph"/>
              <w:ind w:left="0"/>
              <w:rPr>
                <w:sz w:val="24"/>
              </w:rPr>
            </w:pPr>
          </w:p>
        </w:tc>
        <w:tc>
          <w:tcPr>
            <w:tcW w:w="1515" w:type="dxa"/>
            <w:tcBorders>
              <w:top w:val="nil"/>
              <w:left w:val="single" w:sz="4" w:space="0" w:color="000000"/>
              <w:bottom w:val="nil"/>
            </w:tcBorders>
          </w:tcPr>
          <w:p w:rsidR="00D27683" w:rsidRDefault="00D27683">
            <w:pPr>
              <w:pStyle w:val="TableParagraph"/>
              <w:ind w:left="0"/>
              <w:rPr>
                <w:sz w:val="24"/>
              </w:rPr>
            </w:pPr>
          </w:p>
        </w:tc>
        <w:tc>
          <w:tcPr>
            <w:tcW w:w="813" w:type="dxa"/>
            <w:gridSpan w:val="2"/>
            <w:tcBorders>
              <w:top w:val="nil"/>
              <w:bottom w:val="nil"/>
              <w:right w:val="single" w:sz="4" w:space="0" w:color="000000"/>
            </w:tcBorders>
          </w:tcPr>
          <w:p w:rsidR="00D27683" w:rsidRDefault="00D27683">
            <w:pPr>
              <w:pStyle w:val="TableParagraph"/>
              <w:ind w:left="0"/>
              <w:rPr>
                <w:sz w:val="24"/>
              </w:rPr>
            </w:pPr>
          </w:p>
        </w:tc>
        <w:tc>
          <w:tcPr>
            <w:tcW w:w="1317" w:type="dxa"/>
            <w:gridSpan w:val="2"/>
            <w:tcBorders>
              <w:top w:val="nil"/>
              <w:left w:val="single" w:sz="4" w:space="0" w:color="000000"/>
              <w:bottom w:val="nil"/>
              <w:right w:val="single" w:sz="4" w:space="0" w:color="000000"/>
            </w:tcBorders>
          </w:tcPr>
          <w:p w:rsidR="00D27683" w:rsidRDefault="00D27683">
            <w:pPr>
              <w:pStyle w:val="TableParagraph"/>
              <w:ind w:left="0"/>
              <w:rPr>
                <w:sz w:val="24"/>
              </w:rPr>
            </w:pPr>
          </w:p>
        </w:tc>
        <w:tc>
          <w:tcPr>
            <w:tcW w:w="1028" w:type="dxa"/>
            <w:vMerge/>
            <w:tcBorders>
              <w:top w:val="nil"/>
              <w:left w:val="single" w:sz="4" w:space="0" w:color="000000"/>
              <w:bottom w:val="single" w:sz="4" w:space="0" w:color="000000"/>
            </w:tcBorders>
          </w:tcPr>
          <w:p w:rsidR="00D27683" w:rsidRDefault="00D27683">
            <w:pPr>
              <w:rPr>
                <w:sz w:val="2"/>
                <w:szCs w:val="2"/>
              </w:rPr>
            </w:pPr>
          </w:p>
        </w:tc>
        <w:tc>
          <w:tcPr>
            <w:tcW w:w="1533" w:type="dxa"/>
            <w:vMerge/>
            <w:tcBorders>
              <w:top w:val="nil"/>
              <w:bottom w:val="single" w:sz="4" w:space="0" w:color="000000"/>
            </w:tcBorders>
          </w:tcPr>
          <w:p w:rsidR="00D27683" w:rsidRDefault="00D27683">
            <w:pPr>
              <w:rPr>
                <w:sz w:val="2"/>
                <w:szCs w:val="2"/>
              </w:rPr>
            </w:pPr>
          </w:p>
        </w:tc>
      </w:tr>
      <w:tr w:rsidR="00D27683">
        <w:trPr>
          <w:trHeight w:val="441"/>
        </w:trPr>
        <w:tc>
          <w:tcPr>
            <w:tcW w:w="2026" w:type="dxa"/>
            <w:tcBorders>
              <w:top w:val="nil"/>
              <w:bottom w:val="nil"/>
            </w:tcBorders>
          </w:tcPr>
          <w:p w:rsidR="00D27683" w:rsidRDefault="006542EE">
            <w:pPr>
              <w:pStyle w:val="TableParagraph"/>
              <w:spacing w:before="10"/>
              <w:ind w:left="109"/>
              <w:rPr>
                <w:sz w:val="24"/>
              </w:rPr>
            </w:pPr>
            <w:r>
              <w:rPr>
                <w:sz w:val="24"/>
              </w:rPr>
              <w:t>3.7,</w:t>
            </w:r>
            <w:r>
              <w:rPr>
                <w:spacing w:val="-2"/>
                <w:sz w:val="24"/>
              </w:rPr>
              <w:t xml:space="preserve"> </w:t>
            </w:r>
            <w:r>
              <w:rPr>
                <w:sz w:val="24"/>
              </w:rPr>
              <w:t>3.8,</w:t>
            </w:r>
            <w:r>
              <w:rPr>
                <w:spacing w:val="61"/>
                <w:sz w:val="24"/>
              </w:rPr>
              <w:t xml:space="preserve"> </w:t>
            </w:r>
            <w:r>
              <w:rPr>
                <w:spacing w:val="-4"/>
                <w:sz w:val="24"/>
              </w:rPr>
              <w:t>3.9;</w:t>
            </w:r>
          </w:p>
        </w:tc>
        <w:tc>
          <w:tcPr>
            <w:tcW w:w="4182" w:type="dxa"/>
            <w:tcBorders>
              <w:top w:val="nil"/>
              <w:bottom w:val="nil"/>
            </w:tcBorders>
          </w:tcPr>
          <w:p w:rsidR="00D27683" w:rsidRDefault="00D27683">
            <w:pPr>
              <w:pStyle w:val="TableParagraph"/>
              <w:ind w:left="0"/>
              <w:rPr>
                <w:sz w:val="24"/>
              </w:rPr>
            </w:pPr>
          </w:p>
        </w:tc>
        <w:tc>
          <w:tcPr>
            <w:tcW w:w="1186" w:type="dxa"/>
            <w:tcBorders>
              <w:top w:val="nil"/>
              <w:bottom w:val="nil"/>
            </w:tcBorders>
          </w:tcPr>
          <w:p w:rsidR="00D27683" w:rsidRDefault="006542EE">
            <w:pPr>
              <w:pStyle w:val="TableParagraph"/>
              <w:spacing w:before="73"/>
              <w:ind w:left="29"/>
              <w:jc w:val="center"/>
              <w:rPr>
                <w:i/>
                <w:sz w:val="24"/>
              </w:rPr>
            </w:pPr>
            <w:r>
              <w:rPr>
                <w:i/>
                <w:spacing w:val="-5"/>
                <w:sz w:val="24"/>
              </w:rPr>
              <w:t>156</w:t>
            </w:r>
          </w:p>
        </w:tc>
        <w:tc>
          <w:tcPr>
            <w:tcW w:w="963" w:type="dxa"/>
            <w:tcBorders>
              <w:top w:val="nil"/>
              <w:bottom w:val="nil"/>
              <w:right w:val="single" w:sz="4" w:space="0" w:color="000000"/>
            </w:tcBorders>
          </w:tcPr>
          <w:p w:rsidR="00D27683" w:rsidRDefault="006542EE">
            <w:pPr>
              <w:pStyle w:val="TableParagraph"/>
              <w:spacing w:before="78"/>
              <w:ind w:left="50" w:right="6"/>
              <w:jc w:val="center"/>
              <w:rPr>
                <w:b/>
                <w:i/>
                <w:sz w:val="24"/>
              </w:rPr>
            </w:pPr>
            <w:r>
              <w:rPr>
                <w:b/>
                <w:i/>
                <w:spacing w:val="-5"/>
                <w:sz w:val="24"/>
              </w:rPr>
              <w:t>96</w:t>
            </w:r>
          </w:p>
        </w:tc>
        <w:tc>
          <w:tcPr>
            <w:tcW w:w="1515" w:type="dxa"/>
            <w:tcBorders>
              <w:top w:val="nil"/>
              <w:left w:val="single" w:sz="4" w:space="0" w:color="000000"/>
              <w:bottom w:val="nil"/>
            </w:tcBorders>
          </w:tcPr>
          <w:p w:rsidR="00D27683" w:rsidRDefault="006542EE">
            <w:pPr>
              <w:pStyle w:val="TableParagraph"/>
              <w:spacing w:before="73"/>
              <w:ind w:left="64"/>
              <w:jc w:val="center"/>
              <w:rPr>
                <w:i/>
                <w:sz w:val="24"/>
              </w:rPr>
            </w:pPr>
            <w:r>
              <w:rPr>
                <w:i/>
                <w:spacing w:val="-5"/>
                <w:sz w:val="24"/>
              </w:rPr>
              <w:t>38</w:t>
            </w:r>
          </w:p>
        </w:tc>
        <w:tc>
          <w:tcPr>
            <w:tcW w:w="813" w:type="dxa"/>
            <w:gridSpan w:val="2"/>
            <w:tcBorders>
              <w:top w:val="nil"/>
              <w:bottom w:val="nil"/>
              <w:right w:val="single" w:sz="4" w:space="0" w:color="000000"/>
            </w:tcBorders>
          </w:tcPr>
          <w:p w:rsidR="00D27683" w:rsidRDefault="006542EE">
            <w:pPr>
              <w:pStyle w:val="TableParagraph"/>
              <w:spacing w:before="78"/>
              <w:ind w:left="21"/>
              <w:jc w:val="center"/>
              <w:rPr>
                <w:b/>
                <w:i/>
                <w:sz w:val="24"/>
              </w:rPr>
            </w:pPr>
            <w:r>
              <w:rPr>
                <w:b/>
                <w:i/>
                <w:spacing w:val="-5"/>
                <w:sz w:val="24"/>
              </w:rPr>
              <w:t>60</w:t>
            </w:r>
          </w:p>
        </w:tc>
        <w:tc>
          <w:tcPr>
            <w:tcW w:w="1317" w:type="dxa"/>
            <w:gridSpan w:val="2"/>
            <w:tcBorders>
              <w:top w:val="nil"/>
              <w:left w:val="single" w:sz="4" w:space="0" w:color="000000"/>
              <w:bottom w:val="nil"/>
              <w:right w:val="single" w:sz="4" w:space="0" w:color="000000"/>
            </w:tcBorders>
          </w:tcPr>
          <w:p w:rsidR="00D27683" w:rsidRDefault="006542EE">
            <w:pPr>
              <w:pStyle w:val="TableParagraph"/>
              <w:spacing w:before="73"/>
              <w:ind w:left="22"/>
              <w:jc w:val="center"/>
              <w:rPr>
                <w:i/>
                <w:sz w:val="24"/>
              </w:rPr>
            </w:pPr>
            <w:r>
              <w:rPr>
                <w:i/>
                <w:spacing w:val="-5"/>
                <w:sz w:val="24"/>
              </w:rPr>
              <w:t>36</w:t>
            </w:r>
          </w:p>
        </w:tc>
        <w:tc>
          <w:tcPr>
            <w:tcW w:w="1028" w:type="dxa"/>
            <w:vMerge/>
            <w:tcBorders>
              <w:top w:val="nil"/>
              <w:left w:val="single" w:sz="4" w:space="0" w:color="000000"/>
              <w:bottom w:val="single" w:sz="4" w:space="0" w:color="000000"/>
            </w:tcBorders>
          </w:tcPr>
          <w:p w:rsidR="00D27683" w:rsidRDefault="00D27683">
            <w:pPr>
              <w:rPr>
                <w:sz w:val="2"/>
                <w:szCs w:val="2"/>
              </w:rPr>
            </w:pPr>
          </w:p>
        </w:tc>
        <w:tc>
          <w:tcPr>
            <w:tcW w:w="1533" w:type="dxa"/>
            <w:vMerge/>
            <w:tcBorders>
              <w:top w:val="nil"/>
              <w:bottom w:val="single" w:sz="4" w:space="0" w:color="000000"/>
            </w:tcBorders>
          </w:tcPr>
          <w:p w:rsidR="00D27683" w:rsidRDefault="00D27683">
            <w:pPr>
              <w:rPr>
                <w:sz w:val="2"/>
                <w:szCs w:val="2"/>
              </w:rPr>
            </w:pPr>
          </w:p>
        </w:tc>
      </w:tr>
      <w:tr w:rsidR="00D27683">
        <w:trPr>
          <w:trHeight w:val="598"/>
        </w:trPr>
        <w:tc>
          <w:tcPr>
            <w:tcW w:w="2026" w:type="dxa"/>
            <w:tcBorders>
              <w:top w:val="nil"/>
              <w:bottom w:val="single" w:sz="4" w:space="0" w:color="000000"/>
            </w:tcBorders>
          </w:tcPr>
          <w:p w:rsidR="00D27683" w:rsidRDefault="006542EE">
            <w:pPr>
              <w:pStyle w:val="TableParagraph"/>
              <w:spacing w:before="77"/>
              <w:ind w:left="109"/>
              <w:rPr>
                <w:sz w:val="24"/>
              </w:rPr>
            </w:pPr>
            <w:r>
              <w:rPr>
                <w:sz w:val="24"/>
              </w:rPr>
              <w:t>ОК</w:t>
            </w:r>
            <w:r>
              <w:rPr>
                <w:spacing w:val="-2"/>
                <w:sz w:val="24"/>
              </w:rPr>
              <w:t xml:space="preserve"> </w:t>
            </w:r>
            <w:r>
              <w:rPr>
                <w:sz w:val="24"/>
              </w:rPr>
              <w:t>01 -</w:t>
            </w:r>
            <w:r>
              <w:rPr>
                <w:spacing w:val="2"/>
                <w:sz w:val="24"/>
              </w:rPr>
              <w:t xml:space="preserve"> </w:t>
            </w:r>
            <w:r>
              <w:rPr>
                <w:sz w:val="24"/>
              </w:rPr>
              <w:t>04,</w:t>
            </w:r>
            <w:r>
              <w:rPr>
                <w:spacing w:val="2"/>
                <w:sz w:val="24"/>
              </w:rPr>
              <w:t xml:space="preserve"> </w:t>
            </w:r>
            <w:r>
              <w:rPr>
                <w:sz w:val="24"/>
              </w:rPr>
              <w:t>07,</w:t>
            </w:r>
            <w:r>
              <w:rPr>
                <w:spacing w:val="2"/>
                <w:sz w:val="24"/>
              </w:rPr>
              <w:t xml:space="preserve"> </w:t>
            </w:r>
            <w:r>
              <w:rPr>
                <w:spacing w:val="-5"/>
                <w:sz w:val="24"/>
              </w:rPr>
              <w:t>10</w:t>
            </w:r>
          </w:p>
        </w:tc>
        <w:tc>
          <w:tcPr>
            <w:tcW w:w="4182" w:type="dxa"/>
            <w:tcBorders>
              <w:top w:val="nil"/>
              <w:bottom w:val="single" w:sz="4" w:space="0" w:color="000000"/>
            </w:tcBorders>
          </w:tcPr>
          <w:p w:rsidR="00D27683" w:rsidRDefault="00D27683">
            <w:pPr>
              <w:pStyle w:val="TableParagraph"/>
              <w:ind w:left="0"/>
              <w:rPr>
                <w:sz w:val="24"/>
              </w:rPr>
            </w:pPr>
          </w:p>
        </w:tc>
        <w:tc>
          <w:tcPr>
            <w:tcW w:w="1186" w:type="dxa"/>
            <w:tcBorders>
              <w:top w:val="nil"/>
              <w:bottom w:val="single" w:sz="4" w:space="0" w:color="000000"/>
            </w:tcBorders>
          </w:tcPr>
          <w:p w:rsidR="00D27683" w:rsidRDefault="00D27683">
            <w:pPr>
              <w:pStyle w:val="TableParagraph"/>
              <w:ind w:left="0"/>
              <w:rPr>
                <w:sz w:val="24"/>
              </w:rPr>
            </w:pPr>
          </w:p>
        </w:tc>
        <w:tc>
          <w:tcPr>
            <w:tcW w:w="963" w:type="dxa"/>
            <w:tcBorders>
              <w:top w:val="nil"/>
              <w:bottom w:val="single" w:sz="4" w:space="0" w:color="000000"/>
              <w:right w:val="single" w:sz="4" w:space="0" w:color="000000"/>
            </w:tcBorders>
          </w:tcPr>
          <w:p w:rsidR="00D27683" w:rsidRDefault="00D27683">
            <w:pPr>
              <w:pStyle w:val="TableParagraph"/>
              <w:ind w:left="0"/>
              <w:rPr>
                <w:sz w:val="24"/>
              </w:rPr>
            </w:pPr>
          </w:p>
        </w:tc>
        <w:tc>
          <w:tcPr>
            <w:tcW w:w="1515" w:type="dxa"/>
            <w:tcBorders>
              <w:top w:val="nil"/>
              <w:left w:val="single" w:sz="4" w:space="0" w:color="000000"/>
              <w:bottom w:val="single" w:sz="4" w:space="0" w:color="000000"/>
            </w:tcBorders>
          </w:tcPr>
          <w:p w:rsidR="00D27683" w:rsidRDefault="00D27683">
            <w:pPr>
              <w:pStyle w:val="TableParagraph"/>
              <w:ind w:left="0"/>
              <w:rPr>
                <w:sz w:val="24"/>
              </w:rPr>
            </w:pPr>
          </w:p>
        </w:tc>
        <w:tc>
          <w:tcPr>
            <w:tcW w:w="813" w:type="dxa"/>
            <w:gridSpan w:val="2"/>
            <w:tcBorders>
              <w:top w:val="nil"/>
              <w:bottom w:val="single" w:sz="4" w:space="0" w:color="000000"/>
              <w:right w:val="single" w:sz="4" w:space="0" w:color="000000"/>
            </w:tcBorders>
          </w:tcPr>
          <w:p w:rsidR="00D27683" w:rsidRDefault="00D27683">
            <w:pPr>
              <w:pStyle w:val="TableParagraph"/>
              <w:ind w:left="0"/>
              <w:rPr>
                <w:sz w:val="24"/>
              </w:rPr>
            </w:pPr>
          </w:p>
        </w:tc>
        <w:tc>
          <w:tcPr>
            <w:tcW w:w="1317" w:type="dxa"/>
            <w:gridSpan w:val="2"/>
            <w:tcBorders>
              <w:top w:val="nil"/>
              <w:left w:val="single" w:sz="4" w:space="0" w:color="000000"/>
              <w:bottom w:val="single" w:sz="4" w:space="0" w:color="000000"/>
              <w:right w:val="single" w:sz="4" w:space="0" w:color="000000"/>
            </w:tcBorders>
          </w:tcPr>
          <w:p w:rsidR="00D27683" w:rsidRDefault="00D27683">
            <w:pPr>
              <w:pStyle w:val="TableParagraph"/>
              <w:ind w:left="0"/>
              <w:rPr>
                <w:sz w:val="24"/>
              </w:rPr>
            </w:pPr>
          </w:p>
        </w:tc>
        <w:tc>
          <w:tcPr>
            <w:tcW w:w="1028" w:type="dxa"/>
            <w:vMerge/>
            <w:tcBorders>
              <w:top w:val="nil"/>
              <w:left w:val="single" w:sz="4" w:space="0" w:color="000000"/>
              <w:bottom w:val="single" w:sz="4" w:space="0" w:color="000000"/>
            </w:tcBorders>
          </w:tcPr>
          <w:p w:rsidR="00D27683" w:rsidRDefault="00D27683">
            <w:pPr>
              <w:rPr>
                <w:sz w:val="2"/>
                <w:szCs w:val="2"/>
              </w:rPr>
            </w:pPr>
          </w:p>
        </w:tc>
        <w:tc>
          <w:tcPr>
            <w:tcW w:w="1533" w:type="dxa"/>
            <w:vMerge/>
            <w:tcBorders>
              <w:top w:val="nil"/>
              <w:bottom w:val="single" w:sz="4" w:space="0" w:color="000000"/>
            </w:tcBorders>
          </w:tcPr>
          <w:p w:rsidR="00D27683" w:rsidRDefault="00D27683">
            <w:pPr>
              <w:rPr>
                <w:sz w:val="2"/>
                <w:szCs w:val="2"/>
              </w:rPr>
            </w:pPr>
          </w:p>
        </w:tc>
      </w:tr>
      <w:tr w:rsidR="00D27683">
        <w:trPr>
          <w:trHeight w:val="551"/>
        </w:trPr>
        <w:tc>
          <w:tcPr>
            <w:tcW w:w="2026" w:type="dxa"/>
            <w:tcBorders>
              <w:top w:val="single" w:sz="4" w:space="0" w:color="000000"/>
            </w:tcBorders>
          </w:tcPr>
          <w:p w:rsidR="00D27683" w:rsidRDefault="00D27683">
            <w:pPr>
              <w:pStyle w:val="TableParagraph"/>
              <w:ind w:left="0"/>
              <w:rPr>
                <w:sz w:val="24"/>
              </w:rPr>
            </w:pPr>
          </w:p>
        </w:tc>
        <w:tc>
          <w:tcPr>
            <w:tcW w:w="4182" w:type="dxa"/>
            <w:tcBorders>
              <w:top w:val="single" w:sz="4" w:space="0" w:color="000000"/>
            </w:tcBorders>
          </w:tcPr>
          <w:p w:rsidR="00D27683" w:rsidRDefault="006542EE">
            <w:pPr>
              <w:pStyle w:val="TableParagraph"/>
              <w:spacing w:line="268" w:lineRule="exact"/>
              <w:ind w:left="105"/>
              <w:rPr>
                <w:i/>
                <w:sz w:val="24"/>
              </w:rPr>
            </w:pPr>
            <w:r>
              <w:rPr>
                <w:i/>
                <w:sz w:val="24"/>
              </w:rPr>
              <w:t>Учебная</w:t>
            </w:r>
            <w:r>
              <w:rPr>
                <w:i/>
                <w:spacing w:val="-4"/>
                <w:sz w:val="24"/>
              </w:rPr>
              <w:t xml:space="preserve"> </w:t>
            </w:r>
            <w:r>
              <w:rPr>
                <w:i/>
                <w:sz w:val="24"/>
              </w:rPr>
              <w:t>практика</w:t>
            </w:r>
            <w:r>
              <w:rPr>
                <w:i/>
                <w:spacing w:val="-1"/>
                <w:sz w:val="24"/>
              </w:rPr>
              <w:t xml:space="preserve"> </w:t>
            </w:r>
            <w:r>
              <w:rPr>
                <w:i/>
                <w:sz w:val="24"/>
              </w:rPr>
              <w:t>(по</w:t>
            </w:r>
            <w:r>
              <w:rPr>
                <w:i/>
                <w:spacing w:val="-1"/>
                <w:sz w:val="24"/>
              </w:rPr>
              <w:t xml:space="preserve"> </w:t>
            </w:r>
            <w:r>
              <w:rPr>
                <w:i/>
                <w:spacing w:val="-2"/>
                <w:sz w:val="24"/>
              </w:rPr>
              <w:t>профилю</w:t>
            </w:r>
          </w:p>
          <w:p w:rsidR="00D27683" w:rsidRDefault="006542EE">
            <w:pPr>
              <w:pStyle w:val="TableParagraph"/>
              <w:spacing w:before="3" w:line="261" w:lineRule="exact"/>
              <w:ind w:left="105"/>
              <w:rPr>
                <w:i/>
                <w:sz w:val="24"/>
              </w:rPr>
            </w:pPr>
            <w:r>
              <w:rPr>
                <w:i/>
                <w:sz w:val="24"/>
              </w:rPr>
              <w:t>специальности),</w:t>
            </w:r>
            <w:r>
              <w:rPr>
                <w:i/>
                <w:spacing w:val="-4"/>
                <w:sz w:val="24"/>
              </w:rPr>
              <w:t xml:space="preserve"> </w:t>
            </w:r>
            <w:r>
              <w:rPr>
                <w:i/>
                <w:spacing w:val="-2"/>
                <w:sz w:val="24"/>
              </w:rPr>
              <w:t>часов</w:t>
            </w:r>
          </w:p>
        </w:tc>
        <w:tc>
          <w:tcPr>
            <w:tcW w:w="1186" w:type="dxa"/>
            <w:tcBorders>
              <w:top w:val="single" w:sz="4" w:space="0" w:color="000000"/>
            </w:tcBorders>
          </w:tcPr>
          <w:p w:rsidR="00D27683" w:rsidRDefault="006542EE">
            <w:pPr>
              <w:pStyle w:val="TableParagraph"/>
              <w:spacing w:before="131"/>
              <w:ind w:left="29"/>
              <w:jc w:val="center"/>
              <w:rPr>
                <w:i/>
                <w:sz w:val="24"/>
              </w:rPr>
            </w:pPr>
            <w:r>
              <w:rPr>
                <w:i/>
                <w:spacing w:val="-5"/>
                <w:sz w:val="24"/>
              </w:rPr>
              <w:t>108</w:t>
            </w:r>
          </w:p>
        </w:tc>
        <w:tc>
          <w:tcPr>
            <w:tcW w:w="4608" w:type="dxa"/>
            <w:gridSpan w:val="6"/>
            <w:tcBorders>
              <w:top w:val="single" w:sz="4" w:space="0" w:color="000000"/>
              <w:right w:val="single" w:sz="4" w:space="0" w:color="000000"/>
            </w:tcBorders>
            <w:shd w:val="clear" w:color="auto" w:fill="C0C0C0"/>
          </w:tcPr>
          <w:p w:rsidR="00D27683" w:rsidRDefault="00D27683">
            <w:pPr>
              <w:pStyle w:val="TableParagraph"/>
              <w:ind w:left="0"/>
              <w:rPr>
                <w:sz w:val="24"/>
              </w:rPr>
            </w:pPr>
          </w:p>
        </w:tc>
        <w:tc>
          <w:tcPr>
            <w:tcW w:w="1028" w:type="dxa"/>
            <w:tcBorders>
              <w:top w:val="single" w:sz="4" w:space="0" w:color="000000"/>
              <w:left w:val="single" w:sz="4" w:space="0" w:color="000000"/>
            </w:tcBorders>
          </w:tcPr>
          <w:p w:rsidR="00D27683" w:rsidRDefault="006542EE">
            <w:pPr>
              <w:pStyle w:val="TableParagraph"/>
              <w:spacing w:before="131"/>
              <w:ind w:left="35"/>
              <w:jc w:val="center"/>
              <w:rPr>
                <w:i/>
                <w:sz w:val="24"/>
              </w:rPr>
            </w:pPr>
            <w:r>
              <w:rPr>
                <w:i/>
                <w:spacing w:val="-5"/>
                <w:sz w:val="24"/>
              </w:rPr>
              <w:t>108</w:t>
            </w:r>
          </w:p>
        </w:tc>
        <w:tc>
          <w:tcPr>
            <w:tcW w:w="1533" w:type="dxa"/>
            <w:tcBorders>
              <w:top w:val="single" w:sz="4" w:space="0" w:color="000000"/>
            </w:tcBorders>
          </w:tcPr>
          <w:p w:rsidR="00D27683" w:rsidRDefault="00D27683">
            <w:pPr>
              <w:pStyle w:val="TableParagraph"/>
              <w:ind w:left="0"/>
              <w:rPr>
                <w:sz w:val="24"/>
              </w:rPr>
            </w:pPr>
          </w:p>
        </w:tc>
      </w:tr>
      <w:tr w:rsidR="00D27683">
        <w:trPr>
          <w:trHeight w:val="555"/>
        </w:trPr>
        <w:tc>
          <w:tcPr>
            <w:tcW w:w="2026" w:type="dxa"/>
          </w:tcPr>
          <w:p w:rsidR="00D27683" w:rsidRDefault="00D27683">
            <w:pPr>
              <w:pStyle w:val="TableParagraph"/>
              <w:ind w:left="0"/>
              <w:rPr>
                <w:sz w:val="24"/>
              </w:rPr>
            </w:pPr>
          </w:p>
        </w:tc>
        <w:tc>
          <w:tcPr>
            <w:tcW w:w="4182" w:type="dxa"/>
          </w:tcPr>
          <w:p w:rsidR="00D27683" w:rsidRDefault="006542EE">
            <w:pPr>
              <w:pStyle w:val="TableParagraph"/>
              <w:spacing w:line="274" w:lineRule="exact"/>
              <w:ind w:left="105"/>
              <w:rPr>
                <w:i/>
                <w:sz w:val="24"/>
              </w:rPr>
            </w:pPr>
            <w:r>
              <w:rPr>
                <w:i/>
                <w:sz w:val="24"/>
              </w:rPr>
              <w:t>Производственная</w:t>
            </w:r>
            <w:r>
              <w:rPr>
                <w:i/>
                <w:spacing w:val="-15"/>
                <w:sz w:val="24"/>
              </w:rPr>
              <w:t xml:space="preserve"> </w:t>
            </w:r>
            <w:r>
              <w:rPr>
                <w:i/>
                <w:sz w:val="24"/>
              </w:rPr>
              <w:t>практика</w:t>
            </w:r>
            <w:r>
              <w:rPr>
                <w:i/>
                <w:spacing w:val="-15"/>
                <w:sz w:val="24"/>
              </w:rPr>
              <w:t xml:space="preserve"> </w:t>
            </w:r>
            <w:r>
              <w:rPr>
                <w:i/>
                <w:sz w:val="24"/>
              </w:rPr>
              <w:t>(по профилю специальности), часов</w:t>
            </w:r>
          </w:p>
        </w:tc>
        <w:tc>
          <w:tcPr>
            <w:tcW w:w="1186" w:type="dxa"/>
          </w:tcPr>
          <w:p w:rsidR="00D27683" w:rsidRDefault="006542EE">
            <w:pPr>
              <w:pStyle w:val="TableParagraph"/>
              <w:spacing w:before="130"/>
              <w:ind w:left="29"/>
              <w:jc w:val="center"/>
              <w:rPr>
                <w:i/>
                <w:sz w:val="24"/>
              </w:rPr>
            </w:pPr>
            <w:r>
              <w:rPr>
                <w:i/>
                <w:spacing w:val="-5"/>
                <w:sz w:val="24"/>
              </w:rPr>
              <w:t>144</w:t>
            </w:r>
          </w:p>
        </w:tc>
        <w:tc>
          <w:tcPr>
            <w:tcW w:w="4608" w:type="dxa"/>
            <w:gridSpan w:val="6"/>
            <w:tcBorders>
              <w:right w:val="single" w:sz="4" w:space="0" w:color="000000"/>
            </w:tcBorders>
            <w:shd w:val="clear" w:color="auto" w:fill="C0C0C0"/>
          </w:tcPr>
          <w:p w:rsidR="00D27683" w:rsidRDefault="00D27683">
            <w:pPr>
              <w:pStyle w:val="TableParagraph"/>
              <w:ind w:left="0"/>
              <w:rPr>
                <w:sz w:val="24"/>
              </w:rPr>
            </w:pPr>
          </w:p>
        </w:tc>
        <w:tc>
          <w:tcPr>
            <w:tcW w:w="1028" w:type="dxa"/>
            <w:tcBorders>
              <w:left w:val="single" w:sz="4" w:space="0" w:color="000000"/>
            </w:tcBorders>
          </w:tcPr>
          <w:p w:rsidR="00D27683" w:rsidRDefault="006542EE">
            <w:pPr>
              <w:pStyle w:val="TableParagraph"/>
              <w:spacing w:before="130"/>
              <w:ind w:left="35"/>
              <w:jc w:val="center"/>
              <w:rPr>
                <w:i/>
                <w:sz w:val="24"/>
              </w:rPr>
            </w:pPr>
            <w:r>
              <w:rPr>
                <w:i/>
                <w:spacing w:val="-5"/>
                <w:sz w:val="24"/>
              </w:rPr>
              <w:t>108</w:t>
            </w:r>
          </w:p>
        </w:tc>
        <w:tc>
          <w:tcPr>
            <w:tcW w:w="1533" w:type="dxa"/>
          </w:tcPr>
          <w:p w:rsidR="00D27683" w:rsidRDefault="006542EE">
            <w:pPr>
              <w:pStyle w:val="TableParagraph"/>
              <w:spacing w:before="130"/>
              <w:ind w:left="19"/>
              <w:jc w:val="center"/>
              <w:rPr>
                <w:i/>
                <w:sz w:val="24"/>
              </w:rPr>
            </w:pPr>
            <w:r>
              <w:rPr>
                <w:i/>
                <w:spacing w:val="-5"/>
                <w:sz w:val="24"/>
              </w:rPr>
              <w:t>144</w:t>
            </w:r>
          </w:p>
        </w:tc>
      </w:tr>
      <w:tr w:rsidR="00D27683">
        <w:trPr>
          <w:trHeight w:val="277"/>
        </w:trPr>
        <w:tc>
          <w:tcPr>
            <w:tcW w:w="2026" w:type="dxa"/>
          </w:tcPr>
          <w:p w:rsidR="00D27683" w:rsidRDefault="00D27683">
            <w:pPr>
              <w:pStyle w:val="TableParagraph"/>
              <w:ind w:left="0"/>
              <w:rPr>
                <w:sz w:val="20"/>
              </w:rPr>
            </w:pPr>
          </w:p>
        </w:tc>
        <w:tc>
          <w:tcPr>
            <w:tcW w:w="4182" w:type="dxa"/>
          </w:tcPr>
          <w:p w:rsidR="00D27683" w:rsidRDefault="006542EE">
            <w:pPr>
              <w:pStyle w:val="TableParagraph"/>
              <w:spacing w:line="257" w:lineRule="exact"/>
              <w:ind w:left="105"/>
              <w:rPr>
                <w:b/>
                <w:i/>
                <w:sz w:val="24"/>
              </w:rPr>
            </w:pPr>
            <w:r>
              <w:rPr>
                <w:b/>
                <w:i/>
                <w:spacing w:val="-2"/>
                <w:sz w:val="24"/>
              </w:rPr>
              <w:t>Всего:</w:t>
            </w:r>
          </w:p>
        </w:tc>
        <w:tc>
          <w:tcPr>
            <w:tcW w:w="1186" w:type="dxa"/>
          </w:tcPr>
          <w:p w:rsidR="00D27683" w:rsidRDefault="006542EE">
            <w:pPr>
              <w:pStyle w:val="TableParagraph"/>
              <w:spacing w:line="257" w:lineRule="exact"/>
              <w:ind w:left="29"/>
              <w:jc w:val="center"/>
              <w:rPr>
                <w:b/>
                <w:i/>
                <w:sz w:val="24"/>
              </w:rPr>
            </w:pPr>
            <w:r>
              <w:rPr>
                <w:b/>
                <w:i/>
                <w:spacing w:val="-5"/>
                <w:sz w:val="24"/>
              </w:rPr>
              <w:t>528</w:t>
            </w:r>
          </w:p>
        </w:tc>
        <w:tc>
          <w:tcPr>
            <w:tcW w:w="963" w:type="dxa"/>
            <w:tcBorders>
              <w:right w:val="single" w:sz="4" w:space="0" w:color="000000"/>
            </w:tcBorders>
          </w:tcPr>
          <w:p w:rsidR="00D27683" w:rsidRDefault="006542EE">
            <w:pPr>
              <w:pStyle w:val="TableParagraph"/>
              <w:spacing w:line="257" w:lineRule="exact"/>
              <w:ind w:left="44" w:right="50"/>
              <w:jc w:val="center"/>
              <w:rPr>
                <w:b/>
                <w:i/>
                <w:sz w:val="24"/>
              </w:rPr>
            </w:pPr>
            <w:r>
              <w:rPr>
                <w:b/>
                <w:i/>
                <w:spacing w:val="-5"/>
                <w:sz w:val="24"/>
              </w:rPr>
              <w:t>192</w:t>
            </w:r>
          </w:p>
        </w:tc>
        <w:tc>
          <w:tcPr>
            <w:tcW w:w="1756" w:type="dxa"/>
            <w:gridSpan w:val="2"/>
            <w:tcBorders>
              <w:left w:val="single" w:sz="4" w:space="0" w:color="000000"/>
            </w:tcBorders>
          </w:tcPr>
          <w:p w:rsidR="00D27683" w:rsidRDefault="006542EE">
            <w:pPr>
              <w:pStyle w:val="TableParagraph"/>
              <w:spacing w:line="257" w:lineRule="exact"/>
              <w:ind w:left="5"/>
              <w:jc w:val="center"/>
              <w:rPr>
                <w:b/>
                <w:i/>
                <w:sz w:val="24"/>
              </w:rPr>
            </w:pPr>
            <w:r>
              <w:rPr>
                <w:b/>
                <w:i/>
                <w:spacing w:val="-5"/>
                <w:sz w:val="24"/>
              </w:rPr>
              <w:t>76</w:t>
            </w:r>
          </w:p>
        </w:tc>
        <w:tc>
          <w:tcPr>
            <w:tcW w:w="803" w:type="dxa"/>
            <w:gridSpan w:val="2"/>
          </w:tcPr>
          <w:p w:rsidR="00D27683" w:rsidRDefault="006542EE">
            <w:pPr>
              <w:pStyle w:val="TableParagraph"/>
              <w:spacing w:line="257" w:lineRule="exact"/>
              <w:ind w:left="281"/>
              <w:rPr>
                <w:b/>
                <w:i/>
                <w:sz w:val="24"/>
              </w:rPr>
            </w:pPr>
            <w:r>
              <w:rPr>
                <w:b/>
                <w:i/>
                <w:spacing w:val="-5"/>
                <w:sz w:val="24"/>
              </w:rPr>
              <w:t>84</w:t>
            </w:r>
          </w:p>
        </w:tc>
        <w:tc>
          <w:tcPr>
            <w:tcW w:w="1086" w:type="dxa"/>
          </w:tcPr>
          <w:p w:rsidR="00D27683" w:rsidRDefault="006542EE">
            <w:pPr>
              <w:pStyle w:val="TableParagraph"/>
              <w:spacing w:line="257" w:lineRule="exact"/>
              <w:ind w:left="51"/>
              <w:jc w:val="center"/>
              <w:rPr>
                <w:b/>
                <w:i/>
                <w:sz w:val="24"/>
              </w:rPr>
            </w:pPr>
            <w:r>
              <w:rPr>
                <w:b/>
                <w:i/>
                <w:spacing w:val="-5"/>
                <w:sz w:val="24"/>
              </w:rPr>
              <w:t>36</w:t>
            </w:r>
          </w:p>
        </w:tc>
        <w:tc>
          <w:tcPr>
            <w:tcW w:w="1028" w:type="dxa"/>
          </w:tcPr>
          <w:p w:rsidR="00D27683" w:rsidRDefault="006542EE">
            <w:pPr>
              <w:pStyle w:val="TableParagraph"/>
              <w:spacing w:line="257" w:lineRule="exact"/>
              <w:ind w:left="25"/>
              <w:jc w:val="center"/>
              <w:rPr>
                <w:b/>
                <w:i/>
                <w:sz w:val="24"/>
              </w:rPr>
            </w:pPr>
            <w:r>
              <w:rPr>
                <w:b/>
                <w:i/>
                <w:spacing w:val="-5"/>
                <w:sz w:val="24"/>
              </w:rPr>
              <w:t>108</w:t>
            </w:r>
          </w:p>
        </w:tc>
        <w:tc>
          <w:tcPr>
            <w:tcW w:w="1533" w:type="dxa"/>
          </w:tcPr>
          <w:p w:rsidR="00D27683" w:rsidRDefault="006542EE">
            <w:pPr>
              <w:pStyle w:val="TableParagraph"/>
              <w:spacing w:line="257" w:lineRule="exact"/>
              <w:ind w:left="19"/>
              <w:jc w:val="center"/>
              <w:rPr>
                <w:b/>
                <w:i/>
                <w:sz w:val="24"/>
              </w:rPr>
            </w:pPr>
            <w:r>
              <w:rPr>
                <w:b/>
                <w:i/>
                <w:spacing w:val="-5"/>
                <w:sz w:val="24"/>
              </w:rPr>
              <w:t>144</w:t>
            </w:r>
          </w:p>
        </w:tc>
      </w:tr>
    </w:tbl>
    <w:p w:rsidR="00D27683" w:rsidRDefault="00D27683">
      <w:pPr>
        <w:spacing w:line="257" w:lineRule="exact"/>
        <w:jc w:val="center"/>
        <w:rPr>
          <w:sz w:val="24"/>
        </w:rPr>
        <w:sectPr w:rsidR="00D27683">
          <w:footerReference w:type="default" r:id="rId157"/>
          <w:pgSz w:w="16840" w:h="11910" w:orient="landscape"/>
          <w:pgMar w:top="1060" w:right="420" w:bottom="1180" w:left="900" w:header="0" w:footer="993" w:gutter="0"/>
          <w:pgNumType w:start="127"/>
          <w:cols w:space="720"/>
        </w:sectPr>
      </w:pPr>
    </w:p>
    <w:p w:rsidR="00D27683" w:rsidRDefault="00D27683">
      <w:pPr>
        <w:pStyle w:val="a3"/>
        <w:rPr>
          <w:b/>
          <w:sz w:val="20"/>
        </w:rPr>
      </w:pPr>
    </w:p>
    <w:p w:rsidR="00D27683" w:rsidRDefault="00D27683">
      <w:pPr>
        <w:pStyle w:val="a3"/>
        <w:rPr>
          <w:b/>
          <w:sz w:val="20"/>
        </w:rPr>
      </w:pPr>
    </w:p>
    <w:p w:rsidR="00D27683" w:rsidRDefault="00D27683">
      <w:pPr>
        <w:pStyle w:val="a3"/>
        <w:spacing w:before="40"/>
        <w:rPr>
          <w:b/>
          <w:sz w:val="20"/>
        </w:r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87"/>
        <w:gridCol w:w="567"/>
        <w:gridCol w:w="10640"/>
        <w:gridCol w:w="994"/>
      </w:tblGrid>
      <w:tr w:rsidR="00D27683">
        <w:trPr>
          <w:trHeight w:val="1382"/>
        </w:trPr>
        <w:tc>
          <w:tcPr>
            <w:tcW w:w="3087" w:type="dxa"/>
          </w:tcPr>
          <w:p w:rsidR="00D27683" w:rsidRDefault="006542EE">
            <w:pPr>
              <w:pStyle w:val="TableParagraph"/>
              <w:spacing w:line="242" w:lineRule="auto"/>
              <w:ind w:right="333"/>
              <w:rPr>
                <w:b/>
                <w:sz w:val="24"/>
              </w:rPr>
            </w:pPr>
            <w:r>
              <w:rPr>
                <w:b/>
                <w:sz w:val="24"/>
              </w:rPr>
              <w:t>Наименование</w:t>
            </w:r>
            <w:r>
              <w:rPr>
                <w:b/>
                <w:spacing w:val="-15"/>
                <w:sz w:val="24"/>
              </w:rPr>
              <w:t xml:space="preserve"> </w:t>
            </w:r>
            <w:r>
              <w:rPr>
                <w:b/>
                <w:sz w:val="24"/>
              </w:rPr>
              <w:t xml:space="preserve">разделов </w:t>
            </w:r>
            <w:r>
              <w:rPr>
                <w:b/>
                <w:spacing w:val="-2"/>
                <w:sz w:val="24"/>
              </w:rPr>
              <w:t>профессионального</w:t>
            </w:r>
          </w:p>
          <w:p w:rsidR="00D27683" w:rsidRDefault="006542EE">
            <w:pPr>
              <w:pStyle w:val="TableParagraph"/>
              <w:spacing w:line="271" w:lineRule="exact"/>
              <w:rPr>
                <w:b/>
                <w:sz w:val="24"/>
              </w:rPr>
            </w:pPr>
            <w:r>
              <w:rPr>
                <w:b/>
                <w:sz w:val="24"/>
              </w:rPr>
              <w:t>модуля</w:t>
            </w:r>
            <w:r>
              <w:rPr>
                <w:b/>
                <w:spacing w:val="-3"/>
                <w:sz w:val="24"/>
              </w:rPr>
              <w:t xml:space="preserve"> </w:t>
            </w:r>
            <w:r>
              <w:rPr>
                <w:b/>
                <w:spacing w:val="-2"/>
                <w:sz w:val="24"/>
              </w:rPr>
              <w:t>(ПМ),</w:t>
            </w:r>
          </w:p>
          <w:p w:rsidR="00D27683" w:rsidRDefault="006542EE">
            <w:pPr>
              <w:pStyle w:val="TableParagraph"/>
              <w:spacing w:line="274" w:lineRule="exact"/>
              <w:rPr>
                <w:b/>
                <w:sz w:val="24"/>
              </w:rPr>
            </w:pPr>
            <w:r>
              <w:rPr>
                <w:b/>
                <w:spacing w:val="-2"/>
                <w:sz w:val="24"/>
              </w:rPr>
              <w:t xml:space="preserve">междисциплинарных </w:t>
            </w:r>
            <w:r>
              <w:rPr>
                <w:b/>
                <w:sz w:val="24"/>
              </w:rPr>
              <w:t>курсов (МДК) и тем</w:t>
            </w:r>
          </w:p>
        </w:tc>
        <w:tc>
          <w:tcPr>
            <w:tcW w:w="11207" w:type="dxa"/>
            <w:gridSpan w:val="2"/>
          </w:tcPr>
          <w:p w:rsidR="00D27683" w:rsidRDefault="006542EE">
            <w:pPr>
              <w:pStyle w:val="TableParagraph"/>
              <w:spacing w:line="273" w:lineRule="exact"/>
              <w:ind w:left="15"/>
              <w:jc w:val="center"/>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42" w:lineRule="auto"/>
              <w:ind w:left="186" w:right="124" w:hanging="53"/>
              <w:rPr>
                <w:b/>
                <w:sz w:val="24"/>
              </w:rPr>
            </w:pPr>
            <w:r>
              <w:rPr>
                <w:b/>
                <w:spacing w:val="-2"/>
                <w:sz w:val="24"/>
              </w:rPr>
              <w:t xml:space="preserve">Объем </w:t>
            </w:r>
            <w:r>
              <w:rPr>
                <w:b/>
                <w:spacing w:val="-4"/>
                <w:sz w:val="24"/>
              </w:rPr>
              <w:t>часов</w:t>
            </w:r>
          </w:p>
        </w:tc>
      </w:tr>
      <w:tr w:rsidR="00D27683">
        <w:trPr>
          <w:trHeight w:val="273"/>
        </w:trPr>
        <w:tc>
          <w:tcPr>
            <w:tcW w:w="3087" w:type="dxa"/>
          </w:tcPr>
          <w:p w:rsidR="00D27683" w:rsidRDefault="006542EE">
            <w:pPr>
              <w:pStyle w:val="TableParagraph"/>
              <w:spacing w:line="253" w:lineRule="exact"/>
              <w:ind w:left="97" w:right="87"/>
              <w:jc w:val="center"/>
              <w:rPr>
                <w:b/>
                <w:sz w:val="24"/>
              </w:rPr>
            </w:pPr>
            <w:r>
              <w:rPr>
                <w:b/>
                <w:spacing w:val="-10"/>
                <w:sz w:val="24"/>
              </w:rPr>
              <w:t>1</w:t>
            </w:r>
          </w:p>
        </w:tc>
        <w:tc>
          <w:tcPr>
            <w:tcW w:w="11207" w:type="dxa"/>
            <w:gridSpan w:val="2"/>
          </w:tcPr>
          <w:p w:rsidR="00D27683" w:rsidRDefault="006542EE">
            <w:pPr>
              <w:pStyle w:val="TableParagraph"/>
              <w:spacing w:line="253" w:lineRule="exact"/>
              <w:ind w:left="15" w:right="1"/>
              <w:jc w:val="center"/>
              <w:rPr>
                <w:b/>
                <w:sz w:val="24"/>
              </w:rPr>
            </w:pPr>
            <w:r>
              <w:rPr>
                <w:b/>
                <w:spacing w:val="-10"/>
                <w:sz w:val="24"/>
              </w:rPr>
              <w:t>2</w:t>
            </w:r>
          </w:p>
        </w:tc>
        <w:tc>
          <w:tcPr>
            <w:tcW w:w="994" w:type="dxa"/>
          </w:tcPr>
          <w:p w:rsidR="00D27683" w:rsidRDefault="006542EE">
            <w:pPr>
              <w:pStyle w:val="TableParagraph"/>
              <w:spacing w:line="253" w:lineRule="exact"/>
              <w:ind w:left="76" w:right="77"/>
              <w:jc w:val="center"/>
              <w:rPr>
                <w:b/>
                <w:sz w:val="24"/>
              </w:rPr>
            </w:pPr>
            <w:r>
              <w:rPr>
                <w:b/>
                <w:spacing w:val="-10"/>
                <w:sz w:val="24"/>
              </w:rPr>
              <w:t>3</w:t>
            </w:r>
          </w:p>
        </w:tc>
      </w:tr>
      <w:tr w:rsidR="00D27683">
        <w:trPr>
          <w:trHeight w:val="551"/>
        </w:trPr>
        <w:tc>
          <w:tcPr>
            <w:tcW w:w="14294" w:type="dxa"/>
            <w:gridSpan w:val="3"/>
          </w:tcPr>
          <w:p w:rsidR="00D27683" w:rsidRDefault="001B1C50">
            <w:pPr>
              <w:pStyle w:val="TableParagraph"/>
              <w:spacing w:line="273" w:lineRule="exact"/>
              <w:rPr>
                <w:b/>
                <w:sz w:val="24"/>
              </w:rPr>
            </w:pPr>
            <w:r>
              <w:rPr>
                <w:b/>
                <w:spacing w:val="-4"/>
                <w:sz w:val="24"/>
              </w:rPr>
              <w:t>ПМ.02</w:t>
            </w:r>
            <w:r w:rsidR="006542EE">
              <w:rPr>
                <w:b/>
                <w:spacing w:val="-4"/>
                <w:sz w:val="24"/>
              </w:rPr>
              <w:t>.</w:t>
            </w:r>
            <w:r w:rsidR="006542EE">
              <w:rPr>
                <w:b/>
                <w:spacing w:val="3"/>
                <w:sz w:val="24"/>
              </w:rPr>
              <w:t xml:space="preserve"> </w:t>
            </w:r>
            <w:r w:rsidR="006542EE">
              <w:rPr>
                <w:b/>
                <w:spacing w:val="-4"/>
                <w:sz w:val="24"/>
              </w:rPr>
              <w:t>Техническое</w:t>
            </w:r>
            <w:r w:rsidR="006542EE">
              <w:rPr>
                <w:b/>
                <w:sz w:val="24"/>
              </w:rPr>
              <w:t xml:space="preserve"> </w:t>
            </w:r>
            <w:r w:rsidR="006542EE">
              <w:rPr>
                <w:b/>
                <w:spacing w:val="-4"/>
                <w:sz w:val="24"/>
              </w:rPr>
              <w:t>обслуживание</w:t>
            </w:r>
            <w:r w:rsidR="006542EE">
              <w:rPr>
                <w:b/>
                <w:spacing w:val="5"/>
                <w:sz w:val="24"/>
              </w:rPr>
              <w:t xml:space="preserve"> </w:t>
            </w:r>
            <w:r w:rsidR="006542EE">
              <w:rPr>
                <w:b/>
                <w:spacing w:val="-4"/>
                <w:sz w:val="24"/>
              </w:rPr>
              <w:t>и</w:t>
            </w:r>
            <w:r w:rsidR="006542EE">
              <w:rPr>
                <w:b/>
                <w:spacing w:val="1"/>
                <w:sz w:val="24"/>
              </w:rPr>
              <w:t xml:space="preserve"> </w:t>
            </w:r>
            <w:r w:rsidR="006542EE">
              <w:rPr>
                <w:b/>
                <w:spacing w:val="-4"/>
                <w:sz w:val="24"/>
              </w:rPr>
              <w:t>диагностирование</w:t>
            </w:r>
            <w:r w:rsidR="006542EE">
              <w:rPr>
                <w:b/>
                <w:sz w:val="24"/>
              </w:rPr>
              <w:t xml:space="preserve"> </w:t>
            </w:r>
            <w:r w:rsidR="006542EE">
              <w:rPr>
                <w:b/>
                <w:spacing w:val="-4"/>
                <w:sz w:val="24"/>
              </w:rPr>
              <w:t>неисправностей</w:t>
            </w:r>
            <w:r w:rsidR="006542EE">
              <w:rPr>
                <w:b/>
                <w:spacing w:val="69"/>
                <w:sz w:val="24"/>
              </w:rPr>
              <w:t xml:space="preserve"> </w:t>
            </w:r>
            <w:r w:rsidR="006542EE">
              <w:rPr>
                <w:b/>
                <w:spacing w:val="-4"/>
                <w:sz w:val="24"/>
              </w:rPr>
              <w:t>сельскохозяйственных</w:t>
            </w:r>
            <w:r w:rsidR="006542EE">
              <w:rPr>
                <w:b/>
                <w:spacing w:val="-6"/>
                <w:sz w:val="24"/>
              </w:rPr>
              <w:t xml:space="preserve"> </w:t>
            </w:r>
            <w:r w:rsidR="006542EE">
              <w:rPr>
                <w:b/>
                <w:spacing w:val="-4"/>
                <w:sz w:val="24"/>
              </w:rPr>
              <w:t>машин</w:t>
            </w:r>
            <w:r w:rsidR="006542EE">
              <w:rPr>
                <w:b/>
                <w:spacing w:val="2"/>
                <w:sz w:val="24"/>
              </w:rPr>
              <w:t xml:space="preserve"> </w:t>
            </w:r>
            <w:r w:rsidR="006542EE">
              <w:rPr>
                <w:b/>
                <w:spacing w:val="-4"/>
                <w:sz w:val="24"/>
              </w:rPr>
              <w:t>и</w:t>
            </w:r>
            <w:r w:rsidR="006542EE">
              <w:rPr>
                <w:b/>
                <w:spacing w:val="2"/>
                <w:sz w:val="24"/>
              </w:rPr>
              <w:t xml:space="preserve"> </w:t>
            </w:r>
            <w:r w:rsidR="006542EE">
              <w:rPr>
                <w:b/>
                <w:spacing w:val="-4"/>
                <w:sz w:val="24"/>
              </w:rPr>
              <w:t>механизмов;</w:t>
            </w:r>
            <w:r w:rsidR="006542EE">
              <w:rPr>
                <w:b/>
                <w:spacing w:val="3"/>
                <w:sz w:val="24"/>
              </w:rPr>
              <w:t xml:space="preserve"> </w:t>
            </w:r>
            <w:r w:rsidR="006542EE">
              <w:rPr>
                <w:b/>
                <w:spacing w:val="-4"/>
                <w:sz w:val="24"/>
              </w:rPr>
              <w:t>ремонт</w:t>
            </w:r>
          </w:p>
          <w:p w:rsidR="00D27683" w:rsidRDefault="006542EE">
            <w:pPr>
              <w:pStyle w:val="TableParagraph"/>
              <w:spacing w:before="2" w:line="257" w:lineRule="exact"/>
              <w:rPr>
                <w:b/>
                <w:sz w:val="24"/>
              </w:rPr>
            </w:pPr>
            <w:r>
              <w:rPr>
                <w:b/>
                <w:spacing w:val="-2"/>
                <w:sz w:val="24"/>
              </w:rPr>
              <w:t>отдельных</w:t>
            </w:r>
            <w:r>
              <w:rPr>
                <w:b/>
                <w:spacing w:val="-13"/>
                <w:sz w:val="24"/>
              </w:rPr>
              <w:t xml:space="preserve"> </w:t>
            </w:r>
            <w:r>
              <w:rPr>
                <w:b/>
                <w:spacing w:val="-2"/>
                <w:sz w:val="24"/>
              </w:rPr>
              <w:t>деталей</w:t>
            </w:r>
            <w:r>
              <w:rPr>
                <w:b/>
                <w:spacing w:val="-13"/>
                <w:sz w:val="24"/>
              </w:rPr>
              <w:t xml:space="preserve"> </w:t>
            </w:r>
            <w:r>
              <w:rPr>
                <w:b/>
                <w:spacing w:val="-2"/>
                <w:sz w:val="24"/>
              </w:rPr>
              <w:t>и</w:t>
            </w:r>
            <w:r>
              <w:rPr>
                <w:b/>
                <w:spacing w:val="-9"/>
                <w:sz w:val="24"/>
              </w:rPr>
              <w:t xml:space="preserve"> </w:t>
            </w:r>
            <w:r>
              <w:rPr>
                <w:b/>
                <w:spacing w:val="-4"/>
                <w:sz w:val="24"/>
              </w:rPr>
              <w:t>узлов</w:t>
            </w:r>
          </w:p>
        </w:tc>
        <w:tc>
          <w:tcPr>
            <w:tcW w:w="994" w:type="dxa"/>
          </w:tcPr>
          <w:p w:rsidR="00D27683" w:rsidRDefault="00D27683">
            <w:pPr>
              <w:pStyle w:val="TableParagraph"/>
              <w:ind w:left="0"/>
              <w:rPr>
                <w:sz w:val="24"/>
              </w:rPr>
            </w:pPr>
          </w:p>
        </w:tc>
      </w:tr>
      <w:tr w:rsidR="00D27683">
        <w:trPr>
          <w:trHeight w:val="278"/>
        </w:trPr>
        <w:tc>
          <w:tcPr>
            <w:tcW w:w="14294" w:type="dxa"/>
            <w:gridSpan w:val="3"/>
          </w:tcPr>
          <w:p w:rsidR="00D27683" w:rsidRDefault="001B1C50">
            <w:pPr>
              <w:pStyle w:val="TableParagraph"/>
              <w:spacing w:line="259" w:lineRule="exact"/>
              <w:rPr>
                <w:b/>
                <w:sz w:val="24"/>
              </w:rPr>
            </w:pPr>
            <w:r>
              <w:rPr>
                <w:b/>
                <w:spacing w:val="-2"/>
                <w:sz w:val="24"/>
              </w:rPr>
              <w:t>МДК.02</w:t>
            </w:r>
            <w:r w:rsidR="006542EE">
              <w:rPr>
                <w:b/>
                <w:spacing w:val="-2"/>
                <w:sz w:val="24"/>
              </w:rPr>
              <w:t>.01.</w:t>
            </w:r>
            <w:r w:rsidR="006542EE">
              <w:rPr>
                <w:b/>
                <w:spacing w:val="-5"/>
                <w:sz w:val="24"/>
              </w:rPr>
              <w:t xml:space="preserve"> </w:t>
            </w:r>
            <w:r w:rsidR="006542EE">
              <w:rPr>
                <w:b/>
                <w:spacing w:val="-2"/>
                <w:sz w:val="24"/>
              </w:rPr>
              <w:t>Система</w:t>
            </w:r>
            <w:r w:rsidR="006542EE">
              <w:rPr>
                <w:b/>
                <w:spacing w:val="-7"/>
                <w:sz w:val="24"/>
              </w:rPr>
              <w:t xml:space="preserve"> </w:t>
            </w:r>
            <w:r w:rsidR="006542EE">
              <w:rPr>
                <w:b/>
                <w:spacing w:val="-2"/>
                <w:sz w:val="24"/>
              </w:rPr>
              <w:t>технического</w:t>
            </w:r>
            <w:r w:rsidR="006542EE">
              <w:rPr>
                <w:b/>
                <w:spacing w:val="-9"/>
                <w:sz w:val="24"/>
              </w:rPr>
              <w:t xml:space="preserve"> </w:t>
            </w:r>
            <w:r w:rsidR="006542EE">
              <w:rPr>
                <w:b/>
                <w:spacing w:val="-2"/>
                <w:sz w:val="24"/>
              </w:rPr>
              <w:t>обслуживания</w:t>
            </w:r>
            <w:r w:rsidR="006542EE">
              <w:rPr>
                <w:b/>
                <w:spacing w:val="-4"/>
                <w:sz w:val="24"/>
              </w:rPr>
              <w:t xml:space="preserve"> </w:t>
            </w:r>
            <w:r w:rsidR="006542EE">
              <w:rPr>
                <w:b/>
                <w:spacing w:val="-2"/>
                <w:sz w:val="24"/>
              </w:rPr>
              <w:t>и</w:t>
            </w:r>
            <w:r w:rsidR="006542EE">
              <w:rPr>
                <w:b/>
                <w:spacing w:val="-8"/>
                <w:sz w:val="24"/>
              </w:rPr>
              <w:t xml:space="preserve"> </w:t>
            </w:r>
            <w:r w:rsidR="006542EE">
              <w:rPr>
                <w:b/>
                <w:spacing w:val="-2"/>
                <w:sz w:val="24"/>
              </w:rPr>
              <w:t>ремонта</w:t>
            </w:r>
            <w:r w:rsidR="006542EE">
              <w:rPr>
                <w:b/>
                <w:spacing w:val="-4"/>
                <w:sz w:val="24"/>
              </w:rPr>
              <w:t xml:space="preserve"> </w:t>
            </w:r>
            <w:r w:rsidR="006542EE">
              <w:rPr>
                <w:b/>
                <w:spacing w:val="-2"/>
                <w:sz w:val="24"/>
              </w:rPr>
              <w:t>сельскохозяйственных</w:t>
            </w:r>
            <w:r w:rsidR="006542EE">
              <w:rPr>
                <w:b/>
                <w:spacing w:val="-9"/>
                <w:sz w:val="24"/>
              </w:rPr>
              <w:t xml:space="preserve"> </w:t>
            </w:r>
            <w:r w:rsidR="006542EE">
              <w:rPr>
                <w:b/>
                <w:spacing w:val="-2"/>
                <w:sz w:val="24"/>
              </w:rPr>
              <w:t>машин</w:t>
            </w:r>
            <w:r w:rsidR="006542EE">
              <w:rPr>
                <w:b/>
                <w:spacing w:val="-8"/>
                <w:sz w:val="24"/>
              </w:rPr>
              <w:t xml:space="preserve"> </w:t>
            </w:r>
            <w:r w:rsidR="006542EE">
              <w:rPr>
                <w:b/>
                <w:spacing w:val="-2"/>
                <w:sz w:val="24"/>
              </w:rPr>
              <w:t>и</w:t>
            </w:r>
            <w:r w:rsidR="006542EE">
              <w:rPr>
                <w:b/>
                <w:spacing w:val="-3"/>
                <w:sz w:val="24"/>
              </w:rPr>
              <w:t xml:space="preserve"> </w:t>
            </w:r>
            <w:r w:rsidR="006542EE">
              <w:rPr>
                <w:b/>
                <w:spacing w:val="-2"/>
                <w:sz w:val="24"/>
              </w:rPr>
              <w:t>механизмов</w:t>
            </w:r>
          </w:p>
        </w:tc>
        <w:tc>
          <w:tcPr>
            <w:tcW w:w="994" w:type="dxa"/>
          </w:tcPr>
          <w:p w:rsidR="00D27683" w:rsidRDefault="006542EE">
            <w:pPr>
              <w:pStyle w:val="TableParagraph"/>
              <w:spacing w:line="259" w:lineRule="exact"/>
              <w:ind w:left="76" w:right="77"/>
              <w:jc w:val="center"/>
              <w:rPr>
                <w:b/>
                <w:sz w:val="24"/>
              </w:rPr>
            </w:pPr>
            <w:r>
              <w:rPr>
                <w:b/>
                <w:spacing w:val="-5"/>
                <w:sz w:val="24"/>
              </w:rPr>
              <w:t>120</w:t>
            </w:r>
          </w:p>
        </w:tc>
      </w:tr>
      <w:tr w:rsidR="00D27683">
        <w:trPr>
          <w:trHeight w:val="230"/>
        </w:trPr>
        <w:tc>
          <w:tcPr>
            <w:tcW w:w="3087" w:type="dxa"/>
            <w:tcBorders>
              <w:bottom w:val="nil"/>
            </w:tcBorders>
          </w:tcPr>
          <w:p w:rsidR="00D27683" w:rsidRDefault="00D27683">
            <w:pPr>
              <w:pStyle w:val="TableParagraph"/>
              <w:ind w:left="0"/>
              <w:rPr>
                <w:sz w:val="16"/>
              </w:rPr>
            </w:pPr>
          </w:p>
        </w:tc>
        <w:tc>
          <w:tcPr>
            <w:tcW w:w="11207" w:type="dxa"/>
            <w:gridSpan w:val="2"/>
          </w:tcPr>
          <w:p w:rsidR="00D27683" w:rsidRDefault="006542EE">
            <w:pPr>
              <w:pStyle w:val="TableParagraph"/>
              <w:spacing w:line="210" w:lineRule="exact"/>
              <w:ind w:left="201"/>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10" w:lineRule="exact"/>
              <w:ind w:left="76" w:right="77"/>
              <w:jc w:val="center"/>
              <w:rPr>
                <w:b/>
                <w:sz w:val="24"/>
              </w:rPr>
            </w:pPr>
            <w:r>
              <w:rPr>
                <w:b/>
                <w:spacing w:val="-10"/>
                <w:sz w:val="24"/>
              </w:rPr>
              <w:t>6</w:t>
            </w:r>
          </w:p>
        </w:tc>
      </w:tr>
      <w:tr w:rsidR="00D27683">
        <w:trPr>
          <w:trHeight w:val="1652"/>
        </w:trPr>
        <w:tc>
          <w:tcPr>
            <w:tcW w:w="3087" w:type="dxa"/>
            <w:tcBorders>
              <w:top w:val="nil"/>
              <w:bottom w:val="nil"/>
            </w:tcBorders>
          </w:tcPr>
          <w:p w:rsidR="00D27683" w:rsidRDefault="006542EE">
            <w:pPr>
              <w:pStyle w:val="TableParagraph"/>
              <w:spacing w:before="30" w:line="275" w:lineRule="exact"/>
              <w:rPr>
                <w:b/>
                <w:sz w:val="24"/>
              </w:rPr>
            </w:pPr>
            <w:r>
              <w:rPr>
                <w:b/>
                <w:sz w:val="24"/>
              </w:rPr>
              <w:t>Тема</w:t>
            </w:r>
            <w:r>
              <w:rPr>
                <w:b/>
                <w:spacing w:val="-2"/>
                <w:sz w:val="24"/>
              </w:rPr>
              <w:t xml:space="preserve"> </w:t>
            </w:r>
            <w:r>
              <w:rPr>
                <w:b/>
                <w:spacing w:val="-4"/>
                <w:sz w:val="24"/>
              </w:rPr>
              <w:t>1.1.</w:t>
            </w:r>
          </w:p>
          <w:p w:rsidR="00D27683" w:rsidRDefault="006542EE">
            <w:pPr>
              <w:pStyle w:val="TableParagraph"/>
              <w:ind w:right="397"/>
              <w:rPr>
                <w:sz w:val="24"/>
              </w:rPr>
            </w:pPr>
            <w:r>
              <w:rPr>
                <w:sz w:val="24"/>
              </w:rPr>
              <w:t>Основные элементы и положения</w:t>
            </w:r>
            <w:r>
              <w:rPr>
                <w:spacing w:val="-15"/>
                <w:sz w:val="24"/>
              </w:rPr>
              <w:t xml:space="preserve"> </w:t>
            </w:r>
            <w:r>
              <w:rPr>
                <w:sz w:val="24"/>
              </w:rPr>
              <w:t>технического обслуживания</w:t>
            </w:r>
            <w:r>
              <w:rPr>
                <w:spacing w:val="-15"/>
                <w:sz w:val="24"/>
              </w:rPr>
              <w:t xml:space="preserve"> </w:t>
            </w:r>
            <w:r>
              <w:rPr>
                <w:sz w:val="24"/>
              </w:rPr>
              <w:t>и</w:t>
            </w:r>
            <w:r>
              <w:rPr>
                <w:spacing w:val="-15"/>
                <w:sz w:val="24"/>
              </w:rPr>
              <w:t xml:space="preserve"> </w:t>
            </w:r>
            <w:r>
              <w:rPr>
                <w:sz w:val="24"/>
              </w:rPr>
              <w:t xml:space="preserve">ремонта </w:t>
            </w:r>
            <w:r>
              <w:rPr>
                <w:spacing w:val="-2"/>
                <w:sz w:val="24"/>
              </w:rPr>
              <w:t>машин</w:t>
            </w:r>
          </w:p>
        </w:tc>
        <w:tc>
          <w:tcPr>
            <w:tcW w:w="567" w:type="dxa"/>
            <w:tcBorders>
              <w:bottom w:val="nil"/>
            </w:tcBorders>
          </w:tcPr>
          <w:p w:rsidR="00D27683" w:rsidRDefault="006542EE">
            <w:pPr>
              <w:pStyle w:val="TableParagraph"/>
              <w:spacing w:line="268" w:lineRule="exact"/>
              <w:rPr>
                <w:sz w:val="24"/>
              </w:rPr>
            </w:pPr>
            <w:r>
              <w:rPr>
                <w:spacing w:val="-10"/>
                <w:sz w:val="24"/>
              </w:rPr>
              <w:t>1</w:t>
            </w:r>
          </w:p>
        </w:tc>
        <w:tc>
          <w:tcPr>
            <w:tcW w:w="10640" w:type="dxa"/>
            <w:tcBorders>
              <w:bottom w:val="nil"/>
            </w:tcBorders>
          </w:tcPr>
          <w:p w:rsidR="00D27683" w:rsidRDefault="006542EE">
            <w:pPr>
              <w:pStyle w:val="TableParagraph"/>
              <w:spacing w:line="269" w:lineRule="exact"/>
              <w:ind w:left="109"/>
              <w:jc w:val="both"/>
              <w:rPr>
                <w:b/>
                <w:sz w:val="24"/>
              </w:rPr>
            </w:pPr>
            <w:r>
              <w:rPr>
                <w:b/>
                <w:sz w:val="24"/>
              </w:rPr>
              <w:t>Основные</w:t>
            </w:r>
            <w:r>
              <w:rPr>
                <w:b/>
                <w:spacing w:val="-5"/>
                <w:sz w:val="24"/>
              </w:rPr>
              <w:t xml:space="preserve"> </w:t>
            </w:r>
            <w:r>
              <w:rPr>
                <w:b/>
                <w:sz w:val="24"/>
              </w:rPr>
              <w:t>элементы</w:t>
            </w:r>
            <w:r>
              <w:rPr>
                <w:b/>
                <w:spacing w:val="-6"/>
                <w:sz w:val="24"/>
              </w:rPr>
              <w:t xml:space="preserve"> </w:t>
            </w:r>
            <w:r>
              <w:rPr>
                <w:b/>
                <w:sz w:val="24"/>
              </w:rPr>
              <w:t>и</w:t>
            </w:r>
            <w:r>
              <w:rPr>
                <w:b/>
                <w:spacing w:val="-2"/>
                <w:sz w:val="24"/>
              </w:rPr>
              <w:t xml:space="preserve"> </w:t>
            </w:r>
            <w:r>
              <w:rPr>
                <w:b/>
                <w:sz w:val="24"/>
              </w:rPr>
              <w:t>задачи</w:t>
            </w:r>
            <w:r>
              <w:rPr>
                <w:b/>
                <w:spacing w:val="-5"/>
                <w:sz w:val="24"/>
              </w:rPr>
              <w:t xml:space="preserve"> </w:t>
            </w:r>
            <w:r>
              <w:rPr>
                <w:b/>
                <w:sz w:val="24"/>
              </w:rPr>
              <w:t>технического</w:t>
            </w:r>
            <w:r>
              <w:rPr>
                <w:b/>
                <w:spacing w:val="-6"/>
                <w:sz w:val="24"/>
              </w:rPr>
              <w:t xml:space="preserve"> </w:t>
            </w:r>
            <w:r>
              <w:rPr>
                <w:b/>
                <w:spacing w:val="-2"/>
                <w:sz w:val="24"/>
              </w:rPr>
              <w:t>обслуживания.</w:t>
            </w:r>
          </w:p>
          <w:p w:rsidR="00D27683" w:rsidRDefault="006542EE">
            <w:pPr>
              <w:pStyle w:val="TableParagraph"/>
              <w:ind w:left="109" w:right="96"/>
              <w:jc w:val="both"/>
              <w:rPr>
                <w:sz w:val="24"/>
              </w:rPr>
            </w:pPr>
            <w:r>
              <w:rPr>
                <w:sz w:val="24"/>
              </w:rPr>
              <w:t>Современные технологии технического обслуживания, диагностирования и ремонта. Параметры технического состояния (структурные и диагностические). Нормативная документация, регламентирующая</w:t>
            </w:r>
            <w:r>
              <w:rPr>
                <w:spacing w:val="73"/>
                <w:sz w:val="24"/>
              </w:rPr>
              <w:t xml:space="preserve"> </w:t>
            </w:r>
            <w:r>
              <w:rPr>
                <w:sz w:val="24"/>
              </w:rPr>
              <w:t>правила</w:t>
            </w:r>
            <w:r>
              <w:rPr>
                <w:spacing w:val="74"/>
                <w:sz w:val="24"/>
              </w:rPr>
              <w:t xml:space="preserve"> </w:t>
            </w:r>
            <w:r>
              <w:rPr>
                <w:sz w:val="24"/>
              </w:rPr>
              <w:t>и</w:t>
            </w:r>
            <w:r>
              <w:rPr>
                <w:spacing w:val="70"/>
                <w:sz w:val="24"/>
              </w:rPr>
              <w:t xml:space="preserve"> </w:t>
            </w:r>
            <w:r>
              <w:rPr>
                <w:sz w:val="24"/>
              </w:rPr>
              <w:t>нормы</w:t>
            </w:r>
            <w:r>
              <w:rPr>
                <w:spacing w:val="72"/>
                <w:sz w:val="24"/>
              </w:rPr>
              <w:t xml:space="preserve"> </w:t>
            </w:r>
            <w:r>
              <w:rPr>
                <w:sz w:val="24"/>
              </w:rPr>
              <w:t>проведения</w:t>
            </w:r>
            <w:r>
              <w:rPr>
                <w:spacing w:val="73"/>
                <w:sz w:val="24"/>
              </w:rPr>
              <w:t xml:space="preserve"> </w:t>
            </w:r>
            <w:r>
              <w:rPr>
                <w:sz w:val="24"/>
              </w:rPr>
              <w:t>технического</w:t>
            </w:r>
            <w:r>
              <w:rPr>
                <w:spacing w:val="70"/>
                <w:sz w:val="24"/>
              </w:rPr>
              <w:t xml:space="preserve"> </w:t>
            </w:r>
            <w:r>
              <w:rPr>
                <w:sz w:val="24"/>
              </w:rPr>
              <w:t>обслуживания</w:t>
            </w:r>
            <w:r>
              <w:rPr>
                <w:spacing w:val="70"/>
                <w:sz w:val="24"/>
              </w:rPr>
              <w:t xml:space="preserve"> </w:t>
            </w:r>
            <w:r>
              <w:rPr>
                <w:sz w:val="24"/>
              </w:rPr>
              <w:t>(ГОСТ</w:t>
            </w:r>
            <w:r>
              <w:rPr>
                <w:spacing w:val="72"/>
                <w:sz w:val="24"/>
              </w:rPr>
              <w:t xml:space="preserve"> </w:t>
            </w:r>
            <w:r>
              <w:rPr>
                <w:sz w:val="24"/>
              </w:rPr>
              <w:t>20793-</w:t>
            </w:r>
            <w:r>
              <w:rPr>
                <w:spacing w:val="-5"/>
                <w:sz w:val="24"/>
              </w:rPr>
              <w:t>86,</w:t>
            </w:r>
          </w:p>
          <w:p w:rsidR="00D27683" w:rsidRDefault="006542EE">
            <w:pPr>
              <w:pStyle w:val="TableParagraph"/>
              <w:spacing w:line="274" w:lineRule="exact"/>
              <w:ind w:left="109" w:right="98"/>
              <w:jc w:val="both"/>
              <w:rPr>
                <w:sz w:val="24"/>
              </w:rPr>
            </w:pPr>
            <w:r>
              <w:rPr>
                <w:sz w:val="24"/>
              </w:rPr>
              <w:t>ГОСТ</w:t>
            </w:r>
            <w:r>
              <w:rPr>
                <w:spacing w:val="-3"/>
                <w:sz w:val="24"/>
              </w:rPr>
              <w:t xml:space="preserve"> </w:t>
            </w:r>
            <w:r>
              <w:rPr>
                <w:sz w:val="24"/>
              </w:rPr>
              <w:t>20911-89,</w:t>
            </w:r>
            <w:r>
              <w:rPr>
                <w:spacing w:val="-3"/>
                <w:sz w:val="24"/>
              </w:rPr>
              <w:t xml:space="preserve"> </w:t>
            </w:r>
            <w:r>
              <w:rPr>
                <w:sz w:val="24"/>
              </w:rPr>
              <w:t>ГОСТ</w:t>
            </w:r>
            <w:r>
              <w:rPr>
                <w:spacing w:val="-3"/>
                <w:sz w:val="24"/>
              </w:rPr>
              <w:t xml:space="preserve"> </w:t>
            </w:r>
            <w:r>
              <w:rPr>
                <w:sz w:val="24"/>
              </w:rPr>
              <w:t>25044–81).</w:t>
            </w:r>
            <w:r>
              <w:rPr>
                <w:spacing w:val="-3"/>
                <w:sz w:val="24"/>
              </w:rPr>
              <w:t xml:space="preserve"> </w:t>
            </w:r>
            <w:r>
              <w:rPr>
                <w:sz w:val="24"/>
              </w:rPr>
              <w:t>Планово-предупредительная</w:t>
            </w:r>
            <w:r>
              <w:rPr>
                <w:spacing w:val="-5"/>
                <w:sz w:val="24"/>
              </w:rPr>
              <w:t xml:space="preserve"> </w:t>
            </w:r>
            <w:r>
              <w:rPr>
                <w:sz w:val="24"/>
              </w:rPr>
              <w:t>система</w:t>
            </w:r>
            <w:r>
              <w:rPr>
                <w:spacing w:val="-6"/>
                <w:sz w:val="24"/>
              </w:rPr>
              <w:t xml:space="preserve"> </w:t>
            </w:r>
            <w:r>
              <w:rPr>
                <w:sz w:val="24"/>
              </w:rPr>
              <w:t>технического</w:t>
            </w:r>
            <w:r>
              <w:rPr>
                <w:spacing w:val="-5"/>
                <w:sz w:val="24"/>
              </w:rPr>
              <w:t xml:space="preserve"> </w:t>
            </w:r>
            <w:r>
              <w:rPr>
                <w:sz w:val="24"/>
              </w:rPr>
              <w:t>обслуживания. Виды</w:t>
            </w:r>
            <w:r>
              <w:rPr>
                <w:spacing w:val="40"/>
                <w:sz w:val="24"/>
              </w:rPr>
              <w:t xml:space="preserve">  </w:t>
            </w:r>
            <w:r>
              <w:rPr>
                <w:sz w:val="24"/>
              </w:rPr>
              <w:t>и</w:t>
            </w:r>
            <w:r>
              <w:rPr>
                <w:spacing w:val="38"/>
                <w:sz w:val="24"/>
              </w:rPr>
              <w:t xml:space="preserve">  </w:t>
            </w:r>
            <w:r>
              <w:rPr>
                <w:sz w:val="24"/>
              </w:rPr>
              <w:t>периодичность</w:t>
            </w:r>
            <w:r>
              <w:rPr>
                <w:spacing w:val="38"/>
                <w:sz w:val="24"/>
              </w:rPr>
              <w:t xml:space="preserve">  </w:t>
            </w:r>
            <w:r>
              <w:rPr>
                <w:sz w:val="24"/>
              </w:rPr>
              <w:t>технического</w:t>
            </w:r>
            <w:r>
              <w:rPr>
                <w:spacing w:val="37"/>
                <w:sz w:val="24"/>
              </w:rPr>
              <w:t xml:space="preserve">  </w:t>
            </w:r>
            <w:r>
              <w:rPr>
                <w:sz w:val="24"/>
              </w:rPr>
              <w:t>обслуживания</w:t>
            </w:r>
            <w:r>
              <w:rPr>
                <w:spacing w:val="40"/>
                <w:sz w:val="24"/>
              </w:rPr>
              <w:t xml:space="preserve">  </w:t>
            </w:r>
            <w:r>
              <w:rPr>
                <w:sz w:val="24"/>
              </w:rPr>
              <w:t>тракторов,</w:t>
            </w:r>
            <w:r>
              <w:rPr>
                <w:spacing w:val="38"/>
                <w:sz w:val="24"/>
              </w:rPr>
              <w:t xml:space="preserve">  </w:t>
            </w:r>
            <w:r>
              <w:rPr>
                <w:sz w:val="24"/>
              </w:rPr>
              <w:t>комбайнов,</w:t>
            </w:r>
            <w:r>
              <w:rPr>
                <w:spacing w:val="38"/>
                <w:sz w:val="24"/>
              </w:rPr>
              <w:t xml:space="preserve">  </w:t>
            </w:r>
            <w:r>
              <w:rPr>
                <w:sz w:val="24"/>
              </w:rPr>
              <w:t>автомобилей</w:t>
            </w:r>
            <w:r>
              <w:rPr>
                <w:spacing w:val="40"/>
                <w:sz w:val="24"/>
              </w:rPr>
              <w:t xml:space="preserve">  </w:t>
            </w:r>
            <w:r>
              <w:rPr>
                <w:sz w:val="24"/>
              </w:rPr>
              <w:t>и</w:t>
            </w:r>
          </w:p>
        </w:tc>
        <w:tc>
          <w:tcPr>
            <w:tcW w:w="994" w:type="dxa"/>
            <w:tcBorders>
              <w:bottom w:val="nil"/>
            </w:tcBorders>
          </w:tcPr>
          <w:p w:rsidR="00D27683" w:rsidRDefault="006542EE">
            <w:pPr>
              <w:pStyle w:val="TableParagraph"/>
              <w:spacing w:line="268" w:lineRule="exact"/>
              <w:ind w:left="76" w:right="77"/>
              <w:jc w:val="center"/>
              <w:rPr>
                <w:sz w:val="24"/>
              </w:rPr>
            </w:pPr>
            <w:r>
              <w:rPr>
                <w:spacing w:val="-10"/>
                <w:sz w:val="24"/>
              </w:rPr>
              <w:t>2</w:t>
            </w:r>
          </w:p>
        </w:tc>
      </w:tr>
      <w:tr w:rsidR="00D27683">
        <w:trPr>
          <w:trHeight w:val="276"/>
        </w:trPr>
        <w:tc>
          <w:tcPr>
            <w:tcW w:w="3087" w:type="dxa"/>
            <w:tcBorders>
              <w:top w:val="nil"/>
              <w:bottom w:val="nil"/>
            </w:tcBorders>
          </w:tcPr>
          <w:p w:rsidR="00D27683" w:rsidRDefault="00D27683">
            <w:pPr>
              <w:pStyle w:val="TableParagraph"/>
              <w:ind w:left="0"/>
              <w:rPr>
                <w:sz w:val="20"/>
              </w:rPr>
            </w:pPr>
          </w:p>
        </w:tc>
        <w:tc>
          <w:tcPr>
            <w:tcW w:w="567" w:type="dxa"/>
            <w:tcBorders>
              <w:top w:val="nil"/>
              <w:bottom w:val="nil"/>
            </w:tcBorders>
          </w:tcPr>
          <w:p w:rsidR="00D27683" w:rsidRDefault="00D27683">
            <w:pPr>
              <w:pStyle w:val="TableParagraph"/>
              <w:ind w:left="0"/>
              <w:rPr>
                <w:sz w:val="20"/>
              </w:rPr>
            </w:pPr>
          </w:p>
        </w:tc>
        <w:tc>
          <w:tcPr>
            <w:tcW w:w="10640" w:type="dxa"/>
            <w:tcBorders>
              <w:top w:val="nil"/>
              <w:bottom w:val="nil"/>
            </w:tcBorders>
          </w:tcPr>
          <w:p w:rsidR="00D27683" w:rsidRDefault="006542EE">
            <w:pPr>
              <w:pStyle w:val="TableParagraph"/>
              <w:tabs>
                <w:tab w:val="left" w:pos="2637"/>
                <w:tab w:val="left" w:pos="3764"/>
                <w:tab w:val="left" w:pos="4857"/>
                <w:tab w:val="left" w:pos="6440"/>
                <w:tab w:val="left" w:pos="7903"/>
                <w:tab w:val="left" w:pos="8770"/>
                <w:tab w:val="left" w:pos="9226"/>
                <w:tab w:val="left" w:pos="10017"/>
              </w:tabs>
              <w:spacing w:line="256" w:lineRule="exact"/>
              <w:ind w:left="109"/>
              <w:rPr>
                <w:sz w:val="24"/>
              </w:rPr>
            </w:pPr>
            <w:r>
              <w:rPr>
                <w:spacing w:val="-2"/>
                <w:sz w:val="24"/>
              </w:rPr>
              <w:t>сельскохозяйственной</w:t>
            </w:r>
            <w:r>
              <w:rPr>
                <w:sz w:val="24"/>
              </w:rPr>
              <w:tab/>
            </w:r>
            <w:r>
              <w:rPr>
                <w:spacing w:val="-2"/>
                <w:sz w:val="24"/>
              </w:rPr>
              <w:t>техники.</w:t>
            </w:r>
            <w:r>
              <w:rPr>
                <w:sz w:val="24"/>
              </w:rPr>
              <w:tab/>
            </w:r>
            <w:r>
              <w:rPr>
                <w:spacing w:val="-2"/>
                <w:sz w:val="24"/>
              </w:rPr>
              <w:t>Условия</w:t>
            </w:r>
            <w:r>
              <w:rPr>
                <w:sz w:val="24"/>
              </w:rPr>
              <w:tab/>
            </w:r>
            <w:r>
              <w:rPr>
                <w:spacing w:val="-2"/>
                <w:sz w:val="24"/>
              </w:rPr>
              <w:t>вызывающие</w:t>
            </w:r>
            <w:r>
              <w:rPr>
                <w:sz w:val="24"/>
              </w:rPr>
              <w:tab/>
            </w:r>
            <w:r>
              <w:rPr>
                <w:spacing w:val="-2"/>
                <w:sz w:val="24"/>
              </w:rPr>
              <w:t>ускоренный</w:t>
            </w:r>
            <w:r>
              <w:rPr>
                <w:sz w:val="24"/>
              </w:rPr>
              <w:tab/>
            </w:r>
            <w:r>
              <w:rPr>
                <w:spacing w:val="-2"/>
                <w:sz w:val="24"/>
              </w:rPr>
              <w:t>выход</w:t>
            </w:r>
            <w:r>
              <w:rPr>
                <w:sz w:val="24"/>
              </w:rPr>
              <w:tab/>
            </w:r>
            <w:r>
              <w:rPr>
                <w:spacing w:val="-5"/>
                <w:sz w:val="24"/>
              </w:rPr>
              <w:t>из</w:t>
            </w:r>
            <w:r>
              <w:rPr>
                <w:sz w:val="24"/>
              </w:rPr>
              <w:tab/>
            </w:r>
            <w:r>
              <w:rPr>
                <w:spacing w:val="-2"/>
                <w:sz w:val="24"/>
              </w:rPr>
              <w:t>строя</w:t>
            </w:r>
            <w:r>
              <w:rPr>
                <w:sz w:val="24"/>
              </w:rPr>
              <w:tab/>
            </w:r>
            <w:r>
              <w:rPr>
                <w:spacing w:val="-4"/>
                <w:sz w:val="24"/>
              </w:rPr>
              <w:t>шин,</w:t>
            </w:r>
          </w:p>
        </w:tc>
        <w:tc>
          <w:tcPr>
            <w:tcW w:w="994" w:type="dxa"/>
            <w:tcBorders>
              <w:top w:val="nil"/>
              <w:bottom w:val="nil"/>
            </w:tcBorders>
          </w:tcPr>
          <w:p w:rsidR="00D27683" w:rsidRDefault="00D27683">
            <w:pPr>
              <w:pStyle w:val="TableParagraph"/>
              <w:ind w:left="0"/>
              <w:rPr>
                <w:sz w:val="20"/>
              </w:rPr>
            </w:pPr>
          </w:p>
        </w:tc>
      </w:tr>
      <w:tr w:rsidR="00D27683">
        <w:trPr>
          <w:trHeight w:val="276"/>
        </w:trPr>
        <w:tc>
          <w:tcPr>
            <w:tcW w:w="3087" w:type="dxa"/>
            <w:tcBorders>
              <w:top w:val="nil"/>
              <w:bottom w:val="nil"/>
            </w:tcBorders>
          </w:tcPr>
          <w:p w:rsidR="00D27683" w:rsidRDefault="00D27683">
            <w:pPr>
              <w:pStyle w:val="TableParagraph"/>
              <w:ind w:left="0"/>
              <w:rPr>
                <w:sz w:val="20"/>
              </w:rPr>
            </w:pPr>
          </w:p>
        </w:tc>
        <w:tc>
          <w:tcPr>
            <w:tcW w:w="567" w:type="dxa"/>
            <w:tcBorders>
              <w:top w:val="nil"/>
              <w:bottom w:val="nil"/>
            </w:tcBorders>
          </w:tcPr>
          <w:p w:rsidR="00D27683" w:rsidRDefault="00D27683">
            <w:pPr>
              <w:pStyle w:val="TableParagraph"/>
              <w:ind w:left="0"/>
              <w:rPr>
                <w:sz w:val="20"/>
              </w:rPr>
            </w:pPr>
          </w:p>
        </w:tc>
        <w:tc>
          <w:tcPr>
            <w:tcW w:w="10640" w:type="dxa"/>
            <w:tcBorders>
              <w:top w:val="nil"/>
              <w:bottom w:val="nil"/>
            </w:tcBorders>
          </w:tcPr>
          <w:p w:rsidR="00D27683" w:rsidRDefault="006542EE">
            <w:pPr>
              <w:pStyle w:val="TableParagraph"/>
              <w:spacing w:line="256" w:lineRule="exact"/>
              <w:ind w:left="109"/>
              <w:rPr>
                <w:sz w:val="24"/>
              </w:rPr>
            </w:pPr>
            <w:r>
              <w:rPr>
                <w:sz w:val="24"/>
              </w:rPr>
              <w:t>аккумуляторных</w:t>
            </w:r>
            <w:r>
              <w:rPr>
                <w:spacing w:val="5"/>
                <w:sz w:val="24"/>
              </w:rPr>
              <w:t xml:space="preserve"> </w:t>
            </w:r>
            <w:r>
              <w:rPr>
                <w:sz w:val="24"/>
              </w:rPr>
              <w:t>батарей</w:t>
            </w:r>
            <w:r>
              <w:rPr>
                <w:spacing w:val="12"/>
                <w:sz w:val="24"/>
              </w:rPr>
              <w:t xml:space="preserve"> </w:t>
            </w:r>
            <w:r>
              <w:rPr>
                <w:sz w:val="24"/>
              </w:rPr>
              <w:t>и</w:t>
            </w:r>
            <w:r>
              <w:rPr>
                <w:spacing w:val="11"/>
                <w:sz w:val="24"/>
              </w:rPr>
              <w:t xml:space="preserve"> </w:t>
            </w:r>
            <w:r>
              <w:rPr>
                <w:sz w:val="24"/>
              </w:rPr>
              <w:t>повышенный</w:t>
            </w:r>
            <w:r>
              <w:rPr>
                <w:spacing w:val="12"/>
                <w:sz w:val="24"/>
              </w:rPr>
              <w:t xml:space="preserve"> </w:t>
            </w:r>
            <w:r>
              <w:rPr>
                <w:sz w:val="24"/>
              </w:rPr>
              <w:t>расход</w:t>
            </w:r>
            <w:r>
              <w:rPr>
                <w:spacing w:val="8"/>
                <w:sz w:val="24"/>
              </w:rPr>
              <w:t xml:space="preserve"> </w:t>
            </w:r>
            <w:r>
              <w:rPr>
                <w:sz w:val="24"/>
              </w:rPr>
              <w:t>эксплуатационных</w:t>
            </w:r>
            <w:r>
              <w:rPr>
                <w:spacing w:val="6"/>
                <w:sz w:val="24"/>
              </w:rPr>
              <w:t xml:space="preserve"> </w:t>
            </w:r>
            <w:r>
              <w:rPr>
                <w:sz w:val="24"/>
              </w:rPr>
              <w:t>материалов.</w:t>
            </w:r>
            <w:r>
              <w:rPr>
                <w:spacing w:val="13"/>
                <w:sz w:val="24"/>
              </w:rPr>
              <w:t xml:space="preserve"> </w:t>
            </w:r>
            <w:r>
              <w:rPr>
                <w:sz w:val="24"/>
              </w:rPr>
              <w:t>Сроки</w:t>
            </w:r>
            <w:r>
              <w:rPr>
                <w:spacing w:val="11"/>
                <w:sz w:val="24"/>
              </w:rPr>
              <w:t xml:space="preserve"> </w:t>
            </w:r>
            <w:r>
              <w:rPr>
                <w:sz w:val="24"/>
              </w:rPr>
              <w:t>службы</w:t>
            </w:r>
            <w:r>
              <w:rPr>
                <w:spacing w:val="13"/>
                <w:sz w:val="24"/>
              </w:rPr>
              <w:t xml:space="preserve"> </w:t>
            </w:r>
            <w:r>
              <w:rPr>
                <w:spacing w:val="-5"/>
                <w:sz w:val="24"/>
              </w:rPr>
              <w:t>шин</w:t>
            </w:r>
          </w:p>
        </w:tc>
        <w:tc>
          <w:tcPr>
            <w:tcW w:w="994" w:type="dxa"/>
            <w:tcBorders>
              <w:top w:val="nil"/>
              <w:bottom w:val="nil"/>
            </w:tcBorders>
          </w:tcPr>
          <w:p w:rsidR="00D27683" w:rsidRDefault="00D27683">
            <w:pPr>
              <w:pStyle w:val="TableParagraph"/>
              <w:ind w:left="0"/>
              <w:rPr>
                <w:sz w:val="20"/>
              </w:rPr>
            </w:pPr>
          </w:p>
        </w:tc>
      </w:tr>
      <w:tr w:rsidR="00D27683">
        <w:trPr>
          <w:trHeight w:val="277"/>
        </w:trPr>
        <w:tc>
          <w:tcPr>
            <w:tcW w:w="3087" w:type="dxa"/>
            <w:tcBorders>
              <w:top w:val="nil"/>
              <w:bottom w:val="nil"/>
            </w:tcBorders>
          </w:tcPr>
          <w:p w:rsidR="00D27683" w:rsidRDefault="00D27683">
            <w:pPr>
              <w:pStyle w:val="TableParagraph"/>
              <w:ind w:left="0"/>
              <w:rPr>
                <w:sz w:val="20"/>
              </w:rPr>
            </w:pPr>
          </w:p>
        </w:tc>
        <w:tc>
          <w:tcPr>
            <w:tcW w:w="567" w:type="dxa"/>
            <w:tcBorders>
              <w:top w:val="nil"/>
            </w:tcBorders>
          </w:tcPr>
          <w:p w:rsidR="00D27683" w:rsidRDefault="00D27683">
            <w:pPr>
              <w:pStyle w:val="TableParagraph"/>
              <w:ind w:left="0"/>
              <w:rPr>
                <w:sz w:val="20"/>
              </w:rPr>
            </w:pPr>
          </w:p>
        </w:tc>
        <w:tc>
          <w:tcPr>
            <w:tcW w:w="10640" w:type="dxa"/>
            <w:tcBorders>
              <w:top w:val="nil"/>
            </w:tcBorders>
          </w:tcPr>
          <w:p w:rsidR="00D27683" w:rsidRDefault="006542EE">
            <w:pPr>
              <w:pStyle w:val="TableParagraph"/>
              <w:spacing w:line="258" w:lineRule="exact"/>
              <w:ind w:left="109"/>
              <w:rPr>
                <w:sz w:val="24"/>
              </w:rPr>
            </w:pPr>
            <w:r>
              <w:rPr>
                <w:sz w:val="24"/>
              </w:rPr>
              <w:t>и аккумуляторных</w:t>
            </w:r>
            <w:r>
              <w:rPr>
                <w:spacing w:val="-5"/>
                <w:sz w:val="24"/>
              </w:rPr>
              <w:t xml:space="preserve"> </w:t>
            </w:r>
            <w:r>
              <w:rPr>
                <w:spacing w:val="-2"/>
                <w:sz w:val="24"/>
              </w:rPr>
              <w:t>батарей.</w:t>
            </w:r>
          </w:p>
        </w:tc>
        <w:tc>
          <w:tcPr>
            <w:tcW w:w="994" w:type="dxa"/>
            <w:tcBorders>
              <w:top w:val="nil"/>
            </w:tcBorders>
          </w:tcPr>
          <w:p w:rsidR="00D27683" w:rsidRDefault="00D27683">
            <w:pPr>
              <w:pStyle w:val="TableParagraph"/>
              <w:ind w:left="0"/>
              <w:rPr>
                <w:sz w:val="20"/>
              </w:rPr>
            </w:pPr>
          </w:p>
        </w:tc>
      </w:tr>
      <w:tr w:rsidR="00D27683">
        <w:trPr>
          <w:trHeight w:val="276"/>
        </w:trPr>
        <w:tc>
          <w:tcPr>
            <w:tcW w:w="3087" w:type="dxa"/>
            <w:tcBorders>
              <w:top w:val="nil"/>
              <w:bottom w:val="nil"/>
            </w:tcBorders>
          </w:tcPr>
          <w:p w:rsidR="00D27683" w:rsidRDefault="00D27683">
            <w:pPr>
              <w:pStyle w:val="TableParagraph"/>
              <w:ind w:left="0"/>
              <w:rPr>
                <w:sz w:val="20"/>
              </w:rPr>
            </w:pPr>
          </w:p>
        </w:tc>
        <w:tc>
          <w:tcPr>
            <w:tcW w:w="567" w:type="dxa"/>
            <w:tcBorders>
              <w:bottom w:val="nil"/>
            </w:tcBorders>
          </w:tcPr>
          <w:p w:rsidR="00D27683" w:rsidRDefault="00D27683">
            <w:pPr>
              <w:pStyle w:val="TableParagraph"/>
              <w:ind w:left="0"/>
              <w:rPr>
                <w:sz w:val="20"/>
              </w:rPr>
            </w:pPr>
          </w:p>
        </w:tc>
        <w:tc>
          <w:tcPr>
            <w:tcW w:w="10640" w:type="dxa"/>
            <w:tcBorders>
              <w:bottom w:val="nil"/>
            </w:tcBorders>
          </w:tcPr>
          <w:p w:rsidR="00D27683" w:rsidRDefault="006542EE">
            <w:pPr>
              <w:pStyle w:val="TableParagraph"/>
              <w:spacing w:line="256" w:lineRule="exact"/>
              <w:ind w:left="109"/>
              <w:rPr>
                <w:b/>
                <w:sz w:val="24"/>
              </w:rPr>
            </w:pPr>
            <w:r>
              <w:rPr>
                <w:b/>
                <w:sz w:val="24"/>
              </w:rPr>
              <w:t>Основные</w:t>
            </w:r>
            <w:r>
              <w:rPr>
                <w:b/>
                <w:spacing w:val="-4"/>
                <w:sz w:val="24"/>
              </w:rPr>
              <w:t xml:space="preserve"> </w:t>
            </w:r>
            <w:r>
              <w:rPr>
                <w:b/>
                <w:sz w:val="24"/>
              </w:rPr>
              <w:t>понятия</w:t>
            </w:r>
            <w:r>
              <w:rPr>
                <w:b/>
                <w:spacing w:val="-3"/>
                <w:sz w:val="24"/>
              </w:rPr>
              <w:t xml:space="preserve"> </w:t>
            </w:r>
            <w:r>
              <w:rPr>
                <w:b/>
                <w:sz w:val="24"/>
              </w:rPr>
              <w:t>и</w:t>
            </w:r>
            <w:r>
              <w:rPr>
                <w:b/>
                <w:spacing w:val="-7"/>
                <w:sz w:val="24"/>
              </w:rPr>
              <w:t xml:space="preserve"> </w:t>
            </w:r>
            <w:r>
              <w:rPr>
                <w:b/>
                <w:sz w:val="24"/>
              </w:rPr>
              <w:t>положения</w:t>
            </w:r>
            <w:r>
              <w:rPr>
                <w:b/>
                <w:spacing w:val="-3"/>
                <w:sz w:val="24"/>
              </w:rPr>
              <w:t xml:space="preserve"> </w:t>
            </w:r>
            <w:r>
              <w:rPr>
                <w:b/>
                <w:sz w:val="24"/>
              </w:rPr>
              <w:t>ремонта</w:t>
            </w:r>
            <w:r>
              <w:rPr>
                <w:b/>
                <w:spacing w:val="-2"/>
                <w:sz w:val="24"/>
              </w:rPr>
              <w:t xml:space="preserve"> машин.</w:t>
            </w:r>
          </w:p>
        </w:tc>
        <w:tc>
          <w:tcPr>
            <w:tcW w:w="994" w:type="dxa"/>
            <w:tcBorders>
              <w:bottom w:val="nil"/>
            </w:tcBorders>
          </w:tcPr>
          <w:p w:rsidR="00D27683" w:rsidRDefault="00D27683">
            <w:pPr>
              <w:pStyle w:val="TableParagraph"/>
              <w:ind w:left="0"/>
              <w:rPr>
                <w:sz w:val="20"/>
              </w:rPr>
            </w:pPr>
          </w:p>
        </w:tc>
      </w:tr>
      <w:tr w:rsidR="00D27683">
        <w:trPr>
          <w:trHeight w:val="549"/>
        </w:trPr>
        <w:tc>
          <w:tcPr>
            <w:tcW w:w="3087" w:type="dxa"/>
            <w:tcBorders>
              <w:top w:val="nil"/>
              <w:bottom w:val="nil"/>
            </w:tcBorders>
          </w:tcPr>
          <w:p w:rsidR="00D27683" w:rsidRDefault="00D27683">
            <w:pPr>
              <w:pStyle w:val="TableParagraph"/>
              <w:ind w:left="0"/>
              <w:rPr>
                <w:sz w:val="24"/>
              </w:rPr>
            </w:pPr>
          </w:p>
        </w:tc>
        <w:tc>
          <w:tcPr>
            <w:tcW w:w="567" w:type="dxa"/>
            <w:tcBorders>
              <w:top w:val="nil"/>
              <w:bottom w:val="nil"/>
            </w:tcBorders>
          </w:tcPr>
          <w:p w:rsidR="00D27683" w:rsidRDefault="006542EE">
            <w:pPr>
              <w:pStyle w:val="TableParagraph"/>
              <w:spacing w:before="233"/>
              <w:rPr>
                <w:sz w:val="24"/>
              </w:rPr>
            </w:pPr>
            <w:r>
              <w:rPr>
                <w:spacing w:val="-10"/>
                <w:sz w:val="24"/>
              </w:rPr>
              <w:t>2</w:t>
            </w:r>
          </w:p>
        </w:tc>
        <w:tc>
          <w:tcPr>
            <w:tcW w:w="10640" w:type="dxa"/>
            <w:tcBorders>
              <w:top w:val="nil"/>
              <w:bottom w:val="nil"/>
            </w:tcBorders>
          </w:tcPr>
          <w:p w:rsidR="00D27683" w:rsidRDefault="006542EE">
            <w:pPr>
              <w:pStyle w:val="TableParagraph"/>
              <w:spacing w:line="269" w:lineRule="exact"/>
              <w:ind w:left="109"/>
              <w:rPr>
                <w:sz w:val="24"/>
              </w:rPr>
            </w:pPr>
            <w:r>
              <w:rPr>
                <w:sz w:val="24"/>
              </w:rPr>
              <w:t>Виды</w:t>
            </w:r>
            <w:r>
              <w:rPr>
                <w:spacing w:val="8"/>
                <w:sz w:val="24"/>
              </w:rPr>
              <w:t xml:space="preserve"> </w:t>
            </w:r>
            <w:r>
              <w:rPr>
                <w:sz w:val="24"/>
              </w:rPr>
              <w:t>ремонтов</w:t>
            </w:r>
            <w:r>
              <w:rPr>
                <w:spacing w:val="10"/>
                <w:sz w:val="24"/>
              </w:rPr>
              <w:t xml:space="preserve"> </w:t>
            </w:r>
            <w:r>
              <w:rPr>
                <w:sz w:val="24"/>
              </w:rPr>
              <w:t>машин.</w:t>
            </w:r>
            <w:r>
              <w:rPr>
                <w:spacing w:val="11"/>
                <w:sz w:val="24"/>
              </w:rPr>
              <w:t xml:space="preserve"> </w:t>
            </w:r>
            <w:r>
              <w:rPr>
                <w:sz w:val="24"/>
              </w:rPr>
              <w:t>Содержание</w:t>
            </w:r>
            <w:r>
              <w:rPr>
                <w:spacing w:val="8"/>
                <w:sz w:val="24"/>
              </w:rPr>
              <w:t xml:space="preserve"> </w:t>
            </w:r>
            <w:r>
              <w:rPr>
                <w:sz w:val="24"/>
              </w:rPr>
              <w:t>и</w:t>
            </w:r>
            <w:r>
              <w:rPr>
                <w:spacing w:val="4"/>
                <w:sz w:val="24"/>
              </w:rPr>
              <w:t xml:space="preserve"> </w:t>
            </w:r>
            <w:r>
              <w:rPr>
                <w:sz w:val="24"/>
              </w:rPr>
              <w:t>объемы</w:t>
            </w:r>
            <w:r>
              <w:rPr>
                <w:spacing w:val="6"/>
                <w:sz w:val="24"/>
              </w:rPr>
              <w:t xml:space="preserve"> </w:t>
            </w:r>
            <w:r>
              <w:rPr>
                <w:sz w:val="24"/>
              </w:rPr>
              <w:t>работ</w:t>
            </w:r>
            <w:r>
              <w:rPr>
                <w:spacing w:val="9"/>
                <w:sz w:val="24"/>
              </w:rPr>
              <w:t xml:space="preserve"> </w:t>
            </w:r>
            <w:r>
              <w:rPr>
                <w:sz w:val="24"/>
              </w:rPr>
              <w:t>при</w:t>
            </w:r>
            <w:r>
              <w:rPr>
                <w:spacing w:val="10"/>
                <w:sz w:val="24"/>
              </w:rPr>
              <w:t xml:space="preserve"> </w:t>
            </w:r>
            <w:r>
              <w:rPr>
                <w:sz w:val="24"/>
              </w:rPr>
              <w:t>указанных</w:t>
            </w:r>
            <w:r>
              <w:rPr>
                <w:spacing w:val="4"/>
                <w:sz w:val="24"/>
              </w:rPr>
              <w:t xml:space="preserve"> </w:t>
            </w:r>
            <w:r>
              <w:rPr>
                <w:sz w:val="24"/>
              </w:rPr>
              <w:t>видах</w:t>
            </w:r>
            <w:r>
              <w:rPr>
                <w:spacing w:val="3"/>
                <w:sz w:val="24"/>
              </w:rPr>
              <w:t xml:space="preserve"> </w:t>
            </w:r>
            <w:r>
              <w:rPr>
                <w:sz w:val="24"/>
              </w:rPr>
              <w:t>ремонта.</w:t>
            </w:r>
            <w:r>
              <w:rPr>
                <w:spacing w:val="24"/>
                <w:sz w:val="24"/>
              </w:rPr>
              <w:t xml:space="preserve"> </w:t>
            </w:r>
            <w:r>
              <w:rPr>
                <w:spacing w:val="-2"/>
                <w:sz w:val="24"/>
              </w:rPr>
              <w:t>Межремонтный</w:t>
            </w:r>
          </w:p>
          <w:p w:rsidR="00D27683" w:rsidRDefault="006542EE">
            <w:pPr>
              <w:pStyle w:val="TableParagraph"/>
              <w:spacing w:line="261" w:lineRule="exact"/>
              <w:ind w:left="109"/>
              <w:rPr>
                <w:sz w:val="24"/>
              </w:rPr>
            </w:pPr>
            <w:r>
              <w:rPr>
                <w:sz w:val="24"/>
              </w:rPr>
              <w:t>период.</w:t>
            </w:r>
            <w:r>
              <w:rPr>
                <w:spacing w:val="63"/>
                <w:sz w:val="24"/>
              </w:rPr>
              <w:t xml:space="preserve"> </w:t>
            </w:r>
            <w:r>
              <w:rPr>
                <w:sz w:val="24"/>
              </w:rPr>
              <w:t>Периодичность</w:t>
            </w:r>
            <w:r>
              <w:rPr>
                <w:spacing w:val="65"/>
                <w:sz w:val="24"/>
              </w:rPr>
              <w:t xml:space="preserve"> </w:t>
            </w:r>
            <w:r>
              <w:rPr>
                <w:sz w:val="24"/>
              </w:rPr>
              <w:t>проведения</w:t>
            </w:r>
            <w:r>
              <w:rPr>
                <w:spacing w:val="68"/>
                <w:sz w:val="24"/>
              </w:rPr>
              <w:t xml:space="preserve"> </w:t>
            </w:r>
            <w:r>
              <w:rPr>
                <w:sz w:val="24"/>
              </w:rPr>
              <w:t>ремонтов.</w:t>
            </w:r>
            <w:r>
              <w:rPr>
                <w:spacing w:val="71"/>
                <w:sz w:val="24"/>
              </w:rPr>
              <w:t xml:space="preserve"> </w:t>
            </w:r>
            <w:r>
              <w:rPr>
                <w:sz w:val="24"/>
              </w:rPr>
              <w:t>Методы</w:t>
            </w:r>
            <w:r>
              <w:rPr>
                <w:spacing w:val="69"/>
                <w:sz w:val="24"/>
              </w:rPr>
              <w:t xml:space="preserve"> </w:t>
            </w:r>
            <w:r>
              <w:rPr>
                <w:sz w:val="24"/>
              </w:rPr>
              <w:t>ремонтов</w:t>
            </w:r>
            <w:r>
              <w:rPr>
                <w:spacing w:val="65"/>
                <w:sz w:val="24"/>
              </w:rPr>
              <w:t xml:space="preserve"> </w:t>
            </w:r>
            <w:r>
              <w:rPr>
                <w:sz w:val="24"/>
              </w:rPr>
              <w:t>машин</w:t>
            </w:r>
            <w:r>
              <w:rPr>
                <w:spacing w:val="65"/>
                <w:sz w:val="24"/>
              </w:rPr>
              <w:t xml:space="preserve"> </w:t>
            </w:r>
            <w:r>
              <w:rPr>
                <w:sz w:val="24"/>
              </w:rPr>
              <w:t>и</w:t>
            </w:r>
            <w:r>
              <w:rPr>
                <w:spacing w:val="65"/>
                <w:sz w:val="24"/>
              </w:rPr>
              <w:t xml:space="preserve"> </w:t>
            </w:r>
            <w:r>
              <w:rPr>
                <w:sz w:val="24"/>
              </w:rPr>
              <w:t>механизмов.</w:t>
            </w:r>
            <w:r>
              <w:rPr>
                <w:spacing w:val="61"/>
                <w:sz w:val="24"/>
              </w:rPr>
              <w:t xml:space="preserve"> </w:t>
            </w:r>
            <w:r>
              <w:rPr>
                <w:spacing w:val="-2"/>
                <w:sz w:val="24"/>
              </w:rPr>
              <w:t>Формы</w:t>
            </w:r>
          </w:p>
        </w:tc>
        <w:tc>
          <w:tcPr>
            <w:tcW w:w="994" w:type="dxa"/>
            <w:tcBorders>
              <w:top w:val="nil"/>
              <w:bottom w:val="nil"/>
            </w:tcBorders>
          </w:tcPr>
          <w:p w:rsidR="00D27683" w:rsidRDefault="00D27683">
            <w:pPr>
              <w:pStyle w:val="TableParagraph"/>
              <w:ind w:left="0"/>
              <w:rPr>
                <w:sz w:val="24"/>
              </w:rPr>
            </w:pPr>
          </w:p>
        </w:tc>
      </w:tr>
      <w:tr w:rsidR="00D27683">
        <w:trPr>
          <w:trHeight w:val="276"/>
        </w:trPr>
        <w:tc>
          <w:tcPr>
            <w:tcW w:w="3087" w:type="dxa"/>
            <w:tcBorders>
              <w:top w:val="nil"/>
              <w:bottom w:val="nil"/>
            </w:tcBorders>
          </w:tcPr>
          <w:p w:rsidR="00D27683" w:rsidRDefault="00D27683">
            <w:pPr>
              <w:pStyle w:val="TableParagraph"/>
              <w:ind w:left="0"/>
              <w:rPr>
                <w:sz w:val="20"/>
              </w:rPr>
            </w:pPr>
          </w:p>
        </w:tc>
        <w:tc>
          <w:tcPr>
            <w:tcW w:w="567" w:type="dxa"/>
            <w:tcBorders>
              <w:top w:val="nil"/>
              <w:bottom w:val="nil"/>
            </w:tcBorders>
          </w:tcPr>
          <w:p w:rsidR="00D27683" w:rsidRDefault="00D27683">
            <w:pPr>
              <w:pStyle w:val="TableParagraph"/>
              <w:ind w:left="0"/>
              <w:rPr>
                <w:sz w:val="20"/>
              </w:rPr>
            </w:pPr>
          </w:p>
        </w:tc>
        <w:tc>
          <w:tcPr>
            <w:tcW w:w="10640" w:type="dxa"/>
            <w:tcBorders>
              <w:top w:val="nil"/>
              <w:bottom w:val="nil"/>
            </w:tcBorders>
          </w:tcPr>
          <w:p w:rsidR="00D27683" w:rsidRDefault="006542EE">
            <w:pPr>
              <w:pStyle w:val="TableParagraph"/>
              <w:spacing w:line="256" w:lineRule="exact"/>
              <w:ind w:left="109"/>
              <w:rPr>
                <w:sz w:val="24"/>
              </w:rPr>
            </w:pPr>
            <w:r>
              <w:rPr>
                <w:sz w:val="24"/>
              </w:rPr>
              <w:t>организация</w:t>
            </w:r>
            <w:r>
              <w:rPr>
                <w:spacing w:val="77"/>
                <w:sz w:val="24"/>
              </w:rPr>
              <w:t xml:space="preserve"> </w:t>
            </w:r>
            <w:r>
              <w:rPr>
                <w:sz w:val="24"/>
              </w:rPr>
              <w:t>труда</w:t>
            </w:r>
            <w:r>
              <w:rPr>
                <w:spacing w:val="53"/>
                <w:w w:val="150"/>
                <w:sz w:val="24"/>
              </w:rPr>
              <w:t xml:space="preserve"> </w:t>
            </w:r>
            <w:r>
              <w:rPr>
                <w:sz w:val="24"/>
              </w:rPr>
              <w:t>при</w:t>
            </w:r>
            <w:r>
              <w:rPr>
                <w:spacing w:val="55"/>
                <w:w w:val="150"/>
                <w:sz w:val="24"/>
              </w:rPr>
              <w:t xml:space="preserve"> </w:t>
            </w:r>
            <w:r>
              <w:rPr>
                <w:sz w:val="24"/>
              </w:rPr>
              <w:t>ремонте.</w:t>
            </w:r>
            <w:r>
              <w:rPr>
                <w:spacing w:val="56"/>
                <w:w w:val="150"/>
                <w:sz w:val="24"/>
              </w:rPr>
              <w:t xml:space="preserve"> </w:t>
            </w:r>
            <w:r>
              <w:rPr>
                <w:sz w:val="24"/>
              </w:rPr>
              <w:t>Мероприятия</w:t>
            </w:r>
            <w:r>
              <w:rPr>
                <w:spacing w:val="54"/>
                <w:w w:val="150"/>
                <w:sz w:val="24"/>
              </w:rPr>
              <w:t xml:space="preserve"> </w:t>
            </w:r>
            <w:r>
              <w:rPr>
                <w:sz w:val="24"/>
              </w:rPr>
              <w:t>по</w:t>
            </w:r>
            <w:r>
              <w:rPr>
                <w:spacing w:val="59"/>
                <w:w w:val="150"/>
                <w:sz w:val="24"/>
              </w:rPr>
              <w:t xml:space="preserve"> </w:t>
            </w:r>
            <w:r>
              <w:rPr>
                <w:sz w:val="24"/>
              </w:rPr>
              <w:t>ускорению</w:t>
            </w:r>
            <w:r>
              <w:rPr>
                <w:spacing w:val="52"/>
                <w:w w:val="150"/>
                <w:sz w:val="24"/>
              </w:rPr>
              <w:t xml:space="preserve"> </w:t>
            </w:r>
            <w:r>
              <w:rPr>
                <w:sz w:val="24"/>
              </w:rPr>
              <w:t>исполнения</w:t>
            </w:r>
            <w:r>
              <w:rPr>
                <w:spacing w:val="54"/>
                <w:w w:val="150"/>
                <w:sz w:val="24"/>
              </w:rPr>
              <w:t xml:space="preserve"> </w:t>
            </w:r>
            <w:r>
              <w:rPr>
                <w:sz w:val="24"/>
              </w:rPr>
              <w:t>ремонтных</w:t>
            </w:r>
            <w:r>
              <w:rPr>
                <w:spacing w:val="79"/>
                <w:sz w:val="24"/>
              </w:rPr>
              <w:t xml:space="preserve"> </w:t>
            </w:r>
            <w:r>
              <w:rPr>
                <w:sz w:val="24"/>
              </w:rPr>
              <w:t>работ</w:t>
            </w:r>
            <w:r>
              <w:rPr>
                <w:spacing w:val="56"/>
                <w:w w:val="150"/>
                <w:sz w:val="24"/>
              </w:rPr>
              <w:t xml:space="preserve"> </w:t>
            </w:r>
            <w:r>
              <w:rPr>
                <w:spacing w:val="-10"/>
                <w:sz w:val="24"/>
              </w:rPr>
              <w:t>и</w:t>
            </w:r>
          </w:p>
        </w:tc>
        <w:tc>
          <w:tcPr>
            <w:tcW w:w="994" w:type="dxa"/>
            <w:tcBorders>
              <w:top w:val="nil"/>
              <w:bottom w:val="nil"/>
            </w:tcBorders>
          </w:tcPr>
          <w:p w:rsidR="00D27683" w:rsidRDefault="00D27683">
            <w:pPr>
              <w:pStyle w:val="TableParagraph"/>
              <w:ind w:left="0"/>
              <w:rPr>
                <w:sz w:val="20"/>
              </w:rPr>
            </w:pPr>
          </w:p>
        </w:tc>
      </w:tr>
      <w:tr w:rsidR="00D27683">
        <w:trPr>
          <w:trHeight w:val="279"/>
        </w:trPr>
        <w:tc>
          <w:tcPr>
            <w:tcW w:w="3087" w:type="dxa"/>
            <w:tcBorders>
              <w:top w:val="nil"/>
              <w:bottom w:val="nil"/>
            </w:tcBorders>
          </w:tcPr>
          <w:p w:rsidR="00D27683" w:rsidRDefault="00D27683">
            <w:pPr>
              <w:pStyle w:val="TableParagraph"/>
              <w:ind w:left="0"/>
              <w:rPr>
                <w:sz w:val="20"/>
              </w:rPr>
            </w:pPr>
          </w:p>
        </w:tc>
        <w:tc>
          <w:tcPr>
            <w:tcW w:w="567" w:type="dxa"/>
            <w:tcBorders>
              <w:top w:val="nil"/>
            </w:tcBorders>
          </w:tcPr>
          <w:p w:rsidR="00D27683" w:rsidRDefault="00D27683">
            <w:pPr>
              <w:pStyle w:val="TableParagraph"/>
              <w:ind w:left="0"/>
              <w:rPr>
                <w:sz w:val="20"/>
              </w:rPr>
            </w:pPr>
          </w:p>
        </w:tc>
        <w:tc>
          <w:tcPr>
            <w:tcW w:w="10640" w:type="dxa"/>
            <w:tcBorders>
              <w:top w:val="nil"/>
            </w:tcBorders>
          </w:tcPr>
          <w:p w:rsidR="00D27683" w:rsidRDefault="006542EE">
            <w:pPr>
              <w:pStyle w:val="TableParagraph"/>
              <w:spacing w:line="260" w:lineRule="exact"/>
              <w:ind w:left="109"/>
              <w:rPr>
                <w:sz w:val="24"/>
              </w:rPr>
            </w:pPr>
            <w:r>
              <w:rPr>
                <w:sz w:val="24"/>
              </w:rPr>
              <w:t>сокращению</w:t>
            </w:r>
            <w:r>
              <w:rPr>
                <w:spacing w:val="-7"/>
                <w:sz w:val="24"/>
              </w:rPr>
              <w:t xml:space="preserve"> </w:t>
            </w:r>
            <w:r>
              <w:rPr>
                <w:sz w:val="24"/>
              </w:rPr>
              <w:t>простоев</w:t>
            </w:r>
            <w:r>
              <w:rPr>
                <w:spacing w:val="-3"/>
                <w:sz w:val="24"/>
              </w:rPr>
              <w:t xml:space="preserve"> </w:t>
            </w:r>
            <w:r>
              <w:rPr>
                <w:sz w:val="24"/>
              </w:rPr>
              <w:t>оборудования</w:t>
            </w:r>
            <w:r>
              <w:rPr>
                <w:spacing w:val="-5"/>
                <w:sz w:val="24"/>
              </w:rPr>
              <w:t xml:space="preserve"> </w:t>
            </w:r>
            <w:r>
              <w:rPr>
                <w:sz w:val="24"/>
              </w:rPr>
              <w:t>в</w:t>
            </w:r>
            <w:r>
              <w:rPr>
                <w:spacing w:val="-3"/>
                <w:sz w:val="24"/>
              </w:rPr>
              <w:t xml:space="preserve"> </w:t>
            </w:r>
            <w:r>
              <w:rPr>
                <w:sz w:val="24"/>
              </w:rPr>
              <w:t>процессе</w:t>
            </w:r>
            <w:r>
              <w:rPr>
                <w:spacing w:val="-1"/>
                <w:sz w:val="24"/>
              </w:rPr>
              <w:t xml:space="preserve"> </w:t>
            </w:r>
            <w:r>
              <w:rPr>
                <w:spacing w:val="-2"/>
                <w:sz w:val="24"/>
              </w:rPr>
              <w:t>ремонта.</w:t>
            </w:r>
          </w:p>
        </w:tc>
        <w:tc>
          <w:tcPr>
            <w:tcW w:w="994" w:type="dxa"/>
            <w:tcBorders>
              <w:top w:val="nil"/>
            </w:tcBorders>
          </w:tcPr>
          <w:p w:rsidR="00D27683" w:rsidRDefault="006542EE">
            <w:pPr>
              <w:pStyle w:val="TableParagraph"/>
              <w:spacing w:line="260" w:lineRule="exact"/>
              <w:ind w:left="76" w:right="77"/>
              <w:jc w:val="center"/>
              <w:rPr>
                <w:sz w:val="24"/>
              </w:rPr>
            </w:pPr>
            <w:r>
              <w:rPr>
                <w:spacing w:val="-10"/>
                <w:sz w:val="24"/>
              </w:rPr>
              <w:t>2</w:t>
            </w:r>
          </w:p>
        </w:tc>
      </w:tr>
      <w:tr w:rsidR="00D27683">
        <w:trPr>
          <w:trHeight w:val="276"/>
        </w:trPr>
        <w:tc>
          <w:tcPr>
            <w:tcW w:w="3087" w:type="dxa"/>
            <w:tcBorders>
              <w:top w:val="nil"/>
              <w:bottom w:val="nil"/>
            </w:tcBorders>
          </w:tcPr>
          <w:p w:rsidR="00D27683" w:rsidRDefault="00D27683">
            <w:pPr>
              <w:pStyle w:val="TableParagraph"/>
              <w:ind w:left="0"/>
              <w:rPr>
                <w:sz w:val="20"/>
              </w:rPr>
            </w:pPr>
          </w:p>
        </w:tc>
        <w:tc>
          <w:tcPr>
            <w:tcW w:w="567" w:type="dxa"/>
            <w:tcBorders>
              <w:bottom w:val="nil"/>
            </w:tcBorders>
          </w:tcPr>
          <w:p w:rsidR="00D27683" w:rsidRDefault="006542EE">
            <w:pPr>
              <w:pStyle w:val="TableParagraph"/>
              <w:spacing w:line="256" w:lineRule="exact"/>
              <w:rPr>
                <w:sz w:val="24"/>
              </w:rPr>
            </w:pPr>
            <w:r>
              <w:rPr>
                <w:spacing w:val="-10"/>
                <w:sz w:val="24"/>
              </w:rPr>
              <w:t>3</w:t>
            </w:r>
          </w:p>
        </w:tc>
        <w:tc>
          <w:tcPr>
            <w:tcW w:w="10640" w:type="dxa"/>
            <w:tcBorders>
              <w:bottom w:val="nil"/>
            </w:tcBorders>
          </w:tcPr>
          <w:p w:rsidR="00D27683" w:rsidRDefault="006542EE">
            <w:pPr>
              <w:pStyle w:val="TableParagraph"/>
              <w:spacing w:line="256" w:lineRule="exact"/>
              <w:ind w:left="109"/>
              <w:rPr>
                <w:b/>
                <w:sz w:val="24"/>
              </w:rPr>
            </w:pPr>
            <w:r>
              <w:rPr>
                <w:b/>
                <w:sz w:val="24"/>
              </w:rPr>
              <w:t>Общие</w:t>
            </w:r>
            <w:r>
              <w:rPr>
                <w:b/>
                <w:spacing w:val="-7"/>
                <w:sz w:val="24"/>
              </w:rPr>
              <w:t xml:space="preserve"> </w:t>
            </w:r>
            <w:r>
              <w:rPr>
                <w:b/>
                <w:sz w:val="24"/>
              </w:rPr>
              <w:t>сведения</w:t>
            </w:r>
            <w:r>
              <w:rPr>
                <w:b/>
                <w:spacing w:val="-5"/>
                <w:sz w:val="24"/>
              </w:rPr>
              <w:t xml:space="preserve"> </w:t>
            </w:r>
            <w:r>
              <w:rPr>
                <w:b/>
                <w:sz w:val="24"/>
              </w:rPr>
              <w:t>надежности</w:t>
            </w:r>
            <w:r>
              <w:rPr>
                <w:b/>
                <w:spacing w:val="-4"/>
                <w:sz w:val="24"/>
              </w:rPr>
              <w:t xml:space="preserve"> </w:t>
            </w:r>
            <w:r>
              <w:rPr>
                <w:b/>
                <w:sz w:val="24"/>
              </w:rPr>
              <w:t>тракторов,</w:t>
            </w:r>
            <w:r>
              <w:rPr>
                <w:b/>
                <w:spacing w:val="-7"/>
                <w:sz w:val="24"/>
              </w:rPr>
              <w:t xml:space="preserve"> </w:t>
            </w:r>
            <w:r>
              <w:rPr>
                <w:b/>
                <w:sz w:val="24"/>
              </w:rPr>
              <w:t>комбайнов</w:t>
            </w:r>
            <w:r>
              <w:rPr>
                <w:b/>
                <w:spacing w:val="-4"/>
                <w:sz w:val="24"/>
              </w:rPr>
              <w:t xml:space="preserve"> </w:t>
            </w:r>
            <w:r>
              <w:rPr>
                <w:b/>
                <w:sz w:val="24"/>
              </w:rPr>
              <w:t>и</w:t>
            </w:r>
            <w:r>
              <w:rPr>
                <w:b/>
                <w:spacing w:val="-7"/>
                <w:sz w:val="24"/>
              </w:rPr>
              <w:t xml:space="preserve"> </w:t>
            </w:r>
            <w:r>
              <w:rPr>
                <w:b/>
                <w:sz w:val="24"/>
              </w:rPr>
              <w:t>сельскохозяйственных</w:t>
            </w:r>
            <w:r>
              <w:rPr>
                <w:b/>
                <w:spacing w:val="-8"/>
                <w:sz w:val="24"/>
              </w:rPr>
              <w:t xml:space="preserve"> </w:t>
            </w:r>
            <w:r>
              <w:rPr>
                <w:b/>
                <w:spacing w:val="-2"/>
                <w:sz w:val="24"/>
              </w:rPr>
              <w:t>машин.</w:t>
            </w:r>
          </w:p>
        </w:tc>
        <w:tc>
          <w:tcPr>
            <w:tcW w:w="994" w:type="dxa"/>
            <w:tcBorders>
              <w:bottom w:val="nil"/>
            </w:tcBorders>
          </w:tcPr>
          <w:p w:rsidR="00D27683" w:rsidRDefault="006542EE">
            <w:pPr>
              <w:pStyle w:val="TableParagraph"/>
              <w:spacing w:line="256" w:lineRule="exact"/>
              <w:ind w:left="76" w:right="77"/>
              <w:jc w:val="center"/>
              <w:rPr>
                <w:sz w:val="24"/>
              </w:rPr>
            </w:pPr>
            <w:r>
              <w:rPr>
                <w:spacing w:val="-10"/>
                <w:sz w:val="24"/>
              </w:rPr>
              <w:t>2</w:t>
            </w:r>
          </w:p>
        </w:tc>
      </w:tr>
      <w:tr w:rsidR="00D27683">
        <w:trPr>
          <w:trHeight w:val="273"/>
        </w:trPr>
        <w:tc>
          <w:tcPr>
            <w:tcW w:w="3087" w:type="dxa"/>
            <w:tcBorders>
              <w:top w:val="nil"/>
              <w:bottom w:val="nil"/>
            </w:tcBorders>
          </w:tcPr>
          <w:p w:rsidR="00D27683" w:rsidRDefault="00D27683">
            <w:pPr>
              <w:pStyle w:val="TableParagraph"/>
              <w:ind w:left="0"/>
              <w:rPr>
                <w:sz w:val="20"/>
              </w:rPr>
            </w:pPr>
          </w:p>
        </w:tc>
        <w:tc>
          <w:tcPr>
            <w:tcW w:w="567" w:type="dxa"/>
            <w:tcBorders>
              <w:top w:val="nil"/>
              <w:bottom w:val="nil"/>
            </w:tcBorders>
          </w:tcPr>
          <w:p w:rsidR="00D27683" w:rsidRDefault="00D27683">
            <w:pPr>
              <w:pStyle w:val="TableParagraph"/>
              <w:ind w:left="0"/>
              <w:rPr>
                <w:sz w:val="20"/>
              </w:rPr>
            </w:pPr>
          </w:p>
        </w:tc>
        <w:tc>
          <w:tcPr>
            <w:tcW w:w="10640" w:type="dxa"/>
            <w:tcBorders>
              <w:top w:val="nil"/>
              <w:bottom w:val="nil"/>
            </w:tcBorders>
          </w:tcPr>
          <w:p w:rsidR="00D27683" w:rsidRDefault="006542EE">
            <w:pPr>
              <w:pStyle w:val="TableParagraph"/>
              <w:spacing w:line="254" w:lineRule="exact"/>
              <w:ind w:left="109"/>
              <w:rPr>
                <w:sz w:val="24"/>
              </w:rPr>
            </w:pPr>
            <w:r>
              <w:rPr>
                <w:sz w:val="24"/>
              </w:rPr>
              <w:t>Основные</w:t>
            </w:r>
            <w:r>
              <w:rPr>
                <w:spacing w:val="65"/>
                <w:sz w:val="24"/>
              </w:rPr>
              <w:t xml:space="preserve"> </w:t>
            </w:r>
            <w:r>
              <w:rPr>
                <w:sz w:val="24"/>
              </w:rPr>
              <w:t>понятия</w:t>
            </w:r>
            <w:r>
              <w:rPr>
                <w:spacing w:val="68"/>
                <w:sz w:val="24"/>
              </w:rPr>
              <w:t xml:space="preserve"> </w:t>
            </w:r>
            <w:r>
              <w:rPr>
                <w:sz w:val="24"/>
              </w:rPr>
              <w:t>надежности</w:t>
            </w:r>
            <w:r>
              <w:rPr>
                <w:spacing w:val="70"/>
                <w:sz w:val="24"/>
              </w:rPr>
              <w:t xml:space="preserve"> </w:t>
            </w:r>
            <w:r>
              <w:rPr>
                <w:sz w:val="24"/>
              </w:rPr>
              <w:t>машин.</w:t>
            </w:r>
            <w:r>
              <w:rPr>
                <w:spacing w:val="75"/>
                <w:sz w:val="24"/>
              </w:rPr>
              <w:t xml:space="preserve"> </w:t>
            </w:r>
            <w:r>
              <w:rPr>
                <w:sz w:val="24"/>
              </w:rPr>
              <w:t>Виды</w:t>
            </w:r>
            <w:r>
              <w:rPr>
                <w:spacing w:val="69"/>
                <w:sz w:val="24"/>
              </w:rPr>
              <w:t xml:space="preserve"> </w:t>
            </w:r>
            <w:r>
              <w:rPr>
                <w:sz w:val="24"/>
              </w:rPr>
              <w:t>изнашивания.</w:t>
            </w:r>
            <w:r>
              <w:rPr>
                <w:spacing w:val="71"/>
                <w:sz w:val="24"/>
              </w:rPr>
              <w:t xml:space="preserve"> </w:t>
            </w:r>
            <w:r>
              <w:rPr>
                <w:sz w:val="24"/>
              </w:rPr>
              <w:t>Допустимые</w:t>
            </w:r>
            <w:r>
              <w:rPr>
                <w:spacing w:val="72"/>
                <w:sz w:val="24"/>
              </w:rPr>
              <w:t xml:space="preserve"> </w:t>
            </w:r>
            <w:r>
              <w:rPr>
                <w:sz w:val="24"/>
              </w:rPr>
              <w:t>и</w:t>
            </w:r>
            <w:r>
              <w:rPr>
                <w:spacing w:val="69"/>
                <w:sz w:val="24"/>
              </w:rPr>
              <w:t xml:space="preserve"> </w:t>
            </w:r>
            <w:r>
              <w:rPr>
                <w:sz w:val="24"/>
              </w:rPr>
              <w:t>предельные</w:t>
            </w:r>
            <w:r>
              <w:rPr>
                <w:spacing w:val="63"/>
                <w:sz w:val="24"/>
              </w:rPr>
              <w:t xml:space="preserve"> </w:t>
            </w:r>
            <w:r>
              <w:rPr>
                <w:spacing w:val="-2"/>
                <w:sz w:val="24"/>
              </w:rPr>
              <w:t>износы</w:t>
            </w:r>
          </w:p>
        </w:tc>
        <w:tc>
          <w:tcPr>
            <w:tcW w:w="994" w:type="dxa"/>
            <w:tcBorders>
              <w:top w:val="nil"/>
              <w:bottom w:val="nil"/>
            </w:tcBorders>
          </w:tcPr>
          <w:p w:rsidR="00D27683" w:rsidRDefault="00D27683">
            <w:pPr>
              <w:pStyle w:val="TableParagraph"/>
              <w:ind w:left="0"/>
              <w:rPr>
                <w:sz w:val="20"/>
              </w:rPr>
            </w:pPr>
          </w:p>
        </w:tc>
      </w:tr>
      <w:tr w:rsidR="00D27683">
        <w:trPr>
          <w:trHeight w:val="276"/>
        </w:trPr>
        <w:tc>
          <w:tcPr>
            <w:tcW w:w="3087" w:type="dxa"/>
            <w:tcBorders>
              <w:top w:val="nil"/>
              <w:bottom w:val="nil"/>
            </w:tcBorders>
          </w:tcPr>
          <w:p w:rsidR="00D27683" w:rsidRDefault="00D27683">
            <w:pPr>
              <w:pStyle w:val="TableParagraph"/>
              <w:ind w:left="0"/>
              <w:rPr>
                <w:sz w:val="20"/>
              </w:rPr>
            </w:pPr>
          </w:p>
        </w:tc>
        <w:tc>
          <w:tcPr>
            <w:tcW w:w="567" w:type="dxa"/>
            <w:tcBorders>
              <w:top w:val="nil"/>
              <w:bottom w:val="nil"/>
            </w:tcBorders>
          </w:tcPr>
          <w:p w:rsidR="00D27683" w:rsidRDefault="00D27683">
            <w:pPr>
              <w:pStyle w:val="TableParagraph"/>
              <w:ind w:left="0"/>
              <w:rPr>
                <w:sz w:val="20"/>
              </w:rPr>
            </w:pPr>
          </w:p>
        </w:tc>
        <w:tc>
          <w:tcPr>
            <w:tcW w:w="10640" w:type="dxa"/>
            <w:tcBorders>
              <w:top w:val="nil"/>
              <w:bottom w:val="nil"/>
            </w:tcBorders>
          </w:tcPr>
          <w:p w:rsidR="00D27683" w:rsidRDefault="006542EE">
            <w:pPr>
              <w:pStyle w:val="TableParagraph"/>
              <w:spacing w:line="256" w:lineRule="exact"/>
              <w:ind w:left="109"/>
              <w:rPr>
                <w:sz w:val="24"/>
              </w:rPr>
            </w:pPr>
            <w:r>
              <w:rPr>
                <w:sz w:val="24"/>
              </w:rPr>
              <w:t>деталей</w:t>
            </w:r>
            <w:r>
              <w:rPr>
                <w:spacing w:val="49"/>
                <w:w w:val="150"/>
                <w:sz w:val="24"/>
              </w:rPr>
              <w:t xml:space="preserve"> </w:t>
            </w:r>
            <w:r>
              <w:rPr>
                <w:sz w:val="24"/>
              </w:rPr>
              <w:t>машин.</w:t>
            </w:r>
            <w:r>
              <w:rPr>
                <w:spacing w:val="78"/>
                <w:sz w:val="24"/>
              </w:rPr>
              <w:t xml:space="preserve"> </w:t>
            </w:r>
            <w:r>
              <w:rPr>
                <w:sz w:val="24"/>
              </w:rPr>
              <w:t>Способы</w:t>
            </w:r>
            <w:r>
              <w:rPr>
                <w:spacing w:val="73"/>
                <w:sz w:val="24"/>
              </w:rPr>
              <w:t xml:space="preserve"> </w:t>
            </w:r>
            <w:r>
              <w:rPr>
                <w:sz w:val="24"/>
              </w:rPr>
              <w:t>определения</w:t>
            </w:r>
            <w:r>
              <w:rPr>
                <w:spacing w:val="75"/>
                <w:sz w:val="24"/>
              </w:rPr>
              <w:t xml:space="preserve"> </w:t>
            </w:r>
            <w:r>
              <w:rPr>
                <w:sz w:val="24"/>
              </w:rPr>
              <w:t>износов</w:t>
            </w:r>
            <w:r>
              <w:rPr>
                <w:spacing w:val="77"/>
                <w:sz w:val="24"/>
              </w:rPr>
              <w:t xml:space="preserve"> </w:t>
            </w:r>
            <w:r>
              <w:rPr>
                <w:sz w:val="24"/>
              </w:rPr>
              <w:t>и</w:t>
            </w:r>
            <w:r>
              <w:rPr>
                <w:spacing w:val="78"/>
                <w:sz w:val="24"/>
              </w:rPr>
              <w:t xml:space="preserve"> </w:t>
            </w:r>
            <w:r>
              <w:rPr>
                <w:sz w:val="24"/>
              </w:rPr>
              <w:t>дефектов</w:t>
            </w:r>
            <w:r>
              <w:rPr>
                <w:spacing w:val="77"/>
                <w:sz w:val="24"/>
              </w:rPr>
              <w:t xml:space="preserve"> </w:t>
            </w:r>
            <w:r>
              <w:rPr>
                <w:sz w:val="24"/>
              </w:rPr>
              <w:t>деталей</w:t>
            </w:r>
            <w:r>
              <w:rPr>
                <w:spacing w:val="76"/>
                <w:sz w:val="24"/>
              </w:rPr>
              <w:t xml:space="preserve"> </w:t>
            </w:r>
            <w:r>
              <w:rPr>
                <w:sz w:val="24"/>
              </w:rPr>
              <w:t>машин.</w:t>
            </w:r>
            <w:r>
              <w:rPr>
                <w:spacing w:val="78"/>
                <w:sz w:val="24"/>
              </w:rPr>
              <w:t xml:space="preserve"> </w:t>
            </w:r>
            <w:r>
              <w:rPr>
                <w:sz w:val="24"/>
              </w:rPr>
              <w:t>Основные</w:t>
            </w:r>
            <w:r>
              <w:rPr>
                <w:spacing w:val="76"/>
                <w:sz w:val="24"/>
              </w:rPr>
              <w:t xml:space="preserve"> </w:t>
            </w:r>
            <w:r>
              <w:rPr>
                <w:spacing w:val="-2"/>
                <w:sz w:val="24"/>
              </w:rPr>
              <w:t>методы</w:t>
            </w:r>
          </w:p>
        </w:tc>
        <w:tc>
          <w:tcPr>
            <w:tcW w:w="994" w:type="dxa"/>
            <w:tcBorders>
              <w:top w:val="nil"/>
              <w:bottom w:val="nil"/>
            </w:tcBorders>
          </w:tcPr>
          <w:p w:rsidR="00D27683" w:rsidRDefault="00D27683">
            <w:pPr>
              <w:pStyle w:val="TableParagraph"/>
              <w:ind w:left="0"/>
              <w:rPr>
                <w:sz w:val="20"/>
              </w:rPr>
            </w:pPr>
          </w:p>
        </w:tc>
      </w:tr>
      <w:tr w:rsidR="00D27683">
        <w:trPr>
          <w:trHeight w:val="277"/>
        </w:trPr>
        <w:tc>
          <w:tcPr>
            <w:tcW w:w="3087" w:type="dxa"/>
            <w:tcBorders>
              <w:top w:val="nil"/>
            </w:tcBorders>
          </w:tcPr>
          <w:p w:rsidR="00D27683" w:rsidRDefault="00D27683">
            <w:pPr>
              <w:pStyle w:val="TableParagraph"/>
              <w:ind w:left="0"/>
              <w:rPr>
                <w:sz w:val="20"/>
              </w:rPr>
            </w:pPr>
          </w:p>
        </w:tc>
        <w:tc>
          <w:tcPr>
            <w:tcW w:w="567" w:type="dxa"/>
            <w:tcBorders>
              <w:top w:val="nil"/>
            </w:tcBorders>
          </w:tcPr>
          <w:p w:rsidR="00D27683" w:rsidRDefault="00D27683">
            <w:pPr>
              <w:pStyle w:val="TableParagraph"/>
              <w:ind w:left="0"/>
              <w:rPr>
                <w:sz w:val="20"/>
              </w:rPr>
            </w:pPr>
          </w:p>
        </w:tc>
        <w:tc>
          <w:tcPr>
            <w:tcW w:w="10640" w:type="dxa"/>
            <w:tcBorders>
              <w:top w:val="nil"/>
            </w:tcBorders>
          </w:tcPr>
          <w:p w:rsidR="00D27683" w:rsidRDefault="006542EE">
            <w:pPr>
              <w:pStyle w:val="TableParagraph"/>
              <w:spacing w:line="258" w:lineRule="exact"/>
              <w:ind w:left="109"/>
              <w:rPr>
                <w:sz w:val="24"/>
              </w:rPr>
            </w:pPr>
            <w:r>
              <w:rPr>
                <w:sz w:val="24"/>
              </w:rPr>
              <w:t>повышения</w:t>
            </w:r>
            <w:r>
              <w:rPr>
                <w:spacing w:val="-8"/>
                <w:sz w:val="24"/>
              </w:rPr>
              <w:t xml:space="preserve"> </w:t>
            </w:r>
            <w:r>
              <w:rPr>
                <w:sz w:val="24"/>
              </w:rPr>
              <w:t>надежности</w:t>
            </w:r>
            <w:r>
              <w:rPr>
                <w:spacing w:val="-3"/>
                <w:sz w:val="24"/>
              </w:rPr>
              <w:t xml:space="preserve"> </w:t>
            </w:r>
            <w:r>
              <w:rPr>
                <w:sz w:val="24"/>
              </w:rPr>
              <w:t>техники.</w:t>
            </w:r>
            <w:r>
              <w:rPr>
                <w:spacing w:val="-6"/>
                <w:sz w:val="24"/>
              </w:rPr>
              <w:t xml:space="preserve"> </w:t>
            </w:r>
            <w:r>
              <w:rPr>
                <w:sz w:val="24"/>
              </w:rPr>
              <w:t>Оценочные</w:t>
            </w:r>
            <w:r>
              <w:rPr>
                <w:spacing w:val="-9"/>
                <w:sz w:val="24"/>
              </w:rPr>
              <w:t xml:space="preserve"> </w:t>
            </w:r>
            <w:r>
              <w:rPr>
                <w:sz w:val="24"/>
              </w:rPr>
              <w:t>показатели</w:t>
            </w:r>
            <w:r>
              <w:rPr>
                <w:spacing w:val="-6"/>
                <w:sz w:val="24"/>
              </w:rPr>
              <w:t xml:space="preserve"> </w:t>
            </w:r>
            <w:r>
              <w:rPr>
                <w:spacing w:val="-2"/>
                <w:sz w:val="24"/>
              </w:rPr>
              <w:t>надежности.</w:t>
            </w:r>
          </w:p>
        </w:tc>
        <w:tc>
          <w:tcPr>
            <w:tcW w:w="994" w:type="dxa"/>
            <w:tcBorders>
              <w:top w:val="nil"/>
            </w:tcBorders>
          </w:tcPr>
          <w:p w:rsidR="00D27683" w:rsidRDefault="00D27683">
            <w:pPr>
              <w:pStyle w:val="TableParagraph"/>
              <w:ind w:left="0"/>
              <w:rPr>
                <w:sz w:val="20"/>
              </w:rPr>
            </w:pPr>
          </w:p>
        </w:tc>
      </w:tr>
      <w:tr w:rsidR="00D27683">
        <w:trPr>
          <w:trHeight w:val="278"/>
        </w:trPr>
        <w:tc>
          <w:tcPr>
            <w:tcW w:w="3087" w:type="dxa"/>
          </w:tcPr>
          <w:p w:rsidR="00D27683" w:rsidRDefault="006542EE">
            <w:pPr>
              <w:pStyle w:val="TableParagraph"/>
              <w:spacing w:line="258" w:lineRule="exact"/>
              <w:rPr>
                <w:b/>
                <w:sz w:val="24"/>
              </w:rPr>
            </w:pPr>
            <w:r>
              <w:rPr>
                <w:b/>
                <w:sz w:val="24"/>
              </w:rPr>
              <w:t>Тема</w:t>
            </w:r>
            <w:r>
              <w:rPr>
                <w:b/>
                <w:spacing w:val="-2"/>
                <w:sz w:val="24"/>
              </w:rPr>
              <w:t xml:space="preserve"> </w:t>
            </w:r>
            <w:r>
              <w:rPr>
                <w:b/>
                <w:spacing w:val="-4"/>
                <w:sz w:val="24"/>
              </w:rPr>
              <w:t>1.2.</w:t>
            </w:r>
          </w:p>
        </w:tc>
        <w:tc>
          <w:tcPr>
            <w:tcW w:w="567" w:type="dxa"/>
          </w:tcPr>
          <w:p w:rsidR="00D27683" w:rsidRDefault="00D27683">
            <w:pPr>
              <w:pStyle w:val="TableParagraph"/>
              <w:ind w:left="0"/>
              <w:rPr>
                <w:sz w:val="20"/>
              </w:rPr>
            </w:pPr>
          </w:p>
        </w:tc>
        <w:tc>
          <w:tcPr>
            <w:tcW w:w="10640" w:type="dxa"/>
          </w:tcPr>
          <w:p w:rsidR="00D27683" w:rsidRDefault="006542EE">
            <w:pPr>
              <w:pStyle w:val="TableParagraph"/>
              <w:spacing w:line="258" w:lineRule="exact"/>
              <w:ind w:left="109"/>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3"/>
              <w:jc w:val="center"/>
              <w:rPr>
                <w:b/>
                <w:sz w:val="24"/>
              </w:rPr>
            </w:pPr>
            <w:r>
              <w:rPr>
                <w:b/>
                <w:spacing w:val="-5"/>
                <w:sz w:val="24"/>
              </w:rPr>
              <w:t>48</w:t>
            </w:r>
          </w:p>
        </w:tc>
      </w:tr>
    </w:tbl>
    <w:p w:rsidR="00D27683" w:rsidRDefault="00D27683">
      <w:pPr>
        <w:spacing w:line="258" w:lineRule="exact"/>
        <w:jc w:val="center"/>
        <w:rPr>
          <w:sz w:val="24"/>
        </w:rPr>
        <w:sectPr w:rsidR="00D27683">
          <w:pgSz w:w="16840" w:h="11910" w:orient="landscape"/>
          <w:pgMar w:top="1340" w:right="420" w:bottom="1240" w:left="900" w:header="0" w:footer="993" w:gutter="0"/>
          <w:cols w:space="720"/>
        </w:sectPr>
      </w:pPr>
    </w:p>
    <w:p w:rsidR="00D27683" w:rsidRDefault="00D27683">
      <w:pPr>
        <w:pStyle w:val="a3"/>
        <w:spacing w:before="125"/>
        <w:rPr>
          <w:b/>
          <w:sz w:val="20"/>
        </w:r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87"/>
        <w:gridCol w:w="567"/>
        <w:gridCol w:w="10640"/>
        <w:gridCol w:w="994"/>
      </w:tblGrid>
      <w:tr w:rsidR="00D27683">
        <w:trPr>
          <w:trHeight w:val="893"/>
        </w:trPr>
        <w:tc>
          <w:tcPr>
            <w:tcW w:w="3087" w:type="dxa"/>
            <w:vMerge w:val="restart"/>
          </w:tcPr>
          <w:p w:rsidR="00D27683" w:rsidRDefault="006542EE">
            <w:pPr>
              <w:pStyle w:val="TableParagraph"/>
              <w:ind w:right="129"/>
              <w:rPr>
                <w:sz w:val="24"/>
              </w:rPr>
            </w:pPr>
            <w:r>
              <w:rPr>
                <w:sz w:val="24"/>
              </w:rPr>
              <w:t>Техническое</w:t>
            </w:r>
            <w:r>
              <w:rPr>
                <w:spacing w:val="-15"/>
                <w:sz w:val="24"/>
              </w:rPr>
              <w:t xml:space="preserve"> </w:t>
            </w:r>
            <w:r>
              <w:rPr>
                <w:sz w:val="24"/>
              </w:rPr>
              <w:t xml:space="preserve">обслуживание </w:t>
            </w:r>
            <w:r>
              <w:rPr>
                <w:spacing w:val="-2"/>
                <w:sz w:val="24"/>
              </w:rPr>
              <w:t>сельскохозяйственной техники</w:t>
            </w:r>
          </w:p>
        </w:tc>
        <w:tc>
          <w:tcPr>
            <w:tcW w:w="567" w:type="dxa"/>
          </w:tcPr>
          <w:p w:rsidR="00D27683" w:rsidRDefault="006542EE">
            <w:pPr>
              <w:pStyle w:val="TableParagraph"/>
              <w:spacing w:line="268" w:lineRule="exact"/>
              <w:ind w:left="8" w:right="221"/>
              <w:jc w:val="center"/>
              <w:rPr>
                <w:sz w:val="24"/>
              </w:rPr>
            </w:pPr>
            <w:r>
              <w:rPr>
                <w:spacing w:val="-10"/>
                <w:sz w:val="24"/>
              </w:rPr>
              <w:t>1</w:t>
            </w:r>
          </w:p>
        </w:tc>
        <w:tc>
          <w:tcPr>
            <w:tcW w:w="10640" w:type="dxa"/>
          </w:tcPr>
          <w:p w:rsidR="00D27683" w:rsidRDefault="006542EE">
            <w:pPr>
              <w:pStyle w:val="TableParagraph"/>
              <w:spacing w:line="272" w:lineRule="exact"/>
              <w:ind w:left="109"/>
              <w:rPr>
                <w:b/>
                <w:sz w:val="24"/>
              </w:rPr>
            </w:pPr>
            <w:r>
              <w:rPr>
                <w:b/>
                <w:sz w:val="24"/>
              </w:rPr>
              <w:t>Техническое</w:t>
            </w:r>
            <w:r>
              <w:rPr>
                <w:b/>
                <w:spacing w:val="-6"/>
                <w:sz w:val="24"/>
              </w:rPr>
              <w:t xml:space="preserve"> </w:t>
            </w:r>
            <w:r>
              <w:rPr>
                <w:b/>
                <w:sz w:val="24"/>
              </w:rPr>
              <w:t>обслуживание</w:t>
            </w:r>
            <w:r>
              <w:rPr>
                <w:b/>
                <w:spacing w:val="-5"/>
                <w:sz w:val="24"/>
              </w:rPr>
              <w:t xml:space="preserve"> </w:t>
            </w:r>
            <w:r>
              <w:rPr>
                <w:b/>
                <w:spacing w:val="-2"/>
                <w:sz w:val="24"/>
              </w:rPr>
              <w:t>тракторов.</w:t>
            </w:r>
          </w:p>
          <w:p w:rsidR="00D27683" w:rsidRDefault="006542EE">
            <w:pPr>
              <w:pStyle w:val="TableParagraph"/>
              <w:spacing w:before="1" w:line="237" w:lineRule="auto"/>
              <w:ind w:left="109"/>
              <w:rPr>
                <w:sz w:val="24"/>
              </w:rPr>
            </w:pPr>
            <w:r>
              <w:rPr>
                <w:sz w:val="24"/>
              </w:rPr>
              <w:t>Виды, периодичность</w:t>
            </w:r>
            <w:r>
              <w:rPr>
                <w:spacing w:val="-5"/>
                <w:sz w:val="24"/>
              </w:rPr>
              <w:t xml:space="preserve"> </w:t>
            </w:r>
            <w:r>
              <w:rPr>
                <w:sz w:val="24"/>
              </w:rPr>
              <w:t>и</w:t>
            </w:r>
            <w:r>
              <w:rPr>
                <w:spacing w:val="-11"/>
                <w:sz w:val="24"/>
              </w:rPr>
              <w:t xml:space="preserve"> </w:t>
            </w:r>
            <w:r>
              <w:rPr>
                <w:sz w:val="24"/>
              </w:rPr>
              <w:t>объем</w:t>
            </w:r>
            <w:r>
              <w:rPr>
                <w:spacing w:val="-1"/>
                <w:sz w:val="24"/>
              </w:rPr>
              <w:t xml:space="preserve"> </w:t>
            </w:r>
            <w:r>
              <w:rPr>
                <w:sz w:val="24"/>
              </w:rPr>
              <w:t>технического</w:t>
            </w:r>
            <w:r>
              <w:rPr>
                <w:spacing w:val="-7"/>
                <w:sz w:val="24"/>
              </w:rPr>
              <w:t xml:space="preserve"> </w:t>
            </w:r>
            <w:r>
              <w:rPr>
                <w:sz w:val="24"/>
              </w:rPr>
              <w:t>обслуживания</w:t>
            </w:r>
            <w:r>
              <w:rPr>
                <w:spacing w:val="-2"/>
                <w:sz w:val="24"/>
              </w:rPr>
              <w:t xml:space="preserve"> </w:t>
            </w:r>
            <w:r>
              <w:rPr>
                <w:sz w:val="24"/>
              </w:rPr>
              <w:t>тракторов. Основные</w:t>
            </w:r>
            <w:r>
              <w:rPr>
                <w:spacing w:val="-8"/>
                <w:sz w:val="24"/>
              </w:rPr>
              <w:t xml:space="preserve"> </w:t>
            </w:r>
            <w:r>
              <w:rPr>
                <w:sz w:val="24"/>
              </w:rPr>
              <w:t>нормативно- регламентирующие документы</w:t>
            </w:r>
          </w:p>
        </w:tc>
        <w:tc>
          <w:tcPr>
            <w:tcW w:w="994" w:type="dxa"/>
          </w:tcPr>
          <w:p w:rsidR="00D27683" w:rsidRDefault="006542EE">
            <w:pPr>
              <w:pStyle w:val="TableParagraph"/>
              <w:spacing w:line="268" w:lineRule="exact"/>
              <w:ind w:left="76" w:right="77"/>
              <w:jc w:val="center"/>
              <w:rPr>
                <w:sz w:val="24"/>
              </w:rPr>
            </w:pPr>
            <w:r>
              <w:rPr>
                <w:spacing w:val="-10"/>
                <w:sz w:val="24"/>
              </w:rPr>
              <w:t>3</w:t>
            </w:r>
          </w:p>
        </w:tc>
      </w:tr>
      <w:tr w:rsidR="00D27683">
        <w:trPr>
          <w:trHeight w:val="830"/>
        </w:trPr>
        <w:tc>
          <w:tcPr>
            <w:tcW w:w="3087"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8" w:right="221"/>
              <w:jc w:val="center"/>
              <w:rPr>
                <w:sz w:val="24"/>
              </w:rPr>
            </w:pPr>
            <w:r>
              <w:rPr>
                <w:spacing w:val="-10"/>
                <w:sz w:val="24"/>
              </w:rPr>
              <w:t>2</w:t>
            </w:r>
          </w:p>
        </w:tc>
        <w:tc>
          <w:tcPr>
            <w:tcW w:w="10640" w:type="dxa"/>
          </w:tcPr>
          <w:p w:rsidR="00D27683" w:rsidRDefault="006542EE">
            <w:pPr>
              <w:pStyle w:val="TableParagraph"/>
              <w:spacing w:line="271" w:lineRule="exact"/>
              <w:ind w:left="109"/>
              <w:rPr>
                <w:b/>
                <w:sz w:val="24"/>
              </w:rPr>
            </w:pPr>
            <w:r>
              <w:rPr>
                <w:b/>
                <w:sz w:val="24"/>
              </w:rPr>
              <w:t>Техническое</w:t>
            </w:r>
            <w:r>
              <w:rPr>
                <w:b/>
                <w:spacing w:val="-4"/>
                <w:sz w:val="24"/>
              </w:rPr>
              <w:t xml:space="preserve"> </w:t>
            </w:r>
            <w:r>
              <w:rPr>
                <w:b/>
                <w:sz w:val="24"/>
              </w:rPr>
              <w:t>обслуживание</w:t>
            </w:r>
            <w:r>
              <w:rPr>
                <w:b/>
                <w:spacing w:val="55"/>
                <w:sz w:val="24"/>
              </w:rPr>
              <w:t xml:space="preserve"> </w:t>
            </w:r>
            <w:r>
              <w:rPr>
                <w:b/>
                <w:spacing w:val="-2"/>
                <w:sz w:val="24"/>
              </w:rPr>
              <w:t>автомобилей.</w:t>
            </w:r>
          </w:p>
          <w:p w:rsidR="00D27683" w:rsidRDefault="006542EE">
            <w:pPr>
              <w:pStyle w:val="TableParagraph"/>
              <w:spacing w:line="274" w:lineRule="exact"/>
              <w:ind w:left="109"/>
              <w:rPr>
                <w:sz w:val="24"/>
              </w:rPr>
            </w:pPr>
            <w:r>
              <w:rPr>
                <w:sz w:val="24"/>
              </w:rPr>
              <w:t>Виды,</w:t>
            </w:r>
            <w:r>
              <w:rPr>
                <w:spacing w:val="-1"/>
                <w:sz w:val="24"/>
              </w:rPr>
              <w:t xml:space="preserve"> </w:t>
            </w:r>
            <w:r>
              <w:rPr>
                <w:sz w:val="24"/>
              </w:rPr>
              <w:t>периодичность</w:t>
            </w:r>
            <w:r>
              <w:rPr>
                <w:spacing w:val="-5"/>
                <w:sz w:val="24"/>
              </w:rPr>
              <w:t xml:space="preserve"> </w:t>
            </w:r>
            <w:r>
              <w:rPr>
                <w:sz w:val="24"/>
              </w:rPr>
              <w:t>и</w:t>
            </w:r>
            <w:r>
              <w:rPr>
                <w:spacing w:val="-11"/>
                <w:sz w:val="24"/>
              </w:rPr>
              <w:t xml:space="preserve"> </w:t>
            </w:r>
            <w:r>
              <w:rPr>
                <w:sz w:val="24"/>
              </w:rPr>
              <w:t>объем</w:t>
            </w:r>
            <w:r>
              <w:rPr>
                <w:spacing w:val="-2"/>
                <w:sz w:val="24"/>
              </w:rPr>
              <w:t xml:space="preserve"> </w:t>
            </w:r>
            <w:r>
              <w:rPr>
                <w:sz w:val="24"/>
              </w:rPr>
              <w:t>технического</w:t>
            </w:r>
            <w:r>
              <w:rPr>
                <w:spacing w:val="-7"/>
                <w:sz w:val="24"/>
              </w:rPr>
              <w:t xml:space="preserve"> </w:t>
            </w:r>
            <w:r>
              <w:rPr>
                <w:sz w:val="24"/>
              </w:rPr>
              <w:t>обслуживания</w:t>
            </w:r>
            <w:r>
              <w:rPr>
                <w:spacing w:val="40"/>
                <w:sz w:val="24"/>
              </w:rPr>
              <w:t xml:space="preserve"> </w:t>
            </w:r>
            <w:r>
              <w:rPr>
                <w:sz w:val="24"/>
              </w:rPr>
              <w:t>автомобилей.</w:t>
            </w:r>
            <w:r>
              <w:rPr>
                <w:spacing w:val="-5"/>
                <w:sz w:val="24"/>
              </w:rPr>
              <w:t xml:space="preserve"> </w:t>
            </w:r>
            <w:r>
              <w:rPr>
                <w:sz w:val="24"/>
              </w:rPr>
              <w:t>Основные нормативно- регламентирующие документы</w:t>
            </w:r>
          </w:p>
        </w:tc>
        <w:tc>
          <w:tcPr>
            <w:tcW w:w="994" w:type="dxa"/>
          </w:tcPr>
          <w:p w:rsidR="00D27683" w:rsidRDefault="006542EE">
            <w:pPr>
              <w:pStyle w:val="TableParagraph"/>
              <w:spacing w:line="268" w:lineRule="exact"/>
              <w:ind w:left="76" w:right="77"/>
              <w:jc w:val="center"/>
              <w:rPr>
                <w:sz w:val="24"/>
              </w:rPr>
            </w:pPr>
            <w:r>
              <w:rPr>
                <w:spacing w:val="-10"/>
                <w:sz w:val="24"/>
              </w:rPr>
              <w:t>3</w:t>
            </w:r>
          </w:p>
        </w:tc>
      </w:tr>
      <w:tr w:rsidR="00D27683">
        <w:trPr>
          <w:trHeight w:val="825"/>
        </w:trPr>
        <w:tc>
          <w:tcPr>
            <w:tcW w:w="3087"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8" w:right="221"/>
              <w:jc w:val="center"/>
              <w:rPr>
                <w:sz w:val="24"/>
              </w:rPr>
            </w:pPr>
            <w:r>
              <w:rPr>
                <w:spacing w:val="-10"/>
                <w:sz w:val="24"/>
              </w:rPr>
              <w:t>3</w:t>
            </w:r>
          </w:p>
        </w:tc>
        <w:tc>
          <w:tcPr>
            <w:tcW w:w="10640" w:type="dxa"/>
          </w:tcPr>
          <w:p w:rsidR="00D27683" w:rsidRDefault="006542EE">
            <w:pPr>
              <w:pStyle w:val="TableParagraph"/>
              <w:spacing w:line="269" w:lineRule="exact"/>
              <w:ind w:left="109"/>
              <w:rPr>
                <w:b/>
                <w:sz w:val="24"/>
              </w:rPr>
            </w:pPr>
            <w:r>
              <w:rPr>
                <w:b/>
                <w:sz w:val="24"/>
              </w:rPr>
              <w:t>Техническое</w:t>
            </w:r>
            <w:r>
              <w:rPr>
                <w:b/>
                <w:spacing w:val="-6"/>
                <w:sz w:val="24"/>
              </w:rPr>
              <w:t xml:space="preserve"> </w:t>
            </w:r>
            <w:r>
              <w:rPr>
                <w:b/>
                <w:sz w:val="24"/>
              </w:rPr>
              <w:t>обслуживание</w:t>
            </w:r>
            <w:r>
              <w:rPr>
                <w:b/>
                <w:spacing w:val="-5"/>
                <w:sz w:val="24"/>
              </w:rPr>
              <w:t xml:space="preserve"> </w:t>
            </w:r>
            <w:r>
              <w:rPr>
                <w:b/>
                <w:spacing w:val="-2"/>
                <w:sz w:val="24"/>
              </w:rPr>
              <w:t>комбайнов.</w:t>
            </w:r>
          </w:p>
          <w:p w:rsidR="00D27683" w:rsidRDefault="006542EE">
            <w:pPr>
              <w:pStyle w:val="TableParagraph"/>
              <w:spacing w:line="272" w:lineRule="exact"/>
              <w:ind w:left="109"/>
              <w:rPr>
                <w:sz w:val="24"/>
              </w:rPr>
            </w:pPr>
            <w:r>
              <w:rPr>
                <w:sz w:val="24"/>
              </w:rPr>
              <w:t>Виды,</w:t>
            </w:r>
            <w:r>
              <w:rPr>
                <w:spacing w:val="-3"/>
                <w:sz w:val="24"/>
              </w:rPr>
              <w:t xml:space="preserve"> </w:t>
            </w:r>
            <w:r>
              <w:rPr>
                <w:sz w:val="24"/>
              </w:rPr>
              <w:t>периодичность</w:t>
            </w:r>
            <w:r>
              <w:rPr>
                <w:spacing w:val="-6"/>
                <w:sz w:val="24"/>
              </w:rPr>
              <w:t xml:space="preserve"> </w:t>
            </w:r>
            <w:r>
              <w:rPr>
                <w:sz w:val="24"/>
              </w:rPr>
              <w:t>и</w:t>
            </w:r>
            <w:r>
              <w:rPr>
                <w:spacing w:val="-11"/>
                <w:sz w:val="24"/>
              </w:rPr>
              <w:t xml:space="preserve"> </w:t>
            </w:r>
            <w:r>
              <w:rPr>
                <w:sz w:val="24"/>
              </w:rPr>
              <w:t>объем</w:t>
            </w:r>
            <w:r>
              <w:rPr>
                <w:spacing w:val="-1"/>
                <w:sz w:val="24"/>
              </w:rPr>
              <w:t xml:space="preserve"> </w:t>
            </w:r>
            <w:r>
              <w:rPr>
                <w:sz w:val="24"/>
              </w:rPr>
              <w:t>технического</w:t>
            </w:r>
            <w:r>
              <w:rPr>
                <w:spacing w:val="-7"/>
                <w:sz w:val="24"/>
              </w:rPr>
              <w:t xml:space="preserve"> </w:t>
            </w:r>
            <w:r>
              <w:rPr>
                <w:sz w:val="24"/>
              </w:rPr>
              <w:t>обслуживания</w:t>
            </w:r>
            <w:r>
              <w:rPr>
                <w:spacing w:val="54"/>
                <w:sz w:val="24"/>
              </w:rPr>
              <w:t xml:space="preserve"> </w:t>
            </w:r>
            <w:r>
              <w:rPr>
                <w:sz w:val="24"/>
              </w:rPr>
              <w:t>комбайнов.</w:t>
            </w:r>
            <w:r>
              <w:rPr>
                <w:spacing w:val="-5"/>
                <w:sz w:val="24"/>
              </w:rPr>
              <w:t xml:space="preserve"> </w:t>
            </w:r>
            <w:r>
              <w:rPr>
                <w:sz w:val="24"/>
              </w:rPr>
              <w:t>Основные</w:t>
            </w:r>
            <w:r>
              <w:rPr>
                <w:spacing w:val="-3"/>
                <w:sz w:val="24"/>
              </w:rPr>
              <w:t xml:space="preserve"> </w:t>
            </w:r>
            <w:r>
              <w:rPr>
                <w:spacing w:val="-2"/>
                <w:sz w:val="24"/>
              </w:rPr>
              <w:t>нормативно-</w:t>
            </w:r>
          </w:p>
          <w:p w:rsidR="00D27683" w:rsidRDefault="006542EE">
            <w:pPr>
              <w:pStyle w:val="TableParagraph"/>
              <w:spacing w:before="2" w:line="261" w:lineRule="exact"/>
              <w:ind w:left="109"/>
              <w:rPr>
                <w:sz w:val="24"/>
              </w:rPr>
            </w:pPr>
            <w:r>
              <w:rPr>
                <w:sz w:val="24"/>
              </w:rPr>
              <w:t>регламентирующие</w:t>
            </w:r>
            <w:r>
              <w:rPr>
                <w:spacing w:val="-9"/>
                <w:sz w:val="24"/>
              </w:rPr>
              <w:t xml:space="preserve"> </w:t>
            </w:r>
            <w:r>
              <w:rPr>
                <w:spacing w:val="-2"/>
                <w:sz w:val="24"/>
              </w:rPr>
              <w:t>документы</w:t>
            </w:r>
          </w:p>
        </w:tc>
        <w:tc>
          <w:tcPr>
            <w:tcW w:w="994" w:type="dxa"/>
          </w:tcPr>
          <w:p w:rsidR="00D27683" w:rsidRDefault="006542EE">
            <w:pPr>
              <w:pStyle w:val="TableParagraph"/>
              <w:spacing w:line="268" w:lineRule="exact"/>
              <w:ind w:left="76" w:right="77"/>
              <w:jc w:val="center"/>
              <w:rPr>
                <w:sz w:val="24"/>
              </w:rPr>
            </w:pPr>
            <w:r>
              <w:rPr>
                <w:spacing w:val="-10"/>
                <w:sz w:val="24"/>
              </w:rPr>
              <w:t>3</w:t>
            </w:r>
          </w:p>
        </w:tc>
      </w:tr>
      <w:tr w:rsidR="00D27683">
        <w:trPr>
          <w:trHeight w:val="830"/>
        </w:trPr>
        <w:tc>
          <w:tcPr>
            <w:tcW w:w="3087" w:type="dxa"/>
            <w:vMerge/>
            <w:tcBorders>
              <w:top w:val="nil"/>
            </w:tcBorders>
          </w:tcPr>
          <w:p w:rsidR="00D27683" w:rsidRDefault="00D27683">
            <w:pPr>
              <w:rPr>
                <w:sz w:val="2"/>
                <w:szCs w:val="2"/>
              </w:rPr>
            </w:pPr>
          </w:p>
        </w:tc>
        <w:tc>
          <w:tcPr>
            <w:tcW w:w="567" w:type="dxa"/>
          </w:tcPr>
          <w:p w:rsidR="00D27683" w:rsidRDefault="006542EE">
            <w:pPr>
              <w:pStyle w:val="TableParagraph"/>
              <w:spacing w:line="273" w:lineRule="exact"/>
              <w:ind w:left="8" w:right="221"/>
              <w:jc w:val="center"/>
              <w:rPr>
                <w:sz w:val="24"/>
              </w:rPr>
            </w:pPr>
            <w:r>
              <w:rPr>
                <w:spacing w:val="-10"/>
                <w:sz w:val="24"/>
              </w:rPr>
              <w:t>4</w:t>
            </w:r>
          </w:p>
        </w:tc>
        <w:tc>
          <w:tcPr>
            <w:tcW w:w="10640" w:type="dxa"/>
          </w:tcPr>
          <w:p w:rsidR="00D27683" w:rsidRDefault="006542EE">
            <w:pPr>
              <w:pStyle w:val="TableParagraph"/>
              <w:spacing w:before="2" w:line="272" w:lineRule="exact"/>
              <w:ind w:left="109"/>
              <w:rPr>
                <w:b/>
                <w:sz w:val="24"/>
              </w:rPr>
            </w:pPr>
            <w:r>
              <w:rPr>
                <w:b/>
                <w:sz w:val="24"/>
              </w:rPr>
              <w:t>Техническое</w:t>
            </w:r>
            <w:r>
              <w:rPr>
                <w:b/>
                <w:spacing w:val="-9"/>
                <w:sz w:val="24"/>
              </w:rPr>
              <w:t xml:space="preserve"> </w:t>
            </w:r>
            <w:r>
              <w:rPr>
                <w:b/>
                <w:sz w:val="24"/>
              </w:rPr>
              <w:t>обслуживание</w:t>
            </w:r>
            <w:r>
              <w:rPr>
                <w:b/>
                <w:spacing w:val="-6"/>
                <w:sz w:val="24"/>
              </w:rPr>
              <w:t xml:space="preserve"> </w:t>
            </w:r>
            <w:r>
              <w:rPr>
                <w:b/>
                <w:sz w:val="24"/>
              </w:rPr>
              <w:t>сельскохозяйственных</w:t>
            </w:r>
            <w:r>
              <w:rPr>
                <w:b/>
                <w:spacing w:val="-9"/>
                <w:sz w:val="24"/>
              </w:rPr>
              <w:t xml:space="preserve"> </w:t>
            </w:r>
            <w:r>
              <w:rPr>
                <w:b/>
                <w:spacing w:val="-2"/>
                <w:sz w:val="24"/>
              </w:rPr>
              <w:t>машин.</w:t>
            </w:r>
          </w:p>
          <w:p w:rsidR="00D27683" w:rsidRDefault="006542EE">
            <w:pPr>
              <w:pStyle w:val="TableParagraph"/>
              <w:spacing w:line="272" w:lineRule="exact"/>
              <w:ind w:left="109"/>
              <w:rPr>
                <w:sz w:val="24"/>
              </w:rPr>
            </w:pPr>
            <w:r>
              <w:rPr>
                <w:sz w:val="24"/>
              </w:rPr>
              <w:t>Виды,</w:t>
            </w:r>
            <w:r>
              <w:rPr>
                <w:spacing w:val="-5"/>
                <w:sz w:val="24"/>
              </w:rPr>
              <w:t xml:space="preserve"> </w:t>
            </w:r>
            <w:r>
              <w:rPr>
                <w:sz w:val="24"/>
              </w:rPr>
              <w:t>содержание</w:t>
            </w:r>
            <w:r>
              <w:rPr>
                <w:spacing w:val="-5"/>
                <w:sz w:val="24"/>
              </w:rPr>
              <w:t xml:space="preserve"> </w:t>
            </w:r>
            <w:r>
              <w:rPr>
                <w:sz w:val="24"/>
              </w:rPr>
              <w:t>и</w:t>
            </w:r>
            <w:r>
              <w:rPr>
                <w:spacing w:val="-8"/>
                <w:sz w:val="24"/>
              </w:rPr>
              <w:t xml:space="preserve"> </w:t>
            </w:r>
            <w:r>
              <w:rPr>
                <w:sz w:val="24"/>
              </w:rPr>
              <w:t>периодичность</w:t>
            </w:r>
            <w:r>
              <w:rPr>
                <w:spacing w:val="-7"/>
                <w:sz w:val="24"/>
              </w:rPr>
              <w:t xml:space="preserve"> </w:t>
            </w:r>
            <w:r>
              <w:rPr>
                <w:sz w:val="24"/>
              </w:rPr>
              <w:t>технического</w:t>
            </w:r>
            <w:r>
              <w:rPr>
                <w:spacing w:val="-9"/>
                <w:sz w:val="24"/>
              </w:rPr>
              <w:t xml:space="preserve"> </w:t>
            </w:r>
            <w:r>
              <w:rPr>
                <w:sz w:val="24"/>
              </w:rPr>
              <w:t>обслуживания</w:t>
            </w:r>
            <w:r>
              <w:rPr>
                <w:spacing w:val="-4"/>
                <w:sz w:val="24"/>
              </w:rPr>
              <w:t xml:space="preserve"> </w:t>
            </w:r>
            <w:r>
              <w:rPr>
                <w:sz w:val="24"/>
              </w:rPr>
              <w:t>сельскохозяйственных</w:t>
            </w:r>
            <w:r>
              <w:rPr>
                <w:spacing w:val="-8"/>
                <w:sz w:val="24"/>
              </w:rPr>
              <w:t xml:space="preserve"> </w:t>
            </w:r>
            <w:r>
              <w:rPr>
                <w:spacing w:val="-2"/>
                <w:sz w:val="24"/>
              </w:rPr>
              <w:t>машин.</w:t>
            </w:r>
          </w:p>
          <w:p w:rsidR="00D27683" w:rsidRDefault="006542EE">
            <w:pPr>
              <w:pStyle w:val="TableParagraph"/>
              <w:spacing w:before="2" w:line="261" w:lineRule="exact"/>
              <w:ind w:left="109"/>
              <w:rPr>
                <w:sz w:val="24"/>
              </w:rPr>
            </w:pPr>
            <w:r>
              <w:rPr>
                <w:sz w:val="24"/>
              </w:rPr>
              <w:t>Содержание</w:t>
            </w:r>
            <w:r>
              <w:rPr>
                <w:spacing w:val="-8"/>
                <w:sz w:val="24"/>
              </w:rPr>
              <w:t xml:space="preserve"> </w:t>
            </w:r>
            <w:r>
              <w:rPr>
                <w:sz w:val="24"/>
              </w:rPr>
              <w:t>основных</w:t>
            </w:r>
            <w:r>
              <w:rPr>
                <w:spacing w:val="-5"/>
                <w:sz w:val="24"/>
              </w:rPr>
              <w:t xml:space="preserve"> </w:t>
            </w:r>
            <w:r>
              <w:rPr>
                <w:sz w:val="24"/>
              </w:rPr>
              <w:t>видов</w:t>
            </w:r>
            <w:r>
              <w:rPr>
                <w:spacing w:val="-3"/>
                <w:sz w:val="24"/>
              </w:rPr>
              <w:t xml:space="preserve"> </w:t>
            </w:r>
            <w:r>
              <w:rPr>
                <w:sz w:val="24"/>
              </w:rPr>
              <w:t>работ</w:t>
            </w:r>
            <w:r>
              <w:rPr>
                <w:spacing w:val="-4"/>
                <w:sz w:val="24"/>
              </w:rPr>
              <w:t xml:space="preserve"> </w:t>
            </w:r>
            <w:r>
              <w:rPr>
                <w:sz w:val="24"/>
              </w:rPr>
              <w:t>при</w:t>
            </w:r>
            <w:r>
              <w:rPr>
                <w:spacing w:val="-4"/>
                <w:sz w:val="24"/>
              </w:rPr>
              <w:t xml:space="preserve"> </w:t>
            </w:r>
            <w:r>
              <w:rPr>
                <w:sz w:val="24"/>
              </w:rPr>
              <w:t>техническом</w:t>
            </w:r>
            <w:r>
              <w:rPr>
                <w:spacing w:val="-3"/>
                <w:sz w:val="24"/>
              </w:rPr>
              <w:t xml:space="preserve"> </w:t>
            </w:r>
            <w:r>
              <w:rPr>
                <w:spacing w:val="-2"/>
                <w:sz w:val="24"/>
              </w:rPr>
              <w:t>обслуживании.</w:t>
            </w:r>
          </w:p>
        </w:tc>
        <w:tc>
          <w:tcPr>
            <w:tcW w:w="994" w:type="dxa"/>
          </w:tcPr>
          <w:p w:rsidR="00D27683" w:rsidRDefault="006542EE">
            <w:pPr>
              <w:pStyle w:val="TableParagraph"/>
              <w:spacing w:line="273" w:lineRule="exact"/>
              <w:ind w:left="76" w:right="77"/>
              <w:jc w:val="center"/>
              <w:rPr>
                <w:sz w:val="24"/>
              </w:rPr>
            </w:pPr>
            <w:r>
              <w:rPr>
                <w:spacing w:val="-10"/>
                <w:sz w:val="24"/>
              </w:rPr>
              <w:t>3</w:t>
            </w:r>
          </w:p>
        </w:tc>
      </w:tr>
      <w:tr w:rsidR="00D27683">
        <w:trPr>
          <w:trHeight w:val="830"/>
        </w:trPr>
        <w:tc>
          <w:tcPr>
            <w:tcW w:w="3087"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8" w:right="221"/>
              <w:jc w:val="center"/>
              <w:rPr>
                <w:sz w:val="24"/>
              </w:rPr>
            </w:pPr>
            <w:r>
              <w:rPr>
                <w:spacing w:val="-10"/>
                <w:sz w:val="24"/>
              </w:rPr>
              <w:t>5</w:t>
            </w:r>
          </w:p>
        </w:tc>
        <w:tc>
          <w:tcPr>
            <w:tcW w:w="10640" w:type="dxa"/>
          </w:tcPr>
          <w:p w:rsidR="00D27683" w:rsidRDefault="006542EE">
            <w:pPr>
              <w:pStyle w:val="TableParagraph"/>
              <w:spacing w:line="271" w:lineRule="exact"/>
              <w:ind w:left="109"/>
              <w:rPr>
                <w:b/>
                <w:sz w:val="24"/>
              </w:rPr>
            </w:pPr>
            <w:r>
              <w:rPr>
                <w:b/>
                <w:sz w:val="24"/>
              </w:rPr>
              <w:t>Техническое</w:t>
            </w:r>
            <w:r>
              <w:rPr>
                <w:b/>
                <w:spacing w:val="-7"/>
                <w:sz w:val="24"/>
              </w:rPr>
              <w:t xml:space="preserve"> </w:t>
            </w:r>
            <w:r>
              <w:rPr>
                <w:b/>
                <w:sz w:val="24"/>
              </w:rPr>
              <w:t>обслуживание</w:t>
            </w:r>
            <w:r>
              <w:rPr>
                <w:b/>
                <w:spacing w:val="-6"/>
                <w:sz w:val="24"/>
              </w:rPr>
              <w:t xml:space="preserve"> </w:t>
            </w:r>
            <w:r>
              <w:rPr>
                <w:b/>
                <w:sz w:val="24"/>
              </w:rPr>
              <w:t>машин</w:t>
            </w:r>
            <w:r>
              <w:rPr>
                <w:b/>
                <w:spacing w:val="-5"/>
                <w:sz w:val="24"/>
              </w:rPr>
              <w:t xml:space="preserve"> </w:t>
            </w:r>
            <w:r>
              <w:rPr>
                <w:b/>
                <w:sz w:val="24"/>
              </w:rPr>
              <w:t>и</w:t>
            </w:r>
            <w:r>
              <w:rPr>
                <w:b/>
                <w:spacing w:val="-6"/>
                <w:sz w:val="24"/>
              </w:rPr>
              <w:t xml:space="preserve"> </w:t>
            </w:r>
            <w:r>
              <w:rPr>
                <w:b/>
                <w:sz w:val="24"/>
              </w:rPr>
              <w:t>оборудования</w:t>
            </w:r>
            <w:r>
              <w:rPr>
                <w:b/>
                <w:spacing w:val="-6"/>
                <w:sz w:val="24"/>
              </w:rPr>
              <w:t xml:space="preserve"> </w:t>
            </w:r>
            <w:r>
              <w:rPr>
                <w:b/>
                <w:sz w:val="24"/>
              </w:rPr>
              <w:t>животноводческих</w:t>
            </w:r>
            <w:r>
              <w:rPr>
                <w:b/>
                <w:spacing w:val="-9"/>
                <w:sz w:val="24"/>
              </w:rPr>
              <w:t xml:space="preserve"> </w:t>
            </w:r>
            <w:r>
              <w:rPr>
                <w:b/>
                <w:spacing w:val="-2"/>
                <w:sz w:val="24"/>
              </w:rPr>
              <w:t>ферм.</w:t>
            </w:r>
          </w:p>
          <w:p w:rsidR="00D27683" w:rsidRDefault="006542EE">
            <w:pPr>
              <w:pStyle w:val="TableParagraph"/>
              <w:spacing w:line="274" w:lineRule="exact"/>
              <w:ind w:left="109"/>
              <w:rPr>
                <w:sz w:val="24"/>
              </w:rPr>
            </w:pPr>
            <w:r>
              <w:rPr>
                <w:sz w:val="24"/>
              </w:rPr>
              <w:t>Виды,</w:t>
            </w:r>
            <w:r>
              <w:rPr>
                <w:spacing w:val="-3"/>
                <w:sz w:val="24"/>
              </w:rPr>
              <w:t xml:space="preserve"> </w:t>
            </w:r>
            <w:r>
              <w:rPr>
                <w:sz w:val="24"/>
              </w:rPr>
              <w:t>содержание</w:t>
            </w:r>
            <w:r>
              <w:rPr>
                <w:spacing w:val="-5"/>
                <w:sz w:val="24"/>
              </w:rPr>
              <w:t xml:space="preserve"> </w:t>
            </w:r>
            <w:r>
              <w:rPr>
                <w:sz w:val="24"/>
              </w:rPr>
              <w:t>и</w:t>
            </w:r>
            <w:r>
              <w:rPr>
                <w:spacing w:val="-8"/>
                <w:sz w:val="24"/>
              </w:rPr>
              <w:t xml:space="preserve"> </w:t>
            </w:r>
            <w:r>
              <w:rPr>
                <w:sz w:val="24"/>
              </w:rPr>
              <w:t>периодичность</w:t>
            </w:r>
            <w:r>
              <w:rPr>
                <w:spacing w:val="-7"/>
                <w:sz w:val="24"/>
              </w:rPr>
              <w:t xml:space="preserve"> </w:t>
            </w:r>
            <w:r>
              <w:rPr>
                <w:sz w:val="24"/>
              </w:rPr>
              <w:t>технического</w:t>
            </w:r>
            <w:r>
              <w:rPr>
                <w:spacing w:val="-9"/>
                <w:sz w:val="24"/>
              </w:rPr>
              <w:t xml:space="preserve"> </w:t>
            </w:r>
            <w:r>
              <w:rPr>
                <w:sz w:val="24"/>
              </w:rPr>
              <w:t>обслуживания</w:t>
            </w:r>
            <w:r>
              <w:rPr>
                <w:spacing w:val="-9"/>
                <w:sz w:val="24"/>
              </w:rPr>
              <w:t xml:space="preserve"> </w:t>
            </w:r>
            <w:r>
              <w:rPr>
                <w:sz w:val="24"/>
              </w:rPr>
              <w:t>оборудования</w:t>
            </w:r>
            <w:r>
              <w:rPr>
                <w:spacing w:val="-9"/>
                <w:sz w:val="24"/>
              </w:rPr>
              <w:t xml:space="preserve"> </w:t>
            </w:r>
            <w:r>
              <w:rPr>
                <w:sz w:val="24"/>
              </w:rPr>
              <w:t>животноводческих ферм. Содержание основных видов работ при техническом обслуживании.</w:t>
            </w:r>
          </w:p>
        </w:tc>
        <w:tc>
          <w:tcPr>
            <w:tcW w:w="994" w:type="dxa"/>
          </w:tcPr>
          <w:p w:rsidR="00D27683" w:rsidRDefault="006542EE">
            <w:pPr>
              <w:pStyle w:val="TableParagraph"/>
              <w:spacing w:line="268" w:lineRule="exact"/>
              <w:ind w:left="76" w:right="77"/>
              <w:jc w:val="center"/>
              <w:rPr>
                <w:sz w:val="24"/>
              </w:rPr>
            </w:pPr>
            <w:r>
              <w:rPr>
                <w:spacing w:val="-10"/>
                <w:sz w:val="24"/>
              </w:rPr>
              <w:t>3</w:t>
            </w:r>
          </w:p>
        </w:tc>
      </w:tr>
      <w:tr w:rsidR="00D27683">
        <w:trPr>
          <w:trHeight w:val="1377"/>
        </w:trPr>
        <w:tc>
          <w:tcPr>
            <w:tcW w:w="3087"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8" w:right="221"/>
              <w:jc w:val="center"/>
              <w:rPr>
                <w:sz w:val="24"/>
              </w:rPr>
            </w:pPr>
            <w:r>
              <w:rPr>
                <w:spacing w:val="-10"/>
                <w:sz w:val="24"/>
              </w:rPr>
              <w:t>6</w:t>
            </w:r>
          </w:p>
        </w:tc>
        <w:tc>
          <w:tcPr>
            <w:tcW w:w="10640" w:type="dxa"/>
          </w:tcPr>
          <w:p w:rsidR="00D27683" w:rsidRDefault="006542EE">
            <w:pPr>
              <w:pStyle w:val="TableParagraph"/>
              <w:spacing w:line="269" w:lineRule="exact"/>
              <w:ind w:left="109"/>
              <w:rPr>
                <w:b/>
                <w:sz w:val="24"/>
              </w:rPr>
            </w:pPr>
            <w:r>
              <w:rPr>
                <w:b/>
                <w:sz w:val="24"/>
              </w:rPr>
              <w:t>Техническое</w:t>
            </w:r>
            <w:r>
              <w:rPr>
                <w:b/>
                <w:spacing w:val="-5"/>
                <w:sz w:val="24"/>
              </w:rPr>
              <w:t xml:space="preserve"> </w:t>
            </w:r>
            <w:r>
              <w:rPr>
                <w:b/>
                <w:sz w:val="24"/>
              </w:rPr>
              <w:t>обслуживание</w:t>
            </w:r>
            <w:r>
              <w:rPr>
                <w:b/>
                <w:spacing w:val="-4"/>
                <w:sz w:val="24"/>
              </w:rPr>
              <w:t xml:space="preserve"> </w:t>
            </w:r>
            <w:r>
              <w:rPr>
                <w:b/>
                <w:sz w:val="24"/>
              </w:rPr>
              <w:t>механизмов</w:t>
            </w:r>
            <w:r>
              <w:rPr>
                <w:b/>
                <w:spacing w:val="-4"/>
                <w:sz w:val="24"/>
              </w:rPr>
              <w:t xml:space="preserve"> </w:t>
            </w:r>
            <w:r>
              <w:rPr>
                <w:b/>
                <w:sz w:val="24"/>
              </w:rPr>
              <w:t>и</w:t>
            </w:r>
            <w:r>
              <w:rPr>
                <w:b/>
                <w:spacing w:val="-3"/>
                <w:sz w:val="24"/>
              </w:rPr>
              <w:t xml:space="preserve"> </w:t>
            </w:r>
            <w:r>
              <w:rPr>
                <w:b/>
                <w:spacing w:val="-2"/>
                <w:sz w:val="24"/>
              </w:rPr>
              <w:t>систем.</w:t>
            </w:r>
          </w:p>
          <w:p w:rsidR="00D27683" w:rsidRDefault="006542EE">
            <w:pPr>
              <w:pStyle w:val="TableParagraph"/>
              <w:ind w:left="109"/>
              <w:rPr>
                <w:sz w:val="24"/>
              </w:rPr>
            </w:pPr>
            <w:r>
              <w:rPr>
                <w:sz w:val="24"/>
              </w:rPr>
              <w:t>Техническое</w:t>
            </w:r>
            <w:r>
              <w:rPr>
                <w:spacing w:val="-5"/>
                <w:sz w:val="24"/>
              </w:rPr>
              <w:t xml:space="preserve"> </w:t>
            </w:r>
            <w:r>
              <w:rPr>
                <w:sz w:val="24"/>
              </w:rPr>
              <w:t>обслуживание узлов,</w:t>
            </w:r>
            <w:r>
              <w:rPr>
                <w:spacing w:val="-2"/>
                <w:sz w:val="24"/>
              </w:rPr>
              <w:t xml:space="preserve"> </w:t>
            </w:r>
            <w:r>
              <w:rPr>
                <w:sz w:val="24"/>
              </w:rPr>
              <w:t>систем</w:t>
            </w:r>
            <w:r>
              <w:rPr>
                <w:spacing w:val="-7"/>
                <w:sz w:val="24"/>
              </w:rPr>
              <w:t xml:space="preserve"> </w:t>
            </w:r>
            <w:r>
              <w:rPr>
                <w:sz w:val="24"/>
              </w:rPr>
              <w:t>и</w:t>
            </w:r>
            <w:r>
              <w:rPr>
                <w:spacing w:val="-2"/>
                <w:sz w:val="24"/>
              </w:rPr>
              <w:t xml:space="preserve"> </w:t>
            </w:r>
            <w:r>
              <w:rPr>
                <w:sz w:val="24"/>
              </w:rPr>
              <w:t>агрегатов:</w:t>
            </w:r>
            <w:r>
              <w:rPr>
                <w:spacing w:val="-7"/>
                <w:sz w:val="24"/>
              </w:rPr>
              <w:t xml:space="preserve"> </w:t>
            </w:r>
            <w:r>
              <w:rPr>
                <w:sz w:val="24"/>
              </w:rPr>
              <w:t>механизмов</w:t>
            </w:r>
            <w:r>
              <w:rPr>
                <w:spacing w:val="-6"/>
                <w:sz w:val="24"/>
              </w:rPr>
              <w:t xml:space="preserve"> </w:t>
            </w:r>
            <w:r>
              <w:rPr>
                <w:sz w:val="24"/>
              </w:rPr>
              <w:t>и</w:t>
            </w:r>
            <w:r>
              <w:rPr>
                <w:spacing w:val="-3"/>
                <w:sz w:val="24"/>
              </w:rPr>
              <w:t xml:space="preserve"> </w:t>
            </w:r>
            <w:r>
              <w:rPr>
                <w:sz w:val="24"/>
              </w:rPr>
              <w:t>систем</w:t>
            </w:r>
            <w:r>
              <w:rPr>
                <w:spacing w:val="-7"/>
                <w:sz w:val="24"/>
              </w:rPr>
              <w:t xml:space="preserve"> </w:t>
            </w:r>
            <w:r>
              <w:rPr>
                <w:sz w:val="24"/>
              </w:rPr>
              <w:t>двигателей</w:t>
            </w:r>
            <w:r>
              <w:rPr>
                <w:spacing w:val="-7"/>
                <w:sz w:val="24"/>
              </w:rPr>
              <w:t xml:space="preserve"> </w:t>
            </w:r>
            <w:r>
              <w:rPr>
                <w:sz w:val="24"/>
              </w:rPr>
              <w:t xml:space="preserve">внутреннего сгорания, гидросистем, системы охлаждения, смазочной системы, приборов топливной системы, пусковых двигателей, муфт сцеплений, коробок передач, </w:t>
            </w:r>
            <w:proofErr w:type="spellStart"/>
            <w:r>
              <w:rPr>
                <w:sz w:val="24"/>
              </w:rPr>
              <w:t>ходоуменьшителей</w:t>
            </w:r>
            <w:proofErr w:type="spellEnd"/>
            <w:r>
              <w:rPr>
                <w:sz w:val="24"/>
              </w:rPr>
              <w:t>, механизмов ведущих</w:t>
            </w:r>
          </w:p>
          <w:p w:rsidR="00D27683" w:rsidRDefault="006542EE">
            <w:pPr>
              <w:pStyle w:val="TableParagraph"/>
              <w:spacing w:line="261" w:lineRule="exact"/>
              <w:ind w:left="109"/>
              <w:rPr>
                <w:sz w:val="24"/>
              </w:rPr>
            </w:pPr>
            <w:r>
              <w:rPr>
                <w:sz w:val="24"/>
              </w:rPr>
              <w:t>мостов,</w:t>
            </w:r>
            <w:r>
              <w:rPr>
                <w:spacing w:val="-8"/>
                <w:sz w:val="24"/>
              </w:rPr>
              <w:t xml:space="preserve"> </w:t>
            </w:r>
            <w:r>
              <w:rPr>
                <w:sz w:val="24"/>
              </w:rPr>
              <w:t>тормозной</w:t>
            </w:r>
            <w:r>
              <w:rPr>
                <w:spacing w:val="-6"/>
                <w:sz w:val="24"/>
              </w:rPr>
              <w:t xml:space="preserve"> </w:t>
            </w:r>
            <w:r>
              <w:rPr>
                <w:sz w:val="24"/>
              </w:rPr>
              <w:t>системы, ходовой</w:t>
            </w:r>
            <w:r>
              <w:rPr>
                <w:spacing w:val="-7"/>
                <w:sz w:val="24"/>
              </w:rPr>
              <w:t xml:space="preserve"> </w:t>
            </w:r>
            <w:r>
              <w:rPr>
                <w:sz w:val="24"/>
              </w:rPr>
              <w:t>части</w:t>
            </w:r>
            <w:r>
              <w:rPr>
                <w:spacing w:val="-1"/>
                <w:sz w:val="24"/>
              </w:rPr>
              <w:t xml:space="preserve"> </w:t>
            </w:r>
            <w:r>
              <w:rPr>
                <w:sz w:val="24"/>
              </w:rPr>
              <w:t>и</w:t>
            </w:r>
            <w:r>
              <w:rPr>
                <w:spacing w:val="-6"/>
                <w:sz w:val="24"/>
              </w:rPr>
              <w:t xml:space="preserve"> </w:t>
            </w:r>
            <w:r>
              <w:rPr>
                <w:sz w:val="24"/>
              </w:rPr>
              <w:t>рулевого</w:t>
            </w:r>
            <w:r>
              <w:rPr>
                <w:spacing w:val="1"/>
                <w:sz w:val="24"/>
              </w:rPr>
              <w:t xml:space="preserve"> </w:t>
            </w:r>
            <w:r>
              <w:rPr>
                <w:sz w:val="24"/>
              </w:rPr>
              <w:t xml:space="preserve">управления, </w:t>
            </w:r>
            <w:r>
              <w:rPr>
                <w:spacing w:val="-2"/>
                <w:sz w:val="24"/>
              </w:rPr>
              <w:t>электрооборудования.</w:t>
            </w:r>
          </w:p>
        </w:tc>
        <w:tc>
          <w:tcPr>
            <w:tcW w:w="994" w:type="dxa"/>
          </w:tcPr>
          <w:p w:rsidR="00D27683" w:rsidRDefault="006542EE">
            <w:pPr>
              <w:pStyle w:val="TableParagraph"/>
              <w:spacing w:line="268" w:lineRule="exact"/>
              <w:ind w:left="76" w:right="77"/>
              <w:jc w:val="center"/>
              <w:rPr>
                <w:sz w:val="24"/>
              </w:rPr>
            </w:pPr>
            <w:r>
              <w:rPr>
                <w:spacing w:val="-10"/>
                <w:sz w:val="24"/>
              </w:rPr>
              <w:t>3</w:t>
            </w:r>
          </w:p>
        </w:tc>
      </w:tr>
      <w:tr w:rsidR="00D27683">
        <w:trPr>
          <w:trHeight w:val="278"/>
        </w:trPr>
        <w:tc>
          <w:tcPr>
            <w:tcW w:w="3087" w:type="dxa"/>
            <w:vMerge/>
            <w:tcBorders>
              <w:top w:val="nil"/>
            </w:tcBorders>
          </w:tcPr>
          <w:p w:rsidR="00D27683" w:rsidRDefault="00D27683">
            <w:pPr>
              <w:rPr>
                <w:sz w:val="2"/>
                <w:szCs w:val="2"/>
              </w:rPr>
            </w:pPr>
          </w:p>
        </w:tc>
        <w:tc>
          <w:tcPr>
            <w:tcW w:w="11207" w:type="dxa"/>
            <w:gridSpan w:val="2"/>
          </w:tcPr>
          <w:p w:rsidR="00D27683" w:rsidRDefault="006542EE">
            <w:pPr>
              <w:pStyle w:val="TableParagraph"/>
              <w:spacing w:line="258" w:lineRule="exact"/>
              <w:rPr>
                <w:sz w:val="24"/>
              </w:rPr>
            </w:pPr>
            <w:r>
              <w:rPr>
                <w:sz w:val="24"/>
              </w:rPr>
              <w:t>Лабораторные</w:t>
            </w:r>
            <w:r>
              <w:rPr>
                <w:spacing w:val="2"/>
                <w:sz w:val="24"/>
              </w:rPr>
              <w:t xml:space="preserve"> </w:t>
            </w:r>
            <w:r>
              <w:rPr>
                <w:spacing w:val="-2"/>
                <w:sz w:val="24"/>
              </w:rPr>
              <w:t>работы</w:t>
            </w:r>
          </w:p>
        </w:tc>
        <w:tc>
          <w:tcPr>
            <w:tcW w:w="994" w:type="dxa"/>
          </w:tcPr>
          <w:p w:rsidR="00D27683" w:rsidRDefault="00D27683">
            <w:pPr>
              <w:pStyle w:val="TableParagraph"/>
              <w:ind w:left="0"/>
              <w:rPr>
                <w:sz w:val="20"/>
              </w:rPr>
            </w:pPr>
          </w:p>
        </w:tc>
      </w:tr>
      <w:tr w:rsidR="00D27683">
        <w:trPr>
          <w:trHeight w:val="273"/>
        </w:trPr>
        <w:tc>
          <w:tcPr>
            <w:tcW w:w="3087" w:type="dxa"/>
            <w:vMerge/>
            <w:tcBorders>
              <w:top w:val="nil"/>
            </w:tcBorders>
          </w:tcPr>
          <w:p w:rsidR="00D27683" w:rsidRDefault="00D27683">
            <w:pPr>
              <w:rPr>
                <w:sz w:val="2"/>
                <w:szCs w:val="2"/>
              </w:rPr>
            </w:pPr>
          </w:p>
        </w:tc>
        <w:tc>
          <w:tcPr>
            <w:tcW w:w="567" w:type="dxa"/>
          </w:tcPr>
          <w:p w:rsidR="00D27683" w:rsidRDefault="006542EE">
            <w:pPr>
              <w:pStyle w:val="TableParagraph"/>
              <w:spacing w:line="253" w:lineRule="exact"/>
              <w:ind w:left="8" w:right="221"/>
              <w:jc w:val="center"/>
              <w:rPr>
                <w:sz w:val="24"/>
              </w:rPr>
            </w:pPr>
            <w:r>
              <w:rPr>
                <w:spacing w:val="-10"/>
                <w:sz w:val="24"/>
              </w:rPr>
              <w:t>1</w:t>
            </w:r>
          </w:p>
        </w:tc>
        <w:tc>
          <w:tcPr>
            <w:tcW w:w="10640" w:type="dxa"/>
          </w:tcPr>
          <w:p w:rsidR="00D27683" w:rsidRDefault="006542EE">
            <w:pPr>
              <w:pStyle w:val="TableParagraph"/>
              <w:spacing w:line="253" w:lineRule="exact"/>
              <w:ind w:left="109"/>
              <w:rPr>
                <w:sz w:val="24"/>
              </w:rPr>
            </w:pPr>
            <w:r>
              <w:rPr>
                <w:b/>
                <w:sz w:val="24"/>
              </w:rPr>
              <w:t>Лабораторная</w:t>
            </w:r>
            <w:r>
              <w:rPr>
                <w:b/>
                <w:spacing w:val="-1"/>
                <w:sz w:val="24"/>
              </w:rPr>
              <w:t xml:space="preserve"> </w:t>
            </w:r>
            <w:r>
              <w:rPr>
                <w:b/>
                <w:sz w:val="24"/>
              </w:rPr>
              <w:t>работа №</w:t>
            </w:r>
            <w:r>
              <w:rPr>
                <w:b/>
                <w:spacing w:val="-5"/>
                <w:sz w:val="24"/>
              </w:rPr>
              <w:t xml:space="preserve"> </w:t>
            </w:r>
            <w:r>
              <w:rPr>
                <w:b/>
                <w:sz w:val="24"/>
              </w:rPr>
              <w:t>1.</w:t>
            </w:r>
            <w:r>
              <w:rPr>
                <w:b/>
                <w:spacing w:val="1"/>
                <w:sz w:val="24"/>
              </w:rPr>
              <w:t xml:space="preserve"> </w:t>
            </w:r>
            <w:r>
              <w:rPr>
                <w:sz w:val="24"/>
              </w:rPr>
              <w:t>ТО-1</w:t>
            </w:r>
            <w:r>
              <w:rPr>
                <w:spacing w:val="-4"/>
                <w:sz w:val="24"/>
              </w:rPr>
              <w:t xml:space="preserve"> </w:t>
            </w:r>
            <w:r>
              <w:rPr>
                <w:spacing w:val="-2"/>
                <w:sz w:val="24"/>
              </w:rPr>
              <w:t>трактора</w:t>
            </w:r>
          </w:p>
        </w:tc>
        <w:tc>
          <w:tcPr>
            <w:tcW w:w="994" w:type="dxa"/>
          </w:tcPr>
          <w:p w:rsidR="00D27683" w:rsidRDefault="006542EE">
            <w:pPr>
              <w:pStyle w:val="TableParagraph"/>
              <w:spacing w:line="253" w:lineRule="exact"/>
              <w:ind w:left="76" w:right="77"/>
              <w:jc w:val="center"/>
              <w:rPr>
                <w:sz w:val="24"/>
              </w:rPr>
            </w:pPr>
            <w:r>
              <w:rPr>
                <w:spacing w:val="-10"/>
                <w:sz w:val="24"/>
              </w:rPr>
              <w:t>2</w:t>
            </w:r>
          </w:p>
        </w:tc>
      </w:tr>
      <w:tr w:rsidR="00D27683">
        <w:trPr>
          <w:trHeight w:val="288"/>
        </w:trPr>
        <w:tc>
          <w:tcPr>
            <w:tcW w:w="3087"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8" w:right="221"/>
              <w:jc w:val="center"/>
              <w:rPr>
                <w:sz w:val="24"/>
              </w:rPr>
            </w:pPr>
            <w:r>
              <w:rPr>
                <w:spacing w:val="-10"/>
                <w:sz w:val="24"/>
              </w:rPr>
              <w:t>2</w:t>
            </w:r>
          </w:p>
        </w:tc>
        <w:tc>
          <w:tcPr>
            <w:tcW w:w="10640" w:type="dxa"/>
          </w:tcPr>
          <w:p w:rsidR="00D27683" w:rsidRDefault="006542EE">
            <w:pPr>
              <w:pStyle w:val="TableParagraph"/>
              <w:spacing w:line="268" w:lineRule="exact"/>
              <w:ind w:left="109"/>
              <w:rPr>
                <w:sz w:val="24"/>
              </w:rPr>
            </w:pPr>
            <w:r>
              <w:rPr>
                <w:b/>
                <w:sz w:val="24"/>
              </w:rPr>
              <w:t>Лабораторная</w:t>
            </w:r>
            <w:r>
              <w:rPr>
                <w:b/>
                <w:spacing w:val="-1"/>
                <w:sz w:val="24"/>
              </w:rPr>
              <w:t xml:space="preserve"> </w:t>
            </w:r>
            <w:r>
              <w:rPr>
                <w:b/>
                <w:sz w:val="24"/>
              </w:rPr>
              <w:t>работа №</w:t>
            </w:r>
            <w:r>
              <w:rPr>
                <w:b/>
                <w:spacing w:val="-5"/>
                <w:sz w:val="24"/>
              </w:rPr>
              <w:t xml:space="preserve"> </w:t>
            </w:r>
            <w:r>
              <w:rPr>
                <w:b/>
                <w:sz w:val="24"/>
              </w:rPr>
              <w:t>2.</w:t>
            </w:r>
            <w:r>
              <w:rPr>
                <w:b/>
                <w:spacing w:val="1"/>
                <w:sz w:val="24"/>
              </w:rPr>
              <w:t xml:space="preserve"> </w:t>
            </w:r>
            <w:r>
              <w:rPr>
                <w:sz w:val="24"/>
              </w:rPr>
              <w:t>ТО-2</w:t>
            </w:r>
            <w:r>
              <w:rPr>
                <w:spacing w:val="-4"/>
                <w:sz w:val="24"/>
              </w:rPr>
              <w:t xml:space="preserve"> </w:t>
            </w:r>
            <w:r>
              <w:rPr>
                <w:spacing w:val="-2"/>
                <w:sz w:val="24"/>
              </w:rPr>
              <w:t>трактора</w:t>
            </w:r>
          </w:p>
        </w:tc>
        <w:tc>
          <w:tcPr>
            <w:tcW w:w="994" w:type="dxa"/>
          </w:tcPr>
          <w:p w:rsidR="00D27683" w:rsidRDefault="006542EE">
            <w:pPr>
              <w:pStyle w:val="TableParagraph"/>
              <w:spacing w:line="268" w:lineRule="exact"/>
              <w:ind w:left="76" w:right="77"/>
              <w:jc w:val="center"/>
              <w:rPr>
                <w:sz w:val="24"/>
              </w:rPr>
            </w:pPr>
            <w:r>
              <w:rPr>
                <w:spacing w:val="-10"/>
                <w:sz w:val="24"/>
              </w:rPr>
              <w:t>2</w:t>
            </w:r>
          </w:p>
        </w:tc>
      </w:tr>
      <w:tr w:rsidR="00D27683">
        <w:trPr>
          <w:trHeight w:val="273"/>
        </w:trPr>
        <w:tc>
          <w:tcPr>
            <w:tcW w:w="3087" w:type="dxa"/>
            <w:vMerge/>
            <w:tcBorders>
              <w:top w:val="nil"/>
            </w:tcBorders>
          </w:tcPr>
          <w:p w:rsidR="00D27683" w:rsidRDefault="00D27683">
            <w:pPr>
              <w:rPr>
                <w:sz w:val="2"/>
                <w:szCs w:val="2"/>
              </w:rPr>
            </w:pPr>
          </w:p>
        </w:tc>
        <w:tc>
          <w:tcPr>
            <w:tcW w:w="567" w:type="dxa"/>
          </w:tcPr>
          <w:p w:rsidR="00D27683" w:rsidRDefault="006542EE">
            <w:pPr>
              <w:pStyle w:val="TableParagraph"/>
              <w:spacing w:line="253" w:lineRule="exact"/>
              <w:ind w:left="8" w:right="221"/>
              <w:jc w:val="center"/>
              <w:rPr>
                <w:sz w:val="24"/>
              </w:rPr>
            </w:pPr>
            <w:r>
              <w:rPr>
                <w:spacing w:val="-10"/>
                <w:sz w:val="24"/>
              </w:rPr>
              <w:t>3</w:t>
            </w:r>
          </w:p>
        </w:tc>
        <w:tc>
          <w:tcPr>
            <w:tcW w:w="10640" w:type="dxa"/>
          </w:tcPr>
          <w:p w:rsidR="00D27683" w:rsidRDefault="006542EE">
            <w:pPr>
              <w:pStyle w:val="TableParagraph"/>
              <w:spacing w:line="253" w:lineRule="exact"/>
              <w:ind w:left="109"/>
              <w:rPr>
                <w:sz w:val="24"/>
              </w:rPr>
            </w:pPr>
            <w:r>
              <w:rPr>
                <w:b/>
                <w:sz w:val="24"/>
              </w:rPr>
              <w:t>Лабораторная</w:t>
            </w:r>
            <w:r>
              <w:rPr>
                <w:b/>
                <w:spacing w:val="-1"/>
                <w:sz w:val="24"/>
              </w:rPr>
              <w:t xml:space="preserve"> </w:t>
            </w:r>
            <w:r>
              <w:rPr>
                <w:b/>
                <w:sz w:val="24"/>
              </w:rPr>
              <w:t>работа №</w:t>
            </w:r>
            <w:r>
              <w:rPr>
                <w:b/>
                <w:spacing w:val="-5"/>
                <w:sz w:val="24"/>
              </w:rPr>
              <w:t xml:space="preserve"> </w:t>
            </w:r>
            <w:r>
              <w:rPr>
                <w:b/>
                <w:sz w:val="24"/>
              </w:rPr>
              <w:t>3.</w:t>
            </w:r>
            <w:r>
              <w:rPr>
                <w:b/>
                <w:spacing w:val="1"/>
                <w:sz w:val="24"/>
              </w:rPr>
              <w:t xml:space="preserve"> </w:t>
            </w:r>
            <w:r>
              <w:rPr>
                <w:sz w:val="24"/>
              </w:rPr>
              <w:t>ТО-3</w:t>
            </w:r>
            <w:r>
              <w:rPr>
                <w:spacing w:val="-4"/>
                <w:sz w:val="24"/>
              </w:rPr>
              <w:t xml:space="preserve"> </w:t>
            </w:r>
            <w:r>
              <w:rPr>
                <w:spacing w:val="-2"/>
                <w:sz w:val="24"/>
              </w:rPr>
              <w:t>трактора</w:t>
            </w:r>
          </w:p>
        </w:tc>
        <w:tc>
          <w:tcPr>
            <w:tcW w:w="994" w:type="dxa"/>
          </w:tcPr>
          <w:p w:rsidR="00D27683" w:rsidRDefault="006542EE">
            <w:pPr>
              <w:pStyle w:val="TableParagraph"/>
              <w:spacing w:line="253" w:lineRule="exact"/>
              <w:ind w:left="76" w:right="77"/>
              <w:jc w:val="center"/>
              <w:rPr>
                <w:sz w:val="24"/>
              </w:rPr>
            </w:pPr>
            <w:r>
              <w:rPr>
                <w:spacing w:val="-10"/>
                <w:sz w:val="24"/>
              </w:rPr>
              <w:t>2</w:t>
            </w:r>
          </w:p>
        </w:tc>
      </w:tr>
      <w:tr w:rsidR="00D27683">
        <w:trPr>
          <w:trHeight w:val="278"/>
        </w:trPr>
        <w:tc>
          <w:tcPr>
            <w:tcW w:w="3087" w:type="dxa"/>
            <w:vMerge/>
            <w:tcBorders>
              <w:top w:val="nil"/>
            </w:tcBorders>
          </w:tcPr>
          <w:p w:rsidR="00D27683" w:rsidRDefault="00D27683">
            <w:pPr>
              <w:rPr>
                <w:sz w:val="2"/>
                <w:szCs w:val="2"/>
              </w:rPr>
            </w:pPr>
          </w:p>
        </w:tc>
        <w:tc>
          <w:tcPr>
            <w:tcW w:w="567" w:type="dxa"/>
          </w:tcPr>
          <w:p w:rsidR="00D27683" w:rsidRDefault="006542EE">
            <w:pPr>
              <w:pStyle w:val="TableParagraph"/>
              <w:spacing w:line="258" w:lineRule="exact"/>
              <w:ind w:left="8" w:right="221"/>
              <w:jc w:val="center"/>
              <w:rPr>
                <w:sz w:val="24"/>
              </w:rPr>
            </w:pPr>
            <w:r>
              <w:rPr>
                <w:spacing w:val="-10"/>
                <w:sz w:val="24"/>
              </w:rPr>
              <w:t>4</w:t>
            </w:r>
          </w:p>
        </w:tc>
        <w:tc>
          <w:tcPr>
            <w:tcW w:w="10640" w:type="dxa"/>
          </w:tcPr>
          <w:p w:rsidR="00D27683" w:rsidRDefault="006542EE">
            <w:pPr>
              <w:pStyle w:val="TableParagraph"/>
              <w:spacing w:line="258" w:lineRule="exact"/>
              <w:ind w:left="109"/>
              <w:rPr>
                <w:sz w:val="24"/>
              </w:rPr>
            </w:pPr>
            <w:r>
              <w:rPr>
                <w:b/>
                <w:sz w:val="24"/>
              </w:rPr>
              <w:t>Лабораторная</w:t>
            </w:r>
            <w:r>
              <w:rPr>
                <w:b/>
                <w:spacing w:val="-1"/>
                <w:sz w:val="24"/>
              </w:rPr>
              <w:t xml:space="preserve"> </w:t>
            </w:r>
            <w:r>
              <w:rPr>
                <w:b/>
                <w:sz w:val="24"/>
              </w:rPr>
              <w:t>работа №</w:t>
            </w:r>
            <w:r>
              <w:rPr>
                <w:b/>
                <w:spacing w:val="-5"/>
                <w:sz w:val="24"/>
              </w:rPr>
              <w:t xml:space="preserve"> </w:t>
            </w:r>
            <w:r>
              <w:rPr>
                <w:b/>
                <w:sz w:val="24"/>
              </w:rPr>
              <w:t>4.</w:t>
            </w:r>
            <w:r>
              <w:rPr>
                <w:b/>
                <w:spacing w:val="1"/>
                <w:sz w:val="24"/>
              </w:rPr>
              <w:t xml:space="preserve"> </w:t>
            </w:r>
            <w:r>
              <w:rPr>
                <w:sz w:val="24"/>
              </w:rPr>
              <w:t>ТО-1</w:t>
            </w:r>
            <w:r>
              <w:rPr>
                <w:spacing w:val="-4"/>
                <w:sz w:val="24"/>
              </w:rPr>
              <w:t xml:space="preserve"> </w:t>
            </w:r>
            <w:r>
              <w:rPr>
                <w:spacing w:val="-2"/>
                <w:sz w:val="24"/>
              </w:rPr>
              <w:t>автомобиля</w:t>
            </w:r>
          </w:p>
        </w:tc>
        <w:tc>
          <w:tcPr>
            <w:tcW w:w="994" w:type="dxa"/>
          </w:tcPr>
          <w:p w:rsidR="00D27683" w:rsidRDefault="006542EE">
            <w:pPr>
              <w:pStyle w:val="TableParagraph"/>
              <w:spacing w:line="258" w:lineRule="exact"/>
              <w:ind w:left="76" w:right="77"/>
              <w:jc w:val="center"/>
              <w:rPr>
                <w:sz w:val="24"/>
              </w:rPr>
            </w:pPr>
            <w:r>
              <w:rPr>
                <w:spacing w:val="-10"/>
                <w:sz w:val="24"/>
              </w:rPr>
              <w:t>2</w:t>
            </w:r>
          </w:p>
        </w:tc>
      </w:tr>
      <w:tr w:rsidR="00D27683">
        <w:trPr>
          <w:trHeight w:val="273"/>
        </w:trPr>
        <w:tc>
          <w:tcPr>
            <w:tcW w:w="3087" w:type="dxa"/>
            <w:vMerge/>
            <w:tcBorders>
              <w:top w:val="nil"/>
            </w:tcBorders>
          </w:tcPr>
          <w:p w:rsidR="00D27683" w:rsidRDefault="00D27683">
            <w:pPr>
              <w:rPr>
                <w:sz w:val="2"/>
                <w:szCs w:val="2"/>
              </w:rPr>
            </w:pPr>
          </w:p>
        </w:tc>
        <w:tc>
          <w:tcPr>
            <w:tcW w:w="567" w:type="dxa"/>
          </w:tcPr>
          <w:p w:rsidR="00D27683" w:rsidRDefault="006542EE">
            <w:pPr>
              <w:pStyle w:val="TableParagraph"/>
              <w:spacing w:line="253" w:lineRule="exact"/>
              <w:ind w:left="8" w:right="221"/>
              <w:jc w:val="center"/>
              <w:rPr>
                <w:sz w:val="24"/>
              </w:rPr>
            </w:pPr>
            <w:r>
              <w:rPr>
                <w:spacing w:val="-10"/>
                <w:sz w:val="24"/>
              </w:rPr>
              <w:t>5</w:t>
            </w:r>
          </w:p>
        </w:tc>
        <w:tc>
          <w:tcPr>
            <w:tcW w:w="10640" w:type="dxa"/>
          </w:tcPr>
          <w:p w:rsidR="00D27683" w:rsidRDefault="006542EE">
            <w:pPr>
              <w:pStyle w:val="TableParagraph"/>
              <w:spacing w:line="253" w:lineRule="exact"/>
              <w:ind w:left="109"/>
              <w:rPr>
                <w:sz w:val="24"/>
              </w:rPr>
            </w:pPr>
            <w:r>
              <w:rPr>
                <w:b/>
                <w:sz w:val="24"/>
              </w:rPr>
              <w:t>Лабораторная</w:t>
            </w:r>
            <w:r>
              <w:rPr>
                <w:b/>
                <w:spacing w:val="-1"/>
                <w:sz w:val="24"/>
              </w:rPr>
              <w:t xml:space="preserve"> </w:t>
            </w:r>
            <w:r>
              <w:rPr>
                <w:b/>
                <w:sz w:val="24"/>
              </w:rPr>
              <w:t>работа №</w:t>
            </w:r>
            <w:r>
              <w:rPr>
                <w:b/>
                <w:spacing w:val="-5"/>
                <w:sz w:val="24"/>
              </w:rPr>
              <w:t xml:space="preserve"> </w:t>
            </w:r>
            <w:r>
              <w:rPr>
                <w:b/>
                <w:sz w:val="24"/>
              </w:rPr>
              <w:t>5.</w:t>
            </w:r>
            <w:r>
              <w:rPr>
                <w:b/>
                <w:spacing w:val="1"/>
                <w:sz w:val="24"/>
              </w:rPr>
              <w:t xml:space="preserve"> </w:t>
            </w:r>
            <w:r>
              <w:rPr>
                <w:sz w:val="24"/>
              </w:rPr>
              <w:t>ТО-2</w:t>
            </w:r>
            <w:r>
              <w:rPr>
                <w:spacing w:val="-4"/>
                <w:sz w:val="24"/>
              </w:rPr>
              <w:t xml:space="preserve"> </w:t>
            </w:r>
            <w:r>
              <w:rPr>
                <w:spacing w:val="-2"/>
                <w:sz w:val="24"/>
              </w:rPr>
              <w:t>автомобиля</w:t>
            </w:r>
          </w:p>
        </w:tc>
        <w:tc>
          <w:tcPr>
            <w:tcW w:w="994" w:type="dxa"/>
          </w:tcPr>
          <w:p w:rsidR="00D27683" w:rsidRDefault="006542EE">
            <w:pPr>
              <w:pStyle w:val="TableParagraph"/>
              <w:spacing w:line="253" w:lineRule="exact"/>
              <w:ind w:left="76" w:right="77"/>
              <w:jc w:val="center"/>
              <w:rPr>
                <w:sz w:val="24"/>
              </w:rPr>
            </w:pPr>
            <w:r>
              <w:rPr>
                <w:spacing w:val="-10"/>
                <w:sz w:val="24"/>
              </w:rPr>
              <w:t>2</w:t>
            </w:r>
          </w:p>
        </w:tc>
      </w:tr>
      <w:tr w:rsidR="00D27683">
        <w:trPr>
          <w:trHeight w:val="278"/>
        </w:trPr>
        <w:tc>
          <w:tcPr>
            <w:tcW w:w="3087" w:type="dxa"/>
            <w:vMerge/>
            <w:tcBorders>
              <w:top w:val="nil"/>
            </w:tcBorders>
          </w:tcPr>
          <w:p w:rsidR="00D27683" w:rsidRDefault="00D27683">
            <w:pPr>
              <w:rPr>
                <w:sz w:val="2"/>
                <w:szCs w:val="2"/>
              </w:rPr>
            </w:pPr>
          </w:p>
        </w:tc>
        <w:tc>
          <w:tcPr>
            <w:tcW w:w="567" w:type="dxa"/>
          </w:tcPr>
          <w:p w:rsidR="00D27683" w:rsidRDefault="006542EE">
            <w:pPr>
              <w:pStyle w:val="TableParagraph"/>
              <w:spacing w:line="258" w:lineRule="exact"/>
              <w:ind w:left="8" w:right="221"/>
              <w:jc w:val="center"/>
              <w:rPr>
                <w:sz w:val="24"/>
              </w:rPr>
            </w:pPr>
            <w:r>
              <w:rPr>
                <w:spacing w:val="-10"/>
                <w:sz w:val="24"/>
              </w:rPr>
              <w:t>6</w:t>
            </w:r>
          </w:p>
        </w:tc>
        <w:tc>
          <w:tcPr>
            <w:tcW w:w="10640" w:type="dxa"/>
          </w:tcPr>
          <w:p w:rsidR="00D27683" w:rsidRDefault="006542EE">
            <w:pPr>
              <w:pStyle w:val="TableParagraph"/>
              <w:spacing w:line="258" w:lineRule="exact"/>
              <w:ind w:left="109"/>
              <w:rPr>
                <w:sz w:val="24"/>
              </w:rPr>
            </w:pPr>
            <w:r>
              <w:rPr>
                <w:b/>
                <w:sz w:val="24"/>
              </w:rPr>
              <w:t>Лабораторная</w:t>
            </w:r>
            <w:r>
              <w:rPr>
                <w:b/>
                <w:spacing w:val="-1"/>
                <w:sz w:val="24"/>
              </w:rPr>
              <w:t xml:space="preserve"> </w:t>
            </w:r>
            <w:r>
              <w:rPr>
                <w:b/>
                <w:sz w:val="24"/>
              </w:rPr>
              <w:t>работа №</w:t>
            </w:r>
            <w:r>
              <w:rPr>
                <w:b/>
                <w:spacing w:val="-6"/>
                <w:sz w:val="24"/>
              </w:rPr>
              <w:t xml:space="preserve"> </w:t>
            </w:r>
            <w:r>
              <w:rPr>
                <w:b/>
                <w:sz w:val="24"/>
              </w:rPr>
              <w:t>6.</w:t>
            </w:r>
            <w:r>
              <w:rPr>
                <w:b/>
                <w:spacing w:val="1"/>
                <w:sz w:val="24"/>
              </w:rPr>
              <w:t xml:space="preserve"> </w:t>
            </w:r>
            <w:r>
              <w:rPr>
                <w:sz w:val="24"/>
              </w:rPr>
              <w:t>ТО</w:t>
            </w:r>
            <w:r>
              <w:rPr>
                <w:spacing w:val="-5"/>
                <w:sz w:val="24"/>
              </w:rPr>
              <w:t xml:space="preserve"> </w:t>
            </w:r>
            <w:r>
              <w:rPr>
                <w:spacing w:val="-2"/>
                <w:sz w:val="24"/>
              </w:rPr>
              <w:t>комбайна</w:t>
            </w:r>
          </w:p>
        </w:tc>
        <w:tc>
          <w:tcPr>
            <w:tcW w:w="994" w:type="dxa"/>
          </w:tcPr>
          <w:p w:rsidR="00D27683" w:rsidRDefault="006542EE">
            <w:pPr>
              <w:pStyle w:val="TableParagraph"/>
              <w:spacing w:line="258" w:lineRule="exact"/>
              <w:ind w:left="76" w:right="77"/>
              <w:jc w:val="center"/>
              <w:rPr>
                <w:sz w:val="24"/>
              </w:rPr>
            </w:pPr>
            <w:r>
              <w:rPr>
                <w:spacing w:val="-10"/>
                <w:sz w:val="24"/>
              </w:rPr>
              <w:t>2</w:t>
            </w:r>
          </w:p>
        </w:tc>
      </w:tr>
      <w:tr w:rsidR="00D27683">
        <w:trPr>
          <w:trHeight w:val="278"/>
        </w:trPr>
        <w:tc>
          <w:tcPr>
            <w:tcW w:w="3087" w:type="dxa"/>
            <w:vMerge/>
            <w:tcBorders>
              <w:top w:val="nil"/>
            </w:tcBorders>
          </w:tcPr>
          <w:p w:rsidR="00D27683" w:rsidRDefault="00D27683">
            <w:pPr>
              <w:rPr>
                <w:sz w:val="2"/>
                <w:szCs w:val="2"/>
              </w:rPr>
            </w:pPr>
          </w:p>
        </w:tc>
        <w:tc>
          <w:tcPr>
            <w:tcW w:w="567" w:type="dxa"/>
          </w:tcPr>
          <w:p w:rsidR="00D27683" w:rsidRDefault="006542EE">
            <w:pPr>
              <w:pStyle w:val="TableParagraph"/>
              <w:spacing w:line="258" w:lineRule="exact"/>
              <w:ind w:left="8" w:right="221"/>
              <w:jc w:val="center"/>
              <w:rPr>
                <w:sz w:val="24"/>
              </w:rPr>
            </w:pPr>
            <w:r>
              <w:rPr>
                <w:spacing w:val="-10"/>
                <w:sz w:val="24"/>
              </w:rPr>
              <w:t>7</w:t>
            </w:r>
          </w:p>
        </w:tc>
        <w:tc>
          <w:tcPr>
            <w:tcW w:w="10640" w:type="dxa"/>
          </w:tcPr>
          <w:p w:rsidR="00D27683" w:rsidRDefault="006542EE">
            <w:pPr>
              <w:pStyle w:val="TableParagraph"/>
              <w:spacing w:line="258" w:lineRule="exact"/>
              <w:ind w:left="109"/>
              <w:rPr>
                <w:sz w:val="24"/>
              </w:rPr>
            </w:pPr>
            <w:r>
              <w:rPr>
                <w:b/>
                <w:sz w:val="24"/>
              </w:rPr>
              <w:t>Лабораторная</w:t>
            </w:r>
            <w:r>
              <w:rPr>
                <w:b/>
                <w:spacing w:val="-1"/>
                <w:sz w:val="24"/>
              </w:rPr>
              <w:t xml:space="preserve"> </w:t>
            </w:r>
            <w:r>
              <w:rPr>
                <w:b/>
                <w:sz w:val="24"/>
              </w:rPr>
              <w:t>работа №</w:t>
            </w:r>
            <w:r>
              <w:rPr>
                <w:b/>
                <w:spacing w:val="-6"/>
                <w:sz w:val="24"/>
              </w:rPr>
              <w:t xml:space="preserve"> </w:t>
            </w:r>
            <w:r>
              <w:rPr>
                <w:b/>
                <w:sz w:val="24"/>
              </w:rPr>
              <w:t>7.</w:t>
            </w:r>
            <w:r>
              <w:rPr>
                <w:b/>
                <w:spacing w:val="1"/>
                <w:sz w:val="24"/>
              </w:rPr>
              <w:t xml:space="preserve"> </w:t>
            </w:r>
            <w:r>
              <w:rPr>
                <w:sz w:val="24"/>
              </w:rPr>
              <w:t>ТО</w:t>
            </w:r>
            <w:r>
              <w:rPr>
                <w:spacing w:val="-5"/>
                <w:sz w:val="24"/>
              </w:rPr>
              <w:t xml:space="preserve"> </w:t>
            </w:r>
            <w:r>
              <w:rPr>
                <w:spacing w:val="-2"/>
                <w:sz w:val="24"/>
              </w:rPr>
              <w:t>сельхозмашин</w:t>
            </w:r>
          </w:p>
        </w:tc>
        <w:tc>
          <w:tcPr>
            <w:tcW w:w="994" w:type="dxa"/>
          </w:tcPr>
          <w:p w:rsidR="00D27683" w:rsidRDefault="006542EE">
            <w:pPr>
              <w:pStyle w:val="TableParagraph"/>
              <w:spacing w:line="258" w:lineRule="exact"/>
              <w:ind w:left="76" w:right="77"/>
              <w:jc w:val="center"/>
              <w:rPr>
                <w:sz w:val="24"/>
              </w:rPr>
            </w:pPr>
            <w:r>
              <w:rPr>
                <w:spacing w:val="-10"/>
                <w:sz w:val="24"/>
              </w:rPr>
              <w:t>2</w:t>
            </w:r>
          </w:p>
        </w:tc>
      </w:tr>
      <w:tr w:rsidR="00D27683">
        <w:trPr>
          <w:trHeight w:val="311"/>
        </w:trPr>
        <w:tc>
          <w:tcPr>
            <w:tcW w:w="3087" w:type="dxa"/>
            <w:vMerge/>
            <w:tcBorders>
              <w:top w:val="nil"/>
            </w:tcBorders>
          </w:tcPr>
          <w:p w:rsidR="00D27683" w:rsidRDefault="00D27683">
            <w:pPr>
              <w:rPr>
                <w:sz w:val="2"/>
                <w:szCs w:val="2"/>
              </w:rPr>
            </w:pPr>
          </w:p>
        </w:tc>
        <w:tc>
          <w:tcPr>
            <w:tcW w:w="567" w:type="dxa"/>
          </w:tcPr>
          <w:p w:rsidR="00D27683" w:rsidRDefault="006542EE">
            <w:pPr>
              <w:pStyle w:val="TableParagraph"/>
              <w:spacing w:line="268" w:lineRule="exact"/>
              <w:ind w:left="8" w:right="221"/>
              <w:jc w:val="center"/>
              <w:rPr>
                <w:sz w:val="24"/>
              </w:rPr>
            </w:pPr>
            <w:r>
              <w:rPr>
                <w:spacing w:val="-10"/>
                <w:sz w:val="24"/>
              </w:rPr>
              <w:t>8</w:t>
            </w:r>
          </w:p>
        </w:tc>
        <w:tc>
          <w:tcPr>
            <w:tcW w:w="10640" w:type="dxa"/>
          </w:tcPr>
          <w:p w:rsidR="00D27683" w:rsidRDefault="006542EE">
            <w:pPr>
              <w:pStyle w:val="TableParagraph"/>
              <w:spacing w:line="268" w:lineRule="exact"/>
              <w:ind w:left="109"/>
              <w:rPr>
                <w:sz w:val="24"/>
              </w:rPr>
            </w:pPr>
            <w:r>
              <w:rPr>
                <w:b/>
                <w:sz w:val="24"/>
              </w:rPr>
              <w:t>Лабораторная</w:t>
            </w:r>
            <w:r>
              <w:rPr>
                <w:b/>
                <w:spacing w:val="-4"/>
                <w:sz w:val="24"/>
              </w:rPr>
              <w:t xml:space="preserve"> </w:t>
            </w:r>
            <w:r>
              <w:rPr>
                <w:b/>
                <w:sz w:val="24"/>
              </w:rPr>
              <w:t>работа</w:t>
            </w:r>
            <w:r>
              <w:rPr>
                <w:b/>
                <w:spacing w:val="-1"/>
                <w:sz w:val="24"/>
              </w:rPr>
              <w:t xml:space="preserve"> </w:t>
            </w:r>
            <w:r>
              <w:rPr>
                <w:b/>
                <w:sz w:val="24"/>
              </w:rPr>
              <w:t>№</w:t>
            </w:r>
            <w:r>
              <w:rPr>
                <w:b/>
                <w:spacing w:val="-6"/>
                <w:sz w:val="24"/>
              </w:rPr>
              <w:t xml:space="preserve"> </w:t>
            </w:r>
            <w:r>
              <w:rPr>
                <w:b/>
                <w:sz w:val="24"/>
              </w:rPr>
              <w:t xml:space="preserve">8. </w:t>
            </w:r>
            <w:r>
              <w:rPr>
                <w:sz w:val="24"/>
              </w:rPr>
              <w:t>ТО</w:t>
            </w:r>
            <w:r>
              <w:rPr>
                <w:spacing w:val="-6"/>
                <w:sz w:val="24"/>
              </w:rPr>
              <w:t xml:space="preserve"> </w:t>
            </w:r>
            <w:r>
              <w:rPr>
                <w:sz w:val="24"/>
              </w:rPr>
              <w:t>ходовой части</w:t>
            </w:r>
            <w:r>
              <w:rPr>
                <w:spacing w:val="-8"/>
                <w:sz w:val="24"/>
              </w:rPr>
              <w:t xml:space="preserve"> </w:t>
            </w:r>
            <w:r>
              <w:rPr>
                <w:sz w:val="24"/>
              </w:rPr>
              <w:t xml:space="preserve">колесного </w:t>
            </w:r>
            <w:r>
              <w:rPr>
                <w:spacing w:val="-2"/>
                <w:sz w:val="24"/>
              </w:rPr>
              <w:t>трактора</w:t>
            </w:r>
          </w:p>
        </w:tc>
        <w:tc>
          <w:tcPr>
            <w:tcW w:w="994" w:type="dxa"/>
          </w:tcPr>
          <w:p w:rsidR="00D27683" w:rsidRDefault="006542EE">
            <w:pPr>
              <w:pStyle w:val="TableParagraph"/>
              <w:spacing w:line="268" w:lineRule="exact"/>
              <w:ind w:left="76" w:right="77"/>
              <w:jc w:val="center"/>
              <w:rPr>
                <w:sz w:val="24"/>
              </w:rPr>
            </w:pPr>
            <w:r>
              <w:rPr>
                <w:spacing w:val="-10"/>
                <w:sz w:val="24"/>
              </w:rPr>
              <w:t>2</w:t>
            </w:r>
          </w:p>
        </w:tc>
      </w:tr>
      <w:tr w:rsidR="00D27683">
        <w:trPr>
          <w:trHeight w:val="278"/>
        </w:trPr>
        <w:tc>
          <w:tcPr>
            <w:tcW w:w="3087" w:type="dxa"/>
            <w:vMerge/>
            <w:tcBorders>
              <w:top w:val="nil"/>
            </w:tcBorders>
          </w:tcPr>
          <w:p w:rsidR="00D27683" w:rsidRDefault="00D27683">
            <w:pPr>
              <w:rPr>
                <w:sz w:val="2"/>
                <w:szCs w:val="2"/>
              </w:rPr>
            </w:pPr>
          </w:p>
        </w:tc>
        <w:tc>
          <w:tcPr>
            <w:tcW w:w="567" w:type="dxa"/>
          </w:tcPr>
          <w:p w:rsidR="00D27683" w:rsidRDefault="006542EE">
            <w:pPr>
              <w:pStyle w:val="TableParagraph"/>
              <w:spacing w:line="258" w:lineRule="exact"/>
              <w:ind w:left="8" w:right="221"/>
              <w:jc w:val="center"/>
              <w:rPr>
                <w:sz w:val="24"/>
              </w:rPr>
            </w:pPr>
            <w:r>
              <w:rPr>
                <w:spacing w:val="-10"/>
                <w:sz w:val="24"/>
              </w:rPr>
              <w:t>9</w:t>
            </w:r>
          </w:p>
        </w:tc>
        <w:tc>
          <w:tcPr>
            <w:tcW w:w="10640" w:type="dxa"/>
          </w:tcPr>
          <w:p w:rsidR="00D27683" w:rsidRDefault="006542EE">
            <w:pPr>
              <w:pStyle w:val="TableParagraph"/>
              <w:spacing w:line="258" w:lineRule="exact"/>
              <w:ind w:left="109"/>
              <w:rPr>
                <w:sz w:val="24"/>
              </w:rPr>
            </w:pPr>
            <w:r>
              <w:rPr>
                <w:b/>
                <w:sz w:val="24"/>
              </w:rPr>
              <w:t>Лабораторная</w:t>
            </w:r>
            <w:r>
              <w:rPr>
                <w:b/>
                <w:spacing w:val="-4"/>
                <w:sz w:val="24"/>
              </w:rPr>
              <w:t xml:space="preserve"> </w:t>
            </w:r>
            <w:r>
              <w:rPr>
                <w:b/>
                <w:sz w:val="24"/>
              </w:rPr>
              <w:t>работа</w:t>
            </w:r>
            <w:r>
              <w:rPr>
                <w:b/>
                <w:spacing w:val="-1"/>
                <w:sz w:val="24"/>
              </w:rPr>
              <w:t xml:space="preserve"> </w:t>
            </w:r>
            <w:r>
              <w:rPr>
                <w:b/>
                <w:sz w:val="24"/>
              </w:rPr>
              <w:t>№</w:t>
            </w:r>
            <w:r>
              <w:rPr>
                <w:b/>
                <w:spacing w:val="-7"/>
                <w:sz w:val="24"/>
              </w:rPr>
              <w:t xml:space="preserve"> </w:t>
            </w:r>
            <w:r>
              <w:rPr>
                <w:b/>
                <w:sz w:val="24"/>
              </w:rPr>
              <w:t xml:space="preserve">9. </w:t>
            </w:r>
            <w:r>
              <w:rPr>
                <w:sz w:val="24"/>
              </w:rPr>
              <w:t>ТО</w:t>
            </w:r>
            <w:r>
              <w:rPr>
                <w:spacing w:val="-6"/>
                <w:sz w:val="24"/>
              </w:rPr>
              <w:t xml:space="preserve"> </w:t>
            </w:r>
            <w:r>
              <w:rPr>
                <w:sz w:val="24"/>
              </w:rPr>
              <w:t>ходовой части</w:t>
            </w:r>
            <w:r>
              <w:rPr>
                <w:spacing w:val="-9"/>
                <w:sz w:val="24"/>
              </w:rPr>
              <w:t xml:space="preserve"> </w:t>
            </w:r>
            <w:r>
              <w:rPr>
                <w:sz w:val="24"/>
              </w:rPr>
              <w:t xml:space="preserve">гусеничного </w:t>
            </w:r>
            <w:r>
              <w:rPr>
                <w:spacing w:val="-2"/>
                <w:sz w:val="24"/>
              </w:rPr>
              <w:t>трактора</w:t>
            </w:r>
          </w:p>
        </w:tc>
        <w:tc>
          <w:tcPr>
            <w:tcW w:w="994" w:type="dxa"/>
          </w:tcPr>
          <w:p w:rsidR="00D27683" w:rsidRDefault="006542EE">
            <w:pPr>
              <w:pStyle w:val="TableParagraph"/>
              <w:spacing w:line="258" w:lineRule="exact"/>
              <w:ind w:left="76" w:right="77"/>
              <w:jc w:val="center"/>
              <w:rPr>
                <w:sz w:val="24"/>
              </w:rPr>
            </w:pPr>
            <w:r>
              <w:rPr>
                <w:spacing w:val="-10"/>
                <w:sz w:val="24"/>
              </w:rPr>
              <w:t>2</w:t>
            </w:r>
          </w:p>
        </w:tc>
      </w:tr>
      <w:tr w:rsidR="00D27683">
        <w:trPr>
          <w:trHeight w:val="282"/>
        </w:trPr>
        <w:tc>
          <w:tcPr>
            <w:tcW w:w="3087" w:type="dxa"/>
            <w:vMerge/>
            <w:tcBorders>
              <w:top w:val="nil"/>
            </w:tcBorders>
          </w:tcPr>
          <w:p w:rsidR="00D27683" w:rsidRDefault="00D27683">
            <w:pPr>
              <w:rPr>
                <w:sz w:val="2"/>
                <w:szCs w:val="2"/>
              </w:rPr>
            </w:pPr>
          </w:p>
        </w:tc>
        <w:tc>
          <w:tcPr>
            <w:tcW w:w="567" w:type="dxa"/>
          </w:tcPr>
          <w:p w:rsidR="00D27683" w:rsidRDefault="006542EE">
            <w:pPr>
              <w:pStyle w:val="TableParagraph"/>
              <w:spacing w:line="263" w:lineRule="exact"/>
              <w:ind w:left="8" w:right="101"/>
              <w:jc w:val="center"/>
              <w:rPr>
                <w:sz w:val="24"/>
              </w:rPr>
            </w:pPr>
            <w:r>
              <w:rPr>
                <w:spacing w:val="-5"/>
                <w:sz w:val="24"/>
              </w:rPr>
              <w:t>10</w:t>
            </w:r>
          </w:p>
        </w:tc>
        <w:tc>
          <w:tcPr>
            <w:tcW w:w="10640" w:type="dxa"/>
          </w:tcPr>
          <w:p w:rsidR="00D27683" w:rsidRDefault="006542EE">
            <w:pPr>
              <w:pStyle w:val="TableParagraph"/>
              <w:spacing w:line="263" w:lineRule="exact"/>
              <w:ind w:left="109"/>
              <w:rPr>
                <w:sz w:val="24"/>
              </w:rPr>
            </w:pPr>
            <w:r>
              <w:rPr>
                <w:b/>
                <w:sz w:val="24"/>
              </w:rPr>
              <w:t>Лабораторная</w:t>
            </w:r>
            <w:r>
              <w:rPr>
                <w:b/>
                <w:spacing w:val="-3"/>
                <w:sz w:val="24"/>
              </w:rPr>
              <w:t xml:space="preserve"> </w:t>
            </w:r>
            <w:r>
              <w:rPr>
                <w:b/>
                <w:sz w:val="24"/>
              </w:rPr>
              <w:t>работа №</w:t>
            </w:r>
            <w:r>
              <w:rPr>
                <w:b/>
                <w:spacing w:val="-6"/>
                <w:sz w:val="24"/>
              </w:rPr>
              <w:t xml:space="preserve"> </w:t>
            </w:r>
            <w:r>
              <w:rPr>
                <w:b/>
                <w:sz w:val="24"/>
              </w:rPr>
              <w:t>10.</w:t>
            </w:r>
            <w:r>
              <w:rPr>
                <w:b/>
                <w:spacing w:val="1"/>
                <w:sz w:val="24"/>
              </w:rPr>
              <w:t xml:space="preserve"> </w:t>
            </w:r>
            <w:r>
              <w:rPr>
                <w:sz w:val="24"/>
              </w:rPr>
              <w:t>ТО</w:t>
            </w:r>
            <w:r>
              <w:rPr>
                <w:spacing w:val="-6"/>
                <w:sz w:val="24"/>
              </w:rPr>
              <w:t xml:space="preserve"> </w:t>
            </w:r>
            <w:r>
              <w:rPr>
                <w:sz w:val="24"/>
              </w:rPr>
              <w:t>сцепления</w:t>
            </w:r>
            <w:r>
              <w:rPr>
                <w:spacing w:val="-5"/>
                <w:sz w:val="24"/>
              </w:rPr>
              <w:t xml:space="preserve"> </w:t>
            </w:r>
            <w:r>
              <w:rPr>
                <w:sz w:val="24"/>
              </w:rPr>
              <w:t>тракторов</w:t>
            </w:r>
            <w:r>
              <w:rPr>
                <w:spacing w:val="-3"/>
                <w:sz w:val="24"/>
              </w:rPr>
              <w:t xml:space="preserve"> </w:t>
            </w:r>
            <w:r>
              <w:rPr>
                <w:sz w:val="24"/>
              </w:rPr>
              <w:t>и</w:t>
            </w:r>
            <w:r>
              <w:rPr>
                <w:spacing w:val="-3"/>
                <w:sz w:val="24"/>
              </w:rPr>
              <w:t xml:space="preserve"> </w:t>
            </w:r>
            <w:r>
              <w:rPr>
                <w:spacing w:val="-2"/>
                <w:sz w:val="24"/>
              </w:rPr>
              <w:t>автомобилей</w:t>
            </w:r>
          </w:p>
        </w:tc>
        <w:tc>
          <w:tcPr>
            <w:tcW w:w="994" w:type="dxa"/>
          </w:tcPr>
          <w:p w:rsidR="00D27683" w:rsidRDefault="006542EE">
            <w:pPr>
              <w:pStyle w:val="TableParagraph"/>
              <w:spacing w:line="263" w:lineRule="exact"/>
              <w:ind w:left="76" w:right="77"/>
              <w:jc w:val="center"/>
              <w:rPr>
                <w:sz w:val="24"/>
              </w:rPr>
            </w:pPr>
            <w:r>
              <w:rPr>
                <w:spacing w:val="-10"/>
                <w:sz w:val="24"/>
              </w:rPr>
              <w:t>2</w:t>
            </w:r>
          </w:p>
        </w:tc>
      </w:tr>
    </w:tbl>
    <w:p w:rsidR="00D27683" w:rsidRDefault="00D27683">
      <w:pPr>
        <w:spacing w:line="263" w:lineRule="exact"/>
        <w:jc w:val="center"/>
        <w:rPr>
          <w:sz w:val="24"/>
        </w:rPr>
        <w:sectPr w:rsidR="00D27683">
          <w:pgSz w:w="16840" w:h="11910" w:orient="landscape"/>
          <w:pgMar w:top="1340" w:right="420" w:bottom="1240" w:left="900" w:header="0" w:footer="993" w:gutter="0"/>
          <w:cols w:space="720"/>
        </w:sectPr>
      </w:pPr>
    </w:p>
    <w:p w:rsidR="00D27683" w:rsidRDefault="00D27683">
      <w:pPr>
        <w:pStyle w:val="a3"/>
        <w:spacing w:before="125"/>
        <w:rPr>
          <w:b/>
          <w:sz w:val="20"/>
        </w:r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87"/>
        <w:gridCol w:w="572"/>
        <w:gridCol w:w="10635"/>
        <w:gridCol w:w="994"/>
      </w:tblGrid>
      <w:tr w:rsidR="00D27683">
        <w:trPr>
          <w:trHeight w:val="283"/>
        </w:trPr>
        <w:tc>
          <w:tcPr>
            <w:tcW w:w="3087" w:type="dxa"/>
            <w:vMerge w:val="restart"/>
          </w:tcPr>
          <w:p w:rsidR="00D27683" w:rsidRDefault="00D27683">
            <w:pPr>
              <w:pStyle w:val="TableParagraph"/>
              <w:ind w:left="0"/>
              <w:rPr>
                <w:sz w:val="24"/>
              </w:rPr>
            </w:pPr>
          </w:p>
        </w:tc>
        <w:tc>
          <w:tcPr>
            <w:tcW w:w="572" w:type="dxa"/>
          </w:tcPr>
          <w:p w:rsidR="00D27683" w:rsidRDefault="006542EE">
            <w:pPr>
              <w:pStyle w:val="TableParagraph"/>
              <w:spacing w:line="263" w:lineRule="exact"/>
              <w:ind w:left="0" w:right="98"/>
              <w:jc w:val="center"/>
              <w:rPr>
                <w:sz w:val="24"/>
              </w:rPr>
            </w:pPr>
            <w:r>
              <w:rPr>
                <w:spacing w:val="-5"/>
                <w:sz w:val="24"/>
              </w:rPr>
              <w:t>11</w:t>
            </w:r>
          </w:p>
        </w:tc>
        <w:tc>
          <w:tcPr>
            <w:tcW w:w="10635" w:type="dxa"/>
          </w:tcPr>
          <w:p w:rsidR="00D27683" w:rsidRDefault="006542EE">
            <w:pPr>
              <w:pStyle w:val="TableParagraph"/>
              <w:spacing w:line="263" w:lineRule="exact"/>
              <w:ind w:left="104"/>
              <w:rPr>
                <w:sz w:val="24"/>
              </w:rPr>
            </w:pPr>
            <w:r>
              <w:rPr>
                <w:b/>
                <w:sz w:val="24"/>
              </w:rPr>
              <w:t>Лабораторная</w:t>
            </w:r>
            <w:r>
              <w:rPr>
                <w:b/>
                <w:spacing w:val="-3"/>
                <w:sz w:val="24"/>
              </w:rPr>
              <w:t xml:space="preserve"> </w:t>
            </w:r>
            <w:r>
              <w:rPr>
                <w:b/>
                <w:sz w:val="24"/>
              </w:rPr>
              <w:t>работа №</w:t>
            </w:r>
            <w:r>
              <w:rPr>
                <w:b/>
                <w:spacing w:val="-6"/>
                <w:sz w:val="24"/>
              </w:rPr>
              <w:t xml:space="preserve"> </w:t>
            </w:r>
            <w:r>
              <w:rPr>
                <w:b/>
                <w:sz w:val="24"/>
              </w:rPr>
              <w:t>11.</w:t>
            </w:r>
            <w:r>
              <w:rPr>
                <w:b/>
                <w:spacing w:val="1"/>
                <w:sz w:val="24"/>
              </w:rPr>
              <w:t xml:space="preserve"> </w:t>
            </w:r>
            <w:r>
              <w:rPr>
                <w:sz w:val="24"/>
              </w:rPr>
              <w:t>ТО</w:t>
            </w:r>
            <w:r>
              <w:rPr>
                <w:spacing w:val="-6"/>
                <w:sz w:val="24"/>
              </w:rPr>
              <w:t xml:space="preserve"> </w:t>
            </w:r>
            <w:r>
              <w:rPr>
                <w:sz w:val="24"/>
              </w:rPr>
              <w:t>коробки</w:t>
            </w:r>
            <w:r>
              <w:rPr>
                <w:spacing w:val="-4"/>
                <w:sz w:val="24"/>
              </w:rPr>
              <w:t xml:space="preserve"> </w:t>
            </w:r>
            <w:r>
              <w:rPr>
                <w:sz w:val="24"/>
              </w:rPr>
              <w:t>передач</w:t>
            </w:r>
            <w:r>
              <w:rPr>
                <w:spacing w:val="-1"/>
                <w:sz w:val="24"/>
              </w:rPr>
              <w:t xml:space="preserve"> </w:t>
            </w:r>
            <w:r>
              <w:rPr>
                <w:sz w:val="24"/>
              </w:rPr>
              <w:t>тракторов</w:t>
            </w:r>
            <w:r>
              <w:rPr>
                <w:spacing w:val="-3"/>
                <w:sz w:val="24"/>
              </w:rPr>
              <w:t xml:space="preserve"> </w:t>
            </w:r>
            <w:r>
              <w:rPr>
                <w:sz w:val="24"/>
              </w:rPr>
              <w:t>и</w:t>
            </w:r>
            <w:r>
              <w:rPr>
                <w:spacing w:val="2"/>
                <w:sz w:val="24"/>
              </w:rPr>
              <w:t xml:space="preserve"> </w:t>
            </w:r>
            <w:r>
              <w:rPr>
                <w:spacing w:val="-2"/>
                <w:sz w:val="24"/>
              </w:rPr>
              <w:t>автомобилей</w:t>
            </w:r>
          </w:p>
        </w:tc>
        <w:tc>
          <w:tcPr>
            <w:tcW w:w="994" w:type="dxa"/>
          </w:tcPr>
          <w:p w:rsidR="00D27683" w:rsidRDefault="006542EE">
            <w:pPr>
              <w:pStyle w:val="TableParagraph"/>
              <w:spacing w:line="263" w:lineRule="exact"/>
              <w:ind w:left="76" w:right="77"/>
              <w:jc w:val="center"/>
              <w:rPr>
                <w:sz w:val="24"/>
              </w:rPr>
            </w:pPr>
            <w:r>
              <w:rPr>
                <w:spacing w:val="-10"/>
                <w:sz w:val="24"/>
              </w:rPr>
              <w:t>2</w:t>
            </w:r>
          </w:p>
        </w:tc>
      </w:tr>
      <w:tr w:rsidR="00D27683">
        <w:trPr>
          <w:trHeight w:val="282"/>
        </w:trPr>
        <w:tc>
          <w:tcPr>
            <w:tcW w:w="3087" w:type="dxa"/>
            <w:vMerge/>
            <w:tcBorders>
              <w:top w:val="nil"/>
            </w:tcBorders>
          </w:tcPr>
          <w:p w:rsidR="00D27683" w:rsidRDefault="00D27683">
            <w:pPr>
              <w:rPr>
                <w:sz w:val="2"/>
                <w:szCs w:val="2"/>
              </w:rPr>
            </w:pPr>
          </w:p>
        </w:tc>
        <w:tc>
          <w:tcPr>
            <w:tcW w:w="572" w:type="dxa"/>
          </w:tcPr>
          <w:p w:rsidR="00D27683" w:rsidRDefault="006542EE">
            <w:pPr>
              <w:pStyle w:val="TableParagraph"/>
              <w:spacing w:line="263" w:lineRule="exact"/>
              <w:ind w:left="0" w:right="98"/>
              <w:jc w:val="center"/>
              <w:rPr>
                <w:sz w:val="24"/>
              </w:rPr>
            </w:pPr>
            <w:r>
              <w:rPr>
                <w:spacing w:val="-5"/>
                <w:sz w:val="24"/>
              </w:rPr>
              <w:t>12</w:t>
            </w:r>
          </w:p>
        </w:tc>
        <w:tc>
          <w:tcPr>
            <w:tcW w:w="10635" w:type="dxa"/>
          </w:tcPr>
          <w:p w:rsidR="00D27683" w:rsidRDefault="006542EE">
            <w:pPr>
              <w:pStyle w:val="TableParagraph"/>
              <w:spacing w:line="263" w:lineRule="exact"/>
              <w:ind w:left="104"/>
              <w:rPr>
                <w:sz w:val="24"/>
              </w:rPr>
            </w:pPr>
            <w:r>
              <w:rPr>
                <w:b/>
                <w:sz w:val="24"/>
              </w:rPr>
              <w:t>Лабораторная</w:t>
            </w:r>
            <w:r>
              <w:rPr>
                <w:b/>
                <w:spacing w:val="-2"/>
                <w:sz w:val="24"/>
              </w:rPr>
              <w:t xml:space="preserve"> </w:t>
            </w:r>
            <w:r>
              <w:rPr>
                <w:b/>
                <w:sz w:val="24"/>
              </w:rPr>
              <w:t>работа №</w:t>
            </w:r>
            <w:r>
              <w:rPr>
                <w:b/>
                <w:spacing w:val="-6"/>
                <w:sz w:val="24"/>
              </w:rPr>
              <w:t xml:space="preserve"> </w:t>
            </w:r>
            <w:r>
              <w:rPr>
                <w:b/>
                <w:sz w:val="24"/>
              </w:rPr>
              <w:t xml:space="preserve">12. </w:t>
            </w:r>
            <w:r>
              <w:rPr>
                <w:sz w:val="24"/>
              </w:rPr>
              <w:t>ТО</w:t>
            </w:r>
            <w:r>
              <w:rPr>
                <w:spacing w:val="-6"/>
                <w:sz w:val="24"/>
              </w:rPr>
              <w:t xml:space="preserve"> </w:t>
            </w:r>
            <w:r>
              <w:rPr>
                <w:sz w:val="24"/>
              </w:rPr>
              <w:t>тормозной</w:t>
            </w:r>
            <w:r>
              <w:rPr>
                <w:spacing w:val="1"/>
                <w:sz w:val="24"/>
              </w:rPr>
              <w:t xml:space="preserve"> </w:t>
            </w:r>
            <w:r>
              <w:rPr>
                <w:spacing w:val="-2"/>
                <w:sz w:val="24"/>
              </w:rPr>
              <w:t>системы</w:t>
            </w:r>
          </w:p>
        </w:tc>
        <w:tc>
          <w:tcPr>
            <w:tcW w:w="994" w:type="dxa"/>
          </w:tcPr>
          <w:p w:rsidR="00D27683" w:rsidRDefault="006542EE">
            <w:pPr>
              <w:pStyle w:val="TableParagraph"/>
              <w:spacing w:line="263" w:lineRule="exact"/>
              <w:ind w:left="76" w:right="77"/>
              <w:jc w:val="center"/>
              <w:rPr>
                <w:sz w:val="24"/>
              </w:rPr>
            </w:pPr>
            <w:r>
              <w:rPr>
                <w:spacing w:val="-10"/>
                <w:sz w:val="24"/>
              </w:rPr>
              <w:t>2</w:t>
            </w:r>
          </w:p>
        </w:tc>
      </w:tr>
      <w:tr w:rsidR="00D27683">
        <w:trPr>
          <w:trHeight w:val="278"/>
        </w:trPr>
        <w:tc>
          <w:tcPr>
            <w:tcW w:w="3087" w:type="dxa"/>
            <w:vMerge/>
            <w:tcBorders>
              <w:top w:val="nil"/>
            </w:tcBorders>
          </w:tcPr>
          <w:p w:rsidR="00D27683" w:rsidRDefault="00D27683">
            <w:pPr>
              <w:rPr>
                <w:sz w:val="2"/>
                <w:szCs w:val="2"/>
              </w:rPr>
            </w:pPr>
          </w:p>
        </w:tc>
        <w:tc>
          <w:tcPr>
            <w:tcW w:w="572" w:type="dxa"/>
          </w:tcPr>
          <w:p w:rsidR="00D27683" w:rsidRDefault="006542EE">
            <w:pPr>
              <w:pStyle w:val="TableParagraph"/>
              <w:spacing w:line="258" w:lineRule="exact"/>
              <w:ind w:left="0" w:right="98"/>
              <w:jc w:val="center"/>
              <w:rPr>
                <w:sz w:val="24"/>
              </w:rPr>
            </w:pPr>
            <w:r>
              <w:rPr>
                <w:spacing w:val="-5"/>
                <w:sz w:val="24"/>
              </w:rPr>
              <w:t>13</w:t>
            </w:r>
          </w:p>
        </w:tc>
        <w:tc>
          <w:tcPr>
            <w:tcW w:w="10635" w:type="dxa"/>
          </w:tcPr>
          <w:p w:rsidR="00D27683" w:rsidRDefault="006542EE">
            <w:pPr>
              <w:pStyle w:val="TableParagraph"/>
              <w:spacing w:line="258" w:lineRule="exact"/>
              <w:ind w:left="104"/>
              <w:rPr>
                <w:sz w:val="24"/>
              </w:rPr>
            </w:pPr>
            <w:r>
              <w:rPr>
                <w:b/>
                <w:sz w:val="24"/>
              </w:rPr>
              <w:t>Лабораторная</w:t>
            </w:r>
            <w:r>
              <w:rPr>
                <w:b/>
                <w:spacing w:val="-2"/>
                <w:sz w:val="24"/>
              </w:rPr>
              <w:t xml:space="preserve"> </w:t>
            </w:r>
            <w:r>
              <w:rPr>
                <w:b/>
                <w:sz w:val="24"/>
              </w:rPr>
              <w:t>работа №</w:t>
            </w:r>
            <w:r>
              <w:rPr>
                <w:b/>
                <w:spacing w:val="-6"/>
                <w:sz w:val="24"/>
              </w:rPr>
              <w:t xml:space="preserve"> </w:t>
            </w:r>
            <w:r>
              <w:rPr>
                <w:b/>
                <w:sz w:val="24"/>
              </w:rPr>
              <w:t xml:space="preserve">13. </w:t>
            </w:r>
            <w:r>
              <w:rPr>
                <w:sz w:val="24"/>
              </w:rPr>
              <w:t>ТО</w:t>
            </w:r>
            <w:r>
              <w:rPr>
                <w:spacing w:val="-6"/>
                <w:sz w:val="24"/>
              </w:rPr>
              <w:t xml:space="preserve"> </w:t>
            </w:r>
            <w:r>
              <w:rPr>
                <w:sz w:val="24"/>
              </w:rPr>
              <w:t xml:space="preserve">рулевого </w:t>
            </w:r>
            <w:r>
              <w:rPr>
                <w:spacing w:val="-2"/>
                <w:sz w:val="24"/>
              </w:rPr>
              <w:t>управления</w:t>
            </w:r>
          </w:p>
        </w:tc>
        <w:tc>
          <w:tcPr>
            <w:tcW w:w="994" w:type="dxa"/>
          </w:tcPr>
          <w:p w:rsidR="00D27683" w:rsidRDefault="006542EE">
            <w:pPr>
              <w:pStyle w:val="TableParagraph"/>
              <w:spacing w:line="258" w:lineRule="exact"/>
              <w:ind w:left="76" w:right="77"/>
              <w:jc w:val="center"/>
              <w:rPr>
                <w:sz w:val="24"/>
              </w:rPr>
            </w:pPr>
            <w:r>
              <w:rPr>
                <w:spacing w:val="-10"/>
                <w:sz w:val="24"/>
              </w:rPr>
              <w:t>2</w:t>
            </w:r>
          </w:p>
        </w:tc>
      </w:tr>
      <w:tr w:rsidR="00D27683">
        <w:trPr>
          <w:trHeight w:val="282"/>
        </w:trPr>
        <w:tc>
          <w:tcPr>
            <w:tcW w:w="3087" w:type="dxa"/>
            <w:vMerge/>
            <w:tcBorders>
              <w:top w:val="nil"/>
            </w:tcBorders>
          </w:tcPr>
          <w:p w:rsidR="00D27683" w:rsidRDefault="00D27683">
            <w:pPr>
              <w:rPr>
                <w:sz w:val="2"/>
                <w:szCs w:val="2"/>
              </w:rPr>
            </w:pPr>
          </w:p>
        </w:tc>
        <w:tc>
          <w:tcPr>
            <w:tcW w:w="572" w:type="dxa"/>
          </w:tcPr>
          <w:p w:rsidR="00D27683" w:rsidRDefault="006542EE">
            <w:pPr>
              <w:pStyle w:val="TableParagraph"/>
              <w:spacing w:line="263" w:lineRule="exact"/>
              <w:ind w:left="0" w:right="98"/>
              <w:jc w:val="center"/>
              <w:rPr>
                <w:sz w:val="24"/>
              </w:rPr>
            </w:pPr>
            <w:r>
              <w:rPr>
                <w:spacing w:val="-5"/>
                <w:sz w:val="24"/>
              </w:rPr>
              <w:t>14</w:t>
            </w:r>
          </w:p>
        </w:tc>
        <w:tc>
          <w:tcPr>
            <w:tcW w:w="10635" w:type="dxa"/>
          </w:tcPr>
          <w:p w:rsidR="00D27683" w:rsidRDefault="006542EE">
            <w:pPr>
              <w:pStyle w:val="TableParagraph"/>
              <w:spacing w:line="263" w:lineRule="exact"/>
              <w:ind w:left="104"/>
              <w:rPr>
                <w:sz w:val="24"/>
              </w:rPr>
            </w:pPr>
            <w:r>
              <w:rPr>
                <w:b/>
                <w:sz w:val="24"/>
              </w:rPr>
              <w:t>Лабораторная</w:t>
            </w:r>
            <w:r>
              <w:rPr>
                <w:b/>
                <w:spacing w:val="-4"/>
                <w:sz w:val="24"/>
              </w:rPr>
              <w:t xml:space="preserve"> </w:t>
            </w:r>
            <w:r>
              <w:rPr>
                <w:b/>
                <w:sz w:val="24"/>
              </w:rPr>
              <w:t>работа №</w:t>
            </w:r>
            <w:r>
              <w:rPr>
                <w:b/>
                <w:spacing w:val="-6"/>
                <w:sz w:val="24"/>
              </w:rPr>
              <w:t xml:space="preserve"> </w:t>
            </w:r>
            <w:r>
              <w:rPr>
                <w:b/>
                <w:sz w:val="24"/>
              </w:rPr>
              <w:t>14.</w:t>
            </w:r>
            <w:r>
              <w:rPr>
                <w:b/>
                <w:spacing w:val="1"/>
                <w:sz w:val="24"/>
              </w:rPr>
              <w:t xml:space="preserve"> </w:t>
            </w:r>
            <w:r>
              <w:rPr>
                <w:sz w:val="24"/>
              </w:rPr>
              <w:t>ТО</w:t>
            </w:r>
            <w:r>
              <w:rPr>
                <w:spacing w:val="-6"/>
                <w:sz w:val="24"/>
              </w:rPr>
              <w:t xml:space="preserve"> </w:t>
            </w:r>
            <w:r>
              <w:rPr>
                <w:sz w:val="24"/>
              </w:rPr>
              <w:t>механизмов</w:t>
            </w:r>
            <w:r>
              <w:rPr>
                <w:spacing w:val="-3"/>
                <w:sz w:val="24"/>
              </w:rPr>
              <w:t xml:space="preserve"> </w:t>
            </w:r>
            <w:r>
              <w:rPr>
                <w:sz w:val="24"/>
              </w:rPr>
              <w:t>и</w:t>
            </w:r>
            <w:r>
              <w:rPr>
                <w:spacing w:val="-4"/>
                <w:sz w:val="24"/>
              </w:rPr>
              <w:t xml:space="preserve"> </w:t>
            </w:r>
            <w:r>
              <w:rPr>
                <w:sz w:val="24"/>
              </w:rPr>
              <w:t>систем</w:t>
            </w:r>
            <w:r>
              <w:rPr>
                <w:spacing w:val="1"/>
                <w:sz w:val="24"/>
              </w:rPr>
              <w:t xml:space="preserve"> </w:t>
            </w:r>
            <w:r>
              <w:rPr>
                <w:spacing w:val="-2"/>
                <w:sz w:val="24"/>
              </w:rPr>
              <w:t>двигателей</w:t>
            </w:r>
          </w:p>
        </w:tc>
        <w:tc>
          <w:tcPr>
            <w:tcW w:w="994" w:type="dxa"/>
          </w:tcPr>
          <w:p w:rsidR="00D27683" w:rsidRDefault="006542EE">
            <w:pPr>
              <w:pStyle w:val="TableParagraph"/>
              <w:spacing w:line="263" w:lineRule="exact"/>
              <w:ind w:left="76" w:right="77"/>
              <w:jc w:val="center"/>
              <w:rPr>
                <w:sz w:val="24"/>
              </w:rPr>
            </w:pPr>
            <w:r>
              <w:rPr>
                <w:spacing w:val="-10"/>
                <w:sz w:val="24"/>
              </w:rPr>
              <w:t>2</w:t>
            </w:r>
          </w:p>
        </w:tc>
      </w:tr>
      <w:tr w:rsidR="00D27683">
        <w:trPr>
          <w:trHeight w:val="283"/>
        </w:trPr>
        <w:tc>
          <w:tcPr>
            <w:tcW w:w="3087" w:type="dxa"/>
            <w:vMerge/>
            <w:tcBorders>
              <w:top w:val="nil"/>
            </w:tcBorders>
          </w:tcPr>
          <w:p w:rsidR="00D27683" w:rsidRDefault="00D27683">
            <w:pPr>
              <w:rPr>
                <w:sz w:val="2"/>
                <w:szCs w:val="2"/>
              </w:rPr>
            </w:pPr>
          </w:p>
        </w:tc>
        <w:tc>
          <w:tcPr>
            <w:tcW w:w="572" w:type="dxa"/>
          </w:tcPr>
          <w:p w:rsidR="00D27683" w:rsidRDefault="006542EE">
            <w:pPr>
              <w:pStyle w:val="TableParagraph"/>
              <w:spacing w:line="263" w:lineRule="exact"/>
              <w:ind w:left="0" w:right="98"/>
              <w:jc w:val="center"/>
              <w:rPr>
                <w:sz w:val="24"/>
              </w:rPr>
            </w:pPr>
            <w:r>
              <w:rPr>
                <w:spacing w:val="-5"/>
                <w:sz w:val="24"/>
              </w:rPr>
              <w:t>15</w:t>
            </w:r>
          </w:p>
        </w:tc>
        <w:tc>
          <w:tcPr>
            <w:tcW w:w="10635" w:type="dxa"/>
          </w:tcPr>
          <w:p w:rsidR="00D27683" w:rsidRDefault="006542EE">
            <w:pPr>
              <w:pStyle w:val="TableParagraph"/>
              <w:spacing w:line="263" w:lineRule="exact"/>
              <w:ind w:left="104"/>
              <w:rPr>
                <w:sz w:val="24"/>
              </w:rPr>
            </w:pPr>
            <w:r>
              <w:rPr>
                <w:b/>
                <w:sz w:val="24"/>
              </w:rPr>
              <w:t>Лабораторная</w:t>
            </w:r>
            <w:r>
              <w:rPr>
                <w:b/>
                <w:spacing w:val="-1"/>
                <w:sz w:val="24"/>
              </w:rPr>
              <w:t xml:space="preserve"> </w:t>
            </w:r>
            <w:r>
              <w:rPr>
                <w:b/>
                <w:sz w:val="24"/>
              </w:rPr>
              <w:t>работа №</w:t>
            </w:r>
            <w:r>
              <w:rPr>
                <w:b/>
                <w:spacing w:val="-6"/>
                <w:sz w:val="24"/>
              </w:rPr>
              <w:t xml:space="preserve"> </w:t>
            </w:r>
            <w:r>
              <w:rPr>
                <w:b/>
                <w:sz w:val="24"/>
              </w:rPr>
              <w:t>15.</w:t>
            </w:r>
            <w:r>
              <w:rPr>
                <w:b/>
                <w:spacing w:val="1"/>
                <w:sz w:val="24"/>
              </w:rPr>
              <w:t xml:space="preserve"> </w:t>
            </w:r>
            <w:r>
              <w:rPr>
                <w:sz w:val="24"/>
              </w:rPr>
              <w:t>ТО</w:t>
            </w:r>
            <w:r>
              <w:rPr>
                <w:spacing w:val="-5"/>
                <w:sz w:val="24"/>
              </w:rPr>
              <w:t xml:space="preserve"> </w:t>
            </w:r>
            <w:r>
              <w:rPr>
                <w:spacing w:val="-2"/>
                <w:sz w:val="24"/>
              </w:rPr>
              <w:t>гидросистемы</w:t>
            </w:r>
          </w:p>
        </w:tc>
        <w:tc>
          <w:tcPr>
            <w:tcW w:w="994" w:type="dxa"/>
          </w:tcPr>
          <w:p w:rsidR="00D27683" w:rsidRDefault="006542EE">
            <w:pPr>
              <w:pStyle w:val="TableParagraph"/>
              <w:spacing w:line="263" w:lineRule="exact"/>
              <w:ind w:left="76" w:right="77"/>
              <w:jc w:val="center"/>
              <w:rPr>
                <w:sz w:val="24"/>
              </w:rPr>
            </w:pPr>
            <w:r>
              <w:rPr>
                <w:spacing w:val="-10"/>
                <w:sz w:val="24"/>
              </w:rPr>
              <w:t>2</w:t>
            </w:r>
          </w:p>
        </w:tc>
      </w:tr>
      <w:tr w:rsidR="00D27683">
        <w:trPr>
          <w:trHeight w:val="278"/>
        </w:trPr>
        <w:tc>
          <w:tcPr>
            <w:tcW w:w="3087" w:type="dxa"/>
            <w:vMerge/>
            <w:tcBorders>
              <w:top w:val="nil"/>
            </w:tcBorders>
          </w:tcPr>
          <w:p w:rsidR="00D27683" w:rsidRDefault="00D27683">
            <w:pPr>
              <w:rPr>
                <w:sz w:val="2"/>
                <w:szCs w:val="2"/>
              </w:rPr>
            </w:pPr>
          </w:p>
        </w:tc>
        <w:tc>
          <w:tcPr>
            <w:tcW w:w="572" w:type="dxa"/>
          </w:tcPr>
          <w:p w:rsidR="00D27683" w:rsidRDefault="006542EE">
            <w:pPr>
              <w:pStyle w:val="TableParagraph"/>
              <w:spacing w:line="258" w:lineRule="exact"/>
              <w:ind w:left="0" w:right="98"/>
              <w:jc w:val="center"/>
              <w:rPr>
                <w:sz w:val="24"/>
              </w:rPr>
            </w:pPr>
            <w:r>
              <w:rPr>
                <w:spacing w:val="-5"/>
                <w:sz w:val="24"/>
              </w:rPr>
              <w:t>16</w:t>
            </w:r>
          </w:p>
        </w:tc>
        <w:tc>
          <w:tcPr>
            <w:tcW w:w="10635" w:type="dxa"/>
          </w:tcPr>
          <w:p w:rsidR="00D27683" w:rsidRDefault="006542EE">
            <w:pPr>
              <w:pStyle w:val="TableParagraph"/>
              <w:spacing w:line="258" w:lineRule="exact"/>
              <w:ind w:left="104"/>
              <w:rPr>
                <w:sz w:val="24"/>
              </w:rPr>
            </w:pPr>
            <w:r>
              <w:rPr>
                <w:b/>
                <w:sz w:val="24"/>
              </w:rPr>
              <w:t>Лабораторная</w:t>
            </w:r>
            <w:r>
              <w:rPr>
                <w:b/>
                <w:spacing w:val="-1"/>
                <w:sz w:val="24"/>
              </w:rPr>
              <w:t xml:space="preserve"> </w:t>
            </w:r>
            <w:r>
              <w:rPr>
                <w:b/>
                <w:sz w:val="24"/>
              </w:rPr>
              <w:t>работа №</w:t>
            </w:r>
            <w:r>
              <w:rPr>
                <w:b/>
                <w:spacing w:val="-6"/>
                <w:sz w:val="24"/>
              </w:rPr>
              <w:t xml:space="preserve"> </w:t>
            </w:r>
            <w:r>
              <w:rPr>
                <w:b/>
                <w:sz w:val="24"/>
              </w:rPr>
              <w:t>16.</w:t>
            </w:r>
            <w:r>
              <w:rPr>
                <w:b/>
                <w:spacing w:val="1"/>
                <w:sz w:val="24"/>
              </w:rPr>
              <w:t xml:space="preserve"> </w:t>
            </w:r>
            <w:r>
              <w:rPr>
                <w:sz w:val="24"/>
              </w:rPr>
              <w:t>ТО</w:t>
            </w:r>
            <w:r>
              <w:rPr>
                <w:spacing w:val="-5"/>
                <w:sz w:val="24"/>
              </w:rPr>
              <w:t xml:space="preserve"> </w:t>
            </w:r>
            <w:r>
              <w:rPr>
                <w:spacing w:val="-2"/>
                <w:sz w:val="24"/>
              </w:rPr>
              <w:t>электрооборудования</w:t>
            </w:r>
          </w:p>
        </w:tc>
        <w:tc>
          <w:tcPr>
            <w:tcW w:w="994" w:type="dxa"/>
          </w:tcPr>
          <w:p w:rsidR="00D27683" w:rsidRDefault="006542EE">
            <w:pPr>
              <w:pStyle w:val="TableParagraph"/>
              <w:spacing w:line="258" w:lineRule="exact"/>
              <w:ind w:left="76" w:right="77"/>
              <w:jc w:val="center"/>
              <w:rPr>
                <w:sz w:val="24"/>
              </w:rPr>
            </w:pPr>
            <w:r>
              <w:rPr>
                <w:spacing w:val="-10"/>
                <w:sz w:val="24"/>
              </w:rPr>
              <w:t>2</w:t>
            </w:r>
          </w:p>
        </w:tc>
      </w:tr>
      <w:tr w:rsidR="00D27683">
        <w:trPr>
          <w:trHeight w:val="277"/>
        </w:trPr>
        <w:tc>
          <w:tcPr>
            <w:tcW w:w="3087" w:type="dxa"/>
            <w:vMerge w:val="restart"/>
          </w:tcPr>
          <w:p w:rsidR="00D27683" w:rsidRDefault="006542EE">
            <w:pPr>
              <w:pStyle w:val="TableParagraph"/>
              <w:spacing w:line="271" w:lineRule="exact"/>
              <w:rPr>
                <w:b/>
                <w:sz w:val="24"/>
              </w:rPr>
            </w:pPr>
            <w:r>
              <w:rPr>
                <w:b/>
                <w:sz w:val="24"/>
              </w:rPr>
              <w:t>Тема</w:t>
            </w:r>
            <w:r>
              <w:rPr>
                <w:b/>
                <w:spacing w:val="-2"/>
                <w:sz w:val="24"/>
              </w:rPr>
              <w:t xml:space="preserve"> </w:t>
            </w:r>
            <w:r>
              <w:rPr>
                <w:b/>
                <w:spacing w:val="-4"/>
                <w:sz w:val="24"/>
              </w:rPr>
              <w:t>1.3.</w:t>
            </w:r>
          </w:p>
          <w:p w:rsidR="00D27683" w:rsidRDefault="006542EE">
            <w:pPr>
              <w:pStyle w:val="TableParagraph"/>
              <w:spacing w:before="1" w:line="237" w:lineRule="auto"/>
              <w:ind w:right="584"/>
              <w:rPr>
                <w:sz w:val="24"/>
              </w:rPr>
            </w:pPr>
            <w:r>
              <w:rPr>
                <w:sz w:val="24"/>
              </w:rPr>
              <w:t>Средства</w:t>
            </w:r>
            <w:r>
              <w:rPr>
                <w:spacing w:val="-15"/>
                <w:sz w:val="24"/>
              </w:rPr>
              <w:t xml:space="preserve"> </w:t>
            </w:r>
            <w:r>
              <w:rPr>
                <w:sz w:val="24"/>
              </w:rPr>
              <w:t>технического обслуживания машин</w:t>
            </w:r>
          </w:p>
        </w:tc>
        <w:tc>
          <w:tcPr>
            <w:tcW w:w="11207" w:type="dxa"/>
            <w:gridSpan w:val="2"/>
          </w:tcPr>
          <w:p w:rsidR="00D27683" w:rsidRDefault="006542EE">
            <w:pPr>
              <w:pStyle w:val="TableParagraph"/>
              <w:spacing w:line="258" w:lineRule="exact"/>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7"/>
              <w:jc w:val="center"/>
              <w:rPr>
                <w:b/>
                <w:sz w:val="24"/>
              </w:rPr>
            </w:pPr>
            <w:r>
              <w:rPr>
                <w:b/>
                <w:spacing w:val="-10"/>
                <w:sz w:val="24"/>
              </w:rPr>
              <w:t>4</w:t>
            </w:r>
          </w:p>
        </w:tc>
      </w:tr>
      <w:tr w:rsidR="00D27683">
        <w:trPr>
          <w:trHeight w:val="825"/>
        </w:trPr>
        <w:tc>
          <w:tcPr>
            <w:tcW w:w="3087" w:type="dxa"/>
            <w:vMerge/>
            <w:tcBorders>
              <w:top w:val="nil"/>
            </w:tcBorders>
          </w:tcPr>
          <w:p w:rsidR="00D27683" w:rsidRDefault="00D27683">
            <w:pPr>
              <w:rPr>
                <w:sz w:val="2"/>
                <w:szCs w:val="2"/>
              </w:rPr>
            </w:pPr>
          </w:p>
        </w:tc>
        <w:tc>
          <w:tcPr>
            <w:tcW w:w="572" w:type="dxa"/>
          </w:tcPr>
          <w:p w:rsidR="00D27683" w:rsidRDefault="006542EE">
            <w:pPr>
              <w:pStyle w:val="TableParagraph"/>
              <w:spacing w:line="268" w:lineRule="exact"/>
              <w:ind w:left="0" w:right="218"/>
              <w:jc w:val="center"/>
              <w:rPr>
                <w:sz w:val="24"/>
              </w:rPr>
            </w:pPr>
            <w:r>
              <w:rPr>
                <w:spacing w:val="-10"/>
                <w:sz w:val="24"/>
              </w:rPr>
              <w:t>1</w:t>
            </w:r>
          </w:p>
        </w:tc>
        <w:tc>
          <w:tcPr>
            <w:tcW w:w="10635" w:type="dxa"/>
          </w:tcPr>
          <w:p w:rsidR="00D27683" w:rsidRDefault="006542EE">
            <w:pPr>
              <w:pStyle w:val="TableParagraph"/>
              <w:spacing w:line="269" w:lineRule="exact"/>
              <w:ind w:left="119"/>
              <w:rPr>
                <w:b/>
                <w:sz w:val="24"/>
              </w:rPr>
            </w:pPr>
            <w:r>
              <w:rPr>
                <w:b/>
                <w:sz w:val="24"/>
              </w:rPr>
              <w:t>Средства</w:t>
            </w:r>
            <w:r>
              <w:rPr>
                <w:b/>
                <w:spacing w:val="-6"/>
                <w:sz w:val="24"/>
              </w:rPr>
              <w:t xml:space="preserve"> </w:t>
            </w:r>
            <w:r>
              <w:rPr>
                <w:b/>
                <w:sz w:val="24"/>
              </w:rPr>
              <w:t>технического</w:t>
            </w:r>
            <w:r>
              <w:rPr>
                <w:b/>
                <w:spacing w:val="-5"/>
                <w:sz w:val="24"/>
              </w:rPr>
              <w:t xml:space="preserve"> </w:t>
            </w:r>
            <w:r>
              <w:rPr>
                <w:b/>
                <w:sz w:val="24"/>
              </w:rPr>
              <w:t>обслуживания</w:t>
            </w:r>
            <w:r>
              <w:rPr>
                <w:b/>
                <w:spacing w:val="-6"/>
                <w:sz w:val="24"/>
              </w:rPr>
              <w:t xml:space="preserve"> </w:t>
            </w:r>
            <w:r>
              <w:rPr>
                <w:b/>
                <w:spacing w:val="-2"/>
                <w:sz w:val="24"/>
              </w:rPr>
              <w:t>машин</w:t>
            </w:r>
          </w:p>
          <w:p w:rsidR="00D27683" w:rsidRDefault="006542EE">
            <w:pPr>
              <w:pStyle w:val="TableParagraph"/>
              <w:spacing w:line="272" w:lineRule="exact"/>
              <w:ind w:left="119"/>
              <w:rPr>
                <w:sz w:val="24"/>
              </w:rPr>
            </w:pPr>
            <w:r>
              <w:rPr>
                <w:sz w:val="24"/>
              </w:rPr>
              <w:t>Индивидуальные</w:t>
            </w:r>
            <w:r>
              <w:rPr>
                <w:spacing w:val="1"/>
                <w:sz w:val="24"/>
              </w:rPr>
              <w:t xml:space="preserve"> </w:t>
            </w:r>
            <w:r>
              <w:rPr>
                <w:sz w:val="24"/>
              </w:rPr>
              <w:t>средства</w:t>
            </w:r>
            <w:r>
              <w:rPr>
                <w:spacing w:val="3"/>
                <w:sz w:val="24"/>
              </w:rPr>
              <w:t xml:space="preserve"> </w:t>
            </w:r>
            <w:r>
              <w:rPr>
                <w:sz w:val="24"/>
              </w:rPr>
              <w:t>технического обслуживания</w:t>
            </w:r>
            <w:r>
              <w:rPr>
                <w:spacing w:val="-4"/>
                <w:sz w:val="24"/>
              </w:rPr>
              <w:t xml:space="preserve"> </w:t>
            </w:r>
            <w:r>
              <w:rPr>
                <w:sz w:val="24"/>
              </w:rPr>
              <w:t>машин.</w:t>
            </w:r>
            <w:r>
              <w:rPr>
                <w:spacing w:val="3"/>
                <w:sz w:val="24"/>
              </w:rPr>
              <w:t xml:space="preserve"> </w:t>
            </w:r>
            <w:r>
              <w:rPr>
                <w:sz w:val="24"/>
              </w:rPr>
              <w:t>Стационарные мастерские,</w:t>
            </w:r>
            <w:r>
              <w:rPr>
                <w:spacing w:val="2"/>
                <w:sz w:val="24"/>
              </w:rPr>
              <w:t xml:space="preserve"> </w:t>
            </w:r>
            <w:r>
              <w:rPr>
                <w:sz w:val="24"/>
              </w:rPr>
              <w:t>пункты</w:t>
            </w:r>
            <w:r>
              <w:rPr>
                <w:spacing w:val="3"/>
                <w:sz w:val="24"/>
              </w:rPr>
              <w:t xml:space="preserve"> </w:t>
            </w:r>
            <w:r>
              <w:rPr>
                <w:spacing w:val="-10"/>
                <w:sz w:val="24"/>
              </w:rPr>
              <w:t>и</w:t>
            </w:r>
          </w:p>
          <w:p w:rsidR="00D27683" w:rsidRDefault="006542EE">
            <w:pPr>
              <w:pStyle w:val="TableParagraph"/>
              <w:spacing w:before="3" w:line="261" w:lineRule="exact"/>
              <w:ind w:left="119"/>
              <w:rPr>
                <w:sz w:val="24"/>
              </w:rPr>
            </w:pPr>
            <w:r>
              <w:rPr>
                <w:sz w:val="24"/>
              </w:rPr>
              <w:t>посты</w:t>
            </w:r>
            <w:r>
              <w:rPr>
                <w:spacing w:val="-4"/>
                <w:sz w:val="24"/>
              </w:rPr>
              <w:t xml:space="preserve"> </w:t>
            </w:r>
            <w:r>
              <w:rPr>
                <w:sz w:val="24"/>
              </w:rPr>
              <w:t>технического</w:t>
            </w:r>
            <w:r>
              <w:rPr>
                <w:spacing w:val="-8"/>
                <w:sz w:val="24"/>
              </w:rPr>
              <w:t xml:space="preserve"> </w:t>
            </w:r>
            <w:r>
              <w:rPr>
                <w:spacing w:val="-2"/>
                <w:sz w:val="24"/>
              </w:rPr>
              <w:t>обслуживания.</w:t>
            </w:r>
          </w:p>
        </w:tc>
        <w:tc>
          <w:tcPr>
            <w:tcW w:w="994" w:type="dxa"/>
          </w:tcPr>
          <w:p w:rsidR="00D27683" w:rsidRDefault="006542EE">
            <w:pPr>
              <w:pStyle w:val="TableParagraph"/>
              <w:spacing w:line="268" w:lineRule="exact"/>
              <w:ind w:left="76" w:right="77"/>
              <w:jc w:val="center"/>
              <w:rPr>
                <w:sz w:val="24"/>
              </w:rPr>
            </w:pPr>
            <w:r>
              <w:rPr>
                <w:spacing w:val="-10"/>
                <w:sz w:val="24"/>
              </w:rPr>
              <w:t>2</w:t>
            </w:r>
          </w:p>
        </w:tc>
      </w:tr>
      <w:tr w:rsidR="00D27683">
        <w:trPr>
          <w:trHeight w:val="829"/>
        </w:trPr>
        <w:tc>
          <w:tcPr>
            <w:tcW w:w="3087" w:type="dxa"/>
            <w:vMerge/>
            <w:tcBorders>
              <w:top w:val="nil"/>
            </w:tcBorders>
          </w:tcPr>
          <w:p w:rsidR="00D27683" w:rsidRDefault="00D27683">
            <w:pPr>
              <w:rPr>
                <w:sz w:val="2"/>
                <w:szCs w:val="2"/>
              </w:rPr>
            </w:pPr>
          </w:p>
        </w:tc>
        <w:tc>
          <w:tcPr>
            <w:tcW w:w="572" w:type="dxa"/>
          </w:tcPr>
          <w:p w:rsidR="00D27683" w:rsidRDefault="006542EE">
            <w:pPr>
              <w:pStyle w:val="TableParagraph"/>
              <w:spacing w:line="273" w:lineRule="exact"/>
              <w:ind w:left="0" w:right="218"/>
              <w:jc w:val="center"/>
              <w:rPr>
                <w:b/>
                <w:sz w:val="24"/>
              </w:rPr>
            </w:pPr>
            <w:r>
              <w:rPr>
                <w:b/>
                <w:spacing w:val="-10"/>
                <w:sz w:val="24"/>
              </w:rPr>
              <w:t>2</w:t>
            </w:r>
          </w:p>
        </w:tc>
        <w:tc>
          <w:tcPr>
            <w:tcW w:w="10635" w:type="dxa"/>
          </w:tcPr>
          <w:p w:rsidR="00D27683" w:rsidRDefault="006542EE">
            <w:pPr>
              <w:pStyle w:val="TableParagraph"/>
              <w:spacing w:line="271" w:lineRule="exact"/>
              <w:ind w:left="119"/>
              <w:rPr>
                <w:b/>
                <w:sz w:val="24"/>
              </w:rPr>
            </w:pPr>
            <w:r>
              <w:rPr>
                <w:b/>
                <w:sz w:val="24"/>
              </w:rPr>
              <w:t>Средства</w:t>
            </w:r>
            <w:r>
              <w:rPr>
                <w:b/>
                <w:spacing w:val="-5"/>
                <w:sz w:val="24"/>
              </w:rPr>
              <w:t xml:space="preserve"> </w:t>
            </w:r>
            <w:r>
              <w:rPr>
                <w:b/>
                <w:sz w:val="24"/>
              </w:rPr>
              <w:t>технического</w:t>
            </w:r>
            <w:r>
              <w:rPr>
                <w:b/>
                <w:spacing w:val="-5"/>
                <w:sz w:val="24"/>
              </w:rPr>
              <w:t xml:space="preserve"> </w:t>
            </w:r>
            <w:r>
              <w:rPr>
                <w:b/>
                <w:sz w:val="24"/>
              </w:rPr>
              <w:t>обслуживания</w:t>
            </w:r>
            <w:r>
              <w:rPr>
                <w:b/>
                <w:spacing w:val="-5"/>
                <w:sz w:val="24"/>
              </w:rPr>
              <w:t xml:space="preserve"> </w:t>
            </w:r>
            <w:r>
              <w:rPr>
                <w:b/>
                <w:spacing w:val="-2"/>
                <w:sz w:val="24"/>
              </w:rPr>
              <w:t>машин</w:t>
            </w:r>
          </w:p>
          <w:p w:rsidR="00D27683" w:rsidRDefault="006542EE">
            <w:pPr>
              <w:pStyle w:val="TableParagraph"/>
              <w:tabs>
                <w:tab w:val="left" w:pos="2024"/>
              </w:tabs>
              <w:spacing w:line="274" w:lineRule="exact"/>
              <w:ind w:left="119" w:right="116" w:firstLine="62"/>
              <w:rPr>
                <w:sz w:val="24"/>
              </w:rPr>
            </w:pPr>
            <w:r>
              <w:rPr>
                <w:spacing w:val="-2"/>
                <w:sz w:val="24"/>
              </w:rPr>
              <w:t>Характеристика</w:t>
            </w:r>
            <w:r>
              <w:rPr>
                <w:sz w:val="24"/>
              </w:rPr>
              <w:tab/>
              <w:t>и</w:t>
            </w:r>
            <w:r>
              <w:rPr>
                <w:spacing w:val="80"/>
                <w:w w:val="150"/>
                <w:sz w:val="24"/>
              </w:rPr>
              <w:t xml:space="preserve"> </w:t>
            </w:r>
            <w:r>
              <w:rPr>
                <w:sz w:val="24"/>
              </w:rPr>
              <w:t>перечень</w:t>
            </w:r>
            <w:r>
              <w:rPr>
                <w:spacing w:val="80"/>
                <w:w w:val="150"/>
                <w:sz w:val="24"/>
              </w:rPr>
              <w:t xml:space="preserve"> </w:t>
            </w:r>
            <w:r>
              <w:rPr>
                <w:sz w:val="24"/>
              </w:rPr>
              <w:t>оборудования</w:t>
            </w:r>
            <w:r>
              <w:rPr>
                <w:spacing w:val="80"/>
                <w:w w:val="150"/>
                <w:sz w:val="24"/>
              </w:rPr>
              <w:t xml:space="preserve"> </w:t>
            </w:r>
            <w:r>
              <w:rPr>
                <w:sz w:val="24"/>
              </w:rPr>
              <w:t>и</w:t>
            </w:r>
            <w:r>
              <w:rPr>
                <w:spacing w:val="80"/>
                <w:w w:val="150"/>
                <w:sz w:val="24"/>
              </w:rPr>
              <w:t xml:space="preserve"> </w:t>
            </w:r>
            <w:r>
              <w:rPr>
                <w:sz w:val="24"/>
              </w:rPr>
              <w:t>приспособлений,</w:t>
            </w:r>
            <w:r>
              <w:rPr>
                <w:spacing w:val="80"/>
                <w:w w:val="150"/>
                <w:sz w:val="24"/>
              </w:rPr>
              <w:t xml:space="preserve"> </w:t>
            </w:r>
            <w:r>
              <w:rPr>
                <w:sz w:val="24"/>
              </w:rPr>
              <w:t>применяемых</w:t>
            </w:r>
            <w:r>
              <w:rPr>
                <w:spacing w:val="80"/>
                <w:w w:val="150"/>
                <w:sz w:val="24"/>
              </w:rPr>
              <w:t xml:space="preserve"> </w:t>
            </w:r>
            <w:r>
              <w:rPr>
                <w:sz w:val="24"/>
              </w:rPr>
              <w:t>в</w:t>
            </w:r>
            <w:r>
              <w:rPr>
                <w:spacing w:val="80"/>
                <w:w w:val="150"/>
                <w:sz w:val="24"/>
              </w:rPr>
              <w:t xml:space="preserve"> </w:t>
            </w:r>
            <w:r>
              <w:rPr>
                <w:sz w:val="24"/>
              </w:rPr>
              <w:t>мастерских. Передвижные агрегаты технического обслуживания, их технические</w:t>
            </w:r>
          </w:p>
        </w:tc>
        <w:tc>
          <w:tcPr>
            <w:tcW w:w="994" w:type="dxa"/>
          </w:tcPr>
          <w:p w:rsidR="00D27683" w:rsidRDefault="006542EE">
            <w:pPr>
              <w:pStyle w:val="TableParagraph"/>
              <w:spacing w:line="268" w:lineRule="exact"/>
              <w:ind w:left="76" w:right="77"/>
              <w:jc w:val="center"/>
              <w:rPr>
                <w:sz w:val="24"/>
              </w:rPr>
            </w:pPr>
            <w:r>
              <w:rPr>
                <w:spacing w:val="-10"/>
                <w:sz w:val="24"/>
              </w:rPr>
              <w:t>2</w:t>
            </w:r>
          </w:p>
        </w:tc>
      </w:tr>
      <w:tr w:rsidR="00D27683">
        <w:trPr>
          <w:trHeight w:val="273"/>
        </w:trPr>
        <w:tc>
          <w:tcPr>
            <w:tcW w:w="3087" w:type="dxa"/>
            <w:vMerge w:val="restart"/>
          </w:tcPr>
          <w:p w:rsidR="00D27683" w:rsidRDefault="006542EE">
            <w:pPr>
              <w:pStyle w:val="TableParagraph"/>
              <w:ind w:right="333"/>
              <w:rPr>
                <w:sz w:val="24"/>
              </w:rPr>
            </w:pPr>
            <w:r>
              <w:rPr>
                <w:b/>
                <w:sz w:val="24"/>
              </w:rPr>
              <w:t xml:space="preserve">Тема 1.4. </w:t>
            </w:r>
            <w:r>
              <w:rPr>
                <w:spacing w:val="-2"/>
                <w:sz w:val="24"/>
              </w:rPr>
              <w:t xml:space="preserve">Диагностирование </w:t>
            </w:r>
            <w:r>
              <w:rPr>
                <w:sz w:val="24"/>
              </w:rPr>
              <w:t xml:space="preserve">тракторов и </w:t>
            </w:r>
            <w:r>
              <w:rPr>
                <w:spacing w:val="-2"/>
                <w:sz w:val="24"/>
              </w:rPr>
              <w:t>сельскохозяйственных машин</w:t>
            </w:r>
          </w:p>
        </w:tc>
        <w:tc>
          <w:tcPr>
            <w:tcW w:w="11207" w:type="dxa"/>
            <w:gridSpan w:val="2"/>
          </w:tcPr>
          <w:p w:rsidR="00D27683" w:rsidRDefault="006542EE">
            <w:pPr>
              <w:pStyle w:val="TableParagraph"/>
              <w:spacing w:line="254" w:lineRule="exact"/>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4" w:lineRule="exact"/>
              <w:ind w:left="76" w:right="73"/>
              <w:jc w:val="center"/>
              <w:rPr>
                <w:b/>
                <w:sz w:val="24"/>
              </w:rPr>
            </w:pPr>
            <w:r>
              <w:rPr>
                <w:b/>
                <w:spacing w:val="-5"/>
                <w:sz w:val="24"/>
              </w:rPr>
              <w:t>14</w:t>
            </w:r>
          </w:p>
        </w:tc>
      </w:tr>
      <w:tr w:rsidR="00D27683">
        <w:trPr>
          <w:trHeight w:val="1382"/>
        </w:trPr>
        <w:tc>
          <w:tcPr>
            <w:tcW w:w="3087" w:type="dxa"/>
            <w:vMerge/>
            <w:tcBorders>
              <w:top w:val="nil"/>
            </w:tcBorders>
          </w:tcPr>
          <w:p w:rsidR="00D27683" w:rsidRDefault="00D27683">
            <w:pPr>
              <w:rPr>
                <w:sz w:val="2"/>
                <w:szCs w:val="2"/>
              </w:rPr>
            </w:pPr>
          </w:p>
        </w:tc>
        <w:tc>
          <w:tcPr>
            <w:tcW w:w="572" w:type="dxa"/>
          </w:tcPr>
          <w:p w:rsidR="00D27683" w:rsidRDefault="006542EE">
            <w:pPr>
              <w:pStyle w:val="TableParagraph"/>
              <w:spacing w:line="273" w:lineRule="exact"/>
              <w:ind w:left="0" w:right="218"/>
              <w:jc w:val="center"/>
              <w:rPr>
                <w:sz w:val="24"/>
              </w:rPr>
            </w:pPr>
            <w:r>
              <w:rPr>
                <w:spacing w:val="-10"/>
                <w:sz w:val="24"/>
              </w:rPr>
              <w:t>1</w:t>
            </w:r>
          </w:p>
        </w:tc>
        <w:tc>
          <w:tcPr>
            <w:tcW w:w="10635" w:type="dxa"/>
          </w:tcPr>
          <w:p w:rsidR="00D27683" w:rsidRDefault="006542EE">
            <w:pPr>
              <w:pStyle w:val="TableParagraph"/>
              <w:spacing w:before="1" w:line="272" w:lineRule="exact"/>
              <w:ind w:left="104"/>
              <w:jc w:val="both"/>
              <w:rPr>
                <w:b/>
                <w:sz w:val="24"/>
              </w:rPr>
            </w:pPr>
            <w:r>
              <w:rPr>
                <w:b/>
                <w:sz w:val="24"/>
              </w:rPr>
              <w:t>Задачи, виды</w:t>
            </w:r>
            <w:r>
              <w:rPr>
                <w:b/>
                <w:spacing w:val="-3"/>
                <w:sz w:val="24"/>
              </w:rPr>
              <w:t xml:space="preserve"> </w:t>
            </w:r>
            <w:r>
              <w:rPr>
                <w:b/>
                <w:sz w:val="24"/>
              </w:rPr>
              <w:t>и</w:t>
            </w:r>
            <w:r>
              <w:rPr>
                <w:b/>
                <w:spacing w:val="-2"/>
                <w:sz w:val="24"/>
              </w:rPr>
              <w:t xml:space="preserve"> </w:t>
            </w:r>
            <w:r>
              <w:rPr>
                <w:b/>
                <w:sz w:val="24"/>
              </w:rPr>
              <w:t>методы</w:t>
            </w:r>
            <w:r>
              <w:rPr>
                <w:b/>
                <w:spacing w:val="-2"/>
                <w:sz w:val="24"/>
              </w:rPr>
              <w:t xml:space="preserve"> диагностирования.</w:t>
            </w:r>
          </w:p>
          <w:p w:rsidR="00D27683" w:rsidRDefault="006542EE">
            <w:pPr>
              <w:pStyle w:val="TableParagraph"/>
              <w:ind w:left="104" w:right="92"/>
              <w:jc w:val="both"/>
              <w:rPr>
                <w:sz w:val="24"/>
              </w:rPr>
            </w:pPr>
            <w:r>
              <w:rPr>
                <w:sz w:val="24"/>
              </w:rPr>
              <w:t xml:space="preserve">Задачи, область применения и виды диагностирования. Понятие о технически исправной машине. Методы оценки технического состояния машин при осмотре. Методы контроля – разборные и </w:t>
            </w:r>
            <w:proofErr w:type="spellStart"/>
            <w:r>
              <w:rPr>
                <w:sz w:val="24"/>
              </w:rPr>
              <w:t>безразборные</w:t>
            </w:r>
            <w:proofErr w:type="spellEnd"/>
            <w:r>
              <w:rPr>
                <w:sz w:val="24"/>
              </w:rPr>
              <w:t>.</w:t>
            </w:r>
            <w:r>
              <w:rPr>
                <w:spacing w:val="32"/>
                <w:sz w:val="24"/>
              </w:rPr>
              <w:t xml:space="preserve"> </w:t>
            </w:r>
            <w:r>
              <w:rPr>
                <w:sz w:val="24"/>
              </w:rPr>
              <w:t>Операции</w:t>
            </w:r>
            <w:r>
              <w:rPr>
                <w:spacing w:val="31"/>
                <w:sz w:val="24"/>
              </w:rPr>
              <w:t xml:space="preserve"> </w:t>
            </w:r>
            <w:r>
              <w:rPr>
                <w:sz w:val="24"/>
              </w:rPr>
              <w:t>профилактического</w:t>
            </w:r>
            <w:r>
              <w:rPr>
                <w:spacing w:val="30"/>
                <w:sz w:val="24"/>
              </w:rPr>
              <w:t xml:space="preserve"> </w:t>
            </w:r>
            <w:r>
              <w:rPr>
                <w:sz w:val="24"/>
              </w:rPr>
              <w:t>обслуживания</w:t>
            </w:r>
            <w:r>
              <w:rPr>
                <w:spacing w:val="30"/>
                <w:sz w:val="24"/>
              </w:rPr>
              <w:t xml:space="preserve"> </w:t>
            </w:r>
            <w:r>
              <w:rPr>
                <w:sz w:val="24"/>
              </w:rPr>
              <w:t>машин.</w:t>
            </w:r>
            <w:r>
              <w:rPr>
                <w:spacing w:val="32"/>
                <w:sz w:val="24"/>
              </w:rPr>
              <w:t xml:space="preserve"> </w:t>
            </w:r>
            <w:r>
              <w:rPr>
                <w:sz w:val="24"/>
              </w:rPr>
              <w:t>Методы выявления</w:t>
            </w:r>
            <w:r>
              <w:rPr>
                <w:spacing w:val="30"/>
                <w:sz w:val="24"/>
              </w:rPr>
              <w:t xml:space="preserve"> </w:t>
            </w:r>
            <w:r>
              <w:rPr>
                <w:sz w:val="24"/>
              </w:rPr>
              <w:t>изменений</w:t>
            </w:r>
          </w:p>
          <w:p w:rsidR="00D27683" w:rsidRDefault="006542EE">
            <w:pPr>
              <w:pStyle w:val="TableParagraph"/>
              <w:spacing w:line="264" w:lineRule="exact"/>
              <w:ind w:left="104"/>
              <w:jc w:val="both"/>
              <w:rPr>
                <w:sz w:val="24"/>
              </w:rPr>
            </w:pPr>
            <w:r>
              <w:rPr>
                <w:sz w:val="24"/>
              </w:rPr>
              <w:t>технического</w:t>
            </w:r>
            <w:r>
              <w:rPr>
                <w:spacing w:val="-4"/>
                <w:sz w:val="24"/>
              </w:rPr>
              <w:t xml:space="preserve"> </w:t>
            </w:r>
            <w:r>
              <w:rPr>
                <w:sz w:val="24"/>
              </w:rPr>
              <w:t>состояния</w:t>
            </w:r>
            <w:r>
              <w:rPr>
                <w:spacing w:val="-7"/>
                <w:sz w:val="24"/>
              </w:rPr>
              <w:t xml:space="preserve"> </w:t>
            </w:r>
            <w:r>
              <w:rPr>
                <w:sz w:val="24"/>
              </w:rPr>
              <w:t>машин.</w:t>
            </w:r>
            <w:r>
              <w:rPr>
                <w:spacing w:val="-4"/>
                <w:sz w:val="24"/>
              </w:rPr>
              <w:t xml:space="preserve"> </w:t>
            </w:r>
            <w:r>
              <w:rPr>
                <w:sz w:val="24"/>
              </w:rPr>
              <w:t>Приборы</w:t>
            </w:r>
            <w:r>
              <w:rPr>
                <w:spacing w:val="-5"/>
                <w:sz w:val="24"/>
              </w:rPr>
              <w:t xml:space="preserve"> </w:t>
            </w:r>
            <w:r>
              <w:rPr>
                <w:sz w:val="24"/>
              </w:rPr>
              <w:t>и</w:t>
            </w:r>
            <w:r>
              <w:rPr>
                <w:spacing w:val="-6"/>
                <w:sz w:val="24"/>
              </w:rPr>
              <w:t xml:space="preserve"> </w:t>
            </w:r>
            <w:r>
              <w:rPr>
                <w:sz w:val="24"/>
              </w:rPr>
              <w:t>оборудования</w:t>
            </w:r>
            <w:r>
              <w:rPr>
                <w:spacing w:val="-2"/>
                <w:sz w:val="24"/>
              </w:rPr>
              <w:t xml:space="preserve"> </w:t>
            </w:r>
            <w:r>
              <w:rPr>
                <w:sz w:val="24"/>
              </w:rPr>
              <w:t>для</w:t>
            </w:r>
            <w:r>
              <w:rPr>
                <w:spacing w:val="-1"/>
                <w:sz w:val="24"/>
              </w:rPr>
              <w:t xml:space="preserve"> </w:t>
            </w:r>
            <w:r>
              <w:rPr>
                <w:sz w:val="24"/>
              </w:rPr>
              <w:t>диагностики</w:t>
            </w:r>
            <w:r>
              <w:rPr>
                <w:spacing w:val="-6"/>
                <w:sz w:val="24"/>
              </w:rPr>
              <w:t xml:space="preserve"> </w:t>
            </w:r>
            <w:r>
              <w:rPr>
                <w:sz w:val="24"/>
              </w:rPr>
              <w:t>тракторов</w:t>
            </w:r>
            <w:r>
              <w:rPr>
                <w:spacing w:val="-5"/>
                <w:sz w:val="24"/>
              </w:rPr>
              <w:t xml:space="preserve"> </w:t>
            </w:r>
            <w:r>
              <w:rPr>
                <w:sz w:val="24"/>
              </w:rPr>
              <w:t xml:space="preserve">и </w:t>
            </w:r>
            <w:r>
              <w:rPr>
                <w:spacing w:val="-2"/>
                <w:sz w:val="24"/>
              </w:rPr>
              <w:t>комбайнов.</w:t>
            </w:r>
          </w:p>
        </w:tc>
        <w:tc>
          <w:tcPr>
            <w:tcW w:w="994" w:type="dxa"/>
          </w:tcPr>
          <w:p w:rsidR="00D27683" w:rsidRDefault="006542EE">
            <w:pPr>
              <w:pStyle w:val="TableParagraph"/>
              <w:spacing w:line="273" w:lineRule="exact"/>
              <w:ind w:left="76" w:right="77"/>
              <w:jc w:val="center"/>
              <w:rPr>
                <w:sz w:val="24"/>
              </w:rPr>
            </w:pPr>
            <w:r>
              <w:rPr>
                <w:spacing w:val="-10"/>
                <w:sz w:val="24"/>
              </w:rPr>
              <w:t>3</w:t>
            </w:r>
          </w:p>
        </w:tc>
      </w:tr>
      <w:tr w:rsidR="00D27683">
        <w:trPr>
          <w:trHeight w:val="1157"/>
        </w:trPr>
        <w:tc>
          <w:tcPr>
            <w:tcW w:w="3087" w:type="dxa"/>
            <w:vMerge/>
            <w:tcBorders>
              <w:top w:val="nil"/>
            </w:tcBorders>
          </w:tcPr>
          <w:p w:rsidR="00D27683" w:rsidRDefault="00D27683">
            <w:pPr>
              <w:rPr>
                <w:sz w:val="2"/>
                <w:szCs w:val="2"/>
              </w:rPr>
            </w:pPr>
          </w:p>
        </w:tc>
        <w:tc>
          <w:tcPr>
            <w:tcW w:w="572" w:type="dxa"/>
          </w:tcPr>
          <w:p w:rsidR="00D27683" w:rsidRDefault="006542EE">
            <w:pPr>
              <w:pStyle w:val="TableParagraph"/>
              <w:spacing w:line="268" w:lineRule="exact"/>
              <w:ind w:left="0" w:right="218"/>
              <w:jc w:val="center"/>
              <w:rPr>
                <w:sz w:val="24"/>
              </w:rPr>
            </w:pPr>
            <w:r>
              <w:rPr>
                <w:spacing w:val="-10"/>
                <w:sz w:val="24"/>
              </w:rPr>
              <w:t>2</w:t>
            </w:r>
          </w:p>
        </w:tc>
        <w:tc>
          <w:tcPr>
            <w:tcW w:w="10635" w:type="dxa"/>
          </w:tcPr>
          <w:p w:rsidR="00D27683" w:rsidRDefault="006542EE">
            <w:pPr>
              <w:pStyle w:val="TableParagraph"/>
              <w:spacing w:line="271" w:lineRule="exact"/>
              <w:ind w:left="104"/>
              <w:jc w:val="both"/>
              <w:rPr>
                <w:b/>
                <w:sz w:val="24"/>
              </w:rPr>
            </w:pPr>
            <w:r>
              <w:rPr>
                <w:b/>
                <w:sz w:val="24"/>
              </w:rPr>
              <w:t>Диагностирование</w:t>
            </w:r>
            <w:r>
              <w:rPr>
                <w:b/>
                <w:spacing w:val="-6"/>
                <w:sz w:val="24"/>
              </w:rPr>
              <w:t xml:space="preserve"> </w:t>
            </w:r>
            <w:r>
              <w:rPr>
                <w:b/>
                <w:sz w:val="24"/>
              </w:rPr>
              <w:t>узлов,</w:t>
            </w:r>
            <w:r>
              <w:rPr>
                <w:b/>
                <w:spacing w:val="-3"/>
                <w:sz w:val="24"/>
              </w:rPr>
              <w:t xml:space="preserve"> </w:t>
            </w:r>
            <w:r>
              <w:rPr>
                <w:b/>
                <w:sz w:val="24"/>
              </w:rPr>
              <w:t>систем</w:t>
            </w:r>
            <w:r>
              <w:rPr>
                <w:b/>
                <w:spacing w:val="-2"/>
                <w:sz w:val="24"/>
              </w:rPr>
              <w:t xml:space="preserve"> </w:t>
            </w:r>
            <w:r>
              <w:rPr>
                <w:b/>
                <w:sz w:val="24"/>
              </w:rPr>
              <w:t>и</w:t>
            </w:r>
            <w:r>
              <w:rPr>
                <w:b/>
                <w:spacing w:val="-3"/>
                <w:sz w:val="24"/>
              </w:rPr>
              <w:t xml:space="preserve"> </w:t>
            </w:r>
            <w:r>
              <w:rPr>
                <w:b/>
                <w:spacing w:val="-2"/>
                <w:sz w:val="24"/>
              </w:rPr>
              <w:t>агрегатов.</w:t>
            </w:r>
          </w:p>
          <w:p w:rsidR="00D27683" w:rsidRDefault="006542EE">
            <w:pPr>
              <w:pStyle w:val="TableParagraph"/>
              <w:ind w:left="104" w:right="102"/>
              <w:jc w:val="both"/>
              <w:rPr>
                <w:sz w:val="24"/>
              </w:rPr>
            </w:pPr>
            <w:r>
              <w:rPr>
                <w:sz w:val="24"/>
              </w:rPr>
              <w:t>Диагностирование двигателя</w:t>
            </w:r>
            <w:r>
              <w:rPr>
                <w:spacing w:val="-1"/>
                <w:sz w:val="24"/>
              </w:rPr>
              <w:t xml:space="preserve"> </w:t>
            </w:r>
            <w:r>
              <w:rPr>
                <w:sz w:val="24"/>
              </w:rPr>
              <w:t>внутреннего сгорания. Основные</w:t>
            </w:r>
            <w:r>
              <w:rPr>
                <w:spacing w:val="-1"/>
                <w:sz w:val="24"/>
              </w:rPr>
              <w:t xml:space="preserve"> </w:t>
            </w:r>
            <w:r>
              <w:rPr>
                <w:sz w:val="24"/>
              </w:rPr>
              <w:t>неисправности двигателей влияющие на работоспособность, долговечность и безотказность. Методы контроля работоспособности двигателя. Диагностирование узлов и систем двигателей.</w:t>
            </w:r>
          </w:p>
        </w:tc>
        <w:tc>
          <w:tcPr>
            <w:tcW w:w="994" w:type="dxa"/>
          </w:tcPr>
          <w:p w:rsidR="00D27683" w:rsidRDefault="00D27683">
            <w:pPr>
              <w:pStyle w:val="TableParagraph"/>
              <w:spacing w:before="267"/>
              <w:ind w:left="0"/>
              <w:rPr>
                <w:b/>
                <w:sz w:val="24"/>
              </w:rPr>
            </w:pPr>
          </w:p>
          <w:p w:rsidR="00D27683" w:rsidRDefault="006542EE">
            <w:pPr>
              <w:pStyle w:val="TableParagraph"/>
              <w:ind w:left="76" w:right="77"/>
              <w:jc w:val="center"/>
              <w:rPr>
                <w:sz w:val="24"/>
              </w:rPr>
            </w:pPr>
            <w:r>
              <w:rPr>
                <w:spacing w:val="-10"/>
                <w:sz w:val="24"/>
              </w:rPr>
              <w:t>3</w:t>
            </w:r>
          </w:p>
        </w:tc>
      </w:tr>
      <w:tr w:rsidR="00D27683">
        <w:trPr>
          <w:trHeight w:val="287"/>
        </w:trPr>
        <w:tc>
          <w:tcPr>
            <w:tcW w:w="3087" w:type="dxa"/>
            <w:vMerge/>
            <w:tcBorders>
              <w:top w:val="nil"/>
            </w:tcBorders>
          </w:tcPr>
          <w:p w:rsidR="00D27683" w:rsidRDefault="00D27683">
            <w:pPr>
              <w:rPr>
                <w:sz w:val="2"/>
                <w:szCs w:val="2"/>
              </w:rPr>
            </w:pPr>
          </w:p>
        </w:tc>
        <w:tc>
          <w:tcPr>
            <w:tcW w:w="572" w:type="dxa"/>
          </w:tcPr>
          <w:p w:rsidR="00D27683" w:rsidRDefault="006542EE">
            <w:pPr>
              <w:pStyle w:val="TableParagraph"/>
              <w:spacing w:line="268" w:lineRule="exact"/>
              <w:ind w:left="0" w:right="218"/>
              <w:jc w:val="center"/>
              <w:rPr>
                <w:sz w:val="24"/>
              </w:rPr>
            </w:pPr>
            <w:r>
              <w:rPr>
                <w:spacing w:val="-10"/>
                <w:sz w:val="24"/>
              </w:rPr>
              <w:t>3</w:t>
            </w:r>
          </w:p>
        </w:tc>
        <w:tc>
          <w:tcPr>
            <w:tcW w:w="10635" w:type="dxa"/>
          </w:tcPr>
          <w:p w:rsidR="00D27683" w:rsidRDefault="006542EE">
            <w:pPr>
              <w:pStyle w:val="TableParagraph"/>
              <w:spacing w:line="268" w:lineRule="exact"/>
              <w:ind w:left="167"/>
              <w:rPr>
                <w:b/>
                <w:sz w:val="24"/>
              </w:rPr>
            </w:pPr>
            <w:r>
              <w:rPr>
                <w:b/>
                <w:sz w:val="24"/>
              </w:rPr>
              <w:t>Диагностирование</w:t>
            </w:r>
            <w:r>
              <w:rPr>
                <w:b/>
                <w:spacing w:val="-4"/>
                <w:sz w:val="24"/>
              </w:rPr>
              <w:t xml:space="preserve"> </w:t>
            </w:r>
            <w:r>
              <w:rPr>
                <w:b/>
                <w:sz w:val="24"/>
              </w:rPr>
              <w:t>шасси</w:t>
            </w:r>
            <w:r>
              <w:rPr>
                <w:b/>
                <w:spacing w:val="-3"/>
                <w:sz w:val="24"/>
              </w:rPr>
              <w:t xml:space="preserve"> </w:t>
            </w:r>
            <w:r>
              <w:rPr>
                <w:b/>
                <w:sz w:val="24"/>
              </w:rPr>
              <w:t>тракторов</w:t>
            </w:r>
            <w:r>
              <w:rPr>
                <w:b/>
                <w:spacing w:val="-3"/>
                <w:sz w:val="24"/>
              </w:rPr>
              <w:t xml:space="preserve"> </w:t>
            </w:r>
            <w:r>
              <w:rPr>
                <w:b/>
                <w:sz w:val="24"/>
              </w:rPr>
              <w:t>и</w:t>
            </w:r>
            <w:r>
              <w:rPr>
                <w:b/>
                <w:spacing w:val="-6"/>
                <w:sz w:val="24"/>
              </w:rPr>
              <w:t xml:space="preserve"> </w:t>
            </w:r>
            <w:r>
              <w:rPr>
                <w:b/>
                <w:spacing w:val="-2"/>
                <w:sz w:val="24"/>
              </w:rPr>
              <w:t>автомобилей.</w:t>
            </w:r>
          </w:p>
        </w:tc>
        <w:tc>
          <w:tcPr>
            <w:tcW w:w="994" w:type="dxa"/>
          </w:tcPr>
          <w:p w:rsidR="00D27683" w:rsidRDefault="006542EE">
            <w:pPr>
              <w:pStyle w:val="TableParagraph"/>
              <w:spacing w:line="268" w:lineRule="exact"/>
              <w:ind w:left="76" w:right="77"/>
              <w:jc w:val="center"/>
              <w:rPr>
                <w:sz w:val="24"/>
              </w:rPr>
            </w:pPr>
            <w:r>
              <w:rPr>
                <w:spacing w:val="-10"/>
                <w:sz w:val="24"/>
              </w:rPr>
              <w:t>2</w:t>
            </w:r>
          </w:p>
        </w:tc>
      </w:tr>
      <w:tr w:rsidR="00D27683">
        <w:trPr>
          <w:trHeight w:val="278"/>
        </w:trPr>
        <w:tc>
          <w:tcPr>
            <w:tcW w:w="3087" w:type="dxa"/>
            <w:vMerge/>
            <w:tcBorders>
              <w:top w:val="nil"/>
            </w:tcBorders>
          </w:tcPr>
          <w:p w:rsidR="00D27683" w:rsidRDefault="00D27683">
            <w:pPr>
              <w:rPr>
                <w:sz w:val="2"/>
                <w:szCs w:val="2"/>
              </w:rPr>
            </w:pPr>
          </w:p>
        </w:tc>
        <w:tc>
          <w:tcPr>
            <w:tcW w:w="572" w:type="dxa"/>
          </w:tcPr>
          <w:p w:rsidR="00D27683" w:rsidRDefault="006542EE">
            <w:pPr>
              <w:pStyle w:val="TableParagraph"/>
              <w:spacing w:line="258" w:lineRule="exact"/>
              <w:ind w:left="0" w:right="218"/>
              <w:jc w:val="center"/>
              <w:rPr>
                <w:sz w:val="24"/>
              </w:rPr>
            </w:pPr>
            <w:r>
              <w:rPr>
                <w:spacing w:val="-10"/>
                <w:sz w:val="24"/>
              </w:rPr>
              <w:t>4</w:t>
            </w:r>
          </w:p>
        </w:tc>
        <w:tc>
          <w:tcPr>
            <w:tcW w:w="10635" w:type="dxa"/>
          </w:tcPr>
          <w:p w:rsidR="00D27683" w:rsidRDefault="006542EE">
            <w:pPr>
              <w:pStyle w:val="TableParagraph"/>
              <w:spacing w:line="258" w:lineRule="exact"/>
              <w:ind w:left="167"/>
              <w:rPr>
                <w:b/>
                <w:sz w:val="24"/>
              </w:rPr>
            </w:pPr>
            <w:r>
              <w:rPr>
                <w:b/>
                <w:sz w:val="24"/>
              </w:rPr>
              <w:t>Диагностирование</w:t>
            </w:r>
            <w:r>
              <w:rPr>
                <w:b/>
                <w:spacing w:val="-8"/>
                <w:sz w:val="24"/>
              </w:rPr>
              <w:t xml:space="preserve"> </w:t>
            </w:r>
            <w:r>
              <w:rPr>
                <w:b/>
                <w:sz w:val="24"/>
              </w:rPr>
              <w:t>гидросистем.</w:t>
            </w:r>
            <w:r>
              <w:rPr>
                <w:b/>
                <w:spacing w:val="-8"/>
                <w:sz w:val="24"/>
              </w:rPr>
              <w:t xml:space="preserve"> </w:t>
            </w:r>
            <w:r>
              <w:rPr>
                <w:b/>
                <w:sz w:val="24"/>
              </w:rPr>
              <w:t>Общие</w:t>
            </w:r>
            <w:r>
              <w:rPr>
                <w:b/>
                <w:spacing w:val="-6"/>
                <w:sz w:val="24"/>
              </w:rPr>
              <w:t xml:space="preserve"> </w:t>
            </w:r>
            <w:r>
              <w:rPr>
                <w:b/>
                <w:sz w:val="24"/>
              </w:rPr>
              <w:t>неисправности</w:t>
            </w:r>
            <w:r>
              <w:rPr>
                <w:b/>
                <w:spacing w:val="-8"/>
                <w:sz w:val="24"/>
              </w:rPr>
              <w:t xml:space="preserve"> </w:t>
            </w:r>
            <w:r>
              <w:rPr>
                <w:b/>
                <w:spacing w:val="-2"/>
                <w:sz w:val="24"/>
              </w:rPr>
              <w:t>гидросистем.</w:t>
            </w:r>
          </w:p>
        </w:tc>
        <w:tc>
          <w:tcPr>
            <w:tcW w:w="994" w:type="dxa"/>
          </w:tcPr>
          <w:p w:rsidR="00D27683" w:rsidRDefault="006542EE">
            <w:pPr>
              <w:pStyle w:val="TableParagraph"/>
              <w:spacing w:line="258" w:lineRule="exact"/>
              <w:ind w:left="76" w:right="77"/>
              <w:jc w:val="center"/>
              <w:rPr>
                <w:sz w:val="24"/>
              </w:rPr>
            </w:pPr>
            <w:r>
              <w:rPr>
                <w:spacing w:val="-10"/>
                <w:sz w:val="24"/>
              </w:rPr>
              <w:t>2</w:t>
            </w:r>
          </w:p>
        </w:tc>
      </w:tr>
      <w:tr w:rsidR="00D27683">
        <w:trPr>
          <w:trHeight w:val="1377"/>
        </w:trPr>
        <w:tc>
          <w:tcPr>
            <w:tcW w:w="3087" w:type="dxa"/>
            <w:vMerge/>
            <w:tcBorders>
              <w:top w:val="nil"/>
            </w:tcBorders>
          </w:tcPr>
          <w:p w:rsidR="00D27683" w:rsidRDefault="00D27683">
            <w:pPr>
              <w:rPr>
                <w:sz w:val="2"/>
                <w:szCs w:val="2"/>
              </w:rPr>
            </w:pPr>
          </w:p>
        </w:tc>
        <w:tc>
          <w:tcPr>
            <w:tcW w:w="572" w:type="dxa"/>
          </w:tcPr>
          <w:p w:rsidR="00D27683" w:rsidRDefault="006542EE">
            <w:pPr>
              <w:pStyle w:val="TableParagraph"/>
              <w:spacing w:line="268" w:lineRule="exact"/>
              <w:ind w:left="0" w:right="218"/>
              <w:jc w:val="center"/>
              <w:rPr>
                <w:sz w:val="24"/>
              </w:rPr>
            </w:pPr>
            <w:r>
              <w:rPr>
                <w:spacing w:val="-10"/>
                <w:sz w:val="24"/>
              </w:rPr>
              <w:t>5</w:t>
            </w:r>
          </w:p>
        </w:tc>
        <w:tc>
          <w:tcPr>
            <w:tcW w:w="10635" w:type="dxa"/>
          </w:tcPr>
          <w:p w:rsidR="00D27683" w:rsidRDefault="006542EE">
            <w:pPr>
              <w:pStyle w:val="TableParagraph"/>
              <w:spacing w:line="269" w:lineRule="exact"/>
              <w:ind w:left="104"/>
              <w:rPr>
                <w:b/>
                <w:sz w:val="24"/>
              </w:rPr>
            </w:pPr>
            <w:r>
              <w:rPr>
                <w:b/>
                <w:sz w:val="24"/>
              </w:rPr>
              <w:t>Диагностирование</w:t>
            </w:r>
            <w:r>
              <w:rPr>
                <w:b/>
                <w:spacing w:val="-9"/>
                <w:sz w:val="24"/>
              </w:rPr>
              <w:t xml:space="preserve"> </w:t>
            </w:r>
            <w:r>
              <w:rPr>
                <w:b/>
                <w:spacing w:val="-2"/>
                <w:sz w:val="24"/>
              </w:rPr>
              <w:t>электрооборудования.</w:t>
            </w:r>
          </w:p>
          <w:p w:rsidR="00D27683" w:rsidRDefault="006542EE">
            <w:pPr>
              <w:pStyle w:val="TableParagraph"/>
              <w:spacing w:line="272" w:lineRule="exact"/>
              <w:ind w:left="104"/>
              <w:rPr>
                <w:sz w:val="24"/>
              </w:rPr>
            </w:pPr>
            <w:r>
              <w:rPr>
                <w:sz w:val="24"/>
              </w:rPr>
              <w:t>Параметры</w:t>
            </w:r>
            <w:r>
              <w:rPr>
                <w:spacing w:val="-6"/>
                <w:sz w:val="24"/>
              </w:rPr>
              <w:t xml:space="preserve"> </w:t>
            </w:r>
            <w:r>
              <w:rPr>
                <w:sz w:val="24"/>
              </w:rPr>
              <w:t>технического</w:t>
            </w:r>
            <w:r>
              <w:rPr>
                <w:spacing w:val="-1"/>
                <w:sz w:val="24"/>
              </w:rPr>
              <w:t xml:space="preserve"> </w:t>
            </w:r>
            <w:r>
              <w:rPr>
                <w:sz w:val="24"/>
              </w:rPr>
              <w:t>состояния,</w:t>
            </w:r>
            <w:r>
              <w:rPr>
                <w:spacing w:val="-8"/>
                <w:sz w:val="24"/>
              </w:rPr>
              <w:t xml:space="preserve"> </w:t>
            </w:r>
            <w:r>
              <w:rPr>
                <w:sz w:val="24"/>
              </w:rPr>
              <w:t>средства</w:t>
            </w:r>
            <w:r>
              <w:rPr>
                <w:spacing w:val="-6"/>
                <w:sz w:val="24"/>
              </w:rPr>
              <w:t xml:space="preserve"> </w:t>
            </w:r>
            <w:r>
              <w:rPr>
                <w:sz w:val="24"/>
              </w:rPr>
              <w:t>диагностирования</w:t>
            </w:r>
            <w:r>
              <w:rPr>
                <w:spacing w:val="-4"/>
                <w:sz w:val="24"/>
              </w:rPr>
              <w:t xml:space="preserve"> </w:t>
            </w:r>
            <w:r>
              <w:rPr>
                <w:spacing w:val="-2"/>
                <w:sz w:val="24"/>
              </w:rPr>
              <w:t>электрооборудования.</w:t>
            </w:r>
          </w:p>
          <w:p w:rsidR="00D27683" w:rsidRDefault="006542EE">
            <w:pPr>
              <w:pStyle w:val="TableParagraph"/>
              <w:spacing w:before="5" w:line="237" w:lineRule="auto"/>
              <w:ind w:left="104"/>
              <w:rPr>
                <w:sz w:val="24"/>
              </w:rPr>
            </w:pPr>
            <w:r>
              <w:rPr>
                <w:sz w:val="24"/>
              </w:rPr>
              <w:t>Проверка</w:t>
            </w:r>
            <w:r>
              <w:rPr>
                <w:spacing w:val="80"/>
                <w:sz w:val="24"/>
              </w:rPr>
              <w:t xml:space="preserve"> </w:t>
            </w:r>
            <w:r>
              <w:rPr>
                <w:sz w:val="24"/>
              </w:rPr>
              <w:t>уровня</w:t>
            </w:r>
            <w:r>
              <w:rPr>
                <w:spacing w:val="80"/>
                <w:sz w:val="24"/>
              </w:rPr>
              <w:t xml:space="preserve"> </w:t>
            </w:r>
            <w:r>
              <w:rPr>
                <w:sz w:val="24"/>
              </w:rPr>
              <w:t>и</w:t>
            </w:r>
            <w:r>
              <w:rPr>
                <w:spacing w:val="80"/>
                <w:sz w:val="24"/>
              </w:rPr>
              <w:t xml:space="preserve"> </w:t>
            </w:r>
            <w:r>
              <w:rPr>
                <w:sz w:val="24"/>
              </w:rPr>
              <w:t>плотности</w:t>
            </w:r>
            <w:r>
              <w:rPr>
                <w:spacing w:val="80"/>
                <w:sz w:val="24"/>
              </w:rPr>
              <w:t xml:space="preserve"> </w:t>
            </w:r>
            <w:r>
              <w:rPr>
                <w:sz w:val="24"/>
              </w:rPr>
              <w:t>электролита,</w:t>
            </w:r>
            <w:r>
              <w:rPr>
                <w:spacing w:val="80"/>
                <w:sz w:val="24"/>
              </w:rPr>
              <w:t xml:space="preserve"> </w:t>
            </w:r>
            <w:r>
              <w:rPr>
                <w:sz w:val="24"/>
              </w:rPr>
              <w:t>степени</w:t>
            </w:r>
            <w:r>
              <w:rPr>
                <w:spacing w:val="80"/>
                <w:sz w:val="24"/>
              </w:rPr>
              <w:t xml:space="preserve"> </w:t>
            </w:r>
            <w:r>
              <w:rPr>
                <w:sz w:val="24"/>
              </w:rPr>
              <w:t>разреженности</w:t>
            </w:r>
            <w:r>
              <w:rPr>
                <w:spacing w:val="80"/>
                <w:sz w:val="24"/>
              </w:rPr>
              <w:t xml:space="preserve"> </w:t>
            </w:r>
            <w:r>
              <w:rPr>
                <w:sz w:val="24"/>
              </w:rPr>
              <w:t>аккумуляторной</w:t>
            </w:r>
            <w:r>
              <w:rPr>
                <w:spacing w:val="80"/>
                <w:sz w:val="24"/>
              </w:rPr>
              <w:t xml:space="preserve"> </w:t>
            </w:r>
            <w:r>
              <w:rPr>
                <w:sz w:val="24"/>
              </w:rPr>
              <w:t>батареи. Проверка</w:t>
            </w:r>
            <w:r>
              <w:rPr>
                <w:spacing w:val="68"/>
                <w:w w:val="150"/>
                <w:sz w:val="24"/>
              </w:rPr>
              <w:t xml:space="preserve"> </w:t>
            </w:r>
            <w:r>
              <w:rPr>
                <w:sz w:val="24"/>
              </w:rPr>
              <w:t>состояния</w:t>
            </w:r>
            <w:r>
              <w:rPr>
                <w:spacing w:val="72"/>
                <w:w w:val="150"/>
                <w:sz w:val="24"/>
              </w:rPr>
              <w:t xml:space="preserve"> </w:t>
            </w:r>
            <w:r>
              <w:rPr>
                <w:sz w:val="24"/>
              </w:rPr>
              <w:t>электропроводки,</w:t>
            </w:r>
            <w:r>
              <w:rPr>
                <w:spacing w:val="70"/>
                <w:w w:val="150"/>
                <w:sz w:val="24"/>
              </w:rPr>
              <w:t xml:space="preserve"> </w:t>
            </w:r>
            <w:r>
              <w:rPr>
                <w:sz w:val="24"/>
              </w:rPr>
              <w:t>системы</w:t>
            </w:r>
            <w:r>
              <w:rPr>
                <w:spacing w:val="68"/>
                <w:w w:val="150"/>
                <w:sz w:val="24"/>
              </w:rPr>
              <w:t xml:space="preserve"> </w:t>
            </w:r>
            <w:r>
              <w:rPr>
                <w:sz w:val="24"/>
              </w:rPr>
              <w:t>освещения</w:t>
            </w:r>
            <w:r>
              <w:rPr>
                <w:spacing w:val="67"/>
                <w:w w:val="150"/>
                <w:sz w:val="24"/>
              </w:rPr>
              <w:t xml:space="preserve"> </w:t>
            </w:r>
            <w:r>
              <w:rPr>
                <w:sz w:val="24"/>
              </w:rPr>
              <w:t>и</w:t>
            </w:r>
            <w:r>
              <w:rPr>
                <w:spacing w:val="69"/>
                <w:w w:val="150"/>
                <w:sz w:val="24"/>
              </w:rPr>
              <w:t xml:space="preserve"> </w:t>
            </w:r>
            <w:r>
              <w:rPr>
                <w:sz w:val="24"/>
              </w:rPr>
              <w:t>сигнализации,</w:t>
            </w:r>
            <w:r>
              <w:rPr>
                <w:spacing w:val="70"/>
                <w:w w:val="150"/>
                <w:sz w:val="24"/>
              </w:rPr>
              <w:t xml:space="preserve"> </w:t>
            </w:r>
            <w:r>
              <w:rPr>
                <w:sz w:val="24"/>
              </w:rPr>
              <w:t>натяжения</w:t>
            </w:r>
            <w:r>
              <w:rPr>
                <w:spacing w:val="67"/>
                <w:w w:val="150"/>
                <w:sz w:val="24"/>
              </w:rPr>
              <w:t xml:space="preserve"> </w:t>
            </w:r>
            <w:r>
              <w:rPr>
                <w:spacing w:val="-2"/>
                <w:sz w:val="24"/>
              </w:rPr>
              <w:t>ремня</w:t>
            </w:r>
          </w:p>
          <w:p w:rsidR="00D27683" w:rsidRDefault="006542EE">
            <w:pPr>
              <w:pStyle w:val="TableParagraph"/>
              <w:spacing w:before="3" w:line="261" w:lineRule="exact"/>
              <w:ind w:left="104"/>
              <w:rPr>
                <w:sz w:val="24"/>
              </w:rPr>
            </w:pPr>
            <w:r>
              <w:rPr>
                <w:sz w:val="24"/>
              </w:rPr>
              <w:t>генератора.</w:t>
            </w:r>
            <w:r>
              <w:rPr>
                <w:spacing w:val="-3"/>
                <w:sz w:val="24"/>
              </w:rPr>
              <w:t xml:space="preserve"> </w:t>
            </w:r>
            <w:r>
              <w:rPr>
                <w:sz w:val="24"/>
              </w:rPr>
              <w:t>Проверка</w:t>
            </w:r>
            <w:r>
              <w:rPr>
                <w:spacing w:val="-3"/>
                <w:sz w:val="24"/>
              </w:rPr>
              <w:t xml:space="preserve"> </w:t>
            </w:r>
            <w:r>
              <w:rPr>
                <w:sz w:val="24"/>
              </w:rPr>
              <w:t>реле-регулятора,</w:t>
            </w:r>
            <w:r>
              <w:rPr>
                <w:spacing w:val="-1"/>
                <w:sz w:val="24"/>
              </w:rPr>
              <w:t xml:space="preserve"> </w:t>
            </w:r>
            <w:r>
              <w:rPr>
                <w:sz w:val="24"/>
              </w:rPr>
              <w:t xml:space="preserve">стартера, </w:t>
            </w:r>
            <w:r>
              <w:rPr>
                <w:spacing w:val="-2"/>
                <w:sz w:val="24"/>
              </w:rPr>
              <w:t>генератора.</w:t>
            </w:r>
          </w:p>
        </w:tc>
        <w:tc>
          <w:tcPr>
            <w:tcW w:w="994" w:type="dxa"/>
          </w:tcPr>
          <w:p w:rsidR="00D27683" w:rsidRDefault="006542EE">
            <w:pPr>
              <w:pStyle w:val="TableParagraph"/>
              <w:spacing w:line="268" w:lineRule="exact"/>
              <w:ind w:left="76" w:right="77"/>
              <w:jc w:val="center"/>
              <w:rPr>
                <w:sz w:val="24"/>
              </w:rPr>
            </w:pPr>
            <w:r>
              <w:rPr>
                <w:spacing w:val="-10"/>
                <w:sz w:val="24"/>
              </w:rPr>
              <w:t>2</w:t>
            </w:r>
          </w:p>
        </w:tc>
      </w:tr>
      <w:tr w:rsidR="00D27683">
        <w:trPr>
          <w:trHeight w:val="277"/>
        </w:trPr>
        <w:tc>
          <w:tcPr>
            <w:tcW w:w="3087" w:type="dxa"/>
            <w:vMerge/>
            <w:tcBorders>
              <w:top w:val="nil"/>
            </w:tcBorders>
          </w:tcPr>
          <w:p w:rsidR="00D27683" w:rsidRDefault="00D27683">
            <w:pPr>
              <w:rPr>
                <w:sz w:val="2"/>
                <w:szCs w:val="2"/>
              </w:rPr>
            </w:pPr>
          </w:p>
        </w:tc>
        <w:tc>
          <w:tcPr>
            <w:tcW w:w="11207" w:type="dxa"/>
            <w:gridSpan w:val="2"/>
          </w:tcPr>
          <w:p w:rsidR="00D27683" w:rsidRDefault="006542EE">
            <w:pPr>
              <w:pStyle w:val="TableParagraph"/>
              <w:spacing w:line="258" w:lineRule="exact"/>
              <w:rPr>
                <w:b/>
                <w:sz w:val="24"/>
              </w:rPr>
            </w:pPr>
            <w:r>
              <w:rPr>
                <w:b/>
                <w:sz w:val="24"/>
              </w:rPr>
              <w:t>Лабораторные</w:t>
            </w:r>
            <w:r>
              <w:rPr>
                <w:b/>
                <w:spacing w:val="-5"/>
                <w:sz w:val="24"/>
              </w:rPr>
              <w:t xml:space="preserve"> </w:t>
            </w:r>
            <w:r>
              <w:rPr>
                <w:b/>
                <w:spacing w:val="-2"/>
                <w:sz w:val="24"/>
              </w:rPr>
              <w:t>работы</w:t>
            </w:r>
          </w:p>
        </w:tc>
        <w:tc>
          <w:tcPr>
            <w:tcW w:w="994" w:type="dxa"/>
          </w:tcPr>
          <w:p w:rsidR="00D27683" w:rsidRDefault="00D27683">
            <w:pPr>
              <w:pStyle w:val="TableParagraph"/>
              <w:ind w:left="0"/>
              <w:rPr>
                <w:sz w:val="20"/>
              </w:rPr>
            </w:pPr>
          </w:p>
        </w:tc>
      </w:tr>
    </w:tbl>
    <w:p w:rsidR="00D27683" w:rsidRDefault="00D27683">
      <w:pPr>
        <w:rPr>
          <w:sz w:val="20"/>
        </w:rPr>
        <w:sectPr w:rsidR="00D27683">
          <w:pgSz w:w="16840" w:h="11910" w:orient="landscape"/>
          <w:pgMar w:top="1340" w:right="420" w:bottom="1240" w:left="900" w:header="0" w:footer="993" w:gutter="0"/>
          <w:cols w:space="720"/>
        </w:sectPr>
      </w:pPr>
    </w:p>
    <w:p w:rsidR="00D27683" w:rsidRDefault="00D27683">
      <w:pPr>
        <w:pStyle w:val="a3"/>
        <w:spacing w:before="125"/>
        <w:rPr>
          <w:b/>
          <w:sz w:val="20"/>
        </w:r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87"/>
        <w:gridCol w:w="562"/>
        <w:gridCol w:w="115"/>
        <w:gridCol w:w="10529"/>
        <w:gridCol w:w="994"/>
      </w:tblGrid>
      <w:tr w:rsidR="00D27683">
        <w:trPr>
          <w:trHeight w:val="552"/>
        </w:trPr>
        <w:tc>
          <w:tcPr>
            <w:tcW w:w="3087" w:type="dxa"/>
          </w:tcPr>
          <w:p w:rsidR="00D27683" w:rsidRDefault="00D27683">
            <w:pPr>
              <w:pStyle w:val="TableParagraph"/>
              <w:ind w:left="0"/>
              <w:rPr>
                <w:sz w:val="24"/>
              </w:rPr>
            </w:pPr>
          </w:p>
        </w:tc>
        <w:tc>
          <w:tcPr>
            <w:tcW w:w="562" w:type="dxa"/>
          </w:tcPr>
          <w:p w:rsidR="00D27683" w:rsidRDefault="006542EE">
            <w:pPr>
              <w:pStyle w:val="TableParagraph"/>
              <w:spacing w:line="268" w:lineRule="exact"/>
              <w:rPr>
                <w:sz w:val="24"/>
              </w:rPr>
            </w:pPr>
            <w:r>
              <w:rPr>
                <w:spacing w:val="-10"/>
                <w:sz w:val="24"/>
              </w:rPr>
              <w:t>1</w:t>
            </w:r>
          </w:p>
        </w:tc>
        <w:tc>
          <w:tcPr>
            <w:tcW w:w="10644" w:type="dxa"/>
            <w:gridSpan w:val="2"/>
          </w:tcPr>
          <w:p w:rsidR="00D27683" w:rsidRDefault="006542EE">
            <w:pPr>
              <w:pStyle w:val="TableParagraph"/>
              <w:spacing w:line="268" w:lineRule="exact"/>
              <w:ind w:left="86"/>
              <w:rPr>
                <w:sz w:val="24"/>
              </w:rPr>
            </w:pPr>
            <w:r>
              <w:rPr>
                <w:b/>
                <w:sz w:val="24"/>
              </w:rPr>
              <w:t>Лабораторная</w:t>
            </w:r>
            <w:r>
              <w:rPr>
                <w:b/>
                <w:spacing w:val="51"/>
                <w:w w:val="150"/>
                <w:sz w:val="24"/>
              </w:rPr>
              <w:t xml:space="preserve"> </w:t>
            </w:r>
            <w:r>
              <w:rPr>
                <w:b/>
                <w:sz w:val="24"/>
              </w:rPr>
              <w:t>работа</w:t>
            </w:r>
            <w:r>
              <w:rPr>
                <w:b/>
                <w:spacing w:val="53"/>
                <w:w w:val="150"/>
                <w:sz w:val="24"/>
              </w:rPr>
              <w:t xml:space="preserve"> </w:t>
            </w:r>
            <w:r>
              <w:rPr>
                <w:b/>
                <w:sz w:val="24"/>
              </w:rPr>
              <w:t>№</w:t>
            </w:r>
            <w:r>
              <w:rPr>
                <w:b/>
                <w:spacing w:val="52"/>
                <w:w w:val="150"/>
                <w:sz w:val="24"/>
              </w:rPr>
              <w:t xml:space="preserve"> </w:t>
            </w:r>
            <w:r>
              <w:rPr>
                <w:b/>
                <w:sz w:val="24"/>
              </w:rPr>
              <w:t>17.</w:t>
            </w:r>
            <w:r>
              <w:rPr>
                <w:b/>
                <w:spacing w:val="58"/>
                <w:w w:val="150"/>
                <w:sz w:val="24"/>
              </w:rPr>
              <w:t xml:space="preserve"> </w:t>
            </w:r>
            <w:r>
              <w:rPr>
                <w:sz w:val="24"/>
              </w:rPr>
              <w:t>Диагностирование</w:t>
            </w:r>
            <w:r>
              <w:rPr>
                <w:spacing w:val="53"/>
                <w:w w:val="150"/>
                <w:sz w:val="24"/>
              </w:rPr>
              <w:t xml:space="preserve"> </w:t>
            </w:r>
            <w:r>
              <w:rPr>
                <w:sz w:val="24"/>
              </w:rPr>
              <w:t>цилиндра</w:t>
            </w:r>
            <w:r>
              <w:rPr>
                <w:spacing w:val="52"/>
                <w:w w:val="150"/>
                <w:sz w:val="24"/>
              </w:rPr>
              <w:t xml:space="preserve"> </w:t>
            </w:r>
            <w:r>
              <w:rPr>
                <w:sz w:val="24"/>
              </w:rPr>
              <w:t>поршневой</w:t>
            </w:r>
            <w:r>
              <w:rPr>
                <w:spacing w:val="54"/>
                <w:w w:val="150"/>
                <w:sz w:val="24"/>
              </w:rPr>
              <w:t xml:space="preserve"> </w:t>
            </w:r>
            <w:r>
              <w:rPr>
                <w:sz w:val="24"/>
              </w:rPr>
              <w:t>группы</w:t>
            </w:r>
            <w:r>
              <w:rPr>
                <w:spacing w:val="55"/>
                <w:w w:val="150"/>
                <w:sz w:val="24"/>
              </w:rPr>
              <w:t xml:space="preserve"> </w:t>
            </w:r>
            <w:r>
              <w:rPr>
                <w:sz w:val="24"/>
              </w:rPr>
              <w:t>и</w:t>
            </w:r>
            <w:r>
              <w:rPr>
                <w:spacing w:val="54"/>
                <w:w w:val="150"/>
                <w:sz w:val="24"/>
              </w:rPr>
              <w:t xml:space="preserve"> </w:t>
            </w:r>
            <w:r>
              <w:rPr>
                <w:spacing w:val="-2"/>
                <w:sz w:val="24"/>
              </w:rPr>
              <w:t>кривошипно-</w:t>
            </w:r>
          </w:p>
          <w:p w:rsidR="00D27683" w:rsidRDefault="006542EE">
            <w:pPr>
              <w:pStyle w:val="TableParagraph"/>
              <w:spacing w:before="2" w:line="261" w:lineRule="exact"/>
              <w:ind w:left="86"/>
              <w:rPr>
                <w:sz w:val="24"/>
              </w:rPr>
            </w:pPr>
            <w:r>
              <w:rPr>
                <w:sz w:val="24"/>
              </w:rPr>
              <w:t>шатунного</w:t>
            </w:r>
            <w:r>
              <w:rPr>
                <w:spacing w:val="-1"/>
                <w:sz w:val="24"/>
              </w:rPr>
              <w:t xml:space="preserve"> </w:t>
            </w:r>
            <w:r>
              <w:rPr>
                <w:spacing w:val="-2"/>
                <w:sz w:val="24"/>
              </w:rPr>
              <w:t>механизма</w:t>
            </w:r>
          </w:p>
        </w:tc>
        <w:tc>
          <w:tcPr>
            <w:tcW w:w="994" w:type="dxa"/>
          </w:tcPr>
          <w:p w:rsidR="00D27683" w:rsidRDefault="006542EE">
            <w:pPr>
              <w:pStyle w:val="TableParagraph"/>
              <w:spacing w:line="268" w:lineRule="exact"/>
              <w:ind w:left="76" w:right="76"/>
              <w:jc w:val="center"/>
              <w:rPr>
                <w:sz w:val="24"/>
              </w:rPr>
            </w:pPr>
            <w:r>
              <w:rPr>
                <w:spacing w:val="-10"/>
                <w:sz w:val="24"/>
              </w:rPr>
              <w:t>2</w:t>
            </w:r>
          </w:p>
        </w:tc>
      </w:tr>
      <w:tr w:rsidR="00D27683">
        <w:trPr>
          <w:trHeight w:val="277"/>
        </w:trPr>
        <w:tc>
          <w:tcPr>
            <w:tcW w:w="3087" w:type="dxa"/>
            <w:vMerge w:val="restart"/>
          </w:tcPr>
          <w:p w:rsidR="00D27683" w:rsidRDefault="006542EE">
            <w:pPr>
              <w:pStyle w:val="TableParagraph"/>
              <w:spacing w:before="1" w:line="272" w:lineRule="exact"/>
              <w:ind w:left="92" w:right="87"/>
              <w:jc w:val="center"/>
              <w:rPr>
                <w:b/>
                <w:sz w:val="24"/>
              </w:rPr>
            </w:pPr>
            <w:r>
              <w:rPr>
                <w:b/>
                <w:sz w:val="24"/>
              </w:rPr>
              <w:t>Тема</w:t>
            </w:r>
            <w:r>
              <w:rPr>
                <w:b/>
                <w:spacing w:val="-2"/>
                <w:sz w:val="24"/>
              </w:rPr>
              <w:t xml:space="preserve"> </w:t>
            </w:r>
            <w:r>
              <w:rPr>
                <w:b/>
                <w:spacing w:val="-4"/>
                <w:sz w:val="24"/>
              </w:rPr>
              <w:t>1.5.</w:t>
            </w:r>
          </w:p>
          <w:p w:rsidR="00D27683" w:rsidRDefault="006542EE">
            <w:pPr>
              <w:pStyle w:val="TableParagraph"/>
              <w:spacing w:line="272" w:lineRule="exact"/>
              <w:ind w:left="97" w:right="87"/>
              <w:jc w:val="center"/>
              <w:rPr>
                <w:sz w:val="24"/>
              </w:rPr>
            </w:pPr>
            <w:r>
              <w:rPr>
                <w:sz w:val="24"/>
              </w:rPr>
              <w:t>Прием</w:t>
            </w:r>
            <w:r>
              <w:rPr>
                <w:spacing w:val="-2"/>
                <w:sz w:val="24"/>
              </w:rPr>
              <w:t xml:space="preserve"> </w:t>
            </w:r>
            <w:r>
              <w:rPr>
                <w:sz w:val="24"/>
              </w:rPr>
              <w:t>и</w:t>
            </w:r>
            <w:r>
              <w:rPr>
                <w:spacing w:val="-8"/>
                <w:sz w:val="24"/>
              </w:rPr>
              <w:t xml:space="preserve"> </w:t>
            </w:r>
            <w:r>
              <w:rPr>
                <w:sz w:val="24"/>
              </w:rPr>
              <w:t>обкатка</w:t>
            </w:r>
            <w:r>
              <w:rPr>
                <w:spacing w:val="-1"/>
                <w:sz w:val="24"/>
              </w:rPr>
              <w:t xml:space="preserve"> </w:t>
            </w:r>
            <w:r>
              <w:rPr>
                <w:spacing w:val="-4"/>
                <w:sz w:val="24"/>
              </w:rPr>
              <w:t>машин</w:t>
            </w:r>
          </w:p>
        </w:tc>
        <w:tc>
          <w:tcPr>
            <w:tcW w:w="11206" w:type="dxa"/>
            <w:gridSpan w:val="3"/>
          </w:tcPr>
          <w:p w:rsidR="00D27683" w:rsidRDefault="006542EE">
            <w:pPr>
              <w:pStyle w:val="TableParagraph"/>
              <w:spacing w:before="1" w:line="257" w:lineRule="exact"/>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before="1" w:line="257" w:lineRule="exact"/>
              <w:ind w:left="76" w:right="76"/>
              <w:jc w:val="center"/>
              <w:rPr>
                <w:b/>
                <w:sz w:val="24"/>
              </w:rPr>
            </w:pPr>
            <w:r>
              <w:rPr>
                <w:b/>
                <w:spacing w:val="-10"/>
                <w:sz w:val="24"/>
              </w:rPr>
              <w:t>2</w:t>
            </w:r>
          </w:p>
        </w:tc>
      </w:tr>
      <w:tr w:rsidR="00D27683">
        <w:trPr>
          <w:trHeight w:val="1104"/>
        </w:trPr>
        <w:tc>
          <w:tcPr>
            <w:tcW w:w="3087" w:type="dxa"/>
            <w:vMerge/>
            <w:tcBorders>
              <w:top w:val="nil"/>
            </w:tcBorders>
          </w:tcPr>
          <w:p w:rsidR="00D27683" w:rsidRDefault="00D27683">
            <w:pPr>
              <w:rPr>
                <w:sz w:val="2"/>
                <w:szCs w:val="2"/>
              </w:rPr>
            </w:pPr>
          </w:p>
        </w:tc>
        <w:tc>
          <w:tcPr>
            <w:tcW w:w="562" w:type="dxa"/>
          </w:tcPr>
          <w:p w:rsidR="00D27683" w:rsidRDefault="006542EE">
            <w:pPr>
              <w:pStyle w:val="TableParagraph"/>
              <w:spacing w:line="268" w:lineRule="exact"/>
              <w:rPr>
                <w:sz w:val="24"/>
              </w:rPr>
            </w:pPr>
            <w:r>
              <w:rPr>
                <w:spacing w:val="-10"/>
                <w:sz w:val="24"/>
              </w:rPr>
              <w:t>1</w:t>
            </w:r>
          </w:p>
        </w:tc>
        <w:tc>
          <w:tcPr>
            <w:tcW w:w="10644" w:type="dxa"/>
            <w:gridSpan w:val="2"/>
          </w:tcPr>
          <w:p w:rsidR="00D27683" w:rsidRDefault="006542EE">
            <w:pPr>
              <w:pStyle w:val="TableParagraph"/>
              <w:spacing w:line="271" w:lineRule="exact"/>
              <w:ind w:left="129"/>
              <w:rPr>
                <w:b/>
                <w:sz w:val="24"/>
              </w:rPr>
            </w:pPr>
            <w:r>
              <w:rPr>
                <w:b/>
                <w:sz w:val="24"/>
              </w:rPr>
              <w:t>Приемка</w:t>
            </w:r>
            <w:r>
              <w:rPr>
                <w:b/>
                <w:spacing w:val="-3"/>
                <w:sz w:val="24"/>
              </w:rPr>
              <w:t xml:space="preserve"> </w:t>
            </w:r>
            <w:r>
              <w:rPr>
                <w:b/>
                <w:sz w:val="24"/>
              </w:rPr>
              <w:t>и</w:t>
            </w:r>
            <w:r>
              <w:rPr>
                <w:b/>
                <w:spacing w:val="-5"/>
                <w:sz w:val="24"/>
              </w:rPr>
              <w:t xml:space="preserve"> </w:t>
            </w:r>
            <w:r>
              <w:rPr>
                <w:b/>
                <w:sz w:val="24"/>
              </w:rPr>
              <w:t xml:space="preserve">обкатка </w:t>
            </w:r>
            <w:r>
              <w:rPr>
                <w:b/>
                <w:spacing w:val="-2"/>
                <w:sz w:val="24"/>
              </w:rPr>
              <w:t>машин.</w:t>
            </w:r>
          </w:p>
          <w:p w:rsidR="00D27683" w:rsidRDefault="006542EE">
            <w:pPr>
              <w:pStyle w:val="TableParagraph"/>
              <w:ind w:left="129"/>
              <w:rPr>
                <w:sz w:val="24"/>
              </w:rPr>
            </w:pPr>
            <w:r>
              <w:rPr>
                <w:sz w:val="24"/>
              </w:rPr>
              <w:t>Порядок приема новых и отремонтированных</w:t>
            </w:r>
            <w:r>
              <w:rPr>
                <w:spacing w:val="-1"/>
                <w:sz w:val="24"/>
              </w:rPr>
              <w:t xml:space="preserve"> </w:t>
            </w:r>
            <w:r>
              <w:rPr>
                <w:sz w:val="24"/>
              </w:rPr>
              <w:t>машин. Обкатка тракторов, ее значение и технология. Режим</w:t>
            </w:r>
            <w:r>
              <w:rPr>
                <w:spacing w:val="34"/>
                <w:sz w:val="24"/>
              </w:rPr>
              <w:t xml:space="preserve"> </w:t>
            </w:r>
            <w:r>
              <w:rPr>
                <w:sz w:val="24"/>
              </w:rPr>
              <w:t>обкатки</w:t>
            </w:r>
            <w:r>
              <w:rPr>
                <w:spacing w:val="44"/>
                <w:sz w:val="24"/>
              </w:rPr>
              <w:t xml:space="preserve"> </w:t>
            </w:r>
            <w:r>
              <w:rPr>
                <w:sz w:val="24"/>
              </w:rPr>
              <w:t>двигателя</w:t>
            </w:r>
            <w:r>
              <w:rPr>
                <w:spacing w:val="38"/>
                <w:sz w:val="24"/>
              </w:rPr>
              <w:t xml:space="preserve"> </w:t>
            </w:r>
            <w:r>
              <w:rPr>
                <w:sz w:val="24"/>
              </w:rPr>
              <w:t>и</w:t>
            </w:r>
            <w:r>
              <w:rPr>
                <w:spacing w:val="38"/>
                <w:sz w:val="24"/>
              </w:rPr>
              <w:t xml:space="preserve"> </w:t>
            </w:r>
            <w:r>
              <w:rPr>
                <w:sz w:val="24"/>
              </w:rPr>
              <w:t>гидравлической</w:t>
            </w:r>
            <w:r>
              <w:rPr>
                <w:spacing w:val="34"/>
                <w:sz w:val="24"/>
              </w:rPr>
              <w:t xml:space="preserve"> </w:t>
            </w:r>
            <w:r>
              <w:rPr>
                <w:sz w:val="24"/>
              </w:rPr>
              <w:t>навесной</w:t>
            </w:r>
            <w:r>
              <w:rPr>
                <w:spacing w:val="44"/>
                <w:sz w:val="24"/>
              </w:rPr>
              <w:t xml:space="preserve"> </w:t>
            </w:r>
            <w:r>
              <w:rPr>
                <w:sz w:val="24"/>
              </w:rPr>
              <w:t>системы.</w:t>
            </w:r>
            <w:r>
              <w:rPr>
                <w:spacing w:val="39"/>
                <w:sz w:val="24"/>
              </w:rPr>
              <w:t xml:space="preserve"> </w:t>
            </w:r>
            <w:r>
              <w:rPr>
                <w:sz w:val="24"/>
              </w:rPr>
              <w:t>Обкатка</w:t>
            </w:r>
            <w:r>
              <w:rPr>
                <w:spacing w:val="42"/>
                <w:sz w:val="24"/>
              </w:rPr>
              <w:t xml:space="preserve"> </w:t>
            </w:r>
            <w:r>
              <w:rPr>
                <w:sz w:val="24"/>
              </w:rPr>
              <w:t>на</w:t>
            </w:r>
            <w:r>
              <w:rPr>
                <w:spacing w:val="42"/>
                <w:sz w:val="24"/>
              </w:rPr>
              <w:t xml:space="preserve"> </w:t>
            </w:r>
            <w:r>
              <w:rPr>
                <w:sz w:val="24"/>
              </w:rPr>
              <w:t>холостом</w:t>
            </w:r>
            <w:r>
              <w:rPr>
                <w:spacing w:val="43"/>
                <w:sz w:val="24"/>
              </w:rPr>
              <w:t xml:space="preserve"> </w:t>
            </w:r>
            <w:r>
              <w:rPr>
                <w:sz w:val="24"/>
              </w:rPr>
              <w:t>ходу</w:t>
            </w:r>
            <w:r>
              <w:rPr>
                <w:spacing w:val="38"/>
                <w:sz w:val="24"/>
              </w:rPr>
              <w:t xml:space="preserve"> </w:t>
            </w:r>
            <w:r>
              <w:rPr>
                <w:sz w:val="24"/>
              </w:rPr>
              <w:t>и</w:t>
            </w:r>
            <w:r>
              <w:rPr>
                <w:spacing w:val="39"/>
                <w:sz w:val="24"/>
              </w:rPr>
              <w:t xml:space="preserve"> </w:t>
            </w:r>
            <w:r>
              <w:rPr>
                <w:spacing w:val="-5"/>
                <w:sz w:val="24"/>
              </w:rPr>
              <w:t>под</w:t>
            </w:r>
          </w:p>
          <w:p w:rsidR="00D27683" w:rsidRDefault="006542EE">
            <w:pPr>
              <w:pStyle w:val="TableParagraph"/>
              <w:spacing w:line="261" w:lineRule="exact"/>
              <w:ind w:left="129"/>
              <w:rPr>
                <w:sz w:val="24"/>
              </w:rPr>
            </w:pPr>
            <w:r>
              <w:rPr>
                <w:sz w:val="24"/>
              </w:rPr>
              <w:t>нагрузкой.</w:t>
            </w:r>
            <w:r>
              <w:rPr>
                <w:spacing w:val="-6"/>
                <w:sz w:val="24"/>
              </w:rPr>
              <w:t xml:space="preserve"> </w:t>
            </w:r>
            <w:r>
              <w:rPr>
                <w:sz w:val="24"/>
              </w:rPr>
              <w:t>Обкатка</w:t>
            </w:r>
            <w:r>
              <w:rPr>
                <w:spacing w:val="-5"/>
                <w:sz w:val="24"/>
              </w:rPr>
              <w:t xml:space="preserve"> </w:t>
            </w:r>
            <w:r>
              <w:rPr>
                <w:sz w:val="24"/>
              </w:rPr>
              <w:t>зерноуборочных</w:t>
            </w:r>
            <w:r>
              <w:rPr>
                <w:spacing w:val="-10"/>
                <w:sz w:val="24"/>
              </w:rPr>
              <w:t xml:space="preserve"> </w:t>
            </w:r>
            <w:r>
              <w:rPr>
                <w:sz w:val="24"/>
              </w:rPr>
              <w:t>комбайнов</w:t>
            </w:r>
            <w:r>
              <w:rPr>
                <w:spacing w:val="-4"/>
                <w:sz w:val="24"/>
              </w:rPr>
              <w:t xml:space="preserve"> </w:t>
            </w:r>
            <w:r>
              <w:rPr>
                <w:sz w:val="24"/>
              </w:rPr>
              <w:t>и</w:t>
            </w:r>
            <w:r>
              <w:rPr>
                <w:spacing w:val="-8"/>
                <w:sz w:val="24"/>
              </w:rPr>
              <w:t xml:space="preserve"> </w:t>
            </w:r>
            <w:r>
              <w:rPr>
                <w:sz w:val="24"/>
              </w:rPr>
              <w:t>сельскохозяйственных</w:t>
            </w:r>
            <w:r>
              <w:rPr>
                <w:spacing w:val="-9"/>
                <w:sz w:val="24"/>
              </w:rPr>
              <w:t xml:space="preserve"> </w:t>
            </w:r>
            <w:r>
              <w:rPr>
                <w:spacing w:val="-2"/>
                <w:sz w:val="24"/>
              </w:rPr>
              <w:t>машин.</w:t>
            </w:r>
          </w:p>
        </w:tc>
        <w:tc>
          <w:tcPr>
            <w:tcW w:w="994" w:type="dxa"/>
          </w:tcPr>
          <w:p w:rsidR="00D27683" w:rsidRDefault="006542EE">
            <w:pPr>
              <w:pStyle w:val="TableParagraph"/>
              <w:spacing w:line="268" w:lineRule="exact"/>
              <w:ind w:left="76" w:right="76"/>
              <w:jc w:val="center"/>
              <w:rPr>
                <w:sz w:val="24"/>
              </w:rPr>
            </w:pPr>
            <w:r>
              <w:rPr>
                <w:spacing w:val="-10"/>
                <w:sz w:val="24"/>
              </w:rPr>
              <w:t>2</w:t>
            </w:r>
          </w:p>
        </w:tc>
      </w:tr>
      <w:tr w:rsidR="00D27683">
        <w:trPr>
          <w:trHeight w:val="311"/>
        </w:trPr>
        <w:tc>
          <w:tcPr>
            <w:tcW w:w="3087" w:type="dxa"/>
            <w:vMerge w:val="restart"/>
          </w:tcPr>
          <w:p w:rsidR="00D27683" w:rsidRDefault="006542EE">
            <w:pPr>
              <w:pStyle w:val="TableParagraph"/>
              <w:spacing w:line="271" w:lineRule="exact"/>
              <w:ind w:left="92" w:right="87"/>
              <w:jc w:val="center"/>
              <w:rPr>
                <w:b/>
                <w:sz w:val="24"/>
              </w:rPr>
            </w:pPr>
            <w:r>
              <w:rPr>
                <w:b/>
                <w:sz w:val="24"/>
              </w:rPr>
              <w:t>Тема</w:t>
            </w:r>
            <w:r>
              <w:rPr>
                <w:b/>
                <w:spacing w:val="-2"/>
                <w:sz w:val="24"/>
              </w:rPr>
              <w:t xml:space="preserve"> </w:t>
            </w:r>
            <w:r>
              <w:rPr>
                <w:b/>
                <w:spacing w:val="-4"/>
                <w:sz w:val="24"/>
              </w:rPr>
              <w:t>1.6.</w:t>
            </w:r>
          </w:p>
          <w:p w:rsidR="00D27683" w:rsidRDefault="006542EE">
            <w:pPr>
              <w:pStyle w:val="TableParagraph"/>
              <w:ind w:left="91" w:right="88"/>
              <w:jc w:val="center"/>
              <w:rPr>
                <w:sz w:val="24"/>
              </w:rPr>
            </w:pPr>
            <w:r>
              <w:rPr>
                <w:sz w:val="24"/>
              </w:rPr>
              <w:t>Подготовка</w:t>
            </w:r>
            <w:r>
              <w:rPr>
                <w:spacing w:val="-13"/>
                <w:sz w:val="24"/>
              </w:rPr>
              <w:t xml:space="preserve"> </w:t>
            </w:r>
            <w:r>
              <w:rPr>
                <w:sz w:val="24"/>
              </w:rPr>
              <w:t>к</w:t>
            </w:r>
            <w:r>
              <w:rPr>
                <w:spacing w:val="-13"/>
                <w:sz w:val="24"/>
              </w:rPr>
              <w:t xml:space="preserve"> </w:t>
            </w:r>
            <w:r>
              <w:rPr>
                <w:sz w:val="24"/>
              </w:rPr>
              <w:t>хранению</w:t>
            </w:r>
            <w:r>
              <w:rPr>
                <w:spacing w:val="-13"/>
                <w:sz w:val="24"/>
              </w:rPr>
              <w:t xml:space="preserve"> </w:t>
            </w:r>
            <w:r>
              <w:rPr>
                <w:sz w:val="24"/>
              </w:rPr>
              <w:t>и хранение техники</w:t>
            </w:r>
          </w:p>
        </w:tc>
        <w:tc>
          <w:tcPr>
            <w:tcW w:w="11206" w:type="dxa"/>
            <w:gridSpan w:val="3"/>
          </w:tcPr>
          <w:p w:rsidR="00D27683" w:rsidRDefault="006542EE">
            <w:pPr>
              <w:pStyle w:val="TableParagraph"/>
              <w:spacing w:line="273" w:lineRule="exact"/>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73" w:lineRule="exact"/>
              <w:ind w:left="76" w:right="76"/>
              <w:jc w:val="center"/>
              <w:rPr>
                <w:b/>
                <w:sz w:val="24"/>
              </w:rPr>
            </w:pPr>
            <w:r>
              <w:rPr>
                <w:b/>
                <w:spacing w:val="-10"/>
                <w:sz w:val="24"/>
              </w:rPr>
              <w:t>9</w:t>
            </w:r>
          </w:p>
        </w:tc>
      </w:tr>
      <w:tr w:rsidR="00D27683">
        <w:trPr>
          <w:trHeight w:val="1104"/>
        </w:trPr>
        <w:tc>
          <w:tcPr>
            <w:tcW w:w="3087" w:type="dxa"/>
            <w:vMerge/>
            <w:tcBorders>
              <w:top w:val="nil"/>
            </w:tcBorders>
          </w:tcPr>
          <w:p w:rsidR="00D27683" w:rsidRDefault="00D27683">
            <w:pPr>
              <w:rPr>
                <w:sz w:val="2"/>
                <w:szCs w:val="2"/>
              </w:rPr>
            </w:pPr>
          </w:p>
        </w:tc>
        <w:tc>
          <w:tcPr>
            <w:tcW w:w="677" w:type="dxa"/>
            <w:gridSpan w:val="2"/>
          </w:tcPr>
          <w:p w:rsidR="00D27683" w:rsidRDefault="006542EE">
            <w:pPr>
              <w:pStyle w:val="TableParagraph"/>
              <w:spacing w:line="268" w:lineRule="exact"/>
              <w:rPr>
                <w:sz w:val="24"/>
              </w:rPr>
            </w:pPr>
            <w:r>
              <w:rPr>
                <w:spacing w:val="-10"/>
                <w:sz w:val="24"/>
              </w:rPr>
              <w:t>1</w:t>
            </w:r>
          </w:p>
        </w:tc>
        <w:tc>
          <w:tcPr>
            <w:tcW w:w="10529" w:type="dxa"/>
          </w:tcPr>
          <w:p w:rsidR="00D27683" w:rsidRDefault="006542EE">
            <w:pPr>
              <w:pStyle w:val="TableParagraph"/>
              <w:spacing w:line="269" w:lineRule="exact"/>
              <w:rPr>
                <w:b/>
                <w:sz w:val="24"/>
              </w:rPr>
            </w:pPr>
            <w:r>
              <w:rPr>
                <w:b/>
                <w:sz w:val="24"/>
              </w:rPr>
              <w:t>Подготовка</w:t>
            </w:r>
            <w:r>
              <w:rPr>
                <w:b/>
                <w:spacing w:val="-5"/>
                <w:sz w:val="24"/>
              </w:rPr>
              <w:t xml:space="preserve"> </w:t>
            </w:r>
            <w:r>
              <w:rPr>
                <w:b/>
                <w:sz w:val="24"/>
              </w:rPr>
              <w:t>к</w:t>
            </w:r>
            <w:r>
              <w:rPr>
                <w:b/>
                <w:spacing w:val="-6"/>
                <w:sz w:val="24"/>
              </w:rPr>
              <w:t xml:space="preserve"> </w:t>
            </w:r>
            <w:r>
              <w:rPr>
                <w:b/>
                <w:sz w:val="24"/>
              </w:rPr>
              <w:t>хранению,</w:t>
            </w:r>
            <w:r>
              <w:rPr>
                <w:b/>
                <w:spacing w:val="-1"/>
                <w:sz w:val="24"/>
              </w:rPr>
              <w:t xml:space="preserve"> </w:t>
            </w:r>
            <w:r>
              <w:rPr>
                <w:b/>
                <w:sz w:val="24"/>
              </w:rPr>
              <w:t>хранение</w:t>
            </w:r>
            <w:r>
              <w:rPr>
                <w:b/>
                <w:spacing w:val="-3"/>
                <w:sz w:val="24"/>
              </w:rPr>
              <w:t xml:space="preserve"> </w:t>
            </w:r>
            <w:r>
              <w:rPr>
                <w:b/>
                <w:sz w:val="24"/>
              </w:rPr>
              <w:t>и</w:t>
            </w:r>
            <w:r>
              <w:rPr>
                <w:b/>
                <w:spacing w:val="-6"/>
                <w:sz w:val="24"/>
              </w:rPr>
              <w:t xml:space="preserve"> </w:t>
            </w:r>
            <w:r>
              <w:rPr>
                <w:b/>
                <w:sz w:val="24"/>
              </w:rPr>
              <w:t>консервация</w:t>
            </w:r>
            <w:r>
              <w:rPr>
                <w:b/>
                <w:spacing w:val="-3"/>
                <w:sz w:val="24"/>
              </w:rPr>
              <w:t xml:space="preserve"> </w:t>
            </w:r>
            <w:r>
              <w:rPr>
                <w:b/>
                <w:spacing w:val="-2"/>
                <w:sz w:val="24"/>
              </w:rPr>
              <w:t>техники.</w:t>
            </w:r>
          </w:p>
          <w:p w:rsidR="00D27683" w:rsidRDefault="006542EE">
            <w:pPr>
              <w:pStyle w:val="TableParagraph"/>
              <w:spacing w:line="273" w:lineRule="exact"/>
              <w:rPr>
                <w:sz w:val="24"/>
              </w:rPr>
            </w:pPr>
            <w:r>
              <w:rPr>
                <w:sz w:val="24"/>
              </w:rPr>
              <w:t>Места</w:t>
            </w:r>
            <w:r>
              <w:rPr>
                <w:spacing w:val="63"/>
                <w:w w:val="150"/>
                <w:sz w:val="24"/>
              </w:rPr>
              <w:t xml:space="preserve"> </w:t>
            </w:r>
            <w:r>
              <w:rPr>
                <w:sz w:val="24"/>
              </w:rPr>
              <w:t>и</w:t>
            </w:r>
            <w:r>
              <w:rPr>
                <w:spacing w:val="65"/>
                <w:w w:val="150"/>
                <w:sz w:val="24"/>
              </w:rPr>
              <w:t xml:space="preserve"> </w:t>
            </w:r>
            <w:r>
              <w:rPr>
                <w:sz w:val="24"/>
              </w:rPr>
              <w:t>способы</w:t>
            </w:r>
            <w:r>
              <w:rPr>
                <w:spacing w:val="65"/>
                <w:w w:val="150"/>
                <w:sz w:val="24"/>
              </w:rPr>
              <w:t xml:space="preserve"> </w:t>
            </w:r>
            <w:r>
              <w:rPr>
                <w:sz w:val="24"/>
              </w:rPr>
              <w:t>хранения</w:t>
            </w:r>
            <w:r>
              <w:rPr>
                <w:spacing w:val="64"/>
                <w:w w:val="150"/>
                <w:sz w:val="24"/>
              </w:rPr>
              <w:t xml:space="preserve"> </w:t>
            </w:r>
            <w:r>
              <w:rPr>
                <w:sz w:val="24"/>
              </w:rPr>
              <w:t>техники.</w:t>
            </w:r>
            <w:r>
              <w:rPr>
                <w:spacing w:val="66"/>
                <w:w w:val="150"/>
                <w:sz w:val="24"/>
              </w:rPr>
              <w:t xml:space="preserve"> </w:t>
            </w:r>
            <w:r>
              <w:rPr>
                <w:sz w:val="24"/>
              </w:rPr>
              <w:t>Складские</w:t>
            </w:r>
            <w:r>
              <w:rPr>
                <w:spacing w:val="63"/>
                <w:w w:val="150"/>
                <w:sz w:val="24"/>
              </w:rPr>
              <w:t xml:space="preserve"> </w:t>
            </w:r>
            <w:r>
              <w:rPr>
                <w:sz w:val="24"/>
              </w:rPr>
              <w:t>помещения</w:t>
            </w:r>
            <w:r>
              <w:rPr>
                <w:spacing w:val="64"/>
                <w:w w:val="150"/>
                <w:sz w:val="24"/>
              </w:rPr>
              <w:t xml:space="preserve"> </w:t>
            </w:r>
            <w:r>
              <w:rPr>
                <w:sz w:val="24"/>
              </w:rPr>
              <w:t>для</w:t>
            </w:r>
            <w:r>
              <w:rPr>
                <w:spacing w:val="64"/>
                <w:w w:val="150"/>
                <w:sz w:val="24"/>
              </w:rPr>
              <w:t xml:space="preserve"> </w:t>
            </w:r>
            <w:r>
              <w:rPr>
                <w:sz w:val="24"/>
              </w:rPr>
              <w:t>хранения</w:t>
            </w:r>
            <w:r>
              <w:rPr>
                <w:spacing w:val="64"/>
                <w:w w:val="150"/>
                <w:sz w:val="24"/>
              </w:rPr>
              <w:t xml:space="preserve"> </w:t>
            </w:r>
            <w:r>
              <w:rPr>
                <w:sz w:val="24"/>
              </w:rPr>
              <w:t>деталей</w:t>
            </w:r>
            <w:r>
              <w:rPr>
                <w:spacing w:val="65"/>
                <w:w w:val="150"/>
                <w:sz w:val="24"/>
              </w:rPr>
              <w:t xml:space="preserve"> </w:t>
            </w:r>
            <w:r>
              <w:rPr>
                <w:sz w:val="24"/>
              </w:rPr>
              <w:t>и</w:t>
            </w:r>
            <w:r>
              <w:rPr>
                <w:spacing w:val="66"/>
                <w:w w:val="150"/>
                <w:sz w:val="24"/>
              </w:rPr>
              <w:t xml:space="preserve"> </w:t>
            </w:r>
            <w:r>
              <w:rPr>
                <w:spacing w:val="-2"/>
                <w:sz w:val="24"/>
              </w:rPr>
              <w:t>узлов.</w:t>
            </w:r>
          </w:p>
          <w:p w:rsidR="00D27683" w:rsidRDefault="006542EE">
            <w:pPr>
              <w:pStyle w:val="TableParagraph"/>
              <w:spacing w:line="274" w:lineRule="exact"/>
              <w:rPr>
                <w:sz w:val="24"/>
              </w:rPr>
            </w:pPr>
            <w:r>
              <w:rPr>
                <w:sz w:val="24"/>
              </w:rPr>
              <w:t>Оборудование для подготовки к хранению и снятию машин с хранения.</w:t>
            </w:r>
            <w:r>
              <w:rPr>
                <w:spacing w:val="37"/>
                <w:sz w:val="24"/>
              </w:rPr>
              <w:t xml:space="preserve"> </w:t>
            </w:r>
            <w:r>
              <w:rPr>
                <w:sz w:val="24"/>
              </w:rPr>
              <w:t>Организация территории</w:t>
            </w:r>
            <w:r>
              <w:rPr>
                <w:spacing w:val="40"/>
                <w:sz w:val="24"/>
              </w:rPr>
              <w:t xml:space="preserve"> </w:t>
            </w:r>
            <w:r>
              <w:rPr>
                <w:sz w:val="24"/>
              </w:rPr>
              <w:t>машинного двора. Подготовка техники к хранению.</w:t>
            </w:r>
            <w:r>
              <w:rPr>
                <w:spacing w:val="-1"/>
                <w:sz w:val="24"/>
              </w:rPr>
              <w:t xml:space="preserve"> </w:t>
            </w:r>
            <w:r>
              <w:rPr>
                <w:sz w:val="24"/>
              </w:rPr>
              <w:t>Техническое обслуживание во время</w:t>
            </w:r>
            <w:r>
              <w:rPr>
                <w:spacing w:val="-3"/>
                <w:sz w:val="24"/>
              </w:rPr>
              <w:t xml:space="preserve"> </w:t>
            </w:r>
            <w:r>
              <w:rPr>
                <w:sz w:val="24"/>
              </w:rPr>
              <w:t>хранения.</w:t>
            </w:r>
          </w:p>
        </w:tc>
        <w:tc>
          <w:tcPr>
            <w:tcW w:w="994" w:type="dxa"/>
          </w:tcPr>
          <w:p w:rsidR="00D27683" w:rsidRDefault="006542EE">
            <w:pPr>
              <w:pStyle w:val="TableParagraph"/>
              <w:spacing w:line="268" w:lineRule="exact"/>
              <w:ind w:left="76" w:right="76"/>
              <w:jc w:val="center"/>
              <w:rPr>
                <w:sz w:val="24"/>
              </w:rPr>
            </w:pPr>
            <w:r>
              <w:rPr>
                <w:spacing w:val="-10"/>
                <w:sz w:val="24"/>
              </w:rPr>
              <w:t>2</w:t>
            </w:r>
          </w:p>
        </w:tc>
      </w:tr>
      <w:tr w:rsidR="00D27683">
        <w:trPr>
          <w:trHeight w:val="1656"/>
        </w:trPr>
        <w:tc>
          <w:tcPr>
            <w:tcW w:w="3087" w:type="dxa"/>
            <w:vMerge/>
            <w:tcBorders>
              <w:top w:val="nil"/>
            </w:tcBorders>
          </w:tcPr>
          <w:p w:rsidR="00D27683" w:rsidRDefault="00D27683">
            <w:pPr>
              <w:rPr>
                <w:sz w:val="2"/>
                <w:szCs w:val="2"/>
              </w:rPr>
            </w:pPr>
          </w:p>
        </w:tc>
        <w:tc>
          <w:tcPr>
            <w:tcW w:w="677" w:type="dxa"/>
            <w:gridSpan w:val="2"/>
          </w:tcPr>
          <w:p w:rsidR="00D27683" w:rsidRDefault="006542EE">
            <w:pPr>
              <w:pStyle w:val="TableParagraph"/>
              <w:spacing w:line="268" w:lineRule="exact"/>
              <w:rPr>
                <w:sz w:val="24"/>
              </w:rPr>
            </w:pPr>
            <w:r>
              <w:rPr>
                <w:spacing w:val="-10"/>
                <w:sz w:val="24"/>
              </w:rPr>
              <w:t>2</w:t>
            </w:r>
          </w:p>
        </w:tc>
        <w:tc>
          <w:tcPr>
            <w:tcW w:w="10529" w:type="dxa"/>
          </w:tcPr>
          <w:p w:rsidR="00D27683" w:rsidRDefault="006542EE">
            <w:pPr>
              <w:pStyle w:val="TableParagraph"/>
              <w:ind w:right="14"/>
              <w:rPr>
                <w:sz w:val="24"/>
              </w:rPr>
            </w:pPr>
            <w:r>
              <w:rPr>
                <w:b/>
                <w:sz w:val="24"/>
              </w:rPr>
              <w:t xml:space="preserve">Хранение и консервация техники. </w:t>
            </w:r>
            <w:r>
              <w:rPr>
                <w:sz w:val="24"/>
              </w:rPr>
              <w:t>Хранение приводных ремней, втулочно-роликовых и крючковых</w:t>
            </w:r>
            <w:r>
              <w:rPr>
                <w:spacing w:val="-9"/>
                <w:sz w:val="24"/>
              </w:rPr>
              <w:t xml:space="preserve"> </w:t>
            </w:r>
            <w:r>
              <w:rPr>
                <w:sz w:val="24"/>
              </w:rPr>
              <w:t>цепей.</w:t>
            </w:r>
            <w:r>
              <w:rPr>
                <w:spacing w:val="-7"/>
                <w:sz w:val="24"/>
              </w:rPr>
              <w:t xml:space="preserve"> </w:t>
            </w:r>
            <w:r>
              <w:rPr>
                <w:sz w:val="24"/>
              </w:rPr>
              <w:t>Хранение</w:t>
            </w:r>
            <w:r>
              <w:rPr>
                <w:spacing w:val="-5"/>
                <w:sz w:val="24"/>
              </w:rPr>
              <w:t xml:space="preserve"> </w:t>
            </w:r>
            <w:r>
              <w:rPr>
                <w:sz w:val="24"/>
              </w:rPr>
              <w:t>пневматических</w:t>
            </w:r>
            <w:r>
              <w:rPr>
                <w:spacing w:val="-9"/>
                <w:sz w:val="24"/>
              </w:rPr>
              <w:t xml:space="preserve"> </w:t>
            </w:r>
            <w:r>
              <w:rPr>
                <w:sz w:val="24"/>
              </w:rPr>
              <w:t>шин.</w:t>
            </w:r>
            <w:r>
              <w:rPr>
                <w:spacing w:val="-1"/>
                <w:sz w:val="24"/>
              </w:rPr>
              <w:t xml:space="preserve"> </w:t>
            </w:r>
            <w:r>
              <w:rPr>
                <w:sz w:val="24"/>
              </w:rPr>
              <w:t>Централизованное</w:t>
            </w:r>
            <w:r>
              <w:rPr>
                <w:spacing w:val="-5"/>
                <w:sz w:val="24"/>
              </w:rPr>
              <w:t xml:space="preserve"> </w:t>
            </w:r>
            <w:r>
              <w:rPr>
                <w:sz w:val="24"/>
              </w:rPr>
              <w:t>хранение</w:t>
            </w:r>
            <w:r>
              <w:rPr>
                <w:spacing w:val="-5"/>
                <w:sz w:val="24"/>
              </w:rPr>
              <w:t xml:space="preserve"> </w:t>
            </w:r>
            <w:r>
              <w:rPr>
                <w:sz w:val="24"/>
              </w:rPr>
              <w:t>аккумуляторных батарей. Режимы хранения аккумуляторной батареи. Техника безопасности при хранении.</w:t>
            </w:r>
          </w:p>
          <w:p w:rsidR="00D27683" w:rsidRDefault="006542EE">
            <w:pPr>
              <w:pStyle w:val="TableParagraph"/>
              <w:spacing w:line="274" w:lineRule="exact"/>
              <w:rPr>
                <w:sz w:val="24"/>
              </w:rPr>
            </w:pPr>
            <w:r>
              <w:rPr>
                <w:sz w:val="24"/>
              </w:rPr>
              <w:t>Нормативная</w:t>
            </w:r>
            <w:r>
              <w:rPr>
                <w:spacing w:val="-7"/>
                <w:sz w:val="24"/>
              </w:rPr>
              <w:t xml:space="preserve"> </w:t>
            </w:r>
            <w:r>
              <w:rPr>
                <w:sz w:val="24"/>
              </w:rPr>
              <w:t>документация,</w:t>
            </w:r>
            <w:r>
              <w:rPr>
                <w:spacing w:val="-2"/>
                <w:sz w:val="24"/>
              </w:rPr>
              <w:t xml:space="preserve"> </w:t>
            </w:r>
            <w:r>
              <w:rPr>
                <w:sz w:val="24"/>
              </w:rPr>
              <w:t>регламентирующая</w:t>
            </w:r>
            <w:r>
              <w:rPr>
                <w:spacing w:val="-4"/>
                <w:sz w:val="24"/>
              </w:rPr>
              <w:t xml:space="preserve"> </w:t>
            </w:r>
            <w:r>
              <w:rPr>
                <w:sz w:val="24"/>
              </w:rPr>
              <w:t>правила</w:t>
            </w:r>
            <w:r>
              <w:rPr>
                <w:spacing w:val="-10"/>
                <w:sz w:val="24"/>
              </w:rPr>
              <w:t xml:space="preserve"> </w:t>
            </w:r>
            <w:r>
              <w:rPr>
                <w:sz w:val="24"/>
              </w:rPr>
              <w:t>хранения</w:t>
            </w:r>
            <w:r>
              <w:rPr>
                <w:spacing w:val="-4"/>
                <w:sz w:val="24"/>
              </w:rPr>
              <w:t xml:space="preserve"> </w:t>
            </w:r>
            <w:r>
              <w:rPr>
                <w:sz w:val="24"/>
              </w:rPr>
              <w:t>техники</w:t>
            </w:r>
            <w:r>
              <w:rPr>
                <w:spacing w:val="-3"/>
                <w:sz w:val="24"/>
              </w:rPr>
              <w:t xml:space="preserve"> </w:t>
            </w:r>
            <w:r>
              <w:rPr>
                <w:sz w:val="24"/>
              </w:rPr>
              <w:t>и</w:t>
            </w:r>
            <w:r>
              <w:rPr>
                <w:spacing w:val="-4"/>
                <w:sz w:val="24"/>
              </w:rPr>
              <w:t xml:space="preserve"> </w:t>
            </w:r>
            <w:r>
              <w:rPr>
                <w:sz w:val="24"/>
              </w:rPr>
              <w:t>запасных</w:t>
            </w:r>
            <w:r>
              <w:rPr>
                <w:spacing w:val="-8"/>
                <w:sz w:val="24"/>
              </w:rPr>
              <w:t xml:space="preserve"> </w:t>
            </w:r>
            <w:r>
              <w:rPr>
                <w:spacing w:val="-2"/>
                <w:sz w:val="24"/>
              </w:rPr>
              <w:t>частей</w:t>
            </w:r>
          </w:p>
          <w:p w:rsidR="00D27683" w:rsidRDefault="006542EE">
            <w:pPr>
              <w:pStyle w:val="TableParagraph"/>
              <w:spacing w:line="274" w:lineRule="exact"/>
              <w:rPr>
                <w:sz w:val="24"/>
              </w:rPr>
            </w:pPr>
            <w:r>
              <w:rPr>
                <w:sz w:val="24"/>
              </w:rPr>
              <w:t>(ремней,</w:t>
            </w:r>
            <w:r>
              <w:rPr>
                <w:spacing w:val="-6"/>
                <w:sz w:val="24"/>
              </w:rPr>
              <w:t xml:space="preserve"> </w:t>
            </w:r>
            <w:r>
              <w:rPr>
                <w:sz w:val="24"/>
              </w:rPr>
              <w:t>шин</w:t>
            </w:r>
            <w:r>
              <w:rPr>
                <w:spacing w:val="-7"/>
                <w:sz w:val="24"/>
              </w:rPr>
              <w:t xml:space="preserve"> </w:t>
            </w:r>
            <w:r>
              <w:rPr>
                <w:sz w:val="24"/>
              </w:rPr>
              <w:t>и</w:t>
            </w:r>
            <w:r>
              <w:rPr>
                <w:spacing w:val="-2"/>
                <w:sz w:val="24"/>
              </w:rPr>
              <w:t xml:space="preserve"> </w:t>
            </w:r>
            <w:r>
              <w:rPr>
                <w:sz w:val="24"/>
              </w:rPr>
              <w:t>т.д.).</w:t>
            </w:r>
            <w:r>
              <w:rPr>
                <w:spacing w:val="-1"/>
                <w:sz w:val="24"/>
              </w:rPr>
              <w:t xml:space="preserve"> </w:t>
            </w:r>
            <w:r>
              <w:rPr>
                <w:sz w:val="24"/>
              </w:rPr>
              <w:t>Основные</w:t>
            </w:r>
            <w:r>
              <w:rPr>
                <w:spacing w:val="-8"/>
                <w:sz w:val="24"/>
              </w:rPr>
              <w:t xml:space="preserve"> </w:t>
            </w:r>
            <w:r>
              <w:rPr>
                <w:sz w:val="24"/>
              </w:rPr>
              <w:t>мероприятия</w:t>
            </w:r>
            <w:r>
              <w:rPr>
                <w:spacing w:val="-3"/>
                <w:sz w:val="24"/>
              </w:rPr>
              <w:t xml:space="preserve"> </w:t>
            </w:r>
            <w:r>
              <w:rPr>
                <w:sz w:val="24"/>
              </w:rPr>
              <w:t>по снижению</w:t>
            </w:r>
            <w:r>
              <w:rPr>
                <w:spacing w:val="-5"/>
                <w:sz w:val="24"/>
              </w:rPr>
              <w:t xml:space="preserve"> </w:t>
            </w:r>
            <w:r>
              <w:rPr>
                <w:sz w:val="24"/>
              </w:rPr>
              <w:t>вредных</w:t>
            </w:r>
            <w:r>
              <w:rPr>
                <w:spacing w:val="-7"/>
                <w:sz w:val="24"/>
              </w:rPr>
              <w:t xml:space="preserve"> </w:t>
            </w:r>
            <w:r>
              <w:rPr>
                <w:sz w:val="24"/>
              </w:rPr>
              <w:t>последствий</w:t>
            </w:r>
            <w:r>
              <w:rPr>
                <w:spacing w:val="-7"/>
                <w:sz w:val="24"/>
              </w:rPr>
              <w:t xml:space="preserve"> </w:t>
            </w:r>
            <w:r>
              <w:rPr>
                <w:sz w:val="24"/>
              </w:rPr>
              <w:t>на</w:t>
            </w:r>
            <w:r>
              <w:rPr>
                <w:spacing w:val="-8"/>
                <w:sz w:val="24"/>
              </w:rPr>
              <w:t xml:space="preserve"> </w:t>
            </w:r>
            <w:r>
              <w:rPr>
                <w:sz w:val="24"/>
              </w:rPr>
              <w:t>окружающую среду при эксплуатации и ремонте автомобиля. Мероприятия по снижению токсичности</w:t>
            </w:r>
          </w:p>
        </w:tc>
        <w:tc>
          <w:tcPr>
            <w:tcW w:w="994" w:type="dxa"/>
          </w:tcPr>
          <w:p w:rsidR="00D27683" w:rsidRDefault="00D27683">
            <w:pPr>
              <w:pStyle w:val="TableParagraph"/>
              <w:spacing w:before="268"/>
              <w:ind w:left="0"/>
              <w:rPr>
                <w:b/>
                <w:sz w:val="24"/>
              </w:rPr>
            </w:pPr>
          </w:p>
          <w:p w:rsidR="00D27683" w:rsidRDefault="006542EE">
            <w:pPr>
              <w:pStyle w:val="TableParagraph"/>
              <w:ind w:left="76" w:right="76"/>
              <w:jc w:val="center"/>
              <w:rPr>
                <w:sz w:val="24"/>
              </w:rPr>
            </w:pPr>
            <w:r>
              <w:rPr>
                <w:spacing w:val="-10"/>
                <w:sz w:val="24"/>
              </w:rPr>
              <w:t>3</w:t>
            </w:r>
          </w:p>
        </w:tc>
      </w:tr>
      <w:tr w:rsidR="00D27683">
        <w:trPr>
          <w:trHeight w:val="307"/>
        </w:trPr>
        <w:tc>
          <w:tcPr>
            <w:tcW w:w="3087" w:type="dxa"/>
            <w:vMerge/>
            <w:tcBorders>
              <w:top w:val="nil"/>
            </w:tcBorders>
          </w:tcPr>
          <w:p w:rsidR="00D27683" w:rsidRDefault="00D27683">
            <w:pPr>
              <w:rPr>
                <w:sz w:val="2"/>
                <w:szCs w:val="2"/>
              </w:rPr>
            </w:pPr>
          </w:p>
        </w:tc>
        <w:tc>
          <w:tcPr>
            <w:tcW w:w="11206" w:type="dxa"/>
            <w:gridSpan w:val="3"/>
          </w:tcPr>
          <w:p w:rsidR="00D27683" w:rsidRDefault="006542EE">
            <w:pPr>
              <w:pStyle w:val="TableParagraph"/>
              <w:spacing w:line="273" w:lineRule="exact"/>
              <w:rPr>
                <w:b/>
                <w:sz w:val="24"/>
              </w:rPr>
            </w:pPr>
            <w:r>
              <w:rPr>
                <w:b/>
                <w:sz w:val="24"/>
              </w:rPr>
              <w:t>Лабораторные</w:t>
            </w:r>
            <w:r>
              <w:rPr>
                <w:b/>
                <w:spacing w:val="-5"/>
                <w:sz w:val="24"/>
              </w:rPr>
              <w:t xml:space="preserve"> </w:t>
            </w:r>
            <w:r>
              <w:rPr>
                <w:b/>
                <w:spacing w:val="-2"/>
                <w:sz w:val="24"/>
              </w:rPr>
              <w:t>работы</w:t>
            </w:r>
          </w:p>
        </w:tc>
        <w:tc>
          <w:tcPr>
            <w:tcW w:w="994" w:type="dxa"/>
          </w:tcPr>
          <w:p w:rsidR="00D27683" w:rsidRDefault="00D27683">
            <w:pPr>
              <w:pStyle w:val="TableParagraph"/>
              <w:ind w:left="0"/>
            </w:pPr>
          </w:p>
        </w:tc>
      </w:tr>
      <w:tr w:rsidR="00D27683">
        <w:trPr>
          <w:trHeight w:val="311"/>
        </w:trPr>
        <w:tc>
          <w:tcPr>
            <w:tcW w:w="3087" w:type="dxa"/>
            <w:vMerge/>
            <w:tcBorders>
              <w:top w:val="nil"/>
            </w:tcBorders>
          </w:tcPr>
          <w:p w:rsidR="00D27683" w:rsidRDefault="00D27683">
            <w:pPr>
              <w:rPr>
                <w:sz w:val="2"/>
                <w:szCs w:val="2"/>
              </w:rPr>
            </w:pPr>
          </w:p>
        </w:tc>
        <w:tc>
          <w:tcPr>
            <w:tcW w:w="677" w:type="dxa"/>
            <w:gridSpan w:val="2"/>
          </w:tcPr>
          <w:p w:rsidR="00D27683" w:rsidRDefault="006542EE">
            <w:pPr>
              <w:pStyle w:val="TableParagraph"/>
              <w:spacing w:line="268" w:lineRule="exact"/>
              <w:rPr>
                <w:sz w:val="24"/>
              </w:rPr>
            </w:pPr>
            <w:r>
              <w:rPr>
                <w:spacing w:val="-10"/>
                <w:sz w:val="24"/>
              </w:rPr>
              <w:t>1</w:t>
            </w:r>
          </w:p>
        </w:tc>
        <w:tc>
          <w:tcPr>
            <w:tcW w:w="10529" w:type="dxa"/>
          </w:tcPr>
          <w:p w:rsidR="00D27683" w:rsidRDefault="006542EE">
            <w:pPr>
              <w:pStyle w:val="TableParagraph"/>
              <w:spacing w:line="268" w:lineRule="exact"/>
              <w:rPr>
                <w:sz w:val="24"/>
              </w:rPr>
            </w:pPr>
            <w:r>
              <w:rPr>
                <w:b/>
                <w:sz w:val="24"/>
              </w:rPr>
              <w:t>Лабораторная</w:t>
            </w:r>
            <w:r>
              <w:rPr>
                <w:b/>
                <w:spacing w:val="-5"/>
                <w:sz w:val="24"/>
              </w:rPr>
              <w:t xml:space="preserve"> </w:t>
            </w:r>
            <w:r>
              <w:rPr>
                <w:b/>
                <w:sz w:val="24"/>
              </w:rPr>
              <w:t>работа</w:t>
            </w:r>
            <w:r>
              <w:rPr>
                <w:b/>
                <w:spacing w:val="-3"/>
                <w:sz w:val="24"/>
              </w:rPr>
              <w:t xml:space="preserve"> </w:t>
            </w:r>
            <w:r>
              <w:rPr>
                <w:b/>
                <w:sz w:val="24"/>
              </w:rPr>
              <w:t>№</w:t>
            </w:r>
            <w:r>
              <w:rPr>
                <w:b/>
                <w:spacing w:val="-7"/>
                <w:sz w:val="24"/>
              </w:rPr>
              <w:t xml:space="preserve"> </w:t>
            </w:r>
            <w:r>
              <w:rPr>
                <w:b/>
                <w:sz w:val="24"/>
              </w:rPr>
              <w:t>18.</w:t>
            </w:r>
            <w:r>
              <w:rPr>
                <w:b/>
                <w:spacing w:val="-1"/>
                <w:sz w:val="24"/>
              </w:rPr>
              <w:t xml:space="preserve"> </w:t>
            </w:r>
            <w:r>
              <w:rPr>
                <w:sz w:val="24"/>
              </w:rPr>
              <w:t>Подготовка</w:t>
            </w:r>
            <w:r>
              <w:rPr>
                <w:spacing w:val="-3"/>
                <w:sz w:val="24"/>
              </w:rPr>
              <w:t xml:space="preserve"> </w:t>
            </w:r>
            <w:r>
              <w:rPr>
                <w:sz w:val="24"/>
              </w:rPr>
              <w:t>к</w:t>
            </w:r>
            <w:r>
              <w:rPr>
                <w:spacing w:val="-4"/>
                <w:sz w:val="24"/>
              </w:rPr>
              <w:t xml:space="preserve"> </w:t>
            </w:r>
            <w:r>
              <w:rPr>
                <w:sz w:val="24"/>
              </w:rPr>
              <w:t>хранению</w:t>
            </w:r>
            <w:r>
              <w:rPr>
                <w:spacing w:val="-4"/>
                <w:sz w:val="24"/>
              </w:rPr>
              <w:t xml:space="preserve"> </w:t>
            </w:r>
            <w:r>
              <w:rPr>
                <w:sz w:val="24"/>
              </w:rPr>
              <w:t>зернового</w:t>
            </w:r>
            <w:r>
              <w:rPr>
                <w:spacing w:val="2"/>
                <w:sz w:val="24"/>
              </w:rPr>
              <w:t xml:space="preserve"> </w:t>
            </w:r>
            <w:r>
              <w:rPr>
                <w:spacing w:val="-2"/>
                <w:sz w:val="24"/>
              </w:rPr>
              <w:t>комбайна</w:t>
            </w:r>
          </w:p>
        </w:tc>
        <w:tc>
          <w:tcPr>
            <w:tcW w:w="994" w:type="dxa"/>
          </w:tcPr>
          <w:p w:rsidR="00D27683" w:rsidRDefault="006542EE">
            <w:pPr>
              <w:pStyle w:val="TableParagraph"/>
              <w:spacing w:line="268" w:lineRule="exact"/>
              <w:ind w:left="76" w:right="76"/>
              <w:jc w:val="center"/>
              <w:rPr>
                <w:sz w:val="24"/>
              </w:rPr>
            </w:pPr>
            <w:r>
              <w:rPr>
                <w:spacing w:val="-10"/>
                <w:sz w:val="24"/>
              </w:rPr>
              <w:t>3</w:t>
            </w:r>
          </w:p>
        </w:tc>
      </w:tr>
      <w:tr w:rsidR="00D27683">
        <w:trPr>
          <w:trHeight w:val="306"/>
        </w:trPr>
        <w:tc>
          <w:tcPr>
            <w:tcW w:w="3087" w:type="dxa"/>
            <w:vMerge/>
            <w:tcBorders>
              <w:top w:val="nil"/>
            </w:tcBorders>
          </w:tcPr>
          <w:p w:rsidR="00D27683" w:rsidRDefault="00D27683">
            <w:pPr>
              <w:rPr>
                <w:sz w:val="2"/>
                <w:szCs w:val="2"/>
              </w:rPr>
            </w:pPr>
          </w:p>
        </w:tc>
        <w:tc>
          <w:tcPr>
            <w:tcW w:w="677" w:type="dxa"/>
            <w:gridSpan w:val="2"/>
          </w:tcPr>
          <w:p w:rsidR="00D27683" w:rsidRDefault="006542EE">
            <w:pPr>
              <w:pStyle w:val="TableParagraph"/>
              <w:spacing w:line="268" w:lineRule="exact"/>
              <w:rPr>
                <w:sz w:val="24"/>
              </w:rPr>
            </w:pPr>
            <w:r>
              <w:rPr>
                <w:spacing w:val="-10"/>
                <w:sz w:val="24"/>
              </w:rPr>
              <w:t>2</w:t>
            </w:r>
          </w:p>
        </w:tc>
        <w:tc>
          <w:tcPr>
            <w:tcW w:w="10529" w:type="dxa"/>
          </w:tcPr>
          <w:p w:rsidR="00D27683" w:rsidRDefault="006542EE">
            <w:pPr>
              <w:pStyle w:val="TableParagraph"/>
              <w:spacing w:line="268" w:lineRule="exact"/>
              <w:rPr>
                <w:sz w:val="24"/>
              </w:rPr>
            </w:pPr>
            <w:r>
              <w:rPr>
                <w:b/>
                <w:sz w:val="24"/>
              </w:rPr>
              <w:t>Лабораторная</w:t>
            </w:r>
            <w:r>
              <w:rPr>
                <w:b/>
                <w:spacing w:val="-7"/>
                <w:sz w:val="24"/>
              </w:rPr>
              <w:t xml:space="preserve"> </w:t>
            </w:r>
            <w:r>
              <w:rPr>
                <w:b/>
                <w:sz w:val="24"/>
              </w:rPr>
              <w:t>работа</w:t>
            </w:r>
            <w:r>
              <w:rPr>
                <w:b/>
                <w:spacing w:val="-3"/>
                <w:sz w:val="24"/>
              </w:rPr>
              <w:t xml:space="preserve"> </w:t>
            </w:r>
            <w:r>
              <w:rPr>
                <w:b/>
                <w:sz w:val="24"/>
              </w:rPr>
              <w:t>№</w:t>
            </w:r>
            <w:r>
              <w:rPr>
                <w:b/>
                <w:spacing w:val="-8"/>
                <w:sz w:val="24"/>
              </w:rPr>
              <w:t xml:space="preserve"> </w:t>
            </w:r>
            <w:r>
              <w:rPr>
                <w:b/>
                <w:sz w:val="24"/>
              </w:rPr>
              <w:t>19</w:t>
            </w:r>
            <w:r>
              <w:rPr>
                <w:b/>
                <w:spacing w:val="-1"/>
                <w:sz w:val="24"/>
              </w:rPr>
              <w:t xml:space="preserve"> </w:t>
            </w:r>
            <w:r>
              <w:rPr>
                <w:sz w:val="24"/>
              </w:rPr>
              <w:t>подготовка</w:t>
            </w:r>
            <w:r>
              <w:rPr>
                <w:spacing w:val="-4"/>
                <w:sz w:val="24"/>
              </w:rPr>
              <w:t xml:space="preserve"> </w:t>
            </w:r>
            <w:r>
              <w:rPr>
                <w:sz w:val="24"/>
              </w:rPr>
              <w:t>к</w:t>
            </w:r>
            <w:r>
              <w:rPr>
                <w:spacing w:val="-5"/>
                <w:sz w:val="24"/>
              </w:rPr>
              <w:t xml:space="preserve"> </w:t>
            </w:r>
            <w:proofErr w:type="spellStart"/>
            <w:r>
              <w:rPr>
                <w:sz w:val="24"/>
              </w:rPr>
              <w:t>хранениюсельскохозяйственных</w:t>
            </w:r>
            <w:proofErr w:type="spellEnd"/>
            <w:r>
              <w:rPr>
                <w:spacing w:val="-7"/>
                <w:sz w:val="24"/>
              </w:rPr>
              <w:t xml:space="preserve"> </w:t>
            </w:r>
            <w:r>
              <w:rPr>
                <w:spacing w:val="-2"/>
                <w:sz w:val="24"/>
              </w:rPr>
              <w:t>машин</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278"/>
        </w:trPr>
        <w:tc>
          <w:tcPr>
            <w:tcW w:w="3087" w:type="dxa"/>
            <w:vMerge w:val="restart"/>
          </w:tcPr>
          <w:p w:rsidR="00D27683" w:rsidRDefault="006542EE">
            <w:pPr>
              <w:pStyle w:val="TableParagraph"/>
              <w:spacing w:line="272" w:lineRule="exact"/>
              <w:ind w:left="92" w:right="87"/>
              <w:jc w:val="center"/>
              <w:rPr>
                <w:b/>
                <w:sz w:val="24"/>
              </w:rPr>
            </w:pPr>
            <w:r>
              <w:rPr>
                <w:b/>
                <w:sz w:val="24"/>
              </w:rPr>
              <w:t>Тема</w:t>
            </w:r>
            <w:r>
              <w:rPr>
                <w:b/>
                <w:spacing w:val="-2"/>
                <w:sz w:val="24"/>
              </w:rPr>
              <w:t xml:space="preserve"> </w:t>
            </w:r>
            <w:r>
              <w:rPr>
                <w:b/>
                <w:spacing w:val="-4"/>
                <w:sz w:val="24"/>
              </w:rPr>
              <w:t>1.7.</w:t>
            </w:r>
          </w:p>
          <w:p w:rsidR="00D27683" w:rsidRDefault="006542EE">
            <w:pPr>
              <w:pStyle w:val="TableParagraph"/>
              <w:ind w:left="91" w:right="87"/>
              <w:jc w:val="center"/>
              <w:rPr>
                <w:sz w:val="24"/>
              </w:rPr>
            </w:pPr>
            <w:r>
              <w:rPr>
                <w:sz w:val="24"/>
              </w:rPr>
              <w:t>Планирование и организация</w:t>
            </w:r>
            <w:r>
              <w:rPr>
                <w:spacing w:val="-15"/>
                <w:sz w:val="24"/>
              </w:rPr>
              <w:t xml:space="preserve"> </w:t>
            </w:r>
            <w:r>
              <w:rPr>
                <w:sz w:val="24"/>
              </w:rPr>
              <w:t xml:space="preserve">технического обслуживания и ремонта </w:t>
            </w:r>
            <w:r>
              <w:rPr>
                <w:spacing w:val="-2"/>
                <w:sz w:val="24"/>
              </w:rPr>
              <w:t>машин</w:t>
            </w:r>
          </w:p>
        </w:tc>
        <w:tc>
          <w:tcPr>
            <w:tcW w:w="11206" w:type="dxa"/>
            <w:gridSpan w:val="3"/>
          </w:tcPr>
          <w:p w:rsidR="00D27683" w:rsidRDefault="006542EE">
            <w:pPr>
              <w:pStyle w:val="TableParagraph"/>
              <w:spacing w:line="258" w:lineRule="exact"/>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6"/>
              <w:jc w:val="center"/>
              <w:rPr>
                <w:b/>
                <w:sz w:val="24"/>
              </w:rPr>
            </w:pPr>
            <w:r>
              <w:rPr>
                <w:b/>
                <w:spacing w:val="-10"/>
                <w:sz w:val="24"/>
              </w:rPr>
              <w:t>5</w:t>
            </w:r>
          </w:p>
        </w:tc>
      </w:tr>
      <w:tr w:rsidR="00D27683">
        <w:trPr>
          <w:trHeight w:val="1377"/>
        </w:trPr>
        <w:tc>
          <w:tcPr>
            <w:tcW w:w="3087" w:type="dxa"/>
            <w:vMerge/>
            <w:tcBorders>
              <w:top w:val="nil"/>
            </w:tcBorders>
          </w:tcPr>
          <w:p w:rsidR="00D27683" w:rsidRDefault="00D27683">
            <w:pPr>
              <w:rPr>
                <w:sz w:val="2"/>
                <w:szCs w:val="2"/>
              </w:rPr>
            </w:pPr>
          </w:p>
        </w:tc>
        <w:tc>
          <w:tcPr>
            <w:tcW w:w="677" w:type="dxa"/>
            <w:gridSpan w:val="2"/>
          </w:tcPr>
          <w:p w:rsidR="00D27683" w:rsidRDefault="006542EE">
            <w:pPr>
              <w:pStyle w:val="TableParagraph"/>
              <w:spacing w:line="268" w:lineRule="exact"/>
              <w:rPr>
                <w:sz w:val="24"/>
              </w:rPr>
            </w:pPr>
            <w:r>
              <w:rPr>
                <w:spacing w:val="-10"/>
                <w:sz w:val="24"/>
              </w:rPr>
              <w:t>1</w:t>
            </w:r>
          </w:p>
        </w:tc>
        <w:tc>
          <w:tcPr>
            <w:tcW w:w="10529" w:type="dxa"/>
          </w:tcPr>
          <w:p w:rsidR="00D27683" w:rsidRDefault="006542EE">
            <w:pPr>
              <w:pStyle w:val="TableParagraph"/>
              <w:spacing w:line="270" w:lineRule="exact"/>
              <w:jc w:val="both"/>
              <w:rPr>
                <w:b/>
                <w:sz w:val="24"/>
              </w:rPr>
            </w:pPr>
            <w:r>
              <w:rPr>
                <w:b/>
                <w:sz w:val="24"/>
              </w:rPr>
              <w:t>Планирование</w:t>
            </w:r>
            <w:r>
              <w:rPr>
                <w:b/>
                <w:spacing w:val="-12"/>
                <w:sz w:val="24"/>
              </w:rPr>
              <w:t xml:space="preserve"> </w:t>
            </w:r>
            <w:r>
              <w:rPr>
                <w:b/>
                <w:sz w:val="24"/>
              </w:rPr>
              <w:t>технического</w:t>
            </w:r>
            <w:r>
              <w:rPr>
                <w:b/>
                <w:spacing w:val="-4"/>
                <w:sz w:val="24"/>
              </w:rPr>
              <w:t xml:space="preserve"> </w:t>
            </w:r>
            <w:r>
              <w:rPr>
                <w:b/>
                <w:sz w:val="24"/>
              </w:rPr>
              <w:t>обслуживания</w:t>
            </w:r>
            <w:r>
              <w:rPr>
                <w:b/>
                <w:spacing w:val="-4"/>
                <w:sz w:val="24"/>
              </w:rPr>
              <w:t xml:space="preserve"> </w:t>
            </w:r>
            <w:r>
              <w:rPr>
                <w:b/>
                <w:sz w:val="24"/>
              </w:rPr>
              <w:t>и</w:t>
            </w:r>
            <w:r>
              <w:rPr>
                <w:b/>
                <w:spacing w:val="-4"/>
                <w:sz w:val="24"/>
              </w:rPr>
              <w:t xml:space="preserve"> </w:t>
            </w:r>
            <w:r>
              <w:rPr>
                <w:b/>
                <w:sz w:val="24"/>
              </w:rPr>
              <w:t>ремонта</w:t>
            </w:r>
            <w:r>
              <w:rPr>
                <w:b/>
                <w:spacing w:val="-8"/>
                <w:sz w:val="24"/>
              </w:rPr>
              <w:t xml:space="preserve"> </w:t>
            </w:r>
            <w:r>
              <w:rPr>
                <w:b/>
                <w:spacing w:val="-2"/>
                <w:sz w:val="24"/>
              </w:rPr>
              <w:t>машин.</w:t>
            </w:r>
          </w:p>
          <w:p w:rsidR="00D27683" w:rsidRDefault="006542EE">
            <w:pPr>
              <w:pStyle w:val="TableParagraph"/>
              <w:ind w:right="105"/>
              <w:jc w:val="both"/>
              <w:rPr>
                <w:sz w:val="24"/>
              </w:rPr>
            </w:pPr>
            <w:r>
              <w:rPr>
                <w:sz w:val="24"/>
              </w:rPr>
              <w:t>Структура и основы организации ремонтно-обслуживающей базы агропромышленного комплекса. Определение количества ремонтов и ТО и распределение объемов работ между звеньями ремонтной</w:t>
            </w:r>
            <w:r>
              <w:rPr>
                <w:spacing w:val="40"/>
                <w:sz w:val="24"/>
              </w:rPr>
              <w:t xml:space="preserve"> </w:t>
            </w:r>
            <w:r>
              <w:rPr>
                <w:sz w:val="24"/>
              </w:rPr>
              <w:t>сети.</w:t>
            </w:r>
            <w:r>
              <w:rPr>
                <w:spacing w:val="40"/>
                <w:sz w:val="24"/>
              </w:rPr>
              <w:t xml:space="preserve"> </w:t>
            </w:r>
            <w:r>
              <w:rPr>
                <w:sz w:val="24"/>
              </w:rPr>
              <w:t>Составление</w:t>
            </w:r>
            <w:r>
              <w:rPr>
                <w:spacing w:val="40"/>
                <w:sz w:val="24"/>
              </w:rPr>
              <w:t xml:space="preserve"> </w:t>
            </w:r>
            <w:r>
              <w:rPr>
                <w:sz w:val="24"/>
              </w:rPr>
              <w:t>годового</w:t>
            </w:r>
            <w:r>
              <w:rPr>
                <w:spacing w:val="40"/>
                <w:sz w:val="24"/>
              </w:rPr>
              <w:t xml:space="preserve"> </w:t>
            </w:r>
            <w:r>
              <w:rPr>
                <w:sz w:val="24"/>
              </w:rPr>
              <w:t>плана</w:t>
            </w:r>
            <w:r>
              <w:rPr>
                <w:spacing w:val="40"/>
                <w:sz w:val="24"/>
              </w:rPr>
              <w:t xml:space="preserve"> </w:t>
            </w:r>
            <w:r>
              <w:rPr>
                <w:sz w:val="24"/>
              </w:rPr>
              <w:t>ремонтных</w:t>
            </w:r>
            <w:r>
              <w:rPr>
                <w:spacing w:val="40"/>
                <w:sz w:val="24"/>
              </w:rPr>
              <w:t xml:space="preserve"> </w:t>
            </w:r>
            <w:r>
              <w:rPr>
                <w:sz w:val="24"/>
              </w:rPr>
              <w:t>работ</w:t>
            </w:r>
            <w:r>
              <w:rPr>
                <w:spacing w:val="40"/>
                <w:sz w:val="24"/>
              </w:rPr>
              <w:t xml:space="preserve"> </w:t>
            </w:r>
            <w:r>
              <w:rPr>
                <w:sz w:val="24"/>
              </w:rPr>
              <w:t>и</w:t>
            </w:r>
            <w:r>
              <w:rPr>
                <w:spacing w:val="40"/>
                <w:sz w:val="24"/>
              </w:rPr>
              <w:t xml:space="preserve"> </w:t>
            </w:r>
            <w:r>
              <w:rPr>
                <w:sz w:val="24"/>
              </w:rPr>
              <w:t>построение</w:t>
            </w:r>
            <w:r>
              <w:rPr>
                <w:spacing w:val="40"/>
                <w:sz w:val="24"/>
              </w:rPr>
              <w:t xml:space="preserve"> </w:t>
            </w:r>
            <w:r>
              <w:rPr>
                <w:sz w:val="24"/>
              </w:rPr>
              <w:t>графика</w:t>
            </w:r>
            <w:r>
              <w:rPr>
                <w:spacing w:val="40"/>
                <w:sz w:val="24"/>
              </w:rPr>
              <w:t xml:space="preserve"> </w:t>
            </w:r>
            <w:r>
              <w:rPr>
                <w:sz w:val="24"/>
              </w:rPr>
              <w:t>загрузки</w:t>
            </w:r>
          </w:p>
          <w:p w:rsidR="00D27683" w:rsidRDefault="006542EE">
            <w:pPr>
              <w:pStyle w:val="TableParagraph"/>
              <w:spacing w:line="261" w:lineRule="exact"/>
              <w:jc w:val="both"/>
              <w:rPr>
                <w:sz w:val="24"/>
              </w:rPr>
            </w:pPr>
            <w:r>
              <w:rPr>
                <w:sz w:val="24"/>
              </w:rPr>
              <w:t>мастерской</w:t>
            </w:r>
            <w:r>
              <w:rPr>
                <w:spacing w:val="2"/>
                <w:sz w:val="24"/>
              </w:rPr>
              <w:t xml:space="preserve"> </w:t>
            </w:r>
            <w:r>
              <w:rPr>
                <w:spacing w:val="-2"/>
                <w:sz w:val="24"/>
              </w:rPr>
              <w:t>хозяйства.</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1104"/>
        </w:trPr>
        <w:tc>
          <w:tcPr>
            <w:tcW w:w="3087" w:type="dxa"/>
            <w:vMerge/>
            <w:tcBorders>
              <w:top w:val="nil"/>
            </w:tcBorders>
          </w:tcPr>
          <w:p w:rsidR="00D27683" w:rsidRDefault="00D27683">
            <w:pPr>
              <w:rPr>
                <w:sz w:val="2"/>
                <w:szCs w:val="2"/>
              </w:rPr>
            </w:pPr>
          </w:p>
        </w:tc>
        <w:tc>
          <w:tcPr>
            <w:tcW w:w="677" w:type="dxa"/>
            <w:gridSpan w:val="2"/>
          </w:tcPr>
          <w:p w:rsidR="00D27683" w:rsidRDefault="006542EE">
            <w:pPr>
              <w:pStyle w:val="TableParagraph"/>
              <w:spacing w:line="268" w:lineRule="exact"/>
              <w:rPr>
                <w:sz w:val="24"/>
              </w:rPr>
            </w:pPr>
            <w:r>
              <w:rPr>
                <w:spacing w:val="-10"/>
                <w:sz w:val="24"/>
              </w:rPr>
              <w:t>2</w:t>
            </w:r>
          </w:p>
        </w:tc>
        <w:tc>
          <w:tcPr>
            <w:tcW w:w="10529" w:type="dxa"/>
          </w:tcPr>
          <w:p w:rsidR="00D27683" w:rsidRDefault="006542EE">
            <w:pPr>
              <w:pStyle w:val="TableParagraph"/>
              <w:spacing w:line="272" w:lineRule="exact"/>
              <w:rPr>
                <w:b/>
                <w:sz w:val="24"/>
              </w:rPr>
            </w:pPr>
            <w:r>
              <w:rPr>
                <w:b/>
                <w:sz w:val="24"/>
              </w:rPr>
              <w:t>Организация</w:t>
            </w:r>
            <w:r>
              <w:rPr>
                <w:b/>
                <w:spacing w:val="-10"/>
                <w:sz w:val="24"/>
              </w:rPr>
              <w:t xml:space="preserve"> </w:t>
            </w:r>
            <w:r>
              <w:rPr>
                <w:b/>
                <w:sz w:val="24"/>
              </w:rPr>
              <w:t>технического</w:t>
            </w:r>
            <w:r>
              <w:rPr>
                <w:b/>
                <w:spacing w:val="-3"/>
                <w:sz w:val="24"/>
              </w:rPr>
              <w:t xml:space="preserve"> </w:t>
            </w:r>
            <w:r>
              <w:rPr>
                <w:b/>
                <w:sz w:val="24"/>
              </w:rPr>
              <w:t>обслуживания</w:t>
            </w:r>
            <w:r>
              <w:rPr>
                <w:b/>
                <w:spacing w:val="-3"/>
                <w:sz w:val="24"/>
              </w:rPr>
              <w:t xml:space="preserve"> </w:t>
            </w:r>
            <w:r>
              <w:rPr>
                <w:b/>
                <w:sz w:val="24"/>
              </w:rPr>
              <w:t>и</w:t>
            </w:r>
            <w:r>
              <w:rPr>
                <w:b/>
                <w:spacing w:val="-7"/>
                <w:sz w:val="24"/>
              </w:rPr>
              <w:t xml:space="preserve"> </w:t>
            </w:r>
            <w:r>
              <w:rPr>
                <w:b/>
                <w:sz w:val="24"/>
              </w:rPr>
              <w:t>ремонта</w:t>
            </w:r>
            <w:r>
              <w:rPr>
                <w:b/>
                <w:spacing w:val="-3"/>
                <w:sz w:val="24"/>
              </w:rPr>
              <w:t xml:space="preserve"> </w:t>
            </w:r>
            <w:r>
              <w:rPr>
                <w:b/>
                <w:sz w:val="24"/>
              </w:rPr>
              <w:t>машин</w:t>
            </w:r>
            <w:r>
              <w:rPr>
                <w:b/>
                <w:spacing w:val="-3"/>
                <w:sz w:val="24"/>
              </w:rPr>
              <w:t xml:space="preserve"> </w:t>
            </w:r>
            <w:r>
              <w:rPr>
                <w:b/>
                <w:sz w:val="24"/>
              </w:rPr>
              <w:t>в</w:t>
            </w:r>
            <w:r>
              <w:rPr>
                <w:b/>
                <w:spacing w:val="-2"/>
                <w:sz w:val="24"/>
              </w:rPr>
              <w:t xml:space="preserve"> мастерской.</w:t>
            </w:r>
          </w:p>
          <w:p w:rsidR="00D27683" w:rsidRDefault="006542EE">
            <w:pPr>
              <w:pStyle w:val="TableParagraph"/>
              <w:spacing w:before="1" w:line="237" w:lineRule="auto"/>
              <w:rPr>
                <w:sz w:val="24"/>
              </w:rPr>
            </w:pPr>
            <w:r>
              <w:rPr>
                <w:sz w:val="24"/>
              </w:rPr>
              <w:t>Методы</w:t>
            </w:r>
            <w:r>
              <w:rPr>
                <w:spacing w:val="40"/>
                <w:sz w:val="24"/>
              </w:rPr>
              <w:t xml:space="preserve"> </w:t>
            </w:r>
            <w:r>
              <w:rPr>
                <w:sz w:val="24"/>
              </w:rPr>
              <w:t>и</w:t>
            </w:r>
            <w:r>
              <w:rPr>
                <w:spacing w:val="40"/>
                <w:sz w:val="24"/>
              </w:rPr>
              <w:t xml:space="preserve"> </w:t>
            </w:r>
            <w:r>
              <w:rPr>
                <w:sz w:val="24"/>
              </w:rPr>
              <w:t>формы</w:t>
            </w:r>
            <w:r>
              <w:rPr>
                <w:spacing w:val="40"/>
                <w:sz w:val="24"/>
              </w:rPr>
              <w:t xml:space="preserve"> </w:t>
            </w:r>
            <w:r>
              <w:rPr>
                <w:sz w:val="24"/>
              </w:rPr>
              <w:t>организации</w:t>
            </w:r>
            <w:r>
              <w:rPr>
                <w:spacing w:val="40"/>
                <w:sz w:val="24"/>
              </w:rPr>
              <w:t xml:space="preserve"> </w:t>
            </w:r>
            <w:r>
              <w:rPr>
                <w:sz w:val="24"/>
              </w:rPr>
              <w:t>ТО</w:t>
            </w:r>
            <w:r>
              <w:rPr>
                <w:spacing w:val="40"/>
                <w:sz w:val="24"/>
              </w:rPr>
              <w:t xml:space="preserve"> </w:t>
            </w:r>
            <w:r>
              <w:rPr>
                <w:sz w:val="24"/>
              </w:rPr>
              <w:t>и</w:t>
            </w:r>
            <w:r>
              <w:rPr>
                <w:spacing w:val="40"/>
                <w:sz w:val="24"/>
              </w:rPr>
              <w:t xml:space="preserve"> </w:t>
            </w:r>
            <w:r>
              <w:rPr>
                <w:sz w:val="24"/>
              </w:rPr>
              <w:t>ремонта</w:t>
            </w:r>
            <w:r>
              <w:rPr>
                <w:spacing w:val="40"/>
                <w:sz w:val="24"/>
              </w:rPr>
              <w:t xml:space="preserve"> </w:t>
            </w:r>
            <w:r>
              <w:rPr>
                <w:sz w:val="24"/>
              </w:rPr>
              <w:t>машин.</w:t>
            </w:r>
            <w:r>
              <w:rPr>
                <w:spacing w:val="40"/>
                <w:sz w:val="24"/>
              </w:rPr>
              <w:t xml:space="preserve"> </w:t>
            </w:r>
            <w:r>
              <w:rPr>
                <w:sz w:val="24"/>
              </w:rPr>
              <w:t>Режим</w:t>
            </w:r>
            <w:r>
              <w:rPr>
                <w:spacing w:val="40"/>
                <w:sz w:val="24"/>
              </w:rPr>
              <w:t xml:space="preserve"> </w:t>
            </w:r>
            <w:r>
              <w:rPr>
                <w:sz w:val="24"/>
              </w:rPr>
              <w:t>работы</w:t>
            </w:r>
            <w:r>
              <w:rPr>
                <w:spacing w:val="40"/>
                <w:sz w:val="24"/>
              </w:rPr>
              <w:t xml:space="preserve"> </w:t>
            </w:r>
            <w:r>
              <w:rPr>
                <w:sz w:val="24"/>
              </w:rPr>
              <w:t>предприятия</w:t>
            </w:r>
            <w:r>
              <w:rPr>
                <w:spacing w:val="40"/>
                <w:sz w:val="24"/>
              </w:rPr>
              <w:t xml:space="preserve"> </w:t>
            </w:r>
            <w:r>
              <w:rPr>
                <w:sz w:val="24"/>
              </w:rPr>
              <w:t>и</w:t>
            </w:r>
            <w:r>
              <w:rPr>
                <w:spacing w:val="40"/>
                <w:sz w:val="24"/>
              </w:rPr>
              <w:t xml:space="preserve"> </w:t>
            </w:r>
            <w:r>
              <w:rPr>
                <w:sz w:val="24"/>
              </w:rPr>
              <w:t>основные</w:t>
            </w:r>
            <w:r>
              <w:rPr>
                <w:spacing w:val="40"/>
                <w:sz w:val="24"/>
              </w:rPr>
              <w:t xml:space="preserve"> </w:t>
            </w:r>
            <w:r>
              <w:rPr>
                <w:sz w:val="24"/>
              </w:rPr>
              <w:t>параметры</w:t>
            </w:r>
            <w:r>
              <w:rPr>
                <w:spacing w:val="76"/>
                <w:sz w:val="24"/>
              </w:rPr>
              <w:t xml:space="preserve"> </w:t>
            </w:r>
            <w:r>
              <w:rPr>
                <w:sz w:val="24"/>
              </w:rPr>
              <w:t>производственного</w:t>
            </w:r>
            <w:r>
              <w:rPr>
                <w:spacing w:val="51"/>
                <w:w w:val="150"/>
                <w:sz w:val="24"/>
              </w:rPr>
              <w:t xml:space="preserve"> </w:t>
            </w:r>
            <w:r>
              <w:rPr>
                <w:sz w:val="24"/>
              </w:rPr>
              <w:t>процесса.</w:t>
            </w:r>
            <w:r>
              <w:rPr>
                <w:spacing w:val="74"/>
                <w:sz w:val="24"/>
              </w:rPr>
              <w:t xml:space="preserve"> </w:t>
            </w:r>
            <w:r>
              <w:rPr>
                <w:sz w:val="24"/>
              </w:rPr>
              <w:t>Расчет</w:t>
            </w:r>
            <w:r>
              <w:rPr>
                <w:spacing w:val="76"/>
                <w:sz w:val="24"/>
              </w:rPr>
              <w:t xml:space="preserve"> </w:t>
            </w:r>
            <w:r>
              <w:rPr>
                <w:sz w:val="24"/>
              </w:rPr>
              <w:t>штатов</w:t>
            </w:r>
            <w:r>
              <w:rPr>
                <w:spacing w:val="78"/>
                <w:sz w:val="24"/>
              </w:rPr>
              <w:t xml:space="preserve"> </w:t>
            </w:r>
            <w:r>
              <w:rPr>
                <w:sz w:val="24"/>
              </w:rPr>
              <w:t>ремонтного</w:t>
            </w:r>
            <w:r>
              <w:rPr>
                <w:spacing w:val="51"/>
                <w:w w:val="150"/>
                <w:sz w:val="24"/>
              </w:rPr>
              <w:t xml:space="preserve"> </w:t>
            </w:r>
            <w:r>
              <w:rPr>
                <w:sz w:val="24"/>
              </w:rPr>
              <w:t>предприятия.</w:t>
            </w:r>
            <w:r>
              <w:rPr>
                <w:spacing w:val="78"/>
                <w:sz w:val="24"/>
              </w:rPr>
              <w:t xml:space="preserve"> </w:t>
            </w:r>
            <w:r>
              <w:rPr>
                <w:spacing w:val="-2"/>
                <w:sz w:val="24"/>
              </w:rPr>
              <w:t>Компоновка</w:t>
            </w:r>
          </w:p>
          <w:p w:rsidR="00D27683" w:rsidRDefault="006542EE">
            <w:pPr>
              <w:pStyle w:val="TableParagraph"/>
              <w:spacing w:before="3" w:line="261" w:lineRule="exact"/>
              <w:rPr>
                <w:sz w:val="24"/>
              </w:rPr>
            </w:pPr>
            <w:r>
              <w:rPr>
                <w:sz w:val="24"/>
              </w:rPr>
              <w:t>отделений, участков</w:t>
            </w:r>
            <w:r>
              <w:rPr>
                <w:spacing w:val="-3"/>
                <w:sz w:val="24"/>
              </w:rPr>
              <w:t xml:space="preserve"> </w:t>
            </w:r>
            <w:r>
              <w:rPr>
                <w:sz w:val="24"/>
              </w:rPr>
              <w:t xml:space="preserve">и </w:t>
            </w:r>
            <w:r>
              <w:rPr>
                <w:spacing w:val="-2"/>
                <w:sz w:val="24"/>
              </w:rPr>
              <w:t>цехов.</w:t>
            </w:r>
          </w:p>
        </w:tc>
        <w:tc>
          <w:tcPr>
            <w:tcW w:w="994" w:type="dxa"/>
          </w:tcPr>
          <w:p w:rsidR="00D27683" w:rsidRDefault="006542EE">
            <w:pPr>
              <w:pStyle w:val="TableParagraph"/>
              <w:spacing w:line="268" w:lineRule="exact"/>
              <w:ind w:left="76" w:right="76"/>
              <w:jc w:val="center"/>
              <w:rPr>
                <w:sz w:val="24"/>
              </w:rPr>
            </w:pPr>
            <w:r>
              <w:rPr>
                <w:spacing w:val="-10"/>
                <w:sz w:val="24"/>
              </w:rPr>
              <w:t>1</w:t>
            </w:r>
          </w:p>
        </w:tc>
      </w:tr>
    </w:tbl>
    <w:p w:rsidR="00D27683" w:rsidRDefault="00D27683">
      <w:pPr>
        <w:spacing w:line="268" w:lineRule="exact"/>
        <w:jc w:val="center"/>
        <w:rPr>
          <w:sz w:val="24"/>
        </w:rPr>
        <w:sectPr w:rsidR="00D27683">
          <w:pgSz w:w="16840" w:h="11910" w:orient="landscape"/>
          <w:pgMar w:top="1340" w:right="420" w:bottom="1240" w:left="900" w:header="0" w:footer="993" w:gutter="0"/>
          <w:cols w:space="720"/>
        </w:sectPr>
      </w:pPr>
    </w:p>
    <w:p w:rsidR="00D27683" w:rsidRDefault="00D27683">
      <w:pPr>
        <w:pStyle w:val="a3"/>
        <w:spacing w:before="125"/>
        <w:rPr>
          <w:b/>
          <w:sz w:val="20"/>
        </w:r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26"/>
        <w:gridCol w:w="698"/>
        <w:gridCol w:w="10470"/>
        <w:gridCol w:w="994"/>
      </w:tblGrid>
      <w:tr w:rsidR="00D27683">
        <w:trPr>
          <w:trHeight w:hRule="exact" w:val="840"/>
        </w:trPr>
        <w:tc>
          <w:tcPr>
            <w:tcW w:w="3126" w:type="dxa"/>
            <w:vMerge w:val="restart"/>
          </w:tcPr>
          <w:p w:rsidR="00D27683" w:rsidRDefault="00D27683">
            <w:pPr>
              <w:pStyle w:val="TableParagraph"/>
              <w:ind w:left="0"/>
              <w:rPr>
                <w:sz w:val="24"/>
              </w:rPr>
            </w:pPr>
          </w:p>
        </w:tc>
        <w:tc>
          <w:tcPr>
            <w:tcW w:w="698" w:type="dxa"/>
          </w:tcPr>
          <w:p w:rsidR="00D27683" w:rsidRDefault="006542EE">
            <w:pPr>
              <w:pStyle w:val="TableParagraph"/>
              <w:spacing w:line="268" w:lineRule="exact"/>
              <w:ind w:left="67"/>
              <w:rPr>
                <w:sz w:val="24"/>
              </w:rPr>
            </w:pPr>
            <w:r>
              <w:rPr>
                <w:spacing w:val="-10"/>
                <w:sz w:val="24"/>
              </w:rPr>
              <w:t>3</w:t>
            </w:r>
          </w:p>
        </w:tc>
        <w:tc>
          <w:tcPr>
            <w:tcW w:w="10470" w:type="dxa"/>
          </w:tcPr>
          <w:p w:rsidR="00D27683" w:rsidRDefault="006542EE">
            <w:pPr>
              <w:pStyle w:val="TableParagraph"/>
              <w:spacing w:line="272" w:lineRule="exact"/>
              <w:ind w:left="79"/>
              <w:rPr>
                <w:b/>
                <w:sz w:val="24"/>
              </w:rPr>
            </w:pPr>
            <w:r>
              <w:rPr>
                <w:b/>
                <w:sz w:val="24"/>
              </w:rPr>
              <w:t>Организация</w:t>
            </w:r>
            <w:r>
              <w:rPr>
                <w:b/>
                <w:spacing w:val="-10"/>
                <w:sz w:val="24"/>
              </w:rPr>
              <w:t xml:space="preserve"> </w:t>
            </w:r>
            <w:r>
              <w:rPr>
                <w:b/>
                <w:sz w:val="24"/>
              </w:rPr>
              <w:t>и</w:t>
            </w:r>
            <w:r>
              <w:rPr>
                <w:b/>
                <w:spacing w:val="-9"/>
                <w:sz w:val="24"/>
              </w:rPr>
              <w:t xml:space="preserve"> </w:t>
            </w:r>
            <w:r>
              <w:rPr>
                <w:b/>
                <w:sz w:val="24"/>
              </w:rPr>
              <w:t>планирование</w:t>
            </w:r>
            <w:r>
              <w:rPr>
                <w:b/>
                <w:spacing w:val="-5"/>
                <w:sz w:val="24"/>
              </w:rPr>
              <w:t xml:space="preserve"> </w:t>
            </w:r>
            <w:r>
              <w:rPr>
                <w:b/>
                <w:sz w:val="24"/>
              </w:rPr>
              <w:t>материально-технического</w:t>
            </w:r>
            <w:r>
              <w:rPr>
                <w:b/>
                <w:spacing w:val="-5"/>
                <w:sz w:val="24"/>
              </w:rPr>
              <w:t xml:space="preserve"> </w:t>
            </w:r>
            <w:r>
              <w:rPr>
                <w:b/>
                <w:spacing w:val="-2"/>
                <w:sz w:val="24"/>
              </w:rPr>
              <w:t>снабжения.</w:t>
            </w:r>
          </w:p>
          <w:p w:rsidR="00D27683" w:rsidRDefault="006542EE">
            <w:pPr>
              <w:pStyle w:val="TableParagraph"/>
              <w:spacing w:line="274" w:lineRule="exact"/>
              <w:ind w:left="79" w:right="113"/>
              <w:rPr>
                <w:sz w:val="24"/>
              </w:rPr>
            </w:pPr>
            <w:r>
              <w:rPr>
                <w:sz w:val="24"/>
              </w:rPr>
              <w:t>Задачи</w:t>
            </w:r>
            <w:r>
              <w:rPr>
                <w:spacing w:val="-4"/>
                <w:sz w:val="24"/>
              </w:rPr>
              <w:t xml:space="preserve"> </w:t>
            </w:r>
            <w:r>
              <w:rPr>
                <w:sz w:val="24"/>
              </w:rPr>
              <w:t>и</w:t>
            </w:r>
            <w:r>
              <w:rPr>
                <w:spacing w:val="-4"/>
                <w:sz w:val="24"/>
              </w:rPr>
              <w:t xml:space="preserve"> </w:t>
            </w:r>
            <w:r>
              <w:rPr>
                <w:sz w:val="24"/>
              </w:rPr>
              <w:t>организация</w:t>
            </w:r>
            <w:r>
              <w:rPr>
                <w:spacing w:val="-9"/>
                <w:sz w:val="24"/>
              </w:rPr>
              <w:t xml:space="preserve"> </w:t>
            </w:r>
            <w:r>
              <w:rPr>
                <w:sz w:val="24"/>
              </w:rPr>
              <w:t>материально</w:t>
            </w:r>
            <w:r>
              <w:rPr>
                <w:spacing w:val="-5"/>
                <w:sz w:val="24"/>
              </w:rPr>
              <w:t xml:space="preserve"> </w:t>
            </w:r>
            <w:r>
              <w:rPr>
                <w:sz w:val="24"/>
              </w:rPr>
              <w:t>технического</w:t>
            </w:r>
            <w:r>
              <w:rPr>
                <w:spacing w:val="-5"/>
                <w:sz w:val="24"/>
              </w:rPr>
              <w:t xml:space="preserve"> </w:t>
            </w:r>
            <w:r>
              <w:rPr>
                <w:sz w:val="24"/>
              </w:rPr>
              <w:t>снабжения.</w:t>
            </w:r>
            <w:r>
              <w:rPr>
                <w:spacing w:val="-7"/>
                <w:sz w:val="24"/>
              </w:rPr>
              <w:t xml:space="preserve"> </w:t>
            </w:r>
            <w:r>
              <w:rPr>
                <w:sz w:val="24"/>
              </w:rPr>
              <w:t>Расчет</w:t>
            </w:r>
            <w:r>
              <w:rPr>
                <w:spacing w:val="-5"/>
                <w:sz w:val="24"/>
              </w:rPr>
              <w:t xml:space="preserve"> </w:t>
            </w:r>
            <w:r>
              <w:rPr>
                <w:sz w:val="24"/>
              </w:rPr>
              <w:t>годовой</w:t>
            </w:r>
            <w:r>
              <w:rPr>
                <w:spacing w:val="-4"/>
                <w:sz w:val="24"/>
              </w:rPr>
              <w:t xml:space="preserve"> </w:t>
            </w:r>
            <w:r>
              <w:rPr>
                <w:sz w:val="24"/>
              </w:rPr>
              <w:t>потребности</w:t>
            </w:r>
            <w:r>
              <w:rPr>
                <w:spacing w:val="-7"/>
                <w:sz w:val="24"/>
              </w:rPr>
              <w:t xml:space="preserve"> </w:t>
            </w:r>
            <w:r>
              <w:rPr>
                <w:sz w:val="24"/>
              </w:rPr>
              <w:t>в запасных частях, материалах инструменте. Организация восстановления изношенных</w:t>
            </w:r>
          </w:p>
        </w:tc>
        <w:tc>
          <w:tcPr>
            <w:tcW w:w="994" w:type="dxa"/>
          </w:tcPr>
          <w:p w:rsidR="00D27683" w:rsidRDefault="006542EE">
            <w:pPr>
              <w:pStyle w:val="TableParagraph"/>
              <w:spacing w:line="268" w:lineRule="exact"/>
              <w:ind w:left="76" w:right="84"/>
              <w:jc w:val="center"/>
              <w:rPr>
                <w:sz w:val="24"/>
              </w:rPr>
            </w:pPr>
            <w:r>
              <w:rPr>
                <w:spacing w:val="-10"/>
                <w:sz w:val="24"/>
              </w:rPr>
              <w:t>1</w:t>
            </w:r>
          </w:p>
        </w:tc>
      </w:tr>
      <w:tr w:rsidR="00D27683">
        <w:trPr>
          <w:trHeight w:hRule="exact" w:val="840"/>
        </w:trPr>
        <w:tc>
          <w:tcPr>
            <w:tcW w:w="3126" w:type="dxa"/>
            <w:vMerge/>
            <w:tcBorders>
              <w:top w:val="nil"/>
            </w:tcBorders>
          </w:tcPr>
          <w:p w:rsidR="00D27683" w:rsidRDefault="00D27683">
            <w:pPr>
              <w:rPr>
                <w:sz w:val="2"/>
                <w:szCs w:val="2"/>
              </w:rPr>
            </w:pPr>
          </w:p>
        </w:tc>
        <w:tc>
          <w:tcPr>
            <w:tcW w:w="698" w:type="dxa"/>
          </w:tcPr>
          <w:p w:rsidR="00D27683" w:rsidRDefault="006542EE">
            <w:pPr>
              <w:pStyle w:val="TableParagraph"/>
              <w:spacing w:line="268" w:lineRule="exact"/>
              <w:ind w:left="67"/>
              <w:rPr>
                <w:sz w:val="24"/>
              </w:rPr>
            </w:pPr>
            <w:r>
              <w:rPr>
                <w:spacing w:val="-10"/>
                <w:sz w:val="24"/>
              </w:rPr>
              <w:t>4</w:t>
            </w:r>
          </w:p>
        </w:tc>
        <w:tc>
          <w:tcPr>
            <w:tcW w:w="10470" w:type="dxa"/>
          </w:tcPr>
          <w:p w:rsidR="00D27683" w:rsidRDefault="006542EE">
            <w:pPr>
              <w:pStyle w:val="TableParagraph"/>
              <w:spacing w:line="271" w:lineRule="exact"/>
              <w:ind w:left="79"/>
              <w:rPr>
                <w:b/>
                <w:sz w:val="24"/>
              </w:rPr>
            </w:pPr>
            <w:r>
              <w:rPr>
                <w:b/>
                <w:sz w:val="24"/>
              </w:rPr>
              <w:t>Контроль</w:t>
            </w:r>
            <w:r>
              <w:rPr>
                <w:b/>
                <w:spacing w:val="-5"/>
                <w:sz w:val="24"/>
              </w:rPr>
              <w:t xml:space="preserve"> </w:t>
            </w:r>
            <w:r>
              <w:rPr>
                <w:b/>
                <w:sz w:val="24"/>
              </w:rPr>
              <w:t>качества</w:t>
            </w:r>
            <w:r>
              <w:rPr>
                <w:b/>
                <w:spacing w:val="-6"/>
                <w:sz w:val="24"/>
              </w:rPr>
              <w:t xml:space="preserve"> </w:t>
            </w:r>
            <w:r>
              <w:rPr>
                <w:b/>
                <w:sz w:val="24"/>
              </w:rPr>
              <w:t>технического</w:t>
            </w:r>
            <w:r>
              <w:rPr>
                <w:b/>
                <w:spacing w:val="-2"/>
                <w:sz w:val="24"/>
              </w:rPr>
              <w:t xml:space="preserve"> </w:t>
            </w:r>
            <w:r>
              <w:rPr>
                <w:b/>
                <w:sz w:val="24"/>
              </w:rPr>
              <w:t>обслуживания</w:t>
            </w:r>
            <w:r>
              <w:rPr>
                <w:b/>
                <w:spacing w:val="-2"/>
                <w:sz w:val="24"/>
              </w:rPr>
              <w:t xml:space="preserve"> </w:t>
            </w:r>
            <w:r>
              <w:rPr>
                <w:b/>
                <w:sz w:val="24"/>
              </w:rPr>
              <w:t>и</w:t>
            </w:r>
            <w:r>
              <w:rPr>
                <w:b/>
                <w:spacing w:val="-5"/>
                <w:sz w:val="24"/>
              </w:rPr>
              <w:t xml:space="preserve"> </w:t>
            </w:r>
            <w:r>
              <w:rPr>
                <w:b/>
                <w:sz w:val="24"/>
              </w:rPr>
              <w:t>ремонта</w:t>
            </w:r>
            <w:r>
              <w:rPr>
                <w:b/>
                <w:spacing w:val="-6"/>
                <w:sz w:val="24"/>
              </w:rPr>
              <w:t xml:space="preserve"> </w:t>
            </w:r>
            <w:r>
              <w:rPr>
                <w:b/>
                <w:spacing w:val="-2"/>
                <w:sz w:val="24"/>
              </w:rPr>
              <w:t>машин.</w:t>
            </w:r>
          </w:p>
          <w:p w:rsidR="00D27683" w:rsidRDefault="006542EE">
            <w:pPr>
              <w:pStyle w:val="TableParagraph"/>
              <w:spacing w:line="274" w:lineRule="exact"/>
              <w:ind w:left="79" w:right="113"/>
              <w:rPr>
                <w:sz w:val="24"/>
              </w:rPr>
            </w:pPr>
            <w:r>
              <w:rPr>
                <w:sz w:val="24"/>
              </w:rPr>
              <w:t>Задачи,</w:t>
            </w:r>
            <w:r>
              <w:rPr>
                <w:spacing w:val="-3"/>
                <w:sz w:val="24"/>
              </w:rPr>
              <w:t xml:space="preserve"> </w:t>
            </w:r>
            <w:r>
              <w:rPr>
                <w:sz w:val="24"/>
              </w:rPr>
              <w:t>формы</w:t>
            </w:r>
            <w:r>
              <w:rPr>
                <w:spacing w:val="-8"/>
                <w:sz w:val="24"/>
              </w:rPr>
              <w:t xml:space="preserve"> </w:t>
            </w:r>
            <w:r>
              <w:rPr>
                <w:sz w:val="24"/>
              </w:rPr>
              <w:t>организации</w:t>
            </w:r>
            <w:r>
              <w:rPr>
                <w:spacing w:val="-9"/>
                <w:sz w:val="24"/>
              </w:rPr>
              <w:t xml:space="preserve"> </w:t>
            </w:r>
            <w:r>
              <w:rPr>
                <w:sz w:val="24"/>
              </w:rPr>
              <w:t>и</w:t>
            </w:r>
            <w:r>
              <w:rPr>
                <w:spacing w:val="-4"/>
                <w:sz w:val="24"/>
              </w:rPr>
              <w:t xml:space="preserve"> </w:t>
            </w:r>
            <w:r>
              <w:rPr>
                <w:sz w:val="24"/>
              </w:rPr>
              <w:t>виды</w:t>
            </w:r>
            <w:r>
              <w:rPr>
                <w:spacing w:val="-4"/>
                <w:sz w:val="24"/>
              </w:rPr>
              <w:t xml:space="preserve"> </w:t>
            </w:r>
            <w:r>
              <w:rPr>
                <w:sz w:val="24"/>
              </w:rPr>
              <w:t>контроля.</w:t>
            </w:r>
            <w:r>
              <w:rPr>
                <w:spacing w:val="-8"/>
                <w:sz w:val="24"/>
              </w:rPr>
              <w:t xml:space="preserve"> </w:t>
            </w:r>
            <w:r>
              <w:rPr>
                <w:sz w:val="24"/>
              </w:rPr>
              <w:t>Основная</w:t>
            </w:r>
            <w:r>
              <w:rPr>
                <w:spacing w:val="-5"/>
                <w:sz w:val="24"/>
              </w:rPr>
              <w:t xml:space="preserve"> </w:t>
            </w:r>
            <w:r>
              <w:rPr>
                <w:sz w:val="24"/>
              </w:rPr>
              <w:t>документация</w:t>
            </w:r>
            <w:r>
              <w:rPr>
                <w:spacing w:val="-5"/>
                <w:sz w:val="24"/>
              </w:rPr>
              <w:t xml:space="preserve"> </w:t>
            </w:r>
            <w:r>
              <w:rPr>
                <w:sz w:val="24"/>
              </w:rPr>
              <w:t>технического</w:t>
            </w:r>
            <w:r>
              <w:rPr>
                <w:spacing w:val="-2"/>
                <w:sz w:val="24"/>
              </w:rPr>
              <w:t xml:space="preserve"> </w:t>
            </w:r>
            <w:r>
              <w:rPr>
                <w:sz w:val="24"/>
              </w:rPr>
              <w:t>контроля. Виды и причины брака.</w:t>
            </w:r>
          </w:p>
        </w:tc>
        <w:tc>
          <w:tcPr>
            <w:tcW w:w="994" w:type="dxa"/>
          </w:tcPr>
          <w:p w:rsidR="00D27683" w:rsidRDefault="006542EE">
            <w:pPr>
              <w:pStyle w:val="TableParagraph"/>
              <w:spacing w:line="268" w:lineRule="exact"/>
              <w:ind w:left="76" w:right="84"/>
              <w:jc w:val="center"/>
              <w:rPr>
                <w:sz w:val="24"/>
              </w:rPr>
            </w:pPr>
            <w:r>
              <w:rPr>
                <w:spacing w:val="-10"/>
                <w:sz w:val="24"/>
              </w:rPr>
              <w:t>1</w:t>
            </w:r>
          </w:p>
        </w:tc>
      </w:tr>
      <w:tr w:rsidR="00D27683">
        <w:trPr>
          <w:trHeight w:hRule="exact" w:val="283"/>
        </w:trPr>
        <w:tc>
          <w:tcPr>
            <w:tcW w:w="3126" w:type="dxa"/>
          </w:tcPr>
          <w:p w:rsidR="00D27683" w:rsidRDefault="00D27683">
            <w:pPr>
              <w:pStyle w:val="TableParagraph"/>
              <w:ind w:left="0"/>
              <w:rPr>
                <w:sz w:val="20"/>
              </w:rPr>
            </w:pPr>
          </w:p>
        </w:tc>
        <w:tc>
          <w:tcPr>
            <w:tcW w:w="698" w:type="dxa"/>
          </w:tcPr>
          <w:p w:rsidR="00D27683" w:rsidRDefault="006542EE">
            <w:pPr>
              <w:pStyle w:val="TableParagraph"/>
              <w:spacing w:line="253" w:lineRule="exact"/>
              <w:ind w:left="67"/>
              <w:rPr>
                <w:sz w:val="24"/>
              </w:rPr>
            </w:pPr>
            <w:r>
              <w:rPr>
                <w:spacing w:val="-10"/>
                <w:sz w:val="24"/>
              </w:rPr>
              <w:t>5</w:t>
            </w:r>
          </w:p>
        </w:tc>
        <w:tc>
          <w:tcPr>
            <w:tcW w:w="10470" w:type="dxa"/>
          </w:tcPr>
          <w:p w:rsidR="00D27683" w:rsidRDefault="00763703">
            <w:pPr>
              <w:pStyle w:val="TableParagraph"/>
              <w:spacing w:line="253" w:lineRule="exact"/>
              <w:ind w:left="79"/>
              <w:rPr>
                <w:b/>
                <w:sz w:val="24"/>
              </w:rPr>
            </w:pPr>
            <w:r>
              <w:rPr>
                <w:b/>
                <w:sz w:val="24"/>
              </w:rPr>
              <w:t>Дифференцированный зачет</w:t>
            </w:r>
          </w:p>
        </w:tc>
        <w:tc>
          <w:tcPr>
            <w:tcW w:w="994" w:type="dxa"/>
          </w:tcPr>
          <w:p w:rsidR="00D27683" w:rsidRDefault="006542EE">
            <w:pPr>
              <w:pStyle w:val="TableParagraph"/>
              <w:spacing w:line="253" w:lineRule="exact"/>
              <w:ind w:left="76" w:right="84"/>
              <w:jc w:val="center"/>
              <w:rPr>
                <w:b/>
                <w:sz w:val="24"/>
              </w:rPr>
            </w:pPr>
            <w:r>
              <w:rPr>
                <w:b/>
                <w:spacing w:val="-10"/>
                <w:sz w:val="24"/>
              </w:rPr>
              <w:t>1</w:t>
            </w:r>
          </w:p>
        </w:tc>
      </w:tr>
      <w:tr w:rsidR="00D27683">
        <w:trPr>
          <w:trHeight w:hRule="exact" w:val="287"/>
        </w:trPr>
        <w:tc>
          <w:tcPr>
            <w:tcW w:w="3126" w:type="dxa"/>
          </w:tcPr>
          <w:p w:rsidR="00D27683" w:rsidRDefault="006542EE">
            <w:pPr>
              <w:pStyle w:val="TableParagraph"/>
              <w:spacing w:line="258" w:lineRule="exact"/>
              <w:ind w:left="738"/>
              <w:rPr>
                <w:b/>
                <w:sz w:val="24"/>
              </w:rPr>
            </w:pPr>
            <w:r>
              <w:rPr>
                <w:b/>
                <w:sz w:val="24"/>
              </w:rPr>
              <w:t>Итого</w:t>
            </w:r>
            <w:r>
              <w:rPr>
                <w:b/>
                <w:spacing w:val="-3"/>
                <w:sz w:val="24"/>
              </w:rPr>
              <w:t xml:space="preserve"> </w:t>
            </w:r>
            <w:r>
              <w:rPr>
                <w:b/>
                <w:sz w:val="24"/>
              </w:rPr>
              <w:t>по</w:t>
            </w:r>
            <w:r>
              <w:rPr>
                <w:b/>
                <w:spacing w:val="-2"/>
                <w:sz w:val="24"/>
              </w:rPr>
              <w:t xml:space="preserve"> </w:t>
            </w:r>
            <w:r>
              <w:rPr>
                <w:b/>
                <w:spacing w:val="-5"/>
                <w:sz w:val="24"/>
              </w:rPr>
              <w:t>МДК</w:t>
            </w:r>
          </w:p>
        </w:tc>
        <w:tc>
          <w:tcPr>
            <w:tcW w:w="11168" w:type="dxa"/>
            <w:gridSpan w:val="2"/>
          </w:tcPr>
          <w:p w:rsidR="00D27683" w:rsidRDefault="00D27683">
            <w:pPr>
              <w:pStyle w:val="TableParagraph"/>
              <w:ind w:left="0"/>
              <w:rPr>
                <w:sz w:val="20"/>
              </w:rPr>
            </w:pPr>
          </w:p>
        </w:tc>
        <w:tc>
          <w:tcPr>
            <w:tcW w:w="994" w:type="dxa"/>
          </w:tcPr>
          <w:p w:rsidR="00D27683" w:rsidRDefault="006542EE">
            <w:pPr>
              <w:pStyle w:val="TableParagraph"/>
              <w:spacing w:line="258" w:lineRule="exact"/>
              <w:ind w:left="76" w:right="84"/>
              <w:jc w:val="center"/>
              <w:rPr>
                <w:b/>
                <w:sz w:val="24"/>
              </w:rPr>
            </w:pPr>
            <w:r>
              <w:rPr>
                <w:b/>
                <w:spacing w:val="-5"/>
                <w:sz w:val="24"/>
              </w:rPr>
              <w:t>120</w:t>
            </w:r>
          </w:p>
        </w:tc>
      </w:tr>
      <w:tr w:rsidR="00D27683">
        <w:trPr>
          <w:trHeight w:hRule="exact" w:val="571"/>
        </w:trPr>
        <w:tc>
          <w:tcPr>
            <w:tcW w:w="14294" w:type="dxa"/>
            <w:gridSpan w:val="3"/>
          </w:tcPr>
          <w:p w:rsidR="00D27683" w:rsidRDefault="00763703">
            <w:pPr>
              <w:pStyle w:val="TableParagraph"/>
              <w:spacing w:line="273" w:lineRule="exact"/>
              <w:ind w:left="105"/>
              <w:rPr>
                <w:b/>
                <w:sz w:val="24"/>
              </w:rPr>
            </w:pPr>
            <w:r>
              <w:rPr>
                <w:b/>
                <w:spacing w:val="-2"/>
                <w:sz w:val="24"/>
              </w:rPr>
              <w:t>МДК.02</w:t>
            </w:r>
            <w:r w:rsidR="006542EE">
              <w:rPr>
                <w:b/>
                <w:spacing w:val="-2"/>
                <w:sz w:val="24"/>
              </w:rPr>
              <w:t>.02.</w:t>
            </w:r>
            <w:r w:rsidR="006542EE">
              <w:rPr>
                <w:b/>
                <w:spacing w:val="-4"/>
                <w:sz w:val="24"/>
              </w:rPr>
              <w:t xml:space="preserve"> </w:t>
            </w:r>
            <w:r w:rsidR="006542EE">
              <w:rPr>
                <w:b/>
                <w:spacing w:val="-2"/>
                <w:sz w:val="24"/>
              </w:rPr>
              <w:t>Технологические</w:t>
            </w:r>
            <w:r w:rsidR="006542EE">
              <w:rPr>
                <w:b/>
                <w:spacing w:val="-6"/>
                <w:sz w:val="24"/>
              </w:rPr>
              <w:t xml:space="preserve"> </w:t>
            </w:r>
            <w:r w:rsidR="006542EE">
              <w:rPr>
                <w:b/>
                <w:spacing w:val="-2"/>
                <w:sz w:val="24"/>
              </w:rPr>
              <w:t>процессы</w:t>
            </w:r>
            <w:r w:rsidR="006542EE">
              <w:rPr>
                <w:b/>
                <w:spacing w:val="-9"/>
                <w:sz w:val="24"/>
              </w:rPr>
              <w:t xml:space="preserve"> </w:t>
            </w:r>
            <w:r w:rsidR="006542EE">
              <w:rPr>
                <w:b/>
                <w:spacing w:val="-2"/>
                <w:sz w:val="24"/>
              </w:rPr>
              <w:t>ремонтного</w:t>
            </w:r>
            <w:r w:rsidR="006542EE">
              <w:rPr>
                <w:b/>
                <w:spacing w:val="-9"/>
                <w:sz w:val="24"/>
              </w:rPr>
              <w:t xml:space="preserve"> </w:t>
            </w:r>
            <w:r w:rsidR="006542EE">
              <w:rPr>
                <w:b/>
                <w:spacing w:val="-2"/>
                <w:sz w:val="24"/>
              </w:rPr>
              <w:t>производства</w:t>
            </w:r>
          </w:p>
        </w:tc>
        <w:tc>
          <w:tcPr>
            <w:tcW w:w="994" w:type="dxa"/>
          </w:tcPr>
          <w:p w:rsidR="00D27683" w:rsidRDefault="006542EE">
            <w:pPr>
              <w:pStyle w:val="TableParagraph"/>
              <w:spacing w:line="272" w:lineRule="exact"/>
              <w:ind w:left="76" w:right="81"/>
              <w:jc w:val="center"/>
              <w:rPr>
                <w:b/>
                <w:sz w:val="24"/>
              </w:rPr>
            </w:pPr>
            <w:r>
              <w:rPr>
                <w:b/>
                <w:spacing w:val="-4"/>
                <w:sz w:val="24"/>
              </w:rPr>
              <w:t>120+</w:t>
            </w:r>
          </w:p>
          <w:p w:rsidR="00D27683" w:rsidRDefault="006542EE">
            <w:pPr>
              <w:pStyle w:val="TableParagraph"/>
              <w:spacing w:line="270" w:lineRule="exact"/>
              <w:ind w:left="76" w:right="79"/>
              <w:jc w:val="center"/>
              <w:rPr>
                <w:b/>
                <w:sz w:val="24"/>
              </w:rPr>
            </w:pPr>
            <w:r>
              <w:rPr>
                <w:b/>
                <w:spacing w:val="-5"/>
                <w:sz w:val="24"/>
              </w:rPr>
              <w:t>36</w:t>
            </w:r>
          </w:p>
        </w:tc>
      </w:tr>
      <w:tr w:rsidR="00D27683">
        <w:trPr>
          <w:trHeight w:hRule="exact" w:val="281"/>
        </w:trPr>
        <w:tc>
          <w:tcPr>
            <w:tcW w:w="3126" w:type="dxa"/>
            <w:tcBorders>
              <w:bottom w:val="nil"/>
            </w:tcBorders>
          </w:tcPr>
          <w:p w:rsidR="00D27683" w:rsidRDefault="006542EE">
            <w:pPr>
              <w:pStyle w:val="TableParagraph"/>
              <w:spacing w:line="256" w:lineRule="exact"/>
              <w:ind w:left="105"/>
              <w:rPr>
                <w:b/>
                <w:sz w:val="24"/>
              </w:rPr>
            </w:pPr>
            <w:r>
              <w:rPr>
                <w:b/>
                <w:sz w:val="24"/>
              </w:rPr>
              <w:t>Тема 2.1.</w:t>
            </w:r>
            <w:r>
              <w:rPr>
                <w:b/>
                <w:spacing w:val="4"/>
                <w:sz w:val="24"/>
              </w:rPr>
              <w:t xml:space="preserve"> </w:t>
            </w:r>
            <w:r>
              <w:rPr>
                <w:b/>
                <w:spacing w:val="-2"/>
                <w:sz w:val="24"/>
              </w:rPr>
              <w:t>Технические</w:t>
            </w:r>
          </w:p>
        </w:tc>
        <w:tc>
          <w:tcPr>
            <w:tcW w:w="11168" w:type="dxa"/>
            <w:gridSpan w:val="2"/>
            <w:vMerge w:val="restart"/>
          </w:tcPr>
          <w:p w:rsidR="00D27683" w:rsidRDefault="006542EE">
            <w:pPr>
              <w:pStyle w:val="TableParagraph"/>
              <w:spacing w:line="273" w:lineRule="exact"/>
              <w:ind w:left="143"/>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vMerge w:val="restart"/>
          </w:tcPr>
          <w:p w:rsidR="00D27683" w:rsidRDefault="006542EE">
            <w:pPr>
              <w:pStyle w:val="TableParagraph"/>
              <w:spacing w:line="273" w:lineRule="exact"/>
              <w:ind w:left="76" w:right="84"/>
              <w:jc w:val="center"/>
              <w:rPr>
                <w:b/>
                <w:sz w:val="24"/>
              </w:rPr>
            </w:pPr>
            <w:r>
              <w:rPr>
                <w:b/>
                <w:spacing w:val="-10"/>
                <w:sz w:val="24"/>
              </w:rPr>
              <w:t>2</w:t>
            </w:r>
          </w:p>
        </w:tc>
      </w:tr>
      <w:tr w:rsidR="00D27683">
        <w:trPr>
          <w:trHeight w:hRule="exact" w:val="92"/>
        </w:trPr>
        <w:tc>
          <w:tcPr>
            <w:tcW w:w="3126" w:type="dxa"/>
            <w:vMerge w:val="restart"/>
            <w:tcBorders>
              <w:top w:val="nil"/>
              <w:bottom w:val="nil"/>
            </w:tcBorders>
          </w:tcPr>
          <w:p w:rsidR="00D27683" w:rsidRDefault="006542EE">
            <w:pPr>
              <w:pStyle w:val="TableParagraph"/>
              <w:spacing w:line="270" w:lineRule="exact"/>
              <w:ind w:left="105"/>
              <w:rPr>
                <w:b/>
                <w:sz w:val="24"/>
              </w:rPr>
            </w:pPr>
            <w:r>
              <w:rPr>
                <w:b/>
                <w:spacing w:val="-2"/>
                <w:sz w:val="24"/>
              </w:rPr>
              <w:t>измерения</w:t>
            </w:r>
          </w:p>
        </w:tc>
        <w:tc>
          <w:tcPr>
            <w:tcW w:w="11168" w:type="dxa"/>
            <w:gridSpan w:val="2"/>
            <w:vMerge/>
            <w:tcBorders>
              <w:top w:val="nil"/>
            </w:tcBorders>
          </w:tcPr>
          <w:p w:rsidR="00D27683" w:rsidRDefault="00D27683">
            <w:pPr>
              <w:rPr>
                <w:sz w:val="2"/>
                <w:szCs w:val="2"/>
              </w:rPr>
            </w:pPr>
          </w:p>
        </w:tc>
        <w:tc>
          <w:tcPr>
            <w:tcW w:w="994" w:type="dxa"/>
            <w:vMerge/>
            <w:tcBorders>
              <w:top w:val="nil"/>
            </w:tcBorders>
          </w:tcPr>
          <w:p w:rsidR="00D27683" w:rsidRDefault="00D27683">
            <w:pPr>
              <w:rPr>
                <w:sz w:val="2"/>
                <w:szCs w:val="2"/>
              </w:rPr>
            </w:pPr>
          </w:p>
        </w:tc>
      </w:tr>
      <w:tr w:rsidR="00D27683">
        <w:trPr>
          <w:trHeight w:hRule="exact" w:val="281"/>
        </w:trPr>
        <w:tc>
          <w:tcPr>
            <w:tcW w:w="3126" w:type="dxa"/>
            <w:vMerge/>
            <w:tcBorders>
              <w:top w:val="nil"/>
              <w:bottom w:val="nil"/>
            </w:tcBorders>
          </w:tcPr>
          <w:p w:rsidR="00D27683" w:rsidRDefault="00D27683">
            <w:pPr>
              <w:rPr>
                <w:sz w:val="2"/>
                <w:szCs w:val="2"/>
              </w:rPr>
            </w:pPr>
          </w:p>
        </w:tc>
        <w:tc>
          <w:tcPr>
            <w:tcW w:w="698" w:type="dxa"/>
            <w:tcBorders>
              <w:bottom w:val="nil"/>
            </w:tcBorders>
          </w:tcPr>
          <w:p w:rsidR="00D27683" w:rsidRDefault="006542EE">
            <w:pPr>
              <w:pStyle w:val="TableParagraph"/>
              <w:spacing w:line="256" w:lineRule="exact"/>
              <w:ind w:left="143"/>
              <w:rPr>
                <w:sz w:val="24"/>
              </w:rPr>
            </w:pPr>
            <w:r>
              <w:rPr>
                <w:spacing w:val="-10"/>
                <w:sz w:val="24"/>
              </w:rPr>
              <w:t>1</w:t>
            </w:r>
          </w:p>
        </w:tc>
        <w:tc>
          <w:tcPr>
            <w:tcW w:w="10470" w:type="dxa"/>
            <w:tcBorders>
              <w:bottom w:val="nil"/>
            </w:tcBorders>
          </w:tcPr>
          <w:p w:rsidR="00D27683" w:rsidRDefault="006542EE">
            <w:pPr>
              <w:pStyle w:val="TableParagraph"/>
              <w:spacing w:line="256" w:lineRule="exact"/>
              <w:ind w:left="122"/>
              <w:rPr>
                <w:b/>
                <w:sz w:val="24"/>
              </w:rPr>
            </w:pPr>
            <w:r>
              <w:rPr>
                <w:b/>
                <w:sz w:val="24"/>
              </w:rPr>
              <w:t>Технические</w:t>
            </w:r>
            <w:r>
              <w:rPr>
                <w:b/>
                <w:spacing w:val="-6"/>
                <w:sz w:val="24"/>
              </w:rPr>
              <w:t xml:space="preserve"> </w:t>
            </w:r>
            <w:r>
              <w:rPr>
                <w:b/>
                <w:spacing w:val="-2"/>
                <w:sz w:val="24"/>
              </w:rPr>
              <w:t>измерения.</w:t>
            </w:r>
          </w:p>
        </w:tc>
        <w:tc>
          <w:tcPr>
            <w:tcW w:w="994" w:type="dxa"/>
            <w:tcBorders>
              <w:bottom w:val="nil"/>
            </w:tcBorders>
          </w:tcPr>
          <w:p w:rsidR="00D27683" w:rsidRDefault="006542EE">
            <w:pPr>
              <w:pStyle w:val="TableParagraph"/>
              <w:spacing w:line="256" w:lineRule="exact"/>
              <w:ind w:left="76" w:right="84"/>
              <w:jc w:val="center"/>
              <w:rPr>
                <w:sz w:val="24"/>
              </w:rPr>
            </w:pPr>
            <w:r>
              <w:rPr>
                <w:spacing w:val="-10"/>
                <w:sz w:val="24"/>
              </w:rPr>
              <w:t>2</w:t>
            </w:r>
          </w:p>
        </w:tc>
      </w:tr>
      <w:tr w:rsidR="00D27683">
        <w:trPr>
          <w:trHeight w:hRule="exact" w:val="273"/>
        </w:trPr>
        <w:tc>
          <w:tcPr>
            <w:tcW w:w="3126" w:type="dxa"/>
            <w:tcBorders>
              <w:top w:val="nil"/>
              <w:bottom w:val="nil"/>
            </w:tcBorders>
          </w:tcPr>
          <w:p w:rsidR="00D27683" w:rsidRDefault="00D27683">
            <w:pPr>
              <w:pStyle w:val="TableParagraph"/>
              <w:ind w:left="0"/>
              <w:rPr>
                <w:sz w:val="20"/>
              </w:rPr>
            </w:pPr>
          </w:p>
        </w:tc>
        <w:tc>
          <w:tcPr>
            <w:tcW w:w="698" w:type="dxa"/>
            <w:tcBorders>
              <w:top w:val="nil"/>
              <w:bottom w:val="nil"/>
            </w:tcBorders>
          </w:tcPr>
          <w:p w:rsidR="00D27683" w:rsidRDefault="00D27683">
            <w:pPr>
              <w:pStyle w:val="TableParagraph"/>
              <w:ind w:left="0"/>
              <w:rPr>
                <w:sz w:val="20"/>
              </w:rPr>
            </w:pPr>
          </w:p>
        </w:tc>
        <w:tc>
          <w:tcPr>
            <w:tcW w:w="10470" w:type="dxa"/>
            <w:tcBorders>
              <w:top w:val="nil"/>
              <w:bottom w:val="nil"/>
            </w:tcBorders>
          </w:tcPr>
          <w:p w:rsidR="00D27683" w:rsidRDefault="006542EE">
            <w:pPr>
              <w:pStyle w:val="TableParagraph"/>
              <w:spacing w:line="254" w:lineRule="exact"/>
              <w:ind w:left="122"/>
              <w:rPr>
                <w:sz w:val="24"/>
              </w:rPr>
            </w:pPr>
            <w:r>
              <w:rPr>
                <w:sz w:val="24"/>
              </w:rPr>
              <w:t>Государственная</w:t>
            </w:r>
            <w:r>
              <w:rPr>
                <w:spacing w:val="3"/>
                <w:sz w:val="24"/>
              </w:rPr>
              <w:t xml:space="preserve"> </w:t>
            </w:r>
            <w:r>
              <w:rPr>
                <w:sz w:val="24"/>
              </w:rPr>
              <w:t>система</w:t>
            </w:r>
            <w:r>
              <w:rPr>
                <w:spacing w:val="4"/>
                <w:sz w:val="24"/>
              </w:rPr>
              <w:t xml:space="preserve"> </w:t>
            </w:r>
            <w:r>
              <w:rPr>
                <w:sz w:val="24"/>
              </w:rPr>
              <w:t>приборов.</w:t>
            </w:r>
            <w:r>
              <w:rPr>
                <w:spacing w:val="4"/>
                <w:sz w:val="24"/>
              </w:rPr>
              <w:t xml:space="preserve"> </w:t>
            </w:r>
            <w:r>
              <w:rPr>
                <w:sz w:val="24"/>
              </w:rPr>
              <w:t>Принцип</w:t>
            </w:r>
            <w:r>
              <w:rPr>
                <w:spacing w:val="-3"/>
                <w:sz w:val="24"/>
              </w:rPr>
              <w:t xml:space="preserve"> </w:t>
            </w:r>
            <w:r>
              <w:rPr>
                <w:sz w:val="24"/>
              </w:rPr>
              <w:t>построения</w:t>
            </w:r>
            <w:r>
              <w:rPr>
                <w:spacing w:val="6"/>
                <w:sz w:val="24"/>
              </w:rPr>
              <w:t xml:space="preserve"> </w:t>
            </w:r>
            <w:r>
              <w:rPr>
                <w:sz w:val="24"/>
              </w:rPr>
              <w:t>ГСП.</w:t>
            </w:r>
            <w:r>
              <w:rPr>
                <w:spacing w:val="2"/>
                <w:sz w:val="24"/>
              </w:rPr>
              <w:t xml:space="preserve"> </w:t>
            </w:r>
            <w:r>
              <w:rPr>
                <w:sz w:val="24"/>
              </w:rPr>
              <w:t>Классификация</w:t>
            </w:r>
            <w:r>
              <w:rPr>
                <w:spacing w:val="5"/>
                <w:sz w:val="24"/>
              </w:rPr>
              <w:t xml:space="preserve"> </w:t>
            </w:r>
            <w:r>
              <w:rPr>
                <w:sz w:val="24"/>
              </w:rPr>
              <w:t>средств</w:t>
            </w:r>
            <w:r>
              <w:rPr>
                <w:spacing w:val="9"/>
                <w:sz w:val="24"/>
              </w:rPr>
              <w:t xml:space="preserve"> </w:t>
            </w:r>
            <w:r>
              <w:rPr>
                <w:spacing w:val="-2"/>
                <w:sz w:val="24"/>
              </w:rPr>
              <w:t>измерения</w:t>
            </w:r>
          </w:p>
        </w:tc>
        <w:tc>
          <w:tcPr>
            <w:tcW w:w="994" w:type="dxa"/>
            <w:tcBorders>
              <w:top w:val="nil"/>
              <w:bottom w:val="nil"/>
            </w:tcBorders>
          </w:tcPr>
          <w:p w:rsidR="00D27683" w:rsidRDefault="00D27683">
            <w:pPr>
              <w:pStyle w:val="TableParagraph"/>
              <w:ind w:left="0"/>
              <w:rPr>
                <w:sz w:val="20"/>
              </w:rPr>
            </w:pPr>
          </w:p>
        </w:tc>
      </w:tr>
      <w:tr w:rsidR="00D27683">
        <w:trPr>
          <w:trHeight w:hRule="exact" w:val="276"/>
        </w:trPr>
        <w:tc>
          <w:tcPr>
            <w:tcW w:w="3126" w:type="dxa"/>
            <w:tcBorders>
              <w:top w:val="nil"/>
              <w:bottom w:val="nil"/>
            </w:tcBorders>
          </w:tcPr>
          <w:p w:rsidR="00D27683" w:rsidRDefault="00D27683">
            <w:pPr>
              <w:pStyle w:val="TableParagraph"/>
              <w:ind w:left="0"/>
              <w:rPr>
                <w:sz w:val="20"/>
              </w:rPr>
            </w:pPr>
          </w:p>
        </w:tc>
        <w:tc>
          <w:tcPr>
            <w:tcW w:w="698" w:type="dxa"/>
            <w:tcBorders>
              <w:top w:val="nil"/>
              <w:bottom w:val="nil"/>
            </w:tcBorders>
          </w:tcPr>
          <w:p w:rsidR="00D27683" w:rsidRDefault="00D27683">
            <w:pPr>
              <w:pStyle w:val="TableParagraph"/>
              <w:ind w:left="0"/>
              <w:rPr>
                <w:sz w:val="20"/>
              </w:rPr>
            </w:pPr>
          </w:p>
        </w:tc>
        <w:tc>
          <w:tcPr>
            <w:tcW w:w="10470" w:type="dxa"/>
            <w:tcBorders>
              <w:top w:val="nil"/>
              <w:bottom w:val="nil"/>
            </w:tcBorders>
          </w:tcPr>
          <w:p w:rsidR="00D27683" w:rsidRDefault="006542EE">
            <w:pPr>
              <w:pStyle w:val="TableParagraph"/>
              <w:spacing w:line="256" w:lineRule="exact"/>
              <w:ind w:left="122"/>
              <w:rPr>
                <w:sz w:val="24"/>
              </w:rPr>
            </w:pPr>
            <w:r>
              <w:rPr>
                <w:sz w:val="24"/>
              </w:rPr>
              <w:t>и</w:t>
            </w:r>
            <w:r>
              <w:rPr>
                <w:spacing w:val="48"/>
                <w:sz w:val="24"/>
              </w:rPr>
              <w:t xml:space="preserve"> </w:t>
            </w:r>
            <w:r>
              <w:rPr>
                <w:sz w:val="24"/>
              </w:rPr>
              <w:t>автоматизации.</w:t>
            </w:r>
            <w:r>
              <w:rPr>
                <w:spacing w:val="47"/>
                <w:sz w:val="24"/>
              </w:rPr>
              <w:t xml:space="preserve"> </w:t>
            </w:r>
            <w:r>
              <w:rPr>
                <w:sz w:val="24"/>
              </w:rPr>
              <w:t>Виды</w:t>
            </w:r>
            <w:r>
              <w:rPr>
                <w:spacing w:val="46"/>
                <w:sz w:val="24"/>
              </w:rPr>
              <w:t xml:space="preserve"> </w:t>
            </w:r>
            <w:r>
              <w:rPr>
                <w:sz w:val="24"/>
              </w:rPr>
              <w:t>технических</w:t>
            </w:r>
            <w:r>
              <w:rPr>
                <w:spacing w:val="45"/>
                <w:sz w:val="24"/>
              </w:rPr>
              <w:t xml:space="preserve"> </w:t>
            </w:r>
            <w:r>
              <w:rPr>
                <w:sz w:val="24"/>
              </w:rPr>
              <w:t>измерений.</w:t>
            </w:r>
            <w:r>
              <w:rPr>
                <w:spacing w:val="47"/>
                <w:sz w:val="24"/>
              </w:rPr>
              <w:t xml:space="preserve"> </w:t>
            </w:r>
            <w:r>
              <w:rPr>
                <w:sz w:val="24"/>
              </w:rPr>
              <w:t>Измерение</w:t>
            </w:r>
            <w:r>
              <w:rPr>
                <w:spacing w:val="43"/>
                <w:sz w:val="24"/>
              </w:rPr>
              <w:t xml:space="preserve"> </w:t>
            </w:r>
            <w:r>
              <w:rPr>
                <w:sz w:val="24"/>
              </w:rPr>
              <w:t>температуры.</w:t>
            </w:r>
            <w:r>
              <w:rPr>
                <w:spacing w:val="52"/>
                <w:sz w:val="24"/>
              </w:rPr>
              <w:t xml:space="preserve"> </w:t>
            </w:r>
            <w:r>
              <w:rPr>
                <w:sz w:val="24"/>
              </w:rPr>
              <w:t>Измерение</w:t>
            </w:r>
            <w:r>
              <w:rPr>
                <w:spacing w:val="44"/>
                <w:sz w:val="24"/>
              </w:rPr>
              <w:t xml:space="preserve"> </w:t>
            </w:r>
            <w:r>
              <w:rPr>
                <w:spacing w:val="-2"/>
                <w:sz w:val="24"/>
              </w:rPr>
              <w:t>давления.</w:t>
            </w:r>
          </w:p>
        </w:tc>
        <w:tc>
          <w:tcPr>
            <w:tcW w:w="994" w:type="dxa"/>
            <w:tcBorders>
              <w:top w:val="nil"/>
              <w:bottom w:val="nil"/>
            </w:tcBorders>
          </w:tcPr>
          <w:p w:rsidR="00D27683" w:rsidRDefault="00D27683">
            <w:pPr>
              <w:pStyle w:val="TableParagraph"/>
              <w:ind w:left="0"/>
              <w:rPr>
                <w:sz w:val="20"/>
              </w:rPr>
            </w:pPr>
          </w:p>
        </w:tc>
      </w:tr>
      <w:tr w:rsidR="00D27683">
        <w:trPr>
          <w:trHeight w:hRule="exact" w:val="276"/>
        </w:trPr>
        <w:tc>
          <w:tcPr>
            <w:tcW w:w="3126" w:type="dxa"/>
            <w:tcBorders>
              <w:top w:val="nil"/>
              <w:bottom w:val="nil"/>
            </w:tcBorders>
          </w:tcPr>
          <w:p w:rsidR="00D27683" w:rsidRDefault="00D27683">
            <w:pPr>
              <w:pStyle w:val="TableParagraph"/>
              <w:ind w:left="0"/>
              <w:rPr>
                <w:sz w:val="20"/>
              </w:rPr>
            </w:pPr>
          </w:p>
        </w:tc>
        <w:tc>
          <w:tcPr>
            <w:tcW w:w="698" w:type="dxa"/>
            <w:tcBorders>
              <w:top w:val="nil"/>
              <w:bottom w:val="nil"/>
            </w:tcBorders>
          </w:tcPr>
          <w:p w:rsidR="00D27683" w:rsidRDefault="00D27683">
            <w:pPr>
              <w:pStyle w:val="TableParagraph"/>
              <w:ind w:left="0"/>
              <w:rPr>
                <w:sz w:val="20"/>
              </w:rPr>
            </w:pPr>
          </w:p>
        </w:tc>
        <w:tc>
          <w:tcPr>
            <w:tcW w:w="10470" w:type="dxa"/>
            <w:tcBorders>
              <w:top w:val="nil"/>
              <w:bottom w:val="nil"/>
            </w:tcBorders>
          </w:tcPr>
          <w:p w:rsidR="00D27683" w:rsidRDefault="006542EE">
            <w:pPr>
              <w:pStyle w:val="TableParagraph"/>
              <w:spacing w:line="256" w:lineRule="exact"/>
              <w:ind w:left="122"/>
              <w:rPr>
                <w:sz w:val="24"/>
              </w:rPr>
            </w:pPr>
            <w:r>
              <w:rPr>
                <w:sz w:val="24"/>
              </w:rPr>
              <w:t>Измерения</w:t>
            </w:r>
            <w:r>
              <w:rPr>
                <w:spacing w:val="79"/>
                <w:w w:val="150"/>
                <w:sz w:val="24"/>
              </w:rPr>
              <w:t xml:space="preserve"> </w:t>
            </w:r>
            <w:r>
              <w:rPr>
                <w:sz w:val="24"/>
              </w:rPr>
              <w:t>количества</w:t>
            </w:r>
            <w:r>
              <w:rPr>
                <w:spacing w:val="73"/>
                <w:w w:val="150"/>
                <w:sz w:val="24"/>
              </w:rPr>
              <w:t xml:space="preserve"> </w:t>
            </w:r>
            <w:r>
              <w:rPr>
                <w:sz w:val="24"/>
              </w:rPr>
              <w:t>расхода</w:t>
            </w:r>
            <w:r>
              <w:rPr>
                <w:spacing w:val="78"/>
                <w:w w:val="150"/>
                <w:sz w:val="24"/>
              </w:rPr>
              <w:t xml:space="preserve"> </w:t>
            </w:r>
            <w:r>
              <w:rPr>
                <w:sz w:val="24"/>
              </w:rPr>
              <w:t>жидкостей</w:t>
            </w:r>
            <w:r>
              <w:rPr>
                <w:spacing w:val="70"/>
                <w:w w:val="150"/>
                <w:sz w:val="24"/>
              </w:rPr>
              <w:t xml:space="preserve"> </w:t>
            </w:r>
            <w:r>
              <w:rPr>
                <w:sz w:val="24"/>
              </w:rPr>
              <w:t>и</w:t>
            </w:r>
            <w:r>
              <w:rPr>
                <w:spacing w:val="25"/>
                <w:sz w:val="24"/>
              </w:rPr>
              <w:t xml:space="preserve">  </w:t>
            </w:r>
            <w:r>
              <w:rPr>
                <w:sz w:val="24"/>
              </w:rPr>
              <w:t>газов.</w:t>
            </w:r>
            <w:r>
              <w:rPr>
                <w:spacing w:val="77"/>
                <w:w w:val="150"/>
                <w:sz w:val="24"/>
              </w:rPr>
              <w:t xml:space="preserve"> </w:t>
            </w:r>
            <w:r>
              <w:rPr>
                <w:sz w:val="24"/>
              </w:rPr>
              <w:t>Измерение</w:t>
            </w:r>
            <w:r>
              <w:rPr>
                <w:spacing w:val="73"/>
                <w:w w:val="150"/>
                <w:sz w:val="24"/>
              </w:rPr>
              <w:t xml:space="preserve"> </w:t>
            </w:r>
            <w:r>
              <w:rPr>
                <w:sz w:val="24"/>
              </w:rPr>
              <w:t>геометрических</w:t>
            </w:r>
            <w:r>
              <w:rPr>
                <w:spacing w:val="74"/>
                <w:w w:val="150"/>
                <w:sz w:val="24"/>
              </w:rPr>
              <w:t xml:space="preserve"> </w:t>
            </w:r>
            <w:r>
              <w:rPr>
                <w:sz w:val="24"/>
              </w:rPr>
              <w:t>размеров</w:t>
            </w:r>
            <w:r>
              <w:rPr>
                <w:spacing w:val="77"/>
                <w:w w:val="150"/>
                <w:sz w:val="24"/>
              </w:rPr>
              <w:t xml:space="preserve"> </w:t>
            </w:r>
            <w:r>
              <w:rPr>
                <w:spacing w:val="-10"/>
                <w:sz w:val="24"/>
              </w:rPr>
              <w:t>и</w:t>
            </w:r>
          </w:p>
        </w:tc>
        <w:tc>
          <w:tcPr>
            <w:tcW w:w="994" w:type="dxa"/>
            <w:tcBorders>
              <w:top w:val="nil"/>
              <w:bottom w:val="nil"/>
            </w:tcBorders>
          </w:tcPr>
          <w:p w:rsidR="00D27683" w:rsidRDefault="00D27683">
            <w:pPr>
              <w:pStyle w:val="TableParagraph"/>
              <w:ind w:left="0"/>
              <w:rPr>
                <w:sz w:val="20"/>
              </w:rPr>
            </w:pPr>
          </w:p>
        </w:tc>
      </w:tr>
      <w:tr w:rsidR="00D27683">
        <w:trPr>
          <w:trHeight w:hRule="exact" w:val="275"/>
        </w:trPr>
        <w:tc>
          <w:tcPr>
            <w:tcW w:w="3126" w:type="dxa"/>
            <w:tcBorders>
              <w:top w:val="nil"/>
              <w:bottom w:val="nil"/>
            </w:tcBorders>
          </w:tcPr>
          <w:p w:rsidR="00D27683" w:rsidRDefault="00D27683">
            <w:pPr>
              <w:pStyle w:val="TableParagraph"/>
              <w:ind w:left="0"/>
              <w:rPr>
                <w:sz w:val="20"/>
              </w:rPr>
            </w:pPr>
          </w:p>
        </w:tc>
        <w:tc>
          <w:tcPr>
            <w:tcW w:w="698" w:type="dxa"/>
            <w:tcBorders>
              <w:top w:val="nil"/>
              <w:bottom w:val="nil"/>
            </w:tcBorders>
          </w:tcPr>
          <w:p w:rsidR="00D27683" w:rsidRDefault="00D27683">
            <w:pPr>
              <w:pStyle w:val="TableParagraph"/>
              <w:ind w:left="0"/>
              <w:rPr>
                <w:sz w:val="20"/>
              </w:rPr>
            </w:pPr>
          </w:p>
        </w:tc>
        <w:tc>
          <w:tcPr>
            <w:tcW w:w="10470" w:type="dxa"/>
            <w:tcBorders>
              <w:top w:val="nil"/>
              <w:bottom w:val="nil"/>
            </w:tcBorders>
          </w:tcPr>
          <w:p w:rsidR="00D27683" w:rsidRDefault="006542EE">
            <w:pPr>
              <w:pStyle w:val="TableParagraph"/>
              <w:spacing w:line="256" w:lineRule="exact"/>
              <w:ind w:left="122"/>
              <w:rPr>
                <w:sz w:val="24"/>
              </w:rPr>
            </w:pPr>
            <w:r>
              <w:rPr>
                <w:sz w:val="24"/>
              </w:rPr>
              <w:t>контроль</w:t>
            </w:r>
            <w:r>
              <w:rPr>
                <w:spacing w:val="34"/>
                <w:sz w:val="24"/>
              </w:rPr>
              <w:t xml:space="preserve"> </w:t>
            </w:r>
            <w:r>
              <w:rPr>
                <w:sz w:val="24"/>
              </w:rPr>
              <w:t>работы</w:t>
            </w:r>
            <w:r>
              <w:rPr>
                <w:spacing w:val="34"/>
                <w:sz w:val="24"/>
              </w:rPr>
              <w:t xml:space="preserve"> </w:t>
            </w:r>
            <w:r>
              <w:rPr>
                <w:sz w:val="24"/>
              </w:rPr>
              <w:t>оборудования.</w:t>
            </w:r>
            <w:r>
              <w:rPr>
                <w:spacing w:val="38"/>
                <w:sz w:val="24"/>
              </w:rPr>
              <w:t xml:space="preserve"> </w:t>
            </w:r>
            <w:r>
              <w:rPr>
                <w:sz w:val="24"/>
              </w:rPr>
              <w:t>Методы</w:t>
            </w:r>
            <w:r>
              <w:rPr>
                <w:spacing w:val="38"/>
                <w:sz w:val="24"/>
              </w:rPr>
              <w:t xml:space="preserve"> </w:t>
            </w:r>
            <w:r>
              <w:rPr>
                <w:sz w:val="24"/>
              </w:rPr>
              <w:t>и</w:t>
            </w:r>
            <w:r>
              <w:rPr>
                <w:spacing w:val="42"/>
                <w:sz w:val="24"/>
              </w:rPr>
              <w:t xml:space="preserve"> </w:t>
            </w:r>
            <w:r>
              <w:rPr>
                <w:sz w:val="24"/>
              </w:rPr>
              <w:t>устройства</w:t>
            </w:r>
            <w:r>
              <w:rPr>
                <w:spacing w:val="40"/>
                <w:sz w:val="24"/>
              </w:rPr>
              <w:t xml:space="preserve"> </w:t>
            </w:r>
            <w:r>
              <w:rPr>
                <w:sz w:val="24"/>
              </w:rPr>
              <w:t>для</w:t>
            </w:r>
            <w:r>
              <w:rPr>
                <w:spacing w:val="36"/>
                <w:sz w:val="24"/>
              </w:rPr>
              <w:t xml:space="preserve"> </w:t>
            </w:r>
            <w:r>
              <w:rPr>
                <w:sz w:val="24"/>
              </w:rPr>
              <w:t>измерения</w:t>
            </w:r>
            <w:r>
              <w:rPr>
                <w:spacing w:val="36"/>
                <w:sz w:val="24"/>
              </w:rPr>
              <w:t xml:space="preserve"> </w:t>
            </w:r>
            <w:r>
              <w:rPr>
                <w:sz w:val="24"/>
              </w:rPr>
              <w:t>геометрических</w:t>
            </w:r>
            <w:r>
              <w:rPr>
                <w:spacing w:val="36"/>
                <w:sz w:val="24"/>
              </w:rPr>
              <w:t xml:space="preserve"> </w:t>
            </w:r>
            <w:r>
              <w:rPr>
                <w:spacing w:val="-2"/>
                <w:sz w:val="24"/>
              </w:rPr>
              <w:t>размеров:</w:t>
            </w:r>
          </w:p>
        </w:tc>
        <w:tc>
          <w:tcPr>
            <w:tcW w:w="994" w:type="dxa"/>
            <w:tcBorders>
              <w:top w:val="nil"/>
              <w:bottom w:val="nil"/>
            </w:tcBorders>
          </w:tcPr>
          <w:p w:rsidR="00D27683" w:rsidRDefault="00D27683">
            <w:pPr>
              <w:pStyle w:val="TableParagraph"/>
              <w:ind w:left="0"/>
              <w:rPr>
                <w:sz w:val="20"/>
              </w:rPr>
            </w:pPr>
          </w:p>
        </w:tc>
      </w:tr>
      <w:tr w:rsidR="00D27683">
        <w:trPr>
          <w:trHeight w:hRule="exact" w:val="276"/>
        </w:trPr>
        <w:tc>
          <w:tcPr>
            <w:tcW w:w="3126" w:type="dxa"/>
            <w:tcBorders>
              <w:top w:val="nil"/>
              <w:bottom w:val="nil"/>
            </w:tcBorders>
          </w:tcPr>
          <w:p w:rsidR="00D27683" w:rsidRDefault="00D27683">
            <w:pPr>
              <w:pStyle w:val="TableParagraph"/>
              <w:ind w:left="0"/>
              <w:rPr>
                <w:sz w:val="20"/>
              </w:rPr>
            </w:pPr>
          </w:p>
        </w:tc>
        <w:tc>
          <w:tcPr>
            <w:tcW w:w="698" w:type="dxa"/>
            <w:tcBorders>
              <w:top w:val="nil"/>
              <w:bottom w:val="nil"/>
            </w:tcBorders>
          </w:tcPr>
          <w:p w:rsidR="00D27683" w:rsidRDefault="00D27683">
            <w:pPr>
              <w:pStyle w:val="TableParagraph"/>
              <w:ind w:left="0"/>
              <w:rPr>
                <w:sz w:val="20"/>
              </w:rPr>
            </w:pPr>
          </w:p>
        </w:tc>
        <w:tc>
          <w:tcPr>
            <w:tcW w:w="10470" w:type="dxa"/>
            <w:tcBorders>
              <w:top w:val="nil"/>
              <w:bottom w:val="nil"/>
            </w:tcBorders>
          </w:tcPr>
          <w:p w:rsidR="00D27683" w:rsidRDefault="006542EE">
            <w:pPr>
              <w:pStyle w:val="TableParagraph"/>
              <w:spacing w:line="256" w:lineRule="exact"/>
              <w:ind w:left="122"/>
              <w:rPr>
                <w:sz w:val="24"/>
              </w:rPr>
            </w:pPr>
            <w:r>
              <w:rPr>
                <w:sz w:val="24"/>
              </w:rPr>
              <w:t>механические,</w:t>
            </w:r>
            <w:r>
              <w:rPr>
                <w:spacing w:val="45"/>
                <w:sz w:val="24"/>
              </w:rPr>
              <w:t xml:space="preserve"> </w:t>
            </w:r>
            <w:r>
              <w:rPr>
                <w:sz w:val="24"/>
              </w:rPr>
              <w:t>электрические,</w:t>
            </w:r>
            <w:r>
              <w:rPr>
                <w:spacing w:val="48"/>
                <w:sz w:val="24"/>
              </w:rPr>
              <w:t xml:space="preserve"> </w:t>
            </w:r>
            <w:r>
              <w:rPr>
                <w:sz w:val="24"/>
              </w:rPr>
              <w:t>пневматические</w:t>
            </w:r>
            <w:r>
              <w:rPr>
                <w:spacing w:val="45"/>
                <w:sz w:val="24"/>
              </w:rPr>
              <w:t xml:space="preserve"> </w:t>
            </w:r>
            <w:r>
              <w:rPr>
                <w:sz w:val="24"/>
              </w:rPr>
              <w:t>и</w:t>
            </w:r>
            <w:r>
              <w:rPr>
                <w:spacing w:val="47"/>
                <w:sz w:val="24"/>
              </w:rPr>
              <w:t xml:space="preserve"> </w:t>
            </w:r>
            <w:r>
              <w:rPr>
                <w:sz w:val="24"/>
              </w:rPr>
              <w:t>т.</w:t>
            </w:r>
            <w:r>
              <w:rPr>
                <w:spacing w:val="48"/>
                <w:sz w:val="24"/>
              </w:rPr>
              <w:t xml:space="preserve"> </w:t>
            </w:r>
            <w:r>
              <w:rPr>
                <w:sz w:val="24"/>
              </w:rPr>
              <w:t>п.</w:t>
            </w:r>
            <w:r>
              <w:rPr>
                <w:spacing w:val="48"/>
                <w:sz w:val="24"/>
              </w:rPr>
              <w:t xml:space="preserve"> </w:t>
            </w:r>
            <w:r>
              <w:rPr>
                <w:sz w:val="24"/>
              </w:rPr>
              <w:t>Измерение</w:t>
            </w:r>
            <w:r>
              <w:rPr>
                <w:spacing w:val="45"/>
                <w:sz w:val="24"/>
              </w:rPr>
              <w:t xml:space="preserve"> </w:t>
            </w:r>
            <w:r>
              <w:rPr>
                <w:sz w:val="24"/>
              </w:rPr>
              <w:t>состава</w:t>
            </w:r>
            <w:r>
              <w:rPr>
                <w:spacing w:val="45"/>
                <w:sz w:val="24"/>
              </w:rPr>
              <w:t xml:space="preserve"> </w:t>
            </w:r>
            <w:r>
              <w:rPr>
                <w:sz w:val="24"/>
              </w:rPr>
              <w:t>и</w:t>
            </w:r>
            <w:r>
              <w:rPr>
                <w:spacing w:val="47"/>
                <w:sz w:val="24"/>
              </w:rPr>
              <w:t xml:space="preserve"> </w:t>
            </w:r>
            <w:r>
              <w:rPr>
                <w:sz w:val="24"/>
              </w:rPr>
              <w:t>свойств</w:t>
            </w:r>
            <w:r>
              <w:rPr>
                <w:spacing w:val="43"/>
                <w:sz w:val="24"/>
              </w:rPr>
              <w:t xml:space="preserve"> </w:t>
            </w:r>
            <w:r>
              <w:rPr>
                <w:spacing w:val="-2"/>
                <w:sz w:val="24"/>
              </w:rPr>
              <w:t>жидкостей.</w:t>
            </w:r>
          </w:p>
        </w:tc>
        <w:tc>
          <w:tcPr>
            <w:tcW w:w="994" w:type="dxa"/>
            <w:tcBorders>
              <w:top w:val="nil"/>
              <w:bottom w:val="nil"/>
            </w:tcBorders>
          </w:tcPr>
          <w:p w:rsidR="00D27683" w:rsidRDefault="00D27683">
            <w:pPr>
              <w:pStyle w:val="TableParagraph"/>
              <w:ind w:left="0"/>
              <w:rPr>
                <w:sz w:val="20"/>
              </w:rPr>
            </w:pPr>
          </w:p>
        </w:tc>
      </w:tr>
      <w:tr w:rsidR="00D27683">
        <w:trPr>
          <w:trHeight w:hRule="exact" w:val="276"/>
        </w:trPr>
        <w:tc>
          <w:tcPr>
            <w:tcW w:w="3126" w:type="dxa"/>
            <w:tcBorders>
              <w:top w:val="nil"/>
              <w:bottom w:val="nil"/>
            </w:tcBorders>
          </w:tcPr>
          <w:p w:rsidR="00D27683" w:rsidRDefault="00D27683">
            <w:pPr>
              <w:pStyle w:val="TableParagraph"/>
              <w:ind w:left="0"/>
              <w:rPr>
                <w:sz w:val="20"/>
              </w:rPr>
            </w:pPr>
          </w:p>
        </w:tc>
        <w:tc>
          <w:tcPr>
            <w:tcW w:w="698" w:type="dxa"/>
            <w:tcBorders>
              <w:top w:val="nil"/>
              <w:bottom w:val="nil"/>
            </w:tcBorders>
          </w:tcPr>
          <w:p w:rsidR="00D27683" w:rsidRDefault="00D27683">
            <w:pPr>
              <w:pStyle w:val="TableParagraph"/>
              <w:ind w:left="0"/>
              <w:rPr>
                <w:sz w:val="20"/>
              </w:rPr>
            </w:pPr>
          </w:p>
        </w:tc>
        <w:tc>
          <w:tcPr>
            <w:tcW w:w="10470" w:type="dxa"/>
            <w:tcBorders>
              <w:top w:val="nil"/>
              <w:bottom w:val="nil"/>
            </w:tcBorders>
          </w:tcPr>
          <w:p w:rsidR="00D27683" w:rsidRDefault="006542EE">
            <w:pPr>
              <w:pStyle w:val="TableParagraph"/>
              <w:tabs>
                <w:tab w:val="left" w:pos="1936"/>
                <w:tab w:val="left" w:pos="2991"/>
                <w:tab w:val="left" w:pos="3331"/>
                <w:tab w:val="left" w:pos="4516"/>
                <w:tab w:val="left" w:pos="5077"/>
                <w:tab w:val="left" w:pos="6079"/>
                <w:tab w:val="left" w:pos="7451"/>
                <w:tab w:val="left" w:pos="8779"/>
                <w:tab w:val="left" w:pos="9753"/>
              </w:tabs>
              <w:spacing w:line="256" w:lineRule="exact"/>
              <w:ind w:left="122"/>
              <w:rPr>
                <w:sz w:val="24"/>
              </w:rPr>
            </w:pPr>
            <w:r>
              <w:rPr>
                <w:spacing w:val="-2"/>
                <w:sz w:val="24"/>
              </w:rPr>
              <w:t>Классификация</w:t>
            </w:r>
            <w:r>
              <w:rPr>
                <w:sz w:val="24"/>
              </w:rPr>
              <w:tab/>
            </w:r>
            <w:r>
              <w:rPr>
                <w:spacing w:val="-2"/>
                <w:sz w:val="24"/>
              </w:rPr>
              <w:t>методов</w:t>
            </w:r>
            <w:r>
              <w:rPr>
                <w:sz w:val="24"/>
              </w:rPr>
              <w:tab/>
            </w:r>
            <w:r>
              <w:rPr>
                <w:spacing w:val="-10"/>
                <w:sz w:val="24"/>
              </w:rPr>
              <w:t>и</w:t>
            </w:r>
            <w:r>
              <w:rPr>
                <w:sz w:val="24"/>
              </w:rPr>
              <w:tab/>
            </w:r>
            <w:r>
              <w:rPr>
                <w:spacing w:val="-2"/>
                <w:sz w:val="24"/>
              </w:rPr>
              <w:t>приборов</w:t>
            </w:r>
            <w:r>
              <w:rPr>
                <w:sz w:val="24"/>
              </w:rPr>
              <w:tab/>
            </w:r>
            <w:r>
              <w:rPr>
                <w:spacing w:val="-5"/>
                <w:sz w:val="24"/>
              </w:rPr>
              <w:t>для</w:t>
            </w:r>
            <w:r>
              <w:rPr>
                <w:sz w:val="24"/>
              </w:rPr>
              <w:tab/>
            </w:r>
            <w:r>
              <w:rPr>
                <w:spacing w:val="-2"/>
                <w:sz w:val="24"/>
              </w:rPr>
              <w:t>анализа</w:t>
            </w:r>
            <w:r>
              <w:rPr>
                <w:sz w:val="24"/>
              </w:rPr>
              <w:tab/>
            </w:r>
            <w:r>
              <w:rPr>
                <w:spacing w:val="-2"/>
                <w:sz w:val="24"/>
              </w:rPr>
              <w:t>жидкостей.</w:t>
            </w:r>
            <w:r>
              <w:rPr>
                <w:sz w:val="24"/>
              </w:rPr>
              <w:tab/>
            </w:r>
            <w:r>
              <w:rPr>
                <w:spacing w:val="-2"/>
                <w:sz w:val="24"/>
              </w:rPr>
              <w:t>Измерение</w:t>
            </w:r>
            <w:r>
              <w:rPr>
                <w:sz w:val="24"/>
              </w:rPr>
              <w:tab/>
            </w:r>
            <w:r>
              <w:rPr>
                <w:spacing w:val="-2"/>
                <w:sz w:val="24"/>
              </w:rPr>
              <w:t>состава</w:t>
            </w:r>
            <w:r>
              <w:rPr>
                <w:sz w:val="24"/>
              </w:rPr>
              <w:tab/>
            </w:r>
            <w:r>
              <w:rPr>
                <w:spacing w:val="-2"/>
                <w:sz w:val="24"/>
              </w:rPr>
              <w:t>газов.</w:t>
            </w:r>
          </w:p>
        </w:tc>
        <w:tc>
          <w:tcPr>
            <w:tcW w:w="994" w:type="dxa"/>
            <w:tcBorders>
              <w:top w:val="nil"/>
              <w:bottom w:val="nil"/>
            </w:tcBorders>
          </w:tcPr>
          <w:p w:rsidR="00D27683" w:rsidRDefault="00D27683">
            <w:pPr>
              <w:pStyle w:val="TableParagraph"/>
              <w:ind w:left="0"/>
              <w:rPr>
                <w:sz w:val="20"/>
              </w:rPr>
            </w:pPr>
          </w:p>
        </w:tc>
      </w:tr>
      <w:tr w:rsidR="00D27683">
        <w:trPr>
          <w:trHeight w:hRule="exact" w:val="282"/>
        </w:trPr>
        <w:tc>
          <w:tcPr>
            <w:tcW w:w="3126" w:type="dxa"/>
            <w:tcBorders>
              <w:top w:val="nil"/>
            </w:tcBorders>
          </w:tcPr>
          <w:p w:rsidR="00D27683" w:rsidRDefault="00D27683">
            <w:pPr>
              <w:pStyle w:val="TableParagraph"/>
              <w:ind w:left="0"/>
              <w:rPr>
                <w:sz w:val="20"/>
              </w:rPr>
            </w:pPr>
          </w:p>
        </w:tc>
        <w:tc>
          <w:tcPr>
            <w:tcW w:w="698" w:type="dxa"/>
            <w:tcBorders>
              <w:top w:val="nil"/>
            </w:tcBorders>
          </w:tcPr>
          <w:p w:rsidR="00D27683" w:rsidRDefault="00D27683">
            <w:pPr>
              <w:pStyle w:val="TableParagraph"/>
              <w:ind w:left="0"/>
              <w:rPr>
                <w:sz w:val="20"/>
              </w:rPr>
            </w:pPr>
          </w:p>
        </w:tc>
        <w:tc>
          <w:tcPr>
            <w:tcW w:w="10470" w:type="dxa"/>
            <w:tcBorders>
              <w:top w:val="nil"/>
            </w:tcBorders>
          </w:tcPr>
          <w:p w:rsidR="00D27683" w:rsidRDefault="006542EE">
            <w:pPr>
              <w:pStyle w:val="TableParagraph"/>
              <w:spacing w:line="258" w:lineRule="exact"/>
              <w:ind w:left="122"/>
              <w:rPr>
                <w:sz w:val="24"/>
              </w:rPr>
            </w:pPr>
            <w:r>
              <w:rPr>
                <w:sz w:val="24"/>
              </w:rPr>
              <w:t>Классификация</w:t>
            </w:r>
            <w:r>
              <w:rPr>
                <w:spacing w:val="-5"/>
                <w:sz w:val="24"/>
              </w:rPr>
              <w:t xml:space="preserve"> </w:t>
            </w:r>
            <w:r>
              <w:rPr>
                <w:sz w:val="24"/>
              </w:rPr>
              <w:t>методов. Приборы</w:t>
            </w:r>
            <w:r>
              <w:rPr>
                <w:spacing w:val="-5"/>
                <w:sz w:val="24"/>
              </w:rPr>
              <w:t xml:space="preserve"> </w:t>
            </w:r>
            <w:r>
              <w:rPr>
                <w:sz w:val="24"/>
              </w:rPr>
              <w:t>и</w:t>
            </w:r>
            <w:r>
              <w:rPr>
                <w:spacing w:val="-6"/>
                <w:sz w:val="24"/>
              </w:rPr>
              <w:t xml:space="preserve"> </w:t>
            </w:r>
            <w:r>
              <w:rPr>
                <w:sz w:val="24"/>
              </w:rPr>
              <w:t>методы</w:t>
            </w:r>
            <w:r>
              <w:rPr>
                <w:spacing w:val="-2"/>
                <w:sz w:val="24"/>
              </w:rPr>
              <w:t xml:space="preserve"> </w:t>
            </w:r>
            <w:r>
              <w:rPr>
                <w:sz w:val="24"/>
              </w:rPr>
              <w:t>контроля</w:t>
            </w:r>
            <w:r>
              <w:rPr>
                <w:spacing w:val="-6"/>
                <w:sz w:val="24"/>
              </w:rPr>
              <w:t xml:space="preserve"> </w:t>
            </w:r>
            <w:r>
              <w:rPr>
                <w:sz w:val="24"/>
              </w:rPr>
              <w:t>влажности</w:t>
            </w:r>
            <w:r>
              <w:rPr>
                <w:spacing w:val="-5"/>
                <w:sz w:val="24"/>
              </w:rPr>
              <w:t xml:space="preserve"> </w:t>
            </w:r>
            <w:r>
              <w:rPr>
                <w:spacing w:val="-2"/>
                <w:sz w:val="24"/>
              </w:rPr>
              <w:t>газов.</w:t>
            </w:r>
          </w:p>
        </w:tc>
        <w:tc>
          <w:tcPr>
            <w:tcW w:w="994" w:type="dxa"/>
            <w:tcBorders>
              <w:top w:val="nil"/>
            </w:tcBorders>
          </w:tcPr>
          <w:p w:rsidR="00D27683" w:rsidRDefault="00D27683">
            <w:pPr>
              <w:pStyle w:val="TableParagraph"/>
              <w:ind w:left="0"/>
              <w:rPr>
                <w:sz w:val="20"/>
              </w:rPr>
            </w:pPr>
          </w:p>
        </w:tc>
      </w:tr>
      <w:tr w:rsidR="00D27683">
        <w:trPr>
          <w:trHeight w:hRule="exact" w:val="288"/>
        </w:trPr>
        <w:tc>
          <w:tcPr>
            <w:tcW w:w="3126" w:type="dxa"/>
            <w:tcBorders>
              <w:bottom w:val="nil"/>
            </w:tcBorders>
          </w:tcPr>
          <w:p w:rsidR="00D27683" w:rsidRDefault="006542EE">
            <w:pPr>
              <w:pStyle w:val="TableParagraph"/>
              <w:spacing w:line="262" w:lineRule="exact"/>
              <w:ind w:left="105"/>
              <w:rPr>
                <w:b/>
                <w:sz w:val="24"/>
              </w:rPr>
            </w:pPr>
            <w:r>
              <w:rPr>
                <w:b/>
                <w:sz w:val="24"/>
              </w:rPr>
              <w:t>Тема</w:t>
            </w:r>
            <w:r>
              <w:rPr>
                <w:b/>
                <w:spacing w:val="-2"/>
                <w:sz w:val="24"/>
              </w:rPr>
              <w:t xml:space="preserve"> </w:t>
            </w:r>
            <w:r>
              <w:rPr>
                <w:b/>
                <w:spacing w:val="-4"/>
                <w:sz w:val="24"/>
              </w:rPr>
              <w:t>2.2.</w:t>
            </w:r>
          </w:p>
        </w:tc>
        <w:tc>
          <w:tcPr>
            <w:tcW w:w="11168" w:type="dxa"/>
            <w:gridSpan w:val="2"/>
          </w:tcPr>
          <w:p w:rsidR="00D27683" w:rsidRDefault="006542EE">
            <w:pPr>
              <w:pStyle w:val="TableParagraph"/>
              <w:spacing w:line="258" w:lineRule="exact"/>
              <w:ind w:left="143"/>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9"/>
              <w:jc w:val="center"/>
              <w:rPr>
                <w:b/>
                <w:sz w:val="24"/>
              </w:rPr>
            </w:pPr>
            <w:r>
              <w:rPr>
                <w:b/>
                <w:spacing w:val="-5"/>
                <w:sz w:val="24"/>
              </w:rPr>
              <w:t>13</w:t>
            </w:r>
          </w:p>
        </w:tc>
      </w:tr>
      <w:tr w:rsidR="00D27683">
        <w:trPr>
          <w:trHeight w:hRule="exact" w:val="552"/>
        </w:trPr>
        <w:tc>
          <w:tcPr>
            <w:tcW w:w="3126" w:type="dxa"/>
            <w:tcBorders>
              <w:top w:val="nil"/>
              <w:bottom w:val="nil"/>
            </w:tcBorders>
          </w:tcPr>
          <w:p w:rsidR="00D27683" w:rsidRDefault="006542EE">
            <w:pPr>
              <w:pStyle w:val="TableParagraph"/>
              <w:spacing w:line="263" w:lineRule="exact"/>
              <w:ind w:left="105"/>
              <w:rPr>
                <w:sz w:val="24"/>
              </w:rPr>
            </w:pPr>
            <w:r>
              <w:rPr>
                <w:sz w:val="24"/>
              </w:rPr>
              <w:t>Технология</w:t>
            </w:r>
            <w:r>
              <w:rPr>
                <w:spacing w:val="-3"/>
                <w:sz w:val="24"/>
              </w:rPr>
              <w:t xml:space="preserve"> </w:t>
            </w:r>
            <w:r>
              <w:rPr>
                <w:sz w:val="24"/>
              </w:rPr>
              <w:t>и</w:t>
            </w:r>
            <w:r>
              <w:rPr>
                <w:spacing w:val="-7"/>
                <w:sz w:val="24"/>
              </w:rPr>
              <w:t xml:space="preserve"> </w:t>
            </w:r>
            <w:r>
              <w:rPr>
                <w:spacing w:val="-2"/>
                <w:sz w:val="24"/>
              </w:rPr>
              <w:t>организация</w:t>
            </w:r>
          </w:p>
          <w:p w:rsidR="00D27683" w:rsidRDefault="006542EE">
            <w:pPr>
              <w:pStyle w:val="TableParagraph"/>
              <w:spacing w:line="271" w:lineRule="exact"/>
              <w:ind w:left="105"/>
              <w:rPr>
                <w:sz w:val="24"/>
              </w:rPr>
            </w:pPr>
            <w:r>
              <w:rPr>
                <w:sz w:val="24"/>
              </w:rPr>
              <w:t>ремонта</w:t>
            </w:r>
            <w:r>
              <w:rPr>
                <w:spacing w:val="1"/>
                <w:sz w:val="24"/>
              </w:rPr>
              <w:t xml:space="preserve"> </w:t>
            </w:r>
            <w:r>
              <w:rPr>
                <w:spacing w:val="-2"/>
                <w:sz w:val="24"/>
              </w:rPr>
              <w:t>машин.</w:t>
            </w:r>
          </w:p>
        </w:tc>
        <w:tc>
          <w:tcPr>
            <w:tcW w:w="698" w:type="dxa"/>
            <w:tcBorders>
              <w:bottom w:val="nil"/>
            </w:tcBorders>
          </w:tcPr>
          <w:p w:rsidR="00D27683" w:rsidRDefault="006542EE">
            <w:pPr>
              <w:pStyle w:val="TableParagraph"/>
              <w:spacing w:line="268" w:lineRule="exact"/>
              <w:ind w:left="143"/>
              <w:rPr>
                <w:sz w:val="24"/>
              </w:rPr>
            </w:pPr>
            <w:r>
              <w:rPr>
                <w:spacing w:val="-10"/>
                <w:sz w:val="24"/>
              </w:rPr>
              <w:t>1</w:t>
            </w:r>
          </w:p>
        </w:tc>
        <w:tc>
          <w:tcPr>
            <w:tcW w:w="10470" w:type="dxa"/>
            <w:tcBorders>
              <w:bottom w:val="nil"/>
            </w:tcBorders>
          </w:tcPr>
          <w:p w:rsidR="00D27683" w:rsidRDefault="006542EE">
            <w:pPr>
              <w:pStyle w:val="TableParagraph"/>
              <w:spacing w:line="269" w:lineRule="exact"/>
              <w:ind w:left="108"/>
              <w:rPr>
                <w:b/>
                <w:sz w:val="24"/>
              </w:rPr>
            </w:pPr>
            <w:r>
              <w:rPr>
                <w:b/>
                <w:sz w:val="24"/>
              </w:rPr>
              <w:t>Производственные</w:t>
            </w:r>
            <w:r>
              <w:rPr>
                <w:b/>
                <w:spacing w:val="-8"/>
                <w:sz w:val="24"/>
              </w:rPr>
              <w:t xml:space="preserve"> </w:t>
            </w:r>
            <w:r>
              <w:rPr>
                <w:b/>
                <w:sz w:val="24"/>
              </w:rPr>
              <w:t>и</w:t>
            </w:r>
            <w:r>
              <w:rPr>
                <w:b/>
                <w:spacing w:val="-7"/>
                <w:sz w:val="24"/>
              </w:rPr>
              <w:t xml:space="preserve"> </w:t>
            </w:r>
            <w:r>
              <w:rPr>
                <w:b/>
                <w:sz w:val="24"/>
              </w:rPr>
              <w:t>технологические</w:t>
            </w:r>
            <w:r>
              <w:rPr>
                <w:b/>
                <w:spacing w:val="-5"/>
                <w:sz w:val="24"/>
              </w:rPr>
              <w:t xml:space="preserve"> </w:t>
            </w:r>
            <w:r>
              <w:rPr>
                <w:b/>
                <w:sz w:val="24"/>
              </w:rPr>
              <w:t>процессы</w:t>
            </w:r>
            <w:r>
              <w:rPr>
                <w:b/>
                <w:spacing w:val="-5"/>
                <w:sz w:val="24"/>
              </w:rPr>
              <w:t xml:space="preserve"> </w:t>
            </w:r>
            <w:r>
              <w:rPr>
                <w:b/>
                <w:spacing w:val="-2"/>
                <w:sz w:val="24"/>
              </w:rPr>
              <w:t>ремонта.</w:t>
            </w:r>
          </w:p>
          <w:p w:rsidR="00D27683" w:rsidRDefault="006542EE">
            <w:pPr>
              <w:pStyle w:val="TableParagraph"/>
              <w:spacing w:line="259" w:lineRule="exact"/>
              <w:ind w:left="108"/>
              <w:rPr>
                <w:sz w:val="24"/>
              </w:rPr>
            </w:pPr>
            <w:r>
              <w:rPr>
                <w:sz w:val="24"/>
              </w:rPr>
              <w:t>Определение,</w:t>
            </w:r>
            <w:r>
              <w:rPr>
                <w:spacing w:val="37"/>
                <w:sz w:val="24"/>
              </w:rPr>
              <w:t xml:space="preserve"> </w:t>
            </w:r>
            <w:r>
              <w:rPr>
                <w:sz w:val="24"/>
              </w:rPr>
              <w:t>сущность</w:t>
            </w:r>
            <w:r>
              <w:rPr>
                <w:spacing w:val="36"/>
                <w:sz w:val="24"/>
              </w:rPr>
              <w:t xml:space="preserve"> </w:t>
            </w:r>
            <w:r>
              <w:rPr>
                <w:sz w:val="24"/>
              </w:rPr>
              <w:t>и</w:t>
            </w:r>
            <w:r>
              <w:rPr>
                <w:spacing w:val="34"/>
                <w:sz w:val="24"/>
              </w:rPr>
              <w:t xml:space="preserve"> </w:t>
            </w:r>
            <w:r>
              <w:rPr>
                <w:sz w:val="24"/>
              </w:rPr>
              <w:t>схема</w:t>
            </w:r>
            <w:r>
              <w:rPr>
                <w:spacing w:val="37"/>
                <w:sz w:val="24"/>
              </w:rPr>
              <w:t xml:space="preserve"> </w:t>
            </w:r>
            <w:r>
              <w:rPr>
                <w:sz w:val="24"/>
              </w:rPr>
              <w:t>производственного</w:t>
            </w:r>
            <w:r>
              <w:rPr>
                <w:spacing w:val="38"/>
                <w:sz w:val="24"/>
              </w:rPr>
              <w:t xml:space="preserve"> </w:t>
            </w:r>
            <w:r>
              <w:rPr>
                <w:sz w:val="24"/>
              </w:rPr>
              <w:t>процесса</w:t>
            </w:r>
            <w:r>
              <w:rPr>
                <w:spacing w:val="32"/>
                <w:sz w:val="24"/>
              </w:rPr>
              <w:t xml:space="preserve"> </w:t>
            </w:r>
            <w:r>
              <w:rPr>
                <w:sz w:val="24"/>
              </w:rPr>
              <w:t>ремонта.</w:t>
            </w:r>
            <w:r>
              <w:rPr>
                <w:spacing w:val="36"/>
                <w:sz w:val="24"/>
              </w:rPr>
              <w:t xml:space="preserve"> </w:t>
            </w:r>
            <w:r>
              <w:rPr>
                <w:sz w:val="24"/>
              </w:rPr>
              <w:t>Схемы</w:t>
            </w:r>
            <w:r>
              <w:rPr>
                <w:spacing w:val="40"/>
                <w:sz w:val="24"/>
              </w:rPr>
              <w:t xml:space="preserve"> </w:t>
            </w:r>
            <w:r>
              <w:rPr>
                <w:spacing w:val="-2"/>
                <w:sz w:val="24"/>
              </w:rPr>
              <w:t>технологического</w:t>
            </w:r>
          </w:p>
        </w:tc>
        <w:tc>
          <w:tcPr>
            <w:tcW w:w="994" w:type="dxa"/>
            <w:tcBorders>
              <w:bottom w:val="nil"/>
            </w:tcBorders>
          </w:tcPr>
          <w:p w:rsidR="00D27683" w:rsidRDefault="006542EE">
            <w:pPr>
              <w:pStyle w:val="TableParagraph"/>
              <w:spacing w:line="268" w:lineRule="exact"/>
              <w:ind w:left="76" w:right="84"/>
              <w:jc w:val="center"/>
              <w:rPr>
                <w:sz w:val="24"/>
              </w:rPr>
            </w:pPr>
            <w:r>
              <w:rPr>
                <w:spacing w:val="-10"/>
                <w:sz w:val="24"/>
              </w:rPr>
              <w:t>1</w:t>
            </w:r>
          </w:p>
        </w:tc>
      </w:tr>
      <w:tr w:rsidR="00D27683">
        <w:trPr>
          <w:trHeight w:hRule="exact" w:val="282"/>
        </w:trPr>
        <w:tc>
          <w:tcPr>
            <w:tcW w:w="3126" w:type="dxa"/>
            <w:tcBorders>
              <w:top w:val="nil"/>
              <w:bottom w:val="nil"/>
            </w:tcBorders>
          </w:tcPr>
          <w:p w:rsidR="00D27683" w:rsidRDefault="00D27683">
            <w:pPr>
              <w:pStyle w:val="TableParagraph"/>
              <w:ind w:left="0"/>
              <w:rPr>
                <w:sz w:val="20"/>
              </w:rPr>
            </w:pPr>
          </w:p>
        </w:tc>
        <w:tc>
          <w:tcPr>
            <w:tcW w:w="698" w:type="dxa"/>
            <w:tcBorders>
              <w:top w:val="nil"/>
            </w:tcBorders>
          </w:tcPr>
          <w:p w:rsidR="00D27683" w:rsidRDefault="00D27683">
            <w:pPr>
              <w:pStyle w:val="TableParagraph"/>
              <w:ind w:left="0"/>
              <w:rPr>
                <w:sz w:val="20"/>
              </w:rPr>
            </w:pPr>
          </w:p>
        </w:tc>
        <w:tc>
          <w:tcPr>
            <w:tcW w:w="10470" w:type="dxa"/>
            <w:tcBorders>
              <w:top w:val="nil"/>
            </w:tcBorders>
          </w:tcPr>
          <w:p w:rsidR="00D27683" w:rsidRDefault="006542EE">
            <w:pPr>
              <w:pStyle w:val="TableParagraph"/>
              <w:spacing w:line="258" w:lineRule="exact"/>
              <w:ind w:left="108"/>
              <w:rPr>
                <w:sz w:val="24"/>
              </w:rPr>
            </w:pPr>
            <w:r>
              <w:rPr>
                <w:sz w:val="24"/>
              </w:rPr>
              <w:t>процесса</w:t>
            </w:r>
            <w:r>
              <w:rPr>
                <w:spacing w:val="-7"/>
                <w:sz w:val="24"/>
              </w:rPr>
              <w:t xml:space="preserve"> </w:t>
            </w:r>
            <w:r>
              <w:rPr>
                <w:sz w:val="24"/>
              </w:rPr>
              <w:t>ремонта</w:t>
            </w:r>
            <w:r>
              <w:rPr>
                <w:spacing w:val="-9"/>
                <w:sz w:val="24"/>
              </w:rPr>
              <w:t xml:space="preserve"> </w:t>
            </w:r>
            <w:r>
              <w:rPr>
                <w:sz w:val="24"/>
              </w:rPr>
              <w:t>машин.</w:t>
            </w:r>
            <w:r>
              <w:rPr>
                <w:spacing w:val="-2"/>
                <w:sz w:val="24"/>
              </w:rPr>
              <w:t xml:space="preserve"> </w:t>
            </w:r>
            <w:r>
              <w:rPr>
                <w:sz w:val="24"/>
              </w:rPr>
              <w:t>Операции</w:t>
            </w:r>
            <w:r>
              <w:rPr>
                <w:spacing w:val="1"/>
                <w:sz w:val="24"/>
              </w:rPr>
              <w:t xml:space="preserve"> </w:t>
            </w:r>
            <w:r>
              <w:rPr>
                <w:sz w:val="24"/>
              </w:rPr>
              <w:t>технологического и</w:t>
            </w:r>
            <w:r>
              <w:rPr>
                <w:spacing w:val="-8"/>
                <w:sz w:val="24"/>
              </w:rPr>
              <w:t xml:space="preserve"> </w:t>
            </w:r>
            <w:r>
              <w:rPr>
                <w:sz w:val="24"/>
              </w:rPr>
              <w:t>вспомогательного</w:t>
            </w:r>
            <w:r>
              <w:rPr>
                <w:spacing w:val="-3"/>
                <w:sz w:val="24"/>
              </w:rPr>
              <w:t xml:space="preserve"> </w:t>
            </w:r>
            <w:r>
              <w:rPr>
                <w:spacing w:val="-2"/>
                <w:sz w:val="24"/>
              </w:rPr>
              <w:t>переходов.</w:t>
            </w:r>
          </w:p>
        </w:tc>
        <w:tc>
          <w:tcPr>
            <w:tcW w:w="994" w:type="dxa"/>
            <w:tcBorders>
              <w:top w:val="nil"/>
            </w:tcBorders>
          </w:tcPr>
          <w:p w:rsidR="00D27683" w:rsidRDefault="00D27683">
            <w:pPr>
              <w:pStyle w:val="TableParagraph"/>
              <w:ind w:left="0"/>
              <w:rPr>
                <w:sz w:val="20"/>
              </w:rPr>
            </w:pPr>
          </w:p>
        </w:tc>
      </w:tr>
      <w:tr w:rsidR="00D27683">
        <w:trPr>
          <w:trHeight w:hRule="exact" w:val="288"/>
        </w:trPr>
        <w:tc>
          <w:tcPr>
            <w:tcW w:w="3126" w:type="dxa"/>
            <w:tcBorders>
              <w:top w:val="nil"/>
              <w:bottom w:val="nil"/>
            </w:tcBorders>
          </w:tcPr>
          <w:p w:rsidR="00D27683" w:rsidRDefault="00D27683">
            <w:pPr>
              <w:pStyle w:val="TableParagraph"/>
              <w:ind w:left="0"/>
              <w:rPr>
                <w:sz w:val="20"/>
              </w:rPr>
            </w:pPr>
          </w:p>
        </w:tc>
        <w:tc>
          <w:tcPr>
            <w:tcW w:w="698" w:type="dxa"/>
          </w:tcPr>
          <w:p w:rsidR="00D27683" w:rsidRDefault="006542EE">
            <w:pPr>
              <w:pStyle w:val="TableParagraph"/>
              <w:spacing w:line="258" w:lineRule="exact"/>
              <w:ind w:left="143"/>
              <w:rPr>
                <w:sz w:val="24"/>
              </w:rPr>
            </w:pPr>
            <w:r>
              <w:rPr>
                <w:spacing w:val="-10"/>
                <w:sz w:val="24"/>
              </w:rPr>
              <w:t>2</w:t>
            </w:r>
          </w:p>
        </w:tc>
        <w:tc>
          <w:tcPr>
            <w:tcW w:w="10470" w:type="dxa"/>
          </w:tcPr>
          <w:p w:rsidR="00D27683" w:rsidRDefault="006542EE">
            <w:pPr>
              <w:pStyle w:val="TableParagraph"/>
              <w:spacing w:line="258" w:lineRule="exact"/>
              <w:ind w:left="108"/>
              <w:rPr>
                <w:b/>
                <w:sz w:val="24"/>
              </w:rPr>
            </w:pPr>
            <w:r>
              <w:rPr>
                <w:b/>
                <w:sz w:val="24"/>
              </w:rPr>
              <w:t>Техническое</w:t>
            </w:r>
            <w:r>
              <w:rPr>
                <w:b/>
                <w:spacing w:val="-6"/>
                <w:sz w:val="24"/>
              </w:rPr>
              <w:t xml:space="preserve"> </w:t>
            </w:r>
            <w:r>
              <w:rPr>
                <w:b/>
                <w:sz w:val="24"/>
              </w:rPr>
              <w:t>нормирование</w:t>
            </w:r>
            <w:r>
              <w:rPr>
                <w:b/>
                <w:spacing w:val="-8"/>
                <w:sz w:val="24"/>
              </w:rPr>
              <w:t xml:space="preserve"> </w:t>
            </w:r>
            <w:r>
              <w:rPr>
                <w:b/>
                <w:sz w:val="24"/>
              </w:rPr>
              <w:t>труда</w:t>
            </w:r>
            <w:r>
              <w:rPr>
                <w:b/>
                <w:spacing w:val="-3"/>
                <w:sz w:val="24"/>
              </w:rPr>
              <w:t xml:space="preserve"> </w:t>
            </w:r>
            <w:r>
              <w:rPr>
                <w:b/>
                <w:sz w:val="24"/>
              </w:rPr>
              <w:t>на</w:t>
            </w:r>
            <w:r>
              <w:rPr>
                <w:b/>
                <w:spacing w:val="-7"/>
                <w:sz w:val="24"/>
              </w:rPr>
              <w:t xml:space="preserve"> </w:t>
            </w:r>
            <w:r>
              <w:rPr>
                <w:b/>
                <w:sz w:val="24"/>
              </w:rPr>
              <w:t>авторемонтных</w:t>
            </w:r>
            <w:r>
              <w:rPr>
                <w:b/>
                <w:spacing w:val="-7"/>
                <w:sz w:val="24"/>
              </w:rPr>
              <w:t xml:space="preserve"> </w:t>
            </w:r>
            <w:r>
              <w:rPr>
                <w:b/>
                <w:spacing w:val="-2"/>
                <w:sz w:val="24"/>
              </w:rPr>
              <w:t>предприятиях.</w:t>
            </w:r>
          </w:p>
        </w:tc>
        <w:tc>
          <w:tcPr>
            <w:tcW w:w="994" w:type="dxa"/>
          </w:tcPr>
          <w:p w:rsidR="00D27683" w:rsidRDefault="006542EE">
            <w:pPr>
              <w:pStyle w:val="TableParagraph"/>
              <w:spacing w:line="258" w:lineRule="exact"/>
              <w:ind w:left="76" w:right="84"/>
              <w:jc w:val="center"/>
              <w:rPr>
                <w:sz w:val="24"/>
              </w:rPr>
            </w:pPr>
            <w:r>
              <w:rPr>
                <w:spacing w:val="-10"/>
                <w:sz w:val="24"/>
              </w:rPr>
              <w:t>1</w:t>
            </w:r>
          </w:p>
        </w:tc>
      </w:tr>
      <w:tr w:rsidR="00D27683">
        <w:trPr>
          <w:trHeight w:hRule="exact" w:val="279"/>
        </w:trPr>
        <w:tc>
          <w:tcPr>
            <w:tcW w:w="3126" w:type="dxa"/>
            <w:tcBorders>
              <w:top w:val="nil"/>
              <w:bottom w:val="nil"/>
            </w:tcBorders>
          </w:tcPr>
          <w:p w:rsidR="00D27683" w:rsidRDefault="00D27683">
            <w:pPr>
              <w:pStyle w:val="TableParagraph"/>
              <w:ind w:left="0"/>
              <w:rPr>
                <w:sz w:val="20"/>
              </w:rPr>
            </w:pPr>
          </w:p>
        </w:tc>
        <w:tc>
          <w:tcPr>
            <w:tcW w:w="698" w:type="dxa"/>
            <w:tcBorders>
              <w:bottom w:val="nil"/>
            </w:tcBorders>
          </w:tcPr>
          <w:p w:rsidR="00D27683" w:rsidRDefault="006542EE">
            <w:pPr>
              <w:pStyle w:val="TableParagraph"/>
              <w:spacing w:line="254" w:lineRule="exact"/>
              <w:ind w:left="143"/>
              <w:rPr>
                <w:sz w:val="24"/>
              </w:rPr>
            </w:pPr>
            <w:r>
              <w:rPr>
                <w:spacing w:val="-10"/>
                <w:sz w:val="24"/>
              </w:rPr>
              <w:t>3</w:t>
            </w:r>
          </w:p>
        </w:tc>
        <w:tc>
          <w:tcPr>
            <w:tcW w:w="10470" w:type="dxa"/>
            <w:tcBorders>
              <w:bottom w:val="nil"/>
            </w:tcBorders>
          </w:tcPr>
          <w:p w:rsidR="00D27683" w:rsidRDefault="006542EE">
            <w:pPr>
              <w:pStyle w:val="TableParagraph"/>
              <w:spacing w:line="254" w:lineRule="exact"/>
              <w:ind w:left="108"/>
              <w:rPr>
                <w:b/>
                <w:sz w:val="24"/>
              </w:rPr>
            </w:pPr>
            <w:r>
              <w:rPr>
                <w:b/>
                <w:sz w:val="24"/>
              </w:rPr>
              <w:t>Очистка</w:t>
            </w:r>
            <w:r>
              <w:rPr>
                <w:b/>
                <w:spacing w:val="-4"/>
                <w:sz w:val="24"/>
              </w:rPr>
              <w:t xml:space="preserve"> </w:t>
            </w:r>
            <w:r>
              <w:rPr>
                <w:b/>
                <w:sz w:val="24"/>
              </w:rPr>
              <w:t>и</w:t>
            </w:r>
            <w:r>
              <w:rPr>
                <w:b/>
                <w:spacing w:val="-5"/>
                <w:sz w:val="24"/>
              </w:rPr>
              <w:t xml:space="preserve"> </w:t>
            </w:r>
            <w:r>
              <w:rPr>
                <w:b/>
                <w:sz w:val="24"/>
              </w:rPr>
              <w:t>разборка</w:t>
            </w:r>
            <w:r>
              <w:rPr>
                <w:b/>
                <w:spacing w:val="-6"/>
                <w:sz w:val="24"/>
              </w:rPr>
              <w:t xml:space="preserve"> </w:t>
            </w:r>
            <w:r>
              <w:rPr>
                <w:b/>
                <w:sz w:val="24"/>
              </w:rPr>
              <w:t>машин</w:t>
            </w:r>
            <w:r>
              <w:rPr>
                <w:b/>
                <w:spacing w:val="-2"/>
                <w:sz w:val="24"/>
              </w:rPr>
              <w:t xml:space="preserve"> </w:t>
            </w:r>
            <w:r>
              <w:rPr>
                <w:b/>
                <w:sz w:val="24"/>
              </w:rPr>
              <w:t>и</w:t>
            </w:r>
            <w:r>
              <w:rPr>
                <w:b/>
                <w:spacing w:val="-1"/>
                <w:sz w:val="24"/>
              </w:rPr>
              <w:t xml:space="preserve"> </w:t>
            </w:r>
            <w:r>
              <w:rPr>
                <w:b/>
                <w:sz w:val="24"/>
              </w:rPr>
              <w:t>сборочных</w:t>
            </w:r>
            <w:r>
              <w:rPr>
                <w:b/>
                <w:spacing w:val="-6"/>
                <w:sz w:val="24"/>
              </w:rPr>
              <w:t xml:space="preserve"> </w:t>
            </w:r>
            <w:r>
              <w:rPr>
                <w:b/>
                <w:spacing w:val="-2"/>
                <w:sz w:val="24"/>
              </w:rPr>
              <w:t>единиц.</w:t>
            </w:r>
          </w:p>
        </w:tc>
        <w:tc>
          <w:tcPr>
            <w:tcW w:w="994" w:type="dxa"/>
            <w:tcBorders>
              <w:bottom w:val="nil"/>
            </w:tcBorders>
          </w:tcPr>
          <w:p w:rsidR="00D27683" w:rsidRDefault="006542EE">
            <w:pPr>
              <w:pStyle w:val="TableParagraph"/>
              <w:spacing w:line="254" w:lineRule="exact"/>
              <w:ind w:left="76" w:right="84"/>
              <w:jc w:val="center"/>
              <w:rPr>
                <w:sz w:val="24"/>
              </w:rPr>
            </w:pPr>
            <w:r>
              <w:rPr>
                <w:spacing w:val="-10"/>
                <w:sz w:val="24"/>
              </w:rPr>
              <w:t>1</w:t>
            </w:r>
          </w:p>
        </w:tc>
      </w:tr>
      <w:tr w:rsidR="00D27683">
        <w:trPr>
          <w:trHeight w:hRule="exact" w:val="273"/>
        </w:trPr>
        <w:tc>
          <w:tcPr>
            <w:tcW w:w="3126" w:type="dxa"/>
            <w:tcBorders>
              <w:top w:val="nil"/>
              <w:bottom w:val="nil"/>
            </w:tcBorders>
          </w:tcPr>
          <w:p w:rsidR="00D27683" w:rsidRDefault="00D27683">
            <w:pPr>
              <w:pStyle w:val="TableParagraph"/>
              <w:ind w:left="0"/>
              <w:rPr>
                <w:sz w:val="20"/>
              </w:rPr>
            </w:pPr>
          </w:p>
        </w:tc>
        <w:tc>
          <w:tcPr>
            <w:tcW w:w="698" w:type="dxa"/>
            <w:tcBorders>
              <w:top w:val="nil"/>
              <w:bottom w:val="nil"/>
            </w:tcBorders>
          </w:tcPr>
          <w:p w:rsidR="00D27683" w:rsidRDefault="00D27683">
            <w:pPr>
              <w:pStyle w:val="TableParagraph"/>
              <w:ind w:left="0"/>
              <w:rPr>
                <w:sz w:val="20"/>
              </w:rPr>
            </w:pPr>
          </w:p>
        </w:tc>
        <w:tc>
          <w:tcPr>
            <w:tcW w:w="10470" w:type="dxa"/>
            <w:tcBorders>
              <w:top w:val="nil"/>
              <w:bottom w:val="nil"/>
            </w:tcBorders>
          </w:tcPr>
          <w:p w:rsidR="00D27683" w:rsidRDefault="006542EE">
            <w:pPr>
              <w:pStyle w:val="TableParagraph"/>
              <w:spacing w:line="254" w:lineRule="exact"/>
              <w:ind w:left="108"/>
              <w:rPr>
                <w:sz w:val="24"/>
              </w:rPr>
            </w:pPr>
            <w:r>
              <w:rPr>
                <w:sz w:val="24"/>
              </w:rPr>
              <w:t>Технологии</w:t>
            </w:r>
            <w:r>
              <w:rPr>
                <w:spacing w:val="-4"/>
                <w:sz w:val="24"/>
              </w:rPr>
              <w:t xml:space="preserve"> </w:t>
            </w:r>
            <w:r>
              <w:rPr>
                <w:sz w:val="24"/>
              </w:rPr>
              <w:t>разборки</w:t>
            </w:r>
            <w:r>
              <w:rPr>
                <w:spacing w:val="-1"/>
                <w:sz w:val="24"/>
              </w:rPr>
              <w:t xml:space="preserve"> </w:t>
            </w:r>
            <w:r>
              <w:rPr>
                <w:sz w:val="24"/>
              </w:rPr>
              <w:t>агрегатов</w:t>
            </w:r>
            <w:r>
              <w:rPr>
                <w:spacing w:val="-4"/>
                <w:sz w:val="24"/>
              </w:rPr>
              <w:t xml:space="preserve"> </w:t>
            </w:r>
            <w:r>
              <w:rPr>
                <w:sz w:val="24"/>
              </w:rPr>
              <w:t>и</w:t>
            </w:r>
            <w:r>
              <w:rPr>
                <w:spacing w:val="-6"/>
                <w:sz w:val="24"/>
              </w:rPr>
              <w:t xml:space="preserve"> </w:t>
            </w:r>
            <w:r>
              <w:rPr>
                <w:sz w:val="24"/>
              </w:rPr>
              <w:t>машин.</w:t>
            </w:r>
            <w:r>
              <w:rPr>
                <w:spacing w:val="-5"/>
                <w:sz w:val="24"/>
              </w:rPr>
              <w:t xml:space="preserve"> </w:t>
            </w:r>
            <w:r>
              <w:rPr>
                <w:sz w:val="24"/>
              </w:rPr>
              <w:t>Средства</w:t>
            </w:r>
            <w:r>
              <w:rPr>
                <w:spacing w:val="-3"/>
                <w:sz w:val="24"/>
              </w:rPr>
              <w:t xml:space="preserve"> </w:t>
            </w:r>
            <w:r>
              <w:rPr>
                <w:sz w:val="24"/>
              </w:rPr>
              <w:t>механизации</w:t>
            </w:r>
            <w:r>
              <w:rPr>
                <w:spacing w:val="-1"/>
                <w:sz w:val="24"/>
              </w:rPr>
              <w:t xml:space="preserve"> </w:t>
            </w:r>
            <w:r>
              <w:rPr>
                <w:sz w:val="24"/>
              </w:rPr>
              <w:t>разборочно-сборочных</w:t>
            </w:r>
            <w:r>
              <w:rPr>
                <w:spacing w:val="-7"/>
                <w:sz w:val="24"/>
              </w:rPr>
              <w:t xml:space="preserve"> </w:t>
            </w:r>
            <w:r>
              <w:rPr>
                <w:sz w:val="24"/>
              </w:rPr>
              <w:t>работ</w:t>
            </w:r>
            <w:r>
              <w:rPr>
                <w:spacing w:val="-3"/>
                <w:sz w:val="24"/>
              </w:rPr>
              <w:t xml:space="preserve"> </w:t>
            </w:r>
            <w:r>
              <w:rPr>
                <w:spacing w:val="-5"/>
                <w:sz w:val="24"/>
              </w:rPr>
              <w:t>при</w:t>
            </w:r>
          </w:p>
        </w:tc>
        <w:tc>
          <w:tcPr>
            <w:tcW w:w="994" w:type="dxa"/>
            <w:tcBorders>
              <w:top w:val="nil"/>
              <w:bottom w:val="nil"/>
            </w:tcBorders>
          </w:tcPr>
          <w:p w:rsidR="00D27683" w:rsidRDefault="00D27683">
            <w:pPr>
              <w:pStyle w:val="TableParagraph"/>
              <w:ind w:left="0"/>
              <w:rPr>
                <w:sz w:val="20"/>
              </w:rPr>
            </w:pPr>
          </w:p>
        </w:tc>
      </w:tr>
      <w:tr w:rsidR="00D27683">
        <w:trPr>
          <w:trHeight w:hRule="exact" w:val="276"/>
        </w:trPr>
        <w:tc>
          <w:tcPr>
            <w:tcW w:w="3126" w:type="dxa"/>
            <w:tcBorders>
              <w:top w:val="nil"/>
              <w:bottom w:val="nil"/>
            </w:tcBorders>
          </w:tcPr>
          <w:p w:rsidR="00D27683" w:rsidRDefault="00D27683">
            <w:pPr>
              <w:pStyle w:val="TableParagraph"/>
              <w:ind w:left="0"/>
              <w:rPr>
                <w:sz w:val="20"/>
              </w:rPr>
            </w:pPr>
          </w:p>
        </w:tc>
        <w:tc>
          <w:tcPr>
            <w:tcW w:w="698" w:type="dxa"/>
            <w:tcBorders>
              <w:top w:val="nil"/>
              <w:bottom w:val="nil"/>
            </w:tcBorders>
          </w:tcPr>
          <w:p w:rsidR="00D27683" w:rsidRDefault="00D27683">
            <w:pPr>
              <w:pStyle w:val="TableParagraph"/>
              <w:ind w:left="0"/>
              <w:rPr>
                <w:sz w:val="20"/>
              </w:rPr>
            </w:pPr>
          </w:p>
        </w:tc>
        <w:tc>
          <w:tcPr>
            <w:tcW w:w="10470" w:type="dxa"/>
            <w:tcBorders>
              <w:top w:val="nil"/>
              <w:bottom w:val="nil"/>
            </w:tcBorders>
          </w:tcPr>
          <w:p w:rsidR="00D27683" w:rsidRDefault="006542EE">
            <w:pPr>
              <w:pStyle w:val="TableParagraph"/>
              <w:spacing w:line="256" w:lineRule="exact"/>
              <w:ind w:left="108"/>
              <w:rPr>
                <w:sz w:val="24"/>
              </w:rPr>
            </w:pPr>
            <w:r>
              <w:rPr>
                <w:sz w:val="24"/>
              </w:rPr>
              <w:t>ремонте</w:t>
            </w:r>
            <w:r>
              <w:rPr>
                <w:spacing w:val="-5"/>
                <w:sz w:val="24"/>
              </w:rPr>
              <w:t xml:space="preserve"> </w:t>
            </w:r>
            <w:r>
              <w:rPr>
                <w:sz w:val="24"/>
              </w:rPr>
              <w:t>машин:</w:t>
            </w:r>
            <w:r>
              <w:rPr>
                <w:spacing w:val="-7"/>
                <w:sz w:val="24"/>
              </w:rPr>
              <w:t xml:space="preserve"> </w:t>
            </w:r>
            <w:r>
              <w:rPr>
                <w:sz w:val="24"/>
              </w:rPr>
              <w:t>краны,</w:t>
            </w:r>
            <w:r>
              <w:rPr>
                <w:spacing w:val="-5"/>
                <w:sz w:val="24"/>
              </w:rPr>
              <w:t xml:space="preserve"> </w:t>
            </w:r>
            <w:r>
              <w:rPr>
                <w:sz w:val="24"/>
              </w:rPr>
              <w:t>тали, домкраты,</w:t>
            </w:r>
            <w:r>
              <w:rPr>
                <w:spacing w:val="-5"/>
                <w:sz w:val="24"/>
              </w:rPr>
              <w:t xml:space="preserve"> </w:t>
            </w:r>
            <w:r>
              <w:rPr>
                <w:sz w:val="24"/>
              </w:rPr>
              <w:t>гидравлические</w:t>
            </w:r>
            <w:r>
              <w:rPr>
                <w:spacing w:val="-3"/>
                <w:sz w:val="24"/>
              </w:rPr>
              <w:t xml:space="preserve"> </w:t>
            </w:r>
            <w:r>
              <w:rPr>
                <w:sz w:val="24"/>
              </w:rPr>
              <w:t>прессы,</w:t>
            </w:r>
            <w:r>
              <w:rPr>
                <w:spacing w:val="-5"/>
                <w:sz w:val="24"/>
              </w:rPr>
              <w:t xml:space="preserve"> </w:t>
            </w:r>
            <w:r>
              <w:rPr>
                <w:sz w:val="24"/>
              </w:rPr>
              <w:t>винтовые</w:t>
            </w:r>
            <w:r>
              <w:rPr>
                <w:spacing w:val="-8"/>
                <w:sz w:val="24"/>
              </w:rPr>
              <w:t xml:space="preserve"> </w:t>
            </w:r>
            <w:r>
              <w:rPr>
                <w:sz w:val="24"/>
              </w:rPr>
              <w:t>и</w:t>
            </w:r>
            <w:r>
              <w:rPr>
                <w:spacing w:val="-5"/>
                <w:sz w:val="24"/>
              </w:rPr>
              <w:t xml:space="preserve"> </w:t>
            </w:r>
            <w:r>
              <w:rPr>
                <w:spacing w:val="-2"/>
                <w:sz w:val="24"/>
              </w:rPr>
              <w:t>гидравлические</w:t>
            </w:r>
          </w:p>
        </w:tc>
        <w:tc>
          <w:tcPr>
            <w:tcW w:w="994" w:type="dxa"/>
            <w:tcBorders>
              <w:top w:val="nil"/>
              <w:bottom w:val="nil"/>
            </w:tcBorders>
          </w:tcPr>
          <w:p w:rsidR="00D27683" w:rsidRDefault="00D27683">
            <w:pPr>
              <w:pStyle w:val="TableParagraph"/>
              <w:ind w:left="0"/>
              <w:rPr>
                <w:sz w:val="20"/>
              </w:rPr>
            </w:pPr>
          </w:p>
        </w:tc>
      </w:tr>
      <w:tr w:rsidR="00D27683">
        <w:trPr>
          <w:trHeight w:hRule="exact" w:val="276"/>
        </w:trPr>
        <w:tc>
          <w:tcPr>
            <w:tcW w:w="3126" w:type="dxa"/>
            <w:tcBorders>
              <w:top w:val="nil"/>
              <w:bottom w:val="nil"/>
            </w:tcBorders>
          </w:tcPr>
          <w:p w:rsidR="00D27683" w:rsidRDefault="00D27683">
            <w:pPr>
              <w:pStyle w:val="TableParagraph"/>
              <w:ind w:left="0"/>
              <w:rPr>
                <w:sz w:val="20"/>
              </w:rPr>
            </w:pPr>
          </w:p>
        </w:tc>
        <w:tc>
          <w:tcPr>
            <w:tcW w:w="698" w:type="dxa"/>
            <w:tcBorders>
              <w:top w:val="nil"/>
              <w:bottom w:val="nil"/>
            </w:tcBorders>
          </w:tcPr>
          <w:p w:rsidR="00D27683" w:rsidRDefault="00D27683">
            <w:pPr>
              <w:pStyle w:val="TableParagraph"/>
              <w:ind w:left="0"/>
              <w:rPr>
                <w:sz w:val="20"/>
              </w:rPr>
            </w:pPr>
          </w:p>
        </w:tc>
        <w:tc>
          <w:tcPr>
            <w:tcW w:w="10470" w:type="dxa"/>
            <w:tcBorders>
              <w:top w:val="nil"/>
              <w:bottom w:val="nil"/>
            </w:tcBorders>
          </w:tcPr>
          <w:p w:rsidR="00D27683" w:rsidRDefault="006542EE">
            <w:pPr>
              <w:pStyle w:val="TableParagraph"/>
              <w:spacing w:line="256" w:lineRule="exact"/>
              <w:ind w:left="108"/>
              <w:rPr>
                <w:sz w:val="24"/>
              </w:rPr>
            </w:pPr>
            <w:r>
              <w:rPr>
                <w:sz w:val="24"/>
              </w:rPr>
              <w:t>съемники</w:t>
            </w:r>
            <w:r>
              <w:rPr>
                <w:spacing w:val="-3"/>
                <w:sz w:val="24"/>
              </w:rPr>
              <w:t xml:space="preserve"> </w:t>
            </w:r>
            <w:r>
              <w:rPr>
                <w:sz w:val="24"/>
              </w:rPr>
              <w:t>и</w:t>
            </w:r>
            <w:r>
              <w:rPr>
                <w:spacing w:val="-6"/>
                <w:sz w:val="24"/>
              </w:rPr>
              <w:t xml:space="preserve"> </w:t>
            </w:r>
            <w:r>
              <w:rPr>
                <w:sz w:val="24"/>
              </w:rPr>
              <w:t>др. Способы</w:t>
            </w:r>
            <w:r>
              <w:rPr>
                <w:spacing w:val="-4"/>
                <w:sz w:val="24"/>
              </w:rPr>
              <w:t xml:space="preserve"> </w:t>
            </w:r>
            <w:r>
              <w:rPr>
                <w:sz w:val="24"/>
              </w:rPr>
              <w:t>удаления</w:t>
            </w:r>
            <w:r>
              <w:rPr>
                <w:spacing w:val="-2"/>
                <w:sz w:val="24"/>
              </w:rPr>
              <w:t xml:space="preserve"> </w:t>
            </w:r>
            <w:r>
              <w:rPr>
                <w:sz w:val="24"/>
              </w:rPr>
              <w:t>различного</w:t>
            </w:r>
            <w:r>
              <w:rPr>
                <w:spacing w:val="-1"/>
                <w:sz w:val="24"/>
              </w:rPr>
              <w:t xml:space="preserve"> </w:t>
            </w:r>
            <w:r>
              <w:rPr>
                <w:sz w:val="24"/>
              </w:rPr>
              <w:t>рода</w:t>
            </w:r>
            <w:r>
              <w:rPr>
                <w:spacing w:val="-3"/>
                <w:sz w:val="24"/>
              </w:rPr>
              <w:t xml:space="preserve"> </w:t>
            </w:r>
            <w:r>
              <w:rPr>
                <w:sz w:val="24"/>
              </w:rPr>
              <w:t>загрязнений</w:t>
            </w:r>
            <w:r>
              <w:rPr>
                <w:spacing w:val="-1"/>
                <w:sz w:val="24"/>
              </w:rPr>
              <w:t xml:space="preserve"> </w:t>
            </w:r>
            <w:r>
              <w:rPr>
                <w:sz w:val="24"/>
              </w:rPr>
              <w:t>и</w:t>
            </w:r>
            <w:r>
              <w:rPr>
                <w:spacing w:val="-10"/>
                <w:sz w:val="24"/>
              </w:rPr>
              <w:t xml:space="preserve"> </w:t>
            </w:r>
            <w:r>
              <w:rPr>
                <w:sz w:val="24"/>
              </w:rPr>
              <w:t>отложений.</w:t>
            </w:r>
            <w:r>
              <w:rPr>
                <w:spacing w:val="-4"/>
                <w:sz w:val="24"/>
              </w:rPr>
              <w:t xml:space="preserve"> </w:t>
            </w:r>
            <w:r>
              <w:rPr>
                <w:spacing w:val="-2"/>
                <w:sz w:val="24"/>
              </w:rPr>
              <w:t>Конструкция</w:t>
            </w:r>
          </w:p>
        </w:tc>
        <w:tc>
          <w:tcPr>
            <w:tcW w:w="994" w:type="dxa"/>
            <w:tcBorders>
              <w:top w:val="nil"/>
              <w:bottom w:val="nil"/>
            </w:tcBorders>
          </w:tcPr>
          <w:p w:rsidR="00D27683" w:rsidRDefault="00D27683">
            <w:pPr>
              <w:pStyle w:val="TableParagraph"/>
              <w:ind w:left="0"/>
              <w:rPr>
                <w:sz w:val="20"/>
              </w:rPr>
            </w:pPr>
          </w:p>
        </w:tc>
      </w:tr>
      <w:tr w:rsidR="00D27683">
        <w:trPr>
          <w:trHeight w:hRule="exact" w:val="282"/>
        </w:trPr>
        <w:tc>
          <w:tcPr>
            <w:tcW w:w="3126" w:type="dxa"/>
            <w:tcBorders>
              <w:top w:val="nil"/>
              <w:bottom w:val="nil"/>
            </w:tcBorders>
          </w:tcPr>
          <w:p w:rsidR="00D27683" w:rsidRDefault="00D27683">
            <w:pPr>
              <w:pStyle w:val="TableParagraph"/>
              <w:ind w:left="0"/>
              <w:rPr>
                <w:sz w:val="20"/>
              </w:rPr>
            </w:pPr>
          </w:p>
        </w:tc>
        <w:tc>
          <w:tcPr>
            <w:tcW w:w="698" w:type="dxa"/>
            <w:tcBorders>
              <w:top w:val="nil"/>
            </w:tcBorders>
          </w:tcPr>
          <w:p w:rsidR="00D27683" w:rsidRDefault="00D27683">
            <w:pPr>
              <w:pStyle w:val="TableParagraph"/>
              <w:ind w:left="0"/>
              <w:rPr>
                <w:sz w:val="20"/>
              </w:rPr>
            </w:pPr>
          </w:p>
        </w:tc>
        <w:tc>
          <w:tcPr>
            <w:tcW w:w="10470" w:type="dxa"/>
            <w:tcBorders>
              <w:top w:val="nil"/>
            </w:tcBorders>
          </w:tcPr>
          <w:p w:rsidR="00D27683" w:rsidRDefault="006542EE">
            <w:pPr>
              <w:pStyle w:val="TableParagraph"/>
              <w:spacing w:line="258" w:lineRule="exact"/>
              <w:ind w:left="108"/>
              <w:rPr>
                <w:sz w:val="24"/>
              </w:rPr>
            </w:pPr>
            <w:r>
              <w:rPr>
                <w:sz w:val="24"/>
              </w:rPr>
              <w:t>моечного</w:t>
            </w:r>
            <w:r>
              <w:rPr>
                <w:spacing w:val="-1"/>
                <w:sz w:val="24"/>
              </w:rPr>
              <w:t xml:space="preserve"> </w:t>
            </w:r>
            <w:r>
              <w:rPr>
                <w:sz w:val="24"/>
              </w:rPr>
              <w:t>оборудования</w:t>
            </w:r>
            <w:r>
              <w:rPr>
                <w:spacing w:val="-6"/>
                <w:sz w:val="24"/>
              </w:rPr>
              <w:t xml:space="preserve"> </w:t>
            </w:r>
            <w:r>
              <w:rPr>
                <w:sz w:val="24"/>
              </w:rPr>
              <w:t>и</w:t>
            </w:r>
            <w:r>
              <w:rPr>
                <w:spacing w:val="-4"/>
                <w:sz w:val="24"/>
              </w:rPr>
              <w:t xml:space="preserve"> </w:t>
            </w:r>
            <w:r>
              <w:rPr>
                <w:spacing w:val="-2"/>
                <w:sz w:val="24"/>
              </w:rPr>
              <w:t>приспособления.</w:t>
            </w:r>
          </w:p>
        </w:tc>
        <w:tc>
          <w:tcPr>
            <w:tcW w:w="994" w:type="dxa"/>
            <w:tcBorders>
              <w:top w:val="nil"/>
            </w:tcBorders>
          </w:tcPr>
          <w:p w:rsidR="00D27683" w:rsidRDefault="00D27683">
            <w:pPr>
              <w:pStyle w:val="TableParagraph"/>
              <w:ind w:left="0"/>
              <w:rPr>
                <w:sz w:val="20"/>
              </w:rPr>
            </w:pPr>
          </w:p>
        </w:tc>
      </w:tr>
      <w:tr w:rsidR="00D27683">
        <w:trPr>
          <w:trHeight w:hRule="exact" w:val="281"/>
        </w:trPr>
        <w:tc>
          <w:tcPr>
            <w:tcW w:w="3126" w:type="dxa"/>
            <w:tcBorders>
              <w:top w:val="nil"/>
              <w:bottom w:val="nil"/>
            </w:tcBorders>
          </w:tcPr>
          <w:p w:rsidR="00D27683" w:rsidRDefault="00D27683">
            <w:pPr>
              <w:pStyle w:val="TableParagraph"/>
              <w:ind w:left="0"/>
              <w:rPr>
                <w:sz w:val="20"/>
              </w:rPr>
            </w:pPr>
          </w:p>
        </w:tc>
        <w:tc>
          <w:tcPr>
            <w:tcW w:w="698" w:type="dxa"/>
            <w:vMerge w:val="restart"/>
          </w:tcPr>
          <w:p w:rsidR="00D27683" w:rsidRDefault="00D27683">
            <w:pPr>
              <w:pStyle w:val="TableParagraph"/>
              <w:ind w:left="0"/>
              <w:rPr>
                <w:sz w:val="24"/>
              </w:rPr>
            </w:pPr>
          </w:p>
        </w:tc>
        <w:tc>
          <w:tcPr>
            <w:tcW w:w="10470" w:type="dxa"/>
            <w:tcBorders>
              <w:bottom w:val="nil"/>
            </w:tcBorders>
          </w:tcPr>
          <w:p w:rsidR="00D27683" w:rsidRDefault="006542EE">
            <w:pPr>
              <w:pStyle w:val="TableParagraph"/>
              <w:spacing w:line="256" w:lineRule="exact"/>
              <w:ind w:left="108"/>
              <w:rPr>
                <w:b/>
                <w:sz w:val="24"/>
              </w:rPr>
            </w:pPr>
            <w:proofErr w:type="spellStart"/>
            <w:r>
              <w:rPr>
                <w:b/>
                <w:sz w:val="24"/>
              </w:rPr>
              <w:t>Дефектация</w:t>
            </w:r>
            <w:proofErr w:type="spellEnd"/>
            <w:r>
              <w:rPr>
                <w:b/>
                <w:sz w:val="24"/>
              </w:rPr>
              <w:t>,</w:t>
            </w:r>
            <w:r>
              <w:rPr>
                <w:b/>
                <w:spacing w:val="-5"/>
                <w:sz w:val="24"/>
              </w:rPr>
              <w:t xml:space="preserve"> </w:t>
            </w:r>
            <w:proofErr w:type="spellStart"/>
            <w:r>
              <w:rPr>
                <w:b/>
                <w:sz w:val="24"/>
              </w:rPr>
              <w:t>комплектовка</w:t>
            </w:r>
            <w:proofErr w:type="spellEnd"/>
            <w:r>
              <w:rPr>
                <w:b/>
                <w:spacing w:val="-1"/>
                <w:sz w:val="24"/>
              </w:rPr>
              <w:t xml:space="preserve"> </w:t>
            </w:r>
            <w:r>
              <w:rPr>
                <w:b/>
                <w:sz w:val="24"/>
              </w:rPr>
              <w:t>и</w:t>
            </w:r>
            <w:r>
              <w:rPr>
                <w:b/>
                <w:spacing w:val="-5"/>
                <w:sz w:val="24"/>
              </w:rPr>
              <w:t xml:space="preserve"> </w:t>
            </w:r>
            <w:r>
              <w:rPr>
                <w:b/>
                <w:sz w:val="24"/>
              </w:rPr>
              <w:t>сборка</w:t>
            </w:r>
            <w:r>
              <w:rPr>
                <w:b/>
                <w:spacing w:val="-2"/>
                <w:sz w:val="24"/>
              </w:rPr>
              <w:t xml:space="preserve"> </w:t>
            </w:r>
            <w:r>
              <w:rPr>
                <w:b/>
                <w:sz w:val="24"/>
              </w:rPr>
              <w:t>составных</w:t>
            </w:r>
            <w:r>
              <w:rPr>
                <w:b/>
                <w:spacing w:val="-6"/>
                <w:sz w:val="24"/>
              </w:rPr>
              <w:t xml:space="preserve"> </w:t>
            </w:r>
            <w:r>
              <w:rPr>
                <w:b/>
                <w:sz w:val="24"/>
              </w:rPr>
              <w:t>частей</w:t>
            </w:r>
            <w:r>
              <w:rPr>
                <w:b/>
                <w:spacing w:val="-1"/>
                <w:sz w:val="24"/>
              </w:rPr>
              <w:t xml:space="preserve"> </w:t>
            </w:r>
            <w:r>
              <w:rPr>
                <w:b/>
                <w:sz w:val="24"/>
              </w:rPr>
              <w:t>и</w:t>
            </w:r>
            <w:r>
              <w:rPr>
                <w:b/>
                <w:spacing w:val="-1"/>
                <w:sz w:val="24"/>
              </w:rPr>
              <w:t xml:space="preserve"> </w:t>
            </w:r>
            <w:r>
              <w:rPr>
                <w:b/>
                <w:spacing w:val="-2"/>
                <w:sz w:val="24"/>
              </w:rPr>
              <w:t>машин.</w:t>
            </w:r>
          </w:p>
        </w:tc>
        <w:tc>
          <w:tcPr>
            <w:tcW w:w="994" w:type="dxa"/>
            <w:tcBorders>
              <w:bottom w:val="nil"/>
            </w:tcBorders>
          </w:tcPr>
          <w:p w:rsidR="00D27683" w:rsidRDefault="006542EE">
            <w:pPr>
              <w:pStyle w:val="TableParagraph"/>
              <w:spacing w:line="256" w:lineRule="exact"/>
              <w:ind w:left="76" w:right="84"/>
              <w:jc w:val="center"/>
              <w:rPr>
                <w:sz w:val="24"/>
              </w:rPr>
            </w:pPr>
            <w:r>
              <w:rPr>
                <w:spacing w:val="-10"/>
                <w:sz w:val="24"/>
              </w:rPr>
              <w:t>1</w:t>
            </w:r>
          </w:p>
        </w:tc>
      </w:tr>
      <w:tr w:rsidR="00D27683">
        <w:trPr>
          <w:trHeight w:hRule="exact" w:val="280"/>
        </w:trPr>
        <w:tc>
          <w:tcPr>
            <w:tcW w:w="3126" w:type="dxa"/>
            <w:tcBorders>
              <w:top w:val="nil"/>
            </w:tcBorders>
          </w:tcPr>
          <w:p w:rsidR="00D27683" w:rsidRDefault="00D27683">
            <w:pPr>
              <w:pStyle w:val="TableParagraph"/>
              <w:ind w:left="0"/>
              <w:rPr>
                <w:sz w:val="20"/>
              </w:rPr>
            </w:pPr>
          </w:p>
        </w:tc>
        <w:tc>
          <w:tcPr>
            <w:tcW w:w="698" w:type="dxa"/>
            <w:vMerge/>
            <w:tcBorders>
              <w:top w:val="nil"/>
            </w:tcBorders>
          </w:tcPr>
          <w:p w:rsidR="00D27683" w:rsidRDefault="00D27683">
            <w:pPr>
              <w:rPr>
                <w:sz w:val="2"/>
                <w:szCs w:val="2"/>
              </w:rPr>
            </w:pPr>
          </w:p>
        </w:tc>
        <w:tc>
          <w:tcPr>
            <w:tcW w:w="10470" w:type="dxa"/>
            <w:tcBorders>
              <w:top w:val="nil"/>
            </w:tcBorders>
          </w:tcPr>
          <w:p w:rsidR="00D27683" w:rsidRDefault="006542EE">
            <w:pPr>
              <w:pStyle w:val="TableParagraph"/>
              <w:tabs>
                <w:tab w:val="left" w:pos="1374"/>
                <w:tab w:val="left" w:pos="2530"/>
                <w:tab w:val="left" w:pos="3959"/>
                <w:tab w:val="left" w:pos="4319"/>
                <w:tab w:val="left" w:pos="5729"/>
                <w:tab w:val="left" w:pos="6814"/>
                <w:tab w:val="left" w:pos="8392"/>
                <w:tab w:val="left" w:pos="9496"/>
              </w:tabs>
              <w:spacing w:line="255" w:lineRule="exact"/>
              <w:ind w:left="108"/>
              <w:rPr>
                <w:sz w:val="24"/>
              </w:rPr>
            </w:pPr>
            <w:r>
              <w:rPr>
                <w:spacing w:val="-2"/>
                <w:sz w:val="24"/>
              </w:rPr>
              <w:t>Сущность</w:t>
            </w:r>
            <w:r>
              <w:rPr>
                <w:sz w:val="24"/>
              </w:rPr>
              <w:tab/>
            </w:r>
            <w:r>
              <w:rPr>
                <w:spacing w:val="-2"/>
                <w:sz w:val="24"/>
              </w:rPr>
              <w:t>процесса</w:t>
            </w:r>
            <w:r>
              <w:rPr>
                <w:sz w:val="24"/>
              </w:rPr>
              <w:tab/>
            </w:r>
            <w:proofErr w:type="spellStart"/>
            <w:r>
              <w:rPr>
                <w:spacing w:val="-2"/>
                <w:sz w:val="24"/>
              </w:rPr>
              <w:t>дефектации</w:t>
            </w:r>
            <w:proofErr w:type="spellEnd"/>
            <w:r>
              <w:rPr>
                <w:sz w:val="24"/>
              </w:rPr>
              <w:tab/>
            </w:r>
            <w:r>
              <w:rPr>
                <w:spacing w:val="-10"/>
                <w:sz w:val="24"/>
              </w:rPr>
              <w:t>и</w:t>
            </w:r>
            <w:r>
              <w:rPr>
                <w:sz w:val="24"/>
              </w:rPr>
              <w:tab/>
            </w:r>
            <w:r>
              <w:rPr>
                <w:spacing w:val="-2"/>
                <w:sz w:val="24"/>
              </w:rPr>
              <w:t>сортировки</w:t>
            </w:r>
            <w:r>
              <w:rPr>
                <w:sz w:val="24"/>
              </w:rPr>
              <w:tab/>
            </w:r>
            <w:r>
              <w:rPr>
                <w:spacing w:val="-2"/>
                <w:sz w:val="24"/>
              </w:rPr>
              <w:t>деталей.</w:t>
            </w:r>
            <w:r>
              <w:rPr>
                <w:sz w:val="24"/>
              </w:rPr>
              <w:tab/>
            </w:r>
            <w:r>
              <w:rPr>
                <w:spacing w:val="-2"/>
                <w:sz w:val="24"/>
              </w:rPr>
              <w:t>Характерные</w:t>
            </w:r>
            <w:r>
              <w:rPr>
                <w:sz w:val="24"/>
              </w:rPr>
              <w:tab/>
            </w:r>
            <w:r>
              <w:rPr>
                <w:spacing w:val="-2"/>
                <w:sz w:val="24"/>
              </w:rPr>
              <w:t>дефекты</w:t>
            </w:r>
            <w:r>
              <w:rPr>
                <w:sz w:val="24"/>
              </w:rPr>
              <w:tab/>
            </w:r>
            <w:r>
              <w:rPr>
                <w:spacing w:val="-2"/>
                <w:sz w:val="24"/>
              </w:rPr>
              <w:t>деталей.</w:t>
            </w:r>
          </w:p>
        </w:tc>
        <w:tc>
          <w:tcPr>
            <w:tcW w:w="994" w:type="dxa"/>
            <w:tcBorders>
              <w:top w:val="nil"/>
            </w:tcBorders>
          </w:tcPr>
          <w:p w:rsidR="00D27683" w:rsidRDefault="00D27683">
            <w:pPr>
              <w:pStyle w:val="TableParagraph"/>
              <w:ind w:left="0"/>
              <w:rPr>
                <w:sz w:val="20"/>
              </w:rPr>
            </w:pPr>
          </w:p>
        </w:tc>
      </w:tr>
    </w:tbl>
    <w:p w:rsidR="00D27683" w:rsidRDefault="00D27683">
      <w:pPr>
        <w:rPr>
          <w:sz w:val="20"/>
        </w:rPr>
        <w:sectPr w:rsidR="00D27683">
          <w:pgSz w:w="16840" w:h="11910" w:orient="landscape"/>
          <w:pgMar w:top="1340" w:right="420" w:bottom="1240" w:left="900" w:header="0" w:footer="993" w:gutter="0"/>
          <w:cols w:space="720"/>
        </w:sectPr>
      </w:pPr>
    </w:p>
    <w:p w:rsidR="00D27683" w:rsidRDefault="00D27683">
      <w:pPr>
        <w:pStyle w:val="a3"/>
        <w:spacing w:before="125"/>
        <w:rPr>
          <w:b/>
          <w:sz w:val="20"/>
        </w:r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64"/>
        <w:gridCol w:w="656"/>
        <w:gridCol w:w="8686"/>
        <w:gridCol w:w="389"/>
        <w:gridCol w:w="1398"/>
        <w:gridCol w:w="994"/>
      </w:tblGrid>
      <w:tr w:rsidR="00D27683">
        <w:trPr>
          <w:trHeight w:val="269"/>
        </w:trPr>
        <w:tc>
          <w:tcPr>
            <w:tcW w:w="3164" w:type="dxa"/>
            <w:vMerge w:val="restart"/>
          </w:tcPr>
          <w:p w:rsidR="00D27683" w:rsidRDefault="00D27683">
            <w:pPr>
              <w:pStyle w:val="TableParagraph"/>
              <w:ind w:left="0"/>
              <w:rPr>
                <w:sz w:val="24"/>
              </w:rPr>
            </w:pPr>
          </w:p>
        </w:tc>
        <w:tc>
          <w:tcPr>
            <w:tcW w:w="656" w:type="dxa"/>
            <w:vMerge w:val="restart"/>
          </w:tcPr>
          <w:p w:rsidR="00D27683" w:rsidRDefault="00D27683">
            <w:pPr>
              <w:pStyle w:val="TableParagraph"/>
              <w:ind w:left="0"/>
              <w:rPr>
                <w:sz w:val="24"/>
              </w:rPr>
            </w:pPr>
          </w:p>
        </w:tc>
        <w:tc>
          <w:tcPr>
            <w:tcW w:w="10473" w:type="dxa"/>
            <w:gridSpan w:val="3"/>
            <w:tcBorders>
              <w:bottom w:val="nil"/>
            </w:tcBorders>
          </w:tcPr>
          <w:p w:rsidR="00D27683" w:rsidRDefault="006542EE">
            <w:pPr>
              <w:pStyle w:val="TableParagraph"/>
              <w:spacing w:line="250" w:lineRule="exact"/>
              <w:ind w:left="116"/>
              <w:rPr>
                <w:sz w:val="24"/>
              </w:rPr>
            </w:pPr>
            <w:r>
              <w:rPr>
                <w:sz w:val="24"/>
              </w:rPr>
              <w:t>Технические</w:t>
            </w:r>
            <w:r>
              <w:rPr>
                <w:spacing w:val="32"/>
                <w:sz w:val="24"/>
              </w:rPr>
              <w:t xml:space="preserve">  </w:t>
            </w:r>
            <w:r>
              <w:rPr>
                <w:sz w:val="24"/>
              </w:rPr>
              <w:t>условия</w:t>
            </w:r>
            <w:r>
              <w:rPr>
                <w:spacing w:val="30"/>
                <w:sz w:val="24"/>
              </w:rPr>
              <w:t xml:space="preserve">  </w:t>
            </w:r>
            <w:r>
              <w:rPr>
                <w:sz w:val="24"/>
              </w:rPr>
              <w:t>на</w:t>
            </w:r>
            <w:r>
              <w:rPr>
                <w:spacing w:val="30"/>
                <w:sz w:val="24"/>
              </w:rPr>
              <w:t xml:space="preserve">  </w:t>
            </w:r>
            <w:proofErr w:type="spellStart"/>
            <w:r>
              <w:rPr>
                <w:sz w:val="24"/>
              </w:rPr>
              <w:t>дефектацию</w:t>
            </w:r>
            <w:proofErr w:type="spellEnd"/>
            <w:r>
              <w:rPr>
                <w:spacing w:val="32"/>
                <w:sz w:val="24"/>
              </w:rPr>
              <w:t xml:space="preserve">  </w:t>
            </w:r>
            <w:r>
              <w:rPr>
                <w:sz w:val="24"/>
              </w:rPr>
              <w:t>деталей.</w:t>
            </w:r>
            <w:r>
              <w:rPr>
                <w:spacing w:val="32"/>
                <w:sz w:val="24"/>
              </w:rPr>
              <w:t xml:space="preserve">  </w:t>
            </w:r>
            <w:r>
              <w:rPr>
                <w:sz w:val="24"/>
              </w:rPr>
              <w:t>Методы</w:t>
            </w:r>
            <w:r>
              <w:rPr>
                <w:spacing w:val="31"/>
                <w:sz w:val="24"/>
              </w:rPr>
              <w:t xml:space="preserve">  </w:t>
            </w:r>
            <w:r>
              <w:rPr>
                <w:sz w:val="24"/>
              </w:rPr>
              <w:t>контроля.</w:t>
            </w:r>
            <w:r>
              <w:rPr>
                <w:spacing w:val="31"/>
                <w:sz w:val="24"/>
              </w:rPr>
              <w:t xml:space="preserve">  </w:t>
            </w:r>
            <w:r>
              <w:rPr>
                <w:sz w:val="24"/>
              </w:rPr>
              <w:t>Сортировка</w:t>
            </w:r>
            <w:r>
              <w:rPr>
                <w:spacing w:val="31"/>
                <w:sz w:val="24"/>
              </w:rPr>
              <w:t xml:space="preserve">  </w:t>
            </w:r>
            <w:r>
              <w:rPr>
                <w:sz w:val="24"/>
              </w:rPr>
              <w:t>деталей</w:t>
            </w:r>
            <w:r>
              <w:rPr>
                <w:spacing w:val="33"/>
                <w:sz w:val="24"/>
              </w:rPr>
              <w:t xml:space="preserve">  </w:t>
            </w:r>
            <w:r>
              <w:rPr>
                <w:spacing w:val="-5"/>
                <w:sz w:val="24"/>
              </w:rPr>
              <w:t>по</w:t>
            </w:r>
          </w:p>
        </w:tc>
        <w:tc>
          <w:tcPr>
            <w:tcW w:w="994" w:type="dxa"/>
            <w:vMerge w:val="restart"/>
          </w:tcPr>
          <w:p w:rsidR="00D27683" w:rsidRDefault="00D27683">
            <w:pPr>
              <w:pStyle w:val="TableParagraph"/>
              <w:ind w:left="0"/>
              <w:rPr>
                <w:sz w:val="24"/>
              </w:rPr>
            </w:pPr>
          </w:p>
        </w:tc>
      </w:tr>
      <w:tr w:rsidR="00D27683">
        <w:trPr>
          <w:trHeight w:val="266"/>
        </w:trPr>
        <w:tc>
          <w:tcPr>
            <w:tcW w:w="3164" w:type="dxa"/>
            <w:vMerge/>
            <w:tcBorders>
              <w:top w:val="nil"/>
            </w:tcBorders>
          </w:tcPr>
          <w:p w:rsidR="00D27683" w:rsidRDefault="00D27683">
            <w:pPr>
              <w:rPr>
                <w:sz w:val="2"/>
                <w:szCs w:val="2"/>
              </w:rPr>
            </w:pPr>
          </w:p>
        </w:tc>
        <w:tc>
          <w:tcPr>
            <w:tcW w:w="656" w:type="dxa"/>
            <w:vMerge/>
            <w:tcBorders>
              <w:top w:val="nil"/>
            </w:tcBorders>
          </w:tcPr>
          <w:p w:rsidR="00D27683" w:rsidRDefault="00D27683">
            <w:pPr>
              <w:rPr>
                <w:sz w:val="2"/>
                <w:szCs w:val="2"/>
              </w:rPr>
            </w:pPr>
          </w:p>
        </w:tc>
        <w:tc>
          <w:tcPr>
            <w:tcW w:w="10473" w:type="dxa"/>
            <w:gridSpan w:val="3"/>
            <w:tcBorders>
              <w:top w:val="nil"/>
              <w:bottom w:val="nil"/>
            </w:tcBorders>
          </w:tcPr>
          <w:p w:rsidR="00D27683" w:rsidRDefault="006542EE">
            <w:pPr>
              <w:pStyle w:val="TableParagraph"/>
              <w:spacing w:line="246" w:lineRule="exact"/>
              <w:ind w:left="116"/>
              <w:rPr>
                <w:sz w:val="24"/>
              </w:rPr>
            </w:pPr>
            <w:r>
              <w:rPr>
                <w:sz w:val="24"/>
              </w:rPr>
              <w:t>маршрутам</w:t>
            </w:r>
            <w:r>
              <w:rPr>
                <w:spacing w:val="63"/>
                <w:w w:val="150"/>
                <w:sz w:val="24"/>
              </w:rPr>
              <w:t xml:space="preserve"> </w:t>
            </w:r>
            <w:r>
              <w:rPr>
                <w:sz w:val="24"/>
              </w:rPr>
              <w:t>восстановления.</w:t>
            </w:r>
            <w:r>
              <w:rPr>
                <w:spacing w:val="66"/>
                <w:w w:val="150"/>
                <w:sz w:val="24"/>
              </w:rPr>
              <w:t xml:space="preserve"> </w:t>
            </w:r>
            <w:r>
              <w:rPr>
                <w:sz w:val="24"/>
              </w:rPr>
              <w:t>Особенности</w:t>
            </w:r>
            <w:r>
              <w:rPr>
                <w:spacing w:val="62"/>
                <w:w w:val="150"/>
                <w:sz w:val="24"/>
              </w:rPr>
              <w:t xml:space="preserve"> </w:t>
            </w:r>
            <w:r>
              <w:rPr>
                <w:sz w:val="24"/>
              </w:rPr>
              <w:t>комплектования</w:t>
            </w:r>
            <w:r>
              <w:rPr>
                <w:spacing w:val="64"/>
                <w:w w:val="150"/>
                <w:sz w:val="24"/>
              </w:rPr>
              <w:t xml:space="preserve"> </w:t>
            </w:r>
            <w:r>
              <w:rPr>
                <w:sz w:val="24"/>
              </w:rPr>
              <w:t>сборочных</w:t>
            </w:r>
            <w:r>
              <w:rPr>
                <w:spacing w:val="60"/>
                <w:w w:val="150"/>
                <w:sz w:val="24"/>
              </w:rPr>
              <w:t xml:space="preserve"> </w:t>
            </w:r>
            <w:r>
              <w:rPr>
                <w:sz w:val="24"/>
              </w:rPr>
              <w:t>единиц</w:t>
            </w:r>
            <w:r>
              <w:rPr>
                <w:spacing w:val="60"/>
                <w:w w:val="150"/>
                <w:sz w:val="24"/>
              </w:rPr>
              <w:t xml:space="preserve"> </w:t>
            </w:r>
            <w:r>
              <w:rPr>
                <w:sz w:val="24"/>
              </w:rPr>
              <w:t>и</w:t>
            </w:r>
            <w:r>
              <w:rPr>
                <w:spacing w:val="66"/>
                <w:w w:val="150"/>
                <w:sz w:val="24"/>
              </w:rPr>
              <w:t xml:space="preserve"> </w:t>
            </w:r>
            <w:r>
              <w:rPr>
                <w:spacing w:val="-2"/>
                <w:sz w:val="24"/>
              </w:rPr>
              <w:t>сопряжений.</w:t>
            </w:r>
          </w:p>
        </w:tc>
        <w:tc>
          <w:tcPr>
            <w:tcW w:w="994" w:type="dxa"/>
            <w:vMerge/>
            <w:tcBorders>
              <w:top w:val="nil"/>
            </w:tcBorders>
          </w:tcPr>
          <w:p w:rsidR="00D27683" w:rsidRDefault="00D27683">
            <w:pPr>
              <w:rPr>
                <w:sz w:val="2"/>
                <w:szCs w:val="2"/>
              </w:rPr>
            </w:pPr>
          </w:p>
        </w:tc>
      </w:tr>
      <w:tr w:rsidR="00D27683">
        <w:trPr>
          <w:trHeight w:val="265"/>
        </w:trPr>
        <w:tc>
          <w:tcPr>
            <w:tcW w:w="3164" w:type="dxa"/>
            <w:vMerge/>
            <w:tcBorders>
              <w:top w:val="nil"/>
            </w:tcBorders>
          </w:tcPr>
          <w:p w:rsidR="00D27683" w:rsidRDefault="00D27683">
            <w:pPr>
              <w:rPr>
                <w:sz w:val="2"/>
                <w:szCs w:val="2"/>
              </w:rPr>
            </w:pPr>
          </w:p>
        </w:tc>
        <w:tc>
          <w:tcPr>
            <w:tcW w:w="656" w:type="dxa"/>
            <w:vMerge/>
            <w:tcBorders>
              <w:top w:val="nil"/>
            </w:tcBorders>
          </w:tcPr>
          <w:p w:rsidR="00D27683" w:rsidRDefault="00D27683">
            <w:pPr>
              <w:rPr>
                <w:sz w:val="2"/>
                <w:szCs w:val="2"/>
              </w:rPr>
            </w:pPr>
          </w:p>
        </w:tc>
        <w:tc>
          <w:tcPr>
            <w:tcW w:w="10473" w:type="dxa"/>
            <w:gridSpan w:val="3"/>
            <w:tcBorders>
              <w:top w:val="nil"/>
              <w:bottom w:val="nil"/>
            </w:tcBorders>
          </w:tcPr>
          <w:p w:rsidR="00D27683" w:rsidRDefault="006542EE">
            <w:pPr>
              <w:pStyle w:val="TableParagraph"/>
              <w:spacing w:line="246" w:lineRule="exact"/>
              <w:ind w:left="116"/>
              <w:rPr>
                <w:sz w:val="24"/>
              </w:rPr>
            </w:pPr>
            <w:r>
              <w:rPr>
                <w:sz w:val="24"/>
              </w:rPr>
              <w:t>Сборка</w:t>
            </w:r>
            <w:r>
              <w:rPr>
                <w:spacing w:val="2"/>
                <w:sz w:val="24"/>
              </w:rPr>
              <w:t xml:space="preserve"> </w:t>
            </w:r>
            <w:r>
              <w:rPr>
                <w:sz w:val="24"/>
              </w:rPr>
              <w:t>объектов</w:t>
            </w:r>
            <w:r>
              <w:rPr>
                <w:spacing w:val="6"/>
                <w:sz w:val="24"/>
              </w:rPr>
              <w:t xml:space="preserve"> </w:t>
            </w:r>
            <w:r>
              <w:rPr>
                <w:sz w:val="24"/>
              </w:rPr>
              <w:t>ремонта,</w:t>
            </w:r>
            <w:r>
              <w:rPr>
                <w:spacing w:val="1"/>
                <w:sz w:val="24"/>
              </w:rPr>
              <w:t xml:space="preserve"> </w:t>
            </w:r>
            <w:r>
              <w:rPr>
                <w:sz w:val="24"/>
              </w:rPr>
              <w:t>обкатка</w:t>
            </w:r>
            <w:r>
              <w:rPr>
                <w:spacing w:val="2"/>
                <w:sz w:val="24"/>
              </w:rPr>
              <w:t xml:space="preserve"> </w:t>
            </w:r>
            <w:r>
              <w:rPr>
                <w:sz w:val="24"/>
              </w:rPr>
              <w:t>и</w:t>
            </w:r>
            <w:r>
              <w:rPr>
                <w:spacing w:val="4"/>
                <w:sz w:val="24"/>
              </w:rPr>
              <w:t xml:space="preserve"> </w:t>
            </w:r>
            <w:r>
              <w:rPr>
                <w:sz w:val="24"/>
              </w:rPr>
              <w:t>испытание</w:t>
            </w:r>
            <w:r>
              <w:rPr>
                <w:spacing w:val="3"/>
                <w:sz w:val="24"/>
              </w:rPr>
              <w:t xml:space="preserve"> </w:t>
            </w:r>
            <w:r>
              <w:rPr>
                <w:sz w:val="24"/>
              </w:rPr>
              <w:t>машин после</w:t>
            </w:r>
            <w:r>
              <w:rPr>
                <w:spacing w:val="3"/>
                <w:sz w:val="24"/>
              </w:rPr>
              <w:t xml:space="preserve"> </w:t>
            </w:r>
            <w:r>
              <w:rPr>
                <w:sz w:val="24"/>
              </w:rPr>
              <w:t>ремонта. Общая</w:t>
            </w:r>
            <w:r>
              <w:rPr>
                <w:spacing w:val="3"/>
                <w:sz w:val="24"/>
              </w:rPr>
              <w:t xml:space="preserve"> </w:t>
            </w:r>
            <w:r>
              <w:rPr>
                <w:sz w:val="24"/>
              </w:rPr>
              <w:t>сборка,</w:t>
            </w:r>
            <w:r>
              <w:rPr>
                <w:spacing w:val="6"/>
                <w:sz w:val="24"/>
              </w:rPr>
              <w:t xml:space="preserve"> </w:t>
            </w:r>
            <w:r>
              <w:rPr>
                <w:sz w:val="24"/>
              </w:rPr>
              <w:t>испытание</w:t>
            </w:r>
            <w:r>
              <w:rPr>
                <w:spacing w:val="3"/>
                <w:sz w:val="24"/>
              </w:rPr>
              <w:t xml:space="preserve"> </w:t>
            </w:r>
            <w:r>
              <w:rPr>
                <w:spacing w:val="-10"/>
                <w:sz w:val="24"/>
              </w:rPr>
              <w:t>и</w:t>
            </w:r>
          </w:p>
        </w:tc>
        <w:tc>
          <w:tcPr>
            <w:tcW w:w="994" w:type="dxa"/>
            <w:vMerge/>
            <w:tcBorders>
              <w:top w:val="nil"/>
            </w:tcBorders>
          </w:tcPr>
          <w:p w:rsidR="00D27683" w:rsidRDefault="00D27683">
            <w:pPr>
              <w:rPr>
                <w:sz w:val="2"/>
                <w:szCs w:val="2"/>
              </w:rPr>
            </w:pPr>
          </w:p>
        </w:tc>
      </w:tr>
      <w:tr w:rsidR="00D27683">
        <w:trPr>
          <w:trHeight w:val="272"/>
        </w:trPr>
        <w:tc>
          <w:tcPr>
            <w:tcW w:w="3164" w:type="dxa"/>
            <w:vMerge/>
            <w:tcBorders>
              <w:top w:val="nil"/>
            </w:tcBorders>
          </w:tcPr>
          <w:p w:rsidR="00D27683" w:rsidRDefault="00D27683">
            <w:pPr>
              <w:rPr>
                <w:sz w:val="2"/>
                <w:szCs w:val="2"/>
              </w:rPr>
            </w:pPr>
          </w:p>
        </w:tc>
        <w:tc>
          <w:tcPr>
            <w:tcW w:w="656" w:type="dxa"/>
            <w:vMerge/>
            <w:tcBorders>
              <w:top w:val="nil"/>
            </w:tcBorders>
          </w:tcPr>
          <w:p w:rsidR="00D27683" w:rsidRDefault="00D27683">
            <w:pPr>
              <w:rPr>
                <w:sz w:val="2"/>
                <w:szCs w:val="2"/>
              </w:rPr>
            </w:pPr>
          </w:p>
        </w:tc>
        <w:tc>
          <w:tcPr>
            <w:tcW w:w="10473" w:type="dxa"/>
            <w:gridSpan w:val="3"/>
            <w:tcBorders>
              <w:top w:val="nil"/>
            </w:tcBorders>
          </w:tcPr>
          <w:p w:rsidR="00D27683" w:rsidRDefault="006542EE">
            <w:pPr>
              <w:pStyle w:val="TableParagraph"/>
              <w:spacing w:line="253" w:lineRule="exact"/>
              <w:ind w:left="116"/>
              <w:rPr>
                <w:sz w:val="24"/>
              </w:rPr>
            </w:pPr>
            <w:r>
              <w:rPr>
                <w:sz w:val="24"/>
              </w:rPr>
              <w:t>выдача</w:t>
            </w:r>
            <w:r>
              <w:rPr>
                <w:spacing w:val="-2"/>
                <w:sz w:val="24"/>
              </w:rPr>
              <w:t xml:space="preserve"> </w:t>
            </w:r>
            <w:r>
              <w:rPr>
                <w:sz w:val="24"/>
              </w:rPr>
              <w:t>автомобилей</w:t>
            </w:r>
            <w:r>
              <w:rPr>
                <w:spacing w:val="-5"/>
                <w:sz w:val="24"/>
              </w:rPr>
              <w:t xml:space="preserve"> </w:t>
            </w:r>
            <w:r>
              <w:rPr>
                <w:sz w:val="24"/>
              </w:rPr>
              <w:t>из</w:t>
            </w:r>
            <w:r>
              <w:rPr>
                <w:spacing w:val="-4"/>
                <w:sz w:val="24"/>
              </w:rPr>
              <w:t xml:space="preserve"> </w:t>
            </w:r>
            <w:r>
              <w:rPr>
                <w:spacing w:val="-2"/>
                <w:sz w:val="24"/>
              </w:rPr>
              <w:t>ремонта.</w:t>
            </w:r>
          </w:p>
        </w:tc>
        <w:tc>
          <w:tcPr>
            <w:tcW w:w="994" w:type="dxa"/>
            <w:vMerge/>
            <w:tcBorders>
              <w:top w:val="nil"/>
            </w:tcBorders>
          </w:tcPr>
          <w:p w:rsidR="00D27683" w:rsidRDefault="00D27683">
            <w:pPr>
              <w:rPr>
                <w:sz w:val="2"/>
                <w:szCs w:val="2"/>
              </w:rPr>
            </w:pPr>
          </w:p>
        </w:tc>
      </w:tr>
      <w:tr w:rsidR="00D27683">
        <w:trPr>
          <w:trHeight w:val="278"/>
        </w:trPr>
        <w:tc>
          <w:tcPr>
            <w:tcW w:w="3164" w:type="dxa"/>
            <w:vMerge/>
            <w:tcBorders>
              <w:top w:val="nil"/>
            </w:tcBorders>
          </w:tcPr>
          <w:p w:rsidR="00D27683" w:rsidRDefault="00D27683">
            <w:pPr>
              <w:rPr>
                <w:sz w:val="2"/>
                <w:szCs w:val="2"/>
              </w:rPr>
            </w:pPr>
          </w:p>
        </w:tc>
        <w:tc>
          <w:tcPr>
            <w:tcW w:w="11129" w:type="dxa"/>
            <w:gridSpan w:val="4"/>
          </w:tcPr>
          <w:p w:rsidR="00D27683" w:rsidRDefault="006542EE">
            <w:pPr>
              <w:pStyle w:val="TableParagraph"/>
              <w:spacing w:before="1" w:line="257" w:lineRule="exact"/>
              <w:rPr>
                <w:b/>
                <w:sz w:val="24"/>
              </w:rPr>
            </w:pPr>
            <w:r>
              <w:rPr>
                <w:b/>
                <w:sz w:val="24"/>
              </w:rPr>
              <w:t>Лабораторные</w:t>
            </w:r>
            <w:r>
              <w:rPr>
                <w:b/>
                <w:spacing w:val="-5"/>
                <w:sz w:val="24"/>
              </w:rPr>
              <w:t xml:space="preserve"> </w:t>
            </w:r>
            <w:r>
              <w:rPr>
                <w:b/>
                <w:spacing w:val="-2"/>
                <w:sz w:val="24"/>
              </w:rPr>
              <w:t>работы</w:t>
            </w:r>
          </w:p>
        </w:tc>
        <w:tc>
          <w:tcPr>
            <w:tcW w:w="994" w:type="dxa"/>
          </w:tcPr>
          <w:p w:rsidR="00D27683" w:rsidRDefault="00D27683">
            <w:pPr>
              <w:pStyle w:val="TableParagraph"/>
              <w:ind w:left="0"/>
              <w:rPr>
                <w:sz w:val="20"/>
              </w:rPr>
            </w:pPr>
          </w:p>
        </w:tc>
      </w:tr>
      <w:tr w:rsidR="00D27683">
        <w:trPr>
          <w:trHeight w:val="278"/>
        </w:trPr>
        <w:tc>
          <w:tcPr>
            <w:tcW w:w="3164" w:type="dxa"/>
            <w:vMerge/>
            <w:tcBorders>
              <w:top w:val="nil"/>
            </w:tcBorders>
          </w:tcPr>
          <w:p w:rsidR="00D27683" w:rsidRDefault="00D27683">
            <w:pPr>
              <w:rPr>
                <w:sz w:val="2"/>
                <w:szCs w:val="2"/>
              </w:rPr>
            </w:pPr>
          </w:p>
        </w:tc>
        <w:tc>
          <w:tcPr>
            <w:tcW w:w="656" w:type="dxa"/>
          </w:tcPr>
          <w:p w:rsidR="00D27683" w:rsidRDefault="006542EE">
            <w:pPr>
              <w:pStyle w:val="TableParagraph"/>
              <w:spacing w:line="258" w:lineRule="exact"/>
              <w:rPr>
                <w:sz w:val="24"/>
              </w:rPr>
            </w:pPr>
            <w:r>
              <w:rPr>
                <w:spacing w:val="-10"/>
                <w:sz w:val="24"/>
              </w:rPr>
              <w:t>1</w:t>
            </w:r>
          </w:p>
        </w:tc>
        <w:tc>
          <w:tcPr>
            <w:tcW w:w="10473" w:type="dxa"/>
            <w:gridSpan w:val="3"/>
          </w:tcPr>
          <w:p w:rsidR="00D27683" w:rsidRDefault="006542EE">
            <w:pPr>
              <w:pStyle w:val="TableParagraph"/>
              <w:spacing w:line="258" w:lineRule="exact"/>
              <w:ind w:left="116"/>
              <w:rPr>
                <w:sz w:val="24"/>
              </w:rPr>
            </w:pPr>
            <w:r>
              <w:rPr>
                <w:b/>
                <w:sz w:val="24"/>
              </w:rPr>
              <w:t>Лабораторная</w:t>
            </w:r>
            <w:r>
              <w:rPr>
                <w:b/>
                <w:spacing w:val="-7"/>
                <w:sz w:val="24"/>
              </w:rPr>
              <w:t xml:space="preserve"> </w:t>
            </w:r>
            <w:r>
              <w:rPr>
                <w:b/>
                <w:sz w:val="24"/>
              </w:rPr>
              <w:t>работа</w:t>
            </w:r>
            <w:r>
              <w:rPr>
                <w:b/>
                <w:spacing w:val="-3"/>
                <w:sz w:val="24"/>
              </w:rPr>
              <w:t xml:space="preserve"> </w:t>
            </w:r>
            <w:r>
              <w:rPr>
                <w:b/>
                <w:sz w:val="24"/>
              </w:rPr>
              <w:t>№1.</w:t>
            </w:r>
            <w:r>
              <w:rPr>
                <w:b/>
                <w:spacing w:val="2"/>
                <w:sz w:val="24"/>
              </w:rPr>
              <w:t xml:space="preserve"> </w:t>
            </w:r>
            <w:r>
              <w:rPr>
                <w:sz w:val="24"/>
              </w:rPr>
              <w:t>Подготовка</w:t>
            </w:r>
            <w:r>
              <w:rPr>
                <w:spacing w:val="-5"/>
                <w:sz w:val="24"/>
              </w:rPr>
              <w:t xml:space="preserve"> </w:t>
            </w:r>
            <w:r>
              <w:rPr>
                <w:sz w:val="24"/>
              </w:rPr>
              <w:t>тракторов</w:t>
            </w:r>
            <w:r>
              <w:rPr>
                <w:spacing w:val="-5"/>
                <w:sz w:val="24"/>
              </w:rPr>
              <w:t xml:space="preserve"> </w:t>
            </w:r>
            <w:r>
              <w:rPr>
                <w:sz w:val="24"/>
              </w:rPr>
              <w:t>к</w:t>
            </w:r>
            <w:r>
              <w:rPr>
                <w:spacing w:val="-5"/>
                <w:sz w:val="24"/>
              </w:rPr>
              <w:t xml:space="preserve"> </w:t>
            </w:r>
            <w:r>
              <w:rPr>
                <w:spacing w:val="-2"/>
                <w:sz w:val="24"/>
              </w:rPr>
              <w:t>ремонту</w:t>
            </w:r>
          </w:p>
        </w:tc>
        <w:tc>
          <w:tcPr>
            <w:tcW w:w="994" w:type="dxa"/>
          </w:tcPr>
          <w:p w:rsidR="00D27683" w:rsidRDefault="006542EE">
            <w:pPr>
              <w:pStyle w:val="TableParagraph"/>
              <w:spacing w:line="258" w:lineRule="exact"/>
              <w:ind w:left="76" w:right="76"/>
              <w:jc w:val="center"/>
              <w:rPr>
                <w:sz w:val="24"/>
              </w:rPr>
            </w:pPr>
            <w:r>
              <w:rPr>
                <w:spacing w:val="-10"/>
                <w:sz w:val="24"/>
              </w:rPr>
              <w:t>3</w:t>
            </w:r>
          </w:p>
        </w:tc>
      </w:tr>
      <w:tr w:rsidR="00D27683">
        <w:trPr>
          <w:trHeight w:val="273"/>
        </w:trPr>
        <w:tc>
          <w:tcPr>
            <w:tcW w:w="3164" w:type="dxa"/>
            <w:vMerge/>
            <w:tcBorders>
              <w:top w:val="nil"/>
            </w:tcBorders>
          </w:tcPr>
          <w:p w:rsidR="00D27683" w:rsidRDefault="00D27683">
            <w:pPr>
              <w:rPr>
                <w:sz w:val="2"/>
                <w:szCs w:val="2"/>
              </w:rPr>
            </w:pPr>
          </w:p>
        </w:tc>
        <w:tc>
          <w:tcPr>
            <w:tcW w:w="11129" w:type="dxa"/>
            <w:gridSpan w:val="4"/>
          </w:tcPr>
          <w:p w:rsidR="00D27683" w:rsidRDefault="006542EE">
            <w:pPr>
              <w:pStyle w:val="TableParagraph"/>
              <w:spacing w:line="253" w:lineRule="exact"/>
              <w:rPr>
                <w:b/>
                <w:sz w:val="24"/>
              </w:rPr>
            </w:pPr>
            <w:r>
              <w:rPr>
                <w:b/>
                <w:sz w:val="24"/>
              </w:rPr>
              <w:t>Практические</w:t>
            </w:r>
            <w:r>
              <w:rPr>
                <w:b/>
                <w:spacing w:val="-2"/>
                <w:sz w:val="24"/>
              </w:rPr>
              <w:t xml:space="preserve"> работы</w:t>
            </w:r>
          </w:p>
        </w:tc>
        <w:tc>
          <w:tcPr>
            <w:tcW w:w="994" w:type="dxa"/>
          </w:tcPr>
          <w:p w:rsidR="00D27683" w:rsidRDefault="00D27683">
            <w:pPr>
              <w:pStyle w:val="TableParagraph"/>
              <w:ind w:left="0"/>
              <w:rPr>
                <w:sz w:val="20"/>
              </w:rPr>
            </w:pPr>
          </w:p>
        </w:tc>
      </w:tr>
      <w:tr w:rsidR="00D27683">
        <w:trPr>
          <w:trHeight w:val="278"/>
        </w:trPr>
        <w:tc>
          <w:tcPr>
            <w:tcW w:w="3164" w:type="dxa"/>
            <w:vMerge/>
            <w:tcBorders>
              <w:top w:val="nil"/>
            </w:tcBorders>
          </w:tcPr>
          <w:p w:rsidR="00D27683" w:rsidRDefault="00D27683">
            <w:pPr>
              <w:rPr>
                <w:sz w:val="2"/>
                <w:szCs w:val="2"/>
              </w:rPr>
            </w:pPr>
          </w:p>
        </w:tc>
        <w:tc>
          <w:tcPr>
            <w:tcW w:w="656" w:type="dxa"/>
          </w:tcPr>
          <w:p w:rsidR="00D27683" w:rsidRDefault="006542EE">
            <w:pPr>
              <w:pStyle w:val="TableParagraph"/>
              <w:spacing w:line="258" w:lineRule="exact"/>
              <w:rPr>
                <w:sz w:val="24"/>
              </w:rPr>
            </w:pPr>
            <w:r>
              <w:rPr>
                <w:spacing w:val="-10"/>
                <w:sz w:val="24"/>
              </w:rPr>
              <w:t>1</w:t>
            </w:r>
          </w:p>
        </w:tc>
        <w:tc>
          <w:tcPr>
            <w:tcW w:w="10473" w:type="dxa"/>
            <w:gridSpan w:val="3"/>
          </w:tcPr>
          <w:p w:rsidR="00D27683" w:rsidRDefault="006542EE">
            <w:pPr>
              <w:pStyle w:val="TableParagraph"/>
              <w:spacing w:line="258" w:lineRule="exact"/>
              <w:ind w:left="116"/>
              <w:rPr>
                <w:sz w:val="24"/>
              </w:rPr>
            </w:pPr>
            <w:r>
              <w:rPr>
                <w:b/>
                <w:sz w:val="24"/>
              </w:rPr>
              <w:t>Практическое</w:t>
            </w:r>
            <w:r>
              <w:rPr>
                <w:b/>
                <w:spacing w:val="-6"/>
                <w:sz w:val="24"/>
              </w:rPr>
              <w:t xml:space="preserve"> </w:t>
            </w:r>
            <w:r>
              <w:rPr>
                <w:b/>
                <w:sz w:val="24"/>
              </w:rPr>
              <w:t>занятие</w:t>
            </w:r>
            <w:r>
              <w:rPr>
                <w:b/>
                <w:spacing w:val="-4"/>
                <w:sz w:val="24"/>
              </w:rPr>
              <w:t xml:space="preserve"> </w:t>
            </w:r>
            <w:r>
              <w:rPr>
                <w:b/>
                <w:sz w:val="24"/>
              </w:rPr>
              <w:t>№1.</w:t>
            </w:r>
            <w:r>
              <w:rPr>
                <w:b/>
                <w:spacing w:val="-1"/>
                <w:sz w:val="24"/>
              </w:rPr>
              <w:t xml:space="preserve"> </w:t>
            </w:r>
            <w:r>
              <w:rPr>
                <w:sz w:val="24"/>
              </w:rPr>
              <w:t>Расчет</w:t>
            </w:r>
            <w:r>
              <w:rPr>
                <w:spacing w:val="-3"/>
                <w:sz w:val="24"/>
              </w:rPr>
              <w:t xml:space="preserve"> </w:t>
            </w:r>
            <w:r>
              <w:rPr>
                <w:sz w:val="24"/>
              </w:rPr>
              <w:t>размерных</w:t>
            </w:r>
            <w:r>
              <w:rPr>
                <w:spacing w:val="-7"/>
                <w:sz w:val="24"/>
              </w:rPr>
              <w:t xml:space="preserve"> </w:t>
            </w:r>
            <w:r>
              <w:rPr>
                <w:sz w:val="24"/>
              </w:rPr>
              <w:t>групп</w:t>
            </w:r>
            <w:r>
              <w:rPr>
                <w:spacing w:val="-2"/>
                <w:sz w:val="24"/>
              </w:rPr>
              <w:t xml:space="preserve"> </w:t>
            </w:r>
            <w:r>
              <w:rPr>
                <w:sz w:val="24"/>
              </w:rPr>
              <w:t>при</w:t>
            </w:r>
            <w:r>
              <w:rPr>
                <w:spacing w:val="-2"/>
                <w:sz w:val="24"/>
              </w:rPr>
              <w:t xml:space="preserve"> </w:t>
            </w:r>
            <w:r>
              <w:rPr>
                <w:sz w:val="24"/>
              </w:rPr>
              <w:t>комплектовании</w:t>
            </w:r>
            <w:r>
              <w:rPr>
                <w:spacing w:val="-1"/>
                <w:sz w:val="24"/>
              </w:rPr>
              <w:t xml:space="preserve"> </w:t>
            </w:r>
            <w:r>
              <w:rPr>
                <w:sz w:val="24"/>
              </w:rPr>
              <w:t>различных</w:t>
            </w:r>
            <w:r>
              <w:rPr>
                <w:spacing w:val="-7"/>
                <w:sz w:val="24"/>
              </w:rPr>
              <w:t xml:space="preserve"> </w:t>
            </w:r>
            <w:r>
              <w:rPr>
                <w:spacing w:val="-2"/>
                <w:sz w:val="24"/>
              </w:rPr>
              <w:t>деталей</w:t>
            </w:r>
          </w:p>
        </w:tc>
        <w:tc>
          <w:tcPr>
            <w:tcW w:w="994" w:type="dxa"/>
          </w:tcPr>
          <w:p w:rsidR="00D27683" w:rsidRDefault="006542EE">
            <w:pPr>
              <w:pStyle w:val="TableParagraph"/>
              <w:spacing w:line="258" w:lineRule="exact"/>
              <w:ind w:left="76" w:right="76"/>
              <w:jc w:val="center"/>
              <w:rPr>
                <w:sz w:val="24"/>
              </w:rPr>
            </w:pPr>
            <w:r>
              <w:rPr>
                <w:spacing w:val="-10"/>
                <w:sz w:val="24"/>
              </w:rPr>
              <w:t>3</w:t>
            </w:r>
          </w:p>
        </w:tc>
      </w:tr>
      <w:tr w:rsidR="00D27683">
        <w:trPr>
          <w:trHeight w:val="273"/>
        </w:trPr>
        <w:tc>
          <w:tcPr>
            <w:tcW w:w="3164" w:type="dxa"/>
            <w:vMerge/>
            <w:tcBorders>
              <w:top w:val="nil"/>
            </w:tcBorders>
          </w:tcPr>
          <w:p w:rsidR="00D27683" w:rsidRDefault="00D27683">
            <w:pPr>
              <w:rPr>
                <w:sz w:val="2"/>
                <w:szCs w:val="2"/>
              </w:rPr>
            </w:pPr>
          </w:p>
        </w:tc>
        <w:tc>
          <w:tcPr>
            <w:tcW w:w="656" w:type="dxa"/>
          </w:tcPr>
          <w:p w:rsidR="00D27683" w:rsidRDefault="006542EE">
            <w:pPr>
              <w:pStyle w:val="TableParagraph"/>
              <w:spacing w:line="253" w:lineRule="exact"/>
              <w:rPr>
                <w:sz w:val="24"/>
              </w:rPr>
            </w:pPr>
            <w:r>
              <w:rPr>
                <w:spacing w:val="-10"/>
                <w:sz w:val="24"/>
              </w:rPr>
              <w:t>2</w:t>
            </w:r>
          </w:p>
        </w:tc>
        <w:tc>
          <w:tcPr>
            <w:tcW w:w="10473" w:type="dxa"/>
            <w:gridSpan w:val="3"/>
          </w:tcPr>
          <w:p w:rsidR="00D27683" w:rsidRDefault="006542EE">
            <w:pPr>
              <w:pStyle w:val="TableParagraph"/>
              <w:spacing w:line="253" w:lineRule="exact"/>
              <w:ind w:left="116"/>
              <w:rPr>
                <w:sz w:val="24"/>
              </w:rPr>
            </w:pPr>
            <w:r>
              <w:rPr>
                <w:b/>
                <w:sz w:val="24"/>
              </w:rPr>
              <w:t>Практическое</w:t>
            </w:r>
            <w:r>
              <w:rPr>
                <w:b/>
                <w:spacing w:val="-5"/>
                <w:sz w:val="24"/>
              </w:rPr>
              <w:t xml:space="preserve"> </w:t>
            </w:r>
            <w:r>
              <w:rPr>
                <w:b/>
                <w:sz w:val="24"/>
              </w:rPr>
              <w:t>занятие</w:t>
            </w:r>
            <w:r>
              <w:rPr>
                <w:b/>
                <w:spacing w:val="-2"/>
                <w:sz w:val="24"/>
              </w:rPr>
              <w:t xml:space="preserve"> </w:t>
            </w:r>
            <w:r>
              <w:rPr>
                <w:b/>
                <w:sz w:val="24"/>
              </w:rPr>
              <w:t xml:space="preserve">№2. </w:t>
            </w:r>
            <w:r>
              <w:rPr>
                <w:sz w:val="24"/>
              </w:rPr>
              <w:t>Оформление</w:t>
            </w:r>
            <w:r>
              <w:rPr>
                <w:spacing w:val="-7"/>
                <w:sz w:val="24"/>
              </w:rPr>
              <w:t xml:space="preserve"> </w:t>
            </w:r>
            <w:r>
              <w:rPr>
                <w:sz w:val="24"/>
              </w:rPr>
              <w:t>приемо-сдаточных</w:t>
            </w:r>
            <w:r>
              <w:rPr>
                <w:spacing w:val="-6"/>
                <w:sz w:val="24"/>
              </w:rPr>
              <w:t xml:space="preserve"> </w:t>
            </w:r>
            <w:r>
              <w:rPr>
                <w:sz w:val="24"/>
              </w:rPr>
              <w:t>документов</w:t>
            </w:r>
            <w:r>
              <w:rPr>
                <w:spacing w:val="-4"/>
                <w:sz w:val="24"/>
              </w:rPr>
              <w:t xml:space="preserve"> </w:t>
            </w:r>
            <w:r>
              <w:rPr>
                <w:sz w:val="24"/>
              </w:rPr>
              <w:t>при</w:t>
            </w:r>
            <w:r>
              <w:rPr>
                <w:spacing w:val="-5"/>
                <w:sz w:val="24"/>
              </w:rPr>
              <w:t xml:space="preserve"> </w:t>
            </w:r>
            <w:r>
              <w:rPr>
                <w:spacing w:val="-2"/>
                <w:sz w:val="24"/>
              </w:rPr>
              <w:t>ремонте</w:t>
            </w:r>
          </w:p>
        </w:tc>
        <w:tc>
          <w:tcPr>
            <w:tcW w:w="994" w:type="dxa"/>
          </w:tcPr>
          <w:p w:rsidR="00D27683" w:rsidRDefault="006542EE">
            <w:pPr>
              <w:pStyle w:val="TableParagraph"/>
              <w:spacing w:line="253" w:lineRule="exact"/>
              <w:ind w:left="76" w:right="76"/>
              <w:jc w:val="center"/>
              <w:rPr>
                <w:sz w:val="24"/>
              </w:rPr>
            </w:pPr>
            <w:r>
              <w:rPr>
                <w:spacing w:val="-10"/>
                <w:sz w:val="24"/>
              </w:rPr>
              <w:t>3</w:t>
            </w:r>
          </w:p>
        </w:tc>
      </w:tr>
      <w:tr w:rsidR="00D27683">
        <w:trPr>
          <w:trHeight w:val="278"/>
        </w:trPr>
        <w:tc>
          <w:tcPr>
            <w:tcW w:w="3164" w:type="dxa"/>
            <w:tcBorders>
              <w:bottom w:val="nil"/>
            </w:tcBorders>
          </w:tcPr>
          <w:p w:rsidR="00D27683" w:rsidRDefault="006542EE">
            <w:pPr>
              <w:pStyle w:val="TableParagraph"/>
              <w:spacing w:line="259" w:lineRule="exact"/>
              <w:ind w:left="9" w:right="4"/>
              <w:jc w:val="center"/>
              <w:rPr>
                <w:b/>
                <w:sz w:val="24"/>
              </w:rPr>
            </w:pPr>
            <w:r>
              <w:rPr>
                <w:b/>
                <w:sz w:val="24"/>
              </w:rPr>
              <w:t>Тема</w:t>
            </w:r>
            <w:r>
              <w:rPr>
                <w:b/>
                <w:spacing w:val="-2"/>
                <w:sz w:val="24"/>
              </w:rPr>
              <w:t xml:space="preserve"> </w:t>
            </w:r>
            <w:r>
              <w:rPr>
                <w:b/>
                <w:spacing w:val="-4"/>
                <w:sz w:val="24"/>
              </w:rPr>
              <w:t>2.3.</w:t>
            </w:r>
          </w:p>
        </w:tc>
        <w:tc>
          <w:tcPr>
            <w:tcW w:w="11129" w:type="dxa"/>
            <w:gridSpan w:val="4"/>
          </w:tcPr>
          <w:p w:rsidR="00D27683" w:rsidRDefault="006542EE">
            <w:pPr>
              <w:pStyle w:val="TableParagraph"/>
              <w:spacing w:line="259" w:lineRule="exact"/>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9" w:lineRule="exact"/>
              <w:ind w:left="76" w:right="71"/>
              <w:jc w:val="center"/>
              <w:rPr>
                <w:b/>
                <w:sz w:val="24"/>
              </w:rPr>
            </w:pPr>
            <w:r>
              <w:rPr>
                <w:b/>
                <w:spacing w:val="-5"/>
                <w:sz w:val="24"/>
              </w:rPr>
              <w:t>15</w:t>
            </w:r>
          </w:p>
        </w:tc>
      </w:tr>
      <w:tr w:rsidR="00D27683">
        <w:trPr>
          <w:trHeight w:val="542"/>
        </w:trPr>
        <w:tc>
          <w:tcPr>
            <w:tcW w:w="3164" w:type="dxa"/>
            <w:tcBorders>
              <w:top w:val="nil"/>
              <w:bottom w:val="nil"/>
            </w:tcBorders>
          </w:tcPr>
          <w:p w:rsidR="00D27683" w:rsidRDefault="006542EE">
            <w:pPr>
              <w:pStyle w:val="TableParagraph"/>
              <w:spacing w:line="257" w:lineRule="exact"/>
              <w:ind w:left="9" w:right="6"/>
              <w:jc w:val="center"/>
              <w:rPr>
                <w:sz w:val="24"/>
              </w:rPr>
            </w:pPr>
            <w:r>
              <w:rPr>
                <w:spacing w:val="-2"/>
                <w:sz w:val="24"/>
              </w:rPr>
              <w:t>Технологические</w:t>
            </w:r>
          </w:p>
          <w:p w:rsidR="00D27683" w:rsidRDefault="006542EE">
            <w:pPr>
              <w:pStyle w:val="TableParagraph"/>
              <w:spacing w:line="266" w:lineRule="exact"/>
              <w:ind w:left="9" w:right="4"/>
              <w:jc w:val="center"/>
              <w:rPr>
                <w:sz w:val="24"/>
              </w:rPr>
            </w:pPr>
            <w:r>
              <w:rPr>
                <w:sz w:val="24"/>
              </w:rPr>
              <w:t>процессы</w:t>
            </w:r>
            <w:r>
              <w:rPr>
                <w:spacing w:val="-1"/>
                <w:sz w:val="24"/>
              </w:rPr>
              <w:t xml:space="preserve"> </w:t>
            </w:r>
            <w:r>
              <w:rPr>
                <w:sz w:val="24"/>
              </w:rPr>
              <w:t>ремонта</w:t>
            </w:r>
            <w:r>
              <w:rPr>
                <w:spacing w:val="-5"/>
                <w:sz w:val="24"/>
              </w:rPr>
              <w:t xml:space="preserve"> </w:t>
            </w:r>
            <w:r>
              <w:rPr>
                <w:spacing w:val="-10"/>
                <w:sz w:val="24"/>
              </w:rPr>
              <w:t>и</w:t>
            </w:r>
          </w:p>
        </w:tc>
        <w:tc>
          <w:tcPr>
            <w:tcW w:w="656" w:type="dxa"/>
            <w:tcBorders>
              <w:bottom w:val="nil"/>
            </w:tcBorders>
          </w:tcPr>
          <w:p w:rsidR="00D27683" w:rsidRDefault="006542EE">
            <w:pPr>
              <w:pStyle w:val="TableParagraph"/>
              <w:spacing w:line="268" w:lineRule="exact"/>
              <w:rPr>
                <w:sz w:val="24"/>
              </w:rPr>
            </w:pPr>
            <w:r>
              <w:rPr>
                <w:spacing w:val="-10"/>
                <w:sz w:val="24"/>
              </w:rPr>
              <w:t>1</w:t>
            </w:r>
          </w:p>
        </w:tc>
        <w:tc>
          <w:tcPr>
            <w:tcW w:w="10473" w:type="dxa"/>
            <w:gridSpan w:val="3"/>
            <w:tcBorders>
              <w:bottom w:val="nil"/>
            </w:tcBorders>
          </w:tcPr>
          <w:p w:rsidR="00D27683" w:rsidRDefault="006542EE">
            <w:pPr>
              <w:pStyle w:val="TableParagraph"/>
              <w:spacing w:line="269" w:lineRule="exact"/>
              <w:ind w:left="87"/>
              <w:rPr>
                <w:b/>
                <w:sz w:val="24"/>
              </w:rPr>
            </w:pPr>
            <w:r>
              <w:rPr>
                <w:b/>
                <w:sz w:val="24"/>
              </w:rPr>
              <w:t>Основные</w:t>
            </w:r>
            <w:r>
              <w:rPr>
                <w:b/>
                <w:spacing w:val="-3"/>
                <w:sz w:val="24"/>
              </w:rPr>
              <w:t xml:space="preserve"> </w:t>
            </w:r>
            <w:r>
              <w:rPr>
                <w:b/>
                <w:sz w:val="24"/>
              </w:rPr>
              <w:t>дефекты</w:t>
            </w:r>
            <w:r>
              <w:rPr>
                <w:b/>
                <w:spacing w:val="-2"/>
                <w:sz w:val="24"/>
              </w:rPr>
              <w:t xml:space="preserve"> </w:t>
            </w:r>
            <w:r>
              <w:rPr>
                <w:b/>
                <w:sz w:val="24"/>
              </w:rPr>
              <w:t>деталей</w:t>
            </w:r>
            <w:r>
              <w:rPr>
                <w:b/>
                <w:spacing w:val="-5"/>
                <w:sz w:val="24"/>
              </w:rPr>
              <w:t xml:space="preserve"> </w:t>
            </w:r>
            <w:r>
              <w:rPr>
                <w:b/>
                <w:sz w:val="24"/>
              </w:rPr>
              <w:t>и</w:t>
            </w:r>
            <w:r>
              <w:rPr>
                <w:b/>
                <w:spacing w:val="-6"/>
                <w:sz w:val="24"/>
              </w:rPr>
              <w:t xml:space="preserve"> </w:t>
            </w:r>
            <w:r>
              <w:rPr>
                <w:b/>
                <w:sz w:val="24"/>
              </w:rPr>
              <w:t>классификация</w:t>
            </w:r>
            <w:r>
              <w:rPr>
                <w:b/>
                <w:spacing w:val="-2"/>
                <w:sz w:val="24"/>
              </w:rPr>
              <w:t xml:space="preserve"> </w:t>
            </w:r>
            <w:r>
              <w:rPr>
                <w:b/>
                <w:sz w:val="24"/>
              </w:rPr>
              <w:t>способов</w:t>
            </w:r>
            <w:r>
              <w:rPr>
                <w:b/>
                <w:spacing w:val="-1"/>
                <w:sz w:val="24"/>
              </w:rPr>
              <w:t xml:space="preserve"> </w:t>
            </w:r>
            <w:r>
              <w:rPr>
                <w:b/>
                <w:sz w:val="24"/>
              </w:rPr>
              <w:t>их</w:t>
            </w:r>
            <w:r>
              <w:rPr>
                <w:b/>
                <w:spacing w:val="-6"/>
                <w:sz w:val="24"/>
              </w:rPr>
              <w:t xml:space="preserve"> </w:t>
            </w:r>
            <w:r>
              <w:rPr>
                <w:b/>
                <w:spacing w:val="-2"/>
                <w:sz w:val="24"/>
              </w:rPr>
              <w:t>восстановления.</w:t>
            </w:r>
          </w:p>
          <w:p w:rsidR="00D27683" w:rsidRDefault="006542EE">
            <w:pPr>
              <w:pStyle w:val="TableParagraph"/>
              <w:spacing w:line="254" w:lineRule="exact"/>
              <w:ind w:left="87"/>
              <w:rPr>
                <w:sz w:val="24"/>
              </w:rPr>
            </w:pPr>
            <w:r>
              <w:rPr>
                <w:sz w:val="24"/>
              </w:rPr>
              <w:t>Типовые</w:t>
            </w:r>
            <w:r>
              <w:rPr>
                <w:spacing w:val="29"/>
                <w:sz w:val="24"/>
              </w:rPr>
              <w:t xml:space="preserve"> </w:t>
            </w:r>
            <w:r>
              <w:rPr>
                <w:sz w:val="24"/>
              </w:rPr>
              <w:t>дефекты</w:t>
            </w:r>
            <w:r>
              <w:rPr>
                <w:spacing w:val="34"/>
                <w:sz w:val="24"/>
              </w:rPr>
              <w:t xml:space="preserve"> </w:t>
            </w:r>
            <w:r>
              <w:rPr>
                <w:sz w:val="24"/>
              </w:rPr>
              <w:t>деталей</w:t>
            </w:r>
            <w:r>
              <w:rPr>
                <w:spacing w:val="32"/>
                <w:sz w:val="24"/>
              </w:rPr>
              <w:t xml:space="preserve"> </w:t>
            </w:r>
            <w:r>
              <w:rPr>
                <w:sz w:val="24"/>
              </w:rPr>
              <w:t>машин</w:t>
            </w:r>
            <w:r>
              <w:rPr>
                <w:spacing w:val="27"/>
                <w:sz w:val="24"/>
              </w:rPr>
              <w:t xml:space="preserve"> </w:t>
            </w:r>
            <w:r>
              <w:rPr>
                <w:sz w:val="24"/>
              </w:rPr>
              <w:t>и</w:t>
            </w:r>
            <w:r>
              <w:rPr>
                <w:spacing w:val="27"/>
                <w:sz w:val="24"/>
              </w:rPr>
              <w:t xml:space="preserve"> </w:t>
            </w:r>
            <w:r>
              <w:rPr>
                <w:sz w:val="24"/>
              </w:rPr>
              <w:t>оборудования.</w:t>
            </w:r>
            <w:r>
              <w:rPr>
                <w:spacing w:val="32"/>
                <w:sz w:val="24"/>
              </w:rPr>
              <w:t xml:space="preserve"> </w:t>
            </w:r>
            <w:r>
              <w:rPr>
                <w:sz w:val="24"/>
              </w:rPr>
              <w:t>Методы</w:t>
            </w:r>
            <w:r>
              <w:rPr>
                <w:spacing w:val="33"/>
                <w:sz w:val="24"/>
              </w:rPr>
              <w:t xml:space="preserve"> </w:t>
            </w:r>
            <w:r>
              <w:rPr>
                <w:sz w:val="24"/>
              </w:rPr>
              <w:t>восстановления</w:t>
            </w:r>
            <w:r>
              <w:rPr>
                <w:spacing w:val="31"/>
                <w:sz w:val="24"/>
              </w:rPr>
              <w:t xml:space="preserve"> </w:t>
            </w:r>
            <w:r>
              <w:rPr>
                <w:sz w:val="24"/>
              </w:rPr>
              <w:t>посадок</w:t>
            </w:r>
            <w:r>
              <w:rPr>
                <w:spacing w:val="30"/>
                <w:sz w:val="24"/>
              </w:rPr>
              <w:t xml:space="preserve"> </w:t>
            </w:r>
            <w:r>
              <w:rPr>
                <w:sz w:val="24"/>
              </w:rPr>
              <w:t>деталей</w:t>
            </w:r>
            <w:r>
              <w:rPr>
                <w:spacing w:val="32"/>
                <w:sz w:val="24"/>
              </w:rPr>
              <w:t xml:space="preserve"> </w:t>
            </w:r>
            <w:r>
              <w:rPr>
                <w:spacing w:val="-5"/>
                <w:sz w:val="24"/>
              </w:rPr>
              <w:t>при</w:t>
            </w:r>
          </w:p>
        </w:tc>
        <w:tc>
          <w:tcPr>
            <w:tcW w:w="994" w:type="dxa"/>
            <w:tcBorders>
              <w:bottom w:val="nil"/>
            </w:tcBorders>
          </w:tcPr>
          <w:p w:rsidR="00D27683" w:rsidRDefault="006542EE">
            <w:pPr>
              <w:pStyle w:val="TableParagraph"/>
              <w:spacing w:line="268" w:lineRule="exact"/>
              <w:ind w:left="76" w:right="76"/>
              <w:jc w:val="center"/>
              <w:rPr>
                <w:sz w:val="24"/>
              </w:rPr>
            </w:pPr>
            <w:r>
              <w:rPr>
                <w:spacing w:val="-10"/>
                <w:sz w:val="24"/>
              </w:rPr>
              <w:t>2</w:t>
            </w:r>
          </w:p>
        </w:tc>
      </w:tr>
      <w:tr w:rsidR="00D27683">
        <w:trPr>
          <w:trHeight w:val="280"/>
        </w:trPr>
        <w:tc>
          <w:tcPr>
            <w:tcW w:w="3164" w:type="dxa"/>
            <w:tcBorders>
              <w:top w:val="nil"/>
              <w:bottom w:val="nil"/>
            </w:tcBorders>
          </w:tcPr>
          <w:p w:rsidR="00D27683" w:rsidRDefault="006542EE">
            <w:pPr>
              <w:pStyle w:val="TableParagraph"/>
              <w:spacing w:line="261" w:lineRule="exact"/>
              <w:ind w:left="9"/>
              <w:jc w:val="center"/>
              <w:rPr>
                <w:sz w:val="24"/>
              </w:rPr>
            </w:pPr>
            <w:r>
              <w:rPr>
                <w:sz w:val="24"/>
              </w:rPr>
              <w:t>восстановления</w:t>
            </w:r>
            <w:r>
              <w:rPr>
                <w:spacing w:val="-2"/>
                <w:sz w:val="24"/>
              </w:rPr>
              <w:t xml:space="preserve"> деталей.</w:t>
            </w:r>
          </w:p>
        </w:tc>
        <w:tc>
          <w:tcPr>
            <w:tcW w:w="656" w:type="dxa"/>
            <w:tcBorders>
              <w:top w:val="nil"/>
              <w:bottom w:val="nil"/>
            </w:tcBorders>
          </w:tcPr>
          <w:p w:rsidR="00D27683" w:rsidRDefault="00D27683">
            <w:pPr>
              <w:pStyle w:val="TableParagraph"/>
              <w:ind w:left="0"/>
              <w:rPr>
                <w:sz w:val="20"/>
              </w:rPr>
            </w:pPr>
          </w:p>
        </w:tc>
        <w:tc>
          <w:tcPr>
            <w:tcW w:w="10473" w:type="dxa"/>
            <w:gridSpan w:val="3"/>
            <w:tcBorders>
              <w:top w:val="nil"/>
              <w:bottom w:val="nil"/>
            </w:tcBorders>
          </w:tcPr>
          <w:p w:rsidR="00D27683" w:rsidRDefault="006542EE">
            <w:pPr>
              <w:pStyle w:val="TableParagraph"/>
              <w:spacing w:before="1" w:line="260" w:lineRule="exact"/>
              <w:ind w:left="87"/>
              <w:rPr>
                <w:sz w:val="24"/>
              </w:rPr>
            </w:pPr>
            <w:r>
              <w:rPr>
                <w:sz w:val="24"/>
              </w:rPr>
              <w:t>ремонте</w:t>
            </w:r>
            <w:r>
              <w:rPr>
                <w:spacing w:val="9"/>
                <w:sz w:val="24"/>
              </w:rPr>
              <w:t xml:space="preserve"> </w:t>
            </w:r>
            <w:r>
              <w:rPr>
                <w:sz w:val="24"/>
              </w:rPr>
              <w:t>машин:</w:t>
            </w:r>
            <w:r>
              <w:rPr>
                <w:spacing w:val="8"/>
                <w:sz w:val="24"/>
              </w:rPr>
              <w:t xml:space="preserve"> </w:t>
            </w:r>
            <w:r>
              <w:rPr>
                <w:sz w:val="24"/>
              </w:rPr>
              <w:t>без</w:t>
            </w:r>
            <w:r>
              <w:rPr>
                <w:spacing w:val="13"/>
                <w:sz w:val="24"/>
              </w:rPr>
              <w:t xml:space="preserve"> </w:t>
            </w:r>
            <w:r>
              <w:rPr>
                <w:sz w:val="24"/>
              </w:rPr>
              <w:t>изменения</w:t>
            </w:r>
            <w:r>
              <w:rPr>
                <w:spacing w:val="7"/>
                <w:sz w:val="24"/>
              </w:rPr>
              <w:t xml:space="preserve"> </w:t>
            </w:r>
            <w:r>
              <w:rPr>
                <w:sz w:val="24"/>
              </w:rPr>
              <w:t>размеров</w:t>
            </w:r>
            <w:r>
              <w:rPr>
                <w:spacing w:val="14"/>
                <w:sz w:val="24"/>
              </w:rPr>
              <w:t xml:space="preserve"> </w:t>
            </w:r>
            <w:r>
              <w:rPr>
                <w:sz w:val="24"/>
              </w:rPr>
              <w:t>деталей,</w:t>
            </w:r>
            <w:r>
              <w:rPr>
                <w:spacing w:val="13"/>
                <w:sz w:val="24"/>
              </w:rPr>
              <w:t xml:space="preserve"> </w:t>
            </w:r>
            <w:r>
              <w:rPr>
                <w:sz w:val="24"/>
              </w:rPr>
              <w:t>с</w:t>
            </w:r>
            <w:r>
              <w:rPr>
                <w:spacing w:val="6"/>
                <w:sz w:val="24"/>
              </w:rPr>
              <w:t xml:space="preserve"> </w:t>
            </w:r>
            <w:r>
              <w:rPr>
                <w:sz w:val="24"/>
              </w:rPr>
              <w:t>изменением</w:t>
            </w:r>
            <w:r>
              <w:rPr>
                <w:spacing w:val="9"/>
                <w:sz w:val="24"/>
              </w:rPr>
              <w:t xml:space="preserve"> </w:t>
            </w:r>
            <w:r>
              <w:rPr>
                <w:sz w:val="24"/>
              </w:rPr>
              <w:t>размеров</w:t>
            </w:r>
            <w:r>
              <w:rPr>
                <w:spacing w:val="19"/>
                <w:sz w:val="24"/>
              </w:rPr>
              <w:t xml:space="preserve"> </w:t>
            </w:r>
            <w:r>
              <w:rPr>
                <w:sz w:val="24"/>
              </w:rPr>
              <w:t>деталей,</w:t>
            </w:r>
            <w:r>
              <w:rPr>
                <w:spacing w:val="10"/>
                <w:sz w:val="24"/>
              </w:rPr>
              <w:t xml:space="preserve"> </w:t>
            </w:r>
            <w:r>
              <w:rPr>
                <w:spacing w:val="-2"/>
                <w:sz w:val="24"/>
              </w:rPr>
              <w:t>восстановление</w:t>
            </w:r>
          </w:p>
        </w:tc>
        <w:tc>
          <w:tcPr>
            <w:tcW w:w="994" w:type="dxa"/>
            <w:tcBorders>
              <w:top w:val="nil"/>
              <w:bottom w:val="nil"/>
            </w:tcBorders>
          </w:tcPr>
          <w:p w:rsidR="00D27683" w:rsidRDefault="00D27683">
            <w:pPr>
              <w:pStyle w:val="TableParagraph"/>
              <w:ind w:left="0"/>
              <w:rPr>
                <w:sz w:val="20"/>
              </w:rPr>
            </w:pPr>
          </w:p>
        </w:tc>
      </w:tr>
      <w:tr w:rsidR="00D27683">
        <w:trPr>
          <w:trHeight w:val="276"/>
        </w:trPr>
        <w:tc>
          <w:tcPr>
            <w:tcW w:w="3164" w:type="dxa"/>
            <w:tcBorders>
              <w:top w:val="nil"/>
              <w:bottom w:val="nil"/>
            </w:tcBorders>
          </w:tcPr>
          <w:p w:rsidR="00D27683" w:rsidRDefault="00D27683">
            <w:pPr>
              <w:pStyle w:val="TableParagraph"/>
              <w:ind w:left="0"/>
              <w:rPr>
                <w:sz w:val="20"/>
              </w:rPr>
            </w:pPr>
          </w:p>
        </w:tc>
        <w:tc>
          <w:tcPr>
            <w:tcW w:w="656" w:type="dxa"/>
            <w:tcBorders>
              <w:top w:val="nil"/>
              <w:bottom w:val="nil"/>
            </w:tcBorders>
          </w:tcPr>
          <w:p w:rsidR="00D27683" w:rsidRDefault="00D27683">
            <w:pPr>
              <w:pStyle w:val="TableParagraph"/>
              <w:ind w:left="0"/>
              <w:rPr>
                <w:sz w:val="20"/>
              </w:rPr>
            </w:pPr>
          </w:p>
        </w:tc>
        <w:tc>
          <w:tcPr>
            <w:tcW w:w="10473" w:type="dxa"/>
            <w:gridSpan w:val="3"/>
            <w:tcBorders>
              <w:top w:val="nil"/>
              <w:bottom w:val="nil"/>
            </w:tcBorders>
          </w:tcPr>
          <w:p w:rsidR="00D27683" w:rsidRDefault="006542EE">
            <w:pPr>
              <w:pStyle w:val="TableParagraph"/>
              <w:tabs>
                <w:tab w:val="left" w:pos="596"/>
                <w:tab w:val="left" w:pos="2552"/>
                <w:tab w:val="left" w:pos="3809"/>
                <w:tab w:val="left" w:pos="5675"/>
                <w:tab w:val="left" w:pos="6874"/>
                <w:tab w:val="left" w:pos="8755"/>
                <w:tab w:val="left" w:pos="9873"/>
              </w:tabs>
              <w:spacing w:line="256" w:lineRule="exact"/>
              <w:ind w:left="87"/>
              <w:rPr>
                <w:sz w:val="24"/>
              </w:rPr>
            </w:pPr>
            <w:r>
              <w:rPr>
                <w:spacing w:val="-5"/>
                <w:sz w:val="24"/>
              </w:rPr>
              <w:t>до</w:t>
            </w:r>
            <w:r>
              <w:rPr>
                <w:sz w:val="24"/>
              </w:rPr>
              <w:tab/>
            </w:r>
            <w:r>
              <w:rPr>
                <w:spacing w:val="-2"/>
                <w:sz w:val="24"/>
              </w:rPr>
              <w:t>первоначальных</w:t>
            </w:r>
            <w:r>
              <w:rPr>
                <w:sz w:val="24"/>
              </w:rPr>
              <w:tab/>
            </w:r>
            <w:r>
              <w:rPr>
                <w:spacing w:val="-2"/>
                <w:sz w:val="24"/>
              </w:rPr>
              <w:t>размеров.</w:t>
            </w:r>
            <w:r>
              <w:rPr>
                <w:sz w:val="24"/>
              </w:rPr>
              <w:tab/>
            </w:r>
            <w:r>
              <w:rPr>
                <w:spacing w:val="-2"/>
                <w:sz w:val="24"/>
              </w:rPr>
              <w:t>Классификация</w:t>
            </w:r>
            <w:r>
              <w:rPr>
                <w:sz w:val="24"/>
              </w:rPr>
              <w:tab/>
            </w:r>
            <w:r>
              <w:rPr>
                <w:spacing w:val="-2"/>
                <w:sz w:val="24"/>
              </w:rPr>
              <w:t>способов</w:t>
            </w:r>
            <w:r>
              <w:rPr>
                <w:sz w:val="24"/>
              </w:rPr>
              <w:tab/>
            </w:r>
            <w:r>
              <w:rPr>
                <w:spacing w:val="-2"/>
                <w:sz w:val="24"/>
              </w:rPr>
              <w:t>восстановления</w:t>
            </w:r>
            <w:r>
              <w:rPr>
                <w:sz w:val="24"/>
              </w:rPr>
              <w:tab/>
            </w:r>
            <w:r>
              <w:rPr>
                <w:spacing w:val="-2"/>
                <w:sz w:val="24"/>
              </w:rPr>
              <w:t>деталей.</w:t>
            </w:r>
            <w:r>
              <w:rPr>
                <w:sz w:val="24"/>
              </w:rPr>
              <w:tab/>
            </w:r>
            <w:r>
              <w:rPr>
                <w:spacing w:val="-4"/>
                <w:sz w:val="24"/>
              </w:rPr>
              <w:t>Роль</w:t>
            </w:r>
          </w:p>
        </w:tc>
        <w:tc>
          <w:tcPr>
            <w:tcW w:w="994" w:type="dxa"/>
            <w:tcBorders>
              <w:top w:val="nil"/>
              <w:bottom w:val="nil"/>
            </w:tcBorders>
          </w:tcPr>
          <w:p w:rsidR="00D27683" w:rsidRDefault="00D27683">
            <w:pPr>
              <w:pStyle w:val="TableParagraph"/>
              <w:ind w:left="0"/>
              <w:rPr>
                <w:sz w:val="20"/>
              </w:rPr>
            </w:pPr>
          </w:p>
        </w:tc>
      </w:tr>
      <w:tr w:rsidR="00D27683">
        <w:trPr>
          <w:trHeight w:val="277"/>
        </w:trPr>
        <w:tc>
          <w:tcPr>
            <w:tcW w:w="3164" w:type="dxa"/>
            <w:tcBorders>
              <w:top w:val="nil"/>
              <w:bottom w:val="nil"/>
            </w:tcBorders>
          </w:tcPr>
          <w:p w:rsidR="00D27683" w:rsidRDefault="00D27683">
            <w:pPr>
              <w:pStyle w:val="TableParagraph"/>
              <w:ind w:left="0"/>
              <w:rPr>
                <w:sz w:val="20"/>
              </w:rPr>
            </w:pPr>
          </w:p>
        </w:tc>
        <w:tc>
          <w:tcPr>
            <w:tcW w:w="656" w:type="dxa"/>
            <w:tcBorders>
              <w:top w:val="nil"/>
            </w:tcBorders>
          </w:tcPr>
          <w:p w:rsidR="00D27683" w:rsidRDefault="00D27683">
            <w:pPr>
              <w:pStyle w:val="TableParagraph"/>
              <w:ind w:left="0"/>
              <w:rPr>
                <w:sz w:val="20"/>
              </w:rPr>
            </w:pPr>
          </w:p>
        </w:tc>
        <w:tc>
          <w:tcPr>
            <w:tcW w:w="10473" w:type="dxa"/>
            <w:gridSpan w:val="3"/>
            <w:tcBorders>
              <w:top w:val="nil"/>
            </w:tcBorders>
          </w:tcPr>
          <w:p w:rsidR="00D27683" w:rsidRDefault="006542EE">
            <w:pPr>
              <w:pStyle w:val="TableParagraph"/>
              <w:spacing w:line="258" w:lineRule="exact"/>
              <w:ind w:left="87"/>
              <w:rPr>
                <w:sz w:val="24"/>
              </w:rPr>
            </w:pPr>
            <w:r>
              <w:rPr>
                <w:sz w:val="24"/>
              </w:rPr>
              <w:t>восстановления</w:t>
            </w:r>
            <w:r>
              <w:rPr>
                <w:spacing w:val="-5"/>
                <w:sz w:val="24"/>
              </w:rPr>
              <w:t xml:space="preserve"> </w:t>
            </w:r>
            <w:r>
              <w:rPr>
                <w:sz w:val="24"/>
              </w:rPr>
              <w:t>деталей</w:t>
            </w:r>
            <w:r>
              <w:rPr>
                <w:spacing w:val="-6"/>
                <w:sz w:val="24"/>
              </w:rPr>
              <w:t xml:space="preserve"> </w:t>
            </w:r>
            <w:r>
              <w:rPr>
                <w:sz w:val="24"/>
              </w:rPr>
              <w:t>в</w:t>
            </w:r>
            <w:r>
              <w:rPr>
                <w:spacing w:val="-2"/>
                <w:sz w:val="24"/>
              </w:rPr>
              <w:t xml:space="preserve"> </w:t>
            </w:r>
            <w:r>
              <w:rPr>
                <w:sz w:val="24"/>
              </w:rPr>
              <w:t>снижении</w:t>
            </w:r>
            <w:r>
              <w:rPr>
                <w:spacing w:val="-2"/>
                <w:sz w:val="24"/>
              </w:rPr>
              <w:t xml:space="preserve"> </w:t>
            </w:r>
            <w:r>
              <w:rPr>
                <w:sz w:val="24"/>
              </w:rPr>
              <w:t>себестоимости</w:t>
            </w:r>
            <w:r>
              <w:rPr>
                <w:spacing w:val="-5"/>
                <w:sz w:val="24"/>
              </w:rPr>
              <w:t xml:space="preserve"> </w:t>
            </w:r>
            <w:r>
              <w:rPr>
                <w:sz w:val="24"/>
              </w:rPr>
              <w:t>и</w:t>
            </w:r>
            <w:r>
              <w:rPr>
                <w:spacing w:val="-6"/>
                <w:sz w:val="24"/>
              </w:rPr>
              <w:t xml:space="preserve"> </w:t>
            </w:r>
            <w:r>
              <w:rPr>
                <w:sz w:val="24"/>
              </w:rPr>
              <w:t>повышении</w:t>
            </w:r>
            <w:r>
              <w:rPr>
                <w:spacing w:val="-2"/>
                <w:sz w:val="24"/>
              </w:rPr>
              <w:t xml:space="preserve"> </w:t>
            </w:r>
            <w:r>
              <w:rPr>
                <w:sz w:val="24"/>
              </w:rPr>
              <w:t>качества</w:t>
            </w:r>
            <w:r>
              <w:rPr>
                <w:spacing w:val="-3"/>
                <w:sz w:val="24"/>
              </w:rPr>
              <w:t xml:space="preserve"> </w:t>
            </w:r>
            <w:r>
              <w:rPr>
                <w:spacing w:val="-2"/>
                <w:sz w:val="24"/>
              </w:rPr>
              <w:t>ремонта.</w:t>
            </w:r>
          </w:p>
        </w:tc>
        <w:tc>
          <w:tcPr>
            <w:tcW w:w="994" w:type="dxa"/>
            <w:tcBorders>
              <w:top w:val="nil"/>
            </w:tcBorders>
          </w:tcPr>
          <w:p w:rsidR="00D27683" w:rsidRDefault="00D27683">
            <w:pPr>
              <w:pStyle w:val="TableParagraph"/>
              <w:ind w:left="0"/>
              <w:rPr>
                <w:sz w:val="20"/>
              </w:rPr>
            </w:pPr>
          </w:p>
        </w:tc>
      </w:tr>
      <w:tr w:rsidR="00D27683">
        <w:trPr>
          <w:trHeight w:val="278"/>
        </w:trPr>
        <w:tc>
          <w:tcPr>
            <w:tcW w:w="3164" w:type="dxa"/>
            <w:tcBorders>
              <w:top w:val="nil"/>
              <w:bottom w:val="nil"/>
            </w:tcBorders>
          </w:tcPr>
          <w:p w:rsidR="00D27683" w:rsidRDefault="00D27683">
            <w:pPr>
              <w:pStyle w:val="TableParagraph"/>
              <w:ind w:left="0"/>
              <w:rPr>
                <w:sz w:val="20"/>
              </w:rPr>
            </w:pPr>
          </w:p>
        </w:tc>
        <w:tc>
          <w:tcPr>
            <w:tcW w:w="656" w:type="dxa"/>
            <w:tcBorders>
              <w:bottom w:val="nil"/>
            </w:tcBorders>
          </w:tcPr>
          <w:p w:rsidR="00D27683" w:rsidRDefault="006542EE">
            <w:pPr>
              <w:pStyle w:val="TableParagraph"/>
              <w:spacing w:line="259" w:lineRule="exact"/>
              <w:rPr>
                <w:sz w:val="24"/>
              </w:rPr>
            </w:pPr>
            <w:r>
              <w:rPr>
                <w:spacing w:val="-10"/>
                <w:sz w:val="24"/>
              </w:rPr>
              <w:t>2</w:t>
            </w:r>
          </w:p>
        </w:tc>
        <w:tc>
          <w:tcPr>
            <w:tcW w:w="10473" w:type="dxa"/>
            <w:gridSpan w:val="3"/>
            <w:tcBorders>
              <w:bottom w:val="nil"/>
            </w:tcBorders>
          </w:tcPr>
          <w:p w:rsidR="00D27683" w:rsidRDefault="006542EE">
            <w:pPr>
              <w:pStyle w:val="TableParagraph"/>
              <w:spacing w:before="1" w:line="257" w:lineRule="exact"/>
              <w:ind w:left="87"/>
              <w:rPr>
                <w:b/>
                <w:sz w:val="24"/>
              </w:rPr>
            </w:pPr>
            <w:r>
              <w:rPr>
                <w:b/>
                <w:sz w:val="24"/>
              </w:rPr>
              <w:t>Способы</w:t>
            </w:r>
            <w:r>
              <w:rPr>
                <w:b/>
                <w:spacing w:val="-4"/>
                <w:sz w:val="24"/>
              </w:rPr>
              <w:t xml:space="preserve"> </w:t>
            </w:r>
            <w:r>
              <w:rPr>
                <w:b/>
                <w:sz w:val="24"/>
              </w:rPr>
              <w:t>восстановления</w:t>
            </w:r>
            <w:r>
              <w:rPr>
                <w:b/>
                <w:spacing w:val="-1"/>
                <w:sz w:val="24"/>
              </w:rPr>
              <w:t xml:space="preserve"> </w:t>
            </w:r>
            <w:r>
              <w:rPr>
                <w:b/>
                <w:sz w:val="24"/>
              </w:rPr>
              <w:t>деталей</w:t>
            </w:r>
            <w:r>
              <w:rPr>
                <w:b/>
                <w:spacing w:val="-5"/>
                <w:sz w:val="24"/>
              </w:rPr>
              <w:t xml:space="preserve"> </w:t>
            </w:r>
            <w:r>
              <w:rPr>
                <w:b/>
                <w:sz w:val="24"/>
              </w:rPr>
              <w:t>ручной</w:t>
            </w:r>
            <w:r>
              <w:rPr>
                <w:b/>
                <w:spacing w:val="-4"/>
                <w:sz w:val="24"/>
              </w:rPr>
              <w:t xml:space="preserve"> </w:t>
            </w:r>
            <w:r>
              <w:rPr>
                <w:b/>
                <w:sz w:val="24"/>
              </w:rPr>
              <w:t>сваркой и</w:t>
            </w:r>
            <w:r>
              <w:rPr>
                <w:b/>
                <w:spacing w:val="-4"/>
                <w:sz w:val="24"/>
              </w:rPr>
              <w:t xml:space="preserve"> </w:t>
            </w:r>
            <w:r>
              <w:rPr>
                <w:b/>
                <w:spacing w:val="-2"/>
                <w:sz w:val="24"/>
              </w:rPr>
              <w:t>наплавкой.</w:t>
            </w:r>
          </w:p>
        </w:tc>
        <w:tc>
          <w:tcPr>
            <w:tcW w:w="994" w:type="dxa"/>
            <w:tcBorders>
              <w:bottom w:val="nil"/>
            </w:tcBorders>
          </w:tcPr>
          <w:p w:rsidR="00D27683" w:rsidRDefault="006542EE">
            <w:pPr>
              <w:pStyle w:val="TableParagraph"/>
              <w:spacing w:line="259" w:lineRule="exact"/>
              <w:ind w:left="76" w:right="76"/>
              <w:jc w:val="center"/>
              <w:rPr>
                <w:sz w:val="24"/>
              </w:rPr>
            </w:pPr>
            <w:r>
              <w:rPr>
                <w:spacing w:val="-10"/>
                <w:sz w:val="24"/>
              </w:rPr>
              <w:t>1</w:t>
            </w:r>
          </w:p>
        </w:tc>
      </w:tr>
      <w:tr w:rsidR="00D27683">
        <w:trPr>
          <w:trHeight w:val="273"/>
        </w:trPr>
        <w:tc>
          <w:tcPr>
            <w:tcW w:w="3164" w:type="dxa"/>
            <w:tcBorders>
              <w:top w:val="nil"/>
              <w:bottom w:val="nil"/>
            </w:tcBorders>
          </w:tcPr>
          <w:p w:rsidR="00D27683" w:rsidRDefault="00D27683">
            <w:pPr>
              <w:pStyle w:val="TableParagraph"/>
              <w:ind w:left="0"/>
              <w:rPr>
                <w:sz w:val="20"/>
              </w:rPr>
            </w:pPr>
          </w:p>
        </w:tc>
        <w:tc>
          <w:tcPr>
            <w:tcW w:w="656" w:type="dxa"/>
            <w:tcBorders>
              <w:top w:val="nil"/>
              <w:bottom w:val="nil"/>
            </w:tcBorders>
          </w:tcPr>
          <w:p w:rsidR="00D27683" w:rsidRDefault="00D27683">
            <w:pPr>
              <w:pStyle w:val="TableParagraph"/>
              <w:ind w:left="0"/>
              <w:rPr>
                <w:sz w:val="20"/>
              </w:rPr>
            </w:pPr>
          </w:p>
        </w:tc>
        <w:tc>
          <w:tcPr>
            <w:tcW w:w="10473" w:type="dxa"/>
            <w:gridSpan w:val="3"/>
            <w:tcBorders>
              <w:top w:val="nil"/>
              <w:bottom w:val="nil"/>
            </w:tcBorders>
          </w:tcPr>
          <w:p w:rsidR="00D27683" w:rsidRDefault="006542EE">
            <w:pPr>
              <w:pStyle w:val="TableParagraph"/>
              <w:spacing w:line="254" w:lineRule="exact"/>
              <w:ind w:left="87"/>
              <w:rPr>
                <w:sz w:val="24"/>
              </w:rPr>
            </w:pPr>
            <w:r>
              <w:rPr>
                <w:sz w:val="24"/>
              </w:rPr>
              <w:t>Сущность</w:t>
            </w:r>
            <w:r>
              <w:rPr>
                <w:spacing w:val="-4"/>
                <w:sz w:val="24"/>
              </w:rPr>
              <w:t xml:space="preserve"> </w:t>
            </w:r>
            <w:r>
              <w:rPr>
                <w:sz w:val="24"/>
              </w:rPr>
              <w:t>ручной</w:t>
            </w:r>
            <w:r>
              <w:rPr>
                <w:spacing w:val="-2"/>
                <w:sz w:val="24"/>
              </w:rPr>
              <w:t xml:space="preserve"> </w:t>
            </w:r>
            <w:r>
              <w:rPr>
                <w:sz w:val="24"/>
              </w:rPr>
              <w:t>электродуговой</w:t>
            </w:r>
            <w:r>
              <w:rPr>
                <w:spacing w:val="-2"/>
                <w:sz w:val="24"/>
              </w:rPr>
              <w:t xml:space="preserve"> </w:t>
            </w:r>
            <w:r>
              <w:rPr>
                <w:sz w:val="24"/>
              </w:rPr>
              <w:t>и</w:t>
            </w:r>
            <w:r>
              <w:rPr>
                <w:spacing w:val="-6"/>
                <w:sz w:val="24"/>
              </w:rPr>
              <w:t xml:space="preserve"> </w:t>
            </w:r>
            <w:r>
              <w:rPr>
                <w:sz w:val="24"/>
              </w:rPr>
              <w:t>газовой</w:t>
            </w:r>
            <w:r>
              <w:rPr>
                <w:spacing w:val="-2"/>
                <w:sz w:val="24"/>
              </w:rPr>
              <w:t xml:space="preserve"> </w:t>
            </w:r>
            <w:r>
              <w:rPr>
                <w:sz w:val="24"/>
              </w:rPr>
              <w:t>сварки.</w:t>
            </w:r>
            <w:r>
              <w:rPr>
                <w:spacing w:val="-1"/>
                <w:sz w:val="24"/>
              </w:rPr>
              <w:t xml:space="preserve"> </w:t>
            </w:r>
            <w:r>
              <w:rPr>
                <w:sz w:val="24"/>
              </w:rPr>
              <w:t>Особенности</w:t>
            </w:r>
            <w:r>
              <w:rPr>
                <w:spacing w:val="-1"/>
                <w:sz w:val="24"/>
              </w:rPr>
              <w:t xml:space="preserve"> </w:t>
            </w:r>
            <w:r>
              <w:rPr>
                <w:sz w:val="24"/>
              </w:rPr>
              <w:t>сварки</w:t>
            </w:r>
            <w:r>
              <w:rPr>
                <w:spacing w:val="-2"/>
                <w:sz w:val="24"/>
              </w:rPr>
              <w:t xml:space="preserve"> </w:t>
            </w:r>
            <w:r>
              <w:rPr>
                <w:sz w:val="24"/>
              </w:rPr>
              <w:t>деталей</w:t>
            </w:r>
            <w:r>
              <w:rPr>
                <w:spacing w:val="-2"/>
                <w:sz w:val="24"/>
              </w:rPr>
              <w:t xml:space="preserve"> </w:t>
            </w:r>
            <w:r>
              <w:rPr>
                <w:sz w:val="24"/>
              </w:rPr>
              <w:t>изготовленный</w:t>
            </w:r>
            <w:r>
              <w:rPr>
                <w:spacing w:val="-1"/>
                <w:sz w:val="24"/>
              </w:rPr>
              <w:t xml:space="preserve"> </w:t>
            </w:r>
            <w:r>
              <w:rPr>
                <w:spacing w:val="-5"/>
                <w:sz w:val="24"/>
              </w:rPr>
              <w:t>из</w:t>
            </w:r>
          </w:p>
        </w:tc>
        <w:tc>
          <w:tcPr>
            <w:tcW w:w="994" w:type="dxa"/>
            <w:tcBorders>
              <w:top w:val="nil"/>
              <w:bottom w:val="nil"/>
            </w:tcBorders>
          </w:tcPr>
          <w:p w:rsidR="00D27683" w:rsidRDefault="00D27683">
            <w:pPr>
              <w:pStyle w:val="TableParagraph"/>
              <w:ind w:left="0"/>
              <w:rPr>
                <w:sz w:val="20"/>
              </w:rPr>
            </w:pPr>
          </w:p>
        </w:tc>
      </w:tr>
      <w:tr w:rsidR="00D27683">
        <w:trPr>
          <w:trHeight w:val="276"/>
        </w:trPr>
        <w:tc>
          <w:tcPr>
            <w:tcW w:w="3164" w:type="dxa"/>
            <w:tcBorders>
              <w:top w:val="nil"/>
              <w:bottom w:val="nil"/>
            </w:tcBorders>
          </w:tcPr>
          <w:p w:rsidR="00D27683" w:rsidRDefault="00D27683">
            <w:pPr>
              <w:pStyle w:val="TableParagraph"/>
              <w:ind w:left="0"/>
              <w:rPr>
                <w:sz w:val="20"/>
              </w:rPr>
            </w:pPr>
          </w:p>
        </w:tc>
        <w:tc>
          <w:tcPr>
            <w:tcW w:w="656" w:type="dxa"/>
            <w:tcBorders>
              <w:top w:val="nil"/>
              <w:bottom w:val="nil"/>
            </w:tcBorders>
          </w:tcPr>
          <w:p w:rsidR="00D27683" w:rsidRDefault="00D27683">
            <w:pPr>
              <w:pStyle w:val="TableParagraph"/>
              <w:ind w:left="0"/>
              <w:rPr>
                <w:sz w:val="20"/>
              </w:rPr>
            </w:pPr>
          </w:p>
        </w:tc>
        <w:tc>
          <w:tcPr>
            <w:tcW w:w="10473" w:type="dxa"/>
            <w:gridSpan w:val="3"/>
            <w:tcBorders>
              <w:top w:val="nil"/>
              <w:bottom w:val="nil"/>
            </w:tcBorders>
          </w:tcPr>
          <w:p w:rsidR="00D27683" w:rsidRDefault="006542EE">
            <w:pPr>
              <w:pStyle w:val="TableParagraph"/>
              <w:spacing w:line="256" w:lineRule="exact"/>
              <w:ind w:left="87"/>
              <w:rPr>
                <w:sz w:val="24"/>
              </w:rPr>
            </w:pPr>
            <w:r>
              <w:rPr>
                <w:sz w:val="24"/>
              </w:rPr>
              <w:t>чугуна</w:t>
            </w:r>
            <w:r>
              <w:rPr>
                <w:spacing w:val="25"/>
                <w:sz w:val="24"/>
              </w:rPr>
              <w:t xml:space="preserve"> </w:t>
            </w:r>
            <w:r>
              <w:rPr>
                <w:sz w:val="24"/>
              </w:rPr>
              <w:t>и</w:t>
            </w:r>
            <w:r>
              <w:rPr>
                <w:spacing w:val="30"/>
                <w:sz w:val="24"/>
              </w:rPr>
              <w:t xml:space="preserve"> </w:t>
            </w:r>
            <w:proofErr w:type="spellStart"/>
            <w:r>
              <w:rPr>
                <w:sz w:val="24"/>
              </w:rPr>
              <w:t>аллюминевых</w:t>
            </w:r>
            <w:proofErr w:type="spellEnd"/>
            <w:r>
              <w:rPr>
                <w:spacing w:val="24"/>
                <w:sz w:val="24"/>
              </w:rPr>
              <w:t xml:space="preserve"> </w:t>
            </w:r>
            <w:r>
              <w:rPr>
                <w:sz w:val="24"/>
              </w:rPr>
              <w:t>сплавов.</w:t>
            </w:r>
            <w:r>
              <w:rPr>
                <w:spacing w:val="27"/>
                <w:sz w:val="24"/>
              </w:rPr>
              <w:t xml:space="preserve"> </w:t>
            </w:r>
            <w:r>
              <w:rPr>
                <w:sz w:val="24"/>
              </w:rPr>
              <w:t>Оборудование</w:t>
            </w:r>
            <w:r>
              <w:rPr>
                <w:spacing w:val="27"/>
                <w:sz w:val="24"/>
              </w:rPr>
              <w:t xml:space="preserve"> </w:t>
            </w:r>
            <w:r>
              <w:rPr>
                <w:sz w:val="24"/>
              </w:rPr>
              <w:t>приспособление</w:t>
            </w:r>
            <w:r>
              <w:rPr>
                <w:spacing w:val="24"/>
                <w:sz w:val="24"/>
              </w:rPr>
              <w:t xml:space="preserve"> </w:t>
            </w:r>
            <w:r>
              <w:rPr>
                <w:sz w:val="24"/>
              </w:rPr>
              <w:t>и</w:t>
            </w:r>
            <w:r>
              <w:rPr>
                <w:spacing w:val="25"/>
                <w:sz w:val="24"/>
              </w:rPr>
              <w:t xml:space="preserve"> </w:t>
            </w:r>
            <w:r>
              <w:rPr>
                <w:sz w:val="24"/>
              </w:rPr>
              <w:t>инструмент,</w:t>
            </w:r>
            <w:r>
              <w:rPr>
                <w:spacing w:val="32"/>
                <w:sz w:val="24"/>
              </w:rPr>
              <w:t xml:space="preserve"> </w:t>
            </w:r>
            <w:r>
              <w:rPr>
                <w:sz w:val="24"/>
              </w:rPr>
              <w:t>применяемые</w:t>
            </w:r>
            <w:r>
              <w:rPr>
                <w:spacing w:val="28"/>
                <w:sz w:val="24"/>
              </w:rPr>
              <w:t xml:space="preserve"> </w:t>
            </w:r>
            <w:r>
              <w:rPr>
                <w:spacing w:val="-5"/>
                <w:sz w:val="24"/>
              </w:rPr>
              <w:t>при</w:t>
            </w:r>
          </w:p>
        </w:tc>
        <w:tc>
          <w:tcPr>
            <w:tcW w:w="994" w:type="dxa"/>
            <w:tcBorders>
              <w:top w:val="nil"/>
              <w:bottom w:val="nil"/>
            </w:tcBorders>
          </w:tcPr>
          <w:p w:rsidR="00D27683" w:rsidRDefault="00D27683">
            <w:pPr>
              <w:pStyle w:val="TableParagraph"/>
              <w:ind w:left="0"/>
              <w:rPr>
                <w:sz w:val="20"/>
              </w:rPr>
            </w:pPr>
          </w:p>
        </w:tc>
      </w:tr>
      <w:tr w:rsidR="00D27683">
        <w:trPr>
          <w:trHeight w:val="280"/>
        </w:trPr>
        <w:tc>
          <w:tcPr>
            <w:tcW w:w="3164" w:type="dxa"/>
            <w:tcBorders>
              <w:top w:val="nil"/>
              <w:bottom w:val="nil"/>
            </w:tcBorders>
          </w:tcPr>
          <w:p w:rsidR="00D27683" w:rsidRDefault="00D27683">
            <w:pPr>
              <w:pStyle w:val="TableParagraph"/>
              <w:ind w:left="0"/>
              <w:rPr>
                <w:sz w:val="20"/>
              </w:rPr>
            </w:pPr>
          </w:p>
        </w:tc>
        <w:tc>
          <w:tcPr>
            <w:tcW w:w="656" w:type="dxa"/>
            <w:tcBorders>
              <w:top w:val="nil"/>
            </w:tcBorders>
          </w:tcPr>
          <w:p w:rsidR="00D27683" w:rsidRDefault="00D27683">
            <w:pPr>
              <w:pStyle w:val="TableParagraph"/>
              <w:ind w:left="0"/>
              <w:rPr>
                <w:sz w:val="20"/>
              </w:rPr>
            </w:pPr>
          </w:p>
        </w:tc>
        <w:tc>
          <w:tcPr>
            <w:tcW w:w="10473" w:type="dxa"/>
            <w:gridSpan w:val="3"/>
            <w:tcBorders>
              <w:top w:val="nil"/>
            </w:tcBorders>
          </w:tcPr>
          <w:p w:rsidR="00D27683" w:rsidRDefault="006542EE">
            <w:pPr>
              <w:pStyle w:val="TableParagraph"/>
              <w:spacing w:line="260" w:lineRule="exact"/>
              <w:ind w:left="87"/>
              <w:rPr>
                <w:sz w:val="24"/>
              </w:rPr>
            </w:pPr>
            <w:r>
              <w:rPr>
                <w:spacing w:val="-2"/>
                <w:sz w:val="24"/>
              </w:rPr>
              <w:t>сварке.</w:t>
            </w:r>
          </w:p>
        </w:tc>
        <w:tc>
          <w:tcPr>
            <w:tcW w:w="994" w:type="dxa"/>
            <w:tcBorders>
              <w:top w:val="nil"/>
            </w:tcBorders>
          </w:tcPr>
          <w:p w:rsidR="00D27683" w:rsidRDefault="00D27683">
            <w:pPr>
              <w:pStyle w:val="TableParagraph"/>
              <w:ind w:left="0"/>
              <w:rPr>
                <w:sz w:val="20"/>
              </w:rPr>
            </w:pPr>
          </w:p>
        </w:tc>
      </w:tr>
      <w:tr w:rsidR="00D27683">
        <w:trPr>
          <w:trHeight w:val="274"/>
        </w:trPr>
        <w:tc>
          <w:tcPr>
            <w:tcW w:w="3164" w:type="dxa"/>
            <w:tcBorders>
              <w:top w:val="nil"/>
              <w:bottom w:val="nil"/>
            </w:tcBorders>
          </w:tcPr>
          <w:p w:rsidR="00D27683" w:rsidRDefault="00D27683">
            <w:pPr>
              <w:pStyle w:val="TableParagraph"/>
              <w:ind w:left="0"/>
              <w:rPr>
                <w:sz w:val="20"/>
              </w:rPr>
            </w:pPr>
          </w:p>
        </w:tc>
        <w:tc>
          <w:tcPr>
            <w:tcW w:w="656" w:type="dxa"/>
            <w:tcBorders>
              <w:bottom w:val="nil"/>
            </w:tcBorders>
          </w:tcPr>
          <w:p w:rsidR="00D27683" w:rsidRDefault="006542EE">
            <w:pPr>
              <w:pStyle w:val="TableParagraph"/>
              <w:spacing w:line="254" w:lineRule="exact"/>
              <w:rPr>
                <w:sz w:val="24"/>
              </w:rPr>
            </w:pPr>
            <w:r>
              <w:rPr>
                <w:spacing w:val="-10"/>
                <w:sz w:val="24"/>
              </w:rPr>
              <w:t>3</w:t>
            </w:r>
          </w:p>
        </w:tc>
        <w:tc>
          <w:tcPr>
            <w:tcW w:w="10473" w:type="dxa"/>
            <w:gridSpan w:val="3"/>
            <w:tcBorders>
              <w:bottom w:val="nil"/>
            </w:tcBorders>
          </w:tcPr>
          <w:p w:rsidR="00D27683" w:rsidRDefault="006542EE">
            <w:pPr>
              <w:pStyle w:val="TableParagraph"/>
              <w:spacing w:line="254" w:lineRule="exact"/>
              <w:ind w:left="87"/>
              <w:rPr>
                <w:b/>
                <w:sz w:val="24"/>
              </w:rPr>
            </w:pPr>
            <w:r>
              <w:rPr>
                <w:b/>
                <w:sz w:val="24"/>
              </w:rPr>
              <w:t>Механизированные</w:t>
            </w:r>
            <w:r>
              <w:rPr>
                <w:b/>
                <w:spacing w:val="-4"/>
                <w:sz w:val="24"/>
              </w:rPr>
              <w:t xml:space="preserve"> </w:t>
            </w:r>
            <w:r>
              <w:rPr>
                <w:b/>
                <w:sz w:val="24"/>
              </w:rPr>
              <w:t>способы</w:t>
            </w:r>
            <w:r>
              <w:rPr>
                <w:b/>
                <w:spacing w:val="-3"/>
                <w:sz w:val="24"/>
              </w:rPr>
              <w:t xml:space="preserve"> </w:t>
            </w:r>
            <w:r>
              <w:rPr>
                <w:b/>
                <w:sz w:val="24"/>
              </w:rPr>
              <w:t>сварки</w:t>
            </w:r>
            <w:r>
              <w:rPr>
                <w:b/>
                <w:spacing w:val="-2"/>
                <w:sz w:val="24"/>
              </w:rPr>
              <w:t xml:space="preserve"> </w:t>
            </w:r>
            <w:r>
              <w:rPr>
                <w:b/>
                <w:sz w:val="24"/>
              </w:rPr>
              <w:t>и</w:t>
            </w:r>
            <w:r>
              <w:rPr>
                <w:b/>
                <w:spacing w:val="-6"/>
                <w:sz w:val="24"/>
              </w:rPr>
              <w:t xml:space="preserve"> </w:t>
            </w:r>
            <w:r>
              <w:rPr>
                <w:b/>
                <w:spacing w:val="-2"/>
                <w:sz w:val="24"/>
              </w:rPr>
              <w:t>наплавки.</w:t>
            </w:r>
          </w:p>
        </w:tc>
        <w:tc>
          <w:tcPr>
            <w:tcW w:w="994" w:type="dxa"/>
            <w:tcBorders>
              <w:bottom w:val="nil"/>
            </w:tcBorders>
          </w:tcPr>
          <w:p w:rsidR="00D27683" w:rsidRDefault="006542EE">
            <w:pPr>
              <w:pStyle w:val="TableParagraph"/>
              <w:spacing w:line="254" w:lineRule="exact"/>
              <w:ind w:left="76" w:right="76"/>
              <w:jc w:val="center"/>
              <w:rPr>
                <w:sz w:val="24"/>
              </w:rPr>
            </w:pPr>
            <w:r>
              <w:rPr>
                <w:spacing w:val="-10"/>
                <w:sz w:val="24"/>
              </w:rPr>
              <w:t>1</w:t>
            </w:r>
          </w:p>
        </w:tc>
      </w:tr>
      <w:tr w:rsidR="00D27683">
        <w:trPr>
          <w:trHeight w:val="273"/>
        </w:trPr>
        <w:tc>
          <w:tcPr>
            <w:tcW w:w="3164" w:type="dxa"/>
            <w:tcBorders>
              <w:top w:val="nil"/>
              <w:bottom w:val="nil"/>
            </w:tcBorders>
          </w:tcPr>
          <w:p w:rsidR="00D27683" w:rsidRDefault="00D27683">
            <w:pPr>
              <w:pStyle w:val="TableParagraph"/>
              <w:ind w:left="0"/>
              <w:rPr>
                <w:sz w:val="20"/>
              </w:rPr>
            </w:pPr>
          </w:p>
        </w:tc>
        <w:tc>
          <w:tcPr>
            <w:tcW w:w="656" w:type="dxa"/>
            <w:tcBorders>
              <w:top w:val="nil"/>
              <w:bottom w:val="nil"/>
            </w:tcBorders>
          </w:tcPr>
          <w:p w:rsidR="00D27683" w:rsidRDefault="00D27683">
            <w:pPr>
              <w:pStyle w:val="TableParagraph"/>
              <w:ind w:left="0"/>
              <w:rPr>
                <w:sz w:val="20"/>
              </w:rPr>
            </w:pPr>
          </w:p>
        </w:tc>
        <w:tc>
          <w:tcPr>
            <w:tcW w:w="10473" w:type="dxa"/>
            <w:gridSpan w:val="3"/>
            <w:tcBorders>
              <w:top w:val="nil"/>
              <w:bottom w:val="nil"/>
            </w:tcBorders>
          </w:tcPr>
          <w:p w:rsidR="00D27683" w:rsidRDefault="006542EE">
            <w:pPr>
              <w:pStyle w:val="TableParagraph"/>
              <w:spacing w:line="254" w:lineRule="exact"/>
              <w:ind w:left="87"/>
              <w:rPr>
                <w:sz w:val="24"/>
              </w:rPr>
            </w:pPr>
            <w:r>
              <w:rPr>
                <w:sz w:val="24"/>
              </w:rPr>
              <w:t>Сущность</w:t>
            </w:r>
            <w:r>
              <w:rPr>
                <w:spacing w:val="68"/>
                <w:w w:val="150"/>
                <w:sz w:val="24"/>
              </w:rPr>
              <w:t xml:space="preserve"> </w:t>
            </w:r>
            <w:r>
              <w:rPr>
                <w:sz w:val="24"/>
              </w:rPr>
              <w:t>процессов</w:t>
            </w:r>
            <w:r>
              <w:rPr>
                <w:spacing w:val="66"/>
                <w:w w:val="150"/>
                <w:sz w:val="24"/>
              </w:rPr>
              <w:t xml:space="preserve"> </w:t>
            </w:r>
            <w:r>
              <w:rPr>
                <w:sz w:val="24"/>
              </w:rPr>
              <w:t>сварки</w:t>
            </w:r>
            <w:r>
              <w:rPr>
                <w:spacing w:val="69"/>
                <w:w w:val="150"/>
                <w:sz w:val="24"/>
              </w:rPr>
              <w:t xml:space="preserve"> </w:t>
            </w:r>
            <w:r>
              <w:rPr>
                <w:sz w:val="24"/>
              </w:rPr>
              <w:t>и</w:t>
            </w:r>
            <w:r>
              <w:rPr>
                <w:spacing w:val="66"/>
                <w:w w:val="150"/>
                <w:sz w:val="24"/>
              </w:rPr>
              <w:t xml:space="preserve"> </w:t>
            </w:r>
            <w:r>
              <w:rPr>
                <w:sz w:val="24"/>
              </w:rPr>
              <w:t>наплавки</w:t>
            </w:r>
            <w:r>
              <w:rPr>
                <w:spacing w:val="69"/>
                <w:w w:val="150"/>
                <w:sz w:val="24"/>
              </w:rPr>
              <w:t xml:space="preserve"> </w:t>
            </w:r>
            <w:r>
              <w:rPr>
                <w:sz w:val="24"/>
              </w:rPr>
              <w:t>деталей</w:t>
            </w:r>
            <w:r>
              <w:rPr>
                <w:spacing w:val="69"/>
                <w:w w:val="150"/>
                <w:sz w:val="24"/>
              </w:rPr>
              <w:t xml:space="preserve"> </w:t>
            </w:r>
            <w:r>
              <w:rPr>
                <w:sz w:val="24"/>
              </w:rPr>
              <w:t>под</w:t>
            </w:r>
            <w:r>
              <w:rPr>
                <w:spacing w:val="66"/>
                <w:w w:val="150"/>
                <w:sz w:val="24"/>
              </w:rPr>
              <w:t xml:space="preserve"> </w:t>
            </w:r>
            <w:r>
              <w:rPr>
                <w:sz w:val="24"/>
              </w:rPr>
              <w:t>слоем</w:t>
            </w:r>
            <w:r>
              <w:rPr>
                <w:spacing w:val="71"/>
                <w:w w:val="150"/>
                <w:sz w:val="24"/>
              </w:rPr>
              <w:t xml:space="preserve"> </w:t>
            </w:r>
            <w:r>
              <w:rPr>
                <w:sz w:val="24"/>
              </w:rPr>
              <w:t>флюса,</w:t>
            </w:r>
            <w:r>
              <w:rPr>
                <w:spacing w:val="71"/>
                <w:w w:val="150"/>
                <w:sz w:val="24"/>
              </w:rPr>
              <w:t xml:space="preserve"> </w:t>
            </w:r>
            <w:r>
              <w:rPr>
                <w:sz w:val="24"/>
              </w:rPr>
              <w:t>среди</w:t>
            </w:r>
            <w:r>
              <w:rPr>
                <w:spacing w:val="69"/>
                <w:w w:val="150"/>
                <w:sz w:val="24"/>
              </w:rPr>
              <w:t xml:space="preserve"> </w:t>
            </w:r>
            <w:r>
              <w:rPr>
                <w:sz w:val="24"/>
              </w:rPr>
              <w:t>защитных</w:t>
            </w:r>
            <w:r>
              <w:rPr>
                <w:spacing w:val="65"/>
                <w:w w:val="150"/>
                <w:sz w:val="24"/>
              </w:rPr>
              <w:t xml:space="preserve"> </w:t>
            </w:r>
            <w:r>
              <w:rPr>
                <w:spacing w:val="-2"/>
                <w:sz w:val="24"/>
              </w:rPr>
              <w:t>газов</w:t>
            </w:r>
          </w:p>
        </w:tc>
        <w:tc>
          <w:tcPr>
            <w:tcW w:w="994" w:type="dxa"/>
            <w:tcBorders>
              <w:top w:val="nil"/>
              <w:bottom w:val="nil"/>
            </w:tcBorders>
          </w:tcPr>
          <w:p w:rsidR="00D27683" w:rsidRDefault="00D27683">
            <w:pPr>
              <w:pStyle w:val="TableParagraph"/>
              <w:ind w:left="0"/>
              <w:rPr>
                <w:sz w:val="20"/>
              </w:rPr>
            </w:pPr>
          </w:p>
        </w:tc>
      </w:tr>
      <w:tr w:rsidR="00D27683">
        <w:trPr>
          <w:trHeight w:val="276"/>
        </w:trPr>
        <w:tc>
          <w:tcPr>
            <w:tcW w:w="3164" w:type="dxa"/>
            <w:tcBorders>
              <w:top w:val="nil"/>
              <w:bottom w:val="nil"/>
            </w:tcBorders>
          </w:tcPr>
          <w:p w:rsidR="00D27683" w:rsidRDefault="00D27683">
            <w:pPr>
              <w:pStyle w:val="TableParagraph"/>
              <w:ind w:left="0"/>
              <w:rPr>
                <w:sz w:val="20"/>
              </w:rPr>
            </w:pPr>
          </w:p>
        </w:tc>
        <w:tc>
          <w:tcPr>
            <w:tcW w:w="656" w:type="dxa"/>
            <w:tcBorders>
              <w:top w:val="nil"/>
              <w:bottom w:val="nil"/>
            </w:tcBorders>
          </w:tcPr>
          <w:p w:rsidR="00D27683" w:rsidRDefault="00D27683">
            <w:pPr>
              <w:pStyle w:val="TableParagraph"/>
              <w:ind w:left="0"/>
              <w:rPr>
                <w:sz w:val="20"/>
              </w:rPr>
            </w:pPr>
          </w:p>
        </w:tc>
        <w:tc>
          <w:tcPr>
            <w:tcW w:w="10473" w:type="dxa"/>
            <w:gridSpan w:val="3"/>
            <w:tcBorders>
              <w:top w:val="nil"/>
              <w:bottom w:val="nil"/>
            </w:tcBorders>
          </w:tcPr>
          <w:p w:rsidR="00D27683" w:rsidRDefault="006542EE">
            <w:pPr>
              <w:pStyle w:val="TableParagraph"/>
              <w:spacing w:line="256" w:lineRule="exact"/>
              <w:ind w:left="87"/>
              <w:rPr>
                <w:sz w:val="24"/>
              </w:rPr>
            </w:pPr>
            <w:r>
              <w:rPr>
                <w:sz w:val="24"/>
              </w:rPr>
              <w:t>вибродуговой</w:t>
            </w:r>
            <w:r>
              <w:rPr>
                <w:spacing w:val="31"/>
                <w:sz w:val="24"/>
              </w:rPr>
              <w:t xml:space="preserve">  </w:t>
            </w:r>
            <w:r>
              <w:rPr>
                <w:sz w:val="24"/>
              </w:rPr>
              <w:t>и</w:t>
            </w:r>
            <w:r>
              <w:rPr>
                <w:spacing w:val="34"/>
                <w:sz w:val="24"/>
              </w:rPr>
              <w:t xml:space="preserve">  </w:t>
            </w:r>
            <w:proofErr w:type="spellStart"/>
            <w:r>
              <w:rPr>
                <w:sz w:val="24"/>
              </w:rPr>
              <w:t>электроконтактной</w:t>
            </w:r>
            <w:proofErr w:type="spellEnd"/>
            <w:r>
              <w:rPr>
                <w:spacing w:val="32"/>
                <w:sz w:val="24"/>
              </w:rPr>
              <w:t xml:space="preserve">  </w:t>
            </w:r>
            <w:r>
              <w:rPr>
                <w:sz w:val="24"/>
              </w:rPr>
              <w:t>сварки.</w:t>
            </w:r>
            <w:r>
              <w:rPr>
                <w:spacing w:val="32"/>
                <w:sz w:val="24"/>
              </w:rPr>
              <w:t xml:space="preserve">  </w:t>
            </w:r>
            <w:r>
              <w:rPr>
                <w:sz w:val="24"/>
              </w:rPr>
              <w:t>Оборудование</w:t>
            </w:r>
            <w:r>
              <w:rPr>
                <w:spacing w:val="33"/>
                <w:sz w:val="24"/>
              </w:rPr>
              <w:t xml:space="preserve">  </w:t>
            </w:r>
            <w:r>
              <w:rPr>
                <w:sz w:val="24"/>
              </w:rPr>
              <w:t>и</w:t>
            </w:r>
            <w:r>
              <w:rPr>
                <w:spacing w:val="32"/>
                <w:sz w:val="24"/>
              </w:rPr>
              <w:t xml:space="preserve">  </w:t>
            </w:r>
            <w:r>
              <w:rPr>
                <w:sz w:val="24"/>
              </w:rPr>
              <w:t>материалы</w:t>
            </w:r>
            <w:r>
              <w:rPr>
                <w:spacing w:val="32"/>
                <w:sz w:val="24"/>
              </w:rPr>
              <w:t xml:space="preserve">  </w:t>
            </w:r>
            <w:r>
              <w:rPr>
                <w:spacing w:val="-2"/>
                <w:sz w:val="24"/>
              </w:rPr>
              <w:t>механизированных</w:t>
            </w:r>
          </w:p>
        </w:tc>
        <w:tc>
          <w:tcPr>
            <w:tcW w:w="994" w:type="dxa"/>
            <w:tcBorders>
              <w:top w:val="nil"/>
              <w:bottom w:val="nil"/>
            </w:tcBorders>
          </w:tcPr>
          <w:p w:rsidR="00D27683" w:rsidRDefault="00D27683">
            <w:pPr>
              <w:pStyle w:val="TableParagraph"/>
              <w:ind w:left="0"/>
              <w:rPr>
                <w:sz w:val="20"/>
              </w:rPr>
            </w:pPr>
          </w:p>
        </w:tc>
      </w:tr>
      <w:tr w:rsidR="00D27683">
        <w:trPr>
          <w:trHeight w:val="280"/>
        </w:trPr>
        <w:tc>
          <w:tcPr>
            <w:tcW w:w="3164" w:type="dxa"/>
            <w:tcBorders>
              <w:top w:val="nil"/>
              <w:bottom w:val="nil"/>
            </w:tcBorders>
          </w:tcPr>
          <w:p w:rsidR="00D27683" w:rsidRDefault="00D27683">
            <w:pPr>
              <w:pStyle w:val="TableParagraph"/>
              <w:ind w:left="0"/>
              <w:rPr>
                <w:sz w:val="20"/>
              </w:rPr>
            </w:pPr>
          </w:p>
        </w:tc>
        <w:tc>
          <w:tcPr>
            <w:tcW w:w="656" w:type="dxa"/>
            <w:tcBorders>
              <w:top w:val="nil"/>
            </w:tcBorders>
          </w:tcPr>
          <w:p w:rsidR="00D27683" w:rsidRDefault="00D27683">
            <w:pPr>
              <w:pStyle w:val="TableParagraph"/>
              <w:ind w:left="0"/>
              <w:rPr>
                <w:sz w:val="20"/>
              </w:rPr>
            </w:pPr>
          </w:p>
        </w:tc>
        <w:tc>
          <w:tcPr>
            <w:tcW w:w="10473" w:type="dxa"/>
            <w:gridSpan w:val="3"/>
            <w:tcBorders>
              <w:top w:val="nil"/>
            </w:tcBorders>
          </w:tcPr>
          <w:p w:rsidR="00D27683" w:rsidRDefault="006542EE">
            <w:pPr>
              <w:pStyle w:val="TableParagraph"/>
              <w:spacing w:line="261" w:lineRule="exact"/>
              <w:ind w:left="87"/>
              <w:rPr>
                <w:sz w:val="24"/>
              </w:rPr>
            </w:pPr>
            <w:r>
              <w:rPr>
                <w:sz w:val="24"/>
              </w:rPr>
              <w:t>способов</w:t>
            </w:r>
            <w:r>
              <w:rPr>
                <w:spacing w:val="-4"/>
                <w:sz w:val="24"/>
              </w:rPr>
              <w:t xml:space="preserve"> </w:t>
            </w:r>
            <w:r>
              <w:rPr>
                <w:sz w:val="24"/>
              </w:rPr>
              <w:t>сварки</w:t>
            </w:r>
            <w:r>
              <w:rPr>
                <w:spacing w:val="-1"/>
                <w:sz w:val="24"/>
              </w:rPr>
              <w:t xml:space="preserve"> </w:t>
            </w:r>
            <w:r>
              <w:rPr>
                <w:sz w:val="24"/>
              </w:rPr>
              <w:t>и</w:t>
            </w:r>
            <w:r>
              <w:rPr>
                <w:spacing w:val="-6"/>
                <w:sz w:val="24"/>
              </w:rPr>
              <w:t xml:space="preserve"> </w:t>
            </w:r>
            <w:r>
              <w:rPr>
                <w:sz w:val="24"/>
              </w:rPr>
              <w:t>наплавки. Современные</w:t>
            </w:r>
            <w:r>
              <w:rPr>
                <w:spacing w:val="-3"/>
                <w:sz w:val="24"/>
              </w:rPr>
              <w:t xml:space="preserve"> </w:t>
            </w:r>
            <w:r>
              <w:rPr>
                <w:sz w:val="24"/>
              </w:rPr>
              <w:t>способы</w:t>
            </w:r>
            <w:r>
              <w:rPr>
                <w:spacing w:val="-1"/>
                <w:sz w:val="24"/>
              </w:rPr>
              <w:t xml:space="preserve"> </w:t>
            </w:r>
            <w:r>
              <w:rPr>
                <w:sz w:val="24"/>
              </w:rPr>
              <w:t>сварки</w:t>
            </w:r>
            <w:r>
              <w:rPr>
                <w:spacing w:val="-6"/>
                <w:sz w:val="24"/>
              </w:rPr>
              <w:t xml:space="preserve"> </w:t>
            </w:r>
            <w:r>
              <w:rPr>
                <w:sz w:val="24"/>
              </w:rPr>
              <w:t>и</w:t>
            </w:r>
            <w:r>
              <w:rPr>
                <w:spacing w:val="-5"/>
                <w:sz w:val="24"/>
              </w:rPr>
              <w:t xml:space="preserve"> </w:t>
            </w:r>
            <w:r>
              <w:rPr>
                <w:spacing w:val="-2"/>
                <w:sz w:val="24"/>
              </w:rPr>
              <w:t>наплавки.</w:t>
            </w:r>
          </w:p>
        </w:tc>
        <w:tc>
          <w:tcPr>
            <w:tcW w:w="994" w:type="dxa"/>
            <w:tcBorders>
              <w:top w:val="nil"/>
            </w:tcBorders>
          </w:tcPr>
          <w:p w:rsidR="00D27683" w:rsidRDefault="00D27683">
            <w:pPr>
              <w:pStyle w:val="TableParagraph"/>
              <w:ind w:left="0"/>
              <w:rPr>
                <w:sz w:val="20"/>
              </w:rPr>
            </w:pPr>
          </w:p>
        </w:tc>
      </w:tr>
      <w:tr w:rsidR="00D27683">
        <w:trPr>
          <w:trHeight w:val="274"/>
        </w:trPr>
        <w:tc>
          <w:tcPr>
            <w:tcW w:w="3164" w:type="dxa"/>
            <w:tcBorders>
              <w:top w:val="nil"/>
              <w:bottom w:val="nil"/>
            </w:tcBorders>
          </w:tcPr>
          <w:p w:rsidR="00D27683" w:rsidRDefault="00D27683">
            <w:pPr>
              <w:pStyle w:val="TableParagraph"/>
              <w:ind w:left="0"/>
              <w:rPr>
                <w:sz w:val="20"/>
              </w:rPr>
            </w:pPr>
          </w:p>
        </w:tc>
        <w:tc>
          <w:tcPr>
            <w:tcW w:w="656" w:type="dxa"/>
            <w:tcBorders>
              <w:bottom w:val="nil"/>
            </w:tcBorders>
          </w:tcPr>
          <w:p w:rsidR="00D27683" w:rsidRDefault="006542EE">
            <w:pPr>
              <w:pStyle w:val="TableParagraph"/>
              <w:spacing w:line="254" w:lineRule="exact"/>
              <w:rPr>
                <w:sz w:val="24"/>
              </w:rPr>
            </w:pPr>
            <w:r>
              <w:rPr>
                <w:spacing w:val="-10"/>
                <w:sz w:val="24"/>
              </w:rPr>
              <w:t>4</w:t>
            </w:r>
          </w:p>
        </w:tc>
        <w:tc>
          <w:tcPr>
            <w:tcW w:w="10473" w:type="dxa"/>
            <w:gridSpan w:val="3"/>
            <w:tcBorders>
              <w:bottom w:val="nil"/>
            </w:tcBorders>
          </w:tcPr>
          <w:p w:rsidR="00D27683" w:rsidRDefault="006542EE">
            <w:pPr>
              <w:pStyle w:val="TableParagraph"/>
              <w:spacing w:line="254" w:lineRule="exact"/>
              <w:ind w:left="87"/>
              <w:rPr>
                <w:b/>
                <w:sz w:val="24"/>
              </w:rPr>
            </w:pPr>
            <w:r>
              <w:rPr>
                <w:b/>
                <w:sz w:val="24"/>
              </w:rPr>
              <w:t>Восстановление</w:t>
            </w:r>
            <w:r>
              <w:rPr>
                <w:b/>
                <w:spacing w:val="-8"/>
                <w:sz w:val="24"/>
              </w:rPr>
              <w:t xml:space="preserve"> </w:t>
            </w:r>
            <w:r>
              <w:rPr>
                <w:b/>
                <w:sz w:val="24"/>
              </w:rPr>
              <w:t>деталей</w:t>
            </w:r>
            <w:r>
              <w:rPr>
                <w:b/>
                <w:spacing w:val="-5"/>
                <w:sz w:val="24"/>
              </w:rPr>
              <w:t xml:space="preserve"> </w:t>
            </w:r>
            <w:r>
              <w:rPr>
                <w:b/>
                <w:sz w:val="24"/>
              </w:rPr>
              <w:t>электролитическим</w:t>
            </w:r>
            <w:r>
              <w:rPr>
                <w:b/>
                <w:spacing w:val="-5"/>
                <w:sz w:val="24"/>
              </w:rPr>
              <w:t xml:space="preserve"> </w:t>
            </w:r>
            <w:r>
              <w:rPr>
                <w:b/>
                <w:sz w:val="24"/>
              </w:rPr>
              <w:t>наращиванием</w:t>
            </w:r>
            <w:r>
              <w:rPr>
                <w:b/>
                <w:spacing w:val="-6"/>
                <w:sz w:val="24"/>
              </w:rPr>
              <w:t xml:space="preserve"> </w:t>
            </w:r>
            <w:r>
              <w:rPr>
                <w:b/>
                <w:sz w:val="24"/>
              </w:rPr>
              <w:t>и</w:t>
            </w:r>
            <w:r>
              <w:rPr>
                <w:b/>
                <w:spacing w:val="-4"/>
                <w:sz w:val="24"/>
              </w:rPr>
              <w:t xml:space="preserve"> </w:t>
            </w:r>
            <w:r>
              <w:rPr>
                <w:b/>
                <w:sz w:val="24"/>
              </w:rPr>
              <w:t>пластической</w:t>
            </w:r>
            <w:r>
              <w:rPr>
                <w:b/>
                <w:spacing w:val="-4"/>
                <w:sz w:val="24"/>
              </w:rPr>
              <w:t xml:space="preserve"> </w:t>
            </w:r>
            <w:r>
              <w:rPr>
                <w:b/>
                <w:spacing w:val="-2"/>
                <w:sz w:val="24"/>
              </w:rPr>
              <w:t>деформацией.</w:t>
            </w:r>
          </w:p>
        </w:tc>
        <w:tc>
          <w:tcPr>
            <w:tcW w:w="994" w:type="dxa"/>
            <w:tcBorders>
              <w:bottom w:val="nil"/>
            </w:tcBorders>
          </w:tcPr>
          <w:p w:rsidR="00D27683" w:rsidRDefault="006542EE">
            <w:pPr>
              <w:pStyle w:val="TableParagraph"/>
              <w:spacing w:line="254" w:lineRule="exact"/>
              <w:ind w:left="76" w:right="76"/>
              <w:jc w:val="center"/>
              <w:rPr>
                <w:sz w:val="24"/>
              </w:rPr>
            </w:pPr>
            <w:r>
              <w:rPr>
                <w:spacing w:val="-10"/>
                <w:sz w:val="24"/>
              </w:rPr>
              <w:t>1</w:t>
            </w:r>
          </w:p>
        </w:tc>
      </w:tr>
      <w:tr w:rsidR="00D27683">
        <w:trPr>
          <w:trHeight w:val="273"/>
        </w:trPr>
        <w:tc>
          <w:tcPr>
            <w:tcW w:w="3164" w:type="dxa"/>
            <w:tcBorders>
              <w:top w:val="nil"/>
              <w:bottom w:val="nil"/>
            </w:tcBorders>
          </w:tcPr>
          <w:p w:rsidR="00D27683" w:rsidRDefault="00D27683">
            <w:pPr>
              <w:pStyle w:val="TableParagraph"/>
              <w:ind w:left="0"/>
              <w:rPr>
                <w:sz w:val="20"/>
              </w:rPr>
            </w:pPr>
          </w:p>
        </w:tc>
        <w:tc>
          <w:tcPr>
            <w:tcW w:w="656" w:type="dxa"/>
            <w:tcBorders>
              <w:top w:val="nil"/>
              <w:bottom w:val="nil"/>
            </w:tcBorders>
          </w:tcPr>
          <w:p w:rsidR="00D27683" w:rsidRDefault="00D27683">
            <w:pPr>
              <w:pStyle w:val="TableParagraph"/>
              <w:ind w:left="0"/>
              <w:rPr>
                <w:sz w:val="20"/>
              </w:rPr>
            </w:pPr>
          </w:p>
        </w:tc>
        <w:tc>
          <w:tcPr>
            <w:tcW w:w="10473" w:type="dxa"/>
            <w:gridSpan w:val="3"/>
            <w:tcBorders>
              <w:top w:val="nil"/>
              <w:bottom w:val="nil"/>
            </w:tcBorders>
          </w:tcPr>
          <w:p w:rsidR="00D27683" w:rsidRDefault="006542EE">
            <w:pPr>
              <w:pStyle w:val="TableParagraph"/>
              <w:spacing w:line="254" w:lineRule="exact"/>
              <w:ind w:left="87"/>
              <w:rPr>
                <w:sz w:val="24"/>
              </w:rPr>
            </w:pPr>
            <w:r>
              <w:rPr>
                <w:sz w:val="24"/>
              </w:rPr>
              <w:t>Основные</w:t>
            </w:r>
            <w:r>
              <w:rPr>
                <w:spacing w:val="31"/>
                <w:sz w:val="24"/>
              </w:rPr>
              <w:t xml:space="preserve">  </w:t>
            </w:r>
            <w:r>
              <w:rPr>
                <w:sz w:val="24"/>
              </w:rPr>
              <w:t>процессы</w:t>
            </w:r>
            <w:r>
              <w:rPr>
                <w:spacing w:val="31"/>
                <w:sz w:val="24"/>
              </w:rPr>
              <w:t xml:space="preserve">  </w:t>
            </w:r>
            <w:r>
              <w:rPr>
                <w:sz w:val="24"/>
              </w:rPr>
              <w:t>технологии</w:t>
            </w:r>
            <w:r>
              <w:rPr>
                <w:spacing w:val="32"/>
                <w:sz w:val="24"/>
              </w:rPr>
              <w:t xml:space="preserve">  </w:t>
            </w:r>
            <w:r>
              <w:rPr>
                <w:sz w:val="24"/>
              </w:rPr>
              <w:t>электролитического</w:t>
            </w:r>
            <w:r>
              <w:rPr>
                <w:spacing w:val="35"/>
                <w:sz w:val="24"/>
              </w:rPr>
              <w:t xml:space="preserve">  </w:t>
            </w:r>
            <w:r>
              <w:rPr>
                <w:sz w:val="24"/>
              </w:rPr>
              <w:t>наращивания.</w:t>
            </w:r>
            <w:r>
              <w:rPr>
                <w:spacing w:val="32"/>
                <w:sz w:val="24"/>
              </w:rPr>
              <w:t xml:space="preserve">  </w:t>
            </w:r>
            <w:r>
              <w:rPr>
                <w:sz w:val="24"/>
              </w:rPr>
              <w:t>Восстановление</w:t>
            </w:r>
            <w:r>
              <w:rPr>
                <w:spacing w:val="32"/>
                <w:sz w:val="24"/>
              </w:rPr>
              <w:t xml:space="preserve">  </w:t>
            </w:r>
            <w:r>
              <w:rPr>
                <w:spacing w:val="-2"/>
                <w:sz w:val="24"/>
              </w:rPr>
              <w:t>деталей</w:t>
            </w:r>
          </w:p>
        </w:tc>
        <w:tc>
          <w:tcPr>
            <w:tcW w:w="994" w:type="dxa"/>
            <w:tcBorders>
              <w:top w:val="nil"/>
              <w:bottom w:val="nil"/>
            </w:tcBorders>
          </w:tcPr>
          <w:p w:rsidR="00D27683" w:rsidRDefault="00D27683">
            <w:pPr>
              <w:pStyle w:val="TableParagraph"/>
              <w:ind w:left="0"/>
              <w:rPr>
                <w:sz w:val="20"/>
              </w:rPr>
            </w:pPr>
          </w:p>
        </w:tc>
      </w:tr>
      <w:tr w:rsidR="00D27683">
        <w:trPr>
          <w:trHeight w:val="277"/>
        </w:trPr>
        <w:tc>
          <w:tcPr>
            <w:tcW w:w="3164" w:type="dxa"/>
            <w:tcBorders>
              <w:top w:val="nil"/>
              <w:bottom w:val="nil"/>
            </w:tcBorders>
          </w:tcPr>
          <w:p w:rsidR="00D27683" w:rsidRDefault="00D27683">
            <w:pPr>
              <w:pStyle w:val="TableParagraph"/>
              <w:ind w:left="0"/>
              <w:rPr>
                <w:sz w:val="20"/>
              </w:rPr>
            </w:pPr>
          </w:p>
        </w:tc>
        <w:tc>
          <w:tcPr>
            <w:tcW w:w="656" w:type="dxa"/>
            <w:tcBorders>
              <w:top w:val="nil"/>
            </w:tcBorders>
          </w:tcPr>
          <w:p w:rsidR="00D27683" w:rsidRDefault="00D27683">
            <w:pPr>
              <w:pStyle w:val="TableParagraph"/>
              <w:ind w:left="0"/>
              <w:rPr>
                <w:sz w:val="20"/>
              </w:rPr>
            </w:pPr>
          </w:p>
        </w:tc>
        <w:tc>
          <w:tcPr>
            <w:tcW w:w="10473" w:type="dxa"/>
            <w:gridSpan w:val="3"/>
            <w:tcBorders>
              <w:top w:val="nil"/>
            </w:tcBorders>
          </w:tcPr>
          <w:p w:rsidR="00D27683" w:rsidRDefault="006542EE">
            <w:pPr>
              <w:pStyle w:val="TableParagraph"/>
              <w:spacing w:line="258" w:lineRule="exact"/>
              <w:ind w:left="87"/>
              <w:rPr>
                <w:sz w:val="24"/>
              </w:rPr>
            </w:pPr>
            <w:r>
              <w:rPr>
                <w:sz w:val="24"/>
              </w:rPr>
              <w:t xml:space="preserve">пластической </w:t>
            </w:r>
            <w:r>
              <w:rPr>
                <w:spacing w:val="-2"/>
                <w:sz w:val="24"/>
              </w:rPr>
              <w:t>деформации.</w:t>
            </w:r>
          </w:p>
        </w:tc>
        <w:tc>
          <w:tcPr>
            <w:tcW w:w="994" w:type="dxa"/>
            <w:tcBorders>
              <w:top w:val="nil"/>
            </w:tcBorders>
          </w:tcPr>
          <w:p w:rsidR="00D27683" w:rsidRDefault="00D27683">
            <w:pPr>
              <w:pStyle w:val="TableParagraph"/>
              <w:ind w:left="0"/>
              <w:rPr>
                <w:sz w:val="20"/>
              </w:rPr>
            </w:pPr>
          </w:p>
        </w:tc>
      </w:tr>
      <w:tr w:rsidR="00D27683">
        <w:trPr>
          <w:trHeight w:val="276"/>
        </w:trPr>
        <w:tc>
          <w:tcPr>
            <w:tcW w:w="3164" w:type="dxa"/>
            <w:tcBorders>
              <w:top w:val="nil"/>
              <w:bottom w:val="nil"/>
            </w:tcBorders>
          </w:tcPr>
          <w:p w:rsidR="00D27683" w:rsidRDefault="00D27683">
            <w:pPr>
              <w:pStyle w:val="TableParagraph"/>
              <w:ind w:left="0"/>
              <w:rPr>
                <w:sz w:val="20"/>
              </w:rPr>
            </w:pPr>
          </w:p>
        </w:tc>
        <w:tc>
          <w:tcPr>
            <w:tcW w:w="656" w:type="dxa"/>
            <w:tcBorders>
              <w:bottom w:val="nil"/>
            </w:tcBorders>
          </w:tcPr>
          <w:p w:rsidR="00D27683" w:rsidRDefault="006542EE">
            <w:pPr>
              <w:pStyle w:val="TableParagraph"/>
              <w:spacing w:line="257" w:lineRule="exact"/>
              <w:rPr>
                <w:sz w:val="24"/>
              </w:rPr>
            </w:pPr>
            <w:r>
              <w:rPr>
                <w:spacing w:val="-10"/>
                <w:sz w:val="24"/>
              </w:rPr>
              <w:t>5</w:t>
            </w:r>
          </w:p>
        </w:tc>
        <w:tc>
          <w:tcPr>
            <w:tcW w:w="8686" w:type="dxa"/>
            <w:tcBorders>
              <w:bottom w:val="nil"/>
              <w:right w:val="nil"/>
            </w:tcBorders>
          </w:tcPr>
          <w:p w:rsidR="00D27683" w:rsidRDefault="006542EE">
            <w:pPr>
              <w:pStyle w:val="TableParagraph"/>
              <w:spacing w:line="257" w:lineRule="exact"/>
              <w:ind w:left="87"/>
              <w:rPr>
                <w:b/>
                <w:sz w:val="24"/>
              </w:rPr>
            </w:pPr>
            <w:r>
              <w:rPr>
                <w:b/>
                <w:sz w:val="24"/>
              </w:rPr>
              <w:t>Слесарно-механические</w:t>
            </w:r>
            <w:r>
              <w:rPr>
                <w:b/>
                <w:spacing w:val="-8"/>
                <w:sz w:val="24"/>
              </w:rPr>
              <w:t xml:space="preserve"> </w:t>
            </w:r>
            <w:r>
              <w:rPr>
                <w:b/>
                <w:sz w:val="24"/>
              </w:rPr>
              <w:t>способы</w:t>
            </w:r>
            <w:r>
              <w:rPr>
                <w:b/>
                <w:spacing w:val="-5"/>
                <w:sz w:val="24"/>
              </w:rPr>
              <w:t xml:space="preserve"> </w:t>
            </w:r>
            <w:r>
              <w:rPr>
                <w:b/>
                <w:sz w:val="24"/>
              </w:rPr>
              <w:t>восстановления</w:t>
            </w:r>
            <w:r>
              <w:rPr>
                <w:b/>
                <w:spacing w:val="-5"/>
                <w:sz w:val="24"/>
              </w:rPr>
              <w:t xml:space="preserve"> </w:t>
            </w:r>
            <w:r>
              <w:rPr>
                <w:b/>
                <w:spacing w:val="-2"/>
                <w:sz w:val="24"/>
              </w:rPr>
              <w:t>деталей.</w:t>
            </w:r>
          </w:p>
        </w:tc>
        <w:tc>
          <w:tcPr>
            <w:tcW w:w="389" w:type="dxa"/>
            <w:tcBorders>
              <w:left w:val="nil"/>
              <w:bottom w:val="nil"/>
              <w:right w:val="nil"/>
            </w:tcBorders>
          </w:tcPr>
          <w:p w:rsidR="00D27683" w:rsidRDefault="00D27683">
            <w:pPr>
              <w:pStyle w:val="TableParagraph"/>
              <w:ind w:left="0"/>
              <w:rPr>
                <w:sz w:val="20"/>
              </w:rPr>
            </w:pPr>
          </w:p>
        </w:tc>
        <w:tc>
          <w:tcPr>
            <w:tcW w:w="1398" w:type="dxa"/>
            <w:tcBorders>
              <w:left w:val="nil"/>
              <w:bottom w:val="nil"/>
            </w:tcBorders>
          </w:tcPr>
          <w:p w:rsidR="00D27683" w:rsidRDefault="00D27683">
            <w:pPr>
              <w:pStyle w:val="TableParagraph"/>
              <w:ind w:left="0"/>
              <w:rPr>
                <w:sz w:val="20"/>
              </w:rPr>
            </w:pPr>
          </w:p>
        </w:tc>
        <w:tc>
          <w:tcPr>
            <w:tcW w:w="994" w:type="dxa"/>
            <w:tcBorders>
              <w:bottom w:val="nil"/>
            </w:tcBorders>
          </w:tcPr>
          <w:p w:rsidR="00D27683" w:rsidRDefault="006542EE">
            <w:pPr>
              <w:pStyle w:val="TableParagraph"/>
              <w:spacing w:line="257" w:lineRule="exact"/>
              <w:ind w:left="76" w:right="76"/>
              <w:jc w:val="center"/>
              <w:rPr>
                <w:sz w:val="24"/>
              </w:rPr>
            </w:pPr>
            <w:r>
              <w:rPr>
                <w:spacing w:val="-10"/>
                <w:sz w:val="24"/>
              </w:rPr>
              <w:t>1</w:t>
            </w:r>
          </w:p>
        </w:tc>
      </w:tr>
      <w:tr w:rsidR="00D27683">
        <w:trPr>
          <w:trHeight w:val="273"/>
        </w:trPr>
        <w:tc>
          <w:tcPr>
            <w:tcW w:w="3164" w:type="dxa"/>
            <w:tcBorders>
              <w:top w:val="nil"/>
              <w:bottom w:val="nil"/>
            </w:tcBorders>
          </w:tcPr>
          <w:p w:rsidR="00D27683" w:rsidRDefault="00D27683">
            <w:pPr>
              <w:pStyle w:val="TableParagraph"/>
              <w:ind w:left="0"/>
              <w:rPr>
                <w:sz w:val="20"/>
              </w:rPr>
            </w:pPr>
          </w:p>
        </w:tc>
        <w:tc>
          <w:tcPr>
            <w:tcW w:w="656" w:type="dxa"/>
            <w:tcBorders>
              <w:top w:val="nil"/>
              <w:bottom w:val="nil"/>
            </w:tcBorders>
          </w:tcPr>
          <w:p w:rsidR="00D27683" w:rsidRDefault="00D27683">
            <w:pPr>
              <w:pStyle w:val="TableParagraph"/>
              <w:ind w:left="0"/>
              <w:rPr>
                <w:sz w:val="20"/>
              </w:rPr>
            </w:pPr>
          </w:p>
        </w:tc>
        <w:tc>
          <w:tcPr>
            <w:tcW w:w="8686" w:type="dxa"/>
            <w:tcBorders>
              <w:top w:val="nil"/>
              <w:bottom w:val="nil"/>
              <w:right w:val="nil"/>
            </w:tcBorders>
          </w:tcPr>
          <w:p w:rsidR="00D27683" w:rsidRDefault="006542EE">
            <w:pPr>
              <w:pStyle w:val="TableParagraph"/>
              <w:tabs>
                <w:tab w:val="left" w:pos="1387"/>
                <w:tab w:val="left" w:pos="2512"/>
                <w:tab w:val="left" w:pos="5204"/>
                <w:tab w:val="left" w:pos="6528"/>
                <w:tab w:val="left" w:pos="7641"/>
              </w:tabs>
              <w:spacing w:line="254" w:lineRule="exact"/>
              <w:ind w:left="87"/>
              <w:rPr>
                <w:sz w:val="24"/>
              </w:rPr>
            </w:pPr>
            <w:r>
              <w:rPr>
                <w:spacing w:val="-2"/>
                <w:sz w:val="24"/>
              </w:rPr>
              <w:t>Основные</w:t>
            </w:r>
            <w:r>
              <w:rPr>
                <w:sz w:val="24"/>
              </w:rPr>
              <w:tab/>
            </w:r>
            <w:r>
              <w:rPr>
                <w:spacing w:val="-2"/>
                <w:sz w:val="24"/>
              </w:rPr>
              <w:t>способы</w:t>
            </w:r>
            <w:r>
              <w:rPr>
                <w:sz w:val="24"/>
              </w:rPr>
              <w:tab/>
            </w:r>
            <w:r>
              <w:rPr>
                <w:spacing w:val="-2"/>
                <w:sz w:val="24"/>
              </w:rPr>
              <w:t>слесарно-механической</w:t>
            </w:r>
            <w:r>
              <w:rPr>
                <w:sz w:val="24"/>
              </w:rPr>
              <w:tab/>
            </w:r>
            <w:r>
              <w:rPr>
                <w:spacing w:val="-2"/>
                <w:sz w:val="24"/>
              </w:rPr>
              <w:t>обработки</w:t>
            </w:r>
            <w:r>
              <w:rPr>
                <w:sz w:val="24"/>
              </w:rPr>
              <w:tab/>
            </w:r>
            <w:r>
              <w:rPr>
                <w:spacing w:val="-2"/>
                <w:sz w:val="24"/>
              </w:rPr>
              <w:t>деталей.</w:t>
            </w:r>
            <w:r>
              <w:rPr>
                <w:sz w:val="24"/>
              </w:rPr>
              <w:tab/>
            </w:r>
            <w:r>
              <w:rPr>
                <w:spacing w:val="-2"/>
                <w:sz w:val="24"/>
              </w:rPr>
              <w:t>Способы</w:t>
            </w:r>
          </w:p>
        </w:tc>
        <w:tc>
          <w:tcPr>
            <w:tcW w:w="389" w:type="dxa"/>
            <w:tcBorders>
              <w:top w:val="nil"/>
              <w:left w:val="nil"/>
              <w:bottom w:val="nil"/>
              <w:right w:val="nil"/>
            </w:tcBorders>
          </w:tcPr>
          <w:p w:rsidR="00D27683" w:rsidRDefault="006542EE">
            <w:pPr>
              <w:pStyle w:val="TableParagraph"/>
              <w:spacing w:line="254" w:lineRule="exact"/>
              <w:ind w:left="135"/>
              <w:rPr>
                <w:sz w:val="24"/>
              </w:rPr>
            </w:pPr>
            <w:r>
              <w:rPr>
                <w:spacing w:val="-10"/>
                <w:sz w:val="24"/>
              </w:rPr>
              <w:t>и</w:t>
            </w:r>
          </w:p>
        </w:tc>
        <w:tc>
          <w:tcPr>
            <w:tcW w:w="1398" w:type="dxa"/>
            <w:tcBorders>
              <w:top w:val="nil"/>
              <w:left w:val="nil"/>
              <w:bottom w:val="nil"/>
            </w:tcBorders>
          </w:tcPr>
          <w:p w:rsidR="00D27683" w:rsidRDefault="006542EE">
            <w:pPr>
              <w:pStyle w:val="TableParagraph"/>
              <w:spacing w:line="254" w:lineRule="exact"/>
              <w:ind w:left="135"/>
              <w:rPr>
                <w:sz w:val="24"/>
              </w:rPr>
            </w:pPr>
            <w:r>
              <w:rPr>
                <w:spacing w:val="-2"/>
                <w:sz w:val="24"/>
              </w:rPr>
              <w:t>технология</w:t>
            </w:r>
          </w:p>
        </w:tc>
        <w:tc>
          <w:tcPr>
            <w:tcW w:w="994" w:type="dxa"/>
            <w:tcBorders>
              <w:top w:val="nil"/>
              <w:bottom w:val="nil"/>
            </w:tcBorders>
          </w:tcPr>
          <w:p w:rsidR="00D27683" w:rsidRDefault="00D27683">
            <w:pPr>
              <w:pStyle w:val="TableParagraph"/>
              <w:ind w:left="0"/>
              <w:rPr>
                <w:sz w:val="20"/>
              </w:rPr>
            </w:pPr>
          </w:p>
        </w:tc>
      </w:tr>
      <w:tr w:rsidR="00D27683">
        <w:trPr>
          <w:trHeight w:val="279"/>
        </w:trPr>
        <w:tc>
          <w:tcPr>
            <w:tcW w:w="3164" w:type="dxa"/>
            <w:tcBorders>
              <w:top w:val="nil"/>
            </w:tcBorders>
          </w:tcPr>
          <w:p w:rsidR="00D27683" w:rsidRDefault="00D27683">
            <w:pPr>
              <w:pStyle w:val="TableParagraph"/>
              <w:ind w:left="0"/>
              <w:rPr>
                <w:sz w:val="20"/>
              </w:rPr>
            </w:pPr>
          </w:p>
        </w:tc>
        <w:tc>
          <w:tcPr>
            <w:tcW w:w="656" w:type="dxa"/>
            <w:tcBorders>
              <w:top w:val="nil"/>
            </w:tcBorders>
          </w:tcPr>
          <w:p w:rsidR="00D27683" w:rsidRDefault="00D27683">
            <w:pPr>
              <w:pStyle w:val="TableParagraph"/>
              <w:ind w:left="0"/>
              <w:rPr>
                <w:sz w:val="20"/>
              </w:rPr>
            </w:pPr>
          </w:p>
        </w:tc>
        <w:tc>
          <w:tcPr>
            <w:tcW w:w="8686" w:type="dxa"/>
            <w:tcBorders>
              <w:top w:val="nil"/>
              <w:right w:val="nil"/>
            </w:tcBorders>
          </w:tcPr>
          <w:p w:rsidR="00D27683" w:rsidRDefault="006542EE">
            <w:pPr>
              <w:pStyle w:val="TableParagraph"/>
              <w:spacing w:line="260" w:lineRule="exact"/>
              <w:ind w:left="87"/>
              <w:rPr>
                <w:sz w:val="24"/>
              </w:rPr>
            </w:pPr>
            <w:r>
              <w:rPr>
                <w:sz w:val="24"/>
              </w:rPr>
              <w:t>электрической</w:t>
            </w:r>
            <w:r>
              <w:rPr>
                <w:spacing w:val="-6"/>
                <w:sz w:val="24"/>
              </w:rPr>
              <w:t xml:space="preserve"> </w:t>
            </w:r>
            <w:r>
              <w:rPr>
                <w:sz w:val="24"/>
              </w:rPr>
              <w:t>обработки</w:t>
            </w:r>
            <w:r>
              <w:rPr>
                <w:spacing w:val="-4"/>
                <w:sz w:val="24"/>
              </w:rPr>
              <w:t xml:space="preserve"> </w:t>
            </w:r>
            <w:r>
              <w:rPr>
                <w:sz w:val="24"/>
              </w:rPr>
              <w:t>деталей.</w:t>
            </w:r>
            <w:r>
              <w:rPr>
                <w:spacing w:val="-2"/>
                <w:sz w:val="24"/>
              </w:rPr>
              <w:t xml:space="preserve"> </w:t>
            </w:r>
            <w:r>
              <w:rPr>
                <w:sz w:val="24"/>
              </w:rPr>
              <w:t>Оборудование,</w:t>
            </w:r>
            <w:r>
              <w:rPr>
                <w:spacing w:val="-3"/>
                <w:sz w:val="24"/>
              </w:rPr>
              <w:t xml:space="preserve"> </w:t>
            </w:r>
            <w:r>
              <w:rPr>
                <w:sz w:val="24"/>
              </w:rPr>
              <w:t>приспособление</w:t>
            </w:r>
            <w:r>
              <w:rPr>
                <w:spacing w:val="-10"/>
                <w:sz w:val="24"/>
              </w:rPr>
              <w:t xml:space="preserve"> </w:t>
            </w:r>
            <w:r>
              <w:rPr>
                <w:sz w:val="24"/>
              </w:rPr>
              <w:t>и</w:t>
            </w:r>
            <w:r>
              <w:rPr>
                <w:spacing w:val="-7"/>
                <w:sz w:val="24"/>
              </w:rPr>
              <w:t xml:space="preserve"> </w:t>
            </w:r>
            <w:r>
              <w:rPr>
                <w:spacing w:val="-2"/>
                <w:sz w:val="24"/>
              </w:rPr>
              <w:t>инструмент.</w:t>
            </w:r>
          </w:p>
        </w:tc>
        <w:tc>
          <w:tcPr>
            <w:tcW w:w="389" w:type="dxa"/>
            <w:tcBorders>
              <w:top w:val="nil"/>
              <w:left w:val="nil"/>
              <w:right w:val="nil"/>
            </w:tcBorders>
          </w:tcPr>
          <w:p w:rsidR="00D27683" w:rsidRDefault="00D27683">
            <w:pPr>
              <w:pStyle w:val="TableParagraph"/>
              <w:ind w:left="0"/>
              <w:rPr>
                <w:sz w:val="20"/>
              </w:rPr>
            </w:pPr>
          </w:p>
        </w:tc>
        <w:tc>
          <w:tcPr>
            <w:tcW w:w="1398" w:type="dxa"/>
            <w:tcBorders>
              <w:top w:val="nil"/>
              <w:left w:val="nil"/>
            </w:tcBorders>
          </w:tcPr>
          <w:p w:rsidR="00D27683" w:rsidRDefault="00D27683">
            <w:pPr>
              <w:pStyle w:val="TableParagraph"/>
              <w:ind w:left="0"/>
              <w:rPr>
                <w:sz w:val="20"/>
              </w:rPr>
            </w:pPr>
          </w:p>
        </w:tc>
        <w:tc>
          <w:tcPr>
            <w:tcW w:w="994" w:type="dxa"/>
            <w:tcBorders>
              <w:top w:val="nil"/>
            </w:tcBorders>
          </w:tcPr>
          <w:p w:rsidR="00D27683" w:rsidRDefault="00D27683">
            <w:pPr>
              <w:pStyle w:val="TableParagraph"/>
              <w:ind w:left="0"/>
              <w:rPr>
                <w:sz w:val="20"/>
              </w:rPr>
            </w:pPr>
          </w:p>
        </w:tc>
      </w:tr>
    </w:tbl>
    <w:p w:rsidR="00D27683" w:rsidRDefault="00D27683">
      <w:pPr>
        <w:rPr>
          <w:sz w:val="20"/>
        </w:rPr>
        <w:sectPr w:rsidR="00D27683">
          <w:pgSz w:w="16840" w:h="11910" w:orient="landscape"/>
          <w:pgMar w:top="1340" w:right="420" w:bottom="1240" w:left="900" w:header="0" w:footer="993" w:gutter="0"/>
          <w:cols w:space="720"/>
        </w:sectPr>
      </w:pPr>
    </w:p>
    <w:p w:rsidR="00D27683" w:rsidRDefault="00D27683">
      <w:pPr>
        <w:pStyle w:val="a3"/>
        <w:spacing w:before="125"/>
        <w:rPr>
          <w:b/>
          <w:sz w:val="20"/>
        </w:r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64"/>
        <w:gridCol w:w="641"/>
        <w:gridCol w:w="10487"/>
        <w:gridCol w:w="993"/>
      </w:tblGrid>
      <w:tr w:rsidR="00D27683">
        <w:trPr>
          <w:trHeight w:val="1426"/>
        </w:trPr>
        <w:tc>
          <w:tcPr>
            <w:tcW w:w="3164" w:type="dxa"/>
            <w:vMerge w:val="restart"/>
          </w:tcPr>
          <w:p w:rsidR="00D27683" w:rsidRDefault="00D27683">
            <w:pPr>
              <w:pStyle w:val="TableParagraph"/>
              <w:ind w:left="0"/>
              <w:rPr>
                <w:sz w:val="24"/>
              </w:rPr>
            </w:pPr>
          </w:p>
        </w:tc>
        <w:tc>
          <w:tcPr>
            <w:tcW w:w="641" w:type="dxa"/>
          </w:tcPr>
          <w:p w:rsidR="00D27683" w:rsidRDefault="006542EE">
            <w:pPr>
              <w:pStyle w:val="TableParagraph"/>
              <w:spacing w:line="268" w:lineRule="exact"/>
              <w:rPr>
                <w:sz w:val="24"/>
              </w:rPr>
            </w:pPr>
            <w:r>
              <w:rPr>
                <w:spacing w:val="-10"/>
                <w:sz w:val="24"/>
              </w:rPr>
              <w:t>6</w:t>
            </w:r>
          </w:p>
        </w:tc>
        <w:tc>
          <w:tcPr>
            <w:tcW w:w="10487" w:type="dxa"/>
          </w:tcPr>
          <w:p w:rsidR="00D27683" w:rsidRDefault="006542EE">
            <w:pPr>
              <w:pStyle w:val="TableParagraph"/>
              <w:spacing w:line="272" w:lineRule="exact"/>
              <w:ind w:left="102"/>
              <w:jc w:val="both"/>
              <w:rPr>
                <w:b/>
                <w:sz w:val="24"/>
              </w:rPr>
            </w:pPr>
            <w:r>
              <w:rPr>
                <w:b/>
                <w:sz w:val="24"/>
              </w:rPr>
              <w:t>Восстановление</w:t>
            </w:r>
            <w:r>
              <w:rPr>
                <w:b/>
                <w:spacing w:val="-4"/>
                <w:sz w:val="24"/>
              </w:rPr>
              <w:t xml:space="preserve"> </w:t>
            </w:r>
            <w:r>
              <w:rPr>
                <w:b/>
                <w:sz w:val="24"/>
              </w:rPr>
              <w:t>деталей</w:t>
            </w:r>
            <w:r>
              <w:rPr>
                <w:b/>
                <w:spacing w:val="-6"/>
                <w:sz w:val="24"/>
              </w:rPr>
              <w:t xml:space="preserve"> </w:t>
            </w:r>
            <w:r>
              <w:rPr>
                <w:b/>
                <w:sz w:val="24"/>
              </w:rPr>
              <w:t>полимерными</w:t>
            </w:r>
            <w:r>
              <w:rPr>
                <w:b/>
                <w:spacing w:val="-7"/>
                <w:sz w:val="24"/>
              </w:rPr>
              <w:t xml:space="preserve"> </w:t>
            </w:r>
            <w:r>
              <w:rPr>
                <w:b/>
                <w:spacing w:val="-2"/>
                <w:sz w:val="24"/>
              </w:rPr>
              <w:t>материалами.</w:t>
            </w:r>
          </w:p>
          <w:p w:rsidR="00D27683" w:rsidRDefault="006542EE">
            <w:pPr>
              <w:pStyle w:val="TableParagraph"/>
              <w:ind w:left="102" w:right="102"/>
              <w:jc w:val="both"/>
              <w:rPr>
                <w:sz w:val="24"/>
              </w:rPr>
            </w:pPr>
            <w:r>
              <w:rPr>
                <w:sz w:val="24"/>
              </w:rPr>
              <w:t>Виды полимерных материалов, применяемых при ремонте машин, их физико-механические свойства. Способы и технологии нанесения полимерных материалов. Технология устранения дефектов: заделка трещин, склеивание, восстановление неподвижных соединений, выравнивание неровностей, герметизация неподвижных разъемных соединений.</w:t>
            </w:r>
          </w:p>
        </w:tc>
        <w:tc>
          <w:tcPr>
            <w:tcW w:w="993" w:type="dxa"/>
          </w:tcPr>
          <w:p w:rsidR="00D27683" w:rsidRDefault="006542EE">
            <w:pPr>
              <w:pStyle w:val="TableParagraph"/>
              <w:spacing w:line="268" w:lineRule="exact"/>
              <w:ind w:left="14" w:right="11"/>
              <w:jc w:val="center"/>
              <w:rPr>
                <w:sz w:val="24"/>
              </w:rPr>
            </w:pPr>
            <w:r>
              <w:rPr>
                <w:spacing w:val="-10"/>
                <w:sz w:val="24"/>
              </w:rPr>
              <w:t>1</w:t>
            </w:r>
          </w:p>
        </w:tc>
      </w:tr>
      <w:tr w:rsidR="00D27683">
        <w:trPr>
          <w:trHeight w:val="825"/>
        </w:trPr>
        <w:tc>
          <w:tcPr>
            <w:tcW w:w="3164" w:type="dxa"/>
            <w:vMerge/>
            <w:tcBorders>
              <w:top w:val="nil"/>
            </w:tcBorders>
          </w:tcPr>
          <w:p w:rsidR="00D27683" w:rsidRDefault="00D27683">
            <w:pPr>
              <w:rPr>
                <w:sz w:val="2"/>
                <w:szCs w:val="2"/>
              </w:rPr>
            </w:pPr>
          </w:p>
        </w:tc>
        <w:tc>
          <w:tcPr>
            <w:tcW w:w="641" w:type="dxa"/>
          </w:tcPr>
          <w:p w:rsidR="00D27683" w:rsidRDefault="006542EE">
            <w:pPr>
              <w:pStyle w:val="TableParagraph"/>
              <w:spacing w:line="268" w:lineRule="exact"/>
              <w:rPr>
                <w:sz w:val="24"/>
              </w:rPr>
            </w:pPr>
            <w:r>
              <w:rPr>
                <w:spacing w:val="-10"/>
                <w:sz w:val="24"/>
              </w:rPr>
              <w:t>7</w:t>
            </w:r>
          </w:p>
        </w:tc>
        <w:tc>
          <w:tcPr>
            <w:tcW w:w="10487" w:type="dxa"/>
          </w:tcPr>
          <w:p w:rsidR="00D27683" w:rsidRDefault="006542EE">
            <w:pPr>
              <w:pStyle w:val="TableParagraph"/>
              <w:spacing w:line="269" w:lineRule="exact"/>
              <w:ind w:left="102"/>
              <w:rPr>
                <w:b/>
                <w:sz w:val="24"/>
              </w:rPr>
            </w:pPr>
            <w:r>
              <w:rPr>
                <w:b/>
                <w:sz w:val="24"/>
              </w:rPr>
              <w:t>Восстановления</w:t>
            </w:r>
            <w:r>
              <w:rPr>
                <w:b/>
                <w:spacing w:val="-6"/>
                <w:sz w:val="24"/>
              </w:rPr>
              <w:t xml:space="preserve"> </w:t>
            </w:r>
            <w:r>
              <w:rPr>
                <w:b/>
                <w:sz w:val="24"/>
              </w:rPr>
              <w:t>деталей</w:t>
            </w:r>
            <w:r>
              <w:rPr>
                <w:b/>
                <w:spacing w:val="-1"/>
                <w:sz w:val="24"/>
              </w:rPr>
              <w:t xml:space="preserve"> </w:t>
            </w:r>
            <w:r>
              <w:rPr>
                <w:b/>
                <w:spacing w:val="-2"/>
                <w:sz w:val="24"/>
              </w:rPr>
              <w:t>пайкой.</w:t>
            </w:r>
          </w:p>
          <w:p w:rsidR="00D27683" w:rsidRDefault="006542EE">
            <w:pPr>
              <w:pStyle w:val="TableParagraph"/>
              <w:spacing w:line="272" w:lineRule="exact"/>
              <w:ind w:left="102"/>
              <w:rPr>
                <w:sz w:val="24"/>
              </w:rPr>
            </w:pPr>
            <w:r>
              <w:rPr>
                <w:sz w:val="24"/>
              </w:rPr>
              <w:t>Виды</w:t>
            </w:r>
            <w:r>
              <w:rPr>
                <w:spacing w:val="73"/>
                <w:sz w:val="24"/>
              </w:rPr>
              <w:t xml:space="preserve"> </w:t>
            </w:r>
            <w:r>
              <w:rPr>
                <w:sz w:val="24"/>
              </w:rPr>
              <w:t>пайки,</w:t>
            </w:r>
            <w:r>
              <w:rPr>
                <w:spacing w:val="77"/>
                <w:sz w:val="24"/>
              </w:rPr>
              <w:t xml:space="preserve"> </w:t>
            </w:r>
            <w:r>
              <w:rPr>
                <w:sz w:val="24"/>
              </w:rPr>
              <w:t>типы</w:t>
            </w:r>
            <w:r>
              <w:rPr>
                <w:spacing w:val="75"/>
                <w:sz w:val="24"/>
              </w:rPr>
              <w:t xml:space="preserve"> </w:t>
            </w:r>
            <w:r>
              <w:rPr>
                <w:sz w:val="24"/>
              </w:rPr>
              <w:t>припоев</w:t>
            </w:r>
            <w:r>
              <w:rPr>
                <w:spacing w:val="76"/>
                <w:sz w:val="24"/>
              </w:rPr>
              <w:t xml:space="preserve"> </w:t>
            </w:r>
            <w:r>
              <w:rPr>
                <w:sz w:val="24"/>
              </w:rPr>
              <w:t>и</w:t>
            </w:r>
            <w:r>
              <w:rPr>
                <w:spacing w:val="75"/>
                <w:sz w:val="24"/>
              </w:rPr>
              <w:t xml:space="preserve"> </w:t>
            </w:r>
            <w:r>
              <w:rPr>
                <w:sz w:val="24"/>
              </w:rPr>
              <w:t>флюсов.</w:t>
            </w:r>
            <w:r>
              <w:rPr>
                <w:spacing w:val="76"/>
                <w:sz w:val="24"/>
              </w:rPr>
              <w:t xml:space="preserve"> </w:t>
            </w:r>
            <w:r>
              <w:rPr>
                <w:sz w:val="24"/>
              </w:rPr>
              <w:t>Особенности</w:t>
            </w:r>
            <w:r>
              <w:rPr>
                <w:spacing w:val="76"/>
                <w:sz w:val="24"/>
              </w:rPr>
              <w:t xml:space="preserve"> </w:t>
            </w:r>
            <w:r>
              <w:rPr>
                <w:sz w:val="24"/>
              </w:rPr>
              <w:t>технологии</w:t>
            </w:r>
            <w:r>
              <w:rPr>
                <w:spacing w:val="71"/>
                <w:sz w:val="24"/>
              </w:rPr>
              <w:t xml:space="preserve"> </w:t>
            </w:r>
            <w:r>
              <w:rPr>
                <w:sz w:val="24"/>
              </w:rPr>
              <w:t>пайки</w:t>
            </w:r>
            <w:r>
              <w:rPr>
                <w:spacing w:val="74"/>
                <w:sz w:val="24"/>
              </w:rPr>
              <w:t xml:space="preserve"> </w:t>
            </w:r>
            <w:r>
              <w:rPr>
                <w:sz w:val="24"/>
              </w:rPr>
              <w:t>твердыми</w:t>
            </w:r>
            <w:r>
              <w:rPr>
                <w:spacing w:val="75"/>
                <w:sz w:val="24"/>
              </w:rPr>
              <w:t xml:space="preserve"> </w:t>
            </w:r>
            <w:r>
              <w:rPr>
                <w:sz w:val="24"/>
              </w:rPr>
              <w:t>и</w:t>
            </w:r>
            <w:r>
              <w:rPr>
                <w:spacing w:val="75"/>
                <w:sz w:val="24"/>
              </w:rPr>
              <w:t xml:space="preserve"> </w:t>
            </w:r>
            <w:r>
              <w:rPr>
                <w:spacing w:val="-2"/>
                <w:sz w:val="24"/>
              </w:rPr>
              <w:t>мягкими</w:t>
            </w:r>
          </w:p>
          <w:p w:rsidR="00D27683" w:rsidRDefault="006542EE">
            <w:pPr>
              <w:pStyle w:val="TableParagraph"/>
              <w:spacing w:before="2" w:line="261" w:lineRule="exact"/>
              <w:ind w:left="102"/>
              <w:rPr>
                <w:sz w:val="24"/>
              </w:rPr>
            </w:pPr>
            <w:r>
              <w:rPr>
                <w:sz w:val="24"/>
              </w:rPr>
              <w:t>припоями.</w:t>
            </w:r>
            <w:r>
              <w:rPr>
                <w:spacing w:val="-4"/>
                <w:sz w:val="24"/>
              </w:rPr>
              <w:t xml:space="preserve"> </w:t>
            </w:r>
            <w:r>
              <w:rPr>
                <w:sz w:val="24"/>
              </w:rPr>
              <w:t>Применяемые</w:t>
            </w:r>
            <w:r>
              <w:rPr>
                <w:spacing w:val="-5"/>
                <w:sz w:val="24"/>
              </w:rPr>
              <w:t xml:space="preserve"> </w:t>
            </w:r>
            <w:r>
              <w:rPr>
                <w:spacing w:val="-2"/>
                <w:sz w:val="24"/>
              </w:rPr>
              <w:t>инструменты.</w:t>
            </w:r>
          </w:p>
        </w:tc>
        <w:tc>
          <w:tcPr>
            <w:tcW w:w="993" w:type="dxa"/>
          </w:tcPr>
          <w:p w:rsidR="00D27683" w:rsidRDefault="006542EE">
            <w:pPr>
              <w:pStyle w:val="TableParagraph"/>
              <w:spacing w:line="268" w:lineRule="exact"/>
              <w:ind w:left="14" w:right="11"/>
              <w:jc w:val="center"/>
              <w:rPr>
                <w:sz w:val="24"/>
              </w:rPr>
            </w:pPr>
            <w:r>
              <w:rPr>
                <w:spacing w:val="-10"/>
                <w:sz w:val="24"/>
              </w:rPr>
              <w:t>1</w:t>
            </w:r>
          </w:p>
        </w:tc>
      </w:tr>
      <w:tr w:rsidR="00D27683">
        <w:trPr>
          <w:trHeight w:val="830"/>
        </w:trPr>
        <w:tc>
          <w:tcPr>
            <w:tcW w:w="3164" w:type="dxa"/>
            <w:vMerge/>
            <w:tcBorders>
              <w:top w:val="nil"/>
            </w:tcBorders>
          </w:tcPr>
          <w:p w:rsidR="00D27683" w:rsidRDefault="00D27683">
            <w:pPr>
              <w:rPr>
                <w:sz w:val="2"/>
                <w:szCs w:val="2"/>
              </w:rPr>
            </w:pPr>
          </w:p>
        </w:tc>
        <w:tc>
          <w:tcPr>
            <w:tcW w:w="641" w:type="dxa"/>
          </w:tcPr>
          <w:p w:rsidR="00D27683" w:rsidRDefault="006542EE">
            <w:pPr>
              <w:pStyle w:val="TableParagraph"/>
              <w:spacing w:line="273" w:lineRule="exact"/>
              <w:rPr>
                <w:sz w:val="24"/>
              </w:rPr>
            </w:pPr>
            <w:r>
              <w:rPr>
                <w:spacing w:val="-10"/>
                <w:sz w:val="24"/>
              </w:rPr>
              <w:t>8</w:t>
            </w:r>
          </w:p>
        </w:tc>
        <w:tc>
          <w:tcPr>
            <w:tcW w:w="10487" w:type="dxa"/>
          </w:tcPr>
          <w:p w:rsidR="00D27683" w:rsidRDefault="006542EE">
            <w:pPr>
              <w:pStyle w:val="TableParagraph"/>
              <w:spacing w:before="1" w:line="273" w:lineRule="exact"/>
              <w:ind w:left="102"/>
              <w:rPr>
                <w:b/>
                <w:sz w:val="24"/>
              </w:rPr>
            </w:pPr>
            <w:r>
              <w:rPr>
                <w:b/>
                <w:sz w:val="24"/>
              </w:rPr>
              <w:t>Восстановление</w:t>
            </w:r>
            <w:r>
              <w:rPr>
                <w:b/>
                <w:spacing w:val="-12"/>
                <w:sz w:val="24"/>
              </w:rPr>
              <w:t xml:space="preserve"> </w:t>
            </w:r>
            <w:r>
              <w:rPr>
                <w:b/>
                <w:sz w:val="24"/>
              </w:rPr>
              <w:t>посадок</w:t>
            </w:r>
            <w:r>
              <w:rPr>
                <w:b/>
                <w:spacing w:val="-3"/>
                <w:sz w:val="24"/>
              </w:rPr>
              <w:t xml:space="preserve"> </w:t>
            </w:r>
            <w:r>
              <w:rPr>
                <w:b/>
                <w:sz w:val="24"/>
              </w:rPr>
              <w:t>и</w:t>
            </w:r>
            <w:r>
              <w:rPr>
                <w:b/>
                <w:spacing w:val="-8"/>
                <w:sz w:val="24"/>
              </w:rPr>
              <w:t xml:space="preserve"> </w:t>
            </w:r>
            <w:r>
              <w:rPr>
                <w:b/>
                <w:sz w:val="24"/>
              </w:rPr>
              <w:t>взаимного</w:t>
            </w:r>
            <w:r>
              <w:rPr>
                <w:b/>
                <w:spacing w:val="-8"/>
                <w:sz w:val="24"/>
              </w:rPr>
              <w:t xml:space="preserve"> </w:t>
            </w:r>
            <w:r>
              <w:rPr>
                <w:b/>
                <w:sz w:val="24"/>
              </w:rPr>
              <w:t>расположения</w:t>
            </w:r>
            <w:r>
              <w:rPr>
                <w:b/>
                <w:spacing w:val="-4"/>
                <w:sz w:val="24"/>
              </w:rPr>
              <w:t xml:space="preserve"> </w:t>
            </w:r>
            <w:r>
              <w:rPr>
                <w:b/>
                <w:spacing w:val="-2"/>
                <w:sz w:val="24"/>
              </w:rPr>
              <w:t>деталей.</w:t>
            </w:r>
          </w:p>
          <w:p w:rsidR="00D27683" w:rsidRDefault="006542EE">
            <w:pPr>
              <w:pStyle w:val="TableParagraph"/>
              <w:spacing w:line="273" w:lineRule="exact"/>
              <w:ind w:left="102"/>
              <w:rPr>
                <w:sz w:val="24"/>
              </w:rPr>
            </w:pPr>
            <w:r>
              <w:rPr>
                <w:sz w:val="24"/>
              </w:rPr>
              <w:t>Способы</w:t>
            </w:r>
            <w:r>
              <w:rPr>
                <w:spacing w:val="15"/>
                <w:sz w:val="24"/>
              </w:rPr>
              <w:t xml:space="preserve"> </w:t>
            </w:r>
            <w:r>
              <w:rPr>
                <w:sz w:val="24"/>
              </w:rPr>
              <w:t>восстановления</w:t>
            </w:r>
            <w:r>
              <w:rPr>
                <w:spacing w:val="12"/>
                <w:sz w:val="24"/>
              </w:rPr>
              <w:t xml:space="preserve"> </w:t>
            </w:r>
            <w:r>
              <w:rPr>
                <w:sz w:val="24"/>
              </w:rPr>
              <w:t>посадок.</w:t>
            </w:r>
            <w:r>
              <w:rPr>
                <w:spacing w:val="21"/>
                <w:sz w:val="24"/>
              </w:rPr>
              <w:t xml:space="preserve"> </w:t>
            </w:r>
            <w:r>
              <w:rPr>
                <w:sz w:val="24"/>
              </w:rPr>
              <w:t>Восстановление</w:t>
            </w:r>
            <w:r>
              <w:rPr>
                <w:spacing w:val="15"/>
                <w:sz w:val="24"/>
              </w:rPr>
              <w:t xml:space="preserve"> </w:t>
            </w:r>
            <w:r>
              <w:rPr>
                <w:sz w:val="24"/>
              </w:rPr>
              <w:t>взаимного</w:t>
            </w:r>
            <w:r>
              <w:rPr>
                <w:spacing w:val="16"/>
                <w:sz w:val="24"/>
              </w:rPr>
              <w:t xml:space="preserve"> </w:t>
            </w:r>
            <w:r>
              <w:rPr>
                <w:sz w:val="24"/>
              </w:rPr>
              <w:t>расположения</w:t>
            </w:r>
            <w:r>
              <w:rPr>
                <w:spacing w:val="12"/>
                <w:sz w:val="24"/>
              </w:rPr>
              <w:t xml:space="preserve"> </w:t>
            </w:r>
            <w:r>
              <w:rPr>
                <w:sz w:val="24"/>
              </w:rPr>
              <w:t>деталей</w:t>
            </w:r>
            <w:r>
              <w:rPr>
                <w:spacing w:val="17"/>
                <w:sz w:val="24"/>
              </w:rPr>
              <w:t xml:space="preserve"> </w:t>
            </w:r>
            <w:r>
              <w:rPr>
                <w:sz w:val="24"/>
              </w:rPr>
              <w:t>и</w:t>
            </w:r>
            <w:r>
              <w:rPr>
                <w:spacing w:val="17"/>
                <w:sz w:val="24"/>
              </w:rPr>
              <w:t xml:space="preserve"> </w:t>
            </w:r>
            <w:r>
              <w:rPr>
                <w:spacing w:val="-2"/>
                <w:sz w:val="24"/>
              </w:rPr>
              <w:t>сборочных</w:t>
            </w:r>
          </w:p>
          <w:p w:rsidR="00D27683" w:rsidRDefault="006542EE">
            <w:pPr>
              <w:pStyle w:val="TableParagraph"/>
              <w:spacing w:before="2" w:line="261" w:lineRule="exact"/>
              <w:ind w:left="102"/>
              <w:rPr>
                <w:sz w:val="24"/>
              </w:rPr>
            </w:pPr>
            <w:r>
              <w:rPr>
                <w:sz w:val="24"/>
              </w:rPr>
              <w:t>единиц</w:t>
            </w:r>
            <w:r>
              <w:rPr>
                <w:spacing w:val="-6"/>
                <w:sz w:val="24"/>
              </w:rPr>
              <w:t xml:space="preserve"> </w:t>
            </w:r>
            <w:r>
              <w:rPr>
                <w:sz w:val="24"/>
              </w:rPr>
              <w:t>способом</w:t>
            </w:r>
            <w:r>
              <w:rPr>
                <w:spacing w:val="-3"/>
                <w:sz w:val="24"/>
              </w:rPr>
              <w:t xml:space="preserve"> </w:t>
            </w:r>
            <w:r>
              <w:rPr>
                <w:sz w:val="24"/>
              </w:rPr>
              <w:t>подгонки,</w:t>
            </w:r>
            <w:r>
              <w:rPr>
                <w:spacing w:val="-7"/>
                <w:sz w:val="24"/>
              </w:rPr>
              <w:t xml:space="preserve"> </w:t>
            </w:r>
            <w:r>
              <w:rPr>
                <w:sz w:val="24"/>
              </w:rPr>
              <w:t>регулировки</w:t>
            </w:r>
            <w:r>
              <w:rPr>
                <w:spacing w:val="-3"/>
                <w:sz w:val="24"/>
              </w:rPr>
              <w:t xml:space="preserve"> </w:t>
            </w:r>
            <w:r>
              <w:rPr>
                <w:sz w:val="24"/>
              </w:rPr>
              <w:t>и</w:t>
            </w:r>
            <w:r>
              <w:rPr>
                <w:spacing w:val="-8"/>
                <w:sz w:val="24"/>
              </w:rPr>
              <w:t xml:space="preserve"> </w:t>
            </w:r>
            <w:r>
              <w:rPr>
                <w:sz w:val="24"/>
              </w:rPr>
              <w:t>введения</w:t>
            </w:r>
            <w:r>
              <w:rPr>
                <w:spacing w:val="-4"/>
                <w:sz w:val="24"/>
              </w:rPr>
              <w:t xml:space="preserve"> </w:t>
            </w:r>
            <w:r>
              <w:rPr>
                <w:sz w:val="24"/>
              </w:rPr>
              <w:t>промежуточных</w:t>
            </w:r>
            <w:r>
              <w:rPr>
                <w:spacing w:val="-8"/>
                <w:sz w:val="24"/>
              </w:rPr>
              <w:t xml:space="preserve"> </w:t>
            </w:r>
            <w:r>
              <w:rPr>
                <w:spacing w:val="-2"/>
                <w:sz w:val="24"/>
              </w:rPr>
              <w:t>деталей</w:t>
            </w:r>
          </w:p>
        </w:tc>
        <w:tc>
          <w:tcPr>
            <w:tcW w:w="993" w:type="dxa"/>
          </w:tcPr>
          <w:p w:rsidR="00D27683" w:rsidRDefault="006542EE">
            <w:pPr>
              <w:pStyle w:val="TableParagraph"/>
              <w:spacing w:line="273" w:lineRule="exact"/>
              <w:ind w:left="14" w:right="11"/>
              <w:jc w:val="center"/>
              <w:rPr>
                <w:sz w:val="24"/>
              </w:rPr>
            </w:pPr>
            <w:r>
              <w:rPr>
                <w:spacing w:val="-10"/>
                <w:sz w:val="24"/>
              </w:rPr>
              <w:t>1</w:t>
            </w:r>
          </w:p>
        </w:tc>
      </w:tr>
      <w:tr w:rsidR="00D27683">
        <w:trPr>
          <w:trHeight w:val="277"/>
        </w:trPr>
        <w:tc>
          <w:tcPr>
            <w:tcW w:w="3164" w:type="dxa"/>
            <w:vMerge/>
            <w:tcBorders>
              <w:top w:val="nil"/>
            </w:tcBorders>
          </w:tcPr>
          <w:p w:rsidR="00D27683" w:rsidRDefault="00D27683">
            <w:pPr>
              <w:rPr>
                <w:sz w:val="2"/>
                <w:szCs w:val="2"/>
              </w:rPr>
            </w:pPr>
          </w:p>
        </w:tc>
        <w:tc>
          <w:tcPr>
            <w:tcW w:w="11128" w:type="dxa"/>
            <w:gridSpan w:val="2"/>
          </w:tcPr>
          <w:p w:rsidR="00D27683" w:rsidRDefault="006542EE">
            <w:pPr>
              <w:pStyle w:val="TableParagraph"/>
              <w:spacing w:line="258" w:lineRule="exact"/>
              <w:rPr>
                <w:b/>
                <w:sz w:val="24"/>
              </w:rPr>
            </w:pPr>
            <w:r>
              <w:rPr>
                <w:b/>
                <w:sz w:val="24"/>
              </w:rPr>
              <w:t>Лабораторные</w:t>
            </w:r>
            <w:r>
              <w:rPr>
                <w:b/>
                <w:spacing w:val="-5"/>
                <w:sz w:val="24"/>
              </w:rPr>
              <w:t xml:space="preserve"> </w:t>
            </w:r>
            <w:r>
              <w:rPr>
                <w:b/>
                <w:spacing w:val="-2"/>
                <w:sz w:val="24"/>
              </w:rPr>
              <w:t>работы</w:t>
            </w:r>
          </w:p>
        </w:tc>
        <w:tc>
          <w:tcPr>
            <w:tcW w:w="993" w:type="dxa"/>
          </w:tcPr>
          <w:p w:rsidR="00D27683" w:rsidRDefault="00D27683">
            <w:pPr>
              <w:pStyle w:val="TableParagraph"/>
              <w:ind w:left="0"/>
              <w:rPr>
                <w:sz w:val="20"/>
              </w:rPr>
            </w:pPr>
          </w:p>
        </w:tc>
      </w:tr>
      <w:tr w:rsidR="00D27683">
        <w:trPr>
          <w:trHeight w:val="273"/>
        </w:trPr>
        <w:tc>
          <w:tcPr>
            <w:tcW w:w="3164" w:type="dxa"/>
            <w:vMerge/>
            <w:tcBorders>
              <w:top w:val="nil"/>
            </w:tcBorders>
          </w:tcPr>
          <w:p w:rsidR="00D27683" w:rsidRDefault="00D27683">
            <w:pPr>
              <w:rPr>
                <w:sz w:val="2"/>
                <w:szCs w:val="2"/>
              </w:rPr>
            </w:pPr>
          </w:p>
        </w:tc>
        <w:tc>
          <w:tcPr>
            <w:tcW w:w="641" w:type="dxa"/>
          </w:tcPr>
          <w:p w:rsidR="00D27683" w:rsidRDefault="006542EE">
            <w:pPr>
              <w:pStyle w:val="TableParagraph"/>
              <w:spacing w:line="253" w:lineRule="exact"/>
              <w:rPr>
                <w:sz w:val="24"/>
              </w:rPr>
            </w:pPr>
            <w:r>
              <w:rPr>
                <w:spacing w:val="-10"/>
                <w:sz w:val="24"/>
              </w:rPr>
              <w:t>1</w:t>
            </w:r>
          </w:p>
        </w:tc>
        <w:tc>
          <w:tcPr>
            <w:tcW w:w="10487" w:type="dxa"/>
          </w:tcPr>
          <w:p w:rsidR="00D27683" w:rsidRDefault="006542EE">
            <w:pPr>
              <w:pStyle w:val="TableParagraph"/>
              <w:spacing w:line="253" w:lineRule="exact"/>
              <w:ind w:left="102"/>
              <w:rPr>
                <w:sz w:val="24"/>
              </w:rPr>
            </w:pPr>
            <w:r>
              <w:rPr>
                <w:b/>
                <w:sz w:val="24"/>
              </w:rPr>
              <w:t>Лабораторная</w:t>
            </w:r>
            <w:r>
              <w:rPr>
                <w:b/>
                <w:spacing w:val="-6"/>
                <w:sz w:val="24"/>
              </w:rPr>
              <w:t xml:space="preserve"> </w:t>
            </w:r>
            <w:r>
              <w:rPr>
                <w:b/>
                <w:sz w:val="24"/>
              </w:rPr>
              <w:t>работа</w:t>
            </w:r>
            <w:r>
              <w:rPr>
                <w:b/>
                <w:spacing w:val="-2"/>
                <w:sz w:val="24"/>
              </w:rPr>
              <w:t xml:space="preserve"> </w:t>
            </w:r>
            <w:r>
              <w:rPr>
                <w:b/>
                <w:sz w:val="24"/>
              </w:rPr>
              <w:t>№2.</w:t>
            </w:r>
            <w:r>
              <w:rPr>
                <w:b/>
                <w:spacing w:val="2"/>
                <w:sz w:val="24"/>
              </w:rPr>
              <w:t xml:space="preserve"> </w:t>
            </w:r>
            <w:r>
              <w:rPr>
                <w:sz w:val="24"/>
              </w:rPr>
              <w:t>Ремонт</w:t>
            </w:r>
            <w:r>
              <w:rPr>
                <w:spacing w:val="-2"/>
                <w:sz w:val="24"/>
              </w:rPr>
              <w:t xml:space="preserve"> </w:t>
            </w:r>
            <w:r>
              <w:rPr>
                <w:sz w:val="24"/>
              </w:rPr>
              <w:t>деталей</w:t>
            </w:r>
            <w:r>
              <w:rPr>
                <w:spacing w:val="-2"/>
                <w:sz w:val="24"/>
              </w:rPr>
              <w:t xml:space="preserve"> </w:t>
            </w:r>
            <w:r>
              <w:rPr>
                <w:sz w:val="24"/>
              </w:rPr>
              <w:t>ручной</w:t>
            </w:r>
            <w:r>
              <w:rPr>
                <w:spacing w:val="-6"/>
                <w:sz w:val="24"/>
              </w:rPr>
              <w:t xml:space="preserve"> </w:t>
            </w:r>
            <w:r>
              <w:rPr>
                <w:sz w:val="24"/>
              </w:rPr>
              <w:t>сваркой</w:t>
            </w:r>
            <w:r>
              <w:rPr>
                <w:spacing w:val="-6"/>
                <w:sz w:val="24"/>
              </w:rPr>
              <w:t xml:space="preserve"> </w:t>
            </w:r>
            <w:r>
              <w:rPr>
                <w:sz w:val="24"/>
              </w:rPr>
              <w:t>и</w:t>
            </w:r>
            <w:r>
              <w:rPr>
                <w:spacing w:val="-1"/>
                <w:sz w:val="24"/>
              </w:rPr>
              <w:t xml:space="preserve"> </w:t>
            </w:r>
            <w:r>
              <w:rPr>
                <w:spacing w:val="-2"/>
                <w:sz w:val="24"/>
              </w:rPr>
              <w:t>наплавкой.</w:t>
            </w:r>
          </w:p>
        </w:tc>
        <w:tc>
          <w:tcPr>
            <w:tcW w:w="993" w:type="dxa"/>
          </w:tcPr>
          <w:p w:rsidR="00D27683" w:rsidRDefault="006542EE">
            <w:pPr>
              <w:pStyle w:val="TableParagraph"/>
              <w:spacing w:line="253" w:lineRule="exact"/>
              <w:ind w:left="14" w:right="11"/>
              <w:jc w:val="center"/>
              <w:rPr>
                <w:sz w:val="24"/>
              </w:rPr>
            </w:pPr>
            <w:r>
              <w:rPr>
                <w:spacing w:val="-10"/>
                <w:sz w:val="24"/>
              </w:rPr>
              <w:t>3</w:t>
            </w:r>
          </w:p>
        </w:tc>
      </w:tr>
      <w:tr w:rsidR="00D27683">
        <w:trPr>
          <w:trHeight w:val="278"/>
        </w:trPr>
        <w:tc>
          <w:tcPr>
            <w:tcW w:w="3164" w:type="dxa"/>
            <w:vMerge/>
            <w:tcBorders>
              <w:top w:val="nil"/>
            </w:tcBorders>
          </w:tcPr>
          <w:p w:rsidR="00D27683" w:rsidRDefault="00D27683">
            <w:pPr>
              <w:rPr>
                <w:sz w:val="2"/>
                <w:szCs w:val="2"/>
              </w:rPr>
            </w:pPr>
          </w:p>
        </w:tc>
        <w:tc>
          <w:tcPr>
            <w:tcW w:w="641" w:type="dxa"/>
          </w:tcPr>
          <w:p w:rsidR="00D27683" w:rsidRDefault="006542EE">
            <w:pPr>
              <w:pStyle w:val="TableParagraph"/>
              <w:spacing w:line="258" w:lineRule="exact"/>
              <w:rPr>
                <w:sz w:val="24"/>
              </w:rPr>
            </w:pPr>
            <w:r>
              <w:rPr>
                <w:spacing w:val="-10"/>
                <w:sz w:val="24"/>
              </w:rPr>
              <w:t>2</w:t>
            </w:r>
          </w:p>
        </w:tc>
        <w:tc>
          <w:tcPr>
            <w:tcW w:w="10487" w:type="dxa"/>
          </w:tcPr>
          <w:p w:rsidR="00D27683" w:rsidRDefault="006542EE">
            <w:pPr>
              <w:pStyle w:val="TableParagraph"/>
              <w:spacing w:line="258" w:lineRule="exact"/>
              <w:ind w:left="102"/>
              <w:rPr>
                <w:sz w:val="24"/>
              </w:rPr>
            </w:pPr>
            <w:r>
              <w:rPr>
                <w:b/>
                <w:sz w:val="24"/>
              </w:rPr>
              <w:t>Лабораторная</w:t>
            </w:r>
            <w:r>
              <w:rPr>
                <w:b/>
                <w:spacing w:val="-8"/>
                <w:sz w:val="24"/>
              </w:rPr>
              <w:t xml:space="preserve"> </w:t>
            </w:r>
            <w:r>
              <w:rPr>
                <w:b/>
                <w:sz w:val="24"/>
              </w:rPr>
              <w:t>работа</w:t>
            </w:r>
            <w:r>
              <w:rPr>
                <w:b/>
                <w:spacing w:val="-5"/>
                <w:sz w:val="24"/>
              </w:rPr>
              <w:t xml:space="preserve"> </w:t>
            </w:r>
            <w:r>
              <w:rPr>
                <w:b/>
                <w:sz w:val="24"/>
              </w:rPr>
              <w:t xml:space="preserve">№3. </w:t>
            </w:r>
            <w:r>
              <w:rPr>
                <w:sz w:val="24"/>
              </w:rPr>
              <w:t>Восстановление</w:t>
            </w:r>
            <w:r>
              <w:rPr>
                <w:spacing w:val="-11"/>
                <w:sz w:val="24"/>
              </w:rPr>
              <w:t xml:space="preserve"> </w:t>
            </w:r>
            <w:r>
              <w:rPr>
                <w:sz w:val="24"/>
              </w:rPr>
              <w:t>деталей</w:t>
            </w:r>
            <w:r>
              <w:rPr>
                <w:spacing w:val="-4"/>
                <w:sz w:val="24"/>
              </w:rPr>
              <w:t xml:space="preserve"> </w:t>
            </w:r>
            <w:r>
              <w:rPr>
                <w:sz w:val="24"/>
              </w:rPr>
              <w:t>механизированной</w:t>
            </w:r>
            <w:r>
              <w:rPr>
                <w:spacing w:val="-3"/>
                <w:sz w:val="24"/>
              </w:rPr>
              <w:t xml:space="preserve"> </w:t>
            </w:r>
            <w:r>
              <w:rPr>
                <w:spacing w:val="-2"/>
                <w:sz w:val="24"/>
              </w:rPr>
              <w:t>наплавкой</w:t>
            </w:r>
          </w:p>
        </w:tc>
        <w:tc>
          <w:tcPr>
            <w:tcW w:w="993" w:type="dxa"/>
          </w:tcPr>
          <w:p w:rsidR="00D27683" w:rsidRDefault="006542EE">
            <w:pPr>
              <w:pStyle w:val="TableParagraph"/>
              <w:spacing w:line="258" w:lineRule="exact"/>
              <w:ind w:left="14" w:right="11"/>
              <w:jc w:val="center"/>
              <w:rPr>
                <w:sz w:val="24"/>
              </w:rPr>
            </w:pPr>
            <w:r>
              <w:rPr>
                <w:spacing w:val="-10"/>
                <w:sz w:val="24"/>
              </w:rPr>
              <w:t>3</w:t>
            </w:r>
          </w:p>
        </w:tc>
      </w:tr>
      <w:tr w:rsidR="00D27683">
        <w:trPr>
          <w:trHeight w:val="273"/>
        </w:trPr>
        <w:tc>
          <w:tcPr>
            <w:tcW w:w="3164" w:type="dxa"/>
            <w:vMerge w:val="restart"/>
          </w:tcPr>
          <w:p w:rsidR="00D27683" w:rsidRDefault="006542EE">
            <w:pPr>
              <w:pStyle w:val="TableParagraph"/>
              <w:spacing w:line="269" w:lineRule="exact"/>
              <w:ind w:left="9" w:right="4"/>
              <w:jc w:val="center"/>
              <w:rPr>
                <w:b/>
                <w:sz w:val="24"/>
              </w:rPr>
            </w:pPr>
            <w:r>
              <w:rPr>
                <w:b/>
                <w:sz w:val="24"/>
              </w:rPr>
              <w:t>Тема</w:t>
            </w:r>
            <w:r>
              <w:rPr>
                <w:b/>
                <w:spacing w:val="-2"/>
                <w:sz w:val="24"/>
              </w:rPr>
              <w:t xml:space="preserve"> </w:t>
            </w:r>
            <w:r>
              <w:rPr>
                <w:b/>
                <w:spacing w:val="-4"/>
                <w:sz w:val="24"/>
              </w:rPr>
              <w:t>2.4.</w:t>
            </w:r>
          </w:p>
          <w:p w:rsidR="00D27683" w:rsidRDefault="006542EE">
            <w:pPr>
              <w:pStyle w:val="TableParagraph"/>
              <w:spacing w:line="242" w:lineRule="auto"/>
              <w:ind w:left="9"/>
              <w:jc w:val="center"/>
              <w:rPr>
                <w:sz w:val="24"/>
              </w:rPr>
            </w:pPr>
            <w:r>
              <w:rPr>
                <w:sz w:val="24"/>
              </w:rPr>
              <w:t>Технологический</w:t>
            </w:r>
            <w:r>
              <w:rPr>
                <w:spacing w:val="-15"/>
                <w:sz w:val="24"/>
              </w:rPr>
              <w:t xml:space="preserve"> </w:t>
            </w:r>
            <w:r>
              <w:rPr>
                <w:sz w:val="24"/>
              </w:rPr>
              <w:t>процесс ремонта двигателя.</w:t>
            </w:r>
          </w:p>
        </w:tc>
        <w:tc>
          <w:tcPr>
            <w:tcW w:w="11128" w:type="dxa"/>
            <w:gridSpan w:val="2"/>
          </w:tcPr>
          <w:p w:rsidR="00D27683" w:rsidRDefault="006542EE">
            <w:pPr>
              <w:pStyle w:val="TableParagraph"/>
              <w:spacing w:line="253" w:lineRule="exact"/>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3" w:type="dxa"/>
          </w:tcPr>
          <w:p w:rsidR="00D27683" w:rsidRDefault="006542EE">
            <w:pPr>
              <w:pStyle w:val="TableParagraph"/>
              <w:spacing w:line="253" w:lineRule="exact"/>
              <w:ind w:left="14" w:right="6"/>
              <w:jc w:val="center"/>
              <w:rPr>
                <w:b/>
                <w:sz w:val="24"/>
              </w:rPr>
            </w:pPr>
            <w:r>
              <w:rPr>
                <w:b/>
                <w:spacing w:val="-5"/>
                <w:sz w:val="24"/>
              </w:rPr>
              <w:t>30</w:t>
            </w:r>
          </w:p>
        </w:tc>
      </w:tr>
      <w:tr w:rsidR="00D27683">
        <w:trPr>
          <w:trHeight w:val="830"/>
        </w:trPr>
        <w:tc>
          <w:tcPr>
            <w:tcW w:w="3164" w:type="dxa"/>
            <w:vMerge/>
            <w:tcBorders>
              <w:top w:val="nil"/>
            </w:tcBorders>
          </w:tcPr>
          <w:p w:rsidR="00D27683" w:rsidRDefault="00D27683">
            <w:pPr>
              <w:rPr>
                <w:sz w:val="2"/>
                <w:szCs w:val="2"/>
              </w:rPr>
            </w:pPr>
          </w:p>
        </w:tc>
        <w:tc>
          <w:tcPr>
            <w:tcW w:w="641" w:type="dxa"/>
          </w:tcPr>
          <w:p w:rsidR="00D27683" w:rsidRDefault="006542EE">
            <w:pPr>
              <w:pStyle w:val="TableParagraph"/>
              <w:spacing w:line="268" w:lineRule="exact"/>
              <w:rPr>
                <w:sz w:val="24"/>
              </w:rPr>
            </w:pPr>
            <w:r>
              <w:rPr>
                <w:spacing w:val="-10"/>
                <w:sz w:val="24"/>
              </w:rPr>
              <w:t>1</w:t>
            </w:r>
          </w:p>
        </w:tc>
        <w:tc>
          <w:tcPr>
            <w:tcW w:w="10487" w:type="dxa"/>
          </w:tcPr>
          <w:p w:rsidR="00D27683" w:rsidRDefault="006542EE">
            <w:pPr>
              <w:pStyle w:val="TableParagraph"/>
              <w:spacing w:line="271" w:lineRule="exact"/>
              <w:ind w:left="117"/>
              <w:rPr>
                <w:b/>
                <w:sz w:val="24"/>
              </w:rPr>
            </w:pPr>
            <w:r>
              <w:rPr>
                <w:b/>
                <w:sz w:val="24"/>
              </w:rPr>
              <w:t>Ремонт</w:t>
            </w:r>
            <w:r>
              <w:rPr>
                <w:b/>
                <w:spacing w:val="2"/>
                <w:sz w:val="24"/>
              </w:rPr>
              <w:t xml:space="preserve"> </w:t>
            </w:r>
            <w:r>
              <w:rPr>
                <w:b/>
                <w:sz w:val="24"/>
              </w:rPr>
              <w:t>блоков и</w:t>
            </w:r>
            <w:r>
              <w:rPr>
                <w:b/>
                <w:spacing w:val="-4"/>
                <w:sz w:val="24"/>
              </w:rPr>
              <w:t xml:space="preserve"> </w:t>
            </w:r>
            <w:r>
              <w:rPr>
                <w:b/>
                <w:sz w:val="24"/>
              </w:rPr>
              <w:t>коленчатых</w:t>
            </w:r>
            <w:r>
              <w:rPr>
                <w:b/>
                <w:spacing w:val="-5"/>
                <w:sz w:val="24"/>
              </w:rPr>
              <w:t xml:space="preserve"> </w:t>
            </w:r>
            <w:r>
              <w:rPr>
                <w:b/>
                <w:sz w:val="24"/>
              </w:rPr>
              <w:t xml:space="preserve">валов </w:t>
            </w:r>
            <w:r>
              <w:rPr>
                <w:b/>
                <w:spacing w:val="-2"/>
                <w:sz w:val="24"/>
              </w:rPr>
              <w:t>двигателей.</w:t>
            </w:r>
          </w:p>
          <w:p w:rsidR="00D27683" w:rsidRDefault="006542EE">
            <w:pPr>
              <w:pStyle w:val="TableParagraph"/>
              <w:spacing w:line="274" w:lineRule="exact"/>
              <w:ind w:left="117"/>
              <w:rPr>
                <w:sz w:val="24"/>
              </w:rPr>
            </w:pPr>
            <w:r>
              <w:rPr>
                <w:sz w:val="24"/>
              </w:rPr>
              <w:t>Основные</w:t>
            </w:r>
            <w:r>
              <w:rPr>
                <w:spacing w:val="30"/>
                <w:sz w:val="24"/>
              </w:rPr>
              <w:t xml:space="preserve"> </w:t>
            </w:r>
            <w:r>
              <w:rPr>
                <w:sz w:val="24"/>
              </w:rPr>
              <w:t>дефекты</w:t>
            </w:r>
            <w:r>
              <w:rPr>
                <w:spacing w:val="38"/>
                <w:sz w:val="24"/>
              </w:rPr>
              <w:t xml:space="preserve"> </w:t>
            </w:r>
            <w:r>
              <w:rPr>
                <w:sz w:val="24"/>
              </w:rPr>
              <w:t>и</w:t>
            </w:r>
            <w:r>
              <w:rPr>
                <w:spacing w:val="32"/>
                <w:sz w:val="24"/>
              </w:rPr>
              <w:t xml:space="preserve"> </w:t>
            </w:r>
            <w:r>
              <w:rPr>
                <w:sz w:val="24"/>
              </w:rPr>
              <w:t>технология</w:t>
            </w:r>
            <w:r>
              <w:rPr>
                <w:spacing w:val="31"/>
                <w:sz w:val="24"/>
              </w:rPr>
              <w:t xml:space="preserve"> </w:t>
            </w:r>
            <w:r>
              <w:rPr>
                <w:sz w:val="24"/>
              </w:rPr>
              <w:t>ремонта</w:t>
            </w:r>
            <w:r>
              <w:rPr>
                <w:spacing w:val="35"/>
                <w:sz w:val="24"/>
              </w:rPr>
              <w:t xml:space="preserve"> </w:t>
            </w:r>
            <w:r>
              <w:rPr>
                <w:sz w:val="24"/>
              </w:rPr>
              <w:t>блоков</w:t>
            </w:r>
            <w:r>
              <w:rPr>
                <w:spacing w:val="32"/>
                <w:sz w:val="24"/>
              </w:rPr>
              <w:t xml:space="preserve"> </w:t>
            </w:r>
            <w:r>
              <w:rPr>
                <w:sz w:val="24"/>
              </w:rPr>
              <w:t>и</w:t>
            </w:r>
            <w:r>
              <w:rPr>
                <w:spacing w:val="28"/>
                <w:sz w:val="24"/>
              </w:rPr>
              <w:t xml:space="preserve"> </w:t>
            </w:r>
            <w:r>
              <w:rPr>
                <w:sz w:val="24"/>
              </w:rPr>
              <w:t>гильз.</w:t>
            </w:r>
            <w:r>
              <w:rPr>
                <w:spacing w:val="33"/>
                <w:sz w:val="24"/>
              </w:rPr>
              <w:t xml:space="preserve"> </w:t>
            </w:r>
            <w:r>
              <w:rPr>
                <w:sz w:val="24"/>
              </w:rPr>
              <w:t>Дефекты</w:t>
            </w:r>
            <w:r>
              <w:rPr>
                <w:spacing w:val="38"/>
                <w:sz w:val="24"/>
              </w:rPr>
              <w:t xml:space="preserve"> </w:t>
            </w:r>
            <w:r>
              <w:rPr>
                <w:sz w:val="24"/>
              </w:rPr>
              <w:t>и</w:t>
            </w:r>
            <w:r>
              <w:rPr>
                <w:spacing w:val="31"/>
                <w:sz w:val="24"/>
              </w:rPr>
              <w:t xml:space="preserve"> </w:t>
            </w:r>
            <w:r>
              <w:rPr>
                <w:sz w:val="24"/>
              </w:rPr>
              <w:t>ремонт</w:t>
            </w:r>
            <w:r>
              <w:rPr>
                <w:spacing w:val="36"/>
                <w:sz w:val="24"/>
              </w:rPr>
              <w:t xml:space="preserve"> </w:t>
            </w:r>
            <w:r>
              <w:rPr>
                <w:sz w:val="24"/>
              </w:rPr>
              <w:t>коленчатых</w:t>
            </w:r>
            <w:r>
              <w:rPr>
                <w:spacing w:val="31"/>
                <w:sz w:val="24"/>
              </w:rPr>
              <w:t xml:space="preserve"> </w:t>
            </w:r>
            <w:r>
              <w:rPr>
                <w:sz w:val="24"/>
              </w:rPr>
              <w:t>валов. Оборудование и контроль качества ремонта.</w:t>
            </w:r>
          </w:p>
        </w:tc>
        <w:tc>
          <w:tcPr>
            <w:tcW w:w="993" w:type="dxa"/>
          </w:tcPr>
          <w:p w:rsidR="00D27683" w:rsidRDefault="006542EE">
            <w:pPr>
              <w:pStyle w:val="TableParagraph"/>
              <w:spacing w:line="268" w:lineRule="exact"/>
              <w:ind w:left="14" w:right="11"/>
              <w:jc w:val="center"/>
              <w:rPr>
                <w:sz w:val="24"/>
              </w:rPr>
            </w:pPr>
            <w:r>
              <w:rPr>
                <w:spacing w:val="-10"/>
                <w:sz w:val="24"/>
              </w:rPr>
              <w:t>1</w:t>
            </w:r>
          </w:p>
        </w:tc>
      </w:tr>
      <w:tr w:rsidR="00D27683">
        <w:trPr>
          <w:trHeight w:val="830"/>
        </w:trPr>
        <w:tc>
          <w:tcPr>
            <w:tcW w:w="3164" w:type="dxa"/>
            <w:vMerge/>
            <w:tcBorders>
              <w:top w:val="nil"/>
            </w:tcBorders>
          </w:tcPr>
          <w:p w:rsidR="00D27683" w:rsidRDefault="00D27683">
            <w:pPr>
              <w:rPr>
                <w:sz w:val="2"/>
                <w:szCs w:val="2"/>
              </w:rPr>
            </w:pPr>
          </w:p>
        </w:tc>
        <w:tc>
          <w:tcPr>
            <w:tcW w:w="641" w:type="dxa"/>
          </w:tcPr>
          <w:p w:rsidR="00D27683" w:rsidRDefault="006542EE">
            <w:pPr>
              <w:pStyle w:val="TableParagraph"/>
              <w:spacing w:line="268" w:lineRule="exact"/>
              <w:rPr>
                <w:sz w:val="24"/>
              </w:rPr>
            </w:pPr>
            <w:r>
              <w:rPr>
                <w:spacing w:val="-10"/>
                <w:sz w:val="24"/>
              </w:rPr>
              <w:t>2</w:t>
            </w:r>
          </w:p>
        </w:tc>
        <w:tc>
          <w:tcPr>
            <w:tcW w:w="10487" w:type="dxa"/>
          </w:tcPr>
          <w:p w:rsidR="00D27683" w:rsidRDefault="006542EE">
            <w:pPr>
              <w:pStyle w:val="TableParagraph"/>
              <w:spacing w:line="272" w:lineRule="exact"/>
              <w:ind w:left="117"/>
              <w:rPr>
                <w:b/>
                <w:sz w:val="24"/>
              </w:rPr>
            </w:pPr>
            <w:r>
              <w:rPr>
                <w:b/>
                <w:sz w:val="24"/>
              </w:rPr>
              <w:t>Ремонт</w:t>
            </w:r>
            <w:r>
              <w:rPr>
                <w:b/>
                <w:spacing w:val="-6"/>
                <w:sz w:val="24"/>
              </w:rPr>
              <w:t xml:space="preserve"> </w:t>
            </w:r>
            <w:r>
              <w:rPr>
                <w:b/>
                <w:sz w:val="24"/>
              </w:rPr>
              <w:t>шатунно-поршневого</w:t>
            </w:r>
            <w:r>
              <w:rPr>
                <w:b/>
                <w:spacing w:val="-7"/>
                <w:sz w:val="24"/>
              </w:rPr>
              <w:t xml:space="preserve"> </w:t>
            </w:r>
            <w:r>
              <w:rPr>
                <w:b/>
                <w:spacing w:val="-2"/>
                <w:sz w:val="24"/>
              </w:rPr>
              <w:t>комплекта.</w:t>
            </w:r>
          </w:p>
          <w:p w:rsidR="00D27683" w:rsidRDefault="006542EE">
            <w:pPr>
              <w:pStyle w:val="TableParagraph"/>
              <w:spacing w:line="274" w:lineRule="exact"/>
              <w:ind w:left="117"/>
              <w:rPr>
                <w:sz w:val="24"/>
              </w:rPr>
            </w:pPr>
            <w:r>
              <w:rPr>
                <w:sz w:val="24"/>
              </w:rPr>
              <w:t>Характерные</w:t>
            </w:r>
            <w:r>
              <w:rPr>
                <w:spacing w:val="34"/>
                <w:sz w:val="24"/>
              </w:rPr>
              <w:t xml:space="preserve"> </w:t>
            </w:r>
            <w:r>
              <w:rPr>
                <w:sz w:val="24"/>
              </w:rPr>
              <w:t>неисправности</w:t>
            </w:r>
            <w:r>
              <w:rPr>
                <w:spacing w:val="32"/>
                <w:sz w:val="24"/>
              </w:rPr>
              <w:t xml:space="preserve"> </w:t>
            </w:r>
            <w:r>
              <w:rPr>
                <w:sz w:val="24"/>
              </w:rPr>
              <w:t>и</w:t>
            </w:r>
            <w:r>
              <w:rPr>
                <w:spacing w:val="36"/>
                <w:sz w:val="24"/>
              </w:rPr>
              <w:t xml:space="preserve"> </w:t>
            </w:r>
            <w:proofErr w:type="spellStart"/>
            <w:r>
              <w:rPr>
                <w:sz w:val="24"/>
              </w:rPr>
              <w:t>дефектовка</w:t>
            </w:r>
            <w:proofErr w:type="spellEnd"/>
            <w:r>
              <w:rPr>
                <w:sz w:val="24"/>
              </w:rPr>
              <w:t>.</w:t>
            </w:r>
            <w:r>
              <w:rPr>
                <w:spacing w:val="33"/>
                <w:sz w:val="24"/>
              </w:rPr>
              <w:t xml:space="preserve"> </w:t>
            </w:r>
            <w:r>
              <w:rPr>
                <w:sz w:val="24"/>
              </w:rPr>
              <w:t>Технология</w:t>
            </w:r>
            <w:r>
              <w:rPr>
                <w:spacing w:val="30"/>
                <w:sz w:val="24"/>
              </w:rPr>
              <w:t xml:space="preserve"> </w:t>
            </w:r>
            <w:r>
              <w:rPr>
                <w:sz w:val="24"/>
              </w:rPr>
              <w:t>ремонта</w:t>
            </w:r>
            <w:r>
              <w:rPr>
                <w:spacing w:val="30"/>
                <w:sz w:val="24"/>
              </w:rPr>
              <w:t xml:space="preserve"> </w:t>
            </w:r>
            <w:r>
              <w:rPr>
                <w:sz w:val="24"/>
              </w:rPr>
              <w:t>поршневых</w:t>
            </w:r>
            <w:r>
              <w:rPr>
                <w:spacing w:val="30"/>
                <w:sz w:val="24"/>
              </w:rPr>
              <w:t xml:space="preserve"> </w:t>
            </w:r>
            <w:r>
              <w:rPr>
                <w:sz w:val="24"/>
              </w:rPr>
              <w:t>пальцев,</w:t>
            </w:r>
            <w:r>
              <w:rPr>
                <w:spacing w:val="37"/>
                <w:sz w:val="24"/>
              </w:rPr>
              <w:t xml:space="preserve"> </w:t>
            </w:r>
            <w:r>
              <w:rPr>
                <w:sz w:val="24"/>
              </w:rPr>
              <w:t>поршней</w:t>
            </w:r>
            <w:r>
              <w:rPr>
                <w:spacing w:val="36"/>
                <w:sz w:val="24"/>
              </w:rPr>
              <w:t xml:space="preserve"> </w:t>
            </w:r>
            <w:r>
              <w:rPr>
                <w:sz w:val="24"/>
              </w:rPr>
              <w:t>и шатунов. Комплектование пригонка и сборка шатунно-поршневого комплекта.</w:t>
            </w:r>
          </w:p>
        </w:tc>
        <w:tc>
          <w:tcPr>
            <w:tcW w:w="993" w:type="dxa"/>
          </w:tcPr>
          <w:p w:rsidR="00D27683" w:rsidRDefault="006542EE">
            <w:pPr>
              <w:pStyle w:val="TableParagraph"/>
              <w:spacing w:line="268" w:lineRule="exact"/>
              <w:ind w:left="14" w:right="11"/>
              <w:jc w:val="center"/>
              <w:rPr>
                <w:sz w:val="24"/>
              </w:rPr>
            </w:pPr>
            <w:r>
              <w:rPr>
                <w:spacing w:val="-10"/>
                <w:sz w:val="24"/>
              </w:rPr>
              <w:t>1</w:t>
            </w:r>
          </w:p>
        </w:tc>
      </w:tr>
      <w:tr w:rsidR="00D27683">
        <w:trPr>
          <w:trHeight w:val="1930"/>
        </w:trPr>
        <w:tc>
          <w:tcPr>
            <w:tcW w:w="3164" w:type="dxa"/>
            <w:vMerge/>
            <w:tcBorders>
              <w:top w:val="nil"/>
            </w:tcBorders>
          </w:tcPr>
          <w:p w:rsidR="00D27683" w:rsidRDefault="00D27683">
            <w:pPr>
              <w:rPr>
                <w:sz w:val="2"/>
                <w:szCs w:val="2"/>
              </w:rPr>
            </w:pPr>
          </w:p>
        </w:tc>
        <w:tc>
          <w:tcPr>
            <w:tcW w:w="641" w:type="dxa"/>
          </w:tcPr>
          <w:p w:rsidR="00D27683" w:rsidRDefault="006542EE">
            <w:pPr>
              <w:pStyle w:val="TableParagraph"/>
              <w:spacing w:line="268" w:lineRule="exact"/>
              <w:rPr>
                <w:sz w:val="24"/>
              </w:rPr>
            </w:pPr>
            <w:r>
              <w:rPr>
                <w:spacing w:val="-10"/>
                <w:sz w:val="24"/>
              </w:rPr>
              <w:t>3</w:t>
            </w:r>
          </w:p>
        </w:tc>
        <w:tc>
          <w:tcPr>
            <w:tcW w:w="10487" w:type="dxa"/>
          </w:tcPr>
          <w:p w:rsidR="00D27683" w:rsidRDefault="006542EE">
            <w:pPr>
              <w:pStyle w:val="TableParagraph"/>
              <w:spacing w:line="269" w:lineRule="exact"/>
              <w:ind w:left="117"/>
              <w:jc w:val="both"/>
              <w:rPr>
                <w:b/>
                <w:sz w:val="24"/>
              </w:rPr>
            </w:pPr>
            <w:r>
              <w:rPr>
                <w:b/>
                <w:sz w:val="24"/>
              </w:rPr>
              <w:t>Ремонт</w:t>
            </w:r>
            <w:r>
              <w:rPr>
                <w:b/>
                <w:spacing w:val="-4"/>
                <w:sz w:val="24"/>
              </w:rPr>
              <w:t xml:space="preserve"> </w:t>
            </w:r>
            <w:r>
              <w:rPr>
                <w:b/>
                <w:sz w:val="24"/>
              </w:rPr>
              <w:t>механизма</w:t>
            </w:r>
            <w:r>
              <w:rPr>
                <w:b/>
                <w:spacing w:val="-5"/>
                <w:sz w:val="24"/>
              </w:rPr>
              <w:t xml:space="preserve"> </w:t>
            </w:r>
            <w:r>
              <w:rPr>
                <w:b/>
                <w:spacing w:val="-2"/>
                <w:sz w:val="24"/>
              </w:rPr>
              <w:t>газораспределения.</w:t>
            </w:r>
          </w:p>
          <w:p w:rsidR="00D27683" w:rsidRDefault="006542EE">
            <w:pPr>
              <w:pStyle w:val="TableParagraph"/>
              <w:ind w:left="117" w:right="98"/>
              <w:jc w:val="both"/>
              <w:rPr>
                <w:sz w:val="24"/>
              </w:rPr>
            </w:pPr>
            <w:r>
              <w:rPr>
                <w:sz w:val="24"/>
              </w:rPr>
              <w:t>Характерные неисправности, их</w:t>
            </w:r>
            <w:r>
              <w:rPr>
                <w:spacing w:val="-1"/>
                <w:sz w:val="24"/>
              </w:rPr>
              <w:t xml:space="preserve"> </w:t>
            </w:r>
            <w:r>
              <w:rPr>
                <w:sz w:val="24"/>
              </w:rPr>
              <w:t>внешние признаки и способы определения. Особенности разборки механизма при замене изношенных деталей. Типичные износы и деформации (головки блока, клапанов, коромысел, толкателей, распределительных валов). Способы и средства их</w:t>
            </w:r>
            <w:r>
              <w:rPr>
                <w:spacing w:val="-2"/>
                <w:sz w:val="24"/>
              </w:rPr>
              <w:t xml:space="preserve"> </w:t>
            </w:r>
            <w:r>
              <w:rPr>
                <w:sz w:val="24"/>
              </w:rPr>
              <w:t>определения. Технология</w:t>
            </w:r>
            <w:r>
              <w:rPr>
                <w:spacing w:val="80"/>
                <w:sz w:val="24"/>
              </w:rPr>
              <w:t xml:space="preserve"> </w:t>
            </w:r>
            <w:r>
              <w:rPr>
                <w:sz w:val="24"/>
              </w:rPr>
              <w:t>ремонта</w:t>
            </w:r>
            <w:r>
              <w:rPr>
                <w:spacing w:val="80"/>
                <w:sz w:val="24"/>
              </w:rPr>
              <w:t xml:space="preserve"> </w:t>
            </w:r>
            <w:r>
              <w:rPr>
                <w:sz w:val="24"/>
              </w:rPr>
              <w:t>деталей</w:t>
            </w:r>
            <w:r>
              <w:rPr>
                <w:spacing w:val="80"/>
                <w:sz w:val="24"/>
              </w:rPr>
              <w:t xml:space="preserve"> </w:t>
            </w:r>
            <w:r>
              <w:rPr>
                <w:sz w:val="24"/>
              </w:rPr>
              <w:t>механизма.</w:t>
            </w:r>
            <w:r>
              <w:rPr>
                <w:spacing w:val="80"/>
                <w:sz w:val="24"/>
              </w:rPr>
              <w:t xml:space="preserve"> </w:t>
            </w:r>
            <w:r>
              <w:rPr>
                <w:sz w:val="24"/>
              </w:rPr>
              <w:t>Оборудование</w:t>
            </w:r>
            <w:r>
              <w:rPr>
                <w:spacing w:val="80"/>
                <w:sz w:val="24"/>
              </w:rPr>
              <w:t xml:space="preserve"> </w:t>
            </w:r>
            <w:r>
              <w:rPr>
                <w:sz w:val="24"/>
              </w:rPr>
              <w:t>и</w:t>
            </w:r>
            <w:r>
              <w:rPr>
                <w:spacing w:val="80"/>
                <w:sz w:val="24"/>
              </w:rPr>
              <w:t xml:space="preserve"> </w:t>
            </w:r>
            <w:r>
              <w:rPr>
                <w:sz w:val="24"/>
              </w:rPr>
              <w:t>режимы</w:t>
            </w:r>
            <w:r>
              <w:rPr>
                <w:spacing w:val="80"/>
                <w:sz w:val="24"/>
              </w:rPr>
              <w:t xml:space="preserve"> </w:t>
            </w:r>
            <w:r>
              <w:rPr>
                <w:sz w:val="24"/>
              </w:rPr>
              <w:t>работы,</w:t>
            </w:r>
            <w:r>
              <w:rPr>
                <w:spacing w:val="80"/>
                <w:sz w:val="24"/>
              </w:rPr>
              <w:t xml:space="preserve"> </w:t>
            </w:r>
            <w:r>
              <w:rPr>
                <w:sz w:val="24"/>
              </w:rPr>
              <w:t>технологическая</w:t>
            </w:r>
          </w:p>
          <w:p w:rsidR="00D27683" w:rsidRDefault="006542EE">
            <w:pPr>
              <w:pStyle w:val="TableParagraph"/>
              <w:spacing w:line="278" w:lineRule="exact"/>
              <w:ind w:left="117" w:right="98"/>
              <w:jc w:val="both"/>
              <w:rPr>
                <w:sz w:val="24"/>
              </w:rPr>
            </w:pPr>
            <w:r>
              <w:rPr>
                <w:sz w:val="24"/>
              </w:rPr>
              <w:t>оснастка. Контроль качества ремонта. Сборка механизма. Сборка головки и притирка клапанов, контроль качества ремонта.</w:t>
            </w:r>
          </w:p>
        </w:tc>
        <w:tc>
          <w:tcPr>
            <w:tcW w:w="993" w:type="dxa"/>
          </w:tcPr>
          <w:p w:rsidR="00D27683" w:rsidRDefault="006542EE">
            <w:pPr>
              <w:pStyle w:val="TableParagraph"/>
              <w:spacing w:line="268" w:lineRule="exact"/>
              <w:ind w:left="14" w:right="11"/>
              <w:jc w:val="center"/>
              <w:rPr>
                <w:sz w:val="24"/>
              </w:rPr>
            </w:pPr>
            <w:r>
              <w:rPr>
                <w:spacing w:val="-10"/>
                <w:sz w:val="24"/>
              </w:rPr>
              <w:t>1</w:t>
            </w:r>
          </w:p>
        </w:tc>
      </w:tr>
      <w:tr w:rsidR="00D27683">
        <w:trPr>
          <w:trHeight w:val="830"/>
        </w:trPr>
        <w:tc>
          <w:tcPr>
            <w:tcW w:w="3164" w:type="dxa"/>
            <w:vMerge/>
            <w:tcBorders>
              <w:top w:val="nil"/>
            </w:tcBorders>
          </w:tcPr>
          <w:p w:rsidR="00D27683" w:rsidRDefault="00D27683">
            <w:pPr>
              <w:rPr>
                <w:sz w:val="2"/>
                <w:szCs w:val="2"/>
              </w:rPr>
            </w:pPr>
          </w:p>
        </w:tc>
        <w:tc>
          <w:tcPr>
            <w:tcW w:w="641" w:type="dxa"/>
          </w:tcPr>
          <w:p w:rsidR="00D27683" w:rsidRDefault="006542EE">
            <w:pPr>
              <w:pStyle w:val="TableParagraph"/>
              <w:spacing w:line="268" w:lineRule="exact"/>
              <w:rPr>
                <w:sz w:val="24"/>
              </w:rPr>
            </w:pPr>
            <w:r>
              <w:rPr>
                <w:spacing w:val="-10"/>
                <w:sz w:val="24"/>
              </w:rPr>
              <w:t>4</w:t>
            </w:r>
          </w:p>
        </w:tc>
        <w:tc>
          <w:tcPr>
            <w:tcW w:w="10487" w:type="dxa"/>
          </w:tcPr>
          <w:p w:rsidR="00D27683" w:rsidRDefault="006542EE">
            <w:pPr>
              <w:pStyle w:val="TableParagraph"/>
              <w:spacing w:line="271" w:lineRule="exact"/>
              <w:ind w:left="102"/>
              <w:rPr>
                <w:b/>
                <w:sz w:val="24"/>
              </w:rPr>
            </w:pPr>
            <w:r>
              <w:rPr>
                <w:b/>
                <w:sz w:val="24"/>
              </w:rPr>
              <w:t>Ремонт системы</w:t>
            </w:r>
            <w:r>
              <w:rPr>
                <w:b/>
                <w:spacing w:val="-3"/>
                <w:sz w:val="24"/>
              </w:rPr>
              <w:t xml:space="preserve"> </w:t>
            </w:r>
            <w:r>
              <w:rPr>
                <w:b/>
                <w:sz w:val="24"/>
              </w:rPr>
              <w:t>питания</w:t>
            </w:r>
            <w:r>
              <w:rPr>
                <w:b/>
                <w:spacing w:val="-6"/>
                <w:sz w:val="24"/>
              </w:rPr>
              <w:t xml:space="preserve"> </w:t>
            </w:r>
            <w:r>
              <w:rPr>
                <w:b/>
                <w:sz w:val="24"/>
              </w:rPr>
              <w:t>дизельных</w:t>
            </w:r>
            <w:r>
              <w:rPr>
                <w:b/>
                <w:spacing w:val="-6"/>
                <w:sz w:val="24"/>
              </w:rPr>
              <w:t xml:space="preserve"> </w:t>
            </w:r>
            <w:r>
              <w:rPr>
                <w:b/>
                <w:spacing w:val="-2"/>
                <w:sz w:val="24"/>
              </w:rPr>
              <w:t>двигателей.</w:t>
            </w:r>
          </w:p>
          <w:p w:rsidR="00D27683" w:rsidRDefault="006542EE">
            <w:pPr>
              <w:pStyle w:val="TableParagraph"/>
              <w:spacing w:line="274" w:lineRule="exact"/>
              <w:ind w:left="102"/>
              <w:rPr>
                <w:sz w:val="24"/>
              </w:rPr>
            </w:pPr>
            <w:r>
              <w:rPr>
                <w:sz w:val="24"/>
              </w:rPr>
              <w:t>Характерные неисправности узлов системы питания дизельных</w:t>
            </w:r>
            <w:r>
              <w:rPr>
                <w:spacing w:val="80"/>
                <w:sz w:val="24"/>
              </w:rPr>
              <w:t xml:space="preserve"> </w:t>
            </w:r>
            <w:r>
              <w:rPr>
                <w:sz w:val="24"/>
              </w:rPr>
              <w:t>двигателей. Технология ремонта узлов</w:t>
            </w:r>
            <w:r>
              <w:rPr>
                <w:spacing w:val="59"/>
                <w:sz w:val="24"/>
              </w:rPr>
              <w:t xml:space="preserve"> </w:t>
            </w:r>
            <w:r>
              <w:rPr>
                <w:sz w:val="24"/>
              </w:rPr>
              <w:t>и</w:t>
            </w:r>
            <w:r>
              <w:rPr>
                <w:spacing w:val="61"/>
                <w:sz w:val="24"/>
              </w:rPr>
              <w:t xml:space="preserve"> </w:t>
            </w:r>
            <w:r>
              <w:rPr>
                <w:sz w:val="24"/>
              </w:rPr>
              <w:t>деталей</w:t>
            </w:r>
            <w:r>
              <w:rPr>
                <w:spacing w:val="65"/>
                <w:sz w:val="24"/>
              </w:rPr>
              <w:t xml:space="preserve"> </w:t>
            </w:r>
            <w:r>
              <w:rPr>
                <w:sz w:val="24"/>
              </w:rPr>
              <w:t>системы</w:t>
            </w:r>
            <w:r>
              <w:rPr>
                <w:spacing w:val="62"/>
                <w:sz w:val="24"/>
              </w:rPr>
              <w:t xml:space="preserve"> </w:t>
            </w:r>
            <w:r>
              <w:rPr>
                <w:sz w:val="24"/>
              </w:rPr>
              <w:t>питания.</w:t>
            </w:r>
            <w:r>
              <w:rPr>
                <w:spacing w:val="61"/>
                <w:sz w:val="24"/>
              </w:rPr>
              <w:t xml:space="preserve"> </w:t>
            </w:r>
            <w:r>
              <w:rPr>
                <w:sz w:val="24"/>
              </w:rPr>
              <w:t>Особенности</w:t>
            </w:r>
            <w:r>
              <w:rPr>
                <w:spacing w:val="66"/>
                <w:sz w:val="24"/>
              </w:rPr>
              <w:t xml:space="preserve"> </w:t>
            </w:r>
            <w:r>
              <w:rPr>
                <w:sz w:val="24"/>
              </w:rPr>
              <w:t>сборки,</w:t>
            </w:r>
            <w:r>
              <w:rPr>
                <w:spacing w:val="69"/>
                <w:sz w:val="24"/>
              </w:rPr>
              <w:t xml:space="preserve"> </w:t>
            </w:r>
            <w:r>
              <w:rPr>
                <w:sz w:val="24"/>
              </w:rPr>
              <w:t>регулировки</w:t>
            </w:r>
            <w:r>
              <w:rPr>
                <w:spacing w:val="60"/>
                <w:sz w:val="24"/>
              </w:rPr>
              <w:t xml:space="preserve"> </w:t>
            </w:r>
            <w:r>
              <w:rPr>
                <w:sz w:val="24"/>
              </w:rPr>
              <w:t>и</w:t>
            </w:r>
            <w:r>
              <w:rPr>
                <w:spacing w:val="61"/>
                <w:sz w:val="24"/>
              </w:rPr>
              <w:t xml:space="preserve"> </w:t>
            </w:r>
            <w:r>
              <w:rPr>
                <w:sz w:val="24"/>
              </w:rPr>
              <w:t>испытания</w:t>
            </w:r>
            <w:r>
              <w:rPr>
                <w:spacing w:val="60"/>
                <w:sz w:val="24"/>
              </w:rPr>
              <w:t xml:space="preserve"> </w:t>
            </w:r>
            <w:r>
              <w:rPr>
                <w:spacing w:val="-2"/>
                <w:sz w:val="24"/>
              </w:rPr>
              <w:t>топливных</w:t>
            </w:r>
          </w:p>
        </w:tc>
        <w:tc>
          <w:tcPr>
            <w:tcW w:w="993" w:type="dxa"/>
          </w:tcPr>
          <w:p w:rsidR="00D27683" w:rsidRDefault="006542EE">
            <w:pPr>
              <w:pStyle w:val="TableParagraph"/>
              <w:spacing w:line="268" w:lineRule="exact"/>
              <w:ind w:left="14" w:right="11"/>
              <w:jc w:val="center"/>
              <w:rPr>
                <w:sz w:val="24"/>
              </w:rPr>
            </w:pPr>
            <w:r>
              <w:rPr>
                <w:spacing w:val="-10"/>
                <w:sz w:val="24"/>
              </w:rPr>
              <w:t>1</w:t>
            </w:r>
          </w:p>
        </w:tc>
      </w:tr>
    </w:tbl>
    <w:p w:rsidR="00D27683" w:rsidRDefault="00D27683">
      <w:pPr>
        <w:spacing w:line="268" w:lineRule="exact"/>
        <w:jc w:val="center"/>
        <w:rPr>
          <w:sz w:val="24"/>
        </w:rPr>
        <w:sectPr w:rsidR="00D27683">
          <w:pgSz w:w="16840" w:h="11910" w:orient="landscape"/>
          <w:pgMar w:top="1340" w:right="420" w:bottom="1240" w:left="900" w:header="0" w:footer="993" w:gutter="0"/>
          <w:cols w:space="720"/>
        </w:sectPr>
      </w:pPr>
    </w:p>
    <w:p w:rsidR="00D27683" w:rsidRDefault="00D27683">
      <w:pPr>
        <w:pStyle w:val="a3"/>
        <w:spacing w:before="125"/>
        <w:rPr>
          <w:b/>
          <w:sz w:val="20"/>
        </w:r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64"/>
        <w:gridCol w:w="537"/>
        <w:gridCol w:w="100"/>
        <w:gridCol w:w="10490"/>
        <w:gridCol w:w="993"/>
      </w:tblGrid>
      <w:tr w:rsidR="00D27683">
        <w:trPr>
          <w:trHeight w:val="269"/>
        </w:trPr>
        <w:tc>
          <w:tcPr>
            <w:tcW w:w="3164" w:type="dxa"/>
            <w:vMerge w:val="restart"/>
          </w:tcPr>
          <w:p w:rsidR="00D27683" w:rsidRDefault="00D27683">
            <w:pPr>
              <w:pStyle w:val="TableParagraph"/>
              <w:ind w:left="0"/>
              <w:rPr>
                <w:sz w:val="24"/>
              </w:rPr>
            </w:pPr>
          </w:p>
        </w:tc>
        <w:tc>
          <w:tcPr>
            <w:tcW w:w="637" w:type="dxa"/>
            <w:gridSpan w:val="2"/>
            <w:vMerge w:val="restart"/>
          </w:tcPr>
          <w:p w:rsidR="00D27683" w:rsidRDefault="00D27683">
            <w:pPr>
              <w:pStyle w:val="TableParagraph"/>
              <w:ind w:left="0"/>
              <w:rPr>
                <w:sz w:val="24"/>
              </w:rPr>
            </w:pPr>
          </w:p>
        </w:tc>
        <w:tc>
          <w:tcPr>
            <w:tcW w:w="10490" w:type="dxa"/>
            <w:tcBorders>
              <w:bottom w:val="nil"/>
            </w:tcBorders>
          </w:tcPr>
          <w:p w:rsidR="00D27683" w:rsidRDefault="006542EE">
            <w:pPr>
              <w:pStyle w:val="TableParagraph"/>
              <w:spacing w:line="250" w:lineRule="exact"/>
              <w:ind w:left="106"/>
              <w:rPr>
                <w:sz w:val="24"/>
              </w:rPr>
            </w:pPr>
            <w:r>
              <w:rPr>
                <w:sz w:val="24"/>
              </w:rPr>
              <w:t>насосов.</w:t>
            </w:r>
            <w:r>
              <w:rPr>
                <w:spacing w:val="71"/>
                <w:sz w:val="24"/>
              </w:rPr>
              <w:t xml:space="preserve"> </w:t>
            </w:r>
            <w:r>
              <w:rPr>
                <w:sz w:val="24"/>
              </w:rPr>
              <w:t>Оборудование,</w:t>
            </w:r>
            <w:r>
              <w:rPr>
                <w:spacing w:val="70"/>
                <w:sz w:val="24"/>
              </w:rPr>
              <w:t xml:space="preserve"> </w:t>
            </w:r>
            <w:r>
              <w:rPr>
                <w:sz w:val="24"/>
              </w:rPr>
              <w:t>приборы,</w:t>
            </w:r>
            <w:r>
              <w:rPr>
                <w:spacing w:val="69"/>
                <w:sz w:val="24"/>
              </w:rPr>
              <w:t xml:space="preserve"> </w:t>
            </w:r>
            <w:r>
              <w:rPr>
                <w:sz w:val="24"/>
              </w:rPr>
              <w:t>приспособления</w:t>
            </w:r>
            <w:r>
              <w:rPr>
                <w:spacing w:val="71"/>
                <w:sz w:val="24"/>
              </w:rPr>
              <w:t xml:space="preserve"> </w:t>
            </w:r>
            <w:r>
              <w:rPr>
                <w:sz w:val="24"/>
              </w:rPr>
              <w:t>и</w:t>
            </w:r>
            <w:r>
              <w:rPr>
                <w:spacing w:val="68"/>
                <w:sz w:val="24"/>
              </w:rPr>
              <w:t xml:space="preserve"> </w:t>
            </w:r>
            <w:r>
              <w:rPr>
                <w:sz w:val="24"/>
              </w:rPr>
              <w:t>инструмент.</w:t>
            </w:r>
            <w:r>
              <w:rPr>
                <w:spacing w:val="74"/>
                <w:sz w:val="24"/>
              </w:rPr>
              <w:t xml:space="preserve"> </w:t>
            </w:r>
            <w:r>
              <w:rPr>
                <w:sz w:val="24"/>
              </w:rPr>
              <w:t>Контроль</w:t>
            </w:r>
            <w:r>
              <w:rPr>
                <w:spacing w:val="72"/>
                <w:sz w:val="24"/>
              </w:rPr>
              <w:t xml:space="preserve"> </w:t>
            </w:r>
            <w:r>
              <w:rPr>
                <w:sz w:val="24"/>
              </w:rPr>
              <w:t>качества</w:t>
            </w:r>
            <w:r>
              <w:rPr>
                <w:spacing w:val="72"/>
                <w:sz w:val="24"/>
              </w:rPr>
              <w:t xml:space="preserve"> </w:t>
            </w:r>
            <w:r>
              <w:rPr>
                <w:spacing w:val="-2"/>
                <w:sz w:val="24"/>
              </w:rPr>
              <w:t>ремонта.</w:t>
            </w:r>
          </w:p>
        </w:tc>
        <w:tc>
          <w:tcPr>
            <w:tcW w:w="993" w:type="dxa"/>
            <w:vMerge w:val="restart"/>
          </w:tcPr>
          <w:p w:rsidR="00D27683" w:rsidRDefault="00D27683">
            <w:pPr>
              <w:pStyle w:val="TableParagraph"/>
              <w:ind w:left="0"/>
              <w:rPr>
                <w:sz w:val="24"/>
              </w:rPr>
            </w:pPr>
          </w:p>
        </w:tc>
      </w:tr>
      <w:tr w:rsidR="00D27683">
        <w:trPr>
          <w:trHeight w:val="272"/>
        </w:trPr>
        <w:tc>
          <w:tcPr>
            <w:tcW w:w="3164" w:type="dxa"/>
            <w:vMerge/>
            <w:tcBorders>
              <w:top w:val="nil"/>
            </w:tcBorders>
          </w:tcPr>
          <w:p w:rsidR="00D27683" w:rsidRDefault="00D27683">
            <w:pPr>
              <w:rPr>
                <w:sz w:val="2"/>
                <w:szCs w:val="2"/>
              </w:rPr>
            </w:pPr>
          </w:p>
        </w:tc>
        <w:tc>
          <w:tcPr>
            <w:tcW w:w="637" w:type="dxa"/>
            <w:gridSpan w:val="2"/>
            <w:vMerge/>
            <w:tcBorders>
              <w:top w:val="nil"/>
            </w:tcBorders>
          </w:tcPr>
          <w:p w:rsidR="00D27683" w:rsidRDefault="00D27683">
            <w:pPr>
              <w:rPr>
                <w:sz w:val="2"/>
                <w:szCs w:val="2"/>
              </w:rPr>
            </w:pPr>
          </w:p>
        </w:tc>
        <w:tc>
          <w:tcPr>
            <w:tcW w:w="10490" w:type="dxa"/>
            <w:tcBorders>
              <w:top w:val="nil"/>
            </w:tcBorders>
          </w:tcPr>
          <w:p w:rsidR="00D27683" w:rsidRDefault="006542EE">
            <w:pPr>
              <w:pStyle w:val="TableParagraph"/>
              <w:spacing w:line="253" w:lineRule="exact"/>
              <w:ind w:left="106"/>
              <w:rPr>
                <w:sz w:val="24"/>
              </w:rPr>
            </w:pPr>
            <w:r>
              <w:rPr>
                <w:sz w:val="24"/>
              </w:rPr>
              <w:t>Испытания</w:t>
            </w:r>
            <w:r>
              <w:rPr>
                <w:spacing w:val="-10"/>
                <w:sz w:val="24"/>
              </w:rPr>
              <w:t xml:space="preserve"> </w:t>
            </w:r>
            <w:r>
              <w:rPr>
                <w:sz w:val="24"/>
              </w:rPr>
              <w:t>и</w:t>
            </w:r>
            <w:r>
              <w:rPr>
                <w:spacing w:val="-2"/>
                <w:sz w:val="24"/>
              </w:rPr>
              <w:t xml:space="preserve"> </w:t>
            </w:r>
            <w:r>
              <w:rPr>
                <w:sz w:val="24"/>
              </w:rPr>
              <w:t>регулировка</w:t>
            </w:r>
            <w:r>
              <w:rPr>
                <w:spacing w:val="-4"/>
                <w:sz w:val="24"/>
              </w:rPr>
              <w:t xml:space="preserve"> </w:t>
            </w:r>
            <w:r>
              <w:rPr>
                <w:sz w:val="24"/>
              </w:rPr>
              <w:t>узлов</w:t>
            </w:r>
            <w:r>
              <w:rPr>
                <w:spacing w:val="-2"/>
                <w:sz w:val="24"/>
              </w:rPr>
              <w:t xml:space="preserve"> </w:t>
            </w:r>
            <w:r>
              <w:rPr>
                <w:sz w:val="24"/>
              </w:rPr>
              <w:t>топливной</w:t>
            </w:r>
            <w:r>
              <w:rPr>
                <w:spacing w:val="-1"/>
                <w:sz w:val="24"/>
              </w:rPr>
              <w:t xml:space="preserve"> </w:t>
            </w:r>
            <w:r>
              <w:rPr>
                <w:spacing w:val="-2"/>
                <w:sz w:val="24"/>
              </w:rPr>
              <w:t>аппаратуры.</w:t>
            </w:r>
          </w:p>
        </w:tc>
        <w:tc>
          <w:tcPr>
            <w:tcW w:w="993" w:type="dxa"/>
            <w:vMerge/>
            <w:tcBorders>
              <w:top w:val="nil"/>
            </w:tcBorders>
          </w:tcPr>
          <w:p w:rsidR="00D27683" w:rsidRDefault="00D27683">
            <w:pPr>
              <w:rPr>
                <w:sz w:val="2"/>
                <w:szCs w:val="2"/>
              </w:rPr>
            </w:pPr>
          </w:p>
        </w:tc>
      </w:tr>
      <w:tr w:rsidR="00D27683">
        <w:trPr>
          <w:trHeight w:val="273"/>
        </w:trPr>
        <w:tc>
          <w:tcPr>
            <w:tcW w:w="3164" w:type="dxa"/>
            <w:vMerge/>
            <w:tcBorders>
              <w:top w:val="nil"/>
            </w:tcBorders>
          </w:tcPr>
          <w:p w:rsidR="00D27683" w:rsidRDefault="00D27683">
            <w:pPr>
              <w:rPr>
                <w:sz w:val="2"/>
                <w:szCs w:val="2"/>
              </w:rPr>
            </w:pPr>
          </w:p>
        </w:tc>
        <w:tc>
          <w:tcPr>
            <w:tcW w:w="637" w:type="dxa"/>
            <w:gridSpan w:val="2"/>
            <w:tcBorders>
              <w:bottom w:val="nil"/>
            </w:tcBorders>
          </w:tcPr>
          <w:p w:rsidR="00D27683" w:rsidRDefault="006542EE">
            <w:pPr>
              <w:pStyle w:val="TableParagraph"/>
              <w:spacing w:line="254" w:lineRule="exact"/>
              <w:rPr>
                <w:sz w:val="24"/>
              </w:rPr>
            </w:pPr>
            <w:r>
              <w:rPr>
                <w:spacing w:val="-10"/>
                <w:sz w:val="24"/>
              </w:rPr>
              <w:t>5</w:t>
            </w:r>
          </w:p>
        </w:tc>
        <w:tc>
          <w:tcPr>
            <w:tcW w:w="10490" w:type="dxa"/>
            <w:tcBorders>
              <w:bottom w:val="nil"/>
            </w:tcBorders>
          </w:tcPr>
          <w:p w:rsidR="00D27683" w:rsidRDefault="006542EE">
            <w:pPr>
              <w:pStyle w:val="TableParagraph"/>
              <w:spacing w:before="1" w:line="252" w:lineRule="exact"/>
              <w:ind w:left="106"/>
              <w:rPr>
                <w:b/>
                <w:sz w:val="24"/>
              </w:rPr>
            </w:pPr>
            <w:r>
              <w:rPr>
                <w:b/>
                <w:sz w:val="24"/>
              </w:rPr>
              <w:t>Ремонт</w:t>
            </w:r>
            <w:r>
              <w:rPr>
                <w:b/>
                <w:spacing w:val="-4"/>
                <w:sz w:val="24"/>
              </w:rPr>
              <w:t xml:space="preserve"> </w:t>
            </w:r>
            <w:r>
              <w:rPr>
                <w:b/>
                <w:sz w:val="24"/>
              </w:rPr>
              <w:t>системы</w:t>
            </w:r>
            <w:r>
              <w:rPr>
                <w:b/>
                <w:spacing w:val="-4"/>
                <w:sz w:val="24"/>
              </w:rPr>
              <w:t xml:space="preserve"> </w:t>
            </w:r>
            <w:r>
              <w:rPr>
                <w:b/>
                <w:sz w:val="24"/>
              </w:rPr>
              <w:t>питания</w:t>
            </w:r>
            <w:r>
              <w:rPr>
                <w:b/>
                <w:spacing w:val="-8"/>
                <w:sz w:val="24"/>
              </w:rPr>
              <w:t xml:space="preserve"> </w:t>
            </w:r>
            <w:r>
              <w:rPr>
                <w:b/>
                <w:sz w:val="24"/>
              </w:rPr>
              <w:t>карбюраторных</w:t>
            </w:r>
            <w:r>
              <w:rPr>
                <w:b/>
                <w:spacing w:val="-7"/>
                <w:sz w:val="24"/>
              </w:rPr>
              <w:t xml:space="preserve"> </w:t>
            </w:r>
            <w:r>
              <w:rPr>
                <w:b/>
                <w:spacing w:val="-2"/>
                <w:sz w:val="24"/>
              </w:rPr>
              <w:t>двигателей.</w:t>
            </w:r>
          </w:p>
        </w:tc>
        <w:tc>
          <w:tcPr>
            <w:tcW w:w="993" w:type="dxa"/>
            <w:tcBorders>
              <w:bottom w:val="nil"/>
            </w:tcBorders>
          </w:tcPr>
          <w:p w:rsidR="00D27683" w:rsidRDefault="006542EE">
            <w:pPr>
              <w:pStyle w:val="TableParagraph"/>
              <w:spacing w:line="254" w:lineRule="exact"/>
              <w:ind w:left="14" w:right="9"/>
              <w:jc w:val="center"/>
              <w:rPr>
                <w:sz w:val="24"/>
              </w:rPr>
            </w:pPr>
            <w:r>
              <w:rPr>
                <w:spacing w:val="-10"/>
                <w:sz w:val="24"/>
              </w:rPr>
              <w:t>1</w:t>
            </w:r>
          </w:p>
        </w:tc>
      </w:tr>
      <w:tr w:rsidR="00D27683">
        <w:trPr>
          <w:trHeight w:val="263"/>
        </w:trPr>
        <w:tc>
          <w:tcPr>
            <w:tcW w:w="3164" w:type="dxa"/>
            <w:vMerge/>
            <w:tcBorders>
              <w:top w:val="nil"/>
            </w:tcBorders>
          </w:tcPr>
          <w:p w:rsidR="00D27683" w:rsidRDefault="00D27683">
            <w:pPr>
              <w:rPr>
                <w:sz w:val="2"/>
                <w:szCs w:val="2"/>
              </w:rPr>
            </w:pPr>
          </w:p>
        </w:tc>
        <w:tc>
          <w:tcPr>
            <w:tcW w:w="637" w:type="dxa"/>
            <w:gridSpan w:val="2"/>
            <w:tcBorders>
              <w:top w:val="nil"/>
              <w:bottom w:val="nil"/>
            </w:tcBorders>
          </w:tcPr>
          <w:p w:rsidR="00D27683" w:rsidRDefault="00D27683">
            <w:pPr>
              <w:pStyle w:val="TableParagraph"/>
              <w:ind w:left="0"/>
              <w:rPr>
                <w:sz w:val="18"/>
              </w:rPr>
            </w:pPr>
          </w:p>
        </w:tc>
        <w:tc>
          <w:tcPr>
            <w:tcW w:w="10490" w:type="dxa"/>
            <w:tcBorders>
              <w:top w:val="nil"/>
              <w:bottom w:val="nil"/>
            </w:tcBorders>
          </w:tcPr>
          <w:p w:rsidR="00D27683" w:rsidRDefault="006542EE">
            <w:pPr>
              <w:pStyle w:val="TableParagraph"/>
              <w:spacing w:line="244" w:lineRule="exact"/>
              <w:ind w:left="106"/>
              <w:rPr>
                <w:sz w:val="24"/>
              </w:rPr>
            </w:pPr>
            <w:r>
              <w:rPr>
                <w:sz w:val="24"/>
              </w:rPr>
              <w:t>Характерные</w:t>
            </w:r>
            <w:r>
              <w:rPr>
                <w:spacing w:val="61"/>
                <w:w w:val="150"/>
                <w:sz w:val="24"/>
              </w:rPr>
              <w:t xml:space="preserve"> </w:t>
            </w:r>
            <w:r>
              <w:rPr>
                <w:sz w:val="24"/>
              </w:rPr>
              <w:t>неисправности</w:t>
            </w:r>
            <w:r>
              <w:rPr>
                <w:spacing w:val="65"/>
                <w:w w:val="150"/>
                <w:sz w:val="24"/>
              </w:rPr>
              <w:t xml:space="preserve"> </w:t>
            </w:r>
            <w:r>
              <w:rPr>
                <w:sz w:val="24"/>
              </w:rPr>
              <w:t>узлов</w:t>
            </w:r>
            <w:r>
              <w:rPr>
                <w:spacing w:val="65"/>
                <w:w w:val="150"/>
                <w:sz w:val="24"/>
              </w:rPr>
              <w:t xml:space="preserve"> </w:t>
            </w:r>
            <w:r>
              <w:rPr>
                <w:sz w:val="24"/>
              </w:rPr>
              <w:t>системы</w:t>
            </w:r>
            <w:r>
              <w:rPr>
                <w:spacing w:val="60"/>
                <w:w w:val="150"/>
                <w:sz w:val="24"/>
              </w:rPr>
              <w:t xml:space="preserve"> </w:t>
            </w:r>
            <w:r>
              <w:rPr>
                <w:sz w:val="24"/>
              </w:rPr>
              <w:t>питания</w:t>
            </w:r>
            <w:r>
              <w:rPr>
                <w:spacing w:val="64"/>
                <w:w w:val="150"/>
                <w:sz w:val="24"/>
              </w:rPr>
              <w:t xml:space="preserve"> </w:t>
            </w:r>
            <w:r>
              <w:rPr>
                <w:sz w:val="24"/>
              </w:rPr>
              <w:t>карбюраторных</w:t>
            </w:r>
            <w:r>
              <w:rPr>
                <w:spacing w:val="59"/>
                <w:w w:val="150"/>
                <w:sz w:val="24"/>
              </w:rPr>
              <w:t xml:space="preserve"> </w:t>
            </w:r>
            <w:r>
              <w:rPr>
                <w:sz w:val="24"/>
              </w:rPr>
              <w:t>двигателей.</w:t>
            </w:r>
            <w:r>
              <w:rPr>
                <w:spacing w:val="66"/>
                <w:w w:val="150"/>
                <w:sz w:val="24"/>
              </w:rPr>
              <w:t xml:space="preserve"> </w:t>
            </w:r>
            <w:r>
              <w:rPr>
                <w:spacing w:val="-2"/>
                <w:sz w:val="24"/>
              </w:rPr>
              <w:t>Технология</w:t>
            </w:r>
          </w:p>
        </w:tc>
        <w:tc>
          <w:tcPr>
            <w:tcW w:w="993" w:type="dxa"/>
            <w:tcBorders>
              <w:top w:val="nil"/>
              <w:bottom w:val="nil"/>
            </w:tcBorders>
          </w:tcPr>
          <w:p w:rsidR="00D27683" w:rsidRDefault="00D27683">
            <w:pPr>
              <w:pStyle w:val="TableParagraph"/>
              <w:ind w:left="0"/>
              <w:rPr>
                <w:sz w:val="18"/>
              </w:rPr>
            </w:pPr>
          </w:p>
        </w:tc>
      </w:tr>
      <w:tr w:rsidR="00D27683">
        <w:trPr>
          <w:trHeight w:val="266"/>
        </w:trPr>
        <w:tc>
          <w:tcPr>
            <w:tcW w:w="3164" w:type="dxa"/>
            <w:vMerge/>
            <w:tcBorders>
              <w:top w:val="nil"/>
            </w:tcBorders>
          </w:tcPr>
          <w:p w:rsidR="00D27683" w:rsidRDefault="00D27683">
            <w:pPr>
              <w:rPr>
                <w:sz w:val="2"/>
                <w:szCs w:val="2"/>
              </w:rPr>
            </w:pPr>
          </w:p>
        </w:tc>
        <w:tc>
          <w:tcPr>
            <w:tcW w:w="637" w:type="dxa"/>
            <w:gridSpan w:val="2"/>
            <w:tcBorders>
              <w:top w:val="nil"/>
              <w:bottom w:val="nil"/>
            </w:tcBorders>
          </w:tcPr>
          <w:p w:rsidR="00D27683" w:rsidRDefault="00D27683">
            <w:pPr>
              <w:pStyle w:val="TableParagraph"/>
              <w:ind w:left="0"/>
              <w:rPr>
                <w:sz w:val="18"/>
              </w:rPr>
            </w:pPr>
          </w:p>
        </w:tc>
        <w:tc>
          <w:tcPr>
            <w:tcW w:w="10490" w:type="dxa"/>
            <w:tcBorders>
              <w:top w:val="nil"/>
              <w:bottom w:val="nil"/>
            </w:tcBorders>
          </w:tcPr>
          <w:p w:rsidR="00D27683" w:rsidRDefault="006542EE">
            <w:pPr>
              <w:pStyle w:val="TableParagraph"/>
              <w:spacing w:line="246" w:lineRule="exact"/>
              <w:ind w:left="106"/>
              <w:rPr>
                <w:sz w:val="24"/>
              </w:rPr>
            </w:pPr>
            <w:r>
              <w:rPr>
                <w:sz w:val="24"/>
              </w:rPr>
              <w:t>ремонта</w:t>
            </w:r>
            <w:r>
              <w:rPr>
                <w:spacing w:val="60"/>
                <w:w w:val="150"/>
                <w:sz w:val="24"/>
              </w:rPr>
              <w:t xml:space="preserve"> </w:t>
            </w:r>
            <w:r>
              <w:rPr>
                <w:sz w:val="24"/>
              </w:rPr>
              <w:t>узлов</w:t>
            </w:r>
            <w:r>
              <w:rPr>
                <w:spacing w:val="60"/>
                <w:w w:val="150"/>
                <w:sz w:val="24"/>
              </w:rPr>
              <w:t xml:space="preserve"> </w:t>
            </w:r>
            <w:r>
              <w:rPr>
                <w:sz w:val="24"/>
              </w:rPr>
              <w:t>и</w:t>
            </w:r>
            <w:r>
              <w:rPr>
                <w:spacing w:val="60"/>
                <w:w w:val="150"/>
                <w:sz w:val="24"/>
              </w:rPr>
              <w:t xml:space="preserve"> </w:t>
            </w:r>
            <w:r>
              <w:rPr>
                <w:sz w:val="24"/>
              </w:rPr>
              <w:t>деталей</w:t>
            </w:r>
            <w:r>
              <w:rPr>
                <w:spacing w:val="64"/>
                <w:w w:val="150"/>
                <w:sz w:val="24"/>
              </w:rPr>
              <w:t xml:space="preserve"> </w:t>
            </w:r>
            <w:r>
              <w:rPr>
                <w:sz w:val="24"/>
              </w:rPr>
              <w:t>системы</w:t>
            </w:r>
            <w:r>
              <w:rPr>
                <w:spacing w:val="61"/>
                <w:w w:val="150"/>
                <w:sz w:val="24"/>
              </w:rPr>
              <w:t xml:space="preserve"> </w:t>
            </w:r>
            <w:r>
              <w:rPr>
                <w:sz w:val="24"/>
              </w:rPr>
              <w:t>питания.</w:t>
            </w:r>
            <w:r>
              <w:rPr>
                <w:spacing w:val="60"/>
                <w:w w:val="150"/>
                <w:sz w:val="24"/>
              </w:rPr>
              <w:t xml:space="preserve"> </w:t>
            </w:r>
            <w:r>
              <w:rPr>
                <w:sz w:val="24"/>
              </w:rPr>
              <w:t>Особенности</w:t>
            </w:r>
            <w:r>
              <w:rPr>
                <w:spacing w:val="61"/>
                <w:w w:val="150"/>
                <w:sz w:val="24"/>
              </w:rPr>
              <w:t xml:space="preserve"> </w:t>
            </w:r>
            <w:r>
              <w:rPr>
                <w:sz w:val="24"/>
              </w:rPr>
              <w:t>сборки,</w:t>
            </w:r>
            <w:r>
              <w:rPr>
                <w:spacing w:val="60"/>
                <w:w w:val="150"/>
                <w:sz w:val="24"/>
              </w:rPr>
              <w:t xml:space="preserve"> </w:t>
            </w:r>
            <w:r>
              <w:rPr>
                <w:sz w:val="24"/>
              </w:rPr>
              <w:t>регулировки</w:t>
            </w:r>
            <w:r>
              <w:rPr>
                <w:spacing w:val="60"/>
                <w:w w:val="150"/>
                <w:sz w:val="24"/>
              </w:rPr>
              <w:t xml:space="preserve"> </w:t>
            </w:r>
            <w:r>
              <w:rPr>
                <w:sz w:val="24"/>
              </w:rPr>
              <w:t>и</w:t>
            </w:r>
            <w:r>
              <w:rPr>
                <w:spacing w:val="60"/>
                <w:w w:val="150"/>
                <w:sz w:val="24"/>
              </w:rPr>
              <w:t xml:space="preserve"> </w:t>
            </w:r>
            <w:r>
              <w:rPr>
                <w:spacing w:val="-2"/>
                <w:sz w:val="24"/>
              </w:rPr>
              <w:t>испытания</w:t>
            </w:r>
          </w:p>
        </w:tc>
        <w:tc>
          <w:tcPr>
            <w:tcW w:w="993" w:type="dxa"/>
            <w:tcBorders>
              <w:top w:val="nil"/>
              <w:bottom w:val="nil"/>
            </w:tcBorders>
          </w:tcPr>
          <w:p w:rsidR="00D27683" w:rsidRDefault="00D27683">
            <w:pPr>
              <w:pStyle w:val="TableParagraph"/>
              <w:ind w:left="0"/>
              <w:rPr>
                <w:sz w:val="18"/>
              </w:rPr>
            </w:pPr>
          </w:p>
        </w:tc>
      </w:tr>
      <w:tr w:rsidR="00D27683">
        <w:trPr>
          <w:trHeight w:val="266"/>
        </w:trPr>
        <w:tc>
          <w:tcPr>
            <w:tcW w:w="3164" w:type="dxa"/>
            <w:vMerge/>
            <w:tcBorders>
              <w:top w:val="nil"/>
            </w:tcBorders>
          </w:tcPr>
          <w:p w:rsidR="00D27683" w:rsidRDefault="00D27683">
            <w:pPr>
              <w:rPr>
                <w:sz w:val="2"/>
                <w:szCs w:val="2"/>
              </w:rPr>
            </w:pPr>
          </w:p>
        </w:tc>
        <w:tc>
          <w:tcPr>
            <w:tcW w:w="637" w:type="dxa"/>
            <w:gridSpan w:val="2"/>
            <w:tcBorders>
              <w:top w:val="nil"/>
              <w:bottom w:val="nil"/>
            </w:tcBorders>
          </w:tcPr>
          <w:p w:rsidR="00D27683" w:rsidRDefault="00D27683">
            <w:pPr>
              <w:pStyle w:val="TableParagraph"/>
              <w:ind w:left="0"/>
              <w:rPr>
                <w:sz w:val="18"/>
              </w:rPr>
            </w:pPr>
          </w:p>
        </w:tc>
        <w:tc>
          <w:tcPr>
            <w:tcW w:w="10490" w:type="dxa"/>
            <w:tcBorders>
              <w:top w:val="nil"/>
              <w:bottom w:val="nil"/>
            </w:tcBorders>
          </w:tcPr>
          <w:p w:rsidR="00D27683" w:rsidRDefault="006542EE">
            <w:pPr>
              <w:pStyle w:val="TableParagraph"/>
              <w:spacing w:line="246" w:lineRule="exact"/>
              <w:ind w:left="106"/>
              <w:rPr>
                <w:sz w:val="24"/>
              </w:rPr>
            </w:pPr>
            <w:r>
              <w:rPr>
                <w:sz w:val="24"/>
              </w:rPr>
              <w:t>карбюраторов</w:t>
            </w:r>
            <w:r>
              <w:rPr>
                <w:spacing w:val="48"/>
                <w:w w:val="150"/>
                <w:sz w:val="24"/>
              </w:rPr>
              <w:t xml:space="preserve"> </w:t>
            </w:r>
            <w:r>
              <w:rPr>
                <w:sz w:val="24"/>
              </w:rPr>
              <w:t>и</w:t>
            </w:r>
            <w:r>
              <w:rPr>
                <w:spacing w:val="50"/>
                <w:w w:val="150"/>
                <w:sz w:val="24"/>
              </w:rPr>
              <w:t xml:space="preserve"> </w:t>
            </w:r>
            <w:r>
              <w:rPr>
                <w:sz w:val="24"/>
              </w:rPr>
              <w:t>бензинных</w:t>
            </w:r>
            <w:r>
              <w:rPr>
                <w:spacing w:val="75"/>
                <w:sz w:val="24"/>
              </w:rPr>
              <w:t xml:space="preserve"> </w:t>
            </w:r>
            <w:r>
              <w:rPr>
                <w:sz w:val="24"/>
              </w:rPr>
              <w:t>насосов.</w:t>
            </w:r>
            <w:r>
              <w:rPr>
                <w:spacing w:val="51"/>
                <w:w w:val="150"/>
                <w:sz w:val="24"/>
              </w:rPr>
              <w:t xml:space="preserve"> </w:t>
            </w:r>
            <w:r>
              <w:rPr>
                <w:sz w:val="24"/>
              </w:rPr>
              <w:t>Оборудование,</w:t>
            </w:r>
            <w:r>
              <w:rPr>
                <w:spacing w:val="50"/>
                <w:w w:val="150"/>
                <w:sz w:val="24"/>
              </w:rPr>
              <w:t xml:space="preserve"> </w:t>
            </w:r>
            <w:r>
              <w:rPr>
                <w:sz w:val="24"/>
              </w:rPr>
              <w:t>приборы,</w:t>
            </w:r>
            <w:r>
              <w:rPr>
                <w:spacing w:val="51"/>
                <w:w w:val="150"/>
                <w:sz w:val="24"/>
              </w:rPr>
              <w:t xml:space="preserve"> </w:t>
            </w:r>
            <w:r>
              <w:rPr>
                <w:sz w:val="24"/>
              </w:rPr>
              <w:t>приспособления</w:t>
            </w:r>
            <w:r>
              <w:rPr>
                <w:spacing w:val="75"/>
                <w:sz w:val="24"/>
              </w:rPr>
              <w:t xml:space="preserve"> </w:t>
            </w:r>
            <w:r>
              <w:rPr>
                <w:sz w:val="24"/>
              </w:rPr>
              <w:t>и</w:t>
            </w:r>
            <w:r>
              <w:rPr>
                <w:spacing w:val="80"/>
                <w:sz w:val="24"/>
              </w:rPr>
              <w:t xml:space="preserve"> </w:t>
            </w:r>
            <w:r>
              <w:rPr>
                <w:spacing w:val="-2"/>
                <w:sz w:val="24"/>
              </w:rPr>
              <w:t>инструмент.</w:t>
            </w:r>
          </w:p>
        </w:tc>
        <w:tc>
          <w:tcPr>
            <w:tcW w:w="993" w:type="dxa"/>
            <w:tcBorders>
              <w:top w:val="nil"/>
              <w:bottom w:val="nil"/>
            </w:tcBorders>
          </w:tcPr>
          <w:p w:rsidR="00D27683" w:rsidRDefault="00D27683">
            <w:pPr>
              <w:pStyle w:val="TableParagraph"/>
              <w:ind w:left="0"/>
              <w:rPr>
                <w:sz w:val="18"/>
              </w:rPr>
            </w:pPr>
          </w:p>
        </w:tc>
      </w:tr>
      <w:tr w:rsidR="00D27683">
        <w:trPr>
          <w:trHeight w:val="272"/>
        </w:trPr>
        <w:tc>
          <w:tcPr>
            <w:tcW w:w="3164" w:type="dxa"/>
            <w:vMerge/>
            <w:tcBorders>
              <w:top w:val="nil"/>
            </w:tcBorders>
          </w:tcPr>
          <w:p w:rsidR="00D27683" w:rsidRDefault="00D27683">
            <w:pPr>
              <w:rPr>
                <w:sz w:val="2"/>
                <w:szCs w:val="2"/>
              </w:rPr>
            </w:pPr>
          </w:p>
        </w:tc>
        <w:tc>
          <w:tcPr>
            <w:tcW w:w="637" w:type="dxa"/>
            <w:gridSpan w:val="2"/>
            <w:tcBorders>
              <w:top w:val="nil"/>
            </w:tcBorders>
          </w:tcPr>
          <w:p w:rsidR="00D27683" w:rsidRDefault="00D27683">
            <w:pPr>
              <w:pStyle w:val="TableParagraph"/>
              <w:ind w:left="0"/>
              <w:rPr>
                <w:sz w:val="20"/>
              </w:rPr>
            </w:pPr>
          </w:p>
        </w:tc>
        <w:tc>
          <w:tcPr>
            <w:tcW w:w="10490" w:type="dxa"/>
            <w:tcBorders>
              <w:top w:val="nil"/>
            </w:tcBorders>
          </w:tcPr>
          <w:p w:rsidR="00D27683" w:rsidRDefault="006542EE">
            <w:pPr>
              <w:pStyle w:val="TableParagraph"/>
              <w:spacing w:line="253" w:lineRule="exact"/>
              <w:ind w:left="106"/>
              <w:rPr>
                <w:sz w:val="24"/>
              </w:rPr>
            </w:pPr>
            <w:r>
              <w:rPr>
                <w:sz w:val="24"/>
              </w:rPr>
              <w:t>Контроль</w:t>
            </w:r>
            <w:r>
              <w:rPr>
                <w:spacing w:val="-9"/>
                <w:sz w:val="24"/>
              </w:rPr>
              <w:t xml:space="preserve"> </w:t>
            </w:r>
            <w:r>
              <w:rPr>
                <w:sz w:val="24"/>
              </w:rPr>
              <w:t>качества</w:t>
            </w:r>
            <w:r>
              <w:rPr>
                <w:spacing w:val="-4"/>
                <w:sz w:val="24"/>
              </w:rPr>
              <w:t xml:space="preserve"> </w:t>
            </w:r>
            <w:r>
              <w:rPr>
                <w:sz w:val="24"/>
              </w:rPr>
              <w:t>ремонта.</w:t>
            </w:r>
            <w:r>
              <w:rPr>
                <w:spacing w:val="-1"/>
                <w:sz w:val="24"/>
              </w:rPr>
              <w:t xml:space="preserve"> </w:t>
            </w:r>
            <w:r>
              <w:rPr>
                <w:sz w:val="24"/>
              </w:rPr>
              <w:t>Испытания</w:t>
            </w:r>
            <w:r>
              <w:rPr>
                <w:spacing w:val="-8"/>
                <w:sz w:val="24"/>
              </w:rPr>
              <w:t xml:space="preserve"> </w:t>
            </w:r>
            <w:r>
              <w:rPr>
                <w:sz w:val="24"/>
              </w:rPr>
              <w:t>и</w:t>
            </w:r>
            <w:r>
              <w:rPr>
                <w:spacing w:val="-2"/>
                <w:sz w:val="24"/>
              </w:rPr>
              <w:t xml:space="preserve"> </w:t>
            </w:r>
            <w:r>
              <w:rPr>
                <w:sz w:val="24"/>
              </w:rPr>
              <w:t>регулировка</w:t>
            </w:r>
            <w:r>
              <w:rPr>
                <w:spacing w:val="-3"/>
                <w:sz w:val="24"/>
              </w:rPr>
              <w:t xml:space="preserve"> </w:t>
            </w:r>
            <w:r>
              <w:rPr>
                <w:spacing w:val="-2"/>
                <w:sz w:val="24"/>
              </w:rPr>
              <w:t>карбюраторов.</w:t>
            </w:r>
          </w:p>
        </w:tc>
        <w:tc>
          <w:tcPr>
            <w:tcW w:w="993" w:type="dxa"/>
            <w:tcBorders>
              <w:top w:val="nil"/>
            </w:tcBorders>
          </w:tcPr>
          <w:p w:rsidR="00D27683" w:rsidRDefault="00D27683">
            <w:pPr>
              <w:pStyle w:val="TableParagraph"/>
              <w:ind w:left="0"/>
              <w:rPr>
                <w:sz w:val="20"/>
              </w:rPr>
            </w:pPr>
          </w:p>
        </w:tc>
      </w:tr>
      <w:tr w:rsidR="00D27683">
        <w:trPr>
          <w:trHeight w:val="271"/>
        </w:trPr>
        <w:tc>
          <w:tcPr>
            <w:tcW w:w="3164" w:type="dxa"/>
            <w:vMerge/>
            <w:tcBorders>
              <w:top w:val="nil"/>
            </w:tcBorders>
          </w:tcPr>
          <w:p w:rsidR="00D27683" w:rsidRDefault="00D27683">
            <w:pPr>
              <w:rPr>
                <w:sz w:val="2"/>
                <w:szCs w:val="2"/>
              </w:rPr>
            </w:pPr>
          </w:p>
        </w:tc>
        <w:tc>
          <w:tcPr>
            <w:tcW w:w="637" w:type="dxa"/>
            <w:gridSpan w:val="2"/>
            <w:tcBorders>
              <w:bottom w:val="nil"/>
            </w:tcBorders>
          </w:tcPr>
          <w:p w:rsidR="00D27683" w:rsidRDefault="006542EE">
            <w:pPr>
              <w:pStyle w:val="TableParagraph"/>
              <w:spacing w:line="251" w:lineRule="exact"/>
              <w:rPr>
                <w:sz w:val="24"/>
              </w:rPr>
            </w:pPr>
            <w:r>
              <w:rPr>
                <w:spacing w:val="-10"/>
                <w:sz w:val="24"/>
              </w:rPr>
              <w:t>6</w:t>
            </w:r>
          </w:p>
        </w:tc>
        <w:tc>
          <w:tcPr>
            <w:tcW w:w="10490" w:type="dxa"/>
            <w:tcBorders>
              <w:bottom w:val="nil"/>
            </w:tcBorders>
          </w:tcPr>
          <w:p w:rsidR="00D27683" w:rsidRDefault="006542EE">
            <w:pPr>
              <w:pStyle w:val="TableParagraph"/>
              <w:spacing w:line="251" w:lineRule="exact"/>
              <w:ind w:left="106"/>
              <w:rPr>
                <w:b/>
                <w:sz w:val="24"/>
              </w:rPr>
            </w:pPr>
            <w:r>
              <w:rPr>
                <w:b/>
                <w:sz w:val="24"/>
              </w:rPr>
              <w:t>Ремонт</w:t>
            </w:r>
            <w:r>
              <w:rPr>
                <w:b/>
                <w:spacing w:val="1"/>
                <w:sz w:val="24"/>
              </w:rPr>
              <w:t xml:space="preserve"> </w:t>
            </w:r>
            <w:r>
              <w:rPr>
                <w:b/>
                <w:sz w:val="24"/>
              </w:rPr>
              <w:t>агрегатов</w:t>
            </w:r>
            <w:r>
              <w:rPr>
                <w:b/>
                <w:spacing w:val="-6"/>
                <w:sz w:val="24"/>
              </w:rPr>
              <w:t xml:space="preserve"> </w:t>
            </w:r>
            <w:r>
              <w:rPr>
                <w:b/>
                <w:sz w:val="24"/>
              </w:rPr>
              <w:t>систем</w:t>
            </w:r>
            <w:r>
              <w:rPr>
                <w:b/>
                <w:spacing w:val="-1"/>
                <w:sz w:val="24"/>
              </w:rPr>
              <w:t xml:space="preserve"> </w:t>
            </w:r>
            <w:r>
              <w:rPr>
                <w:b/>
                <w:spacing w:val="-2"/>
                <w:sz w:val="24"/>
              </w:rPr>
              <w:t>смазки.</w:t>
            </w:r>
          </w:p>
        </w:tc>
        <w:tc>
          <w:tcPr>
            <w:tcW w:w="993" w:type="dxa"/>
            <w:tcBorders>
              <w:bottom w:val="nil"/>
            </w:tcBorders>
          </w:tcPr>
          <w:p w:rsidR="00D27683" w:rsidRDefault="006542EE">
            <w:pPr>
              <w:pStyle w:val="TableParagraph"/>
              <w:spacing w:line="251" w:lineRule="exact"/>
              <w:ind w:left="14" w:right="9"/>
              <w:jc w:val="center"/>
              <w:rPr>
                <w:sz w:val="24"/>
              </w:rPr>
            </w:pPr>
            <w:r>
              <w:rPr>
                <w:spacing w:val="-10"/>
                <w:sz w:val="24"/>
              </w:rPr>
              <w:t>1</w:t>
            </w:r>
          </w:p>
        </w:tc>
      </w:tr>
      <w:tr w:rsidR="00D27683">
        <w:trPr>
          <w:trHeight w:val="263"/>
        </w:trPr>
        <w:tc>
          <w:tcPr>
            <w:tcW w:w="3164" w:type="dxa"/>
            <w:vMerge/>
            <w:tcBorders>
              <w:top w:val="nil"/>
            </w:tcBorders>
          </w:tcPr>
          <w:p w:rsidR="00D27683" w:rsidRDefault="00D27683">
            <w:pPr>
              <w:rPr>
                <w:sz w:val="2"/>
                <w:szCs w:val="2"/>
              </w:rPr>
            </w:pPr>
          </w:p>
        </w:tc>
        <w:tc>
          <w:tcPr>
            <w:tcW w:w="637" w:type="dxa"/>
            <w:gridSpan w:val="2"/>
            <w:tcBorders>
              <w:top w:val="nil"/>
              <w:bottom w:val="nil"/>
            </w:tcBorders>
          </w:tcPr>
          <w:p w:rsidR="00D27683" w:rsidRDefault="00D27683">
            <w:pPr>
              <w:pStyle w:val="TableParagraph"/>
              <w:ind w:left="0"/>
              <w:rPr>
                <w:sz w:val="18"/>
              </w:rPr>
            </w:pPr>
          </w:p>
        </w:tc>
        <w:tc>
          <w:tcPr>
            <w:tcW w:w="10490" w:type="dxa"/>
            <w:tcBorders>
              <w:top w:val="nil"/>
              <w:bottom w:val="nil"/>
            </w:tcBorders>
          </w:tcPr>
          <w:p w:rsidR="00D27683" w:rsidRDefault="006542EE">
            <w:pPr>
              <w:pStyle w:val="TableParagraph"/>
              <w:spacing w:line="244" w:lineRule="exact"/>
              <w:ind w:left="106"/>
              <w:rPr>
                <w:sz w:val="24"/>
              </w:rPr>
            </w:pPr>
            <w:r>
              <w:rPr>
                <w:sz w:val="24"/>
              </w:rPr>
              <w:t>Неисправности</w:t>
            </w:r>
            <w:r>
              <w:rPr>
                <w:spacing w:val="54"/>
                <w:sz w:val="24"/>
              </w:rPr>
              <w:t xml:space="preserve"> </w:t>
            </w:r>
            <w:r>
              <w:rPr>
                <w:sz w:val="24"/>
              </w:rPr>
              <w:t>сборочных</w:t>
            </w:r>
            <w:r>
              <w:rPr>
                <w:spacing w:val="51"/>
                <w:sz w:val="24"/>
              </w:rPr>
              <w:t xml:space="preserve"> </w:t>
            </w:r>
            <w:r>
              <w:rPr>
                <w:sz w:val="24"/>
              </w:rPr>
              <w:t>единиц</w:t>
            </w:r>
            <w:r>
              <w:rPr>
                <w:spacing w:val="53"/>
                <w:sz w:val="24"/>
              </w:rPr>
              <w:t xml:space="preserve"> </w:t>
            </w:r>
            <w:r>
              <w:rPr>
                <w:sz w:val="24"/>
              </w:rPr>
              <w:t>и</w:t>
            </w:r>
            <w:r>
              <w:rPr>
                <w:spacing w:val="52"/>
                <w:sz w:val="24"/>
              </w:rPr>
              <w:t xml:space="preserve"> </w:t>
            </w:r>
            <w:r>
              <w:rPr>
                <w:sz w:val="24"/>
              </w:rPr>
              <w:t>деталей</w:t>
            </w:r>
            <w:r>
              <w:rPr>
                <w:spacing w:val="53"/>
                <w:sz w:val="24"/>
              </w:rPr>
              <w:t xml:space="preserve"> </w:t>
            </w:r>
            <w:r>
              <w:rPr>
                <w:sz w:val="24"/>
              </w:rPr>
              <w:t>систем</w:t>
            </w:r>
            <w:r>
              <w:rPr>
                <w:spacing w:val="53"/>
                <w:sz w:val="24"/>
              </w:rPr>
              <w:t xml:space="preserve"> </w:t>
            </w:r>
            <w:r>
              <w:rPr>
                <w:sz w:val="24"/>
              </w:rPr>
              <w:t>смазки.</w:t>
            </w:r>
            <w:r>
              <w:rPr>
                <w:spacing w:val="53"/>
                <w:sz w:val="24"/>
              </w:rPr>
              <w:t xml:space="preserve"> </w:t>
            </w:r>
            <w:r>
              <w:rPr>
                <w:sz w:val="24"/>
              </w:rPr>
              <w:t>Износы</w:t>
            </w:r>
            <w:r>
              <w:rPr>
                <w:spacing w:val="53"/>
                <w:sz w:val="24"/>
              </w:rPr>
              <w:t xml:space="preserve"> </w:t>
            </w:r>
            <w:r>
              <w:rPr>
                <w:sz w:val="24"/>
              </w:rPr>
              <w:t>и</w:t>
            </w:r>
            <w:r>
              <w:rPr>
                <w:spacing w:val="53"/>
                <w:sz w:val="24"/>
              </w:rPr>
              <w:t xml:space="preserve"> </w:t>
            </w:r>
            <w:r>
              <w:rPr>
                <w:sz w:val="24"/>
              </w:rPr>
              <w:t>повреждения</w:t>
            </w:r>
            <w:r>
              <w:rPr>
                <w:spacing w:val="51"/>
                <w:sz w:val="24"/>
              </w:rPr>
              <w:t xml:space="preserve"> </w:t>
            </w:r>
            <w:r>
              <w:rPr>
                <w:spacing w:val="-2"/>
                <w:sz w:val="24"/>
              </w:rPr>
              <w:t>типичных</w:t>
            </w:r>
          </w:p>
        </w:tc>
        <w:tc>
          <w:tcPr>
            <w:tcW w:w="993" w:type="dxa"/>
            <w:tcBorders>
              <w:top w:val="nil"/>
              <w:bottom w:val="nil"/>
            </w:tcBorders>
          </w:tcPr>
          <w:p w:rsidR="00D27683" w:rsidRDefault="00D27683">
            <w:pPr>
              <w:pStyle w:val="TableParagraph"/>
              <w:ind w:left="0"/>
              <w:rPr>
                <w:sz w:val="18"/>
              </w:rPr>
            </w:pPr>
          </w:p>
        </w:tc>
      </w:tr>
      <w:tr w:rsidR="00D27683">
        <w:trPr>
          <w:trHeight w:val="266"/>
        </w:trPr>
        <w:tc>
          <w:tcPr>
            <w:tcW w:w="3164" w:type="dxa"/>
            <w:vMerge/>
            <w:tcBorders>
              <w:top w:val="nil"/>
            </w:tcBorders>
          </w:tcPr>
          <w:p w:rsidR="00D27683" w:rsidRDefault="00D27683">
            <w:pPr>
              <w:rPr>
                <w:sz w:val="2"/>
                <w:szCs w:val="2"/>
              </w:rPr>
            </w:pPr>
          </w:p>
        </w:tc>
        <w:tc>
          <w:tcPr>
            <w:tcW w:w="637" w:type="dxa"/>
            <w:gridSpan w:val="2"/>
            <w:tcBorders>
              <w:top w:val="nil"/>
              <w:bottom w:val="nil"/>
            </w:tcBorders>
          </w:tcPr>
          <w:p w:rsidR="00D27683" w:rsidRDefault="00D27683">
            <w:pPr>
              <w:pStyle w:val="TableParagraph"/>
              <w:ind w:left="0"/>
              <w:rPr>
                <w:sz w:val="18"/>
              </w:rPr>
            </w:pPr>
          </w:p>
        </w:tc>
        <w:tc>
          <w:tcPr>
            <w:tcW w:w="10490" w:type="dxa"/>
            <w:tcBorders>
              <w:top w:val="nil"/>
              <w:bottom w:val="nil"/>
            </w:tcBorders>
          </w:tcPr>
          <w:p w:rsidR="00D27683" w:rsidRDefault="006542EE">
            <w:pPr>
              <w:pStyle w:val="TableParagraph"/>
              <w:spacing w:line="246" w:lineRule="exact"/>
              <w:ind w:left="106"/>
              <w:rPr>
                <w:sz w:val="24"/>
              </w:rPr>
            </w:pPr>
            <w:r>
              <w:rPr>
                <w:sz w:val="24"/>
              </w:rPr>
              <w:t>деталей,</w:t>
            </w:r>
            <w:r>
              <w:rPr>
                <w:spacing w:val="76"/>
                <w:sz w:val="24"/>
              </w:rPr>
              <w:t xml:space="preserve"> </w:t>
            </w:r>
            <w:r>
              <w:rPr>
                <w:sz w:val="24"/>
              </w:rPr>
              <w:t>способы</w:t>
            </w:r>
            <w:r>
              <w:rPr>
                <w:spacing w:val="74"/>
                <w:sz w:val="24"/>
              </w:rPr>
              <w:t xml:space="preserve"> </w:t>
            </w:r>
            <w:r>
              <w:rPr>
                <w:sz w:val="24"/>
              </w:rPr>
              <w:t>их</w:t>
            </w:r>
            <w:r>
              <w:rPr>
                <w:spacing w:val="66"/>
                <w:sz w:val="24"/>
              </w:rPr>
              <w:t xml:space="preserve"> </w:t>
            </w:r>
            <w:r>
              <w:rPr>
                <w:sz w:val="24"/>
              </w:rPr>
              <w:t>определения.</w:t>
            </w:r>
            <w:r>
              <w:rPr>
                <w:spacing w:val="74"/>
                <w:sz w:val="24"/>
              </w:rPr>
              <w:t xml:space="preserve"> </w:t>
            </w:r>
            <w:r>
              <w:rPr>
                <w:sz w:val="24"/>
              </w:rPr>
              <w:t>Технология</w:t>
            </w:r>
            <w:r>
              <w:rPr>
                <w:spacing w:val="76"/>
                <w:sz w:val="24"/>
              </w:rPr>
              <w:t xml:space="preserve"> </w:t>
            </w:r>
            <w:r>
              <w:rPr>
                <w:sz w:val="24"/>
              </w:rPr>
              <w:t>ремонта</w:t>
            </w:r>
            <w:r>
              <w:rPr>
                <w:spacing w:val="70"/>
                <w:sz w:val="24"/>
              </w:rPr>
              <w:t xml:space="preserve"> </w:t>
            </w:r>
            <w:r>
              <w:rPr>
                <w:sz w:val="24"/>
              </w:rPr>
              <w:t>сборочных</w:t>
            </w:r>
            <w:r>
              <w:rPr>
                <w:spacing w:val="72"/>
                <w:sz w:val="24"/>
              </w:rPr>
              <w:t xml:space="preserve"> </w:t>
            </w:r>
            <w:r>
              <w:rPr>
                <w:sz w:val="24"/>
              </w:rPr>
              <w:t>единиц</w:t>
            </w:r>
            <w:r>
              <w:rPr>
                <w:spacing w:val="72"/>
                <w:sz w:val="24"/>
              </w:rPr>
              <w:t xml:space="preserve"> </w:t>
            </w:r>
            <w:r>
              <w:rPr>
                <w:sz w:val="24"/>
              </w:rPr>
              <w:t>и</w:t>
            </w:r>
            <w:r>
              <w:rPr>
                <w:spacing w:val="77"/>
                <w:sz w:val="24"/>
              </w:rPr>
              <w:t xml:space="preserve"> </w:t>
            </w:r>
            <w:r>
              <w:rPr>
                <w:sz w:val="24"/>
              </w:rPr>
              <w:t>деталей</w:t>
            </w:r>
            <w:r>
              <w:rPr>
                <w:spacing w:val="77"/>
                <w:sz w:val="24"/>
              </w:rPr>
              <w:t xml:space="preserve"> </w:t>
            </w:r>
            <w:r>
              <w:rPr>
                <w:spacing w:val="-2"/>
                <w:sz w:val="24"/>
              </w:rPr>
              <w:t>систем.</w:t>
            </w:r>
          </w:p>
        </w:tc>
        <w:tc>
          <w:tcPr>
            <w:tcW w:w="993" w:type="dxa"/>
            <w:tcBorders>
              <w:top w:val="nil"/>
              <w:bottom w:val="nil"/>
            </w:tcBorders>
          </w:tcPr>
          <w:p w:rsidR="00D27683" w:rsidRDefault="00D27683">
            <w:pPr>
              <w:pStyle w:val="TableParagraph"/>
              <w:ind w:left="0"/>
              <w:rPr>
                <w:sz w:val="18"/>
              </w:rPr>
            </w:pPr>
          </w:p>
        </w:tc>
      </w:tr>
      <w:tr w:rsidR="00D27683">
        <w:trPr>
          <w:trHeight w:val="265"/>
        </w:trPr>
        <w:tc>
          <w:tcPr>
            <w:tcW w:w="3164" w:type="dxa"/>
            <w:vMerge/>
            <w:tcBorders>
              <w:top w:val="nil"/>
            </w:tcBorders>
          </w:tcPr>
          <w:p w:rsidR="00D27683" w:rsidRDefault="00D27683">
            <w:pPr>
              <w:rPr>
                <w:sz w:val="2"/>
                <w:szCs w:val="2"/>
              </w:rPr>
            </w:pPr>
          </w:p>
        </w:tc>
        <w:tc>
          <w:tcPr>
            <w:tcW w:w="637" w:type="dxa"/>
            <w:gridSpan w:val="2"/>
            <w:tcBorders>
              <w:top w:val="nil"/>
              <w:bottom w:val="nil"/>
            </w:tcBorders>
          </w:tcPr>
          <w:p w:rsidR="00D27683" w:rsidRDefault="00D27683">
            <w:pPr>
              <w:pStyle w:val="TableParagraph"/>
              <w:ind w:left="0"/>
              <w:rPr>
                <w:sz w:val="18"/>
              </w:rPr>
            </w:pPr>
          </w:p>
        </w:tc>
        <w:tc>
          <w:tcPr>
            <w:tcW w:w="10490" w:type="dxa"/>
            <w:tcBorders>
              <w:top w:val="nil"/>
              <w:bottom w:val="nil"/>
            </w:tcBorders>
          </w:tcPr>
          <w:p w:rsidR="00D27683" w:rsidRDefault="006542EE">
            <w:pPr>
              <w:pStyle w:val="TableParagraph"/>
              <w:spacing w:line="246" w:lineRule="exact"/>
              <w:ind w:left="106"/>
              <w:rPr>
                <w:sz w:val="24"/>
              </w:rPr>
            </w:pPr>
            <w:r>
              <w:rPr>
                <w:sz w:val="24"/>
              </w:rPr>
              <w:t>Особенности</w:t>
            </w:r>
            <w:r>
              <w:rPr>
                <w:spacing w:val="27"/>
                <w:sz w:val="24"/>
              </w:rPr>
              <w:t xml:space="preserve">  </w:t>
            </w:r>
            <w:r>
              <w:rPr>
                <w:sz w:val="24"/>
              </w:rPr>
              <w:t>сборки</w:t>
            </w:r>
            <w:r>
              <w:rPr>
                <w:spacing w:val="25"/>
                <w:sz w:val="24"/>
              </w:rPr>
              <w:t xml:space="preserve">  </w:t>
            </w:r>
            <w:r>
              <w:rPr>
                <w:sz w:val="24"/>
              </w:rPr>
              <w:t>масляных</w:t>
            </w:r>
            <w:r>
              <w:rPr>
                <w:spacing w:val="78"/>
                <w:w w:val="150"/>
                <w:sz w:val="24"/>
              </w:rPr>
              <w:t xml:space="preserve"> </w:t>
            </w:r>
            <w:r>
              <w:rPr>
                <w:sz w:val="24"/>
              </w:rPr>
              <w:t>насосов</w:t>
            </w:r>
            <w:r>
              <w:rPr>
                <w:spacing w:val="25"/>
                <w:sz w:val="24"/>
              </w:rPr>
              <w:t xml:space="preserve">  </w:t>
            </w:r>
            <w:r>
              <w:rPr>
                <w:sz w:val="24"/>
              </w:rPr>
              <w:t>и</w:t>
            </w:r>
            <w:r>
              <w:rPr>
                <w:spacing w:val="25"/>
                <w:sz w:val="24"/>
              </w:rPr>
              <w:t xml:space="preserve">  </w:t>
            </w:r>
            <w:r>
              <w:rPr>
                <w:sz w:val="24"/>
              </w:rPr>
              <w:t>фильтров.</w:t>
            </w:r>
            <w:r>
              <w:rPr>
                <w:spacing w:val="25"/>
                <w:sz w:val="24"/>
              </w:rPr>
              <w:t xml:space="preserve">  </w:t>
            </w:r>
            <w:r>
              <w:rPr>
                <w:sz w:val="24"/>
              </w:rPr>
              <w:t>Обкатка</w:t>
            </w:r>
            <w:r>
              <w:rPr>
                <w:spacing w:val="26"/>
                <w:sz w:val="24"/>
              </w:rPr>
              <w:t xml:space="preserve">  </w:t>
            </w:r>
            <w:r>
              <w:rPr>
                <w:sz w:val="24"/>
              </w:rPr>
              <w:t>и</w:t>
            </w:r>
            <w:r>
              <w:rPr>
                <w:spacing w:val="27"/>
                <w:sz w:val="24"/>
              </w:rPr>
              <w:t xml:space="preserve">  </w:t>
            </w:r>
            <w:r>
              <w:rPr>
                <w:sz w:val="24"/>
              </w:rPr>
              <w:t>испытание.</w:t>
            </w:r>
            <w:r>
              <w:rPr>
                <w:spacing w:val="25"/>
                <w:sz w:val="24"/>
              </w:rPr>
              <w:t xml:space="preserve">  </w:t>
            </w:r>
            <w:r>
              <w:rPr>
                <w:spacing w:val="-2"/>
                <w:sz w:val="24"/>
              </w:rPr>
              <w:t>Оборудование,</w:t>
            </w:r>
          </w:p>
        </w:tc>
        <w:tc>
          <w:tcPr>
            <w:tcW w:w="993" w:type="dxa"/>
            <w:tcBorders>
              <w:top w:val="nil"/>
              <w:bottom w:val="nil"/>
            </w:tcBorders>
          </w:tcPr>
          <w:p w:rsidR="00D27683" w:rsidRDefault="00D27683">
            <w:pPr>
              <w:pStyle w:val="TableParagraph"/>
              <w:ind w:left="0"/>
              <w:rPr>
                <w:sz w:val="18"/>
              </w:rPr>
            </w:pPr>
          </w:p>
        </w:tc>
      </w:tr>
      <w:tr w:rsidR="00D27683">
        <w:trPr>
          <w:trHeight w:val="274"/>
        </w:trPr>
        <w:tc>
          <w:tcPr>
            <w:tcW w:w="3164" w:type="dxa"/>
            <w:vMerge/>
            <w:tcBorders>
              <w:top w:val="nil"/>
            </w:tcBorders>
          </w:tcPr>
          <w:p w:rsidR="00D27683" w:rsidRDefault="00D27683">
            <w:pPr>
              <w:rPr>
                <w:sz w:val="2"/>
                <w:szCs w:val="2"/>
              </w:rPr>
            </w:pPr>
          </w:p>
        </w:tc>
        <w:tc>
          <w:tcPr>
            <w:tcW w:w="637" w:type="dxa"/>
            <w:gridSpan w:val="2"/>
            <w:tcBorders>
              <w:top w:val="nil"/>
            </w:tcBorders>
          </w:tcPr>
          <w:p w:rsidR="00D27683" w:rsidRDefault="00D27683">
            <w:pPr>
              <w:pStyle w:val="TableParagraph"/>
              <w:ind w:left="0"/>
              <w:rPr>
                <w:sz w:val="20"/>
              </w:rPr>
            </w:pPr>
          </w:p>
        </w:tc>
        <w:tc>
          <w:tcPr>
            <w:tcW w:w="10490" w:type="dxa"/>
            <w:tcBorders>
              <w:top w:val="nil"/>
            </w:tcBorders>
          </w:tcPr>
          <w:p w:rsidR="00D27683" w:rsidRDefault="006542EE">
            <w:pPr>
              <w:pStyle w:val="TableParagraph"/>
              <w:spacing w:line="255" w:lineRule="exact"/>
              <w:ind w:left="106"/>
              <w:rPr>
                <w:sz w:val="24"/>
              </w:rPr>
            </w:pPr>
            <w:r>
              <w:rPr>
                <w:sz w:val="24"/>
              </w:rPr>
              <w:t>приспособления</w:t>
            </w:r>
            <w:r>
              <w:rPr>
                <w:spacing w:val="-5"/>
                <w:sz w:val="24"/>
              </w:rPr>
              <w:t xml:space="preserve"> </w:t>
            </w:r>
            <w:r>
              <w:rPr>
                <w:sz w:val="24"/>
              </w:rPr>
              <w:t>и</w:t>
            </w:r>
            <w:r>
              <w:rPr>
                <w:spacing w:val="-3"/>
                <w:sz w:val="24"/>
              </w:rPr>
              <w:t xml:space="preserve"> </w:t>
            </w:r>
            <w:r>
              <w:rPr>
                <w:spacing w:val="-2"/>
                <w:sz w:val="24"/>
              </w:rPr>
              <w:t>инструмент.</w:t>
            </w:r>
          </w:p>
        </w:tc>
        <w:tc>
          <w:tcPr>
            <w:tcW w:w="993" w:type="dxa"/>
            <w:tcBorders>
              <w:top w:val="nil"/>
            </w:tcBorders>
          </w:tcPr>
          <w:p w:rsidR="00D27683" w:rsidRDefault="00D27683">
            <w:pPr>
              <w:pStyle w:val="TableParagraph"/>
              <w:ind w:left="0"/>
              <w:rPr>
                <w:sz w:val="20"/>
              </w:rPr>
            </w:pPr>
          </w:p>
        </w:tc>
      </w:tr>
      <w:tr w:rsidR="00D27683">
        <w:trPr>
          <w:trHeight w:val="269"/>
        </w:trPr>
        <w:tc>
          <w:tcPr>
            <w:tcW w:w="3164" w:type="dxa"/>
            <w:vMerge/>
            <w:tcBorders>
              <w:top w:val="nil"/>
            </w:tcBorders>
          </w:tcPr>
          <w:p w:rsidR="00D27683" w:rsidRDefault="00D27683">
            <w:pPr>
              <w:rPr>
                <w:sz w:val="2"/>
                <w:szCs w:val="2"/>
              </w:rPr>
            </w:pPr>
          </w:p>
        </w:tc>
        <w:tc>
          <w:tcPr>
            <w:tcW w:w="637" w:type="dxa"/>
            <w:gridSpan w:val="2"/>
            <w:tcBorders>
              <w:bottom w:val="nil"/>
            </w:tcBorders>
          </w:tcPr>
          <w:p w:rsidR="00D27683" w:rsidRDefault="006542EE">
            <w:pPr>
              <w:pStyle w:val="TableParagraph"/>
              <w:spacing w:line="249" w:lineRule="exact"/>
              <w:rPr>
                <w:sz w:val="24"/>
              </w:rPr>
            </w:pPr>
            <w:r>
              <w:rPr>
                <w:spacing w:val="-10"/>
                <w:sz w:val="24"/>
              </w:rPr>
              <w:t>7</w:t>
            </w:r>
          </w:p>
        </w:tc>
        <w:tc>
          <w:tcPr>
            <w:tcW w:w="10490" w:type="dxa"/>
            <w:tcBorders>
              <w:bottom w:val="nil"/>
            </w:tcBorders>
          </w:tcPr>
          <w:p w:rsidR="00D27683" w:rsidRDefault="006542EE">
            <w:pPr>
              <w:pStyle w:val="TableParagraph"/>
              <w:spacing w:line="249" w:lineRule="exact"/>
              <w:ind w:left="106"/>
              <w:rPr>
                <w:b/>
                <w:sz w:val="24"/>
              </w:rPr>
            </w:pPr>
            <w:r>
              <w:rPr>
                <w:b/>
                <w:sz w:val="24"/>
              </w:rPr>
              <w:t>Ремонт</w:t>
            </w:r>
            <w:r>
              <w:rPr>
                <w:b/>
                <w:spacing w:val="1"/>
                <w:sz w:val="24"/>
              </w:rPr>
              <w:t xml:space="preserve"> </w:t>
            </w:r>
            <w:r>
              <w:rPr>
                <w:b/>
                <w:sz w:val="24"/>
              </w:rPr>
              <w:t>агрегатов</w:t>
            </w:r>
            <w:r>
              <w:rPr>
                <w:b/>
                <w:spacing w:val="-6"/>
                <w:sz w:val="24"/>
              </w:rPr>
              <w:t xml:space="preserve"> </w:t>
            </w:r>
            <w:r>
              <w:rPr>
                <w:b/>
                <w:sz w:val="24"/>
              </w:rPr>
              <w:t>систем</w:t>
            </w:r>
            <w:r>
              <w:rPr>
                <w:b/>
                <w:spacing w:val="-1"/>
                <w:sz w:val="24"/>
              </w:rPr>
              <w:t xml:space="preserve"> </w:t>
            </w:r>
            <w:r>
              <w:rPr>
                <w:b/>
                <w:spacing w:val="-2"/>
                <w:sz w:val="24"/>
              </w:rPr>
              <w:t>охлаждения.</w:t>
            </w:r>
          </w:p>
        </w:tc>
        <w:tc>
          <w:tcPr>
            <w:tcW w:w="993" w:type="dxa"/>
            <w:tcBorders>
              <w:bottom w:val="nil"/>
            </w:tcBorders>
          </w:tcPr>
          <w:p w:rsidR="00D27683" w:rsidRDefault="006542EE">
            <w:pPr>
              <w:pStyle w:val="TableParagraph"/>
              <w:spacing w:line="249" w:lineRule="exact"/>
              <w:ind w:left="14" w:right="9"/>
              <w:jc w:val="center"/>
              <w:rPr>
                <w:sz w:val="24"/>
              </w:rPr>
            </w:pPr>
            <w:r>
              <w:rPr>
                <w:spacing w:val="-10"/>
                <w:sz w:val="24"/>
              </w:rPr>
              <w:t>1</w:t>
            </w:r>
          </w:p>
        </w:tc>
      </w:tr>
      <w:tr w:rsidR="00D27683">
        <w:trPr>
          <w:trHeight w:val="263"/>
        </w:trPr>
        <w:tc>
          <w:tcPr>
            <w:tcW w:w="3164" w:type="dxa"/>
            <w:vMerge/>
            <w:tcBorders>
              <w:top w:val="nil"/>
            </w:tcBorders>
          </w:tcPr>
          <w:p w:rsidR="00D27683" w:rsidRDefault="00D27683">
            <w:pPr>
              <w:rPr>
                <w:sz w:val="2"/>
                <w:szCs w:val="2"/>
              </w:rPr>
            </w:pPr>
          </w:p>
        </w:tc>
        <w:tc>
          <w:tcPr>
            <w:tcW w:w="637" w:type="dxa"/>
            <w:gridSpan w:val="2"/>
            <w:tcBorders>
              <w:top w:val="nil"/>
              <w:bottom w:val="nil"/>
            </w:tcBorders>
          </w:tcPr>
          <w:p w:rsidR="00D27683" w:rsidRDefault="00D27683">
            <w:pPr>
              <w:pStyle w:val="TableParagraph"/>
              <w:ind w:left="0"/>
              <w:rPr>
                <w:sz w:val="18"/>
              </w:rPr>
            </w:pPr>
          </w:p>
        </w:tc>
        <w:tc>
          <w:tcPr>
            <w:tcW w:w="10490" w:type="dxa"/>
            <w:tcBorders>
              <w:top w:val="nil"/>
              <w:bottom w:val="nil"/>
            </w:tcBorders>
          </w:tcPr>
          <w:p w:rsidR="00D27683" w:rsidRDefault="006542EE">
            <w:pPr>
              <w:pStyle w:val="TableParagraph"/>
              <w:spacing w:line="244" w:lineRule="exact"/>
              <w:ind w:left="106"/>
              <w:rPr>
                <w:sz w:val="24"/>
              </w:rPr>
            </w:pPr>
            <w:r>
              <w:rPr>
                <w:sz w:val="24"/>
              </w:rPr>
              <w:t>Неисправности сборочных</w:t>
            </w:r>
            <w:r>
              <w:rPr>
                <w:spacing w:val="-1"/>
                <w:sz w:val="24"/>
              </w:rPr>
              <w:t xml:space="preserve"> </w:t>
            </w:r>
            <w:r>
              <w:rPr>
                <w:sz w:val="24"/>
              </w:rPr>
              <w:t>единиц</w:t>
            </w:r>
            <w:r>
              <w:rPr>
                <w:spacing w:val="-1"/>
                <w:sz w:val="24"/>
              </w:rPr>
              <w:t xml:space="preserve"> </w:t>
            </w:r>
            <w:r>
              <w:rPr>
                <w:sz w:val="24"/>
              </w:rPr>
              <w:t>и</w:t>
            </w:r>
            <w:r>
              <w:rPr>
                <w:spacing w:val="-1"/>
                <w:sz w:val="24"/>
              </w:rPr>
              <w:t xml:space="preserve"> </w:t>
            </w:r>
            <w:r>
              <w:rPr>
                <w:sz w:val="24"/>
              </w:rPr>
              <w:t>деталей</w:t>
            </w:r>
            <w:r>
              <w:rPr>
                <w:spacing w:val="3"/>
                <w:sz w:val="24"/>
              </w:rPr>
              <w:t xml:space="preserve"> </w:t>
            </w:r>
            <w:r>
              <w:rPr>
                <w:sz w:val="24"/>
              </w:rPr>
              <w:t>систем</w:t>
            </w:r>
            <w:r>
              <w:rPr>
                <w:spacing w:val="-1"/>
                <w:sz w:val="24"/>
              </w:rPr>
              <w:t xml:space="preserve"> </w:t>
            </w:r>
            <w:r>
              <w:rPr>
                <w:sz w:val="24"/>
              </w:rPr>
              <w:t>охлаждения.</w:t>
            </w:r>
            <w:r>
              <w:rPr>
                <w:spacing w:val="5"/>
                <w:sz w:val="24"/>
              </w:rPr>
              <w:t xml:space="preserve"> </w:t>
            </w:r>
            <w:r>
              <w:rPr>
                <w:sz w:val="24"/>
              </w:rPr>
              <w:t>Износы</w:t>
            </w:r>
            <w:r>
              <w:rPr>
                <w:spacing w:val="-1"/>
                <w:sz w:val="24"/>
              </w:rPr>
              <w:t xml:space="preserve"> </w:t>
            </w:r>
            <w:r>
              <w:rPr>
                <w:sz w:val="24"/>
              </w:rPr>
              <w:t>и</w:t>
            </w:r>
            <w:r>
              <w:rPr>
                <w:spacing w:val="-1"/>
                <w:sz w:val="24"/>
              </w:rPr>
              <w:t xml:space="preserve"> </w:t>
            </w:r>
            <w:r>
              <w:rPr>
                <w:sz w:val="24"/>
              </w:rPr>
              <w:t>повреждения</w:t>
            </w:r>
            <w:r>
              <w:rPr>
                <w:spacing w:val="-1"/>
                <w:sz w:val="24"/>
              </w:rPr>
              <w:t xml:space="preserve"> </w:t>
            </w:r>
            <w:r>
              <w:rPr>
                <w:spacing w:val="-2"/>
                <w:sz w:val="24"/>
              </w:rPr>
              <w:t>типичных</w:t>
            </w:r>
          </w:p>
        </w:tc>
        <w:tc>
          <w:tcPr>
            <w:tcW w:w="993" w:type="dxa"/>
            <w:tcBorders>
              <w:top w:val="nil"/>
              <w:bottom w:val="nil"/>
            </w:tcBorders>
          </w:tcPr>
          <w:p w:rsidR="00D27683" w:rsidRDefault="00D27683">
            <w:pPr>
              <w:pStyle w:val="TableParagraph"/>
              <w:ind w:left="0"/>
              <w:rPr>
                <w:sz w:val="18"/>
              </w:rPr>
            </w:pPr>
          </w:p>
        </w:tc>
      </w:tr>
      <w:tr w:rsidR="00D27683">
        <w:trPr>
          <w:trHeight w:val="266"/>
        </w:trPr>
        <w:tc>
          <w:tcPr>
            <w:tcW w:w="3164" w:type="dxa"/>
            <w:vMerge/>
            <w:tcBorders>
              <w:top w:val="nil"/>
            </w:tcBorders>
          </w:tcPr>
          <w:p w:rsidR="00D27683" w:rsidRDefault="00D27683">
            <w:pPr>
              <w:rPr>
                <w:sz w:val="2"/>
                <w:szCs w:val="2"/>
              </w:rPr>
            </w:pPr>
          </w:p>
        </w:tc>
        <w:tc>
          <w:tcPr>
            <w:tcW w:w="637" w:type="dxa"/>
            <w:gridSpan w:val="2"/>
            <w:tcBorders>
              <w:top w:val="nil"/>
              <w:bottom w:val="nil"/>
            </w:tcBorders>
          </w:tcPr>
          <w:p w:rsidR="00D27683" w:rsidRDefault="00D27683">
            <w:pPr>
              <w:pStyle w:val="TableParagraph"/>
              <w:ind w:left="0"/>
              <w:rPr>
                <w:sz w:val="18"/>
              </w:rPr>
            </w:pPr>
          </w:p>
        </w:tc>
        <w:tc>
          <w:tcPr>
            <w:tcW w:w="10490" w:type="dxa"/>
            <w:tcBorders>
              <w:top w:val="nil"/>
              <w:bottom w:val="nil"/>
            </w:tcBorders>
          </w:tcPr>
          <w:p w:rsidR="00D27683" w:rsidRDefault="006542EE">
            <w:pPr>
              <w:pStyle w:val="TableParagraph"/>
              <w:spacing w:line="246" w:lineRule="exact"/>
              <w:ind w:left="106"/>
              <w:rPr>
                <w:sz w:val="24"/>
              </w:rPr>
            </w:pPr>
            <w:r>
              <w:rPr>
                <w:sz w:val="24"/>
              </w:rPr>
              <w:t>деталей,</w:t>
            </w:r>
            <w:r>
              <w:rPr>
                <w:spacing w:val="75"/>
                <w:sz w:val="24"/>
              </w:rPr>
              <w:t xml:space="preserve"> </w:t>
            </w:r>
            <w:r>
              <w:rPr>
                <w:sz w:val="24"/>
              </w:rPr>
              <w:t>способы</w:t>
            </w:r>
            <w:r>
              <w:rPr>
                <w:spacing w:val="73"/>
                <w:sz w:val="24"/>
              </w:rPr>
              <w:t xml:space="preserve"> </w:t>
            </w:r>
            <w:r>
              <w:rPr>
                <w:sz w:val="24"/>
              </w:rPr>
              <w:t>их</w:t>
            </w:r>
            <w:r>
              <w:rPr>
                <w:spacing w:val="66"/>
                <w:sz w:val="24"/>
              </w:rPr>
              <w:t xml:space="preserve"> </w:t>
            </w:r>
            <w:r>
              <w:rPr>
                <w:sz w:val="24"/>
              </w:rPr>
              <w:t>определения.</w:t>
            </w:r>
            <w:r>
              <w:rPr>
                <w:spacing w:val="72"/>
                <w:sz w:val="24"/>
              </w:rPr>
              <w:t xml:space="preserve"> </w:t>
            </w:r>
            <w:r>
              <w:rPr>
                <w:sz w:val="24"/>
              </w:rPr>
              <w:t>Технология</w:t>
            </w:r>
            <w:r>
              <w:rPr>
                <w:spacing w:val="75"/>
                <w:sz w:val="24"/>
              </w:rPr>
              <w:t xml:space="preserve"> </w:t>
            </w:r>
            <w:r>
              <w:rPr>
                <w:sz w:val="24"/>
              </w:rPr>
              <w:t>ремонта</w:t>
            </w:r>
            <w:r>
              <w:rPr>
                <w:spacing w:val="70"/>
                <w:sz w:val="24"/>
              </w:rPr>
              <w:t xml:space="preserve"> </w:t>
            </w:r>
            <w:r>
              <w:rPr>
                <w:sz w:val="24"/>
              </w:rPr>
              <w:t>сборочных</w:t>
            </w:r>
            <w:r>
              <w:rPr>
                <w:spacing w:val="71"/>
                <w:sz w:val="24"/>
              </w:rPr>
              <w:t xml:space="preserve"> </w:t>
            </w:r>
            <w:r>
              <w:rPr>
                <w:sz w:val="24"/>
              </w:rPr>
              <w:t>единиц</w:t>
            </w:r>
            <w:r>
              <w:rPr>
                <w:spacing w:val="71"/>
                <w:sz w:val="24"/>
              </w:rPr>
              <w:t xml:space="preserve"> </w:t>
            </w:r>
            <w:r>
              <w:rPr>
                <w:sz w:val="24"/>
              </w:rPr>
              <w:t>и</w:t>
            </w:r>
            <w:r>
              <w:rPr>
                <w:spacing w:val="76"/>
                <w:sz w:val="24"/>
              </w:rPr>
              <w:t xml:space="preserve"> </w:t>
            </w:r>
            <w:r>
              <w:rPr>
                <w:sz w:val="24"/>
              </w:rPr>
              <w:t>деталей</w:t>
            </w:r>
            <w:r>
              <w:rPr>
                <w:spacing w:val="76"/>
                <w:sz w:val="24"/>
              </w:rPr>
              <w:t xml:space="preserve"> </w:t>
            </w:r>
            <w:r>
              <w:rPr>
                <w:spacing w:val="-2"/>
                <w:sz w:val="24"/>
              </w:rPr>
              <w:t>систем.</w:t>
            </w:r>
          </w:p>
        </w:tc>
        <w:tc>
          <w:tcPr>
            <w:tcW w:w="993" w:type="dxa"/>
            <w:tcBorders>
              <w:top w:val="nil"/>
              <w:bottom w:val="nil"/>
            </w:tcBorders>
          </w:tcPr>
          <w:p w:rsidR="00D27683" w:rsidRDefault="00D27683">
            <w:pPr>
              <w:pStyle w:val="TableParagraph"/>
              <w:ind w:left="0"/>
              <w:rPr>
                <w:sz w:val="18"/>
              </w:rPr>
            </w:pPr>
          </w:p>
        </w:tc>
      </w:tr>
      <w:tr w:rsidR="00D27683">
        <w:trPr>
          <w:trHeight w:val="266"/>
        </w:trPr>
        <w:tc>
          <w:tcPr>
            <w:tcW w:w="3164" w:type="dxa"/>
            <w:vMerge/>
            <w:tcBorders>
              <w:top w:val="nil"/>
            </w:tcBorders>
          </w:tcPr>
          <w:p w:rsidR="00D27683" w:rsidRDefault="00D27683">
            <w:pPr>
              <w:rPr>
                <w:sz w:val="2"/>
                <w:szCs w:val="2"/>
              </w:rPr>
            </w:pPr>
          </w:p>
        </w:tc>
        <w:tc>
          <w:tcPr>
            <w:tcW w:w="637" w:type="dxa"/>
            <w:gridSpan w:val="2"/>
            <w:tcBorders>
              <w:top w:val="nil"/>
              <w:bottom w:val="nil"/>
            </w:tcBorders>
          </w:tcPr>
          <w:p w:rsidR="00D27683" w:rsidRDefault="00D27683">
            <w:pPr>
              <w:pStyle w:val="TableParagraph"/>
              <w:ind w:left="0"/>
              <w:rPr>
                <w:sz w:val="18"/>
              </w:rPr>
            </w:pPr>
          </w:p>
        </w:tc>
        <w:tc>
          <w:tcPr>
            <w:tcW w:w="10490" w:type="dxa"/>
            <w:tcBorders>
              <w:top w:val="nil"/>
              <w:bottom w:val="nil"/>
            </w:tcBorders>
          </w:tcPr>
          <w:p w:rsidR="00D27683" w:rsidRDefault="006542EE">
            <w:pPr>
              <w:pStyle w:val="TableParagraph"/>
              <w:spacing w:line="246" w:lineRule="exact"/>
              <w:ind w:left="106"/>
              <w:rPr>
                <w:sz w:val="24"/>
              </w:rPr>
            </w:pPr>
            <w:r>
              <w:rPr>
                <w:sz w:val="24"/>
              </w:rPr>
              <w:t>Особенности</w:t>
            </w:r>
            <w:r>
              <w:rPr>
                <w:spacing w:val="44"/>
                <w:sz w:val="24"/>
              </w:rPr>
              <w:t xml:space="preserve"> </w:t>
            </w:r>
            <w:r>
              <w:rPr>
                <w:sz w:val="24"/>
              </w:rPr>
              <w:t>сборки</w:t>
            </w:r>
            <w:r>
              <w:rPr>
                <w:spacing w:val="46"/>
                <w:sz w:val="24"/>
              </w:rPr>
              <w:t xml:space="preserve"> </w:t>
            </w:r>
            <w:r>
              <w:rPr>
                <w:sz w:val="24"/>
              </w:rPr>
              <w:t>водяных</w:t>
            </w:r>
            <w:r>
              <w:rPr>
                <w:spacing w:val="40"/>
                <w:sz w:val="24"/>
              </w:rPr>
              <w:t xml:space="preserve"> </w:t>
            </w:r>
            <w:r>
              <w:rPr>
                <w:sz w:val="24"/>
              </w:rPr>
              <w:t>насосов.</w:t>
            </w:r>
            <w:r>
              <w:rPr>
                <w:spacing w:val="47"/>
                <w:sz w:val="24"/>
              </w:rPr>
              <w:t xml:space="preserve"> </w:t>
            </w:r>
            <w:r>
              <w:rPr>
                <w:sz w:val="24"/>
              </w:rPr>
              <w:t>Обкатка</w:t>
            </w:r>
            <w:r>
              <w:rPr>
                <w:spacing w:val="48"/>
                <w:sz w:val="24"/>
              </w:rPr>
              <w:t xml:space="preserve"> </w:t>
            </w:r>
            <w:r>
              <w:rPr>
                <w:sz w:val="24"/>
              </w:rPr>
              <w:t>и</w:t>
            </w:r>
            <w:r>
              <w:rPr>
                <w:spacing w:val="46"/>
                <w:sz w:val="24"/>
              </w:rPr>
              <w:t xml:space="preserve"> </w:t>
            </w:r>
            <w:r>
              <w:rPr>
                <w:sz w:val="24"/>
              </w:rPr>
              <w:t>испытание.</w:t>
            </w:r>
            <w:r>
              <w:rPr>
                <w:spacing w:val="47"/>
                <w:sz w:val="24"/>
              </w:rPr>
              <w:t xml:space="preserve"> </w:t>
            </w:r>
            <w:r>
              <w:rPr>
                <w:sz w:val="24"/>
              </w:rPr>
              <w:t>Оборудование,</w:t>
            </w:r>
            <w:r>
              <w:rPr>
                <w:spacing w:val="47"/>
                <w:sz w:val="24"/>
              </w:rPr>
              <w:t xml:space="preserve"> </w:t>
            </w:r>
            <w:r>
              <w:rPr>
                <w:sz w:val="24"/>
              </w:rPr>
              <w:t>приспособления</w:t>
            </w:r>
            <w:r>
              <w:rPr>
                <w:spacing w:val="45"/>
                <w:sz w:val="24"/>
              </w:rPr>
              <w:t xml:space="preserve"> </w:t>
            </w:r>
            <w:r>
              <w:rPr>
                <w:spacing w:val="-10"/>
                <w:sz w:val="24"/>
              </w:rPr>
              <w:t>и</w:t>
            </w:r>
          </w:p>
        </w:tc>
        <w:tc>
          <w:tcPr>
            <w:tcW w:w="993" w:type="dxa"/>
            <w:tcBorders>
              <w:top w:val="nil"/>
              <w:bottom w:val="nil"/>
            </w:tcBorders>
          </w:tcPr>
          <w:p w:rsidR="00D27683" w:rsidRDefault="00D27683">
            <w:pPr>
              <w:pStyle w:val="TableParagraph"/>
              <w:ind w:left="0"/>
              <w:rPr>
                <w:sz w:val="18"/>
              </w:rPr>
            </w:pPr>
          </w:p>
        </w:tc>
      </w:tr>
      <w:tr w:rsidR="00D27683">
        <w:trPr>
          <w:trHeight w:val="272"/>
        </w:trPr>
        <w:tc>
          <w:tcPr>
            <w:tcW w:w="3164" w:type="dxa"/>
            <w:vMerge/>
            <w:tcBorders>
              <w:top w:val="nil"/>
            </w:tcBorders>
          </w:tcPr>
          <w:p w:rsidR="00D27683" w:rsidRDefault="00D27683">
            <w:pPr>
              <w:rPr>
                <w:sz w:val="2"/>
                <w:szCs w:val="2"/>
              </w:rPr>
            </w:pPr>
          </w:p>
        </w:tc>
        <w:tc>
          <w:tcPr>
            <w:tcW w:w="637" w:type="dxa"/>
            <w:gridSpan w:val="2"/>
            <w:tcBorders>
              <w:top w:val="nil"/>
            </w:tcBorders>
          </w:tcPr>
          <w:p w:rsidR="00D27683" w:rsidRDefault="00D27683">
            <w:pPr>
              <w:pStyle w:val="TableParagraph"/>
              <w:ind w:left="0"/>
              <w:rPr>
                <w:sz w:val="20"/>
              </w:rPr>
            </w:pPr>
          </w:p>
        </w:tc>
        <w:tc>
          <w:tcPr>
            <w:tcW w:w="10490" w:type="dxa"/>
            <w:tcBorders>
              <w:top w:val="nil"/>
            </w:tcBorders>
          </w:tcPr>
          <w:p w:rsidR="00D27683" w:rsidRDefault="006542EE">
            <w:pPr>
              <w:pStyle w:val="TableParagraph"/>
              <w:spacing w:line="253" w:lineRule="exact"/>
              <w:ind w:left="106"/>
              <w:rPr>
                <w:sz w:val="24"/>
              </w:rPr>
            </w:pPr>
            <w:r>
              <w:rPr>
                <w:spacing w:val="-2"/>
                <w:sz w:val="24"/>
              </w:rPr>
              <w:t>инструмент.</w:t>
            </w:r>
          </w:p>
        </w:tc>
        <w:tc>
          <w:tcPr>
            <w:tcW w:w="993" w:type="dxa"/>
            <w:tcBorders>
              <w:top w:val="nil"/>
            </w:tcBorders>
          </w:tcPr>
          <w:p w:rsidR="00D27683" w:rsidRDefault="00D27683">
            <w:pPr>
              <w:pStyle w:val="TableParagraph"/>
              <w:ind w:left="0"/>
              <w:rPr>
                <w:sz w:val="20"/>
              </w:rPr>
            </w:pPr>
          </w:p>
        </w:tc>
      </w:tr>
      <w:tr w:rsidR="00D27683">
        <w:trPr>
          <w:trHeight w:val="271"/>
        </w:trPr>
        <w:tc>
          <w:tcPr>
            <w:tcW w:w="3164" w:type="dxa"/>
            <w:vMerge/>
            <w:tcBorders>
              <w:top w:val="nil"/>
            </w:tcBorders>
          </w:tcPr>
          <w:p w:rsidR="00D27683" w:rsidRDefault="00D27683">
            <w:pPr>
              <w:rPr>
                <w:sz w:val="2"/>
                <w:szCs w:val="2"/>
              </w:rPr>
            </w:pPr>
          </w:p>
        </w:tc>
        <w:tc>
          <w:tcPr>
            <w:tcW w:w="637" w:type="dxa"/>
            <w:gridSpan w:val="2"/>
            <w:tcBorders>
              <w:bottom w:val="nil"/>
            </w:tcBorders>
          </w:tcPr>
          <w:p w:rsidR="00D27683" w:rsidRDefault="006542EE">
            <w:pPr>
              <w:pStyle w:val="TableParagraph"/>
              <w:spacing w:line="252" w:lineRule="exact"/>
              <w:rPr>
                <w:sz w:val="24"/>
              </w:rPr>
            </w:pPr>
            <w:r>
              <w:rPr>
                <w:spacing w:val="-10"/>
                <w:sz w:val="24"/>
              </w:rPr>
              <w:t>8</w:t>
            </w:r>
          </w:p>
        </w:tc>
        <w:tc>
          <w:tcPr>
            <w:tcW w:w="10490" w:type="dxa"/>
            <w:tcBorders>
              <w:bottom w:val="nil"/>
            </w:tcBorders>
          </w:tcPr>
          <w:p w:rsidR="00D27683" w:rsidRDefault="006542EE">
            <w:pPr>
              <w:pStyle w:val="TableParagraph"/>
              <w:spacing w:line="252" w:lineRule="exact"/>
              <w:ind w:left="106"/>
              <w:rPr>
                <w:b/>
                <w:sz w:val="24"/>
              </w:rPr>
            </w:pPr>
            <w:r>
              <w:rPr>
                <w:b/>
                <w:sz w:val="24"/>
              </w:rPr>
              <w:t>Ремонт</w:t>
            </w:r>
            <w:r>
              <w:rPr>
                <w:b/>
                <w:spacing w:val="-2"/>
                <w:sz w:val="24"/>
              </w:rPr>
              <w:t xml:space="preserve"> электрооборудования.</w:t>
            </w:r>
          </w:p>
        </w:tc>
        <w:tc>
          <w:tcPr>
            <w:tcW w:w="993" w:type="dxa"/>
            <w:tcBorders>
              <w:bottom w:val="nil"/>
            </w:tcBorders>
          </w:tcPr>
          <w:p w:rsidR="00D27683" w:rsidRDefault="006542EE">
            <w:pPr>
              <w:pStyle w:val="TableParagraph"/>
              <w:spacing w:line="252" w:lineRule="exact"/>
              <w:ind w:left="14" w:right="9"/>
              <w:jc w:val="center"/>
              <w:rPr>
                <w:sz w:val="24"/>
              </w:rPr>
            </w:pPr>
            <w:r>
              <w:rPr>
                <w:spacing w:val="-10"/>
                <w:sz w:val="24"/>
              </w:rPr>
              <w:t>1</w:t>
            </w:r>
          </w:p>
        </w:tc>
      </w:tr>
      <w:tr w:rsidR="00D27683">
        <w:trPr>
          <w:trHeight w:val="263"/>
        </w:trPr>
        <w:tc>
          <w:tcPr>
            <w:tcW w:w="3164" w:type="dxa"/>
            <w:vMerge/>
            <w:tcBorders>
              <w:top w:val="nil"/>
            </w:tcBorders>
          </w:tcPr>
          <w:p w:rsidR="00D27683" w:rsidRDefault="00D27683">
            <w:pPr>
              <w:rPr>
                <w:sz w:val="2"/>
                <w:szCs w:val="2"/>
              </w:rPr>
            </w:pPr>
          </w:p>
        </w:tc>
        <w:tc>
          <w:tcPr>
            <w:tcW w:w="637" w:type="dxa"/>
            <w:gridSpan w:val="2"/>
            <w:tcBorders>
              <w:top w:val="nil"/>
              <w:bottom w:val="nil"/>
            </w:tcBorders>
          </w:tcPr>
          <w:p w:rsidR="00D27683" w:rsidRDefault="00D27683">
            <w:pPr>
              <w:pStyle w:val="TableParagraph"/>
              <w:ind w:left="0"/>
              <w:rPr>
                <w:sz w:val="18"/>
              </w:rPr>
            </w:pPr>
          </w:p>
        </w:tc>
        <w:tc>
          <w:tcPr>
            <w:tcW w:w="10490" w:type="dxa"/>
            <w:tcBorders>
              <w:top w:val="nil"/>
              <w:bottom w:val="nil"/>
            </w:tcBorders>
          </w:tcPr>
          <w:p w:rsidR="00D27683" w:rsidRDefault="006542EE">
            <w:pPr>
              <w:pStyle w:val="TableParagraph"/>
              <w:tabs>
                <w:tab w:val="left" w:pos="1363"/>
                <w:tab w:val="left" w:pos="1780"/>
                <w:tab w:val="left" w:pos="2965"/>
                <w:tab w:val="left" w:pos="3952"/>
                <w:tab w:val="left" w:pos="5353"/>
                <w:tab w:val="left" w:pos="6389"/>
                <w:tab w:val="left" w:pos="6811"/>
                <w:tab w:val="left" w:pos="8158"/>
              </w:tabs>
              <w:spacing w:line="244" w:lineRule="exact"/>
              <w:ind w:left="106"/>
              <w:rPr>
                <w:sz w:val="24"/>
              </w:rPr>
            </w:pPr>
            <w:r>
              <w:rPr>
                <w:spacing w:val="-2"/>
                <w:sz w:val="24"/>
              </w:rPr>
              <w:t>Причины</w:t>
            </w:r>
            <w:r>
              <w:rPr>
                <w:sz w:val="24"/>
              </w:rPr>
              <w:tab/>
            </w:r>
            <w:r>
              <w:rPr>
                <w:spacing w:val="-10"/>
                <w:sz w:val="24"/>
              </w:rPr>
              <w:t>и</w:t>
            </w:r>
            <w:r>
              <w:rPr>
                <w:sz w:val="24"/>
              </w:rPr>
              <w:tab/>
            </w:r>
            <w:r>
              <w:rPr>
                <w:spacing w:val="-2"/>
                <w:sz w:val="24"/>
              </w:rPr>
              <w:t>характер</w:t>
            </w:r>
            <w:r>
              <w:rPr>
                <w:sz w:val="24"/>
              </w:rPr>
              <w:tab/>
            </w:r>
            <w:r>
              <w:rPr>
                <w:spacing w:val="-2"/>
                <w:sz w:val="24"/>
              </w:rPr>
              <w:t>износа</w:t>
            </w:r>
            <w:r>
              <w:rPr>
                <w:sz w:val="24"/>
              </w:rPr>
              <w:tab/>
            </w:r>
            <w:r>
              <w:rPr>
                <w:spacing w:val="-2"/>
                <w:sz w:val="24"/>
              </w:rPr>
              <w:t>сборочных</w:t>
            </w:r>
            <w:r>
              <w:rPr>
                <w:sz w:val="24"/>
              </w:rPr>
              <w:tab/>
            </w:r>
            <w:r>
              <w:rPr>
                <w:spacing w:val="-2"/>
                <w:sz w:val="24"/>
              </w:rPr>
              <w:t>единиц</w:t>
            </w:r>
            <w:r>
              <w:rPr>
                <w:sz w:val="24"/>
              </w:rPr>
              <w:tab/>
            </w:r>
            <w:r>
              <w:rPr>
                <w:spacing w:val="-10"/>
                <w:sz w:val="24"/>
              </w:rPr>
              <w:t>и</w:t>
            </w:r>
            <w:r>
              <w:rPr>
                <w:sz w:val="24"/>
              </w:rPr>
              <w:tab/>
            </w:r>
            <w:r>
              <w:rPr>
                <w:spacing w:val="-2"/>
                <w:sz w:val="24"/>
              </w:rPr>
              <w:t>элементов</w:t>
            </w:r>
            <w:r>
              <w:rPr>
                <w:sz w:val="24"/>
              </w:rPr>
              <w:tab/>
            </w:r>
            <w:r>
              <w:rPr>
                <w:spacing w:val="-2"/>
                <w:sz w:val="24"/>
              </w:rPr>
              <w:t>электрооборудования</w:t>
            </w:r>
          </w:p>
        </w:tc>
        <w:tc>
          <w:tcPr>
            <w:tcW w:w="993" w:type="dxa"/>
            <w:tcBorders>
              <w:top w:val="nil"/>
              <w:bottom w:val="nil"/>
            </w:tcBorders>
          </w:tcPr>
          <w:p w:rsidR="00D27683" w:rsidRDefault="00D27683">
            <w:pPr>
              <w:pStyle w:val="TableParagraph"/>
              <w:ind w:left="0"/>
              <w:rPr>
                <w:sz w:val="18"/>
              </w:rPr>
            </w:pPr>
          </w:p>
        </w:tc>
      </w:tr>
      <w:tr w:rsidR="00D27683">
        <w:trPr>
          <w:trHeight w:val="266"/>
        </w:trPr>
        <w:tc>
          <w:tcPr>
            <w:tcW w:w="3164" w:type="dxa"/>
            <w:vMerge/>
            <w:tcBorders>
              <w:top w:val="nil"/>
            </w:tcBorders>
          </w:tcPr>
          <w:p w:rsidR="00D27683" w:rsidRDefault="00D27683">
            <w:pPr>
              <w:rPr>
                <w:sz w:val="2"/>
                <w:szCs w:val="2"/>
              </w:rPr>
            </w:pPr>
          </w:p>
        </w:tc>
        <w:tc>
          <w:tcPr>
            <w:tcW w:w="637" w:type="dxa"/>
            <w:gridSpan w:val="2"/>
            <w:tcBorders>
              <w:top w:val="nil"/>
              <w:bottom w:val="nil"/>
            </w:tcBorders>
          </w:tcPr>
          <w:p w:rsidR="00D27683" w:rsidRDefault="00D27683">
            <w:pPr>
              <w:pStyle w:val="TableParagraph"/>
              <w:ind w:left="0"/>
              <w:rPr>
                <w:sz w:val="18"/>
              </w:rPr>
            </w:pPr>
          </w:p>
        </w:tc>
        <w:tc>
          <w:tcPr>
            <w:tcW w:w="10490" w:type="dxa"/>
            <w:tcBorders>
              <w:top w:val="nil"/>
              <w:bottom w:val="nil"/>
            </w:tcBorders>
          </w:tcPr>
          <w:p w:rsidR="00D27683" w:rsidRDefault="006542EE">
            <w:pPr>
              <w:pStyle w:val="TableParagraph"/>
              <w:spacing w:line="246" w:lineRule="exact"/>
              <w:ind w:left="106"/>
              <w:rPr>
                <w:sz w:val="24"/>
              </w:rPr>
            </w:pPr>
            <w:r>
              <w:rPr>
                <w:sz w:val="24"/>
              </w:rPr>
              <w:t>(аккумуляторных</w:t>
            </w:r>
            <w:r>
              <w:rPr>
                <w:spacing w:val="75"/>
                <w:sz w:val="24"/>
              </w:rPr>
              <w:t xml:space="preserve"> </w:t>
            </w:r>
            <w:r>
              <w:rPr>
                <w:sz w:val="24"/>
              </w:rPr>
              <w:t>батарей,</w:t>
            </w:r>
            <w:r>
              <w:rPr>
                <w:spacing w:val="55"/>
                <w:w w:val="150"/>
                <w:sz w:val="24"/>
              </w:rPr>
              <w:t xml:space="preserve"> </w:t>
            </w:r>
            <w:r>
              <w:rPr>
                <w:sz w:val="24"/>
              </w:rPr>
              <w:t>генераторов,</w:t>
            </w:r>
            <w:r>
              <w:rPr>
                <w:spacing w:val="54"/>
                <w:w w:val="150"/>
                <w:sz w:val="24"/>
              </w:rPr>
              <w:t xml:space="preserve"> </w:t>
            </w:r>
            <w:r>
              <w:rPr>
                <w:sz w:val="24"/>
              </w:rPr>
              <w:t>стартеров,</w:t>
            </w:r>
            <w:r>
              <w:rPr>
                <w:spacing w:val="50"/>
                <w:w w:val="150"/>
                <w:sz w:val="24"/>
              </w:rPr>
              <w:t xml:space="preserve"> </w:t>
            </w:r>
            <w:r>
              <w:rPr>
                <w:sz w:val="24"/>
              </w:rPr>
              <w:t>приборов),</w:t>
            </w:r>
            <w:r>
              <w:rPr>
                <w:spacing w:val="79"/>
                <w:sz w:val="24"/>
              </w:rPr>
              <w:t xml:space="preserve"> </w:t>
            </w:r>
            <w:r>
              <w:rPr>
                <w:sz w:val="24"/>
              </w:rPr>
              <w:t>основные</w:t>
            </w:r>
            <w:r>
              <w:rPr>
                <w:spacing w:val="77"/>
                <w:sz w:val="24"/>
              </w:rPr>
              <w:t xml:space="preserve"> </w:t>
            </w:r>
            <w:r>
              <w:rPr>
                <w:sz w:val="24"/>
              </w:rPr>
              <w:t>дефекты.</w:t>
            </w:r>
            <w:r>
              <w:rPr>
                <w:spacing w:val="55"/>
                <w:w w:val="150"/>
                <w:sz w:val="24"/>
              </w:rPr>
              <w:t xml:space="preserve"> </w:t>
            </w:r>
            <w:r>
              <w:rPr>
                <w:spacing w:val="-2"/>
                <w:sz w:val="24"/>
              </w:rPr>
              <w:t>Технология</w:t>
            </w:r>
          </w:p>
        </w:tc>
        <w:tc>
          <w:tcPr>
            <w:tcW w:w="993" w:type="dxa"/>
            <w:tcBorders>
              <w:top w:val="nil"/>
              <w:bottom w:val="nil"/>
            </w:tcBorders>
          </w:tcPr>
          <w:p w:rsidR="00D27683" w:rsidRDefault="00D27683">
            <w:pPr>
              <w:pStyle w:val="TableParagraph"/>
              <w:ind w:left="0"/>
              <w:rPr>
                <w:sz w:val="18"/>
              </w:rPr>
            </w:pPr>
          </w:p>
        </w:tc>
      </w:tr>
      <w:tr w:rsidR="00D27683">
        <w:trPr>
          <w:trHeight w:val="266"/>
        </w:trPr>
        <w:tc>
          <w:tcPr>
            <w:tcW w:w="3164" w:type="dxa"/>
            <w:vMerge/>
            <w:tcBorders>
              <w:top w:val="nil"/>
            </w:tcBorders>
          </w:tcPr>
          <w:p w:rsidR="00D27683" w:rsidRDefault="00D27683">
            <w:pPr>
              <w:rPr>
                <w:sz w:val="2"/>
                <w:szCs w:val="2"/>
              </w:rPr>
            </w:pPr>
          </w:p>
        </w:tc>
        <w:tc>
          <w:tcPr>
            <w:tcW w:w="637" w:type="dxa"/>
            <w:gridSpan w:val="2"/>
            <w:tcBorders>
              <w:top w:val="nil"/>
              <w:bottom w:val="nil"/>
            </w:tcBorders>
          </w:tcPr>
          <w:p w:rsidR="00D27683" w:rsidRDefault="00D27683">
            <w:pPr>
              <w:pStyle w:val="TableParagraph"/>
              <w:ind w:left="0"/>
              <w:rPr>
                <w:sz w:val="18"/>
              </w:rPr>
            </w:pPr>
          </w:p>
        </w:tc>
        <w:tc>
          <w:tcPr>
            <w:tcW w:w="10490" w:type="dxa"/>
            <w:tcBorders>
              <w:top w:val="nil"/>
              <w:bottom w:val="nil"/>
            </w:tcBorders>
          </w:tcPr>
          <w:p w:rsidR="00D27683" w:rsidRDefault="006542EE">
            <w:pPr>
              <w:pStyle w:val="TableParagraph"/>
              <w:spacing w:line="246" w:lineRule="exact"/>
              <w:ind w:left="106"/>
              <w:rPr>
                <w:sz w:val="24"/>
              </w:rPr>
            </w:pPr>
            <w:r>
              <w:rPr>
                <w:sz w:val="24"/>
              </w:rPr>
              <w:t>ремонта</w:t>
            </w:r>
            <w:r>
              <w:rPr>
                <w:spacing w:val="75"/>
                <w:w w:val="150"/>
                <w:sz w:val="24"/>
              </w:rPr>
              <w:t xml:space="preserve"> </w:t>
            </w:r>
            <w:r>
              <w:rPr>
                <w:sz w:val="24"/>
              </w:rPr>
              <w:t>типичных</w:t>
            </w:r>
            <w:r>
              <w:rPr>
                <w:spacing w:val="73"/>
                <w:w w:val="150"/>
                <w:sz w:val="24"/>
              </w:rPr>
              <w:t xml:space="preserve"> </w:t>
            </w:r>
            <w:r>
              <w:rPr>
                <w:sz w:val="24"/>
              </w:rPr>
              <w:t>конструктивных</w:t>
            </w:r>
            <w:r>
              <w:rPr>
                <w:spacing w:val="73"/>
                <w:w w:val="150"/>
                <w:sz w:val="24"/>
              </w:rPr>
              <w:t xml:space="preserve"> </w:t>
            </w:r>
            <w:r>
              <w:rPr>
                <w:sz w:val="24"/>
              </w:rPr>
              <w:t>элементов</w:t>
            </w:r>
            <w:r>
              <w:rPr>
                <w:spacing w:val="74"/>
                <w:w w:val="150"/>
                <w:sz w:val="24"/>
              </w:rPr>
              <w:t xml:space="preserve"> </w:t>
            </w:r>
            <w:r>
              <w:rPr>
                <w:sz w:val="24"/>
              </w:rPr>
              <w:t>электрооборудования.</w:t>
            </w:r>
            <w:r>
              <w:rPr>
                <w:spacing w:val="76"/>
                <w:w w:val="150"/>
                <w:sz w:val="24"/>
              </w:rPr>
              <w:t xml:space="preserve"> </w:t>
            </w:r>
            <w:r>
              <w:rPr>
                <w:sz w:val="24"/>
              </w:rPr>
              <w:t>Особенности</w:t>
            </w:r>
            <w:r>
              <w:rPr>
                <w:spacing w:val="75"/>
                <w:w w:val="150"/>
                <w:sz w:val="24"/>
              </w:rPr>
              <w:t xml:space="preserve"> </w:t>
            </w:r>
            <w:r>
              <w:rPr>
                <w:sz w:val="24"/>
              </w:rPr>
              <w:t>сборки</w:t>
            </w:r>
            <w:r>
              <w:rPr>
                <w:spacing w:val="79"/>
                <w:w w:val="150"/>
                <w:sz w:val="24"/>
              </w:rPr>
              <w:t xml:space="preserve"> </w:t>
            </w:r>
            <w:r>
              <w:rPr>
                <w:spacing w:val="-10"/>
                <w:sz w:val="24"/>
              </w:rPr>
              <w:t>и</w:t>
            </w:r>
          </w:p>
        </w:tc>
        <w:tc>
          <w:tcPr>
            <w:tcW w:w="993" w:type="dxa"/>
            <w:tcBorders>
              <w:top w:val="nil"/>
              <w:bottom w:val="nil"/>
            </w:tcBorders>
          </w:tcPr>
          <w:p w:rsidR="00D27683" w:rsidRDefault="00D27683">
            <w:pPr>
              <w:pStyle w:val="TableParagraph"/>
              <w:ind w:left="0"/>
              <w:rPr>
                <w:sz w:val="18"/>
              </w:rPr>
            </w:pPr>
          </w:p>
        </w:tc>
      </w:tr>
      <w:tr w:rsidR="00D27683">
        <w:trPr>
          <w:trHeight w:val="266"/>
        </w:trPr>
        <w:tc>
          <w:tcPr>
            <w:tcW w:w="3164" w:type="dxa"/>
            <w:vMerge/>
            <w:tcBorders>
              <w:top w:val="nil"/>
            </w:tcBorders>
          </w:tcPr>
          <w:p w:rsidR="00D27683" w:rsidRDefault="00D27683">
            <w:pPr>
              <w:rPr>
                <w:sz w:val="2"/>
                <w:szCs w:val="2"/>
              </w:rPr>
            </w:pPr>
          </w:p>
        </w:tc>
        <w:tc>
          <w:tcPr>
            <w:tcW w:w="637" w:type="dxa"/>
            <w:gridSpan w:val="2"/>
            <w:tcBorders>
              <w:top w:val="nil"/>
              <w:bottom w:val="nil"/>
            </w:tcBorders>
          </w:tcPr>
          <w:p w:rsidR="00D27683" w:rsidRDefault="00D27683">
            <w:pPr>
              <w:pStyle w:val="TableParagraph"/>
              <w:ind w:left="0"/>
              <w:rPr>
                <w:sz w:val="18"/>
              </w:rPr>
            </w:pPr>
          </w:p>
        </w:tc>
        <w:tc>
          <w:tcPr>
            <w:tcW w:w="10490" w:type="dxa"/>
            <w:tcBorders>
              <w:top w:val="nil"/>
              <w:bottom w:val="nil"/>
            </w:tcBorders>
          </w:tcPr>
          <w:p w:rsidR="00D27683" w:rsidRDefault="006542EE">
            <w:pPr>
              <w:pStyle w:val="TableParagraph"/>
              <w:spacing w:line="246" w:lineRule="exact"/>
              <w:ind w:left="106"/>
              <w:rPr>
                <w:sz w:val="24"/>
              </w:rPr>
            </w:pPr>
            <w:r>
              <w:rPr>
                <w:sz w:val="24"/>
              </w:rPr>
              <w:t>регулировки</w:t>
            </w:r>
            <w:r>
              <w:rPr>
                <w:spacing w:val="14"/>
                <w:sz w:val="24"/>
              </w:rPr>
              <w:t xml:space="preserve"> </w:t>
            </w:r>
            <w:r>
              <w:rPr>
                <w:sz w:val="24"/>
              </w:rPr>
              <w:t>узлов</w:t>
            </w:r>
            <w:r>
              <w:rPr>
                <w:spacing w:val="17"/>
                <w:sz w:val="24"/>
              </w:rPr>
              <w:t xml:space="preserve"> </w:t>
            </w:r>
            <w:r>
              <w:rPr>
                <w:sz w:val="24"/>
              </w:rPr>
              <w:t>электрооборудования.</w:t>
            </w:r>
            <w:r>
              <w:rPr>
                <w:spacing w:val="18"/>
                <w:sz w:val="24"/>
              </w:rPr>
              <w:t xml:space="preserve"> </w:t>
            </w:r>
            <w:r>
              <w:rPr>
                <w:sz w:val="24"/>
              </w:rPr>
              <w:t>Оборудование,</w:t>
            </w:r>
            <w:r>
              <w:rPr>
                <w:spacing w:val="17"/>
                <w:sz w:val="24"/>
              </w:rPr>
              <w:t xml:space="preserve"> </w:t>
            </w:r>
            <w:r>
              <w:rPr>
                <w:sz w:val="24"/>
              </w:rPr>
              <w:t>приспособления,</w:t>
            </w:r>
            <w:r>
              <w:rPr>
                <w:spacing w:val="13"/>
                <w:sz w:val="24"/>
              </w:rPr>
              <w:t xml:space="preserve"> </w:t>
            </w:r>
            <w:r>
              <w:rPr>
                <w:sz w:val="24"/>
              </w:rPr>
              <w:t>приборы</w:t>
            </w:r>
            <w:r>
              <w:rPr>
                <w:spacing w:val="18"/>
                <w:sz w:val="24"/>
              </w:rPr>
              <w:t xml:space="preserve"> </w:t>
            </w:r>
            <w:r>
              <w:rPr>
                <w:sz w:val="24"/>
              </w:rPr>
              <w:t>и</w:t>
            </w:r>
            <w:r>
              <w:rPr>
                <w:spacing w:val="12"/>
                <w:sz w:val="24"/>
              </w:rPr>
              <w:t xml:space="preserve"> </w:t>
            </w:r>
            <w:r>
              <w:rPr>
                <w:spacing w:val="-2"/>
                <w:sz w:val="24"/>
              </w:rPr>
              <w:t>инструмент.</w:t>
            </w:r>
          </w:p>
        </w:tc>
        <w:tc>
          <w:tcPr>
            <w:tcW w:w="993" w:type="dxa"/>
            <w:tcBorders>
              <w:top w:val="nil"/>
              <w:bottom w:val="nil"/>
            </w:tcBorders>
          </w:tcPr>
          <w:p w:rsidR="00D27683" w:rsidRDefault="00D27683">
            <w:pPr>
              <w:pStyle w:val="TableParagraph"/>
              <w:ind w:left="0"/>
              <w:rPr>
                <w:sz w:val="18"/>
              </w:rPr>
            </w:pPr>
          </w:p>
        </w:tc>
      </w:tr>
      <w:tr w:rsidR="00D27683">
        <w:trPr>
          <w:trHeight w:val="272"/>
        </w:trPr>
        <w:tc>
          <w:tcPr>
            <w:tcW w:w="3164" w:type="dxa"/>
            <w:vMerge/>
            <w:tcBorders>
              <w:top w:val="nil"/>
            </w:tcBorders>
          </w:tcPr>
          <w:p w:rsidR="00D27683" w:rsidRDefault="00D27683">
            <w:pPr>
              <w:rPr>
                <w:sz w:val="2"/>
                <w:szCs w:val="2"/>
              </w:rPr>
            </w:pPr>
          </w:p>
        </w:tc>
        <w:tc>
          <w:tcPr>
            <w:tcW w:w="637" w:type="dxa"/>
            <w:gridSpan w:val="2"/>
            <w:tcBorders>
              <w:top w:val="nil"/>
            </w:tcBorders>
          </w:tcPr>
          <w:p w:rsidR="00D27683" w:rsidRDefault="00D27683">
            <w:pPr>
              <w:pStyle w:val="TableParagraph"/>
              <w:ind w:left="0"/>
              <w:rPr>
                <w:sz w:val="20"/>
              </w:rPr>
            </w:pPr>
          </w:p>
        </w:tc>
        <w:tc>
          <w:tcPr>
            <w:tcW w:w="10490" w:type="dxa"/>
            <w:tcBorders>
              <w:top w:val="nil"/>
            </w:tcBorders>
          </w:tcPr>
          <w:p w:rsidR="00D27683" w:rsidRDefault="006542EE">
            <w:pPr>
              <w:pStyle w:val="TableParagraph"/>
              <w:spacing w:line="253" w:lineRule="exact"/>
              <w:ind w:left="106"/>
              <w:rPr>
                <w:sz w:val="24"/>
              </w:rPr>
            </w:pPr>
            <w:r>
              <w:rPr>
                <w:sz w:val="24"/>
              </w:rPr>
              <w:t>Контроль</w:t>
            </w:r>
            <w:r>
              <w:rPr>
                <w:spacing w:val="-5"/>
                <w:sz w:val="24"/>
              </w:rPr>
              <w:t xml:space="preserve"> </w:t>
            </w:r>
            <w:r>
              <w:rPr>
                <w:sz w:val="24"/>
              </w:rPr>
              <w:t>качества</w:t>
            </w:r>
            <w:r>
              <w:rPr>
                <w:spacing w:val="-1"/>
                <w:sz w:val="24"/>
              </w:rPr>
              <w:t xml:space="preserve"> </w:t>
            </w:r>
            <w:r>
              <w:rPr>
                <w:spacing w:val="-2"/>
                <w:sz w:val="24"/>
              </w:rPr>
              <w:t>ремонта.</w:t>
            </w:r>
          </w:p>
        </w:tc>
        <w:tc>
          <w:tcPr>
            <w:tcW w:w="993" w:type="dxa"/>
            <w:tcBorders>
              <w:top w:val="nil"/>
            </w:tcBorders>
          </w:tcPr>
          <w:p w:rsidR="00D27683" w:rsidRDefault="00D27683">
            <w:pPr>
              <w:pStyle w:val="TableParagraph"/>
              <w:ind w:left="0"/>
              <w:rPr>
                <w:sz w:val="20"/>
              </w:rPr>
            </w:pPr>
          </w:p>
        </w:tc>
      </w:tr>
      <w:tr w:rsidR="00D27683">
        <w:trPr>
          <w:trHeight w:val="272"/>
        </w:trPr>
        <w:tc>
          <w:tcPr>
            <w:tcW w:w="3164" w:type="dxa"/>
            <w:vMerge/>
            <w:tcBorders>
              <w:top w:val="nil"/>
            </w:tcBorders>
          </w:tcPr>
          <w:p w:rsidR="00D27683" w:rsidRDefault="00D27683">
            <w:pPr>
              <w:rPr>
                <w:sz w:val="2"/>
                <w:szCs w:val="2"/>
              </w:rPr>
            </w:pPr>
          </w:p>
        </w:tc>
        <w:tc>
          <w:tcPr>
            <w:tcW w:w="637" w:type="dxa"/>
            <w:gridSpan w:val="2"/>
            <w:tcBorders>
              <w:bottom w:val="nil"/>
            </w:tcBorders>
          </w:tcPr>
          <w:p w:rsidR="00D27683" w:rsidRDefault="006542EE">
            <w:pPr>
              <w:pStyle w:val="TableParagraph"/>
              <w:spacing w:line="252" w:lineRule="exact"/>
              <w:rPr>
                <w:sz w:val="24"/>
              </w:rPr>
            </w:pPr>
            <w:r>
              <w:rPr>
                <w:spacing w:val="-10"/>
                <w:sz w:val="24"/>
              </w:rPr>
              <w:t>9</w:t>
            </w:r>
          </w:p>
        </w:tc>
        <w:tc>
          <w:tcPr>
            <w:tcW w:w="10490" w:type="dxa"/>
            <w:tcBorders>
              <w:bottom w:val="nil"/>
            </w:tcBorders>
          </w:tcPr>
          <w:p w:rsidR="00D27683" w:rsidRDefault="006542EE">
            <w:pPr>
              <w:pStyle w:val="TableParagraph"/>
              <w:spacing w:line="252" w:lineRule="exact"/>
              <w:ind w:left="106"/>
              <w:rPr>
                <w:b/>
                <w:sz w:val="24"/>
              </w:rPr>
            </w:pPr>
            <w:r>
              <w:rPr>
                <w:b/>
                <w:sz w:val="24"/>
              </w:rPr>
              <w:t>Ремонт</w:t>
            </w:r>
            <w:r>
              <w:rPr>
                <w:b/>
                <w:spacing w:val="-2"/>
                <w:sz w:val="24"/>
              </w:rPr>
              <w:t xml:space="preserve"> гидросистем.</w:t>
            </w:r>
          </w:p>
        </w:tc>
        <w:tc>
          <w:tcPr>
            <w:tcW w:w="993" w:type="dxa"/>
            <w:tcBorders>
              <w:bottom w:val="nil"/>
            </w:tcBorders>
          </w:tcPr>
          <w:p w:rsidR="00D27683" w:rsidRDefault="006542EE">
            <w:pPr>
              <w:pStyle w:val="TableParagraph"/>
              <w:spacing w:line="252" w:lineRule="exact"/>
              <w:ind w:left="14" w:right="9"/>
              <w:jc w:val="center"/>
              <w:rPr>
                <w:sz w:val="24"/>
              </w:rPr>
            </w:pPr>
            <w:r>
              <w:rPr>
                <w:spacing w:val="-10"/>
                <w:sz w:val="24"/>
              </w:rPr>
              <w:t>1</w:t>
            </w:r>
          </w:p>
        </w:tc>
      </w:tr>
      <w:tr w:rsidR="00D27683">
        <w:trPr>
          <w:trHeight w:val="263"/>
        </w:trPr>
        <w:tc>
          <w:tcPr>
            <w:tcW w:w="3164" w:type="dxa"/>
            <w:vMerge/>
            <w:tcBorders>
              <w:top w:val="nil"/>
            </w:tcBorders>
          </w:tcPr>
          <w:p w:rsidR="00D27683" w:rsidRDefault="00D27683">
            <w:pPr>
              <w:rPr>
                <w:sz w:val="2"/>
                <w:szCs w:val="2"/>
              </w:rPr>
            </w:pPr>
          </w:p>
        </w:tc>
        <w:tc>
          <w:tcPr>
            <w:tcW w:w="637" w:type="dxa"/>
            <w:gridSpan w:val="2"/>
            <w:tcBorders>
              <w:top w:val="nil"/>
              <w:bottom w:val="nil"/>
            </w:tcBorders>
          </w:tcPr>
          <w:p w:rsidR="00D27683" w:rsidRDefault="00D27683">
            <w:pPr>
              <w:pStyle w:val="TableParagraph"/>
              <w:ind w:left="0"/>
              <w:rPr>
                <w:sz w:val="18"/>
              </w:rPr>
            </w:pPr>
          </w:p>
        </w:tc>
        <w:tc>
          <w:tcPr>
            <w:tcW w:w="10490" w:type="dxa"/>
            <w:tcBorders>
              <w:top w:val="nil"/>
              <w:bottom w:val="nil"/>
            </w:tcBorders>
          </w:tcPr>
          <w:p w:rsidR="00D27683" w:rsidRDefault="006542EE">
            <w:pPr>
              <w:pStyle w:val="TableParagraph"/>
              <w:spacing w:line="244" w:lineRule="exact"/>
              <w:ind w:left="106"/>
              <w:rPr>
                <w:sz w:val="24"/>
              </w:rPr>
            </w:pPr>
            <w:r>
              <w:rPr>
                <w:sz w:val="24"/>
              </w:rPr>
              <w:t>Износ</w:t>
            </w:r>
            <w:r>
              <w:rPr>
                <w:spacing w:val="-5"/>
                <w:sz w:val="24"/>
              </w:rPr>
              <w:t xml:space="preserve"> </w:t>
            </w:r>
            <w:r>
              <w:rPr>
                <w:sz w:val="24"/>
              </w:rPr>
              <w:t>и повреждение</w:t>
            </w:r>
            <w:r>
              <w:rPr>
                <w:spacing w:val="3"/>
                <w:sz w:val="24"/>
              </w:rPr>
              <w:t xml:space="preserve"> </w:t>
            </w:r>
            <w:r>
              <w:rPr>
                <w:sz w:val="24"/>
              </w:rPr>
              <w:t>типичных</w:t>
            </w:r>
            <w:r>
              <w:rPr>
                <w:spacing w:val="-1"/>
                <w:sz w:val="24"/>
              </w:rPr>
              <w:t xml:space="preserve"> </w:t>
            </w:r>
            <w:r>
              <w:rPr>
                <w:sz w:val="24"/>
              </w:rPr>
              <w:t>деталей,</w:t>
            </w:r>
            <w:r>
              <w:rPr>
                <w:spacing w:val="1"/>
                <w:sz w:val="24"/>
              </w:rPr>
              <w:t xml:space="preserve"> </w:t>
            </w:r>
            <w:r>
              <w:rPr>
                <w:sz w:val="24"/>
              </w:rPr>
              <w:t>способы</w:t>
            </w:r>
            <w:r>
              <w:rPr>
                <w:spacing w:val="4"/>
                <w:sz w:val="24"/>
              </w:rPr>
              <w:t xml:space="preserve"> </w:t>
            </w:r>
            <w:r>
              <w:rPr>
                <w:sz w:val="24"/>
              </w:rPr>
              <w:t>и средство</w:t>
            </w:r>
            <w:r>
              <w:rPr>
                <w:spacing w:val="3"/>
                <w:sz w:val="24"/>
              </w:rPr>
              <w:t xml:space="preserve"> </w:t>
            </w:r>
            <w:r>
              <w:rPr>
                <w:sz w:val="24"/>
              </w:rPr>
              <w:t>их</w:t>
            </w:r>
            <w:r>
              <w:rPr>
                <w:spacing w:val="-6"/>
                <w:sz w:val="24"/>
              </w:rPr>
              <w:t xml:space="preserve"> </w:t>
            </w:r>
            <w:r>
              <w:rPr>
                <w:sz w:val="24"/>
              </w:rPr>
              <w:t>определения.</w:t>
            </w:r>
            <w:r>
              <w:rPr>
                <w:spacing w:val="1"/>
                <w:sz w:val="24"/>
              </w:rPr>
              <w:t xml:space="preserve"> </w:t>
            </w:r>
            <w:r>
              <w:rPr>
                <w:sz w:val="24"/>
              </w:rPr>
              <w:t>Технология</w:t>
            </w:r>
            <w:r>
              <w:rPr>
                <w:spacing w:val="-1"/>
                <w:sz w:val="24"/>
              </w:rPr>
              <w:t xml:space="preserve"> </w:t>
            </w:r>
            <w:r>
              <w:rPr>
                <w:spacing w:val="-2"/>
                <w:sz w:val="24"/>
              </w:rPr>
              <w:t>ремонта.</w:t>
            </w:r>
          </w:p>
        </w:tc>
        <w:tc>
          <w:tcPr>
            <w:tcW w:w="993" w:type="dxa"/>
            <w:tcBorders>
              <w:top w:val="nil"/>
              <w:bottom w:val="nil"/>
            </w:tcBorders>
          </w:tcPr>
          <w:p w:rsidR="00D27683" w:rsidRDefault="00D27683">
            <w:pPr>
              <w:pStyle w:val="TableParagraph"/>
              <w:ind w:left="0"/>
              <w:rPr>
                <w:sz w:val="18"/>
              </w:rPr>
            </w:pPr>
          </w:p>
        </w:tc>
      </w:tr>
      <w:tr w:rsidR="00D27683">
        <w:trPr>
          <w:trHeight w:val="274"/>
        </w:trPr>
        <w:tc>
          <w:tcPr>
            <w:tcW w:w="3164" w:type="dxa"/>
            <w:vMerge/>
            <w:tcBorders>
              <w:top w:val="nil"/>
            </w:tcBorders>
          </w:tcPr>
          <w:p w:rsidR="00D27683" w:rsidRDefault="00D27683">
            <w:pPr>
              <w:rPr>
                <w:sz w:val="2"/>
                <w:szCs w:val="2"/>
              </w:rPr>
            </w:pPr>
          </w:p>
        </w:tc>
        <w:tc>
          <w:tcPr>
            <w:tcW w:w="637" w:type="dxa"/>
            <w:gridSpan w:val="2"/>
            <w:tcBorders>
              <w:top w:val="nil"/>
            </w:tcBorders>
          </w:tcPr>
          <w:p w:rsidR="00D27683" w:rsidRDefault="00D27683">
            <w:pPr>
              <w:pStyle w:val="TableParagraph"/>
              <w:ind w:left="0"/>
              <w:rPr>
                <w:sz w:val="20"/>
              </w:rPr>
            </w:pPr>
          </w:p>
        </w:tc>
        <w:tc>
          <w:tcPr>
            <w:tcW w:w="10490" w:type="dxa"/>
            <w:tcBorders>
              <w:top w:val="nil"/>
            </w:tcBorders>
          </w:tcPr>
          <w:p w:rsidR="00D27683" w:rsidRDefault="006542EE">
            <w:pPr>
              <w:pStyle w:val="TableParagraph"/>
              <w:spacing w:line="255" w:lineRule="exact"/>
              <w:ind w:left="106"/>
              <w:rPr>
                <w:sz w:val="24"/>
              </w:rPr>
            </w:pPr>
            <w:r>
              <w:rPr>
                <w:sz w:val="24"/>
              </w:rPr>
              <w:t>Особенности</w:t>
            </w:r>
            <w:r>
              <w:rPr>
                <w:spacing w:val="-4"/>
                <w:sz w:val="24"/>
              </w:rPr>
              <w:t xml:space="preserve"> </w:t>
            </w:r>
            <w:r>
              <w:rPr>
                <w:sz w:val="24"/>
              </w:rPr>
              <w:t>сборки</w:t>
            </w:r>
            <w:r>
              <w:rPr>
                <w:spacing w:val="-1"/>
                <w:sz w:val="24"/>
              </w:rPr>
              <w:t xml:space="preserve"> </w:t>
            </w:r>
            <w:r>
              <w:rPr>
                <w:sz w:val="24"/>
              </w:rPr>
              <w:t>и</w:t>
            </w:r>
            <w:r>
              <w:rPr>
                <w:spacing w:val="-6"/>
                <w:sz w:val="24"/>
              </w:rPr>
              <w:t xml:space="preserve"> </w:t>
            </w:r>
            <w:r>
              <w:rPr>
                <w:sz w:val="24"/>
              </w:rPr>
              <w:t>испытания</w:t>
            </w:r>
            <w:r>
              <w:rPr>
                <w:spacing w:val="-7"/>
                <w:sz w:val="24"/>
              </w:rPr>
              <w:t xml:space="preserve"> </w:t>
            </w:r>
            <w:r>
              <w:rPr>
                <w:sz w:val="24"/>
              </w:rPr>
              <w:t>агрегатов</w:t>
            </w:r>
            <w:r>
              <w:rPr>
                <w:spacing w:val="-5"/>
                <w:sz w:val="24"/>
              </w:rPr>
              <w:t xml:space="preserve"> </w:t>
            </w:r>
            <w:r>
              <w:rPr>
                <w:spacing w:val="-2"/>
                <w:sz w:val="24"/>
              </w:rPr>
              <w:t>гидросистемы.</w:t>
            </w:r>
          </w:p>
        </w:tc>
        <w:tc>
          <w:tcPr>
            <w:tcW w:w="993" w:type="dxa"/>
            <w:tcBorders>
              <w:top w:val="nil"/>
            </w:tcBorders>
          </w:tcPr>
          <w:p w:rsidR="00D27683" w:rsidRDefault="00D27683">
            <w:pPr>
              <w:pStyle w:val="TableParagraph"/>
              <w:ind w:left="0"/>
              <w:rPr>
                <w:sz w:val="20"/>
              </w:rPr>
            </w:pPr>
          </w:p>
        </w:tc>
      </w:tr>
      <w:tr w:rsidR="00D27683">
        <w:trPr>
          <w:trHeight w:val="269"/>
        </w:trPr>
        <w:tc>
          <w:tcPr>
            <w:tcW w:w="3164" w:type="dxa"/>
            <w:vMerge/>
            <w:tcBorders>
              <w:top w:val="nil"/>
            </w:tcBorders>
          </w:tcPr>
          <w:p w:rsidR="00D27683" w:rsidRDefault="00D27683">
            <w:pPr>
              <w:rPr>
                <w:sz w:val="2"/>
                <w:szCs w:val="2"/>
              </w:rPr>
            </w:pPr>
          </w:p>
        </w:tc>
        <w:tc>
          <w:tcPr>
            <w:tcW w:w="537" w:type="dxa"/>
            <w:tcBorders>
              <w:bottom w:val="nil"/>
            </w:tcBorders>
          </w:tcPr>
          <w:p w:rsidR="00D27683" w:rsidRDefault="006542EE">
            <w:pPr>
              <w:pStyle w:val="TableParagraph"/>
              <w:spacing w:line="249" w:lineRule="exact"/>
              <w:ind w:left="0" w:right="64"/>
              <w:jc w:val="center"/>
              <w:rPr>
                <w:sz w:val="24"/>
              </w:rPr>
            </w:pPr>
            <w:r>
              <w:rPr>
                <w:spacing w:val="-5"/>
                <w:sz w:val="24"/>
              </w:rPr>
              <w:t>10</w:t>
            </w:r>
          </w:p>
        </w:tc>
        <w:tc>
          <w:tcPr>
            <w:tcW w:w="10590" w:type="dxa"/>
            <w:gridSpan w:val="2"/>
            <w:tcBorders>
              <w:bottom w:val="nil"/>
            </w:tcBorders>
          </w:tcPr>
          <w:p w:rsidR="00D27683" w:rsidRDefault="006542EE">
            <w:pPr>
              <w:pStyle w:val="TableParagraph"/>
              <w:spacing w:line="249" w:lineRule="exact"/>
              <w:rPr>
                <w:b/>
                <w:sz w:val="24"/>
              </w:rPr>
            </w:pPr>
            <w:r>
              <w:rPr>
                <w:b/>
                <w:sz w:val="24"/>
              </w:rPr>
              <w:t>Сборка</w:t>
            </w:r>
            <w:r>
              <w:rPr>
                <w:b/>
                <w:spacing w:val="-1"/>
                <w:sz w:val="24"/>
              </w:rPr>
              <w:t xml:space="preserve"> </w:t>
            </w:r>
            <w:r>
              <w:rPr>
                <w:b/>
                <w:spacing w:val="-2"/>
                <w:sz w:val="24"/>
              </w:rPr>
              <w:t>двигателей.</w:t>
            </w:r>
          </w:p>
        </w:tc>
        <w:tc>
          <w:tcPr>
            <w:tcW w:w="993" w:type="dxa"/>
            <w:tcBorders>
              <w:bottom w:val="nil"/>
            </w:tcBorders>
          </w:tcPr>
          <w:p w:rsidR="00D27683" w:rsidRDefault="006542EE">
            <w:pPr>
              <w:pStyle w:val="TableParagraph"/>
              <w:spacing w:line="249" w:lineRule="exact"/>
              <w:ind w:left="14" w:right="9"/>
              <w:jc w:val="center"/>
              <w:rPr>
                <w:sz w:val="24"/>
              </w:rPr>
            </w:pPr>
            <w:r>
              <w:rPr>
                <w:spacing w:val="-10"/>
                <w:sz w:val="24"/>
              </w:rPr>
              <w:t>2</w:t>
            </w:r>
          </w:p>
        </w:tc>
      </w:tr>
      <w:tr w:rsidR="00D27683">
        <w:trPr>
          <w:trHeight w:val="263"/>
        </w:trPr>
        <w:tc>
          <w:tcPr>
            <w:tcW w:w="3164" w:type="dxa"/>
            <w:vMerge/>
            <w:tcBorders>
              <w:top w:val="nil"/>
            </w:tcBorders>
          </w:tcPr>
          <w:p w:rsidR="00D27683" w:rsidRDefault="00D27683">
            <w:pPr>
              <w:rPr>
                <w:sz w:val="2"/>
                <w:szCs w:val="2"/>
              </w:rPr>
            </w:pPr>
          </w:p>
        </w:tc>
        <w:tc>
          <w:tcPr>
            <w:tcW w:w="537" w:type="dxa"/>
            <w:tcBorders>
              <w:top w:val="nil"/>
              <w:bottom w:val="nil"/>
            </w:tcBorders>
          </w:tcPr>
          <w:p w:rsidR="00D27683" w:rsidRDefault="00D27683">
            <w:pPr>
              <w:pStyle w:val="TableParagraph"/>
              <w:ind w:left="0"/>
              <w:rPr>
                <w:sz w:val="18"/>
              </w:rPr>
            </w:pPr>
          </w:p>
        </w:tc>
        <w:tc>
          <w:tcPr>
            <w:tcW w:w="10590" w:type="dxa"/>
            <w:gridSpan w:val="2"/>
            <w:tcBorders>
              <w:top w:val="nil"/>
              <w:bottom w:val="nil"/>
            </w:tcBorders>
          </w:tcPr>
          <w:p w:rsidR="00D27683" w:rsidRDefault="006542EE">
            <w:pPr>
              <w:pStyle w:val="TableParagraph"/>
              <w:spacing w:line="244" w:lineRule="exact"/>
              <w:rPr>
                <w:sz w:val="24"/>
              </w:rPr>
            </w:pPr>
            <w:r>
              <w:rPr>
                <w:sz w:val="24"/>
              </w:rPr>
              <w:t>Технологическая</w:t>
            </w:r>
            <w:r>
              <w:rPr>
                <w:spacing w:val="69"/>
                <w:sz w:val="24"/>
              </w:rPr>
              <w:t xml:space="preserve"> </w:t>
            </w:r>
            <w:r>
              <w:rPr>
                <w:sz w:val="24"/>
              </w:rPr>
              <w:t>последовательность</w:t>
            </w:r>
            <w:r>
              <w:rPr>
                <w:spacing w:val="69"/>
                <w:sz w:val="24"/>
              </w:rPr>
              <w:t xml:space="preserve"> </w:t>
            </w:r>
            <w:r>
              <w:rPr>
                <w:sz w:val="24"/>
              </w:rPr>
              <w:t>сборки.</w:t>
            </w:r>
            <w:r>
              <w:rPr>
                <w:spacing w:val="69"/>
                <w:sz w:val="24"/>
              </w:rPr>
              <w:t xml:space="preserve"> </w:t>
            </w:r>
            <w:r>
              <w:rPr>
                <w:sz w:val="24"/>
              </w:rPr>
              <w:t>Оборудование</w:t>
            </w:r>
            <w:r>
              <w:rPr>
                <w:spacing w:val="72"/>
                <w:sz w:val="24"/>
              </w:rPr>
              <w:t xml:space="preserve"> </w:t>
            </w:r>
            <w:r>
              <w:rPr>
                <w:sz w:val="24"/>
              </w:rPr>
              <w:t>и</w:t>
            </w:r>
            <w:r>
              <w:rPr>
                <w:spacing w:val="68"/>
                <w:sz w:val="24"/>
              </w:rPr>
              <w:t xml:space="preserve"> </w:t>
            </w:r>
            <w:r>
              <w:rPr>
                <w:sz w:val="24"/>
              </w:rPr>
              <w:t>контрольная</w:t>
            </w:r>
            <w:r>
              <w:rPr>
                <w:spacing w:val="68"/>
                <w:sz w:val="24"/>
              </w:rPr>
              <w:t xml:space="preserve"> </w:t>
            </w:r>
            <w:r>
              <w:rPr>
                <w:sz w:val="24"/>
              </w:rPr>
              <w:t>проверка</w:t>
            </w:r>
            <w:r>
              <w:rPr>
                <w:spacing w:val="72"/>
                <w:sz w:val="24"/>
              </w:rPr>
              <w:t xml:space="preserve"> </w:t>
            </w:r>
            <w:r>
              <w:rPr>
                <w:spacing w:val="-2"/>
                <w:sz w:val="24"/>
              </w:rPr>
              <w:t>двигателя</w:t>
            </w:r>
          </w:p>
        </w:tc>
        <w:tc>
          <w:tcPr>
            <w:tcW w:w="993" w:type="dxa"/>
            <w:tcBorders>
              <w:top w:val="nil"/>
              <w:bottom w:val="nil"/>
            </w:tcBorders>
          </w:tcPr>
          <w:p w:rsidR="00D27683" w:rsidRDefault="00D27683">
            <w:pPr>
              <w:pStyle w:val="TableParagraph"/>
              <w:ind w:left="0"/>
              <w:rPr>
                <w:sz w:val="18"/>
              </w:rPr>
            </w:pPr>
          </w:p>
        </w:tc>
      </w:tr>
      <w:tr w:rsidR="00D27683">
        <w:trPr>
          <w:trHeight w:val="272"/>
        </w:trPr>
        <w:tc>
          <w:tcPr>
            <w:tcW w:w="3164" w:type="dxa"/>
            <w:vMerge/>
            <w:tcBorders>
              <w:top w:val="nil"/>
            </w:tcBorders>
          </w:tcPr>
          <w:p w:rsidR="00D27683" w:rsidRDefault="00D27683">
            <w:pPr>
              <w:rPr>
                <w:sz w:val="2"/>
                <w:szCs w:val="2"/>
              </w:rPr>
            </w:pPr>
          </w:p>
        </w:tc>
        <w:tc>
          <w:tcPr>
            <w:tcW w:w="537" w:type="dxa"/>
            <w:tcBorders>
              <w:top w:val="nil"/>
            </w:tcBorders>
          </w:tcPr>
          <w:p w:rsidR="00D27683" w:rsidRDefault="00D27683">
            <w:pPr>
              <w:pStyle w:val="TableParagraph"/>
              <w:ind w:left="0"/>
              <w:rPr>
                <w:sz w:val="20"/>
              </w:rPr>
            </w:pPr>
          </w:p>
        </w:tc>
        <w:tc>
          <w:tcPr>
            <w:tcW w:w="10590" w:type="dxa"/>
            <w:gridSpan w:val="2"/>
            <w:tcBorders>
              <w:top w:val="nil"/>
            </w:tcBorders>
          </w:tcPr>
          <w:p w:rsidR="00D27683" w:rsidRDefault="006542EE">
            <w:pPr>
              <w:pStyle w:val="TableParagraph"/>
              <w:spacing w:line="253" w:lineRule="exact"/>
              <w:rPr>
                <w:sz w:val="24"/>
              </w:rPr>
            </w:pPr>
            <w:r>
              <w:rPr>
                <w:sz w:val="24"/>
              </w:rPr>
              <w:t>после</w:t>
            </w:r>
            <w:r>
              <w:rPr>
                <w:spacing w:val="4"/>
                <w:sz w:val="24"/>
              </w:rPr>
              <w:t xml:space="preserve"> </w:t>
            </w:r>
            <w:r>
              <w:rPr>
                <w:spacing w:val="-2"/>
                <w:sz w:val="24"/>
              </w:rPr>
              <w:t>сборки.</w:t>
            </w:r>
          </w:p>
        </w:tc>
        <w:tc>
          <w:tcPr>
            <w:tcW w:w="993" w:type="dxa"/>
            <w:tcBorders>
              <w:top w:val="nil"/>
            </w:tcBorders>
          </w:tcPr>
          <w:p w:rsidR="00D27683" w:rsidRDefault="00D27683">
            <w:pPr>
              <w:pStyle w:val="TableParagraph"/>
              <w:ind w:left="0"/>
              <w:rPr>
                <w:sz w:val="20"/>
              </w:rPr>
            </w:pPr>
          </w:p>
        </w:tc>
      </w:tr>
      <w:tr w:rsidR="00D27683">
        <w:trPr>
          <w:trHeight w:val="271"/>
        </w:trPr>
        <w:tc>
          <w:tcPr>
            <w:tcW w:w="3164" w:type="dxa"/>
            <w:vMerge/>
            <w:tcBorders>
              <w:top w:val="nil"/>
            </w:tcBorders>
          </w:tcPr>
          <w:p w:rsidR="00D27683" w:rsidRDefault="00D27683">
            <w:pPr>
              <w:rPr>
                <w:sz w:val="2"/>
                <w:szCs w:val="2"/>
              </w:rPr>
            </w:pPr>
          </w:p>
        </w:tc>
        <w:tc>
          <w:tcPr>
            <w:tcW w:w="537" w:type="dxa"/>
            <w:tcBorders>
              <w:bottom w:val="nil"/>
            </w:tcBorders>
          </w:tcPr>
          <w:p w:rsidR="00D27683" w:rsidRDefault="006542EE">
            <w:pPr>
              <w:pStyle w:val="TableParagraph"/>
              <w:spacing w:line="251" w:lineRule="exact"/>
              <w:ind w:left="0" w:right="64"/>
              <w:jc w:val="center"/>
              <w:rPr>
                <w:sz w:val="24"/>
              </w:rPr>
            </w:pPr>
            <w:r>
              <w:rPr>
                <w:spacing w:val="-5"/>
                <w:sz w:val="24"/>
              </w:rPr>
              <w:t>11</w:t>
            </w:r>
          </w:p>
        </w:tc>
        <w:tc>
          <w:tcPr>
            <w:tcW w:w="10590" w:type="dxa"/>
            <w:gridSpan w:val="2"/>
            <w:tcBorders>
              <w:bottom w:val="nil"/>
            </w:tcBorders>
          </w:tcPr>
          <w:p w:rsidR="00D27683" w:rsidRDefault="006542EE">
            <w:pPr>
              <w:pStyle w:val="TableParagraph"/>
              <w:spacing w:line="251" w:lineRule="exact"/>
              <w:rPr>
                <w:b/>
                <w:sz w:val="24"/>
              </w:rPr>
            </w:pPr>
            <w:r>
              <w:rPr>
                <w:b/>
                <w:sz w:val="24"/>
              </w:rPr>
              <w:t>Обкатка</w:t>
            </w:r>
            <w:r>
              <w:rPr>
                <w:b/>
                <w:spacing w:val="-6"/>
                <w:sz w:val="24"/>
              </w:rPr>
              <w:t xml:space="preserve"> </w:t>
            </w:r>
            <w:r>
              <w:rPr>
                <w:b/>
                <w:sz w:val="24"/>
              </w:rPr>
              <w:t>и испытание</w:t>
            </w:r>
            <w:r>
              <w:rPr>
                <w:b/>
                <w:spacing w:val="-1"/>
                <w:sz w:val="24"/>
              </w:rPr>
              <w:t xml:space="preserve"> </w:t>
            </w:r>
            <w:r>
              <w:rPr>
                <w:b/>
                <w:spacing w:val="-2"/>
                <w:sz w:val="24"/>
              </w:rPr>
              <w:t>двигателей.</w:t>
            </w:r>
          </w:p>
        </w:tc>
        <w:tc>
          <w:tcPr>
            <w:tcW w:w="993" w:type="dxa"/>
            <w:tcBorders>
              <w:bottom w:val="nil"/>
            </w:tcBorders>
          </w:tcPr>
          <w:p w:rsidR="00D27683" w:rsidRDefault="006542EE">
            <w:pPr>
              <w:pStyle w:val="TableParagraph"/>
              <w:spacing w:line="251" w:lineRule="exact"/>
              <w:ind w:left="14" w:right="9"/>
              <w:jc w:val="center"/>
              <w:rPr>
                <w:sz w:val="24"/>
              </w:rPr>
            </w:pPr>
            <w:r>
              <w:rPr>
                <w:spacing w:val="-10"/>
                <w:sz w:val="24"/>
              </w:rPr>
              <w:t>1</w:t>
            </w:r>
          </w:p>
        </w:tc>
      </w:tr>
      <w:tr w:rsidR="00D27683">
        <w:trPr>
          <w:trHeight w:val="270"/>
        </w:trPr>
        <w:tc>
          <w:tcPr>
            <w:tcW w:w="3164" w:type="dxa"/>
            <w:vMerge/>
            <w:tcBorders>
              <w:top w:val="nil"/>
            </w:tcBorders>
          </w:tcPr>
          <w:p w:rsidR="00D27683" w:rsidRDefault="00D27683">
            <w:pPr>
              <w:rPr>
                <w:sz w:val="2"/>
                <w:szCs w:val="2"/>
              </w:rPr>
            </w:pPr>
          </w:p>
        </w:tc>
        <w:tc>
          <w:tcPr>
            <w:tcW w:w="537" w:type="dxa"/>
            <w:tcBorders>
              <w:top w:val="nil"/>
            </w:tcBorders>
          </w:tcPr>
          <w:p w:rsidR="00D27683" w:rsidRDefault="00D27683">
            <w:pPr>
              <w:pStyle w:val="TableParagraph"/>
              <w:ind w:left="0"/>
              <w:rPr>
                <w:sz w:val="20"/>
              </w:rPr>
            </w:pPr>
          </w:p>
        </w:tc>
        <w:tc>
          <w:tcPr>
            <w:tcW w:w="10590" w:type="dxa"/>
            <w:gridSpan w:val="2"/>
            <w:tcBorders>
              <w:top w:val="nil"/>
            </w:tcBorders>
          </w:tcPr>
          <w:p w:rsidR="00D27683" w:rsidRDefault="006542EE">
            <w:pPr>
              <w:pStyle w:val="TableParagraph"/>
              <w:spacing w:line="250" w:lineRule="exact"/>
              <w:rPr>
                <w:sz w:val="24"/>
              </w:rPr>
            </w:pPr>
            <w:r>
              <w:rPr>
                <w:sz w:val="24"/>
              </w:rPr>
              <w:t>Обкатка</w:t>
            </w:r>
            <w:r>
              <w:rPr>
                <w:spacing w:val="-6"/>
                <w:sz w:val="24"/>
              </w:rPr>
              <w:t xml:space="preserve"> </w:t>
            </w:r>
            <w:r>
              <w:rPr>
                <w:sz w:val="24"/>
              </w:rPr>
              <w:t>и</w:t>
            </w:r>
            <w:r>
              <w:rPr>
                <w:spacing w:val="-1"/>
                <w:sz w:val="24"/>
              </w:rPr>
              <w:t xml:space="preserve"> </w:t>
            </w:r>
            <w:r>
              <w:rPr>
                <w:sz w:val="24"/>
              </w:rPr>
              <w:t>испытание</w:t>
            </w:r>
            <w:r>
              <w:rPr>
                <w:spacing w:val="-3"/>
                <w:sz w:val="24"/>
              </w:rPr>
              <w:t xml:space="preserve"> </w:t>
            </w:r>
            <w:r>
              <w:rPr>
                <w:sz w:val="24"/>
              </w:rPr>
              <w:t>двигателя.</w:t>
            </w:r>
            <w:r>
              <w:rPr>
                <w:spacing w:val="-5"/>
                <w:sz w:val="24"/>
              </w:rPr>
              <w:t xml:space="preserve"> </w:t>
            </w:r>
            <w:r>
              <w:rPr>
                <w:sz w:val="24"/>
              </w:rPr>
              <w:t>Оборудование</w:t>
            </w:r>
            <w:r>
              <w:rPr>
                <w:spacing w:val="-3"/>
                <w:sz w:val="24"/>
              </w:rPr>
              <w:t xml:space="preserve"> </w:t>
            </w:r>
            <w:r>
              <w:rPr>
                <w:sz w:val="24"/>
              </w:rPr>
              <w:t>и</w:t>
            </w:r>
            <w:r>
              <w:rPr>
                <w:spacing w:val="-2"/>
                <w:sz w:val="24"/>
              </w:rPr>
              <w:t xml:space="preserve"> </w:t>
            </w:r>
            <w:r>
              <w:rPr>
                <w:sz w:val="24"/>
              </w:rPr>
              <w:t>контрольная</w:t>
            </w:r>
            <w:r>
              <w:rPr>
                <w:spacing w:val="-2"/>
                <w:sz w:val="24"/>
              </w:rPr>
              <w:t xml:space="preserve"> </w:t>
            </w:r>
            <w:r>
              <w:rPr>
                <w:sz w:val="24"/>
              </w:rPr>
              <w:t>проверка</w:t>
            </w:r>
            <w:r>
              <w:rPr>
                <w:spacing w:val="-3"/>
                <w:sz w:val="24"/>
              </w:rPr>
              <w:t xml:space="preserve"> </w:t>
            </w:r>
            <w:r>
              <w:rPr>
                <w:sz w:val="24"/>
              </w:rPr>
              <w:t>двигателя</w:t>
            </w:r>
            <w:r>
              <w:rPr>
                <w:spacing w:val="2"/>
                <w:sz w:val="24"/>
              </w:rPr>
              <w:t xml:space="preserve"> </w:t>
            </w:r>
            <w:r>
              <w:rPr>
                <w:sz w:val="24"/>
              </w:rPr>
              <w:t>после</w:t>
            </w:r>
            <w:r>
              <w:rPr>
                <w:spacing w:val="-7"/>
                <w:sz w:val="24"/>
              </w:rPr>
              <w:t xml:space="preserve"> </w:t>
            </w:r>
            <w:r>
              <w:rPr>
                <w:spacing w:val="-2"/>
                <w:sz w:val="24"/>
              </w:rPr>
              <w:t>обкатки.</w:t>
            </w:r>
          </w:p>
        </w:tc>
        <w:tc>
          <w:tcPr>
            <w:tcW w:w="993" w:type="dxa"/>
            <w:tcBorders>
              <w:top w:val="nil"/>
            </w:tcBorders>
          </w:tcPr>
          <w:p w:rsidR="00D27683" w:rsidRDefault="00D27683">
            <w:pPr>
              <w:pStyle w:val="TableParagraph"/>
              <w:ind w:left="0"/>
              <w:rPr>
                <w:sz w:val="20"/>
              </w:rPr>
            </w:pPr>
          </w:p>
        </w:tc>
      </w:tr>
      <w:tr w:rsidR="00D27683">
        <w:trPr>
          <w:trHeight w:val="278"/>
        </w:trPr>
        <w:tc>
          <w:tcPr>
            <w:tcW w:w="3164" w:type="dxa"/>
            <w:vMerge/>
            <w:tcBorders>
              <w:top w:val="nil"/>
            </w:tcBorders>
          </w:tcPr>
          <w:p w:rsidR="00D27683" w:rsidRDefault="00D27683">
            <w:pPr>
              <w:rPr>
                <w:sz w:val="2"/>
                <w:szCs w:val="2"/>
              </w:rPr>
            </w:pPr>
          </w:p>
        </w:tc>
        <w:tc>
          <w:tcPr>
            <w:tcW w:w="11127" w:type="dxa"/>
            <w:gridSpan w:val="3"/>
          </w:tcPr>
          <w:p w:rsidR="00D27683" w:rsidRDefault="006542EE">
            <w:pPr>
              <w:pStyle w:val="TableParagraph"/>
              <w:spacing w:line="258" w:lineRule="exact"/>
              <w:rPr>
                <w:b/>
                <w:sz w:val="24"/>
              </w:rPr>
            </w:pPr>
            <w:r>
              <w:rPr>
                <w:b/>
                <w:sz w:val="24"/>
              </w:rPr>
              <w:t>Лабораторные</w:t>
            </w:r>
            <w:r>
              <w:rPr>
                <w:b/>
                <w:spacing w:val="-5"/>
                <w:sz w:val="24"/>
              </w:rPr>
              <w:t xml:space="preserve"> </w:t>
            </w:r>
            <w:r>
              <w:rPr>
                <w:b/>
                <w:spacing w:val="-2"/>
                <w:sz w:val="24"/>
              </w:rPr>
              <w:t>работы</w:t>
            </w:r>
          </w:p>
        </w:tc>
        <w:tc>
          <w:tcPr>
            <w:tcW w:w="993" w:type="dxa"/>
          </w:tcPr>
          <w:p w:rsidR="00D27683" w:rsidRDefault="00D27683">
            <w:pPr>
              <w:pStyle w:val="TableParagraph"/>
              <w:ind w:left="0"/>
              <w:rPr>
                <w:sz w:val="20"/>
              </w:rPr>
            </w:pPr>
          </w:p>
        </w:tc>
      </w:tr>
    </w:tbl>
    <w:p w:rsidR="00D27683" w:rsidRDefault="00D27683">
      <w:pPr>
        <w:rPr>
          <w:sz w:val="20"/>
        </w:rPr>
        <w:sectPr w:rsidR="00D27683">
          <w:pgSz w:w="16840" w:h="11910" w:orient="landscape"/>
          <w:pgMar w:top="1340" w:right="420" w:bottom="1180" w:left="900" w:header="0" w:footer="993" w:gutter="0"/>
          <w:cols w:space="720"/>
        </w:sectPr>
      </w:pPr>
    </w:p>
    <w:p w:rsidR="00D27683" w:rsidRDefault="00D27683">
      <w:pPr>
        <w:pStyle w:val="a3"/>
        <w:spacing w:before="125"/>
        <w:rPr>
          <w:b/>
          <w:sz w:val="20"/>
        </w:r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64"/>
        <w:gridCol w:w="545"/>
        <w:gridCol w:w="10585"/>
        <w:gridCol w:w="994"/>
      </w:tblGrid>
      <w:tr w:rsidR="00D27683">
        <w:trPr>
          <w:trHeight w:val="278"/>
        </w:trPr>
        <w:tc>
          <w:tcPr>
            <w:tcW w:w="3164" w:type="dxa"/>
            <w:vMerge w:val="restart"/>
          </w:tcPr>
          <w:p w:rsidR="00D27683" w:rsidRDefault="00D27683">
            <w:pPr>
              <w:pStyle w:val="TableParagraph"/>
              <w:ind w:left="0"/>
              <w:rPr>
                <w:sz w:val="24"/>
              </w:rPr>
            </w:pPr>
          </w:p>
        </w:tc>
        <w:tc>
          <w:tcPr>
            <w:tcW w:w="545" w:type="dxa"/>
          </w:tcPr>
          <w:p w:rsidR="00D27683" w:rsidRDefault="006542EE">
            <w:pPr>
              <w:pStyle w:val="TableParagraph"/>
              <w:spacing w:line="259" w:lineRule="exact"/>
              <w:rPr>
                <w:sz w:val="24"/>
              </w:rPr>
            </w:pPr>
            <w:r>
              <w:rPr>
                <w:spacing w:val="-10"/>
                <w:sz w:val="24"/>
              </w:rPr>
              <w:t>1</w:t>
            </w:r>
          </w:p>
        </w:tc>
        <w:tc>
          <w:tcPr>
            <w:tcW w:w="10585" w:type="dxa"/>
          </w:tcPr>
          <w:p w:rsidR="00D27683" w:rsidRDefault="006542EE">
            <w:pPr>
              <w:pStyle w:val="TableParagraph"/>
              <w:spacing w:line="259" w:lineRule="exact"/>
              <w:ind w:left="102"/>
              <w:rPr>
                <w:sz w:val="24"/>
              </w:rPr>
            </w:pPr>
            <w:r>
              <w:rPr>
                <w:b/>
                <w:sz w:val="24"/>
              </w:rPr>
              <w:t>Лабораторная</w:t>
            </w:r>
            <w:r>
              <w:rPr>
                <w:b/>
                <w:spacing w:val="-7"/>
                <w:sz w:val="24"/>
              </w:rPr>
              <w:t xml:space="preserve"> </w:t>
            </w:r>
            <w:r>
              <w:rPr>
                <w:b/>
                <w:sz w:val="24"/>
              </w:rPr>
              <w:t>работа</w:t>
            </w:r>
            <w:r>
              <w:rPr>
                <w:b/>
                <w:spacing w:val="-4"/>
                <w:sz w:val="24"/>
              </w:rPr>
              <w:t xml:space="preserve"> </w:t>
            </w:r>
            <w:r>
              <w:rPr>
                <w:b/>
                <w:sz w:val="24"/>
              </w:rPr>
              <w:t>№4.</w:t>
            </w:r>
            <w:r>
              <w:rPr>
                <w:b/>
                <w:spacing w:val="1"/>
                <w:sz w:val="24"/>
              </w:rPr>
              <w:t xml:space="preserve"> </w:t>
            </w:r>
            <w:r>
              <w:rPr>
                <w:sz w:val="24"/>
              </w:rPr>
              <w:t>Ремонт</w:t>
            </w:r>
            <w:r>
              <w:rPr>
                <w:spacing w:val="-4"/>
                <w:sz w:val="24"/>
              </w:rPr>
              <w:t xml:space="preserve"> </w:t>
            </w:r>
            <w:r>
              <w:rPr>
                <w:sz w:val="24"/>
              </w:rPr>
              <w:t>системы</w:t>
            </w:r>
            <w:r>
              <w:rPr>
                <w:spacing w:val="-6"/>
                <w:sz w:val="24"/>
              </w:rPr>
              <w:t xml:space="preserve"> </w:t>
            </w:r>
            <w:r>
              <w:rPr>
                <w:spacing w:val="-2"/>
                <w:sz w:val="24"/>
              </w:rPr>
              <w:t>газораспределения.</w:t>
            </w:r>
          </w:p>
        </w:tc>
        <w:tc>
          <w:tcPr>
            <w:tcW w:w="994" w:type="dxa"/>
          </w:tcPr>
          <w:p w:rsidR="00D27683" w:rsidRDefault="006542EE">
            <w:pPr>
              <w:pStyle w:val="TableParagraph"/>
              <w:spacing w:line="259" w:lineRule="exact"/>
              <w:ind w:left="76" w:right="77"/>
              <w:jc w:val="center"/>
              <w:rPr>
                <w:sz w:val="24"/>
              </w:rPr>
            </w:pPr>
            <w:r>
              <w:rPr>
                <w:spacing w:val="-10"/>
                <w:sz w:val="24"/>
              </w:rPr>
              <w:t>3</w:t>
            </w:r>
          </w:p>
        </w:tc>
      </w:tr>
      <w:tr w:rsidR="00D27683">
        <w:trPr>
          <w:trHeight w:val="277"/>
        </w:trPr>
        <w:tc>
          <w:tcPr>
            <w:tcW w:w="3164" w:type="dxa"/>
            <w:vMerge/>
            <w:tcBorders>
              <w:top w:val="nil"/>
            </w:tcBorders>
          </w:tcPr>
          <w:p w:rsidR="00D27683" w:rsidRDefault="00D27683">
            <w:pPr>
              <w:rPr>
                <w:sz w:val="2"/>
                <w:szCs w:val="2"/>
              </w:rPr>
            </w:pPr>
          </w:p>
        </w:tc>
        <w:tc>
          <w:tcPr>
            <w:tcW w:w="545" w:type="dxa"/>
          </w:tcPr>
          <w:p w:rsidR="00D27683" w:rsidRDefault="006542EE">
            <w:pPr>
              <w:pStyle w:val="TableParagraph"/>
              <w:spacing w:line="258" w:lineRule="exact"/>
              <w:rPr>
                <w:sz w:val="24"/>
              </w:rPr>
            </w:pPr>
            <w:r>
              <w:rPr>
                <w:spacing w:val="-10"/>
                <w:sz w:val="24"/>
              </w:rPr>
              <w:t>2</w:t>
            </w:r>
          </w:p>
        </w:tc>
        <w:tc>
          <w:tcPr>
            <w:tcW w:w="10585" w:type="dxa"/>
          </w:tcPr>
          <w:p w:rsidR="00D27683" w:rsidRDefault="006542EE">
            <w:pPr>
              <w:pStyle w:val="TableParagraph"/>
              <w:spacing w:line="258" w:lineRule="exact"/>
              <w:ind w:left="102"/>
              <w:rPr>
                <w:sz w:val="24"/>
              </w:rPr>
            </w:pPr>
            <w:r>
              <w:rPr>
                <w:b/>
                <w:sz w:val="24"/>
              </w:rPr>
              <w:t>Лабораторная</w:t>
            </w:r>
            <w:r>
              <w:rPr>
                <w:b/>
                <w:spacing w:val="-8"/>
                <w:sz w:val="24"/>
              </w:rPr>
              <w:t xml:space="preserve"> </w:t>
            </w:r>
            <w:r>
              <w:rPr>
                <w:b/>
                <w:sz w:val="24"/>
              </w:rPr>
              <w:t>работа</w:t>
            </w:r>
            <w:r>
              <w:rPr>
                <w:b/>
                <w:spacing w:val="-5"/>
                <w:sz w:val="24"/>
              </w:rPr>
              <w:t xml:space="preserve"> </w:t>
            </w:r>
            <w:r>
              <w:rPr>
                <w:b/>
                <w:sz w:val="24"/>
              </w:rPr>
              <w:t xml:space="preserve">№5. </w:t>
            </w:r>
            <w:r>
              <w:rPr>
                <w:sz w:val="24"/>
              </w:rPr>
              <w:t>Ремонт</w:t>
            </w:r>
            <w:r>
              <w:rPr>
                <w:spacing w:val="-4"/>
                <w:sz w:val="24"/>
              </w:rPr>
              <w:t xml:space="preserve"> </w:t>
            </w:r>
            <w:r>
              <w:rPr>
                <w:sz w:val="24"/>
              </w:rPr>
              <w:t>элементов</w:t>
            </w:r>
            <w:r>
              <w:rPr>
                <w:spacing w:val="-4"/>
                <w:sz w:val="24"/>
              </w:rPr>
              <w:t xml:space="preserve"> </w:t>
            </w:r>
            <w:r>
              <w:rPr>
                <w:sz w:val="24"/>
              </w:rPr>
              <w:t>системы</w:t>
            </w:r>
            <w:r>
              <w:rPr>
                <w:spacing w:val="-4"/>
                <w:sz w:val="24"/>
              </w:rPr>
              <w:t xml:space="preserve"> </w:t>
            </w:r>
            <w:r>
              <w:rPr>
                <w:sz w:val="24"/>
              </w:rPr>
              <w:t>смазки</w:t>
            </w:r>
            <w:r>
              <w:rPr>
                <w:spacing w:val="-3"/>
                <w:sz w:val="24"/>
              </w:rPr>
              <w:t xml:space="preserve"> </w:t>
            </w:r>
            <w:r>
              <w:rPr>
                <w:spacing w:val="-2"/>
                <w:sz w:val="24"/>
              </w:rPr>
              <w:t>двигателя.</w:t>
            </w:r>
          </w:p>
        </w:tc>
        <w:tc>
          <w:tcPr>
            <w:tcW w:w="994" w:type="dxa"/>
          </w:tcPr>
          <w:p w:rsidR="00D27683" w:rsidRDefault="006542EE">
            <w:pPr>
              <w:pStyle w:val="TableParagraph"/>
              <w:spacing w:line="258" w:lineRule="exact"/>
              <w:ind w:left="76" w:right="77"/>
              <w:jc w:val="center"/>
              <w:rPr>
                <w:sz w:val="24"/>
              </w:rPr>
            </w:pPr>
            <w:r>
              <w:rPr>
                <w:spacing w:val="-10"/>
                <w:sz w:val="24"/>
              </w:rPr>
              <w:t>3</w:t>
            </w:r>
          </w:p>
        </w:tc>
      </w:tr>
      <w:tr w:rsidR="00D27683">
        <w:trPr>
          <w:trHeight w:val="273"/>
        </w:trPr>
        <w:tc>
          <w:tcPr>
            <w:tcW w:w="3164" w:type="dxa"/>
            <w:vMerge/>
            <w:tcBorders>
              <w:top w:val="nil"/>
            </w:tcBorders>
          </w:tcPr>
          <w:p w:rsidR="00D27683" w:rsidRDefault="00D27683">
            <w:pPr>
              <w:rPr>
                <w:sz w:val="2"/>
                <w:szCs w:val="2"/>
              </w:rPr>
            </w:pPr>
          </w:p>
        </w:tc>
        <w:tc>
          <w:tcPr>
            <w:tcW w:w="545" w:type="dxa"/>
          </w:tcPr>
          <w:p w:rsidR="00D27683" w:rsidRDefault="006542EE">
            <w:pPr>
              <w:pStyle w:val="TableParagraph"/>
              <w:spacing w:line="253" w:lineRule="exact"/>
              <w:rPr>
                <w:sz w:val="24"/>
              </w:rPr>
            </w:pPr>
            <w:r>
              <w:rPr>
                <w:spacing w:val="-10"/>
                <w:sz w:val="24"/>
              </w:rPr>
              <w:t>3</w:t>
            </w:r>
          </w:p>
        </w:tc>
        <w:tc>
          <w:tcPr>
            <w:tcW w:w="10585" w:type="dxa"/>
          </w:tcPr>
          <w:p w:rsidR="00D27683" w:rsidRDefault="006542EE">
            <w:pPr>
              <w:pStyle w:val="TableParagraph"/>
              <w:spacing w:line="253" w:lineRule="exact"/>
              <w:ind w:left="102"/>
              <w:rPr>
                <w:sz w:val="24"/>
              </w:rPr>
            </w:pPr>
            <w:r>
              <w:rPr>
                <w:b/>
                <w:sz w:val="24"/>
              </w:rPr>
              <w:t>Лабораторная</w:t>
            </w:r>
            <w:r>
              <w:rPr>
                <w:b/>
                <w:spacing w:val="-6"/>
                <w:sz w:val="24"/>
              </w:rPr>
              <w:t xml:space="preserve"> </w:t>
            </w:r>
            <w:r>
              <w:rPr>
                <w:b/>
                <w:sz w:val="24"/>
              </w:rPr>
              <w:t>работа</w:t>
            </w:r>
            <w:r>
              <w:rPr>
                <w:b/>
                <w:spacing w:val="-2"/>
                <w:sz w:val="24"/>
              </w:rPr>
              <w:t xml:space="preserve"> </w:t>
            </w:r>
            <w:r>
              <w:rPr>
                <w:b/>
                <w:sz w:val="24"/>
              </w:rPr>
              <w:t>№6.</w:t>
            </w:r>
            <w:r>
              <w:rPr>
                <w:b/>
                <w:spacing w:val="2"/>
                <w:sz w:val="24"/>
              </w:rPr>
              <w:t xml:space="preserve"> </w:t>
            </w:r>
            <w:r>
              <w:rPr>
                <w:sz w:val="24"/>
              </w:rPr>
              <w:t>Сборка</w:t>
            </w:r>
            <w:r>
              <w:rPr>
                <w:spacing w:val="-3"/>
                <w:sz w:val="24"/>
              </w:rPr>
              <w:t xml:space="preserve"> </w:t>
            </w:r>
            <w:r>
              <w:rPr>
                <w:sz w:val="24"/>
              </w:rPr>
              <w:t>двигателя,</w:t>
            </w:r>
            <w:r>
              <w:rPr>
                <w:spacing w:val="-9"/>
                <w:sz w:val="24"/>
              </w:rPr>
              <w:t xml:space="preserve"> </w:t>
            </w:r>
            <w:r>
              <w:rPr>
                <w:sz w:val="24"/>
              </w:rPr>
              <w:t>обкатка</w:t>
            </w:r>
            <w:r>
              <w:rPr>
                <w:spacing w:val="-3"/>
                <w:sz w:val="24"/>
              </w:rPr>
              <w:t xml:space="preserve"> </w:t>
            </w:r>
            <w:r>
              <w:rPr>
                <w:sz w:val="24"/>
              </w:rPr>
              <w:t>и</w:t>
            </w:r>
            <w:r>
              <w:rPr>
                <w:spacing w:val="-2"/>
                <w:sz w:val="24"/>
              </w:rPr>
              <w:t xml:space="preserve"> </w:t>
            </w:r>
            <w:r>
              <w:rPr>
                <w:sz w:val="24"/>
              </w:rPr>
              <w:t>испытание</w:t>
            </w:r>
            <w:r>
              <w:rPr>
                <w:spacing w:val="-7"/>
                <w:sz w:val="24"/>
              </w:rPr>
              <w:t xml:space="preserve"> </w:t>
            </w:r>
            <w:r>
              <w:rPr>
                <w:spacing w:val="-2"/>
                <w:sz w:val="24"/>
              </w:rPr>
              <w:t>двигателя.</w:t>
            </w:r>
          </w:p>
        </w:tc>
        <w:tc>
          <w:tcPr>
            <w:tcW w:w="994" w:type="dxa"/>
          </w:tcPr>
          <w:p w:rsidR="00D27683" w:rsidRDefault="006542EE">
            <w:pPr>
              <w:pStyle w:val="TableParagraph"/>
              <w:spacing w:line="253" w:lineRule="exact"/>
              <w:ind w:left="76" w:right="77"/>
              <w:jc w:val="center"/>
              <w:rPr>
                <w:sz w:val="24"/>
              </w:rPr>
            </w:pPr>
            <w:r>
              <w:rPr>
                <w:spacing w:val="-10"/>
                <w:sz w:val="24"/>
              </w:rPr>
              <w:t>6</w:t>
            </w:r>
          </w:p>
        </w:tc>
      </w:tr>
      <w:tr w:rsidR="00D27683">
        <w:trPr>
          <w:trHeight w:val="1103"/>
        </w:trPr>
        <w:tc>
          <w:tcPr>
            <w:tcW w:w="3164" w:type="dxa"/>
          </w:tcPr>
          <w:p w:rsidR="00D27683" w:rsidRDefault="00D27683">
            <w:pPr>
              <w:pStyle w:val="TableParagraph"/>
              <w:ind w:left="0"/>
              <w:rPr>
                <w:sz w:val="24"/>
              </w:rPr>
            </w:pPr>
          </w:p>
        </w:tc>
        <w:tc>
          <w:tcPr>
            <w:tcW w:w="11130" w:type="dxa"/>
            <w:gridSpan w:val="2"/>
          </w:tcPr>
          <w:p w:rsidR="00D27683" w:rsidRDefault="006542EE">
            <w:pPr>
              <w:pStyle w:val="TableParagraph"/>
              <w:spacing w:line="271" w:lineRule="exact"/>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numPr>
                <w:ilvl w:val="0"/>
                <w:numId w:val="7"/>
              </w:numPr>
              <w:tabs>
                <w:tab w:val="left" w:pos="253"/>
              </w:tabs>
              <w:spacing w:line="274" w:lineRule="exact"/>
              <w:ind w:left="253" w:hanging="143"/>
              <w:rPr>
                <w:sz w:val="24"/>
              </w:rPr>
            </w:pPr>
            <w:r>
              <w:rPr>
                <w:sz w:val="24"/>
              </w:rPr>
              <w:t>составить</w:t>
            </w:r>
            <w:r>
              <w:rPr>
                <w:spacing w:val="-8"/>
                <w:sz w:val="24"/>
              </w:rPr>
              <w:t xml:space="preserve"> </w:t>
            </w:r>
            <w:r>
              <w:rPr>
                <w:sz w:val="24"/>
              </w:rPr>
              <w:t>схему</w:t>
            </w:r>
            <w:r>
              <w:rPr>
                <w:spacing w:val="-12"/>
                <w:sz w:val="24"/>
              </w:rPr>
              <w:t xml:space="preserve"> </w:t>
            </w:r>
            <w:r>
              <w:rPr>
                <w:sz w:val="24"/>
              </w:rPr>
              <w:t>технологического</w:t>
            </w:r>
            <w:r>
              <w:rPr>
                <w:spacing w:val="-2"/>
                <w:sz w:val="24"/>
              </w:rPr>
              <w:t xml:space="preserve"> </w:t>
            </w:r>
            <w:r>
              <w:rPr>
                <w:sz w:val="24"/>
              </w:rPr>
              <w:t>процесса</w:t>
            </w:r>
            <w:r>
              <w:rPr>
                <w:spacing w:val="-4"/>
                <w:sz w:val="24"/>
              </w:rPr>
              <w:t xml:space="preserve"> </w:t>
            </w:r>
            <w:r>
              <w:rPr>
                <w:sz w:val="24"/>
              </w:rPr>
              <w:t>ремонта</w:t>
            </w:r>
            <w:r>
              <w:rPr>
                <w:spacing w:val="-3"/>
                <w:sz w:val="24"/>
              </w:rPr>
              <w:t xml:space="preserve"> </w:t>
            </w:r>
            <w:r>
              <w:rPr>
                <w:sz w:val="24"/>
              </w:rPr>
              <w:t>кривошипно-шатунного</w:t>
            </w:r>
            <w:r>
              <w:rPr>
                <w:spacing w:val="-2"/>
                <w:sz w:val="24"/>
              </w:rPr>
              <w:t xml:space="preserve"> механизма;</w:t>
            </w:r>
          </w:p>
          <w:p w:rsidR="00D27683" w:rsidRDefault="006542EE">
            <w:pPr>
              <w:pStyle w:val="TableParagraph"/>
              <w:numPr>
                <w:ilvl w:val="0"/>
                <w:numId w:val="7"/>
              </w:numPr>
              <w:tabs>
                <w:tab w:val="left" w:pos="253"/>
              </w:tabs>
              <w:spacing w:line="275" w:lineRule="exact"/>
              <w:ind w:left="253" w:hanging="143"/>
              <w:rPr>
                <w:sz w:val="24"/>
              </w:rPr>
            </w:pPr>
            <w:r>
              <w:rPr>
                <w:sz w:val="24"/>
              </w:rPr>
              <w:t>составить</w:t>
            </w:r>
            <w:r>
              <w:rPr>
                <w:spacing w:val="-9"/>
                <w:sz w:val="24"/>
              </w:rPr>
              <w:t xml:space="preserve"> </w:t>
            </w:r>
            <w:r>
              <w:rPr>
                <w:sz w:val="24"/>
              </w:rPr>
              <w:t>схему</w:t>
            </w:r>
            <w:r>
              <w:rPr>
                <w:spacing w:val="-13"/>
                <w:sz w:val="24"/>
              </w:rPr>
              <w:t xml:space="preserve"> </w:t>
            </w:r>
            <w:r>
              <w:rPr>
                <w:sz w:val="24"/>
              </w:rPr>
              <w:t>технологического</w:t>
            </w:r>
            <w:r>
              <w:rPr>
                <w:spacing w:val="-3"/>
                <w:sz w:val="24"/>
              </w:rPr>
              <w:t xml:space="preserve"> </w:t>
            </w:r>
            <w:r>
              <w:rPr>
                <w:sz w:val="24"/>
              </w:rPr>
              <w:t>процесса</w:t>
            </w:r>
            <w:r>
              <w:rPr>
                <w:spacing w:val="-5"/>
                <w:sz w:val="24"/>
              </w:rPr>
              <w:t xml:space="preserve"> </w:t>
            </w:r>
            <w:r>
              <w:rPr>
                <w:sz w:val="24"/>
              </w:rPr>
              <w:t>ремонта</w:t>
            </w:r>
            <w:r>
              <w:rPr>
                <w:spacing w:val="-4"/>
                <w:sz w:val="24"/>
              </w:rPr>
              <w:t xml:space="preserve"> </w:t>
            </w:r>
            <w:r>
              <w:rPr>
                <w:sz w:val="24"/>
              </w:rPr>
              <w:t>цилиндропоршневой</w:t>
            </w:r>
            <w:r>
              <w:rPr>
                <w:spacing w:val="-7"/>
                <w:sz w:val="24"/>
              </w:rPr>
              <w:t xml:space="preserve"> </w:t>
            </w:r>
            <w:r>
              <w:rPr>
                <w:spacing w:val="-2"/>
                <w:sz w:val="24"/>
              </w:rPr>
              <w:t>группы;</w:t>
            </w:r>
          </w:p>
          <w:p w:rsidR="00D27683" w:rsidRDefault="006542EE">
            <w:pPr>
              <w:pStyle w:val="TableParagraph"/>
              <w:numPr>
                <w:ilvl w:val="0"/>
                <w:numId w:val="7"/>
              </w:numPr>
              <w:tabs>
                <w:tab w:val="left" w:pos="248"/>
              </w:tabs>
              <w:spacing w:before="2" w:line="261" w:lineRule="exact"/>
              <w:ind w:left="248" w:hanging="138"/>
              <w:rPr>
                <w:sz w:val="24"/>
              </w:rPr>
            </w:pPr>
            <w:r>
              <w:rPr>
                <w:sz w:val="24"/>
              </w:rPr>
              <w:t>описать</w:t>
            </w:r>
            <w:r>
              <w:rPr>
                <w:spacing w:val="-6"/>
                <w:sz w:val="24"/>
              </w:rPr>
              <w:t xml:space="preserve"> </w:t>
            </w:r>
            <w:r>
              <w:rPr>
                <w:sz w:val="24"/>
              </w:rPr>
              <w:t>типы</w:t>
            </w:r>
            <w:r>
              <w:rPr>
                <w:spacing w:val="-3"/>
                <w:sz w:val="24"/>
              </w:rPr>
              <w:t xml:space="preserve"> </w:t>
            </w:r>
            <w:r>
              <w:rPr>
                <w:sz w:val="24"/>
              </w:rPr>
              <w:t>испытаний</w:t>
            </w:r>
            <w:r>
              <w:rPr>
                <w:spacing w:val="-4"/>
                <w:sz w:val="24"/>
              </w:rPr>
              <w:t xml:space="preserve"> </w:t>
            </w:r>
            <w:r>
              <w:rPr>
                <w:sz w:val="24"/>
              </w:rPr>
              <w:t>машин</w:t>
            </w:r>
            <w:r>
              <w:rPr>
                <w:spacing w:val="-4"/>
                <w:sz w:val="24"/>
              </w:rPr>
              <w:t xml:space="preserve"> </w:t>
            </w:r>
            <w:r>
              <w:rPr>
                <w:sz w:val="24"/>
              </w:rPr>
              <w:t>и</w:t>
            </w:r>
            <w:r>
              <w:rPr>
                <w:spacing w:val="-4"/>
                <w:sz w:val="24"/>
              </w:rPr>
              <w:t xml:space="preserve"> </w:t>
            </w:r>
            <w:r>
              <w:rPr>
                <w:sz w:val="24"/>
              </w:rPr>
              <w:t>сборочных</w:t>
            </w:r>
            <w:r>
              <w:rPr>
                <w:spacing w:val="-5"/>
                <w:sz w:val="24"/>
              </w:rPr>
              <w:t xml:space="preserve"> </w:t>
            </w:r>
            <w:r>
              <w:rPr>
                <w:sz w:val="24"/>
              </w:rPr>
              <w:t>единиц</w:t>
            </w:r>
            <w:r>
              <w:rPr>
                <w:spacing w:val="1"/>
                <w:sz w:val="24"/>
              </w:rPr>
              <w:t xml:space="preserve"> </w:t>
            </w:r>
            <w:r>
              <w:rPr>
                <w:sz w:val="24"/>
              </w:rPr>
              <w:t>после</w:t>
            </w:r>
            <w:r>
              <w:rPr>
                <w:spacing w:val="-1"/>
                <w:sz w:val="24"/>
              </w:rPr>
              <w:t xml:space="preserve"> </w:t>
            </w:r>
            <w:r>
              <w:rPr>
                <w:spacing w:val="-2"/>
                <w:sz w:val="24"/>
              </w:rPr>
              <w:t>ремонта</w:t>
            </w:r>
          </w:p>
        </w:tc>
        <w:tc>
          <w:tcPr>
            <w:tcW w:w="994" w:type="dxa"/>
          </w:tcPr>
          <w:p w:rsidR="00D27683" w:rsidRDefault="006542EE">
            <w:pPr>
              <w:pStyle w:val="TableParagraph"/>
              <w:spacing w:line="268" w:lineRule="exact"/>
              <w:ind w:left="76" w:right="77"/>
              <w:jc w:val="center"/>
              <w:rPr>
                <w:sz w:val="24"/>
              </w:rPr>
            </w:pPr>
            <w:r>
              <w:rPr>
                <w:spacing w:val="-10"/>
                <w:sz w:val="24"/>
              </w:rPr>
              <w:t>6</w:t>
            </w:r>
          </w:p>
        </w:tc>
      </w:tr>
      <w:tr w:rsidR="00D27683">
        <w:trPr>
          <w:trHeight w:val="278"/>
        </w:trPr>
        <w:tc>
          <w:tcPr>
            <w:tcW w:w="3164" w:type="dxa"/>
            <w:tcBorders>
              <w:bottom w:val="nil"/>
            </w:tcBorders>
          </w:tcPr>
          <w:p w:rsidR="00D27683" w:rsidRDefault="006542EE">
            <w:pPr>
              <w:pStyle w:val="TableParagraph"/>
              <w:spacing w:line="258" w:lineRule="exact"/>
              <w:rPr>
                <w:b/>
                <w:sz w:val="24"/>
              </w:rPr>
            </w:pPr>
            <w:r>
              <w:rPr>
                <w:b/>
                <w:sz w:val="24"/>
              </w:rPr>
              <w:t>Тема 2.5.</w:t>
            </w:r>
            <w:r>
              <w:rPr>
                <w:b/>
                <w:spacing w:val="4"/>
                <w:sz w:val="24"/>
              </w:rPr>
              <w:t xml:space="preserve"> </w:t>
            </w:r>
            <w:r>
              <w:rPr>
                <w:b/>
                <w:spacing w:val="-2"/>
                <w:sz w:val="24"/>
              </w:rPr>
              <w:t>Технология</w:t>
            </w:r>
          </w:p>
        </w:tc>
        <w:tc>
          <w:tcPr>
            <w:tcW w:w="11130" w:type="dxa"/>
            <w:gridSpan w:val="2"/>
          </w:tcPr>
          <w:p w:rsidR="00D27683" w:rsidRDefault="006542EE">
            <w:pPr>
              <w:pStyle w:val="TableParagraph"/>
              <w:spacing w:line="258" w:lineRule="exact"/>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3"/>
              <w:jc w:val="center"/>
              <w:rPr>
                <w:b/>
                <w:sz w:val="24"/>
              </w:rPr>
            </w:pPr>
            <w:r>
              <w:rPr>
                <w:b/>
                <w:spacing w:val="-5"/>
                <w:sz w:val="24"/>
              </w:rPr>
              <w:t>18</w:t>
            </w:r>
          </w:p>
        </w:tc>
      </w:tr>
      <w:tr w:rsidR="00D27683">
        <w:trPr>
          <w:trHeight w:val="271"/>
        </w:trPr>
        <w:tc>
          <w:tcPr>
            <w:tcW w:w="3164" w:type="dxa"/>
            <w:tcBorders>
              <w:top w:val="nil"/>
              <w:bottom w:val="nil"/>
            </w:tcBorders>
          </w:tcPr>
          <w:p w:rsidR="00D27683" w:rsidRDefault="006542EE">
            <w:pPr>
              <w:pStyle w:val="TableParagraph"/>
              <w:spacing w:line="252" w:lineRule="exact"/>
              <w:rPr>
                <w:b/>
                <w:sz w:val="24"/>
              </w:rPr>
            </w:pPr>
            <w:r>
              <w:rPr>
                <w:b/>
                <w:sz w:val="24"/>
              </w:rPr>
              <w:t xml:space="preserve">ремонта </w:t>
            </w:r>
            <w:r>
              <w:rPr>
                <w:b/>
                <w:spacing w:val="-2"/>
                <w:sz w:val="24"/>
              </w:rPr>
              <w:t>шасси</w:t>
            </w:r>
          </w:p>
        </w:tc>
        <w:tc>
          <w:tcPr>
            <w:tcW w:w="545" w:type="dxa"/>
            <w:tcBorders>
              <w:bottom w:val="nil"/>
            </w:tcBorders>
          </w:tcPr>
          <w:p w:rsidR="00D27683" w:rsidRDefault="006542EE">
            <w:pPr>
              <w:pStyle w:val="TableParagraph"/>
              <w:spacing w:line="252" w:lineRule="exact"/>
              <w:rPr>
                <w:sz w:val="24"/>
              </w:rPr>
            </w:pPr>
            <w:r>
              <w:rPr>
                <w:spacing w:val="-10"/>
                <w:sz w:val="24"/>
              </w:rPr>
              <w:t>1</w:t>
            </w:r>
          </w:p>
        </w:tc>
        <w:tc>
          <w:tcPr>
            <w:tcW w:w="10585" w:type="dxa"/>
            <w:tcBorders>
              <w:bottom w:val="nil"/>
            </w:tcBorders>
          </w:tcPr>
          <w:p w:rsidR="00D27683" w:rsidRDefault="006542EE">
            <w:pPr>
              <w:pStyle w:val="TableParagraph"/>
              <w:spacing w:line="252" w:lineRule="exact"/>
              <w:ind w:left="117"/>
              <w:rPr>
                <w:sz w:val="24"/>
              </w:rPr>
            </w:pPr>
            <w:r>
              <w:rPr>
                <w:b/>
                <w:sz w:val="24"/>
              </w:rPr>
              <w:t>Ремонт</w:t>
            </w:r>
            <w:r>
              <w:rPr>
                <w:b/>
                <w:spacing w:val="-1"/>
                <w:sz w:val="24"/>
              </w:rPr>
              <w:t xml:space="preserve"> </w:t>
            </w:r>
            <w:r>
              <w:rPr>
                <w:b/>
                <w:sz w:val="24"/>
              </w:rPr>
              <w:t>элементов</w:t>
            </w:r>
            <w:r>
              <w:rPr>
                <w:b/>
                <w:spacing w:val="-1"/>
                <w:sz w:val="24"/>
              </w:rPr>
              <w:t xml:space="preserve"> </w:t>
            </w:r>
            <w:r>
              <w:rPr>
                <w:b/>
                <w:spacing w:val="-2"/>
                <w:sz w:val="24"/>
              </w:rPr>
              <w:t>сцепления</w:t>
            </w:r>
            <w:r>
              <w:rPr>
                <w:spacing w:val="-2"/>
                <w:sz w:val="24"/>
              </w:rPr>
              <w:t>.</w:t>
            </w:r>
          </w:p>
        </w:tc>
        <w:tc>
          <w:tcPr>
            <w:tcW w:w="994" w:type="dxa"/>
            <w:tcBorders>
              <w:bottom w:val="nil"/>
            </w:tcBorders>
          </w:tcPr>
          <w:p w:rsidR="00D27683" w:rsidRDefault="006542EE">
            <w:pPr>
              <w:pStyle w:val="TableParagraph"/>
              <w:spacing w:line="252" w:lineRule="exact"/>
              <w:ind w:left="76" w:right="77"/>
              <w:jc w:val="center"/>
              <w:rPr>
                <w:sz w:val="24"/>
              </w:rPr>
            </w:pPr>
            <w:r>
              <w:rPr>
                <w:spacing w:val="-10"/>
                <w:sz w:val="24"/>
              </w:rPr>
              <w:t>1</w:t>
            </w:r>
          </w:p>
        </w:tc>
      </w:tr>
      <w:tr w:rsidR="00D27683">
        <w:trPr>
          <w:trHeight w:val="276"/>
        </w:trPr>
        <w:tc>
          <w:tcPr>
            <w:tcW w:w="3164" w:type="dxa"/>
            <w:tcBorders>
              <w:top w:val="nil"/>
              <w:bottom w:val="nil"/>
            </w:tcBorders>
          </w:tcPr>
          <w:p w:rsidR="00D27683" w:rsidRDefault="00D27683">
            <w:pPr>
              <w:pStyle w:val="TableParagraph"/>
              <w:ind w:left="0"/>
              <w:rPr>
                <w:sz w:val="20"/>
              </w:rPr>
            </w:pPr>
          </w:p>
        </w:tc>
        <w:tc>
          <w:tcPr>
            <w:tcW w:w="545" w:type="dxa"/>
            <w:tcBorders>
              <w:top w:val="nil"/>
              <w:bottom w:val="nil"/>
            </w:tcBorders>
          </w:tcPr>
          <w:p w:rsidR="00D27683" w:rsidRDefault="00D27683">
            <w:pPr>
              <w:pStyle w:val="TableParagraph"/>
              <w:ind w:left="0"/>
              <w:rPr>
                <w:sz w:val="20"/>
              </w:rPr>
            </w:pPr>
          </w:p>
        </w:tc>
        <w:tc>
          <w:tcPr>
            <w:tcW w:w="10585" w:type="dxa"/>
            <w:tcBorders>
              <w:top w:val="nil"/>
              <w:bottom w:val="nil"/>
            </w:tcBorders>
          </w:tcPr>
          <w:p w:rsidR="00D27683" w:rsidRDefault="006542EE">
            <w:pPr>
              <w:pStyle w:val="TableParagraph"/>
              <w:tabs>
                <w:tab w:val="left" w:pos="1729"/>
                <w:tab w:val="left" w:pos="3522"/>
                <w:tab w:val="left" w:pos="4851"/>
                <w:tab w:val="left" w:pos="5977"/>
                <w:tab w:val="left" w:pos="6486"/>
                <w:tab w:val="left" w:pos="8107"/>
                <w:tab w:val="left" w:pos="9569"/>
              </w:tabs>
              <w:spacing w:line="256" w:lineRule="exact"/>
              <w:ind w:left="117"/>
              <w:rPr>
                <w:sz w:val="24"/>
              </w:rPr>
            </w:pPr>
            <w:r>
              <w:rPr>
                <w:spacing w:val="-2"/>
                <w:sz w:val="24"/>
              </w:rPr>
              <w:t>Характерные</w:t>
            </w:r>
            <w:r>
              <w:rPr>
                <w:sz w:val="24"/>
              </w:rPr>
              <w:tab/>
            </w:r>
            <w:r>
              <w:rPr>
                <w:spacing w:val="-2"/>
                <w:sz w:val="24"/>
              </w:rPr>
              <w:t>неисправности</w:t>
            </w:r>
            <w:r>
              <w:rPr>
                <w:sz w:val="24"/>
              </w:rPr>
              <w:tab/>
            </w:r>
            <w:r>
              <w:rPr>
                <w:spacing w:val="-2"/>
                <w:sz w:val="24"/>
              </w:rPr>
              <w:t>сцепления</w:t>
            </w:r>
            <w:r>
              <w:rPr>
                <w:sz w:val="24"/>
              </w:rPr>
              <w:tab/>
            </w:r>
            <w:r>
              <w:rPr>
                <w:spacing w:val="-2"/>
                <w:sz w:val="24"/>
              </w:rPr>
              <w:t>способы</w:t>
            </w:r>
            <w:r>
              <w:rPr>
                <w:sz w:val="24"/>
              </w:rPr>
              <w:tab/>
            </w:r>
            <w:r>
              <w:rPr>
                <w:spacing w:val="-5"/>
                <w:sz w:val="24"/>
              </w:rPr>
              <w:t>их</w:t>
            </w:r>
            <w:r>
              <w:rPr>
                <w:sz w:val="24"/>
              </w:rPr>
              <w:tab/>
            </w:r>
            <w:r>
              <w:rPr>
                <w:spacing w:val="-2"/>
                <w:sz w:val="24"/>
              </w:rPr>
              <w:t>определения.</w:t>
            </w:r>
            <w:r>
              <w:rPr>
                <w:sz w:val="24"/>
              </w:rPr>
              <w:tab/>
            </w:r>
            <w:r>
              <w:rPr>
                <w:spacing w:val="-2"/>
                <w:sz w:val="24"/>
              </w:rPr>
              <w:t>Технология</w:t>
            </w:r>
            <w:r>
              <w:rPr>
                <w:sz w:val="24"/>
              </w:rPr>
              <w:tab/>
            </w:r>
            <w:r>
              <w:rPr>
                <w:spacing w:val="-2"/>
                <w:sz w:val="24"/>
              </w:rPr>
              <w:t>ремонта.</w:t>
            </w:r>
          </w:p>
        </w:tc>
        <w:tc>
          <w:tcPr>
            <w:tcW w:w="994" w:type="dxa"/>
            <w:tcBorders>
              <w:top w:val="nil"/>
              <w:bottom w:val="nil"/>
            </w:tcBorders>
          </w:tcPr>
          <w:p w:rsidR="00D27683" w:rsidRDefault="00D27683">
            <w:pPr>
              <w:pStyle w:val="TableParagraph"/>
              <w:ind w:left="0"/>
              <w:rPr>
                <w:sz w:val="20"/>
              </w:rPr>
            </w:pPr>
          </w:p>
        </w:tc>
      </w:tr>
      <w:tr w:rsidR="00D27683">
        <w:trPr>
          <w:trHeight w:val="277"/>
        </w:trPr>
        <w:tc>
          <w:tcPr>
            <w:tcW w:w="3164" w:type="dxa"/>
            <w:tcBorders>
              <w:top w:val="nil"/>
              <w:bottom w:val="nil"/>
            </w:tcBorders>
          </w:tcPr>
          <w:p w:rsidR="00D27683" w:rsidRDefault="00D27683">
            <w:pPr>
              <w:pStyle w:val="TableParagraph"/>
              <w:ind w:left="0"/>
              <w:rPr>
                <w:sz w:val="20"/>
              </w:rPr>
            </w:pPr>
          </w:p>
        </w:tc>
        <w:tc>
          <w:tcPr>
            <w:tcW w:w="545" w:type="dxa"/>
            <w:tcBorders>
              <w:top w:val="nil"/>
            </w:tcBorders>
          </w:tcPr>
          <w:p w:rsidR="00D27683" w:rsidRDefault="00D27683">
            <w:pPr>
              <w:pStyle w:val="TableParagraph"/>
              <w:ind w:left="0"/>
              <w:rPr>
                <w:sz w:val="20"/>
              </w:rPr>
            </w:pPr>
          </w:p>
        </w:tc>
        <w:tc>
          <w:tcPr>
            <w:tcW w:w="10585" w:type="dxa"/>
            <w:tcBorders>
              <w:top w:val="nil"/>
            </w:tcBorders>
          </w:tcPr>
          <w:p w:rsidR="00D27683" w:rsidRDefault="006542EE">
            <w:pPr>
              <w:pStyle w:val="TableParagraph"/>
              <w:spacing w:line="258" w:lineRule="exact"/>
              <w:ind w:left="117"/>
              <w:rPr>
                <w:sz w:val="24"/>
              </w:rPr>
            </w:pPr>
            <w:r>
              <w:rPr>
                <w:sz w:val="24"/>
              </w:rPr>
              <w:t>Оборудование,</w:t>
            </w:r>
            <w:r>
              <w:rPr>
                <w:spacing w:val="-8"/>
                <w:sz w:val="24"/>
              </w:rPr>
              <w:t xml:space="preserve"> </w:t>
            </w:r>
            <w:r>
              <w:rPr>
                <w:sz w:val="24"/>
              </w:rPr>
              <w:t>приспособление</w:t>
            </w:r>
            <w:r>
              <w:rPr>
                <w:spacing w:val="-4"/>
                <w:sz w:val="24"/>
              </w:rPr>
              <w:t xml:space="preserve"> </w:t>
            </w:r>
            <w:r>
              <w:rPr>
                <w:sz w:val="24"/>
              </w:rPr>
              <w:t>и</w:t>
            </w:r>
            <w:r>
              <w:rPr>
                <w:spacing w:val="-6"/>
                <w:sz w:val="24"/>
              </w:rPr>
              <w:t xml:space="preserve"> </w:t>
            </w:r>
            <w:r>
              <w:rPr>
                <w:sz w:val="24"/>
              </w:rPr>
              <w:t>инструмент.</w:t>
            </w:r>
            <w:r>
              <w:rPr>
                <w:spacing w:val="-5"/>
                <w:sz w:val="24"/>
              </w:rPr>
              <w:t xml:space="preserve"> </w:t>
            </w:r>
            <w:r>
              <w:rPr>
                <w:sz w:val="24"/>
              </w:rPr>
              <w:t>Контроль</w:t>
            </w:r>
            <w:r>
              <w:rPr>
                <w:spacing w:val="-7"/>
                <w:sz w:val="24"/>
              </w:rPr>
              <w:t xml:space="preserve"> </w:t>
            </w:r>
            <w:r>
              <w:rPr>
                <w:sz w:val="24"/>
              </w:rPr>
              <w:t>качества</w:t>
            </w:r>
            <w:r>
              <w:rPr>
                <w:spacing w:val="-3"/>
                <w:sz w:val="24"/>
              </w:rPr>
              <w:t xml:space="preserve"> </w:t>
            </w:r>
            <w:r>
              <w:rPr>
                <w:spacing w:val="-2"/>
                <w:sz w:val="24"/>
              </w:rPr>
              <w:t>ремонта.</w:t>
            </w:r>
          </w:p>
        </w:tc>
        <w:tc>
          <w:tcPr>
            <w:tcW w:w="994" w:type="dxa"/>
            <w:tcBorders>
              <w:top w:val="nil"/>
            </w:tcBorders>
          </w:tcPr>
          <w:p w:rsidR="00D27683" w:rsidRDefault="00D27683">
            <w:pPr>
              <w:pStyle w:val="TableParagraph"/>
              <w:ind w:left="0"/>
              <w:rPr>
                <w:sz w:val="20"/>
              </w:rPr>
            </w:pPr>
          </w:p>
        </w:tc>
      </w:tr>
      <w:tr w:rsidR="00D27683">
        <w:trPr>
          <w:trHeight w:val="274"/>
        </w:trPr>
        <w:tc>
          <w:tcPr>
            <w:tcW w:w="3164" w:type="dxa"/>
            <w:tcBorders>
              <w:top w:val="nil"/>
              <w:bottom w:val="nil"/>
            </w:tcBorders>
          </w:tcPr>
          <w:p w:rsidR="00D27683" w:rsidRDefault="00D27683">
            <w:pPr>
              <w:pStyle w:val="TableParagraph"/>
              <w:ind w:left="0"/>
              <w:rPr>
                <w:sz w:val="20"/>
              </w:rPr>
            </w:pPr>
          </w:p>
        </w:tc>
        <w:tc>
          <w:tcPr>
            <w:tcW w:w="545" w:type="dxa"/>
            <w:tcBorders>
              <w:bottom w:val="nil"/>
            </w:tcBorders>
          </w:tcPr>
          <w:p w:rsidR="00D27683" w:rsidRDefault="006542EE">
            <w:pPr>
              <w:pStyle w:val="TableParagraph"/>
              <w:spacing w:line="254" w:lineRule="exact"/>
              <w:rPr>
                <w:sz w:val="24"/>
              </w:rPr>
            </w:pPr>
            <w:r>
              <w:rPr>
                <w:spacing w:val="-10"/>
                <w:sz w:val="24"/>
              </w:rPr>
              <w:t>2</w:t>
            </w:r>
          </w:p>
        </w:tc>
        <w:tc>
          <w:tcPr>
            <w:tcW w:w="10585" w:type="dxa"/>
            <w:tcBorders>
              <w:bottom w:val="nil"/>
            </w:tcBorders>
          </w:tcPr>
          <w:p w:rsidR="00D27683" w:rsidRDefault="006542EE">
            <w:pPr>
              <w:pStyle w:val="TableParagraph"/>
              <w:spacing w:line="254" w:lineRule="exact"/>
              <w:ind w:left="117"/>
              <w:rPr>
                <w:sz w:val="24"/>
              </w:rPr>
            </w:pPr>
            <w:r>
              <w:rPr>
                <w:b/>
                <w:sz w:val="24"/>
              </w:rPr>
              <w:t>Ремонт элементов</w:t>
            </w:r>
            <w:r>
              <w:rPr>
                <w:b/>
                <w:spacing w:val="-7"/>
                <w:sz w:val="24"/>
              </w:rPr>
              <w:t xml:space="preserve"> </w:t>
            </w:r>
            <w:r>
              <w:rPr>
                <w:b/>
                <w:sz w:val="24"/>
              </w:rPr>
              <w:t>коробки</w:t>
            </w:r>
            <w:r>
              <w:rPr>
                <w:b/>
                <w:spacing w:val="-5"/>
                <w:sz w:val="24"/>
              </w:rPr>
              <w:t xml:space="preserve"> </w:t>
            </w:r>
            <w:r>
              <w:rPr>
                <w:b/>
                <w:spacing w:val="-2"/>
                <w:sz w:val="24"/>
              </w:rPr>
              <w:t>передач</w:t>
            </w:r>
            <w:r>
              <w:rPr>
                <w:spacing w:val="-2"/>
                <w:sz w:val="24"/>
              </w:rPr>
              <w:t>.</w:t>
            </w:r>
          </w:p>
        </w:tc>
        <w:tc>
          <w:tcPr>
            <w:tcW w:w="994" w:type="dxa"/>
            <w:tcBorders>
              <w:bottom w:val="nil"/>
            </w:tcBorders>
          </w:tcPr>
          <w:p w:rsidR="00D27683" w:rsidRDefault="006542EE">
            <w:pPr>
              <w:pStyle w:val="TableParagraph"/>
              <w:spacing w:line="254" w:lineRule="exact"/>
              <w:ind w:left="76" w:right="77"/>
              <w:jc w:val="center"/>
              <w:rPr>
                <w:sz w:val="24"/>
              </w:rPr>
            </w:pPr>
            <w:r>
              <w:rPr>
                <w:spacing w:val="-10"/>
                <w:sz w:val="24"/>
              </w:rPr>
              <w:t>1</w:t>
            </w:r>
          </w:p>
        </w:tc>
      </w:tr>
      <w:tr w:rsidR="00D27683">
        <w:trPr>
          <w:trHeight w:val="276"/>
        </w:trPr>
        <w:tc>
          <w:tcPr>
            <w:tcW w:w="3164" w:type="dxa"/>
            <w:tcBorders>
              <w:top w:val="nil"/>
              <w:bottom w:val="nil"/>
            </w:tcBorders>
          </w:tcPr>
          <w:p w:rsidR="00D27683" w:rsidRDefault="00D27683">
            <w:pPr>
              <w:pStyle w:val="TableParagraph"/>
              <w:ind w:left="0"/>
              <w:rPr>
                <w:sz w:val="20"/>
              </w:rPr>
            </w:pPr>
          </w:p>
        </w:tc>
        <w:tc>
          <w:tcPr>
            <w:tcW w:w="545" w:type="dxa"/>
            <w:tcBorders>
              <w:top w:val="nil"/>
              <w:bottom w:val="nil"/>
            </w:tcBorders>
          </w:tcPr>
          <w:p w:rsidR="00D27683" w:rsidRDefault="00D27683">
            <w:pPr>
              <w:pStyle w:val="TableParagraph"/>
              <w:ind w:left="0"/>
              <w:rPr>
                <w:sz w:val="20"/>
              </w:rPr>
            </w:pPr>
          </w:p>
        </w:tc>
        <w:tc>
          <w:tcPr>
            <w:tcW w:w="10585" w:type="dxa"/>
            <w:tcBorders>
              <w:top w:val="nil"/>
              <w:bottom w:val="nil"/>
            </w:tcBorders>
          </w:tcPr>
          <w:p w:rsidR="00D27683" w:rsidRDefault="006542EE">
            <w:pPr>
              <w:pStyle w:val="TableParagraph"/>
              <w:spacing w:line="256" w:lineRule="exact"/>
              <w:ind w:left="117"/>
              <w:rPr>
                <w:sz w:val="24"/>
              </w:rPr>
            </w:pPr>
            <w:r>
              <w:rPr>
                <w:sz w:val="24"/>
              </w:rPr>
              <w:t>Характерные</w:t>
            </w:r>
            <w:r>
              <w:rPr>
                <w:spacing w:val="55"/>
                <w:w w:val="150"/>
                <w:sz w:val="24"/>
              </w:rPr>
              <w:t xml:space="preserve"> </w:t>
            </w:r>
            <w:r>
              <w:rPr>
                <w:sz w:val="24"/>
              </w:rPr>
              <w:t>неисправности</w:t>
            </w:r>
            <w:r>
              <w:rPr>
                <w:spacing w:val="59"/>
                <w:w w:val="150"/>
                <w:sz w:val="24"/>
              </w:rPr>
              <w:t xml:space="preserve"> </w:t>
            </w:r>
            <w:r>
              <w:rPr>
                <w:sz w:val="24"/>
              </w:rPr>
              <w:t>коробки</w:t>
            </w:r>
            <w:r>
              <w:rPr>
                <w:spacing w:val="54"/>
                <w:w w:val="150"/>
                <w:sz w:val="24"/>
              </w:rPr>
              <w:t xml:space="preserve"> </w:t>
            </w:r>
            <w:r>
              <w:rPr>
                <w:sz w:val="24"/>
              </w:rPr>
              <w:t>передач,</w:t>
            </w:r>
            <w:r>
              <w:rPr>
                <w:spacing w:val="60"/>
                <w:w w:val="150"/>
                <w:sz w:val="24"/>
              </w:rPr>
              <w:t xml:space="preserve"> </w:t>
            </w:r>
            <w:r>
              <w:rPr>
                <w:sz w:val="24"/>
              </w:rPr>
              <w:t>способы</w:t>
            </w:r>
            <w:r>
              <w:rPr>
                <w:spacing w:val="55"/>
                <w:w w:val="150"/>
                <w:sz w:val="24"/>
              </w:rPr>
              <w:t xml:space="preserve"> </w:t>
            </w:r>
            <w:r>
              <w:rPr>
                <w:sz w:val="24"/>
              </w:rPr>
              <w:t>их</w:t>
            </w:r>
            <w:r>
              <w:rPr>
                <w:spacing w:val="78"/>
                <w:sz w:val="24"/>
              </w:rPr>
              <w:t xml:space="preserve"> </w:t>
            </w:r>
            <w:r>
              <w:rPr>
                <w:sz w:val="24"/>
              </w:rPr>
              <w:t>определения.</w:t>
            </w:r>
            <w:r>
              <w:rPr>
                <w:spacing w:val="51"/>
                <w:w w:val="150"/>
                <w:sz w:val="24"/>
              </w:rPr>
              <w:t xml:space="preserve"> </w:t>
            </w:r>
            <w:r>
              <w:rPr>
                <w:sz w:val="24"/>
              </w:rPr>
              <w:t>Технология</w:t>
            </w:r>
            <w:r>
              <w:rPr>
                <w:spacing w:val="54"/>
                <w:w w:val="150"/>
                <w:sz w:val="24"/>
              </w:rPr>
              <w:t xml:space="preserve"> </w:t>
            </w:r>
            <w:r>
              <w:rPr>
                <w:spacing w:val="-2"/>
                <w:sz w:val="24"/>
              </w:rPr>
              <w:t>ремонта.</w:t>
            </w:r>
          </w:p>
        </w:tc>
        <w:tc>
          <w:tcPr>
            <w:tcW w:w="994" w:type="dxa"/>
            <w:tcBorders>
              <w:top w:val="nil"/>
              <w:bottom w:val="nil"/>
            </w:tcBorders>
          </w:tcPr>
          <w:p w:rsidR="00D27683" w:rsidRDefault="00D27683">
            <w:pPr>
              <w:pStyle w:val="TableParagraph"/>
              <w:ind w:left="0"/>
              <w:rPr>
                <w:sz w:val="20"/>
              </w:rPr>
            </w:pPr>
          </w:p>
        </w:tc>
      </w:tr>
      <w:tr w:rsidR="00D27683">
        <w:trPr>
          <w:trHeight w:val="280"/>
        </w:trPr>
        <w:tc>
          <w:tcPr>
            <w:tcW w:w="3164" w:type="dxa"/>
            <w:tcBorders>
              <w:top w:val="nil"/>
              <w:bottom w:val="nil"/>
            </w:tcBorders>
          </w:tcPr>
          <w:p w:rsidR="00D27683" w:rsidRDefault="00D27683">
            <w:pPr>
              <w:pStyle w:val="TableParagraph"/>
              <w:ind w:left="0"/>
              <w:rPr>
                <w:sz w:val="20"/>
              </w:rPr>
            </w:pPr>
          </w:p>
        </w:tc>
        <w:tc>
          <w:tcPr>
            <w:tcW w:w="545" w:type="dxa"/>
            <w:tcBorders>
              <w:top w:val="nil"/>
            </w:tcBorders>
          </w:tcPr>
          <w:p w:rsidR="00D27683" w:rsidRDefault="00D27683">
            <w:pPr>
              <w:pStyle w:val="TableParagraph"/>
              <w:ind w:left="0"/>
              <w:rPr>
                <w:sz w:val="20"/>
              </w:rPr>
            </w:pPr>
          </w:p>
        </w:tc>
        <w:tc>
          <w:tcPr>
            <w:tcW w:w="10585" w:type="dxa"/>
            <w:tcBorders>
              <w:top w:val="nil"/>
            </w:tcBorders>
          </w:tcPr>
          <w:p w:rsidR="00D27683" w:rsidRDefault="006542EE">
            <w:pPr>
              <w:pStyle w:val="TableParagraph"/>
              <w:spacing w:line="260" w:lineRule="exact"/>
              <w:ind w:left="117"/>
              <w:rPr>
                <w:sz w:val="24"/>
              </w:rPr>
            </w:pPr>
            <w:r>
              <w:rPr>
                <w:sz w:val="24"/>
              </w:rPr>
              <w:t>Оборудование,</w:t>
            </w:r>
            <w:r>
              <w:rPr>
                <w:spacing w:val="-8"/>
                <w:sz w:val="24"/>
              </w:rPr>
              <w:t xml:space="preserve"> </w:t>
            </w:r>
            <w:r>
              <w:rPr>
                <w:sz w:val="24"/>
              </w:rPr>
              <w:t>приспособление</w:t>
            </w:r>
            <w:r>
              <w:rPr>
                <w:spacing w:val="-4"/>
                <w:sz w:val="24"/>
              </w:rPr>
              <w:t xml:space="preserve"> </w:t>
            </w:r>
            <w:r>
              <w:rPr>
                <w:sz w:val="24"/>
              </w:rPr>
              <w:t>и</w:t>
            </w:r>
            <w:r>
              <w:rPr>
                <w:spacing w:val="-6"/>
                <w:sz w:val="24"/>
              </w:rPr>
              <w:t xml:space="preserve"> </w:t>
            </w:r>
            <w:r>
              <w:rPr>
                <w:sz w:val="24"/>
              </w:rPr>
              <w:t>инструмент.</w:t>
            </w:r>
            <w:r>
              <w:rPr>
                <w:spacing w:val="-5"/>
                <w:sz w:val="24"/>
              </w:rPr>
              <w:t xml:space="preserve"> </w:t>
            </w:r>
            <w:r>
              <w:rPr>
                <w:sz w:val="24"/>
              </w:rPr>
              <w:t>Контроль</w:t>
            </w:r>
            <w:r>
              <w:rPr>
                <w:spacing w:val="-7"/>
                <w:sz w:val="24"/>
              </w:rPr>
              <w:t xml:space="preserve"> </w:t>
            </w:r>
            <w:r>
              <w:rPr>
                <w:sz w:val="24"/>
              </w:rPr>
              <w:t>качества</w:t>
            </w:r>
            <w:r>
              <w:rPr>
                <w:spacing w:val="-3"/>
                <w:sz w:val="24"/>
              </w:rPr>
              <w:t xml:space="preserve"> </w:t>
            </w:r>
            <w:r>
              <w:rPr>
                <w:spacing w:val="-2"/>
                <w:sz w:val="24"/>
              </w:rPr>
              <w:t>ремонта.</w:t>
            </w:r>
          </w:p>
        </w:tc>
        <w:tc>
          <w:tcPr>
            <w:tcW w:w="994" w:type="dxa"/>
            <w:tcBorders>
              <w:top w:val="nil"/>
            </w:tcBorders>
          </w:tcPr>
          <w:p w:rsidR="00D27683" w:rsidRDefault="00D27683">
            <w:pPr>
              <w:pStyle w:val="TableParagraph"/>
              <w:ind w:left="0"/>
              <w:rPr>
                <w:sz w:val="20"/>
              </w:rPr>
            </w:pPr>
          </w:p>
        </w:tc>
      </w:tr>
      <w:tr w:rsidR="00D27683">
        <w:trPr>
          <w:trHeight w:val="274"/>
        </w:trPr>
        <w:tc>
          <w:tcPr>
            <w:tcW w:w="3164" w:type="dxa"/>
            <w:tcBorders>
              <w:top w:val="nil"/>
              <w:bottom w:val="nil"/>
            </w:tcBorders>
          </w:tcPr>
          <w:p w:rsidR="00D27683" w:rsidRDefault="00D27683">
            <w:pPr>
              <w:pStyle w:val="TableParagraph"/>
              <w:ind w:left="0"/>
              <w:rPr>
                <w:sz w:val="20"/>
              </w:rPr>
            </w:pPr>
          </w:p>
        </w:tc>
        <w:tc>
          <w:tcPr>
            <w:tcW w:w="545" w:type="dxa"/>
            <w:tcBorders>
              <w:bottom w:val="nil"/>
            </w:tcBorders>
          </w:tcPr>
          <w:p w:rsidR="00D27683" w:rsidRDefault="006542EE">
            <w:pPr>
              <w:pStyle w:val="TableParagraph"/>
              <w:spacing w:line="254" w:lineRule="exact"/>
              <w:rPr>
                <w:sz w:val="24"/>
              </w:rPr>
            </w:pPr>
            <w:r>
              <w:rPr>
                <w:spacing w:val="-10"/>
                <w:sz w:val="24"/>
              </w:rPr>
              <w:t>3</w:t>
            </w:r>
          </w:p>
        </w:tc>
        <w:tc>
          <w:tcPr>
            <w:tcW w:w="10585" w:type="dxa"/>
            <w:tcBorders>
              <w:bottom w:val="nil"/>
            </w:tcBorders>
          </w:tcPr>
          <w:p w:rsidR="00D27683" w:rsidRDefault="006542EE">
            <w:pPr>
              <w:pStyle w:val="TableParagraph"/>
              <w:spacing w:line="254" w:lineRule="exact"/>
              <w:ind w:left="117"/>
              <w:rPr>
                <w:b/>
                <w:sz w:val="24"/>
              </w:rPr>
            </w:pPr>
            <w:r>
              <w:rPr>
                <w:b/>
                <w:sz w:val="24"/>
              </w:rPr>
              <w:t>Ремонт</w:t>
            </w:r>
            <w:r>
              <w:rPr>
                <w:b/>
                <w:spacing w:val="-3"/>
                <w:sz w:val="24"/>
              </w:rPr>
              <w:t xml:space="preserve"> </w:t>
            </w:r>
            <w:r>
              <w:rPr>
                <w:b/>
                <w:sz w:val="24"/>
              </w:rPr>
              <w:t>элементов</w:t>
            </w:r>
            <w:r>
              <w:rPr>
                <w:b/>
                <w:spacing w:val="-6"/>
                <w:sz w:val="24"/>
              </w:rPr>
              <w:t xml:space="preserve"> </w:t>
            </w:r>
            <w:r>
              <w:rPr>
                <w:b/>
                <w:sz w:val="24"/>
              </w:rPr>
              <w:t>карданной</w:t>
            </w:r>
            <w:r>
              <w:rPr>
                <w:b/>
                <w:spacing w:val="-6"/>
                <w:sz w:val="24"/>
              </w:rPr>
              <w:t xml:space="preserve"> </w:t>
            </w:r>
            <w:r>
              <w:rPr>
                <w:b/>
                <w:sz w:val="24"/>
              </w:rPr>
              <w:t>и</w:t>
            </w:r>
            <w:r>
              <w:rPr>
                <w:b/>
                <w:spacing w:val="-6"/>
                <w:sz w:val="24"/>
              </w:rPr>
              <w:t xml:space="preserve"> </w:t>
            </w:r>
            <w:r>
              <w:rPr>
                <w:b/>
                <w:sz w:val="24"/>
              </w:rPr>
              <w:t>главной</w:t>
            </w:r>
            <w:r>
              <w:rPr>
                <w:b/>
                <w:spacing w:val="-5"/>
                <w:sz w:val="24"/>
              </w:rPr>
              <w:t xml:space="preserve"> </w:t>
            </w:r>
            <w:r>
              <w:rPr>
                <w:b/>
                <w:sz w:val="24"/>
              </w:rPr>
              <w:t>передачи,</w:t>
            </w:r>
            <w:r>
              <w:rPr>
                <w:b/>
                <w:spacing w:val="3"/>
                <w:sz w:val="24"/>
              </w:rPr>
              <w:t xml:space="preserve"> </w:t>
            </w:r>
            <w:r>
              <w:rPr>
                <w:b/>
                <w:spacing w:val="-2"/>
                <w:sz w:val="24"/>
              </w:rPr>
              <w:t>дифференциалов.</w:t>
            </w:r>
          </w:p>
        </w:tc>
        <w:tc>
          <w:tcPr>
            <w:tcW w:w="994" w:type="dxa"/>
            <w:tcBorders>
              <w:bottom w:val="nil"/>
            </w:tcBorders>
          </w:tcPr>
          <w:p w:rsidR="00D27683" w:rsidRDefault="006542EE">
            <w:pPr>
              <w:pStyle w:val="TableParagraph"/>
              <w:spacing w:line="254" w:lineRule="exact"/>
              <w:ind w:left="76" w:right="77"/>
              <w:jc w:val="center"/>
              <w:rPr>
                <w:sz w:val="24"/>
              </w:rPr>
            </w:pPr>
            <w:r>
              <w:rPr>
                <w:spacing w:val="-10"/>
                <w:sz w:val="24"/>
              </w:rPr>
              <w:t>1</w:t>
            </w:r>
          </w:p>
        </w:tc>
      </w:tr>
      <w:tr w:rsidR="00D27683">
        <w:trPr>
          <w:trHeight w:val="273"/>
        </w:trPr>
        <w:tc>
          <w:tcPr>
            <w:tcW w:w="3164" w:type="dxa"/>
            <w:tcBorders>
              <w:top w:val="nil"/>
              <w:bottom w:val="nil"/>
            </w:tcBorders>
          </w:tcPr>
          <w:p w:rsidR="00D27683" w:rsidRDefault="00D27683">
            <w:pPr>
              <w:pStyle w:val="TableParagraph"/>
              <w:ind w:left="0"/>
              <w:rPr>
                <w:sz w:val="20"/>
              </w:rPr>
            </w:pPr>
          </w:p>
        </w:tc>
        <w:tc>
          <w:tcPr>
            <w:tcW w:w="545" w:type="dxa"/>
            <w:tcBorders>
              <w:top w:val="nil"/>
              <w:bottom w:val="nil"/>
            </w:tcBorders>
          </w:tcPr>
          <w:p w:rsidR="00D27683" w:rsidRDefault="00D27683">
            <w:pPr>
              <w:pStyle w:val="TableParagraph"/>
              <w:ind w:left="0"/>
              <w:rPr>
                <w:sz w:val="20"/>
              </w:rPr>
            </w:pPr>
          </w:p>
        </w:tc>
        <w:tc>
          <w:tcPr>
            <w:tcW w:w="10585" w:type="dxa"/>
            <w:tcBorders>
              <w:top w:val="nil"/>
              <w:bottom w:val="nil"/>
            </w:tcBorders>
          </w:tcPr>
          <w:p w:rsidR="00D27683" w:rsidRDefault="006542EE">
            <w:pPr>
              <w:pStyle w:val="TableParagraph"/>
              <w:spacing w:line="254" w:lineRule="exact"/>
              <w:ind w:left="117"/>
              <w:rPr>
                <w:sz w:val="24"/>
              </w:rPr>
            </w:pPr>
            <w:r>
              <w:rPr>
                <w:sz w:val="24"/>
              </w:rPr>
              <w:t>Характерные</w:t>
            </w:r>
            <w:r>
              <w:rPr>
                <w:spacing w:val="32"/>
                <w:sz w:val="24"/>
              </w:rPr>
              <w:t xml:space="preserve">  </w:t>
            </w:r>
            <w:r>
              <w:rPr>
                <w:sz w:val="24"/>
              </w:rPr>
              <w:t>неисправности</w:t>
            </w:r>
            <w:r>
              <w:rPr>
                <w:spacing w:val="34"/>
                <w:sz w:val="24"/>
              </w:rPr>
              <w:t xml:space="preserve">  </w:t>
            </w:r>
            <w:r>
              <w:rPr>
                <w:sz w:val="24"/>
              </w:rPr>
              <w:t>карданной</w:t>
            </w:r>
            <w:r>
              <w:rPr>
                <w:spacing w:val="34"/>
                <w:sz w:val="24"/>
              </w:rPr>
              <w:t xml:space="preserve">  </w:t>
            </w:r>
            <w:r>
              <w:rPr>
                <w:sz w:val="24"/>
              </w:rPr>
              <w:t>и</w:t>
            </w:r>
            <w:r>
              <w:rPr>
                <w:spacing w:val="31"/>
                <w:sz w:val="24"/>
              </w:rPr>
              <w:t xml:space="preserve">  </w:t>
            </w:r>
            <w:r>
              <w:rPr>
                <w:sz w:val="24"/>
              </w:rPr>
              <w:t>главной</w:t>
            </w:r>
            <w:r>
              <w:rPr>
                <w:spacing w:val="34"/>
                <w:sz w:val="24"/>
              </w:rPr>
              <w:t xml:space="preserve">  </w:t>
            </w:r>
            <w:r>
              <w:rPr>
                <w:sz w:val="24"/>
              </w:rPr>
              <w:t>передачи,</w:t>
            </w:r>
            <w:r>
              <w:rPr>
                <w:spacing w:val="34"/>
                <w:sz w:val="24"/>
              </w:rPr>
              <w:t xml:space="preserve">  </w:t>
            </w:r>
            <w:r>
              <w:rPr>
                <w:sz w:val="24"/>
              </w:rPr>
              <w:t>дифференциалов,</w:t>
            </w:r>
            <w:r>
              <w:rPr>
                <w:spacing w:val="36"/>
                <w:sz w:val="24"/>
              </w:rPr>
              <w:t xml:space="preserve">  </w:t>
            </w:r>
            <w:r>
              <w:rPr>
                <w:sz w:val="24"/>
              </w:rPr>
              <w:t>способы</w:t>
            </w:r>
            <w:r>
              <w:rPr>
                <w:spacing w:val="37"/>
                <w:sz w:val="24"/>
              </w:rPr>
              <w:t xml:space="preserve">  </w:t>
            </w:r>
            <w:r>
              <w:rPr>
                <w:spacing w:val="-5"/>
                <w:sz w:val="24"/>
              </w:rPr>
              <w:t>их</w:t>
            </w:r>
          </w:p>
        </w:tc>
        <w:tc>
          <w:tcPr>
            <w:tcW w:w="994" w:type="dxa"/>
            <w:tcBorders>
              <w:top w:val="nil"/>
              <w:bottom w:val="nil"/>
            </w:tcBorders>
          </w:tcPr>
          <w:p w:rsidR="00D27683" w:rsidRDefault="00D27683">
            <w:pPr>
              <w:pStyle w:val="TableParagraph"/>
              <w:ind w:left="0"/>
              <w:rPr>
                <w:sz w:val="20"/>
              </w:rPr>
            </w:pPr>
          </w:p>
        </w:tc>
      </w:tr>
      <w:tr w:rsidR="00D27683">
        <w:trPr>
          <w:trHeight w:val="275"/>
        </w:trPr>
        <w:tc>
          <w:tcPr>
            <w:tcW w:w="3164" w:type="dxa"/>
            <w:tcBorders>
              <w:top w:val="nil"/>
              <w:bottom w:val="nil"/>
            </w:tcBorders>
          </w:tcPr>
          <w:p w:rsidR="00D27683" w:rsidRDefault="00D27683">
            <w:pPr>
              <w:pStyle w:val="TableParagraph"/>
              <w:ind w:left="0"/>
              <w:rPr>
                <w:sz w:val="20"/>
              </w:rPr>
            </w:pPr>
          </w:p>
        </w:tc>
        <w:tc>
          <w:tcPr>
            <w:tcW w:w="545" w:type="dxa"/>
            <w:tcBorders>
              <w:top w:val="nil"/>
              <w:bottom w:val="nil"/>
            </w:tcBorders>
          </w:tcPr>
          <w:p w:rsidR="00D27683" w:rsidRDefault="00D27683">
            <w:pPr>
              <w:pStyle w:val="TableParagraph"/>
              <w:ind w:left="0"/>
              <w:rPr>
                <w:sz w:val="20"/>
              </w:rPr>
            </w:pPr>
          </w:p>
        </w:tc>
        <w:tc>
          <w:tcPr>
            <w:tcW w:w="10585" w:type="dxa"/>
            <w:tcBorders>
              <w:top w:val="nil"/>
              <w:bottom w:val="nil"/>
            </w:tcBorders>
          </w:tcPr>
          <w:p w:rsidR="00D27683" w:rsidRDefault="006542EE">
            <w:pPr>
              <w:pStyle w:val="TableParagraph"/>
              <w:spacing w:line="256" w:lineRule="exact"/>
              <w:ind w:left="117"/>
              <w:rPr>
                <w:sz w:val="24"/>
              </w:rPr>
            </w:pPr>
            <w:r>
              <w:rPr>
                <w:sz w:val="24"/>
              </w:rPr>
              <w:t>определения.</w:t>
            </w:r>
            <w:r>
              <w:rPr>
                <w:spacing w:val="31"/>
                <w:sz w:val="24"/>
              </w:rPr>
              <w:t xml:space="preserve">  </w:t>
            </w:r>
            <w:r>
              <w:rPr>
                <w:sz w:val="24"/>
              </w:rPr>
              <w:t>Технология</w:t>
            </w:r>
            <w:r>
              <w:rPr>
                <w:spacing w:val="31"/>
                <w:sz w:val="24"/>
              </w:rPr>
              <w:t xml:space="preserve">  </w:t>
            </w:r>
            <w:r>
              <w:rPr>
                <w:sz w:val="24"/>
              </w:rPr>
              <w:t>ремонта.</w:t>
            </w:r>
            <w:r>
              <w:rPr>
                <w:spacing w:val="31"/>
                <w:sz w:val="24"/>
              </w:rPr>
              <w:t xml:space="preserve">  </w:t>
            </w:r>
            <w:r>
              <w:rPr>
                <w:sz w:val="24"/>
              </w:rPr>
              <w:t>Оборудование,</w:t>
            </w:r>
            <w:r>
              <w:rPr>
                <w:spacing w:val="32"/>
                <w:sz w:val="24"/>
              </w:rPr>
              <w:t xml:space="preserve">  </w:t>
            </w:r>
            <w:r>
              <w:rPr>
                <w:sz w:val="24"/>
              </w:rPr>
              <w:t>приспособление</w:t>
            </w:r>
            <w:r>
              <w:rPr>
                <w:spacing w:val="31"/>
                <w:sz w:val="24"/>
              </w:rPr>
              <w:t xml:space="preserve">  </w:t>
            </w:r>
            <w:r>
              <w:rPr>
                <w:sz w:val="24"/>
              </w:rPr>
              <w:t>и</w:t>
            </w:r>
            <w:r>
              <w:rPr>
                <w:spacing w:val="31"/>
                <w:sz w:val="24"/>
              </w:rPr>
              <w:t xml:space="preserve">  </w:t>
            </w:r>
            <w:r>
              <w:rPr>
                <w:sz w:val="24"/>
              </w:rPr>
              <w:t>инструмент.</w:t>
            </w:r>
            <w:r>
              <w:rPr>
                <w:spacing w:val="34"/>
                <w:sz w:val="24"/>
              </w:rPr>
              <w:t xml:space="preserve">  </w:t>
            </w:r>
            <w:r>
              <w:rPr>
                <w:spacing w:val="-2"/>
                <w:sz w:val="24"/>
              </w:rPr>
              <w:t>Контроль</w:t>
            </w:r>
          </w:p>
        </w:tc>
        <w:tc>
          <w:tcPr>
            <w:tcW w:w="994" w:type="dxa"/>
            <w:tcBorders>
              <w:top w:val="nil"/>
              <w:bottom w:val="nil"/>
            </w:tcBorders>
          </w:tcPr>
          <w:p w:rsidR="00D27683" w:rsidRDefault="00D27683">
            <w:pPr>
              <w:pStyle w:val="TableParagraph"/>
              <w:ind w:left="0"/>
              <w:rPr>
                <w:sz w:val="20"/>
              </w:rPr>
            </w:pPr>
          </w:p>
        </w:tc>
      </w:tr>
      <w:tr w:rsidR="00D27683">
        <w:trPr>
          <w:trHeight w:val="279"/>
        </w:trPr>
        <w:tc>
          <w:tcPr>
            <w:tcW w:w="3164" w:type="dxa"/>
            <w:tcBorders>
              <w:top w:val="nil"/>
              <w:bottom w:val="nil"/>
            </w:tcBorders>
          </w:tcPr>
          <w:p w:rsidR="00D27683" w:rsidRDefault="00D27683">
            <w:pPr>
              <w:pStyle w:val="TableParagraph"/>
              <w:ind w:left="0"/>
              <w:rPr>
                <w:sz w:val="20"/>
              </w:rPr>
            </w:pPr>
          </w:p>
        </w:tc>
        <w:tc>
          <w:tcPr>
            <w:tcW w:w="545" w:type="dxa"/>
            <w:tcBorders>
              <w:top w:val="nil"/>
            </w:tcBorders>
          </w:tcPr>
          <w:p w:rsidR="00D27683" w:rsidRDefault="00D27683">
            <w:pPr>
              <w:pStyle w:val="TableParagraph"/>
              <w:ind w:left="0"/>
              <w:rPr>
                <w:sz w:val="20"/>
              </w:rPr>
            </w:pPr>
          </w:p>
        </w:tc>
        <w:tc>
          <w:tcPr>
            <w:tcW w:w="10585" w:type="dxa"/>
            <w:tcBorders>
              <w:top w:val="nil"/>
            </w:tcBorders>
          </w:tcPr>
          <w:p w:rsidR="00D27683" w:rsidRDefault="006542EE">
            <w:pPr>
              <w:pStyle w:val="TableParagraph"/>
              <w:spacing w:line="260" w:lineRule="exact"/>
              <w:ind w:left="117"/>
              <w:rPr>
                <w:sz w:val="24"/>
              </w:rPr>
            </w:pPr>
            <w:r>
              <w:rPr>
                <w:sz w:val="24"/>
              </w:rPr>
              <w:t>качества</w:t>
            </w:r>
            <w:r>
              <w:rPr>
                <w:spacing w:val="-4"/>
                <w:sz w:val="24"/>
              </w:rPr>
              <w:t xml:space="preserve"> </w:t>
            </w:r>
            <w:r>
              <w:rPr>
                <w:spacing w:val="-2"/>
                <w:sz w:val="24"/>
              </w:rPr>
              <w:t>ремонта.</w:t>
            </w:r>
          </w:p>
        </w:tc>
        <w:tc>
          <w:tcPr>
            <w:tcW w:w="994" w:type="dxa"/>
            <w:tcBorders>
              <w:top w:val="nil"/>
            </w:tcBorders>
          </w:tcPr>
          <w:p w:rsidR="00D27683" w:rsidRDefault="00D27683">
            <w:pPr>
              <w:pStyle w:val="TableParagraph"/>
              <w:ind w:left="0"/>
              <w:rPr>
                <w:sz w:val="20"/>
              </w:rPr>
            </w:pPr>
          </w:p>
        </w:tc>
      </w:tr>
      <w:tr w:rsidR="00D27683">
        <w:trPr>
          <w:trHeight w:val="276"/>
        </w:trPr>
        <w:tc>
          <w:tcPr>
            <w:tcW w:w="3164" w:type="dxa"/>
            <w:tcBorders>
              <w:top w:val="nil"/>
              <w:bottom w:val="nil"/>
            </w:tcBorders>
          </w:tcPr>
          <w:p w:rsidR="00D27683" w:rsidRDefault="00D27683">
            <w:pPr>
              <w:pStyle w:val="TableParagraph"/>
              <w:ind w:left="0"/>
              <w:rPr>
                <w:sz w:val="20"/>
              </w:rPr>
            </w:pPr>
          </w:p>
        </w:tc>
        <w:tc>
          <w:tcPr>
            <w:tcW w:w="545" w:type="dxa"/>
            <w:tcBorders>
              <w:bottom w:val="nil"/>
            </w:tcBorders>
          </w:tcPr>
          <w:p w:rsidR="00D27683" w:rsidRDefault="006542EE">
            <w:pPr>
              <w:pStyle w:val="TableParagraph"/>
              <w:spacing w:line="257" w:lineRule="exact"/>
              <w:rPr>
                <w:sz w:val="24"/>
              </w:rPr>
            </w:pPr>
            <w:r>
              <w:rPr>
                <w:spacing w:val="-10"/>
                <w:sz w:val="24"/>
              </w:rPr>
              <w:t>4</w:t>
            </w:r>
          </w:p>
        </w:tc>
        <w:tc>
          <w:tcPr>
            <w:tcW w:w="10585" w:type="dxa"/>
            <w:tcBorders>
              <w:bottom w:val="nil"/>
            </w:tcBorders>
          </w:tcPr>
          <w:p w:rsidR="00D27683" w:rsidRDefault="006542EE">
            <w:pPr>
              <w:pStyle w:val="TableParagraph"/>
              <w:spacing w:line="257" w:lineRule="exact"/>
              <w:ind w:left="117"/>
              <w:rPr>
                <w:b/>
                <w:sz w:val="24"/>
              </w:rPr>
            </w:pPr>
            <w:r>
              <w:rPr>
                <w:b/>
                <w:sz w:val="24"/>
              </w:rPr>
              <w:t>Ремонт</w:t>
            </w:r>
            <w:r>
              <w:rPr>
                <w:b/>
                <w:spacing w:val="-2"/>
                <w:sz w:val="24"/>
              </w:rPr>
              <w:t xml:space="preserve"> </w:t>
            </w:r>
            <w:r>
              <w:rPr>
                <w:b/>
                <w:sz w:val="24"/>
              </w:rPr>
              <w:t>тормозной</w:t>
            </w:r>
            <w:r>
              <w:rPr>
                <w:b/>
                <w:spacing w:val="-7"/>
                <w:sz w:val="24"/>
              </w:rPr>
              <w:t xml:space="preserve"> </w:t>
            </w:r>
            <w:r>
              <w:rPr>
                <w:b/>
                <w:spacing w:val="-2"/>
                <w:sz w:val="24"/>
              </w:rPr>
              <w:t>системы.</w:t>
            </w:r>
          </w:p>
        </w:tc>
        <w:tc>
          <w:tcPr>
            <w:tcW w:w="994" w:type="dxa"/>
            <w:tcBorders>
              <w:bottom w:val="nil"/>
            </w:tcBorders>
          </w:tcPr>
          <w:p w:rsidR="00D27683" w:rsidRDefault="006542EE">
            <w:pPr>
              <w:pStyle w:val="TableParagraph"/>
              <w:spacing w:line="257" w:lineRule="exact"/>
              <w:ind w:left="76" w:right="77"/>
              <w:jc w:val="center"/>
              <w:rPr>
                <w:sz w:val="24"/>
              </w:rPr>
            </w:pPr>
            <w:r>
              <w:rPr>
                <w:spacing w:val="-10"/>
                <w:sz w:val="24"/>
              </w:rPr>
              <w:t>1</w:t>
            </w:r>
          </w:p>
        </w:tc>
      </w:tr>
      <w:tr w:rsidR="00D27683">
        <w:trPr>
          <w:trHeight w:val="273"/>
        </w:trPr>
        <w:tc>
          <w:tcPr>
            <w:tcW w:w="3164" w:type="dxa"/>
            <w:tcBorders>
              <w:top w:val="nil"/>
              <w:bottom w:val="nil"/>
            </w:tcBorders>
          </w:tcPr>
          <w:p w:rsidR="00D27683" w:rsidRDefault="00D27683">
            <w:pPr>
              <w:pStyle w:val="TableParagraph"/>
              <w:ind w:left="0"/>
              <w:rPr>
                <w:sz w:val="20"/>
              </w:rPr>
            </w:pPr>
          </w:p>
        </w:tc>
        <w:tc>
          <w:tcPr>
            <w:tcW w:w="545" w:type="dxa"/>
            <w:tcBorders>
              <w:top w:val="nil"/>
              <w:bottom w:val="nil"/>
            </w:tcBorders>
          </w:tcPr>
          <w:p w:rsidR="00D27683" w:rsidRDefault="00D27683">
            <w:pPr>
              <w:pStyle w:val="TableParagraph"/>
              <w:ind w:left="0"/>
              <w:rPr>
                <w:sz w:val="20"/>
              </w:rPr>
            </w:pPr>
          </w:p>
        </w:tc>
        <w:tc>
          <w:tcPr>
            <w:tcW w:w="10585" w:type="dxa"/>
            <w:tcBorders>
              <w:top w:val="nil"/>
              <w:bottom w:val="nil"/>
            </w:tcBorders>
          </w:tcPr>
          <w:p w:rsidR="00D27683" w:rsidRDefault="006542EE">
            <w:pPr>
              <w:pStyle w:val="TableParagraph"/>
              <w:spacing w:line="254" w:lineRule="exact"/>
              <w:ind w:left="117"/>
              <w:rPr>
                <w:sz w:val="24"/>
              </w:rPr>
            </w:pPr>
            <w:r>
              <w:rPr>
                <w:sz w:val="24"/>
              </w:rPr>
              <w:t>Характерные</w:t>
            </w:r>
            <w:r>
              <w:rPr>
                <w:spacing w:val="-4"/>
                <w:sz w:val="24"/>
              </w:rPr>
              <w:t xml:space="preserve"> </w:t>
            </w:r>
            <w:r>
              <w:rPr>
                <w:sz w:val="24"/>
              </w:rPr>
              <w:t>неисправности</w:t>
            </w:r>
            <w:r>
              <w:rPr>
                <w:spacing w:val="-5"/>
                <w:sz w:val="24"/>
              </w:rPr>
              <w:t xml:space="preserve"> </w:t>
            </w:r>
            <w:r>
              <w:rPr>
                <w:sz w:val="24"/>
              </w:rPr>
              <w:t>сборочных</w:t>
            </w:r>
            <w:r>
              <w:rPr>
                <w:spacing w:val="-6"/>
                <w:sz w:val="24"/>
              </w:rPr>
              <w:t xml:space="preserve"> </w:t>
            </w:r>
            <w:r>
              <w:rPr>
                <w:sz w:val="24"/>
              </w:rPr>
              <w:t>единиц</w:t>
            </w:r>
            <w:r>
              <w:rPr>
                <w:spacing w:val="-1"/>
                <w:sz w:val="24"/>
              </w:rPr>
              <w:t xml:space="preserve"> </w:t>
            </w:r>
            <w:r>
              <w:rPr>
                <w:sz w:val="24"/>
              </w:rPr>
              <w:t>и</w:t>
            </w:r>
            <w:r>
              <w:rPr>
                <w:spacing w:val="-1"/>
                <w:sz w:val="24"/>
              </w:rPr>
              <w:t xml:space="preserve"> </w:t>
            </w:r>
            <w:r>
              <w:rPr>
                <w:sz w:val="24"/>
              </w:rPr>
              <w:t>способы</w:t>
            </w:r>
            <w:r>
              <w:rPr>
                <w:spacing w:val="-5"/>
                <w:sz w:val="24"/>
              </w:rPr>
              <w:t xml:space="preserve"> </w:t>
            </w:r>
            <w:r>
              <w:rPr>
                <w:sz w:val="24"/>
              </w:rPr>
              <w:t>их</w:t>
            </w:r>
            <w:r>
              <w:rPr>
                <w:spacing w:val="-11"/>
                <w:sz w:val="24"/>
              </w:rPr>
              <w:t xml:space="preserve"> </w:t>
            </w:r>
            <w:r>
              <w:rPr>
                <w:sz w:val="24"/>
              </w:rPr>
              <w:t>определения.</w:t>
            </w:r>
            <w:r>
              <w:rPr>
                <w:spacing w:val="-5"/>
                <w:sz w:val="24"/>
              </w:rPr>
              <w:t xml:space="preserve"> </w:t>
            </w:r>
            <w:r>
              <w:rPr>
                <w:sz w:val="24"/>
              </w:rPr>
              <w:t>Технология</w:t>
            </w:r>
            <w:r>
              <w:rPr>
                <w:spacing w:val="-1"/>
                <w:sz w:val="24"/>
              </w:rPr>
              <w:t xml:space="preserve"> </w:t>
            </w:r>
            <w:r>
              <w:rPr>
                <w:spacing w:val="-2"/>
                <w:sz w:val="24"/>
              </w:rPr>
              <w:t>ремонта.</w:t>
            </w:r>
          </w:p>
        </w:tc>
        <w:tc>
          <w:tcPr>
            <w:tcW w:w="994" w:type="dxa"/>
            <w:tcBorders>
              <w:top w:val="nil"/>
              <w:bottom w:val="nil"/>
            </w:tcBorders>
          </w:tcPr>
          <w:p w:rsidR="00D27683" w:rsidRDefault="00D27683">
            <w:pPr>
              <w:pStyle w:val="TableParagraph"/>
              <w:ind w:left="0"/>
              <w:rPr>
                <w:sz w:val="20"/>
              </w:rPr>
            </w:pPr>
          </w:p>
        </w:tc>
      </w:tr>
      <w:tr w:rsidR="00D27683">
        <w:trPr>
          <w:trHeight w:val="279"/>
        </w:trPr>
        <w:tc>
          <w:tcPr>
            <w:tcW w:w="3164" w:type="dxa"/>
            <w:tcBorders>
              <w:top w:val="nil"/>
              <w:bottom w:val="nil"/>
            </w:tcBorders>
          </w:tcPr>
          <w:p w:rsidR="00D27683" w:rsidRDefault="00D27683">
            <w:pPr>
              <w:pStyle w:val="TableParagraph"/>
              <w:ind w:left="0"/>
              <w:rPr>
                <w:sz w:val="20"/>
              </w:rPr>
            </w:pPr>
          </w:p>
        </w:tc>
        <w:tc>
          <w:tcPr>
            <w:tcW w:w="545" w:type="dxa"/>
            <w:tcBorders>
              <w:top w:val="nil"/>
            </w:tcBorders>
          </w:tcPr>
          <w:p w:rsidR="00D27683" w:rsidRDefault="00D27683">
            <w:pPr>
              <w:pStyle w:val="TableParagraph"/>
              <w:ind w:left="0"/>
              <w:rPr>
                <w:sz w:val="20"/>
              </w:rPr>
            </w:pPr>
          </w:p>
        </w:tc>
        <w:tc>
          <w:tcPr>
            <w:tcW w:w="10585" w:type="dxa"/>
            <w:tcBorders>
              <w:top w:val="nil"/>
            </w:tcBorders>
          </w:tcPr>
          <w:p w:rsidR="00D27683" w:rsidRDefault="006542EE">
            <w:pPr>
              <w:pStyle w:val="TableParagraph"/>
              <w:spacing w:line="260" w:lineRule="exact"/>
              <w:ind w:left="117"/>
              <w:rPr>
                <w:sz w:val="24"/>
              </w:rPr>
            </w:pPr>
            <w:r>
              <w:rPr>
                <w:sz w:val="24"/>
              </w:rPr>
              <w:t>Особенности</w:t>
            </w:r>
            <w:r>
              <w:rPr>
                <w:spacing w:val="-4"/>
                <w:sz w:val="24"/>
              </w:rPr>
              <w:t xml:space="preserve"> </w:t>
            </w:r>
            <w:r>
              <w:rPr>
                <w:sz w:val="24"/>
              </w:rPr>
              <w:t>сборки</w:t>
            </w:r>
            <w:r>
              <w:rPr>
                <w:spacing w:val="-1"/>
                <w:sz w:val="24"/>
              </w:rPr>
              <w:t xml:space="preserve"> </w:t>
            </w:r>
            <w:r>
              <w:rPr>
                <w:sz w:val="24"/>
              </w:rPr>
              <w:t>и</w:t>
            </w:r>
            <w:r>
              <w:rPr>
                <w:spacing w:val="-6"/>
                <w:sz w:val="24"/>
              </w:rPr>
              <w:t xml:space="preserve"> </w:t>
            </w:r>
            <w:r>
              <w:rPr>
                <w:sz w:val="24"/>
              </w:rPr>
              <w:t>регулировки,</w:t>
            </w:r>
            <w:r>
              <w:rPr>
                <w:spacing w:val="-5"/>
                <w:sz w:val="24"/>
              </w:rPr>
              <w:t xml:space="preserve"> </w:t>
            </w:r>
            <w:r>
              <w:rPr>
                <w:sz w:val="24"/>
              </w:rPr>
              <w:t>контроль</w:t>
            </w:r>
            <w:r>
              <w:rPr>
                <w:spacing w:val="-6"/>
                <w:sz w:val="24"/>
              </w:rPr>
              <w:t xml:space="preserve"> </w:t>
            </w:r>
            <w:r>
              <w:rPr>
                <w:spacing w:val="-2"/>
                <w:sz w:val="24"/>
              </w:rPr>
              <w:t>качества.</w:t>
            </w:r>
          </w:p>
        </w:tc>
        <w:tc>
          <w:tcPr>
            <w:tcW w:w="994" w:type="dxa"/>
            <w:tcBorders>
              <w:top w:val="nil"/>
            </w:tcBorders>
          </w:tcPr>
          <w:p w:rsidR="00D27683" w:rsidRDefault="00D27683">
            <w:pPr>
              <w:pStyle w:val="TableParagraph"/>
              <w:ind w:left="0"/>
              <w:rPr>
                <w:sz w:val="20"/>
              </w:rPr>
            </w:pPr>
          </w:p>
        </w:tc>
      </w:tr>
      <w:tr w:rsidR="00D27683">
        <w:trPr>
          <w:trHeight w:val="274"/>
        </w:trPr>
        <w:tc>
          <w:tcPr>
            <w:tcW w:w="3164" w:type="dxa"/>
            <w:tcBorders>
              <w:top w:val="nil"/>
              <w:bottom w:val="nil"/>
            </w:tcBorders>
          </w:tcPr>
          <w:p w:rsidR="00D27683" w:rsidRDefault="00D27683">
            <w:pPr>
              <w:pStyle w:val="TableParagraph"/>
              <w:ind w:left="0"/>
              <w:rPr>
                <w:sz w:val="20"/>
              </w:rPr>
            </w:pPr>
          </w:p>
        </w:tc>
        <w:tc>
          <w:tcPr>
            <w:tcW w:w="545" w:type="dxa"/>
            <w:tcBorders>
              <w:bottom w:val="nil"/>
            </w:tcBorders>
          </w:tcPr>
          <w:p w:rsidR="00D27683" w:rsidRDefault="006542EE">
            <w:pPr>
              <w:pStyle w:val="TableParagraph"/>
              <w:spacing w:line="254" w:lineRule="exact"/>
              <w:rPr>
                <w:sz w:val="24"/>
              </w:rPr>
            </w:pPr>
            <w:r>
              <w:rPr>
                <w:spacing w:val="-10"/>
                <w:sz w:val="24"/>
              </w:rPr>
              <w:t>5</w:t>
            </w:r>
          </w:p>
        </w:tc>
        <w:tc>
          <w:tcPr>
            <w:tcW w:w="10585" w:type="dxa"/>
            <w:tcBorders>
              <w:bottom w:val="nil"/>
            </w:tcBorders>
          </w:tcPr>
          <w:p w:rsidR="00D27683" w:rsidRDefault="006542EE">
            <w:pPr>
              <w:pStyle w:val="TableParagraph"/>
              <w:spacing w:line="254" w:lineRule="exact"/>
              <w:ind w:left="117"/>
              <w:rPr>
                <w:b/>
                <w:sz w:val="24"/>
              </w:rPr>
            </w:pPr>
            <w:r>
              <w:rPr>
                <w:b/>
                <w:sz w:val="24"/>
              </w:rPr>
              <w:t>Ремонт</w:t>
            </w:r>
            <w:r>
              <w:rPr>
                <w:b/>
                <w:spacing w:val="59"/>
                <w:sz w:val="24"/>
              </w:rPr>
              <w:t xml:space="preserve"> </w:t>
            </w:r>
            <w:r>
              <w:rPr>
                <w:b/>
                <w:sz w:val="24"/>
              </w:rPr>
              <w:t>рулевого</w:t>
            </w:r>
            <w:r>
              <w:rPr>
                <w:b/>
                <w:spacing w:val="-5"/>
                <w:sz w:val="24"/>
              </w:rPr>
              <w:t xml:space="preserve"> </w:t>
            </w:r>
            <w:r>
              <w:rPr>
                <w:b/>
                <w:spacing w:val="-2"/>
                <w:sz w:val="24"/>
              </w:rPr>
              <w:t>управления.</w:t>
            </w:r>
          </w:p>
        </w:tc>
        <w:tc>
          <w:tcPr>
            <w:tcW w:w="994" w:type="dxa"/>
            <w:tcBorders>
              <w:bottom w:val="nil"/>
            </w:tcBorders>
          </w:tcPr>
          <w:p w:rsidR="00D27683" w:rsidRDefault="006542EE">
            <w:pPr>
              <w:pStyle w:val="TableParagraph"/>
              <w:spacing w:line="254" w:lineRule="exact"/>
              <w:ind w:left="76" w:right="77"/>
              <w:jc w:val="center"/>
              <w:rPr>
                <w:sz w:val="24"/>
              </w:rPr>
            </w:pPr>
            <w:r>
              <w:rPr>
                <w:spacing w:val="-10"/>
                <w:sz w:val="24"/>
              </w:rPr>
              <w:t>1</w:t>
            </w:r>
          </w:p>
        </w:tc>
      </w:tr>
      <w:tr w:rsidR="00D27683">
        <w:trPr>
          <w:trHeight w:val="273"/>
        </w:trPr>
        <w:tc>
          <w:tcPr>
            <w:tcW w:w="3164" w:type="dxa"/>
            <w:tcBorders>
              <w:top w:val="nil"/>
              <w:bottom w:val="nil"/>
            </w:tcBorders>
          </w:tcPr>
          <w:p w:rsidR="00D27683" w:rsidRDefault="00D27683">
            <w:pPr>
              <w:pStyle w:val="TableParagraph"/>
              <w:ind w:left="0"/>
              <w:rPr>
                <w:sz w:val="20"/>
              </w:rPr>
            </w:pPr>
          </w:p>
        </w:tc>
        <w:tc>
          <w:tcPr>
            <w:tcW w:w="545" w:type="dxa"/>
            <w:tcBorders>
              <w:top w:val="nil"/>
              <w:bottom w:val="nil"/>
            </w:tcBorders>
          </w:tcPr>
          <w:p w:rsidR="00D27683" w:rsidRDefault="00D27683">
            <w:pPr>
              <w:pStyle w:val="TableParagraph"/>
              <w:ind w:left="0"/>
              <w:rPr>
                <w:sz w:val="20"/>
              </w:rPr>
            </w:pPr>
          </w:p>
        </w:tc>
        <w:tc>
          <w:tcPr>
            <w:tcW w:w="10585" w:type="dxa"/>
            <w:tcBorders>
              <w:top w:val="nil"/>
              <w:bottom w:val="nil"/>
            </w:tcBorders>
          </w:tcPr>
          <w:p w:rsidR="00D27683" w:rsidRDefault="006542EE">
            <w:pPr>
              <w:pStyle w:val="TableParagraph"/>
              <w:spacing w:line="254" w:lineRule="exact"/>
              <w:ind w:left="117"/>
              <w:rPr>
                <w:sz w:val="24"/>
              </w:rPr>
            </w:pPr>
            <w:r>
              <w:rPr>
                <w:sz w:val="24"/>
              </w:rPr>
              <w:t>Характерные</w:t>
            </w:r>
            <w:r>
              <w:rPr>
                <w:spacing w:val="-5"/>
                <w:sz w:val="24"/>
              </w:rPr>
              <w:t xml:space="preserve"> </w:t>
            </w:r>
            <w:r>
              <w:rPr>
                <w:sz w:val="24"/>
              </w:rPr>
              <w:t>неисправности</w:t>
            </w:r>
            <w:r>
              <w:rPr>
                <w:spacing w:val="-5"/>
                <w:sz w:val="24"/>
              </w:rPr>
              <w:t xml:space="preserve"> </w:t>
            </w:r>
            <w:r>
              <w:rPr>
                <w:sz w:val="24"/>
              </w:rPr>
              <w:t>сборочных</w:t>
            </w:r>
            <w:r>
              <w:rPr>
                <w:spacing w:val="-6"/>
                <w:sz w:val="24"/>
              </w:rPr>
              <w:t xml:space="preserve"> </w:t>
            </w:r>
            <w:r>
              <w:rPr>
                <w:sz w:val="24"/>
              </w:rPr>
              <w:t>единиц</w:t>
            </w:r>
            <w:r>
              <w:rPr>
                <w:spacing w:val="-1"/>
                <w:sz w:val="24"/>
              </w:rPr>
              <w:t xml:space="preserve"> </w:t>
            </w:r>
            <w:r>
              <w:rPr>
                <w:sz w:val="24"/>
              </w:rPr>
              <w:t>и</w:t>
            </w:r>
            <w:r>
              <w:rPr>
                <w:spacing w:val="-1"/>
                <w:sz w:val="24"/>
              </w:rPr>
              <w:t xml:space="preserve"> </w:t>
            </w:r>
            <w:r>
              <w:rPr>
                <w:sz w:val="24"/>
              </w:rPr>
              <w:t>способы</w:t>
            </w:r>
            <w:r>
              <w:rPr>
                <w:spacing w:val="-5"/>
                <w:sz w:val="24"/>
              </w:rPr>
              <w:t xml:space="preserve"> </w:t>
            </w:r>
            <w:r>
              <w:rPr>
                <w:sz w:val="24"/>
              </w:rPr>
              <w:t>их</w:t>
            </w:r>
            <w:r>
              <w:rPr>
                <w:spacing w:val="-11"/>
                <w:sz w:val="24"/>
              </w:rPr>
              <w:t xml:space="preserve"> </w:t>
            </w:r>
            <w:r>
              <w:rPr>
                <w:sz w:val="24"/>
              </w:rPr>
              <w:t>определения.</w:t>
            </w:r>
            <w:r>
              <w:rPr>
                <w:spacing w:val="-5"/>
                <w:sz w:val="24"/>
              </w:rPr>
              <w:t xml:space="preserve"> </w:t>
            </w:r>
            <w:r>
              <w:rPr>
                <w:sz w:val="24"/>
              </w:rPr>
              <w:t>Технология</w:t>
            </w:r>
            <w:r>
              <w:rPr>
                <w:spacing w:val="-1"/>
                <w:sz w:val="24"/>
              </w:rPr>
              <w:t xml:space="preserve"> </w:t>
            </w:r>
            <w:r>
              <w:rPr>
                <w:spacing w:val="-2"/>
                <w:sz w:val="24"/>
              </w:rPr>
              <w:t>ремонта.</w:t>
            </w:r>
          </w:p>
        </w:tc>
        <w:tc>
          <w:tcPr>
            <w:tcW w:w="994" w:type="dxa"/>
            <w:tcBorders>
              <w:top w:val="nil"/>
              <w:bottom w:val="nil"/>
            </w:tcBorders>
          </w:tcPr>
          <w:p w:rsidR="00D27683" w:rsidRDefault="00D27683">
            <w:pPr>
              <w:pStyle w:val="TableParagraph"/>
              <w:ind w:left="0"/>
              <w:rPr>
                <w:sz w:val="20"/>
              </w:rPr>
            </w:pPr>
          </w:p>
        </w:tc>
      </w:tr>
      <w:tr w:rsidR="00D27683">
        <w:trPr>
          <w:trHeight w:val="277"/>
        </w:trPr>
        <w:tc>
          <w:tcPr>
            <w:tcW w:w="3164" w:type="dxa"/>
            <w:tcBorders>
              <w:top w:val="nil"/>
              <w:bottom w:val="nil"/>
            </w:tcBorders>
          </w:tcPr>
          <w:p w:rsidR="00D27683" w:rsidRDefault="00D27683">
            <w:pPr>
              <w:pStyle w:val="TableParagraph"/>
              <w:ind w:left="0"/>
              <w:rPr>
                <w:sz w:val="20"/>
              </w:rPr>
            </w:pPr>
          </w:p>
        </w:tc>
        <w:tc>
          <w:tcPr>
            <w:tcW w:w="545" w:type="dxa"/>
            <w:tcBorders>
              <w:top w:val="nil"/>
            </w:tcBorders>
          </w:tcPr>
          <w:p w:rsidR="00D27683" w:rsidRDefault="00D27683">
            <w:pPr>
              <w:pStyle w:val="TableParagraph"/>
              <w:ind w:left="0"/>
              <w:rPr>
                <w:sz w:val="20"/>
              </w:rPr>
            </w:pPr>
          </w:p>
        </w:tc>
        <w:tc>
          <w:tcPr>
            <w:tcW w:w="10585" w:type="dxa"/>
            <w:tcBorders>
              <w:top w:val="nil"/>
            </w:tcBorders>
          </w:tcPr>
          <w:p w:rsidR="00D27683" w:rsidRDefault="006542EE">
            <w:pPr>
              <w:pStyle w:val="TableParagraph"/>
              <w:spacing w:line="258" w:lineRule="exact"/>
              <w:ind w:left="117"/>
              <w:rPr>
                <w:sz w:val="24"/>
              </w:rPr>
            </w:pPr>
            <w:r>
              <w:rPr>
                <w:sz w:val="24"/>
              </w:rPr>
              <w:t>Особенности</w:t>
            </w:r>
            <w:r>
              <w:rPr>
                <w:spacing w:val="-4"/>
                <w:sz w:val="24"/>
              </w:rPr>
              <w:t xml:space="preserve"> </w:t>
            </w:r>
            <w:r>
              <w:rPr>
                <w:sz w:val="24"/>
              </w:rPr>
              <w:t>сборки</w:t>
            </w:r>
            <w:r>
              <w:rPr>
                <w:spacing w:val="-1"/>
                <w:sz w:val="24"/>
              </w:rPr>
              <w:t xml:space="preserve"> </w:t>
            </w:r>
            <w:r>
              <w:rPr>
                <w:sz w:val="24"/>
              </w:rPr>
              <w:t>и</w:t>
            </w:r>
            <w:r>
              <w:rPr>
                <w:spacing w:val="-6"/>
                <w:sz w:val="24"/>
              </w:rPr>
              <w:t xml:space="preserve"> </w:t>
            </w:r>
            <w:r>
              <w:rPr>
                <w:sz w:val="24"/>
              </w:rPr>
              <w:t>регулировки,</w:t>
            </w:r>
            <w:r>
              <w:rPr>
                <w:spacing w:val="-5"/>
                <w:sz w:val="24"/>
              </w:rPr>
              <w:t xml:space="preserve"> </w:t>
            </w:r>
            <w:r>
              <w:rPr>
                <w:sz w:val="24"/>
              </w:rPr>
              <w:t>контроль</w:t>
            </w:r>
            <w:r>
              <w:rPr>
                <w:spacing w:val="-6"/>
                <w:sz w:val="24"/>
              </w:rPr>
              <w:t xml:space="preserve"> </w:t>
            </w:r>
            <w:r>
              <w:rPr>
                <w:spacing w:val="-2"/>
                <w:sz w:val="24"/>
              </w:rPr>
              <w:t>качества</w:t>
            </w:r>
          </w:p>
        </w:tc>
        <w:tc>
          <w:tcPr>
            <w:tcW w:w="994" w:type="dxa"/>
            <w:tcBorders>
              <w:top w:val="nil"/>
            </w:tcBorders>
          </w:tcPr>
          <w:p w:rsidR="00D27683" w:rsidRDefault="00D27683">
            <w:pPr>
              <w:pStyle w:val="TableParagraph"/>
              <w:ind w:left="0"/>
              <w:rPr>
                <w:sz w:val="20"/>
              </w:rPr>
            </w:pPr>
          </w:p>
        </w:tc>
      </w:tr>
      <w:tr w:rsidR="00D27683">
        <w:trPr>
          <w:trHeight w:val="276"/>
        </w:trPr>
        <w:tc>
          <w:tcPr>
            <w:tcW w:w="3164" w:type="dxa"/>
            <w:tcBorders>
              <w:top w:val="nil"/>
              <w:bottom w:val="nil"/>
            </w:tcBorders>
          </w:tcPr>
          <w:p w:rsidR="00D27683" w:rsidRDefault="00D27683">
            <w:pPr>
              <w:pStyle w:val="TableParagraph"/>
              <w:ind w:left="0"/>
              <w:rPr>
                <w:sz w:val="20"/>
              </w:rPr>
            </w:pPr>
          </w:p>
        </w:tc>
        <w:tc>
          <w:tcPr>
            <w:tcW w:w="545" w:type="dxa"/>
            <w:tcBorders>
              <w:bottom w:val="nil"/>
            </w:tcBorders>
          </w:tcPr>
          <w:p w:rsidR="00D27683" w:rsidRDefault="006542EE">
            <w:pPr>
              <w:pStyle w:val="TableParagraph"/>
              <w:spacing w:line="256" w:lineRule="exact"/>
              <w:rPr>
                <w:sz w:val="24"/>
              </w:rPr>
            </w:pPr>
            <w:r>
              <w:rPr>
                <w:spacing w:val="-10"/>
                <w:sz w:val="24"/>
              </w:rPr>
              <w:t>6</w:t>
            </w:r>
          </w:p>
        </w:tc>
        <w:tc>
          <w:tcPr>
            <w:tcW w:w="10585" w:type="dxa"/>
            <w:tcBorders>
              <w:bottom w:val="nil"/>
            </w:tcBorders>
          </w:tcPr>
          <w:p w:rsidR="00D27683" w:rsidRDefault="006542EE">
            <w:pPr>
              <w:pStyle w:val="TableParagraph"/>
              <w:spacing w:line="256" w:lineRule="exact"/>
              <w:ind w:left="117"/>
              <w:rPr>
                <w:b/>
                <w:sz w:val="24"/>
              </w:rPr>
            </w:pPr>
            <w:r>
              <w:rPr>
                <w:b/>
                <w:sz w:val="24"/>
              </w:rPr>
              <w:t>Ремонт</w:t>
            </w:r>
            <w:r>
              <w:rPr>
                <w:b/>
                <w:spacing w:val="-1"/>
                <w:sz w:val="24"/>
              </w:rPr>
              <w:t xml:space="preserve"> </w:t>
            </w:r>
            <w:r>
              <w:rPr>
                <w:b/>
                <w:sz w:val="24"/>
              </w:rPr>
              <w:t>ходовой</w:t>
            </w:r>
            <w:r>
              <w:rPr>
                <w:b/>
                <w:spacing w:val="-3"/>
                <w:sz w:val="24"/>
              </w:rPr>
              <w:t xml:space="preserve"> </w:t>
            </w:r>
            <w:r>
              <w:rPr>
                <w:b/>
                <w:sz w:val="24"/>
              </w:rPr>
              <w:t>части</w:t>
            </w:r>
            <w:r>
              <w:rPr>
                <w:b/>
                <w:spacing w:val="-3"/>
                <w:sz w:val="24"/>
              </w:rPr>
              <w:t xml:space="preserve"> </w:t>
            </w:r>
            <w:r>
              <w:rPr>
                <w:b/>
                <w:sz w:val="24"/>
              </w:rPr>
              <w:t>гусеничных</w:t>
            </w:r>
            <w:r>
              <w:rPr>
                <w:b/>
                <w:spacing w:val="-7"/>
                <w:sz w:val="24"/>
              </w:rPr>
              <w:t xml:space="preserve"> </w:t>
            </w:r>
            <w:r>
              <w:rPr>
                <w:b/>
                <w:spacing w:val="-2"/>
                <w:sz w:val="24"/>
              </w:rPr>
              <w:t>тракторов.</w:t>
            </w:r>
          </w:p>
        </w:tc>
        <w:tc>
          <w:tcPr>
            <w:tcW w:w="994" w:type="dxa"/>
            <w:tcBorders>
              <w:bottom w:val="nil"/>
            </w:tcBorders>
          </w:tcPr>
          <w:p w:rsidR="00D27683" w:rsidRDefault="006542EE">
            <w:pPr>
              <w:pStyle w:val="TableParagraph"/>
              <w:spacing w:line="256" w:lineRule="exact"/>
              <w:ind w:left="76" w:right="77"/>
              <w:jc w:val="center"/>
              <w:rPr>
                <w:sz w:val="24"/>
              </w:rPr>
            </w:pPr>
            <w:r>
              <w:rPr>
                <w:spacing w:val="-10"/>
                <w:sz w:val="24"/>
              </w:rPr>
              <w:t>1</w:t>
            </w:r>
          </w:p>
        </w:tc>
      </w:tr>
      <w:tr w:rsidR="00D27683">
        <w:trPr>
          <w:trHeight w:val="273"/>
        </w:trPr>
        <w:tc>
          <w:tcPr>
            <w:tcW w:w="3164" w:type="dxa"/>
            <w:tcBorders>
              <w:top w:val="nil"/>
              <w:bottom w:val="nil"/>
            </w:tcBorders>
          </w:tcPr>
          <w:p w:rsidR="00D27683" w:rsidRDefault="00D27683">
            <w:pPr>
              <w:pStyle w:val="TableParagraph"/>
              <w:ind w:left="0"/>
              <w:rPr>
                <w:sz w:val="20"/>
              </w:rPr>
            </w:pPr>
          </w:p>
        </w:tc>
        <w:tc>
          <w:tcPr>
            <w:tcW w:w="545" w:type="dxa"/>
            <w:tcBorders>
              <w:top w:val="nil"/>
              <w:bottom w:val="nil"/>
            </w:tcBorders>
          </w:tcPr>
          <w:p w:rsidR="00D27683" w:rsidRDefault="00D27683">
            <w:pPr>
              <w:pStyle w:val="TableParagraph"/>
              <w:ind w:left="0"/>
              <w:rPr>
                <w:sz w:val="20"/>
              </w:rPr>
            </w:pPr>
          </w:p>
        </w:tc>
        <w:tc>
          <w:tcPr>
            <w:tcW w:w="10585" w:type="dxa"/>
            <w:tcBorders>
              <w:top w:val="nil"/>
              <w:bottom w:val="nil"/>
            </w:tcBorders>
          </w:tcPr>
          <w:p w:rsidR="00D27683" w:rsidRDefault="006542EE">
            <w:pPr>
              <w:pStyle w:val="TableParagraph"/>
              <w:spacing w:line="254" w:lineRule="exact"/>
              <w:ind w:left="117"/>
              <w:rPr>
                <w:sz w:val="24"/>
              </w:rPr>
            </w:pPr>
            <w:r>
              <w:rPr>
                <w:sz w:val="24"/>
              </w:rPr>
              <w:t>Неисправности</w:t>
            </w:r>
            <w:r>
              <w:rPr>
                <w:spacing w:val="-3"/>
                <w:sz w:val="24"/>
              </w:rPr>
              <w:t xml:space="preserve"> </w:t>
            </w:r>
            <w:r>
              <w:rPr>
                <w:sz w:val="24"/>
              </w:rPr>
              <w:t>сборочных</w:t>
            </w:r>
            <w:r>
              <w:rPr>
                <w:spacing w:val="-7"/>
                <w:sz w:val="24"/>
              </w:rPr>
              <w:t xml:space="preserve"> </w:t>
            </w:r>
            <w:r>
              <w:rPr>
                <w:sz w:val="24"/>
              </w:rPr>
              <w:t>единиц,</w:t>
            </w:r>
            <w:r>
              <w:rPr>
                <w:spacing w:val="-5"/>
                <w:sz w:val="24"/>
              </w:rPr>
              <w:t xml:space="preserve"> </w:t>
            </w:r>
            <w:r>
              <w:rPr>
                <w:sz w:val="24"/>
              </w:rPr>
              <w:t>износы</w:t>
            </w:r>
            <w:r>
              <w:rPr>
                <w:spacing w:val="-5"/>
                <w:sz w:val="24"/>
              </w:rPr>
              <w:t xml:space="preserve"> </w:t>
            </w:r>
            <w:r>
              <w:rPr>
                <w:sz w:val="24"/>
              </w:rPr>
              <w:t>типичных</w:t>
            </w:r>
            <w:r>
              <w:rPr>
                <w:spacing w:val="-6"/>
                <w:sz w:val="24"/>
              </w:rPr>
              <w:t xml:space="preserve"> </w:t>
            </w:r>
            <w:r>
              <w:rPr>
                <w:sz w:val="24"/>
              </w:rPr>
              <w:t>деталей</w:t>
            </w:r>
            <w:r>
              <w:rPr>
                <w:spacing w:val="-1"/>
                <w:sz w:val="24"/>
              </w:rPr>
              <w:t xml:space="preserve"> </w:t>
            </w:r>
            <w:r>
              <w:rPr>
                <w:sz w:val="24"/>
              </w:rPr>
              <w:t>и</w:t>
            </w:r>
            <w:r>
              <w:rPr>
                <w:spacing w:val="-1"/>
                <w:sz w:val="24"/>
              </w:rPr>
              <w:t xml:space="preserve"> </w:t>
            </w:r>
            <w:r>
              <w:rPr>
                <w:sz w:val="24"/>
              </w:rPr>
              <w:t>способы</w:t>
            </w:r>
            <w:r>
              <w:rPr>
                <w:spacing w:val="-5"/>
                <w:sz w:val="24"/>
              </w:rPr>
              <w:t xml:space="preserve"> </w:t>
            </w:r>
            <w:r>
              <w:rPr>
                <w:sz w:val="24"/>
              </w:rPr>
              <w:t>их</w:t>
            </w:r>
            <w:r>
              <w:rPr>
                <w:spacing w:val="-6"/>
                <w:sz w:val="24"/>
              </w:rPr>
              <w:t xml:space="preserve"> </w:t>
            </w:r>
            <w:r>
              <w:rPr>
                <w:spacing w:val="-2"/>
                <w:sz w:val="24"/>
              </w:rPr>
              <w:t>определения.</w:t>
            </w:r>
          </w:p>
        </w:tc>
        <w:tc>
          <w:tcPr>
            <w:tcW w:w="994" w:type="dxa"/>
            <w:tcBorders>
              <w:top w:val="nil"/>
              <w:bottom w:val="nil"/>
            </w:tcBorders>
          </w:tcPr>
          <w:p w:rsidR="00D27683" w:rsidRDefault="00D27683">
            <w:pPr>
              <w:pStyle w:val="TableParagraph"/>
              <w:ind w:left="0"/>
              <w:rPr>
                <w:sz w:val="20"/>
              </w:rPr>
            </w:pPr>
          </w:p>
        </w:tc>
      </w:tr>
      <w:tr w:rsidR="00D27683">
        <w:trPr>
          <w:trHeight w:val="279"/>
        </w:trPr>
        <w:tc>
          <w:tcPr>
            <w:tcW w:w="3164" w:type="dxa"/>
            <w:tcBorders>
              <w:top w:val="nil"/>
              <w:bottom w:val="nil"/>
            </w:tcBorders>
          </w:tcPr>
          <w:p w:rsidR="00D27683" w:rsidRDefault="00D27683">
            <w:pPr>
              <w:pStyle w:val="TableParagraph"/>
              <w:ind w:left="0"/>
              <w:rPr>
                <w:sz w:val="20"/>
              </w:rPr>
            </w:pPr>
          </w:p>
        </w:tc>
        <w:tc>
          <w:tcPr>
            <w:tcW w:w="545" w:type="dxa"/>
            <w:tcBorders>
              <w:top w:val="nil"/>
            </w:tcBorders>
          </w:tcPr>
          <w:p w:rsidR="00D27683" w:rsidRDefault="00D27683">
            <w:pPr>
              <w:pStyle w:val="TableParagraph"/>
              <w:ind w:left="0"/>
              <w:rPr>
                <w:sz w:val="20"/>
              </w:rPr>
            </w:pPr>
          </w:p>
        </w:tc>
        <w:tc>
          <w:tcPr>
            <w:tcW w:w="10585" w:type="dxa"/>
            <w:tcBorders>
              <w:top w:val="nil"/>
            </w:tcBorders>
          </w:tcPr>
          <w:p w:rsidR="00D27683" w:rsidRDefault="006542EE">
            <w:pPr>
              <w:pStyle w:val="TableParagraph"/>
              <w:spacing w:line="260" w:lineRule="exact"/>
              <w:ind w:left="117"/>
              <w:rPr>
                <w:sz w:val="24"/>
              </w:rPr>
            </w:pPr>
            <w:r>
              <w:rPr>
                <w:sz w:val="24"/>
              </w:rPr>
              <w:t>Технология</w:t>
            </w:r>
            <w:r>
              <w:rPr>
                <w:spacing w:val="-11"/>
                <w:sz w:val="24"/>
              </w:rPr>
              <w:t xml:space="preserve"> </w:t>
            </w:r>
            <w:r>
              <w:rPr>
                <w:sz w:val="24"/>
              </w:rPr>
              <w:t>ремонта.</w:t>
            </w:r>
            <w:r>
              <w:rPr>
                <w:spacing w:val="-2"/>
                <w:sz w:val="24"/>
              </w:rPr>
              <w:t xml:space="preserve"> </w:t>
            </w:r>
            <w:r>
              <w:rPr>
                <w:sz w:val="24"/>
              </w:rPr>
              <w:t>Оборудование,</w:t>
            </w:r>
            <w:r>
              <w:rPr>
                <w:spacing w:val="-7"/>
                <w:sz w:val="24"/>
              </w:rPr>
              <w:t xml:space="preserve"> </w:t>
            </w:r>
            <w:r>
              <w:rPr>
                <w:sz w:val="24"/>
              </w:rPr>
              <w:t>приспособления,</w:t>
            </w:r>
            <w:r>
              <w:rPr>
                <w:spacing w:val="-6"/>
                <w:sz w:val="24"/>
              </w:rPr>
              <w:t xml:space="preserve"> </w:t>
            </w:r>
            <w:r>
              <w:rPr>
                <w:sz w:val="24"/>
              </w:rPr>
              <w:t>инструмент</w:t>
            </w:r>
            <w:r>
              <w:rPr>
                <w:spacing w:val="-4"/>
                <w:sz w:val="24"/>
              </w:rPr>
              <w:t xml:space="preserve"> </w:t>
            </w:r>
            <w:r>
              <w:rPr>
                <w:sz w:val="24"/>
              </w:rPr>
              <w:t>и</w:t>
            </w:r>
            <w:r>
              <w:rPr>
                <w:spacing w:val="-3"/>
                <w:sz w:val="24"/>
              </w:rPr>
              <w:t xml:space="preserve"> </w:t>
            </w:r>
            <w:r>
              <w:rPr>
                <w:sz w:val="24"/>
              </w:rPr>
              <w:t>контроль</w:t>
            </w:r>
            <w:r>
              <w:rPr>
                <w:spacing w:val="1"/>
                <w:sz w:val="24"/>
              </w:rPr>
              <w:t xml:space="preserve"> </w:t>
            </w:r>
            <w:r>
              <w:rPr>
                <w:sz w:val="24"/>
              </w:rPr>
              <w:t>качества</w:t>
            </w:r>
            <w:r>
              <w:rPr>
                <w:spacing w:val="-4"/>
                <w:sz w:val="24"/>
              </w:rPr>
              <w:t xml:space="preserve"> </w:t>
            </w:r>
            <w:r>
              <w:rPr>
                <w:spacing w:val="-2"/>
                <w:sz w:val="24"/>
              </w:rPr>
              <w:t>ремонта.</w:t>
            </w:r>
          </w:p>
        </w:tc>
        <w:tc>
          <w:tcPr>
            <w:tcW w:w="994" w:type="dxa"/>
            <w:tcBorders>
              <w:top w:val="nil"/>
            </w:tcBorders>
          </w:tcPr>
          <w:p w:rsidR="00D27683" w:rsidRDefault="00D27683">
            <w:pPr>
              <w:pStyle w:val="TableParagraph"/>
              <w:ind w:left="0"/>
              <w:rPr>
                <w:sz w:val="20"/>
              </w:rPr>
            </w:pPr>
          </w:p>
        </w:tc>
      </w:tr>
      <w:tr w:rsidR="00D27683">
        <w:trPr>
          <w:trHeight w:val="274"/>
        </w:trPr>
        <w:tc>
          <w:tcPr>
            <w:tcW w:w="3164" w:type="dxa"/>
            <w:tcBorders>
              <w:top w:val="nil"/>
              <w:bottom w:val="nil"/>
            </w:tcBorders>
          </w:tcPr>
          <w:p w:rsidR="00D27683" w:rsidRDefault="00D27683">
            <w:pPr>
              <w:pStyle w:val="TableParagraph"/>
              <w:ind w:left="0"/>
              <w:rPr>
                <w:sz w:val="20"/>
              </w:rPr>
            </w:pPr>
          </w:p>
        </w:tc>
        <w:tc>
          <w:tcPr>
            <w:tcW w:w="545" w:type="dxa"/>
            <w:tcBorders>
              <w:bottom w:val="nil"/>
            </w:tcBorders>
          </w:tcPr>
          <w:p w:rsidR="00D27683" w:rsidRDefault="006542EE">
            <w:pPr>
              <w:pStyle w:val="TableParagraph"/>
              <w:spacing w:line="254" w:lineRule="exact"/>
              <w:rPr>
                <w:sz w:val="24"/>
              </w:rPr>
            </w:pPr>
            <w:r>
              <w:rPr>
                <w:spacing w:val="-10"/>
                <w:sz w:val="24"/>
              </w:rPr>
              <w:t>7</w:t>
            </w:r>
          </w:p>
        </w:tc>
        <w:tc>
          <w:tcPr>
            <w:tcW w:w="10585" w:type="dxa"/>
            <w:tcBorders>
              <w:bottom w:val="nil"/>
            </w:tcBorders>
          </w:tcPr>
          <w:p w:rsidR="00D27683" w:rsidRDefault="006542EE">
            <w:pPr>
              <w:pStyle w:val="TableParagraph"/>
              <w:spacing w:line="254" w:lineRule="exact"/>
              <w:ind w:left="117"/>
              <w:rPr>
                <w:b/>
                <w:sz w:val="24"/>
              </w:rPr>
            </w:pPr>
            <w:r>
              <w:rPr>
                <w:b/>
                <w:sz w:val="24"/>
              </w:rPr>
              <w:t>Ремонт</w:t>
            </w:r>
            <w:r>
              <w:rPr>
                <w:b/>
                <w:spacing w:val="-2"/>
                <w:sz w:val="24"/>
              </w:rPr>
              <w:t xml:space="preserve"> </w:t>
            </w:r>
            <w:r>
              <w:rPr>
                <w:b/>
                <w:sz w:val="24"/>
              </w:rPr>
              <w:t>ходовой</w:t>
            </w:r>
            <w:r>
              <w:rPr>
                <w:b/>
                <w:spacing w:val="-1"/>
                <w:sz w:val="24"/>
              </w:rPr>
              <w:t xml:space="preserve"> </w:t>
            </w:r>
            <w:r>
              <w:rPr>
                <w:b/>
                <w:sz w:val="24"/>
              </w:rPr>
              <w:t>части</w:t>
            </w:r>
            <w:r>
              <w:rPr>
                <w:b/>
                <w:spacing w:val="-2"/>
                <w:sz w:val="24"/>
              </w:rPr>
              <w:t xml:space="preserve"> </w:t>
            </w:r>
            <w:r>
              <w:rPr>
                <w:b/>
                <w:sz w:val="24"/>
              </w:rPr>
              <w:t>колесных</w:t>
            </w:r>
            <w:r>
              <w:rPr>
                <w:b/>
                <w:spacing w:val="-6"/>
                <w:sz w:val="24"/>
              </w:rPr>
              <w:t xml:space="preserve"> </w:t>
            </w:r>
            <w:r>
              <w:rPr>
                <w:b/>
                <w:sz w:val="24"/>
              </w:rPr>
              <w:t>тракторов</w:t>
            </w:r>
            <w:r>
              <w:rPr>
                <w:b/>
                <w:spacing w:val="-6"/>
                <w:sz w:val="24"/>
              </w:rPr>
              <w:t xml:space="preserve"> </w:t>
            </w:r>
            <w:r>
              <w:rPr>
                <w:b/>
                <w:sz w:val="24"/>
              </w:rPr>
              <w:t>и</w:t>
            </w:r>
            <w:r>
              <w:rPr>
                <w:b/>
                <w:spacing w:val="-5"/>
                <w:sz w:val="24"/>
              </w:rPr>
              <w:t xml:space="preserve"> </w:t>
            </w:r>
            <w:r>
              <w:rPr>
                <w:b/>
                <w:spacing w:val="-2"/>
                <w:sz w:val="24"/>
              </w:rPr>
              <w:t>автомобилей.</w:t>
            </w:r>
          </w:p>
        </w:tc>
        <w:tc>
          <w:tcPr>
            <w:tcW w:w="994" w:type="dxa"/>
            <w:tcBorders>
              <w:bottom w:val="nil"/>
            </w:tcBorders>
          </w:tcPr>
          <w:p w:rsidR="00D27683" w:rsidRDefault="006542EE">
            <w:pPr>
              <w:pStyle w:val="TableParagraph"/>
              <w:spacing w:line="254" w:lineRule="exact"/>
              <w:ind w:left="76" w:right="77"/>
              <w:jc w:val="center"/>
              <w:rPr>
                <w:sz w:val="24"/>
              </w:rPr>
            </w:pPr>
            <w:r>
              <w:rPr>
                <w:spacing w:val="-10"/>
                <w:sz w:val="24"/>
              </w:rPr>
              <w:t>1</w:t>
            </w:r>
          </w:p>
        </w:tc>
      </w:tr>
      <w:tr w:rsidR="00D27683">
        <w:trPr>
          <w:trHeight w:val="273"/>
        </w:trPr>
        <w:tc>
          <w:tcPr>
            <w:tcW w:w="3164" w:type="dxa"/>
            <w:tcBorders>
              <w:top w:val="nil"/>
              <w:bottom w:val="nil"/>
            </w:tcBorders>
          </w:tcPr>
          <w:p w:rsidR="00D27683" w:rsidRDefault="00D27683">
            <w:pPr>
              <w:pStyle w:val="TableParagraph"/>
              <w:ind w:left="0"/>
              <w:rPr>
                <w:sz w:val="20"/>
              </w:rPr>
            </w:pPr>
          </w:p>
        </w:tc>
        <w:tc>
          <w:tcPr>
            <w:tcW w:w="545" w:type="dxa"/>
            <w:tcBorders>
              <w:top w:val="nil"/>
              <w:bottom w:val="nil"/>
            </w:tcBorders>
          </w:tcPr>
          <w:p w:rsidR="00D27683" w:rsidRDefault="00D27683">
            <w:pPr>
              <w:pStyle w:val="TableParagraph"/>
              <w:ind w:left="0"/>
              <w:rPr>
                <w:sz w:val="20"/>
              </w:rPr>
            </w:pPr>
          </w:p>
        </w:tc>
        <w:tc>
          <w:tcPr>
            <w:tcW w:w="10585" w:type="dxa"/>
            <w:tcBorders>
              <w:top w:val="nil"/>
              <w:bottom w:val="nil"/>
            </w:tcBorders>
          </w:tcPr>
          <w:p w:rsidR="00D27683" w:rsidRDefault="006542EE">
            <w:pPr>
              <w:pStyle w:val="TableParagraph"/>
              <w:spacing w:line="254" w:lineRule="exact"/>
              <w:ind w:left="117"/>
              <w:rPr>
                <w:sz w:val="24"/>
              </w:rPr>
            </w:pPr>
            <w:r>
              <w:rPr>
                <w:sz w:val="24"/>
              </w:rPr>
              <w:t>Неисправности</w:t>
            </w:r>
            <w:r>
              <w:rPr>
                <w:spacing w:val="-3"/>
                <w:sz w:val="24"/>
              </w:rPr>
              <w:t xml:space="preserve"> </w:t>
            </w:r>
            <w:r>
              <w:rPr>
                <w:sz w:val="24"/>
              </w:rPr>
              <w:t>сборочных</w:t>
            </w:r>
            <w:r>
              <w:rPr>
                <w:spacing w:val="-7"/>
                <w:sz w:val="24"/>
              </w:rPr>
              <w:t xml:space="preserve"> </w:t>
            </w:r>
            <w:r>
              <w:rPr>
                <w:sz w:val="24"/>
              </w:rPr>
              <w:t>единиц,</w:t>
            </w:r>
            <w:r>
              <w:rPr>
                <w:spacing w:val="-5"/>
                <w:sz w:val="24"/>
              </w:rPr>
              <w:t xml:space="preserve"> </w:t>
            </w:r>
            <w:r>
              <w:rPr>
                <w:sz w:val="24"/>
              </w:rPr>
              <w:t>износы</w:t>
            </w:r>
            <w:r>
              <w:rPr>
                <w:spacing w:val="-5"/>
                <w:sz w:val="24"/>
              </w:rPr>
              <w:t xml:space="preserve"> </w:t>
            </w:r>
            <w:r>
              <w:rPr>
                <w:sz w:val="24"/>
              </w:rPr>
              <w:t>типичных</w:t>
            </w:r>
            <w:r>
              <w:rPr>
                <w:spacing w:val="-6"/>
                <w:sz w:val="24"/>
              </w:rPr>
              <w:t xml:space="preserve"> </w:t>
            </w:r>
            <w:r>
              <w:rPr>
                <w:sz w:val="24"/>
              </w:rPr>
              <w:t>деталей</w:t>
            </w:r>
            <w:r>
              <w:rPr>
                <w:spacing w:val="-1"/>
                <w:sz w:val="24"/>
              </w:rPr>
              <w:t xml:space="preserve"> </w:t>
            </w:r>
            <w:r>
              <w:rPr>
                <w:sz w:val="24"/>
              </w:rPr>
              <w:t>и</w:t>
            </w:r>
            <w:r>
              <w:rPr>
                <w:spacing w:val="-1"/>
                <w:sz w:val="24"/>
              </w:rPr>
              <w:t xml:space="preserve"> </w:t>
            </w:r>
            <w:r>
              <w:rPr>
                <w:sz w:val="24"/>
              </w:rPr>
              <w:t>способы</w:t>
            </w:r>
            <w:r>
              <w:rPr>
                <w:spacing w:val="-5"/>
                <w:sz w:val="24"/>
              </w:rPr>
              <w:t xml:space="preserve"> </w:t>
            </w:r>
            <w:r>
              <w:rPr>
                <w:sz w:val="24"/>
              </w:rPr>
              <w:t>их</w:t>
            </w:r>
            <w:r>
              <w:rPr>
                <w:spacing w:val="-6"/>
                <w:sz w:val="24"/>
              </w:rPr>
              <w:t xml:space="preserve"> </w:t>
            </w:r>
            <w:r>
              <w:rPr>
                <w:spacing w:val="-2"/>
                <w:sz w:val="24"/>
              </w:rPr>
              <w:t>определения.</w:t>
            </w:r>
          </w:p>
        </w:tc>
        <w:tc>
          <w:tcPr>
            <w:tcW w:w="994" w:type="dxa"/>
            <w:tcBorders>
              <w:top w:val="nil"/>
              <w:bottom w:val="nil"/>
            </w:tcBorders>
          </w:tcPr>
          <w:p w:rsidR="00D27683" w:rsidRDefault="00D27683">
            <w:pPr>
              <w:pStyle w:val="TableParagraph"/>
              <w:ind w:left="0"/>
              <w:rPr>
                <w:sz w:val="20"/>
              </w:rPr>
            </w:pPr>
          </w:p>
        </w:tc>
      </w:tr>
      <w:tr w:rsidR="00D27683">
        <w:trPr>
          <w:trHeight w:val="277"/>
        </w:trPr>
        <w:tc>
          <w:tcPr>
            <w:tcW w:w="3164" w:type="dxa"/>
            <w:tcBorders>
              <w:top w:val="nil"/>
              <w:bottom w:val="nil"/>
            </w:tcBorders>
          </w:tcPr>
          <w:p w:rsidR="00D27683" w:rsidRDefault="00D27683">
            <w:pPr>
              <w:pStyle w:val="TableParagraph"/>
              <w:ind w:left="0"/>
              <w:rPr>
                <w:sz w:val="20"/>
              </w:rPr>
            </w:pPr>
          </w:p>
        </w:tc>
        <w:tc>
          <w:tcPr>
            <w:tcW w:w="545" w:type="dxa"/>
            <w:tcBorders>
              <w:top w:val="nil"/>
            </w:tcBorders>
          </w:tcPr>
          <w:p w:rsidR="00D27683" w:rsidRDefault="00D27683">
            <w:pPr>
              <w:pStyle w:val="TableParagraph"/>
              <w:ind w:left="0"/>
              <w:rPr>
                <w:sz w:val="20"/>
              </w:rPr>
            </w:pPr>
          </w:p>
        </w:tc>
        <w:tc>
          <w:tcPr>
            <w:tcW w:w="10585" w:type="dxa"/>
            <w:tcBorders>
              <w:top w:val="nil"/>
            </w:tcBorders>
          </w:tcPr>
          <w:p w:rsidR="00D27683" w:rsidRDefault="006542EE">
            <w:pPr>
              <w:pStyle w:val="TableParagraph"/>
              <w:spacing w:line="258" w:lineRule="exact"/>
              <w:ind w:left="117"/>
              <w:rPr>
                <w:sz w:val="24"/>
              </w:rPr>
            </w:pPr>
            <w:r>
              <w:rPr>
                <w:sz w:val="24"/>
              </w:rPr>
              <w:t>Технология</w:t>
            </w:r>
            <w:r>
              <w:rPr>
                <w:spacing w:val="-11"/>
                <w:sz w:val="24"/>
              </w:rPr>
              <w:t xml:space="preserve"> </w:t>
            </w:r>
            <w:r>
              <w:rPr>
                <w:sz w:val="24"/>
              </w:rPr>
              <w:t>ремонта.</w:t>
            </w:r>
            <w:r>
              <w:rPr>
                <w:spacing w:val="-2"/>
                <w:sz w:val="24"/>
              </w:rPr>
              <w:t xml:space="preserve"> </w:t>
            </w:r>
            <w:r>
              <w:rPr>
                <w:sz w:val="24"/>
              </w:rPr>
              <w:t>Оборудование,</w:t>
            </w:r>
            <w:r>
              <w:rPr>
                <w:spacing w:val="-7"/>
                <w:sz w:val="24"/>
              </w:rPr>
              <w:t xml:space="preserve"> </w:t>
            </w:r>
            <w:r>
              <w:rPr>
                <w:sz w:val="24"/>
              </w:rPr>
              <w:t>приспособления,</w:t>
            </w:r>
            <w:r>
              <w:rPr>
                <w:spacing w:val="-7"/>
                <w:sz w:val="24"/>
              </w:rPr>
              <w:t xml:space="preserve"> </w:t>
            </w:r>
            <w:r>
              <w:rPr>
                <w:sz w:val="24"/>
              </w:rPr>
              <w:t>инструмент</w:t>
            </w:r>
            <w:r>
              <w:rPr>
                <w:spacing w:val="-4"/>
                <w:sz w:val="24"/>
              </w:rPr>
              <w:t xml:space="preserve"> </w:t>
            </w:r>
            <w:r>
              <w:rPr>
                <w:sz w:val="24"/>
              </w:rPr>
              <w:t>и</w:t>
            </w:r>
            <w:r>
              <w:rPr>
                <w:spacing w:val="-3"/>
                <w:sz w:val="24"/>
              </w:rPr>
              <w:t xml:space="preserve"> </w:t>
            </w:r>
            <w:r>
              <w:rPr>
                <w:sz w:val="24"/>
              </w:rPr>
              <w:t>контроль</w:t>
            </w:r>
            <w:r>
              <w:rPr>
                <w:spacing w:val="-8"/>
                <w:sz w:val="24"/>
              </w:rPr>
              <w:t xml:space="preserve"> </w:t>
            </w:r>
            <w:r>
              <w:rPr>
                <w:sz w:val="24"/>
              </w:rPr>
              <w:t>качества</w:t>
            </w:r>
            <w:r>
              <w:rPr>
                <w:spacing w:val="-4"/>
                <w:sz w:val="24"/>
              </w:rPr>
              <w:t xml:space="preserve"> </w:t>
            </w:r>
            <w:r>
              <w:rPr>
                <w:spacing w:val="-2"/>
                <w:sz w:val="24"/>
              </w:rPr>
              <w:t>ремонта.</w:t>
            </w:r>
          </w:p>
        </w:tc>
        <w:tc>
          <w:tcPr>
            <w:tcW w:w="994" w:type="dxa"/>
            <w:tcBorders>
              <w:top w:val="nil"/>
            </w:tcBorders>
          </w:tcPr>
          <w:p w:rsidR="00D27683" w:rsidRDefault="00D27683">
            <w:pPr>
              <w:pStyle w:val="TableParagraph"/>
              <w:ind w:left="0"/>
              <w:rPr>
                <w:sz w:val="20"/>
              </w:rPr>
            </w:pPr>
          </w:p>
        </w:tc>
      </w:tr>
      <w:tr w:rsidR="00D27683">
        <w:trPr>
          <w:trHeight w:val="278"/>
        </w:trPr>
        <w:tc>
          <w:tcPr>
            <w:tcW w:w="3164" w:type="dxa"/>
            <w:tcBorders>
              <w:top w:val="nil"/>
            </w:tcBorders>
          </w:tcPr>
          <w:p w:rsidR="00D27683" w:rsidRDefault="00D27683">
            <w:pPr>
              <w:pStyle w:val="TableParagraph"/>
              <w:ind w:left="0"/>
              <w:rPr>
                <w:sz w:val="20"/>
              </w:rPr>
            </w:pPr>
          </w:p>
        </w:tc>
        <w:tc>
          <w:tcPr>
            <w:tcW w:w="11130" w:type="dxa"/>
            <w:gridSpan w:val="2"/>
          </w:tcPr>
          <w:p w:rsidR="00D27683" w:rsidRDefault="006542EE">
            <w:pPr>
              <w:pStyle w:val="TableParagraph"/>
              <w:spacing w:line="258" w:lineRule="exact"/>
              <w:rPr>
                <w:b/>
                <w:sz w:val="24"/>
              </w:rPr>
            </w:pPr>
            <w:r>
              <w:rPr>
                <w:b/>
                <w:sz w:val="24"/>
              </w:rPr>
              <w:t>Лабораторные</w:t>
            </w:r>
            <w:r>
              <w:rPr>
                <w:b/>
                <w:spacing w:val="-5"/>
                <w:sz w:val="24"/>
              </w:rPr>
              <w:t xml:space="preserve"> </w:t>
            </w:r>
            <w:r>
              <w:rPr>
                <w:b/>
                <w:spacing w:val="-2"/>
                <w:sz w:val="24"/>
              </w:rPr>
              <w:t>работы</w:t>
            </w:r>
          </w:p>
        </w:tc>
        <w:tc>
          <w:tcPr>
            <w:tcW w:w="994" w:type="dxa"/>
          </w:tcPr>
          <w:p w:rsidR="00D27683" w:rsidRDefault="00D27683">
            <w:pPr>
              <w:pStyle w:val="TableParagraph"/>
              <w:ind w:left="0"/>
              <w:rPr>
                <w:sz w:val="20"/>
              </w:rPr>
            </w:pPr>
          </w:p>
        </w:tc>
      </w:tr>
    </w:tbl>
    <w:p w:rsidR="00D27683" w:rsidRDefault="00D27683">
      <w:pPr>
        <w:rPr>
          <w:sz w:val="20"/>
        </w:rPr>
        <w:sectPr w:rsidR="00D27683">
          <w:pgSz w:w="16840" w:h="11910" w:orient="landscape"/>
          <w:pgMar w:top="1340" w:right="420" w:bottom="1240" w:left="900" w:header="0" w:footer="993" w:gutter="0"/>
          <w:cols w:space="720"/>
        </w:sectPr>
      </w:pPr>
    </w:p>
    <w:p w:rsidR="00D27683" w:rsidRDefault="00D27683">
      <w:pPr>
        <w:pStyle w:val="a3"/>
        <w:spacing w:before="125"/>
        <w:rPr>
          <w:b/>
          <w:sz w:val="20"/>
        </w:r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64"/>
        <w:gridCol w:w="577"/>
        <w:gridCol w:w="10552"/>
        <w:gridCol w:w="994"/>
      </w:tblGrid>
      <w:tr w:rsidR="00D27683">
        <w:trPr>
          <w:trHeight w:val="278"/>
        </w:trPr>
        <w:tc>
          <w:tcPr>
            <w:tcW w:w="3164" w:type="dxa"/>
            <w:vMerge w:val="restart"/>
          </w:tcPr>
          <w:p w:rsidR="00D27683" w:rsidRDefault="00D27683">
            <w:pPr>
              <w:pStyle w:val="TableParagraph"/>
              <w:ind w:left="0"/>
              <w:rPr>
                <w:sz w:val="24"/>
              </w:rPr>
            </w:pPr>
          </w:p>
        </w:tc>
        <w:tc>
          <w:tcPr>
            <w:tcW w:w="577" w:type="dxa"/>
          </w:tcPr>
          <w:p w:rsidR="00D27683" w:rsidRDefault="006542EE">
            <w:pPr>
              <w:pStyle w:val="TableParagraph"/>
              <w:spacing w:line="259" w:lineRule="exact"/>
              <w:rPr>
                <w:sz w:val="24"/>
              </w:rPr>
            </w:pPr>
            <w:r>
              <w:rPr>
                <w:spacing w:val="-10"/>
                <w:sz w:val="24"/>
              </w:rPr>
              <w:t>1</w:t>
            </w:r>
          </w:p>
        </w:tc>
        <w:tc>
          <w:tcPr>
            <w:tcW w:w="10552" w:type="dxa"/>
          </w:tcPr>
          <w:p w:rsidR="00D27683" w:rsidRDefault="006542EE">
            <w:pPr>
              <w:pStyle w:val="TableParagraph"/>
              <w:spacing w:line="259" w:lineRule="exact"/>
              <w:ind w:left="85"/>
              <w:rPr>
                <w:sz w:val="24"/>
              </w:rPr>
            </w:pPr>
            <w:r>
              <w:rPr>
                <w:b/>
                <w:sz w:val="24"/>
              </w:rPr>
              <w:t>Лабораторная</w:t>
            </w:r>
            <w:r>
              <w:rPr>
                <w:b/>
                <w:spacing w:val="-7"/>
                <w:sz w:val="24"/>
              </w:rPr>
              <w:t xml:space="preserve"> </w:t>
            </w:r>
            <w:r>
              <w:rPr>
                <w:b/>
                <w:sz w:val="24"/>
              </w:rPr>
              <w:t>работа</w:t>
            </w:r>
            <w:r>
              <w:rPr>
                <w:b/>
                <w:spacing w:val="-3"/>
                <w:sz w:val="24"/>
              </w:rPr>
              <w:t xml:space="preserve"> </w:t>
            </w:r>
            <w:r>
              <w:rPr>
                <w:b/>
                <w:sz w:val="24"/>
              </w:rPr>
              <w:t>№7.</w:t>
            </w:r>
            <w:r>
              <w:rPr>
                <w:b/>
                <w:spacing w:val="1"/>
                <w:sz w:val="24"/>
              </w:rPr>
              <w:t xml:space="preserve"> </w:t>
            </w:r>
            <w:r>
              <w:rPr>
                <w:sz w:val="24"/>
              </w:rPr>
              <w:t>Ремонт</w:t>
            </w:r>
            <w:r>
              <w:rPr>
                <w:spacing w:val="-3"/>
                <w:sz w:val="24"/>
              </w:rPr>
              <w:t xml:space="preserve"> </w:t>
            </w:r>
            <w:r>
              <w:rPr>
                <w:sz w:val="24"/>
              </w:rPr>
              <w:t>элементов</w:t>
            </w:r>
            <w:r>
              <w:rPr>
                <w:spacing w:val="-6"/>
                <w:sz w:val="24"/>
              </w:rPr>
              <w:t xml:space="preserve"> </w:t>
            </w:r>
            <w:r>
              <w:rPr>
                <w:sz w:val="24"/>
              </w:rPr>
              <w:t>коробок</w:t>
            </w:r>
            <w:r>
              <w:rPr>
                <w:spacing w:val="-9"/>
                <w:sz w:val="24"/>
              </w:rPr>
              <w:t xml:space="preserve"> </w:t>
            </w:r>
            <w:r>
              <w:rPr>
                <w:spacing w:val="-2"/>
                <w:sz w:val="24"/>
              </w:rPr>
              <w:t>передач</w:t>
            </w:r>
          </w:p>
        </w:tc>
        <w:tc>
          <w:tcPr>
            <w:tcW w:w="994" w:type="dxa"/>
          </w:tcPr>
          <w:p w:rsidR="00D27683" w:rsidRDefault="006542EE">
            <w:pPr>
              <w:pStyle w:val="TableParagraph"/>
              <w:spacing w:line="259" w:lineRule="exact"/>
              <w:ind w:left="76" w:right="76"/>
              <w:jc w:val="center"/>
              <w:rPr>
                <w:sz w:val="24"/>
              </w:rPr>
            </w:pPr>
            <w:r>
              <w:rPr>
                <w:spacing w:val="-10"/>
                <w:sz w:val="24"/>
              </w:rPr>
              <w:t>5</w:t>
            </w:r>
          </w:p>
        </w:tc>
      </w:tr>
      <w:tr w:rsidR="00D27683">
        <w:trPr>
          <w:trHeight w:val="277"/>
        </w:trPr>
        <w:tc>
          <w:tcPr>
            <w:tcW w:w="3164" w:type="dxa"/>
            <w:vMerge/>
            <w:tcBorders>
              <w:top w:val="nil"/>
            </w:tcBorders>
          </w:tcPr>
          <w:p w:rsidR="00D27683" w:rsidRDefault="00D27683">
            <w:pPr>
              <w:rPr>
                <w:sz w:val="2"/>
                <w:szCs w:val="2"/>
              </w:rPr>
            </w:pPr>
          </w:p>
        </w:tc>
        <w:tc>
          <w:tcPr>
            <w:tcW w:w="577" w:type="dxa"/>
          </w:tcPr>
          <w:p w:rsidR="00D27683" w:rsidRDefault="006542EE">
            <w:pPr>
              <w:pStyle w:val="TableParagraph"/>
              <w:spacing w:line="258" w:lineRule="exact"/>
              <w:rPr>
                <w:sz w:val="24"/>
              </w:rPr>
            </w:pPr>
            <w:r>
              <w:rPr>
                <w:spacing w:val="-10"/>
                <w:sz w:val="24"/>
              </w:rPr>
              <w:t>2</w:t>
            </w:r>
          </w:p>
        </w:tc>
        <w:tc>
          <w:tcPr>
            <w:tcW w:w="10552" w:type="dxa"/>
          </w:tcPr>
          <w:p w:rsidR="00D27683" w:rsidRDefault="006542EE">
            <w:pPr>
              <w:pStyle w:val="TableParagraph"/>
              <w:spacing w:line="258" w:lineRule="exact"/>
              <w:ind w:left="85"/>
              <w:rPr>
                <w:sz w:val="24"/>
              </w:rPr>
            </w:pPr>
            <w:r>
              <w:rPr>
                <w:b/>
                <w:sz w:val="24"/>
              </w:rPr>
              <w:t>Лабораторная</w:t>
            </w:r>
            <w:r>
              <w:rPr>
                <w:b/>
                <w:spacing w:val="-7"/>
                <w:sz w:val="24"/>
              </w:rPr>
              <w:t xml:space="preserve"> </w:t>
            </w:r>
            <w:r>
              <w:rPr>
                <w:b/>
                <w:sz w:val="24"/>
              </w:rPr>
              <w:t>работа</w:t>
            </w:r>
            <w:r>
              <w:rPr>
                <w:b/>
                <w:spacing w:val="-4"/>
                <w:sz w:val="24"/>
              </w:rPr>
              <w:t xml:space="preserve"> </w:t>
            </w:r>
            <w:r>
              <w:rPr>
                <w:b/>
                <w:sz w:val="24"/>
              </w:rPr>
              <w:t>№8.</w:t>
            </w:r>
            <w:r>
              <w:rPr>
                <w:b/>
                <w:spacing w:val="1"/>
                <w:sz w:val="24"/>
              </w:rPr>
              <w:t xml:space="preserve"> </w:t>
            </w:r>
            <w:r>
              <w:rPr>
                <w:sz w:val="24"/>
              </w:rPr>
              <w:t>Ремонт</w:t>
            </w:r>
            <w:r>
              <w:rPr>
                <w:spacing w:val="-3"/>
                <w:sz w:val="24"/>
              </w:rPr>
              <w:t xml:space="preserve"> </w:t>
            </w:r>
            <w:r>
              <w:rPr>
                <w:spacing w:val="-2"/>
                <w:sz w:val="24"/>
              </w:rPr>
              <w:t>сцепления.</w:t>
            </w:r>
          </w:p>
        </w:tc>
        <w:tc>
          <w:tcPr>
            <w:tcW w:w="994" w:type="dxa"/>
          </w:tcPr>
          <w:p w:rsidR="00D27683" w:rsidRDefault="006542EE">
            <w:pPr>
              <w:pStyle w:val="TableParagraph"/>
              <w:spacing w:line="258" w:lineRule="exact"/>
              <w:ind w:left="76" w:right="76"/>
              <w:jc w:val="center"/>
              <w:rPr>
                <w:sz w:val="24"/>
              </w:rPr>
            </w:pPr>
            <w:r>
              <w:rPr>
                <w:spacing w:val="-10"/>
                <w:sz w:val="24"/>
              </w:rPr>
              <w:t>3</w:t>
            </w:r>
          </w:p>
        </w:tc>
      </w:tr>
      <w:tr w:rsidR="00D27683">
        <w:trPr>
          <w:trHeight w:val="273"/>
        </w:trPr>
        <w:tc>
          <w:tcPr>
            <w:tcW w:w="3164" w:type="dxa"/>
            <w:vMerge/>
            <w:tcBorders>
              <w:top w:val="nil"/>
            </w:tcBorders>
          </w:tcPr>
          <w:p w:rsidR="00D27683" w:rsidRDefault="00D27683">
            <w:pPr>
              <w:rPr>
                <w:sz w:val="2"/>
                <w:szCs w:val="2"/>
              </w:rPr>
            </w:pPr>
          </w:p>
        </w:tc>
        <w:tc>
          <w:tcPr>
            <w:tcW w:w="577" w:type="dxa"/>
          </w:tcPr>
          <w:p w:rsidR="00D27683" w:rsidRDefault="006542EE">
            <w:pPr>
              <w:pStyle w:val="TableParagraph"/>
              <w:spacing w:line="253" w:lineRule="exact"/>
              <w:rPr>
                <w:b/>
                <w:sz w:val="24"/>
              </w:rPr>
            </w:pPr>
            <w:r>
              <w:rPr>
                <w:b/>
                <w:spacing w:val="-10"/>
                <w:sz w:val="24"/>
              </w:rPr>
              <w:t>3</w:t>
            </w:r>
          </w:p>
        </w:tc>
        <w:tc>
          <w:tcPr>
            <w:tcW w:w="10552" w:type="dxa"/>
          </w:tcPr>
          <w:p w:rsidR="00D27683" w:rsidRDefault="006542EE">
            <w:pPr>
              <w:pStyle w:val="TableParagraph"/>
              <w:spacing w:line="253" w:lineRule="exact"/>
              <w:ind w:left="85"/>
              <w:rPr>
                <w:sz w:val="24"/>
              </w:rPr>
            </w:pPr>
            <w:r>
              <w:rPr>
                <w:b/>
                <w:sz w:val="24"/>
              </w:rPr>
              <w:t>Лабораторная</w:t>
            </w:r>
            <w:r>
              <w:rPr>
                <w:b/>
                <w:spacing w:val="-8"/>
                <w:sz w:val="24"/>
              </w:rPr>
              <w:t xml:space="preserve"> </w:t>
            </w:r>
            <w:r>
              <w:rPr>
                <w:b/>
                <w:sz w:val="24"/>
              </w:rPr>
              <w:t>работа</w:t>
            </w:r>
            <w:r>
              <w:rPr>
                <w:b/>
                <w:spacing w:val="-4"/>
                <w:sz w:val="24"/>
              </w:rPr>
              <w:t xml:space="preserve"> </w:t>
            </w:r>
            <w:r>
              <w:rPr>
                <w:b/>
                <w:sz w:val="24"/>
              </w:rPr>
              <w:t xml:space="preserve">№9. </w:t>
            </w:r>
            <w:r>
              <w:rPr>
                <w:sz w:val="24"/>
              </w:rPr>
              <w:t>Ремонт</w:t>
            </w:r>
            <w:r>
              <w:rPr>
                <w:spacing w:val="-4"/>
                <w:sz w:val="24"/>
              </w:rPr>
              <w:t xml:space="preserve"> </w:t>
            </w:r>
            <w:r>
              <w:rPr>
                <w:sz w:val="24"/>
              </w:rPr>
              <w:t>элементов</w:t>
            </w:r>
            <w:r>
              <w:rPr>
                <w:spacing w:val="-8"/>
                <w:sz w:val="24"/>
              </w:rPr>
              <w:t xml:space="preserve"> </w:t>
            </w:r>
            <w:r>
              <w:rPr>
                <w:sz w:val="24"/>
              </w:rPr>
              <w:t>тормозной</w:t>
            </w:r>
            <w:r>
              <w:rPr>
                <w:spacing w:val="-7"/>
                <w:sz w:val="24"/>
              </w:rPr>
              <w:t xml:space="preserve"> </w:t>
            </w:r>
            <w:r>
              <w:rPr>
                <w:spacing w:val="-2"/>
                <w:sz w:val="24"/>
              </w:rPr>
              <w:t>системы.</w:t>
            </w:r>
          </w:p>
        </w:tc>
        <w:tc>
          <w:tcPr>
            <w:tcW w:w="994" w:type="dxa"/>
          </w:tcPr>
          <w:p w:rsidR="00D27683" w:rsidRDefault="006542EE">
            <w:pPr>
              <w:pStyle w:val="TableParagraph"/>
              <w:spacing w:line="253" w:lineRule="exact"/>
              <w:ind w:left="76" w:right="76"/>
              <w:jc w:val="center"/>
              <w:rPr>
                <w:sz w:val="24"/>
              </w:rPr>
            </w:pPr>
            <w:r>
              <w:rPr>
                <w:spacing w:val="-10"/>
                <w:sz w:val="24"/>
              </w:rPr>
              <w:t>3</w:t>
            </w:r>
          </w:p>
        </w:tc>
      </w:tr>
      <w:tr w:rsidR="00D27683">
        <w:trPr>
          <w:trHeight w:val="277"/>
        </w:trPr>
        <w:tc>
          <w:tcPr>
            <w:tcW w:w="3164" w:type="dxa"/>
            <w:vMerge w:val="restart"/>
          </w:tcPr>
          <w:p w:rsidR="00D27683" w:rsidRDefault="006542EE">
            <w:pPr>
              <w:pStyle w:val="TableParagraph"/>
              <w:spacing w:line="242" w:lineRule="auto"/>
              <w:ind w:left="258" w:firstLine="168"/>
              <w:rPr>
                <w:b/>
                <w:sz w:val="24"/>
              </w:rPr>
            </w:pPr>
            <w:r>
              <w:rPr>
                <w:b/>
                <w:sz w:val="24"/>
              </w:rPr>
              <w:t>Тема 2.6. Технология ремонта</w:t>
            </w:r>
            <w:r>
              <w:rPr>
                <w:b/>
                <w:spacing w:val="-15"/>
                <w:sz w:val="24"/>
              </w:rPr>
              <w:t xml:space="preserve"> </w:t>
            </w:r>
            <w:r>
              <w:rPr>
                <w:b/>
                <w:sz w:val="24"/>
              </w:rPr>
              <w:t>кузова,</w:t>
            </w:r>
            <w:r>
              <w:rPr>
                <w:b/>
                <w:spacing w:val="-15"/>
                <w:sz w:val="24"/>
              </w:rPr>
              <w:t xml:space="preserve"> </w:t>
            </w:r>
            <w:r>
              <w:rPr>
                <w:b/>
                <w:sz w:val="24"/>
              </w:rPr>
              <w:t>кабины</w:t>
            </w:r>
          </w:p>
        </w:tc>
        <w:tc>
          <w:tcPr>
            <w:tcW w:w="11129" w:type="dxa"/>
            <w:gridSpan w:val="2"/>
          </w:tcPr>
          <w:p w:rsidR="00D27683" w:rsidRDefault="006542EE">
            <w:pPr>
              <w:pStyle w:val="TableParagraph"/>
              <w:spacing w:line="258" w:lineRule="exact"/>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6"/>
              <w:jc w:val="center"/>
              <w:rPr>
                <w:b/>
                <w:sz w:val="24"/>
              </w:rPr>
            </w:pPr>
            <w:r>
              <w:rPr>
                <w:b/>
                <w:spacing w:val="-10"/>
                <w:sz w:val="24"/>
              </w:rPr>
              <w:t>2</w:t>
            </w:r>
          </w:p>
        </w:tc>
      </w:tr>
      <w:tr w:rsidR="00D27683">
        <w:trPr>
          <w:trHeight w:val="825"/>
        </w:trPr>
        <w:tc>
          <w:tcPr>
            <w:tcW w:w="3164" w:type="dxa"/>
            <w:vMerge/>
            <w:tcBorders>
              <w:top w:val="nil"/>
            </w:tcBorders>
          </w:tcPr>
          <w:p w:rsidR="00D27683" w:rsidRDefault="00D27683">
            <w:pPr>
              <w:rPr>
                <w:sz w:val="2"/>
                <w:szCs w:val="2"/>
              </w:rPr>
            </w:pPr>
          </w:p>
        </w:tc>
        <w:tc>
          <w:tcPr>
            <w:tcW w:w="577" w:type="dxa"/>
          </w:tcPr>
          <w:p w:rsidR="00D27683" w:rsidRDefault="006542EE">
            <w:pPr>
              <w:pStyle w:val="TableParagraph"/>
              <w:spacing w:line="268" w:lineRule="exact"/>
              <w:rPr>
                <w:sz w:val="24"/>
              </w:rPr>
            </w:pPr>
            <w:r>
              <w:rPr>
                <w:spacing w:val="-10"/>
                <w:sz w:val="24"/>
              </w:rPr>
              <w:t>1</w:t>
            </w:r>
          </w:p>
        </w:tc>
        <w:tc>
          <w:tcPr>
            <w:tcW w:w="10552" w:type="dxa"/>
          </w:tcPr>
          <w:p w:rsidR="00D27683" w:rsidRDefault="006542EE">
            <w:pPr>
              <w:pStyle w:val="TableParagraph"/>
              <w:spacing w:line="269" w:lineRule="exact"/>
              <w:ind w:left="85"/>
              <w:rPr>
                <w:b/>
                <w:sz w:val="24"/>
              </w:rPr>
            </w:pPr>
            <w:r>
              <w:rPr>
                <w:b/>
                <w:sz w:val="24"/>
              </w:rPr>
              <w:t>Технология</w:t>
            </w:r>
            <w:r>
              <w:rPr>
                <w:b/>
                <w:spacing w:val="-3"/>
                <w:sz w:val="24"/>
              </w:rPr>
              <w:t xml:space="preserve"> </w:t>
            </w:r>
            <w:r>
              <w:rPr>
                <w:b/>
                <w:sz w:val="24"/>
              </w:rPr>
              <w:t>ремонта</w:t>
            </w:r>
            <w:r>
              <w:rPr>
                <w:b/>
                <w:spacing w:val="-5"/>
                <w:sz w:val="24"/>
              </w:rPr>
              <w:t xml:space="preserve"> </w:t>
            </w:r>
            <w:r>
              <w:rPr>
                <w:b/>
                <w:sz w:val="24"/>
              </w:rPr>
              <w:t>кузова,</w:t>
            </w:r>
            <w:r>
              <w:rPr>
                <w:b/>
                <w:spacing w:val="-4"/>
                <w:sz w:val="24"/>
              </w:rPr>
              <w:t xml:space="preserve"> </w:t>
            </w:r>
            <w:r>
              <w:rPr>
                <w:b/>
                <w:spacing w:val="-2"/>
                <w:sz w:val="24"/>
              </w:rPr>
              <w:t>кабины.</w:t>
            </w:r>
          </w:p>
          <w:p w:rsidR="00D27683" w:rsidRDefault="006542EE">
            <w:pPr>
              <w:pStyle w:val="TableParagraph"/>
              <w:spacing w:line="273" w:lineRule="exact"/>
              <w:ind w:left="85"/>
              <w:rPr>
                <w:sz w:val="24"/>
              </w:rPr>
            </w:pPr>
            <w:r>
              <w:rPr>
                <w:sz w:val="24"/>
              </w:rPr>
              <w:t>Основные</w:t>
            </w:r>
            <w:r>
              <w:rPr>
                <w:spacing w:val="25"/>
                <w:sz w:val="24"/>
              </w:rPr>
              <w:t xml:space="preserve"> </w:t>
            </w:r>
            <w:r>
              <w:rPr>
                <w:sz w:val="24"/>
              </w:rPr>
              <w:t>дефекты</w:t>
            </w:r>
            <w:r>
              <w:rPr>
                <w:spacing w:val="37"/>
                <w:sz w:val="24"/>
              </w:rPr>
              <w:t xml:space="preserve"> </w:t>
            </w:r>
            <w:r>
              <w:rPr>
                <w:sz w:val="24"/>
              </w:rPr>
              <w:t>кузова,</w:t>
            </w:r>
            <w:r>
              <w:rPr>
                <w:spacing w:val="35"/>
                <w:sz w:val="24"/>
              </w:rPr>
              <w:t xml:space="preserve"> </w:t>
            </w:r>
            <w:r>
              <w:rPr>
                <w:sz w:val="24"/>
              </w:rPr>
              <w:t>кабины.</w:t>
            </w:r>
            <w:r>
              <w:rPr>
                <w:spacing w:val="31"/>
                <w:sz w:val="24"/>
              </w:rPr>
              <w:t xml:space="preserve"> </w:t>
            </w:r>
            <w:r>
              <w:rPr>
                <w:sz w:val="24"/>
              </w:rPr>
              <w:t>Способы</w:t>
            </w:r>
            <w:r>
              <w:rPr>
                <w:spacing w:val="26"/>
                <w:sz w:val="24"/>
              </w:rPr>
              <w:t xml:space="preserve"> </w:t>
            </w:r>
            <w:r>
              <w:rPr>
                <w:sz w:val="24"/>
              </w:rPr>
              <w:t>их</w:t>
            </w:r>
            <w:r>
              <w:rPr>
                <w:spacing w:val="34"/>
                <w:sz w:val="24"/>
              </w:rPr>
              <w:t xml:space="preserve"> </w:t>
            </w:r>
            <w:r>
              <w:rPr>
                <w:sz w:val="24"/>
              </w:rPr>
              <w:t>устранения.</w:t>
            </w:r>
            <w:r>
              <w:rPr>
                <w:spacing w:val="35"/>
                <w:sz w:val="24"/>
              </w:rPr>
              <w:t xml:space="preserve"> </w:t>
            </w:r>
            <w:r>
              <w:rPr>
                <w:sz w:val="24"/>
              </w:rPr>
              <w:t>Технология</w:t>
            </w:r>
            <w:r>
              <w:rPr>
                <w:spacing w:val="29"/>
                <w:sz w:val="24"/>
              </w:rPr>
              <w:t xml:space="preserve"> </w:t>
            </w:r>
            <w:r>
              <w:rPr>
                <w:sz w:val="24"/>
              </w:rPr>
              <w:t>ремонта.</w:t>
            </w:r>
            <w:r>
              <w:rPr>
                <w:spacing w:val="31"/>
                <w:sz w:val="24"/>
              </w:rPr>
              <w:t xml:space="preserve"> </w:t>
            </w:r>
            <w:r>
              <w:rPr>
                <w:spacing w:val="-2"/>
                <w:sz w:val="24"/>
              </w:rPr>
              <w:t>Оборудование,</w:t>
            </w:r>
          </w:p>
          <w:p w:rsidR="00D27683" w:rsidRDefault="006542EE">
            <w:pPr>
              <w:pStyle w:val="TableParagraph"/>
              <w:spacing w:before="2" w:line="261" w:lineRule="exact"/>
              <w:ind w:left="85"/>
              <w:rPr>
                <w:sz w:val="24"/>
              </w:rPr>
            </w:pPr>
            <w:r>
              <w:rPr>
                <w:sz w:val="24"/>
              </w:rPr>
              <w:t>приспособление</w:t>
            </w:r>
            <w:r>
              <w:rPr>
                <w:spacing w:val="-11"/>
                <w:sz w:val="24"/>
              </w:rPr>
              <w:t xml:space="preserve"> </w:t>
            </w:r>
            <w:r>
              <w:rPr>
                <w:sz w:val="24"/>
              </w:rPr>
              <w:t>и</w:t>
            </w:r>
            <w:r>
              <w:rPr>
                <w:spacing w:val="-6"/>
                <w:sz w:val="24"/>
              </w:rPr>
              <w:t xml:space="preserve"> </w:t>
            </w:r>
            <w:r>
              <w:rPr>
                <w:sz w:val="24"/>
              </w:rPr>
              <w:t>инструмент. Контроль</w:t>
            </w:r>
            <w:r>
              <w:rPr>
                <w:spacing w:val="-2"/>
                <w:sz w:val="24"/>
              </w:rPr>
              <w:t xml:space="preserve"> </w:t>
            </w:r>
            <w:r>
              <w:rPr>
                <w:sz w:val="24"/>
              </w:rPr>
              <w:t>качества</w:t>
            </w:r>
            <w:r>
              <w:rPr>
                <w:spacing w:val="-3"/>
                <w:sz w:val="24"/>
              </w:rPr>
              <w:t xml:space="preserve"> </w:t>
            </w:r>
            <w:r>
              <w:rPr>
                <w:spacing w:val="-2"/>
                <w:sz w:val="24"/>
              </w:rPr>
              <w:t>ремонта.</w:t>
            </w:r>
          </w:p>
        </w:tc>
        <w:tc>
          <w:tcPr>
            <w:tcW w:w="994" w:type="dxa"/>
          </w:tcPr>
          <w:p w:rsidR="00D27683" w:rsidRDefault="006542EE">
            <w:pPr>
              <w:pStyle w:val="TableParagraph"/>
              <w:spacing w:line="268" w:lineRule="exact"/>
              <w:ind w:left="76" w:right="76"/>
              <w:jc w:val="center"/>
              <w:rPr>
                <w:sz w:val="24"/>
              </w:rPr>
            </w:pPr>
            <w:r>
              <w:rPr>
                <w:spacing w:val="-10"/>
                <w:sz w:val="24"/>
              </w:rPr>
              <w:t>2</w:t>
            </w:r>
          </w:p>
        </w:tc>
      </w:tr>
      <w:tr w:rsidR="00D27683">
        <w:trPr>
          <w:trHeight w:val="330"/>
        </w:trPr>
        <w:tc>
          <w:tcPr>
            <w:tcW w:w="3164" w:type="dxa"/>
            <w:vMerge w:val="restart"/>
          </w:tcPr>
          <w:p w:rsidR="00D27683" w:rsidRDefault="006542EE">
            <w:pPr>
              <w:pStyle w:val="TableParagraph"/>
              <w:spacing w:line="237" w:lineRule="auto"/>
              <w:ind w:right="367"/>
              <w:rPr>
                <w:sz w:val="24"/>
              </w:rPr>
            </w:pPr>
            <w:r>
              <w:rPr>
                <w:b/>
                <w:sz w:val="24"/>
              </w:rPr>
              <w:t xml:space="preserve">Тема 2.7. </w:t>
            </w:r>
            <w:r>
              <w:rPr>
                <w:sz w:val="24"/>
              </w:rPr>
              <w:t>Технологический</w:t>
            </w:r>
            <w:r>
              <w:rPr>
                <w:spacing w:val="-15"/>
                <w:sz w:val="24"/>
              </w:rPr>
              <w:t xml:space="preserve"> </w:t>
            </w:r>
            <w:r>
              <w:rPr>
                <w:sz w:val="24"/>
              </w:rPr>
              <w:t>процесс сборки и обкатки машин.</w:t>
            </w:r>
          </w:p>
        </w:tc>
        <w:tc>
          <w:tcPr>
            <w:tcW w:w="11129" w:type="dxa"/>
            <w:gridSpan w:val="2"/>
          </w:tcPr>
          <w:p w:rsidR="00D27683" w:rsidRDefault="006542EE">
            <w:pPr>
              <w:pStyle w:val="TableParagraph"/>
              <w:spacing w:line="273" w:lineRule="exact"/>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73" w:lineRule="exact"/>
              <w:ind w:left="76" w:right="71"/>
              <w:jc w:val="center"/>
              <w:rPr>
                <w:b/>
                <w:sz w:val="24"/>
              </w:rPr>
            </w:pPr>
            <w:r>
              <w:rPr>
                <w:b/>
                <w:spacing w:val="-5"/>
                <w:sz w:val="24"/>
              </w:rPr>
              <w:t>10</w:t>
            </w:r>
          </w:p>
        </w:tc>
      </w:tr>
      <w:tr w:rsidR="00D27683">
        <w:trPr>
          <w:trHeight w:val="1104"/>
        </w:trPr>
        <w:tc>
          <w:tcPr>
            <w:tcW w:w="3164" w:type="dxa"/>
            <w:vMerge/>
            <w:tcBorders>
              <w:top w:val="nil"/>
            </w:tcBorders>
          </w:tcPr>
          <w:p w:rsidR="00D27683" w:rsidRDefault="00D27683">
            <w:pPr>
              <w:rPr>
                <w:sz w:val="2"/>
                <w:szCs w:val="2"/>
              </w:rPr>
            </w:pPr>
          </w:p>
        </w:tc>
        <w:tc>
          <w:tcPr>
            <w:tcW w:w="577" w:type="dxa"/>
          </w:tcPr>
          <w:p w:rsidR="00D27683" w:rsidRDefault="006542EE">
            <w:pPr>
              <w:pStyle w:val="TableParagraph"/>
              <w:spacing w:line="268" w:lineRule="exact"/>
              <w:rPr>
                <w:sz w:val="24"/>
              </w:rPr>
            </w:pPr>
            <w:r>
              <w:rPr>
                <w:spacing w:val="-10"/>
                <w:sz w:val="24"/>
              </w:rPr>
              <w:t>1</w:t>
            </w:r>
          </w:p>
        </w:tc>
        <w:tc>
          <w:tcPr>
            <w:tcW w:w="10552" w:type="dxa"/>
          </w:tcPr>
          <w:p w:rsidR="00D27683" w:rsidRDefault="006542EE">
            <w:pPr>
              <w:pStyle w:val="TableParagraph"/>
              <w:spacing w:line="269" w:lineRule="exact"/>
              <w:ind w:left="128"/>
              <w:rPr>
                <w:b/>
                <w:sz w:val="24"/>
              </w:rPr>
            </w:pPr>
            <w:r>
              <w:rPr>
                <w:b/>
                <w:sz w:val="24"/>
              </w:rPr>
              <w:t>Сборка,</w:t>
            </w:r>
            <w:r>
              <w:rPr>
                <w:b/>
                <w:spacing w:val="-1"/>
                <w:sz w:val="24"/>
              </w:rPr>
              <w:t xml:space="preserve"> </w:t>
            </w:r>
            <w:r>
              <w:rPr>
                <w:b/>
                <w:sz w:val="24"/>
              </w:rPr>
              <w:t>обкатка</w:t>
            </w:r>
            <w:r>
              <w:rPr>
                <w:b/>
                <w:spacing w:val="-6"/>
                <w:sz w:val="24"/>
              </w:rPr>
              <w:t xml:space="preserve"> </w:t>
            </w:r>
            <w:r>
              <w:rPr>
                <w:b/>
                <w:spacing w:val="-2"/>
                <w:sz w:val="24"/>
              </w:rPr>
              <w:t>тракторов.</w:t>
            </w:r>
          </w:p>
          <w:p w:rsidR="00D27683" w:rsidRDefault="006542EE">
            <w:pPr>
              <w:pStyle w:val="TableParagraph"/>
              <w:spacing w:line="273" w:lineRule="exact"/>
              <w:ind w:left="128"/>
              <w:rPr>
                <w:sz w:val="24"/>
              </w:rPr>
            </w:pPr>
            <w:r>
              <w:rPr>
                <w:sz w:val="24"/>
              </w:rPr>
              <w:t>Технологические</w:t>
            </w:r>
            <w:r>
              <w:rPr>
                <w:spacing w:val="20"/>
                <w:sz w:val="24"/>
              </w:rPr>
              <w:t xml:space="preserve"> </w:t>
            </w:r>
            <w:r>
              <w:rPr>
                <w:sz w:val="24"/>
              </w:rPr>
              <w:t>особенности</w:t>
            </w:r>
            <w:r>
              <w:rPr>
                <w:spacing w:val="25"/>
                <w:sz w:val="24"/>
              </w:rPr>
              <w:t xml:space="preserve"> </w:t>
            </w:r>
            <w:r>
              <w:rPr>
                <w:sz w:val="24"/>
              </w:rPr>
              <w:t>сборки</w:t>
            </w:r>
            <w:r>
              <w:rPr>
                <w:spacing w:val="28"/>
                <w:sz w:val="24"/>
              </w:rPr>
              <w:t xml:space="preserve"> </w:t>
            </w:r>
            <w:r>
              <w:rPr>
                <w:sz w:val="24"/>
              </w:rPr>
              <w:t>узлов</w:t>
            </w:r>
            <w:r>
              <w:rPr>
                <w:spacing w:val="29"/>
                <w:sz w:val="24"/>
              </w:rPr>
              <w:t xml:space="preserve"> </w:t>
            </w:r>
            <w:r>
              <w:rPr>
                <w:sz w:val="24"/>
              </w:rPr>
              <w:t>и</w:t>
            </w:r>
            <w:r>
              <w:rPr>
                <w:spacing w:val="25"/>
                <w:sz w:val="24"/>
              </w:rPr>
              <w:t xml:space="preserve"> </w:t>
            </w:r>
            <w:r>
              <w:rPr>
                <w:sz w:val="24"/>
              </w:rPr>
              <w:t>агрегатов</w:t>
            </w:r>
            <w:r>
              <w:rPr>
                <w:spacing w:val="29"/>
                <w:sz w:val="24"/>
              </w:rPr>
              <w:t xml:space="preserve"> </w:t>
            </w:r>
            <w:r>
              <w:rPr>
                <w:sz w:val="24"/>
              </w:rPr>
              <w:t>машин.</w:t>
            </w:r>
            <w:r>
              <w:rPr>
                <w:spacing w:val="30"/>
                <w:sz w:val="24"/>
              </w:rPr>
              <w:t xml:space="preserve"> </w:t>
            </w:r>
            <w:r>
              <w:rPr>
                <w:sz w:val="24"/>
              </w:rPr>
              <w:t>Обкатка</w:t>
            </w:r>
            <w:r>
              <w:rPr>
                <w:spacing w:val="27"/>
                <w:sz w:val="24"/>
              </w:rPr>
              <w:t xml:space="preserve"> </w:t>
            </w:r>
            <w:r>
              <w:rPr>
                <w:sz w:val="24"/>
              </w:rPr>
              <w:t>и</w:t>
            </w:r>
            <w:r>
              <w:rPr>
                <w:spacing w:val="28"/>
                <w:sz w:val="24"/>
              </w:rPr>
              <w:t xml:space="preserve"> </w:t>
            </w:r>
            <w:r>
              <w:rPr>
                <w:sz w:val="24"/>
              </w:rPr>
              <w:t>испытание</w:t>
            </w:r>
            <w:r>
              <w:rPr>
                <w:spacing w:val="28"/>
                <w:sz w:val="24"/>
              </w:rPr>
              <w:t xml:space="preserve"> </w:t>
            </w:r>
            <w:r>
              <w:rPr>
                <w:spacing w:val="-2"/>
                <w:sz w:val="24"/>
              </w:rPr>
              <w:t>сборочных</w:t>
            </w:r>
          </w:p>
          <w:p w:rsidR="00D27683" w:rsidRDefault="006542EE">
            <w:pPr>
              <w:pStyle w:val="TableParagraph"/>
              <w:spacing w:line="274" w:lineRule="exact"/>
              <w:ind w:left="128"/>
              <w:rPr>
                <w:sz w:val="24"/>
              </w:rPr>
            </w:pPr>
            <w:r>
              <w:rPr>
                <w:sz w:val="24"/>
              </w:rPr>
              <w:t>единиц.</w:t>
            </w:r>
            <w:r>
              <w:rPr>
                <w:spacing w:val="80"/>
                <w:w w:val="150"/>
                <w:sz w:val="24"/>
              </w:rPr>
              <w:t xml:space="preserve"> </w:t>
            </w:r>
            <w:r>
              <w:rPr>
                <w:sz w:val="24"/>
              </w:rPr>
              <w:t>Технологическая</w:t>
            </w:r>
            <w:r>
              <w:rPr>
                <w:spacing w:val="80"/>
                <w:w w:val="150"/>
                <w:sz w:val="24"/>
              </w:rPr>
              <w:t xml:space="preserve"> </w:t>
            </w:r>
            <w:r>
              <w:rPr>
                <w:sz w:val="24"/>
              </w:rPr>
              <w:t>последовательность</w:t>
            </w:r>
            <w:r>
              <w:rPr>
                <w:spacing w:val="80"/>
                <w:w w:val="150"/>
                <w:sz w:val="24"/>
              </w:rPr>
              <w:t xml:space="preserve"> </w:t>
            </w:r>
            <w:r>
              <w:rPr>
                <w:sz w:val="24"/>
              </w:rPr>
              <w:t>сборки</w:t>
            </w:r>
            <w:r>
              <w:rPr>
                <w:spacing w:val="80"/>
                <w:w w:val="150"/>
                <w:sz w:val="24"/>
              </w:rPr>
              <w:t xml:space="preserve"> </w:t>
            </w:r>
            <w:r>
              <w:rPr>
                <w:sz w:val="24"/>
              </w:rPr>
              <w:t>тракторов.</w:t>
            </w:r>
            <w:r>
              <w:rPr>
                <w:spacing w:val="80"/>
                <w:w w:val="150"/>
                <w:sz w:val="24"/>
              </w:rPr>
              <w:t xml:space="preserve"> </w:t>
            </w:r>
            <w:r>
              <w:rPr>
                <w:sz w:val="24"/>
              </w:rPr>
              <w:t>Обкатка</w:t>
            </w:r>
            <w:r>
              <w:rPr>
                <w:spacing w:val="80"/>
                <w:w w:val="150"/>
                <w:sz w:val="24"/>
              </w:rPr>
              <w:t xml:space="preserve"> </w:t>
            </w:r>
            <w:r>
              <w:rPr>
                <w:sz w:val="24"/>
              </w:rPr>
              <w:t>машин,</w:t>
            </w:r>
            <w:r>
              <w:rPr>
                <w:spacing w:val="80"/>
                <w:w w:val="150"/>
                <w:sz w:val="24"/>
              </w:rPr>
              <w:t xml:space="preserve"> </w:t>
            </w:r>
            <w:r>
              <w:rPr>
                <w:sz w:val="24"/>
              </w:rPr>
              <w:t>контроль качества сборки.</w:t>
            </w:r>
          </w:p>
        </w:tc>
        <w:tc>
          <w:tcPr>
            <w:tcW w:w="994" w:type="dxa"/>
          </w:tcPr>
          <w:p w:rsidR="00D27683" w:rsidRDefault="006542EE">
            <w:pPr>
              <w:pStyle w:val="TableParagraph"/>
              <w:spacing w:line="268" w:lineRule="exact"/>
              <w:ind w:left="76" w:right="76"/>
              <w:jc w:val="center"/>
              <w:rPr>
                <w:sz w:val="24"/>
              </w:rPr>
            </w:pPr>
            <w:r>
              <w:rPr>
                <w:spacing w:val="-10"/>
                <w:sz w:val="24"/>
              </w:rPr>
              <w:t>2</w:t>
            </w:r>
          </w:p>
        </w:tc>
      </w:tr>
      <w:tr w:rsidR="00D27683">
        <w:trPr>
          <w:trHeight w:val="1103"/>
        </w:trPr>
        <w:tc>
          <w:tcPr>
            <w:tcW w:w="3164" w:type="dxa"/>
            <w:vMerge/>
            <w:tcBorders>
              <w:top w:val="nil"/>
            </w:tcBorders>
          </w:tcPr>
          <w:p w:rsidR="00D27683" w:rsidRDefault="00D27683">
            <w:pPr>
              <w:rPr>
                <w:sz w:val="2"/>
                <w:szCs w:val="2"/>
              </w:rPr>
            </w:pPr>
          </w:p>
        </w:tc>
        <w:tc>
          <w:tcPr>
            <w:tcW w:w="577" w:type="dxa"/>
          </w:tcPr>
          <w:p w:rsidR="00D27683" w:rsidRDefault="006542EE">
            <w:pPr>
              <w:pStyle w:val="TableParagraph"/>
              <w:spacing w:line="268" w:lineRule="exact"/>
              <w:rPr>
                <w:sz w:val="24"/>
              </w:rPr>
            </w:pPr>
            <w:r>
              <w:rPr>
                <w:spacing w:val="-10"/>
                <w:sz w:val="24"/>
              </w:rPr>
              <w:t>2</w:t>
            </w:r>
          </w:p>
        </w:tc>
        <w:tc>
          <w:tcPr>
            <w:tcW w:w="10552" w:type="dxa"/>
          </w:tcPr>
          <w:p w:rsidR="00D27683" w:rsidRDefault="006542EE">
            <w:pPr>
              <w:pStyle w:val="TableParagraph"/>
              <w:spacing w:line="269" w:lineRule="exact"/>
              <w:ind w:left="128"/>
              <w:rPr>
                <w:b/>
                <w:sz w:val="24"/>
              </w:rPr>
            </w:pPr>
            <w:r>
              <w:rPr>
                <w:b/>
                <w:sz w:val="24"/>
              </w:rPr>
              <w:t>Сборка,</w:t>
            </w:r>
            <w:r>
              <w:rPr>
                <w:b/>
                <w:spacing w:val="-1"/>
                <w:sz w:val="24"/>
              </w:rPr>
              <w:t xml:space="preserve"> </w:t>
            </w:r>
            <w:r>
              <w:rPr>
                <w:b/>
                <w:sz w:val="24"/>
              </w:rPr>
              <w:t>обкатка</w:t>
            </w:r>
            <w:r>
              <w:rPr>
                <w:b/>
                <w:spacing w:val="-6"/>
                <w:sz w:val="24"/>
              </w:rPr>
              <w:t xml:space="preserve"> </w:t>
            </w:r>
            <w:r>
              <w:rPr>
                <w:b/>
                <w:spacing w:val="-2"/>
                <w:sz w:val="24"/>
              </w:rPr>
              <w:t>автомобилей.</w:t>
            </w:r>
          </w:p>
          <w:p w:rsidR="00D27683" w:rsidRDefault="006542EE">
            <w:pPr>
              <w:pStyle w:val="TableParagraph"/>
              <w:spacing w:line="273" w:lineRule="exact"/>
              <w:ind w:left="128"/>
              <w:rPr>
                <w:sz w:val="24"/>
              </w:rPr>
            </w:pPr>
            <w:r>
              <w:rPr>
                <w:sz w:val="24"/>
              </w:rPr>
              <w:t>Технологические</w:t>
            </w:r>
            <w:r>
              <w:rPr>
                <w:spacing w:val="20"/>
                <w:sz w:val="24"/>
              </w:rPr>
              <w:t xml:space="preserve"> </w:t>
            </w:r>
            <w:r>
              <w:rPr>
                <w:sz w:val="24"/>
              </w:rPr>
              <w:t>особенности</w:t>
            </w:r>
            <w:r>
              <w:rPr>
                <w:spacing w:val="25"/>
                <w:sz w:val="24"/>
              </w:rPr>
              <w:t xml:space="preserve"> </w:t>
            </w:r>
            <w:r>
              <w:rPr>
                <w:sz w:val="24"/>
              </w:rPr>
              <w:t>сборки</w:t>
            </w:r>
            <w:r>
              <w:rPr>
                <w:spacing w:val="28"/>
                <w:sz w:val="24"/>
              </w:rPr>
              <w:t xml:space="preserve"> </w:t>
            </w:r>
            <w:r>
              <w:rPr>
                <w:sz w:val="24"/>
              </w:rPr>
              <w:t>узлов</w:t>
            </w:r>
            <w:r>
              <w:rPr>
                <w:spacing w:val="29"/>
                <w:sz w:val="24"/>
              </w:rPr>
              <w:t xml:space="preserve"> </w:t>
            </w:r>
            <w:r>
              <w:rPr>
                <w:sz w:val="24"/>
              </w:rPr>
              <w:t>и</w:t>
            </w:r>
            <w:r>
              <w:rPr>
                <w:spacing w:val="25"/>
                <w:sz w:val="24"/>
              </w:rPr>
              <w:t xml:space="preserve"> </w:t>
            </w:r>
            <w:r>
              <w:rPr>
                <w:sz w:val="24"/>
              </w:rPr>
              <w:t>агрегатов</w:t>
            </w:r>
            <w:r>
              <w:rPr>
                <w:spacing w:val="29"/>
                <w:sz w:val="24"/>
              </w:rPr>
              <w:t xml:space="preserve"> </w:t>
            </w:r>
            <w:r>
              <w:rPr>
                <w:sz w:val="24"/>
              </w:rPr>
              <w:t>машин.</w:t>
            </w:r>
            <w:r>
              <w:rPr>
                <w:spacing w:val="30"/>
                <w:sz w:val="24"/>
              </w:rPr>
              <w:t xml:space="preserve"> </w:t>
            </w:r>
            <w:r>
              <w:rPr>
                <w:sz w:val="24"/>
              </w:rPr>
              <w:t>Обкатка</w:t>
            </w:r>
            <w:r>
              <w:rPr>
                <w:spacing w:val="27"/>
                <w:sz w:val="24"/>
              </w:rPr>
              <w:t xml:space="preserve"> </w:t>
            </w:r>
            <w:r>
              <w:rPr>
                <w:sz w:val="24"/>
              </w:rPr>
              <w:t>и</w:t>
            </w:r>
            <w:r>
              <w:rPr>
                <w:spacing w:val="28"/>
                <w:sz w:val="24"/>
              </w:rPr>
              <w:t xml:space="preserve"> </w:t>
            </w:r>
            <w:r>
              <w:rPr>
                <w:sz w:val="24"/>
              </w:rPr>
              <w:t>испытание</w:t>
            </w:r>
            <w:r>
              <w:rPr>
                <w:spacing w:val="28"/>
                <w:sz w:val="24"/>
              </w:rPr>
              <w:t xml:space="preserve"> </w:t>
            </w:r>
            <w:r>
              <w:rPr>
                <w:spacing w:val="-2"/>
                <w:sz w:val="24"/>
              </w:rPr>
              <w:t>сборочных</w:t>
            </w:r>
          </w:p>
          <w:p w:rsidR="00D27683" w:rsidRDefault="006542EE">
            <w:pPr>
              <w:pStyle w:val="TableParagraph"/>
              <w:spacing w:line="274" w:lineRule="exact"/>
              <w:ind w:left="128"/>
              <w:rPr>
                <w:sz w:val="24"/>
              </w:rPr>
            </w:pPr>
            <w:r>
              <w:rPr>
                <w:sz w:val="24"/>
              </w:rPr>
              <w:t>единиц.</w:t>
            </w:r>
            <w:r>
              <w:rPr>
                <w:spacing w:val="40"/>
                <w:sz w:val="24"/>
              </w:rPr>
              <w:t xml:space="preserve"> </w:t>
            </w:r>
            <w:r>
              <w:rPr>
                <w:sz w:val="24"/>
              </w:rPr>
              <w:t>Технологическая</w:t>
            </w:r>
            <w:r>
              <w:rPr>
                <w:spacing w:val="40"/>
                <w:sz w:val="24"/>
              </w:rPr>
              <w:t xml:space="preserve"> </w:t>
            </w:r>
            <w:r>
              <w:rPr>
                <w:sz w:val="24"/>
              </w:rPr>
              <w:t>последовательность</w:t>
            </w:r>
            <w:r>
              <w:rPr>
                <w:spacing w:val="80"/>
                <w:sz w:val="24"/>
              </w:rPr>
              <w:t xml:space="preserve"> </w:t>
            </w:r>
            <w:r>
              <w:rPr>
                <w:sz w:val="24"/>
              </w:rPr>
              <w:t>сборки</w:t>
            </w:r>
            <w:r>
              <w:rPr>
                <w:spacing w:val="80"/>
                <w:sz w:val="24"/>
              </w:rPr>
              <w:t xml:space="preserve"> </w:t>
            </w:r>
            <w:r>
              <w:rPr>
                <w:sz w:val="24"/>
              </w:rPr>
              <w:t>автомобилей.</w:t>
            </w:r>
            <w:r>
              <w:rPr>
                <w:spacing w:val="40"/>
                <w:sz w:val="24"/>
              </w:rPr>
              <w:t xml:space="preserve"> </w:t>
            </w:r>
            <w:r>
              <w:rPr>
                <w:sz w:val="24"/>
              </w:rPr>
              <w:t>Обкатка</w:t>
            </w:r>
            <w:r>
              <w:rPr>
                <w:spacing w:val="40"/>
                <w:sz w:val="24"/>
              </w:rPr>
              <w:t xml:space="preserve"> </w:t>
            </w:r>
            <w:r>
              <w:rPr>
                <w:sz w:val="24"/>
              </w:rPr>
              <w:t>машин,</w:t>
            </w:r>
            <w:r>
              <w:rPr>
                <w:spacing w:val="80"/>
                <w:sz w:val="24"/>
              </w:rPr>
              <w:t xml:space="preserve"> </w:t>
            </w:r>
            <w:r>
              <w:rPr>
                <w:sz w:val="24"/>
              </w:rPr>
              <w:t>контроль качества сборки.</w:t>
            </w:r>
          </w:p>
        </w:tc>
        <w:tc>
          <w:tcPr>
            <w:tcW w:w="994" w:type="dxa"/>
          </w:tcPr>
          <w:p w:rsidR="00D27683" w:rsidRDefault="006542EE">
            <w:pPr>
              <w:pStyle w:val="TableParagraph"/>
              <w:spacing w:line="268" w:lineRule="exact"/>
              <w:ind w:left="76" w:right="76"/>
              <w:jc w:val="center"/>
              <w:rPr>
                <w:sz w:val="24"/>
              </w:rPr>
            </w:pPr>
            <w:r>
              <w:rPr>
                <w:spacing w:val="-10"/>
                <w:sz w:val="24"/>
              </w:rPr>
              <w:t>2</w:t>
            </w:r>
          </w:p>
        </w:tc>
      </w:tr>
      <w:tr w:rsidR="00D27683">
        <w:trPr>
          <w:trHeight w:val="825"/>
        </w:trPr>
        <w:tc>
          <w:tcPr>
            <w:tcW w:w="3164" w:type="dxa"/>
            <w:vMerge/>
            <w:tcBorders>
              <w:top w:val="nil"/>
            </w:tcBorders>
          </w:tcPr>
          <w:p w:rsidR="00D27683" w:rsidRDefault="00D27683">
            <w:pPr>
              <w:rPr>
                <w:sz w:val="2"/>
                <w:szCs w:val="2"/>
              </w:rPr>
            </w:pPr>
          </w:p>
        </w:tc>
        <w:tc>
          <w:tcPr>
            <w:tcW w:w="11129" w:type="dxa"/>
            <w:gridSpan w:val="2"/>
          </w:tcPr>
          <w:p w:rsidR="00D27683" w:rsidRDefault="006542EE">
            <w:pPr>
              <w:pStyle w:val="TableParagraph"/>
              <w:spacing w:line="267" w:lineRule="exact"/>
              <w:rPr>
                <w:sz w:val="24"/>
              </w:rPr>
            </w:pPr>
            <w:r>
              <w:rPr>
                <w:b/>
                <w:sz w:val="24"/>
              </w:rPr>
              <w:t>Самостоятельная</w:t>
            </w:r>
            <w:r>
              <w:rPr>
                <w:b/>
                <w:spacing w:val="-7"/>
                <w:sz w:val="24"/>
              </w:rPr>
              <w:t xml:space="preserve"> </w:t>
            </w:r>
            <w:r>
              <w:rPr>
                <w:b/>
                <w:sz w:val="24"/>
              </w:rPr>
              <w:t>работа</w:t>
            </w:r>
            <w:r>
              <w:rPr>
                <w:b/>
                <w:spacing w:val="-2"/>
                <w:sz w:val="24"/>
              </w:rPr>
              <w:t xml:space="preserve"> </w:t>
            </w:r>
            <w:r>
              <w:rPr>
                <w:sz w:val="24"/>
              </w:rPr>
              <w:t>-</w:t>
            </w:r>
            <w:r>
              <w:rPr>
                <w:spacing w:val="-8"/>
                <w:sz w:val="24"/>
              </w:rPr>
              <w:t xml:space="preserve"> </w:t>
            </w:r>
            <w:r>
              <w:rPr>
                <w:sz w:val="24"/>
              </w:rPr>
              <w:t>описать</w:t>
            </w:r>
            <w:r>
              <w:rPr>
                <w:spacing w:val="-2"/>
                <w:sz w:val="24"/>
              </w:rPr>
              <w:t xml:space="preserve"> </w:t>
            </w:r>
            <w:r>
              <w:rPr>
                <w:sz w:val="24"/>
              </w:rPr>
              <w:t>неисправности</w:t>
            </w:r>
            <w:r>
              <w:rPr>
                <w:spacing w:val="-3"/>
                <w:sz w:val="24"/>
              </w:rPr>
              <w:t xml:space="preserve"> </w:t>
            </w:r>
            <w:r>
              <w:rPr>
                <w:sz w:val="24"/>
              </w:rPr>
              <w:t>и</w:t>
            </w:r>
            <w:r>
              <w:rPr>
                <w:spacing w:val="-3"/>
                <w:sz w:val="24"/>
              </w:rPr>
              <w:t xml:space="preserve"> </w:t>
            </w:r>
            <w:r>
              <w:rPr>
                <w:sz w:val="24"/>
              </w:rPr>
              <w:t>возможные</w:t>
            </w:r>
            <w:r>
              <w:rPr>
                <w:spacing w:val="-6"/>
                <w:sz w:val="24"/>
              </w:rPr>
              <w:t xml:space="preserve"> </w:t>
            </w:r>
            <w:r>
              <w:rPr>
                <w:sz w:val="24"/>
              </w:rPr>
              <w:t>отказы</w:t>
            </w:r>
            <w:r>
              <w:rPr>
                <w:spacing w:val="-2"/>
                <w:sz w:val="24"/>
              </w:rPr>
              <w:t xml:space="preserve"> </w:t>
            </w:r>
            <w:r>
              <w:rPr>
                <w:sz w:val="24"/>
              </w:rPr>
              <w:t>карбюраторных</w:t>
            </w:r>
            <w:r>
              <w:rPr>
                <w:spacing w:val="-4"/>
                <w:sz w:val="24"/>
              </w:rPr>
              <w:t xml:space="preserve"> </w:t>
            </w:r>
            <w:r>
              <w:rPr>
                <w:spacing w:val="-2"/>
                <w:sz w:val="24"/>
              </w:rPr>
              <w:t>двигателей;</w:t>
            </w:r>
          </w:p>
          <w:p w:rsidR="00D27683" w:rsidRDefault="006542EE">
            <w:pPr>
              <w:pStyle w:val="TableParagraph"/>
              <w:numPr>
                <w:ilvl w:val="0"/>
                <w:numId w:val="6"/>
              </w:numPr>
              <w:tabs>
                <w:tab w:val="left" w:pos="248"/>
              </w:tabs>
              <w:spacing w:line="275" w:lineRule="exact"/>
              <w:ind w:left="248" w:hanging="138"/>
              <w:rPr>
                <w:sz w:val="24"/>
              </w:rPr>
            </w:pPr>
            <w:r>
              <w:rPr>
                <w:sz w:val="24"/>
              </w:rPr>
              <w:t>описать</w:t>
            </w:r>
            <w:r>
              <w:rPr>
                <w:spacing w:val="-4"/>
                <w:sz w:val="24"/>
              </w:rPr>
              <w:t xml:space="preserve"> </w:t>
            </w:r>
            <w:r>
              <w:rPr>
                <w:sz w:val="24"/>
              </w:rPr>
              <w:t>неисправности</w:t>
            </w:r>
            <w:r>
              <w:rPr>
                <w:spacing w:val="-3"/>
                <w:sz w:val="24"/>
              </w:rPr>
              <w:t xml:space="preserve"> </w:t>
            </w:r>
            <w:r>
              <w:rPr>
                <w:sz w:val="24"/>
              </w:rPr>
              <w:t>и</w:t>
            </w:r>
            <w:r>
              <w:rPr>
                <w:spacing w:val="-5"/>
                <w:sz w:val="24"/>
              </w:rPr>
              <w:t xml:space="preserve"> </w:t>
            </w:r>
            <w:r>
              <w:rPr>
                <w:sz w:val="24"/>
              </w:rPr>
              <w:t>возможные</w:t>
            </w:r>
            <w:r>
              <w:rPr>
                <w:spacing w:val="-11"/>
                <w:sz w:val="24"/>
              </w:rPr>
              <w:t xml:space="preserve"> </w:t>
            </w:r>
            <w:r>
              <w:rPr>
                <w:sz w:val="24"/>
              </w:rPr>
              <w:t>отказы</w:t>
            </w:r>
            <w:r>
              <w:rPr>
                <w:spacing w:val="1"/>
                <w:sz w:val="24"/>
              </w:rPr>
              <w:t xml:space="preserve"> </w:t>
            </w:r>
            <w:r>
              <w:rPr>
                <w:sz w:val="24"/>
              </w:rPr>
              <w:t>дизельных</w:t>
            </w:r>
            <w:r>
              <w:rPr>
                <w:spacing w:val="-5"/>
                <w:sz w:val="24"/>
              </w:rPr>
              <w:t xml:space="preserve"> </w:t>
            </w:r>
            <w:r>
              <w:rPr>
                <w:spacing w:val="-2"/>
                <w:sz w:val="24"/>
              </w:rPr>
              <w:t>двигателей;</w:t>
            </w:r>
          </w:p>
          <w:p w:rsidR="00D27683" w:rsidRDefault="006542EE">
            <w:pPr>
              <w:pStyle w:val="TableParagraph"/>
              <w:numPr>
                <w:ilvl w:val="0"/>
                <w:numId w:val="6"/>
              </w:numPr>
              <w:tabs>
                <w:tab w:val="left" w:pos="248"/>
              </w:tabs>
              <w:spacing w:before="3" w:line="261" w:lineRule="exact"/>
              <w:ind w:left="248" w:hanging="138"/>
              <w:rPr>
                <w:sz w:val="24"/>
              </w:rPr>
            </w:pPr>
            <w:r>
              <w:rPr>
                <w:sz w:val="24"/>
              </w:rPr>
              <w:t>оформить</w:t>
            </w:r>
            <w:r>
              <w:rPr>
                <w:spacing w:val="-7"/>
                <w:sz w:val="24"/>
              </w:rPr>
              <w:t xml:space="preserve"> </w:t>
            </w:r>
            <w:r>
              <w:rPr>
                <w:sz w:val="24"/>
              </w:rPr>
              <w:t>маршрутно-технологическую</w:t>
            </w:r>
            <w:r>
              <w:rPr>
                <w:spacing w:val="-4"/>
                <w:sz w:val="24"/>
              </w:rPr>
              <w:t xml:space="preserve"> </w:t>
            </w:r>
            <w:r>
              <w:rPr>
                <w:sz w:val="24"/>
              </w:rPr>
              <w:t>карту</w:t>
            </w:r>
            <w:r>
              <w:rPr>
                <w:spacing w:val="-2"/>
                <w:sz w:val="24"/>
              </w:rPr>
              <w:t xml:space="preserve"> </w:t>
            </w:r>
            <w:r>
              <w:rPr>
                <w:sz w:val="24"/>
              </w:rPr>
              <w:t>на</w:t>
            </w:r>
            <w:r>
              <w:rPr>
                <w:spacing w:val="-3"/>
                <w:sz w:val="24"/>
              </w:rPr>
              <w:t xml:space="preserve"> </w:t>
            </w:r>
            <w:r>
              <w:rPr>
                <w:sz w:val="24"/>
              </w:rPr>
              <w:t>разборку</w:t>
            </w:r>
            <w:r>
              <w:rPr>
                <w:spacing w:val="-11"/>
                <w:sz w:val="24"/>
              </w:rPr>
              <w:t xml:space="preserve"> </w:t>
            </w:r>
            <w:r>
              <w:rPr>
                <w:sz w:val="24"/>
              </w:rPr>
              <w:t>(сборку)</w:t>
            </w:r>
            <w:r>
              <w:rPr>
                <w:spacing w:val="3"/>
                <w:sz w:val="24"/>
              </w:rPr>
              <w:t xml:space="preserve"> </w:t>
            </w:r>
            <w:r>
              <w:rPr>
                <w:sz w:val="24"/>
              </w:rPr>
              <w:t>узла</w:t>
            </w:r>
            <w:r>
              <w:rPr>
                <w:spacing w:val="-2"/>
                <w:sz w:val="24"/>
              </w:rPr>
              <w:t xml:space="preserve"> </w:t>
            </w:r>
            <w:r>
              <w:rPr>
                <w:sz w:val="24"/>
              </w:rPr>
              <w:t>(сборочной</w:t>
            </w:r>
            <w:r>
              <w:rPr>
                <w:spacing w:val="-1"/>
                <w:sz w:val="24"/>
              </w:rPr>
              <w:t xml:space="preserve"> </w:t>
            </w:r>
            <w:r>
              <w:rPr>
                <w:spacing w:val="-2"/>
                <w:sz w:val="24"/>
              </w:rPr>
              <w:t>единицы);</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282"/>
        </w:trPr>
        <w:tc>
          <w:tcPr>
            <w:tcW w:w="3164" w:type="dxa"/>
            <w:vMerge w:val="restart"/>
          </w:tcPr>
          <w:p w:rsidR="00D27683" w:rsidRDefault="006542EE">
            <w:pPr>
              <w:pStyle w:val="TableParagraph"/>
              <w:spacing w:line="271" w:lineRule="exact"/>
              <w:rPr>
                <w:b/>
                <w:sz w:val="24"/>
              </w:rPr>
            </w:pPr>
            <w:r>
              <w:rPr>
                <w:b/>
                <w:sz w:val="24"/>
              </w:rPr>
              <w:t>Тема</w:t>
            </w:r>
            <w:r>
              <w:rPr>
                <w:b/>
                <w:spacing w:val="-2"/>
                <w:sz w:val="24"/>
              </w:rPr>
              <w:t xml:space="preserve"> </w:t>
            </w:r>
            <w:r>
              <w:rPr>
                <w:b/>
                <w:spacing w:val="-4"/>
                <w:sz w:val="24"/>
              </w:rPr>
              <w:t>2.8.</w:t>
            </w:r>
          </w:p>
          <w:p w:rsidR="00D27683" w:rsidRDefault="006542EE">
            <w:pPr>
              <w:pStyle w:val="TableParagraph"/>
              <w:ind w:right="255"/>
              <w:rPr>
                <w:sz w:val="24"/>
              </w:rPr>
            </w:pPr>
            <w:r>
              <w:rPr>
                <w:sz w:val="24"/>
              </w:rPr>
              <w:t>Ремонт</w:t>
            </w:r>
            <w:r>
              <w:rPr>
                <w:spacing w:val="-11"/>
                <w:sz w:val="24"/>
              </w:rPr>
              <w:t xml:space="preserve"> </w:t>
            </w:r>
            <w:r>
              <w:rPr>
                <w:sz w:val="24"/>
              </w:rPr>
              <w:t>рабочих</w:t>
            </w:r>
            <w:r>
              <w:rPr>
                <w:spacing w:val="-15"/>
                <w:sz w:val="24"/>
              </w:rPr>
              <w:t xml:space="preserve"> </w:t>
            </w:r>
            <w:r>
              <w:rPr>
                <w:sz w:val="24"/>
              </w:rPr>
              <w:t>органов</w:t>
            </w:r>
            <w:r>
              <w:rPr>
                <w:spacing w:val="-13"/>
                <w:sz w:val="24"/>
              </w:rPr>
              <w:t xml:space="preserve"> </w:t>
            </w:r>
            <w:r>
              <w:rPr>
                <w:sz w:val="24"/>
              </w:rPr>
              <w:t xml:space="preserve">и сборочных единиц </w:t>
            </w:r>
            <w:r>
              <w:rPr>
                <w:spacing w:val="-2"/>
                <w:sz w:val="24"/>
              </w:rPr>
              <w:t>сельскохозяйственных машин.</w:t>
            </w:r>
          </w:p>
        </w:tc>
        <w:tc>
          <w:tcPr>
            <w:tcW w:w="11129" w:type="dxa"/>
            <w:gridSpan w:val="2"/>
          </w:tcPr>
          <w:p w:rsidR="00D27683" w:rsidRDefault="006542EE">
            <w:pPr>
              <w:pStyle w:val="TableParagraph"/>
              <w:spacing w:line="263" w:lineRule="exact"/>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63" w:lineRule="exact"/>
              <w:ind w:left="76" w:right="71"/>
              <w:jc w:val="center"/>
              <w:rPr>
                <w:b/>
                <w:sz w:val="24"/>
              </w:rPr>
            </w:pPr>
            <w:r>
              <w:rPr>
                <w:b/>
                <w:spacing w:val="-5"/>
                <w:sz w:val="24"/>
              </w:rPr>
              <w:t>24</w:t>
            </w:r>
          </w:p>
        </w:tc>
      </w:tr>
      <w:tr w:rsidR="00D27683">
        <w:trPr>
          <w:trHeight w:val="825"/>
        </w:trPr>
        <w:tc>
          <w:tcPr>
            <w:tcW w:w="3164" w:type="dxa"/>
            <w:vMerge/>
            <w:tcBorders>
              <w:top w:val="nil"/>
            </w:tcBorders>
          </w:tcPr>
          <w:p w:rsidR="00D27683" w:rsidRDefault="00D27683">
            <w:pPr>
              <w:rPr>
                <w:sz w:val="2"/>
                <w:szCs w:val="2"/>
              </w:rPr>
            </w:pPr>
          </w:p>
        </w:tc>
        <w:tc>
          <w:tcPr>
            <w:tcW w:w="577" w:type="dxa"/>
          </w:tcPr>
          <w:p w:rsidR="00D27683" w:rsidRDefault="006542EE">
            <w:pPr>
              <w:pStyle w:val="TableParagraph"/>
              <w:spacing w:line="268" w:lineRule="exact"/>
              <w:rPr>
                <w:sz w:val="24"/>
              </w:rPr>
            </w:pPr>
            <w:r>
              <w:rPr>
                <w:spacing w:val="-10"/>
                <w:sz w:val="24"/>
              </w:rPr>
              <w:t>1</w:t>
            </w:r>
          </w:p>
        </w:tc>
        <w:tc>
          <w:tcPr>
            <w:tcW w:w="10552" w:type="dxa"/>
          </w:tcPr>
          <w:p w:rsidR="00D27683" w:rsidRDefault="006542EE">
            <w:pPr>
              <w:pStyle w:val="TableParagraph"/>
              <w:spacing w:line="269" w:lineRule="exact"/>
              <w:ind w:left="138"/>
              <w:rPr>
                <w:b/>
                <w:sz w:val="24"/>
              </w:rPr>
            </w:pPr>
            <w:r>
              <w:rPr>
                <w:b/>
                <w:sz w:val="24"/>
              </w:rPr>
              <w:t>Ремонт</w:t>
            </w:r>
            <w:r>
              <w:rPr>
                <w:b/>
                <w:spacing w:val="-11"/>
                <w:sz w:val="24"/>
              </w:rPr>
              <w:t xml:space="preserve"> </w:t>
            </w:r>
            <w:r>
              <w:rPr>
                <w:b/>
                <w:sz w:val="24"/>
              </w:rPr>
              <w:t>почвообрабатывающих</w:t>
            </w:r>
            <w:r>
              <w:rPr>
                <w:b/>
                <w:spacing w:val="-14"/>
                <w:sz w:val="24"/>
              </w:rPr>
              <w:t xml:space="preserve"> </w:t>
            </w:r>
            <w:r>
              <w:rPr>
                <w:b/>
                <w:spacing w:val="-2"/>
                <w:sz w:val="24"/>
              </w:rPr>
              <w:t>машин.</w:t>
            </w:r>
          </w:p>
          <w:p w:rsidR="00D27683" w:rsidRDefault="006542EE">
            <w:pPr>
              <w:pStyle w:val="TableParagraph"/>
              <w:spacing w:line="272" w:lineRule="exact"/>
              <w:ind w:left="138"/>
              <w:rPr>
                <w:sz w:val="24"/>
              </w:rPr>
            </w:pPr>
            <w:r>
              <w:rPr>
                <w:sz w:val="24"/>
              </w:rPr>
              <w:t>Износы</w:t>
            </w:r>
            <w:r>
              <w:rPr>
                <w:spacing w:val="12"/>
                <w:sz w:val="24"/>
              </w:rPr>
              <w:t xml:space="preserve"> </w:t>
            </w:r>
            <w:r>
              <w:rPr>
                <w:sz w:val="24"/>
              </w:rPr>
              <w:t>и</w:t>
            </w:r>
            <w:r>
              <w:rPr>
                <w:spacing w:val="11"/>
                <w:sz w:val="24"/>
              </w:rPr>
              <w:t xml:space="preserve"> </w:t>
            </w:r>
            <w:r>
              <w:rPr>
                <w:sz w:val="24"/>
              </w:rPr>
              <w:t>повреждения</w:t>
            </w:r>
            <w:r>
              <w:rPr>
                <w:spacing w:val="13"/>
                <w:sz w:val="24"/>
              </w:rPr>
              <w:t xml:space="preserve"> </w:t>
            </w:r>
            <w:r>
              <w:rPr>
                <w:sz w:val="24"/>
              </w:rPr>
              <w:t>деталей</w:t>
            </w:r>
            <w:r>
              <w:rPr>
                <w:spacing w:val="14"/>
                <w:sz w:val="24"/>
              </w:rPr>
              <w:t xml:space="preserve"> </w:t>
            </w:r>
            <w:r>
              <w:rPr>
                <w:sz w:val="24"/>
              </w:rPr>
              <w:t>рабочих</w:t>
            </w:r>
            <w:r>
              <w:rPr>
                <w:spacing w:val="3"/>
                <w:sz w:val="24"/>
              </w:rPr>
              <w:t xml:space="preserve"> </w:t>
            </w:r>
            <w:r>
              <w:rPr>
                <w:sz w:val="24"/>
              </w:rPr>
              <w:t>органов</w:t>
            </w:r>
            <w:r>
              <w:rPr>
                <w:spacing w:val="10"/>
                <w:sz w:val="24"/>
              </w:rPr>
              <w:t xml:space="preserve"> </w:t>
            </w:r>
            <w:r>
              <w:rPr>
                <w:sz w:val="24"/>
              </w:rPr>
              <w:t>и</w:t>
            </w:r>
            <w:r>
              <w:rPr>
                <w:spacing w:val="9"/>
                <w:sz w:val="24"/>
              </w:rPr>
              <w:t xml:space="preserve"> </w:t>
            </w:r>
            <w:r>
              <w:rPr>
                <w:sz w:val="24"/>
              </w:rPr>
              <w:t>механизмов.</w:t>
            </w:r>
            <w:r>
              <w:rPr>
                <w:spacing w:val="15"/>
                <w:sz w:val="24"/>
              </w:rPr>
              <w:t xml:space="preserve"> </w:t>
            </w:r>
            <w:r>
              <w:rPr>
                <w:sz w:val="24"/>
              </w:rPr>
              <w:t>Технология</w:t>
            </w:r>
            <w:r>
              <w:rPr>
                <w:spacing w:val="8"/>
                <w:sz w:val="24"/>
              </w:rPr>
              <w:t xml:space="preserve"> </w:t>
            </w:r>
            <w:r>
              <w:rPr>
                <w:sz w:val="24"/>
              </w:rPr>
              <w:t>ремонта.</w:t>
            </w:r>
            <w:r>
              <w:rPr>
                <w:spacing w:val="15"/>
                <w:sz w:val="24"/>
              </w:rPr>
              <w:t xml:space="preserve"> </w:t>
            </w:r>
            <w:r>
              <w:rPr>
                <w:spacing w:val="-2"/>
                <w:sz w:val="24"/>
              </w:rPr>
              <w:t>Особенности</w:t>
            </w:r>
          </w:p>
          <w:p w:rsidR="00D27683" w:rsidRDefault="006542EE">
            <w:pPr>
              <w:pStyle w:val="TableParagraph"/>
              <w:spacing w:before="3" w:line="261" w:lineRule="exact"/>
              <w:ind w:left="138"/>
              <w:rPr>
                <w:sz w:val="24"/>
              </w:rPr>
            </w:pPr>
            <w:r>
              <w:rPr>
                <w:sz w:val="24"/>
              </w:rPr>
              <w:t>сборки</w:t>
            </w:r>
            <w:r>
              <w:rPr>
                <w:spacing w:val="-5"/>
                <w:sz w:val="24"/>
              </w:rPr>
              <w:t xml:space="preserve"> </w:t>
            </w:r>
            <w:r>
              <w:rPr>
                <w:sz w:val="24"/>
              </w:rPr>
              <w:t>и</w:t>
            </w:r>
            <w:r>
              <w:rPr>
                <w:spacing w:val="-8"/>
                <w:sz w:val="24"/>
              </w:rPr>
              <w:t xml:space="preserve"> </w:t>
            </w:r>
            <w:r>
              <w:rPr>
                <w:sz w:val="24"/>
              </w:rPr>
              <w:t>регулировки</w:t>
            </w:r>
            <w:r>
              <w:rPr>
                <w:spacing w:val="-2"/>
                <w:sz w:val="24"/>
              </w:rPr>
              <w:t xml:space="preserve"> </w:t>
            </w:r>
            <w:r>
              <w:rPr>
                <w:sz w:val="24"/>
              </w:rPr>
              <w:t>машин,</w:t>
            </w:r>
            <w:r>
              <w:rPr>
                <w:spacing w:val="-2"/>
                <w:sz w:val="24"/>
              </w:rPr>
              <w:t xml:space="preserve"> </w:t>
            </w:r>
            <w:r>
              <w:rPr>
                <w:sz w:val="24"/>
              </w:rPr>
              <w:t>контроль</w:t>
            </w:r>
            <w:r>
              <w:rPr>
                <w:spacing w:val="-4"/>
                <w:sz w:val="24"/>
              </w:rPr>
              <w:t xml:space="preserve"> </w:t>
            </w:r>
            <w:r>
              <w:rPr>
                <w:sz w:val="24"/>
              </w:rPr>
              <w:t>качества</w:t>
            </w:r>
            <w:r>
              <w:rPr>
                <w:spacing w:val="-4"/>
                <w:sz w:val="24"/>
              </w:rPr>
              <w:t xml:space="preserve"> </w:t>
            </w:r>
            <w:r>
              <w:rPr>
                <w:spacing w:val="-2"/>
                <w:sz w:val="24"/>
              </w:rPr>
              <w:t>ремонта.</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830"/>
        </w:trPr>
        <w:tc>
          <w:tcPr>
            <w:tcW w:w="3164" w:type="dxa"/>
            <w:vMerge/>
            <w:tcBorders>
              <w:top w:val="nil"/>
            </w:tcBorders>
          </w:tcPr>
          <w:p w:rsidR="00D27683" w:rsidRDefault="00D27683">
            <w:pPr>
              <w:rPr>
                <w:sz w:val="2"/>
                <w:szCs w:val="2"/>
              </w:rPr>
            </w:pPr>
          </w:p>
        </w:tc>
        <w:tc>
          <w:tcPr>
            <w:tcW w:w="577" w:type="dxa"/>
          </w:tcPr>
          <w:p w:rsidR="00D27683" w:rsidRDefault="006542EE">
            <w:pPr>
              <w:pStyle w:val="TableParagraph"/>
              <w:spacing w:line="268" w:lineRule="exact"/>
              <w:rPr>
                <w:sz w:val="24"/>
              </w:rPr>
            </w:pPr>
            <w:r>
              <w:rPr>
                <w:spacing w:val="-10"/>
                <w:sz w:val="24"/>
              </w:rPr>
              <w:t>2</w:t>
            </w:r>
          </w:p>
        </w:tc>
        <w:tc>
          <w:tcPr>
            <w:tcW w:w="10552" w:type="dxa"/>
          </w:tcPr>
          <w:p w:rsidR="00D27683" w:rsidRDefault="006542EE">
            <w:pPr>
              <w:pStyle w:val="TableParagraph"/>
              <w:spacing w:line="271" w:lineRule="exact"/>
              <w:ind w:left="138"/>
              <w:rPr>
                <w:b/>
                <w:sz w:val="24"/>
              </w:rPr>
            </w:pPr>
            <w:r>
              <w:rPr>
                <w:b/>
                <w:sz w:val="24"/>
              </w:rPr>
              <w:t>Ремонт</w:t>
            </w:r>
            <w:r>
              <w:rPr>
                <w:b/>
                <w:spacing w:val="-1"/>
                <w:sz w:val="24"/>
              </w:rPr>
              <w:t xml:space="preserve"> </w:t>
            </w:r>
            <w:r>
              <w:rPr>
                <w:b/>
                <w:sz w:val="24"/>
              </w:rPr>
              <w:t>посевных</w:t>
            </w:r>
            <w:r>
              <w:rPr>
                <w:b/>
                <w:spacing w:val="-7"/>
                <w:sz w:val="24"/>
              </w:rPr>
              <w:t xml:space="preserve"> </w:t>
            </w:r>
            <w:r>
              <w:rPr>
                <w:b/>
                <w:spacing w:val="-2"/>
                <w:sz w:val="24"/>
              </w:rPr>
              <w:t>машин.</w:t>
            </w:r>
          </w:p>
          <w:p w:rsidR="00D27683" w:rsidRDefault="006542EE">
            <w:pPr>
              <w:pStyle w:val="TableParagraph"/>
              <w:spacing w:line="274" w:lineRule="exact"/>
              <w:ind w:left="138"/>
              <w:rPr>
                <w:sz w:val="24"/>
              </w:rPr>
            </w:pPr>
            <w:r>
              <w:rPr>
                <w:sz w:val="24"/>
              </w:rPr>
              <w:t>Износы и повреждения деталей рабочих органов и механизмов. Технология ремонта. Особенности сборки и регулировки машин, контроль качества ремонта.</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825"/>
        </w:trPr>
        <w:tc>
          <w:tcPr>
            <w:tcW w:w="3164" w:type="dxa"/>
            <w:vMerge/>
            <w:tcBorders>
              <w:top w:val="nil"/>
            </w:tcBorders>
          </w:tcPr>
          <w:p w:rsidR="00D27683" w:rsidRDefault="00D27683">
            <w:pPr>
              <w:rPr>
                <w:sz w:val="2"/>
                <w:szCs w:val="2"/>
              </w:rPr>
            </w:pPr>
          </w:p>
        </w:tc>
        <w:tc>
          <w:tcPr>
            <w:tcW w:w="577" w:type="dxa"/>
          </w:tcPr>
          <w:p w:rsidR="00D27683" w:rsidRDefault="006542EE">
            <w:pPr>
              <w:pStyle w:val="TableParagraph"/>
              <w:spacing w:line="268" w:lineRule="exact"/>
              <w:rPr>
                <w:sz w:val="24"/>
              </w:rPr>
            </w:pPr>
            <w:r>
              <w:rPr>
                <w:spacing w:val="-10"/>
                <w:sz w:val="24"/>
              </w:rPr>
              <w:t>3</w:t>
            </w:r>
          </w:p>
        </w:tc>
        <w:tc>
          <w:tcPr>
            <w:tcW w:w="10552" w:type="dxa"/>
          </w:tcPr>
          <w:p w:rsidR="00D27683" w:rsidRDefault="006542EE">
            <w:pPr>
              <w:pStyle w:val="TableParagraph"/>
              <w:spacing w:line="269" w:lineRule="exact"/>
              <w:ind w:left="138"/>
              <w:rPr>
                <w:b/>
                <w:sz w:val="24"/>
              </w:rPr>
            </w:pPr>
            <w:r>
              <w:rPr>
                <w:b/>
                <w:sz w:val="24"/>
              </w:rPr>
              <w:t>Ремонт</w:t>
            </w:r>
            <w:r>
              <w:rPr>
                <w:b/>
                <w:spacing w:val="-4"/>
                <w:sz w:val="24"/>
              </w:rPr>
              <w:t xml:space="preserve"> </w:t>
            </w:r>
            <w:r>
              <w:rPr>
                <w:b/>
                <w:sz w:val="24"/>
              </w:rPr>
              <w:t>посадочных</w:t>
            </w:r>
            <w:r>
              <w:rPr>
                <w:b/>
                <w:spacing w:val="-7"/>
                <w:sz w:val="24"/>
              </w:rPr>
              <w:t xml:space="preserve"> </w:t>
            </w:r>
            <w:r>
              <w:rPr>
                <w:b/>
                <w:spacing w:val="-2"/>
                <w:sz w:val="24"/>
              </w:rPr>
              <w:t>машин.</w:t>
            </w:r>
          </w:p>
          <w:p w:rsidR="00D27683" w:rsidRDefault="006542EE">
            <w:pPr>
              <w:pStyle w:val="TableParagraph"/>
              <w:spacing w:line="273" w:lineRule="exact"/>
              <w:ind w:left="138"/>
              <w:rPr>
                <w:sz w:val="24"/>
              </w:rPr>
            </w:pPr>
            <w:r>
              <w:rPr>
                <w:sz w:val="24"/>
              </w:rPr>
              <w:t>Износы</w:t>
            </w:r>
            <w:r>
              <w:rPr>
                <w:spacing w:val="12"/>
                <w:sz w:val="24"/>
              </w:rPr>
              <w:t xml:space="preserve"> </w:t>
            </w:r>
            <w:r>
              <w:rPr>
                <w:sz w:val="24"/>
              </w:rPr>
              <w:t>и</w:t>
            </w:r>
            <w:r>
              <w:rPr>
                <w:spacing w:val="9"/>
                <w:sz w:val="24"/>
              </w:rPr>
              <w:t xml:space="preserve"> </w:t>
            </w:r>
            <w:r>
              <w:rPr>
                <w:sz w:val="24"/>
              </w:rPr>
              <w:t>повреждения</w:t>
            </w:r>
            <w:r>
              <w:rPr>
                <w:spacing w:val="13"/>
                <w:sz w:val="24"/>
              </w:rPr>
              <w:t xml:space="preserve"> </w:t>
            </w:r>
            <w:r>
              <w:rPr>
                <w:sz w:val="24"/>
              </w:rPr>
              <w:t>деталей</w:t>
            </w:r>
            <w:r>
              <w:rPr>
                <w:spacing w:val="14"/>
                <w:sz w:val="24"/>
              </w:rPr>
              <w:t xml:space="preserve"> </w:t>
            </w:r>
            <w:r>
              <w:rPr>
                <w:sz w:val="24"/>
              </w:rPr>
              <w:t>рабочих</w:t>
            </w:r>
            <w:r>
              <w:rPr>
                <w:spacing w:val="3"/>
                <w:sz w:val="24"/>
              </w:rPr>
              <w:t xml:space="preserve"> </w:t>
            </w:r>
            <w:r>
              <w:rPr>
                <w:sz w:val="24"/>
              </w:rPr>
              <w:t>органов</w:t>
            </w:r>
            <w:r>
              <w:rPr>
                <w:spacing w:val="10"/>
                <w:sz w:val="24"/>
              </w:rPr>
              <w:t xml:space="preserve"> </w:t>
            </w:r>
            <w:r>
              <w:rPr>
                <w:sz w:val="24"/>
              </w:rPr>
              <w:t>и</w:t>
            </w:r>
            <w:r>
              <w:rPr>
                <w:spacing w:val="9"/>
                <w:sz w:val="24"/>
              </w:rPr>
              <w:t xml:space="preserve"> </w:t>
            </w:r>
            <w:r>
              <w:rPr>
                <w:sz w:val="24"/>
              </w:rPr>
              <w:t>механизмов.</w:t>
            </w:r>
            <w:r>
              <w:rPr>
                <w:spacing w:val="15"/>
                <w:sz w:val="24"/>
              </w:rPr>
              <w:t xml:space="preserve"> </w:t>
            </w:r>
            <w:r>
              <w:rPr>
                <w:sz w:val="24"/>
              </w:rPr>
              <w:t>Технология</w:t>
            </w:r>
            <w:r>
              <w:rPr>
                <w:spacing w:val="8"/>
                <w:sz w:val="24"/>
              </w:rPr>
              <w:t xml:space="preserve"> </w:t>
            </w:r>
            <w:r>
              <w:rPr>
                <w:sz w:val="24"/>
              </w:rPr>
              <w:t>ремонта.</w:t>
            </w:r>
            <w:r>
              <w:rPr>
                <w:spacing w:val="15"/>
                <w:sz w:val="24"/>
              </w:rPr>
              <w:t xml:space="preserve"> </w:t>
            </w:r>
            <w:r>
              <w:rPr>
                <w:spacing w:val="-2"/>
                <w:sz w:val="24"/>
              </w:rPr>
              <w:t>Особенности</w:t>
            </w:r>
          </w:p>
          <w:p w:rsidR="00D27683" w:rsidRDefault="006542EE">
            <w:pPr>
              <w:pStyle w:val="TableParagraph"/>
              <w:spacing w:before="2" w:line="261" w:lineRule="exact"/>
              <w:ind w:left="138"/>
              <w:rPr>
                <w:sz w:val="24"/>
              </w:rPr>
            </w:pPr>
            <w:r>
              <w:rPr>
                <w:sz w:val="24"/>
              </w:rPr>
              <w:t>сборки</w:t>
            </w:r>
            <w:r>
              <w:rPr>
                <w:spacing w:val="-5"/>
                <w:sz w:val="24"/>
              </w:rPr>
              <w:t xml:space="preserve"> </w:t>
            </w:r>
            <w:r>
              <w:rPr>
                <w:sz w:val="24"/>
              </w:rPr>
              <w:t>и</w:t>
            </w:r>
            <w:r>
              <w:rPr>
                <w:spacing w:val="-8"/>
                <w:sz w:val="24"/>
              </w:rPr>
              <w:t xml:space="preserve"> </w:t>
            </w:r>
            <w:r>
              <w:rPr>
                <w:sz w:val="24"/>
              </w:rPr>
              <w:t>регулировки</w:t>
            </w:r>
            <w:r>
              <w:rPr>
                <w:spacing w:val="-2"/>
                <w:sz w:val="24"/>
              </w:rPr>
              <w:t xml:space="preserve"> </w:t>
            </w:r>
            <w:r>
              <w:rPr>
                <w:sz w:val="24"/>
              </w:rPr>
              <w:t>машин,</w:t>
            </w:r>
            <w:r>
              <w:rPr>
                <w:spacing w:val="-2"/>
                <w:sz w:val="24"/>
              </w:rPr>
              <w:t xml:space="preserve"> </w:t>
            </w:r>
            <w:r>
              <w:rPr>
                <w:sz w:val="24"/>
              </w:rPr>
              <w:t>контроль</w:t>
            </w:r>
            <w:r>
              <w:rPr>
                <w:spacing w:val="-4"/>
                <w:sz w:val="24"/>
              </w:rPr>
              <w:t xml:space="preserve"> </w:t>
            </w:r>
            <w:r>
              <w:rPr>
                <w:sz w:val="24"/>
              </w:rPr>
              <w:t>качества</w:t>
            </w:r>
            <w:r>
              <w:rPr>
                <w:spacing w:val="-4"/>
                <w:sz w:val="24"/>
              </w:rPr>
              <w:t xml:space="preserve"> </w:t>
            </w:r>
            <w:r>
              <w:rPr>
                <w:spacing w:val="-2"/>
                <w:sz w:val="24"/>
              </w:rPr>
              <w:t>ремонта.</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551"/>
        </w:trPr>
        <w:tc>
          <w:tcPr>
            <w:tcW w:w="3164" w:type="dxa"/>
            <w:vMerge/>
            <w:tcBorders>
              <w:top w:val="nil"/>
            </w:tcBorders>
          </w:tcPr>
          <w:p w:rsidR="00D27683" w:rsidRDefault="00D27683">
            <w:pPr>
              <w:rPr>
                <w:sz w:val="2"/>
                <w:szCs w:val="2"/>
              </w:rPr>
            </w:pPr>
          </w:p>
        </w:tc>
        <w:tc>
          <w:tcPr>
            <w:tcW w:w="577" w:type="dxa"/>
          </w:tcPr>
          <w:p w:rsidR="00D27683" w:rsidRDefault="006542EE">
            <w:pPr>
              <w:pStyle w:val="TableParagraph"/>
              <w:spacing w:line="268" w:lineRule="exact"/>
              <w:rPr>
                <w:sz w:val="24"/>
              </w:rPr>
            </w:pPr>
            <w:r>
              <w:rPr>
                <w:spacing w:val="-10"/>
                <w:sz w:val="24"/>
              </w:rPr>
              <w:t>4</w:t>
            </w:r>
          </w:p>
        </w:tc>
        <w:tc>
          <w:tcPr>
            <w:tcW w:w="10552" w:type="dxa"/>
          </w:tcPr>
          <w:p w:rsidR="00D27683" w:rsidRDefault="006542EE">
            <w:pPr>
              <w:pStyle w:val="TableParagraph"/>
              <w:tabs>
                <w:tab w:val="left" w:pos="1207"/>
                <w:tab w:val="left" w:pos="3270"/>
                <w:tab w:val="left" w:pos="4795"/>
                <w:tab w:val="left" w:pos="6421"/>
                <w:tab w:val="left" w:pos="8225"/>
                <w:tab w:val="left" w:pos="9064"/>
                <w:tab w:val="left" w:pos="9467"/>
              </w:tabs>
              <w:spacing w:line="268" w:lineRule="exact"/>
              <w:ind w:left="138"/>
              <w:rPr>
                <w:sz w:val="24"/>
              </w:rPr>
            </w:pPr>
            <w:r>
              <w:rPr>
                <w:b/>
                <w:spacing w:val="-2"/>
                <w:sz w:val="24"/>
              </w:rPr>
              <w:t>Ремонт</w:t>
            </w:r>
            <w:r>
              <w:rPr>
                <w:b/>
                <w:sz w:val="24"/>
              </w:rPr>
              <w:tab/>
            </w:r>
            <w:r>
              <w:rPr>
                <w:b/>
                <w:spacing w:val="-2"/>
                <w:sz w:val="24"/>
              </w:rPr>
              <w:t>зерноуборочных</w:t>
            </w:r>
            <w:r>
              <w:rPr>
                <w:b/>
                <w:sz w:val="24"/>
              </w:rPr>
              <w:tab/>
            </w:r>
            <w:r>
              <w:rPr>
                <w:b/>
                <w:spacing w:val="-2"/>
                <w:sz w:val="24"/>
              </w:rPr>
              <w:t>комбайнов.</w:t>
            </w:r>
            <w:r>
              <w:rPr>
                <w:b/>
                <w:sz w:val="24"/>
              </w:rPr>
              <w:tab/>
            </w:r>
            <w:r>
              <w:rPr>
                <w:spacing w:val="-2"/>
                <w:sz w:val="24"/>
              </w:rPr>
              <w:t>Характерные</w:t>
            </w:r>
            <w:r>
              <w:rPr>
                <w:sz w:val="24"/>
              </w:rPr>
              <w:tab/>
            </w:r>
            <w:r>
              <w:rPr>
                <w:spacing w:val="-2"/>
                <w:sz w:val="24"/>
              </w:rPr>
              <w:t>неисправности</w:t>
            </w:r>
            <w:r>
              <w:rPr>
                <w:sz w:val="24"/>
              </w:rPr>
              <w:tab/>
            </w:r>
            <w:r>
              <w:rPr>
                <w:spacing w:val="-2"/>
                <w:sz w:val="24"/>
              </w:rPr>
              <w:t>узлов</w:t>
            </w:r>
            <w:r>
              <w:rPr>
                <w:sz w:val="24"/>
              </w:rPr>
              <w:tab/>
            </w:r>
            <w:r>
              <w:rPr>
                <w:spacing w:val="-10"/>
                <w:sz w:val="24"/>
              </w:rPr>
              <w:t>и</w:t>
            </w:r>
            <w:r>
              <w:rPr>
                <w:sz w:val="24"/>
              </w:rPr>
              <w:tab/>
            </w:r>
            <w:r>
              <w:rPr>
                <w:spacing w:val="-2"/>
                <w:sz w:val="24"/>
              </w:rPr>
              <w:t>агрегатов</w:t>
            </w:r>
          </w:p>
          <w:p w:rsidR="00D27683" w:rsidRDefault="006542EE">
            <w:pPr>
              <w:pStyle w:val="TableParagraph"/>
              <w:spacing w:before="2" w:line="261" w:lineRule="exact"/>
              <w:ind w:left="138"/>
              <w:rPr>
                <w:sz w:val="24"/>
              </w:rPr>
            </w:pPr>
            <w:r>
              <w:rPr>
                <w:sz w:val="24"/>
              </w:rPr>
              <w:t>зерноуборочных.</w:t>
            </w:r>
            <w:r>
              <w:rPr>
                <w:spacing w:val="-9"/>
                <w:sz w:val="24"/>
              </w:rPr>
              <w:t xml:space="preserve"> </w:t>
            </w:r>
            <w:r>
              <w:rPr>
                <w:sz w:val="24"/>
              </w:rPr>
              <w:t>Технология</w:t>
            </w:r>
            <w:r>
              <w:rPr>
                <w:spacing w:val="-4"/>
                <w:sz w:val="24"/>
              </w:rPr>
              <w:t xml:space="preserve"> </w:t>
            </w:r>
            <w:r>
              <w:rPr>
                <w:sz w:val="24"/>
              </w:rPr>
              <w:t>ремонта</w:t>
            </w:r>
            <w:r>
              <w:rPr>
                <w:spacing w:val="-8"/>
                <w:sz w:val="24"/>
              </w:rPr>
              <w:t xml:space="preserve"> </w:t>
            </w:r>
            <w:r>
              <w:rPr>
                <w:sz w:val="24"/>
              </w:rPr>
              <w:t>основных</w:t>
            </w:r>
            <w:r>
              <w:rPr>
                <w:spacing w:val="-4"/>
                <w:sz w:val="24"/>
              </w:rPr>
              <w:t xml:space="preserve"> </w:t>
            </w:r>
            <w:r>
              <w:rPr>
                <w:sz w:val="24"/>
              </w:rPr>
              <w:t>узлов</w:t>
            </w:r>
            <w:r>
              <w:rPr>
                <w:spacing w:val="-2"/>
                <w:sz w:val="24"/>
              </w:rPr>
              <w:t xml:space="preserve"> </w:t>
            </w:r>
            <w:r>
              <w:rPr>
                <w:sz w:val="24"/>
              </w:rPr>
              <w:t>и</w:t>
            </w:r>
            <w:r>
              <w:rPr>
                <w:spacing w:val="-3"/>
                <w:sz w:val="24"/>
              </w:rPr>
              <w:t xml:space="preserve"> </w:t>
            </w:r>
            <w:r>
              <w:rPr>
                <w:sz w:val="24"/>
              </w:rPr>
              <w:t>агрегатов.</w:t>
            </w:r>
            <w:r>
              <w:rPr>
                <w:spacing w:val="-2"/>
                <w:sz w:val="24"/>
              </w:rPr>
              <w:t xml:space="preserve"> </w:t>
            </w:r>
            <w:r>
              <w:rPr>
                <w:sz w:val="24"/>
              </w:rPr>
              <w:t>Контроль</w:t>
            </w:r>
            <w:r>
              <w:rPr>
                <w:spacing w:val="-3"/>
                <w:sz w:val="24"/>
              </w:rPr>
              <w:t xml:space="preserve"> </w:t>
            </w:r>
            <w:r>
              <w:rPr>
                <w:sz w:val="24"/>
              </w:rPr>
              <w:t>качества</w:t>
            </w:r>
            <w:r>
              <w:rPr>
                <w:spacing w:val="-4"/>
                <w:sz w:val="24"/>
              </w:rPr>
              <w:t xml:space="preserve"> </w:t>
            </w:r>
            <w:r>
              <w:rPr>
                <w:spacing w:val="-2"/>
                <w:sz w:val="24"/>
              </w:rPr>
              <w:t>ремонта.</w:t>
            </w:r>
          </w:p>
        </w:tc>
        <w:tc>
          <w:tcPr>
            <w:tcW w:w="994" w:type="dxa"/>
          </w:tcPr>
          <w:p w:rsidR="00D27683" w:rsidRDefault="006542EE">
            <w:pPr>
              <w:pStyle w:val="TableParagraph"/>
              <w:spacing w:line="268" w:lineRule="exact"/>
              <w:ind w:left="76" w:right="76"/>
              <w:jc w:val="center"/>
              <w:rPr>
                <w:sz w:val="24"/>
              </w:rPr>
            </w:pPr>
            <w:r>
              <w:rPr>
                <w:spacing w:val="-10"/>
                <w:sz w:val="24"/>
              </w:rPr>
              <w:t>1</w:t>
            </w:r>
          </w:p>
        </w:tc>
      </w:tr>
    </w:tbl>
    <w:p w:rsidR="00D27683" w:rsidRDefault="00D27683">
      <w:pPr>
        <w:spacing w:line="268" w:lineRule="exact"/>
        <w:jc w:val="center"/>
        <w:rPr>
          <w:sz w:val="24"/>
        </w:rPr>
        <w:sectPr w:rsidR="00D27683">
          <w:pgSz w:w="16840" w:h="11910" w:orient="landscape"/>
          <w:pgMar w:top="1340" w:right="420" w:bottom="1240" w:left="900" w:header="0" w:footer="993" w:gutter="0"/>
          <w:cols w:space="720"/>
        </w:sectPr>
      </w:pPr>
    </w:p>
    <w:p w:rsidR="00D27683" w:rsidRDefault="00D27683">
      <w:pPr>
        <w:pStyle w:val="a3"/>
        <w:spacing w:before="125"/>
        <w:rPr>
          <w:b/>
          <w:sz w:val="20"/>
        </w:r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64"/>
        <w:gridCol w:w="599"/>
        <w:gridCol w:w="10531"/>
        <w:gridCol w:w="994"/>
      </w:tblGrid>
      <w:tr w:rsidR="00D27683">
        <w:trPr>
          <w:trHeight w:val="269"/>
        </w:trPr>
        <w:tc>
          <w:tcPr>
            <w:tcW w:w="3164" w:type="dxa"/>
            <w:vMerge w:val="restart"/>
          </w:tcPr>
          <w:p w:rsidR="00D27683" w:rsidRDefault="00D27683">
            <w:pPr>
              <w:pStyle w:val="TableParagraph"/>
              <w:ind w:left="0"/>
              <w:rPr>
                <w:sz w:val="24"/>
              </w:rPr>
            </w:pPr>
          </w:p>
        </w:tc>
        <w:tc>
          <w:tcPr>
            <w:tcW w:w="599" w:type="dxa"/>
            <w:tcBorders>
              <w:bottom w:val="nil"/>
            </w:tcBorders>
          </w:tcPr>
          <w:p w:rsidR="00D27683" w:rsidRDefault="006542EE">
            <w:pPr>
              <w:pStyle w:val="TableParagraph"/>
              <w:spacing w:line="250" w:lineRule="exact"/>
              <w:rPr>
                <w:sz w:val="24"/>
              </w:rPr>
            </w:pPr>
            <w:r>
              <w:rPr>
                <w:spacing w:val="-10"/>
                <w:sz w:val="24"/>
              </w:rPr>
              <w:t>5</w:t>
            </w:r>
          </w:p>
        </w:tc>
        <w:tc>
          <w:tcPr>
            <w:tcW w:w="10531" w:type="dxa"/>
            <w:tcBorders>
              <w:bottom w:val="nil"/>
            </w:tcBorders>
          </w:tcPr>
          <w:p w:rsidR="00D27683" w:rsidRDefault="006542EE">
            <w:pPr>
              <w:pStyle w:val="TableParagraph"/>
              <w:tabs>
                <w:tab w:val="left" w:pos="1050"/>
                <w:tab w:val="left" w:pos="3223"/>
                <w:tab w:val="left" w:pos="4734"/>
                <w:tab w:val="left" w:pos="6336"/>
                <w:tab w:val="left" w:pos="8120"/>
                <w:tab w:val="left" w:pos="8940"/>
                <w:tab w:val="left" w:pos="9329"/>
              </w:tabs>
              <w:spacing w:line="250" w:lineRule="exact"/>
              <w:ind w:left="0" w:right="107"/>
              <w:jc w:val="right"/>
              <w:rPr>
                <w:sz w:val="24"/>
              </w:rPr>
            </w:pPr>
            <w:r>
              <w:rPr>
                <w:b/>
                <w:spacing w:val="-2"/>
                <w:sz w:val="24"/>
              </w:rPr>
              <w:t>Ремонт</w:t>
            </w:r>
            <w:r>
              <w:rPr>
                <w:b/>
                <w:sz w:val="24"/>
              </w:rPr>
              <w:tab/>
            </w:r>
            <w:r>
              <w:rPr>
                <w:b/>
                <w:spacing w:val="-2"/>
                <w:sz w:val="24"/>
              </w:rPr>
              <w:t>силосоуборочных</w:t>
            </w:r>
            <w:r>
              <w:rPr>
                <w:b/>
                <w:sz w:val="24"/>
              </w:rPr>
              <w:tab/>
            </w:r>
            <w:r>
              <w:rPr>
                <w:b/>
                <w:spacing w:val="-2"/>
                <w:sz w:val="24"/>
              </w:rPr>
              <w:t>комбайнов.</w:t>
            </w:r>
            <w:r>
              <w:rPr>
                <w:b/>
                <w:sz w:val="24"/>
              </w:rPr>
              <w:tab/>
            </w:r>
            <w:r>
              <w:rPr>
                <w:spacing w:val="-2"/>
                <w:sz w:val="24"/>
              </w:rPr>
              <w:t>Характерные</w:t>
            </w:r>
            <w:r>
              <w:rPr>
                <w:sz w:val="24"/>
              </w:rPr>
              <w:tab/>
            </w:r>
            <w:r>
              <w:rPr>
                <w:spacing w:val="-2"/>
                <w:sz w:val="24"/>
              </w:rPr>
              <w:t>неисправности</w:t>
            </w:r>
            <w:r>
              <w:rPr>
                <w:sz w:val="24"/>
              </w:rPr>
              <w:tab/>
            </w:r>
            <w:r>
              <w:rPr>
                <w:spacing w:val="-2"/>
                <w:sz w:val="24"/>
              </w:rPr>
              <w:t>узлов</w:t>
            </w:r>
            <w:r>
              <w:rPr>
                <w:sz w:val="24"/>
              </w:rPr>
              <w:tab/>
            </w:r>
            <w:r>
              <w:rPr>
                <w:spacing w:val="-10"/>
                <w:sz w:val="24"/>
              </w:rPr>
              <w:t>и</w:t>
            </w:r>
            <w:r>
              <w:rPr>
                <w:sz w:val="24"/>
              </w:rPr>
              <w:tab/>
            </w:r>
            <w:r>
              <w:rPr>
                <w:spacing w:val="-2"/>
                <w:sz w:val="24"/>
              </w:rPr>
              <w:t>агрегатов</w:t>
            </w:r>
          </w:p>
        </w:tc>
        <w:tc>
          <w:tcPr>
            <w:tcW w:w="994" w:type="dxa"/>
            <w:tcBorders>
              <w:bottom w:val="nil"/>
            </w:tcBorders>
          </w:tcPr>
          <w:p w:rsidR="00D27683" w:rsidRDefault="006542EE">
            <w:pPr>
              <w:pStyle w:val="TableParagraph"/>
              <w:spacing w:line="250" w:lineRule="exact"/>
              <w:ind w:left="76" w:right="77"/>
              <w:jc w:val="center"/>
              <w:rPr>
                <w:sz w:val="24"/>
              </w:rPr>
            </w:pPr>
            <w:r>
              <w:rPr>
                <w:spacing w:val="-10"/>
                <w:sz w:val="24"/>
              </w:rPr>
              <w:t>1</w:t>
            </w:r>
          </w:p>
        </w:tc>
      </w:tr>
      <w:tr w:rsidR="00D27683">
        <w:trPr>
          <w:trHeight w:val="272"/>
        </w:trPr>
        <w:tc>
          <w:tcPr>
            <w:tcW w:w="3164" w:type="dxa"/>
            <w:vMerge/>
            <w:tcBorders>
              <w:top w:val="nil"/>
            </w:tcBorders>
          </w:tcPr>
          <w:p w:rsidR="00D27683" w:rsidRDefault="00D27683">
            <w:pPr>
              <w:rPr>
                <w:sz w:val="2"/>
                <w:szCs w:val="2"/>
              </w:rPr>
            </w:pPr>
          </w:p>
        </w:tc>
        <w:tc>
          <w:tcPr>
            <w:tcW w:w="599" w:type="dxa"/>
            <w:tcBorders>
              <w:top w:val="nil"/>
            </w:tcBorders>
          </w:tcPr>
          <w:p w:rsidR="00D27683" w:rsidRDefault="00D27683">
            <w:pPr>
              <w:pStyle w:val="TableParagraph"/>
              <w:ind w:left="0"/>
              <w:rPr>
                <w:sz w:val="20"/>
              </w:rPr>
            </w:pPr>
          </w:p>
        </w:tc>
        <w:tc>
          <w:tcPr>
            <w:tcW w:w="10531" w:type="dxa"/>
            <w:tcBorders>
              <w:top w:val="nil"/>
            </w:tcBorders>
          </w:tcPr>
          <w:p w:rsidR="00D27683" w:rsidRDefault="006542EE">
            <w:pPr>
              <w:pStyle w:val="TableParagraph"/>
              <w:spacing w:line="253" w:lineRule="exact"/>
              <w:ind w:left="116"/>
              <w:rPr>
                <w:sz w:val="24"/>
              </w:rPr>
            </w:pPr>
            <w:r>
              <w:rPr>
                <w:sz w:val="24"/>
              </w:rPr>
              <w:t>силосоуборочных.</w:t>
            </w:r>
            <w:r>
              <w:rPr>
                <w:spacing w:val="-2"/>
                <w:sz w:val="24"/>
              </w:rPr>
              <w:t xml:space="preserve"> </w:t>
            </w:r>
            <w:r>
              <w:rPr>
                <w:sz w:val="24"/>
              </w:rPr>
              <w:t>Технология</w:t>
            </w:r>
            <w:r>
              <w:rPr>
                <w:spacing w:val="-7"/>
                <w:sz w:val="24"/>
              </w:rPr>
              <w:t xml:space="preserve"> </w:t>
            </w:r>
            <w:r>
              <w:rPr>
                <w:sz w:val="24"/>
              </w:rPr>
              <w:t>ремонта</w:t>
            </w:r>
            <w:r>
              <w:rPr>
                <w:spacing w:val="-11"/>
                <w:sz w:val="24"/>
              </w:rPr>
              <w:t xml:space="preserve"> </w:t>
            </w:r>
            <w:r>
              <w:rPr>
                <w:sz w:val="24"/>
              </w:rPr>
              <w:t>основных</w:t>
            </w:r>
            <w:r>
              <w:rPr>
                <w:spacing w:val="-2"/>
                <w:sz w:val="24"/>
              </w:rPr>
              <w:t xml:space="preserve"> </w:t>
            </w:r>
            <w:r>
              <w:rPr>
                <w:sz w:val="24"/>
              </w:rPr>
              <w:t>узлов</w:t>
            </w:r>
            <w:r>
              <w:rPr>
                <w:spacing w:val="-1"/>
                <w:sz w:val="24"/>
              </w:rPr>
              <w:t xml:space="preserve"> </w:t>
            </w:r>
            <w:r>
              <w:rPr>
                <w:sz w:val="24"/>
              </w:rPr>
              <w:t>и</w:t>
            </w:r>
            <w:r>
              <w:rPr>
                <w:spacing w:val="-5"/>
                <w:sz w:val="24"/>
              </w:rPr>
              <w:t xml:space="preserve"> </w:t>
            </w:r>
            <w:r>
              <w:rPr>
                <w:sz w:val="24"/>
              </w:rPr>
              <w:t>агрегатов.</w:t>
            </w:r>
            <w:r>
              <w:rPr>
                <w:spacing w:val="-5"/>
                <w:sz w:val="24"/>
              </w:rPr>
              <w:t xml:space="preserve"> </w:t>
            </w:r>
            <w:r>
              <w:rPr>
                <w:sz w:val="24"/>
              </w:rPr>
              <w:t>Контроль</w:t>
            </w:r>
            <w:r>
              <w:rPr>
                <w:spacing w:val="-6"/>
                <w:sz w:val="24"/>
              </w:rPr>
              <w:t xml:space="preserve"> </w:t>
            </w:r>
            <w:r>
              <w:rPr>
                <w:sz w:val="24"/>
              </w:rPr>
              <w:t>качества</w:t>
            </w:r>
            <w:r>
              <w:rPr>
                <w:spacing w:val="-2"/>
                <w:sz w:val="24"/>
              </w:rPr>
              <w:t xml:space="preserve"> ремонта.</w:t>
            </w:r>
          </w:p>
        </w:tc>
        <w:tc>
          <w:tcPr>
            <w:tcW w:w="994" w:type="dxa"/>
            <w:tcBorders>
              <w:top w:val="nil"/>
            </w:tcBorders>
          </w:tcPr>
          <w:p w:rsidR="00D27683" w:rsidRDefault="00D27683">
            <w:pPr>
              <w:pStyle w:val="TableParagraph"/>
              <w:ind w:left="0"/>
              <w:rPr>
                <w:sz w:val="20"/>
              </w:rPr>
            </w:pPr>
          </w:p>
        </w:tc>
      </w:tr>
      <w:tr w:rsidR="00D27683">
        <w:trPr>
          <w:trHeight w:val="271"/>
        </w:trPr>
        <w:tc>
          <w:tcPr>
            <w:tcW w:w="3164" w:type="dxa"/>
            <w:vMerge/>
            <w:tcBorders>
              <w:top w:val="nil"/>
            </w:tcBorders>
          </w:tcPr>
          <w:p w:rsidR="00D27683" w:rsidRDefault="00D27683">
            <w:pPr>
              <w:rPr>
                <w:sz w:val="2"/>
                <w:szCs w:val="2"/>
              </w:rPr>
            </w:pPr>
          </w:p>
        </w:tc>
        <w:tc>
          <w:tcPr>
            <w:tcW w:w="599" w:type="dxa"/>
            <w:tcBorders>
              <w:bottom w:val="nil"/>
            </w:tcBorders>
          </w:tcPr>
          <w:p w:rsidR="00D27683" w:rsidRDefault="006542EE">
            <w:pPr>
              <w:pStyle w:val="TableParagraph"/>
              <w:spacing w:line="251" w:lineRule="exact"/>
              <w:rPr>
                <w:sz w:val="24"/>
              </w:rPr>
            </w:pPr>
            <w:r>
              <w:rPr>
                <w:spacing w:val="-10"/>
                <w:sz w:val="24"/>
              </w:rPr>
              <w:t>6</w:t>
            </w:r>
          </w:p>
        </w:tc>
        <w:tc>
          <w:tcPr>
            <w:tcW w:w="10531" w:type="dxa"/>
            <w:tcBorders>
              <w:bottom w:val="nil"/>
            </w:tcBorders>
          </w:tcPr>
          <w:p w:rsidR="00D27683" w:rsidRDefault="006542EE">
            <w:pPr>
              <w:pStyle w:val="TableParagraph"/>
              <w:spacing w:line="251" w:lineRule="exact"/>
              <w:ind w:left="0" w:right="106"/>
              <w:jc w:val="right"/>
              <w:rPr>
                <w:sz w:val="24"/>
              </w:rPr>
            </w:pPr>
            <w:r>
              <w:rPr>
                <w:b/>
                <w:sz w:val="24"/>
              </w:rPr>
              <w:t>Ремонт</w:t>
            </w:r>
            <w:r>
              <w:rPr>
                <w:b/>
                <w:spacing w:val="19"/>
                <w:sz w:val="24"/>
              </w:rPr>
              <w:t xml:space="preserve"> </w:t>
            </w:r>
            <w:r>
              <w:rPr>
                <w:b/>
                <w:sz w:val="24"/>
              </w:rPr>
              <w:t>картофелеуборочных</w:t>
            </w:r>
            <w:r>
              <w:rPr>
                <w:b/>
                <w:spacing w:val="16"/>
                <w:sz w:val="24"/>
              </w:rPr>
              <w:t xml:space="preserve"> </w:t>
            </w:r>
            <w:r>
              <w:rPr>
                <w:b/>
                <w:sz w:val="24"/>
              </w:rPr>
              <w:t>комбайнов.</w:t>
            </w:r>
            <w:r>
              <w:rPr>
                <w:b/>
                <w:spacing w:val="26"/>
                <w:sz w:val="24"/>
              </w:rPr>
              <w:t xml:space="preserve"> </w:t>
            </w:r>
            <w:r>
              <w:rPr>
                <w:sz w:val="24"/>
              </w:rPr>
              <w:t>Характерные</w:t>
            </w:r>
            <w:r>
              <w:rPr>
                <w:spacing w:val="19"/>
                <w:sz w:val="24"/>
              </w:rPr>
              <w:t xml:space="preserve"> </w:t>
            </w:r>
            <w:r>
              <w:rPr>
                <w:sz w:val="24"/>
              </w:rPr>
              <w:t>неисправности</w:t>
            </w:r>
            <w:r>
              <w:rPr>
                <w:spacing w:val="17"/>
                <w:sz w:val="24"/>
              </w:rPr>
              <w:t xml:space="preserve"> </w:t>
            </w:r>
            <w:r>
              <w:rPr>
                <w:sz w:val="24"/>
              </w:rPr>
              <w:t>узлов</w:t>
            </w:r>
            <w:r>
              <w:rPr>
                <w:spacing w:val="21"/>
                <w:sz w:val="24"/>
              </w:rPr>
              <w:t xml:space="preserve"> </w:t>
            </w:r>
            <w:r>
              <w:rPr>
                <w:sz w:val="24"/>
              </w:rPr>
              <w:t>и</w:t>
            </w:r>
            <w:r>
              <w:rPr>
                <w:spacing w:val="16"/>
                <w:sz w:val="24"/>
              </w:rPr>
              <w:t xml:space="preserve"> </w:t>
            </w:r>
            <w:r>
              <w:rPr>
                <w:sz w:val="24"/>
              </w:rPr>
              <w:t>агрегатов</w:t>
            </w:r>
            <w:r>
              <w:rPr>
                <w:spacing w:val="18"/>
                <w:sz w:val="24"/>
              </w:rPr>
              <w:t xml:space="preserve"> </w:t>
            </w:r>
            <w:r>
              <w:rPr>
                <w:spacing w:val="-2"/>
                <w:sz w:val="24"/>
              </w:rPr>
              <w:t>машин</w:t>
            </w:r>
          </w:p>
        </w:tc>
        <w:tc>
          <w:tcPr>
            <w:tcW w:w="994" w:type="dxa"/>
            <w:tcBorders>
              <w:bottom w:val="nil"/>
            </w:tcBorders>
          </w:tcPr>
          <w:p w:rsidR="00D27683" w:rsidRDefault="006542EE">
            <w:pPr>
              <w:pStyle w:val="TableParagraph"/>
              <w:spacing w:line="251" w:lineRule="exact"/>
              <w:ind w:left="76" w:right="77"/>
              <w:jc w:val="center"/>
              <w:rPr>
                <w:sz w:val="24"/>
              </w:rPr>
            </w:pPr>
            <w:r>
              <w:rPr>
                <w:spacing w:val="-10"/>
                <w:sz w:val="24"/>
              </w:rPr>
              <w:t>1</w:t>
            </w:r>
          </w:p>
        </w:tc>
      </w:tr>
      <w:tr w:rsidR="00D27683">
        <w:trPr>
          <w:trHeight w:val="265"/>
        </w:trPr>
        <w:tc>
          <w:tcPr>
            <w:tcW w:w="3164" w:type="dxa"/>
            <w:vMerge/>
            <w:tcBorders>
              <w:top w:val="nil"/>
            </w:tcBorders>
          </w:tcPr>
          <w:p w:rsidR="00D27683" w:rsidRDefault="00D27683">
            <w:pPr>
              <w:rPr>
                <w:sz w:val="2"/>
                <w:szCs w:val="2"/>
              </w:rPr>
            </w:pPr>
          </w:p>
        </w:tc>
        <w:tc>
          <w:tcPr>
            <w:tcW w:w="599" w:type="dxa"/>
            <w:tcBorders>
              <w:top w:val="nil"/>
              <w:bottom w:val="nil"/>
            </w:tcBorders>
          </w:tcPr>
          <w:p w:rsidR="00D27683" w:rsidRDefault="00D27683">
            <w:pPr>
              <w:pStyle w:val="TableParagraph"/>
              <w:ind w:left="0"/>
              <w:rPr>
                <w:sz w:val="18"/>
              </w:rPr>
            </w:pPr>
          </w:p>
        </w:tc>
        <w:tc>
          <w:tcPr>
            <w:tcW w:w="10531" w:type="dxa"/>
            <w:tcBorders>
              <w:top w:val="nil"/>
              <w:bottom w:val="nil"/>
            </w:tcBorders>
          </w:tcPr>
          <w:p w:rsidR="00D27683" w:rsidRDefault="006542EE">
            <w:pPr>
              <w:pStyle w:val="TableParagraph"/>
              <w:spacing w:line="246" w:lineRule="exact"/>
              <w:ind w:left="0" w:right="105"/>
              <w:jc w:val="right"/>
              <w:rPr>
                <w:sz w:val="24"/>
              </w:rPr>
            </w:pPr>
            <w:r>
              <w:rPr>
                <w:sz w:val="24"/>
              </w:rPr>
              <w:t>для</w:t>
            </w:r>
            <w:r>
              <w:rPr>
                <w:spacing w:val="56"/>
                <w:w w:val="150"/>
                <w:sz w:val="24"/>
              </w:rPr>
              <w:t xml:space="preserve"> </w:t>
            </w:r>
            <w:r>
              <w:rPr>
                <w:sz w:val="24"/>
              </w:rPr>
              <w:t>уборки</w:t>
            </w:r>
            <w:r>
              <w:rPr>
                <w:spacing w:val="55"/>
                <w:w w:val="150"/>
                <w:sz w:val="24"/>
              </w:rPr>
              <w:t xml:space="preserve"> </w:t>
            </w:r>
            <w:r>
              <w:rPr>
                <w:sz w:val="24"/>
              </w:rPr>
              <w:t>картофеля.</w:t>
            </w:r>
            <w:r>
              <w:rPr>
                <w:spacing w:val="55"/>
                <w:w w:val="150"/>
                <w:sz w:val="24"/>
              </w:rPr>
              <w:t xml:space="preserve"> </w:t>
            </w:r>
            <w:r>
              <w:rPr>
                <w:sz w:val="24"/>
              </w:rPr>
              <w:t>Технология</w:t>
            </w:r>
            <w:r>
              <w:rPr>
                <w:spacing w:val="79"/>
                <w:sz w:val="24"/>
              </w:rPr>
              <w:t xml:space="preserve"> </w:t>
            </w:r>
            <w:r>
              <w:rPr>
                <w:sz w:val="24"/>
              </w:rPr>
              <w:t>ремонта</w:t>
            </w:r>
            <w:r>
              <w:rPr>
                <w:spacing w:val="79"/>
                <w:sz w:val="24"/>
              </w:rPr>
              <w:t xml:space="preserve"> </w:t>
            </w:r>
            <w:r>
              <w:rPr>
                <w:sz w:val="24"/>
              </w:rPr>
              <w:t>основных</w:t>
            </w:r>
            <w:r>
              <w:rPr>
                <w:spacing w:val="78"/>
                <w:sz w:val="24"/>
              </w:rPr>
              <w:t xml:space="preserve"> </w:t>
            </w:r>
            <w:r>
              <w:rPr>
                <w:sz w:val="24"/>
              </w:rPr>
              <w:t>узлов</w:t>
            </w:r>
            <w:r>
              <w:rPr>
                <w:spacing w:val="56"/>
                <w:w w:val="150"/>
                <w:sz w:val="24"/>
              </w:rPr>
              <w:t xml:space="preserve"> </w:t>
            </w:r>
            <w:r>
              <w:rPr>
                <w:sz w:val="24"/>
              </w:rPr>
              <w:t>и</w:t>
            </w:r>
            <w:r>
              <w:rPr>
                <w:spacing w:val="55"/>
                <w:w w:val="150"/>
                <w:sz w:val="24"/>
              </w:rPr>
              <w:t xml:space="preserve"> </w:t>
            </w:r>
            <w:r>
              <w:rPr>
                <w:sz w:val="24"/>
              </w:rPr>
              <w:t>агрегатов.</w:t>
            </w:r>
            <w:r>
              <w:rPr>
                <w:spacing w:val="65"/>
                <w:w w:val="150"/>
                <w:sz w:val="24"/>
              </w:rPr>
              <w:t xml:space="preserve"> </w:t>
            </w:r>
            <w:r>
              <w:rPr>
                <w:sz w:val="24"/>
              </w:rPr>
              <w:t>Контроль</w:t>
            </w:r>
            <w:r>
              <w:rPr>
                <w:spacing w:val="55"/>
                <w:w w:val="150"/>
                <w:sz w:val="24"/>
              </w:rPr>
              <w:t xml:space="preserve"> </w:t>
            </w:r>
            <w:r>
              <w:rPr>
                <w:spacing w:val="-2"/>
                <w:sz w:val="24"/>
              </w:rPr>
              <w:t>качества</w:t>
            </w:r>
          </w:p>
        </w:tc>
        <w:tc>
          <w:tcPr>
            <w:tcW w:w="994" w:type="dxa"/>
            <w:tcBorders>
              <w:top w:val="nil"/>
              <w:bottom w:val="nil"/>
            </w:tcBorders>
          </w:tcPr>
          <w:p w:rsidR="00D27683" w:rsidRDefault="00D27683">
            <w:pPr>
              <w:pStyle w:val="TableParagraph"/>
              <w:ind w:left="0"/>
              <w:rPr>
                <w:sz w:val="18"/>
              </w:rPr>
            </w:pPr>
          </w:p>
        </w:tc>
      </w:tr>
      <w:tr w:rsidR="00D27683">
        <w:trPr>
          <w:trHeight w:val="272"/>
        </w:trPr>
        <w:tc>
          <w:tcPr>
            <w:tcW w:w="3164" w:type="dxa"/>
            <w:vMerge/>
            <w:tcBorders>
              <w:top w:val="nil"/>
            </w:tcBorders>
          </w:tcPr>
          <w:p w:rsidR="00D27683" w:rsidRDefault="00D27683">
            <w:pPr>
              <w:rPr>
                <w:sz w:val="2"/>
                <w:szCs w:val="2"/>
              </w:rPr>
            </w:pPr>
          </w:p>
        </w:tc>
        <w:tc>
          <w:tcPr>
            <w:tcW w:w="599" w:type="dxa"/>
            <w:tcBorders>
              <w:top w:val="nil"/>
            </w:tcBorders>
          </w:tcPr>
          <w:p w:rsidR="00D27683" w:rsidRDefault="00D27683">
            <w:pPr>
              <w:pStyle w:val="TableParagraph"/>
              <w:ind w:left="0"/>
              <w:rPr>
                <w:sz w:val="20"/>
              </w:rPr>
            </w:pPr>
          </w:p>
        </w:tc>
        <w:tc>
          <w:tcPr>
            <w:tcW w:w="10531" w:type="dxa"/>
            <w:tcBorders>
              <w:top w:val="nil"/>
            </w:tcBorders>
          </w:tcPr>
          <w:p w:rsidR="00D27683" w:rsidRDefault="006542EE">
            <w:pPr>
              <w:pStyle w:val="TableParagraph"/>
              <w:spacing w:line="253" w:lineRule="exact"/>
              <w:ind w:left="116"/>
              <w:rPr>
                <w:sz w:val="24"/>
              </w:rPr>
            </w:pPr>
            <w:r>
              <w:rPr>
                <w:spacing w:val="-2"/>
                <w:sz w:val="24"/>
              </w:rPr>
              <w:t>ремонта.</w:t>
            </w:r>
          </w:p>
        </w:tc>
        <w:tc>
          <w:tcPr>
            <w:tcW w:w="994" w:type="dxa"/>
            <w:tcBorders>
              <w:top w:val="nil"/>
            </w:tcBorders>
          </w:tcPr>
          <w:p w:rsidR="00D27683" w:rsidRDefault="00D27683">
            <w:pPr>
              <w:pStyle w:val="TableParagraph"/>
              <w:ind w:left="0"/>
              <w:rPr>
                <w:sz w:val="20"/>
              </w:rPr>
            </w:pPr>
          </w:p>
        </w:tc>
      </w:tr>
      <w:tr w:rsidR="00D27683">
        <w:trPr>
          <w:trHeight w:val="271"/>
        </w:trPr>
        <w:tc>
          <w:tcPr>
            <w:tcW w:w="3164" w:type="dxa"/>
            <w:vMerge/>
            <w:tcBorders>
              <w:top w:val="nil"/>
            </w:tcBorders>
          </w:tcPr>
          <w:p w:rsidR="00D27683" w:rsidRDefault="00D27683">
            <w:pPr>
              <w:rPr>
                <w:sz w:val="2"/>
                <w:szCs w:val="2"/>
              </w:rPr>
            </w:pPr>
          </w:p>
        </w:tc>
        <w:tc>
          <w:tcPr>
            <w:tcW w:w="11130" w:type="dxa"/>
            <w:gridSpan w:val="2"/>
            <w:tcBorders>
              <w:bottom w:val="nil"/>
            </w:tcBorders>
          </w:tcPr>
          <w:p w:rsidR="00D27683" w:rsidRDefault="006542EE">
            <w:pPr>
              <w:pStyle w:val="TableParagraph"/>
              <w:spacing w:line="252" w:lineRule="exact"/>
              <w:rPr>
                <w:b/>
                <w:sz w:val="24"/>
              </w:rPr>
            </w:pPr>
            <w:r>
              <w:rPr>
                <w:b/>
                <w:sz w:val="24"/>
              </w:rPr>
              <w:t>Самостоятельная</w:t>
            </w:r>
            <w:r>
              <w:rPr>
                <w:b/>
                <w:spacing w:val="-4"/>
                <w:sz w:val="24"/>
              </w:rPr>
              <w:t xml:space="preserve"> </w:t>
            </w:r>
            <w:r>
              <w:rPr>
                <w:b/>
                <w:spacing w:val="-2"/>
                <w:sz w:val="24"/>
              </w:rPr>
              <w:t>работа</w:t>
            </w:r>
          </w:p>
        </w:tc>
        <w:tc>
          <w:tcPr>
            <w:tcW w:w="994" w:type="dxa"/>
            <w:tcBorders>
              <w:bottom w:val="nil"/>
            </w:tcBorders>
          </w:tcPr>
          <w:p w:rsidR="00D27683" w:rsidRDefault="006542EE">
            <w:pPr>
              <w:pStyle w:val="TableParagraph"/>
              <w:spacing w:line="252" w:lineRule="exact"/>
              <w:ind w:left="76" w:right="77"/>
              <w:jc w:val="center"/>
              <w:rPr>
                <w:sz w:val="24"/>
              </w:rPr>
            </w:pPr>
            <w:r>
              <w:rPr>
                <w:spacing w:val="-10"/>
                <w:sz w:val="24"/>
              </w:rPr>
              <w:t>6</w:t>
            </w:r>
          </w:p>
        </w:tc>
      </w:tr>
      <w:tr w:rsidR="00D27683">
        <w:trPr>
          <w:trHeight w:val="263"/>
        </w:trPr>
        <w:tc>
          <w:tcPr>
            <w:tcW w:w="3164" w:type="dxa"/>
            <w:vMerge/>
            <w:tcBorders>
              <w:top w:val="nil"/>
            </w:tcBorders>
          </w:tcPr>
          <w:p w:rsidR="00D27683" w:rsidRDefault="00D27683">
            <w:pPr>
              <w:rPr>
                <w:sz w:val="2"/>
                <w:szCs w:val="2"/>
              </w:rPr>
            </w:pPr>
          </w:p>
        </w:tc>
        <w:tc>
          <w:tcPr>
            <w:tcW w:w="11130" w:type="dxa"/>
            <w:gridSpan w:val="2"/>
            <w:tcBorders>
              <w:top w:val="nil"/>
              <w:bottom w:val="nil"/>
            </w:tcBorders>
          </w:tcPr>
          <w:p w:rsidR="00D27683" w:rsidRDefault="006542EE">
            <w:pPr>
              <w:pStyle w:val="TableParagraph"/>
              <w:spacing w:line="244" w:lineRule="exact"/>
              <w:rPr>
                <w:sz w:val="24"/>
              </w:rPr>
            </w:pPr>
            <w:r>
              <w:rPr>
                <w:b/>
                <w:sz w:val="24"/>
              </w:rPr>
              <w:t>-</w:t>
            </w:r>
            <w:r>
              <w:rPr>
                <w:sz w:val="24"/>
              </w:rPr>
              <w:t>оформить</w:t>
            </w:r>
            <w:r>
              <w:rPr>
                <w:spacing w:val="-2"/>
                <w:sz w:val="24"/>
              </w:rPr>
              <w:t xml:space="preserve"> </w:t>
            </w:r>
            <w:r>
              <w:rPr>
                <w:sz w:val="24"/>
              </w:rPr>
              <w:t>карту</w:t>
            </w:r>
            <w:r>
              <w:rPr>
                <w:spacing w:val="-11"/>
                <w:sz w:val="24"/>
              </w:rPr>
              <w:t xml:space="preserve"> </w:t>
            </w:r>
            <w:proofErr w:type="spellStart"/>
            <w:r>
              <w:rPr>
                <w:sz w:val="24"/>
              </w:rPr>
              <w:t>дефектации</w:t>
            </w:r>
            <w:proofErr w:type="spellEnd"/>
            <w:r>
              <w:rPr>
                <w:spacing w:val="-1"/>
                <w:sz w:val="24"/>
              </w:rPr>
              <w:t xml:space="preserve"> </w:t>
            </w:r>
            <w:r>
              <w:rPr>
                <w:spacing w:val="-2"/>
                <w:sz w:val="24"/>
              </w:rPr>
              <w:t>детали;</w:t>
            </w:r>
          </w:p>
        </w:tc>
        <w:tc>
          <w:tcPr>
            <w:tcW w:w="994" w:type="dxa"/>
            <w:tcBorders>
              <w:top w:val="nil"/>
              <w:bottom w:val="nil"/>
            </w:tcBorders>
          </w:tcPr>
          <w:p w:rsidR="00D27683" w:rsidRDefault="00D27683">
            <w:pPr>
              <w:pStyle w:val="TableParagraph"/>
              <w:ind w:left="0"/>
              <w:rPr>
                <w:sz w:val="18"/>
              </w:rPr>
            </w:pPr>
          </w:p>
        </w:tc>
      </w:tr>
      <w:tr w:rsidR="00D27683">
        <w:trPr>
          <w:trHeight w:val="274"/>
        </w:trPr>
        <w:tc>
          <w:tcPr>
            <w:tcW w:w="3164" w:type="dxa"/>
            <w:vMerge/>
            <w:tcBorders>
              <w:top w:val="nil"/>
            </w:tcBorders>
          </w:tcPr>
          <w:p w:rsidR="00D27683" w:rsidRDefault="00D27683">
            <w:pPr>
              <w:rPr>
                <w:sz w:val="2"/>
                <w:szCs w:val="2"/>
              </w:rPr>
            </w:pPr>
          </w:p>
        </w:tc>
        <w:tc>
          <w:tcPr>
            <w:tcW w:w="11130" w:type="dxa"/>
            <w:gridSpan w:val="2"/>
            <w:tcBorders>
              <w:top w:val="nil"/>
            </w:tcBorders>
          </w:tcPr>
          <w:p w:rsidR="00D27683" w:rsidRDefault="006542EE">
            <w:pPr>
              <w:pStyle w:val="TableParagraph"/>
              <w:spacing w:line="255" w:lineRule="exact"/>
              <w:rPr>
                <w:sz w:val="24"/>
              </w:rPr>
            </w:pPr>
            <w:r>
              <w:rPr>
                <w:sz w:val="24"/>
              </w:rPr>
              <w:t>-</w:t>
            </w:r>
            <w:r>
              <w:rPr>
                <w:spacing w:val="-6"/>
                <w:sz w:val="24"/>
              </w:rPr>
              <w:t xml:space="preserve"> </w:t>
            </w:r>
            <w:r>
              <w:rPr>
                <w:sz w:val="24"/>
              </w:rPr>
              <w:t>оформить</w:t>
            </w:r>
            <w:r>
              <w:rPr>
                <w:spacing w:val="-4"/>
                <w:sz w:val="24"/>
              </w:rPr>
              <w:t xml:space="preserve"> </w:t>
            </w:r>
            <w:r>
              <w:rPr>
                <w:sz w:val="24"/>
              </w:rPr>
              <w:t>нормативно-технологическую</w:t>
            </w:r>
            <w:r>
              <w:rPr>
                <w:spacing w:val="-2"/>
                <w:sz w:val="24"/>
              </w:rPr>
              <w:t xml:space="preserve"> </w:t>
            </w:r>
            <w:r>
              <w:rPr>
                <w:sz w:val="24"/>
              </w:rPr>
              <w:t>документацию</w:t>
            </w:r>
            <w:r>
              <w:rPr>
                <w:spacing w:val="-3"/>
                <w:sz w:val="24"/>
              </w:rPr>
              <w:t xml:space="preserve"> </w:t>
            </w:r>
            <w:r>
              <w:rPr>
                <w:sz w:val="24"/>
              </w:rPr>
              <w:t>на</w:t>
            </w:r>
            <w:r>
              <w:rPr>
                <w:spacing w:val="-11"/>
                <w:sz w:val="24"/>
              </w:rPr>
              <w:t xml:space="preserve"> </w:t>
            </w:r>
            <w:r>
              <w:rPr>
                <w:sz w:val="24"/>
              </w:rPr>
              <w:t>обкатку</w:t>
            </w:r>
            <w:r>
              <w:rPr>
                <w:spacing w:val="-10"/>
                <w:sz w:val="24"/>
              </w:rPr>
              <w:t xml:space="preserve"> </w:t>
            </w:r>
            <w:r>
              <w:rPr>
                <w:sz w:val="24"/>
              </w:rPr>
              <w:t>машины (сборочной</w:t>
            </w:r>
            <w:r>
              <w:rPr>
                <w:spacing w:val="-4"/>
                <w:sz w:val="24"/>
              </w:rPr>
              <w:t xml:space="preserve"> </w:t>
            </w:r>
            <w:r>
              <w:rPr>
                <w:spacing w:val="-2"/>
                <w:sz w:val="24"/>
              </w:rPr>
              <w:t>единицы).</w:t>
            </w:r>
          </w:p>
        </w:tc>
        <w:tc>
          <w:tcPr>
            <w:tcW w:w="994" w:type="dxa"/>
            <w:tcBorders>
              <w:top w:val="nil"/>
            </w:tcBorders>
          </w:tcPr>
          <w:p w:rsidR="00D27683" w:rsidRDefault="00D27683">
            <w:pPr>
              <w:pStyle w:val="TableParagraph"/>
              <w:ind w:left="0"/>
              <w:rPr>
                <w:sz w:val="20"/>
              </w:rPr>
            </w:pPr>
          </w:p>
        </w:tc>
      </w:tr>
      <w:tr w:rsidR="00D27683">
        <w:trPr>
          <w:trHeight w:val="266"/>
        </w:trPr>
        <w:tc>
          <w:tcPr>
            <w:tcW w:w="3164" w:type="dxa"/>
            <w:vMerge/>
            <w:tcBorders>
              <w:top w:val="nil"/>
            </w:tcBorders>
          </w:tcPr>
          <w:p w:rsidR="00D27683" w:rsidRDefault="00D27683">
            <w:pPr>
              <w:rPr>
                <w:sz w:val="2"/>
                <w:szCs w:val="2"/>
              </w:rPr>
            </w:pPr>
          </w:p>
        </w:tc>
        <w:tc>
          <w:tcPr>
            <w:tcW w:w="599" w:type="dxa"/>
            <w:tcBorders>
              <w:bottom w:val="nil"/>
            </w:tcBorders>
          </w:tcPr>
          <w:p w:rsidR="00D27683" w:rsidRDefault="006542EE">
            <w:pPr>
              <w:pStyle w:val="TableParagraph"/>
              <w:spacing w:line="247" w:lineRule="exact"/>
              <w:rPr>
                <w:sz w:val="24"/>
              </w:rPr>
            </w:pPr>
            <w:r>
              <w:rPr>
                <w:spacing w:val="-10"/>
                <w:sz w:val="24"/>
              </w:rPr>
              <w:t>7</w:t>
            </w:r>
          </w:p>
        </w:tc>
        <w:tc>
          <w:tcPr>
            <w:tcW w:w="10531" w:type="dxa"/>
            <w:tcBorders>
              <w:bottom w:val="nil"/>
            </w:tcBorders>
          </w:tcPr>
          <w:p w:rsidR="00D27683" w:rsidRDefault="006542EE">
            <w:pPr>
              <w:pStyle w:val="TableParagraph"/>
              <w:spacing w:line="247" w:lineRule="exact"/>
              <w:ind w:left="130"/>
              <w:rPr>
                <w:sz w:val="24"/>
              </w:rPr>
            </w:pPr>
            <w:r>
              <w:rPr>
                <w:b/>
                <w:sz w:val="24"/>
              </w:rPr>
              <w:t>Ремонт</w:t>
            </w:r>
            <w:r>
              <w:rPr>
                <w:b/>
                <w:spacing w:val="-5"/>
                <w:sz w:val="24"/>
              </w:rPr>
              <w:t xml:space="preserve"> </w:t>
            </w:r>
            <w:r>
              <w:rPr>
                <w:b/>
                <w:sz w:val="24"/>
              </w:rPr>
              <w:t>льноуборочных</w:t>
            </w:r>
            <w:r>
              <w:rPr>
                <w:b/>
                <w:spacing w:val="-9"/>
                <w:sz w:val="24"/>
              </w:rPr>
              <w:t xml:space="preserve"> </w:t>
            </w:r>
            <w:r>
              <w:rPr>
                <w:b/>
                <w:sz w:val="24"/>
              </w:rPr>
              <w:t>комбайнов.</w:t>
            </w:r>
            <w:r>
              <w:rPr>
                <w:b/>
                <w:spacing w:val="1"/>
                <w:sz w:val="24"/>
              </w:rPr>
              <w:t xml:space="preserve"> </w:t>
            </w:r>
            <w:r>
              <w:rPr>
                <w:sz w:val="24"/>
              </w:rPr>
              <w:t>Характерные</w:t>
            </w:r>
            <w:r>
              <w:rPr>
                <w:spacing w:val="-5"/>
                <w:sz w:val="24"/>
              </w:rPr>
              <w:t xml:space="preserve"> </w:t>
            </w:r>
            <w:r>
              <w:rPr>
                <w:sz w:val="24"/>
              </w:rPr>
              <w:t>неисправности</w:t>
            </w:r>
            <w:r>
              <w:rPr>
                <w:spacing w:val="-7"/>
                <w:sz w:val="24"/>
              </w:rPr>
              <w:t xml:space="preserve"> </w:t>
            </w:r>
            <w:r>
              <w:rPr>
                <w:sz w:val="24"/>
              </w:rPr>
              <w:t>узлов</w:t>
            </w:r>
            <w:r>
              <w:rPr>
                <w:spacing w:val="-4"/>
                <w:sz w:val="24"/>
              </w:rPr>
              <w:t xml:space="preserve"> </w:t>
            </w:r>
            <w:r>
              <w:rPr>
                <w:sz w:val="24"/>
              </w:rPr>
              <w:t>и</w:t>
            </w:r>
            <w:r>
              <w:rPr>
                <w:spacing w:val="2"/>
                <w:sz w:val="24"/>
              </w:rPr>
              <w:t xml:space="preserve"> </w:t>
            </w:r>
            <w:r>
              <w:rPr>
                <w:sz w:val="24"/>
              </w:rPr>
              <w:t>агрегатов.</w:t>
            </w:r>
            <w:r>
              <w:rPr>
                <w:spacing w:val="-7"/>
                <w:sz w:val="24"/>
              </w:rPr>
              <w:t xml:space="preserve"> </w:t>
            </w:r>
            <w:r>
              <w:rPr>
                <w:spacing w:val="-2"/>
                <w:sz w:val="24"/>
              </w:rPr>
              <w:t>Технология</w:t>
            </w:r>
          </w:p>
        </w:tc>
        <w:tc>
          <w:tcPr>
            <w:tcW w:w="994" w:type="dxa"/>
            <w:tcBorders>
              <w:bottom w:val="nil"/>
            </w:tcBorders>
          </w:tcPr>
          <w:p w:rsidR="00D27683" w:rsidRDefault="006542EE">
            <w:pPr>
              <w:pStyle w:val="TableParagraph"/>
              <w:spacing w:line="247" w:lineRule="exact"/>
              <w:ind w:left="76" w:right="77"/>
              <w:jc w:val="center"/>
              <w:rPr>
                <w:sz w:val="24"/>
              </w:rPr>
            </w:pPr>
            <w:r>
              <w:rPr>
                <w:spacing w:val="-10"/>
                <w:sz w:val="24"/>
              </w:rPr>
              <w:t>1</w:t>
            </w:r>
          </w:p>
        </w:tc>
      </w:tr>
      <w:tr w:rsidR="00D27683">
        <w:trPr>
          <w:trHeight w:val="275"/>
        </w:trPr>
        <w:tc>
          <w:tcPr>
            <w:tcW w:w="3164" w:type="dxa"/>
            <w:vMerge/>
            <w:tcBorders>
              <w:top w:val="nil"/>
            </w:tcBorders>
          </w:tcPr>
          <w:p w:rsidR="00D27683" w:rsidRDefault="00D27683">
            <w:pPr>
              <w:rPr>
                <w:sz w:val="2"/>
                <w:szCs w:val="2"/>
              </w:rPr>
            </w:pPr>
          </w:p>
        </w:tc>
        <w:tc>
          <w:tcPr>
            <w:tcW w:w="599" w:type="dxa"/>
            <w:tcBorders>
              <w:top w:val="nil"/>
            </w:tcBorders>
          </w:tcPr>
          <w:p w:rsidR="00D27683" w:rsidRDefault="00D27683">
            <w:pPr>
              <w:pStyle w:val="TableParagraph"/>
              <w:ind w:left="0"/>
              <w:rPr>
                <w:sz w:val="20"/>
              </w:rPr>
            </w:pPr>
          </w:p>
        </w:tc>
        <w:tc>
          <w:tcPr>
            <w:tcW w:w="10531" w:type="dxa"/>
            <w:tcBorders>
              <w:top w:val="nil"/>
            </w:tcBorders>
          </w:tcPr>
          <w:p w:rsidR="00D27683" w:rsidRDefault="006542EE">
            <w:pPr>
              <w:pStyle w:val="TableParagraph"/>
              <w:spacing w:line="255" w:lineRule="exact"/>
              <w:ind w:left="130"/>
              <w:rPr>
                <w:sz w:val="24"/>
              </w:rPr>
            </w:pPr>
            <w:r>
              <w:rPr>
                <w:sz w:val="24"/>
              </w:rPr>
              <w:t>ремонта</w:t>
            </w:r>
            <w:r>
              <w:rPr>
                <w:spacing w:val="-9"/>
                <w:sz w:val="24"/>
              </w:rPr>
              <w:t xml:space="preserve"> </w:t>
            </w:r>
            <w:r>
              <w:rPr>
                <w:sz w:val="24"/>
              </w:rPr>
              <w:t>основных</w:t>
            </w:r>
            <w:r>
              <w:rPr>
                <w:spacing w:val="-7"/>
                <w:sz w:val="24"/>
              </w:rPr>
              <w:t xml:space="preserve"> </w:t>
            </w:r>
            <w:r>
              <w:rPr>
                <w:sz w:val="24"/>
              </w:rPr>
              <w:t>узлов</w:t>
            </w:r>
            <w:r>
              <w:rPr>
                <w:spacing w:val="-1"/>
                <w:sz w:val="24"/>
              </w:rPr>
              <w:t xml:space="preserve"> </w:t>
            </w:r>
            <w:r>
              <w:rPr>
                <w:sz w:val="24"/>
              </w:rPr>
              <w:t>и</w:t>
            </w:r>
            <w:r>
              <w:rPr>
                <w:spacing w:val="-1"/>
                <w:sz w:val="24"/>
              </w:rPr>
              <w:t xml:space="preserve"> </w:t>
            </w:r>
            <w:r>
              <w:rPr>
                <w:sz w:val="24"/>
              </w:rPr>
              <w:t>агрегатов. Контроль</w:t>
            </w:r>
            <w:r>
              <w:rPr>
                <w:spacing w:val="-6"/>
                <w:sz w:val="24"/>
              </w:rPr>
              <w:t xml:space="preserve"> </w:t>
            </w:r>
            <w:r>
              <w:rPr>
                <w:sz w:val="24"/>
              </w:rPr>
              <w:t>качества</w:t>
            </w:r>
            <w:r>
              <w:rPr>
                <w:spacing w:val="-2"/>
                <w:sz w:val="24"/>
              </w:rPr>
              <w:t xml:space="preserve"> ремонта.</w:t>
            </w:r>
          </w:p>
        </w:tc>
        <w:tc>
          <w:tcPr>
            <w:tcW w:w="994" w:type="dxa"/>
            <w:tcBorders>
              <w:top w:val="nil"/>
            </w:tcBorders>
          </w:tcPr>
          <w:p w:rsidR="00D27683" w:rsidRDefault="00D27683">
            <w:pPr>
              <w:pStyle w:val="TableParagraph"/>
              <w:ind w:left="0"/>
              <w:rPr>
                <w:sz w:val="20"/>
              </w:rPr>
            </w:pPr>
          </w:p>
        </w:tc>
      </w:tr>
      <w:tr w:rsidR="00D27683">
        <w:trPr>
          <w:trHeight w:val="269"/>
        </w:trPr>
        <w:tc>
          <w:tcPr>
            <w:tcW w:w="3164" w:type="dxa"/>
            <w:vMerge/>
            <w:tcBorders>
              <w:top w:val="nil"/>
            </w:tcBorders>
          </w:tcPr>
          <w:p w:rsidR="00D27683" w:rsidRDefault="00D27683">
            <w:pPr>
              <w:rPr>
                <w:sz w:val="2"/>
                <w:szCs w:val="2"/>
              </w:rPr>
            </w:pPr>
          </w:p>
        </w:tc>
        <w:tc>
          <w:tcPr>
            <w:tcW w:w="599" w:type="dxa"/>
            <w:tcBorders>
              <w:bottom w:val="nil"/>
            </w:tcBorders>
          </w:tcPr>
          <w:p w:rsidR="00D27683" w:rsidRDefault="006542EE">
            <w:pPr>
              <w:pStyle w:val="TableParagraph"/>
              <w:spacing w:line="249" w:lineRule="exact"/>
              <w:rPr>
                <w:sz w:val="24"/>
              </w:rPr>
            </w:pPr>
            <w:r>
              <w:rPr>
                <w:spacing w:val="-10"/>
                <w:sz w:val="24"/>
              </w:rPr>
              <w:t>8</w:t>
            </w:r>
          </w:p>
        </w:tc>
        <w:tc>
          <w:tcPr>
            <w:tcW w:w="10531" w:type="dxa"/>
            <w:tcBorders>
              <w:bottom w:val="nil"/>
            </w:tcBorders>
          </w:tcPr>
          <w:p w:rsidR="00D27683" w:rsidRDefault="006542EE">
            <w:pPr>
              <w:pStyle w:val="TableParagraph"/>
              <w:spacing w:line="249" w:lineRule="exact"/>
              <w:ind w:left="130"/>
              <w:rPr>
                <w:b/>
                <w:sz w:val="24"/>
              </w:rPr>
            </w:pPr>
            <w:r>
              <w:rPr>
                <w:b/>
                <w:sz w:val="24"/>
              </w:rPr>
              <w:t>Ремонт</w:t>
            </w:r>
            <w:r>
              <w:rPr>
                <w:b/>
                <w:spacing w:val="-2"/>
                <w:sz w:val="24"/>
              </w:rPr>
              <w:t xml:space="preserve"> </w:t>
            </w:r>
            <w:r>
              <w:rPr>
                <w:b/>
                <w:sz w:val="24"/>
              </w:rPr>
              <w:t>машин</w:t>
            </w:r>
            <w:r>
              <w:rPr>
                <w:b/>
                <w:spacing w:val="-3"/>
                <w:sz w:val="24"/>
              </w:rPr>
              <w:t xml:space="preserve"> </w:t>
            </w:r>
            <w:r>
              <w:rPr>
                <w:b/>
                <w:sz w:val="24"/>
              </w:rPr>
              <w:t>для</w:t>
            </w:r>
            <w:r>
              <w:rPr>
                <w:b/>
                <w:spacing w:val="-4"/>
                <w:sz w:val="24"/>
              </w:rPr>
              <w:t xml:space="preserve"> </w:t>
            </w:r>
            <w:r>
              <w:rPr>
                <w:b/>
                <w:sz w:val="24"/>
              </w:rPr>
              <w:t>внесения</w:t>
            </w:r>
            <w:r>
              <w:rPr>
                <w:b/>
                <w:spacing w:val="-4"/>
                <w:sz w:val="24"/>
              </w:rPr>
              <w:t xml:space="preserve"> </w:t>
            </w:r>
            <w:r>
              <w:rPr>
                <w:b/>
                <w:spacing w:val="-2"/>
                <w:sz w:val="24"/>
              </w:rPr>
              <w:t>удобрений</w:t>
            </w:r>
          </w:p>
        </w:tc>
        <w:tc>
          <w:tcPr>
            <w:tcW w:w="994" w:type="dxa"/>
            <w:tcBorders>
              <w:bottom w:val="nil"/>
            </w:tcBorders>
          </w:tcPr>
          <w:p w:rsidR="00D27683" w:rsidRDefault="006542EE">
            <w:pPr>
              <w:pStyle w:val="TableParagraph"/>
              <w:spacing w:line="249" w:lineRule="exact"/>
              <w:ind w:left="76" w:right="77"/>
              <w:jc w:val="center"/>
              <w:rPr>
                <w:sz w:val="24"/>
              </w:rPr>
            </w:pPr>
            <w:r>
              <w:rPr>
                <w:spacing w:val="-10"/>
                <w:sz w:val="24"/>
              </w:rPr>
              <w:t>1</w:t>
            </w:r>
          </w:p>
        </w:tc>
      </w:tr>
      <w:tr w:rsidR="00D27683">
        <w:trPr>
          <w:trHeight w:val="263"/>
        </w:trPr>
        <w:tc>
          <w:tcPr>
            <w:tcW w:w="3164" w:type="dxa"/>
            <w:vMerge/>
            <w:tcBorders>
              <w:top w:val="nil"/>
            </w:tcBorders>
          </w:tcPr>
          <w:p w:rsidR="00D27683" w:rsidRDefault="00D27683">
            <w:pPr>
              <w:rPr>
                <w:sz w:val="2"/>
                <w:szCs w:val="2"/>
              </w:rPr>
            </w:pPr>
          </w:p>
        </w:tc>
        <w:tc>
          <w:tcPr>
            <w:tcW w:w="599" w:type="dxa"/>
            <w:tcBorders>
              <w:top w:val="nil"/>
              <w:bottom w:val="nil"/>
            </w:tcBorders>
          </w:tcPr>
          <w:p w:rsidR="00D27683" w:rsidRDefault="00D27683">
            <w:pPr>
              <w:pStyle w:val="TableParagraph"/>
              <w:ind w:left="0"/>
              <w:rPr>
                <w:sz w:val="18"/>
              </w:rPr>
            </w:pPr>
          </w:p>
        </w:tc>
        <w:tc>
          <w:tcPr>
            <w:tcW w:w="10531" w:type="dxa"/>
            <w:tcBorders>
              <w:top w:val="nil"/>
              <w:bottom w:val="nil"/>
            </w:tcBorders>
          </w:tcPr>
          <w:p w:rsidR="00D27683" w:rsidRDefault="006542EE">
            <w:pPr>
              <w:pStyle w:val="TableParagraph"/>
              <w:spacing w:line="244" w:lineRule="exact"/>
              <w:ind w:left="130"/>
              <w:rPr>
                <w:sz w:val="24"/>
              </w:rPr>
            </w:pPr>
            <w:r>
              <w:rPr>
                <w:sz w:val="24"/>
              </w:rPr>
              <w:t>Износы</w:t>
            </w:r>
            <w:r>
              <w:rPr>
                <w:spacing w:val="-4"/>
                <w:sz w:val="24"/>
              </w:rPr>
              <w:t xml:space="preserve"> </w:t>
            </w:r>
            <w:r>
              <w:rPr>
                <w:sz w:val="24"/>
              </w:rPr>
              <w:t>и</w:t>
            </w:r>
            <w:r>
              <w:rPr>
                <w:spacing w:val="-5"/>
                <w:sz w:val="24"/>
              </w:rPr>
              <w:t xml:space="preserve"> </w:t>
            </w:r>
            <w:r>
              <w:rPr>
                <w:sz w:val="24"/>
              </w:rPr>
              <w:t>повреждения</w:t>
            </w:r>
            <w:r>
              <w:rPr>
                <w:spacing w:val="-2"/>
                <w:sz w:val="24"/>
              </w:rPr>
              <w:t xml:space="preserve"> </w:t>
            </w:r>
            <w:r>
              <w:rPr>
                <w:sz w:val="24"/>
              </w:rPr>
              <w:t>деталей</w:t>
            </w:r>
            <w:r>
              <w:rPr>
                <w:spacing w:val="-1"/>
                <w:sz w:val="24"/>
              </w:rPr>
              <w:t xml:space="preserve"> </w:t>
            </w:r>
            <w:r>
              <w:rPr>
                <w:sz w:val="24"/>
              </w:rPr>
              <w:t>рабочих</w:t>
            </w:r>
            <w:r>
              <w:rPr>
                <w:spacing w:val="-7"/>
                <w:sz w:val="24"/>
              </w:rPr>
              <w:t xml:space="preserve"> </w:t>
            </w:r>
            <w:r>
              <w:rPr>
                <w:sz w:val="24"/>
              </w:rPr>
              <w:t>органов</w:t>
            </w:r>
            <w:r>
              <w:rPr>
                <w:spacing w:val="-1"/>
                <w:sz w:val="24"/>
              </w:rPr>
              <w:t xml:space="preserve"> </w:t>
            </w:r>
            <w:r>
              <w:rPr>
                <w:sz w:val="24"/>
              </w:rPr>
              <w:t>и</w:t>
            </w:r>
            <w:r>
              <w:rPr>
                <w:spacing w:val="-6"/>
                <w:sz w:val="24"/>
              </w:rPr>
              <w:t xml:space="preserve"> </w:t>
            </w:r>
            <w:r>
              <w:rPr>
                <w:sz w:val="24"/>
              </w:rPr>
              <w:t>механизмов.</w:t>
            </w:r>
            <w:r>
              <w:rPr>
                <w:spacing w:val="-5"/>
                <w:sz w:val="24"/>
              </w:rPr>
              <w:t xml:space="preserve"> </w:t>
            </w:r>
            <w:r>
              <w:rPr>
                <w:sz w:val="24"/>
              </w:rPr>
              <w:t>Технология</w:t>
            </w:r>
            <w:r>
              <w:rPr>
                <w:spacing w:val="-6"/>
                <w:sz w:val="24"/>
              </w:rPr>
              <w:t xml:space="preserve"> </w:t>
            </w:r>
            <w:r>
              <w:rPr>
                <w:sz w:val="24"/>
              </w:rPr>
              <w:t xml:space="preserve">ремонта. </w:t>
            </w:r>
            <w:r>
              <w:rPr>
                <w:spacing w:val="-2"/>
                <w:sz w:val="24"/>
              </w:rPr>
              <w:t>Особенности</w:t>
            </w:r>
          </w:p>
        </w:tc>
        <w:tc>
          <w:tcPr>
            <w:tcW w:w="994" w:type="dxa"/>
            <w:tcBorders>
              <w:top w:val="nil"/>
              <w:bottom w:val="nil"/>
            </w:tcBorders>
          </w:tcPr>
          <w:p w:rsidR="00D27683" w:rsidRDefault="00D27683">
            <w:pPr>
              <w:pStyle w:val="TableParagraph"/>
              <w:ind w:left="0"/>
              <w:rPr>
                <w:sz w:val="18"/>
              </w:rPr>
            </w:pPr>
          </w:p>
        </w:tc>
      </w:tr>
      <w:tr w:rsidR="00D27683">
        <w:trPr>
          <w:trHeight w:val="272"/>
        </w:trPr>
        <w:tc>
          <w:tcPr>
            <w:tcW w:w="3164" w:type="dxa"/>
            <w:vMerge/>
            <w:tcBorders>
              <w:top w:val="nil"/>
            </w:tcBorders>
          </w:tcPr>
          <w:p w:rsidR="00D27683" w:rsidRDefault="00D27683">
            <w:pPr>
              <w:rPr>
                <w:sz w:val="2"/>
                <w:szCs w:val="2"/>
              </w:rPr>
            </w:pPr>
          </w:p>
        </w:tc>
        <w:tc>
          <w:tcPr>
            <w:tcW w:w="599" w:type="dxa"/>
            <w:tcBorders>
              <w:top w:val="nil"/>
            </w:tcBorders>
          </w:tcPr>
          <w:p w:rsidR="00D27683" w:rsidRDefault="00D27683">
            <w:pPr>
              <w:pStyle w:val="TableParagraph"/>
              <w:ind w:left="0"/>
              <w:rPr>
                <w:sz w:val="20"/>
              </w:rPr>
            </w:pPr>
          </w:p>
        </w:tc>
        <w:tc>
          <w:tcPr>
            <w:tcW w:w="10531" w:type="dxa"/>
            <w:tcBorders>
              <w:top w:val="nil"/>
            </w:tcBorders>
          </w:tcPr>
          <w:p w:rsidR="00D27683" w:rsidRDefault="006542EE">
            <w:pPr>
              <w:pStyle w:val="TableParagraph"/>
              <w:spacing w:line="253" w:lineRule="exact"/>
              <w:ind w:left="130"/>
              <w:rPr>
                <w:sz w:val="24"/>
              </w:rPr>
            </w:pPr>
            <w:r>
              <w:rPr>
                <w:sz w:val="24"/>
              </w:rPr>
              <w:t>сборки</w:t>
            </w:r>
            <w:r>
              <w:rPr>
                <w:spacing w:val="-3"/>
                <w:sz w:val="24"/>
              </w:rPr>
              <w:t xml:space="preserve"> </w:t>
            </w:r>
            <w:r>
              <w:rPr>
                <w:sz w:val="24"/>
              </w:rPr>
              <w:t>и</w:t>
            </w:r>
            <w:r>
              <w:rPr>
                <w:spacing w:val="-7"/>
                <w:sz w:val="24"/>
              </w:rPr>
              <w:t xml:space="preserve"> </w:t>
            </w:r>
            <w:r>
              <w:rPr>
                <w:sz w:val="24"/>
              </w:rPr>
              <w:t>регулировки</w:t>
            </w:r>
            <w:r>
              <w:rPr>
                <w:spacing w:val="-3"/>
                <w:sz w:val="24"/>
              </w:rPr>
              <w:t xml:space="preserve"> </w:t>
            </w:r>
            <w:r>
              <w:rPr>
                <w:sz w:val="24"/>
              </w:rPr>
              <w:t>машин,</w:t>
            </w:r>
            <w:r>
              <w:rPr>
                <w:spacing w:val="-2"/>
                <w:sz w:val="24"/>
              </w:rPr>
              <w:t xml:space="preserve"> </w:t>
            </w:r>
            <w:r>
              <w:rPr>
                <w:sz w:val="24"/>
              </w:rPr>
              <w:t>контроль</w:t>
            </w:r>
            <w:r>
              <w:rPr>
                <w:spacing w:val="2"/>
                <w:sz w:val="24"/>
              </w:rPr>
              <w:t xml:space="preserve"> </w:t>
            </w:r>
            <w:r>
              <w:rPr>
                <w:sz w:val="24"/>
              </w:rPr>
              <w:t>качества</w:t>
            </w:r>
            <w:r>
              <w:rPr>
                <w:spacing w:val="-4"/>
                <w:sz w:val="24"/>
              </w:rPr>
              <w:t xml:space="preserve"> </w:t>
            </w:r>
            <w:r>
              <w:rPr>
                <w:spacing w:val="-2"/>
                <w:sz w:val="24"/>
              </w:rPr>
              <w:t>ремонта.</w:t>
            </w:r>
          </w:p>
        </w:tc>
        <w:tc>
          <w:tcPr>
            <w:tcW w:w="994" w:type="dxa"/>
            <w:tcBorders>
              <w:top w:val="nil"/>
            </w:tcBorders>
          </w:tcPr>
          <w:p w:rsidR="00D27683" w:rsidRDefault="00D27683">
            <w:pPr>
              <w:pStyle w:val="TableParagraph"/>
              <w:ind w:left="0"/>
              <w:rPr>
                <w:sz w:val="20"/>
              </w:rPr>
            </w:pPr>
          </w:p>
        </w:tc>
      </w:tr>
      <w:tr w:rsidR="00D27683">
        <w:trPr>
          <w:trHeight w:val="271"/>
        </w:trPr>
        <w:tc>
          <w:tcPr>
            <w:tcW w:w="3164" w:type="dxa"/>
            <w:vMerge/>
            <w:tcBorders>
              <w:top w:val="nil"/>
            </w:tcBorders>
          </w:tcPr>
          <w:p w:rsidR="00D27683" w:rsidRDefault="00D27683">
            <w:pPr>
              <w:rPr>
                <w:sz w:val="2"/>
                <w:szCs w:val="2"/>
              </w:rPr>
            </w:pPr>
          </w:p>
        </w:tc>
        <w:tc>
          <w:tcPr>
            <w:tcW w:w="599" w:type="dxa"/>
            <w:tcBorders>
              <w:bottom w:val="nil"/>
            </w:tcBorders>
          </w:tcPr>
          <w:p w:rsidR="00D27683" w:rsidRDefault="006542EE">
            <w:pPr>
              <w:pStyle w:val="TableParagraph"/>
              <w:spacing w:line="252" w:lineRule="exact"/>
              <w:rPr>
                <w:sz w:val="24"/>
              </w:rPr>
            </w:pPr>
            <w:r>
              <w:rPr>
                <w:spacing w:val="-10"/>
                <w:sz w:val="24"/>
              </w:rPr>
              <w:t>9</w:t>
            </w:r>
          </w:p>
        </w:tc>
        <w:tc>
          <w:tcPr>
            <w:tcW w:w="10531" w:type="dxa"/>
            <w:tcBorders>
              <w:bottom w:val="nil"/>
            </w:tcBorders>
          </w:tcPr>
          <w:p w:rsidR="00D27683" w:rsidRDefault="006542EE">
            <w:pPr>
              <w:pStyle w:val="TableParagraph"/>
              <w:spacing w:line="252" w:lineRule="exact"/>
              <w:ind w:left="130"/>
              <w:rPr>
                <w:b/>
                <w:sz w:val="24"/>
              </w:rPr>
            </w:pPr>
            <w:r>
              <w:rPr>
                <w:b/>
                <w:sz w:val="24"/>
              </w:rPr>
              <w:t>Ремонт</w:t>
            </w:r>
            <w:r>
              <w:rPr>
                <w:b/>
                <w:spacing w:val="-3"/>
                <w:sz w:val="24"/>
              </w:rPr>
              <w:t xml:space="preserve"> </w:t>
            </w:r>
            <w:r>
              <w:rPr>
                <w:b/>
                <w:sz w:val="24"/>
              </w:rPr>
              <w:t>машин</w:t>
            </w:r>
            <w:r>
              <w:rPr>
                <w:b/>
                <w:spacing w:val="-4"/>
                <w:sz w:val="24"/>
              </w:rPr>
              <w:t xml:space="preserve"> </w:t>
            </w:r>
            <w:r>
              <w:rPr>
                <w:b/>
                <w:sz w:val="24"/>
              </w:rPr>
              <w:t>для</w:t>
            </w:r>
            <w:r>
              <w:rPr>
                <w:b/>
                <w:spacing w:val="-5"/>
                <w:sz w:val="24"/>
              </w:rPr>
              <w:t xml:space="preserve"> </w:t>
            </w:r>
            <w:r>
              <w:rPr>
                <w:b/>
                <w:sz w:val="24"/>
              </w:rPr>
              <w:t>защиты</w:t>
            </w:r>
            <w:r>
              <w:rPr>
                <w:b/>
                <w:spacing w:val="-5"/>
                <w:sz w:val="24"/>
              </w:rPr>
              <w:t xml:space="preserve"> </w:t>
            </w:r>
            <w:r>
              <w:rPr>
                <w:b/>
                <w:spacing w:val="-2"/>
                <w:sz w:val="24"/>
              </w:rPr>
              <w:t>растений.</w:t>
            </w:r>
          </w:p>
        </w:tc>
        <w:tc>
          <w:tcPr>
            <w:tcW w:w="994" w:type="dxa"/>
            <w:tcBorders>
              <w:bottom w:val="nil"/>
            </w:tcBorders>
          </w:tcPr>
          <w:p w:rsidR="00D27683" w:rsidRDefault="006542EE">
            <w:pPr>
              <w:pStyle w:val="TableParagraph"/>
              <w:spacing w:line="252" w:lineRule="exact"/>
              <w:ind w:left="76" w:right="77"/>
              <w:jc w:val="center"/>
              <w:rPr>
                <w:sz w:val="24"/>
              </w:rPr>
            </w:pPr>
            <w:r>
              <w:rPr>
                <w:spacing w:val="-10"/>
                <w:sz w:val="24"/>
              </w:rPr>
              <w:t>1</w:t>
            </w:r>
          </w:p>
        </w:tc>
      </w:tr>
      <w:tr w:rsidR="00D27683">
        <w:trPr>
          <w:trHeight w:val="263"/>
        </w:trPr>
        <w:tc>
          <w:tcPr>
            <w:tcW w:w="3164" w:type="dxa"/>
            <w:vMerge/>
            <w:tcBorders>
              <w:top w:val="nil"/>
            </w:tcBorders>
          </w:tcPr>
          <w:p w:rsidR="00D27683" w:rsidRDefault="00D27683">
            <w:pPr>
              <w:rPr>
                <w:sz w:val="2"/>
                <w:szCs w:val="2"/>
              </w:rPr>
            </w:pPr>
          </w:p>
        </w:tc>
        <w:tc>
          <w:tcPr>
            <w:tcW w:w="599" w:type="dxa"/>
            <w:tcBorders>
              <w:top w:val="nil"/>
              <w:bottom w:val="nil"/>
            </w:tcBorders>
          </w:tcPr>
          <w:p w:rsidR="00D27683" w:rsidRDefault="00D27683">
            <w:pPr>
              <w:pStyle w:val="TableParagraph"/>
              <w:ind w:left="0"/>
              <w:rPr>
                <w:sz w:val="18"/>
              </w:rPr>
            </w:pPr>
          </w:p>
        </w:tc>
        <w:tc>
          <w:tcPr>
            <w:tcW w:w="10531" w:type="dxa"/>
            <w:tcBorders>
              <w:top w:val="nil"/>
              <w:bottom w:val="nil"/>
            </w:tcBorders>
          </w:tcPr>
          <w:p w:rsidR="00D27683" w:rsidRDefault="006542EE">
            <w:pPr>
              <w:pStyle w:val="TableParagraph"/>
              <w:spacing w:line="244" w:lineRule="exact"/>
              <w:ind w:left="130"/>
              <w:rPr>
                <w:sz w:val="24"/>
              </w:rPr>
            </w:pPr>
            <w:r>
              <w:rPr>
                <w:sz w:val="24"/>
              </w:rPr>
              <w:t>Износы</w:t>
            </w:r>
            <w:r>
              <w:rPr>
                <w:spacing w:val="-4"/>
                <w:sz w:val="24"/>
              </w:rPr>
              <w:t xml:space="preserve"> </w:t>
            </w:r>
            <w:r>
              <w:rPr>
                <w:sz w:val="24"/>
              </w:rPr>
              <w:t>и</w:t>
            </w:r>
            <w:r>
              <w:rPr>
                <w:spacing w:val="-5"/>
                <w:sz w:val="24"/>
              </w:rPr>
              <w:t xml:space="preserve"> </w:t>
            </w:r>
            <w:r>
              <w:rPr>
                <w:sz w:val="24"/>
              </w:rPr>
              <w:t>повреждения</w:t>
            </w:r>
            <w:r>
              <w:rPr>
                <w:spacing w:val="-2"/>
                <w:sz w:val="24"/>
              </w:rPr>
              <w:t xml:space="preserve"> </w:t>
            </w:r>
            <w:r>
              <w:rPr>
                <w:sz w:val="24"/>
              </w:rPr>
              <w:t>деталей</w:t>
            </w:r>
            <w:r>
              <w:rPr>
                <w:spacing w:val="-1"/>
                <w:sz w:val="24"/>
              </w:rPr>
              <w:t xml:space="preserve"> </w:t>
            </w:r>
            <w:r>
              <w:rPr>
                <w:sz w:val="24"/>
              </w:rPr>
              <w:t>рабочих</w:t>
            </w:r>
            <w:r>
              <w:rPr>
                <w:spacing w:val="-7"/>
                <w:sz w:val="24"/>
              </w:rPr>
              <w:t xml:space="preserve"> </w:t>
            </w:r>
            <w:r>
              <w:rPr>
                <w:sz w:val="24"/>
              </w:rPr>
              <w:t>органов</w:t>
            </w:r>
            <w:r>
              <w:rPr>
                <w:spacing w:val="-1"/>
                <w:sz w:val="24"/>
              </w:rPr>
              <w:t xml:space="preserve"> </w:t>
            </w:r>
            <w:r>
              <w:rPr>
                <w:sz w:val="24"/>
              </w:rPr>
              <w:t>и</w:t>
            </w:r>
            <w:r>
              <w:rPr>
                <w:spacing w:val="-6"/>
                <w:sz w:val="24"/>
              </w:rPr>
              <w:t xml:space="preserve"> </w:t>
            </w:r>
            <w:r>
              <w:rPr>
                <w:sz w:val="24"/>
              </w:rPr>
              <w:t>механизмов.</w:t>
            </w:r>
            <w:r>
              <w:rPr>
                <w:spacing w:val="-5"/>
                <w:sz w:val="24"/>
              </w:rPr>
              <w:t xml:space="preserve"> </w:t>
            </w:r>
            <w:r>
              <w:rPr>
                <w:sz w:val="24"/>
              </w:rPr>
              <w:t>Технология</w:t>
            </w:r>
            <w:r>
              <w:rPr>
                <w:spacing w:val="-6"/>
                <w:sz w:val="24"/>
              </w:rPr>
              <w:t xml:space="preserve"> </w:t>
            </w:r>
            <w:r>
              <w:rPr>
                <w:sz w:val="24"/>
              </w:rPr>
              <w:t xml:space="preserve">ремонта. </w:t>
            </w:r>
            <w:r>
              <w:rPr>
                <w:spacing w:val="-2"/>
                <w:sz w:val="24"/>
              </w:rPr>
              <w:t>Особенности</w:t>
            </w:r>
          </w:p>
        </w:tc>
        <w:tc>
          <w:tcPr>
            <w:tcW w:w="994" w:type="dxa"/>
            <w:tcBorders>
              <w:top w:val="nil"/>
              <w:bottom w:val="nil"/>
            </w:tcBorders>
          </w:tcPr>
          <w:p w:rsidR="00D27683" w:rsidRDefault="00D27683">
            <w:pPr>
              <w:pStyle w:val="TableParagraph"/>
              <w:ind w:left="0"/>
              <w:rPr>
                <w:sz w:val="18"/>
              </w:rPr>
            </w:pPr>
          </w:p>
        </w:tc>
      </w:tr>
      <w:tr w:rsidR="00D27683">
        <w:trPr>
          <w:trHeight w:val="274"/>
        </w:trPr>
        <w:tc>
          <w:tcPr>
            <w:tcW w:w="3164" w:type="dxa"/>
            <w:vMerge/>
            <w:tcBorders>
              <w:top w:val="nil"/>
            </w:tcBorders>
          </w:tcPr>
          <w:p w:rsidR="00D27683" w:rsidRDefault="00D27683">
            <w:pPr>
              <w:rPr>
                <w:sz w:val="2"/>
                <w:szCs w:val="2"/>
              </w:rPr>
            </w:pPr>
          </w:p>
        </w:tc>
        <w:tc>
          <w:tcPr>
            <w:tcW w:w="599" w:type="dxa"/>
            <w:tcBorders>
              <w:top w:val="nil"/>
            </w:tcBorders>
          </w:tcPr>
          <w:p w:rsidR="00D27683" w:rsidRDefault="00D27683">
            <w:pPr>
              <w:pStyle w:val="TableParagraph"/>
              <w:ind w:left="0"/>
              <w:rPr>
                <w:sz w:val="20"/>
              </w:rPr>
            </w:pPr>
          </w:p>
        </w:tc>
        <w:tc>
          <w:tcPr>
            <w:tcW w:w="10531" w:type="dxa"/>
            <w:tcBorders>
              <w:top w:val="nil"/>
            </w:tcBorders>
          </w:tcPr>
          <w:p w:rsidR="00D27683" w:rsidRDefault="006542EE">
            <w:pPr>
              <w:pStyle w:val="TableParagraph"/>
              <w:spacing w:line="255" w:lineRule="exact"/>
              <w:ind w:left="130"/>
              <w:rPr>
                <w:sz w:val="24"/>
              </w:rPr>
            </w:pPr>
            <w:r>
              <w:rPr>
                <w:sz w:val="24"/>
              </w:rPr>
              <w:t>сборки</w:t>
            </w:r>
            <w:r>
              <w:rPr>
                <w:spacing w:val="-5"/>
                <w:sz w:val="24"/>
              </w:rPr>
              <w:t xml:space="preserve"> </w:t>
            </w:r>
            <w:r>
              <w:rPr>
                <w:sz w:val="24"/>
              </w:rPr>
              <w:t>и</w:t>
            </w:r>
            <w:r>
              <w:rPr>
                <w:spacing w:val="-8"/>
                <w:sz w:val="24"/>
              </w:rPr>
              <w:t xml:space="preserve"> </w:t>
            </w:r>
            <w:r>
              <w:rPr>
                <w:sz w:val="24"/>
              </w:rPr>
              <w:t>регулировки</w:t>
            </w:r>
            <w:r>
              <w:rPr>
                <w:spacing w:val="-2"/>
                <w:sz w:val="24"/>
              </w:rPr>
              <w:t xml:space="preserve"> </w:t>
            </w:r>
            <w:r>
              <w:rPr>
                <w:sz w:val="24"/>
              </w:rPr>
              <w:t>машин,</w:t>
            </w:r>
            <w:r>
              <w:rPr>
                <w:spacing w:val="-2"/>
                <w:sz w:val="24"/>
              </w:rPr>
              <w:t xml:space="preserve"> </w:t>
            </w:r>
            <w:r>
              <w:rPr>
                <w:sz w:val="24"/>
              </w:rPr>
              <w:t>контроль</w:t>
            </w:r>
            <w:r>
              <w:rPr>
                <w:spacing w:val="-4"/>
                <w:sz w:val="24"/>
              </w:rPr>
              <w:t xml:space="preserve"> </w:t>
            </w:r>
            <w:r>
              <w:rPr>
                <w:sz w:val="24"/>
              </w:rPr>
              <w:t>качества</w:t>
            </w:r>
            <w:r>
              <w:rPr>
                <w:spacing w:val="-4"/>
                <w:sz w:val="24"/>
              </w:rPr>
              <w:t xml:space="preserve"> </w:t>
            </w:r>
            <w:r>
              <w:rPr>
                <w:spacing w:val="-2"/>
                <w:sz w:val="24"/>
              </w:rPr>
              <w:t>ремонта.</w:t>
            </w:r>
          </w:p>
        </w:tc>
        <w:tc>
          <w:tcPr>
            <w:tcW w:w="994" w:type="dxa"/>
            <w:tcBorders>
              <w:top w:val="nil"/>
            </w:tcBorders>
          </w:tcPr>
          <w:p w:rsidR="00D27683" w:rsidRDefault="00D27683">
            <w:pPr>
              <w:pStyle w:val="TableParagraph"/>
              <w:ind w:left="0"/>
              <w:rPr>
                <w:sz w:val="20"/>
              </w:rPr>
            </w:pPr>
          </w:p>
        </w:tc>
      </w:tr>
      <w:tr w:rsidR="00D27683">
        <w:trPr>
          <w:trHeight w:val="269"/>
        </w:trPr>
        <w:tc>
          <w:tcPr>
            <w:tcW w:w="3164" w:type="dxa"/>
            <w:vMerge/>
            <w:tcBorders>
              <w:top w:val="nil"/>
            </w:tcBorders>
          </w:tcPr>
          <w:p w:rsidR="00D27683" w:rsidRDefault="00D27683">
            <w:pPr>
              <w:rPr>
                <w:sz w:val="2"/>
                <w:szCs w:val="2"/>
              </w:rPr>
            </w:pPr>
          </w:p>
        </w:tc>
        <w:tc>
          <w:tcPr>
            <w:tcW w:w="599" w:type="dxa"/>
            <w:tcBorders>
              <w:bottom w:val="nil"/>
            </w:tcBorders>
          </w:tcPr>
          <w:p w:rsidR="00D27683" w:rsidRDefault="006542EE">
            <w:pPr>
              <w:pStyle w:val="TableParagraph"/>
              <w:spacing w:line="249" w:lineRule="exact"/>
              <w:rPr>
                <w:sz w:val="24"/>
              </w:rPr>
            </w:pPr>
            <w:r>
              <w:rPr>
                <w:spacing w:val="-5"/>
                <w:sz w:val="24"/>
              </w:rPr>
              <w:t>10</w:t>
            </w:r>
          </w:p>
        </w:tc>
        <w:tc>
          <w:tcPr>
            <w:tcW w:w="10531" w:type="dxa"/>
            <w:tcBorders>
              <w:bottom w:val="nil"/>
            </w:tcBorders>
          </w:tcPr>
          <w:p w:rsidR="00D27683" w:rsidRDefault="006542EE">
            <w:pPr>
              <w:pStyle w:val="TableParagraph"/>
              <w:spacing w:line="249" w:lineRule="exact"/>
              <w:ind w:left="130"/>
              <w:rPr>
                <w:b/>
                <w:sz w:val="24"/>
              </w:rPr>
            </w:pPr>
            <w:r>
              <w:rPr>
                <w:b/>
                <w:sz w:val="24"/>
              </w:rPr>
              <w:t>Ремонт</w:t>
            </w:r>
            <w:r>
              <w:rPr>
                <w:b/>
                <w:spacing w:val="-3"/>
                <w:sz w:val="24"/>
              </w:rPr>
              <w:t xml:space="preserve"> </w:t>
            </w:r>
            <w:r>
              <w:rPr>
                <w:b/>
                <w:sz w:val="24"/>
              </w:rPr>
              <w:t>дождевальных</w:t>
            </w:r>
            <w:r>
              <w:rPr>
                <w:b/>
                <w:spacing w:val="-8"/>
                <w:sz w:val="24"/>
              </w:rPr>
              <w:t xml:space="preserve"> </w:t>
            </w:r>
            <w:r>
              <w:rPr>
                <w:b/>
                <w:spacing w:val="-2"/>
                <w:sz w:val="24"/>
              </w:rPr>
              <w:t>машин.</w:t>
            </w:r>
          </w:p>
        </w:tc>
        <w:tc>
          <w:tcPr>
            <w:tcW w:w="994" w:type="dxa"/>
            <w:tcBorders>
              <w:bottom w:val="nil"/>
            </w:tcBorders>
          </w:tcPr>
          <w:p w:rsidR="00D27683" w:rsidRDefault="006542EE">
            <w:pPr>
              <w:pStyle w:val="TableParagraph"/>
              <w:spacing w:line="249" w:lineRule="exact"/>
              <w:ind w:left="76" w:right="77"/>
              <w:jc w:val="center"/>
              <w:rPr>
                <w:sz w:val="24"/>
              </w:rPr>
            </w:pPr>
            <w:r>
              <w:rPr>
                <w:spacing w:val="-10"/>
                <w:sz w:val="24"/>
              </w:rPr>
              <w:t>1</w:t>
            </w:r>
          </w:p>
        </w:tc>
      </w:tr>
      <w:tr w:rsidR="00D27683">
        <w:trPr>
          <w:trHeight w:val="263"/>
        </w:trPr>
        <w:tc>
          <w:tcPr>
            <w:tcW w:w="3164" w:type="dxa"/>
            <w:vMerge/>
            <w:tcBorders>
              <w:top w:val="nil"/>
            </w:tcBorders>
          </w:tcPr>
          <w:p w:rsidR="00D27683" w:rsidRDefault="00D27683">
            <w:pPr>
              <w:rPr>
                <w:sz w:val="2"/>
                <w:szCs w:val="2"/>
              </w:rPr>
            </w:pPr>
          </w:p>
        </w:tc>
        <w:tc>
          <w:tcPr>
            <w:tcW w:w="599" w:type="dxa"/>
            <w:tcBorders>
              <w:top w:val="nil"/>
              <w:bottom w:val="nil"/>
            </w:tcBorders>
          </w:tcPr>
          <w:p w:rsidR="00D27683" w:rsidRDefault="00D27683">
            <w:pPr>
              <w:pStyle w:val="TableParagraph"/>
              <w:ind w:left="0"/>
              <w:rPr>
                <w:sz w:val="18"/>
              </w:rPr>
            </w:pPr>
          </w:p>
        </w:tc>
        <w:tc>
          <w:tcPr>
            <w:tcW w:w="10531" w:type="dxa"/>
            <w:tcBorders>
              <w:top w:val="nil"/>
              <w:bottom w:val="nil"/>
            </w:tcBorders>
          </w:tcPr>
          <w:p w:rsidR="00D27683" w:rsidRDefault="006542EE">
            <w:pPr>
              <w:pStyle w:val="TableParagraph"/>
              <w:spacing w:line="244" w:lineRule="exact"/>
              <w:ind w:left="130"/>
              <w:rPr>
                <w:sz w:val="24"/>
              </w:rPr>
            </w:pPr>
            <w:r>
              <w:rPr>
                <w:sz w:val="24"/>
              </w:rPr>
              <w:t>Износы</w:t>
            </w:r>
            <w:r>
              <w:rPr>
                <w:spacing w:val="-4"/>
                <w:sz w:val="24"/>
              </w:rPr>
              <w:t xml:space="preserve"> </w:t>
            </w:r>
            <w:r>
              <w:rPr>
                <w:sz w:val="24"/>
              </w:rPr>
              <w:t>и</w:t>
            </w:r>
            <w:r>
              <w:rPr>
                <w:spacing w:val="-3"/>
                <w:sz w:val="24"/>
              </w:rPr>
              <w:t xml:space="preserve"> </w:t>
            </w:r>
            <w:r>
              <w:rPr>
                <w:sz w:val="24"/>
              </w:rPr>
              <w:t>повреждения</w:t>
            </w:r>
            <w:r>
              <w:rPr>
                <w:spacing w:val="-2"/>
                <w:sz w:val="24"/>
              </w:rPr>
              <w:t xml:space="preserve"> </w:t>
            </w:r>
            <w:r>
              <w:rPr>
                <w:sz w:val="24"/>
              </w:rPr>
              <w:t>деталей</w:t>
            </w:r>
            <w:r>
              <w:rPr>
                <w:spacing w:val="-1"/>
                <w:sz w:val="24"/>
              </w:rPr>
              <w:t xml:space="preserve"> </w:t>
            </w:r>
            <w:r>
              <w:rPr>
                <w:sz w:val="24"/>
              </w:rPr>
              <w:t>рабочих</w:t>
            </w:r>
            <w:r>
              <w:rPr>
                <w:spacing w:val="-7"/>
                <w:sz w:val="24"/>
              </w:rPr>
              <w:t xml:space="preserve"> </w:t>
            </w:r>
            <w:r>
              <w:rPr>
                <w:sz w:val="24"/>
              </w:rPr>
              <w:t>органов</w:t>
            </w:r>
            <w:r>
              <w:rPr>
                <w:spacing w:val="-1"/>
                <w:sz w:val="24"/>
              </w:rPr>
              <w:t xml:space="preserve"> </w:t>
            </w:r>
            <w:r>
              <w:rPr>
                <w:sz w:val="24"/>
              </w:rPr>
              <w:t>и</w:t>
            </w:r>
            <w:r>
              <w:rPr>
                <w:spacing w:val="-6"/>
                <w:sz w:val="24"/>
              </w:rPr>
              <w:t xml:space="preserve"> </w:t>
            </w:r>
            <w:r>
              <w:rPr>
                <w:sz w:val="24"/>
              </w:rPr>
              <w:t>механизмов.</w:t>
            </w:r>
            <w:r>
              <w:rPr>
                <w:spacing w:val="-5"/>
                <w:sz w:val="24"/>
              </w:rPr>
              <w:t xml:space="preserve"> </w:t>
            </w:r>
            <w:r>
              <w:rPr>
                <w:sz w:val="24"/>
              </w:rPr>
              <w:t>Технология</w:t>
            </w:r>
            <w:r>
              <w:rPr>
                <w:spacing w:val="-6"/>
                <w:sz w:val="24"/>
              </w:rPr>
              <w:t xml:space="preserve"> </w:t>
            </w:r>
            <w:r>
              <w:rPr>
                <w:sz w:val="24"/>
              </w:rPr>
              <w:t xml:space="preserve">ремонта. </w:t>
            </w:r>
            <w:r>
              <w:rPr>
                <w:spacing w:val="-2"/>
                <w:sz w:val="24"/>
              </w:rPr>
              <w:t>Особенности</w:t>
            </w:r>
          </w:p>
        </w:tc>
        <w:tc>
          <w:tcPr>
            <w:tcW w:w="994" w:type="dxa"/>
            <w:tcBorders>
              <w:top w:val="nil"/>
              <w:bottom w:val="nil"/>
            </w:tcBorders>
          </w:tcPr>
          <w:p w:rsidR="00D27683" w:rsidRDefault="00D27683">
            <w:pPr>
              <w:pStyle w:val="TableParagraph"/>
              <w:ind w:left="0"/>
              <w:rPr>
                <w:sz w:val="18"/>
              </w:rPr>
            </w:pPr>
          </w:p>
        </w:tc>
      </w:tr>
      <w:tr w:rsidR="00D27683">
        <w:trPr>
          <w:trHeight w:val="272"/>
        </w:trPr>
        <w:tc>
          <w:tcPr>
            <w:tcW w:w="3164" w:type="dxa"/>
            <w:vMerge/>
            <w:tcBorders>
              <w:top w:val="nil"/>
            </w:tcBorders>
          </w:tcPr>
          <w:p w:rsidR="00D27683" w:rsidRDefault="00D27683">
            <w:pPr>
              <w:rPr>
                <w:sz w:val="2"/>
                <w:szCs w:val="2"/>
              </w:rPr>
            </w:pPr>
          </w:p>
        </w:tc>
        <w:tc>
          <w:tcPr>
            <w:tcW w:w="599" w:type="dxa"/>
            <w:tcBorders>
              <w:top w:val="nil"/>
            </w:tcBorders>
          </w:tcPr>
          <w:p w:rsidR="00D27683" w:rsidRDefault="00D27683">
            <w:pPr>
              <w:pStyle w:val="TableParagraph"/>
              <w:ind w:left="0"/>
              <w:rPr>
                <w:sz w:val="20"/>
              </w:rPr>
            </w:pPr>
          </w:p>
        </w:tc>
        <w:tc>
          <w:tcPr>
            <w:tcW w:w="10531" w:type="dxa"/>
            <w:tcBorders>
              <w:top w:val="nil"/>
            </w:tcBorders>
          </w:tcPr>
          <w:p w:rsidR="00D27683" w:rsidRDefault="006542EE">
            <w:pPr>
              <w:pStyle w:val="TableParagraph"/>
              <w:spacing w:line="253" w:lineRule="exact"/>
              <w:ind w:left="130"/>
              <w:rPr>
                <w:sz w:val="24"/>
              </w:rPr>
            </w:pPr>
            <w:r>
              <w:rPr>
                <w:sz w:val="24"/>
              </w:rPr>
              <w:t>сборки</w:t>
            </w:r>
            <w:r>
              <w:rPr>
                <w:spacing w:val="-5"/>
                <w:sz w:val="24"/>
              </w:rPr>
              <w:t xml:space="preserve"> </w:t>
            </w:r>
            <w:r>
              <w:rPr>
                <w:sz w:val="24"/>
              </w:rPr>
              <w:t>и</w:t>
            </w:r>
            <w:r>
              <w:rPr>
                <w:spacing w:val="-8"/>
                <w:sz w:val="24"/>
              </w:rPr>
              <w:t xml:space="preserve"> </w:t>
            </w:r>
            <w:r>
              <w:rPr>
                <w:sz w:val="24"/>
              </w:rPr>
              <w:t>регулировки</w:t>
            </w:r>
            <w:r>
              <w:rPr>
                <w:spacing w:val="-2"/>
                <w:sz w:val="24"/>
              </w:rPr>
              <w:t xml:space="preserve"> </w:t>
            </w:r>
            <w:r>
              <w:rPr>
                <w:sz w:val="24"/>
              </w:rPr>
              <w:t>машин,</w:t>
            </w:r>
            <w:r>
              <w:rPr>
                <w:spacing w:val="-2"/>
                <w:sz w:val="24"/>
              </w:rPr>
              <w:t xml:space="preserve"> </w:t>
            </w:r>
            <w:r>
              <w:rPr>
                <w:sz w:val="24"/>
              </w:rPr>
              <w:t>контроль</w:t>
            </w:r>
            <w:r>
              <w:rPr>
                <w:spacing w:val="-4"/>
                <w:sz w:val="24"/>
              </w:rPr>
              <w:t xml:space="preserve"> </w:t>
            </w:r>
            <w:r>
              <w:rPr>
                <w:sz w:val="24"/>
              </w:rPr>
              <w:t>качества</w:t>
            </w:r>
            <w:r>
              <w:rPr>
                <w:spacing w:val="-4"/>
                <w:sz w:val="24"/>
              </w:rPr>
              <w:t xml:space="preserve"> </w:t>
            </w:r>
            <w:r>
              <w:rPr>
                <w:spacing w:val="-2"/>
                <w:sz w:val="24"/>
              </w:rPr>
              <w:t>ремонта.</w:t>
            </w:r>
          </w:p>
        </w:tc>
        <w:tc>
          <w:tcPr>
            <w:tcW w:w="994" w:type="dxa"/>
            <w:tcBorders>
              <w:top w:val="nil"/>
            </w:tcBorders>
          </w:tcPr>
          <w:p w:rsidR="00D27683" w:rsidRDefault="00D27683">
            <w:pPr>
              <w:pStyle w:val="TableParagraph"/>
              <w:ind w:left="0"/>
              <w:rPr>
                <w:sz w:val="20"/>
              </w:rPr>
            </w:pPr>
          </w:p>
        </w:tc>
      </w:tr>
      <w:tr w:rsidR="00D27683">
        <w:trPr>
          <w:trHeight w:val="271"/>
        </w:trPr>
        <w:tc>
          <w:tcPr>
            <w:tcW w:w="3164" w:type="dxa"/>
            <w:vMerge/>
            <w:tcBorders>
              <w:top w:val="nil"/>
            </w:tcBorders>
          </w:tcPr>
          <w:p w:rsidR="00D27683" w:rsidRDefault="00D27683">
            <w:pPr>
              <w:rPr>
                <w:sz w:val="2"/>
                <w:szCs w:val="2"/>
              </w:rPr>
            </w:pPr>
          </w:p>
        </w:tc>
        <w:tc>
          <w:tcPr>
            <w:tcW w:w="599" w:type="dxa"/>
            <w:tcBorders>
              <w:bottom w:val="nil"/>
            </w:tcBorders>
          </w:tcPr>
          <w:p w:rsidR="00D27683" w:rsidRDefault="006542EE">
            <w:pPr>
              <w:pStyle w:val="TableParagraph"/>
              <w:spacing w:line="251" w:lineRule="exact"/>
              <w:rPr>
                <w:sz w:val="24"/>
              </w:rPr>
            </w:pPr>
            <w:r>
              <w:rPr>
                <w:spacing w:val="-5"/>
                <w:sz w:val="24"/>
              </w:rPr>
              <w:t>11</w:t>
            </w:r>
          </w:p>
        </w:tc>
        <w:tc>
          <w:tcPr>
            <w:tcW w:w="10531" w:type="dxa"/>
            <w:tcBorders>
              <w:bottom w:val="nil"/>
            </w:tcBorders>
          </w:tcPr>
          <w:p w:rsidR="00D27683" w:rsidRDefault="006542EE">
            <w:pPr>
              <w:pStyle w:val="TableParagraph"/>
              <w:spacing w:line="251" w:lineRule="exact"/>
              <w:ind w:left="130"/>
              <w:rPr>
                <w:b/>
                <w:sz w:val="24"/>
              </w:rPr>
            </w:pPr>
            <w:r>
              <w:rPr>
                <w:b/>
                <w:sz w:val="24"/>
              </w:rPr>
              <w:t>Ремонт</w:t>
            </w:r>
            <w:r>
              <w:rPr>
                <w:b/>
                <w:spacing w:val="-4"/>
                <w:sz w:val="24"/>
              </w:rPr>
              <w:t xml:space="preserve"> </w:t>
            </w:r>
            <w:r>
              <w:rPr>
                <w:b/>
                <w:sz w:val="24"/>
              </w:rPr>
              <w:t>машин</w:t>
            </w:r>
            <w:r>
              <w:rPr>
                <w:b/>
                <w:spacing w:val="-6"/>
                <w:sz w:val="24"/>
              </w:rPr>
              <w:t xml:space="preserve"> </w:t>
            </w:r>
            <w:r>
              <w:rPr>
                <w:b/>
                <w:sz w:val="24"/>
              </w:rPr>
              <w:t>и</w:t>
            </w:r>
            <w:r>
              <w:rPr>
                <w:b/>
                <w:spacing w:val="-5"/>
                <w:sz w:val="24"/>
              </w:rPr>
              <w:t xml:space="preserve"> </w:t>
            </w:r>
            <w:r>
              <w:rPr>
                <w:b/>
                <w:sz w:val="24"/>
              </w:rPr>
              <w:t>оборудования</w:t>
            </w:r>
            <w:r>
              <w:rPr>
                <w:b/>
                <w:spacing w:val="-6"/>
                <w:sz w:val="24"/>
              </w:rPr>
              <w:t xml:space="preserve"> </w:t>
            </w:r>
            <w:r>
              <w:rPr>
                <w:b/>
                <w:sz w:val="24"/>
              </w:rPr>
              <w:t>для</w:t>
            </w:r>
            <w:r>
              <w:rPr>
                <w:b/>
                <w:spacing w:val="-11"/>
                <w:sz w:val="24"/>
              </w:rPr>
              <w:t xml:space="preserve"> </w:t>
            </w:r>
            <w:r>
              <w:rPr>
                <w:b/>
                <w:sz w:val="24"/>
              </w:rPr>
              <w:t>водоснабжения</w:t>
            </w:r>
            <w:r>
              <w:rPr>
                <w:b/>
                <w:spacing w:val="-2"/>
                <w:sz w:val="24"/>
              </w:rPr>
              <w:t xml:space="preserve"> </w:t>
            </w:r>
            <w:r>
              <w:rPr>
                <w:b/>
                <w:sz w:val="24"/>
              </w:rPr>
              <w:t>животноводческих</w:t>
            </w:r>
            <w:r>
              <w:rPr>
                <w:b/>
                <w:spacing w:val="-9"/>
                <w:sz w:val="24"/>
              </w:rPr>
              <w:t xml:space="preserve"> </w:t>
            </w:r>
            <w:r>
              <w:rPr>
                <w:b/>
                <w:spacing w:val="-2"/>
                <w:sz w:val="24"/>
              </w:rPr>
              <w:t>ферм.</w:t>
            </w:r>
          </w:p>
        </w:tc>
        <w:tc>
          <w:tcPr>
            <w:tcW w:w="994" w:type="dxa"/>
            <w:tcBorders>
              <w:bottom w:val="nil"/>
            </w:tcBorders>
          </w:tcPr>
          <w:p w:rsidR="00D27683" w:rsidRDefault="006542EE">
            <w:pPr>
              <w:pStyle w:val="TableParagraph"/>
              <w:spacing w:line="251" w:lineRule="exact"/>
              <w:ind w:left="76" w:right="77"/>
              <w:jc w:val="center"/>
              <w:rPr>
                <w:sz w:val="24"/>
              </w:rPr>
            </w:pPr>
            <w:r>
              <w:rPr>
                <w:spacing w:val="-10"/>
                <w:sz w:val="24"/>
              </w:rPr>
              <w:t>1</w:t>
            </w:r>
          </w:p>
        </w:tc>
      </w:tr>
      <w:tr w:rsidR="00D27683">
        <w:trPr>
          <w:trHeight w:val="263"/>
        </w:trPr>
        <w:tc>
          <w:tcPr>
            <w:tcW w:w="3164" w:type="dxa"/>
            <w:vMerge/>
            <w:tcBorders>
              <w:top w:val="nil"/>
            </w:tcBorders>
          </w:tcPr>
          <w:p w:rsidR="00D27683" w:rsidRDefault="00D27683">
            <w:pPr>
              <w:rPr>
                <w:sz w:val="2"/>
                <w:szCs w:val="2"/>
              </w:rPr>
            </w:pPr>
          </w:p>
        </w:tc>
        <w:tc>
          <w:tcPr>
            <w:tcW w:w="599" w:type="dxa"/>
            <w:tcBorders>
              <w:top w:val="nil"/>
              <w:bottom w:val="nil"/>
            </w:tcBorders>
          </w:tcPr>
          <w:p w:rsidR="00D27683" w:rsidRDefault="00D27683">
            <w:pPr>
              <w:pStyle w:val="TableParagraph"/>
              <w:ind w:left="0"/>
              <w:rPr>
                <w:sz w:val="18"/>
              </w:rPr>
            </w:pPr>
          </w:p>
        </w:tc>
        <w:tc>
          <w:tcPr>
            <w:tcW w:w="10531" w:type="dxa"/>
            <w:tcBorders>
              <w:top w:val="nil"/>
              <w:bottom w:val="nil"/>
            </w:tcBorders>
          </w:tcPr>
          <w:p w:rsidR="00D27683" w:rsidRDefault="006542EE">
            <w:pPr>
              <w:pStyle w:val="TableParagraph"/>
              <w:spacing w:line="244" w:lineRule="exact"/>
              <w:ind w:left="130"/>
              <w:rPr>
                <w:sz w:val="24"/>
              </w:rPr>
            </w:pPr>
            <w:r>
              <w:rPr>
                <w:sz w:val="24"/>
              </w:rPr>
              <w:t>Неисправности</w:t>
            </w:r>
            <w:r>
              <w:rPr>
                <w:spacing w:val="-4"/>
                <w:sz w:val="24"/>
              </w:rPr>
              <w:t xml:space="preserve"> </w:t>
            </w:r>
            <w:r>
              <w:rPr>
                <w:sz w:val="24"/>
              </w:rPr>
              <w:t>и</w:t>
            </w:r>
            <w:r>
              <w:rPr>
                <w:spacing w:val="-7"/>
                <w:sz w:val="24"/>
              </w:rPr>
              <w:t xml:space="preserve"> </w:t>
            </w:r>
            <w:r>
              <w:rPr>
                <w:sz w:val="24"/>
              </w:rPr>
              <w:t>способы</w:t>
            </w:r>
            <w:r>
              <w:rPr>
                <w:spacing w:val="-5"/>
                <w:sz w:val="24"/>
              </w:rPr>
              <w:t xml:space="preserve"> </w:t>
            </w:r>
            <w:r>
              <w:rPr>
                <w:sz w:val="24"/>
              </w:rPr>
              <w:t>определения</w:t>
            </w:r>
            <w:r>
              <w:rPr>
                <w:spacing w:val="-3"/>
                <w:sz w:val="24"/>
              </w:rPr>
              <w:t xml:space="preserve"> </w:t>
            </w:r>
            <w:r>
              <w:rPr>
                <w:sz w:val="24"/>
              </w:rPr>
              <w:t>систем</w:t>
            </w:r>
            <w:r>
              <w:rPr>
                <w:spacing w:val="-1"/>
                <w:sz w:val="24"/>
              </w:rPr>
              <w:t xml:space="preserve"> </w:t>
            </w:r>
            <w:r>
              <w:rPr>
                <w:sz w:val="24"/>
              </w:rPr>
              <w:t>водоснабжения.</w:t>
            </w:r>
            <w:r>
              <w:rPr>
                <w:spacing w:val="-5"/>
                <w:sz w:val="24"/>
              </w:rPr>
              <w:t xml:space="preserve"> </w:t>
            </w:r>
            <w:r>
              <w:rPr>
                <w:sz w:val="24"/>
              </w:rPr>
              <w:t>Технология</w:t>
            </w:r>
            <w:r>
              <w:rPr>
                <w:spacing w:val="-3"/>
                <w:sz w:val="24"/>
              </w:rPr>
              <w:t xml:space="preserve"> </w:t>
            </w:r>
            <w:r>
              <w:rPr>
                <w:sz w:val="24"/>
              </w:rPr>
              <w:t xml:space="preserve">ремонта. </w:t>
            </w:r>
            <w:r>
              <w:rPr>
                <w:spacing w:val="-2"/>
                <w:sz w:val="24"/>
              </w:rPr>
              <w:t>Контроль</w:t>
            </w:r>
          </w:p>
        </w:tc>
        <w:tc>
          <w:tcPr>
            <w:tcW w:w="994" w:type="dxa"/>
            <w:tcBorders>
              <w:top w:val="nil"/>
              <w:bottom w:val="nil"/>
            </w:tcBorders>
          </w:tcPr>
          <w:p w:rsidR="00D27683" w:rsidRDefault="00D27683">
            <w:pPr>
              <w:pStyle w:val="TableParagraph"/>
              <w:ind w:left="0"/>
              <w:rPr>
                <w:sz w:val="18"/>
              </w:rPr>
            </w:pPr>
          </w:p>
        </w:tc>
      </w:tr>
      <w:tr w:rsidR="00D27683">
        <w:trPr>
          <w:trHeight w:val="274"/>
        </w:trPr>
        <w:tc>
          <w:tcPr>
            <w:tcW w:w="3164" w:type="dxa"/>
            <w:vMerge/>
            <w:tcBorders>
              <w:top w:val="nil"/>
            </w:tcBorders>
          </w:tcPr>
          <w:p w:rsidR="00D27683" w:rsidRDefault="00D27683">
            <w:pPr>
              <w:rPr>
                <w:sz w:val="2"/>
                <w:szCs w:val="2"/>
              </w:rPr>
            </w:pPr>
          </w:p>
        </w:tc>
        <w:tc>
          <w:tcPr>
            <w:tcW w:w="599" w:type="dxa"/>
            <w:tcBorders>
              <w:top w:val="nil"/>
            </w:tcBorders>
          </w:tcPr>
          <w:p w:rsidR="00D27683" w:rsidRDefault="00D27683">
            <w:pPr>
              <w:pStyle w:val="TableParagraph"/>
              <w:ind w:left="0"/>
              <w:rPr>
                <w:sz w:val="20"/>
              </w:rPr>
            </w:pPr>
          </w:p>
        </w:tc>
        <w:tc>
          <w:tcPr>
            <w:tcW w:w="10531" w:type="dxa"/>
            <w:tcBorders>
              <w:top w:val="nil"/>
            </w:tcBorders>
          </w:tcPr>
          <w:p w:rsidR="00D27683" w:rsidRDefault="006542EE">
            <w:pPr>
              <w:pStyle w:val="TableParagraph"/>
              <w:spacing w:line="255" w:lineRule="exact"/>
              <w:ind w:left="130"/>
              <w:rPr>
                <w:sz w:val="24"/>
              </w:rPr>
            </w:pPr>
            <w:r>
              <w:rPr>
                <w:sz w:val="24"/>
              </w:rPr>
              <w:t>качества</w:t>
            </w:r>
            <w:r>
              <w:rPr>
                <w:spacing w:val="-4"/>
                <w:sz w:val="24"/>
              </w:rPr>
              <w:t xml:space="preserve"> </w:t>
            </w:r>
            <w:r>
              <w:rPr>
                <w:spacing w:val="-2"/>
                <w:sz w:val="24"/>
              </w:rPr>
              <w:t>ремонта.</w:t>
            </w:r>
          </w:p>
        </w:tc>
        <w:tc>
          <w:tcPr>
            <w:tcW w:w="994" w:type="dxa"/>
            <w:tcBorders>
              <w:top w:val="nil"/>
            </w:tcBorders>
          </w:tcPr>
          <w:p w:rsidR="00D27683" w:rsidRDefault="00D27683">
            <w:pPr>
              <w:pStyle w:val="TableParagraph"/>
              <w:ind w:left="0"/>
              <w:rPr>
                <w:sz w:val="20"/>
              </w:rPr>
            </w:pPr>
          </w:p>
        </w:tc>
      </w:tr>
      <w:tr w:rsidR="00D27683">
        <w:trPr>
          <w:trHeight w:val="271"/>
        </w:trPr>
        <w:tc>
          <w:tcPr>
            <w:tcW w:w="3164" w:type="dxa"/>
            <w:vMerge/>
            <w:tcBorders>
              <w:top w:val="nil"/>
            </w:tcBorders>
          </w:tcPr>
          <w:p w:rsidR="00D27683" w:rsidRDefault="00D27683">
            <w:pPr>
              <w:rPr>
                <w:sz w:val="2"/>
                <w:szCs w:val="2"/>
              </w:rPr>
            </w:pPr>
          </w:p>
        </w:tc>
        <w:tc>
          <w:tcPr>
            <w:tcW w:w="599" w:type="dxa"/>
            <w:tcBorders>
              <w:bottom w:val="nil"/>
            </w:tcBorders>
          </w:tcPr>
          <w:p w:rsidR="00D27683" w:rsidRDefault="006542EE">
            <w:pPr>
              <w:pStyle w:val="TableParagraph"/>
              <w:spacing w:line="252" w:lineRule="exact"/>
              <w:rPr>
                <w:b/>
                <w:sz w:val="24"/>
              </w:rPr>
            </w:pPr>
            <w:r>
              <w:rPr>
                <w:b/>
                <w:spacing w:val="-5"/>
                <w:sz w:val="24"/>
              </w:rPr>
              <w:t>12</w:t>
            </w:r>
          </w:p>
        </w:tc>
        <w:tc>
          <w:tcPr>
            <w:tcW w:w="10531" w:type="dxa"/>
            <w:tcBorders>
              <w:bottom w:val="nil"/>
            </w:tcBorders>
          </w:tcPr>
          <w:p w:rsidR="00D27683" w:rsidRDefault="006542EE">
            <w:pPr>
              <w:pStyle w:val="TableParagraph"/>
              <w:spacing w:line="252" w:lineRule="exact"/>
              <w:ind w:left="48"/>
              <w:rPr>
                <w:b/>
                <w:sz w:val="24"/>
              </w:rPr>
            </w:pPr>
            <w:r>
              <w:rPr>
                <w:b/>
                <w:sz w:val="24"/>
              </w:rPr>
              <w:t>Ремонт</w:t>
            </w:r>
            <w:r>
              <w:rPr>
                <w:b/>
                <w:spacing w:val="-3"/>
                <w:sz w:val="24"/>
              </w:rPr>
              <w:t xml:space="preserve"> </w:t>
            </w:r>
            <w:r>
              <w:rPr>
                <w:b/>
                <w:sz w:val="24"/>
              </w:rPr>
              <w:t>доильных</w:t>
            </w:r>
            <w:r>
              <w:rPr>
                <w:b/>
                <w:spacing w:val="-7"/>
                <w:sz w:val="24"/>
              </w:rPr>
              <w:t xml:space="preserve"> </w:t>
            </w:r>
            <w:r>
              <w:rPr>
                <w:b/>
                <w:sz w:val="24"/>
              </w:rPr>
              <w:t>и</w:t>
            </w:r>
            <w:r>
              <w:rPr>
                <w:b/>
                <w:spacing w:val="-2"/>
                <w:sz w:val="24"/>
              </w:rPr>
              <w:t xml:space="preserve"> </w:t>
            </w:r>
            <w:r>
              <w:rPr>
                <w:b/>
                <w:sz w:val="24"/>
              </w:rPr>
              <w:t>холодильных</w:t>
            </w:r>
            <w:r>
              <w:rPr>
                <w:b/>
                <w:spacing w:val="-7"/>
                <w:sz w:val="24"/>
              </w:rPr>
              <w:t xml:space="preserve"> </w:t>
            </w:r>
            <w:r>
              <w:rPr>
                <w:b/>
                <w:sz w:val="24"/>
              </w:rPr>
              <w:t>установок</w:t>
            </w:r>
            <w:r>
              <w:rPr>
                <w:b/>
                <w:spacing w:val="-2"/>
                <w:sz w:val="24"/>
              </w:rPr>
              <w:t xml:space="preserve"> </w:t>
            </w:r>
            <w:r>
              <w:rPr>
                <w:b/>
                <w:sz w:val="24"/>
              </w:rPr>
              <w:t>животноводческих</w:t>
            </w:r>
            <w:r>
              <w:rPr>
                <w:b/>
                <w:spacing w:val="-6"/>
                <w:sz w:val="24"/>
              </w:rPr>
              <w:t xml:space="preserve"> </w:t>
            </w:r>
            <w:r>
              <w:rPr>
                <w:b/>
                <w:spacing w:val="-2"/>
                <w:sz w:val="24"/>
              </w:rPr>
              <w:t>ферм.</w:t>
            </w:r>
          </w:p>
        </w:tc>
        <w:tc>
          <w:tcPr>
            <w:tcW w:w="994" w:type="dxa"/>
            <w:tcBorders>
              <w:bottom w:val="nil"/>
            </w:tcBorders>
          </w:tcPr>
          <w:p w:rsidR="00D27683" w:rsidRDefault="006542EE">
            <w:pPr>
              <w:pStyle w:val="TableParagraph"/>
              <w:spacing w:line="252" w:lineRule="exact"/>
              <w:ind w:left="76" w:right="77"/>
              <w:jc w:val="center"/>
              <w:rPr>
                <w:sz w:val="24"/>
              </w:rPr>
            </w:pPr>
            <w:r>
              <w:rPr>
                <w:spacing w:val="-10"/>
                <w:sz w:val="24"/>
              </w:rPr>
              <w:t>1</w:t>
            </w:r>
          </w:p>
        </w:tc>
      </w:tr>
      <w:tr w:rsidR="00D27683">
        <w:trPr>
          <w:trHeight w:val="263"/>
        </w:trPr>
        <w:tc>
          <w:tcPr>
            <w:tcW w:w="3164" w:type="dxa"/>
            <w:vMerge/>
            <w:tcBorders>
              <w:top w:val="nil"/>
            </w:tcBorders>
          </w:tcPr>
          <w:p w:rsidR="00D27683" w:rsidRDefault="00D27683">
            <w:pPr>
              <w:rPr>
                <w:sz w:val="2"/>
                <w:szCs w:val="2"/>
              </w:rPr>
            </w:pPr>
          </w:p>
        </w:tc>
        <w:tc>
          <w:tcPr>
            <w:tcW w:w="599" w:type="dxa"/>
            <w:tcBorders>
              <w:top w:val="nil"/>
              <w:bottom w:val="nil"/>
            </w:tcBorders>
          </w:tcPr>
          <w:p w:rsidR="00D27683" w:rsidRDefault="00D27683">
            <w:pPr>
              <w:pStyle w:val="TableParagraph"/>
              <w:ind w:left="0"/>
              <w:rPr>
                <w:sz w:val="18"/>
              </w:rPr>
            </w:pPr>
          </w:p>
        </w:tc>
        <w:tc>
          <w:tcPr>
            <w:tcW w:w="10531" w:type="dxa"/>
            <w:tcBorders>
              <w:top w:val="nil"/>
              <w:bottom w:val="nil"/>
            </w:tcBorders>
          </w:tcPr>
          <w:p w:rsidR="00D27683" w:rsidRDefault="006542EE">
            <w:pPr>
              <w:pStyle w:val="TableParagraph"/>
              <w:spacing w:line="244" w:lineRule="exact"/>
              <w:ind w:left="48"/>
              <w:rPr>
                <w:sz w:val="24"/>
              </w:rPr>
            </w:pPr>
            <w:r>
              <w:rPr>
                <w:sz w:val="24"/>
              </w:rPr>
              <w:t>Неисправности</w:t>
            </w:r>
            <w:r>
              <w:rPr>
                <w:spacing w:val="-4"/>
                <w:sz w:val="24"/>
              </w:rPr>
              <w:t xml:space="preserve"> </w:t>
            </w:r>
            <w:r>
              <w:rPr>
                <w:sz w:val="24"/>
              </w:rPr>
              <w:t>и</w:t>
            </w:r>
            <w:r>
              <w:rPr>
                <w:spacing w:val="-7"/>
                <w:sz w:val="24"/>
              </w:rPr>
              <w:t xml:space="preserve"> </w:t>
            </w:r>
            <w:r>
              <w:rPr>
                <w:sz w:val="24"/>
              </w:rPr>
              <w:t>способы</w:t>
            </w:r>
            <w:r>
              <w:rPr>
                <w:spacing w:val="-5"/>
                <w:sz w:val="24"/>
              </w:rPr>
              <w:t xml:space="preserve"> </w:t>
            </w:r>
            <w:r>
              <w:rPr>
                <w:sz w:val="24"/>
              </w:rPr>
              <w:t>определения</w:t>
            </w:r>
            <w:r>
              <w:rPr>
                <w:spacing w:val="-3"/>
                <w:sz w:val="24"/>
              </w:rPr>
              <w:t xml:space="preserve"> </w:t>
            </w:r>
            <w:r>
              <w:rPr>
                <w:sz w:val="24"/>
              </w:rPr>
              <w:t>систем</w:t>
            </w:r>
            <w:r>
              <w:rPr>
                <w:spacing w:val="-7"/>
                <w:sz w:val="24"/>
              </w:rPr>
              <w:t xml:space="preserve"> </w:t>
            </w:r>
            <w:r>
              <w:rPr>
                <w:sz w:val="24"/>
              </w:rPr>
              <w:t>доильных</w:t>
            </w:r>
            <w:r>
              <w:rPr>
                <w:spacing w:val="-7"/>
                <w:sz w:val="24"/>
              </w:rPr>
              <w:t xml:space="preserve"> </w:t>
            </w:r>
            <w:r>
              <w:rPr>
                <w:sz w:val="24"/>
              </w:rPr>
              <w:t>и</w:t>
            </w:r>
            <w:r>
              <w:rPr>
                <w:spacing w:val="-2"/>
                <w:sz w:val="24"/>
              </w:rPr>
              <w:t xml:space="preserve"> </w:t>
            </w:r>
            <w:r>
              <w:rPr>
                <w:sz w:val="24"/>
              </w:rPr>
              <w:t>холодильных</w:t>
            </w:r>
            <w:r>
              <w:rPr>
                <w:spacing w:val="-3"/>
                <w:sz w:val="24"/>
              </w:rPr>
              <w:t xml:space="preserve"> </w:t>
            </w:r>
            <w:r>
              <w:rPr>
                <w:sz w:val="24"/>
              </w:rPr>
              <w:t>установок.</w:t>
            </w:r>
            <w:r>
              <w:rPr>
                <w:spacing w:val="-5"/>
                <w:sz w:val="24"/>
              </w:rPr>
              <w:t xml:space="preserve"> </w:t>
            </w:r>
            <w:r>
              <w:rPr>
                <w:spacing w:val="-2"/>
                <w:sz w:val="24"/>
              </w:rPr>
              <w:t>Технология</w:t>
            </w:r>
          </w:p>
        </w:tc>
        <w:tc>
          <w:tcPr>
            <w:tcW w:w="994" w:type="dxa"/>
            <w:tcBorders>
              <w:top w:val="nil"/>
              <w:bottom w:val="nil"/>
            </w:tcBorders>
          </w:tcPr>
          <w:p w:rsidR="00D27683" w:rsidRDefault="00D27683">
            <w:pPr>
              <w:pStyle w:val="TableParagraph"/>
              <w:ind w:left="0"/>
              <w:rPr>
                <w:sz w:val="18"/>
              </w:rPr>
            </w:pPr>
          </w:p>
        </w:tc>
      </w:tr>
      <w:tr w:rsidR="00D27683">
        <w:trPr>
          <w:trHeight w:val="274"/>
        </w:trPr>
        <w:tc>
          <w:tcPr>
            <w:tcW w:w="3164" w:type="dxa"/>
            <w:vMerge/>
            <w:tcBorders>
              <w:top w:val="nil"/>
            </w:tcBorders>
          </w:tcPr>
          <w:p w:rsidR="00D27683" w:rsidRDefault="00D27683">
            <w:pPr>
              <w:rPr>
                <w:sz w:val="2"/>
                <w:szCs w:val="2"/>
              </w:rPr>
            </w:pPr>
          </w:p>
        </w:tc>
        <w:tc>
          <w:tcPr>
            <w:tcW w:w="599" w:type="dxa"/>
            <w:tcBorders>
              <w:top w:val="nil"/>
            </w:tcBorders>
          </w:tcPr>
          <w:p w:rsidR="00D27683" w:rsidRDefault="00D27683">
            <w:pPr>
              <w:pStyle w:val="TableParagraph"/>
              <w:ind w:left="0"/>
              <w:rPr>
                <w:sz w:val="20"/>
              </w:rPr>
            </w:pPr>
          </w:p>
        </w:tc>
        <w:tc>
          <w:tcPr>
            <w:tcW w:w="10531" w:type="dxa"/>
            <w:tcBorders>
              <w:top w:val="nil"/>
            </w:tcBorders>
          </w:tcPr>
          <w:p w:rsidR="00D27683" w:rsidRDefault="006542EE">
            <w:pPr>
              <w:pStyle w:val="TableParagraph"/>
              <w:spacing w:line="255" w:lineRule="exact"/>
              <w:ind w:left="48"/>
              <w:rPr>
                <w:sz w:val="24"/>
              </w:rPr>
            </w:pPr>
            <w:r>
              <w:rPr>
                <w:sz w:val="24"/>
              </w:rPr>
              <w:t>ремонта.</w:t>
            </w:r>
            <w:r>
              <w:rPr>
                <w:spacing w:val="-2"/>
                <w:sz w:val="24"/>
              </w:rPr>
              <w:t xml:space="preserve"> </w:t>
            </w:r>
            <w:r>
              <w:rPr>
                <w:sz w:val="24"/>
              </w:rPr>
              <w:t>Контроль</w:t>
            </w:r>
            <w:r>
              <w:rPr>
                <w:spacing w:val="-1"/>
                <w:sz w:val="24"/>
              </w:rPr>
              <w:t xml:space="preserve"> </w:t>
            </w:r>
            <w:r>
              <w:rPr>
                <w:sz w:val="24"/>
              </w:rPr>
              <w:t>качества</w:t>
            </w:r>
            <w:r>
              <w:rPr>
                <w:spacing w:val="-1"/>
                <w:sz w:val="24"/>
              </w:rPr>
              <w:t xml:space="preserve"> </w:t>
            </w:r>
            <w:r>
              <w:rPr>
                <w:spacing w:val="-2"/>
                <w:sz w:val="24"/>
              </w:rPr>
              <w:t>ремонта.</w:t>
            </w:r>
          </w:p>
        </w:tc>
        <w:tc>
          <w:tcPr>
            <w:tcW w:w="994" w:type="dxa"/>
            <w:tcBorders>
              <w:top w:val="nil"/>
            </w:tcBorders>
          </w:tcPr>
          <w:p w:rsidR="00D27683" w:rsidRDefault="00D27683">
            <w:pPr>
              <w:pStyle w:val="TableParagraph"/>
              <w:ind w:left="0"/>
              <w:rPr>
                <w:sz w:val="20"/>
              </w:rPr>
            </w:pPr>
          </w:p>
        </w:tc>
      </w:tr>
      <w:tr w:rsidR="00D27683">
        <w:trPr>
          <w:trHeight w:val="266"/>
        </w:trPr>
        <w:tc>
          <w:tcPr>
            <w:tcW w:w="3164" w:type="dxa"/>
            <w:vMerge/>
            <w:tcBorders>
              <w:top w:val="nil"/>
            </w:tcBorders>
          </w:tcPr>
          <w:p w:rsidR="00D27683" w:rsidRDefault="00D27683">
            <w:pPr>
              <w:rPr>
                <w:sz w:val="2"/>
                <w:szCs w:val="2"/>
              </w:rPr>
            </w:pPr>
          </w:p>
        </w:tc>
        <w:tc>
          <w:tcPr>
            <w:tcW w:w="11130" w:type="dxa"/>
            <w:gridSpan w:val="2"/>
            <w:tcBorders>
              <w:bottom w:val="nil"/>
            </w:tcBorders>
          </w:tcPr>
          <w:p w:rsidR="00D27683" w:rsidRDefault="006542EE">
            <w:pPr>
              <w:pStyle w:val="TableParagraph"/>
              <w:spacing w:line="247" w:lineRule="exact"/>
              <w:rPr>
                <w:sz w:val="24"/>
              </w:rPr>
            </w:pPr>
            <w:r>
              <w:rPr>
                <w:b/>
                <w:sz w:val="24"/>
              </w:rPr>
              <w:t>Самостоятельная</w:t>
            </w:r>
            <w:r>
              <w:rPr>
                <w:b/>
                <w:spacing w:val="-7"/>
                <w:sz w:val="24"/>
              </w:rPr>
              <w:t xml:space="preserve"> </w:t>
            </w:r>
            <w:r>
              <w:rPr>
                <w:b/>
                <w:sz w:val="24"/>
              </w:rPr>
              <w:t>работа</w:t>
            </w:r>
            <w:r>
              <w:rPr>
                <w:b/>
                <w:spacing w:val="-4"/>
                <w:sz w:val="24"/>
              </w:rPr>
              <w:t xml:space="preserve"> </w:t>
            </w:r>
            <w:r>
              <w:rPr>
                <w:sz w:val="24"/>
              </w:rPr>
              <w:t>Ремонт</w:t>
            </w:r>
            <w:r>
              <w:rPr>
                <w:spacing w:val="-5"/>
                <w:sz w:val="24"/>
              </w:rPr>
              <w:t xml:space="preserve"> </w:t>
            </w:r>
            <w:r>
              <w:rPr>
                <w:sz w:val="24"/>
              </w:rPr>
              <w:t>узлов</w:t>
            </w:r>
            <w:r>
              <w:rPr>
                <w:spacing w:val="-1"/>
                <w:sz w:val="24"/>
              </w:rPr>
              <w:t xml:space="preserve"> </w:t>
            </w:r>
            <w:r>
              <w:rPr>
                <w:sz w:val="24"/>
              </w:rPr>
              <w:t>и</w:t>
            </w:r>
            <w:r>
              <w:rPr>
                <w:spacing w:val="-5"/>
                <w:sz w:val="24"/>
              </w:rPr>
              <w:t xml:space="preserve"> </w:t>
            </w:r>
            <w:r>
              <w:rPr>
                <w:sz w:val="24"/>
              </w:rPr>
              <w:t>агрегатов</w:t>
            </w:r>
            <w:r>
              <w:rPr>
                <w:spacing w:val="1"/>
                <w:sz w:val="24"/>
              </w:rPr>
              <w:t xml:space="preserve"> </w:t>
            </w:r>
            <w:r>
              <w:rPr>
                <w:sz w:val="24"/>
              </w:rPr>
              <w:t>доильных</w:t>
            </w:r>
            <w:r>
              <w:rPr>
                <w:spacing w:val="-6"/>
                <w:sz w:val="24"/>
              </w:rPr>
              <w:t xml:space="preserve"> </w:t>
            </w:r>
            <w:r>
              <w:rPr>
                <w:sz w:val="24"/>
              </w:rPr>
              <w:t>установок</w:t>
            </w:r>
            <w:r>
              <w:rPr>
                <w:spacing w:val="-7"/>
                <w:sz w:val="24"/>
              </w:rPr>
              <w:t xml:space="preserve"> </w:t>
            </w:r>
            <w:r>
              <w:rPr>
                <w:spacing w:val="-10"/>
                <w:sz w:val="24"/>
              </w:rPr>
              <w:t>.</w:t>
            </w:r>
          </w:p>
        </w:tc>
        <w:tc>
          <w:tcPr>
            <w:tcW w:w="994" w:type="dxa"/>
            <w:tcBorders>
              <w:bottom w:val="nil"/>
            </w:tcBorders>
          </w:tcPr>
          <w:p w:rsidR="00D27683" w:rsidRDefault="006542EE">
            <w:pPr>
              <w:pStyle w:val="TableParagraph"/>
              <w:spacing w:line="247" w:lineRule="exact"/>
              <w:ind w:left="76" w:right="77"/>
              <w:jc w:val="center"/>
              <w:rPr>
                <w:sz w:val="24"/>
              </w:rPr>
            </w:pPr>
            <w:r>
              <w:rPr>
                <w:spacing w:val="-10"/>
                <w:sz w:val="24"/>
              </w:rPr>
              <w:t>6</w:t>
            </w:r>
          </w:p>
        </w:tc>
      </w:tr>
      <w:tr w:rsidR="00D27683">
        <w:trPr>
          <w:trHeight w:val="274"/>
        </w:trPr>
        <w:tc>
          <w:tcPr>
            <w:tcW w:w="3164" w:type="dxa"/>
            <w:vMerge/>
            <w:tcBorders>
              <w:top w:val="nil"/>
            </w:tcBorders>
          </w:tcPr>
          <w:p w:rsidR="00D27683" w:rsidRDefault="00D27683">
            <w:pPr>
              <w:rPr>
                <w:sz w:val="2"/>
                <w:szCs w:val="2"/>
              </w:rPr>
            </w:pPr>
          </w:p>
        </w:tc>
        <w:tc>
          <w:tcPr>
            <w:tcW w:w="11130" w:type="dxa"/>
            <w:gridSpan w:val="2"/>
            <w:tcBorders>
              <w:top w:val="nil"/>
            </w:tcBorders>
          </w:tcPr>
          <w:p w:rsidR="00D27683" w:rsidRDefault="006542EE">
            <w:pPr>
              <w:pStyle w:val="TableParagraph"/>
              <w:spacing w:line="255" w:lineRule="exact"/>
              <w:rPr>
                <w:sz w:val="24"/>
              </w:rPr>
            </w:pPr>
            <w:r>
              <w:rPr>
                <w:sz w:val="24"/>
              </w:rPr>
              <w:t>Ремонт</w:t>
            </w:r>
            <w:r>
              <w:rPr>
                <w:spacing w:val="-1"/>
                <w:sz w:val="24"/>
              </w:rPr>
              <w:t xml:space="preserve"> </w:t>
            </w:r>
            <w:r>
              <w:rPr>
                <w:sz w:val="24"/>
              </w:rPr>
              <w:t>узлов</w:t>
            </w:r>
            <w:r>
              <w:rPr>
                <w:spacing w:val="-4"/>
                <w:sz w:val="24"/>
              </w:rPr>
              <w:t xml:space="preserve"> </w:t>
            </w:r>
            <w:r>
              <w:rPr>
                <w:sz w:val="24"/>
              </w:rPr>
              <w:t>и</w:t>
            </w:r>
            <w:r>
              <w:rPr>
                <w:spacing w:val="1"/>
                <w:sz w:val="24"/>
              </w:rPr>
              <w:t xml:space="preserve"> </w:t>
            </w:r>
            <w:r>
              <w:rPr>
                <w:sz w:val="24"/>
              </w:rPr>
              <w:t>агрегатов</w:t>
            </w:r>
            <w:r>
              <w:rPr>
                <w:spacing w:val="-4"/>
                <w:sz w:val="24"/>
              </w:rPr>
              <w:t xml:space="preserve"> </w:t>
            </w:r>
            <w:r>
              <w:rPr>
                <w:sz w:val="24"/>
              </w:rPr>
              <w:t>системы</w:t>
            </w:r>
            <w:r>
              <w:rPr>
                <w:spacing w:val="-3"/>
                <w:sz w:val="24"/>
              </w:rPr>
              <w:t xml:space="preserve"> </w:t>
            </w:r>
            <w:proofErr w:type="spellStart"/>
            <w:r>
              <w:rPr>
                <w:spacing w:val="-2"/>
                <w:sz w:val="24"/>
              </w:rPr>
              <w:t>навозоудаления</w:t>
            </w:r>
            <w:proofErr w:type="spellEnd"/>
            <w:r>
              <w:rPr>
                <w:spacing w:val="-2"/>
                <w:sz w:val="24"/>
              </w:rPr>
              <w:t>.</w:t>
            </w:r>
          </w:p>
        </w:tc>
        <w:tc>
          <w:tcPr>
            <w:tcW w:w="994" w:type="dxa"/>
            <w:tcBorders>
              <w:top w:val="nil"/>
            </w:tcBorders>
          </w:tcPr>
          <w:p w:rsidR="00D27683" w:rsidRDefault="00D27683">
            <w:pPr>
              <w:pStyle w:val="TableParagraph"/>
              <w:ind w:left="0"/>
              <w:rPr>
                <w:sz w:val="20"/>
              </w:rPr>
            </w:pPr>
          </w:p>
        </w:tc>
      </w:tr>
      <w:tr w:rsidR="00D27683">
        <w:trPr>
          <w:trHeight w:val="278"/>
        </w:trPr>
        <w:tc>
          <w:tcPr>
            <w:tcW w:w="3164" w:type="dxa"/>
            <w:tcBorders>
              <w:bottom w:val="nil"/>
            </w:tcBorders>
          </w:tcPr>
          <w:p w:rsidR="00D27683" w:rsidRDefault="006542EE">
            <w:pPr>
              <w:pStyle w:val="TableParagraph"/>
              <w:spacing w:line="258" w:lineRule="exact"/>
              <w:rPr>
                <w:b/>
                <w:sz w:val="24"/>
              </w:rPr>
            </w:pPr>
            <w:r>
              <w:rPr>
                <w:b/>
                <w:sz w:val="24"/>
              </w:rPr>
              <w:t>Тема</w:t>
            </w:r>
            <w:r>
              <w:rPr>
                <w:b/>
                <w:spacing w:val="-2"/>
                <w:sz w:val="24"/>
              </w:rPr>
              <w:t xml:space="preserve"> </w:t>
            </w:r>
            <w:r>
              <w:rPr>
                <w:b/>
                <w:spacing w:val="-4"/>
                <w:sz w:val="24"/>
              </w:rPr>
              <w:t>2.9.</w:t>
            </w:r>
          </w:p>
        </w:tc>
        <w:tc>
          <w:tcPr>
            <w:tcW w:w="11130" w:type="dxa"/>
            <w:gridSpan w:val="2"/>
          </w:tcPr>
          <w:p w:rsidR="00D27683" w:rsidRDefault="006542EE">
            <w:pPr>
              <w:pStyle w:val="TableParagraph"/>
              <w:spacing w:line="258" w:lineRule="exact"/>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7"/>
              <w:jc w:val="center"/>
              <w:rPr>
                <w:b/>
                <w:sz w:val="24"/>
              </w:rPr>
            </w:pPr>
            <w:r>
              <w:rPr>
                <w:b/>
                <w:spacing w:val="-10"/>
                <w:sz w:val="24"/>
              </w:rPr>
              <w:t>2</w:t>
            </w:r>
          </w:p>
        </w:tc>
      </w:tr>
      <w:tr w:rsidR="00D27683">
        <w:trPr>
          <w:trHeight w:val="547"/>
        </w:trPr>
        <w:tc>
          <w:tcPr>
            <w:tcW w:w="3164" w:type="dxa"/>
            <w:tcBorders>
              <w:top w:val="nil"/>
              <w:bottom w:val="nil"/>
            </w:tcBorders>
          </w:tcPr>
          <w:p w:rsidR="00D27683" w:rsidRDefault="006542EE">
            <w:pPr>
              <w:pStyle w:val="TableParagraph"/>
              <w:spacing w:line="253" w:lineRule="exact"/>
              <w:rPr>
                <w:sz w:val="24"/>
              </w:rPr>
            </w:pPr>
            <w:r>
              <w:rPr>
                <w:sz w:val="24"/>
              </w:rPr>
              <w:t>Технология</w:t>
            </w:r>
            <w:r>
              <w:rPr>
                <w:spacing w:val="-3"/>
                <w:sz w:val="24"/>
              </w:rPr>
              <w:t xml:space="preserve"> </w:t>
            </w:r>
            <w:r>
              <w:rPr>
                <w:spacing w:val="-2"/>
                <w:sz w:val="24"/>
              </w:rPr>
              <w:t>ремонта</w:t>
            </w:r>
          </w:p>
          <w:p w:rsidR="00D27683" w:rsidRDefault="006542EE">
            <w:pPr>
              <w:pStyle w:val="TableParagraph"/>
              <w:spacing w:before="2" w:line="272" w:lineRule="exact"/>
              <w:rPr>
                <w:sz w:val="24"/>
              </w:rPr>
            </w:pPr>
            <w:r>
              <w:rPr>
                <w:sz w:val="24"/>
              </w:rPr>
              <w:t>гидравлических</w:t>
            </w:r>
            <w:r>
              <w:rPr>
                <w:spacing w:val="-9"/>
                <w:sz w:val="24"/>
              </w:rPr>
              <w:t xml:space="preserve"> </w:t>
            </w:r>
            <w:r>
              <w:rPr>
                <w:spacing w:val="-2"/>
                <w:sz w:val="24"/>
              </w:rPr>
              <w:t>систем.</w:t>
            </w:r>
          </w:p>
        </w:tc>
        <w:tc>
          <w:tcPr>
            <w:tcW w:w="599" w:type="dxa"/>
            <w:tcBorders>
              <w:bottom w:val="nil"/>
            </w:tcBorders>
          </w:tcPr>
          <w:p w:rsidR="00D27683" w:rsidRDefault="006542EE">
            <w:pPr>
              <w:pStyle w:val="TableParagraph"/>
              <w:spacing w:line="268" w:lineRule="exact"/>
              <w:rPr>
                <w:sz w:val="24"/>
              </w:rPr>
            </w:pPr>
            <w:r>
              <w:rPr>
                <w:spacing w:val="-10"/>
                <w:sz w:val="24"/>
              </w:rPr>
              <w:t>1</w:t>
            </w:r>
          </w:p>
        </w:tc>
        <w:tc>
          <w:tcPr>
            <w:tcW w:w="10531" w:type="dxa"/>
            <w:tcBorders>
              <w:bottom w:val="nil"/>
            </w:tcBorders>
          </w:tcPr>
          <w:p w:rsidR="00D27683" w:rsidRDefault="006542EE">
            <w:pPr>
              <w:pStyle w:val="TableParagraph"/>
              <w:spacing w:line="269" w:lineRule="exact"/>
              <w:ind w:left="130"/>
              <w:rPr>
                <w:b/>
                <w:sz w:val="24"/>
              </w:rPr>
            </w:pPr>
            <w:r>
              <w:rPr>
                <w:b/>
                <w:sz w:val="24"/>
              </w:rPr>
              <w:t>Технология</w:t>
            </w:r>
            <w:r>
              <w:rPr>
                <w:b/>
                <w:spacing w:val="-3"/>
                <w:sz w:val="24"/>
              </w:rPr>
              <w:t xml:space="preserve"> </w:t>
            </w:r>
            <w:r>
              <w:rPr>
                <w:b/>
                <w:sz w:val="24"/>
              </w:rPr>
              <w:t>ремонта</w:t>
            </w:r>
            <w:r>
              <w:rPr>
                <w:b/>
                <w:spacing w:val="-7"/>
                <w:sz w:val="24"/>
              </w:rPr>
              <w:t xml:space="preserve"> </w:t>
            </w:r>
            <w:r>
              <w:rPr>
                <w:b/>
                <w:sz w:val="24"/>
              </w:rPr>
              <w:t>гидравлических</w:t>
            </w:r>
            <w:r>
              <w:rPr>
                <w:b/>
                <w:spacing w:val="-6"/>
                <w:sz w:val="24"/>
              </w:rPr>
              <w:t xml:space="preserve"> </w:t>
            </w:r>
            <w:r>
              <w:rPr>
                <w:b/>
                <w:spacing w:val="-2"/>
                <w:sz w:val="24"/>
              </w:rPr>
              <w:t>систем.</w:t>
            </w:r>
          </w:p>
          <w:p w:rsidR="00D27683" w:rsidRDefault="006542EE">
            <w:pPr>
              <w:pStyle w:val="TableParagraph"/>
              <w:tabs>
                <w:tab w:val="left" w:pos="1747"/>
                <w:tab w:val="left" w:pos="3545"/>
                <w:tab w:val="left" w:pos="4379"/>
                <w:tab w:val="left" w:pos="4777"/>
                <w:tab w:val="left" w:pos="6020"/>
                <w:tab w:val="left" w:pos="7914"/>
                <w:tab w:val="left" w:pos="8955"/>
              </w:tabs>
              <w:spacing w:line="259" w:lineRule="exact"/>
              <w:ind w:left="130"/>
              <w:rPr>
                <w:sz w:val="24"/>
              </w:rPr>
            </w:pPr>
            <w:r>
              <w:rPr>
                <w:spacing w:val="-2"/>
                <w:sz w:val="24"/>
              </w:rPr>
              <w:t>Характерные</w:t>
            </w:r>
            <w:r>
              <w:rPr>
                <w:sz w:val="24"/>
              </w:rPr>
              <w:tab/>
            </w:r>
            <w:r>
              <w:rPr>
                <w:spacing w:val="-2"/>
                <w:sz w:val="24"/>
              </w:rPr>
              <w:t>неисправности</w:t>
            </w:r>
            <w:r>
              <w:rPr>
                <w:sz w:val="24"/>
              </w:rPr>
              <w:tab/>
            </w:r>
            <w:r>
              <w:rPr>
                <w:spacing w:val="-4"/>
                <w:sz w:val="24"/>
              </w:rPr>
              <w:t>узлов</w:t>
            </w:r>
            <w:r>
              <w:rPr>
                <w:sz w:val="24"/>
              </w:rPr>
              <w:tab/>
            </w:r>
            <w:r>
              <w:rPr>
                <w:spacing w:val="-10"/>
                <w:sz w:val="24"/>
              </w:rPr>
              <w:t>и</w:t>
            </w:r>
            <w:r>
              <w:rPr>
                <w:sz w:val="24"/>
              </w:rPr>
              <w:tab/>
            </w:r>
            <w:r>
              <w:rPr>
                <w:spacing w:val="-2"/>
                <w:sz w:val="24"/>
              </w:rPr>
              <w:t>агрегатов</w:t>
            </w:r>
            <w:r>
              <w:rPr>
                <w:sz w:val="24"/>
              </w:rPr>
              <w:tab/>
            </w:r>
            <w:r>
              <w:rPr>
                <w:spacing w:val="-2"/>
                <w:sz w:val="24"/>
              </w:rPr>
              <w:t>гидравлических</w:t>
            </w:r>
            <w:r>
              <w:rPr>
                <w:sz w:val="24"/>
              </w:rPr>
              <w:tab/>
            </w:r>
            <w:r>
              <w:rPr>
                <w:spacing w:val="-2"/>
                <w:sz w:val="24"/>
              </w:rPr>
              <w:t>систем:</w:t>
            </w:r>
            <w:r>
              <w:rPr>
                <w:sz w:val="24"/>
              </w:rPr>
              <w:tab/>
            </w:r>
            <w:r>
              <w:rPr>
                <w:spacing w:val="-2"/>
                <w:sz w:val="24"/>
              </w:rPr>
              <w:t>гидронасосов,</w:t>
            </w:r>
          </w:p>
        </w:tc>
        <w:tc>
          <w:tcPr>
            <w:tcW w:w="994" w:type="dxa"/>
            <w:tcBorders>
              <w:bottom w:val="nil"/>
            </w:tcBorders>
          </w:tcPr>
          <w:p w:rsidR="00D27683" w:rsidRDefault="006542EE">
            <w:pPr>
              <w:pStyle w:val="TableParagraph"/>
              <w:spacing w:line="268" w:lineRule="exact"/>
              <w:ind w:left="76" w:right="77"/>
              <w:jc w:val="center"/>
              <w:rPr>
                <w:sz w:val="24"/>
              </w:rPr>
            </w:pPr>
            <w:r>
              <w:rPr>
                <w:spacing w:val="-10"/>
                <w:sz w:val="24"/>
              </w:rPr>
              <w:t>1</w:t>
            </w:r>
          </w:p>
        </w:tc>
      </w:tr>
      <w:tr w:rsidR="00D27683">
        <w:trPr>
          <w:trHeight w:val="277"/>
        </w:trPr>
        <w:tc>
          <w:tcPr>
            <w:tcW w:w="3164" w:type="dxa"/>
            <w:tcBorders>
              <w:top w:val="nil"/>
            </w:tcBorders>
          </w:tcPr>
          <w:p w:rsidR="00D27683" w:rsidRDefault="00D27683">
            <w:pPr>
              <w:pStyle w:val="TableParagraph"/>
              <w:ind w:left="0"/>
              <w:rPr>
                <w:sz w:val="20"/>
              </w:rPr>
            </w:pPr>
          </w:p>
        </w:tc>
        <w:tc>
          <w:tcPr>
            <w:tcW w:w="599" w:type="dxa"/>
            <w:tcBorders>
              <w:top w:val="nil"/>
            </w:tcBorders>
          </w:tcPr>
          <w:p w:rsidR="00D27683" w:rsidRDefault="00D27683">
            <w:pPr>
              <w:pStyle w:val="TableParagraph"/>
              <w:ind w:left="0"/>
              <w:rPr>
                <w:sz w:val="20"/>
              </w:rPr>
            </w:pPr>
          </w:p>
        </w:tc>
        <w:tc>
          <w:tcPr>
            <w:tcW w:w="10531" w:type="dxa"/>
            <w:tcBorders>
              <w:top w:val="nil"/>
            </w:tcBorders>
          </w:tcPr>
          <w:p w:rsidR="00D27683" w:rsidRDefault="006542EE">
            <w:pPr>
              <w:pStyle w:val="TableParagraph"/>
              <w:tabs>
                <w:tab w:val="left" w:pos="2028"/>
                <w:tab w:val="left" w:pos="4086"/>
                <w:tab w:val="left" w:pos="6800"/>
                <w:tab w:val="left" w:pos="8244"/>
                <w:tab w:val="left" w:pos="9327"/>
              </w:tabs>
              <w:spacing w:line="258" w:lineRule="exact"/>
              <w:ind w:left="0" w:right="110"/>
              <w:jc w:val="right"/>
              <w:rPr>
                <w:sz w:val="24"/>
              </w:rPr>
            </w:pPr>
            <w:r>
              <w:rPr>
                <w:spacing w:val="-2"/>
                <w:sz w:val="24"/>
              </w:rPr>
              <w:t>гидроцилиндров,</w:t>
            </w:r>
            <w:r>
              <w:rPr>
                <w:sz w:val="24"/>
              </w:rPr>
              <w:tab/>
            </w:r>
            <w:r>
              <w:rPr>
                <w:spacing w:val="-2"/>
                <w:sz w:val="24"/>
              </w:rPr>
              <w:t>распределителей,</w:t>
            </w:r>
            <w:r>
              <w:rPr>
                <w:sz w:val="24"/>
              </w:rPr>
              <w:tab/>
            </w:r>
            <w:r>
              <w:rPr>
                <w:spacing w:val="-2"/>
                <w:sz w:val="24"/>
              </w:rPr>
              <w:t>гидротрансформаторов,</w:t>
            </w:r>
            <w:r>
              <w:rPr>
                <w:sz w:val="24"/>
              </w:rPr>
              <w:tab/>
            </w:r>
            <w:r>
              <w:rPr>
                <w:spacing w:val="-2"/>
                <w:sz w:val="24"/>
              </w:rPr>
              <w:t>гидромуфт,</w:t>
            </w:r>
            <w:r>
              <w:rPr>
                <w:sz w:val="24"/>
              </w:rPr>
              <w:tab/>
            </w:r>
            <w:r>
              <w:rPr>
                <w:spacing w:val="-2"/>
                <w:sz w:val="24"/>
              </w:rPr>
              <w:t>рукавов</w:t>
            </w:r>
            <w:r>
              <w:rPr>
                <w:sz w:val="24"/>
              </w:rPr>
              <w:tab/>
            </w:r>
            <w:r>
              <w:rPr>
                <w:spacing w:val="-2"/>
                <w:sz w:val="24"/>
              </w:rPr>
              <w:t>высокого</w:t>
            </w:r>
          </w:p>
        </w:tc>
        <w:tc>
          <w:tcPr>
            <w:tcW w:w="994" w:type="dxa"/>
            <w:tcBorders>
              <w:top w:val="nil"/>
            </w:tcBorders>
          </w:tcPr>
          <w:p w:rsidR="00D27683" w:rsidRDefault="00D27683">
            <w:pPr>
              <w:pStyle w:val="TableParagraph"/>
              <w:ind w:left="0"/>
              <w:rPr>
                <w:sz w:val="20"/>
              </w:rPr>
            </w:pPr>
          </w:p>
        </w:tc>
      </w:tr>
    </w:tbl>
    <w:p w:rsidR="00D27683" w:rsidRDefault="00D27683">
      <w:pPr>
        <w:rPr>
          <w:sz w:val="20"/>
        </w:rPr>
        <w:sectPr w:rsidR="00D27683">
          <w:pgSz w:w="16840" w:h="11910" w:orient="landscape"/>
          <w:pgMar w:top="1340" w:right="420" w:bottom="1240" w:left="900" w:header="0" w:footer="993" w:gutter="0"/>
          <w:cols w:space="720"/>
        </w:sectPr>
      </w:pPr>
    </w:p>
    <w:p w:rsidR="00D27683" w:rsidRDefault="00D27683">
      <w:pPr>
        <w:pStyle w:val="a3"/>
        <w:spacing w:before="125"/>
        <w:rPr>
          <w:b/>
          <w:sz w:val="20"/>
        </w:r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64"/>
        <w:gridCol w:w="643"/>
        <w:gridCol w:w="10486"/>
        <w:gridCol w:w="994"/>
      </w:tblGrid>
      <w:tr w:rsidR="00D27683">
        <w:trPr>
          <w:trHeight w:val="379"/>
        </w:trPr>
        <w:tc>
          <w:tcPr>
            <w:tcW w:w="3164" w:type="dxa"/>
            <w:vMerge w:val="restart"/>
          </w:tcPr>
          <w:p w:rsidR="00D27683" w:rsidRDefault="00D27683">
            <w:pPr>
              <w:pStyle w:val="TableParagraph"/>
              <w:ind w:left="0"/>
              <w:rPr>
                <w:sz w:val="24"/>
              </w:rPr>
            </w:pPr>
          </w:p>
        </w:tc>
        <w:tc>
          <w:tcPr>
            <w:tcW w:w="643" w:type="dxa"/>
          </w:tcPr>
          <w:p w:rsidR="00D27683" w:rsidRDefault="00D27683">
            <w:pPr>
              <w:pStyle w:val="TableParagraph"/>
              <w:ind w:left="0"/>
              <w:rPr>
                <w:sz w:val="24"/>
              </w:rPr>
            </w:pPr>
          </w:p>
        </w:tc>
        <w:tc>
          <w:tcPr>
            <w:tcW w:w="10486" w:type="dxa"/>
          </w:tcPr>
          <w:p w:rsidR="00D27683" w:rsidRDefault="006542EE">
            <w:pPr>
              <w:pStyle w:val="TableParagraph"/>
              <w:spacing w:line="268" w:lineRule="exact"/>
              <w:ind w:left="86"/>
              <w:rPr>
                <w:sz w:val="24"/>
              </w:rPr>
            </w:pPr>
            <w:r>
              <w:rPr>
                <w:sz w:val="24"/>
              </w:rPr>
              <w:t>давления.</w:t>
            </w:r>
            <w:r>
              <w:rPr>
                <w:spacing w:val="-4"/>
                <w:sz w:val="24"/>
              </w:rPr>
              <w:t xml:space="preserve"> </w:t>
            </w:r>
            <w:r>
              <w:rPr>
                <w:sz w:val="24"/>
              </w:rPr>
              <w:t>Технология</w:t>
            </w:r>
            <w:r>
              <w:rPr>
                <w:spacing w:val="-4"/>
                <w:sz w:val="24"/>
              </w:rPr>
              <w:t xml:space="preserve"> </w:t>
            </w:r>
            <w:r>
              <w:rPr>
                <w:spacing w:val="-2"/>
                <w:sz w:val="24"/>
              </w:rPr>
              <w:t>ремонта.</w:t>
            </w:r>
          </w:p>
        </w:tc>
        <w:tc>
          <w:tcPr>
            <w:tcW w:w="994" w:type="dxa"/>
          </w:tcPr>
          <w:p w:rsidR="00D27683" w:rsidRDefault="00D27683">
            <w:pPr>
              <w:pStyle w:val="TableParagraph"/>
              <w:ind w:left="0"/>
              <w:rPr>
                <w:sz w:val="24"/>
              </w:rPr>
            </w:pPr>
          </w:p>
        </w:tc>
      </w:tr>
      <w:tr w:rsidR="00D27683">
        <w:trPr>
          <w:trHeight w:val="373"/>
        </w:trPr>
        <w:tc>
          <w:tcPr>
            <w:tcW w:w="3164" w:type="dxa"/>
            <w:vMerge/>
            <w:tcBorders>
              <w:top w:val="nil"/>
            </w:tcBorders>
          </w:tcPr>
          <w:p w:rsidR="00D27683" w:rsidRDefault="00D27683">
            <w:pPr>
              <w:rPr>
                <w:sz w:val="2"/>
                <w:szCs w:val="2"/>
              </w:rPr>
            </w:pPr>
          </w:p>
        </w:tc>
        <w:tc>
          <w:tcPr>
            <w:tcW w:w="643" w:type="dxa"/>
          </w:tcPr>
          <w:p w:rsidR="00D27683" w:rsidRDefault="006542EE">
            <w:pPr>
              <w:pStyle w:val="TableParagraph"/>
              <w:spacing w:line="268" w:lineRule="exact"/>
              <w:rPr>
                <w:sz w:val="24"/>
              </w:rPr>
            </w:pPr>
            <w:r>
              <w:rPr>
                <w:spacing w:val="-10"/>
                <w:sz w:val="24"/>
              </w:rPr>
              <w:t>2</w:t>
            </w:r>
          </w:p>
        </w:tc>
        <w:tc>
          <w:tcPr>
            <w:tcW w:w="10486" w:type="dxa"/>
          </w:tcPr>
          <w:p w:rsidR="00D27683" w:rsidRDefault="006542EE">
            <w:pPr>
              <w:pStyle w:val="TableParagraph"/>
              <w:spacing w:line="273" w:lineRule="exact"/>
              <w:ind w:left="86"/>
              <w:rPr>
                <w:b/>
                <w:sz w:val="24"/>
              </w:rPr>
            </w:pPr>
            <w:r>
              <w:rPr>
                <w:b/>
                <w:sz w:val="24"/>
              </w:rPr>
              <w:t>Особенности</w:t>
            </w:r>
            <w:r>
              <w:rPr>
                <w:b/>
                <w:spacing w:val="-5"/>
                <w:sz w:val="24"/>
              </w:rPr>
              <w:t xml:space="preserve"> </w:t>
            </w:r>
            <w:r>
              <w:rPr>
                <w:b/>
                <w:sz w:val="24"/>
              </w:rPr>
              <w:t>сборки,</w:t>
            </w:r>
            <w:r>
              <w:rPr>
                <w:b/>
                <w:spacing w:val="-3"/>
                <w:sz w:val="24"/>
              </w:rPr>
              <w:t xml:space="preserve"> </w:t>
            </w:r>
            <w:r>
              <w:rPr>
                <w:b/>
                <w:sz w:val="24"/>
              </w:rPr>
              <w:t>регулировки</w:t>
            </w:r>
            <w:r>
              <w:rPr>
                <w:b/>
                <w:spacing w:val="-2"/>
                <w:sz w:val="24"/>
              </w:rPr>
              <w:t xml:space="preserve"> </w:t>
            </w:r>
            <w:r>
              <w:rPr>
                <w:b/>
                <w:sz w:val="24"/>
              </w:rPr>
              <w:t>и</w:t>
            </w:r>
            <w:r>
              <w:rPr>
                <w:b/>
                <w:spacing w:val="-7"/>
                <w:sz w:val="24"/>
              </w:rPr>
              <w:t xml:space="preserve"> </w:t>
            </w:r>
            <w:r>
              <w:rPr>
                <w:b/>
                <w:sz w:val="24"/>
              </w:rPr>
              <w:t>испытания</w:t>
            </w:r>
            <w:r>
              <w:rPr>
                <w:b/>
                <w:spacing w:val="-3"/>
                <w:sz w:val="24"/>
              </w:rPr>
              <w:t xml:space="preserve"> </w:t>
            </w:r>
            <w:r>
              <w:rPr>
                <w:b/>
                <w:sz w:val="24"/>
              </w:rPr>
              <w:t>гидравлических</w:t>
            </w:r>
            <w:r>
              <w:rPr>
                <w:b/>
                <w:spacing w:val="-7"/>
                <w:sz w:val="24"/>
              </w:rPr>
              <w:t xml:space="preserve"> </w:t>
            </w:r>
            <w:r>
              <w:rPr>
                <w:b/>
                <w:spacing w:val="-2"/>
                <w:sz w:val="24"/>
              </w:rPr>
              <w:t>систем.</w:t>
            </w:r>
          </w:p>
        </w:tc>
        <w:tc>
          <w:tcPr>
            <w:tcW w:w="994" w:type="dxa"/>
          </w:tcPr>
          <w:p w:rsidR="00D27683" w:rsidRDefault="006542EE">
            <w:pPr>
              <w:pStyle w:val="TableParagraph"/>
              <w:spacing w:line="268" w:lineRule="exact"/>
              <w:ind w:left="76" w:right="76"/>
              <w:jc w:val="center"/>
              <w:rPr>
                <w:sz w:val="24"/>
              </w:rPr>
            </w:pPr>
            <w:r>
              <w:rPr>
                <w:spacing w:val="-10"/>
                <w:sz w:val="24"/>
              </w:rPr>
              <w:t>1</w:t>
            </w:r>
          </w:p>
        </w:tc>
      </w:tr>
      <w:tr w:rsidR="00D27683">
        <w:trPr>
          <w:trHeight w:val="277"/>
        </w:trPr>
        <w:tc>
          <w:tcPr>
            <w:tcW w:w="3164" w:type="dxa"/>
            <w:tcBorders>
              <w:bottom w:val="nil"/>
            </w:tcBorders>
          </w:tcPr>
          <w:p w:rsidR="00D27683" w:rsidRDefault="006542EE">
            <w:pPr>
              <w:pStyle w:val="TableParagraph"/>
              <w:spacing w:line="258" w:lineRule="exact"/>
              <w:rPr>
                <w:b/>
                <w:sz w:val="24"/>
              </w:rPr>
            </w:pPr>
            <w:r>
              <w:rPr>
                <w:b/>
                <w:sz w:val="24"/>
              </w:rPr>
              <w:t>Тема</w:t>
            </w:r>
            <w:r>
              <w:rPr>
                <w:b/>
                <w:spacing w:val="-2"/>
                <w:sz w:val="24"/>
              </w:rPr>
              <w:t xml:space="preserve"> 2.10.</w:t>
            </w:r>
          </w:p>
        </w:tc>
        <w:tc>
          <w:tcPr>
            <w:tcW w:w="11129" w:type="dxa"/>
            <w:gridSpan w:val="2"/>
          </w:tcPr>
          <w:p w:rsidR="00D27683" w:rsidRDefault="006542EE">
            <w:pPr>
              <w:pStyle w:val="TableParagraph"/>
              <w:spacing w:line="258" w:lineRule="exact"/>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94" w:type="dxa"/>
          </w:tcPr>
          <w:p w:rsidR="00D27683" w:rsidRDefault="006542EE">
            <w:pPr>
              <w:pStyle w:val="TableParagraph"/>
              <w:spacing w:line="258" w:lineRule="exact"/>
              <w:ind w:left="76" w:right="71"/>
              <w:jc w:val="center"/>
              <w:rPr>
                <w:b/>
                <w:sz w:val="24"/>
              </w:rPr>
            </w:pPr>
            <w:r>
              <w:rPr>
                <w:b/>
                <w:spacing w:val="-5"/>
                <w:sz w:val="24"/>
              </w:rPr>
              <w:t>12</w:t>
            </w:r>
          </w:p>
        </w:tc>
      </w:tr>
      <w:tr w:rsidR="00D27683">
        <w:trPr>
          <w:trHeight w:val="543"/>
        </w:trPr>
        <w:tc>
          <w:tcPr>
            <w:tcW w:w="3164" w:type="dxa"/>
            <w:tcBorders>
              <w:top w:val="nil"/>
              <w:bottom w:val="nil"/>
            </w:tcBorders>
          </w:tcPr>
          <w:p w:rsidR="00D27683" w:rsidRDefault="006542EE">
            <w:pPr>
              <w:pStyle w:val="TableParagraph"/>
              <w:spacing w:line="253" w:lineRule="exact"/>
              <w:rPr>
                <w:sz w:val="24"/>
              </w:rPr>
            </w:pPr>
            <w:r>
              <w:rPr>
                <w:sz w:val="24"/>
              </w:rPr>
              <w:t>Ремонт</w:t>
            </w:r>
            <w:r>
              <w:rPr>
                <w:spacing w:val="1"/>
                <w:sz w:val="24"/>
              </w:rPr>
              <w:t xml:space="preserve"> </w:t>
            </w:r>
            <w:r>
              <w:rPr>
                <w:spacing w:val="-2"/>
                <w:sz w:val="24"/>
              </w:rPr>
              <w:t>электрических</w:t>
            </w:r>
          </w:p>
          <w:p w:rsidR="00D27683" w:rsidRDefault="006542EE">
            <w:pPr>
              <w:pStyle w:val="TableParagraph"/>
              <w:spacing w:before="3" w:line="267" w:lineRule="exact"/>
              <w:rPr>
                <w:sz w:val="24"/>
              </w:rPr>
            </w:pPr>
            <w:r>
              <w:rPr>
                <w:sz w:val="24"/>
              </w:rPr>
              <w:t>машин</w:t>
            </w:r>
            <w:r>
              <w:rPr>
                <w:spacing w:val="-1"/>
                <w:sz w:val="24"/>
              </w:rPr>
              <w:t xml:space="preserve"> </w:t>
            </w:r>
            <w:r>
              <w:rPr>
                <w:sz w:val="24"/>
              </w:rPr>
              <w:t>и</w:t>
            </w:r>
            <w:r>
              <w:rPr>
                <w:spacing w:val="-1"/>
                <w:sz w:val="24"/>
              </w:rPr>
              <w:t xml:space="preserve"> </w:t>
            </w:r>
            <w:r>
              <w:rPr>
                <w:spacing w:val="-2"/>
                <w:sz w:val="24"/>
              </w:rPr>
              <w:t>технологического</w:t>
            </w:r>
          </w:p>
        </w:tc>
        <w:tc>
          <w:tcPr>
            <w:tcW w:w="643" w:type="dxa"/>
            <w:tcBorders>
              <w:bottom w:val="nil"/>
            </w:tcBorders>
          </w:tcPr>
          <w:p w:rsidR="00D27683" w:rsidRDefault="006542EE">
            <w:pPr>
              <w:pStyle w:val="TableParagraph"/>
              <w:spacing w:line="268" w:lineRule="exact"/>
              <w:rPr>
                <w:sz w:val="24"/>
              </w:rPr>
            </w:pPr>
            <w:r>
              <w:rPr>
                <w:spacing w:val="-10"/>
                <w:sz w:val="24"/>
              </w:rPr>
              <w:t>1</w:t>
            </w:r>
          </w:p>
        </w:tc>
        <w:tc>
          <w:tcPr>
            <w:tcW w:w="10486" w:type="dxa"/>
            <w:tcBorders>
              <w:bottom w:val="nil"/>
            </w:tcBorders>
          </w:tcPr>
          <w:p w:rsidR="00D27683" w:rsidRDefault="006542EE">
            <w:pPr>
              <w:pStyle w:val="TableParagraph"/>
              <w:spacing w:line="272" w:lineRule="exact"/>
              <w:ind w:left="129"/>
              <w:rPr>
                <w:b/>
                <w:sz w:val="24"/>
              </w:rPr>
            </w:pPr>
            <w:r>
              <w:rPr>
                <w:b/>
                <w:sz w:val="24"/>
              </w:rPr>
              <w:t>Технология</w:t>
            </w:r>
            <w:r>
              <w:rPr>
                <w:b/>
                <w:spacing w:val="-8"/>
                <w:sz w:val="24"/>
              </w:rPr>
              <w:t xml:space="preserve"> </w:t>
            </w:r>
            <w:r>
              <w:rPr>
                <w:b/>
                <w:sz w:val="24"/>
              </w:rPr>
              <w:t>ремонта</w:t>
            </w:r>
            <w:r>
              <w:rPr>
                <w:b/>
                <w:spacing w:val="-8"/>
                <w:sz w:val="24"/>
              </w:rPr>
              <w:t xml:space="preserve"> </w:t>
            </w:r>
            <w:r>
              <w:rPr>
                <w:b/>
                <w:sz w:val="24"/>
              </w:rPr>
              <w:t>электрических</w:t>
            </w:r>
            <w:r>
              <w:rPr>
                <w:b/>
                <w:spacing w:val="-9"/>
                <w:sz w:val="24"/>
              </w:rPr>
              <w:t xml:space="preserve"> </w:t>
            </w:r>
            <w:r>
              <w:rPr>
                <w:b/>
                <w:sz w:val="24"/>
              </w:rPr>
              <w:t>машин</w:t>
            </w:r>
            <w:r>
              <w:rPr>
                <w:b/>
                <w:spacing w:val="-4"/>
                <w:sz w:val="24"/>
              </w:rPr>
              <w:t xml:space="preserve"> </w:t>
            </w:r>
            <w:r>
              <w:rPr>
                <w:b/>
                <w:sz w:val="24"/>
              </w:rPr>
              <w:t>и</w:t>
            </w:r>
            <w:r>
              <w:rPr>
                <w:b/>
                <w:spacing w:val="-4"/>
                <w:sz w:val="24"/>
              </w:rPr>
              <w:t xml:space="preserve"> </w:t>
            </w:r>
            <w:r>
              <w:rPr>
                <w:b/>
                <w:sz w:val="24"/>
              </w:rPr>
              <w:t>технологического</w:t>
            </w:r>
            <w:r>
              <w:rPr>
                <w:b/>
                <w:spacing w:val="-4"/>
                <w:sz w:val="24"/>
              </w:rPr>
              <w:t xml:space="preserve"> </w:t>
            </w:r>
            <w:r>
              <w:rPr>
                <w:b/>
                <w:spacing w:val="-2"/>
                <w:sz w:val="24"/>
              </w:rPr>
              <w:t>оборудования.</w:t>
            </w:r>
          </w:p>
          <w:p w:rsidR="00D27683" w:rsidRDefault="006542EE">
            <w:pPr>
              <w:pStyle w:val="TableParagraph"/>
              <w:spacing w:line="252" w:lineRule="exact"/>
              <w:ind w:left="129"/>
              <w:rPr>
                <w:sz w:val="24"/>
              </w:rPr>
            </w:pPr>
            <w:r>
              <w:rPr>
                <w:sz w:val="24"/>
              </w:rPr>
              <w:t>Характерные</w:t>
            </w:r>
            <w:r>
              <w:rPr>
                <w:spacing w:val="-4"/>
                <w:sz w:val="24"/>
              </w:rPr>
              <w:t xml:space="preserve"> </w:t>
            </w:r>
            <w:r>
              <w:rPr>
                <w:sz w:val="24"/>
              </w:rPr>
              <w:t>неисправности</w:t>
            </w:r>
            <w:r>
              <w:rPr>
                <w:spacing w:val="-4"/>
                <w:sz w:val="24"/>
              </w:rPr>
              <w:t xml:space="preserve"> </w:t>
            </w:r>
            <w:r>
              <w:rPr>
                <w:sz w:val="24"/>
              </w:rPr>
              <w:t>узлов</w:t>
            </w:r>
            <w:r>
              <w:rPr>
                <w:spacing w:val="-1"/>
                <w:sz w:val="24"/>
              </w:rPr>
              <w:t xml:space="preserve"> </w:t>
            </w:r>
            <w:r>
              <w:rPr>
                <w:sz w:val="24"/>
              </w:rPr>
              <w:t>и</w:t>
            </w:r>
            <w:r>
              <w:rPr>
                <w:spacing w:val="-5"/>
                <w:sz w:val="24"/>
              </w:rPr>
              <w:t xml:space="preserve"> </w:t>
            </w:r>
            <w:r>
              <w:rPr>
                <w:sz w:val="24"/>
              </w:rPr>
              <w:t>агрегатов</w:t>
            </w:r>
            <w:r>
              <w:rPr>
                <w:spacing w:val="-4"/>
                <w:sz w:val="24"/>
              </w:rPr>
              <w:t xml:space="preserve"> </w:t>
            </w:r>
            <w:r>
              <w:rPr>
                <w:sz w:val="24"/>
              </w:rPr>
              <w:t>электрических</w:t>
            </w:r>
            <w:r>
              <w:rPr>
                <w:spacing w:val="-7"/>
                <w:sz w:val="24"/>
              </w:rPr>
              <w:t xml:space="preserve"> </w:t>
            </w:r>
            <w:r>
              <w:rPr>
                <w:sz w:val="24"/>
              </w:rPr>
              <w:t>машин и</w:t>
            </w:r>
            <w:r>
              <w:rPr>
                <w:spacing w:val="-5"/>
                <w:sz w:val="24"/>
              </w:rPr>
              <w:t xml:space="preserve"> </w:t>
            </w:r>
            <w:r>
              <w:rPr>
                <w:spacing w:val="-2"/>
                <w:sz w:val="24"/>
              </w:rPr>
              <w:t>технологического</w:t>
            </w:r>
          </w:p>
        </w:tc>
        <w:tc>
          <w:tcPr>
            <w:tcW w:w="994" w:type="dxa"/>
            <w:tcBorders>
              <w:bottom w:val="nil"/>
            </w:tcBorders>
          </w:tcPr>
          <w:p w:rsidR="00D27683" w:rsidRDefault="006542EE">
            <w:pPr>
              <w:pStyle w:val="TableParagraph"/>
              <w:spacing w:line="268" w:lineRule="exact"/>
              <w:ind w:left="76" w:right="76"/>
              <w:jc w:val="center"/>
              <w:rPr>
                <w:sz w:val="24"/>
              </w:rPr>
            </w:pPr>
            <w:r>
              <w:rPr>
                <w:spacing w:val="-10"/>
                <w:sz w:val="24"/>
              </w:rPr>
              <w:t>2</w:t>
            </w:r>
          </w:p>
        </w:tc>
      </w:tr>
      <w:tr w:rsidR="00D27683">
        <w:trPr>
          <w:trHeight w:val="287"/>
        </w:trPr>
        <w:tc>
          <w:tcPr>
            <w:tcW w:w="3164" w:type="dxa"/>
            <w:tcBorders>
              <w:top w:val="nil"/>
              <w:bottom w:val="nil"/>
            </w:tcBorders>
          </w:tcPr>
          <w:p w:rsidR="00D27683" w:rsidRDefault="006542EE">
            <w:pPr>
              <w:pStyle w:val="TableParagraph"/>
              <w:spacing w:line="262" w:lineRule="exact"/>
              <w:rPr>
                <w:sz w:val="24"/>
              </w:rPr>
            </w:pPr>
            <w:r>
              <w:rPr>
                <w:spacing w:val="-2"/>
                <w:sz w:val="24"/>
              </w:rPr>
              <w:t>оборудования.</w:t>
            </w:r>
          </w:p>
        </w:tc>
        <w:tc>
          <w:tcPr>
            <w:tcW w:w="643" w:type="dxa"/>
            <w:tcBorders>
              <w:top w:val="nil"/>
            </w:tcBorders>
          </w:tcPr>
          <w:p w:rsidR="00D27683" w:rsidRDefault="00D27683">
            <w:pPr>
              <w:pStyle w:val="TableParagraph"/>
              <w:ind w:left="0"/>
              <w:rPr>
                <w:sz w:val="20"/>
              </w:rPr>
            </w:pPr>
          </w:p>
        </w:tc>
        <w:tc>
          <w:tcPr>
            <w:tcW w:w="10486" w:type="dxa"/>
            <w:tcBorders>
              <w:top w:val="nil"/>
            </w:tcBorders>
          </w:tcPr>
          <w:p w:rsidR="00D27683" w:rsidRDefault="006542EE">
            <w:pPr>
              <w:pStyle w:val="TableParagraph"/>
              <w:spacing w:before="1" w:line="266" w:lineRule="exact"/>
              <w:ind w:left="129"/>
              <w:rPr>
                <w:sz w:val="24"/>
              </w:rPr>
            </w:pPr>
            <w:r>
              <w:rPr>
                <w:sz w:val="24"/>
              </w:rPr>
              <w:t>оборудования:</w:t>
            </w:r>
            <w:r>
              <w:rPr>
                <w:spacing w:val="-8"/>
                <w:sz w:val="24"/>
              </w:rPr>
              <w:t xml:space="preserve"> </w:t>
            </w:r>
            <w:r>
              <w:rPr>
                <w:sz w:val="24"/>
              </w:rPr>
              <w:t>станков,</w:t>
            </w:r>
            <w:r>
              <w:rPr>
                <w:spacing w:val="-8"/>
                <w:sz w:val="24"/>
              </w:rPr>
              <w:t xml:space="preserve"> </w:t>
            </w:r>
            <w:r>
              <w:rPr>
                <w:sz w:val="24"/>
              </w:rPr>
              <w:t>подъемно-транспортного</w:t>
            </w:r>
            <w:r>
              <w:rPr>
                <w:spacing w:val="-9"/>
                <w:sz w:val="24"/>
              </w:rPr>
              <w:t xml:space="preserve"> </w:t>
            </w:r>
            <w:r>
              <w:rPr>
                <w:spacing w:val="-2"/>
                <w:sz w:val="24"/>
              </w:rPr>
              <w:t>оборудования.</w:t>
            </w:r>
          </w:p>
        </w:tc>
        <w:tc>
          <w:tcPr>
            <w:tcW w:w="994" w:type="dxa"/>
            <w:tcBorders>
              <w:top w:val="nil"/>
            </w:tcBorders>
          </w:tcPr>
          <w:p w:rsidR="00D27683" w:rsidRDefault="00D27683">
            <w:pPr>
              <w:pStyle w:val="TableParagraph"/>
              <w:ind w:left="0"/>
              <w:rPr>
                <w:sz w:val="20"/>
              </w:rPr>
            </w:pPr>
          </w:p>
        </w:tc>
      </w:tr>
      <w:tr w:rsidR="00D27683">
        <w:trPr>
          <w:trHeight w:val="271"/>
        </w:trPr>
        <w:tc>
          <w:tcPr>
            <w:tcW w:w="3164" w:type="dxa"/>
            <w:tcBorders>
              <w:top w:val="nil"/>
              <w:bottom w:val="nil"/>
            </w:tcBorders>
          </w:tcPr>
          <w:p w:rsidR="00D27683" w:rsidRDefault="00D27683">
            <w:pPr>
              <w:pStyle w:val="TableParagraph"/>
              <w:ind w:left="0"/>
              <w:rPr>
                <w:sz w:val="20"/>
              </w:rPr>
            </w:pPr>
          </w:p>
        </w:tc>
        <w:tc>
          <w:tcPr>
            <w:tcW w:w="643" w:type="dxa"/>
            <w:tcBorders>
              <w:bottom w:val="nil"/>
            </w:tcBorders>
          </w:tcPr>
          <w:p w:rsidR="00D27683" w:rsidRDefault="006542EE">
            <w:pPr>
              <w:pStyle w:val="TableParagraph"/>
              <w:spacing w:line="252" w:lineRule="exact"/>
              <w:rPr>
                <w:sz w:val="24"/>
              </w:rPr>
            </w:pPr>
            <w:r>
              <w:rPr>
                <w:spacing w:val="-10"/>
                <w:sz w:val="24"/>
              </w:rPr>
              <w:t>2</w:t>
            </w:r>
          </w:p>
        </w:tc>
        <w:tc>
          <w:tcPr>
            <w:tcW w:w="10486" w:type="dxa"/>
            <w:tcBorders>
              <w:bottom w:val="nil"/>
            </w:tcBorders>
          </w:tcPr>
          <w:p w:rsidR="00D27683" w:rsidRDefault="006542EE">
            <w:pPr>
              <w:pStyle w:val="TableParagraph"/>
              <w:spacing w:line="252" w:lineRule="exact"/>
              <w:ind w:left="129"/>
              <w:rPr>
                <w:sz w:val="24"/>
              </w:rPr>
            </w:pPr>
            <w:r>
              <w:rPr>
                <w:b/>
                <w:sz w:val="24"/>
              </w:rPr>
              <w:t>Особенности</w:t>
            </w:r>
            <w:r>
              <w:rPr>
                <w:b/>
                <w:spacing w:val="-8"/>
                <w:sz w:val="24"/>
              </w:rPr>
              <w:t xml:space="preserve"> </w:t>
            </w:r>
            <w:r>
              <w:rPr>
                <w:b/>
                <w:sz w:val="24"/>
              </w:rPr>
              <w:t>ремонта</w:t>
            </w:r>
            <w:r>
              <w:rPr>
                <w:b/>
                <w:spacing w:val="-5"/>
                <w:sz w:val="24"/>
              </w:rPr>
              <w:t xml:space="preserve"> </w:t>
            </w:r>
            <w:r>
              <w:rPr>
                <w:b/>
                <w:sz w:val="24"/>
              </w:rPr>
              <w:t>оборудования</w:t>
            </w:r>
            <w:r>
              <w:rPr>
                <w:b/>
                <w:spacing w:val="-7"/>
                <w:sz w:val="24"/>
              </w:rPr>
              <w:t xml:space="preserve"> </w:t>
            </w:r>
            <w:r>
              <w:rPr>
                <w:b/>
                <w:sz w:val="24"/>
              </w:rPr>
              <w:t>перерабатывающих</w:t>
            </w:r>
            <w:r>
              <w:rPr>
                <w:b/>
                <w:spacing w:val="-10"/>
                <w:sz w:val="24"/>
              </w:rPr>
              <w:t xml:space="preserve"> </w:t>
            </w:r>
            <w:r>
              <w:rPr>
                <w:b/>
                <w:sz w:val="24"/>
              </w:rPr>
              <w:t>предприятий.</w:t>
            </w:r>
            <w:r>
              <w:rPr>
                <w:b/>
                <w:spacing w:val="4"/>
                <w:sz w:val="24"/>
              </w:rPr>
              <w:t xml:space="preserve"> </w:t>
            </w:r>
            <w:r>
              <w:rPr>
                <w:sz w:val="24"/>
              </w:rPr>
              <w:t>Технология</w:t>
            </w:r>
            <w:r>
              <w:rPr>
                <w:spacing w:val="-9"/>
                <w:sz w:val="24"/>
              </w:rPr>
              <w:t xml:space="preserve"> </w:t>
            </w:r>
            <w:r>
              <w:rPr>
                <w:spacing w:val="-2"/>
                <w:sz w:val="24"/>
              </w:rPr>
              <w:t>ремонта.</w:t>
            </w:r>
          </w:p>
        </w:tc>
        <w:tc>
          <w:tcPr>
            <w:tcW w:w="994" w:type="dxa"/>
            <w:tcBorders>
              <w:bottom w:val="nil"/>
            </w:tcBorders>
          </w:tcPr>
          <w:p w:rsidR="00D27683" w:rsidRDefault="006542EE">
            <w:pPr>
              <w:pStyle w:val="TableParagraph"/>
              <w:spacing w:line="252" w:lineRule="exact"/>
              <w:ind w:left="76" w:right="76"/>
              <w:jc w:val="center"/>
              <w:rPr>
                <w:sz w:val="24"/>
              </w:rPr>
            </w:pPr>
            <w:r>
              <w:rPr>
                <w:spacing w:val="-10"/>
                <w:sz w:val="24"/>
              </w:rPr>
              <w:t>1</w:t>
            </w:r>
          </w:p>
        </w:tc>
      </w:tr>
      <w:tr w:rsidR="00D27683">
        <w:trPr>
          <w:trHeight w:val="279"/>
        </w:trPr>
        <w:tc>
          <w:tcPr>
            <w:tcW w:w="3164" w:type="dxa"/>
            <w:tcBorders>
              <w:top w:val="nil"/>
              <w:bottom w:val="nil"/>
            </w:tcBorders>
          </w:tcPr>
          <w:p w:rsidR="00D27683" w:rsidRDefault="00D27683">
            <w:pPr>
              <w:pStyle w:val="TableParagraph"/>
              <w:ind w:left="0"/>
              <w:rPr>
                <w:sz w:val="20"/>
              </w:rPr>
            </w:pPr>
          </w:p>
        </w:tc>
        <w:tc>
          <w:tcPr>
            <w:tcW w:w="643" w:type="dxa"/>
            <w:tcBorders>
              <w:top w:val="nil"/>
            </w:tcBorders>
          </w:tcPr>
          <w:p w:rsidR="00D27683" w:rsidRDefault="00D27683">
            <w:pPr>
              <w:pStyle w:val="TableParagraph"/>
              <w:ind w:left="0"/>
              <w:rPr>
                <w:sz w:val="20"/>
              </w:rPr>
            </w:pPr>
          </w:p>
        </w:tc>
        <w:tc>
          <w:tcPr>
            <w:tcW w:w="10486" w:type="dxa"/>
            <w:tcBorders>
              <w:top w:val="nil"/>
            </w:tcBorders>
          </w:tcPr>
          <w:p w:rsidR="00D27683" w:rsidRDefault="006542EE">
            <w:pPr>
              <w:pStyle w:val="TableParagraph"/>
              <w:spacing w:line="260" w:lineRule="exact"/>
              <w:ind w:left="129"/>
              <w:rPr>
                <w:sz w:val="24"/>
              </w:rPr>
            </w:pPr>
            <w:r>
              <w:rPr>
                <w:sz w:val="24"/>
              </w:rPr>
              <w:t>Особенности</w:t>
            </w:r>
            <w:r>
              <w:rPr>
                <w:spacing w:val="-1"/>
                <w:sz w:val="24"/>
              </w:rPr>
              <w:t xml:space="preserve"> </w:t>
            </w:r>
            <w:r>
              <w:rPr>
                <w:sz w:val="24"/>
              </w:rPr>
              <w:t>сборки и</w:t>
            </w:r>
            <w:r>
              <w:rPr>
                <w:spacing w:val="-5"/>
                <w:sz w:val="24"/>
              </w:rPr>
              <w:t xml:space="preserve"> </w:t>
            </w:r>
            <w:r>
              <w:rPr>
                <w:spacing w:val="-2"/>
                <w:sz w:val="24"/>
              </w:rPr>
              <w:t>регулировки.</w:t>
            </w:r>
          </w:p>
        </w:tc>
        <w:tc>
          <w:tcPr>
            <w:tcW w:w="994" w:type="dxa"/>
            <w:tcBorders>
              <w:top w:val="nil"/>
            </w:tcBorders>
          </w:tcPr>
          <w:p w:rsidR="00D27683" w:rsidRDefault="00D27683">
            <w:pPr>
              <w:pStyle w:val="TableParagraph"/>
              <w:ind w:left="0"/>
              <w:rPr>
                <w:sz w:val="20"/>
              </w:rPr>
            </w:pPr>
          </w:p>
        </w:tc>
      </w:tr>
      <w:tr w:rsidR="00D27683">
        <w:trPr>
          <w:trHeight w:val="350"/>
        </w:trPr>
        <w:tc>
          <w:tcPr>
            <w:tcW w:w="3164" w:type="dxa"/>
            <w:tcBorders>
              <w:top w:val="nil"/>
            </w:tcBorders>
          </w:tcPr>
          <w:p w:rsidR="00D27683" w:rsidRDefault="00D27683">
            <w:pPr>
              <w:pStyle w:val="TableParagraph"/>
              <w:ind w:left="0"/>
              <w:rPr>
                <w:sz w:val="24"/>
              </w:rPr>
            </w:pPr>
          </w:p>
        </w:tc>
        <w:tc>
          <w:tcPr>
            <w:tcW w:w="11129" w:type="dxa"/>
            <w:gridSpan w:val="2"/>
          </w:tcPr>
          <w:p w:rsidR="00D27683" w:rsidRDefault="006542EE">
            <w:pPr>
              <w:pStyle w:val="TableParagraph"/>
              <w:spacing w:line="268" w:lineRule="exact"/>
              <w:ind w:left="172"/>
              <w:rPr>
                <w:sz w:val="24"/>
              </w:rPr>
            </w:pPr>
            <w:r>
              <w:rPr>
                <w:spacing w:val="-2"/>
                <w:sz w:val="24"/>
              </w:rPr>
              <w:t>Консультации</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282"/>
        </w:trPr>
        <w:tc>
          <w:tcPr>
            <w:tcW w:w="3164" w:type="dxa"/>
          </w:tcPr>
          <w:p w:rsidR="00D27683" w:rsidRDefault="00D27683">
            <w:pPr>
              <w:pStyle w:val="TableParagraph"/>
              <w:ind w:left="0"/>
              <w:rPr>
                <w:sz w:val="20"/>
              </w:rPr>
            </w:pPr>
          </w:p>
        </w:tc>
        <w:tc>
          <w:tcPr>
            <w:tcW w:w="11129" w:type="dxa"/>
            <w:gridSpan w:val="2"/>
          </w:tcPr>
          <w:p w:rsidR="00D27683" w:rsidRDefault="006542EE">
            <w:pPr>
              <w:pStyle w:val="TableParagraph"/>
              <w:spacing w:before="1" w:line="261" w:lineRule="exact"/>
              <w:rPr>
                <w:b/>
                <w:sz w:val="24"/>
              </w:rPr>
            </w:pPr>
            <w:r>
              <w:rPr>
                <w:b/>
                <w:sz w:val="24"/>
              </w:rPr>
              <w:t>Контрольно-проверочное</w:t>
            </w:r>
            <w:r>
              <w:rPr>
                <w:b/>
                <w:spacing w:val="-4"/>
                <w:sz w:val="24"/>
              </w:rPr>
              <w:t xml:space="preserve"> </w:t>
            </w:r>
            <w:r>
              <w:rPr>
                <w:b/>
                <w:spacing w:val="-2"/>
                <w:sz w:val="24"/>
              </w:rPr>
              <w:t>занятие</w:t>
            </w:r>
          </w:p>
        </w:tc>
        <w:tc>
          <w:tcPr>
            <w:tcW w:w="994" w:type="dxa"/>
          </w:tcPr>
          <w:p w:rsidR="00D27683" w:rsidRDefault="006542EE">
            <w:pPr>
              <w:pStyle w:val="TableParagraph"/>
              <w:spacing w:before="1" w:line="261" w:lineRule="exact"/>
              <w:ind w:left="76" w:right="76"/>
              <w:jc w:val="center"/>
              <w:rPr>
                <w:b/>
                <w:sz w:val="24"/>
              </w:rPr>
            </w:pPr>
            <w:r>
              <w:rPr>
                <w:b/>
                <w:spacing w:val="-10"/>
                <w:sz w:val="24"/>
              </w:rPr>
              <w:t>1</w:t>
            </w:r>
          </w:p>
        </w:tc>
      </w:tr>
      <w:tr w:rsidR="00D27683">
        <w:trPr>
          <w:trHeight w:val="277"/>
        </w:trPr>
        <w:tc>
          <w:tcPr>
            <w:tcW w:w="3164" w:type="dxa"/>
          </w:tcPr>
          <w:p w:rsidR="00D27683" w:rsidRDefault="006542EE">
            <w:pPr>
              <w:pStyle w:val="TableParagraph"/>
              <w:spacing w:line="258" w:lineRule="exact"/>
              <w:rPr>
                <w:b/>
                <w:sz w:val="24"/>
              </w:rPr>
            </w:pPr>
            <w:r>
              <w:rPr>
                <w:b/>
                <w:sz w:val="24"/>
              </w:rPr>
              <w:t>Итого</w:t>
            </w:r>
            <w:r>
              <w:rPr>
                <w:b/>
                <w:spacing w:val="-3"/>
                <w:sz w:val="24"/>
              </w:rPr>
              <w:t xml:space="preserve"> </w:t>
            </w:r>
            <w:r>
              <w:rPr>
                <w:b/>
                <w:sz w:val="24"/>
              </w:rPr>
              <w:t>по</w:t>
            </w:r>
            <w:r>
              <w:rPr>
                <w:b/>
                <w:spacing w:val="-2"/>
                <w:sz w:val="24"/>
              </w:rPr>
              <w:t xml:space="preserve"> </w:t>
            </w:r>
            <w:r>
              <w:rPr>
                <w:b/>
                <w:spacing w:val="-5"/>
                <w:sz w:val="24"/>
              </w:rPr>
              <w:t>МДК</w:t>
            </w:r>
          </w:p>
        </w:tc>
        <w:tc>
          <w:tcPr>
            <w:tcW w:w="11129" w:type="dxa"/>
            <w:gridSpan w:val="2"/>
          </w:tcPr>
          <w:p w:rsidR="00D27683" w:rsidRDefault="00D27683">
            <w:pPr>
              <w:pStyle w:val="TableParagraph"/>
              <w:ind w:left="0"/>
              <w:rPr>
                <w:sz w:val="20"/>
              </w:rPr>
            </w:pPr>
          </w:p>
        </w:tc>
        <w:tc>
          <w:tcPr>
            <w:tcW w:w="994" w:type="dxa"/>
          </w:tcPr>
          <w:p w:rsidR="00D27683" w:rsidRDefault="006542EE">
            <w:pPr>
              <w:pStyle w:val="TableParagraph"/>
              <w:spacing w:line="258" w:lineRule="exact"/>
              <w:ind w:left="76" w:right="76"/>
              <w:jc w:val="center"/>
              <w:rPr>
                <w:b/>
                <w:sz w:val="24"/>
              </w:rPr>
            </w:pPr>
            <w:r>
              <w:rPr>
                <w:b/>
                <w:spacing w:val="-5"/>
                <w:sz w:val="24"/>
              </w:rPr>
              <w:t>156</w:t>
            </w:r>
          </w:p>
        </w:tc>
      </w:tr>
      <w:tr w:rsidR="00D27683">
        <w:trPr>
          <w:trHeight w:val="277"/>
        </w:trPr>
        <w:tc>
          <w:tcPr>
            <w:tcW w:w="3164" w:type="dxa"/>
          </w:tcPr>
          <w:p w:rsidR="00D27683" w:rsidRDefault="006542EE">
            <w:pPr>
              <w:pStyle w:val="TableParagraph"/>
              <w:spacing w:line="258" w:lineRule="exact"/>
              <w:rPr>
                <w:b/>
                <w:sz w:val="24"/>
              </w:rPr>
            </w:pPr>
            <w:r>
              <w:rPr>
                <w:b/>
                <w:sz w:val="24"/>
              </w:rPr>
              <w:t>Учебная</w:t>
            </w:r>
            <w:r>
              <w:rPr>
                <w:b/>
                <w:spacing w:val="-1"/>
                <w:sz w:val="24"/>
              </w:rPr>
              <w:t xml:space="preserve"> </w:t>
            </w:r>
            <w:r>
              <w:rPr>
                <w:b/>
                <w:spacing w:val="-2"/>
                <w:sz w:val="24"/>
              </w:rPr>
              <w:t>практика</w:t>
            </w:r>
          </w:p>
        </w:tc>
        <w:tc>
          <w:tcPr>
            <w:tcW w:w="11129" w:type="dxa"/>
            <w:gridSpan w:val="2"/>
          </w:tcPr>
          <w:p w:rsidR="00D27683" w:rsidRDefault="006542EE">
            <w:pPr>
              <w:pStyle w:val="TableParagraph"/>
              <w:spacing w:line="258" w:lineRule="exact"/>
              <w:rPr>
                <w:b/>
                <w:sz w:val="24"/>
              </w:rPr>
            </w:pPr>
            <w:r>
              <w:rPr>
                <w:b/>
                <w:sz w:val="24"/>
              </w:rPr>
              <w:t>Виды</w:t>
            </w:r>
            <w:r>
              <w:rPr>
                <w:b/>
                <w:spacing w:val="-1"/>
                <w:sz w:val="24"/>
              </w:rPr>
              <w:t xml:space="preserve"> </w:t>
            </w:r>
            <w:r>
              <w:rPr>
                <w:b/>
                <w:spacing w:val="-4"/>
                <w:sz w:val="24"/>
              </w:rPr>
              <w:t>работ</w:t>
            </w:r>
          </w:p>
        </w:tc>
        <w:tc>
          <w:tcPr>
            <w:tcW w:w="994" w:type="dxa"/>
          </w:tcPr>
          <w:p w:rsidR="00D27683" w:rsidRDefault="006542EE">
            <w:pPr>
              <w:pStyle w:val="TableParagraph"/>
              <w:spacing w:line="258" w:lineRule="exact"/>
              <w:ind w:left="76" w:right="76"/>
              <w:jc w:val="center"/>
              <w:rPr>
                <w:b/>
                <w:sz w:val="24"/>
              </w:rPr>
            </w:pPr>
            <w:r>
              <w:rPr>
                <w:b/>
                <w:spacing w:val="-5"/>
                <w:sz w:val="24"/>
              </w:rPr>
              <w:t>108</w:t>
            </w:r>
          </w:p>
        </w:tc>
      </w:tr>
      <w:tr w:rsidR="00D27683">
        <w:trPr>
          <w:trHeight w:val="288"/>
        </w:trPr>
        <w:tc>
          <w:tcPr>
            <w:tcW w:w="3164" w:type="dxa"/>
            <w:vMerge w:val="restart"/>
          </w:tcPr>
          <w:p w:rsidR="00D27683" w:rsidRDefault="006542EE">
            <w:pPr>
              <w:pStyle w:val="TableParagraph"/>
              <w:ind w:right="255"/>
              <w:rPr>
                <w:sz w:val="24"/>
              </w:rPr>
            </w:pPr>
            <w:r>
              <w:rPr>
                <w:sz w:val="24"/>
              </w:rPr>
              <w:t>Определение</w:t>
            </w:r>
            <w:r>
              <w:rPr>
                <w:spacing w:val="-15"/>
                <w:sz w:val="24"/>
              </w:rPr>
              <w:t xml:space="preserve"> </w:t>
            </w:r>
            <w:r>
              <w:rPr>
                <w:sz w:val="24"/>
              </w:rPr>
              <w:t>технического состояния деталей и сборочных единиц</w:t>
            </w:r>
          </w:p>
        </w:tc>
        <w:tc>
          <w:tcPr>
            <w:tcW w:w="11129" w:type="dxa"/>
            <w:gridSpan w:val="2"/>
          </w:tcPr>
          <w:p w:rsidR="00D27683" w:rsidRDefault="006542EE">
            <w:pPr>
              <w:pStyle w:val="TableParagraph"/>
              <w:spacing w:line="268" w:lineRule="exact"/>
              <w:rPr>
                <w:sz w:val="24"/>
              </w:rPr>
            </w:pPr>
            <w:r>
              <w:rPr>
                <w:sz w:val="24"/>
              </w:rPr>
              <w:t>-</w:t>
            </w:r>
            <w:r>
              <w:rPr>
                <w:spacing w:val="-7"/>
                <w:sz w:val="24"/>
              </w:rPr>
              <w:t xml:space="preserve"> </w:t>
            </w:r>
            <w:r>
              <w:rPr>
                <w:sz w:val="24"/>
              </w:rPr>
              <w:t>определение</w:t>
            </w:r>
            <w:r>
              <w:rPr>
                <w:spacing w:val="-3"/>
                <w:sz w:val="24"/>
              </w:rPr>
              <w:t xml:space="preserve"> </w:t>
            </w:r>
            <w:r>
              <w:rPr>
                <w:sz w:val="24"/>
              </w:rPr>
              <w:t>технического</w:t>
            </w:r>
            <w:r>
              <w:rPr>
                <w:spacing w:val="-2"/>
                <w:sz w:val="24"/>
              </w:rPr>
              <w:t xml:space="preserve"> </w:t>
            </w:r>
            <w:r>
              <w:rPr>
                <w:sz w:val="24"/>
              </w:rPr>
              <w:t>состояния</w:t>
            </w:r>
            <w:r>
              <w:rPr>
                <w:spacing w:val="-2"/>
                <w:sz w:val="24"/>
              </w:rPr>
              <w:t xml:space="preserve"> </w:t>
            </w:r>
            <w:r>
              <w:rPr>
                <w:sz w:val="24"/>
              </w:rPr>
              <w:t>деталей</w:t>
            </w:r>
            <w:r>
              <w:rPr>
                <w:spacing w:val="-5"/>
                <w:sz w:val="24"/>
              </w:rPr>
              <w:t xml:space="preserve"> </w:t>
            </w:r>
            <w:r>
              <w:rPr>
                <w:sz w:val="24"/>
              </w:rPr>
              <w:t>и</w:t>
            </w:r>
            <w:r>
              <w:rPr>
                <w:spacing w:val="-1"/>
                <w:sz w:val="24"/>
              </w:rPr>
              <w:t xml:space="preserve"> </w:t>
            </w:r>
            <w:r>
              <w:rPr>
                <w:sz w:val="24"/>
              </w:rPr>
              <w:t>сборочных</w:t>
            </w:r>
            <w:r>
              <w:rPr>
                <w:spacing w:val="-7"/>
                <w:sz w:val="24"/>
              </w:rPr>
              <w:t xml:space="preserve"> </w:t>
            </w:r>
            <w:r>
              <w:rPr>
                <w:sz w:val="24"/>
              </w:rPr>
              <w:t xml:space="preserve">единиц </w:t>
            </w:r>
            <w:r>
              <w:rPr>
                <w:spacing w:val="-2"/>
                <w:sz w:val="24"/>
              </w:rPr>
              <w:t>тракторов;</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278"/>
        </w:trPr>
        <w:tc>
          <w:tcPr>
            <w:tcW w:w="3164" w:type="dxa"/>
            <w:vMerge/>
            <w:tcBorders>
              <w:top w:val="nil"/>
            </w:tcBorders>
          </w:tcPr>
          <w:p w:rsidR="00D27683" w:rsidRDefault="00D27683">
            <w:pPr>
              <w:rPr>
                <w:sz w:val="2"/>
                <w:szCs w:val="2"/>
              </w:rPr>
            </w:pPr>
          </w:p>
        </w:tc>
        <w:tc>
          <w:tcPr>
            <w:tcW w:w="11129" w:type="dxa"/>
            <w:gridSpan w:val="2"/>
          </w:tcPr>
          <w:p w:rsidR="00D27683" w:rsidRDefault="006542EE">
            <w:pPr>
              <w:pStyle w:val="TableParagraph"/>
              <w:spacing w:line="258" w:lineRule="exact"/>
              <w:rPr>
                <w:sz w:val="24"/>
              </w:rPr>
            </w:pPr>
            <w:r>
              <w:rPr>
                <w:sz w:val="24"/>
              </w:rPr>
              <w:t>-</w:t>
            </w:r>
            <w:r>
              <w:rPr>
                <w:spacing w:val="-7"/>
                <w:sz w:val="24"/>
              </w:rPr>
              <w:t xml:space="preserve"> </w:t>
            </w:r>
            <w:r>
              <w:rPr>
                <w:sz w:val="24"/>
              </w:rPr>
              <w:t>определение</w:t>
            </w:r>
            <w:r>
              <w:rPr>
                <w:spacing w:val="-3"/>
                <w:sz w:val="24"/>
              </w:rPr>
              <w:t xml:space="preserve"> </w:t>
            </w:r>
            <w:r>
              <w:rPr>
                <w:sz w:val="24"/>
              </w:rPr>
              <w:t>технического</w:t>
            </w:r>
            <w:r>
              <w:rPr>
                <w:spacing w:val="-2"/>
                <w:sz w:val="24"/>
              </w:rPr>
              <w:t xml:space="preserve"> </w:t>
            </w:r>
            <w:r>
              <w:rPr>
                <w:sz w:val="24"/>
              </w:rPr>
              <w:t>состояния</w:t>
            </w:r>
            <w:r>
              <w:rPr>
                <w:spacing w:val="-2"/>
                <w:sz w:val="24"/>
              </w:rPr>
              <w:t xml:space="preserve"> </w:t>
            </w:r>
            <w:r>
              <w:rPr>
                <w:sz w:val="24"/>
              </w:rPr>
              <w:t>деталей</w:t>
            </w:r>
            <w:r>
              <w:rPr>
                <w:spacing w:val="-5"/>
                <w:sz w:val="24"/>
              </w:rPr>
              <w:t xml:space="preserve"> </w:t>
            </w:r>
            <w:r>
              <w:rPr>
                <w:sz w:val="24"/>
              </w:rPr>
              <w:t>и</w:t>
            </w:r>
            <w:r>
              <w:rPr>
                <w:spacing w:val="-1"/>
                <w:sz w:val="24"/>
              </w:rPr>
              <w:t xml:space="preserve"> </w:t>
            </w:r>
            <w:r>
              <w:rPr>
                <w:sz w:val="24"/>
              </w:rPr>
              <w:t>сборочных</w:t>
            </w:r>
            <w:r>
              <w:rPr>
                <w:spacing w:val="-7"/>
                <w:sz w:val="24"/>
              </w:rPr>
              <w:t xml:space="preserve"> </w:t>
            </w:r>
            <w:r>
              <w:rPr>
                <w:sz w:val="24"/>
              </w:rPr>
              <w:t xml:space="preserve">единиц </w:t>
            </w:r>
            <w:r>
              <w:rPr>
                <w:spacing w:val="-2"/>
                <w:sz w:val="24"/>
              </w:rPr>
              <w:t>комбайнов;</w:t>
            </w:r>
          </w:p>
        </w:tc>
        <w:tc>
          <w:tcPr>
            <w:tcW w:w="994" w:type="dxa"/>
          </w:tcPr>
          <w:p w:rsidR="00D27683" w:rsidRDefault="006542EE">
            <w:pPr>
              <w:pStyle w:val="TableParagraph"/>
              <w:spacing w:line="258" w:lineRule="exact"/>
              <w:ind w:left="76" w:right="76"/>
              <w:jc w:val="center"/>
              <w:rPr>
                <w:sz w:val="24"/>
              </w:rPr>
            </w:pPr>
            <w:r>
              <w:rPr>
                <w:spacing w:val="-10"/>
                <w:sz w:val="24"/>
              </w:rPr>
              <w:t>6</w:t>
            </w:r>
          </w:p>
        </w:tc>
      </w:tr>
      <w:tr w:rsidR="00D27683">
        <w:trPr>
          <w:trHeight w:val="311"/>
        </w:trPr>
        <w:tc>
          <w:tcPr>
            <w:tcW w:w="3164" w:type="dxa"/>
            <w:vMerge/>
            <w:tcBorders>
              <w:top w:val="nil"/>
            </w:tcBorders>
          </w:tcPr>
          <w:p w:rsidR="00D27683" w:rsidRDefault="00D27683">
            <w:pPr>
              <w:rPr>
                <w:sz w:val="2"/>
                <w:szCs w:val="2"/>
              </w:rPr>
            </w:pPr>
          </w:p>
        </w:tc>
        <w:tc>
          <w:tcPr>
            <w:tcW w:w="11129" w:type="dxa"/>
            <w:gridSpan w:val="2"/>
          </w:tcPr>
          <w:p w:rsidR="00D27683" w:rsidRDefault="006542EE">
            <w:pPr>
              <w:pStyle w:val="TableParagraph"/>
              <w:spacing w:line="268" w:lineRule="exact"/>
              <w:rPr>
                <w:sz w:val="24"/>
              </w:rPr>
            </w:pPr>
            <w:r>
              <w:rPr>
                <w:sz w:val="24"/>
              </w:rPr>
              <w:t>-</w:t>
            </w:r>
            <w:r>
              <w:rPr>
                <w:spacing w:val="-7"/>
                <w:sz w:val="24"/>
              </w:rPr>
              <w:t xml:space="preserve"> </w:t>
            </w:r>
            <w:r>
              <w:rPr>
                <w:sz w:val="24"/>
              </w:rPr>
              <w:t>определение</w:t>
            </w:r>
            <w:r>
              <w:rPr>
                <w:spacing w:val="-3"/>
                <w:sz w:val="24"/>
              </w:rPr>
              <w:t xml:space="preserve"> </w:t>
            </w:r>
            <w:r>
              <w:rPr>
                <w:sz w:val="24"/>
              </w:rPr>
              <w:t>технического</w:t>
            </w:r>
            <w:r>
              <w:rPr>
                <w:spacing w:val="-2"/>
                <w:sz w:val="24"/>
              </w:rPr>
              <w:t xml:space="preserve"> </w:t>
            </w:r>
            <w:r>
              <w:rPr>
                <w:sz w:val="24"/>
              </w:rPr>
              <w:t>состояния</w:t>
            </w:r>
            <w:r>
              <w:rPr>
                <w:spacing w:val="-2"/>
                <w:sz w:val="24"/>
              </w:rPr>
              <w:t xml:space="preserve"> </w:t>
            </w:r>
            <w:r>
              <w:rPr>
                <w:sz w:val="24"/>
              </w:rPr>
              <w:t>деталей</w:t>
            </w:r>
            <w:r>
              <w:rPr>
                <w:spacing w:val="-5"/>
                <w:sz w:val="24"/>
              </w:rPr>
              <w:t xml:space="preserve"> </w:t>
            </w:r>
            <w:r>
              <w:rPr>
                <w:sz w:val="24"/>
              </w:rPr>
              <w:t>и</w:t>
            </w:r>
            <w:r>
              <w:rPr>
                <w:spacing w:val="-1"/>
                <w:sz w:val="24"/>
              </w:rPr>
              <w:t xml:space="preserve"> </w:t>
            </w:r>
            <w:r>
              <w:rPr>
                <w:sz w:val="24"/>
              </w:rPr>
              <w:t>сборочных</w:t>
            </w:r>
            <w:r>
              <w:rPr>
                <w:spacing w:val="-7"/>
                <w:sz w:val="24"/>
              </w:rPr>
              <w:t xml:space="preserve"> </w:t>
            </w:r>
            <w:r>
              <w:rPr>
                <w:sz w:val="24"/>
              </w:rPr>
              <w:t xml:space="preserve">единиц </w:t>
            </w:r>
            <w:r>
              <w:rPr>
                <w:spacing w:val="-2"/>
                <w:sz w:val="24"/>
              </w:rPr>
              <w:t>автомобилей;</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662"/>
        </w:trPr>
        <w:tc>
          <w:tcPr>
            <w:tcW w:w="3164" w:type="dxa"/>
            <w:vMerge/>
            <w:tcBorders>
              <w:top w:val="nil"/>
            </w:tcBorders>
          </w:tcPr>
          <w:p w:rsidR="00D27683" w:rsidRDefault="00D27683">
            <w:pPr>
              <w:rPr>
                <w:sz w:val="2"/>
                <w:szCs w:val="2"/>
              </w:rPr>
            </w:pPr>
          </w:p>
        </w:tc>
        <w:tc>
          <w:tcPr>
            <w:tcW w:w="11129" w:type="dxa"/>
            <w:gridSpan w:val="2"/>
          </w:tcPr>
          <w:p w:rsidR="00D27683" w:rsidRDefault="006542EE">
            <w:pPr>
              <w:pStyle w:val="TableParagraph"/>
              <w:spacing w:line="242" w:lineRule="auto"/>
              <w:ind w:left="172" w:right="1544" w:hanging="63"/>
              <w:rPr>
                <w:sz w:val="24"/>
              </w:rPr>
            </w:pPr>
            <w:r>
              <w:rPr>
                <w:sz w:val="24"/>
              </w:rPr>
              <w:t>-</w:t>
            </w:r>
            <w:r>
              <w:rPr>
                <w:spacing w:val="-7"/>
                <w:sz w:val="24"/>
              </w:rPr>
              <w:t xml:space="preserve"> </w:t>
            </w:r>
            <w:r>
              <w:rPr>
                <w:sz w:val="24"/>
              </w:rPr>
              <w:t>определение</w:t>
            </w:r>
            <w:r>
              <w:rPr>
                <w:spacing w:val="-5"/>
                <w:sz w:val="24"/>
              </w:rPr>
              <w:t xml:space="preserve"> </w:t>
            </w:r>
            <w:r>
              <w:rPr>
                <w:sz w:val="24"/>
              </w:rPr>
              <w:t>технического</w:t>
            </w:r>
            <w:r>
              <w:rPr>
                <w:spacing w:val="-4"/>
                <w:sz w:val="24"/>
              </w:rPr>
              <w:t xml:space="preserve"> </w:t>
            </w:r>
            <w:r>
              <w:rPr>
                <w:sz w:val="24"/>
              </w:rPr>
              <w:t>состояния</w:t>
            </w:r>
            <w:r>
              <w:rPr>
                <w:spacing w:val="-4"/>
                <w:sz w:val="24"/>
              </w:rPr>
              <w:t xml:space="preserve"> </w:t>
            </w:r>
            <w:r>
              <w:rPr>
                <w:sz w:val="24"/>
              </w:rPr>
              <w:t>сельскохозяйственной</w:t>
            </w:r>
            <w:r>
              <w:rPr>
                <w:spacing w:val="-8"/>
                <w:sz w:val="24"/>
              </w:rPr>
              <w:t xml:space="preserve"> </w:t>
            </w:r>
            <w:r>
              <w:rPr>
                <w:sz w:val="24"/>
              </w:rPr>
              <w:t>техники</w:t>
            </w:r>
            <w:r>
              <w:rPr>
                <w:spacing w:val="-3"/>
                <w:sz w:val="24"/>
              </w:rPr>
              <w:t xml:space="preserve"> </w:t>
            </w:r>
            <w:r>
              <w:rPr>
                <w:sz w:val="24"/>
              </w:rPr>
              <w:t>и</w:t>
            </w:r>
            <w:r>
              <w:rPr>
                <w:spacing w:val="-8"/>
                <w:sz w:val="24"/>
              </w:rPr>
              <w:t xml:space="preserve"> </w:t>
            </w:r>
            <w:r>
              <w:rPr>
                <w:sz w:val="24"/>
              </w:rPr>
              <w:t>ее</w:t>
            </w:r>
            <w:r>
              <w:rPr>
                <w:spacing w:val="-5"/>
                <w:sz w:val="24"/>
              </w:rPr>
              <w:t xml:space="preserve"> </w:t>
            </w:r>
            <w:r>
              <w:rPr>
                <w:sz w:val="24"/>
              </w:rPr>
              <w:t xml:space="preserve">составных </w:t>
            </w:r>
            <w:r>
              <w:rPr>
                <w:spacing w:val="-2"/>
                <w:sz w:val="24"/>
              </w:rPr>
              <w:t>частей;</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551"/>
        </w:trPr>
        <w:tc>
          <w:tcPr>
            <w:tcW w:w="3164" w:type="dxa"/>
          </w:tcPr>
          <w:p w:rsidR="00D27683" w:rsidRDefault="006542EE">
            <w:pPr>
              <w:pStyle w:val="TableParagraph"/>
              <w:spacing w:line="267" w:lineRule="exact"/>
              <w:rPr>
                <w:sz w:val="24"/>
              </w:rPr>
            </w:pPr>
            <w:r>
              <w:rPr>
                <w:sz w:val="24"/>
              </w:rPr>
              <w:t>Техническое</w:t>
            </w:r>
            <w:r>
              <w:rPr>
                <w:spacing w:val="-5"/>
                <w:sz w:val="24"/>
              </w:rPr>
              <w:t xml:space="preserve"> </w:t>
            </w:r>
            <w:r>
              <w:rPr>
                <w:spacing w:val="-2"/>
                <w:sz w:val="24"/>
              </w:rPr>
              <w:t>обслуживание</w:t>
            </w:r>
          </w:p>
          <w:p w:rsidR="00D27683" w:rsidRDefault="006542EE">
            <w:pPr>
              <w:pStyle w:val="TableParagraph"/>
              <w:spacing w:line="265" w:lineRule="exact"/>
              <w:rPr>
                <w:sz w:val="24"/>
              </w:rPr>
            </w:pPr>
            <w:r>
              <w:rPr>
                <w:spacing w:val="-2"/>
                <w:sz w:val="24"/>
              </w:rPr>
              <w:t>тракторов</w:t>
            </w:r>
          </w:p>
        </w:tc>
        <w:tc>
          <w:tcPr>
            <w:tcW w:w="11129" w:type="dxa"/>
            <w:gridSpan w:val="2"/>
          </w:tcPr>
          <w:p w:rsidR="00D27683" w:rsidRDefault="006542EE">
            <w:pPr>
              <w:pStyle w:val="TableParagraph"/>
              <w:spacing w:line="268" w:lineRule="exact"/>
              <w:ind w:left="172"/>
              <w:rPr>
                <w:sz w:val="24"/>
              </w:rPr>
            </w:pPr>
            <w:r>
              <w:rPr>
                <w:sz w:val="24"/>
              </w:rPr>
              <w:t>ЕТО;</w:t>
            </w:r>
            <w:r>
              <w:rPr>
                <w:spacing w:val="53"/>
                <w:sz w:val="24"/>
              </w:rPr>
              <w:t xml:space="preserve"> </w:t>
            </w:r>
            <w:r>
              <w:rPr>
                <w:sz w:val="24"/>
              </w:rPr>
              <w:t>ТО</w:t>
            </w:r>
            <w:r>
              <w:rPr>
                <w:spacing w:val="2"/>
                <w:sz w:val="24"/>
              </w:rPr>
              <w:t xml:space="preserve"> </w:t>
            </w:r>
            <w:r>
              <w:rPr>
                <w:sz w:val="24"/>
              </w:rPr>
              <w:t>1,</w:t>
            </w:r>
            <w:r>
              <w:rPr>
                <w:spacing w:val="-1"/>
                <w:sz w:val="24"/>
              </w:rPr>
              <w:t xml:space="preserve"> </w:t>
            </w:r>
            <w:r>
              <w:rPr>
                <w:sz w:val="24"/>
              </w:rPr>
              <w:t>ТО-2;</w:t>
            </w:r>
            <w:r>
              <w:rPr>
                <w:spacing w:val="-2"/>
                <w:sz w:val="24"/>
              </w:rPr>
              <w:t xml:space="preserve"> </w:t>
            </w:r>
            <w:r>
              <w:rPr>
                <w:sz w:val="24"/>
              </w:rPr>
              <w:t>ТО-</w:t>
            </w:r>
            <w:r>
              <w:rPr>
                <w:spacing w:val="-10"/>
                <w:sz w:val="24"/>
              </w:rPr>
              <w:t>3</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551"/>
        </w:trPr>
        <w:tc>
          <w:tcPr>
            <w:tcW w:w="3164" w:type="dxa"/>
          </w:tcPr>
          <w:p w:rsidR="00D27683" w:rsidRDefault="006542EE">
            <w:pPr>
              <w:pStyle w:val="TableParagraph"/>
              <w:spacing w:line="267" w:lineRule="exact"/>
              <w:rPr>
                <w:sz w:val="24"/>
              </w:rPr>
            </w:pPr>
            <w:r>
              <w:rPr>
                <w:sz w:val="24"/>
              </w:rPr>
              <w:t>Техническое</w:t>
            </w:r>
            <w:r>
              <w:rPr>
                <w:spacing w:val="-5"/>
                <w:sz w:val="24"/>
              </w:rPr>
              <w:t xml:space="preserve"> </w:t>
            </w:r>
            <w:r>
              <w:rPr>
                <w:spacing w:val="-2"/>
                <w:sz w:val="24"/>
              </w:rPr>
              <w:t>обслуживание</w:t>
            </w:r>
          </w:p>
          <w:p w:rsidR="00D27683" w:rsidRDefault="006542EE">
            <w:pPr>
              <w:pStyle w:val="TableParagraph"/>
              <w:spacing w:line="265" w:lineRule="exact"/>
              <w:rPr>
                <w:sz w:val="24"/>
              </w:rPr>
            </w:pPr>
            <w:r>
              <w:rPr>
                <w:spacing w:val="-2"/>
                <w:sz w:val="24"/>
              </w:rPr>
              <w:t>комбайнов</w:t>
            </w:r>
          </w:p>
        </w:tc>
        <w:tc>
          <w:tcPr>
            <w:tcW w:w="11129" w:type="dxa"/>
            <w:gridSpan w:val="2"/>
          </w:tcPr>
          <w:p w:rsidR="00D27683" w:rsidRDefault="006542EE">
            <w:pPr>
              <w:pStyle w:val="TableParagraph"/>
              <w:spacing w:line="268" w:lineRule="exact"/>
              <w:rPr>
                <w:sz w:val="24"/>
              </w:rPr>
            </w:pPr>
            <w:r>
              <w:rPr>
                <w:sz w:val="24"/>
              </w:rPr>
              <w:t>ЕТО;</w:t>
            </w:r>
            <w:r>
              <w:rPr>
                <w:spacing w:val="60"/>
                <w:sz w:val="24"/>
              </w:rPr>
              <w:t xml:space="preserve"> </w:t>
            </w:r>
            <w:r>
              <w:rPr>
                <w:sz w:val="24"/>
              </w:rPr>
              <w:t>ТО</w:t>
            </w:r>
            <w:r>
              <w:rPr>
                <w:spacing w:val="-4"/>
                <w:sz w:val="24"/>
              </w:rPr>
              <w:t xml:space="preserve"> </w:t>
            </w:r>
            <w:r>
              <w:rPr>
                <w:sz w:val="24"/>
              </w:rPr>
              <w:t>1, ТО-</w:t>
            </w:r>
            <w:r>
              <w:rPr>
                <w:spacing w:val="-5"/>
                <w:sz w:val="24"/>
              </w:rPr>
              <w:t>2;</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288"/>
        </w:trPr>
        <w:tc>
          <w:tcPr>
            <w:tcW w:w="3164" w:type="dxa"/>
            <w:vMerge w:val="restart"/>
          </w:tcPr>
          <w:p w:rsidR="00D27683" w:rsidRDefault="006542EE">
            <w:pPr>
              <w:pStyle w:val="TableParagraph"/>
              <w:ind w:right="206"/>
              <w:rPr>
                <w:sz w:val="24"/>
              </w:rPr>
            </w:pPr>
            <w:r>
              <w:rPr>
                <w:sz w:val="24"/>
              </w:rPr>
              <w:t>Техническое</w:t>
            </w:r>
            <w:r>
              <w:rPr>
                <w:spacing w:val="-15"/>
                <w:sz w:val="24"/>
              </w:rPr>
              <w:t xml:space="preserve"> </w:t>
            </w:r>
            <w:r>
              <w:rPr>
                <w:sz w:val="24"/>
              </w:rPr>
              <w:t xml:space="preserve">обслуживание </w:t>
            </w:r>
            <w:r>
              <w:rPr>
                <w:spacing w:val="-2"/>
                <w:sz w:val="24"/>
              </w:rPr>
              <w:t>сельскохозяйственных машин</w:t>
            </w:r>
          </w:p>
        </w:tc>
        <w:tc>
          <w:tcPr>
            <w:tcW w:w="11129" w:type="dxa"/>
            <w:gridSpan w:val="2"/>
          </w:tcPr>
          <w:p w:rsidR="00D27683" w:rsidRDefault="006542EE">
            <w:pPr>
              <w:pStyle w:val="TableParagraph"/>
              <w:spacing w:line="268" w:lineRule="exact"/>
              <w:rPr>
                <w:sz w:val="24"/>
              </w:rPr>
            </w:pPr>
            <w:r>
              <w:rPr>
                <w:sz w:val="24"/>
              </w:rPr>
              <w:t>-ТО</w:t>
            </w:r>
            <w:r>
              <w:rPr>
                <w:spacing w:val="-4"/>
                <w:sz w:val="24"/>
              </w:rPr>
              <w:t xml:space="preserve"> </w:t>
            </w:r>
            <w:r>
              <w:rPr>
                <w:sz w:val="24"/>
              </w:rPr>
              <w:t>почвообрабатывающих</w:t>
            </w:r>
            <w:r>
              <w:rPr>
                <w:spacing w:val="-7"/>
                <w:sz w:val="24"/>
              </w:rPr>
              <w:t xml:space="preserve"> </w:t>
            </w:r>
            <w:r>
              <w:rPr>
                <w:spacing w:val="-2"/>
                <w:sz w:val="24"/>
              </w:rPr>
              <w:t>машин;</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278"/>
        </w:trPr>
        <w:tc>
          <w:tcPr>
            <w:tcW w:w="3164" w:type="dxa"/>
            <w:vMerge/>
            <w:tcBorders>
              <w:top w:val="nil"/>
            </w:tcBorders>
          </w:tcPr>
          <w:p w:rsidR="00D27683" w:rsidRDefault="00D27683">
            <w:pPr>
              <w:rPr>
                <w:sz w:val="2"/>
                <w:szCs w:val="2"/>
              </w:rPr>
            </w:pPr>
          </w:p>
        </w:tc>
        <w:tc>
          <w:tcPr>
            <w:tcW w:w="11129" w:type="dxa"/>
            <w:gridSpan w:val="2"/>
          </w:tcPr>
          <w:p w:rsidR="00D27683" w:rsidRDefault="006542EE">
            <w:pPr>
              <w:pStyle w:val="TableParagraph"/>
              <w:spacing w:line="258" w:lineRule="exact"/>
              <w:rPr>
                <w:sz w:val="24"/>
              </w:rPr>
            </w:pPr>
            <w:r>
              <w:rPr>
                <w:sz w:val="24"/>
              </w:rPr>
              <w:t>-ТО</w:t>
            </w:r>
            <w:r>
              <w:rPr>
                <w:spacing w:val="-1"/>
                <w:sz w:val="24"/>
              </w:rPr>
              <w:t xml:space="preserve"> </w:t>
            </w:r>
            <w:r>
              <w:rPr>
                <w:sz w:val="24"/>
              </w:rPr>
              <w:t>посевных</w:t>
            </w:r>
            <w:r>
              <w:rPr>
                <w:spacing w:val="-3"/>
                <w:sz w:val="24"/>
              </w:rPr>
              <w:t xml:space="preserve"> </w:t>
            </w:r>
            <w:r>
              <w:rPr>
                <w:spacing w:val="-2"/>
                <w:sz w:val="24"/>
              </w:rPr>
              <w:t>машин;</w:t>
            </w:r>
          </w:p>
        </w:tc>
        <w:tc>
          <w:tcPr>
            <w:tcW w:w="994" w:type="dxa"/>
          </w:tcPr>
          <w:p w:rsidR="00D27683" w:rsidRDefault="006542EE">
            <w:pPr>
              <w:pStyle w:val="TableParagraph"/>
              <w:spacing w:line="258" w:lineRule="exact"/>
              <w:ind w:left="76" w:right="76"/>
              <w:jc w:val="center"/>
              <w:rPr>
                <w:sz w:val="24"/>
              </w:rPr>
            </w:pPr>
            <w:r>
              <w:rPr>
                <w:spacing w:val="-10"/>
                <w:sz w:val="24"/>
              </w:rPr>
              <w:t>6</w:t>
            </w:r>
          </w:p>
        </w:tc>
      </w:tr>
      <w:tr w:rsidR="00D27683">
        <w:trPr>
          <w:trHeight w:val="311"/>
        </w:trPr>
        <w:tc>
          <w:tcPr>
            <w:tcW w:w="3164" w:type="dxa"/>
            <w:vMerge/>
            <w:tcBorders>
              <w:top w:val="nil"/>
            </w:tcBorders>
          </w:tcPr>
          <w:p w:rsidR="00D27683" w:rsidRDefault="00D27683">
            <w:pPr>
              <w:rPr>
                <w:sz w:val="2"/>
                <w:szCs w:val="2"/>
              </w:rPr>
            </w:pPr>
          </w:p>
        </w:tc>
        <w:tc>
          <w:tcPr>
            <w:tcW w:w="11129" w:type="dxa"/>
            <w:gridSpan w:val="2"/>
          </w:tcPr>
          <w:p w:rsidR="00D27683" w:rsidRDefault="006542EE">
            <w:pPr>
              <w:pStyle w:val="TableParagraph"/>
              <w:spacing w:line="268" w:lineRule="exact"/>
              <w:rPr>
                <w:sz w:val="24"/>
              </w:rPr>
            </w:pPr>
            <w:r>
              <w:rPr>
                <w:sz w:val="24"/>
              </w:rPr>
              <w:t>-</w:t>
            </w:r>
            <w:r>
              <w:rPr>
                <w:spacing w:val="1"/>
                <w:sz w:val="24"/>
              </w:rPr>
              <w:t xml:space="preserve"> </w:t>
            </w:r>
            <w:r>
              <w:rPr>
                <w:sz w:val="24"/>
              </w:rPr>
              <w:t>ТО</w:t>
            </w:r>
            <w:r>
              <w:rPr>
                <w:spacing w:val="-5"/>
                <w:sz w:val="24"/>
              </w:rPr>
              <w:t xml:space="preserve"> </w:t>
            </w:r>
            <w:r>
              <w:rPr>
                <w:sz w:val="24"/>
              </w:rPr>
              <w:t>уборочных</w:t>
            </w:r>
            <w:r>
              <w:rPr>
                <w:spacing w:val="58"/>
                <w:sz w:val="24"/>
              </w:rPr>
              <w:t xml:space="preserve"> </w:t>
            </w:r>
            <w:r>
              <w:rPr>
                <w:spacing w:val="-4"/>
                <w:sz w:val="24"/>
              </w:rPr>
              <w:t>машин</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552"/>
        </w:trPr>
        <w:tc>
          <w:tcPr>
            <w:tcW w:w="3164" w:type="dxa"/>
          </w:tcPr>
          <w:p w:rsidR="00D27683" w:rsidRDefault="006542EE">
            <w:pPr>
              <w:pStyle w:val="TableParagraph"/>
              <w:spacing w:line="268" w:lineRule="exact"/>
              <w:rPr>
                <w:sz w:val="24"/>
              </w:rPr>
            </w:pPr>
            <w:r>
              <w:rPr>
                <w:spacing w:val="-2"/>
                <w:sz w:val="24"/>
              </w:rPr>
              <w:t>Диагностирование</w:t>
            </w:r>
          </w:p>
          <w:p w:rsidR="00D27683" w:rsidRDefault="006542EE">
            <w:pPr>
              <w:pStyle w:val="TableParagraph"/>
              <w:spacing w:before="3" w:line="261" w:lineRule="exact"/>
              <w:rPr>
                <w:sz w:val="24"/>
              </w:rPr>
            </w:pPr>
            <w:r>
              <w:rPr>
                <w:spacing w:val="-2"/>
                <w:sz w:val="24"/>
              </w:rPr>
              <w:t>двигателей</w:t>
            </w:r>
          </w:p>
        </w:tc>
        <w:tc>
          <w:tcPr>
            <w:tcW w:w="11129" w:type="dxa"/>
            <w:gridSpan w:val="2"/>
          </w:tcPr>
          <w:p w:rsidR="00D27683" w:rsidRDefault="006542EE">
            <w:pPr>
              <w:pStyle w:val="TableParagraph"/>
              <w:spacing w:line="268" w:lineRule="exact"/>
              <w:rPr>
                <w:sz w:val="24"/>
              </w:rPr>
            </w:pPr>
            <w:r>
              <w:rPr>
                <w:sz w:val="24"/>
              </w:rPr>
              <w:t>-диагностирование</w:t>
            </w:r>
            <w:r>
              <w:rPr>
                <w:spacing w:val="-3"/>
                <w:sz w:val="24"/>
              </w:rPr>
              <w:t xml:space="preserve"> </w:t>
            </w:r>
            <w:r>
              <w:rPr>
                <w:sz w:val="24"/>
              </w:rPr>
              <w:t>механизмов</w:t>
            </w:r>
            <w:r>
              <w:rPr>
                <w:spacing w:val="-5"/>
                <w:sz w:val="24"/>
              </w:rPr>
              <w:t xml:space="preserve"> </w:t>
            </w:r>
            <w:r>
              <w:rPr>
                <w:sz w:val="24"/>
              </w:rPr>
              <w:t>и</w:t>
            </w:r>
            <w:r>
              <w:rPr>
                <w:spacing w:val="-6"/>
                <w:sz w:val="24"/>
              </w:rPr>
              <w:t xml:space="preserve"> </w:t>
            </w:r>
            <w:r>
              <w:rPr>
                <w:sz w:val="24"/>
              </w:rPr>
              <w:t xml:space="preserve">систем </w:t>
            </w:r>
            <w:r>
              <w:rPr>
                <w:spacing w:val="-2"/>
                <w:sz w:val="24"/>
              </w:rPr>
              <w:t>двигателя</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556"/>
        </w:trPr>
        <w:tc>
          <w:tcPr>
            <w:tcW w:w="3164" w:type="dxa"/>
          </w:tcPr>
          <w:p w:rsidR="00D27683" w:rsidRDefault="006542EE">
            <w:pPr>
              <w:pStyle w:val="TableParagraph"/>
              <w:spacing w:line="274" w:lineRule="exact"/>
              <w:ind w:right="206"/>
              <w:rPr>
                <w:sz w:val="24"/>
              </w:rPr>
            </w:pPr>
            <w:r>
              <w:rPr>
                <w:sz w:val="24"/>
              </w:rPr>
              <w:t>Техническое</w:t>
            </w:r>
            <w:r>
              <w:rPr>
                <w:spacing w:val="-15"/>
                <w:sz w:val="24"/>
              </w:rPr>
              <w:t xml:space="preserve"> </w:t>
            </w:r>
            <w:r>
              <w:rPr>
                <w:sz w:val="24"/>
              </w:rPr>
              <w:t xml:space="preserve">обслуживание </w:t>
            </w:r>
            <w:r>
              <w:rPr>
                <w:spacing w:val="-2"/>
                <w:sz w:val="24"/>
              </w:rPr>
              <w:t>двигателей</w:t>
            </w:r>
          </w:p>
        </w:tc>
        <w:tc>
          <w:tcPr>
            <w:tcW w:w="11129" w:type="dxa"/>
            <w:gridSpan w:val="2"/>
          </w:tcPr>
          <w:p w:rsidR="00D27683" w:rsidRDefault="006542EE">
            <w:pPr>
              <w:pStyle w:val="TableParagraph"/>
              <w:spacing w:line="273" w:lineRule="exact"/>
              <w:rPr>
                <w:sz w:val="24"/>
              </w:rPr>
            </w:pPr>
            <w:r>
              <w:rPr>
                <w:sz w:val="24"/>
              </w:rPr>
              <w:t>-</w:t>
            </w:r>
            <w:r>
              <w:rPr>
                <w:spacing w:val="1"/>
                <w:sz w:val="24"/>
              </w:rPr>
              <w:t xml:space="preserve"> </w:t>
            </w:r>
            <w:r>
              <w:rPr>
                <w:sz w:val="24"/>
              </w:rPr>
              <w:t>то</w:t>
            </w:r>
            <w:r>
              <w:rPr>
                <w:spacing w:val="-1"/>
                <w:sz w:val="24"/>
              </w:rPr>
              <w:t xml:space="preserve"> </w:t>
            </w:r>
            <w:r>
              <w:rPr>
                <w:sz w:val="24"/>
              </w:rPr>
              <w:t>механизмов</w:t>
            </w:r>
            <w:r>
              <w:rPr>
                <w:spacing w:val="-3"/>
                <w:sz w:val="24"/>
              </w:rPr>
              <w:t xml:space="preserve"> </w:t>
            </w:r>
            <w:r>
              <w:rPr>
                <w:sz w:val="24"/>
              </w:rPr>
              <w:t>и систем</w:t>
            </w:r>
            <w:r>
              <w:rPr>
                <w:spacing w:val="-4"/>
                <w:sz w:val="24"/>
              </w:rPr>
              <w:t xml:space="preserve"> </w:t>
            </w:r>
            <w:r>
              <w:rPr>
                <w:spacing w:val="-2"/>
                <w:sz w:val="24"/>
              </w:rPr>
              <w:t>двигателя</w:t>
            </w:r>
          </w:p>
        </w:tc>
        <w:tc>
          <w:tcPr>
            <w:tcW w:w="994" w:type="dxa"/>
          </w:tcPr>
          <w:p w:rsidR="00D27683" w:rsidRDefault="006542EE">
            <w:pPr>
              <w:pStyle w:val="TableParagraph"/>
              <w:spacing w:line="273" w:lineRule="exact"/>
              <w:ind w:left="76" w:right="76"/>
              <w:jc w:val="center"/>
              <w:rPr>
                <w:sz w:val="24"/>
              </w:rPr>
            </w:pPr>
            <w:r>
              <w:rPr>
                <w:spacing w:val="-10"/>
                <w:sz w:val="24"/>
              </w:rPr>
              <w:t>6</w:t>
            </w:r>
          </w:p>
        </w:tc>
      </w:tr>
      <w:tr w:rsidR="00D27683">
        <w:trPr>
          <w:trHeight w:val="278"/>
        </w:trPr>
        <w:tc>
          <w:tcPr>
            <w:tcW w:w="3164" w:type="dxa"/>
          </w:tcPr>
          <w:p w:rsidR="00D27683" w:rsidRDefault="006542EE">
            <w:pPr>
              <w:pStyle w:val="TableParagraph"/>
              <w:spacing w:line="258" w:lineRule="exact"/>
              <w:rPr>
                <w:sz w:val="24"/>
              </w:rPr>
            </w:pPr>
            <w:r>
              <w:rPr>
                <w:sz w:val="24"/>
              </w:rPr>
              <w:t>Ремонт</w:t>
            </w:r>
            <w:r>
              <w:rPr>
                <w:spacing w:val="1"/>
                <w:sz w:val="24"/>
              </w:rPr>
              <w:t xml:space="preserve"> </w:t>
            </w:r>
            <w:r>
              <w:rPr>
                <w:spacing w:val="-2"/>
                <w:sz w:val="24"/>
              </w:rPr>
              <w:t>двигателей</w:t>
            </w:r>
          </w:p>
        </w:tc>
        <w:tc>
          <w:tcPr>
            <w:tcW w:w="11129" w:type="dxa"/>
            <w:gridSpan w:val="2"/>
          </w:tcPr>
          <w:p w:rsidR="00D27683" w:rsidRDefault="006542EE">
            <w:pPr>
              <w:pStyle w:val="TableParagraph"/>
              <w:spacing w:line="258" w:lineRule="exact"/>
              <w:rPr>
                <w:sz w:val="24"/>
              </w:rPr>
            </w:pPr>
            <w:r>
              <w:rPr>
                <w:sz w:val="24"/>
              </w:rPr>
              <w:t>Разборка</w:t>
            </w:r>
            <w:r>
              <w:rPr>
                <w:spacing w:val="-5"/>
                <w:sz w:val="24"/>
              </w:rPr>
              <w:t xml:space="preserve"> </w:t>
            </w:r>
            <w:r>
              <w:rPr>
                <w:sz w:val="24"/>
              </w:rPr>
              <w:t>двигателей и</w:t>
            </w:r>
            <w:r>
              <w:rPr>
                <w:spacing w:val="-5"/>
                <w:sz w:val="24"/>
              </w:rPr>
              <w:t xml:space="preserve"> </w:t>
            </w:r>
            <w:proofErr w:type="spellStart"/>
            <w:r>
              <w:rPr>
                <w:sz w:val="24"/>
              </w:rPr>
              <w:t>дефектация</w:t>
            </w:r>
            <w:proofErr w:type="spellEnd"/>
            <w:r>
              <w:rPr>
                <w:spacing w:val="-2"/>
                <w:sz w:val="24"/>
              </w:rPr>
              <w:t xml:space="preserve"> </w:t>
            </w:r>
            <w:r>
              <w:rPr>
                <w:sz w:val="24"/>
              </w:rPr>
              <w:t>деталей,</w:t>
            </w:r>
            <w:r>
              <w:rPr>
                <w:spacing w:val="1"/>
                <w:sz w:val="24"/>
              </w:rPr>
              <w:t xml:space="preserve"> </w:t>
            </w:r>
            <w:r>
              <w:rPr>
                <w:sz w:val="24"/>
              </w:rPr>
              <w:t>ремонт</w:t>
            </w:r>
            <w:r>
              <w:rPr>
                <w:spacing w:val="48"/>
                <w:sz w:val="24"/>
              </w:rPr>
              <w:t xml:space="preserve"> </w:t>
            </w:r>
            <w:r>
              <w:rPr>
                <w:sz w:val="24"/>
              </w:rPr>
              <w:t>механизмов</w:t>
            </w:r>
            <w:r>
              <w:rPr>
                <w:spacing w:val="-4"/>
                <w:sz w:val="24"/>
              </w:rPr>
              <w:t xml:space="preserve"> </w:t>
            </w:r>
            <w:r>
              <w:rPr>
                <w:sz w:val="24"/>
              </w:rPr>
              <w:t>и систем</w:t>
            </w:r>
            <w:r>
              <w:rPr>
                <w:spacing w:val="-5"/>
                <w:sz w:val="24"/>
              </w:rPr>
              <w:t xml:space="preserve"> </w:t>
            </w:r>
            <w:r>
              <w:rPr>
                <w:spacing w:val="-2"/>
                <w:sz w:val="24"/>
              </w:rPr>
              <w:t>двигателя</w:t>
            </w:r>
          </w:p>
        </w:tc>
        <w:tc>
          <w:tcPr>
            <w:tcW w:w="994" w:type="dxa"/>
          </w:tcPr>
          <w:p w:rsidR="00D27683" w:rsidRDefault="006542EE">
            <w:pPr>
              <w:pStyle w:val="TableParagraph"/>
              <w:spacing w:line="258" w:lineRule="exact"/>
              <w:ind w:left="76" w:right="76"/>
              <w:jc w:val="center"/>
              <w:rPr>
                <w:sz w:val="24"/>
              </w:rPr>
            </w:pPr>
            <w:r>
              <w:rPr>
                <w:spacing w:val="-10"/>
                <w:sz w:val="24"/>
              </w:rPr>
              <w:t>6</w:t>
            </w:r>
          </w:p>
        </w:tc>
      </w:tr>
    </w:tbl>
    <w:p w:rsidR="00D27683" w:rsidRDefault="00D27683">
      <w:pPr>
        <w:spacing w:line="258" w:lineRule="exact"/>
        <w:jc w:val="center"/>
        <w:rPr>
          <w:sz w:val="24"/>
        </w:rPr>
        <w:sectPr w:rsidR="00D27683">
          <w:pgSz w:w="16840" w:h="11910" w:orient="landscape"/>
          <w:pgMar w:top="1340" w:right="420" w:bottom="1240" w:left="900" w:header="0" w:footer="993" w:gutter="0"/>
          <w:cols w:space="720"/>
        </w:sectPr>
      </w:pPr>
    </w:p>
    <w:p w:rsidR="00D27683" w:rsidRDefault="00D27683">
      <w:pPr>
        <w:pStyle w:val="a3"/>
        <w:spacing w:before="125"/>
        <w:rPr>
          <w:b/>
          <w:sz w:val="20"/>
        </w:r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64"/>
        <w:gridCol w:w="11129"/>
        <w:gridCol w:w="994"/>
      </w:tblGrid>
      <w:tr w:rsidR="00D27683">
        <w:trPr>
          <w:trHeight w:val="283"/>
        </w:trPr>
        <w:tc>
          <w:tcPr>
            <w:tcW w:w="3164" w:type="dxa"/>
          </w:tcPr>
          <w:p w:rsidR="00D27683" w:rsidRDefault="006542EE">
            <w:pPr>
              <w:pStyle w:val="TableParagraph"/>
              <w:spacing w:line="263" w:lineRule="exact"/>
              <w:rPr>
                <w:sz w:val="24"/>
              </w:rPr>
            </w:pPr>
            <w:r>
              <w:rPr>
                <w:sz w:val="24"/>
              </w:rPr>
              <w:t>Ремонт</w:t>
            </w:r>
            <w:r>
              <w:rPr>
                <w:spacing w:val="1"/>
                <w:sz w:val="24"/>
              </w:rPr>
              <w:t xml:space="preserve"> </w:t>
            </w:r>
            <w:r>
              <w:rPr>
                <w:spacing w:val="-2"/>
                <w:sz w:val="24"/>
              </w:rPr>
              <w:t>трансмиссии</w:t>
            </w:r>
          </w:p>
        </w:tc>
        <w:tc>
          <w:tcPr>
            <w:tcW w:w="11129" w:type="dxa"/>
          </w:tcPr>
          <w:p w:rsidR="00D27683" w:rsidRDefault="006542EE">
            <w:pPr>
              <w:pStyle w:val="TableParagraph"/>
              <w:spacing w:line="263" w:lineRule="exact"/>
              <w:rPr>
                <w:sz w:val="24"/>
              </w:rPr>
            </w:pPr>
            <w:r>
              <w:rPr>
                <w:sz w:val="24"/>
              </w:rPr>
              <w:t>Ремонт</w:t>
            </w:r>
            <w:r>
              <w:rPr>
                <w:spacing w:val="-6"/>
                <w:sz w:val="24"/>
              </w:rPr>
              <w:t xml:space="preserve"> </w:t>
            </w:r>
            <w:r>
              <w:rPr>
                <w:sz w:val="24"/>
              </w:rPr>
              <w:t>сцепления,</w:t>
            </w:r>
            <w:r>
              <w:rPr>
                <w:spacing w:val="-6"/>
                <w:sz w:val="24"/>
              </w:rPr>
              <w:t xml:space="preserve"> </w:t>
            </w:r>
            <w:r>
              <w:rPr>
                <w:sz w:val="24"/>
              </w:rPr>
              <w:t>коробок</w:t>
            </w:r>
            <w:r>
              <w:rPr>
                <w:spacing w:val="-8"/>
                <w:sz w:val="24"/>
              </w:rPr>
              <w:t xml:space="preserve"> </w:t>
            </w:r>
            <w:r>
              <w:rPr>
                <w:sz w:val="24"/>
              </w:rPr>
              <w:t>передач,</w:t>
            </w:r>
            <w:r>
              <w:rPr>
                <w:spacing w:val="-2"/>
                <w:sz w:val="24"/>
              </w:rPr>
              <w:t xml:space="preserve"> </w:t>
            </w:r>
            <w:r>
              <w:rPr>
                <w:sz w:val="24"/>
              </w:rPr>
              <w:t>карданных</w:t>
            </w:r>
            <w:r>
              <w:rPr>
                <w:spacing w:val="-7"/>
                <w:sz w:val="24"/>
              </w:rPr>
              <w:t xml:space="preserve"> </w:t>
            </w:r>
            <w:r>
              <w:rPr>
                <w:sz w:val="24"/>
              </w:rPr>
              <w:t>передач,</w:t>
            </w:r>
            <w:r>
              <w:rPr>
                <w:spacing w:val="-2"/>
                <w:sz w:val="24"/>
              </w:rPr>
              <w:t xml:space="preserve"> </w:t>
            </w:r>
            <w:r>
              <w:rPr>
                <w:sz w:val="24"/>
              </w:rPr>
              <w:t>задних</w:t>
            </w:r>
            <w:r>
              <w:rPr>
                <w:spacing w:val="-7"/>
                <w:sz w:val="24"/>
              </w:rPr>
              <w:t xml:space="preserve"> </w:t>
            </w:r>
            <w:r>
              <w:rPr>
                <w:spacing w:val="-2"/>
                <w:sz w:val="24"/>
              </w:rPr>
              <w:t>мостов</w:t>
            </w:r>
          </w:p>
        </w:tc>
        <w:tc>
          <w:tcPr>
            <w:tcW w:w="994" w:type="dxa"/>
          </w:tcPr>
          <w:p w:rsidR="00D27683" w:rsidRDefault="006542EE">
            <w:pPr>
              <w:pStyle w:val="TableParagraph"/>
              <w:spacing w:line="263" w:lineRule="exact"/>
              <w:ind w:left="76" w:right="76"/>
              <w:jc w:val="center"/>
              <w:rPr>
                <w:sz w:val="24"/>
              </w:rPr>
            </w:pPr>
            <w:r>
              <w:rPr>
                <w:spacing w:val="-10"/>
                <w:sz w:val="24"/>
              </w:rPr>
              <w:t>6</w:t>
            </w:r>
          </w:p>
        </w:tc>
      </w:tr>
      <w:tr w:rsidR="00D27683">
        <w:trPr>
          <w:trHeight w:val="551"/>
        </w:trPr>
        <w:tc>
          <w:tcPr>
            <w:tcW w:w="3164" w:type="dxa"/>
            <w:vMerge w:val="restart"/>
          </w:tcPr>
          <w:p w:rsidR="00D27683" w:rsidRDefault="006542EE">
            <w:pPr>
              <w:pStyle w:val="TableParagraph"/>
              <w:ind w:right="367"/>
              <w:rPr>
                <w:sz w:val="24"/>
              </w:rPr>
            </w:pPr>
            <w:r>
              <w:rPr>
                <w:spacing w:val="-2"/>
                <w:sz w:val="24"/>
              </w:rPr>
              <w:t>Ремонт сельскохозяйственных машин</w:t>
            </w:r>
          </w:p>
        </w:tc>
        <w:tc>
          <w:tcPr>
            <w:tcW w:w="11129" w:type="dxa"/>
          </w:tcPr>
          <w:p w:rsidR="00D27683" w:rsidRDefault="006542EE">
            <w:pPr>
              <w:pStyle w:val="TableParagraph"/>
              <w:spacing w:line="267" w:lineRule="exact"/>
              <w:rPr>
                <w:sz w:val="24"/>
              </w:rPr>
            </w:pPr>
            <w:r>
              <w:rPr>
                <w:sz w:val="24"/>
              </w:rPr>
              <w:t>Ремонт</w:t>
            </w:r>
            <w:r>
              <w:rPr>
                <w:spacing w:val="-5"/>
                <w:sz w:val="24"/>
              </w:rPr>
              <w:t xml:space="preserve"> </w:t>
            </w:r>
            <w:r>
              <w:rPr>
                <w:sz w:val="24"/>
              </w:rPr>
              <w:t>рабочих</w:t>
            </w:r>
            <w:r>
              <w:rPr>
                <w:spacing w:val="-7"/>
                <w:sz w:val="24"/>
              </w:rPr>
              <w:t xml:space="preserve"> </w:t>
            </w:r>
            <w:r>
              <w:rPr>
                <w:sz w:val="24"/>
              </w:rPr>
              <w:t>органов</w:t>
            </w:r>
            <w:r>
              <w:rPr>
                <w:spacing w:val="-5"/>
                <w:sz w:val="24"/>
              </w:rPr>
              <w:t xml:space="preserve"> </w:t>
            </w:r>
            <w:r>
              <w:rPr>
                <w:sz w:val="24"/>
              </w:rPr>
              <w:t>почвообрабатывающих</w:t>
            </w:r>
            <w:r>
              <w:rPr>
                <w:spacing w:val="-6"/>
                <w:sz w:val="24"/>
              </w:rPr>
              <w:t xml:space="preserve"> </w:t>
            </w:r>
            <w:r>
              <w:rPr>
                <w:spacing w:val="-2"/>
                <w:sz w:val="24"/>
              </w:rPr>
              <w:t>машин</w:t>
            </w:r>
          </w:p>
          <w:p w:rsidR="00D27683" w:rsidRDefault="006542EE">
            <w:pPr>
              <w:pStyle w:val="TableParagraph"/>
              <w:spacing w:line="265" w:lineRule="exact"/>
              <w:rPr>
                <w:sz w:val="24"/>
              </w:rPr>
            </w:pPr>
            <w:r>
              <w:rPr>
                <w:sz w:val="24"/>
              </w:rPr>
              <w:t>Особенности</w:t>
            </w:r>
            <w:r>
              <w:rPr>
                <w:spacing w:val="-4"/>
                <w:sz w:val="24"/>
              </w:rPr>
              <w:t xml:space="preserve"> </w:t>
            </w:r>
            <w:r>
              <w:rPr>
                <w:sz w:val="24"/>
              </w:rPr>
              <w:t>ремонта</w:t>
            </w:r>
            <w:r>
              <w:rPr>
                <w:spacing w:val="53"/>
                <w:sz w:val="24"/>
              </w:rPr>
              <w:t xml:space="preserve"> </w:t>
            </w:r>
            <w:r>
              <w:rPr>
                <w:sz w:val="24"/>
              </w:rPr>
              <w:t>почвообрабатывающих</w:t>
            </w:r>
            <w:r>
              <w:rPr>
                <w:spacing w:val="-11"/>
                <w:sz w:val="24"/>
              </w:rPr>
              <w:t xml:space="preserve"> </w:t>
            </w:r>
            <w:r>
              <w:rPr>
                <w:spacing w:val="-2"/>
                <w:sz w:val="24"/>
              </w:rPr>
              <w:t>машин;</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552"/>
        </w:trPr>
        <w:tc>
          <w:tcPr>
            <w:tcW w:w="3164" w:type="dxa"/>
            <w:vMerge/>
            <w:tcBorders>
              <w:top w:val="nil"/>
            </w:tcBorders>
          </w:tcPr>
          <w:p w:rsidR="00D27683" w:rsidRDefault="00D27683">
            <w:pPr>
              <w:rPr>
                <w:sz w:val="2"/>
                <w:szCs w:val="2"/>
              </w:rPr>
            </w:pPr>
          </w:p>
        </w:tc>
        <w:tc>
          <w:tcPr>
            <w:tcW w:w="11129" w:type="dxa"/>
          </w:tcPr>
          <w:p w:rsidR="00D27683" w:rsidRDefault="006542EE">
            <w:pPr>
              <w:pStyle w:val="TableParagraph"/>
              <w:spacing w:line="267" w:lineRule="exact"/>
              <w:rPr>
                <w:sz w:val="24"/>
              </w:rPr>
            </w:pPr>
            <w:r>
              <w:rPr>
                <w:sz w:val="24"/>
              </w:rPr>
              <w:t>Ремонт</w:t>
            </w:r>
            <w:r>
              <w:rPr>
                <w:spacing w:val="-1"/>
                <w:sz w:val="24"/>
              </w:rPr>
              <w:t xml:space="preserve"> </w:t>
            </w:r>
            <w:r>
              <w:rPr>
                <w:sz w:val="24"/>
              </w:rPr>
              <w:t>рабочих</w:t>
            </w:r>
            <w:r>
              <w:rPr>
                <w:spacing w:val="-5"/>
                <w:sz w:val="24"/>
              </w:rPr>
              <w:t xml:space="preserve"> </w:t>
            </w:r>
            <w:r>
              <w:rPr>
                <w:sz w:val="24"/>
              </w:rPr>
              <w:t>органов</w:t>
            </w:r>
            <w:r>
              <w:rPr>
                <w:spacing w:val="-4"/>
                <w:sz w:val="24"/>
              </w:rPr>
              <w:t xml:space="preserve"> </w:t>
            </w:r>
            <w:r>
              <w:rPr>
                <w:sz w:val="24"/>
              </w:rPr>
              <w:t>посевных</w:t>
            </w:r>
            <w:r>
              <w:rPr>
                <w:spacing w:val="-1"/>
                <w:sz w:val="24"/>
              </w:rPr>
              <w:t xml:space="preserve"> </w:t>
            </w:r>
            <w:r>
              <w:rPr>
                <w:spacing w:val="-4"/>
                <w:sz w:val="24"/>
              </w:rPr>
              <w:t>машин</w:t>
            </w:r>
          </w:p>
          <w:p w:rsidR="00D27683" w:rsidRDefault="006542EE">
            <w:pPr>
              <w:pStyle w:val="TableParagraph"/>
              <w:spacing w:line="265" w:lineRule="exact"/>
              <w:rPr>
                <w:sz w:val="24"/>
              </w:rPr>
            </w:pPr>
            <w:r>
              <w:rPr>
                <w:sz w:val="24"/>
              </w:rPr>
              <w:t>Особенности</w:t>
            </w:r>
            <w:r>
              <w:rPr>
                <w:spacing w:val="-1"/>
                <w:sz w:val="24"/>
              </w:rPr>
              <w:t xml:space="preserve"> </w:t>
            </w:r>
            <w:r>
              <w:rPr>
                <w:sz w:val="24"/>
              </w:rPr>
              <w:t>ремонта</w:t>
            </w:r>
            <w:r>
              <w:rPr>
                <w:spacing w:val="54"/>
                <w:sz w:val="24"/>
              </w:rPr>
              <w:t xml:space="preserve"> </w:t>
            </w:r>
            <w:r>
              <w:rPr>
                <w:sz w:val="24"/>
              </w:rPr>
              <w:t>посевных</w:t>
            </w:r>
            <w:r>
              <w:rPr>
                <w:spacing w:val="-6"/>
                <w:sz w:val="24"/>
              </w:rPr>
              <w:t xml:space="preserve"> </w:t>
            </w:r>
            <w:r>
              <w:rPr>
                <w:spacing w:val="-4"/>
                <w:sz w:val="24"/>
              </w:rPr>
              <w:t>машин</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551"/>
        </w:trPr>
        <w:tc>
          <w:tcPr>
            <w:tcW w:w="3164" w:type="dxa"/>
            <w:vMerge/>
            <w:tcBorders>
              <w:top w:val="nil"/>
            </w:tcBorders>
          </w:tcPr>
          <w:p w:rsidR="00D27683" w:rsidRDefault="00D27683">
            <w:pPr>
              <w:rPr>
                <w:sz w:val="2"/>
                <w:szCs w:val="2"/>
              </w:rPr>
            </w:pPr>
          </w:p>
        </w:tc>
        <w:tc>
          <w:tcPr>
            <w:tcW w:w="11129" w:type="dxa"/>
          </w:tcPr>
          <w:p w:rsidR="00D27683" w:rsidRDefault="006542EE">
            <w:pPr>
              <w:pStyle w:val="TableParagraph"/>
              <w:spacing w:line="267" w:lineRule="exact"/>
              <w:rPr>
                <w:sz w:val="24"/>
              </w:rPr>
            </w:pPr>
            <w:r>
              <w:rPr>
                <w:sz w:val="24"/>
              </w:rPr>
              <w:t>Ремонт</w:t>
            </w:r>
            <w:r>
              <w:rPr>
                <w:spacing w:val="-1"/>
                <w:sz w:val="24"/>
              </w:rPr>
              <w:t xml:space="preserve"> </w:t>
            </w:r>
            <w:r>
              <w:rPr>
                <w:sz w:val="24"/>
              </w:rPr>
              <w:t>рабочих</w:t>
            </w:r>
            <w:r>
              <w:rPr>
                <w:spacing w:val="-4"/>
                <w:sz w:val="24"/>
              </w:rPr>
              <w:t xml:space="preserve"> </w:t>
            </w:r>
            <w:r>
              <w:rPr>
                <w:sz w:val="24"/>
              </w:rPr>
              <w:t>органов</w:t>
            </w:r>
            <w:r>
              <w:rPr>
                <w:spacing w:val="-1"/>
                <w:sz w:val="24"/>
              </w:rPr>
              <w:t xml:space="preserve"> </w:t>
            </w:r>
            <w:r>
              <w:rPr>
                <w:sz w:val="24"/>
              </w:rPr>
              <w:t>уборочных</w:t>
            </w:r>
            <w:r>
              <w:rPr>
                <w:spacing w:val="56"/>
                <w:sz w:val="24"/>
              </w:rPr>
              <w:t xml:space="preserve"> </w:t>
            </w:r>
            <w:r>
              <w:rPr>
                <w:spacing w:val="-4"/>
                <w:sz w:val="24"/>
              </w:rPr>
              <w:t>машин</w:t>
            </w:r>
          </w:p>
          <w:p w:rsidR="00D27683" w:rsidRDefault="006542EE">
            <w:pPr>
              <w:pStyle w:val="TableParagraph"/>
              <w:spacing w:line="265" w:lineRule="exact"/>
              <w:rPr>
                <w:sz w:val="24"/>
              </w:rPr>
            </w:pPr>
            <w:r>
              <w:rPr>
                <w:sz w:val="24"/>
              </w:rPr>
              <w:t>Особенности ремонта</w:t>
            </w:r>
            <w:r>
              <w:rPr>
                <w:spacing w:val="55"/>
                <w:sz w:val="24"/>
              </w:rPr>
              <w:t xml:space="preserve"> </w:t>
            </w:r>
            <w:r>
              <w:rPr>
                <w:sz w:val="24"/>
              </w:rPr>
              <w:t>уборочных</w:t>
            </w:r>
            <w:r>
              <w:rPr>
                <w:spacing w:val="54"/>
                <w:sz w:val="24"/>
              </w:rPr>
              <w:t xml:space="preserve"> </w:t>
            </w:r>
            <w:r>
              <w:rPr>
                <w:spacing w:val="-4"/>
                <w:sz w:val="24"/>
              </w:rPr>
              <w:t>машин</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551"/>
        </w:trPr>
        <w:tc>
          <w:tcPr>
            <w:tcW w:w="3164" w:type="dxa"/>
          </w:tcPr>
          <w:p w:rsidR="00D27683" w:rsidRDefault="006542EE">
            <w:pPr>
              <w:pStyle w:val="TableParagraph"/>
              <w:spacing w:line="267" w:lineRule="exact"/>
              <w:rPr>
                <w:sz w:val="24"/>
              </w:rPr>
            </w:pPr>
            <w:r>
              <w:rPr>
                <w:sz w:val="24"/>
              </w:rPr>
              <w:t>Постановка</w:t>
            </w:r>
            <w:r>
              <w:rPr>
                <w:spacing w:val="-4"/>
                <w:sz w:val="24"/>
              </w:rPr>
              <w:t xml:space="preserve"> </w:t>
            </w:r>
            <w:r>
              <w:rPr>
                <w:sz w:val="24"/>
              </w:rPr>
              <w:t>техники</w:t>
            </w:r>
            <w:r>
              <w:rPr>
                <w:spacing w:val="-5"/>
                <w:sz w:val="24"/>
              </w:rPr>
              <w:t xml:space="preserve"> на</w:t>
            </w:r>
          </w:p>
          <w:p w:rsidR="00D27683" w:rsidRDefault="006542EE">
            <w:pPr>
              <w:pStyle w:val="TableParagraph"/>
              <w:spacing w:line="265" w:lineRule="exact"/>
              <w:rPr>
                <w:sz w:val="24"/>
              </w:rPr>
            </w:pPr>
            <w:r>
              <w:rPr>
                <w:spacing w:val="-2"/>
                <w:sz w:val="24"/>
              </w:rPr>
              <w:t>хранение</w:t>
            </w:r>
          </w:p>
        </w:tc>
        <w:tc>
          <w:tcPr>
            <w:tcW w:w="11129" w:type="dxa"/>
          </w:tcPr>
          <w:p w:rsidR="00D27683" w:rsidRDefault="006542EE">
            <w:pPr>
              <w:pStyle w:val="TableParagraph"/>
              <w:spacing w:line="268" w:lineRule="exact"/>
              <w:rPr>
                <w:sz w:val="24"/>
              </w:rPr>
            </w:pPr>
            <w:r>
              <w:rPr>
                <w:sz w:val="24"/>
              </w:rPr>
              <w:t>Организация</w:t>
            </w:r>
            <w:r>
              <w:rPr>
                <w:spacing w:val="-10"/>
                <w:sz w:val="24"/>
              </w:rPr>
              <w:t xml:space="preserve"> </w:t>
            </w:r>
            <w:r>
              <w:rPr>
                <w:sz w:val="24"/>
              </w:rPr>
              <w:t>хранения</w:t>
            </w:r>
            <w:r>
              <w:rPr>
                <w:spacing w:val="-3"/>
                <w:sz w:val="24"/>
              </w:rPr>
              <w:t xml:space="preserve"> </w:t>
            </w:r>
            <w:r>
              <w:rPr>
                <w:sz w:val="24"/>
              </w:rPr>
              <w:t>машин.</w:t>
            </w:r>
            <w:r>
              <w:rPr>
                <w:spacing w:val="-6"/>
                <w:sz w:val="24"/>
              </w:rPr>
              <w:t xml:space="preserve"> </w:t>
            </w:r>
            <w:r>
              <w:rPr>
                <w:sz w:val="24"/>
              </w:rPr>
              <w:t>Контроль</w:t>
            </w:r>
            <w:r>
              <w:rPr>
                <w:spacing w:val="-7"/>
                <w:sz w:val="24"/>
              </w:rPr>
              <w:t xml:space="preserve"> </w:t>
            </w:r>
            <w:r>
              <w:rPr>
                <w:sz w:val="24"/>
              </w:rPr>
              <w:t>качества</w:t>
            </w:r>
            <w:r>
              <w:rPr>
                <w:spacing w:val="-4"/>
                <w:sz w:val="24"/>
              </w:rPr>
              <w:t xml:space="preserve"> </w:t>
            </w:r>
            <w:r>
              <w:rPr>
                <w:sz w:val="24"/>
              </w:rPr>
              <w:t>хранения</w:t>
            </w:r>
            <w:r>
              <w:rPr>
                <w:spacing w:val="-3"/>
                <w:sz w:val="24"/>
              </w:rPr>
              <w:t xml:space="preserve"> </w:t>
            </w:r>
            <w:r>
              <w:rPr>
                <w:spacing w:val="-2"/>
                <w:sz w:val="24"/>
              </w:rPr>
              <w:t>машин</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278"/>
        </w:trPr>
        <w:tc>
          <w:tcPr>
            <w:tcW w:w="14293" w:type="dxa"/>
            <w:gridSpan w:val="2"/>
          </w:tcPr>
          <w:p w:rsidR="00D27683" w:rsidRDefault="006542EE">
            <w:pPr>
              <w:pStyle w:val="TableParagraph"/>
              <w:spacing w:line="259" w:lineRule="exact"/>
              <w:rPr>
                <w:b/>
                <w:sz w:val="24"/>
              </w:rPr>
            </w:pPr>
            <w:r>
              <w:rPr>
                <w:b/>
                <w:sz w:val="24"/>
              </w:rPr>
              <w:t>Дифференцированный</w:t>
            </w:r>
            <w:r>
              <w:rPr>
                <w:b/>
                <w:spacing w:val="-8"/>
                <w:sz w:val="24"/>
              </w:rPr>
              <w:t xml:space="preserve"> </w:t>
            </w:r>
            <w:r>
              <w:rPr>
                <w:b/>
                <w:spacing w:val="-4"/>
                <w:sz w:val="24"/>
              </w:rPr>
              <w:t>зачет</w:t>
            </w:r>
            <w:r w:rsidR="0056536A">
              <w:rPr>
                <w:b/>
                <w:spacing w:val="-4"/>
                <w:sz w:val="24"/>
              </w:rPr>
              <w:t>, экзамен</w:t>
            </w:r>
          </w:p>
        </w:tc>
        <w:tc>
          <w:tcPr>
            <w:tcW w:w="994" w:type="dxa"/>
          </w:tcPr>
          <w:p w:rsidR="00D27683" w:rsidRDefault="006542EE">
            <w:pPr>
              <w:pStyle w:val="TableParagraph"/>
              <w:spacing w:line="259" w:lineRule="exact"/>
              <w:ind w:left="76" w:right="76"/>
              <w:jc w:val="center"/>
              <w:rPr>
                <w:b/>
                <w:sz w:val="24"/>
              </w:rPr>
            </w:pPr>
            <w:r>
              <w:rPr>
                <w:b/>
                <w:spacing w:val="-10"/>
                <w:sz w:val="24"/>
              </w:rPr>
              <w:t>6</w:t>
            </w:r>
          </w:p>
        </w:tc>
      </w:tr>
      <w:tr w:rsidR="00D27683">
        <w:trPr>
          <w:trHeight w:val="551"/>
        </w:trPr>
        <w:tc>
          <w:tcPr>
            <w:tcW w:w="3164" w:type="dxa"/>
          </w:tcPr>
          <w:p w:rsidR="00D27683" w:rsidRDefault="006542EE">
            <w:pPr>
              <w:pStyle w:val="TableParagraph"/>
              <w:spacing w:line="273" w:lineRule="exact"/>
              <w:rPr>
                <w:b/>
                <w:sz w:val="24"/>
              </w:rPr>
            </w:pPr>
            <w:r>
              <w:rPr>
                <w:b/>
                <w:spacing w:val="-2"/>
                <w:sz w:val="24"/>
              </w:rPr>
              <w:t>Производственная</w:t>
            </w:r>
          </w:p>
          <w:p w:rsidR="00D27683" w:rsidRDefault="006542EE">
            <w:pPr>
              <w:pStyle w:val="TableParagraph"/>
              <w:spacing w:before="2" w:line="257" w:lineRule="exact"/>
              <w:rPr>
                <w:b/>
                <w:sz w:val="24"/>
              </w:rPr>
            </w:pPr>
            <w:r>
              <w:rPr>
                <w:b/>
                <w:spacing w:val="-2"/>
                <w:sz w:val="24"/>
              </w:rPr>
              <w:t>практика</w:t>
            </w:r>
          </w:p>
        </w:tc>
        <w:tc>
          <w:tcPr>
            <w:tcW w:w="11129" w:type="dxa"/>
          </w:tcPr>
          <w:p w:rsidR="00D27683" w:rsidRDefault="006542EE">
            <w:pPr>
              <w:pStyle w:val="TableParagraph"/>
              <w:spacing w:line="273" w:lineRule="exact"/>
              <w:rPr>
                <w:b/>
                <w:sz w:val="24"/>
              </w:rPr>
            </w:pPr>
            <w:r>
              <w:rPr>
                <w:b/>
                <w:sz w:val="24"/>
              </w:rPr>
              <w:t>Виды</w:t>
            </w:r>
            <w:r>
              <w:rPr>
                <w:b/>
                <w:spacing w:val="-1"/>
                <w:sz w:val="24"/>
              </w:rPr>
              <w:t xml:space="preserve"> </w:t>
            </w:r>
            <w:r>
              <w:rPr>
                <w:b/>
                <w:spacing w:val="-4"/>
                <w:sz w:val="24"/>
              </w:rPr>
              <w:t>работ</w:t>
            </w:r>
          </w:p>
        </w:tc>
        <w:tc>
          <w:tcPr>
            <w:tcW w:w="994" w:type="dxa"/>
          </w:tcPr>
          <w:p w:rsidR="00D27683" w:rsidRDefault="006542EE">
            <w:pPr>
              <w:pStyle w:val="TableParagraph"/>
              <w:spacing w:line="273" w:lineRule="exact"/>
              <w:ind w:left="76" w:right="76"/>
              <w:jc w:val="center"/>
              <w:rPr>
                <w:b/>
                <w:sz w:val="24"/>
              </w:rPr>
            </w:pPr>
            <w:r>
              <w:rPr>
                <w:b/>
                <w:spacing w:val="-5"/>
                <w:sz w:val="24"/>
              </w:rPr>
              <w:t>144</w:t>
            </w:r>
          </w:p>
        </w:tc>
      </w:tr>
      <w:tr w:rsidR="00D27683">
        <w:trPr>
          <w:trHeight w:val="1104"/>
        </w:trPr>
        <w:tc>
          <w:tcPr>
            <w:tcW w:w="3164" w:type="dxa"/>
          </w:tcPr>
          <w:p w:rsidR="00D27683" w:rsidRDefault="006542EE">
            <w:pPr>
              <w:pStyle w:val="TableParagraph"/>
              <w:spacing w:line="273" w:lineRule="exact"/>
              <w:rPr>
                <w:b/>
                <w:sz w:val="24"/>
              </w:rPr>
            </w:pPr>
            <w:r>
              <w:rPr>
                <w:b/>
                <w:sz w:val="24"/>
              </w:rPr>
              <w:t>Тема 1.1.</w:t>
            </w:r>
            <w:r>
              <w:rPr>
                <w:b/>
                <w:spacing w:val="-1"/>
                <w:sz w:val="24"/>
              </w:rPr>
              <w:t xml:space="preserve"> </w:t>
            </w:r>
            <w:r>
              <w:rPr>
                <w:b/>
                <w:sz w:val="24"/>
              </w:rPr>
              <w:t>Вводное</w:t>
            </w:r>
            <w:r>
              <w:rPr>
                <w:b/>
                <w:spacing w:val="1"/>
                <w:sz w:val="24"/>
              </w:rPr>
              <w:t xml:space="preserve"> </w:t>
            </w:r>
            <w:r>
              <w:rPr>
                <w:b/>
                <w:spacing w:val="-2"/>
                <w:sz w:val="24"/>
              </w:rPr>
              <w:t>занятие</w:t>
            </w:r>
          </w:p>
        </w:tc>
        <w:tc>
          <w:tcPr>
            <w:tcW w:w="11129" w:type="dxa"/>
          </w:tcPr>
          <w:p w:rsidR="00D27683" w:rsidRDefault="006542EE">
            <w:pPr>
              <w:pStyle w:val="TableParagraph"/>
              <w:spacing w:line="242" w:lineRule="auto"/>
              <w:ind w:right="5192"/>
              <w:rPr>
                <w:sz w:val="24"/>
              </w:rPr>
            </w:pPr>
            <w:r>
              <w:rPr>
                <w:sz w:val="24"/>
              </w:rPr>
              <w:t>Знакомство</w:t>
            </w:r>
            <w:r>
              <w:rPr>
                <w:spacing w:val="-8"/>
                <w:sz w:val="24"/>
              </w:rPr>
              <w:t xml:space="preserve"> </w:t>
            </w:r>
            <w:r>
              <w:rPr>
                <w:sz w:val="24"/>
              </w:rPr>
              <w:t>с</w:t>
            </w:r>
            <w:r>
              <w:rPr>
                <w:spacing w:val="-9"/>
                <w:sz w:val="24"/>
              </w:rPr>
              <w:t xml:space="preserve"> </w:t>
            </w:r>
            <w:r>
              <w:rPr>
                <w:sz w:val="24"/>
              </w:rPr>
              <w:t>с/х</w:t>
            </w:r>
            <w:r>
              <w:rPr>
                <w:spacing w:val="-12"/>
                <w:sz w:val="24"/>
              </w:rPr>
              <w:t xml:space="preserve"> </w:t>
            </w:r>
            <w:r>
              <w:rPr>
                <w:sz w:val="24"/>
              </w:rPr>
              <w:t>предприятием,</w:t>
            </w:r>
            <w:r>
              <w:rPr>
                <w:spacing w:val="-6"/>
                <w:sz w:val="24"/>
              </w:rPr>
              <w:t xml:space="preserve"> </w:t>
            </w:r>
            <w:r>
              <w:rPr>
                <w:sz w:val="24"/>
              </w:rPr>
              <w:t>Миссия,</w:t>
            </w:r>
            <w:r>
              <w:rPr>
                <w:spacing w:val="-6"/>
                <w:sz w:val="24"/>
              </w:rPr>
              <w:t xml:space="preserve"> </w:t>
            </w:r>
            <w:r>
              <w:rPr>
                <w:sz w:val="24"/>
              </w:rPr>
              <w:t>Ценности Основы экологической безопасности</w:t>
            </w:r>
          </w:p>
          <w:p w:rsidR="00D27683" w:rsidRDefault="006542EE">
            <w:pPr>
              <w:pStyle w:val="TableParagraph"/>
              <w:spacing w:line="271" w:lineRule="exact"/>
              <w:rPr>
                <w:sz w:val="24"/>
              </w:rPr>
            </w:pPr>
            <w:r>
              <w:rPr>
                <w:sz w:val="24"/>
              </w:rPr>
              <w:t>Первичный</w:t>
            </w:r>
            <w:r>
              <w:rPr>
                <w:spacing w:val="-6"/>
                <w:sz w:val="24"/>
              </w:rPr>
              <w:t xml:space="preserve"> </w:t>
            </w:r>
            <w:r>
              <w:rPr>
                <w:sz w:val="24"/>
              </w:rPr>
              <w:t>инструктаж</w:t>
            </w:r>
            <w:r>
              <w:rPr>
                <w:spacing w:val="-1"/>
                <w:sz w:val="24"/>
              </w:rPr>
              <w:t xml:space="preserve"> </w:t>
            </w:r>
            <w:r>
              <w:rPr>
                <w:sz w:val="24"/>
              </w:rPr>
              <w:t>по</w:t>
            </w:r>
            <w:r>
              <w:rPr>
                <w:spacing w:val="-2"/>
                <w:sz w:val="24"/>
              </w:rPr>
              <w:t xml:space="preserve"> </w:t>
            </w:r>
            <w:r>
              <w:rPr>
                <w:sz w:val="24"/>
              </w:rPr>
              <w:t>охране</w:t>
            </w:r>
            <w:r>
              <w:rPr>
                <w:spacing w:val="-3"/>
                <w:sz w:val="24"/>
              </w:rPr>
              <w:t xml:space="preserve"> </w:t>
            </w:r>
            <w:r>
              <w:rPr>
                <w:sz w:val="24"/>
              </w:rPr>
              <w:t>труда</w:t>
            </w:r>
            <w:r>
              <w:rPr>
                <w:spacing w:val="-3"/>
                <w:sz w:val="24"/>
              </w:rPr>
              <w:t xml:space="preserve"> </w:t>
            </w:r>
            <w:r>
              <w:rPr>
                <w:sz w:val="24"/>
              </w:rPr>
              <w:t xml:space="preserve">и </w:t>
            </w:r>
            <w:r>
              <w:rPr>
                <w:spacing w:val="-5"/>
                <w:sz w:val="24"/>
              </w:rPr>
              <w:t>ПБ</w:t>
            </w:r>
          </w:p>
          <w:p w:rsidR="00D27683" w:rsidRDefault="006542EE">
            <w:pPr>
              <w:pStyle w:val="TableParagraph"/>
              <w:spacing w:line="261" w:lineRule="exact"/>
              <w:rPr>
                <w:sz w:val="24"/>
              </w:rPr>
            </w:pPr>
            <w:r>
              <w:rPr>
                <w:sz w:val="24"/>
              </w:rPr>
              <w:t>Первая</w:t>
            </w:r>
            <w:r>
              <w:rPr>
                <w:spacing w:val="-3"/>
                <w:sz w:val="24"/>
              </w:rPr>
              <w:t xml:space="preserve"> </w:t>
            </w:r>
            <w:r>
              <w:rPr>
                <w:sz w:val="24"/>
              </w:rPr>
              <w:t>медицинская</w:t>
            </w:r>
            <w:r>
              <w:rPr>
                <w:spacing w:val="-3"/>
                <w:sz w:val="24"/>
              </w:rPr>
              <w:t xml:space="preserve"> </w:t>
            </w:r>
            <w:r>
              <w:rPr>
                <w:spacing w:val="-2"/>
                <w:sz w:val="24"/>
              </w:rPr>
              <w:t>помощь</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1655"/>
        </w:trPr>
        <w:tc>
          <w:tcPr>
            <w:tcW w:w="3164" w:type="dxa"/>
          </w:tcPr>
          <w:p w:rsidR="00D27683" w:rsidRDefault="006542EE">
            <w:pPr>
              <w:pStyle w:val="TableParagraph"/>
              <w:spacing w:line="273" w:lineRule="exact"/>
              <w:rPr>
                <w:b/>
                <w:sz w:val="24"/>
              </w:rPr>
            </w:pPr>
            <w:r>
              <w:rPr>
                <w:b/>
                <w:sz w:val="24"/>
              </w:rPr>
              <w:t>Тема</w:t>
            </w:r>
            <w:r>
              <w:rPr>
                <w:b/>
                <w:spacing w:val="-2"/>
                <w:sz w:val="24"/>
              </w:rPr>
              <w:t xml:space="preserve"> </w:t>
            </w:r>
            <w:r>
              <w:rPr>
                <w:b/>
                <w:spacing w:val="-4"/>
                <w:sz w:val="24"/>
              </w:rPr>
              <w:t>1.2.</w:t>
            </w:r>
          </w:p>
          <w:p w:rsidR="00D27683" w:rsidRDefault="006542EE">
            <w:pPr>
              <w:pStyle w:val="TableParagraph"/>
              <w:spacing w:before="2"/>
              <w:rPr>
                <w:b/>
                <w:sz w:val="24"/>
              </w:rPr>
            </w:pPr>
            <w:r>
              <w:rPr>
                <w:b/>
                <w:spacing w:val="-2"/>
                <w:sz w:val="24"/>
              </w:rPr>
              <w:t>Сельскохозяйственные машины</w:t>
            </w:r>
          </w:p>
        </w:tc>
        <w:tc>
          <w:tcPr>
            <w:tcW w:w="11129" w:type="dxa"/>
          </w:tcPr>
          <w:p w:rsidR="00D27683" w:rsidRDefault="006542EE">
            <w:pPr>
              <w:pStyle w:val="TableParagraph"/>
              <w:spacing w:line="242" w:lineRule="auto"/>
              <w:ind w:right="3300"/>
              <w:rPr>
                <w:sz w:val="24"/>
              </w:rPr>
            </w:pPr>
            <w:r>
              <w:rPr>
                <w:sz w:val="24"/>
              </w:rPr>
              <w:t>Сельскохозяйственные</w:t>
            </w:r>
            <w:r>
              <w:rPr>
                <w:spacing w:val="-12"/>
                <w:sz w:val="24"/>
              </w:rPr>
              <w:t xml:space="preserve"> </w:t>
            </w:r>
            <w:r>
              <w:rPr>
                <w:sz w:val="24"/>
              </w:rPr>
              <w:t>машины,</w:t>
            </w:r>
            <w:r>
              <w:rPr>
                <w:spacing w:val="-9"/>
                <w:sz w:val="24"/>
              </w:rPr>
              <w:t xml:space="preserve"> </w:t>
            </w:r>
            <w:r>
              <w:rPr>
                <w:sz w:val="24"/>
              </w:rPr>
              <w:t>используемые</w:t>
            </w:r>
            <w:r>
              <w:rPr>
                <w:spacing w:val="-8"/>
                <w:sz w:val="24"/>
              </w:rPr>
              <w:t xml:space="preserve"> </w:t>
            </w:r>
            <w:r>
              <w:rPr>
                <w:sz w:val="24"/>
              </w:rPr>
              <w:t>в</w:t>
            </w:r>
            <w:r>
              <w:rPr>
                <w:spacing w:val="-6"/>
                <w:sz w:val="24"/>
              </w:rPr>
              <w:t xml:space="preserve"> </w:t>
            </w:r>
            <w:r>
              <w:rPr>
                <w:sz w:val="24"/>
              </w:rPr>
              <w:t>с/х</w:t>
            </w:r>
            <w:r>
              <w:rPr>
                <w:spacing w:val="-11"/>
                <w:sz w:val="24"/>
              </w:rPr>
              <w:t xml:space="preserve"> </w:t>
            </w:r>
            <w:r>
              <w:rPr>
                <w:sz w:val="24"/>
              </w:rPr>
              <w:t>предприятии Хранение сельскохозяйственной техники</w:t>
            </w:r>
          </w:p>
          <w:p w:rsidR="00D27683" w:rsidRDefault="006542EE">
            <w:pPr>
              <w:pStyle w:val="TableParagraph"/>
              <w:spacing w:line="242" w:lineRule="auto"/>
              <w:ind w:right="5192"/>
              <w:rPr>
                <w:sz w:val="24"/>
              </w:rPr>
            </w:pPr>
            <w:r>
              <w:rPr>
                <w:sz w:val="24"/>
              </w:rPr>
              <w:t>Эксплуатация</w:t>
            </w:r>
            <w:r>
              <w:rPr>
                <w:spacing w:val="-12"/>
                <w:sz w:val="24"/>
              </w:rPr>
              <w:t xml:space="preserve"> </w:t>
            </w:r>
            <w:r>
              <w:rPr>
                <w:sz w:val="24"/>
              </w:rPr>
              <w:t>и</w:t>
            </w:r>
            <w:r>
              <w:rPr>
                <w:spacing w:val="-11"/>
                <w:sz w:val="24"/>
              </w:rPr>
              <w:t xml:space="preserve"> </w:t>
            </w:r>
            <w:r>
              <w:rPr>
                <w:sz w:val="24"/>
              </w:rPr>
              <w:t>обслуживание</w:t>
            </w:r>
            <w:r>
              <w:rPr>
                <w:spacing w:val="-12"/>
                <w:sz w:val="24"/>
              </w:rPr>
              <w:t xml:space="preserve"> </w:t>
            </w:r>
            <w:r>
              <w:rPr>
                <w:sz w:val="24"/>
              </w:rPr>
              <w:t>техники</w:t>
            </w:r>
            <w:r>
              <w:rPr>
                <w:spacing w:val="-11"/>
                <w:sz w:val="24"/>
              </w:rPr>
              <w:t xml:space="preserve"> </w:t>
            </w:r>
            <w:proofErr w:type="spellStart"/>
            <w:r>
              <w:rPr>
                <w:sz w:val="24"/>
              </w:rPr>
              <w:t>Claas</w:t>
            </w:r>
            <w:proofErr w:type="spellEnd"/>
            <w:r>
              <w:rPr>
                <w:sz w:val="24"/>
              </w:rPr>
              <w:t xml:space="preserve"> Инструктаж СБ.</w:t>
            </w:r>
          </w:p>
          <w:p w:rsidR="00D27683" w:rsidRDefault="006542EE">
            <w:pPr>
              <w:pStyle w:val="TableParagraph"/>
              <w:spacing w:line="271" w:lineRule="exact"/>
              <w:rPr>
                <w:sz w:val="24"/>
              </w:rPr>
            </w:pPr>
            <w:r>
              <w:rPr>
                <w:sz w:val="24"/>
              </w:rPr>
              <w:t>Изучение</w:t>
            </w:r>
            <w:r>
              <w:rPr>
                <w:spacing w:val="-5"/>
                <w:sz w:val="24"/>
              </w:rPr>
              <w:t xml:space="preserve"> </w:t>
            </w:r>
            <w:r>
              <w:rPr>
                <w:sz w:val="24"/>
              </w:rPr>
              <w:t>системы</w:t>
            </w:r>
            <w:r>
              <w:rPr>
                <w:spacing w:val="-2"/>
                <w:sz w:val="24"/>
              </w:rPr>
              <w:t xml:space="preserve"> </w:t>
            </w:r>
            <w:r>
              <w:rPr>
                <w:sz w:val="24"/>
              </w:rPr>
              <w:t>гидравлики,</w:t>
            </w:r>
            <w:r>
              <w:rPr>
                <w:spacing w:val="-6"/>
                <w:sz w:val="24"/>
              </w:rPr>
              <w:t xml:space="preserve"> </w:t>
            </w:r>
            <w:r>
              <w:rPr>
                <w:spacing w:val="-2"/>
                <w:sz w:val="24"/>
              </w:rPr>
              <w:t>навесного</w:t>
            </w:r>
          </w:p>
          <w:p w:rsidR="00D27683" w:rsidRDefault="006542EE">
            <w:pPr>
              <w:pStyle w:val="TableParagraph"/>
              <w:spacing w:line="261" w:lineRule="exact"/>
              <w:rPr>
                <w:sz w:val="24"/>
              </w:rPr>
            </w:pPr>
            <w:r>
              <w:rPr>
                <w:sz w:val="24"/>
              </w:rPr>
              <w:t>оборудования</w:t>
            </w:r>
            <w:r>
              <w:rPr>
                <w:spacing w:val="-5"/>
                <w:sz w:val="24"/>
              </w:rPr>
              <w:t xml:space="preserve"> </w:t>
            </w:r>
            <w:r>
              <w:rPr>
                <w:sz w:val="24"/>
              </w:rPr>
              <w:t>и</w:t>
            </w:r>
            <w:r>
              <w:rPr>
                <w:spacing w:val="2"/>
                <w:sz w:val="24"/>
              </w:rPr>
              <w:t xml:space="preserve"> </w:t>
            </w:r>
            <w:r>
              <w:rPr>
                <w:spacing w:val="-5"/>
                <w:sz w:val="24"/>
              </w:rPr>
              <w:t>ВОМ</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830"/>
        </w:trPr>
        <w:tc>
          <w:tcPr>
            <w:tcW w:w="3164" w:type="dxa"/>
          </w:tcPr>
          <w:p w:rsidR="00D27683" w:rsidRDefault="006542EE">
            <w:pPr>
              <w:pStyle w:val="TableParagraph"/>
              <w:spacing w:line="242" w:lineRule="auto"/>
              <w:rPr>
                <w:b/>
                <w:sz w:val="24"/>
              </w:rPr>
            </w:pPr>
            <w:r>
              <w:rPr>
                <w:b/>
                <w:sz w:val="24"/>
              </w:rPr>
              <w:t>Тема</w:t>
            </w:r>
            <w:r>
              <w:rPr>
                <w:b/>
                <w:spacing w:val="-15"/>
                <w:sz w:val="24"/>
              </w:rPr>
              <w:t xml:space="preserve"> </w:t>
            </w:r>
            <w:r>
              <w:rPr>
                <w:b/>
                <w:sz w:val="24"/>
              </w:rPr>
              <w:t>1.3.</w:t>
            </w:r>
            <w:r>
              <w:rPr>
                <w:b/>
                <w:spacing w:val="-15"/>
                <w:sz w:val="24"/>
              </w:rPr>
              <w:t xml:space="preserve"> </w:t>
            </w:r>
            <w:r>
              <w:rPr>
                <w:b/>
                <w:sz w:val="24"/>
              </w:rPr>
              <w:t xml:space="preserve">Импортные </w:t>
            </w:r>
            <w:r>
              <w:rPr>
                <w:b/>
                <w:spacing w:val="-2"/>
                <w:sz w:val="24"/>
              </w:rPr>
              <w:t>трактора</w:t>
            </w:r>
          </w:p>
        </w:tc>
        <w:tc>
          <w:tcPr>
            <w:tcW w:w="11129" w:type="dxa"/>
          </w:tcPr>
          <w:p w:rsidR="00D27683" w:rsidRDefault="006542EE">
            <w:pPr>
              <w:pStyle w:val="TableParagraph"/>
              <w:spacing w:line="268" w:lineRule="exact"/>
              <w:rPr>
                <w:sz w:val="24"/>
              </w:rPr>
            </w:pPr>
            <w:r>
              <w:rPr>
                <w:sz w:val="24"/>
              </w:rPr>
              <w:t>Технические</w:t>
            </w:r>
            <w:r>
              <w:rPr>
                <w:spacing w:val="-9"/>
                <w:sz w:val="24"/>
              </w:rPr>
              <w:t xml:space="preserve"> </w:t>
            </w:r>
            <w:r>
              <w:rPr>
                <w:spacing w:val="-2"/>
                <w:sz w:val="24"/>
              </w:rPr>
              <w:t>жидкости</w:t>
            </w:r>
          </w:p>
          <w:p w:rsidR="00D27683" w:rsidRDefault="006542EE">
            <w:pPr>
              <w:pStyle w:val="TableParagraph"/>
              <w:spacing w:line="274" w:lineRule="exact"/>
              <w:ind w:right="4504"/>
              <w:rPr>
                <w:sz w:val="24"/>
              </w:rPr>
            </w:pPr>
            <w:r>
              <w:rPr>
                <w:sz w:val="24"/>
              </w:rPr>
              <w:t>Особенности</w:t>
            </w:r>
            <w:r>
              <w:rPr>
                <w:spacing w:val="-5"/>
                <w:sz w:val="24"/>
              </w:rPr>
              <w:t xml:space="preserve"> </w:t>
            </w:r>
            <w:r>
              <w:rPr>
                <w:sz w:val="24"/>
              </w:rPr>
              <w:t>устройства</w:t>
            </w:r>
            <w:r>
              <w:rPr>
                <w:spacing w:val="-7"/>
                <w:sz w:val="24"/>
              </w:rPr>
              <w:t xml:space="preserve"> </w:t>
            </w:r>
            <w:r>
              <w:rPr>
                <w:sz w:val="24"/>
              </w:rPr>
              <w:t>систем</w:t>
            </w:r>
            <w:r>
              <w:rPr>
                <w:spacing w:val="-10"/>
                <w:sz w:val="24"/>
              </w:rPr>
              <w:t xml:space="preserve"> </w:t>
            </w:r>
            <w:r>
              <w:rPr>
                <w:sz w:val="24"/>
              </w:rPr>
              <w:t>питания</w:t>
            </w:r>
            <w:r>
              <w:rPr>
                <w:spacing w:val="-11"/>
                <w:sz w:val="24"/>
              </w:rPr>
              <w:t xml:space="preserve"> </w:t>
            </w:r>
            <w:r>
              <w:rPr>
                <w:sz w:val="24"/>
              </w:rPr>
              <w:t>импортных</w:t>
            </w:r>
            <w:r>
              <w:rPr>
                <w:spacing w:val="-11"/>
                <w:sz w:val="24"/>
              </w:rPr>
              <w:t xml:space="preserve"> </w:t>
            </w:r>
            <w:r>
              <w:rPr>
                <w:sz w:val="24"/>
              </w:rPr>
              <w:t xml:space="preserve">тракторов ТО-250, ТО-500 трактора </w:t>
            </w:r>
            <w:proofErr w:type="spellStart"/>
            <w:r>
              <w:rPr>
                <w:sz w:val="24"/>
              </w:rPr>
              <w:t>class</w:t>
            </w:r>
            <w:proofErr w:type="spellEnd"/>
            <w:r>
              <w:rPr>
                <w:sz w:val="24"/>
              </w:rPr>
              <w:t xml:space="preserve"> (практические занятия)</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1377"/>
        </w:trPr>
        <w:tc>
          <w:tcPr>
            <w:tcW w:w="3164" w:type="dxa"/>
          </w:tcPr>
          <w:p w:rsidR="00D27683" w:rsidRDefault="006542EE">
            <w:pPr>
              <w:pStyle w:val="TableParagraph"/>
              <w:spacing w:line="237" w:lineRule="auto"/>
              <w:ind w:right="689"/>
              <w:rPr>
                <w:b/>
                <w:sz w:val="24"/>
              </w:rPr>
            </w:pPr>
            <w:r>
              <w:rPr>
                <w:b/>
                <w:sz w:val="24"/>
              </w:rPr>
              <w:t>Тема 1.4. Органы управления</w:t>
            </w:r>
            <w:r>
              <w:rPr>
                <w:b/>
                <w:spacing w:val="-15"/>
                <w:sz w:val="24"/>
              </w:rPr>
              <w:t xml:space="preserve"> </w:t>
            </w:r>
            <w:r>
              <w:rPr>
                <w:b/>
                <w:sz w:val="24"/>
              </w:rPr>
              <w:t>трактора</w:t>
            </w:r>
          </w:p>
        </w:tc>
        <w:tc>
          <w:tcPr>
            <w:tcW w:w="11129" w:type="dxa"/>
          </w:tcPr>
          <w:p w:rsidR="00D27683" w:rsidRDefault="006542EE">
            <w:pPr>
              <w:pStyle w:val="TableParagraph"/>
              <w:ind w:right="6519"/>
              <w:rPr>
                <w:sz w:val="24"/>
              </w:rPr>
            </w:pPr>
            <w:r>
              <w:rPr>
                <w:sz w:val="24"/>
              </w:rPr>
              <w:t>Гидропривод</w:t>
            </w:r>
            <w:r>
              <w:rPr>
                <w:spacing w:val="-11"/>
                <w:sz w:val="24"/>
              </w:rPr>
              <w:t xml:space="preserve"> </w:t>
            </w:r>
            <w:r>
              <w:rPr>
                <w:sz w:val="24"/>
              </w:rPr>
              <w:t>и</w:t>
            </w:r>
            <w:r>
              <w:rPr>
                <w:spacing w:val="-13"/>
                <w:sz w:val="24"/>
              </w:rPr>
              <w:t xml:space="preserve"> </w:t>
            </w:r>
            <w:r>
              <w:rPr>
                <w:sz w:val="24"/>
              </w:rPr>
              <w:t>рабочее</w:t>
            </w:r>
            <w:r>
              <w:rPr>
                <w:spacing w:val="-14"/>
                <w:sz w:val="24"/>
              </w:rPr>
              <w:t xml:space="preserve"> </w:t>
            </w:r>
            <w:r>
              <w:rPr>
                <w:sz w:val="24"/>
              </w:rPr>
              <w:t>оборудование Электрооборудование тракторов Тормозные системы тракторов</w:t>
            </w:r>
          </w:p>
          <w:p w:rsidR="00D27683" w:rsidRDefault="006542EE">
            <w:pPr>
              <w:pStyle w:val="TableParagraph"/>
              <w:spacing w:line="274" w:lineRule="exact"/>
              <w:rPr>
                <w:sz w:val="24"/>
              </w:rPr>
            </w:pPr>
            <w:r>
              <w:rPr>
                <w:sz w:val="24"/>
              </w:rPr>
              <w:t>Органы</w:t>
            </w:r>
            <w:r>
              <w:rPr>
                <w:spacing w:val="-4"/>
                <w:sz w:val="24"/>
              </w:rPr>
              <w:t xml:space="preserve"> </w:t>
            </w:r>
            <w:r>
              <w:rPr>
                <w:sz w:val="24"/>
              </w:rPr>
              <w:t>управления</w:t>
            </w:r>
            <w:r>
              <w:rPr>
                <w:spacing w:val="-5"/>
                <w:sz w:val="24"/>
              </w:rPr>
              <w:t xml:space="preserve"> </w:t>
            </w:r>
            <w:r>
              <w:rPr>
                <w:sz w:val="24"/>
              </w:rPr>
              <w:t>тракторами</w:t>
            </w:r>
            <w:r>
              <w:rPr>
                <w:spacing w:val="-4"/>
                <w:sz w:val="24"/>
              </w:rPr>
              <w:t xml:space="preserve"> </w:t>
            </w:r>
            <w:r>
              <w:rPr>
                <w:sz w:val="24"/>
              </w:rPr>
              <w:t>других</w:t>
            </w:r>
            <w:r>
              <w:rPr>
                <w:spacing w:val="-9"/>
                <w:sz w:val="24"/>
              </w:rPr>
              <w:t xml:space="preserve"> </w:t>
            </w:r>
            <w:r>
              <w:rPr>
                <w:spacing w:val="-4"/>
                <w:sz w:val="24"/>
              </w:rPr>
              <w:t>марок</w:t>
            </w:r>
          </w:p>
          <w:p w:rsidR="00D27683" w:rsidRDefault="006542EE">
            <w:pPr>
              <w:pStyle w:val="TableParagraph"/>
              <w:spacing w:line="261" w:lineRule="exact"/>
              <w:rPr>
                <w:sz w:val="24"/>
              </w:rPr>
            </w:pPr>
            <w:r>
              <w:rPr>
                <w:sz w:val="24"/>
              </w:rPr>
              <w:t>Отработка</w:t>
            </w:r>
            <w:r>
              <w:rPr>
                <w:spacing w:val="-4"/>
                <w:sz w:val="24"/>
              </w:rPr>
              <w:t xml:space="preserve"> </w:t>
            </w:r>
            <w:r>
              <w:rPr>
                <w:sz w:val="24"/>
              </w:rPr>
              <w:t>навыков вождения 850/</w:t>
            </w:r>
            <w:r>
              <w:rPr>
                <w:spacing w:val="-6"/>
                <w:sz w:val="24"/>
              </w:rPr>
              <w:t xml:space="preserve"> </w:t>
            </w:r>
            <w:r>
              <w:rPr>
                <w:sz w:val="24"/>
              </w:rPr>
              <w:t>ЕТО,</w:t>
            </w:r>
            <w:r>
              <w:rPr>
                <w:spacing w:val="-3"/>
                <w:sz w:val="24"/>
              </w:rPr>
              <w:t xml:space="preserve"> </w:t>
            </w:r>
            <w:r>
              <w:rPr>
                <w:sz w:val="24"/>
              </w:rPr>
              <w:t>ТО-250</w:t>
            </w:r>
            <w:r>
              <w:rPr>
                <w:spacing w:val="-1"/>
                <w:sz w:val="24"/>
              </w:rPr>
              <w:t xml:space="preserve"> </w:t>
            </w:r>
            <w:r>
              <w:rPr>
                <w:sz w:val="24"/>
              </w:rPr>
              <w:t>трактора</w:t>
            </w:r>
            <w:r>
              <w:rPr>
                <w:spacing w:val="-6"/>
                <w:sz w:val="24"/>
              </w:rPr>
              <w:t xml:space="preserve"> </w:t>
            </w:r>
            <w:r>
              <w:rPr>
                <w:sz w:val="24"/>
              </w:rPr>
              <w:t>(практические</w:t>
            </w:r>
            <w:r>
              <w:rPr>
                <w:spacing w:val="-1"/>
                <w:sz w:val="24"/>
              </w:rPr>
              <w:t xml:space="preserve"> </w:t>
            </w:r>
            <w:r>
              <w:rPr>
                <w:spacing w:val="-2"/>
                <w:sz w:val="24"/>
              </w:rPr>
              <w:t>занятия)</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282"/>
        </w:trPr>
        <w:tc>
          <w:tcPr>
            <w:tcW w:w="3164" w:type="dxa"/>
          </w:tcPr>
          <w:p w:rsidR="00D27683" w:rsidRDefault="006542EE">
            <w:pPr>
              <w:pStyle w:val="TableParagraph"/>
              <w:spacing w:line="263" w:lineRule="exact"/>
              <w:rPr>
                <w:b/>
                <w:sz w:val="24"/>
              </w:rPr>
            </w:pPr>
            <w:r>
              <w:rPr>
                <w:b/>
                <w:sz w:val="24"/>
              </w:rPr>
              <w:t>Тема 1.5.</w:t>
            </w:r>
            <w:r>
              <w:rPr>
                <w:b/>
                <w:spacing w:val="-1"/>
                <w:sz w:val="24"/>
              </w:rPr>
              <w:t xml:space="preserve"> </w:t>
            </w:r>
            <w:r>
              <w:rPr>
                <w:b/>
                <w:spacing w:val="-2"/>
                <w:sz w:val="24"/>
              </w:rPr>
              <w:t>конструктивных</w:t>
            </w:r>
          </w:p>
        </w:tc>
        <w:tc>
          <w:tcPr>
            <w:tcW w:w="11129" w:type="dxa"/>
          </w:tcPr>
          <w:p w:rsidR="00D27683" w:rsidRDefault="006542EE">
            <w:pPr>
              <w:pStyle w:val="TableParagraph"/>
              <w:spacing w:line="263" w:lineRule="exact"/>
              <w:rPr>
                <w:sz w:val="24"/>
              </w:rPr>
            </w:pPr>
            <w:r>
              <w:rPr>
                <w:sz w:val="24"/>
              </w:rPr>
              <w:t>Изучение</w:t>
            </w:r>
            <w:r>
              <w:rPr>
                <w:spacing w:val="-6"/>
                <w:sz w:val="24"/>
              </w:rPr>
              <w:t xml:space="preserve"> </w:t>
            </w:r>
            <w:r>
              <w:rPr>
                <w:sz w:val="24"/>
              </w:rPr>
              <w:t>конструктивных</w:t>
            </w:r>
            <w:r>
              <w:rPr>
                <w:spacing w:val="-8"/>
                <w:sz w:val="24"/>
              </w:rPr>
              <w:t xml:space="preserve"> </w:t>
            </w:r>
            <w:r>
              <w:rPr>
                <w:sz w:val="24"/>
              </w:rPr>
              <w:t>особенностей</w:t>
            </w:r>
            <w:r>
              <w:rPr>
                <w:spacing w:val="-3"/>
                <w:sz w:val="24"/>
              </w:rPr>
              <w:t xml:space="preserve"> </w:t>
            </w:r>
            <w:r>
              <w:rPr>
                <w:sz w:val="24"/>
              </w:rPr>
              <w:t>КПП</w:t>
            </w:r>
            <w:r>
              <w:rPr>
                <w:spacing w:val="-8"/>
                <w:sz w:val="24"/>
              </w:rPr>
              <w:t xml:space="preserve"> </w:t>
            </w:r>
            <w:r>
              <w:rPr>
                <w:sz w:val="24"/>
              </w:rPr>
              <w:t>HEXASCHIFT</w:t>
            </w:r>
            <w:r>
              <w:rPr>
                <w:spacing w:val="-1"/>
                <w:sz w:val="24"/>
              </w:rPr>
              <w:t xml:space="preserve"> </w:t>
            </w:r>
            <w:r>
              <w:rPr>
                <w:sz w:val="24"/>
              </w:rPr>
              <w:t>и</w:t>
            </w:r>
            <w:r>
              <w:rPr>
                <w:spacing w:val="4"/>
                <w:sz w:val="24"/>
              </w:rPr>
              <w:t xml:space="preserve"> </w:t>
            </w:r>
            <w:r>
              <w:rPr>
                <w:sz w:val="24"/>
              </w:rPr>
              <w:t>CMATIC</w:t>
            </w:r>
            <w:r>
              <w:rPr>
                <w:spacing w:val="-4"/>
                <w:sz w:val="24"/>
              </w:rPr>
              <w:t xml:space="preserve"> </w:t>
            </w:r>
            <w:r>
              <w:rPr>
                <w:sz w:val="24"/>
              </w:rPr>
              <w:t>(принцип</w:t>
            </w:r>
            <w:r>
              <w:rPr>
                <w:spacing w:val="-7"/>
                <w:sz w:val="24"/>
              </w:rPr>
              <w:t xml:space="preserve"> </w:t>
            </w:r>
            <w:r>
              <w:rPr>
                <w:sz w:val="24"/>
              </w:rPr>
              <w:t>работы,</w:t>
            </w:r>
            <w:r>
              <w:rPr>
                <w:spacing w:val="-5"/>
                <w:sz w:val="24"/>
              </w:rPr>
              <w:t xml:space="preserve"> </w:t>
            </w:r>
            <w:r>
              <w:rPr>
                <w:spacing w:val="-2"/>
                <w:sz w:val="24"/>
              </w:rPr>
              <w:t>возможности</w:t>
            </w:r>
          </w:p>
        </w:tc>
        <w:tc>
          <w:tcPr>
            <w:tcW w:w="994" w:type="dxa"/>
          </w:tcPr>
          <w:p w:rsidR="00D27683" w:rsidRDefault="006542EE">
            <w:pPr>
              <w:pStyle w:val="TableParagraph"/>
              <w:spacing w:line="263" w:lineRule="exact"/>
              <w:ind w:left="76" w:right="76"/>
              <w:jc w:val="center"/>
              <w:rPr>
                <w:sz w:val="24"/>
              </w:rPr>
            </w:pPr>
            <w:r>
              <w:rPr>
                <w:spacing w:val="-10"/>
                <w:sz w:val="24"/>
              </w:rPr>
              <w:t>6</w:t>
            </w:r>
          </w:p>
        </w:tc>
      </w:tr>
    </w:tbl>
    <w:p w:rsidR="00D27683" w:rsidRDefault="00D27683">
      <w:pPr>
        <w:spacing w:line="263" w:lineRule="exact"/>
        <w:jc w:val="center"/>
        <w:rPr>
          <w:sz w:val="24"/>
        </w:rPr>
        <w:sectPr w:rsidR="00D27683">
          <w:pgSz w:w="16840" w:h="11910" w:orient="landscape"/>
          <w:pgMar w:top="1340" w:right="420" w:bottom="1240" w:left="900" w:header="0" w:footer="993" w:gutter="0"/>
          <w:cols w:space="720"/>
        </w:sectPr>
      </w:pPr>
    </w:p>
    <w:p w:rsidR="00D27683" w:rsidRDefault="00D27683">
      <w:pPr>
        <w:pStyle w:val="a3"/>
        <w:spacing w:before="125"/>
        <w:rPr>
          <w:b/>
          <w:sz w:val="20"/>
        </w:r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64"/>
        <w:gridCol w:w="11129"/>
        <w:gridCol w:w="994"/>
      </w:tblGrid>
      <w:tr w:rsidR="00D27683">
        <w:trPr>
          <w:trHeight w:val="830"/>
        </w:trPr>
        <w:tc>
          <w:tcPr>
            <w:tcW w:w="3164" w:type="dxa"/>
          </w:tcPr>
          <w:p w:rsidR="00D27683" w:rsidRDefault="006542EE">
            <w:pPr>
              <w:pStyle w:val="TableParagraph"/>
              <w:spacing w:line="273" w:lineRule="exact"/>
              <w:rPr>
                <w:b/>
                <w:sz w:val="24"/>
              </w:rPr>
            </w:pPr>
            <w:r>
              <w:rPr>
                <w:b/>
                <w:sz w:val="24"/>
              </w:rPr>
              <w:t>особенностей</w:t>
            </w:r>
            <w:r>
              <w:rPr>
                <w:b/>
                <w:spacing w:val="-3"/>
                <w:sz w:val="24"/>
              </w:rPr>
              <w:t xml:space="preserve"> </w:t>
            </w:r>
            <w:r>
              <w:rPr>
                <w:b/>
                <w:spacing w:val="-5"/>
                <w:sz w:val="24"/>
              </w:rPr>
              <w:t>КПП</w:t>
            </w:r>
          </w:p>
          <w:p w:rsidR="00D27683" w:rsidRDefault="006542EE">
            <w:pPr>
              <w:pStyle w:val="TableParagraph"/>
              <w:spacing w:before="2"/>
              <w:rPr>
                <w:b/>
                <w:sz w:val="24"/>
              </w:rPr>
            </w:pPr>
            <w:r>
              <w:rPr>
                <w:b/>
                <w:sz w:val="24"/>
              </w:rPr>
              <w:t>HEXASCHIFT</w:t>
            </w:r>
            <w:r>
              <w:rPr>
                <w:b/>
                <w:spacing w:val="-4"/>
                <w:sz w:val="24"/>
              </w:rPr>
              <w:t xml:space="preserve"> </w:t>
            </w:r>
            <w:r>
              <w:rPr>
                <w:b/>
                <w:sz w:val="24"/>
              </w:rPr>
              <w:t>и</w:t>
            </w:r>
            <w:r>
              <w:rPr>
                <w:b/>
                <w:spacing w:val="-2"/>
                <w:sz w:val="24"/>
              </w:rPr>
              <w:t xml:space="preserve"> CMATIC</w:t>
            </w:r>
          </w:p>
        </w:tc>
        <w:tc>
          <w:tcPr>
            <w:tcW w:w="11129" w:type="dxa"/>
          </w:tcPr>
          <w:p w:rsidR="00D27683" w:rsidRDefault="006542EE">
            <w:pPr>
              <w:pStyle w:val="TableParagraph"/>
              <w:spacing w:line="242" w:lineRule="auto"/>
              <w:ind w:right="5192"/>
              <w:rPr>
                <w:sz w:val="24"/>
              </w:rPr>
            </w:pPr>
            <w:r>
              <w:rPr>
                <w:sz w:val="24"/>
              </w:rPr>
              <w:t>применения</w:t>
            </w:r>
            <w:r>
              <w:rPr>
                <w:spacing w:val="-10"/>
                <w:sz w:val="24"/>
              </w:rPr>
              <w:t xml:space="preserve"> </w:t>
            </w:r>
            <w:r>
              <w:rPr>
                <w:sz w:val="24"/>
              </w:rPr>
              <w:t>и</w:t>
            </w:r>
            <w:r>
              <w:rPr>
                <w:spacing w:val="-5"/>
                <w:sz w:val="24"/>
              </w:rPr>
              <w:t xml:space="preserve"> </w:t>
            </w:r>
            <w:r>
              <w:rPr>
                <w:sz w:val="24"/>
              </w:rPr>
              <w:t>эффективные</w:t>
            </w:r>
            <w:r>
              <w:rPr>
                <w:spacing w:val="-11"/>
                <w:sz w:val="24"/>
              </w:rPr>
              <w:t xml:space="preserve"> </w:t>
            </w:r>
            <w:r>
              <w:rPr>
                <w:sz w:val="24"/>
              </w:rPr>
              <w:t>настойки</w:t>
            </w:r>
            <w:r>
              <w:rPr>
                <w:spacing w:val="-10"/>
                <w:sz w:val="24"/>
              </w:rPr>
              <w:t xml:space="preserve"> </w:t>
            </w:r>
            <w:r>
              <w:rPr>
                <w:sz w:val="24"/>
              </w:rPr>
              <w:t>под</w:t>
            </w:r>
            <w:r>
              <w:rPr>
                <w:spacing w:val="-8"/>
                <w:sz w:val="24"/>
              </w:rPr>
              <w:t xml:space="preserve"> </w:t>
            </w:r>
            <w:r>
              <w:rPr>
                <w:sz w:val="24"/>
              </w:rPr>
              <w:t>разные условия эксплуатации)</w:t>
            </w:r>
          </w:p>
          <w:p w:rsidR="00D27683" w:rsidRDefault="006542EE">
            <w:pPr>
              <w:pStyle w:val="TableParagraph"/>
              <w:spacing w:line="261" w:lineRule="exact"/>
              <w:rPr>
                <w:sz w:val="24"/>
              </w:rPr>
            </w:pPr>
            <w:r>
              <w:rPr>
                <w:sz w:val="24"/>
              </w:rPr>
              <w:t>Обзор</w:t>
            </w:r>
            <w:r>
              <w:rPr>
                <w:spacing w:val="-5"/>
                <w:sz w:val="24"/>
              </w:rPr>
              <w:t xml:space="preserve"> </w:t>
            </w:r>
            <w:r>
              <w:rPr>
                <w:sz w:val="24"/>
              </w:rPr>
              <w:t>систем</w:t>
            </w:r>
            <w:r>
              <w:rPr>
                <w:spacing w:val="-5"/>
                <w:sz w:val="24"/>
              </w:rPr>
              <w:t xml:space="preserve"> </w:t>
            </w:r>
            <w:r>
              <w:rPr>
                <w:sz w:val="24"/>
              </w:rPr>
              <w:t>параллельного</w:t>
            </w:r>
            <w:r>
              <w:rPr>
                <w:spacing w:val="-3"/>
                <w:sz w:val="24"/>
              </w:rPr>
              <w:t xml:space="preserve"> </w:t>
            </w:r>
            <w:r>
              <w:rPr>
                <w:sz w:val="24"/>
              </w:rPr>
              <w:t>вождения</w:t>
            </w:r>
            <w:r>
              <w:rPr>
                <w:spacing w:val="-2"/>
                <w:sz w:val="24"/>
              </w:rPr>
              <w:t xml:space="preserve"> </w:t>
            </w:r>
            <w:r>
              <w:rPr>
                <w:sz w:val="24"/>
              </w:rPr>
              <w:t>GPS</w:t>
            </w:r>
            <w:r>
              <w:rPr>
                <w:spacing w:val="-2"/>
                <w:sz w:val="24"/>
              </w:rPr>
              <w:t xml:space="preserve"> </w:t>
            </w:r>
            <w:r>
              <w:rPr>
                <w:sz w:val="24"/>
              </w:rPr>
              <w:t>с</w:t>
            </w:r>
            <w:r>
              <w:rPr>
                <w:spacing w:val="-8"/>
                <w:sz w:val="24"/>
              </w:rPr>
              <w:t xml:space="preserve"> </w:t>
            </w:r>
            <w:r>
              <w:rPr>
                <w:sz w:val="24"/>
              </w:rPr>
              <w:t>прицепными</w:t>
            </w:r>
            <w:r>
              <w:rPr>
                <w:spacing w:val="-1"/>
                <w:sz w:val="24"/>
              </w:rPr>
              <w:t xml:space="preserve"> </w:t>
            </w:r>
            <w:r>
              <w:rPr>
                <w:sz w:val="24"/>
              </w:rPr>
              <w:t>с/х</w:t>
            </w:r>
            <w:r>
              <w:rPr>
                <w:spacing w:val="-6"/>
                <w:sz w:val="24"/>
              </w:rPr>
              <w:t xml:space="preserve"> </w:t>
            </w:r>
            <w:r>
              <w:rPr>
                <w:spacing w:val="-2"/>
                <w:sz w:val="24"/>
              </w:rPr>
              <w:t>машинами</w:t>
            </w:r>
          </w:p>
        </w:tc>
        <w:tc>
          <w:tcPr>
            <w:tcW w:w="994" w:type="dxa"/>
          </w:tcPr>
          <w:p w:rsidR="00D27683" w:rsidRDefault="00D27683">
            <w:pPr>
              <w:pStyle w:val="TableParagraph"/>
              <w:ind w:left="0"/>
              <w:rPr>
                <w:sz w:val="24"/>
              </w:rPr>
            </w:pPr>
          </w:p>
        </w:tc>
      </w:tr>
      <w:tr w:rsidR="00D27683">
        <w:trPr>
          <w:trHeight w:val="277"/>
        </w:trPr>
        <w:tc>
          <w:tcPr>
            <w:tcW w:w="3164" w:type="dxa"/>
            <w:vMerge w:val="restart"/>
          </w:tcPr>
          <w:p w:rsidR="00D27683" w:rsidRDefault="006542EE">
            <w:pPr>
              <w:pStyle w:val="TableParagraph"/>
              <w:spacing w:line="268" w:lineRule="exact"/>
              <w:rPr>
                <w:sz w:val="24"/>
              </w:rPr>
            </w:pPr>
            <w:r>
              <w:rPr>
                <w:sz w:val="24"/>
              </w:rPr>
              <w:t>Тема 1.6.</w:t>
            </w:r>
            <w:r>
              <w:rPr>
                <w:spacing w:val="-1"/>
                <w:sz w:val="24"/>
              </w:rPr>
              <w:t xml:space="preserve"> </w:t>
            </w:r>
            <w:r>
              <w:rPr>
                <w:sz w:val="24"/>
              </w:rPr>
              <w:t>ТО с/х</w:t>
            </w:r>
            <w:r>
              <w:rPr>
                <w:spacing w:val="-3"/>
                <w:sz w:val="24"/>
              </w:rPr>
              <w:t xml:space="preserve"> </w:t>
            </w:r>
            <w:r>
              <w:rPr>
                <w:spacing w:val="-2"/>
                <w:sz w:val="24"/>
              </w:rPr>
              <w:t>техники</w:t>
            </w:r>
          </w:p>
        </w:tc>
        <w:tc>
          <w:tcPr>
            <w:tcW w:w="11129" w:type="dxa"/>
          </w:tcPr>
          <w:p w:rsidR="00D27683" w:rsidRDefault="006542EE">
            <w:pPr>
              <w:pStyle w:val="TableParagraph"/>
              <w:spacing w:line="258" w:lineRule="exact"/>
              <w:rPr>
                <w:sz w:val="24"/>
              </w:rPr>
            </w:pPr>
            <w:r>
              <w:rPr>
                <w:sz w:val="24"/>
              </w:rPr>
              <w:t>Проведение</w:t>
            </w:r>
            <w:r>
              <w:rPr>
                <w:spacing w:val="-5"/>
                <w:sz w:val="24"/>
              </w:rPr>
              <w:t xml:space="preserve"> </w:t>
            </w:r>
            <w:r>
              <w:rPr>
                <w:sz w:val="24"/>
              </w:rPr>
              <w:t>ЕТО,</w:t>
            </w:r>
            <w:r>
              <w:rPr>
                <w:spacing w:val="-1"/>
                <w:sz w:val="24"/>
              </w:rPr>
              <w:t xml:space="preserve"> </w:t>
            </w:r>
            <w:r>
              <w:rPr>
                <w:sz w:val="24"/>
              </w:rPr>
              <w:t>ТО-1,</w:t>
            </w:r>
            <w:r>
              <w:rPr>
                <w:spacing w:val="-2"/>
                <w:sz w:val="24"/>
              </w:rPr>
              <w:t xml:space="preserve"> </w:t>
            </w:r>
            <w:r>
              <w:rPr>
                <w:sz w:val="24"/>
              </w:rPr>
              <w:t>ТО-2,</w:t>
            </w:r>
            <w:r>
              <w:rPr>
                <w:spacing w:val="-1"/>
                <w:sz w:val="24"/>
              </w:rPr>
              <w:t xml:space="preserve"> </w:t>
            </w:r>
            <w:r>
              <w:rPr>
                <w:sz w:val="24"/>
              </w:rPr>
              <w:t>ТО-3</w:t>
            </w:r>
            <w:r>
              <w:rPr>
                <w:spacing w:val="-3"/>
                <w:sz w:val="24"/>
              </w:rPr>
              <w:t xml:space="preserve"> </w:t>
            </w:r>
            <w:r>
              <w:rPr>
                <w:spacing w:val="-2"/>
                <w:sz w:val="24"/>
              </w:rPr>
              <w:t>тракторов</w:t>
            </w:r>
          </w:p>
        </w:tc>
        <w:tc>
          <w:tcPr>
            <w:tcW w:w="994" w:type="dxa"/>
          </w:tcPr>
          <w:p w:rsidR="00D27683" w:rsidRDefault="006542EE">
            <w:pPr>
              <w:pStyle w:val="TableParagraph"/>
              <w:spacing w:line="258" w:lineRule="exact"/>
              <w:ind w:left="76" w:right="76"/>
              <w:jc w:val="center"/>
              <w:rPr>
                <w:sz w:val="24"/>
              </w:rPr>
            </w:pPr>
            <w:r>
              <w:rPr>
                <w:spacing w:val="-10"/>
                <w:sz w:val="24"/>
              </w:rPr>
              <w:t>6</w:t>
            </w:r>
          </w:p>
        </w:tc>
      </w:tr>
      <w:tr w:rsidR="00D27683">
        <w:trPr>
          <w:trHeight w:val="278"/>
        </w:trPr>
        <w:tc>
          <w:tcPr>
            <w:tcW w:w="3164" w:type="dxa"/>
            <w:vMerge/>
            <w:tcBorders>
              <w:top w:val="nil"/>
            </w:tcBorders>
          </w:tcPr>
          <w:p w:rsidR="00D27683" w:rsidRDefault="00D27683">
            <w:pPr>
              <w:rPr>
                <w:sz w:val="2"/>
                <w:szCs w:val="2"/>
              </w:rPr>
            </w:pPr>
          </w:p>
        </w:tc>
        <w:tc>
          <w:tcPr>
            <w:tcW w:w="11129" w:type="dxa"/>
          </w:tcPr>
          <w:p w:rsidR="00D27683" w:rsidRDefault="006542EE">
            <w:pPr>
              <w:pStyle w:val="TableParagraph"/>
              <w:spacing w:line="258" w:lineRule="exact"/>
              <w:rPr>
                <w:sz w:val="24"/>
              </w:rPr>
            </w:pPr>
            <w:r>
              <w:rPr>
                <w:sz w:val="24"/>
              </w:rPr>
              <w:t>Проведение</w:t>
            </w:r>
            <w:r>
              <w:rPr>
                <w:spacing w:val="-7"/>
                <w:sz w:val="24"/>
              </w:rPr>
              <w:t xml:space="preserve"> </w:t>
            </w:r>
            <w:r>
              <w:rPr>
                <w:sz w:val="24"/>
              </w:rPr>
              <w:t>ЕТО,</w:t>
            </w:r>
            <w:r>
              <w:rPr>
                <w:spacing w:val="-4"/>
                <w:sz w:val="24"/>
              </w:rPr>
              <w:t xml:space="preserve"> </w:t>
            </w:r>
            <w:r>
              <w:rPr>
                <w:sz w:val="24"/>
              </w:rPr>
              <w:t>ТО-1,</w:t>
            </w:r>
            <w:r>
              <w:rPr>
                <w:spacing w:val="-5"/>
                <w:sz w:val="24"/>
              </w:rPr>
              <w:t xml:space="preserve"> </w:t>
            </w:r>
            <w:r>
              <w:rPr>
                <w:sz w:val="24"/>
              </w:rPr>
              <w:t>ТО-2</w:t>
            </w:r>
            <w:r>
              <w:rPr>
                <w:spacing w:val="-2"/>
                <w:sz w:val="24"/>
              </w:rPr>
              <w:t xml:space="preserve"> </w:t>
            </w:r>
            <w:r>
              <w:rPr>
                <w:sz w:val="24"/>
              </w:rPr>
              <w:t>самоходных</w:t>
            </w:r>
            <w:r>
              <w:rPr>
                <w:spacing w:val="-6"/>
                <w:sz w:val="24"/>
              </w:rPr>
              <w:t xml:space="preserve"> </w:t>
            </w:r>
            <w:r>
              <w:rPr>
                <w:sz w:val="24"/>
              </w:rPr>
              <w:t>сельскохозяйственных</w:t>
            </w:r>
            <w:r>
              <w:rPr>
                <w:spacing w:val="-6"/>
                <w:sz w:val="24"/>
              </w:rPr>
              <w:t xml:space="preserve"> </w:t>
            </w:r>
            <w:r>
              <w:rPr>
                <w:spacing w:val="-2"/>
                <w:sz w:val="24"/>
              </w:rPr>
              <w:t>машин</w:t>
            </w:r>
          </w:p>
        </w:tc>
        <w:tc>
          <w:tcPr>
            <w:tcW w:w="994" w:type="dxa"/>
          </w:tcPr>
          <w:p w:rsidR="00D27683" w:rsidRDefault="006542EE">
            <w:pPr>
              <w:pStyle w:val="TableParagraph"/>
              <w:spacing w:line="258" w:lineRule="exact"/>
              <w:ind w:left="76" w:right="76"/>
              <w:jc w:val="center"/>
              <w:rPr>
                <w:sz w:val="24"/>
              </w:rPr>
            </w:pPr>
            <w:r>
              <w:rPr>
                <w:spacing w:val="-10"/>
                <w:sz w:val="24"/>
              </w:rPr>
              <w:t>6</w:t>
            </w:r>
          </w:p>
        </w:tc>
      </w:tr>
      <w:tr w:rsidR="00D27683">
        <w:trPr>
          <w:trHeight w:val="282"/>
        </w:trPr>
        <w:tc>
          <w:tcPr>
            <w:tcW w:w="3164" w:type="dxa"/>
            <w:vMerge/>
            <w:tcBorders>
              <w:top w:val="nil"/>
            </w:tcBorders>
          </w:tcPr>
          <w:p w:rsidR="00D27683" w:rsidRDefault="00D27683">
            <w:pPr>
              <w:rPr>
                <w:sz w:val="2"/>
                <w:szCs w:val="2"/>
              </w:rPr>
            </w:pPr>
          </w:p>
        </w:tc>
        <w:tc>
          <w:tcPr>
            <w:tcW w:w="11129" w:type="dxa"/>
          </w:tcPr>
          <w:p w:rsidR="00D27683" w:rsidRDefault="006542EE">
            <w:pPr>
              <w:pStyle w:val="TableParagraph"/>
              <w:spacing w:line="263" w:lineRule="exact"/>
              <w:rPr>
                <w:sz w:val="24"/>
              </w:rPr>
            </w:pPr>
            <w:r>
              <w:rPr>
                <w:sz w:val="24"/>
              </w:rPr>
              <w:t>Проведение</w:t>
            </w:r>
            <w:r>
              <w:rPr>
                <w:spacing w:val="-8"/>
                <w:sz w:val="24"/>
              </w:rPr>
              <w:t xml:space="preserve"> </w:t>
            </w:r>
            <w:r>
              <w:rPr>
                <w:sz w:val="24"/>
              </w:rPr>
              <w:t>ЕТО,</w:t>
            </w:r>
            <w:r>
              <w:rPr>
                <w:spacing w:val="-3"/>
                <w:sz w:val="24"/>
              </w:rPr>
              <w:t xml:space="preserve"> </w:t>
            </w:r>
            <w:r>
              <w:rPr>
                <w:sz w:val="24"/>
              </w:rPr>
              <w:t>ТО-1,ТО-2,ТО-3</w:t>
            </w:r>
            <w:r>
              <w:rPr>
                <w:spacing w:val="-4"/>
                <w:sz w:val="24"/>
              </w:rPr>
              <w:t xml:space="preserve"> </w:t>
            </w:r>
            <w:r>
              <w:rPr>
                <w:sz w:val="24"/>
              </w:rPr>
              <w:t>прицепных</w:t>
            </w:r>
            <w:r>
              <w:rPr>
                <w:spacing w:val="-10"/>
                <w:sz w:val="24"/>
              </w:rPr>
              <w:t xml:space="preserve"> </w:t>
            </w:r>
            <w:r>
              <w:rPr>
                <w:sz w:val="24"/>
              </w:rPr>
              <w:t>и</w:t>
            </w:r>
            <w:r>
              <w:rPr>
                <w:spacing w:val="1"/>
                <w:sz w:val="24"/>
              </w:rPr>
              <w:t xml:space="preserve"> </w:t>
            </w:r>
            <w:r>
              <w:rPr>
                <w:sz w:val="24"/>
              </w:rPr>
              <w:t>навесных</w:t>
            </w:r>
            <w:r>
              <w:rPr>
                <w:spacing w:val="-4"/>
                <w:sz w:val="24"/>
              </w:rPr>
              <w:t xml:space="preserve"> </w:t>
            </w:r>
            <w:r>
              <w:rPr>
                <w:spacing w:val="-2"/>
                <w:sz w:val="24"/>
              </w:rPr>
              <w:t>устройств</w:t>
            </w:r>
          </w:p>
        </w:tc>
        <w:tc>
          <w:tcPr>
            <w:tcW w:w="994" w:type="dxa"/>
          </w:tcPr>
          <w:p w:rsidR="00D27683" w:rsidRDefault="006542EE">
            <w:pPr>
              <w:pStyle w:val="TableParagraph"/>
              <w:spacing w:line="263" w:lineRule="exact"/>
              <w:ind w:left="76" w:right="76"/>
              <w:jc w:val="center"/>
              <w:rPr>
                <w:sz w:val="24"/>
              </w:rPr>
            </w:pPr>
            <w:r>
              <w:rPr>
                <w:spacing w:val="-10"/>
                <w:sz w:val="24"/>
              </w:rPr>
              <w:t>6</w:t>
            </w:r>
          </w:p>
        </w:tc>
      </w:tr>
      <w:tr w:rsidR="00D27683">
        <w:trPr>
          <w:trHeight w:val="277"/>
        </w:trPr>
        <w:tc>
          <w:tcPr>
            <w:tcW w:w="3164" w:type="dxa"/>
            <w:vMerge/>
            <w:tcBorders>
              <w:top w:val="nil"/>
            </w:tcBorders>
          </w:tcPr>
          <w:p w:rsidR="00D27683" w:rsidRDefault="00D27683">
            <w:pPr>
              <w:rPr>
                <w:sz w:val="2"/>
                <w:szCs w:val="2"/>
              </w:rPr>
            </w:pPr>
          </w:p>
        </w:tc>
        <w:tc>
          <w:tcPr>
            <w:tcW w:w="11129" w:type="dxa"/>
          </w:tcPr>
          <w:p w:rsidR="00D27683" w:rsidRDefault="006542EE">
            <w:pPr>
              <w:pStyle w:val="TableParagraph"/>
              <w:spacing w:line="258" w:lineRule="exact"/>
              <w:rPr>
                <w:sz w:val="24"/>
              </w:rPr>
            </w:pPr>
            <w:r>
              <w:rPr>
                <w:sz w:val="24"/>
              </w:rPr>
              <w:t>Определение</w:t>
            </w:r>
            <w:r>
              <w:rPr>
                <w:spacing w:val="-7"/>
                <w:sz w:val="24"/>
              </w:rPr>
              <w:t xml:space="preserve"> </w:t>
            </w:r>
            <w:r>
              <w:rPr>
                <w:sz w:val="24"/>
              </w:rPr>
              <w:t>технического</w:t>
            </w:r>
            <w:r>
              <w:rPr>
                <w:spacing w:val="-3"/>
                <w:sz w:val="24"/>
              </w:rPr>
              <w:t xml:space="preserve"> </w:t>
            </w:r>
            <w:r>
              <w:rPr>
                <w:sz w:val="24"/>
              </w:rPr>
              <w:t>состояния</w:t>
            </w:r>
            <w:r>
              <w:rPr>
                <w:spacing w:val="-4"/>
                <w:sz w:val="24"/>
              </w:rPr>
              <w:t xml:space="preserve"> </w:t>
            </w:r>
            <w:r>
              <w:rPr>
                <w:sz w:val="24"/>
              </w:rPr>
              <w:t>деталей</w:t>
            </w:r>
            <w:r>
              <w:rPr>
                <w:spacing w:val="-7"/>
                <w:sz w:val="24"/>
              </w:rPr>
              <w:t xml:space="preserve"> </w:t>
            </w:r>
            <w:r>
              <w:rPr>
                <w:sz w:val="24"/>
              </w:rPr>
              <w:t>и</w:t>
            </w:r>
            <w:r>
              <w:rPr>
                <w:spacing w:val="-3"/>
                <w:sz w:val="24"/>
              </w:rPr>
              <w:t xml:space="preserve"> </w:t>
            </w:r>
            <w:r>
              <w:rPr>
                <w:sz w:val="24"/>
              </w:rPr>
              <w:t>сборочных</w:t>
            </w:r>
            <w:r>
              <w:rPr>
                <w:spacing w:val="-8"/>
                <w:sz w:val="24"/>
              </w:rPr>
              <w:t xml:space="preserve"> </w:t>
            </w:r>
            <w:r>
              <w:rPr>
                <w:sz w:val="24"/>
              </w:rPr>
              <w:t>единиц</w:t>
            </w:r>
            <w:r>
              <w:rPr>
                <w:spacing w:val="-2"/>
                <w:sz w:val="24"/>
              </w:rPr>
              <w:t xml:space="preserve"> </w:t>
            </w:r>
            <w:r>
              <w:rPr>
                <w:sz w:val="24"/>
              </w:rPr>
              <w:t>сельскохозяйственной</w:t>
            </w:r>
            <w:r>
              <w:rPr>
                <w:spacing w:val="-7"/>
                <w:sz w:val="24"/>
              </w:rPr>
              <w:t xml:space="preserve"> </w:t>
            </w:r>
            <w:r>
              <w:rPr>
                <w:spacing w:val="-2"/>
                <w:sz w:val="24"/>
              </w:rPr>
              <w:t>техники</w:t>
            </w:r>
          </w:p>
        </w:tc>
        <w:tc>
          <w:tcPr>
            <w:tcW w:w="994" w:type="dxa"/>
          </w:tcPr>
          <w:p w:rsidR="00D27683" w:rsidRDefault="006542EE">
            <w:pPr>
              <w:pStyle w:val="TableParagraph"/>
              <w:spacing w:line="258" w:lineRule="exact"/>
              <w:ind w:left="76" w:right="76"/>
              <w:jc w:val="center"/>
              <w:rPr>
                <w:sz w:val="24"/>
              </w:rPr>
            </w:pPr>
            <w:r>
              <w:rPr>
                <w:spacing w:val="-10"/>
                <w:sz w:val="24"/>
              </w:rPr>
              <w:t>6</w:t>
            </w:r>
          </w:p>
        </w:tc>
      </w:tr>
      <w:tr w:rsidR="00D27683">
        <w:trPr>
          <w:trHeight w:val="551"/>
        </w:trPr>
        <w:tc>
          <w:tcPr>
            <w:tcW w:w="3164" w:type="dxa"/>
          </w:tcPr>
          <w:p w:rsidR="00D27683" w:rsidRDefault="006542EE">
            <w:pPr>
              <w:pStyle w:val="TableParagraph"/>
              <w:spacing w:line="267" w:lineRule="exact"/>
              <w:rPr>
                <w:sz w:val="24"/>
              </w:rPr>
            </w:pPr>
            <w:r>
              <w:rPr>
                <w:sz w:val="24"/>
              </w:rPr>
              <w:t>Тема</w:t>
            </w:r>
            <w:r>
              <w:rPr>
                <w:spacing w:val="-2"/>
                <w:sz w:val="24"/>
              </w:rPr>
              <w:t xml:space="preserve"> </w:t>
            </w:r>
            <w:r>
              <w:rPr>
                <w:sz w:val="24"/>
              </w:rPr>
              <w:t>1.7. Хранение</w:t>
            </w:r>
            <w:r>
              <w:rPr>
                <w:spacing w:val="-1"/>
                <w:sz w:val="24"/>
              </w:rPr>
              <w:t xml:space="preserve"> </w:t>
            </w:r>
            <w:r>
              <w:rPr>
                <w:spacing w:val="-5"/>
                <w:sz w:val="24"/>
              </w:rPr>
              <w:t>с/х</w:t>
            </w:r>
          </w:p>
          <w:p w:rsidR="00D27683" w:rsidRDefault="006542EE">
            <w:pPr>
              <w:pStyle w:val="TableParagraph"/>
              <w:spacing w:line="265" w:lineRule="exact"/>
              <w:rPr>
                <w:sz w:val="24"/>
              </w:rPr>
            </w:pPr>
            <w:r>
              <w:rPr>
                <w:spacing w:val="-2"/>
                <w:sz w:val="24"/>
              </w:rPr>
              <w:t>техники</w:t>
            </w:r>
          </w:p>
        </w:tc>
        <w:tc>
          <w:tcPr>
            <w:tcW w:w="11129" w:type="dxa"/>
          </w:tcPr>
          <w:p w:rsidR="00D27683" w:rsidRDefault="006542EE">
            <w:pPr>
              <w:pStyle w:val="TableParagraph"/>
              <w:spacing w:line="268" w:lineRule="exact"/>
              <w:rPr>
                <w:sz w:val="24"/>
              </w:rPr>
            </w:pPr>
            <w:r>
              <w:rPr>
                <w:sz w:val="24"/>
              </w:rPr>
              <w:t>Проведение</w:t>
            </w:r>
            <w:r>
              <w:rPr>
                <w:spacing w:val="-5"/>
                <w:sz w:val="24"/>
              </w:rPr>
              <w:t xml:space="preserve"> </w:t>
            </w:r>
            <w:r>
              <w:rPr>
                <w:sz w:val="24"/>
              </w:rPr>
              <w:t>работ</w:t>
            </w:r>
            <w:r>
              <w:rPr>
                <w:spacing w:val="-5"/>
                <w:sz w:val="24"/>
              </w:rPr>
              <w:t xml:space="preserve"> </w:t>
            </w:r>
            <w:r>
              <w:rPr>
                <w:sz w:val="24"/>
              </w:rPr>
              <w:t>по</w:t>
            </w:r>
            <w:r>
              <w:rPr>
                <w:spacing w:val="2"/>
                <w:sz w:val="24"/>
              </w:rPr>
              <w:t xml:space="preserve"> </w:t>
            </w:r>
            <w:r>
              <w:rPr>
                <w:sz w:val="24"/>
              </w:rPr>
              <w:t>хранению</w:t>
            </w:r>
            <w:r>
              <w:rPr>
                <w:spacing w:val="-4"/>
                <w:sz w:val="24"/>
              </w:rPr>
              <w:t xml:space="preserve"> </w:t>
            </w:r>
            <w:r>
              <w:rPr>
                <w:sz w:val="24"/>
              </w:rPr>
              <w:t>машин,</w:t>
            </w:r>
            <w:r>
              <w:rPr>
                <w:spacing w:val="-4"/>
                <w:sz w:val="24"/>
              </w:rPr>
              <w:t xml:space="preserve"> </w:t>
            </w:r>
            <w:r>
              <w:rPr>
                <w:sz w:val="24"/>
              </w:rPr>
              <w:t>сборочных</w:t>
            </w:r>
            <w:r>
              <w:rPr>
                <w:spacing w:val="-6"/>
                <w:sz w:val="24"/>
              </w:rPr>
              <w:t xml:space="preserve"> </w:t>
            </w:r>
            <w:r>
              <w:rPr>
                <w:sz w:val="24"/>
              </w:rPr>
              <w:t>единиц</w:t>
            </w:r>
            <w:r>
              <w:rPr>
                <w:spacing w:val="-1"/>
                <w:sz w:val="24"/>
              </w:rPr>
              <w:t xml:space="preserve"> </w:t>
            </w:r>
            <w:r>
              <w:rPr>
                <w:sz w:val="24"/>
              </w:rPr>
              <w:t>и</w:t>
            </w:r>
            <w:r>
              <w:rPr>
                <w:spacing w:val="-5"/>
                <w:sz w:val="24"/>
              </w:rPr>
              <w:t xml:space="preserve"> </w:t>
            </w:r>
            <w:r>
              <w:rPr>
                <w:spacing w:val="-2"/>
                <w:sz w:val="24"/>
              </w:rPr>
              <w:t>деталей</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552"/>
        </w:trPr>
        <w:tc>
          <w:tcPr>
            <w:tcW w:w="3164" w:type="dxa"/>
          </w:tcPr>
          <w:p w:rsidR="00D27683" w:rsidRDefault="006542EE">
            <w:pPr>
              <w:pStyle w:val="TableParagraph"/>
              <w:spacing w:line="267" w:lineRule="exact"/>
              <w:rPr>
                <w:sz w:val="24"/>
              </w:rPr>
            </w:pPr>
            <w:r>
              <w:rPr>
                <w:sz w:val="24"/>
              </w:rPr>
              <w:t>Тема 1.8.</w:t>
            </w:r>
            <w:r>
              <w:rPr>
                <w:spacing w:val="3"/>
                <w:sz w:val="24"/>
              </w:rPr>
              <w:t xml:space="preserve"> </w:t>
            </w:r>
            <w:r>
              <w:rPr>
                <w:spacing w:val="-2"/>
                <w:sz w:val="24"/>
              </w:rPr>
              <w:t>Составление</w:t>
            </w:r>
          </w:p>
          <w:p w:rsidR="00D27683" w:rsidRDefault="006542EE">
            <w:pPr>
              <w:pStyle w:val="TableParagraph"/>
              <w:spacing w:line="265" w:lineRule="exact"/>
              <w:rPr>
                <w:sz w:val="24"/>
              </w:rPr>
            </w:pPr>
            <w:r>
              <w:rPr>
                <w:sz w:val="24"/>
              </w:rPr>
              <w:t>дефектных</w:t>
            </w:r>
            <w:r>
              <w:rPr>
                <w:spacing w:val="-6"/>
                <w:sz w:val="24"/>
              </w:rPr>
              <w:t xml:space="preserve"> </w:t>
            </w:r>
            <w:r>
              <w:rPr>
                <w:spacing w:val="-2"/>
                <w:sz w:val="24"/>
              </w:rPr>
              <w:t>ведомостей</w:t>
            </w:r>
          </w:p>
        </w:tc>
        <w:tc>
          <w:tcPr>
            <w:tcW w:w="11129" w:type="dxa"/>
          </w:tcPr>
          <w:p w:rsidR="00D27683" w:rsidRDefault="006542EE">
            <w:pPr>
              <w:pStyle w:val="TableParagraph"/>
              <w:spacing w:line="267" w:lineRule="exact"/>
              <w:rPr>
                <w:sz w:val="24"/>
              </w:rPr>
            </w:pPr>
            <w:r>
              <w:rPr>
                <w:sz w:val="24"/>
              </w:rPr>
              <w:t>Составление</w:t>
            </w:r>
            <w:r>
              <w:rPr>
                <w:spacing w:val="-4"/>
                <w:sz w:val="24"/>
              </w:rPr>
              <w:t xml:space="preserve"> </w:t>
            </w:r>
            <w:r>
              <w:rPr>
                <w:sz w:val="24"/>
              </w:rPr>
              <w:t>дефектных</w:t>
            </w:r>
            <w:r>
              <w:rPr>
                <w:spacing w:val="-8"/>
                <w:sz w:val="24"/>
              </w:rPr>
              <w:t xml:space="preserve"> </w:t>
            </w:r>
            <w:r>
              <w:rPr>
                <w:sz w:val="24"/>
              </w:rPr>
              <w:t>ведомостей</w:t>
            </w:r>
            <w:r>
              <w:rPr>
                <w:spacing w:val="-6"/>
                <w:sz w:val="24"/>
              </w:rPr>
              <w:t xml:space="preserve"> </w:t>
            </w:r>
            <w:r>
              <w:rPr>
                <w:sz w:val="24"/>
              </w:rPr>
              <w:t>для</w:t>
            </w:r>
            <w:r>
              <w:rPr>
                <w:spacing w:val="-3"/>
                <w:sz w:val="24"/>
              </w:rPr>
              <w:t xml:space="preserve"> </w:t>
            </w:r>
            <w:r>
              <w:rPr>
                <w:sz w:val="24"/>
              </w:rPr>
              <w:t>списания</w:t>
            </w:r>
            <w:r>
              <w:rPr>
                <w:spacing w:val="-3"/>
                <w:sz w:val="24"/>
              </w:rPr>
              <w:t xml:space="preserve"> </w:t>
            </w:r>
            <w:r>
              <w:rPr>
                <w:sz w:val="24"/>
              </w:rPr>
              <w:t>машин,</w:t>
            </w:r>
            <w:r>
              <w:rPr>
                <w:spacing w:val="-9"/>
                <w:sz w:val="24"/>
              </w:rPr>
              <w:t xml:space="preserve"> </w:t>
            </w:r>
            <w:r>
              <w:rPr>
                <w:sz w:val="24"/>
              </w:rPr>
              <w:t>отслуживших</w:t>
            </w:r>
            <w:r>
              <w:rPr>
                <w:spacing w:val="-8"/>
                <w:sz w:val="24"/>
              </w:rPr>
              <w:t xml:space="preserve"> </w:t>
            </w:r>
            <w:r>
              <w:rPr>
                <w:sz w:val="24"/>
              </w:rPr>
              <w:t>амортизационный</w:t>
            </w:r>
            <w:r>
              <w:rPr>
                <w:spacing w:val="-2"/>
                <w:sz w:val="24"/>
              </w:rPr>
              <w:t xml:space="preserve"> </w:t>
            </w:r>
            <w:r>
              <w:rPr>
                <w:sz w:val="24"/>
              </w:rPr>
              <w:t>срок</w:t>
            </w:r>
            <w:r>
              <w:rPr>
                <w:spacing w:val="-4"/>
                <w:sz w:val="24"/>
              </w:rPr>
              <w:t xml:space="preserve"> </w:t>
            </w:r>
            <w:r>
              <w:rPr>
                <w:spacing w:val="-10"/>
                <w:sz w:val="24"/>
              </w:rPr>
              <w:t>и</w:t>
            </w:r>
          </w:p>
          <w:p w:rsidR="00D27683" w:rsidRDefault="006542EE">
            <w:pPr>
              <w:pStyle w:val="TableParagraph"/>
              <w:spacing w:line="265" w:lineRule="exact"/>
              <w:rPr>
                <w:sz w:val="24"/>
              </w:rPr>
            </w:pPr>
            <w:r>
              <w:rPr>
                <w:sz w:val="24"/>
              </w:rPr>
              <w:t>непригодных</w:t>
            </w:r>
            <w:r>
              <w:rPr>
                <w:spacing w:val="-8"/>
                <w:sz w:val="24"/>
              </w:rPr>
              <w:t xml:space="preserve"> </w:t>
            </w:r>
            <w:r>
              <w:rPr>
                <w:sz w:val="24"/>
              </w:rPr>
              <w:t>к</w:t>
            </w:r>
            <w:r>
              <w:rPr>
                <w:spacing w:val="-3"/>
                <w:sz w:val="24"/>
              </w:rPr>
              <w:t xml:space="preserve"> </w:t>
            </w:r>
            <w:r>
              <w:rPr>
                <w:sz w:val="24"/>
              </w:rPr>
              <w:t>дальнейшей</w:t>
            </w:r>
            <w:r>
              <w:rPr>
                <w:spacing w:val="-4"/>
                <w:sz w:val="24"/>
              </w:rPr>
              <w:t xml:space="preserve"> </w:t>
            </w:r>
            <w:r>
              <w:rPr>
                <w:spacing w:val="-2"/>
                <w:sz w:val="24"/>
              </w:rPr>
              <w:t>эксплуатации</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278"/>
        </w:trPr>
        <w:tc>
          <w:tcPr>
            <w:tcW w:w="3164" w:type="dxa"/>
          </w:tcPr>
          <w:p w:rsidR="00D27683" w:rsidRDefault="006542EE">
            <w:pPr>
              <w:pStyle w:val="TableParagraph"/>
              <w:spacing w:line="258" w:lineRule="exact"/>
              <w:rPr>
                <w:sz w:val="24"/>
              </w:rPr>
            </w:pPr>
            <w:r>
              <w:rPr>
                <w:sz w:val="24"/>
              </w:rPr>
              <w:t>Тема</w:t>
            </w:r>
            <w:r>
              <w:rPr>
                <w:spacing w:val="-1"/>
                <w:sz w:val="24"/>
              </w:rPr>
              <w:t xml:space="preserve"> </w:t>
            </w:r>
            <w:r>
              <w:rPr>
                <w:sz w:val="24"/>
              </w:rPr>
              <w:t>1.9.</w:t>
            </w:r>
            <w:r>
              <w:rPr>
                <w:spacing w:val="-1"/>
                <w:sz w:val="24"/>
              </w:rPr>
              <w:t xml:space="preserve"> </w:t>
            </w:r>
            <w:r>
              <w:rPr>
                <w:sz w:val="24"/>
              </w:rPr>
              <w:t>Ремонт</w:t>
            </w:r>
            <w:r>
              <w:rPr>
                <w:spacing w:val="-1"/>
                <w:sz w:val="24"/>
              </w:rPr>
              <w:t xml:space="preserve"> </w:t>
            </w:r>
            <w:r>
              <w:rPr>
                <w:spacing w:val="-2"/>
                <w:sz w:val="24"/>
              </w:rPr>
              <w:t>двигателя</w:t>
            </w:r>
          </w:p>
        </w:tc>
        <w:tc>
          <w:tcPr>
            <w:tcW w:w="11129" w:type="dxa"/>
          </w:tcPr>
          <w:p w:rsidR="00D27683" w:rsidRDefault="006542EE">
            <w:pPr>
              <w:pStyle w:val="TableParagraph"/>
              <w:spacing w:line="258" w:lineRule="exact"/>
              <w:rPr>
                <w:sz w:val="24"/>
              </w:rPr>
            </w:pPr>
            <w:r>
              <w:rPr>
                <w:sz w:val="24"/>
              </w:rPr>
              <w:t>Выполнение</w:t>
            </w:r>
            <w:r>
              <w:rPr>
                <w:spacing w:val="-5"/>
                <w:sz w:val="24"/>
              </w:rPr>
              <w:t xml:space="preserve"> </w:t>
            </w:r>
            <w:r>
              <w:rPr>
                <w:sz w:val="24"/>
              </w:rPr>
              <w:t>работ</w:t>
            </w:r>
            <w:r>
              <w:rPr>
                <w:spacing w:val="-7"/>
                <w:sz w:val="24"/>
              </w:rPr>
              <w:t xml:space="preserve"> </w:t>
            </w:r>
            <w:r>
              <w:rPr>
                <w:sz w:val="24"/>
              </w:rPr>
              <w:t>по</w:t>
            </w:r>
            <w:r>
              <w:rPr>
                <w:spacing w:val="1"/>
                <w:sz w:val="24"/>
              </w:rPr>
              <w:t xml:space="preserve"> </w:t>
            </w:r>
            <w:r>
              <w:rPr>
                <w:sz w:val="24"/>
              </w:rPr>
              <w:t>разборке</w:t>
            </w:r>
            <w:r>
              <w:rPr>
                <w:spacing w:val="-4"/>
                <w:sz w:val="24"/>
              </w:rPr>
              <w:t xml:space="preserve"> </w:t>
            </w:r>
            <w:r>
              <w:rPr>
                <w:sz w:val="24"/>
              </w:rPr>
              <w:t>механизмов</w:t>
            </w:r>
            <w:r>
              <w:rPr>
                <w:spacing w:val="-6"/>
                <w:sz w:val="24"/>
              </w:rPr>
              <w:t xml:space="preserve"> </w:t>
            </w:r>
            <w:r>
              <w:rPr>
                <w:sz w:val="24"/>
              </w:rPr>
              <w:t>и</w:t>
            </w:r>
            <w:r>
              <w:rPr>
                <w:spacing w:val="-3"/>
                <w:sz w:val="24"/>
              </w:rPr>
              <w:t xml:space="preserve"> </w:t>
            </w:r>
            <w:r>
              <w:rPr>
                <w:sz w:val="24"/>
              </w:rPr>
              <w:t>систем</w:t>
            </w:r>
            <w:r>
              <w:rPr>
                <w:spacing w:val="-2"/>
                <w:sz w:val="24"/>
              </w:rPr>
              <w:t xml:space="preserve"> </w:t>
            </w:r>
            <w:r>
              <w:rPr>
                <w:sz w:val="24"/>
              </w:rPr>
              <w:t>двигателей,</w:t>
            </w:r>
            <w:r>
              <w:rPr>
                <w:spacing w:val="-2"/>
                <w:sz w:val="24"/>
              </w:rPr>
              <w:t xml:space="preserve"> </w:t>
            </w:r>
            <w:r>
              <w:rPr>
                <w:sz w:val="24"/>
              </w:rPr>
              <w:t>контроль</w:t>
            </w:r>
            <w:r>
              <w:rPr>
                <w:spacing w:val="-7"/>
                <w:sz w:val="24"/>
              </w:rPr>
              <w:t xml:space="preserve"> </w:t>
            </w:r>
            <w:r>
              <w:rPr>
                <w:sz w:val="24"/>
              </w:rPr>
              <w:t>и</w:t>
            </w:r>
            <w:r>
              <w:rPr>
                <w:spacing w:val="-2"/>
                <w:sz w:val="24"/>
              </w:rPr>
              <w:t xml:space="preserve"> </w:t>
            </w:r>
            <w:r>
              <w:rPr>
                <w:sz w:val="24"/>
              </w:rPr>
              <w:t>качество</w:t>
            </w:r>
            <w:r>
              <w:rPr>
                <w:spacing w:val="-3"/>
                <w:sz w:val="24"/>
              </w:rPr>
              <w:t xml:space="preserve"> </w:t>
            </w:r>
            <w:r>
              <w:rPr>
                <w:sz w:val="24"/>
              </w:rPr>
              <w:t>выполнения</w:t>
            </w:r>
            <w:r>
              <w:rPr>
                <w:spacing w:val="-3"/>
                <w:sz w:val="24"/>
              </w:rPr>
              <w:t xml:space="preserve"> </w:t>
            </w:r>
            <w:r>
              <w:rPr>
                <w:spacing w:val="-2"/>
                <w:sz w:val="24"/>
              </w:rPr>
              <w:t>работ</w:t>
            </w:r>
          </w:p>
        </w:tc>
        <w:tc>
          <w:tcPr>
            <w:tcW w:w="994" w:type="dxa"/>
          </w:tcPr>
          <w:p w:rsidR="00D27683" w:rsidRDefault="006542EE">
            <w:pPr>
              <w:pStyle w:val="TableParagraph"/>
              <w:spacing w:line="258" w:lineRule="exact"/>
              <w:ind w:left="76" w:right="76"/>
              <w:jc w:val="center"/>
              <w:rPr>
                <w:sz w:val="24"/>
              </w:rPr>
            </w:pPr>
            <w:r>
              <w:rPr>
                <w:spacing w:val="-10"/>
                <w:sz w:val="24"/>
              </w:rPr>
              <w:t>6</w:t>
            </w:r>
          </w:p>
        </w:tc>
      </w:tr>
      <w:tr w:rsidR="00D27683">
        <w:trPr>
          <w:trHeight w:val="551"/>
        </w:trPr>
        <w:tc>
          <w:tcPr>
            <w:tcW w:w="3164" w:type="dxa"/>
          </w:tcPr>
          <w:p w:rsidR="00D27683" w:rsidRDefault="006542EE">
            <w:pPr>
              <w:pStyle w:val="TableParagraph"/>
              <w:spacing w:line="268" w:lineRule="exact"/>
              <w:rPr>
                <w:sz w:val="24"/>
              </w:rPr>
            </w:pPr>
            <w:r>
              <w:rPr>
                <w:b/>
                <w:sz w:val="24"/>
              </w:rPr>
              <w:t>Тема 1.10.</w:t>
            </w:r>
            <w:r>
              <w:rPr>
                <w:b/>
                <w:spacing w:val="-1"/>
                <w:sz w:val="24"/>
              </w:rPr>
              <w:t xml:space="preserve"> </w:t>
            </w:r>
            <w:r>
              <w:rPr>
                <w:sz w:val="24"/>
              </w:rPr>
              <w:t>Ремонт</w:t>
            </w:r>
            <w:r>
              <w:rPr>
                <w:spacing w:val="-2"/>
                <w:sz w:val="24"/>
              </w:rPr>
              <w:t xml:space="preserve"> типовых</w:t>
            </w:r>
          </w:p>
          <w:p w:rsidR="00D27683" w:rsidRDefault="006542EE">
            <w:pPr>
              <w:pStyle w:val="TableParagraph"/>
              <w:spacing w:before="2" w:line="262" w:lineRule="exact"/>
              <w:rPr>
                <w:sz w:val="24"/>
              </w:rPr>
            </w:pPr>
            <w:r>
              <w:rPr>
                <w:sz w:val="24"/>
              </w:rPr>
              <w:t>сборочных</w:t>
            </w:r>
            <w:r>
              <w:rPr>
                <w:spacing w:val="-3"/>
                <w:sz w:val="24"/>
              </w:rPr>
              <w:t xml:space="preserve"> </w:t>
            </w:r>
            <w:r>
              <w:rPr>
                <w:spacing w:val="-2"/>
                <w:sz w:val="24"/>
              </w:rPr>
              <w:t>единиц</w:t>
            </w:r>
          </w:p>
        </w:tc>
        <w:tc>
          <w:tcPr>
            <w:tcW w:w="11129" w:type="dxa"/>
          </w:tcPr>
          <w:p w:rsidR="00D27683" w:rsidRDefault="006542EE">
            <w:pPr>
              <w:pStyle w:val="TableParagraph"/>
              <w:spacing w:line="268" w:lineRule="exact"/>
              <w:rPr>
                <w:sz w:val="24"/>
              </w:rPr>
            </w:pPr>
            <w:r>
              <w:rPr>
                <w:sz w:val="24"/>
              </w:rPr>
              <w:t>Ремонт</w:t>
            </w:r>
            <w:r>
              <w:rPr>
                <w:spacing w:val="-6"/>
                <w:sz w:val="24"/>
              </w:rPr>
              <w:t xml:space="preserve"> </w:t>
            </w:r>
            <w:r>
              <w:rPr>
                <w:sz w:val="24"/>
              </w:rPr>
              <w:t>типовых</w:t>
            </w:r>
            <w:r>
              <w:rPr>
                <w:spacing w:val="-8"/>
                <w:sz w:val="24"/>
              </w:rPr>
              <w:t xml:space="preserve"> </w:t>
            </w:r>
            <w:r>
              <w:rPr>
                <w:sz w:val="24"/>
              </w:rPr>
              <w:t>сборочных</w:t>
            </w:r>
            <w:r>
              <w:rPr>
                <w:spacing w:val="-7"/>
                <w:sz w:val="24"/>
              </w:rPr>
              <w:t xml:space="preserve"> </w:t>
            </w:r>
            <w:r>
              <w:rPr>
                <w:sz w:val="24"/>
              </w:rPr>
              <w:t>единиц,</w:t>
            </w:r>
            <w:r>
              <w:rPr>
                <w:spacing w:val="-2"/>
                <w:sz w:val="24"/>
              </w:rPr>
              <w:t xml:space="preserve"> </w:t>
            </w:r>
            <w:r>
              <w:rPr>
                <w:sz w:val="24"/>
              </w:rPr>
              <w:t>узлов,</w:t>
            </w:r>
            <w:r>
              <w:rPr>
                <w:spacing w:val="-6"/>
                <w:sz w:val="24"/>
              </w:rPr>
              <w:t xml:space="preserve"> </w:t>
            </w:r>
            <w:r>
              <w:rPr>
                <w:sz w:val="24"/>
              </w:rPr>
              <w:t>деталей,</w:t>
            </w:r>
            <w:r>
              <w:rPr>
                <w:spacing w:val="-1"/>
                <w:sz w:val="24"/>
              </w:rPr>
              <w:t xml:space="preserve"> </w:t>
            </w:r>
            <w:r>
              <w:rPr>
                <w:sz w:val="24"/>
              </w:rPr>
              <w:t>агрегатов</w:t>
            </w:r>
            <w:r>
              <w:rPr>
                <w:spacing w:val="-6"/>
                <w:sz w:val="24"/>
              </w:rPr>
              <w:t xml:space="preserve"> </w:t>
            </w:r>
            <w:r>
              <w:rPr>
                <w:sz w:val="24"/>
              </w:rPr>
              <w:t>сельскохозяйственных</w:t>
            </w:r>
            <w:r>
              <w:rPr>
                <w:spacing w:val="-8"/>
                <w:sz w:val="24"/>
              </w:rPr>
              <w:t xml:space="preserve"> </w:t>
            </w:r>
            <w:r>
              <w:rPr>
                <w:sz w:val="24"/>
              </w:rPr>
              <w:t>машин.</w:t>
            </w:r>
            <w:r>
              <w:rPr>
                <w:spacing w:val="-1"/>
                <w:sz w:val="24"/>
              </w:rPr>
              <w:t xml:space="preserve"> </w:t>
            </w:r>
            <w:r>
              <w:rPr>
                <w:spacing w:val="-2"/>
                <w:sz w:val="24"/>
              </w:rPr>
              <w:t>Контроль</w:t>
            </w:r>
          </w:p>
          <w:p w:rsidR="00D27683" w:rsidRDefault="006542EE">
            <w:pPr>
              <w:pStyle w:val="TableParagraph"/>
              <w:spacing w:before="2" w:line="262" w:lineRule="exact"/>
              <w:rPr>
                <w:sz w:val="24"/>
              </w:rPr>
            </w:pPr>
            <w:r>
              <w:rPr>
                <w:sz w:val="24"/>
              </w:rPr>
              <w:t>качества</w:t>
            </w:r>
            <w:r>
              <w:rPr>
                <w:spacing w:val="-3"/>
                <w:sz w:val="24"/>
              </w:rPr>
              <w:t xml:space="preserve"> </w:t>
            </w:r>
            <w:r>
              <w:rPr>
                <w:sz w:val="24"/>
              </w:rPr>
              <w:t>выполнения</w:t>
            </w:r>
            <w:r>
              <w:rPr>
                <w:spacing w:val="-2"/>
                <w:sz w:val="24"/>
              </w:rPr>
              <w:t xml:space="preserve"> </w:t>
            </w:r>
            <w:r>
              <w:rPr>
                <w:spacing w:val="-4"/>
                <w:sz w:val="24"/>
              </w:rPr>
              <w:t>работ</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278"/>
        </w:trPr>
        <w:tc>
          <w:tcPr>
            <w:tcW w:w="3164" w:type="dxa"/>
          </w:tcPr>
          <w:p w:rsidR="00D27683" w:rsidRDefault="00D27683">
            <w:pPr>
              <w:pStyle w:val="TableParagraph"/>
              <w:ind w:left="0"/>
              <w:rPr>
                <w:sz w:val="20"/>
              </w:rPr>
            </w:pPr>
          </w:p>
        </w:tc>
        <w:tc>
          <w:tcPr>
            <w:tcW w:w="11129" w:type="dxa"/>
          </w:tcPr>
          <w:p w:rsidR="00D27683" w:rsidRDefault="006542EE">
            <w:pPr>
              <w:pStyle w:val="TableParagraph"/>
              <w:spacing w:line="258" w:lineRule="exact"/>
              <w:rPr>
                <w:sz w:val="24"/>
              </w:rPr>
            </w:pPr>
            <w:r>
              <w:rPr>
                <w:sz w:val="24"/>
              </w:rPr>
              <w:t>Обкатка</w:t>
            </w:r>
            <w:r>
              <w:rPr>
                <w:spacing w:val="-4"/>
                <w:sz w:val="24"/>
              </w:rPr>
              <w:t xml:space="preserve"> </w:t>
            </w:r>
            <w:r>
              <w:rPr>
                <w:sz w:val="24"/>
              </w:rPr>
              <w:t>новых</w:t>
            </w:r>
            <w:r>
              <w:rPr>
                <w:spacing w:val="-5"/>
                <w:sz w:val="24"/>
              </w:rPr>
              <w:t xml:space="preserve"> </w:t>
            </w:r>
            <w:r>
              <w:rPr>
                <w:sz w:val="24"/>
              </w:rPr>
              <w:t>и</w:t>
            </w:r>
            <w:r>
              <w:rPr>
                <w:spacing w:val="-5"/>
                <w:sz w:val="24"/>
              </w:rPr>
              <w:t xml:space="preserve"> </w:t>
            </w:r>
            <w:r>
              <w:rPr>
                <w:sz w:val="24"/>
              </w:rPr>
              <w:t>отремонтированных</w:t>
            </w:r>
            <w:r>
              <w:rPr>
                <w:spacing w:val="-5"/>
                <w:sz w:val="24"/>
              </w:rPr>
              <w:t xml:space="preserve"> </w:t>
            </w:r>
            <w:r>
              <w:rPr>
                <w:sz w:val="24"/>
              </w:rPr>
              <w:t>тракторов,</w:t>
            </w:r>
            <w:r>
              <w:rPr>
                <w:spacing w:val="2"/>
                <w:sz w:val="24"/>
              </w:rPr>
              <w:t xml:space="preserve"> </w:t>
            </w:r>
            <w:r>
              <w:rPr>
                <w:spacing w:val="-2"/>
                <w:sz w:val="24"/>
              </w:rPr>
              <w:t>комбайнов</w:t>
            </w:r>
          </w:p>
        </w:tc>
        <w:tc>
          <w:tcPr>
            <w:tcW w:w="994" w:type="dxa"/>
          </w:tcPr>
          <w:p w:rsidR="00D27683" w:rsidRDefault="006542EE">
            <w:pPr>
              <w:pStyle w:val="TableParagraph"/>
              <w:spacing w:line="258" w:lineRule="exact"/>
              <w:ind w:left="76" w:right="76"/>
              <w:jc w:val="center"/>
              <w:rPr>
                <w:sz w:val="24"/>
              </w:rPr>
            </w:pPr>
            <w:r>
              <w:rPr>
                <w:spacing w:val="-10"/>
                <w:sz w:val="24"/>
              </w:rPr>
              <w:t>6</w:t>
            </w:r>
          </w:p>
        </w:tc>
      </w:tr>
      <w:tr w:rsidR="00D27683">
        <w:trPr>
          <w:trHeight w:val="830"/>
        </w:trPr>
        <w:tc>
          <w:tcPr>
            <w:tcW w:w="3164" w:type="dxa"/>
          </w:tcPr>
          <w:p w:rsidR="00D27683" w:rsidRDefault="006542EE">
            <w:pPr>
              <w:pStyle w:val="TableParagraph"/>
              <w:spacing w:line="268" w:lineRule="exact"/>
              <w:rPr>
                <w:sz w:val="24"/>
              </w:rPr>
            </w:pPr>
            <w:r>
              <w:rPr>
                <w:b/>
                <w:sz w:val="24"/>
              </w:rPr>
              <w:t>Тема 1.11.</w:t>
            </w:r>
            <w:r>
              <w:rPr>
                <w:b/>
                <w:spacing w:val="5"/>
                <w:sz w:val="24"/>
              </w:rPr>
              <w:t xml:space="preserve"> </w:t>
            </w:r>
            <w:r>
              <w:rPr>
                <w:spacing w:val="-2"/>
                <w:sz w:val="24"/>
              </w:rPr>
              <w:t>Проведение</w:t>
            </w:r>
          </w:p>
          <w:p w:rsidR="00D27683" w:rsidRDefault="006542EE">
            <w:pPr>
              <w:pStyle w:val="TableParagraph"/>
              <w:spacing w:line="274" w:lineRule="exact"/>
              <w:ind w:right="557"/>
              <w:rPr>
                <w:sz w:val="24"/>
              </w:rPr>
            </w:pPr>
            <w:proofErr w:type="spellStart"/>
            <w:r>
              <w:rPr>
                <w:spacing w:val="-2"/>
                <w:sz w:val="24"/>
              </w:rPr>
              <w:t>дефектовочно</w:t>
            </w:r>
            <w:proofErr w:type="spellEnd"/>
            <w:r>
              <w:rPr>
                <w:spacing w:val="-2"/>
                <w:sz w:val="24"/>
              </w:rPr>
              <w:t xml:space="preserve">- </w:t>
            </w:r>
            <w:r>
              <w:rPr>
                <w:sz w:val="24"/>
              </w:rPr>
              <w:t>комплектовочных</w:t>
            </w:r>
            <w:r>
              <w:rPr>
                <w:spacing w:val="-15"/>
                <w:sz w:val="24"/>
              </w:rPr>
              <w:t xml:space="preserve"> </w:t>
            </w:r>
            <w:r>
              <w:rPr>
                <w:sz w:val="24"/>
              </w:rPr>
              <w:t>работ</w:t>
            </w:r>
          </w:p>
        </w:tc>
        <w:tc>
          <w:tcPr>
            <w:tcW w:w="11129" w:type="dxa"/>
          </w:tcPr>
          <w:p w:rsidR="00D27683" w:rsidRDefault="006542EE">
            <w:pPr>
              <w:pStyle w:val="TableParagraph"/>
              <w:spacing w:line="242" w:lineRule="auto"/>
              <w:rPr>
                <w:sz w:val="24"/>
              </w:rPr>
            </w:pPr>
            <w:r>
              <w:rPr>
                <w:sz w:val="24"/>
              </w:rPr>
              <w:t>Проведение</w:t>
            </w:r>
            <w:r>
              <w:rPr>
                <w:spacing w:val="-4"/>
                <w:sz w:val="24"/>
              </w:rPr>
              <w:t xml:space="preserve"> </w:t>
            </w:r>
            <w:proofErr w:type="spellStart"/>
            <w:r>
              <w:rPr>
                <w:sz w:val="24"/>
              </w:rPr>
              <w:t>дефектовочно</w:t>
            </w:r>
            <w:proofErr w:type="spellEnd"/>
            <w:r>
              <w:rPr>
                <w:sz w:val="24"/>
              </w:rPr>
              <w:t>-комплектовочных</w:t>
            </w:r>
            <w:r>
              <w:rPr>
                <w:spacing w:val="-7"/>
                <w:sz w:val="24"/>
              </w:rPr>
              <w:t xml:space="preserve"> </w:t>
            </w:r>
            <w:r>
              <w:rPr>
                <w:sz w:val="24"/>
              </w:rPr>
              <w:t>работ</w:t>
            </w:r>
            <w:r>
              <w:rPr>
                <w:spacing w:val="-3"/>
                <w:sz w:val="24"/>
              </w:rPr>
              <w:t xml:space="preserve"> </w:t>
            </w:r>
            <w:r>
              <w:rPr>
                <w:sz w:val="24"/>
              </w:rPr>
              <w:t>при</w:t>
            </w:r>
            <w:r>
              <w:rPr>
                <w:spacing w:val="-2"/>
                <w:sz w:val="24"/>
              </w:rPr>
              <w:t xml:space="preserve"> </w:t>
            </w:r>
            <w:r>
              <w:rPr>
                <w:sz w:val="24"/>
              </w:rPr>
              <w:t>ремонте</w:t>
            </w:r>
            <w:r>
              <w:rPr>
                <w:spacing w:val="-7"/>
                <w:sz w:val="24"/>
              </w:rPr>
              <w:t xml:space="preserve"> </w:t>
            </w:r>
            <w:r>
              <w:rPr>
                <w:sz w:val="24"/>
              </w:rPr>
              <w:t>отдельных</w:t>
            </w:r>
            <w:r>
              <w:rPr>
                <w:spacing w:val="-7"/>
                <w:sz w:val="24"/>
              </w:rPr>
              <w:t xml:space="preserve"> </w:t>
            </w:r>
            <w:r>
              <w:rPr>
                <w:sz w:val="24"/>
              </w:rPr>
              <w:t>деталей</w:t>
            </w:r>
            <w:r>
              <w:rPr>
                <w:spacing w:val="-2"/>
                <w:sz w:val="24"/>
              </w:rPr>
              <w:t xml:space="preserve"> </w:t>
            </w:r>
            <w:r>
              <w:rPr>
                <w:sz w:val="24"/>
              </w:rPr>
              <w:t>и</w:t>
            </w:r>
            <w:r>
              <w:rPr>
                <w:spacing w:val="-6"/>
                <w:sz w:val="24"/>
              </w:rPr>
              <w:t xml:space="preserve"> </w:t>
            </w:r>
            <w:r>
              <w:rPr>
                <w:sz w:val="24"/>
              </w:rPr>
              <w:t>узлов</w:t>
            </w:r>
            <w:r>
              <w:rPr>
                <w:spacing w:val="-2"/>
                <w:sz w:val="24"/>
              </w:rPr>
              <w:t xml:space="preserve"> </w:t>
            </w:r>
            <w:r>
              <w:rPr>
                <w:sz w:val="24"/>
              </w:rPr>
              <w:t>машин</w:t>
            </w:r>
            <w:r>
              <w:rPr>
                <w:spacing w:val="-6"/>
                <w:sz w:val="24"/>
              </w:rPr>
              <w:t xml:space="preserve"> </w:t>
            </w:r>
            <w:r>
              <w:rPr>
                <w:sz w:val="24"/>
              </w:rPr>
              <w:t xml:space="preserve">и </w:t>
            </w:r>
            <w:r>
              <w:rPr>
                <w:spacing w:val="-2"/>
                <w:sz w:val="24"/>
              </w:rPr>
              <w:t>механизмов</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551"/>
        </w:trPr>
        <w:tc>
          <w:tcPr>
            <w:tcW w:w="3164" w:type="dxa"/>
          </w:tcPr>
          <w:p w:rsidR="00D27683" w:rsidRDefault="006542EE">
            <w:pPr>
              <w:pStyle w:val="TableParagraph"/>
              <w:spacing w:line="268" w:lineRule="exact"/>
              <w:rPr>
                <w:sz w:val="24"/>
              </w:rPr>
            </w:pPr>
            <w:r>
              <w:rPr>
                <w:b/>
                <w:sz w:val="24"/>
              </w:rPr>
              <w:t xml:space="preserve">Тема 1.12. </w:t>
            </w:r>
            <w:r>
              <w:rPr>
                <w:spacing w:val="-2"/>
                <w:sz w:val="24"/>
              </w:rPr>
              <w:t>Ремонт</w:t>
            </w:r>
          </w:p>
          <w:p w:rsidR="00D27683" w:rsidRDefault="006542EE">
            <w:pPr>
              <w:pStyle w:val="TableParagraph"/>
              <w:spacing w:before="2" w:line="261" w:lineRule="exact"/>
              <w:rPr>
                <w:sz w:val="24"/>
              </w:rPr>
            </w:pPr>
            <w:r>
              <w:rPr>
                <w:spacing w:val="-2"/>
                <w:sz w:val="24"/>
              </w:rPr>
              <w:t>двигателей</w:t>
            </w:r>
          </w:p>
        </w:tc>
        <w:tc>
          <w:tcPr>
            <w:tcW w:w="11129" w:type="dxa"/>
          </w:tcPr>
          <w:p w:rsidR="00D27683" w:rsidRDefault="006542EE">
            <w:pPr>
              <w:pStyle w:val="TableParagraph"/>
              <w:spacing w:line="268" w:lineRule="exact"/>
              <w:rPr>
                <w:sz w:val="24"/>
              </w:rPr>
            </w:pPr>
            <w:r>
              <w:rPr>
                <w:sz w:val="24"/>
              </w:rPr>
              <w:t>Ремонт</w:t>
            </w:r>
            <w:r>
              <w:rPr>
                <w:spacing w:val="1"/>
                <w:sz w:val="24"/>
              </w:rPr>
              <w:t xml:space="preserve"> </w:t>
            </w:r>
            <w:r>
              <w:rPr>
                <w:spacing w:val="-2"/>
                <w:sz w:val="24"/>
              </w:rPr>
              <w:t>двигателей</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551"/>
        </w:trPr>
        <w:tc>
          <w:tcPr>
            <w:tcW w:w="3164" w:type="dxa"/>
          </w:tcPr>
          <w:p w:rsidR="00D27683" w:rsidRDefault="006542EE">
            <w:pPr>
              <w:pStyle w:val="TableParagraph"/>
              <w:spacing w:line="268" w:lineRule="exact"/>
              <w:rPr>
                <w:sz w:val="24"/>
              </w:rPr>
            </w:pPr>
            <w:r>
              <w:rPr>
                <w:b/>
                <w:sz w:val="24"/>
              </w:rPr>
              <w:t xml:space="preserve">Тема 1.13. </w:t>
            </w:r>
            <w:r>
              <w:rPr>
                <w:spacing w:val="-2"/>
                <w:sz w:val="24"/>
              </w:rPr>
              <w:t>Ремонт</w:t>
            </w:r>
          </w:p>
          <w:p w:rsidR="00D27683" w:rsidRDefault="006542EE">
            <w:pPr>
              <w:pStyle w:val="TableParagraph"/>
              <w:spacing w:before="2" w:line="261" w:lineRule="exact"/>
              <w:rPr>
                <w:sz w:val="24"/>
              </w:rPr>
            </w:pPr>
            <w:r>
              <w:rPr>
                <w:spacing w:val="-2"/>
                <w:sz w:val="24"/>
              </w:rPr>
              <w:t>трансмиссии</w:t>
            </w:r>
          </w:p>
        </w:tc>
        <w:tc>
          <w:tcPr>
            <w:tcW w:w="11129" w:type="dxa"/>
          </w:tcPr>
          <w:p w:rsidR="00D27683" w:rsidRDefault="006542EE">
            <w:pPr>
              <w:pStyle w:val="TableParagraph"/>
              <w:spacing w:line="268" w:lineRule="exact"/>
              <w:rPr>
                <w:sz w:val="24"/>
              </w:rPr>
            </w:pPr>
            <w:r>
              <w:rPr>
                <w:sz w:val="24"/>
              </w:rPr>
              <w:t>Ремонт</w:t>
            </w:r>
            <w:r>
              <w:rPr>
                <w:spacing w:val="1"/>
                <w:sz w:val="24"/>
              </w:rPr>
              <w:t xml:space="preserve"> </w:t>
            </w:r>
            <w:r>
              <w:rPr>
                <w:spacing w:val="-2"/>
                <w:sz w:val="24"/>
              </w:rPr>
              <w:t>трансмиссии</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830"/>
        </w:trPr>
        <w:tc>
          <w:tcPr>
            <w:tcW w:w="3164" w:type="dxa"/>
          </w:tcPr>
          <w:p w:rsidR="00D27683" w:rsidRDefault="006542EE">
            <w:pPr>
              <w:pStyle w:val="TableParagraph"/>
              <w:spacing w:line="268" w:lineRule="exact"/>
              <w:rPr>
                <w:sz w:val="24"/>
              </w:rPr>
            </w:pPr>
            <w:r>
              <w:rPr>
                <w:b/>
                <w:sz w:val="24"/>
              </w:rPr>
              <w:t>Тема</w:t>
            </w:r>
            <w:r>
              <w:rPr>
                <w:b/>
                <w:spacing w:val="-1"/>
                <w:sz w:val="24"/>
              </w:rPr>
              <w:t xml:space="preserve"> </w:t>
            </w:r>
            <w:r>
              <w:rPr>
                <w:b/>
                <w:sz w:val="24"/>
              </w:rPr>
              <w:t>1.14</w:t>
            </w:r>
            <w:r>
              <w:rPr>
                <w:sz w:val="24"/>
              </w:rPr>
              <w:t>Ремонт</w:t>
            </w:r>
            <w:r>
              <w:rPr>
                <w:spacing w:val="-2"/>
                <w:sz w:val="24"/>
              </w:rPr>
              <w:t xml:space="preserve"> рулевого</w:t>
            </w:r>
          </w:p>
          <w:p w:rsidR="00D27683" w:rsidRDefault="006542EE">
            <w:pPr>
              <w:pStyle w:val="TableParagraph"/>
              <w:spacing w:line="274" w:lineRule="exact"/>
              <w:ind w:right="367"/>
              <w:rPr>
                <w:sz w:val="24"/>
              </w:rPr>
            </w:pPr>
            <w:r>
              <w:rPr>
                <w:sz w:val="24"/>
              </w:rPr>
              <w:t>управления,</w:t>
            </w:r>
            <w:r>
              <w:rPr>
                <w:spacing w:val="-15"/>
                <w:sz w:val="24"/>
              </w:rPr>
              <w:t xml:space="preserve"> </w:t>
            </w:r>
            <w:r>
              <w:rPr>
                <w:sz w:val="24"/>
              </w:rPr>
              <w:t>тормозов</w:t>
            </w:r>
            <w:r>
              <w:rPr>
                <w:spacing w:val="-15"/>
                <w:sz w:val="24"/>
              </w:rPr>
              <w:t xml:space="preserve"> </w:t>
            </w:r>
            <w:r>
              <w:rPr>
                <w:sz w:val="24"/>
              </w:rPr>
              <w:t>и колес трактора</w:t>
            </w:r>
          </w:p>
        </w:tc>
        <w:tc>
          <w:tcPr>
            <w:tcW w:w="11129" w:type="dxa"/>
          </w:tcPr>
          <w:p w:rsidR="00D27683" w:rsidRDefault="006542EE">
            <w:pPr>
              <w:pStyle w:val="TableParagraph"/>
              <w:spacing w:line="268" w:lineRule="exact"/>
              <w:rPr>
                <w:sz w:val="24"/>
              </w:rPr>
            </w:pPr>
            <w:r>
              <w:rPr>
                <w:sz w:val="24"/>
              </w:rPr>
              <w:t>Ремонт</w:t>
            </w:r>
            <w:r>
              <w:rPr>
                <w:spacing w:val="-6"/>
                <w:sz w:val="24"/>
              </w:rPr>
              <w:t xml:space="preserve"> </w:t>
            </w:r>
            <w:r>
              <w:rPr>
                <w:sz w:val="24"/>
              </w:rPr>
              <w:t>рулевого</w:t>
            </w:r>
            <w:r>
              <w:rPr>
                <w:spacing w:val="-3"/>
                <w:sz w:val="24"/>
              </w:rPr>
              <w:t xml:space="preserve"> </w:t>
            </w:r>
            <w:r>
              <w:rPr>
                <w:sz w:val="24"/>
              </w:rPr>
              <w:t>управления,</w:t>
            </w:r>
            <w:r>
              <w:rPr>
                <w:spacing w:val="-1"/>
                <w:sz w:val="24"/>
              </w:rPr>
              <w:t xml:space="preserve"> </w:t>
            </w:r>
            <w:r>
              <w:rPr>
                <w:sz w:val="24"/>
              </w:rPr>
              <w:t>тормозов</w:t>
            </w:r>
            <w:r>
              <w:rPr>
                <w:spacing w:val="-3"/>
                <w:sz w:val="24"/>
              </w:rPr>
              <w:t xml:space="preserve"> </w:t>
            </w:r>
            <w:r>
              <w:rPr>
                <w:sz w:val="24"/>
              </w:rPr>
              <w:t>и</w:t>
            </w:r>
            <w:r>
              <w:rPr>
                <w:spacing w:val="-7"/>
                <w:sz w:val="24"/>
              </w:rPr>
              <w:t xml:space="preserve"> </w:t>
            </w:r>
            <w:r>
              <w:rPr>
                <w:sz w:val="24"/>
              </w:rPr>
              <w:t>колес</w:t>
            </w:r>
            <w:r>
              <w:rPr>
                <w:spacing w:val="-8"/>
                <w:sz w:val="24"/>
              </w:rPr>
              <w:t xml:space="preserve"> </w:t>
            </w:r>
            <w:r>
              <w:rPr>
                <w:spacing w:val="-2"/>
                <w:sz w:val="24"/>
              </w:rPr>
              <w:t>трактора</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551"/>
        </w:trPr>
        <w:tc>
          <w:tcPr>
            <w:tcW w:w="3164" w:type="dxa"/>
          </w:tcPr>
          <w:p w:rsidR="00D27683" w:rsidRDefault="006542EE">
            <w:pPr>
              <w:pStyle w:val="TableParagraph"/>
              <w:spacing w:line="267" w:lineRule="exact"/>
              <w:rPr>
                <w:sz w:val="24"/>
              </w:rPr>
            </w:pPr>
            <w:r>
              <w:rPr>
                <w:b/>
                <w:sz w:val="24"/>
              </w:rPr>
              <w:t>Тема 1.15.</w:t>
            </w:r>
            <w:r>
              <w:rPr>
                <w:b/>
                <w:spacing w:val="-1"/>
                <w:sz w:val="24"/>
              </w:rPr>
              <w:t xml:space="preserve"> </w:t>
            </w:r>
            <w:r>
              <w:rPr>
                <w:sz w:val="24"/>
              </w:rPr>
              <w:t>Ремонт</w:t>
            </w:r>
            <w:r>
              <w:rPr>
                <w:spacing w:val="-2"/>
                <w:sz w:val="24"/>
              </w:rPr>
              <w:t xml:space="preserve"> передних</w:t>
            </w:r>
          </w:p>
          <w:p w:rsidR="00D27683" w:rsidRDefault="006542EE">
            <w:pPr>
              <w:pStyle w:val="TableParagraph"/>
              <w:spacing w:line="265" w:lineRule="exact"/>
              <w:rPr>
                <w:sz w:val="24"/>
              </w:rPr>
            </w:pPr>
            <w:r>
              <w:rPr>
                <w:spacing w:val="-2"/>
                <w:sz w:val="24"/>
              </w:rPr>
              <w:t>мостов</w:t>
            </w:r>
          </w:p>
        </w:tc>
        <w:tc>
          <w:tcPr>
            <w:tcW w:w="11129" w:type="dxa"/>
          </w:tcPr>
          <w:p w:rsidR="00D27683" w:rsidRDefault="006542EE">
            <w:pPr>
              <w:pStyle w:val="TableParagraph"/>
              <w:spacing w:line="268" w:lineRule="exact"/>
              <w:rPr>
                <w:sz w:val="24"/>
              </w:rPr>
            </w:pPr>
            <w:r>
              <w:rPr>
                <w:sz w:val="24"/>
              </w:rPr>
              <w:t>Ремонт</w:t>
            </w:r>
            <w:r>
              <w:rPr>
                <w:spacing w:val="-5"/>
                <w:sz w:val="24"/>
              </w:rPr>
              <w:t xml:space="preserve"> </w:t>
            </w:r>
            <w:r>
              <w:rPr>
                <w:sz w:val="24"/>
              </w:rPr>
              <w:t>передних</w:t>
            </w:r>
            <w:r>
              <w:rPr>
                <w:spacing w:val="-5"/>
                <w:sz w:val="24"/>
              </w:rPr>
              <w:t xml:space="preserve"> </w:t>
            </w:r>
            <w:r>
              <w:rPr>
                <w:spacing w:val="-2"/>
                <w:sz w:val="24"/>
              </w:rPr>
              <w:t>мостов</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825"/>
        </w:trPr>
        <w:tc>
          <w:tcPr>
            <w:tcW w:w="3164" w:type="dxa"/>
          </w:tcPr>
          <w:p w:rsidR="00D27683" w:rsidRDefault="006542EE">
            <w:pPr>
              <w:pStyle w:val="TableParagraph"/>
              <w:spacing w:line="237" w:lineRule="auto"/>
              <w:rPr>
                <w:sz w:val="24"/>
              </w:rPr>
            </w:pPr>
            <w:r>
              <w:rPr>
                <w:b/>
                <w:sz w:val="24"/>
              </w:rPr>
              <w:t>Тема</w:t>
            </w:r>
            <w:r>
              <w:rPr>
                <w:b/>
                <w:spacing w:val="-12"/>
                <w:sz w:val="24"/>
              </w:rPr>
              <w:t xml:space="preserve"> </w:t>
            </w:r>
            <w:r>
              <w:rPr>
                <w:b/>
                <w:sz w:val="24"/>
              </w:rPr>
              <w:t>1.16.</w:t>
            </w:r>
            <w:r>
              <w:rPr>
                <w:b/>
                <w:spacing w:val="-12"/>
                <w:sz w:val="24"/>
              </w:rPr>
              <w:t xml:space="preserve"> </w:t>
            </w:r>
            <w:r>
              <w:rPr>
                <w:sz w:val="24"/>
              </w:rPr>
              <w:t>Ремонт</w:t>
            </w:r>
            <w:r>
              <w:rPr>
                <w:spacing w:val="-14"/>
                <w:sz w:val="24"/>
              </w:rPr>
              <w:t xml:space="preserve"> </w:t>
            </w:r>
            <w:r>
              <w:rPr>
                <w:sz w:val="24"/>
              </w:rPr>
              <w:t>ходовой части рамы и навесной</w:t>
            </w:r>
          </w:p>
          <w:p w:rsidR="00D27683" w:rsidRDefault="006542EE">
            <w:pPr>
              <w:pStyle w:val="TableParagraph"/>
              <w:spacing w:line="261" w:lineRule="exact"/>
              <w:rPr>
                <w:sz w:val="24"/>
              </w:rPr>
            </w:pPr>
            <w:r>
              <w:rPr>
                <w:sz w:val="24"/>
              </w:rPr>
              <w:t>системы</w:t>
            </w:r>
            <w:r>
              <w:rPr>
                <w:spacing w:val="2"/>
                <w:sz w:val="24"/>
              </w:rPr>
              <w:t xml:space="preserve"> </w:t>
            </w:r>
            <w:r>
              <w:rPr>
                <w:spacing w:val="-2"/>
                <w:sz w:val="24"/>
              </w:rPr>
              <w:t>тракторов</w:t>
            </w:r>
          </w:p>
        </w:tc>
        <w:tc>
          <w:tcPr>
            <w:tcW w:w="11129" w:type="dxa"/>
          </w:tcPr>
          <w:p w:rsidR="00D27683" w:rsidRDefault="006542EE">
            <w:pPr>
              <w:pStyle w:val="TableParagraph"/>
              <w:spacing w:line="268" w:lineRule="exact"/>
              <w:rPr>
                <w:sz w:val="24"/>
              </w:rPr>
            </w:pPr>
            <w:r>
              <w:rPr>
                <w:sz w:val="24"/>
              </w:rPr>
              <w:t>Ремонт</w:t>
            </w:r>
            <w:r>
              <w:rPr>
                <w:spacing w:val="-4"/>
                <w:sz w:val="24"/>
              </w:rPr>
              <w:t xml:space="preserve"> </w:t>
            </w:r>
            <w:r>
              <w:rPr>
                <w:sz w:val="24"/>
              </w:rPr>
              <w:t>ходовой</w:t>
            </w:r>
            <w:r>
              <w:rPr>
                <w:spacing w:val="-6"/>
                <w:sz w:val="24"/>
              </w:rPr>
              <w:t xml:space="preserve"> </w:t>
            </w:r>
            <w:r>
              <w:rPr>
                <w:sz w:val="24"/>
              </w:rPr>
              <w:t>части</w:t>
            </w:r>
            <w:r>
              <w:rPr>
                <w:spacing w:val="-1"/>
                <w:sz w:val="24"/>
              </w:rPr>
              <w:t xml:space="preserve"> </w:t>
            </w:r>
            <w:r>
              <w:rPr>
                <w:sz w:val="24"/>
              </w:rPr>
              <w:t>рамы</w:t>
            </w:r>
            <w:r>
              <w:rPr>
                <w:spacing w:val="-4"/>
                <w:sz w:val="24"/>
              </w:rPr>
              <w:t xml:space="preserve"> </w:t>
            </w:r>
            <w:r>
              <w:rPr>
                <w:sz w:val="24"/>
              </w:rPr>
              <w:t>и</w:t>
            </w:r>
            <w:r>
              <w:rPr>
                <w:spacing w:val="-1"/>
                <w:sz w:val="24"/>
              </w:rPr>
              <w:t xml:space="preserve"> </w:t>
            </w:r>
            <w:r>
              <w:rPr>
                <w:sz w:val="24"/>
              </w:rPr>
              <w:t>навесной</w:t>
            </w:r>
            <w:r>
              <w:rPr>
                <w:spacing w:val="-1"/>
                <w:sz w:val="24"/>
              </w:rPr>
              <w:t xml:space="preserve"> </w:t>
            </w:r>
            <w:r>
              <w:rPr>
                <w:sz w:val="24"/>
              </w:rPr>
              <w:t xml:space="preserve">системы </w:t>
            </w:r>
            <w:r>
              <w:rPr>
                <w:spacing w:val="-2"/>
                <w:sz w:val="24"/>
              </w:rPr>
              <w:t>тракторов</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282"/>
        </w:trPr>
        <w:tc>
          <w:tcPr>
            <w:tcW w:w="3164" w:type="dxa"/>
          </w:tcPr>
          <w:p w:rsidR="00D27683" w:rsidRDefault="006542EE">
            <w:pPr>
              <w:pStyle w:val="TableParagraph"/>
              <w:spacing w:line="263" w:lineRule="exact"/>
              <w:rPr>
                <w:sz w:val="24"/>
              </w:rPr>
            </w:pPr>
            <w:r>
              <w:rPr>
                <w:b/>
                <w:sz w:val="24"/>
              </w:rPr>
              <w:t xml:space="preserve">Тема 1.17. </w:t>
            </w:r>
            <w:r>
              <w:rPr>
                <w:spacing w:val="-2"/>
                <w:sz w:val="24"/>
              </w:rPr>
              <w:t>Ремонт</w:t>
            </w:r>
          </w:p>
        </w:tc>
        <w:tc>
          <w:tcPr>
            <w:tcW w:w="11129" w:type="dxa"/>
          </w:tcPr>
          <w:p w:rsidR="00D27683" w:rsidRDefault="006542EE">
            <w:pPr>
              <w:pStyle w:val="TableParagraph"/>
              <w:spacing w:line="263" w:lineRule="exact"/>
              <w:rPr>
                <w:sz w:val="24"/>
              </w:rPr>
            </w:pPr>
            <w:r>
              <w:rPr>
                <w:sz w:val="24"/>
              </w:rPr>
              <w:t>Ремонт</w:t>
            </w:r>
            <w:r>
              <w:rPr>
                <w:spacing w:val="-6"/>
                <w:sz w:val="24"/>
              </w:rPr>
              <w:t xml:space="preserve"> </w:t>
            </w:r>
            <w:r>
              <w:rPr>
                <w:sz w:val="24"/>
              </w:rPr>
              <w:t>сельскохозяйственных</w:t>
            </w:r>
            <w:r>
              <w:rPr>
                <w:spacing w:val="-10"/>
                <w:sz w:val="24"/>
              </w:rPr>
              <w:t xml:space="preserve"> </w:t>
            </w:r>
            <w:r>
              <w:rPr>
                <w:spacing w:val="-4"/>
                <w:sz w:val="24"/>
              </w:rPr>
              <w:t>машин</w:t>
            </w:r>
          </w:p>
        </w:tc>
        <w:tc>
          <w:tcPr>
            <w:tcW w:w="994" w:type="dxa"/>
          </w:tcPr>
          <w:p w:rsidR="00D27683" w:rsidRDefault="006542EE">
            <w:pPr>
              <w:pStyle w:val="TableParagraph"/>
              <w:spacing w:line="263" w:lineRule="exact"/>
              <w:ind w:left="76" w:right="76"/>
              <w:jc w:val="center"/>
              <w:rPr>
                <w:sz w:val="24"/>
              </w:rPr>
            </w:pPr>
            <w:r>
              <w:rPr>
                <w:spacing w:val="-10"/>
                <w:sz w:val="24"/>
              </w:rPr>
              <w:t>6</w:t>
            </w:r>
          </w:p>
        </w:tc>
      </w:tr>
    </w:tbl>
    <w:p w:rsidR="00D27683" w:rsidRDefault="00D27683">
      <w:pPr>
        <w:spacing w:line="263" w:lineRule="exact"/>
        <w:jc w:val="center"/>
        <w:rPr>
          <w:sz w:val="24"/>
        </w:rPr>
        <w:sectPr w:rsidR="00D27683">
          <w:pgSz w:w="16840" w:h="11910" w:orient="landscape"/>
          <w:pgMar w:top="1340" w:right="420" w:bottom="1240" w:left="900" w:header="0" w:footer="993" w:gutter="0"/>
          <w:cols w:space="720"/>
        </w:sectPr>
      </w:pPr>
    </w:p>
    <w:p w:rsidR="00D27683" w:rsidRDefault="00D27683">
      <w:pPr>
        <w:pStyle w:val="a3"/>
        <w:spacing w:before="125"/>
        <w:rPr>
          <w:b/>
          <w:sz w:val="20"/>
        </w:r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64"/>
        <w:gridCol w:w="11129"/>
        <w:gridCol w:w="994"/>
      </w:tblGrid>
      <w:tr w:rsidR="00D27683">
        <w:trPr>
          <w:trHeight w:val="552"/>
        </w:trPr>
        <w:tc>
          <w:tcPr>
            <w:tcW w:w="3164" w:type="dxa"/>
          </w:tcPr>
          <w:p w:rsidR="00D27683" w:rsidRDefault="006542EE">
            <w:pPr>
              <w:pStyle w:val="TableParagraph"/>
              <w:spacing w:line="268" w:lineRule="exact"/>
              <w:rPr>
                <w:sz w:val="24"/>
              </w:rPr>
            </w:pPr>
            <w:r>
              <w:rPr>
                <w:spacing w:val="-2"/>
                <w:sz w:val="24"/>
              </w:rPr>
              <w:t>сельскохозяйственных</w:t>
            </w:r>
          </w:p>
          <w:p w:rsidR="00D27683" w:rsidRDefault="006542EE">
            <w:pPr>
              <w:pStyle w:val="TableParagraph"/>
              <w:spacing w:before="2" w:line="261" w:lineRule="exact"/>
              <w:rPr>
                <w:sz w:val="24"/>
              </w:rPr>
            </w:pPr>
            <w:r>
              <w:rPr>
                <w:spacing w:val="-2"/>
                <w:sz w:val="24"/>
              </w:rPr>
              <w:t>машин</w:t>
            </w:r>
          </w:p>
        </w:tc>
        <w:tc>
          <w:tcPr>
            <w:tcW w:w="11129" w:type="dxa"/>
          </w:tcPr>
          <w:p w:rsidR="00D27683" w:rsidRDefault="00D27683">
            <w:pPr>
              <w:pStyle w:val="TableParagraph"/>
              <w:ind w:left="0"/>
              <w:rPr>
                <w:sz w:val="24"/>
              </w:rPr>
            </w:pPr>
          </w:p>
        </w:tc>
        <w:tc>
          <w:tcPr>
            <w:tcW w:w="994" w:type="dxa"/>
          </w:tcPr>
          <w:p w:rsidR="00D27683" w:rsidRDefault="00D27683">
            <w:pPr>
              <w:pStyle w:val="TableParagraph"/>
              <w:ind w:left="0"/>
              <w:rPr>
                <w:sz w:val="24"/>
              </w:rPr>
            </w:pPr>
          </w:p>
        </w:tc>
      </w:tr>
      <w:tr w:rsidR="00D27683">
        <w:trPr>
          <w:trHeight w:val="556"/>
        </w:trPr>
        <w:tc>
          <w:tcPr>
            <w:tcW w:w="3164" w:type="dxa"/>
          </w:tcPr>
          <w:p w:rsidR="00D27683" w:rsidRDefault="006542EE">
            <w:pPr>
              <w:pStyle w:val="TableParagraph"/>
              <w:spacing w:line="274" w:lineRule="exact"/>
              <w:ind w:right="169"/>
              <w:rPr>
                <w:sz w:val="24"/>
              </w:rPr>
            </w:pPr>
            <w:r>
              <w:rPr>
                <w:b/>
                <w:sz w:val="24"/>
              </w:rPr>
              <w:t xml:space="preserve">Тема 1.18. </w:t>
            </w:r>
            <w:r>
              <w:rPr>
                <w:sz w:val="24"/>
              </w:rPr>
              <w:t>Ремонт зерноуборочных</w:t>
            </w:r>
            <w:r>
              <w:rPr>
                <w:spacing w:val="-15"/>
                <w:sz w:val="24"/>
              </w:rPr>
              <w:t xml:space="preserve"> </w:t>
            </w:r>
            <w:r>
              <w:rPr>
                <w:sz w:val="24"/>
              </w:rPr>
              <w:t>комбайнов</w:t>
            </w:r>
          </w:p>
        </w:tc>
        <w:tc>
          <w:tcPr>
            <w:tcW w:w="11129" w:type="dxa"/>
          </w:tcPr>
          <w:p w:rsidR="00D27683" w:rsidRDefault="006542EE">
            <w:pPr>
              <w:pStyle w:val="TableParagraph"/>
              <w:spacing w:line="273" w:lineRule="exact"/>
              <w:rPr>
                <w:sz w:val="24"/>
              </w:rPr>
            </w:pPr>
            <w:r>
              <w:rPr>
                <w:sz w:val="24"/>
              </w:rPr>
              <w:t>Ремонт</w:t>
            </w:r>
            <w:r>
              <w:rPr>
                <w:spacing w:val="-6"/>
                <w:sz w:val="24"/>
              </w:rPr>
              <w:t xml:space="preserve"> </w:t>
            </w:r>
            <w:r>
              <w:rPr>
                <w:sz w:val="24"/>
              </w:rPr>
              <w:t>зерноуборочных</w:t>
            </w:r>
            <w:r>
              <w:rPr>
                <w:spacing w:val="-6"/>
                <w:sz w:val="24"/>
              </w:rPr>
              <w:t xml:space="preserve"> </w:t>
            </w:r>
            <w:r>
              <w:rPr>
                <w:spacing w:val="-2"/>
                <w:sz w:val="24"/>
              </w:rPr>
              <w:t>комбайнов</w:t>
            </w:r>
          </w:p>
        </w:tc>
        <w:tc>
          <w:tcPr>
            <w:tcW w:w="994" w:type="dxa"/>
          </w:tcPr>
          <w:p w:rsidR="00D27683" w:rsidRDefault="006542EE">
            <w:pPr>
              <w:pStyle w:val="TableParagraph"/>
              <w:spacing w:line="273" w:lineRule="exact"/>
              <w:ind w:left="76" w:right="76"/>
              <w:jc w:val="center"/>
              <w:rPr>
                <w:sz w:val="24"/>
              </w:rPr>
            </w:pPr>
            <w:r>
              <w:rPr>
                <w:spacing w:val="-10"/>
                <w:sz w:val="24"/>
              </w:rPr>
              <w:t>6</w:t>
            </w:r>
          </w:p>
        </w:tc>
      </w:tr>
      <w:tr w:rsidR="00D27683">
        <w:trPr>
          <w:trHeight w:val="825"/>
        </w:trPr>
        <w:tc>
          <w:tcPr>
            <w:tcW w:w="3164" w:type="dxa"/>
          </w:tcPr>
          <w:p w:rsidR="00D27683" w:rsidRDefault="006542EE">
            <w:pPr>
              <w:pStyle w:val="TableParagraph"/>
              <w:spacing w:line="237" w:lineRule="auto"/>
              <w:ind w:right="149"/>
              <w:rPr>
                <w:sz w:val="24"/>
              </w:rPr>
            </w:pPr>
            <w:r>
              <w:rPr>
                <w:b/>
                <w:sz w:val="24"/>
              </w:rPr>
              <w:t xml:space="preserve">Тема 1.19. </w:t>
            </w:r>
            <w:r>
              <w:rPr>
                <w:sz w:val="24"/>
              </w:rPr>
              <w:t>Ремонт зерноочистительных</w:t>
            </w:r>
            <w:r>
              <w:rPr>
                <w:spacing w:val="-15"/>
                <w:sz w:val="24"/>
              </w:rPr>
              <w:t xml:space="preserve"> </w:t>
            </w:r>
            <w:r>
              <w:rPr>
                <w:sz w:val="24"/>
              </w:rPr>
              <w:t>машин</w:t>
            </w:r>
          </w:p>
          <w:p w:rsidR="00D27683" w:rsidRDefault="006542EE">
            <w:pPr>
              <w:pStyle w:val="TableParagraph"/>
              <w:spacing w:line="261" w:lineRule="exact"/>
              <w:rPr>
                <w:sz w:val="24"/>
              </w:rPr>
            </w:pPr>
            <w:r>
              <w:rPr>
                <w:sz w:val="24"/>
              </w:rPr>
              <w:t>и</w:t>
            </w:r>
            <w:r>
              <w:rPr>
                <w:spacing w:val="3"/>
                <w:sz w:val="24"/>
              </w:rPr>
              <w:t xml:space="preserve"> </w:t>
            </w:r>
            <w:r>
              <w:rPr>
                <w:spacing w:val="-2"/>
                <w:sz w:val="24"/>
              </w:rPr>
              <w:t>зерносушилок</w:t>
            </w:r>
          </w:p>
        </w:tc>
        <w:tc>
          <w:tcPr>
            <w:tcW w:w="11129" w:type="dxa"/>
          </w:tcPr>
          <w:p w:rsidR="00D27683" w:rsidRDefault="006542EE">
            <w:pPr>
              <w:pStyle w:val="TableParagraph"/>
              <w:spacing w:line="268" w:lineRule="exact"/>
              <w:rPr>
                <w:sz w:val="24"/>
              </w:rPr>
            </w:pPr>
            <w:r>
              <w:rPr>
                <w:sz w:val="24"/>
              </w:rPr>
              <w:t>Ремонт</w:t>
            </w:r>
            <w:r>
              <w:rPr>
                <w:spacing w:val="-5"/>
                <w:sz w:val="24"/>
              </w:rPr>
              <w:t xml:space="preserve"> </w:t>
            </w:r>
            <w:r>
              <w:rPr>
                <w:sz w:val="24"/>
              </w:rPr>
              <w:t>зерноочистительных</w:t>
            </w:r>
            <w:r>
              <w:rPr>
                <w:spacing w:val="-5"/>
                <w:sz w:val="24"/>
              </w:rPr>
              <w:t xml:space="preserve"> </w:t>
            </w:r>
            <w:r>
              <w:rPr>
                <w:sz w:val="24"/>
              </w:rPr>
              <w:t>машин</w:t>
            </w:r>
            <w:r>
              <w:rPr>
                <w:spacing w:val="-4"/>
                <w:sz w:val="24"/>
              </w:rPr>
              <w:t xml:space="preserve"> </w:t>
            </w:r>
            <w:r>
              <w:rPr>
                <w:sz w:val="24"/>
              </w:rPr>
              <w:t>и</w:t>
            </w:r>
            <w:r>
              <w:rPr>
                <w:spacing w:val="-4"/>
                <w:sz w:val="24"/>
              </w:rPr>
              <w:t xml:space="preserve"> </w:t>
            </w:r>
            <w:r>
              <w:rPr>
                <w:spacing w:val="-2"/>
                <w:sz w:val="24"/>
              </w:rPr>
              <w:t>зерносушилок</w:t>
            </w:r>
          </w:p>
        </w:tc>
        <w:tc>
          <w:tcPr>
            <w:tcW w:w="994" w:type="dxa"/>
          </w:tcPr>
          <w:p w:rsidR="00D27683" w:rsidRDefault="006542EE">
            <w:pPr>
              <w:pStyle w:val="TableParagraph"/>
              <w:spacing w:line="268" w:lineRule="exact"/>
              <w:ind w:left="76" w:right="76"/>
              <w:jc w:val="center"/>
              <w:rPr>
                <w:sz w:val="24"/>
              </w:rPr>
            </w:pPr>
            <w:r>
              <w:rPr>
                <w:spacing w:val="-10"/>
                <w:sz w:val="24"/>
              </w:rPr>
              <w:t>6</w:t>
            </w:r>
          </w:p>
        </w:tc>
      </w:tr>
      <w:tr w:rsidR="00D27683">
        <w:trPr>
          <w:trHeight w:val="277"/>
        </w:trPr>
        <w:tc>
          <w:tcPr>
            <w:tcW w:w="3164" w:type="dxa"/>
          </w:tcPr>
          <w:p w:rsidR="00D27683" w:rsidRDefault="00D27683">
            <w:pPr>
              <w:pStyle w:val="TableParagraph"/>
              <w:ind w:left="0"/>
              <w:rPr>
                <w:sz w:val="20"/>
              </w:rPr>
            </w:pPr>
          </w:p>
        </w:tc>
        <w:tc>
          <w:tcPr>
            <w:tcW w:w="11129" w:type="dxa"/>
          </w:tcPr>
          <w:p w:rsidR="00D27683" w:rsidRDefault="0056536A">
            <w:pPr>
              <w:pStyle w:val="TableParagraph"/>
              <w:spacing w:line="258" w:lineRule="exact"/>
              <w:rPr>
                <w:b/>
                <w:sz w:val="24"/>
              </w:rPr>
            </w:pPr>
            <w:r>
              <w:rPr>
                <w:b/>
                <w:spacing w:val="-4"/>
                <w:sz w:val="24"/>
              </w:rPr>
              <w:t xml:space="preserve"> Экзамен</w:t>
            </w:r>
          </w:p>
        </w:tc>
        <w:tc>
          <w:tcPr>
            <w:tcW w:w="994" w:type="dxa"/>
          </w:tcPr>
          <w:p w:rsidR="00D27683" w:rsidRDefault="006542EE">
            <w:pPr>
              <w:pStyle w:val="TableParagraph"/>
              <w:spacing w:line="258" w:lineRule="exact"/>
              <w:ind w:left="76" w:right="76"/>
              <w:jc w:val="center"/>
              <w:rPr>
                <w:sz w:val="24"/>
              </w:rPr>
            </w:pPr>
            <w:r>
              <w:rPr>
                <w:spacing w:val="-10"/>
                <w:sz w:val="24"/>
              </w:rPr>
              <w:t>6</w:t>
            </w:r>
          </w:p>
        </w:tc>
      </w:tr>
    </w:tbl>
    <w:p w:rsidR="00D27683" w:rsidRDefault="00D27683">
      <w:pPr>
        <w:spacing w:line="258" w:lineRule="exact"/>
        <w:jc w:val="center"/>
        <w:rPr>
          <w:sz w:val="24"/>
        </w:rPr>
        <w:sectPr w:rsidR="00D27683">
          <w:pgSz w:w="16840" w:h="11910" w:orient="landscape"/>
          <w:pgMar w:top="1340" w:right="420" w:bottom="1240" w:left="900" w:header="0" w:footer="993" w:gutter="0"/>
          <w:cols w:space="720"/>
        </w:sectPr>
      </w:pPr>
    </w:p>
    <w:p w:rsidR="00D27683" w:rsidRDefault="006542EE">
      <w:pPr>
        <w:pStyle w:val="1"/>
        <w:numPr>
          <w:ilvl w:val="0"/>
          <w:numId w:val="9"/>
        </w:numPr>
        <w:tabs>
          <w:tab w:val="left" w:pos="2273"/>
          <w:tab w:val="left" w:pos="2457"/>
        </w:tabs>
        <w:spacing w:line="362" w:lineRule="auto"/>
        <w:ind w:left="2457" w:right="2001" w:hanging="466"/>
        <w:jc w:val="left"/>
      </w:pPr>
      <w:r>
        <w:lastRenderedPageBreak/>
        <w:t>УСЛОВИЯ</w:t>
      </w:r>
      <w:r>
        <w:rPr>
          <w:spacing w:val="-18"/>
        </w:rPr>
        <w:t xml:space="preserve"> </w:t>
      </w:r>
      <w:r>
        <w:t>РЕАЛИЗАЦИИ</w:t>
      </w:r>
      <w:r>
        <w:rPr>
          <w:spacing w:val="-17"/>
        </w:rPr>
        <w:t xml:space="preserve"> </w:t>
      </w:r>
      <w:r>
        <w:t>ПРОГРАММЫ ПРОФЕССИОНАЛЬНОГО МОДУЛЯ</w:t>
      </w:r>
    </w:p>
    <w:p w:rsidR="00D27683" w:rsidRDefault="006542EE">
      <w:pPr>
        <w:pStyle w:val="2"/>
        <w:numPr>
          <w:ilvl w:val="1"/>
          <w:numId w:val="9"/>
        </w:numPr>
        <w:tabs>
          <w:tab w:val="left" w:pos="1052"/>
        </w:tabs>
        <w:spacing w:line="357" w:lineRule="auto"/>
        <w:ind w:right="230" w:firstLine="0"/>
        <w:jc w:val="both"/>
      </w:pPr>
      <w:r>
        <w:t>Для реализации программы профессионального модуля предусмотрены следующие специальные помещения:</w:t>
      </w:r>
    </w:p>
    <w:p w:rsidR="00D27683" w:rsidRDefault="006542EE">
      <w:pPr>
        <w:pStyle w:val="a3"/>
        <w:spacing w:before="75" w:line="360" w:lineRule="auto"/>
        <w:ind w:left="219" w:right="229" w:firstLine="710"/>
        <w:jc w:val="both"/>
      </w:pPr>
      <w:r>
        <w:t>Для</w:t>
      </w:r>
      <w:r>
        <w:rPr>
          <w:spacing w:val="-4"/>
        </w:rPr>
        <w:t xml:space="preserve"> </w:t>
      </w:r>
      <w:r>
        <w:t>реализации</w:t>
      </w:r>
      <w:r>
        <w:rPr>
          <w:spacing w:val="-5"/>
        </w:rPr>
        <w:t xml:space="preserve"> </w:t>
      </w:r>
      <w:r>
        <w:t>профессионального</w:t>
      </w:r>
      <w:r>
        <w:rPr>
          <w:spacing w:val="-6"/>
        </w:rPr>
        <w:t xml:space="preserve"> </w:t>
      </w:r>
      <w:r>
        <w:t>модуля</w:t>
      </w:r>
      <w:r>
        <w:rPr>
          <w:spacing w:val="-4"/>
        </w:rPr>
        <w:t xml:space="preserve"> </w:t>
      </w:r>
      <w:r>
        <w:t>имеется</w:t>
      </w:r>
      <w:r>
        <w:rPr>
          <w:spacing w:val="-5"/>
        </w:rPr>
        <w:t xml:space="preserve"> </w:t>
      </w:r>
      <w:r>
        <w:t>в</w:t>
      </w:r>
      <w:r>
        <w:rPr>
          <w:spacing w:val="-5"/>
        </w:rPr>
        <w:t xml:space="preserve"> </w:t>
      </w:r>
      <w:r>
        <w:t>наличии</w:t>
      </w:r>
      <w:r>
        <w:rPr>
          <w:spacing w:val="-1"/>
        </w:rPr>
        <w:t xml:space="preserve"> </w:t>
      </w:r>
      <w:r>
        <w:t>учебные лаборатории «Ремонта машин, оборудования</w:t>
      </w:r>
      <w:r>
        <w:rPr>
          <w:spacing w:val="40"/>
        </w:rPr>
        <w:t xml:space="preserve"> </w:t>
      </w:r>
      <w:r>
        <w:t xml:space="preserve">и восстановления </w:t>
      </w:r>
      <w:proofErr w:type="spellStart"/>
      <w:r>
        <w:t>деталей»,«Сельскохозяйственных</w:t>
      </w:r>
      <w:proofErr w:type="spellEnd"/>
      <w:r>
        <w:t xml:space="preserve"> и мелиоративных машин», «Эксплуатации машинно-тракторного парка».</w:t>
      </w:r>
    </w:p>
    <w:p w:rsidR="00D27683" w:rsidRDefault="006542EE">
      <w:pPr>
        <w:pStyle w:val="a3"/>
        <w:spacing w:before="80"/>
        <w:ind w:left="930"/>
        <w:jc w:val="both"/>
      </w:pPr>
      <w:r>
        <w:t>Оборудование</w:t>
      </w:r>
      <w:r>
        <w:rPr>
          <w:spacing w:val="-7"/>
        </w:rPr>
        <w:t xml:space="preserve"> </w:t>
      </w:r>
      <w:r>
        <w:t>лабораторий</w:t>
      </w:r>
      <w:r>
        <w:rPr>
          <w:spacing w:val="-7"/>
        </w:rPr>
        <w:t xml:space="preserve"> </w:t>
      </w:r>
      <w:r>
        <w:t>и</w:t>
      </w:r>
      <w:r>
        <w:rPr>
          <w:spacing w:val="-8"/>
        </w:rPr>
        <w:t xml:space="preserve"> </w:t>
      </w:r>
      <w:r>
        <w:t>рабочих</w:t>
      </w:r>
      <w:r>
        <w:rPr>
          <w:spacing w:val="-11"/>
        </w:rPr>
        <w:t xml:space="preserve"> </w:t>
      </w:r>
      <w:r>
        <w:t>мест</w:t>
      </w:r>
      <w:r>
        <w:rPr>
          <w:spacing w:val="-9"/>
        </w:rPr>
        <w:t xml:space="preserve"> </w:t>
      </w:r>
      <w:r>
        <w:rPr>
          <w:spacing w:val="-2"/>
        </w:rPr>
        <w:t>лабораторий:</w:t>
      </w:r>
    </w:p>
    <w:p w:rsidR="00D27683" w:rsidRDefault="006542EE">
      <w:pPr>
        <w:pStyle w:val="a5"/>
        <w:numPr>
          <w:ilvl w:val="0"/>
          <w:numId w:val="5"/>
        </w:numPr>
        <w:tabs>
          <w:tab w:val="left" w:pos="1212"/>
        </w:tabs>
        <w:spacing w:before="240"/>
        <w:ind w:left="1212" w:hanging="282"/>
        <w:rPr>
          <w:sz w:val="28"/>
        </w:rPr>
      </w:pPr>
      <w:r>
        <w:rPr>
          <w:sz w:val="28"/>
        </w:rPr>
        <w:t>«Ремонта</w:t>
      </w:r>
      <w:r>
        <w:rPr>
          <w:spacing w:val="-14"/>
          <w:sz w:val="28"/>
        </w:rPr>
        <w:t xml:space="preserve"> </w:t>
      </w:r>
      <w:r>
        <w:rPr>
          <w:sz w:val="28"/>
        </w:rPr>
        <w:t>машин,</w:t>
      </w:r>
      <w:r>
        <w:rPr>
          <w:spacing w:val="-16"/>
          <w:sz w:val="28"/>
        </w:rPr>
        <w:t xml:space="preserve"> </w:t>
      </w:r>
      <w:r>
        <w:rPr>
          <w:sz w:val="28"/>
        </w:rPr>
        <w:t>оборудования</w:t>
      </w:r>
      <w:r>
        <w:rPr>
          <w:spacing w:val="40"/>
          <w:sz w:val="28"/>
        </w:rPr>
        <w:t xml:space="preserve"> </w:t>
      </w:r>
      <w:r>
        <w:rPr>
          <w:sz w:val="28"/>
        </w:rPr>
        <w:t>и</w:t>
      </w:r>
      <w:r>
        <w:rPr>
          <w:spacing w:val="-17"/>
          <w:sz w:val="28"/>
        </w:rPr>
        <w:t xml:space="preserve"> </w:t>
      </w:r>
      <w:r>
        <w:rPr>
          <w:sz w:val="28"/>
        </w:rPr>
        <w:t>восстановления</w:t>
      </w:r>
      <w:r>
        <w:rPr>
          <w:spacing w:val="-17"/>
          <w:sz w:val="28"/>
        </w:rPr>
        <w:t xml:space="preserve"> </w:t>
      </w:r>
      <w:r>
        <w:rPr>
          <w:spacing w:val="-2"/>
          <w:sz w:val="28"/>
        </w:rPr>
        <w:t>деталей»:</w:t>
      </w:r>
    </w:p>
    <w:p w:rsidR="00D27683" w:rsidRDefault="006542EE">
      <w:pPr>
        <w:pStyle w:val="a5"/>
        <w:numPr>
          <w:ilvl w:val="1"/>
          <w:numId w:val="5"/>
        </w:numPr>
        <w:tabs>
          <w:tab w:val="left" w:pos="1092"/>
        </w:tabs>
        <w:spacing w:before="240"/>
        <w:ind w:left="1092" w:hanging="162"/>
        <w:jc w:val="both"/>
        <w:rPr>
          <w:sz w:val="28"/>
        </w:rPr>
      </w:pPr>
      <w:r>
        <w:rPr>
          <w:sz w:val="28"/>
        </w:rPr>
        <w:t>рабочее</w:t>
      </w:r>
      <w:r>
        <w:rPr>
          <w:spacing w:val="-7"/>
          <w:sz w:val="28"/>
        </w:rPr>
        <w:t xml:space="preserve"> </w:t>
      </w:r>
      <w:r>
        <w:rPr>
          <w:sz w:val="28"/>
        </w:rPr>
        <w:t>место</w:t>
      </w:r>
      <w:r>
        <w:rPr>
          <w:spacing w:val="-7"/>
          <w:sz w:val="28"/>
        </w:rPr>
        <w:t xml:space="preserve"> </w:t>
      </w:r>
      <w:r>
        <w:rPr>
          <w:spacing w:val="-2"/>
          <w:sz w:val="28"/>
        </w:rPr>
        <w:t>преподавателя;</w:t>
      </w:r>
    </w:p>
    <w:p w:rsidR="00D27683" w:rsidRDefault="006542EE">
      <w:pPr>
        <w:pStyle w:val="a5"/>
        <w:numPr>
          <w:ilvl w:val="1"/>
          <w:numId w:val="5"/>
        </w:numPr>
        <w:tabs>
          <w:tab w:val="left" w:pos="1092"/>
        </w:tabs>
        <w:spacing w:before="240"/>
        <w:ind w:left="1092" w:hanging="162"/>
        <w:jc w:val="both"/>
        <w:rPr>
          <w:sz w:val="28"/>
        </w:rPr>
      </w:pPr>
      <w:r>
        <w:rPr>
          <w:sz w:val="28"/>
        </w:rPr>
        <w:t>рабочие</w:t>
      </w:r>
      <w:r>
        <w:rPr>
          <w:spacing w:val="-6"/>
          <w:sz w:val="28"/>
        </w:rPr>
        <w:t xml:space="preserve"> </w:t>
      </w:r>
      <w:r>
        <w:rPr>
          <w:sz w:val="28"/>
        </w:rPr>
        <w:t>места</w:t>
      </w:r>
      <w:r>
        <w:rPr>
          <w:spacing w:val="-4"/>
          <w:sz w:val="28"/>
        </w:rPr>
        <w:t xml:space="preserve"> </w:t>
      </w:r>
      <w:r>
        <w:rPr>
          <w:spacing w:val="-2"/>
          <w:sz w:val="28"/>
        </w:rPr>
        <w:t>обучающихся;</w:t>
      </w:r>
    </w:p>
    <w:p w:rsidR="00D27683" w:rsidRDefault="006542EE">
      <w:pPr>
        <w:pStyle w:val="a5"/>
        <w:numPr>
          <w:ilvl w:val="1"/>
          <w:numId w:val="5"/>
        </w:numPr>
        <w:tabs>
          <w:tab w:val="left" w:pos="1092"/>
        </w:tabs>
        <w:spacing w:before="245"/>
        <w:ind w:left="1092" w:hanging="162"/>
        <w:rPr>
          <w:sz w:val="28"/>
        </w:rPr>
      </w:pPr>
      <w:r>
        <w:rPr>
          <w:sz w:val="28"/>
        </w:rPr>
        <w:t>стенды</w:t>
      </w:r>
      <w:r>
        <w:rPr>
          <w:spacing w:val="-9"/>
          <w:sz w:val="28"/>
        </w:rPr>
        <w:t xml:space="preserve"> </w:t>
      </w:r>
      <w:r>
        <w:rPr>
          <w:sz w:val="28"/>
        </w:rPr>
        <w:t>для</w:t>
      </w:r>
      <w:r>
        <w:rPr>
          <w:spacing w:val="-6"/>
          <w:sz w:val="28"/>
        </w:rPr>
        <w:t xml:space="preserve"> </w:t>
      </w:r>
      <w:r>
        <w:rPr>
          <w:sz w:val="28"/>
        </w:rPr>
        <w:t>проверки</w:t>
      </w:r>
      <w:r>
        <w:rPr>
          <w:spacing w:val="-8"/>
          <w:sz w:val="28"/>
        </w:rPr>
        <w:t xml:space="preserve"> </w:t>
      </w:r>
      <w:r>
        <w:rPr>
          <w:sz w:val="28"/>
        </w:rPr>
        <w:t>и</w:t>
      </w:r>
      <w:r>
        <w:rPr>
          <w:spacing w:val="-9"/>
          <w:sz w:val="28"/>
        </w:rPr>
        <w:t xml:space="preserve"> </w:t>
      </w:r>
      <w:r>
        <w:rPr>
          <w:sz w:val="28"/>
        </w:rPr>
        <w:t>регулировки</w:t>
      </w:r>
      <w:r>
        <w:rPr>
          <w:spacing w:val="-8"/>
          <w:sz w:val="28"/>
        </w:rPr>
        <w:t xml:space="preserve"> </w:t>
      </w:r>
      <w:r>
        <w:rPr>
          <w:sz w:val="28"/>
        </w:rPr>
        <w:t>топливных</w:t>
      </w:r>
      <w:r>
        <w:rPr>
          <w:spacing w:val="-12"/>
          <w:sz w:val="28"/>
        </w:rPr>
        <w:t xml:space="preserve"> </w:t>
      </w:r>
      <w:r>
        <w:rPr>
          <w:sz w:val="28"/>
        </w:rPr>
        <w:t>систем</w:t>
      </w:r>
      <w:r>
        <w:rPr>
          <w:spacing w:val="-6"/>
          <w:sz w:val="28"/>
        </w:rPr>
        <w:t xml:space="preserve"> </w:t>
      </w:r>
      <w:r>
        <w:rPr>
          <w:spacing w:val="-2"/>
          <w:sz w:val="28"/>
        </w:rPr>
        <w:t>двигателей;</w:t>
      </w:r>
    </w:p>
    <w:p w:rsidR="00D27683" w:rsidRDefault="006542EE">
      <w:pPr>
        <w:pStyle w:val="a5"/>
        <w:numPr>
          <w:ilvl w:val="1"/>
          <w:numId w:val="5"/>
        </w:numPr>
        <w:tabs>
          <w:tab w:val="left" w:pos="1280"/>
          <w:tab w:val="left" w:pos="2388"/>
          <w:tab w:val="left" w:pos="3054"/>
          <w:tab w:val="left" w:pos="4417"/>
          <w:tab w:val="left" w:pos="4825"/>
          <w:tab w:val="left" w:pos="6581"/>
          <w:tab w:val="left" w:pos="8744"/>
        </w:tabs>
        <w:spacing w:before="244" w:line="357" w:lineRule="auto"/>
        <w:ind w:right="238" w:firstLine="710"/>
        <w:rPr>
          <w:sz w:val="28"/>
        </w:rPr>
      </w:pPr>
      <w:r>
        <w:rPr>
          <w:spacing w:val="-2"/>
          <w:sz w:val="28"/>
        </w:rPr>
        <w:t>стенды</w:t>
      </w:r>
      <w:r>
        <w:rPr>
          <w:sz w:val="28"/>
        </w:rPr>
        <w:tab/>
      </w:r>
      <w:r>
        <w:rPr>
          <w:spacing w:val="-4"/>
          <w:sz w:val="28"/>
        </w:rPr>
        <w:t>для</w:t>
      </w:r>
      <w:r>
        <w:rPr>
          <w:sz w:val="28"/>
        </w:rPr>
        <w:tab/>
      </w:r>
      <w:r>
        <w:rPr>
          <w:spacing w:val="-2"/>
          <w:sz w:val="28"/>
        </w:rPr>
        <w:t>проверки</w:t>
      </w:r>
      <w:r>
        <w:rPr>
          <w:sz w:val="28"/>
        </w:rPr>
        <w:tab/>
      </w:r>
      <w:r>
        <w:rPr>
          <w:spacing w:val="-10"/>
          <w:sz w:val="28"/>
        </w:rPr>
        <w:t>и</w:t>
      </w:r>
      <w:r>
        <w:rPr>
          <w:sz w:val="28"/>
        </w:rPr>
        <w:tab/>
      </w:r>
      <w:r>
        <w:rPr>
          <w:spacing w:val="-2"/>
          <w:sz w:val="28"/>
        </w:rPr>
        <w:t>регулировки</w:t>
      </w:r>
      <w:r>
        <w:rPr>
          <w:sz w:val="28"/>
        </w:rPr>
        <w:tab/>
      </w:r>
      <w:r>
        <w:rPr>
          <w:spacing w:val="-2"/>
          <w:sz w:val="28"/>
        </w:rPr>
        <w:t>гидравлических</w:t>
      </w:r>
      <w:r>
        <w:rPr>
          <w:sz w:val="28"/>
        </w:rPr>
        <w:tab/>
      </w:r>
      <w:r>
        <w:rPr>
          <w:spacing w:val="-2"/>
          <w:sz w:val="28"/>
        </w:rPr>
        <w:t xml:space="preserve">систем </w:t>
      </w:r>
      <w:r>
        <w:rPr>
          <w:sz w:val="28"/>
        </w:rPr>
        <w:t>тракторов, автомобилей и сельскохозяйственной техники;</w:t>
      </w:r>
    </w:p>
    <w:p w:rsidR="00D27683" w:rsidRDefault="006542EE">
      <w:pPr>
        <w:pStyle w:val="a5"/>
        <w:numPr>
          <w:ilvl w:val="1"/>
          <w:numId w:val="5"/>
        </w:numPr>
        <w:tabs>
          <w:tab w:val="left" w:pos="1115"/>
        </w:tabs>
        <w:spacing w:before="87" w:line="355" w:lineRule="auto"/>
        <w:ind w:right="231" w:firstLine="710"/>
        <w:rPr>
          <w:sz w:val="28"/>
        </w:rPr>
      </w:pPr>
      <w:r>
        <w:rPr>
          <w:sz w:val="28"/>
        </w:rPr>
        <w:t>стенды для проверки и регулировки электрооборудования тракторов, автомобилей и мобильных сельскохозяйственных машин;</w:t>
      </w:r>
    </w:p>
    <w:p w:rsidR="00D27683" w:rsidRDefault="006542EE">
      <w:pPr>
        <w:pStyle w:val="a5"/>
        <w:numPr>
          <w:ilvl w:val="1"/>
          <w:numId w:val="5"/>
        </w:numPr>
        <w:tabs>
          <w:tab w:val="left" w:pos="1144"/>
        </w:tabs>
        <w:spacing w:before="94" w:line="355" w:lineRule="auto"/>
        <w:ind w:right="239" w:firstLine="710"/>
        <w:rPr>
          <w:sz w:val="28"/>
        </w:rPr>
      </w:pPr>
      <w:r>
        <w:rPr>
          <w:sz w:val="28"/>
        </w:rPr>
        <w:t>металлообрабатывающее</w:t>
      </w:r>
      <w:r>
        <w:rPr>
          <w:spacing w:val="40"/>
          <w:sz w:val="28"/>
        </w:rPr>
        <w:t xml:space="preserve"> </w:t>
      </w:r>
      <w:r>
        <w:rPr>
          <w:sz w:val="28"/>
        </w:rPr>
        <w:t>оборудование</w:t>
      </w:r>
      <w:r>
        <w:rPr>
          <w:spacing w:val="40"/>
          <w:sz w:val="28"/>
        </w:rPr>
        <w:t xml:space="preserve"> </w:t>
      </w:r>
      <w:r>
        <w:rPr>
          <w:sz w:val="28"/>
        </w:rPr>
        <w:t>по</w:t>
      </w:r>
      <w:r>
        <w:rPr>
          <w:spacing w:val="39"/>
          <w:sz w:val="28"/>
        </w:rPr>
        <w:t xml:space="preserve"> </w:t>
      </w:r>
      <w:r>
        <w:rPr>
          <w:sz w:val="28"/>
        </w:rPr>
        <w:t>ремонту</w:t>
      </w:r>
      <w:r>
        <w:rPr>
          <w:spacing w:val="39"/>
          <w:sz w:val="28"/>
        </w:rPr>
        <w:t xml:space="preserve"> </w:t>
      </w:r>
      <w:r>
        <w:rPr>
          <w:sz w:val="28"/>
        </w:rPr>
        <w:t>деталей</w:t>
      </w:r>
      <w:r>
        <w:rPr>
          <w:spacing w:val="40"/>
          <w:sz w:val="28"/>
        </w:rPr>
        <w:t xml:space="preserve"> </w:t>
      </w:r>
      <w:r>
        <w:rPr>
          <w:sz w:val="28"/>
        </w:rPr>
        <w:t>и</w:t>
      </w:r>
      <w:r>
        <w:rPr>
          <w:spacing w:val="40"/>
          <w:sz w:val="28"/>
        </w:rPr>
        <w:t xml:space="preserve"> </w:t>
      </w:r>
      <w:r>
        <w:rPr>
          <w:sz w:val="28"/>
        </w:rPr>
        <w:t>узлов тракторов, автомобилей и мобильных сельскохозяйственных машин;</w:t>
      </w:r>
    </w:p>
    <w:p w:rsidR="00D27683" w:rsidRDefault="006542EE">
      <w:pPr>
        <w:pStyle w:val="a5"/>
        <w:numPr>
          <w:ilvl w:val="1"/>
          <w:numId w:val="5"/>
        </w:numPr>
        <w:tabs>
          <w:tab w:val="left" w:pos="1197"/>
        </w:tabs>
        <w:spacing w:before="94" w:line="355" w:lineRule="auto"/>
        <w:ind w:right="238" w:firstLine="710"/>
        <w:rPr>
          <w:sz w:val="28"/>
        </w:rPr>
      </w:pPr>
      <w:r>
        <w:rPr>
          <w:sz w:val="28"/>
        </w:rPr>
        <w:t>оборудование</w:t>
      </w:r>
      <w:r>
        <w:rPr>
          <w:spacing w:val="80"/>
          <w:sz w:val="28"/>
        </w:rPr>
        <w:t xml:space="preserve"> </w:t>
      </w:r>
      <w:r>
        <w:rPr>
          <w:sz w:val="28"/>
        </w:rPr>
        <w:t>для</w:t>
      </w:r>
      <w:r>
        <w:rPr>
          <w:spacing w:val="80"/>
          <w:sz w:val="28"/>
        </w:rPr>
        <w:t xml:space="preserve"> </w:t>
      </w:r>
      <w:r>
        <w:rPr>
          <w:sz w:val="28"/>
        </w:rPr>
        <w:t>восстановления</w:t>
      </w:r>
      <w:r>
        <w:rPr>
          <w:spacing w:val="80"/>
          <w:sz w:val="28"/>
        </w:rPr>
        <w:t xml:space="preserve"> </w:t>
      </w:r>
      <w:r>
        <w:rPr>
          <w:sz w:val="28"/>
        </w:rPr>
        <w:t>поверхностей</w:t>
      </w:r>
      <w:r>
        <w:rPr>
          <w:spacing w:val="80"/>
          <w:sz w:val="28"/>
        </w:rPr>
        <w:t xml:space="preserve"> </w:t>
      </w:r>
      <w:r>
        <w:rPr>
          <w:sz w:val="28"/>
        </w:rPr>
        <w:t>деталей</w:t>
      </w:r>
      <w:r>
        <w:rPr>
          <w:spacing w:val="80"/>
          <w:sz w:val="28"/>
        </w:rPr>
        <w:t xml:space="preserve"> </w:t>
      </w:r>
      <w:r>
        <w:rPr>
          <w:sz w:val="28"/>
        </w:rPr>
        <w:t>и</w:t>
      </w:r>
      <w:r>
        <w:rPr>
          <w:spacing w:val="80"/>
          <w:sz w:val="28"/>
        </w:rPr>
        <w:t xml:space="preserve"> </w:t>
      </w:r>
      <w:r>
        <w:rPr>
          <w:sz w:val="28"/>
        </w:rPr>
        <w:t>узлов тракторов, автомобилей и сельскохозяйственной техники;</w:t>
      </w:r>
    </w:p>
    <w:p w:rsidR="00D27683" w:rsidRDefault="006542EE">
      <w:pPr>
        <w:pStyle w:val="a5"/>
        <w:numPr>
          <w:ilvl w:val="1"/>
          <w:numId w:val="5"/>
        </w:numPr>
        <w:tabs>
          <w:tab w:val="left" w:pos="1092"/>
        </w:tabs>
        <w:spacing w:before="88"/>
        <w:ind w:left="1092" w:hanging="162"/>
        <w:rPr>
          <w:sz w:val="28"/>
        </w:rPr>
      </w:pPr>
      <w:r>
        <w:rPr>
          <w:sz w:val="28"/>
        </w:rPr>
        <w:t>наборы</w:t>
      </w:r>
      <w:r>
        <w:rPr>
          <w:spacing w:val="-8"/>
          <w:sz w:val="28"/>
        </w:rPr>
        <w:t xml:space="preserve"> </w:t>
      </w:r>
      <w:r>
        <w:rPr>
          <w:sz w:val="28"/>
        </w:rPr>
        <w:t>инструментов</w:t>
      </w:r>
      <w:r>
        <w:rPr>
          <w:spacing w:val="-9"/>
          <w:sz w:val="28"/>
        </w:rPr>
        <w:t xml:space="preserve"> </w:t>
      </w:r>
      <w:r>
        <w:rPr>
          <w:sz w:val="28"/>
        </w:rPr>
        <w:t>и</w:t>
      </w:r>
      <w:r>
        <w:rPr>
          <w:spacing w:val="-8"/>
          <w:sz w:val="28"/>
        </w:rPr>
        <w:t xml:space="preserve"> </w:t>
      </w:r>
      <w:r>
        <w:rPr>
          <w:spacing w:val="-2"/>
          <w:sz w:val="28"/>
        </w:rPr>
        <w:t>принадлежностей;</w:t>
      </w:r>
    </w:p>
    <w:p w:rsidR="00D27683" w:rsidRDefault="006542EE">
      <w:pPr>
        <w:pStyle w:val="a5"/>
        <w:numPr>
          <w:ilvl w:val="1"/>
          <w:numId w:val="5"/>
        </w:numPr>
        <w:tabs>
          <w:tab w:val="left" w:pos="1092"/>
        </w:tabs>
        <w:spacing w:before="240"/>
        <w:ind w:left="1092" w:hanging="162"/>
        <w:rPr>
          <w:sz w:val="28"/>
        </w:rPr>
      </w:pPr>
      <w:r>
        <w:rPr>
          <w:sz w:val="28"/>
        </w:rPr>
        <w:t>контрольно-измерительные</w:t>
      </w:r>
      <w:r>
        <w:rPr>
          <w:spacing w:val="-12"/>
          <w:sz w:val="28"/>
        </w:rPr>
        <w:t xml:space="preserve"> </w:t>
      </w:r>
      <w:r>
        <w:rPr>
          <w:sz w:val="28"/>
        </w:rPr>
        <w:t>приборы</w:t>
      </w:r>
      <w:r>
        <w:rPr>
          <w:spacing w:val="-13"/>
          <w:sz w:val="28"/>
        </w:rPr>
        <w:t xml:space="preserve"> </w:t>
      </w:r>
      <w:r>
        <w:rPr>
          <w:sz w:val="28"/>
        </w:rPr>
        <w:t>и</w:t>
      </w:r>
      <w:r>
        <w:rPr>
          <w:spacing w:val="-9"/>
          <w:sz w:val="28"/>
        </w:rPr>
        <w:t xml:space="preserve"> </w:t>
      </w:r>
      <w:r>
        <w:rPr>
          <w:spacing w:val="-2"/>
          <w:sz w:val="28"/>
        </w:rPr>
        <w:t>инструменты.</w:t>
      </w:r>
    </w:p>
    <w:p w:rsidR="00D27683" w:rsidRDefault="006542EE">
      <w:pPr>
        <w:pStyle w:val="a5"/>
        <w:numPr>
          <w:ilvl w:val="0"/>
          <w:numId w:val="5"/>
        </w:numPr>
        <w:tabs>
          <w:tab w:val="left" w:pos="1212"/>
        </w:tabs>
        <w:spacing w:before="240"/>
        <w:ind w:left="1212" w:hanging="282"/>
        <w:rPr>
          <w:sz w:val="28"/>
        </w:rPr>
      </w:pPr>
      <w:r>
        <w:rPr>
          <w:spacing w:val="-2"/>
          <w:sz w:val="28"/>
        </w:rPr>
        <w:t>«Сельскохозяйственных</w:t>
      </w:r>
      <w:r>
        <w:rPr>
          <w:spacing w:val="-6"/>
          <w:sz w:val="28"/>
        </w:rPr>
        <w:t xml:space="preserve"> </w:t>
      </w:r>
      <w:r>
        <w:rPr>
          <w:spacing w:val="-2"/>
          <w:sz w:val="28"/>
        </w:rPr>
        <w:t>и</w:t>
      </w:r>
      <w:r>
        <w:rPr>
          <w:sz w:val="28"/>
        </w:rPr>
        <w:t xml:space="preserve"> </w:t>
      </w:r>
      <w:r>
        <w:rPr>
          <w:spacing w:val="-2"/>
          <w:sz w:val="28"/>
        </w:rPr>
        <w:t>мелиоративных</w:t>
      </w:r>
      <w:r>
        <w:rPr>
          <w:spacing w:val="-4"/>
          <w:sz w:val="28"/>
        </w:rPr>
        <w:t xml:space="preserve"> </w:t>
      </w:r>
      <w:r>
        <w:rPr>
          <w:spacing w:val="-2"/>
          <w:sz w:val="28"/>
        </w:rPr>
        <w:t>машин»:</w:t>
      </w:r>
    </w:p>
    <w:p w:rsidR="00D27683" w:rsidRDefault="006542EE">
      <w:pPr>
        <w:pStyle w:val="a5"/>
        <w:numPr>
          <w:ilvl w:val="1"/>
          <w:numId w:val="5"/>
        </w:numPr>
        <w:tabs>
          <w:tab w:val="left" w:pos="1092"/>
        </w:tabs>
        <w:spacing w:before="239"/>
        <w:ind w:left="1092" w:hanging="162"/>
        <w:rPr>
          <w:sz w:val="28"/>
        </w:rPr>
      </w:pPr>
      <w:r>
        <w:rPr>
          <w:sz w:val="28"/>
        </w:rPr>
        <w:t>рабочее</w:t>
      </w:r>
      <w:r>
        <w:rPr>
          <w:spacing w:val="-7"/>
          <w:sz w:val="28"/>
        </w:rPr>
        <w:t xml:space="preserve"> </w:t>
      </w:r>
      <w:r>
        <w:rPr>
          <w:sz w:val="28"/>
        </w:rPr>
        <w:t>место</w:t>
      </w:r>
      <w:r>
        <w:rPr>
          <w:spacing w:val="-7"/>
          <w:sz w:val="28"/>
        </w:rPr>
        <w:t xml:space="preserve"> </w:t>
      </w:r>
      <w:r>
        <w:rPr>
          <w:spacing w:val="-2"/>
          <w:sz w:val="28"/>
        </w:rPr>
        <w:t>преподавателя;</w:t>
      </w:r>
    </w:p>
    <w:p w:rsidR="00D27683" w:rsidRDefault="006542EE">
      <w:pPr>
        <w:pStyle w:val="a5"/>
        <w:numPr>
          <w:ilvl w:val="1"/>
          <w:numId w:val="5"/>
        </w:numPr>
        <w:tabs>
          <w:tab w:val="left" w:pos="1092"/>
        </w:tabs>
        <w:spacing w:before="245"/>
        <w:ind w:left="1092" w:hanging="162"/>
        <w:rPr>
          <w:sz w:val="28"/>
        </w:rPr>
      </w:pPr>
      <w:r>
        <w:rPr>
          <w:sz w:val="28"/>
        </w:rPr>
        <w:t>рабочие</w:t>
      </w:r>
      <w:r>
        <w:rPr>
          <w:spacing w:val="-6"/>
          <w:sz w:val="28"/>
        </w:rPr>
        <w:t xml:space="preserve"> </w:t>
      </w:r>
      <w:r>
        <w:rPr>
          <w:sz w:val="28"/>
        </w:rPr>
        <w:t>места</w:t>
      </w:r>
      <w:r>
        <w:rPr>
          <w:spacing w:val="-4"/>
          <w:sz w:val="28"/>
        </w:rPr>
        <w:t xml:space="preserve"> </w:t>
      </w:r>
      <w:r>
        <w:rPr>
          <w:spacing w:val="-2"/>
          <w:sz w:val="28"/>
        </w:rPr>
        <w:t>обучающихся;</w:t>
      </w:r>
    </w:p>
    <w:p w:rsidR="00D27683" w:rsidRDefault="00D27683">
      <w:pPr>
        <w:rPr>
          <w:sz w:val="28"/>
        </w:rPr>
        <w:sectPr w:rsidR="00D27683">
          <w:footerReference w:type="default" r:id="rId158"/>
          <w:pgSz w:w="11910" w:h="16840"/>
          <w:pgMar w:top="1040" w:right="620" w:bottom="1240" w:left="1480" w:header="0" w:footer="1051" w:gutter="0"/>
          <w:cols w:space="720"/>
        </w:sectPr>
      </w:pPr>
    </w:p>
    <w:p w:rsidR="00D27683" w:rsidRDefault="006542EE">
      <w:pPr>
        <w:pStyle w:val="a5"/>
        <w:numPr>
          <w:ilvl w:val="1"/>
          <w:numId w:val="5"/>
        </w:numPr>
        <w:tabs>
          <w:tab w:val="left" w:pos="1158"/>
        </w:tabs>
        <w:spacing w:before="67" w:line="357" w:lineRule="auto"/>
        <w:ind w:right="238" w:firstLine="710"/>
        <w:jc w:val="both"/>
        <w:rPr>
          <w:sz w:val="28"/>
        </w:rPr>
      </w:pPr>
      <w:r>
        <w:rPr>
          <w:sz w:val="28"/>
        </w:rPr>
        <w:lastRenderedPageBreak/>
        <w:t>стенды, макеты и образцы сельскохозяйственной и мелиоративной техники, её узлов и агрегатов.</w:t>
      </w:r>
    </w:p>
    <w:p w:rsidR="00D27683" w:rsidRDefault="006542EE">
      <w:pPr>
        <w:pStyle w:val="a5"/>
        <w:numPr>
          <w:ilvl w:val="0"/>
          <w:numId w:val="5"/>
        </w:numPr>
        <w:tabs>
          <w:tab w:val="left" w:pos="1140"/>
        </w:tabs>
        <w:spacing w:before="83"/>
        <w:ind w:left="1140" w:hanging="210"/>
        <w:rPr>
          <w:sz w:val="28"/>
        </w:rPr>
      </w:pPr>
      <w:r>
        <w:rPr>
          <w:spacing w:val="-2"/>
          <w:sz w:val="28"/>
        </w:rPr>
        <w:t>«Эксплуатации</w:t>
      </w:r>
      <w:r>
        <w:rPr>
          <w:spacing w:val="12"/>
          <w:sz w:val="28"/>
        </w:rPr>
        <w:t xml:space="preserve"> </w:t>
      </w:r>
      <w:r>
        <w:rPr>
          <w:spacing w:val="-2"/>
          <w:sz w:val="28"/>
        </w:rPr>
        <w:t>машинно-тракторного</w:t>
      </w:r>
      <w:r>
        <w:rPr>
          <w:spacing w:val="13"/>
          <w:sz w:val="28"/>
        </w:rPr>
        <w:t xml:space="preserve"> </w:t>
      </w:r>
      <w:r>
        <w:rPr>
          <w:spacing w:val="-2"/>
          <w:sz w:val="28"/>
        </w:rPr>
        <w:t>парка»:</w:t>
      </w:r>
    </w:p>
    <w:p w:rsidR="00D27683" w:rsidRDefault="006542EE">
      <w:pPr>
        <w:pStyle w:val="a5"/>
        <w:numPr>
          <w:ilvl w:val="1"/>
          <w:numId w:val="5"/>
        </w:numPr>
        <w:tabs>
          <w:tab w:val="left" w:pos="1092"/>
        </w:tabs>
        <w:spacing w:before="240"/>
        <w:ind w:left="1092" w:hanging="162"/>
        <w:rPr>
          <w:sz w:val="28"/>
        </w:rPr>
      </w:pPr>
      <w:r>
        <w:rPr>
          <w:sz w:val="28"/>
        </w:rPr>
        <w:t>рабочее</w:t>
      </w:r>
      <w:r>
        <w:rPr>
          <w:spacing w:val="-7"/>
          <w:sz w:val="28"/>
        </w:rPr>
        <w:t xml:space="preserve"> </w:t>
      </w:r>
      <w:r>
        <w:rPr>
          <w:sz w:val="28"/>
        </w:rPr>
        <w:t>место</w:t>
      </w:r>
      <w:r>
        <w:rPr>
          <w:spacing w:val="-7"/>
          <w:sz w:val="28"/>
        </w:rPr>
        <w:t xml:space="preserve"> </w:t>
      </w:r>
      <w:r>
        <w:rPr>
          <w:spacing w:val="-2"/>
          <w:sz w:val="28"/>
        </w:rPr>
        <w:t>преподавателя;</w:t>
      </w:r>
    </w:p>
    <w:p w:rsidR="00D27683" w:rsidRDefault="006542EE">
      <w:pPr>
        <w:pStyle w:val="a5"/>
        <w:numPr>
          <w:ilvl w:val="1"/>
          <w:numId w:val="5"/>
        </w:numPr>
        <w:tabs>
          <w:tab w:val="left" w:pos="1092"/>
        </w:tabs>
        <w:spacing w:before="244"/>
        <w:ind w:left="1092" w:hanging="162"/>
        <w:rPr>
          <w:sz w:val="28"/>
        </w:rPr>
      </w:pPr>
      <w:r>
        <w:rPr>
          <w:sz w:val="28"/>
        </w:rPr>
        <w:t>рабочие</w:t>
      </w:r>
      <w:r>
        <w:rPr>
          <w:spacing w:val="-6"/>
          <w:sz w:val="28"/>
        </w:rPr>
        <w:t xml:space="preserve"> </w:t>
      </w:r>
      <w:r>
        <w:rPr>
          <w:sz w:val="28"/>
        </w:rPr>
        <w:t>места</w:t>
      </w:r>
      <w:r>
        <w:rPr>
          <w:spacing w:val="-4"/>
          <w:sz w:val="28"/>
        </w:rPr>
        <w:t xml:space="preserve"> </w:t>
      </w:r>
      <w:r>
        <w:rPr>
          <w:spacing w:val="-2"/>
          <w:sz w:val="28"/>
        </w:rPr>
        <w:t>обучающихся;</w:t>
      </w:r>
    </w:p>
    <w:p w:rsidR="00D27683" w:rsidRDefault="006542EE">
      <w:pPr>
        <w:pStyle w:val="a5"/>
        <w:numPr>
          <w:ilvl w:val="1"/>
          <w:numId w:val="5"/>
        </w:numPr>
        <w:tabs>
          <w:tab w:val="left" w:pos="1295"/>
          <w:tab w:val="left" w:pos="2878"/>
          <w:tab w:val="left" w:pos="4816"/>
          <w:tab w:val="left" w:pos="5377"/>
          <w:tab w:val="left" w:pos="6821"/>
          <w:tab w:val="left" w:pos="8303"/>
        </w:tabs>
        <w:spacing w:before="245" w:line="357" w:lineRule="auto"/>
        <w:ind w:right="234" w:firstLine="710"/>
        <w:rPr>
          <w:sz w:val="28"/>
        </w:rPr>
      </w:pPr>
      <w:r>
        <w:rPr>
          <w:spacing w:val="-2"/>
          <w:sz w:val="28"/>
        </w:rPr>
        <w:t>комплекты</w:t>
      </w:r>
      <w:r>
        <w:rPr>
          <w:sz w:val="28"/>
        </w:rPr>
        <w:tab/>
      </w:r>
      <w:r>
        <w:rPr>
          <w:spacing w:val="-2"/>
          <w:sz w:val="28"/>
        </w:rPr>
        <w:t>оборудования</w:t>
      </w:r>
      <w:r>
        <w:rPr>
          <w:sz w:val="28"/>
        </w:rPr>
        <w:tab/>
      </w:r>
      <w:r>
        <w:rPr>
          <w:spacing w:val="-6"/>
          <w:sz w:val="28"/>
        </w:rPr>
        <w:t>по</w:t>
      </w:r>
      <w:r>
        <w:rPr>
          <w:sz w:val="28"/>
        </w:rPr>
        <w:tab/>
      </w:r>
      <w:r>
        <w:rPr>
          <w:spacing w:val="-2"/>
          <w:sz w:val="28"/>
        </w:rPr>
        <w:t>контролю</w:t>
      </w:r>
      <w:r>
        <w:rPr>
          <w:sz w:val="28"/>
        </w:rPr>
        <w:tab/>
      </w:r>
      <w:r>
        <w:rPr>
          <w:spacing w:val="-2"/>
          <w:sz w:val="28"/>
        </w:rPr>
        <w:t>состояния</w:t>
      </w:r>
      <w:r>
        <w:rPr>
          <w:sz w:val="28"/>
        </w:rPr>
        <w:tab/>
      </w:r>
      <w:r>
        <w:rPr>
          <w:spacing w:val="-2"/>
          <w:sz w:val="28"/>
        </w:rPr>
        <w:t xml:space="preserve">тракторов, </w:t>
      </w:r>
      <w:r>
        <w:rPr>
          <w:sz w:val="28"/>
        </w:rPr>
        <w:t>автомобилей и сельскохозяйственной техники;</w:t>
      </w:r>
    </w:p>
    <w:p w:rsidR="00D27683" w:rsidRDefault="006542EE">
      <w:pPr>
        <w:pStyle w:val="a5"/>
        <w:numPr>
          <w:ilvl w:val="1"/>
          <w:numId w:val="5"/>
        </w:numPr>
        <w:tabs>
          <w:tab w:val="left" w:pos="1400"/>
          <w:tab w:val="left" w:pos="2700"/>
          <w:tab w:val="left" w:pos="3946"/>
          <w:tab w:val="left" w:pos="4474"/>
          <w:tab w:val="left" w:pos="5855"/>
          <w:tab w:val="left" w:pos="7496"/>
          <w:tab w:val="left" w:pos="9414"/>
        </w:tabs>
        <w:spacing w:before="87" w:line="357" w:lineRule="auto"/>
        <w:ind w:right="239" w:firstLine="710"/>
        <w:rPr>
          <w:sz w:val="28"/>
        </w:rPr>
      </w:pPr>
      <w:r>
        <w:rPr>
          <w:spacing w:val="-2"/>
          <w:sz w:val="28"/>
        </w:rPr>
        <w:t>стенды,</w:t>
      </w:r>
      <w:r>
        <w:rPr>
          <w:sz w:val="28"/>
        </w:rPr>
        <w:tab/>
      </w:r>
      <w:r>
        <w:rPr>
          <w:spacing w:val="-2"/>
          <w:sz w:val="28"/>
        </w:rPr>
        <w:t>макеты</w:t>
      </w:r>
      <w:r>
        <w:rPr>
          <w:sz w:val="28"/>
        </w:rPr>
        <w:tab/>
      </w:r>
      <w:r>
        <w:rPr>
          <w:spacing w:val="-10"/>
          <w:sz w:val="28"/>
        </w:rPr>
        <w:t>и</w:t>
      </w:r>
      <w:r>
        <w:rPr>
          <w:sz w:val="28"/>
        </w:rPr>
        <w:tab/>
      </w:r>
      <w:r>
        <w:rPr>
          <w:spacing w:val="-2"/>
          <w:sz w:val="28"/>
        </w:rPr>
        <w:t>образцы</w:t>
      </w:r>
      <w:r>
        <w:rPr>
          <w:sz w:val="28"/>
        </w:rPr>
        <w:tab/>
      </w:r>
      <w:r>
        <w:rPr>
          <w:spacing w:val="-2"/>
          <w:sz w:val="28"/>
        </w:rPr>
        <w:t>тракторов,</w:t>
      </w:r>
      <w:r>
        <w:rPr>
          <w:sz w:val="28"/>
        </w:rPr>
        <w:tab/>
      </w:r>
      <w:r>
        <w:rPr>
          <w:spacing w:val="-2"/>
          <w:sz w:val="28"/>
        </w:rPr>
        <w:t>автомобилей</w:t>
      </w:r>
      <w:r>
        <w:rPr>
          <w:sz w:val="28"/>
        </w:rPr>
        <w:tab/>
      </w:r>
      <w:r>
        <w:rPr>
          <w:spacing w:val="-10"/>
          <w:sz w:val="28"/>
        </w:rPr>
        <w:t xml:space="preserve">и </w:t>
      </w:r>
      <w:r>
        <w:rPr>
          <w:sz w:val="28"/>
        </w:rPr>
        <w:t>сельскохозяйственной техники.</w:t>
      </w:r>
    </w:p>
    <w:p w:rsidR="00D27683" w:rsidRDefault="006542EE">
      <w:pPr>
        <w:pStyle w:val="a5"/>
        <w:numPr>
          <w:ilvl w:val="0"/>
          <w:numId w:val="5"/>
        </w:numPr>
        <w:tabs>
          <w:tab w:val="left" w:pos="1212"/>
        </w:tabs>
        <w:spacing w:before="83"/>
        <w:ind w:left="1212" w:hanging="282"/>
        <w:rPr>
          <w:sz w:val="28"/>
        </w:rPr>
      </w:pPr>
      <w:r>
        <w:rPr>
          <w:spacing w:val="-2"/>
          <w:sz w:val="28"/>
        </w:rPr>
        <w:t>Учебно-производственное</w:t>
      </w:r>
      <w:r>
        <w:rPr>
          <w:spacing w:val="20"/>
          <w:sz w:val="28"/>
        </w:rPr>
        <w:t xml:space="preserve"> </w:t>
      </w:r>
      <w:r>
        <w:rPr>
          <w:spacing w:val="-2"/>
          <w:sz w:val="28"/>
        </w:rPr>
        <w:t>хозяйство:</w:t>
      </w:r>
    </w:p>
    <w:p w:rsidR="00D27683" w:rsidRDefault="006542EE">
      <w:pPr>
        <w:pStyle w:val="a5"/>
        <w:numPr>
          <w:ilvl w:val="1"/>
          <w:numId w:val="5"/>
        </w:numPr>
        <w:tabs>
          <w:tab w:val="left" w:pos="1092"/>
        </w:tabs>
        <w:spacing w:before="239"/>
        <w:ind w:left="1092" w:hanging="162"/>
        <w:rPr>
          <w:sz w:val="28"/>
        </w:rPr>
      </w:pPr>
      <w:r>
        <w:rPr>
          <w:sz w:val="28"/>
        </w:rPr>
        <w:t>слесарные</w:t>
      </w:r>
      <w:r>
        <w:rPr>
          <w:spacing w:val="-9"/>
          <w:sz w:val="28"/>
        </w:rPr>
        <w:t xml:space="preserve"> </w:t>
      </w:r>
      <w:r>
        <w:rPr>
          <w:spacing w:val="-2"/>
          <w:sz w:val="28"/>
        </w:rPr>
        <w:t>мастерские;</w:t>
      </w:r>
    </w:p>
    <w:p w:rsidR="00D27683" w:rsidRDefault="006542EE">
      <w:pPr>
        <w:pStyle w:val="a5"/>
        <w:numPr>
          <w:ilvl w:val="1"/>
          <w:numId w:val="5"/>
        </w:numPr>
        <w:tabs>
          <w:tab w:val="left" w:pos="1092"/>
        </w:tabs>
        <w:spacing w:before="240"/>
        <w:ind w:left="1092" w:hanging="162"/>
        <w:rPr>
          <w:sz w:val="28"/>
        </w:rPr>
      </w:pPr>
      <w:r>
        <w:rPr>
          <w:sz w:val="28"/>
        </w:rPr>
        <w:t>пункт</w:t>
      </w:r>
      <w:r>
        <w:rPr>
          <w:spacing w:val="-12"/>
          <w:sz w:val="28"/>
        </w:rPr>
        <w:t xml:space="preserve"> </w:t>
      </w:r>
      <w:r>
        <w:rPr>
          <w:sz w:val="28"/>
        </w:rPr>
        <w:t>технического</w:t>
      </w:r>
      <w:r>
        <w:rPr>
          <w:spacing w:val="-10"/>
          <w:sz w:val="28"/>
        </w:rPr>
        <w:t xml:space="preserve"> </w:t>
      </w:r>
      <w:r>
        <w:rPr>
          <w:spacing w:val="-2"/>
          <w:sz w:val="28"/>
        </w:rPr>
        <w:t>обслуживания.</w:t>
      </w:r>
    </w:p>
    <w:p w:rsidR="00D27683" w:rsidRDefault="006542EE">
      <w:pPr>
        <w:pStyle w:val="a5"/>
        <w:numPr>
          <w:ilvl w:val="0"/>
          <w:numId w:val="5"/>
        </w:numPr>
        <w:tabs>
          <w:tab w:val="left" w:pos="1212"/>
        </w:tabs>
        <w:spacing w:before="245"/>
        <w:ind w:left="1212" w:hanging="282"/>
        <w:rPr>
          <w:sz w:val="28"/>
        </w:rPr>
      </w:pPr>
      <w:r>
        <w:rPr>
          <w:sz w:val="28"/>
        </w:rPr>
        <w:t>Технические</w:t>
      </w:r>
      <w:r>
        <w:rPr>
          <w:spacing w:val="-15"/>
          <w:sz w:val="28"/>
        </w:rPr>
        <w:t xml:space="preserve"> </w:t>
      </w:r>
      <w:r>
        <w:rPr>
          <w:sz w:val="28"/>
        </w:rPr>
        <w:t>средства</w:t>
      </w:r>
      <w:r>
        <w:rPr>
          <w:spacing w:val="-14"/>
          <w:sz w:val="28"/>
        </w:rPr>
        <w:t xml:space="preserve"> </w:t>
      </w:r>
      <w:r>
        <w:rPr>
          <w:spacing w:val="-2"/>
          <w:sz w:val="28"/>
        </w:rPr>
        <w:t>обучения:</w:t>
      </w:r>
    </w:p>
    <w:p w:rsidR="00D27683" w:rsidRDefault="006542EE">
      <w:pPr>
        <w:pStyle w:val="a5"/>
        <w:numPr>
          <w:ilvl w:val="1"/>
          <w:numId w:val="5"/>
        </w:numPr>
        <w:tabs>
          <w:tab w:val="left" w:pos="1092"/>
        </w:tabs>
        <w:spacing w:before="239"/>
        <w:ind w:left="1092" w:hanging="162"/>
        <w:rPr>
          <w:sz w:val="28"/>
        </w:rPr>
      </w:pPr>
      <w:r>
        <w:rPr>
          <w:spacing w:val="-2"/>
          <w:sz w:val="28"/>
        </w:rPr>
        <w:t>персональный</w:t>
      </w:r>
      <w:r>
        <w:rPr>
          <w:spacing w:val="4"/>
          <w:sz w:val="28"/>
        </w:rPr>
        <w:t xml:space="preserve"> </w:t>
      </w:r>
      <w:r>
        <w:rPr>
          <w:spacing w:val="-2"/>
          <w:sz w:val="28"/>
        </w:rPr>
        <w:t>компьютер(ноутбук);</w:t>
      </w:r>
    </w:p>
    <w:p w:rsidR="00D27683" w:rsidRDefault="006542EE">
      <w:pPr>
        <w:pStyle w:val="a5"/>
        <w:numPr>
          <w:ilvl w:val="1"/>
          <w:numId w:val="5"/>
        </w:numPr>
        <w:tabs>
          <w:tab w:val="left" w:pos="1092"/>
        </w:tabs>
        <w:spacing w:before="240"/>
        <w:ind w:left="1092" w:hanging="162"/>
        <w:rPr>
          <w:sz w:val="28"/>
        </w:rPr>
      </w:pPr>
      <w:r>
        <w:rPr>
          <w:sz w:val="28"/>
        </w:rPr>
        <w:t>доступ</w:t>
      </w:r>
      <w:r>
        <w:rPr>
          <w:spacing w:val="-6"/>
          <w:sz w:val="28"/>
        </w:rPr>
        <w:t xml:space="preserve"> </w:t>
      </w:r>
      <w:r>
        <w:rPr>
          <w:sz w:val="28"/>
        </w:rPr>
        <w:t>в</w:t>
      </w:r>
      <w:r>
        <w:rPr>
          <w:spacing w:val="-7"/>
          <w:sz w:val="28"/>
        </w:rPr>
        <w:t xml:space="preserve"> </w:t>
      </w:r>
      <w:r>
        <w:rPr>
          <w:spacing w:val="-2"/>
          <w:sz w:val="28"/>
        </w:rPr>
        <w:t>интернет;</w:t>
      </w:r>
    </w:p>
    <w:p w:rsidR="00D27683" w:rsidRDefault="006542EE">
      <w:pPr>
        <w:pStyle w:val="a5"/>
        <w:numPr>
          <w:ilvl w:val="1"/>
          <w:numId w:val="5"/>
        </w:numPr>
        <w:tabs>
          <w:tab w:val="left" w:pos="1092"/>
        </w:tabs>
        <w:spacing w:before="240"/>
        <w:ind w:left="1092" w:hanging="162"/>
        <w:rPr>
          <w:sz w:val="28"/>
        </w:rPr>
      </w:pPr>
      <w:proofErr w:type="spellStart"/>
      <w:r>
        <w:rPr>
          <w:spacing w:val="-2"/>
          <w:sz w:val="28"/>
        </w:rPr>
        <w:t>видеопроектор,аудиосистема,экран</w:t>
      </w:r>
      <w:proofErr w:type="spellEnd"/>
      <w:r>
        <w:rPr>
          <w:spacing w:val="-2"/>
          <w:sz w:val="28"/>
        </w:rPr>
        <w:t>;</w:t>
      </w:r>
    </w:p>
    <w:p w:rsidR="00D27683" w:rsidRDefault="006542EE">
      <w:pPr>
        <w:pStyle w:val="a5"/>
        <w:numPr>
          <w:ilvl w:val="1"/>
          <w:numId w:val="5"/>
        </w:numPr>
        <w:tabs>
          <w:tab w:val="left" w:pos="1092"/>
        </w:tabs>
        <w:spacing w:before="245"/>
        <w:ind w:left="1092" w:hanging="162"/>
        <w:rPr>
          <w:sz w:val="28"/>
        </w:rPr>
      </w:pPr>
      <w:r>
        <w:rPr>
          <w:sz w:val="28"/>
        </w:rPr>
        <w:t>интерактивная</w:t>
      </w:r>
      <w:r>
        <w:rPr>
          <w:spacing w:val="-17"/>
          <w:sz w:val="28"/>
        </w:rPr>
        <w:t xml:space="preserve"> </w:t>
      </w:r>
      <w:r>
        <w:rPr>
          <w:spacing w:val="-2"/>
          <w:sz w:val="28"/>
        </w:rPr>
        <w:t>доска;</w:t>
      </w:r>
    </w:p>
    <w:p w:rsidR="00D27683" w:rsidRDefault="006542EE">
      <w:pPr>
        <w:pStyle w:val="a5"/>
        <w:numPr>
          <w:ilvl w:val="1"/>
          <w:numId w:val="5"/>
        </w:numPr>
        <w:tabs>
          <w:tab w:val="left" w:pos="1092"/>
        </w:tabs>
        <w:spacing w:before="239"/>
        <w:ind w:left="1092" w:hanging="162"/>
        <w:rPr>
          <w:sz w:val="28"/>
        </w:rPr>
      </w:pPr>
      <w:r>
        <w:rPr>
          <w:sz w:val="28"/>
        </w:rPr>
        <w:t>программное</w:t>
      </w:r>
      <w:r>
        <w:rPr>
          <w:spacing w:val="-11"/>
          <w:sz w:val="28"/>
        </w:rPr>
        <w:t xml:space="preserve"> </w:t>
      </w:r>
      <w:r>
        <w:rPr>
          <w:sz w:val="28"/>
        </w:rPr>
        <w:t>обеспечение</w:t>
      </w:r>
      <w:r>
        <w:rPr>
          <w:spacing w:val="-10"/>
          <w:sz w:val="28"/>
        </w:rPr>
        <w:t xml:space="preserve"> </w:t>
      </w:r>
      <w:r>
        <w:rPr>
          <w:sz w:val="28"/>
        </w:rPr>
        <w:t>и</w:t>
      </w:r>
      <w:r>
        <w:rPr>
          <w:spacing w:val="-12"/>
          <w:sz w:val="28"/>
        </w:rPr>
        <w:t xml:space="preserve"> </w:t>
      </w:r>
      <w:r>
        <w:rPr>
          <w:sz w:val="28"/>
        </w:rPr>
        <w:t>электронные</w:t>
      </w:r>
      <w:r>
        <w:rPr>
          <w:spacing w:val="-10"/>
          <w:sz w:val="28"/>
        </w:rPr>
        <w:t xml:space="preserve"> </w:t>
      </w:r>
      <w:r>
        <w:rPr>
          <w:spacing w:val="-2"/>
          <w:sz w:val="28"/>
        </w:rPr>
        <w:t>ресурсы.</w:t>
      </w:r>
    </w:p>
    <w:p w:rsidR="00D27683" w:rsidRDefault="006542EE">
      <w:pPr>
        <w:pStyle w:val="a3"/>
        <w:spacing w:before="245" w:line="360" w:lineRule="auto"/>
        <w:ind w:left="219" w:right="228" w:firstLine="710"/>
        <w:jc w:val="both"/>
      </w:pPr>
      <w:r>
        <w:t xml:space="preserve">Реализация программы </w:t>
      </w:r>
      <w:proofErr w:type="spellStart"/>
      <w:r>
        <w:t>профессиональног</w:t>
      </w:r>
      <w:proofErr w:type="spellEnd"/>
      <w:r>
        <w:t xml:space="preserve"> </w:t>
      </w:r>
      <w:proofErr w:type="spellStart"/>
      <w:r>
        <w:t>омодуля</w:t>
      </w:r>
      <w:proofErr w:type="spellEnd"/>
      <w:r>
        <w:t xml:space="preserve"> предполагает обязательную производственную практику, которую рекомендуется проводить рассредоточено.</w:t>
      </w:r>
    </w:p>
    <w:p w:rsidR="00D27683" w:rsidRDefault="00D27683">
      <w:pPr>
        <w:pStyle w:val="a3"/>
      </w:pPr>
    </w:p>
    <w:p w:rsidR="00D27683" w:rsidRDefault="00D27683">
      <w:pPr>
        <w:pStyle w:val="a3"/>
        <w:spacing w:before="120"/>
      </w:pPr>
    </w:p>
    <w:p w:rsidR="00D27683" w:rsidRDefault="006542EE">
      <w:pPr>
        <w:pStyle w:val="2"/>
        <w:numPr>
          <w:ilvl w:val="1"/>
          <w:numId w:val="9"/>
        </w:numPr>
        <w:tabs>
          <w:tab w:val="left" w:pos="712"/>
        </w:tabs>
        <w:spacing w:before="1"/>
        <w:ind w:left="712" w:hanging="493"/>
      </w:pPr>
      <w:r>
        <w:t>Информационное</w:t>
      </w:r>
      <w:r>
        <w:rPr>
          <w:spacing w:val="-18"/>
        </w:rPr>
        <w:t xml:space="preserve"> </w:t>
      </w:r>
      <w:r>
        <w:t>обеспечение</w:t>
      </w:r>
      <w:r>
        <w:rPr>
          <w:spacing w:val="-17"/>
        </w:rPr>
        <w:t xml:space="preserve"> </w:t>
      </w:r>
      <w:r>
        <w:t>реализации</w:t>
      </w:r>
      <w:r>
        <w:rPr>
          <w:spacing w:val="-17"/>
        </w:rPr>
        <w:t xml:space="preserve"> </w:t>
      </w:r>
      <w:r>
        <w:rPr>
          <w:spacing w:val="-2"/>
        </w:rPr>
        <w:t>программы</w:t>
      </w:r>
    </w:p>
    <w:p w:rsidR="00D27683" w:rsidRDefault="00D27683">
      <w:pPr>
        <w:pStyle w:val="a3"/>
        <w:spacing w:before="37"/>
        <w:rPr>
          <w:b/>
        </w:rPr>
      </w:pPr>
    </w:p>
    <w:p w:rsidR="00D27683" w:rsidRDefault="006542EE">
      <w:pPr>
        <w:pStyle w:val="a3"/>
        <w:spacing w:line="362" w:lineRule="auto"/>
        <w:ind w:left="219" w:right="238" w:firstLine="710"/>
        <w:jc w:val="both"/>
      </w:pPr>
      <w:r>
        <w:t>Образовательная организация самостоятельно выбирает учебники и учебные</w:t>
      </w:r>
      <w:r>
        <w:rPr>
          <w:spacing w:val="-5"/>
        </w:rPr>
        <w:t xml:space="preserve"> </w:t>
      </w:r>
      <w:r>
        <w:t>пособия,</w:t>
      </w:r>
      <w:r>
        <w:rPr>
          <w:spacing w:val="-3"/>
        </w:rPr>
        <w:t xml:space="preserve"> </w:t>
      </w:r>
      <w:r>
        <w:t>а</w:t>
      </w:r>
      <w:r>
        <w:rPr>
          <w:spacing w:val="-5"/>
        </w:rPr>
        <w:t xml:space="preserve"> </w:t>
      </w:r>
      <w:r>
        <w:t>также</w:t>
      </w:r>
      <w:r>
        <w:rPr>
          <w:spacing w:val="-5"/>
        </w:rPr>
        <w:t xml:space="preserve"> </w:t>
      </w:r>
      <w:r>
        <w:t>электронные</w:t>
      </w:r>
      <w:r>
        <w:rPr>
          <w:spacing w:val="-5"/>
        </w:rPr>
        <w:t xml:space="preserve"> </w:t>
      </w:r>
      <w:r>
        <w:t>ресурсы</w:t>
      </w:r>
      <w:r>
        <w:rPr>
          <w:spacing w:val="-6"/>
        </w:rPr>
        <w:t xml:space="preserve"> </w:t>
      </w:r>
      <w:r>
        <w:t>для</w:t>
      </w:r>
      <w:r>
        <w:rPr>
          <w:spacing w:val="-4"/>
        </w:rPr>
        <w:t xml:space="preserve"> </w:t>
      </w:r>
      <w:r>
        <w:t>использования</w:t>
      </w:r>
      <w:r>
        <w:rPr>
          <w:spacing w:val="-5"/>
        </w:rPr>
        <w:t xml:space="preserve"> </w:t>
      </w:r>
      <w:r>
        <w:t>в</w:t>
      </w:r>
      <w:r>
        <w:rPr>
          <w:spacing w:val="-3"/>
        </w:rPr>
        <w:t xml:space="preserve"> </w:t>
      </w:r>
      <w:r>
        <w:t>учебном процессе.</w:t>
      </w:r>
      <w:r>
        <w:rPr>
          <w:spacing w:val="72"/>
          <w:w w:val="150"/>
        </w:rPr>
        <w:t xml:space="preserve"> </w:t>
      </w:r>
      <w:r>
        <w:t>Для</w:t>
      </w:r>
      <w:r>
        <w:rPr>
          <w:spacing w:val="18"/>
        </w:rPr>
        <w:t xml:space="preserve"> </w:t>
      </w:r>
      <w:r>
        <w:t>реализации</w:t>
      </w:r>
      <w:r>
        <w:rPr>
          <w:spacing w:val="16"/>
        </w:rPr>
        <w:t xml:space="preserve"> </w:t>
      </w:r>
      <w:r>
        <w:t>программы</w:t>
      </w:r>
      <w:r>
        <w:rPr>
          <w:spacing w:val="21"/>
        </w:rPr>
        <w:t xml:space="preserve"> </w:t>
      </w:r>
      <w:r>
        <w:t>библиотечный</w:t>
      </w:r>
      <w:r>
        <w:rPr>
          <w:spacing w:val="16"/>
        </w:rPr>
        <w:t xml:space="preserve"> </w:t>
      </w:r>
      <w:r>
        <w:t>фонд</w:t>
      </w:r>
      <w:r>
        <w:rPr>
          <w:spacing w:val="18"/>
        </w:rPr>
        <w:t xml:space="preserve"> </w:t>
      </w:r>
      <w:r>
        <w:rPr>
          <w:spacing w:val="-2"/>
        </w:rPr>
        <w:t>образовательной</w:t>
      </w:r>
    </w:p>
    <w:p w:rsidR="00D27683" w:rsidRDefault="00D27683">
      <w:pPr>
        <w:spacing w:line="362" w:lineRule="auto"/>
        <w:jc w:val="both"/>
        <w:sectPr w:rsidR="00D27683">
          <w:pgSz w:w="11910" w:h="16840"/>
          <w:pgMar w:top="1040" w:right="620" w:bottom="1240" w:left="1480" w:header="0" w:footer="1051" w:gutter="0"/>
          <w:cols w:space="720"/>
        </w:sectPr>
      </w:pPr>
    </w:p>
    <w:p w:rsidR="00D27683" w:rsidRDefault="006542EE">
      <w:pPr>
        <w:pStyle w:val="a3"/>
        <w:spacing w:before="67" w:line="360" w:lineRule="auto"/>
        <w:ind w:left="219" w:right="235"/>
        <w:jc w:val="both"/>
      </w:pPr>
      <w:r>
        <w:lastRenderedPageBreak/>
        <w:t>организации может</w:t>
      </w:r>
      <w:r>
        <w:rPr>
          <w:spacing w:val="40"/>
        </w:rPr>
        <w:t xml:space="preserve"> </w:t>
      </w:r>
      <w:r>
        <w:t>иметь</w:t>
      </w:r>
      <w:r>
        <w:rPr>
          <w:spacing w:val="40"/>
        </w:rPr>
        <w:t xml:space="preserve"> </w:t>
      </w:r>
      <w:r>
        <w:t>печатные и/или электронные образовательные и информационные ресурсы, рекомендуемые для использования в образовательном процессе.</w:t>
      </w:r>
    </w:p>
    <w:p w:rsidR="00D27683" w:rsidRDefault="006542EE">
      <w:pPr>
        <w:pStyle w:val="2"/>
        <w:spacing w:before="127" w:line="362" w:lineRule="auto"/>
        <w:ind w:left="219" w:right="230" w:firstLine="710"/>
        <w:jc w:val="both"/>
      </w:pPr>
      <w:r>
        <w:t xml:space="preserve">Перечень учебных изданий, </w:t>
      </w:r>
      <w:proofErr w:type="spellStart"/>
      <w:r>
        <w:t>интернет-ресурсов</w:t>
      </w:r>
      <w:proofErr w:type="spellEnd"/>
      <w:r>
        <w:t xml:space="preserve">, дополнительной </w:t>
      </w:r>
      <w:r>
        <w:rPr>
          <w:spacing w:val="-2"/>
        </w:rPr>
        <w:t>литературы:</w:t>
      </w:r>
    </w:p>
    <w:p w:rsidR="00D27683" w:rsidRDefault="006542EE">
      <w:pPr>
        <w:spacing w:before="112"/>
        <w:ind w:left="219"/>
        <w:jc w:val="both"/>
        <w:rPr>
          <w:b/>
          <w:sz w:val="28"/>
        </w:rPr>
      </w:pPr>
      <w:bookmarkStart w:id="31" w:name="Основные_источники_(2)"/>
      <w:bookmarkEnd w:id="31"/>
      <w:r>
        <w:rPr>
          <w:b/>
          <w:sz w:val="28"/>
        </w:rPr>
        <w:t>Основные</w:t>
      </w:r>
      <w:r>
        <w:rPr>
          <w:b/>
          <w:spacing w:val="-13"/>
          <w:sz w:val="28"/>
        </w:rPr>
        <w:t xml:space="preserve"> </w:t>
      </w:r>
      <w:r>
        <w:rPr>
          <w:b/>
          <w:spacing w:val="-2"/>
          <w:sz w:val="28"/>
        </w:rPr>
        <w:t>источники</w:t>
      </w:r>
    </w:p>
    <w:p w:rsidR="00D27683" w:rsidRDefault="00D27683">
      <w:pPr>
        <w:pStyle w:val="a3"/>
        <w:spacing w:before="321"/>
        <w:rPr>
          <w:b/>
        </w:rPr>
      </w:pPr>
    </w:p>
    <w:p w:rsidR="00D27683" w:rsidRDefault="006542EE">
      <w:pPr>
        <w:pStyle w:val="a5"/>
        <w:numPr>
          <w:ilvl w:val="0"/>
          <w:numId w:val="4"/>
        </w:numPr>
        <w:tabs>
          <w:tab w:val="left" w:pos="924"/>
          <w:tab w:val="left" w:pos="940"/>
        </w:tabs>
        <w:spacing w:line="357" w:lineRule="auto"/>
        <w:ind w:right="235" w:hanging="360"/>
        <w:jc w:val="both"/>
        <w:rPr>
          <w:sz w:val="28"/>
        </w:rPr>
      </w:pPr>
      <w:r>
        <w:rPr>
          <w:sz w:val="28"/>
        </w:rPr>
        <w:t>Нерсесян В.И. Подготовка тракторов и сельскохозяйственных машин и механизмов к работе «Академия» 2019 год</w:t>
      </w:r>
    </w:p>
    <w:p w:rsidR="00D27683" w:rsidRDefault="006542EE">
      <w:pPr>
        <w:pStyle w:val="a5"/>
        <w:numPr>
          <w:ilvl w:val="0"/>
          <w:numId w:val="4"/>
        </w:numPr>
        <w:tabs>
          <w:tab w:val="left" w:pos="924"/>
          <w:tab w:val="left" w:pos="940"/>
        </w:tabs>
        <w:spacing w:before="6" w:line="360" w:lineRule="auto"/>
        <w:ind w:right="233" w:hanging="360"/>
        <w:jc w:val="both"/>
        <w:rPr>
          <w:sz w:val="28"/>
        </w:rPr>
      </w:pPr>
      <w:r>
        <w:rPr>
          <w:sz w:val="28"/>
        </w:rPr>
        <w:t xml:space="preserve">Тараторкин В.М. Голубев И.Г. Система технического обслуживания и ремонта сельскохозяйственных машин и механизмов» Академия» 2019 </w:t>
      </w:r>
      <w:r>
        <w:rPr>
          <w:spacing w:val="-4"/>
          <w:sz w:val="28"/>
        </w:rPr>
        <w:t>год</w:t>
      </w:r>
    </w:p>
    <w:p w:rsidR="00D27683" w:rsidRDefault="00D27683">
      <w:pPr>
        <w:pStyle w:val="a3"/>
        <w:spacing w:before="284"/>
      </w:pPr>
    </w:p>
    <w:p w:rsidR="00D27683" w:rsidRDefault="006542EE">
      <w:pPr>
        <w:pStyle w:val="2"/>
        <w:ind w:left="580" w:firstLine="0"/>
      </w:pPr>
      <w:bookmarkStart w:id="32" w:name="Дополнительные_источники_(2)"/>
      <w:bookmarkEnd w:id="32"/>
      <w:r>
        <w:rPr>
          <w:spacing w:val="-2"/>
        </w:rPr>
        <w:t>Дополнительные</w:t>
      </w:r>
      <w:r>
        <w:rPr>
          <w:spacing w:val="4"/>
        </w:rPr>
        <w:t xml:space="preserve"> </w:t>
      </w:r>
      <w:r>
        <w:rPr>
          <w:spacing w:val="-2"/>
        </w:rPr>
        <w:t>источники</w:t>
      </w:r>
    </w:p>
    <w:p w:rsidR="00D27683" w:rsidRDefault="006542EE">
      <w:pPr>
        <w:pStyle w:val="a5"/>
        <w:numPr>
          <w:ilvl w:val="0"/>
          <w:numId w:val="4"/>
        </w:numPr>
        <w:tabs>
          <w:tab w:val="left" w:pos="924"/>
          <w:tab w:val="left" w:pos="2805"/>
          <w:tab w:val="left" w:pos="4234"/>
          <w:tab w:val="left" w:pos="5831"/>
          <w:tab w:val="left" w:pos="6181"/>
          <w:tab w:val="left" w:pos="7855"/>
        </w:tabs>
        <w:spacing w:before="278"/>
        <w:ind w:left="924" w:hanging="344"/>
        <w:rPr>
          <w:sz w:val="28"/>
        </w:rPr>
      </w:pPr>
      <w:r>
        <w:rPr>
          <w:sz w:val="28"/>
        </w:rPr>
        <w:t>Гладков</w:t>
      </w:r>
      <w:r>
        <w:rPr>
          <w:spacing w:val="25"/>
          <w:sz w:val="28"/>
        </w:rPr>
        <w:t xml:space="preserve">  </w:t>
      </w:r>
      <w:r>
        <w:rPr>
          <w:spacing w:val="-4"/>
          <w:sz w:val="28"/>
        </w:rPr>
        <w:t>Г.И.</w:t>
      </w:r>
      <w:r>
        <w:rPr>
          <w:sz w:val="28"/>
        </w:rPr>
        <w:tab/>
      </w:r>
      <w:r>
        <w:rPr>
          <w:spacing w:val="-2"/>
          <w:sz w:val="28"/>
        </w:rPr>
        <w:t>Тракторы.</w:t>
      </w:r>
      <w:r>
        <w:rPr>
          <w:sz w:val="28"/>
        </w:rPr>
        <w:tab/>
      </w:r>
      <w:r>
        <w:rPr>
          <w:spacing w:val="-2"/>
          <w:sz w:val="28"/>
        </w:rPr>
        <w:t>Устройство</w:t>
      </w:r>
      <w:r>
        <w:rPr>
          <w:sz w:val="28"/>
        </w:rPr>
        <w:tab/>
      </w:r>
      <w:r>
        <w:rPr>
          <w:spacing w:val="-10"/>
          <w:sz w:val="28"/>
        </w:rPr>
        <w:t>и</w:t>
      </w:r>
      <w:r>
        <w:rPr>
          <w:sz w:val="28"/>
        </w:rPr>
        <w:tab/>
      </w:r>
      <w:r>
        <w:rPr>
          <w:spacing w:val="-2"/>
          <w:sz w:val="28"/>
        </w:rPr>
        <w:t>техническое</w:t>
      </w:r>
      <w:r>
        <w:rPr>
          <w:sz w:val="28"/>
        </w:rPr>
        <w:tab/>
      </w:r>
      <w:r>
        <w:rPr>
          <w:spacing w:val="-2"/>
          <w:sz w:val="28"/>
        </w:rPr>
        <w:t>обслуживание</w:t>
      </w:r>
    </w:p>
    <w:p w:rsidR="00D27683" w:rsidRDefault="006542EE">
      <w:pPr>
        <w:pStyle w:val="a3"/>
        <w:spacing w:before="158"/>
        <w:ind w:left="940"/>
      </w:pPr>
      <w:r>
        <w:t>«Академия»</w:t>
      </w:r>
      <w:r>
        <w:rPr>
          <w:spacing w:val="-11"/>
        </w:rPr>
        <w:t xml:space="preserve"> </w:t>
      </w:r>
      <w:r>
        <w:t>2015</w:t>
      </w:r>
      <w:r>
        <w:rPr>
          <w:spacing w:val="-8"/>
        </w:rPr>
        <w:t xml:space="preserve"> </w:t>
      </w:r>
      <w:r>
        <w:rPr>
          <w:spacing w:val="-5"/>
        </w:rPr>
        <w:t>год</w:t>
      </w:r>
    </w:p>
    <w:p w:rsidR="00D27683" w:rsidRDefault="006542EE">
      <w:pPr>
        <w:pStyle w:val="a5"/>
        <w:numPr>
          <w:ilvl w:val="0"/>
          <w:numId w:val="4"/>
        </w:numPr>
        <w:tabs>
          <w:tab w:val="left" w:pos="924"/>
          <w:tab w:val="left" w:pos="940"/>
          <w:tab w:val="left" w:pos="2258"/>
          <w:tab w:val="left" w:pos="3390"/>
          <w:tab w:val="left" w:pos="4887"/>
          <w:tab w:val="left" w:pos="5832"/>
          <w:tab w:val="left" w:pos="7578"/>
          <w:tab w:val="left" w:pos="8087"/>
        </w:tabs>
        <w:spacing w:before="283" w:line="362" w:lineRule="auto"/>
        <w:ind w:right="238" w:hanging="360"/>
        <w:rPr>
          <w:sz w:val="28"/>
        </w:rPr>
      </w:pPr>
      <w:r>
        <w:rPr>
          <w:spacing w:val="-2"/>
          <w:sz w:val="28"/>
        </w:rPr>
        <w:t>Гладков</w:t>
      </w:r>
      <w:r>
        <w:rPr>
          <w:sz w:val="28"/>
        </w:rPr>
        <w:tab/>
      </w:r>
      <w:r>
        <w:rPr>
          <w:spacing w:val="-2"/>
          <w:sz w:val="28"/>
        </w:rPr>
        <w:t>Г.И.И.</w:t>
      </w:r>
      <w:r>
        <w:rPr>
          <w:sz w:val="28"/>
        </w:rPr>
        <w:tab/>
      </w:r>
      <w:r>
        <w:rPr>
          <w:spacing w:val="-2"/>
          <w:sz w:val="28"/>
        </w:rPr>
        <w:t>Петренко</w:t>
      </w:r>
      <w:r>
        <w:rPr>
          <w:sz w:val="28"/>
        </w:rPr>
        <w:tab/>
      </w:r>
      <w:r>
        <w:rPr>
          <w:spacing w:val="-4"/>
          <w:sz w:val="28"/>
        </w:rPr>
        <w:t>А.М.</w:t>
      </w:r>
      <w:r>
        <w:rPr>
          <w:sz w:val="28"/>
        </w:rPr>
        <w:tab/>
      </w:r>
      <w:r>
        <w:rPr>
          <w:spacing w:val="-2"/>
          <w:sz w:val="28"/>
        </w:rPr>
        <w:t>Устройство</w:t>
      </w:r>
      <w:r>
        <w:rPr>
          <w:sz w:val="28"/>
        </w:rPr>
        <w:tab/>
      </w:r>
      <w:r>
        <w:rPr>
          <w:spacing w:val="-10"/>
          <w:sz w:val="28"/>
        </w:rPr>
        <w:t>и</w:t>
      </w:r>
      <w:r>
        <w:rPr>
          <w:sz w:val="28"/>
        </w:rPr>
        <w:tab/>
      </w:r>
      <w:r>
        <w:rPr>
          <w:spacing w:val="-2"/>
          <w:sz w:val="28"/>
        </w:rPr>
        <w:t xml:space="preserve">техническое </w:t>
      </w:r>
      <w:r>
        <w:rPr>
          <w:sz w:val="28"/>
        </w:rPr>
        <w:t>обслуживание. «Академия» 2015 год</w:t>
      </w:r>
    </w:p>
    <w:p w:rsidR="00D27683" w:rsidRDefault="006542EE">
      <w:pPr>
        <w:pStyle w:val="a5"/>
        <w:numPr>
          <w:ilvl w:val="0"/>
          <w:numId w:val="4"/>
        </w:numPr>
        <w:tabs>
          <w:tab w:val="left" w:pos="924"/>
          <w:tab w:val="left" w:pos="940"/>
        </w:tabs>
        <w:spacing w:line="362" w:lineRule="auto"/>
        <w:ind w:right="236" w:hanging="360"/>
        <w:rPr>
          <w:sz w:val="28"/>
        </w:rPr>
      </w:pPr>
      <w:proofErr w:type="spellStart"/>
      <w:r>
        <w:rPr>
          <w:sz w:val="28"/>
        </w:rPr>
        <w:t>Курчаткин</w:t>
      </w:r>
      <w:proofErr w:type="spellEnd"/>
      <w:r>
        <w:rPr>
          <w:spacing w:val="-6"/>
          <w:sz w:val="28"/>
        </w:rPr>
        <w:t xml:space="preserve"> </w:t>
      </w:r>
      <w:r>
        <w:rPr>
          <w:sz w:val="28"/>
        </w:rPr>
        <w:t>В.В.</w:t>
      </w:r>
      <w:r>
        <w:rPr>
          <w:spacing w:val="-3"/>
          <w:sz w:val="28"/>
        </w:rPr>
        <w:t xml:space="preserve"> </w:t>
      </w:r>
      <w:r>
        <w:rPr>
          <w:sz w:val="28"/>
        </w:rPr>
        <w:t>Техническое обслуживание</w:t>
      </w:r>
      <w:r>
        <w:rPr>
          <w:spacing w:val="-5"/>
          <w:sz w:val="28"/>
        </w:rPr>
        <w:t xml:space="preserve"> </w:t>
      </w:r>
      <w:r>
        <w:rPr>
          <w:sz w:val="28"/>
        </w:rPr>
        <w:t>и</w:t>
      </w:r>
      <w:r>
        <w:rPr>
          <w:spacing w:val="-6"/>
          <w:sz w:val="28"/>
        </w:rPr>
        <w:t xml:space="preserve"> </w:t>
      </w:r>
      <w:r>
        <w:rPr>
          <w:sz w:val="28"/>
        </w:rPr>
        <w:t>ремонт</w:t>
      </w:r>
      <w:r>
        <w:rPr>
          <w:spacing w:val="-7"/>
          <w:sz w:val="28"/>
        </w:rPr>
        <w:t xml:space="preserve"> </w:t>
      </w:r>
      <w:r>
        <w:rPr>
          <w:sz w:val="28"/>
        </w:rPr>
        <w:t>машин</w:t>
      </w:r>
      <w:r>
        <w:rPr>
          <w:spacing w:val="-6"/>
          <w:sz w:val="28"/>
        </w:rPr>
        <w:t xml:space="preserve"> </w:t>
      </w:r>
      <w:r>
        <w:rPr>
          <w:sz w:val="28"/>
        </w:rPr>
        <w:t>в</w:t>
      </w:r>
      <w:r>
        <w:rPr>
          <w:spacing w:val="-7"/>
          <w:sz w:val="28"/>
        </w:rPr>
        <w:t xml:space="preserve"> </w:t>
      </w:r>
      <w:r>
        <w:rPr>
          <w:sz w:val="28"/>
        </w:rPr>
        <w:t>сельском хозяйстве «Академия» 2013 год</w:t>
      </w:r>
    </w:p>
    <w:p w:rsidR="00D27683" w:rsidRDefault="006542EE">
      <w:pPr>
        <w:pStyle w:val="a5"/>
        <w:numPr>
          <w:ilvl w:val="0"/>
          <w:numId w:val="4"/>
        </w:numPr>
        <w:tabs>
          <w:tab w:val="left" w:pos="924"/>
          <w:tab w:val="left" w:pos="2024"/>
          <w:tab w:val="left" w:pos="2858"/>
          <w:tab w:val="left" w:pos="4700"/>
          <w:tab w:val="left" w:pos="6728"/>
          <w:tab w:val="left" w:pos="7199"/>
          <w:tab w:val="left" w:pos="8369"/>
        </w:tabs>
        <w:spacing w:line="320" w:lineRule="exact"/>
        <w:ind w:left="924" w:hanging="344"/>
        <w:rPr>
          <w:sz w:val="28"/>
        </w:rPr>
      </w:pPr>
      <w:r>
        <w:rPr>
          <w:spacing w:val="-2"/>
          <w:sz w:val="28"/>
        </w:rPr>
        <w:t>Пучин</w:t>
      </w:r>
      <w:r>
        <w:rPr>
          <w:sz w:val="28"/>
        </w:rPr>
        <w:tab/>
      </w:r>
      <w:r>
        <w:rPr>
          <w:spacing w:val="-4"/>
          <w:sz w:val="28"/>
        </w:rPr>
        <w:t>Е.А.</w:t>
      </w:r>
      <w:r>
        <w:rPr>
          <w:sz w:val="28"/>
        </w:rPr>
        <w:tab/>
      </w:r>
      <w:r>
        <w:rPr>
          <w:spacing w:val="-2"/>
          <w:sz w:val="28"/>
        </w:rPr>
        <w:t>Техническое</w:t>
      </w:r>
      <w:r>
        <w:rPr>
          <w:sz w:val="28"/>
        </w:rPr>
        <w:tab/>
      </w:r>
      <w:r>
        <w:rPr>
          <w:spacing w:val="-2"/>
          <w:sz w:val="28"/>
        </w:rPr>
        <w:t>обслуживание</w:t>
      </w:r>
      <w:r>
        <w:rPr>
          <w:sz w:val="28"/>
        </w:rPr>
        <w:tab/>
      </w:r>
      <w:r>
        <w:rPr>
          <w:spacing w:val="-10"/>
          <w:sz w:val="28"/>
        </w:rPr>
        <w:t>и</w:t>
      </w:r>
      <w:r>
        <w:rPr>
          <w:sz w:val="28"/>
        </w:rPr>
        <w:tab/>
      </w:r>
      <w:r>
        <w:rPr>
          <w:spacing w:val="-2"/>
          <w:sz w:val="28"/>
        </w:rPr>
        <w:t>ремонт</w:t>
      </w:r>
      <w:r>
        <w:rPr>
          <w:sz w:val="28"/>
        </w:rPr>
        <w:tab/>
      </w:r>
      <w:r>
        <w:rPr>
          <w:spacing w:val="-2"/>
          <w:sz w:val="28"/>
        </w:rPr>
        <w:t>тракторов</w:t>
      </w:r>
    </w:p>
    <w:p w:rsidR="00D27683" w:rsidRDefault="006542EE">
      <w:pPr>
        <w:pStyle w:val="a3"/>
        <w:spacing w:before="151"/>
        <w:ind w:left="940"/>
      </w:pPr>
      <w:r>
        <w:t>«Академия»</w:t>
      </w:r>
      <w:r>
        <w:rPr>
          <w:spacing w:val="-11"/>
        </w:rPr>
        <w:t xml:space="preserve"> </w:t>
      </w:r>
      <w:r>
        <w:t>2013</w:t>
      </w:r>
      <w:r>
        <w:rPr>
          <w:spacing w:val="-8"/>
        </w:rPr>
        <w:t xml:space="preserve"> </w:t>
      </w:r>
      <w:r>
        <w:rPr>
          <w:spacing w:val="-5"/>
        </w:rPr>
        <w:t>год</w:t>
      </w:r>
    </w:p>
    <w:p w:rsidR="00D27683" w:rsidRDefault="00D27683">
      <w:pPr>
        <w:sectPr w:rsidR="00D27683">
          <w:pgSz w:w="11910" w:h="16840"/>
          <w:pgMar w:top="1040" w:right="620" w:bottom="1240" w:left="1480" w:header="0" w:footer="1051" w:gutter="0"/>
          <w:cols w:space="720"/>
        </w:sectPr>
      </w:pPr>
    </w:p>
    <w:p w:rsidR="00D27683" w:rsidRDefault="006542EE">
      <w:pPr>
        <w:pStyle w:val="1"/>
        <w:numPr>
          <w:ilvl w:val="0"/>
          <w:numId w:val="9"/>
        </w:numPr>
        <w:tabs>
          <w:tab w:val="left" w:pos="1495"/>
          <w:tab w:val="left" w:pos="2495"/>
        </w:tabs>
        <w:spacing w:before="59" w:line="276" w:lineRule="auto"/>
        <w:ind w:left="2495" w:right="1236" w:hanging="1282"/>
        <w:jc w:val="left"/>
      </w:pPr>
      <w:r>
        <w:lastRenderedPageBreak/>
        <w:t>КОНТРОЛЬ</w:t>
      </w:r>
      <w:r>
        <w:rPr>
          <w:spacing w:val="-13"/>
        </w:rPr>
        <w:t xml:space="preserve"> </w:t>
      </w:r>
      <w:r>
        <w:t>И</w:t>
      </w:r>
      <w:r>
        <w:rPr>
          <w:spacing w:val="-12"/>
        </w:rPr>
        <w:t xml:space="preserve"> </w:t>
      </w:r>
      <w:r>
        <w:t>ОЦЕНКА</w:t>
      </w:r>
      <w:r>
        <w:rPr>
          <w:spacing w:val="-12"/>
        </w:rPr>
        <w:t xml:space="preserve"> </w:t>
      </w:r>
      <w:r>
        <w:t>РЕЗУЛЬТАТОВ</w:t>
      </w:r>
      <w:r>
        <w:rPr>
          <w:spacing w:val="-12"/>
        </w:rPr>
        <w:t xml:space="preserve"> </w:t>
      </w:r>
      <w:r>
        <w:t>ОСВОЕНИЯ ПРОФЕССИОНАЛЬНОГО МОДУЛЯ</w:t>
      </w: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91"/>
        <w:gridCol w:w="4537"/>
        <w:gridCol w:w="2146"/>
      </w:tblGrid>
      <w:tr w:rsidR="00D27683">
        <w:trPr>
          <w:trHeight w:val="1031"/>
        </w:trPr>
        <w:tc>
          <w:tcPr>
            <w:tcW w:w="2891" w:type="dxa"/>
          </w:tcPr>
          <w:p w:rsidR="00D27683" w:rsidRDefault="006542EE">
            <w:pPr>
              <w:pStyle w:val="TableParagraph"/>
              <w:spacing w:before="92" w:line="276" w:lineRule="auto"/>
              <w:ind w:left="768" w:hanging="327"/>
              <w:rPr>
                <w:sz w:val="24"/>
              </w:rPr>
            </w:pPr>
            <w:r>
              <w:rPr>
                <w:spacing w:val="-2"/>
                <w:sz w:val="24"/>
              </w:rPr>
              <w:t>Профессиональные компетенции</w:t>
            </w:r>
          </w:p>
        </w:tc>
        <w:tc>
          <w:tcPr>
            <w:tcW w:w="4537" w:type="dxa"/>
          </w:tcPr>
          <w:p w:rsidR="00D27683" w:rsidRDefault="006542EE">
            <w:pPr>
              <w:pStyle w:val="TableParagraph"/>
              <w:spacing w:line="268" w:lineRule="exact"/>
              <w:ind w:left="13" w:right="11"/>
              <w:jc w:val="center"/>
              <w:rPr>
                <w:sz w:val="24"/>
              </w:rPr>
            </w:pPr>
            <w:r>
              <w:rPr>
                <w:sz w:val="24"/>
              </w:rPr>
              <w:t>Оцениваемые</w:t>
            </w:r>
            <w:r>
              <w:rPr>
                <w:spacing w:val="-5"/>
                <w:sz w:val="24"/>
              </w:rPr>
              <w:t xml:space="preserve"> </w:t>
            </w:r>
            <w:r>
              <w:rPr>
                <w:sz w:val="24"/>
              </w:rPr>
              <w:t>знания</w:t>
            </w:r>
            <w:r>
              <w:rPr>
                <w:spacing w:val="-4"/>
                <w:sz w:val="24"/>
              </w:rPr>
              <w:t xml:space="preserve"> </w:t>
            </w:r>
            <w:r>
              <w:rPr>
                <w:sz w:val="24"/>
              </w:rPr>
              <w:t>и</w:t>
            </w:r>
            <w:r>
              <w:rPr>
                <w:spacing w:val="-2"/>
                <w:sz w:val="24"/>
              </w:rPr>
              <w:t xml:space="preserve"> умения,</w:t>
            </w:r>
          </w:p>
          <w:p w:rsidR="00D27683" w:rsidRDefault="006542EE">
            <w:pPr>
              <w:pStyle w:val="TableParagraph"/>
              <w:spacing w:before="242"/>
              <w:ind w:left="13"/>
              <w:jc w:val="center"/>
              <w:rPr>
                <w:sz w:val="24"/>
              </w:rPr>
            </w:pPr>
            <w:r>
              <w:rPr>
                <w:spacing w:val="-2"/>
                <w:sz w:val="24"/>
              </w:rPr>
              <w:t>действия</w:t>
            </w:r>
          </w:p>
        </w:tc>
        <w:tc>
          <w:tcPr>
            <w:tcW w:w="2146" w:type="dxa"/>
          </w:tcPr>
          <w:p w:rsidR="00D27683" w:rsidRDefault="006542EE">
            <w:pPr>
              <w:pStyle w:val="TableParagraph"/>
              <w:spacing w:line="268" w:lineRule="exact"/>
              <w:ind w:left="18" w:right="4"/>
              <w:jc w:val="center"/>
              <w:rPr>
                <w:sz w:val="24"/>
              </w:rPr>
            </w:pPr>
            <w:r>
              <w:rPr>
                <w:spacing w:val="-2"/>
                <w:sz w:val="24"/>
              </w:rPr>
              <w:t>Критерии</w:t>
            </w:r>
          </w:p>
          <w:p w:rsidR="00D27683" w:rsidRDefault="006542EE">
            <w:pPr>
              <w:pStyle w:val="TableParagraph"/>
              <w:spacing w:before="242"/>
              <w:ind w:left="18"/>
              <w:jc w:val="center"/>
              <w:rPr>
                <w:sz w:val="24"/>
              </w:rPr>
            </w:pPr>
            <w:r>
              <w:rPr>
                <w:spacing w:val="-2"/>
                <w:sz w:val="24"/>
              </w:rPr>
              <w:t>оценки</w:t>
            </w:r>
          </w:p>
        </w:tc>
      </w:tr>
      <w:tr w:rsidR="00D27683">
        <w:trPr>
          <w:trHeight w:val="300"/>
        </w:trPr>
        <w:tc>
          <w:tcPr>
            <w:tcW w:w="2891" w:type="dxa"/>
            <w:tcBorders>
              <w:bottom w:val="nil"/>
            </w:tcBorders>
          </w:tcPr>
          <w:p w:rsidR="00D27683" w:rsidRDefault="006542EE">
            <w:pPr>
              <w:pStyle w:val="TableParagraph"/>
              <w:spacing w:line="273" w:lineRule="exact"/>
              <w:rPr>
                <w:sz w:val="24"/>
              </w:rPr>
            </w:pPr>
            <w:r>
              <w:rPr>
                <w:sz w:val="24"/>
              </w:rPr>
              <w:t>ПК 3.1</w:t>
            </w:r>
            <w:r>
              <w:rPr>
                <w:spacing w:val="4"/>
                <w:sz w:val="24"/>
              </w:rPr>
              <w:t xml:space="preserve"> </w:t>
            </w:r>
            <w:r>
              <w:rPr>
                <w:spacing w:val="-2"/>
                <w:sz w:val="24"/>
              </w:rPr>
              <w:t>Проводить</w:t>
            </w:r>
          </w:p>
        </w:tc>
        <w:tc>
          <w:tcPr>
            <w:tcW w:w="4537" w:type="dxa"/>
            <w:tcBorders>
              <w:bottom w:val="nil"/>
            </w:tcBorders>
          </w:tcPr>
          <w:p w:rsidR="00D27683" w:rsidRDefault="006542EE">
            <w:pPr>
              <w:pStyle w:val="TableParagraph"/>
              <w:spacing w:before="1"/>
              <w:rPr>
                <w:b/>
                <w:sz w:val="24"/>
              </w:rPr>
            </w:pPr>
            <w:r>
              <w:rPr>
                <w:b/>
                <w:spacing w:val="-2"/>
                <w:sz w:val="24"/>
              </w:rPr>
              <w:t>Знания:</w:t>
            </w:r>
          </w:p>
        </w:tc>
        <w:tc>
          <w:tcPr>
            <w:tcW w:w="2146" w:type="dxa"/>
            <w:tcBorders>
              <w:bottom w:val="nil"/>
            </w:tcBorders>
          </w:tcPr>
          <w:p w:rsidR="00D27683" w:rsidRDefault="006542EE">
            <w:pPr>
              <w:pStyle w:val="TableParagraph"/>
              <w:spacing w:line="273" w:lineRule="exact"/>
              <w:rPr>
                <w:sz w:val="24"/>
              </w:rPr>
            </w:pPr>
            <w:r>
              <w:rPr>
                <w:spacing w:val="-2"/>
                <w:sz w:val="24"/>
              </w:rPr>
              <w:t>Тестирование</w:t>
            </w:r>
          </w:p>
        </w:tc>
      </w:tr>
      <w:tr w:rsidR="00D27683">
        <w:trPr>
          <w:trHeight w:val="948"/>
        </w:trPr>
        <w:tc>
          <w:tcPr>
            <w:tcW w:w="2891" w:type="dxa"/>
            <w:tcBorders>
              <w:top w:val="nil"/>
              <w:bottom w:val="nil"/>
            </w:tcBorders>
          </w:tcPr>
          <w:p w:rsidR="00D27683" w:rsidRDefault="006542EE">
            <w:pPr>
              <w:pStyle w:val="TableParagraph"/>
              <w:spacing w:before="13"/>
              <w:rPr>
                <w:sz w:val="24"/>
              </w:rPr>
            </w:pPr>
            <w:r>
              <w:rPr>
                <w:spacing w:val="-2"/>
                <w:sz w:val="24"/>
              </w:rPr>
              <w:t>диагностирование</w:t>
            </w:r>
          </w:p>
          <w:p w:rsidR="00D27683" w:rsidRDefault="006542EE">
            <w:pPr>
              <w:pStyle w:val="TableParagraph"/>
              <w:spacing w:before="7" w:line="310" w:lineRule="atLeast"/>
              <w:rPr>
                <w:sz w:val="24"/>
              </w:rPr>
            </w:pPr>
            <w:r>
              <w:rPr>
                <w:spacing w:val="-2"/>
                <w:sz w:val="24"/>
              </w:rPr>
              <w:t>неисправностей сельскохозяйственных</w:t>
            </w:r>
          </w:p>
        </w:tc>
        <w:tc>
          <w:tcPr>
            <w:tcW w:w="4537" w:type="dxa"/>
            <w:tcBorders>
              <w:top w:val="nil"/>
              <w:bottom w:val="nil"/>
            </w:tcBorders>
          </w:tcPr>
          <w:p w:rsidR="00D27683" w:rsidRDefault="006542EE">
            <w:pPr>
              <w:pStyle w:val="TableParagraph"/>
              <w:spacing w:before="13"/>
              <w:rPr>
                <w:sz w:val="24"/>
              </w:rPr>
            </w:pPr>
            <w:r>
              <w:rPr>
                <w:sz w:val="24"/>
              </w:rPr>
              <w:t>Технические</w:t>
            </w:r>
            <w:r>
              <w:rPr>
                <w:spacing w:val="-9"/>
                <w:sz w:val="24"/>
              </w:rPr>
              <w:t xml:space="preserve"> </w:t>
            </w:r>
            <w:r>
              <w:rPr>
                <w:spacing w:val="-2"/>
                <w:sz w:val="24"/>
              </w:rPr>
              <w:t>характеристики,</w:t>
            </w:r>
          </w:p>
          <w:p w:rsidR="00D27683" w:rsidRDefault="006542EE">
            <w:pPr>
              <w:pStyle w:val="TableParagraph"/>
              <w:spacing w:before="7" w:line="310" w:lineRule="atLeast"/>
              <w:ind w:right="1324"/>
              <w:rPr>
                <w:sz w:val="24"/>
              </w:rPr>
            </w:pPr>
            <w:r>
              <w:rPr>
                <w:sz w:val="24"/>
              </w:rPr>
              <w:t>конструктивные</w:t>
            </w:r>
            <w:r>
              <w:rPr>
                <w:spacing w:val="-15"/>
                <w:sz w:val="24"/>
              </w:rPr>
              <w:t xml:space="preserve"> </w:t>
            </w:r>
            <w:r>
              <w:rPr>
                <w:sz w:val="24"/>
              </w:rPr>
              <w:t>особенности, назначение, режимы работы</w:t>
            </w:r>
          </w:p>
        </w:tc>
        <w:tc>
          <w:tcPr>
            <w:tcW w:w="2146" w:type="dxa"/>
            <w:tcBorders>
              <w:top w:val="nil"/>
              <w:bottom w:val="nil"/>
            </w:tcBorders>
          </w:tcPr>
          <w:p w:rsidR="00D27683" w:rsidRDefault="006542EE">
            <w:pPr>
              <w:pStyle w:val="TableParagraph"/>
              <w:spacing w:before="210" w:line="276" w:lineRule="auto"/>
              <w:rPr>
                <w:sz w:val="24"/>
              </w:rPr>
            </w:pPr>
            <w:r>
              <w:rPr>
                <w:sz w:val="24"/>
              </w:rPr>
              <w:t>(75%</w:t>
            </w:r>
            <w:r>
              <w:rPr>
                <w:spacing w:val="-15"/>
                <w:sz w:val="24"/>
              </w:rPr>
              <w:t xml:space="preserve"> </w:t>
            </w:r>
            <w:r>
              <w:rPr>
                <w:sz w:val="24"/>
              </w:rPr>
              <w:t xml:space="preserve">правильных </w:t>
            </w:r>
            <w:r>
              <w:rPr>
                <w:spacing w:val="-2"/>
                <w:sz w:val="24"/>
              </w:rPr>
              <w:t>ответов)</w:t>
            </w:r>
          </w:p>
        </w:tc>
      </w:tr>
      <w:tr w:rsidR="00D27683">
        <w:trPr>
          <w:trHeight w:val="316"/>
        </w:trPr>
        <w:tc>
          <w:tcPr>
            <w:tcW w:w="2891" w:type="dxa"/>
            <w:tcBorders>
              <w:top w:val="nil"/>
              <w:bottom w:val="nil"/>
            </w:tcBorders>
          </w:tcPr>
          <w:p w:rsidR="00D27683" w:rsidRDefault="006542EE">
            <w:pPr>
              <w:pStyle w:val="TableParagraph"/>
              <w:spacing w:before="15"/>
              <w:rPr>
                <w:sz w:val="24"/>
              </w:rPr>
            </w:pPr>
            <w:r>
              <w:rPr>
                <w:sz w:val="24"/>
              </w:rPr>
              <w:t>машин</w:t>
            </w:r>
            <w:r>
              <w:rPr>
                <w:spacing w:val="-4"/>
                <w:sz w:val="24"/>
              </w:rPr>
              <w:t xml:space="preserve"> </w:t>
            </w:r>
            <w:r>
              <w:rPr>
                <w:sz w:val="24"/>
              </w:rPr>
              <w:t>и</w:t>
            </w:r>
            <w:r>
              <w:rPr>
                <w:spacing w:val="-3"/>
                <w:sz w:val="24"/>
              </w:rPr>
              <w:t xml:space="preserve"> </w:t>
            </w:r>
            <w:r>
              <w:rPr>
                <w:sz w:val="24"/>
              </w:rPr>
              <w:t>механизмов</w:t>
            </w:r>
            <w:r>
              <w:rPr>
                <w:spacing w:val="-2"/>
                <w:sz w:val="24"/>
              </w:rPr>
              <w:t xml:space="preserve"> </w:t>
            </w:r>
            <w:r>
              <w:rPr>
                <w:spacing w:val="-10"/>
                <w:sz w:val="24"/>
              </w:rPr>
              <w:t>и</w:t>
            </w:r>
          </w:p>
        </w:tc>
        <w:tc>
          <w:tcPr>
            <w:tcW w:w="4537" w:type="dxa"/>
            <w:tcBorders>
              <w:top w:val="nil"/>
              <w:bottom w:val="nil"/>
            </w:tcBorders>
          </w:tcPr>
          <w:p w:rsidR="00D27683" w:rsidRDefault="006542EE">
            <w:pPr>
              <w:pStyle w:val="TableParagraph"/>
              <w:spacing w:before="15"/>
              <w:rPr>
                <w:sz w:val="24"/>
              </w:rPr>
            </w:pPr>
            <w:r>
              <w:rPr>
                <w:sz w:val="24"/>
              </w:rPr>
              <w:t>сельскохозяйственной</w:t>
            </w:r>
            <w:r>
              <w:rPr>
                <w:spacing w:val="-6"/>
                <w:sz w:val="24"/>
              </w:rPr>
              <w:t xml:space="preserve"> </w:t>
            </w:r>
            <w:r>
              <w:rPr>
                <w:spacing w:val="-2"/>
                <w:sz w:val="24"/>
              </w:rPr>
              <w:t>техники</w:t>
            </w:r>
          </w:p>
        </w:tc>
        <w:tc>
          <w:tcPr>
            <w:tcW w:w="2146" w:type="dxa"/>
            <w:tcBorders>
              <w:top w:val="nil"/>
              <w:bottom w:val="nil"/>
            </w:tcBorders>
          </w:tcPr>
          <w:p w:rsidR="00D27683" w:rsidRDefault="00D27683">
            <w:pPr>
              <w:pStyle w:val="TableParagraph"/>
              <w:ind w:left="0"/>
              <w:rPr>
                <w:sz w:val="24"/>
              </w:rPr>
            </w:pPr>
          </w:p>
        </w:tc>
      </w:tr>
      <w:tr w:rsidR="00D27683">
        <w:trPr>
          <w:trHeight w:val="316"/>
        </w:trPr>
        <w:tc>
          <w:tcPr>
            <w:tcW w:w="2891" w:type="dxa"/>
            <w:tcBorders>
              <w:top w:val="nil"/>
              <w:bottom w:val="nil"/>
            </w:tcBorders>
          </w:tcPr>
          <w:p w:rsidR="00D27683" w:rsidRDefault="006542EE">
            <w:pPr>
              <w:pStyle w:val="TableParagraph"/>
              <w:spacing w:before="15"/>
              <w:rPr>
                <w:sz w:val="24"/>
              </w:rPr>
            </w:pPr>
            <w:r>
              <w:rPr>
                <w:sz w:val="24"/>
              </w:rPr>
              <w:t xml:space="preserve">другого </w:t>
            </w:r>
            <w:r>
              <w:rPr>
                <w:spacing w:val="-2"/>
                <w:sz w:val="24"/>
              </w:rPr>
              <w:t>инженерно-</w:t>
            </w:r>
          </w:p>
        </w:tc>
        <w:tc>
          <w:tcPr>
            <w:tcW w:w="4537" w:type="dxa"/>
            <w:tcBorders>
              <w:top w:val="nil"/>
              <w:bottom w:val="nil"/>
            </w:tcBorders>
          </w:tcPr>
          <w:p w:rsidR="00D27683" w:rsidRDefault="006542EE">
            <w:pPr>
              <w:pStyle w:val="TableParagraph"/>
              <w:spacing w:before="15"/>
              <w:rPr>
                <w:sz w:val="24"/>
              </w:rPr>
            </w:pPr>
            <w:r>
              <w:rPr>
                <w:sz w:val="24"/>
              </w:rPr>
              <w:t>Нормативная</w:t>
            </w:r>
            <w:r>
              <w:rPr>
                <w:spacing w:val="-3"/>
                <w:sz w:val="24"/>
              </w:rPr>
              <w:t xml:space="preserve"> </w:t>
            </w:r>
            <w:r>
              <w:rPr>
                <w:sz w:val="24"/>
              </w:rPr>
              <w:t>и</w:t>
            </w:r>
            <w:r>
              <w:rPr>
                <w:spacing w:val="3"/>
                <w:sz w:val="24"/>
              </w:rPr>
              <w:t xml:space="preserve"> </w:t>
            </w:r>
            <w:r>
              <w:rPr>
                <w:spacing w:val="-2"/>
                <w:sz w:val="24"/>
              </w:rPr>
              <w:t>техническая</w:t>
            </w:r>
          </w:p>
        </w:tc>
        <w:tc>
          <w:tcPr>
            <w:tcW w:w="2146" w:type="dxa"/>
            <w:tcBorders>
              <w:top w:val="nil"/>
              <w:bottom w:val="nil"/>
            </w:tcBorders>
          </w:tcPr>
          <w:p w:rsidR="00D27683" w:rsidRDefault="00D27683">
            <w:pPr>
              <w:pStyle w:val="TableParagraph"/>
              <w:ind w:left="0"/>
              <w:rPr>
                <w:sz w:val="24"/>
              </w:rPr>
            </w:pPr>
          </w:p>
        </w:tc>
      </w:tr>
      <w:tr w:rsidR="00D27683">
        <w:trPr>
          <w:trHeight w:val="317"/>
        </w:trPr>
        <w:tc>
          <w:tcPr>
            <w:tcW w:w="2891" w:type="dxa"/>
            <w:tcBorders>
              <w:top w:val="nil"/>
              <w:bottom w:val="nil"/>
            </w:tcBorders>
          </w:tcPr>
          <w:p w:rsidR="00D27683" w:rsidRDefault="006542EE">
            <w:pPr>
              <w:pStyle w:val="TableParagraph"/>
              <w:spacing w:before="15"/>
              <w:rPr>
                <w:sz w:val="24"/>
              </w:rPr>
            </w:pPr>
            <w:r>
              <w:rPr>
                <w:spacing w:val="-2"/>
                <w:sz w:val="24"/>
              </w:rPr>
              <w:t>технологического</w:t>
            </w:r>
          </w:p>
        </w:tc>
        <w:tc>
          <w:tcPr>
            <w:tcW w:w="4537" w:type="dxa"/>
            <w:tcBorders>
              <w:top w:val="nil"/>
              <w:bottom w:val="nil"/>
            </w:tcBorders>
          </w:tcPr>
          <w:p w:rsidR="00D27683" w:rsidRDefault="006542EE">
            <w:pPr>
              <w:pStyle w:val="TableParagraph"/>
              <w:spacing w:before="15"/>
              <w:rPr>
                <w:sz w:val="24"/>
              </w:rPr>
            </w:pPr>
            <w:r>
              <w:rPr>
                <w:sz w:val="24"/>
              </w:rPr>
              <w:t>документация</w:t>
            </w:r>
            <w:r>
              <w:rPr>
                <w:spacing w:val="-6"/>
                <w:sz w:val="24"/>
              </w:rPr>
              <w:t xml:space="preserve"> </w:t>
            </w:r>
            <w:r>
              <w:rPr>
                <w:sz w:val="24"/>
              </w:rPr>
              <w:t xml:space="preserve">по </w:t>
            </w:r>
            <w:r>
              <w:rPr>
                <w:spacing w:val="-2"/>
                <w:sz w:val="24"/>
              </w:rPr>
              <w:t>эксплуатации</w:t>
            </w:r>
          </w:p>
        </w:tc>
        <w:tc>
          <w:tcPr>
            <w:tcW w:w="2146" w:type="dxa"/>
            <w:tcBorders>
              <w:top w:val="nil"/>
              <w:bottom w:val="nil"/>
            </w:tcBorders>
          </w:tcPr>
          <w:p w:rsidR="00D27683" w:rsidRDefault="00D27683">
            <w:pPr>
              <w:pStyle w:val="TableParagraph"/>
              <w:ind w:left="0"/>
              <w:rPr>
                <w:sz w:val="24"/>
              </w:rPr>
            </w:pPr>
          </w:p>
        </w:tc>
      </w:tr>
      <w:tr w:rsidR="00D27683">
        <w:trPr>
          <w:trHeight w:val="319"/>
        </w:trPr>
        <w:tc>
          <w:tcPr>
            <w:tcW w:w="2891" w:type="dxa"/>
            <w:tcBorders>
              <w:top w:val="nil"/>
              <w:bottom w:val="nil"/>
            </w:tcBorders>
          </w:tcPr>
          <w:p w:rsidR="00D27683" w:rsidRDefault="006542EE">
            <w:pPr>
              <w:pStyle w:val="TableParagraph"/>
              <w:spacing w:before="15"/>
              <w:rPr>
                <w:sz w:val="24"/>
              </w:rPr>
            </w:pPr>
            <w:r>
              <w:rPr>
                <w:sz w:val="24"/>
              </w:rPr>
              <w:t>оборудования</w:t>
            </w:r>
            <w:r>
              <w:rPr>
                <w:spacing w:val="-8"/>
                <w:sz w:val="24"/>
              </w:rPr>
              <w:t xml:space="preserve"> </w:t>
            </w:r>
            <w:r>
              <w:rPr>
                <w:spacing w:val="-10"/>
                <w:sz w:val="24"/>
              </w:rPr>
              <w:t>в</w:t>
            </w:r>
          </w:p>
        </w:tc>
        <w:tc>
          <w:tcPr>
            <w:tcW w:w="4537" w:type="dxa"/>
            <w:tcBorders>
              <w:top w:val="nil"/>
              <w:bottom w:val="nil"/>
            </w:tcBorders>
          </w:tcPr>
          <w:p w:rsidR="00D27683" w:rsidRDefault="006542EE">
            <w:pPr>
              <w:pStyle w:val="TableParagraph"/>
              <w:spacing w:before="15"/>
              <w:rPr>
                <w:sz w:val="24"/>
              </w:rPr>
            </w:pPr>
            <w:r>
              <w:rPr>
                <w:sz w:val="24"/>
              </w:rPr>
              <w:t>сельскохозяйственной</w:t>
            </w:r>
            <w:r>
              <w:rPr>
                <w:spacing w:val="-6"/>
                <w:sz w:val="24"/>
              </w:rPr>
              <w:t xml:space="preserve"> </w:t>
            </w:r>
            <w:r>
              <w:rPr>
                <w:spacing w:val="-2"/>
                <w:sz w:val="24"/>
              </w:rPr>
              <w:t>техники</w:t>
            </w:r>
          </w:p>
        </w:tc>
        <w:tc>
          <w:tcPr>
            <w:tcW w:w="2146" w:type="dxa"/>
            <w:tcBorders>
              <w:top w:val="nil"/>
              <w:bottom w:val="nil"/>
            </w:tcBorders>
          </w:tcPr>
          <w:p w:rsidR="00D27683" w:rsidRDefault="00D27683">
            <w:pPr>
              <w:pStyle w:val="TableParagraph"/>
              <w:ind w:left="0"/>
              <w:rPr>
                <w:sz w:val="24"/>
              </w:rPr>
            </w:pPr>
          </w:p>
        </w:tc>
      </w:tr>
      <w:tr w:rsidR="00D27683">
        <w:trPr>
          <w:trHeight w:val="319"/>
        </w:trPr>
        <w:tc>
          <w:tcPr>
            <w:tcW w:w="2891" w:type="dxa"/>
            <w:tcBorders>
              <w:top w:val="nil"/>
              <w:bottom w:val="nil"/>
            </w:tcBorders>
          </w:tcPr>
          <w:p w:rsidR="00D27683" w:rsidRDefault="006542EE">
            <w:pPr>
              <w:pStyle w:val="TableParagraph"/>
              <w:spacing w:before="17"/>
              <w:rPr>
                <w:sz w:val="24"/>
              </w:rPr>
            </w:pPr>
            <w:r>
              <w:rPr>
                <w:sz w:val="24"/>
              </w:rPr>
              <w:t>соответствии</w:t>
            </w:r>
            <w:r>
              <w:rPr>
                <w:spacing w:val="-3"/>
                <w:sz w:val="24"/>
              </w:rPr>
              <w:t xml:space="preserve"> </w:t>
            </w:r>
            <w:r>
              <w:rPr>
                <w:sz w:val="24"/>
              </w:rPr>
              <w:t>с</w:t>
            </w:r>
            <w:r>
              <w:rPr>
                <w:spacing w:val="1"/>
                <w:sz w:val="24"/>
              </w:rPr>
              <w:t xml:space="preserve"> </w:t>
            </w:r>
            <w:r>
              <w:rPr>
                <w:spacing w:val="-2"/>
                <w:sz w:val="24"/>
              </w:rPr>
              <w:t>графиком</w:t>
            </w:r>
          </w:p>
        </w:tc>
        <w:tc>
          <w:tcPr>
            <w:tcW w:w="4537" w:type="dxa"/>
            <w:tcBorders>
              <w:top w:val="nil"/>
              <w:bottom w:val="nil"/>
            </w:tcBorders>
          </w:tcPr>
          <w:p w:rsidR="00D27683" w:rsidRDefault="006542EE">
            <w:pPr>
              <w:pStyle w:val="TableParagraph"/>
              <w:spacing w:before="17"/>
              <w:rPr>
                <w:sz w:val="24"/>
              </w:rPr>
            </w:pPr>
            <w:r>
              <w:rPr>
                <w:sz w:val="24"/>
              </w:rPr>
              <w:t>Единая</w:t>
            </w:r>
            <w:r>
              <w:rPr>
                <w:spacing w:val="-1"/>
                <w:sz w:val="24"/>
              </w:rPr>
              <w:t xml:space="preserve"> </w:t>
            </w:r>
            <w:r>
              <w:rPr>
                <w:sz w:val="24"/>
              </w:rPr>
              <w:t xml:space="preserve">система </w:t>
            </w:r>
            <w:r>
              <w:rPr>
                <w:spacing w:val="-2"/>
                <w:sz w:val="24"/>
              </w:rPr>
              <w:t>конструкторской</w:t>
            </w:r>
          </w:p>
        </w:tc>
        <w:tc>
          <w:tcPr>
            <w:tcW w:w="2146" w:type="dxa"/>
            <w:tcBorders>
              <w:top w:val="nil"/>
              <w:bottom w:val="nil"/>
            </w:tcBorders>
          </w:tcPr>
          <w:p w:rsidR="00D27683" w:rsidRDefault="00D27683">
            <w:pPr>
              <w:pStyle w:val="TableParagraph"/>
              <w:ind w:left="0"/>
              <w:rPr>
                <w:sz w:val="24"/>
              </w:rPr>
            </w:pPr>
          </w:p>
        </w:tc>
      </w:tr>
      <w:tr w:rsidR="00D27683">
        <w:trPr>
          <w:trHeight w:val="316"/>
        </w:trPr>
        <w:tc>
          <w:tcPr>
            <w:tcW w:w="2891" w:type="dxa"/>
            <w:tcBorders>
              <w:top w:val="nil"/>
              <w:bottom w:val="nil"/>
            </w:tcBorders>
          </w:tcPr>
          <w:p w:rsidR="00D27683" w:rsidRDefault="006542EE">
            <w:pPr>
              <w:pStyle w:val="TableParagraph"/>
              <w:spacing w:before="15"/>
              <w:rPr>
                <w:sz w:val="24"/>
              </w:rPr>
            </w:pPr>
            <w:r>
              <w:rPr>
                <w:sz w:val="24"/>
              </w:rPr>
              <w:t>проведения</w:t>
            </w:r>
            <w:r>
              <w:rPr>
                <w:spacing w:val="-4"/>
                <w:sz w:val="24"/>
              </w:rPr>
              <w:t xml:space="preserve"> </w:t>
            </w:r>
            <w:r>
              <w:rPr>
                <w:spacing w:val="-2"/>
                <w:sz w:val="24"/>
              </w:rPr>
              <w:t>технических</w:t>
            </w:r>
          </w:p>
        </w:tc>
        <w:tc>
          <w:tcPr>
            <w:tcW w:w="4537" w:type="dxa"/>
            <w:tcBorders>
              <w:top w:val="nil"/>
              <w:bottom w:val="nil"/>
            </w:tcBorders>
          </w:tcPr>
          <w:p w:rsidR="00D27683" w:rsidRDefault="006542EE">
            <w:pPr>
              <w:pStyle w:val="TableParagraph"/>
              <w:spacing w:before="15"/>
              <w:rPr>
                <w:sz w:val="24"/>
              </w:rPr>
            </w:pPr>
            <w:r>
              <w:rPr>
                <w:spacing w:val="-2"/>
                <w:sz w:val="24"/>
              </w:rPr>
              <w:t>документации</w:t>
            </w:r>
          </w:p>
        </w:tc>
        <w:tc>
          <w:tcPr>
            <w:tcW w:w="2146" w:type="dxa"/>
            <w:tcBorders>
              <w:top w:val="nil"/>
              <w:bottom w:val="nil"/>
            </w:tcBorders>
          </w:tcPr>
          <w:p w:rsidR="00D27683" w:rsidRDefault="00D27683">
            <w:pPr>
              <w:pStyle w:val="TableParagraph"/>
              <w:ind w:left="0"/>
              <w:rPr>
                <w:sz w:val="24"/>
              </w:rPr>
            </w:pPr>
          </w:p>
        </w:tc>
      </w:tr>
      <w:tr w:rsidR="00D27683">
        <w:trPr>
          <w:trHeight w:val="316"/>
        </w:trPr>
        <w:tc>
          <w:tcPr>
            <w:tcW w:w="2891" w:type="dxa"/>
            <w:tcBorders>
              <w:top w:val="nil"/>
              <w:bottom w:val="nil"/>
            </w:tcBorders>
          </w:tcPr>
          <w:p w:rsidR="00D27683" w:rsidRDefault="006542EE">
            <w:pPr>
              <w:pStyle w:val="TableParagraph"/>
              <w:spacing w:before="15"/>
              <w:rPr>
                <w:sz w:val="24"/>
              </w:rPr>
            </w:pPr>
            <w:r>
              <w:rPr>
                <w:sz w:val="24"/>
              </w:rPr>
              <w:t>обслуживаний</w:t>
            </w:r>
            <w:r>
              <w:rPr>
                <w:spacing w:val="-4"/>
                <w:sz w:val="24"/>
              </w:rPr>
              <w:t xml:space="preserve"> </w:t>
            </w:r>
            <w:r>
              <w:rPr>
                <w:spacing w:val="-10"/>
                <w:sz w:val="24"/>
              </w:rPr>
              <w:t>и</w:t>
            </w:r>
          </w:p>
        </w:tc>
        <w:tc>
          <w:tcPr>
            <w:tcW w:w="4537" w:type="dxa"/>
            <w:tcBorders>
              <w:top w:val="nil"/>
              <w:bottom w:val="nil"/>
            </w:tcBorders>
          </w:tcPr>
          <w:p w:rsidR="00D27683" w:rsidRDefault="006542EE">
            <w:pPr>
              <w:pStyle w:val="TableParagraph"/>
              <w:spacing w:before="15"/>
              <w:rPr>
                <w:sz w:val="24"/>
              </w:rPr>
            </w:pPr>
            <w:r>
              <w:rPr>
                <w:sz w:val="24"/>
              </w:rPr>
              <w:t>Правила и</w:t>
            </w:r>
            <w:r>
              <w:rPr>
                <w:spacing w:val="-2"/>
                <w:sz w:val="24"/>
              </w:rPr>
              <w:t xml:space="preserve"> </w:t>
            </w:r>
            <w:r>
              <w:rPr>
                <w:sz w:val="24"/>
              </w:rPr>
              <w:t>нормы</w:t>
            </w:r>
            <w:r>
              <w:rPr>
                <w:spacing w:val="-7"/>
                <w:sz w:val="24"/>
              </w:rPr>
              <w:t xml:space="preserve"> </w:t>
            </w:r>
            <w:r>
              <w:rPr>
                <w:sz w:val="24"/>
              </w:rPr>
              <w:t>охраны</w:t>
            </w:r>
            <w:r>
              <w:rPr>
                <w:spacing w:val="3"/>
                <w:sz w:val="24"/>
              </w:rPr>
              <w:t xml:space="preserve"> </w:t>
            </w:r>
            <w:r>
              <w:rPr>
                <w:spacing w:val="-2"/>
                <w:sz w:val="24"/>
              </w:rPr>
              <w:t>труда,</w:t>
            </w:r>
          </w:p>
        </w:tc>
        <w:tc>
          <w:tcPr>
            <w:tcW w:w="2146" w:type="dxa"/>
            <w:tcBorders>
              <w:top w:val="nil"/>
              <w:bottom w:val="nil"/>
            </w:tcBorders>
          </w:tcPr>
          <w:p w:rsidR="00D27683" w:rsidRDefault="00D27683">
            <w:pPr>
              <w:pStyle w:val="TableParagraph"/>
              <w:ind w:left="0"/>
              <w:rPr>
                <w:sz w:val="24"/>
              </w:rPr>
            </w:pPr>
          </w:p>
        </w:tc>
      </w:tr>
      <w:tr w:rsidR="00D27683">
        <w:trPr>
          <w:trHeight w:val="317"/>
        </w:trPr>
        <w:tc>
          <w:tcPr>
            <w:tcW w:w="2891" w:type="dxa"/>
            <w:tcBorders>
              <w:top w:val="nil"/>
              <w:bottom w:val="nil"/>
            </w:tcBorders>
          </w:tcPr>
          <w:p w:rsidR="00D27683" w:rsidRDefault="006542EE">
            <w:pPr>
              <w:pStyle w:val="TableParagraph"/>
              <w:spacing w:before="15"/>
              <w:rPr>
                <w:sz w:val="24"/>
              </w:rPr>
            </w:pPr>
            <w:r>
              <w:rPr>
                <w:spacing w:val="-2"/>
                <w:sz w:val="24"/>
              </w:rPr>
              <w:t>ремонтов</w:t>
            </w:r>
          </w:p>
        </w:tc>
        <w:tc>
          <w:tcPr>
            <w:tcW w:w="4537" w:type="dxa"/>
            <w:tcBorders>
              <w:top w:val="nil"/>
              <w:bottom w:val="nil"/>
            </w:tcBorders>
          </w:tcPr>
          <w:p w:rsidR="00D27683" w:rsidRDefault="006542EE">
            <w:pPr>
              <w:pStyle w:val="TableParagraph"/>
              <w:spacing w:before="15"/>
              <w:rPr>
                <w:sz w:val="24"/>
              </w:rPr>
            </w:pPr>
            <w:r>
              <w:rPr>
                <w:sz w:val="24"/>
              </w:rPr>
              <w:t>требования</w:t>
            </w:r>
            <w:r>
              <w:rPr>
                <w:spacing w:val="-5"/>
                <w:sz w:val="24"/>
              </w:rPr>
              <w:t xml:space="preserve"> </w:t>
            </w:r>
            <w:r>
              <w:rPr>
                <w:sz w:val="24"/>
              </w:rPr>
              <w:t>пожарной</w:t>
            </w:r>
            <w:r>
              <w:rPr>
                <w:spacing w:val="-3"/>
                <w:sz w:val="24"/>
              </w:rPr>
              <w:t xml:space="preserve"> </w:t>
            </w:r>
            <w:r>
              <w:rPr>
                <w:sz w:val="24"/>
              </w:rPr>
              <w:t>и</w:t>
            </w:r>
            <w:r>
              <w:rPr>
                <w:spacing w:val="2"/>
                <w:sz w:val="24"/>
              </w:rPr>
              <w:t xml:space="preserve"> </w:t>
            </w:r>
            <w:r>
              <w:rPr>
                <w:spacing w:val="-2"/>
                <w:sz w:val="24"/>
              </w:rPr>
              <w:t>экологической</w:t>
            </w:r>
          </w:p>
        </w:tc>
        <w:tc>
          <w:tcPr>
            <w:tcW w:w="2146" w:type="dxa"/>
            <w:tcBorders>
              <w:top w:val="nil"/>
              <w:bottom w:val="nil"/>
            </w:tcBorders>
          </w:tcPr>
          <w:p w:rsidR="00D27683" w:rsidRDefault="00D27683">
            <w:pPr>
              <w:pStyle w:val="TableParagraph"/>
              <w:ind w:left="0"/>
              <w:rPr>
                <w:sz w:val="24"/>
              </w:rPr>
            </w:pPr>
          </w:p>
        </w:tc>
      </w:tr>
      <w:tr w:rsidR="00D27683">
        <w:trPr>
          <w:trHeight w:val="340"/>
        </w:trPr>
        <w:tc>
          <w:tcPr>
            <w:tcW w:w="2891" w:type="dxa"/>
            <w:tcBorders>
              <w:top w:val="nil"/>
              <w:bottom w:val="nil"/>
            </w:tcBorders>
          </w:tcPr>
          <w:p w:rsidR="00D27683" w:rsidRDefault="00D27683">
            <w:pPr>
              <w:pStyle w:val="TableParagraph"/>
              <w:ind w:left="0"/>
              <w:rPr>
                <w:sz w:val="24"/>
              </w:rPr>
            </w:pPr>
          </w:p>
        </w:tc>
        <w:tc>
          <w:tcPr>
            <w:tcW w:w="4537" w:type="dxa"/>
            <w:tcBorders>
              <w:top w:val="nil"/>
            </w:tcBorders>
          </w:tcPr>
          <w:p w:rsidR="00D27683" w:rsidRDefault="006542EE">
            <w:pPr>
              <w:pStyle w:val="TableParagraph"/>
              <w:spacing w:before="15"/>
              <w:rPr>
                <w:sz w:val="24"/>
              </w:rPr>
            </w:pPr>
            <w:r>
              <w:rPr>
                <w:spacing w:val="-2"/>
                <w:sz w:val="24"/>
              </w:rPr>
              <w:t>безопасности</w:t>
            </w:r>
          </w:p>
        </w:tc>
        <w:tc>
          <w:tcPr>
            <w:tcW w:w="2146" w:type="dxa"/>
            <w:tcBorders>
              <w:top w:val="nil"/>
            </w:tcBorders>
          </w:tcPr>
          <w:p w:rsidR="00D27683" w:rsidRDefault="00D27683">
            <w:pPr>
              <w:pStyle w:val="TableParagraph"/>
              <w:ind w:left="0"/>
              <w:rPr>
                <w:sz w:val="24"/>
              </w:rPr>
            </w:pPr>
          </w:p>
        </w:tc>
      </w:tr>
      <w:tr w:rsidR="00D27683">
        <w:trPr>
          <w:trHeight w:val="295"/>
        </w:trPr>
        <w:tc>
          <w:tcPr>
            <w:tcW w:w="2891" w:type="dxa"/>
            <w:tcBorders>
              <w:top w:val="nil"/>
              <w:bottom w:val="nil"/>
            </w:tcBorders>
          </w:tcPr>
          <w:p w:rsidR="00D27683" w:rsidRDefault="00D27683">
            <w:pPr>
              <w:pStyle w:val="TableParagraph"/>
              <w:ind w:left="0"/>
            </w:pPr>
          </w:p>
        </w:tc>
        <w:tc>
          <w:tcPr>
            <w:tcW w:w="4537" w:type="dxa"/>
            <w:tcBorders>
              <w:bottom w:val="nil"/>
            </w:tcBorders>
          </w:tcPr>
          <w:p w:rsidR="00D27683" w:rsidRDefault="006542EE">
            <w:pPr>
              <w:pStyle w:val="TableParagraph"/>
              <w:spacing w:line="273" w:lineRule="exact"/>
              <w:rPr>
                <w:b/>
                <w:sz w:val="24"/>
              </w:rPr>
            </w:pPr>
            <w:r>
              <w:rPr>
                <w:b/>
                <w:spacing w:val="-2"/>
                <w:sz w:val="24"/>
              </w:rPr>
              <w:t>Умения:</w:t>
            </w:r>
          </w:p>
        </w:tc>
        <w:tc>
          <w:tcPr>
            <w:tcW w:w="2146" w:type="dxa"/>
            <w:tcBorders>
              <w:bottom w:val="nil"/>
            </w:tcBorders>
          </w:tcPr>
          <w:p w:rsidR="00D27683" w:rsidRDefault="006542EE">
            <w:pPr>
              <w:pStyle w:val="TableParagraph"/>
              <w:spacing w:line="268" w:lineRule="exact"/>
              <w:rPr>
                <w:sz w:val="24"/>
              </w:rPr>
            </w:pPr>
            <w:r>
              <w:rPr>
                <w:sz w:val="24"/>
              </w:rPr>
              <w:t>Наблюдение</w:t>
            </w:r>
            <w:r>
              <w:rPr>
                <w:spacing w:val="56"/>
                <w:sz w:val="24"/>
              </w:rPr>
              <w:t xml:space="preserve"> </w:t>
            </w:r>
            <w:r>
              <w:rPr>
                <w:spacing w:val="-5"/>
                <w:sz w:val="24"/>
              </w:rPr>
              <w:t>при</w:t>
            </w:r>
          </w:p>
        </w:tc>
      </w:tr>
      <w:tr w:rsidR="00D27683">
        <w:trPr>
          <w:trHeight w:val="314"/>
        </w:trPr>
        <w:tc>
          <w:tcPr>
            <w:tcW w:w="2891" w:type="dxa"/>
            <w:tcBorders>
              <w:top w:val="nil"/>
              <w:bottom w:val="nil"/>
            </w:tcBorders>
          </w:tcPr>
          <w:p w:rsidR="00D27683" w:rsidRDefault="00D27683">
            <w:pPr>
              <w:pStyle w:val="TableParagraph"/>
              <w:ind w:left="0"/>
            </w:pPr>
          </w:p>
        </w:tc>
        <w:tc>
          <w:tcPr>
            <w:tcW w:w="4537" w:type="dxa"/>
            <w:tcBorders>
              <w:top w:val="nil"/>
              <w:bottom w:val="nil"/>
            </w:tcBorders>
          </w:tcPr>
          <w:p w:rsidR="00D27683" w:rsidRDefault="006542EE">
            <w:pPr>
              <w:pStyle w:val="TableParagraph"/>
              <w:spacing w:before="13"/>
              <w:rPr>
                <w:sz w:val="24"/>
              </w:rPr>
            </w:pPr>
            <w:r>
              <w:rPr>
                <w:sz w:val="24"/>
              </w:rPr>
              <w:t>Читать</w:t>
            </w:r>
            <w:r>
              <w:rPr>
                <w:spacing w:val="-4"/>
                <w:sz w:val="24"/>
              </w:rPr>
              <w:t xml:space="preserve"> </w:t>
            </w:r>
            <w:r>
              <w:rPr>
                <w:sz w:val="24"/>
              </w:rPr>
              <w:t>чертежи</w:t>
            </w:r>
            <w:r>
              <w:rPr>
                <w:spacing w:val="1"/>
                <w:sz w:val="24"/>
              </w:rPr>
              <w:t xml:space="preserve"> </w:t>
            </w:r>
            <w:r>
              <w:rPr>
                <w:sz w:val="24"/>
              </w:rPr>
              <w:t>узлов</w:t>
            </w:r>
            <w:r>
              <w:rPr>
                <w:spacing w:val="-3"/>
                <w:sz w:val="24"/>
              </w:rPr>
              <w:t xml:space="preserve"> </w:t>
            </w:r>
            <w:r>
              <w:rPr>
                <w:sz w:val="24"/>
              </w:rPr>
              <w:t>и</w:t>
            </w:r>
            <w:r>
              <w:rPr>
                <w:spacing w:val="1"/>
                <w:sz w:val="24"/>
              </w:rPr>
              <w:t xml:space="preserve"> </w:t>
            </w:r>
            <w:r>
              <w:rPr>
                <w:spacing w:val="-2"/>
                <w:sz w:val="24"/>
              </w:rPr>
              <w:t>деталей</w:t>
            </w:r>
          </w:p>
        </w:tc>
        <w:tc>
          <w:tcPr>
            <w:tcW w:w="2146" w:type="dxa"/>
            <w:tcBorders>
              <w:top w:val="nil"/>
              <w:bottom w:val="nil"/>
            </w:tcBorders>
          </w:tcPr>
          <w:p w:rsidR="00D27683" w:rsidRDefault="006542EE">
            <w:pPr>
              <w:pStyle w:val="TableParagraph"/>
              <w:spacing w:before="13"/>
              <w:rPr>
                <w:sz w:val="24"/>
              </w:rPr>
            </w:pPr>
            <w:r>
              <w:rPr>
                <w:spacing w:val="-2"/>
                <w:sz w:val="24"/>
              </w:rPr>
              <w:t>выполнении</w:t>
            </w:r>
          </w:p>
        </w:tc>
      </w:tr>
      <w:tr w:rsidR="00D27683">
        <w:trPr>
          <w:trHeight w:val="319"/>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сельскохозяйственной</w:t>
            </w:r>
            <w:r>
              <w:rPr>
                <w:spacing w:val="-6"/>
                <w:sz w:val="24"/>
              </w:rPr>
              <w:t xml:space="preserve"> </w:t>
            </w:r>
            <w:r>
              <w:rPr>
                <w:spacing w:val="-2"/>
                <w:sz w:val="24"/>
              </w:rPr>
              <w:t>техники</w:t>
            </w:r>
          </w:p>
        </w:tc>
        <w:tc>
          <w:tcPr>
            <w:tcW w:w="2146" w:type="dxa"/>
            <w:tcBorders>
              <w:top w:val="nil"/>
              <w:bottom w:val="nil"/>
            </w:tcBorders>
          </w:tcPr>
          <w:p w:rsidR="00D27683" w:rsidRDefault="006542EE">
            <w:pPr>
              <w:pStyle w:val="TableParagraph"/>
              <w:spacing w:before="15"/>
              <w:rPr>
                <w:sz w:val="24"/>
              </w:rPr>
            </w:pPr>
            <w:r>
              <w:rPr>
                <w:spacing w:val="-2"/>
                <w:sz w:val="24"/>
              </w:rPr>
              <w:t>лабораторной</w:t>
            </w:r>
          </w:p>
        </w:tc>
      </w:tr>
      <w:tr w:rsidR="00D27683">
        <w:trPr>
          <w:trHeight w:val="319"/>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7"/>
              <w:rPr>
                <w:sz w:val="24"/>
              </w:rPr>
            </w:pPr>
            <w:r>
              <w:rPr>
                <w:sz w:val="24"/>
              </w:rPr>
              <w:t>Выявлять</w:t>
            </w:r>
            <w:r>
              <w:rPr>
                <w:spacing w:val="-6"/>
                <w:sz w:val="24"/>
              </w:rPr>
              <w:t xml:space="preserve"> </w:t>
            </w:r>
            <w:r>
              <w:rPr>
                <w:sz w:val="24"/>
              </w:rPr>
              <w:t xml:space="preserve">причины </w:t>
            </w:r>
            <w:r>
              <w:rPr>
                <w:spacing w:val="-2"/>
                <w:sz w:val="24"/>
              </w:rPr>
              <w:t>неисправностей</w:t>
            </w:r>
          </w:p>
        </w:tc>
        <w:tc>
          <w:tcPr>
            <w:tcW w:w="2146" w:type="dxa"/>
            <w:tcBorders>
              <w:top w:val="nil"/>
              <w:bottom w:val="nil"/>
            </w:tcBorders>
          </w:tcPr>
          <w:p w:rsidR="00D27683" w:rsidRDefault="006542EE">
            <w:pPr>
              <w:pStyle w:val="TableParagraph"/>
              <w:spacing w:before="17"/>
              <w:rPr>
                <w:sz w:val="24"/>
              </w:rPr>
            </w:pPr>
            <w:r>
              <w:rPr>
                <w:spacing w:val="-2"/>
                <w:sz w:val="24"/>
              </w:rPr>
              <w:t>работы</w:t>
            </w: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сельскохозяйственной</w:t>
            </w:r>
            <w:r>
              <w:rPr>
                <w:spacing w:val="-6"/>
                <w:sz w:val="24"/>
              </w:rPr>
              <w:t xml:space="preserve"> </w:t>
            </w:r>
            <w:r>
              <w:rPr>
                <w:spacing w:val="-2"/>
                <w:sz w:val="24"/>
              </w:rPr>
              <w:t>техники</w:t>
            </w:r>
          </w:p>
        </w:tc>
        <w:tc>
          <w:tcPr>
            <w:tcW w:w="2146" w:type="dxa"/>
            <w:tcBorders>
              <w:top w:val="nil"/>
              <w:bottom w:val="nil"/>
            </w:tcBorders>
          </w:tcPr>
          <w:p w:rsidR="00D27683" w:rsidRDefault="00D27683">
            <w:pPr>
              <w:pStyle w:val="TableParagraph"/>
              <w:ind w:left="0"/>
              <w:rPr>
                <w:sz w:val="24"/>
              </w:rPr>
            </w:pPr>
          </w:p>
        </w:tc>
      </w:tr>
      <w:tr w:rsidR="00D27683">
        <w:trPr>
          <w:trHeight w:val="1142"/>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ind w:right="203"/>
              <w:rPr>
                <w:sz w:val="24"/>
              </w:rPr>
            </w:pPr>
            <w:r>
              <w:rPr>
                <w:sz w:val="24"/>
              </w:rPr>
              <w:t>Определять техническое состояние деталей</w:t>
            </w:r>
            <w:r>
              <w:rPr>
                <w:spacing w:val="-9"/>
                <w:sz w:val="24"/>
              </w:rPr>
              <w:t xml:space="preserve"> </w:t>
            </w:r>
            <w:r>
              <w:rPr>
                <w:sz w:val="24"/>
              </w:rPr>
              <w:t>и</w:t>
            </w:r>
            <w:r>
              <w:rPr>
                <w:spacing w:val="-9"/>
                <w:sz w:val="24"/>
              </w:rPr>
              <w:t xml:space="preserve"> </w:t>
            </w:r>
            <w:r>
              <w:rPr>
                <w:sz w:val="24"/>
              </w:rPr>
              <w:t>сборочных</w:t>
            </w:r>
            <w:r>
              <w:rPr>
                <w:spacing w:val="-14"/>
                <w:sz w:val="24"/>
              </w:rPr>
              <w:t xml:space="preserve"> </w:t>
            </w:r>
            <w:r>
              <w:rPr>
                <w:sz w:val="24"/>
              </w:rPr>
              <w:t>единиц</w:t>
            </w:r>
            <w:r>
              <w:rPr>
                <w:spacing w:val="-9"/>
                <w:sz w:val="24"/>
              </w:rPr>
              <w:t xml:space="preserve"> </w:t>
            </w:r>
            <w:r>
              <w:rPr>
                <w:sz w:val="24"/>
              </w:rPr>
              <w:t>тракторов, автомобилей, комбайнов.</w:t>
            </w:r>
          </w:p>
          <w:p w:rsidR="00D27683" w:rsidRDefault="006542EE">
            <w:pPr>
              <w:pStyle w:val="TableParagraph"/>
              <w:spacing w:line="274" w:lineRule="exact"/>
              <w:rPr>
                <w:sz w:val="24"/>
              </w:rPr>
            </w:pPr>
            <w:r>
              <w:rPr>
                <w:sz w:val="24"/>
              </w:rPr>
              <w:t>Принимать</w:t>
            </w:r>
            <w:r>
              <w:rPr>
                <w:spacing w:val="-5"/>
                <w:sz w:val="24"/>
              </w:rPr>
              <w:t xml:space="preserve"> </w:t>
            </w:r>
            <w:r>
              <w:rPr>
                <w:sz w:val="24"/>
              </w:rPr>
              <w:t>на</w:t>
            </w:r>
            <w:r>
              <w:rPr>
                <w:spacing w:val="-2"/>
                <w:sz w:val="24"/>
              </w:rPr>
              <w:t xml:space="preserve"> </w:t>
            </w:r>
            <w:r>
              <w:rPr>
                <w:sz w:val="24"/>
              </w:rPr>
              <w:t>техническое</w:t>
            </w:r>
            <w:r>
              <w:rPr>
                <w:spacing w:val="-7"/>
                <w:sz w:val="24"/>
              </w:rPr>
              <w:t xml:space="preserve"> </w:t>
            </w:r>
            <w:r>
              <w:rPr>
                <w:spacing w:val="-2"/>
                <w:sz w:val="24"/>
              </w:rPr>
              <w:t>обслуживание</w:t>
            </w:r>
          </w:p>
        </w:tc>
        <w:tc>
          <w:tcPr>
            <w:tcW w:w="2146" w:type="dxa"/>
            <w:tcBorders>
              <w:top w:val="nil"/>
              <w:bottom w:val="nil"/>
            </w:tcBorders>
          </w:tcPr>
          <w:p w:rsidR="00D27683" w:rsidRDefault="00D27683">
            <w:pPr>
              <w:pStyle w:val="TableParagraph"/>
              <w:ind w:left="0"/>
              <w:rPr>
                <w:sz w:val="24"/>
              </w:rPr>
            </w:pPr>
          </w:p>
        </w:tc>
      </w:tr>
      <w:tr w:rsidR="00D27683">
        <w:trPr>
          <w:trHeight w:val="319"/>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и</w:t>
            </w:r>
            <w:r>
              <w:rPr>
                <w:spacing w:val="1"/>
                <w:sz w:val="24"/>
              </w:rPr>
              <w:t xml:space="preserve"> </w:t>
            </w:r>
            <w:r>
              <w:rPr>
                <w:sz w:val="24"/>
              </w:rPr>
              <w:t>ремонт</w:t>
            </w:r>
            <w:r>
              <w:rPr>
                <w:spacing w:val="-3"/>
                <w:sz w:val="24"/>
              </w:rPr>
              <w:t xml:space="preserve"> </w:t>
            </w:r>
            <w:r>
              <w:rPr>
                <w:sz w:val="24"/>
              </w:rPr>
              <w:t>машин</w:t>
            </w:r>
            <w:r>
              <w:rPr>
                <w:spacing w:val="-3"/>
                <w:sz w:val="24"/>
              </w:rPr>
              <w:t xml:space="preserve"> </w:t>
            </w:r>
            <w:r>
              <w:rPr>
                <w:sz w:val="24"/>
              </w:rPr>
              <w:t>и</w:t>
            </w:r>
            <w:r>
              <w:rPr>
                <w:spacing w:val="-3"/>
                <w:sz w:val="24"/>
              </w:rPr>
              <w:t xml:space="preserve"> </w:t>
            </w:r>
            <w:r>
              <w:rPr>
                <w:sz w:val="24"/>
              </w:rPr>
              <w:t>оформлять</w:t>
            </w:r>
            <w:r>
              <w:rPr>
                <w:spacing w:val="1"/>
                <w:sz w:val="24"/>
              </w:rPr>
              <w:t xml:space="preserve"> </w:t>
            </w:r>
            <w:proofErr w:type="spellStart"/>
            <w:r>
              <w:rPr>
                <w:spacing w:val="-2"/>
                <w:sz w:val="24"/>
              </w:rPr>
              <w:t>приемо</w:t>
            </w:r>
            <w:proofErr w:type="spellEnd"/>
            <w:r>
              <w:rPr>
                <w:spacing w:val="-2"/>
                <w:sz w:val="24"/>
              </w:rPr>
              <w:t>-</w:t>
            </w:r>
          </w:p>
        </w:tc>
        <w:tc>
          <w:tcPr>
            <w:tcW w:w="2146" w:type="dxa"/>
            <w:tcBorders>
              <w:top w:val="nil"/>
              <w:bottom w:val="nil"/>
            </w:tcBorders>
          </w:tcPr>
          <w:p w:rsidR="00D27683" w:rsidRDefault="00D27683">
            <w:pPr>
              <w:pStyle w:val="TableParagraph"/>
              <w:ind w:left="0"/>
              <w:rPr>
                <w:sz w:val="24"/>
              </w:rPr>
            </w:pPr>
          </w:p>
        </w:tc>
      </w:tr>
      <w:tr w:rsidR="00D27683">
        <w:trPr>
          <w:trHeight w:val="342"/>
        </w:trPr>
        <w:tc>
          <w:tcPr>
            <w:tcW w:w="2891" w:type="dxa"/>
            <w:tcBorders>
              <w:top w:val="nil"/>
              <w:bottom w:val="nil"/>
            </w:tcBorders>
          </w:tcPr>
          <w:p w:rsidR="00D27683" w:rsidRDefault="00D27683">
            <w:pPr>
              <w:pStyle w:val="TableParagraph"/>
              <w:ind w:left="0"/>
              <w:rPr>
                <w:sz w:val="24"/>
              </w:rPr>
            </w:pPr>
          </w:p>
        </w:tc>
        <w:tc>
          <w:tcPr>
            <w:tcW w:w="4537" w:type="dxa"/>
            <w:tcBorders>
              <w:top w:val="nil"/>
            </w:tcBorders>
          </w:tcPr>
          <w:p w:rsidR="00D27683" w:rsidRDefault="006542EE">
            <w:pPr>
              <w:pStyle w:val="TableParagraph"/>
              <w:spacing w:before="18"/>
              <w:rPr>
                <w:sz w:val="24"/>
              </w:rPr>
            </w:pPr>
            <w:r>
              <w:rPr>
                <w:sz w:val="24"/>
              </w:rPr>
              <w:t>сдаточную</w:t>
            </w:r>
            <w:r>
              <w:rPr>
                <w:spacing w:val="-6"/>
                <w:sz w:val="24"/>
              </w:rPr>
              <w:t xml:space="preserve"> </w:t>
            </w:r>
            <w:r>
              <w:rPr>
                <w:spacing w:val="-2"/>
                <w:sz w:val="24"/>
              </w:rPr>
              <w:t>документацию</w:t>
            </w:r>
          </w:p>
        </w:tc>
        <w:tc>
          <w:tcPr>
            <w:tcW w:w="2146" w:type="dxa"/>
            <w:tcBorders>
              <w:top w:val="nil"/>
            </w:tcBorders>
          </w:tcPr>
          <w:p w:rsidR="00D27683" w:rsidRDefault="00D27683">
            <w:pPr>
              <w:pStyle w:val="TableParagraph"/>
              <w:ind w:left="0"/>
              <w:rPr>
                <w:sz w:val="24"/>
              </w:rPr>
            </w:pPr>
          </w:p>
        </w:tc>
      </w:tr>
      <w:tr w:rsidR="00D27683">
        <w:trPr>
          <w:trHeight w:val="295"/>
        </w:trPr>
        <w:tc>
          <w:tcPr>
            <w:tcW w:w="2891" w:type="dxa"/>
            <w:tcBorders>
              <w:top w:val="nil"/>
              <w:bottom w:val="nil"/>
            </w:tcBorders>
          </w:tcPr>
          <w:p w:rsidR="00D27683" w:rsidRDefault="00D27683">
            <w:pPr>
              <w:pStyle w:val="TableParagraph"/>
              <w:ind w:left="0"/>
            </w:pPr>
          </w:p>
        </w:tc>
        <w:tc>
          <w:tcPr>
            <w:tcW w:w="4537" w:type="dxa"/>
            <w:tcBorders>
              <w:bottom w:val="nil"/>
            </w:tcBorders>
          </w:tcPr>
          <w:p w:rsidR="00D27683" w:rsidRDefault="006542EE">
            <w:pPr>
              <w:pStyle w:val="TableParagraph"/>
              <w:spacing w:line="273" w:lineRule="exact"/>
              <w:rPr>
                <w:b/>
                <w:sz w:val="24"/>
              </w:rPr>
            </w:pPr>
            <w:r>
              <w:rPr>
                <w:b/>
                <w:spacing w:val="-2"/>
                <w:sz w:val="24"/>
              </w:rPr>
              <w:t>Действия:</w:t>
            </w:r>
          </w:p>
        </w:tc>
        <w:tc>
          <w:tcPr>
            <w:tcW w:w="2146" w:type="dxa"/>
            <w:tcBorders>
              <w:bottom w:val="nil"/>
            </w:tcBorders>
          </w:tcPr>
          <w:p w:rsidR="00D27683" w:rsidRDefault="006542EE">
            <w:pPr>
              <w:pStyle w:val="TableParagraph"/>
              <w:spacing w:line="268" w:lineRule="exact"/>
              <w:rPr>
                <w:sz w:val="24"/>
              </w:rPr>
            </w:pPr>
            <w:r>
              <w:rPr>
                <w:sz w:val="24"/>
              </w:rPr>
              <w:t>Наблюдение</w:t>
            </w:r>
            <w:r>
              <w:rPr>
                <w:spacing w:val="56"/>
                <w:sz w:val="24"/>
              </w:rPr>
              <w:t xml:space="preserve"> </w:t>
            </w:r>
            <w:r>
              <w:rPr>
                <w:spacing w:val="-5"/>
                <w:sz w:val="24"/>
              </w:rPr>
              <w:t>при</w:t>
            </w:r>
          </w:p>
        </w:tc>
      </w:tr>
      <w:tr w:rsidR="00D27683">
        <w:trPr>
          <w:trHeight w:val="314"/>
        </w:trPr>
        <w:tc>
          <w:tcPr>
            <w:tcW w:w="2891" w:type="dxa"/>
            <w:tcBorders>
              <w:top w:val="nil"/>
              <w:bottom w:val="nil"/>
            </w:tcBorders>
          </w:tcPr>
          <w:p w:rsidR="00D27683" w:rsidRDefault="00D27683">
            <w:pPr>
              <w:pStyle w:val="TableParagraph"/>
              <w:ind w:left="0"/>
            </w:pPr>
          </w:p>
        </w:tc>
        <w:tc>
          <w:tcPr>
            <w:tcW w:w="4537" w:type="dxa"/>
            <w:tcBorders>
              <w:top w:val="nil"/>
              <w:bottom w:val="nil"/>
            </w:tcBorders>
          </w:tcPr>
          <w:p w:rsidR="00D27683" w:rsidRDefault="006542EE">
            <w:pPr>
              <w:pStyle w:val="TableParagraph"/>
              <w:spacing w:before="13"/>
              <w:rPr>
                <w:sz w:val="24"/>
              </w:rPr>
            </w:pPr>
            <w:r>
              <w:rPr>
                <w:sz w:val="24"/>
              </w:rPr>
              <w:t>Постановка</w:t>
            </w:r>
            <w:r>
              <w:rPr>
                <w:spacing w:val="2"/>
                <w:sz w:val="24"/>
              </w:rPr>
              <w:t xml:space="preserve"> </w:t>
            </w:r>
            <w:r>
              <w:rPr>
                <w:spacing w:val="-2"/>
                <w:sz w:val="24"/>
              </w:rPr>
              <w:t>сельскохозяйственной</w:t>
            </w:r>
          </w:p>
        </w:tc>
        <w:tc>
          <w:tcPr>
            <w:tcW w:w="2146" w:type="dxa"/>
            <w:tcBorders>
              <w:top w:val="nil"/>
              <w:bottom w:val="nil"/>
            </w:tcBorders>
          </w:tcPr>
          <w:p w:rsidR="00D27683" w:rsidRDefault="006542EE">
            <w:pPr>
              <w:pStyle w:val="TableParagraph"/>
              <w:spacing w:before="13"/>
              <w:rPr>
                <w:sz w:val="24"/>
              </w:rPr>
            </w:pPr>
            <w:r>
              <w:rPr>
                <w:spacing w:val="-2"/>
                <w:sz w:val="24"/>
              </w:rPr>
              <w:t>выполнении</w:t>
            </w: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техники</w:t>
            </w:r>
            <w:r>
              <w:rPr>
                <w:spacing w:val="-2"/>
                <w:sz w:val="24"/>
              </w:rPr>
              <w:t xml:space="preserve"> </w:t>
            </w:r>
            <w:r>
              <w:rPr>
                <w:sz w:val="24"/>
              </w:rPr>
              <w:t>на</w:t>
            </w:r>
            <w:r>
              <w:rPr>
                <w:spacing w:val="-2"/>
                <w:sz w:val="24"/>
              </w:rPr>
              <w:t xml:space="preserve"> ремонт</w:t>
            </w:r>
          </w:p>
        </w:tc>
        <w:tc>
          <w:tcPr>
            <w:tcW w:w="2146" w:type="dxa"/>
            <w:tcBorders>
              <w:top w:val="nil"/>
              <w:bottom w:val="nil"/>
            </w:tcBorders>
          </w:tcPr>
          <w:p w:rsidR="00D27683" w:rsidRDefault="006542EE">
            <w:pPr>
              <w:pStyle w:val="TableParagraph"/>
              <w:spacing w:before="15"/>
              <w:rPr>
                <w:sz w:val="24"/>
              </w:rPr>
            </w:pPr>
            <w:r>
              <w:rPr>
                <w:spacing w:val="-2"/>
                <w:sz w:val="24"/>
              </w:rPr>
              <w:t>практической</w:t>
            </w: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Очистка</w:t>
            </w:r>
            <w:r>
              <w:rPr>
                <w:spacing w:val="-2"/>
                <w:sz w:val="24"/>
              </w:rPr>
              <w:t xml:space="preserve"> </w:t>
            </w:r>
            <w:r>
              <w:rPr>
                <w:sz w:val="24"/>
              </w:rPr>
              <w:t>и</w:t>
            </w:r>
            <w:r>
              <w:rPr>
                <w:spacing w:val="1"/>
                <w:sz w:val="24"/>
              </w:rPr>
              <w:t xml:space="preserve"> </w:t>
            </w:r>
            <w:r>
              <w:rPr>
                <w:sz w:val="24"/>
              </w:rPr>
              <w:t>разборка</w:t>
            </w:r>
            <w:r>
              <w:rPr>
                <w:spacing w:val="-2"/>
                <w:sz w:val="24"/>
              </w:rPr>
              <w:t xml:space="preserve"> </w:t>
            </w:r>
            <w:r>
              <w:rPr>
                <w:sz w:val="24"/>
              </w:rPr>
              <w:t>узлов</w:t>
            </w:r>
            <w:r>
              <w:rPr>
                <w:spacing w:val="-3"/>
                <w:sz w:val="24"/>
              </w:rPr>
              <w:t xml:space="preserve"> </w:t>
            </w:r>
            <w:r>
              <w:rPr>
                <w:sz w:val="24"/>
              </w:rPr>
              <w:t>и</w:t>
            </w:r>
            <w:r>
              <w:rPr>
                <w:spacing w:val="1"/>
                <w:sz w:val="24"/>
              </w:rPr>
              <w:t xml:space="preserve"> </w:t>
            </w:r>
            <w:r>
              <w:rPr>
                <w:spacing w:val="-2"/>
                <w:sz w:val="24"/>
              </w:rPr>
              <w:t>агрегатов</w:t>
            </w:r>
          </w:p>
        </w:tc>
        <w:tc>
          <w:tcPr>
            <w:tcW w:w="2146" w:type="dxa"/>
            <w:tcBorders>
              <w:top w:val="nil"/>
              <w:bottom w:val="nil"/>
            </w:tcBorders>
          </w:tcPr>
          <w:p w:rsidR="00D27683" w:rsidRDefault="006542EE">
            <w:pPr>
              <w:pStyle w:val="TableParagraph"/>
              <w:spacing w:before="15"/>
              <w:rPr>
                <w:sz w:val="24"/>
              </w:rPr>
            </w:pPr>
            <w:r>
              <w:rPr>
                <w:spacing w:val="-2"/>
                <w:sz w:val="24"/>
              </w:rPr>
              <w:t>работы</w:t>
            </w:r>
          </w:p>
        </w:tc>
      </w:tr>
      <w:tr w:rsidR="00D27683">
        <w:trPr>
          <w:trHeight w:val="317"/>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Диагностика</w:t>
            </w:r>
            <w:r>
              <w:rPr>
                <w:spacing w:val="-2"/>
                <w:sz w:val="24"/>
              </w:rPr>
              <w:t xml:space="preserve"> неисправностей</w:t>
            </w:r>
          </w:p>
        </w:tc>
        <w:tc>
          <w:tcPr>
            <w:tcW w:w="2146" w:type="dxa"/>
            <w:tcBorders>
              <w:top w:val="nil"/>
              <w:bottom w:val="nil"/>
            </w:tcBorders>
          </w:tcPr>
          <w:p w:rsidR="00D27683" w:rsidRDefault="00D27683">
            <w:pPr>
              <w:pStyle w:val="TableParagraph"/>
              <w:ind w:left="0"/>
              <w:rPr>
                <w:sz w:val="24"/>
              </w:rPr>
            </w:pP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Определение</w:t>
            </w:r>
            <w:r>
              <w:rPr>
                <w:spacing w:val="-4"/>
                <w:sz w:val="24"/>
              </w:rPr>
              <w:t xml:space="preserve"> </w:t>
            </w:r>
            <w:r>
              <w:rPr>
                <w:sz w:val="24"/>
              </w:rPr>
              <w:t>способа</w:t>
            </w:r>
            <w:r>
              <w:rPr>
                <w:spacing w:val="-3"/>
                <w:sz w:val="24"/>
              </w:rPr>
              <w:t xml:space="preserve"> </w:t>
            </w:r>
            <w:r>
              <w:rPr>
                <w:spacing w:val="-2"/>
                <w:sz w:val="24"/>
              </w:rPr>
              <w:t>ремонта</w:t>
            </w:r>
          </w:p>
        </w:tc>
        <w:tc>
          <w:tcPr>
            <w:tcW w:w="2146" w:type="dxa"/>
            <w:tcBorders>
              <w:top w:val="nil"/>
              <w:bottom w:val="nil"/>
            </w:tcBorders>
          </w:tcPr>
          <w:p w:rsidR="00D27683" w:rsidRDefault="00D27683">
            <w:pPr>
              <w:pStyle w:val="TableParagraph"/>
              <w:ind w:left="0"/>
              <w:rPr>
                <w:sz w:val="24"/>
              </w:rPr>
            </w:pPr>
          </w:p>
        </w:tc>
      </w:tr>
      <w:tr w:rsidR="00D27683">
        <w:trPr>
          <w:trHeight w:val="319"/>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сельскохозяйственной</w:t>
            </w:r>
            <w:r>
              <w:rPr>
                <w:spacing w:val="-6"/>
                <w:sz w:val="24"/>
              </w:rPr>
              <w:t xml:space="preserve"> </w:t>
            </w:r>
            <w:r>
              <w:rPr>
                <w:spacing w:val="-2"/>
                <w:sz w:val="24"/>
              </w:rPr>
              <w:t>техники</w:t>
            </w:r>
          </w:p>
        </w:tc>
        <w:tc>
          <w:tcPr>
            <w:tcW w:w="2146" w:type="dxa"/>
            <w:tcBorders>
              <w:top w:val="nil"/>
              <w:bottom w:val="nil"/>
            </w:tcBorders>
          </w:tcPr>
          <w:p w:rsidR="00D27683" w:rsidRDefault="00D27683">
            <w:pPr>
              <w:pStyle w:val="TableParagraph"/>
              <w:ind w:left="0"/>
              <w:rPr>
                <w:sz w:val="24"/>
              </w:rPr>
            </w:pPr>
          </w:p>
        </w:tc>
      </w:tr>
      <w:tr w:rsidR="00D27683">
        <w:trPr>
          <w:trHeight w:val="319"/>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7"/>
              <w:rPr>
                <w:sz w:val="24"/>
              </w:rPr>
            </w:pPr>
            <w:r>
              <w:rPr>
                <w:sz w:val="24"/>
              </w:rPr>
              <w:t>Информирование</w:t>
            </w:r>
            <w:r>
              <w:rPr>
                <w:spacing w:val="-6"/>
                <w:sz w:val="24"/>
              </w:rPr>
              <w:t xml:space="preserve"> </w:t>
            </w:r>
            <w:r>
              <w:rPr>
                <w:sz w:val="24"/>
              </w:rPr>
              <w:t>руководства</w:t>
            </w:r>
            <w:r>
              <w:rPr>
                <w:spacing w:val="-6"/>
                <w:sz w:val="24"/>
              </w:rPr>
              <w:t xml:space="preserve"> </w:t>
            </w:r>
            <w:r>
              <w:rPr>
                <w:spacing w:val="-10"/>
                <w:sz w:val="24"/>
              </w:rPr>
              <w:t>в</w:t>
            </w:r>
          </w:p>
        </w:tc>
        <w:tc>
          <w:tcPr>
            <w:tcW w:w="2146" w:type="dxa"/>
            <w:tcBorders>
              <w:top w:val="nil"/>
              <w:bottom w:val="nil"/>
            </w:tcBorders>
          </w:tcPr>
          <w:p w:rsidR="00D27683" w:rsidRDefault="00D27683">
            <w:pPr>
              <w:pStyle w:val="TableParagraph"/>
              <w:ind w:left="0"/>
              <w:rPr>
                <w:sz w:val="24"/>
              </w:rPr>
            </w:pP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установленном</w:t>
            </w:r>
            <w:r>
              <w:rPr>
                <w:spacing w:val="-4"/>
                <w:sz w:val="24"/>
              </w:rPr>
              <w:t xml:space="preserve"> </w:t>
            </w:r>
            <w:r>
              <w:rPr>
                <w:sz w:val="24"/>
              </w:rPr>
              <w:t>порядке</w:t>
            </w:r>
            <w:r>
              <w:rPr>
                <w:spacing w:val="-7"/>
                <w:sz w:val="24"/>
              </w:rPr>
              <w:t xml:space="preserve"> </w:t>
            </w:r>
            <w:r>
              <w:rPr>
                <w:sz w:val="24"/>
              </w:rPr>
              <w:t>о</w:t>
            </w:r>
            <w:r>
              <w:rPr>
                <w:spacing w:val="3"/>
                <w:sz w:val="24"/>
              </w:rPr>
              <w:t xml:space="preserve"> </w:t>
            </w:r>
            <w:r>
              <w:rPr>
                <w:spacing w:val="-2"/>
                <w:sz w:val="24"/>
              </w:rPr>
              <w:t>необходимости</w:t>
            </w:r>
          </w:p>
        </w:tc>
        <w:tc>
          <w:tcPr>
            <w:tcW w:w="2146" w:type="dxa"/>
            <w:tcBorders>
              <w:top w:val="nil"/>
              <w:bottom w:val="nil"/>
            </w:tcBorders>
          </w:tcPr>
          <w:p w:rsidR="00D27683" w:rsidRDefault="00D27683">
            <w:pPr>
              <w:pStyle w:val="TableParagraph"/>
              <w:ind w:left="0"/>
              <w:rPr>
                <w:sz w:val="24"/>
              </w:rPr>
            </w:pPr>
          </w:p>
        </w:tc>
      </w:tr>
      <w:tr w:rsidR="00D27683">
        <w:trPr>
          <w:trHeight w:val="317"/>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проведения</w:t>
            </w:r>
            <w:r>
              <w:rPr>
                <w:spacing w:val="-4"/>
                <w:sz w:val="24"/>
              </w:rPr>
              <w:t xml:space="preserve"> </w:t>
            </w:r>
            <w:r>
              <w:rPr>
                <w:spacing w:val="-2"/>
                <w:sz w:val="24"/>
              </w:rPr>
              <w:t>ремонта</w:t>
            </w:r>
          </w:p>
        </w:tc>
        <w:tc>
          <w:tcPr>
            <w:tcW w:w="2146" w:type="dxa"/>
            <w:tcBorders>
              <w:top w:val="nil"/>
              <w:bottom w:val="nil"/>
            </w:tcBorders>
          </w:tcPr>
          <w:p w:rsidR="00D27683" w:rsidRDefault="00D27683">
            <w:pPr>
              <w:pStyle w:val="TableParagraph"/>
              <w:ind w:left="0"/>
              <w:rPr>
                <w:sz w:val="24"/>
              </w:rPr>
            </w:pPr>
          </w:p>
        </w:tc>
      </w:tr>
      <w:tr w:rsidR="00D27683">
        <w:trPr>
          <w:trHeight w:val="317"/>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сельскохозяйственной</w:t>
            </w:r>
            <w:r>
              <w:rPr>
                <w:spacing w:val="-5"/>
                <w:sz w:val="24"/>
              </w:rPr>
              <w:t xml:space="preserve"> </w:t>
            </w:r>
            <w:r>
              <w:rPr>
                <w:sz w:val="24"/>
              </w:rPr>
              <w:t>техники</w:t>
            </w:r>
            <w:r>
              <w:rPr>
                <w:spacing w:val="-4"/>
                <w:sz w:val="24"/>
              </w:rPr>
              <w:t xml:space="preserve"> </w:t>
            </w:r>
            <w:r>
              <w:rPr>
                <w:spacing w:val="-10"/>
                <w:sz w:val="24"/>
              </w:rPr>
              <w:t>и</w:t>
            </w:r>
          </w:p>
        </w:tc>
        <w:tc>
          <w:tcPr>
            <w:tcW w:w="2146" w:type="dxa"/>
            <w:tcBorders>
              <w:top w:val="nil"/>
              <w:bottom w:val="nil"/>
            </w:tcBorders>
          </w:tcPr>
          <w:p w:rsidR="00D27683" w:rsidRDefault="00D27683">
            <w:pPr>
              <w:pStyle w:val="TableParagraph"/>
              <w:ind w:left="0"/>
              <w:rPr>
                <w:sz w:val="24"/>
              </w:rPr>
            </w:pP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предлагаемых</w:t>
            </w:r>
            <w:r>
              <w:rPr>
                <w:spacing w:val="-8"/>
                <w:sz w:val="24"/>
              </w:rPr>
              <w:t xml:space="preserve"> </w:t>
            </w:r>
            <w:r>
              <w:rPr>
                <w:sz w:val="24"/>
              </w:rPr>
              <w:t>способах</w:t>
            </w:r>
            <w:r>
              <w:rPr>
                <w:spacing w:val="-6"/>
                <w:sz w:val="24"/>
              </w:rPr>
              <w:t xml:space="preserve"> </w:t>
            </w:r>
            <w:r>
              <w:rPr>
                <w:spacing w:val="-5"/>
                <w:sz w:val="24"/>
              </w:rPr>
              <w:t>его</w:t>
            </w:r>
          </w:p>
        </w:tc>
        <w:tc>
          <w:tcPr>
            <w:tcW w:w="2146" w:type="dxa"/>
            <w:tcBorders>
              <w:top w:val="nil"/>
              <w:bottom w:val="nil"/>
            </w:tcBorders>
          </w:tcPr>
          <w:p w:rsidR="00D27683" w:rsidRDefault="00D27683">
            <w:pPr>
              <w:pStyle w:val="TableParagraph"/>
              <w:ind w:left="0"/>
              <w:rPr>
                <w:sz w:val="24"/>
              </w:rPr>
            </w:pPr>
          </w:p>
        </w:tc>
      </w:tr>
      <w:tr w:rsidR="00D27683">
        <w:trPr>
          <w:trHeight w:val="339"/>
        </w:trPr>
        <w:tc>
          <w:tcPr>
            <w:tcW w:w="2891" w:type="dxa"/>
            <w:tcBorders>
              <w:top w:val="nil"/>
            </w:tcBorders>
          </w:tcPr>
          <w:p w:rsidR="00D27683" w:rsidRDefault="00D27683">
            <w:pPr>
              <w:pStyle w:val="TableParagraph"/>
              <w:ind w:left="0"/>
              <w:rPr>
                <w:sz w:val="24"/>
              </w:rPr>
            </w:pPr>
          </w:p>
        </w:tc>
        <w:tc>
          <w:tcPr>
            <w:tcW w:w="4537" w:type="dxa"/>
            <w:tcBorders>
              <w:top w:val="nil"/>
            </w:tcBorders>
          </w:tcPr>
          <w:p w:rsidR="00D27683" w:rsidRDefault="006542EE">
            <w:pPr>
              <w:pStyle w:val="TableParagraph"/>
              <w:spacing w:before="15"/>
              <w:rPr>
                <w:sz w:val="24"/>
              </w:rPr>
            </w:pPr>
            <w:r>
              <w:rPr>
                <w:spacing w:val="-2"/>
                <w:sz w:val="24"/>
              </w:rPr>
              <w:t>осуществления</w:t>
            </w:r>
          </w:p>
        </w:tc>
        <w:tc>
          <w:tcPr>
            <w:tcW w:w="2146" w:type="dxa"/>
            <w:tcBorders>
              <w:top w:val="nil"/>
            </w:tcBorders>
          </w:tcPr>
          <w:p w:rsidR="00D27683" w:rsidRDefault="00D27683">
            <w:pPr>
              <w:pStyle w:val="TableParagraph"/>
              <w:ind w:left="0"/>
              <w:rPr>
                <w:sz w:val="24"/>
              </w:rPr>
            </w:pPr>
          </w:p>
        </w:tc>
      </w:tr>
    </w:tbl>
    <w:p w:rsidR="00D27683" w:rsidRDefault="00D27683">
      <w:pPr>
        <w:rPr>
          <w:sz w:val="24"/>
        </w:rPr>
        <w:sectPr w:rsidR="00D27683">
          <w:pgSz w:w="11910" w:h="16840"/>
          <w:pgMar w:top="1740" w:right="620" w:bottom="1463" w:left="1480" w:header="0" w:footer="1051"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91"/>
        <w:gridCol w:w="4537"/>
        <w:gridCol w:w="2146"/>
      </w:tblGrid>
      <w:tr w:rsidR="00D27683">
        <w:trPr>
          <w:trHeight w:val="295"/>
        </w:trPr>
        <w:tc>
          <w:tcPr>
            <w:tcW w:w="2891" w:type="dxa"/>
            <w:tcBorders>
              <w:bottom w:val="nil"/>
            </w:tcBorders>
          </w:tcPr>
          <w:p w:rsidR="00D27683" w:rsidRDefault="006542EE">
            <w:pPr>
              <w:pStyle w:val="TableParagraph"/>
              <w:spacing w:line="268" w:lineRule="exact"/>
              <w:rPr>
                <w:sz w:val="24"/>
              </w:rPr>
            </w:pPr>
            <w:r>
              <w:rPr>
                <w:sz w:val="24"/>
              </w:rPr>
              <w:lastRenderedPageBreak/>
              <w:t>ПК 3.2</w:t>
            </w:r>
            <w:r>
              <w:rPr>
                <w:spacing w:val="4"/>
                <w:sz w:val="24"/>
              </w:rPr>
              <w:t xml:space="preserve"> </w:t>
            </w:r>
            <w:r>
              <w:rPr>
                <w:spacing w:val="-2"/>
                <w:sz w:val="24"/>
              </w:rPr>
              <w:t>Определять</w:t>
            </w:r>
          </w:p>
        </w:tc>
        <w:tc>
          <w:tcPr>
            <w:tcW w:w="4537" w:type="dxa"/>
            <w:tcBorders>
              <w:bottom w:val="nil"/>
            </w:tcBorders>
          </w:tcPr>
          <w:p w:rsidR="00D27683" w:rsidRDefault="006542EE">
            <w:pPr>
              <w:pStyle w:val="TableParagraph"/>
              <w:spacing w:line="273" w:lineRule="exact"/>
              <w:rPr>
                <w:b/>
                <w:sz w:val="24"/>
              </w:rPr>
            </w:pPr>
            <w:r>
              <w:rPr>
                <w:b/>
                <w:spacing w:val="-2"/>
                <w:sz w:val="24"/>
              </w:rPr>
              <w:t>Знания:</w:t>
            </w:r>
          </w:p>
        </w:tc>
        <w:tc>
          <w:tcPr>
            <w:tcW w:w="2146" w:type="dxa"/>
            <w:tcBorders>
              <w:bottom w:val="nil"/>
            </w:tcBorders>
          </w:tcPr>
          <w:p w:rsidR="00D27683" w:rsidRDefault="006542EE">
            <w:pPr>
              <w:pStyle w:val="TableParagraph"/>
              <w:spacing w:line="268" w:lineRule="exact"/>
              <w:rPr>
                <w:sz w:val="24"/>
              </w:rPr>
            </w:pPr>
            <w:r>
              <w:rPr>
                <w:spacing w:val="-2"/>
                <w:sz w:val="24"/>
              </w:rPr>
              <w:t>Тестирование</w:t>
            </w:r>
          </w:p>
        </w:tc>
      </w:tr>
      <w:tr w:rsidR="00D27683">
        <w:trPr>
          <w:trHeight w:val="953"/>
        </w:trPr>
        <w:tc>
          <w:tcPr>
            <w:tcW w:w="2891" w:type="dxa"/>
            <w:tcBorders>
              <w:top w:val="nil"/>
              <w:bottom w:val="nil"/>
            </w:tcBorders>
          </w:tcPr>
          <w:p w:rsidR="00D27683" w:rsidRDefault="006542EE">
            <w:pPr>
              <w:pStyle w:val="TableParagraph"/>
              <w:spacing w:before="13"/>
              <w:rPr>
                <w:sz w:val="24"/>
              </w:rPr>
            </w:pPr>
            <w:r>
              <w:rPr>
                <w:sz w:val="24"/>
              </w:rPr>
              <w:t>способы</w:t>
            </w:r>
            <w:r>
              <w:rPr>
                <w:spacing w:val="1"/>
                <w:sz w:val="24"/>
              </w:rPr>
              <w:t xml:space="preserve"> </w:t>
            </w:r>
            <w:r>
              <w:rPr>
                <w:spacing w:val="-2"/>
                <w:sz w:val="24"/>
              </w:rPr>
              <w:t>ремонта</w:t>
            </w:r>
          </w:p>
          <w:p w:rsidR="00D27683" w:rsidRDefault="006542EE">
            <w:pPr>
              <w:pStyle w:val="TableParagraph"/>
              <w:spacing w:before="11" w:line="310" w:lineRule="atLeast"/>
              <w:rPr>
                <w:sz w:val="24"/>
              </w:rPr>
            </w:pPr>
            <w:r>
              <w:rPr>
                <w:spacing w:val="-2"/>
                <w:sz w:val="24"/>
              </w:rPr>
              <w:t xml:space="preserve">сельскохозяйственной </w:t>
            </w:r>
            <w:r>
              <w:rPr>
                <w:sz w:val="24"/>
              </w:rPr>
              <w:t>техники</w:t>
            </w:r>
            <w:r>
              <w:rPr>
                <w:spacing w:val="-12"/>
                <w:sz w:val="24"/>
              </w:rPr>
              <w:t xml:space="preserve"> </w:t>
            </w:r>
            <w:r>
              <w:rPr>
                <w:sz w:val="24"/>
              </w:rPr>
              <w:t>в</w:t>
            </w:r>
            <w:r>
              <w:rPr>
                <w:spacing w:val="-12"/>
                <w:sz w:val="24"/>
              </w:rPr>
              <w:t xml:space="preserve"> </w:t>
            </w:r>
            <w:r>
              <w:rPr>
                <w:sz w:val="24"/>
              </w:rPr>
              <w:t>соответствии</w:t>
            </w:r>
            <w:r>
              <w:rPr>
                <w:spacing w:val="-15"/>
                <w:sz w:val="24"/>
              </w:rPr>
              <w:t xml:space="preserve"> </w:t>
            </w:r>
            <w:r>
              <w:rPr>
                <w:sz w:val="24"/>
              </w:rPr>
              <w:t>с</w:t>
            </w:r>
          </w:p>
        </w:tc>
        <w:tc>
          <w:tcPr>
            <w:tcW w:w="4537" w:type="dxa"/>
            <w:tcBorders>
              <w:top w:val="nil"/>
              <w:bottom w:val="nil"/>
            </w:tcBorders>
          </w:tcPr>
          <w:p w:rsidR="00D27683" w:rsidRDefault="006542EE">
            <w:pPr>
              <w:pStyle w:val="TableParagraph"/>
              <w:spacing w:before="13"/>
              <w:rPr>
                <w:sz w:val="24"/>
              </w:rPr>
            </w:pPr>
            <w:r>
              <w:rPr>
                <w:sz w:val="24"/>
              </w:rPr>
              <w:t>Технические</w:t>
            </w:r>
            <w:r>
              <w:rPr>
                <w:spacing w:val="-9"/>
                <w:sz w:val="24"/>
              </w:rPr>
              <w:t xml:space="preserve"> </w:t>
            </w:r>
            <w:r>
              <w:rPr>
                <w:spacing w:val="-2"/>
                <w:sz w:val="24"/>
              </w:rPr>
              <w:t>характеристики,</w:t>
            </w:r>
          </w:p>
          <w:p w:rsidR="00D27683" w:rsidRDefault="006542EE">
            <w:pPr>
              <w:pStyle w:val="TableParagraph"/>
              <w:spacing w:before="11" w:line="310" w:lineRule="atLeast"/>
              <w:ind w:right="1324"/>
              <w:rPr>
                <w:sz w:val="24"/>
              </w:rPr>
            </w:pPr>
            <w:r>
              <w:rPr>
                <w:sz w:val="24"/>
              </w:rPr>
              <w:t>конструктивные</w:t>
            </w:r>
            <w:r>
              <w:rPr>
                <w:spacing w:val="-15"/>
                <w:sz w:val="24"/>
              </w:rPr>
              <w:t xml:space="preserve"> </w:t>
            </w:r>
            <w:r>
              <w:rPr>
                <w:sz w:val="24"/>
              </w:rPr>
              <w:t>особенности, назначение, режимы работы</w:t>
            </w:r>
          </w:p>
        </w:tc>
        <w:tc>
          <w:tcPr>
            <w:tcW w:w="2146" w:type="dxa"/>
            <w:tcBorders>
              <w:top w:val="nil"/>
              <w:bottom w:val="nil"/>
            </w:tcBorders>
          </w:tcPr>
          <w:p w:rsidR="00D27683" w:rsidRDefault="006542EE">
            <w:pPr>
              <w:pStyle w:val="TableParagraph"/>
              <w:spacing w:before="214" w:line="276" w:lineRule="auto"/>
              <w:rPr>
                <w:sz w:val="24"/>
              </w:rPr>
            </w:pPr>
            <w:r>
              <w:rPr>
                <w:sz w:val="24"/>
              </w:rPr>
              <w:t>(75%</w:t>
            </w:r>
            <w:r>
              <w:rPr>
                <w:spacing w:val="-15"/>
                <w:sz w:val="24"/>
              </w:rPr>
              <w:t xml:space="preserve"> </w:t>
            </w:r>
            <w:r>
              <w:rPr>
                <w:sz w:val="24"/>
              </w:rPr>
              <w:t xml:space="preserve">правильных </w:t>
            </w:r>
            <w:r>
              <w:rPr>
                <w:spacing w:val="-2"/>
                <w:sz w:val="24"/>
              </w:rPr>
              <w:t>ответов)</w:t>
            </w:r>
          </w:p>
        </w:tc>
      </w:tr>
      <w:tr w:rsidR="00D27683">
        <w:trPr>
          <w:trHeight w:val="317"/>
        </w:trPr>
        <w:tc>
          <w:tcPr>
            <w:tcW w:w="2891" w:type="dxa"/>
            <w:tcBorders>
              <w:top w:val="nil"/>
              <w:bottom w:val="nil"/>
            </w:tcBorders>
          </w:tcPr>
          <w:p w:rsidR="00D27683" w:rsidRDefault="006542EE">
            <w:pPr>
              <w:pStyle w:val="TableParagraph"/>
              <w:spacing w:before="15"/>
              <w:rPr>
                <w:sz w:val="24"/>
              </w:rPr>
            </w:pPr>
            <w:r>
              <w:rPr>
                <w:sz w:val="24"/>
              </w:rPr>
              <w:t xml:space="preserve">ее </w:t>
            </w:r>
            <w:r>
              <w:rPr>
                <w:spacing w:val="-2"/>
                <w:sz w:val="24"/>
              </w:rPr>
              <w:t>техническим</w:t>
            </w:r>
          </w:p>
        </w:tc>
        <w:tc>
          <w:tcPr>
            <w:tcW w:w="4537" w:type="dxa"/>
            <w:tcBorders>
              <w:top w:val="nil"/>
              <w:bottom w:val="nil"/>
            </w:tcBorders>
          </w:tcPr>
          <w:p w:rsidR="00D27683" w:rsidRDefault="006542EE">
            <w:pPr>
              <w:pStyle w:val="TableParagraph"/>
              <w:spacing w:before="15"/>
              <w:rPr>
                <w:sz w:val="24"/>
              </w:rPr>
            </w:pPr>
            <w:r>
              <w:rPr>
                <w:sz w:val="24"/>
              </w:rPr>
              <w:t>сельскохозяйственной</w:t>
            </w:r>
            <w:r>
              <w:rPr>
                <w:spacing w:val="-6"/>
                <w:sz w:val="24"/>
              </w:rPr>
              <w:t xml:space="preserve"> </w:t>
            </w:r>
            <w:r>
              <w:rPr>
                <w:spacing w:val="-2"/>
                <w:sz w:val="24"/>
              </w:rPr>
              <w:t>техники</w:t>
            </w:r>
          </w:p>
        </w:tc>
        <w:tc>
          <w:tcPr>
            <w:tcW w:w="2146" w:type="dxa"/>
            <w:tcBorders>
              <w:top w:val="nil"/>
              <w:bottom w:val="nil"/>
            </w:tcBorders>
          </w:tcPr>
          <w:p w:rsidR="00D27683" w:rsidRDefault="00D27683">
            <w:pPr>
              <w:pStyle w:val="TableParagraph"/>
              <w:ind w:left="0"/>
              <w:rPr>
                <w:sz w:val="24"/>
              </w:rPr>
            </w:pPr>
          </w:p>
        </w:tc>
      </w:tr>
      <w:tr w:rsidR="00D27683">
        <w:trPr>
          <w:trHeight w:val="316"/>
        </w:trPr>
        <w:tc>
          <w:tcPr>
            <w:tcW w:w="2891" w:type="dxa"/>
            <w:tcBorders>
              <w:top w:val="nil"/>
              <w:bottom w:val="nil"/>
            </w:tcBorders>
          </w:tcPr>
          <w:p w:rsidR="00D27683" w:rsidRDefault="006542EE">
            <w:pPr>
              <w:pStyle w:val="TableParagraph"/>
              <w:spacing w:before="15"/>
              <w:rPr>
                <w:sz w:val="24"/>
              </w:rPr>
            </w:pPr>
            <w:r>
              <w:rPr>
                <w:spacing w:val="-2"/>
                <w:sz w:val="24"/>
              </w:rPr>
              <w:t>состоянием</w:t>
            </w:r>
          </w:p>
        </w:tc>
        <w:tc>
          <w:tcPr>
            <w:tcW w:w="4537" w:type="dxa"/>
            <w:tcBorders>
              <w:top w:val="nil"/>
              <w:bottom w:val="nil"/>
            </w:tcBorders>
          </w:tcPr>
          <w:p w:rsidR="00D27683" w:rsidRDefault="006542EE">
            <w:pPr>
              <w:pStyle w:val="TableParagraph"/>
              <w:spacing w:before="15"/>
              <w:rPr>
                <w:sz w:val="24"/>
              </w:rPr>
            </w:pPr>
            <w:r>
              <w:rPr>
                <w:sz w:val="24"/>
              </w:rPr>
              <w:t>Нормативная</w:t>
            </w:r>
            <w:r>
              <w:rPr>
                <w:spacing w:val="-3"/>
                <w:sz w:val="24"/>
              </w:rPr>
              <w:t xml:space="preserve"> </w:t>
            </w:r>
            <w:r>
              <w:rPr>
                <w:sz w:val="24"/>
              </w:rPr>
              <w:t>и</w:t>
            </w:r>
            <w:r>
              <w:rPr>
                <w:spacing w:val="3"/>
                <w:sz w:val="24"/>
              </w:rPr>
              <w:t xml:space="preserve"> </w:t>
            </w:r>
            <w:r>
              <w:rPr>
                <w:spacing w:val="-2"/>
                <w:sz w:val="24"/>
              </w:rPr>
              <w:t>техническая</w:t>
            </w:r>
          </w:p>
        </w:tc>
        <w:tc>
          <w:tcPr>
            <w:tcW w:w="2146" w:type="dxa"/>
            <w:tcBorders>
              <w:top w:val="nil"/>
              <w:bottom w:val="nil"/>
            </w:tcBorders>
          </w:tcPr>
          <w:p w:rsidR="00D27683" w:rsidRDefault="00D27683">
            <w:pPr>
              <w:pStyle w:val="TableParagraph"/>
              <w:ind w:left="0"/>
              <w:rPr>
                <w:sz w:val="24"/>
              </w:rPr>
            </w:pP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документация</w:t>
            </w:r>
            <w:r>
              <w:rPr>
                <w:spacing w:val="-6"/>
                <w:sz w:val="24"/>
              </w:rPr>
              <w:t xml:space="preserve"> </w:t>
            </w:r>
            <w:r>
              <w:rPr>
                <w:sz w:val="24"/>
              </w:rPr>
              <w:t xml:space="preserve">по </w:t>
            </w:r>
            <w:r>
              <w:rPr>
                <w:spacing w:val="-2"/>
                <w:sz w:val="24"/>
              </w:rPr>
              <w:t>эксплуатации</w:t>
            </w:r>
          </w:p>
        </w:tc>
        <w:tc>
          <w:tcPr>
            <w:tcW w:w="2146" w:type="dxa"/>
            <w:tcBorders>
              <w:top w:val="nil"/>
              <w:bottom w:val="nil"/>
            </w:tcBorders>
          </w:tcPr>
          <w:p w:rsidR="00D27683" w:rsidRDefault="00D27683">
            <w:pPr>
              <w:pStyle w:val="TableParagraph"/>
              <w:ind w:left="0"/>
              <w:rPr>
                <w:sz w:val="24"/>
              </w:rPr>
            </w:pP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сельскохозяйственной</w:t>
            </w:r>
            <w:r>
              <w:rPr>
                <w:spacing w:val="-6"/>
                <w:sz w:val="24"/>
              </w:rPr>
              <w:t xml:space="preserve"> </w:t>
            </w:r>
            <w:r>
              <w:rPr>
                <w:spacing w:val="-2"/>
                <w:sz w:val="24"/>
              </w:rPr>
              <w:t>техники</w:t>
            </w:r>
          </w:p>
        </w:tc>
        <w:tc>
          <w:tcPr>
            <w:tcW w:w="2146" w:type="dxa"/>
            <w:tcBorders>
              <w:top w:val="nil"/>
              <w:bottom w:val="nil"/>
            </w:tcBorders>
          </w:tcPr>
          <w:p w:rsidR="00D27683" w:rsidRDefault="00D27683">
            <w:pPr>
              <w:pStyle w:val="TableParagraph"/>
              <w:ind w:left="0"/>
              <w:rPr>
                <w:sz w:val="24"/>
              </w:rPr>
            </w:pPr>
          </w:p>
        </w:tc>
      </w:tr>
      <w:tr w:rsidR="00D27683">
        <w:trPr>
          <w:trHeight w:val="317"/>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Единая</w:t>
            </w:r>
            <w:r>
              <w:rPr>
                <w:spacing w:val="-1"/>
                <w:sz w:val="24"/>
              </w:rPr>
              <w:t xml:space="preserve"> </w:t>
            </w:r>
            <w:r>
              <w:rPr>
                <w:sz w:val="24"/>
              </w:rPr>
              <w:t xml:space="preserve">система </w:t>
            </w:r>
            <w:r>
              <w:rPr>
                <w:spacing w:val="-2"/>
                <w:sz w:val="24"/>
              </w:rPr>
              <w:t>конструкторской</w:t>
            </w:r>
          </w:p>
        </w:tc>
        <w:tc>
          <w:tcPr>
            <w:tcW w:w="2146" w:type="dxa"/>
            <w:tcBorders>
              <w:top w:val="nil"/>
              <w:bottom w:val="nil"/>
            </w:tcBorders>
          </w:tcPr>
          <w:p w:rsidR="00D27683" w:rsidRDefault="00D27683">
            <w:pPr>
              <w:pStyle w:val="TableParagraph"/>
              <w:ind w:left="0"/>
              <w:rPr>
                <w:sz w:val="24"/>
              </w:rPr>
            </w:pPr>
          </w:p>
        </w:tc>
      </w:tr>
      <w:tr w:rsidR="00D27683">
        <w:trPr>
          <w:trHeight w:val="319"/>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pacing w:val="-2"/>
                <w:sz w:val="24"/>
              </w:rPr>
              <w:t>документации</w:t>
            </w:r>
          </w:p>
        </w:tc>
        <w:tc>
          <w:tcPr>
            <w:tcW w:w="2146" w:type="dxa"/>
            <w:tcBorders>
              <w:top w:val="nil"/>
              <w:bottom w:val="nil"/>
            </w:tcBorders>
          </w:tcPr>
          <w:p w:rsidR="00D27683" w:rsidRDefault="00D27683">
            <w:pPr>
              <w:pStyle w:val="TableParagraph"/>
              <w:ind w:left="0"/>
              <w:rPr>
                <w:sz w:val="24"/>
              </w:rPr>
            </w:pPr>
          </w:p>
        </w:tc>
      </w:tr>
      <w:tr w:rsidR="00D27683">
        <w:trPr>
          <w:trHeight w:val="319"/>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7"/>
              <w:rPr>
                <w:sz w:val="24"/>
              </w:rPr>
            </w:pPr>
            <w:r>
              <w:rPr>
                <w:sz w:val="24"/>
              </w:rPr>
              <w:t>Правила и</w:t>
            </w:r>
            <w:r>
              <w:rPr>
                <w:spacing w:val="-2"/>
                <w:sz w:val="24"/>
              </w:rPr>
              <w:t xml:space="preserve"> </w:t>
            </w:r>
            <w:r>
              <w:rPr>
                <w:sz w:val="24"/>
              </w:rPr>
              <w:t>нормы</w:t>
            </w:r>
            <w:r>
              <w:rPr>
                <w:spacing w:val="-7"/>
                <w:sz w:val="24"/>
              </w:rPr>
              <w:t xml:space="preserve"> </w:t>
            </w:r>
            <w:r>
              <w:rPr>
                <w:sz w:val="24"/>
              </w:rPr>
              <w:t>охраны</w:t>
            </w:r>
            <w:r>
              <w:rPr>
                <w:spacing w:val="3"/>
                <w:sz w:val="24"/>
              </w:rPr>
              <w:t xml:space="preserve"> </w:t>
            </w:r>
            <w:r>
              <w:rPr>
                <w:spacing w:val="-2"/>
                <w:sz w:val="24"/>
              </w:rPr>
              <w:t>труда,</w:t>
            </w:r>
          </w:p>
        </w:tc>
        <w:tc>
          <w:tcPr>
            <w:tcW w:w="2146" w:type="dxa"/>
            <w:tcBorders>
              <w:top w:val="nil"/>
              <w:bottom w:val="nil"/>
            </w:tcBorders>
          </w:tcPr>
          <w:p w:rsidR="00D27683" w:rsidRDefault="00D27683">
            <w:pPr>
              <w:pStyle w:val="TableParagraph"/>
              <w:ind w:left="0"/>
              <w:rPr>
                <w:sz w:val="24"/>
              </w:rPr>
            </w:pP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требования</w:t>
            </w:r>
            <w:r>
              <w:rPr>
                <w:spacing w:val="-4"/>
                <w:sz w:val="24"/>
              </w:rPr>
              <w:t xml:space="preserve"> </w:t>
            </w:r>
            <w:r>
              <w:rPr>
                <w:sz w:val="24"/>
              </w:rPr>
              <w:t>пожарной</w:t>
            </w:r>
            <w:r>
              <w:rPr>
                <w:spacing w:val="-3"/>
                <w:sz w:val="24"/>
              </w:rPr>
              <w:t xml:space="preserve"> </w:t>
            </w:r>
            <w:r>
              <w:rPr>
                <w:sz w:val="24"/>
              </w:rPr>
              <w:t>и</w:t>
            </w:r>
            <w:r>
              <w:rPr>
                <w:spacing w:val="3"/>
                <w:sz w:val="24"/>
              </w:rPr>
              <w:t xml:space="preserve"> </w:t>
            </w:r>
            <w:r>
              <w:rPr>
                <w:spacing w:val="-2"/>
                <w:sz w:val="24"/>
              </w:rPr>
              <w:t>экологической</w:t>
            </w:r>
          </w:p>
        </w:tc>
        <w:tc>
          <w:tcPr>
            <w:tcW w:w="2146" w:type="dxa"/>
            <w:tcBorders>
              <w:top w:val="nil"/>
              <w:bottom w:val="nil"/>
            </w:tcBorders>
          </w:tcPr>
          <w:p w:rsidR="00D27683" w:rsidRDefault="00D27683">
            <w:pPr>
              <w:pStyle w:val="TableParagraph"/>
              <w:ind w:left="0"/>
              <w:rPr>
                <w:sz w:val="24"/>
              </w:rPr>
            </w:pPr>
          </w:p>
        </w:tc>
      </w:tr>
      <w:tr w:rsidR="00D27683">
        <w:trPr>
          <w:trHeight w:val="339"/>
        </w:trPr>
        <w:tc>
          <w:tcPr>
            <w:tcW w:w="2891" w:type="dxa"/>
            <w:tcBorders>
              <w:top w:val="nil"/>
              <w:bottom w:val="nil"/>
            </w:tcBorders>
          </w:tcPr>
          <w:p w:rsidR="00D27683" w:rsidRDefault="00D27683">
            <w:pPr>
              <w:pStyle w:val="TableParagraph"/>
              <w:ind w:left="0"/>
              <w:rPr>
                <w:sz w:val="24"/>
              </w:rPr>
            </w:pPr>
          </w:p>
        </w:tc>
        <w:tc>
          <w:tcPr>
            <w:tcW w:w="4537" w:type="dxa"/>
            <w:tcBorders>
              <w:top w:val="nil"/>
            </w:tcBorders>
          </w:tcPr>
          <w:p w:rsidR="00D27683" w:rsidRDefault="006542EE">
            <w:pPr>
              <w:pStyle w:val="TableParagraph"/>
              <w:spacing w:before="15"/>
              <w:rPr>
                <w:sz w:val="24"/>
              </w:rPr>
            </w:pPr>
            <w:r>
              <w:rPr>
                <w:spacing w:val="-2"/>
                <w:sz w:val="24"/>
              </w:rPr>
              <w:t>безопасности</w:t>
            </w:r>
          </w:p>
        </w:tc>
        <w:tc>
          <w:tcPr>
            <w:tcW w:w="2146" w:type="dxa"/>
            <w:tcBorders>
              <w:top w:val="nil"/>
            </w:tcBorders>
          </w:tcPr>
          <w:p w:rsidR="00D27683" w:rsidRDefault="00D27683">
            <w:pPr>
              <w:pStyle w:val="TableParagraph"/>
              <w:ind w:left="0"/>
              <w:rPr>
                <w:sz w:val="24"/>
              </w:rPr>
            </w:pPr>
          </w:p>
        </w:tc>
      </w:tr>
      <w:tr w:rsidR="00D27683">
        <w:trPr>
          <w:trHeight w:val="295"/>
        </w:trPr>
        <w:tc>
          <w:tcPr>
            <w:tcW w:w="2891" w:type="dxa"/>
            <w:tcBorders>
              <w:top w:val="nil"/>
              <w:bottom w:val="nil"/>
            </w:tcBorders>
          </w:tcPr>
          <w:p w:rsidR="00D27683" w:rsidRDefault="00D27683">
            <w:pPr>
              <w:pStyle w:val="TableParagraph"/>
              <w:ind w:left="0"/>
            </w:pPr>
          </w:p>
        </w:tc>
        <w:tc>
          <w:tcPr>
            <w:tcW w:w="4537" w:type="dxa"/>
            <w:tcBorders>
              <w:bottom w:val="nil"/>
            </w:tcBorders>
          </w:tcPr>
          <w:p w:rsidR="00D27683" w:rsidRDefault="006542EE">
            <w:pPr>
              <w:pStyle w:val="TableParagraph"/>
              <w:spacing w:line="273" w:lineRule="exact"/>
              <w:rPr>
                <w:b/>
                <w:sz w:val="24"/>
              </w:rPr>
            </w:pPr>
            <w:r>
              <w:rPr>
                <w:b/>
                <w:spacing w:val="-2"/>
                <w:sz w:val="24"/>
              </w:rPr>
              <w:t>Умения:</w:t>
            </w:r>
          </w:p>
        </w:tc>
        <w:tc>
          <w:tcPr>
            <w:tcW w:w="2146" w:type="dxa"/>
            <w:tcBorders>
              <w:bottom w:val="nil"/>
            </w:tcBorders>
          </w:tcPr>
          <w:p w:rsidR="00D27683" w:rsidRDefault="006542EE">
            <w:pPr>
              <w:pStyle w:val="TableParagraph"/>
              <w:spacing w:line="268" w:lineRule="exact"/>
              <w:rPr>
                <w:sz w:val="24"/>
              </w:rPr>
            </w:pPr>
            <w:r>
              <w:rPr>
                <w:sz w:val="24"/>
              </w:rPr>
              <w:t>Наблюдение</w:t>
            </w:r>
            <w:r>
              <w:rPr>
                <w:spacing w:val="56"/>
                <w:sz w:val="24"/>
              </w:rPr>
              <w:t xml:space="preserve"> </w:t>
            </w:r>
            <w:r>
              <w:rPr>
                <w:spacing w:val="-5"/>
                <w:sz w:val="24"/>
              </w:rPr>
              <w:t>при</w:t>
            </w:r>
          </w:p>
        </w:tc>
      </w:tr>
      <w:tr w:rsidR="00D27683">
        <w:trPr>
          <w:trHeight w:val="314"/>
        </w:trPr>
        <w:tc>
          <w:tcPr>
            <w:tcW w:w="2891" w:type="dxa"/>
            <w:tcBorders>
              <w:top w:val="nil"/>
              <w:bottom w:val="nil"/>
            </w:tcBorders>
          </w:tcPr>
          <w:p w:rsidR="00D27683" w:rsidRDefault="00D27683">
            <w:pPr>
              <w:pStyle w:val="TableParagraph"/>
              <w:ind w:left="0"/>
            </w:pPr>
          </w:p>
        </w:tc>
        <w:tc>
          <w:tcPr>
            <w:tcW w:w="4537" w:type="dxa"/>
            <w:tcBorders>
              <w:top w:val="nil"/>
              <w:bottom w:val="nil"/>
            </w:tcBorders>
          </w:tcPr>
          <w:p w:rsidR="00D27683" w:rsidRDefault="006542EE">
            <w:pPr>
              <w:pStyle w:val="TableParagraph"/>
              <w:spacing w:before="13"/>
              <w:rPr>
                <w:sz w:val="24"/>
              </w:rPr>
            </w:pPr>
            <w:r>
              <w:rPr>
                <w:sz w:val="24"/>
              </w:rPr>
              <w:t>Читать</w:t>
            </w:r>
            <w:r>
              <w:rPr>
                <w:spacing w:val="-4"/>
                <w:sz w:val="24"/>
              </w:rPr>
              <w:t xml:space="preserve"> </w:t>
            </w:r>
            <w:r>
              <w:rPr>
                <w:sz w:val="24"/>
              </w:rPr>
              <w:t>чертежи</w:t>
            </w:r>
            <w:r>
              <w:rPr>
                <w:spacing w:val="1"/>
                <w:sz w:val="24"/>
              </w:rPr>
              <w:t xml:space="preserve"> </w:t>
            </w:r>
            <w:r>
              <w:rPr>
                <w:sz w:val="24"/>
              </w:rPr>
              <w:t>узлов</w:t>
            </w:r>
            <w:r>
              <w:rPr>
                <w:spacing w:val="-3"/>
                <w:sz w:val="24"/>
              </w:rPr>
              <w:t xml:space="preserve"> </w:t>
            </w:r>
            <w:r>
              <w:rPr>
                <w:sz w:val="24"/>
              </w:rPr>
              <w:t>и</w:t>
            </w:r>
            <w:r>
              <w:rPr>
                <w:spacing w:val="1"/>
                <w:sz w:val="24"/>
              </w:rPr>
              <w:t xml:space="preserve"> </w:t>
            </w:r>
            <w:r>
              <w:rPr>
                <w:spacing w:val="-2"/>
                <w:sz w:val="24"/>
              </w:rPr>
              <w:t>деталей</w:t>
            </w:r>
          </w:p>
        </w:tc>
        <w:tc>
          <w:tcPr>
            <w:tcW w:w="2146" w:type="dxa"/>
            <w:tcBorders>
              <w:top w:val="nil"/>
              <w:bottom w:val="nil"/>
            </w:tcBorders>
          </w:tcPr>
          <w:p w:rsidR="00D27683" w:rsidRDefault="006542EE">
            <w:pPr>
              <w:pStyle w:val="TableParagraph"/>
              <w:spacing w:before="13"/>
              <w:rPr>
                <w:sz w:val="24"/>
              </w:rPr>
            </w:pPr>
            <w:r>
              <w:rPr>
                <w:spacing w:val="-2"/>
                <w:sz w:val="24"/>
              </w:rPr>
              <w:t>выполнении</w:t>
            </w:r>
          </w:p>
        </w:tc>
      </w:tr>
      <w:tr w:rsidR="00D27683">
        <w:trPr>
          <w:trHeight w:val="317"/>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сельскохозяйственной</w:t>
            </w:r>
            <w:r>
              <w:rPr>
                <w:spacing w:val="-6"/>
                <w:sz w:val="24"/>
              </w:rPr>
              <w:t xml:space="preserve"> </w:t>
            </w:r>
            <w:r>
              <w:rPr>
                <w:spacing w:val="-2"/>
                <w:sz w:val="24"/>
              </w:rPr>
              <w:t>техники</w:t>
            </w:r>
          </w:p>
        </w:tc>
        <w:tc>
          <w:tcPr>
            <w:tcW w:w="2146" w:type="dxa"/>
            <w:tcBorders>
              <w:top w:val="nil"/>
              <w:bottom w:val="nil"/>
            </w:tcBorders>
          </w:tcPr>
          <w:p w:rsidR="00D27683" w:rsidRDefault="006542EE">
            <w:pPr>
              <w:pStyle w:val="TableParagraph"/>
              <w:spacing w:before="15"/>
              <w:rPr>
                <w:sz w:val="24"/>
              </w:rPr>
            </w:pPr>
            <w:r>
              <w:rPr>
                <w:spacing w:val="-2"/>
                <w:sz w:val="24"/>
              </w:rPr>
              <w:t>лабораторной</w:t>
            </w: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Выявлять</w:t>
            </w:r>
            <w:r>
              <w:rPr>
                <w:spacing w:val="-6"/>
                <w:sz w:val="24"/>
              </w:rPr>
              <w:t xml:space="preserve"> </w:t>
            </w:r>
            <w:r>
              <w:rPr>
                <w:sz w:val="24"/>
              </w:rPr>
              <w:t xml:space="preserve">причины </w:t>
            </w:r>
            <w:r>
              <w:rPr>
                <w:spacing w:val="-2"/>
                <w:sz w:val="24"/>
              </w:rPr>
              <w:t>неисправностей</w:t>
            </w:r>
          </w:p>
        </w:tc>
        <w:tc>
          <w:tcPr>
            <w:tcW w:w="2146" w:type="dxa"/>
            <w:tcBorders>
              <w:top w:val="nil"/>
              <w:bottom w:val="nil"/>
            </w:tcBorders>
          </w:tcPr>
          <w:p w:rsidR="00D27683" w:rsidRDefault="006542EE">
            <w:pPr>
              <w:pStyle w:val="TableParagraph"/>
              <w:spacing w:before="15"/>
              <w:rPr>
                <w:sz w:val="24"/>
              </w:rPr>
            </w:pPr>
            <w:r>
              <w:rPr>
                <w:spacing w:val="-2"/>
                <w:sz w:val="24"/>
              </w:rPr>
              <w:t>работы</w:t>
            </w:r>
          </w:p>
        </w:tc>
      </w:tr>
      <w:tr w:rsidR="00D27683">
        <w:trPr>
          <w:trHeight w:val="319"/>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сельскохозяйственной</w:t>
            </w:r>
            <w:r>
              <w:rPr>
                <w:spacing w:val="-6"/>
                <w:sz w:val="24"/>
              </w:rPr>
              <w:t xml:space="preserve"> </w:t>
            </w:r>
            <w:r>
              <w:rPr>
                <w:spacing w:val="-2"/>
                <w:sz w:val="24"/>
              </w:rPr>
              <w:t>техники</w:t>
            </w:r>
          </w:p>
        </w:tc>
        <w:tc>
          <w:tcPr>
            <w:tcW w:w="2146" w:type="dxa"/>
            <w:tcBorders>
              <w:top w:val="nil"/>
              <w:bottom w:val="nil"/>
            </w:tcBorders>
          </w:tcPr>
          <w:p w:rsidR="00D27683" w:rsidRDefault="00D27683">
            <w:pPr>
              <w:pStyle w:val="TableParagraph"/>
              <w:ind w:left="0"/>
              <w:rPr>
                <w:sz w:val="24"/>
              </w:rPr>
            </w:pPr>
          </w:p>
        </w:tc>
      </w:tr>
      <w:tr w:rsidR="00D27683">
        <w:trPr>
          <w:trHeight w:val="1145"/>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7"/>
              <w:ind w:right="203"/>
              <w:rPr>
                <w:sz w:val="24"/>
              </w:rPr>
            </w:pPr>
            <w:r>
              <w:rPr>
                <w:sz w:val="24"/>
              </w:rPr>
              <w:t>Определять техническое состояние деталей</w:t>
            </w:r>
            <w:r>
              <w:rPr>
                <w:spacing w:val="-9"/>
                <w:sz w:val="24"/>
              </w:rPr>
              <w:t xml:space="preserve"> </w:t>
            </w:r>
            <w:r>
              <w:rPr>
                <w:sz w:val="24"/>
              </w:rPr>
              <w:t>и</w:t>
            </w:r>
            <w:r>
              <w:rPr>
                <w:spacing w:val="-9"/>
                <w:sz w:val="24"/>
              </w:rPr>
              <w:t xml:space="preserve"> </w:t>
            </w:r>
            <w:r>
              <w:rPr>
                <w:sz w:val="24"/>
              </w:rPr>
              <w:t>сборочных</w:t>
            </w:r>
            <w:r>
              <w:rPr>
                <w:spacing w:val="-12"/>
                <w:sz w:val="24"/>
              </w:rPr>
              <w:t xml:space="preserve"> </w:t>
            </w:r>
            <w:r>
              <w:rPr>
                <w:sz w:val="24"/>
              </w:rPr>
              <w:t>единиц</w:t>
            </w:r>
            <w:r>
              <w:rPr>
                <w:spacing w:val="-9"/>
                <w:sz w:val="24"/>
              </w:rPr>
              <w:t xml:space="preserve"> </w:t>
            </w:r>
            <w:r>
              <w:rPr>
                <w:sz w:val="24"/>
              </w:rPr>
              <w:t>тракторов, автомобилей, комбайнов.</w:t>
            </w:r>
          </w:p>
          <w:p w:rsidR="00D27683" w:rsidRDefault="006542EE">
            <w:pPr>
              <w:pStyle w:val="TableParagraph"/>
              <w:spacing w:line="274" w:lineRule="exact"/>
              <w:rPr>
                <w:sz w:val="24"/>
              </w:rPr>
            </w:pPr>
            <w:r>
              <w:rPr>
                <w:sz w:val="24"/>
              </w:rPr>
              <w:t>Принимать</w:t>
            </w:r>
            <w:r>
              <w:rPr>
                <w:spacing w:val="-5"/>
                <w:sz w:val="24"/>
              </w:rPr>
              <w:t xml:space="preserve"> </w:t>
            </w:r>
            <w:r>
              <w:rPr>
                <w:sz w:val="24"/>
              </w:rPr>
              <w:t>на</w:t>
            </w:r>
            <w:r>
              <w:rPr>
                <w:spacing w:val="-2"/>
                <w:sz w:val="24"/>
              </w:rPr>
              <w:t xml:space="preserve"> </w:t>
            </w:r>
            <w:r>
              <w:rPr>
                <w:sz w:val="24"/>
              </w:rPr>
              <w:t>техническое</w:t>
            </w:r>
            <w:r>
              <w:rPr>
                <w:spacing w:val="-7"/>
                <w:sz w:val="24"/>
              </w:rPr>
              <w:t xml:space="preserve"> </w:t>
            </w:r>
            <w:r>
              <w:rPr>
                <w:spacing w:val="-2"/>
                <w:sz w:val="24"/>
              </w:rPr>
              <w:t>обслуживание</w:t>
            </w:r>
          </w:p>
        </w:tc>
        <w:tc>
          <w:tcPr>
            <w:tcW w:w="2146" w:type="dxa"/>
            <w:tcBorders>
              <w:top w:val="nil"/>
              <w:bottom w:val="nil"/>
            </w:tcBorders>
          </w:tcPr>
          <w:p w:rsidR="00D27683" w:rsidRDefault="00D27683">
            <w:pPr>
              <w:pStyle w:val="TableParagraph"/>
              <w:ind w:left="0"/>
              <w:rPr>
                <w:sz w:val="24"/>
              </w:rPr>
            </w:pP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и</w:t>
            </w:r>
            <w:r>
              <w:rPr>
                <w:spacing w:val="1"/>
                <w:sz w:val="24"/>
              </w:rPr>
              <w:t xml:space="preserve"> </w:t>
            </w:r>
            <w:r>
              <w:rPr>
                <w:sz w:val="24"/>
              </w:rPr>
              <w:t>ремонт</w:t>
            </w:r>
            <w:r>
              <w:rPr>
                <w:spacing w:val="-3"/>
                <w:sz w:val="24"/>
              </w:rPr>
              <w:t xml:space="preserve"> </w:t>
            </w:r>
            <w:r>
              <w:rPr>
                <w:sz w:val="24"/>
              </w:rPr>
              <w:t>машин</w:t>
            </w:r>
            <w:r>
              <w:rPr>
                <w:spacing w:val="-3"/>
                <w:sz w:val="24"/>
              </w:rPr>
              <w:t xml:space="preserve"> </w:t>
            </w:r>
            <w:r>
              <w:rPr>
                <w:sz w:val="24"/>
              </w:rPr>
              <w:t>и</w:t>
            </w:r>
            <w:r>
              <w:rPr>
                <w:spacing w:val="-3"/>
                <w:sz w:val="24"/>
              </w:rPr>
              <w:t xml:space="preserve"> </w:t>
            </w:r>
            <w:r>
              <w:rPr>
                <w:sz w:val="24"/>
              </w:rPr>
              <w:t>оформлять</w:t>
            </w:r>
            <w:r>
              <w:rPr>
                <w:spacing w:val="1"/>
                <w:sz w:val="24"/>
              </w:rPr>
              <w:t xml:space="preserve"> </w:t>
            </w:r>
            <w:proofErr w:type="spellStart"/>
            <w:r>
              <w:rPr>
                <w:spacing w:val="-2"/>
                <w:sz w:val="24"/>
              </w:rPr>
              <w:t>приемо</w:t>
            </w:r>
            <w:proofErr w:type="spellEnd"/>
            <w:r>
              <w:rPr>
                <w:spacing w:val="-2"/>
                <w:sz w:val="24"/>
              </w:rPr>
              <w:t>-</w:t>
            </w:r>
          </w:p>
        </w:tc>
        <w:tc>
          <w:tcPr>
            <w:tcW w:w="2146" w:type="dxa"/>
            <w:tcBorders>
              <w:top w:val="nil"/>
              <w:bottom w:val="nil"/>
            </w:tcBorders>
          </w:tcPr>
          <w:p w:rsidR="00D27683" w:rsidRDefault="00D27683">
            <w:pPr>
              <w:pStyle w:val="TableParagraph"/>
              <w:ind w:left="0"/>
              <w:rPr>
                <w:sz w:val="24"/>
              </w:rPr>
            </w:pPr>
          </w:p>
        </w:tc>
      </w:tr>
      <w:tr w:rsidR="00D27683">
        <w:trPr>
          <w:trHeight w:val="339"/>
        </w:trPr>
        <w:tc>
          <w:tcPr>
            <w:tcW w:w="2891" w:type="dxa"/>
            <w:tcBorders>
              <w:top w:val="nil"/>
              <w:bottom w:val="nil"/>
            </w:tcBorders>
          </w:tcPr>
          <w:p w:rsidR="00D27683" w:rsidRDefault="00D27683">
            <w:pPr>
              <w:pStyle w:val="TableParagraph"/>
              <w:ind w:left="0"/>
              <w:rPr>
                <w:sz w:val="24"/>
              </w:rPr>
            </w:pPr>
          </w:p>
        </w:tc>
        <w:tc>
          <w:tcPr>
            <w:tcW w:w="4537" w:type="dxa"/>
            <w:tcBorders>
              <w:top w:val="nil"/>
            </w:tcBorders>
          </w:tcPr>
          <w:p w:rsidR="00D27683" w:rsidRDefault="006542EE">
            <w:pPr>
              <w:pStyle w:val="TableParagraph"/>
              <w:spacing w:before="15"/>
              <w:rPr>
                <w:sz w:val="24"/>
              </w:rPr>
            </w:pPr>
            <w:r>
              <w:rPr>
                <w:sz w:val="24"/>
              </w:rPr>
              <w:t>сдаточную</w:t>
            </w:r>
            <w:r>
              <w:rPr>
                <w:spacing w:val="-6"/>
                <w:sz w:val="24"/>
              </w:rPr>
              <w:t xml:space="preserve"> </w:t>
            </w:r>
            <w:r>
              <w:rPr>
                <w:spacing w:val="-2"/>
                <w:sz w:val="24"/>
              </w:rPr>
              <w:t>документацию</w:t>
            </w:r>
          </w:p>
        </w:tc>
        <w:tc>
          <w:tcPr>
            <w:tcW w:w="2146" w:type="dxa"/>
            <w:tcBorders>
              <w:top w:val="nil"/>
            </w:tcBorders>
          </w:tcPr>
          <w:p w:rsidR="00D27683" w:rsidRDefault="00D27683">
            <w:pPr>
              <w:pStyle w:val="TableParagraph"/>
              <w:ind w:left="0"/>
              <w:rPr>
                <w:sz w:val="24"/>
              </w:rPr>
            </w:pPr>
          </w:p>
        </w:tc>
      </w:tr>
      <w:tr w:rsidR="00D27683">
        <w:trPr>
          <w:trHeight w:val="298"/>
        </w:trPr>
        <w:tc>
          <w:tcPr>
            <w:tcW w:w="2891" w:type="dxa"/>
            <w:tcBorders>
              <w:top w:val="nil"/>
              <w:bottom w:val="nil"/>
            </w:tcBorders>
          </w:tcPr>
          <w:p w:rsidR="00D27683" w:rsidRDefault="00D27683">
            <w:pPr>
              <w:pStyle w:val="TableParagraph"/>
              <w:ind w:left="0"/>
            </w:pPr>
          </w:p>
        </w:tc>
        <w:tc>
          <w:tcPr>
            <w:tcW w:w="4537" w:type="dxa"/>
            <w:tcBorders>
              <w:bottom w:val="nil"/>
            </w:tcBorders>
          </w:tcPr>
          <w:p w:rsidR="00D27683" w:rsidRDefault="006542EE">
            <w:pPr>
              <w:pStyle w:val="TableParagraph"/>
              <w:spacing w:line="273" w:lineRule="exact"/>
              <w:rPr>
                <w:b/>
                <w:sz w:val="24"/>
              </w:rPr>
            </w:pPr>
            <w:r>
              <w:rPr>
                <w:b/>
                <w:spacing w:val="-2"/>
                <w:sz w:val="24"/>
              </w:rPr>
              <w:t>Действия:</w:t>
            </w:r>
          </w:p>
        </w:tc>
        <w:tc>
          <w:tcPr>
            <w:tcW w:w="2146" w:type="dxa"/>
            <w:tcBorders>
              <w:bottom w:val="nil"/>
            </w:tcBorders>
          </w:tcPr>
          <w:p w:rsidR="00D27683" w:rsidRDefault="006542EE">
            <w:pPr>
              <w:pStyle w:val="TableParagraph"/>
              <w:spacing w:line="268" w:lineRule="exact"/>
              <w:rPr>
                <w:sz w:val="24"/>
              </w:rPr>
            </w:pPr>
            <w:r>
              <w:rPr>
                <w:sz w:val="24"/>
              </w:rPr>
              <w:t>Наблюдение</w:t>
            </w:r>
            <w:r>
              <w:rPr>
                <w:spacing w:val="56"/>
                <w:sz w:val="24"/>
              </w:rPr>
              <w:t xml:space="preserve"> </w:t>
            </w:r>
            <w:r>
              <w:rPr>
                <w:spacing w:val="-5"/>
                <w:sz w:val="24"/>
              </w:rPr>
              <w:t>при</w:t>
            </w:r>
          </w:p>
        </w:tc>
      </w:tr>
      <w:tr w:rsidR="00D27683">
        <w:trPr>
          <w:trHeight w:val="317"/>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Постановка</w:t>
            </w:r>
            <w:r>
              <w:rPr>
                <w:spacing w:val="1"/>
                <w:sz w:val="24"/>
              </w:rPr>
              <w:t xml:space="preserve"> </w:t>
            </w:r>
            <w:r>
              <w:rPr>
                <w:spacing w:val="-2"/>
                <w:sz w:val="24"/>
              </w:rPr>
              <w:t>сельскохозяйственной</w:t>
            </w:r>
          </w:p>
        </w:tc>
        <w:tc>
          <w:tcPr>
            <w:tcW w:w="2146" w:type="dxa"/>
            <w:tcBorders>
              <w:top w:val="nil"/>
              <w:bottom w:val="nil"/>
            </w:tcBorders>
          </w:tcPr>
          <w:p w:rsidR="00D27683" w:rsidRDefault="006542EE">
            <w:pPr>
              <w:pStyle w:val="TableParagraph"/>
              <w:spacing w:before="15"/>
              <w:rPr>
                <w:sz w:val="24"/>
              </w:rPr>
            </w:pPr>
            <w:r>
              <w:rPr>
                <w:spacing w:val="-2"/>
                <w:sz w:val="24"/>
              </w:rPr>
              <w:t>выполнении</w:t>
            </w:r>
          </w:p>
        </w:tc>
      </w:tr>
      <w:tr w:rsidR="00D27683">
        <w:trPr>
          <w:trHeight w:val="317"/>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техники</w:t>
            </w:r>
            <w:r>
              <w:rPr>
                <w:spacing w:val="-2"/>
                <w:sz w:val="24"/>
              </w:rPr>
              <w:t xml:space="preserve"> </w:t>
            </w:r>
            <w:r>
              <w:rPr>
                <w:sz w:val="24"/>
              </w:rPr>
              <w:t>на</w:t>
            </w:r>
            <w:r>
              <w:rPr>
                <w:spacing w:val="-2"/>
                <w:sz w:val="24"/>
              </w:rPr>
              <w:t xml:space="preserve"> ремонт</w:t>
            </w:r>
          </w:p>
        </w:tc>
        <w:tc>
          <w:tcPr>
            <w:tcW w:w="2146" w:type="dxa"/>
            <w:tcBorders>
              <w:top w:val="nil"/>
              <w:bottom w:val="nil"/>
            </w:tcBorders>
          </w:tcPr>
          <w:p w:rsidR="00D27683" w:rsidRDefault="006542EE">
            <w:pPr>
              <w:pStyle w:val="TableParagraph"/>
              <w:spacing w:before="15"/>
              <w:rPr>
                <w:sz w:val="24"/>
              </w:rPr>
            </w:pPr>
            <w:r>
              <w:rPr>
                <w:spacing w:val="-2"/>
                <w:sz w:val="24"/>
              </w:rPr>
              <w:t>практической</w:t>
            </w: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Очистка</w:t>
            </w:r>
            <w:r>
              <w:rPr>
                <w:spacing w:val="-2"/>
                <w:sz w:val="24"/>
              </w:rPr>
              <w:t xml:space="preserve"> </w:t>
            </w:r>
            <w:r>
              <w:rPr>
                <w:sz w:val="24"/>
              </w:rPr>
              <w:t>и</w:t>
            </w:r>
            <w:r>
              <w:rPr>
                <w:spacing w:val="2"/>
                <w:sz w:val="24"/>
              </w:rPr>
              <w:t xml:space="preserve"> </w:t>
            </w:r>
            <w:r>
              <w:rPr>
                <w:sz w:val="24"/>
              </w:rPr>
              <w:t>разборка</w:t>
            </w:r>
            <w:r>
              <w:rPr>
                <w:spacing w:val="-2"/>
                <w:sz w:val="24"/>
              </w:rPr>
              <w:t xml:space="preserve"> </w:t>
            </w:r>
            <w:r>
              <w:rPr>
                <w:sz w:val="24"/>
              </w:rPr>
              <w:t>узлов</w:t>
            </w:r>
            <w:r>
              <w:rPr>
                <w:spacing w:val="-3"/>
                <w:sz w:val="24"/>
              </w:rPr>
              <w:t xml:space="preserve"> </w:t>
            </w:r>
            <w:r>
              <w:rPr>
                <w:sz w:val="24"/>
              </w:rPr>
              <w:t>и</w:t>
            </w:r>
            <w:r>
              <w:rPr>
                <w:spacing w:val="1"/>
                <w:sz w:val="24"/>
              </w:rPr>
              <w:t xml:space="preserve"> </w:t>
            </w:r>
            <w:r>
              <w:rPr>
                <w:spacing w:val="-2"/>
                <w:sz w:val="24"/>
              </w:rPr>
              <w:t>агрегатов</w:t>
            </w:r>
          </w:p>
        </w:tc>
        <w:tc>
          <w:tcPr>
            <w:tcW w:w="2146" w:type="dxa"/>
            <w:tcBorders>
              <w:top w:val="nil"/>
              <w:bottom w:val="nil"/>
            </w:tcBorders>
          </w:tcPr>
          <w:p w:rsidR="00D27683" w:rsidRDefault="006542EE">
            <w:pPr>
              <w:pStyle w:val="TableParagraph"/>
              <w:spacing w:before="15"/>
              <w:rPr>
                <w:sz w:val="24"/>
              </w:rPr>
            </w:pPr>
            <w:r>
              <w:rPr>
                <w:spacing w:val="-2"/>
                <w:sz w:val="24"/>
              </w:rPr>
              <w:t>работы</w:t>
            </w: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Диагностика</w:t>
            </w:r>
            <w:r>
              <w:rPr>
                <w:spacing w:val="-2"/>
                <w:sz w:val="24"/>
              </w:rPr>
              <w:t xml:space="preserve"> неисправностей</w:t>
            </w:r>
          </w:p>
        </w:tc>
        <w:tc>
          <w:tcPr>
            <w:tcW w:w="2146" w:type="dxa"/>
            <w:tcBorders>
              <w:top w:val="nil"/>
              <w:bottom w:val="nil"/>
            </w:tcBorders>
          </w:tcPr>
          <w:p w:rsidR="00D27683" w:rsidRDefault="00D27683">
            <w:pPr>
              <w:pStyle w:val="TableParagraph"/>
              <w:ind w:left="0"/>
              <w:rPr>
                <w:sz w:val="24"/>
              </w:rPr>
            </w:pP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Определение</w:t>
            </w:r>
            <w:r>
              <w:rPr>
                <w:spacing w:val="-4"/>
                <w:sz w:val="24"/>
              </w:rPr>
              <w:t xml:space="preserve"> </w:t>
            </w:r>
            <w:r>
              <w:rPr>
                <w:sz w:val="24"/>
              </w:rPr>
              <w:t>способа</w:t>
            </w:r>
            <w:r>
              <w:rPr>
                <w:spacing w:val="-3"/>
                <w:sz w:val="24"/>
              </w:rPr>
              <w:t xml:space="preserve"> </w:t>
            </w:r>
            <w:r>
              <w:rPr>
                <w:spacing w:val="-2"/>
                <w:sz w:val="24"/>
              </w:rPr>
              <w:t>ремонта</w:t>
            </w:r>
          </w:p>
        </w:tc>
        <w:tc>
          <w:tcPr>
            <w:tcW w:w="2146" w:type="dxa"/>
            <w:tcBorders>
              <w:top w:val="nil"/>
              <w:bottom w:val="nil"/>
            </w:tcBorders>
          </w:tcPr>
          <w:p w:rsidR="00D27683" w:rsidRDefault="00D27683">
            <w:pPr>
              <w:pStyle w:val="TableParagraph"/>
              <w:ind w:left="0"/>
              <w:rPr>
                <w:sz w:val="24"/>
              </w:rPr>
            </w:pPr>
          </w:p>
        </w:tc>
      </w:tr>
      <w:tr w:rsidR="00D27683">
        <w:trPr>
          <w:trHeight w:val="317"/>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сельскохозяйственной</w:t>
            </w:r>
            <w:r>
              <w:rPr>
                <w:spacing w:val="-6"/>
                <w:sz w:val="24"/>
              </w:rPr>
              <w:t xml:space="preserve"> </w:t>
            </w:r>
            <w:r>
              <w:rPr>
                <w:spacing w:val="-2"/>
                <w:sz w:val="24"/>
              </w:rPr>
              <w:t>техники</w:t>
            </w:r>
          </w:p>
        </w:tc>
        <w:tc>
          <w:tcPr>
            <w:tcW w:w="2146" w:type="dxa"/>
            <w:tcBorders>
              <w:top w:val="nil"/>
              <w:bottom w:val="nil"/>
            </w:tcBorders>
          </w:tcPr>
          <w:p w:rsidR="00D27683" w:rsidRDefault="00D27683">
            <w:pPr>
              <w:pStyle w:val="TableParagraph"/>
              <w:ind w:left="0"/>
              <w:rPr>
                <w:sz w:val="24"/>
              </w:rPr>
            </w:pPr>
          </w:p>
        </w:tc>
      </w:tr>
      <w:tr w:rsidR="00D27683">
        <w:trPr>
          <w:trHeight w:val="317"/>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Информирование</w:t>
            </w:r>
            <w:r>
              <w:rPr>
                <w:spacing w:val="-6"/>
                <w:sz w:val="24"/>
              </w:rPr>
              <w:t xml:space="preserve"> </w:t>
            </w:r>
            <w:r>
              <w:rPr>
                <w:sz w:val="24"/>
              </w:rPr>
              <w:t>руководства</w:t>
            </w:r>
            <w:r>
              <w:rPr>
                <w:spacing w:val="-6"/>
                <w:sz w:val="24"/>
              </w:rPr>
              <w:t xml:space="preserve"> </w:t>
            </w:r>
            <w:r>
              <w:rPr>
                <w:spacing w:val="-10"/>
                <w:sz w:val="24"/>
              </w:rPr>
              <w:t>в</w:t>
            </w:r>
          </w:p>
        </w:tc>
        <w:tc>
          <w:tcPr>
            <w:tcW w:w="2146" w:type="dxa"/>
            <w:tcBorders>
              <w:top w:val="nil"/>
              <w:bottom w:val="nil"/>
            </w:tcBorders>
          </w:tcPr>
          <w:p w:rsidR="00D27683" w:rsidRDefault="00D27683">
            <w:pPr>
              <w:pStyle w:val="TableParagraph"/>
              <w:ind w:left="0"/>
              <w:rPr>
                <w:sz w:val="24"/>
              </w:rPr>
            </w:pPr>
          </w:p>
        </w:tc>
      </w:tr>
      <w:tr w:rsidR="00D27683">
        <w:trPr>
          <w:trHeight w:val="319"/>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установленном</w:t>
            </w:r>
            <w:r>
              <w:rPr>
                <w:spacing w:val="-4"/>
                <w:sz w:val="24"/>
              </w:rPr>
              <w:t xml:space="preserve"> </w:t>
            </w:r>
            <w:r>
              <w:rPr>
                <w:sz w:val="24"/>
              </w:rPr>
              <w:t>порядке</w:t>
            </w:r>
            <w:r>
              <w:rPr>
                <w:spacing w:val="-7"/>
                <w:sz w:val="24"/>
              </w:rPr>
              <w:t xml:space="preserve"> </w:t>
            </w:r>
            <w:r>
              <w:rPr>
                <w:sz w:val="24"/>
              </w:rPr>
              <w:t>о</w:t>
            </w:r>
            <w:r>
              <w:rPr>
                <w:spacing w:val="3"/>
                <w:sz w:val="24"/>
              </w:rPr>
              <w:t xml:space="preserve"> </w:t>
            </w:r>
            <w:r>
              <w:rPr>
                <w:spacing w:val="-2"/>
                <w:sz w:val="24"/>
              </w:rPr>
              <w:t>необходимости</w:t>
            </w:r>
          </w:p>
        </w:tc>
        <w:tc>
          <w:tcPr>
            <w:tcW w:w="2146" w:type="dxa"/>
            <w:tcBorders>
              <w:top w:val="nil"/>
              <w:bottom w:val="nil"/>
            </w:tcBorders>
          </w:tcPr>
          <w:p w:rsidR="00D27683" w:rsidRDefault="00D27683">
            <w:pPr>
              <w:pStyle w:val="TableParagraph"/>
              <w:ind w:left="0"/>
              <w:rPr>
                <w:sz w:val="24"/>
              </w:rPr>
            </w:pPr>
          </w:p>
        </w:tc>
      </w:tr>
      <w:tr w:rsidR="00D27683">
        <w:trPr>
          <w:trHeight w:val="319"/>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7"/>
              <w:rPr>
                <w:sz w:val="24"/>
              </w:rPr>
            </w:pPr>
            <w:r>
              <w:rPr>
                <w:sz w:val="24"/>
              </w:rPr>
              <w:t>проведения</w:t>
            </w:r>
            <w:r>
              <w:rPr>
                <w:spacing w:val="-4"/>
                <w:sz w:val="24"/>
              </w:rPr>
              <w:t xml:space="preserve"> </w:t>
            </w:r>
            <w:r>
              <w:rPr>
                <w:spacing w:val="-2"/>
                <w:sz w:val="24"/>
              </w:rPr>
              <w:t>ремонта</w:t>
            </w:r>
          </w:p>
        </w:tc>
        <w:tc>
          <w:tcPr>
            <w:tcW w:w="2146" w:type="dxa"/>
            <w:tcBorders>
              <w:top w:val="nil"/>
              <w:bottom w:val="nil"/>
            </w:tcBorders>
          </w:tcPr>
          <w:p w:rsidR="00D27683" w:rsidRDefault="00D27683">
            <w:pPr>
              <w:pStyle w:val="TableParagraph"/>
              <w:ind w:left="0"/>
              <w:rPr>
                <w:sz w:val="24"/>
              </w:rPr>
            </w:pP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сельскохозяйственной</w:t>
            </w:r>
            <w:r>
              <w:rPr>
                <w:spacing w:val="-6"/>
                <w:sz w:val="24"/>
              </w:rPr>
              <w:t xml:space="preserve"> </w:t>
            </w:r>
            <w:r>
              <w:rPr>
                <w:sz w:val="24"/>
              </w:rPr>
              <w:t>техники</w:t>
            </w:r>
            <w:r>
              <w:rPr>
                <w:spacing w:val="-5"/>
                <w:sz w:val="24"/>
              </w:rPr>
              <w:t xml:space="preserve"> </w:t>
            </w:r>
            <w:r>
              <w:rPr>
                <w:spacing w:val="-10"/>
                <w:sz w:val="24"/>
              </w:rPr>
              <w:t>и</w:t>
            </w:r>
          </w:p>
        </w:tc>
        <w:tc>
          <w:tcPr>
            <w:tcW w:w="2146" w:type="dxa"/>
            <w:tcBorders>
              <w:top w:val="nil"/>
              <w:bottom w:val="nil"/>
            </w:tcBorders>
          </w:tcPr>
          <w:p w:rsidR="00D27683" w:rsidRDefault="00D27683">
            <w:pPr>
              <w:pStyle w:val="TableParagraph"/>
              <w:ind w:left="0"/>
              <w:rPr>
                <w:sz w:val="24"/>
              </w:rPr>
            </w:pPr>
          </w:p>
        </w:tc>
      </w:tr>
      <w:tr w:rsidR="00D27683">
        <w:trPr>
          <w:trHeight w:val="317"/>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предлагаемых</w:t>
            </w:r>
            <w:r>
              <w:rPr>
                <w:spacing w:val="-8"/>
                <w:sz w:val="24"/>
              </w:rPr>
              <w:t xml:space="preserve"> </w:t>
            </w:r>
            <w:r>
              <w:rPr>
                <w:sz w:val="24"/>
              </w:rPr>
              <w:t>способах</w:t>
            </w:r>
            <w:r>
              <w:rPr>
                <w:spacing w:val="-6"/>
                <w:sz w:val="24"/>
              </w:rPr>
              <w:t xml:space="preserve"> </w:t>
            </w:r>
            <w:r>
              <w:rPr>
                <w:spacing w:val="-5"/>
                <w:sz w:val="24"/>
              </w:rPr>
              <w:t>его</w:t>
            </w:r>
          </w:p>
        </w:tc>
        <w:tc>
          <w:tcPr>
            <w:tcW w:w="2146" w:type="dxa"/>
            <w:tcBorders>
              <w:top w:val="nil"/>
              <w:bottom w:val="nil"/>
            </w:tcBorders>
          </w:tcPr>
          <w:p w:rsidR="00D27683" w:rsidRDefault="00D27683">
            <w:pPr>
              <w:pStyle w:val="TableParagraph"/>
              <w:ind w:left="0"/>
              <w:rPr>
                <w:sz w:val="24"/>
              </w:rPr>
            </w:pPr>
          </w:p>
        </w:tc>
      </w:tr>
      <w:tr w:rsidR="00D27683">
        <w:trPr>
          <w:trHeight w:val="340"/>
        </w:trPr>
        <w:tc>
          <w:tcPr>
            <w:tcW w:w="2891" w:type="dxa"/>
            <w:tcBorders>
              <w:top w:val="nil"/>
            </w:tcBorders>
          </w:tcPr>
          <w:p w:rsidR="00D27683" w:rsidRDefault="00D27683">
            <w:pPr>
              <w:pStyle w:val="TableParagraph"/>
              <w:ind w:left="0"/>
              <w:rPr>
                <w:sz w:val="24"/>
              </w:rPr>
            </w:pPr>
          </w:p>
        </w:tc>
        <w:tc>
          <w:tcPr>
            <w:tcW w:w="4537" w:type="dxa"/>
            <w:tcBorders>
              <w:top w:val="nil"/>
            </w:tcBorders>
          </w:tcPr>
          <w:p w:rsidR="00D27683" w:rsidRDefault="006542EE">
            <w:pPr>
              <w:pStyle w:val="TableParagraph"/>
              <w:spacing w:before="15"/>
              <w:rPr>
                <w:sz w:val="24"/>
              </w:rPr>
            </w:pPr>
            <w:r>
              <w:rPr>
                <w:spacing w:val="-2"/>
                <w:sz w:val="24"/>
              </w:rPr>
              <w:t>осуществления</w:t>
            </w:r>
          </w:p>
        </w:tc>
        <w:tc>
          <w:tcPr>
            <w:tcW w:w="2146" w:type="dxa"/>
            <w:tcBorders>
              <w:top w:val="nil"/>
            </w:tcBorders>
          </w:tcPr>
          <w:p w:rsidR="00D27683" w:rsidRDefault="00D27683">
            <w:pPr>
              <w:pStyle w:val="TableParagraph"/>
              <w:ind w:left="0"/>
              <w:rPr>
                <w:sz w:val="24"/>
              </w:rPr>
            </w:pPr>
          </w:p>
        </w:tc>
      </w:tr>
      <w:tr w:rsidR="00D27683">
        <w:trPr>
          <w:trHeight w:val="2222"/>
        </w:trPr>
        <w:tc>
          <w:tcPr>
            <w:tcW w:w="2891" w:type="dxa"/>
            <w:vMerge w:val="restart"/>
          </w:tcPr>
          <w:p w:rsidR="00D27683" w:rsidRDefault="006542EE">
            <w:pPr>
              <w:pStyle w:val="TableParagraph"/>
              <w:spacing w:line="276" w:lineRule="auto"/>
              <w:rPr>
                <w:sz w:val="24"/>
              </w:rPr>
            </w:pPr>
            <w:r>
              <w:rPr>
                <w:sz w:val="24"/>
              </w:rPr>
              <w:t>ПК</w:t>
            </w:r>
            <w:r>
              <w:rPr>
                <w:spacing w:val="-11"/>
                <w:sz w:val="24"/>
              </w:rPr>
              <w:t xml:space="preserve"> </w:t>
            </w:r>
            <w:r>
              <w:rPr>
                <w:sz w:val="24"/>
              </w:rPr>
              <w:t>3.3</w:t>
            </w:r>
            <w:r>
              <w:rPr>
                <w:spacing w:val="-10"/>
                <w:sz w:val="24"/>
              </w:rPr>
              <w:t xml:space="preserve"> </w:t>
            </w:r>
            <w:r>
              <w:rPr>
                <w:sz w:val="24"/>
              </w:rPr>
              <w:t>Оформлять</w:t>
            </w:r>
            <w:r>
              <w:rPr>
                <w:spacing w:val="-14"/>
                <w:sz w:val="24"/>
              </w:rPr>
              <w:t xml:space="preserve"> </w:t>
            </w:r>
            <w:r>
              <w:rPr>
                <w:sz w:val="24"/>
              </w:rPr>
              <w:t xml:space="preserve">заявки на материально- техническое обеспечение </w:t>
            </w:r>
            <w:r>
              <w:rPr>
                <w:spacing w:val="-2"/>
                <w:sz w:val="24"/>
              </w:rPr>
              <w:t xml:space="preserve">технического </w:t>
            </w:r>
            <w:r>
              <w:rPr>
                <w:sz w:val="24"/>
              </w:rPr>
              <w:t xml:space="preserve">обслуживания и ремонта </w:t>
            </w:r>
            <w:r>
              <w:rPr>
                <w:spacing w:val="-2"/>
                <w:sz w:val="24"/>
              </w:rPr>
              <w:t xml:space="preserve">сельскохозяйственной </w:t>
            </w:r>
            <w:r>
              <w:rPr>
                <w:sz w:val="24"/>
              </w:rPr>
              <w:t>техники в соответствии с</w:t>
            </w:r>
          </w:p>
        </w:tc>
        <w:tc>
          <w:tcPr>
            <w:tcW w:w="4537" w:type="dxa"/>
          </w:tcPr>
          <w:p w:rsidR="00D27683" w:rsidRDefault="006542EE">
            <w:pPr>
              <w:pStyle w:val="TableParagraph"/>
              <w:spacing w:line="273" w:lineRule="exact"/>
              <w:rPr>
                <w:b/>
                <w:sz w:val="24"/>
              </w:rPr>
            </w:pPr>
            <w:r>
              <w:rPr>
                <w:b/>
                <w:spacing w:val="-2"/>
                <w:sz w:val="24"/>
              </w:rPr>
              <w:t>Знания:</w:t>
            </w:r>
          </w:p>
          <w:p w:rsidR="00D27683" w:rsidRDefault="006542EE">
            <w:pPr>
              <w:pStyle w:val="TableParagraph"/>
              <w:spacing w:before="36" w:line="276" w:lineRule="auto"/>
              <w:ind w:right="537"/>
              <w:rPr>
                <w:sz w:val="24"/>
              </w:rPr>
            </w:pPr>
            <w:r>
              <w:rPr>
                <w:sz w:val="24"/>
              </w:rPr>
              <w:t>Технические характеристики, конструктивные особенности, назначение, режимы работы сельскохозяйственной техники Единая</w:t>
            </w:r>
            <w:r>
              <w:rPr>
                <w:spacing w:val="-15"/>
                <w:sz w:val="24"/>
              </w:rPr>
              <w:t xml:space="preserve"> </w:t>
            </w:r>
            <w:r>
              <w:rPr>
                <w:sz w:val="24"/>
              </w:rPr>
              <w:t>система</w:t>
            </w:r>
            <w:r>
              <w:rPr>
                <w:spacing w:val="-15"/>
                <w:sz w:val="24"/>
              </w:rPr>
              <w:t xml:space="preserve"> </w:t>
            </w:r>
            <w:r>
              <w:rPr>
                <w:sz w:val="24"/>
              </w:rPr>
              <w:t>конструкторской</w:t>
            </w:r>
          </w:p>
          <w:p w:rsidR="00D27683" w:rsidRDefault="006542EE">
            <w:pPr>
              <w:pStyle w:val="TableParagraph"/>
              <w:spacing w:before="2"/>
              <w:rPr>
                <w:sz w:val="24"/>
              </w:rPr>
            </w:pPr>
            <w:r>
              <w:rPr>
                <w:spacing w:val="-2"/>
                <w:sz w:val="24"/>
              </w:rPr>
              <w:t>документации</w:t>
            </w:r>
          </w:p>
        </w:tc>
        <w:tc>
          <w:tcPr>
            <w:tcW w:w="2146" w:type="dxa"/>
          </w:tcPr>
          <w:p w:rsidR="00D27683" w:rsidRDefault="006542EE">
            <w:pPr>
              <w:pStyle w:val="TableParagraph"/>
              <w:spacing w:line="268" w:lineRule="exact"/>
              <w:rPr>
                <w:sz w:val="24"/>
              </w:rPr>
            </w:pPr>
            <w:r>
              <w:rPr>
                <w:spacing w:val="-2"/>
                <w:sz w:val="24"/>
              </w:rPr>
              <w:t>Тестирование</w:t>
            </w:r>
          </w:p>
          <w:p w:rsidR="00D27683" w:rsidRDefault="006542EE">
            <w:pPr>
              <w:pStyle w:val="TableParagraph"/>
              <w:spacing w:before="242" w:line="276" w:lineRule="auto"/>
              <w:rPr>
                <w:sz w:val="24"/>
              </w:rPr>
            </w:pPr>
            <w:r>
              <w:rPr>
                <w:sz w:val="24"/>
              </w:rPr>
              <w:t>(75%</w:t>
            </w:r>
            <w:r>
              <w:rPr>
                <w:spacing w:val="-15"/>
                <w:sz w:val="24"/>
              </w:rPr>
              <w:t xml:space="preserve"> </w:t>
            </w:r>
            <w:r>
              <w:rPr>
                <w:sz w:val="24"/>
              </w:rPr>
              <w:t xml:space="preserve">правильных </w:t>
            </w:r>
            <w:r>
              <w:rPr>
                <w:spacing w:val="-2"/>
                <w:sz w:val="24"/>
              </w:rPr>
              <w:t>ответов)</w:t>
            </w:r>
          </w:p>
        </w:tc>
      </w:tr>
      <w:tr w:rsidR="00D27683">
        <w:trPr>
          <w:trHeight w:val="316"/>
        </w:trPr>
        <w:tc>
          <w:tcPr>
            <w:tcW w:w="2891" w:type="dxa"/>
            <w:vMerge/>
            <w:tcBorders>
              <w:top w:val="nil"/>
            </w:tcBorders>
          </w:tcPr>
          <w:p w:rsidR="00D27683" w:rsidRDefault="00D27683">
            <w:pPr>
              <w:rPr>
                <w:sz w:val="2"/>
                <w:szCs w:val="2"/>
              </w:rPr>
            </w:pPr>
          </w:p>
        </w:tc>
        <w:tc>
          <w:tcPr>
            <w:tcW w:w="4537" w:type="dxa"/>
          </w:tcPr>
          <w:p w:rsidR="00D27683" w:rsidRDefault="006542EE">
            <w:pPr>
              <w:pStyle w:val="TableParagraph"/>
              <w:spacing w:line="273" w:lineRule="exact"/>
              <w:rPr>
                <w:b/>
                <w:sz w:val="24"/>
              </w:rPr>
            </w:pPr>
            <w:r>
              <w:rPr>
                <w:b/>
                <w:spacing w:val="-2"/>
                <w:sz w:val="24"/>
              </w:rPr>
              <w:t>Умения:</w:t>
            </w:r>
          </w:p>
        </w:tc>
        <w:tc>
          <w:tcPr>
            <w:tcW w:w="2146" w:type="dxa"/>
          </w:tcPr>
          <w:p w:rsidR="00D27683" w:rsidRDefault="006542EE">
            <w:pPr>
              <w:pStyle w:val="TableParagraph"/>
              <w:spacing w:line="268" w:lineRule="exact"/>
              <w:rPr>
                <w:sz w:val="24"/>
              </w:rPr>
            </w:pPr>
            <w:r>
              <w:rPr>
                <w:sz w:val="24"/>
              </w:rPr>
              <w:t>Наблюдение</w:t>
            </w:r>
            <w:r>
              <w:rPr>
                <w:spacing w:val="56"/>
                <w:sz w:val="24"/>
              </w:rPr>
              <w:t xml:space="preserve"> </w:t>
            </w:r>
            <w:r>
              <w:rPr>
                <w:spacing w:val="-5"/>
                <w:sz w:val="24"/>
              </w:rPr>
              <w:t>при</w:t>
            </w:r>
          </w:p>
        </w:tc>
      </w:tr>
    </w:tbl>
    <w:p w:rsidR="00D27683" w:rsidRDefault="00D27683">
      <w:pPr>
        <w:spacing w:line="268" w:lineRule="exact"/>
        <w:rPr>
          <w:sz w:val="24"/>
        </w:rPr>
        <w:sectPr w:rsidR="00D27683">
          <w:type w:val="continuous"/>
          <w:pgSz w:w="11910" w:h="16840"/>
          <w:pgMar w:top="1100" w:right="620" w:bottom="1240" w:left="1480" w:header="0" w:footer="1051"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91"/>
        <w:gridCol w:w="4537"/>
        <w:gridCol w:w="2146"/>
      </w:tblGrid>
      <w:tr w:rsidR="00D27683">
        <w:trPr>
          <w:trHeight w:val="3135"/>
        </w:trPr>
        <w:tc>
          <w:tcPr>
            <w:tcW w:w="2891" w:type="dxa"/>
            <w:vMerge w:val="restart"/>
          </w:tcPr>
          <w:p w:rsidR="00D27683" w:rsidRDefault="006542EE">
            <w:pPr>
              <w:pStyle w:val="TableParagraph"/>
              <w:spacing w:line="268" w:lineRule="exact"/>
              <w:rPr>
                <w:sz w:val="24"/>
              </w:rPr>
            </w:pPr>
            <w:r>
              <w:rPr>
                <w:spacing w:val="-2"/>
                <w:sz w:val="24"/>
              </w:rPr>
              <w:lastRenderedPageBreak/>
              <w:t>нормативами</w:t>
            </w:r>
          </w:p>
        </w:tc>
        <w:tc>
          <w:tcPr>
            <w:tcW w:w="4537" w:type="dxa"/>
          </w:tcPr>
          <w:p w:rsidR="00D27683" w:rsidRDefault="006542EE">
            <w:pPr>
              <w:pStyle w:val="TableParagraph"/>
              <w:spacing w:line="276" w:lineRule="auto"/>
              <w:ind w:right="537"/>
              <w:rPr>
                <w:sz w:val="24"/>
              </w:rPr>
            </w:pPr>
            <w:r>
              <w:rPr>
                <w:sz w:val="24"/>
              </w:rPr>
              <w:t>Оформлять</w:t>
            </w:r>
            <w:r>
              <w:rPr>
                <w:spacing w:val="-4"/>
                <w:sz w:val="24"/>
              </w:rPr>
              <w:t xml:space="preserve"> </w:t>
            </w:r>
            <w:r>
              <w:rPr>
                <w:sz w:val="24"/>
              </w:rPr>
              <w:t>заявки</w:t>
            </w:r>
            <w:r>
              <w:rPr>
                <w:spacing w:val="-4"/>
                <w:sz w:val="24"/>
              </w:rPr>
              <w:t xml:space="preserve"> </w:t>
            </w:r>
            <w:r>
              <w:rPr>
                <w:sz w:val="24"/>
              </w:rPr>
              <w:t>на</w:t>
            </w:r>
            <w:r>
              <w:rPr>
                <w:spacing w:val="-6"/>
                <w:sz w:val="24"/>
              </w:rPr>
              <w:t xml:space="preserve"> </w:t>
            </w:r>
            <w:r>
              <w:rPr>
                <w:sz w:val="24"/>
              </w:rPr>
              <w:t>материально- техническое обеспечение ремонта сельскохозяйственной техники Читать чертежи узлов и деталей сельскохозяйственной техники Выявлять</w:t>
            </w:r>
            <w:r>
              <w:rPr>
                <w:spacing w:val="-15"/>
                <w:sz w:val="24"/>
              </w:rPr>
              <w:t xml:space="preserve"> </w:t>
            </w:r>
            <w:r>
              <w:rPr>
                <w:sz w:val="24"/>
              </w:rPr>
              <w:t>причины</w:t>
            </w:r>
            <w:r>
              <w:rPr>
                <w:spacing w:val="-15"/>
                <w:sz w:val="24"/>
              </w:rPr>
              <w:t xml:space="preserve"> </w:t>
            </w:r>
            <w:r>
              <w:rPr>
                <w:sz w:val="24"/>
              </w:rPr>
              <w:t>неисправностей сельскохозяйственной техники</w:t>
            </w:r>
          </w:p>
          <w:p w:rsidR="00D27683" w:rsidRDefault="006542EE">
            <w:pPr>
              <w:pStyle w:val="TableParagraph"/>
              <w:spacing w:line="259" w:lineRule="auto"/>
              <w:rPr>
                <w:sz w:val="24"/>
              </w:rPr>
            </w:pPr>
            <w:r>
              <w:rPr>
                <w:sz w:val="24"/>
              </w:rPr>
              <w:t>Подбирать ремонтные материалы, выполнять</w:t>
            </w:r>
            <w:r>
              <w:rPr>
                <w:spacing w:val="-15"/>
                <w:sz w:val="24"/>
              </w:rPr>
              <w:t xml:space="preserve"> </w:t>
            </w:r>
            <w:r>
              <w:rPr>
                <w:sz w:val="24"/>
              </w:rPr>
              <w:t>техническое</w:t>
            </w:r>
            <w:r>
              <w:rPr>
                <w:spacing w:val="-15"/>
                <w:sz w:val="24"/>
              </w:rPr>
              <w:t xml:space="preserve"> </w:t>
            </w:r>
            <w:r>
              <w:rPr>
                <w:sz w:val="24"/>
              </w:rPr>
              <w:t>обслуживание машин и сборочных единиц.</w:t>
            </w:r>
          </w:p>
        </w:tc>
        <w:tc>
          <w:tcPr>
            <w:tcW w:w="2146" w:type="dxa"/>
          </w:tcPr>
          <w:p w:rsidR="00D27683" w:rsidRDefault="006542EE">
            <w:pPr>
              <w:pStyle w:val="TableParagraph"/>
              <w:spacing w:line="278" w:lineRule="auto"/>
              <w:rPr>
                <w:sz w:val="24"/>
              </w:rPr>
            </w:pPr>
            <w:r>
              <w:rPr>
                <w:spacing w:val="-2"/>
                <w:sz w:val="24"/>
              </w:rPr>
              <w:t>выполнении лабораторной работы</w:t>
            </w:r>
          </w:p>
        </w:tc>
      </w:tr>
      <w:tr w:rsidR="00D27683">
        <w:trPr>
          <w:trHeight w:val="1905"/>
        </w:trPr>
        <w:tc>
          <w:tcPr>
            <w:tcW w:w="2891" w:type="dxa"/>
            <w:vMerge/>
            <w:tcBorders>
              <w:top w:val="nil"/>
            </w:tcBorders>
          </w:tcPr>
          <w:p w:rsidR="00D27683" w:rsidRDefault="00D27683">
            <w:pPr>
              <w:rPr>
                <w:sz w:val="2"/>
                <w:szCs w:val="2"/>
              </w:rPr>
            </w:pPr>
          </w:p>
        </w:tc>
        <w:tc>
          <w:tcPr>
            <w:tcW w:w="4537" w:type="dxa"/>
          </w:tcPr>
          <w:p w:rsidR="00D27683" w:rsidRDefault="006542EE">
            <w:pPr>
              <w:pStyle w:val="TableParagraph"/>
              <w:spacing w:line="273" w:lineRule="exact"/>
              <w:rPr>
                <w:b/>
                <w:sz w:val="24"/>
              </w:rPr>
            </w:pPr>
            <w:r>
              <w:rPr>
                <w:b/>
                <w:spacing w:val="-2"/>
                <w:sz w:val="24"/>
              </w:rPr>
              <w:t>Действия:</w:t>
            </w:r>
          </w:p>
          <w:p w:rsidR="00D27683" w:rsidRDefault="006542EE">
            <w:pPr>
              <w:pStyle w:val="TableParagraph"/>
              <w:spacing w:before="36" w:line="276" w:lineRule="auto"/>
              <w:ind w:right="537"/>
              <w:rPr>
                <w:sz w:val="24"/>
              </w:rPr>
            </w:pPr>
            <w:r>
              <w:rPr>
                <w:sz w:val="24"/>
              </w:rPr>
              <w:t>Оформление заявок на материально- техническое обеспечение ремонта сельскохозяйственной техники Подбор</w:t>
            </w:r>
            <w:r>
              <w:rPr>
                <w:spacing w:val="-15"/>
                <w:sz w:val="24"/>
              </w:rPr>
              <w:t xml:space="preserve"> </w:t>
            </w:r>
            <w:r>
              <w:rPr>
                <w:sz w:val="24"/>
              </w:rPr>
              <w:t>материалов,</w:t>
            </w:r>
            <w:r>
              <w:rPr>
                <w:spacing w:val="-10"/>
                <w:sz w:val="24"/>
              </w:rPr>
              <w:t xml:space="preserve"> </w:t>
            </w:r>
            <w:r>
              <w:rPr>
                <w:sz w:val="24"/>
              </w:rPr>
              <w:t>узлов,</w:t>
            </w:r>
            <w:r>
              <w:rPr>
                <w:spacing w:val="-14"/>
                <w:sz w:val="24"/>
              </w:rPr>
              <w:t xml:space="preserve"> </w:t>
            </w:r>
            <w:r>
              <w:rPr>
                <w:sz w:val="24"/>
              </w:rPr>
              <w:t>агрегатов,</w:t>
            </w:r>
          </w:p>
          <w:p w:rsidR="00D27683" w:rsidRDefault="006542EE">
            <w:pPr>
              <w:pStyle w:val="TableParagraph"/>
              <w:spacing w:before="3"/>
              <w:rPr>
                <w:sz w:val="24"/>
              </w:rPr>
            </w:pPr>
            <w:r>
              <w:rPr>
                <w:sz w:val="24"/>
              </w:rPr>
              <w:t>необходимых</w:t>
            </w:r>
            <w:r>
              <w:rPr>
                <w:spacing w:val="-8"/>
                <w:sz w:val="24"/>
              </w:rPr>
              <w:t xml:space="preserve"> </w:t>
            </w:r>
            <w:r>
              <w:rPr>
                <w:sz w:val="24"/>
              </w:rPr>
              <w:t>для</w:t>
            </w:r>
            <w:r>
              <w:rPr>
                <w:spacing w:val="-3"/>
                <w:sz w:val="24"/>
              </w:rPr>
              <w:t xml:space="preserve"> </w:t>
            </w:r>
            <w:r>
              <w:rPr>
                <w:sz w:val="24"/>
              </w:rPr>
              <w:t>проведения</w:t>
            </w:r>
            <w:r>
              <w:rPr>
                <w:spacing w:val="-3"/>
                <w:sz w:val="24"/>
              </w:rPr>
              <w:t xml:space="preserve"> </w:t>
            </w:r>
            <w:r>
              <w:rPr>
                <w:spacing w:val="-2"/>
                <w:sz w:val="24"/>
              </w:rPr>
              <w:t>ремонта</w:t>
            </w:r>
          </w:p>
        </w:tc>
        <w:tc>
          <w:tcPr>
            <w:tcW w:w="2146" w:type="dxa"/>
          </w:tcPr>
          <w:p w:rsidR="00D27683" w:rsidRDefault="006542EE">
            <w:pPr>
              <w:pStyle w:val="TableParagraph"/>
              <w:spacing w:line="276" w:lineRule="auto"/>
              <w:rPr>
                <w:sz w:val="24"/>
              </w:rPr>
            </w:pPr>
            <w:r>
              <w:rPr>
                <w:sz w:val="24"/>
              </w:rPr>
              <w:t>Наблюдение</w:t>
            </w:r>
            <w:r>
              <w:rPr>
                <w:spacing w:val="25"/>
                <w:sz w:val="24"/>
              </w:rPr>
              <w:t xml:space="preserve"> </w:t>
            </w:r>
            <w:r>
              <w:rPr>
                <w:sz w:val="24"/>
              </w:rPr>
              <w:t xml:space="preserve">при </w:t>
            </w:r>
            <w:r>
              <w:rPr>
                <w:spacing w:val="-2"/>
                <w:sz w:val="24"/>
              </w:rPr>
              <w:t>выполнении практической работы</w:t>
            </w:r>
          </w:p>
        </w:tc>
      </w:tr>
      <w:tr w:rsidR="00D27683">
        <w:trPr>
          <w:trHeight w:val="295"/>
        </w:trPr>
        <w:tc>
          <w:tcPr>
            <w:tcW w:w="2891" w:type="dxa"/>
            <w:tcBorders>
              <w:bottom w:val="nil"/>
            </w:tcBorders>
          </w:tcPr>
          <w:p w:rsidR="00D27683" w:rsidRDefault="006542EE">
            <w:pPr>
              <w:pStyle w:val="TableParagraph"/>
              <w:spacing w:line="268" w:lineRule="exact"/>
              <w:rPr>
                <w:sz w:val="24"/>
              </w:rPr>
            </w:pPr>
            <w:r>
              <w:rPr>
                <w:sz w:val="24"/>
              </w:rPr>
              <w:t>ПК 3.4</w:t>
            </w:r>
            <w:r>
              <w:rPr>
                <w:spacing w:val="3"/>
                <w:sz w:val="24"/>
              </w:rPr>
              <w:t xml:space="preserve"> </w:t>
            </w:r>
            <w:r>
              <w:rPr>
                <w:spacing w:val="-2"/>
                <w:sz w:val="24"/>
              </w:rPr>
              <w:t>Подбирать</w:t>
            </w:r>
          </w:p>
        </w:tc>
        <w:tc>
          <w:tcPr>
            <w:tcW w:w="4537" w:type="dxa"/>
            <w:tcBorders>
              <w:bottom w:val="nil"/>
            </w:tcBorders>
          </w:tcPr>
          <w:p w:rsidR="00D27683" w:rsidRDefault="006542EE">
            <w:pPr>
              <w:pStyle w:val="TableParagraph"/>
              <w:spacing w:line="273" w:lineRule="exact"/>
              <w:rPr>
                <w:b/>
                <w:sz w:val="24"/>
              </w:rPr>
            </w:pPr>
            <w:r>
              <w:rPr>
                <w:b/>
                <w:spacing w:val="-2"/>
                <w:sz w:val="24"/>
              </w:rPr>
              <w:t>Знания:</w:t>
            </w:r>
          </w:p>
        </w:tc>
        <w:tc>
          <w:tcPr>
            <w:tcW w:w="2146" w:type="dxa"/>
            <w:tcBorders>
              <w:bottom w:val="nil"/>
            </w:tcBorders>
          </w:tcPr>
          <w:p w:rsidR="00D27683" w:rsidRDefault="006542EE">
            <w:pPr>
              <w:pStyle w:val="TableParagraph"/>
              <w:spacing w:line="268" w:lineRule="exact"/>
              <w:rPr>
                <w:sz w:val="24"/>
              </w:rPr>
            </w:pPr>
            <w:r>
              <w:rPr>
                <w:spacing w:val="-2"/>
                <w:sz w:val="24"/>
              </w:rPr>
              <w:t>Тестирование</w:t>
            </w:r>
          </w:p>
        </w:tc>
      </w:tr>
      <w:tr w:rsidR="00D27683">
        <w:trPr>
          <w:trHeight w:val="948"/>
        </w:trPr>
        <w:tc>
          <w:tcPr>
            <w:tcW w:w="2891" w:type="dxa"/>
            <w:tcBorders>
              <w:top w:val="nil"/>
              <w:bottom w:val="nil"/>
            </w:tcBorders>
          </w:tcPr>
          <w:p w:rsidR="00D27683" w:rsidRDefault="006542EE">
            <w:pPr>
              <w:pStyle w:val="TableParagraph"/>
              <w:spacing w:before="13" w:line="276" w:lineRule="auto"/>
              <w:rPr>
                <w:sz w:val="24"/>
              </w:rPr>
            </w:pPr>
            <w:r>
              <w:rPr>
                <w:sz w:val="24"/>
              </w:rPr>
              <w:t>материалы, узлы и агрегаты,</w:t>
            </w:r>
            <w:r>
              <w:rPr>
                <w:spacing w:val="-15"/>
                <w:sz w:val="24"/>
              </w:rPr>
              <w:t xml:space="preserve"> </w:t>
            </w:r>
            <w:r>
              <w:rPr>
                <w:sz w:val="24"/>
              </w:rPr>
              <w:t>необходимые</w:t>
            </w:r>
          </w:p>
          <w:p w:rsidR="00D27683" w:rsidRDefault="006542EE">
            <w:pPr>
              <w:pStyle w:val="TableParagraph"/>
              <w:spacing w:line="275" w:lineRule="exact"/>
              <w:rPr>
                <w:sz w:val="24"/>
              </w:rPr>
            </w:pPr>
            <w:r>
              <w:rPr>
                <w:sz w:val="24"/>
              </w:rPr>
              <w:t>для</w:t>
            </w:r>
            <w:r>
              <w:rPr>
                <w:spacing w:val="-3"/>
                <w:sz w:val="24"/>
              </w:rPr>
              <w:t xml:space="preserve"> </w:t>
            </w:r>
            <w:r>
              <w:rPr>
                <w:sz w:val="24"/>
              </w:rPr>
              <w:t>проведения</w:t>
            </w:r>
            <w:r>
              <w:rPr>
                <w:spacing w:val="-2"/>
                <w:sz w:val="24"/>
              </w:rPr>
              <w:t xml:space="preserve"> ремонта</w:t>
            </w:r>
          </w:p>
        </w:tc>
        <w:tc>
          <w:tcPr>
            <w:tcW w:w="4537" w:type="dxa"/>
            <w:tcBorders>
              <w:top w:val="nil"/>
              <w:bottom w:val="nil"/>
            </w:tcBorders>
          </w:tcPr>
          <w:p w:rsidR="00D27683" w:rsidRDefault="006542EE">
            <w:pPr>
              <w:pStyle w:val="TableParagraph"/>
              <w:spacing w:before="13" w:line="276" w:lineRule="auto"/>
              <w:ind w:right="1324"/>
              <w:rPr>
                <w:sz w:val="24"/>
              </w:rPr>
            </w:pPr>
            <w:r>
              <w:rPr>
                <w:sz w:val="24"/>
              </w:rPr>
              <w:t>Технические</w:t>
            </w:r>
            <w:r>
              <w:rPr>
                <w:spacing w:val="-1"/>
                <w:sz w:val="24"/>
              </w:rPr>
              <w:t xml:space="preserve"> </w:t>
            </w:r>
            <w:r>
              <w:rPr>
                <w:sz w:val="24"/>
              </w:rPr>
              <w:t>характеристики, конструктивные</w:t>
            </w:r>
            <w:r>
              <w:rPr>
                <w:spacing w:val="-15"/>
                <w:sz w:val="24"/>
              </w:rPr>
              <w:t xml:space="preserve"> </w:t>
            </w:r>
            <w:r>
              <w:rPr>
                <w:sz w:val="24"/>
              </w:rPr>
              <w:t>особенности,</w:t>
            </w:r>
          </w:p>
          <w:p w:rsidR="00D27683" w:rsidRDefault="006542EE">
            <w:pPr>
              <w:pStyle w:val="TableParagraph"/>
              <w:spacing w:line="275" w:lineRule="exact"/>
              <w:rPr>
                <w:sz w:val="24"/>
              </w:rPr>
            </w:pPr>
            <w:r>
              <w:rPr>
                <w:sz w:val="24"/>
              </w:rPr>
              <w:t>назначение,</w:t>
            </w:r>
            <w:r>
              <w:rPr>
                <w:spacing w:val="-4"/>
                <w:sz w:val="24"/>
              </w:rPr>
              <w:t xml:space="preserve"> </w:t>
            </w:r>
            <w:r>
              <w:rPr>
                <w:sz w:val="24"/>
              </w:rPr>
              <w:t>режимы</w:t>
            </w:r>
            <w:r>
              <w:rPr>
                <w:spacing w:val="-3"/>
                <w:sz w:val="24"/>
              </w:rPr>
              <w:t xml:space="preserve"> </w:t>
            </w:r>
            <w:r>
              <w:rPr>
                <w:spacing w:val="-2"/>
                <w:sz w:val="24"/>
              </w:rPr>
              <w:t>работы</w:t>
            </w:r>
          </w:p>
        </w:tc>
        <w:tc>
          <w:tcPr>
            <w:tcW w:w="2146" w:type="dxa"/>
            <w:tcBorders>
              <w:top w:val="nil"/>
              <w:bottom w:val="nil"/>
            </w:tcBorders>
          </w:tcPr>
          <w:p w:rsidR="00D27683" w:rsidRDefault="006542EE">
            <w:pPr>
              <w:pStyle w:val="TableParagraph"/>
              <w:spacing w:before="214" w:line="276" w:lineRule="auto"/>
              <w:rPr>
                <w:sz w:val="24"/>
              </w:rPr>
            </w:pPr>
            <w:r>
              <w:rPr>
                <w:sz w:val="24"/>
              </w:rPr>
              <w:t>(75%</w:t>
            </w:r>
            <w:r>
              <w:rPr>
                <w:spacing w:val="-15"/>
                <w:sz w:val="24"/>
              </w:rPr>
              <w:t xml:space="preserve"> </w:t>
            </w:r>
            <w:r>
              <w:rPr>
                <w:sz w:val="24"/>
              </w:rPr>
              <w:t xml:space="preserve">правильных </w:t>
            </w:r>
            <w:r>
              <w:rPr>
                <w:spacing w:val="-2"/>
                <w:sz w:val="24"/>
              </w:rPr>
              <w:t>ответов)</w:t>
            </w:r>
          </w:p>
        </w:tc>
      </w:tr>
      <w:tr w:rsidR="00D27683">
        <w:trPr>
          <w:trHeight w:val="317"/>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сельскохозяйственной</w:t>
            </w:r>
            <w:r>
              <w:rPr>
                <w:spacing w:val="-6"/>
                <w:sz w:val="24"/>
              </w:rPr>
              <w:t xml:space="preserve"> </w:t>
            </w:r>
            <w:r>
              <w:rPr>
                <w:spacing w:val="-2"/>
                <w:sz w:val="24"/>
              </w:rPr>
              <w:t>техники</w:t>
            </w:r>
          </w:p>
        </w:tc>
        <w:tc>
          <w:tcPr>
            <w:tcW w:w="2146" w:type="dxa"/>
            <w:tcBorders>
              <w:top w:val="nil"/>
              <w:bottom w:val="nil"/>
            </w:tcBorders>
          </w:tcPr>
          <w:p w:rsidR="00D27683" w:rsidRDefault="00D27683">
            <w:pPr>
              <w:pStyle w:val="TableParagraph"/>
              <w:ind w:left="0"/>
              <w:rPr>
                <w:sz w:val="24"/>
              </w:rPr>
            </w:pPr>
          </w:p>
        </w:tc>
      </w:tr>
      <w:tr w:rsidR="00D27683">
        <w:trPr>
          <w:trHeight w:val="319"/>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Единая</w:t>
            </w:r>
            <w:r>
              <w:rPr>
                <w:spacing w:val="-1"/>
                <w:sz w:val="24"/>
              </w:rPr>
              <w:t xml:space="preserve"> </w:t>
            </w:r>
            <w:r>
              <w:rPr>
                <w:sz w:val="24"/>
              </w:rPr>
              <w:t xml:space="preserve">система </w:t>
            </w:r>
            <w:r>
              <w:rPr>
                <w:spacing w:val="-2"/>
                <w:sz w:val="24"/>
              </w:rPr>
              <w:t>конструкторской</w:t>
            </w:r>
          </w:p>
        </w:tc>
        <w:tc>
          <w:tcPr>
            <w:tcW w:w="2146" w:type="dxa"/>
            <w:tcBorders>
              <w:top w:val="nil"/>
              <w:bottom w:val="nil"/>
            </w:tcBorders>
          </w:tcPr>
          <w:p w:rsidR="00D27683" w:rsidRDefault="00D27683">
            <w:pPr>
              <w:pStyle w:val="TableParagraph"/>
              <w:ind w:left="0"/>
              <w:rPr>
                <w:sz w:val="24"/>
              </w:rPr>
            </w:pPr>
          </w:p>
        </w:tc>
      </w:tr>
      <w:tr w:rsidR="00D27683">
        <w:trPr>
          <w:trHeight w:val="342"/>
        </w:trPr>
        <w:tc>
          <w:tcPr>
            <w:tcW w:w="2891" w:type="dxa"/>
            <w:tcBorders>
              <w:top w:val="nil"/>
              <w:bottom w:val="nil"/>
            </w:tcBorders>
          </w:tcPr>
          <w:p w:rsidR="00D27683" w:rsidRDefault="00D27683">
            <w:pPr>
              <w:pStyle w:val="TableParagraph"/>
              <w:ind w:left="0"/>
              <w:rPr>
                <w:sz w:val="24"/>
              </w:rPr>
            </w:pPr>
          </w:p>
        </w:tc>
        <w:tc>
          <w:tcPr>
            <w:tcW w:w="4537" w:type="dxa"/>
            <w:tcBorders>
              <w:top w:val="nil"/>
            </w:tcBorders>
          </w:tcPr>
          <w:p w:rsidR="00D27683" w:rsidRDefault="006542EE">
            <w:pPr>
              <w:pStyle w:val="TableParagraph"/>
              <w:spacing w:before="17"/>
              <w:rPr>
                <w:sz w:val="24"/>
              </w:rPr>
            </w:pPr>
            <w:r>
              <w:rPr>
                <w:spacing w:val="-2"/>
                <w:sz w:val="24"/>
              </w:rPr>
              <w:t>документации</w:t>
            </w:r>
          </w:p>
        </w:tc>
        <w:tc>
          <w:tcPr>
            <w:tcW w:w="2146" w:type="dxa"/>
            <w:tcBorders>
              <w:top w:val="nil"/>
            </w:tcBorders>
          </w:tcPr>
          <w:p w:rsidR="00D27683" w:rsidRDefault="00D27683">
            <w:pPr>
              <w:pStyle w:val="TableParagraph"/>
              <w:ind w:left="0"/>
              <w:rPr>
                <w:sz w:val="24"/>
              </w:rPr>
            </w:pPr>
          </w:p>
        </w:tc>
      </w:tr>
      <w:tr w:rsidR="00D27683">
        <w:trPr>
          <w:trHeight w:val="295"/>
        </w:trPr>
        <w:tc>
          <w:tcPr>
            <w:tcW w:w="2891" w:type="dxa"/>
            <w:tcBorders>
              <w:top w:val="nil"/>
              <w:bottom w:val="nil"/>
            </w:tcBorders>
          </w:tcPr>
          <w:p w:rsidR="00D27683" w:rsidRDefault="00D27683">
            <w:pPr>
              <w:pStyle w:val="TableParagraph"/>
              <w:ind w:left="0"/>
            </w:pPr>
          </w:p>
        </w:tc>
        <w:tc>
          <w:tcPr>
            <w:tcW w:w="4537" w:type="dxa"/>
            <w:tcBorders>
              <w:bottom w:val="nil"/>
            </w:tcBorders>
          </w:tcPr>
          <w:p w:rsidR="00D27683" w:rsidRDefault="006542EE">
            <w:pPr>
              <w:pStyle w:val="TableParagraph"/>
              <w:spacing w:line="273" w:lineRule="exact"/>
              <w:rPr>
                <w:b/>
                <w:sz w:val="24"/>
              </w:rPr>
            </w:pPr>
            <w:r>
              <w:rPr>
                <w:b/>
                <w:spacing w:val="-2"/>
                <w:sz w:val="24"/>
              </w:rPr>
              <w:t>Умения:</w:t>
            </w:r>
          </w:p>
        </w:tc>
        <w:tc>
          <w:tcPr>
            <w:tcW w:w="2146" w:type="dxa"/>
            <w:tcBorders>
              <w:bottom w:val="nil"/>
            </w:tcBorders>
          </w:tcPr>
          <w:p w:rsidR="00D27683" w:rsidRDefault="006542EE">
            <w:pPr>
              <w:pStyle w:val="TableParagraph"/>
              <w:spacing w:line="268" w:lineRule="exact"/>
              <w:rPr>
                <w:sz w:val="24"/>
              </w:rPr>
            </w:pPr>
            <w:r>
              <w:rPr>
                <w:sz w:val="24"/>
              </w:rPr>
              <w:t>Наблюдение</w:t>
            </w:r>
            <w:r>
              <w:rPr>
                <w:spacing w:val="56"/>
                <w:sz w:val="24"/>
              </w:rPr>
              <w:t xml:space="preserve"> </w:t>
            </w:r>
            <w:r>
              <w:rPr>
                <w:spacing w:val="-5"/>
                <w:sz w:val="24"/>
              </w:rPr>
              <w:t>при</w:t>
            </w:r>
          </w:p>
        </w:tc>
      </w:tr>
      <w:tr w:rsidR="00D27683">
        <w:trPr>
          <w:trHeight w:val="314"/>
        </w:trPr>
        <w:tc>
          <w:tcPr>
            <w:tcW w:w="2891" w:type="dxa"/>
            <w:tcBorders>
              <w:top w:val="nil"/>
              <w:bottom w:val="nil"/>
            </w:tcBorders>
          </w:tcPr>
          <w:p w:rsidR="00D27683" w:rsidRDefault="00D27683">
            <w:pPr>
              <w:pStyle w:val="TableParagraph"/>
              <w:ind w:left="0"/>
            </w:pPr>
          </w:p>
        </w:tc>
        <w:tc>
          <w:tcPr>
            <w:tcW w:w="4537" w:type="dxa"/>
            <w:tcBorders>
              <w:top w:val="nil"/>
              <w:bottom w:val="nil"/>
            </w:tcBorders>
          </w:tcPr>
          <w:p w:rsidR="00D27683" w:rsidRDefault="006542EE">
            <w:pPr>
              <w:pStyle w:val="TableParagraph"/>
              <w:spacing w:before="13"/>
              <w:rPr>
                <w:sz w:val="24"/>
              </w:rPr>
            </w:pPr>
            <w:r>
              <w:rPr>
                <w:sz w:val="24"/>
              </w:rPr>
              <w:t>Оформлять</w:t>
            </w:r>
            <w:r>
              <w:rPr>
                <w:spacing w:val="-3"/>
                <w:sz w:val="24"/>
              </w:rPr>
              <w:t xml:space="preserve"> </w:t>
            </w:r>
            <w:r>
              <w:rPr>
                <w:sz w:val="24"/>
              </w:rPr>
              <w:t>заявки</w:t>
            </w:r>
            <w:r>
              <w:rPr>
                <w:spacing w:val="-2"/>
                <w:sz w:val="24"/>
              </w:rPr>
              <w:t xml:space="preserve"> </w:t>
            </w:r>
            <w:r>
              <w:rPr>
                <w:sz w:val="24"/>
              </w:rPr>
              <w:t>на</w:t>
            </w:r>
            <w:r>
              <w:rPr>
                <w:spacing w:val="-4"/>
                <w:sz w:val="24"/>
              </w:rPr>
              <w:t xml:space="preserve"> </w:t>
            </w:r>
            <w:r>
              <w:rPr>
                <w:spacing w:val="-2"/>
                <w:sz w:val="24"/>
              </w:rPr>
              <w:t>материально-</w:t>
            </w:r>
          </w:p>
        </w:tc>
        <w:tc>
          <w:tcPr>
            <w:tcW w:w="2146" w:type="dxa"/>
            <w:tcBorders>
              <w:top w:val="nil"/>
              <w:bottom w:val="nil"/>
            </w:tcBorders>
          </w:tcPr>
          <w:p w:rsidR="00D27683" w:rsidRDefault="006542EE">
            <w:pPr>
              <w:pStyle w:val="TableParagraph"/>
              <w:spacing w:before="13"/>
              <w:rPr>
                <w:sz w:val="24"/>
              </w:rPr>
            </w:pPr>
            <w:r>
              <w:rPr>
                <w:spacing w:val="-2"/>
                <w:sz w:val="24"/>
              </w:rPr>
              <w:t>выполнении</w:t>
            </w:r>
          </w:p>
        </w:tc>
      </w:tr>
      <w:tr w:rsidR="00D27683">
        <w:trPr>
          <w:trHeight w:val="317"/>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техническое</w:t>
            </w:r>
            <w:r>
              <w:rPr>
                <w:spacing w:val="-5"/>
                <w:sz w:val="24"/>
              </w:rPr>
              <w:t xml:space="preserve"> </w:t>
            </w:r>
            <w:r>
              <w:rPr>
                <w:sz w:val="24"/>
              </w:rPr>
              <w:t>обеспечение</w:t>
            </w:r>
            <w:r>
              <w:rPr>
                <w:spacing w:val="-4"/>
                <w:sz w:val="24"/>
              </w:rPr>
              <w:t xml:space="preserve"> </w:t>
            </w:r>
            <w:r>
              <w:rPr>
                <w:spacing w:val="-2"/>
                <w:sz w:val="24"/>
              </w:rPr>
              <w:t>ремонта</w:t>
            </w:r>
          </w:p>
        </w:tc>
        <w:tc>
          <w:tcPr>
            <w:tcW w:w="2146" w:type="dxa"/>
            <w:tcBorders>
              <w:top w:val="nil"/>
              <w:bottom w:val="nil"/>
            </w:tcBorders>
          </w:tcPr>
          <w:p w:rsidR="00D27683" w:rsidRDefault="006542EE">
            <w:pPr>
              <w:pStyle w:val="TableParagraph"/>
              <w:spacing w:before="15"/>
              <w:rPr>
                <w:sz w:val="24"/>
              </w:rPr>
            </w:pPr>
            <w:r>
              <w:rPr>
                <w:spacing w:val="-2"/>
                <w:sz w:val="24"/>
              </w:rPr>
              <w:t>лабораторной</w:t>
            </w: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сельскохозяйственной</w:t>
            </w:r>
            <w:r>
              <w:rPr>
                <w:spacing w:val="-6"/>
                <w:sz w:val="24"/>
              </w:rPr>
              <w:t xml:space="preserve"> </w:t>
            </w:r>
            <w:r>
              <w:rPr>
                <w:spacing w:val="-2"/>
                <w:sz w:val="24"/>
              </w:rPr>
              <w:t>техники</w:t>
            </w:r>
          </w:p>
        </w:tc>
        <w:tc>
          <w:tcPr>
            <w:tcW w:w="2146" w:type="dxa"/>
            <w:tcBorders>
              <w:top w:val="nil"/>
              <w:bottom w:val="nil"/>
            </w:tcBorders>
          </w:tcPr>
          <w:p w:rsidR="00D27683" w:rsidRDefault="006542EE">
            <w:pPr>
              <w:pStyle w:val="TableParagraph"/>
              <w:spacing w:before="15"/>
              <w:rPr>
                <w:sz w:val="24"/>
              </w:rPr>
            </w:pPr>
            <w:r>
              <w:rPr>
                <w:spacing w:val="-2"/>
                <w:sz w:val="24"/>
              </w:rPr>
              <w:t>работы</w:t>
            </w: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Читать</w:t>
            </w:r>
            <w:r>
              <w:rPr>
                <w:spacing w:val="-4"/>
                <w:sz w:val="24"/>
              </w:rPr>
              <w:t xml:space="preserve"> </w:t>
            </w:r>
            <w:r>
              <w:rPr>
                <w:sz w:val="24"/>
              </w:rPr>
              <w:t>чертежи</w:t>
            </w:r>
            <w:r>
              <w:rPr>
                <w:spacing w:val="1"/>
                <w:sz w:val="24"/>
              </w:rPr>
              <w:t xml:space="preserve"> </w:t>
            </w:r>
            <w:r>
              <w:rPr>
                <w:sz w:val="24"/>
              </w:rPr>
              <w:t>узлов</w:t>
            </w:r>
            <w:r>
              <w:rPr>
                <w:spacing w:val="-3"/>
                <w:sz w:val="24"/>
              </w:rPr>
              <w:t xml:space="preserve"> </w:t>
            </w:r>
            <w:r>
              <w:rPr>
                <w:sz w:val="24"/>
              </w:rPr>
              <w:t>и</w:t>
            </w:r>
            <w:r>
              <w:rPr>
                <w:spacing w:val="1"/>
                <w:sz w:val="24"/>
              </w:rPr>
              <w:t xml:space="preserve"> </w:t>
            </w:r>
            <w:r>
              <w:rPr>
                <w:spacing w:val="-2"/>
                <w:sz w:val="24"/>
              </w:rPr>
              <w:t>деталей</w:t>
            </w:r>
          </w:p>
        </w:tc>
        <w:tc>
          <w:tcPr>
            <w:tcW w:w="2146" w:type="dxa"/>
            <w:tcBorders>
              <w:top w:val="nil"/>
              <w:bottom w:val="nil"/>
            </w:tcBorders>
          </w:tcPr>
          <w:p w:rsidR="00D27683" w:rsidRDefault="00D27683">
            <w:pPr>
              <w:pStyle w:val="TableParagraph"/>
              <w:ind w:left="0"/>
              <w:rPr>
                <w:sz w:val="24"/>
              </w:rPr>
            </w:pP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сельскохозяйственной</w:t>
            </w:r>
            <w:r>
              <w:rPr>
                <w:spacing w:val="-6"/>
                <w:sz w:val="24"/>
              </w:rPr>
              <w:t xml:space="preserve"> </w:t>
            </w:r>
            <w:r>
              <w:rPr>
                <w:spacing w:val="-2"/>
                <w:sz w:val="24"/>
              </w:rPr>
              <w:t>техники</w:t>
            </w:r>
          </w:p>
        </w:tc>
        <w:tc>
          <w:tcPr>
            <w:tcW w:w="2146" w:type="dxa"/>
            <w:tcBorders>
              <w:top w:val="nil"/>
              <w:bottom w:val="nil"/>
            </w:tcBorders>
          </w:tcPr>
          <w:p w:rsidR="00D27683" w:rsidRDefault="00D27683">
            <w:pPr>
              <w:pStyle w:val="TableParagraph"/>
              <w:ind w:left="0"/>
              <w:rPr>
                <w:sz w:val="24"/>
              </w:rPr>
            </w:pPr>
          </w:p>
        </w:tc>
      </w:tr>
      <w:tr w:rsidR="00D27683">
        <w:trPr>
          <w:trHeight w:val="319"/>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Выявлять</w:t>
            </w:r>
            <w:r>
              <w:rPr>
                <w:spacing w:val="-6"/>
                <w:sz w:val="24"/>
              </w:rPr>
              <w:t xml:space="preserve"> </w:t>
            </w:r>
            <w:r>
              <w:rPr>
                <w:sz w:val="24"/>
              </w:rPr>
              <w:t xml:space="preserve">причины </w:t>
            </w:r>
            <w:r>
              <w:rPr>
                <w:spacing w:val="-2"/>
                <w:sz w:val="24"/>
              </w:rPr>
              <w:t>неисправностей</w:t>
            </w:r>
          </w:p>
        </w:tc>
        <w:tc>
          <w:tcPr>
            <w:tcW w:w="2146" w:type="dxa"/>
            <w:tcBorders>
              <w:top w:val="nil"/>
              <w:bottom w:val="nil"/>
            </w:tcBorders>
          </w:tcPr>
          <w:p w:rsidR="00D27683" w:rsidRDefault="00D27683">
            <w:pPr>
              <w:pStyle w:val="TableParagraph"/>
              <w:ind w:left="0"/>
              <w:rPr>
                <w:sz w:val="24"/>
              </w:rPr>
            </w:pPr>
          </w:p>
        </w:tc>
      </w:tr>
      <w:tr w:rsidR="00D27683">
        <w:trPr>
          <w:trHeight w:val="319"/>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7"/>
              <w:rPr>
                <w:sz w:val="24"/>
              </w:rPr>
            </w:pPr>
            <w:r>
              <w:rPr>
                <w:sz w:val="24"/>
              </w:rPr>
              <w:t>сельскохозяйственной</w:t>
            </w:r>
            <w:r>
              <w:rPr>
                <w:spacing w:val="-6"/>
                <w:sz w:val="24"/>
              </w:rPr>
              <w:t xml:space="preserve"> </w:t>
            </w:r>
            <w:r>
              <w:rPr>
                <w:spacing w:val="-2"/>
                <w:sz w:val="24"/>
              </w:rPr>
              <w:t>техники</w:t>
            </w:r>
          </w:p>
        </w:tc>
        <w:tc>
          <w:tcPr>
            <w:tcW w:w="2146" w:type="dxa"/>
            <w:tcBorders>
              <w:top w:val="nil"/>
              <w:bottom w:val="nil"/>
            </w:tcBorders>
          </w:tcPr>
          <w:p w:rsidR="00D27683" w:rsidRDefault="00D27683">
            <w:pPr>
              <w:pStyle w:val="TableParagraph"/>
              <w:ind w:left="0"/>
              <w:rPr>
                <w:sz w:val="24"/>
              </w:rPr>
            </w:pPr>
          </w:p>
        </w:tc>
      </w:tr>
      <w:tr w:rsidR="00D27683">
        <w:trPr>
          <w:trHeight w:val="590"/>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8" w:line="237" w:lineRule="auto"/>
              <w:rPr>
                <w:sz w:val="24"/>
              </w:rPr>
            </w:pPr>
            <w:r>
              <w:rPr>
                <w:sz w:val="24"/>
              </w:rPr>
              <w:t>Подбирать ремонтные материалы, выполнять</w:t>
            </w:r>
            <w:r>
              <w:rPr>
                <w:spacing w:val="-15"/>
                <w:sz w:val="24"/>
              </w:rPr>
              <w:t xml:space="preserve"> </w:t>
            </w:r>
            <w:r>
              <w:rPr>
                <w:sz w:val="24"/>
              </w:rPr>
              <w:t>техническое</w:t>
            </w:r>
            <w:r>
              <w:rPr>
                <w:spacing w:val="-15"/>
                <w:sz w:val="24"/>
              </w:rPr>
              <w:t xml:space="preserve"> </w:t>
            </w:r>
            <w:r>
              <w:rPr>
                <w:sz w:val="24"/>
              </w:rPr>
              <w:t>обслуживание</w:t>
            </w:r>
          </w:p>
        </w:tc>
        <w:tc>
          <w:tcPr>
            <w:tcW w:w="2146" w:type="dxa"/>
            <w:tcBorders>
              <w:top w:val="nil"/>
              <w:bottom w:val="nil"/>
            </w:tcBorders>
          </w:tcPr>
          <w:p w:rsidR="00D27683" w:rsidRDefault="00D27683">
            <w:pPr>
              <w:pStyle w:val="TableParagraph"/>
              <w:ind w:left="0"/>
              <w:rPr>
                <w:sz w:val="24"/>
              </w:rPr>
            </w:pPr>
          </w:p>
        </w:tc>
      </w:tr>
      <w:tr w:rsidR="00D27683">
        <w:trPr>
          <w:trHeight w:val="339"/>
        </w:trPr>
        <w:tc>
          <w:tcPr>
            <w:tcW w:w="2891" w:type="dxa"/>
            <w:tcBorders>
              <w:top w:val="nil"/>
              <w:bottom w:val="nil"/>
            </w:tcBorders>
          </w:tcPr>
          <w:p w:rsidR="00D27683" w:rsidRDefault="00D27683">
            <w:pPr>
              <w:pStyle w:val="TableParagraph"/>
              <w:ind w:left="0"/>
              <w:rPr>
                <w:sz w:val="24"/>
              </w:rPr>
            </w:pPr>
          </w:p>
        </w:tc>
        <w:tc>
          <w:tcPr>
            <w:tcW w:w="4537" w:type="dxa"/>
            <w:tcBorders>
              <w:top w:val="nil"/>
            </w:tcBorders>
          </w:tcPr>
          <w:p w:rsidR="00D27683" w:rsidRDefault="006542EE">
            <w:pPr>
              <w:pStyle w:val="TableParagraph"/>
              <w:spacing w:before="15"/>
              <w:rPr>
                <w:sz w:val="24"/>
              </w:rPr>
            </w:pPr>
            <w:r>
              <w:rPr>
                <w:sz w:val="24"/>
              </w:rPr>
              <w:t>машин</w:t>
            </w:r>
            <w:r>
              <w:rPr>
                <w:spacing w:val="-3"/>
                <w:sz w:val="24"/>
              </w:rPr>
              <w:t xml:space="preserve"> </w:t>
            </w:r>
            <w:r>
              <w:rPr>
                <w:sz w:val="24"/>
              </w:rPr>
              <w:t>и</w:t>
            </w:r>
            <w:r>
              <w:rPr>
                <w:spacing w:val="1"/>
                <w:sz w:val="24"/>
              </w:rPr>
              <w:t xml:space="preserve"> </w:t>
            </w:r>
            <w:r>
              <w:rPr>
                <w:sz w:val="24"/>
              </w:rPr>
              <w:t>сборочных</w:t>
            </w:r>
            <w:r>
              <w:rPr>
                <w:spacing w:val="-3"/>
                <w:sz w:val="24"/>
              </w:rPr>
              <w:t xml:space="preserve"> </w:t>
            </w:r>
            <w:r>
              <w:rPr>
                <w:spacing w:val="-2"/>
                <w:sz w:val="24"/>
              </w:rPr>
              <w:t>единиц.</w:t>
            </w:r>
          </w:p>
        </w:tc>
        <w:tc>
          <w:tcPr>
            <w:tcW w:w="2146" w:type="dxa"/>
            <w:tcBorders>
              <w:top w:val="nil"/>
            </w:tcBorders>
          </w:tcPr>
          <w:p w:rsidR="00D27683" w:rsidRDefault="00D27683">
            <w:pPr>
              <w:pStyle w:val="TableParagraph"/>
              <w:ind w:left="0"/>
              <w:rPr>
                <w:sz w:val="24"/>
              </w:rPr>
            </w:pPr>
          </w:p>
        </w:tc>
      </w:tr>
      <w:tr w:rsidR="00D27683">
        <w:trPr>
          <w:trHeight w:val="298"/>
        </w:trPr>
        <w:tc>
          <w:tcPr>
            <w:tcW w:w="2891" w:type="dxa"/>
            <w:tcBorders>
              <w:top w:val="nil"/>
              <w:bottom w:val="nil"/>
            </w:tcBorders>
          </w:tcPr>
          <w:p w:rsidR="00D27683" w:rsidRDefault="00D27683">
            <w:pPr>
              <w:pStyle w:val="TableParagraph"/>
              <w:ind w:left="0"/>
            </w:pPr>
          </w:p>
        </w:tc>
        <w:tc>
          <w:tcPr>
            <w:tcW w:w="4537" w:type="dxa"/>
            <w:tcBorders>
              <w:bottom w:val="nil"/>
            </w:tcBorders>
          </w:tcPr>
          <w:p w:rsidR="00D27683" w:rsidRDefault="006542EE">
            <w:pPr>
              <w:pStyle w:val="TableParagraph"/>
              <w:spacing w:line="273" w:lineRule="exact"/>
              <w:rPr>
                <w:b/>
                <w:sz w:val="24"/>
              </w:rPr>
            </w:pPr>
            <w:r>
              <w:rPr>
                <w:b/>
                <w:spacing w:val="-2"/>
                <w:sz w:val="24"/>
              </w:rPr>
              <w:t>Действия:</w:t>
            </w:r>
          </w:p>
        </w:tc>
        <w:tc>
          <w:tcPr>
            <w:tcW w:w="2146" w:type="dxa"/>
            <w:tcBorders>
              <w:bottom w:val="nil"/>
            </w:tcBorders>
          </w:tcPr>
          <w:p w:rsidR="00D27683" w:rsidRDefault="006542EE">
            <w:pPr>
              <w:pStyle w:val="TableParagraph"/>
              <w:spacing w:line="268" w:lineRule="exact"/>
              <w:rPr>
                <w:sz w:val="24"/>
              </w:rPr>
            </w:pPr>
            <w:r>
              <w:rPr>
                <w:sz w:val="24"/>
              </w:rPr>
              <w:t>Наблюдение</w:t>
            </w:r>
            <w:r>
              <w:rPr>
                <w:spacing w:val="56"/>
                <w:sz w:val="24"/>
              </w:rPr>
              <w:t xml:space="preserve"> </w:t>
            </w:r>
            <w:r>
              <w:rPr>
                <w:spacing w:val="-5"/>
                <w:sz w:val="24"/>
              </w:rPr>
              <w:t>при</w:t>
            </w:r>
          </w:p>
        </w:tc>
      </w:tr>
      <w:tr w:rsidR="00D27683">
        <w:trPr>
          <w:trHeight w:val="317"/>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Оформление</w:t>
            </w:r>
            <w:r>
              <w:rPr>
                <w:spacing w:val="-4"/>
                <w:sz w:val="24"/>
              </w:rPr>
              <w:t xml:space="preserve"> </w:t>
            </w:r>
            <w:r>
              <w:rPr>
                <w:sz w:val="24"/>
              </w:rPr>
              <w:t>заявок на</w:t>
            </w:r>
            <w:r>
              <w:rPr>
                <w:spacing w:val="-4"/>
                <w:sz w:val="24"/>
              </w:rPr>
              <w:t xml:space="preserve"> </w:t>
            </w:r>
            <w:r>
              <w:rPr>
                <w:spacing w:val="-2"/>
                <w:sz w:val="24"/>
              </w:rPr>
              <w:t>материально-</w:t>
            </w:r>
          </w:p>
        </w:tc>
        <w:tc>
          <w:tcPr>
            <w:tcW w:w="2146" w:type="dxa"/>
            <w:tcBorders>
              <w:top w:val="nil"/>
              <w:bottom w:val="nil"/>
            </w:tcBorders>
          </w:tcPr>
          <w:p w:rsidR="00D27683" w:rsidRDefault="006542EE">
            <w:pPr>
              <w:pStyle w:val="TableParagraph"/>
              <w:spacing w:before="15"/>
              <w:rPr>
                <w:sz w:val="24"/>
              </w:rPr>
            </w:pPr>
            <w:r>
              <w:rPr>
                <w:spacing w:val="-2"/>
                <w:sz w:val="24"/>
              </w:rPr>
              <w:t>выполнении</w:t>
            </w: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техническое</w:t>
            </w:r>
            <w:r>
              <w:rPr>
                <w:spacing w:val="-5"/>
                <w:sz w:val="24"/>
              </w:rPr>
              <w:t xml:space="preserve"> </w:t>
            </w:r>
            <w:r>
              <w:rPr>
                <w:sz w:val="24"/>
              </w:rPr>
              <w:t>обеспечение</w:t>
            </w:r>
            <w:r>
              <w:rPr>
                <w:spacing w:val="-4"/>
                <w:sz w:val="24"/>
              </w:rPr>
              <w:t xml:space="preserve"> </w:t>
            </w:r>
            <w:r>
              <w:rPr>
                <w:spacing w:val="-2"/>
                <w:sz w:val="24"/>
              </w:rPr>
              <w:t>ремонта</w:t>
            </w:r>
          </w:p>
        </w:tc>
        <w:tc>
          <w:tcPr>
            <w:tcW w:w="2146" w:type="dxa"/>
            <w:tcBorders>
              <w:top w:val="nil"/>
              <w:bottom w:val="nil"/>
            </w:tcBorders>
          </w:tcPr>
          <w:p w:rsidR="00D27683" w:rsidRDefault="006542EE">
            <w:pPr>
              <w:pStyle w:val="TableParagraph"/>
              <w:spacing w:before="15"/>
              <w:rPr>
                <w:sz w:val="24"/>
              </w:rPr>
            </w:pPr>
            <w:r>
              <w:rPr>
                <w:spacing w:val="-2"/>
                <w:sz w:val="24"/>
              </w:rPr>
              <w:t>практической</w:t>
            </w: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сельскохозяйственной</w:t>
            </w:r>
            <w:r>
              <w:rPr>
                <w:spacing w:val="-6"/>
                <w:sz w:val="24"/>
              </w:rPr>
              <w:t xml:space="preserve"> </w:t>
            </w:r>
            <w:r>
              <w:rPr>
                <w:spacing w:val="-2"/>
                <w:sz w:val="24"/>
              </w:rPr>
              <w:t>техники</w:t>
            </w:r>
          </w:p>
        </w:tc>
        <w:tc>
          <w:tcPr>
            <w:tcW w:w="2146" w:type="dxa"/>
            <w:tcBorders>
              <w:top w:val="nil"/>
              <w:bottom w:val="nil"/>
            </w:tcBorders>
          </w:tcPr>
          <w:p w:rsidR="00D27683" w:rsidRDefault="006542EE">
            <w:pPr>
              <w:pStyle w:val="TableParagraph"/>
              <w:spacing w:before="15"/>
              <w:rPr>
                <w:sz w:val="24"/>
              </w:rPr>
            </w:pPr>
            <w:r>
              <w:rPr>
                <w:spacing w:val="-2"/>
                <w:sz w:val="24"/>
              </w:rPr>
              <w:t>работы</w:t>
            </w: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Подбор</w:t>
            </w:r>
            <w:r>
              <w:rPr>
                <w:spacing w:val="-6"/>
                <w:sz w:val="24"/>
              </w:rPr>
              <w:t xml:space="preserve"> </w:t>
            </w:r>
            <w:r>
              <w:rPr>
                <w:sz w:val="24"/>
              </w:rPr>
              <w:t>материалов,</w:t>
            </w:r>
            <w:r>
              <w:rPr>
                <w:spacing w:val="1"/>
                <w:sz w:val="24"/>
              </w:rPr>
              <w:t xml:space="preserve"> </w:t>
            </w:r>
            <w:r>
              <w:rPr>
                <w:sz w:val="24"/>
              </w:rPr>
              <w:t>узлов,</w:t>
            </w:r>
            <w:r>
              <w:rPr>
                <w:spacing w:val="-3"/>
                <w:sz w:val="24"/>
              </w:rPr>
              <w:t xml:space="preserve"> </w:t>
            </w:r>
            <w:r>
              <w:rPr>
                <w:spacing w:val="-2"/>
                <w:sz w:val="24"/>
              </w:rPr>
              <w:t>агрегатов,</w:t>
            </w:r>
          </w:p>
        </w:tc>
        <w:tc>
          <w:tcPr>
            <w:tcW w:w="2146" w:type="dxa"/>
            <w:tcBorders>
              <w:top w:val="nil"/>
              <w:bottom w:val="nil"/>
            </w:tcBorders>
          </w:tcPr>
          <w:p w:rsidR="00D27683" w:rsidRDefault="00D27683">
            <w:pPr>
              <w:pStyle w:val="TableParagraph"/>
              <w:ind w:left="0"/>
              <w:rPr>
                <w:sz w:val="24"/>
              </w:rPr>
            </w:pPr>
          </w:p>
        </w:tc>
      </w:tr>
      <w:tr w:rsidR="00D27683">
        <w:trPr>
          <w:trHeight w:val="339"/>
        </w:trPr>
        <w:tc>
          <w:tcPr>
            <w:tcW w:w="2891" w:type="dxa"/>
            <w:tcBorders>
              <w:top w:val="nil"/>
            </w:tcBorders>
          </w:tcPr>
          <w:p w:rsidR="00D27683" w:rsidRDefault="00D27683">
            <w:pPr>
              <w:pStyle w:val="TableParagraph"/>
              <w:ind w:left="0"/>
              <w:rPr>
                <w:sz w:val="24"/>
              </w:rPr>
            </w:pPr>
          </w:p>
        </w:tc>
        <w:tc>
          <w:tcPr>
            <w:tcW w:w="4537" w:type="dxa"/>
            <w:tcBorders>
              <w:top w:val="nil"/>
            </w:tcBorders>
          </w:tcPr>
          <w:p w:rsidR="00D27683" w:rsidRDefault="006542EE">
            <w:pPr>
              <w:pStyle w:val="TableParagraph"/>
              <w:spacing w:before="15"/>
              <w:rPr>
                <w:sz w:val="24"/>
              </w:rPr>
            </w:pPr>
            <w:r>
              <w:rPr>
                <w:sz w:val="24"/>
              </w:rPr>
              <w:t>необходимых</w:t>
            </w:r>
            <w:r>
              <w:rPr>
                <w:spacing w:val="-8"/>
                <w:sz w:val="24"/>
              </w:rPr>
              <w:t xml:space="preserve"> </w:t>
            </w:r>
            <w:r>
              <w:rPr>
                <w:sz w:val="24"/>
              </w:rPr>
              <w:t>для</w:t>
            </w:r>
            <w:r>
              <w:rPr>
                <w:spacing w:val="-3"/>
                <w:sz w:val="24"/>
              </w:rPr>
              <w:t xml:space="preserve"> </w:t>
            </w:r>
            <w:r>
              <w:rPr>
                <w:sz w:val="24"/>
              </w:rPr>
              <w:t>проведения</w:t>
            </w:r>
            <w:r>
              <w:rPr>
                <w:spacing w:val="-3"/>
                <w:sz w:val="24"/>
              </w:rPr>
              <w:t xml:space="preserve"> </w:t>
            </w:r>
            <w:r>
              <w:rPr>
                <w:spacing w:val="-2"/>
                <w:sz w:val="24"/>
              </w:rPr>
              <w:t>ремонта</w:t>
            </w:r>
          </w:p>
        </w:tc>
        <w:tc>
          <w:tcPr>
            <w:tcW w:w="2146" w:type="dxa"/>
            <w:tcBorders>
              <w:top w:val="nil"/>
            </w:tcBorders>
          </w:tcPr>
          <w:p w:rsidR="00D27683" w:rsidRDefault="00D27683">
            <w:pPr>
              <w:pStyle w:val="TableParagraph"/>
              <w:ind w:left="0"/>
              <w:rPr>
                <w:sz w:val="24"/>
              </w:rPr>
            </w:pPr>
          </w:p>
        </w:tc>
      </w:tr>
      <w:tr w:rsidR="00D27683">
        <w:trPr>
          <w:trHeight w:val="1588"/>
        </w:trPr>
        <w:tc>
          <w:tcPr>
            <w:tcW w:w="2891" w:type="dxa"/>
          </w:tcPr>
          <w:p w:rsidR="00D27683" w:rsidRDefault="006542EE">
            <w:pPr>
              <w:pStyle w:val="TableParagraph"/>
              <w:spacing w:line="276" w:lineRule="auto"/>
              <w:rPr>
                <w:sz w:val="24"/>
              </w:rPr>
            </w:pPr>
            <w:r>
              <w:rPr>
                <w:sz w:val="24"/>
              </w:rPr>
              <w:t xml:space="preserve">ПК 3.5 Осуществлять </w:t>
            </w:r>
            <w:r>
              <w:rPr>
                <w:spacing w:val="-2"/>
                <w:sz w:val="24"/>
              </w:rPr>
              <w:t xml:space="preserve">восстановление </w:t>
            </w:r>
            <w:r>
              <w:rPr>
                <w:sz w:val="24"/>
              </w:rPr>
              <w:t>работоспособности</w:t>
            </w:r>
            <w:r>
              <w:rPr>
                <w:spacing w:val="-15"/>
                <w:sz w:val="24"/>
              </w:rPr>
              <w:t xml:space="preserve"> </w:t>
            </w:r>
            <w:r>
              <w:rPr>
                <w:sz w:val="24"/>
              </w:rPr>
              <w:t>или замену детали/узла</w:t>
            </w:r>
          </w:p>
          <w:p w:rsidR="00D27683" w:rsidRDefault="006542EE">
            <w:pPr>
              <w:pStyle w:val="TableParagraph"/>
              <w:rPr>
                <w:sz w:val="24"/>
              </w:rPr>
            </w:pPr>
            <w:r>
              <w:rPr>
                <w:spacing w:val="-2"/>
                <w:sz w:val="24"/>
              </w:rPr>
              <w:t>сельскохозяйственной</w:t>
            </w:r>
          </w:p>
        </w:tc>
        <w:tc>
          <w:tcPr>
            <w:tcW w:w="4537" w:type="dxa"/>
          </w:tcPr>
          <w:p w:rsidR="00D27683" w:rsidRDefault="006542EE">
            <w:pPr>
              <w:pStyle w:val="TableParagraph"/>
              <w:spacing w:line="273" w:lineRule="exact"/>
              <w:rPr>
                <w:b/>
                <w:sz w:val="24"/>
              </w:rPr>
            </w:pPr>
            <w:r>
              <w:rPr>
                <w:b/>
                <w:spacing w:val="-2"/>
                <w:sz w:val="24"/>
              </w:rPr>
              <w:t>Знания:</w:t>
            </w:r>
          </w:p>
          <w:p w:rsidR="00D27683" w:rsidRDefault="006542EE">
            <w:pPr>
              <w:pStyle w:val="TableParagraph"/>
              <w:spacing w:before="36" w:line="278" w:lineRule="auto"/>
              <w:ind w:right="1328"/>
              <w:jc w:val="both"/>
              <w:rPr>
                <w:sz w:val="24"/>
              </w:rPr>
            </w:pPr>
            <w:r>
              <w:rPr>
                <w:sz w:val="24"/>
              </w:rPr>
              <w:t>Технические</w:t>
            </w:r>
            <w:r>
              <w:rPr>
                <w:spacing w:val="-1"/>
                <w:sz w:val="24"/>
              </w:rPr>
              <w:t xml:space="preserve"> </w:t>
            </w:r>
            <w:r>
              <w:rPr>
                <w:sz w:val="24"/>
              </w:rPr>
              <w:t>характеристики, конструктивные</w:t>
            </w:r>
            <w:r>
              <w:rPr>
                <w:spacing w:val="-15"/>
                <w:sz w:val="24"/>
              </w:rPr>
              <w:t xml:space="preserve"> </w:t>
            </w:r>
            <w:r>
              <w:rPr>
                <w:sz w:val="24"/>
              </w:rPr>
              <w:t>особенности, назначение, режимы работы</w:t>
            </w:r>
          </w:p>
          <w:p w:rsidR="00D27683" w:rsidRDefault="006542EE">
            <w:pPr>
              <w:pStyle w:val="TableParagraph"/>
              <w:spacing w:line="271" w:lineRule="exact"/>
              <w:jc w:val="both"/>
              <w:rPr>
                <w:sz w:val="24"/>
              </w:rPr>
            </w:pPr>
            <w:r>
              <w:rPr>
                <w:sz w:val="24"/>
              </w:rPr>
              <w:t>сельскохозяйственной</w:t>
            </w:r>
            <w:r>
              <w:rPr>
                <w:spacing w:val="-6"/>
                <w:sz w:val="24"/>
              </w:rPr>
              <w:t xml:space="preserve"> </w:t>
            </w:r>
            <w:r>
              <w:rPr>
                <w:spacing w:val="-2"/>
                <w:sz w:val="24"/>
              </w:rPr>
              <w:t>техники</w:t>
            </w:r>
          </w:p>
        </w:tc>
        <w:tc>
          <w:tcPr>
            <w:tcW w:w="2146" w:type="dxa"/>
          </w:tcPr>
          <w:p w:rsidR="00D27683" w:rsidRDefault="006542EE">
            <w:pPr>
              <w:pStyle w:val="TableParagraph"/>
              <w:spacing w:line="268" w:lineRule="exact"/>
              <w:rPr>
                <w:sz w:val="24"/>
              </w:rPr>
            </w:pPr>
            <w:r>
              <w:rPr>
                <w:spacing w:val="-2"/>
                <w:sz w:val="24"/>
              </w:rPr>
              <w:t>Тестирование</w:t>
            </w:r>
          </w:p>
          <w:p w:rsidR="00D27683" w:rsidRDefault="006542EE">
            <w:pPr>
              <w:pStyle w:val="TableParagraph"/>
              <w:spacing w:before="243" w:line="276" w:lineRule="auto"/>
              <w:rPr>
                <w:sz w:val="24"/>
              </w:rPr>
            </w:pPr>
            <w:r>
              <w:rPr>
                <w:sz w:val="24"/>
              </w:rPr>
              <w:t>(75%</w:t>
            </w:r>
            <w:r>
              <w:rPr>
                <w:spacing w:val="-15"/>
                <w:sz w:val="24"/>
              </w:rPr>
              <w:t xml:space="preserve"> </w:t>
            </w:r>
            <w:r>
              <w:rPr>
                <w:sz w:val="24"/>
              </w:rPr>
              <w:t xml:space="preserve">правильных </w:t>
            </w:r>
            <w:r>
              <w:rPr>
                <w:spacing w:val="-2"/>
                <w:sz w:val="24"/>
              </w:rPr>
              <w:t>ответов)</w:t>
            </w:r>
          </w:p>
        </w:tc>
      </w:tr>
    </w:tbl>
    <w:p w:rsidR="00D27683" w:rsidRDefault="00D27683">
      <w:pPr>
        <w:spacing w:line="276" w:lineRule="auto"/>
        <w:rPr>
          <w:sz w:val="24"/>
        </w:rPr>
        <w:sectPr w:rsidR="00D27683">
          <w:type w:val="continuous"/>
          <w:pgSz w:w="11910" w:h="16840"/>
          <w:pgMar w:top="1100" w:right="620" w:bottom="1333" w:left="1480" w:header="0" w:footer="1051"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91"/>
        <w:gridCol w:w="4537"/>
        <w:gridCol w:w="2146"/>
      </w:tblGrid>
      <w:tr w:rsidR="00D27683">
        <w:trPr>
          <w:trHeight w:val="288"/>
        </w:trPr>
        <w:tc>
          <w:tcPr>
            <w:tcW w:w="2891" w:type="dxa"/>
            <w:tcBorders>
              <w:bottom w:val="nil"/>
            </w:tcBorders>
          </w:tcPr>
          <w:p w:rsidR="00D27683" w:rsidRDefault="006542EE">
            <w:pPr>
              <w:pStyle w:val="TableParagraph"/>
              <w:spacing w:line="268" w:lineRule="exact"/>
              <w:ind w:left="87" w:right="155"/>
              <w:jc w:val="center"/>
              <w:rPr>
                <w:sz w:val="24"/>
              </w:rPr>
            </w:pPr>
            <w:r>
              <w:rPr>
                <w:sz w:val="24"/>
              </w:rPr>
              <w:lastRenderedPageBreak/>
              <w:t>техники</w:t>
            </w:r>
            <w:r>
              <w:rPr>
                <w:spacing w:val="-2"/>
                <w:sz w:val="24"/>
              </w:rPr>
              <w:t xml:space="preserve"> </w:t>
            </w:r>
            <w:r>
              <w:rPr>
                <w:sz w:val="24"/>
              </w:rPr>
              <w:t>в</w:t>
            </w:r>
            <w:r>
              <w:rPr>
                <w:spacing w:val="-2"/>
                <w:sz w:val="24"/>
              </w:rPr>
              <w:t xml:space="preserve"> </w:t>
            </w:r>
            <w:r>
              <w:rPr>
                <w:sz w:val="24"/>
              </w:rPr>
              <w:t>соответствии</w:t>
            </w:r>
            <w:r>
              <w:rPr>
                <w:spacing w:val="-6"/>
                <w:sz w:val="24"/>
              </w:rPr>
              <w:t xml:space="preserve"> </w:t>
            </w:r>
            <w:r>
              <w:rPr>
                <w:spacing w:val="-10"/>
                <w:sz w:val="24"/>
              </w:rPr>
              <w:t>с</w:t>
            </w:r>
          </w:p>
        </w:tc>
        <w:tc>
          <w:tcPr>
            <w:tcW w:w="4537" w:type="dxa"/>
            <w:tcBorders>
              <w:bottom w:val="nil"/>
            </w:tcBorders>
          </w:tcPr>
          <w:p w:rsidR="00D27683" w:rsidRDefault="006542EE">
            <w:pPr>
              <w:pStyle w:val="TableParagraph"/>
              <w:spacing w:line="268" w:lineRule="exact"/>
              <w:rPr>
                <w:sz w:val="24"/>
              </w:rPr>
            </w:pPr>
            <w:r>
              <w:rPr>
                <w:sz w:val="24"/>
              </w:rPr>
              <w:t>Нормативная</w:t>
            </w:r>
            <w:r>
              <w:rPr>
                <w:spacing w:val="-3"/>
                <w:sz w:val="24"/>
              </w:rPr>
              <w:t xml:space="preserve"> </w:t>
            </w:r>
            <w:r>
              <w:rPr>
                <w:sz w:val="24"/>
              </w:rPr>
              <w:t>и</w:t>
            </w:r>
            <w:r>
              <w:rPr>
                <w:spacing w:val="3"/>
                <w:sz w:val="24"/>
              </w:rPr>
              <w:t xml:space="preserve"> </w:t>
            </w:r>
            <w:r>
              <w:rPr>
                <w:spacing w:val="-2"/>
                <w:sz w:val="24"/>
              </w:rPr>
              <w:t>техническая</w:t>
            </w:r>
          </w:p>
        </w:tc>
        <w:tc>
          <w:tcPr>
            <w:tcW w:w="2146" w:type="dxa"/>
            <w:vMerge w:val="restart"/>
          </w:tcPr>
          <w:p w:rsidR="00D27683" w:rsidRDefault="00D27683">
            <w:pPr>
              <w:pStyle w:val="TableParagraph"/>
              <w:ind w:left="0"/>
              <w:rPr>
                <w:sz w:val="24"/>
              </w:rPr>
            </w:pPr>
          </w:p>
        </w:tc>
      </w:tr>
      <w:tr w:rsidR="00D27683">
        <w:trPr>
          <w:trHeight w:val="309"/>
        </w:trPr>
        <w:tc>
          <w:tcPr>
            <w:tcW w:w="2891" w:type="dxa"/>
            <w:tcBorders>
              <w:top w:val="nil"/>
              <w:bottom w:val="nil"/>
            </w:tcBorders>
          </w:tcPr>
          <w:p w:rsidR="00D27683" w:rsidRDefault="006542EE">
            <w:pPr>
              <w:pStyle w:val="TableParagraph"/>
              <w:spacing w:before="10"/>
              <w:ind w:left="0" w:right="155"/>
              <w:jc w:val="center"/>
              <w:rPr>
                <w:sz w:val="24"/>
              </w:rPr>
            </w:pPr>
            <w:r>
              <w:rPr>
                <w:sz w:val="24"/>
              </w:rPr>
              <w:t>технологической</w:t>
            </w:r>
            <w:r>
              <w:rPr>
                <w:spacing w:val="-5"/>
                <w:sz w:val="24"/>
              </w:rPr>
              <w:t xml:space="preserve"> </w:t>
            </w:r>
            <w:r>
              <w:rPr>
                <w:spacing w:val="-2"/>
                <w:sz w:val="24"/>
              </w:rPr>
              <w:t>картой</w:t>
            </w:r>
          </w:p>
        </w:tc>
        <w:tc>
          <w:tcPr>
            <w:tcW w:w="4537" w:type="dxa"/>
            <w:tcBorders>
              <w:top w:val="nil"/>
              <w:bottom w:val="nil"/>
            </w:tcBorders>
          </w:tcPr>
          <w:p w:rsidR="00D27683" w:rsidRDefault="006542EE">
            <w:pPr>
              <w:pStyle w:val="TableParagraph"/>
              <w:spacing w:before="10"/>
              <w:rPr>
                <w:sz w:val="24"/>
              </w:rPr>
            </w:pPr>
            <w:r>
              <w:rPr>
                <w:sz w:val="24"/>
              </w:rPr>
              <w:t>документация</w:t>
            </w:r>
            <w:r>
              <w:rPr>
                <w:spacing w:val="-6"/>
                <w:sz w:val="24"/>
              </w:rPr>
              <w:t xml:space="preserve"> </w:t>
            </w:r>
            <w:r>
              <w:rPr>
                <w:sz w:val="24"/>
              </w:rPr>
              <w:t xml:space="preserve">по </w:t>
            </w:r>
            <w:r>
              <w:rPr>
                <w:spacing w:val="-2"/>
                <w:sz w:val="24"/>
              </w:rPr>
              <w:t>эксплуатации</w:t>
            </w:r>
          </w:p>
        </w:tc>
        <w:tc>
          <w:tcPr>
            <w:tcW w:w="2146" w:type="dxa"/>
            <w:vMerge/>
            <w:tcBorders>
              <w:top w:val="nil"/>
            </w:tcBorders>
          </w:tcPr>
          <w:p w:rsidR="00D27683" w:rsidRDefault="00D27683">
            <w:pPr>
              <w:rPr>
                <w:sz w:val="2"/>
                <w:szCs w:val="2"/>
              </w:rPr>
            </w:pPr>
          </w:p>
        </w:tc>
      </w:tr>
      <w:tr w:rsidR="00D27683">
        <w:trPr>
          <w:trHeight w:val="309"/>
        </w:trPr>
        <w:tc>
          <w:tcPr>
            <w:tcW w:w="2891" w:type="dxa"/>
            <w:tcBorders>
              <w:top w:val="nil"/>
              <w:bottom w:val="nil"/>
            </w:tcBorders>
          </w:tcPr>
          <w:p w:rsidR="00D27683" w:rsidRDefault="00D27683">
            <w:pPr>
              <w:pStyle w:val="TableParagraph"/>
              <w:ind w:left="0"/>
            </w:pPr>
          </w:p>
        </w:tc>
        <w:tc>
          <w:tcPr>
            <w:tcW w:w="4537" w:type="dxa"/>
            <w:tcBorders>
              <w:top w:val="nil"/>
              <w:bottom w:val="nil"/>
            </w:tcBorders>
          </w:tcPr>
          <w:p w:rsidR="00D27683" w:rsidRDefault="006542EE">
            <w:pPr>
              <w:pStyle w:val="TableParagraph"/>
              <w:spacing w:before="12"/>
              <w:rPr>
                <w:sz w:val="24"/>
              </w:rPr>
            </w:pPr>
            <w:r>
              <w:rPr>
                <w:sz w:val="24"/>
              </w:rPr>
              <w:t>сельскохозяйственной</w:t>
            </w:r>
            <w:r>
              <w:rPr>
                <w:spacing w:val="-6"/>
                <w:sz w:val="24"/>
              </w:rPr>
              <w:t xml:space="preserve"> </w:t>
            </w:r>
            <w:r>
              <w:rPr>
                <w:spacing w:val="-2"/>
                <w:sz w:val="24"/>
              </w:rPr>
              <w:t>техники</w:t>
            </w:r>
          </w:p>
        </w:tc>
        <w:tc>
          <w:tcPr>
            <w:tcW w:w="2146" w:type="dxa"/>
            <w:vMerge/>
            <w:tcBorders>
              <w:top w:val="nil"/>
            </w:tcBorders>
          </w:tcPr>
          <w:p w:rsidR="00D27683" w:rsidRDefault="00D27683">
            <w:pPr>
              <w:rPr>
                <w:sz w:val="2"/>
                <w:szCs w:val="2"/>
              </w:rPr>
            </w:pPr>
          </w:p>
        </w:tc>
      </w:tr>
      <w:tr w:rsidR="00D27683">
        <w:trPr>
          <w:trHeight w:val="307"/>
        </w:trPr>
        <w:tc>
          <w:tcPr>
            <w:tcW w:w="2891" w:type="dxa"/>
            <w:tcBorders>
              <w:top w:val="nil"/>
              <w:bottom w:val="nil"/>
            </w:tcBorders>
          </w:tcPr>
          <w:p w:rsidR="00D27683" w:rsidRDefault="00D27683">
            <w:pPr>
              <w:pStyle w:val="TableParagraph"/>
              <w:ind w:left="0"/>
            </w:pPr>
          </w:p>
        </w:tc>
        <w:tc>
          <w:tcPr>
            <w:tcW w:w="4537" w:type="dxa"/>
            <w:tcBorders>
              <w:top w:val="nil"/>
              <w:bottom w:val="nil"/>
            </w:tcBorders>
          </w:tcPr>
          <w:p w:rsidR="00D27683" w:rsidRDefault="006542EE">
            <w:pPr>
              <w:pStyle w:val="TableParagraph"/>
              <w:spacing w:before="10"/>
              <w:rPr>
                <w:sz w:val="24"/>
              </w:rPr>
            </w:pPr>
            <w:r>
              <w:rPr>
                <w:sz w:val="24"/>
              </w:rPr>
              <w:t>Единая</w:t>
            </w:r>
            <w:r>
              <w:rPr>
                <w:spacing w:val="-1"/>
                <w:sz w:val="24"/>
              </w:rPr>
              <w:t xml:space="preserve"> </w:t>
            </w:r>
            <w:r>
              <w:rPr>
                <w:sz w:val="24"/>
              </w:rPr>
              <w:t xml:space="preserve">система </w:t>
            </w:r>
            <w:r>
              <w:rPr>
                <w:spacing w:val="-2"/>
                <w:sz w:val="24"/>
              </w:rPr>
              <w:t>конструкторской</w:t>
            </w:r>
          </w:p>
        </w:tc>
        <w:tc>
          <w:tcPr>
            <w:tcW w:w="2146" w:type="dxa"/>
            <w:vMerge/>
            <w:tcBorders>
              <w:top w:val="nil"/>
            </w:tcBorders>
          </w:tcPr>
          <w:p w:rsidR="00D27683" w:rsidRDefault="00D27683">
            <w:pPr>
              <w:rPr>
                <w:sz w:val="2"/>
                <w:szCs w:val="2"/>
              </w:rPr>
            </w:pPr>
          </w:p>
        </w:tc>
      </w:tr>
      <w:tr w:rsidR="00D27683">
        <w:trPr>
          <w:trHeight w:val="307"/>
        </w:trPr>
        <w:tc>
          <w:tcPr>
            <w:tcW w:w="2891" w:type="dxa"/>
            <w:tcBorders>
              <w:top w:val="nil"/>
              <w:bottom w:val="nil"/>
            </w:tcBorders>
          </w:tcPr>
          <w:p w:rsidR="00D27683" w:rsidRDefault="00D27683">
            <w:pPr>
              <w:pStyle w:val="TableParagraph"/>
              <w:ind w:left="0"/>
            </w:pPr>
          </w:p>
        </w:tc>
        <w:tc>
          <w:tcPr>
            <w:tcW w:w="4537" w:type="dxa"/>
            <w:tcBorders>
              <w:top w:val="nil"/>
              <w:bottom w:val="nil"/>
            </w:tcBorders>
          </w:tcPr>
          <w:p w:rsidR="00D27683" w:rsidRDefault="006542EE">
            <w:pPr>
              <w:pStyle w:val="TableParagraph"/>
              <w:spacing w:before="10"/>
              <w:rPr>
                <w:sz w:val="24"/>
              </w:rPr>
            </w:pPr>
            <w:r>
              <w:rPr>
                <w:spacing w:val="-2"/>
                <w:sz w:val="24"/>
              </w:rPr>
              <w:t>документации</w:t>
            </w:r>
          </w:p>
        </w:tc>
        <w:tc>
          <w:tcPr>
            <w:tcW w:w="2146" w:type="dxa"/>
            <w:vMerge/>
            <w:tcBorders>
              <w:top w:val="nil"/>
            </w:tcBorders>
          </w:tcPr>
          <w:p w:rsidR="00D27683" w:rsidRDefault="00D27683">
            <w:pPr>
              <w:rPr>
                <w:sz w:val="2"/>
                <w:szCs w:val="2"/>
              </w:rPr>
            </w:pPr>
          </w:p>
        </w:tc>
      </w:tr>
      <w:tr w:rsidR="00D27683">
        <w:trPr>
          <w:trHeight w:val="306"/>
        </w:trPr>
        <w:tc>
          <w:tcPr>
            <w:tcW w:w="2891" w:type="dxa"/>
            <w:tcBorders>
              <w:top w:val="nil"/>
              <w:bottom w:val="nil"/>
            </w:tcBorders>
          </w:tcPr>
          <w:p w:rsidR="00D27683" w:rsidRDefault="00D27683">
            <w:pPr>
              <w:pStyle w:val="TableParagraph"/>
              <w:ind w:left="0"/>
            </w:pPr>
          </w:p>
        </w:tc>
        <w:tc>
          <w:tcPr>
            <w:tcW w:w="4537" w:type="dxa"/>
            <w:tcBorders>
              <w:top w:val="nil"/>
              <w:bottom w:val="nil"/>
            </w:tcBorders>
          </w:tcPr>
          <w:p w:rsidR="00D27683" w:rsidRDefault="006542EE">
            <w:pPr>
              <w:pStyle w:val="TableParagraph"/>
              <w:spacing w:before="10"/>
              <w:rPr>
                <w:sz w:val="24"/>
              </w:rPr>
            </w:pPr>
            <w:r>
              <w:rPr>
                <w:sz w:val="24"/>
              </w:rPr>
              <w:t>Назначение</w:t>
            </w:r>
            <w:r>
              <w:rPr>
                <w:spacing w:val="-3"/>
                <w:sz w:val="24"/>
              </w:rPr>
              <w:t xml:space="preserve"> </w:t>
            </w:r>
            <w:r>
              <w:rPr>
                <w:sz w:val="24"/>
              </w:rPr>
              <w:t>и порядок</w:t>
            </w:r>
            <w:r>
              <w:rPr>
                <w:spacing w:val="-6"/>
                <w:sz w:val="24"/>
              </w:rPr>
              <w:t xml:space="preserve"> </w:t>
            </w:r>
            <w:r>
              <w:rPr>
                <w:spacing w:val="-2"/>
                <w:sz w:val="24"/>
              </w:rPr>
              <w:t>использования</w:t>
            </w:r>
          </w:p>
        </w:tc>
        <w:tc>
          <w:tcPr>
            <w:tcW w:w="2146" w:type="dxa"/>
            <w:vMerge/>
            <w:tcBorders>
              <w:top w:val="nil"/>
            </w:tcBorders>
          </w:tcPr>
          <w:p w:rsidR="00D27683" w:rsidRDefault="00D27683">
            <w:pPr>
              <w:rPr>
                <w:sz w:val="2"/>
                <w:szCs w:val="2"/>
              </w:rPr>
            </w:pPr>
          </w:p>
        </w:tc>
      </w:tr>
      <w:tr w:rsidR="00D27683">
        <w:trPr>
          <w:trHeight w:val="306"/>
        </w:trPr>
        <w:tc>
          <w:tcPr>
            <w:tcW w:w="2891" w:type="dxa"/>
            <w:tcBorders>
              <w:top w:val="nil"/>
              <w:bottom w:val="nil"/>
            </w:tcBorders>
          </w:tcPr>
          <w:p w:rsidR="00D27683" w:rsidRDefault="00D27683">
            <w:pPr>
              <w:pStyle w:val="TableParagraph"/>
              <w:ind w:left="0"/>
            </w:pPr>
          </w:p>
        </w:tc>
        <w:tc>
          <w:tcPr>
            <w:tcW w:w="4537" w:type="dxa"/>
            <w:tcBorders>
              <w:top w:val="nil"/>
              <w:bottom w:val="nil"/>
            </w:tcBorders>
          </w:tcPr>
          <w:p w:rsidR="00D27683" w:rsidRDefault="006542EE">
            <w:pPr>
              <w:pStyle w:val="TableParagraph"/>
              <w:spacing w:before="10"/>
              <w:rPr>
                <w:sz w:val="24"/>
              </w:rPr>
            </w:pPr>
            <w:r>
              <w:rPr>
                <w:sz w:val="24"/>
              </w:rPr>
              <w:t>расходных</w:t>
            </w:r>
            <w:r>
              <w:rPr>
                <w:spacing w:val="-9"/>
                <w:sz w:val="24"/>
              </w:rPr>
              <w:t xml:space="preserve"> </w:t>
            </w:r>
            <w:r>
              <w:rPr>
                <w:sz w:val="24"/>
              </w:rPr>
              <w:t>материалов,</w:t>
            </w:r>
            <w:r>
              <w:rPr>
                <w:spacing w:val="-2"/>
                <w:sz w:val="24"/>
              </w:rPr>
              <w:t xml:space="preserve"> </w:t>
            </w:r>
            <w:r>
              <w:rPr>
                <w:sz w:val="24"/>
              </w:rPr>
              <w:t>инструмента</w:t>
            </w:r>
            <w:r>
              <w:rPr>
                <w:spacing w:val="-5"/>
                <w:sz w:val="24"/>
              </w:rPr>
              <w:t xml:space="preserve"> </w:t>
            </w:r>
            <w:r>
              <w:rPr>
                <w:spacing w:val="-10"/>
                <w:sz w:val="24"/>
              </w:rPr>
              <w:t>и</w:t>
            </w:r>
          </w:p>
        </w:tc>
        <w:tc>
          <w:tcPr>
            <w:tcW w:w="2146" w:type="dxa"/>
            <w:vMerge/>
            <w:tcBorders>
              <w:top w:val="nil"/>
            </w:tcBorders>
          </w:tcPr>
          <w:p w:rsidR="00D27683" w:rsidRDefault="00D27683">
            <w:pPr>
              <w:rPr>
                <w:sz w:val="2"/>
                <w:szCs w:val="2"/>
              </w:rPr>
            </w:pPr>
          </w:p>
        </w:tc>
      </w:tr>
      <w:tr w:rsidR="00D27683">
        <w:trPr>
          <w:trHeight w:val="306"/>
        </w:trPr>
        <w:tc>
          <w:tcPr>
            <w:tcW w:w="2891" w:type="dxa"/>
            <w:tcBorders>
              <w:top w:val="nil"/>
              <w:bottom w:val="nil"/>
            </w:tcBorders>
          </w:tcPr>
          <w:p w:rsidR="00D27683" w:rsidRDefault="00D27683">
            <w:pPr>
              <w:pStyle w:val="TableParagraph"/>
              <w:ind w:left="0"/>
            </w:pPr>
          </w:p>
        </w:tc>
        <w:tc>
          <w:tcPr>
            <w:tcW w:w="4537" w:type="dxa"/>
            <w:tcBorders>
              <w:top w:val="nil"/>
              <w:bottom w:val="nil"/>
            </w:tcBorders>
          </w:tcPr>
          <w:p w:rsidR="00D27683" w:rsidRDefault="006542EE">
            <w:pPr>
              <w:pStyle w:val="TableParagraph"/>
              <w:spacing w:before="10"/>
              <w:rPr>
                <w:sz w:val="24"/>
              </w:rPr>
            </w:pPr>
            <w:r>
              <w:rPr>
                <w:sz w:val="24"/>
              </w:rPr>
              <w:t>оборудования,</w:t>
            </w:r>
            <w:r>
              <w:rPr>
                <w:spacing w:val="-9"/>
                <w:sz w:val="24"/>
              </w:rPr>
              <w:t xml:space="preserve"> </w:t>
            </w:r>
            <w:r>
              <w:rPr>
                <w:sz w:val="24"/>
              </w:rPr>
              <w:t>необходимых</w:t>
            </w:r>
            <w:r>
              <w:rPr>
                <w:spacing w:val="-7"/>
                <w:sz w:val="24"/>
              </w:rPr>
              <w:t xml:space="preserve"> </w:t>
            </w:r>
            <w:r>
              <w:rPr>
                <w:spacing w:val="-5"/>
                <w:sz w:val="24"/>
              </w:rPr>
              <w:t>для</w:t>
            </w:r>
          </w:p>
        </w:tc>
        <w:tc>
          <w:tcPr>
            <w:tcW w:w="2146" w:type="dxa"/>
            <w:vMerge/>
            <w:tcBorders>
              <w:top w:val="nil"/>
            </w:tcBorders>
          </w:tcPr>
          <w:p w:rsidR="00D27683" w:rsidRDefault="00D27683">
            <w:pPr>
              <w:rPr>
                <w:sz w:val="2"/>
                <w:szCs w:val="2"/>
              </w:rPr>
            </w:pPr>
          </w:p>
        </w:tc>
      </w:tr>
      <w:tr w:rsidR="00D27683">
        <w:trPr>
          <w:trHeight w:val="307"/>
        </w:trPr>
        <w:tc>
          <w:tcPr>
            <w:tcW w:w="2891" w:type="dxa"/>
            <w:tcBorders>
              <w:top w:val="nil"/>
              <w:bottom w:val="nil"/>
            </w:tcBorders>
          </w:tcPr>
          <w:p w:rsidR="00D27683" w:rsidRDefault="00D27683">
            <w:pPr>
              <w:pStyle w:val="TableParagraph"/>
              <w:ind w:left="0"/>
            </w:pPr>
          </w:p>
        </w:tc>
        <w:tc>
          <w:tcPr>
            <w:tcW w:w="4537" w:type="dxa"/>
            <w:tcBorders>
              <w:top w:val="nil"/>
              <w:bottom w:val="nil"/>
            </w:tcBorders>
          </w:tcPr>
          <w:p w:rsidR="00D27683" w:rsidRDefault="006542EE">
            <w:pPr>
              <w:pStyle w:val="TableParagraph"/>
              <w:spacing w:before="10"/>
              <w:rPr>
                <w:sz w:val="24"/>
              </w:rPr>
            </w:pPr>
            <w:r>
              <w:rPr>
                <w:sz w:val="24"/>
              </w:rPr>
              <w:t>выполнения</w:t>
            </w:r>
            <w:r>
              <w:rPr>
                <w:spacing w:val="-3"/>
                <w:sz w:val="24"/>
              </w:rPr>
              <w:t xml:space="preserve"> </w:t>
            </w:r>
            <w:r>
              <w:rPr>
                <w:spacing w:val="-4"/>
                <w:sz w:val="24"/>
              </w:rPr>
              <w:t>работ</w:t>
            </w:r>
          </w:p>
        </w:tc>
        <w:tc>
          <w:tcPr>
            <w:tcW w:w="2146" w:type="dxa"/>
            <w:vMerge/>
            <w:tcBorders>
              <w:top w:val="nil"/>
            </w:tcBorders>
          </w:tcPr>
          <w:p w:rsidR="00D27683" w:rsidRDefault="00D27683">
            <w:pPr>
              <w:rPr>
                <w:sz w:val="2"/>
                <w:szCs w:val="2"/>
              </w:rPr>
            </w:pPr>
          </w:p>
        </w:tc>
      </w:tr>
      <w:tr w:rsidR="00D27683">
        <w:trPr>
          <w:trHeight w:val="309"/>
        </w:trPr>
        <w:tc>
          <w:tcPr>
            <w:tcW w:w="2891" w:type="dxa"/>
            <w:tcBorders>
              <w:top w:val="nil"/>
              <w:bottom w:val="nil"/>
            </w:tcBorders>
          </w:tcPr>
          <w:p w:rsidR="00D27683" w:rsidRDefault="00D27683">
            <w:pPr>
              <w:pStyle w:val="TableParagraph"/>
              <w:ind w:left="0"/>
            </w:pPr>
          </w:p>
        </w:tc>
        <w:tc>
          <w:tcPr>
            <w:tcW w:w="4537" w:type="dxa"/>
            <w:tcBorders>
              <w:top w:val="nil"/>
              <w:bottom w:val="nil"/>
            </w:tcBorders>
          </w:tcPr>
          <w:p w:rsidR="00D27683" w:rsidRDefault="006542EE">
            <w:pPr>
              <w:pStyle w:val="TableParagraph"/>
              <w:spacing w:before="10"/>
              <w:rPr>
                <w:sz w:val="24"/>
              </w:rPr>
            </w:pPr>
            <w:r>
              <w:rPr>
                <w:sz w:val="24"/>
              </w:rPr>
              <w:t>Правила и</w:t>
            </w:r>
            <w:r>
              <w:rPr>
                <w:spacing w:val="-2"/>
                <w:sz w:val="24"/>
              </w:rPr>
              <w:t xml:space="preserve"> </w:t>
            </w:r>
            <w:r>
              <w:rPr>
                <w:sz w:val="24"/>
              </w:rPr>
              <w:t>нормы</w:t>
            </w:r>
            <w:r>
              <w:rPr>
                <w:spacing w:val="-7"/>
                <w:sz w:val="24"/>
              </w:rPr>
              <w:t xml:space="preserve"> </w:t>
            </w:r>
            <w:r>
              <w:rPr>
                <w:sz w:val="24"/>
              </w:rPr>
              <w:t>охраны</w:t>
            </w:r>
            <w:r>
              <w:rPr>
                <w:spacing w:val="3"/>
                <w:sz w:val="24"/>
              </w:rPr>
              <w:t xml:space="preserve"> </w:t>
            </w:r>
            <w:r>
              <w:rPr>
                <w:spacing w:val="-2"/>
                <w:sz w:val="24"/>
              </w:rPr>
              <w:t>труда,</w:t>
            </w:r>
          </w:p>
        </w:tc>
        <w:tc>
          <w:tcPr>
            <w:tcW w:w="2146" w:type="dxa"/>
            <w:vMerge/>
            <w:tcBorders>
              <w:top w:val="nil"/>
            </w:tcBorders>
          </w:tcPr>
          <w:p w:rsidR="00D27683" w:rsidRDefault="00D27683">
            <w:pPr>
              <w:rPr>
                <w:sz w:val="2"/>
                <w:szCs w:val="2"/>
              </w:rPr>
            </w:pPr>
          </w:p>
        </w:tc>
      </w:tr>
      <w:tr w:rsidR="00D27683">
        <w:trPr>
          <w:trHeight w:val="309"/>
        </w:trPr>
        <w:tc>
          <w:tcPr>
            <w:tcW w:w="2891" w:type="dxa"/>
            <w:tcBorders>
              <w:top w:val="nil"/>
              <w:bottom w:val="nil"/>
            </w:tcBorders>
          </w:tcPr>
          <w:p w:rsidR="00D27683" w:rsidRDefault="00D27683">
            <w:pPr>
              <w:pStyle w:val="TableParagraph"/>
              <w:ind w:left="0"/>
            </w:pPr>
          </w:p>
        </w:tc>
        <w:tc>
          <w:tcPr>
            <w:tcW w:w="4537" w:type="dxa"/>
            <w:tcBorders>
              <w:top w:val="nil"/>
              <w:bottom w:val="nil"/>
            </w:tcBorders>
          </w:tcPr>
          <w:p w:rsidR="00D27683" w:rsidRDefault="006542EE">
            <w:pPr>
              <w:pStyle w:val="TableParagraph"/>
              <w:spacing w:before="12"/>
              <w:rPr>
                <w:sz w:val="24"/>
              </w:rPr>
            </w:pPr>
            <w:r>
              <w:rPr>
                <w:sz w:val="24"/>
              </w:rPr>
              <w:t>требования</w:t>
            </w:r>
            <w:r>
              <w:rPr>
                <w:spacing w:val="-5"/>
                <w:sz w:val="24"/>
              </w:rPr>
              <w:t xml:space="preserve"> </w:t>
            </w:r>
            <w:r>
              <w:rPr>
                <w:sz w:val="24"/>
              </w:rPr>
              <w:t>пожарной</w:t>
            </w:r>
            <w:r>
              <w:rPr>
                <w:spacing w:val="-3"/>
                <w:sz w:val="24"/>
              </w:rPr>
              <w:t xml:space="preserve"> </w:t>
            </w:r>
            <w:r>
              <w:rPr>
                <w:sz w:val="24"/>
              </w:rPr>
              <w:t>и</w:t>
            </w:r>
            <w:r>
              <w:rPr>
                <w:spacing w:val="2"/>
                <w:sz w:val="24"/>
              </w:rPr>
              <w:t xml:space="preserve"> </w:t>
            </w:r>
            <w:r>
              <w:rPr>
                <w:spacing w:val="-2"/>
                <w:sz w:val="24"/>
              </w:rPr>
              <w:t>экологической</w:t>
            </w:r>
          </w:p>
        </w:tc>
        <w:tc>
          <w:tcPr>
            <w:tcW w:w="2146" w:type="dxa"/>
            <w:vMerge/>
            <w:tcBorders>
              <w:top w:val="nil"/>
            </w:tcBorders>
          </w:tcPr>
          <w:p w:rsidR="00D27683" w:rsidRDefault="00D27683">
            <w:pPr>
              <w:rPr>
                <w:sz w:val="2"/>
                <w:szCs w:val="2"/>
              </w:rPr>
            </w:pPr>
          </w:p>
        </w:tc>
      </w:tr>
      <w:tr w:rsidR="00D27683">
        <w:trPr>
          <w:trHeight w:val="334"/>
        </w:trPr>
        <w:tc>
          <w:tcPr>
            <w:tcW w:w="2891" w:type="dxa"/>
            <w:tcBorders>
              <w:top w:val="nil"/>
              <w:bottom w:val="nil"/>
            </w:tcBorders>
          </w:tcPr>
          <w:p w:rsidR="00D27683" w:rsidRDefault="00D27683">
            <w:pPr>
              <w:pStyle w:val="TableParagraph"/>
              <w:ind w:left="0"/>
              <w:rPr>
                <w:sz w:val="24"/>
              </w:rPr>
            </w:pPr>
          </w:p>
        </w:tc>
        <w:tc>
          <w:tcPr>
            <w:tcW w:w="4537" w:type="dxa"/>
            <w:tcBorders>
              <w:top w:val="nil"/>
            </w:tcBorders>
          </w:tcPr>
          <w:p w:rsidR="00D27683" w:rsidRDefault="006542EE">
            <w:pPr>
              <w:pStyle w:val="TableParagraph"/>
              <w:spacing w:before="10"/>
              <w:rPr>
                <w:sz w:val="24"/>
              </w:rPr>
            </w:pPr>
            <w:r>
              <w:rPr>
                <w:spacing w:val="-2"/>
                <w:sz w:val="24"/>
              </w:rPr>
              <w:t>безопасности</w:t>
            </w:r>
          </w:p>
        </w:tc>
        <w:tc>
          <w:tcPr>
            <w:tcW w:w="2146" w:type="dxa"/>
            <w:vMerge/>
            <w:tcBorders>
              <w:top w:val="nil"/>
            </w:tcBorders>
          </w:tcPr>
          <w:p w:rsidR="00D27683" w:rsidRDefault="00D27683">
            <w:pPr>
              <w:rPr>
                <w:sz w:val="2"/>
                <w:szCs w:val="2"/>
              </w:rPr>
            </w:pPr>
          </w:p>
        </w:tc>
      </w:tr>
      <w:tr w:rsidR="00D27683">
        <w:trPr>
          <w:trHeight w:val="295"/>
        </w:trPr>
        <w:tc>
          <w:tcPr>
            <w:tcW w:w="2891" w:type="dxa"/>
            <w:tcBorders>
              <w:top w:val="nil"/>
              <w:bottom w:val="nil"/>
            </w:tcBorders>
          </w:tcPr>
          <w:p w:rsidR="00D27683" w:rsidRDefault="00D27683">
            <w:pPr>
              <w:pStyle w:val="TableParagraph"/>
              <w:ind w:left="0"/>
            </w:pPr>
          </w:p>
        </w:tc>
        <w:tc>
          <w:tcPr>
            <w:tcW w:w="4537" w:type="dxa"/>
            <w:tcBorders>
              <w:bottom w:val="nil"/>
            </w:tcBorders>
          </w:tcPr>
          <w:p w:rsidR="00D27683" w:rsidRDefault="006542EE">
            <w:pPr>
              <w:pStyle w:val="TableParagraph"/>
              <w:spacing w:line="273" w:lineRule="exact"/>
              <w:rPr>
                <w:b/>
                <w:sz w:val="24"/>
              </w:rPr>
            </w:pPr>
            <w:r>
              <w:rPr>
                <w:b/>
                <w:spacing w:val="-2"/>
                <w:sz w:val="24"/>
              </w:rPr>
              <w:t>Умения:</w:t>
            </w:r>
          </w:p>
        </w:tc>
        <w:tc>
          <w:tcPr>
            <w:tcW w:w="2146" w:type="dxa"/>
            <w:tcBorders>
              <w:bottom w:val="nil"/>
            </w:tcBorders>
          </w:tcPr>
          <w:p w:rsidR="00D27683" w:rsidRDefault="006542EE">
            <w:pPr>
              <w:pStyle w:val="TableParagraph"/>
              <w:spacing w:line="268" w:lineRule="exact"/>
              <w:rPr>
                <w:sz w:val="24"/>
              </w:rPr>
            </w:pPr>
            <w:r>
              <w:rPr>
                <w:sz w:val="24"/>
              </w:rPr>
              <w:t>Наблюдение</w:t>
            </w:r>
            <w:r>
              <w:rPr>
                <w:spacing w:val="56"/>
                <w:sz w:val="24"/>
              </w:rPr>
              <w:t xml:space="preserve"> </w:t>
            </w:r>
            <w:r>
              <w:rPr>
                <w:spacing w:val="-5"/>
                <w:sz w:val="24"/>
              </w:rPr>
              <w:t>при</w:t>
            </w:r>
          </w:p>
        </w:tc>
      </w:tr>
      <w:tr w:rsidR="00D27683">
        <w:trPr>
          <w:trHeight w:val="314"/>
        </w:trPr>
        <w:tc>
          <w:tcPr>
            <w:tcW w:w="2891" w:type="dxa"/>
            <w:tcBorders>
              <w:top w:val="nil"/>
              <w:bottom w:val="nil"/>
            </w:tcBorders>
          </w:tcPr>
          <w:p w:rsidR="00D27683" w:rsidRDefault="00D27683">
            <w:pPr>
              <w:pStyle w:val="TableParagraph"/>
              <w:ind w:left="0"/>
            </w:pPr>
          </w:p>
        </w:tc>
        <w:tc>
          <w:tcPr>
            <w:tcW w:w="4537" w:type="dxa"/>
            <w:tcBorders>
              <w:top w:val="nil"/>
              <w:bottom w:val="nil"/>
            </w:tcBorders>
          </w:tcPr>
          <w:p w:rsidR="00D27683" w:rsidRDefault="006542EE">
            <w:pPr>
              <w:pStyle w:val="TableParagraph"/>
              <w:spacing w:before="13"/>
              <w:rPr>
                <w:sz w:val="24"/>
              </w:rPr>
            </w:pPr>
            <w:r>
              <w:rPr>
                <w:sz w:val="24"/>
              </w:rPr>
              <w:t>Читать</w:t>
            </w:r>
            <w:r>
              <w:rPr>
                <w:spacing w:val="-4"/>
                <w:sz w:val="24"/>
              </w:rPr>
              <w:t xml:space="preserve"> </w:t>
            </w:r>
            <w:r>
              <w:rPr>
                <w:sz w:val="24"/>
              </w:rPr>
              <w:t>чертежи</w:t>
            </w:r>
            <w:r>
              <w:rPr>
                <w:spacing w:val="2"/>
                <w:sz w:val="24"/>
              </w:rPr>
              <w:t xml:space="preserve"> </w:t>
            </w:r>
            <w:r>
              <w:rPr>
                <w:sz w:val="24"/>
              </w:rPr>
              <w:t>узлов</w:t>
            </w:r>
            <w:r>
              <w:rPr>
                <w:spacing w:val="-3"/>
                <w:sz w:val="24"/>
              </w:rPr>
              <w:t xml:space="preserve"> </w:t>
            </w:r>
            <w:r>
              <w:rPr>
                <w:sz w:val="24"/>
              </w:rPr>
              <w:t>и</w:t>
            </w:r>
            <w:r>
              <w:rPr>
                <w:spacing w:val="2"/>
                <w:sz w:val="24"/>
              </w:rPr>
              <w:t xml:space="preserve"> </w:t>
            </w:r>
            <w:r>
              <w:rPr>
                <w:spacing w:val="-2"/>
                <w:sz w:val="24"/>
              </w:rPr>
              <w:t>деталей</w:t>
            </w:r>
          </w:p>
        </w:tc>
        <w:tc>
          <w:tcPr>
            <w:tcW w:w="2146" w:type="dxa"/>
            <w:tcBorders>
              <w:top w:val="nil"/>
              <w:bottom w:val="nil"/>
            </w:tcBorders>
          </w:tcPr>
          <w:p w:rsidR="00D27683" w:rsidRDefault="006542EE">
            <w:pPr>
              <w:pStyle w:val="TableParagraph"/>
              <w:spacing w:before="13"/>
              <w:rPr>
                <w:sz w:val="24"/>
              </w:rPr>
            </w:pPr>
            <w:r>
              <w:rPr>
                <w:spacing w:val="-2"/>
                <w:sz w:val="24"/>
              </w:rPr>
              <w:t>выполнении</w:t>
            </w:r>
          </w:p>
        </w:tc>
      </w:tr>
      <w:tr w:rsidR="00D27683">
        <w:trPr>
          <w:trHeight w:val="317"/>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сельскохозяйственной</w:t>
            </w:r>
            <w:r>
              <w:rPr>
                <w:spacing w:val="-6"/>
                <w:sz w:val="24"/>
              </w:rPr>
              <w:t xml:space="preserve"> </w:t>
            </w:r>
            <w:r>
              <w:rPr>
                <w:spacing w:val="-2"/>
                <w:sz w:val="24"/>
              </w:rPr>
              <w:t>техники</w:t>
            </w:r>
          </w:p>
        </w:tc>
        <w:tc>
          <w:tcPr>
            <w:tcW w:w="2146" w:type="dxa"/>
            <w:tcBorders>
              <w:top w:val="nil"/>
              <w:bottom w:val="nil"/>
            </w:tcBorders>
          </w:tcPr>
          <w:p w:rsidR="00D27683" w:rsidRDefault="006542EE">
            <w:pPr>
              <w:pStyle w:val="TableParagraph"/>
              <w:spacing w:before="15"/>
              <w:rPr>
                <w:sz w:val="24"/>
              </w:rPr>
            </w:pPr>
            <w:r>
              <w:rPr>
                <w:spacing w:val="-2"/>
                <w:sz w:val="24"/>
              </w:rPr>
              <w:t>лабораторной</w:t>
            </w:r>
          </w:p>
        </w:tc>
      </w:tr>
      <w:tr w:rsidR="00D27683">
        <w:trPr>
          <w:trHeight w:val="317"/>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Выявлять</w:t>
            </w:r>
            <w:r>
              <w:rPr>
                <w:spacing w:val="-6"/>
                <w:sz w:val="24"/>
              </w:rPr>
              <w:t xml:space="preserve"> </w:t>
            </w:r>
            <w:r>
              <w:rPr>
                <w:sz w:val="24"/>
              </w:rPr>
              <w:t xml:space="preserve">причины </w:t>
            </w:r>
            <w:r>
              <w:rPr>
                <w:spacing w:val="-2"/>
                <w:sz w:val="24"/>
              </w:rPr>
              <w:t>неисправностей</w:t>
            </w:r>
          </w:p>
        </w:tc>
        <w:tc>
          <w:tcPr>
            <w:tcW w:w="2146" w:type="dxa"/>
            <w:tcBorders>
              <w:top w:val="nil"/>
              <w:bottom w:val="nil"/>
            </w:tcBorders>
          </w:tcPr>
          <w:p w:rsidR="00D27683" w:rsidRDefault="006542EE">
            <w:pPr>
              <w:pStyle w:val="TableParagraph"/>
              <w:spacing w:before="15"/>
              <w:rPr>
                <w:sz w:val="24"/>
              </w:rPr>
            </w:pPr>
            <w:r>
              <w:rPr>
                <w:spacing w:val="-2"/>
                <w:sz w:val="24"/>
              </w:rPr>
              <w:t>работы</w:t>
            </w: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сельскохозяйственной</w:t>
            </w:r>
            <w:r>
              <w:rPr>
                <w:spacing w:val="-6"/>
                <w:sz w:val="24"/>
              </w:rPr>
              <w:t xml:space="preserve"> </w:t>
            </w:r>
            <w:r>
              <w:rPr>
                <w:spacing w:val="-2"/>
                <w:sz w:val="24"/>
              </w:rPr>
              <w:t>техники</w:t>
            </w:r>
          </w:p>
        </w:tc>
        <w:tc>
          <w:tcPr>
            <w:tcW w:w="2146" w:type="dxa"/>
            <w:tcBorders>
              <w:top w:val="nil"/>
              <w:bottom w:val="nil"/>
            </w:tcBorders>
          </w:tcPr>
          <w:p w:rsidR="00D27683" w:rsidRDefault="00D27683">
            <w:pPr>
              <w:pStyle w:val="TableParagraph"/>
              <w:ind w:left="0"/>
              <w:rPr>
                <w:sz w:val="24"/>
              </w:rPr>
            </w:pPr>
          </w:p>
        </w:tc>
      </w:tr>
      <w:tr w:rsidR="00D27683">
        <w:trPr>
          <w:trHeight w:val="871"/>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ind w:right="203"/>
              <w:rPr>
                <w:sz w:val="24"/>
              </w:rPr>
            </w:pPr>
            <w:r>
              <w:rPr>
                <w:sz w:val="24"/>
              </w:rPr>
              <w:t xml:space="preserve">Выполнять разборочно-сборочные </w:t>
            </w:r>
            <w:proofErr w:type="spellStart"/>
            <w:r>
              <w:rPr>
                <w:sz w:val="24"/>
              </w:rPr>
              <w:t>дефектовочно</w:t>
            </w:r>
            <w:proofErr w:type="spellEnd"/>
            <w:r>
              <w:rPr>
                <w:sz w:val="24"/>
              </w:rPr>
              <w:t>-комплектовочные</w:t>
            </w:r>
            <w:r>
              <w:rPr>
                <w:spacing w:val="-15"/>
                <w:sz w:val="24"/>
              </w:rPr>
              <w:t xml:space="preserve"> </w:t>
            </w:r>
            <w:r>
              <w:rPr>
                <w:sz w:val="24"/>
              </w:rPr>
              <w:t>работы. Проводить</w:t>
            </w:r>
            <w:r>
              <w:rPr>
                <w:spacing w:val="-7"/>
                <w:sz w:val="24"/>
              </w:rPr>
              <w:t xml:space="preserve"> </w:t>
            </w:r>
            <w:r>
              <w:rPr>
                <w:sz w:val="24"/>
              </w:rPr>
              <w:t>операции</w:t>
            </w:r>
            <w:r>
              <w:rPr>
                <w:spacing w:val="3"/>
                <w:sz w:val="24"/>
              </w:rPr>
              <w:t xml:space="preserve"> </w:t>
            </w:r>
            <w:r>
              <w:rPr>
                <w:spacing w:val="-2"/>
                <w:sz w:val="24"/>
              </w:rPr>
              <w:t>профилактического</w:t>
            </w:r>
          </w:p>
        </w:tc>
        <w:tc>
          <w:tcPr>
            <w:tcW w:w="2146" w:type="dxa"/>
            <w:tcBorders>
              <w:top w:val="nil"/>
              <w:bottom w:val="nil"/>
            </w:tcBorders>
          </w:tcPr>
          <w:p w:rsidR="00D27683" w:rsidRDefault="00D27683">
            <w:pPr>
              <w:pStyle w:val="TableParagraph"/>
              <w:ind w:left="0"/>
              <w:rPr>
                <w:sz w:val="24"/>
              </w:rPr>
            </w:pPr>
          </w:p>
        </w:tc>
      </w:tr>
      <w:tr w:rsidR="00D27683">
        <w:trPr>
          <w:trHeight w:val="319"/>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8"/>
              <w:rPr>
                <w:sz w:val="24"/>
              </w:rPr>
            </w:pPr>
            <w:r>
              <w:rPr>
                <w:sz w:val="24"/>
              </w:rPr>
              <w:t>обслуживания</w:t>
            </w:r>
            <w:r>
              <w:rPr>
                <w:spacing w:val="-6"/>
                <w:sz w:val="24"/>
              </w:rPr>
              <w:t xml:space="preserve"> </w:t>
            </w:r>
            <w:r>
              <w:rPr>
                <w:sz w:val="24"/>
              </w:rPr>
              <w:t>машин</w:t>
            </w:r>
            <w:r>
              <w:rPr>
                <w:spacing w:val="1"/>
                <w:sz w:val="24"/>
              </w:rPr>
              <w:t xml:space="preserve"> </w:t>
            </w:r>
            <w:r>
              <w:rPr>
                <w:sz w:val="24"/>
              </w:rPr>
              <w:t>и</w:t>
            </w:r>
            <w:r>
              <w:rPr>
                <w:spacing w:val="-9"/>
                <w:sz w:val="24"/>
              </w:rPr>
              <w:t xml:space="preserve"> </w:t>
            </w:r>
            <w:r>
              <w:rPr>
                <w:spacing w:val="-2"/>
                <w:sz w:val="24"/>
              </w:rPr>
              <w:t>оборудования</w:t>
            </w:r>
          </w:p>
        </w:tc>
        <w:tc>
          <w:tcPr>
            <w:tcW w:w="2146" w:type="dxa"/>
            <w:tcBorders>
              <w:top w:val="nil"/>
              <w:bottom w:val="nil"/>
            </w:tcBorders>
          </w:tcPr>
          <w:p w:rsidR="00D27683" w:rsidRDefault="00D27683">
            <w:pPr>
              <w:pStyle w:val="TableParagraph"/>
              <w:ind w:left="0"/>
              <w:rPr>
                <w:sz w:val="24"/>
              </w:rPr>
            </w:pPr>
          </w:p>
        </w:tc>
      </w:tr>
      <w:tr w:rsidR="00D27683">
        <w:trPr>
          <w:trHeight w:val="339"/>
        </w:trPr>
        <w:tc>
          <w:tcPr>
            <w:tcW w:w="2891" w:type="dxa"/>
            <w:tcBorders>
              <w:top w:val="nil"/>
              <w:bottom w:val="nil"/>
            </w:tcBorders>
          </w:tcPr>
          <w:p w:rsidR="00D27683" w:rsidRDefault="00D27683">
            <w:pPr>
              <w:pStyle w:val="TableParagraph"/>
              <w:ind w:left="0"/>
              <w:rPr>
                <w:sz w:val="24"/>
              </w:rPr>
            </w:pPr>
          </w:p>
        </w:tc>
        <w:tc>
          <w:tcPr>
            <w:tcW w:w="4537" w:type="dxa"/>
            <w:tcBorders>
              <w:top w:val="nil"/>
            </w:tcBorders>
          </w:tcPr>
          <w:p w:rsidR="00D27683" w:rsidRDefault="006542EE">
            <w:pPr>
              <w:pStyle w:val="TableParagraph"/>
              <w:spacing w:before="15"/>
              <w:rPr>
                <w:sz w:val="24"/>
              </w:rPr>
            </w:pPr>
            <w:r>
              <w:rPr>
                <w:sz w:val="24"/>
              </w:rPr>
              <w:t>животноводческих</w:t>
            </w:r>
            <w:r>
              <w:rPr>
                <w:spacing w:val="-14"/>
                <w:sz w:val="24"/>
              </w:rPr>
              <w:t xml:space="preserve"> </w:t>
            </w:r>
            <w:r>
              <w:rPr>
                <w:spacing w:val="-4"/>
                <w:sz w:val="24"/>
              </w:rPr>
              <w:t>ферм.</w:t>
            </w:r>
          </w:p>
        </w:tc>
        <w:tc>
          <w:tcPr>
            <w:tcW w:w="2146" w:type="dxa"/>
            <w:tcBorders>
              <w:top w:val="nil"/>
            </w:tcBorders>
          </w:tcPr>
          <w:p w:rsidR="00D27683" w:rsidRDefault="00D27683">
            <w:pPr>
              <w:pStyle w:val="TableParagraph"/>
              <w:ind w:left="0"/>
              <w:rPr>
                <w:sz w:val="24"/>
              </w:rPr>
            </w:pPr>
          </w:p>
        </w:tc>
      </w:tr>
      <w:tr w:rsidR="00D27683">
        <w:trPr>
          <w:trHeight w:val="295"/>
        </w:trPr>
        <w:tc>
          <w:tcPr>
            <w:tcW w:w="2891" w:type="dxa"/>
            <w:tcBorders>
              <w:top w:val="nil"/>
              <w:bottom w:val="nil"/>
            </w:tcBorders>
          </w:tcPr>
          <w:p w:rsidR="00D27683" w:rsidRDefault="00D27683">
            <w:pPr>
              <w:pStyle w:val="TableParagraph"/>
              <w:ind w:left="0"/>
            </w:pPr>
          </w:p>
        </w:tc>
        <w:tc>
          <w:tcPr>
            <w:tcW w:w="4537" w:type="dxa"/>
            <w:tcBorders>
              <w:bottom w:val="nil"/>
            </w:tcBorders>
          </w:tcPr>
          <w:p w:rsidR="00D27683" w:rsidRDefault="006542EE">
            <w:pPr>
              <w:pStyle w:val="TableParagraph"/>
              <w:spacing w:line="273" w:lineRule="exact"/>
              <w:rPr>
                <w:b/>
                <w:sz w:val="24"/>
              </w:rPr>
            </w:pPr>
            <w:r>
              <w:rPr>
                <w:b/>
                <w:spacing w:val="-2"/>
                <w:sz w:val="24"/>
              </w:rPr>
              <w:t>Действия:</w:t>
            </w:r>
          </w:p>
        </w:tc>
        <w:tc>
          <w:tcPr>
            <w:tcW w:w="2146" w:type="dxa"/>
            <w:tcBorders>
              <w:bottom w:val="nil"/>
            </w:tcBorders>
          </w:tcPr>
          <w:p w:rsidR="00D27683" w:rsidRDefault="006542EE">
            <w:pPr>
              <w:pStyle w:val="TableParagraph"/>
              <w:spacing w:line="268" w:lineRule="exact"/>
              <w:rPr>
                <w:sz w:val="24"/>
              </w:rPr>
            </w:pPr>
            <w:r>
              <w:rPr>
                <w:sz w:val="24"/>
              </w:rPr>
              <w:t>Наблюдение</w:t>
            </w:r>
            <w:r>
              <w:rPr>
                <w:spacing w:val="56"/>
                <w:sz w:val="24"/>
              </w:rPr>
              <w:t xml:space="preserve"> </w:t>
            </w:r>
            <w:r>
              <w:rPr>
                <w:spacing w:val="-5"/>
                <w:sz w:val="24"/>
              </w:rPr>
              <w:t>при</w:t>
            </w:r>
          </w:p>
        </w:tc>
      </w:tr>
      <w:tr w:rsidR="00D27683">
        <w:trPr>
          <w:trHeight w:val="314"/>
        </w:trPr>
        <w:tc>
          <w:tcPr>
            <w:tcW w:w="2891" w:type="dxa"/>
            <w:tcBorders>
              <w:top w:val="nil"/>
              <w:bottom w:val="nil"/>
            </w:tcBorders>
          </w:tcPr>
          <w:p w:rsidR="00D27683" w:rsidRDefault="00D27683">
            <w:pPr>
              <w:pStyle w:val="TableParagraph"/>
              <w:ind w:left="0"/>
            </w:pPr>
          </w:p>
        </w:tc>
        <w:tc>
          <w:tcPr>
            <w:tcW w:w="4537" w:type="dxa"/>
            <w:tcBorders>
              <w:top w:val="nil"/>
              <w:bottom w:val="nil"/>
            </w:tcBorders>
          </w:tcPr>
          <w:p w:rsidR="00D27683" w:rsidRDefault="006542EE">
            <w:pPr>
              <w:pStyle w:val="TableParagraph"/>
              <w:spacing w:before="13"/>
              <w:rPr>
                <w:sz w:val="24"/>
              </w:rPr>
            </w:pPr>
            <w:r>
              <w:rPr>
                <w:sz w:val="24"/>
              </w:rPr>
              <w:t>Восстановление</w:t>
            </w:r>
            <w:r>
              <w:rPr>
                <w:spacing w:val="-12"/>
                <w:sz w:val="24"/>
              </w:rPr>
              <w:t xml:space="preserve"> </w:t>
            </w:r>
            <w:r>
              <w:rPr>
                <w:sz w:val="24"/>
              </w:rPr>
              <w:t>работоспособности</w:t>
            </w:r>
            <w:r>
              <w:rPr>
                <w:spacing w:val="-7"/>
                <w:sz w:val="24"/>
              </w:rPr>
              <w:t xml:space="preserve"> </w:t>
            </w:r>
            <w:r>
              <w:rPr>
                <w:spacing w:val="-5"/>
                <w:sz w:val="24"/>
              </w:rPr>
              <w:t>или</w:t>
            </w:r>
          </w:p>
        </w:tc>
        <w:tc>
          <w:tcPr>
            <w:tcW w:w="2146" w:type="dxa"/>
            <w:tcBorders>
              <w:top w:val="nil"/>
              <w:bottom w:val="nil"/>
            </w:tcBorders>
          </w:tcPr>
          <w:p w:rsidR="00D27683" w:rsidRDefault="006542EE">
            <w:pPr>
              <w:pStyle w:val="TableParagraph"/>
              <w:spacing w:before="13"/>
              <w:rPr>
                <w:sz w:val="24"/>
              </w:rPr>
            </w:pPr>
            <w:r>
              <w:rPr>
                <w:spacing w:val="-2"/>
                <w:sz w:val="24"/>
              </w:rPr>
              <w:t>выполнении</w:t>
            </w: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замена</w:t>
            </w:r>
            <w:r>
              <w:rPr>
                <w:spacing w:val="-8"/>
                <w:sz w:val="24"/>
              </w:rPr>
              <w:t xml:space="preserve"> </w:t>
            </w:r>
            <w:r>
              <w:rPr>
                <w:sz w:val="24"/>
              </w:rPr>
              <w:t>детали/узла</w:t>
            </w:r>
            <w:r>
              <w:rPr>
                <w:spacing w:val="-8"/>
                <w:sz w:val="24"/>
              </w:rPr>
              <w:t xml:space="preserve"> </w:t>
            </w:r>
            <w:proofErr w:type="spellStart"/>
            <w:r>
              <w:rPr>
                <w:spacing w:val="-2"/>
                <w:sz w:val="24"/>
              </w:rPr>
              <w:t>сельскохозяйст</w:t>
            </w:r>
            <w:proofErr w:type="spellEnd"/>
            <w:r>
              <w:rPr>
                <w:spacing w:val="-2"/>
                <w:sz w:val="24"/>
              </w:rPr>
              <w:t>-</w:t>
            </w:r>
          </w:p>
        </w:tc>
        <w:tc>
          <w:tcPr>
            <w:tcW w:w="2146" w:type="dxa"/>
            <w:tcBorders>
              <w:top w:val="nil"/>
              <w:bottom w:val="nil"/>
            </w:tcBorders>
          </w:tcPr>
          <w:p w:rsidR="00D27683" w:rsidRDefault="006542EE">
            <w:pPr>
              <w:pStyle w:val="TableParagraph"/>
              <w:spacing w:before="15"/>
              <w:rPr>
                <w:sz w:val="24"/>
              </w:rPr>
            </w:pPr>
            <w:r>
              <w:rPr>
                <w:spacing w:val="-2"/>
                <w:sz w:val="24"/>
              </w:rPr>
              <w:t>практической</w:t>
            </w: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венной</w:t>
            </w:r>
            <w:r>
              <w:rPr>
                <w:spacing w:val="-2"/>
                <w:sz w:val="24"/>
              </w:rPr>
              <w:t xml:space="preserve"> техники</w:t>
            </w:r>
          </w:p>
        </w:tc>
        <w:tc>
          <w:tcPr>
            <w:tcW w:w="2146" w:type="dxa"/>
            <w:tcBorders>
              <w:top w:val="nil"/>
              <w:bottom w:val="nil"/>
            </w:tcBorders>
          </w:tcPr>
          <w:p w:rsidR="00D27683" w:rsidRDefault="006542EE">
            <w:pPr>
              <w:pStyle w:val="TableParagraph"/>
              <w:spacing w:before="15"/>
              <w:rPr>
                <w:sz w:val="24"/>
              </w:rPr>
            </w:pPr>
            <w:r>
              <w:rPr>
                <w:spacing w:val="-2"/>
                <w:sz w:val="24"/>
              </w:rPr>
              <w:t>работы</w:t>
            </w: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Использование</w:t>
            </w:r>
            <w:r>
              <w:rPr>
                <w:spacing w:val="-7"/>
                <w:sz w:val="24"/>
              </w:rPr>
              <w:t xml:space="preserve"> </w:t>
            </w:r>
            <w:r>
              <w:rPr>
                <w:sz w:val="24"/>
              </w:rPr>
              <w:t>расходных,</w:t>
            </w:r>
            <w:r>
              <w:rPr>
                <w:spacing w:val="-7"/>
                <w:sz w:val="24"/>
              </w:rPr>
              <w:t xml:space="preserve"> </w:t>
            </w:r>
            <w:r>
              <w:rPr>
                <w:spacing w:val="-2"/>
                <w:sz w:val="24"/>
              </w:rPr>
              <w:t>горюче-</w:t>
            </w:r>
          </w:p>
        </w:tc>
        <w:tc>
          <w:tcPr>
            <w:tcW w:w="2146" w:type="dxa"/>
            <w:tcBorders>
              <w:top w:val="nil"/>
              <w:bottom w:val="nil"/>
            </w:tcBorders>
          </w:tcPr>
          <w:p w:rsidR="00D27683" w:rsidRDefault="00D27683">
            <w:pPr>
              <w:pStyle w:val="TableParagraph"/>
              <w:ind w:left="0"/>
              <w:rPr>
                <w:sz w:val="24"/>
              </w:rPr>
            </w:pPr>
          </w:p>
        </w:tc>
      </w:tr>
      <w:tr w:rsidR="00D27683">
        <w:trPr>
          <w:trHeight w:val="319"/>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смазочных</w:t>
            </w:r>
            <w:r>
              <w:rPr>
                <w:spacing w:val="-5"/>
                <w:sz w:val="24"/>
              </w:rPr>
              <w:t xml:space="preserve"> </w:t>
            </w:r>
            <w:r>
              <w:rPr>
                <w:sz w:val="24"/>
              </w:rPr>
              <w:t>материалов</w:t>
            </w:r>
            <w:r>
              <w:rPr>
                <w:spacing w:val="-3"/>
                <w:sz w:val="24"/>
              </w:rPr>
              <w:t xml:space="preserve"> </w:t>
            </w:r>
            <w:r>
              <w:rPr>
                <w:sz w:val="24"/>
              </w:rPr>
              <w:t>и</w:t>
            </w:r>
            <w:r>
              <w:rPr>
                <w:spacing w:val="1"/>
                <w:sz w:val="24"/>
              </w:rPr>
              <w:t xml:space="preserve"> </w:t>
            </w:r>
            <w:r>
              <w:rPr>
                <w:spacing w:val="-2"/>
                <w:sz w:val="24"/>
              </w:rPr>
              <w:t>технических</w:t>
            </w:r>
          </w:p>
        </w:tc>
        <w:tc>
          <w:tcPr>
            <w:tcW w:w="2146" w:type="dxa"/>
            <w:tcBorders>
              <w:top w:val="nil"/>
              <w:bottom w:val="nil"/>
            </w:tcBorders>
          </w:tcPr>
          <w:p w:rsidR="00D27683" w:rsidRDefault="00D27683">
            <w:pPr>
              <w:pStyle w:val="TableParagraph"/>
              <w:ind w:left="0"/>
              <w:rPr>
                <w:sz w:val="24"/>
              </w:rPr>
            </w:pPr>
          </w:p>
        </w:tc>
      </w:tr>
      <w:tr w:rsidR="00D27683">
        <w:trPr>
          <w:trHeight w:val="342"/>
        </w:trPr>
        <w:tc>
          <w:tcPr>
            <w:tcW w:w="2891" w:type="dxa"/>
            <w:tcBorders>
              <w:top w:val="nil"/>
            </w:tcBorders>
          </w:tcPr>
          <w:p w:rsidR="00D27683" w:rsidRDefault="00D27683">
            <w:pPr>
              <w:pStyle w:val="TableParagraph"/>
              <w:ind w:left="0"/>
              <w:rPr>
                <w:sz w:val="24"/>
              </w:rPr>
            </w:pPr>
          </w:p>
        </w:tc>
        <w:tc>
          <w:tcPr>
            <w:tcW w:w="4537" w:type="dxa"/>
            <w:tcBorders>
              <w:top w:val="nil"/>
            </w:tcBorders>
          </w:tcPr>
          <w:p w:rsidR="00D27683" w:rsidRDefault="006542EE">
            <w:pPr>
              <w:pStyle w:val="TableParagraph"/>
              <w:spacing w:before="17"/>
              <w:rPr>
                <w:sz w:val="24"/>
              </w:rPr>
            </w:pPr>
            <w:r>
              <w:rPr>
                <w:spacing w:val="-2"/>
                <w:sz w:val="24"/>
              </w:rPr>
              <w:t>жидкостей</w:t>
            </w:r>
          </w:p>
        </w:tc>
        <w:tc>
          <w:tcPr>
            <w:tcW w:w="2146" w:type="dxa"/>
            <w:tcBorders>
              <w:top w:val="nil"/>
            </w:tcBorders>
          </w:tcPr>
          <w:p w:rsidR="00D27683" w:rsidRDefault="00D27683">
            <w:pPr>
              <w:pStyle w:val="TableParagraph"/>
              <w:ind w:left="0"/>
              <w:rPr>
                <w:sz w:val="24"/>
              </w:rPr>
            </w:pPr>
          </w:p>
        </w:tc>
      </w:tr>
      <w:tr w:rsidR="00D27683">
        <w:trPr>
          <w:trHeight w:val="5079"/>
        </w:trPr>
        <w:tc>
          <w:tcPr>
            <w:tcW w:w="2891" w:type="dxa"/>
          </w:tcPr>
          <w:p w:rsidR="00D27683" w:rsidRDefault="006542EE">
            <w:pPr>
              <w:pStyle w:val="TableParagraph"/>
              <w:spacing w:line="276" w:lineRule="auto"/>
              <w:ind w:right="161"/>
              <w:rPr>
                <w:sz w:val="24"/>
              </w:rPr>
            </w:pPr>
            <w:r>
              <w:rPr>
                <w:sz w:val="24"/>
              </w:rPr>
              <w:t xml:space="preserve">ПК 3.6 Использовать расходные, горюче- смазочные материалы и технические жидкости, </w:t>
            </w:r>
            <w:r>
              <w:rPr>
                <w:spacing w:val="-2"/>
                <w:sz w:val="24"/>
              </w:rPr>
              <w:t xml:space="preserve">инструмент, </w:t>
            </w:r>
            <w:r>
              <w:rPr>
                <w:sz w:val="24"/>
              </w:rPr>
              <w:t>оборудование, средства индивидуальной</w:t>
            </w:r>
            <w:r>
              <w:rPr>
                <w:spacing w:val="-15"/>
                <w:sz w:val="24"/>
              </w:rPr>
              <w:t xml:space="preserve"> </w:t>
            </w:r>
            <w:r>
              <w:rPr>
                <w:sz w:val="24"/>
              </w:rPr>
              <w:t>защиты, необходимые для выполнения работ</w:t>
            </w:r>
          </w:p>
        </w:tc>
        <w:tc>
          <w:tcPr>
            <w:tcW w:w="4537" w:type="dxa"/>
          </w:tcPr>
          <w:p w:rsidR="00D27683" w:rsidRDefault="006542EE">
            <w:pPr>
              <w:pStyle w:val="TableParagraph"/>
              <w:spacing w:line="273" w:lineRule="exact"/>
              <w:rPr>
                <w:b/>
                <w:sz w:val="24"/>
              </w:rPr>
            </w:pPr>
            <w:r>
              <w:rPr>
                <w:b/>
                <w:spacing w:val="-2"/>
                <w:sz w:val="24"/>
              </w:rPr>
              <w:t>Знания:</w:t>
            </w:r>
          </w:p>
          <w:p w:rsidR="00D27683" w:rsidRDefault="006542EE">
            <w:pPr>
              <w:pStyle w:val="TableParagraph"/>
              <w:spacing w:before="36" w:line="276" w:lineRule="auto"/>
              <w:ind w:right="537"/>
              <w:rPr>
                <w:sz w:val="24"/>
              </w:rPr>
            </w:pPr>
            <w:r>
              <w:rPr>
                <w:sz w:val="24"/>
              </w:rPr>
              <w:t>Технические характеристики, конструктивные особенности, назначение, режимы работы сельскохозяйственной техники Нормативная и техническая документация по эксплуатации сельскохозяйственной техники Единая</w:t>
            </w:r>
            <w:r>
              <w:rPr>
                <w:spacing w:val="-15"/>
                <w:sz w:val="24"/>
              </w:rPr>
              <w:t xml:space="preserve"> </w:t>
            </w:r>
            <w:r>
              <w:rPr>
                <w:sz w:val="24"/>
              </w:rPr>
              <w:t>система</w:t>
            </w:r>
            <w:r>
              <w:rPr>
                <w:spacing w:val="-15"/>
                <w:sz w:val="24"/>
              </w:rPr>
              <w:t xml:space="preserve"> </w:t>
            </w:r>
            <w:r>
              <w:rPr>
                <w:sz w:val="24"/>
              </w:rPr>
              <w:t xml:space="preserve">конструкторской </w:t>
            </w:r>
            <w:r>
              <w:rPr>
                <w:spacing w:val="-2"/>
                <w:sz w:val="24"/>
              </w:rPr>
              <w:t>документации</w:t>
            </w:r>
          </w:p>
          <w:p w:rsidR="00D27683" w:rsidRDefault="006542EE">
            <w:pPr>
              <w:pStyle w:val="TableParagraph"/>
              <w:spacing w:line="276" w:lineRule="auto"/>
              <w:rPr>
                <w:sz w:val="24"/>
              </w:rPr>
            </w:pPr>
            <w:r>
              <w:rPr>
                <w:sz w:val="24"/>
              </w:rPr>
              <w:t>Назначение и порядок использования расходных</w:t>
            </w:r>
            <w:r>
              <w:rPr>
                <w:spacing w:val="-15"/>
                <w:sz w:val="24"/>
              </w:rPr>
              <w:t xml:space="preserve"> </w:t>
            </w:r>
            <w:r>
              <w:rPr>
                <w:sz w:val="24"/>
              </w:rPr>
              <w:t>материалов,</w:t>
            </w:r>
            <w:r>
              <w:rPr>
                <w:spacing w:val="-10"/>
                <w:sz w:val="24"/>
              </w:rPr>
              <w:t xml:space="preserve"> </w:t>
            </w:r>
            <w:r>
              <w:rPr>
                <w:sz w:val="24"/>
              </w:rPr>
              <w:t>инструмента</w:t>
            </w:r>
            <w:r>
              <w:rPr>
                <w:spacing w:val="-12"/>
                <w:sz w:val="24"/>
              </w:rPr>
              <w:t xml:space="preserve"> </w:t>
            </w:r>
            <w:r>
              <w:rPr>
                <w:sz w:val="24"/>
              </w:rPr>
              <w:t>и оборудования, необходимых для выполнения работ</w:t>
            </w:r>
          </w:p>
          <w:p w:rsidR="00D27683" w:rsidRDefault="006542EE">
            <w:pPr>
              <w:pStyle w:val="TableParagraph"/>
              <w:spacing w:line="274" w:lineRule="exact"/>
              <w:rPr>
                <w:sz w:val="24"/>
              </w:rPr>
            </w:pPr>
            <w:r>
              <w:rPr>
                <w:sz w:val="24"/>
              </w:rPr>
              <w:t>Правила и</w:t>
            </w:r>
            <w:r>
              <w:rPr>
                <w:spacing w:val="-2"/>
                <w:sz w:val="24"/>
              </w:rPr>
              <w:t xml:space="preserve"> </w:t>
            </w:r>
            <w:r>
              <w:rPr>
                <w:sz w:val="24"/>
              </w:rPr>
              <w:t>нормы</w:t>
            </w:r>
            <w:r>
              <w:rPr>
                <w:spacing w:val="-7"/>
                <w:sz w:val="24"/>
              </w:rPr>
              <w:t xml:space="preserve"> </w:t>
            </w:r>
            <w:r>
              <w:rPr>
                <w:sz w:val="24"/>
              </w:rPr>
              <w:t>охраны</w:t>
            </w:r>
            <w:r>
              <w:rPr>
                <w:spacing w:val="3"/>
                <w:sz w:val="24"/>
              </w:rPr>
              <w:t xml:space="preserve"> </w:t>
            </w:r>
            <w:r>
              <w:rPr>
                <w:spacing w:val="-2"/>
                <w:sz w:val="24"/>
              </w:rPr>
              <w:t>труда,</w:t>
            </w:r>
          </w:p>
          <w:p w:rsidR="00D27683" w:rsidRDefault="006542EE">
            <w:pPr>
              <w:pStyle w:val="TableParagraph"/>
              <w:spacing w:before="46"/>
              <w:rPr>
                <w:sz w:val="24"/>
              </w:rPr>
            </w:pPr>
            <w:r>
              <w:rPr>
                <w:sz w:val="24"/>
              </w:rPr>
              <w:t>требования</w:t>
            </w:r>
            <w:r>
              <w:rPr>
                <w:spacing w:val="-5"/>
                <w:sz w:val="24"/>
              </w:rPr>
              <w:t xml:space="preserve"> </w:t>
            </w:r>
            <w:r>
              <w:rPr>
                <w:sz w:val="24"/>
              </w:rPr>
              <w:t>пожарной</w:t>
            </w:r>
            <w:r>
              <w:rPr>
                <w:spacing w:val="-3"/>
                <w:sz w:val="24"/>
              </w:rPr>
              <w:t xml:space="preserve"> </w:t>
            </w:r>
            <w:r>
              <w:rPr>
                <w:sz w:val="24"/>
              </w:rPr>
              <w:t>и</w:t>
            </w:r>
            <w:r>
              <w:rPr>
                <w:spacing w:val="2"/>
                <w:sz w:val="24"/>
              </w:rPr>
              <w:t xml:space="preserve"> </w:t>
            </w:r>
            <w:r>
              <w:rPr>
                <w:spacing w:val="-2"/>
                <w:sz w:val="24"/>
              </w:rPr>
              <w:t>экологической</w:t>
            </w:r>
          </w:p>
        </w:tc>
        <w:tc>
          <w:tcPr>
            <w:tcW w:w="2146" w:type="dxa"/>
          </w:tcPr>
          <w:p w:rsidR="00D27683" w:rsidRDefault="006542EE">
            <w:pPr>
              <w:pStyle w:val="TableParagraph"/>
              <w:spacing w:line="268" w:lineRule="exact"/>
              <w:rPr>
                <w:sz w:val="24"/>
              </w:rPr>
            </w:pPr>
            <w:r>
              <w:rPr>
                <w:spacing w:val="-2"/>
                <w:sz w:val="24"/>
              </w:rPr>
              <w:t>Тестирование</w:t>
            </w:r>
          </w:p>
          <w:p w:rsidR="00D27683" w:rsidRDefault="006542EE">
            <w:pPr>
              <w:pStyle w:val="TableParagraph"/>
              <w:spacing w:before="243" w:line="276" w:lineRule="auto"/>
              <w:rPr>
                <w:sz w:val="24"/>
              </w:rPr>
            </w:pPr>
            <w:r>
              <w:rPr>
                <w:sz w:val="24"/>
              </w:rPr>
              <w:t>(75%</w:t>
            </w:r>
            <w:r>
              <w:rPr>
                <w:spacing w:val="-15"/>
                <w:sz w:val="24"/>
              </w:rPr>
              <w:t xml:space="preserve"> </w:t>
            </w:r>
            <w:r>
              <w:rPr>
                <w:sz w:val="24"/>
              </w:rPr>
              <w:t xml:space="preserve">правильных </w:t>
            </w:r>
            <w:r>
              <w:rPr>
                <w:spacing w:val="-2"/>
                <w:sz w:val="24"/>
              </w:rPr>
              <w:t>ответов)</w:t>
            </w:r>
          </w:p>
        </w:tc>
      </w:tr>
    </w:tbl>
    <w:p w:rsidR="00D27683" w:rsidRDefault="00D27683">
      <w:pPr>
        <w:spacing w:line="276" w:lineRule="auto"/>
        <w:rPr>
          <w:sz w:val="24"/>
        </w:rPr>
        <w:sectPr w:rsidR="00D27683">
          <w:type w:val="continuous"/>
          <w:pgSz w:w="11910" w:h="16840"/>
          <w:pgMar w:top="1100" w:right="620" w:bottom="1339" w:left="1480" w:header="0" w:footer="1051"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91"/>
        <w:gridCol w:w="4537"/>
        <w:gridCol w:w="2146"/>
      </w:tblGrid>
      <w:tr w:rsidR="00D27683">
        <w:trPr>
          <w:trHeight w:val="316"/>
        </w:trPr>
        <w:tc>
          <w:tcPr>
            <w:tcW w:w="2891" w:type="dxa"/>
            <w:vMerge w:val="restart"/>
          </w:tcPr>
          <w:p w:rsidR="00D27683" w:rsidRDefault="00D27683">
            <w:pPr>
              <w:pStyle w:val="TableParagraph"/>
              <w:ind w:left="0"/>
              <w:rPr>
                <w:sz w:val="24"/>
              </w:rPr>
            </w:pPr>
          </w:p>
        </w:tc>
        <w:tc>
          <w:tcPr>
            <w:tcW w:w="4537" w:type="dxa"/>
          </w:tcPr>
          <w:p w:rsidR="00D27683" w:rsidRDefault="006542EE">
            <w:pPr>
              <w:pStyle w:val="TableParagraph"/>
              <w:spacing w:line="268" w:lineRule="exact"/>
              <w:rPr>
                <w:sz w:val="24"/>
              </w:rPr>
            </w:pPr>
            <w:r>
              <w:rPr>
                <w:spacing w:val="-2"/>
                <w:sz w:val="24"/>
              </w:rPr>
              <w:t>безопасности</w:t>
            </w:r>
          </w:p>
        </w:tc>
        <w:tc>
          <w:tcPr>
            <w:tcW w:w="2146" w:type="dxa"/>
          </w:tcPr>
          <w:p w:rsidR="00D27683" w:rsidRDefault="00D27683">
            <w:pPr>
              <w:pStyle w:val="TableParagraph"/>
              <w:ind w:left="0"/>
              <w:rPr>
                <w:sz w:val="24"/>
              </w:rPr>
            </w:pPr>
          </w:p>
        </w:tc>
      </w:tr>
      <w:tr w:rsidR="00D27683">
        <w:trPr>
          <w:trHeight w:val="3091"/>
        </w:trPr>
        <w:tc>
          <w:tcPr>
            <w:tcW w:w="2891" w:type="dxa"/>
            <w:vMerge/>
            <w:tcBorders>
              <w:top w:val="nil"/>
            </w:tcBorders>
          </w:tcPr>
          <w:p w:rsidR="00D27683" w:rsidRDefault="00D27683">
            <w:pPr>
              <w:rPr>
                <w:sz w:val="2"/>
                <w:szCs w:val="2"/>
              </w:rPr>
            </w:pPr>
          </w:p>
        </w:tc>
        <w:tc>
          <w:tcPr>
            <w:tcW w:w="4537" w:type="dxa"/>
          </w:tcPr>
          <w:p w:rsidR="00D27683" w:rsidRDefault="006542EE">
            <w:pPr>
              <w:pStyle w:val="TableParagraph"/>
              <w:spacing w:before="1"/>
              <w:rPr>
                <w:b/>
                <w:sz w:val="24"/>
              </w:rPr>
            </w:pPr>
            <w:r>
              <w:rPr>
                <w:b/>
                <w:spacing w:val="-2"/>
                <w:sz w:val="24"/>
              </w:rPr>
              <w:t>Умения:</w:t>
            </w:r>
          </w:p>
          <w:p w:rsidR="00D27683" w:rsidRDefault="006542EE">
            <w:pPr>
              <w:pStyle w:val="TableParagraph"/>
              <w:spacing w:before="36" w:line="276" w:lineRule="auto"/>
              <w:ind w:right="537"/>
              <w:rPr>
                <w:sz w:val="24"/>
              </w:rPr>
            </w:pPr>
            <w:r>
              <w:rPr>
                <w:sz w:val="24"/>
              </w:rPr>
              <w:t>Читать чертежи узлов и деталей сельскохозяйственной техники Выявлять</w:t>
            </w:r>
            <w:r>
              <w:rPr>
                <w:spacing w:val="-15"/>
                <w:sz w:val="24"/>
              </w:rPr>
              <w:t xml:space="preserve"> </w:t>
            </w:r>
            <w:r>
              <w:rPr>
                <w:sz w:val="24"/>
              </w:rPr>
              <w:t>причины</w:t>
            </w:r>
            <w:r>
              <w:rPr>
                <w:spacing w:val="-15"/>
                <w:sz w:val="24"/>
              </w:rPr>
              <w:t xml:space="preserve"> </w:t>
            </w:r>
            <w:r>
              <w:rPr>
                <w:sz w:val="24"/>
              </w:rPr>
              <w:t>неисправностей сельскохозяйственной техники</w:t>
            </w:r>
          </w:p>
          <w:p w:rsidR="00D27683" w:rsidRDefault="006542EE">
            <w:pPr>
              <w:pStyle w:val="TableParagraph"/>
              <w:spacing w:line="256" w:lineRule="auto"/>
              <w:ind w:right="203"/>
              <w:rPr>
                <w:sz w:val="24"/>
              </w:rPr>
            </w:pPr>
            <w:r>
              <w:rPr>
                <w:sz w:val="24"/>
              </w:rPr>
              <w:t xml:space="preserve">Выполнять разборочно-сборочные </w:t>
            </w:r>
            <w:proofErr w:type="spellStart"/>
            <w:r>
              <w:rPr>
                <w:sz w:val="24"/>
              </w:rPr>
              <w:t>дефектовочно</w:t>
            </w:r>
            <w:proofErr w:type="spellEnd"/>
            <w:r>
              <w:rPr>
                <w:sz w:val="24"/>
              </w:rPr>
              <w:t>-комплектовочные</w:t>
            </w:r>
            <w:r>
              <w:rPr>
                <w:spacing w:val="-15"/>
                <w:sz w:val="24"/>
              </w:rPr>
              <w:t xml:space="preserve"> </w:t>
            </w:r>
            <w:r>
              <w:rPr>
                <w:sz w:val="24"/>
              </w:rPr>
              <w:t>работы. Проводить</w:t>
            </w:r>
            <w:r>
              <w:rPr>
                <w:spacing w:val="-15"/>
                <w:sz w:val="24"/>
              </w:rPr>
              <w:t xml:space="preserve"> </w:t>
            </w:r>
            <w:r>
              <w:rPr>
                <w:sz w:val="24"/>
              </w:rPr>
              <w:t>операции</w:t>
            </w:r>
            <w:r>
              <w:rPr>
                <w:spacing w:val="-15"/>
                <w:sz w:val="24"/>
              </w:rPr>
              <w:t xml:space="preserve"> </w:t>
            </w:r>
            <w:r>
              <w:rPr>
                <w:sz w:val="24"/>
              </w:rPr>
              <w:t>профилактического обслуживания машин и оборудования животноводческих ферм.</w:t>
            </w:r>
          </w:p>
        </w:tc>
        <w:tc>
          <w:tcPr>
            <w:tcW w:w="2146" w:type="dxa"/>
          </w:tcPr>
          <w:p w:rsidR="00D27683" w:rsidRDefault="006542EE">
            <w:pPr>
              <w:pStyle w:val="TableParagraph"/>
              <w:spacing w:line="276" w:lineRule="auto"/>
              <w:rPr>
                <w:sz w:val="24"/>
              </w:rPr>
            </w:pPr>
            <w:r>
              <w:rPr>
                <w:sz w:val="24"/>
              </w:rPr>
              <w:t>Наблюдение</w:t>
            </w:r>
            <w:r>
              <w:rPr>
                <w:spacing w:val="25"/>
                <w:sz w:val="24"/>
              </w:rPr>
              <w:t xml:space="preserve"> </w:t>
            </w:r>
            <w:r>
              <w:rPr>
                <w:sz w:val="24"/>
              </w:rPr>
              <w:t xml:space="preserve">при </w:t>
            </w:r>
            <w:r>
              <w:rPr>
                <w:spacing w:val="-2"/>
                <w:sz w:val="24"/>
              </w:rPr>
              <w:t>выполнении лабораторной работы</w:t>
            </w:r>
          </w:p>
        </w:tc>
      </w:tr>
      <w:tr w:rsidR="00D27683">
        <w:trPr>
          <w:trHeight w:val="2222"/>
        </w:trPr>
        <w:tc>
          <w:tcPr>
            <w:tcW w:w="2891" w:type="dxa"/>
            <w:vMerge/>
            <w:tcBorders>
              <w:top w:val="nil"/>
            </w:tcBorders>
          </w:tcPr>
          <w:p w:rsidR="00D27683" w:rsidRDefault="00D27683">
            <w:pPr>
              <w:rPr>
                <w:sz w:val="2"/>
                <w:szCs w:val="2"/>
              </w:rPr>
            </w:pPr>
          </w:p>
        </w:tc>
        <w:tc>
          <w:tcPr>
            <w:tcW w:w="4537" w:type="dxa"/>
          </w:tcPr>
          <w:p w:rsidR="00D27683" w:rsidRDefault="006542EE">
            <w:pPr>
              <w:pStyle w:val="TableParagraph"/>
              <w:spacing w:before="1"/>
              <w:rPr>
                <w:b/>
                <w:sz w:val="24"/>
              </w:rPr>
            </w:pPr>
            <w:r>
              <w:rPr>
                <w:b/>
                <w:spacing w:val="-2"/>
                <w:sz w:val="24"/>
              </w:rPr>
              <w:t>Действия:</w:t>
            </w:r>
          </w:p>
          <w:p w:rsidR="00D27683" w:rsidRDefault="006542EE">
            <w:pPr>
              <w:pStyle w:val="TableParagraph"/>
              <w:spacing w:before="36" w:line="276" w:lineRule="auto"/>
              <w:rPr>
                <w:sz w:val="24"/>
              </w:rPr>
            </w:pPr>
            <w:r>
              <w:rPr>
                <w:sz w:val="24"/>
              </w:rPr>
              <w:t>Восстановление работоспособности или замена</w:t>
            </w:r>
            <w:r>
              <w:rPr>
                <w:spacing w:val="-15"/>
                <w:sz w:val="24"/>
              </w:rPr>
              <w:t xml:space="preserve"> </w:t>
            </w:r>
            <w:r>
              <w:rPr>
                <w:sz w:val="24"/>
              </w:rPr>
              <w:t>детали/узла</w:t>
            </w:r>
            <w:r>
              <w:rPr>
                <w:spacing w:val="-15"/>
                <w:sz w:val="24"/>
              </w:rPr>
              <w:t xml:space="preserve"> </w:t>
            </w:r>
            <w:r>
              <w:rPr>
                <w:sz w:val="24"/>
              </w:rPr>
              <w:t xml:space="preserve">сельскохозяйственной </w:t>
            </w:r>
            <w:r>
              <w:rPr>
                <w:spacing w:val="-2"/>
                <w:sz w:val="24"/>
              </w:rPr>
              <w:t>техники</w:t>
            </w:r>
          </w:p>
          <w:p w:rsidR="00D27683" w:rsidRDefault="006542EE">
            <w:pPr>
              <w:pStyle w:val="TableParagraph"/>
              <w:spacing w:line="275" w:lineRule="exact"/>
              <w:rPr>
                <w:sz w:val="24"/>
              </w:rPr>
            </w:pPr>
            <w:r>
              <w:rPr>
                <w:sz w:val="24"/>
              </w:rPr>
              <w:t>Использование</w:t>
            </w:r>
            <w:r>
              <w:rPr>
                <w:spacing w:val="-7"/>
                <w:sz w:val="24"/>
              </w:rPr>
              <w:t xml:space="preserve"> </w:t>
            </w:r>
            <w:r>
              <w:rPr>
                <w:sz w:val="24"/>
              </w:rPr>
              <w:t>расходных,</w:t>
            </w:r>
            <w:r>
              <w:rPr>
                <w:spacing w:val="-7"/>
                <w:sz w:val="24"/>
              </w:rPr>
              <w:t xml:space="preserve"> </w:t>
            </w:r>
            <w:r>
              <w:rPr>
                <w:spacing w:val="-2"/>
                <w:sz w:val="24"/>
              </w:rPr>
              <w:t>горюче-</w:t>
            </w:r>
          </w:p>
          <w:p w:rsidR="00D27683" w:rsidRDefault="006542EE">
            <w:pPr>
              <w:pStyle w:val="TableParagraph"/>
              <w:spacing w:before="7" w:line="310" w:lineRule="atLeast"/>
              <w:rPr>
                <w:sz w:val="24"/>
              </w:rPr>
            </w:pPr>
            <w:r>
              <w:rPr>
                <w:sz w:val="24"/>
              </w:rPr>
              <w:t>смазочных</w:t>
            </w:r>
            <w:r>
              <w:rPr>
                <w:spacing w:val="-15"/>
                <w:sz w:val="24"/>
              </w:rPr>
              <w:t xml:space="preserve"> </w:t>
            </w:r>
            <w:r>
              <w:rPr>
                <w:sz w:val="24"/>
              </w:rPr>
              <w:t>материалов</w:t>
            </w:r>
            <w:r>
              <w:rPr>
                <w:spacing w:val="-15"/>
                <w:sz w:val="24"/>
              </w:rPr>
              <w:t xml:space="preserve"> </w:t>
            </w:r>
            <w:r>
              <w:rPr>
                <w:sz w:val="24"/>
              </w:rPr>
              <w:t>и</w:t>
            </w:r>
            <w:r>
              <w:rPr>
                <w:spacing w:val="-12"/>
                <w:sz w:val="24"/>
              </w:rPr>
              <w:t xml:space="preserve"> </w:t>
            </w:r>
            <w:r>
              <w:rPr>
                <w:sz w:val="24"/>
              </w:rPr>
              <w:t xml:space="preserve">технических </w:t>
            </w:r>
            <w:r>
              <w:rPr>
                <w:spacing w:val="-2"/>
                <w:sz w:val="24"/>
              </w:rPr>
              <w:t>жидкостей</w:t>
            </w:r>
          </w:p>
        </w:tc>
        <w:tc>
          <w:tcPr>
            <w:tcW w:w="2146" w:type="dxa"/>
          </w:tcPr>
          <w:p w:rsidR="00D27683" w:rsidRDefault="006542EE">
            <w:pPr>
              <w:pStyle w:val="TableParagraph"/>
              <w:spacing w:line="276" w:lineRule="auto"/>
              <w:rPr>
                <w:sz w:val="24"/>
              </w:rPr>
            </w:pPr>
            <w:r>
              <w:rPr>
                <w:sz w:val="24"/>
              </w:rPr>
              <w:t>Наблюдение</w:t>
            </w:r>
            <w:r>
              <w:rPr>
                <w:spacing w:val="25"/>
                <w:sz w:val="24"/>
              </w:rPr>
              <w:t xml:space="preserve"> </w:t>
            </w:r>
            <w:r>
              <w:rPr>
                <w:sz w:val="24"/>
              </w:rPr>
              <w:t xml:space="preserve">при </w:t>
            </w:r>
            <w:r>
              <w:rPr>
                <w:spacing w:val="-2"/>
                <w:sz w:val="24"/>
              </w:rPr>
              <w:t>выполнении практической работы</w:t>
            </w:r>
          </w:p>
        </w:tc>
      </w:tr>
      <w:tr w:rsidR="00D27683">
        <w:trPr>
          <w:trHeight w:val="290"/>
        </w:trPr>
        <w:tc>
          <w:tcPr>
            <w:tcW w:w="2891" w:type="dxa"/>
            <w:tcBorders>
              <w:bottom w:val="nil"/>
            </w:tcBorders>
          </w:tcPr>
          <w:p w:rsidR="00D27683" w:rsidRDefault="006542EE">
            <w:pPr>
              <w:pStyle w:val="TableParagraph"/>
              <w:spacing w:line="268" w:lineRule="exact"/>
              <w:rPr>
                <w:sz w:val="24"/>
              </w:rPr>
            </w:pPr>
            <w:r>
              <w:rPr>
                <w:sz w:val="24"/>
              </w:rPr>
              <w:t>ПК</w:t>
            </w:r>
            <w:r>
              <w:rPr>
                <w:spacing w:val="1"/>
                <w:sz w:val="24"/>
              </w:rPr>
              <w:t xml:space="preserve"> </w:t>
            </w:r>
            <w:r>
              <w:rPr>
                <w:sz w:val="24"/>
              </w:rPr>
              <w:t>3.7</w:t>
            </w:r>
            <w:r>
              <w:rPr>
                <w:spacing w:val="3"/>
                <w:sz w:val="24"/>
              </w:rPr>
              <w:t xml:space="preserve"> </w:t>
            </w:r>
            <w:r>
              <w:rPr>
                <w:spacing w:val="-2"/>
                <w:sz w:val="24"/>
              </w:rPr>
              <w:t>Выполнять</w:t>
            </w:r>
          </w:p>
        </w:tc>
        <w:tc>
          <w:tcPr>
            <w:tcW w:w="4537" w:type="dxa"/>
            <w:vMerge w:val="restart"/>
          </w:tcPr>
          <w:p w:rsidR="00D27683" w:rsidRDefault="006542EE">
            <w:pPr>
              <w:pStyle w:val="TableParagraph"/>
              <w:spacing w:line="273" w:lineRule="exact"/>
              <w:rPr>
                <w:b/>
                <w:sz w:val="24"/>
              </w:rPr>
            </w:pPr>
            <w:r>
              <w:rPr>
                <w:b/>
                <w:spacing w:val="-2"/>
                <w:sz w:val="24"/>
              </w:rPr>
              <w:t>Знания:</w:t>
            </w:r>
          </w:p>
          <w:p w:rsidR="00D27683" w:rsidRDefault="006542EE">
            <w:pPr>
              <w:pStyle w:val="TableParagraph"/>
              <w:spacing w:before="41" w:line="276" w:lineRule="auto"/>
              <w:ind w:right="380"/>
              <w:rPr>
                <w:sz w:val="24"/>
              </w:rPr>
            </w:pPr>
            <w:r>
              <w:rPr>
                <w:sz w:val="24"/>
              </w:rPr>
              <w:t>Технические характеристики, конструктивные особенности, назначение, режимы работы сельскохозяйственной техники Правила и нормы охраны труда, требования</w:t>
            </w:r>
            <w:r>
              <w:rPr>
                <w:spacing w:val="-15"/>
                <w:sz w:val="24"/>
              </w:rPr>
              <w:t xml:space="preserve"> </w:t>
            </w:r>
            <w:r>
              <w:rPr>
                <w:sz w:val="24"/>
              </w:rPr>
              <w:t>пожарной</w:t>
            </w:r>
            <w:r>
              <w:rPr>
                <w:spacing w:val="-15"/>
                <w:sz w:val="24"/>
              </w:rPr>
              <w:t xml:space="preserve"> </w:t>
            </w:r>
            <w:r>
              <w:rPr>
                <w:sz w:val="24"/>
              </w:rPr>
              <w:t>и</w:t>
            </w:r>
            <w:r>
              <w:rPr>
                <w:spacing w:val="-11"/>
                <w:sz w:val="24"/>
              </w:rPr>
              <w:t xml:space="preserve"> </w:t>
            </w:r>
            <w:r>
              <w:rPr>
                <w:sz w:val="24"/>
              </w:rPr>
              <w:t xml:space="preserve">экологической </w:t>
            </w:r>
            <w:r>
              <w:rPr>
                <w:spacing w:val="-2"/>
                <w:sz w:val="24"/>
              </w:rPr>
              <w:t>безопасности</w:t>
            </w:r>
          </w:p>
          <w:p w:rsidR="00D27683" w:rsidRDefault="006542EE">
            <w:pPr>
              <w:pStyle w:val="TableParagraph"/>
              <w:spacing w:line="273" w:lineRule="exact"/>
              <w:ind w:left="172"/>
              <w:rPr>
                <w:sz w:val="24"/>
              </w:rPr>
            </w:pPr>
            <w:r>
              <w:rPr>
                <w:sz w:val="24"/>
              </w:rPr>
              <w:t>Порядок</w:t>
            </w:r>
            <w:r>
              <w:rPr>
                <w:spacing w:val="-7"/>
                <w:sz w:val="24"/>
              </w:rPr>
              <w:t xml:space="preserve"> </w:t>
            </w:r>
            <w:r>
              <w:rPr>
                <w:sz w:val="24"/>
              </w:rPr>
              <w:t>оформления документов</w:t>
            </w:r>
            <w:r>
              <w:rPr>
                <w:spacing w:val="-8"/>
                <w:sz w:val="24"/>
              </w:rPr>
              <w:t xml:space="preserve"> </w:t>
            </w:r>
            <w:r>
              <w:rPr>
                <w:spacing w:val="-10"/>
                <w:sz w:val="24"/>
              </w:rPr>
              <w:t>о</w:t>
            </w:r>
          </w:p>
          <w:p w:rsidR="00D27683" w:rsidRDefault="006542EE">
            <w:pPr>
              <w:pStyle w:val="TableParagraph"/>
              <w:spacing w:before="11" w:line="310" w:lineRule="atLeast"/>
              <w:ind w:right="1223"/>
              <w:rPr>
                <w:sz w:val="24"/>
              </w:rPr>
            </w:pPr>
            <w:r>
              <w:rPr>
                <w:sz w:val="24"/>
              </w:rPr>
              <w:t>проведении ремонта сельскохозяйственной</w:t>
            </w:r>
            <w:r>
              <w:rPr>
                <w:spacing w:val="-15"/>
                <w:sz w:val="24"/>
              </w:rPr>
              <w:t xml:space="preserve"> </w:t>
            </w:r>
            <w:r>
              <w:rPr>
                <w:sz w:val="24"/>
              </w:rPr>
              <w:t>техники</w:t>
            </w:r>
          </w:p>
        </w:tc>
        <w:tc>
          <w:tcPr>
            <w:tcW w:w="2146" w:type="dxa"/>
            <w:tcBorders>
              <w:bottom w:val="nil"/>
            </w:tcBorders>
          </w:tcPr>
          <w:p w:rsidR="00D27683" w:rsidRDefault="006542EE">
            <w:pPr>
              <w:pStyle w:val="TableParagraph"/>
              <w:spacing w:line="268" w:lineRule="exact"/>
              <w:rPr>
                <w:sz w:val="24"/>
              </w:rPr>
            </w:pPr>
            <w:r>
              <w:rPr>
                <w:spacing w:val="-2"/>
                <w:sz w:val="24"/>
              </w:rPr>
              <w:t>Тестирование</w:t>
            </w:r>
          </w:p>
        </w:tc>
      </w:tr>
      <w:tr w:rsidR="00D27683">
        <w:trPr>
          <w:trHeight w:val="943"/>
        </w:trPr>
        <w:tc>
          <w:tcPr>
            <w:tcW w:w="2891" w:type="dxa"/>
            <w:tcBorders>
              <w:top w:val="nil"/>
              <w:bottom w:val="nil"/>
            </w:tcBorders>
          </w:tcPr>
          <w:p w:rsidR="00D27683" w:rsidRDefault="006542EE">
            <w:pPr>
              <w:pStyle w:val="TableParagraph"/>
              <w:spacing w:before="12"/>
              <w:rPr>
                <w:sz w:val="24"/>
              </w:rPr>
            </w:pPr>
            <w:r>
              <w:rPr>
                <w:sz w:val="24"/>
              </w:rPr>
              <w:t>регулировку,</w:t>
            </w:r>
            <w:r>
              <w:rPr>
                <w:spacing w:val="-6"/>
                <w:sz w:val="24"/>
              </w:rPr>
              <w:t xml:space="preserve"> </w:t>
            </w:r>
            <w:r>
              <w:rPr>
                <w:spacing w:val="-2"/>
                <w:sz w:val="24"/>
              </w:rPr>
              <w:t>испытание,</w:t>
            </w:r>
          </w:p>
          <w:p w:rsidR="00D27683" w:rsidRDefault="006542EE">
            <w:pPr>
              <w:pStyle w:val="TableParagraph"/>
              <w:spacing w:before="8" w:line="310" w:lineRule="atLeast"/>
              <w:rPr>
                <w:sz w:val="24"/>
              </w:rPr>
            </w:pPr>
            <w:r>
              <w:rPr>
                <w:spacing w:val="-2"/>
                <w:sz w:val="24"/>
              </w:rPr>
              <w:t>обкатку отремонтированной</w:t>
            </w:r>
          </w:p>
        </w:tc>
        <w:tc>
          <w:tcPr>
            <w:tcW w:w="4537" w:type="dxa"/>
            <w:vMerge/>
            <w:tcBorders>
              <w:top w:val="nil"/>
            </w:tcBorders>
          </w:tcPr>
          <w:p w:rsidR="00D27683" w:rsidRDefault="00D27683">
            <w:pPr>
              <w:rPr>
                <w:sz w:val="2"/>
                <w:szCs w:val="2"/>
              </w:rPr>
            </w:pPr>
          </w:p>
        </w:tc>
        <w:tc>
          <w:tcPr>
            <w:tcW w:w="2146" w:type="dxa"/>
            <w:tcBorders>
              <w:top w:val="nil"/>
              <w:bottom w:val="nil"/>
            </w:tcBorders>
          </w:tcPr>
          <w:p w:rsidR="00D27683" w:rsidRDefault="006542EE">
            <w:pPr>
              <w:pStyle w:val="TableParagraph"/>
              <w:spacing w:before="210" w:line="276" w:lineRule="auto"/>
              <w:rPr>
                <w:sz w:val="24"/>
              </w:rPr>
            </w:pPr>
            <w:r>
              <w:rPr>
                <w:sz w:val="24"/>
              </w:rPr>
              <w:t>(75%</w:t>
            </w:r>
            <w:r>
              <w:rPr>
                <w:spacing w:val="-15"/>
                <w:sz w:val="24"/>
              </w:rPr>
              <w:t xml:space="preserve"> </w:t>
            </w:r>
            <w:r>
              <w:rPr>
                <w:sz w:val="24"/>
              </w:rPr>
              <w:t xml:space="preserve">правильных </w:t>
            </w:r>
            <w:r>
              <w:rPr>
                <w:spacing w:val="-2"/>
                <w:sz w:val="24"/>
              </w:rPr>
              <w:t>ответов)</w:t>
            </w:r>
          </w:p>
        </w:tc>
      </w:tr>
      <w:tr w:rsidR="00D27683">
        <w:trPr>
          <w:trHeight w:val="306"/>
        </w:trPr>
        <w:tc>
          <w:tcPr>
            <w:tcW w:w="2891" w:type="dxa"/>
            <w:tcBorders>
              <w:top w:val="nil"/>
              <w:bottom w:val="nil"/>
            </w:tcBorders>
          </w:tcPr>
          <w:p w:rsidR="00D27683" w:rsidRDefault="006542EE">
            <w:pPr>
              <w:pStyle w:val="TableParagraph"/>
              <w:spacing w:before="10"/>
              <w:rPr>
                <w:sz w:val="24"/>
              </w:rPr>
            </w:pPr>
            <w:r>
              <w:rPr>
                <w:spacing w:val="-2"/>
                <w:sz w:val="24"/>
              </w:rPr>
              <w:t>сельскохозяйственной</w:t>
            </w:r>
          </w:p>
        </w:tc>
        <w:tc>
          <w:tcPr>
            <w:tcW w:w="4537" w:type="dxa"/>
            <w:vMerge/>
            <w:tcBorders>
              <w:top w:val="nil"/>
            </w:tcBorders>
          </w:tcPr>
          <w:p w:rsidR="00D27683" w:rsidRDefault="00D27683">
            <w:pPr>
              <w:rPr>
                <w:sz w:val="2"/>
                <w:szCs w:val="2"/>
              </w:rPr>
            </w:pPr>
          </w:p>
        </w:tc>
        <w:tc>
          <w:tcPr>
            <w:tcW w:w="2146" w:type="dxa"/>
            <w:tcBorders>
              <w:top w:val="nil"/>
              <w:bottom w:val="nil"/>
            </w:tcBorders>
          </w:tcPr>
          <w:p w:rsidR="00D27683" w:rsidRDefault="00D27683">
            <w:pPr>
              <w:pStyle w:val="TableParagraph"/>
              <w:ind w:left="0"/>
            </w:pPr>
          </w:p>
        </w:tc>
      </w:tr>
      <w:tr w:rsidR="00D27683">
        <w:trPr>
          <w:trHeight w:val="306"/>
        </w:trPr>
        <w:tc>
          <w:tcPr>
            <w:tcW w:w="2891" w:type="dxa"/>
            <w:tcBorders>
              <w:top w:val="nil"/>
              <w:bottom w:val="nil"/>
            </w:tcBorders>
          </w:tcPr>
          <w:p w:rsidR="00D27683" w:rsidRDefault="006542EE">
            <w:pPr>
              <w:pStyle w:val="TableParagraph"/>
              <w:spacing w:before="10"/>
              <w:rPr>
                <w:sz w:val="24"/>
              </w:rPr>
            </w:pPr>
            <w:r>
              <w:rPr>
                <w:sz w:val="24"/>
              </w:rPr>
              <w:t>техники</w:t>
            </w:r>
            <w:r>
              <w:rPr>
                <w:spacing w:val="-2"/>
                <w:sz w:val="24"/>
              </w:rPr>
              <w:t xml:space="preserve"> </w:t>
            </w:r>
            <w:r>
              <w:rPr>
                <w:sz w:val="24"/>
              </w:rPr>
              <w:t>в</w:t>
            </w:r>
            <w:r>
              <w:rPr>
                <w:spacing w:val="-2"/>
                <w:sz w:val="24"/>
              </w:rPr>
              <w:t xml:space="preserve"> </w:t>
            </w:r>
            <w:r>
              <w:rPr>
                <w:sz w:val="24"/>
              </w:rPr>
              <w:t>соответствии</w:t>
            </w:r>
            <w:r>
              <w:rPr>
                <w:spacing w:val="-6"/>
                <w:sz w:val="24"/>
              </w:rPr>
              <w:t xml:space="preserve"> </w:t>
            </w:r>
            <w:r>
              <w:rPr>
                <w:spacing w:val="-10"/>
                <w:sz w:val="24"/>
              </w:rPr>
              <w:t>с</w:t>
            </w:r>
          </w:p>
        </w:tc>
        <w:tc>
          <w:tcPr>
            <w:tcW w:w="4537" w:type="dxa"/>
            <w:vMerge/>
            <w:tcBorders>
              <w:top w:val="nil"/>
            </w:tcBorders>
          </w:tcPr>
          <w:p w:rsidR="00D27683" w:rsidRDefault="00D27683">
            <w:pPr>
              <w:rPr>
                <w:sz w:val="2"/>
                <w:szCs w:val="2"/>
              </w:rPr>
            </w:pPr>
          </w:p>
        </w:tc>
        <w:tc>
          <w:tcPr>
            <w:tcW w:w="2146" w:type="dxa"/>
            <w:tcBorders>
              <w:top w:val="nil"/>
              <w:bottom w:val="nil"/>
            </w:tcBorders>
          </w:tcPr>
          <w:p w:rsidR="00D27683" w:rsidRDefault="00D27683">
            <w:pPr>
              <w:pStyle w:val="TableParagraph"/>
              <w:ind w:left="0"/>
            </w:pPr>
          </w:p>
        </w:tc>
      </w:tr>
      <w:tr w:rsidR="00D27683">
        <w:trPr>
          <w:trHeight w:val="1607"/>
        </w:trPr>
        <w:tc>
          <w:tcPr>
            <w:tcW w:w="2891" w:type="dxa"/>
            <w:tcBorders>
              <w:top w:val="nil"/>
              <w:bottom w:val="nil"/>
            </w:tcBorders>
          </w:tcPr>
          <w:p w:rsidR="00D27683" w:rsidRDefault="006542EE">
            <w:pPr>
              <w:pStyle w:val="TableParagraph"/>
              <w:spacing w:before="10"/>
              <w:rPr>
                <w:sz w:val="24"/>
              </w:rPr>
            </w:pPr>
            <w:r>
              <w:rPr>
                <w:spacing w:val="-2"/>
                <w:sz w:val="24"/>
              </w:rPr>
              <w:t>регламентами</w:t>
            </w:r>
          </w:p>
        </w:tc>
        <w:tc>
          <w:tcPr>
            <w:tcW w:w="4537" w:type="dxa"/>
            <w:vMerge/>
            <w:tcBorders>
              <w:top w:val="nil"/>
            </w:tcBorders>
          </w:tcPr>
          <w:p w:rsidR="00D27683" w:rsidRDefault="00D27683">
            <w:pPr>
              <w:rPr>
                <w:sz w:val="2"/>
                <w:szCs w:val="2"/>
              </w:rPr>
            </w:pPr>
          </w:p>
        </w:tc>
        <w:tc>
          <w:tcPr>
            <w:tcW w:w="2146" w:type="dxa"/>
            <w:tcBorders>
              <w:top w:val="nil"/>
            </w:tcBorders>
          </w:tcPr>
          <w:p w:rsidR="00D27683" w:rsidRDefault="00D27683">
            <w:pPr>
              <w:pStyle w:val="TableParagraph"/>
              <w:ind w:left="0"/>
              <w:rPr>
                <w:sz w:val="24"/>
              </w:rPr>
            </w:pPr>
          </w:p>
        </w:tc>
      </w:tr>
      <w:tr w:rsidR="00D27683">
        <w:trPr>
          <w:trHeight w:val="288"/>
        </w:trPr>
        <w:tc>
          <w:tcPr>
            <w:tcW w:w="2891" w:type="dxa"/>
            <w:tcBorders>
              <w:top w:val="nil"/>
              <w:bottom w:val="nil"/>
            </w:tcBorders>
          </w:tcPr>
          <w:p w:rsidR="00D27683" w:rsidRDefault="00D27683">
            <w:pPr>
              <w:pStyle w:val="TableParagraph"/>
              <w:ind w:left="0"/>
              <w:rPr>
                <w:sz w:val="20"/>
              </w:rPr>
            </w:pPr>
          </w:p>
        </w:tc>
        <w:tc>
          <w:tcPr>
            <w:tcW w:w="4537" w:type="dxa"/>
            <w:vMerge w:val="restart"/>
          </w:tcPr>
          <w:p w:rsidR="00D27683" w:rsidRDefault="006542EE">
            <w:pPr>
              <w:pStyle w:val="TableParagraph"/>
              <w:spacing w:line="273" w:lineRule="exact"/>
              <w:rPr>
                <w:b/>
                <w:sz w:val="24"/>
              </w:rPr>
            </w:pPr>
            <w:r>
              <w:rPr>
                <w:b/>
                <w:spacing w:val="-2"/>
                <w:sz w:val="24"/>
              </w:rPr>
              <w:t>Умения:</w:t>
            </w:r>
          </w:p>
          <w:p w:rsidR="00D27683" w:rsidRDefault="006542EE">
            <w:pPr>
              <w:pStyle w:val="TableParagraph"/>
              <w:spacing w:before="36" w:line="276" w:lineRule="auto"/>
              <w:rPr>
                <w:sz w:val="24"/>
              </w:rPr>
            </w:pPr>
            <w:r>
              <w:rPr>
                <w:sz w:val="24"/>
              </w:rPr>
              <w:t>Осуществлять проверку работоспособности и настройку инструмента, оборудования, сельскохозяйственной техники</w:t>
            </w:r>
          </w:p>
          <w:p w:rsidR="00D27683" w:rsidRDefault="006542EE">
            <w:pPr>
              <w:pStyle w:val="TableParagraph"/>
              <w:rPr>
                <w:sz w:val="24"/>
              </w:rPr>
            </w:pPr>
            <w:r>
              <w:rPr>
                <w:sz w:val="24"/>
              </w:rPr>
              <w:t>Проводить</w:t>
            </w:r>
            <w:r>
              <w:rPr>
                <w:spacing w:val="-11"/>
                <w:sz w:val="24"/>
              </w:rPr>
              <w:t xml:space="preserve"> </w:t>
            </w:r>
            <w:r>
              <w:rPr>
                <w:sz w:val="24"/>
              </w:rPr>
              <w:t>обкатку</w:t>
            </w:r>
            <w:r>
              <w:rPr>
                <w:spacing w:val="-13"/>
                <w:sz w:val="24"/>
              </w:rPr>
              <w:t xml:space="preserve"> </w:t>
            </w:r>
            <w:r>
              <w:rPr>
                <w:sz w:val="24"/>
              </w:rPr>
              <w:t>и</w:t>
            </w:r>
            <w:r>
              <w:rPr>
                <w:spacing w:val="-3"/>
                <w:sz w:val="24"/>
              </w:rPr>
              <w:t xml:space="preserve"> </w:t>
            </w:r>
            <w:r>
              <w:rPr>
                <w:sz w:val="24"/>
              </w:rPr>
              <w:t>испытания</w:t>
            </w:r>
            <w:r>
              <w:rPr>
                <w:spacing w:val="-8"/>
                <w:sz w:val="24"/>
              </w:rPr>
              <w:t xml:space="preserve"> </w:t>
            </w:r>
            <w:r>
              <w:rPr>
                <w:sz w:val="24"/>
              </w:rPr>
              <w:t>машин</w:t>
            </w:r>
            <w:r>
              <w:rPr>
                <w:spacing w:val="-7"/>
                <w:sz w:val="24"/>
              </w:rPr>
              <w:t xml:space="preserve"> </w:t>
            </w:r>
            <w:r>
              <w:rPr>
                <w:sz w:val="24"/>
              </w:rPr>
              <w:t>и их сборочных единиц и оборудования Документально оформлять результаты</w:t>
            </w:r>
          </w:p>
          <w:p w:rsidR="00D27683" w:rsidRDefault="006542EE">
            <w:pPr>
              <w:pStyle w:val="TableParagraph"/>
              <w:spacing w:before="44"/>
              <w:rPr>
                <w:sz w:val="24"/>
              </w:rPr>
            </w:pPr>
            <w:r>
              <w:rPr>
                <w:sz w:val="24"/>
              </w:rPr>
              <w:t>проделанной</w:t>
            </w:r>
            <w:r>
              <w:rPr>
                <w:spacing w:val="-3"/>
                <w:sz w:val="24"/>
              </w:rPr>
              <w:t xml:space="preserve"> </w:t>
            </w:r>
            <w:r>
              <w:rPr>
                <w:spacing w:val="-2"/>
                <w:sz w:val="24"/>
              </w:rPr>
              <w:t>работы</w:t>
            </w:r>
          </w:p>
        </w:tc>
        <w:tc>
          <w:tcPr>
            <w:tcW w:w="2146" w:type="dxa"/>
            <w:tcBorders>
              <w:bottom w:val="nil"/>
            </w:tcBorders>
          </w:tcPr>
          <w:p w:rsidR="00D27683" w:rsidRDefault="006542EE">
            <w:pPr>
              <w:pStyle w:val="TableParagraph"/>
              <w:spacing w:line="268" w:lineRule="exact"/>
              <w:rPr>
                <w:sz w:val="24"/>
              </w:rPr>
            </w:pPr>
            <w:r>
              <w:rPr>
                <w:sz w:val="24"/>
              </w:rPr>
              <w:t>Наблюдение</w:t>
            </w:r>
            <w:r>
              <w:rPr>
                <w:spacing w:val="56"/>
                <w:sz w:val="24"/>
              </w:rPr>
              <w:t xml:space="preserve"> </w:t>
            </w:r>
            <w:r>
              <w:rPr>
                <w:spacing w:val="-5"/>
                <w:sz w:val="24"/>
              </w:rPr>
              <w:t>при</w:t>
            </w:r>
          </w:p>
        </w:tc>
      </w:tr>
      <w:tr w:rsidR="00D27683">
        <w:trPr>
          <w:trHeight w:val="307"/>
        </w:trPr>
        <w:tc>
          <w:tcPr>
            <w:tcW w:w="2891" w:type="dxa"/>
            <w:tcBorders>
              <w:top w:val="nil"/>
              <w:bottom w:val="nil"/>
            </w:tcBorders>
          </w:tcPr>
          <w:p w:rsidR="00D27683" w:rsidRDefault="00D27683">
            <w:pPr>
              <w:pStyle w:val="TableParagraph"/>
              <w:ind w:left="0"/>
            </w:pPr>
          </w:p>
        </w:tc>
        <w:tc>
          <w:tcPr>
            <w:tcW w:w="4537" w:type="dxa"/>
            <w:vMerge/>
            <w:tcBorders>
              <w:top w:val="nil"/>
            </w:tcBorders>
          </w:tcPr>
          <w:p w:rsidR="00D27683" w:rsidRDefault="00D27683">
            <w:pPr>
              <w:rPr>
                <w:sz w:val="2"/>
                <w:szCs w:val="2"/>
              </w:rPr>
            </w:pPr>
          </w:p>
        </w:tc>
        <w:tc>
          <w:tcPr>
            <w:tcW w:w="2146" w:type="dxa"/>
            <w:tcBorders>
              <w:top w:val="nil"/>
              <w:bottom w:val="nil"/>
            </w:tcBorders>
          </w:tcPr>
          <w:p w:rsidR="00D27683" w:rsidRDefault="006542EE">
            <w:pPr>
              <w:pStyle w:val="TableParagraph"/>
              <w:spacing w:before="10"/>
              <w:rPr>
                <w:sz w:val="24"/>
              </w:rPr>
            </w:pPr>
            <w:r>
              <w:rPr>
                <w:spacing w:val="-2"/>
                <w:sz w:val="24"/>
              </w:rPr>
              <w:t>выполнении</w:t>
            </w:r>
          </w:p>
        </w:tc>
      </w:tr>
      <w:tr w:rsidR="00D27683">
        <w:trPr>
          <w:trHeight w:val="307"/>
        </w:trPr>
        <w:tc>
          <w:tcPr>
            <w:tcW w:w="2891" w:type="dxa"/>
            <w:tcBorders>
              <w:top w:val="nil"/>
              <w:bottom w:val="nil"/>
            </w:tcBorders>
          </w:tcPr>
          <w:p w:rsidR="00D27683" w:rsidRDefault="00D27683">
            <w:pPr>
              <w:pStyle w:val="TableParagraph"/>
              <w:ind w:left="0"/>
            </w:pPr>
          </w:p>
        </w:tc>
        <w:tc>
          <w:tcPr>
            <w:tcW w:w="4537" w:type="dxa"/>
            <w:vMerge/>
            <w:tcBorders>
              <w:top w:val="nil"/>
            </w:tcBorders>
          </w:tcPr>
          <w:p w:rsidR="00D27683" w:rsidRDefault="00D27683">
            <w:pPr>
              <w:rPr>
                <w:sz w:val="2"/>
                <w:szCs w:val="2"/>
              </w:rPr>
            </w:pPr>
          </w:p>
        </w:tc>
        <w:tc>
          <w:tcPr>
            <w:tcW w:w="2146" w:type="dxa"/>
            <w:tcBorders>
              <w:top w:val="nil"/>
              <w:bottom w:val="nil"/>
            </w:tcBorders>
          </w:tcPr>
          <w:p w:rsidR="00D27683" w:rsidRDefault="006542EE">
            <w:pPr>
              <w:pStyle w:val="TableParagraph"/>
              <w:spacing w:before="10"/>
              <w:rPr>
                <w:sz w:val="24"/>
              </w:rPr>
            </w:pPr>
            <w:r>
              <w:rPr>
                <w:spacing w:val="-2"/>
                <w:sz w:val="24"/>
              </w:rPr>
              <w:t>лабораторной</w:t>
            </w:r>
          </w:p>
        </w:tc>
      </w:tr>
      <w:tr w:rsidR="00D27683">
        <w:trPr>
          <w:trHeight w:val="1842"/>
        </w:trPr>
        <w:tc>
          <w:tcPr>
            <w:tcW w:w="2891" w:type="dxa"/>
            <w:tcBorders>
              <w:top w:val="nil"/>
              <w:bottom w:val="nil"/>
            </w:tcBorders>
          </w:tcPr>
          <w:p w:rsidR="00D27683" w:rsidRDefault="00D27683">
            <w:pPr>
              <w:pStyle w:val="TableParagraph"/>
              <w:ind w:left="0"/>
              <w:rPr>
                <w:sz w:val="24"/>
              </w:rPr>
            </w:pPr>
          </w:p>
        </w:tc>
        <w:tc>
          <w:tcPr>
            <w:tcW w:w="4537" w:type="dxa"/>
            <w:vMerge/>
            <w:tcBorders>
              <w:top w:val="nil"/>
            </w:tcBorders>
          </w:tcPr>
          <w:p w:rsidR="00D27683" w:rsidRDefault="00D27683">
            <w:pPr>
              <w:rPr>
                <w:sz w:val="2"/>
                <w:szCs w:val="2"/>
              </w:rPr>
            </w:pPr>
          </w:p>
        </w:tc>
        <w:tc>
          <w:tcPr>
            <w:tcW w:w="2146" w:type="dxa"/>
            <w:tcBorders>
              <w:top w:val="nil"/>
            </w:tcBorders>
          </w:tcPr>
          <w:p w:rsidR="00D27683" w:rsidRDefault="006542EE">
            <w:pPr>
              <w:pStyle w:val="TableParagraph"/>
              <w:spacing w:before="10"/>
              <w:rPr>
                <w:sz w:val="24"/>
              </w:rPr>
            </w:pPr>
            <w:r>
              <w:rPr>
                <w:spacing w:val="-2"/>
                <w:sz w:val="24"/>
              </w:rPr>
              <w:t>работы</w:t>
            </w:r>
          </w:p>
        </w:tc>
      </w:tr>
      <w:tr w:rsidR="00D27683">
        <w:trPr>
          <w:trHeight w:val="588"/>
        </w:trPr>
        <w:tc>
          <w:tcPr>
            <w:tcW w:w="2891" w:type="dxa"/>
            <w:tcBorders>
              <w:top w:val="nil"/>
              <w:bottom w:val="nil"/>
            </w:tcBorders>
          </w:tcPr>
          <w:p w:rsidR="00D27683" w:rsidRDefault="00D27683">
            <w:pPr>
              <w:pStyle w:val="TableParagraph"/>
              <w:ind w:left="0"/>
              <w:rPr>
                <w:sz w:val="24"/>
              </w:rPr>
            </w:pPr>
          </w:p>
        </w:tc>
        <w:tc>
          <w:tcPr>
            <w:tcW w:w="4537" w:type="dxa"/>
            <w:tcBorders>
              <w:bottom w:val="nil"/>
            </w:tcBorders>
          </w:tcPr>
          <w:p w:rsidR="00D27683" w:rsidRDefault="006542EE">
            <w:pPr>
              <w:pStyle w:val="TableParagraph"/>
              <w:spacing w:line="269" w:lineRule="exact"/>
              <w:rPr>
                <w:b/>
                <w:sz w:val="24"/>
              </w:rPr>
            </w:pPr>
            <w:r>
              <w:rPr>
                <w:b/>
                <w:spacing w:val="-2"/>
                <w:sz w:val="24"/>
              </w:rPr>
              <w:t>Действия:</w:t>
            </w:r>
          </w:p>
          <w:p w:rsidR="00D27683" w:rsidRDefault="006542EE">
            <w:pPr>
              <w:pStyle w:val="TableParagraph"/>
              <w:spacing w:line="272" w:lineRule="exact"/>
              <w:rPr>
                <w:sz w:val="24"/>
              </w:rPr>
            </w:pPr>
            <w:r>
              <w:rPr>
                <w:sz w:val="24"/>
              </w:rPr>
              <w:t>Регулировка,</w:t>
            </w:r>
            <w:r>
              <w:rPr>
                <w:spacing w:val="-1"/>
                <w:sz w:val="24"/>
              </w:rPr>
              <w:t xml:space="preserve"> </w:t>
            </w:r>
            <w:r>
              <w:rPr>
                <w:sz w:val="24"/>
              </w:rPr>
              <w:t>испытание</w:t>
            </w:r>
            <w:r>
              <w:rPr>
                <w:spacing w:val="-4"/>
                <w:sz w:val="24"/>
              </w:rPr>
              <w:t xml:space="preserve"> </w:t>
            </w:r>
            <w:r>
              <w:rPr>
                <w:sz w:val="24"/>
              </w:rPr>
              <w:t>и</w:t>
            </w:r>
            <w:r>
              <w:rPr>
                <w:spacing w:val="-10"/>
                <w:sz w:val="24"/>
              </w:rPr>
              <w:t xml:space="preserve"> </w:t>
            </w:r>
            <w:r>
              <w:rPr>
                <w:spacing w:val="-2"/>
                <w:sz w:val="24"/>
              </w:rPr>
              <w:t>обкатка</w:t>
            </w:r>
          </w:p>
        </w:tc>
        <w:tc>
          <w:tcPr>
            <w:tcW w:w="2146" w:type="dxa"/>
            <w:tcBorders>
              <w:bottom w:val="nil"/>
            </w:tcBorders>
          </w:tcPr>
          <w:p w:rsidR="00D27683" w:rsidRDefault="006542EE">
            <w:pPr>
              <w:pStyle w:val="TableParagraph"/>
              <w:spacing w:line="268" w:lineRule="exact"/>
              <w:rPr>
                <w:sz w:val="24"/>
              </w:rPr>
            </w:pPr>
            <w:r>
              <w:rPr>
                <w:sz w:val="24"/>
              </w:rPr>
              <w:t>Наблюдение</w:t>
            </w:r>
            <w:r>
              <w:rPr>
                <w:spacing w:val="56"/>
                <w:sz w:val="24"/>
              </w:rPr>
              <w:t xml:space="preserve"> </w:t>
            </w:r>
            <w:r>
              <w:rPr>
                <w:spacing w:val="-5"/>
                <w:sz w:val="24"/>
              </w:rPr>
              <w:t>при</w:t>
            </w:r>
          </w:p>
          <w:p w:rsidR="00D27683" w:rsidRDefault="006542EE">
            <w:pPr>
              <w:pStyle w:val="TableParagraph"/>
              <w:spacing w:before="41" w:line="260" w:lineRule="exact"/>
              <w:rPr>
                <w:sz w:val="24"/>
              </w:rPr>
            </w:pPr>
            <w:r>
              <w:rPr>
                <w:spacing w:val="-2"/>
                <w:sz w:val="24"/>
              </w:rPr>
              <w:t>выполнении</w:t>
            </w:r>
          </w:p>
        </w:tc>
      </w:tr>
      <w:tr w:rsidR="00D27683">
        <w:trPr>
          <w:trHeight w:val="319"/>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line="270" w:lineRule="exact"/>
              <w:rPr>
                <w:sz w:val="24"/>
              </w:rPr>
            </w:pPr>
            <w:r>
              <w:rPr>
                <w:spacing w:val="-2"/>
                <w:sz w:val="24"/>
              </w:rPr>
              <w:t>отремонтированной</w:t>
            </w:r>
          </w:p>
        </w:tc>
        <w:tc>
          <w:tcPr>
            <w:tcW w:w="2146" w:type="dxa"/>
            <w:tcBorders>
              <w:top w:val="nil"/>
              <w:bottom w:val="nil"/>
            </w:tcBorders>
          </w:tcPr>
          <w:p w:rsidR="00D27683" w:rsidRDefault="006542EE">
            <w:pPr>
              <w:pStyle w:val="TableParagraph"/>
              <w:spacing w:before="37" w:line="262" w:lineRule="exact"/>
              <w:rPr>
                <w:sz w:val="24"/>
              </w:rPr>
            </w:pPr>
            <w:r>
              <w:rPr>
                <w:spacing w:val="-2"/>
                <w:sz w:val="24"/>
              </w:rPr>
              <w:t>практической</w:t>
            </w:r>
          </w:p>
        </w:tc>
      </w:tr>
      <w:tr w:rsidR="00D27683">
        <w:trPr>
          <w:trHeight w:val="317"/>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line="272" w:lineRule="exact"/>
              <w:rPr>
                <w:sz w:val="24"/>
              </w:rPr>
            </w:pPr>
            <w:r>
              <w:rPr>
                <w:sz w:val="24"/>
              </w:rPr>
              <w:t>сельскохозяйственной</w:t>
            </w:r>
            <w:r>
              <w:rPr>
                <w:spacing w:val="-6"/>
                <w:sz w:val="24"/>
              </w:rPr>
              <w:t xml:space="preserve"> </w:t>
            </w:r>
            <w:r>
              <w:rPr>
                <w:spacing w:val="-2"/>
                <w:sz w:val="24"/>
              </w:rPr>
              <w:t>техники</w:t>
            </w:r>
          </w:p>
        </w:tc>
        <w:tc>
          <w:tcPr>
            <w:tcW w:w="2146" w:type="dxa"/>
            <w:tcBorders>
              <w:top w:val="nil"/>
              <w:bottom w:val="nil"/>
            </w:tcBorders>
          </w:tcPr>
          <w:p w:rsidR="00D27683" w:rsidRDefault="006542EE">
            <w:pPr>
              <w:pStyle w:val="TableParagraph"/>
              <w:spacing w:before="35" w:line="262" w:lineRule="exact"/>
              <w:rPr>
                <w:sz w:val="24"/>
              </w:rPr>
            </w:pPr>
            <w:r>
              <w:rPr>
                <w:spacing w:val="-2"/>
                <w:sz w:val="24"/>
              </w:rPr>
              <w:t>работы</w:t>
            </w:r>
          </w:p>
        </w:tc>
      </w:tr>
      <w:tr w:rsidR="00D27683">
        <w:trPr>
          <w:trHeight w:val="297"/>
        </w:trPr>
        <w:tc>
          <w:tcPr>
            <w:tcW w:w="2891" w:type="dxa"/>
            <w:tcBorders>
              <w:top w:val="nil"/>
              <w:bottom w:val="nil"/>
            </w:tcBorders>
          </w:tcPr>
          <w:p w:rsidR="00D27683" w:rsidRDefault="00D27683">
            <w:pPr>
              <w:pStyle w:val="TableParagraph"/>
              <w:ind w:left="0"/>
            </w:pPr>
          </w:p>
        </w:tc>
        <w:tc>
          <w:tcPr>
            <w:tcW w:w="4537" w:type="dxa"/>
            <w:tcBorders>
              <w:top w:val="nil"/>
              <w:bottom w:val="nil"/>
            </w:tcBorders>
          </w:tcPr>
          <w:p w:rsidR="00D27683" w:rsidRDefault="006542EE">
            <w:pPr>
              <w:pStyle w:val="TableParagraph"/>
              <w:spacing w:line="272" w:lineRule="exact"/>
              <w:rPr>
                <w:sz w:val="24"/>
              </w:rPr>
            </w:pPr>
            <w:r>
              <w:rPr>
                <w:sz w:val="24"/>
              </w:rPr>
              <w:t>Оформление</w:t>
            </w:r>
            <w:r>
              <w:rPr>
                <w:spacing w:val="-6"/>
                <w:sz w:val="24"/>
              </w:rPr>
              <w:t xml:space="preserve"> </w:t>
            </w:r>
            <w:r>
              <w:rPr>
                <w:sz w:val="24"/>
              </w:rPr>
              <w:t>документов</w:t>
            </w:r>
            <w:r>
              <w:rPr>
                <w:spacing w:val="-3"/>
                <w:sz w:val="24"/>
              </w:rPr>
              <w:t xml:space="preserve"> </w:t>
            </w:r>
            <w:r>
              <w:rPr>
                <w:sz w:val="24"/>
              </w:rPr>
              <w:t>о</w:t>
            </w:r>
            <w:r>
              <w:rPr>
                <w:spacing w:val="1"/>
                <w:sz w:val="24"/>
              </w:rPr>
              <w:t xml:space="preserve"> </w:t>
            </w:r>
            <w:r>
              <w:rPr>
                <w:spacing w:val="-2"/>
                <w:sz w:val="24"/>
              </w:rPr>
              <w:t>проведении</w:t>
            </w:r>
          </w:p>
        </w:tc>
        <w:tc>
          <w:tcPr>
            <w:tcW w:w="2146" w:type="dxa"/>
            <w:tcBorders>
              <w:top w:val="nil"/>
              <w:bottom w:val="nil"/>
            </w:tcBorders>
          </w:tcPr>
          <w:p w:rsidR="00D27683" w:rsidRDefault="00D27683">
            <w:pPr>
              <w:pStyle w:val="TableParagraph"/>
              <w:ind w:left="0"/>
            </w:pPr>
          </w:p>
        </w:tc>
      </w:tr>
      <w:tr w:rsidR="00D27683">
        <w:trPr>
          <w:trHeight w:val="339"/>
        </w:trPr>
        <w:tc>
          <w:tcPr>
            <w:tcW w:w="2891" w:type="dxa"/>
            <w:tcBorders>
              <w:top w:val="nil"/>
            </w:tcBorders>
          </w:tcPr>
          <w:p w:rsidR="00D27683" w:rsidRDefault="00D27683">
            <w:pPr>
              <w:pStyle w:val="TableParagraph"/>
              <w:ind w:left="0"/>
              <w:rPr>
                <w:sz w:val="24"/>
              </w:rPr>
            </w:pPr>
          </w:p>
        </w:tc>
        <w:tc>
          <w:tcPr>
            <w:tcW w:w="4537" w:type="dxa"/>
            <w:tcBorders>
              <w:top w:val="nil"/>
            </w:tcBorders>
          </w:tcPr>
          <w:p w:rsidR="00D27683" w:rsidRDefault="006542EE">
            <w:pPr>
              <w:pStyle w:val="TableParagraph"/>
              <w:spacing w:before="15"/>
              <w:rPr>
                <w:sz w:val="24"/>
              </w:rPr>
            </w:pPr>
            <w:r>
              <w:rPr>
                <w:sz w:val="24"/>
              </w:rPr>
              <w:t>ремонта</w:t>
            </w:r>
            <w:r>
              <w:rPr>
                <w:spacing w:val="-6"/>
                <w:sz w:val="24"/>
              </w:rPr>
              <w:t xml:space="preserve"> </w:t>
            </w:r>
            <w:r>
              <w:rPr>
                <w:sz w:val="24"/>
              </w:rPr>
              <w:t>сельскохозяйственной</w:t>
            </w:r>
            <w:r>
              <w:rPr>
                <w:spacing w:val="-4"/>
                <w:sz w:val="24"/>
              </w:rPr>
              <w:t xml:space="preserve"> </w:t>
            </w:r>
            <w:r>
              <w:rPr>
                <w:spacing w:val="-2"/>
                <w:sz w:val="24"/>
              </w:rPr>
              <w:t>техники</w:t>
            </w:r>
          </w:p>
        </w:tc>
        <w:tc>
          <w:tcPr>
            <w:tcW w:w="2146" w:type="dxa"/>
            <w:tcBorders>
              <w:top w:val="nil"/>
            </w:tcBorders>
          </w:tcPr>
          <w:p w:rsidR="00D27683" w:rsidRDefault="00D27683">
            <w:pPr>
              <w:pStyle w:val="TableParagraph"/>
              <w:ind w:left="0"/>
              <w:rPr>
                <w:sz w:val="24"/>
              </w:rPr>
            </w:pPr>
          </w:p>
        </w:tc>
      </w:tr>
      <w:tr w:rsidR="00D27683">
        <w:trPr>
          <w:trHeight w:val="518"/>
        </w:trPr>
        <w:tc>
          <w:tcPr>
            <w:tcW w:w="2891" w:type="dxa"/>
          </w:tcPr>
          <w:p w:rsidR="00D27683" w:rsidRDefault="006542EE">
            <w:pPr>
              <w:pStyle w:val="TableParagraph"/>
              <w:spacing w:line="268" w:lineRule="exact"/>
              <w:rPr>
                <w:sz w:val="24"/>
              </w:rPr>
            </w:pPr>
            <w:r>
              <w:rPr>
                <w:sz w:val="24"/>
              </w:rPr>
              <w:t>ПК 3.8</w:t>
            </w:r>
            <w:r>
              <w:rPr>
                <w:spacing w:val="4"/>
                <w:sz w:val="24"/>
              </w:rPr>
              <w:t xml:space="preserve"> </w:t>
            </w:r>
            <w:r>
              <w:rPr>
                <w:spacing w:val="-2"/>
                <w:sz w:val="24"/>
              </w:rPr>
              <w:t>Выполнять</w:t>
            </w:r>
          </w:p>
        </w:tc>
        <w:tc>
          <w:tcPr>
            <w:tcW w:w="4537" w:type="dxa"/>
          </w:tcPr>
          <w:p w:rsidR="00D27683" w:rsidRDefault="006542EE">
            <w:pPr>
              <w:pStyle w:val="TableParagraph"/>
              <w:spacing w:line="273" w:lineRule="exact"/>
              <w:rPr>
                <w:b/>
                <w:sz w:val="24"/>
              </w:rPr>
            </w:pPr>
            <w:r>
              <w:rPr>
                <w:b/>
                <w:spacing w:val="-2"/>
                <w:sz w:val="24"/>
              </w:rPr>
              <w:t>Знания:</w:t>
            </w:r>
          </w:p>
        </w:tc>
        <w:tc>
          <w:tcPr>
            <w:tcW w:w="2146" w:type="dxa"/>
          </w:tcPr>
          <w:p w:rsidR="00D27683" w:rsidRDefault="006542EE">
            <w:pPr>
              <w:pStyle w:val="TableParagraph"/>
              <w:spacing w:line="268" w:lineRule="exact"/>
              <w:rPr>
                <w:sz w:val="24"/>
              </w:rPr>
            </w:pPr>
            <w:r>
              <w:rPr>
                <w:spacing w:val="-2"/>
                <w:sz w:val="24"/>
              </w:rPr>
              <w:t>Тестирование</w:t>
            </w:r>
          </w:p>
        </w:tc>
      </w:tr>
    </w:tbl>
    <w:p w:rsidR="00D27683" w:rsidRDefault="00D27683">
      <w:pPr>
        <w:spacing w:line="268" w:lineRule="exact"/>
        <w:rPr>
          <w:sz w:val="24"/>
        </w:rPr>
        <w:sectPr w:rsidR="00D27683">
          <w:type w:val="continuous"/>
          <w:pgSz w:w="11910" w:h="16840"/>
          <w:pgMar w:top="1100" w:right="620" w:bottom="1240" w:left="1480" w:header="0" w:footer="1051"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91"/>
        <w:gridCol w:w="4537"/>
        <w:gridCol w:w="2146"/>
      </w:tblGrid>
      <w:tr w:rsidR="00D27683">
        <w:trPr>
          <w:trHeight w:val="293"/>
        </w:trPr>
        <w:tc>
          <w:tcPr>
            <w:tcW w:w="2891" w:type="dxa"/>
            <w:tcBorders>
              <w:bottom w:val="nil"/>
            </w:tcBorders>
          </w:tcPr>
          <w:p w:rsidR="00D27683" w:rsidRDefault="006542EE">
            <w:pPr>
              <w:pStyle w:val="TableParagraph"/>
              <w:spacing w:line="268" w:lineRule="exact"/>
              <w:rPr>
                <w:sz w:val="24"/>
              </w:rPr>
            </w:pPr>
            <w:r>
              <w:rPr>
                <w:sz w:val="24"/>
              </w:rPr>
              <w:lastRenderedPageBreak/>
              <w:t>консервацию</w:t>
            </w:r>
            <w:r>
              <w:rPr>
                <w:spacing w:val="-6"/>
                <w:sz w:val="24"/>
              </w:rPr>
              <w:t xml:space="preserve"> </w:t>
            </w:r>
            <w:r>
              <w:rPr>
                <w:spacing w:val="-10"/>
                <w:sz w:val="24"/>
              </w:rPr>
              <w:t>и</w:t>
            </w:r>
          </w:p>
        </w:tc>
        <w:tc>
          <w:tcPr>
            <w:tcW w:w="4537" w:type="dxa"/>
            <w:tcBorders>
              <w:bottom w:val="nil"/>
            </w:tcBorders>
          </w:tcPr>
          <w:p w:rsidR="00D27683" w:rsidRDefault="006542EE">
            <w:pPr>
              <w:pStyle w:val="TableParagraph"/>
              <w:spacing w:line="268" w:lineRule="exact"/>
              <w:rPr>
                <w:sz w:val="24"/>
              </w:rPr>
            </w:pPr>
            <w:r>
              <w:rPr>
                <w:sz w:val="24"/>
              </w:rPr>
              <w:t>Нормативная</w:t>
            </w:r>
            <w:r>
              <w:rPr>
                <w:spacing w:val="-3"/>
                <w:sz w:val="24"/>
              </w:rPr>
              <w:t xml:space="preserve"> </w:t>
            </w:r>
            <w:r>
              <w:rPr>
                <w:sz w:val="24"/>
              </w:rPr>
              <w:t>и</w:t>
            </w:r>
            <w:r>
              <w:rPr>
                <w:spacing w:val="3"/>
                <w:sz w:val="24"/>
              </w:rPr>
              <w:t xml:space="preserve"> </w:t>
            </w:r>
            <w:r>
              <w:rPr>
                <w:spacing w:val="-2"/>
                <w:sz w:val="24"/>
              </w:rPr>
              <w:t>техническая</w:t>
            </w:r>
          </w:p>
        </w:tc>
        <w:tc>
          <w:tcPr>
            <w:tcW w:w="2146" w:type="dxa"/>
            <w:tcBorders>
              <w:bottom w:val="nil"/>
            </w:tcBorders>
          </w:tcPr>
          <w:p w:rsidR="00D27683" w:rsidRDefault="006542EE">
            <w:pPr>
              <w:pStyle w:val="TableParagraph"/>
              <w:spacing w:line="268" w:lineRule="exact"/>
              <w:rPr>
                <w:sz w:val="24"/>
              </w:rPr>
            </w:pPr>
            <w:r>
              <w:rPr>
                <w:sz w:val="24"/>
              </w:rPr>
              <w:t>(75%</w:t>
            </w:r>
            <w:r>
              <w:rPr>
                <w:spacing w:val="4"/>
                <w:sz w:val="24"/>
              </w:rPr>
              <w:t xml:space="preserve"> </w:t>
            </w:r>
            <w:r>
              <w:rPr>
                <w:spacing w:val="-2"/>
                <w:sz w:val="24"/>
              </w:rPr>
              <w:t>правильных</w:t>
            </w:r>
          </w:p>
        </w:tc>
      </w:tr>
      <w:tr w:rsidR="00D27683">
        <w:trPr>
          <w:trHeight w:val="319"/>
        </w:trPr>
        <w:tc>
          <w:tcPr>
            <w:tcW w:w="2891" w:type="dxa"/>
            <w:tcBorders>
              <w:top w:val="nil"/>
              <w:bottom w:val="nil"/>
            </w:tcBorders>
          </w:tcPr>
          <w:p w:rsidR="00D27683" w:rsidRDefault="006542EE">
            <w:pPr>
              <w:pStyle w:val="TableParagraph"/>
              <w:spacing w:before="15"/>
              <w:rPr>
                <w:sz w:val="24"/>
              </w:rPr>
            </w:pPr>
            <w:r>
              <w:rPr>
                <w:sz w:val="24"/>
              </w:rPr>
              <w:t>постановку</w:t>
            </w:r>
            <w:r>
              <w:rPr>
                <w:spacing w:val="-8"/>
                <w:sz w:val="24"/>
              </w:rPr>
              <w:t xml:space="preserve"> </w:t>
            </w:r>
            <w:r>
              <w:rPr>
                <w:sz w:val="24"/>
              </w:rPr>
              <w:t>на</w:t>
            </w:r>
            <w:r>
              <w:rPr>
                <w:spacing w:val="1"/>
                <w:sz w:val="24"/>
              </w:rPr>
              <w:t xml:space="preserve"> </w:t>
            </w:r>
            <w:r>
              <w:rPr>
                <w:spacing w:val="-2"/>
                <w:sz w:val="24"/>
              </w:rPr>
              <w:t>хранение</w:t>
            </w:r>
          </w:p>
        </w:tc>
        <w:tc>
          <w:tcPr>
            <w:tcW w:w="4537" w:type="dxa"/>
            <w:tcBorders>
              <w:top w:val="nil"/>
              <w:bottom w:val="nil"/>
            </w:tcBorders>
          </w:tcPr>
          <w:p w:rsidR="00D27683" w:rsidRDefault="006542EE">
            <w:pPr>
              <w:pStyle w:val="TableParagraph"/>
              <w:spacing w:before="15"/>
              <w:rPr>
                <w:sz w:val="24"/>
              </w:rPr>
            </w:pPr>
            <w:r>
              <w:rPr>
                <w:sz w:val="24"/>
              </w:rPr>
              <w:t>документация</w:t>
            </w:r>
            <w:r>
              <w:rPr>
                <w:spacing w:val="-6"/>
                <w:sz w:val="24"/>
              </w:rPr>
              <w:t xml:space="preserve"> </w:t>
            </w:r>
            <w:r>
              <w:rPr>
                <w:sz w:val="24"/>
              </w:rPr>
              <w:t xml:space="preserve">по </w:t>
            </w:r>
            <w:r>
              <w:rPr>
                <w:spacing w:val="-2"/>
                <w:sz w:val="24"/>
              </w:rPr>
              <w:t>эксплуатации</w:t>
            </w:r>
          </w:p>
        </w:tc>
        <w:tc>
          <w:tcPr>
            <w:tcW w:w="2146" w:type="dxa"/>
            <w:tcBorders>
              <w:top w:val="nil"/>
              <w:bottom w:val="nil"/>
            </w:tcBorders>
          </w:tcPr>
          <w:p w:rsidR="00D27683" w:rsidRDefault="006542EE">
            <w:pPr>
              <w:pStyle w:val="TableParagraph"/>
              <w:spacing w:before="15"/>
              <w:rPr>
                <w:sz w:val="24"/>
              </w:rPr>
            </w:pPr>
            <w:r>
              <w:rPr>
                <w:spacing w:val="-2"/>
                <w:sz w:val="24"/>
              </w:rPr>
              <w:t>ответов)</w:t>
            </w:r>
          </w:p>
        </w:tc>
      </w:tr>
      <w:tr w:rsidR="00D27683">
        <w:trPr>
          <w:trHeight w:val="319"/>
        </w:trPr>
        <w:tc>
          <w:tcPr>
            <w:tcW w:w="2891" w:type="dxa"/>
            <w:tcBorders>
              <w:top w:val="nil"/>
              <w:bottom w:val="nil"/>
            </w:tcBorders>
          </w:tcPr>
          <w:p w:rsidR="00D27683" w:rsidRDefault="006542EE">
            <w:pPr>
              <w:pStyle w:val="TableParagraph"/>
              <w:spacing w:before="17"/>
              <w:rPr>
                <w:sz w:val="24"/>
              </w:rPr>
            </w:pPr>
            <w:r>
              <w:rPr>
                <w:spacing w:val="-2"/>
                <w:sz w:val="24"/>
              </w:rPr>
              <w:t>сельскохозяйственной</w:t>
            </w:r>
          </w:p>
        </w:tc>
        <w:tc>
          <w:tcPr>
            <w:tcW w:w="4537" w:type="dxa"/>
            <w:tcBorders>
              <w:top w:val="nil"/>
              <w:bottom w:val="nil"/>
            </w:tcBorders>
          </w:tcPr>
          <w:p w:rsidR="00D27683" w:rsidRDefault="006542EE">
            <w:pPr>
              <w:pStyle w:val="TableParagraph"/>
              <w:spacing w:before="17"/>
              <w:rPr>
                <w:sz w:val="24"/>
              </w:rPr>
            </w:pPr>
            <w:r>
              <w:rPr>
                <w:sz w:val="24"/>
              </w:rPr>
              <w:t>сельскохозяйственной</w:t>
            </w:r>
            <w:r>
              <w:rPr>
                <w:spacing w:val="-6"/>
                <w:sz w:val="24"/>
              </w:rPr>
              <w:t xml:space="preserve"> </w:t>
            </w:r>
            <w:r>
              <w:rPr>
                <w:spacing w:val="-2"/>
                <w:sz w:val="24"/>
              </w:rPr>
              <w:t>техники</w:t>
            </w:r>
          </w:p>
        </w:tc>
        <w:tc>
          <w:tcPr>
            <w:tcW w:w="2146" w:type="dxa"/>
            <w:tcBorders>
              <w:top w:val="nil"/>
              <w:bottom w:val="nil"/>
            </w:tcBorders>
          </w:tcPr>
          <w:p w:rsidR="00D27683" w:rsidRDefault="00D27683">
            <w:pPr>
              <w:pStyle w:val="TableParagraph"/>
              <w:ind w:left="0"/>
              <w:rPr>
                <w:sz w:val="24"/>
              </w:rPr>
            </w:pPr>
          </w:p>
        </w:tc>
      </w:tr>
      <w:tr w:rsidR="00D27683">
        <w:trPr>
          <w:trHeight w:val="317"/>
        </w:trPr>
        <w:tc>
          <w:tcPr>
            <w:tcW w:w="2891" w:type="dxa"/>
            <w:tcBorders>
              <w:top w:val="nil"/>
              <w:bottom w:val="nil"/>
            </w:tcBorders>
          </w:tcPr>
          <w:p w:rsidR="00D27683" w:rsidRDefault="006542EE">
            <w:pPr>
              <w:pStyle w:val="TableParagraph"/>
              <w:spacing w:before="15"/>
              <w:rPr>
                <w:sz w:val="24"/>
              </w:rPr>
            </w:pPr>
            <w:r>
              <w:rPr>
                <w:sz w:val="24"/>
              </w:rPr>
              <w:t>техники</w:t>
            </w:r>
            <w:r>
              <w:rPr>
                <w:spacing w:val="-1"/>
                <w:sz w:val="24"/>
              </w:rPr>
              <w:t xml:space="preserve"> </w:t>
            </w:r>
            <w:r>
              <w:rPr>
                <w:sz w:val="24"/>
              </w:rPr>
              <w:t>в</w:t>
            </w:r>
            <w:r>
              <w:rPr>
                <w:spacing w:val="-1"/>
                <w:sz w:val="24"/>
              </w:rPr>
              <w:t xml:space="preserve"> </w:t>
            </w:r>
            <w:r>
              <w:rPr>
                <w:sz w:val="24"/>
              </w:rPr>
              <w:t>соответствии</w:t>
            </w:r>
            <w:r>
              <w:rPr>
                <w:spacing w:val="-5"/>
                <w:sz w:val="24"/>
              </w:rPr>
              <w:t xml:space="preserve"> </w:t>
            </w:r>
            <w:r>
              <w:rPr>
                <w:spacing w:val="-10"/>
                <w:sz w:val="24"/>
              </w:rPr>
              <w:t>с</w:t>
            </w:r>
          </w:p>
        </w:tc>
        <w:tc>
          <w:tcPr>
            <w:tcW w:w="4537" w:type="dxa"/>
            <w:tcBorders>
              <w:top w:val="nil"/>
              <w:bottom w:val="nil"/>
            </w:tcBorders>
          </w:tcPr>
          <w:p w:rsidR="00D27683" w:rsidRDefault="006542EE">
            <w:pPr>
              <w:pStyle w:val="TableParagraph"/>
              <w:spacing w:before="15"/>
              <w:rPr>
                <w:sz w:val="24"/>
              </w:rPr>
            </w:pPr>
            <w:r>
              <w:rPr>
                <w:sz w:val="24"/>
              </w:rPr>
              <w:t>Назначение</w:t>
            </w:r>
            <w:r>
              <w:rPr>
                <w:spacing w:val="-3"/>
                <w:sz w:val="24"/>
              </w:rPr>
              <w:t xml:space="preserve"> </w:t>
            </w:r>
            <w:r>
              <w:rPr>
                <w:sz w:val="24"/>
              </w:rPr>
              <w:t>и порядок</w:t>
            </w:r>
            <w:r>
              <w:rPr>
                <w:spacing w:val="-6"/>
                <w:sz w:val="24"/>
              </w:rPr>
              <w:t xml:space="preserve"> </w:t>
            </w:r>
            <w:r>
              <w:rPr>
                <w:spacing w:val="-2"/>
                <w:sz w:val="24"/>
              </w:rPr>
              <w:t>использования</w:t>
            </w:r>
          </w:p>
        </w:tc>
        <w:tc>
          <w:tcPr>
            <w:tcW w:w="2146" w:type="dxa"/>
            <w:tcBorders>
              <w:top w:val="nil"/>
              <w:bottom w:val="nil"/>
            </w:tcBorders>
          </w:tcPr>
          <w:p w:rsidR="00D27683" w:rsidRDefault="00D27683">
            <w:pPr>
              <w:pStyle w:val="TableParagraph"/>
              <w:ind w:left="0"/>
              <w:rPr>
                <w:sz w:val="24"/>
              </w:rPr>
            </w:pPr>
          </w:p>
        </w:tc>
      </w:tr>
      <w:tr w:rsidR="00D27683">
        <w:trPr>
          <w:trHeight w:val="317"/>
        </w:trPr>
        <w:tc>
          <w:tcPr>
            <w:tcW w:w="2891" w:type="dxa"/>
            <w:tcBorders>
              <w:top w:val="nil"/>
              <w:bottom w:val="nil"/>
            </w:tcBorders>
          </w:tcPr>
          <w:p w:rsidR="00D27683" w:rsidRDefault="006542EE">
            <w:pPr>
              <w:pStyle w:val="TableParagraph"/>
              <w:spacing w:before="15"/>
              <w:rPr>
                <w:sz w:val="24"/>
              </w:rPr>
            </w:pPr>
            <w:r>
              <w:rPr>
                <w:spacing w:val="-2"/>
                <w:sz w:val="24"/>
              </w:rPr>
              <w:t>регламентами</w:t>
            </w:r>
          </w:p>
        </w:tc>
        <w:tc>
          <w:tcPr>
            <w:tcW w:w="4537" w:type="dxa"/>
            <w:tcBorders>
              <w:top w:val="nil"/>
              <w:bottom w:val="nil"/>
            </w:tcBorders>
          </w:tcPr>
          <w:p w:rsidR="00D27683" w:rsidRDefault="006542EE">
            <w:pPr>
              <w:pStyle w:val="TableParagraph"/>
              <w:spacing w:before="15"/>
              <w:rPr>
                <w:sz w:val="24"/>
              </w:rPr>
            </w:pPr>
            <w:r>
              <w:rPr>
                <w:sz w:val="24"/>
              </w:rPr>
              <w:t>расходных</w:t>
            </w:r>
            <w:r>
              <w:rPr>
                <w:spacing w:val="-9"/>
                <w:sz w:val="24"/>
              </w:rPr>
              <w:t xml:space="preserve"> </w:t>
            </w:r>
            <w:r>
              <w:rPr>
                <w:sz w:val="24"/>
              </w:rPr>
              <w:t>материалов,</w:t>
            </w:r>
            <w:r>
              <w:rPr>
                <w:spacing w:val="-2"/>
                <w:sz w:val="24"/>
              </w:rPr>
              <w:t xml:space="preserve"> </w:t>
            </w:r>
            <w:r>
              <w:rPr>
                <w:sz w:val="24"/>
              </w:rPr>
              <w:t>инструмента</w:t>
            </w:r>
            <w:r>
              <w:rPr>
                <w:spacing w:val="-5"/>
                <w:sz w:val="24"/>
              </w:rPr>
              <w:t xml:space="preserve"> </w:t>
            </w:r>
            <w:r>
              <w:rPr>
                <w:spacing w:val="-10"/>
                <w:sz w:val="24"/>
              </w:rPr>
              <w:t>и</w:t>
            </w:r>
          </w:p>
        </w:tc>
        <w:tc>
          <w:tcPr>
            <w:tcW w:w="2146" w:type="dxa"/>
            <w:tcBorders>
              <w:top w:val="nil"/>
              <w:bottom w:val="nil"/>
            </w:tcBorders>
          </w:tcPr>
          <w:p w:rsidR="00D27683" w:rsidRDefault="00D27683">
            <w:pPr>
              <w:pStyle w:val="TableParagraph"/>
              <w:ind w:left="0"/>
              <w:rPr>
                <w:sz w:val="24"/>
              </w:rPr>
            </w:pP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оборудования,</w:t>
            </w:r>
            <w:r>
              <w:rPr>
                <w:spacing w:val="-9"/>
                <w:sz w:val="24"/>
              </w:rPr>
              <w:t xml:space="preserve"> </w:t>
            </w:r>
            <w:r>
              <w:rPr>
                <w:sz w:val="24"/>
              </w:rPr>
              <w:t>необходимых</w:t>
            </w:r>
            <w:r>
              <w:rPr>
                <w:spacing w:val="-7"/>
                <w:sz w:val="24"/>
              </w:rPr>
              <w:t xml:space="preserve"> </w:t>
            </w:r>
            <w:r>
              <w:rPr>
                <w:spacing w:val="-5"/>
                <w:sz w:val="24"/>
              </w:rPr>
              <w:t>для</w:t>
            </w:r>
          </w:p>
        </w:tc>
        <w:tc>
          <w:tcPr>
            <w:tcW w:w="2146" w:type="dxa"/>
            <w:tcBorders>
              <w:top w:val="nil"/>
              <w:bottom w:val="nil"/>
            </w:tcBorders>
          </w:tcPr>
          <w:p w:rsidR="00D27683" w:rsidRDefault="00D27683">
            <w:pPr>
              <w:pStyle w:val="TableParagraph"/>
              <w:ind w:left="0"/>
              <w:rPr>
                <w:sz w:val="24"/>
              </w:rPr>
            </w:pP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выполнения</w:t>
            </w:r>
            <w:r>
              <w:rPr>
                <w:spacing w:val="-3"/>
                <w:sz w:val="24"/>
              </w:rPr>
              <w:t xml:space="preserve"> </w:t>
            </w:r>
            <w:r>
              <w:rPr>
                <w:spacing w:val="-4"/>
                <w:sz w:val="24"/>
              </w:rPr>
              <w:t>работ</w:t>
            </w:r>
          </w:p>
        </w:tc>
        <w:tc>
          <w:tcPr>
            <w:tcW w:w="2146" w:type="dxa"/>
            <w:tcBorders>
              <w:top w:val="nil"/>
              <w:bottom w:val="nil"/>
            </w:tcBorders>
          </w:tcPr>
          <w:p w:rsidR="00D27683" w:rsidRDefault="00D27683">
            <w:pPr>
              <w:pStyle w:val="TableParagraph"/>
              <w:ind w:left="0"/>
              <w:rPr>
                <w:sz w:val="24"/>
              </w:rPr>
            </w:pP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Правила</w:t>
            </w:r>
            <w:r>
              <w:rPr>
                <w:spacing w:val="1"/>
                <w:sz w:val="24"/>
              </w:rPr>
              <w:t xml:space="preserve"> </w:t>
            </w:r>
            <w:r>
              <w:rPr>
                <w:sz w:val="24"/>
              </w:rPr>
              <w:t>и</w:t>
            </w:r>
            <w:r>
              <w:rPr>
                <w:spacing w:val="-2"/>
                <w:sz w:val="24"/>
              </w:rPr>
              <w:t xml:space="preserve"> </w:t>
            </w:r>
            <w:r>
              <w:rPr>
                <w:sz w:val="24"/>
              </w:rPr>
              <w:t>нормы</w:t>
            </w:r>
            <w:r>
              <w:rPr>
                <w:spacing w:val="-6"/>
                <w:sz w:val="24"/>
              </w:rPr>
              <w:t xml:space="preserve"> </w:t>
            </w:r>
            <w:r>
              <w:rPr>
                <w:sz w:val="24"/>
              </w:rPr>
              <w:t>охраны</w:t>
            </w:r>
            <w:r>
              <w:rPr>
                <w:spacing w:val="4"/>
                <w:sz w:val="24"/>
              </w:rPr>
              <w:t xml:space="preserve"> </w:t>
            </w:r>
            <w:r>
              <w:rPr>
                <w:spacing w:val="-2"/>
                <w:sz w:val="24"/>
              </w:rPr>
              <w:t>труда,</w:t>
            </w:r>
          </w:p>
        </w:tc>
        <w:tc>
          <w:tcPr>
            <w:tcW w:w="2146" w:type="dxa"/>
            <w:tcBorders>
              <w:top w:val="nil"/>
              <w:bottom w:val="nil"/>
            </w:tcBorders>
          </w:tcPr>
          <w:p w:rsidR="00D27683" w:rsidRDefault="00D27683">
            <w:pPr>
              <w:pStyle w:val="TableParagraph"/>
              <w:ind w:left="0"/>
              <w:rPr>
                <w:sz w:val="24"/>
              </w:rPr>
            </w:pPr>
          </w:p>
        </w:tc>
      </w:tr>
      <w:tr w:rsidR="00D27683">
        <w:trPr>
          <w:trHeight w:val="317"/>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требования</w:t>
            </w:r>
            <w:r>
              <w:rPr>
                <w:spacing w:val="-5"/>
                <w:sz w:val="24"/>
              </w:rPr>
              <w:t xml:space="preserve"> </w:t>
            </w:r>
            <w:r>
              <w:rPr>
                <w:sz w:val="24"/>
              </w:rPr>
              <w:t>пожарной</w:t>
            </w:r>
            <w:r>
              <w:rPr>
                <w:spacing w:val="-3"/>
                <w:sz w:val="24"/>
              </w:rPr>
              <w:t xml:space="preserve"> </w:t>
            </w:r>
            <w:r>
              <w:rPr>
                <w:sz w:val="24"/>
              </w:rPr>
              <w:t>и</w:t>
            </w:r>
            <w:r>
              <w:rPr>
                <w:spacing w:val="2"/>
                <w:sz w:val="24"/>
              </w:rPr>
              <w:t xml:space="preserve"> </w:t>
            </w:r>
            <w:r>
              <w:rPr>
                <w:spacing w:val="-2"/>
                <w:sz w:val="24"/>
              </w:rPr>
              <w:t>экологической</w:t>
            </w:r>
          </w:p>
        </w:tc>
        <w:tc>
          <w:tcPr>
            <w:tcW w:w="2146" w:type="dxa"/>
            <w:tcBorders>
              <w:top w:val="nil"/>
              <w:bottom w:val="nil"/>
            </w:tcBorders>
          </w:tcPr>
          <w:p w:rsidR="00D27683" w:rsidRDefault="00D27683">
            <w:pPr>
              <w:pStyle w:val="TableParagraph"/>
              <w:ind w:left="0"/>
              <w:rPr>
                <w:sz w:val="24"/>
              </w:rPr>
            </w:pPr>
          </w:p>
        </w:tc>
      </w:tr>
      <w:tr w:rsidR="00D27683">
        <w:trPr>
          <w:trHeight w:val="344"/>
        </w:trPr>
        <w:tc>
          <w:tcPr>
            <w:tcW w:w="2891" w:type="dxa"/>
            <w:tcBorders>
              <w:top w:val="nil"/>
              <w:bottom w:val="nil"/>
            </w:tcBorders>
          </w:tcPr>
          <w:p w:rsidR="00D27683" w:rsidRDefault="00D27683">
            <w:pPr>
              <w:pStyle w:val="TableParagraph"/>
              <w:ind w:left="0"/>
              <w:rPr>
                <w:sz w:val="24"/>
              </w:rPr>
            </w:pPr>
          </w:p>
        </w:tc>
        <w:tc>
          <w:tcPr>
            <w:tcW w:w="4537" w:type="dxa"/>
            <w:tcBorders>
              <w:top w:val="nil"/>
            </w:tcBorders>
          </w:tcPr>
          <w:p w:rsidR="00D27683" w:rsidRDefault="006542EE">
            <w:pPr>
              <w:pStyle w:val="TableParagraph"/>
              <w:spacing w:before="15"/>
              <w:rPr>
                <w:sz w:val="24"/>
              </w:rPr>
            </w:pPr>
            <w:r>
              <w:rPr>
                <w:spacing w:val="-2"/>
                <w:sz w:val="24"/>
              </w:rPr>
              <w:t>безопасности</w:t>
            </w:r>
          </w:p>
        </w:tc>
        <w:tc>
          <w:tcPr>
            <w:tcW w:w="2146" w:type="dxa"/>
            <w:tcBorders>
              <w:top w:val="nil"/>
            </w:tcBorders>
          </w:tcPr>
          <w:p w:rsidR="00D27683" w:rsidRDefault="00D27683">
            <w:pPr>
              <w:pStyle w:val="TableParagraph"/>
              <w:ind w:left="0"/>
              <w:rPr>
                <w:sz w:val="24"/>
              </w:rPr>
            </w:pPr>
          </w:p>
        </w:tc>
      </w:tr>
      <w:tr w:rsidR="00D27683">
        <w:trPr>
          <w:trHeight w:val="295"/>
        </w:trPr>
        <w:tc>
          <w:tcPr>
            <w:tcW w:w="2891" w:type="dxa"/>
            <w:tcBorders>
              <w:top w:val="nil"/>
              <w:bottom w:val="nil"/>
            </w:tcBorders>
          </w:tcPr>
          <w:p w:rsidR="00D27683" w:rsidRDefault="00D27683">
            <w:pPr>
              <w:pStyle w:val="TableParagraph"/>
              <w:ind w:left="0"/>
            </w:pPr>
          </w:p>
        </w:tc>
        <w:tc>
          <w:tcPr>
            <w:tcW w:w="4537" w:type="dxa"/>
            <w:tcBorders>
              <w:bottom w:val="nil"/>
            </w:tcBorders>
          </w:tcPr>
          <w:p w:rsidR="00D27683" w:rsidRDefault="006542EE">
            <w:pPr>
              <w:pStyle w:val="TableParagraph"/>
              <w:spacing w:line="273" w:lineRule="exact"/>
              <w:rPr>
                <w:b/>
                <w:sz w:val="24"/>
              </w:rPr>
            </w:pPr>
            <w:r>
              <w:rPr>
                <w:b/>
                <w:spacing w:val="-2"/>
                <w:sz w:val="24"/>
              </w:rPr>
              <w:t>Умения:</w:t>
            </w:r>
          </w:p>
        </w:tc>
        <w:tc>
          <w:tcPr>
            <w:tcW w:w="2146" w:type="dxa"/>
            <w:tcBorders>
              <w:bottom w:val="nil"/>
            </w:tcBorders>
          </w:tcPr>
          <w:p w:rsidR="00D27683" w:rsidRDefault="006542EE">
            <w:pPr>
              <w:pStyle w:val="TableParagraph"/>
              <w:spacing w:line="268" w:lineRule="exact"/>
              <w:rPr>
                <w:sz w:val="24"/>
              </w:rPr>
            </w:pPr>
            <w:r>
              <w:rPr>
                <w:sz w:val="24"/>
              </w:rPr>
              <w:t>Наблюдение</w:t>
            </w:r>
            <w:r>
              <w:rPr>
                <w:spacing w:val="56"/>
                <w:sz w:val="24"/>
              </w:rPr>
              <w:t xml:space="preserve"> </w:t>
            </w:r>
            <w:r>
              <w:rPr>
                <w:spacing w:val="-5"/>
                <w:sz w:val="24"/>
              </w:rPr>
              <w:t>при</w:t>
            </w:r>
          </w:p>
        </w:tc>
      </w:tr>
      <w:tr w:rsidR="00D27683">
        <w:trPr>
          <w:trHeight w:val="314"/>
        </w:trPr>
        <w:tc>
          <w:tcPr>
            <w:tcW w:w="2891" w:type="dxa"/>
            <w:tcBorders>
              <w:top w:val="nil"/>
              <w:bottom w:val="nil"/>
            </w:tcBorders>
          </w:tcPr>
          <w:p w:rsidR="00D27683" w:rsidRDefault="00D27683">
            <w:pPr>
              <w:pStyle w:val="TableParagraph"/>
              <w:ind w:left="0"/>
            </w:pPr>
          </w:p>
        </w:tc>
        <w:tc>
          <w:tcPr>
            <w:tcW w:w="4537" w:type="dxa"/>
            <w:tcBorders>
              <w:top w:val="nil"/>
              <w:bottom w:val="nil"/>
            </w:tcBorders>
          </w:tcPr>
          <w:p w:rsidR="00D27683" w:rsidRDefault="006542EE">
            <w:pPr>
              <w:pStyle w:val="TableParagraph"/>
              <w:spacing w:before="13"/>
              <w:rPr>
                <w:sz w:val="24"/>
              </w:rPr>
            </w:pPr>
            <w:r>
              <w:rPr>
                <w:sz w:val="24"/>
              </w:rPr>
              <w:t>Выбирать</w:t>
            </w:r>
            <w:r>
              <w:rPr>
                <w:spacing w:val="58"/>
                <w:sz w:val="24"/>
              </w:rPr>
              <w:t xml:space="preserve"> </w:t>
            </w:r>
            <w:r>
              <w:rPr>
                <w:sz w:val="24"/>
              </w:rPr>
              <w:t>способ</w:t>
            </w:r>
            <w:r>
              <w:rPr>
                <w:spacing w:val="-2"/>
                <w:sz w:val="24"/>
              </w:rPr>
              <w:t xml:space="preserve"> </w:t>
            </w:r>
            <w:r>
              <w:rPr>
                <w:sz w:val="24"/>
              </w:rPr>
              <w:t>и</w:t>
            </w:r>
            <w:r>
              <w:rPr>
                <w:spacing w:val="-5"/>
                <w:sz w:val="24"/>
              </w:rPr>
              <w:t xml:space="preserve"> </w:t>
            </w:r>
            <w:r>
              <w:rPr>
                <w:sz w:val="24"/>
              </w:rPr>
              <w:t>место</w:t>
            </w:r>
            <w:r>
              <w:rPr>
                <w:spacing w:val="3"/>
                <w:sz w:val="24"/>
              </w:rPr>
              <w:t xml:space="preserve"> </w:t>
            </w:r>
            <w:r>
              <w:rPr>
                <w:spacing w:val="-2"/>
                <w:sz w:val="24"/>
              </w:rPr>
              <w:t>хранения</w:t>
            </w:r>
          </w:p>
        </w:tc>
        <w:tc>
          <w:tcPr>
            <w:tcW w:w="2146" w:type="dxa"/>
            <w:tcBorders>
              <w:top w:val="nil"/>
              <w:bottom w:val="nil"/>
            </w:tcBorders>
          </w:tcPr>
          <w:p w:rsidR="00D27683" w:rsidRDefault="006542EE">
            <w:pPr>
              <w:pStyle w:val="TableParagraph"/>
              <w:spacing w:before="13"/>
              <w:rPr>
                <w:sz w:val="24"/>
              </w:rPr>
            </w:pPr>
            <w:r>
              <w:rPr>
                <w:spacing w:val="-2"/>
                <w:sz w:val="24"/>
              </w:rPr>
              <w:t>выполнении</w:t>
            </w: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сельскохозяйственной</w:t>
            </w:r>
            <w:r>
              <w:rPr>
                <w:spacing w:val="-6"/>
                <w:sz w:val="24"/>
              </w:rPr>
              <w:t xml:space="preserve"> </w:t>
            </w:r>
            <w:r>
              <w:rPr>
                <w:spacing w:val="-2"/>
                <w:sz w:val="24"/>
              </w:rPr>
              <w:t>техники</w:t>
            </w:r>
          </w:p>
        </w:tc>
        <w:tc>
          <w:tcPr>
            <w:tcW w:w="2146" w:type="dxa"/>
            <w:tcBorders>
              <w:top w:val="nil"/>
              <w:bottom w:val="nil"/>
            </w:tcBorders>
          </w:tcPr>
          <w:p w:rsidR="00D27683" w:rsidRDefault="006542EE">
            <w:pPr>
              <w:pStyle w:val="TableParagraph"/>
              <w:spacing w:before="15"/>
              <w:rPr>
                <w:sz w:val="24"/>
              </w:rPr>
            </w:pPr>
            <w:r>
              <w:rPr>
                <w:spacing w:val="-2"/>
                <w:sz w:val="24"/>
              </w:rPr>
              <w:t>лабораторной</w:t>
            </w: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Контролировать</w:t>
            </w:r>
            <w:r>
              <w:rPr>
                <w:spacing w:val="-5"/>
                <w:sz w:val="24"/>
              </w:rPr>
              <w:t xml:space="preserve"> </w:t>
            </w:r>
            <w:r>
              <w:rPr>
                <w:sz w:val="24"/>
              </w:rPr>
              <w:t>качество</w:t>
            </w:r>
            <w:r>
              <w:rPr>
                <w:spacing w:val="-2"/>
                <w:sz w:val="24"/>
              </w:rPr>
              <w:t xml:space="preserve"> </w:t>
            </w:r>
            <w:r>
              <w:rPr>
                <w:sz w:val="24"/>
              </w:rPr>
              <w:t>сборки</w:t>
            </w:r>
            <w:r>
              <w:rPr>
                <w:spacing w:val="-8"/>
                <w:sz w:val="24"/>
              </w:rPr>
              <w:t xml:space="preserve"> </w:t>
            </w:r>
            <w:r>
              <w:rPr>
                <w:spacing w:val="-10"/>
                <w:sz w:val="24"/>
              </w:rPr>
              <w:t>и</w:t>
            </w:r>
          </w:p>
        </w:tc>
        <w:tc>
          <w:tcPr>
            <w:tcW w:w="2146" w:type="dxa"/>
            <w:tcBorders>
              <w:top w:val="nil"/>
              <w:bottom w:val="nil"/>
            </w:tcBorders>
          </w:tcPr>
          <w:p w:rsidR="00D27683" w:rsidRDefault="006542EE">
            <w:pPr>
              <w:pStyle w:val="TableParagraph"/>
              <w:spacing w:before="15"/>
              <w:rPr>
                <w:sz w:val="24"/>
              </w:rPr>
            </w:pPr>
            <w:r>
              <w:rPr>
                <w:spacing w:val="-2"/>
                <w:sz w:val="24"/>
              </w:rPr>
              <w:t>работы</w:t>
            </w:r>
          </w:p>
        </w:tc>
      </w:tr>
      <w:tr w:rsidR="00D27683">
        <w:trPr>
          <w:trHeight w:val="317"/>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проведения</w:t>
            </w:r>
            <w:r>
              <w:rPr>
                <w:spacing w:val="-5"/>
                <w:sz w:val="24"/>
              </w:rPr>
              <w:t xml:space="preserve"> </w:t>
            </w:r>
            <w:r>
              <w:rPr>
                <w:sz w:val="24"/>
              </w:rPr>
              <w:t>пуско-наладочных</w:t>
            </w:r>
            <w:r>
              <w:rPr>
                <w:spacing w:val="-9"/>
                <w:sz w:val="24"/>
              </w:rPr>
              <w:t xml:space="preserve"> </w:t>
            </w:r>
            <w:r>
              <w:rPr>
                <w:spacing w:val="-4"/>
                <w:sz w:val="24"/>
              </w:rPr>
              <w:t>работ</w:t>
            </w:r>
          </w:p>
        </w:tc>
        <w:tc>
          <w:tcPr>
            <w:tcW w:w="2146" w:type="dxa"/>
            <w:tcBorders>
              <w:top w:val="nil"/>
              <w:bottom w:val="nil"/>
            </w:tcBorders>
          </w:tcPr>
          <w:p w:rsidR="00D27683" w:rsidRDefault="00D27683">
            <w:pPr>
              <w:pStyle w:val="TableParagraph"/>
              <w:ind w:left="0"/>
              <w:rPr>
                <w:sz w:val="24"/>
              </w:rPr>
            </w:pPr>
          </w:p>
        </w:tc>
      </w:tr>
      <w:tr w:rsidR="00D27683">
        <w:trPr>
          <w:trHeight w:val="317"/>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сельскохозяйственной</w:t>
            </w:r>
            <w:r>
              <w:rPr>
                <w:spacing w:val="-5"/>
                <w:sz w:val="24"/>
              </w:rPr>
              <w:t xml:space="preserve"> </w:t>
            </w:r>
            <w:r>
              <w:rPr>
                <w:sz w:val="24"/>
              </w:rPr>
              <w:t>техники</w:t>
            </w:r>
            <w:r>
              <w:rPr>
                <w:spacing w:val="-5"/>
                <w:sz w:val="24"/>
              </w:rPr>
              <w:t xml:space="preserve"> при</w:t>
            </w:r>
          </w:p>
        </w:tc>
        <w:tc>
          <w:tcPr>
            <w:tcW w:w="2146" w:type="dxa"/>
            <w:tcBorders>
              <w:top w:val="nil"/>
              <w:bottom w:val="nil"/>
            </w:tcBorders>
          </w:tcPr>
          <w:p w:rsidR="00D27683" w:rsidRDefault="00D27683">
            <w:pPr>
              <w:pStyle w:val="TableParagraph"/>
              <w:ind w:left="0"/>
              <w:rPr>
                <w:sz w:val="24"/>
              </w:rPr>
            </w:pP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снятии</w:t>
            </w:r>
            <w:r>
              <w:rPr>
                <w:spacing w:val="1"/>
                <w:sz w:val="24"/>
              </w:rPr>
              <w:t xml:space="preserve"> </w:t>
            </w:r>
            <w:r>
              <w:rPr>
                <w:sz w:val="24"/>
              </w:rPr>
              <w:t>с</w:t>
            </w:r>
            <w:r>
              <w:rPr>
                <w:spacing w:val="-4"/>
                <w:sz w:val="24"/>
              </w:rPr>
              <w:t xml:space="preserve"> </w:t>
            </w:r>
            <w:r>
              <w:rPr>
                <w:spacing w:val="-2"/>
                <w:sz w:val="24"/>
              </w:rPr>
              <w:t>хранения</w:t>
            </w:r>
          </w:p>
        </w:tc>
        <w:tc>
          <w:tcPr>
            <w:tcW w:w="2146" w:type="dxa"/>
            <w:tcBorders>
              <w:top w:val="nil"/>
              <w:bottom w:val="nil"/>
            </w:tcBorders>
          </w:tcPr>
          <w:p w:rsidR="00D27683" w:rsidRDefault="00D27683">
            <w:pPr>
              <w:pStyle w:val="TableParagraph"/>
              <w:ind w:left="0"/>
              <w:rPr>
                <w:sz w:val="24"/>
              </w:rPr>
            </w:pPr>
          </w:p>
        </w:tc>
      </w:tr>
      <w:tr w:rsidR="00D27683">
        <w:trPr>
          <w:trHeight w:val="319"/>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Оформлять</w:t>
            </w:r>
            <w:r>
              <w:rPr>
                <w:spacing w:val="-7"/>
                <w:sz w:val="24"/>
              </w:rPr>
              <w:t xml:space="preserve"> </w:t>
            </w:r>
            <w:r>
              <w:rPr>
                <w:sz w:val="24"/>
              </w:rPr>
              <w:t>документы</w:t>
            </w:r>
            <w:r>
              <w:rPr>
                <w:spacing w:val="-4"/>
                <w:sz w:val="24"/>
              </w:rPr>
              <w:t xml:space="preserve"> </w:t>
            </w:r>
            <w:r>
              <w:rPr>
                <w:sz w:val="24"/>
              </w:rPr>
              <w:t>о</w:t>
            </w:r>
            <w:r>
              <w:rPr>
                <w:spacing w:val="1"/>
                <w:sz w:val="24"/>
              </w:rPr>
              <w:t xml:space="preserve"> </w:t>
            </w:r>
            <w:r>
              <w:rPr>
                <w:sz w:val="24"/>
              </w:rPr>
              <w:t>постановке</w:t>
            </w:r>
            <w:r>
              <w:rPr>
                <w:spacing w:val="-3"/>
                <w:sz w:val="24"/>
              </w:rPr>
              <w:t xml:space="preserve"> </w:t>
            </w:r>
            <w:r>
              <w:rPr>
                <w:spacing w:val="-10"/>
                <w:sz w:val="24"/>
              </w:rPr>
              <w:t>и</w:t>
            </w:r>
          </w:p>
        </w:tc>
        <w:tc>
          <w:tcPr>
            <w:tcW w:w="2146" w:type="dxa"/>
            <w:tcBorders>
              <w:top w:val="nil"/>
              <w:bottom w:val="nil"/>
            </w:tcBorders>
          </w:tcPr>
          <w:p w:rsidR="00D27683" w:rsidRDefault="00D27683">
            <w:pPr>
              <w:pStyle w:val="TableParagraph"/>
              <w:ind w:left="0"/>
              <w:rPr>
                <w:sz w:val="24"/>
              </w:rPr>
            </w:pPr>
          </w:p>
        </w:tc>
      </w:tr>
      <w:tr w:rsidR="00D27683">
        <w:trPr>
          <w:trHeight w:val="319"/>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7"/>
              <w:rPr>
                <w:sz w:val="24"/>
              </w:rPr>
            </w:pPr>
            <w:r>
              <w:rPr>
                <w:sz w:val="24"/>
              </w:rPr>
              <w:t>снятии</w:t>
            </w:r>
            <w:r>
              <w:rPr>
                <w:spacing w:val="-6"/>
                <w:sz w:val="24"/>
              </w:rPr>
              <w:t xml:space="preserve"> </w:t>
            </w:r>
            <w:r>
              <w:rPr>
                <w:sz w:val="24"/>
              </w:rPr>
              <w:t>сельскохозяйственной</w:t>
            </w:r>
            <w:r>
              <w:rPr>
                <w:spacing w:val="-10"/>
                <w:sz w:val="24"/>
              </w:rPr>
              <w:t xml:space="preserve"> </w:t>
            </w:r>
            <w:r>
              <w:rPr>
                <w:sz w:val="24"/>
              </w:rPr>
              <w:t>техники</w:t>
            </w:r>
            <w:r>
              <w:rPr>
                <w:spacing w:val="-5"/>
                <w:sz w:val="24"/>
              </w:rPr>
              <w:t xml:space="preserve"> </w:t>
            </w:r>
            <w:r>
              <w:rPr>
                <w:spacing w:val="-10"/>
                <w:sz w:val="24"/>
              </w:rPr>
              <w:t>с</w:t>
            </w:r>
          </w:p>
        </w:tc>
        <w:tc>
          <w:tcPr>
            <w:tcW w:w="2146" w:type="dxa"/>
            <w:tcBorders>
              <w:top w:val="nil"/>
              <w:bottom w:val="nil"/>
            </w:tcBorders>
          </w:tcPr>
          <w:p w:rsidR="00D27683" w:rsidRDefault="00D27683">
            <w:pPr>
              <w:pStyle w:val="TableParagraph"/>
              <w:ind w:left="0"/>
              <w:rPr>
                <w:sz w:val="24"/>
              </w:rPr>
            </w:pPr>
          </w:p>
        </w:tc>
      </w:tr>
      <w:tr w:rsidR="00D27683">
        <w:trPr>
          <w:trHeight w:val="339"/>
        </w:trPr>
        <w:tc>
          <w:tcPr>
            <w:tcW w:w="2891" w:type="dxa"/>
            <w:tcBorders>
              <w:top w:val="nil"/>
              <w:bottom w:val="nil"/>
            </w:tcBorders>
          </w:tcPr>
          <w:p w:rsidR="00D27683" w:rsidRDefault="00D27683">
            <w:pPr>
              <w:pStyle w:val="TableParagraph"/>
              <w:ind w:left="0"/>
              <w:rPr>
                <w:sz w:val="24"/>
              </w:rPr>
            </w:pPr>
          </w:p>
        </w:tc>
        <w:tc>
          <w:tcPr>
            <w:tcW w:w="4537" w:type="dxa"/>
            <w:tcBorders>
              <w:top w:val="nil"/>
            </w:tcBorders>
          </w:tcPr>
          <w:p w:rsidR="00D27683" w:rsidRDefault="006542EE">
            <w:pPr>
              <w:pStyle w:val="TableParagraph"/>
              <w:spacing w:before="15"/>
              <w:rPr>
                <w:sz w:val="24"/>
              </w:rPr>
            </w:pPr>
            <w:r>
              <w:rPr>
                <w:spacing w:val="-2"/>
                <w:sz w:val="24"/>
              </w:rPr>
              <w:t>хранения.</w:t>
            </w:r>
          </w:p>
        </w:tc>
        <w:tc>
          <w:tcPr>
            <w:tcW w:w="2146" w:type="dxa"/>
            <w:tcBorders>
              <w:top w:val="nil"/>
            </w:tcBorders>
          </w:tcPr>
          <w:p w:rsidR="00D27683" w:rsidRDefault="00D27683">
            <w:pPr>
              <w:pStyle w:val="TableParagraph"/>
              <w:ind w:left="0"/>
              <w:rPr>
                <w:sz w:val="24"/>
              </w:rPr>
            </w:pPr>
          </w:p>
        </w:tc>
      </w:tr>
      <w:tr w:rsidR="00D27683">
        <w:trPr>
          <w:trHeight w:val="1205"/>
        </w:trPr>
        <w:tc>
          <w:tcPr>
            <w:tcW w:w="2891" w:type="dxa"/>
            <w:tcBorders>
              <w:top w:val="nil"/>
              <w:bottom w:val="nil"/>
            </w:tcBorders>
          </w:tcPr>
          <w:p w:rsidR="00D27683" w:rsidRDefault="00D27683">
            <w:pPr>
              <w:pStyle w:val="TableParagraph"/>
              <w:ind w:left="0"/>
              <w:rPr>
                <w:sz w:val="24"/>
              </w:rPr>
            </w:pPr>
          </w:p>
        </w:tc>
        <w:tc>
          <w:tcPr>
            <w:tcW w:w="4537" w:type="dxa"/>
            <w:tcBorders>
              <w:bottom w:val="nil"/>
            </w:tcBorders>
          </w:tcPr>
          <w:p w:rsidR="00D27683" w:rsidRDefault="006542EE">
            <w:pPr>
              <w:pStyle w:val="TableParagraph"/>
              <w:spacing w:line="269" w:lineRule="exact"/>
              <w:rPr>
                <w:b/>
                <w:sz w:val="24"/>
              </w:rPr>
            </w:pPr>
            <w:r>
              <w:rPr>
                <w:b/>
                <w:spacing w:val="-2"/>
                <w:sz w:val="24"/>
              </w:rPr>
              <w:t>Действия:</w:t>
            </w:r>
          </w:p>
          <w:p w:rsidR="00D27683" w:rsidRDefault="006542EE">
            <w:pPr>
              <w:pStyle w:val="TableParagraph"/>
              <w:spacing w:line="272" w:lineRule="exact"/>
              <w:rPr>
                <w:sz w:val="24"/>
              </w:rPr>
            </w:pPr>
            <w:r>
              <w:rPr>
                <w:sz w:val="24"/>
              </w:rPr>
              <w:t>Осмотр</w:t>
            </w:r>
            <w:r>
              <w:rPr>
                <w:spacing w:val="-2"/>
                <w:sz w:val="24"/>
              </w:rPr>
              <w:t xml:space="preserve"> </w:t>
            </w:r>
            <w:r>
              <w:rPr>
                <w:sz w:val="24"/>
              </w:rPr>
              <w:t>и</w:t>
            </w:r>
            <w:r>
              <w:rPr>
                <w:spacing w:val="-2"/>
                <w:sz w:val="24"/>
              </w:rPr>
              <w:t xml:space="preserve"> </w:t>
            </w:r>
            <w:r>
              <w:rPr>
                <w:sz w:val="24"/>
              </w:rPr>
              <w:t>проверка</w:t>
            </w:r>
            <w:r>
              <w:rPr>
                <w:spacing w:val="1"/>
                <w:sz w:val="24"/>
              </w:rPr>
              <w:t xml:space="preserve"> </w:t>
            </w:r>
            <w:r>
              <w:rPr>
                <w:spacing w:val="-2"/>
                <w:sz w:val="24"/>
              </w:rPr>
              <w:t>комплектности</w:t>
            </w:r>
          </w:p>
          <w:p w:rsidR="00D27683" w:rsidRDefault="006542EE">
            <w:pPr>
              <w:pStyle w:val="TableParagraph"/>
              <w:spacing w:before="11" w:line="310" w:lineRule="atLeast"/>
              <w:ind w:right="564"/>
              <w:rPr>
                <w:sz w:val="24"/>
              </w:rPr>
            </w:pPr>
            <w:r>
              <w:rPr>
                <w:sz w:val="24"/>
              </w:rPr>
              <w:t>сельскохозяйственной техники Выбор</w:t>
            </w:r>
            <w:r>
              <w:rPr>
                <w:spacing w:val="-9"/>
                <w:sz w:val="24"/>
              </w:rPr>
              <w:t xml:space="preserve"> </w:t>
            </w:r>
            <w:r>
              <w:rPr>
                <w:sz w:val="24"/>
              </w:rPr>
              <w:t>способа</w:t>
            </w:r>
            <w:r>
              <w:rPr>
                <w:spacing w:val="-9"/>
                <w:sz w:val="24"/>
              </w:rPr>
              <w:t xml:space="preserve"> </w:t>
            </w:r>
            <w:r>
              <w:rPr>
                <w:sz w:val="24"/>
              </w:rPr>
              <w:t>и</w:t>
            </w:r>
            <w:r>
              <w:rPr>
                <w:spacing w:val="-12"/>
                <w:sz w:val="24"/>
              </w:rPr>
              <w:t xml:space="preserve"> </w:t>
            </w:r>
            <w:r>
              <w:rPr>
                <w:sz w:val="24"/>
              </w:rPr>
              <w:t>места</w:t>
            </w:r>
            <w:r>
              <w:rPr>
                <w:spacing w:val="-9"/>
                <w:sz w:val="24"/>
              </w:rPr>
              <w:t xml:space="preserve"> </w:t>
            </w:r>
            <w:r>
              <w:rPr>
                <w:sz w:val="24"/>
              </w:rPr>
              <w:t>хранения</w:t>
            </w:r>
          </w:p>
        </w:tc>
        <w:tc>
          <w:tcPr>
            <w:tcW w:w="2146" w:type="dxa"/>
            <w:tcBorders>
              <w:bottom w:val="nil"/>
            </w:tcBorders>
          </w:tcPr>
          <w:p w:rsidR="00D27683" w:rsidRDefault="006542EE">
            <w:pPr>
              <w:pStyle w:val="TableParagraph"/>
              <w:spacing w:line="268" w:lineRule="exact"/>
              <w:rPr>
                <w:sz w:val="24"/>
              </w:rPr>
            </w:pPr>
            <w:r>
              <w:rPr>
                <w:spacing w:val="-2"/>
                <w:sz w:val="24"/>
              </w:rPr>
              <w:t>Тестирование</w:t>
            </w:r>
          </w:p>
          <w:p w:rsidR="00D27683" w:rsidRDefault="006542EE">
            <w:pPr>
              <w:pStyle w:val="TableParagraph"/>
              <w:spacing w:before="242" w:line="276" w:lineRule="auto"/>
              <w:rPr>
                <w:sz w:val="24"/>
              </w:rPr>
            </w:pPr>
            <w:r>
              <w:rPr>
                <w:sz w:val="24"/>
              </w:rPr>
              <w:t>(75%</w:t>
            </w:r>
            <w:r>
              <w:rPr>
                <w:spacing w:val="-15"/>
                <w:sz w:val="24"/>
              </w:rPr>
              <w:t xml:space="preserve"> </w:t>
            </w:r>
            <w:r>
              <w:rPr>
                <w:sz w:val="24"/>
              </w:rPr>
              <w:t xml:space="preserve">правильных </w:t>
            </w:r>
            <w:r>
              <w:rPr>
                <w:spacing w:val="-2"/>
                <w:sz w:val="24"/>
              </w:rPr>
              <w:t>ответов)</w:t>
            </w:r>
          </w:p>
        </w:tc>
      </w:tr>
      <w:tr w:rsidR="00D27683">
        <w:trPr>
          <w:trHeight w:val="317"/>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сельскохозяйственной</w:t>
            </w:r>
            <w:r>
              <w:rPr>
                <w:spacing w:val="-6"/>
                <w:sz w:val="24"/>
              </w:rPr>
              <w:t xml:space="preserve"> </w:t>
            </w:r>
            <w:r>
              <w:rPr>
                <w:spacing w:val="-2"/>
                <w:sz w:val="24"/>
              </w:rPr>
              <w:t>техники</w:t>
            </w:r>
          </w:p>
        </w:tc>
        <w:tc>
          <w:tcPr>
            <w:tcW w:w="2146" w:type="dxa"/>
            <w:tcBorders>
              <w:top w:val="nil"/>
              <w:bottom w:val="nil"/>
            </w:tcBorders>
          </w:tcPr>
          <w:p w:rsidR="00D27683" w:rsidRDefault="00D27683">
            <w:pPr>
              <w:pStyle w:val="TableParagraph"/>
              <w:ind w:left="0"/>
              <w:rPr>
                <w:sz w:val="24"/>
              </w:rPr>
            </w:pP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Приемка</w:t>
            </w:r>
            <w:r>
              <w:rPr>
                <w:spacing w:val="-3"/>
                <w:sz w:val="24"/>
              </w:rPr>
              <w:t xml:space="preserve"> </w:t>
            </w:r>
            <w:r>
              <w:rPr>
                <w:sz w:val="24"/>
              </w:rPr>
              <w:t>работы</w:t>
            </w:r>
            <w:r>
              <w:rPr>
                <w:spacing w:val="-3"/>
                <w:sz w:val="24"/>
              </w:rPr>
              <w:t xml:space="preserve"> </w:t>
            </w:r>
            <w:r>
              <w:rPr>
                <w:sz w:val="24"/>
              </w:rPr>
              <w:t>по</w:t>
            </w:r>
            <w:r>
              <w:rPr>
                <w:spacing w:val="-6"/>
                <w:sz w:val="24"/>
              </w:rPr>
              <w:t xml:space="preserve"> </w:t>
            </w:r>
            <w:r>
              <w:rPr>
                <w:sz w:val="24"/>
              </w:rPr>
              <w:t>очистке, демонтажу</w:t>
            </w:r>
            <w:r>
              <w:rPr>
                <w:spacing w:val="-10"/>
                <w:sz w:val="24"/>
              </w:rPr>
              <w:t xml:space="preserve"> и</w:t>
            </w:r>
          </w:p>
        </w:tc>
        <w:tc>
          <w:tcPr>
            <w:tcW w:w="2146" w:type="dxa"/>
            <w:tcBorders>
              <w:top w:val="nil"/>
              <w:bottom w:val="nil"/>
            </w:tcBorders>
          </w:tcPr>
          <w:p w:rsidR="00D27683" w:rsidRDefault="00D27683">
            <w:pPr>
              <w:pStyle w:val="TableParagraph"/>
              <w:ind w:left="0"/>
              <w:rPr>
                <w:sz w:val="24"/>
              </w:rPr>
            </w:pP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консервации</w:t>
            </w:r>
            <w:r>
              <w:rPr>
                <w:spacing w:val="-5"/>
                <w:sz w:val="24"/>
              </w:rPr>
              <w:t xml:space="preserve"> </w:t>
            </w:r>
            <w:r>
              <w:rPr>
                <w:sz w:val="24"/>
              </w:rPr>
              <w:t>отдельных</w:t>
            </w:r>
            <w:r>
              <w:rPr>
                <w:spacing w:val="-4"/>
                <w:sz w:val="24"/>
              </w:rPr>
              <w:t xml:space="preserve"> </w:t>
            </w:r>
            <w:r>
              <w:rPr>
                <w:spacing w:val="-2"/>
                <w:sz w:val="24"/>
              </w:rPr>
              <w:t>узлов,</w:t>
            </w:r>
          </w:p>
        </w:tc>
        <w:tc>
          <w:tcPr>
            <w:tcW w:w="2146" w:type="dxa"/>
            <w:tcBorders>
              <w:top w:val="nil"/>
              <w:bottom w:val="nil"/>
            </w:tcBorders>
          </w:tcPr>
          <w:p w:rsidR="00D27683" w:rsidRDefault="00D27683">
            <w:pPr>
              <w:pStyle w:val="TableParagraph"/>
              <w:ind w:left="0"/>
              <w:rPr>
                <w:sz w:val="24"/>
              </w:rPr>
            </w:pP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 xml:space="preserve">размещению </w:t>
            </w:r>
            <w:r>
              <w:rPr>
                <w:spacing w:val="-2"/>
                <w:sz w:val="24"/>
              </w:rPr>
              <w:t>сельскохозяйственной</w:t>
            </w:r>
          </w:p>
        </w:tc>
        <w:tc>
          <w:tcPr>
            <w:tcW w:w="2146" w:type="dxa"/>
            <w:tcBorders>
              <w:top w:val="nil"/>
              <w:bottom w:val="nil"/>
            </w:tcBorders>
          </w:tcPr>
          <w:p w:rsidR="00D27683" w:rsidRDefault="00D27683">
            <w:pPr>
              <w:pStyle w:val="TableParagraph"/>
              <w:ind w:left="0"/>
              <w:rPr>
                <w:sz w:val="24"/>
              </w:rPr>
            </w:pP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техники</w:t>
            </w:r>
            <w:r>
              <w:rPr>
                <w:spacing w:val="-2"/>
                <w:sz w:val="24"/>
              </w:rPr>
              <w:t xml:space="preserve"> </w:t>
            </w:r>
            <w:r>
              <w:rPr>
                <w:sz w:val="24"/>
              </w:rPr>
              <w:t>на</w:t>
            </w:r>
            <w:r>
              <w:rPr>
                <w:spacing w:val="-2"/>
                <w:sz w:val="24"/>
              </w:rPr>
              <w:t xml:space="preserve"> хранение</w:t>
            </w:r>
          </w:p>
        </w:tc>
        <w:tc>
          <w:tcPr>
            <w:tcW w:w="2146" w:type="dxa"/>
            <w:tcBorders>
              <w:top w:val="nil"/>
              <w:bottom w:val="nil"/>
            </w:tcBorders>
          </w:tcPr>
          <w:p w:rsidR="00D27683" w:rsidRDefault="00D27683">
            <w:pPr>
              <w:pStyle w:val="TableParagraph"/>
              <w:ind w:left="0"/>
              <w:rPr>
                <w:sz w:val="24"/>
              </w:rPr>
            </w:pP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Проведение</w:t>
            </w:r>
            <w:r>
              <w:rPr>
                <w:spacing w:val="-5"/>
                <w:sz w:val="24"/>
              </w:rPr>
              <w:t xml:space="preserve"> </w:t>
            </w:r>
            <w:r>
              <w:rPr>
                <w:sz w:val="24"/>
              </w:rPr>
              <w:t>плановых</w:t>
            </w:r>
            <w:r>
              <w:rPr>
                <w:spacing w:val="-3"/>
                <w:sz w:val="24"/>
              </w:rPr>
              <w:t xml:space="preserve"> </w:t>
            </w:r>
            <w:r>
              <w:rPr>
                <w:sz w:val="24"/>
              </w:rPr>
              <w:t>проверок</w:t>
            </w:r>
            <w:r>
              <w:rPr>
                <w:spacing w:val="-5"/>
                <w:sz w:val="24"/>
              </w:rPr>
              <w:t xml:space="preserve"> </w:t>
            </w:r>
            <w:r>
              <w:rPr>
                <w:spacing w:val="-2"/>
                <w:sz w:val="24"/>
              </w:rPr>
              <w:t>условий</w:t>
            </w:r>
          </w:p>
        </w:tc>
        <w:tc>
          <w:tcPr>
            <w:tcW w:w="2146" w:type="dxa"/>
            <w:tcBorders>
              <w:top w:val="nil"/>
              <w:bottom w:val="nil"/>
            </w:tcBorders>
          </w:tcPr>
          <w:p w:rsidR="00D27683" w:rsidRDefault="00D27683">
            <w:pPr>
              <w:pStyle w:val="TableParagraph"/>
              <w:ind w:left="0"/>
              <w:rPr>
                <w:sz w:val="24"/>
              </w:rPr>
            </w:pPr>
          </w:p>
        </w:tc>
      </w:tr>
      <w:tr w:rsidR="00D27683">
        <w:trPr>
          <w:trHeight w:val="319"/>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хранения</w:t>
            </w:r>
            <w:r>
              <w:rPr>
                <w:spacing w:val="-2"/>
                <w:sz w:val="24"/>
              </w:rPr>
              <w:t xml:space="preserve"> </w:t>
            </w:r>
            <w:r>
              <w:rPr>
                <w:sz w:val="24"/>
              </w:rPr>
              <w:t xml:space="preserve">и </w:t>
            </w:r>
            <w:r>
              <w:rPr>
                <w:spacing w:val="-2"/>
                <w:sz w:val="24"/>
              </w:rPr>
              <w:t>состояния</w:t>
            </w:r>
          </w:p>
        </w:tc>
        <w:tc>
          <w:tcPr>
            <w:tcW w:w="2146" w:type="dxa"/>
            <w:tcBorders>
              <w:top w:val="nil"/>
              <w:bottom w:val="nil"/>
            </w:tcBorders>
          </w:tcPr>
          <w:p w:rsidR="00D27683" w:rsidRDefault="00D27683">
            <w:pPr>
              <w:pStyle w:val="TableParagraph"/>
              <w:ind w:left="0"/>
              <w:rPr>
                <w:sz w:val="24"/>
              </w:rPr>
            </w:pPr>
          </w:p>
        </w:tc>
      </w:tr>
      <w:tr w:rsidR="00D27683">
        <w:trPr>
          <w:trHeight w:val="319"/>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8"/>
              <w:rPr>
                <w:sz w:val="24"/>
              </w:rPr>
            </w:pPr>
            <w:r>
              <w:rPr>
                <w:sz w:val="24"/>
              </w:rPr>
              <w:t>сельскохозяйственной</w:t>
            </w:r>
            <w:r>
              <w:rPr>
                <w:spacing w:val="-2"/>
                <w:sz w:val="24"/>
              </w:rPr>
              <w:t xml:space="preserve"> </w:t>
            </w:r>
            <w:r>
              <w:rPr>
                <w:sz w:val="24"/>
              </w:rPr>
              <w:t>техники</w:t>
            </w:r>
            <w:r>
              <w:rPr>
                <w:spacing w:val="-6"/>
                <w:sz w:val="24"/>
              </w:rPr>
              <w:t xml:space="preserve"> </w:t>
            </w:r>
            <w:r>
              <w:rPr>
                <w:sz w:val="24"/>
              </w:rPr>
              <w:t>в</w:t>
            </w:r>
            <w:r>
              <w:rPr>
                <w:spacing w:val="-1"/>
                <w:sz w:val="24"/>
              </w:rPr>
              <w:t xml:space="preserve"> </w:t>
            </w:r>
            <w:r>
              <w:rPr>
                <w:spacing w:val="-2"/>
                <w:sz w:val="24"/>
              </w:rPr>
              <w:t>период</w:t>
            </w:r>
          </w:p>
        </w:tc>
        <w:tc>
          <w:tcPr>
            <w:tcW w:w="2146" w:type="dxa"/>
            <w:tcBorders>
              <w:top w:val="nil"/>
              <w:bottom w:val="nil"/>
            </w:tcBorders>
          </w:tcPr>
          <w:p w:rsidR="00D27683" w:rsidRDefault="00D27683">
            <w:pPr>
              <w:pStyle w:val="TableParagraph"/>
              <w:ind w:left="0"/>
              <w:rPr>
                <w:sz w:val="24"/>
              </w:rPr>
            </w:pP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pacing w:val="-2"/>
                <w:sz w:val="24"/>
              </w:rPr>
              <w:t>хранения</w:t>
            </w:r>
          </w:p>
        </w:tc>
        <w:tc>
          <w:tcPr>
            <w:tcW w:w="2146" w:type="dxa"/>
            <w:tcBorders>
              <w:top w:val="nil"/>
              <w:bottom w:val="nil"/>
            </w:tcBorders>
          </w:tcPr>
          <w:p w:rsidR="00D27683" w:rsidRDefault="00D27683">
            <w:pPr>
              <w:pStyle w:val="TableParagraph"/>
              <w:ind w:left="0"/>
              <w:rPr>
                <w:sz w:val="24"/>
              </w:rPr>
            </w:pP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Контроль</w:t>
            </w:r>
            <w:r>
              <w:rPr>
                <w:spacing w:val="-4"/>
                <w:sz w:val="24"/>
              </w:rPr>
              <w:t xml:space="preserve"> </w:t>
            </w:r>
            <w:r>
              <w:rPr>
                <w:sz w:val="24"/>
              </w:rPr>
              <w:t>качества</w:t>
            </w:r>
            <w:r>
              <w:rPr>
                <w:spacing w:val="-1"/>
                <w:sz w:val="24"/>
              </w:rPr>
              <w:t xml:space="preserve"> </w:t>
            </w:r>
            <w:r>
              <w:rPr>
                <w:sz w:val="24"/>
              </w:rPr>
              <w:t>сборки</w:t>
            </w:r>
            <w:r>
              <w:rPr>
                <w:spacing w:val="-4"/>
                <w:sz w:val="24"/>
              </w:rPr>
              <w:t xml:space="preserve"> </w:t>
            </w:r>
            <w:r>
              <w:rPr>
                <w:sz w:val="24"/>
              </w:rPr>
              <w:t>и</w:t>
            </w:r>
            <w:r>
              <w:rPr>
                <w:spacing w:val="-3"/>
                <w:sz w:val="24"/>
              </w:rPr>
              <w:t xml:space="preserve"> </w:t>
            </w:r>
            <w:r>
              <w:rPr>
                <w:spacing w:val="-2"/>
                <w:sz w:val="24"/>
              </w:rPr>
              <w:t>проведения</w:t>
            </w:r>
          </w:p>
        </w:tc>
        <w:tc>
          <w:tcPr>
            <w:tcW w:w="2146" w:type="dxa"/>
            <w:tcBorders>
              <w:top w:val="nil"/>
              <w:bottom w:val="nil"/>
            </w:tcBorders>
          </w:tcPr>
          <w:p w:rsidR="00D27683" w:rsidRDefault="00D27683">
            <w:pPr>
              <w:pStyle w:val="TableParagraph"/>
              <w:ind w:left="0"/>
              <w:rPr>
                <w:sz w:val="24"/>
              </w:rPr>
            </w:pP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пуско-наладочных</w:t>
            </w:r>
            <w:r>
              <w:rPr>
                <w:spacing w:val="-8"/>
                <w:sz w:val="24"/>
              </w:rPr>
              <w:t xml:space="preserve"> </w:t>
            </w:r>
            <w:r>
              <w:rPr>
                <w:spacing w:val="-4"/>
                <w:sz w:val="24"/>
              </w:rPr>
              <w:t>работ</w:t>
            </w:r>
          </w:p>
        </w:tc>
        <w:tc>
          <w:tcPr>
            <w:tcW w:w="2146" w:type="dxa"/>
            <w:tcBorders>
              <w:top w:val="nil"/>
              <w:bottom w:val="nil"/>
            </w:tcBorders>
          </w:tcPr>
          <w:p w:rsidR="00D27683" w:rsidRDefault="00D27683">
            <w:pPr>
              <w:pStyle w:val="TableParagraph"/>
              <w:ind w:left="0"/>
              <w:rPr>
                <w:sz w:val="24"/>
              </w:rPr>
            </w:pPr>
          </w:p>
        </w:tc>
      </w:tr>
      <w:tr w:rsidR="00D27683">
        <w:trPr>
          <w:trHeight w:val="317"/>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сельскохозяйственной</w:t>
            </w:r>
            <w:r>
              <w:rPr>
                <w:spacing w:val="-6"/>
                <w:sz w:val="24"/>
              </w:rPr>
              <w:t xml:space="preserve"> </w:t>
            </w:r>
            <w:r>
              <w:rPr>
                <w:sz w:val="24"/>
              </w:rPr>
              <w:t>техники</w:t>
            </w:r>
            <w:r>
              <w:rPr>
                <w:spacing w:val="-5"/>
                <w:sz w:val="24"/>
              </w:rPr>
              <w:t xml:space="preserve"> при</w:t>
            </w:r>
          </w:p>
        </w:tc>
        <w:tc>
          <w:tcPr>
            <w:tcW w:w="2146" w:type="dxa"/>
            <w:tcBorders>
              <w:top w:val="nil"/>
              <w:bottom w:val="nil"/>
            </w:tcBorders>
          </w:tcPr>
          <w:p w:rsidR="00D27683" w:rsidRDefault="00D27683">
            <w:pPr>
              <w:pStyle w:val="TableParagraph"/>
              <w:ind w:left="0"/>
              <w:rPr>
                <w:sz w:val="24"/>
              </w:rPr>
            </w:pPr>
          </w:p>
        </w:tc>
      </w:tr>
      <w:tr w:rsidR="00D27683">
        <w:trPr>
          <w:trHeight w:val="317"/>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снятии</w:t>
            </w:r>
            <w:r>
              <w:rPr>
                <w:spacing w:val="1"/>
                <w:sz w:val="24"/>
              </w:rPr>
              <w:t xml:space="preserve"> </w:t>
            </w:r>
            <w:r>
              <w:rPr>
                <w:sz w:val="24"/>
              </w:rPr>
              <w:t>с</w:t>
            </w:r>
            <w:r>
              <w:rPr>
                <w:spacing w:val="-4"/>
                <w:sz w:val="24"/>
              </w:rPr>
              <w:t xml:space="preserve"> </w:t>
            </w:r>
            <w:r>
              <w:rPr>
                <w:spacing w:val="-2"/>
                <w:sz w:val="24"/>
              </w:rPr>
              <w:t>хранения</w:t>
            </w:r>
          </w:p>
        </w:tc>
        <w:tc>
          <w:tcPr>
            <w:tcW w:w="2146" w:type="dxa"/>
            <w:tcBorders>
              <w:top w:val="nil"/>
              <w:bottom w:val="nil"/>
            </w:tcBorders>
          </w:tcPr>
          <w:p w:rsidR="00D27683" w:rsidRDefault="00D27683">
            <w:pPr>
              <w:pStyle w:val="TableParagraph"/>
              <w:ind w:left="0"/>
              <w:rPr>
                <w:sz w:val="24"/>
              </w:rPr>
            </w:pPr>
          </w:p>
        </w:tc>
      </w:tr>
      <w:tr w:rsidR="00D27683">
        <w:trPr>
          <w:trHeight w:val="316"/>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Оформление</w:t>
            </w:r>
            <w:r>
              <w:rPr>
                <w:spacing w:val="-7"/>
                <w:sz w:val="24"/>
              </w:rPr>
              <w:t xml:space="preserve"> </w:t>
            </w:r>
            <w:r>
              <w:rPr>
                <w:sz w:val="24"/>
              </w:rPr>
              <w:t>документов</w:t>
            </w:r>
            <w:r>
              <w:rPr>
                <w:spacing w:val="-3"/>
                <w:sz w:val="24"/>
              </w:rPr>
              <w:t xml:space="preserve"> </w:t>
            </w:r>
            <w:r>
              <w:rPr>
                <w:sz w:val="24"/>
              </w:rPr>
              <w:t>о постановке</w:t>
            </w:r>
            <w:r>
              <w:rPr>
                <w:spacing w:val="-6"/>
                <w:sz w:val="24"/>
              </w:rPr>
              <w:t xml:space="preserve"> </w:t>
            </w:r>
            <w:r>
              <w:rPr>
                <w:spacing w:val="-10"/>
                <w:sz w:val="24"/>
              </w:rPr>
              <w:t>и</w:t>
            </w:r>
          </w:p>
        </w:tc>
        <w:tc>
          <w:tcPr>
            <w:tcW w:w="2146" w:type="dxa"/>
            <w:tcBorders>
              <w:top w:val="nil"/>
              <w:bottom w:val="nil"/>
            </w:tcBorders>
          </w:tcPr>
          <w:p w:rsidR="00D27683" w:rsidRDefault="00D27683">
            <w:pPr>
              <w:pStyle w:val="TableParagraph"/>
              <w:ind w:left="0"/>
              <w:rPr>
                <w:sz w:val="24"/>
              </w:rPr>
            </w:pPr>
          </w:p>
        </w:tc>
      </w:tr>
      <w:tr w:rsidR="00D27683">
        <w:trPr>
          <w:trHeight w:val="319"/>
        </w:trPr>
        <w:tc>
          <w:tcPr>
            <w:tcW w:w="2891" w:type="dxa"/>
            <w:tcBorders>
              <w:top w:val="nil"/>
              <w:bottom w:val="nil"/>
            </w:tcBorders>
          </w:tcPr>
          <w:p w:rsidR="00D27683" w:rsidRDefault="00D27683">
            <w:pPr>
              <w:pStyle w:val="TableParagraph"/>
              <w:ind w:left="0"/>
              <w:rPr>
                <w:sz w:val="24"/>
              </w:rPr>
            </w:pPr>
          </w:p>
        </w:tc>
        <w:tc>
          <w:tcPr>
            <w:tcW w:w="4537" w:type="dxa"/>
            <w:tcBorders>
              <w:top w:val="nil"/>
              <w:bottom w:val="nil"/>
            </w:tcBorders>
          </w:tcPr>
          <w:p w:rsidR="00D27683" w:rsidRDefault="006542EE">
            <w:pPr>
              <w:pStyle w:val="TableParagraph"/>
              <w:spacing w:before="15"/>
              <w:rPr>
                <w:sz w:val="24"/>
              </w:rPr>
            </w:pPr>
            <w:r>
              <w:rPr>
                <w:sz w:val="24"/>
              </w:rPr>
              <w:t>снятии</w:t>
            </w:r>
            <w:r>
              <w:rPr>
                <w:spacing w:val="-6"/>
                <w:sz w:val="24"/>
              </w:rPr>
              <w:t xml:space="preserve"> </w:t>
            </w:r>
            <w:r>
              <w:rPr>
                <w:sz w:val="24"/>
              </w:rPr>
              <w:t>сельскохозяйственной</w:t>
            </w:r>
            <w:r>
              <w:rPr>
                <w:spacing w:val="-10"/>
                <w:sz w:val="24"/>
              </w:rPr>
              <w:t xml:space="preserve"> </w:t>
            </w:r>
            <w:r>
              <w:rPr>
                <w:sz w:val="24"/>
              </w:rPr>
              <w:t>техники</w:t>
            </w:r>
            <w:r>
              <w:rPr>
                <w:spacing w:val="-5"/>
                <w:sz w:val="24"/>
              </w:rPr>
              <w:t xml:space="preserve"> </w:t>
            </w:r>
            <w:r>
              <w:rPr>
                <w:spacing w:val="-10"/>
                <w:sz w:val="24"/>
              </w:rPr>
              <w:t>с</w:t>
            </w:r>
          </w:p>
        </w:tc>
        <w:tc>
          <w:tcPr>
            <w:tcW w:w="2146" w:type="dxa"/>
            <w:tcBorders>
              <w:top w:val="nil"/>
              <w:bottom w:val="nil"/>
            </w:tcBorders>
          </w:tcPr>
          <w:p w:rsidR="00D27683" w:rsidRDefault="00D27683">
            <w:pPr>
              <w:pStyle w:val="TableParagraph"/>
              <w:ind w:left="0"/>
              <w:rPr>
                <w:sz w:val="24"/>
              </w:rPr>
            </w:pPr>
          </w:p>
        </w:tc>
      </w:tr>
      <w:tr w:rsidR="00D27683">
        <w:trPr>
          <w:trHeight w:val="342"/>
        </w:trPr>
        <w:tc>
          <w:tcPr>
            <w:tcW w:w="2891" w:type="dxa"/>
            <w:tcBorders>
              <w:top w:val="nil"/>
            </w:tcBorders>
          </w:tcPr>
          <w:p w:rsidR="00D27683" w:rsidRDefault="00D27683">
            <w:pPr>
              <w:pStyle w:val="TableParagraph"/>
              <w:ind w:left="0"/>
              <w:rPr>
                <w:sz w:val="24"/>
              </w:rPr>
            </w:pPr>
          </w:p>
        </w:tc>
        <w:tc>
          <w:tcPr>
            <w:tcW w:w="4537" w:type="dxa"/>
            <w:tcBorders>
              <w:top w:val="nil"/>
            </w:tcBorders>
          </w:tcPr>
          <w:p w:rsidR="00D27683" w:rsidRDefault="006542EE">
            <w:pPr>
              <w:pStyle w:val="TableParagraph"/>
              <w:spacing w:before="17"/>
              <w:rPr>
                <w:sz w:val="24"/>
              </w:rPr>
            </w:pPr>
            <w:r>
              <w:rPr>
                <w:spacing w:val="-2"/>
                <w:sz w:val="24"/>
              </w:rPr>
              <w:t>хранения</w:t>
            </w:r>
          </w:p>
        </w:tc>
        <w:tc>
          <w:tcPr>
            <w:tcW w:w="2146" w:type="dxa"/>
            <w:tcBorders>
              <w:top w:val="nil"/>
            </w:tcBorders>
          </w:tcPr>
          <w:p w:rsidR="00D27683" w:rsidRDefault="00D27683">
            <w:pPr>
              <w:pStyle w:val="TableParagraph"/>
              <w:ind w:left="0"/>
              <w:rPr>
                <w:sz w:val="24"/>
              </w:rPr>
            </w:pPr>
          </w:p>
        </w:tc>
      </w:tr>
      <w:tr w:rsidR="00D27683">
        <w:trPr>
          <w:trHeight w:val="295"/>
        </w:trPr>
        <w:tc>
          <w:tcPr>
            <w:tcW w:w="2891" w:type="dxa"/>
            <w:tcBorders>
              <w:bottom w:val="nil"/>
            </w:tcBorders>
          </w:tcPr>
          <w:p w:rsidR="00D27683" w:rsidRDefault="006542EE">
            <w:pPr>
              <w:pStyle w:val="TableParagraph"/>
              <w:spacing w:line="268" w:lineRule="exact"/>
              <w:rPr>
                <w:sz w:val="24"/>
              </w:rPr>
            </w:pPr>
            <w:r>
              <w:rPr>
                <w:sz w:val="24"/>
              </w:rPr>
              <w:t>ПК</w:t>
            </w:r>
            <w:r>
              <w:rPr>
                <w:spacing w:val="-2"/>
                <w:sz w:val="24"/>
              </w:rPr>
              <w:t xml:space="preserve"> </w:t>
            </w:r>
            <w:r>
              <w:rPr>
                <w:sz w:val="24"/>
              </w:rPr>
              <w:t>3.9</w:t>
            </w:r>
            <w:r>
              <w:rPr>
                <w:spacing w:val="4"/>
                <w:sz w:val="24"/>
              </w:rPr>
              <w:t xml:space="preserve"> </w:t>
            </w:r>
            <w:r>
              <w:rPr>
                <w:spacing w:val="-2"/>
                <w:sz w:val="24"/>
              </w:rPr>
              <w:t>Оформлять</w:t>
            </w:r>
          </w:p>
        </w:tc>
        <w:tc>
          <w:tcPr>
            <w:tcW w:w="4537" w:type="dxa"/>
            <w:tcBorders>
              <w:bottom w:val="nil"/>
            </w:tcBorders>
          </w:tcPr>
          <w:p w:rsidR="00D27683" w:rsidRDefault="006542EE">
            <w:pPr>
              <w:pStyle w:val="TableParagraph"/>
              <w:spacing w:line="273" w:lineRule="exact"/>
              <w:rPr>
                <w:b/>
                <w:sz w:val="24"/>
              </w:rPr>
            </w:pPr>
            <w:r>
              <w:rPr>
                <w:b/>
                <w:spacing w:val="-2"/>
                <w:sz w:val="24"/>
              </w:rPr>
              <w:t>Знания:</w:t>
            </w:r>
          </w:p>
        </w:tc>
        <w:tc>
          <w:tcPr>
            <w:tcW w:w="2146" w:type="dxa"/>
            <w:tcBorders>
              <w:bottom w:val="nil"/>
            </w:tcBorders>
          </w:tcPr>
          <w:p w:rsidR="00D27683" w:rsidRDefault="006542EE">
            <w:pPr>
              <w:pStyle w:val="TableParagraph"/>
              <w:spacing w:line="268" w:lineRule="exact"/>
              <w:rPr>
                <w:sz w:val="24"/>
              </w:rPr>
            </w:pPr>
            <w:r>
              <w:rPr>
                <w:sz w:val="24"/>
              </w:rPr>
              <w:t>Наблюдение</w:t>
            </w:r>
            <w:r>
              <w:rPr>
                <w:spacing w:val="56"/>
                <w:sz w:val="24"/>
              </w:rPr>
              <w:t xml:space="preserve"> </w:t>
            </w:r>
            <w:r>
              <w:rPr>
                <w:spacing w:val="-5"/>
                <w:sz w:val="24"/>
              </w:rPr>
              <w:t>при</w:t>
            </w:r>
          </w:p>
        </w:tc>
      </w:tr>
      <w:tr w:rsidR="00D27683">
        <w:trPr>
          <w:trHeight w:val="314"/>
        </w:trPr>
        <w:tc>
          <w:tcPr>
            <w:tcW w:w="2891" w:type="dxa"/>
            <w:tcBorders>
              <w:top w:val="nil"/>
              <w:bottom w:val="nil"/>
            </w:tcBorders>
          </w:tcPr>
          <w:p w:rsidR="00D27683" w:rsidRDefault="006542EE">
            <w:pPr>
              <w:pStyle w:val="TableParagraph"/>
              <w:spacing w:before="13"/>
              <w:rPr>
                <w:sz w:val="24"/>
              </w:rPr>
            </w:pPr>
            <w:r>
              <w:rPr>
                <w:sz w:val="24"/>
              </w:rPr>
              <w:t>документы</w:t>
            </w:r>
            <w:r>
              <w:rPr>
                <w:spacing w:val="-3"/>
                <w:sz w:val="24"/>
              </w:rPr>
              <w:t xml:space="preserve"> </w:t>
            </w:r>
            <w:r>
              <w:rPr>
                <w:sz w:val="24"/>
              </w:rPr>
              <w:t>о</w:t>
            </w:r>
            <w:r>
              <w:rPr>
                <w:spacing w:val="-1"/>
                <w:sz w:val="24"/>
              </w:rPr>
              <w:t xml:space="preserve"> </w:t>
            </w:r>
            <w:r>
              <w:rPr>
                <w:spacing w:val="-2"/>
                <w:sz w:val="24"/>
              </w:rPr>
              <w:t>проведении</w:t>
            </w:r>
          </w:p>
        </w:tc>
        <w:tc>
          <w:tcPr>
            <w:tcW w:w="4537" w:type="dxa"/>
            <w:tcBorders>
              <w:top w:val="nil"/>
              <w:bottom w:val="nil"/>
            </w:tcBorders>
          </w:tcPr>
          <w:p w:rsidR="00D27683" w:rsidRDefault="006542EE">
            <w:pPr>
              <w:pStyle w:val="TableParagraph"/>
              <w:spacing w:before="13"/>
              <w:rPr>
                <w:sz w:val="24"/>
              </w:rPr>
            </w:pPr>
            <w:r>
              <w:rPr>
                <w:sz w:val="24"/>
              </w:rPr>
              <w:t>Технические</w:t>
            </w:r>
            <w:r>
              <w:rPr>
                <w:spacing w:val="-9"/>
                <w:sz w:val="24"/>
              </w:rPr>
              <w:t xml:space="preserve"> </w:t>
            </w:r>
            <w:r>
              <w:rPr>
                <w:spacing w:val="-2"/>
                <w:sz w:val="24"/>
              </w:rPr>
              <w:t>характеристики,</w:t>
            </w:r>
          </w:p>
        </w:tc>
        <w:tc>
          <w:tcPr>
            <w:tcW w:w="2146" w:type="dxa"/>
            <w:tcBorders>
              <w:top w:val="nil"/>
              <w:bottom w:val="nil"/>
            </w:tcBorders>
          </w:tcPr>
          <w:p w:rsidR="00D27683" w:rsidRDefault="006542EE">
            <w:pPr>
              <w:pStyle w:val="TableParagraph"/>
              <w:spacing w:before="13"/>
              <w:rPr>
                <w:sz w:val="24"/>
              </w:rPr>
            </w:pPr>
            <w:r>
              <w:rPr>
                <w:spacing w:val="-2"/>
                <w:sz w:val="24"/>
              </w:rPr>
              <w:t>выполнении</w:t>
            </w:r>
          </w:p>
        </w:tc>
      </w:tr>
      <w:tr w:rsidR="00D27683">
        <w:trPr>
          <w:trHeight w:val="316"/>
        </w:trPr>
        <w:tc>
          <w:tcPr>
            <w:tcW w:w="2891" w:type="dxa"/>
            <w:tcBorders>
              <w:top w:val="nil"/>
              <w:bottom w:val="nil"/>
            </w:tcBorders>
          </w:tcPr>
          <w:p w:rsidR="00D27683" w:rsidRDefault="006542EE">
            <w:pPr>
              <w:pStyle w:val="TableParagraph"/>
              <w:spacing w:before="15"/>
              <w:rPr>
                <w:sz w:val="24"/>
              </w:rPr>
            </w:pPr>
            <w:r>
              <w:rPr>
                <w:spacing w:val="-2"/>
                <w:sz w:val="24"/>
              </w:rPr>
              <w:t>технического</w:t>
            </w:r>
          </w:p>
        </w:tc>
        <w:tc>
          <w:tcPr>
            <w:tcW w:w="4537" w:type="dxa"/>
            <w:tcBorders>
              <w:top w:val="nil"/>
              <w:bottom w:val="nil"/>
            </w:tcBorders>
          </w:tcPr>
          <w:p w:rsidR="00D27683" w:rsidRDefault="006542EE">
            <w:pPr>
              <w:pStyle w:val="TableParagraph"/>
              <w:spacing w:before="15"/>
              <w:rPr>
                <w:sz w:val="24"/>
              </w:rPr>
            </w:pPr>
            <w:r>
              <w:rPr>
                <w:sz w:val="24"/>
              </w:rPr>
              <w:t>конструктивные</w:t>
            </w:r>
            <w:r>
              <w:rPr>
                <w:spacing w:val="-7"/>
                <w:sz w:val="24"/>
              </w:rPr>
              <w:t xml:space="preserve"> </w:t>
            </w:r>
            <w:r>
              <w:rPr>
                <w:spacing w:val="-2"/>
                <w:sz w:val="24"/>
              </w:rPr>
              <w:t>особенности,</w:t>
            </w:r>
          </w:p>
        </w:tc>
        <w:tc>
          <w:tcPr>
            <w:tcW w:w="2146" w:type="dxa"/>
            <w:tcBorders>
              <w:top w:val="nil"/>
              <w:bottom w:val="nil"/>
            </w:tcBorders>
          </w:tcPr>
          <w:p w:rsidR="00D27683" w:rsidRDefault="006542EE">
            <w:pPr>
              <w:pStyle w:val="TableParagraph"/>
              <w:spacing w:before="15"/>
              <w:rPr>
                <w:sz w:val="24"/>
              </w:rPr>
            </w:pPr>
            <w:r>
              <w:rPr>
                <w:spacing w:val="-2"/>
                <w:sz w:val="24"/>
              </w:rPr>
              <w:t>лабораторной</w:t>
            </w:r>
          </w:p>
        </w:tc>
      </w:tr>
      <w:tr w:rsidR="00D27683">
        <w:trPr>
          <w:trHeight w:val="316"/>
        </w:trPr>
        <w:tc>
          <w:tcPr>
            <w:tcW w:w="2891" w:type="dxa"/>
            <w:tcBorders>
              <w:top w:val="nil"/>
              <w:bottom w:val="nil"/>
            </w:tcBorders>
          </w:tcPr>
          <w:p w:rsidR="00D27683" w:rsidRDefault="006542EE">
            <w:pPr>
              <w:pStyle w:val="TableParagraph"/>
              <w:spacing w:before="15"/>
              <w:rPr>
                <w:sz w:val="24"/>
              </w:rPr>
            </w:pPr>
            <w:r>
              <w:rPr>
                <w:sz w:val="24"/>
              </w:rPr>
              <w:t>обслуживания,</w:t>
            </w:r>
            <w:r>
              <w:rPr>
                <w:spacing w:val="-6"/>
                <w:sz w:val="24"/>
              </w:rPr>
              <w:t xml:space="preserve"> </w:t>
            </w:r>
            <w:r>
              <w:rPr>
                <w:spacing w:val="-2"/>
                <w:sz w:val="24"/>
              </w:rPr>
              <w:t>ремонта,</w:t>
            </w:r>
          </w:p>
        </w:tc>
        <w:tc>
          <w:tcPr>
            <w:tcW w:w="4537" w:type="dxa"/>
            <w:tcBorders>
              <w:top w:val="nil"/>
              <w:bottom w:val="nil"/>
            </w:tcBorders>
          </w:tcPr>
          <w:p w:rsidR="00D27683" w:rsidRDefault="006542EE">
            <w:pPr>
              <w:pStyle w:val="TableParagraph"/>
              <w:spacing w:before="15"/>
              <w:rPr>
                <w:sz w:val="24"/>
              </w:rPr>
            </w:pPr>
            <w:r>
              <w:rPr>
                <w:sz w:val="24"/>
              </w:rPr>
              <w:t>назначение,</w:t>
            </w:r>
            <w:r>
              <w:rPr>
                <w:spacing w:val="-4"/>
                <w:sz w:val="24"/>
              </w:rPr>
              <w:t xml:space="preserve"> </w:t>
            </w:r>
            <w:r>
              <w:rPr>
                <w:sz w:val="24"/>
              </w:rPr>
              <w:t>режимы</w:t>
            </w:r>
            <w:r>
              <w:rPr>
                <w:spacing w:val="-3"/>
                <w:sz w:val="24"/>
              </w:rPr>
              <w:t xml:space="preserve"> </w:t>
            </w:r>
            <w:r>
              <w:rPr>
                <w:spacing w:val="-2"/>
                <w:sz w:val="24"/>
              </w:rPr>
              <w:t>работы</w:t>
            </w:r>
          </w:p>
        </w:tc>
        <w:tc>
          <w:tcPr>
            <w:tcW w:w="2146" w:type="dxa"/>
            <w:tcBorders>
              <w:top w:val="nil"/>
              <w:bottom w:val="nil"/>
            </w:tcBorders>
          </w:tcPr>
          <w:p w:rsidR="00D27683" w:rsidRDefault="006542EE">
            <w:pPr>
              <w:pStyle w:val="TableParagraph"/>
              <w:spacing w:before="15"/>
              <w:rPr>
                <w:sz w:val="24"/>
              </w:rPr>
            </w:pPr>
            <w:r>
              <w:rPr>
                <w:spacing w:val="-2"/>
                <w:sz w:val="24"/>
              </w:rPr>
              <w:t>работы</w:t>
            </w:r>
          </w:p>
        </w:tc>
      </w:tr>
      <w:tr w:rsidR="00D27683">
        <w:trPr>
          <w:trHeight w:val="339"/>
        </w:trPr>
        <w:tc>
          <w:tcPr>
            <w:tcW w:w="2891" w:type="dxa"/>
            <w:tcBorders>
              <w:top w:val="nil"/>
            </w:tcBorders>
          </w:tcPr>
          <w:p w:rsidR="00D27683" w:rsidRDefault="006542EE">
            <w:pPr>
              <w:pStyle w:val="TableParagraph"/>
              <w:spacing w:before="15"/>
              <w:rPr>
                <w:sz w:val="24"/>
              </w:rPr>
            </w:pPr>
            <w:r>
              <w:rPr>
                <w:sz w:val="24"/>
              </w:rPr>
              <w:t>постановки</w:t>
            </w:r>
            <w:r>
              <w:rPr>
                <w:spacing w:val="-1"/>
                <w:sz w:val="24"/>
              </w:rPr>
              <w:t xml:space="preserve"> </w:t>
            </w:r>
            <w:r>
              <w:rPr>
                <w:sz w:val="24"/>
              </w:rPr>
              <w:t>и</w:t>
            </w:r>
            <w:r>
              <w:rPr>
                <w:spacing w:val="-6"/>
                <w:sz w:val="24"/>
              </w:rPr>
              <w:t xml:space="preserve"> </w:t>
            </w:r>
            <w:r>
              <w:rPr>
                <w:sz w:val="24"/>
              </w:rPr>
              <w:t xml:space="preserve">снятии </w:t>
            </w:r>
            <w:r>
              <w:rPr>
                <w:spacing w:val="-10"/>
                <w:sz w:val="24"/>
              </w:rPr>
              <w:t>с</w:t>
            </w:r>
          </w:p>
        </w:tc>
        <w:tc>
          <w:tcPr>
            <w:tcW w:w="4537" w:type="dxa"/>
            <w:tcBorders>
              <w:top w:val="nil"/>
            </w:tcBorders>
          </w:tcPr>
          <w:p w:rsidR="00D27683" w:rsidRDefault="006542EE">
            <w:pPr>
              <w:pStyle w:val="TableParagraph"/>
              <w:spacing w:before="15"/>
              <w:rPr>
                <w:sz w:val="24"/>
              </w:rPr>
            </w:pPr>
            <w:r>
              <w:rPr>
                <w:sz w:val="24"/>
              </w:rPr>
              <w:t>сельскохозяйственной</w:t>
            </w:r>
            <w:r>
              <w:rPr>
                <w:spacing w:val="-6"/>
                <w:sz w:val="24"/>
              </w:rPr>
              <w:t xml:space="preserve"> </w:t>
            </w:r>
            <w:r>
              <w:rPr>
                <w:spacing w:val="-2"/>
                <w:sz w:val="24"/>
              </w:rPr>
              <w:t>техники</w:t>
            </w:r>
          </w:p>
        </w:tc>
        <w:tc>
          <w:tcPr>
            <w:tcW w:w="2146" w:type="dxa"/>
            <w:tcBorders>
              <w:top w:val="nil"/>
            </w:tcBorders>
          </w:tcPr>
          <w:p w:rsidR="00D27683" w:rsidRDefault="00D27683">
            <w:pPr>
              <w:pStyle w:val="TableParagraph"/>
              <w:ind w:left="0"/>
              <w:rPr>
                <w:sz w:val="24"/>
              </w:rPr>
            </w:pPr>
          </w:p>
        </w:tc>
      </w:tr>
    </w:tbl>
    <w:p w:rsidR="00D27683" w:rsidRDefault="00D27683">
      <w:pPr>
        <w:rPr>
          <w:sz w:val="24"/>
        </w:rPr>
        <w:sectPr w:rsidR="00D27683">
          <w:type w:val="continuous"/>
          <w:pgSz w:w="11910" w:h="16840"/>
          <w:pgMar w:top="1100" w:right="620" w:bottom="1240" w:left="1480" w:header="0" w:footer="1051"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91"/>
        <w:gridCol w:w="4537"/>
        <w:gridCol w:w="2146"/>
      </w:tblGrid>
      <w:tr w:rsidR="00D27683">
        <w:trPr>
          <w:trHeight w:val="1905"/>
        </w:trPr>
        <w:tc>
          <w:tcPr>
            <w:tcW w:w="2891" w:type="dxa"/>
            <w:vMerge w:val="restart"/>
          </w:tcPr>
          <w:p w:rsidR="00D27683" w:rsidRDefault="006542EE">
            <w:pPr>
              <w:pStyle w:val="TableParagraph"/>
              <w:spacing w:line="278" w:lineRule="auto"/>
              <w:rPr>
                <w:sz w:val="24"/>
              </w:rPr>
            </w:pPr>
            <w:r>
              <w:rPr>
                <w:spacing w:val="-2"/>
                <w:sz w:val="24"/>
              </w:rPr>
              <w:lastRenderedPageBreak/>
              <w:t>хранения сельскохозяйственной техники</w:t>
            </w:r>
          </w:p>
        </w:tc>
        <w:tc>
          <w:tcPr>
            <w:tcW w:w="4537" w:type="dxa"/>
          </w:tcPr>
          <w:p w:rsidR="00D27683" w:rsidRDefault="006542EE">
            <w:pPr>
              <w:pStyle w:val="TableParagraph"/>
              <w:spacing w:line="278" w:lineRule="auto"/>
              <w:ind w:firstLine="62"/>
              <w:rPr>
                <w:sz w:val="24"/>
              </w:rPr>
            </w:pPr>
            <w:r>
              <w:rPr>
                <w:sz w:val="24"/>
              </w:rPr>
              <w:t>Правила и нормы охраны труда, требования</w:t>
            </w:r>
            <w:r>
              <w:rPr>
                <w:spacing w:val="-15"/>
                <w:sz w:val="24"/>
              </w:rPr>
              <w:t xml:space="preserve"> </w:t>
            </w:r>
            <w:r>
              <w:rPr>
                <w:sz w:val="24"/>
              </w:rPr>
              <w:t>пожарной</w:t>
            </w:r>
            <w:r>
              <w:rPr>
                <w:spacing w:val="-15"/>
                <w:sz w:val="24"/>
              </w:rPr>
              <w:t xml:space="preserve"> </w:t>
            </w:r>
            <w:r>
              <w:rPr>
                <w:sz w:val="24"/>
              </w:rPr>
              <w:t>и</w:t>
            </w:r>
            <w:r>
              <w:rPr>
                <w:spacing w:val="-11"/>
                <w:sz w:val="24"/>
              </w:rPr>
              <w:t xml:space="preserve"> </w:t>
            </w:r>
            <w:r>
              <w:rPr>
                <w:sz w:val="24"/>
              </w:rPr>
              <w:t xml:space="preserve">экологической </w:t>
            </w:r>
            <w:r>
              <w:rPr>
                <w:spacing w:val="-2"/>
                <w:sz w:val="24"/>
              </w:rPr>
              <w:t>безопасности</w:t>
            </w:r>
          </w:p>
          <w:p w:rsidR="00D27683" w:rsidRDefault="006542EE">
            <w:pPr>
              <w:pStyle w:val="TableParagraph"/>
              <w:spacing w:line="271" w:lineRule="exact"/>
              <w:ind w:left="172"/>
              <w:rPr>
                <w:sz w:val="24"/>
              </w:rPr>
            </w:pPr>
            <w:r>
              <w:rPr>
                <w:sz w:val="24"/>
              </w:rPr>
              <w:t>Порядок</w:t>
            </w:r>
            <w:r>
              <w:rPr>
                <w:spacing w:val="-7"/>
                <w:sz w:val="24"/>
              </w:rPr>
              <w:t xml:space="preserve"> </w:t>
            </w:r>
            <w:r>
              <w:rPr>
                <w:sz w:val="24"/>
              </w:rPr>
              <w:t>оформления документов</w:t>
            </w:r>
            <w:r>
              <w:rPr>
                <w:spacing w:val="-8"/>
                <w:sz w:val="24"/>
              </w:rPr>
              <w:t xml:space="preserve"> </w:t>
            </w:r>
            <w:r>
              <w:rPr>
                <w:spacing w:val="-10"/>
                <w:sz w:val="24"/>
              </w:rPr>
              <w:t>о</w:t>
            </w:r>
          </w:p>
          <w:p w:rsidR="00D27683" w:rsidRDefault="006542EE">
            <w:pPr>
              <w:pStyle w:val="TableParagraph"/>
              <w:spacing w:line="310" w:lineRule="atLeast"/>
              <w:ind w:right="1223"/>
              <w:rPr>
                <w:sz w:val="24"/>
              </w:rPr>
            </w:pPr>
            <w:r>
              <w:rPr>
                <w:sz w:val="24"/>
              </w:rPr>
              <w:t>проведении ремонта сельскохозяйственной</w:t>
            </w:r>
            <w:r>
              <w:rPr>
                <w:spacing w:val="-15"/>
                <w:sz w:val="24"/>
              </w:rPr>
              <w:t xml:space="preserve"> </w:t>
            </w:r>
            <w:r>
              <w:rPr>
                <w:sz w:val="24"/>
              </w:rPr>
              <w:t>техники</w:t>
            </w:r>
          </w:p>
        </w:tc>
        <w:tc>
          <w:tcPr>
            <w:tcW w:w="2146" w:type="dxa"/>
          </w:tcPr>
          <w:p w:rsidR="00D27683" w:rsidRDefault="00D27683">
            <w:pPr>
              <w:pStyle w:val="TableParagraph"/>
              <w:ind w:left="0"/>
              <w:rPr>
                <w:sz w:val="24"/>
              </w:rPr>
            </w:pPr>
          </w:p>
        </w:tc>
      </w:tr>
      <w:tr w:rsidR="00D27683">
        <w:trPr>
          <w:trHeight w:val="2774"/>
        </w:trPr>
        <w:tc>
          <w:tcPr>
            <w:tcW w:w="2891" w:type="dxa"/>
            <w:vMerge/>
            <w:tcBorders>
              <w:top w:val="nil"/>
            </w:tcBorders>
          </w:tcPr>
          <w:p w:rsidR="00D27683" w:rsidRDefault="00D27683">
            <w:pPr>
              <w:rPr>
                <w:sz w:val="2"/>
                <w:szCs w:val="2"/>
              </w:rPr>
            </w:pPr>
          </w:p>
        </w:tc>
        <w:tc>
          <w:tcPr>
            <w:tcW w:w="4537" w:type="dxa"/>
          </w:tcPr>
          <w:p w:rsidR="00D27683" w:rsidRDefault="006542EE">
            <w:pPr>
              <w:pStyle w:val="TableParagraph"/>
              <w:spacing w:line="273" w:lineRule="exact"/>
              <w:rPr>
                <w:b/>
                <w:sz w:val="24"/>
              </w:rPr>
            </w:pPr>
            <w:r>
              <w:rPr>
                <w:b/>
                <w:spacing w:val="-2"/>
                <w:sz w:val="24"/>
              </w:rPr>
              <w:t>Умения:</w:t>
            </w:r>
          </w:p>
          <w:p w:rsidR="00D27683" w:rsidRDefault="006542EE">
            <w:pPr>
              <w:pStyle w:val="TableParagraph"/>
              <w:spacing w:before="36" w:line="276" w:lineRule="auto"/>
              <w:rPr>
                <w:sz w:val="24"/>
              </w:rPr>
            </w:pPr>
            <w:r>
              <w:rPr>
                <w:sz w:val="24"/>
              </w:rPr>
              <w:t>Осуществлять проверку работоспособности и настройку инструмента, оборудования, сельскохозяйственной техники</w:t>
            </w:r>
          </w:p>
          <w:p w:rsidR="00D27683" w:rsidRDefault="006542EE">
            <w:pPr>
              <w:pStyle w:val="TableParagraph"/>
              <w:spacing w:before="3" w:line="252" w:lineRule="auto"/>
              <w:rPr>
                <w:sz w:val="24"/>
              </w:rPr>
            </w:pPr>
            <w:r>
              <w:rPr>
                <w:sz w:val="24"/>
              </w:rPr>
              <w:t>Проводить</w:t>
            </w:r>
            <w:r>
              <w:rPr>
                <w:spacing w:val="-11"/>
                <w:sz w:val="24"/>
              </w:rPr>
              <w:t xml:space="preserve"> </w:t>
            </w:r>
            <w:r>
              <w:rPr>
                <w:sz w:val="24"/>
              </w:rPr>
              <w:t>обкатку</w:t>
            </w:r>
            <w:r>
              <w:rPr>
                <w:spacing w:val="-13"/>
                <w:sz w:val="24"/>
              </w:rPr>
              <w:t xml:space="preserve"> </w:t>
            </w:r>
            <w:r>
              <w:rPr>
                <w:sz w:val="24"/>
              </w:rPr>
              <w:t>и</w:t>
            </w:r>
            <w:r>
              <w:rPr>
                <w:spacing w:val="-3"/>
                <w:sz w:val="24"/>
              </w:rPr>
              <w:t xml:space="preserve"> </w:t>
            </w:r>
            <w:r>
              <w:rPr>
                <w:sz w:val="24"/>
              </w:rPr>
              <w:t>испытания</w:t>
            </w:r>
            <w:r>
              <w:rPr>
                <w:spacing w:val="-8"/>
                <w:sz w:val="24"/>
              </w:rPr>
              <w:t xml:space="preserve"> </w:t>
            </w:r>
            <w:r>
              <w:rPr>
                <w:sz w:val="24"/>
              </w:rPr>
              <w:t>машин</w:t>
            </w:r>
            <w:r>
              <w:rPr>
                <w:spacing w:val="-7"/>
                <w:sz w:val="24"/>
              </w:rPr>
              <w:t xml:space="preserve"> </w:t>
            </w:r>
            <w:r>
              <w:rPr>
                <w:sz w:val="24"/>
              </w:rPr>
              <w:t>и их сборочных единиц и оборудования Документально оформлять результаты проделанной работы</w:t>
            </w:r>
          </w:p>
        </w:tc>
        <w:tc>
          <w:tcPr>
            <w:tcW w:w="2146" w:type="dxa"/>
          </w:tcPr>
          <w:p w:rsidR="00D27683" w:rsidRDefault="006542EE">
            <w:pPr>
              <w:pStyle w:val="TableParagraph"/>
              <w:spacing w:line="276" w:lineRule="auto"/>
              <w:rPr>
                <w:sz w:val="24"/>
              </w:rPr>
            </w:pPr>
            <w:r>
              <w:rPr>
                <w:sz w:val="24"/>
              </w:rPr>
              <w:t>Наблюдение</w:t>
            </w:r>
            <w:r>
              <w:rPr>
                <w:spacing w:val="25"/>
                <w:sz w:val="24"/>
              </w:rPr>
              <w:t xml:space="preserve"> </w:t>
            </w:r>
            <w:r>
              <w:rPr>
                <w:sz w:val="24"/>
              </w:rPr>
              <w:t xml:space="preserve">при </w:t>
            </w:r>
            <w:r>
              <w:rPr>
                <w:spacing w:val="-2"/>
                <w:sz w:val="24"/>
              </w:rPr>
              <w:t>выполнении практической работы</w:t>
            </w:r>
          </w:p>
        </w:tc>
      </w:tr>
      <w:tr w:rsidR="00D27683">
        <w:trPr>
          <w:trHeight w:val="1862"/>
        </w:trPr>
        <w:tc>
          <w:tcPr>
            <w:tcW w:w="2891" w:type="dxa"/>
            <w:vMerge/>
            <w:tcBorders>
              <w:top w:val="nil"/>
            </w:tcBorders>
          </w:tcPr>
          <w:p w:rsidR="00D27683" w:rsidRDefault="00D27683">
            <w:pPr>
              <w:rPr>
                <w:sz w:val="2"/>
                <w:szCs w:val="2"/>
              </w:rPr>
            </w:pPr>
          </w:p>
        </w:tc>
        <w:tc>
          <w:tcPr>
            <w:tcW w:w="4537" w:type="dxa"/>
          </w:tcPr>
          <w:p w:rsidR="00D27683" w:rsidRDefault="006542EE">
            <w:pPr>
              <w:pStyle w:val="TableParagraph"/>
              <w:spacing w:line="272" w:lineRule="exact"/>
              <w:rPr>
                <w:b/>
                <w:sz w:val="24"/>
              </w:rPr>
            </w:pPr>
            <w:r>
              <w:rPr>
                <w:b/>
                <w:spacing w:val="-2"/>
                <w:sz w:val="24"/>
              </w:rPr>
              <w:t>Действия:</w:t>
            </w:r>
          </w:p>
          <w:p w:rsidR="00D27683" w:rsidRDefault="006542EE">
            <w:pPr>
              <w:pStyle w:val="TableParagraph"/>
              <w:spacing w:line="276" w:lineRule="auto"/>
              <w:ind w:right="203"/>
              <w:rPr>
                <w:sz w:val="24"/>
              </w:rPr>
            </w:pPr>
            <w:r>
              <w:rPr>
                <w:sz w:val="24"/>
              </w:rPr>
              <w:t xml:space="preserve">Регулировка, испытание и обкатка </w:t>
            </w:r>
            <w:r>
              <w:rPr>
                <w:spacing w:val="-2"/>
                <w:sz w:val="24"/>
              </w:rPr>
              <w:t xml:space="preserve">отремонтированной </w:t>
            </w:r>
            <w:r>
              <w:rPr>
                <w:sz w:val="24"/>
              </w:rPr>
              <w:t>сельскохозяйственной техники Оформление документов о проведении</w:t>
            </w:r>
          </w:p>
          <w:p w:rsidR="00D27683" w:rsidRDefault="006542EE">
            <w:pPr>
              <w:pStyle w:val="TableParagraph"/>
              <w:spacing w:line="274" w:lineRule="exact"/>
              <w:rPr>
                <w:sz w:val="24"/>
              </w:rPr>
            </w:pPr>
            <w:r>
              <w:rPr>
                <w:sz w:val="24"/>
              </w:rPr>
              <w:t>ремонта</w:t>
            </w:r>
            <w:r>
              <w:rPr>
                <w:spacing w:val="-6"/>
                <w:sz w:val="24"/>
              </w:rPr>
              <w:t xml:space="preserve"> </w:t>
            </w:r>
            <w:r>
              <w:rPr>
                <w:sz w:val="24"/>
              </w:rPr>
              <w:t>сельскохозяйственной</w:t>
            </w:r>
            <w:r>
              <w:rPr>
                <w:spacing w:val="-4"/>
                <w:sz w:val="24"/>
              </w:rPr>
              <w:t xml:space="preserve"> </w:t>
            </w:r>
            <w:r>
              <w:rPr>
                <w:spacing w:val="-2"/>
                <w:sz w:val="24"/>
              </w:rPr>
              <w:t>техники</w:t>
            </w:r>
          </w:p>
        </w:tc>
        <w:tc>
          <w:tcPr>
            <w:tcW w:w="2146" w:type="dxa"/>
          </w:tcPr>
          <w:p w:rsidR="00D27683" w:rsidRDefault="006542EE">
            <w:pPr>
              <w:pStyle w:val="TableParagraph"/>
              <w:spacing w:line="268" w:lineRule="exact"/>
              <w:rPr>
                <w:sz w:val="24"/>
              </w:rPr>
            </w:pPr>
            <w:r>
              <w:rPr>
                <w:spacing w:val="-2"/>
                <w:sz w:val="24"/>
              </w:rPr>
              <w:t>Тестирование</w:t>
            </w:r>
          </w:p>
          <w:p w:rsidR="00D27683" w:rsidRDefault="006542EE">
            <w:pPr>
              <w:pStyle w:val="TableParagraph"/>
              <w:spacing w:before="242" w:line="276" w:lineRule="auto"/>
              <w:rPr>
                <w:sz w:val="24"/>
              </w:rPr>
            </w:pPr>
            <w:r>
              <w:rPr>
                <w:sz w:val="24"/>
              </w:rPr>
              <w:t>(75%</w:t>
            </w:r>
            <w:r>
              <w:rPr>
                <w:spacing w:val="-15"/>
                <w:sz w:val="24"/>
              </w:rPr>
              <w:t xml:space="preserve"> </w:t>
            </w:r>
            <w:r>
              <w:rPr>
                <w:sz w:val="24"/>
              </w:rPr>
              <w:t xml:space="preserve">правильных </w:t>
            </w:r>
            <w:r>
              <w:rPr>
                <w:spacing w:val="-2"/>
                <w:sz w:val="24"/>
              </w:rPr>
              <w:t>ответов)</w:t>
            </w:r>
          </w:p>
        </w:tc>
      </w:tr>
    </w:tbl>
    <w:p w:rsidR="00D27683" w:rsidRDefault="00D27683">
      <w:pPr>
        <w:spacing w:line="276" w:lineRule="auto"/>
        <w:rPr>
          <w:sz w:val="24"/>
        </w:rPr>
        <w:sectPr w:rsidR="00D27683">
          <w:type w:val="continuous"/>
          <w:pgSz w:w="11910" w:h="16840"/>
          <w:pgMar w:top="1100" w:right="620" w:bottom="1240" w:left="1480" w:header="0" w:footer="1051" w:gutter="0"/>
          <w:cols w:space="720"/>
        </w:sectPr>
      </w:pPr>
    </w:p>
    <w:p w:rsidR="00C40D89" w:rsidRPr="006149D6" w:rsidRDefault="00C40D89" w:rsidP="00C40D89">
      <w:pPr>
        <w:pStyle w:val="a3"/>
        <w:rPr>
          <w:b/>
          <w:sz w:val="24"/>
          <w:szCs w:val="24"/>
          <w:lang w:eastAsia="zh-CN"/>
        </w:rPr>
      </w:pPr>
      <w:r>
        <w:rPr>
          <w:b/>
          <w:sz w:val="18"/>
        </w:rPr>
        <w:lastRenderedPageBreak/>
        <w:t xml:space="preserve">                                       </w:t>
      </w:r>
      <w:r w:rsidRPr="006149D6">
        <w:rPr>
          <w:bCs/>
          <w:lang w:eastAsia="zh-CN"/>
        </w:rPr>
        <w:t>Департамент образования и науки Брянской области</w:t>
      </w:r>
    </w:p>
    <w:p w:rsidR="00C40D89" w:rsidRPr="006149D6" w:rsidRDefault="00C40D89" w:rsidP="00C40D89">
      <w:pPr>
        <w:widowControl/>
        <w:suppressAutoHyphens/>
        <w:autoSpaceDE/>
        <w:autoSpaceDN/>
        <w:ind w:right="-423"/>
        <w:jc w:val="center"/>
        <w:rPr>
          <w:b/>
          <w:sz w:val="24"/>
          <w:szCs w:val="24"/>
          <w:lang w:eastAsia="zh-CN"/>
        </w:rPr>
      </w:pPr>
      <w:r w:rsidRPr="006149D6">
        <w:rPr>
          <w:bCs/>
          <w:sz w:val="28"/>
          <w:szCs w:val="28"/>
          <w:lang w:eastAsia="zh-CN"/>
        </w:rPr>
        <w:t>ГБПОУ  «Брянский аграрный техникум имени Героя России А.С. Зайцева»</w:t>
      </w:r>
    </w:p>
    <w:p w:rsidR="00C40D89" w:rsidRPr="006149D6" w:rsidRDefault="00C40D89" w:rsidP="00C40D89">
      <w:pPr>
        <w:widowControl/>
        <w:suppressAutoHyphens/>
        <w:autoSpaceDE/>
        <w:autoSpaceDN/>
        <w:ind w:left="-426"/>
        <w:jc w:val="center"/>
        <w:rPr>
          <w:sz w:val="24"/>
          <w:szCs w:val="24"/>
          <w:lang w:eastAsia="zh-CN"/>
        </w:rPr>
      </w:pPr>
    </w:p>
    <w:p w:rsidR="00C40D89" w:rsidRPr="006149D6" w:rsidRDefault="00C40D89" w:rsidP="00C40D89">
      <w:pPr>
        <w:widowControl/>
        <w:suppressAutoHyphens/>
        <w:autoSpaceDE/>
        <w:autoSpaceDN/>
        <w:ind w:left="-426"/>
        <w:jc w:val="center"/>
        <w:rPr>
          <w:sz w:val="24"/>
          <w:szCs w:val="24"/>
          <w:lang w:eastAsia="zh-CN"/>
        </w:rPr>
      </w:pPr>
    </w:p>
    <w:p w:rsidR="00C40D89" w:rsidRPr="006149D6" w:rsidRDefault="00C40D89" w:rsidP="00C40D89">
      <w:pPr>
        <w:widowControl/>
        <w:suppressAutoHyphens/>
        <w:autoSpaceDE/>
        <w:autoSpaceDN/>
        <w:jc w:val="center"/>
        <w:rPr>
          <w:sz w:val="24"/>
          <w:szCs w:val="24"/>
          <w:lang w:eastAsia="zh-CN"/>
        </w:rPr>
      </w:pPr>
    </w:p>
    <w:tbl>
      <w:tblPr>
        <w:tblW w:w="0" w:type="auto"/>
        <w:jc w:val="center"/>
        <w:tblLayout w:type="fixed"/>
        <w:tblLook w:val="0000" w:firstRow="0" w:lastRow="0" w:firstColumn="0" w:lastColumn="0" w:noHBand="0" w:noVBand="0"/>
      </w:tblPr>
      <w:tblGrid>
        <w:gridCol w:w="4839"/>
        <w:gridCol w:w="4829"/>
      </w:tblGrid>
      <w:tr w:rsidR="00C40D89" w:rsidRPr="006149D6" w:rsidTr="00BF47AE">
        <w:trPr>
          <w:jc w:val="center"/>
        </w:trPr>
        <w:tc>
          <w:tcPr>
            <w:tcW w:w="4839" w:type="dxa"/>
            <w:shd w:val="clear" w:color="auto" w:fill="auto"/>
          </w:tcPr>
          <w:p w:rsidR="00C40D89" w:rsidRPr="006149D6" w:rsidRDefault="00C40D89" w:rsidP="00BF47AE">
            <w:pPr>
              <w:widowControl/>
              <w:suppressAutoHyphens/>
              <w:autoSpaceDE/>
              <w:autoSpaceDN/>
              <w:spacing w:after="280"/>
              <w:rPr>
                <w:sz w:val="24"/>
                <w:szCs w:val="24"/>
                <w:lang w:eastAsia="zh-CN"/>
              </w:rPr>
            </w:pPr>
            <w:r w:rsidRPr="006149D6">
              <w:rPr>
                <w:bCs/>
                <w:sz w:val="28"/>
                <w:szCs w:val="28"/>
                <w:lang w:eastAsia="zh-CN"/>
              </w:rPr>
              <w:t>РАССМОТРЕНО:</w:t>
            </w:r>
          </w:p>
          <w:p w:rsidR="00C40D89" w:rsidRPr="006149D6" w:rsidRDefault="00C40D89" w:rsidP="00BF47AE">
            <w:pPr>
              <w:widowControl/>
              <w:suppressAutoHyphens/>
              <w:autoSpaceDE/>
              <w:autoSpaceDN/>
              <w:rPr>
                <w:sz w:val="24"/>
                <w:szCs w:val="24"/>
                <w:lang w:eastAsia="zh-CN"/>
              </w:rPr>
            </w:pPr>
            <w:r w:rsidRPr="006149D6">
              <w:rPr>
                <w:sz w:val="28"/>
                <w:szCs w:val="28"/>
                <w:lang w:eastAsia="zh-CN"/>
              </w:rPr>
              <w:t>на заседании</w:t>
            </w:r>
            <w:r w:rsidRPr="006149D6">
              <w:rPr>
                <w:bCs/>
                <w:color w:val="FF0000"/>
                <w:sz w:val="28"/>
                <w:szCs w:val="28"/>
                <w:lang w:eastAsia="zh-CN"/>
              </w:rPr>
              <w:t xml:space="preserve"> </w:t>
            </w:r>
            <w:r w:rsidRPr="006149D6">
              <w:rPr>
                <w:bCs/>
                <w:sz w:val="28"/>
                <w:szCs w:val="28"/>
                <w:lang w:eastAsia="zh-CN"/>
              </w:rPr>
              <w:t>МК</w:t>
            </w:r>
          </w:p>
          <w:p w:rsidR="00C40D89" w:rsidRPr="006149D6" w:rsidRDefault="00C40D89" w:rsidP="00BF47AE">
            <w:pPr>
              <w:widowControl/>
              <w:suppressAutoHyphens/>
              <w:autoSpaceDE/>
              <w:autoSpaceDN/>
              <w:rPr>
                <w:sz w:val="24"/>
                <w:szCs w:val="24"/>
                <w:lang w:eastAsia="zh-CN"/>
              </w:rPr>
            </w:pPr>
            <w:r w:rsidRPr="006149D6">
              <w:rPr>
                <w:bCs/>
                <w:sz w:val="28"/>
                <w:szCs w:val="28"/>
                <w:lang w:eastAsia="zh-CN"/>
              </w:rPr>
              <w:t>специальных дисциплин</w:t>
            </w:r>
          </w:p>
          <w:p w:rsidR="00C40D89" w:rsidRPr="006149D6" w:rsidRDefault="00C40D89" w:rsidP="00BF47AE">
            <w:pPr>
              <w:widowControl/>
              <w:suppressAutoHyphens/>
              <w:autoSpaceDE/>
              <w:autoSpaceDN/>
              <w:rPr>
                <w:sz w:val="24"/>
                <w:szCs w:val="24"/>
                <w:lang w:eastAsia="zh-CN"/>
              </w:rPr>
            </w:pPr>
            <w:r w:rsidRPr="006149D6">
              <w:rPr>
                <w:sz w:val="28"/>
                <w:szCs w:val="28"/>
                <w:lang w:eastAsia="zh-CN"/>
              </w:rPr>
              <w:t xml:space="preserve">_____________  /И.Н. </w:t>
            </w:r>
            <w:proofErr w:type="spellStart"/>
            <w:r w:rsidRPr="006149D6">
              <w:rPr>
                <w:sz w:val="28"/>
                <w:szCs w:val="28"/>
                <w:lang w:eastAsia="zh-CN"/>
              </w:rPr>
              <w:t>Кисельникова</w:t>
            </w:r>
            <w:proofErr w:type="spellEnd"/>
            <w:r w:rsidRPr="006149D6">
              <w:rPr>
                <w:sz w:val="28"/>
                <w:szCs w:val="28"/>
                <w:lang w:eastAsia="zh-CN"/>
              </w:rPr>
              <w:t>/</w:t>
            </w:r>
            <w:r w:rsidRPr="006149D6">
              <w:rPr>
                <w:sz w:val="28"/>
                <w:szCs w:val="28"/>
                <w:lang w:eastAsia="zh-CN"/>
              </w:rPr>
              <w:br/>
            </w:r>
            <w:r w:rsidRPr="006149D6">
              <w:rPr>
                <w:bCs/>
                <w:sz w:val="28"/>
                <w:szCs w:val="28"/>
                <w:lang w:eastAsia="zh-CN"/>
              </w:rPr>
              <w:t>Протокол №___ от «__»____2023 г.</w:t>
            </w:r>
          </w:p>
          <w:p w:rsidR="00C40D89" w:rsidRPr="006149D6" w:rsidRDefault="00C40D89" w:rsidP="00BF47AE">
            <w:pPr>
              <w:widowControl/>
              <w:suppressAutoHyphens/>
              <w:autoSpaceDE/>
              <w:autoSpaceDN/>
              <w:rPr>
                <w:sz w:val="24"/>
                <w:szCs w:val="24"/>
                <w:lang w:eastAsia="zh-CN"/>
              </w:rPr>
            </w:pPr>
          </w:p>
        </w:tc>
        <w:tc>
          <w:tcPr>
            <w:tcW w:w="4829" w:type="dxa"/>
            <w:shd w:val="clear" w:color="auto" w:fill="auto"/>
          </w:tcPr>
          <w:p w:rsidR="00C40D89" w:rsidRPr="006149D6" w:rsidRDefault="00C40D89" w:rsidP="00BF47AE">
            <w:pPr>
              <w:widowControl/>
              <w:suppressAutoHyphens/>
              <w:autoSpaceDE/>
              <w:autoSpaceDN/>
              <w:spacing w:after="280"/>
              <w:rPr>
                <w:sz w:val="24"/>
                <w:szCs w:val="24"/>
                <w:lang w:eastAsia="zh-CN"/>
              </w:rPr>
            </w:pPr>
            <w:r w:rsidRPr="006149D6">
              <w:rPr>
                <w:bCs/>
                <w:sz w:val="28"/>
                <w:szCs w:val="28"/>
                <w:lang w:eastAsia="zh-CN"/>
              </w:rPr>
              <w:t xml:space="preserve">               УТВЕРЖДАЮ:</w:t>
            </w:r>
          </w:p>
          <w:p w:rsidR="00C40D89" w:rsidRPr="006149D6" w:rsidRDefault="00C40D89" w:rsidP="00BF47AE">
            <w:pPr>
              <w:widowControl/>
              <w:tabs>
                <w:tab w:val="left" w:pos="318"/>
                <w:tab w:val="left" w:pos="372"/>
              </w:tabs>
              <w:suppressAutoHyphens/>
              <w:autoSpaceDE/>
              <w:autoSpaceDN/>
              <w:ind w:right="-338"/>
              <w:jc w:val="center"/>
              <w:rPr>
                <w:sz w:val="24"/>
                <w:szCs w:val="24"/>
                <w:lang w:eastAsia="zh-CN"/>
              </w:rPr>
            </w:pPr>
            <w:r w:rsidRPr="006149D6">
              <w:rPr>
                <w:sz w:val="28"/>
                <w:szCs w:val="28"/>
                <w:lang w:eastAsia="zh-CN"/>
              </w:rPr>
              <w:t xml:space="preserve">         заместитель директора по УПР</w:t>
            </w:r>
          </w:p>
          <w:p w:rsidR="00C40D89" w:rsidRPr="006149D6" w:rsidRDefault="00C40D89" w:rsidP="00BF47AE">
            <w:pPr>
              <w:widowControl/>
              <w:suppressAutoHyphens/>
              <w:autoSpaceDE/>
              <w:autoSpaceDN/>
              <w:jc w:val="right"/>
              <w:rPr>
                <w:sz w:val="24"/>
                <w:szCs w:val="24"/>
                <w:lang w:eastAsia="zh-CN"/>
              </w:rPr>
            </w:pPr>
            <w:r w:rsidRPr="006149D6">
              <w:rPr>
                <w:sz w:val="28"/>
                <w:szCs w:val="28"/>
                <w:lang w:eastAsia="zh-CN"/>
              </w:rPr>
              <w:t>___________ /</w:t>
            </w:r>
            <w:proofErr w:type="spellStart"/>
            <w:r w:rsidRPr="006149D6">
              <w:rPr>
                <w:sz w:val="28"/>
                <w:szCs w:val="28"/>
                <w:lang w:eastAsia="zh-CN"/>
              </w:rPr>
              <w:t>М.А.Батракова</w:t>
            </w:r>
            <w:proofErr w:type="spellEnd"/>
            <w:r w:rsidRPr="006149D6">
              <w:rPr>
                <w:i/>
                <w:sz w:val="28"/>
                <w:szCs w:val="28"/>
                <w:lang w:eastAsia="zh-CN"/>
              </w:rPr>
              <w:t xml:space="preserve"> /</w:t>
            </w:r>
          </w:p>
          <w:p w:rsidR="00C40D89" w:rsidRPr="006149D6" w:rsidRDefault="00C40D89" w:rsidP="00BF47AE">
            <w:pPr>
              <w:widowControl/>
              <w:tabs>
                <w:tab w:val="left" w:pos="1169"/>
              </w:tabs>
              <w:suppressAutoHyphens/>
              <w:autoSpaceDE/>
              <w:autoSpaceDN/>
              <w:jc w:val="right"/>
              <w:rPr>
                <w:sz w:val="24"/>
                <w:szCs w:val="24"/>
                <w:lang w:eastAsia="zh-CN"/>
              </w:rPr>
            </w:pPr>
            <w:r w:rsidRPr="006149D6">
              <w:rPr>
                <w:sz w:val="28"/>
                <w:szCs w:val="28"/>
                <w:lang w:eastAsia="zh-CN"/>
              </w:rPr>
              <w:t xml:space="preserve">     «___» _______________ 2023 г.</w:t>
            </w:r>
          </w:p>
          <w:p w:rsidR="00C40D89" w:rsidRPr="006149D6" w:rsidRDefault="00C40D89" w:rsidP="00BF47AE">
            <w:pPr>
              <w:widowControl/>
              <w:suppressAutoHyphens/>
              <w:autoSpaceDE/>
              <w:autoSpaceDN/>
              <w:spacing w:before="280"/>
              <w:jc w:val="center"/>
              <w:rPr>
                <w:sz w:val="28"/>
                <w:szCs w:val="28"/>
                <w:lang w:eastAsia="zh-CN"/>
              </w:rPr>
            </w:pPr>
          </w:p>
        </w:tc>
      </w:tr>
    </w:tbl>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D27683">
      <w:pPr>
        <w:pStyle w:val="a3"/>
        <w:rPr>
          <w:b/>
          <w:sz w:val="18"/>
        </w:rPr>
      </w:pPr>
    </w:p>
    <w:p w:rsidR="00D27683" w:rsidRDefault="006542EE">
      <w:pPr>
        <w:pStyle w:val="1"/>
        <w:spacing w:before="0"/>
        <w:ind w:left="0" w:right="14" w:firstLine="0"/>
        <w:jc w:val="center"/>
      </w:pPr>
      <w:r>
        <w:t>РАБОЧАЯ</w:t>
      </w:r>
      <w:r>
        <w:rPr>
          <w:spacing w:val="-16"/>
        </w:rPr>
        <w:t xml:space="preserve"> </w:t>
      </w:r>
      <w:r>
        <w:t>ПРОГРАММА</w:t>
      </w:r>
      <w:r>
        <w:rPr>
          <w:spacing w:val="-17"/>
        </w:rPr>
        <w:t xml:space="preserve"> </w:t>
      </w:r>
      <w:r>
        <w:t>ПРОФЕССИОНАЛЬНОГО</w:t>
      </w:r>
      <w:r>
        <w:rPr>
          <w:spacing w:val="-16"/>
        </w:rPr>
        <w:t xml:space="preserve"> </w:t>
      </w:r>
      <w:r>
        <w:rPr>
          <w:spacing w:val="-2"/>
        </w:rPr>
        <w:t>МОДУЛЯ</w:t>
      </w:r>
    </w:p>
    <w:p w:rsidR="00D27683" w:rsidRDefault="006542EE">
      <w:pPr>
        <w:pStyle w:val="a3"/>
        <w:spacing w:before="245"/>
        <w:ind w:left="1411" w:right="1417"/>
        <w:jc w:val="center"/>
      </w:pPr>
      <w:r>
        <w:rPr>
          <w:u w:val="single"/>
        </w:rPr>
        <w:t>ПМ.</w:t>
      </w:r>
      <w:r>
        <w:rPr>
          <w:spacing w:val="-6"/>
          <w:u w:val="single"/>
        </w:rPr>
        <w:t xml:space="preserve"> </w:t>
      </w:r>
      <w:r w:rsidR="00C40D89">
        <w:rPr>
          <w:u w:val="single"/>
        </w:rPr>
        <w:t>03</w:t>
      </w:r>
      <w:r>
        <w:rPr>
          <w:spacing w:val="-8"/>
          <w:u w:val="single"/>
        </w:rPr>
        <w:t xml:space="preserve"> </w:t>
      </w:r>
      <w:r>
        <w:rPr>
          <w:u w:val="single"/>
        </w:rPr>
        <w:t>Освоение</w:t>
      </w:r>
      <w:r>
        <w:rPr>
          <w:spacing w:val="-6"/>
          <w:u w:val="single"/>
        </w:rPr>
        <w:t xml:space="preserve"> </w:t>
      </w:r>
      <w:r w:rsidR="00C40D89">
        <w:rPr>
          <w:spacing w:val="-6"/>
          <w:u w:val="single"/>
        </w:rPr>
        <w:t xml:space="preserve">одной или несколько </w:t>
      </w:r>
      <w:r w:rsidR="00C40D89">
        <w:rPr>
          <w:u w:val="single"/>
        </w:rPr>
        <w:t>профессий</w:t>
      </w:r>
      <w:r>
        <w:rPr>
          <w:spacing w:val="-8"/>
          <w:u w:val="single"/>
        </w:rPr>
        <w:t xml:space="preserve"> </w:t>
      </w:r>
      <w:proofErr w:type="spellStart"/>
      <w:r>
        <w:rPr>
          <w:spacing w:val="-2"/>
          <w:u w:val="single"/>
        </w:rPr>
        <w:t>рабочих</w:t>
      </w:r>
      <w:r w:rsidR="00C40D89">
        <w:rPr>
          <w:spacing w:val="-2"/>
          <w:u w:val="single"/>
        </w:rPr>
        <w:t>,должностей</w:t>
      </w:r>
      <w:proofErr w:type="spellEnd"/>
      <w:r w:rsidR="00C40D89">
        <w:rPr>
          <w:spacing w:val="-2"/>
          <w:u w:val="single"/>
        </w:rPr>
        <w:t xml:space="preserve"> служащих</w:t>
      </w:r>
    </w:p>
    <w:p w:rsidR="00D27683" w:rsidRDefault="006542EE">
      <w:pPr>
        <w:pStyle w:val="a3"/>
        <w:spacing w:before="47"/>
        <w:ind w:right="21"/>
        <w:jc w:val="center"/>
      </w:pPr>
      <w:r>
        <w:rPr>
          <w:u w:val="single"/>
        </w:rPr>
        <w:t>19205</w:t>
      </w:r>
      <w:r>
        <w:rPr>
          <w:spacing w:val="-17"/>
          <w:u w:val="single"/>
        </w:rPr>
        <w:t xml:space="preserve"> </w:t>
      </w:r>
      <w:r>
        <w:rPr>
          <w:u w:val="single"/>
        </w:rPr>
        <w:t>Тракторист-машинист</w:t>
      </w:r>
      <w:r>
        <w:rPr>
          <w:spacing w:val="-17"/>
          <w:u w:val="single"/>
        </w:rPr>
        <w:t xml:space="preserve"> </w:t>
      </w:r>
      <w:r>
        <w:rPr>
          <w:u w:val="single"/>
        </w:rPr>
        <w:t>сельскохозяйственного</w:t>
      </w:r>
      <w:r>
        <w:rPr>
          <w:spacing w:val="-16"/>
          <w:u w:val="single"/>
        </w:rPr>
        <w:t xml:space="preserve"> </w:t>
      </w:r>
      <w:r>
        <w:rPr>
          <w:spacing w:val="-2"/>
          <w:u w:val="single"/>
        </w:rPr>
        <w:t>производства</w:t>
      </w:r>
    </w:p>
    <w:p w:rsidR="00D27683" w:rsidRDefault="006542EE">
      <w:pPr>
        <w:spacing w:before="50"/>
        <w:ind w:left="1411" w:right="1418"/>
        <w:jc w:val="center"/>
        <w:rPr>
          <w:i/>
          <w:sz w:val="18"/>
        </w:rPr>
      </w:pPr>
      <w:r>
        <w:rPr>
          <w:i/>
          <w:sz w:val="18"/>
        </w:rPr>
        <w:t>код</w:t>
      </w:r>
      <w:r>
        <w:rPr>
          <w:i/>
          <w:spacing w:val="-6"/>
          <w:sz w:val="18"/>
        </w:rPr>
        <w:t xml:space="preserve"> </w:t>
      </w:r>
      <w:r>
        <w:rPr>
          <w:i/>
          <w:sz w:val="18"/>
        </w:rPr>
        <w:t>и</w:t>
      </w:r>
      <w:r>
        <w:rPr>
          <w:i/>
          <w:spacing w:val="-5"/>
          <w:sz w:val="18"/>
        </w:rPr>
        <w:t xml:space="preserve"> </w:t>
      </w:r>
      <w:r>
        <w:rPr>
          <w:i/>
          <w:sz w:val="18"/>
        </w:rPr>
        <w:t>название</w:t>
      </w:r>
      <w:r>
        <w:rPr>
          <w:i/>
          <w:spacing w:val="-5"/>
          <w:sz w:val="18"/>
        </w:rPr>
        <w:t xml:space="preserve"> </w:t>
      </w:r>
      <w:r>
        <w:rPr>
          <w:i/>
          <w:sz w:val="18"/>
        </w:rPr>
        <w:t>профессионального</w:t>
      </w:r>
      <w:r>
        <w:rPr>
          <w:i/>
          <w:spacing w:val="-4"/>
          <w:sz w:val="18"/>
        </w:rPr>
        <w:t xml:space="preserve"> </w:t>
      </w:r>
      <w:r>
        <w:rPr>
          <w:i/>
          <w:spacing w:val="-2"/>
          <w:sz w:val="18"/>
        </w:rPr>
        <w:t>модуля</w:t>
      </w:r>
    </w:p>
    <w:p w:rsidR="00D27683" w:rsidRDefault="006542EE">
      <w:pPr>
        <w:pStyle w:val="a3"/>
        <w:spacing w:before="125" w:line="560" w:lineRule="atLeast"/>
        <w:ind w:left="681" w:right="13" w:firstLine="1051"/>
      </w:pPr>
      <w:r>
        <w:t xml:space="preserve">программы подготовки специалистов среднего звена </w:t>
      </w:r>
      <w:r>
        <w:rPr>
          <w:u w:val="single"/>
        </w:rPr>
        <w:t>специальность</w:t>
      </w:r>
      <w:r>
        <w:rPr>
          <w:spacing w:val="-10"/>
          <w:u w:val="single"/>
        </w:rPr>
        <w:t xml:space="preserve"> </w:t>
      </w:r>
      <w:r>
        <w:rPr>
          <w:u w:val="single"/>
        </w:rPr>
        <w:t>35.02.16</w:t>
      </w:r>
      <w:r>
        <w:rPr>
          <w:spacing w:val="-9"/>
          <w:u w:val="single"/>
        </w:rPr>
        <w:t xml:space="preserve"> </w:t>
      </w:r>
      <w:r>
        <w:rPr>
          <w:u w:val="single"/>
        </w:rPr>
        <w:t>Эксплуатация</w:t>
      </w:r>
      <w:r>
        <w:rPr>
          <w:spacing w:val="-8"/>
          <w:u w:val="single"/>
        </w:rPr>
        <w:t xml:space="preserve"> </w:t>
      </w:r>
      <w:r>
        <w:rPr>
          <w:u w:val="single"/>
        </w:rPr>
        <w:t>и</w:t>
      </w:r>
      <w:r>
        <w:rPr>
          <w:spacing w:val="-9"/>
          <w:u w:val="single"/>
        </w:rPr>
        <w:t xml:space="preserve"> </w:t>
      </w:r>
      <w:r>
        <w:rPr>
          <w:u w:val="single"/>
        </w:rPr>
        <w:t>ремонт</w:t>
      </w:r>
      <w:r>
        <w:rPr>
          <w:spacing w:val="-5"/>
          <w:u w:val="single"/>
        </w:rPr>
        <w:t xml:space="preserve"> </w:t>
      </w:r>
      <w:r>
        <w:rPr>
          <w:u w:val="single"/>
        </w:rPr>
        <w:t>сельскохозяйственной</w:t>
      </w:r>
    </w:p>
    <w:p w:rsidR="00D27683" w:rsidRDefault="006542EE" w:rsidP="00C40D89">
      <w:pPr>
        <w:pStyle w:val="a3"/>
        <w:spacing w:before="10" w:line="322" w:lineRule="exact"/>
        <w:ind w:left="1411" w:right="1419"/>
        <w:jc w:val="center"/>
      </w:pPr>
      <w:r>
        <w:rPr>
          <w:spacing w:val="-2"/>
          <w:u w:val="single"/>
        </w:rPr>
        <w:t>техники</w:t>
      </w:r>
      <w:r w:rsidR="00C40D89">
        <w:rPr>
          <w:spacing w:val="-2"/>
          <w:u w:val="single"/>
        </w:rPr>
        <w:t xml:space="preserve"> </w:t>
      </w:r>
      <w:r>
        <w:rPr>
          <w:u w:val="single"/>
        </w:rPr>
        <w:t>и</w:t>
      </w:r>
      <w:r>
        <w:rPr>
          <w:spacing w:val="-1"/>
          <w:u w:val="single"/>
        </w:rPr>
        <w:t xml:space="preserve"> </w:t>
      </w:r>
      <w:r>
        <w:rPr>
          <w:spacing w:val="-2"/>
          <w:u w:val="single"/>
        </w:rPr>
        <w:t>оборудования</w:t>
      </w:r>
    </w:p>
    <w:p w:rsidR="00D27683" w:rsidRDefault="006542EE">
      <w:pPr>
        <w:spacing w:before="3"/>
        <w:ind w:left="1416" w:right="1417"/>
        <w:jc w:val="center"/>
        <w:rPr>
          <w:i/>
          <w:sz w:val="18"/>
        </w:rPr>
      </w:pPr>
      <w:r>
        <w:rPr>
          <w:i/>
          <w:sz w:val="18"/>
        </w:rPr>
        <w:t>код</w:t>
      </w:r>
      <w:r>
        <w:rPr>
          <w:i/>
          <w:spacing w:val="-4"/>
          <w:sz w:val="18"/>
        </w:rPr>
        <w:t xml:space="preserve"> </w:t>
      </w:r>
      <w:r>
        <w:rPr>
          <w:i/>
          <w:sz w:val="18"/>
        </w:rPr>
        <w:t>и</w:t>
      </w:r>
      <w:r>
        <w:rPr>
          <w:i/>
          <w:spacing w:val="-3"/>
          <w:sz w:val="18"/>
        </w:rPr>
        <w:t xml:space="preserve"> </w:t>
      </w:r>
      <w:r>
        <w:rPr>
          <w:i/>
          <w:sz w:val="18"/>
        </w:rPr>
        <w:t>наименование</w:t>
      </w:r>
      <w:r>
        <w:rPr>
          <w:i/>
          <w:spacing w:val="-3"/>
          <w:sz w:val="18"/>
        </w:rPr>
        <w:t xml:space="preserve"> </w:t>
      </w:r>
      <w:r>
        <w:rPr>
          <w:i/>
          <w:spacing w:val="-2"/>
          <w:sz w:val="18"/>
        </w:rPr>
        <w:t>специальности</w:t>
      </w:r>
    </w:p>
    <w:p w:rsidR="00D27683" w:rsidRDefault="00D27683">
      <w:pPr>
        <w:pStyle w:val="a3"/>
        <w:rPr>
          <w:i/>
          <w:sz w:val="18"/>
        </w:rPr>
      </w:pPr>
    </w:p>
    <w:p w:rsidR="00D27683" w:rsidRDefault="00D27683">
      <w:pPr>
        <w:pStyle w:val="a3"/>
        <w:rPr>
          <w:i/>
          <w:sz w:val="18"/>
        </w:rPr>
      </w:pPr>
    </w:p>
    <w:p w:rsidR="00D27683" w:rsidRDefault="00D27683">
      <w:pPr>
        <w:pStyle w:val="a3"/>
        <w:rPr>
          <w:i/>
          <w:sz w:val="18"/>
        </w:rPr>
      </w:pPr>
    </w:p>
    <w:p w:rsidR="00D27683" w:rsidRDefault="00D27683">
      <w:pPr>
        <w:pStyle w:val="a3"/>
        <w:rPr>
          <w:i/>
          <w:sz w:val="18"/>
        </w:rPr>
      </w:pPr>
    </w:p>
    <w:p w:rsidR="00D27683" w:rsidRDefault="00D27683">
      <w:pPr>
        <w:pStyle w:val="a3"/>
        <w:rPr>
          <w:i/>
          <w:sz w:val="18"/>
        </w:rPr>
      </w:pPr>
    </w:p>
    <w:p w:rsidR="00D27683" w:rsidRDefault="00D27683">
      <w:pPr>
        <w:pStyle w:val="a3"/>
        <w:rPr>
          <w:i/>
          <w:sz w:val="18"/>
        </w:rPr>
      </w:pPr>
    </w:p>
    <w:p w:rsidR="00D27683" w:rsidRDefault="00D27683">
      <w:pPr>
        <w:pStyle w:val="a3"/>
        <w:rPr>
          <w:i/>
          <w:sz w:val="18"/>
        </w:rPr>
      </w:pPr>
    </w:p>
    <w:p w:rsidR="00D27683" w:rsidRDefault="00D27683">
      <w:pPr>
        <w:pStyle w:val="a3"/>
        <w:rPr>
          <w:i/>
          <w:sz w:val="18"/>
        </w:rPr>
      </w:pPr>
    </w:p>
    <w:p w:rsidR="00D27683" w:rsidRDefault="00D27683">
      <w:pPr>
        <w:pStyle w:val="a3"/>
        <w:rPr>
          <w:i/>
          <w:sz w:val="18"/>
        </w:rPr>
      </w:pPr>
    </w:p>
    <w:p w:rsidR="00D27683" w:rsidRDefault="00D27683">
      <w:pPr>
        <w:pStyle w:val="a3"/>
        <w:rPr>
          <w:i/>
          <w:sz w:val="18"/>
        </w:rPr>
      </w:pPr>
    </w:p>
    <w:p w:rsidR="00D27683" w:rsidRDefault="00D27683">
      <w:pPr>
        <w:pStyle w:val="a3"/>
        <w:rPr>
          <w:i/>
          <w:sz w:val="18"/>
        </w:rPr>
      </w:pPr>
    </w:p>
    <w:p w:rsidR="00D27683" w:rsidRDefault="00D27683">
      <w:pPr>
        <w:pStyle w:val="a3"/>
        <w:rPr>
          <w:i/>
          <w:sz w:val="18"/>
        </w:rPr>
      </w:pPr>
    </w:p>
    <w:p w:rsidR="00D27683" w:rsidRDefault="00D27683">
      <w:pPr>
        <w:pStyle w:val="a3"/>
        <w:rPr>
          <w:i/>
          <w:sz w:val="18"/>
        </w:rPr>
      </w:pPr>
    </w:p>
    <w:p w:rsidR="00D27683" w:rsidRDefault="00D27683">
      <w:pPr>
        <w:pStyle w:val="a3"/>
        <w:rPr>
          <w:i/>
          <w:sz w:val="18"/>
        </w:rPr>
      </w:pPr>
    </w:p>
    <w:p w:rsidR="00D27683" w:rsidRDefault="00D27683">
      <w:pPr>
        <w:pStyle w:val="a3"/>
        <w:spacing w:before="199"/>
        <w:rPr>
          <w:i/>
          <w:sz w:val="18"/>
        </w:rPr>
      </w:pPr>
    </w:p>
    <w:p w:rsidR="00A9101F" w:rsidRDefault="00A9101F">
      <w:pPr>
        <w:pStyle w:val="a3"/>
        <w:spacing w:before="199"/>
        <w:rPr>
          <w:i/>
          <w:sz w:val="18"/>
        </w:rPr>
      </w:pPr>
    </w:p>
    <w:p w:rsidR="00A9101F" w:rsidRDefault="00A9101F">
      <w:pPr>
        <w:pStyle w:val="a3"/>
        <w:spacing w:before="199"/>
        <w:rPr>
          <w:i/>
          <w:sz w:val="18"/>
        </w:rPr>
      </w:pPr>
    </w:p>
    <w:p w:rsidR="00A9101F" w:rsidRDefault="00A9101F">
      <w:pPr>
        <w:pStyle w:val="a3"/>
        <w:spacing w:before="199"/>
        <w:rPr>
          <w:i/>
          <w:sz w:val="18"/>
        </w:rPr>
      </w:pPr>
    </w:p>
    <w:p w:rsidR="00A9101F" w:rsidRDefault="00A9101F">
      <w:pPr>
        <w:pStyle w:val="a3"/>
        <w:spacing w:before="199"/>
        <w:rPr>
          <w:i/>
          <w:sz w:val="18"/>
        </w:rPr>
      </w:pPr>
    </w:p>
    <w:p w:rsidR="00D27683" w:rsidRDefault="006542EE">
      <w:pPr>
        <w:ind w:left="1411" w:right="1418"/>
        <w:jc w:val="center"/>
      </w:pPr>
      <w:r>
        <w:t>г.</w:t>
      </w:r>
      <w:r>
        <w:rPr>
          <w:spacing w:val="2"/>
        </w:rPr>
        <w:t xml:space="preserve"> </w:t>
      </w:r>
      <w:r w:rsidR="00C40D89">
        <w:rPr>
          <w:spacing w:val="-2"/>
        </w:rPr>
        <w:t>Стародуб</w:t>
      </w:r>
    </w:p>
    <w:p w:rsidR="00D27683" w:rsidRDefault="00D27683">
      <w:pPr>
        <w:jc w:val="center"/>
        <w:sectPr w:rsidR="00D27683">
          <w:pgSz w:w="11910" w:h="16840"/>
          <w:pgMar w:top="1320" w:right="620" w:bottom="1240" w:left="1480" w:header="0" w:footer="1051" w:gutter="0"/>
          <w:cols w:space="720"/>
        </w:sectPr>
      </w:pPr>
    </w:p>
    <w:p w:rsidR="00D27683" w:rsidRDefault="006542EE">
      <w:pPr>
        <w:spacing w:before="127"/>
        <w:ind w:left="219"/>
        <w:rPr>
          <w:b/>
          <w:sz w:val="24"/>
        </w:rPr>
      </w:pPr>
      <w:r>
        <w:rPr>
          <w:b/>
          <w:spacing w:val="-2"/>
          <w:sz w:val="24"/>
        </w:rPr>
        <w:lastRenderedPageBreak/>
        <w:t>СОДЕРЖАНИЕ</w:t>
      </w:r>
    </w:p>
    <w:p w:rsidR="00D27683" w:rsidRDefault="00D27683">
      <w:pPr>
        <w:pStyle w:val="a3"/>
        <w:spacing w:before="132"/>
        <w:rPr>
          <w:b/>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336"/>
        <w:gridCol w:w="850"/>
      </w:tblGrid>
      <w:tr w:rsidR="00D27683">
        <w:trPr>
          <w:trHeight w:val="954"/>
        </w:trPr>
        <w:tc>
          <w:tcPr>
            <w:tcW w:w="8336" w:type="dxa"/>
          </w:tcPr>
          <w:p w:rsidR="00D27683" w:rsidRDefault="006542EE">
            <w:pPr>
              <w:pStyle w:val="TableParagraph"/>
              <w:spacing w:line="276" w:lineRule="auto"/>
              <w:rPr>
                <w:b/>
                <w:sz w:val="24"/>
              </w:rPr>
            </w:pPr>
            <w:r>
              <w:rPr>
                <w:b/>
                <w:sz w:val="24"/>
              </w:rPr>
              <w:t>1.</w:t>
            </w:r>
            <w:r>
              <w:rPr>
                <w:b/>
                <w:spacing w:val="-8"/>
                <w:sz w:val="24"/>
              </w:rPr>
              <w:t xml:space="preserve"> </w:t>
            </w:r>
            <w:r>
              <w:rPr>
                <w:b/>
                <w:sz w:val="24"/>
              </w:rPr>
              <w:t>ОБЩАЯ</w:t>
            </w:r>
            <w:r>
              <w:rPr>
                <w:b/>
                <w:spacing w:val="-11"/>
                <w:sz w:val="24"/>
              </w:rPr>
              <w:t xml:space="preserve"> </w:t>
            </w:r>
            <w:r>
              <w:rPr>
                <w:b/>
                <w:sz w:val="24"/>
              </w:rPr>
              <w:t>ХАРАКТЕРИСТИКА</w:t>
            </w:r>
            <w:r>
              <w:rPr>
                <w:b/>
                <w:spacing w:val="-11"/>
                <w:sz w:val="24"/>
              </w:rPr>
              <w:t xml:space="preserve"> </w:t>
            </w:r>
            <w:r>
              <w:rPr>
                <w:b/>
                <w:sz w:val="24"/>
              </w:rPr>
              <w:t>ПРИМЕРНОЙ</w:t>
            </w:r>
            <w:r>
              <w:rPr>
                <w:b/>
                <w:spacing w:val="-10"/>
                <w:sz w:val="24"/>
              </w:rPr>
              <w:t xml:space="preserve"> </w:t>
            </w:r>
            <w:r>
              <w:rPr>
                <w:b/>
                <w:sz w:val="24"/>
              </w:rPr>
              <w:t>ПРОГРАММЫ ПРОФЕССИОНАЛЬНОГО МОДУЛЯ</w:t>
            </w:r>
          </w:p>
        </w:tc>
        <w:tc>
          <w:tcPr>
            <w:tcW w:w="850" w:type="dxa"/>
          </w:tcPr>
          <w:p w:rsidR="00D27683" w:rsidRDefault="00D27683">
            <w:pPr>
              <w:pStyle w:val="TableParagraph"/>
              <w:ind w:left="0"/>
              <w:rPr>
                <w:sz w:val="24"/>
              </w:rPr>
            </w:pPr>
          </w:p>
        </w:tc>
      </w:tr>
      <w:tr w:rsidR="00D27683">
        <w:trPr>
          <w:trHeight w:val="720"/>
        </w:trPr>
        <w:tc>
          <w:tcPr>
            <w:tcW w:w="8336" w:type="dxa"/>
          </w:tcPr>
          <w:p w:rsidR="00D27683" w:rsidRDefault="006542EE">
            <w:pPr>
              <w:pStyle w:val="TableParagraph"/>
              <w:spacing w:line="273" w:lineRule="exact"/>
              <w:rPr>
                <w:b/>
                <w:sz w:val="24"/>
              </w:rPr>
            </w:pPr>
            <w:r>
              <w:rPr>
                <w:b/>
                <w:sz w:val="24"/>
              </w:rPr>
              <w:t>2.</w:t>
            </w:r>
            <w:r>
              <w:rPr>
                <w:b/>
                <w:spacing w:val="-3"/>
                <w:sz w:val="24"/>
              </w:rPr>
              <w:t xml:space="preserve"> </w:t>
            </w:r>
            <w:r>
              <w:rPr>
                <w:b/>
                <w:sz w:val="24"/>
              </w:rPr>
              <w:t>СТРУКТУРА</w:t>
            </w:r>
            <w:r>
              <w:rPr>
                <w:b/>
                <w:spacing w:val="-4"/>
                <w:sz w:val="24"/>
              </w:rPr>
              <w:t xml:space="preserve"> </w:t>
            </w:r>
            <w:r>
              <w:rPr>
                <w:b/>
                <w:sz w:val="24"/>
              </w:rPr>
              <w:t>И</w:t>
            </w:r>
            <w:r>
              <w:rPr>
                <w:b/>
                <w:spacing w:val="-3"/>
                <w:sz w:val="24"/>
              </w:rPr>
              <w:t xml:space="preserve"> </w:t>
            </w:r>
            <w:r>
              <w:rPr>
                <w:b/>
                <w:sz w:val="24"/>
              </w:rPr>
              <w:t>СОДЕРЖАНИЕ</w:t>
            </w:r>
            <w:r>
              <w:rPr>
                <w:b/>
                <w:spacing w:val="-4"/>
                <w:sz w:val="24"/>
              </w:rPr>
              <w:t xml:space="preserve"> </w:t>
            </w:r>
            <w:r>
              <w:rPr>
                <w:b/>
                <w:sz w:val="24"/>
              </w:rPr>
              <w:t>ПРОФЕССИОНАЛЬНОГО</w:t>
            </w:r>
            <w:r>
              <w:rPr>
                <w:b/>
                <w:spacing w:val="-11"/>
                <w:sz w:val="24"/>
              </w:rPr>
              <w:t xml:space="preserve"> </w:t>
            </w:r>
            <w:r>
              <w:rPr>
                <w:b/>
                <w:spacing w:val="-2"/>
                <w:sz w:val="24"/>
              </w:rPr>
              <w:t>МОДУЛЯ</w:t>
            </w:r>
          </w:p>
        </w:tc>
        <w:tc>
          <w:tcPr>
            <w:tcW w:w="850" w:type="dxa"/>
          </w:tcPr>
          <w:p w:rsidR="00D27683" w:rsidRDefault="00D27683">
            <w:pPr>
              <w:pStyle w:val="TableParagraph"/>
              <w:ind w:left="0"/>
              <w:rPr>
                <w:sz w:val="24"/>
              </w:rPr>
            </w:pPr>
          </w:p>
        </w:tc>
      </w:tr>
      <w:tr w:rsidR="00D27683">
        <w:trPr>
          <w:trHeight w:val="633"/>
        </w:trPr>
        <w:tc>
          <w:tcPr>
            <w:tcW w:w="8336" w:type="dxa"/>
          </w:tcPr>
          <w:p w:rsidR="00D27683" w:rsidRDefault="006542EE">
            <w:pPr>
              <w:pStyle w:val="TableParagraph"/>
              <w:spacing w:line="273" w:lineRule="exact"/>
              <w:rPr>
                <w:b/>
                <w:sz w:val="24"/>
              </w:rPr>
            </w:pPr>
            <w:r>
              <w:rPr>
                <w:b/>
                <w:sz w:val="24"/>
              </w:rPr>
              <w:t>3.</w:t>
            </w:r>
            <w:r>
              <w:rPr>
                <w:b/>
                <w:spacing w:val="-3"/>
                <w:sz w:val="24"/>
              </w:rPr>
              <w:t xml:space="preserve"> </w:t>
            </w:r>
            <w:r>
              <w:rPr>
                <w:b/>
                <w:sz w:val="24"/>
              </w:rPr>
              <w:t>ПРИМЕРНЫЕ</w:t>
            </w:r>
            <w:r>
              <w:rPr>
                <w:b/>
                <w:spacing w:val="-5"/>
                <w:sz w:val="24"/>
              </w:rPr>
              <w:t xml:space="preserve"> </w:t>
            </w:r>
            <w:r>
              <w:rPr>
                <w:b/>
                <w:sz w:val="24"/>
              </w:rPr>
              <w:t>УСЛОВИЯ</w:t>
            </w:r>
            <w:r>
              <w:rPr>
                <w:b/>
                <w:spacing w:val="-3"/>
                <w:sz w:val="24"/>
              </w:rPr>
              <w:t xml:space="preserve"> </w:t>
            </w:r>
            <w:r>
              <w:rPr>
                <w:b/>
                <w:sz w:val="24"/>
              </w:rPr>
              <w:t>РЕАЛИЗАЦИИ</w:t>
            </w:r>
            <w:r>
              <w:rPr>
                <w:b/>
                <w:spacing w:val="-2"/>
                <w:sz w:val="24"/>
              </w:rPr>
              <w:t xml:space="preserve"> ПРОГРАММЫ</w:t>
            </w:r>
          </w:p>
        </w:tc>
        <w:tc>
          <w:tcPr>
            <w:tcW w:w="850" w:type="dxa"/>
          </w:tcPr>
          <w:p w:rsidR="00D27683" w:rsidRDefault="00D27683">
            <w:pPr>
              <w:pStyle w:val="TableParagraph"/>
              <w:ind w:left="0"/>
              <w:rPr>
                <w:sz w:val="24"/>
              </w:rPr>
            </w:pPr>
          </w:p>
        </w:tc>
      </w:tr>
      <w:tr w:rsidR="00D27683">
        <w:trPr>
          <w:trHeight w:val="690"/>
        </w:trPr>
        <w:tc>
          <w:tcPr>
            <w:tcW w:w="8336" w:type="dxa"/>
          </w:tcPr>
          <w:p w:rsidR="00D27683" w:rsidRDefault="006542EE">
            <w:pPr>
              <w:pStyle w:val="TableParagraph"/>
              <w:spacing w:line="273" w:lineRule="exact"/>
              <w:rPr>
                <w:b/>
                <w:sz w:val="24"/>
              </w:rPr>
            </w:pPr>
            <w:r>
              <w:rPr>
                <w:b/>
                <w:sz w:val="24"/>
              </w:rPr>
              <w:t>4.</w:t>
            </w:r>
            <w:r>
              <w:rPr>
                <w:b/>
                <w:spacing w:val="-2"/>
                <w:sz w:val="24"/>
              </w:rPr>
              <w:t xml:space="preserve"> </w:t>
            </w:r>
            <w:r>
              <w:rPr>
                <w:b/>
                <w:sz w:val="24"/>
              </w:rPr>
              <w:t>КОНТРОЛЬ</w:t>
            </w:r>
            <w:r>
              <w:rPr>
                <w:b/>
                <w:spacing w:val="-3"/>
                <w:sz w:val="24"/>
              </w:rPr>
              <w:t xml:space="preserve"> </w:t>
            </w:r>
            <w:r>
              <w:rPr>
                <w:b/>
                <w:sz w:val="24"/>
              </w:rPr>
              <w:t>И</w:t>
            </w:r>
            <w:r>
              <w:rPr>
                <w:b/>
                <w:spacing w:val="-3"/>
                <w:sz w:val="24"/>
              </w:rPr>
              <w:t xml:space="preserve"> </w:t>
            </w:r>
            <w:r>
              <w:rPr>
                <w:b/>
                <w:sz w:val="24"/>
              </w:rPr>
              <w:t>ОЦЕНКА</w:t>
            </w:r>
            <w:r>
              <w:rPr>
                <w:b/>
                <w:spacing w:val="-3"/>
                <w:sz w:val="24"/>
              </w:rPr>
              <w:t xml:space="preserve"> </w:t>
            </w:r>
            <w:r>
              <w:rPr>
                <w:b/>
                <w:sz w:val="24"/>
              </w:rPr>
              <w:t>РЕЗУЛЬТАТОВ</w:t>
            </w:r>
            <w:r>
              <w:rPr>
                <w:b/>
                <w:spacing w:val="-4"/>
                <w:sz w:val="24"/>
              </w:rPr>
              <w:t xml:space="preserve"> </w:t>
            </w:r>
            <w:r>
              <w:rPr>
                <w:b/>
                <w:spacing w:val="-2"/>
                <w:sz w:val="24"/>
              </w:rPr>
              <w:t>ОСВОЕНИЯ</w:t>
            </w:r>
          </w:p>
          <w:p w:rsidR="00D27683" w:rsidRDefault="006542EE">
            <w:pPr>
              <w:pStyle w:val="TableParagraph"/>
              <w:spacing w:before="41"/>
              <w:rPr>
                <w:b/>
                <w:sz w:val="24"/>
              </w:rPr>
            </w:pPr>
            <w:r>
              <w:rPr>
                <w:b/>
                <w:sz w:val="24"/>
              </w:rPr>
              <w:t>ПРОФЕССИОНАЛЬНОГО</w:t>
            </w:r>
            <w:r>
              <w:rPr>
                <w:b/>
                <w:spacing w:val="-8"/>
                <w:sz w:val="24"/>
              </w:rPr>
              <w:t xml:space="preserve"> </w:t>
            </w:r>
            <w:r>
              <w:rPr>
                <w:b/>
                <w:sz w:val="24"/>
              </w:rPr>
              <w:t>МОДУЛЯ</w:t>
            </w:r>
            <w:r>
              <w:rPr>
                <w:b/>
                <w:spacing w:val="-6"/>
                <w:sz w:val="24"/>
              </w:rPr>
              <w:t xml:space="preserve"> </w:t>
            </w:r>
            <w:r>
              <w:rPr>
                <w:b/>
                <w:sz w:val="24"/>
              </w:rPr>
              <w:t>(ВИДА</w:t>
            </w:r>
            <w:r>
              <w:rPr>
                <w:b/>
                <w:spacing w:val="-2"/>
                <w:sz w:val="24"/>
              </w:rPr>
              <w:t xml:space="preserve"> ДЕЯТЕЛЬНОСТИ)</w:t>
            </w:r>
          </w:p>
        </w:tc>
        <w:tc>
          <w:tcPr>
            <w:tcW w:w="850" w:type="dxa"/>
          </w:tcPr>
          <w:p w:rsidR="00D27683" w:rsidRDefault="00D27683">
            <w:pPr>
              <w:pStyle w:val="TableParagraph"/>
              <w:ind w:left="0"/>
              <w:rPr>
                <w:sz w:val="24"/>
              </w:rPr>
            </w:pPr>
          </w:p>
        </w:tc>
      </w:tr>
    </w:tbl>
    <w:p w:rsidR="00D27683" w:rsidRDefault="00D27683">
      <w:pPr>
        <w:rPr>
          <w:sz w:val="24"/>
        </w:rPr>
        <w:sectPr w:rsidR="00D27683">
          <w:pgSz w:w="11910" w:h="16840"/>
          <w:pgMar w:top="1920" w:right="620" w:bottom="1240" w:left="1480" w:header="0" w:footer="1051" w:gutter="0"/>
          <w:cols w:space="720"/>
        </w:sectPr>
      </w:pPr>
    </w:p>
    <w:p w:rsidR="00D27683" w:rsidRDefault="006542EE">
      <w:pPr>
        <w:pStyle w:val="a5"/>
        <w:numPr>
          <w:ilvl w:val="0"/>
          <w:numId w:val="3"/>
        </w:numPr>
        <w:tabs>
          <w:tab w:val="left" w:pos="1978"/>
          <w:tab w:val="left" w:pos="2944"/>
        </w:tabs>
        <w:spacing w:before="71" w:line="276" w:lineRule="auto"/>
        <w:ind w:right="1621" w:hanging="1211"/>
        <w:jc w:val="left"/>
        <w:rPr>
          <w:b/>
          <w:sz w:val="24"/>
        </w:rPr>
      </w:pPr>
      <w:r>
        <w:rPr>
          <w:b/>
          <w:sz w:val="24"/>
        </w:rPr>
        <w:lastRenderedPageBreak/>
        <w:t>ОБЩАЯ</w:t>
      </w:r>
      <w:r>
        <w:rPr>
          <w:b/>
          <w:spacing w:val="-12"/>
          <w:sz w:val="24"/>
        </w:rPr>
        <w:t xml:space="preserve"> </w:t>
      </w:r>
      <w:r>
        <w:rPr>
          <w:b/>
          <w:sz w:val="24"/>
        </w:rPr>
        <w:t>ХАРАКТЕРИСТИКА</w:t>
      </w:r>
      <w:r>
        <w:rPr>
          <w:b/>
          <w:spacing w:val="-12"/>
          <w:sz w:val="24"/>
        </w:rPr>
        <w:t xml:space="preserve"> </w:t>
      </w:r>
      <w:r>
        <w:rPr>
          <w:b/>
          <w:sz w:val="24"/>
        </w:rPr>
        <w:t>РАБОЧЕЙ</w:t>
      </w:r>
      <w:r>
        <w:rPr>
          <w:b/>
          <w:spacing w:val="-12"/>
          <w:sz w:val="24"/>
        </w:rPr>
        <w:t xml:space="preserve"> </w:t>
      </w:r>
      <w:r>
        <w:rPr>
          <w:b/>
          <w:sz w:val="24"/>
        </w:rPr>
        <w:t>ПРОГРАММЫ ПРОФЕССИОНАЛЬНОГО МОДУЛЯ</w:t>
      </w:r>
    </w:p>
    <w:p w:rsidR="00D27683" w:rsidRDefault="00D27683">
      <w:pPr>
        <w:pStyle w:val="a3"/>
        <w:spacing w:before="46"/>
        <w:rPr>
          <w:b/>
          <w:sz w:val="24"/>
        </w:rPr>
      </w:pPr>
    </w:p>
    <w:p w:rsidR="00D27683" w:rsidRDefault="006542EE">
      <w:pPr>
        <w:pStyle w:val="2"/>
        <w:numPr>
          <w:ilvl w:val="1"/>
          <w:numId w:val="3"/>
        </w:numPr>
        <w:tabs>
          <w:tab w:val="left" w:pos="922"/>
        </w:tabs>
        <w:ind w:hanging="706"/>
        <w:jc w:val="left"/>
      </w:pPr>
      <w:r>
        <w:t>Область</w:t>
      </w:r>
      <w:r>
        <w:rPr>
          <w:spacing w:val="-11"/>
        </w:rPr>
        <w:t xml:space="preserve"> </w:t>
      </w:r>
      <w:r>
        <w:t>применения</w:t>
      </w:r>
      <w:r>
        <w:rPr>
          <w:spacing w:val="-10"/>
        </w:rPr>
        <w:t xml:space="preserve"> </w:t>
      </w:r>
      <w:r>
        <w:t>рабочей</w:t>
      </w:r>
      <w:r>
        <w:rPr>
          <w:spacing w:val="-10"/>
        </w:rPr>
        <w:t xml:space="preserve"> </w:t>
      </w:r>
      <w:r>
        <w:rPr>
          <w:spacing w:val="-2"/>
        </w:rPr>
        <w:t>программы</w:t>
      </w:r>
    </w:p>
    <w:p w:rsidR="00D27683" w:rsidRDefault="006542EE">
      <w:pPr>
        <w:pStyle w:val="a3"/>
        <w:spacing w:before="154" w:line="362" w:lineRule="auto"/>
        <w:ind w:left="216" w:right="114" w:firstLine="706"/>
      </w:pPr>
      <w:r>
        <w:t>Рабочая программа профессионального</w:t>
      </w:r>
      <w:r>
        <w:rPr>
          <w:spacing w:val="-1"/>
        </w:rPr>
        <w:t xml:space="preserve"> </w:t>
      </w:r>
      <w:r>
        <w:t>модуля является частью</w:t>
      </w:r>
      <w:r>
        <w:rPr>
          <w:spacing w:val="-3"/>
        </w:rPr>
        <w:t xml:space="preserve"> </w:t>
      </w:r>
      <w:r>
        <w:t>основной образовательной</w:t>
      </w:r>
      <w:r>
        <w:rPr>
          <w:spacing w:val="48"/>
        </w:rPr>
        <w:t xml:space="preserve"> </w:t>
      </w:r>
      <w:r>
        <w:t>программы</w:t>
      </w:r>
      <w:r>
        <w:rPr>
          <w:spacing w:val="49"/>
        </w:rPr>
        <w:t xml:space="preserve"> </w:t>
      </w:r>
      <w:r>
        <w:t>в</w:t>
      </w:r>
      <w:r>
        <w:rPr>
          <w:spacing w:val="48"/>
        </w:rPr>
        <w:t xml:space="preserve"> </w:t>
      </w:r>
      <w:r>
        <w:t>соответствии</w:t>
      </w:r>
      <w:r>
        <w:rPr>
          <w:spacing w:val="48"/>
        </w:rPr>
        <w:t xml:space="preserve"> </w:t>
      </w:r>
      <w:r>
        <w:t>с</w:t>
      </w:r>
      <w:r>
        <w:rPr>
          <w:spacing w:val="50"/>
        </w:rPr>
        <w:t xml:space="preserve"> </w:t>
      </w:r>
      <w:r>
        <w:t>ФГОС</w:t>
      </w:r>
      <w:r>
        <w:rPr>
          <w:spacing w:val="51"/>
        </w:rPr>
        <w:t xml:space="preserve"> </w:t>
      </w:r>
      <w:r>
        <w:t>СПО</w:t>
      </w:r>
      <w:r>
        <w:rPr>
          <w:spacing w:val="59"/>
        </w:rPr>
        <w:t xml:space="preserve"> </w:t>
      </w:r>
      <w:r>
        <w:t>по</w:t>
      </w:r>
      <w:r>
        <w:rPr>
          <w:spacing w:val="49"/>
        </w:rPr>
        <w:t xml:space="preserve"> </w:t>
      </w:r>
      <w:r>
        <w:rPr>
          <w:spacing w:val="-2"/>
        </w:rPr>
        <w:t>специальности</w:t>
      </w:r>
    </w:p>
    <w:p w:rsidR="00D27683" w:rsidRDefault="006542EE">
      <w:pPr>
        <w:pStyle w:val="a3"/>
        <w:tabs>
          <w:tab w:val="left" w:pos="1560"/>
          <w:tab w:val="left" w:pos="3594"/>
          <w:tab w:val="left" w:pos="4107"/>
          <w:tab w:val="left" w:pos="5325"/>
          <w:tab w:val="left" w:pos="8361"/>
          <w:tab w:val="left" w:pos="9695"/>
        </w:tabs>
        <w:spacing w:line="362" w:lineRule="auto"/>
        <w:ind w:left="216" w:right="122"/>
      </w:pPr>
      <w:r>
        <w:rPr>
          <w:spacing w:val="-2"/>
        </w:rPr>
        <w:t>35.02.16</w:t>
      </w:r>
      <w:r>
        <w:tab/>
      </w:r>
      <w:r>
        <w:rPr>
          <w:spacing w:val="-2"/>
        </w:rPr>
        <w:t>Эксплуатация</w:t>
      </w:r>
      <w:r>
        <w:tab/>
      </w:r>
      <w:r>
        <w:rPr>
          <w:spacing w:val="-10"/>
        </w:rPr>
        <w:t>и</w:t>
      </w:r>
      <w:r>
        <w:tab/>
      </w:r>
      <w:r>
        <w:rPr>
          <w:spacing w:val="-2"/>
        </w:rPr>
        <w:t>ремонт</w:t>
      </w:r>
      <w:r>
        <w:tab/>
      </w:r>
      <w:r>
        <w:rPr>
          <w:spacing w:val="-2"/>
        </w:rPr>
        <w:t>сельскохозяйственной</w:t>
      </w:r>
      <w:r>
        <w:tab/>
      </w:r>
      <w:r>
        <w:rPr>
          <w:spacing w:val="-2"/>
        </w:rPr>
        <w:t>техники</w:t>
      </w:r>
      <w:r>
        <w:tab/>
      </w:r>
      <w:r>
        <w:rPr>
          <w:spacing w:val="-10"/>
        </w:rPr>
        <w:t xml:space="preserve">и </w:t>
      </w:r>
      <w:r>
        <w:rPr>
          <w:spacing w:val="-2"/>
        </w:rPr>
        <w:t>оборудования.</w:t>
      </w:r>
    </w:p>
    <w:p w:rsidR="00D27683" w:rsidRDefault="00D27683">
      <w:pPr>
        <w:pStyle w:val="a3"/>
        <w:spacing w:before="152"/>
      </w:pPr>
    </w:p>
    <w:p w:rsidR="00D27683" w:rsidRDefault="006542EE">
      <w:pPr>
        <w:pStyle w:val="2"/>
        <w:numPr>
          <w:ilvl w:val="1"/>
          <w:numId w:val="3"/>
        </w:numPr>
        <w:tabs>
          <w:tab w:val="left" w:pos="710"/>
        </w:tabs>
        <w:spacing w:before="1"/>
        <w:ind w:left="710" w:hanging="494"/>
        <w:jc w:val="both"/>
      </w:pPr>
      <w:r>
        <w:t>Цель</w:t>
      </w:r>
      <w:r>
        <w:rPr>
          <w:spacing w:val="-14"/>
        </w:rPr>
        <w:t xml:space="preserve"> </w:t>
      </w:r>
      <w:r>
        <w:t>и</w:t>
      </w:r>
      <w:r>
        <w:rPr>
          <w:spacing w:val="-13"/>
        </w:rPr>
        <w:t xml:space="preserve"> </w:t>
      </w:r>
      <w:r>
        <w:t>планируемые</w:t>
      </w:r>
      <w:r>
        <w:rPr>
          <w:spacing w:val="-10"/>
        </w:rPr>
        <w:t xml:space="preserve"> </w:t>
      </w:r>
      <w:r>
        <w:t>результаты</w:t>
      </w:r>
      <w:r>
        <w:rPr>
          <w:spacing w:val="-8"/>
        </w:rPr>
        <w:t xml:space="preserve"> </w:t>
      </w:r>
      <w:r>
        <w:t>освоения</w:t>
      </w:r>
      <w:r>
        <w:rPr>
          <w:spacing w:val="-9"/>
        </w:rPr>
        <w:t xml:space="preserve"> </w:t>
      </w:r>
      <w:r>
        <w:t>профессионального</w:t>
      </w:r>
      <w:r>
        <w:rPr>
          <w:spacing w:val="-14"/>
        </w:rPr>
        <w:t xml:space="preserve"> </w:t>
      </w:r>
      <w:r>
        <w:rPr>
          <w:spacing w:val="-2"/>
        </w:rPr>
        <w:t>модуля</w:t>
      </w:r>
    </w:p>
    <w:p w:rsidR="00D27683" w:rsidRDefault="006542EE">
      <w:pPr>
        <w:pStyle w:val="a3"/>
        <w:spacing w:before="158" w:line="360" w:lineRule="auto"/>
        <w:ind w:left="216" w:right="116" w:firstLine="706"/>
        <w:jc w:val="both"/>
      </w:pPr>
      <w:r>
        <w:t>В результате изучения профессионального модуля студент должен освоить основной вид деятельности освоение профессии рабочих 19205 Тракторист-машинист</w:t>
      </w:r>
      <w:r>
        <w:rPr>
          <w:spacing w:val="-10"/>
        </w:rPr>
        <w:t xml:space="preserve"> </w:t>
      </w:r>
      <w:r>
        <w:t>сельскохозяйственного</w:t>
      </w:r>
      <w:r>
        <w:rPr>
          <w:spacing w:val="-7"/>
        </w:rPr>
        <w:t xml:space="preserve"> </w:t>
      </w:r>
      <w:r>
        <w:t>производства</w:t>
      </w:r>
      <w:r>
        <w:rPr>
          <w:spacing w:val="-7"/>
        </w:rPr>
        <w:t xml:space="preserve"> </w:t>
      </w:r>
      <w:r>
        <w:t>и</w:t>
      </w:r>
      <w:r>
        <w:rPr>
          <w:spacing w:val="-1"/>
        </w:rPr>
        <w:t xml:space="preserve"> </w:t>
      </w:r>
      <w:r>
        <w:t>соответствующие ему профессиональные компетенции, и общие компетенции:</w:t>
      </w:r>
    </w:p>
    <w:p w:rsidR="00D27683" w:rsidRDefault="00D27683">
      <w:pPr>
        <w:pStyle w:val="a3"/>
        <w:rPr>
          <w:sz w:val="18"/>
        </w:rPr>
      </w:pP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20"/>
        <w:gridCol w:w="8356"/>
      </w:tblGrid>
      <w:tr w:rsidR="00D27683">
        <w:trPr>
          <w:trHeight w:val="277"/>
        </w:trPr>
        <w:tc>
          <w:tcPr>
            <w:tcW w:w="1220" w:type="dxa"/>
          </w:tcPr>
          <w:p w:rsidR="00D27683" w:rsidRDefault="006542EE">
            <w:pPr>
              <w:pStyle w:val="TableParagraph"/>
              <w:spacing w:line="258" w:lineRule="exact"/>
              <w:rPr>
                <w:sz w:val="24"/>
              </w:rPr>
            </w:pPr>
            <w:r>
              <w:rPr>
                <w:spacing w:val="-5"/>
                <w:sz w:val="24"/>
              </w:rPr>
              <w:t>Код</w:t>
            </w:r>
          </w:p>
        </w:tc>
        <w:tc>
          <w:tcPr>
            <w:tcW w:w="8356" w:type="dxa"/>
          </w:tcPr>
          <w:p w:rsidR="00D27683" w:rsidRDefault="006542EE">
            <w:pPr>
              <w:pStyle w:val="TableParagraph"/>
              <w:spacing w:line="258" w:lineRule="exact"/>
              <w:ind w:left="109"/>
              <w:rPr>
                <w:sz w:val="24"/>
              </w:rPr>
            </w:pPr>
            <w:r>
              <w:rPr>
                <w:sz w:val="24"/>
              </w:rPr>
              <w:t>Наименование</w:t>
            </w:r>
            <w:r>
              <w:rPr>
                <w:spacing w:val="-11"/>
                <w:sz w:val="24"/>
              </w:rPr>
              <w:t xml:space="preserve"> </w:t>
            </w:r>
            <w:r>
              <w:rPr>
                <w:sz w:val="24"/>
              </w:rPr>
              <w:t>видов</w:t>
            </w:r>
            <w:r>
              <w:rPr>
                <w:spacing w:val="-3"/>
                <w:sz w:val="24"/>
              </w:rPr>
              <w:t xml:space="preserve"> </w:t>
            </w:r>
            <w:r>
              <w:rPr>
                <w:sz w:val="24"/>
              </w:rPr>
              <w:t>деятельности</w:t>
            </w:r>
            <w:r>
              <w:rPr>
                <w:spacing w:val="-2"/>
                <w:sz w:val="24"/>
              </w:rPr>
              <w:t xml:space="preserve"> </w:t>
            </w:r>
            <w:r>
              <w:rPr>
                <w:sz w:val="24"/>
              </w:rPr>
              <w:t>и</w:t>
            </w:r>
            <w:r>
              <w:rPr>
                <w:spacing w:val="-8"/>
                <w:sz w:val="24"/>
              </w:rPr>
              <w:t xml:space="preserve"> </w:t>
            </w:r>
            <w:r>
              <w:rPr>
                <w:sz w:val="24"/>
              </w:rPr>
              <w:t>профессиональных</w:t>
            </w:r>
            <w:r>
              <w:rPr>
                <w:spacing w:val="-7"/>
                <w:sz w:val="24"/>
              </w:rPr>
              <w:t xml:space="preserve"> </w:t>
            </w:r>
            <w:r>
              <w:rPr>
                <w:spacing w:val="-2"/>
                <w:sz w:val="24"/>
              </w:rPr>
              <w:t>компетенций</w:t>
            </w:r>
          </w:p>
        </w:tc>
      </w:tr>
      <w:tr w:rsidR="00D27683">
        <w:trPr>
          <w:trHeight w:val="551"/>
        </w:trPr>
        <w:tc>
          <w:tcPr>
            <w:tcW w:w="1220" w:type="dxa"/>
          </w:tcPr>
          <w:p w:rsidR="00D27683" w:rsidRDefault="00D27683">
            <w:pPr>
              <w:pStyle w:val="TableParagraph"/>
              <w:ind w:left="0"/>
              <w:rPr>
                <w:sz w:val="24"/>
              </w:rPr>
            </w:pPr>
          </w:p>
        </w:tc>
        <w:tc>
          <w:tcPr>
            <w:tcW w:w="8356" w:type="dxa"/>
          </w:tcPr>
          <w:p w:rsidR="00D27683" w:rsidRDefault="006542EE">
            <w:pPr>
              <w:pStyle w:val="TableParagraph"/>
              <w:tabs>
                <w:tab w:val="left" w:pos="2023"/>
                <w:tab w:val="left" w:pos="3587"/>
                <w:tab w:val="left" w:pos="4887"/>
                <w:tab w:val="left" w:pos="5952"/>
              </w:tabs>
              <w:spacing w:line="267" w:lineRule="exact"/>
              <w:ind w:left="109"/>
              <w:rPr>
                <w:sz w:val="24"/>
              </w:rPr>
            </w:pPr>
            <w:r>
              <w:rPr>
                <w:spacing w:val="-2"/>
                <w:sz w:val="24"/>
              </w:rPr>
              <w:t>Освоение</w:t>
            </w:r>
            <w:r>
              <w:rPr>
                <w:sz w:val="24"/>
              </w:rPr>
              <w:tab/>
            </w:r>
            <w:r>
              <w:rPr>
                <w:spacing w:val="-2"/>
                <w:sz w:val="24"/>
              </w:rPr>
              <w:t>профессии</w:t>
            </w:r>
            <w:r>
              <w:rPr>
                <w:sz w:val="24"/>
              </w:rPr>
              <w:tab/>
            </w:r>
            <w:r>
              <w:rPr>
                <w:spacing w:val="-2"/>
                <w:sz w:val="24"/>
              </w:rPr>
              <w:t>рабочих</w:t>
            </w:r>
            <w:r>
              <w:rPr>
                <w:sz w:val="24"/>
              </w:rPr>
              <w:tab/>
            </w:r>
            <w:r>
              <w:rPr>
                <w:spacing w:val="-2"/>
                <w:sz w:val="24"/>
              </w:rPr>
              <w:t>19205</w:t>
            </w:r>
            <w:r>
              <w:rPr>
                <w:sz w:val="24"/>
              </w:rPr>
              <w:tab/>
              <w:t>Тракторист-</w:t>
            </w:r>
            <w:r>
              <w:rPr>
                <w:spacing w:val="-2"/>
                <w:sz w:val="24"/>
              </w:rPr>
              <w:t>машинист</w:t>
            </w:r>
          </w:p>
          <w:p w:rsidR="00D27683" w:rsidRDefault="006542EE">
            <w:pPr>
              <w:pStyle w:val="TableParagraph"/>
              <w:spacing w:line="265" w:lineRule="exact"/>
              <w:ind w:left="109"/>
              <w:rPr>
                <w:sz w:val="24"/>
              </w:rPr>
            </w:pPr>
            <w:r>
              <w:rPr>
                <w:sz w:val="24"/>
              </w:rPr>
              <w:t>сельскохозяйственного</w:t>
            </w:r>
            <w:r>
              <w:rPr>
                <w:spacing w:val="-10"/>
                <w:sz w:val="24"/>
              </w:rPr>
              <w:t xml:space="preserve"> </w:t>
            </w:r>
            <w:r>
              <w:rPr>
                <w:spacing w:val="-2"/>
                <w:sz w:val="24"/>
              </w:rPr>
              <w:t>производства</w:t>
            </w:r>
          </w:p>
        </w:tc>
      </w:tr>
      <w:tr w:rsidR="00D27683">
        <w:trPr>
          <w:trHeight w:val="551"/>
        </w:trPr>
        <w:tc>
          <w:tcPr>
            <w:tcW w:w="1220" w:type="dxa"/>
          </w:tcPr>
          <w:p w:rsidR="00D27683" w:rsidRDefault="006542EE">
            <w:pPr>
              <w:pStyle w:val="TableParagraph"/>
              <w:spacing w:line="268" w:lineRule="exact"/>
              <w:rPr>
                <w:sz w:val="24"/>
              </w:rPr>
            </w:pPr>
            <w:r>
              <w:rPr>
                <w:sz w:val="24"/>
              </w:rPr>
              <w:t xml:space="preserve">ПК </w:t>
            </w:r>
            <w:r>
              <w:rPr>
                <w:spacing w:val="-5"/>
                <w:sz w:val="24"/>
              </w:rPr>
              <w:t>2.2</w:t>
            </w:r>
          </w:p>
        </w:tc>
        <w:tc>
          <w:tcPr>
            <w:tcW w:w="8356" w:type="dxa"/>
          </w:tcPr>
          <w:p w:rsidR="00D27683" w:rsidRDefault="006542EE">
            <w:pPr>
              <w:pStyle w:val="TableParagraph"/>
              <w:spacing w:line="267" w:lineRule="exact"/>
              <w:ind w:left="109"/>
              <w:rPr>
                <w:sz w:val="24"/>
              </w:rPr>
            </w:pPr>
            <w:r>
              <w:rPr>
                <w:sz w:val="24"/>
              </w:rPr>
              <w:t>Осуществлять</w:t>
            </w:r>
            <w:r>
              <w:rPr>
                <w:spacing w:val="37"/>
                <w:sz w:val="24"/>
              </w:rPr>
              <w:t xml:space="preserve">  </w:t>
            </w:r>
            <w:r>
              <w:rPr>
                <w:sz w:val="24"/>
              </w:rPr>
              <w:t>подбор</w:t>
            </w:r>
            <w:r>
              <w:rPr>
                <w:spacing w:val="36"/>
                <w:sz w:val="24"/>
              </w:rPr>
              <w:t xml:space="preserve">  </w:t>
            </w:r>
            <w:r>
              <w:rPr>
                <w:sz w:val="24"/>
              </w:rPr>
              <w:t>режимов</w:t>
            </w:r>
            <w:r>
              <w:rPr>
                <w:spacing w:val="38"/>
                <w:sz w:val="24"/>
              </w:rPr>
              <w:t xml:space="preserve">  </w:t>
            </w:r>
            <w:r>
              <w:rPr>
                <w:sz w:val="24"/>
              </w:rPr>
              <w:t>работы,</w:t>
            </w:r>
            <w:r>
              <w:rPr>
                <w:spacing w:val="38"/>
                <w:sz w:val="24"/>
              </w:rPr>
              <w:t xml:space="preserve">  </w:t>
            </w:r>
            <w:r>
              <w:rPr>
                <w:sz w:val="24"/>
              </w:rPr>
              <w:t>выбор</w:t>
            </w:r>
            <w:r>
              <w:rPr>
                <w:spacing w:val="34"/>
                <w:sz w:val="24"/>
              </w:rPr>
              <w:t xml:space="preserve">  </w:t>
            </w:r>
            <w:r>
              <w:rPr>
                <w:sz w:val="24"/>
              </w:rPr>
              <w:t>и</w:t>
            </w:r>
            <w:r>
              <w:rPr>
                <w:spacing w:val="35"/>
                <w:sz w:val="24"/>
              </w:rPr>
              <w:t xml:space="preserve">  </w:t>
            </w:r>
            <w:r>
              <w:rPr>
                <w:sz w:val="24"/>
              </w:rPr>
              <w:t>обоснование</w:t>
            </w:r>
            <w:r>
              <w:rPr>
                <w:spacing w:val="36"/>
                <w:sz w:val="24"/>
              </w:rPr>
              <w:t xml:space="preserve">  </w:t>
            </w:r>
            <w:r>
              <w:rPr>
                <w:spacing w:val="-2"/>
                <w:sz w:val="24"/>
              </w:rPr>
              <w:t>способа</w:t>
            </w:r>
          </w:p>
          <w:p w:rsidR="00D27683" w:rsidRDefault="006542EE">
            <w:pPr>
              <w:pStyle w:val="TableParagraph"/>
              <w:spacing w:line="265" w:lineRule="exact"/>
              <w:ind w:left="109"/>
              <w:rPr>
                <w:sz w:val="24"/>
              </w:rPr>
            </w:pPr>
            <w:r>
              <w:rPr>
                <w:sz w:val="24"/>
              </w:rPr>
              <w:t>движения</w:t>
            </w:r>
            <w:r>
              <w:rPr>
                <w:spacing w:val="-10"/>
                <w:sz w:val="24"/>
              </w:rPr>
              <w:t xml:space="preserve"> </w:t>
            </w:r>
            <w:r>
              <w:rPr>
                <w:sz w:val="24"/>
              </w:rPr>
              <w:t>машинно-тракторного</w:t>
            </w:r>
            <w:r>
              <w:rPr>
                <w:spacing w:val="2"/>
                <w:sz w:val="24"/>
              </w:rPr>
              <w:t xml:space="preserve"> </w:t>
            </w:r>
            <w:r>
              <w:rPr>
                <w:sz w:val="24"/>
              </w:rPr>
              <w:t>агрегата</w:t>
            </w:r>
            <w:r>
              <w:rPr>
                <w:spacing w:val="-7"/>
                <w:sz w:val="24"/>
              </w:rPr>
              <w:t xml:space="preserve"> </w:t>
            </w:r>
            <w:r>
              <w:rPr>
                <w:sz w:val="24"/>
              </w:rPr>
              <w:t>в</w:t>
            </w:r>
            <w:r>
              <w:rPr>
                <w:spacing w:val="-2"/>
                <w:sz w:val="24"/>
              </w:rPr>
              <w:t xml:space="preserve"> </w:t>
            </w:r>
            <w:r>
              <w:rPr>
                <w:sz w:val="24"/>
              </w:rPr>
              <w:t>соответствии</w:t>
            </w:r>
            <w:r>
              <w:rPr>
                <w:spacing w:val="-6"/>
                <w:sz w:val="24"/>
              </w:rPr>
              <w:t xml:space="preserve"> </w:t>
            </w:r>
            <w:r>
              <w:rPr>
                <w:sz w:val="24"/>
              </w:rPr>
              <w:t>с</w:t>
            </w:r>
            <w:r>
              <w:rPr>
                <w:spacing w:val="-3"/>
                <w:sz w:val="24"/>
              </w:rPr>
              <w:t xml:space="preserve"> </w:t>
            </w:r>
            <w:r>
              <w:rPr>
                <w:sz w:val="24"/>
              </w:rPr>
              <w:t>условиями</w:t>
            </w:r>
            <w:r>
              <w:rPr>
                <w:spacing w:val="-6"/>
                <w:sz w:val="24"/>
              </w:rPr>
              <w:t xml:space="preserve"> </w:t>
            </w:r>
            <w:r>
              <w:rPr>
                <w:spacing w:val="-2"/>
                <w:sz w:val="24"/>
              </w:rPr>
              <w:t>работы</w:t>
            </w:r>
          </w:p>
        </w:tc>
      </w:tr>
      <w:tr w:rsidR="00D27683">
        <w:trPr>
          <w:trHeight w:val="552"/>
        </w:trPr>
        <w:tc>
          <w:tcPr>
            <w:tcW w:w="1220" w:type="dxa"/>
          </w:tcPr>
          <w:p w:rsidR="00D27683" w:rsidRDefault="006542EE">
            <w:pPr>
              <w:pStyle w:val="TableParagraph"/>
              <w:spacing w:line="268" w:lineRule="exact"/>
              <w:rPr>
                <w:i/>
                <w:sz w:val="24"/>
              </w:rPr>
            </w:pPr>
            <w:r>
              <w:rPr>
                <w:i/>
                <w:sz w:val="24"/>
              </w:rPr>
              <w:t xml:space="preserve">ПК </w:t>
            </w:r>
            <w:r>
              <w:rPr>
                <w:i/>
                <w:spacing w:val="-5"/>
                <w:sz w:val="24"/>
              </w:rPr>
              <w:t>2.3</w:t>
            </w:r>
          </w:p>
        </w:tc>
        <w:tc>
          <w:tcPr>
            <w:tcW w:w="8356" w:type="dxa"/>
          </w:tcPr>
          <w:p w:rsidR="00D27683" w:rsidRDefault="006542EE">
            <w:pPr>
              <w:pStyle w:val="TableParagraph"/>
              <w:tabs>
                <w:tab w:val="left" w:pos="5236"/>
              </w:tabs>
              <w:spacing w:line="267" w:lineRule="exact"/>
              <w:ind w:left="109"/>
              <w:rPr>
                <w:sz w:val="24"/>
              </w:rPr>
            </w:pPr>
            <w:r>
              <w:rPr>
                <w:sz w:val="24"/>
              </w:rPr>
              <w:t>Выполнять</w:t>
            </w:r>
            <w:r>
              <w:rPr>
                <w:spacing w:val="37"/>
                <w:sz w:val="24"/>
              </w:rPr>
              <w:t xml:space="preserve">  </w:t>
            </w:r>
            <w:r>
              <w:rPr>
                <w:sz w:val="24"/>
              </w:rPr>
              <w:t>работы</w:t>
            </w:r>
            <w:r>
              <w:rPr>
                <w:spacing w:val="37"/>
                <w:sz w:val="24"/>
              </w:rPr>
              <w:t xml:space="preserve">  </w:t>
            </w:r>
            <w:r>
              <w:rPr>
                <w:sz w:val="24"/>
              </w:rPr>
              <w:t>на</w:t>
            </w:r>
            <w:r>
              <w:rPr>
                <w:spacing w:val="36"/>
                <w:sz w:val="24"/>
              </w:rPr>
              <w:t xml:space="preserve">  </w:t>
            </w:r>
            <w:r>
              <w:rPr>
                <w:sz w:val="24"/>
              </w:rPr>
              <w:t>машинно-</w:t>
            </w:r>
            <w:r>
              <w:rPr>
                <w:spacing w:val="-2"/>
                <w:sz w:val="24"/>
              </w:rPr>
              <w:t>тракторном</w:t>
            </w:r>
            <w:r>
              <w:rPr>
                <w:sz w:val="24"/>
              </w:rPr>
              <w:tab/>
              <w:t>агрегате</w:t>
            </w:r>
            <w:r>
              <w:rPr>
                <w:spacing w:val="36"/>
                <w:sz w:val="24"/>
              </w:rPr>
              <w:t xml:space="preserve">  </w:t>
            </w:r>
            <w:r>
              <w:rPr>
                <w:sz w:val="24"/>
              </w:rPr>
              <w:t>в</w:t>
            </w:r>
            <w:r>
              <w:rPr>
                <w:spacing w:val="37"/>
                <w:sz w:val="24"/>
              </w:rPr>
              <w:t xml:space="preserve">  </w:t>
            </w:r>
            <w:r>
              <w:rPr>
                <w:sz w:val="24"/>
              </w:rPr>
              <w:t>соответствии</w:t>
            </w:r>
            <w:r>
              <w:rPr>
                <w:spacing w:val="37"/>
                <w:sz w:val="24"/>
              </w:rPr>
              <w:t xml:space="preserve">  </w:t>
            </w:r>
            <w:r>
              <w:rPr>
                <w:spacing w:val="-10"/>
                <w:sz w:val="24"/>
              </w:rPr>
              <w:t>с</w:t>
            </w:r>
          </w:p>
          <w:p w:rsidR="00D27683" w:rsidRDefault="006542EE">
            <w:pPr>
              <w:pStyle w:val="TableParagraph"/>
              <w:spacing w:line="265" w:lineRule="exact"/>
              <w:ind w:left="109"/>
              <w:rPr>
                <w:sz w:val="24"/>
              </w:rPr>
            </w:pPr>
            <w:r>
              <w:rPr>
                <w:sz w:val="24"/>
              </w:rPr>
              <w:t>требованиями</w:t>
            </w:r>
            <w:r>
              <w:rPr>
                <w:spacing w:val="-8"/>
                <w:sz w:val="24"/>
              </w:rPr>
              <w:t xml:space="preserve"> </w:t>
            </w:r>
            <w:r>
              <w:rPr>
                <w:sz w:val="24"/>
              </w:rPr>
              <w:t>правил</w:t>
            </w:r>
            <w:r>
              <w:rPr>
                <w:spacing w:val="-6"/>
                <w:sz w:val="24"/>
              </w:rPr>
              <w:t xml:space="preserve"> </w:t>
            </w:r>
            <w:r>
              <w:rPr>
                <w:sz w:val="24"/>
              </w:rPr>
              <w:t>техники</w:t>
            </w:r>
            <w:r>
              <w:rPr>
                <w:spacing w:val="-1"/>
                <w:sz w:val="24"/>
              </w:rPr>
              <w:t xml:space="preserve"> </w:t>
            </w:r>
            <w:r>
              <w:rPr>
                <w:sz w:val="24"/>
              </w:rPr>
              <w:t>безопасности</w:t>
            </w:r>
            <w:r>
              <w:rPr>
                <w:spacing w:val="-5"/>
                <w:sz w:val="24"/>
              </w:rPr>
              <w:t xml:space="preserve"> </w:t>
            </w:r>
            <w:r>
              <w:rPr>
                <w:sz w:val="24"/>
              </w:rPr>
              <w:t>и</w:t>
            </w:r>
            <w:r>
              <w:rPr>
                <w:spacing w:val="-10"/>
                <w:sz w:val="24"/>
              </w:rPr>
              <w:t xml:space="preserve"> </w:t>
            </w:r>
            <w:r>
              <w:rPr>
                <w:sz w:val="24"/>
              </w:rPr>
              <w:t xml:space="preserve">охраны </w:t>
            </w:r>
            <w:r>
              <w:rPr>
                <w:spacing w:val="-2"/>
                <w:sz w:val="24"/>
              </w:rPr>
              <w:t>труда</w:t>
            </w:r>
          </w:p>
        </w:tc>
      </w:tr>
      <w:tr w:rsidR="00D27683">
        <w:trPr>
          <w:trHeight w:val="551"/>
        </w:trPr>
        <w:tc>
          <w:tcPr>
            <w:tcW w:w="1220" w:type="dxa"/>
          </w:tcPr>
          <w:p w:rsidR="00D27683" w:rsidRDefault="006542EE">
            <w:pPr>
              <w:pStyle w:val="TableParagraph"/>
              <w:spacing w:line="268" w:lineRule="exact"/>
              <w:rPr>
                <w:sz w:val="24"/>
              </w:rPr>
            </w:pPr>
            <w:r>
              <w:rPr>
                <w:sz w:val="24"/>
              </w:rPr>
              <w:t xml:space="preserve">ПК </w:t>
            </w:r>
            <w:r>
              <w:rPr>
                <w:spacing w:val="-5"/>
                <w:sz w:val="24"/>
              </w:rPr>
              <w:t>2.4</w:t>
            </w:r>
          </w:p>
        </w:tc>
        <w:tc>
          <w:tcPr>
            <w:tcW w:w="8356" w:type="dxa"/>
          </w:tcPr>
          <w:p w:rsidR="00D27683" w:rsidRDefault="006542EE">
            <w:pPr>
              <w:pStyle w:val="TableParagraph"/>
              <w:spacing w:line="267" w:lineRule="exact"/>
              <w:ind w:left="109"/>
              <w:rPr>
                <w:sz w:val="24"/>
              </w:rPr>
            </w:pPr>
            <w:r>
              <w:rPr>
                <w:sz w:val="24"/>
              </w:rPr>
              <w:t>Управлять</w:t>
            </w:r>
            <w:r>
              <w:rPr>
                <w:spacing w:val="40"/>
                <w:sz w:val="24"/>
              </w:rPr>
              <w:t xml:space="preserve"> </w:t>
            </w:r>
            <w:r>
              <w:rPr>
                <w:sz w:val="24"/>
              </w:rPr>
              <w:t>тракторами</w:t>
            </w:r>
            <w:r>
              <w:rPr>
                <w:spacing w:val="36"/>
                <w:sz w:val="24"/>
              </w:rPr>
              <w:t xml:space="preserve"> </w:t>
            </w:r>
            <w:r>
              <w:rPr>
                <w:sz w:val="24"/>
              </w:rPr>
              <w:t>и</w:t>
            </w:r>
            <w:r>
              <w:rPr>
                <w:spacing w:val="36"/>
                <w:sz w:val="24"/>
              </w:rPr>
              <w:t xml:space="preserve"> </w:t>
            </w:r>
            <w:r>
              <w:rPr>
                <w:sz w:val="24"/>
              </w:rPr>
              <w:t>самоходными</w:t>
            </w:r>
            <w:r>
              <w:rPr>
                <w:spacing w:val="35"/>
                <w:sz w:val="24"/>
              </w:rPr>
              <w:t xml:space="preserve"> </w:t>
            </w:r>
            <w:r>
              <w:rPr>
                <w:sz w:val="24"/>
              </w:rPr>
              <w:t>машинами</w:t>
            </w:r>
            <w:r>
              <w:rPr>
                <w:spacing w:val="41"/>
                <w:sz w:val="24"/>
              </w:rPr>
              <w:t xml:space="preserve"> </w:t>
            </w:r>
            <w:r>
              <w:rPr>
                <w:sz w:val="24"/>
              </w:rPr>
              <w:t>категории</w:t>
            </w:r>
            <w:r>
              <w:rPr>
                <w:spacing w:val="41"/>
                <w:sz w:val="24"/>
              </w:rPr>
              <w:t xml:space="preserve"> </w:t>
            </w:r>
            <w:r>
              <w:rPr>
                <w:sz w:val="24"/>
              </w:rPr>
              <w:t>«В»,</w:t>
            </w:r>
            <w:r>
              <w:rPr>
                <w:spacing w:val="41"/>
                <w:sz w:val="24"/>
              </w:rPr>
              <w:t xml:space="preserve"> </w:t>
            </w:r>
            <w:r>
              <w:rPr>
                <w:sz w:val="24"/>
              </w:rPr>
              <w:t>«С»,</w:t>
            </w:r>
            <w:r>
              <w:rPr>
                <w:spacing w:val="42"/>
                <w:sz w:val="24"/>
              </w:rPr>
              <w:t xml:space="preserve"> </w:t>
            </w:r>
            <w:r>
              <w:rPr>
                <w:spacing w:val="-4"/>
                <w:sz w:val="24"/>
              </w:rPr>
              <w:t>«D»,</w:t>
            </w:r>
          </w:p>
          <w:p w:rsidR="00D27683" w:rsidRDefault="006542EE">
            <w:pPr>
              <w:pStyle w:val="TableParagraph"/>
              <w:spacing w:line="265" w:lineRule="exact"/>
              <w:ind w:left="109"/>
              <w:rPr>
                <w:sz w:val="24"/>
              </w:rPr>
            </w:pPr>
            <w:r>
              <w:rPr>
                <w:sz w:val="24"/>
              </w:rPr>
              <w:t>«Е», «F»</w:t>
            </w:r>
            <w:r>
              <w:rPr>
                <w:spacing w:val="-7"/>
                <w:sz w:val="24"/>
              </w:rPr>
              <w:t xml:space="preserve"> </w:t>
            </w:r>
            <w:r>
              <w:rPr>
                <w:sz w:val="24"/>
              </w:rPr>
              <w:t>в</w:t>
            </w:r>
            <w:r>
              <w:rPr>
                <w:spacing w:val="-1"/>
                <w:sz w:val="24"/>
              </w:rPr>
              <w:t xml:space="preserve"> </w:t>
            </w:r>
            <w:r>
              <w:rPr>
                <w:sz w:val="24"/>
              </w:rPr>
              <w:t>соответствии</w:t>
            </w:r>
            <w:r>
              <w:rPr>
                <w:spacing w:val="-5"/>
                <w:sz w:val="24"/>
              </w:rPr>
              <w:t xml:space="preserve"> </w:t>
            </w:r>
            <w:r>
              <w:rPr>
                <w:sz w:val="24"/>
              </w:rPr>
              <w:t>с</w:t>
            </w:r>
            <w:r>
              <w:rPr>
                <w:spacing w:val="-3"/>
                <w:sz w:val="24"/>
              </w:rPr>
              <w:t xml:space="preserve"> </w:t>
            </w:r>
            <w:r>
              <w:rPr>
                <w:sz w:val="24"/>
              </w:rPr>
              <w:t>правилами</w:t>
            </w:r>
            <w:r>
              <w:rPr>
                <w:spacing w:val="-6"/>
                <w:sz w:val="24"/>
              </w:rPr>
              <w:t xml:space="preserve"> </w:t>
            </w:r>
            <w:r>
              <w:rPr>
                <w:sz w:val="24"/>
              </w:rPr>
              <w:t>дорожного</w:t>
            </w:r>
            <w:r>
              <w:rPr>
                <w:spacing w:val="-1"/>
                <w:sz w:val="24"/>
              </w:rPr>
              <w:t xml:space="preserve"> </w:t>
            </w:r>
            <w:r>
              <w:rPr>
                <w:spacing w:val="-2"/>
                <w:sz w:val="24"/>
              </w:rPr>
              <w:t>движения</w:t>
            </w:r>
          </w:p>
        </w:tc>
      </w:tr>
      <w:tr w:rsidR="00D27683">
        <w:trPr>
          <w:trHeight w:val="825"/>
        </w:trPr>
        <w:tc>
          <w:tcPr>
            <w:tcW w:w="1220" w:type="dxa"/>
          </w:tcPr>
          <w:p w:rsidR="00D27683" w:rsidRDefault="006542EE">
            <w:pPr>
              <w:pStyle w:val="TableParagraph"/>
              <w:spacing w:line="268" w:lineRule="exact"/>
              <w:rPr>
                <w:sz w:val="24"/>
              </w:rPr>
            </w:pPr>
            <w:r>
              <w:rPr>
                <w:sz w:val="24"/>
              </w:rPr>
              <w:t xml:space="preserve">ПК </w:t>
            </w:r>
            <w:r>
              <w:rPr>
                <w:spacing w:val="-5"/>
                <w:sz w:val="24"/>
              </w:rPr>
              <w:t>2.6</w:t>
            </w:r>
          </w:p>
        </w:tc>
        <w:tc>
          <w:tcPr>
            <w:tcW w:w="8356" w:type="dxa"/>
          </w:tcPr>
          <w:p w:rsidR="00D27683" w:rsidRDefault="006542EE">
            <w:pPr>
              <w:pStyle w:val="TableParagraph"/>
              <w:tabs>
                <w:tab w:val="left" w:pos="2095"/>
                <w:tab w:val="left" w:pos="3558"/>
                <w:tab w:val="left" w:pos="4206"/>
                <w:tab w:val="left" w:pos="5453"/>
                <w:tab w:val="left" w:pos="6859"/>
              </w:tabs>
              <w:spacing w:line="268" w:lineRule="exact"/>
              <w:ind w:left="109"/>
              <w:rPr>
                <w:sz w:val="24"/>
              </w:rPr>
            </w:pPr>
            <w:r>
              <w:rPr>
                <w:spacing w:val="-2"/>
                <w:sz w:val="24"/>
              </w:rPr>
              <w:t>Осуществлять</w:t>
            </w:r>
            <w:r>
              <w:rPr>
                <w:sz w:val="24"/>
              </w:rPr>
              <w:tab/>
            </w:r>
            <w:r>
              <w:rPr>
                <w:spacing w:val="-2"/>
                <w:sz w:val="24"/>
              </w:rPr>
              <w:t>контроль</w:t>
            </w:r>
            <w:r>
              <w:rPr>
                <w:sz w:val="24"/>
              </w:rPr>
              <w:tab/>
            </w:r>
            <w:r>
              <w:rPr>
                <w:spacing w:val="-10"/>
                <w:sz w:val="24"/>
              </w:rPr>
              <w:t>и</w:t>
            </w:r>
            <w:r>
              <w:rPr>
                <w:sz w:val="24"/>
              </w:rPr>
              <w:tab/>
            </w:r>
            <w:r>
              <w:rPr>
                <w:spacing w:val="-2"/>
                <w:sz w:val="24"/>
              </w:rPr>
              <w:t>оценку</w:t>
            </w:r>
            <w:r>
              <w:rPr>
                <w:sz w:val="24"/>
              </w:rPr>
              <w:tab/>
            </w:r>
            <w:r>
              <w:rPr>
                <w:spacing w:val="-2"/>
                <w:sz w:val="24"/>
              </w:rPr>
              <w:t>качества</w:t>
            </w:r>
            <w:r>
              <w:rPr>
                <w:sz w:val="24"/>
              </w:rPr>
              <w:tab/>
            </w:r>
            <w:r>
              <w:rPr>
                <w:spacing w:val="-2"/>
                <w:sz w:val="24"/>
              </w:rPr>
              <w:t>выполняемой</w:t>
            </w:r>
          </w:p>
          <w:p w:rsidR="00D27683" w:rsidRDefault="006542EE">
            <w:pPr>
              <w:pStyle w:val="TableParagraph"/>
              <w:spacing w:line="274" w:lineRule="exact"/>
              <w:ind w:left="109"/>
              <w:rPr>
                <w:sz w:val="24"/>
              </w:rPr>
            </w:pPr>
            <w:r>
              <w:rPr>
                <w:sz w:val="24"/>
              </w:rPr>
              <w:t>сельскохозяйственной</w:t>
            </w:r>
            <w:r>
              <w:rPr>
                <w:spacing w:val="40"/>
                <w:sz w:val="24"/>
              </w:rPr>
              <w:t xml:space="preserve"> </w:t>
            </w:r>
            <w:r>
              <w:rPr>
                <w:sz w:val="24"/>
              </w:rPr>
              <w:t>техникой</w:t>
            </w:r>
            <w:r>
              <w:rPr>
                <w:spacing w:val="40"/>
                <w:sz w:val="24"/>
              </w:rPr>
              <w:t xml:space="preserve"> </w:t>
            </w:r>
            <w:r>
              <w:rPr>
                <w:sz w:val="24"/>
              </w:rPr>
              <w:t>работы</w:t>
            </w:r>
            <w:r>
              <w:rPr>
                <w:spacing w:val="40"/>
                <w:sz w:val="24"/>
              </w:rPr>
              <w:t xml:space="preserve"> </w:t>
            </w:r>
            <w:r>
              <w:rPr>
                <w:sz w:val="24"/>
              </w:rPr>
              <w:t>в</w:t>
            </w:r>
            <w:r>
              <w:rPr>
                <w:spacing w:val="40"/>
                <w:sz w:val="24"/>
              </w:rPr>
              <w:t xml:space="preserve"> </w:t>
            </w:r>
            <w:r>
              <w:rPr>
                <w:sz w:val="24"/>
              </w:rPr>
              <w:t>соответствии</w:t>
            </w:r>
            <w:r>
              <w:rPr>
                <w:spacing w:val="40"/>
                <w:sz w:val="24"/>
              </w:rPr>
              <w:t xml:space="preserve"> </w:t>
            </w:r>
            <w:r>
              <w:rPr>
                <w:sz w:val="24"/>
              </w:rPr>
              <w:t>с</w:t>
            </w:r>
            <w:r>
              <w:rPr>
                <w:spacing w:val="40"/>
                <w:sz w:val="24"/>
              </w:rPr>
              <w:t xml:space="preserve"> </w:t>
            </w:r>
            <w:r>
              <w:rPr>
                <w:sz w:val="24"/>
              </w:rPr>
              <w:t xml:space="preserve">технологической </w:t>
            </w:r>
            <w:r>
              <w:rPr>
                <w:spacing w:val="-2"/>
                <w:sz w:val="24"/>
              </w:rPr>
              <w:t>картой</w:t>
            </w:r>
          </w:p>
        </w:tc>
      </w:tr>
      <w:tr w:rsidR="00D27683">
        <w:trPr>
          <w:trHeight w:val="278"/>
        </w:trPr>
        <w:tc>
          <w:tcPr>
            <w:tcW w:w="1220" w:type="dxa"/>
          </w:tcPr>
          <w:p w:rsidR="00D27683" w:rsidRDefault="006542EE">
            <w:pPr>
              <w:pStyle w:val="TableParagraph"/>
              <w:spacing w:line="258" w:lineRule="exact"/>
              <w:rPr>
                <w:sz w:val="24"/>
              </w:rPr>
            </w:pPr>
            <w:r>
              <w:rPr>
                <w:spacing w:val="-5"/>
                <w:sz w:val="24"/>
              </w:rPr>
              <w:t>Код</w:t>
            </w:r>
          </w:p>
        </w:tc>
        <w:tc>
          <w:tcPr>
            <w:tcW w:w="8356" w:type="dxa"/>
          </w:tcPr>
          <w:p w:rsidR="00D27683" w:rsidRDefault="006542EE">
            <w:pPr>
              <w:pStyle w:val="TableParagraph"/>
              <w:spacing w:line="258" w:lineRule="exact"/>
              <w:ind w:left="109"/>
              <w:rPr>
                <w:sz w:val="24"/>
              </w:rPr>
            </w:pPr>
            <w:r>
              <w:rPr>
                <w:sz w:val="24"/>
              </w:rPr>
              <w:t>Наименование</w:t>
            </w:r>
            <w:r>
              <w:rPr>
                <w:spacing w:val="-7"/>
                <w:sz w:val="24"/>
              </w:rPr>
              <w:t xml:space="preserve"> </w:t>
            </w:r>
            <w:r>
              <w:rPr>
                <w:sz w:val="24"/>
              </w:rPr>
              <w:t>общих</w:t>
            </w:r>
            <w:r>
              <w:rPr>
                <w:spacing w:val="-5"/>
                <w:sz w:val="24"/>
              </w:rPr>
              <w:t xml:space="preserve"> </w:t>
            </w:r>
            <w:r>
              <w:rPr>
                <w:spacing w:val="-2"/>
                <w:sz w:val="24"/>
              </w:rPr>
              <w:t>компетенций</w:t>
            </w:r>
          </w:p>
        </w:tc>
      </w:tr>
      <w:tr w:rsidR="00D27683">
        <w:trPr>
          <w:trHeight w:val="551"/>
        </w:trPr>
        <w:tc>
          <w:tcPr>
            <w:tcW w:w="1220" w:type="dxa"/>
          </w:tcPr>
          <w:p w:rsidR="00D27683" w:rsidRDefault="006542EE">
            <w:pPr>
              <w:pStyle w:val="TableParagraph"/>
              <w:spacing w:line="268" w:lineRule="exact"/>
              <w:rPr>
                <w:sz w:val="24"/>
              </w:rPr>
            </w:pPr>
            <w:r>
              <w:rPr>
                <w:sz w:val="24"/>
              </w:rPr>
              <w:t xml:space="preserve">ОК </w:t>
            </w:r>
            <w:r>
              <w:rPr>
                <w:spacing w:val="-5"/>
                <w:sz w:val="24"/>
              </w:rPr>
              <w:t>01</w:t>
            </w:r>
          </w:p>
        </w:tc>
        <w:tc>
          <w:tcPr>
            <w:tcW w:w="8356" w:type="dxa"/>
          </w:tcPr>
          <w:p w:rsidR="00D27683" w:rsidRDefault="006542EE">
            <w:pPr>
              <w:pStyle w:val="TableParagraph"/>
              <w:tabs>
                <w:tab w:val="left" w:pos="1414"/>
                <w:tab w:val="left" w:pos="2574"/>
                <w:tab w:val="left" w:pos="3750"/>
                <w:tab w:val="left" w:pos="4589"/>
                <w:tab w:val="left" w:pos="6819"/>
              </w:tabs>
              <w:spacing w:line="268" w:lineRule="exact"/>
              <w:ind w:left="109"/>
              <w:rPr>
                <w:sz w:val="24"/>
              </w:rPr>
            </w:pPr>
            <w:r>
              <w:rPr>
                <w:spacing w:val="-2"/>
                <w:sz w:val="24"/>
              </w:rPr>
              <w:t>Выбирать</w:t>
            </w:r>
            <w:r>
              <w:rPr>
                <w:sz w:val="24"/>
              </w:rPr>
              <w:tab/>
            </w:r>
            <w:r>
              <w:rPr>
                <w:spacing w:val="-2"/>
                <w:sz w:val="24"/>
              </w:rPr>
              <w:t>способы</w:t>
            </w:r>
            <w:r>
              <w:rPr>
                <w:sz w:val="24"/>
              </w:rPr>
              <w:tab/>
            </w:r>
            <w:r>
              <w:rPr>
                <w:spacing w:val="-2"/>
                <w:sz w:val="24"/>
              </w:rPr>
              <w:t>решения</w:t>
            </w:r>
            <w:r>
              <w:rPr>
                <w:sz w:val="24"/>
              </w:rPr>
              <w:tab/>
            </w:r>
            <w:r>
              <w:rPr>
                <w:spacing w:val="-4"/>
                <w:sz w:val="24"/>
              </w:rPr>
              <w:t>задач</w:t>
            </w:r>
            <w:r>
              <w:rPr>
                <w:sz w:val="24"/>
              </w:rPr>
              <w:tab/>
            </w:r>
            <w:r>
              <w:rPr>
                <w:spacing w:val="-2"/>
                <w:sz w:val="24"/>
              </w:rPr>
              <w:t>профессиональной</w:t>
            </w:r>
            <w:r>
              <w:rPr>
                <w:sz w:val="24"/>
              </w:rPr>
              <w:tab/>
            </w:r>
            <w:r>
              <w:rPr>
                <w:spacing w:val="-2"/>
                <w:sz w:val="24"/>
              </w:rPr>
              <w:t>деятельности,</w:t>
            </w:r>
          </w:p>
          <w:p w:rsidR="00D27683" w:rsidRDefault="006542EE">
            <w:pPr>
              <w:pStyle w:val="TableParagraph"/>
              <w:spacing w:before="2" w:line="261" w:lineRule="exact"/>
              <w:ind w:left="109"/>
              <w:rPr>
                <w:sz w:val="24"/>
              </w:rPr>
            </w:pPr>
            <w:r>
              <w:rPr>
                <w:sz w:val="24"/>
              </w:rPr>
              <w:t>применительно</w:t>
            </w:r>
            <w:r>
              <w:rPr>
                <w:spacing w:val="-2"/>
                <w:sz w:val="24"/>
              </w:rPr>
              <w:t xml:space="preserve"> </w:t>
            </w:r>
            <w:r>
              <w:rPr>
                <w:sz w:val="24"/>
              </w:rPr>
              <w:t>к</w:t>
            </w:r>
            <w:r>
              <w:rPr>
                <w:spacing w:val="-7"/>
                <w:sz w:val="24"/>
              </w:rPr>
              <w:t xml:space="preserve"> </w:t>
            </w:r>
            <w:r>
              <w:rPr>
                <w:sz w:val="24"/>
              </w:rPr>
              <w:t>различным</w:t>
            </w:r>
            <w:r>
              <w:rPr>
                <w:spacing w:val="-4"/>
                <w:sz w:val="24"/>
              </w:rPr>
              <w:t xml:space="preserve"> </w:t>
            </w:r>
            <w:r>
              <w:rPr>
                <w:spacing w:val="-2"/>
                <w:sz w:val="24"/>
              </w:rPr>
              <w:t>контекстам</w:t>
            </w:r>
          </w:p>
        </w:tc>
      </w:tr>
      <w:tr w:rsidR="00D27683">
        <w:trPr>
          <w:trHeight w:val="551"/>
        </w:trPr>
        <w:tc>
          <w:tcPr>
            <w:tcW w:w="1220" w:type="dxa"/>
          </w:tcPr>
          <w:p w:rsidR="00D27683" w:rsidRDefault="006542EE">
            <w:pPr>
              <w:pStyle w:val="TableParagraph"/>
              <w:spacing w:line="268" w:lineRule="exact"/>
              <w:rPr>
                <w:sz w:val="24"/>
              </w:rPr>
            </w:pPr>
            <w:r>
              <w:rPr>
                <w:sz w:val="24"/>
              </w:rPr>
              <w:t xml:space="preserve">ОК </w:t>
            </w:r>
            <w:r>
              <w:rPr>
                <w:spacing w:val="-5"/>
                <w:sz w:val="24"/>
              </w:rPr>
              <w:t>02</w:t>
            </w:r>
          </w:p>
        </w:tc>
        <w:tc>
          <w:tcPr>
            <w:tcW w:w="8356" w:type="dxa"/>
          </w:tcPr>
          <w:p w:rsidR="00D27683" w:rsidRDefault="006542EE">
            <w:pPr>
              <w:pStyle w:val="TableParagraph"/>
              <w:spacing w:line="268" w:lineRule="exact"/>
              <w:ind w:left="109"/>
              <w:rPr>
                <w:sz w:val="24"/>
              </w:rPr>
            </w:pPr>
            <w:r>
              <w:rPr>
                <w:sz w:val="24"/>
              </w:rPr>
              <w:t>Осуществлять</w:t>
            </w:r>
            <w:r>
              <w:rPr>
                <w:spacing w:val="11"/>
                <w:sz w:val="24"/>
              </w:rPr>
              <w:t xml:space="preserve"> </w:t>
            </w:r>
            <w:r>
              <w:rPr>
                <w:sz w:val="24"/>
              </w:rPr>
              <w:t>поиск,</w:t>
            </w:r>
            <w:r>
              <w:rPr>
                <w:spacing w:val="12"/>
                <w:sz w:val="24"/>
              </w:rPr>
              <w:t xml:space="preserve"> </w:t>
            </w:r>
            <w:r>
              <w:rPr>
                <w:sz w:val="24"/>
              </w:rPr>
              <w:t>анализ</w:t>
            </w:r>
            <w:r>
              <w:rPr>
                <w:spacing w:val="12"/>
                <w:sz w:val="24"/>
              </w:rPr>
              <w:t xml:space="preserve"> </w:t>
            </w:r>
            <w:r>
              <w:rPr>
                <w:sz w:val="24"/>
              </w:rPr>
              <w:t>и</w:t>
            </w:r>
            <w:r>
              <w:rPr>
                <w:spacing w:val="12"/>
                <w:sz w:val="24"/>
              </w:rPr>
              <w:t xml:space="preserve"> </w:t>
            </w:r>
            <w:r>
              <w:rPr>
                <w:sz w:val="24"/>
              </w:rPr>
              <w:t>интерпретацию</w:t>
            </w:r>
            <w:r>
              <w:rPr>
                <w:spacing w:val="5"/>
                <w:sz w:val="24"/>
              </w:rPr>
              <w:t xml:space="preserve"> </w:t>
            </w:r>
            <w:r>
              <w:rPr>
                <w:sz w:val="24"/>
              </w:rPr>
              <w:t>информации,</w:t>
            </w:r>
            <w:r>
              <w:rPr>
                <w:spacing w:val="12"/>
                <w:sz w:val="24"/>
              </w:rPr>
              <w:t xml:space="preserve"> </w:t>
            </w:r>
            <w:r>
              <w:rPr>
                <w:sz w:val="24"/>
              </w:rPr>
              <w:t>необходимой</w:t>
            </w:r>
            <w:r>
              <w:rPr>
                <w:spacing w:val="12"/>
                <w:sz w:val="24"/>
              </w:rPr>
              <w:t xml:space="preserve"> </w:t>
            </w:r>
            <w:r>
              <w:rPr>
                <w:spacing w:val="-5"/>
                <w:sz w:val="24"/>
              </w:rPr>
              <w:t>для</w:t>
            </w:r>
          </w:p>
          <w:p w:rsidR="00D27683" w:rsidRDefault="006542EE">
            <w:pPr>
              <w:pStyle w:val="TableParagraph"/>
              <w:spacing w:before="2" w:line="261" w:lineRule="exact"/>
              <w:ind w:left="109"/>
              <w:rPr>
                <w:sz w:val="24"/>
              </w:rPr>
            </w:pPr>
            <w:r>
              <w:rPr>
                <w:sz w:val="24"/>
              </w:rPr>
              <w:t>выполнения</w:t>
            </w:r>
            <w:r>
              <w:rPr>
                <w:spacing w:val="-2"/>
                <w:sz w:val="24"/>
              </w:rPr>
              <w:t xml:space="preserve"> </w:t>
            </w:r>
            <w:r>
              <w:rPr>
                <w:sz w:val="24"/>
              </w:rPr>
              <w:t>задач</w:t>
            </w:r>
            <w:r>
              <w:rPr>
                <w:spacing w:val="-3"/>
                <w:sz w:val="24"/>
              </w:rPr>
              <w:t xml:space="preserve"> </w:t>
            </w:r>
            <w:r>
              <w:rPr>
                <w:sz w:val="24"/>
              </w:rPr>
              <w:t>профессиональной</w:t>
            </w:r>
            <w:r>
              <w:rPr>
                <w:spacing w:val="-5"/>
                <w:sz w:val="24"/>
              </w:rPr>
              <w:t xml:space="preserve"> </w:t>
            </w:r>
            <w:r>
              <w:rPr>
                <w:spacing w:val="-2"/>
                <w:sz w:val="24"/>
              </w:rPr>
              <w:t>деятельности</w:t>
            </w:r>
          </w:p>
        </w:tc>
      </w:tr>
      <w:tr w:rsidR="00D27683">
        <w:trPr>
          <w:trHeight w:val="830"/>
        </w:trPr>
        <w:tc>
          <w:tcPr>
            <w:tcW w:w="1220" w:type="dxa"/>
          </w:tcPr>
          <w:p w:rsidR="00D27683" w:rsidRDefault="006542EE">
            <w:pPr>
              <w:pStyle w:val="TableParagraph"/>
              <w:spacing w:line="268" w:lineRule="exact"/>
              <w:rPr>
                <w:sz w:val="24"/>
              </w:rPr>
            </w:pPr>
            <w:r>
              <w:rPr>
                <w:sz w:val="24"/>
              </w:rPr>
              <w:t xml:space="preserve">ОК </w:t>
            </w:r>
            <w:r>
              <w:rPr>
                <w:spacing w:val="-5"/>
                <w:sz w:val="24"/>
              </w:rPr>
              <w:t>06</w:t>
            </w:r>
          </w:p>
        </w:tc>
        <w:tc>
          <w:tcPr>
            <w:tcW w:w="8356" w:type="dxa"/>
          </w:tcPr>
          <w:p w:rsidR="00D27683" w:rsidRDefault="006542EE">
            <w:pPr>
              <w:pStyle w:val="TableParagraph"/>
              <w:tabs>
                <w:tab w:val="left" w:pos="1644"/>
                <w:tab w:val="left" w:pos="5063"/>
                <w:tab w:val="left" w:pos="6487"/>
              </w:tabs>
              <w:spacing w:line="268" w:lineRule="exact"/>
              <w:ind w:left="109"/>
              <w:rPr>
                <w:sz w:val="24"/>
              </w:rPr>
            </w:pPr>
            <w:r>
              <w:rPr>
                <w:spacing w:val="-2"/>
                <w:sz w:val="24"/>
              </w:rPr>
              <w:t>Проявлять</w:t>
            </w:r>
            <w:r>
              <w:rPr>
                <w:sz w:val="24"/>
              </w:rPr>
              <w:tab/>
            </w:r>
            <w:r>
              <w:rPr>
                <w:spacing w:val="-2"/>
                <w:sz w:val="24"/>
              </w:rPr>
              <w:t>гражданско-патриотическую</w:t>
            </w:r>
            <w:r>
              <w:rPr>
                <w:sz w:val="24"/>
              </w:rPr>
              <w:tab/>
            </w:r>
            <w:r>
              <w:rPr>
                <w:spacing w:val="-2"/>
                <w:sz w:val="24"/>
              </w:rPr>
              <w:t>позицию,</w:t>
            </w:r>
            <w:r>
              <w:rPr>
                <w:sz w:val="24"/>
              </w:rPr>
              <w:tab/>
            </w:r>
            <w:r>
              <w:rPr>
                <w:spacing w:val="-2"/>
                <w:sz w:val="24"/>
              </w:rPr>
              <w:t>демонстрировать</w:t>
            </w:r>
          </w:p>
          <w:p w:rsidR="00D27683" w:rsidRDefault="006542EE">
            <w:pPr>
              <w:pStyle w:val="TableParagraph"/>
              <w:spacing w:line="274" w:lineRule="exact"/>
              <w:ind w:left="109"/>
              <w:rPr>
                <w:sz w:val="24"/>
              </w:rPr>
            </w:pPr>
            <w:r>
              <w:rPr>
                <w:sz w:val="24"/>
              </w:rPr>
              <w:t>осознанное поведение на основе традиционных общечеловеческих ценностей, применять стандарты антикоррупционного поведения</w:t>
            </w:r>
          </w:p>
        </w:tc>
      </w:tr>
      <w:tr w:rsidR="00D27683">
        <w:trPr>
          <w:trHeight w:val="551"/>
        </w:trPr>
        <w:tc>
          <w:tcPr>
            <w:tcW w:w="1220" w:type="dxa"/>
          </w:tcPr>
          <w:p w:rsidR="00D27683" w:rsidRDefault="006542EE">
            <w:pPr>
              <w:pStyle w:val="TableParagraph"/>
              <w:spacing w:line="268" w:lineRule="exact"/>
              <w:rPr>
                <w:sz w:val="24"/>
              </w:rPr>
            </w:pPr>
            <w:r>
              <w:rPr>
                <w:sz w:val="24"/>
              </w:rPr>
              <w:t xml:space="preserve">ОК </w:t>
            </w:r>
            <w:r>
              <w:rPr>
                <w:spacing w:val="-5"/>
                <w:sz w:val="24"/>
              </w:rPr>
              <w:t>07</w:t>
            </w:r>
          </w:p>
        </w:tc>
        <w:tc>
          <w:tcPr>
            <w:tcW w:w="8356" w:type="dxa"/>
          </w:tcPr>
          <w:p w:rsidR="00D27683" w:rsidRDefault="006542EE">
            <w:pPr>
              <w:pStyle w:val="TableParagraph"/>
              <w:tabs>
                <w:tab w:val="left" w:pos="1937"/>
                <w:tab w:val="left" w:pos="3476"/>
                <w:tab w:val="left" w:pos="5131"/>
                <w:tab w:val="left" w:pos="6121"/>
              </w:tabs>
              <w:spacing w:line="267" w:lineRule="exact"/>
              <w:ind w:left="109"/>
              <w:rPr>
                <w:sz w:val="24"/>
              </w:rPr>
            </w:pPr>
            <w:r>
              <w:rPr>
                <w:spacing w:val="-2"/>
                <w:sz w:val="24"/>
              </w:rPr>
              <w:t>Содействовать</w:t>
            </w:r>
            <w:r>
              <w:rPr>
                <w:sz w:val="24"/>
              </w:rPr>
              <w:tab/>
            </w:r>
            <w:r>
              <w:rPr>
                <w:spacing w:val="-2"/>
                <w:sz w:val="24"/>
              </w:rPr>
              <w:t>сохранению</w:t>
            </w:r>
            <w:r>
              <w:rPr>
                <w:sz w:val="24"/>
              </w:rPr>
              <w:tab/>
            </w:r>
            <w:r>
              <w:rPr>
                <w:spacing w:val="-2"/>
                <w:sz w:val="24"/>
              </w:rPr>
              <w:t>окружающей</w:t>
            </w:r>
            <w:r>
              <w:rPr>
                <w:sz w:val="24"/>
              </w:rPr>
              <w:tab/>
            </w:r>
            <w:r>
              <w:rPr>
                <w:spacing w:val="-2"/>
                <w:sz w:val="24"/>
              </w:rPr>
              <w:t>среды,</w:t>
            </w:r>
            <w:r>
              <w:rPr>
                <w:sz w:val="24"/>
              </w:rPr>
              <w:tab/>
            </w:r>
            <w:r>
              <w:rPr>
                <w:spacing w:val="-2"/>
                <w:sz w:val="24"/>
              </w:rPr>
              <w:t>ресурсосбережению,</w:t>
            </w:r>
          </w:p>
          <w:p w:rsidR="00D27683" w:rsidRDefault="006542EE">
            <w:pPr>
              <w:pStyle w:val="TableParagraph"/>
              <w:spacing w:line="265" w:lineRule="exact"/>
              <w:ind w:left="109"/>
              <w:rPr>
                <w:sz w:val="24"/>
              </w:rPr>
            </w:pPr>
            <w:r>
              <w:rPr>
                <w:sz w:val="24"/>
              </w:rPr>
              <w:t>эффективно</w:t>
            </w:r>
            <w:r>
              <w:rPr>
                <w:spacing w:val="-3"/>
                <w:sz w:val="24"/>
              </w:rPr>
              <w:t xml:space="preserve"> </w:t>
            </w:r>
            <w:r>
              <w:rPr>
                <w:sz w:val="24"/>
              </w:rPr>
              <w:t>действовать</w:t>
            </w:r>
            <w:r>
              <w:rPr>
                <w:spacing w:val="-4"/>
                <w:sz w:val="24"/>
              </w:rPr>
              <w:t xml:space="preserve"> </w:t>
            </w:r>
            <w:r>
              <w:rPr>
                <w:sz w:val="24"/>
              </w:rPr>
              <w:t>в</w:t>
            </w:r>
            <w:r>
              <w:rPr>
                <w:spacing w:val="-5"/>
                <w:sz w:val="24"/>
              </w:rPr>
              <w:t xml:space="preserve"> </w:t>
            </w:r>
            <w:r>
              <w:rPr>
                <w:sz w:val="24"/>
              </w:rPr>
              <w:t>чрезвычайных</w:t>
            </w:r>
            <w:r>
              <w:rPr>
                <w:spacing w:val="-1"/>
                <w:sz w:val="24"/>
              </w:rPr>
              <w:t xml:space="preserve"> </w:t>
            </w:r>
            <w:r>
              <w:rPr>
                <w:spacing w:val="-2"/>
                <w:sz w:val="24"/>
              </w:rPr>
              <w:t>ситуациях.</w:t>
            </w:r>
          </w:p>
        </w:tc>
      </w:tr>
    </w:tbl>
    <w:p w:rsidR="00D27683" w:rsidRDefault="00D27683">
      <w:pPr>
        <w:spacing w:line="265" w:lineRule="exact"/>
        <w:rPr>
          <w:sz w:val="24"/>
        </w:rPr>
        <w:sectPr w:rsidR="00D27683">
          <w:pgSz w:w="11910" w:h="16840"/>
          <w:pgMar w:top="1040" w:right="740" w:bottom="1240" w:left="1200" w:header="0" w:footer="1051" w:gutter="0"/>
          <w:cols w:space="720"/>
        </w:sectPr>
      </w:pPr>
    </w:p>
    <w:p w:rsidR="00D27683" w:rsidRDefault="006542EE">
      <w:pPr>
        <w:spacing w:before="76"/>
        <w:ind w:left="106"/>
        <w:rPr>
          <w:sz w:val="24"/>
        </w:rPr>
      </w:pPr>
      <w:r>
        <w:rPr>
          <w:sz w:val="24"/>
        </w:rPr>
        <w:lastRenderedPageBreak/>
        <w:t>Дескрипторы</w:t>
      </w:r>
      <w:r>
        <w:rPr>
          <w:spacing w:val="-11"/>
          <w:sz w:val="24"/>
        </w:rPr>
        <w:t xml:space="preserve"> </w:t>
      </w:r>
      <w:proofErr w:type="spellStart"/>
      <w:r>
        <w:rPr>
          <w:sz w:val="24"/>
        </w:rPr>
        <w:t>сформированности</w:t>
      </w:r>
      <w:proofErr w:type="spellEnd"/>
      <w:r>
        <w:rPr>
          <w:spacing w:val="-4"/>
          <w:sz w:val="24"/>
        </w:rPr>
        <w:t xml:space="preserve"> </w:t>
      </w:r>
      <w:r>
        <w:rPr>
          <w:sz w:val="24"/>
        </w:rPr>
        <w:t>компетенций</w:t>
      </w:r>
      <w:r>
        <w:rPr>
          <w:spacing w:val="-14"/>
          <w:sz w:val="24"/>
        </w:rPr>
        <w:t xml:space="preserve"> </w:t>
      </w:r>
      <w:r>
        <w:rPr>
          <w:sz w:val="24"/>
        </w:rPr>
        <w:t>по</w:t>
      </w:r>
      <w:r>
        <w:rPr>
          <w:spacing w:val="-5"/>
          <w:sz w:val="24"/>
        </w:rPr>
        <w:t xml:space="preserve"> </w:t>
      </w:r>
      <w:r>
        <w:rPr>
          <w:sz w:val="24"/>
        </w:rPr>
        <w:t>разделам</w:t>
      </w:r>
      <w:r>
        <w:rPr>
          <w:spacing w:val="-5"/>
          <w:sz w:val="24"/>
        </w:rPr>
        <w:t xml:space="preserve"> </w:t>
      </w:r>
      <w:r>
        <w:rPr>
          <w:sz w:val="24"/>
        </w:rPr>
        <w:t>профессионального</w:t>
      </w:r>
      <w:r>
        <w:rPr>
          <w:spacing w:val="-1"/>
          <w:sz w:val="24"/>
        </w:rPr>
        <w:t xml:space="preserve"> </w:t>
      </w:r>
      <w:r>
        <w:rPr>
          <w:spacing w:val="-2"/>
          <w:sz w:val="24"/>
        </w:rPr>
        <w:t>модуля.</w:t>
      </w:r>
    </w:p>
    <w:p w:rsidR="00D27683" w:rsidRDefault="006542EE">
      <w:pPr>
        <w:spacing w:before="248"/>
        <w:ind w:left="106"/>
        <w:rPr>
          <w:b/>
          <w:sz w:val="24"/>
        </w:rPr>
      </w:pPr>
      <w:r>
        <w:rPr>
          <w:b/>
          <w:sz w:val="24"/>
        </w:rPr>
        <w:t>Спецификация</w:t>
      </w:r>
      <w:r>
        <w:rPr>
          <w:b/>
          <w:spacing w:val="-10"/>
          <w:sz w:val="24"/>
        </w:rPr>
        <w:t xml:space="preserve"> </w:t>
      </w:r>
      <w:r>
        <w:rPr>
          <w:b/>
          <w:sz w:val="24"/>
        </w:rPr>
        <w:t>ПК/</w:t>
      </w:r>
      <w:r>
        <w:rPr>
          <w:b/>
          <w:spacing w:val="-7"/>
          <w:sz w:val="24"/>
        </w:rPr>
        <w:t xml:space="preserve"> </w:t>
      </w:r>
      <w:r>
        <w:rPr>
          <w:b/>
          <w:sz w:val="24"/>
        </w:rPr>
        <w:t>разделов</w:t>
      </w:r>
      <w:r>
        <w:rPr>
          <w:b/>
          <w:spacing w:val="-4"/>
          <w:sz w:val="24"/>
        </w:rPr>
        <w:t xml:space="preserve"> </w:t>
      </w:r>
      <w:r>
        <w:rPr>
          <w:b/>
          <w:sz w:val="24"/>
        </w:rPr>
        <w:t>профессионального</w:t>
      </w:r>
      <w:r>
        <w:rPr>
          <w:b/>
          <w:spacing w:val="-3"/>
          <w:sz w:val="24"/>
        </w:rPr>
        <w:t xml:space="preserve"> </w:t>
      </w:r>
      <w:r>
        <w:rPr>
          <w:b/>
          <w:spacing w:val="-2"/>
          <w:sz w:val="24"/>
        </w:rPr>
        <w:t>модуля</w:t>
      </w:r>
    </w:p>
    <w:p w:rsidR="00D27683" w:rsidRDefault="006542EE">
      <w:pPr>
        <w:spacing w:before="237"/>
        <w:ind w:left="106"/>
        <w:rPr>
          <w:sz w:val="24"/>
        </w:rPr>
      </w:pPr>
      <w:r>
        <w:rPr>
          <w:sz w:val="24"/>
        </w:rPr>
        <w:t>Спецификация</w:t>
      </w:r>
      <w:r>
        <w:rPr>
          <w:spacing w:val="-6"/>
          <w:sz w:val="24"/>
        </w:rPr>
        <w:t xml:space="preserve"> </w:t>
      </w:r>
      <w:r>
        <w:rPr>
          <w:spacing w:val="-2"/>
          <w:sz w:val="24"/>
        </w:rPr>
        <w:t>3.3.1.5</w:t>
      </w:r>
    </w:p>
    <w:p w:rsidR="00D27683" w:rsidRDefault="00D27683">
      <w:pPr>
        <w:pStyle w:val="a3"/>
        <w:spacing w:before="136"/>
        <w:rPr>
          <w:sz w:val="20"/>
        </w:rPr>
      </w:pPr>
    </w:p>
    <w:tbl>
      <w:tblPr>
        <w:tblStyle w:val="TableNormal"/>
        <w:tblW w:w="0" w:type="auto"/>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93"/>
        <w:gridCol w:w="1594"/>
        <w:gridCol w:w="2376"/>
        <w:gridCol w:w="1363"/>
        <w:gridCol w:w="2180"/>
        <w:gridCol w:w="1695"/>
        <w:gridCol w:w="1709"/>
      </w:tblGrid>
      <w:tr w:rsidR="00D27683">
        <w:trPr>
          <w:trHeight w:val="316"/>
        </w:trPr>
        <w:tc>
          <w:tcPr>
            <w:tcW w:w="5987" w:type="dxa"/>
            <w:gridSpan w:val="2"/>
            <w:vMerge w:val="restart"/>
          </w:tcPr>
          <w:p w:rsidR="00D27683" w:rsidRDefault="006542EE">
            <w:pPr>
              <w:pStyle w:val="TableParagraph"/>
              <w:spacing w:before="160"/>
              <w:ind w:left="1844"/>
              <w:rPr>
                <w:b/>
                <w:i/>
                <w:sz w:val="24"/>
              </w:rPr>
            </w:pPr>
            <w:r>
              <w:rPr>
                <w:b/>
                <w:i/>
                <w:sz w:val="24"/>
              </w:rPr>
              <w:t>Формируемые</w:t>
            </w:r>
            <w:r>
              <w:rPr>
                <w:b/>
                <w:i/>
                <w:spacing w:val="-4"/>
                <w:sz w:val="24"/>
              </w:rPr>
              <w:t xml:space="preserve"> </w:t>
            </w:r>
            <w:r>
              <w:rPr>
                <w:b/>
                <w:i/>
                <w:spacing w:val="-2"/>
                <w:sz w:val="24"/>
              </w:rPr>
              <w:t>компетенции</w:t>
            </w:r>
          </w:p>
        </w:tc>
        <w:tc>
          <w:tcPr>
            <w:tcW w:w="9323" w:type="dxa"/>
            <w:gridSpan w:val="5"/>
          </w:tcPr>
          <w:p w:rsidR="00D27683" w:rsidRDefault="006542EE">
            <w:pPr>
              <w:pStyle w:val="TableParagraph"/>
              <w:spacing w:line="273" w:lineRule="exact"/>
              <w:ind w:left="13"/>
              <w:jc w:val="center"/>
              <w:rPr>
                <w:b/>
                <w:i/>
                <w:sz w:val="24"/>
              </w:rPr>
            </w:pPr>
            <w:r>
              <w:rPr>
                <w:b/>
                <w:i/>
                <w:sz w:val="24"/>
              </w:rPr>
              <w:t>Название</w:t>
            </w:r>
            <w:r>
              <w:rPr>
                <w:b/>
                <w:i/>
                <w:spacing w:val="-2"/>
                <w:sz w:val="24"/>
              </w:rPr>
              <w:t xml:space="preserve"> раздела</w:t>
            </w:r>
          </w:p>
        </w:tc>
      </w:tr>
      <w:tr w:rsidR="00D27683">
        <w:trPr>
          <w:trHeight w:val="316"/>
        </w:trPr>
        <w:tc>
          <w:tcPr>
            <w:tcW w:w="5987" w:type="dxa"/>
            <w:gridSpan w:val="2"/>
            <w:vMerge/>
            <w:tcBorders>
              <w:top w:val="nil"/>
            </w:tcBorders>
          </w:tcPr>
          <w:p w:rsidR="00D27683" w:rsidRDefault="00D27683">
            <w:pPr>
              <w:rPr>
                <w:sz w:val="2"/>
                <w:szCs w:val="2"/>
              </w:rPr>
            </w:pPr>
          </w:p>
        </w:tc>
        <w:tc>
          <w:tcPr>
            <w:tcW w:w="3739" w:type="dxa"/>
            <w:gridSpan w:val="2"/>
          </w:tcPr>
          <w:p w:rsidR="00D27683" w:rsidRDefault="006542EE">
            <w:pPr>
              <w:pStyle w:val="TableParagraph"/>
              <w:spacing w:line="273" w:lineRule="exact"/>
              <w:ind w:left="513"/>
              <w:rPr>
                <w:b/>
                <w:i/>
                <w:sz w:val="24"/>
              </w:rPr>
            </w:pPr>
            <w:r>
              <w:rPr>
                <w:b/>
                <w:i/>
                <w:sz w:val="24"/>
              </w:rPr>
              <w:t>Действия</w:t>
            </w:r>
            <w:r>
              <w:rPr>
                <w:b/>
                <w:i/>
                <w:spacing w:val="-2"/>
                <w:sz w:val="24"/>
              </w:rPr>
              <w:t xml:space="preserve"> (дескрипторы)</w:t>
            </w:r>
          </w:p>
        </w:tc>
        <w:tc>
          <w:tcPr>
            <w:tcW w:w="3875" w:type="dxa"/>
            <w:gridSpan w:val="2"/>
          </w:tcPr>
          <w:p w:rsidR="00D27683" w:rsidRDefault="006542EE">
            <w:pPr>
              <w:pStyle w:val="TableParagraph"/>
              <w:spacing w:line="273" w:lineRule="exact"/>
              <w:ind w:left="10"/>
              <w:jc w:val="center"/>
              <w:rPr>
                <w:b/>
                <w:i/>
                <w:sz w:val="24"/>
              </w:rPr>
            </w:pPr>
            <w:r>
              <w:rPr>
                <w:b/>
                <w:i/>
                <w:spacing w:val="-2"/>
                <w:sz w:val="24"/>
              </w:rPr>
              <w:t>Умения</w:t>
            </w:r>
          </w:p>
        </w:tc>
        <w:tc>
          <w:tcPr>
            <w:tcW w:w="1709" w:type="dxa"/>
          </w:tcPr>
          <w:p w:rsidR="00D27683" w:rsidRDefault="006542EE">
            <w:pPr>
              <w:pStyle w:val="TableParagraph"/>
              <w:spacing w:line="273" w:lineRule="exact"/>
              <w:ind w:left="471"/>
              <w:rPr>
                <w:b/>
                <w:i/>
                <w:sz w:val="24"/>
              </w:rPr>
            </w:pPr>
            <w:r>
              <w:rPr>
                <w:b/>
                <w:i/>
                <w:spacing w:val="-2"/>
                <w:sz w:val="24"/>
              </w:rPr>
              <w:t>Знания</w:t>
            </w:r>
          </w:p>
        </w:tc>
      </w:tr>
      <w:tr w:rsidR="00D27683">
        <w:trPr>
          <w:trHeight w:val="278"/>
        </w:trPr>
        <w:tc>
          <w:tcPr>
            <w:tcW w:w="15310" w:type="dxa"/>
            <w:gridSpan w:val="7"/>
          </w:tcPr>
          <w:p w:rsidR="00D27683" w:rsidRDefault="006542EE">
            <w:pPr>
              <w:pStyle w:val="TableParagraph"/>
              <w:spacing w:before="1" w:line="257" w:lineRule="exact"/>
              <w:ind w:left="566"/>
              <w:rPr>
                <w:b/>
                <w:sz w:val="24"/>
              </w:rPr>
            </w:pPr>
            <w:r>
              <w:rPr>
                <w:b/>
                <w:sz w:val="24"/>
              </w:rPr>
              <w:t>Раздел</w:t>
            </w:r>
            <w:r>
              <w:rPr>
                <w:b/>
                <w:spacing w:val="-6"/>
                <w:sz w:val="24"/>
              </w:rPr>
              <w:t xml:space="preserve"> </w:t>
            </w:r>
            <w:r>
              <w:rPr>
                <w:b/>
                <w:sz w:val="24"/>
              </w:rPr>
              <w:t>модуля</w:t>
            </w:r>
            <w:r>
              <w:rPr>
                <w:b/>
                <w:spacing w:val="-3"/>
                <w:sz w:val="24"/>
              </w:rPr>
              <w:t xml:space="preserve"> </w:t>
            </w:r>
            <w:r>
              <w:rPr>
                <w:b/>
                <w:sz w:val="24"/>
              </w:rPr>
              <w:t>1.</w:t>
            </w:r>
            <w:r>
              <w:rPr>
                <w:b/>
                <w:spacing w:val="-1"/>
                <w:sz w:val="24"/>
              </w:rPr>
              <w:t xml:space="preserve"> </w:t>
            </w:r>
            <w:r>
              <w:rPr>
                <w:b/>
                <w:sz w:val="24"/>
              </w:rPr>
              <w:t>Освоение</w:t>
            </w:r>
            <w:r>
              <w:rPr>
                <w:b/>
                <w:spacing w:val="-3"/>
                <w:sz w:val="24"/>
              </w:rPr>
              <w:t xml:space="preserve"> </w:t>
            </w:r>
            <w:r>
              <w:rPr>
                <w:b/>
                <w:sz w:val="24"/>
              </w:rPr>
              <w:t>профессии</w:t>
            </w:r>
            <w:r>
              <w:rPr>
                <w:b/>
                <w:spacing w:val="-3"/>
                <w:sz w:val="24"/>
              </w:rPr>
              <w:t xml:space="preserve"> </w:t>
            </w:r>
            <w:r>
              <w:rPr>
                <w:b/>
                <w:sz w:val="24"/>
              </w:rPr>
              <w:t>рабочих</w:t>
            </w:r>
            <w:r>
              <w:rPr>
                <w:b/>
                <w:spacing w:val="-7"/>
                <w:sz w:val="24"/>
              </w:rPr>
              <w:t xml:space="preserve"> </w:t>
            </w:r>
            <w:r>
              <w:rPr>
                <w:b/>
                <w:sz w:val="24"/>
              </w:rPr>
              <w:t>19205</w:t>
            </w:r>
            <w:r>
              <w:rPr>
                <w:b/>
                <w:spacing w:val="-3"/>
                <w:sz w:val="24"/>
              </w:rPr>
              <w:t xml:space="preserve"> </w:t>
            </w:r>
            <w:r>
              <w:rPr>
                <w:b/>
                <w:sz w:val="24"/>
              </w:rPr>
              <w:t>Тракторист-машинист сельскохозяйственного</w:t>
            </w:r>
            <w:r>
              <w:rPr>
                <w:b/>
                <w:spacing w:val="-7"/>
                <w:sz w:val="24"/>
              </w:rPr>
              <w:t xml:space="preserve"> </w:t>
            </w:r>
            <w:r>
              <w:rPr>
                <w:b/>
                <w:spacing w:val="-2"/>
                <w:sz w:val="24"/>
              </w:rPr>
              <w:t>производства</w:t>
            </w:r>
          </w:p>
        </w:tc>
      </w:tr>
      <w:tr w:rsidR="00D27683">
        <w:trPr>
          <w:trHeight w:val="4969"/>
        </w:trPr>
        <w:tc>
          <w:tcPr>
            <w:tcW w:w="4393" w:type="dxa"/>
          </w:tcPr>
          <w:p w:rsidR="00D27683" w:rsidRDefault="006542EE">
            <w:pPr>
              <w:pStyle w:val="TableParagraph"/>
              <w:ind w:left="105" w:right="254"/>
              <w:rPr>
                <w:sz w:val="24"/>
              </w:rPr>
            </w:pPr>
            <w:r>
              <w:rPr>
                <w:spacing w:val="-2"/>
                <w:sz w:val="24"/>
              </w:rPr>
              <w:t xml:space="preserve">ПК2.2.Осуществлятьподборрежимовра </w:t>
            </w:r>
            <w:proofErr w:type="spellStart"/>
            <w:r>
              <w:rPr>
                <w:spacing w:val="-2"/>
                <w:sz w:val="24"/>
              </w:rPr>
              <w:t>боты,выбориобоснованиеспособа</w:t>
            </w:r>
            <w:proofErr w:type="spellEnd"/>
            <w:r>
              <w:rPr>
                <w:spacing w:val="-2"/>
                <w:sz w:val="24"/>
              </w:rPr>
              <w:t xml:space="preserve"> </w:t>
            </w:r>
            <w:proofErr w:type="spellStart"/>
            <w:r>
              <w:rPr>
                <w:spacing w:val="-2"/>
                <w:sz w:val="24"/>
              </w:rPr>
              <w:t>движениямашинно</w:t>
            </w:r>
            <w:proofErr w:type="spellEnd"/>
            <w:r>
              <w:rPr>
                <w:spacing w:val="-2"/>
                <w:sz w:val="24"/>
              </w:rPr>
              <w:t xml:space="preserve">-тракторного </w:t>
            </w:r>
            <w:proofErr w:type="spellStart"/>
            <w:r>
              <w:rPr>
                <w:spacing w:val="-2"/>
                <w:sz w:val="24"/>
              </w:rPr>
              <w:t>агрегатавсоответствиисусловиямирабо</w:t>
            </w:r>
            <w:proofErr w:type="spellEnd"/>
            <w:r>
              <w:rPr>
                <w:spacing w:val="-2"/>
                <w:sz w:val="24"/>
              </w:rPr>
              <w:t xml:space="preserve"> </w:t>
            </w:r>
            <w:r>
              <w:rPr>
                <w:spacing w:val="-4"/>
                <w:sz w:val="24"/>
              </w:rPr>
              <w:t>ты.</w:t>
            </w:r>
          </w:p>
          <w:p w:rsidR="00D27683" w:rsidRDefault="006542EE">
            <w:pPr>
              <w:pStyle w:val="TableParagraph"/>
              <w:ind w:left="105" w:right="254"/>
              <w:rPr>
                <w:sz w:val="24"/>
              </w:rPr>
            </w:pPr>
            <w:r>
              <w:rPr>
                <w:spacing w:val="-2"/>
                <w:sz w:val="24"/>
              </w:rPr>
              <w:t xml:space="preserve">ПК2.3.Выполнятьработынамашинно- </w:t>
            </w:r>
            <w:proofErr w:type="spellStart"/>
            <w:r>
              <w:rPr>
                <w:spacing w:val="-2"/>
                <w:sz w:val="24"/>
              </w:rPr>
              <w:t>тракторномагрегатевсоответствиис</w:t>
            </w:r>
            <w:proofErr w:type="spellEnd"/>
            <w:r>
              <w:rPr>
                <w:spacing w:val="-2"/>
                <w:sz w:val="24"/>
              </w:rPr>
              <w:t xml:space="preserve"> </w:t>
            </w:r>
            <w:proofErr w:type="spellStart"/>
            <w:r>
              <w:rPr>
                <w:spacing w:val="-2"/>
                <w:sz w:val="24"/>
              </w:rPr>
              <w:t>требованиямиправилтехникибезопасно</w:t>
            </w:r>
            <w:proofErr w:type="spellEnd"/>
            <w:r>
              <w:rPr>
                <w:spacing w:val="-2"/>
                <w:sz w:val="24"/>
              </w:rPr>
              <w:t xml:space="preserve"> </w:t>
            </w:r>
            <w:proofErr w:type="spellStart"/>
            <w:r>
              <w:rPr>
                <w:spacing w:val="-2"/>
                <w:sz w:val="24"/>
              </w:rPr>
              <w:t>стииохранытруда</w:t>
            </w:r>
            <w:proofErr w:type="spellEnd"/>
            <w:r>
              <w:rPr>
                <w:spacing w:val="-2"/>
                <w:sz w:val="24"/>
              </w:rPr>
              <w:t>.</w:t>
            </w:r>
          </w:p>
          <w:p w:rsidR="00D27683" w:rsidRDefault="006542EE">
            <w:pPr>
              <w:pStyle w:val="TableParagraph"/>
              <w:ind w:left="105"/>
              <w:rPr>
                <w:sz w:val="24"/>
              </w:rPr>
            </w:pPr>
            <w:r>
              <w:rPr>
                <w:spacing w:val="-2"/>
                <w:sz w:val="24"/>
              </w:rPr>
              <w:t xml:space="preserve">ПК2.4.Управлятьтракторамиисамоходн </w:t>
            </w:r>
            <w:proofErr w:type="spellStart"/>
            <w:r>
              <w:rPr>
                <w:spacing w:val="-2"/>
                <w:sz w:val="24"/>
              </w:rPr>
              <w:t>ымимашинамикатегории«В»,«С</w:t>
            </w:r>
            <w:proofErr w:type="spellEnd"/>
            <w:r>
              <w:rPr>
                <w:spacing w:val="-2"/>
                <w:sz w:val="24"/>
              </w:rPr>
              <w:t>»,</w:t>
            </w:r>
          </w:p>
          <w:p w:rsidR="00D27683" w:rsidRDefault="006542EE">
            <w:pPr>
              <w:pStyle w:val="TableParagraph"/>
              <w:spacing w:line="237" w:lineRule="auto"/>
              <w:ind w:left="105"/>
              <w:rPr>
                <w:sz w:val="24"/>
              </w:rPr>
            </w:pPr>
            <w:r>
              <w:rPr>
                <w:spacing w:val="-2"/>
                <w:sz w:val="24"/>
              </w:rPr>
              <w:t>«D»,«Е»,«</w:t>
            </w:r>
            <w:proofErr w:type="spellStart"/>
            <w:r>
              <w:rPr>
                <w:spacing w:val="-2"/>
                <w:sz w:val="24"/>
              </w:rPr>
              <w:t>F»всоответствиисправиламид</w:t>
            </w:r>
            <w:proofErr w:type="spellEnd"/>
            <w:r>
              <w:rPr>
                <w:spacing w:val="-2"/>
                <w:sz w:val="24"/>
              </w:rPr>
              <w:t xml:space="preserve"> </w:t>
            </w:r>
            <w:proofErr w:type="spellStart"/>
            <w:r>
              <w:rPr>
                <w:spacing w:val="-2"/>
                <w:sz w:val="24"/>
              </w:rPr>
              <w:t>орожногодвижения</w:t>
            </w:r>
            <w:proofErr w:type="spellEnd"/>
            <w:r>
              <w:rPr>
                <w:spacing w:val="-2"/>
                <w:sz w:val="24"/>
              </w:rPr>
              <w:t>.</w:t>
            </w:r>
          </w:p>
          <w:p w:rsidR="00D27683" w:rsidRDefault="006542EE">
            <w:pPr>
              <w:pStyle w:val="TableParagraph"/>
              <w:spacing w:before="1"/>
              <w:ind w:left="105" w:right="254"/>
              <w:rPr>
                <w:sz w:val="24"/>
              </w:rPr>
            </w:pPr>
            <w:r>
              <w:rPr>
                <w:spacing w:val="-2"/>
                <w:sz w:val="24"/>
              </w:rPr>
              <w:t xml:space="preserve">ПК2.6.Осуществлятьконтрольиоценку </w:t>
            </w:r>
            <w:proofErr w:type="spellStart"/>
            <w:r>
              <w:rPr>
                <w:spacing w:val="-2"/>
                <w:sz w:val="24"/>
              </w:rPr>
              <w:t>качествавыполняемой</w:t>
            </w:r>
            <w:proofErr w:type="spellEnd"/>
            <w:r>
              <w:rPr>
                <w:spacing w:val="-2"/>
                <w:sz w:val="24"/>
              </w:rPr>
              <w:t xml:space="preserve"> </w:t>
            </w:r>
            <w:proofErr w:type="spellStart"/>
            <w:r>
              <w:rPr>
                <w:spacing w:val="-2"/>
                <w:sz w:val="24"/>
              </w:rPr>
              <w:t>сельскохозяйственнойтехникойработы</w:t>
            </w:r>
            <w:proofErr w:type="spellEnd"/>
            <w:r>
              <w:rPr>
                <w:spacing w:val="-2"/>
                <w:sz w:val="24"/>
              </w:rPr>
              <w:t xml:space="preserve"> </w:t>
            </w:r>
            <w:proofErr w:type="spellStart"/>
            <w:r>
              <w:rPr>
                <w:spacing w:val="-2"/>
                <w:sz w:val="24"/>
              </w:rPr>
              <w:t>всоответствиистехнологическойкартой</w:t>
            </w:r>
            <w:proofErr w:type="spellEnd"/>
          </w:p>
          <w:p w:rsidR="00D27683" w:rsidRDefault="006542EE">
            <w:pPr>
              <w:pStyle w:val="TableParagraph"/>
              <w:spacing w:before="1" w:line="261" w:lineRule="exact"/>
              <w:ind w:left="105"/>
              <w:rPr>
                <w:sz w:val="24"/>
              </w:rPr>
            </w:pPr>
            <w:r>
              <w:rPr>
                <w:spacing w:val="-10"/>
                <w:sz w:val="24"/>
              </w:rPr>
              <w:t>.</w:t>
            </w:r>
          </w:p>
        </w:tc>
        <w:tc>
          <w:tcPr>
            <w:tcW w:w="3970" w:type="dxa"/>
            <w:gridSpan w:val="2"/>
          </w:tcPr>
          <w:p w:rsidR="00D27683" w:rsidRDefault="006542EE">
            <w:pPr>
              <w:pStyle w:val="TableParagraph"/>
              <w:spacing w:line="242" w:lineRule="auto"/>
              <w:ind w:left="105"/>
              <w:rPr>
                <w:sz w:val="24"/>
              </w:rPr>
            </w:pPr>
            <w:r>
              <w:rPr>
                <w:sz w:val="24"/>
              </w:rPr>
              <w:t>Выполнение</w:t>
            </w:r>
            <w:r>
              <w:rPr>
                <w:spacing w:val="40"/>
                <w:sz w:val="24"/>
              </w:rPr>
              <w:t xml:space="preserve"> </w:t>
            </w:r>
            <w:r>
              <w:rPr>
                <w:sz w:val="24"/>
              </w:rPr>
              <w:t>сельскохозяйственных работ на агрегате.</w:t>
            </w:r>
          </w:p>
        </w:tc>
        <w:tc>
          <w:tcPr>
            <w:tcW w:w="3543" w:type="dxa"/>
            <w:gridSpan w:val="2"/>
          </w:tcPr>
          <w:p w:rsidR="00D27683" w:rsidRDefault="006542EE">
            <w:pPr>
              <w:pStyle w:val="TableParagraph"/>
              <w:ind w:left="111"/>
              <w:rPr>
                <w:sz w:val="24"/>
              </w:rPr>
            </w:pPr>
            <w:r>
              <w:rPr>
                <w:sz w:val="24"/>
              </w:rPr>
              <w:t>Управлять тракторами и самоходными машинами категории</w:t>
            </w:r>
            <w:r>
              <w:rPr>
                <w:spacing w:val="-15"/>
                <w:sz w:val="24"/>
              </w:rPr>
              <w:t xml:space="preserve"> </w:t>
            </w:r>
            <w:r>
              <w:rPr>
                <w:sz w:val="24"/>
              </w:rPr>
              <w:t>«В»,</w:t>
            </w:r>
            <w:r>
              <w:rPr>
                <w:spacing w:val="-11"/>
                <w:sz w:val="24"/>
              </w:rPr>
              <w:t xml:space="preserve"> </w:t>
            </w:r>
            <w:r>
              <w:rPr>
                <w:sz w:val="24"/>
              </w:rPr>
              <w:t>«С»,</w:t>
            </w:r>
            <w:r>
              <w:rPr>
                <w:spacing w:val="-11"/>
                <w:sz w:val="24"/>
              </w:rPr>
              <w:t xml:space="preserve"> </w:t>
            </w:r>
            <w:r>
              <w:rPr>
                <w:sz w:val="24"/>
              </w:rPr>
              <w:t>«D»,</w:t>
            </w:r>
            <w:r>
              <w:rPr>
                <w:spacing w:val="-11"/>
                <w:sz w:val="24"/>
              </w:rPr>
              <w:t xml:space="preserve"> </w:t>
            </w:r>
            <w:r>
              <w:rPr>
                <w:sz w:val="24"/>
              </w:rPr>
              <w:t>«Е»,</w:t>
            </w:r>
          </w:p>
          <w:p w:rsidR="00D27683" w:rsidRDefault="006542EE">
            <w:pPr>
              <w:pStyle w:val="TableParagraph"/>
              <w:spacing w:line="237" w:lineRule="auto"/>
              <w:ind w:left="111"/>
              <w:rPr>
                <w:sz w:val="24"/>
              </w:rPr>
            </w:pPr>
            <w:r>
              <w:rPr>
                <w:sz w:val="24"/>
              </w:rPr>
              <w:t>«F»</w:t>
            </w:r>
            <w:r>
              <w:rPr>
                <w:spacing w:val="-12"/>
                <w:sz w:val="24"/>
              </w:rPr>
              <w:t xml:space="preserve"> </w:t>
            </w:r>
            <w:r>
              <w:rPr>
                <w:sz w:val="24"/>
              </w:rPr>
              <w:t>в</w:t>
            </w:r>
            <w:r>
              <w:rPr>
                <w:spacing w:val="-7"/>
                <w:sz w:val="24"/>
              </w:rPr>
              <w:t xml:space="preserve"> </w:t>
            </w:r>
            <w:r>
              <w:rPr>
                <w:sz w:val="24"/>
              </w:rPr>
              <w:t>соответствии</w:t>
            </w:r>
            <w:r>
              <w:rPr>
                <w:spacing w:val="-7"/>
                <w:sz w:val="24"/>
              </w:rPr>
              <w:t xml:space="preserve"> </w:t>
            </w:r>
            <w:r>
              <w:rPr>
                <w:sz w:val="24"/>
              </w:rPr>
              <w:t>с</w:t>
            </w:r>
            <w:r>
              <w:rPr>
                <w:spacing w:val="-13"/>
                <w:sz w:val="24"/>
              </w:rPr>
              <w:t xml:space="preserve"> </w:t>
            </w:r>
            <w:r>
              <w:rPr>
                <w:sz w:val="24"/>
              </w:rPr>
              <w:t>правилами дорожного движения</w:t>
            </w:r>
          </w:p>
        </w:tc>
        <w:tc>
          <w:tcPr>
            <w:tcW w:w="3404" w:type="dxa"/>
            <w:gridSpan w:val="2"/>
          </w:tcPr>
          <w:p w:rsidR="00D27683" w:rsidRDefault="006542EE">
            <w:pPr>
              <w:pStyle w:val="TableParagraph"/>
              <w:ind w:left="111" w:right="258"/>
              <w:rPr>
                <w:sz w:val="24"/>
              </w:rPr>
            </w:pPr>
            <w:r>
              <w:rPr>
                <w:sz w:val="24"/>
              </w:rPr>
              <w:t>Основные сведения о производственных</w:t>
            </w:r>
            <w:r>
              <w:rPr>
                <w:spacing w:val="-15"/>
                <w:sz w:val="24"/>
              </w:rPr>
              <w:t xml:space="preserve"> </w:t>
            </w:r>
            <w:r>
              <w:rPr>
                <w:sz w:val="24"/>
              </w:rPr>
              <w:t>процессах и</w:t>
            </w:r>
            <w:r>
              <w:rPr>
                <w:spacing w:val="-11"/>
                <w:sz w:val="24"/>
              </w:rPr>
              <w:t xml:space="preserve"> </w:t>
            </w:r>
            <w:r>
              <w:rPr>
                <w:sz w:val="24"/>
              </w:rPr>
              <w:t>энергетических</w:t>
            </w:r>
            <w:r>
              <w:rPr>
                <w:spacing w:val="-15"/>
                <w:sz w:val="24"/>
              </w:rPr>
              <w:t xml:space="preserve"> </w:t>
            </w:r>
            <w:r>
              <w:rPr>
                <w:sz w:val="24"/>
              </w:rPr>
              <w:t>средствах</w:t>
            </w:r>
            <w:r>
              <w:rPr>
                <w:spacing w:val="-15"/>
                <w:sz w:val="24"/>
              </w:rPr>
              <w:t xml:space="preserve"> </w:t>
            </w:r>
            <w:r>
              <w:rPr>
                <w:sz w:val="24"/>
              </w:rPr>
              <w:t>в сельском хозяйстве.</w:t>
            </w:r>
          </w:p>
          <w:p w:rsidR="00D27683" w:rsidRDefault="006542EE">
            <w:pPr>
              <w:pStyle w:val="TableParagraph"/>
              <w:spacing w:before="112" w:line="242" w:lineRule="auto"/>
              <w:ind w:left="111" w:right="258"/>
              <w:rPr>
                <w:sz w:val="24"/>
              </w:rPr>
            </w:pPr>
            <w:r>
              <w:rPr>
                <w:sz w:val="24"/>
              </w:rPr>
              <w:t>Основные свойства и показатели</w:t>
            </w:r>
            <w:r>
              <w:rPr>
                <w:spacing w:val="-15"/>
                <w:sz w:val="24"/>
              </w:rPr>
              <w:t xml:space="preserve"> </w:t>
            </w:r>
            <w:r>
              <w:rPr>
                <w:sz w:val="24"/>
              </w:rPr>
              <w:t>работы</w:t>
            </w:r>
            <w:r>
              <w:rPr>
                <w:spacing w:val="-15"/>
                <w:sz w:val="24"/>
              </w:rPr>
              <w:t xml:space="preserve"> </w:t>
            </w:r>
            <w:r>
              <w:rPr>
                <w:sz w:val="24"/>
              </w:rPr>
              <w:t>МТА.</w:t>
            </w:r>
          </w:p>
          <w:p w:rsidR="00D27683" w:rsidRDefault="00D27683">
            <w:pPr>
              <w:pStyle w:val="TableParagraph"/>
              <w:spacing w:before="237"/>
              <w:ind w:left="0"/>
              <w:rPr>
                <w:sz w:val="24"/>
              </w:rPr>
            </w:pPr>
          </w:p>
          <w:p w:rsidR="00D27683" w:rsidRDefault="006542EE">
            <w:pPr>
              <w:pStyle w:val="TableParagraph"/>
              <w:ind w:left="111" w:right="194"/>
              <w:rPr>
                <w:sz w:val="24"/>
              </w:rPr>
            </w:pPr>
            <w:r>
              <w:rPr>
                <w:sz w:val="24"/>
              </w:rPr>
              <w:t>Технические и технологические</w:t>
            </w:r>
            <w:r>
              <w:rPr>
                <w:spacing w:val="-15"/>
                <w:sz w:val="24"/>
              </w:rPr>
              <w:t xml:space="preserve"> </w:t>
            </w:r>
            <w:r>
              <w:rPr>
                <w:sz w:val="24"/>
              </w:rPr>
              <w:t xml:space="preserve">регулировки </w:t>
            </w:r>
            <w:r>
              <w:rPr>
                <w:spacing w:val="-2"/>
                <w:sz w:val="24"/>
              </w:rPr>
              <w:t>машин.</w:t>
            </w:r>
          </w:p>
          <w:p w:rsidR="00D27683" w:rsidRDefault="00D27683">
            <w:pPr>
              <w:pStyle w:val="TableParagraph"/>
              <w:spacing w:before="121"/>
              <w:ind w:left="0"/>
              <w:rPr>
                <w:sz w:val="24"/>
              </w:rPr>
            </w:pPr>
          </w:p>
          <w:p w:rsidR="00D27683" w:rsidRDefault="006542EE">
            <w:pPr>
              <w:pStyle w:val="TableParagraph"/>
              <w:ind w:left="111" w:right="194"/>
              <w:rPr>
                <w:sz w:val="24"/>
              </w:rPr>
            </w:pPr>
            <w:r>
              <w:rPr>
                <w:sz w:val="24"/>
              </w:rPr>
              <w:t>Правила техники безопасности,</w:t>
            </w:r>
            <w:r>
              <w:rPr>
                <w:spacing w:val="-15"/>
                <w:sz w:val="24"/>
              </w:rPr>
              <w:t xml:space="preserve"> </w:t>
            </w:r>
            <w:r>
              <w:rPr>
                <w:sz w:val="24"/>
              </w:rPr>
              <w:t>охраны</w:t>
            </w:r>
            <w:r>
              <w:rPr>
                <w:spacing w:val="-13"/>
                <w:sz w:val="24"/>
              </w:rPr>
              <w:t xml:space="preserve"> </w:t>
            </w:r>
            <w:r>
              <w:rPr>
                <w:sz w:val="24"/>
              </w:rPr>
              <w:t>труда</w:t>
            </w:r>
            <w:r>
              <w:rPr>
                <w:spacing w:val="-12"/>
                <w:sz w:val="24"/>
              </w:rPr>
              <w:t xml:space="preserve"> </w:t>
            </w:r>
            <w:r>
              <w:rPr>
                <w:sz w:val="24"/>
              </w:rPr>
              <w:t>и окружающей среды</w:t>
            </w:r>
          </w:p>
        </w:tc>
      </w:tr>
      <w:tr w:rsidR="00D27683">
        <w:trPr>
          <w:trHeight w:val="1656"/>
        </w:trPr>
        <w:tc>
          <w:tcPr>
            <w:tcW w:w="4393" w:type="dxa"/>
          </w:tcPr>
          <w:p w:rsidR="00D27683" w:rsidRDefault="006542EE">
            <w:pPr>
              <w:pStyle w:val="TableParagraph"/>
              <w:ind w:left="105" w:right="147"/>
              <w:rPr>
                <w:sz w:val="24"/>
              </w:rPr>
            </w:pPr>
            <w:r>
              <w:rPr>
                <w:i/>
                <w:sz w:val="24"/>
              </w:rPr>
              <w:t>ОК</w:t>
            </w:r>
            <w:r>
              <w:rPr>
                <w:i/>
                <w:spacing w:val="-11"/>
                <w:sz w:val="24"/>
              </w:rPr>
              <w:t xml:space="preserve"> </w:t>
            </w:r>
            <w:r>
              <w:rPr>
                <w:i/>
                <w:sz w:val="24"/>
              </w:rPr>
              <w:t>01</w:t>
            </w:r>
            <w:r>
              <w:rPr>
                <w:sz w:val="24"/>
              </w:rPr>
              <w:t>Выбирать</w:t>
            </w:r>
            <w:r>
              <w:rPr>
                <w:spacing w:val="-9"/>
                <w:sz w:val="24"/>
              </w:rPr>
              <w:t xml:space="preserve"> </w:t>
            </w:r>
            <w:r>
              <w:rPr>
                <w:sz w:val="24"/>
              </w:rPr>
              <w:t>способы</w:t>
            </w:r>
            <w:r>
              <w:rPr>
                <w:spacing w:val="-9"/>
                <w:sz w:val="24"/>
              </w:rPr>
              <w:t xml:space="preserve"> </w:t>
            </w:r>
            <w:r>
              <w:rPr>
                <w:sz w:val="24"/>
              </w:rPr>
              <w:t>решения</w:t>
            </w:r>
            <w:r>
              <w:rPr>
                <w:spacing w:val="-10"/>
                <w:sz w:val="24"/>
              </w:rPr>
              <w:t xml:space="preserve"> </w:t>
            </w:r>
            <w:r>
              <w:rPr>
                <w:sz w:val="24"/>
              </w:rPr>
              <w:t xml:space="preserve">задач профессиональной деятельности, применительно к различным </w:t>
            </w:r>
            <w:r>
              <w:rPr>
                <w:spacing w:val="-2"/>
                <w:sz w:val="24"/>
              </w:rPr>
              <w:t>контекстам.</w:t>
            </w:r>
          </w:p>
        </w:tc>
        <w:tc>
          <w:tcPr>
            <w:tcW w:w="3970" w:type="dxa"/>
            <w:gridSpan w:val="2"/>
          </w:tcPr>
          <w:p w:rsidR="00D27683" w:rsidRDefault="006542EE">
            <w:pPr>
              <w:pStyle w:val="TableParagraph"/>
              <w:ind w:left="105" w:right="172"/>
              <w:rPr>
                <w:sz w:val="24"/>
              </w:rPr>
            </w:pPr>
            <w:r>
              <w:rPr>
                <w:sz w:val="24"/>
              </w:rPr>
              <w:t>Распознавание сложных проблемные</w:t>
            </w:r>
            <w:r>
              <w:rPr>
                <w:spacing w:val="-14"/>
                <w:sz w:val="24"/>
              </w:rPr>
              <w:t xml:space="preserve"> </w:t>
            </w:r>
            <w:r>
              <w:rPr>
                <w:sz w:val="24"/>
              </w:rPr>
              <w:t>ситуации</w:t>
            </w:r>
            <w:r>
              <w:rPr>
                <w:spacing w:val="-12"/>
                <w:sz w:val="24"/>
              </w:rPr>
              <w:t xml:space="preserve"> </w:t>
            </w:r>
            <w:r>
              <w:rPr>
                <w:sz w:val="24"/>
              </w:rPr>
              <w:t>в</w:t>
            </w:r>
            <w:r>
              <w:rPr>
                <w:spacing w:val="-12"/>
                <w:sz w:val="24"/>
              </w:rPr>
              <w:t xml:space="preserve"> </w:t>
            </w:r>
            <w:r>
              <w:rPr>
                <w:sz w:val="24"/>
              </w:rPr>
              <w:t xml:space="preserve">различных </w:t>
            </w:r>
            <w:r>
              <w:rPr>
                <w:spacing w:val="-2"/>
                <w:sz w:val="24"/>
              </w:rPr>
              <w:t>контекстах.</w:t>
            </w:r>
          </w:p>
          <w:p w:rsidR="00D27683" w:rsidRDefault="006542EE">
            <w:pPr>
              <w:pStyle w:val="TableParagraph"/>
              <w:spacing w:line="237" w:lineRule="auto"/>
              <w:ind w:left="105"/>
              <w:rPr>
                <w:sz w:val="24"/>
              </w:rPr>
            </w:pPr>
            <w:r>
              <w:rPr>
                <w:sz w:val="24"/>
              </w:rPr>
              <w:t>Проведение</w:t>
            </w:r>
            <w:r>
              <w:rPr>
                <w:spacing w:val="-15"/>
                <w:sz w:val="24"/>
              </w:rPr>
              <w:t xml:space="preserve"> </w:t>
            </w:r>
            <w:r>
              <w:rPr>
                <w:sz w:val="24"/>
              </w:rPr>
              <w:t>анализа</w:t>
            </w:r>
            <w:r>
              <w:rPr>
                <w:spacing w:val="-15"/>
                <w:sz w:val="24"/>
              </w:rPr>
              <w:t xml:space="preserve"> </w:t>
            </w:r>
            <w:r>
              <w:rPr>
                <w:sz w:val="24"/>
              </w:rPr>
              <w:t>сложных ситуаций при решении задач</w:t>
            </w:r>
          </w:p>
          <w:p w:rsidR="00D27683" w:rsidRDefault="006542EE">
            <w:pPr>
              <w:pStyle w:val="TableParagraph"/>
              <w:spacing w:line="261" w:lineRule="exact"/>
              <w:ind w:left="105"/>
              <w:rPr>
                <w:sz w:val="24"/>
              </w:rPr>
            </w:pPr>
            <w:r>
              <w:rPr>
                <w:sz w:val="24"/>
              </w:rPr>
              <w:t>профессиональной</w:t>
            </w:r>
            <w:r>
              <w:rPr>
                <w:spacing w:val="-5"/>
                <w:sz w:val="24"/>
              </w:rPr>
              <w:t xml:space="preserve"> </w:t>
            </w:r>
            <w:r>
              <w:rPr>
                <w:spacing w:val="-2"/>
                <w:sz w:val="24"/>
              </w:rPr>
              <w:t>деятельности</w:t>
            </w:r>
          </w:p>
        </w:tc>
        <w:tc>
          <w:tcPr>
            <w:tcW w:w="3543" w:type="dxa"/>
            <w:gridSpan w:val="2"/>
          </w:tcPr>
          <w:p w:rsidR="00D27683" w:rsidRDefault="006542EE">
            <w:pPr>
              <w:pStyle w:val="TableParagraph"/>
              <w:ind w:left="111"/>
              <w:rPr>
                <w:sz w:val="24"/>
              </w:rPr>
            </w:pPr>
            <w:r>
              <w:rPr>
                <w:sz w:val="24"/>
              </w:rPr>
              <w:t>Распознавать задачу и/или проблему</w:t>
            </w:r>
            <w:r>
              <w:rPr>
                <w:spacing w:val="-15"/>
                <w:sz w:val="24"/>
              </w:rPr>
              <w:t xml:space="preserve"> </w:t>
            </w:r>
            <w:r>
              <w:rPr>
                <w:sz w:val="24"/>
              </w:rPr>
              <w:t>в</w:t>
            </w:r>
            <w:r>
              <w:rPr>
                <w:spacing w:val="-15"/>
                <w:sz w:val="24"/>
              </w:rPr>
              <w:t xml:space="preserve"> </w:t>
            </w:r>
            <w:r>
              <w:rPr>
                <w:sz w:val="24"/>
              </w:rPr>
              <w:t>профессиональном и/или социальном контексте; Анализировать задачу и/или проблему и выделять её</w:t>
            </w:r>
          </w:p>
          <w:p w:rsidR="00D27683" w:rsidRDefault="006542EE">
            <w:pPr>
              <w:pStyle w:val="TableParagraph"/>
              <w:spacing w:line="261" w:lineRule="exact"/>
              <w:ind w:left="111"/>
              <w:rPr>
                <w:sz w:val="24"/>
              </w:rPr>
            </w:pPr>
            <w:r>
              <w:rPr>
                <w:sz w:val="24"/>
              </w:rPr>
              <w:t>составные</w:t>
            </w:r>
            <w:r>
              <w:rPr>
                <w:spacing w:val="-1"/>
                <w:sz w:val="24"/>
              </w:rPr>
              <w:t xml:space="preserve"> </w:t>
            </w:r>
            <w:r>
              <w:rPr>
                <w:spacing w:val="-2"/>
                <w:sz w:val="24"/>
              </w:rPr>
              <w:t>части;</w:t>
            </w:r>
          </w:p>
        </w:tc>
        <w:tc>
          <w:tcPr>
            <w:tcW w:w="3404" w:type="dxa"/>
            <w:gridSpan w:val="2"/>
          </w:tcPr>
          <w:p w:rsidR="00D27683" w:rsidRDefault="006542EE">
            <w:pPr>
              <w:pStyle w:val="TableParagraph"/>
              <w:ind w:left="111" w:right="194"/>
              <w:rPr>
                <w:sz w:val="24"/>
              </w:rPr>
            </w:pPr>
            <w:r>
              <w:rPr>
                <w:spacing w:val="-2"/>
                <w:sz w:val="24"/>
              </w:rPr>
              <w:t xml:space="preserve">Актуальный </w:t>
            </w:r>
            <w:r>
              <w:rPr>
                <w:sz w:val="24"/>
              </w:rPr>
              <w:t>профессиональный и социальный контекст, в котором</w:t>
            </w:r>
            <w:r>
              <w:rPr>
                <w:spacing w:val="-15"/>
                <w:sz w:val="24"/>
              </w:rPr>
              <w:t xml:space="preserve"> </w:t>
            </w:r>
            <w:r>
              <w:rPr>
                <w:sz w:val="24"/>
              </w:rPr>
              <w:t>приходится</w:t>
            </w:r>
            <w:r>
              <w:rPr>
                <w:spacing w:val="-15"/>
                <w:sz w:val="24"/>
              </w:rPr>
              <w:t xml:space="preserve"> </w:t>
            </w:r>
            <w:r>
              <w:rPr>
                <w:sz w:val="24"/>
              </w:rPr>
              <w:t>работать и жить;</w:t>
            </w:r>
          </w:p>
          <w:p w:rsidR="00D27683" w:rsidRDefault="006542EE">
            <w:pPr>
              <w:pStyle w:val="TableParagraph"/>
              <w:spacing w:line="261" w:lineRule="exact"/>
              <w:ind w:left="111"/>
              <w:rPr>
                <w:sz w:val="24"/>
              </w:rPr>
            </w:pPr>
            <w:r>
              <w:rPr>
                <w:sz w:val="24"/>
              </w:rPr>
              <w:t>Основные</w:t>
            </w:r>
            <w:r>
              <w:rPr>
                <w:spacing w:val="-4"/>
                <w:sz w:val="24"/>
              </w:rPr>
              <w:t xml:space="preserve"> </w:t>
            </w:r>
            <w:r>
              <w:rPr>
                <w:spacing w:val="-2"/>
                <w:sz w:val="24"/>
              </w:rPr>
              <w:t>источники</w:t>
            </w:r>
          </w:p>
        </w:tc>
      </w:tr>
    </w:tbl>
    <w:p w:rsidR="00D27683" w:rsidRDefault="00D27683">
      <w:pPr>
        <w:spacing w:line="261" w:lineRule="exact"/>
        <w:rPr>
          <w:sz w:val="24"/>
        </w:rPr>
        <w:sectPr w:rsidR="00D27683">
          <w:footerReference w:type="default" r:id="rId159"/>
          <w:pgSz w:w="16840" w:h="11910" w:orient="landscape"/>
          <w:pgMar w:top="1040" w:right="700" w:bottom="1240" w:left="460" w:header="0" w:footer="1056" w:gutter="0"/>
          <w:cols w:space="720"/>
        </w:sectPr>
      </w:pPr>
    </w:p>
    <w:p w:rsidR="00D27683" w:rsidRDefault="00D27683">
      <w:pPr>
        <w:pStyle w:val="a3"/>
        <w:spacing w:before="1"/>
        <w:rPr>
          <w:sz w:val="2"/>
        </w:rPr>
      </w:pPr>
    </w:p>
    <w:tbl>
      <w:tblPr>
        <w:tblStyle w:val="TableNormal"/>
        <w:tblW w:w="0" w:type="auto"/>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93"/>
        <w:gridCol w:w="3970"/>
        <w:gridCol w:w="3543"/>
        <w:gridCol w:w="3403"/>
      </w:tblGrid>
      <w:tr w:rsidR="00D27683">
        <w:trPr>
          <w:trHeight w:val="4695"/>
        </w:trPr>
        <w:tc>
          <w:tcPr>
            <w:tcW w:w="4393" w:type="dxa"/>
          </w:tcPr>
          <w:p w:rsidR="00D27683" w:rsidRDefault="00D27683">
            <w:pPr>
              <w:pStyle w:val="TableParagraph"/>
              <w:ind w:left="0"/>
              <w:rPr>
                <w:sz w:val="24"/>
              </w:rPr>
            </w:pPr>
          </w:p>
        </w:tc>
        <w:tc>
          <w:tcPr>
            <w:tcW w:w="3970" w:type="dxa"/>
          </w:tcPr>
          <w:p w:rsidR="00D27683" w:rsidRDefault="006542EE">
            <w:pPr>
              <w:pStyle w:val="TableParagraph"/>
              <w:spacing w:line="242" w:lineRule="auto"/>
              <w:ind w:left="105" w:right="172"/>
              <w:rPr>
                <w:sz w:val="24"/>
              </w:rPr>
            </w:pPr>
            <w:r>
              <w:rPr>
                <w:sz w:val="24"/>
              </w:rPr>
              <w:t>Определение</w:t>
            </w:r>
            <w:r>
              <w:rPr>
                <w:spacing w:val="-15"/>
                <w:sz w:val="24"/>
              </w:rPr>
              <w:t xml:space="preserve"> </w:t>
            </w:r>
            <w:r>
              <w:rPr>
                <w:sz w:val="24"/>
              </w:rPr>
              <w:t>этапов</w:t>
            </w:r>
            <w:r>
              <w:rPr>
                <w:spacing w:val="-15"/>
                <w:sz w:val="24"/>
              </w:rPr>
              <w:t xml:space="preserve"> </w:t>
            </w:r>
            <w:r>
              <w:rPr>
                <w:sz w:val="24"/>
              </w:rPr>
              <w:t xml:space="preserve">решения </w:t>
            </w:r>
            <w:r>
              <w:rPr>
                <w:spacing w:val="-2"/>
                <w:sz w:val="24"/>
              </w:rPr>
              <w:t>задачи.</w:t>
            </w:r>
          </w:p>
          <w:p w:rsidR="00D27683" w:rsidRDefault="006542EE">
            <w:pPr>
              <w:pStyle w:val="TableParagraph"/>
              <w:spacing w:line="242" w:lineRule="auto"/>
              <w:ind w:left="105"/>
              <w:rPr>
                <w:sz w:val="24"/>
              </w:rPr>
            </w:pPr>
            <w:r>
              <w:rPr>
                <w:sz w:val="24"/>
              </w:rPr>
              <w:t>Определение</w:t>
            </w:r>
            <w:r>
              <w:rPr>
                <w:spacing w:val="-15"/>
                <w:sz w:val="24"/>
              </w:rPr>
              <w:t xml:space="preserve"> </w:t>
            </w:r>
            <w:r>
              <w:rPr>
                <w:sz w:val="24"/>
              </w:rPr>
              <w:t>потребности</w:t>
            </w:r>
            <w:r>
              <w:rPr>
                <w:spacing w:val="-15"/>
                <w:sz w:val="24"/>
              </w:rPr>
              <w:t xml:space="preserve"> </w:t>
            </w:r>
            <w:r>
              <w:rPr>
                <w:sz w:val="24"/>
              </w:rPr>
              <w:t xml:space="preserve">в </w:t>
            </w:r>
            <w:r>
              <w:rPr>
                <w:spacing w:val="-2"/>
                <w:sz w:val="24"/>
              </w:rPr>
              <w:t>информации</w:t>
            </w:r>
          </w:p>
          <w:p w:rsidR="00D27683" w:rsidRDefault="006542EE">
            <w:pPr>
              <w:pStyle w:val="TableParagraph"/>
              <w:spacing w:line="242" w:lineRule="auto"/>
              <w:ind w:left="105" w:right="733"/>
              <w:rPr>
                <w:sz w:val="24"/>
              </w:rPr>
            </w:pPr>
            <w:r>
              <w:rPr>
                <w:sz w:val="24"/>
              </w:rPr>
              <w:t>Осуществление</w:t>
            </w:r>
            <w:r>
              <w:rPr>
                <w:spacing w:val="-15"/>
                <w:sz w:val="24"/>
              </w:rPr>
              <w:t xml:space="preserve"> </w:t>
            </w:r>
            <w:r>
              <w:rPr>
                <w:sz w:val="24"/>
              </w:rPr>
              <w:t xml:space="preserve">эффективного </w:t>
            </w:r>
            <w:r>
              <w:rPr>
                <w:spacing w:val="-2"/>
                <w:sz w:val="24"/>
              </w:rPr>
              <w:t>поиска.</w:t>
            </w:r>
          </w:p>
          <w:p w:rsidR="00D27683" w:rsidRDefault="006542EE">
            <w:pPr>
              <w:pStyle w:val="TableParagraph"/>
              <w:ind w:left="105"/>
              <w:rPr>
                <w:sz w:val="24"/>
              </w:rPr>
            </w:pPr>
            <w:r>
              <w:rPr>
                <w:sz w:val="24"/>
              </w:rPr>
              <w:t>Выделение всех возможных источников</w:t>
            </w:r>
            <w:r>
              <w:rPr>
                <w:spacing w:val="-7"/>
                <w:sz w:val="24"/>
              </w:rPr>
              <w:t xml:space="preserve"> </w:t>
            </w:r>
            <w:r>
              <w:rPr>
                <w:sz w:val="24"/>
              </w:rPr>
              <w:t>нужных</w:t>
            </w:r>
            <w:r>
              <w:rPr>
                <w:spacing w:val="-12"/>
                <w:sz w:val="24"/>
              </w:rPr>
              <w:t xml:space="preserve"> </w:t>
            </w:r>
            <w:r>
              <w:rPr>
                <w:sz w:val="24"/>
              </w:rPr>
              <w:t>ресурсов,</w:t>
            </w:r>
            <w:r>
              <w:rPr>
                <w:spacing w:val="-10"/>
                <w:sz w:val="24"/>
              </w:rPr>
              <w:t xml:space="preserve"> </w:t>
            </w:r>
            <w:r>
              <w:rPr>
                <w:sz w:val="24"/>
              </w:rPr>
              <w:t>в</w:t>
            </w:r>
            <w:r>
              <w:rPr>
                <w:spacing w:val="-10"/>
                <w:sz w:val="24"/>
              </w:rPr>
              <w:t xml:space="preserve"> </w:t>
            </w:r>
            <w:r>
              <w:rPr>
                <w:sz w:val="24"/>
              </w:rPr>
              <w:t>том числе неочевидных. Разработка детального плана действий</w:t>
            </w:r>
          </w:p>
          <w:p w:rsidR="00D27683" w:rsidRDefault="006542EE">
            <w:pPr>
              <w:pStyle w:val="TableParagraph"/>
              <w:ind w:left="105" w:right="172"/>
              <w:rPr>
                <w:sz w:val="24"/>
              </w:rPr>
            </w:pPr>
            <w:r>
              <w:rPr>
                <w:sz w:val="24"/>
              </w:rPr>
              <w:t>Оценка рисков на каждом шагу Оценивает плюсы и минусы полученного результата, своего плана</w:t>
            </w:r>
            <w:r>
              <w:rPr>
                <w:spacing w:val="-11"/>
                <w:sz w:val="24"/>
              </w:rPr>
              <w:t xml:space="preserve"> </w:t>
            </w:r>
            <w:r>
              <w:rPr>
                <w:sz w:val="24"/>
              </w:rPr>
              <w:t>и</w:t>
            </w:r>
            <w:r>
              <w:rPr>
                <w:spacing w:val="-9"/>
                <w:sz w:val="24"/>
              </w:rPr>
              <w:t xml:space="preserve"> </w:t>
            </w:r>
            <w:r>
              <w:rPr>
                <w:sz w:val="24"/>
              </w:rPr>
              <w:t>его</w:t>
            </w:r>
            <w:r>
              <w:rPr>
                <w:spacing w:val="-7"/>
                <w:sz w:val="24"/>
              </w:rPr>
              <w:t xml:space="preserve"> </w:t>
            </w:r>
            <w:r>
              <w:rPr>
                <w:sz w:val="24"/>
              </w:rPr>
              <w:t>реализации,</w:t>
            </w:r>
            <w:r>
              <w:rPr>
                <w:spacing w:val="-13"/>
                <w:sz w:val="24"/>
              </w:rPr>
              <w:t xml:space="preserve"> </w:t>
            </w:r>
            <w:r>
              <w:rPr>
                <w:sz w:val="24"/>
              </w:rPr>
              <w:t>предлагает критерии оценки и рекомендации по улучшению плана.</w:t>
            </w:r>
          </w:p>
        </w:tc>
        <w:tc>
          <w:tcPr>
            <w:tcW w:w="3543" w:type="dxa"/>
          </w:tcPr>
          <w:p w:rsidR="00D27683" w:rsidRDefault="006542EE">
            <w:pPr>
              <w:pStyle w:val="TableParagraph"/>
              <w:ind w:left="111" w:right="107"/>
              <w:rPr>
                <w:sz w:val="24"/>
              </w:rPr>
            </w:pPr>
            <w:r>
              <w:rPr>
                <w:sz w:val="24"/>
              </w:rPr>
              <w:t>Правильно выявлять и эффективно искать информацию,</w:t>
            </w:r>
            <w:r>
              <w:rPr>
                <w:spacing w:val="-15"/>
                <w:sz w:val="24"/>
              </w:rPr>
              <w:t xml:space="preserve"> </w:t>
            </w:r>
            <w:r>
              <w:rPr>
                <w:sz w:val="24"/>
              </w:rPr>
              <w:t>необходимую</w:t>
            </w:r>
            <w:r>
              <w:rPr>
                <w:spacing w:val="-15"/>
                <w:sz w:val="24"/>
              </w:rPr>
              <w:t xml:space="preserve"> </w:t>
            </w:r>
            <w:r>
              <w:rPr>
                <w:sz w:val="24"/>
              </w:rPr>
              <w:t xml:space="preserve">для решения задачи и/или </w:t>
            </w:r>
            <w:r>
              <w:rPr>
                <w:spacing w:val="-2"/>
                <w:sz w:val="24"/>
              </w:rPr>
              <w:t>проблемы;</w:t>
            </w:r>
          </w:p>
          <w:p w:rsidR="00D27683" w:rsidRDefault="006542EE">
            <w:pPr>
              <w:pStyle w:val="TableParagraph"/>
              <w:ind w:left="111" w:right="750"/>
              <w:jc w:val="both"/>
              <w:rPr>
                <w:sz w:val="24"/>
              </w:rPr>
            </w:pPr>
            <w:r>
              <w:rPr>
                <w:sz w:val="24"/>
              </w:rPr>
              <w:t>Составить</w:t>
            </w:r>
            <w:r>
              <w:rPr>
                <w:spacing w:val="-3"/>
                <w:sz w:val="24"/>
              </w:rPr>
              <w:t xml:space="preserve"> </w:t>
            </w:r>
            <w:r>
              <w:rPr>
                <w:sz w:val="24"/>
              </w:rPr>
              <w:t>план</w:t>
            </w:r>
            <w:r>
              <w:rPr>
                <w:spacing w:val="-4"/>
                <w:sz w:val="24"/>
              </w:rPr>
              <w:t xml:space="preserve"> </w:t>
            </w:r>
            <w:r>
              <w:rPr>
                <w:sz w:val="24"/>
              </w:rPr>
              <w:t>действия, Определить</w:t>
            </w:r>
            <w:r>
              <w:rPr>
                <w:spacing w:val="-15"/>
                <w:sz w:val="24"/>
              </w:rPr>
              <w:t xml:space="preserve"> </w:t>
            </w:r>
            <w:r>
              <w:rPr>
                <w:sz w:val="24"/>
              </w:rPr>
              <w:t xml:space="preserve">необходимые </w:t>
            </w:r>
            <w:r>
              <w:rPr>
                <w:spacing w:val="-2"/>
                <w:sz w:val="24"/>
              </w:rPr>
              <w:t>ресурсы;</w:t>
            </w:r>
          </w:p>
          <w:p w:rsidR="00D27683" w:rsidRDefault="006542EE">
            <w:pPr>
              <w:pStyle w:val="TableParagraph"/>
              <w:ind w:left="111"/>
              <w:rPr>
                <w:sz w:val="24"/>
              </w:rPr>
            </w:pPr>
            <w:r>
              <w:rPr>
                <w:sz w:val="24"/>
              </w:rPr>
              <w:t>Владеть</w:t>
            </w:r>
            <w:r>
              <w:rPr>
                <w:spacing w:val="-15"/>
                <w:sz w:val="24"/>
              </w:rPr>
              <w:t xml:space="preserve"> </w:t>
            </w:r>
            <w:r>
              <w:rPr>
                <w:sz w:val="24"/>
              </w:rPr>
              <w:t>актуальными</w:t>
            </w:r>
            <w:r>
              <w:rPr>
                <w:spacing w:val="-15"/>
                <w:sz w:val="24"/>
              </w:rPr>
              <w:t xml:space="preserve"> </w:t>
            </w:r>
            <w:r>
              <w:rPr>
                <w:sz w:val="24"/>
              </w:rPr>
              <w:t>методами работы в профессиональной и смежных сферах;</w:t>
            </w:r>
          </w:p>
          <w:p w:rsidR="00D27683" w:rsidRDefault="006542EE">
            <w:pPr>
              <w:pStyle w:val="TableParagraph"/>
              <w:spacing w:line="237" w:lineRule="auto"/>
              <w:ind w:left="111" w:right="314"/>
              <w:rPr>
                <w:sz w:val="24"/>
              </w:rPr>
            </w:pPr>
            <w:r>
              <w:rPr>
                <w:sz w:val="24"/>
              </w:rPr>
              <w:t>Реализовать</w:t>
            </w:r>
            <w:r>
              <w:rPr>
                <w:spacing w:val="-15"/>
                <w:sz w:val="24"/>
              </w:rPr>
              <w:t xml:space="preserve"> </w:t>
            </w:r>
            <w:r>
              <w:rPr>
                <w:sz w:val="24"/>
              </w:rPr>
              <w:t xml:space="preserve">составленный </w:t>
            </w:r>
            <w:r>
              <w:rPr>
                <w:spacing w:val="-4"/>
                <w:sz w:val="24"/>
              </w:rPr>
              <w:t>план;</w:t>
            </w:r>
          </w:p>
          <w:p w:rsidR="00D27683" w:rsidRDefault="006542EE">
            <w:pPr>
              <w:pStyle w:val="TableParagraph"/>
              <w:spacing w:before="1"/>
              <w:ind w:left="111"/>
              <w:rPr>
                <w:sz w:val="24"/>
              </w:rPr>
            </w:pPr>
            <w:r>
              <w:rPr>
                <w:sz w:val="24"/>
              </w:rPr>
              <w:t>Оценивать результат и последствия</w:t>
            </w:r>
            <w:r>
              <w:rPr>
                <w:spacing w:val="-15"/>
                <w:sz w:val="24"/>
              </w:rPr>
              <w:t xml:space="preserve"> </w:t>
            </w:r>
            <w:r>
              <w:rPr>
                <w:sz w:val="24"/>
              </w:rPr>
              <w:t>своих</w:t>
            </w:r>
            <w:r>
              <w:rPr>
                <w:spacing w:val="-15"/>
                <w:sz w:val="24"/>
              </w:rPr>
              <w:t xml:space="preserve"> </w:t>
            </w:r>
            <w:r>
              <w:rPr>
                <w:sz w:val="24"/>
              </w:rPr>
              <w:t>действий (самостоятельно или с</w:t>
            </w:r>
          </w:p>
          <w:p w:rsidR="00D27683" w:rsidRDefault="006542EE">
            <w:pPr>
              <w:pStyle w:val="TableParagraph"/>
              <w:spacing w:line="264" w:lineRule="exact"/>
              <w:ind w:left="111"/>
              <w:rPr>
                <w:sz w:val="24"/>
              </w:rPr>
            </w:pPr>
            <w:r>
              <w:rPr>
                <w:sz w:val="24"/>
              </w:rPr>
              <w:t>помощью</w:t>
            </w:r>
            <w:r>
              <w:rPr>
                <w:spacing w:val="-3"/>
                <w:sz w:val="24"/>
              </w:rPr>
              <w:t xml:space="preserve"> </w:t>
            </w:r>
            <w:r>
              <w:rPr>
                <w:spacing w:val="-2"/>
                <w:sz w:val="24"/>
              </w:rPr>
              <w:t>наставника).</w:t>
            </w:r>
          </w:p>
        </w:tc>
        <w:tc>
          <w:tcPr>
            <w:tcW w:w="3403" w:type="dxa"/>
          </w:tcPr>
          <w:p w:rsidR="00D27683" w:rsidRDefault="006542EE">
            <w:pPr>
              <w:pStyle w:val="TableParagraph"/>
              <w:ind w:left="111" w:right="102"/>
              <w:rPr>
                <w:sz w:val="24"/>
              </w:rPr>
            </w:pPr>
            <w:r>
              <w:rPr>
                <w:sz w:val="24"/>
              </w:rPr>
              <w:t>информации</w:t>
            </w:r>
            <w:r>
              <w:rPr>
                <w:spacing w:val="-15"/>
                <w:sz w:val="24"/>
              </w:rPr>
              <w:t xml:space="preserve"> </w:t>
            </w:r>
            <w:r>
              <w:rPr>
                <w:sz w:val="24"/>
              </w:rPr>
              <w:t>и</w:t>
            </w:r>
            <w:r>
              <w:rPr>
                <w:spacing w:val="-15"/>
                <w:sz w:val="24"/>
              </w:rPr>
              <w:t xml:space="preserve"> </w:t>
            </w:r>
            <w:r>
              <w:rPr>
                <w:sz w:val="24"/>
              </w:rPr>
              <w:t>ресурсы</w:t>
            </w:r>
            <w:r>
              <w:rPr>
                <w:spacing w:val="-14"/>
                <w:sz w:val="24"/>
              </w:rPr>
              <w:t xml:space="preserve"> </w:t>
            </w:r>
            <w:r>
              <w:rPr>
                <w:sz w:val="24"/>
              </w:rPr>
              <w:t>для решения</w:t>
            </w:r>
            <w:r>
              <w:rPr>
                <w:spacing w:val="-7"/>
                <w:sz w:val="24"/>
              </w:rPr>
              <w:t xml:space="preserve"> </w:t>
            </w:r>
            <w:r>
              <w:rPr>
                <w:sz w:val="24"/>
              </w:rPr>
              <w:t>задач</w:t>
            </w:r>
            <w:r>
              <w:rPr>
                <w:spacing w:val="-8"/>
                <w:sz w:val="24"/>
              </w:rPr>
              <w:t xml:space="preserve"> </w:t>
            </w:r>
            <w:r>
              <w:rPr>
                <w:sz w:val="24"/>
              </w:rPr>
              <w:t>и</w:t>
            </w:r>
            <w:r>
              <w:rPr>
                <w:spacing w:val="-10"/>
                <w:sz w:val="24"/>
              </w:rPr>
              <w:t xml:space="preserve"> </w:t>
            </w:r>
            <w:r>
              <w:rPr>
                <w:sz w:val="24"/>
              </w:rPr>
              <w:t>проблем</w:t>
            </w:r>
            <w:r>
              <w:rPr>
                <w:spacing w:val="-9"/>
                <w:sz w:val="24"/>
              </w:rPr>
              <w:t xml:space="preserve"> </w:t>
            </w:r>
            <w:r>
              <w:rPr>
                <w:sz w:val="24"/>
              </w:rPr>
              <w:t>в профессиональном и/или социальном контексте.</w:t>
            </w:r>
          </w:p>
          <w:p w:rsidR="00D27683" w:rsidRDefault="006542EE">
            <w:pPr>
              <w:pStyle w:val="TableParagraph"/>
              <w:ind w:left="111" w:right="102"/>
              <w:rPr>
                <w:sz w:val="24"/>
              </w:rPr>
            </w:pPr>
            <w:r>
              <w:rPr>
                <w:sz w:val="24"/>
              </w:rPr>
              <w:t>Алгоритмы</w:t>
            </w:r>
            <w:r>
              <w:rPr>
                <w:spacing w:val="-15"/>
                <w:sz w:val="24"/>
              </w:rPr>
              <w:t xml:space="preserve"> </w:t>
            </w:r>
            <w:r>
              <w:rPr>
                <w:sz w:val="24"/>
              </w:rPr>
              <w:t>выполнения</w:t>
            </w:r>
            <w:r>
              <w:rPr>
                <w:spacing w:val="-15"/>
                <w:sz w:val="24"/>
              </w:rPr>
              <w:t xml:space="preserve"> </w:t>
            </w:r>
            <w:r>
              <w:rPr>
                <w:sz w:val="24"/>
              </w:rPr>
              <w:t>работ в профессиональной и смежных областях;</w:t>
            </w:r>
          </w:p>
          <w:p w:rsidR="00D27683" w:rsidRDefault="006542EE">
            <w:pPr>
              <w:pStyle w:val="TableParagraph"/>
              <w:ind w:left="111" w:right="102"/>
              <w:rPr>
                <w:sz w:val="24"/>
              </w:rPr>
            </w:pPr>
            <w:r>
              <w:rPr>
                <w:sz w:val="24"/>
              </w:rPr>
              <w:t>Методы работы в профессиональной</w:t>
            </w:r>
            <w:r>
              <w:rPr>
                <w:spacing w:val="-15"/>
                <w:sz w:val="24"/>
              </w:rPr>
              <w:t xml:space="preserve"> </w:t>
            </w:r>
            <w:r>
              <w:rPr>
                <w:sz w:val="24"/>
              </w:rPr>
              <w:t>и</w:t>
            </w:r>
            <w:r>
              <w:rPr>
                <w:spacing w:val="-15"/>
                <w:sz w:val="24"/>
              </w:rPr>
              <w:t xml:space="preserve"> </w:t>
            </w:r>
            <w:r>
              <w:rPr>
                <w:sz w:val="24"/>
              </w:rPr>
              <w:t xml:space="preserve">смежных </w:t>
            </w:r>
            <w:r>
              <w:rPr>
                <w:spacing w:val="-2"/>
                <w:sz w:val="24"/>
              </w:rPr>
              <w:t>сферах.</w:t>
            </w:r>
          </w:p>
          <w:p w:rsidR="00D27683" w:rsidRDefault="006542EE">
            <w:pPr>
              <w:pStyle w:val="TableParagraph"/>
              <w:spacing w:line="242" w:lineRule="auto"/>
              <w:ind w:left="111" w:right="102"/>
              <w:rPr>
                <w:sz w:val="24"/>
              </w:rPr>
            </w:pPr>
            <w:r>
              <w:rPr>
                <w:sz w:val="24"/>
              </w:rPr>
              <w:t>Структура</w:t>
            </w:r>
            <w:r>
              <w:rPr>
                <w:spacing w:val="-12"/>
                <w:sz w:val="24"/>
              </w:rPr>
              <w:t xml:space="preserve"> </w:t>
            </w:r>
            <w:r>
              <w:rPr>
                <w:sz w:val="24"/>
              </w:rPr>
              <w:t>плана</w:t>
            </w:r>
            <w:r>
              <w:rPr>
                <w:spacing w:val="-12"/>
                <w:sz w:val="24"/>
              </w:rPr>
              <w:t xml:space="preserve"> </w:t>
            </w:r>
            <w:r>
              <w:rPr>
                <w:sz w:val="24"/>
              </w:rPr>
              <w:t>для</w:t>
            </w:r>
            <w:r>
              <w:rPr>
                <w:spacing w:val="-11"/>
                <w:sz w:val="24"/>
              </w:rPr>
              <w:t xml:space="preserve"> </w:t>
            </w:r>
            <w:r>
              <w:rPr>
                <w:sz w:val="24"/>
              </w:rPr>
              <w:t xml:space="preserve">решения </w:t>
            </w:r>
            <w:r>
              <w:rPr>
                <w:spacing w:val="-2"/>
                <w:sz w:val="24"/>
              </w:rPr>
              <w:t>задач</w:t>
            </w:r>
          </w:p>
          <w:p w:rsidR="00D27683" w:rsidRDefault="006542EE">
            <w:pPr>
              <w:pStyle w:val="TableParagraph"/>
              <w:ind w:left="111" w:right="102"/>
              <w:rPr>
                <w:sz w:val="24"/>
              </w:rPr>
            </w:pPr>
            <w:r>
              <w:rPr>
                <w:sz w:val="24"/>
              </w:rPr>
              <w:t>Порядок</w:t>
            </w:r>
            <w:r>
              <w:rPr>
                <w:spacing w:val="-15"/>
                <w:sz w:val="24"/>
              </w:rPr>
              <w:t xml:space="preserve"> </w:t>
            </w:r>
            <w:r>
              <w:rPr>
                <w:sz w:val="24"/>
              </w:rPr>
              <w:t>оценки</w:t>
            </w:r>
            <w:r>
              <w:rPr>
                <w:spacing w:val="-15"/>
                <w:sz w:val="24"/>
              </w:rPr>
              <w:t xml:space="preserve"> </w:t>
            </w:r>
            <w:r>
              <w:rPr>
                <w:sz w:val="24"/>
              </w:rPr>
              <w:t xml:space="preserve">результатов решения задач </w:t>
            </w:r>
            <w:r>
              <w:rPr>
                <w:spacing w:val="-2"/>
                <w:sz w:val="24"/>
              </w:rPr>
              <w:t>профессиональной деятельности</w:t>
            </w:r>
          </w:p>
        </w:tc>
      </w:tr>
      <w:tr w:rsidR="00D27683">
        <w:trPr>
          <w:trHeight w:val="3865"/>
        </w:trPr>
        <w:tc>
          <w:tcPr>
            <w:tcW w:w="4393" w:type="dxa"/>
          </w:tcPr>
          <w:p w:rsidR="00D27683" w:rsidRDefault="006542EE">
            <w:pPr>
              <w:pStyle w:val="TableParagraph"/>
              <w:ind w:left="105" w:right="254"/>
              <w:rPr>
                <w:sz w:val="24"/>
              </w:rPr>
            </w:pPr>
            <w:r>
              <w:rPr>
                <w:i/>
                <w:sz w:val="24"/>
              </w:rPr>
              <w:t>ОК 2</w:t>
            </w:r>
            <w:r>
              <w:rPr>
                <w:sz w:val="24"/>
              </w:rPr>
              <w:t>Осуществлять поиск, анализ и интерпретацию информации, необходимой</w:t>
            </w:r>
            <w:r>
              <w:rPr>
                <w:spacing w:val="-14"/>
                <w:sz w:val="24"/>
              </w:rPr>
              <w:t xml:space="preserve"> </w:t>
            </w:r>
            <w:r>
              <w:rPr>
                <w:sz w:val="24"/>
              </w:rPr>
              <w:t>для</w:t>
            </w:r>
            <w:r>
              <w:rPr>
                <w:spacing w:val="-11"/>
                <w:sz w:val="24"/>
              </w:rPr>
              <w:t xml:space="preserve"> </w:t>
            </w:r>
            <w:r>
              <w:rPr>
                <w:sz w:val="24"/>
              </w:rPr>
              <w:t>выполнения</w:t>
            </w:r>
            <w:r>
              <w:rPr>
                <w:spacing w:val="-15"/>
                <w:sz w:val="24"/>
              </w:rPr>
              <w:t xml:space="preserve"> </w:t>
            </w:r>
            <w:r>
              <w:rPr>
                <w:sz w:val="24"/>
              </w:rPr>
              <w:t>задач профессиональной деятельности.</w:t>
            </w:r>
          </w:p>
        </w:tc>
        <w:tc>
          <w:tcPr>
            <w:tcW w:w="3970" w:type="dxa"/>
          </w:tcPr>
          <w:p w:rsidR="00D27683" w:rsidRDefault="006542EE">
            <w:pPr>
              <w:pStyle w:val="TableParagraph"/>
              <w:ind w:left="105" w:right="95"/>
              <w:jc w:val="both"/>
              <w:rPr>
                <w:sz w:val="24"/>
              </w:rPr>
            </w:pPr>
            <w:r>
              <w:rPr>
                <w:sz w:val="24"/>
              </w:rPr>
              <w:t xml:space="preserve">Планирование информационного поиска из широкого набора источников, необходимого для выполнения профессиональных </w:t>
            </w:r>
            <w:r>
              <w:rPr>
                <w:spacing w:val="-2"/>
                <w:sz w:val="24"/>
              </w:rPr>
              <w:t>задач</w:t>
            </w:r>
          </w:p>
          <w:p w:rsidR="00D27683" w:rsidRDefault="006542EE">
            <w:pPr>
              <w:pStyle w:val="TableParagraph"/>
              <w:ind w:left="105" w:right="97"/>
              <w:jc w:val="both"/>
              <w:rPr>
                <w:sz w:val="24"/>
              </w:rPr>
            </w:pPr>
            <w:r>
              <w:rPr>
                <w:sz w:val="24"/>
              </w:rPr>
              <w:t>Проведение анализа полученной информации, выделяет в ней главные аспекты.</w:t>
            </w:r>
          </w:p>
          <w:p w:rsidR="00D27683" w:rsidRDefault="006542EE">
            <w:pPr>
              <w:pStyle w:val="TableParagraph"/>
              <w:tabs>
                <w:tab w:val="left" w:pos="2072"/>
                <w:tab w:val="left" w:pos="2643"/>
                <w:tab w:val="left" w:pos="2854"/>
              </w:tabs>
              <w:ind w:left="105" w:right="96"/>
              <w:rPr>
                <w:sz w:val="24"/>
              </w:rPr>
            </w:pPr>
            <w:r>
              <w:rPr>
                <w:sz w:val="24"/>
              </w:rPr>
              <w:t>Структурировать отобранную информацию в соответствии с параметрами поиска;</w:t>
            </w:r>
            <w:r>
              <w:rPr>
                <w:spacing w:val="40"/>
                <w:sz w:val="24"/>
              </w:rPr>
              <w:t xml:space="preserve"> </w:t>
            </w:r>
            <w:r>
              <w:rPr>
                <w:spacing w:val="-2"/>
                <w:sz w:val="24"/>
              </w:rPr>
              <w:t>Интерпретация</w:t>
            </w:r>
            <w:r>
              <w:rPr>
                <w:sz w:val="24"/>
              </w:rPr>
              <w:tab/>
            </w:r>
            <w:r>
              <w:rPr>
                <w:sz w:val="24"/>
              </w:rPr>
              <w:tab/>
            </w:r>
            <w:r>
              <w:rPr>
                <w:spacing w:val="-2"/>
                <w:sz w:val="24"/>
              </w:rPr>
              <w:t>полученной информации</w:t>
            </w:r>
            <w:r>
              <w:rPr>
                <w:sz w:val="24"/>
              </w:rPr>
              <w:tab/>
            </w:r>
            <w:r>
              <w:rPr>
                <w:spacing w:val="-10"/>
                <w:sz w:val="24"/>
              </w:rPr>
              <w:t>в</w:t>
            </w:r>
            <w:r>
              <w:rPr>
                <w:sz w:val="24"/>
              </w:rPr>
              <w:tab/>
            </w:r>
            <w:r>
              <w:rPr>
                <w:sz w:val="24"/>
              </w:rPr>
              <w:tab/>
            </w:r>
            <w:r>
              <w:rPr>
                <w:spacing w:val="-2"/>
                <w:sz w:val="24"/>
              </w:rPr>
              <w:t>контексте</w:t>
            </w:r>
          </w:p>
          <w:p w:rsidR="00D27683" w:rsidRDefault="006542EE">
            <w:pPr>
              <w:pStyle w:val="TableParagraph"/>
              <w:spacing w:line="264" w:lineRule="exact"/>
              <w:ind w:left="105"/>
              <w:rPr>
                <w:sz w:val="24"/>
              </w:rPr>
            </w:pPr>
            <w:r>
              <w:rPr>
                <w:sz w:val="24"/>
              </w:rPr>
              <w:t>профессиональной</w:t>
            </w:r>
            <w:r>
              <w:rPr>
                <w:spacing w:val="-5"/>
                <w:sz w:val="24"/>
              </w:rPr>
              <w:t xml:space="preserve"> </w:t>
            </w:r>
            <w:r>
              <w:rPr>
                <w:spacing w:val="-2"/>
                <w:sz w:val="24"/>
              </w:rPr>
              <w:t>деятельности</w:t>
            </w:r>
          </w:p>
        </w:tc>
        <w:tc>
          <w:tcPr>
            <w:tcW w:w="3543" w:type="dxa"/>
          </w:tcPr>
          <w:p w:rsidR="00D27683" w:rsidRDefault="006542EE">
            <w:pPr>
              <w:pStyle w:val="TableParagraph"/>
              <w:spacing w:line="237" w:lineRule="auto"/>
              <w:ind w:left="111"/>
              <w:rPr>
                <w:sz w:val="24"/>
              </w:rPr>
            </w:pPr>
            <w:r>
              <w:rPr>
                <w:sz w:val="24"/>
              </w:rPr>
              <w:t>Определять</w:t>
            </w:r>
            <w:r>
              <w:rPr>
                <w:spacing w:val="-15"/>
                <w:sz w:val="24"/>
              </w:rPr>
              <w:t xml:space="preserve"> </w:t>
            </w:r>
            <w:r>
              <w:rPr>
                <w:sz w:val="24"/>
              </w:rPr>
              <w:t>задачи</w:t>
            </w:r>
            <w:r>
              <w:rPr>
                <w:spacing w:val="-15"/>
                <w:sz w:val="24"/>
              </w:rPr>
              <w:t xml:space="preserve"> </w:t>
            </w:r>
            <w:r>
              <w:rPr>
                <w:sz w:val="24"/>
              </w:rPr>
              <w:t xml:space="preserve">поиска </w:t>
            </w:r>
            <w:r>
              <w:rPr>
                <w:spacing w:val="-2"/>
                <w:sz w:val="24"/>
              </w:rPr>
              <w:t>информации</w:t>
            </w:r>
          </w:p>
          <w:p w:rsidR="00D27683" w:rsidRDefault="006542EE">
            <w:pPr>
              <w:pStyle w:val="TableParagraph"/>
              <w:ind w:left="111" w:right="314"/>
              <w:rPr>
                <w:sz w:val="24"/>
              </w:rPr>
            </w:pPr>
            <w:r>
              <w:rPr>
                <w:sz w:val="24"/>
              </w:rPr>
              <w:t>Определять необходимые источники информации Планировать процесс поиска Структурировать</w:t>
            </w:r>
            <w:r>
              <w:rPr>
                <w:spacing w:val="-15"/>
                <w:sz w:val="24"/>
              </w:rPr>
              <w:t xml:space="preserve"> </w:t>
            </w:r>
            <w:r>
              <w:rPr>
                <w:sz w:val="24"/>
              </w:rPr>
              <w:t xml:space="preserve">получаемую </w:t>
            </w:r>
            <w:r>
              <w:rPr>
                <w:spacing w:val="-2"/>
                <w:sz w:val="24"/>
              </w:rPr>
              <w:t>информацию</w:t>
            </w:r>
          </w:p>
          <w:p w:rsidR="00D27683" w:rsidRDefault="006542EE">
            <w:pPr>
              <w:pStyle w:val="TableParagraph"/>
              <w:ind w:left="111" w:right="169"/>
              <w:rPr>
                <w:sz w:val="24"/>
              </w:rPr>
            </w:pPr>
            <w:r>
              <w:rPr>
                <w:sz w:val="24"/>
              </w:rPr>
              <w:t>Выделять наиболее</w:t>
            </w:r>
            <w:r>
              <w:rPr>
                <w:spacing w:val="-1"/>
                <w:sz w:val="24"/>
              </w:rPr>
              <w:t xml:space="preserve"> </w:t>
            </w:r>
            <w:r>
              <w:rPr>
                <w:sz w:val="24"/>
              </w:rPr>
              <w:t>значимое</w:t>
            </w:r>
            <w:r>
              <w:rPr>
                <w:spacing w:val="-4"/>
                <w:sz w:val="24"/>
              </w:rPr>
              <w:t xml:space="preserve"> </w:t>
            </w:r>
            <w:r>
              <w:rPr>
                <w:sz w:val="24"/>
              </w:rPr>
              <w:t>в перечне информации Оценивать практическую значимость</w:t>
            </w:r>
            <w:r>
              <w:rPr>
                <w:spacing w:val="-15"/>
                <w:sz w:val="24"/>
              </w:rPr>
              <w:t xml:space="preserve"> </w:t>
            </w:r>
            <w:r>
              <w:rPr>
                <w:sz w:val="24"/>
              </w:rPr>
              <w:t>результатов</w:t>
            </w:r>
            <w:r>
              <w:rPr>
                <w:spacing w:val="-15"/>
                <w:sz w:val="24"/>
              </w:rPr>
              <w:t xml:space="preserve"> </w:t>
            </w:r>
            <w:r>
              <w:rPr>
                <w:sz w:val="24"/>
              </w:rPr>
              <w:t>поиска Оформлять результаты поиска</w:t>
            </w:r>
          </w:p>
        </w:tc>
        <w:tc>
          <w:tcPr>
            <w:tcW w:w="3403" w:type="dxa"/>
          </w:tcPr>
          <w:p w:rsidR="00D27683" w:rsidRDefault="006542EE">
            <w:pPr>
              <w:pStyle w:val="TableParagraph"/>
              <w:ind w:left="111" w:right="203"/>
              <w:rPr>
                <w:sz w:val="24"/>
              </w:rPr>
            </w:pPr>
            <w:r>
              <w:rPr>
                <w:spacing w:val="-2"/>
                <w:sz w:val="24"/>
              </w:rPr>
              <w:t xml:space="preserve">Номенклатура </w:t>
            </w:r>
            <w:r>
              <w:rPr>
                <w:sz w:val="24"/>
              </w:rPr>
              <w:t>информационных</w:t>
            </w:r>
            <w:r>
              <w:rPr>
                <w:spacing w:val="-15"/>
                <w:sz w:val="24"/>
              </w:rPr>
              <w:t xml:space="preserve"> </w:t>
            </w:r>
            <w:r>
              <w:rPr>
                <w:sz w:val="24"/>
              </w:rPr>
              <w:t xml:space="preserve">источников применяемых в </w:t>
            </w:r>
            <w:r>
              <w:rPr>
                <w:spacing w:val="-2"/>
                <w:sz w:val="24"/>
              </w:rPr>
              <w:t>профессиональной деятельности</w:t>
            </w:r>
          </w:p>
          <w:p w:rsidR="00D27683" w:rsidRDefault="006542EE">
            <w:pPr>
              <w:pStyle w:val="TableParagraph"/>
              <w:spacing w:line="242" w:lineRule="auto"/>
              <w:ind w:left="111" w:right="102"/>
              <w:rPr>
                <w:sz w:val="24"/>
              </w:rPr>
            </w:pPr>
            <w:r>
              <w:rPr>
                <w:sz w:val="24"/>
              </w:rPr>
              <w:t>Приемы</w:t>
            </w:r>
            <w:r>
              <w:rPr>
                <w:spacing w:val="-15"/>
                <w:sz w:val="24"/>
              </w:rPr>
              <w:t xml:space="preserve"> </w:t>
            </w:r>
            <w:r>
              <w:rPr>
                <w:sz w:val="24"/>
              </w:rPr>
              <w:t xml:space="preserve">структурирования </w:t>
            </w:r>
            <w:r>
              <w:rPr>
                <w:spacing w:val="-2"/>
                <w:sz w:val="24"/>
              </w:rPr>
              <w:t>информации</w:t>
            </w:r>
          </w:p>
          <w:p w:rsidR="00D27683" w:rsidRDefault="006542EE">
            <w:pPr>
              <w:pStyle w:val="TableParagraph"/>
              <w:ind w:left="111" w:right="102"/>
              <w:rPr>
                <w:sz w:val="24"/>
              </w:rPr>
            </w:pPr>
            <w:r>
              <w:rPr>
                <w:sz w:val="24"/>
              </w:rPr>
              <w:t>Формат</w:t>
            </w:r>
            <w:r>
              <w:rPr>
                <w:spacing w:val="-15"/>
                <w:sz w:val="24"/>
              </w:rPr>
              <w:t xml:space="preserve"> </w:t>
            </w:r>
            <w:r>
              <w:rPr>
                <w:sz w:val="24"/>
              </w:rPr>
              <w:t xml:space="preserve">оформления результатов поиска </w:t>
            </w:r>
            <w:r>
              <w:rPr>
                <w:spacing w:val="-2"/>
                <w:sz w:val="24"/>
              </w:rPr>
              <w:t>информации</w:t>
            </w:r>
          </w:p>
        </w:tc>
      </w:tr>
      <w:tr w:rsidR="00D27683">
        <w:trPr>
          <w:trHeight w:val="825"/>
        </w:trPr>
        <w:tc>
          <w:tcPr>
            <w:tcW w:w="4393" w:type="dxa"/>
          </w:tcPr>
          <w:p w:rsidR="00D27683" w:rsidRDefault="006542EE">
            <w:pPr>
              <w:pStyle w:val="TableParagraph"/>
              <w:spacing w:line="237" w:lineRule="auto"/>
              <w:ind w:left="105" w:right="254"/>
              <w:rPr>
                <w:sz w:val="24"/>
              </w:rPr>
            </w:pPr>
            <w:r>
              <w:rPr>
                <w:i/>
                <w:sz w:val="24"/>
              </w:rPr>
              <w:t>ОК</w:t>
            </w:r>
            <w:r>
              <w:rPr>
                <w:i/>
                <w:spacing w:val="-15"/>
                <w:sz w:val="24"/>
              </w:rPr>
              <w:t xml:space="preserve"> </w:t>
            </w:r>
            <w:r>
              <w:rPr>
                <w:i/>
                <w:sz w:val="24"/>
              </w:rPr>
              <w:t>6</w:t>
            </w:r>
            <w:r>
              <w:rPr>
                <w:sz w:val="24"/>
              </w:rPr>
              <w:t>Проявлять</w:t>
            </w:r>
            <w:r>
              <w:rPr>
                <w:spacing w:val="-15"/>
                <w:sz w:val="24"/>
              </w:rPr>
              <w:t xml:space="preserve"> </w:t>
            </w:r>
            <w:r>
              <w:rPr>
                <w:sz w:val="24"/>
              </w:rPr>
              <w:t>гражданско- патриотическую позицию,</w:t>
            </w:r>
          </w:p>
          <w:p w:rsidR="00D27683" w:rsidRDefault="006542EE">
            <w:pPr>
              <w:pStyle w:val="TableParagraph"/>
              <w:spacing w:line="261" w:lineRule="exact"/>
              <w:ind w:left="105"/>
              <w:rPr>
                <w:sz w:val="24"/>
              </w:rPr>
            </w:pPr>
            <w:r>
              <w:rPr>
                <w:sz w:val="24"/>
              </w:rPr>
              <w:t>демонстрировать</w:t>
            </w:r>
            <w:r>
              <w:rPr>
                <w:spacing w:val="-7"/>
                <w:sz w:val="24"/>
              </w:rPr>
              <w:t xml:space="preserve"> </w:t>
            </w:r>
            <w:r>
              <w:rPr>
                <w:sz w:val="24"/>
              </w:rPr>
              <w:t>осознанное</w:t>
            </w:r>
            <w:r>
              <w:rPr>
                <w:spacing w:val="-4"/>
                <w:sz w:val="24"/>
              </w:rPr>
              <w:t xml:space="preserve"> </w:t>
            </w:r>
            <w:r>
              <w:rPr>
                <w:spacing w:val="-2"/>
                <w:sz w:val="24"/>
              </w:rPr>
              <w:t>поведение</w:t>
            </w:r>
          </w:p>
        </w:tc>
        <w:tc>
          <w:tcPr>
            <w:tcW w:w="3970" w:type="dxa"/>
          </w:tcPr>
          <w:p w:rsidR="00D27683" w:rsidRDefault="006542EE">
            <w:pPr>
              <w:pStyle w:val="TableParagraph"/>
              <w:spacing w:line="237" w:lineRule="auto"/>
              <w:ind w:left="105"/>
              <w:rPr>
                <w:sz w:val="24"/>
              </w:rPr>
            </w:pPr>
            <w:r>
              <w:rPr>
                <w:sz w:val="24"/>
              </w:rPr>
              <w:t>Понимать</w:t>
            </w:r>
            <w:r>
              <w:rPr>
                <w:spacing w:val="-15"/>
                <w:sz w:val="24"/>
              </w:rPr>
              <w:t xml:space="preserve"> </w:t>
            </w:r>
            <w:r>
              <w:rPr>
                <w:sz w:val="24"/>
              </w:rPr>
              <w:t>значимость</w:t>
            </w:r>
            <w:r>
              <w:rPr>
                <w:spacing w:val="-15"/>
                <w:sz w:val="24"/>
              </w:rPr>
              <w:t xml:space="preserve"> </w:t>
            </w:r>
            <w:r>
              <w:rPr>
                <w:sz w:val="24"/>
              </w:rPr>
              <w:t>своей профессии (специальности)</w:t>
            </w:r>
          </w:p>
          <w:p w:rsidR="00D27683" w:rsidRDefault="006542EE">
            <w:pPr>
              <w:pStyle w:val="TableParagraph"/>
              <w:spacing w:line="261" w:lineRule="exact"/>
              <w:ind w:left="105"/>
              <w:rPr>
                <w:sz w:val="24"/>
              </w:rPr>
            </w:pPr>
            <w:r>
              <w:rPr>
                <w:sz w:val="24"/>
              </w:rPr>
              <w:t>Демонстрация</w:t>
            </w:r>
            <w:r>
              <w:rPr>
                <w:spacing w:val="-3"/>
                <w:sz w:val="24"/>
              </w:rPr>
              <w:t xml:space="preserve"> </w:t>
            </w:r>
            <w:r>
              <w:rPr>
                <w:sz w:val="24"/>
              </w:rPr>
              <w:t>поведения</w:t>
            </w:r>
            <w:r>
              <w:rPr>
                <w:spacing w:val="-3"/>
                <w:sz w:val="24"/>
              </w:rPr>
              <w:t xml:space="preserve"> </w:t>
            </w:r>
            <w:r>
              <w:rPr>
                <w:sz w:val="24"/>
              </w:rPr>
              <w:t>на</w:t>
            </w:r>
            <w:r>
              <w:rPr>
                <w:spacing w:val="-8"/>
                <w:sz w:val="24"/>
              </w:rPr>
              <w:t xml:space="preserve"> </w:t>
            </w:r>
            <w:r>
              <w:rPr>
                <w:spacing w:val="-2"/>
                <w:sz w:val="24"/>
              </w:rPr>
              <w:t>основе</w:t>
            </w:r>
          </w:p>
        </w:tc>
        <w:tc>
          <w:tcPr>
            <w:tcW w:w="3543" w:type="dxa"/>
          </w:tcPr>
          <w:p w:rsidR="00D27683" w:rsidRDefault="006542EE">
            <w:pPr>
              <w:pStyle w:val="TableParagraph"/>
              <w:spacing w:line="237" w:lineRule="auto"/>
              <w:ind w:left="111"/>
              <w:rPr>
                <w:sz w:val="24"/>
              </w:rPr>
            </w:pPr>
            <w:r>
              <w:rPr>
                <w:sz w:val="24"/>
              </w:rPr>
              <w:t>Описывать</w:t>
            </w:r>
            <w:r>
              <w:rPr>
                <w:spacing w:val="-15"/>
                <w:sz w:val="24"/>
              </w:rPr>
              <w:t xml:space="preserve"> </w:t>
            </w:r>
            <w:r>
              <w:rPr>
                <w:sz w:val="24"/>
              </w:rPr>
              <w:t>значимость</w:t>
            </w:r>
            <w:r>
              <w:rPr>
                <w:spacing w:val="-15"/>
                <w:sz w:val="24"/>
              </w:rPr>
              <w:t xml:space="preserve"> </w:t>
            </w:r>
            <w:r>
              <w:rPr>
                <w:sz w:val="24"/>
              </w:rPr>
              <w:t xml:space="preserve">своей </w:t>
            </w:r>
            <w:r>
              <w:rPr>
                <w:spacing w:val="-2"/>
                <w:sz w:val="24"/>
              </w:rPr>
              <w:t>профессии</w:t>
            </w:r>
          </w:p>
          <w:p w:rsidR="00D27683" w:rsidRDefault="006542EE">
            <w:pPr>
              <w:pStyle w:val="TableParagraph"/>
              <w:spacing w:line="261" w:lineRule="exact"/>
              <w:ind w:left="111"/>
              <w:rPr>
                <w:sz w:val="24"/>
              </w:rPr>
            </w:pPr>
            <w:r>
              <w:rPr>
                <w:sz w:val="24"/>
              </w:rPr>
              <w:t>Презентовать</w:t>
            </w:r>
            <w:r>
              <w:rPr>
                <w:spacing w:val="-2"/>
                <w:sz w:val="24"/>
              </w:rPr>
              <w:t xml:space="preserve"> структуру</w:t>
            </w:r>
          </w:p>
        </w:tc>
        <w:tc>
          <w:tcPr>
            <w:tcW w:w="3403" w:type="dxa"/>
          </w:tcPr>
          <w:p w:rsidR="00D27683" w:rsidRDefault="006542EE">
            <w:pPr>
              <w:pStyle w:val="TableParagraph"/>
              <w:spacing w:line="237" w:lineRule="auto"/>
              <w:ind w:left="111" w:right="719"/>
              <w:rPr>
                <w:sz w:val="24"/>
              </w:rPr>
            </w:pPr>
            <w:r>
              <w:rPr>
                <w:sz w:val="24"/>
              </w:rPr>
              <w:t>Сущность гражданско- патриотической</w:t>
            </w:r>
            <w:r>
              <w:rPr>
                <w:spacing w:val="-15"/>
                <w:sz w:val="24"/>
              </w:rPr>
              <w:t xml:space="preserve"> </w:t>
            </w:r>
            <w:r>
              <w:rPr>
                <w:sz w:val="24"/>
              </w:rPr>
              <w:t>позиции</w:t>
            </w:r>
          </w:p>
          <w:p w:rsidR="00D27683" w:rsidRDefault="006542EE">
            <w:pPr>
              <w:pStyle w:val="TableParagraph"/>
              <w:spacing w:line="261" w:lineRule="exact"/>
              <w:ind w:left="111"/>
              <w:rPr>
                <w:sz w:val="24"/>
              </w:rPr>
            </w:pPr>
            <w:r>
              <w:rPr>
                <w:sz w:val="24"/>
              </w:rPr>
              <w:t>Общечеловеческие</w:t>
            </w:r>
            <w:r>
              <w:rPr>
                <w:spacing w:val="-4"/>
                <w:sz w:val="24"/>
              </w:rPr>
              <w:t xml:space="preserve"> </w:t>
            </w:r>
            <w:r>
              <w:rPr>
                <w:spacing w:val="-2"/>
                <w:sz w:val="24"/>
              </w:rPr>
              <w:t>ценности</w:t>
            </w:r>
          </w:p>
        </w:tc>
      </w:tr>
    </w:tbl>
    <w:p w:rsidR="00D27683" w:rsidRDefault="00D27683">
      <w:pPr>
        <w:spacing w:line="261" w:lineRule="exact"/>
        <w:rPr>
          <w:sz w:val="24"/>
        </w:rPr>
        <w:sectPr w:rsidR="00D27683">
          <w:pgSz w:w="16840" w:h="11910" w:orient="landscape"/>
          <w:pgMar w:top="1100" w:right="700" w:bottom="1240" w:left="460" w:header="0" w:footer="1056" w:gutter="0"/>
          <w:cols w:space="720"/>
        </w:sectPr>
      </w:pPr>
    </w:p>
    <w:p w:rsidR="00D27683" w:rsidRDefault="00D27683">
      <w:pPr>
        <w:pStyle w:val="a3"/>
        <w:spacing w:before="1"/>
        <w:rPr>
          <w:sz w:val="2"/>
        </w:rPr>
      </w:pPr>
    </w:p>
    <w:tbl>
      <w:tblPr>
        <w:tblStyle w:val="TableNormal"/>
        <w:tblW w:w="0" w:type="auto"/>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93"/>
        <w:gridCol w:w="3970"/>
        <w:gridCol w:w="3543"/>
        <w:gridCol w:w="3403"/>
      </w:tblGrid>
      <w:tr w:rsidR="00D27683">
        <w:trPr>
          <w:trHeight w:val="1104"/>
        </w:trPr>
        <w:tc>
          <w:tcPr>
            <w:tcW w:w="4393" w:type="dxa"/>
          </w:tcPr>
          <w:p w:rsidR="00D27683" w:rsidRDefault="006542EE">
            <w:pPr>
              <w:pStyle w:val="TableParagraph"/>
              <w:spacing w:line="268" w:lineRule="exact"/>
              <w:ind w:left="105"/>
              <w:rPr>
                <w:sz w:val="24"/>
              </w:rPr>
            </w:pPr>
            <w:r>
              <w:rPr>
                <w:sz w:val="24"/>
              </w:rPr>
              <w:t>на</w:t>
            </w:r>
            <w:r>
              <w:rPr>
                <w:spacing w:val="-5"/>
                <w:sz w:val="24"/>
              </w:rPr>
              <w:t xml:space="preserve"> </w:t>
            </w:r>
            <w:r>
              <w:rPr>
                <w:sz w:val="24"/>
              </w:rPr>
              <w:t>основе</w:t>
            </w:r>
            <w:r>
              <w:rPr>
                <w:spacing w:val="-5"/>
                <w:sz w:val="24"/>
              </w:rPr>
              <w:t xml:space="preserve"> </w:t>
            </w:r>
            <w:r>
              <w:rPr>
                <w:sz w:val="24"/>
              </w:rPr>
              <w:t>общечеловеческих</w:t>
            </w:r>
            <w:r>
              <w:rPr>
                <w:spacing w:val="-3"/>
                <w:sz w:val="24"/>
              </w:rPr>
              <w:t xml:space="preserve"> </w:t>
            </w:r>
            <w:r>
              <w:rPr>
                <w:spacing w:val="-2"/>
                <w:sz w:val="24"/>
              </w:rPr>
              <w:t>ценностей.</w:t>
            </w:r>
          </w:p>
        </w:tc>
        <w:tc>
          <w:tcPr>
            <w:tcW w:w="3970" w:type="dxa"/>
          </w:tcPr>
          <w:p w:rsidR="00D27683" w:rsidRDefault="006542EE">
            <w:pPr>
              <w:pStyle w:val="TableParagraph"/>
              <w:spacing w:line="268" w:lineRule="exact"/>
              <w:ind w:left="105"/>
              <w:rPr>
                <w:sz w:val="24"/>
              </w:rPr>
            </w:pPr>
            <w:r>
              <w:rPr>
                <w:sz w:val="24"/>
              </w:rPr>
              <w:t>общечеловеческих</w:t>
            </w:r>
            <w:r>
              <w:rPr>
                <w:spacing w:val="-9"/>
                <w:sz w:val="24"/>
              </w:rPr>
              <w:t xml:space="preserve"> </w:t>
            </w:r>
            <w:r>
              <w:rPr>
                <w:spacing w:val="-2"/>
                <w:sz w:val="24"/>
              </w:rPr>
              <w:t>ценностей.</w:t>
            </w:r>
          </w:p>
        </w:tc>
        <w:tc>
          <w:tcPr>
            <w:tcW w:w="3543" w:type="dxa"/>
          </w:tcPr>
          <w:p w:rsidR="00D27683" w:rsidRDefault="006542EE">
            <w:pPr>
              <w:pStyle w:val="TableParagraph"/>
              <w:ind w:left="111" w:right="314"/>
              <w:rPr>
                <w:sz w:val="24"/>
              </w:rPr>
            </w:pPr>
            <w:r>
              <w:rPr>
                <w:spacing w:val="-2"/>
                <w:sz w:val="24"/>
              </w:rPr>
              <w:t xml:space="preserve">профессиональной </w:t>
            </w:r>
            <w:r>
              <w:rPr>
                <w:sz w:val="24"/>
              </w:rPr>
              <w:t>деятельности</w:t>
            </w:r>
            <w:r>
              <w:rPr>
                <w:spacing w:val="-15"/>
                <w:sz w:val="24"/>
              </w:rPr>
              <w:t xml:space="preserve"> </w:t>
            </w:r>
            <w:r>
              <w:rPr>
                <w:sz w:val="24"/>
              </w:rPr>
              <w:t>по</w:t>
            </w:r>
            <w:r>
              <w:rPr>
                <w:spacing w:val="-15"/>
                <w:sz w:val="24"/>
              </w:rPr>
              <w:t xml:space="preserve"> </w:t>
            </w:r>
            <w:r>
              <w:rPr>
                <w:sz w:val="24"/>
              </w:rPr>
              <w:t xml:space="preserve">профессии </w:t>
            </w:r>
            <w:r>
              <w:rPr>
                <w:spacing w:val="-2"/>
                <w:sz w:val="24"/>
              </w:rPr>
              <w:t>(специальности)</w:t>
            </w:r>
          </w:p>
        </w:tc>
        <w:tc>
          <w:tcPr>
            <w:tcW w:w="3403" w:type="dxa"/>
          </w:tcPr>
          <w:p w:rsidR="00D27683" w:rsidRDefault="006542EE">
            <w:pPr>
              <w:pStyle w:val="TableParagraph"/>
              <w:ind w:left="111" w:right="203"/>
              <w:rPr>
                <w:sz w:val="24"/>
              </w:rPr>
            </w:pPr>
            <w:r>
              <w:rPr>
                <w:sz w:val="24"/>
              </w:rPr>
              <w:t>Правила</w:t>
            </w:r>
            <w:r>
              <w:rPr>
                <w:spacing w:val="-11"/>
                <w:sz w:val="24"/>
              </w:rPr>
              <w:t xml:space="preserve"> </w:t>
            </w:r>
            <w:r>
              <w:rPr>
                <w:sz w:val="24"/>
              </w:rPr>
              <w:t>поведения</w:t>
            </w:r>
            <w:r>
              <w:rPr>
                <w:spacing w:val="-15"/>
                <w:sz w:val="24"/>
              </w:rPr>
              <w:t xml:space="preserve"> </w:t>
            </w:r>
            <w:r>
              <w:rPr>
                <w:sz w:val="24"/>
              </w:rPr>
              <w:t>в</w:t>
            </w:r>
            <w:r>
              <w:rPr>
                <w:spacing w:val="-10"/>
                <w:sz w:val="24"/>
              </w:rPr>
              <w:t xml:space="preserve"> </w:t>
            </w:r>
            <w:r>
              <w:rPr>
                <w:sz w:val="24"/>
              </w:rPr>
              <w:t xml:space="preserve">ходе </w:t>
            </w:r>
            <w:r>
              <w:rPr>
                <w:spacing w:val="-2"/>
                <w:sz w:val="24"/>
              </w:rPr>
              <w:t>выполнения профессиональной</w:t>
            </w:r>
          </w:p>
          <w:p w:rsidR="00D27683" w:rsidRDefault="006542EE">
            <w:pPr>
              <w:pStyle w:val="TableParagraph"/>
              <w:spacing w:line="261" w:lineRule="exact"/>
              <w:ind w:left="111"/>
              <w:rPr>
                <w:sz w:val="24"/>
              </w:rPr>
            </w:pPr>
            <w:r>
              <w:rPr>
                <w:spacing w:val="-2"/>
                <w:sz w:val="24"/>
              </w:rPr>
              <w:t>деятельности</w:t>
            </w:r>
          </w:p>
        </w:tc>
      </w:tr>
      <w:tr w:rsidR="00D27683">
        <w:trPr>
          <w:trHeight w:val="2760"/>
        </w:trPr>
        <w:tc>
          <w:tcPr>
            <w:tcW w:w="4393" w:type="dxa"/>
          </w:tcPr>
          <w:p w:rsidR="00D27683" w:rsidRDefault="006542EE">
            <w:pPr>
              <w:pStyle w:val="TableParagraph"/>
              <w:ind w:left="105" w:right="147"/>
              <w:rPr>
                <w:sz w:val="24"/>
              </w:rPr>
            </w:pPr>
            <w:r>
              <w:rPr>
                <w:i/>
                <w:sz w:val="24"/>
              </w:rPr>
              <w:t>ОК 7</w:t>
            </w:r>
            <w:r>
              <w:rPr>
                <w:sz w:val="24"/>
              </w:rPr>
              <w:t>Содействовать сохранению окружающей среды, ресурсосбережению, эффективно действовать</w:t>
            </w:r>
            <w:r>
              <w:rPr>
                <w:spacing w:val="-15"/>
                <w:sz w:val="24"/>
              </w:rPr>
              <w:t xml:space="preserve"> </w:t>
            </w:r>
            <w:r>
              <w:rPr>
                <w:sz w:val="24"/>
              </w:rPr>
              <w:t>в</w:t>
            </w:r>
            <w:r>
              <w:rPr>
                <w:spacing w:val="-15"/>
                <w:sz w:val="24"/>
              </w:rPr>
              <w:t xml:space="preserve"> </w:t>
            </w:r>
            <w:r>
              <w:rPr>
                <w:sz w:val="24"/>
              </w:rPr>
              <w:t>чрезвычайных</w:t>
            </w:r>
            <w:r>
              <w:rPr>
                <w:spacing w:val="-15"/>
                <w:sz w:val="24"/>
              </w:rPr>
              <w:t xml:space="preserve"> </w:t>
            </w:r>
            <w:r>
              <w:rPr>
                <w:sz w:val="24"/>
              </w:rPr>
              <w:t>ситуациях.</w:t>
            </w:r>
          </w:p>
        </w:tc>
        <w:tc>
          <w:tcPr>
            <w:tcW w:w="3970" w:type="dxa"/>
          </w:tcPr>
          <w:p w:rsidR="00D27683" w:rsidRDefault="006542EE">
            <w:pPr>
              <w:pStyle w:val="TableParagraph"/>
              <w:ind w:left="105" w:right="172"/>
              <w:rPr>
                <w:sz w:val="24"/>
              </w:rPr>
            </w:pPr>
            <w:r>
              <w:rPr>
                <w:sz w:val="24"/>
              </w:rPr>
              <w:t>Соблюдение</w:t>
            </w:r>
            <w:r>
              <w:rPr>
                <w:spacing w:val="-15"/>
                <w:sz w:val="24"/>
              </w:rPr>
              <w:t xml:space="preserve"> </w:t>
            </w:r>
            <w:r>
              <w:rPr>
                <w:sz w:val="24"/>
              </w:rPr>
              <w:t>правил</w:t>
            </w:r>
            <w:r>
              <w:rPr>
                <w:spacing w:val="-15"/>
                <w:sz w:val="24"/>
              </w:rPr>
              <w:t xml:space="preserve"> </w:t>
            </w:r>
            <w:r>
              <w:rPr>
                <w:sz w:val="24"/>
              </w:rPr>
              <w:t>экологической безопасности при ведении профессиональной деятельности; Обеспечивать ресурсосбережение на рабочем месте</w:t>
            </w:r>
          </w:p>
        </w:tc>
        <w:tc>
          <w:tcPr>
            <w:tcW w:w="3543" w:type="dxa"/>
          </w:tcPr>
          <w:p w:rsidR="00D27683" w:rsidRDefault="006542EE">
            <w:pPr>
              <w:pStyle w:val="TableParagraph"/>
              <w:ind w:left="111" w:right="314"/>
              <w:rPr>
                <w:sz w:val="24"/>
              </w:rPr>
            </w:pPr>
            <w:r>
              <w:rPr>
                <w:sz w:val="24"/>
              </w:rPr>
              <w:t>Соблюдать нормы экологической</w:t>
            </w:r>
            <w:r>
              <w:rPr>
                <w:spacing w:val="-15"/>
                <w:sz w:val="24"/>
              </w:rPr>
              <w:t xml:space="preserve"> </w:t>
            </w:r>
            <w:r>
              <w:rPr>
                <w:sz w:val="24"/>
              </w:rPr>
              <w:t>безопасности Определять направления ресурсосбережения</w:t>
            </w:r>
            <w:r>
              <w:rPr>
                <w:spacing w:val="-15"/>
                <w:sz w:val="24"/>
              </w:rPr>
              <w:t xml:space="preserve"> </w:t>
            </w:r>
            <w:r>
              <w:rPr>
                <w:sz w:val="24"/>
              </w:rPr>
              <w:t>в</w:t>
            </w:r>
            <w:r>
              <w:rPr>
                <w:spacing w:val="-15"/>
                <w:sz w:val="24"/>
              </w:rPr>
              <w:t xml:space="preserve"> </w:t>
            </w:r>
            <w:r>
              <w:rPr>
                <w:sz w:val="24"/>
              </w:rPr>
              <w:t xml:space="preserve">рамках </w:t>
            </w:r>
            <w:r>
              <w:rPr>
                <w:spacing w:val="-2"/>
                <w:sz w:val="24"/>
              </w:rPr>
              <w:t xml:space="preserve">профессиональной </w:t>
            </w:r>
            <w:r>
              <w:rPr>
                <w:sz w:val="24"/>
              </w:rPr>
              <w:t xml:space="preserve">деятельности по профессии </w:t>
            </w:r>
            <w:r>
              <w:rPr>
                <w:spacing w:val="-2"/>
                <w:sz w:val="24"/>
              </w:rPr>
              <w:t>(специальности)</w:t>
            </w:r>
          </w:p>
        </w:tc>
        <w:tc>
          <w:tcPr>
            <w:tcW w:w="3403" w:type="dxa"/>
          </w:tcPr>
          <w:p w:rsidR="00D27683" w:rsidRDefault="006542EE">
            <w:pPr>
              <w:pStyle w:val="TableParagraph"/>
              <w:ind w:left="111" w:right="102"/>
              <w:rPr>
                <w:sz w:val="24"/>
              </w:rPr>
            </w:pPr>
            <w:r>
              <w:rPr>
                <w:sz w:val="24"/>
              </w:rPr>
              <w:t>Правила экологической безопасности</w:t>
            </w:r>
            <w:r>
              <w:rPr>
                <w:spacing w:val="-15"/>
                <w:sz w:val="24"/>
              </w:rPr>
              <w:t xml:space="preserve"> </w:t>
            </w:r>
            <w:r>
              <w:rPr>
                <w:sz w:val="24"/>
              </w:rPr>
              <w:t>при</w:t>
            </w:r>
            <w:r>
              <w:rPr>
                <w:spacing w:val="-15"/>
                <w:sz w:val="24"/>
              </w:rPr>
              <w:t xml:space="preserve"> </w:t>
            </w:r>
            <w:r>
              <w:rPr>
                <w:sz w:val="24"/>
              </w:rPr>
              <w:t xml:space="preserve">ведении </w:t>
            </w:r>
            <w:r>
              <w:rPr>
                <w:spacing w:val="-2"/>
                <w:sz w:val="24"/>
              </w:rPr>
              <w:t>профессиональной деятельности</w:t>
            </w:r>
          </w:p>
          <w:p w:rsidR="00D27683" w:rsidRDefault="006542EE">
            <w:pPr>
              <w:pStyle w:val="TableParagraph"/>
              <w:ind w:left="111" w:right="1342"/>
              <w:rPr>
                <w:sz w:val="24"/>
              </w:rPr>
            </w:pPr>
            <w:r>
              <w:rPr>
                <w:sz w:val="24"/>
              </w:rPr>
              <w:t>Основные</w:t>
            </w:r>
            <w:r>
              <w:rPr>
                <w:spacing w:val="-15"/>
                <w:sz w:val="24"/>
              </w:rPr>
              <w:t xml:space="preserve"> </w:t>
            </w:r>
            <w:r>
              <w:rPr>
                <w:sz w:val="24"/>
              </w:rPr>
              <w:t>ресурсы задействованные</w:t>
            </w:r>
            <w:r>
              <w:rPr>
                <w:spacing w:val="-15"/>
                <w:sz w:val="24"/>
              </w:rPr>
              <w:t xml:space="preserve"> </w:t>
            </w:r>
            <w:r>
              <w:rPr>
                <w:sz w:val="24"/>
              </w:rPr>
              <w:t xml:space="preserve">в </w:t>
            </w:r>
            <w:r>
              <w:rPr>
                <w:spacing w:val="-2"/>
                <w:sz w:val="24"/>
              </w:rPr>
              <w:t>профессиональной деятельности</w:t>
            </w:r>
            <w:r>
              <w:rPr>
                <w:spacing w:val="80"/>
                <w:sz w:val="24"/>
              </w:rPr>
              <w:t xml:space="preserve"> </w:t>
            </w:r>
            <w:r>
              <w:rPr>
                <w:sz w:val="24"/>
              </w:rPr>
              <w:t>Пути обеспечения</w:t>
            </w:r>
          </w:p>
          <w:p w:rsidR="00D27683" w:rsidRDefault="006542EE">
            <w:pPr>
              <w:pStyle w:val="TableParagraph"/>
              <w:spacing w:line="261" w:lineRule="exact"/>
              <w:ind w:left="111"/>
              <w:rPr>
                <w:sz w:val="24"/>
              </w:rPr>
            </w:pPr>
            <w:r>
              <w:rPr>
                <w:spacing w:val="-2"/>
                <w:sz w:val="24"/>
              </w:rPr>
              <w:t>ресурсосбережения.</w:t>
            </w:r>
          </w:p>
        </w:tc>
      </w:tr>
    </w:tbl>
    <w:p w:rsidR="00D27683" w:rsidRDefault="00D27683">
      <w:pPr>
        <w:spacing w:line="261" w:lineRule="exact"/>
        <w:rPr>
          <w:sz w:val="24"/>
        </w:rPr>
        <w:sectPr w:rsidR="00D27683">
          <w:pgSz w:w="16840" w:h="11910" w:orient="landscape"/>
          <w:pgMar w:top="1100" w:right="700" w:bottom="1240" w:left="460" w:header="0" w:footer="1056" w:gutter="0"/>
          <w:cols w:space="720"/>
        </w:sectPr>
      </w:pPr>
    </w:p>
    <w:p w:rsidR="00D27683" w:rsidRDefault="006542EE">
      <w:pPr>
        <w:pStyle w:val="2"/>
        <w:numPr>
          <w:ilvl w:val="1"/>
          <w:numId w:val="3"/>
        </w:numPr>
        <w:tabs>
          <w:tab w:val="left" w:pos="609"/>
        </w:tabs>
        <w:spacing w:before="72"/>
        <w:ind w:left="609" w:hanging="493"/>
        <w:jc w:val="left"/>
      </w:pPr>
      <w:r>
        <w:lastRenderedPageBreak/>
        <w:t>Количество</w:t>
      </w:r>
      <w:r>
        <w:rPr>
          <w:spacing w:val="-15"/>
        </w:rPr>
        <w:t xml:space="preserve"> </w:t>
      </w:r>
      <w:r>
        <w:t>часов,</w:t>
      </w:r>
      <w:r>
        <w:rPr>
          <w:spacing w:val="-9"/>
        </w:rPr>
        <w:t xml:space="preserve"> </w:t>
      </w:r>
      <w:r>
        <w:t>отводимое</w:t>
      </w:r>
      <w:r>
        <w:rPr>
          <w:spacing w:val="-10"/>
        </w:rPr>
        <w:t xml:space="preserve"> </w:t>
      </w:r>
      <w:r>
        <w:t>на</w:t>
      </w:r>
      <w:r>
        <w:rPr>
          <w:spacing w:val="-8"/>
        </w:rPr>
        <w:t xml:space="preserve"> </w:t>
      </w:r>
      <w:r>
        <w:t>освоение</w:t>
      </w:r>
      <w:r>
        <w:rPr>
          <w:spacing w:val="-10"/>
        </w:rPr>
        <w:t xml:space="preserve"> </w:t>
      </w:r>
      <w:r>
        <w:t>профессионального</w:t>
      </w:r>
      <w:r>
        <w:rPr>
          <w:spacing w:val="-15"/>
        </w:rPr>
        <w:t xml:space="preserve"> </w:t>
      </w:r>
      <w:r>
        <w:rPr>
          <w:spacing w:val="-2"/>
        </w:rPr>
        <w:t>модуля</w:t>
      </w:r>
    </w:p>
    <w:p w:rsidR="00D27683" w:rsidRDefault="00D27683">
      <w:pPr>
        <w:pStyle w:val="a3"/>
        <w:spacing w:before="316"/>
        <w:rPr>
          <w:b/>
        </w:rPr>
      </w:pPr>
    </w:p>
    <w:p w:rsidR="00D27683" w:rsidRDefault="006542EE">
      <w:pPr>
        <w:pStyle w:val="a3"/>
        <w:spacing w:line="362" w:lineRule="auto"/>
        <w:ind w:left="116" w:right="6368"/>
      </w:pPr>
      <w:r>
        <w:t>Всего</w:t>
      </w:r>
      <w:r>
        <w:rPr>
          <w:spacing w:val="-11"/>
        </w:rPr>
        <w:t xml:space="preserve"> </w:t>
      </w:r>
      <w:r>
        <w:t>часов</w:t>
      </w:r>
      <w:r>
        <w:rPr>
          <w:spacing w:val="-10"/>
        </w:rPr>
        <w:t xml:space="preserve"> </w:t>
      </w:r>
      <w:r>
        <w:t>–</w:t>
      </w:r>
      <w:r>
        <w:rPr>
          <w:spacing w:val="-10"/>
        </w:rPr>
        <w:t xml:space="preserve"> </w:t>
      </w:r>
      <w:r>
        <w:t>512</w:t>
      </w:r>
      <w:r>
        <w:rPr>
          <w:spacing w:val="-10"/>
        </w:rPr>
        <w:t xml:space="preserve"> </w:t>
      </w:r>
      <w:r>
        <w:t>часов Из них:</w:t>
      </w:r>
    </w:p>
    <w:p w:rsidR="00D27683" w:rsidRDefault="006542EE">
      <w:pPr>
        <w:pStyle w:val="a5"/>
        <w:numPr>
          <w:ilvl w:val="2"/>
          <w:numId w:val="3"/>
        </w:numPr>
        <w:tabs>
          <w:tab w:val="left" w:pos="350"/>
        </w:tabs>
        <w:spacing w:line="320" w:lineRule="exact"/>
        <w:ind w:left="350" w:hanging="234"/>
        <w:rPr>
          <w:sz w:val="28"/>
        </w:rPr>
      </w:pPr>
      <w:r>
        <w:rPr>
          <w:sz w:val="28"/>
        </w:rPr>
        <w:t>на</w:t>
      </w:r>
      <w:r>
        <w:rPr>
          <w:spacing w:val="-3"/>
          <w:sz w:val="28"/>
        </w:rPr>
        <w:t xml:space="preserve"> </w:t>
      </w:r>
      <w:r>
        <w:rPr>
          <w:sz w:val="28"/>
        </w:rPr>
        <w:t>освоение</w:t>
      </w:r>
      <w:r>
        <w:rPr>
          <w:spacing w:val="-3"/>
          <w:sz w:val="28"/>
        </w:rPr>
        <w:t xml:space="preserve"> </w:t>
      </w:r>
      <w:r>
        <w:rPr>
          <w:sz w:val="28"/>
        </w:rPr>
        <w:t>МДК</w:t>
      </w:r>
      <w:r>
        <w:rPr>
          <w:spacing w:val="-1"/>
          <w:sz w:val="28"/>
        </w:rPr>
        <w:t xml:space="preserve"> </w:t>
      </w:r>
      <w:r>
        <w:rPr>
          <w:sz w:val="28"/>
        </w:rPr>
        <w:t>-</w:t>
      </w:r>
      <w:r>
        <w:rPr>
          <w:spacing w:val="-5"/>
          <w:sz w:val="28"/>
        </w:rPr>
        <w:t xml:space="preserve"> </w:t>
      </w:r>
      <w:r w:rsidR="004724B1">
        <w:rPr>
          <w:sz w:val="28"/>
        </w:rPr>
        <w:t>16</w:t>
      </w:r>
      <w:r>
        <w:rPr>
          <w:sz w:val="28"/>
        </w:rPr>
        <w:t>8</w:t>
      </w:r>
      <w:r>
        <w:rPr>
          <w:spacing w:val="-3"/>
          <w:sz w:val="28"/>
        </w:rPr>
        <w:t xml:space="preserve"> </w:t>
      </w:r>
      <w:r>
        <w:rPr>
          <w:spacing w:val="-4"/>
          <w:sz w:val="28"/>
        </w:rPr>
        <w:t>часов</w:t>
      </w:r>
    </w:p>
    <w:p w:rsidR="00D27683" w:rsidRDefault="006542EE">
      <w:pPr>
        <w:pStyle w:val="a5"/>
        <w:numPr>
          <w:ilvl w:val="2"/>
          <w:numId w:val="3"/>
        </w:numPr>
        <w:tabs>
          <w:tab w:val="left" w:pos="350"/>
        </w:tabs>
        <w:spacing w:before="158"/>
        <w:ind w:left="350" w:hanging="234"/>
        <w:rPr>
          <w:sz w:val="28"/>
        </w:rPr>
      </w:pPr>
      <w:r>
        <w:rPr>
          <w:sz w:val="28"/>
        </w:rPr>
        <w:t>на</w:t>
      </w:r>
      <w:r>
        <w:rPr>
          <w:spacing w:val="-3"/>
          <w:sz w:val="28"/>
        </w:rPr>
        <w:t xml:space="preserve"> </w:t>
      </w:r>
      <w:r>
        <w:rPr>
          <w:sz w:val="28"/>
        </w:rPr>
        <w:t>учебную</w:t>
      </w:r>
      <w:r>
        <w:rPr>
          <w:spacing w:val="-5"/>
          <w:sz w:val="28"/>
        </w:rPr>
        <w:t xml:space="preserve"> </w:t>
      </w:r>
      <w:r>
        <w:rPr>
          <w:sz w:val="28"/>
        </w:rPr>
        <w:t>практику</w:t>
      </w:r>
      <w:r>
        <w:rPr>
          <w:spacing w:val="61"/>
          <w:sz w:val="28"/>
        </w:rPr>
        <w:t xml:space="preserve"> </w:t>
      </w:r>
      <w:r>
        <w:rPr>
          <w:sz w:val="28"/>
        </w:rPr>
        <w:t>-</w:t>
      </w:r>
      <w:r>
        <w:rPr>
          <w:spacing w:val="-5"/>
          <w:sz w:val="28"/>
        </w:rPr>
        <w:t xml:space="preserve"> </w:t>
      </w:r>
      <w:r>
        <w:rPr>
          <w:sz w:val="28"/>
        </w:rPr>
        <w:t>180</w:t>
      </w:r>
      <w:r>
        <w:rPr>
          <w:spacing w:val="-4"/>
          <w:sz w:val="28"/>
        </w:rPr>
        <w:t xml:space="preserve"> часов</w:t>
      </w:r>
    </w:p>
    <w:p w:rsidR="00D27683" w:rsidRDefault="006542EE">
      <w:pPr>
        <w:pStyle w:val="a5"/>
        <w:numPr>
          <w:ilvl w:val="2"/>
          <w:numId w:val="3"/>
        </w:numPr>
        <w:tabs>
          <w:tab w:val="left" w:pos="278"/>
        </w:tabs>
        <w:spacing w:before="164"/>
        <w:ind w:left="278" w:hanging="162"/>
        <w:rPr>
          <w:sz w:val="28"/>
        </w:rPr>
      </w:pPr>
      <w:r>
        <w:rPr>
          <w:sz w:val="28"/>
        </w:rPr>
        <w:t>на</w:t>
      </w:r>
      <w:r>
        <w:rPr>
          <w:spacing w:val="-6"/>
          <w:sz w:val="28"/>
        </w:rPr>
        <w:t xml:space="preserve"> </w:t>
      </w:r>
      <w:r>
        <w:rPr>
          <w:sz w:val="28"/>
        </w:rPr>
        <w:t>производственную</w:t>
      </w:r>
      <w:r>
        <w:rPr>
          <w:spacing w:val="-5"/>
          <w:sz w:val="28"/>
        </w:rPr>
        <w:t xml:space="preserve"> </w:t>
      </w:r>
      <w:r>
        <w:rPr>
          <w:sz w:val="28"/>
        </w:rPr>
        <w:t>практику</w:t>
      </w:r>
      <w:r>
        <w:rPr>
          <w:spacing w:val="-10"/>
          <w:sz w:val="28"/>
        </w:rPr>
        <w:t xml:space="preserve"> </w:t>
      </w:r>
      <w:r>
        <w:rPr>
          <w:sz w:val="28"/>
        </w:rPr>
        <w:t>–</w:t>
      </w:r>
      <w:r>
        <w:rPr>
          <w:spacing w:val="-6"/>
          <w:sz w:val="28"/>
        </w:rPr>
        <w:t xml:space="preserve"> </w:t>
      </w:r>
      <w:r>
        <w:rPr>
          <w:sz w:val="28"/>
        </w:rPr>
        <w:t>144</w:t>
      </w:r>
      <w:r>
        <w:rPr>
          <w:spacing w:val="-6"/>
          <w:sz w:val="28"/>
        </w:rPr>
        <w:t xml:space="preserve"> </w:t>
      </w:r>
      <w:r>
        <w:rPr>
          <w:spacing w:val="-4"/>
          <w:sz w:val="28"/>
        </w:rPr>
        <w:t>часа</w:t>
      </w:r>
    </w:p>
    <w:p w:rsidR="00D27683" w:rsidRDefault="00D27683">
      <w:pPr>
        <w:rPr>
          <w:sz w:val="28"/>
        </w:rPr>
        <w:sectPr w:rsidR="00D27683">
          <w:footerReference w:type="default" r:id="rId160"/>
          <w:pgSz w:w="11910" w:h="16840"/>
          <w:pgMar w:top="1040" w:right="1020" w:bottom="1240" w:left="1300" w:header="0" w:footer="1051" w:gutter="0"/>
          <w:cols w:space="720"/>
        </w:sectPr>
      </w:pPr>
    </w:p>
    <w:p w:rsidR="00D27683" w:rsidRDefault="006542EE">
      <w:pPr>
        <w:pStyle w:val="a5"/>
        <w:numPr>
          <w:ilvl w:val="0"/>
          <w:numId w:val="3"/>
        </w:numPr>
        <w:tabs>
          <w:tab w:val="left" w:pos="516"/>
        </w:tabs>
        <w:spacing w:before="59"/>
        <w:ind w:left="516" w:hanging="282"/>
        <w:jc w:val="left"/>
        <w:rPr>
          <w:b/>
          <w:sz w:val="28"/>
        </w:rPr>
      </w:pPr>
      <w:r>
        <w:rPr>
          <w:b/>
          <w:sz w:val="28"/>
        </w:rPr>
        <w:lastRenderedPageBreak/>
        <w:t>СТРУКТУРА</w:t>
      </w:r>
      <w:r>
        <w:rPr>
          <w:b/>
          <w:spacing w:val="-12"/>
          <w:sz w:val="28"/>
        </w:rPr>
        <w:t xml:space="preserve"> </w:t>
      </w:r>
      <w:r>
        <w:rPr>
          <w:b/>
          <w:sz w:val="28"/>
        </w:rPr>
        <w:t>и</w:t>
      </w:r>
      <w:r>
        <w:rPr>
          <w:b/>
          <w:spacing w:val="-14"/>
          <w:sz w:val="28"/>
        </w:rPr>
        <w:t xml:space="preserve"> </w:t>
      </w:r>
      <w:r>
        <w:rPr>
          <w:b/>
          <w:sz w:val="28"/>
        </w:rPr>
        <w:t>содержание</w:t>
      </w:r>
      <w:r>
        <w:rPr>
          <w:b/>
          <w:spacing w:val="-12"/>
          <w:sz w:val="28"/>
        </w:rPr>
        <w:t xml:space="preserve"> </w:t>
      </w:r>
      <w:r>
        <w:rPr>
          <w:b/>
          <w:sz w:val="28"/>
        </w:rPr>
        <w:t>профессионального</w:t>
      </w:r>
      <w:r>
        <w:rPr>
          <w:b/>
          <w:spacing w:val="-15"/>
          <w:sz w:val="28"/>
        </w:rPr>
        <w:t xml:space="preserve"> </w:t>
      </w:r>
      <w:r>
        <w:rPr>
          <w:b/>
          <w:spacing w:val="-2"/>
          <w:sz w:val="28"/>
        </w:rPr>
        <w:t>модуля</w:t>
      </w:r>
    </w:p>
    <w:p w:rsidR="00D27683" w:rsidRDefault="006542EE">
      <w:pPr>
        <w:pStyle w:val="a5"/>
        <w:numPr>
          <w:ilvl w:val="1"/>
          <w:numId w:val="3"/>
        </w:numPr>
        <w:tabs>
          <w:tab w:val="left" w:pos="727"/>
        </w:tabs>
        <w:spacing w:before="47" w:after="55"/>
        <w:ind w:left="727" w:hanging="493"/>
        <w:jc w:val="left"/>
        <w:rPr>
          <w:b/>
          <w:sz w:val="28"/>
        </w:rPr>
      </w:pPr>
      <w:r>
        <w:rPr>
          <w:b/>
          <w:spacing w:val="-2"/>
          <w:sz w:val="28"/>
        </w:rPr>
        <w:t>Структура</w:t>
      </w:r>
      <w:r>
        <w:rPr>
          <w:b/>
          <w:spacing w:val="11"/>
          <w:sz w:val="28"/>
        </w:rPr>
        <w:t xml:space="preserve"> </w:t>
      </w:r>
      <w:r>
        <w:rPr>
          <w:b/>
          <w:spacing w:val="-2"/>
          <w:sz w:val="28"/>
        </w:rPr>
        <w:t>профессионального</w:t>
      </w:r>
      <w:r>
        <w:rPr>
          <w:b/>
          <w:spacing w:val="2"/>
          <w:sz w:val="28"/>
        </w:rPr>
        <w:t xml:space="preserve"> </w:t>
      </w:r>
      <w:r>
        <w:rPr>
          <w:b/>
          <w:spacing w:val="-2"/>
          <w:sz w:val="28"/>
        </w:rPr>
        <w:t>модуля</w:t>
      </w:r>
    </w:p>
    <w:tbl>
      <w:tblPr>
        <w:tblStyle w:val="TableNormal"/>
        <w:tblW w:w="0" w:type="auto"/>
        <w:tblInd w:w="13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2098"/>
        <w:gridCol w:w="2266"/>
        <w:gridCol w:w="1417"/>
        <w:gridCol w:w="824"/>
        <w:gridCol w:w="1587"/>
        <w:gridCol w:w="1278"/>
        <w:gridCol w:w="978"/>
        <w:gridCol w:w="1352"/>
        <w:gridCol w:w="1061"/>
        <w:gridCol w:w="2079"/>
      </w:tblGrid>
      <w:tr w:rsidR="00D27683">
        <w:trPr>
          <w:trHeight w:val="580"/>
        </w:trPr>
        <w:tc>
          <w:tcPr>
            <w:tcW w:w="2098" w:type="dxa"/>
            <w:vMerge w:val="restart"/>
          </w:tcPr>
          <w:p w:rsidR="00D27683" w:rsidRDefault="00D27683">
            <w:pPr>
              <w:pStyle w:val="TableParagraph"/>
              <w:ind w:left="0"/>
              <w:rPr>
                <w:b/>
              </w:rPr>
            </w:pPr>
          </w:p>
          <w:p w:rsidR="00D27683" w:rsidRDefault="00D27683">
            <w:pPr>
              <w:pStyle w:val="TableParagraph"/>
              <w:ind w:left="0"/>
              <w:rPr>
                <w:b/>
              </w:rPr>
            </w:pPr>
          </w:p>
          <w:p w:rsidR="00D27683" w:rsidRDefault="00D27683">
            <w:pPr>
              <w:pStyle w:val="TableParagraph"/>
              <w:ind w:left="0"/>
              <w:rPr>
                <w:b/>
              </w:rPr>
            </w:pPr>
          </w:p>
          <w:p w:rsidR="00D27683" w:rsidRDefault="00D27683">
            <w:pPr>
              <w:pStyle w:val="TableParagraph"/>
              <w:spacing w:before="30"/>
              <w:ind w:left="0"/>
              <w:rPr>
                <w:b/>
              </w:rPr>
            </w:pPr>
          </w:p>
          <w:p w:rsidR="00D27683" w:rsidRDefault="006542EE">
            <w:pPr>
              <w:pStyle w:val="TableParagraph"/>
              <w:ind w:left="32" w:right="8"/>
              <w:jc w:val="center"/>
              <w:rPr>
                <w:i/>
              </w:rPr>
            </w:pPr>
            <w:r>
              <w:rPr>
                <w:i/>
                <w:spacing w:val="-4"/>
              </w:rPr>
              <w:t>Коды</w:t>
            </w:r>
          </w:p>
          <w:p w:rsidR="00D27683" w:rsidRDefault="006542EE">
            <w:pPr>
              <w:pStyle w:val="TableParagraph"/>
              <w:spacing w:before="41" w:line="273" w:lineRule="auto"/>
              <w:ind w:left="32"/>
              <w:jc w:val="center"/>
              <w:rPr>
                <w:i/>
              </w:rPr>
            </w:pPr>
            <w:r>
              <w:rPr>
                <w:i/>
                <w:spacing w:val="-2"/>
              </w:rPr>
              <w:t xml:space="preserve">профессиональных </w:t>
            </w:r>
            <w:r>
              <w:rPr>
                <w:i/>
                <w:spacing w:val="-4"/>
              </w:rPr>
              <w:t>общих</w:t>
            </w:r>
          </w:p>
          <w:p w:rsidR="00D27683" w:rsidRDefault="006542EE">
            <w:pPr>
              <w:pStyle w:val="TableParagraph"/>
              <w:spacing w:before="4"/>
              <w:ind w:left="32" w:right="9"/>
              <w:jc w:val="center"/>
              <w:rPr>
                <w:i/>
              </w:rPr>
            </w:pPr>
            <w:r>
              <w:rPr>
                <w:i/>
                <w:spacing w:val="-2"/>
              </w:rPr>
              <w:t>компетенций</w:t>
            </w:r>
          </w:p>
        </w:tc>
        <w:tc>
          <w:tcPr>
            <w:tcW w:w="2266" w:type="dxa"/>
            <w:vMerge w:val="restart"/>
          </w:tcPr>
          <w:p w:rsidR="00D27683" w:rsidRDefault="00D27683">
            <w:pPr>
              <w:pStyle w:val="TableParagraph"/>
              <w:ind w:left="0"/>
              <w:rPr>
                <w:b/>
              </w:rPr>
            </w:pPr>
          </w:p>
          <w:p w:rsidR="00D27683" w:rsidRDefault="00D27683">
            <w:pPr>
              <w:pStyle w:val="TableParagraph"/>
              <w:ind w:left="0"/>
              <w:rPr>
                <w:b/>
              </w:rPr>
            </w:pPr>
          </w:p>
          <w:p w:rsidR="00D27683" w:rsidRDefault="00D27683">
            <w:pPr>
              <w:pStyle w:val="TableParagraph"/>
              <w:ind w:left="0"/>
              <w:rPr>
                <w:b/>
              </w:rPr>
            </w:pPr>
          </w:p>
          <w:p w:rsidR="00D27683" w:rsidRDefault="00D27683">
            <w:pPr>
              <w:pStyle w:val="TableParagraph"/>
              <w:spacing w:before="21"/>
              <w:ind w:left="0"/>
              <w:rPr>
                <w:b/>
              </w:rPr>
            </w:pPr>
          </w:p>
          <w:p w:rsidR="00D27683" w:rsidRDefault="006542EE">
            <w:pPr>
              <w:pStyle w:val="TableParagraph"/>
              <w:spacing w:line="278" w:lineRule="auto"/>
              <w:ind w:left="79" w:right="57"/>
              <w:jc w:val="center"/>
              <w:rPr>
                <w:i/>
              </w:rPr>
            </w:pPr>
            <w:r>
              <w:rPr>
                <w:i/>
                <w:spacing w:val="-2"/>
              </w:rPr>
              <w:t>Наименования разделов</w:t>
            </w:r>
          </w:p>
          <w:p w:rsidR="00D27683" w:rsidRDefault="006542EE">
            <w:pPr>
              <w:pStyle w:val="TableParagraph"/>
              <w:spacing w:line="278" w:lineRule="auto"/>
              <w:ind w:left="87" w:right="57"/>
              <w:jc w:val="center"/>
              <w:rPr>
                <w:rFonts w:ascii="Calibri" w:hAnsi="Calibri"/>
              </w:rPr>
            </w:pPr>
            <w:r>
              <w:rPr>
                <w:i/>
                <w:spacing w:val="-2"/>
              </w:rPr>
              <w:t>профессионального модуля</w:t>
            </w:r>
            <w:r>
              <w:rPr>
                <w:rFonts w:ascii="Calibri" w:hAnsi="Calibri"/>
                <w:spacing w:val="-2"/>
                <w:vertAlign w:val="superscript"/>
              </w:rPr>
              <w:t>*</w:t>
            </w:r>
          </w:p>
        </w:tc>
        <w:tc>
          <w:tcPr>
            <w:tcW w:w="1417" w:type="dxa"/>
            <w:vMerge w:val="restart"/>
          </w:tcPr>
          <w:p w:rsidR="00D27683" w:rsidRDefault="00D27683">
            <w:pPr>
              <w:pStyle w:val="TableParagraph"/>
              <w:ind w:left="0"/>
              <w:rPr>
                <w:b/>
              </w:rPr>
            </w:pPr>
          </w:p>
          <w:p w:rsidR="00D27683" w:rsidRDefault="00D27683">
            <w:pPr>
              <w:pStyle w:val="TableParagraph"/>
              <w:ind w:left="0"/>
              <w:rPr>
                <w:b/>
              </w:rPr>
            </w:pPr>
          </w:p>
          <w:p w:rsidR="00D27683" w:rsidRDefault="00D27683">
            <w:pPr>
              <w:pStyle w:val="TableParagraph"/>
              <w:spacing w:before="139"/>
              <w:ind w:left="0"/>
              <w:rPr>
                <w:b/>
              </w:rPr>
            </w:pPr>
          </w:p>
          <w:p w:rsidR="00D27683" w:rsidRDefault="006542EE">
            <w:pPr>
              <w:pStyle w:val="TableParagraph"/>
              <w:spacing w:line="278" w:lineRule="auto"/>
              <w:ind w:left="26" w:right="6"/>
              <w:jc w:val="center"/>
              <w:rPr>
                <w:i/>
              </w:rPr>
            </w:pPr>
            <w:r>
              <w:rPr>
                <w:i/>
              </w:rPr>
              <w:t>Всего</w:t>
            </w:r>
            <w:r>
              <w:rPr>
                <w:i/>
                <w:spacing w:val="-14"/>
              </w:rPr>
              <w:t xml:space="preserve"> </w:t>
            </w:r>
            <w:r>
              <w:rPr>
                <w:i/>
              </w:rPr>
              <w:t xml:space="preserve">часов </w:t>
            </w:r>
            <w:r>
              <w:rPr>
                <w:i/>
                <w:spacing w:val="-2"/>
              </w:rPr>
              <w:t>(макс.</w:t>
            </w:r>
          </w:p>
          <w:p w:rsidR="00D27683" w:rsidRDefault="006542EE">
            <w:pPr>
              <w:pStyle w:val="TableParagraph"/>
              <w:spacing w:line="276" w:lineRule="auto"/>
              <w:ind w:left="26"/>
              <w:jc w:val="center"/>
              <w:rPr>
                <w:i/>
              </w:rPr>
            </w:pPr>
            <w:r>
              <w:rPr>
                <w:i/>
                <w:spacing w:val="-2"/>
              </w:rPr>
              <w:t xml:space="preserve">учебная </w:t>
            </w:r>
            <w:r>
              <w:rPr>
                <w:i/>
              </w:rPr>
              <w:t>нагрузка</w:t>
            </w:r>
            <w:r>
              <w:rPr>
                <w:i/>
                <w:spacing w:val="-14"/>
              </w:rPr>
              <w:t xml:space="preserve"> </w:t>
            </w:r>
            <w:r>
              <w:rPr>
                <w:i/>
              </w:rPr>
              <w:t xml:space="preserve">и </w:t>
            </w:r>
            <w:r>
              <w:rPr>
                <w:i/>
                <w:spacing w:val="-2"/>
              </w:rPr>
              <w:t>практики)</w:t>
            </w:r>
          </w:p>
        </w:tc>
        <w:tc>
          <w:tcPr>
            <w:tcW w:w="6019" w:type="dxa"/>
            <w:gridSpan w:val="5"/>
          </w:tcPr>
          <w:p w:rsidR="00D27683" w:rsidRDefault="006542EE">
            <w:pPr>
              <w:pStyle w:val="TableParagraph"/>
              <w:spacing w:line="249" w:lineRule="exact"/>
              <w:ind w:left="20" w:right="5"/>
              <w:jc w:val="center"/>
              <w:rPr>
                <w:i/>
              </w:rPr>
            </w:pPr>
            <w:r>
              <w:rPr>
                <w:i/>
              </w:rPr>
              <w:t>Объем</w:t>
            </w:r>
            <w:r>
              <w:rPr>
                <w:i/>
                <w:spacing w:val="-6"/>
              </w:rPr>
              <w:t xml:space="preserve"> </w:t>
            </w:r>
            <w:r>
              <w:rPr>
                <w:i/>
              </w:rPr>
              <w:t>времени,</w:t>
            </w:r>
            <w:r>
              <w:rPr>
                <w:i/>
                <w:spacing w:val="-1"/>
              </w:rPr>
              <w:t xml:space="preserve"> </w:t>
            </w:r>
            <w:r>
              <w:rPr>
                <w:i/>
              </w:rPr>
              <w:t>отведенный</w:t>
            </w:r>
            <w:r>
              <w:rPr>
                <w:i/>
                <w:spacing w:val="-4"/>
              </w:rPr>
              <w:t xml:space="preserve"> </w:t>
            </w:r>
            <w:r>
              <w:rPr>
                <w:i/>
              </w:rPr>
              <w:t>на</w:t>
            </w:r>
            <w:r>
              <w:rPr>
                <w:i/>
                <w:spacing w:val="-7"/>
              </w:rPr>
              <w:t xml:space="preserve"> </w:t>
            </w:r>
            <w:r>
              <w:rPr>
                <w:i/>
                <w:spacing w:val="-2"/>
              </w:rPr>
              <w:t>освоение</w:t>
            </w:r>
          </w:p>
          <w:p w:rsidR="00D27683" w:rsidRDefault="006542EE">
            <w:pPr>
              <w:pStyle w:val="TableParagraph"/>
              <w:spacing w:before="35"/>
              <w:ind w:left="20"/>
              <w:jc w:val="center"/>
              <w:rPr>
                <w:i/>
              </w:rPr>
            </w:pPr>
            <w:r>
              <w:rPr>
                <w:i/>
              </w:rPr>
              <w:t>междисциплинарного</w:t>
            </w:r>
            <w:r>
              <w:rPr>
                <w:i/>
                <w:spacing w:val="-11"/>
              </w:rPr>
              <w:t xml:space="preserve"> </w:t>
            </w:r>
            <w:r>
              <w:rPr>
                <w:i/>
              </w:rPr>
              <w:t>курса</w:t>
            </w:r>
            <w:r>
              <w:rPr>
                <w:i/>
                <w:spacing w:val="-6"/>
              </w:rPr>
              <w:t xml:space="preserve"> </w:t>
            </w:r>
            <w:r>
              <w:rPr>
                <w:i/>
                <w:spacing w:val="-2"/>
              </w:rPr>
              <w:t>(курсов)</w:t>
            </w:r>
          </w:p>
        </w:tc>
        <w:tc>
          <w:tcPr>
            <w:tcW w:w="3140" w:type="dxa"/>
            <w:gridSpan w:val="2"/>
          </w:tcPr>
          <w:p w:rsidR="00D27683" w:rsidRDefault="006542EE">
            <w:pPr>
              <w:pStyle w:val="TableParagraph"/>
              <w:spacing w:before="140"/>
              <w:ind w:left="21"/>
              <w:jc w:val="center"/>
              <w:rPr>
                <w:i/>
              </w:rPr>
            </w:pPr>
            <w:r>
              <w:rPr>
                <w:i/>
                <w:spacing w:val="-2"/>
              </w:rPr>
              <w:t>Практика</w:t>
            </w:r>
          </w:p>
        </w:tc>
      </w:tr>
      <w:tr w:rsidR="00D27683">
        <w:trPr>
          <w:trHeight w:val="872"/>
        </w:trPr>
        <w:tc>
          <w:tcPr>
            <w:tcW w:w="2098" w:type="dxa"/>
            <w:vMerge/>
            <w:tcBorders>
              <w:top w:val="nil"/>
            </w:tcBorders>
          </w:tcPr>
          <w:p w:rsidR="00D27683" w:rsidRDefault="00D27683">
            <w:pPr>
              <w:rPr>
                <w:sz w:val="2"/>
                <w:szCs w:val="2"/>
              </w:rPr>
            </w:pPr>
          </w:p>
        </w:tc>
        <w:tc>
          <w:tcPr>
            <w:tcW w:w="2266" w:type="dxa"/>
            <w:vMerge/>
            <w:tcBorders>
              <w:top w:val="nil"/>
            </w:tcBorders>
          </w:tcPr>
          <w:p w:rsidR="00D27683" w:rsidRDefault="00D27683">
            <w:pPr>
              <w:rPr>
                <w:sz w:val="2"/>
                <w:szCs w:val="2"/>
              </w:rPr>
            </w:pPr>
          </w:p>
        </w:tc>
        <w:tc>
          <w:tcPr>
            <w:tcW w:w="1417" w:type="dxa"/>
            <w:vMerge/>
            <w:tcBorders>
              <w:top w:val="nil"/>
            </w:tcBorders>
          </w:tcPr>
          <w:p w:rsidR="00D27683" w:rsidRDefault="00D27683">
            <w:pPr>
              <w:rPr>
                <w:sz w:val="2"/>
                <w:szCs w:val="2"/>
              </w:rPr>
            </w:pPr>
          </w:p>
        </w:tc>
        <w:tc>
          <w:tcPr>
            <w:tcW w:w="3689" w:type="dxa"/>
            <w:gridSpan w:val="3"/>
          </w:tcPr>
          <w:p w:rsidR="00D27683" w:rsidRDefault="006542EE">
            <w:pPr>
              <w:pStyle w:val="TableParagraph"/>
              <w:spacing w:before="144" w:line="273" w:lineRule="auto"/>
              <w:ind w:left="1041" w:right="522" w:hanging="500"/>
              <w:rPr>
                <w:i/>
              </w:rPr>
            </w:pPr>
            <w:r>
              <w:rPr>
                <w:i/>
              </w:rPr>
              <w:t>Обязательные</w:t>
            </w:r>
            <w:r>
              <w:rPr>
                <w:i/>
                <w:spacing w:val="-14"/>
              </w:rPr>
              <w:t xml:space="preserve"> </w:t>
            </w:r>
            <w:r>
              <w:rPr>
                <w:i/>
              </w:rPr>
              <w:t>аудиторные учебные занятия</w:t>
            </w:r>
          </w:p>
        </w:tc>
        <w:tc>
          <w:tcPr>
            <w:tcW w:w="2330" w:type="dxa"/>
            <w:gridSpan w:val="2"/>
          </w:tcPr>
          <w:p w:rsidR="00D27683" w:rsidRDefault="006542EE">
            <w:pPr>
              <w:pStyle w:val="TableParagraph"/>
              <w:spacing w:line="278" w:lineRule="auto"/>
              <w:ind w:left="232" w:firstLine="211"/>
              <w:rPr>
                <w:i/>
              </w:rPr>
            </w:pPr>
            <w:r>
              <w:rPr>
                <w:i/>
                <w:spacing w:val="-2"/>
              </w:rPr>
              <w:t>внеаудиторная (самостоятельная)</w:t>
            </w:r>
          </w:p>
          <w:p w:rsidR="00D27683" w:rsidRDefault="006542EE">
            <w:pPr>
              <w:pStyle w:val="TableParagraph"/>
              <w:spacing w:line="252" w:lineRule="exact"/>
              <w:ind w:left="410"/>
              <w:rPr>
                <w:i/>
              </w:rPr>
            </w:pPr>
            <w:r>
              <w:rPr>
                <w:i/>
              </w:rPr>
              <w:t>учебная</w:t>
            </w:r>
            <w:r>
              <w:rPr>
                <w:i/>
                <w:spacing w:val="-5"/>
              </w:rPr>
              <w:t xml:space="preserve"> </w:t>
            </w:r>
            <w:r>
              <w:rPr>
                <w:i/>
                <w:spacing w:val="-2"/>
              </w:rPr>
              <w:t>работа</w:t>
            </w:r>
          </w:p>
        </w:tc>
        <w:tc>
          <w:tcPr>
            <w:tcW w:w="1061" w:type="dxa"/>
            <w:vMerge w:val="restart"/>
          </w:tcPr>
          <w:p w:rsidR="00D27683" w:rsidRDefault="00D27683">
            <w:pPr>
              <w:pStyle w:val="TableParagraph"/>
              <w:ind w:left="0"/>
              <w:rPr>
                <w:b/>
              </w:rPr>
            </w:pPr>
          </w:p>
          <w:p w:rsidR="00D27683" w:rsidRDefault="00D27683">
            <w:pPr>
              <w:pStyle w:val="TableParagraph"/>
              <w:ind w:left="0"/>
              <w:rPr>
                <w:b/>
              </w:rPr>
            </w:pPr>
          </w:p>
          <w:p w:rsidR="00D27683" w:rsidRDefault="00D27683">
            <w:pPr>
              <w:pStyle w:val="TableParagraph"/>
              <w:ind w:left="0"/>
              <w:rPr>
                <w:b/>
              </w:rPr>
            </w:pPr>
          </w:p>
          <w:p w:rsidR="00D27683" w:rsidRDefault="00D27683">
            <w:pPr>
              <w:pStyle w:val="TableParagraph"/>
              <w:spacing w:before="20"/>
              <w:ind w:left="0"/>
              <w:rPr>
                <w:b/>
              </w:rPr>
            </w:pPr>
          </w:p>
          <w:p w:rsidR="00D27683" w:rsidRDefault="006542EE">
            <w:pPr>
              <w:pStyle w:val="TableParagraph"/>
              <w:spacing w:before="1" w:line="273" w:lineRule="auto"/>
              <w:ind w:left="265" w:right="113" w:hanging="135"/>
              <w:rPr>
                <w:i/>
              </w:rPr>
            </w:pPr>
            <w:r>
              <w:rPr>
                <w:i/>
                <w:spacing w:val="-2"/>
              </w:rPr>
              <w:t>учебная, часов</w:t>
            </w:r>
          </w:p>
        </w:tc>
        <w:tc>
          <w:tcPr>
            <w:tcW w:w="2079" w:type="dxa"/>
            <w:vMerge w:val="restart"/>
          </w:tcPr>
          <w:p w:rsidR="00D27683" w:rsidRDefault="00D27683">
            <w:pPr>
              <w:pStyle w:val="TableParagraph"/>
              <w:ind w:left="0"/>
              <w:rPr>
                <w:b/>
              </w:rPr>
            </w:pPr>
          </w:p>
          <w:p w:rsidR="00D27683" w:rsidRDefault="00D27683">
            <w:pPr>
              <w:pStyle w:val="TableParagraph"/>
              <w:spacing w:before="90"/>
              <w:ind w:left="0"/>
              <w:rPr>
                <w:b/>
              </w:rPr>
            </w:pPr>
          </w:p>
          <w:p w:rsidR="00D27683" w:rsidRDefault="006542EE">
            <w:pPr>
              <w:pStyle w:val="TableParagraph"/>
              <w:spacing w:line="273" w:lineRule="auto"/>
              <w:ind w:left="509" w:hanging="341"/>
              <w:rPr>
                <w:i/>
              </w:rPr>
            </w:pPr>
            <w:r>
              <w:rPr>
                <w:i/>
                <w:spacing w:val="-2"/>
              </w:rPr>
              <w:t xml:space="preserve">производственная </w:t>
            </w:r>
            <w:r>
              <w:rPr>
                <w:i/>
              </w:rPr>
              <w:t>часов (если</w:t>
            </w:r>
          </w:p>
          <w:p w:rsidR="00D27683" w:rsidRDefault="006542EE">
            <w:pPr>
              <w:pStyle w:val="TableParagraph"/>
              <w:spacing w:before="4" w:line="273" w:lineRule="auto"/>
              <w:ind w:left="159" w:firstLine="144"/>
              <w:rPr>
                <w:i/>
              </w:rPr>
            </w:pPr>
            <w:r>
              <w:rPr>
                <w:i/>
                <w:spacing w:val="-2"/>
              </w:rPr>
              <w:t>предусмотрена рассредоточенная</w:t>
            </w:r>
          </w:p>
          <w:p w:rsidR="00D27683" w:rsidRDefault="006542EE">
            <w:pPr>
              <w:pStyle w:val="TableParagraph"/>
              <w:spacing w:before="4"/>
              <w:ind w:left="539"/>
              <w:rPr>
                <w:i/>
              </w:rPr>
            </w:pPr>
            <w:r>
              <w:rPr>
                <w:i/>
                <w:spacing w:val="-2"/>
              </w:rPr>
              <w:t>практика)</w:t>
            </w:r>
          </w:p>
        </w:tc>
      </w:tr>
      <w:tr w:rsidR="00D27683">
        <w:trPr>
          <w:trHeight w:val="1746"/>
        </w:trPr>
        <w:tc>
          <w:tcPr>
            <w:tcW w:w="2098" w:type="dxa"/>
            <w:vMerge/>
            <w:tcBorders>
              <w:top w:val="nil"/>
            </w:tcBorders>
          </w:tcPr>
          <w:p w:rsidR="00D27683" w:rsidRDefault="00D27683">
            <w:pPr>
              <w:rPr>
                <w:sz w:val="2"/>
                <w:szCs w:val="2"/>
              </w:rPr>
            </w:pPr>
          </w:p>
        </w:tc>
        <w:tc>
          <w:tcPr>
            <w:tcW w:w="2266" w:type="dxa"/>
            <w:vMerge/>
            <w:tcBorders>
              <w:top w:val="nil"/>
            </w:tcBorders>
          </w:tcPr>
          <w:p w:rsidR="00D27683" w:rsidRDefault="00D27683">
            <w:pPr>
              <w:rPr>
                <w:sz w:val="2"/>
                <w:szCs w:val="2"/>
              </w:rPr>
            </w:pPr>
          </w:p>
        </w:tc>
        <w:tc>
          <w:tcPr>
            <w:tcW w:w="1417" w:type="dxa"/>
            <w:vMerge/>
            <w:tcBorders>
              <w:top w:val="nil"/>
            </w:tcBorders>
          </w:tcPr>
          <w:p w:rsidR="00D27683" w:rsidRDefault="00D27683">
            <w:pPr>
              <w:rPr>
                <w:sz w:val="2"/>
                <w:szCs w:val="2"/>
              </w:rPr>
            </w:pPr>
          </w:p>
        </w:tc>
        <w:tc>
          <w:tcPr>
            <w:tcW w:w="824" w:type="dxa"/>
            <w:tcBorders>
              <w:right w:val="single" w:sz="4" w:space="0" w:color="000000"/>
            </w:tcBorders>
          </w:tcPr>
          <w:p w:rsidR="00D27683" w:rsidRDefault="00D27683">
            <w:pPr>
              <w:pStyle w:val="TableParagraph"/>
              <w:ind w:left="0"/>
              <w:rPr>
                <w:b/>
              </w:rPr>
            </w:pPr>
          </w:p>
          <w:p w:rsidR="00D27683" w:rsidRDefault="00D27683">
            <w:pPr>
              <w:pStyle w:val="TableParagraph"/>
              <w:spacing w:before="75"/>
              <w:ind w:left="0"/>
              <w:rPr>
                <w:b/>
              </w:rPr>
            </w:pPr>
          </w:p>
          <w:p w:rsidR="00D27683" w:rsidRDefault="006542EE">
            <w:pPr>
              <w:pStyle w:val="TableParagraph"/>
              <w:spacing w:line="273" w:lineRule="auto"/>
              <w:ind w:left="133" w:right="136" w:hanging="15"/>
              <w:rPr>
                <w:i/>
              </w:rPr>
            </w:pPr>
            <w:r>
              <w:rPr>
                <w:i/>
                <w:spacing w:val="-2"/>
              </w:rPr>
              <w:t xml:space="preserve">всего, </w:t>
            </w:r>
            <w:r>
              <w:rPr>
                <w:i/>
                <w:spacing w:val="-4"/>
              </w:rPr>
              <w:t>часов</w:t>
            </w:r>
          </w:p>
        </w:tc>
        <w:tc>
          <w:tcPr>
            <w:tcW w:w="1587" w:type="dxa"/>
            <w:tcBorders>
              <w:left w:val="single" w:sz="4" w:space="0" w:color="000000"/>
              <w:right w:val="single" w:sz="4" w:space="0" w:color="000000"/>
            </w:tcBorders>
          </w:tcPr>
          <w:p w:rsidR="00D27683" w:rsidRDefault="006542EE">
            <w:pPr>
              <w:pStyle w:val="TableParagraph"/>
              <w:spacing w:line="249" w:lineRule="exact"/>
              <w:ind w:left="0" w:right="9"/>
              <w:jc w:val="center"/>
              <w:rPr>
                <w:i/>
              </w:rPr>
            </w:pPr>
            <w:r>
              <w:rPr>
                <w:i/>
              </w:rPr>
              <w:t>в</w:t>
            </w:r>
            <w:r>
              <w:rPr>
                <w:i/>
                <w:spacing w:val="2"/>
              </w:rPr>
              <w:t xml:space="preserve"> </w:t>
            </w:r>
            <w:proofErr w:type="spellStart"/>
            <w:r>
              <w:rPr>
                <w:i/>
                <w:spacing w:val="-4"/>
              </w:rPr>
              <w:t>т.ч</w:t>
            </w:r>
            <w:proofErr w:type="spellEnd"/>
            <w:r>
              <w:rPr>
                <w:i/>
                <w:spacing w:val="-4"/>
              </w:rPr>
              <w:t>.</w:t>
            </w:r>
          </w:p>
          <w:p w:rsidR="00D27683" w:rsidRDefault="006542EE">
            <w:pPr>
              <w:pStyle w:val="TableParagraph"/>
              <w:spacing w:before="40" w:line="278" w:lineRule="auto"/>
              <w:ind w:left="3" w:right="9"/>
              <w:jc w:val="center"/>
              <w:rPr>
                <w:i/>
              </w:rPr>
            </w:pPr>
            <w:r>
              <w:rPr>
                <w:i/>
                <w:spacing w:val="-2"/>
              </w:rPr>
              <w:t xml:space="preserve">лабораторные </w:t>
            </w:r>
            <w:r>
              <w:rPr>
                <w:i/>
              </w:rPr>
              <w:t>работы и</w:t>
            </w:r>
          </w:p>
          <w:p w:rsidR="00D27683" w:rsidRDefault="006542EE">
            <w:pPr>
              <w:pStyle w:val="TableParagraph"/>
              <w:spacing w:line="278" w:lineRule="auto"/>
              <w:ind w:left="4" w:right="9"/>
              <w:jc w:val="center"/>
              <w:rPr>
                <w:i/>
              </w:rPr>
            </w:pPr>
            <w:r>
              <w:rPr>
                <w:i/>
                <w:spacing w:val="-2"/>
              </w:rPr>
              <w:t>практические занятия,</w:t>
            </w:r>
          </w:p>
          <w:p w:rsidR="00D27683" w:rsidRDefault="006542EE">
            <w:pPr>
              <w:pStyle w:val="TableParagraph"/>
              <w:spacing w:line="247" w:lineRule="exact"/>
              <w:ind w:left="2" w:right="9"/>
              <w:jc w:val="center"/>
              <w:rPr>
                <w:i/>
              </w:rPr>
            </w:pPr>
            <w:r>
              <w:rPr>
                <w:i/>
                <w:spacing w:val="-2"/>
              </w:rPr>
              <w:t>часов</w:t>
            </w:r>
          </w:p>
        </w:tc>
        <w:tc>
          <w:tcPr>
            <w:tcW w:w="1278" w:type="dxa"/>
            <w:tcBorders>
              <w:left w:val="single" w:sz="4" w:space="0" w:color="000000"/>
            </w:tcBorders>
          </w:tcPr>
          <w:p w:rsidR="00D27683" w:rsidRDefault="006542EE">
            <w:pPr>
              <w:pStyle w:val="TableParagraph"/>
              <w:spacing w:before="144" w:line="276" w:lineRule="auto"/>
              <w:ind w:left="190" w:right="150" w:firstLine="4"/>
              <w:jc w:val="center"/>
              <w:rPr>
                <w:i/>
              </w:rPr>
            </w:pPr>
            <w:r>
              <w:rPr>
                <w:i/>
              </w:rPr>
              <w:t xml:space="preserve">в </w:t>
            </w:r>
            <w:proofErr w:type="spellStart"/>
            <w:r>
              <w:rPr>
                <w:i/>
              </w:rPr>
              <w:t>т.ч</w:t>
            </w:r>
            <w:proofErr w:type="spellEnd"/>
            <w:r>
              <w:rPr>
                <w:i/>
              </w:rPr>
              <w:t xml:space="preserve">., </w:t>
            </w:r>
            <w:r>
              <w:rPr>
                <w:i/>
                <w:spacing w:val="-2"/>
              </w:rPr>
              <w:t>курсовая проект (работа), часов</w:t>
            </w:r>
          </w:p>
        </w:tc>
        <w:tc>
          <w:tcPr>
            <w:tcW w:w="978" w:type="dxa"/>
            <w:tcBorders>
              <w:right w:val="single" w:sz="4" w:space="0" w:color="000000"/>
            </w:tcBorders>
          </w:tcPr>
          <w:p w:rsidR="00D27683" w:rsidRDefault="00D27683">
            <w:pPr>
              <w:pStyle w:val="TableParagraph"/>
              <w:ind w:left="0"/>
              <w:rPr>
                <w:b/>
              </w:rPr>
            </w:pPr>
          </w:p>
          <w:p w:rsidR="00D27683" w:rsidRDefault="00D27683">
            <w:pPr>
              <w:pStyle w:val="TableParagraph"/>
              <w:spacing w:before="75"/>
              <w:ind w:left="0"/>
              <w:rPr>
                <w:b/>
              </w:rPr>
            </w:pPr>
          </w:p>
          <w:p w:rsidR="00D27683" w:rsidRDefault="006542EE">
            <w:pPr>
              <w:pStyle w:val="TableParagraph"/>
              <w:spacing w:line="273" w:lineRule="auto"/>
              <w:ind w:left="218" w:right="205" w:hanging="15"/>
              <w:rPr>
                <w:i/>
              </w:rPr>
            </w:pPr>
            <w:r>
              <w:rPr>
                <w:i/>
                <w:spacing w:val="-2"/>
              </w:rPr>
              <w:t xml:space="preserve">всего, </w:t>
            </w:r>
            <w:r>
              <w:rPr>
                <w:i/>
                <w:spacing w:val="-4"/>
              </w:rPr>
              <w:t>часов</w:t>
            </w:r>
          </w:p>
        </w:tc>
        <w:tc>
          <w:tcPr>
            <w:tcW w:w="1352" w:type="dxa"/>
            <w:tcBorders>
              <w:left w:val="single" w:sz="4" w:space="0" w:color="000000"/>
            </w:tcBorders>
          </w:tcPr>
          <w:p w:rsidR="00D27683" w:rsidRDefault="006542EE">
            <w:pPr>
              <w:pStyle w:val="TableParagraph"/>
              <w:spacing w:before="144" w:line="276" w:lineRule="auto"/>
              <w:ind w:left="253" w:right="241" w:firstLine="7"/>
              <w:jc w:val="center"/>
              <w:rPr>
                <w:i/>
              </w:rPr>
            </w:pPr>
            <w:r>
              <w:rPr>
                <w:i/>
              </w:rPr>
              <w:t xml:space="preserve">в </w:t>
            </w:r>
            <w:proofErr w:type="spellStart"/>
            <w:r>
              <w:rPr>
                <w:i/>
              </w:rPr>
              <w:t>т.ч</w:t>
            </w:r>
            <w:proofErr w:type="spellEnd"/>
            <w:r>
              <w:rPr>
                <w:i/>
              </w:rPr>
              <w:t xml:space="preserve">., </w:t>
            </w:r>
            <w:r>
              <w:rPr>
                <w:i/>
                <w:spacing w:val="-2"/>
              </w:rPr>
              <w:t>курсовой проект</w:t>
            </w:r>
          </w:p>
          <w:p w:rsidR="00D27683" w:rsidRDefault="006542EE">
            <w:pPr>
              <w:pStyle w:val="TableParagraph"/>
              <w:spacing w:before="2" w:line="273" w:lineRule="auto"/>
              <w:ind w:left="20"/>
              <w:jc w:val="center"/>
              <w:rPr>
                <w:i/>
              </w:rPr>
            </w:pPr>
            <w:r>
              <w:rPr>
                <w:i/>
                <w:spacing w:val="-2"/>
              </w:rPr>
              <w:t>(работа)*, часов</w:t>
            </w:r>
          </w:p>
        </w:tc>
        <w:tc>
          <w:tcPr>
            <w:tcW w:w="1061" w:type="dxa"/>
            <w:vMerge/>
            <w:tcBorders>
              <w:top w:val="nil"/>
            </w:tcBorders>
          </w:tcPr>
          <w:p w:rsidR="00D27683" w:rsidRDefault="00D27683">
            <w:pPr>
              <w:rPr>
                <w:sz w:val="2"/>
                <w:szCs w:val="2"/>
              </w:rPr>
            </w:pPr>
          </w:p>
        </w:tc>
        <w:tc>
          <w:tcPr>
            <w:tcW w:w="2079" w:type="dxa"/>
            <w:vMerge/>
            <w:tcBorders>
              <w:top w:val="nil"/>
            </w:tcBorders>
          </w:tcPr>
          <w:p w:rsidR="00D27683" w:rsidRDefault="00D27683">
            <w:pPr>
              <w:rPr>
                <w:sz w:val="2"/>
                <w:szCs w:val="2"/>
              </w:rPr>
            </w:pPr>
          </w:p>
        </w:tc>
      </w:tr>
      <w:tr w:rsidR="00D27683">
        <w:trPr>
          <w:trHeight w:val="291"/>
        </w:trPr>
        <w:tc>
          <w:tcPr>
            <w:tcW w:w="2098" w:type="dxa"/>
          </w:tcPr>
          <w:p w:rsidR="00D27683" w:rsidRDefault="006542EE">
            <w:pPr>
              <w:pStyle w:val="TableParagraph"/>
              <w:spacing w:line="249" w:lineRule="exact"/>
              <w:ind w:left="32" w:right="4"/>
              <w:jc w:val="center"/>
              <w:rPr>
                <w:i/>
              </w:rPr>
            </w:pPr>
            <w:r>
              <w:rPr>
                <w:i/>
                <w:spacing w:val="-10"/>
              </w:rPr>
              <w:t>1</w:t>
            </w:r>
          </w:p>
        </w:tc>
        <w:tc>
          <w:tcPr>
            <w:tcW w:w="2266" w:type="dxa"/>
          </w:tcPr>
          <w:p w:rsidR="00D27683" w:rsidRDefault="006542EE">
            <w:pPr>
              <w:pStyle w:val="TableParagraph"/>
              <w:spacing w:line="249" w:lineRule="exact"/>
              <w:ind w:left="23"/>
              <w:jc w:val="center"/>
              <w:rPr>
                <w:i/>
              </w:rPr>
            </w:pPr>
            <w:r>
              <w:rPr>
                <w:i/>
                <w:spacing w:val="-10"/>
              </w:rPr>
              <w:t>2</w:t>
            </w:r>
          </w:p>
        </w:tc>
        <w:tc>
          <w:tcPr>
            <w:tcW w:w="1417" w:type="dxa"/>
          </w:tcPr>
          <w:p w:rsidR="00D27683" w:rsidRDefault="006542EE">
            <w:pPr>
              <w:pStyle w:val="TableParagraph"/>
              <w:spacing w:line="249" w:lineRule="exact"/>
              <w:ind w:left="19"/>
              <w:jc w:val="center"/>
              <w:rPr>
                <w:i/>
              </w:rPr>
            </w:pPr>
            <w:r>
              <w:rPr>
                <w:i/>
                <w:spacing w:val="-10"/>
              </w:rPr>
              <w:t>3</w:t>
            </w:r>
          </w:p>
        </w:tc>
        <w:tc>
          <w:tcPr>
            <w:tcW w:w="824" w:type="dxa"/>
            <w:tcBorders>
              <w:right w:val="single" w:sz="6" w:space="0" w:color="000000"/>
            </w:tcBorders>
          </w:tcPr>
          <w:p w:rsidR="00D27683" w:rsidRDefault="006542EE">
            <w:pPr>
              <w:pStyle w:val="TableParagraph"/>
              <w:spacing w:line="249" w:lineRule="exact"/>
              <w:ind w:left="0" w:right="18"/>
              <w:jc w:val="center"/>
              <w:rPr>
                <w:i/>
              </w:rPr>
            </w:pPr>
            <w:r>
              <w:rPr>
                <w:i/>
                <w:spacing w:val="-10"/>
              </w:rPr>
              <w:t>4</w:t>
            </w:r>
          </w:p>
        </w:tc>
        <w:tc>
          <w:tcPr>
            <w:tcW w:w="1587" w:type="dxa"/>
            <w:tcBorders>
              <w:left w:val="single" w:sz="6" w:space="0" w:color="000000"/>
              <w:right w:val="single" w:sz="6" w:space="0" w:color="000000"/>
            </w:tcBorders>
          </w:tcPr>
          <w:p w:rsidR="00D27683" w:rsidRDefault="006542EE">
            <w:pPr>
              <w:pStyle w:val="TableParagraph"/>
              <w:spacing w:line="249" w:lineRule="exact"/>
              <w:ind w:left="0" w:right="11"/>
              <w:jc w:val="center"/>
              <w:rPr>
                <w:i/>
              </w:rPr>
            </w:pPr>
            <w:r>
              <w:rPr>
                <w:i/>
                <w:spacing w:val="-10"/>
              </w:rPr>
              <w:t>5</w:t>
            </w:r>
          </w:p>
        </w:tc>
        <w:tc>
          <w:tcPr>
            <w:tcW w:w="1278" w:type="dxa"/>
            <w:tcBorders>
              <w:left w:val="single" w:sz="6" w:space="0" w:color="000000"/>
            </w:tcBorders>
          </w:tcPr>
          <w:p w:rsidR="00D27683" w:rsidRDefault="006542EE">
            <w:pPr>
              <w:pStyle w:val="TableParagraph"/>
              <w:spacing w:line="249" w:lineRule="exact"/>
              <w:ind w:left="38"/>
              <w:jc w:val="center"/>
              <w:rPr>
                <w:i/>
              </w:rPr>
            </w:pPr>
            <w:r>
              <w:rPr>
                <w:i/>
                <w:spacing w:val="-10"/>
              </w:rPr>
              <w:t>6</w:t>
            </w:r>
          </w:p>
        </w:tc>
        <w:tc>
          <w:tcPr>
            <w:tcW w:w="978" w:type="dxa"/>
            <w:tcBorders>
              <w:right w:val="single" w:sz="4" w:space="0" w:color="000000"/>
            </w:tcBorders>
          </w:tcPr>
          <w:p w:rsidR="00D27683" w:rsidRDefault="006542EE">
            <w:pPr>
              <w:pStyle w:val="TableParagraph"/>
              <w:spacing w:line="249" w:lineRule="exact"/>
              <w:ind w:left="0" w:right="6"/>
              <w:jc w:val="center"/>
              <w:rPr>
                <w:i/>
              </w:rPr>
            </w:pPr>
            <w:r>
              <w:rPr>
                <w:i/>
                <w:spacing w:val="-10"/>
              </w:rPr>
              <w:t>7</w:t>
            </w:r>
          </w:p>
        </w:tc>
        <w:tc>
          <w:tcPr>
            <w:tcW w:w="1352" w:type="dxa"/>
            <w:tcBorders>
              <w:left w:val="single" w:sz="4" w:space="0" w:color="000000"/>
            </w:tcBorders>
          </w:tcPr>
          <w:p w:rsidR="00D27683" w:rsidRDefault="006542EE">
            <w:pPr>
              <w:pStyle w:val="TableParagraph"/>
              <w:spacing w:line="249" w:lineRule="exact"/>
              <w:ind w:left="20" w:right="5"/>
              <w:jc w:val="center"/>
              <w:rPr>
                <w:i/>
              </w:rPr>
            </w:pPr>
            <w:r>
              <w:rPr>
                <w:i/>
                <w:spacing w:val="-10"/>
              </w:rPr>
              <w:t>8</w:t>
            </w:r>
          </w:p>
        </w:tc>
        <w:tc>
          <w:tcPr>
            <w:tcW w:w="1061" w:type="dxa"/>
          </w:tcPr>
          <w:p w:rsidR="00D27683" w:rsidRDefault="006542EE">
            <w:pPr>
              <w:pStyle w:val="TableParagraph"/>
              <w:spacing w:line="249" w:lineRule="exact"/>
              <w:ind w:left="12"/>
              <w:jc w:val="center"/>
              <w:rPr>
                <w:i/>
              </w:rPr>
            </w:pPr>
            <w:r>
              <w:rPr>
                <w:i/>
                <w:spacing w:val="-10"/>
              </w:rPr>
              <w:t>9</w:t>
            </w:r>
          </w:p>
        </w:tc>
        <w:tc>
          <w:tcPr>
            <w:tcW w:w="2079" w:type="dxa"/>
          </w:tcPr>
          <w:p w:rsidR="00D27683" w:rsidRDefault="006542EE">
            <w:pPr>
              <w:pStyle w:val="TableParagraph"/>
              <w:spacing w:line="249" w:lineRule="exact"/>
              <w:ind w:left="18"/>
              <w:jc w:val="center"/>
              <w:rPr>
                <w:i/>
              </w:rPr>
            </w:pPr>
            <w:r>
              <w:rPr>
                <w:i/>
                <w:spacing w:val="-5"/>
              </w:rPr>
              <w:t>10</w:t>
            </w:r>
          </w:p>
        </w:tc>
      </w:tr>
      <w:tr w:rsidR="00D27683">
        <w:trPr>
          <w:trHeight w:val="1746"/>
        </w:trPr>
        <w:tc>
          <w:tcPr>
            <w:tcW w:w="2098" w:type="dxa"/>
          </w:tcPr>
          <w:p w:rsidR="00D27683" w:rsidRDefault="006542EE">
            <w:pPr>
              <w:pStyle w:val="TableParagraph"/>
              <w:spacing w:line="249" w:lineRule="exact"/>
              <w:ind w:left="109"/>
              <w:rPr>
                <w:i/>
              </w:rPr>
            </w:pPr>
            <w:r>
              <w:rPr>
                <w:i/>
                <w:spacing w:val="-5"/>
              </w:rPr>
              <w:t>ПК</w:t>
            </w:r>
          </w:p>
          <w:p w:rsidR="00D27683" w:rsidRDefault="006542EE">
            <w:pPr>
              <w:pStyle w:val="TableParagraph"/>
              <w:spacing w:before="40"/>
              <w:ind w:left="109"/>
              <w:rPr>
                <w:i/>
              </w:rPr>
            </w:pPr>
            <w:r>
              <w:rPr>
                <w:i/>
              </w:rPr>
              <w:t>2.2,</w:t>
            </w:r>
            <w:r>
              <w:rPr>
                <w:i/>
                <w:spacing w:val="-3"/>
              </w:rPr>
              <w:t xml:space="preserve"> </w:t>
            </w:r>
            <w:r>
              <w:rPr>
                <w:i/>
              </w:rPr>
              <w:t>2,3,</w:t>
            </w:r>
            <w:r>
              <w:rPr>
                <w:i/>
                <w:spacing w:val="-2"/>
              </w:rPr>
              <w:t xml:space="preserve"> </w:t>
            </w:r>
            <w:r>
              <w:rPr>
                <w:i/>
              </w:rPr>
              <w:t>2.4,</w:t>
            </w:r>
            <w:r>
              <w:rPr>
                <w:i/>
                <w:spacing w:val="3"/>
              </w:rPr>
              <w:t xml:space="preserve"> </w:t>
            </w:r>
            <w:r>
              <w:rPr>
                <w:i/>
                <w:spacing w:val="-5"/>
              </w:rPr>
              <w:t>2.6</w:t>
            </w:r>
          </w:p>
          <w:p w:rsidR="00D27683" w:rsidRDefault="006542EE">
            <w:pPr>
              <w:pStyle w:val="TableParagraph"/>
              <w:spacing w:before="35"/>
              <w:ind w:left="109"/>
              <w:rPr>
                <w:i/>
              </w:rPr>
            </w:pPr>
            <w:r>
              <w:rPr>
                <w:i/>
                <w:spacing w:val="-5"/>
              </w:rPr>
              <w:t>ОК</w:t>
            </w:r>
          </w:p>
          <w:p w:rsidR="00D27683" w:rsidRDefault="006542EE">
            <w:pPr>
              <w:pStyle w:val="TableParagraph"/>
              <w:spacing w:before="39"/>
              <w:ind w:left="109"/>
              <w:rPr>
                <w:i/>
              </w:rPr>
            </w:pPr>
            <w:r>
              <w:rPr>
                <w:i/>
              </w:rPr>
              <w:t>01, 02,</w:t>
            </w:r>
            <w:r>
              <w:rPr>
                <w:i/>
                <w:spacing w:val="-3"/>
              </w:rPr>
              <w:t xml:space="preserve"> </w:t>
            </w:r>
            <w:r>
              <w:rPr>
                <w:i/>
              </w:rPr>
              <w:t>06,</w:t>
            </w:r>
            <w:r>
              <w:rPr>
                <w:i/>
                <w:spacing w:val="-2"/>
              </w:rPr>
              <w:t xml:space="preserve"> </w:t>
            </w:r>
            <w:r>
              <w:rPr>
                <w:i/>
                <w:spacing w:val="-7"/>
              </w:rPr>
              <w:t>07</w:t>
            </w:r>
          </w:p>
        </w:tc>
        <w:tc>
          <w:tcPr>
            <w:tcW w:w="2266" w:type="dxa"/>
          </w:tcPr>
          <w:p w:rsidR="00D27683" w:rsidRDefault="006542EE">
            <w:pPr>
              <w:pStyle w:val="TableParagraph"/>
              <w:spacing w:line="276" w:lineRule="auto"/>
              <w:ind w:left="105" w:right="143"/>
            </w:pPr>
            <w:r>
              <w:t>Освоение</w:t>
            </w:r>
            <w:r>
              <w:rPr>
                <w:spacing w:val="-14"/>
              </w:rPr>
              <w:t xml:space="preserve"> </w:t>
            </w:r>
            <w:r>
              <w:t xml:space="preserve">профессии рабочих 19205 </w:t>
            </w:r>
            <w:r>
              <w:rPr>
                <w:spacing w:val="-2"/>
              </w:rPr>
              <w:t xml:space="preserve">Тракторист- машинист </w:t>
            </w:r>
            <w:proofErr w:type="spellStart"/>
            <w:r>
              <w:rPr>
                <w:spacing w:val="-2"/>
              </w:rPr>
              <w:t>сельскохозяйственно</w:t>
            </w:r>
            <w:proofErr w:type="spellEnd"/>
          </w:p>
          <w:p w:rsidR="00D27683" w:rsidRDefault="006542EE">
            <w:pPr>
              <w:pStyle w:val="TableParagraph"/>
              <w:ind w:left="105"/>
            </w:pPr>
            <w:proofErr w:type="spellStart"/>
            <w:r>
              <w:t>го</w:t>
            </w:r>
            <w:proofErr w:type="spellEnd"/>
            <w:r>
              <w:rPr>
                <w:spacing w:val="-3"/>
              </w:rPr>
              <w:t xml:space="preserve"> </w:t>
            </w:r>
            <w:r>
              <w:rPr>
                <w:spacing w:val="-2"/>
              </w:rPr>
              <w:t>производства</w:t>
            </w:r>
          </w:p>
        </w:tc>
        <w:tc>
          <w:tcPr>
            <w:tcW w:w="1417" w:type="dxa"/>
          </w:tcPr>
          <w:p w:rsidR="00D27683" w:rsidRDefault="00D27683">
            <w:pPr>
              <w:pStyle w:val="TableParagraph"/>
              <w:ind w:left="0"/>
              <w:rPr>
                <w:b/>
              </w:rPr>
            </w:pPr>
          </w:p>
          <w:p w:rsidR="00D27683" w:rsidRDefault="00D27683">
            <w:pPr>
              <w:pStyle w:val="TableParagraph"/>
              <w:spacing w:before="224"/>
              <w:ind w:left="0"/>
              <w:rPr>
                <w:b/>
              </w:rPr>
            </w:pPr>
          </w:p>
          <w:p w:rsidR="00D27683" w:rsidRDefault="006542EE">
            <w:pPr>
              <w:pStyle w:val="TableParagraph"/>
              <w:ind w:left="19" w:right="1"/>
              <w:jc w:val="center"/>
              <w:rPr>
                <w:b/>
                <w:i/>
              </w:rPr>
            </w:pPr>
            <w:r>
              <w:rPr>
                <w:b/>
                <w:i/>
                <w:spacing w:val="-5"/>
              </w:rPr>
              <w:t>188</w:t>
            </w:r>
          </w:p>
        </w:tc>
        <w:tc>
          <w:tcPr>
            <w:tcW w:w="824" w:type="dxa"/>
            <w:tcBorders>
              <w:right w:val="single" w:sz="4" w:space="0" w:color="000000"/>
            </w:tcBorders>
          </w:tcPr>
          <w:p w:rsidR="00D27683" w:rsidRDefault="00D27683">
            <w:pPr>
              <w:pStyle w:val="TableParagraph"/>
              <w:ind w:left="0"/>
              <w:rPr>
                <w:b/>
              </w:rPr>
            </w:pPr>
          </w:p>
          <w:p w:rsidR="00D27683" w:rsidRDefault="00D27683">
            <w:pPr>
              <w:pStyle w:val="TableParagraph"/>
              <w:spacing w:before="224"/>
              <w:ind w:left="0"/>
              <w:rPr>
                <w:b/>
              </w:rPr>
            </w:pPr>
          </w:p>
          <w:p w:rsidR="00D27683" w:rsidRDefault="006542EE">
            <w:pPr>
              <w:pStyle w:val="TableParagraph"/>
              <w:ind w:left="34" w:right="55"/>
              <w:jc w:val="center"/>
              <w:rPr>
                <w:b/>
                <w:i/>
              </w:rPr>
            </w:pPr>
            <w:r>
              <w:rPr>
                <w:b/>
                <w:i/>
                <w:spacing w:val="-5"/>
              </w:rPr>
              <w:t>136</w:t>
            </w:r>
          </w:p>
        </w:tc>
        <w:tc>
          <w:tcPr>
            <w:tcW w:w="1587" w:type="dxa"/>
            <w:tcBorders>
              <w:left w:val="single" w:sz="4" w:space="0" w:color="000000"/>
              <w:right w:val="single" w:sz="4" w:space="0" w:color="000000"/>
            </w:tcBorders>
          </w:tcPr>
          <w:p w:rsidR="00D27683" w:rsidRDefault="00D27683">
            <w:pPr>
              <w:pStyle w:val="TableParagraph"/>
              <w:ind w:left="0"/>
              <w:rPr>
                <w:b/>
              </w:rPr>
            </w:pPr>
          </w:p>
          <w:p w:rsidR="00D27683" w:rsidRDefault="00D27683">
            <w:pPr>
              <w:pStyle w:val="TableParagraph"/>
              <w:spacing w:before="219"/>
              <w:ind w:left="0"/>
              <w:rPr>
                <w:b/>
              </w:rPr>
            </w:pPr>
          </w:p>
          <w:p w:rsidR="00D27683" w:rsidRDefault="006542EE">
            <w:pPr>
              <w:pStyle w:val="TableParagraph"/>
              <w:ind w:left="2" w:right="9"/>
              <w:jc w:val="center"/>
              <w:rPr>
                <w:i/>
              </w:rPr>
            </w:pPr>
            <w:r>
              <w:rPr>
                <w:i/>
                <w:spacing w:val="-5"/>
              </w:rPr>
              <w:t>90</w:t>
            </w:r>
          </w:p>
        </w:tc>
        <w:tc>
          <w:tcPr>
            <w:tcW w:w="1278" w:type="dxa"/>
            <w:tcBorders>
              <w:left w:val="single" w:sz="4" w:space="0" w:color="000000"/>
            </w:tcBorders>
          </w:tcPr>
          <w:p w:rsidR="00D27683" w:rsidRDefault="00D27683">
            <w:pPr>
              <w:pStyle w:val="TableParagraph"/>
              <w:ind w:left="0"/>
              <w:rPr>
                <w:b/>
              </w:rPr>
            </w:pPr>
          </w:p>
          <w:p w:rsidR="00D27683" w:rsidRDefault="00D27683">
            <w:pPr>
              <w:pStyle w:val="TableParagraph"/>
              <w:spacing w:before="219"/>
              <w:ind w:left="0"/>
              <w:rPr>
                <w:b/>
              </w:rPr>
            </w:pPr>
          </w:p>
          <w:p w:rsidR="00D27683" w:rsidRDefault="006542EE">
            <w:pPr>
              <w:pStyle w:val="TableParagraph"/>
              <w:ind w:left="42"/>
              <w:jc w:val="center"/>
              <w:rPr>
                <w:i/>
              </w:rPr>
            </w:pPr>
            <w:r>
              <w:rPr>
                <w:i/>
                <w:spacing w:val="-10"/>
              </w:rPr>
              <w:t>-</w:t>
            </w:r>
          </w:p>
        </w:tc>
        <w:tc>
          <w:tcPr>
            <w:tcW w:w="978" w:type="dxa"/>
            <w:tcBorders>
              <w:right w:val="single" w:sz="4" w:space="0" w:color="000000"/>
            </w:tcBorders>
          </w:tcPr>
          <w:p w:rsidR="00D27683" w:rsidRDefault="00D27683">
            <w:pPr>
              <w:pStyle w:val="TableParagraph"/>
              <w:ind w:left="0"/>
              <w:rPr>
                <w:b/>
              </w:rPr>
            </w:pPr>
          </w:p>
          <w:p w:rsidR="00D27683" w:rsidRDefault="00D27683">
            <w:pPr>
              <w:pStyle w:val="TableParagraph"/>
              <w:spacing w:before="224"/>
              <w:ind w:left="0"/>
              <w:rPr>
                <w:b/>
              </w:rPr>
            </w:pPr>
          </w:p>
          <w:p w:rsidR="00D27683" w:rsidRDefault="006542EE">
            <w:pPr>
              <w:pStyle w:val="TableParagraph"/>
              <w:ind w:left="5" w:right="6"/>
              <w:jc w:val="center"/>
              <w:rPr>
                <w:b/>
                <w:i/>
              </w:rPr>
            </w:pPr>
            <w:r>
              <w:rPr>
                <w:b/>
                <w:i/>
                <w:spacing w:val="-5"/>
              </w:rPr>
              <w:t>52</w:t>
            </w:r>
          </w:p>
        </w:tc>
        <w:tc>
          <w:tcPr>
            <w:tcW w:w="1352" w:type="dxa"/>
            <w:tcBorders>
              <w:left w:val="single" w:sz="4" w:space="0" w:color="000000"/>
            </w:tcBorders>
          </w:tcPr>
          <w:p w:rsidR="00D27683" w:rsidRDefault="00D27683">
            <w:pPr>
              <w:pStyle w:val="TableParagraph"/>
              <w:ind w:left="0"/>
            </w:pPr>
          </w:p>
        </w:tc>
        <w:tc>
          <w:tcPr>
            <w:tcW w:w="1061" w:type="dxa"/>
          </w:tcPr>
          <w:p w:rsidR="00D27683" w:rsidRDefault="00D27683">
            <w:pPr>
              <w:pStyle w:val="TableParagraph"/>
              <w:ind w:left="0"/>
            </w:pPr>
          </w:p>
        </w:tc>
        <w:tc>
          <w:tcPr>
            <w:tcW w:w="2079" w:type="dxa"/>
          </w:tcPr>
          <w:p w:rsidR="00D27683" w:rsidRDefault="00D27683">
            <w:pPr>
              <w:pStyle w:val="TableParagraph"/>
              <w:ind w:left="0"/>
            </w:pPr>
          </w:p>
        </w:tc>
      </w:tr>
      <w:tr w:rsidR="00D27683">
        <w:trPr>
          <w:trHeight w:val="281"/>
        </w:trPr>
        <w:tc>
          <w:tcPr>
            <w:tcW w:w="2098" w:type="dxa"/>
            <w:tcBorders>
              <w:bottom w:val="single" w:sz="4" w:space="0" w:color="000000"/>
            </w:tcBorders>
          </w:tcPr>
          <w:p w:rsidR="00D27683" w:rsidRDefault="00D27683">
            <w:pPr>
              <w:pStyle w:val="TableParagraph"/>
              <w:ind w:left="0"/>
              <w:rPr>
                <w:sz w:val="20"/>
              </w:rPr>
            </w:pPr>
          </w:p>
        </w:tc>
        <w:tc>
          <w:tcPr>
            <w:tcW w:w="2266" w:type="dxa"/>
            <w:tcBorders>
              <w:bottom w:val="single" w:sz="4" w:space="0" w:color="000000"/>
            </w:tcBorders>
          </w:tcPr>
          <w:p w:rsidR="00D27683" w:rsidRDefault="006542EE">
            <w:pPr>
              <w:pStyle w:val="TableParagraph"/>
              <w:spacing w:line="249" w:lineRule="exact"/>
              <w:ind w:left="105"/>
              <w:rPr>
                <w:i/>
              </w:rPr>
            </w:pPr>
            <w:r>
              <w:rPr>
                <w:i/>
              </w:rPr>
              <w:t>Учебная</w:t>
            </w:r>
            <w:r>
              <w:rPr>
                <w:i/>
                <w:spacing w:val="-3"/>
              </w:rPr>
              <w:t xml:space="preserve"> </w:t>
            </w:r>
            <w:r>
              <w:rPr>
                <w:i/>
                <w:spacing w:val="-2"/>
              </w:rPr>
              <w:t>практика</w:t>
            </w:r>
          </w:p>
        </w:tc>
        <w:tc>
          <w:tcPr>
            <w:tcW w:w="1417" w:type="dxa"/>
            <w:tcBorders>
              <w:bottom w:val="single" w:sz="4" w:space="0" w:color="000000"/>
            </w:tcBorders>
          </w:tcPr>
          <w:p w:rsidR="00D27683" w:rsidRDefault="006542EE">
            <w:pPr>
              <w:pStyle w:val="TableParagraph"/>
              <w:ind w:left="19" w:right="1"/>
              <w:jc w:val="center"/>
              <w:rPr>
                <w:b/>
                <w:i/>
              </w:rPr>
            </w:pPr>
            <w:r>
              <w:rPr>
                <w:b/>
                <w:i/>
                <w:spacing w:val="-5"/>
              </w:rPr>
              <w:t>180</w:t>
            </w:r>
          </w:p>
        </w:tc>
        <w:tc>
          <w:tcPr>
            <w:tcW w:w="7080" w:type="dxa"/>
            <w:gridSpan w:val="6"/>
            <w:vMerge w:val="restart"/>
            <w:shd w:val="clear" w:color="auto" w:fill="A6A6A6"/>
          </w:tcPr>
          <w:p w:rsidR="00D27683" w:rsidRDefault="00D27683">
            <w:pPr>
              <w:pStyle w:val="TableParagraph"/>
              <w:ind w:left="0"/>
            </w:pPr>
          </w:p>
        </w:tc>
        <w:tc>
          <w:tcPr>
            <w:tcW w:w="2079" w:type="dxa"/>
            <w:tcBorders>
              <w:bottom w:val="single" w:sz="4" w:space="0" w:color="000000"/>
            </w:tcBorders>
          </w:tcPr>
          <w:p w:rsidR="00D27683" w:rsidRDefault="006542EE">
            <w:pPr>
              <w:pStyle w:val="TableParagraph"/>
              <w:spacing w:line="249" w:lineRule="exact"/>
              <w:ind w:left="18" w:right="5"/>
              <w:jc w:val="center"/>
              <w:rPr>
                <w:i/>
              </w:rPr>
            </w:pPr>
            <w:r>
              <w:rPr>
                <w:i/>
                <w:spacing w:val="-5"/>
              </w:rPr>
              <w:t>180</w:t>
            </w:r>
          </w:p>
        </w:tc>
      </w:tr>
      <w:tr w:rsidR="00D27683">
        <w:trPr>
          <w:trHeight w:val="1463"/>
        </w:trPr>
        <w:tc>
          <w:tcPr>
            <w:tcW w:w="2098" w:type="dxa"/>
            <w:tcBorders>
              <w:top w:val="single" w:sz="4" w:space="0" w:color="000000"/>
            </w:tcBorders>
          </w:tcPr>
          <w:p w:rsidR="00D27683" w:rsidRDefault="00D27683">
            <w:pPr>
              <w:pStyle w:val="TableParagraph"/>
              <w:ind w:left="0"/>
            </w:pPr>
          </w:p>
        </w:tc>
        <w:tc>
          <w:tcPr>
            <w:tcW w:w="2266" w:type="dxa"/>
            <w:tcBorders>
              <w:top w:val="single" w:sz="4" w:space="0" w:color="000000"/>
            </w:tcBorders>
          </w:tcPr>
          <w:p w:rsidR="00D27683" w:rsidRDefault="006542EE">
            <w:pPr>
              <w:pStyle w:val="TableParagraph"/>
              <w:spacing w:before="5" w:line="278" w:lineRule="auto"/>
              <w:ind w:left="105" w:right="143"/>
              <w:rPr>
                <w:i/>
              </w:rPr>
            </w:pPr>
            <w:r>
              <w:rPr>
                <w:i/>
                <w:spacing w:val="-2"/>
              </w:rPr>
              <w:t xml:space="preserve">Производственная </w:t>
            </w:r>
            <w:r>
              <w:rPr>
                <w:i/>
              </w:rPr>
              <w:t>практика (по</w:t>
            </w:r>
          </w:p>
          <w:p w:rsidR="00D27683" w:rsidRDefault="006542EE">
            <w:pPr>
              <w:pStyle w:val="TableParagraph"/>
              <w:spacing w:line="247" w:lineRule="exact"/>
              <w:ind w:left="105"/>
              <w:rPr>
                <w:i/>
              </w:rPr>
            </w:pPr>
            <w:r>
              <w:rPr>
                <w:i/>
                <w:spacing w:val="-2"/>
              </w:rPr>
              <w:t>профилю</w:t>
            </w:r>
          </w:p>
          <w:p w:rsidR="00D27683" w:rsidRDefault="006542EE">
            <w:pPr>
              <w:pStyle w:val="TableParagraph"/>
              <w:spacing w:before="13" w:line="280" w:lineRule="atLeast"/>
              <w:ind w:left="105" w:right="143"/>
              <w:rPr>
                <w:i/>
              </w:rPr>
            </w:pPr>
            <w:r>
              <w:rPr>
                <w:i/>
                <w:spacing w:val="-2"/>
              </w:rPr>
              <w:t>специальности), часов</w:t>
            </w:r>
          </w:p>
        </w:tc>
        <w:tc>
          <w:tcPr>
            <w:tcW w:w="1417" w:type="dxa"/>
            <w:tcBorders>
              <w:top w:val="single" w:sz="4" w:space="0" w:color="000000"/>
            </w:tcBorders>
          </w:tcPr>
          <w:p w:rsidR="00D27683" w:rsidRDefault="00D27683">
            <w:pPr>
              <w:pStyle w:val="TableParagraph"/>
              <w:ind w:left="0"/>
              <w:rPr>
                <w:b/>
              </w:rPr>
            </w:pPr>
          </w:p>
          <w:p w:rsidR="00D27683" w:rsidRDefault="00D27683">
            <w:pPr>
              <w:pStyle w:val="TableParagraph"/>
              <w:spacing w:before="85"/>
              <w:ind w:left="0"/>
              <w:rPr>
                <w:b/>
              </w:rPr>
            </w:pPr>
          </w:p>
          <w:p w:rsidR="00D27683" w:rsidRDefault="006542EE">
            <w:pPr>
              <w:pStyle w:val="TableParagraph"/>
              <w:ind w:left="19" w:right="1"/>
              <w:jc w:val="center"/>
              <w:rPr>
                <w:b/>
                <w:i/>
              </w:rPr>
            </w:pPr>
            <w:r>
              <w:rPr>
                <w:b/>
                <w:i/>
                <w:spacing w:val="-5"/>
              </w:rPr>
              <w:t>144</w:t>
            </w:r>
          </w:p>
        </w:tc>
        <w:tc>
          <w:tcPr>
            <w:tcW w:w="7080" w:type="dxa"/>
            <w:gridSpan w:val="6"/>
            <w:vMerge/>
            <w:tcBorders>
              <w:top w:val="nil"/>
            </w:tcBorders>
            <w:shd w:val="clear" w:color="auto" w:fill="A6A6A6"/>
          </w:tcPr>
          <w:p w:rsidR="00D27683" w:rsidRDefault="00D27683">
            <w:pPr>
              <w:rPr>
                <w:sz w:val="2"/>
                <w:szCs w:val="2"/>
              </w:rPr>
            </w:pPr>
          </w:p>
        </w:tc>
        <w:tc>
          <w:tcPr>
            <w:tcW w:w="2079" w:type="dxa"/>
            <w:tcBorders>
              <w:top w:val="single" w:sz="4" w:space="0" w:color="000000"/>
            </w:tcBorders>
          </w:tcPr>
          <w:p w:rsidR="00D27683" w:rsidRDefault="00D27683">
            <w:pPr>
              <w:pStyle w:val="TableParagraph"/>
              <w:ind w:left="0"/>
              <w:rPr>
                <w:b/>
              </w:rPr>
            </w:pPr>
          </w:p>
          <w:p w:rsidR="00D27683" w:rsidRDefault="00D27683">
            <w:pPr>
              <w:pStyle w:val="TableParagraph"/>
              <w:spacing w:before="85"/>
              <w:ind w:left="0"/>
              <w:rPr>
                <w:b/>
              </w:rPr>
            </w:pPr>
          </w:p>
          <w:p w:rsidR="00D27683" w:rsidRDefault="006542EE">
            <w:pPr>
              <w:pStyle w:val="TableParagraph"/>
              <w:ind w:left="18" w:right="5"/>
              <w:jc w:val="center"/>
              <w:rPr>
                <w:b/>
                <w:i/>
              </w:rPr>
            </w:pPr>
            <w:r>
              <w:rPr>
                <w:b/>
                <w:i/>
                <w:spacing w:val="-5"/>
              </w:rPr>
              <w:t>144</w:t>
            </w:r>
          </w:p>
        </w:tc>
      </w:tr>
      <w:tr w:rsidR="00D27683">
        <w:trPr>
          <w:trHeight w:val="291"/>
        </w:trPr>
        <w:tc>
          <w:tcPr>
            <w:tcW w:w="2098" w:type="dxa"/>
          </w:tcPr>
          <w:p w:rsidR="00D27683" w:rsidRDefault="00D27683">
            <w:pPr>
              <w:pStyle w:val="TableParagraph"/>
              <w:ind w:left="0"/>
              <w:rPr>
                <w:sz w:val="20"/>
              </w:rPr>
            </w:pPr>
          </w:p>
        </w:tc>
        <w:tc>
          <w:tcPr>
            <w:tcW w:w="2266" w:type="dxa"/>
          </w:tcPr>
          <w:p w:rsidR="00D27683" w:rsidRDefault="006542EE">
            <w:pPr>
              <w:pStyle w:val="TableParagraph"/>
              <w:spacing w:before="1"/>
              <w:ind w:left="105"/>
              <w:rPr>
                <w:b/>
                <w:i/>
              </w:rPr>
            </w:pPr>
            <w:r>
              <w:rPr>
                <w:b/>
                <w:i/>
                <w:spacing w:val="-2"/>
              </w:rPr>
              <w:t>Всего:</w:t>
            </w:r>
          </w:p>
        </w:tc>
        <w:tc>
          <w:tcPr>
            <w:tcW w:w="1417" w:type="dxa"/>
          </w:tcPr>
          <w:p w:rsidR="00D27683" w:rsidRDefault="006542EE">
            <w:pPr>
              <w:pStyle w:val="TableParagraph"/>
              <w:spacing w:before="1"/>
              <w:ind w:left="19" w:right="1"/>
              <w:jc w:val="center"/>
              <w:rPr>
                <w:b/>
                <w:i/>
              </w:rPr>
            </w:pPr>
            <w:r>
              <w:rPr>
                <w:b/>
                <w:i/>
                <w:spacing w:val="-5"/>
              </w:rPr>
              <w:t>512</w:t>
            </w:r>
          </w:p>
        </w:tc>
        <w:tc>
          <w:tcPr>
            <w:tcW w:w="824" w:type="dxa"/>
            <w:tcBorders>
              <w:right w:val="single" w:sz="4" w:space="0" w:color="000000"/>
            </w:tcBorders>
          </w:tcPr>
          <w:p w:rsidR="00D27683" w:rsidRDefault="006542EE">
            <w:pPr>
              <w:pStyle w:val="TableParagraph"/>
              <w:spacing w:before="1"/>
              <w:ind w:left="55" w:right="21"/>
              <w:jc w:val="center"/>
              <w:rPr>
                <w:b/>
                <w:i/>
              </w:rPr>
            </w:pPr>
            <w:r>
              <w:rPr>
                <w:b/>
                <w:i/>
                <w:spacing w:val="-5"/>
              </w:rPr>
              <w:t>136</w:t>
            </w:r>
          </w:p>
        </w:tc>
        <w:tc>
          <w:tcPr>
            <w:tcW w:w="1587" w:type="dxa"/>
            <w:tcBorders>
              <w:left w:val="single" w:sz="4" w:space="0" w:color="000000"/>
            </w:tcBorders>
          </w:tcPr>
          <w:p w:rsidR="00D27683" w:rsidRDefault="006542EE">
            <w:pPr>
              <w:pStyle w:val="TableParagraph"/>
              <w:spacing w:before="1"/>
              <w:ind w:left="63"/>
              <w:jc w:val="center"/>
              <w:rPr>
                <w:b/>
                <w:i/>
              </w:rPr>
            </w:pPr>
            <w:r>
              <w:rPr>
                <w:b/>
                <w:i/>
                <w:spacing w:val="-10"/>
              </w:rPr>
              <w:t>*</w:t>
            </w:r>
          </w:p>
        </w:tc>
        <w:tc>
          <w:tcPr>
            <w:tcW w:w="1278" w:type="dxa"/>
          </w:tcPr>
          <w:p w:rsidR="00D27683" w:rsidRDefault="006542EE">
            <w:pPr>
              <w:pStyle w:val="TableParagraph"/>
              <w:spacing w:before="1"/>
              <w:ind w:left="30"/>
              <w:jc w:val="center"/>
              <w:rPr>
                <w:b/>
                <w:i/>
              </w:rPr>
            </w:pPr>
            <w:r>
              <w:rPr>
                <w:b/>
                <w:i/>
                <w:spacing w:val="-10"/>
              </w:rPr>
              <w:t>*</w:t>
            </w:r>
          </w:p>
        </w:tc>
        <w:tc>
          <w:tcPr>
            <w:tcW w:w="978" w:type="dxa"/>
          </w:tcPr>
          <w:p w:rsidR="00D27683" w:rsidRDefault="006542EE">
            <w:pPr>
              <w:pStyle w:val="TableParagraph"/>
              <w:spacing w:before="1"/>
              <w:ind w:left="25"/>
              <w:jc w:val="center"/>
              <w:rPr>
                <w:b/>
                <w:i/>
              </w:rPr>
            </w:pPr>
            <w:r>
              <w:rPr>
                <w:b/>
                <w:i/>
                <w:spacing w:val="-5"/>
              </w:rPr>
              <w:t>52</w:t>
            </w:r>
          </w:p>
        </w:tc>
        <w:tc>
          <w:tcPr>
            <w:tcW w:w="1352" w:type="dxa"/>
          </w:tcPr>
          <w:p w:rsidR="00D27683" w:rsidRDefault="006542EE">
            <w:pPr>
              <w:pStyle w:val="TableParagraph"/>
              <w:spacing w:before="1"/>
              <w:ind w:left="34"/>
              <w:jc w:val="center"/>
              <w:rPr>
                <w:b/>
                <w:i/>
              </w:rPr>
            </w:pPr>
            <w:r>
              <w:rPr>
                <w:b/>
                <w:i/>
                <w:spacing w:val="-10"/>
              </w:rPr>
              <w:t>*</w:t>
            </w:r>
          </w:p>
        </w:tc>
        <w:tc>
          <w:tcPr>
            <w:tcW w:w="1061" w:type="dxa"/>
          </w:tcPr>
          <w:p w:rsidR="00D27683" w:rsidRDefault="00D27683">
            <w:pPr>
              <w:pStyle w:val="TableParagraph"/>
              <w:ind w:left="0"/>
              <w:rPr>
                <w:sz w:val="20"/>
              </w:rPr>
            </w:pPr>
          </w:p>
        </w:tc>
        <w:tc>
          <w:tcPr>
            <w:tcW w:w="2079" w:type="dxa"/>
          </w:tcPr>
          <w:p w:rsidR="00D27683" w:rsidRDefault="006542EE">
            <w:pPr>
              <w:pStyle w:val="TableParagraph"/>
              <w:spacing w:before="1"/>
              <w:ind w:left="18" w:right="5"/>
              <w:jc w:val="center"/>
              <w:rPr>
                <w:b/>
                <w:i/>
              </w:rPr>
            </w:pPr>
            <w:r>
              <w:rPr>
                <w:b/>
                <w:i/>
                <w:spacing w:val="-5"/>
              </w:rPr>
              <w:t>324</w:t>
            </w:r>
          </w:p>
        </w:tc>
      </w:tr>
    </w:tbl>
    <w:p w:rsidR="00D27683" w:rsidRDefault="00D27683">
      <w:pPr>
        <w:pStyle w:val="a3"/>
        <w:rPr>
          <w:b/>
          <w:sz w:val="20"/>
        </w:rPr>
      </w:pPr>
    </w:p>
    <w:p w:rsidR="00D27683" w:rsidRDefault="00D27683">
      <w:pPr>
        <w:pStyle w:val="a3"/>
        <w:rPr>
          <w:b/>
          <w:sz w:val="20"/>
        </w:rPr>
      </w:pPr>
    </w:p>
    <w:p w:rsidR="00D27683" w:rsidRDefault="00D27683">
      <w:pPr>
        <w:pStyle w:val="a3"/>
        <w:rPr>
          <w:b/>
          <w:sz w:val="20"/>
        </w:rPr>
      </w:pPr>
    </w:p>
    <w:p w:rsidR="00D27683" w:rsidRDefault="00D27683">
      <w:pPr>
        <w:pStyle w:val="a3"/>
        <w:rPr>
          <w:b/>
          <w:sz w:val="20"/>
        </w:rPr>
      </w:pPr>
    </w:p>
    <w:p w:rsidR="00D27683" w:rsidRDefault="006542EE">
      <w:pPr>
        <w:pStyle w:val="a3"/>
        <w:spacing w:before="21"/>
        <w:rPr>
          <w:b/>
          <w:sz w:val="20"/>
        </w:rPr>
      </w:pPr>
      <w:r>
        <w:rPr>
          <w:noProof/>
          <w:lang w:eastAsia="ru-RU"/>
        </w:rPr>
        <mc:AlternateContent>
          <mc:Choice Requires="wps">
            <w:drawing>
              <wp:anchor distT="0" distB="0" distL="0" distR="0" simplePos="0" relativeHeight="487591936" behindDoc="1" locked="0" layoutInCell="1" allowOverlap="1">
                <wp:simplePos x="0" y="0"/>
                <wp:positionH relativeFrom="page">
                  <wp:posOffset>631240</wp:posOffset>
                </wp:positionH>
                <wp:positionV relativeFrom="paragraph">
                  <wp:posOffset>174612</wp:posOffset>
                </wp:positionV>
                <wp:extent cx="1829435" cy="6350"/>
                <wp:effectExtent l="0" t="0" r="0" b="0"/>
                <wp:wrapTopAndBottom/>
                <wp:docPr id="81" name="Graphic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6350"/>
                        </a:xfrm>
                        <a:custGeom>
                          <a:avLst/>
                          <a:gdLst/>
                          <a:ahLst/>
                          <a:cxnLst/>
                          <a:rect l="l" t="t" r="r" b="b"/>
                          <a:pathLst>
                            <a:path w="1829435" h="6350">
                              <a:moveTo>
                                <a:pt x="1829054" y="0"/>
                              </a:moveTo>
                              <a:lnTo>
                                <a:pt x="0" y="0"/>
                              </a:lnTo>
                              <a:lnTo>
                                <a:pt x="0" y="6095"/>
                              </a:lnTo>
                              <a:lnTo>
                                <a:pt x="1829054" y="6095"/>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rect style="position:absolute;margin-left:49.703999pt;margin-top:13.749023pt;width:144.020pt;height:.47998pt;mso-position-horizontal-relative:page;mso-position-vertical-relative:paragraph;z-index:-15724544;mso-wrap-distance-left:0;mso-wrap-distance-right:0" id="docshape81" filled="true" fillcolor="#000000" stroked="false">
                <v:fill type="solid"/>
                <w10:wrap type="topAndBottom"/>
              </v:rect>
            </w:pict>
          </mc:Fallback>
        </mc:AlternateContent>
      </w:r>
    </w:p>
    <w:p w:rsidR="00D27683" w:rsidRDefault="00D27683">
      <w:pPr>
        <w:rPr>
          <w:sz w:val="20"/>
        </w:rPr>
        <w:sectPr w:rsidR="00D27683">
          <w:footerReference w:type="default" r:id="rId161"/>
          <w:pgSz w:w="16840" w:h="11910" w:orient="landscape"/>
          <w:pgMar w:top="780" w:right="420" w:bottom="1180" w:left="760" w:header="0" w:footer="992" w:gutter="0"/>
          <w:pgNumType w:start="161"/>
          <w:cols w:space="720"/>
        </w:sectPr>
      </w:pPr>
    </w:p>
    <w:p w:rsidR="00D27683" w:rsidRDefault="00D27683">
      <w:pPr>
        <w:pStyle w:val="a3"/>
        <w:spacing w:before="6"/>
        <w:rPr>
          <w:b/>
          <w:sz w:val="7"/>
        </w:rPr>
      </w:pPr>
    </w:p>
    <w:tbl>
      <w:tblPr>
        <w:tblStyle w:val="TableNormal"/>
        <w:tblW w:w="0" w:type="auto"/>
        <w:tblInd w:w="2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63"/>
        <w:gridCol w:w="552"/>
        <w:gridCol w:w="10208"/>
        <w:gridCol w:w="989"/>
      </w:tblGrid>
      <w:tr w:rsidR="00D27683">
        <w:trPr>
          <w:trHeight w:val="1987"/>
        </w:trPr>
        <w:tc>
          <w:tcPr>
            <w:tcW w:w="3563" w:type="dxa"/>
          </w:tcPr>
          <w:p w:rsidR="00D27683" w:rsidRDefault="006542EE">
            <w:pPr>
              <w:pStyle w:val="TableParagraph"/>
              <w:spacing w:line="276" w:lineRule="auto"/>
              <w:ind w:left="0" w:right="20"/>
              <w:jc w:val="center"/>
              <w:rPr>
                <w:b/>
                <w:sz w:val="24"/>
              </w:rPr>
            </w:pPr>
            <w:r>
              <w:rPr>
                <w:b/>
                <w:sz w:val="24"/>
              </w:rPr>
              <w:t>Наименование разделов профессионального</w:t>
            </w:r>
            <w:r>
              <w:rPr>
                <w:b/>
                <w:spacing w:val="-15"/>
                <w:sz w:val="24"/>
              </w:rPr>
              <w:t xml:space="preserve"> </w:t>
            </w:r>
            <w:r>
              <w:rPr>
                <w:b/>
                <w:sz w:val="24"/>
              </w:rPr>
              <w:t xml:space="preserve">модуля </w:t>
            </w:r>
            <w:r>
              <w:rPr>
                <w:b/>
                <w:spacing w:val="-2"/>
                <w:sz w:val="24"/>
              </w:rPr>
              <w:t>(ПМ),</w:t>
            </w:r>
          </w:p>
          <w:p w:rsidR="00D27683" w:rsidRDefault="006542EE">
            <w:pPr>
              <w:pStyle w:val="TableParagraph"/>
              <w:spacing w:before="197" w:line="276" w:lineRule="auto"/>
              <w:ind w:left="3" w:right="20"/>
              <w:jc w:val="center"/>
              <w:rPr>
                <w:b/>
                <w:sz w:val="24"/>
              </w:rPr>
            </w:pPr>
            <w:r>
              <w:rPr>
                <w:b/>
                <w:sz w:val="24"/>
              </w:rPr>
              <w:t>междисциплинарных</w:t>
            </w:r>
            <w:r>
              <w:rPr>
                <w:b/>
                <w:spacing w:val="-15"/>
                <w:sz w:val="24"/>
              </w:rPr>
              <w:t xml:space="preserve"> </w:t>
            </w:r>
            <w:r>
              <w:rPr>
                <w:b/>
                <w:sz w:val="24"/>
              </w:rPr>
              <w:t>курсов (МДК) и тем</w:t>
            </w:r>
          </w:p>
        </w:tc>
        <w:tc>
          <w:tcPr>
            <w:tcW w:w="10760" w:type="dxa"/>
            <w:gridSpan w:val="2"/>
          </w:tcPr>
          <w:p w:rsidR="00D27683" w:rsidRDefault="006542EE">
            <w:pPr>
              <w:pStyle w:val="TableParagraph"/>
              <w:spacing w:line="273" w:lineRule="exact"/>
              <w:ind w:left="2" w:right="18"/>
              <w:jc w:val="center"/>
              <w:rPr>
                <w:b/>
                <w:sz w:val="24"/>
              </w:rPr>
            </w:pPr>
            <w:r>
              <w:rPr>
                <w:b/>
                <w:sz w:val="24"/>
              </w:rPr>
              <w:t>Содержание</w:t>
            </w:r>
            <w:r>
              <w:rPr>
                <w:b/>
                <w:spacing w:val="-4"/>
                <w:sz w:val="24"/>
              </w:rPr>
              <w:t xml:space="preserve"> </w:t>
            </w:r>
            <w:r>
              <w:rPr>
                <w:b/>
                <w:sz w:val="24"/>
              </w:rPr>
              <w:t>учебного</w:t>
            </w:r>
            <w:r>
              <w:rPr>
                <w:b/>
                <w:spacing w:val="-2"/>
                <w:sz w:val="24"/>
              </w:rPr>
              <w:t xml:space="preserve"> материала</w:t>
            </w:r>
          </w:p>
        </w:tc>
        <w:tc>
          <w:tcPr>
            <w:tcW w:w="989" w:type="dxa"/>
          </w:tcPr>
          <w:p w:rsidR="00D27683" w:rsidRDefault="006542EE">
            <w:pPr>
              <w:pStyle w:val="TableParagraph"/>
              <w:spacing w:line="276" w:lineRule="auto"/>
              <w:ind w:left="104" w:right="148"/>
              <w:rPr>
                <w:b/>
                <w:sz w:val="24"/>
              </w:rPr>
            </w:pPr>
            <w:r>
              <w:rPr>
                <w:b/>
                <w:spacing w:val="-2"/>
                <w:sz w:val="24"/>
              </w:rPr>
              <w:t xml:space="preserve">Объем </w:t>
            </w:r>
            <w:r>
              <w:rPr>
                <w:b/>
                <w:spacing w:val="-4"/>
                <w:sz w:val="24"/>
              </w:rPr>
              <w:t>часов</w:t>
            </w:r>
          </w:p>
        </w:tc>
      </w:tr>
      <w:tr w:rsidR="00D27683">
        <w:trPr>
          <w:trHeight w:val="513"/>
        </w:trPr>
        <w:tc>
          <w:tcPr>
            <w:tcW w:w="3563" w:type="dxa"/>
          </w:tcPr>
          <w:p w:rsidR="00D27683" w:rsidRDefault="006542EE">
            <w:pPr>
              <w:pStyle w:val="TableParagraph"/>
              <w:spacing w:line="268" w:lineRule="exact"/>
              <w:ind w:left="8" w:right="20"/>
              <w:jc w:val="center"/>
              <w:rPr>
                <w:sz w:val="24"/>
              </w:rPr>
            </w:pPr>
            <w:r>
              <w:rPr>
                <w:spacing w:val="-10"/>
                <w:sz w:val="24"/>
              </w:rPr>
              <w:t>1</w:t>
            </w:r>
          </w:p>
        </w:tc>
        <w:tc>
          <w:tcPr>
            <w:tcW w:w="10760" w:type="dxa"/>
            <w:gridSpan w:val="2"/>
          </w:tcPr>
          <w:p w:rsidR="00D27683" w:rsidRDefault="006542EE">
            <w:pPr>
              <w:pStyle w:val="TableParagraph"/>
              <w:spacing w:line="268" w:lineRule="exact"/>
              <w:ind w:left="0" w:right="18"/>
              <w:jc w:val="center"/>
              <w:rPr>
                <w:sz w:val="24"/>
              </w:rPr>
            </w:pPr>
            <w:r>
              <w:rPr>
                <w:spacing w:val="-10"/>
                <w:sz w:val="24"/>
              </w:rPr>
              <w:t>2</w:t>
            </w:r>
          </w:p>
        </w:tc>
        <w:tc>
          <w:tcPr>
            <w:tcW w:w="989" w:type="dxa"/>
          </w:tcPr>
          <w:p w:rsidR="00D27683" w:rsidRDefault="006542EE">
            <w:pPr>
              <w:pStyle w:val="TableParagraph"/>
              <w:spacing w:line="268" w:lineRule="exact"/>
              <w:ind w:left="11" w:right="8"/>
              <w:jc w:val="center"/>
              <w:rPr>
                <w:sz w:val="24"/>
              </w:rPr>
            </w:pPr>
            <w:r>
              <w:rPr>
                <w:spacing w:val="-10"/>
                <w:sz w:val="24"/>
              </w:rPr>
              <w:t>3</w:t>
            </w:r>
          </w:p>
        </w:tc>
      </w:tr>
      <w:tr w:rsidR="00D27683">
        <w:trPr>
          <w:trHeight w:val="518"/>
        </w:trPr>
        <w:tc>
          <w:tcPr>
            <w:tcW w:w="14323" w:type="dxa"/>
            <w:gridSpan w:val="3"/>
          </w:tcPr>
          <w:p w:rsidR="00D27683" w:rsidRDefault="006542EE">
            <w:pPr>
              <w:pStyle w:val="TableParagraph"/>
              <w:spacing w:line="273" w:lineRule="exact"/>
              <w:ind w:left="105"/>
              <w:rPr>
                <w:b/>
                <w:sz w:val="24"/>
              </w:rPr>
            </w:pPr>
            <w:r>
              <w:rPr>
                <w:b/>
                <w:sz w:val="24"/>
              </w:rPr>
              <w:t>МДК</w:t>
            </w:r>
            <w:r>
              <w:rPr>
                <w:b/>
                <w:spacing w:val="-7"/>
                <w:sz w:val="24"/>
              </w:rPr>
              <w:t xml:space="preserve"> </w:t>
            </w:r>
            <w:r w:rsidR="004724B1">
              <w:rPr>
                <w:b/>
                <w:sz w:val="24"/>
              </w:rPr>
              <w:t>03</w:t>
            </w:r>
            <w:r>
              <w:rPr>
                <w:b/>
                <w:sz w:val="24"/>
              </w:rPr>
              <w:t>.01. Освоение</w:t>
            </w:r>
            <w:r>
              <w:rPr>
                <w:b/>
                <w:spacing w:val="-8"/>
                <w:sz w:val="24"/>
              </w:rPr>
              <w:t xml:space="preserve"> </w:t>
            </w:r>
            <w:r>
              <w:rPr>
                <w:b/>
                <w:sz w:val="24"/>
              </w:rPr>
              <w:t>профессии</w:t>
            </w:r>
            <w:r>
              <w:rPr>
                <w:b/>
                <w:spacing w:val="-6"/>
                <w:sz w:val="24"/>
              </w:rPr>
              <w:t xml:space="preserve"> </w:t>
            </w:r>
            <w:r>
              <w:rPr>
                <w:b/>
                <w:sz w:val="24"/>
              </w:rPr>
              <w:t>рабочих</w:t>
            </w:r>
            <w:r>
              <w:rPr>
                <w:b/>
                <w:spacing w:val="-7"/>
                <w:sz w:val="24"/>
              </w:rPr>
              <w:t xml:space="preserve"> </w:t>
            </w:r>
            <w:r>
              <w:rPr>
                <w:b/>
                <w:sz w:val="24"/>
              </w:rPr>
              <w:t>19205</w:t>
            </w:r>
            <w:r>
              <w:rPr>
                <w:b/>
                <w:spacing w:val="-2"/>
                <w:sz w:val="24"/>
              </w:rPr>
              <w:t xml:space="preserve"> </w:t>
            </w:r>
            <w:r>
              <w:rPr>
                <w:b/>
                <w:sz w:val="24"/>
              </w:rPr>
              <w:t>Тракторист-машинист</w:t>
            </w:r>
            <w:r>
              <w:rPr>
                <w:b/>
                <w:spacing w:val="1"/>
                <w:sz w:val="24"/>
              </w:rPr>
              <w:t xml:space="preserve"> </w:t>
            </w:r>
            <w:r>
              <w:rPr>
                <w:b/>
                <w:sz w:val="24"/>
              </w:rPr>
              <w:t>сельскохозяйственного</w:t>
            </w:r>
            <w:r>
              <w:rPr>
                <w:b/>
                <w:spacing w:val="-2"/>
                <w:sz w:val="24"/>
              </w:rPr>
              <w:t xml:space="preserve"> производства</w:t>
            </w:r>
          </w:p>
        </w:tc>
        <w:tc>
          <w:tcPr>
            <w:tcW w:w="989" w:type="dxa"/>
          </w:tcPr>
          <w:p w:rsidR="00D27683" w:rsidRDefault="00D27683">
            <w:pPr>
              <w:pStyle w:val="TableParagraph"/>
              <w:ind w:left="0"/>
              <w:rPr>
                <w:sz w:val="24"/>
              </w:rPr>
            </w:pPr>
          </w:p>
        </w:tc>
      </w:tr>
      <w:tr w:rsidR="00D27683">
        <w:trPr>
          <w:trHeight w:val="518"/>
        </w:trPr>
        <w:tc>
          <w:tcPr>
            <w:tcW w:w="3563" w:type="dxa"/>
            <w:vMerge w:val="restart"/>
          </w:tcPr>
          <w:p w:rsidR="00D27683" w:rsidRDefault="006542EE">
            <w:pPr>
              <w:pStyle w:val="TableParagraph"/>
              <w:spacing w:line="278" w:lineRule="auto"/>
              <w:ind w:left="105" w:right="154"/>
              <w:rPr>
                <w:b/>
                <w:sz w:val="24"/>
              </w:rPr>
            </w:pPr>
            <w:r>
              <w:rPr>
                <w:b/>
                <w:sz w:val="24"/>
              </w:rPr>
              <w:t>Тема</w:t>
            </w:r>
            <w:r>
              <w:rPr>
                <w:b/>
                <w:spacing w:val="-15"/>
                <w:sz w:val="24"/>
              </w:rPr>
              <w:t xml:space="preserve"> </w:t>
            </w:r>
            <w:r>
              <w:rPr>
                <w:b/>
                <w:sz w:val="24"/>
              </w:rPr>
              <w:t>1.1.</w:t>
            </w:r>
            <w:r>
              <w:rPr>
                <w:b/>
                <w:spacing w:val="-15"/>
                <w:sz w:val="24"/>
              </w:rPr>
              <w:t xml:space="preserve"> </w:t>
            </w:r>
            <w:r>
              <w:rPr>
                <w:b/>
                <w:sz w:val="24"/>
              </w:rPr>
              <w:t>Общие</w:t>
            </w:r>
            <w:r>
              <w:rPr>
                <w:b/>
                <w:spacing w:val="-15"/>
                <w:sz w:val="24"/>
              </w:rPr>
              <w:t xml:space="preserve"> </w:t>
            </w:r>
            <w:r>
              <w:rPr>
                <w:b/>
                <w:sz w:val="24"/>
              </w:rPr>
              <w:t xml:space="preserve">положения. Основные понятия и </w:t>
            </w:r>
            <w:r>
              <w:rPr>
                <w:b/>
                <w:spacing w:val="-2"/>
                <w:sz w:val="24"/>
              </w:rPr>
              <w:t>термины.</w:t>
            </w:r>
          </w:p>
        </w:tc>
        <w:tc>
          <w:tcPr>
            <w:tcW w:w="10760" w:type="dxa"/>
            <w:gridSpan w:val="2"/>
          </w:tcPr>
          <w:p w:rsidR="00D27683" w:rsidRDefault="006542EE">
            <w:pPr>
              <w:pStyle w:val="TableParagraph"/>
              <w:spacing w:line="273" w:lineRule="exact"/>
              <w:ind w:left="167"/>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9" w:type="dxa"/>
          </w:tcPr>
          <w:p w:rsidR="00D27683" w:rsidRDefault="006542EE">
            <w:pPr>
              <w:pStyle w:val="TableParagraph"/>
              <w:spacing w:line="273" w:lineRule="exact"/>
              <w:ind w:left="11" w:right="8"/>
              <w:jc w:val="center"/>
              <w:rPr>
                <w:b/>
                <w:sz w:val="24"/>
              </w:rPr>
            </w:pPr>
            <w:r>
              <w:rPr>
                <w:b/>
                <w:spacing w:val="-10"/>
                <w:sz w:val="24"/>
              </w:rPr>
              <w:t>2</w:t>
            </w:r>
          </w:p>
        </w:tc>
      </w:tr>
      <w:tr w:rsidR="00D27683">
        <w:trPr>
          <w:trHeight w:val="571"/>
        </w:trPr>
        <w:tc>
          <w:tcPr>
            <w:tcW w:w="3563" w:type="dxa"/>
            <w:vMerge/>
            <w:tcBorders>
              <w:top w:val="nil"/>
            </w:tcBorders>
          </w:tcPr>
          <w:p w:rsidR="00D27683" w:rsidRDefault="00D27683">
            <w:pPr>
              <w:rPr>
                <w:sz w:val="2"/>
                <w:szCs w:val="2"/>
              </w:rPr>
            </w:pPr>
          </w:p>
        </w:tc>
        <w:tc>
          <w:tcPr>
            <w:tcW w:w="552" w:type="dxa"/>
          </w:tcPr>
          <w:p w:rsidR="00D27683" w:rsidRDefault="006542EE">
            <w:pPr>
              <w:pStyle w:val="TableParagraph"/>
              <w:spacing w:before="20"/>
              <w:ind w:left="124"/>
              <w:rPr>
                <w:sz w:val="24"/>
              </w:rPr>
            </w:pPr>
            <w:r>
              <w:rPr>
                <w:spacing w:val="-10"/>
                <w:sz w:val="24"/>
              </w:rPr>
              <w:t>1</w:t>
            </w:r>
          </w:p>
        </w:tc>
        <w:tc>
          <w:tcPr>
            <w:tcW w:w="10208" w:type="dxa"/>
          </w:tcPr>
          <w:p w:rsidR="00D27683" w:rsidRDefault="006542EE">
            <w:pPr>
              <w:pStyle w:val="TableParagraph"/>
              <w:spacing w:line="242" w:lineRule="auto"/>
              <w:ind w:left="104"/>
              <w:rPr>
                <w:sz w:val="24"/>
              </w:rPr>
            </w:pPr>
            <w:r>
              <w:rPr>
                <w:b/>
                <w:sz w:val="24"/>
              </w:rPr>
              <w:t>Основные понятия и термины, содержащиеся в правилах.</w:t>
            </w:r>
            <w:r>
              <w:rPr>
                <w:b/>
                <w:spacing w:val="31"/>
                <w:sz w:val="24"/>
              </w:rPr>
              <w:t xml:space="preserve"> </w:t>
            </w:r>
            <w:r>
              <w:rPr>
                <w:sz w:val="24"/>
              </w:rPr>
              <w:t xml:space="preserve">Значение </w:t>
            </w:r>
            <w:hyperlink r:id="rId162" w:anchor="100015">
              <w:r>
                <w:rPr>
                  <w:sz w:val="24"/>
                </w:rPr>
                <w:t>Правил</w:t>
              </w:r>
            </w:hyperlink>
            <w:r>
              <w:rPr>
                <w:sz w:val="24"/>
              </w:rPr>
              <w:t xml:space="preserve"> в обеспечении порядка и безопасности дорожного движения. Общая структура Правил.</w:t>
            </w:r>
          </w:p>
        </w:tc>
        <w:tc>
          <w:tcPr>
            <w:tcW w:w="989" w:type="dxa"/>
          </w:tcPr>
          <w:p w:rsidR="00D27683" w:rsidRDefault="006542EE">
            <w:pPr>
              <w:pStyle w:val="TableParagraph"/>
              <w:spacing w:line="268" w:lineRule="exact"/>
              <w:ind w:left="11" w:right="8"/>
              <w:jc w:val="center"/>
              <w:rPr>
                <w:sz w:val="24"/>
              </w:rPr>
            </w:pPr>
            <w:r>
              <w:rPr>
                <w:spacing w:val="-10"/>
                <w:sz w:val="24"/>
              </w:rPr>
              <w:t>1</w:t>
            </w:r>
          </w:p>
        </w:tc>
      </w:tr>
      <w:tr w:rsidR="00D27683">
        <w:trPr>
          <w:trHeight w:val="1396"/>
        </w:trPr>
        <w:tc>
          <w:tcPr>
            <w:tcW w:w="3563" w:type="dxa"/>
            <w:vMerge/>
            <w:tcBorders>
              <w:top w:val="nil"/>
            </w:tcBorders>
          </w:tcPr>
          <w:p w:rsidR="00D27683" w:rsidRDefault="00D27683">
            <w:pPr>
              <w:rPr>
                <w:sz w:val="2"/>
                <w:szCs w:val="2"/>
              </w:rPr>
            </w:pPr>
          </w:p>
        </w:tc>
        <w:tc>
          <w:tcPr>
            <w:tcW w:w="552" w:type="dxa"/>
          </w:tcPr>
          <w:p w:rsidR="00D27683" w:rsidRDefault="00D27683">
            <w:pPr>
              <w:pStyle w:val="TableParagraph"/>
              <w:spacing w:before="157"/>
              <w:ind w:left="0"/>
              <w:rPr>
                <w:b/>
                <w:sz w:val="24"/>
              </w:rPr>
            </w:pPr>
          </w:p>
          <w:p w:rsidR="00D27683" w:rsidRDefault="006542EE">
            <w:pPr>
              <w:pStyle w:val="TableParagraph"/>
              <w:ind w:left="124"/>
              <w:rPr>
                <w:sz w:val="24"/>
              </w:rPr>
            </w:pPr>
            <w:r>
              <w:rPr>
                <w:spacing w:val="-10"/>
                <w:sz w:val="24"/>
              </w:rPr>
              <w:t>2</w:t>
            </w:r>
          </w:p>
        </w:tc>
        <w:tc>
          <w:tcPr>
            <w:tcW w:w="10208" w:type="dxa"/>
          </w:tcPr>
          <w:p w:rsidR="00D27683" w:rsidRDefault="006542EE">
            <w:pPr>
              <w:pStyle w:val="TableParagraph"/>
              <w:ind w:left="104" w:right="94"/>
              <w:jc w:val="both"/>
              <w:rPr>
                <w:sz w:val="24"/>
              </w:rPr>
            </w:pPr>
            <w:r>
              <w:rPr>
                <w:b/>
                <w:sz w:val="24"/>
              </w:rPr>
              <w:t>Обязанности участников дорожного движения</w:t>
            </w:r>
            <w:r>
              <w:rPr>
                <w:sz w:val="24"/>
              </w:rPr>
              <w:t xml:space="preserve">. Порядок ввода ограничений в дорожном движении. Документы, которые тракторист обязан иметь при себе и представлять для проверки работника милиции, </w:t>
            </w:r>
            <w:proofErr w:type="spellStart"/>
            <w:r>
              <w:rPr>
                <w:sz w:val="24"/>
              </w:rPr>
              <w:t>Гостехнадзора</w:t>
            </w:r>
            <w:proofErr w:type="spellEnd"/>
            <w:r>
              <w:rPr>
                <w:sz w:val="24"/>
              </w:rPr>
              <w:t xml:space="preserve"> и их внештатным сотрудникам. Обязанности тракториста перед выездом и в пути. Обязанности трактористов, причастных к дорожно-транспортному </w:t>
            </w:r>
            <w:r>
              <w:rPr>
                <w:spacing w:val="-2"/>
                <w:sz w:val="24"/>
              </w:rPr>
              <w:t>происшествию.</w:t>
            </w:r>
          </w:p>
        </w:tc>
        <w:tc>
          <w:tcPr>
            <w:tcW w:w="989" w:type="dxa"/>
          </w:tcPr>
          <w:p w:rsidR="00D27683" w:rsidRDefault="006542EE">
            <w:pPr>
              <w:pStyle w:val="TableParagraph"/>
              <w:spacing w:line="268" w:lineRule="exact"/>
              <w:ind w:left="11" w:right="8"/>
              <w:jc w:val="center"/>
              <w:rPr>
                <w:sz w:val="24"/>
              </w:rPr>
            </w:pPr>
            <w:r>
              <w:rPr>
                <w:spacing w:val="-10"/>
                <w:sz w:val="24"/>
              </w:rPr>
              <w:t>1</w:t>
            </w:r>
          </w:p>
        </w:tc>
      </w:tr>
      <w:tr w:rsidR="00D27683">
        <w:trPr>
          <w:trHeight w:val="518"/>
        </w:trPr>
        <w:tc>
          <w:tcPr>
            <w:tcW w:w="3563" w:type="dxa"/>
            <w:vMerge w:val="restart"/>
            <w:tcBorders>
              <w:bottom w:val="nil"/>
            </w:tcBorders>
          </w:tcPr>
          <w:p w:rsidR="00D27683" w:rsidRDefault="006542EE">
            <w:pPr>
              <w:pStyle w:val="TableParagraph"/>
              <w:spacing w:line="273" w:lineRule="exact"/>
              <w:ind w:left="105"/>
              <w:rPr>
                <w:b/>
                <w:sz w:val="24"/>
              </w:rPr>
            </w:pPr>
            <w:r>
              <w:rPr>
                <w:b/>
                <w:sz w:val="24"/>
              </w:rPr>
              <w:t>Тема</w:t>
            </w:r>
            <w:r>
              <w:rPr>
                <w:b/>
                <w:spacing w:val="-3"/>
                <w:sz w:val="24"/>
              </w:rPr>
              <w:t xml:space="preserve"> </w:t>
            </w:r>
            <w:r>
              <w:rPr>
                <w:b/>
                <w:sz w:val="24"/>
              </w:rPr>
              <w:t>1.2.</w:t>
            </w:r>
            <w:r>
              <w:rPr>
                <w:b/>
                <w:spacing w:val="-1"/>
                <w:sz w:val="24"/>
              </w:rPr>
              <w:t xml:space="preserve"> </w:t>
            </w:r>
            <w:r>
              <w:rPr>
                <w:b/>
                <w:sz w:val="24"/>
              </w:rPr>
              <w:t>Дорожные</w:t>
            </w:r>
            <w:r>
              <w:rPr>
                <w:b/>
                <w:spacing w:val="-2"/>
                <w:sz w:val="24"/>
              </w:rPr>
              <w:t xml:space="preserve"> знаки</w:t>
            </w:r>
          </w:p>
        </w:tc>
        <w:tc>
          <w:tcPr>
            <w:tcW w:w="10760" w:type="dxa"/>
            <w:gridSpan w:val="2"/>
          </w:tcPr>
          <w:p w:rsidR="00D27683" w:rsidRDefault="006542EE">
            <w:pPr>
              <w:pStyle w:val="TableParagraph"/>
              <w:spacing w:line="273" w:lineRule="exact"/>
              <w:ind w:left="124"/>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9" w:type="dxa"/>
          </w:tcPr>
          <w:p w:rsidR="00D27683" w:rsidRDefault="006542EE">
            <w:pPr>
              <w:pStyle w:val="TableParagraph"/>
              <w:spacing w:line="273" w:lineRule="exact"/>
              <w:ind w:left="11" w:right="8"/>
              <w:jc w:val="center"/>
              <w:rPr>
                <w:b/>
                <w:sz w:val="24"/>
              </w:rPr>
            </w:pPr>
            <w:r>
              <w:rPr>
                <w:b/>
                <w:spacing w:val="-10"/>
                <w:sz w:val="24"/>
              </w:rPr>
              <w:t>8</w:t>
            </w:r>
          </w:p>
        </w:tc>
      </w:tr>
      <w:tr w:rsidR="00D27683">
        <w:trPr>
          <w:trHeight w:val="825"/>
        </w:trPr>
        <w:tc>
          <w:tcPr>
            <w:tcW w:w="3563" w:type="dxa"/>
            <w:vMerge/>
            <w:tcBorders>
              <w:top w:val="nil"/>
              <w:bottom w:val="nil"/>
            </w:tcBorders>
          </w:tcPr>
          <w:p w:rsidR="00D27683" w:rsidRDefault="00D27683">
            <w:pPr>
              <w:rPr>
                <w:sz w:val="2"/>
                <w:szCs w:val="2"/>
              </w:rPr>
            </w:pPr>
          </w:p>
        </w:tc>
        <w:tc>
          <w:tcPr>
            <w:tcW w:w="552" w:type="dxa"/>
          </w:tcPr>
          <w:p w:rsidR="00D27683" w:rsidRDefault="006542EE">
            <w:pPr>
              <w:pStyle w:val="TableParagraph"/>
              <w:spacing w:before="146"/>
              <w:ind w:left="124"/>
              <w:rPr>
                <w:sz w:val="24"/>
              </w:rPr>
            </w:pPr>
            <w:r>
              <w:rPr>
                <w:spacing w:val="-10"/>
                <w:sz w:val="24"/>
              </w:rPr>
              <w:t>1</w:t>
            </w:r>
          </w:p>
        </w:tc>
        <w:tc>
          <w:tcPr>
            <w:tcW w:w="10208" w:type="dxa"/>
          </w:tcPr>
          <w:p w:rsidR="00D27683" w:rsidRDefault="006542EE">
            <w:pPr>
              <w:pStyle w:val="TableParagraph"/>
              <w:spacing w:line="237" w:lineRule="auto"/>
              <w:ind w:left="104"/>
              <w:rPr>
                <w:sz w:val="24"/>
              </w:rPr>
            </w:pPr>
            <w:r>
              <w:rPr>
                <w:b/>
                <w:sz w:val="24"/>
              </w:rPr>
              <w:t>Классификация</w:t>
            </w:r>
            <w:r>
              <w:rPr>
                <w:b/>
                <w:spacing w:val="29"/>
                <w:sz w:val="24"/>
              </w:rPr>
              <w:t xml:space="preserve"> </w:t>
            </w:r>
            <w:r>
              <w:rPr>
                <w:b/>
                <w:sz w:val="24"/>
              </w:rPr>
              <w:t>дорожных знаков.</w:t>
            </w:r>
            <w:r>
              <w:rPr>
                <w:b/>
                <w:spacing w:val="31"/>
                <w:sz w:val="24"/>
              </w:rPr>
              <w:t xml:space="preserve"> </w:t>
            </w:r>
            <w:r>
              <w:rPr>
                <w:b/>
                <w:sz w:val="24"/>
              </w:rPr>
              <w:t>Требования</w:t>
            </w:r>
            <w:r>
              <w:rPr>
                <w:b/>
                <w:spacing w:val="29"/>
                <w:sz w:val="24"/>
              </w:rPr>
              <w:t xml:space="preserve"> </w:t>
            </w:r>
            <w:r>
              <w:rPr>
                <w:b/>
                <w:sz w:val="24"/>
              </w:rPr>
              <w:t>к расстановке знаков.</w:t>
            </w:r>
            <w:r>
              <w:rPr>
                <w:b/>
                <w:spacing w:val="39"/>
                <w:sz w:val="24"/>
              </w:rPr>
              <w:t xml:space="preserve"> </w:t>
            </w:r>
            <w:r>
              <w:rPr>
                <w:sz w:val="24"/>
              </w:rPr>
              <w:t>Значение дорожных знаков</w:t>
            </w:r>
            <w:r>
              <w:rPr>
                <w:spacing w:val="74"/>
                <w:w w:val="150"/>
                <w:sz w:val="24"/>
              </w:rPr>
              <w:t xml:space="preserve"> </w:t>
            </w:r>
            <w:r>
              <w:rPr>
                <w:sz w:val="24"/>
              </w:rPr>
              <w:t>в</w:t>
            </w:r>
            <w:r>
              <w:rPr>
                <w:spacing w:val="75"/>
                <w:w w:val="150"/>
                <w:sz w:val="24"/>
              </w:rPr>
              <w:t xml:space="preserve"> </w:t>
            </w:r>
            <w:r>
              <w:rPr>
                <w:sz w:val="24"/>
              </w:rPr>
              <w:t>общей</w:t>
            </w:r>
            <w:r>
              <w:rPr>
                <w:spacing w:val="27"/>
                <w:sz w:val="24"/>
              </w:rPr>
              <w:t xml:space="preserve">  </w:t>
            </w:r>
            <w:r>
              <w:rPr>
                <w:sz w:val="24"/>
              </w:rPr>
              <w:t>системе</w:t>
            </w:r>
            <w:r>
              <w:rPr>
                <w:spacing w:val="76"/>
                <w:w w:val="150"/>
                <w:sz w:val="24"/>
              </w:rPr>
              <w:t xml:space="preserve"> </w:t>
            </w:r>
            <w:r>
              <w:rPr>
                <w:sz w:val="24"/>
              </w:rPr>
              <w:t>организации</w:t>
            </w:r>
            <w:r>
              <w:rPr>
                <w:spacing w:val="79"/>
                <w:w w:val="150"/>
                <w:sz w:val="24"/>
              </w:rPr>
              <w:t xml:space="preserve"> </w:t>
            </w:r>
            <w:r>
              <w:rPr>
                <w:sz w:val="24"/>
              </w:rPr>
              <w:t>дорожного</w:t>
            </w:r>
            <w:r>
              <w:rPr>
                <w:spacing w:val="26"/>
                <w:sz w:val="24"/>
              </w:rPr>
              <w:t xml:space="preserve">  </w:t>
            </w:r>
            <w:r>
              <w:rPr>
                <w:sz w:val="24"/>
              </w:rPr>
              <w:t>движения..</w:t>
            </w:r>
            <w:r>
              <w:rPr>
                <w:spacing w:val="25"/>
                <w:sz w:val="24"/>
              </w:rPr>
              <w:t xml:space="preserve">  </w:t>
            </w:r>
            <w:r>
              <w:rPr>
                <w:sz w:val="24"/>
              </w:rPr>
              <w:t>Дублирующие,</w:t>
            </w:r>
            <w:r>
              <w:rPr>
                <w:spacing w:val="27"/>
                <w:sz w:val="24"/>
              </w:rPr>
              <w:t xml:space="preserve">  </w:t>
            </w:r>
            <w:r>
              <w:rPr>
                <w:sz w:val="24"/>
              </w:rPr>
              <w:t>сезонные</w:t>
            </w:r>
            <w:r>
              <w:rPr>
                <w:spacing w:val="78"/>
                <w:w w:val="150"/>
                <w:sz w:val="24"/>
              </w:rPr>
              <w:t xml:space="preserve"> </w:t>
            </w:r>
            <w:r>
              <w:rPr>
                <w:spacing w:val="-10"/>
                <w:sz w:val="24"/>
              </w:rPr>
              <w:t>и</w:t>
            </w:r>
          </w:p>
          <w:p w:rsidR="00D27683" w:rsidRDefault="006542EE">
            <w:pPr>
              <w:pStyle w:val="TableParagraph"/>
              <w:spacing w:line="261" w:lineRule="exact"/>
              <w:ind w:left="104"/>
              <w:rPr>
                <w:sz w:val="24"/>
              </w:rPr>
            </w:pPr>
            <w:r>
              <w:rPr>
                <w:sz w:val="24"/>
              </w:rPr>
              <w:t>временные</w:t>
            </w:r>
            <w:r>
              <w:rPr>
                <w:spacing w:val="-3"/>
                <w:sz w:val="24"/>
              </w:rPr>
              <w:t xml:space="preserve"> </w:t>
            </w:r>
            <w:r>
              <w:rPr>
                <w:spacing w:val="-2"/>
                <w:sz w:val="24"/>
              </w:rPr>
              <w:t>знаки.</w:t>
            </w:r>
          </w:p>
        </w:tc>
        <w:tc>
          <w:tcPr>
            <w:tcW w:w="989" w:type="dxa"/>
          </w:tcPr>
          <w:p w:rsidR="00D27683" w:rsidRDefault="006542EE">
            <w:pPr>
              <w:pStyle w:val="TableParagraph"/>
              <w:spacing w:line="268" w:lineRule="exact"/>
              <w:ind w:left="11" w:right="8"/>
              <w:jc w:val="center"/>
              <w:rPr>
                <w:sz w:val="24"/>
              </w:rPr>
            </w:pPr>
            <w:r>
              <w:rPr>
                <w:spacing w:val="-10"/>
                <w:sz w:val="24"/>
              </w:rPr>
              <w:t>1</w:t>
            </w:r>
          </w:p>
        </w:tc>
      </w:tr>
      <w:tr w:rsidR="00D27683">
        <w:trPr>
          <w:trHeight w:val="1127"/>
        </w:trPr>
        <w:tc>
          <w:tcPr>
            <w:tcW w:w="3563" w:type="dxa"/>
            <w:vMerge/>
            <w:tcBorders>
              <w:top w:val="nil"/>
              <w:bottom w:val="nil"/>
            </w:tcBorders>
          </w:tcPr>
          <w:p w:rsidR="00D27683" w:rsidRDefault="00D27683">
            <w:pPr>
              <w:rPr>
                <w:sz w:val="2"/>
                <w:szCs w:val="2"/>
              </w:rPr>
            </w:pPr>
          </w:p>
        </w:tc>
        <w:tc>
          <w:tcPr>
            <w:tcW w:w="552" w:type="dxa"/>
          </w:tcPr>
          <w:p w:rsidR="00D27683" w:rsidRDefault="00D27683">
            <w:pPr>
              <w:pStyle w:val="TableParagraph"/>
              <w:spacing w:before="23"/>
              <w:ind w:left="0"/>
              <w:rPr>
                <w:b/>
                <w:sz w:val="24"/>
              </w:rPr>
            </w:pPr>
          </w:p>
          <w:p w:rsidR="00D27683" w:rsidRDefault="006542EE">
            <w:pPr>
              <w:pStyle w:val="TableParagraph"/>
              <w:ind w:left="124"/>
              <w:rPr>
                <w:sz w:val="24"/>
              </w:rPr>
            </w:pPr>
            <w:r>
              <w:rPr>
                <w:spacing w:val="-10"/>
                <w:sz w:val="24"/>
              </w:rPr>
              <w:t>2</w:t>
            </w:r>
          </w:p>
        </w:tc>
        <w:tc>
          <w:tcPr>
            <w:tcW w:w="10208" w:type="dxa"/>
          </w:tcPr>
          <w:p w:rsidR="00D27683" w:rsidRDefault="006542EE">
            <w:pPr>
              <w:pStyle w:val="TableParagraph"/>
              <w:ind w:left="104" w:right="108"/>
              <w:jc w:val="both"/>
              <w:rPr>
                <w:sz w:val="24"/>
              </w:rPr>
            </w:pPr>
            <w:r>
              <w:rPr>
                <w:b/>
                <w:sz w:val="24"/>
              </w:rPr>
              <w:t xml:space="preserve">Предупреждающие знаки. </w:t>
            </w:r>
            <w:r>
              <w:rPr>
                <w:sz w:val="24"/>
              </w:rPr>
              <w:t>Назначение. Общий признак предупреждения. Правила установки предупреждающих знаков. Название и назначение каждого знака. Действия тракториста при приближении к опасному участку дороги, обозначенному</w:t>
            </w:r>
            <w:r>
              <w:rPr>
                <w:spacing w:val="-2"/>
                <w:sz w:val="24"/>
              </w:rPr>
              <w:t xml:space="preserve"> </w:t>
            </w:r>
            <w:r>
              <w:rPr>
                <w:sz w:val="24"/>
              </w:rPr>
              <w:t xml:space="preserve">соответствующим предупреждающим </w:t>
            </w:r>
            <w:r>
              <w:rPr>
                <w:spacing w:val="-2"/>
                <w:sz w:val="24"/>
              </w:rPr>
              <w:t>знаком.</w:t>
            </w:r>
          </w:p>
        </w:tc>
        <w:tc>
          <w:tcPr>
            <w:tcW w:w="989" w:type="dxa"/>
          </w:tcPr>
          <w:p w:rsidR="00D27683" w:rsidRDefault="006542EE">
            <w:pPr>
              <w:pStyle w:val="TableParagraph"/>
              <w:spacing w:line="268" w:lineRule="exact"/>
              <w:ind w:left="11" w:right="8"/>
              <w:jc w:val="center"/>
              <w:rPr>
                <w:sz w:val="24"/>
              </w:rPr>
            </w:pPr>
            <w:r>
              <w:rPr>
                <w:spacing w:val="-10"/>
                <w:sz w:val="24"/>
              </w:rPr>
              <w:t>1</w:t>
            </w:r>
          </w:p>
        </w:tc>
      </w:tr>
      <w:tr w:rsidR="00D27683">
        <w:trPr>
          <w:trHeight w:val="825"/>
        </w:trPr>
        <w:tc>
          <w:tcPr>
            <w:tcW w:w="3563" w:type="dxa"/>
            <w:vMerge/>
            <w:tcBorders>
              <w:top w:val="nil"/>
              <w:bottom w:val="nil"/>
            </w:tcBorders>
          </w:tcPr>
          <w:p w:rsidR="00D27683" w:rsidRDefault="00D27683">
            <w:pPr>
              <w:rPr>
                <w:sz w:val="2"/>
                <w:szCs w:val="2"/>
              </w:rPr>
            </w:pPr>
          </w:p>
        </w:tc>
        <w:tc>
          <w:tcPr>
            <w:tcW w:w="552" w:type="dxa"/>
          </w:tcPr>
          <w:p w:rsidR="00D27683" w:rsidRDefault="006542EE">
            <w:pPr>
              <w:pStyle w:val="TableParagraph"/>
              <w:spacing w:before="145"/>
              <w:ind w:left="124"/>
              <w:rPr>
                <w:sz w:val="24"/>
              </w:rPr>
            </w:pPr>
            <w:r>
              <w:rPr>
                <w:spacing w:val="-10"/>
                <w:sz w:val="24"/>
              </w:rPr>
              <w:t>3</w:t>
            </w:r>
          </w:p>
        </w:tc>
        <w:tc>
          <w:tcPr>
            <w:tcW w:w="10208" w:type="dxa"/>
          </w:tcPr>
          <w:p w:rsidR="00D27683" w:rsidRDefault="006542EE">
            <w:pPr>
              <w:pStyle w:val="TableParagraph"/>
              <w:spacing w:line="237" w:lineRule="auto"/>
              <w:ind w:left="104"/>
              <w:rPr>
                <w:sz w:val="24"/>
              </w:rPr>
            </w:pPr>
            <w:r>
              <w:rPr>
                <w:b/>
                <w:sz w:val="24"/>
              </w:rPr>
              <w:t>Знаки</w:t>
            </w:r>
            <w:r>
              <w:rPr>
                <w:b/>
                <w:spacing w:val="40"/>
                <w:sz w:val="24"/>
              </w:rPr>
              <w:t xml:space="preserve"> </w:t>
            </w:r>
            <w:r>
              <w:rPr>
                <w:b/>
                <w:sz w:val="24"/>
              </w:rPr>
              <w:t>приоритета.</w:t>
            </w:r>
            <w:r>
              <w:rPr>
                <w:b/>
                <w:spacing w:val="40"/>
                <w:sz w:val="24"/>
              </w:rPr>
              <w:t xml:space="preserve"> </w:t>
            </w:r>
            <w:r>
              <w:rPr>
                <w:sz w:val="24"/>
              </w:rPr>
              <w:t>Назначение.</w:t>
            </w:r>
            <w:r>
              <w:rPr>
                <w:spacing w:val="40"/>
                <w:sz w:val="24"/>
              </w:rPr>
              <w:t xml:space="preserve"> </w:t>
            </w:r>
            <w:r>
              <w:rPr>
                <w:sz w:val="24"/>
              </w:rPr>
              <w:t>Общий</w:t>
            </w:r>
            <w:r>
              <w:rPr>
                <w:spacing w:val="40"/>
                <w:sz w:val="24"/>
              </w:rPr>
              <w:t xml:space="preserve"> </w:t>
            </w:r>
            <w:r>
              <w:rPr>
                <w:sz w:val="24"/>
              </w:rPr>
              <w:t>признак</w:t>
            </w:r>
            <w:r>
              <w:rPr>
                <w:spacing w:val="40"/>
                <w:sz w:val="24"/>
              </w:rPr>
              <w:t xml:space="preserve"> </w:t>
            </w:r>
            <w:r>
              <w:rPr>
                <w:sz w:val="24"/>
              </w:rPr>
              <w:t>запрещения.</w:t>
            </w:r>
            <w:r>
              <w:rPr>
                <w:spacing w:val="40"/>
                <w:sz w:val="24"/>
              </w:rPr>
              <w:t xml:space="preserve"> </w:t>
            </w:r>
            <w:r>
              <w:rPr>
                <w:sz w:val="24"/>
              </w:rPr>
              <w:t>Название,</w:t>
            </w:r>
            <w:r>
              <w:rPr>
                <w:spacing w:val="40"/>
                <w:sz w:val="24"/>
              </w:rPr>
              <w:t xml:space="preserve"> </w:t>
            </w:r>
            <w:r>
              <w:rPr>
                <w:sz w:val="24"/>
              </w:rPr>
              <w:t>назначение</w:t>
            </w:r>
            <w:r>
              <w:rPr>
                <w:spacing w:val="40"/>
                <w:sz w:val="24"/>
              </w:rPr>
              <w:t xml:space="preserve"> </w:t>
            </w:r>
            <w:r>
              <w:rPr>
                <w:sz w:val="24"/>
              </w:rPr>
              <w:t>и</w:t>
            </w:r>
            <w:r>
              <w:rPr>
                <w:spacing w:val="40"/>
                <w:sz w:val="24"/>
              </w:rPr>
              <w:t xml:space="preserve"> </w:t>
            </w:r>
            <w:r>
              <w:rPr>
                <w:sz w:val="24"/>
              </w:rPr>
              <w:t>место установки</w:t>
            </w:r>
            <w:r>
              <w:rPr>
                <w:spacing w:val="23"/>
                <w:sz w:val="24"/>
              </w:rPr>
              <w:t xml:space="preserve"> </w:t>
            </w:r>
            <w:r>
              <w:rPr>
                <w:sz w:val="24"/>
              </w:rPr>
              <w:t>каждого</w:t>
            </w:r>
            <w:r>
              <w:rPr>
                <w:spacing w:val="24"/>
                <w:sz w:val="24"/>
              </w:rPr>
              <w:t xml:space="preserve"> </w:t>
            </w:r>
            <w:r>
              <w:rPr>
                <w:sz w:val="24"/>
              </w:rPr>
              <w:t>знака.</w:t>
            </w:r>
            <w:r>
              <w:rPr>
                <w:spacing w:val="27"/>
                <w:sz w:val="24"/>
              </w:rPr>
              <w:t xml:space="preserve"> </w:t>
            </w:r>
            <w:r>
              <w:rPr>
                <w:sz w:val="24"/>
              </w:rPr>
              <w:t>Действия</w:t>
            </w:r>
            <w:r>
              <w:rPr>
                <w:spacing w:val="25"/>
                <w:sz w:val="24"/>
              </w:rPr>
              <w:t xml:space="preserve"> </w:t>
            </w:r>
            <w:r>
              <w:rPr>
                <w:sz w:val="24"/>
              </w:rPr>
              <w:t>тракториста</w:t>
            </w:r>
            <w:r>
              <w:rPr>
                <w:spacing w:val="24"/>
                <w:sz w:val="24"/>
              </w:rPr>
              <w:t xml:space="preserve"> </w:t>
            </w:r>
            <w:r>
              <w:rPr>
                <w:sz w:val="24"/>
              </w:rPr>
              <w:t>в</w:t>
            </w:r>
            <w:r>
              <w:rPr>
                <w:spacing w:val="26"/>
                <w:sz w:val="24"/>
              </w:rPr>
              <w:t xml:space="preserve"> </w:t>
            </w:r>
            <w:r>
              <w:rPr>
                <w:sz w:val="24"/>
              </w:rPr>
              <w:t>соответствии</w:t>
            </w:r>
            <w:r>
              <w:rPr>
                <w:spacing w:val="22"/>
                <w:sz w:val="24"/>
              </w:rPr>
              <w:t xml:space="preserve"> </w:t>
            </w:r>
            <w:r>
              <w:rPr>
                <w:sz w:val="24"/>
              </w:rPr>
              <w:t>с</w:t>
            </w:r>
            <w:r>
              <w:rPr>
                <w:spacing w:val="24"/>
                <w:sz w:val="24"/>
              </w:rPr>
              <w:t xml:space="preserve"> </w:t>
            </w:r>
            <w:r>
              <w:rPr>
                <w:sz w:val="24"/>
              </w:rPr>
              <w:t>требованиями</w:t>
            </w:r>
            <w:r>
              <w:rPr>
                <w:spacing w:val="22"/>
                <w:sz w:val="24"/>
              </w:rPr>
              <w:t xml:space="preserve"> </w:t>
            </w:r>
            <w:r>
              <w:rPr>
                <w:spacing w:val="-2"/>
                <w:sz w:val="24"/>
              </w:rPr>
              <w:t>запрещающих</w:t>
            </w:r>
          </w:p>
          <w:p w:rsidR="00D27683" w:rsidRDefault="006542EE">
            <w:pPr>
              <w:pStyle w:val="TableParagraph"/>
              <w:spacing w:line="261" w:lineRule="exact"/>
              <w:ind w:left="104"/>
              <w:rPr>
                <w:sz w:val="24"/>
              </w:rPr>
            </w:pPr>
            <w:r>
              <w:rPr>
                <w:spacing w:val="-2"/>
                <w:sz w:val="24"/>
              </w:rPr>
              <w:t>знаков.</w:t>
            </w:r>
          </w:p>
        </w:tc>
        <w:tc>
          <w:tcPr>
            <w:tcW w:w="989" w:type="dxa"/>
          </w:tcPr>
          <w:p w:rsidR="00D27683" w:rsidRDefault="006542EE">
            <w:pPr>
              <w:pStyle w:val="TableParagraph"/>
              <w:spacing w:line="268" w:lineRule="exact"/>
              <w:ind w:left="11" w:right="8"/>
              <w:jc w:val="center"/>
              <w:rPr>
                <w:sz w:val="24"/>
              </w:rPr>
            </w:pPr>
            <w:r>
              <w:rPr>
                <w:spacing w:val="-10"/>
                <w:sz w:val="24"/>
              </w:rPr>
              <w:t>1</w:t>
            </w:r>
          </w:p>
        </w:tc>
      </w:tr>
    </w:tbl>
    <w:p w:rsidR="00D27683" w:rsidRDefault="00D27683">
      <w:pPr>
        <w:spacing w:line="268" w:lineRule="exact"/>
        <w:jc w:val="center"/>
        <w:rPr>
          <w:sz w:val="24"/>
        </w:rPr>
        <w:sectPr w:rsidR="00D27683">
          <w:pgSz w:w="16840" w:h="11910" w:orient="landscape"/>
          <w:pgMar w:top="1340" w:right="420" w:bottom="1240" w:left="760" w:header="0" w:footer="992" w:gutter="0"/>
          <w:cols w:space="720"/>
        </w:sectPr>
      </w:pPr>
    </w:p>
    <w:tbl>
      <w:tblPr>
        <w:tblStyle w:val="TableNormal"/>
        <w:tblW w:w="0" w:type="auto"/>
        <w:tblInd w:w="2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82"/>
        <w:gridCol w:w="533"/>
        <w:gridCol w:w="10208"/>
        <w:gridCol w:w="989"/>
      </w:tblGrid>
      <w:tr w:rsidR="00D27683">
        <w:trPr>
          <w:trHeight w:val="830"/>
        </w:trPr>
        <w:tc>
          <w:tcPr>
            <w:tcW w:w="3582" w:type="dxa"/>
            <w:vMerge w:val="restart"/>
            <w:tcBorders>
              <w:top w:val="nil"/>
            </w:tcBorders>
          </w:tcPr>
          <w:p w:rsidR="00D27683" w:rsidRDefault="00D27683">
            <w:pPr>
              <w:pStyle w:val="TableParagraph"/>
              <w:ind w:left="0"/>
            </w:pPr>
          </w:p>
        </w:tc>
        <w:tc>
          <w:tcPr>
            <w:tcW w:w="533" w:type="dxa"/>
          </w:tcPr>
          <w:p w:rsidR="00D27683" w:rsidRDefault="006542EE">
            <w:pPr>
              <w:pStyle w:val="TableParagraph"/>
              <w:spacing w:before="150"/>
              <w:ind w:left="105"/>
              <w:rPr>
                <w:sz w:val="24"/>
              </w:rPr>
            </w:pPr>
            <w:r>
              <w:rPr>
                <w:spacing w:val="-10"/>
                <w:sz w:val="24"/>
              </w:rPr>
              <w:t>4</w:t>
            </w:r>
          </w:p>
        </w:tc>
        <w:tc>
          <w:tcPr>
            <w:tcW w:w="10208" w:type="dxa"/>
          </w:tcPr>
          <w:p w:rsidR="00D27683" w:rsidRDefault="006542EE">
            <w:pPr>
              <w:pStyle w:val="TableParagraph"/>
              <w:spacing w:line="268" w:lineRule="exact"/>
              <w:ind w:left="104"/>
              <w:rPr>
                <w:sz w:val="24"/>
              </w:rPr>
            </w:pPr>
            <w:r>
              <w:rPr>
                <w:b/>
                <w:sz w:val="24"/>
              </w:rPr>
              <w:t>Запрещающие</w:t>
            </w:r>
            <w:r>
              <w:rPr>
                <w:b/>
                <w:spacing w:val="-7"/>
                <w:sz w:val="24"/>
              </w:rPr>
              <w:t xml:space="preserve"> </w:t>
            </w:r>
            <w:r>
              <w:rPr>
                <w:b/>
                <w:sz w:val="24"/>
              </w:rPr>
              <w:t xml:space="preserve">знаки. </w:t>
            </w:r>
            <w:r>
              <w:rPr>
                <w:sz w:val="24"/>
              </w:rPr>
              <w:t>Назначение.</w:t>
            </w:r>
            <w:r>
              <w:rPr>
                <w:spacing w:val="-2"/>
                <w:sz w:val="24"/>
              </w:rPr>
              <w:t xml:space="preserve"> </w:t>
            </w:r>
            <w:r>
              <w:rPr>
                <w:sz w:val="24"/>
              </w:rPr>
              <w:t>Общий</w:t>
            </w:r>
            <w:r>
              <w:rPr>
                <w:spacing w:val="-3"/>
                <w:sz w:val="24"/>
              </w:rPr>
              <w:t xml:space="preserve"> </w:t>
            </w:r>
            <w:r>
              <w:rPr>
                <w:sz w:val="24"/>
              </w:rPr>
              <w:t>признак</w:t>
            </w:r>
            <w:r>
              <w:rPr>
                <w:spacing w:val="-6"/>
                <w:sz w:val="24"/>
              </w:rPr>
              <w:t xml:space="preserve"> </w:t>
            </w:r>
            <w:r>
              <w:rPr>
                <w:sz w:val="24"/>
              </w:rPr>
              <w:t>запрещения.</w:t>
            </w:r>
            <w:r>
              <w:rPr>
                <w:spacing w:val="-3"/>
                <w:sz w:val="24"/>
              </w:rPr>
              <w:t xml:space="preserve"> </w:t>
            </w:r>
            <w:r>
              <w:rPr>
                <w:sz w:val="24"/>
              </w:rPr>
              <w:t>Название,</w:t>
            </w:r>
            <w:r>
              <w:rPr>
                <w:spacing w:val="-6"/>
                <w:sz w:val="24"/>
              </w:rPr>
              <w:t xml:space="preserve"> </w:t>
            </w:r>
            <w:r>
              <w:rPr>
                <w:sz w:val="24"/>
              </w:rPr>
              <w:t>назначение</w:t>
            </w:r>
            <w:r>
              <w:rPr>
                <w:spacing w:val="-10"/>
                <w:sz w:val="24"/>
              </w:rPr>
              <w:t xml:space="preserve"> </w:t>
            </w:r>
            <w:r>
              <w:rPr>
                <w:sz w:val="24"/>
              </w:rPr>
              <w:t>и</w:t>
            </w:r>
            <w:r>
              <w:rPr>
                <w:spacing w:val="-7"/>
                <w:sz w:val="24"/>
              </w:rPr>
              <w:t xml:space="preserve"> </w:t>
            </w:r>
            <w:r>
              <w:rPr>
                <w:spacing w:val="-2"/>
                <w:sz w:val="24"/>
              </w:rPr>
              <w:t>место</w:t>
            </w:r>
          </w:p>
          <w:p w:rsidR="00D27683" w:rsidRDefault="006542EE">
            <w:pPr>
              <w:pStyle w:val="TableParagraph"/>
              <w:spacing w:line="274" w:lineRule="exact"/>
              <w:ind w:left="104"/>
              <w:rPr>
                <w:sz w:val="24"/>
              </w:rPr>
            </w:pPr>
            <w:r>
              <w:rPr>
                <w:sz w:val="24"/>
              </w:rPr>
              <w:t>установки</w:t>
            </w:r>
            <w:r>
              <w:rPr>
                <w:spacing w:val="-3"/>
                <w:sz w:val="24"/>
              </w:rPr>
              <w:t xml:space="preserve"> </w:t>
            </w:r>
            <w:r>
              <w:rPr>
                <w:sz w:val="24"/>
              </w:rPr>
              <w:t>каждого</w:t>
            </w:r>
            <w:r>
              <w:rPr>
                <w:spacing w:val="-4"/>
                <w:sz w:val="24"/>
              </w:rPr>
              <w:t xml:space="preserve"> </w:t>
            </w:r>
            <w:r>
              <w:rPr>
                <w:sz w:val="24"/>
              </w:rPr>
              <w:t>знака.</w:t>
            </w:r>
            <w:r>
              <w:rPr>
                <w:spacing w:val="-2"/>
                <w:sz w:val="24"/>
              </w:rPr>
              <w:t xml:space="preserve"> </w:t>
            </w:r>
            <w:r>
              <w:rPr>
                <w:sz w:val="24"/>
              </w:rPr>
              <w:t>Действия</w:t>
            </w:r>
            <w:r>
              <w:rPr>
                <w:spacing w:val="-4"/>
                <w:sz w:val="24"/>
              </w:rPr>
              <w:t xml:space="preserve"> </w:t>
            </w:r>
            <w:r>
              <w:rPr>
                <w:sz w:val="24"/>
              </w:rPr>
              <w:t>тракториста</w:t>
            </w:r>
            <w:r>
              <w:rPr>
                <w:spacing w:val="-5"/>
                <w:sz w:val="24"/>
              </w:rPr>
              <w:t xml:space="preserve"> </w:t>
            </w:r>
            <w:r>
              <w:rPr>
                <w:sz w:val="24"/>
              </w:rPr>
              <w:t>в</w:t>
            </w:r>
            <w:r>
              <w:rPr>
                <w:spacing w:val="-3"/>
                <w:sz w:val="24"/>
              </w:rPr>
              <w:t xml:space="preserve"> </w:t>
            </w:r>
            <w:r>
              <w:rPr>
                <w:sz w:val="24"/>
              </w:rPr>
              <w:t>соответствии</w:t>
            </w:r>
            <w:r>
              <w:rPr>
                <w:spacing w:val="-8"/>
                <w:sz w:val="24"/>
              </w:rPr>
              <w:t xml:space="preserve"> </w:t>
            </w:r>
            <w:r>
              <w:rPr>
                <w:sz w:val="24"/>
              </w:rPr>
              <w:t>с</w:t>
            </w:r>
            <w:r>
              <w:rPr>
                <w:spacing w:val="-5"/>
                <w:sz w:val="24"/>
              </w:rPr>
              <w:t xml:space="preserve"> </w:t>
            </w:r>
            <w:r>
              <w:rPr>
                <w:sz w:val="24"/>
              </w:rPr>
              <w:t>требованиями</w:t>
            </w:r>
            <w:r>
              <w:rPr>
                <w:spacing w:val="-8"/>
                <w:sz w:val="24"/>
              </w:rPr>
              <w:t xml:space="preserve"> </w:t>
            </w:r>
            <w:r>
              <w:rPr>
                <w:sz w:val="24"/>
              </w:rPr>
              <w:t>запрещающих знаков. Исключение. Зона действия запрещающих знаков.</w:t>
            </w:r>
          </w:p>
        </w:tc>
        <w:tc>
          <w:tcPr>
            <w:tcW w:w="989" w:type="dxa"/>
          </w:tcPr>
          <w:p w:rsidR="00D27683" w:rsidRDefault="006542EE">
            <w:pPr>
              <w:pStyle w:val="TableParagraph"/>
              <w:spacing w:line="268" w:lineRule="exact"/>
              <w:ind w:left="11" w:right="8"/>
              <w:jc w:val="center"/>
              <w:rPr>
                <w:sz w:val="24"/>
              </w:rPr>
            </w:pPr>
            <w:r>
              <w:rPr>
                <w:spacing w:val="-10"/>
                <w:sz w:val="24"/>
              </w:rPr>
              <w:t>1</w:t>
            </w:r>
          </w:p>
        </w:tc>
      </w:tr>
      <w:tr w:rsidR="00D27683">
        <w:trPr>
          <w:trHeight w:val="825"/>
        </w:trPr>
        <w:tc>
          <w:tcPr>
            <w:tcW w:w="3582" w:type="dxa"/>
            <w:vMerge/>
            <w:tcBorders>
              <w:top w:val="nil"/>
            </w:tcBorders>
          </w:tcPr>
          <w:p w:rsidR="00D27683" w:rsidRDefault="00D27683">
            <w:pPr>
              <w:rPr>
                <w:sz w:val="2"/>
                <w:szCs w:val="2"/>
              </w:rPr>
            </w:pPr>
          </w:p>
        </w:tc>
        <w:tc>
          <w:tcPr>
            <w:tcW w:w="533" w:type="dxa"/>
          </w:tcPr>
          <w:p w:rsidR="00D27683" w:rsidRDefault="006542EE">
            <w:pPr>
              <w:pStyle w:val="TableParagraph"/>
              <w:spacing w:before="146"/>
              <w:ind w:left="105"/>
              <w:rPr>
                <w:sz w:val="24"/>
              </w:rPr>
            </w:pPr>
            <w:r>
              <w:rPr>
                <w:spacing w:val="-10"/>
                <w:sz w:val="24"/>
              </w:rPr>
              <w:t>5</w:t>
            </w:r>
          </w:p>
        </w:tc>
        <w:tc>
          <w:tcPr>
            <w:tcW w:w="10208" w:type="dxa"/>
          </w:tcPr>
          <w:p w:rsidR="00D27683" w:rsidRDefault="006542EE">
            <w:pPr>
              <w:pStyle w:val="TableParagraph"/>
              <w:spacing w:line="237" w:lineRule="auto"/>
              <w:ind w:left="104"/>
              <w:rPr>
                <w:sz w:val="24"/>
              </w:rPr>
            </w:pPr>
            <w:r>
              <w:rPr>
                <w:b/>
                <w:sz w:val="24"/>
              </w:rPr>
              <w:t>Предписывающие</w:t>
            </w:r>
            <w:r>
              <w:rPr>
                <w:b/>
                <w:spacing w:val="-5"/>
                <w:sz w:val="24"/>
              </w:rPr>
              <w:t xml:space="preserve"> </w:t>
            </w:r>
            <w:r>
              <w:rPr>
                <w:b/>
                <w:sz w:val="24"/>
              </w:rPr>
              <w:t>знаки</w:t>
            </w:r>
            <w:r>
              <w:rPr>
                <w:sz w:val="24"/>
              </w:rPr>
              <w:t>.</w:t>
            </w:r>
            <w:r>
              <w:rPr>
                <w:spacing w:val="-2"/>
                <w:sz w:val="24"/>
              </w:rPr>
              <w:t xml:space="preserve"> </w:t>
            </w:r>
            <w:r>
              <w:rPr>
                <w:sz w:val="24"/>
              </w:rPr>
              <w:t>Назначение.</w:t>
            </w:r>
            <w:r>
              <w:rPr>
                <w:spacing w:val="-6"/>
                <w:sz w:val="24"/>
              </w:rPr>
              <w:t xml:space="preserve"> </w:t>
            </w:r>
            <w:r>
              <w:rPr>
                <w:sz w:val="24"/>
              </w:rPr>
              <w:t>Общий</w:t>
            </w:r>
            <w:r>
              <w:rPr>
                <w:spacing w:val="-5"/>
                <w:sz w:val="24"/>
              </w:rPr>
              <w:t xml:space="preserve"> </w:t>
            </w:r>
            <w:r>
              <w:rPr>
                <w:sz w:val="24"/>
              </w:rPr>
              <w:t>признак</w:t>
            </w:r>
            <w:r>
              <w:rPr>
                <w:spacing w:val="-10"/>
                <w:sz w:val="24"/>
              </w:rPr>
              <w:t xml:space="preserve"> </w:t>
            </w:r>
            <w:r>
              <w:rPr>
                <w:sz w:val="24"/>
              </w:rPr>
              <w:t>предписания.</w:t>
            </w:r>
            <w:r>
              <w:rPr>
                <w:spacing w:val="-6"/>
                <w:sz w:val="24"/>
              </w:rPr>
              <w:t xml:space="preserve"> </w:t>
            </w:r>
            <w:r>
              <w:rPr>
                <w:sz w:val="24"/>
              </w:rPr>
              <w:t>Название,</w:t>
            </w:r>
            <w:r>
              <w:rPr>
                <w:spacing w:val="-2"/>
                <w:sz w:val="24"/>
              </w:rPr>
              <w:t xml:space="preserve"> </w:t>
            </w:r>
            <w:r>
              <w:rPr>
                <w:sz w:val="24"/>
              </w:rPr>
              <w:t>назначение</w:t>
            </w:r>
            <w:r>
              <w:rPr>
                <w:spacing w:val="-5"/>
                <w:sz w:val="24"/>
              </w:rPr>
              <w:t xml:space="preserve"> </w:t>
            </w:r>
            <w:r>
              <w:rPr>
                <w:sz w:val="24"/>
              </w:rPr>
              <w:t>и место установки каждого знака. Действия тракториста в соответствии с требованиями</w:t>
            </w:r>
          </w:p>
          <w:p w:rsidR="00D27683" w:rsidRDefault="006542EE">
            <w:pPr>
              <w:pStyle w:val="TableParagraph"/>
              <w:spacing w:line="261" w:lineRule="exact"/>
              <w:ind w:left="104"/>
              <w:rPr>
                <w:sz w:val="24"/>
              </w:rPr>
            </w:pPr>
            <w:r>
              <w:rPr>
                <w:sz w:val="24"/>
              </w:rPr>
              <w:t>предписывающих</w:t>
            </w:r>
            <w:r>
              <w:rPr>
                <w:spacing w:val="-7"/>
                <w:sz w:val="24"/>
              </w:rPr>
              <w:t xml:space="preserve"> </w:t>
            </w:r>
            <w:r>
              <w:rPr>
                <w:sz w:val="24"/>
              </w:rPr>
              <w:t>знаков.</w:t>
            </w:r>
            <w:r>
              <w:rPr>
                <w:spacing w:val="-4"/>
                <w:sz w:val="24"/>
              </w:rPr>
              <w:t xml:space="preserve"> </w:t>
            </w:r>
            <w:r>
              <w:rPr>
                <w:spacing w:val="-2"/>
                <w:sz w:val="24"/>
              </w:rPr>
              <w:t>Исключения</w:t>
            </w:r>
          </w:p>
        </w:tc>
        <w:tc>
          <w:tcPr>
            <w:tcW w:w="989" w:type="dxa"/>
          </w:tcPr>
          <w:p w:rsidR="00D27683" w:rsidRDefault="006542EE">
            <w:pPr>
              <w:pStyle w:val="TableParagraph"/>
              <w:spacing w:line="268" w:lineRule="exact"/>
              <w:ind w:left="11" w:right="8"/>
              <w:jc w:val="center"/>
              <w:rPr>
                <w:sz w:val="24"/>
              </w:rPr>
            </w:pPr>
            <w:r>
              <w:rPr>
                <w:spacing w:val="-10"/>
                <w:sz w:val="24"/>
              </w:rPr>
              <w:t>1</w:t>
            </w:r>
          </w:p>
        </w:tc>
      </w:tr>
      <w:tr w:rsidR="00D27683">
        <w:trPr>
          <w:trHeight w:val="1103"/>
        </w:trPr>
        <w:tc>
          <w:tcPr>
            <w:tcW w:w="3582" w:type="dxa"/>
            <w:vMerge/>
            <w:tcBorders>
              <w:top w:val="nil"/>
            </w:tcBorders>
          </w:tcPr>
          <w:p w:rsidR="00D27683" w:rsidRDefault="00D27683">
            <w:pPr>
              <w:rPr>
                <w:sz w:val="2"/>
                <w:szCs w:val="2"/>
              </w:rPr>
            </w:pPr>
          </w:p>
        </w:tc>
        <w:tc>
          <w:tcPr>
            <w:tcW w:w="533" w:type="dxa"/>
          </w:tcPr>
          <w:p w:rsidR="00D27683" w:rsidRDefault="00D27683">
            <w:pPr>
              <w:pStyle w:val="TableParagraph"/>
              <w:spacing w:before="13"/>
              <w:ind w:left="0"/>
              <w:rPr>
                <w:b/>
                <w:sz w:val="24"/>
              </w:rPr>
            </w:pPr>
          </w:p>
          <w:p w:rsidR="00D27683" w:rsidRDefault="006542EE">
            <w:pPr>
              <w:pStyle w:val="TableParagraph"/>
              <w:ind w:left="105"/>
              <w:rPr>
                <w:sz w:val="24"/>
              </w:rPr>
            </w:pPr>
            <w:r>
              <w:rPr>
                <w:spacing w:val="-10"/>
                <w:sz w:val="24"/>
              </w:rPr>
              <w:t>6</w:t>
            </w:r>
          </w:p>
        </w:tc>
        <w:tc>
          <w:tcPr>
            <w:tcW w:w="10208" w:type="dxa"/>
          </w:tcPr>
          <w:p w:rsidR="00D27683" w:rsidRDefault="006542EE">
            <w:pPr>
              <w:pStyle w:val="TableParagraph"/>
              <w:spacing w:line="237" w:lineRule="auto"/>
              <w:ind w:left="104"/>
              <w:rPr>
                <w:sz w:val="24"/>
              </w:rPr>
            </w:pPr>
            <w:r>
              <w:rPr>
                <w:b/>
                <w:sz w:val="24"/>
              </w:rPr>
              <w:t>Информационно-указательные</w:t>
            </w:r>
            <w:r>
              <w:rPr>
                <w:b/>
                <w:spacing w:val="-9"/>
                <w:sz w:val="24"/>
              </w:rPr>
              <w:t xml:space="preserve"> </w:t>
            </w:r>
            <w:r>
              <w:rPr>
                <w:b/>
                <w:sz w:val="24"/>
              </w:rPr>
              <w:t>знаки</w:t>
            </w:r>
            <w:r>
              <w:rPr>
                <w:sz w:val="24"/>
              </w:rPr>
              <w:t>.</w:t>
            </w:r>
            <w:r>
              <w:rPr>
                <w:spacing w:val="-10"/>
                <w:sz w:val="24"/>
              </w:rPr>
              <w:t xml:space="preserve"> </w:t>
            </w:r>
            <w:r>
              <w:rPr>
                <w:sz w:val="24"/>
              </w:rPr>
              <w:t>Информационно-указательных</w:t>
            </w:r>
            <w:r>
              <w:rPr>
                <w:spacing w:val="-12"/>
                <w:sz w:val="24"/>
              </w:rPr>
              <w:t xml:space="preserve"> </w:t>
            </w:r>
            <w:r>
              <w:rPr>
                <w:sz w:val="24"/>
              </w:rPr>
              <w:t>знаков.</w:t>
            </w:r>
            <w:r>
              <w:rPr>
                <w:spacing w:val="-10"/>
                <w:sz w:val="24"/>
              </w:rPr>
              <w:t xml:space="preserve"> </w:t>
            </w:r>
            <w:r>
              <w:rPr>
                <w:sz w:val="24"/>
              </w:rPr>
              <w:t>Название, назначение и место установки каждого знака.</w:t>
            </w:r>
          </w:p>
          <w:p w:rsidR="00D27683" w:rsidRDefault="006542EE">
            <w:pPr>
              <w:pStyle w:val="TableParagraph"/>
              <w:spacing w:line="274" w:lineRule="exact"/>
              <w:ind w:left="104"/>
              <w:rPr>
                <w:sz w:val="24"/>
              </w:rPr>
            </w:pPr>
            <w:r>
              <w:rPr>
                <w:sz w:val="24"/>
              </w:rPr>
              <w:t>Действия</w:t>
            </w:r>
            <w:r>
              <w:rPr>
                <w:spacing w:val="-3"/>
                <w:sz w:val="24"/>
              </w:rPr>
              <w:t xml:space="preserve"> </w:t>
            </w:r>
            <w:r>
              <w:rPr>
                <w:sz w:val="24"/>
              </w:rPr>
              <w:t>тракториста</w:t>
            </w:r>
            <w:r>
              <w:rPr>
                <w:spacing w:val="-8"/>
                <w:sz w:val="24"/>
              </w:rPr>
              <w:t xml:space="preserve"> </w:t>
            </w:r>
            <w:r>
              <w:rPr>
                <w:sz w:val="24"/>
              </w:rPr>
              <w:t>в</w:t>
            </w:r>
            <w:r>
              <w:rPr>
                <w:spacing w:val="-2"/>
                <w:sz w:val="24"/>
              </w:rPr>
              <w:t xml:space="preserve"> </w:t>
            </w:r>
            <w:r>
              <w:rPr>
                <w:sz w:val="24"/>
              </w:rPr>
              <w:t>соответствии</w:t>
            </w:r>
            <w:r>
              <w:rPr>
                <w:spacing w:val="-2"/>
                <w:sz w:val="24"/>
              </w:rPr>
              <w:t xml:space="preserve"> </w:t>
            </w:r>
            <w:r>
              <w:rPr>
                <w:sz w:val="24"/>
              </w:rPr>
              <w:t>с</w:t>
            </w:r>
            <w:r>
              <w:rPr>
                <w:spacing w:val="-4"/>
                <w:sz w:val="24"/>
              </w:rPr>
              <w:t xml:space="preserve"> </w:t>
            </w:r>
            <w:r>
              <w:rPr>
                <w:sz w:val="24"/>
              </w:rPr>
              <w:t>требованиями</w:t>
            </w:r>
            <w:r>
              <w:rPr>
                <w:spacing w:val="-7"/>
                <w:sz w:val="24"/>
              </w:rPr>
              <w:t xml:space="preserve"> </w:t>
            </w:r>
            <w:r>
              <w:rPr>
                <w:sz w:val="24"/>
              </w:rPr>
              <w:t>знаков,</w:t>
            </w:r>
            <w:r>
              <w:rPr>
                <w:spacing w:val="-1"/>
                <w:sz w:val="24"/>
              </w:rPr>
              <w:t xml:space="preserve"> </w:t>
            </w:r>
            <w:r>
              <w:rPr>
                <w:sz w:val="24"/>
              </w:rPr>
              <w:t>которые</w:t>
            </w:r>
            <w:r>
              <w:rPr>
                <w:spacing w:val="-9"/>
                <w:sz w:val="24"/>
              </w:rPr>
              <w:t xml:space="preserve"> </w:t>
            </w:r>
            <w:r>
              <w:rPr>
                <w:sz w:val="24"/>
              </w:rPr>
              <w:t>вводят</w:t>
            </w:r>
            <w:r>
              <w:rPr>
                <w:spacing w:val="-11"/>
                <w:sz w:val="24"/>
              </w:rPr>
              <w:t xml:space="preserve"> </w:t>
            </w:r>
            <w:r>
              <w:rPr>
                <w:sz w:val="24"/>
              </w:rPr>
              <w:t>определенные режимы движения.</w:t>
            </w:r>
          </w:p>
        </w:tc>
        <w:tc>
          <w:tcPr>
            <w:tcW w:w="989" w:type="dxa"/>
          </w:tcPr>
          <w:p w:rsidR="00D27683" w:rsidRDefault="006542EE">
            <w:pPr>
              <w:pStyle w:val="TableParagraph"/>
              <w:spacing w:line="273" w:lineRule="exact"/>
              <w:ind w:left="11" w:right="8"/>
              <w:jc w:val="center"/>
              <w:rPr>
                <w:sz w:val="24"/>
              </w:rPr>
            </w:pPr>
            <w:r>
              <w:rPr>
                <w:spacing w:val="-10"/>
                <w:sz w:val="24"/>
              </w:rPr>
              <w:t>1</w:t>
            </w:r>
          </w:p>
        </w:tc>
      </w:tr>
      <w:tr w:rsidR="00D27683">
        <w:trPr>
          <w:trHeight w:val="518"/>
        </w:trPr>
        <w:tc>
          <w:tcPr>
            <w:tcW w:w="3582" w:type="dxa"/>
            <w:vMerge/>
            <w:tcBorders>
              <w:top w:val="nil"/>
            </w:tcBorders>
          </w:tcPr>
          <w:p w:rsidR="00D27683" w:rsidRDefault="00D27683">
            <w:pPr>
              <w:rPr>
                <w:sz w:val="2"/>
                <w:szCs w:val="2"/>
              </w:rPr>
            </w:pPr>
          </w:p>
        </w:tc>
        <w:tc>
          <w:tcPr>
            <w:tcW w:w="533" w:type="dxa"/>
          </w:tcPr>
          <w:p w:rsidR="00D27683" w:rsidRDefault="006542EE">
            <w:pPr>
              <w:pStyle w:val="TableParagraph"/>
              <w:spacing w:line="273" w:lineRule="exact"/>
              <w:ind w:left="105"/>
              <w:rPr>
                <w:sz w:val="24"/>
              </w:rPr>
            </w:pPr>
            <w:r>
              <w:rPr>
                <w:spacing w:val="-10"/>
                <w:sz w:val="24"/>
              </w:rPr>
              <w:t>7</w:t>
            </w:r>
          </w:p>
        </w:tc>
        <w:tc>
          <w:tcPr>
            <w:tcW w:w="10208" w:type="dxa"/>
          </w:tcPr>
          <w:p w:rsidR="00D27683" w:rsidRDefault="006542EE">
            <w:pPr>
              <w:pStyle w:val="TableParagraph"/>
              <w:spacing w:line="273" w:lineRule="exact"/>
              <w:ind w:left="104"/>
              <w:rPr>
                <w:sz w:val="24"/>
              </w:rPr>
            </w:pPr>
            <w:r>
              <w:rPr>
                <w:b/>
                <w:sz w:val="24"/>
              </w:rPr>
              <w:t>Знаки</w:t>
            </w:r>
            <w:r>
              <w:rPr>
                <w:b/>
                <w:spacing w:val="-2"/>
                <w:sz w:val="24"/>
              </w:rPr>
              <w:t xml:space="preserve"> </w:t>
            </w:r>
            <w:r>
              <w:rPr>
                <w:b/>
                <w:sz w:val="24"/>
              </w:rPr>
              <w:t>сервиса</w:t>
            </w:r>
            <w:r>
              <w:rPr>
                <w:sz w:val="24"/>
              </w:rPr>
              <w:t>.</w:t>
            </w:r>
            <w:r>
              <w:rPr>
                <w:spacing w:val="-5"/>
                <w:sz w:val="24"/>
              </w:rPr>
              <w:t xml:space="preserve"> </w:t>
            </w:r>
            <w:r>
              <w:rPr>
                <w:sz w:val="24"/>
              </w:rPr>
              <w:t>Назначение.</w:t>
            </w:r>
            <w:r>
              <w:rPr>
                <w:spacing w:val="-5"/>
                <w:sz w:val="24"/>
              </w:rPr>
              <w:t xml:space="preserve"> </w:t>
            </w:r>
            <w:r>
              <w:rPr>
                <w:sz w:val="24"/>
              </w:rPr>
              <w:t>Название</w:t>
            </w:r>
            <w:r>
              <w:rPr>
                <w:spacing w:val="-8"/>
                <w:sz w:val="24"/>
              </w:rPr>
              <w:t xml:space="preserve"> </w:t>
            </w:r>
            <w:r>
              <w:rPr>
                <w:sz w:val="24"/>
              </w:rPr>
              <w:t>и</w:t>
            </w:r>
            <w:r>
              <w:rPr>
                <w:spacing w:val="-1"/>
                <w:sz w:val="24"/>
              </w:rPr>
              <w:t xml:space="preserve"> </w:t>
            </w:r>
            <w:r>
              <w:rPr>
                <w:sz w:val="24"/>
              </w:rPr>
              <w:t>установка</w:t>
            </w:r>
            <w:r>
              <w:rPr>
                <w:spacing w:val="-3"/>
                <w:sz w:val="24"/>
              </w:rPr>
              <w:t xml:space="preserve"> </w:t>
            </w:r>
            <w:r>
              <w:rPr>
                <w:sz w:val="24"/>
              </w:rPr>
              <w:t>каждого</w:t>
            </w:r>
            <w:r>
              <w:rPr>
                <w:spacing w:val="-1"/>
                <w:sz w:val="24"/>
              </w:rPr>
              <w:t xml:space="preserve"> </w:t>
            </w:r>
            <w:r>
              <w:rPr>
                <w:spacing w:val="-2"/>
                <w:sz w:val="24"/>
              </w:rPr>
              <w:t>знака.</w:t>
            </w:r>
          </w:p>
        </w:tc>
        <w:tc>
          <w:tcPr>
            <w:tcW w:w="989" w:type="dxa"/>
          </w:tcPr>
          <w:p w:rsidR="00D27683" w:rsidRDefault="006542EE">
            <w:pPr>
              <w:pStyle w:val="TableParagraph"/>
              <w:spacing w:line="273" w:lineRule="exact"/>
              <w:ind w:left="11" w:right="8"/>
              <w:jc w:val="center"/>
              <w:rPr>
                <w:sz w:val="24"/>
              </w:rPr>
            </w:pPr>
            <w:r>
              <w:rPr>
                <w:spacing w:val="-10"/>
                <w:sz w:val="24"/>
              </w:rPr>
              <w:t>1</w:t>
            </w:r>
          </w:p>
        </w:tc>
      </w:tr>
      <w:tr w:rsidR="00D27683">
        <w:trPr>
          <w:trHeight w:val="321"/>
        </w:trPr>
        <w:tc>
          <w:tcPr>
            <w:tcW w:w="3582" w:type="dxa"/>
            <w:vMerge w:val="restart"/>
          </w:tcPr>
          <w:p w:rsidR="00D27683" w:rsidRDefault="006542EE">
            <w:pPr>
              <w:pStyle w:val="TableParagraph"/>
              <w:spacing w:line="280" w:lineRule="auto"/>
              <w:ind w:left="105" w:right="198"/>
              <w:rPr>
                <w:b/>
                <w:sz w:val="24"/>
              </w:rPr>
            </w:pPr>
            <w:r>
              <w:rPr>
                <w:b/>
                <w:sz w:val="24"/>
              </w:rPr>
              <w:t>Тема</w:t>
            </w:r>
            <w:r>
              <w:rPr>
                <w:b/>
                <w:spacing w:val="-13"/>
                <w:sz w:val="24"/>
              </w:rPr>
              <w:t xml:space="preserve"> </w:t>
            </w:r>
            <w:r>
              <w:rPr>
                <w:b/>
                <w:sz w:val="24"/>
              </w:rPr>
              <w:t>1.3.</w:t>
            </w:r>
            <w:r>
              <w:rPr>
                <w:b/>
                <w:spacing w:val="-11"/>
                <w:sz w:val="24"/>
              </w:rPr>
              <w:t xml:space="preserve"> </w:t>
            </w:r>
            <w:r>
              <w:rPr>
                <w:b/>
                <w:sz w:val="24"/>
              </w:rPr>
              <w:t>Дорожная</w:t>
            </w:r>
            <w:r>
              <w:rPr>
                <w:b/>
                <w:spacing w:val="-13"/>
                <w:sz w:val="24"/>
              </w:rPr>
              <w:t xml:space="preserve"> </w:t>
            </w:r>
            <w:r>
              <w:rPr>
                <w:b/>
                <w:sz w:val="24"/>
              </w:rPr>
              <w:t>разметка и её характеристики</w:t>
            </w:r>
          </w:p>
        </w:tc>
        <w:tc>
          <w:tcPr>
            <w:tcW w:w="10741" w:type="dxa"/>
            <w:gridSpan w:val="2"/>
          </w:tcPr>
          <w:p w:rsidR="00D27683" w:rsidRDefault="006542EE">
            <w:pPr>
              <w:pStyle w:val="TableParagraph"/>
              <w:spacing w:line="273" w:lineRule="exact"/>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9" w:type="dxa"/>
          </w:tcPr>
          <w:p w:rsidR="00D27683" w:rsidRDefault="006542EE">
            <w:pPr>
              <w:pStyle w:val="TableParagraph"/>
              <w:spacing w:line="273" w:lineRule="exact"/>
              <w:ind w:left="11" w:right="3"/>
              <w:jc w:val="center"/>
              <w:rPr>
                <w:b/>
                <w:sz w:val="24"/>
              </w:rPr>
            </w:pPr>
            <w:r>
              <w:rPr>
                <w:b/>
                <w:spacing w:val="-5"/>
                <w:sz w:val="24"/>
              </w:rPr>
              <w:t>20</w:t>
            </w:r>
          </w:p>
        </w:tc>
      </w:tr>
      <w:tr w:rsidR="00D27683">
        <w:trPr>
          <w:trHeight w:val="1262"/>
        </w:trPr>
        <w:tc>
          <w:tcPr>
            <w:tcW w:w="3582" w:type="dxa"/>
            <w:vMerge/>
            <w:tcBorders>
              <w:top w:val="nil"/>
            </w:tcBorders>
          </w:tcPr>
          <w:p w:rsidR="00D27683" w:rsidRDefault="00D27683">
            <w:pPr>
              <w:rPr>
                <w:sz w:val="2"/>
                <w:szCs w:val="2"/>
              </w:rPr>
            </w:pPr>
          </w:p>
        </w:tc>
        <w:tc>
          <w:tcPr>
            <w:tcW w:w="533" w:type="dxa"/>
          </w:tcPr>
          <w:p w:rsidR="00D27683" w:rsidRDefault="00D27683">
            <w:pPr>
              <w:pStyle w:val="TableParagraph"/>
              <w:spacing w:before="85"/>
              <w:ind w:left="0"/>
              <w:rPr>
                <w:b/>
                <w:sz w:val="24"/>
              </w:rPr>
            </w:pPr>
          </w:p>
          <w:p w:rsidR="00D27683" w:rsidRDefault="006542EE">
            <w:pPr>
              <w:pStyle w:val="TableParagraph"/>
              <w:ind w:left="105"/>
              <w:rPr>
                <w:sz w:val="24"/>
              </w:rPr>
            </w:pPr>
            <w:r>
              <w:rPr>
                <w:spacing w:val="-10"/>
                <w:sz w:val="24"/>
              </w:rPr>
              <w:t>1</w:t>
            </w:r>
          </w:p>
        </w:tc>
        <w:tc>
          <w:tcPr>
            <w:tcW w:w="10208" w:type="dxa"/>
          </w:tcPr>
          <w:p w:rsidR="00D27683" w:rsidRDefault="006542EE">
            <w:pPr>
              <w:pStyle w:val="TableParagraph"/>
              <w:spacing w:line="237" w:lineRule="auto"/>
              <w:ind w:left="104"/>
              <w:rPr>
                <w:sz w:val="24"/>
              </w:rPr>
            </w:pPr>
            <w:r>
              <w:rPr>
                <w:b/>
                <w:sz w:val="24"/>
              </w:rPr>
              <w:t>Горизонтальная</w:t>
            </w:r>
            <w:r>
              <w:rPr>
                <w:b/>
                <w:spacing w:val="-9"/>
                <w:sz w:val="24"/>
              </w:rPr>
              <w:t xml:space="preserve"> </w:t>
            </w:r>
            <w:r>
              <w:rPr>
                <w:b/>
                <w:sz w:val="24"/>
              </w:rPr>
              <w:t>разметка.</w:t>
            </w:r>
            <w:r>
              <w:rPr>
                <w:b/>
                <w:spacing w:val="-4"/>
                <w:sz w:val="24"/>
              </w:rPr>
              <w:t xml:space="preserve"> </w:t>
            </w:r>
            <w:r>
              <w:rPr>
                <w:sz w:val="24"/>
              </w:rPr>
              <w:t>Значение</w:t>
            </w:r>
            <w:r>
              <w:rPr>
                <w:spacing w:val="-6"/>
                <w:sz w:val="24"/>
              </w:rPr>
              <w:t xml:space="preserve"> </w:t>
            </w:r>
            <w:r>
              <w:rPr>
                <w:sz w:val="24"/>
              </w:rPr>
              <w:t>разметки</w:t>
            </w:r>
            <w:r>
              <w:rPr>
                <w:spacing w:val="-8"/>
                <w:sz w:val="24"/>
              </w:rPr>
              <w:t xml:space="preserve"> </w:t>
            </w:r>
            <w:r>
              <w:rPr>
                <w:sz w:val="24"/>
              </w:rPr>
              <w:t>в</w:t>
            </w:r>
            <w:r>
              <w:rPr>
                <w:spacing w:val="-7"/>
                <w:sz w:val="24"/>
              </w:rPr>
              <w:t xml:space="preserve"> </w:t>
            </w:r>
            <w:r>
              <w:rPr>
                <w:sz w:val="24"/>
              </w:rPr>
              <w:t>общей</w:t>
            </w:r>
            <w:r>
              <w:rPr>
                <w:spacing w:val="-8"/>
                <w:sz w:val="24"/>
              </w:rPr>
              <w:t xml:space="preserve"> </w:t>
            </w:r>
            <w:r>
              <w:rPr>
                <w:sz w:val="24"/>
              </w:rPr>
              <w:t>организации</w:t>
            </w:r>
            <w:r>
              <w:rPr>
                <w:spacing w:val="-4"/>
                <w:sz w:val="24"/>
              </w:rPr>
              <w:t xml:space="preserve"> </w:t>
            </w:r>
            <w:r>
              <w:rPr>
                <w:sz w:val="24"/>
              </w:rPr>
              <w:t>дорожного</w:t>
            </w:r>
            <w:r>
              <w:rPr>
                <w:spacing w:val="-1"/>
                <w:sz w:val="24"/>
              </w:rPr>
              <w:t xml:space="preserve"> </w:t>
            </w:r>
            <w:r>
              <w:rPr>
                <w:sz w:val="24"/>
              </w:rPr>
              <w:t>движения, классификация разметки.</w:t>
            </w:r>
          </w:p>
          <w:p w:rsidR="00D27683" w:rsidRDefault="006542EE">
            <w:pPr>
              <w:pStyle w:val="TableParagraph"/>
              <w:ind w:left="104"/>
              <w:rPr>
                <w:sz w:val="24"/>
              </w:rPr>
            </w:pPr>
            <w:r>
              <w:rPr>
                <w:sz w:val="24"/>
              </w:rPr>
              <w:t>Назначение.</w:t>
            </w:r>
            <w:r>
              <w:rPr>
                <w:spacing w:val="-2"/>
                <w:sz w:val="24"/>
              </w:rPr>
              <w:t xml:space="preserve"> </w:t>
            </w:r>
            <w:r>
              <w:rPr>
                <w:sz w:val="24"/>
              </w:rPr>
              <w:t>Цвет</w:t>
            </w:r>
            <w:r>
              <w:rPr>
                <w:spacing w:val="-7"/>
                <w:sz w:val="24"/>
              </w:rPr>
              <w:t xml:space="preserve"> </w:t>
            </w:r>
            <w:r>
              <w:rPr>
                <w:sz w:val="24"/>
              </w:rPr>
              <w:t>и</w:t>
            </w:r>
            <w:r>
              <w:rPr>
                <w:spacing w:val="-7"/>
                <w:sz w:val="24"/>
              </w:rPr>
              <w:t xml:space="preserve"> </w:t>
            </w:r>
            <w:r>
              <w:rPr>
                <w:sz w:val="24"/>
              </w:rPr>
              <w:t>условия</w:t>
            </w:r>
            <w:r>
              <w:rPr>
                <w:spacing w:val="-8"/>
                <w:sz w:val="24"/>
              </w:rPr>
              <w:t xml:space="preserve"> </w:t>
            </w:r>
            <w:r>
              <w:rPr>
                <w:sz w:val="24"/>
              </w:rPr>
              <w:t>применения</w:t>
            </w:r>
            <w:r>
              <w:rPr>
                <w:spacing w:val="-4"/>
                <w:sz w:val="24"/>
              </w:rPr>
              <w:t xml:space="preserve"> </w:t>
            </w:r>
            <w:r>
              <w:rPr>
                <w:sz w:val="24"/>
              </w:rPr>
              <w:t>каждого</w:t>
            </w:r>
            <w:r>
              <w:rPr>
                <w:spacing w:val="-4"/>
                <w:sz w:val="24"/>
              </w:rPr>
              <w:t xml:space="preserve"> </w:t>
            </w:r>
            <w:r>
              <w:rPr>
                <w:sz w:val="24"/>
              </w:rPr>
              <w:t>вида горизонтальной</w:t>
            </w:r>
            <w:r>
              <w:rPr>
                <w:spacing w:val="-7"/>
                <w:sz w:val="24"/>
              </w:rPr>
              <w:t xml:space="preserve"> </w:t>
            </w:r>
            <w:r>
              <w:rPr>
                <w:sz w:val="24"/>
              </w:rPr>
              <w:t>разметки.</w:t>
            </w:r>
            <w:r>
              <w:rPr>
                <w:spacing w:val="-2"/>
                <w:sz w:val="24"/>
              </w:rPr>
              <w:t xml:space="preserve"> </w:t>
            </w:r>
            <w:r>
              <w:rPr>
                <w:sz w:val="24"/>
              </w:rPr>
              <w:t>Действия тракториста в соответствии с требованиями горизонтальной разметки.</w:t>
            </w:r>
          </w:p>
        </w:tc>
        <w:tc>
          <w:tcPr>
            <w:tcW w:w="989" w:type="dxa"/>
          </w:tcPr>
          <w:p w:rsidR="00D27683" w:rsidRDefault="006542EE">
            <w:pPr>
              <w:pStyle w:val="TableParagraph"/>
              <w:spacing w:line="268" w:lineRule="exact"/>
              <w:ind w:left="11" w:right="8"/>
              <w:jc w:val="center"/>
              <w:rPr>
                <w:sz w:val="24"/>
              </w:rPr>
            </w:pPr>
            <w:r>
              <w:rPr>
                <w:spacing w:val="-10"/>
                <w:sz w:val="24"/>
              </w:rPr>
              <w:t>1</w:t>
            </w:r>
          </w:p>
        </w:tc>
      </w:tr>
      <w:tr w:rsidR="00D27683">
        <w:trPr>
          <w:trHeight w:val="585"/>
        </w:trPr>
        <w:tc>
          <w:tcPr>
            <w:tcW w:w="3582" w:type="dxa"/>
            <w:vMerge/>
            <w:tcBorders>
              <w:top w:val="nil"/>
            </w:tcBorders>
          </w:tcPr>
          <w:p w:rsidR="00D27683" w:rsidRDefault="00D27683">
            <w:pPr>
              <w:rPr>
                <w:sz w:val="2"/>
                <w:szCs w:val="2"/>
              </w:rPr>
            </w:pPr>
          </w:p>
        </w:tc>
        <w:tc>
          <w:tcPr>
            <w:tcW w:w="533" w:type="dxa"/>
          </w:tcPr>
          <w:p w:rsidR="00D27683" w:rsidRDefault="006542EE">
            <w:pPr>
              <w:pStyle w:val="TableParagraph"/>
              <w:spacing w:before="25"/>
              <w:ind w:left="105"/>
              <w:rPr>
                <w:sz w:val="24"/>
              </w:rPr>
            </w:pPr>
            <w:r>
              <w:rPr>
                <w:spacing w:val="-10"/>
                <w:sz w:val="24"/>
              </w:rPr>
              <w:t>2</w:t>
            </w:r>
          </w:p>
        </w:tc>
        <w:tc>
          <w:tcPr>
            <w:tcW w:w="10208" w:type="dxa"/>
          </w:tcPr>
          <w:p w:rsidR="00D27683" w:rsidRDefault="006542EE">
            <w:pPr>
              <w:pStyle w:val="TableParagraph"/>
              <w:spacing w:line="237" w:lineRule="auto"/>
              <w:ind w:left="104"/>
              <w:rPr>
                <w:sz w:val="24"/>
              </w:rPr>
            </w:pPr>
            <w:r>
              <w:rPr>
                <w:b/>
                <w:sz w:val="24"/>
              </w:rPr>
              <w:t>Вертикальная</w:t>
            </w:r>
            <w:r>
              <w:rPr>
                <w:b/>
                <w:spacing w:val="-8"/>
                <w:sz w:val="24"/>
              </w:rPr>
              <w:t xml:space="preserve"> </w:t>
            </w:r>
            <w:r>
              <w:rPr>
                <w:b/>
                <w:sz w:val="24"/>
              </w:rPr>
              <w:t xml:space="preserve">разметка. </w:t>
            </w:r>
            <w:r>
              <w:rPr>
                <w:sz w:val="24"/>
              </w:rPr>
              <w:t>Назначение.</w:t>
            </w:r>
            <w:r>
              <w:rPr>
                <w:spacing w:val="-2"/>
                <w:sz w:val="24"/>
              </w:rPr>
              <w:t xml:space="preserve"> </w:t>
            </w:r>
            <w:r>
              <w:rPr>
                <w:sz w:val="24"/>
              </w:rPr>
              <w:t>Цвет</w:t>
            </w:r>
            <w:r>
              <w:rPr>
                <w:spacing w:val="-7"/>
                <w:sz w:val="24"/>
              </w:rPr>
              <w:t xml:space="preserve"> </w:t>
            </w:r>
            <w:r>
              <w:rPr>
                <w:sz w:val="24"/>
              </w:rPr>
              <w:t>и</w:t>
            </w:r>
            <w:r>
              <w:rPr>
                <w:spacing w:val="-12"/>
                <w:sz w:val="24"/>
              </w:rPr>
              <w:t xml:space="preserve"> </w:t>
            </w:r>
            <w:r>
              <w:rPr>
                <w:sz w:val="24"/>
              </w:rPr>
              <w:t>условия</w:t>
            </w:r>
            <w:r>
              <w:rPr>
                <w:spacing w:val="-4"/>
                <w:sz w:val="24"/>
              </w:rPr>
              <w:t xml:space="preserve"> </w:t>
            </w:r>
            <w:r>
              <w:rPr>
                <w:sz w:val="24"/>
              </w:rPr>
              <w:t>применения</w:t>
            </w:r>
            <w:r>
              <w:rPr>
                <w:spacing w:val="-8"/>
                <w:sz w:val="24"/>
              </w:rPr>
              <w:t xml:space="preserve"> </w:t>
            </w:r>
            <w:r>
              <w:rPr>
                <w:sz w:val="24"/>
              </w:rPr>
              <w:t>каждого</w:t>
            </w:r>
            <w:r>
              <w:rPr>
                <w:spacing w:val="-4"/>
                <w:sz w:val="24"/>
              </w:rPr>
              <w:t xml:space="preserve"> </w:t>
            </w:r>
            <w:r>
              <w:rPr>
                <w:sz w:val="24"/>
              </w:rPr>
              <w:t>вида</w:t>
            </w:r>
            <w:r>
              <w:rPr>
                <w:spacing w:val="-5"/>
                <w:sz w:val="24"/>
              </w:rPr>
              <w:t xml:space="preserve"> </w:t>
            </w:r>
            <w:r>
              <w:rPr>
                <w:sz w:val="24"/>
              </w:rPr>
              <w:t xml:space="preserve">вертикальной </w:t>
            </w:r>
            <w:r>
              <w:rPr>
                <w:spacing w:val="-2"/>
                <w:sz w:val="24"/>
              </w:rPr>
              <w:t>разметки.</w:t>
            </w:r>
          </w:p>
        </w:tc>
        <w:tc>
          <w:tcPr>
            <w:tcW w:w="989" w:type="dxa"/>
          </w:tcPr>
          <w:p w:rsidR="00D27683" w:rsidRDefault="006542EE">
            <w:pPr>
              <w:pStyle w:val="TableParagraph"/>
              <w:spacing w:line="268" w:lineRule="exact"/>
              <w:ind w:left="11" w:right="8"/>
              <w:jc w:val="center"/>
              <w:rPr>
                <w:sz w:val="24"/>
              </w:rPr>
            </w:pPr>
            <w:r>
              <w:rPr>
                <w:spacing w:val="-10"/>
                <w:sz w:val="24"/>
              </w:rPr>
              <w:t>1</w:t>
            </w:r>
          </w:p>
        </w:tc>
      </w:tr>
      <w:tr w:rsidR="00D27683">
        <w:trPr>
          <w:trHeight w:val="518"/>
        </w:trPr>
        <w:tc>
          <w:tcPr>
            <w:tcW w:w="3582" w:type="dxa"/>
            <w:vMerge/>
            <w:tcBorders>
              <w:top w:val="nil"/>
            </w:tcBorders>
          </w:tcPr>
          <w:p w:rsidR="00D27683" w:rsidRDefault="00D27683">
            <w:pPr>
              <w:rPr>
                <w:sz w:val="2"/>
                <w:szCs w:val="2"/>
              </w:rPr>
            </w:pPr>
          </w:p>
        </w:tc>
        <w:tc>
          <w:tcPr>
            <w:tcW w:w="10741" w:type="dxa"/>
            <w:gridSpan w:val="2"/>
          </w:tcPr>
          <w:p w:rsidR="00D27683" w:rsidRDefault="006542EE">
            <w:pPr>
              <w:pStyle w:val="TableParagraph"/>
              <w:spacing w:before="1"/>
              <w:ind w:left="105"/>
            </w:pPr>
            <w:r>
              <w:t>Самостоятельная</w:t>
            </w:r>
            <w:r>
              <w:rPr>
                <w:spacing w:val="-13"/>
              </w:rPr>
              <w:t xml:space="preserve"> </w:t>
            </w:r>
            <w:r>
              <w:rPr>
                <w:spacing w:val="-2"/>
              </w:rPr>
              <w:t>работа:</w:t>
            </w:r>
          </w:p>
          <w:p w:rsidR="00D27683" w:rsidRDefault="006542EE">
            <w:pPr>
              <w:pStyle w:val="TableParagraph"/>
              <w:spacing w:before="1" w:line="243" w:lineRule="exact"/>
              <w:ind w:left="105"/>
            </w:pPr>
            <w:r>
              <w:t>Движение</w:t>
            </w:r>
            <w:r>
              <w:rPr>
                <w:spacing w:val="-10"/>
              </w:rPr>
              <w:t xml:space="preserve"> </w:t>
            </w:r>
            <w:r>
              <w:t>по</w:t>
            </w:r>
            <w:r>
              <w:rPr>
                <w:spacing w:val="-8"/>
              </w:rPr>
              <w:t xml:space="preserve"> </w:t>
            </w:r>
            <w:r>
              <w:t>путям.</w:t>
            </w:r>
            <w:r>
              <w:rPr>
                <w:spacing w:val="2"/>
              </w:rPr>
              <w:t xml:space="preserve"> </w:t>
            </w:r>
            <w:r>
              <w:t>Реверсное</w:t>
            </w:r>
            <w:r>
              <w:rPr>
                <w:spacing w:val="-9"/>
              </w:rPr>
              <w:t xml:space="preserve"> </w:t>
            </w:r>
            <w:r>
              <w:rPr>
                <w:spacing w:val="-2"/>
              </w:rPr>
              <w:t>движение</w:t>
            </w:r>
          </w:p>
        </w:tc>
        <w:tc>
          <w:tcPr>
            <w:tcW w:w="989" w:type="dxa"/>
          </w:tcPr>
          <w:p w:rsidR="00D27683" w:rsidRDefault="006542EE">
            <w:pPr>
              <w:pStyle w:val="TableParagraph"/>
              <w:spacing w:line="268" w:lineRule="exact"/>
              <w:ind w:left="11" w:right="8"/>
              <w:jc w:val="center"/>
              <w:rPr>
                <w:sz w:val="24"/>
              </w:rPr>
            </w:pPr>
            <w:r>
              <w:rPr>
                <w:spacing w:val="-10"/>
                <w:sz w:val="24"/>
              </w:rPr>
              <w:t>6</w:t>
            </w:r>
          </w:p>
        </w:tc>
      </w:tr>
      <w:tr w:rsidR="00D27683">
        <w:trPr>
          <w:trHeight w:val="518"/>
        </w:trPr>
        <w:tc>
          <w:tcPr>
            <w:tcW w:w="3582" w:type="dxa"/>
            <w:vMerge/>
            <w:tcBorders>
              <w:top w:val="nil"/>
            </w:tcBorders>
          </w:tcPr>
          <w:p w:rsidR="00D27683" w:rsidRDefault="00D27683">
            <w:pPr>
              <w:rPr>
                <w:sz w:val="2"/>
                <w:szCs w:val="2"/>
              </w:rPr>
            </w:pPr>
          </w:p>
        </w:tc>
        <w:tc>
          <w:tcPr>
            <w:tcW w:w="10741" w:type="dxa"/>
            <w:gridSpan w:val="2"/>
          </w:tcPr>
          <w:p w:rsidR="00D27683" w:rsidRDefault="006542EE">
            <w:pPr>
              <w:pStyle w:val="TableParagraph"/>
              <w:spacing w:before="116"/>
              <w:ind w:left="105"/>
              <w:rPr>
                <w:b/>
                <w:sz w:val="24"/>
              </w:rPr>
            </w:pPr>
            <w:r>
              <w:rPr>
                <w:b/>
                <w:sz w:val="24"/>
              </w:rPr>
              <w:t>Практические</w:t>
            </w:r>
            <w:r>
              <w:rPr>
                <w:b/>
                <w:spacing w:val="-2"/>
                <w:sz w:val="24"/>
              </w:rPr>
              <w:t xml:space="preserve"> работы</w:t>
            </w:r>
          </w:p>
        </w:tc>
        <w:tc>
          <w:tcPr>
            <w:tcW w:w="989" w:type="dxa"/>
          </w:tcPr>
          <w:p w:rsidR="00D27683" w:rsidRDefault="00D27683">
            <w:pPr>
              <w:pStyle w:val="TableParagraph"/>
              <w:ind w:left="0"/>
            </w:pPr>
          </w:p>
        </w:tc>
      </w:tr>
      <w:tr w:rsidR="00D27683">
        <w:trPr>
          <w:trHeight w:val="552"/>
        </w:trPr>
        <w:tc>
          <w:tcPr>
            <w:tcW w:w="3582" w:type="dxa"/>
            <w:vMerge/>
            <w:tcBorders>
              <w:top w:val="nil"/>
            </w:tcBorders>
          </w:tcPr>
          <w:p w:rsidR="00D27683" w:rsidRDefault="00D27683">
            <w:pPr>
              <w:rPr>
                <w:sz w:val="2"/>
                <w:szCs w:val="2"/>
              </w:rPr>
            </w:pPr>
          </w:p>
        </w:tc>
        <w:tc>
          <w:tcPr>
            <w:tcW w:w="533" w:type="dxa"/>
          </w:tcPr>
          <w:p w:rsidR="00D27683" w:rsidRDefault="006542EE">
            <w:pPr>
              <w:pStyle w:val="TableParagraph"/>
              <w:spacing w:before="6"/>
              <w:ind w:left="105"/>
              <w:rPr>
                <w:sz w:val="24"/>
              </w:rPr>
            </w:pPr>
            <w:r>
              <w:rPr>
                <w:spacing w:val="-10"/>
                <w:sz w:val="24"/>
              </w:rPr>
              <w:t>1</w:t>
            </w:r>
          </w:p>
        </w:tc>
        <w:tc>
          <w:tcPr>
            <w:tcW w:w="10208" w:type="dxa"/>
          </w:tcPr>
          <w:p w:rsidR="00D27683" w:rsidRDefault="006542EE">
            <w:pPr>
              <w:pStyle w:val="TableParagraph"/>
              <w:tabs>
                <w:tab w:val="left" w:pos="1888"/>
                <w:tab w:val="left" w:pos="2833"/>
                <w:tab w:val="left" w:pos="3465"/>
                <w:tab w:val="left" w:pos="4573"/>
                <w:tab w:val="left" w:pos="6156"/>
                <w:tab w:val="left" w:pos="6981"/>
                <w:tab w:val="left" w:pos="7887"/>
                <w:tab w:val="left" w:pos="9119"/>
              </w:tabs>
              <w:spacing w:line="267" w:lineRule="exact"/>
              <w:ind w:left="104"/>
              <w:rPr>
                <w:sz w:val="24"/>
              </w:rPr>
            </w:pPr>
            <w:r>
              <w:rPr>
                <w:b/>
                <w:spacing w:val="-2"/>
                <w:sz w:val="24"/>
              </w:rPr>
              <w:t>Практическая</w:t>
            </w:r>
            <w:r>
              <w:rPr>
                <w:b/>
                <w:sz w:val="24"/>
              </w:rPr>
              <w:tab/>
            </w:r>
            <w:r>
              <w:rPr>
                <w:b/>
                <w:spacing w:val="-2"/>
                <w:sz w:val="24"/>
              </w:rPr>
              <w:t>работа</w:t>
            </w:r>
            <w:r>
              <w:rPr>
                <w:b/>
                <w:sz w:val="24"/>
              </w:rPr>
              <w:tab/>
            </w:r>
            <w:r>
              <w:rPr>
                <w:b/>
                <w:spacing w:val="-5"/>
                <w:sz w:val="24"/>
              </w:rPr>
              <w:t>№1.</w:t>
            </w:r>
            <w:r>
              <w:rPr>
                <w:b/>
                <w:sz w:val="24"/>
              </w:rPr>
              <w:tab/>
            </w:r>
            <w:r>
              <w:rPr>
                <w:spacing w:val="-2"/>
                <w:sz w:val="24"/>
              </w:rPr>
              <w:t>Решение</w:t>
            </w:r>
            <w:r>
              <w:rPr>
                <w:sz w:val="24"/>
              </w:rPr>
              <w:tab/>
            </w:r>
            <w:r>
              <w:rPr>
                <w:spacing w:val="-2"/>
                <w:sz w:val="24"/>
              </w:rPr>
              <w:t>комплексных</w:t>
            </w:r>
            <w:r>
              <w:rPr>
                <w:sz w:val="24"/>
              </w:rPr>
              <w:tab/>
            </w:r>
            <w:r>
              <w:rPr>
                <w:spacing w:val="-2"/>
                <w:sz w:val="24"/>
              </w:rPr>
              <w:t>задач.</w:t>
            </w:r>
            <w:r>
              <w:rPr>
                <w:sz w:val="24"/>
              </w:rPr>
              <w:tab/>
            </w:r>
            <w:r>
              <w:rPr>
                <w:spacing w:val="-2"/>
                <w:sz w:val="24"/>
              </w:rPr>
              <w:t>Разбор</w:t>
            </w:r>
            <w:r>
              <w:rPr>
                <w:sz w:val="24"/>
              </w:rPr>
              <w:tab/>
            </w:r>
            <w:r>
              <w:rPr>
                <w:spacing w:val="-2"/>
                <w:sz w:val="24"/>
              </w:rPr>
              <w:t>типичных</w:t>
            </w:r>
            <w:r>
              <w:rPr>
                <w:sz w:val="24"/>
              </w:rPr>
              <w:tab/>
            </w:r>
            <w:r>
              <w:rPr>
                <w:spacing w:val="-2"/>
                <w:sz w:val="24"/>
              </w:rPr>
              <w:t>дорожно-</w:t>
            </w:r>
          </w:p>
          <w:p w:rsidR="00D27683" w:rsidRDefault="006542EE">
            <w:pPr>
              <w:pStyle w:val="TableParagraph"/>
              <w:spacing w:line="265" w:lineRule="exact"/>
              <w:ind w:left="104"/>
              <w:rPr>
                <w:sz w:val="24"/>
              </w:rPr>
            </w:pPr>
            <w:r>
              <w:rPr>
                <w:sz w:val="24"/>
              </w:rPr>
              <w:t>транспортных</w:t>
            </w:r>
            <w:r>
              <w:rPr>
                <w:spacing w:val="-7"/>
                <w:sz w:val="24"/>
              </w:rPr>
              <w:t xml:space="preserve"> </w:t>
            </w:r>
            <w:r>
              <w:rPr>
                <w:spacing w:val="-2"/>
                <w:sz w:val="24"/>
              </w:rPr>
              <w:t>ситуаций</w:t>
            </w:r>
          </w:p>
        </w:tc>
        <w:tc>
          <w:tcPr>
            <w:tcW w:w="989" w:type="dxa"/>
          </w:tcPr>
          <w:p w:rsidR="00D27683" w:rsidRDefault="006542EE">
            <w:pPr>
              <w:pStyle w:val="TableParagraph"/>
              <w:spacing w:line="268" w:lineRule="exact"/>
              <w:ind w:left="11" w:right="8"/>
              <w:jc w:val="center"/>
              <w:rPr>
                <w:sz w:val="24"/>
              </w:rPr>
            </w:pPr>
            <w:r>
              <w:rPr>
                <w:spacing w:val="-10"/>
                <w:sz w:val="24"/>
              </w:rPr>
              <w:t>6</w:t>
            </w:r>
          </w:p>
        </w:tc>
      </w:tr>
      <w:tr w:rsidR="00D27683">
        <w:trPr>
          <w:trHeight w:val="551"/>
        </w:trPr>
        <w:tc>
          <w:tcPr>
            <w:tcW w:w="3582" w:type="dxa"/>
            <w:vMerge/>
            <w:tcBorders>
              <w:top w:val="nil"/>
            </w:tcBorders>
          </w:tcPr>
          <w:p w:rsidR="00D27683" w:rsidRDefault="00D27683">
            <w:pPr>
              <w:rPr>
                <w:sz w:val="2"/>
                <w:szCs w:val="2"/>
              </w:rPr>
            </w:pPr>
          </w:p>
        </w:tc>
        <w:tc>
          <w:tcPr>
            <w:tcW w:w="533" w:type="dxa"/>
          </w:tcPr>
          <w:p w:rsidR="00D27683" w:rsidRDefault="006542EE">
            <w:pPr>
              <w:pStyle w:val="TableParagraph"/>
              <w:spacing w:before="6"/>
              <w:ind w:left="105"/>
              <w:rPr>
                <w:sz w:val="24"/>
              </w:rPr>
            </w:pPr>
            <w:r>
              <w:rPr>
                <w:spacing w:val="-10"/>
                <w:sz w:val="24"/>
              </w:rPr>
              <w:t>2</w:t>
            </w:r>
          </w:p>
        </w:tc>
        <w:tc>
          <w:tcPr>
            <w:tcW w:w="10208" w:type="dxa"/>
          </w:tcPr>
          <w:p w:rsidR="00D27683" w:rsidRDefault="006542EE">
            <w:pPr>
              <w:pStyle w:val="TableParagraph"/>
              <w:spacing w:line="267" w:lineRule="exact"/>
              <w:ind w:left="104"/>
              <w:rPr>
                <w:sz w:val="24"/>
              </w:rPr>
            </w:pPr>
            <w:r>
              <w:rPr>
                <w:b/>
                <w:sz w:val="24"/>
              </w:rPr>
              <w:t>Практическая</w:t>
            </w:r>
            <w:r>
              <w:rPr>
                <w:b/>
                <w:spacing w:val="37"/>
                <w:sz w:val="24"/>
              </w:rPr>
              <w:t xml:space="preserve"> </w:t>
            </w:r>
            <w:r>
              <w:rPr>
                <w:b/>
                <w:sz w:val="24"/>
              </w:rPr>
              <w:t>работа</w:t>
            </w:r>
            <w:r>
              <w:rPr>
                <w:b/>
                <w:spacing w:val="40"/>
                <w:sz w:val="24"/>
              </w:rPr>
              <w:t xml:space="preserve"> </w:t>
            </w:r>
            <w:r>
              <w:rPr>
                <w:b/>
                <w:sz w:val="24"/>
              </w:rPr>
              <w:t>№2.</w:t>
            </w:r>
            <w:r>
              <w:rPr>
                <w:b/>
                <w:spacing w:val="46"/>
                <w:sz w:val="24"/>
              </w:rPr>
              <w:t xml:space="preserve"> </w:t>
            </w:r>
            <w:r>
              <w:rPr>
                <w:sz w:val="24"/>
              </w:rPr>
              <w:t>Формирование</w:t>
            </w:r>
            <w:r>
              <w:rPr>
                <w:spacing w:val="39"/>
                <w:sz w:val="24"/>
              </w:rPr>
              <w:t xml:space="preserve"> </w:t>
            </w:r>
            <w:r>
              <w:rPr>
                <w:sz w:val="24"/>
              </w:rPr>
              <w:t>умений</w:t>
            </w:r>
            <w:r>
              <w:rPr>
                <w:spacing w:val="46"/>
                <w:sz w:val="24"/>
              </w:rPr>
              <w:t xml:space="preserve"> </w:t>
            </w:r>
            <w:r>
              <w:rPr>
                <w:sz w:val="24"/>
              </w:rPr>
              <w:t>руководствоваться</w:t>
            </w:r>
            <w:r>
              <w:rPr>
                <w:spacing w:val="40"/>
                <w:sz w:val="24"/>
              </w:rPr>
              <w:t xml:space="preserve"> </w:t>
            </w:r>
            <w:r>
              <w:rPr>
                <w:sz w:val="24"/>
              </w:rPr>
              <w:t>дорожными</w:t>
            </w:r>
            <w:r>
              <w:rPr>
                <w:spacing w:val="41"/>
                <w:sz w:val="24"/>
              </w:rPr>
              <w:t xml:space="preserve"> </w:t>
            </w:r>
            <w:r>
              <w:rPr>
                <w:sz w:val="24"/>
              </w:rPr>
              <w:t>знаками</w:t>
            </w:r>
            <w:r>
              <w:rPr>
                <w:spacing w:val="46"/>
                <w:sz w:val="24"/>
              </w:rPr>
              <w:t xml:space="preserve"> </w:t>
            </w:r>
            <w:r>
              <w:rPr>
                <w:spacing w:val="-10"/>
                <w:sz w:val="24"/>
              </w:rPr>
              <w:t>и</w:t>
            </w:r>
          </w:p>
          <w:p w:rsidR="00D27683" w:rsidRDefault="006542EE">
            <w:pPr>
              <w:pStyle w:val="TableParagraph"/>
              <w:spacing w:line="265" w:lineRule="exact"/>
              <w:ind w:left="104"/>
              <w:rPr>
                <w:sz w:val="24"/>
              </w:rPr>
            </w:pPr>
            <w:r>
              <w:rPr>
                <w:spacing w:val="-2"/>
                <w:sz w:val="24"/>
              </w:rPr>
              <w:t>разметкой.</w:t>
            </w:r>
          </w:p>
        </w:tc>
        <w:tc>
          <w:tcPr>
            <w:tcW w:w="989" w:type="dxa"/>
          </w:tcPr>
          <w:p w:rsidR="00D27683" w:rsidRDefault="006542EE">
            <w:pPr>
              <w:pStyle w:val="TableParagraph"/>
              <w:spacing w:line="268" w:lineRule="exact"/>
              <w:ind w:left="11" w:right="8"/>
              <w:jc w:val="center"/>
              <w:rPr>
                <w:sz w:val="24"/>
              </w:rPr>
            </w:pPr>
            <w:r>
              <w:rPr>
                <w:spacing w:val="-10"/>
                <w:sz w:val="24"/>
              </w:rPr>
              <w:t>6</w:t>
            </w:r>
          </w:p>
        </w:tc>
      </w:tr>
      <w:tr w:rsidR="00D27683">
        <w:trPr>
          <w:trHeight w:val="518"/>
        </w:trPr>
        <w:tc>
          <w:tcPr>
            <w:tcW w:w="3582" w:type="dxa"/>
            <w:vMerge w:val="restart"/>
            <w:tcBorders>
              <w:bottom w:val="nil"/>
            </w:tcBorders>
          </w:tcPr>
          <w:p w:rsidR="00D27683" w:rsidRDefault="006542EE">
            <w:pPr>
              <w:pStyle w:val="TableParagraph"/>
              <w:spacing w:before="198" w:line="276" w:lineRule="auto"/>
              <w:ind w:left="105" w:right="198"/>
              <w:rPr>
                <w:b/>
                <w:sz w:val="24"/>
              </w:rPr>
            </w:pPr>
            <w:r>
              <w:rPr>
                <w:b/>
                <w:sz w:val="24"/>
              </w:rPr>
              <w:t>Тема</w:t>
            </w:r>
            <w:r>
              <w:rPr>
                <w:b/>
                <w:spacing w:val="-13"/>
                <w:sz w:val="24"/>
              </w:rPr>
              <w:t xml:space="preserve"> </w:t>
            </w:r>
            <w:r>
              <w:rPr>
                <w:b/>
                <w:sz w:val="24"/>
              </w:rPr>
              <w:t>1.4.</w:t>
            </w:r>
            <w:r>
              <w:rPr>
                <w:b/>
                <w:spacing w:val="-15"/>
                <w:sz w:val="24"/>
              </w:rPr>
              <w:t xml:space="preserve"> </w:t>
            </w:r>
            <w:r>
              <w:rPr>
                <w:b/>
                <w:sz w:val="24"/>
              </w:rPr>
              <w:t>Порядок</w:t>
            </w:r>
            <w:r>
              <w:rPr>
                <w:b/>
                <w:spacing w:val="-13"/>
                <w:sz w:val="24"/>
              </w:rPr>
              <w:t xml:space="preserve"> </w:t>
            </w:r>
            <w:r>
              <w:rPr>
                <w:b/>
                <w:sz w:val="24"/>
              </w:rPr>
              <w:t>движения, остановка и стоянка самоходных машин</w:t>
            </w:r>
          </w:p>
        </w:tc>
        <w:tc>
          <w:tcPr>
            <w:tcW w:w="10741" w:type="dxa"/>
            <w:gridSpan w:val="2"/>
          </w:tcPr>
          <w:p w:rsidR="00D27683" w:rsidRDefault="006542EE">
            <w:pPr>
              <w:pStyle w:val="TableParagraph"/>
              <w:spacing w:before="117"/>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9" w:type="dxa"/>
          </w:tcPr>
          <w:p w:rsidR="00D27683" w:rsidRDefault="006542EE">
            <w:pPr>
              <w:pStyle w:val="TableParagraph"/>
              <w:spacing w:line="273" w:lineRule="exact"/>
              <w:ind w:left="11" w:right="8"/>
              <w:jc w:val="center"/>
              <w:rPr>
                <w:b/>
                <w:sz w:val="24"/>
              </w:rPr>
            </w:pPr>
            <w:r>
              <w:rPr>
                <w:b/>
                <w:spacing w:val="-10"/>
                <w:sz w:val="24"/>
              </w:rPr>
              <w:t>6</w:t>
            </w:r>
          </w:p>
        </w:tc>
      </w:tr>
      <w:tr w:rsidR="00D27683">
        <w:trPr>
          <w:trHeight w:val="1545"/>
        </w:trPr>
        <w:tc>
          <w:tcPr>
            <w:tcW w:w="3582" w:type="dxa"/>
            <w:vMerge/>
            <w:tcBorders>
              <w:top w:val="nil"/>
              <w:bottom w:val="nil"/>
            </w:tcBorders>
          </w:tcPr>
          <w:p w:rsidR="00D27683" w:rsidRDefault="00D27683">
            <w:pPr>
              <w:rPr>
                <w:sz w:val="2"/>
                <w:szCs w:val="2"/>
              </w:rPr>
            </w:pPr>
          </w:p>
        </w:tc>
        <w:tc>
          <w:tcPr>
            <w:tcW w:w="533" w:type="dxa"/>
            <w:tcBorders>
              <w:bottom w:val="nil"/>
            </w:tcBorders>
          </w:tcPr>
          <w:p w:rsidR="00D27683" w:rsidRDefault="006542EE">
            <w:pPr>
              <w:pStyle w:val="TableParagraph"/>
              <w:spacing w:before="246"/>
              <w:ind w:left="105"/>
              <w:rPr>
                <w:sz w:val="24"/>
              </w:rPr>
            </w:pPr>
            <w:r>
              <w:rPr>
                <w:spacing w:val="-10"/>
                <w:sz w:val="24"/>
              </w:rPr>
              <w:t>1</w:t>
            </w:r>
          </w:p>
        </w:tc>
        <w:tc>
          <w:tcPr>
            <w:tcW w:w="10208" w:type="dxa"/>
          </w:tcPr>
          <w:p w:rsidR="00D27683" w:rsidRDefault="006542EE">
            <w:pPr>
              <w:pStyle w:val="TableParagraph"/>
              <w:ind w:left="104" w:right="101"/>
              <w:jc w:val="both"/>
              <w:rPr>
                <w:sz w:val="24"/>
              </w:rPr>
            </w:pPr>
            <w:r>
              <w:rPr>
                <w:b/>
                <w:sz w:val="24"/>
              </w:rPr>
              <w:t>Предупредительные сигналы</w:t>
            </w:r>
            <w:r>
              <w:rPr>
                <w:sz w:val="24"/>
              </w:rPr>
              <w:t>. Виды и назначения сигналов. Правила подачи сигналов световыми указателями поворотов и рукой. Случаи, разрешающие применение звуковых сигналов. Использование предупредительных сигналов при обгоне. Включение ближнего света фар в светлое время суток. Аварийная ситуация и ее предупреждение. Опасные последствия несоблюдения правил подачи предупредительных сигналов.</w:t>
            </w:r>
          </w:p>
        </w:tc>
        <w:tc>
          <w:tcPr>
            <w:tcW w:w="989" w:type="dxa"/>
          </w:tcPr>
          <w:p w:rsidR="00D27683" w:rsidRDefault="006542EE">
            <w:pPr>
              <w:pStyle w:val="TableParagraph"/>
              <w:spacing w:line="268" w:lineRule="exact"/>
              <w:ind w:left="11" w:right="8"/>
              <w:jc w:val="center"/>
              <w:rPr>
                <w:sz w:val="24"/>
              </w:rPr>
            </w:pPr>
            <w:r>
              <w:rPr>
                <w:spacing w:val="-10"/>
                <w:sz w:val="24"/>
              </w:rPr>
              <w:t>1</w:t>
            </w:r>
          </w:p>
        </w:tc>
      </w:tr>
    </w:tbl>
    <w:p w:rsidR="00D27683" w:rsidRDefault="00D27683">
      <w:pPr>
        <w:spacing w:line="268" w:lineRule="exact"/>
        <w:jc w:val="center"/>
        <w:rPr>
          <w:sz w:val="24"/>
        </w:rPr>
        <w:sectPr w:rsidR="00D27683">
          <w:type w:val="continuous"/>
          <w:pgSz w:w="16840" w:h="11910" w:orient="landscape"/>
          <w:pgMar w:top="820" w:right="420" w:bottom="1180" w:left="760" w:header="0" w:footer="992" w:gutter="0"/>
          <w:cols w:space="720"/>
        </w:sectPr>
      </w:pPr>
    </w:p>
    <w:tbl>
      <w:tblPr>
        <w:tblStyle w:val="TableNormal"/>
        <w:tblW w:w="0" w:type="auto"/>
        <w:tblInd w:w="2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82"/>
        <w:gridCol w:w="533"/>
        <w:gridCol w:w="10208"/>
        <w:gridCol w:w="989"/>
      </w:tblGrid>
      <w:tr w:rsidR="00D27683">
        <w:trPr>
          <w:trHeight w:val="1656"/>
        </w:trPr>
        <w:tc>
          <w:tcPr>
            <w:tcW w:w="3582" w:type="dxa"/>
            <w:vMerge w:val="restart"/>
            <w:tcBorders>
              <w:top w:val="nil"/>
            </w:tcBorders>
          </w:tcPr>
          <w:p w:rsidR="00D27683" w:rsidRDefault="00D27683">
            <w:pPr>
              <w:pStyle w:val="TableParagraph"/>
              <w:ind w:left="0"/>
              <w:rPr>
                <w:sz w:val="24"/>
              </w:rPr>
            </w:pPr>
          </w:p>
        </w:tc>
        <w:tc>
          <w:tcPr>
            <w:tcW w:w="533" w:type="dxa"/>
            <w:tcBorders>
              <w:top w:val="single" w:sz="4" w:space="0" w:color="FFFFFF"/>
            </w:tcBorders>
          </w:tcPr>
          <w:p w:rsidR="00D27683" w:rsidRDefault="006542EE">
            <w:pPr>
              <w:pStyle w:val="TableParagraph"/>
              <w:spacing w:line="268" w:lineRule="exact"/>
              <w:ind w:left="105"/>
              <w:rPr>
                <w:sz w:val="24"/>
              </w:rPr>
            </w:pPr>
            <w:r>
              <w:rPr>
                <w:spacing w:val="-10"/>
                <w:sz w:val="24"/>
              </w:rPr>
              <w:t>2</w:t>
            </w:r>
          </w:p>
        </w:tc>
        <w:tc>
          <w:tcPr>
            <w:tcW w:w="10208" w:type="dxa"/>
          </w:tcPr>
          <w:p w:rsidR="00D27683" w:rsidRDefault="006542EE">
            <w:pPr>
              <w:pStyle w:val="TableParagraph"/>
              <w:ind w:left="104" w:right="105"/>
              <w:jc w:val="both"/>
              <w:rPr>
                <w:sz w:val="24"/>
              </w:rPr>
            </w:pPr>
            <w:r>
              <w:rPr>
                <w:b/>
                <w:sz w:val="24"/>
              </w:rPr>
              <w:t>Начало движения, изменение направления движения</w:t>
            </w:r>
            <w:r>
              <w:rPr>
                <w:sz w:val="24"/>
              </w:rPr>
              <w:t>. Обязанности тракториста перед началом движения, перестроением и другим изменениям направления движения. Порядок выполнения поворота на перекрестке. Поворот налево и разворот вне перекрестка. Действия тракториста при наличии</w:t>
            </w:r>
            <w:r>
              <w:rPr>
                <w:spacing w:val="-1"/>
                <w:sz w:val="24"/>
              </w:rPr>
              <w:t xml:space="preserve"> </w:t>
            </w:r>
            <w:r>
              <w:rPr>
                <w:sz w:val="24"/>
              </w:rPr>
              <w:t>полосы разгона</w:t>
            </w:r>
            <w:r>
              <w:rPr>
                <w:spacing w:val="-3"/>
                <w:sz w:val="24"/>
              </w:rPr>
              <w:t xml:space="preserve"> </w:t>
            </w:r>
            <w:r>
              <w:rPr>
                <w:sz w:val="24"/>
              </w:rPr>
              <w:t>(торможения). Места, где запрещен разворот. Порядок движения задним ходом.</w:t>
            </w:r>
          </w:p>
          <w:p w:rsidR="00D27683" w:rsidRDefault="006542EE">
            <w:pPr>
              <w:pStyle w:val="TableParagraph"/>
              <w:spacing w:line="261" w:lineRule="exact"/>
              <w:ind w:left="104"/>
              <w:jc w:val="both"/>
              <w:rPr>
                <w:sz w:val="24"/>
              </w:rPr>
            </w:pPr>
            <w:r>
              <w:rPr>
                <w:sz w:val="24"/>
              </w:rPr>
              <w:t>Опасные</w:t>
            </w:r>
            <w:r>
              <w:rPr>
                <w:spacing w:val="-6"/>
                <w:sz w:val="24"/>
              </w:rPr>
              <w:t xml:space="preserve"> </w:t>
            </w:r>
            <w:r>
              <w:rPr>
                <w:sz w:val="24"/>
              </w:rPr>
              <w:t>последствия</w:t>
            </w:r>
            <w:r>
              <w:rPr>
                <w:spacing w:val="-8"/>
                <w:sz w:val="24"/>
              </w:rPr>
              <w:t xml:space="preserve"> </w:t>
            </w:r>
            <w:r>
              <w:rPr>
                <w:sz w:val="24"/>
              </w:rPr>
              <w:t>несоблюдения</w:t>
            </w:r>
            <w:r>
              <w:rPr>
                <w:spacing w:val="-3"/>
                <w:sz w:val="24"/>
              </w:rPr>
              <w:t xml:space="preserve"> </w:t>
            </w:r>
            <w:r>
              <w:rPr>
                <w:sz w:val="24"/>
              </w:rPr>
              <w:t>правил</w:t>
            </w:r>
            <w:r>
              <w:rPr>
                <w:spacing w:val="-2"/>
                <w:sz w:val="24"/>
              </w:rPr>
              <w:t xml:space="preserve"> маневрирования.</w:t>
            </w:r>
          </w:p>
        </w:tc>
        <w:tc>
          <w:tcPr>
            <w:tcW w:w="989" w:type="dxa"/>
          </w:tcPr>
          <w:p w:rsidR="00D27683" w:rsidRDefault="006542EE">
            <w:pPr>
              <w:pStyle w:val="TableParagraph"/>
              <w:spacing w:line="268" w:lineRule="exact"/>
              <w:ind w:left="11" w:right="8"/>
              <w:jc w:val="center"/>
              <w:rPr>
                <w:sz w:val="24"/>
              </w:rPr>
            </w:pPr>
            <w:r>
              <w:rPr>
                <w:spacing w:val="-10"/>
                <w:sz w:val="24"/>
              </w:rPr>
              <w:t>1</w:t>
            </w:r>
          </w:p>
        </w:tc>
      </w:tr>
      <w:tr w:rsidR="00D27683">
        <w:trPr>
          <w:trHeight w:val="1051"/>
        </w:trPr>
        <w:tc>
          <w:tcPr>
            <w:tcW w:w="3582" w:type="dxa"/>
            <w:vMerge/>
            <w:tcBorders>
              <w:top w:val="nil"/>
            </w:tcBorders>
          </w:tcPr>
          <w:p w:rsidR="00D27683" w:rsidRDefault="00D27683">
            <w:pPr>
              <w:rPr>
                <w:sz w:val="2"/>
                <w:szCs w:val="2"/>
              </w:rPr>
            </w:pPr>
          </w:p>
        </w:tc>
        <w:tc>
          <w:tcPr>
            <w:tcW w:w="533" w:type="dxa"/>
          </w:tcPr>
          <w:p w:rsidR="00D27683" w:rsidRDefault="006542EE">
            <w:pPr>
              <w:pStyle w:val="TableParagraph"/>
              <w:spacing w:before="261"/>
              <w:ind w:left="105"/>
              <w:rPr>
                <w:sz w:val="24"/>
              </w:rPr>
            </w:pPr>
            <w:r>
              <w:rPr>
                <w:spacing w:val="-10"/>
                <w:sz w:val="24"/>
              </w:rPr>
              <w:t>3</w:t>
            </w:r>
          </w:p>
        </w:tc>
        <w:tc>
          <w:tcPr>
            <w:tcW w:w="10208" w:type="dxa"/>
          </w:tcPr>
          <w:p w:rsidR="00D27683" w:rsidRDefault="006542EE">
            <w:pPr>
              <w:pStyle w:val="TableParagraph"/>
              <w:ind w:left="104" w:right="101"/>
              <w:jc w:val="both"/>
              <w:rPr>
                <w:sz w:val="24"/>
              </w:rPr>
            </w:pPr>
            <w:r>
              <w:rPr>
                <w:b/>
                <w:sz w:val="24"/>
              </w:rPr>
              <w:t>Расположение самоходной машины на проезжей части</w:t>
            </w:r>
            <w:r>
              <w:rPr>
                <w:sz w:val="24"/>
              </w:rPr>
              <w:t>. Требования к расположению самоходной машины на</w:t>
            </w:r>
            <w:r>
              <w:rPr>
                <w:spacing w:val="-2"/>
                <w:sz w:val="24"/>
              </w:rPr>
              <w:t xml:space="preserve"> </w:t>
            </w:r>
            <w:r>
              <w:rPr>
                <w:sz w:val="24"/>
              </w:rPr>
              <w:t>проезжей части</w:t>
            </w:r>
            <w:r>
              <w:rPr>
                <w:spacing w:val="-4"/>
                <w:sz w:val="24"/>
              </w:rPr>
              <w:t xml:space="preserve"> </w:t>
            </w:r>
            <w:r>
              <w:rPr>
                <w:sz w:val="24"/>
              </w:rPr>
              <w:t>в зависимости</w:t>
            </w:r>
            <w:r>
              <w:rPr>
                <w:spacing w:val="-4"/>
                <w:sz w:val="24"/>
              </w:rPr>
              <w:t xml:space="preserve"> </w:t>
            </w:r>
            <w:r>
              <w:rPr>
                <w:sz w:val="24"/>
              </w:rPr>
              <w:t>от</w:t>
            </w:r>
            <w:r>
              <w:rPr>
                <w:spacing w:val="-1"/>
                <w:sz w:val="24"/>
              </w:rPr>
              <w:t xml:space="preserve"> </w:t>
            </w:r>
            <w:r>
              <w:rPr>
                <w:sz w:val="24"/>
              </w:rPr>
              <w:t>количества</w:t>
            </w:r>
            <w:r>
              <w:rPr>
                <w:spacing w:val="-2"/>
                <w:sz w:val="24"/>
              </w:rPr>
              <w:t xml:space="preserve"> </w:t>
            </w:r>
            <w:r>
              <w:rPr>
                <w:sz w:val="24"/>
              </w:rPr>
              <w:t>полос</w:t>
            </w:r>
            <w:r>
              <w:rPr>
                <w:spacing w:val="-2"/>
                <w:sz w:val="24"/>
              </w:rPr>
              <w:t xml:space="preserve"> </w:t>
            </w:r>
            <w:r>
              <w:rPr>
                <w:sz w:val="24"/>
              </w:rPr>
              <w:t>для движения, видов транспортных средств, скорости движения.</w:t>
            </w:r>
          </w:p>
        </w:tc>
        <w:tc>
          <w:tcPr>
            <w:tcW w:w="989" w:type="dxa"/>
          </w:tcPr>
          <w:p w:rsidR="00D27683" w:rsidRDefault="006542EE">
            <w:pPr>
              <w:pStyle w:val="TableParagraph"/>
              <w:spacing w:line="268" w:lineRule="exact"/>
              <w:ind w:left="11" w:right="8"/>
              <w:jc w:val="center"/>
              <w:rPr>
                <w:sz w:val="24"/>
              </w:rPr>
            </w:pPr>
            <w:r>
              <w:rPr>
                <w:spacing w:val="-10"/>
                <w:sz w:val="24"/>
              </w:rPr>
              <w:t>1</w:t>
            </w:r>
          </w:p>
        </w:tc>
      </w:tr>
      <w:tr w:rsidR="00D27683">
        <w:trPr>
          <w:trHeight w:val="912"/>
        </w:trPr>
        <w:tc>
          <w:tcPr>
            <w:tcW w:w="3582" w:type="dxa"/>
            <w:vMerge/>
            <w:tcBorders>
              <w:top w:val="nil"/>
            </w:tcBorders>
          </w:tcPr>
          <w:p w:rsidR="00D27683" w:rsidRDefault="00D27683">
            <w:pPr>
              <w:rPr>
                <w:sz w:val="2"/>
                <w:szCs w:val="2"/>
              </w:rPr>
            </w:pPr>
          </w:p>
        </w:tc>
        <w:tc>
          <w:tcPr>
            <w:tcW w:w="533" w:type="dxa"/>
          </w:tcPr>
          <w:p w:rsidR="00D27683" w:rsidRDefault="006542EE">
            <w:pPr>
              <w:pStyle w:val="TableParagraph"/>
              <w:spacing w:before="188"/>
              <w:ind w:left="105"/>
              <w:rPr>
                <w:sz w:val="24"/>
              </w:rPr>
            </w:pPr>
            <w:r>
              <w:rPr>
                <w:spacing w:val="-10"/>
                <w:sz w:val="24"/>
              </w:rPr>
              <w:t>4</w:t>
            </w:r>
          </w:p>
        </w:tc>
        <w:tc>
          <w:tcPr>
            <w:tcW w:w="10208" w:type="dxa"/>
          </w:tcPr>
          <w:p w:rsidR="00D27683" w:rsidRDefault="006542EE">
            <w:pPr>
              <w:pStyle w:val="TableParagraph"/>
              <w:spacing w:line="242" w:lineRule="auto"/>
              <w:ind w:left="104"/>
              <w:rPr>
                <w:sz w:val="24"/>
              </w:rPr>
            </w:pPr>
            <w:r>
              <w:rPr>
                <w:b/>
                <w:sz w:val="24"/>
              </w:rPr>
              <w:t>Скорость</w:t>
            </w:r>
            <w:r>
              <w:rPr>
                <w:b/>
                <w:spacing w:val="80"/>
                <w:sz w:val="24"/>
              </w:rPr>
              <w:t xml:space="preserve"> </w:t>
            </w:r>
            <w:r>
              <w:rPr>
                <w:b/>
                <w:sz w:val="24"/>
              </w:rPr>
              <w:t>движения</w:t>
            </w:r>
            <w:r>
              <w:rPr>
                <w:b/>
                <w:spacing w:val="80"/>
                <w:w w:val="150"/>
                <w:sz w:val="24"/>
              </w:rPr>
              <w:t xml:space="preserve"> </w:t>
            </w:r>
            <w:r>
              <w:rPr>
                <w:b/>
                <w:sz w:val="24"/>
              </w:rPr>
              <w:t>и</w:t>
            </w:r>
            <w:r>
              <w:rPr>
                <w:b/>
                <w:spacing w:val="80"/>
                <w:w w:val="150"/>
                <w:sz w:val="24"/>
              </w:rPr>
              <w:t xml:space="preserve"> </w:t>
            </w:r>
            <w:r>
              <w:rPr>
                <w:b/>
                <w:sz w:val="24"/>
              </w:rPr>
              <w:t>дистанция.</w:t>
            </w:r>
            <w:r>
              <w:rPr>
                <w:b/>
                <w:spacing w:val="80"/>
                <w:w w:val="150"/>
                <w:sz w:val="24"/>
              </w:rPr>
              <w:t xml:space="preserve"> </w:t>
            </w:r>
            <w:r>
              <w:rPr>
                <w:sz w:val="24"/>
              </w:rPr>
              <w:t>Особые</w:t>
            </w:r>
            <w:r>
              <w:rPr>
                <w:spacing w:val="80"/>
                <w:w w:val="150"/>
                <w:sz w:val="24"/>
              </w:rPr>
              <w:t xml:space="preserve"> </w:t>
            </w:r>
            <w:r>
              <w:rPr>
                <w:sz w:val="24"/>
              </w:rPr>
              <w:t>требования</w:t>
            </w:r>
            <w:r>
              <w:rPr>
                <w:spacing w:val="80"/>
                <w:w w:val="150"/>
                <w:sz w:val="24"/>
              </w:rPr>
              <w:t xml:space="preserve"> </w:t>
            </w:r>
            <w:r>
              <w:rPr>
                <w:sz w:val="24"/>
              </w:rPr>
              <w:t>для</w:t>
            </w:r>
            <w:r>
              <w:rPr>
                <w:spacing w:val="80"/>
                <w:sz w:val="24"/>
              </w:rPr>
              <w:t xml:space="preserve"> </w:t>
            </w:r>
            <w:r>
              <w:rPr>
                <w:sz w:val="24"/>
              </w:rPr>
              <w:t>тракториста</w:t>
            </w:r>
            <w:r>
              <w:rPr>
                <w:spacing w:val="80"/>
                <w:w w:val="150"/>
                <w:sz w:val="24"/>
              </w:rPr>
              <w:t xml:space="preserve"> </w:t>
            </w:r>
            <w:r>
              <w:rPr>
                <w:sz w:val="24"/>
              </w:rPr>
              <w:t>тихоходных</w:t>
            </w:r>
            <w:r>
              <w:rPr>
                <w:spacing w:val="80"/>
                <w:sz w:val="24"/>
              </w:rPr>
              <w:t xml:space="preserve"> </w:t>
            </w:r>
            <w:r>
              <w:rPr>
                <w:sz w:val="24"/>
              </w:rPr>
              <w:t>и большегрузных самоходных машин.</w:t>
            </w:r>
          </w:p>
          <w:p w:rsidR="00D27683" w:rsidRDefault="006542EE">
            <w:pPr>
              <w:pStyle w:val="TableParagraph"/>
              <w:spacing w:line="271" w:lineRule="exact"/>
              <w:ind w:left="104"/>
              <w:rPr>
                <w:sz w:val="24"/>
              </w:rPr>
            </w:pPr>
            <w:r>
              <w:rPr>
                <w:sz w:val="24"/>
              </w:rPr>
              <w:t>Опасные</w:t>
            </w:r>
            <w:r>
              <w:rPr>
                <w:spacing w:val="-6"/>
                <w:sz w:val="24"/>
              </w:rPr>
              <w:t xml:space="preserve"> </w:t>
            </w:r>
            <w:r>
              <w:rPr>
                <w:sz w:val="24"/>
              </w:rPr>
              <w:t>последствия</w:t>
            </w:r>
            <w:r>
              <w:rPr>
                <w:spacing w:val="-6"/>
                <w:sz w:val="24"/>
              </w:rPr>
              <w:t xml:space="preserve"> </w:t>
            </w:r>
            <w:r>
              <w:rPr>
                <w:sz w:val="24"/>
              </w:rPr>
              <w:t>несоблюдения</w:t>
            </w:r>
            <w:r>
              <w:rPr>
                <w:spacing w:val="-3"/>
                <w:sz w:val="24"/>
              </w:rPr>
              <w:t xml:space="preserve"> </w:t>
            </w:r>
            <w:r>
              <w:rPr>
                <w:sz w:val="24"/>
              </w:rPr>
              <w:t>безопасной</w:t>
            </w:r>
            <w:r>
              <w:rPr>
                <w:spacing w:val="-2"/>
                <w:sz w:val="24"/>
              </w:rPr>
              <w:t xml:space="preserve"> </w:t>
            </w:r>
            <w:r>
              <w:rPr>
                <w:sz w:val="24"/>
              </w:rPr>
              <w:t>скорости</w:t>
            </w:r>
            <w:r>
              <w:rPr>
                <w:spacing w:val="-6"/>
                <w:sz w:val="24"/>
              </w:rPr>
              <w:t xml:space="preserve"> </w:t>
            </w:r>
            <w:r>
              <w:rPr>
                <w:sz w:val="24"/>
              </w:rPr>
              <w:t>и</w:t>
            </w:r>
            <w:r>
              <w:rPr>
                <w:spacing w:val="-6"/>
                <w:sz w:val="24"/>
              </w:rPr>
              <w:t xml:space="preserve"> </w:t>
            </w:r>
            <w:r>
              <w:rPr>
                <w:spacing w:val="-2"/>
                <w:sz w:val="24"/>
              </w:rPr>
              <w:t>дистанции.</w:t>
            </w:r>
          </w:p>
        </w:tc>
        <w:tc>
          <w:tcPr>
            <w:tcW w:w="989" w:type="dxa"/>
          </w:tcPr>
          <w:p w:rsidR="00D27683" w:rsidRDefault="006542EE">
            <w:pPr>
              <w:pStyle w:val="TableParagraph"/>
              <w:spacing w:line="268" w:lineRule="exact"/>
              <w:ind w:left="11" w:right="8"/>
              <w:jc w:val="center"/>
              <w:rPr>
                <w:sz w:val="24"/>
              </w:rPr>
            </w:pPr>
            <w:r>
              <w:rPr>
                <w:spacing w:val="-10"/>
                <w:sz w:val="24"/>
              </w:rPr>
              <w:t>1</w:t>
            </w:r>
          </w:p>
        </w:tc>
      </w:tr>
      <w:tr w:rsidR="00D27683">
        <w:trPr>
          <w:trHeight w:val="570"/>
        </w:trPr>
        <w:tc>
          <w:tcPr>
            <w:tcW w:w="3582" w:type="dxa"/>
            <w:vMerge/>
            <w:tcBorders>
              <w:top w:val="nil"/>
            </w:tcBorders>
          </w:tcPr>
          <w:p w:rsidR="00D27683" w:rsidRDefault="00D27683">
            <w:pPr>
              <w:rPr>
                <w:sz w:val="2"/>
                <w:szCs w:val="2"/>
              </w:rPr>
            </w:pPr>
          </w:p>
        </w:tc>
        <w:tc>
          <w:tcPr>
            <w:tcW w:w="533" w:type="dxa"/>
          </w:tcPr>
          <w:p w:rsidR="00D27683" w:rsidRDefault="006542EE">
            <w:pPr>
              <w:pStyle w:val="TableParagraph"/>
              <w:spacing w:before="15"/>
              <w:ind w:left="105"/>
              <w:rPr>
                <w:sz w:val="24"/>
              </w:rPr>
            </w:pPr>
            <w:r>
              <w:rPr>
                <w:spacing w:val="-10"/>
                <w:sz w:val="24"/>
              </w:rPr>
              <w:t>5</w:t>
            </w:r>
          </w:p>
        </w:tc>
        <w:tc>
          <w:tcPr>
            <w:tcW w:w="10208" w:type="dxa"/>
          </w:tcPr>
          <w:p w:rsidR="00D27683" w:rsidRDefault="006542EE">
            <w:pPr>
              <w:pStyle w:val="TableParagraph"/>
              <w:spacing w:line="237" w:lineRule="auto"/>
              <w:ind w:left="104"/>
              <w:rPr>
                <w:sz w:val="24"/>
              </w:rPr>
            </w:pPr>
            <w:r>
              <w:rPr>
                <w:b/>
                <w:sz w:val="24"/>
              </w:rPr>
              <w:t>Обгон</w:t>
            </w:r>
            <w:r>
              <w:rPr>
                <w:b/>
                <w:spacing w:val="80"/>
                <w:sz w:val="24"/>
              </w:rPr>
              <w:t xml:space="preserve"> </w:t>
            </w:r>
            <w:r>
              <w:rPr>
                <w:b/>
                <w:sz w:val="24"/>
              </w:rPr>
              <w:t>и</w:t>
            </w:r>
            <w:r>
              <w:rPr>
                <w:b/>
                <w:spacing w:val="80"/>
                <w:sz w:val="24"/>
              </w:rPr>
              <w:t xml:space="preserve"> </w:t>
            </w:r>
            <w:r>
              <w:rPr>
                <w:b/>
                <w:sz w:val="24"/>
              </w:rPr>
              <w:t>встречный</w:t>
            </w:r>
            <w:r>
              <w:rPr>
                <w:b/>
                <w:spacing w:val="80"/>
                <w:sz w:val="24"/>
              </w:rPr>
              <w:t xml:space="preserve"> </w:t>
            </w:r>
            <w:r>
              <w:rPr>
                <w:b/>
                <w:sz w:val="24"/>
              </w:rPr>
              <w:t>разъезд.</w:t>
            </w:r>
            <w:r>
              <w:rPr>
                <w:b/>
                <w:spacing w:val="80"/>
                <w:sz w:val="24"/>
              </w:rPr>
              <w:t xml:space="preserve"> </w:t>
            </w:r>
            <w:r>
              <w:rPr>
                <w:sz w:val="24"/>
              </w:rPr>
              <w:t>Обязанности</w:t>
            </w:r>
            <w:r>
              <w:rPr>
                <w:spacing w:val="80"/>
                <w:sz w:val="24"/>
              </w:rPr>
              <w:t xml:space="preserve"> </w:t>
            </w:r>
            <w:r>
              <w:rPr>
                <w:sz w:val="24"/>
              </w:rPr>
              <w:t>тракториста</w:t>
            </w:r>
            <w:r>
              <w:rPr>
                <w:spacing w:val="80"/>
                <w:sz w:val="24"/>
              </w:rPr>
              <w:t xml:space="preserve"> </w:t>
            </w:r>
            <w:r>
              <w:rPr>
                <w:sz w:val="24"/>
              </w:rPr>
              <w:t>перед</w:t>
            </w:r>
            <w:r>
              <w:rPr>
                <w:spacing w:val="80"/>
                <w:sz w:val="24"/>
              </w:rPr>
              <w:t xml:space="preserve"> </w:t>
            </w:r>
            <w:r>
              <w:rPr>
                <w:sz w:val="24"/>
              </w:rPr>
              <w:t>началом</w:t>
            </w:r>
            <w:r>
              <w:rPr>
                <w:spacing w:val="80"/>
                <w:sz w:val="24"/>
              </w:rPr>
              <w:t xml:space="preserve"> </w:t>
            </w:r>
            <w:r>
              <w:rPr>
                <w:sz w:val="24"/>
              </w:rPr>
              <w:t>обгона.</w:t>
            </w:r>
            <w:r>
              <w:rPr>
                <w:spacing w:val="80"/>
                <w:sz w:val="24"/>
              </w:rPr>
              <w:t xml:space="preserve"> </w:t>
            </w:r>
            <w:r>
              <w:rPr>
                <w:sz w:val="24"/>
              </w:rPr>
              <w:t>Действия тракториста при обгоне. Места, где обгон запрещен.</w:t>
            </w:r>
          </w:p>
        </w:tc>
        <w:tc>
          <w:tcPr>
            <w:tcW w:w="989" w:type="dxa"/>
          </w:tcPr>
          <w:p w:rsidR="00D27683" w:rsidRDefault="006542EE">
            <w:pPr>
              <w:pStyle w:val="TableParagraph"/>
              <w:spacing w:line="268" w:lineRule="exact"/>
              <w:ind w:left="11" w:right="8"/>
              <w:jc w:val="center"/>
              <w:rPr>
                <w:sz w:val="24"/>
              </w:rPr>
            </w:pPr>
            <w:r>
              <w:rPr>
                <w:spacing w:val="-10"/>
                <w:sz w:val="24"/>
              </w:rPr>
              <w:t>1</w:t>
            </w:r>
          </w:p>
        </w:tc>
      </w:tr>
      <w:tr w:rsidR="00D27683">
        <w:trPr>
          <w:trHeight w:val="839"/>
        </w:trPr>
        <w:tc>
          <w:tcPr>
            <w:tcW w:w="3582" w:type="dxa"/>
            <w:vMerge/>
            <w:tcBorders>
              <w:top w:val="nil"/>
            </w:tcBorders>
          </w:tcPr>
          <w:p w:rsidR="00D27683" w:rsidRDefault="00D27683">
            <w:pPr>
              <w:rPr>
                <w:sz w:val="2"/>
                <w:szCs w:val="2"/>
              </w:rPr>
            </w:pPr>
          </w:p>
        </w:tc>
        <w:tc>
          <w:tcPr>
            <w:tcW w:w="533" w:type="dxa"/>
          </w:tcPr>
          <w:p w:rsidR="00D27683" w:rsidRDefault="006542EE">
            <w:pPr>
              <w:pStyle w:val="TableParagraph"/>
              <w:spacing w:before="150"/>
              <w:ind w:left="105"/>
              <w:rPr>
                <w:sz w:val="24"/>
              </w:rPr>
            </w:pPr>
            <w:r>
              <w:rPr>
                <w:spacing w:val="-10"/>
                <w:sz w:val="24"/>
              </w:rPr>
              <w:t>6</w:t>
            </w:r>
          </w:p>
        </w:tc>
        <w:tc>
          <w:tcPr>
            <w:tcW w:w="10208" w:type="dxa"/>
          </w:tcPr>
          <w:p w:rsidR="00D27683" w:rsidRDefault="006542EE">
            <w:pPr>
              <w:pStyle w:val="TableParagraph"/>
              <w:spacing w:line="237" w:lineRule="auto"/>
              <w:ind w:left="104"/>
              <w:rPr>
                <w:sz w:val="24"/>
              </w:rPr>
            </w:pPr>
            <w:r>
              <w:rPr>
                <w:b/>
                <w:sz w:val="24"/>
              </w:rPr>
              <w:t>Остановка</w:t>
            </w:r>
            <w:r>
              <w:rPr>
                <w:b/>
                <w:spacing w:val="-3"/>
                <w:sz w:val="24"/>
              </w:rPr>
              <w:t xml:space="preserve"> </w:t>
            </w:r>
            <w:r>
              <w:rPr>
                <w:b/>
                <w:sz w:val="24"/>
              </w:rPr>
              <w:t>и</w:t>
            </w:r>
            <w:r>
              <w:rPr>
                <w:b/>
                <w:spacing w:val="-2"/>
                <w:sz w:val="24"/>
              </w:rPr>
              <w:t xml:space="preserve"> </w:t>
            </w:r>
            <w:r>
              <w:rPr>
                <w:b/>
                <w:sz w:val="24"/>
              </w:rPr>
              <w:t xml:space="preserve">стоянка. </w:t>
            </w:r>
            <w:r>
              <w:rPr>
                <w:sz w:val="24"/>
              </w:rPr>
              <w:t>Порядок</w:t>
            </w:r>
            <w:r>
              <w:rPr>
                <w:spacing w:val="-5"/>
                <w:sz w:val="24"/>
              </w:rPr>
              <w:t xml:space="preserve"> </w:t>
            </w:r>
            <w:r>
              <w:rPr>
                <w:sz w:val="24"/>
              </w:rPr>
              <w:t>остановки</w:t>
            </w:r>
            <w:r>
              <w:rPr>
                <w:spacing w:val="-2"/>
                <w:sz w:val="24"/>
              </w:rPr>
              <w:t xml:space="preserve"> </w:t>
            </w:r>
            <w:r>
              <w:rPr>
                <w:sz w:val="24"/>
              </w:rPr>
              <w:t>и</w:t>
            </w:r>
            <w:r>
              <w:rPr>
                <w:spacing w:val="-2"/>
                <w:sz w:val="24"/>
              </w:rPr>
              <w:t xml:space="preserve"> </w:t>
            </w:r>
            <w:r>
              <w:rPr>
                <w:sz w:val="24"/>
              </w:rPr>
              <w:t>стоянки. Способы</w:t>
            </w:r>
            <w:r>
              <w:rPr>
                <w:spacing w:val="-2"/>
                <w:sz w:val="24"/>
              </w:rPr>
              <w:t xml:space="preserve"> </w:t>
            </w:r>
            <w:r>
              <w:rPr>
                <w:sz w:val="24"/>
              </w:rPr>
              <w:t>постановки самоходной</w:t>
            </w:r>
            <w:r>
              <w:rPr>
                <w:spacing w:val="-7"/>
                <w:sz w:val="24"/>
              </w:rPr>
              <w:t xml:space="preserve"> </w:t>
            </w:r>
            <w:r>
              <w:rPr>
                <w:sz w:val="24"/>
              </w:rPr>
              <w:t>машины на стоянку. Места, где остановка и стоянка запрещена.</w:t>
            </w:r>
          </w:p>
          <w:p w:rsidR="00D27683" w:rsidRDefault="006542EE">
            <w:pPr>
              <w:pStyle w:val="TableParagraph"/>
              <w:ind w:left="104"/>
              <w:rPr>
                <w:sz w:val="24"/>
              </w:rPr>
            </w:pPr>
            <w:r>
              <w:rPr>
                <w:sz w:val="24"/>
              </w:rPr>
              <w:t>Опасные</w:t>
            </w:r>
            <w:r>
              <w:rPr>
                <w:spacing w:val="-6"/>
                <w:sz w:val="24"/>
              </w:rPr>
              <w:t xml:space="preserve"> </w:t>
            </w:r>
            <w:r>
              <w:rPr>
                <w:sz w:val="24"/>
              </w:rPr>
              <w:t>последствия</w:t>
            </w:r>
            <w:r>
              <w:rPr>
                <w:spacing w:val="-7"/>
                <w:sz w:val="24"/>
              </w:rPr>
              <w:t xml:space="preserve"> </w:t>
            </w:r>
            <w:r>
              <w:rPr>
                <w:sz w:val="24"/>
              </w:rPr>
              <w:t>несоблюдения</w:t>
            </w:r>
            <w:r>
              <w:rPr>
                <w:spacing w:val="-2"/>
                <w:sz w:val="24"/>
              </w:rPr>
              <w:t xml:space="preserve"> </w:t>
            </w:r>
            <w:r>
              <w:rPr>
                <w:sz w:val="24"/>
              </w:rPr>
              <w:t>правил</w:t>
            </w:r>
            <w:r>
              <w:rPr>
                <w:spacing w:val="-7"/>
                <w:sz w:val="24"/>
              </w:rPr>
              <w:t xml:space="preserve"> </w:t>
            </w:r>
            <w:r>
              <w:rPr>
                <w:sz w:val="24"/>
              </w:rPr>
              <w:t>остановки</w:t>
            </w:r>
            <w:r>
              <w:rPr>
                <w:spacing w:val="-1"/>
                <w:sz w:val="24"/>
              </w:rPr>
              <w:t xml:space="preserve"> </w:t>
            </w:r>
            <w:r>
              <w:rPr>
                <w:sz w:val="24"/>
              </w:rPr>
              <w:t>и</w:t>
            </w:r>
            <w:r>
              <w:rPr>
                <w:spacing w:val="-6"/>
                <w:sz w:val="24"/>
              </w:rPr>
              <w:t xml:space="preserve"> </w:t>
            </w:r>
            <w:r>
              <w:rPr>
                <w:spacing w:val="-2"/>
                <w:sz w:val="24"/>
              </w:rPr>
              <w:t>стоянки.</w:t>
            </w:r>
          </w:p>
        </w:tc>
        <w:tc>
          <w:tcPr>
            <w:tcW w:w="989" w:type="dxa"/>
          </w:tcPr>
          <w:p w:rsidR="00D27683" w:rsidRDefault="006542EE">
            <w:pPr>
              <w:pStyle w:val="TableParagraph"/>
              <w:spacing w:line="268" w:lineRule="exact"/>
              <w:ind w:left="11" w:right="8"/>
              <w:jc w:val="center"/>
              <w:rPr>
                <w:sz w:val="24"/>
              </w:rPr>
            </w:pPr>
            <w:r>
              <w:rPr>
                <w:spacing w:val="-10"/>
                <w:sz w:val="24"/>
              </w:rPr>
              <w:t>1</w:t>
            </w:r>
          </w:p>
        </w:tc>
      </w:tr>
      <w:tr w:rsidR="00D27683">
        <w:trPr>
          <w:trHeight w:val="359"/>
        </w:trPr>
        <w:tc>
          <w:tcPr>
            <w:tcW w:w="3582" w:type="dxa"/>
            <w:vMerge w:val="restart"/>
          </w:tcPr>
          <w:p w:rsidR="00D27683" w:rsidRDefault="00D27683">
            <w:pPr>
              <w:pStyle w:val="TableParagraph"/>
              <w:ind w:left="0"/>
              <w:rPr>
                <w:b/>
                <w:sz w:val="24"/>
              </w:rPr>
            </w:pPr>
          </w:p>
          <w:p w:rsidR="00D27683" w:rsidRDefault="00D27683">
            <w:pPr>
              <w:pStyle w:val="TableParagraph"/>
              <w:spacing w:before="222"/>
              <w:ind w:left="0"/>
              <w:rPr>
                <w:b/>
                <w:sz w:val="24"/>
              </w:rPr>
            </w:pPr>
          </w:p>
          <w:p w:rsidR="00D27683" w:rsidRDefault="006542EE">
            <w:pPr>
              <w:pStyle w:val="TableParagraph"/>
              <w:spacing w:line="276" w:lineRule="auto"/>
              <w:ind w:left="105" w:right="198"/>
              <w:rPr>
                <w:b/>
                <w:sz w:val="24"/>
              </w:rPr>
            </w:pPr>
            <w:r>
              <w:rPr>
                <w:b/>
                <w:sz w:val="24"/>
              </w:rPr>
              <w:t>Тема</w:t>
            </w:r>
            <w:r>
              <w:rPr>
                <w:b/>
                <w:spacing w:val="-15"/>
                <w:sz w:val="24"/>
              </w:rPr>
              <w:t xml:space="preserve"> </w:t>
            </w:r>
            <w:r>
              <w:rPr>
                <w:b/>
                <w:sz w:val="24"/>
              </w:rPr>
              <w:t>1.5.</w:t>
            </w:r>
            <w:r>
              <w:rPr>
                <w:b/>
                <w:spacing w:val="-15"/>
                <w:sz w:val="24"/>
              </w:rPr>
              <w:t xml:space="preserve"> </w:t>
            </w:r>
            <w:r>
              <w:rPr>
                <w:b/>
                <w:sz w:val="24"/>
              </w:rPr>
              <w:t>Регулирование дорожного движения</w:t>
            </w:r>
          </w:p>
        </w:tc>
        <w:tc>
          <w:tcPr>
            <w:tcW w:w="10741" w:type="dxa"/>
            <w:gridSpan w:val="2"/>
          </w:tcPr>
          <w:p w:rsidR="00D27683" w:rsidRDefault="006542EE">
            <w:pPr>
              <w:pStyle w:val="TableParagraph"/>
              <w:spacing w:before="39"/>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9" w:type="dxa"/>
          </w:tcPr>
          <w:p w:rsidR="00D27683" w:rsidRDefault="006542EE">
            <w:pPr>
              <w:pStyle w:val="TableParagraph"/>
              <w:spacing w:line="273" w:lineRule="exact"/>
              <w:ind w:left="11" w:right="3"/>
              <w:jc w:val="center"/>
              <w:rPr>
                <w:b/>
                <w:sz w:val="24"/>
              </w:rPr>
            </w:pPr>
            <w:r>
              <w:rPr>
                <w:b/>
                <w:spacing w:val="-5"/>
                <w:sz w:val="24"/>
              </w:rPr>
              <w:t>12</w:t>
            </w:r>
          </w:p>
        </w:tc>
      </w:tr>
      <w:tr w:rsidR="00D27683">
        <w:trPr>
          <w:trHeight w:val="518"/>
        </w:trPr>
        <w:tc>
          <w:tcPr>
            <w:tcW w:w="3582" w:type="dxa"/>
            <w:vMerge/>
            <w:tcBorders>
              <w:top w:val="nil"/>
            </w:tcBorders>
          </w:tcPr>
          <w:p w:rsidR="00D27683" w:rsidRDefault="00D27683">
            <w:pPr>
              <w:rPr>
                <w:sz w:val="2"/>
                <w:szCs w:val="2"/>
              </w:rPr>
            </w:pPr>
          </w:p>
        </w:tc>
        <w:tc>
          <w:tcPr>
            <w:tcW w:w="533" w:type="dxa"/>
          </w:tcPr>
          <w:p w:rsidR="00D27683" w:rsidRDefault="006542EE">
            <w:pPr>
              <w:pStyle w:val="TableParagraph"/>
              <w:spacing w:line="273" w:lineRule="exact"/>
              <w:ind w:left="105"/>
              <w:rPr>
                <w:sz w:val="24"/>
              </w:rPr>
            </w:pPr>
            <w:r>
              <w:rPr>
                <w:spacing w:val="-10"/>
                <w:sz w:val="24"/>
              </w:rPr>
              <w:t>1</w:t>
            </w:r>
          </w:p>
        </w:tc>
        <w:tc>
          <w:tcPr>
            <w:tcW w:w="10208" w:type="dxa"/>
          </w:tcPr>
          <w:p w:rsidR="00D27683" w:rsidRDefault="006542EE">
            <w:pPr>
              <w:pStyle w:val="TableParagraph"/>
              <w:spacing w:line="273" w:lineRule="exact"/>
              <w:ind w:left="104"/>
              <w:rPr>
                <w:sz w:val="24"/>
              </w:rPr>
            </w:pPr>
            <w:r>
              <w:rPr>
                <w:sz w:val="24"/>
              </w:rPr>
              <w:t>Средства</w:t>
            </w:r>
            <w:r>
              <w:rPr>
                <w:spacing w:val="-6"/>
                <w:sz w:val="24"/>
              </w:rPr>
              <w:t xml:space="preserve"> </w:t>
            </w:r>
            <w:r>
              <w:rPr>
                <w:sz w:val="24"/>
              </w:rPr>
              <w:t>регулирования. Значения</w:t>
            </w:r>
            <w:r>
              <w:rPr>
                <w:spacing w:val="-7"/>
                <w:sz w:val="24"/>
              </w:rPr>
              <w:t xml:space="preserve"> </w:t>
            </w:r>
            <w:r>
              <w:rPr>
                <w:sz w:val="24"/>
              </w:rPr>
              <w:t>сигналов</w:t>
            </w:r>
            <w:r>
              <w:rPr>
                <w:spacing w:val="-1"/>
                <w:sz w:val="24"/>
              </w:rPr>
              <w:t xml:space="preserve"> </w:t>
            </w:r>
            <w:r>
              <w:rPr>
                <w:sz w:val="24"/>
              </w:rPr>
              <w:t>светофора</w:t>
            </w:r>
            <w:r>
              <w:rPr>
                <w:spacing w:val="-3"/>
                <w:sz w:val="24"/>
              </w:rPr>
              <w:t xml:space="preserve"> </w:t>
            </w:r>
            <w:r>
              <w:rPr>
                <w:sz w:val="24"/>
              </w:rPr>
              <w:t>и</w:t>
            </w:r>
            <w:r>
              <w:rPr>
                <w:spacing w:val="-6"/>
                <w:sz w:val="24"/>
              </w:rPr>
              <w:t xml:space="preserve"> </w:t>
            </w:r>
            <w:r>
              <w:rPr>
                <w:spacing w:val="-2"/>
                <w:sz w:val="24"/>
              </w:rPr>
              <w:t>регулировка</w:t>
            </w:r>
          </w:p>
        </w:tc>
        <w:tc>
          <w:tcPr>
            <w:tcW w:w="989" w:type="dxa"/>
          </w:tcPr>
          <w:p w:rsidR="00D27683" w:rsidRDefault="006542EE">
            <w:pPr>
              <w:pStyle w:val="TableParagraph"/>
              <w:spacing w:line="273" w:lineRule="exact"/>
              <w:ind w:left="11" w:right="8"/>
              <w:jc w:val="center"/>
              <w:rPr>
                <w:sz w:val="24"/>
              </w:rPr>
            </w:pPr>
            <w:r>
              <w:rPr>
                <w:spacing w:val="-10"/>
                <w:sz w:val="24"/>
              </w:rPr>
              <w:t>1</w:t>
            </w:r>
          </w:p>
        </w:tc>
      </w:tr>
      <w:tr w:rsidR="00D27683">
        <w:trPr>
          <w:trHeight w:val="517"/>
        </w:trPr>
        <w:tc>
          <w:tcPr>
            <w:tcW w:w="3582" w:type="dxa"/>
            <w:vMerge/>
            <w:tcBorders>
              <w:top w:val="nil"/>
            </w:tcBorders>
          </w:tcPr>
          <w:p w:rsidR="00D27683" w:rsidRDefault="00D27683">
            <w:pPr>
              <w:rPr>
                <w:sz w:val="2"/>
                <w:szCs w:val="2"/>
              </w:rPr>
            </w:pPr>
          </w:p>
        </w:tc>
        <w:tc>
          <w:tcPr>
            <w:tcW w:w="10741" w:type="dxa"/>
            <w:gridSpan w:val="2"/>
          </w:tcPr>
          <w:p w:rsidR="00D27683" w:rsidRDefault="006542EE">
            <w:pPr>
              <w:pStyle w:val="TableParagraph"/>
              <w:spacing w:before="121"/>
              <w:ind w:left="105"/>
              <w:rPr>
                <w:b/>
                <w:sz w:val="24"/>
              </w:rPr>
            </w:pPr>
            <w:r>
              <w:rPr>
                <w:b/>
                <w:sz w:val="24"/>
              </w:rPr>
              <w:t>Практические</w:t>
            </w:r>
            <w:r>
              <w:rPr>
                <w:b/>
                <w:spacing w:val="-2"/>
                <w:sz w:val="24"/>
              </w:rPr>
              <w:t xml:space="preserve"> работы</w:t>
            </w:r>
          </w:p>
        </w:tc>
        <w:tc>
          <w:tcPr>
            <w:tcW w:w="989" w:type="dxa"/>
          </w:tcPr>
          <w:p w:rsidR="00D27683" w:rsidRDefault="00D27683">
            <w:pPr>
              <w:pStyle w:val="TableParagraph"/>
              <w:ind w:left="0"/>
              <w:rPr>
                <w:sz w:val="24"/>
              </w:rPr>
            </w:pPr>
          </w:p>
        </w:tc>
      </w:tr>
      <w:tr w:rsidR="00D27683">
        <w:trPr>
          <w:trHeight w:val="552"/>
        </w:trPr>
        <w:tc>
          <w:tcPr>
            <w:tcW w:w="3582" w:type="dxa"/>
            <w:vMerge/>
            <w:tcBorders>
              <w:top w:val="nil"/>
            </w:tcBorders>
          </w:tcPr>
          <w:p w:rsidR="00D27683" w:rsidRDefault="00D27683">
            <w:pPr>
              <w:rPr>
                <w:sz w:val="2"/>
                <w:szCs w:val="2"/>
              </w:rPr>
            </w:pPr>
          </w:p>
        </w:tc>
        <w:tc>
          <w:tcPr>
            <w:tcW w:w="533" w:type="dxa"/>
          </w:tcPr>
          <w:p w:rsidR="00D27683" w:rsidRDefault="006542EE">
            <w:pPr>
              <w:pStyle w:val="TableParagraph"/>
              <w:spacing w:before="11"/>
              <w:ind w:left="105"/>
              <w:rPr>
                <w:sz w:val="24"/>
              </w:rPr>
            </w:pPr>
            <w:r>
              <w:rPr>
                <w:spacing w:val="-10"/>
                <w:sz w:val="24"/>
              </w:rPr>
              <w:t>1</w:t>
            </w:r>
          </w:p>
        </w:tc>
        <w:tc>
          <w:tcPr>
            <w:tcW w:w="10208" w:type="dxa"/>
          </w:tcPr>
          <w:p w:rsidR="00D27683" w:rsidRDefault="006542EE">
            <w:pPr>
              <w:pStyle w:val="TableParagraph"/>
              <w:tabs>
                <w:tab w:val="left" w:pos="1888"/>
                <w:tab w:val="left" w:pos="2833"/>
                <w:tab w:val="left" w:pos="3470"/>
                <w:tab w:val="left" w:pos="4578"/>
                <w:tab w:val="left" w:pos="6161"/>
                <w:tab w:val="left" w:pos="6985"/>
                <w:tab w:val="left" w:pos="7882"/>
                <w:tab w:val="left" w:pos="9115"/>
              </w:tabs>
              <w:spacing w:line="268" w:lineRule="exact"/>
              <w:ind w:left="104"/>
              <w:rPr>
                <w:sz w:val="24"/>
              </w:rPr>
            </w:pPr>
            <w:r>
              <w:rPr>
                <w:b/>
                <w:spacing w:val="-2"/>
                <w:sz w:val="24"/>
              </w:rPr>
              <w:t>Практическая</w:t>
            </w:r>
            <w:r>
              <w:rPr>
                <w:b/>
                <w:sz w:val="24"/>
              </w:rPr>
              <w:tab/>
            </w:r>
            <w:r>
              <w:rPr>
                <w:b/>
                <w:spacing w:val="-2"/>
                <w:sz w:val="24"/>
              </w:rPr>
              <w:t>работа</w:t>
            </w:r>
            <w:r>
              <w:rPr>
                <w:b/>
                <w:sz w:val="24"/>
              </w:rPr>
              <w:tab/>
            </w:r>
            <w:r>
              <w:rPr>
                <w:b/>
                <w:spacing w:val="-5"/>
                <w:sz w:val="24"/>
              </w:rPr>
              <w:t>№3.</w:t>
            </w:r>
            <w:r>
              <w:rPr>
                <w:b/>
                <w:sz w:val="24"/>
              </w:rPr>
              <w:tab/>
            </w:r>
            <w:r>
              <w:rPr>
                <w:spacing w:val="-2"/>
                <w:sz w:val="24"/>
              </w:rPr>
              <w:t>Решение</w:t>
            </w:r>
            <w:r>
              <w:rPr>
                <w:sz w:val="24"/>
              </w:rPr>
              <w:tab/>
            </w:r>
            <w:r>
              <w:rPr>
                <w:spacing w:val="-2"/>
                <w:sz w:val="24"/>
              </w:rPr>
              <w:t>комплексных</w:t>
            </w:r>
            <w:r>
              <w:rPr>
                <w:sz w:val="24"/>
              </w:rPr>
              <w:tab/>
            </w:r>
            <w:r>
              <w:rPr>
                <w:spacing w:val="-2"/>
                <w:sz w:val="24"/>
              </w:rPr>
              <w:t>задач,</w:t>
            </w:r>
            <w:r>
              <w:rPr>
                <w:sz w:val="24"/>
              </w:rPr>
              <w:tab/>
            </w:r>
            <w:r>
              <w:rPr>
                <w:spacing w:val="-2"/>
                <w:sz w:val="24"/>
              </w:rPr>
              <w:t>разбор</w:t>
            </w:r>
            <w:r>
              <w:rPr>
                <w:sz w:val="24"/>
              </w:rPr>
              <w:tab/>
            </w:r>
            <w:r>
              <w:rPr>
                <w:spacing w:val="-2"/>
                <w:sz w:val="24"/>
              </w:rPr>
              <w:t>типичных</w:t>
            </w:r>
            <w:r>
              <w:rPr>
                <w:sz w:val="24"/>
              </w:rPr>
              <w:tab/>
            </w:r>
            <w:r>
              <w:rPr>
                <w:spacing w:val="-2"/>
                <w:sz w:val="24"/>
              </w:rPr>
              <w:t>дорожно-</w:t>
            </w:r>
          </w:p>
          <w:p w:rsidR="00D27683" w:rsidRDefault="006542EE">
            <w:pPr>
              <w:pStyle w:val="TableParagraph"/>
              <w:spacing w:before="3" w:line="261" w:lineRule="exact"/>
              <w:ind w:left="104"/>
              <w:rPr>
                <w:sz w:val="24"/>
              </w:rPr>
            </w:pPr>
            <w:r>
              <w:rPr>
                <w:sz w:val="24"/>
              </w:rPr>
              <w:t>транспортных</w:t>
            </w:r>
            <w:r>
              <w:rPr>
                <w:spacing w:val="-7"/>
                <w:sz w:val="24"/>
              </w:rPr>
              <w:t xml:space="preserve"> </w:t>
            </w:r>
            <w:r>
              <w:rPr>
                <w:spacing w:val="-2"/>
                <w:sz w:val="24"/>
              </w:rPr>
              <w:t>ситуаций</w:t>
            </w:r>
          </w:p>
        </w:tc>
        <w:tc>
          <w:tcPr>
            <w:tcW w:w="989" w:type="dxa"/>
          </w:tcPr>
          <w:p w:rsidR="00D27683" w:rsidRDefault="006542EE">
            <w:pPr>
              <w:pStyle w:val="TableParagraph"/>
              <w:spacing w:line="268" w:lineRule="exact"/>
              <w:ind w:left="11" w:right="8"/>
              <w:jc w:val="center"/>
              <w:rPr>
                <w:sz w:val="24"/>
              </w:rPr>
            </w:pPr>
            <w:r>
              <w:rPr>
                <w:spacing w:val="-10"/>
                <w:sz w:val="24"/>
              </w:rPr>
              <w:t>5</w:t>
            </w:r>
          </w:p>
        </w:tc>
      </w:tr>
      <w:tr w:rsidR="00D27683">
        <w:trPr>
          <w:trHeight w:val="517"/>
        </w:trPr>
        <w:tc>
          <w:tcPr>
            <w:tcW w:w="3582" w:type="dxa"/>
            <w:vMerge/>
            <w:tcBorders>
              <w:top w:val="nil"/>
            </w:tcBorders>
          </w:tcPr>
          <w:p w:rsidR="00D27683" w:rsidRDefault="00D27683">
            <w:pPr>
              <w:rPr>
                <w:sz w:val="2"/>
                <w:szCs w:val="2"/>
              </w:rPr>
            </w:pPr>
          </w:p>
        </w:tc>
        <w:tc>
          <w:tcPr>
            <w:tcW w:w="533" w:type="dxa"/>
          </w:tcPr>
          <w:p w:rsidR="00D27683" w:rsidRDefault="006542EE">
            <w:pPr>
              <w:pStyle w:val="TableParagraph"/>
              <w:spacing w:line="268" w:lineRule="exact"/>
              <w:ind w:left="105"/>
              <w:rPr>
                <w:sz w:val="24"/>
              </w:rPr>
            </w:pPr>
            <w:r>
              <w:rPr>
                <w:spacing w:val="-10"/>
                <w:sz w:val="24"/>
              </w:rPr>
              <w:t>2</w:t>
            </w:r>
          </w:p>
        </w:tc>
        <w:tc>
          <w:tcPr>
            <w:tcW w:w="10208" w:type="dxa"/>
          </w:tcPr>
          <w:p w:rsidR="00D27683" w:rsidRDefault="006542EE">
            <w:pPr>
              <w:pStyle w:val="TableParagraph"/>
              <w:spacing w:line="268" w:lineRule="exact"/>
              <w:ind w:left="104"/>
              <w:rPr>
                <w:sz w:val="24"/>
              </w:rPr>
            </w:pPr>
            <w:r>
              <w:rPr>
                <w:b/>
                <w:sz w:val="24"/>
              </w:rPr>
              <w:t>Практическая</w:t>
            </w:r>
            <w:r>
              <w:rPr>
                <w:b/>
                <w:spacing w:val="-7"/>
                <w:sz w:val="24"/>
              </w:rPr>
              <w:t xml:space="preserve"> </w:t>
            </w:r>
            <w:r>
              <w:rPr>
                <w:b/>
                <w:sz w:val="24"/>
              </w:rPr>
              <w:t>работа</w:t>
            </w:r>
            <w:r>
              <w:rPr>
                <w:b/>
                <w:spacing w:val="-4"/>
                <w:sz w:val="24"/>
              </w:rPr>
              <w:t xml:space="preserve"> </w:t>
            </w:r>
            <w:r>
              <w:rPr>
                <w:b/>
                <w:sz w:val="24"/>
              </w:rPr>
              <w:t>№4.</w:t>
            </w:r>
            <w:r>
              <w:rPr>
                <w:b/>
                <w:spacing w:val="2"/>
                <w:sz w:val="24"/>
              </w:rPr>
              <w:t xml:space="preserve"> </w:t>
            </w:r>
            <w:r>
              <w:rPr>
                <w:sz w:val="24"/>
              </w:rPr>
              <w:t>Подача</w:t>
            </w:r>
            <w:r>
              <w:rPr>
                <w:spacing w:val="-5"/>
                <w:sz w:val="24"/>
              </w:rPr>
              <w:t xml:space="preserve"> </w:t>
            </w:r>
            <w:r>
              <w:rPr>
                <w:sz w:val="24"/>
              </w:rPr>
              <w:t>сигналов</w:t>
            </w:r>
            <w:r>
              <w:rPr>
                <w:spacing w:val="-3"/>
                <w:sz w:val="24"/>
              </w:rPr>
              <w:t xml:space="preserve"> </w:t>
            </w:r>
            <w:r>
              <w:rPr>
                <w:sz w:val="24"/>
              </w:rPr>
              <w:t>рукой.</w:t>
            </w:r>
            <w:r>
              <w:rPr>
                <w:spacing w:val="-2"/>
                <w:sz w:val="24"/>
              </w:rPr>
              <w:t xml:space="preserve"> </w:t>
            </w:r>
            <w:r>
              <w:rPr>
                <w:sz w:val="24"/>
              </w:rPr>
              <w:t>Сигналы</w:t>
            </w:r>
            <w:r>
              <w:rPr>
                <w:spacing w:val="-1"/>
                <w:sz w:val="24"/>
              </w:rPr>
              <w:t xml:space="preserve"> </w:t>
            </w:r>
            <w:r>
              <w:rPr>
                <w:spacing w:val="-2"/>
                <w:sz w:val="24"/>
              </w:rPr>
              <w:t>регулировщика</w:t>
            </w:r>
          </w:p>
        </w:tc>
        <w:tc>
          <w:tcPr>
            <w:tcW w:w="989" w:type="dxa"/>
          </w:tcPr>
          <w:p w:rsidR="00D27683" w:rsidRDefault="006542EE">
            <w:pPr>
              <w:pStyle w:val="TableParagraph"/>
              <w:spacing w:line="268" w:lineRule="exact"/>
              <w:ind w:left="11" w:right="8"/>
              <w:jc w:val="center"/>
              <w:rPr>
                <w:sz w:val="24"/>
              </w:rPr>
            </w:pPr>
            <w:r>
              <w:rPr>
                <w:spacing w:val="-10"/>
                <w:sz w:val="24"/>
              </w:rPr>
              <w:t>6</w:t>
            </w:r>
          </w:p>
        </w:tc>
      </w:tr>
      <w:tr w:rsidR="00D27683">
        <w:trPr>
          <w:trHeight w:val="518"/>
        </w:trPr>
        <w:tc>
          <w:tcPr>
            <w:tcW w:w="3582" w:type="dxa"/>
            <w:vMerge w:val="restart"/>
          </w:tcPr>
          <w:p w:rsidR="00D27683" w:rsidRDefault="006542EE">
            <w:pPr>
              <w:pStyle w:val="TableParagraph"/>
              <w:spacing w:before="1"/>
              <w:ind w:left="105"/>
              <w:rPr>
                <w:b/>
                <w:sz w:val="24"/>
              </w:rPr>
            </w:pPr>
            <w:r>
              <w:rPr>
                <w:b/>
                <w:sz w:val="24"/>
              </w:rPr>
              <w:t>Тема 1.6.</w:t>
            </w:r>
            <w:r>
              <w:rPr>
                <w:b/>
                <w:spacing w:val="-2"/>
                <w:sz w:val="24"/>
              </w:rPr>
              <w:t xml:space="preserve"> </w:t>
            </w:r>
            <w:r>
              <w:rPr>
                <w:b/>
                <w:sz w:val="24"/>
              </w:rPr>
              <w:t xml:space="preserve">Проезд </w:t>
            </w:r>
            <w:r>
              <w:rPr>
                <w:b/>
                <w:spacing w:val="-2"/>
                <w:sz w:val="24"/>
              </w:rPr>
              <w:t>перекрестков</w:t>
            </w:r>
          </w:p>
        </w:tc>
        <w:tc>
          <w:tcPr>
            <w:tcW w:w="10741" w:type="dxa"/>
            <w:gridSpan w:val="2"/>
          </w:tcPr>
          <w:p w:rsidR="00D27683" w:rsidRDefault="006542EE">
            <w:pPr>
              <w:pStyle w:val="TableParagraph"/>
              <w:spacing w:before="116"/>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9" w:type="dxa"/>
          </w:tcPr>
          <w:p w:rsidR="00D27683" w:rsidRDefault="006542EE">
            <w:pPr>
              <w:pStyle w:val="TableParagraph"/>
              <w:spacing w:line="273" w:lineRule="exact"/>
              <w:ind w:left="11" w:right="8"/>
              <w:jc w:val="center"/>
              <w:rPr>
                <w:b/>
                <w:sz w:val="24"/>
              </w:rPr>
            </w:pPr>
            <w:r>
              <w:rPr>
                <w:b/>
                <w:spacing w:val="-10"/>
                <w:sz w:val="24"/>
              </w:rPr>
              <w:t>1</w:t>
            </w:r>
          </w:p>
        </w:tc>
      </w:tr>
      <w:tr w:rsidR="00D27683">
        <w:trPr>
          <w:trHeight w:val="1036"/>
        </w:trPr>
        <w:tc>
          <w:tcPr>
            <w:tcW w:w="3582" w:type="dxa"/>
            <w:vMerge/>
            <w:tcBorders>
              <w:top w:val="nil"/>
            </w:tcBorders>
          </w:tcPr>
          <w:p w:rsidR="00D27683" w:rsidRDefault="00D27683">
            <w:pPr>
              <w:rPr>
                <w:sz w:val="2"/>
                <w:szCs w:val="2"/>
              </w:rPr>
            </w:pPr>
          </w:p>
        </w:tc>
        <w:tc>
          <w:tcPr>
            <w:tcW w:w="533" w:type="dxa"/>
          </w:tcPr>
          <w:p w:rsidR="00D27683" w:rsidRDefault="006542EE">
            <w:pPr>
              <w:pStyle w:val="TableParagraph"/>
              <w:spacing w:line="268" w:lineRule="exact"/>
              <w:ind w:left="105"/>
              <w:rPr>
                <w:sz w:val="24"/>
              </w:rPr>
            </w:pPr>
            <w:r>
              <w:rPr>
                <w:spacing w:val="-10"/>
                <w:sz w:val="24"/>
              </w:rPr>
              <w:t>1</w:t>
            </w:r>
          </w:p>
        </w:tc>
        <w:tc>
          <w:tcPr>
            <w:tcW w:w="10208" w:type="dxa"/>
          </w:tcPr>
          <w:p w:rsidR="00D27683" w:rsidRDefault="006542EE">
            <w:pPr>
              <w:pStyle w:val="TableParagraph"/>
              <w:ind w:left="104" w:right="101"/>
              <w:jc w:val="both"/>
              <w:rPr>
                <w:sz w:val="24"/>
              </w:rPr>
            </w:pPr>
            <w:r>
              <w:rPr>
                <w:b/>
                <w:sz w:val="24"/>
              </w:rPr>
              <w:t>Правила</w:t>
            </w:r>
            <w:r>
              <w:rPr>
                <w:b/>
                <w:spacing w:val="-2"/>
                <w:sz w:val="24"/>
              </w:rPr>
              <w:t xml:space="preserve"> </w:t>
            </w:r>
            <w:r>
              <w:rPr>
                <w:b/>
                <w:sz w:val="24"/>
              </w:rPr>
              <w:t>проезда</w:t>
            </w:r>
            <w:r>
              <w:rPr>
                <w:b/>
                <w:spacing w:val="-2"/>
                <w:sz w:val="24"/>
              </w:rPr>
              <w:t xml:space="preserve"> </w:t>
            </w:r>
            <w:r>
              <w:rPr>
                <w:b/>
                <w:sz w:val="24"/>
              </w:rPr>
              <w:t>перекрестков.</w:t>
            </w:r>
            <w:r>
              <w:rPr>
                <w:b/>
                <w:spacing w:val="-4"/>
                <w:sz w:val="24"/>
              </w:rPr>
              <w:t xml:space="preserve"> </w:t>
            </w:r>
            <w:r>
              <w:rPr>
                <w:b/>
                <w:sz w:val="24"/>
              </w:rPr>
              <w:t>Нерегулируемые</w:t>
            </w:r>
            <w:r>
              <w:rPr>
                <w:b/>
                <w:spacing w:val="-3"/>
                <w:sz w:val="24"/>
              </w:rPr>
              <w:t xml:space="preserve"> </w:t>
            </w:r>
            <w:r>
              <w:rPr>
                <w:b/>
                <w:sz w:val="24"/>
              </w:rPr>
              <w:t xml:space="preserve">перекрестки. </w:t>
            </w:r>
            <w:r>
              <w:rPr>
                <w:sz w:val="24"/>
              </w:rPr>
              <w:t>Перекрестки</w:t>
            </w:r>
            <w:r>
              <w:rPr>
                <w:spacing w:val="-1"/>
                <w:sz w:val="24"/>
              </w:rPr>
              <w:t xml:space="preserve"> </w:t>
            </w:r>
            <w:r>
              <w:rPr>
                <w:sz w:val="24"/>
              </w:rPr>
              <w:t xml:space="preserve">неравнозначных и равнозначных дорог. Порядок движения на перекрестках неравнозначных и равнозначных </w:t>
            </w:r>
            <w:r>
              <w:rPr>
                <w:spacing w:val="-2"/>
                <w:sz w:val="24"/>
              </w:rPr>
              <w:t>дорог.</w:t>
            </w:r>
          </w:p>
        </w:tc>
        <w:tc>
          <w:tcPr>
            <w:tcW w:w="989" w:type="dxa"/>
          </w:tcPr>
          <w:p w:rsidR="00D27683" w:rsidRDefault="006542EE">
            <w:pPr>
              <w:pStyle w:val="TableParagraph"/>
              <w:spacing w:line="268" w:lineRule="exact"/>
              <w:ind w:left="11" w:right="8"/>
              <w:jc w:val="center"/>
              <w:rPr>
                <w:sz w:val="24"/>
              </w:rPr>
            </w:pPr>
            <w:r>
              <w:rPr>
                <w:spacing w:val="-10"/>
                <w:sz w:val="24"/>
              </w:rPr>
              <w:t>1</w:t>
            </w:r>
          </w:p>
        </w:tc>
      </w:tr>
      <w:tr w:rsidR="00D27683">
        <w:trPr>
          <w:trHeight w:val="518"/>
        </w:trPr>
        <w:tc>
          <w:tcPr>
            <w:tcW w:w="3582" w:type="dxa"/>
            <w:tcBorders>
              <w:bottom w:val="nil"/>
            </w:tcBorders>
          </w:tcPr>
          <w:p w:rsidR="00D27683" w:rsidRDefault="006542EE">
            <w:pPr>
              <w:pStyle w:val="TableParagraph"/>
              <w:spacing w:before="98"/>
              <w:ind w:left="105"/>
              <w:rPr>
                <w:b/>
                <w:sz w:val="24"/>
              </w:rPr>
            </w:pPr>
            <w:r>
              <w:rPr>
                <w:b/>
                <w:sz w:val="24"/>
              </w:rPr>
              <w:t>Тема 1.7.</w:t>
            </w:r>
            <w:r>
              <w:rPr>
                <w:b/>
                <w:spacing w:val="-2"/>
                <w:sz w:val="24"/>
              </w:rPr>
              <w:t xml:space="preserve"> </w:t>
            </w:r>
            <w:r>
              <w:rPr>
                <w:b/>
                <w:sz w:val="24"/>
              </w:rPr>
              <w:t xml:space="preserve">Проезд </w:t>
            </w:r>
            <w:r>
              <w:rPr>
                <w:b/>
                <w:spacing w:val="-2"/>
                <w:sz w:val="24"/>
              </w:rPr>
              <w:t>пешеходных</w:t>
            </w:r>
          </w:p>
        </w:tc>
        <w:tc>
          <w:tcPr>
            <w:tcW w:w="10741" w:type="dxa"/>
            <w:gridSpan w:val="2"/>
          </w:tcPr>
          <w:p w:rsidR="00D27683" w:rsidRDefault="006542EE">
            <w:pPr>
              <w:pStyle w:val="TableParagraph"/>
              <w:spacing w:before="117"/>
              <w:ind w:left="47"/>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9" w:type="dxa"/>
          </w:tcPr>
          <w:p w:rsidR="00D27683" w:rsidRDefault="006542EE">
            <w:pPr>
              <w:pStyle w:val="TableParagraph"/>
              <w:spacing w:line="273" w:lineRule="exact"/>
              <w:ind w:left="11" w:right="3"/>
              <w:jc w:val="center"/>
              <w:rPr>
                <w:b/>
                <w:sz w:val="24"/>
              </w:rPr>
            </w:pPr>
            <w:r>
              <w:rPr>
                <w:b/>
                <w:spacing w:val="-5"/>
                <w:sz w:val="24"/>
              </w:rPr>
              <w:t>29</w:t>
            </w:r>
          </w:p>
        </w:tc>
      </w:tr>
    </w:tbl>
    <w:p w:rsidR="00D27683" w:rsidRDefault="00D27683">
      <w:pPr>
        <w:spacing w:line="273" w:lineRule="exact"/>
        <w:jc w:val="center"/>
        <w:rPr>
          <w:sz w:val="24"/>
        </w:rPr>
        <w:sectPr w:rsidR="00D27683">
          <w:type w:val="continuous"/>
          <w:pgSz w:w="16840" w:h="11910" w:orient="landscape"/>
          <w:pgMar w:top="820" w:right="420" w:bottom="1240" w:left="760" w:header="0" w:footer="992" w:gutter="0"/>
          <w:cols w:space="720"/>
        </w:sectPr>
      </w:pPr>
    </w:p>
    <w:tbl>
      <w:tblPr>
        <w:tblStyle w:val="TableNormal"/>
        <w:tblW w:w="0" w:type="auto"/>
        <w:tblInd w:w="2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24"/>
        <w:gridCol w:w="590"/>
        <w:gridCol w:w="10207"/>
        <w:gridCol w:w="988"/>
      </w:tblGrid>
      <w:tr w:rsidR="00D27683">
        <w:trPr>
          <w:trHeight w:val="1656"/>
        </w:trPr>
        <w:tc>
          <w:tcPr>
            <w:tcW w:w="3524" w:type="dxa"/>
            <w:vMerge w:val="restart"/>
            <w:tcBorders>
              <w:top w:val="nil"/>
            </w:tcBorders>
          </w:tcPr>
          <w:p w:rsidR="00D27683" w:rsidRDefault="006542EE">
            <w:pPr>
              <w:pStyle w:val="TableParagraph"/>
              <w:spacing w:line="276" w:lineRule="auto"/>
              <w:ind w:left="105" w:right="335"/>
              <w:rPr>
                <w:b/>
                <w:sz w:val="24"/>
              </w:rPr>
            </w:pPr>
            <w:r>
              <w:rPr>
                <w:b/>
                <w:sz w:val="24"/>
              </w:rPr>
              <w:lastRenderedPageBreak/>
              <w:t>переходов, остановок маршрутных</w:t>
            </w:r>
            <w:r>
              <w:rPr>
                <w:b/>
                <w:spacing w:val="-15"/>
                <w:sz w:val="24"/>
              </w:rPr>
              <w:t xml:space="preserve"> </w:t>
            </w:r>
            <w:r>
              <w:rPr>
                <w:b/>
                <w:sz w:val="24"/>
              </w:rPr>
              <w:t>транспортных средств</w:t>
            </w:r>
            <w:r>
              <w:rPr>
                <w:b/>
                <w:spacing w:val="-15"/>
                <w:sz w:val="24"/>
              </w:rPr>
              <w:t xml:space="preserve"> </w:t>
            </w:r>
            <w:r>
              <w:rPr>
                <w:b/>
                <w:sz w:val="24"/>
              </w:rPr>
              <w:t>и</w:t>
            </w:r>
            <w:r>
              <w:rPr>
                <w:b/>
                <w:spacing w:val="-15"/>
                <w:sz w:val="24"/>
              </w:rPr>
              <w:t xml:space="preserve"> </w:t>
            </w:r>
            <w:r>
              <w:rPr>
                <w:b/>
                <w:sz w:val="24"/>
              </w:rPr>
              <w:t xml:space="preserve">железнодорожных </w:t>
            </w:r>
            <w:r>
              <w:rPr>
                <w:b/>
                <w:spacing w:val="-2"/>
                <w:sz w:val="24"/>
              </w:rPr>
              <w:t>переездов</w:t>
            </w:r>
          </w:p>
        </w:tc>
        <w:tc>
          <w:tcPr>
            <w:tcW w:w="590" w:type="dxa"/>
          </w:tcPr>
          <w:p w:rsidR="00D27683" w:rsidRDefault="00D27683">
            <w:pPr>
              <w:pStyle w:val="TableParagraph"/>
              <w:ind w:left="0"/>
              <w:rPr>
                <w:b/>
                <w:sz w:val="24"/>
              </w:rPr>
            </w:pPr>
          </w:p>
          <w:p w:rsidR="00D27683" w:rsidRDefault="00D27683">
            <w:pPr>
              <w:pStyle w:val="TableParagraph"/>
              <w:spacing w:before="10"/>
              <w:ind w:left="0"/>
              <w:rPr>
                <w:b/>
                <w:sz w:val="24"/>
              </w:rPr>
            </w:pPr>
          </w:p>
          <w:p w:rsidR="00D27683" w:rsidRDefault="006542EE">
            <w:pPr>
              <w:pStyle w:val="TableParagraph"/>
              <w:spacing w:before="1"/>
              <w:ind w:left="105"/>
              <w:rPr>
                <w:sz w:val="24"/>
              </w:rPr>
            </w:pPr>
            <w:r>
              <w:rPr>
                <w:spacing w:val="-10"/>
                <w:sz w:val="24"/>
              </w:rPr>
              <w:t>1</w:t>
            </w:r>
          </w:p>
        </w:tc>
        <w:tc>
          <w:tcPr>
            <w:tcW w:w="10207" w:type="dxa"/>
          </w:tcPr>
          <w:p w:rsidR="00D27683" w:rsidRDefault="006542EE">
            <w:pPr>
              <w:pStyle w:val="TableParagraph"/>
              <w:ind w:left="105" w:right="98"/>
              <w:jc w:val="both"/>
              <w:rPr>
                <w:sz w:val="24"/>
              </w:rPr>
            </w:pPr>
            <w:r>
              <w:rPr>
                <w:b/>
                <w:sz w:val="24"/>
              </w:rPr>
              <w:t>Проезд пешеходных переходов, остановок, маршрутных транспортных средств. Правила проезда ж/д переездов</w:t>
            </w:r>
            <w:r>
              <w:rPr>
                <w:sz w:val="24"/>
              </w:rPr>
              <w:t xml:space="preserve">. Обязанности тракториста, приближающегося к нерегулируемому переходу, остановке маршрутных транспортных средств или транспортному средству, имеющему опознавательный знак "Перевозка </w:t>
            </w:r>
            <w:proofErr w:type="spellStart"/>
            <w:r>
              <w:rPr>
                <w:sz w:val="24"/>
              </w:rPr>
              <w:t>детей".Случаи</w:t>
            </w:r>
            <w:proofErr w:type="spellEnd"/>
            <w:r>
              <w:rPr>
                <w:sz w:val="24"/>
              </w:rPr>
              <w:t>, требующие согласования условий движений</w:t>
            </w:r>
            <w:r>
              <w:rPr>
                <w:spacing w:val="40"/>
                <w:sz w:val="24"/>
              </w:rPr>
              <w:t xml:space="preserve"> </w:t>
            </w:r>
            <w:r>
              <w:rPr>
                <w:sz w:val="24"/>
              </w:rPr>
              <w:t>через</w:t>
            </w:r>
            <w:r>
              <w:rPr>
                <w:spacing w:val="40"/>
                <w:sz w:val="24"/>
              </w:rPr>
              <w:t xml:space="preserve"> </w:t>
            </w:r>
            <w:r>
              <w:rPr>
                <w:sz w:val="24"/>
              </w:rPr>
              <w:t>железнодорожный</w:t>
            </w:r>
            <w:r>
              <w:rPr>
                <w:spacing w:val="40"/>
                <w:sz w:val="24"/>
              </w:rPr>
              <w:t xml:space="preserve"> </w:t>
            </w:r>
            <w:proofErr w:type="spellStart"/>
            <w:r>
              <w:rPr>
                <w:sz w:val="24"/>
              </w:rPr>
              <w:t>переезд.Опасные</w:t>
            </w:r>
            <w:proofErr w:type="spellEnd"/>
            <w:r>
              <w:rPr>
                <w:spacing w:val="40"/>
                <w:sz w:val="24"/>
              </w:rPr>
              <w:t xml:space="preserve"> </w:t>
            </w:r>
            <w:r>
              <w:rPr>
                <w:sz w:val="24"/>
              </w:rPr>
              <w:t>последствия</w:t>
            </w:r>
            <w:r>
              <w:rPr>
                <w:spacing w:val="40"/>
                <w:sz w:val="24"/>
              </w:rPr>
              <w:t xml:space="preserve"> </w:t>
            </w:r>
            <w:r>
              <w:rPr>
                <w:sz w:val="24"/>
              </w:rPr>
              <w:t>нарушения</w:t>
            </w:r>
            <w:r>
              <w:rPr>
                <w:spacing w:val="40"/>
                <w:sz w:val="24"/>
              </w:rPr>
              <w:t xml:space="preserve"> </w:t>
            </w:r>
            <w:r>
              <w:rPr>
                <w:sz w:val="24"/>
              </w:rPr>
              <w:t>правил</w:t>
            </w:r>
            <w:r>
              <w:rPr>
                <w:spacing w:val="40"/>
                <w:sz w:val="24"/>
              </w:rPr>
              <w:t xml:space="preserve"> </w:t>
            </w:r>
            <w:r>
              <w:rPr>
                <w:sz w:val="24"/>
              </w:rPr>
              <w:t>переезда</w:t>
            </w:r>
          </w:p>
          <w:p w:rsidR="00D27683" w:rsidRDefault="006542EE">
            <w:pPr>
              <w:pStyle w:val="TableParagraph"/>
              <w:spacing w:line="260" w:lineRule="exact"/>
              <w:ind w:left="105"/>
              <w:jc w:val="both"/>
              <w:rPr>
                <w:sz w:val="24"/>
              </w:rPr>
            </w:pPr>
            <w:r>
              <w:rPr>
                <w:sz w:val="24"/>
              </w:rPr>
              <w:t>пешеходных</w:t>
            </w:r>
            <w:r>
              <w:rPr>
                <w:spacing w:val="-9"/>
                <w:sz w:val="24"/>
              </w:rPr>
              <w:t xml:space="preserve"> </w:t>
            </w:r>
            <w:r>
              <w:rPr>
                <w:sz w:val="24"/>
              </w:rPr>
              <w:t>переходов,</w:t>
            </w:r>
            <w:r>
              <w:rPr>
                <w:spacing w:val="-5"/>
                <w:sz w:val="24"/>
              </w:rPr>
              <w:t xml:space="preserve"> </w:t>
            </w:r>
            <w:r>
              <w:rPr>
                <w:sz w:val="24"/>
              </w:rPr>
              <w:t>железнодорожных</w:t>
            </w:r>
            <w:r>
              <w:rPr>
                <w:spacing w:val="-6"/>
                <w:sz w:val="24"/>
              </w:rPr>
              <w:t xml:space="preserve"> </w:t>
            </w:r>
            <w:r>
              <w:rPr>
                <w:spacing w:val="-2"/>
                <w:sz w:val="24"/>
              </w:rPr>
              <w:t>переездов.</w:t>
            </w:r>
          </w:p>
        </w:tc>
        <w:tc>
          <w:tcPr>
            <w:tcW w:w="988" w:type="dxa"/>
            <w:vMerge w:val="restart"/>
            <w:tcBorders>
              <w:top w:val="nil"/>
            </w:tcBorders>
          </w:tcPr>
          <w:p w:rsidR="00D27683" w:rsidRDefault="006542EE">
            <w:pPr>
              <w:pStyle w:val="TableParagraph"/>
              <w:spacing w:line="268" w:lineRule="exact"/>
              <w:ind w:left="8"/>
              <w:jc w:val="center"/>
              <w:rPr>
                <w:sz w:val="24"/>
              </w:rPr>
            </w:pPr>
            <w:r>
              <w:rPr>
                <w:spacing w:val="-10"/>
                <w:sz w:val="24"/>
              </w:rPr>
              <w:t>1</w:t>
            </w:r>
          </w:p>
        </w:tc>
      </w:tr>
      <w:tr w:rsidR="00D27683">
        <w:trPr>
          <w:trHeight w:val="277"/>
        </w:trPr>
        <w:tc>
          <w:tcPr>
            <w:tcW w:w="3524" w:type="dxa"/>
            <w:vMerge/>
            <w:tcBorders>
              <w:top w:val="nil"/>
            </w:tcBorders>
          </w:tcPr>
          <w:p w:rsidR="00D27683" w:rsidRDefault="00D27683">
            <w:pPr>
              <w:rPr>
                <w:sz w:val="2"/>
                <w:szCs w:val="2"/>
              </w:rPr>
            </w:pPr>
          </w:p>
        </w:tc>
        <w:tc>
          <w:tcPr>
            <w:tcW w:w="10797" w:type="dxa"/>
            <w:gridSpan w:val="2"/>
          </w:tcPr>
          <w:p w:rsidR="00D27683" w:rsidRDefault="006542EE">
            <w:pPr>
              <w:pStyle w:val="TableParagraph"/>
              <w:spacing w:line="258" w:lineRule="exact"/>
              <w:ind w:left="105"/>
              <w:rPr>
                <w:b/>
                <w:sz w:val="24"/>
              </w:rPr>
            </w:pPr>
            <w:r>
              <w:rPr>
                <w:b/>
                <w:sz w:val="24"/>
              </w:rPr>
              <w:t>Практические</w:t>
            </w:r>
            <w:r>
              <w:rPr>
                <w:b/>
                <w:spacing w:val="-2"/>
                <w:sz w:val="24"/>
              </w:rPr>
              <w:t xml:space="preserve"> работы</w:t>
            </w:r>
          </w:p>
        </w:tc>
        <w:tc>
          <w:tcPr>
            <w:tcW w:w="988" w:type="dxa"/>
            <w:vMerge/>
            <w:tcBorders>
              <w:top w:val="nil"/>
            </w:tcBorders>
          </w:tcPr>
          <w:p w:rsidR="00D27683" w:rsidRDefault="00D27683">
            <w:pPr>
              <w:rPr>
                <w:sz w:val="2"/>
                <w:szCs w:val="2"/>
              </w:rPr>
            </w:pPr>
          </w:p>
        </w:tc>
      </w:tr>
      <w:tr w:rsidR="00D27683">
        <w:trPr>
          <w:trHeight w:val="551"/>
        </w:trPr>
        <w:tc>
          <w:tcPr>
            <w:tcW w:w="3524" w:type="dxa"/>
            <w:vMerge/>
            <w:tcBorders>
              <w:top w:val="nil"/>
            </w:tcBorders>
          </w:tcPr>
          <w:p w:rsidR="00D27683" w:rsidRDefault="00D27683">
            <w:pPr>
              <w:rPr>
                <w:sz w:val="2"/>
                <w:szCs w:val="2"/>
              </w:rPr>
            </w:pPr>
          </w:p>
        </w:tc>
        <w:tc>
          <w:tcPr>
            <w:tcW w:w="590" w:type="dxa"/>
          </w:tcPr>
          <w:p w:rsidR="00D27683" w:rsidRDefault="006542EE">
            <w:pPr>
              <w:pStyle w:val="TableParagraph"/>
              <w:spacing w:before="11"/>
              <w:ind w:left="105"/>
              <w:rPr>
                <w:sz w:val="24"/>
              </w:rPr>
            </w:pPr>
            <w:r>
              <w:rPr>
                <w:spacing w:val="-10"/>
                <w:sz w:val="24"/>
              </w:rPr>
              <w:t>1</w:t>
            </w:r>
          </w:p>
        </w:tc>
        <w:tc>
          <w:tcPr>
            <w:tcW w:w="10207" w:type="dxa"/>
          </w:tcPr>
          <w:p w:rsidR="00D27683" w:rsidRDefault="006542EE">
            <w:pPr>
              <w:pStyle w:val="TableParagraph"/>
              <w:spacing w:line="268" w:lineRule="exact"/>
              <w:ind w:left="105"/>
              <w:rPr>
                <w:sz w:val="24"/>
              </w:rPr>
            </w:pPr>
            <w:r>
              <w:rPr>
                <w:b/>
                <w:sz w:val="24"/>
              </w:rPr>
              <w:t>Практическая</w:t>
            </w:r>
            <w:r>
              <w:rPr>
                <w:b/>
                <w:spacing w:val="28"/>
                <w:sz w:val="24"/>
              </w:rPr>
              <w:t xml:space="preserve">  </w:t>
            </w:r>
            <w:r>
              <w:rPr>
                <w:b/>
                <w:sz w:val="24"/>
              </w:rPr>
              <w:t>работа</w:t>
            </w:r>
            <w:r>
              <w:rPr>
                <w:b/>
                <w:spacing w:val="28"/>
                <w:sz w:val="24"/>
              </w:rPr>
              <w:t xml:space="preserve">  </w:t>
            </w:r>
            <w:r>
              <w:rPr>
                <w:b/>
                <w:sz w:val="24"/>
              </w:rPr>
              <w:t>№5.</w:t>
            </w:r>
            <w:r>
              <w:rPr>
                <w:b/>
                <w:spacing w:val="32"/>
                <w:sz w:val="24"/>
              </w:rPr>
              <w:t xml:space="preserve">  </w:t>
            </w:r>
            <w:r>
              <w:rPr>
                <w:sz w:val="24"/>
              </w:rPr>
              <w:t>Решение</w:t>
            </w:r>
            <w:r>
              <w:rPr>
                <w:spacing w:val="28"/>
                <w:sz w:val="24"/>
              </w:rPr>
              <w:t xml:space="preserve">  </w:t>
            </w:r>
            <w:r>
              <w:rPr>
                <w:sz w:val="24"/>
              </w:rPr>
              <w:t>комплексных</w:t>
            </w:r>
            <w:r>
              <w:rPr>
                <w:spacing w:val="26"/>
                <w:sz w:val="24"/>
              </w:rPr>
              <w:t xml:space="preserve">  </w:t>
            </w:r>
            <w:r>
              <w:rPr>
                <w:sz w:val="24"/>
              </w:rPr>
              <w:t>задач.</w:t>
            </w:r>
            <w:r>
              <w:rPr>
                <w:spacing w:val="29"/>
                <w:sz w:val="24"/>
              </w:rPr>
              <w:t xml:space="preserve">  </w:t>
            </w:r>
            <w:r>
              <w:rPr>
                <w:sz w:val="24"/>
              </w:rPr>
              <w:t>Разбор</w:t>
            </w:r>
            <w:r>
              <w:rPr>
                <w:spacing w:val="29"/>
                <w:sz w:val="24"/>
              </w:rPr>
              <w:t xml:space="preserve">  </w:t>
            </w:r>
            <w:r>
              <w:rPr>
                <w:sz w:val="24"/>
              </w:rPr>
              <w:t>дорожно-</w:t>
            </w:r>
            <w:r>
              <w:rPr>
                <w:spacing w:val="-2"/>
                <w:sz w:val="24"/>
              </w:rPr>
              <w:t>транспортных</w:t>
            </w:r>
          </w:p>
          <w:p w:rsidR="00D27683" w:rsidRDefault="006542EE">
            <w:pPr>
              <w:pStyle w:val="TableParagraph"/>
              <w:spacing w:before="2" w:line="261" w:lineRule="exact"/>
              <w:ind w:left="105"/>
              <w:rPr>
                <w:sz w:val="24"/>
              </w:rPr>
            </w:pPr>
            <w:r>
              <w:rPr>
                <w:spacing w:val="-2"/>
                <w:sz w:val="24"/>
              </w:rPr>
              <w:t>ситуаций</w:t>
            </w:r>
          </w:p>
        </w:tc>
        <w:tc>
          <w:tcPr>
            <w:tcW w:w="988" w:type="dxa"/>
          </w:tcPr>
          <w:p w:rsidR="00D27683" w:rsidRDefault="006542EE">
            <w:pPr>
              <w:pStyle w:val="TableParagraph"/>
              <w:spacing w:line="268" w:lineRule="exact"/>
              <w:ind w:left="13" w:right="5"/>
              <w:jc w:val="center"/>
              <w:rPr>
                <w:sz w:val="24"/>
              </w:rPr>
            </w:pPr>
            <w:r>
              <w:rPr>
                <w:spacing w:val="-10"/>
                <w:sz w:val="24"/>
              </w:rPr>
              <w:t>4</w:t>
            </w:r>
          </w:p>
        </w:tc>
      </w:tr>
      <w:tr w:rsidR="00D27683">
        <w:trPr>
          <w:trHeight w:val="518"/>
        </w:trPr>
        <w:tc>
          <w:tcPr>
            <w:tcW w:w="3524" w:type="dxa"/>
            <w:vMerge/>
            <w:tcBorders>
              <w:top w:val="nil"/>
            </w:tcBorders>
          </w:tcPr>
          <w:p w:rsidR="00D27683" w:rsidRDefault="00D27683">
            <w:pPr>
              <w:rPr>
                <w:sz w:val="2"/>
                <w:szCs w:val="2"/>
              </w:rPr>
            </w:pPr>
          </w:p>
        </w:tc>
        <w:tc>
          <w:tcPr>
            <w:tcW w:w="590" w:type="dxa"/>
          </w:tcPr>
          <w:p w:rsidR="00D27683" w:rsidRDefault="006542EE">
            <w:pPr>
              <w:pStyle w:val="TableParagraph"/>
              <w:spacing w:line="268" w:lineRule="exact"/>
              <w:ind w:left="105"/>
              <w:rPr>
                <w:sz w:val="24"/>
              </w:rPr>
            </w:pPr>
            <w:r>
              <w:rPr>
                <w:spacing w:val="-10"/>
                <w:sz w:val="24"/>
              </w:rPr>
              <w:t>2</w:t>
            </w:r>
          </w:p>
        </w:tc>
        <w:tc>
          <w:tcPr>
            <w:tcW w:w="10207" w:type="dxa"/>
          </w:tcPr>
          <w:p w:rsidR="00D27683" w:rsidRDefault="006542EE">
            <w:pPr>
              <w:pStyle w:val="TableParagraph"/>
              <w:spacing w:line="268" w:lineRule="exact"/>
              <w:ind w:left="105"/>
              <w:rPr>
                <w:b/>
                <w:sz w:val="24"/>
              </w:rPr>
            </w:pPr>
            <w:r>
              <w:rPr>
                <w:b/>
                <w:sz w:val="24"/>
              </w:rPr>
              <w:t>Практическая</w:t>
            </w:r>
            <w:r>
              <w:rPr>
                <w:b/>
                <w:spacing w:val="-6"/>
                <w:sz w:val="24"/>
              </w:rPr>
              <w:t xml:space="preserve"> </w:t>
            </w:r>
            <w:r>
              <w:rPr>
                <w:b/>
                <w:sz w:val="24"/>
              </w:rPr>
              <w:t>работа</w:t>
            </w:r>
            <w:r>
              <w:rPr>
                <w:b/>
                <w:spacing w:val="-3"/>
                <w:sz w:val="24"/>
              </w:rPr>
              <w:t xml:space="preserve"> </w:t>
            </w:r>
            <w:r>
              <w:rPr>
                <w:b/>
                <w:sz w:val="24"/>
              </w:rPr>
              <w:t>№6.</w:t>
            </w:r>
            <w:r>
              <w:rPr>
                <w:b/>
                <w:spacing w:val="3"/>
                <w:sz w:val="24"/>
              </w:rPr>
              <w:t xml:space="preserve"> </w:t>
            </w:r>
            <w:r>
              <w:rPr>
                <w:sz w:val="24"/>
              </w:rPr>
              <w:t>Развитие</w:t>
            </w:r>
            <w:r>
              <w:rPr>
                <w:spacing w:val="-8"/>
                <w:sz w:val="24"/>
              </w:rPr>
              <w:t xml:space="preserve"> </w:t>
            </w:r>
            <w:r>
              <w:rPr>
                <w:sz w:val="24"/>
              </w:rPr>
              <w:t>навыков</w:t>
            </w:r>
            <w:r>
              <w:rPr>
                <w:spacing w:val="-5"/>
                <w:sz w:val="24"/>
              </w:rPr>
              <w:t xml:space="preserve"> </w:t>
            </w:r>
            <w:r>
              <w:rPr>
                <w:sz w:val="24"/>
              </w:rPr>
              <w:t>в</w:t>
            </w:r>
            <w:r>
              <w:rPr>
                <w:spacing w:val="-6"/>
                <w:sz w:val="24"/>
              </w:rPr>
              <w:t xml:space="preserve"> </w:t>
            </w:r>
            <w:r>
              <w:rPr>
                <w:sz w:val="24"/>
              </w:rPr>
              <w:t>ситуациях</w:t>
            </w:r>
            <w:r>
              <w:rPr>
                <w:spacing w:val="-7"/>
                <w:sz w:val="24"/>
              </w:rPr>
              <w:t xml:space="preserve"> </w:t>
            </w:r>
            <w:r>
              <w:rPr>
                <w:sz w:val="24"/>
              </w:rPr>
              <w:t>ограниченного</w:t>
            </w:r>
            <w:r>
              <w:rPr>
                <w:spacing w:val="-7"/>
                <w:sz w:val="24"/>
              </w:rPr>
              <w:t xml:space="preserve"> </w:t>
            </w:r>
            <w:r>
              <w:rPr>
                <w:spacing w:val="-2"/>
                <w:sz w:val="24"/>
              </w:rPr>
              <w:t>обзора</w:t>
            </w:r>
            <w:r>
              <w:rPr>
                <w:b/>
                <w:spacing w:val="-2"/>
                <w:sz w:val="24"/>
              </w:rPr>
              <w:t>.</w:t>
            </w:r>
          </w:p>
        </w:tc>
        <w:tc>
          <w:tcPr>
            <w:tcW w:w="988" w:type="dxa"/>
          </w:tcPr>
          <w:p w:rsidR="00D27683" w:rsidRDefault="006542EE">
            <w:pPr>
              <w:pStyle w:val="TableParagraph"/>
              <w:spacing w:line="268" w:lineRule="exact"/>
              <w:ind w:left="13" w:right="5"/>
              <w:jc w:val="center"/>
              <w:rPr>
                <w:sz w:val="24"/>
              </w:rPr>
            </w:pPr>
            <w:r>
              <w:rPr>
                <w:spacing w:val="-10"/>
                <w:sz w:val="24"/>
              </w:rPr>
              <w:t>6</w:t>
            </w:r>
          </w:p>
        </w:tc>
      </w:tr>
      <w:tr w:rsidR="00D27683">
        <w:trPr>
          <w:trHeight w:val="518"/>
        </w:trPr>
        <w:tc>
          <w:tcPr>
            <w:tcW w:w="3524" w:type="dxa"/>
            <w:vMerge/>
            <w:tcBorders>
              <w:top w:val="nil"/>
            </w:tcBorders>
          </w:tcPr>
          <w:p w:rsidR="00D27683" w:rsidRDefault="00D27683">
            <w:pPr>
              <w:rPr>
                <w:sz w:val="2"/>
                <w:szCs w:val="2"/>
              </w:rPr>
            </w:pPr>
          </w:p>
        </w:tc>
        <w:tc>
          <w:tcPr>
            <w:tcW w:w="590" w:type="dxa"/>
          </w:tcPr>
          <w:p w:rsidR="00D27683" w:rsidRDefault="006542EE">
            <w:pPr>
              <w:pStyle w:val="TableParagraph"/>
              <w:spacing w:line="268" w:lineRule="exact"/>
              <w:ind w:left="105"/>
              <w:rPr>
                <w:sz w:val="24"/>
              </w:rPr>
            </w:pPr>
            <w:r>
              <w:rPr>
                <w:spacing w:val="-10"/>
                <w:sz w:val="24"/>
              </w:rPr>
              <w:t>3</w:t>
            </w:r>
          </w:p>
        </w:tc>
        <w:tc>
          <w:tcPr>
            <w:tcW w:w="10207" w:type="dxa"/>
          </w:tcPr>
          <w:p w:rsidR="00D27683" w:rsidRDefault="006542EE">
            <w:pPr>
              <w:pStyle w:val="TableParagraph"/>
              <w:spacing w:line="268" w:lineRule="exact"/>
              <w:ind w:left="105"/>
              <w:rPr>
                <w:sz w:val="24"/>
              </w:rPr>
            </w:pPr>
            <w:r>
              <w:rPr>
                <w:b/>
                <w:sz w:val="24"/>
              </w:rPr>
              <w:t>Практическая</w:t>
            </w:r>
            <w:r>
              <w:rPr>
                <w:b/>
                <w:spacing w:val="-7"/>
                <w:sz w:val="24"/>
              </w:rPr>
              <w:t xml:space="preserve"> </w:t>
            </w:r>
            <w:r>
              <w:rPr>
                <w:b/>
                <w:sz w:val="24"/>
              </w:rPr>
              <w:t>работа</w:t>
            </w:r>
            <w:r>
              <w:rPr>
                <w:b/>
                <w:spacing w:val="-3"/>
                <w:sz w:val="24"/>
              </w:rPr>
              <w:t xml:space="preserve"> </w:t>
            </w:r>
            <w:r>
              <w:rPr>
                <w:b/>
                <w:sz w:val="24"/>
              </w:rPr>
              <w:t>№7.</w:t>
            </w:r>
            <w:r>
              <w:rPr>
                <w:b/>
                <w:spacing w:val="2"/>
                <w:sz w:val="24"/>
              </w:rPr>
              <w:t xml:space="preserve"> </w:t>
            </w:r>
            <w:r>
              <w:rPr>
                <w:sz w:val="24"/>
              </w:rPr>
              <w:t>Действия</w:t>
            </w:r>
            <w:r>
              <w:rPr>
                <w:spacing w:val="-8"/>
                <w:sz w:val="24"/>
              </w:rPr>
              <w:t xml:space="preserve"> </w:t>
            </w:r>
            <w:r>
              <w:rPr>
                <w:sz w:val="24"/>
              </w:rPr>
              <w:t>в</w:t>
            </w:r>
            <w:r>
              <w:rPr>
                <w:spacing w:val="-3"/>
                <w:sz w:val="24"/>
              </w:rPr>
              <w:t xml:space="preserve"> </w:t>
            </w:r>
            <w:r>
              <w:rPr>
                <w:sz w:val="24"/>
              </w:rPr>
              <w:t>конкретных</w:t>
            </w:r>
            <w:r>
              <w:rPr>
                <w:spacing w:val="-4"/>
                <w:sz w:val="24"/>
              </w:rPr>
              <w:t xml:space="preserve"> </w:t>
            </w:r>
            <w:r>
              <w:rPr>
                <w:sz w:val="24"/>
              </w:rPr>
              <w:t>условиях</w:t>
            </w:r>
            <w:r>
              <w:rPr>
                <w:spacing w:val="-8"/>
                <w:sz w:val="24"/>
              </w:rPr>
              <w:t xml:space="preserve"> </w:t>
            </w:r>
            <w:r>
              <w:rPr>
                <w:sz w:val="24"/>
              </w:rPr>
              <w:t>дорожного</w:t>
            </w:r>
            <w:r>
              <w:rPr>
                <w:spacing w:val="1"/>
                <w:sz w:val="24"/>
              </w:rPr>
              <w:t xml:space="preserve"> </w:t>
            </w:r>
            <w:r>
              <w:rPr>
                <w:spacing w:val="-2"/>
                <w:sz w:val="24"/>
              </w:rPr>
              <w:t>движения.</w:t>
            </w:r>
          </w:p>
        </w:tc>
        <w:tc>
          <w:tcPr>
            <w:tcW w:w="988" w:type="dxa"/>
          </w:tcPr>
          <w:p w:rsidR="00D27683" w:rsidRDefault="006542EE">
            <w:pPr>
              <w:pStyle w:val="TableParagraph"/>
              <w:spacing w:line="268" w:lineRule="exact"/>
              <w:ind w:left="13" w:right="5"/>
              <w:jc w:val="center"/>
              <w:rPr>
                <w:sz w:val="24"/>
              </w:rPr>
            </w:pPr>
            <w:r>
              <w:rPr>
                <w:spacing w:val="-10"/>
                <w:sz w:val="24"/>
              </w:rPr>
              <w:t>6</w:t>
            </w:r>
          </w:p>
        </w:tc>
      </w:tr>
      <w:tr w:rsidR="00D27683">
        <w:trPr>
          <w:trHeight w:val="825"/>
        </w:trPr>
        <w:tc>
          <w:tcPr>
            <w:tcW w:w="3524" w:type="dxa"/>
            <w:vMerge/>
            <w:tcBorders>
              <w:top w:val="nil"/>
            </w:tcBorders>
          </w:tcPr>
          <w:p w:rsidR="00D27683" w:rsidRDefault="00D27683">
            <w:pPr>
              <w:rPr>
                <w:sz w:val="2"/>
                <w:szCs w:val="2"/>
              </w:rPr>
            </w:pPr>
          </w:p>
        </w:tc>
        <w:tc>
          <w:tcPr>
            <w:tcW w:w="10797" w:type="dxa"/>
            <w:gridSpan w:val="2"/>
          </w:tcPr>
          <w:p w:rsidR="00D27683" w:rsidRDefault="006542EE">
            <w:pPr>
              <w:pStyle w:val="TableParagraph"/>
              <w:spacing w:line="269" w:lineRule="exact"/>
              <w:ind w:left="105"/>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spacing w:line="272" w:lineRule="exact"/>
              <w:ind w:left="105"/>
              <w:rPr>
                <w:sz w:val="24"/>
              </w:rPr>
            </w:pPr>
            <w:r>
              <w:rPr>
                <w:sz w:val="24"/>
              </w:rPr>
              <w:t>Регулируемые</w:t>
            </w:r>
            <w:r>
              <w:rPr>
                <w:spacing w:val="-6"/>
                <w:sz w:val="24"/>
              </w:rPr>
              <w:t xml:space="preserve"> </w:t>
            </w:r>
            <w:r>
              <w:rPr>
                <w:sz w:val="24"/>
              </w:rPr>
              <w:t>перекрестки,</w:t>
            </w:r>
            <w:r>
              <w:rPr>
                <w:spacing w:val="-3"/>
                <w:sz w:val="24"/>
              </w:rPr>
              <w:t xml:space="preserve"> </w:t>
            </w:r>
            <w:r>
              <w:rPr>
                <w:sz w:val="24"/>
              </w:rPr>
              <w:t>очередность</w:t>
            </w:r>
            <w:r>
              <w:rPr>
                <w:spacing w:val="-4"/>
                <w:sz w:val="24"/>
              </w:rPr>
              <w:t xml:space="preserve"> </w:t>
            </w:r>
            <w:r>
              <w:rPr>
                <w:spacing w:val="-2"/>
                <w:sz w:val="24"/>
              </w:rPr>
              <w:t>проезда.</w:t>
            </w:r>
          </w:p>
          <w:p w:rsidR="00D27683" w:rsidRDefault="006542EE">
            <w:pPr>
              <w:pStyle w:val="TableParagraph"/>
              <w:spacing w:before="2" w:line="261" w:lineRule="exact"/>
              <w:ind w:left="105"/>
              <w:rPr>
                <w:sz w:val="24"/>
              </w:rPr>
            </w:pPr>
            <w:r>
              <w:rPr>
                <w:sz w:val="24"/>
              </w:rPr>
              <w:t>Железнодорожные</w:t>
            </w:r>
            <w:r>
              <w:rPr>
                <w:spacing w:val="-7"/>
                <w:sz w:val="24"/>
              </w:rPr>
              <w:t xml:space="preserve"> </w:t>
            </w:r>
            <w:r>
              <w:rPr>
                <w:sz w:val="24"/>
              </w:rPr>
              <w:t>переезды,</w:t>
            </w:r>
            <w:r>
              <w:rPr>
                <w:spacing w:val="-5"/>
                <w:sz w:val="24"/>
              </w:rPr>
              <w:t xml:space="preserve"> </w:t>
            </w:r>
            <w:r>
              <w:rPr>
                <w:sz w:val="24"/>
              </w:rPr>
              <w:t>правила</w:t>
            </w:r>
            <w:r>
              <w:rPr>
                <w:spacing w:val="-6"/>
                <w:sz w:val="24"/>
              </w:rPr>
              <w:t xml:space="preserve"> </w:t>
            </w:r>
            <w:r>
              <w:rPr>
                <w:spacing w:val="-2"/>
                <w:sz w:val="24"/>
              </w:rPr>
              <w:t>проезда.</w:t>
            </w:r>
          </w:p>
        </w:tc>
        <w:tc>
          <w:tcPr>
            <w:tcW w:w="988" w:type="dxa"/>
          </w:tcPr>
          <w:p w:rsidR="00D27683" w:rsidRDefault="006542EE">
            <w:pPr>
              <w:pStyle w:val="TableParagraph"/>
              <w:spacing w:line="268" w:lineRule="exact"/>
              <w:ind w:left="13"/>
              <w:jc w:val="center"/>
              <w:rPr>
                <w:sz w:val="24"/>
              </w:rPr>
            </w:pPr>
            <w:r>
              <w:rPr>
                <w:spacing w:val="-5"/>
                <w:sz w:val="24"/>
              </w:rPr>
              <w:t>12</w:t>
            </w:r>
          </w:p>
        </w:tc>
      </w:tr>
      <w:tr w:rsidR="00D27683">
        <w:trPr>
          <w:trHeight w:val="321"/>
        </w:trPr>
        <w:tc>
          <w:tcPr>
            <w:tcW w:w="3524" w:type="dxa"/>
            <w:vMerge w:val="restart"/>
          </w:tcPr>
          <w:p w:rsidR="00D27683" w:rsidRDefault="006542EE">
            <w:pPr>
              <w:pStyle w:val="TableParagraph"/>
              <w:spacing w:line="273" w:lineRule="exact"/>
              <w:ind w:left="105"/>
              <w:rPr>
                <w:b/>
                <w:sz w:val="24"/>
              </w:rPr>
            </w:pPr>
            <w:r>
              <w:rPr>
                <w:b/>
                <w:sz w:val="24"/>
              </w:rPr>
              <w:t>Тема 1.8.</w:t>
            </w:r>
            <w:r>
              <w:rPr>
                <w:b/>
                <w:spacing w:val="4"/>
                <w:sz w:val="24"/>
              </w:rPr>
              <w:t xml:space="preserve"> </w:t>
            </w:r>
            <w:r>
              <w:rPr>
                <w:b/>
                <w:spacing w:val="-2"/>
                <w:sz w:val="24"/>
              </w:rPr>
              <w:t>Техническое</w:t>
            </w:r>
          </w:p>
          <w:p w:rsidR="00D27683" w:rsidRDefault="006542EE">
            <w:pPr>
              <w:pStyle w:val="TableParagraph"/>
              <w:spacing w:before="45" w:line="276" w:lineRule="auto"/>
              <w:ind w:left="105" w:right="335"/>
              <w:rPr>
                <w:b/>
                <w:sz w:val="24"/>
              </w:rPr>
            </w:pPr>
            <w:r>
              <w:rPr>
                <w:b/>
                <w:sz w:val="24"/>
              </w:rPr>
              <w:t>состояние</w:t>
            </w:r>
            <w:r>
              <w:rPr>
                <w:b/>
                <w:spacing w:val="-15"/>
                <w:sz w:val="24"/>
              </w:rPr>
              <w:t xml:space="preserve"> </w:t>
            </w:r>
            <w:r>
              <w:rPr>
                <w:b/>
                <w:sz w:val="24"/>
              </w:rPr>
              <w:t>и</w:t>
            </w:r>
            <w:r>
              <w:rPr>
                <w:b/>
                <w:spacing w:val="-15"/>
                <w:sz w:val="24"/>
              </w:rPr>
              <w:t xml:space="preserve"> </w:t>
            </w:r>
            <w:r>
              <w:rPr>
                <w:b/>
                <w:sz w:val="24"/>
              </w:rPr>
              <w:t xml:space="preserve">оборудование </w:t>
            </w:r>
            <w:r>
              <w:rPr>
                <w:b/>
                <w:spacing w:val="-2"/>
                <w:sz w:val="24"/>
              </w:rPr>
              <w:t>трактора</w:t>
            </w:r>
          </w:p>
        </w:tc>
        <w:tc>
          <w:tcPr>
            <w:tcW w:w="10797" w:type="dxa"/>
            <w:gridSpan w:val="2"/>
          </w:tcPr>
          <w:p w:rsidR="00D27683" w:rsidRDefault="006542EE">
            <w:pPr>
              <w:pStyle w:val="TableParagraph"/>
              <w:spacing w:before="21"/>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73" w:lineRule="exact"/>
              <w:ind w:left="13" w:right="5"/>
              <w:jc w:val="center"/>
              <w:rPr>
                <w:b/>
                <w:sz w:val="24"/>
              </w:rPr>
            </w:pPr>
            <w:r>
              <w:rPr>
                <w:b/>
                <w:spacing w:val="-10"/>
                <w:sz w:val="24"/>
              </w:rPr>
              <w:t>1</w:t>
            </w:r>
          </w:p>
        </w:tc>
      </w:tr>
      <w:tr w:rsidR="00D27683">
        <w:trPr>
          <w:trHeight w:val="1891"/>
        </w:trPr>
        <w:tc>
          <w:tcPr>
            <w:tcW w:w="3524" w:type="dxa"/>
            <w:vMerge/>
            <w:tcBorders>
              <w:top w:val="nil"/>
            </w:tcBorders>
          </w:tcPr>
          <w:p w:rsidR="00D27683" w:rsidRDefault="00D27683">
            <w:pPr>
              <w:rPr>
                <w:sz w:val="2"/>
                <w:szCs w:val="2"/>
              </w:rPr>
            </w:pPr>
          </w:p>
        </w:tc>
        <w:tc>
          <w:tcPr>
            <w:tcW w:w="590" w:type="dxa"/>
          </w:tcPr>
          <w:p w:rsidR="00D27683" w:rsidRDefault="00D27683">
            <w:pPr>
              <w:pStyle w:val="TableParagraph"/>
              <w:ind w:left="0"/>
              <w:rPr>
                <w:b/>
                <w:sz w:val="24"/>
              </w:rPr>
            </w:pPr>
          </w:p>
          <w:p w:rsidR="00D27683" w:rsidRDefault="00D27683">
            <w:pPr>
              <w:pStyle w:val="TableParagraph"/>
              <w:spacing w:before="126"/>
              <w:ind w:left="0"/>
              <w:rPr>
                <w:b/>
                <w:sz w:val="24"/>
              </w:rPr>
            </w:pPr>
          </w:p>
          <w:p w:rsidR="00D27683" w:rsidRDefault="006542EE">
            <w:pPr>
              <w:pStyle w:val="TableParagraph"/>
              <w:ind w:left="105"/>
              <w:rPr>
                <w:sz w:val="24"/>
              </w:rPr>
            </w:pPr>
            <w:r>
              <w:rPr>
                <w:spacing w:val="-10"/>
                <w:sz w:val="24"/>
              </w:rPr>
              <w:t>1</w:t>
            </w:r>
          </w:p>
        </w:tc>
        <w:tc>
          <w:tcPr>
            <w:tcW w:w="10207" w:type="dxa"/>
          </w:tcPr>
          <w:p w:rsidR="00D27683" w:rsidRDefault="006542EE">
            <w:pPr>
              <w:pStyle w:val="TableParagraph"/>
              <w:spacing w:line="237" w:lineRule="auto"/>
              <w:ind w:left="105" w:right="304"/>
              <w:jc w:val="both"/>
              <w:rPr>
                <w:sz w:val="24"/>
              </w:rPr>
            </w:pPr>
            <w:r>
              <w:rPr>
                <w:b/>
                <w:sz w:val="24"/>
              </w:rPr>
              <w:t>Техническое</w:t>
            </w:r>
            <w:r>
              <w:rPr>
                <w:b/>
                <w:spacing w:val="-5"/>
                <w:sz w:val="24"/>
              </w:rPr>
              <w:t xml:space="preserve"> </w:t>
            </w:r>
            <w:r>
              <w:rPr>
                <w:b/>
                <w:sz w:val="24"/>
              </w:rPr>
              <w:t>состояние</w:t>
            </w:r>
            <w:r>
              <w:rPr>
                <w:b/>
                <w:spacing w:val="-5"/>
                <w:sz w:val="24"/>
              </w:rPr>
              <w:t xml:space="preserve"> </w:t>
            </w:r>
            <w:r>
              <w:rPr>
                <w:b/>
                <w:sz w:val="24"/>
              </w:rPr>
              <w:t>и</w:t>
            </w:r>
            <w:r>
              <w:rPr>
                <w:b/>
                <w:spacing w:val="-4"/>
                <w:sz w:val="24"/>
              </w:rPr>
              <w:t xml:space="preserve"> </w:t>
            </w:r>
            <w:r>
              <w:rPr>
                <w:b/>
                <w:sz w:val="24"/>
              </w:rPr>
              <w:t>оборудование</w:t>
            </w:r>
            <w:r>
              <w:rPr>
                <w:b/>
                <w:spacing w:val="-5"/>
                <w:sz w:val="24"/>
              </w:rPr>
              <w:t xml:space="preserve"> </w:t>
            </w:r>
            <w:r>
              <w:rPr>
                <w:b/>
                <w:sz w:val="24"/>
              </w:rPr>
              <w:t>трактора</w:t>
            </w:r>
            <w:r>
              <w:rPr>
                <w:sz w:val="24"/>
              </w:rPr>
              <w:t>.</w:t>
            </w:r>
            <w:r>
              <w:rPr>
                <w:spacing w:val="-7"/>
                <w:sz w:val="24"/>
              </w:rPr>
              <w:t xml:space="preserve"> </w:t>
            </w:r>
            <w:r>
              <w:rPr>
                <w:sz w:val="24"/>
              </w:rPr>
              <w:t>Общие</w:t>
            </w:r>
            <w:r>
              <w:rPr>
                <w:spacing w:val="-5"/>
                <w:sz w:val="24"/>
              </w:rPr>
              <w:t xml:space="preserve"> </w:t>
            </w:r>
            <w:r>
              <w:rPr>
                <w:sz w:val="24"/>
              </w:rPr>
              <w:t>требования.</w:t>
            </w:r>
            <w:r>
              <w:rPr>
                <w:spacing w:val="-2"/>
                <w:sz w:val="24"/>
              </w:rPr>
              <w:t xml:space="preserve"> </w:t>
            </w:r>
            <w:r>
              <w:rPr>
                <w:sz w:val="24"/>
              </w:rPr>
              <w:t>Условия,</w:t>
            </w:r>
            <w:r>
              <w:rPr>
                <w:spacing w:val="-7"/>
                <w:sz w:val="24"/>
              </w:rPr>
              <w:t xml:space="preserve"> </w:t>
            </w:r>
            <w:r>
              <w:rPr>
                <w:sz w:val="24"/>
              </w:rPr>
              <w:t>при</w:t>
            </w:r>
            <w:r>
              <w:rPr>
                <w:spacing w:val="-8"/>
                <w:sz w:val="24"/>
              </w:rPr>
              <w:t xml:space="preserve"> </w:t>
            </w:r>
            <w:r>
              <w:rPr>
                <w:sz w:val="24"/>
              </w:rPr>
              <w:t>которых запрещена эксплуатация трактора.</w:t>
            </w:r>
          </w:p>
          <w:p w:rsidR="00D27683" w:rsidRDefault="006542EE">
            <w:pPr>
              <w:pStyle w:val="TableParagraph"/>
              <w:ind w:left="105" w:right="106"/>
              <w:jc w:val="both"/>
              <w:rPr>
                <w:sz w:val="24"/>
              </w:rPr>
            </w:pPr>
            <w:r>
              <w:rPr>
                <w:sz w:val="24"/>
              </w:rPr>
              <w:t>Неисправности,</w:t>
            </w:r>
            <w:r>
              <w:rPr>
                <w:spacing w:val="-1"/>
                <w:sz w:val="24"/>
              </w:rPr>
              <w:t xml:space="preserve"> </w:t>
            </w:r>
            <w:r>
              <w:rPr>
                <w:sz w:val="24"/>
              </w:rPr>
              <w:t>при</w:t>
            </w:r>
            <w:r>
              <w:rPr>
                <w:spacing w:val="-2"/>
                <w:sz w:val="24"/>
              </w:rPr>
              <w:t xml:space="preserve"> </w:t>
            </w:r>
            <w:r>
              <w:rPr>
                <w:sz w:val="24"/>
              </w:rPr>
              <w:t>возникновении</w:t>
            </w:r>
            <w:r>
              <w:rPr>
                <w:spacing w:val="-2"/>
                <w:sz w:val="24"/>
              </w:rPr>
              <w:t xml:space="preserve"> </w:t>
            </w:r>
            <w:r>
              <w:rPr>
                <w:sz w:val="24"/>
              </w:rPr>
              <w:t>которых</w:t>
            </w:r>
            <w:r>
              <w:rPr>
                <w:spacing w:val="-3"/>
                <w:sz w:val="24"/>
              </w:rPr>
              <w:t xml:space="preserve"> </w:t>
            </w:r>
            <w:r>
              <w:rPr>
                <w:sz w:val="24"/>
              </w:rPr>
              <w:t>тракторист должен принять</w:t>
            </w:r>
            <w:r>
              <w:rPr>
                <w:spacing w:val="-2"/>
                <w:sz w:val="24"/>
              </w:rPr>
              <w:t xml:space="preserve"> </w:t>
            </w:r>
            <w:r>
              <w:rPr>
                <w:sz w:val="24"/>
              </w:rPr>
              <w:t>меры к</w:t>
            </w:r>
            <w:r>
              <w:rPr>
                <w:spacing w:val="-4"/>
                <w:sz w:val="24"/>
              </w:rPr>
              <w:t xml:space="preserve"> </w:t>
            </w:r>
            <w:r>
              <w:rPr>
                <w:sz w:val="24"/>
              </w:rPr>
              <w:t>их устранению, а если это невозможно - следовать к месту стоянки или ремонта с соблюдением необходимых мер предосторожности.</w:t>
            </w:r>
          </w:p>
          <w:p w:rsidR="00D27683" w:rsidRDefault="006542EE">
            <w:pPr>
              <w:pStyle w:val="TableParagraph"/>
              <w:spacing w:line="274" w:lineRule="exact"/>
              <w:ind w:left="105"/>
              <w:jc w:val="both"/>
              <w:rPr>
                <w:sz w:val="24"/>
              </w:rPr>
            </w:pPr>
            <w:r>
              <w:rPr>
                <w:sz w:val="24"/>
              </w:rPr>
              <w:t>Неисправности,</w:t>
            </w:r>
            <w:r>
              <w:rPr>
                <w:spacing w:val="-7"/>
                <w:sz w:val="24"/>
              </w:rPr>
              <w:t xml:space="preserve"> </w:t>
            </w:r>
            <w:r>
              <w:rPr>
                <w:sz w:val="24"/>
              </w:rPr>
              <w:t>при</w:t>
            </w:r>
            <w:r>
              <w:rPr>
                <w:spacing w:val="-5"/>
                <w:sz w:val="24"/>
              </w:rPr>
              <w:t xml:space="preserve"> </w:t>
            </w:r>
            <w:r>
              <w:rPr>
                <w:sz w:val="24"/>
              </w:rPr>
              <w:t>которых</w:t>
            </w:r>
            <w:r>
              <w:rPr>
                <w:spacing w:val="-7"/>
                <w:sz w:val="24"/>
              </w:rPr>
              <w:t xml:space="preserve"> </w:t>
            </w:r>
            <w:r>
              <w:rPr>
                <w:sz w:val="24"/>
              </w:rPr>
              <w:t>запрещено</w:t>
            </w:r>
            <w:r>
              <w:rPr>
                <w:spacing w:val="-2"/>
                <w:sz w:val="24"/>
              </w:rPr>
              <w:t xml:space="preserve"> </w:t>
            </w:r>
            <w:r>
              <w:rPr>
                <w:sz w:val="24"/>
              </w:rPr>
              <w:t>дальнейшее</w:t>
            </w:r>
            <w:r>
              <w:rPr>
                <w:spacing w:val="4"/>
                <w:sz w:val="24"/>
              </w:rPr>
              <w:t xml:space="preserve"> </w:t>
            </w:r>
            <w:r>
              <w:rPr>
                <w:spacing w:val="-2"/>
                <w:sz w:val="24"/>
              </w:rPr>
              <w:t>движение.</w:t>
            </w:r>
          </w:p>
        </w:tc>
        <w:tc>
          <w:tcPr>
            <w:tcW w:w="988" w:type="dxa"/>
          </w:tcPr>
          <w:p w:rsidR="00D27683" w:rsidRDefault="006542EE">
            <w:pPr>
              <w:pStyle w:val="TableParagraph"/>
              <w:spacing w:line="268" w:lineRule="exact"/>
              <w:ind w:left="13" w:right="5"/>
              <w:jc w:val="center"/>
              <w:rPr>
                <w:sz w:val="24"/>
              </w:rPr>
            </w:pPr>
            <w:r>
              <w:rPr>
                <w:spacing w:val="-10"/>
                <w:sz w:val="24"/>
              </w:rPr>
              <w:t>1</w:t>
            </w:r>
          </w:p>
        </w:tc>
      </w:tr>
      <w:tr w:rsidR="00D27683">
        <w:trPr>
          <w:trHeight w:val="561"/>
        </w:trPr>
        <w:tc>
          <w:tcPr>
            <w:tcW w:w="3524" w:type="dxa"/>
            <w:vMerge w:val="restart"/>
            <w:tcBorders>
              <w:bottom w:val="nil"/>
            </w:tcBorders>
          </w:tcPr>
          <w:p w:rsidR="00D27683" w:rsidRDefault="006542EE">
            <w:pPr>
              <w:pStyle w:val="TableParagraph"/>
              <w:spacing w:before="218" w:line="276" w:lineRule="auto"/>
              <w:ind w:left="105" w:right="751"/>
              <w:rPr>
                <w:b/>
                <w:sz w:val="24"/>
              </w:rPr>
            </w:pPr>
            <w:r>
              <w:rPr>
                <w:b/>
                <w:sz w:val="24"/>
              </w:rPr>
              <w:t>Тема 1.9. Номерные, опознавательные</w:t>
            </w:r>
            <w:r>
              <w:rPr>
                <w:b/>
                <w:spacing w:val="-15"/>
                <w:sz w:val="24"/>
              </w:rPr>
              <w:t xml:space="preserve"> </w:t>
            </w:r>
            <w:r>
              <w:rPr>
                <w:b/>
                <w:sz w:val="24"/>
              </w:rPr>
              <w:t xml:space="preserve">знаки, </w:t>
            </w:r>
            <w:r>
              <w:rPr>
                <w:b/>
                <w:spacing w:val="-2"/>
                <w:sz w:val="24"/>
              </w:rPr>
              <w:t>предупредительные</w:t>
            </w:r>
          </w:p>
          <w:p w:rsidR="00D27683" w:rsidRDefault="006542EE">
            <w:pPr>
              <w:pStyle w:val="TableParagraph"/>
              <w:spacing w:line="280" w:lineRule="auto"/>
              <w:ind w:left="105" w:right="335"/>
              <w:rPr>
                <w:b/>
                <w:sz w:val="24"/>
              </w:rPr>
            </w:pPr>
            <w:r>
              <w:rPr>
                <w:b/>
                <w:sz w:val="24"/>
              </w:rPr>
              <w:t>устройства,</w:t>
            </w:r>
            <w:r>
              <w:rPr>
                <w:b/>
                <w:spacing w:val="-15"/>
                <w:sz w:val="24"/>
              </w:rPr>
              <w:t xml:space="preserve"> </w:t>
            </w:r>
            <w:r>
              <w:rPr>
                <w:b/>
                <w:sz w:val="24"/>
              </w:rPr>
              <w:t>надписи</w:t>
            </w:r>
            <w:r>
              <w:rPr>
                <w:b/>
                <w:spacing w:val="-15"/>
                <w:sz w:val="24"/>
              </w:rPr>
              <w:t xml:space="preserve"> </w:t>
            </w:r>
            <w:r>
              <w:rPr>
                <w:b/>
                <w:sz w:val="24"/>
              </w:rPr>
              <w:t xml:space="preserve">и </w:t>
            </w:r>
            <w:r>
              <w:rPr>
                <w:b/>
                <w:spacing w:val="-2"/>
                <w:sz w:val="24"/>
              </w:rPr>
              <w:t>обозначения</w:t>
            </w:r>
          </w:p>
        </w:tc>
        <w:tc>
          <w:tcPr>
            <w:tcW w:w="10797" w:type="dxa"/>
            <w:gridSpan w:val="2"/>
          </w:tcPr>
          <w:p w:rsidR="00D27683" w:rsidRDefault="006542EE">
            <w:pPr>
              <w:pStyle w:val="TableParagraph"/>
              <w:spacing w:before="141"/>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8" w:type="dxa"/>
            <w:tcBorders>
              <w:right w:val="nil"/>
            </w:tcBorders>
          </w:tcPr>
          <w:p w:rsidR="00D27683" w:rsidRDefault="006542EE">
            <w:pPr>
              <w:pStyle w:val="TableParagraph"/>
              <w:spacing w:line="273" w:lineRule="exact"/>
              <w:ind w:left="14" w:right="11"/>
              <w:jc w:val="center"/>
              <w:rPr>
                <w:b/>
                <w:sz w:val="24"/>
              </w:rPr>
            </w:pPr>
            <w:r>
              <w:rPr>
                <w:b/>
                <w:spacing w:val="-10"/>
                <w:sz w:val="24"/>
              </w:rPr>
              <w:t>7</w:t>
            </w:r>
          </w:p>
        </w:tc>
      </w:tr>
      <w:tr w:rsidR="00D27683">
        <w:trPr>
          <w:trHeight w:val="1656"/>
        </w:trPr>
        <w:tc>
          <w:tcPr>
            <w:tcW w:w="3524" w:type="dxa"/>
            <w:vMerge/>
            <w:tcBorders>
              <w:top w:val="nil"/>
              <w:bottom w:val="nil"/>
            </w:tcBorders>
          </w:tcPr>
          <w:p w:rsidR="00D27683" w:rsidRDefault="00D27683">
            <w:pPr>
              <w:rPr>
                <w:sz w:val="2"/>
                <w:szCs w:val="2"/>
              </w:rPr>
            </w:pPr>
          </w:p>
        </w:tc>
        <w:tc>
          <w:tcPr>
            <w:tcW w:w="590" w:type="dxa"/>
            <w:tcBorders>
              <w:bottom w:val="nil"/>
            </w:tcBorders>
          </w:tcPr>
          <w:p w:rsidR="00D27683" w:rsidRDefault="006542EE">
            <w:pPr>
              <w:pStyle w:val="TableParagraph"/>
              <w:spacing w:before="44"/>
              <w:ind w:left="105"/>
              <w:rPr>
                <w:sz w:val="24"/>
              </w:rPr>
            </w:pPr>
            <w:r>
              <w:rPr>
                <w:spacing w:val="-10"/>
                <w:sz w:val="24"/>
              </w:rPr>
              <w:t>1</w:t>
            </w:r>
          </w:p>
        </w:tc>
        <w:tc>
          <w:tcPr>
            <w:tcW w:w="10207" w:type="dxa"/>
          </w:tcPr>
          <w:p w:rsidR="00D27683" w:rsidRDefault="006542EE">
            <w:pPr>
              <w:pStyle w:val="TableParagraph"/>
              <w:tabs>
                <w:tab w:val="left" w:pos="1573"/>
                <w:tab w:val="left" w:pos="3736"/>
                <w:tab w:val="left" w:pos="4691"/>
                <w:tab w:val="left" w:pos="7391"/>
                <w:tab w:val="left" w:pos="8829"/>
              </w:tabs>
              <w:spacing w:line="242" w:lineRule="auto"/>
              <w:ind w:left="105" w:right="100"/>
              <w:rPr>
                <w:sz w:val="24"/>
              </w:rPr>
            </w:pPr>
            <w:r>
              <w:rPr>
                <w:b/>
                <w:spacing w:val="-2"/>
                <w:sz w:val="24"/>
              </w:rPr>
              <w:t>Номерные,</w:t>
            </w:r>
            <w:r>
              <w:rPr>
                <w:b/>
                <w:sz w:val="24"/>
              </w:rPr>
              <w:tab/>
            </w:r>
            <w:r>
              <w:rPr>
                <w:b/>
                <w:spacing w:val="-2"/>
                <w:sz w:val="24"/>
              </w:rPr>
              <w:t>опознавательные</w:t>
            </w:r>
            <w:r>
              <w:rPr>
                <w:b/>
                <w:sz w:val="24"/>
              </w:rPr>
              <w:tab/>
            </w:r>
            <w:r>
              <w:rPr>
                <w:b/>
                <w:spacing w:val="-2"/>
                <w:sz w:val="24"/>
              </w:rPr>
              <w:t>знаки,</w:t>
            </w:r>
            <w:r>
              <w:rPr>
                <w:b/>
                <w:sz w:val="24"/>
              </w:rPr>
              <w:tab/>
            </w:r>
            <w:r>
              <w:rPr>
                <w:b/>
                <w:spacing w:val="-2"/>
                <w:sz w:val="24"/>
              </w:rPr>
              <w:t>предупредительные</w:t>
            </w:r>
            <w:r>
              <w:rPr>
                <w:b/>
                <w:sz w:val="24"/>
              </w:rPr>
              <w:tab/>
            </w:r>
            <w:r>
              <w:rPr>
                <w:b/>
                <w:spacing w:val="-2"/>
                <w:sz w:val="24"/>
              </w:rPr>
              <w:t>надписи</w:t>
            </w:r>
            <w:r>
              <w:rPr>
                <w:b/>
                <w:sz w:val="24"/>
              </w:rPr>
              <w:tab/>
            </w:r>
            <w:r>
              <w:rPr>
                <w:spacing w:val="-2"/>
                <w:sz w:val="24"/>
              </w:rPr>
              <w:t xml:space="preserve">Регистрация </w:t>
            </w:r>
            <w:r>
              <w:rPr>
                <w:sz w:val="24"/>
              </w:rPr>
              <w:t>(перерегистрация) трактора.</w:t>
            </w:r>
          </w:p>
          <w:p w:rsidR="00D27683" w:rsidRDefault="006542EE">
            <w:pPr>
              <w:pStyle w:val="TableParagraph"/>
              <w:tabs>
                <w:tab w:val="left" w:pos="1616"/>
                <w:tab w:val="left" w:pos="2029"/>
                <w:tab w:val="left" w:pos="3837"/>
                <w:tab w:val="left" w:pos="5036"/>
                <w:tab w:val="left" w:pos="6533"/>
                <w:tab w:val="left" w:pos="6964"/>
                <w:tab w:val="left" w:pos="9194"/>
              </w:tabs>
              <w:spacing w:line="242" w:lineRule="auto"/>
              <w:ind w:left="105" w:right="110"/>
              <w:rPr>
                <w:sz w:val="24"/>
              </w:rPr>
            </w:pPr>
            <w:r>
              <w:rPr>
                <w:spacing w:val="-2"/>
                <w:sz w:val="24"/>
              </w:rPr>
              <w:t>Требования</w:t>
            </w:r>
            <w:r>
              <w:rPr>
                <w:sz w:val="24"/>
              </w:rPr>
              <w:tab/>
            </w:r>
            <w:r>
              <w:rPr>
                <w:spacing w:val="-10"/>
                <w:sz w:val="24"/>
              </w:rPr>
              <w:t>к</w:t>
            </w:r>
            <w:r>
              <w:rPr>
                <w:sz w:val="24"/>
              </w:rPr>
              <w:tab/>
            </w:r>
            <w:r>
              <w:rPr>
                <w:spacing w:val="-2"/>
                <w:sz w:val="24"/>
              </w:rPr>
              <w:t>оборудованию</w:t>
            </w:r>
            <w:r>
              <w:rPr>
                <w:sz w:val="24"/>
              </w:rPr>
              <w:tab/>
            </w:r>
            <w:r>
              <w:rPr>
                <w:spacing w:val="-2"/>
                <w:sz w:val="24"/>
              </w:rPr>
              <w:t>трактора</w:t>
            </w:r>
            <w:r>
              <w:rPr>
                <w:sz w:val="24"/>
              </w:rPr>
              <w:tab/>
            </w:r>
            <w:r>
              <w:rPr>
                <w:spacing w:val="-2"/>
                <w:sz w:val="24"/>
              </w:rPr>
              <w:t>номерными</w:t>
            </w:r>
            <w:r>
              <w:rPr>
                <w:sz w:val="24"/>
              </w:rPr>
              <w:tab/>
            </w:r>
            <w:r>
              <w:rPr>
                <w:spacing w:val="-10"/>
                <w:sz w:val="24"/>
              </w:rPr>
              <w:t>и</w:t>
            </w:r>
            <w:r>
              <w:rPr>
                <w:sz w:val="24"/>
              </w:rPr>
              <w:tab/>
            </w:r>
            <w:r>
              <w:rPr>
                <w:spacing w:val="-2"/>
                <w:sz w:val="24"/>
              </w:rPr>
              <w:t>опознавательными</w:t>
            </w:r>
            <w:r>
              <w:rPr>
                <w:sz w:val="24"/>
              </w:rPr>
              <w:tab/>
            </w:r>
            <w:r>
              <w:rPr>
                <w:spacing w:val="-2"/>
                <w:sz w:val="24"/>
              </w:rPr>
              <w:t xml:space="preserve">знаками, </w:t>
            </w:r>
            <w:r>
              <w:rPr>
                <w:sz w:val="24"/>
              </w:rPr>
              <w:t>предупредительными устройствами.</w:t>
            </w:r>
          </w:p>
          <w:p w:rsidR="00D27683" w:rsidRDefault="006542EE">
            <w:pPr>
              <w:pStyle w:val="TableParagraph"/>
              <w:tabs>
                <w:tab w:val="left" w:pos="1304"/>
                <w:tab w:val="left" w:pos="2854"/>
                <w:tab w:val="left" w:pos="4614"/>
                <w:tab w:val="left" w:pos="5621"/>
                <w:tab w:val="left" w:pos="6945"/>
                <w:tab w:val="left" w:pos="8997"/>
                <w:tab w:val="left" w:pos="9961"/>
              </w:tabs>
              <w:spacing w:line="271" w:lineRule="exact"/>
              <w:ind w:left="105"/>
              <w:rPr>
                <w:sz w:val="24"/>
              </w:rPr>
            </w:pPr>
            <w:r>
              <w:rPr>
                <w:spacing w:val="-2"/>
                <w:sz w:val="24"/>
              </w:rPr>
              <w:t>Опасные</w:t>
            </w:r>
            <w:r>
              <w:rPr>
                <w:sz w:val="24"/>
              </w:rPr>
              <w:tab/>
            </w:r>
            <w:r>
              <w:rPr>
                <w:spacing w:val="-2"/>
                <w:sz w:val="24"/>
              </w:rPr>
              <w:t>последствия</w:t>
            </w:r>
            <w:r>
              <w:rPr>
                <w:sz w:val="24"/>
              </w:rPr>
              <w:tab/>
            </w:r>
            <w:r>
              <w:rPr>
                <w:spacing w:val="-2"/>
                <w:sz w:val="24"/>
              </w:rPr>
              <w:t>несоблюдения</w:t>
            </w:r>
            <w:r>
              <w:rPr>
                <w:sz w:val="24"/>
              </w:rPr>
              <w:tab/>
            </w:r>
            <w:r>
              <w:rPr>
                <w:spacing w:val="-2"/>
                <w:sz w:val="24"/>
              </w:rPr>
              <w:t>правил</w:t>
            </w:r>
            <w:r>
              <w:rPr>
                <w:sz w:val="24"/>
              </w:rPr>
              <w:tab/>
            </w:r>
            <w:r>
              <w:rPr>
                <w:spacing w:val="-2"/>
                <w:sz w:val="24"/>
              </w:rPr>
              <w:t>установки</w:t>
            </w:r>
            <w:r>
              <w:rPr>
                <w:sz w:val="24"/>
              </w:rPr>
              <w:tab/>
            </w:r>
            <w:r>
              <w:rPr>
                <w:spacing w:val="-2"/>
                <w:sz w:val="24"/>
              </w:rPr>
              <w:t>опознавательных</w:t>
            </w:r>
            <w:r>
              <w:rPr>
                <w:sz w:val="24"/>
              </w:rPr>
              <w:tab/>
            </w:r>
            <w:r>
              <w:rPr>
                <w:spacing w:val="-2"/>
                <w:sz w:val="24"/>
              </w:rPr>
              <w:t>знаков</w:t>
            </w:r>
            <w:r>
              <w:rPr>
                <w:sz w:val="24"/>
              </w:rPr>
              <w:tab/>
            </w:r>
            <w:r>
              <w:rPr>
                <w:spacing w:val="-10"/>
                <w:sz w:val="24"/>
              </w:rPr>
              <w:t>и</w:t>
            </w:r>
          </w:p>
          <w:p w:rsidR="00D27683" w:rsidRDefault="006542EE">
            <w:pPr>
              <w:pStyle w:val="TableParagraph"/>
              <w:spacing w:line="261" w:lineRule="exact"/>
              <w:ind w:left="105"/>
              <w:rPr>
                <w:sz w:val="24"/>
              </w:rPr>
            </w:pPr>
            <w:r>
              <w:rPr>
                <w:sz w:val="24"/>
              </w:rPr>
              <w:t>предупредительных</w:t>
            </w:r>
            <w:r>
              <w:rPr>
                <w:spacing w:val="-9"/>
                <w:sz w:val="24"/>
              </w:rPr>
              <w:t xml:space="preserve"> </w:t>
            </w:r>
            <w:r>
              <w:rPr>
                <w:spacing w:val="-2"/>
                <w:sz w:val="24"/>
              </w:rPr>
              <w:t>устройств.</w:t>
            </w:r>
          </w:p>
        </w:tc>
        <w:tc>
          <w:tcPr>
            <w:tcW w:w="988" w:type="dxa"/>
          </w:tcPr>
          <w:p w:rsidR="00D27683" w:rsidRDefault="006542EE">
            <w:pPr>
              <w:pStyle w:val="TableParagraph"/>
              <w:spacing w:line="268" w:lineRule="exact"/>
              <w:ind w:left="13" w:right="5"/>
              <w:jc w:val="center"/>
              <w:rPr>
                <w:sz w:val="24"/>
              </w:rPr>
            </w:pPr>
            <w:r>
              <w:rPr>
                <w:spacing w:val="-10"/>
                <w:sz w:val="24"/>
              </w:rPr>
              <w:t>1</w:t>
            </w:r>
          </w:p>
        </w:tc>
      </w:tr>
      <w:tr w:rsidR="00D27683">
        <w:trPr>
          <w:trHeight w:val="830"/>
        </w:trPr>
        <w:tc>
          <w:tcPr>
            <w:tcW w:w="3524" w:type="dxa"/>
            <w:vMerge/>
            <w:tcBorders>
              <w:top w:val="nil"/>
              <w:bottom w:val="nil"/>
            </w:tcBorders>
          </w:tcPr>
          <w:p w:rsidR="00D27683" w:rsidRDefault="00D27683">
            <w:pPr>
              <w:rPr>
                <w:sz w:val="2"/>
                <w:szCs w:val="2"/>
              </w:rPr>
            </w:pPr>
          </w:p>
        </w:tc>
        <w:tc>
          <w:tcPr>
            <w:tcW w:w="10797" w:type="dxa"/>
            <w:gridSpan w:val="2"/>
            <w:tcBorders>
              <w:top w:val="nil"/>
              <w:bottom w:val="nil"/>
            </w:tcBorders>
          </w:tcPr>
          <w:p w:rsidR="00D27683" w:rsidRDefault="006542EE">
            <w:pPr>
              <w:pStyle w:val="TableParagraph"/>
              <w:spacing w:line="272" w:lineRule="exact"/>
              <w:ind w:left="105"/>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spacing w:line="274" w:lineRule="exact"/>
              <w:ind w:left="105"/>
              <w:rPr>
                <w:sz w:val="24"/>
              </w:rPr>
            </w:pPr>
            <w:r>
              <w:rPr>
                <w:sz w:val="24"/>
              </w:rPr>
              <w:t>Опасные</w:t>
            </w:r>
            <w:r>
              <w:rPr>
                <w:spacing w:val="-6"/>
                <w:sz w:val="24"/>
              </w:rPr>
              <w:t xml:space="preserve"> </w:t>
            </w:r>
            <w:r>
              <w:rPr>
                <w:sz w:val="24"/>
              </w:rPr>
              <w:t>последствия</w:t>
            </w:r>
            <w:r>
              <w:rPr>
                <w:spacing w:val="-6"/>
                <w:sz w:val="24"/>
              </w:rPr>
              <w:t xml:space="preserve"> </w:t>
            </w:r>
            <w:r>
              <w:rPr>
                <w:sz w:val="24"/>
              </w:rPr>
              <w:t>эксплуатации</w:t>
            </w:r>
            <w:r>
              <w:rPr>
                <w:spacing w:val="-5"/>
                <w:sz w:val="24"/>
              </w:rPr>
              <w:t xml:space="preserve"> </w:t>
            </w:r>
            <w:r>
              <w:rPr>
                <w:sz w:val="24"/>
              </w:rPr>
              <w:t>трактора</w:t>
            </w:r>
            <w:r>
              <w:rPr>
                <w:spacing w:val="-7"/>
                <w:sz w:val="24"/>
              </w:rPr>
              <w:t xml:space="preserve"> </w:t>
            </w:r>
            <w:r>
              <w:rPr>
                <w:sz w:val="24"/>
              </w:rPr>
              <w:t>с</w:t>
            </w:r>
            <w:r>
              <w:rPr>
                <w:spacing w:val="-11"/>
                <w:sz w:val="24"/>
              </w:rPr>
              <w:t xml:space="preserve"> </w:t>
            </w:r>
            <w:r>
              <w:rPr>
                <w:sz w:val="24"/>
              </w:rPr>
              <w:t>неисправностями,</w:t>
            </w:r>
            <w:r>
              <w:rPr>
                <w:spacing w:val="-4"/>
                <w:sz w:val="24"/>
              </w:rPr>
              <w:t xml:space="preserve"> </w:t>
            </w:r>
            <w:r>
              <w:rPr>
                <w:sz w:val="24"/>
              </w:rPr>
              <w:t>угрожающими</w:t>
            </w:r>
            <w:r>
              <w:rPr>
                <w:spacing w:val="-9"/>
                <w:sz w:val="24"/>
              </w:rPr>
              <w:t xml:space="preserve"> </w:t>
            </w:r>
            <w:r>
              <w:rPr>
                <w:sz w:val="24"/>
              </w:rPr>
              <w:t>безопасности дорожного движения.</w:t>
            </w:r>
          </w:p>
        </w:tc>
        <w:tc>
          <w:tcPr>
            <w:tcW w:w="988" w:type="dxa"/>
          </w:tcPr>
          <w:p w:rsidR="00D27683" w:rsidRDefault="006542EE">
            <w:pPr>
              <w:pStyle w:val="TableParagraph"/>
              <w:spacing w:line="268" w:lineRule="exact"/>
              <w:ind w:left="13" w:right="5"/>
              <w:jc w:val="center"/>
              <w:rPr>
                <w:sz w:val="24"/>
              </w:rPr>
            </w:pPr>
            <w:r>
              <w:rPr>
                <w:spacing w:val="-10"/>
                <w:sz w:val="24"/>
              </w:rPr>
              <w:t>6</w:t>
            </w:r>
          </w:p>
        </w:tc>
      </w:tr>
    </w:tbl>
    <w:p w:rsidR="00D27683" w:rsidRDefault="00D27683">
      <w:pPr>
        <w:spacing w:line="268" w:lineRule="exact"/>
        <w:jc w:val="center"/>
        <w:rPr>
          <w:sz w:val="24"/>
        </w:rPr>
        <w:sectPr w:rsidR="00D27683">
          <w:type w:val="continuous"/>
          <w:pgSz w:w="16840" w:h="11910" w:orient="landscape"/>
          <w:pgMar w:top="820" w:right="420" w:bottom="1240" w:left="760" w:header="0" w:footer="992" w:gutter="0"/>
          <w:cols w:space="720"/>
        </w:sectPr>
      </w:pPr>
    </w:p>
    <w:tbl>
      <w:tblPr>
        <w:tblStyle w:val="TableNormal"/>
        <w:tblW w:w="0" w:type="auto"/>
        <w:tblInd w:w="2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04"/>
        <w:gridCol w:w="144"/>
        <w:gridCol w:w="567"/>
        <w:gridCol w:w="10208"/>
        <w:gridCol w:w="989"/>
      </w:tblGrid>
      <w:tr w:rsidR="00D27683">
        <w:trPr>
          <w:trHeight w:val="518"/>
        </w:trPr>
        <w:tc>
          <w:tcPr>
            <w:tcW w:w="3548" w:type="dxa"/>
            <w:gridSpan w:val="2"/>
            <w:vMerge w:val="restart"/>
          </w:tcPr>
          <w:p w:rsidR="00D27683" w:rsidRDefault="006542EE">
            <w:pPr>
              <w:pStyle w:val="TableParagraph"/>
              <w:spacing w:line="276" w:lineRule="auto"/>
              <w:ind w:left="105" w:right="914"/>
              <w:rPr>
                <w:b/>
                <w:sz w:val="24"/>
              </w:rPr>
            </w:pPr>
            <w:r>
              <w:rPr>
                <w:b/>
                <w:sz w:val="24"/>
              </w:rPr>
              <w:lastRenderedPageBreak/>
              <w:t>Тема 1.10. Техника управления</w:t>
            </w:r>
            <w:r>
              <w:rPr>
                <w:b/>
                <w:spacing w:val="-15"/>
                <w:sz w:val="24"/>
              </w:rPr>
              <w:t xml:space="preserve"> </w:t>
            </w:r>
            <w:r>
              <w:rPr>
                <w:b/>
                <w:sz w:val="24"/>
              </w:rPr>
              <w:t>трактором</w:t>
            </w:r>
          </w:p>
        </w:tc>
        <w:tc>
          <w:tcPr>
            <w:tcW w:w="10775" w:type="dxa"/>
            <w:gridSpan w:val="2"/>
          </w:tcPr>
          <w:p w:rsidR="00D27683" w:rsidRDefault="006542EE">
            <w:pPr>
              <w:pStyle w:val="TableParagraph"/>
              <w:spacing w:before="121"/>
              <w:ind w:left="100"/>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9" w:type="dxa"/>
          </w:tcPr>
          <w:p w:rsidR="00D27683" w:rsidRDefault="006542EE">
            <w:pPr>
              <w:pStyle w:val="TableParagraph"/>
              <w:spacing w:line="273" w:lineRule="exact"/>
              <w:ind w:left="11" w:right="8"/>
              <w:jc w:val="center"/>
              <w:rPr>
                <w:b/>
                <w:sz w:val="24"/>
              </w:rPr>
            </w:pPr>
            <w:r>
              <w:rPr>
                <w:b/>
                <w:spacing w:val="-10"/>
                <w:sz w:val="24"/>
              </w:rPr>
              <w:t>1</w:t>
            </w:r>
          </w:p>
        </w:tc>
      </w:tr>
      <w:tr w:rsidR="00D27683">
        <w:trPr>
          <w:trHeight w:val="2021"/>
        </w:trPr>
        <w:tc>
          <w:tcPr>
            <w:tcW w:w="3548" w:type="dxa"/>
            <w:gridSpan w:val="2"/>
            <w:vMerge/>
            <w:tcBorders>
              <w:top w:val="nil"/>
            </w:tcBorders>
          </w:tcPr>
          <w:p w:rsidR="00D27683" w:rsidRDefault="00D27683">
            <w:pPr>
              <w:rPr>
                <w:sz w:val="2"/>
                <w:szCs w:val="2"/>
              </w:rPr>
            </w:pPr>
          </w:p>
        </w:tc>
        <w:tc>
          <w:tcPr>
            <w:tcW w:w="567" w:type="dxa"/>
          </w:tcPr>
          <w:p w:rsidR="00D27683" w:rsidRDefault="006542EE">
            <w:pPr>
              <w:pStyle w:val="TableParagraph"/>
              <w:spacing w:before="146"/>
              <w:ind w:left="100"/>
              <w:rPr>
                <w:sz w:val="24"/>
              </w:rPr>
            </w:pPr>
            <w:r>
              <w:rPr>
                <w:spacing w:val="-10"/>
                <w:sz w:val="24"/>
              </w:rPr>
              <w:t>1</w:t>
            </w:r>
          </w:p>
        </w:tc>
        <w:tc>
          <w:tcPr>
            <w:tcW w:w="10208" w:type="dxa"/>
          </w:tcPr>
          <w:p w:rsidR="00D27683" w:rsidRDefault="006542EE">
            <w:pPr>
              <w:pStyle w:val="TableParagraph"/>
              <w:spacing w:line="272" w:lineRule="exact"/>
              <w:ind w:left="104"/>
              <w:rPr>
                <w:b/>
                <w:sz w:val="24"/>
              </w:rPr>
            </w:pPr>
            <w:r>
              <w:rPr>
                <w:b/>
                <w:sz w:val="24"/>
              </w:rPr>
              <w:t>Посадка</w:t>
            </w:r>
            <w:r>
              <w:rPr>
                <w:b/>
                <w:spacing w:val="-6"/>
                <w:sz w:val="24"/>
              </w:rPr>
              <w:t xml:space="preserve"> </w:t>
            </w:r>
            <w:r>
              <w:rPr>
                <w:b/>
                <w:sz w:val="24"/>
              </w:rPr>
              <w:t>тракториста.</w:t>
            </w:r>
            <w:r>
              <w:rPr>
                <w:b/>
                <w:spacing w:val="2"/>
                <w:sz w:val="24"/>
              </w:rPr>
              <w:t xml:space="preserve"> </w:t>
            </w:r>
            <w:r>
              <w:rPr>
                <w:b/>
                <w:sz w:val="24"/>
              </w:rPr>
              <w:t>Назначение</w:t>
            </w:r>
            <w:r>
              <w:rPr>
                <w:b/>
                <w:spacing w:val="-4"/>
                <w:sz w:val="24"/>
              </w:rPr>
              <w:t xml:space="preserve"> </w:t>
            </w:r>
            <w:r>
              <w:rPr>
                <w:b/>
                <w:sz w:val="24"/>
              </w:rPr>
              <w:t>органов</w:t>
            </w:r>
            <w:r>
              <w:rPr>
                <w:b/>
                <w:spacing w:val="-3"/>
                <w:sz w:val="24"/>
              </w:rPr>
              <w:t xml:space="preserve"> </w:t>
            </w:r>
            <w:r>
              <w:rPr>
                <w:b/>
                <w:sz w:val="24"/>
              </w:rPr>
              <w:t>управления.</w:t>
            </w:r>
            <w:r>
              <w:rPr>
                <w:b/>
                <w:spacing w:val="-6"/>
                <w:sz w:val="24"/>
              </w:rPr>
              <w:t xml:space="preserve"> </w:t>
            </w:r>
            <w:r>
              <w:rPr>
                <w:b/>
                <w:sz w:val="24"/>
              </w:rPr>
              <w:t>Приемы</w:t>
            </w:r>
            <w:r>
              <w:rPr>
                <w:b/>
                <w:spacing w:val="-4"/>
                <w:sz w:val="24"/>
              </w:rPr>
              <w:t xml:space="preserve"> </w:t>
            </w:r>
            <w:r>
              <w:rPr>
                <w:b/>
                <w:sz w:val="24"/>
              </w:rPr>
              <w:t>действия</w:t>
            </w:r>
            <w:r>
              <w:rPr>
                <w:b/>
                <w:spacing w:val="-7"/>
                <w:sz w:val="24"/>
              </w:rPr>
              <w:t xml:space="preserve"> </w:t>
            </w:r>
            <w:r>
              <w:rPr>
                <w:b/>
                <w:spacing w:val="-2"/>
                <w:sz w:val="24"/>
              </w:rPr>
              <w:t>органами</w:t>
            </w:r>
          </w:p>
          <w:p w:rsidR="00D27683" w:rsidRDefault="006542EE">
            <w:pPr>
              <w:pStyle w:val="TableParagraph"/>
              <w:ind w:left="104" w:right="164"/>
              <w:rPr>
                <w:sz w:val="24"/>
              </w:rPr>
            </w:pPr>
            <w:r>
              <w:rPr>
                <w:b/>
                <w:sz w:val="24"/>
              </w:rPr>
              <w:t>управления.</w:t>
            </w:r>
            <w:r>
              <w:rPr>
                <w:b/>
                <w:spacing w:val="-6"/>
                <w:sz w:val="24"/>
              </w:rPr>
              <w:t xml:space="preserve"> </w:t>
            </w:r>
            <w:r>
              <w:rPr>
                <w:b/>
                <w:sz w:val="24"/>
              </w:rPr>
              <w:t>Скорость</w:t>
            </w:r>
            <w:r>
              <w:rPr>
                <w:b/>
                <w:spacing w:val="-2"/>
                <w:sz w:val="24"/>
              </w:rPr>
              <w:t xml:space="preserve"> </w:t>
            </w:r>
            <w:r>
              <w:rPr>
                <w:b/>
                <w:sz w:val="24"/>
              </w:rPr>
              <w:t>движения</w:t>
            </w:r>
            <w:r>
              <w:rPr>
                <w:b/>
                <w:spacing w:val="-4"/>
                <w:sz w:val="24"/>
              </w:rPr>
              <w:t xml:space="preserve"> </w:t>
            </w:r>
            <w:r>
              <w:rPr>
                <w:b/>
                <w:sz w:val="24"/>
              </w:rPr>
              <w:t>и</w:t>
            </w:r>
            <w:r>
              <w:rPr>
                <w:b/>
                <w:spacing w:val="-3"/>
                <w:sz w:val="24"/>
              </w:rPr>
              <w:t xml:space="preserve"> </w:t>
            </w:r>
            <w:r>
              <w:rPr>
                <w:b/>
                <w:sz w:val="24"/>
              </w:rPr>
              <w:t>дистанция</w:t>
            </w:r>
            <w:r>
              <w:rPr>
                <w:sz w:val="24"/>
              </w:rPr>
              <w:t>.</w:t>
            </w:r>
            <w:r>
              <w:rPr>
                <w:spacing w:val="40"/>
                <w:sz w:val="24"/>
              </w:rPr>
              <w:t xml:space="preserve"> </w:t>
            </w:r>
            <w:r>
              <w:rPr>
                <w:sz w:val="24"/>
              </w:rPr>
              <w:t>Оптимальная</w:t>
            </w:r>
            <w:r>
              <w:rPr>
                <w:spacing w:val="-3"/>
                <w:sz w:val="24"/>
              </w:rPr>
              <w:t xml:space="preserve"> </w:t>
            </w:r>
            <w:r>
              <w:rPr>
                <w:sz w:val="24"/>
              </w:rPr>
              <w:t>рабочая</w:t>
            </w:r>
            <w:r>
              <w:rPr>
                <w:spacing w:val="-8"/>
                <w:sz w:val="24"/>
              </w:rPr>
              <w:t xml:space="preserve"> </w:t>
            </w:r>
            <w:r>
              <w:rPr>
                <w:sz w:val="24"/>
              </w:rPr>
              <w:t>поза.</w:t>
            </w:r>
            <w:r>
              <w:rPr>
                <w:spacing w:val="-6"/>
                <w:sz w:val="24"/>
              </w:rPr>
              <w:t xml:space="preserve"> </w:t>
            </w:r>
            <w:r>
              <w:rPr>
                <w:sz w:val="24"/>
              </w:rPr>
              <w:t>Типичные</w:t>
            </w:r>
            <w:r>
              <w:rPr>
                <w:spacing w:val="-9"/>
                <w:sz w:val="24"/>
              </w:rPr>
              <w:t xml:space="preserve"> </w:t>
            </w:r>
            <w:r>
              <w:rPr>
                <w:sz w:val="24"/>
              </w:rPr>
              <w:t>ошибки при выборе рабочей позы. Использование регулировок положения сидения и органов управления для принятия оптимальной рабочей позы. Назначение органов управления, приборов и индикаторов. Подача сигналов, включение систем очистки стекол, аварийной сигнализации, регулирование системы вентиляции. Приведение в действие и освобождение стояночной тормозной системы. Действия при срабатывании аварийных сигнализаторов</w:t>
            </w:r>
          </w:p>
        </w:tc>
        <w:tc>
          <w:tcPr>
            <w:tcW w:w="989" w:type="dxa"/>
          </w:tcPr>
          <w:p w:rsidR="00D27683" w:rsidRDefault="006542EE">
            <w:pPr>
              <w:pStyle w:val="TableParagraph"/>
              <w:spacing w:line="268" w:lineRule="exact"/>
              <w:ind w:left="11" w:right="8"/>
              <w:jc w:val="center"/>
              <w:rPr>
                <w:sz w:val="24"/>
              </w:rPr>
            </w:pPr>
            <w:r>
              <w:rPr>
                <w:spacing w:val="-10"/>
                <w:sz w:val="24"/>
              </w:rPr>
              <w:t>1</w:t>
            </w:r>
          </w:p>
        </w:tc>
      </w:tr>
      <w:tr w:rsidR="00D27683">
        <w:trPr>
          <w:trHeight w:val="518"/>
        </w:trPr>
        <w:tc>
          <w:tcPr>
            <w:tcW w:w="3548" w:type="dxa"/>
            <w:gridSpan w:val="2"/>
            <w:vMerge w:val="restart"/>
          </w:tcPr>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spacing w:before="2"/>
              <w:ind w:left="0"/>
              <w:rPr>
                <w:b/>
                <w:sz w:val="24"/>
              </w:rPr>
            </w:pPr>
          </w:p>
          <w:p w:rsidR="00D27683" w:rsidRDefault="006542EE">
            <w:pPr>
              <w:pStyle w:val="TableParagraph"/>
              <w:spacing w:line="280" w:lineRule="auto"/>
              <w:ind w:left="105" w:right="914"/>
              <w:rPr>
                <w:b/>
                <w:sz w:val="24"/>
              </w:rPr>
            </w:pPr>
            <w:r>
              <w:rPr>
                <w:b/>
                <w:sz w:val="24"/>
              </w:rPr>
              <w:t>Тема</w:t>
            </w:r>
            <w:r>
              <w:rPr>
                <w:b/>
                <w:spacing w:val="-15"/>
                <w:sz w:val="24"/>
              </w:rPr>
              <w:t xml:space="preserve"> </w:t>
            </w:r>
            <w:r>
              <w:rPr>
                <w:b/>
                <w:sz w:val="24"/>
              </w:rPr>
              <w:t>1.11.</w:t>
            </w:r>
            <w:r>
              <w:rPr>
                <w:b/>
                <w:spacing w:val="-15"/>
                <w:sz w:val="24"/>
              </w:rPr>
              <w:t xml:space="preserve"> </w:t>
            </w:r>
            <w:r>
              <w:rPr>
                <w:b/>
                <w:sz w:val="24"/>
              </w:rPr>
              <w:t xml:space="preserve">Дорожное </w:t>
            </w:r>
            <w:r>
              <w:rPr>
                <w:b/>
                <w:spacing w:val="-2"/>
                <w:sz w:val="24"/>
              </w:rPr>
              <w:t>движение</w:t>
            </w:r>
          </w:p>
        </w:tc>
        <w:tc>
          <w:tcPr>
            <w:tcW w:w="10775" w:type="dxa"/>
            <w:gridSpan w:val="2"/>
          </w:tcPr>
          <w:p w:rsidR="00D27683" w:rsidRDefault="006542EE">
            <w:pPr>
              <w:pStyle w:val="TableParagraph"/>
              <w:spacing w:before="116"/>
              <w:ind w:left="100"/>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9" w:type="dxa"/>
          </w:tcPr>
          <w:p w:rsidR="00D27683" w:rsidRDefault="006542EE">
            <w:pPr>
              <w:pStyle w:val="TableParagraph"/>
              <w:spacing w:line="268" w:lineRule="exact"/>
              <w:ind w:left="11" w:right="8"/>
              <w:jc w:val="center"/>
              <w:rPr>
                <w:sz w:val="24"/>
              </w:rPr>
            </w:pPr>
            <w:r>
              <w:rPr>
                <w:spacing w:val="-10"/>
                <w:sz w:val="24"/>
              </w:rPr>
              <w:t>2</w:t>
            </w:r>
          </w:p>
        </w:tc>
      </w:tr>
      <w:tr w:rsidR="00D27683">
        <w:trPr>
          <w:trHeight w:val="1656"/>
        </w:trPr>
        <w:tc>
          <w:tcPr>
            <w:tcW w:w="3548" w:type="dxa"/>
            <w:gridSpan w:val="2"/>
            <w:vMerge/>
            <w:tcBorders>
              <w:top w:val="nil"/>
            </w:tcBorders>
          </w:tcPr>
          <w:p w:rsidR="00D27683" w:rsidRDefault="00D27683">
            <w:pPr>
              <w:rPr>
                <w:sz w:val="2"/>
                <w:szCs w:val="2"/>
              </w:rPr>
            </w:pPr>
          </w:p>
        </w:tc>
        <w:tc>
          <w:tcPr>
            <w:tcW w:w="567" w:type="dxa"/>
          </w:tcPr>
          <w:p w:rsidR="00D27683" w:rsidRDefault="00D27683">
            <w:pPr>
              <w:pStyle w:val="TableParagraph"/>
              <w:ind w:left="0"/>
              <w:rPr>
                <w:b/>
                <w:sz w:val="24"/>
              </w:rPr>
            </w:pPr>
          </w:p>
          <w:p w:rsidR="00D27683" w:rsidRDefault="00D27683">
            <w:pPr>
              <w:pStyle w:val="TableParagraph"/>
              <w:spacing w:before="11"/>
              <w:ind w:left="0"/>
              <w:rPr>
                <w:b/>
                <w:sz w:val="24"/>
              </w:rPr>
            </w:pPr>
          </w:p>
          <w:p w:rsidR="00D27683" w:rsidRDefault="006542EE">
            <w:pPr>
              <w:pStyle w:val="TableParagraph"/>
              <w:ind w:left="100"/>
              <w:rPr>
                <w:sz w:val="24"/>
              </w:rPr>
            </w:pPr>
            <w:r>
              <w:rPr>
                <w:spacing w:val="-10"/>
                <w:sz w:val="24"/>
              </w:rPr>
              <w:t>1</w:t>
            </w:r>
          </w:p>
        </w:tc>
        <w:tc>
          <w:tcPr>
            <w:tcW w:w="10208" w:type="dxa"/>
          </w:tcPr>
          <w:p w:rsidR="00D27683" w:rsidRDefault="006542EE">
            <w:pPr>
              <w:pStyle w:val="TableParagraph"/>
              <w:spacing w:line="237" w:lineRule="auto"/>
              <w:ind w:left="104" w:right="1108"/>
              <w:jc w:val="both"/>
              <w:rPr>
                <w:b/>
                <w:sz w:val="24"/>
              </w:rPr>
            </w:pPr>
            <w:r>
              <w:rPr>
                <w:b/>
                <w:sz w:val="24"/>
              </w:rPr>
              <w:t>Факторы,</w:t>
            </w:r>
            <w:r>
              <w:rPr>
                <w:b/>
                <w:spacing w:val="-7"/>
                <w:sz w:val="24"/>
              </w:rPr>
              <w:t xml:space="preserve"> </w:t>
            </w:r>
            <w:r>
              <w:rPr>
                <w:b/>
                <w:sz w:val="24"/>
              </w:rPr>
              <w:t>влияющие</w:t>
            </w:r>
            <w:r>
              <w:rPr>
                <w:b/>
                <w:spacing w:val="-5"/>
                <w:sz w:val="24"/>
              </w:rPr>
              <w:t xml:space="preserve"> </w:t>
            </w:r>
            <w:r>
              <w:rPr>
                <w:b/>
                <w:sz w:val="24"/>
              </w:rPr>
              <w:t>на</w:t>
            </w:r>
            <w:r>
              <w:rPr>
                <w:b/>
                <w:spacing w:val="-4"/>
                <w:sz w:val="24"/>
              </w:rPr>
              <w:t xml:space="preserve"> </w:t>
            </w:r>
            <w:r>
              <w:rPr>
                <w:b/>
                <w:sz w:val="24"/>
              </w:rPr>
              <w:t>безопасность.</w:t>
            </w:r>
            <w:r>
              <w:rPr>
                <w:b/>
                <w:spacing w:val="-2"/>
                <w:sz w:val="24"/>
              </w:rPr>
              <w:t xml:space="preserve"> </w:t>
            </w:r>
            <w:r>
              <w:rPr>
                <w:b/>
                <w:sz w:val="24"/>
              </w:rPr>
              <w:t>Обеспечение</w:t>
            </w:r>
            <w:r>
              <w:rPr>
                <w:b/>
                <w:spacing w:val="-5"/>
                <w:sz w:val="24"/>
              </w:rPr>
              <w:t xml:space="preserve"> </w:t>
            </w:r>
            <w:r>
              <w:rPr>
                <w:b/>
                <w:sz w:val="24"/>
              </w:rPr>
              <w:t>безопасности</w:t>
            </w:r>
            <w:r>
              <w:rPr>
                <w:b/>
                <w:spacing w:val="-4"/>
                <w:sz w:val="24"/>
              </w:rPr>
              <w:t xml:space="preserve"> </w:t>
            </w:r>
            <w:r>
              <w:rPr>
                <w:b/>
                <w:sz w:val="24"/>
              </w:rPr>
              <w:t>и</w:t>
            </w:r>
            <w:r>
              <w:rPr>
                <w:b/>
                <w:spacing w:val="-8"/>
                <w:sz w:val="24"/>
              </w:rPr>
              <w:t xml:space="preserve"> </w:t>
            </w:r>
            <w:proofErr w:type="spellStart"/>
            <w:r>
              <w:rPr>
                <w:b/>
                <w:sz w:val="24"/>
              </w:rPr>
              <w:t>экологичности</w:t>
            </w:r>
            <w:proofErr w:type="spellEnd"/>
            <w:r>
              <w:rPr>
                <w:b/>
                <w:sz w:val="24"/>
              </w:rPr>
              <w:t xml:space="preserve"> дорожного движения.</w:t>
            </w:r>
          </w:p>
          <w:p w:rsidR="00D27683" w:rsidRDefault="006542EE">
            <w:pPr>
              <w:pStyle w:val="TableParagraph"/>
              <w:ind w:left="104" w:right="104"/>
              <w:jc w:val="both"/>
              <w:rPr>
                <w:sz w:val="24"/>
              </w:rPr>
            </w:pPr>
            <w:r>
              <w:rPr>
                <w:sz w:val="24"/>
              </w:rPr>
              <w:t xml:space="preserve">Эффективность, безопасность и </w:t>
            </w:r>
            <w:proofErr w:type="spellStart"/>
            <w:r>
              <w:rPr>
                <w:sz w:val="24"/>
              </w:rPr>
              <w:t>экологичность</w:t>
            </w:r>
            <w:proofErr w:type="spellEnd"/>
            <w:r>
              <w:rPr>
                <w:spacing w:val="40"/>
                <w:sz w:val="24"/>
              </w:rPr>
              <w:t xml:space="preserve"> </w:t>
            </w:r>
            <w:r>
              <w:rPr>
                <w:sz w:val="24"/>
              </w:rPr>
              <w:t>дорожно-транспортного процесса.. Определяющая роль квалификации тракториста в обеспечении безопасности дорожного движения.</w:t>
            </w:r>
            <w:r>
              <w:rPr>
                <w:spacing w:val="40"/>
                <w:sz w:val="24"/>
              </w:rPr>
              <w:t xml:space="preserve"> </w:t>
            </w:r>
            <w:r>
              <w:rPr>
                <w:sz w:val="24"/>
              </w:rPr>
              <w:t>Стаж</w:t>
            </w:r>
            <w:r>
              <w:rPr>
                <w:spacing w:val="40"/>
                <w:sz w:val="24"/>
              </w:rPr>
              <w:t xml:space="preserve"> </w:t>
            </w:r>
            <w:r>
              <w:rPr>
                <w:sz w:val="24"/>
              </w:rPr>
              <w:t>тракториста</w:t>
            </w:r>
            <w:r>
              <w:rPr>
                <w:spacing w:val="40"/>
                <w:sz w:val="24"/>
              </w:rPr>
              <w:t xml:space="preserve"> </w:t>
            </w:r>
            <w:r>
              <w:rPr>
                <w:sz w:val="24"/>
              </w:rPr>
              <w:t>как</w:t>
            </w:r>
            <w:r>
              <w:rPr>
                <w:spacing w:val="40"/>
                <w:sz w:val="24"/>
              </w:rPr>
              <w:t xml:space="preserve"> </w:t>
            </w:r>
            <w:r>
              <w:rPr>
                <w:sz w:val="24"/>
              </w:rPr>
              <w:t>показатель</w:t>
            </w:r>
            <w:r>
              <w:rPr>
                <w:spacing w:val="40"/>
                <w:sz w:val="24"/>
              </w:rPr>
              <w:t xml:space="preserve"> </w:t>
            </w:r>
            <w:r>
              <w:rPr>
                <w:sz w:val="24"/>
              </w:rPr>
              <w:t>его</w:t>
            </w:r>
            <w:r>
              <w:rPr>
                <w:spacing w:val="40"/>
                <w:sz w:val="24"/>
              </w:rPr>
              <w:t xml:space="preserve"> </w:t>
            </w:r>
            <w:r>
              <w:rPr>
                <w:sz w:val="24"/>
              </w:rPr>
              <w:t>квалификации.</w:t>
            </w:r>
            <w:r>
              <w:rPr>
                <w:spacing w:val="40"/>
                <w:sz w:val="24"/>
              </w:rPr>
              <w:t xml:space="preserve"> </w:t>
            </w:r>
            <w:r>
              <w:rPr>
                <w:sz w:val="24"/>
              </w:rPr>
              <w:t>Требования</w:t>
            </w:r>
            <w:r>
              <w:rPr>
                <w:spacing w:val="40"/>
                <w:sz w:val="24"/>
              </w:rPr>
              <w:t xml:space="preserve"> </w:t>
            </w:r>
            <w:r>
              <w:rPr>
                <w:sz w:val="24"/>
              </w:rPr>
              <w:t>по</w:t>
            </w:r>
            <w:r>
              <w:rPr>
                <w:spacing w:val="40"/>
                <w:sz w:val="24"/>
              </w:rPr>
              <w:t xml:space="preserve"> </w:t>
            </w:r>
            <w:r>
              <w:rPr>
                <w:sz w:val="24"/>
              </w:rPr>
              <w:t>безопасности</w:t>
            </w:r>
          </w:p>
          <w:p w:rsidR="00D27683" w:rsidRDefault="006542EE">
            <w:pPr>
              <w:pStyle w:val="TableParagraph"/>
              <w:spacing w:line="264" w:lineRule="exact"/>
              <w:ind w:left="104"/>
              <w:jc w:val="both"/>
              <w:rPr>
                <w:sz w:val="24"/>
              </w:rPr>
            </w:pPr>
            <w:r>
              <w:rPr>
                <w:sz w:val="24"/>
              </w:rPr>
              <w:t>движения,</w:t>
            </w:r>
            <w:r>
              <w:rPr>
                <w:spacing w:val="-5"/>
                <w:sz w:val="24"/>
              </w:rPr>
              <w:t xml:space="preserve"> </w:t>
            </w:r>
            <w:r>
              <w:rPr>
                <w:sz w:val="24"/>
              </w:rPr>
              <w:t>предъявляемые</w:t>
            </w:r>
            <w:r>
              <w:rPr>
                <w:spacing w:val="-3"/>
                <w:sz w:val="24"/>
              </w:rPr>
              <w:t xml:space="preserve"> </w:t>
            </w:r>
            <w:r>
              <w:rPr>
                <w:sz w:val="24"/>
              </w:rPr>
              <w:t>к</w:t>
            </w:r>
            <w:r>
              <w:rPr>
                <w:spacing w:val="-4"/>
                <w:sz w:val="24"/>
              </w:rPr>
              <w:t xml:space="preserve"> </w:t>
            </w:r>
            <w:r>
              <w:rPr>
                <w:sz w:val="24"/>
              </w:rPr>
              <w:t>самоходной</w:t>
            </w:r>
            <w:r>
              <w:rPr>
                <w:spacing w:val="-5"/>
                <w:sz w:val="24"/>
              </w:rPr>
              <w:t xml:space="preserve"> </w:t>
            </w:r>
            <w:r>
              <w:rPr>
                <w:spacing w:val="-2"/>
                <w:sz w:val="24"/>
              </w:rPr>
              <w:t>машине.</w:t>
            </w:r>
          </w:p>
        </w:tc>
        <w:tc>
          <w:tcPr>
            <w:tcW w:w="989" w:type="dxa"/>
          </w:tcPr>
          <w:p w:rsidR="00D27683" w:rsidRDefault="006542EE">
            <w:pPr>
              <w:pStyle w:val="TableParagraph"/>
              <w:spacing w:line="268" w:lineRule="exact"/>
              <w:ind w:left="11" w:right="8"/>
              <w:jc w:val="center"/>
              <w:rPr>
                <w:sz w:val="24"/>
              </w:rPr>
            </w:pPr>
            <w:r>
              <w:rPr>
                <w:spacing w:val="-10"/>
                <w:sz w:val="24"/>
              </w:rPr>
              <w:t>1</w:t>
            </w:r>
          </w:p>
        </w:tc>
      </w:tr>
      <w:tr w:rsidR="00D27683">
        <w:trPr>
          <w:trHeight w:val="2482"/>
        </w:trPr>
        <w:tc>
          <w:tcPr>
            <w:tcW w:w="3548" w:type="dxa"/>
            <w:gridSpan w:val="2"/>
            <w:vMerge/>
            <w:tcBorders>
              <w:top w:val="nil"/>
            </w:tcBorders>
          </w:tcPr>
          <w:p w:rsidR="00D27683" w:rsidRDefault="00D27683">
            <w:pPr>
              <w:rPr>
                <w:sz w:val="2"/>
                <w:szCs w:val="2"/>
              </w:rPr>
            </w:pPr>
          </w:p>
        </w:tc>
        <w:tc>
          <w:tcPr>
            <w:tcW w:w="567" w:type="dxa"/>
          </w:tcPr>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spacing w:before="148"/>
              <w:ind w:left="0"/>
              <w:rPr>
                <w:b/>
                <w:sz w:val="24"/>
              </w:rPr>
            </w:pPr>
          </w:p>
          <w:p w:rsidR="00D27683" w:rsidRDefault="006542EE">
            <w:pPr>
              <w:pStyle w:val="TableParagraph"/>
              <w:ind w:left="100"/>
              <w:rPr>
                <w:sz w:val="24"/>
              </w:rPr>
            </w:pPr>
            <w:r>
              <w:rPr>
                <w:spacing w:val="-10"/>
                <w:sz w:val="24"/>
              </w:rPr>
              <w:t>2</w:t>
            </w:r>
          </w:p>
        </w:tc>
        <w:tc>
          <w:tcPr>
            <w:tcW w:w="10208" w:type="dxa"/>
          </w:tcPr>
          <w:p w:rsidR="00D27683" w:rsidRDefault="006542EE">
            <w:pPr>
              <w:pStyle w:val="TableParagraph"/>
              <w:ind w:left="104" w:right="97"/>
              <w:jc w:val="both"/>
              <w:rPr>
                <w:sz w:val="24"/>
              </w:rPr>
            </w:pPr>
            <w:r>
              <w:rPr>
                <w:b/>
                <w:sz w:val="24"/>
              </w:rPr>
              <w:t xml:space="preserve">Зрительное восприятие. Восприятие линейных, угловых скоростей и ускорений. Этика тракториста </w:t>
            </w:r>
            <w:r>
              <w:rPr>
                <w:sz w:val="24"/>
              </w:rPr>
              <w:t xml:space="preserve">Поле зрения. Восприятия расстояния и скорости самоходной машины. Избирательность восприятия информации. Направления взора. Ослепление. Адаптация и восстановление световой чувствительности. Восприятие звуковых сигналов. Маскировка звуковых сигналов шумом. Суставные ощущения. Восприятие сопротивлений и перемещений органов управления. Межличностные отношения и эмоциональные состояния. Соблюдение правил дорожного движения. Поведение при нарушении </w:t>
            </w:r>
            <w:hyperlink r:id="rId163" w:anchor="100015">
              <w:r>
                <w:rPr>
                  <w:sz w:val="24"/>
                </w:rPr>
                <w:t>Правил</w:t>
              </w:r>
            </w:hyperlink>
            <w:r>
              <w:rPr>
                <w:sz w:val="24"/>
              </w:rPr>
              <w:t xml:space="preserve"> другими участниками дорожного</w:t>
            </w:r>
            <w:r>
              <w:rPr>
                <w:spacing w:val="40"/>
                <w:sz w:val="24"/>
              </w:rPr>
              <w:t xml:space="preserve">  </w:t>
            </w:r>
            <w:r>
              <w:rPr>
                <w:sz w:val="24"/>
              </w:rPr>
              <w:t>движения.</w:t>
            </w:r>
            <w:r>
              <w:rPr>
                <w:spacing w:val="40"/>
                <w:sz w:val="24"/>
              </w:rPr>
              <w:t xml:space="preserve">  </w:t>
            </w:r>
            <w:r>
              <w:rPr>
                <w:sz w:val="24"/>
              </w:rPr>
              <w:t>Взаимоотношения</w:t>
            </w:r>
            <w:r>
              <w:rPr>
                <w:spacing w:val="80"/>
                <w:w w:val="150"/>
                <w:sz w:val="24"/>
              </w:rPr>
              <w:t xml:space="preserve"> </w:t>
            </w:r>
            <w:r>
              <w:rPr>
                <w:sz w:val="24"/>
              </w:rPr>
              <w:t>с</w:t>
            </w:r>
            <w:r>
              <w:rPr>
                <w:spacing w:val="80"/>
                <w:w w:val="150"/>
                <w:sz w:val="24"/>
              </w:rPr>
              <w:t xml:space="preserve"> </w:t>
            </w:r>
            <w:r>
              <w:rPr>
                <w:sz w:val="24"/>
              </w:rPr>
              <w:t>другими</w:t>
            </w:r>
            <w:r>
              <w:rPr>
                <w:spacing w:val="40"/>
                <w:sz w:val="24"/>
              </w:rPr>
              <w:t xml:space="preserve">  </w:t>
            </w:r>
            <w:r>
              <w:rPr>
                <w:sz w:val="24"/>
              </w:rPr>
              <w:t>участниками</w:t>
            </w:r>
            <w:r>
              <w:rPr>
                <w:spacing w:val="40"/>
                <w:sz w:val="24"/>
              </w:rPr>
              <w:t xml:space="preserve">  </w:t>
            </w:r>
            <w:r>
              <w:rPr>
                <w:sz w:val="24"/>
              </w:rPr>
              <w:t>дорожного</w:t>
            </w:r>
            <w:r>
              <w:rPr>
                <w:spacing w:val="40"/>
                <w:sz w:val="24"/>
              </w:rPr>
              <w:t xml:space="preserve">  </w:t>
            </w:r>
            <w:r>
              <w:rPr>
                <w:sz w:val="24"/>
              </w:rPr>
              <w:t>движения,</w:t>
            </w:r>
          </w:p>
          <w:p w:rsidR="00D27683" w:rsidRDefault="006542EE">
            <w:pPr>
              <w:pStyle w:val="TableParagraph"/>
              <w:spacing w:line="258" w:lineRule="exact"/>
              <w:ind w:left="104"/>
              <w:jc w:val="both"/>
              <w:rPr>
                <w:sz w:val="24"/>
              </w:rPr>
            </w:pPr>
            <w:r>
              <w:rPr>
                <w:sz w:val="24"/>
              </w:rPr>
              <w:t>представителями</w:t>
            </w:r>
            <w:r>
              <w:rPr>
                <w:spacing w:val="-5"/>
                <w:sz w:val="24"/>
              </w:rPr>
              <w:t xml:space="preserve"> </w:t>
            </w:r>
            <w:r>
              <w:rPr>
                <w:sz w:val="24"/>
              </w:rPr>
              <w:t>органов</w:t>
            </w:r>
            <w:r>
              <w:rPr>
                <w:spacing w:val="-3"/>
                <w:sz w:val="24"/>
              </w:rPr>
              <w:t xml:space="preserve"> </w:t>
            </w:r>
            <w:r>
              <w:rPr>
                <w:sz w:val="24"/>
              </w:rPr>
              <w:t>милиции</w:t>
            </w:r>
            <w:r>
              <w:rPr>
                <w:spacing w:val="-4"/>
                <w:sz w:val="24"/>
              </w:rPr>
              <w:t xml:space="preserve"> </w:t>
            </w:r>
            <w:r>
              <w:rPr>
                <w:sz w:val="24"/>
              </w:rPr>
              <w:t>и</w:t>
            </w:r>
            <w:r>
              <w:rPr>
                <w:spacing w:val="-4"/>
                <w:sz w:val="24"/>
              </w:rPr>
              <w:t xml:space="preserve"> </w:t>
            </w:r>
            <w:proofErr w:type="spellStart"/>
            <w:r>
              <w:rPr>
                <w:spacing w:val="-2"/>
                <w:sz w:val="24"/>
              </w:rPr>
              <w:t>Гостехнадзора</w:t>
            </w:r>
            <w:proofErr w:type="spellEnd"/>
            <w:r>
              <w:rPr>
                <w:spacing w:val="-2"/>
                <w:sz w:val="24"/>
              </w:rPr>
              <w:t>.</w:t>
            </w:r>
          </w:p>
        </w:tc>
        <w:tc>
          <w:tcPr>
            <w:tcW w:w="989" w:type="dxa"/>
          </w:tcPr>
          <w:p w:rsidR="00D27683" w:rsidRDefault="006542EE">
            <w:pPr>
              <w:pStyle w:val="TableParagraph"/>
              <w:spacing w:line="268" w:lineRule="exact"/>
              <w:ind w:left="11" w:right="8"/>
              <w:jc w:val="center"/>
              <w:rPr>
                <w:sz w:val="24"/>
              </w:rPr>
            </w:pPr>
            <w:r>
              <w:rPr>
                <w:spacing w:val="-10"/>
                <w:sz w:val="24"/>
              </w:rPr>
              <w:t>1</w:t>
            </w:r>
          </w:p>
        </w:tc>
      </w:tr>
      <w:tr w:rsidR="00D27683">
        <w:trPr>
          <w:trHeight w:val="321"/>
        </w:trPr>
        <w:tc>
          <w:tcPr>
            <w:tcW w:w="3548" w:type="dxa"/>
            <w:gridSpan w:val="2"/>
            <w:vMerge w:val="restart"/>
          </w:tcPr>
          <w:p w:rsidR="00D27683" w:rsidRDefault="006542EE">
            <w:pPr>
              <w:pStyle w:val="TableParagraph"/>
              <w:spacing w:before="140" w:line="242" w:lineRule="auto"/>
              <w:ind w:left="105"/>
              <w:rPr>
                <w:b/>
                <w:sz w:val="24"/>
              </w:rPr>
            </w:pPr>
            <w:r>
              <w:rPr>
                <w:b/>
                <w:sz w:val="24"/>
              </w:rPr>
              <w:t>Тема</w:t>
            </w:r>
            <w:r>
              <w:rPr>
                <w:b/>
                <w:spacing w:val="-15"/>
                <w:sz w:val="24"/>
              </w:rPr>
              <w:t xml:space="preserve"> </w:t>
            </w:r>
            <w:r>
              <w:rPr>
                <w:b/>
                <w:sz w:val="24"/>
              </w:rPr>
              <w:t>1.12.</w:t>
            </w:r>
            <w:r>
              <w:rPr>
                <w:b/>
                <w:spacing w:val="-15"/>
                <w:sz w:val="24"/>
              </w:rPr>
              <w:t xml:space="preserve"> </w:t>
            </w:r>
            <w:r>
              <w:rPr>
                <w:b/>
                <w:sz w:val="24"/>
              </w:rPr>
              <w:t>Эксплуатационные показатели тракторов</w:t>
            </w:r>
          </w:p>
        </w:tc>
        <w:tc>
          <w:tcPr>
            <w:tcW w:w="10775" w:type="dxa"/>
            <w:gridSpan w:val="2"/>
          </w:tcPr>
          <w:p w:rsidR="00D27683" w:rsidRDefault="006542EE">
            <w:pPr>
              <w:pStyle w:val="TableParagraph"/>
              <w:spacing w:before="20"/>
              <w:ind w:left="100"/>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9" w:type="dxa"/>
          </w:tcPr>
          <w:p w:rsidR="00D27683" w:rsidRDefault="006542EE">
            <w:pPr>
              <w:pStyle w:val="TableParagraph"/>
              <w:spacing w:before="1"/>
              <w:ind w:left="11" w:right="8"/>
              <w:jc w:val="center"/>
              <w:rPr>
                <w:b/>
                <w:sz w:val="24"/>
              </w:rPr>
            </w:pPr>
            <w:r>
              <w:rPr>
                <w:b/>
                <w:spacing w:val="-10"/>
                <w:sz w:val="24"/>
              </w:rPr>
              <w:t>1</w:t>
            </w:r>
          </w:p>
        </w:tc>
      </w:tr>
      <w:tr w:rsidR="00D27683">
        <w:trPr>
          <w:trHeight w:val="825"/>
        </w:trPr>
        <w:tc>
          <w:tcPr>
            <w:tcW w:w="3548" w:type="dxa"/>
            <w:gridSpan w:val="2"/>
            <w:vMerge/>
            <w:tcBorders>
              <w:top w:val="nil"/>
            </w:tcBorders>
          </w:tcPr>
          <w:p w:rsidR="00D27683" w:rsidRDefault="00D27683">
            <w:pPr>
              <w:rPr>
                <w:sz w:val="2"/>
                <w:szCs w:val="2"/>
              </w:rPr>
            </w:pPr>
          </w:p>
        </w:tc>
        <w:tc>
          <w:tcPr>
            <w:tcW w:w="567" w:type="dxa"/>
          </w:tcPr>
          <w:p w:rsidR="00D27683" w:rsidRDefault="006542EE">
            <w:pPr>
              <w:pStyle w:val="TableParagraph"/>
              <w:spacing w:before="251"/>
              <w:ind w:left="100"/>
              <w:rPr>
                <w:b/>
                <w:sz w:val="24"/>
              </w:rPr>
            </w:pPr>
            <w:r>
              <w:rPr>
                <w:b/>
                <w:spacing w:val="-10"/>
                <w:sz w:val="24"/>
              </w:rPr>
              <w:t>1</w:t>
            </w:r>
          </w:p>
        </w:tc>
        <w:tc>
          <w:tcPr>
            <w:tcW w:w="10208" w:type="dxa"/>
          </w:tcPr>
          <w:p w:rsidR="00D27683" w:rsidRDefault="006542EE">
            <w:pPr>
              <w:pStyle w:val="TableParagraph"/>
              <w:spacing w:line="237" w:lineRule="auto"/>
              <w:ind w:left="104"/>
              <w:rPr>
                <w:sz w:val="24"/>
              </w:rPr>
            </w:pPr>
            <w:r>
              <w:rPr>
                <w:b/>
                <w:sz w:val="24"/>
              </w:rPr>
              <w:t>Показатели</w:t>
            </w:r>
            <w:r>
              <w:rPr>
                <w:b/>
                <w:spacing w:val="-4"/>
                <w:sz w:val="24"/>
              </w:rPr>
              <w:t xml:space="preserve"> </w:t>
            </w:r>
            <w:r>
              <w:rPr>
                <w:b/>
                <w:sz w:val="24"/>
              </w:rPr>
              <w:t>безопасного</w:t>
            </w:r>
            <w:r>
              <w:rPr>
                <w:b/>
                <w:spacing w:val="-9"/>
                <w:sz w:val="24"/>
              </w:rPr>
              <w:t xml:space="preserve"> </w:t>
            </w:r>
            <w:r>
              <w:rPr>
                <w:b/>
                <w:sz w:val="24"/>
              </w:rPr>
              <w:t>выполнения</w:t>
            </w:r>
            <w:r>
              <w:rPr>
                <w:b/>
                <w:spacing w:val="-9"/>
                <w:sz w:val="24"/>
              </w:rPr>
              <w:t xml:space="preserve"> </w:t>
            </w:r>
            <w:r>
              <w:rPr>
                <w:b/>
                <w:sz w:val="24"/>
              </w:rPr>
              <w:t>транспортной</w:t>
            </w:r>
            <w:r>
              <w:rPr>
                <w:b/>
                <w:spacing w:val="-8"/>
                <w:sz w:val="24"/>
              </w:rPr>
              <w:t xml:space="preserve"> </w:t>
            </w:r>
            <w:r>
              <w:rPr>
                <w:b/>
                <w:sz w:val="24"/>
              </w:rPr>
              <w:t>работы:</w:t>
            </w:r>
            <w:r>
              <w:rPr>
                <w:b/>
                <w:spacing w:val="-1"/>
                <w:sz w:val="24"/>
              </w:rPr>
              <w:t xml:space="preserve"> </w:t>
            </w:r>
            <w:r>
              <w:rPr>
                <w:sz w:val="24"/>
              </w:rPr>
              <w:t>габаритные</w:t>
            </w:r>
            <w:r>
              <w:rPr>
                <w:spacing w:val="-5"/>
                <w:sz w:val="24"/>
              </w:rPr>
              <w:t xml:space="preserve"> </w:t>
            </w:r>
            <w:r>
              <w:rPr>
                <w:sz w:val="24"/>
              </w:rPr>
              <w:t>размеры,</w:t>
            </w:r>
            <w:r>
              <w:rPr>
                <w:spacing w:val="-7"/>
                <w:sz w:val="24"/>
              </w:rPr>
              <w:t xml:space="preserve"> </w:t>
            </w:r>
            <w:r>
              <w:rPr>
                <w:sz w:val="24"/>
              </w:rPr>
              <w:t>параметры массы, скоростные и тормозные свойства, устойчивость против опрокидывания, топливная</w:t>
            </w:r>
          </w:p>
          <w:p w:rsidR="00D27683" w:rsidRDefault="006542EE">
            <w:pPr>
              <w:pStyle w:val="TableParagraph"/>
              <w:spacing w:line="261" w:lineRule="exact"/>
              <w:ind w:left="104"/>
              <w:rPr>
                <w:sz w:val="24"/>
              </w:rPr>
            </w:pPr>
            <w:r>
              <w:rPr>
                <w:sz w:val="24"/>
              </w:rPr>
              <w:t>экономичность,</w:t>
            </w:r>
            <w:r>
              <w:rPr>
                <w:spacing w:val="-10"/>
                <w:sz w:val="24"/>
              </w:rPr>
              <w:t xml:space="preserve"> </w:t>
            </w:r>
            <w:r>
              <w:rPr>
                <w:sz w:val="24"/>
              </w:rPr>
              <w:t>приспособленность</w:t>
            </w:r>
            <w:r>
              <w:rPr>
                <w:spacing w:val="-4"/>
                <w:sz w:val="24"/>
              </w:rPr>
              <w:t xml:space="preserve"> </w:t>
            </w:r>
            <w:r>
              <w:rPr>
                <w:sz w:val="24"/>
              </w:rPr>
              <w:t>к</w:t>
            </w:r>
            <w:r>
              <w:rPr>
                <w:spacing w:val="-12"/>
                <w:sz w:val="24"/>
              </w:rPr>
              <w:t xml:space="preserve"> </w:t>
            </w:r>
            <w:r>
              <w:rPr>
                <w:sz w:val="24"/>
              </w:rPr>
              <w:t>различным</w:t>
            </w:r>
            <w:r>
              <w:rPr>
                <w:spacing w:val="-4"/>
                <w:sz w:val="24"/>
              </w:rPr>
              <w:t xml:space="preserve"> </w:t>
            </w:r>
            <w:r>
              <w:rPr>
                <w:sz w:val="24"/>
              </w:rPr>
              <w:t>условиям</w:t>
            </w:r>
            <w:r>
              <w:rPr>
                <w:spacing w:val="-4"/>
                <w:sz w:val="24"/>
              </w:rPr>
              <w:t xml:space="preserve"> </w:t>
            </w:r>
            <w:r>
              <w:rPr>
                <w:sz w:val="24"/>
              </w:rPr>
              <w:t>эксплуатации,</w:t>
            </w:r>
            <w:r>
              <w:rPr>
                <w:spacing w:val="-3"/>
                <w:sz w:val="24"/>
              </w:rPr>
              <w:t xml:space="preserve"> </w:t>
            </w:r>
            <w:r>
              <w:rPr>
                <w:spacing w:val="-2"/>
                <w:sz w:val="24"/>
              </w:rPr>
              <w:t>надежность.</w:t>
            </w:r>
          </w:p>
        </w:tc>
        <w:tc>
          <w:tcPr>
            <w:tcW w:w="989" w:type="dxa"/>
          </w:tcPr>
          <w:p w:rsidR="00D27683" w:rsidRDefault="006542EE">
            <w:pPr>
              <w:pStyle w:val="TableParagraph"/>
              <w:spacing w:line="268" w:lineRule="exact"/>
              <w:ind w:left="11" w:right="8"/>
              <w:jc w:val="center"/>
              <w:rPr>
                <w:sz w:val="24"/>
              </w:rPr>
            </w:pPr>
            <w:r>
              <w:rPr>
                <w:spacing w:val="-10"/>
                <w:sz w:val="24"/>
              </w:rPr>
              <w:t>1</w:t>
            </w:r>
          </w:p>
        </w:tc>
      </w:tr>
      <w:tr w:rsidR="00D27683">
        <w:trPr>
          <w:trHeight w:val="321"/>
        </w:trPr>
        <w:tc>
          <w:tcPr>
            <w:tcW w:w="3404" w:type="dxa"/>
            <w:tcBorders>
              <w:bottom w:val="nil"/>
            </w:tcBorders>
          </w:tcPr>
          <w:p w:rsidR="00D27683" w:rsidRDefault="006542EE">
            <w:pPr>
              <w:pStyle w:val="TableParagraph"/>
              <w:spacing w:before="20"/>
              <w:ind w:left="105"/>
              <w:rPr>
                <w:b/>
                <w:sz w:val="24"/>
              </w:rPr>
            </w:pPr>
            <w:r>
              <w:rPr>
                <w:b/>
                <w:sz w:val="24"/>
              </w:rPr>
              <w:t>Тема 1.13.</w:t>
            </w:r>
            <w:r>
              <w:rPr>
                <w:b/>
                <w:spacing w:val="4"/>
                <w:sz w:val="24"/>
              </w:rPr>
              <w:t xml:space="preserve"> </w:t>
            </w:r>
            <w:r>
              <w:rPr>
                <w:b/>
                <w:spacing w:val="-2"/>
                <w:sz w:val="24"/>
              </w:rPr>
              <w:t>Действие</w:t>
            </w:r>
          </w:p>
        </w:tc>
        <w:tc>
          <w:tcPr>
            <w:tcW w:w="10919" w:type="dxa"/>
            <w:gridSpan w:val="3"/>
          </w:tcPr>
          <w:p w:rsidR="00D27683" w:rsidRDefault="006542EE">
            <w:pPr>
              <w:pStyle w:val="TableParagraph"/>
              <w:spacing w:before="20"/>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9" w:type="dxa"/>
          </w:tcPr>
          <w:p w:rsidR="00D27683" w:rsidRDefault="006542EE">
            <w:pPr>
              <w:pStyle w:val="TableParagraph"/>
              <w:spacing w:line="273" w:lineRule="exact"/>
              <w:ind w:left="11" w:right="8"/>
              <w:jc w:val="center"/>
              <w:rPr>
                <w:b/>
                <w:sz w:val="24"/>
              </w:rPr>
            </w:pPr>
            <w:r>
              <w:rPr>
                <w:b/>
                <w:spacing w:val="-10"/>
                <w:sz w:val="24"/>
              </w:rPr>
              <w:t>1</w:t>
            </w:r>
          </w:p>
        </w:tc>
      </w:tr>
    </w:tbl>
    <w:p w:rsidR="00D27683" w:rsidRDefault="00D27683">
      <w:pPr>
        <w:spacing w:line="273" w:lineRule="exact"/>
        <w:jc w:val="center"/>
        <w:rPr>
          <w:sz w:val="24"/>
        </w:rPr>
        <w:sectPr w:rsidR="00D27683">
          <w:type w:val="continuous"/>
          <w:pgSz w:w="16840" w:h="11910" w:orient="landscape"/>
          <w:pgMar w:top="820" w:right="420" w:bottom="1240" w:left="760" w:header="0" w:footer="992" w:gutter="0"/>
          <w:cols w:space="720"/>
        </w:sectPr>
      </w:pPr>
    </w:p>
    <w:tbl>
      <w:tblPr>
        <w:tblStyle w:val="TableNormal"/>
        <w:tblW w:w="0" w:type="auto"/>
        <w:tblInd w:w="2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04"/>
        <w:gridCol w:w="710"/>
        <w:gridCol w:w="10207"/>
        <w:gridCol w:w="988"/>
      </w:tblGrid>
      <w:tr w:rsidR="00D27683">
        <w:trPr>
          <w:trHeight w:val="1382"/>
        </w:trPr>
        <w:tc>
          <w:tcPr>
            <w:tcW w:w="3404" w:type="dxa"/>
            <w:tcBorders>
              <w:top w:val="nil"/>
            </w:tcBorders>
          </w:tcPr>
          <w:p w:rsidR="00D27683" w:rsidRDefault="006542EE">
            <w:pPr>
              <w:pStyle w:val="TableParagraph"/>
              <w:ind w:left="105" w:right="410"/>
              <w:jc w:val="both"/>
              <w:rPr>
                <w:b/>
                <w:sz w:val="24"/>
              </w:rPr>
            </w:pPr>
            <w:r>
              <w:rPr>
                <w:b/>
                <w:sz w:val="24"/>
              </w:rPr>
              <w:lastRenderedPageBreak/>
              <w:t>тракториста в штатных и нештатных</w:t>
            </w:r>
            <w:r>
              <w:rPr>
                <w:b/>
                <w:spacing w:val="-15"/>
                <w:sz w:val="24"/>
              </w:rPr>
              <w:t xml:space="preserve"> </w:t>
            </w:r>
            <w:r>
              <w:rPr>
                <w:b/>
                <w:sz w:val="24"/>
              </w:rPr>
              <w:t>(критических) режимах движения</w:t>
            </w:r>
          </w:p>
        </w:tc>
        <w:tc>
          <w:tcPr>
            <w:tcW w:w="710" w:type="dxa"/>
          </w:tcPr>
          <w:p w:rsidR="00D27683" w:rsidRDefault="00D27683">
            <w:pPr>
              <w:pStyle w:val="TableParagraph"/>
              <w:spacing w:before="147"/>
              <w:ind w:left="0"/>
              <w:rPr>
                <w:b/>
                <w:sz w:val="24"/>
              </w:rPr>
            </w:pPr>
          </w:p>
          <w:p w:rsidR="00D27683" w:rsidRDefault="006542EE">
            <w:pPr>
              <w:pStyle w:val="TableParagraph"/>
              <w:ind w:left="105"/>
              <w:rPr>
                <w:sz w:val="24"/>
              </w:rPr>
            </w:pPr>
            <w:r>
              <w:rPr>
                <w:spacing w:val="-10"/>
                <w:sz w:val="24"/>
              </w:rPr>
              <w:t>1</w:t>
            </w:r>
          </w:p>
        </w:tc>
        <w:tc>
          <w:tcPr>
            <w:tcW w:w="10207" w:type="dxa"/>
          </w:tcPr>
          <w:p w:rsidR="00D27683" w:rsidRDefault="006542EE">
            <w:pPr>
              <w:pStyle w:val="TableParagraph"/>
              <w:tabs>
                <w:tab w:val="left" w:pos="1343"/>
                <w:tab w:val="left" w:pos="2906"/>
                <w:tab w:val="left" w:pos="3520"/>
                <w:tab w:val="left" w:pos="5769"/>
                <w:tab w:val="left" w:pos="6954"/>
                <w:tab w:val="left" w:pos="8129"/>
                <w:tab w:val="left" w:pos="9679"/>
              </w:tabs>
              <w:spacing w:line="242" w:lineRule="auto"/>
              <w:ind w:left="105" w:right="108"/>
              <w:rPr>
                <w:b/>
                <w:sz w:val="24"/>
              </w:rPr>
            </w:pPr>
            <w:r>
              <w:rPr>
                <w:b/>
                <w:spacing w:val="-2"/>
                <w:sz w:val="24"/>
              </w:rPr>
              <w:t>Действия</w:t>
            </w:r>
            <w:r>
              <w:rPr>
                <w:b/>
                <w:sz w:val="24"/>
              </w:rPr>
              <w:tab/>
            </w:r>
            <w:r>
              <w:rPr>
                <w:b/>
                <w:spacing w:val="-2"/>
                <w:sz w:val="24"/>
              </w:rPr>
              <w:t>тракториста</w:t>
            </w:r>
            <w:r>
              <w:rPr>
                <w:b/>
                <w:sz w:val="24"/>
              </w:rPr>
              <w:tab/>
            </w:r>
            <w:r>
              <w:rPr>
                <w:b/>
                <w:spacing w:val="-4"/>
                <w:sz w:val="24"/>
              </w:rPr>
              <w:t>при</w:t>
            </w:r>
            <w:r>
              <w:rPr>
                <w:b/>
                <w:sz w:val="24"/>
              </w:rPr>
              <w:tab/>
              <w:t>отказе</w:t>
            </w:r>
            <w:r>
              <w:rPr>
                <w:b/>
                <w:spacing w:val="80"/>
                <w:sz w:val="24"/>
              </w:rPr>
              <w:t xml:space="preserve"> </w:t>
            </w:r>
            <w:r>
              <w:rPr>
                <w:b/>
                <w:sz w:val="24"/>
              </w:rPr>
              <w:t>тормозной</w:t>
            </w:r>
            <w:r>
              <w:rPr>
                <w:b/>
                <w:sz w:val="24"/>
              </w:rPr>
              <w:tab/>
            </w:r>
            <w:r>
              <w:rPr>
                <w:b/>
                <w:spacing w:val="-2"/>
                <w:sz w:val="24"/>
              </w:rPr>
              <w:t>системы,</w:t>
            </w:r>
            <w:r>
              <w:rPr>
                <w:b/>
                <w:sz w:val="24"/>
              </w:rPr>
              <w:tab/>
            </w:r>
            <w:r>
              <w:rPr>
                <w:b/>
                <w:spacing w:val="-2"/>
                <w:sz w:val="24"/>
              </w:rPr>
              <w:t>рулевого</w:t>
            </w:r>
            <w:r>
              <w:rPr>
                <w:b/>
                <w:sz w:val="24"/>
              </w:rPr>
              <w:tab/>
            </w:r>
            <w:r>
              <w:rPr>
                <w:b/>
                <w:spacing w:val="-2"/>
                <w:sz w:val="24"/>
              </w:rPr>
              <w:t>управления,</w:t>
            </w:r>
            <w:r>
              <w:rPr>
                <w:b/>
                <w:sz w:val="24"/>
              </w:rPr>
              <w:tab/>
            </w:r>
            <w:r>
              <w:rPr>
                <w:b/>
                <w:spacing w:val="-4"/>
                <w:sz w:val="24"/>
              </w:rPr>
              <w:t xml:space="preserve">при </w:t>
            </w:r>
            <w:r>
              <w:rPr>
                <w:b/>
                <w:sz w:val="24"/>
              </w:rPr>
              <w:t>возгорании трактора, при падении в воду.</w:t>
            </w:r>
          </w:p>
          <w:p w:rsidR="00D27683" w:rsidRDefault="006542EE">
            <w:pPr>
              <w:pStyle w:val="TableParagraph"/>
              <w:spacing w:line="242" w:lineRule="auto"/>
              <w:ind w:left="105"/>
              <w:rPr>
                <w:sz w:val="24"/>
              </w:rPr>
            </w:pPr>
            <w:r>
              <w:rPr>
                <w:sz w:val="24"/>
              </w:rPr>
              <w:t>Действия</w:t>
            </w:r>
            <w:r>
              <w:rPr>
                <w:spacing w:val="80"/>
                <w:sz w:val="24"/>
              </w:rPr>
              <w:t xml:space="preserve"> </w:t>
            </w:r>
            <w:r>
              <w:rPr>
                <w:sz w:val="24"/>
              </w:rPr>
              <w:t>тракториста</w:t>
            </w:r>
            <w:r>
              <w:rPr>
                <w:spacing w:val="80"/>
                <w:sz w:val="24"/>
              </w:rPr>
              <w:t xml:space="preserve"> </w:t>
            </w:r>
            <w:r>
              <w:rPr>
                <w:sz w:val="24"/>
              </w:rPr>
              <w:t>при</w:t>
            </w:r>
            <w:r>
              <w:rPr>
                <w:spacing w:val="80"/>
                <w:sz w:val="24"/>
              </w:rPr>
              <w:t xml:space="preserve"> </w:t>
            </w:r>
            <w:r>
              <w:rPr>
                <w:sz w:val="24"/>
              </w:rPr>
              <w:t>возгорании</w:t>
            </w:r>
            <w:r>
              <w:rPr>
                <w:spacing w:val="80"/>
                <w:sz w:val="24"/>
              </w:rPr>
              <w:t xml:space="preserve"> </w:t>
            </w:r>
            <w:r>
              <w:rPr>
                <w:sz w:val="24"/>
              </w:rPr>
              <w:t>трактора,</w:t>
            </w:r>
            <w:r>
              <w:rPr>
                <w:spacing w:val="80"/>
                <w:sz w:val="24"/>
              </w:rPr>
              <w:t xml:space="preserve"> </w:t>
            </w:r>
            <w:r>
              <w:rPr>
                <w:sz w:val="24"/>
              </w:rPr>
              <w:t>при</w:t>
            </w:r>
            <w:r>
              <w:rPr>
                <w:spacing w:val="80"/>
                <w:sz w:val="24"/>
              </w:rPr>
              <w:t xml:space="preserve"> </w:t>
            </w:r>
            <w:r>
              <w:rPr>
                <w:sz w:val="24"/>
              </w:rPr>
              <w:t>падении</w:t>
            </w:r>
            <w:r>
              <w:rPr>
                <w:spacing w:val="80"/>
                <w:sz w:val="24"/>
              </w:rPr>
              <w:t xml:space="preserve"> </w:t>
            </w:r>
            <w:r>
              <w:rPr>
                <w:sz w:val="24"/>
              </w:rPr>
              <w:t>в</w:t>
            </w:r>
            <w:r>
              <w:rPr>
                <w:spacing w:val="80"/>
                <w:sz w:val="24"/>
              </w:rPr>
              <w:t xml:space="preserve"> </w:t>
            </w:r>
            <w:r>
              <w:rPr>
                <w:sz w:val="24"/>
              </w:rPr>
              <w:t>воду,</w:t>
            </w:r>
            <w:r>
              <w:rPr>
                <w:spacing w:val="80"/>
                <w:sz w:val="24"/>
              </w:rPr>
              <w:t xml:space="preserve"> </w:t>
            </w:r>
            <w:r>
              <w:rPr>
                <w:sz w:val="24"/>
              </w:rPr>
              <w:t>попадании</w:t>
            </w:r>
            <w:r>
              <w:rPr>
                <w:spacing w:val="80"/>
                <w:sz w:val="24"/>
              </w:rPr>
              <w:t xml:space="preserve"> </w:t>
            </w:r>
            <w:r>
              <w:rPr>
                <w:sz w:val="24"/>
              </w:rPr>
              <w:t>провода электролинии высокого напряжения на трактор, при ударе молнии.</w:t>
            </w:r>
          </w:p>
          <w:p w:rsidR="00D27683" w:rsidRDefault="006542EE">
            <w:pPr>
              <w:pStyle w:val="TableParagraph"/>
              <w:spacing w:line="261" w:lineRule="exact"/>
              <w:ind w:left="105"/>
              <w:rPr>
                <w:sz w:val="24"/>
              </w:rPr>
            </w:pPr>
            <w:r>
              <w:rPr>
                <w:sz w:val="24"/>
              </w:rPr>
              <w:t>Понятие</w:t>
            </w:r>
            <w:r>
              <w:rPr>
                <w:spacing w:val="-10"/>
                <w:sz w:val="24"/>
              </w:rPr>
              <w:t xml:space="preserve"> </w:t>
            </w:r>
            <w:r>
              <w:rPr>
                <w:sz w:val="24"/>
              </w:rPr>
              <w:t>об</w:t>
            </w:r>
            <w:r>
              <w:rPr>
                <w:spacing w:val="-4"/>
                <w:sz w:val="24"/>
              </w:rPr>
              <w:t xml:space="preserve"> </w:t>
            </w:r>
            <w:r>
              <w:rPr>
                <w:sz w:val="24"/>
              </w:rPr>
              <w:t>эффективности</w:t>
            </w:r>
            <w:r>
              <w:rPr>
                <w:spacing w:val="-4"/>
                <w:sz w:val="24"/>
              </w:rPr>
              <w:t xml:space="preserve"> </w:t>
            </w:r>
            <w:r>
              <w:rPr>
                <w:sz w:val="24"/>
              </w:rPr>
              <w:t>управления. Безопасность</w:t>
            </w:r>
            <w:r>
              <w:rPr>
                <w:spacing w:val="1"/>
                <w:sz w:val="24"/>
              </w:rPr>
              <w:t xml:space="preserve"> </w:t>
            </w:r>
            <w:r>
              <w:rPr>
                <w:sz w:val="24"/>
              </w:rPr>
              <w:t>-</w:t>
            </w:r>
            <w:r>
              <w:rPr>
                <w:spacing w:val="-5"/>
                <w:sz w:val="24"/>
              </w:rPr>
              <w:t xml:space="preserve"> </w:t>
            </w:r>
            <w:r>
              <w:rPr>
                <w:sz w:val="24"/>
              </w:rPr>
              <w:t>условие</w:t>
            </w:r>
            <w:r>
              <w:rPr>
                <w:spacing w:val="-3"/>
                <w:sz w:val="24"/>
              </w:rPr>
              <w:t xml:space="preserve"> </w:t>
            </w:r>
            <w:r>
              <w:rPr>
                <w:sz w:val="24"/>
              </w:rPr>
              <w:t>эффективной</w:t>
            </w:r>
            <w:r>
              <w:rPr>
                <w:spacing w:val="-1"/>
                <w:sz w:val="24"/>
              </w:rPr>
              <w:t xml:space="preserve"> </w:t>
            </w:r>
            <w:r>
              <w:rPr>
                <w:sz w:val="24"/>
              </w:rPr>
              <w:t>работы</w:t>
            </w:r>
            <w:r>
              <w:rPr>
                <w:spacing w:val="-3"/>
                <w:sz w:val="24"/>
              </w:rPr>
              <w:t xml:space="preserve"> </w:t>
            </w:r>
            <w:r>
              <w:rPr>
                <w:spacing w:val="-2"/>
                <w:sz w:val="24"/>
              </w:rPr>
              <w:t>трактора.</w:t>
            </w:r>
          </w:p>
        </w:tc>
        <w:tc>
          <w:tcPr>
            <w:tcW w:w="988" w:type="dxa"/>
          </w:tcPr>
          <w:p w:rsidR="00D27683" w:rsidRDefault="006542EE">
            <w:pPr>
              <w:pStyle w:val="TableParagraph"/>
              <w:spacing w:line="268" w:lineRule="exact"/>
              <w:ind w:left="13" w:right="5"/>
              <w:jc w:val="center"/>
              <w:rPr>
                <w:sz w:val="24"/>
              </w:rPr>
            </w:pPr>
            <w:r>
              <w:rPr>
                <w:spacing w:val="-10"/>
                <w:sz w:val="24"/>
              </w:rPr>
              <w:t>1</w:t>
            </w:r>
          </w:p>
        </w:tc>
      </w:tr>
      <w:tr w:rsidR="00D27683">
        <w:trPr>
          <w:trHeight w:val="316"/>
        </w:trPr>
        <w:tc>
          <w:tcPr>
            <w:tcW w:w="3404" w:type="dxa"/>
            <w:vMerge w:val="restart"/>
          </w:tcPr>
          <w:p w:rsidR="00D27683" w:rsidRDefault="00D27683">
            <w:pPr>
              <w:pStyle w:val="TableParagraph"/>
              <w:spacing w:before="253"/>
              <w:ind w:left="0"/>
              <w:rPr>
                <w:b/>
                <w:sz w:val="24"/>
              </w:rPr>
            </w:pPr>
          </w:p>
          <w:p w:rsidR="00D27683" w:rsidRDefault="006542EE">
            <w:pPr>
              <w:pStyle w:val="TableParagraph"/>
              <w:spacing w:line="275" w:lineRule="exact"/>
              <w:ind w:left="105"/>
              <w:rPr>
                <w:b/>
                <w:sz w:val="24"/>
              </w:rPr>
            </w:pPr>
            <w:r>
              <w:rPr>
                <w:b/>
                <w:sz w:val="24"/>
              </w:rPr>
              <w:t>Тема 1.14.</w:t>
            </w:r>
            <w:r>
              <w:rPr>
                <w:b/>
                <w:spacing w:val="4"/>
                <w:sz w:val="24"/>
              </w:rPr>
              <w:t xml:space="preserve"> </w:t>
            </w:r>
            <w:r>
              <w:rPr>
                <w:b/>
                <w:spacing w:val="-2"/>
                <w:sz w:val="24"/>
              </w:rPr>
              <w:t>Дорожные</w:t>
            </w:r>
          </w:p>
          <w:p w:rsidR="00D27683" w:rsidRDefault="006542EE">
            <w:pPr>
              <w:pStyle w:val="TableParagraph"/>
              <w:spacing w:line="242" w:lineRule="auto"/>
              <w:ind w:left="105" w:right="258"/>
              <w:rPr>
                <w:b/>
                <w:sz w:val="24"/>
              </w:rPr>
            </w:pPr>
            <w:r>
              <w:rPr>
                <w:b/>
                <w:sz w:val="24"/>
              </w:rPr>
              <w:t>условия</w:t>
            </w:r>
            <w:r>
              <w:rPr>
                <w:b/>
                <w:spacing w:val="-15"/>
                <w:sz w:val="24"/>
              </w:rPr>
              <w:t xml:space="preserve"> </w:t>
            </w:r>
            <w:r>
              <w:rPr>
                <w:b/>
                <w:sz w:val="24"/>
              </w:rPr>
              <w:t>и</w:t>
            </w:r>
            <w:r>
              <w:rPr>
                <w:b/>
                <w:spacing w:val="-15"/>
                <w:sz w:val="24"/>
              </w:rPr>
              <w:t xml:space="preserve"> </w:t>
            </w:r>
            <w:r>
              <w:rPr>
                <w:b/>
                <w:sz w:val="24"/>
              </w:rPr>
              <w:t xml:space="preserve">безопасность </w:t>
            </w:r>
            <w:r>
              <w:rPr>
                <w:b/>
                <w:spacing w:val="-2"/>
                <w:sz w:val="24"/>
              </w:rPr>
              <w:t>движения</w:t>
            </w:r>
          </w:p>
        </w:tc>
        <w:tc>
          <w:tcPr>
            <w:tcW w:w="10917" w:type="dxa"/>
            <w:gridSpan w:val="2"/>
          </w:tcPr>
          <w:p w:rsidR="00D27683" w:rsidRDefault="006542EE">
            <w:pPr>
              <w:pStyle w:val="TableParagraph"/>
              <w:spacing w:before="15"/>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73" w:lineRule="exact"/>
              <w:ind w:left="13" w:right="5"/>
              <w:jc w:val="center"/>
              <w:rPr>
                <w:b/>
                <w:sz w:val="24"/>
              </w:rPr>
            </w:pPr>
            <w:r>
              <w:rPr>
                <w:b/>
                <w:spacing w:val="-10"/>
                <w:sz w:val="24"/>
              </w:rPr>
              <w:t>1</w:t>
            </w:r>
          </w:p>
        </w:tc>
      </w:tr>
      <w:tr w:rsidR="00D27683">
        <w:trPr>
          <w:trHeight w:val="1565"/>
        </w:trPr>
        <w:tc>
          <w:tcPr>
            <w:tcW w:w="3404" w:type="dxa"/>
            <w:vMerge/>
            <w:tcBorders>
              <w:top w:val="nil"/>
            </w:tcBorders>
          </w:tcPr>
          <w:p w:rsidR="00D27683" w:rsidRDefault="00D27683">
            <w:pPr>
              <w:rPr>
                <w:sz w:val="2"/>
                <w:szCs w:val="2"/>
              </w:rPr>
            </w:pPr>
          </w:p>
        </w:tc>
        <w:tc>
          <w:tcPr>
            <w:tcW w:w="710" w:type="dxa"/>
          </w:tcPr>
          <w:p w:rsidR="00D27683" w:rsidRDefault="00D27683">
            <w:pPr>
              <w:pStyle w:val="TableParagraph"/>
              <w:spacing w:before="239"/>
              <w:ind w:left="0"/>
              <w:rPr>
                <w:b/>
                <w:sz w:val="24"/>
              </w:rPr>
            </w:pPr>
          </w:p>
          <w:p w:rsidR="00D27683" w:rsidRDefault="006542EE">
            <w:pPr>
              <w:pStyle w:val="TableParagraph"/>
              <w:ind w:left="105"/>
              <w:rPr>
                <w:sz w:val="24"/>
              </w:rPr>
            </w:pPr>
            <w:r>
              <w:rPr>
                <w:spacing w:val="-10"/>
                <w:sz w:val="24"/>
              </w:rPr>
              <w:t>1</w:t>
            </w:r>
          </w:p>
        </w:tc>
        <w:tc>
          <w:tcPr>
            <w:tcW w:w="10207" w:type="dxa"/>
          </w:tcPr>
          <w:p w:rsidR="00D27683" w:rsidRDefault="006542EE">
            <w:pPr>
              <w:pStyle w:val="TableParagraph"/>
              <w:spacing w:line="272" w:lineRule="exact"/>
              <w:ind w:left="105"/>
              <w:rPr>
                <w:b/>
                <w:sz w:val="24"/>
              </w:rPr>
            </w:pPr>
            <w:r>
              <w:rPr>
                <w:b/>
                <w:sz w:val="24"/>
              </w:rPr>
              <w:t>Влияние</w:t>
            </w:r>
            <w:r>
              <w:rPr>
                <w:b/>
                <w:spacing w:val="-5"/>
                <w:sz w:val="24"/>
              </w:rPr>
              <w:t xml:space="preserve"> </w:t>
            </w:r>
            <w:r>
              <w:rPr>
                <w:b/>
                <w:sz w:val="24"/>
              </w:rPr>
              <w:t>дорожных</w:t>
            </w:r>
            <w:r>
              <w:rPr>
                <w:b/>
                <w:spacing w:val="-9"/>
                <w:sz w:val="24"/>
              </w:rPr>
              <w:t xml:space="preserve"> </w:t>
            </w:r>
            <w:r>
              <w:rPr>
                <w:b/>
                <w:sz w:val="24"/>
              </w:rPr>
              <w:t>условий</w:t>
            </w:r>
            <w:r>
              <w:rPr>
                <w:b/>
                <w:spacing w:val="-3"/>
                <w:sz w:val="24"/>
              </w:rPr>
              <w:t xml:space="preserve"> </w:t>
            </w:r>
            <w:r>
              <w:rPr>
                <w:b/>
                <w:sz w:val="24"/>
              </w:rPr>
              <w:t>на</w:t>
            </w:r>
            <w:r>
              <w:rPr>
                <w:b/>
                <w:spacing w:val="-4"/>
                <w:sz w:val="24"/>
              </w:rPr>
              <w:t xml:space="preserve"> </w:t>
            </w:r>
            <w:r>
              <w:rPr>
                <w:b/>
                <w:sz w:val="24"/>
              </w:rPr>
              <w:t>безопасность</w:t>
            </w:r>
            <w:r>
              <w:rPr>
                <w:b/>
                <w:spacing w:val="-5"/>
                <w:sz w:val="24"/>
              </w:rPr>
              <w:t xml:space="preserve"> </w:t>
            </w:r>
            <w:r>
              <w:rPr>
                <w:b/>
                <w:spacing w:val="-2"/>
                <w:sz w:val="24"/>
              </w:rPr>
              <w:t>движения.</w:t>
            </w:r>
          </w:p>
          <w:p w:rsidR="00D27683" w:rsidRDefault="006542EE">
            <w:pPr>
              <w:pStyle w:val="TableParagraph"/>
              <w:spacing w:before="1" w:line="237" w:lineRule="auto"/>
              <w:ind w:left="105"/>
              <w:rPr>
                <w:sz w:val="24"/>
              </w:rPr>
            </w:pPr>
            <w:r>
              <w:rPr>
                <w:sz w:val="24"/>
              </w:rPr>
              <w:t>Пользование</w:t>
            </w:r>
            <w:r>
              <w:rPr>
                <w:spacing w:val="80"/>
                <w:sz w:val="24"/>
              </w:rPr>
              <w:t xml:space="preserve"> </w:t>
            </w:r>
            <w:r>
              <w:rPr>
                <w:sz w:val="24"/>
              </w:rPr>
              <w:t>дорогами</w:t>
            </w:r>
            <w:r>
              <w:rPr>
                <w:spacing w:val="80"/>
                <w:sz w:val="24"/>
              </w:rPr>
              <w:t xml:space="preserve"> </w:t>
            </w:r>
            <w:r>
              <w:rPr>
                <w:sz w:val="24"/>
              </w:rPr>
              <w:t>в</w:t>
            </w:r>
            <w:r>
              <w:rPr>
                <w:spacing w:val="80"/>
                <w:sz w:val="24"/>
              </w:rPr>
              <w:t xml:space="preserve"> </w:t>
            </w:r>
            <w:r>
              <w:rPr>
                <w:sz w:val="24"/>
              </w:rPr>
              <w:t>осенний</w:t>
            </w:r>
            <w:r>
              <w:rPr>
                <w:spacing w:val="80"/>
                <w:sz w:val="24"/>
              </w:rPr>
              <w:t xml:space="preserve"> </w:t>
            </w:r>
            <w:r>
              <w:rPr>
                <w:sz w:val="24"/>
              </w:rPr>
              <w:t>и</w:t>
            </w:r>
            <w:r>
              <w:rPr>
                <w:spacing w:val="80"/>
                <w:sz w:val="24"/>
              </w:rPr>
              <w:t xml:space="preserve"> </w:t>
            </w:r>
            <w:r>
              <w:rPr>
                <w:sz w:val="24"/>
              </w:rPr>
              <w:t>весенний</w:t>
            </w:r>
            <w:r>
              <w:rPr>
                <w:spacing w:val="80"/>
                <w:sz w:val="24"/>
              </w:rPr>
              <w:t xml:space="preserve"> </w:t>
            </w:r>
            <w:r>
              <w:rPr>
                <w:sz w:val="24"/>
              </w:rPr>
              <w:t>периоды.</w:t>
            </w:r>
            <w:r>
              <w:rPr>
                <w:spacing w:val="80"/>
                <w:sz w:val="24"/>
              </w:rPr>
              <w:t xml:space="preserve"> </w:t>
            </w:r>
            <w:r>
              <w:rPr>
                <w:sz w:val="24"/>
              </w:rPr>
              <w:t>Пользование</w:t>
            </w:r>
            <w:r>
              <w:rPr>
                <w:spacing w:val="80"/>
                <w:sz w:val="24"/>
              </w:rPr>
              <w:t xml:space="preserve"> </w:t>
            </w:r>
            <w:r>
              <w:rPr>
                <w:sz w:val="24"/>
              </w:rPr>
              <w:t>зимними</w:t>
            </w:r>
            <w:r>
              <w:rPr>
                <w:spacing w:val="80"/>
                <w:sz w:val="24"/>
              </w:rPr>
              <w:t xml:space="preserve"> </w:t>
            </w:r>
            <w:r>
              <w:rPr>
                <w:sz w:val="24"/>
              </w:rPr>
              <w:t>дорогами (зимниками). Движение по ледяным перевалам.</w:t>
            </w:r>
          </w:p>
          <w:p w:rsidR="00D27683" w:rsidRDefault="006542EE">
            <w:pPr>
              <w:pStyle w:val="TableParagraph"/>
              <w:spacing w:before="6" w:line="237" w:lineRule="auto"/>
              <w:ind w:left="105"/>
              <w:rPr>
                <w:sz w:val="24"/>
              </w:rPr>
            </w:pPr>
            <w:r>
              <w:rPr>
                <w:sz w:val="24"/>
              </w:rPr>
              <w:t>Меры предосторожности при движении по ремонтируемым участкам дорог;</w:t>
            </w:r>
            <w:r>
              <w:rPr>
                <w:spacing w:val="29"/>
                <w:sz w:val="24"/>
              </w:rPr>
              <w:t xml:space="preserve"> </w:t>
            </w:r>
            <w:r>
              <w:rPr>
                <w:sz w:val="24"/>
              </w:rPr>
              <w:t>применяемые при этом ограждения, предупредительные и световые сигналы.</w:t>
            </w:r>
          </w:p>
        </w:tc>
        <w:tc>
          <w:tcPr>
            <w:tcW w:w="988" w:type="dxa"/>
          </w:tcPr>
          <w:p w:rsidR="00D27683" w:rsidRDefault="006542EE">
            <w:pPr>
              <w:pStyle w:val="TableParagraph"/>
              <w:spacing w:line="268" w:lineRule="exact"/>
              <w:ind w:left="13" w:right="5"/>
              <w:jc w:val="center"/>
              <w:rPr>
                <w:sz w:val="24"/>
              </w:rPr>
            </w:pPr>
            <w:r>
              <w:rPr>
                <w:spacing w:val="-10"/>
                <w:sz w:val="24"/>
              </w:rPr>
              <w:t>1</w:t>
            </w:r>
          </w:p>
        </w:tc>
      </w:tr>
      <w:tr w:rsidR="00D27683">
        <w:trPr>
          <w:trHeight w:val="316"/>
        </w:trPr>
        <w:tc>
          <w:tcPr>
            <w:tcW w:w="3404" w:type="dxa"/>
            <w:vMerge w:val="restart"/>
          </w:tcPr>
          <w:p w:rsidR="00D27683" w:rsidRDefault="00D27683">
            <w:pPr>
              <w:pStyle w:val="TableParagraph"/>
              <w:ind w:left="0"/>
              <w:rPr>
                <w:b/>
                <w:sz w:val="24"/>
              </w:rPr>
            </w:pPr>
          </w:p>
          <w:p w:rsidR="00D27683" w:rsidRDefault="00D27683">
            <w:pPr>
              <w:pStyle w:val="TableParagraph"/>
              <w:spacing w:before="188"/>
              <w:ind w:left="0"/>
              <w:rPr>
                <w:b/>
                <w:sz w:val="24"/>
              </w:rPr>
            </w:pPr>
          </w:p>
          <w:p w:rsidR="00D27683" w:rsidRDefault="006542EE">
            <w:pPr>
              <w:pStyle w:val="TableParagraph"/>
              <w:ind w:left="105" w:right="98"/>
              <w:rPr>
                <w:b/>
                <w:sz w:val="24"/>
              </w:rPr>
            </w:pPr>
            <w:r>
              <w:rPr>
                <w:b/>
                <w:sz w:val="24"/>
              </w:rPr>
              <w:t>Тема 1.15. Дорожно- транспортные</w:t>
            </w:r>
            <w:r>
              <w:rPr>
                <w:b/>
                <w:spacing w:val="-15"/>
                <w:sz w:val="24"/>
              </w:rPr>
              <w:t xml:space="preserve"> </w:t>
            </w:r>
            <w:r>
              <w:rPr>
                <w:b/>
                <w:sz w:val="24"/>
              </w:rPr>
              <w:t>происшествия</w:t>
            </w:r>
          </w:p>
        </w:tc>
        <w:tc>
          <w:tcPr>
            <w:tcW w:w="10917" w:type="dxa"/>
            <w:gridSpan w:val="2"/>
          </w:tcPr>
          <w:p w:rsidR="00D27683" w:rsidRDefault="006542EE">
            <w:pPr>
              <w:pStyle w:val="TableParagraph"/>
              <w:spacing w:before="20"/>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73" w:lineRule="exact"/>
              <w:ind w:left="13"/>
              <w:jc w:val="center"/>
              <w:rPr>
                <w:b/>
                <w:sz w:val="24"/>
              </w:rPr>
            </w:pPr>
            <w:r>
              <w:rPr>
                <w:b/>
                <w:spacing w:val="-5"/>
                <w:sz w:val="24"/>
              </w:rPr>
              <w:t>13</w:t>
            </w:r>
          </w:p>
        </w:tc>
      </w:tr>
      <w:tr w:rsidR="00D27683">
        <w:trPr>
          <w:trHeight w:val="2025"/>
        </w:trPr>
        <w:tc>
          <w:tcPr>
            <w:tcW w:w="3404" w:type="dxa"/>
            <w:vMerge/>
            <w:tcBorders>
              <w:top w:val="nil"/>
            </w:tcBorders>
          </w:tcPr>
          <w:p w:rsidR="00D27683" w:rsidRDefault="00D27683">
            <w:pPr>
              <w:rPr>
                <w:sz w:val="2"/>
                <w:szCs w:val="2"/>
              </w:rPr>
            </w:pPr>
          </w:p>
        </w:tc>
        <w:tc>
          <w:tcPr>
            <w:tcW w:w="710" w:type="dxa"/>
          </w:tcPr>
          <w:p w:rsidR="00D27683" w:rsidRDefault="00D27683">
            <w:pPr>
              <w:pStyle w:val="TableParagraph"/>
              <w:ind w:left="0"/>
              <w:rPr>
                <w:b/>
                <w:sz w:val="24"/>
              </w:rPr>
            </w:pPr>
          </w:p>
          <w:p w:rsidR="00D27683" w:rsidRDefault="00D27683">
            <w:pPr>
              <w:pStyle w:val="TableParagraph"/>
              <w:spacing w:before="34"/>
              <w:ind w:left="0"/>
              <w:rPr>
                <w:b/>
                <w:sz w:val="24"/>
              </w:rPr>
            </w:pPr>
          </w:p>
          <w:p w:rsidR="00D27683" w:rsidRDefault="006542EE">
            <w:pPr>
              <w:pStyle w:val="TableParagraph"/>
              <w:spacing w:before="1"/>
              <w:ind w:left="105"/>
              <w:rPr>
                <w:sz w:val="24"/>
              </w:rPr>
            </w:pPr>
            <w:r>
              <w:rPr>
                <w:spacing w:val="-10"/>
                <w:sz w:val="24"/>
              </w:rPr>
              <w:t>1</w:t>
            </w:r>
          </w:p>
        </w:tc>
        <w:tc>
          <w:tcPr>
            <w:tcW w:w="10207" w:type="dxa"/>
          </w:tcPr>
          <w:p w:rsidR="00D27683" w:rsidRDefault="006542EE">
            <w:pPr>
              <w:pStyle w:val="TableParagraph"/>
              <w:ind w:left="105" w:right="98"/>
              <w:jc w:val="both"/>
              <w:rPr>
                <w:sz w:val="24"/>
              </w:rPr>
            </w:pPr>
            <w:r>
              <w:rPr>
                <w:b/>
                <w:sz w:val="24"/>
              </w:rPr>
              <w:t xml:space="preserve">Понятия о дорожно-транспортном происшествии. </w:t>
            </w:r>
            <w:r>
              <w:rPr>
                <w:sz w:val="24"/>
              </w:rPr>
              <w:t>Классификация дорожно-транспортных происшествий. Аварийность на загородных дорогах, в сельской местности. Причины возникновения</w:t>
            </w:r>
            <w:r>
              <w:rPr>
                <w:spacing w:val="-1"/>
                <w:sz w:val="24"/>
              </w:rPr>
              <w:t xml:space="preserve"> </w:t>
            </w:r>
            <w:r>
              <w:rPr>
                <w:sz w:val="24"/>
              </w:rPr>
              <w:t>дорожно-транспортных</w:t>
            </w:r>
            <w:r>
              <w:rPr>
                <w:spacing w:val="-1"/>
                <w:sz w:val="24"/>
              </w:rPr>
              <w:t xml:space="preserve"> </w:t>
            </w:r>
            <w:r>
              <w:rPr>
                <w:sz w:val="24"/>
              </w:rPr>
              <w:t xml:space="preserve">происшествий: нарушения </w:t>
            </w:r>
            <w:hyperlink r:id="rId164" w:anchor="100015">
              <w:r>
                <w:rPr>
                  <w:sz w:val="24"/>
                </w:rPr>
                <w:t>Правил</w:t>
              </w:r>
            </w:hyperlink>
            <w:r>
              <w:rPr>
                <w:sz w:val="24"/>
              </w:rPr>
              <w:t xml:space="preserve"> дорожного движения, неосторожные действия участников движения, выход трактора из повиновения тракториста, техническая неисправность трактора и другие. Причины, связанные с трактористом: низкая квалификация, переутомление, сон за рулем, несоблюдение режима труда и отдыха. Статистика дорожно-транспортных происшествий, безопасность самоходной машины.</w:t>
            </w:r>
          </w:p>
        </w:tc>
        <w:tc>
          <w:tcPr>
            <w:tcW w:w="988" w:type="dxa"/>
          </w:tcPr>
          <w:p w:rsidR="00D27683" w:rsidRDefault="006542EE">
            <w:pPr>
              <w:pStyle w:val="TableParagraph"/>
              <w:spacing w:line="268" w:lineRule="exact"/>
              <w:ind w:left="13" w:right="5"/>
              <w:jc w:val="center"/>
              <w:rPr>
                <w:sz w:val="24"/>
              </w:rPr>
            </w:pPr>
            <w:r>
              <w:rPr>
                <w:spacing w:val="-10"/>
                <w:sz w:val="24"/>
              </w:rPr>
              <w:t>1</w:t>
            </w:r>
          </w:p>
        </w:tc>
      </w:tr>
      <w:tr w:rsidR="00D27683">
        <w:trPr>
          <w:trHeight w:val="551"/>
        </w:trPr>
        <w:tc>
          <w:tcPr>
            <w:tcW w:w="3404" w:type="dxa"/>
            <w:vMerge/>
            <w:tcBorders>
              <w:top w:val="nil"/>
            </w:tcBorders>
          </w:tcPr>
          <w:p w:rsidR="00D27683" w:rsidRDefault="00D27683">
            <w:pPr>
              <w:rPr>
                <w:sz w:val="2"/>
                <w:szCs w:val="2"/>
              </w:rPr>
            </w:pPr>
          </w:p>
        </w:tc>
        <w:tc>
          <w:tcPr>
            <w:tcW w:w="10917" w:type="dxa"/>
            <w:gridSpan w:val="2"/>
          </w:tcPr>
          <w:p w:rsidR="00D27683" w:rsidRDefault="006542EE">
            <w:pPr>
              <w:pStyle w:val="TableParagraph"/>
              <w:spacing w:line="268" w:lineRule="exact"/>
              <w:ind w:left="105"/>
              <w:rPr>
                <w:sz w:val="24"/>
              </w:rPr>
            </w:pPr>
            <w:r>
              <w:rPr>
                <w:b/>
                <w:sz w:val="24"/>
              </w:rPr>
              <w:t>Самостоятельная</w:t>
            </w:r>
            <w:r>
              <w:rPr>
                <w:b/>
                <w:spacing w:val="-11"/>
                <w:sz w:val="24"/>
              </w:rPr>
              <w:t xml:space="preserve"> </w:t>
            </w:r>
            <w:r>
              <w:rPr>
                <w:b/>
                <w:sz w:val="24"/>
              </w:rPr>
              <w:t>работа:</w:t>
            </w:r>
            <w:r>
              <w:rPr>
                <w:b/>
                <w:spacing w:val="-6"/>
                <w:sz w:val="24"/>
              </w:rPr>
              <w:t xml:space="preserve"> </w:t>
            </w:r>
            <w:r>
              <w:rPr>
                <w:sz w:val="24"/>
              </w:rPr>
              <w:t>Прогнозирование</w:t>
            </w:r>
            <w:r>
              <w:rPr>
                <w:spacing w:val="-5"/>
                <w:sz w:val="24"/>
              </w:rPr>
              <w:t xml:space="preserve"> </w:t>
            </w:r>
            <w:r>
              <w:rPr>
                <w:sz w:val="24"/>
              </w:rPr>
              <w:t>развития</w:t>
            </w:r>
            <w:r>
              <w:rPr>
                <w:spacing w:val="-9"/>
                <w:sz w:val="24"/>
              </w:rPr>
              <w:t xml:space="preserve"> </w:t>
            </w:r>
            <w:r>
              <w:rPr>
                <w:sz w:val="24"/>
              </w:rPr>
              <w:t>дорожно-транспортной</w:t>
            </w:r>
            <w:r>
              <w:rPr>
                <w:spacing w:val="-8"/>
                <w:sz w:val="24"/>
              </w:rPr>
              <w:t xml:space="preserve"> </w:t>
            </w:r>
            <w:r>
              <w:rPr>
                <w:sz w:val="24"/>
              </w:rPr>
              <w:t>ситуации.</w:t>
            </w:r>
            <w:r>
              <w:rPr>
                <w:spacing w:val="-2"/>
                <w:sz w:val="24"/>
              </w:rPr>
              <w:t xml:space="preserve"> Влияние</w:t>
            </w:r>
          </w:p>
          <w:p w:rsidR="00D27683" w:rsidRDefault="006542EE">
            <w:pPr>
              <w:pStyle w:val="TableParagraph"/>
              <w:spacing w:before="2" w:line="261" w:lineRule="exact"/>
              <w:ind w:left="105"/>
              <w:rPr>
                <w:sz w:val="24"/>
              </w:rPr>
            </w:pPr>
            <w:r>
              <w:rPr>
                <w:sz w:val="24"/>
              </w:rPr>
              <w:t>дорожных</w:t>
            </w:r>
            <w:r>
              <w:rPr>
                <w:spacing w:val="-7"/>
                <w:sz w:val="24"/>
              </w:rPr>
              <w:t xml:space="preserve"> </w:t>
            </w:r>
            <w:r>
              <w:rPr>
                <w:sz w:val="24"/>
              </w:rPr>
              <w:t>условий</w:t>
            </w:r>
            <w:r>
              <w:rPr>
                <w:spacing w:val="-8"/>
                <w:sz w:val="24"/>
              </w:rPr>
              <w:t xml:space="preserve"> </w:t>
            </w:r>
            <w:r>
              <w:rPr>
                <w:sz w:val="24"/>
              </w:rPr>
              <w:t>на</w:t>
            </w:r>
            <w:r>
              <w:rPr>
                <w:spacing w:val="-5"/>
                <w:sz w:val="24"/>
              </w:rPr>
              <w:t xml:space="preserve"> </w:t>
            </w:r>
            <w:r>
              <w:rPr>
                <w:sz w:val="24"/>
              </w:rPr>
              <w:t>безопасность</w:t>
            </w:r>
            <w:r>
              <w:rPr>
                <w:spacing w:val="-3"/>
                <w:sz w:val="24"/>
              </w:rPr>
              <w:t xml:space="preserve"> </w:t>
            </w:r>
            <w:r>
              <w:rPr>
                <w:sz w:val="24"/>
              </w:rPr>
              <w:t>движения.</w:t>
            </w:r>
            <w:r>
              <w:rPr>
                <w:spacing w:val="-7"/>
                <w:sz w:val="24"/>
              </w:rPr>
              <w:t xml:space="preserve"> </w:t>
            </w:r>
            <w:r>
              <w:rPr>
                <w:sz w:val="24"/>
              </w:rPr>
              <w:t>Статистика</w:t>
            </w:r>
            <w:r>
              <w:rPr>
                <w:spacing w:val="1"/>
                <w:sz w:val="24"/>
              </w:rPr>
              <w:t xml:space="preserve"> </w:t>
            </w:r>
            <w:r>
              <w:rPr>
                <w:sz w:val="24"/>
              </w:rPr>
              <w:t>дорожно-транспортных</w:t>
            </w:r>
            <w:r>
              <w:rPr>
                <w:spacing w:val="-8"/>
                <w:sz w:val="24"/>
              </w:rPr>
              <w:t xml:space="preserve"> </w:t>
            </w:r>
            <w:r>
              <w:rPr>
                <w:spacing w:val="-2"/>
                <w:sz w:val="24"/>
              </w:rPr>
              <w:t>происшествий.</w:t>
            </w:r>
          </w:p>
        </w:tc>
        <w:tc>
          <w:tcPr>
            <w:tcW w:w="988" w:type="dxa"/>
          </w:tcPr>
          <w:p w:rsidR="00D27683" w:rsidRDefault="006542EE">
            <w:pPr>
              <w:pStyle w:val="TableParagraph"/>
              <w:spacing w:line="268" w:lineRule="exact"/>
              <w:ind w:left="13"/>
              <w:jc w:val="center"/>
              <w:rPr>
                <w:sz w:val="24"/>
              </w:rPr>
            </w:pPr>
            <w:r>
              <w:rPr>
                <w:spacing w:val="-5"/>
                <w:sz w:val="24"/>
              </w:rPr>
              <w:t>12</w:t>
            </w:r>
          </w:p>
        </w:tc>
      </w:tr>
      <w:tr w:rsidR="00D27683">
        <w:trPr>
          <w:trHeight w:val="436"/>
        </w:trPr>
        <w:tc>
          <w:tcPr>
            <w:tcW w:w="3404" w:type="dxa"/>
            <w:vMerge w:val="restart"/>
          </w:tcPr>
          <w:p w:rsidR="00D27683" w:rsidRDefault="006542EE">
            <w:pPr>
              <w:pStyle w:val="TableParagraph"/>
              <w:spacing w:before="227" w:line="242" w:lineRule="auto"/>
              <w:ind w:left="105" w:right="258"/>
              <w:rPr>
                <w:b/>
                <w:sz w:val="24"/>
              </w:rPr>
            </w:pPr>
            <w:r>
              <w:rPr>
                <w:b/>
                <w:sz w:val="24"/>
              </w:rPr>
              <w:t>Тема 1.16. Безопасная эксплуатация</w:t>
            </w:r>
            <w:r>
              <w:rPr>
                <w:b/>
                <w:spacing w:val="-15"/>
                <w:sz w:val="24"/>
              </w:rPr>
              <w:t xml:space="preserve"> </w:t>
            </w:r>
            <w:r>
              <w:rPr>
                <w:b/>
                <w:sz w:val="24"/>
              </w:rPr>
              <w:t>тракторов</w:t>
            </w:r>
          </w:p>
        </w:tc>
        <w:tc>
          <w:tcPr>
            <w:tcW w:w="10917" w:type="dxa"/>
            <w:gridSpan w:val="2"/>
          </w:tcPr>
          <w:p w:rsidR="00D27683" w:rsidRDefault="006542EE">
            <w:pPr>
              <w:pStyle w:val="TableParagraph"/>
              <w:spacing w:before="78"/>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8" w:type="dxa"/>
            <w:vMerge w:val="restart"/>
          </w:tcPr>
          <w:p w:rsidR="00D27683" w:rsidRDefault="006542EE">
            <w:pPr>
              <w:pStyle w:val="TableParagraph"/>
              <w:spacing w:line="273" w:lineRule="exact"/>
              <w:ind w:left="8"/>
              <w:jc w:val="center"/>
              <w:rPr>
                <w:b/>
                <w:sz w:val="24"/>
              </w:rPr>
            </w:pPr>
            <w:r>
              <w:rPr>
                <w:b/>
                <w:spacing w:val="-10"/>
                <w:sz w:val="24"/>
              </w:rPr>
              <w:t>2</w:t>
            </w:r>
          </w:p>
        </w:tc>
      </w:tr>
      <w:tr w:rsidR="00D27683">
        <w:trPr>
          <w:trHeight w:val="1104"/>
        </w:trPr>
        <w:tc>
          <w:tcPr>
            <w:tcW w:w="3404" w:type="dxa"/>
            <w:vMerge/>
            <w:tcBorders>
              <w:top w:val="nil"/>
            </w:tcBorders>
          </w:tcPr>
          <w:p w:rsidR="00D27683" w:rsidRDefault="00D27683">
            <w:pPr>
              <w:rPr>
                <w:sz w:val="2"/>
                <w:szCs w:val="2"/>
              </w:rPr>
            </w:pPr>
          </w:p>
        </w:tc>
        <w:tc>
          <w:tcPr>
            <w:tcW w:w="710" w:type="dxa"/>
          </w:tcPr>
          <w:p w:rsidR="00D27683" w:rsidRDefault="00D27683">
            <w:pPr>
              <w:pStyle w:val="TableParagraph"/>
              <w:spacing w:before="129"/>
              <w:ind w:left="0"/>
              <w:rPr>
                <w:b/>
                <w:sz w:val="24"/>
              </w:rPr>
            </w:pPr>
          </w:p>
          <w:p w:rsidR="00D27683" w:rsidRDefault="006542EE">
            <w:pPr>
              <w:pStyle w:val="TableParagraph"/>
              <w:ind w:left="105"/>
              <w:rPr>
                <w:sz w:val="24"/>
              </w:rPr>
            </w:pPr>
            <w:r>
              <w:rPr>
                <w:spacing w:val="-10"/>
                <w:sz w:val="24"/>
              </w:rPr>
              <w:t>1</w:t>
            </w:r>
          </w:p>
        </w:tc>
        <w:tc>
          <w:tcPr>
            <w:tcW w:w="10207" w:type="dxa"/>
          </w:tcPr>
          <w:p w:rsidR="00D27683" w:rsidRDefault="006542EE">
            <w:pPr>
              <w:pStyle w:val="TableParagraph"/>
              <w:ind w:left="105" w:right="482"/>
              <w:jc w:val="both"/>
              <w:rPr>
                <w:sz w:val="24"/>
              </w:rPr>
            </w:pPr>
            <w:r>
              <w:rPr>
                <w:b/>
                <w:sz w:val="24"/>
              </w:rPr>
              <w:t>Безопасная</w:t>
            </w:r>
            <w:r>
              <w:rPr>
                <w:b/>
                <w:spacing w:val="-1"/>
                <w:sz w:val="24"/>
              </w:rPr>
              <w:t xml:space="preserve"> </w:t>
            </w:r>
            <w:r>
              <w:rPr>
                <w:b/>
                <w:sz w:val="24"/>
              </w:rPr>
              <w:t>эксплуатация</w:t>
            </w:r>
            <w:r>
              <w:rPr>
                <w:b/>
                <w:spacing w:val="-1"/>
                <w:sz w:val="24"/>
              </w:rPr>
              <w:t xml:space="preserve"> </w:t>
            </w:r>
            <w:r>
              <w:rPr>
                <w:b/>
                <w:sz w:val="24"/>
              </w:rPr>
              <w:t>трактора</w:t>
            </w:r>
            <w:r>
              <w:rPr>
                <w:sz w:val="24"/>
              </w:rPr>
              <w:t>. Зависимость</w:t>
            </w:r>
            <w:r>
              <w:rPr>
                <w:spacing w:val="-4"/>
                <w:sz w:val="24"/>
              </w:rPr>
              <w:t xml:space="preserve"> </w:t>
            </w:r>
            <w:r>
              <w:rPr>
                <w:sz w:val="24"/>
              </w:rPr>
              <w:t>от технического состояния</w:t>
            </w:r>
            <w:r>
              <w:rPr>
                <w:spacing w:val="-1"/>
                <w:sz w:val="24"/>
              </w:rPr>
              <w:t xml:space="preserve"> </w:t>
            </w:r>
            <w:r>
              <w:rPr>
                <w:sz w:val="24"/>
              </w:rPr>
              <w:t>механизмов и сборочных</w:t>
            </w:r>
            <w:r>
              <w:rPr>
                <w:spacing w:val="-7"/>
                <w:sz w:val="24"/>
              </w:rPr>
              <w:t xml:space="preserve"> </w:t>
            </w:r>
            <w:r>
              <w:rPr>
                <w:sz w:val="24"/>
              </w:rPr>
              <w:t>единиц</w:t>
            </w:r>
            <w:r>
              <w:rPr>
                <w:spacing w:val="-7"/>
                <w:sz w:val="24"/>
              </w:rPr>
              <w:t xml:space="preserve"> </w:t>
            </w:r>
            <w:proofErr w:type="spellStart"/>
            <w:r>
              <w:rPr>
                <w:sz w:val="24"/>
              </w:rPr>
              <w:t>машины.Требования</w:t>
            </w:r>
            <w:proofErr w:type="spellEnd"/>
            <w:r>
              <w:rPr>
                <w:spacing w:val="-3"/>
                <w:sz w:val="24"/>
              </w:rPr>
              <w:t xml:space="preserve"> </w:t>
            </w:r>
            <w:r>
              <w:rPr>
                <w:sz w:val="24"/>
              </w:rPr>
              <w:t>к</w:t>
            </w:r>
            <w:r>
              <w:rPr>
                <w:spacing w:val="-4"/>
                <w:sz w:val="24"/>
              </w:rPr>
              <w:t xml:space="preserve"> </w:t>
            </w:r>
            <w:r>
              <w:rPr>
                <w:sz w:val="24"/>
              </w:rPr>
              <w:t>безопасному</w:t>
            </w:r>
            <w:r>
              <w:rPr>
                <w:spacing w:val="-12"/>
                <w:sz w:val="24"/>
              </w:rPr>
              <w:t xml:space="preserve"> </w:t>
            </w:r>
            <w:r>
              <w:rPr>
                <w:sz w:val="24"/>
              </w:rPr>
              <w:t>пуску</w:t>
            </w:r>
            <w:r>
              <w:rPr>
                <w:spacing w:val="-7"/>
                <w:sz w:val="24"/>
              </w:rPr>
              <w:t xml:space="preserve"> </w:t>
            </w:r>
            <w:r>
              <w:rPr>
                <w:sz w:val="24"/>
              </w:rPr>
              <w:t>двигателя.</w:t>
            </w:r>
            <w:r>
              <w:rPr>
                <w:spacing w:val="-1"/>
                <w:sz w:val="24"/>
              </w:rPr>
              <w:t xml:space="preserve"> </w:t>
            </w:r>
            <w:r>
              <w:rPr>
                <w:sz w:val="24"/>
              </w:rPr>
              <w:t>Устройство и</w:t>
            </w:r>
            <w:r>
              <w:rPr>
                <w:spacing w:val="-7"/>
                <w:sz w:val="24"/>
              </w:rPr>
              <w:t xml:space="preserve"> </w:t>
            </w:r>
            <w:r>
              <w:rPr>
                <w:sz w:val="24"/>
              </w:rPr>
              <w:t>работа блокировки пуска двигателя при включенной передаче. Требования к состоянию рулевого</w:t>
            </w:r>
          </w:p>
          <w:p w:rsidR="00D27683" w:rsidRDefault="006542EE">
            <w:pPr>
              <w:pStyle w:val="TableParagraph"/>
              <w:spacing w:line="261" w:lineRule="exact"/>
              <w:ind w:left="105"/>
              <w:rPr>
                <w:sz w:val="24"/>
              </w:rPr>
            </w:pPr>
            <w:r>
              <w:rPr>
                <w:spacing w:val="-2"/>
                <w:sz w:val="24"/>
              </w:rPr>
              <w:t>управления.</w:t>
            </w:r>
          </w:p>
        </w:tc>
        <w:tc>
          <w:tcPr>
            <w:tcW w:w="988" w:type="dxa"/>
            <w:vMerge/>
            <w:tcBorders>
              <w:top w:val="nil"/>
            </w:tcBorders>
          </w:tcPr>
          <w:p w:rsidR="00D27683" w:rsidRDefault="00D27683">
            <w:pPr>
              <w:rPr>
                <w:sz w:val="2"/>
                <w:szCs w:val="2"/>
              </w:rPr>
            </w:pPr>
          </w:p>
        </w:tc>
      </w:tr>
      <w:tr w:rsidR="00D27683">
        <w:trPr>
          <w:trHeight w:val="1113"/>
        </w:trPr>
        <w:tc>
          <w:tcPr>
            <w:tcW w:w="3404" w:type="dxa"/>
            <w:vMerge/>
            <w:tcBorders>
              <w:top w:val="nil"/>
            </w:tcBorders>
          </w:tcPr>
          <w:p w:rsidR="00D27683" w:rsidRDefault="00D27683">
            <w:pPr>
              <w:rPr>
                <w:sz w:val="2"/>
                <w:szCs w:val="2"/>
              </w:rPr>
            </w:pPr>
          </w:p>
        </w:tc>
        <w:tc>
          <w:tcPr>
            <w:tcW w:w="710" w:type="dxa"/>
          </w:tcPr>
          <w:p w:rsidR="00D27683" w:rsidRDefault="00D27683">
            <w:pPr>
              <w:pStyle w:val="TableParagraph"/>
              <w:spacing w:before="13"/>
              <w:ind w:left="0"/>
              <w:rPr>
                <w:b/>
                <w:sz w:val="24"/>
              </w:rPr>
            </w:pPr>
          </w:p>
          <w:p w:rsidR="00D27683" w:rsidRDefault="006542EE">
            <w:pPr>
              <w:pStyle w:val="TableParagraph"/>
              <w:ind w:left="105"/>
              <w:rPr>
                <w:sz w:val="24"/>
              </w:rPr>
            </w:pPr>
            <w:r>
              <w:rPr>
                <w:spacing w:val="-10"/>
                <w:sz w:val="24"/>
              </w:rPr>
              <w:t>2</w:t>
            </w:r>
          </w:p>
        </w:tc>
        <w:tc>
          <w:tcPr>
            <w:tcW w:w="10207" w:type="dxa"/>
          </w:tcPr>
          <w:p w:rsidR="00D27683" w:rsidRDefault="006542EE">
            <w:pPr>
              <w:pStyle w:val="TableParagraph"/>
              <w:ind w:left="105"/>
              <w:rPr>
                <w:sz w:val="24"/>
              </w:rPr>
            </w:pPr>
            <w:r>
              <w:rPr>
                <w:b/>
                <w:sz w:val="24"/>
              </w:rPr>
              <w:t>Требования</w:t>
            </w:r>
            <w:r>
              <w:rPr>
                <w:b/>
                <w:spacing w:val="-3"/>
                <w:sz w:val="24"/>
              </w:rPr>
              <w:t xml:space="preserve"> </w:t>
            </w:r>
            <w:r>
              <w:rPr>
                <w:b/>
                <w:sz w:val="24"/>
              </w:rPr>
              <w:t>к</w:t>
            </w:r>
            <w:r>
              <w:rPr>
                <w:b/>
                <w:spacing w:val="-2"/>
                <w:sz w:val="24"/>
              </w:rPr>
              <w:t xml:space="preserve"> </w:t>
            </w:r>
            <w:r>
              <w:rPr>
                <w:b/>
                <w:sz w:val="24"/>
              </w:rPr>
              <w:t>состоянию</w:t>
            </w:r>
            <w:r>
              <w:rPr>
                <w:b/>
                <w:spacing w:val="-3"/>
                <w:sz w:val="24"/>
              </w:rPr>
              <w:t xml:space="preserve"> </w:t>
            </w:r>
            <w:r>
              <w:rPr>
                <w:b/>
                <w:sz w:val="24"/>
              </w:rPr>
              <w:t>рабочих</w:t>
            </w:r>
            <w:r>
              <w:rPr>
                <w:b/>
                <w:spacing w:val="-7"/>
                <w:sz w:val="24"/>
              </w:rPr>
              <w:t xml:space="preserve"> </w:t>
            </w:r>
            <w:r>
              <w:rPr>
                <w:b/>
                <w:sz w:val="24"/>
              </w:rPr>
              <w:t>органов. Требования</w:t>
            </w:r>
            <w:r>
              <w:rPr>
                <w:b/>
                <w:spacing w:val="-3"/>
                <w:sz w:val="24"/>
              </w:rPr>
              <w:t xml:space="preserve"> </w:t>
            </w:r>
            <w:r>
              <w:rPr>
                <w:b/>
                <w:sz w:val="24"/>
              </w:rPr>
              <w:t>к</w:t>
            </w:r>
            <w:r>
              <w:rPr>
                <w:b/>
                <w:spacing w:val="-6"/>
                <w:sz w:val="24"/>
              </w:rPr>
              <w:t xml:space="preserve"> </w:t>
            </w:r>
            <w:r>
              <w:rPr>
                <w:b/>
                <w:sz w:val="24"/>
              </w:rPr>
              <w:t>состоянию</w:t>
            </w:r>
            <w:r>
              <w:rPr>
                <w:b/>
                <w:spacing w:val="-8"/>
                <w:sz w:val="24"/>
              </w:rPr>
              <w:t xml:space="preserve"> </w:t>
            </w:r>
            <w:r>
              <w:rPr>
                <w:b/>
                <w:sz w:val="24"/>
              </w:rPr>
              <w:t>тормозной</w:t>
            </w:r>
            <w:r>
              <w:rPr>
                <w:b/>
                <w:spacing w:val="-6"/>
                <w:sz w:val="24"/>
              </w:rPr>
              <w:t xml:space="preserve"> </w:t>
            </w:r>
            <w:r>
              <w:rPr>
                <w:b/>
                <w:sz w:val="24"/>
              </w:rPr>
              <w:t>системы</w:t>
            </w:r>
            <w:r>
              <w:rPr>
                <w:sz w:val="24"/>
              </w:rPr>
              <w:t>. Требования ходовой части при эксплуатации. Требования к состоянию системы электрооборудования. Требования к безопасному техническому состоянию двигателя.</w:t>
            </w:r>
          </w:p>
          <w:p w:rsidR="00D27683" w:rsidRDefault="006542EE">
            <w:pPr>
              <w:pStyle w:val="TableParagraph"/>
              <w:spacing w:line="271" w:lineRule="exact"/>
              <w:ind w:left="105"/>
              <w:rPr>
                <w:sz w:val="24"/>
              </w:rPr>
            </w:pPr>
            <w:r>
              <w:rPr>
                <w:sz w:val="24"/>
              </w:rPr>
              <w:t>Экологическая</w:t>
            </w:r>
            <w:r>
              <w:rPr>
                <w:spacing w:val="-5"/>
                <w:sz w:val="24"/>
              </w:rPr>
              <w:t xml:space="preserve"> </w:t>
            </w:r>
            <w:r>
              <w:rPr>
                <w:sz w:val="24"/>
              </w:rPr>
              <w:t>безопасность.</w:t>
            </w:r>
            <w:r>
              <w:rPr>
                <w:spacing w:val="-4"/>
                <w:sz w:val="24"/>
              </w:rPr>
              <w:t xml:space="preserve"> </w:t>
            </w:r>
            <w:r>
              <w:rPr>
                <w:sz w:val="24"/>
              </w:rPr>
              <w:t>Правила</w:t>
            </w:r>
            <w:r>
              <w:rPr>
                <w:spacing w:val="-8"/>
                <w:sz w:val="24"/>
              </w:rPr>
              <w:t xml:space="preserve"> </w:t>
            </w:r>
            <w:r>
              <w:rPr>
                <w:sz w:val="24"/>
              </w:rPr>
              <w:t>производства</w:t>
            </w:r>
            <w:r>
              <w:rPr>
                <w:spacing w:val="-3"/>
                <w:sz w:val="24"/>
              </w:rPr>
              <w:t xml:space="preserve"> </w:t>
            </w:r>
            <w:r>
              <w:rPr>
                <w:sz w:val="24"/>
              </w:rPr>
              <w:t>работ</w:t>
            </w:r>
            <w:r>
              <w:rPr>
                <w:spacing w:val="-6"/>
                <w:sz w:val="24"/>
              </w:rPr>
              <w:t xml:space="preserve"> </w:t>
            </w:r>
            <w:r>
              <w:rPr>
                <w:sz w:val="24"/>
              </w:rPr>
              <w:t>при</w:t>
            </w:r>
            <w:r>
              <w:rPr>
                <w:spacing w:val="-6"/>
                <w:sz w:val="24"/>
              </w:rPr>
              <w:t xml:space="preserve"> </w:t>
            </w:r>
            <w:r>
              <w:rPr>
                <w:sz w:val="24"/>
              </w:rPr>
              <w:t>перевозке</w:t>
            </w:r>
            <w:r>
              <w:rPr>
                <w:spacing w:val="-2"/>
                <w:sz w:val="24"/>
              </w:rPr>
              <w:t xml:space="preserve"> грузов.</w:t>
            </w:r>
          </w:p>
        </w:tc>
        <w:tc>
          <w:tcPr>
            <w:tcW w:w="988" w:type="dxa"/>
          </w:tcPr>
          <w:p w:rsidR="00D27683" w:rsidRDefault="006542EE">
            <w:pPr>
              <w:pStyle w:val="TableParagraph"/>
              <w:spacing w:line="268" w:lineRule="exact"/>
              <w:ind w:left="13" w:right="5"/>
              <w:jc w:val="center"/>
              <w:rPr>
                <w:sz w:val="24"/>
              </w:rPr>
            </w:pPr>
            <w:r>
              <w:rPr>
                <w:spacing w:val="-10"/>
                <w:sz w:val="24"/>
              </w:rPr>
              <w:t>1</w:t>
            </w:r>
          </w:p>
        </w:tc>
      </w:tr>
      <w:tr w:rsidR="00D27683">
        <w:trPr>
          <w:trHeight w:val="316"/>
        </w:trPr>
        <w:tc>
          <w:tcPr>
            <w:tcW w:w="3404" w:type="dxa"/>
            <w:tcBorders>
              <w:bottom w:val="nil"/>
            </w:tcBorders>
          </w:tcPr>
          <w:p w:rsidR="00D27683" w:rsidRDefault="006542EE">
            <w:pPr>
              <w:pStyle w:val="TableParagraph"/>
              <w:spacing w:before="15"/>
              <w:ind w:left="105"/>
              <w:rPr>
                <w:b/>
                <w:sz w:val="24"/>
              </w:rPr>
            </w:pPr>
            <w:r>
              <w:rPr>
                <w:b/>
                <w:spacing w:val="-4"/>
                <w:sz w:val="24"/>
              </w:rPr>
              <w:t>Тема</w:t>
            </w:r>
          </w:p>
        </w:tc>
        <w:tc>
          <w:tcPr>
            <w:tcW w:w="10917" w:type="dxa"/>
            <w:gridSpan w:val="2"/>
          </w:tcPr>
          <w:p w:rsidR="00D27683" w:rsidRDefault="006542EE">
            <w:pPr>
              <w:pStyle w:val="TableParagraph"/>
              <w:spacing w:before="15"/>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73" w:lineRule="exact"/>
              <w:ind w:left="13" w:right="5"/>
              <w:jc w:val="center"/>
              <w:rPr>
                <w:b/>
                <w:sz w:val="24"/>
              </w:rPr>
            </w:pPr>
            <w:r>
              <w:rPr>
                <w:b/>
                <w:spacing w:val="-10"/>
                <w:sz w:val="24"/>
              </w:rPr>
              <w:t>1</w:t>
            </w:r>
          </w:p>
        </w:tc>
      </w:tr>
    </w:tbl>
    <w:p w:rsidR="00D27683" w:rsidRDefault="00D27683">
      <w:pPr>
        <w:spacing w:line="273" w:lineRule="exact"/>
        <w:jc w:val="center"/>
        <w:rPr>
          <w:sz w:val="24"/>
        </w:rPr>
        <w:sectPr w:rsidR="00D27683">
          <w:type w:val="continuous"/>
          <w:pgSz w:w="16840" w:h="11910" w:orient="landscape"/>
          <w:pgMar w:top="820" w:right="420" w:bottom="1240" w:left="760" w:header="0" w:footer="992" w:gutter="0"/>
          <w:cols w:space="720"/>
        </w:sectPr>
      </w:pPr>
    </w:p>
    <w:tbl>
      <w:tblPr>
        <w:tblStyle w:val="TableNormal"/>
        <w:tblW w:w="0" w:type="auto"/>
        <w:tblInd w:w="2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04"/>
        <w:gridCol w:w="710"/>
        <w:gridCol w:w="10207"/>
        <w:gridCol w:w="988"/>
      </w:tblGrid>
      <w:tr w:rsidR="00D27683">
        <w:trPr>
          <w:trHeight w:val="1209"/>
        </w:trPr>
        <w:tc>
          <w:tcPr>
            <w:tcW w:w="3404" w:type="dxa"/>
            <w:tcBorders>
              <w:top w:val="nil"/>
            </w:tcBorders>
          </w:tcPr>
          <w:p w:rsidR="00D27683" w:rsidRDefault="006542EE">
            <w:pPr>
              <w:pStyle w:val="TableParagraph"/>
              <w:spacing w:line="247" w:lineRule="auto"/>
              <w:ind w:left="105" w:right="258"/>
              <w:rPr>
                <w:b/>
                <w:sz w:val="24"/>
              </w:rPr>
            </w:pPr>
            <w:r>
              <w:rPr>
                <w:b/>
                <w:spacing w:val="-2"/>
                <w:sz w:val="24"/>
              </w:rPr>
              <w:lastRenderedPageBreak/>
              <w:t>1.17.Административная ответственность</w:t>
            </w:r>
          </w:p>
        </w:tc>
        <w:tc>
          <w:tcPr>
            <w:tcW w:w="710" w:type="dxa"/>
          </w:tcPr>
          <w:p w:rsidR="00D27683" w:rsidRDefault="00D27683">
            <w:pPr>
              <w:pStyle w:val="TableParagraph"/>
              <w:spacing w:before="61"/>
              <w:ind w:left="0"/>
              <w:rPr>
                <w:b/>
                <w:sz w:val="24"/>
              </w:rPr>
            </w:pPr>
          </w:p>
          <w:p w:rsidR="00D27683" w:rsidRDefault="006542EE">
            <w:pPr>
              <w:pStyle w:val="TableParagraph"/>
              <w:ind w:left="105"/>
              <w:rPr>
                <w:sz w:val="24"/>
              </w:rPr>
            </w:pPr>
            <w:r>
              <w:rPr>
                <w:spacing w:val="-10"/>
                <w:sz w:val="24"/>
              </w:rPr>
              <w:t>1</w:t>
            </w:r>
          </w:p>
        </w:tc>
        <w:tc>
          <w:tcPr>
            <w:tcW w:w="10207" w:type="dxa"/>
          </w:tcPr>
          <w:p w:rsidR="00D27683" w:rsidRDefault="006542EE">
            <w:pPr>
              <w:pStyle w:val="TableParagraph"/>
              <w:ind w:left="105" w:right="98"/>
              <w:jc w:val="both"/>
              <w:rPr>
                <w:sz w:val="24"/>
              </w:rPr>
            </w:pPr>
            <w:r>
              <w:rPr>
                <w:b/>
                <w:sz w:val="24"/>
              </w:rPr>
              <w:t xml:space="preserve">Административная ответственность. </w:t>
            </w:r>
            <w:r>
              <w:rPr>
                <w:sz w:val="24"/>
              </w:rPr>
              <w:t>Административные правонарушения. Виды административных правонарушений. Виды административного воздействия: предупреждение, штраф, лишение права управления трактором. Органы, налагающие административные наказания, порядок их исполнения.</w:t>
            </w:r>
          </w:p>
        </w:tc>
        <w:tc>
          <w:tcPr>
            <w:tcW w:w="988" w:type="dxa"/>
          </w:tcPr>
          <w:p w:rsidR="00D27683" w:rsidRDefault="006542EE">
            <w:pPr>
              <w:pStyle w:val="TableParagraph"/>
              <w:spacing w:line="268" w:lineRule="exact"/>
              <w:ind w:left="13" w:right="5"/>
              <w:jc w:val="center"/>
              <w:rPr>
                <w:sz w:val="24"/>
              </w:rPr>
            </w:pPr>
            <w:r>
              <w:rPr>
                <w:spacing w:val="-10"/>
                <w:sz w:val="24"/>
              </w:rPr>
              <w:t>1</w:t>
            </w:r>
          </w:p>
        </w:tc>
      </w:tr>
      <w:tr w:rsidR="00D27683">
        <w:trPr>
          <w:trHeight w:val="316"/>
        </w:trPr>
        <w:tc>
          <w:tcPr>
            <w:tcW w:w="3404" w:type="dxa"/>
            <w:vMerge w:val="restart"/>
          </w:tcPr>
          <w:p w:rsidR="00D27683" w:rsidRDefault="006542EE">
            <w:pPr>
              <w:pStyle w:val="TableParagraph"/>
              <w:spacing w:before="1" w:line="242" w:lineRule="auto"/>
              <w:ind w:left="105" w:right="258"/>
              <w:rPr>
                <w:b/>
                <w:sz w:val="24"/>
              </w:rPr>
            </w:pPr>
            <w:r>
              <w:rPr>
                <w:b/>
                <w:sz w:val="24"/>
              </w:rPr>
              <w:t>Тема</w:t>
            </w:r>
            <w:r>
              <w:rPr>
                <w:b/>
                <w:spacing w:val="-15"/>
                <w:sz w:val="24"/>
              </w:rPr>
              <w:t xml:space="preserve"> </w:t>
            </w:r>
            <w:r>
              <w:rPr>
                <w:b/>
                <w:sz w:val="24"/>
              </w:rPr>
              <w:t>1.18.</w:t>
            </w:r>
            <w:r>
              <w:rPr>
                <w:b/>
                <w:spacing w:val="-15"/>
                <w:sz w:val="24"/>
              </w:rPr>
              <w:t xml:space="preserve"> </w:t>
            </w:r>
            <w:r>
              <w:rPr>
                <w:b/>
                <w:sz w:val="24"/>
              </w:rPr>
              <w:t xml:space="preserve">Уголовная </w:t>
            </w:r>
            <w:r>
              <w:rPr>
                <w:b/>
                <w:spacing w:val="-2"/>
                <w:sz w:val="24"/>
              </w:rPr>
              <w:t>ответственность</w:t>
            </w:r>
          </w:p>
        </w:tc>
        <w:tc>
          <w:tcPr>
            <w:tcW w:w="10917" w:type="dxa"/>
            <w:gridSpan w:val="2"/>
          </w:tcPr>
          <w:p w:rsidR="00D27683" w:rsidRDefault="006542EE">
            <w:pPr>
              <w:pStyle w:val="TableParagraph"/>
              <w:spacing w:before="15"/>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73" w:lineRule="exact"/>
              <w:ind w:left="13" w:right="5"/>
              <w:jc w:val="center"/>
              <w:rPr>
                <w:b/>
                <w:sz w:val="24"/>
              </w:rPr>
            </w:pPr>
            <w:r>
              <w:rPr>
                <w:b/>
                <w:spacing w:val="-10"/>
                <w:sz w:val="24"/>
              </w:rPr>
              <w:t>1</w:t>
            </w:r>
          </w:p>
        </w:tc>
      </w:tr>
      <w:tr w:rsidR="00D27683">
        <w:trPr>
          <w:trHeight w:val="830"/>
        </w:trPr>
        <w:tc>
          <w:tcPr>
            <w:tcW w:w="3404" w:type="dxa"/>
            <w:vMerge/>
            <w:tcBorders>
              <w:top w:val="nil"/>
            </w:tcBorders>
          </w:tcPr>
          <w:p w:rsidR="00D27683" w:rsidRDefault="00D27683">
            <w:pPr>
              <w:rPr>
                <w:sz w:val="2"/>
                <w:szCs w:val="2"/>
              </w:rPr>
            </w:pPr>
          </w:p>
        </w:tc>
        <w:tc>
          <w:tcPr>
            <w:tcW w:w="710" w:type="dxa"/>
          </w:tcPr>
          <w:p w:rsidR="00D27683" w:rsidRDefault="006542EE">
            <w:pPr>
              <w:pStyle w:val="TableParagraph"/>
              <w:spacing w:before="150"/>
              <w:ind w:left="105"/>
              <w:rPr>
                <w:sz w:val="24"/>
              </w:rPr>
            </w:pPr>
            <w:r>
              <w:rPr>
                <w:spacing w:val="-10"/>
                <w:sz w:val="24"/>
              </w:rPr>
              <w:t>1</w:t>
            </w:r>
          </w:p>
        </w:tc>
        <w:tc>
          <w:tcPr>
            <w:tcW w:w="10207" w:type="dxa"/>
          </w:tcPr>
          <w:p w:rsidR="00D27683" w:rsidRDefault="006542EE">
            <w:pPr>
              <w:pStyle w:val="TableParagraph"/>
              <w:spacing w:line="268" w:lineRule="exact"/>
              <w:ind w:left="105"/>
              <w:rPr>
                <w:sz w:val="24"/>
              </w:rPr>
            </w:pPr>
            <w:r>
              <w:rPr>
                <w:b/>
                <w:sz w:val="24"/>
              </w:rPr>
              <w:t>Уголовная</w:t>
            </w:r>
            <w:r>
              <w:rPr>
                <w:b/>
                <w:spacing w:val="53"/>
                <w:sz w:val="24"/>
              </w:rPr>
              <w:t xml:space="preserve"> </w:t>
            </w:r>
            <w:r>
              <w:rPr>
                <w:b/>
                <w:sz w:val="24"/>
              </w:rPr>
              <w:t>ответственность.</w:t>
            </w:r>
            <w:r>
              <w:rPr>
                <w:b/>
                <w:spacing w:val="60"/>
                <w:sz w:val="24"/>
              </w:rPr>
              <w:t xml:space="preserve"> </w:t>
            </w:r>
            <w:r>
              <w:rPr>
                <w:sz w:val="24"/>
              </w:rPr>
              <w:t>Понятие</w:t>
            </w:r>
            <w:r>
              <w:rPr>
                <w:spacing w:val="58"/>
                <w:sz w:val="24"/>
              </w:rPr>
              <w:t xml:space="preserve"> </w:t>
            </w:r>
            <w:r>
              <w:rPr>
                <w:sz w:val="24"/>
              </w:rPr>
              <w:t>и</w:t>
            </w:r>
            <w:r>
              <w:rPr>
                <w:spacing w:val="52"/>
                <w:sz w:val="24"/>
              </w:rPr>
              <w:t xml:space="preserve"> </w:t>
            </w:r>
            <w:r>
              <w:rPr>
                <w:sz w:val="24"/>
              </w:rPr>
              <w:t>виды</w:t>
            </w:r>
            <w:r>
              <w:rPr>
                <w:spacing w:val="61"/>
                <w:sz w:val="24"/>
              </w:rPr>
              <w:t xml:space="preserve"> </w:t>
            </w:r>
            <w:r>
              <w:rPr>
                <w:sz w:val="24"/>
              </w:rPr>
              <w:t>транспортных</w:t>
            </w:r>
            <w:r>
              <w:rPr>
                <w:spacing w:val="49"/>
                <w:sz w:val="24"/>
              </w:rPr>
              <w:t xml:space="preserve"> </w:t>
            </w:r>
            <w:r>
              <w:rPr>
                <w:sz w:val="24"/>
              </w:rPr>
              <w:t>преступлений.</w:t>
            </w:r>
            <w:r>
              <w:rPr>
                <w:spacing w:val="58"/>
                <w:sz w:val="24"/>
              </w:rPr>
              <w:t xml:space="preserve"> </w:t>
            </w:r>
            <w:r>
              <w:rPr>
                <w:spacing w:val="-2"/>
                <w:sz w:val="24"/>
              </w:rPr>
              <w:t>Характеристика</w:t>
            </w:r>
          </w:p>
          <w:p w:rsidR="00D27683" w:rsidRDefault="006542EE">
            <w:pPr>
              <w:pStyle w:val="TableParagraph"/>
              <w:spacing w:line="274" w:lineRule="exact"/>
              <w:ind w:left="105"/>
              <w:rPr>
                <w:sz w:val="24"/>
              </w:rPr>
            </w:pPr>
            <w:r>
              <w:rPr>
                <w:sz w:val="24"/>
              </w:rPr>
              <w:t>транспортных преступлений. Состав преступления. Обстоятельства, смягчающие и отягчающие ответственность. Виды наказаний. Условия наступления уголовной ответственности.</w:t>
            </w:r>
          </w:p>
        </w:tc>
        <w:tc>
          <w:tcPr>
            <w:tcW w:w="988" w:type="dxa"/>
          </w:tcPr>
          <w:p w:rsidR="00D27683" w:rsidRDefault="006542EE">
            <w:pPr>
              <w:pStyle w:val="TableParagraph"/>
              <w:spacing w:line="268" w:lineRule="exact"/>
              <w:ind w:left="13" w:right="5"/>
              <w:jc w:val="center"/>
              <w:rPr>
                <w:sz w:val="24"/>
              </w:rPr>
            </w:pPr>
            <w:r>
              <w:rPr>
                <w:spacing w:val="-10"/>
                <w:sz w:val="24"/>
              </w:rPr>
              <w:t>1</w:t>
            </w:r>
          </w:p>
        </w:tc>
      </w:tr>
      <w:tr w:rsidR="00D27683">
        <w:trPr>
          <w:trHeight w:val="316"/>
        </w:trPr>
        <w:tc>
          <w:tcPr>
            <w:tcW w:w="3404" w:type="dxa"/>
            <w:vMerge w:val="restart"/>
          </w:tcPr>
          <w:p w:rsidR="00D27683" w:rsidRDefault="00D27683">
            <w:pPr>
              <w:pStyle w:val="TableParagraph"/>
              <w:spacing w:before="157"/>
              <w:ind w:left="0"/>
              <w:rPr>
                <w:b/>
                <w:sz w:val="24"/>
              </w:rPr>
            </w:pPr>
          </w:p>
          <w:p w:rsidR="00D27683" w:rsidRDefault="006542EE">
            <w:pPr>
              <w:pStyle w:val="TableParagraph"/>
              <w:ind w:left="105" w:right="258"/>
              <w:rPr>
                <w:b/>
                <w:sz w:val="24"/>
              </w:rPr>
            </w:pPr>
            <w:r>
              <w:rPr>
                <w:b/>
                <w:sz w:val="24"/>
              </w:rPr>
              <w:t>Тема</w:t>
            </w:r>
            <w:r>
              <w:rPr>
                <w:b/>
                <w:spacing w:val="-15"/>
                <w:sz w:val="24"/>
              </w:rPr>
              <w:t xml:space="preserve"> </w:t>
            </w:r>
            <w:r>
              <w:rPr>
                <w:b/>
                <w:sz w:val="24"/>
              </w:rPr>
              <w:t>1.19..</w:t>
            </w:r>
            <w:r>
              <w:rPr>
                <w:b/>
                <w:spacing w:val="-15"/>
                <w:sz w:val="24"/>
              </w:rPr>
              <w:t xml:space="preserve"> </w:t>
            </w:r>
            <w:r>
              <w:rPr>
                <w:b/>
                <w:sz w:val="24"/>
              </w:rPr>
              <w:t xml:space="preserve">Гражданская </w:t>
            </w:r>
            <w:r>
              <w:rPr>
                <w:b/>
                <w:spacing w:val="-2"/>
                <w:sz w:val="24"/>
              </w:rPr>
              <w:t>ответственность</w:t>
            </w:r>
          </w:p>
        </w:tc>
        <w:tc>
          <w:tcPr>
            <w:tcW w:w="10917" w:type="dxa"/>
            <w:gridSpan w:val="2"/>
          </w:tcPr>
          <w:p w:rsidR="00D27683" w:rsidRDefault="006542EE">
            <w:pPr>
              <w:pStyle w:val="TableParagraph"/>
              <w:spacing w:before="15"/>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73" w:lineRule="exact"/>
              <w:ind w:left="13" w:right="5"/>
              <w:jc w:val="center"/>
              <w:rPr>
                <w:b/>
                <w:sz w:val="24"/>
              </w:rPr>
            </w:pPr>
            <w:r>
              <w:rPr>
                <w:b/>
                <w:spacing w:val="-10"/>
                <w:sz w:val="24"/>
              </w:rPr>
              <w:t>1</w:t>
            </w:r>
          </w:p>
        </w:tc>
      </w:tr>
      <w:tr w:rsidR="00D27683">
        <w:trPr>
          <w:trHeight w:val="1411"/>
        </w:trPr>
        <w:tc>
          <w:tcPr>
            <w:tcW w:w="3404" w:type="dxa"/>
            <w:vMerge/>
            <w:tcBorders>
              <w:top w:val="nil"/>
            </w:tcBorders>
          </w:tcPr>
          <w:p w:rsidR="00D27683" w:rsidRDefault="00D27683">
            <w:pPr>
              <w:rPr>
                <w:sz w:val="2"/>
                <w:szCs w:val="2"/>
              </w:rPr>
            </w:pPr>
          </w:p>
        </w:tc>
        <w:tc>
          <w:tcPr>
            <w:tcW w:w="710" w:type="dxa"/>
          </w:tcPr>
          <w:p w:rsidR="00D27683" w:rsidRDefault="00D27683">
            <w:pPr>
              <w:pStyle w:val="TableParagraph"/>
              <w:spacing w:before="263"/>
              <w:ind w:left="0"/>
              <w:rPr>
                <w:b/>
                <w:sz w:val="24"/>
              </w:rPr>
            </w:pPr>
          </w:p>
          <w:p w:rsidR="00D27683" w:rsidRDefault="006542EE">
            <w:pPr>
              <w:pStyle w:val="TableParagraph"/>
              <w:ind w:left="105"/>
              <w:rPr>
                <w:sz w:val="24"/>
              </w:rPr>
            </w:pPr>
            <w:r>
              <w:rPr>
                <w:spacing w:val="-10"/>
                <w:sz w:val="24"/>
              </w:rPr>
              <w:t>1</w:t>
            </w:r>
          </w:p>
        </w:tc>
        <w:tc>
          <w:tcPr>
            <w:tcW w:w="10207" w:type="dxa"/>
          </w:tcPr>
          <w:p w:rsidR="00D27683" w:rsidRDefault="006542EE">
            <w:pPr>
              <w:pStyle w:val="TableParagraph"/>
              <w:ind w:left="105"/>
              <w:rPr>
                <w:sz w:val="24"/>
              </w:rPr>
            </w:pPr>
            <w:r>
              <w:rPr>
                <w:b/>
                <w:sz w:val="24"/>
              </w:rPr>
              <w:t>Гражданская</w:t>
            </w:r>
            <w:r>
              <w:rPr>
                <w:b/>
                <w:spacing w:val="-5"/>
                <w:sz w:val="24"/>
              </w:rPr>
              <w:t xml:space="preserve"> </w:t>
            </w:r>
            <w:r>
              <w:rPr>
                <w:b/>
                <w:sz w:val="24"/>
              </w:rPr>
              <w:t>ответственность.</w:t>
            </w:r>
            <w:r>
              <w:rPr>
                <w:b/>
                <w:spacing w:val="-3"/>
                <w:sz w:val="24"/>
              </w:rPr>
              <w:t xml:space="preserve"> </w:t>
            </w:r>
            <w:r>
              <w:rPr>
                <w:sz w:val="24"/>
              </w:rPr>
              <w:t>Основания</w:t>
            </w:r>
            <w:r>
              <w:rPr>
                <w:spacing w:val="-8"/>
                <w:sz w:val="24"/>
              </w:rPr>
              <w:t xml:space="preserve"> </w:t>
            </w:r>
            <w:r>
              <w:rPr>
                <w:sz w:val="24"/>
              </w:rPr>
              <w:t>для</w:t>
            </w:r>
            <w:r>
              <w:rPr>
                <w:spacing w:val="-4"/>
                <w:sz w:val="24"/>
              </w:rPr>
              <w:t xml:space="preserve"> </w:t>
            </w:r>
            <w:r>
              <w:rPr>
                <w:sz w:val="24"/>
              </w:rPr>
              <w:t>гражданской</w:t>
            </w:r>
            <w:r>
              <w:rPr>
                <w:spacing w:val="-7"/>
                <w:sz w:val="24"/>
              </w:rPr>
              <w:t xml:space="preserve"> </w:t>
            </w:r>
            <w:r>
              <w:rPr>
                <w:sz w:val="24"/>
              </w:rPr>
              <w:t>ответственности.</w:t>
            </w:r>
            <w:r>
              <w:rPr>
                <w:spacing w:val="-6"/>
                <w:sz w:val="24"/>
              </w:rPr>
              <w:t xml:space="preserve"> </w:t>
            </w:r>
            <w:r>
              <w:rPr>
                <w:sz w:val="24"/>
              </w:rPr>
              <w:t>Понятия:</w:t>
            </w:r>
            <w:r>
              <w:rPr>
                <w:spacing w:val="-8"/>
                <w:sz w:val="24"/>
              </w:rPr>
              <w:t xml:space="preserve"> </w:t>
            </w:r>
            <w:r>
              <w:rPr>
                <w:sz w:val="24"/>
              </w:rPr>
              <w:t>вред, вина, противоправное действие. Ответственность за вред, причиненный в ДТП. Возмещение материального ущерба. Понятие о материальной ответственности за причиненный ущерб.</w:t>
            </w:r>
          </w:p>
          <w:p w:rsidR="00D27683" w:rsidRDefault="006542EE">
            <w:pPr>
              <w:pStyle w:val="TableParagraph"/>
              <w:spacing w:line="237" w:lineRule="auto"/>
              <w:ind w:left="105" w:right="100"/>
              <w:rPr>
                <w:sz w:val="24"/>
              </w:rPr>
            </w:pPr>
            <w:r>
              <w:rPr>
                <w:sz w:val="24"/>
              </w:rPr>
              <w:t>Условия</w:t>
            </w:r>
            <w:r>
              <w:rPr>
                <w:spacing w:val="-7"/>
                <w:sz w:val="24"/>
              </w:rPr>
              <w:t xml:space="preserve"> </w:t>
            </w:r>
            <w:r>
              <w:rPr>
                <w:sz w:val="24"/>
              </w:rPr>
              <w:t>и</w:t>
            </w:r>
            <w:r>
              <w:rPr>
                <w:spacing w:val="-6"/>
                <w:sz w:val="24"/>
              </w:rPr>
              <w:t xml:space="preserve"> </w:t>
            </w:r>
            <w:r>
              <w:rPr>
                <w:sz w:val="24"/>
              </w:rPr>
              <w:t>виды</w:t>
            </w:r>
            <w:r>
              <w:rPr>
                <w:spacing w:val="-5"/>
                <w:sz w:val="24"/>
              </w:rPr>
              <w:t xml:space="preserve"> </w:t>
            </w:r>
            <w:r>
              <w:rPr>
                <w:sz w:val="24"/>
              </w:rPr>
              <w:t>наступления</w:t>
            </w:r>
            <w:r>
              <w:rPr>
                <w:spacing w:val="-2"/>
                <w:sz w:val="24"/>
              </w:rPr>
              <w:t xml:space="preserve"> </w:t>
            </w:r>
            <w:r>
              <w:rPr>
                <w:sz w:val="24"/>
              </w:rPr>
              <w:t>материальной</w:t>
            </w:r>
            <w:r>
              <w:rPr>
                <w:spacing w:val="-6"/>
                <w:sz w:val="24"/>
              </w:rPr>
              <w:t xml:space="preserve"> </w:t>
            </w:r>
            <w:r>
              <w:rPr>
                <w:sz w:val="24"/>
              </w:rPr>
              <w:t>ответственности,</w:t>
            </w:r>
            <w:r>
              <w:rPr>
                <w:spacing w:val="-9"/>
                <w:sz w:val="24"/>
              </w:rPr>
              <w:t xml:space="preserve"> </w:t>
            </w:r>
            <w:r>
              <w:rPr>
                <w:sz w:val="24"/>
              </w:rPr>
              <w:t>ограниченная</w:t>
            </w:r>
            <w:r>
              <w:rPr>
                <w:spacing w:val="-2"/>
                <w:sz w:val="24"/>
              </w:rPr>
              <w:t xml:space="preserve"> </w:t>
            </w:r>
            <w:r>
              <w:rPr>
                <w:sz w:val="24"/>
              </w:rPr>
              <w:t>и</w:t>
            </w:r>
            <w:r>
              <w:rPr>
                <w:spacing w:val="-6"/>
                <w:sz w:val="24"/>
              </w:rPr>
              <w:t xml:space="preserve"> </w:t>
            </w:r>
            <w:r>
              <w:rPr>
                <w:sz w:val="24"/>
              </w:rPr>
              <w:t>полная материальная ответственность.</w:t>
            </w:r>
          </w:p>
        </w:tc>
        <w:tc>
          <w:tcPr>
            <w:tcW w:w="988" w:type="dxa"/>
          </w:tcPr>
          <w:p w:rsidR="00D27683" w:rsidRDefault="006542EE">
            <w:pPr>
              <w:pStyle w:val="TableParagraph"/>
              <w:spacing w:line="268" w:lineRule="exact"/>
              <w:ind w:left="13" w:right="5"/>
              <w:jc w:val="center"/>
              <w:rPr>
                <w:sz w:val="24"/>
              </w:rPr>
            </w:pPr>
            <w:r>
              <w:rPr>
                <w:spacing w:val="-10"/>
                <w:sz w:val="24"/>
              </w:rPr>
              <w:t>1</w:t>
            </w:r>
          </w:p>
        </w:tc>
      </w:tr>
      <w:tr w:rsidR="00D27683">
        <w:trPr>
          <w:trHeight w:val="321"/>
        </w:trPr>
        <w:tc>
          <w:tcPr>
            <w:tcW w:w="3404" w:type="dxa"/>
            <w:vMerge w:val="restart"/>
          </w:tcPr>
          <w:p w:rsidR="00D27683" w:rsidRDefault="00D27683">
            <w:pPr>
              <w:pStyle w:val="TableParagraph"/>
              <w:spacing w:before="49"/>
              <w:ind w:left="0"/>
              <w:rPr>
                <w:b/>
                <w:sz w:val="24"/>
              </w:rPr>
            </w:pPr>
          </w:p>
          <w:p w:rsidR="00D27683" w:rsidRDefault="006542EE">
            <w:pPr>
              <w:pStyle w:val="TableParagraph"/>
              <w:spacing w:line="237" w:lineRule="auto"/>
              <w:ind w:left="105"/>
              <w:rPr>
                <w:b/>
                <w:sz w:val="24"/>
              </w:rPr>
            </w:pPr>
            <w:r>
              <w:rPr>
                <w:b/>
                <w:sz w:val="24"/>
              </w:rPr>
              <w:t>Тема</w:t>
            </w:r>
            <w:r>
              <w:rPr>
                <w:b/>
                <w:spacing w:val="-11"/>
                <w:sz w:val="24"/>
              </w:rPr>
              <w:t xml:space="preserve"> </w:t>
            </w:r>
            <w:r>
              <w:rPr>
                <w:b/>
                <w:sz w:val="24"/>
              </w:rPr>
              <w:t>1.20.</w:t>
            </w:r>
            <w:r>
              <w:rPr>
                <w:b/>
                <w:spacing w:val="-13"/>
                <w:sz w:val="24"/>
              </w:rPr>
              <w:t xml:space="preserve"> </w:t>
            </w:r>
            <w:r>
              <w:rPr>
                <w:b/>
                <w:sz w:val="24"/>
              </w:rPr>
              <w:t>Правовые</w:t>
            </w:r>
            <w:r>
              <w:rPr>
                <w:b/>
                <w:spacing w:val="-11"/>
                <w:sz w:val="24"/>
              </w:rPr>
              <w:t xml:space="preserve"> </w:t>
            </w:r>
            <w:r>
              <w:rPr>
                <w:b/>
                <w:sz w:val="24"/>
              </w:rPr>
              <w:t>основы охраны природы</w:t>
            </w:r>
          </w:p>
        </w:tc>
        <w:tc>
          <w:tcPr>
            <w:tcW w:w="710" w:type="dxa"/>
            <w:vMerge w:val="restart"/>
          </w:tcPr>
          <w:p w:rsidR="00D27683" w:rsidRDefault="00D27683">
            <w:pPr>
              <w:pStyle w:val="TableParagraph"/>
              <w:ind w:left="0"/>
              <w:rPr>
                <w:b/>
                <w:sz w:val="24"/>
              </w:rPr>
            </w:pPr>
          </w:p>
          <w:p w:rsidR="00D27683" w:rsidRDefault="00D27683">
            <w:pPr>
              <w:pStyle w:val="TableParagraph"/>
              <w:spacing w:before="179"/>
              <w:ind w:left="0"/>
              <w:rPr>
                <w:b/>
                <w:sz w:val="24"/>
              </w:rPr>
            </w:pPr>
          </w:p>
          <w:p w:rsidR="00D27683" w:rsidRDefault="006542EE">
            <w:pPr>
              <w:pStyle w:val="TableParagraph"/>
              <w:ind w:left="105"/>
              <w:rPr>
                <w:sz w:val="24"/>
              </w:rPr>
            </w:pPr>
            <w:r>
              <w:rPr>
                <w:spacing w:val="-10"/>
                <w:sz w:val="24"/>
              </w:rPr>
              <w:t>1</w:t>
            </w:r>
          </w:p>
        </w:tc>
        <w:tc>
          <w:tcPr>
            <w:tcW w:w="10207" w:type="dxa"/>
          </w:tcPr>
          <w:p w:rsidR="00D27683" w:rsidRDefault="006542EE">
            <w:pPr>
              <w:pStyle w:val="TableParagraph"/>
              <w:spacing w:before="1"/>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before="1"/>
              <w:ind w:left="13" w:right="5"/>
              <w:jc w:val="center"/>
              <w:rPr>
                <w:b/>
                <w:sz w:val="24"/>
              </w:rPr>
            </w:pPr>
            <w:r>
              <w:rPr>
                <w:b/>
                <w:spacing w:val="-10"/>
                <w:sz w:val="24"/>
              </w:rPr>
              <w:t>1</w:t>
            </w:r>
          </w:p>
        </w:tc>
      </w:tr>
      <w:tr w:rsidR="00D27683">
        <w:trPr>
          <w:trHeight w:val="1421"/>
        </w:trPr>
        <w:tc>
          <w:tcPr>
            <w:tcW w:w="3404" w:type="dxa"/>
            <w:vMerge/>
            <w:tcBorders>
              <w:top w:val="nil"/>
            </w:tcBorders>
          </w:tcPr>
          <w:p w:rsidR="00D27683" w:rsidRDefault="00D27683">
            <w:pPr>
              <w:rPr>
                <w:sz w:val="2"/>
                <w:szCs w:val="2"/>
              </w:rPr>
            </w:pPr>
          </w:p>
        </w:tc>
        <w:tc>
          <w:tcPr>
            <w:tcW w:w="710" w:type="dxa"/>
            <w:vMerge/>
            <w:tcBorders>
              <w:top w:val="nil"/>
            </w:tcBorders>
          </w:tcPr>
          <w:p w:rsidR="00D27683" w:rsidRDefault="00D27683">
            <w:pPr>
              <w:rPr>
                <w:sz w:val="2"/>
                <w:szCs w:val="2"/>
              </w:rPr>
            </w:pPr>
          </w:p>
        </w:tc>
        <w:tc>
          <w:tcPr>
            <w:tcW w:w="10207" w:type="dxa"/>
          </w:tcPr>
          <w:p w:rsidR="00D27683" w:rsidRDefault="006542EE">
            <w:pPr>
              <w:pStyle w:val="TableParagraph"/>
              <w:spacing w:line="267" w:lineRule="exact"/>
              <w:ind w:left="105"/>
              <w:rPr>
                <w:sz w:val="24"/>
              </w:rPr>
            </w:pPr>
            <w:r>
              <w:rPr>
                <w:b/>
                <w:sz w:val="24"/>
              </w:rPr>
              <w:t>Понятие</w:t>
            </w:r>
            <w:r>
              <w:rPr>
                <w:b/>
                <w:spacing w:val="-5"/>
                <w:sz w:val="24"/>
              </w:rPr>
              <w:t xml:space="preserve"> </w:t>
            </w:r>
            <w:r>
              <w:rPr>
                <w:b/>
                <w:sz w:val="24"/>
              </w:rPr>
              <w:t>и</w:t>
            </w:r>
            <w:r>
              <w:rPr>
                <w:b/>
                <w:spacing w:val="-5"/>
                <w:sz w:val="24"/>
              </w:rPr>
              <w:t xml:space="preserve"> </w:t>
            </w:r>
            <w:r>
              <w:rPr>
                <w:b/>
                <w:sz w:val="24"/>
              </w:rPr>
              <w:t>значение</w:t>
            </w:r>
            <w:r>
              <w:rPr>
                <w:b/>
                <w:spacing w:val="-2"/>
                <w:sz w:val="24"/>
              </w:rPr>
              <w:t xml:space="preserve"> </w:t>
            </w:r>
            <w:r>
              <w:rPr>
                <w:b/>
                <w:sz w:val="24"/>
              </w:rPr>
              <w:t>охраны</w:t>
            </w:r>
            <w:r>
              <w:rPr>
                <w:b/>
                <w:spacing w:val="-2"/>
                <w:sz w:val="24"/>
              </w:rPr>
              <w:t xml:space="preserve"> </w:t>
            </w:r>
            <w:r>
              <w:rPr>
                <w:b/>
                <w:sz w:val="24"/>
              </w:rPr>
              <w:t>природы.</w:t>
            </w:r>
            <w:r>
              <w:rPr>
                <w:b/>
                <w:spacing w:val="1"/>
                <w:sz w:val="24"/>
              </w:rPr>
              <w:t xml:space="preserve"> </w:t>
            </w:r>
            <w:r>
              <w:rPr>
                <w:sz w:val="24"/>
              </w:rPr>
              <w:t>Законодательство</w:t>
            </w:r>
            <w:r>
              <w:rPr>
                <w:spacing w:val="-2"/>
                <w:sz w:val="24"/>
              </w:rPr>
              <w:t xml:space="preserve"> </w:t>
            </w:r>
            <w:r>
              <w:rPr>
                <w:sz w:val="24"/>
              </w:rPr>
              <w:t>об</w:t>
            </w:r>
            <w:r>
              <w:rPr>
                <w:spacing w:val="-12"/>
                <w:sz w:val="24"/>
              </w:rPr>
              <w:t xml:space="preserve"> </w:t>
            </w:r>
            <w:r>
              <w:rPr>
                <w:sz w:val="24"/>
              </w:rPr>
              <w:t>охране</w:t>
            </w:r>
            <w:r>
              <w:rPr>
                <w:spacing w:val="-2"/>
                <w:sz w:val="24"/>
              </w:rPr>
              <w:t xml:space="preserve"> природы.</w:t>
            </w:r>
          </w:p>
          <w:p w:rsidR="00D27683" w:rsidRDefault="006542EE">
            <w:pPr>
              <w:pStyle w:val="TableParagraph"/>
              <w:ind w:left="105" w:right="100"/>
              <w:rPr>
                <w:sz w:val="24"/>
              </w:rPr>
            </w:pPr>
            <w:r>
              <w:rPr>
                <w:sz w:val="24"/>
              </w:rPr>
              <w:t>Объекты природы, подлежащие правовой охране: земля, недра, вода, флора, атмосферный воздух,</w:t>
            </w:r>
            <w:r>
              <w:rPr>
                <w:spacing w:val="-2"/>
                <w:sz w:val="24"/>
              </w:rPr>
              <w:t xml:space="preserve"> </w:t>
            </w:r>
            <w:r>
              <w:rPr>
                <w:sz w:val="24"/>
              </w:rPr>
              <w:t>заповедные</w:t>
            </w:r>
            <w:r>
              <w:rPr>
                <w:spacing w:val="-9"/>
                <w:sz w:val="24"/>
              </w:rPr>
              <w:t xml:space="preserve"> </w:t>
            </w:r>
            <w:r>
              <w:rPr>
                <w:sz w:val="24"/>
              </w:rPr>
              <w:t>природные</w:t>
            </w:r>
            <w:r>
              <w:rPr>
                <w:spacing w:val="-9"/>
                <w:sz w:val="24"/>
              </w:rPr>
              <w:t xml:space="preserve"> </w:t>
            </w:r>
            <w:r>
              <w:rPr>
                <w:sz w:val="24"/>
              </w:rPr>
              <w:t>объекты.</w:t>
            </w:r>
            <w:r>
              <w:rPr>
                <w:spacing w:val="-2"/>
                <w:sz w:val="24"/>
              </w:rPr>
              <w:t xml:space="preserve"> </w:t>
            </w:r>
            <w:r>
              <w:rPr>
                <w:sz w:val="24"/>
              </w:rPr>
              <w:t>Ответственность</w:t>
            </w:r>
            <w:r>
              <w:rPr>
                <w:spacing w:val="-6"/>
                <w:sz w:val="24"/>
              </w:rPr>
              <w:t xml:space="preserve"> </w:t>
            </w:r>
            <w:r>
              <w:rPr>
                <w:sz w:val="24"/>
              </w:rPr>
              <w:t>за</w:t>
            </w:r>
            <w:r>
              <w:rPr>
                <w:spacing w:val="-5"/>
                <w:sz w:val="24"/>
              </w:rPr>
              <w:t xml:space="preserve"> </w:t>
            </w:r>
            <w:r>
              <w:rPr>
                <w:sz w:val="24"/>
              </w:rPr>
              <w:t>нарушение</w:t>
            </w:r>
            <w:r>
              <w:rPr>
                <w:spacing w:val="-5"/>
                <w:sz w:val="24"/>
              </w:rPr>
              <w:t xml:space="preserve"> </w:t>
            </w:r>
            <w:r>
              <w:rPr>
                <w:sz w:val="24"/>
              </w:rPr>
              <w:t>законодательства</w:t>
            </w:r>
            <w:r>
              <w:rPr>
                <w:spacing w:val="-9"/>
                <w:sz w:val="24"/>
              </w:rPr>
              <w:t xml:space="preserve"> </w:t>
            </w:r>
            <w:r>
              <w:rPr>
                <w:sz w:val="24"/>
              </w:rPr>
              <w:t>об охране природы. Органы, регулирующие отношения по правовой охране природы, их компетенции, права и обязанности.</w:t>
            </w:r>
          </w:p>
        </w:tc>
        <w:tc>
          <w:tcPr>
            <w:tcW w:w="988" w:type="dxa"/>
          </w:tcPr>
          <w:p w:rsidR="00D27683" w:rsidRDefault="006542EE">
            <w:pPr>
              <w:pStyle w:val="TableParagraph"/>
              <w:spacing w:line="268" w:lineRule="exact"/>
              <w:ind w:left="13" w:right="5"/>
              <w:jc w:val="center"/>
              <w:rPr>
                <w:sz w:val="24"/>
              </w:rPr>
            </w:pPr>
            <w:r>
              <w:rPr>
                <w:spacing w:val="-10"/>
                <w:sz w:val="24"/>
              </w:rPr>
              <w:t>1</w:t>
            </w:r>
          </w:p>
        </w:tc>
      </w:tr>
      <w:tr w:rsidR="00D27683">
        <w:trPr>
          <w:trHeight w:val="316"/>
        </w:trPr>
        <w:tc>
          <w:tcPr>
            <w:tcW w:w="3404" w:type="dxa"/>
            <w:vMerge w:val="restart"/>
          </w:tcPr>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spacing w:before="136"/>
              <w:ind w:left="0"/>
              <w:rPr>
                <w:b/>
                <w:sz w:val="24"/>
              </w:rPr>
            </w:pPr>
          </w:p>
          <w:p w:rsidR="00D27683" w:rsidRDefault="006542EE">
            <w:pPr>
              <w:pStyle w:val="TableParagraph"/>
              <w:spacing w:line="237" w:lineRule="auto"/>
              <w:ind w:left="105" w:right="1394"/>
              <w:rPr>
                <w:b/>
                <w:sz w:val="24"/>
              </w:rPr>
            </w:pPr>
            <w:r>
              <w:rPr>
                <w:b/>
                <w:sz w:val="24"/>
              </w:rPr>
              <w:t xml:space="preserve">Тема 1.21. Право собственности </w:t>
            </w:r>
            <w:r>
              <w:rPr>
                <w:b/>
                <w:spacing w:val="-5"/>
                <w:sz w:val="24"/>
              </w:rPr>
              <w:t>на</w:t>
            </w:r>
          </w:p>
          <w:p w:rsidR="00D27683" w:rsidRDefault="006542EE">
            <w:pPr>
              <w:pStyle w:val="TableParagraph"/>
              <w:spacing w:before="3"/>
              <w:ind w:left="105"/>
              <w:rPr>
                <w:b/>
                <w:sz w:val="24"/>
              </w:rPr>
            </w:pPr>
            <w:r>
              <w:rPr>
                <w:b/>
                <w:sz w:val="24"/>
              </w:rPr>
              <w:t>самоходную</w:t>
            </w:r>
            <w:r>
              <w:rPr>
                <w:b/>
                <w:spacing w:val="-5"/>
                <w:sz w:val="24"/>
              </w:rPr>
              <w:t xml:space="preserve"> </w:t>
            </w:r>
            <w:r>
              <w:rPr>
                <w:b/>
                <w:spacing w:val="-2"/>
                <w:sz w:val="24"/>
              </w:rPr>
              <w:t>машину</w:t>
            </w:r>
          </w:p>
        </w:tc>
        <w:tc>
          <w:tcPr>
            <w:tcW w:w="10917" w:type="dxa"/>
            <w:gridSpan w:val="2"/>
          </w:tcPr>
          <w:p w:rsidR="00D27683" w:rsidRDefault="006542EE">
            <w:pPr>
              <w:pStyle w:val="TableParagraph"/>
              <w:spacing w:before="20"/>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73" w:lineRule="exact"/>
              <w:ind w:left="13"/>
              <w:jc w:val="center"/>
              <w:rPr>
                <w:b/>
                <w:sz w:val="24"/>
              </w:rPr>
            </w:pPr>
            <w:r>
              <w:rPr>
                <w:b/>
                <w:spacing w:val="-5"/>
                <w:sz w:val="24"/>
              </w:rPr>
              <w:t>33</w:t>
            </w:r>
          </w:p>
        </w:tc>
      </w:tr>
      <w:tr w:rsidR="00D27683">
        <w:trPr>
          <w:trHeight w:val="1104"/>
        </w:trPr>
        <w:tc>
          <w:tcPr>
            <w:tcW w:w="3404" w:type="dxa"/>
            <w:vMerge/>
            <w:tcBorders>
              <w:top w:val="nil"/>
            </w:tcBorders>
          </w:tcPr>
          <w:p w:rsidR="00D27683" w:rsidRDefault="00D27683">
            <w:pPr>
              <w:rPr>
                <w:sz w:val="2"/>
                <w:szCs w:val="2"/>
              </w:rPr>
            </w:pPr>
          </w:p>
        </w:tc>
        <w:tc>
          <w:tcPr>
            <w:tcW w:w="710" w:type="dxa"/>
          </w:tcPr>
          <w:p w:rsidR="00D27683" w:rsidRDefault="00D27683">
            <w:pPr>
              <w:pStyle w:val="TableParagraph"/>
              <w:spacing w:before="109"/>
              <w:ind w:left="0"/>
              <w:rPr>
                <w:b/>
                <w:sz w:val="24"/>
              </w:rPr>
            </w:pPr>
          </w:p>
          <w:p w:rsidR="00D27683" w:rsidRDefault="006542EE">
            <w:pPr>
              <w:pStyle w:val="TableParagraph"/>
              <w:ind w:left="105"/>
              <w:rPr>
                <w:sz w:val="24"/>
              </w:rPr>
            </w:pPr>
            <w:r>
              <w:rPr>
                <w:spacing w:val="-10"/>
                <w:sz w:val="24"/>
              </w:rPr>
              <w:t>1</w:t>
            </w:r>
          </w:p>
        </w:tc>
        <w:tc>
          <w:tcPr>
            <w:tcW w:w="10207" w:type="dxa"/>
          </w:tcPr>
          <w:p w:rsidR="00D27683" w:rsidRDefault="006542EE">
            <w:pPr>
              <w:pStyle w:val="TableParagraph"/>
              <w:spacing w:before="1" w:line="272" w:lineRule="exact"/>
              <w:ind w:left="105"/>
              <w:rPr>
                <w:b/>
                <w:sz w:val="24"/>
              </w:rPr>
            </w:pPr>
            <w:r>
              <w:rPr>
                <w:b/>
                <w:sz w:val="24"/>
              </w:rPr>
              <w:t>Право</w:t>
            </w:r>
            <w:r>
              <w:rPr>
                <w:b/>
                <w:spacing w:val="-4"/>
                <w:sz w:val="24"/>
              </w:rPr>
              <w:t xml:space="preserve"> </w:t>
            </w:r>
            <w:r>
              <w:rPr>
                <w:b/>
                <w:sz w:val="24"/>
              </w:rPr>
              <w:t>собственности</w:t>
            </w:r>
            <w:r>
              <w:rPr>
                <w:b/>
                <w:spacing w:val="-2"/>
                <w:sz w:val="24"/>
              </w:rPr>
              <w:t xml:space="preserve"> </w:t>
            </w:r>
            <w:r>
              <w:rPr>
                <w:b/>
                <w:sz w:val="24"/>
              </w:rPr>
              <w:t>на</w:t>
            </w:r>
            <w:r>
              <w:rPr>
                <w:b/>
                <w:spacing w:val="-6"/>
                <w:sz w:val="24"/>
              </w:rPr>
              <w:t xml:space="preserve"> </w:t>
            </w:r>
            <w:r>
              <w:rPr>
                <w:b/>
                <w:sz w:val="24"/>
              </w:rPr>
              <w:t>самоходные</w:t>
            </w:r>
            <w:r>
              <w:rPr>
                <w:b/>
                <w:spacing w:val="-2"/>
                <w:sz w:val="24"/>
              </w:rPr>
              <w:t xml:space="preserve"> </w:t>
            </w:r>
            <w:r>
              <w:rPr>
                <w:b/>
                <w:sz w:val="24"/>
              </w:rPr>
              <w:t>машины. Порядок</w:t>
            </w:r>
            <w:r>
              <w:rPr>
                <w:b/>
                <w:spacing w:val="-5"/>
                <w:sz w:val="24"/>
              </w:rPr>
              <w:t xml:space="preserve"> </w:t>
            </w:r>
            <w:r>
              <w:rPr>
                <w:b/>
                <w:spacing w:val="-2"/>
                <w:sz w:val="24"/>
              </w:rPr>
              <w:t>страхования</w:t>
            </w:r>
          </w:p>
          <w:p w:rsidR="00D27683" w:rsidRDefault="006542EE">
            <w:pPr>
              <w:pStyle w:val="TableParagraph"/>
              <w:tabs>
                <w:tab w:val="left" w:pos="993"/>
                <w:tab w:val="left" w:pos="2796"/>
                <w:tab w:val="left" w:pos="4000"/>
                <w:tab w:val="left" w:pos="4825"/>
                <w:tab w:val="left" w:pos="6633"/>
                <w:tab w:val="left" w:pos="7497"/>
                <w:tab w:val="left" w:pos="7852"/>
                <w:tab w:val="left" w:pos="9132"/>
              </w:tabs>
              <w:spacing w:line="237" w:lineRule="auto"/>
              <w:ind w:left="105" w:right="103"/>
              <w:rPr>
                <w:sz w:val="24"/>
              </w:rPr>
            </w:pPr>
            <w:r>
              <w:rPr>
                <w:spacing w:val="-2"/>
                <w:sz w:val="24"/>
              </w:rPr>
              <w:t>Право</w:t>
            </w:r>
            <w:r>
              <w:rPr>
                <w:sz w:val="24"/>
              </w:rPr>
              <w:tab/>
            </w:r>
            <w:r>
              <w:rPr>
                <w:spacing w:val="-2"/>
                <w:sz w:val="24"/>
              </w:rPr>
              <w:t>собственности,</w:t>
            </w:r>
            <w:r>
              <w:rPr>
                <w:sz w:val="24"/>
              </w:rPr>
              <w:tab/>
            </w:r>
            <w:r>
              <w:rPr>
                <w:spacing w:val="-2"/>
                <w:sz w:val="24"/>
              </w:rPr>
              <w:t>субъекты</w:t>
            </w:r>
            <w:r>
              <w:rPr>
                <w:sz w:val="24"/>
              </w:rPr>
              <w:tab/>
            </w:r>
            <w:r>
              <w:rPr>
                <w:spacing w:val="-4"/>
                <w:sz w:val="24"/>
              </w:rPr>
              <w:t>права</w:t>
            </w:r>
            <w:r>
              <w:rPr>
                <w:sz w:val="24"/>
              </w:rPr>
              <w:tab/>
            </w:r>
            <w:r>
              <w:rPr>
                <w:spacing w:val="-2"/>
                <w:sz w:val="24"/>
              </w:rPr>
              <w:t>собственности.</w:t>
            </w:r>
            <w:r>
              <w:rPr>
                <w:sz w:val="24"/>
              </w:rPr>
              <w:tab/>
            </w:r>
            <w:r>
              <w:rPr>
                <w:spacing w:val="-2"/>
                <w:sz w:val="24"/>
              </w:rPr>
              <w:t>Налог</w:t>
            </w:r>
            <w:r>
              <w:rPr>
                <w:sz w:val="24"/>
              </w:rPr>
              <w:tab/>
            </w:r>
            <w:r>
              <w:rPr>
                <w:spacing w:val="-10"/>
                <w:sz w:val="24"/>
              </w:rPr>
              <w:t>с</w:t>
            </w:r>
            <w:r>
              <w:rPr>
                <w:sz w:val="24"/>
              </w:rPr>
              <w:tab/>
            </w:r>
            <w:r>
              <w:rPr>
                <w:spacing w:val="-2"/>
                <w:sz w:val="24"/>
              </w:rPr>
              <w:t>владельца</w:t>
            </w:r>
            <w:r>
              <w:rPr>
                <w:sz w:val="24"/>
              </w:rPr>
              <w:tab/>
            </w:r>
            <w:r>
              <w:rPr>
                <w:spacing w:val="-2"/>
                <w:sz w:val="24"/>
              </w:rPr>
              <w:t xml:space="preserve">трактора. </w:t>
            </w:r>
            <w:r>
              <w:rPr>
                <w:sz w:val="24"/>
              </w:rPr>
              <w:t>Документация</w:t>
            </w:r>
            <w:r>
              <w:rPr>
                <w:spacing w:val="73"/>
                <w:sz w:val="24"/>
              </w:rPr>
              <w:t xml:space="preserve"> </w:t>
            </w:r>
            <w:r>
              <w:rPr>
                <w:sz w:val="24"/>
              </w:rPr>
              <w:t>на</w:t>
            </w:r>
            <w:r>
              <w:rPr>
                <w:spacing w:val="72"/>
                <w:sz w:val="24"/>
              </w:rPr>
              <w:t xml:space="preserve"> </w:t>
            </w:r>
            <w:r>
              <w:rPr>
                <w:sz w:val="24"/>
              </w:rPr>
              <w:t>трактор.</w:t>
            </w:r>
            <w:r>
              <w:rPr>
                <w:spacing w:val="75"/>
                <w:sz w:val="24"/>
              </w:rPr>
              <w:t xml:space="preserve"> </w:t>
            </w:r>
            <w:r>
              <w:rPr>
                <w:sz w:val="24"/>
              </w:rPr>
              <w:t>Порядок</w:t>
            </w:r>
            <w:r>
              <w:rPr>
                <w:spacing w:val="66"/>
                <w:sz w:val="24"/>
              </w:rPr>
              <w:t xml:space="preserve"> </w:t>
            </w:r>
            <w:r>
              <w:rPr>
                <w:sz w:val="24"/>
              </w:rPr>
              <w:t>заключения</w:t>
            </w:r>
            <w:r>
              <w:rPr>
                <w:spacing w:val="73"/>
                <w:sz w:val="24"/>
              </w:rPr>
              <w:t xml:space="preserve"> </w:t>
            </w:r>
            <w:r>
              <w:rPr>
                <w:sz w:val="24"/>
              </w:rPr>
              <w:t>договора</w:t>
            </w:r>
            <w:r>
              <w:rPr>
                <w:spacing w:val="67"/>
                <w:sz w:val="24"/>
              </w:rPr>
              <w:t xml:space="preserve"> </w:t>
            </w:r>
            <w:r>
              <w:rPr>
                <w:sz w:val="24"/>
              </w:rPr>
              <w:t>о</w:t>
            </w:r>
            <w:r>
              <w:rPr>
                <w:spacing w:val="72"/>
                <w:sz w:val="24"/>
              </w:rPr>
              <w:t xml:space="preserve"> </w:t>
            </w:r>
            <w:proofErr w:type="spellStart"/>
            <w:r>
              <w:rPr>
                <w:sz w:val="24"/>
              </w:rPr>
              <w:t>страховании.Страховой</w:t>
            </w:r>
            <w:proofErr w:type="spellEnd"/>
            <w:r>
              <w:rPr>
                <w:spacing w:val="70"/>
                <w:sz w:val="24"/>
              </w:rPr>
              <w:t xml:space="preserve"> </w:t>
            </w:r>
            <w:r>
              <w:rPr>
                <w:spacing w:val="-2"/>
                <w:sz w:val="24"/>
              </w:rPr>
              <w:t>случай.</w:t>
            </w:r>
          </w:p>
          <w:p w:rsidR="00D27683" w:rsidRDefault="006542EE">
            <w:pPr>
              <w:pStyle w:val="TableParagraph"/>
              <w:spacing w:before="3" w:line="261" w:lineRule="exact"/>
              <w:ind w:left="105"/>
              <w:rPr>
                <w:sz w:val="24"/>
              </w:rPr>
            </w:pPr>
            <w:r>
              <w:rPr>
                <w:sz w:val="24"/>
              </w:rPr>
              <w:t>Основание</w:t>
            </w:r>
            <w:r>
              <w:rPr>
                <w:spacing w:val="-5"/>
                <w:sz w:val="24"/>
              </w:rPr>
              <w:t xml:space="preserve"> </w:t>
            </w:r>
            <w:r>
              <w:rPr>
                <w:sz w:val="24"/>
              </w:rPr>
              <w:t>и</w:t>
            </w:r>
            <w:r>
              <w:rPr>
                <w:spacing w:val="-6"/>
                <w:sz w:val="24"/>
              </w:rPr>
              <w:t xml:space="preserve"> </w:t>
            </w:r>
            <w:r>
              <w:rPr>
                <w:sz w:val="24"/>
              </w:rPr>
              <w:t>порядок</w:t>
            </w:r>
            <w:r>
              <w:rPr>
                <w:spacing w:val="-4"/>
                <w:sz w:val="24"/>
              </w:rPr>
              <w:t xml:space="preserve"> </w:t>
            </w:r>
            <w:r>
              <w:rPr>
                <w:sz w:val="24"/>
              </w:rPr>
              <w:t>выплаты</w:t>
            </w:r>
            <w:r>
              <w:rPr>
                <w:spacing w:val="-4"/>
                <w:sz w:val="24"/>
              </w:rPr>
              <w:t xml:space="preserve"> </w:t>
            </w:r>
            <w:r>
              <w:rPr>
                <w:sz w:val="24"/>
              </w:rPr>
              <w:t>страховой</w:t>
            </w:r>
            <w:r>
              <w:rPr>
                <w:spacing w:val="-5"/>
                <w:sz w:val="24"/>
              </w:rPr>
              <w:t xml:space="preserve"> </w:t>
            </w:r>
            <w:r>
              <w:rPr>
                <w:sz w:val="24"/>
              </w:rPr>
              <w:t>суммы. Понятие</w:t>
            </w:r>
            <w:r>
              <w:rPr>
                <w:spacing w:val="-3"/>
                <w:sz w:val="24"/>
              </w:rPr>
              <w:t xml:space="preserve"> </w:t>
            </w:r>
            <w:r>
              <w:rPr>
                <w:sz w:val="24"/>
              </w:rPr>
              <w:t>"потеря</w:t>
            </w:r>
            <w:r>
              <w:rPr>
                <w:spacing w:val="-7"/>
                <w:sz w:val="24"/>
              </w:rPr>
              <w:t xml:space="preserve"> </w:t>
            </w:r>
            <w:r>
              <w:rPr>
                <w:sz w:val="24"/>
              </w:rPr>
              <w:t>товарного</w:t>
            </w:r>
            <w:r>
              <w:rPr>
                <w:spacing w:val="-1"/>
                <w:sz w:val="24"/>
              </w:rPr>
              <w:t xml:space="preserve"> </w:t>
            </w:r>
            <w:r>
              <w:rPr>
                <w:spacing w:val="-2"/>
                <w:sz w:val="24"/>
              </w:rPr>
              <w:t>вида".</w:t>
            </w:r>
          </w:p>
        </w:tc>
        <w:tc>
          <w:tcPr>
            <w:tcW w:w="988" w:type="dxa"/>
          </w:tcPr>
          <w:p w:rsidR="00D27683" w:rsidRDefault="006542EE">
            <w:pPr>
              <w:pStyle w:val="TableParagraph"/>
              <w:spacing w:line="273" w:lineRule="exact"/>
              <w:ind w:left="13" w:right="5"/>
              <w:jc w:val="center"/>
              <w:rPr>
                <w:sz w:val="24"/>
              </w:rPr>
            </w:pPr>
            <w:r>
              <w:rPr>
                <w:spacing w:val="-10"/>
                <w:sz w:val="24"/>
              </w:rPr>
              <w:t>1</w:t>
            </w:r>
          </w:p>
        </w:tc>
      </w:tr>
      <w:tr w:rsidR="00D27683">
        <w:trPr>
          <w:trHeight w:val="321"/>
        </w:trPr>
        <w:tc>
          <w:tcPr>
            <w:tcW w:w="3404" w:type="dxa"/>
            <w:vMerge/>
            <w:tcBorders>
              <w:top w:val="nil"/>
            </w:tcBorders>
          </w:tcPr>
          <w:p w:rsidR="00D27683" w:rsidRDefault="00D27683">
            <w:pPr>
              <w:rPr>
                <w:sz w:val="2"/>
                <w:szCs w:val="2"/>
              </w:rPr>
            </w:pPr>
          </w:p>
        </w:tc>
        <w:tc>
          <w:tcPr>
            <w:tcW w:w="10917" w:type="dxa"/>
            <w:gridSpan w:val="2"/>
          </w:tcPr>
          <w:p w:rsidR="00D27683" w:rsidRDefault="006542EE">
            <w:pPr>
              <w:pStyle w:val="TableParagraph"/>
              <w:spacing w:before="20"/>
              <w:ind w:left="105"/>
              <w:rPr>
                <w:b/>
                <w:sz w:val="24"/>
              </w:rPr>
            </w:pPr>
            <w:r>
              <w:rPr>
                <w:b/>
                <w:sz w:val="24"/>
              </w:rPr>
              <w:t>Практические</w:t>
            </w:r>
            <w:r>
              <w:rPr>
                <w:b/>
                <w:spacing w:val="-2"/>
                <w:sz w:val="24"/>
              </w:rPr>
              <w:t xml:space="preserve"> работы</w:t>
            </w:r>
          </w:p>
        </w:tc>
        <w:tc>
          <w:tcPr>
            <w:tcW w:w="988" w:type="dxa"/>
          </w:tcPr>
          <w:p w:rsidR="00D27683" w:rsidRDefault="00D27683">
            <w:pPr>
              <w:pStyle w:val="TableParagraph"/>
              <w:ind w:left="0"/>
              <w:rPr>
                <w:sz w:val="24"/>
              </w:rPr>
            </w:pPr>
          </w:p>
        </w:tc>
      </w:tr>
      <w:tr w:rsidR="00D27683">
        <w:trPr>
          <w:trHeight w:val="316"/>
        </w:trPr>
        <w:tc>
          <w:tcPr>
            <w:tcW w:w="3404" w:type="dxa"/>
            <w:vMerge/>
            <w:tcBorders>
              <w:top w:val="nil"/>
            </w:tcBorders>
          </w:tcPr>
          <w:p w:rsidR="00D27683" w:rsidRDefault="00D27683">
            <w:pPr>
              <w:rPr>
                <w:sz w:val="2"/>
                <w:szCs w:val="2"/>
              </w:rPr>
            </w:pPr>
          </w:p>
        </w:tc>
        <w:tc>
          <w:tcPr>
            <w:tcW w:w="710" w:type="dxa"/>
          </w:tcPr>
          <w:p w:rsidR="00D27683" w:rsidRDefault="006542EE">
            <w:pPr>
              <w:pStyle w:val="TableParagraph"/>
              <w:spacing w:line="268" w:lineRule="exact"/>
              <w:ind w:left="105"/>
              <w:rPr>
                <w:sz w:val="24"/>
              </w:rPr>
            </w:pPr>
            <w:r>
              <w:rPr>
                <w:spacing w:val="-10"/>
                <w:sz w:val="24"/>
              </w:rPr>
              <w:t>1</w:t>
            </w:r>
          </w:p>
        </w:tc>
        <w:tc>
          <w:tcPr>
            <w:tcW w:w="10207" w:type="dxa"/>
          </w:tcPr>
          <w:p w:rsidR="00D27683" w:rsidRDefault="006542EE">
            <w:pPr>
              <w:pStyle w:val="TableParagraph"/>
              <w:spacing w:line="268" w:lineRule="exact"/>
              <w:ind w:left="105"/>
              <w:rPr>
                <w:sz w:val="24"/>
              </w:rPr>
            </w:pPr>
            <w:r>
              <w:rPr>
                <w:b/>
                <w:sz w:val="24"/>
              </w:rPr>
              <w:t>Практическая</w:t>
            </w:r>
            <w:r>
              <w:rPr>
                <w:b/>
                <w:spacing w:val="-8"/>
                <w:sz w:val="24"/>
              </w:rPr>
              <w:t xml:space="preserve"> </w:t>
            </w:r>
            <w:r>
              <w:rPr>
                <w:b/>
                <w:sz w:val="24"/>
              </w:rPr>
              <w:t>работа</w:t>
            </w:r>
            <w:r>
              <w:rPr>
                <w:b/>
                <w:spacing w:val="-5"/>
                <w:sz w:val="24"/>
              </w:rPr>
              <w:t xml:space="preserve"> </w:t>
            </w:r>
            <w:r>
              <w:rPr>
                <w:b/>
                <w:sz w:val="24"/>
              </w:rPr>
              <w:t>№8.</w:t>
            </w:r>
            <w:r>
              <w:rPr>
                <w:b/>
                <w:spacing w:val="1"/>
                <w:sz w:val="24"/>
              </w:rPr>
              <w:t xml:space="preserve"> </w:t>
            </w:r>
            <w:r>
              <w:rPr>
                <w:sz w:val="24"/>
              </w:rPr>
              <w:t>Ситуационный</w:t>
            </w:r>
            <w:r>
              <w:rPr>
                <w:spacing w:val="-4"/>
                <w:sz w:val="24"/>
              </w:rPr>
              <w:t xml:space="preserve"> </w:t>
            </w:r>
            <w:r>
              <w:rPr>
                <w:sz w:val="24"/>
              </w:rPr>
              <w:t>анализ</w:t>
            </w:r>
            <w:r>
              <w:rPr>
                <w:spacing w:val="-3"/>
                <w:sz w:val="24"/>
              </w:rPr>
              <w:t xml:space="preserve"> </w:t>
            </w:r>
            <w:r>
              <w:rPr>
                <w:sz w:val="24"/>
              </w:rPr>
              <w:t>дорожной</w:t>
            </w:r>
            <w:r>
              <w:rPr>
                <w:spacing w:val="-8"/>
                <w:sz w:val="24"/>
              </w:rPr>
              <w:t xml:space="preserve"> </w:t>
            </w:r>
            <w:r>
              <w:rPr>
                <w:spacing w:val="-2"/>
                <w:sz w:val="24"/>
              </w:rPr>
              <w:t>обстановки</w:t>
            </w:r>
          </w:p>
        </w:tc>
        <w:tc>
          <w:tcPr>
            <w:tcW w:w="988" w:type="dxa"/>
          </w:tcPr>
          <w:p w:rsidR="00D27683" w:rsidRDefault="006542EE">
            <w:pPr>
              <w:pStyle w:val="TableParagraph"/>
              <w:spacing w:line="268" w:lineRule="exact"/>
              <w:ind w:left="13" w:right="5"/>
              <w:jc w:val="center"/>
              <w:rPr>
                <w:sz w:val="24"/>
              </w:rPr>
            </w:pPr>
            <w:r>
              <w:rPr>
                <w:spacing w:val="-10"/>
                <w:sz w:val="24"/>
              </w:rPr>
              <w:t>2</w:t>
            </w:r>
          </w:p>
        </w:tc>
      </w:tr>
      <w:tr w:rsidR="00D27683">
        <w:trPr>
          <w:trHeight w:val="316"/>
        </w:trPr>
        <w:tc>
          <w:tcPr>
            <w:tcW w:w="3404" w:type="dxa"/>
            <w:vMerge/>
            <w:tcBorders>
              <w:top w:val="nil"/>
            </w:tcBorders>
          </w:tcPr>
          <w:p w:rsidR="00D27683" w:rsidRDefault="00D27683">
            <w:pPr>
              <w:rPr>
                <w:sz w:val="2"/>
                <w:szCs w:val="2"/>
              </w:rPr>
            </w:pPr>
          </w:p>
        </w:tc>
        <w:tc>
          <w:tcPr>
            <w:tcW w:w="710" w:type="dxa"/>
          </w:tcPr>
          <w:p w:rsidR="00D27683" w:rsidRDefault="006542EE">
            <w:pPr>
              <w:pStyle w:val="TableParagraph"/>
              <w:spacing w:line="268" w:lineRule="exact"/>
              <w:ind w:left="105"/>
              <w:rPr>
                <w:sz w:val="24"/>
              </w:rPr>
            </w:pPr>
            <w:r>
              <w:rPr>
                <w:spacing w:val="-10"/>
                <w:sz w:val="24"/>
              </w:rPr>
              <w:t>2</w:t>
            </w:r>
          </w:p>
        </w:tc>
        <w:tc>
          <w:tcPr>
            <w:tcW w:w="10207" w:type="dxa"/>
          </w:tcPr>
          <w:p w:rsidR="00D27683" w:rsidRDefault="006542EE">
            <w:pPr>
              <w:pStyle w:val="TableParagraph"/>
              <w:spacing w:line="268" w:lineRule="exact"/>
              <w:ind w:left="105"/>
              <w:rPr>
                <w:sz w:val="24"/>
              </w:rPr>
            </w:pPr>
            <w:r>
              <w:rPr>
                <w:b/>
                <w:sz w:val="24"/>
              </w:rPr>
              <w:t>Практическая</w:t>
            </w:r>
            <w:r>
              <w:rPr>
                <w:b/>
                <w:spacing w:val="-4"/>
                <w:sz w:val="24"/>
              </w:rPr>
              <w:t xml:space="preserve"> </w:t>
            </w:r>
            <w:r>
              <w:rPr>
                <w:b/>
                <w:sz w:val="24"/>
              </w:rPr>
              <w:t>работа</w:t>
            </w:r>
            <w:r>
              <w:rPr>
                <w:b/>
                <w:spacing w:val="-2"/>
                <w:sz w:val="24"/>
              </w:rPr>
              <w:t xml:space="preserve"> </w:t>
            </w:r>
            <w:r>
              <w:rPr>
                <w:b/>
                <w:sz w:val="24"/>
              </w:rPr>
              <w:t>№9.</w:t>
            </w:r>
            <w:r>
              <w:rPr>
                <w:b/>
                <w:spacing w:val="3"/>
                <w:sz w:val="24"/>
              </w:rPr>
              <w:t xml:space="preserve"> </w:t>
            </w:r>
            <w:r>
              <w:rPr>
                <w:sz w:val="24"/>
              </w:rPr>
              <w:t>Анализ</w:t>
            </w:r>
            <w:r>
              <w:rPr>
                <w:spacing w:val="-2"/>
                <w:sz w:val="24"/>
              </w:rPr>
              <w:t xml:space="preserve"> </w:t>
            </w:r>
            <w:r>
              <w:rPr>
                <w:sz w:val="24"/>
              </w:rPr>
              <w:t>компромиссных</w:t>
            </w:r>
            <w:r>
              <w:rPr>
                <w:spacing w:val="-7"/>
                <w:sz w:val="24"/>
              </w:rPr>
              <w:t xml:space="preserve"> </w:t>
            </w:r>
            <w:r>
              <w:rPr>
                <w:sz w:val="24"/>
              </w:rPr>
              <w:t>решений</w:t>
            </w:r>
            <w:r>
              <w:rPr>
                <w:spacing w:val="-6"/>
                <w:sz w:val="24"/>
              </w:rPr>
              <w:t xml:space="preserve"> </w:t>
            </w:r>
            <w:r>
              <w:rPr>
                <w:sz w:val="24"/>
              </w:rPr>
              <w:t>в</w:t>
            </w:r>
            <w:r>
              <w:rPr>
                <w:spacing w:val="-1"/>
                <w:sz w:val="24"/>
              </w:rPr>
              <w:t xml:space="preserve"> </w:t>
            </w:r>
            <w:r>
              <w:rPr>
                <w:sz w:val="24"/>
              </w:rPr>
              <w:t>сложных</w:t>
            </w:r>
            <w:r>
              <w:rPr>
                <w:spacing w:val="-7"/>
                <w:sz w:val="24"/>
              </w:rPr>
              <w:t xml:space="preserve"> </w:t>
            </w:r>
            <w:r>
              <w:rPr>
                <w:sz w:val="24"/>
              </w:rPr>
              <w:t>дорожных</w:t>
            </w:r>
            <w:r>
              <w:rPr>
                <w:spacing w:val="-7"/>
                <w:sz w:val="24"/>
              </w:rPr>
              <w:t xml:space="preserve"> </w:t>
            </w:r>
            <w:r>
              <w:rPr>
                <w:spacing w:val="-2"/>
                <w:sz w:val="24"/>
              </w:rPr>
              <w:t>ситуациях</w:t>
            </w:r>
          </w:p>
        </w:tc>
        <w:tc>
          <w:tcPr>
            <w:tcW w:w="988" w:type="dxa"/>
          </w:tcPr>
          <w:p w:rsidR="00D27683" w:rsidRDefault="006542EE">
            <w:pPr>
              <w:pStyle w:val="TableParagraph"/>
              <w:spacing w:line="268" w:lineRule="exact"/>
              <w:ind w:left="13" w:right="5"/>
              <w:jc w:val="center"/>
              <w:rPr>
                <w:sz w:val="24"/>
              </w:rPr>
            </w:pPr>
            <w:r>
              <w:rPr>
                <w:spacing w:val="-10"/>
                <w:sz w:val="24"/>
              </w:rPr>
              <w:t>3</w:t>
            </w:r>
          </w:p>
        </w:tc>
      </w:tr>
      <w:tr w:rsidR="00D27683">
        <w:trPr>
          <w:trHeight w:val="316"/>
        </w:trPr>
        <w:tc>
          <w:tcPr>
            <w:tcW w:w="3404" w:type="dxa"/>
            <w:vMerge/>
            <w:tcBorders>
              <w:top w:val="nil"/>
            </w:tcBorders>
          </w:tcPr>
          <w:p w:rsidR="00D27683" w:rsidRDefault="00D27683">
            <w:pPr>
              <w:rPr>
                <w:sz w:val="2"/>
                <w:szCs w:val="2"/>
              </w:rPr>
            </w:pPr>
          </w:p>
        </w:tc>
        <w:tc>
          <w:tcPr>
            <w:tcW w:w="710" w:type="dxa"/>
          </w:tcPr>
          <w:p w:rsidR="00D27683" w:rsidRDefault="006542EE">
            <w:pPr>
              <w:pStyle w:val="TableParagraph"/>
              <w:spacing w:line="268" w:lineRule="exact"/>
              <w:ind w:left="105"/>
              <w:rPr>
                <w:sz w:val="24"/>
              </w:rPr>
            </w:pPr>
            <w:r>
              <w:rPr>
                <w:spacing w:val="-10"/>
                <w:sz w:val="24"/>
              </w:rPr>
              <w:t>3</w:t>
            </w:r>
          </w:p>
        </w:tc>
        <w:tc>
          <w:tcPr>
            <w:tcW w:w="10207" w:type="dxa"/>
          </w:tcPr>
          <w:p w:rsidR="00D27683" w:rsidRDefault="006542EE">
            <w:pPr>
              <w:pStyle w:val="TableParagraph"/>
              <w:spacing w:line="268" w:lineRule="exact"/>
              <w:ind w:left="105"/>
              <w:rPr>
                <w:sz w:val="24"/>
              </w:rPr>
            </w:pPr>
            <w:r>
              <w:rPr>
                <w:b/>
                <w:sz w:val="24"/>
              </w:rPr>
              <w:t>Практическая</w:t>
            </w:r>
            <w:r>
              <w:rPr>
                <w:b/>
                <w:spacing w:val="-5"/>
                <w:sz w:val="24"/>
              </w:rPr>
              <w:t xml:space="preserve"> </w:t>
            </w:r>
            <w:r>
              <w:rPr>
                <w:b/>
                <w:sz w:val="24"/>
              </w:rPr>
              <w:t>работа</w:t>
            </w:r>
            <w:r>
              <w:rPr>
                <w:b/>
                <w:spacing w:val="-2"/>
                <w:sz w:val="24"/>
              </w:rPr>
              <w:t xml:space="preserve"> </w:t>
            </w:r>
            <w:r>
              <w:rPr>
                <w:b/>
                <w:sz w:val="24"/>
              </w:rPr>
              <w:t>№10.</w:t>
            </w:r>
            <w:r>
              <w:rPr>
                <w:b/>
                <w:spacing w:val="4"/>
                <w:sz w:val="24"/>
              </w:rPr>
              <w:t xml:space="preserve"> </w:t>
            </w:r>
            <w:r>
              <w:rPr>
                <w:sz w:val="24"/>
              </w:rPr>
              <w:t>Анализ действия</w:t>
            </w:r>
            <w:r>
              <w:rPr>
                <w:spacing w:val="-11"/>
                <w:sz w:val="24"/>
              </w:rPr>
              <w:t xml:space="preserve"> </w:t>
            </w:r>
            <w:r>
              <w:rPr>
                <w:sz w:val="24"/>
              </w:rPr>
              <w:t>водителя</w:t>
            </w:r>
            <w:r>
              <w:rPr>
                <w:spacing w:val="-7"/>
                <w:sz w:val="24"/>
              </w:rPr>
              <w:t xml:space="preserve"> </w:t>
            </w:r>
            <w:r>
              <w:rPr>
                <w:sz w:val="24"/>
              </w:rPr>
              <w:t>при</w:t>
            </w:r>
            <w:r>
              <w:rPr>
                <w:spacing w:val="-5"/>
                <w:sz w:val="24"/>
              </w:rPr>
              <w:t xml:space="preserve"> </w:t>
            </w:r>
            <w:r>
              <w:rPr>
                <w:sz w:val="24"/>
              </w:rPr>
              <w:t>угрозе</w:t>
            </w:r>
            <w:r>
              <w:rPr>
                <w:spacing w:val="-2"/>
                <w:sz w:val="24"/>
              </w:rPr>
              <w:t xml:space="preserve"> столкновения</w:t>
            </w:r>
          </w:p>
        </w:tc>
        <w:tc>
          <w:tcPr>
            <w:tcW w:w="988" w:type="dxa"/>
          </w:tcPr>
          <w:p w:rsidR="00D27683" w:rsidRDefault="006542EE">
            <w:pPr>
              <w:pStyle w:val="TableParagraph"/>
              <w:spacing w:line="268" w:lineRule="exact"/>
              <w:ind w:left="13" w:right="5"/>
              <w:jc w:val="center"/>
              <w:rPr>
                <w:sz w:val="24"/>
              </w:rPr>
            </w:pPr>
            <w:r>
              <w:rPr>
                <w:spacing w:val="-10"/>
                <w:sz w:val="24"/>
              </w:rPr>
              <w:t>3</w:t>
            </w:r>
          </w:p>
        </w:tc>
      </w:tr>
      <w:tr w:rsidR="00D27683">
        <w:trPr>
          <w:trHeight w:val="316"/>
        </w:trPr>
        <w:tc>
          <w:tcPr>
            <w:tcW w:w="3404" w:type="dxa"/>
            <w:vMerge/>
            <w:tcBorders>
              <w:top w:val="nil"/>
            </w:tcBorders>
          </w:tcPr>
          <w:p w:rsidR="00D27683" w:rsidRDefault="00D27683">
            <w:pPr>
              <w:rPr>
                <w:sz w:val="2"/>
                <w:szCs w:val="2"/>
              </w:rPr>
            </w:pPr>
          </w:p>
        </w:tc>
        <w:tc>
          <w:tcPr>
            <w:tcW w:w="710" w:type="dxa"/>
          </w:tcPr>
          <w:p w:rsidR="00D27683" w:rsidRDefault="006542EE">
            <w:pPr>
              <w:pStyle w:val="TableParagraph"/>
              <w:spacing w:line="268" w:lineRule="exact"/>
              <w:ind w:left="105"/>
              <w:rPr>
                <w:sz w:val="24"/>
              </w:rPr>
            </w:pPr>
            <w:r>
              <w:rPr>
                <w:spacing w:val="-10"/>
                <w:sz w:val="24"/>
              </w:rPr>
              <w:t>4</w:t>
            </w:r>
          </w:p>
        </w:tc>
        <w:tc>
          <w:tcPr>
            <w:tcW w:w="10207" w:type="dxa"/>
          </w:tcPr>
          <w:p w:rsidR="00D27683" w:rsidRDefault="006542EE">
            <w:pPr>
              <w:pStyle w:val="TableParagraph"/>
              <w:spacing w:line="268" w:lineRule="exact"/>
              <w:ind w:left="105"/>
              <w:rPr>
                <w:sz w:val="24"/>
              </w:rPr>
            </w:pPr>
            <w:r>
              <w:rPr>
                <w:b/>
                <w:sz w:val="24"/>
              </w:rPr>
              <w:t>Практическая</w:t>
            </w:r>
            <w:r>
              <w:rPr>
                <w:b/>
                <w:spacing w:val="-6"/>
                <w:sz w:val="24"/>
              </w:rPr>
              <w:t xml:space="preserve"> </w:t>
            </w:r>
            <w:r>
              <w:rPr>
                <w:b/>
                <w:sz w:val="24"/>
              </w:rPr>
              <w:t>работа</w:t>
            </w:r>
            <w:r>
              <w:rPr>
                <w:b/>
                <w:spacing w:val="-2"/>
                <w:sz w:val="24"/>
              </w:rPr>
              <w:t xml:space="preserve"> </w:t>
            </w:r>
            <w:r>
              <w:rPr>
                <w:b/>
                <w:sz w:val="24"/>
              </w:rPr>
              <w:t>№11.</w:t>
            </w:r>
            <w:r>
              <w:rPr>
                <w:b/>
                <w:spacing w:val="4"/>
                <w:sz w:val="24"/>
              </w:rPr>
              <w:t xml:space="preserve"> </w:t>
            </w:r>
            <w:r>
              <w:rPr>
                <w:sz w:val="24"/>
              </w:rPr>
              <w:t>Анализ</w:t>
            </w:r>
            <w:r>
              <w:rPr>
                <w:spacing w:val="-1"/>
                <w:sz w:val="24"/>
              </w:rPr>
              <w:t xml:space="preserve"> </w:t>
            </w:r>
            <w:r>
              <w:rPr>
                <w:sz w:val="24"/>
              </w:rPr>
              <w:t>действия</w:t>
            </w:r>
            <w:r>
              <w:rPr>
                <w:spacing w:val="-12"/>
                <w:sz w:val="24"/>
              </w:rPr>
              <w:t xml:space="preserve"> </w:t>
            </w:r>
            <w:r>
              <w:rPr>
                <w:sz w:val="24"/>
              </w:rPr>
              <w:t>водителя</w:t>
            </w:r>
            <w:r>
              <w:rPr>
                <w:spacing w:val="-7"/>
                <w:sz w:val="24"/>
              </w:rPr>
              <w:t xml:space="preserve"> </w:t>
            </w:r>
            <w:r>
              <w:rPr>
                <w:sz w:val="24"/>
              </w:rPr>
              <w:t>при</w:t>
            </w:r>
            <w:r>
              <w:rPr>
                <w:spacing w:val="-10"/>
                <w:sz w:val="24"/>
              </w:rPr>
              <w:t xml:space="preserve"> </w:t>
            </w:r>
            <w:r>
              <w:rPr>
                <w:sz w:val="24"/>
              </w:rPr>
              <w:t>отказе</w:t>
            </w:r>
            <w:r>
              <w:rPr>
                <w:spacing w:val="-3"/>
                <w:sz w:val="24"/>
              </w:rPr>
              <w:t xml:space="preserve"> </w:t>
            </w:r>
            <w:r>
              <w:rPr>
                <w:sz w:val="24"/>
              </w:rPr>
              <w:t>тормозного</w:t>
            </w:r>
            <w:r>
              <w:rPr>
                <w:spacing w:val="2"/>
                <w:sz w:val="24"/>
              </w:rPr>
              <w:t xml:space="preserve"> </w:t>
            </w:r>
            <w:r>
              <w:rPr>
                <w:spacing w:val="-2"/>
                <w:sz w:val="24"/>
              </w:rPr>
              <w:t>управления.</w:t>
            </w:r>
          </w:p>
        </w:tc>
        <w:tc>
          <w:tcPr>
            <w:tcW w:w="988" w:type="dxa"/>
          </w:tcPr>
          <w:p w:rsidR="00D27683" w:rsidRDefault="006542EE">
            <w:pPr>
              <w:pStyle w:val="TableParagraph"/>
              <w:spacing w:line="268" w:lineRule="exact"/>
              <w:ind w:left="13" w:right="5"/>
              <w:jc w:val="center"/>
              <w:rPr>
                <w:sz w:val="24"/>
              </w:rPr>
            </w:pPr>
            <w:r>
              <w:rPr>
                <w:spacing w:val="-10"/>
                <w:sz w:val="24"/>
              </w:rPr>
              <w:t>3</w:t>
            </w:r>
          </w:p>
        </w:tc>
      </w:tr>
      <w:tr w:rsidR="00D27683">
        <w:trPr>
          <w:trHeight w:val="321"/>
        </w:trPr>
        <w:tc>
          <w:tcPr>
            <w:tcW w:w="3404" w:type="dxa"/>
            <w:vMerge w:val="restart"/>
            <w:tcBorders>
              <w:bottom w:val="nil"/>
            </w:tcBorders>
          </w:tcPr>
          <w:p w:rsidR="00D27683" w:rsidRDefault="00D27683">
            <w:pPr>
              <w:pStyle w:val="TableParagraph"/>
              <w:ind w:left="0"/>
              <w:rPr>
                <w:sz w:val="24"/>
              </w:rPr>
            </w:pPr>
          </w:p>
        </w:tc>
        <w:tc>
          <w:tcPr>
            <w:tcW w:w="710" w:type="dxa"/>
          </w:tcPr>
          <w:p w:rsidR="00D27683" w:rsidRDefault="006542EE">
            <w:pPr>
              <w:pStyle w:val="TableParagraph"/>
              <w:spacing w:line="273" w:lineRule="exact"/>
              <w:ind w:left="105"/>
              <w:rPr>
                <w:sz w:val="24"/>
              </w:rPr>
            </w:pPr>
            <w:r>
              <w:rPr>
                <w:spacing w:val="-10"/>
                <w:sz w:val="24"/>
              </w:rPr>
              <w:t>5</w:t>
            </w:r>
          </w:p>
        </w:tc>
        <w:tc>
          <w:tcPr>
            <w:tcW w:w="10207" w:type="dxa"/>
          </w:tcPr>
          <w:p w:rsidR="00D27683" w:rsidRDefault="006542EE">
            <w:pPr>
              <w:pStyle w:val="TableParagraph"/>
              <w:spacing w:line="273" w:lineRule="exact"/>
              <w:ind w:left="105"/>
              <w:rPr>
                <w:sz w:val="24"/>
              </w:rPr>
            </w:pPr>
            <w:r>
              <w:rPr>
                <w:b/>
                <w:sz w:val="24"/>
              </w:rPr>
              <w:t>Практическая</w:t>
            </w:r>
            <w:r>
              <w:rPr>
                <w:b/>
                <w:spacing w:val="-5"/>
                <w:sz w:val="24"/>
              </w:rPr>
              <w:t xml:space="preserve"> </w:t>
            </w:r>
            <w:r>
              <w:rPr>
                <w:b/>
                <w:sz w:val="24"/>
              </w:rPr>
              <w:t>работа</w:t>
            </w:r>
            <w:r>
              <w:rPr>
                <w:b/>
                <w:spacing w:val="-2"/>
                <w:sz w:val="24"/>
              </w:rPr>
              <w:t xml:space="preserve"> </w:t>
            </w:r>
            <w:r>
              <w:rPr>
                <w:b/>
                <w:sz w:val="24"/>
              </w:rPr>
              <w:t>№12.</w:t>
            </w:r>
            <w:r>
              <w:rPr>
                <w:b/>
                <w:spacing w:val="4"/>
                <w:sz w:val="24"/>
              </w:rPr>
              <w:t xml:space="preserve"> </w:t>
            </w:r>
            <w:r>
              <w:rPr>
                <w:sz w:val="24"/>
              </w:rPr>
              <w:t>Анализ</w:t>
            </w:r>
            <w:r>
              <w:rPr>
                <w:spacing w:val="-5"/>
                <w:sz w:val="24"/>
              </w:rPr>
              <w:t xml:space="preserve"> </w:t>
            </w:r>
            <w:r>
              <w:rPr>
                <w:sz w:val="24"/>
              </w:rPr>
              <w:t>водителя</w:t>
            </w:r>
            <w:r>
              <w:rPr>
                <w:spacing w:val="-7"/>
                <w:sz w:val="24"/>
              </w:rPr>
              <w:t xml:space="preserve"> </w:t>
            </w:r>
            <w:r>
              <w:rPr>
                <w:sz w:val="24"/>
              </w:rPr>
              <w:t>при возгорании</w:t>
            </w:r>
            <w:r>
              <w:rPr>
                <w:spacing w:val="-1"/>
                <w:sz w:val="24"/>
              </w:rPr>
              <w:t xml:space="preserve"> </w:t>
            </w:r>
            <w:r>
              <w:rPr>
                <w:sz w:val="24"/>
              </w:rPr>
              <w:t>и</w:t>
            </w:r>
            <w:r>
              <w:rPr>
                <w:spacing w:val="-6"/>
                <w:sz w:val="24"/>
              </w:rPr>
              <w:t xml:space="preserve"> </w:t>
            </w:r>
            <w:r>
              <w:rPr>
                <w:sz w:val="24"/>
              </w:rPr>
              <w:t>падении</w:t>
            </w:r>
            <w:r>
              <w:rPr>
                <w:spacing w:val="-5"/>
                <w:sz w:val="24"/>
              </w:rPr>
              <w:t xml:space="preserve"> </w:t>
            </w:r>
            <w:r>
              <w:rPr>
                <w:sz w:val="24"/>
              </w:rPr>
              <w:t>в</w:t>
            </w:r>
            <w:r>
              <w:rPr>
                <w:spacing w:val="-4"/>
                <w:sz w:val="24"/>
              </w:rPr>
              <w:t xml:space="preserve"> воду</w:t>
            </w:r>
          </w:p>
        </w:tc>
        <w:tc>
          <w:tcPr>
            <w:tcW w:w="988" w:type="dxa"/>
          </w:tcPr>
          <w:p w:rsidR="00D27683" w:rsidRDefault="00D27683">
            <w:pPr>
              <w:pStyle w:val="TableParagraph"/>
              <w:ind w:left="0"/>
              <w:rPr>
                <w:sz w:val="24"/>
              </w:rPr>
            </w:pPr>
          </w:p>
        </w:tc>
      </w:tr>
      <w:tr w:rsidR="00D27683">
        <w:trPr>
          <w:trHeight w:val="316"/>
        </w:trPr>
        <w:tc>
          <w:tcPr>
            <w:tcW w:w="3404" w:type="dxa"/>
            <w:vMerge/>
            <w:tcBorders>
              <w:top w:val="nil"/>
              <w:bottom w:val="nil"/>
            </w:tcBorders>
          </w:tcPr>
          <w:p w:rsidR="00D27683" w:rsidRDefault="00D27683">
            <w:pPr>
              <w:rPr>
                <w:sz w:val="2"/>
                <w:szCs w:val="2"/>
              </w:rPr>
            </w:pPr>
          </w:p>
        </w:tc>
        <w:tc>
          <w:tcPr>
            <w:tcW w:w="710" w:type="dxa"/>
          </w:tcPr>
          <w:p w:rsidR="00D27683" w:rsidRDefault="006542EE">
            <w:pPr>
              <w:pStyle w:val="TableParagraph"/>
              <w:spacing w:line="268" w:lineRule="exact"/>
              <w:ind w:left="105"/>
              <w:rPr>
                <w:sz w:val="24"/>
              </w:rPr>
            </w:pPr>
            <w:r>
              <w:rPr>
                <w:spacing w:val="-10"/>
                <w:sz w:val="24"/>
              </w:rPr>
              <w:t>6</w:t>
            </w:r>
          </w:p>
        </w:tc>
        <w:tc>
          <w:tcPr>
            <w:tcW w:w="10207" w:type="dxa"/>
          </w:tcPr>
          <w:p w:rsidR="00D27683" w:rsidRDefault="006542EE">
            <w:pPr>
              <w:pStyle w:val="TableParagraph"/>
              <w:spacing w:line="268" w:lineRule="exact"/>
              <w:ind w:left="105"/>
              <w:rPr>
                <w:sz w:val="24"/>
              </w:rPr>
            </w:pPr>
            <w:r>
              <w:rPr>
                <w:b/>
                <w:sz w:val="24"/>
              </w:rPr>
              <w:t>Практическая</w:t>
            </w:r>
            <w:r>
              <w:rPr>
                <w:b/>
                <w:spacing w:val="-7"/>
                <w:sz w:val="24"/>
              </w:rPr>
              <w:t xml:space="preserve"> </w:t>
            </w:r>
            <w:r>
              <w:rPr>
                <w:b/>
                <w:sz w:val="24"/>
              </w:rPr>
              <w:t>работа</w:t>
            </w:r>
            <w:r>
              <w:rPr>
                <w:b/>
                <w:spacing w:val="-4"/>
                <w:sz w:val="24"/>
              </w:rPr>
              <w:t xml:space="preserve"> </w:t>
            </w:r>
            <w:r>
              <w:rPr>
                <w:b/>
                <w:sz w:val="24"/>
              </w:rPr>
              <w:t>№13.</w:t>
            </w:r>
            <w:r>
              <w:rPr>
                <w:b/>
                <w:spacing w:val="1"/>
                <w:sz w:val="24"/>
              </w:rPr>
              <w:t xml:space="preserve"> </w:t>
            </w:r>
            <w:r>
              <w:rPr>
                <w:sz w:val="24"/>
              </w:rPr>
              <w:t>Приемы</w:t>
            </w:r>
            <w:r>
              <w:rPr>
                <w:spacing w:val="-3"/>
                <w:sz w:val="24"/>
              </w:rPr>
              <w:t xml:space="preserve"> </w:t>
            </w:r>
            <w:r>
              <w:rPr>
                <w:sz w:val="24"/>
              </w:rPr>
              <w:t>действия</w:t>
            </w:r>
            <w:r>
              <w:rPr>
                <w:spacing w:val="-9"/>
                <w:sz w:val="24"/>
              </w:rPr>
              <w:t xml:space="preserve"> </w:t>
            </w:r>
            <w:r>
              <w:rPr>
                <w:sz w:val="24"/>
              </w:rPr>
              <w:t>органами</w:t>
            </w:r>
            <w:r>
              <w:rPr>
                <w:spacing w:val="-3"/>
                <w:sz w:val="24"/>
              </w:rPr>
              <w:t xml:space="preserve"> </w:t>
            </w:r>
            <w:r>
              <w:rPr>
                <w:sz w:val="24"/>
              </w:rPr>
              <w:t>управления.</w:t>
            </w:r>
            <w:r>
              <w:rPr>
                <w:spacing w:val="-7"/>
                <w:sz w:val="24"/>
              </w:rPr>
              <w:t xml:space="preserve"> </w:t>
            </w:r>
            <w:r>
              <w:rPr>
                <w:sz w:val="24"/>
              </w:rPr>
              <w:t>Техника</w:t>
            </w:r>
            <w:r>
              <w:rPr>
                <w:spacing w:val="-4"/>
                <w:sz w:val="24"/>
              </w:rPr>
              <w:t xml:space="preserve"> </w:t>
            </w:r>
            <w:r>
              <w:rPr>
                <w:spacing w:val="-2"/>
                <w:sz w:val="24"/>
              </w:rPr>
              <w:t>руления</w:t>
            </w:r>
          </w:p>
        </w:tc>
        <w:tc>
          <w:tcPr>
            <w:tcW w:w="988" w:type="dxa"/>
          </w:tcPr>
          <w:p w:rsidR="00D27683" w:rsidRDefault="006542EE">
            <w:pPr>
              <w:pStyle w:val="TableParagraph"/>
              <w:spacing w:line="268" w:lineRule="exact"/>
              <w:ind w:left="13" w:right="5"/>
              <w:jc w:val="center"/>
              <w:rPr>
                <w:sz w:val="24"/>
              </w:rPr>
            </w:pPr>
            <w:r>
              <w:rPr>
                <w:spacing w:val="-10"/>
                <w:sz w:val="24"/>
              </w:rPr>
              <w:t>6</w:t>
            </w:r>
          </w:p>
        </w:tc>
      </w:tr>
    </w:tbl>
    <w:p w:rsidR="00D27683" w:rsidRDefault="00D27683">
      <w:pPr>
        <w:spacing w:line="268" w:lineRule="exact"/>
        <w:jc w:val="center"/>
        <w:rPr>
          <w:sz w:val="24"/>
        </w:rPr>
        <w:sectPr w:rsidR="00D27683">
          <w:type w:val="continuous"/>
          <w:pgSz w:w="16840" w:h="11910" w:orient="landscape"/>
          <w:pgMar w:top="820" w:right="420" w:bottom="1240" w:left="760" w:header="0" w:footer="992" w:gutter="0"/>
          <w:cols w:space="720"/>
        </w:sectPr>
      </w:pPr>
    </w:p>
    <w:tbl>
      <w:tblPr>
        <w:tblStyle w:val="TableNormal"/>
        <w:tblW w:w="0" w:type="auto"/>
        <w:tblInd w:w="2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04"/>
        <w:gridCol w:w="710"/>
        <w:gridCol w:w="10207"/>
        <w:gridCol w:w="988"/>
      </w:tblGrid>
      <w:tr w:rsidR="00D27683">
        <w:trPr>
          <w:trHeight w:val="316"/>
        </w:trPr>
        <w:tc>
          <w:tcPr>
            <w:tcW w:w="3404" w:type="dxa"/>
            <w:vMerge w:val="restart"/>
            <w:tcBorders>
              <w:top w:val="nil"/>
            </w:tcBorders>
          </w:tcPr>
          <w:p w:rsidR="00D27683" w:rsidRDefault="00D27683">
            <w:pPr>
              <w:pStyle w:val="TableParagraph"/>
              <w:ind w:left="0"/>
              <w:rPr>
                <w:sz w:val="24"/>
              </w:rPr>
            </w:pPr>
          </w:p>
        </w:tc>
        <w:tc>
          <w:tcPr>
            <w:tcW w:w="710" w:type="dxa"/>
          </w:tcPr>
          <w:p w:rsidR="00D27683" w:rsidRDefault="006542EE">
            <w:pPr>
              <w:pStyle w:val="TableParagraph"/>
              <w:spacing w:line="268" w:lineRule="exact"/>
              <w:ind w:left="105"/>
              <w:rPr>
                <w:sz w:val="24"/>
              </w:rPr>
            </w:pPr>
            <w:r>
              <w:rPr>
                <w:spacing w:val="-10"/>
                <w:sz w:val="24"/>
              </w:rPr>
              <w:t>7</w:t>
            </w:r>
          </w:p>
        </w:tc>
        <w:tc>
          <w:tcPr>
            <w:tcW w:w="10207" w:type="dxa"/>
          </w:tcPr>
          <w:p w:rsidR="00D27683" w:rsidRDefault="006542EE">
            <w:pPr>
              <w:pStyle w:val="TableParagraph"/>
              <w:spacing w:line="268" w:lineRule="exact"/>
              <w:ind w:left="105"/>
              <w:rPr>
                <w:sz w:val="24"/>
              </w:rPr>
            </w:pPr>
            <w:r>
              <w:rPr>
                <w:b/>
                <w:sz w:val="24"/>
              </w:rPr>
              <w:t>Практическая</w:t>
            </w:r>
            <w:r>
              <w:rPr>
                <w:b/>
                <w:spacing w:val="-7"/>
                <w:sz w:val="24"/>
              </w:rPr>
              <w:t xml:space="preserve"> </w:t>
            </w:r>
            <w:r>
              <w:rPr>
                <w:b/>
                <w:sz w:val="24"/>
              </w:rPr>
              <w:t>работа</w:t>
            </w:r>
            <w:r>
              <w:rPr>
                <w:b/>
                <w:spacing w:val="-4"/>
                <w:sz w:val="24"/>
              </w:rPr>
              <w:t xml:space="preserve"> </w:t>
            </w:r>
            <w:r>
              <w:rPr>
                <w:b/>
                <w:sz w:val="24"/>
              </w:rPr>
              <w:t>№14.</w:t>
            </w:r>
            <w:r>
              <w:rPr>
                <w:b/>
                <w:spacing w:val="1"/>
                <w:sz w:val="24"/>
              </w:rPr>
              <w:t xml:space="preserve"> </w:t>
            </w:r>
            <w:r>
              <w:rPr>
                <w:sz w:val="24"/>
              </w:rPr>
              <w:t>Приемы</w:t>
            </w:r>
            <w:r>
              <w:rPr>
                <w:spacing w:val="-3"/>
                <w:sz w:val="24"/>
              </w:rPr>
              <w:t xml:space="preserve"> </w:t>
            </w:r>
            <w:r>
              <w:rPr>
                <w:sz w:val="24"/>
              </w:rPr>
              <w:t>действия</w:t>
            </w:r>
            <w:r>
              <w:rPr>
                <w:spacing w:val="-9"/>
                <w:sz w:val="24"/>
              </w:rPr>
              <w:t xml:space="preserve"> </w:t>
            </w:r>
            <w:r>
              <w:rPr>
                <w:sz w:val="24"/>
              </w:rPr>
              <w:t>органами</w:t>
            </w:r>
            <w:r>
              <w:rPr>
                <w:spacing w:val="-3"/>
                <w:sz w:val="24"/>
              </w:rPr>
              <w:t xml:space="preserve"> </w:t>
            </w:r>
            <w:r>
              <w:rPr>
                <w:sz w:val="24"/>
              </w:rPr>
              <w:t>управления.</w:t>
            </w:r>
            <w:r>
              <w:rPr>
                <w:spacing w:val="-7"/>
                <w:sz w:val="24"/>
              </w:rPr>
              <w:t xml:space="preserve"> </w:t>
            </w:r>
            <w:r>
              <w:rPr>
                <w:sz w:val="24"/>
              </w:rPr>
              <w:t>Техника</w:t>
            </w:r>
            <w:r>
              <w:rPr>
                <w:spacing w:val="-4"/>
                <w:sz w:val="24"/>
              </w:rPr>
              <w:t xml:space="preserve"> </w:t>
            </w:r>
            <w:r>
              <w:rPr>
                <w:spacing w:val="-2"/>
                <w:sz w:val="24"/>
              </w:rPr>
              <w:t>руления</w:t>
            </w:r>
          </w:p>
        </w:tc>
        <w:tc>
          <w:tcPr>
            <w:tcW w:w="988" w:type="dxa"/>
            <w:tcBorders>
              <w:top w:val="nil"/>
            </w:tcBorders>
          </w:tcPr>
          <w:p w:rsidR="00D27683" w:rsidRDefault="006542EE">
            <w:pPr>
              <w:pStyle w:val="TableParagraph"/>
              <w:spacing w:line="268" w:lineRule="exact"/>
              <w:ind w:left="13" w:right="5"/>
              <w:jc w:val="center"/>
              <w:rPr>
                <w:sz w:val="24"/>
              </w:rPr>
            </w:pPr>
            <w:r>
              <w:rPr>
                <w:spacing w:val="-10"/>
                <w:sz w:val="24"/>
              </w:rPr>
              <w:t>6</w:t>
            </w:r>
          </w:p>
        </w:tc>
      </w:tr>
      <w:tr w:rsidR="00D27683">
        <w:trPr>
          <w:trHeight w:val="830"/>
        </w:trPr>
        <w:tc>
          <w:tcPr>
            <w:tcW w:w="3404" w:type="dxa"/>
            <w:vMerge/>
            <w:tcBorders>
              <w:top w:val="nil"/>
            </w:tcBorders>
          </w:tcPr>
          <w:p w:rsidR="00D27683" w:rsidRDefault="00D27683">
            <w:pPr>
              <w:rPr>
                <w:sz w:val="2"/>
                <w:szCs w:val="2"/>
              </w:rPr>
            </w:pPr>
          </w:p>
        </w:tc>
        <w:tc>
          <w:tcPr>
            <w:tcW w:w="10917" w:type="dxa"/>
            <w:gridSpan w:val="2"/>
          </w:tcPr>
          <w:p w:rsidR="00D27683" w:rsidRDefault="006542EE">
            <w:pPr>
              <w:pStyle w:val="TableParagraph"/>
              <w:spacing w:before="1" w:line="272" w:lineRule="exact"/>
              <w:ind w:left="105"/>
              <w:rPr>
                <w:b/>
                <w:sz w:val="24"/>
              </w:rPr>
            </w:pPr>
            <w:r>
              <w:rPr>
                <w:b/>
                <w:sz w:val="24"/>
              </w:rPr>
              <w:t>Самостоятельная</w:t>
            </w:r>
            <w:r>
              <w:rPr>
                <w:b/>
                <w:spacing w:val="-4"/>
                <w:sz w:val="24"/>
              </w:rPr>
              <w:t xml:space="preserve"> </w:t>
            </w:r>
            <w:r>
              <w:rPr>
                <w:b/>
                <w:spacing w:val="-2"/>
                <w:sz w:val="24"/>
              </w:rPr>
              <w:t>работа:</w:t>
            </w:r>
          </w:p>
          <w:p w:rsidR="00D27683" w:rsidRDefault="006542EE">
            <w:pPr>
              <w:pStyle w:val="TableParagraph"/>
              <w:spacing w:line="272" w:lineRule="exact"/>
              <w:ind w:left="105"/>
              <w:rPr>
                <w:sz w:val="24"/>
              </w:rPr>
            </w:pPr>
            <w:r>
              <w:rPr>
                <w:sz w:val="24"/>
              </w:rPr>
              <w:t>Материальная</w:t>
            </w:r>
            <w:r>
              <w:rPr>
                <w:spacing w:val="-8"/>
                <w:sz w:val="24"/>
              </w:rPr>
              <w:t xml:space="preserve"> </w:t>
            </w:r>
            <w:r>
              <w:rPr>
                <w:sz w:val="24"/>
              </w:rPr>
              <w:t>ответственность</w:t>
            </w:r>
            <w:r>
              <w:rPr>
                <w:spacing w:val="-6"/>
                <w:sz w:val="24"/>
              </w:rPr>
              <w:t xml:space="preserve"> </w:t>
            </w:r>
            <w:r>
              <w:rPr>
                <w:sz w:val="24"/>
              </w:rPr>
              <w:t>за</w:t>
            </w:r>
            <w:r>
              <w:rPr>
                <w:spacing w:val="-11"/>
                <w:sz w:val="24"/>
              </w:rPr>
              <w:t xml:space="preserve"> </w:t>
            </w:r>
            <w:r>
              <w:rPr>
                <w:sz w:val="24"/>
              </w:rPr>
              <w:t>причиненный</w:t>
            </w:r>
            <w:r>
              <w:rPr>
                <w:spacing w:val="-4"/>
                <w:sz w:val="24"/>
              </w:rPr>
              <w:t xml:space="preserve"> </w:t>
            </w:r>
            <w:r>
              <w:rPr>
                <w:spacing w:val="-2"/>
                <w:sz w:val="24"/>
              </w:rPr>
              <w:t>ущерб.</w:t>
            </w:r>
          </w:p>
          <w:p w:rsidR="00D27683" w:rsidRDefault="006542EE">
            <w:pPr>
              <w:pStyle w:val="TableParagraph"/>
              <w:spacing w:before="3" w:line="261" w:lineRule="exact"/>
              <w:ind w:left="105"/>
              <w:rPr>
                <w:sz w:val="24"/>
              </w:rPr>
            </w:pPr>
            <w:r>
              <w:rPr>
                <w:sz w:val="24"/>
              </w:rPr>
              <w:t>Ответственность</w:t>
            </w:r>
            <w:r>
              <w:rPr>
                <w:spacing w:val="-7"/>
                <w:sz w:val="24"/>
              </w:rPr>
              <w:t xml:space="preserve"> </w:t>
            </w:r>
            <w:r>
              <w:rPr>
                <w:sz w:val="24"/>
              </w:rPr>
              <w:t>за</w:t>
            </w:r>
            <w:r>
              <w:rPr>
                <w:spacing w:val="-7"/>
                <w:sz w:val="24"/>
              </w:rPr>
              <w:t xml:space="preserve"> </w:t>
            </w:r>
            <w:r>
              <w:rPr>
                <w:sz w:val="24"/>
              </w:rPr>
              <w:t>нарушение</w:t>
            </w:r>
            <w:r>
              <w:rPr>
                <w:spacing w:val="-3"/>
                <w:sz w:val="24"/>
              </w:rPr>
              <w:t xml:space="preserve"> </w:t>
            </w:r>
            <w:r>
              <w:rPr>
                <w:sz w:val="24"/>
              </w:rPr>
              <w:t>законодательства</w:t>
            </w:r>
            <w:r>
              <w:rPr>
                <w:spacing w:val="-7"/>
                <w:sz w:val="24"/>
              </w:rPr>
              <w:t xml:space="preserve"> </w:t>
            </w:r>
            <w:r>
              <w:rPr>
                <w:sz w:val="24"/>
              </w:rPr>
              <w:t>об</w:t>
            </w:r>
            <w:r>
              <w:rPr>
                <w:spacing w:val="-9"/>
                <w:sz w:val="24"/>
              </w:rPr>
              <w:t xml:space="preserve"> </w:t>
            </w:r>
            <w:r>
              <w:rPr>
                <w:sz w:val="24"/>
              </w:rPr>
              <w:t>охране</w:t>
            </w:r>
            <w:r>
              <w:rPr>
                <w:spacing w:val="-2"/>
                <w:sz w:val="24"/>
              </w:rPr>
              <w:t xml:space="preserve"> природы</w:t>
            </w:r>
          </w:p>
        </w:tc>
        <w:tc>
          <w:tcPr>
            <w:tcW w:w="988" w:type="dxa"/>
          </w:tcPr>
          <w:p w:rsidR="00D27683" w:rsidRDefault="006542EE">
            <w:pPr>
              <w:pStyle w:val="TableParagraph"/>
              <w:spacing w:line="273" w:lineRule="exact"/>
              <w:ind w:left="13" w:right="5"/>
              <w:jc w:val="center"/>
              <w:rPr>
                <w:sz w:val="24"/>
              </w:rPr>
            </w:pPr>
            <w:r>
              <w:rPr>
                <w:spacing w:val="-10"/>
                <w:sz w:val="24"/>
              </w:rPr>
              <w:t>6</w:t>
            </w:r>
          </w:p>
        </w:tc>
      </w:tr>
      <w:tr w:rsidR="00D27683">
        <w:trPr>
          <w:trHeight w:val="316"/>
        </w:trPr>
        <w:tc>
          <w:tcPr>
            <w:tcW w:w="3404" w:type="dxa"/>
            <w:vMerge w:val="restart"/>
          </w:tcPr>
          <w:p w:rsidR="00D27683" w:rsidRDefault="006542EE">
            <w:pPr>
              <w:pStyle w:val="TableParagraph"/>
              <w:spacing w:line="276" w:lineRule="auto"/>
              <w:ind w:left="105" w:right="548"/>
              <w:rPr>
                <w:b/>
                <w:sz w:val="24"/>
              </w:rPr>
            </w:pPr>
            <w:r>
              <w:rPr>
                <w:b/>
                <w:sz w:val="24"/>
              </w:rPr>
              <w:t xml:space="preserve">Тема 1.22. Структура </w:t>
            </w:r>
            <w:r>
              <w:rPr>
                <w:b/>
                <w:spacing w:val="-2"/>
                <w:sz w:val="24"/>
              </w:rPr>
              <w:t xml:space="preserve">дорожно-транспортного </w:t>
            </w:r>
            <w:r>
              <w:rPr>
                <w:b/>
                <w:sz w:val="24"/>
              </w:rPr>
              <w:t>травматизма. Наиболее частые</w:t>
            </w:r>
            <w:r>
              <w:rPr>
                <w:b/>
                <w:spacing w:val="-15"/>
                <w:sz w:val="24"/>
              </w:rPr>
              <w:t xml:space="preserve"> </w:t>
            </w:r>
            <w:r>
              <w:rPr>
                <w:b/>
                <w:sz w:val="24"/>
              </w:rPr>
              <w:t>повреждения</w:t>
            </w:r>
            <w:r>
              <w:rPr>
                <w:b/>
                <w:spacing w:val="-15"/>
                <w:sz w:val="24"/>
              </w:rPr>
              <w:t xml:space="preserve"> </w:t>
            </w:r>
            <w:r>
              <w:rPr>
                <w:b/>
                <w:sz w:val="24"/>
              </w:rPr>
              <w:t xml:space="preserve">при ДТП и способы их </w:t>
            </w:r>
            <w:r>
              <w:rPr>
                <w:b/>
                <w:spacing w:val="-2"/>
                <w:sz w:val="24"/>
              </w:rPr>
              <w:t>диагностики</w:t>
            </w:r>
          </w:p>
        </w:tc>
        <w:tc>
          <w:tcPr>
            <w:tcW w:w="10917" w:type="dxa"/>
            <w:gridSpan w:val="2"/>
          </w:tcPr>
          <w:p w:rsidR="00D27683" w:rsidRDefault="006542EE">
            <w:pPr>
              <w:pStyle w:val="TableParagraph"/>
              <w:spacing w:before="15"/>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73" w:lineRule="exact"/>
              <w:ind w:left="13" w:right="5"/>
              <w:jc w:val="center"/>
              <w:rPr>
                <w:b/>
                <w:sz w:val="24"/>
              </w:rPr>
            </w:pPr>
            <w:r>
              <w:rPr>
                <w:b/>
                <w:spacing w:val="-10"/>
                <w:sz w:val="24"/>
              </w:rPr>
              <w:t>1</w:t>
            </w:r>
          </w:p>
        </w:tc>
      </w:tr>
      <w:tr w:rsidR="00D27683">
        <w:trPr>
          <w:trHeight w:val="1896"/>
        </w:trPr>
        <w:tc>
          <w:tcPr>
            <w:tcW w:w="3404" w:type="dxa"/>
            <w:vMerge/>
            <w:tcBorders>
              <w:top w:val="nil"/>
            </w:tcBorders>
          </w:tcPr>
          <w:p w:rsidR="00D27683" w:rsidRDefault="00D27683">
            <w:pPr>
              <w:rPr>
                <w:sz w:val="2"/>
                <w:szCs w:val="2"/>
              </w:rPr>
            </w:pPr>
          </w:p>
        </w:tc>
        <w:tc>
          <w:tcPr>
            <w:tcW w:w="710" w:type="dxa"/>
          </w:tcPr>
          <w:p w:rsidR="00D27683" w:rsidRDefault="00D27683">
            <w:pPr>
              <w:pStyle w:val="TableParagraph"/>
              <w:ind w:left="0"/>
              <w:rPr>
                <w:b/>
                <w:sz w:val="24"/>
              </w:rPr>
            </w:pPr>
          </w:p>
          <w:p w:rsidR="00D27683" w:rsidRDefault="00D27683">
            <w:pPr>
              <w:pStyle w:val="TableParagraph"/>
              <w:spacing w:before="232"/>
              <w:ind w:left="0"/>
              <w:rPr>
                <w:b/>
                <w:sz w:val="24"/>
              </w:rPr>
            </w:pPr>
          </w:p>
          <w:p w:rsidR="00D27683" w:rsidRDefault="006542EE">
            <w:pPr>
              <w:pStyle w:val="TableParagraph"/>
              <w:ind w:left="105"/>
              <w:rPr>
                <w:sz w:val="24"/>
              </w:rPr>
            </w:pPr>
            <w:r>
              <w:rPr>
                <w:spacing w:val="-10"/>
                <w:sz w:val="24"/>
              </w:rPr>
              <w:t>1</w:t>
            </w:r>
          </w:p>
        </w:tc>
        <w:tc>
          <w:tcPr>
            <w:tcW w:w="10207" w:type="dxa"/>
          </w:tcPr>
          <w:p w:rsidR="00D27683" w:rsidRDefault="006542EE">
            <w:pPr>
              <w:pStyle w:val="TableParagraph"/>
              <w:ind w:left="105" w:right="103"/>
              <w:jc w:val="both"/>
              <w:rPr>
                <w:sz w:val="24"/>
              </w:rPr>
            </w:pPr>
            <w:r>
              <w:rPr>
                <w:b/>
                <w:sz w:val="24"/>
              </w:rPr>
              <w:t>Статистика повреждений при ДТП</w:t>
            </w:r>
            <w:r>
              <w:rPr>
                <w:sz w:val="24"/>
              </w:rPr>
              <w:t>, их локализация и степень тяжести. Влияние фактора времени при оказании медицинской помощи пострадавшим. Повреждения, характерные для лобового столкновения, удара в бок, резкого торможения, переворачивания. Повреждения при ударе о рулевое колесо. Типичные повреждения при наезде на пешехода. Достоверные и вероятные признаки перелома, черепно-мозговой травмы, повреждения позвоночника, таза, открытого пневмоторакса.</w:t>
            </w:r>
          </w:p>
        </w:tc>
        <w:tc>
          <w:tcPr>
            <w:tcW w:w="988" w:type="dxa"/>
          </w:tcPr>
          <w:p w:rsidR="00D27683" w:rsidRDefault="006542EE">
            <w:pPr>
              <w:pStyle w:val="TableParagraph"/>
              <w:spacing w:line="268" w:lineRule="exact"/>
              <w:ind w:left="13" w:right="5"/>
              <w:jc w:val="center"/>
              <w:rPr>
                <w:sz w:val="24"/>
              </w:rPr>
            </w:pPr>
            <w:r>
              <w:rPr>
                <w:spacing w:val="-10"/>
                <w:sz w:val="24"/>
              </w:rPr>
              <w:t>1</w:t>
            </w:r>
          </w:p>
        </w:tc>
      </w:tr>
      <w:tr w:rsidR="00D27683">
        <w:trPr>
          <w:trHeight w:val="330"/>
        </w:trPr>
        <w:tc>
          <w:tcPr>
            <w:tcW w:w="3404" w:type="dxa"/>
            <w:vMerge w:val="restart"/>
          </w:tcPr>
          <w:p w:rsidR="00D27683" w:rsidRDefault="006542EE">
            <w:pPr>
              <w:pStyle w:val="TableParagraph"/>
              <w:spacing w:before="159" w:line="276" w:lineRule="auto"/>
              <w:ind w:left="105" w:right="258"/>
              <w:rPr>
                <w:b/>
                <w:sz w:val="24"/>
              </w:rPr>
            </w:pPr>
            <w:r>
              <w:rPr>
                <w:b/>
                <w:sz w:val="24"/>
              </w:rPr>
              <w:t>Тема</w:t>
            </w:r>
            <w:r>
              <w:rPr>
                <w:b/>
                <w:spacing w:val="-15"/>
                <w:sz w:val="24"/>
              </w:rPr>
              <w:t xml:space="preserve"> </w:t>
            </w:r>
            <w:r>
              <w:rPr>
                <w:b/>
                <w:sz w:val="24"/>
              </w:rPr>
              <w:t>1.23.</w:t>
            </w:r>
            <w:r>
              <w:rPr>
                <w:b/>
                <w:spacing w:val="-15"/>
                <w:sz w:val="24"/>
              </w:rPr>
              <w:t xml:space="preserve"> </w:t>
            </w:r>
            <w:r>
              <w:rPr>
                <w:b/>
                <w:sz w:val="24"/>
              </w:rPr>
              <w:t>Угрожающие жизни состояния при</w:t>
            </w:r>
          </w:p>
          <w:p w:rsidR="00D27683" w:rsidRDefault="006542EE">
            <w:pPr>
              <w:pStyle w:val="TableParagraph"/>
              <w:spacing w:line="276" w:lineRule="auto"/>
              <w:ind w:left="105" w:right="500"/>
              <w:rPr>
                <w:b/>
                <w:sz w:val="24"/>
              </w:rPr>
            </w:pPr>
            <w:r>
              <w:rPr>
                <w:b/>
                <w:sz w:val="24"/>
              </w:rPr>
              <w:t>механических и термических</w:t>
            </w:r>
            <w:r>
              <w:rPr>
                <w:b/>
                <w:spacing w:val="-15"/>
                <w:sz w:val="24"/>
              </w:rPr>
              <w:t xml:space="preserve"> </w:t>
            </w:r>
            <w:r>
              <w:rPr>
                <w:b/>
                <w:sz w:val="24"/>
              </w:rPr>
              <w:t>поражениях</w:t>
            </w:r>
          </w:p>
        </w:tc>
        <w:tc>
          <w:tcPr>
            <w:tcW w:w="10917" w:type="dxa"/>
            <w:gridSpan w:val="2"/>
          </w:tcPr>
          <w:p w:rsidR="00D27683" w:rsidRDefault="006542EE">
            <w:pPr>
              <w:pStyle w:val="TableParagraph"/>
              <w:spacing w:before="25"/>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73" w:lineRule="exact"/>
              <w:ind w:left="13" w:right="5"/>
              <w:jc w:val="center"/>
              <w:rPr>
                <w:b/>
                <w:sz w:val="24"/>
              </w:rPr>
            </w:pPr>
            <w:r>
              <w:rPr>
                <w:b/>
                <w:spacing w:val="-10"/>
                <w:sz w:val="24"/>
              </w:rPr>
              <w:t>1</w:t>
            </w:r>
          </w:p>
        </w:tc>
      </w:tr>
      <w:tr w:rsidR="00D27683">
        <w:trPr>
          <w:trHeight w:val="470"/>
        </w:trPr>
        <w:tc>
          <w:tcPr>
            <w:tcW w:w="3404" w:type="dxa"/>
            <w:vMerge/>
            <w:tcBorders>
              <w:top w:val="nil"/>
            </w:tcBorders>
          </w:tcPr>
          <w:p w:rsidR="00D27683" w:rsidRDefault="00D27683">
            <w:pPr>
              <w:rPr>
                <w:sz w:val="2"/>
                <w:szCs w:val="2"/>
              </w:rPr>
            </w:pPr>
          </w:p>
        </w:tc>
        <w:tc>
          <w:tcPr>
            <w:tcW w:w="710" w:type="dxa"/>
            <w:vMerge w:val="restart"/>
          </w:tcPr>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spacing w:before="109"/>
              <w:ind w:left="0"/>
              <w:rPr>
                <w:b/>
                <w:sz w:val="24"/>
              </w:rPr>
            </w:pPr>
          </w:p>
          <w:p w:rsidR="00D27683" w:rsidRDefault="006542EE">
            <w:pPr>
              <w:pStyle w:val="TableParagraph"/>
              <w:spacing w:before="1"/>
              <w:ind w:left="105"/>
              <w:rPr>
                <w:sz w:val="24"/>
              </w:rPr>
            </w:pPr>
            <w:r>
              <w:rPr>
                <w:spacing w:val="-10"/>
                <w:sz w:val="24"/>
              </w:rPr>
              <w:t>1</w:t>
            </w:r>
          </w:p>
        </w:tc>
        <w:tc>
          <w:tcPr>
            <w:tcW w:w="10207" w:type="dxa"/>
            <w:vMerge w:val="restart"/>
          </w:tcPr>
          <w:p w:rsidR="00D27683" w:rsidRDefault="006542EE">
            <w:pPr>
              <w:pStyle w:val="TableParagraph"/>
              <w:ind w:left="105" w:right="97"/>
              <w:jc w:val="both"/>
              <w:rPr>
                <w:sz w:val="24"/>
              </w:rPr>
            </w:pPr>
            <w:r>
              <w:rPr>
                <w:b/>
                <w:sz w:val="24"/>
              </w:rPr>
              <w:t xml:space="preserve">Определение понятий: алкоголя, клиническая смерть, биологическая </w:t>
            </w:r>
            <w:proofErr w:type="spellStart"/>
            <w:r>
              <w:rPr>
                <w:b/>
                <w:sz w:val="24"/>
              </w:rPr>
              <w:t>смерть.Виды</w:t>
            </w:r>
            <w:proofErr w:type="spellEnd"/>
            <w:r>
              <w:rPr>
                <w:b/>
                <w:sz w:val="24"/>
              </w:rPr>
              <w:t xml:space="preserve"> шока</w:t>
            </w:r>
            <w:r>
              <w:rPr>
                <w:sz w:val="24"/>
              </w:rPr>
              <w:t>. Их признаки. Содержание реанимационных мероприятий при оказании первой медицинской помощи и критерии ее эффективности. Виды шока - травматический, геморрагический, ожоговый, кардиогенный, аллергический. Клинические проявления шока. Комплекс противошоковых мероприятий при оказании первой медицинской помощи. Острая дыхательная недостаточность. Асфиксия. Причины, клинические признаки, способы снижения степени дыхательной</w:t>
            </w:r>
            <w:r>
              <w:rPr>
                <w:spacing w:val="80"/>
                <w:sz w:val="24"/>
              </w:rPr>
              <w:t xml:space="preserve"> </w:t>
            </w:r>
            <w:r>
              <w:rPr>
                <w:sz w:val="24"/>
              </w:rPr>
              <w:t>недостаточности</w:t>
            </w:r>
            <w:r>
              <w:rPr>
                <w:spacing w:val="80"/>
                <w:sz w:val="24"/>
              </w:rPr>
              <w:t xml:space="preserve"> </w:t>
            </w:r>
            <w:r>
              <w:rPr>
                <w:sz w:val="24"/>
              </w:rPr>
              <w:t>при</w:t>
            </w:r>
            <w:r>
              <w:rPr>
                <w:spacing w:val="80"/>
                <w:sz w:val="24"/>
              </w:rPr>
              <w:t xml:space="preserve"> </w:t>
            </w:r>
            <w:r>
              <w:rPr>
                <w:sz w:val="24"/>
              </w:rPr>
              <w:t>оказании</w:t>
            </w:r>
            <w:r>
              <w:rPr>
                <w:spacing w:val="80"/>
                <w:sz w:val="24"/>
              </w:rPr>
              <w:t xml:space="preserve"> </w:t>
            </w:r>
            <w:r>
              <w:rPr>
                <w:sz w:val="24"/>
              </w:rPr>
              <w:t>первой</w:t>
            </w:r>
            <w:r>
              <w:rPr>
                <w:spacing w:val="80"/>
                <w:sz w:val="24"/>
              </w:rPr>
              <w:t xml:space="preserve"> </w:t>
            </w:r>
            <w:r>
              <w:rPr>
                <w:sz w:val="24"/>
              </w:rPr>
              <w:t>медицинской</w:t>
            </w:r>
            <w:r>
              <w:rPr>
                <w:spacing w:val="80"/>
                <w:sz w:val="24"/>
              </w:rPr>
              <w:t xml:space="preserve"> </w:t>
            </w:r>
            <w:r>
              <w:rPr>
                <w:sz w:val="24"/>
              </w:rPr>
              <w:t>помощи.</w:t>
            </w:r>
            <w:r>
              <w:rPr>
                <w:spacing w:val="80"/>
                <w:sz w:val="24"/>
              </w:rPr>
              <w:t xml:space="preserve"> </w:t>
            </w:r>
            <w:r>
              <w:rPr>
                <w:sz w:val="24"/>
              </w:rPr>
              <w:t>Классификация</w:t>
            </w:r>
          </w:p>
          <w:p w:rsidR="00D27683" w:rsidRDefault="006542EE">
            <w:pPr>
              <w:pStyle w:val="TableParagraph"/>
              <w:spacing w:line="265" w:lineRule="exact"/>
              <w:ind w:left="105"/>
              <w:jc w:val="both"/>
              <w:rPr>
                <w:sz w:val="24"/>
              </w:rPr>
            </w:pPr>
            <w:r>
              <w:rPr>
                <w:sz w:val="24"/>
              </w:rPr>
              <w:t>повреждений</w:t>
            </w:r>
            <w:r>
              <w:rPr>
                <w:spacing w:val="-9"/>
                <w:sz w:val="24"/>
              </w:rPr>
              <w:t xml:space="preserve"> </w:t>
            </w:r>
            <w:r>
              <w:rPr>
                <w:sz w:val="24"/>
              </w:rPr>
              <w:t>грудной</w:t>
            </w:r>
            <w:r>
              <w:rPr>
                <w:spacing w:val="-3"/>
                <w:sz w:val="24"/>
              </w:rPr>
              <w:t xml:space="preserve"> </w:t>
            </w:r>
            <w:r>
              <w:rPr>
                <w:sz w:val="24"/>
              </w:rPr>
              <w:t>клетки.</w:t>
            </w:r>
            <w:r>
              <w:rPr>
                <w:spacing w:val="51"/>
                <w:sz w:val="24"/>
              </w:rPr>
              <w:t xml:space="preserve"> </w:t>
            </w:r>
            <w:r>
              <w:rPr>
                <w:sz w:val="24"/>
              </w:rPr>
              <w:t>Синдром</w:t>
            </w:r>
            <w:r>
              <w:rPr>
                <w:spacing w:val="-2"/>
                <w:sz w:val="24"/>
              </w:rPr>
              <w:t xml:space="preserve"> </w:t>
            </w:r>
            <w:r>
              <w:rPr>
                <w:sz w:val="24"/>
              </w:rPr>
              <w:t>утраты</w:t>
            </w:r>
            <w:r>
              <w:rPr>
                <w:spacing w:val="-1"/>
                <w:sz w:val="24"/>
              </w:rPr>
              <w:t xml:space="preserve"> </w:t>
            </w:r>
            <w:r>
              <w:rPr>
                <w:sz w:val="24"/>
              </w:rPr>
              <w:t>сознания.</w:t>
            </w:r>
            <w:r>
              <w:rPr>
                <w:spacing w:val="-2"/>
                <w:sz w:val="24"/>
              </w:rPr>
              <w:t xml:space="preserve"> </w:t>
            </w:r>
            <w:r>
              <w:rPr>
                <w:sz w:val="24"/>
              </w:rPr>
              <w:t>Кома.</w:t>
            </w:r>
            <w:r>
              <w:rPr>
                <w:spacing w:val="-5"/>
                <w:sz w:val="24"/>
              </w:rPr>
              <w:t xml:space="preserve"> </w:t>
            </w:r>
            <w:r>
              <w:rPr>
                <w:spacing w:val="-2"/>
                <w:sz w:val="24"/>
              </w:rPr>
              <w:t>Причины.</w:t>
            </w:r>
          </w:p>
        </w:tc>
        <w:tc>
          <w:tcPr>
            <w:tcW w:w="988" w:type="dxa"/>
          </w:tcPr>
          <w:p w:rsidR="00D27683" w:rsidRDefault="006542EE">
            <w:pPr>
              <w:pStyle w:val="TableParagraph"/>
              <w:spacing w:line="273" w:lineRule="exact"/>
              <w:ind w:left="13" w:right="5"/>
              <w:jc w:val="center"/>
              <w:rPr>
                <w:b/>
                <w:sz w:val="24"/>
              </w:rPr>
            </w:pPr>
            <w:r>
              <w:rPr>
                <w:b/>
                <w:spacing w:val="-10"/>
                <w:sz w:val="24"/>
              </w:rPr>
              <w:t>1</w:t>
            </w:r>
          </w:p>
        </w:tc>
      </w:tr>
      <w:tr w:rsidR="00D27683">
        <w:trPr>
          <w:trHeight w:val="1728"/>
        </w:trPr>
        <w:tc>
          <w:tcPr>
            <w:tcW w:w="3404" w:type="dxa"/>
            <w:vMerge/>
            <w:tcBorders>
              <w:top w:val="nil"/>
            </w:tcBorders>
          </w:tcPr>
          <w:p w:rsidR="00D27683" w:rsidRDefault="00D27683">
            <w:pPr>
              <w:rPr>
                <w:sz w:val="2"/>
                <w:szCs w:val="2"/>
              </w:rPr>
            </w:pPr>
          </w:p>
        </w:tc>
        <w:tc>
          <w:tcPr>
            <w:tcW w:w="710" w:type="dxa"/>
            <w:vMerge/>
            <w:tcBorders>
              <w:top w:val="nil"/>
            </w:tcBorders>
          </w:tcPr>
          <w:p w:rsidR="00D27683" w:rsidRDefault="00D27683">
            <w:pPr>
              <w:rPr>
                <w:sz w:val="2"/>
                <w:szCs w:val="2"/>
              </w:rPr>
            </w:pPr>
          </w:p>
        </w:tc>
        <w:tc>
          <w:tcPr>
            <w:tcW w:w="10207" w:type="dxa"/>
            <w:vMerge/>
            <w:tcBorders>
              <w:top w:val="nil"/>
            </w:tcBorders>
          </w:tcPr>
          <w:p w:rsidR="00D27683" w:rsidRDefault="00D27683">
            <w:pPr>
              <w:rPr>
                <w:sz w:val="2"/>
                <w:szCs w:val="2"/>
              </w:rPr>
            </w:pPr>
          </w:p>
        </w:tc>
        <w:tc>
          <w:tcPr>
            <w:tcW w:w="988" w:type="dxa"/>
          </w:tcPr>
          <w:p w:rsidR="00D27683" w:rsidRDefault="00D27683">
            <w:pPr>
              <w:pStyle w:val="TableParagraph"/>
              <w:ind w:left="0"/>
              <w:rPr>
                <w:sz w:val="24"/>
              </w:rPr>
            </w:pPr>
          </w:p>
        </w:tc>
      </w:tr>
      <w:tr w:rsidR="00D27683">
        <w:trPr>
          <w:trHeight w:val="518"/>
        </w:trPr>
        <w:tc>
          <w:tcPr>
            <w:tcW w:w="3404" w:type="dxa"/>
            <w:vMerge w:val="restart"/>
          </w:tcPr>
          <w:p w:rsidR="00D27683" w:rsidRDefault="00D27683">
            <w:pPr>
              <w:pStyle w:val="TableParagraph"/>
              <w:spacing w:before="18"/>
              <w:ind w:left="0"/>
              <w:rPr>
                <w:b/>
                <w:sz w:val="24"/>
              </w:rPr>
            </w:pPr>
          </w:p>
          <w:p w:rsidR="00D27683" w:rsidRDefault="006542EE">
            <w:pPr>
              <w:pStyle w:val="TableParagraph"/>
              <w:spacing w:line="276" w:lineRule="auto"/>
              <w:ind w:left="105" w:right="258"/>
              <w:rPr>
                <w:b/>
                <w:sz w:val="24"/>
              </w:rPr>
            </w:pPr>
            <w:r>
              <w:rPr>
                <w:b/>
                <w:sz w:val="24"/>
              </w:rPr>
              <w:t>Тема</w:t>
            </w:r>
            <w:r>
              <w:rPr>
                <w:b/>
                <w:spacing w:val="-15"/>
                <w:sz w:val="24"/>
              </w:rPr>
              <w:t xml:space="preserve"> </w:t>
            </w:r>
            <w:r>
              <w:rPr>
                <w:b/>
                <w:sz w:val="24"/>
              </w:rPr>
              <w:t>1.24.</w:t>
            </w:r>
            <w:r>
              <w:rPr>
                <w:b/>
                <w:spacing w:val="-15"/>
                <w:sz w:val="24"/>
              </w:rPr>
              <w:t xml:space="preserve"> </w:t>
            </w:r>
            <w:r>
              <w:rPr>
                <w:b/>
                <w:sz w:val="24"/>
              </w:rPr>
              <w:t>Психические реакции при авариях. Острые психозы.</w:t>
            </w:r>
          </w:p>
          <w:p w:rsidR="00D27683" w:rsidRDefault="006542EE">
            <w:pPr>
              <w:pStyle w:val="TableParagraph"/>
              <w:spacing w:line="276" w:lineRule="auto"/>
              <w:ind w:left="105" w:right="823"/>
              <w:rPr>
                <w:b/>
                <w:sz w:val="24"/>
              </w:rPr>
            </w:pPr>
            <w:r>
              <w:rPr>
                <w:b/>
                <w:sz w:val="24"/>
              </w:rPr>
              <w:t>Особенности</w:t>
            </w:r>
            <w:r>
              <w:rPr>
                <w:b/>
                <w:spacing w:val="-15"/>
                <w:sz w:val="24"/>
              </w:rPr>
              <w:t xml:space="preserve"> </w:t>
            </w:r>
            <w:r>
              <w:rPr>
                <w:b/>
                <w:sz w:val="24"/>
              </w:rPr>
              <w:t>оказания первой помощи</w:t>
            </w:r>
          </w:p>
          <w:p w:rsidR="00D27683" w:rsidRDefault="006542EE">
            <w:pPr>
              <w:pStyle w:val="TableParagraph"/>
              <w:spacing w:before="3"/>
              <w:ind w:left="105"/>
              <w:rPr>
                <w:b/>
                <w:sz w:val="24"/>
              </w:rPr>
            </w:pPr>
            <w:r>
              <w:rPr>
                <w:b/>
                <w:sz w:val="24"/>
              </w:rPr>
              <w:t>пострадавшим,</w:t>
            </w:r>
            <w:r>
              <w:rPr>
                <w:b/>
                <w:spacing w:val="-6"/>
                <w:sz w:val="24"/>
              </w:rPr>
              <w:t xml:space="preserve"> </w:t>
            </w:r>
            <w:r>
              <w:rPr>
                <w:b/>
                <w:spacing w:val="-5"/>
                <w:sz w:val="24"/>
              </w:rPr>
              <w:t>при</w:t>
            </w:r>
          </w:p>
          <w:p w:rsidR="00D27683" w:rsidRDefault="006542EE">
            <w:pPr>
              <w:pStyle w:val="TableParagraph"/>
              <w:spacing w:before="41"/>
              <w:ind w:left="105"/>
              <w:rPr>
                <w:b/>
                <w:sz w:val="24"/>
              </w:rPr>
            </w:pPr>
            <w:r>
              <w:rPr>
                <w:b/>
                <w:sz w:val="24"/>
              </w:rPr>
              <w:t>состоянии</w:t>
            </w:r>
            <w:r>
              <w:rPr>
                <w:b/>
                <w:spacing w:val="-1"/>
                <w:sz w:val="24"/>
              </w:rPr>
              <w:t xml:space="preserve"> </w:t>
            </w:r>
            <w:r>
              <w:rPr>
                <w:b/>
                <w:spacing w:val="-2"/>
                <w:sz w:val="24"/>
              </w:rPr>
              <w:t>неадекватности</w:t>
            </w:r>
          </w:p>
        </w:tc>
        <w:tc>
          <w:tcPr>
            <w:tcW w:w="10917" w:type="dxa"/>
            <w:gridSpan w:val="2"/>
          </w:tcPr>
          <w:p w:rsidR="00D27683" w:rsidRDefault="006542EE">
            <w:pPr>
              <w:pStyle w:val="TableParagraph"/>
              <w:spacing w:before="116"/>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73" w:lineRule="exact"/>
              <w:ind w:left="13" w:right="5"/>
              <w:jc w:val="center"/>
              <w:rPr>
                <w:b/>
                <w:sz w:val="24"/>
              </w:rPr>
            </w:pPr>
            <w:r>
              <w:rPr>
                <w:b/>
                <w:spacing w:val="-10"/>
                <w:sz w:val="24"/>
              </w:rPr>
              <w:t>1</w:t>
            </w:r>
          </w:p>
        </w:tc>
      </w:tr>
      <w:tr w:rsidR="00D27683">
        <w:trPr>
          <w:trHeight w:val="2491"/>
        </w:trPr>
        <w:tc>
          <w:tcPr>
            <w:tcW w:w="3404" w:type="dxa"/>
            <w:vMerge/>
            <w:tcBorders>
              <w:top w:val="nil"/>
            </w:tcBorders>
          </w:tcPr>
          <w:p w:rsidR="00D27683" w:rsidRDefault="00D27683">
            <w:pPr>
              <w:rPr>
                <w:sz w:val="2"/>
                <w:szCs w:val="2"/>
              </w:rPr>
            </w:pPr>
          </w:p>
        </w:tc>
        <w:tc>
          <w:tcPr>
            <w:tcW w:w="710" w:type="dxa"/>
          </w:tcPr>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spacing w:before="148"/>
              <w:ind w:left="0"/>
              <w:rPr>
                <w:b/>
                <w:sz w:val="24"/>
              </w:rPr>
            </w:pPr>
          </w:p>
          <w:p w:rsidR="00D27683" w:rsidRDefault="006542EE">
            <w:pPr>
              <w:pStyle w:val="TableParagraph"/>
              <w:ind w:left="105"/>
              <w:rPr>
                <w:sz w:val="24"/>
              </w:rPr>
            </w:pPr>
            <w:r>
              <w:rPr>
                <w:spacing w:val="-10"/>
                <w:sz w:val="24"/>
              </w:rPr>
              <w:t>1</w:t>
            </w:r>
          </w:p>
        </w:tc>
        <w:tc>
          <w:tcPr>
            <w:tcW w:w="10207" w:type="dxa"/>
          </w:tcPr>
          <w:p w:rsidR="00D27683" w:rsidRDefault="006542EE">
            <w:pPr>
              <w:pStyle w:val="TableParagraph"/>
              <w:ind w:left="105" w:right="331"/>
              <w:rPr>
                <w:sz w:val="24"/>
              </w:rPr>
            </w:pPr>
            <w:r>
              <w:rPr>
                <w:b/>
                <w:sz w:val="24"/>
              </w:rPr>
              <w:t>Психотические</w:t>
            </w:r>
            <w:r>
              <w:rPr>
                <w:b/>
                <w:spacing w:val="-5"/>
                <w:sz w:val="24"/>
              </w:rPr>
              <w:t xml:space="preserve"> </w:t>
            </w:r>
            <w:r>
              <w:rPr>
                <w:b/>
                <w:sz w:val="24"/>
              </w:rPr>
              <w:t>и</w:t>
            </w:r>
            <w:r>
              <w:rPr>
                <w:b/>
                <w:spacing w:val="-5"/>
                <w:sz w:val="24"/>
              </w:rPr>
              <w:t xml:space="preserve"> </w:t>
            </w:r>
            <w:r>
              <w:rPr>
                <w:b/>
                <w:sz w:val="24"/>
              </w:rPr>
              <w:t>невротические</w:t>
            </w:r>
            <w:r>
              <w:rPr>
                <w:b/>
                <w:spacing w:val="-10"/>
                <w:sz w:val="24"/>
              </w:rPr>
              <w:t xml:space="preserve"> </w:t>
            </w:r>
            <w:r>
              <w:rPr>
                <w:b/>
                <w:sz w:val="24"/>
              </w:rPr>
              <w:t>расстройства</w:t>
            </w:r>
            <w:r>
              <w:rPr>
                <w:sz w:val="24"/>
              </w:rPr>
              <w:t>,</w:t>
            </w:r>
            <w:r>
              <w:rPr>
                <w:spacing w:val="-3"/>
                <w:sz w:val="24"/>
              </w:rPr>
              <w:t xml:space="preserve"> </w:t>
            </w:r>
            <w:r>
              <w:rPr>
                <w:sz w:val="24"/>
              </w:rPr>
              <w:t>их</w:t>
            </w:r>
            <w:r>
              <w:rPr>
                <w:spacing w:val="-9"/>
                <w:sz w:val="24"/>
              </w:rPr>
              <w:t xml:space="preserve"> </w:t>
            </w:r>
            <w:r>
              <w:rPr>
                <w:sz w:val="24"/>
              </w:rPr>
              <w:t>характеристики</w:t>
            </w:r>
            <w:r>
              <w:rPr>
                <w:spacing w:val="-4"/>
                <w:sz w:val="24"/>
              </w:rPr>
              <w:t xml:space="preserve"> </w:t>
            </w:r>
            <w:r>
              <w:rPr>
                <w:sz w:val="24"/>
              </w:rPr>
              <w:t>и</w:t>
            </w:r>
            <w:r>
              <w:rPr>
                <w:spacing w:val="-4"/>
                <w:sz w:val="24"/>
              </w:rPr>
              <w:t xml:space="preserve"> </w:t>
            </w:r>
            <w:r>
              <w:rPr>
                <w:sz w:val="24"/>
              </w:rPr>
              <w:t>частота</w:t>
            </w:r>
            <w:r>
              <w:rPr>
                <w:spacing w:val="-5"/>
                <w:sz w:val="24"/>
              </w:rPr>
              <w:t xml:space="preserve"> </w:t>
            </w:r>
            <w:r>
              <w:rPr>
                <w:sz w:val="24"/>
              </w:rPr>
              <w:t>возникновения. Аффективно-шоковые реакции, психомоторные возбуждения, истерические психозы, психогенный ступор. Особенности оказания медицинской помощи не полностью адекватным пострадавшим, как с психогенными реакциями, так и находящимся в состоянии алкогольного или наркотического опьянения.</w:t>
            </w:r>
          </w:p>
        </w:tc>
        <w:tc>
          <w:tcPr>
            <w:tcW w:w="988" w:type="dxa"/>
          </w:tcPr>
          <w:p w:rsidR="00D27683" w:rsidRDefault="006542EE">
            <w:pPr>
              <w:pStyle w:val="TableParagraph"/>
              <w:spacing w:line="268" w:lineRule="exact"/>
              <w:ind w:left="13" w:right="5"/>
              <w:jc w:val="center"/>
              <w:rPr>
                <w:sz w:val="24"/>
              </w:rPr>
            </w:pPr>
            <w:r>
              <w:rPr>
                <w:spacing w:val="-10"/>
                <w:sz w:val="24"/>
              </w:rPr>
              <w:t>1</w:t>
            </w:r>
          </w:p>
        </w:tc>
      </w:tr>
      <w:tr w:rsidR="00D27683">
        <w:trPr>
          <w:trHeight w:val="518"/>
        </w:trPr>
        <w:tc>
          <w:tcPr>
            <w:tcW w:w="3404" w:type="dxa"/>
            <w:tcBorders>
              <w:bottom w:val="nil"/>
            </w:tcBorders>
          </w:tcPr>
          <w:p w:rsidR="00D27683" w:rsidRDefault="006542EE">
            <w:pPr>
              <w:pStyle w:val="TableParagraph"/>
              <w:spacing w:before="98"/>
              <w:ind w:left="105"/>
              <w:rPr>
                <w:b/>
                <w:sz w:val="24"/>
              </w:rPr>
            </w:pPr>
            <w:r>
              <w:rPr>
                <w:b/>
                <w:sz w:val="24"/>
              </w:rPr>
              <w:t>Тема 1.26.</w:t>
            </w:r>
            <w:r>
              <w:rPr>
                <w:b/>
                <w:spacing w:val="-1"/>
                <w:sz w:val="24"/>
              </w:rPr>
              <w:t xml:space="preserve"> </w:t>
            </w:r>
            <w:r>
              <w:rPr>
                <w:b/>
                <w:spacing w:val="-2"/>
                <w:sz w:val="24"/>
              </w:rPr>
              <w:t>Проведение</w:t>
            </w:r>
          </w:p>
        </w:tc>
        <w:tc>
          <w:tcPr>
            <w:tcW w:w="10917" w:type="dxa"/>
            <w:gridSpan w:val="2"/>
          </w:tcPr>
          <w:p w:rsidR="00D27683" w:rsidRDefault="006542EE">
            <w:pPr>
              <w:pStyle w:val="TableParagraph"/>
              <w:spacing w:before="117"/>
              <w:ind w:left="105"/>
              <w:rPr>
                <w:b/>
                <w:sz w:val="24"/>
              </w:rPr>
            </w:pPr>
            <w:r>
              <w:rPr>
                <w:b/>
                <w:sz w:val="24"/>
              </w:rPr>
              <w:t>Содержание</w:t>
            </w:r>
            <w:r>
              <w:rPr>
                <w:b/>
                <w:spacing w:val="-3"/>
                <w:sz w:val="24"/>
              </w:rPr>
              <w:t xml:space="preserve"> </w:t>
            </w:r>
            <w:r>
              <w:rPr>
                <w:b/>
                <w:sz w:val="24"/>
              </w:rPr>
              <w:t>учебного</w:t>
            </w:r>
            <w:r>
              <w:rPr>
                <w:b/>
                <w:spacing w:val="-2"/>
                <w:sz w:val="24"/>
              </w:rPr>
              <w:t xml:space="preserve"> материала</w:t>
            </w:r>
          </w:p>
        </w:tc>
        <w:tc>
          <w:tcPr>
            <w:tcW w:w="988" w:type="dxa"/>
          </w:tcPr>
          <w:p w:rsidR="00D27683" w:rsidRDefault="006542EE">
            <w:pPr>
              <w:pStyle w:val="TableParagraph"/>
              <w:spacing w:line="273" w:lineRule="exact"/>
              <w:ind w:left="13"/>
              <w:jc w:val="center"/>
              <w:rPr>
                <w:b/>
                <w:sz w:val="24"/>
              </w:rPr>
            </w:pPr>
            <w:r>
              <w:rPr>
                <w:b/>
                <w:spacing w:val="-5"/>
                <w:sz w:val="24"/>
              </w:rPr>
              <w:t>41</w:t>
            </w:r>
          </w:p>
        </w:tc>
      </w:tr>
    </w:tbl>
    <w:p w:rsidR="00D27683" w:rsidRDefault="00D27683">
      <w:pPr>
        <w:spacing w:line="273" w:lineRule="exact"/>
        <w:jc w:val="center"/>
        <w:rPr>
          <w:sz w:val="24"/>
        </w:rPr>
        <w:sectPr w:rsidR="00D27683">
          <w:type w:val="continuous"/>
          <w:pgSz w:w="16840" w:h="11910" w:orient="landscape"/>
          <w:pgMar w:top="820" w:right="420" w:bottom="1240" w:left="760" w:header="0" w:footer="992" w:gutter="0"/>
          <w:cols w:space="720"/>
        </w:sectPr>
      </w:pPr>
    </w:p>
    <w:tbl>
      <w:tblPr>
        <w:tblStyle w:val="TableNormal"/>
        <w:tblW w:w="0" w:type="auto"/>
        <w:tblInd w:w="2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04"/>
        <w:gridCol w:w="710"/>
        <w:gridCol w:w="10207"/>
        <w:gridCol w:w="988"/>
      </w:tblGrid>
      <w:tr w:rsidR="00D27683">
        <w:trPr>
          <w:trHeight w:val="2626"/>
        </w:trPr>
        <w:tc>
          <w:tcPr>
            <w:tcW w:w="3404" w:type="dxa"/>
            <w:tcBorders>
              <w:top w:val="nil"/>
            </w:tcBorders>
          </w:tcPr>
          <w:p w:rsidR="00D27683" w:rsidRDefault="006542EE">
            <w:pPr>
              <w:pStyle w:val="TableParagraph"/>
              <w:spacing w:line="276" w:lineRule="auto"/>
              <w:ind w:left="105" w:right="258"/>
              <w:rPr>
                <w:b/>
                <w:sz w:val="24"/>
              </w:rPr>
            </w:pPr>
            <w:r>
              <w:rPr>
                <w:b/>
                <w:spacing w:val="-2"/>
                <w:sz w:val="24"/>
              </w:rPr>
              <w:lastRenderedPageBreak/>
              <w:t xml:space="preserve">сердечно-легочной </w:t>
            </w:r>
            <w:r>
              <w:rPr>
                <w:b/>
                <w:sz w:val="24"/>
              </w:rPr>
              <w:t>реанимации, устранение асфиксии при оказании первой медицинской помощи,</w:t>
            </w:r>
            <w:r>
              <w:rPr>
                <w:b/>
                <w:spacing w:val="-15"/>
                <w:sz w:val="24"/>
              </w:rPr>
              <w:t xml:space="preserve"> </w:t>
            </w:r>
            <w:r>
              <w:rPr>
                <w:b/>
                <w:sz w:val="24"/>
              </w:rPr>
              <w:t>пострадавшим</w:t>
            </w:r>
            <w:r>
              <w:rPr>
                <w:b/>
                <w:spacing w:val="-15"/>
                <w:sz w:val="24"/>
              </w:rPr>
              <w:t xml:space="preserve"> </w:t>
            </w:r>
            <w:r>
              <w:rPr>
                <w:b/>
                <w:sz w:val="24"/>
              </w:rPr>
              <w:t xml:space="preserve">в </w:t>
            </w:r>
            <w:r>
              <w:rPr>
                <w:b/>
                <w:spacing w:val="-4"/>
                <w:sz w:val="24"/>
              </w:rPr>
              <w:t>ДТП</w:t>
            </w:r>
          </w:p>
        </w:tc>
        <w:tc>
          <w:tcPr>
            <w:tcW w:w="710" w:type="dxa"/>
          </w:tcPr>
          <w:p w:rsidR="00D27683" w:rsidRDefault="00D27683">
            <w:pPr>
              <w:pStyle w:val="TableParagraph"/>
              <w:ind w:left="0"/>
              <w:rPr>
                <w:b/>
                <w:sz w:val="24"/>
              </w:rPr>
            </w:pPr>
          </w:p>
          <w:p w:rsidR="00D27683" w:rsidRDefault="00D27683">
            <w:pPr>
              <w:pStyle w:val="TableParagraph"/>
              <w:ind w:left="0"/>
              <w:rPr>
                <w:b/>
                <w:sz w:val="24"/>
              </w:rPr>
            </w:pPr>
          </w:p>
          <w:p w:rsidR="00D27683" w:rsidRDefault="00D27683">
            <w:pPr>
              <w:pStyle w:val="TableParagraph"/>
              <w:spacing w:before="220"/>
              <w:ind w:left="0"/>
              <w:rPr>
                <w:b/>
                <w:sz w:val="24"/>
              </w:rPr>
            </w:pPr>
          </w:p>
          <w:p w:rsidR="00D27683" w:rsidRDefault="006542EE">
            <w:pPr>
              <w:pStyle w:val="TableParagraph"/>
              <w:ind w:left="105"/>
              <w:rPr>
                <w:sz w:val="24"/>
              </w:rPr>
            </w:pPr>
            <w:r>
              <w:rPr>
                <w:spacing w:val="-10"/>
                <w:sz w:val="24"/>
              </w:rPr>
              <w:t>1</w:t>
            </w:r>
          </w:p>
        </w:tc>
        <w:tc>
          <w:tcPr>
            <w:tcW w:w="10207" w:type="dxa"/>
          </w:tcPr>
          <w:p w:rsidR="00D27683" w:rsidRDefault="006542EE">
            <w:pPr>
              <w:pStyle w:val="TableParagraph"/>
              <w:spacing w:line="271" w:lineRule="exact"/>
              <w:ind w:left="105"/>
              <w:rPr>
                <w:b/>
                <w:sz w:val="24"/>
              </w:rPr>
            </w:pPr>
            <w:r>
              <w:rPr>
                <w:b/>
                <w:sz w:val="24"/>
              </w:rPr>
              <w:t>Практическая</w:t>
            </w:r>
            <w:r>
              <w:rPr>
                <w:b/>
                <w:spacing w:val="-4"/>
                <w:sz w:val="24"/>
              </w:rPr>
              <w:t xml:space="preserve"> </w:t>
            </w:r>
            <w:r>
              <w:rPr>
                <w:b/>
                <w:sz w:val="24"/>
              </w:rPr>
              <w:t>работа</w:t>
            </w:r>
            <w:r>
              <w:rPr>
                <w:b/>
                <w:spacing w:val="-2"/>
                <w:sz w:val="24"/>
              </w:rPr>
              <w:t xml:space="preserve"> </w:t>
            </w:r>
            <w:r>
              <w:rPr>
                <w:b/>
                <w:sz w:val="24"/>
              </w:rPr>
              <w:t>№15. Проведение</w:t>
            </w:r>
            <w:r>
              <w:rPr>
                <w:b/>
                <w:spacing w:val="-8"/>
                <w:sz w:val="24"/>
              </w:rPr>
              <w:t xml:space="preserve"> </w:t>
            </w:r>
            <w:r>
              <w:rPr>
                <w:b/>
                <w:sz w:val="24"/>
              </w:rPr>
              <w:t xml:space="preserve">сердечно-легочной </w:t>
            </w:r>
            <w:r>
              <w:rPr>
                <w:b/>
                <w:spacing w:val="-2"/>
                <w:sz w:val="24"/>
              </w:rPr>
              <w:t>реанимации.</w:t>
            </w:r>
          </w:p>
          <w:p w:rsidR="00D27683" w:rsidRDefault="006542EE">
            <w:pPr>
              <w:pStyle w:val="TableParagraph"/>
              <w:ind w:left="105" w:right="121"/>
              <w:rPr>
                <w:sz w:val="24"/>
              </w:rPr>
            </w:pPr>
            <w:r>
              <w:rPr>
                <w:sz w:val="24"/>
              </w:rPr>
              <w:t>Восстановление функций внешнего дыхания. Очищение ротовой полости тампоном, обеспечение проходимости верхних дыхательных путей. Проведение искусственного дыхания "изо</w:t>
            </w:r>
            <w:r>
              <w:rPr>
                <w:spacing w:val="-2"/>
                <w:sz w:val="24"/>
              </w:rPr>
              <w:t xml:space="preserve"> </w:t>
            </w:r>
            <w:r>
              <w:rPr>
                <w:sz w:val="24"/>
              </w:rPr>
              <w:t>рта</w:t>
            </w:r>
            <w:r>
              <w:rPr>
                <w:spacing w:val="-3"/>
                <w:sz w:val="24"/>
              </w:rPr>
              <w:t xml:space="preserve"> </w:t>
            </w:r>
            <w:r>
              <w:rPr>
                <w:sz w:val="24"/>
              </w:rPr>
              <w:t>в</w:t>
            </w:r>
            <w:r>
              <w:rPr>
                <w:spacing w:val="-5"/>
                <w:sz w:val="24"/>
              </w:rPr>
              <w:t xml:space="preserve"> </w:t>
            </w:r>
            <w:r>
              <w:rPr>
                <w:sz w:val="24"/>
              </w:rPr>
              <w:t>рот",</w:t>
            </w:r>
            <w:r>
              <w:rPr>
                <w:spacing w:val="-5"/>
                <w:sz w:val="24"/>
              </w:rPr>
              <w:t xml:space="preserve"> </w:t>
            </w:r>
            <w:r>
              <w:rPr>
                <w:sz w:val="24"/>
              </w:rPr>
              <w:t>"изо рта</w:t>
            </w:r>
            <w:r>
              <w:rPr>
                <w:spacing w:val="-7"/>
                <w:sz w:val="24"/>
              </w:rPr>
              <w:t xml:space="preserve"> </w:t>
            </w:r>
            <w:r>
              <w:rPr>
                <w:sz w:val="24"/>
              </w:rPr>
              <w:t>в</w:t>
            </w:r>
            <w:r>
              <w:rPr>
                <w:spacing w:val="-5"/>
                <w:sz w:val="24"/>
              </w:rPr>
              <w:t xml:space="preserve"> </w:t>
            </w:r>
            <w:r>
              <w:rPr>
                <w:sz w:val="24"/>
              </w:rPr>
              <w:t>нос".</w:t>
            </w:r>
            <w:r>
              <w:rPr>
                <w:spacing w:val="-1"/>
                <w:sz w:val="24"/>
              </w:rPr>
              <w:t xml:space="preserve"> </w:t>
            </w:r>
            <w:r>
              <w:rPr>
                <w:sz w:val="24"/>
              </w:rPr>
              <w:t>Использование</w:t>
            </w:r>
            <w:r>
              <w:rPr>
                <w:spacing w:val="-8"/>
                <w:sz w:val="24"/>
              </w:rPr>
              <w:t xml:space="preserve"> </w:t>
            </w:r>
            <w:r>
              <w:rPr>
                <w:sz w:val="24"/>
              </w:rPr>
              <w:t>воздуховода.</w:t>
            </w:r>
            <w:r>
              <w:rPr>
                <w:spacing w:val="-1"/>
                <w:sz w:val="24"/>
              </w:rPr>
              <w:t xml:space="preserve"> </w:t>
            </w:r>
            <w:r>
              <w:rPr>
                <w:sz w:val="24"/>
              </w:rPr>
              <w:t>Техника</w:t>
            </w:r>
            <w:r>
              <w:rPr>
                <w:spacing w:val="-3"/>
                <w:sz w:val="24"/>
              </w:rPr>
              <w:t xml:space="preserve"> </w:t>
            </w:r>
            <w:r>
              <w:rPr>
                <w:sz w:val="24"/>
              </w:rPr>
              <w:t>закрытого</w:t>
            </w:r>
            <w:r>
              <w:rPr>
                <w:spacing w:val="-2"/>
                <w:sz w:val="24"/>
              </w:rPr>
              <w:t xml:space="preserve"> </w:t>
            </w:r>
            <w:r>
              <w:rPr>
                <w:sz w:val="24"/>
              </w:rPr>
              <w:t>массажа</w:t>
            </w:r>
            <w:r>
              <w:rPr>
                <w:spacing w:val="-3"/>
                <w:sz w:val="24"/>
              </w:rPr>
              <w:t xml:space="preserve"> </w:t>
            </w:r>
            <w:r>
              <w:rPr>
                <w:sz w:val="24"/>
              </w:rPr>
              <w:t>сердца. Особенности</w:t>
            </w:r>
            <w:r>
              <w:rPr>
                <w:spacing w:val="-1"/>
                <w:sz w:val="24"/>
              </w:rPr>
              <w:t xml:space="preserve"> </w:t>
            </w:r>
            <w:r>
              <w:rPr>
                <w:sz w:val="24"/>
              </w:rPr>
              <w:t>проведения сердечно-легочной</w:t>
            </w:r>
            <w:r>
              <w:rPr>
                <w:spacing w:val="-2"/>
                <w:sz w:val="24"/>
              </w:rPr>
              <w:t xml:space="preserve"> </w:t>
            </w:r>
            <w:r>
              <w:rPr>
                <w:sz w:val="24"/>
              </w:rPr>
              <w:t>реанимации</w:t>
            </w:r>
            <w:r>
              <w:rPr>
                <w:spacing w:val="-2"/>
                <w:sz w:val="24"/>
              </w:rPr>
              <w:t xml:space="preserve"> </w:t>
            </w:r>
            <w:r>
              <w:rPr>
                <w:sz w:val="24"/>
              </w:rPr>
              <w:t>пострадавшим с</w:t>
            </w:r>
            <w:r>
              <w:rPr>
                <w:spacing w:val="-4"/>
                <w:sz w:val="24"/>
              </w:rPr>
              <w:t xml:space="preserve"> </w:t>
            </w:r>
            <w:r>
              <w:rPr>
                <w:sz w:val="24"/>
              </w:rPr>
              <w:t>повреждениями лица, открытыми повреждениями грудной клетки, множественными переломами ребер. Особенности проведения сердечно-легочной реанимации детям. Устранение</w:t>
            </w:r>
            <w:r>
              <w:rPr>
                <w:spacing w:val="-2"/>
                <w:sz w:val="24"/>
              </w:rPr>
              <w:t xml:space="preserve"> </w:t>
            </w:r>
            <w:r>
              <w:rPr>
                <w:sz w:val="24"/>
              </w:rPr>
              <w:t>механической асфиксии у</w:t>
            </w:r>
            <w:r>
              <w:rPr>
                <w:spacing w:val="-6"/>
                <w:sz w:val="24"/>
              </w:rPr>
              <w:t xml:space="preserve"> </w:t>
            </w:r>
            <w:r>
              <w:rPr>
                <w:sz w:val="24"/>
              </w:rPr>
              <w:t>детей.</w:t>
            </w:r>
          </w:p>
        </w:tc>
        <w:tc>
          <w:tcPr>
            <w:tcW w:w="988" w:type="dxa"/>
          </w:tcPr>
          <w:p w:rsidR="00D27683" w:rsidRDefault="006542EE">
            <w:pPr>
              <w:pStyle w:val="TableParagraph"/>
              <w:spacing w:line="268" w:lineRule="exact"/>
              <w:ind w:left="13" w:right="5"/>
              <w:jc w:val="center"/>
              <w:rPr>
                <w:sz w:val="24"/>
              </w:rPr>
            </w:pPr>
            <w:r>
              <w:rPr>
                <w:spacing w:val="-10"/>
                <w:sz w:val="24"/>
              </w:rPr>
              <w:t>3</w:t>
            </w:r>
          </w:p>
        </w:tc>
      </w:tr>
      <w:tr w:rsidR="00D27683">
        <w:trPr>
          <w:trHeight w:val="513"/>
        </w:trPr>
        <w:tc>
          <w:tcPr>
            <w:tcW w:w="3404" w:type="dxa"/>
            <w:vMerge w:val="restart"/>
            <w:tcBorders>
              <w:bottom w:val="nil"/>
            </w:tcBorders>
          </w:tcPr>
          <w:p w:rsidR="00D27683" w:rsidRDefault="00D27683">
            <w:pPr>
              <w:pStyle w:val="TableParagraph"/>
              <w:ind w:left="0"/>
              <w:rPr>
                <w:sz w:val="24"/>
              </w:rPr>
            </w:pPr>
          </w:p>
        </w:tc>
        <w:tc>
          <w:tcPr>
            <w:tcW w:w="10917" w:type="dxa"/>
            <w:gridSpan w:val="2"/>
          </w:tcPr>
          <w:p w:rsidR="00D27683" w:rsidRDefault="006542EE">
            <w:pPr>
              <w:pStyle w:val="TableParagraph"/>
              <w:spacing w:before="116"/>
              <w:ind w:left="105"/>
              <w:rPr>
                <w:b/>
                <w:sz w:val="24"/>
              </w:rPr>
            </w:pPr>
            <w:r>
              <w:rPr>
                <w:b/>
                <w:sz w:val="24"/>
              </w:rPr>
              <w:t>Практические</w:t>
            </w:r>
            <w:r>
              <w:rPr>
                <w:b/>
                <w:spacing w:val="-2"/>
                <w:sz w:val="24"/>
              </w:rPr>
              <w:t xml:space="preserve"> работы</w:t>
            </w:r>
          </w:p>
        </w:tc>
        <w:tc>
          <w:tcPr>
            <w:tcW w:w="988" w:type="dxa"/>
          </w:tcPr>
          <w:p w:rsidR="00D27683" w:rsidRDefault="00D27683">
            <w:pPr>
              <w:pStyle w:val="TableParagraph"/>
              <w:ind w:left="0"/>
              <w:rPr>
                <w:sz w:val="24"/>
              </w:rPr>
            </w:pPr>
          </w:p>
        </w:tc>
      </w:tr>
      <w:tr w:rsidR="00D27683">
        <w:trPr>
          <w:trHeight w:val="1397"/>
        </w:trPr>
        <w:tc>
          <w:tcPr>
            <w:tcW w:w="3404" w:type="dxa"/>
            <w:vMerge/>
            <w:tcBorders>
              <w:top w:val="nil"/>
              <w:bottom w:val="nil"/>
            </w:tcBorders>
          </w:tcPr>
          <w:p w:rsidR="00D27683" w:rsidRDefault="00D27683">
            <w:pPr>
              <w:rPr>
                <w:sz w:val="2"/>
                <w:szCs w:val="2"/>
              </w:rPr>
            </w:pPr>
          </w:p>
        </w:tc>
        <w:tc>
          <w:tcPr>
            <w:tcW w:w="710" w:type="dxa"/>
          </w:tcPr>
          <w:p w:rsidR="00D27683" w:rsidRDefault="00D27683">
            <w:pPr>
              <w:pStyle w:val="TableParagraph"/>
              <w:spacing w:before="162"/>
              <w:ind w:left="0"/>
              <w:rPr>
                <w:b/>
                <w:sz w:val="24"/>
              </w:rPr>
            </w:pPr>
          </w:p>
          <w:p w:rsidR="00D27683" w:rsidRDefault="006542EE">
            <w:pPr>
              <w:pStyle w:val="TableParagraph"/>
              <w:ind w:left="105"/>
              <w:rPr>
                <w:b/>
                <w:sz w:val="24"/>
              </w:rPr>
            </w:pPr>
            <w:r>
              <w:rPr>
                <w:b/>
                <w:spacing w:val="-10"/>
                <w:sz w:val="24"/>
              </w:rPr>
              <w:t>1</w:t>
            </w:r>
          </w:p>
        </w:tc>
        <w:tc>
          <w:tcPr>
            <w:tcW w:w="10207" w:type="dxa"/>
          </w:tcPr>
          <w:p w:rsidR="00D27683" w:rsidRDefault="006542EE">
            <w:pPr>
              <w:pStyle w:val="TableParagraph"/>
              <w:ind w:left="105" w:right="97"/>
              <w:jc w:val="both"/>
              <w:rPr>
                <w:sz w:val="24"/>
              </w:rPr>
            </w:pPr>
            <w:r>
              <w:rPr>
                <w:b/>
                <w:sz w:val="24"/>
              </w:rPr>
              <w:t>Практическая работа №16. Приемы временной остановки наружного кровотечения</w:t>
            </w:r>
            <w:r>
              <w:rPr>
                <w:sz w:val="24"/>
              </w:rPr>
              <w:t>: пальцевое прижатие артерии, наложение жгута-закрутки и резинового жгута; максимальное сгибание конечности; тампонирование раны, наложение давящей повязки. Приемы гемостаза при кровотечении из полости рта, из ушей, из носа. Первая медицинская помощь при кровохарканье, кровавой рвоте, подозрении на внутрибрюшное кровотечение.</w:t>
            </w:r>
          </w:p>
        </w:tc>
        <w:tc>
          <w:tcPr>
            <w:tcW w:w="988" w:type="dxa"/>
          </w:tcPr>
          <w:p w:rsidR="00D27683" w:rsidRDefault="006542EE">
            <w:pPr>
              <w:pStyle w:val="TableParagraph"/>
              <w:spacing w:line="268" w:lineRule="exact"/>
              <w:ind w:left="13" w:right="5"/>
              <w:jc w:val="center"/>
              <w:rPr>
                <w:sz w:val="24"/>
              </w:rPr>
            </w:pPr>
            <w:r>
              <w:rPr>
                <w:spacing w:val="-10"/>
                <w:sz w:val="24"/>
              </w:rPr>
              <w:t>2</w:t>
            </w:r>
          </w:p>
        </w:tc>
      </w:tr>
      <w:tr w:rsidR="00D27683">
        <w:trPr>
          <w:trHeight w:val="1656"/>
        </w:trPr>
        <w:tc>
          <w:tcPr>
            <w:tcW w:w="3404" w:type="dxa"/>
            <w:vMerge/>
            <w:tcBorders>
              <w:top w:val="nil"/>
              <w:bottom w:val="nil"/>
            </w:tcBorders>
          </w:tcPr>
          <w:p w:rsidR="00D27683" w:rsidRDefault="00D27683">
            <w:pPr>
              <w:rPr>
                <w:sz w:val="2"/>
                <w:szCs w:val="2"/>
              </w:rPr>
            </w:pPr>
          </w:p>
        </w:tc>
        <w:tc>
          <w:tcPr>
            <w:tcW w:w="710" w:type="dxa"/>
          </w:tcPr>
          <w:p w:rsidR="00D27683" w:rsidRDefault="00D27683">
            <w:pPr>
              <w:pStyle w:val="TableParagraph"/>
              <w:spacing w:before="152"/>
              <w:ind w:left="0"/>
              <w:rPr>
                <w:b/>
                <w:sz w:val="24"/>
              </w:rPr>
            </w:pPr>
          </w:p>
          <w:p w:rsidR="00D27683" w:rsidRDefault="006542EE">
            <w:pPr>
              <w:pStyle w:val="TableParagraph"/>
              <w:ind w:left="105"/>
              <w:rPr>
                <w:b/>
                <w:sz w:val="24"/>
              </w:rPr>
            </w:pPr>
            <w:r>
              <w:rPr>
                <w:b/>
                <w:spacing w:val="-10"/>
                <w:sz w:val="24"/>
              </w:rPr>
              <w:t>2</w:t>
            </w:r>
          </w:p>
        </w:tc>
        <w:tc>
          <w:tcPr>
            <w:tcW w:w="10207" w:type="dxa"/>
          </w:tcPr>
          <w:p w:rsidR="00D27683" w:rsidRDefault="006542EE">
            <w:pPr>
              <w:pStyle w:val="TableParagraph"/>
              <w:ind w:left="105" w:right="96"/>
              <w:jc w:val="both"/>
              <w:rPr>
                <w:sz w:val="24"/>
              </w:rPr>
            </w:pPr>
            <w:r>
              <w:rPr>
                <w:b/>
                <w:sz w:val="24"/>
              </w:rPr>
              <w:t>Практическая работа №17. Правила наложения транспортной иммобилизации</w:t>
            </w:r>
            <w:r>
              <w:rPr>
                <w:sz w:val="24"/>
              </w:rPr>
              <w:t>.</w:t>
            </w:r>
            <w:r>
              <w:rPr>
                <w:spacing w:val="40"/>
                <w:sz w:val="24"/>
              </w:rPr>
              <w:t xml:space="preserve"> </w:t>
            </w:r>
            <w:r>
              <w:rPr>
                <w:sz w:val="24"/>
              </w:rPr>
              <w:t>Общие принципы транспортной иммобилизации. Иммобилизация подручными средствами (импровизированными шины). Наложение бинтовых фиксирующих повязок. Использование транспортных шин (лестничных, лубочных), их подготовка. Правила наложения транспортной иммобилизации,</w:t>
            </w:r>
            <w:r>
              <w:rPr>
                <w:spacing w:val="59"/>
                <w:sz w:val="24"/>
              </w:rPr>
              <w:t xml:space="preserve">  </w:t>
            </w:r>
            <w:r>
              <w:rPr>
                <w:sz w:val="24"/>
              </w:rPr>
              <w:t>типичные</w:t>
            </w:r>
            <w:r>
              <w:rPr>
                <w:spacing w:val="57"/>
                <w:sz w:val="24"/>
              </w:rPr>
              <w:t xml:space="preserve">  </w:t>
            </w:r>
            <w:r>
              <w:rPr>
                <w:sz w:val="24"/>
              </w:rPr>
              <w:t>ошибки</w:t>
            </w:r>
            <w:r>
              <w:rPr>
                <w:spacing w:val="60"/>
                <w:sz w:val="24"/>
              </w:rPr>
              <w:t xml:space="preserve">  </w:t>
            </w:r>
            <w:r>
              <w:rPr>
                <w:sz w:val="24"/>
              </w:rPr>
              <w:t>и</w:t>
            </w:r>
            <w:r>
              <w:rPr>
                <w:spacing w:val="56"/>
                <w:sz w:val="24"/>
              </w:rPr>
              <w:t xml:space="preserve">  </w:t>
            </w:r>
            <w:r>
              <w:rPr>
                <w:sz w:val="24"/>
              </w:rPr>
              <w:t>осложнения.</w:t>
            </w:r>
            <w:r>
              <w:rPr>
                <w:spacing w:val="61"/>
                <w:sz w:val="24"/>
              </w:rPr>
              <w:t xml:space="preserve">  </w:t>
            </w:r>
            <w:r>
              <w:rPr>
                <w:sz w:val="24"/>
              </w:rPr>
              <w:t>Особенности</w:t>
            </w:r>
            <w:r>
              <w:rPr>
                <w:spacing w:val="61"/>
                <w:sz w:val="24"/>
              </w:rPr>
              <w:t xml:space="preserve">  </w:t>
            </w:r>
            <w:r>
              <w:rPr>
                <w:sz w:val="24"/>
              </w:rPr>
              <w:t>иммобилизации</w:t>
            </w:r>
            <w:r>
              <w:rPr>
                <w:spacing w:val="58"/>
                <w:sz w:val="24"/>
              </w:rPr>
              <w:t xml:space="preserve">  </w:t>
            </w:r>
            <w:r>
              <w:rPr>
                <w:sz w:val="24"/>
              </w:rPr>
              <w:t>при</w:t>
            </w:r>
          </w:p>
          <w:p w:rsidR="00D27683" w:rsidRDefault="006542EE">
            <w:pPr>
              <w:pStyle w:val="TableParagraph"/>
              <w:spacing w:line="264" w:lineRule="exact"/>
              <w:ind w:left="105"/>
              <w:jc w:val="both"/>
              <w:rPr>
                <w:sz w:val="24"/>
              </w:rPr>
            </w:pPr>
            <w:r>
              <w:rPr>
                <w:sz w:val="24"/>
              </w:rPr>
              <w:t>повреждениях</w:t>
            </w:r>
            <w:r>
              <w:rPr>
                <w:spacing w:val="-9"/>
                <w:sz w:val="24"/>
              </w:rPr>
              <w:t xml:space="preserve"> </w:t>
            </w:r>
            <w:r>
              <w:rPr>
                <w:sz w:val="24"/>
              </w:rPr>
              <w:t>таза,</w:t>
            </w:r>
            <w:r>
              <w:rPr>
                <w:spacing w:val="-4"/>
                <w:sz w:val="24"/>
              </w:rPr>
              <w:t xml:space="preserve"> </w:t>
            </w:r>
            <w:r>
              <w:rPr>
                <w:sz w:val="24"/>
              </w:rPr>
              <w:t>позвоночника,</w:t>
            </w:r>
            <w:r>
              <w:rPr>
                <w:spacing w:val="-5"/>
                <w:sz w:val="24"/>
              </w:rPr>
              <w:t xml:space="preserve"> </w:t>
            </w:r>
            <w:r>
              <w:rPr>
                <w:sz w:val="24"/>
              </w:rPr>
              <w:t>головы,</w:t>
            </w:r>
            <w:r>
              <w:rPr>
                <w:spacing w:val="-4"/>
                <w:sz w:val="24"/>
              </w:rPr>
              <w:t xml:space="preserve"> </w:t>
            </w:r>
            <w:r>
              <w:rPr>
                <w:sz w:val="24"/>
              </w:rPr>
              <w:t>грудной</w:t>
            </w:r>
            <w:r>
              <w:rPr>
                <w:spacing w:val="-5"/>
                <w:sz w:val="24"/>
              </w:rPr>
              <w:t xml:space="preserve"> </w:t>
            </w:r>
            <w:r>
              <w:rPr>
                <w:spacing w:val="-2"/>
                <w:sz w:val="24"/>
              </w:rPr>
              <w:t>клетки.</w:t>
            </w:r>
          </w:p>
        </w:tc>
        <w:tc>
          <w:tcPr>
            <w:tcW w:w="988" w:type="dxa"/>
          </w:tcPr>
          <w:p w:rsidR="00D27683" w:rsidRDefault="006542EE">
            <w:pPr>
              <w:pStyle w:val="TableParagraph"/>
              <w:spacing w:line="268" w:lineRule="exact"/>
              <w:ind w:left="13" w:right="5"/>
              <w:jc w:val="center"/>
              <w:rPr>
                <w:sz w:val="24"/>
              </w:rPr>
            </w:pPr>
            <w:r>
              <w:rPr>
                <w:spacing w:val="-10"/>
                <w:sz w:val="24"/>
              </w:rPr>
              <w:t>3</w:t>
            </w:r>
          </w:p>
        </w:tc>
      </w:tr>
      <w:tr w:rsidR="00D27683">
        <w:trPr>
          <w:trHeight w:val="849"/>
        </w:trPr>
        <w:tc>
          <w:tcPr>
            <w:tcW w:w="3404" w:type="dxa"/>
            <w:vMerge/>
            <w:tcBorders>
              <w:top w:val="nil"/>
              <w:bottom w:val="nil"/>
            </w:tcBorders>
          </w:tcPr>
          <w:p w:rsidR="00D27683" w:rsidRDefault="00D27683">
            <w:pPr>
              <w:rPr>
                <w:sz w:val="2"/>
                <w:szCs w:val="2"/>
              </w:rPr>
            </w:pPr>
          </w:p>
        </w:tc>
        <w:tc>
          <w:tcPr>
            <w:tcW w:w="710" w:type="dxa"/>
          </w:tcPr>
          <w:p w:rsidR="00D27683" w:rsidRDefault="006542EE">
            <w:pPr>
              <w:pStyle w:val="TableParagraph"/>
              <w:spacing w:before="25"/>
              <w:ind w:left="105"/>
              <w:rPr>
                <w:b/>
                <w:sz w:val="24"/>
              </w:rPr>
            </w:pPr>
            <w:r>
              <w:rPr>
                <w:b/>
                <w:spacing w:val="-10"/>
                <w:sz w:val="24"/>
              </w:rPr>
              <w:t>3</w:t>
            </w:r>
          </w:p>
        </w:tc>
        <w:tc>
          <w:tcPr>
            <w:tcW w:w="10207" w:type="dxa"/>
          </w:tcPr>
          <w:p w:rsidR="00D27683" w:rsidRDefault="006542EE">
            <w:pPr>
              <w:pStyle w:val="TableParagraph"/>
              <w:spacing w:line="268" w:lineRule="exact"/>
              <w:ind w:left="105"/>
              <w:rPr>
                <w:sz w:val="24"/>
              </w:rPr>
            </w:pPr>
            <w:r>
              <w:rPr>
                <w:b/>
                <w:sz w:val="24"/>
              </w:rPr>
              <w:t>Практическая</w:t>
            </w:r>
            <w:r>
              <w:rPr>
                <w:b/>
                <w:spacing w:val="-3"/>
                <w:sz w:val="24"/>
              </w:rPr>
              <w:t xml:space="preserve"> </w:t>
            </w:r>
            <w:r>
              <w:rPr>
                <w:b/>
                <w:sz w:val="24"/>
              </w:rPr>
              <w:t>работа</w:t>
            </w:r>
            <w:r>
              <w:rPr>
                <w:b/>
                <w:spacing w:val="-2"/>
                <w:sz w:val="24"/>
              </w:rPr>
              <w:t xml:space="preserve"> </w:t>
            </w:r>
            <w:r>
              <w:rPr>
                <w:b/>
                <w:sz w:val="24"/>
              </w:rPr>
              <w:t>№18.</w:t>
            </w:r>
            <w:r>
              <w:rPr>
                <w:b/>
                <w:spacing w:val="3"/>
                <w:sz w:val="24"/>
              </w:rPr>
              <w:t xml:space="preserve"> </w:t>
            </w:r>
            <w:r>
              <w:rPr>
                <w:sz w:val="24"/>
              </w:rPr>
              <w:t>Приемы</w:t>
            </w:r>
            <w:r>
              <w:rPr>
                <w:spacing w:val="-4"/>
                <w:sz w:val="24"/>
              </w:rPr>
              <w:t xml:space="preserve"> </w:t>
            </w:r>
            <w:r>
              <w:rPr>
                <w:sz w:val="24"/>
              </w:rPr>
              <w:t>извлечения</w:t>
            </w:r>
            <w:r>
              <w:rPr>
                <w:spacing w:val="-2"/>
                <w:sz w:val="24"/>
              </w:rPr>
              <w:t xml:space="preserve"> </w:t>
            </w:r>
            <w:r>
              <w:rPr>
                <w:sz w:val="24"/>
              </w:rPr>
              <w:t>и</w:t>
            </w:r>
            <w:r>
              <w:rPr>
                <w:spacing w:val="-6"/>
                <w:sz w:val="24"/>
              </w:rPr>
              <w:t xml:space="preserve"> </w:t>
            </w:r>
            <w:r>
              <w:rPr>
                <w:sz w:val="24"/>
              </w:rPr>
              <w:t>переноски</w:t>
            </w:r>
            <w:r>
              <w:rPr>
                <w:spacing w:val="-1"/>
                <w:sz w:val="24"/>
              </w:rPr>
              <w:t xml:space="preserve"> </w:t>
            </w:r>
            <w:r>
              <w:rPr>
                <w:sz w:val="24"/>
              </w:rPr>
              <w:t>пострадавших</w:t>
            </w:r>
            <w:r>
              <w:rPr>
                <w:spacing w:val="-7"/>
                <w:sz w:val="24"/>
              </w:rPr>
              <w:t xml:space="preserve"> </w:t>
            </w:r>
            <w:r>
              <w:rPr>
                <w:sz w:val="24"/>
              </w:rPr>
              <w:t>при</w:t>
            </w:r>
            <w:r>
              <w:rPr>
                <w:spacing w:val="-5"/>
                <w:sz w:val="24"/>
              </w:rPr>
              <w:t xml:space="preserve"> </w:t>
            </w:r>
            <w:r>
              <w:rPr>
                <w:spacing w:val="-4"/>
                <w:sz w:val="24"/>
              </w:rPr>
              <w:t>ДТП.</w:t>
            </w:r>
          </w:p>
        </w:tc>
        <w:tc>
          <w:tcPr>
            <w:tcW w:w="988" w:type="dxa"/>
          </w:tcPr>
          <w:p w:rsidR="00D27683" w:rsidRDefault="006542EE">
            <w:pPr>
              <w:pStyle w:val="TableParagraph"/>
              <w:spacing w:line="268" w:lineRule="exact"/>
              <w:ind w:left="13" w:right="5"/>
              <w:jc w:val="center"/>
              <w:rPr>
                <w:sz w:val="24"/>
              </w:rPr>
            </w:pPr>
            <w:r>
              <w:rPr>
                <w:spacing w:val="-10"/>
                <w:sz w:val="24"/>
              </w:rPr>
              <w:t>3</w:t>
            </w:r>
          </w:p>
        </w:tc>
      </w:tr>
      <w:tr w:rsidR="00D27683">
        <w:trPr>
          <w:trHeight w:val="844"/>
        </w:trPr>
        <w:tc>
          <w:tcPr>
            <w:tcW w:w="3404" w:type="dxa"/>
            <w:vMerge/>
            <w:tcBorders>
              <w:top w:val="nil"/>
              <w:bottom w:val="nil"/>
            </w:tcBorders>
          </w:tcPr>
          <w:p w:rsidR="00D27683" w:rsidRDefault="00D27683">
            <w:pPr>
              <w:rPr>
                <w:sz w:val="2"/>
                <w:szCs w:val="2"/>
              </w:rPr>
            </w:pPr>
          </w:p>
        </w:tc>
        <w:tc>
          <w:tcPr>
            <w:tcW w:w="710" w:type="dxa"/>
          </w:tcPr>
          <w:p w:rsidR="00D27683" w:rsidRDefault="006542EE">
            <w:pPr>
              <w:pStyle w:val="TableParagraph"/>
              <w:spacing w:before="20"/>
              <w:ind w:left="105"/>
              <w:rPr>
                <w:b/>
                <w:sz w:val="24"/>
              </w:rPr>
            </w:pPr>
            <w:r>
              <w:rPr>
                <w:b/>
                <w:spacing w:val="-10"/>
                <w:sz w:val="24"/>
              </w:rPr>
              <w:t>4</w:t>
            </w:r>
          </w:p>
        </w:tc>
        <w:tc>
          <w:tcPr>
            <w:tcW w:w="10207" w:type="dxa"/>
          </w:tcPr>
          <w:p w:rsidR="00D27683" w:rsidRDefault="006542EE">
            <w:pPr>
              <w:pStyle w:val="TableParagraph"/>
              <w:spacing w:line="268" w:lineRule="exact"/>
              <w:ind w:left="105"/>
              <w:rPr>
                <w:sz w:val="24"/>
              </w:rPr>
            </w:pPr>
            <w:r>
              <w:rPr>
                <w:b/>
                <w:sz w:val="24"/>
              </w:rPr>
              <w:t>Практическая</w:t>
            </w:r>
            <w:r>
              <w:rPr>
                <w:b/>
                <w:spacing w:val="-6"/>
                <w:sz w:val="24"/>
              </w:rPr>
              <w:t xml:space="preserve"> </w:t>
            </w:r>
            <w:r>
              <w:rPr>
                <w:b/>
                <w:sz w:val="24"/>
              </w:rPr>
              <w:t>работа</w:t>
            </w:r>
            <w:r>
              <w:rPr>
                <w:b/>
                <w:spacing w:val="-2"/>
                <w:sz w:val="24"/>
              </w:rPr>
              <w:t xml:space="preserve"> </w:t>
            </w:r>
            <w:r>
              <w:rPr>
                <w:b/>
                <w:sz w:val="24"/>
              </w:rPr>
              <w:t>№19.</w:t>
            </w:r>
            <w:r>
              <w:rPr>
                <w:b/>
                <w:spacing w:val="-2"/>
                <w:sz w:val="24"/>
              </w:rPr>
              <w:t xml:space="preserve"> </w:t>
            </w:r>
            <w:r>
              <w:rPr>
                <w:sz w:val="24"/>
              </w:rPr>
              <w:t>Техника</w:t>
            </w:r>
            <w:r>
              <w:rPr>
                <w:spacing w:val="-3"/>
                <w:sz w:val="24"/>
              </w:rPr>
              <w:t xml:space="preserve"> </w:t>
            </w:r>
            <w:r>
              <w:rPr>
                <w:sz w:val="24"/>
              </w:rPr>
              <w:t>туалета</w:t>
            </w:r>
            <w:r>
              <w:rPr>
                <w:spacing w:val="-4"/>
                <w:sz w:val="24"/>
              </w:rPr>
              <w:t xml:space="preserve"> </w:t>
            </w:r>
            <w:r>
              <w:rPr>
                <w:sz w:val="24"/>
              </w:rPr>
              <w:t>ран, наложение</w:t>
            </w:r>
            <w:r>
              <w:rPr>
                <w:spacing w:val="-3"/>
                <w:sz w:val="24"/>
              </w:rPr>
              <w:t xml:space="preserve"> </w:t>
            </w:r>
            <w:r>
              <w:rPr>
                <w:spacing w:val="-2"/>
                <w:sz w:val="24"/>
              </w:rPr>
              <w:t>повязок.</w:t>
            </w:r>
          </w:p>
        </w:tc>
        <w:tc>
          <w:tcPr>
            <w:tcW w:w="988" w:type="dxa"/>
          </w:tcPr>
          <w:p w:rsidR="00D27683" w:rsidRDefault="006542EE">
            <w:pPr>
              <w:pStyle w:val="TableParagraph"/>
              <w:spacing w:line="268" w:lineRule="exact"/>
              <w:ind w:left="13" w:right="5"/>
              <w:jc w:val="center"/>
              <w:rPr>
                <w:sz w:val="24"/>
              </w:rPr>
            </w:pPr>
            <w:r>
              <w:rPr>
                <w:spacing w:val="-10"/>
                <w:sz w:val="24"/>
              </w:rPr>
              <w:t>3</w:t>
            </w:r>
          </w:p>
        </w:tc>
      </w:tr>
      <w:tr w:rsidR="00D27683">
        <w:trPr>
          <w:trHeight w:val="561"/>
        </w:trPr>
        <w:tc>
          <w:tcPr>
            <w:tcW w:w="3404" w:type="dxa"/>
            <w:vMerge/>
            <w:tcBorders>
              <w:top w:val="nil"/>
              <w:bottom w:val="nil"/>
            </w:tcBorders>
          </w:tcPr>
          <w:p w:rsidR="00D27683" w:rsidRDefault="00D27683">
            <w:pPr>
              <w:rPr>
                <w:sz w:val="2"/>
                <w:szCs w:val="2"/>
              </w:rPr>
            </w:pPr>
          </w:p>
        </w:tc>
        <w:tc>
          <w:tcPr>
            <w:tcW w:w="710" w:type="dxa"/>
          </w:tcPr>
          <w:p w:rsidR="00D27683" w:rsidRDefault="006542EE">
            <w:pPr>
              <w:pStyle w:val="TableParagraph"/>
              <w:spacing w:before="141"/>
              <w:ind w:left="105"/>
              <w:rPr>
                <w:b/>
                <w:sz w:val="24"/>
              </w:rPr>
            </w:pPr>
            <w:r>
              <w:rPr>
                <w:b/>
                <w:spacing w:val="-10"/>
                <w:sz w:val="24"/>
              </w:rPr>
              <w:t>5</w:t>
            </w:r>
          </w:p>
        </w:tc>
        <w:tc>
          <w:tcPr>
            <w:tcW w:w="10207" w:type="dxa"/>
          </w:tcPr>
          <w:p w:rsidR="00D27683" w:rsidRDefault="006542EE">
            <w:pPr>
              <w:pStyle w:val="TableParagraph"/>
              <w:spacing w:line="268" w:lineRule="exact"/>
              <w:ind w:left="105"/>
              <w:rPr>
                <w:sz w:val="24"/>
              </w:rPr>
            </w:pPr>
            <w:r>
              <w:rPr>
                <w:b/>
                <w:sz w:val="24"/>
              </w:rPr>
              <w:t>Практическая</w:t>
            </w:r>
            <w:r>
              <w:rPr>
                <w:b/>
                <w:spacing w:val="-8"/>
                <w:sz w:val="24"/>
              </w:rPr>
              <w:t xml:space="preserve"> </w:t>
            </w:r>
            <w:r>
              <w:rPr>
                <w:b/>
                <w:sz w:val="24"/>
              </w:rPr>
              <w:t>работа</w:t>
            </w:r>
            <w:r>
              <w:rPr>
                <w:b/>
                <w:spacing w:val="-5"/>
                <w:sz w:val="24"/>
              </w:rPr>
              <w:t xml:space="preserve"> </w:t>
            </w:r>
            <w:r>
              <w:rPr>
                <w:b/>
                <w:sz w:val="24"/>
              </w:rPr>
              <w:t>№20.</w:t>
            </w:r>
            <w:r>
              <w:rPr>
                <w:b/>
                <w:spacing w:val="1"/>
                <w:sz w:val="24"/>
              </w:rPr>
              <w:t xml:space="preserve"> </w:t>
            </w:r>
            <w:r>
              <w:rPr>
                <w:sz w:val="24"/>
              </w:rPr>
              <w:t>Остановка</w:t>
            </w:r>
            <w:r>
              <w:rPr>
                <w:spacing w:val="-10"/>
                <w:sz w:val="24"/>
              </w:rPr>
              <w:t xml:space="preserve"> </w:t>
            </w:r>
            <w:r>
              <w:rPr>
                <w:sz w:val="24"/>
              </w:rPr>
              <w:t>артериального</w:t>
            </w:r>
            <w:r>
              <w:rPr>
                <w:spacing w:val="-5"/>
                <w:sz w:val="24"/>
              </w:rPr>
              <w:t xml:space="preserve"> </w:t>
            </w:r>
            <w:r>
              <w:rPr>
                <w:sz w:val="24"/>
              </w:rPr>
              <w:t>и</w:t>
            </w:r>
            <w:r>
              <w:rPr>
                <w:spacing w:val="-3"/>
                <w:sz w:val="24"/>
              </w:rPr>
              <w:t xml:space="preserve"> </w:t>
            </w:r>
            <w:r>
              <w:rPr>
                <w:sz w:val="24"/>
              </w:rPr>
              <w:t>венозного</w:t>
            </w:r>
            <w:r>
              <w:rPr>
                <w:spacing w:val="-1"/>
                <w:sz w:val="24"/>
              </w:rPr>
              <w:t xml:space="preserve"> </w:t>
            </w:r>
            <w:r>
              <w:rPr>
                <w:spacing w:val="-2"/>
                <w:sz w:val="24"/>
              </w:rPr>
              <w:t>кровотечения.</w:t>
            </w:r>
          </w:p>
        </w:tc>
        <w:tc>
          <w:tcPr>
            <w:tcW w:w="988" w:type="dxa"/>
          </w:tcPr>
          <w:p w:rsidR="00D27683" w:rsidRDefault="006542EE">
            <w:pPr>
              <w:pStyle w:val="TableParagraph"/>
              <w:spacing w:line="268" w:lineRule="exact"/>
              <w:ind w:left="13" w:right="5"/>
              <w:jc w:val="center"/>
              <w:rPr>
                <w:sz w:val="24"/>
              </w:rPr>
            </w:pPr>
            <w:r>
              <w:rPr>
                <w:spacing w:val="-10"/>
                <w:sz w:val="24"/>
              </w:rPr>
              <w:t>3</w:t>
            </w:r>
          </w:p>
        </w:tc>
      </w:tr>
      <w:tr w:rsidR="00D27683">
        <w:trPr>
          <w:trHeight w:val="797"/>
        </w:trPr>
        <w:tc>
          <w:tcPr>
            <w:tcW w:w="3404" w:type="dxa"/>
            <w:vMerge/>
            <w:tcBorders>
              <w:top w:val="nil"/>
              <w:bottom w:val="nil"/>
            </w:tcBorders>
          </w:tcPr>
          <w:p w:rsidR="00D27683" w:rsidRDefault="00D27683">
            <w:pPr>
              <w:rPr>
                <w:sz w:val="2"/>
                <w:szCs w:val="2"/>
              </w:rPr>
            </w:pPr>
          </w:p>
        </w:tc>
        <w:tc>
          <w:tcPr>
            <w:tcW w:w="710" w:type="dxa"/>
            <w:tcBorders>
              <w:bottom w:val="nil"/>
            </w:tcBorders>
          </w:tcPr>
          <w:p w:rsidR="00D27683" w:rsidRDefault="006542EE">
            <w:pPr>
              <w:pStyle w:val="TableParagraph"/>
              <w:spacing w:before="1"/>
              <w:ind w:left="105"/>
              <w:rPr>
                <w:b/>
                <w:sz w:val="24"/>
              </w:rPr>
            </w:pPr>
            <w:r>
              <w:rPr>
                <w:b/>
                <w:spacing w:val="-10"/>
                <w:sz w:val="24"/>
              </w:rPr>
              <w:t>6</w:t>
            </w:r>
          </w:p>
        </w:tc>
        <w:tc>
          <w:tcPr>
            <w:tcW w:w="10207" w:type="dxa"/>
            <w:tcBorders>
              <w:bottom w:val="nil"/>
            </w:tcBorders>
          </w:tcPr>
          <w:p w:rsidR="00D27683" w:rsidRDefault="006542EE">
            <w:pPr>
              <w:pStyle w:val="TableParagraph"/>
              <w:spacing w:line="273" w:lineRule="exact"/>
              <w:ind w:left="105"/>
              <w:rPr>
                <w:sz w:val="24"/>
              </w:rPr>
            </w:pPr>
            <w:r>
              <w:rPr>
                <w:b/>
                <w:sz w:val="24"/>
              </w:rPr>
              <w:t>Практическая</w:t>
            </w:r>
            <w:r>
              <w:rPr>
                <w:b/>
                <w:spacing w:val="-7"/>
                <w:sz w:val="24"/>
              </w:rPr>
              <w:t xml:space="preserve"> </w:t>
            </w:r>
            <w:r>
              <w:rPr>
                <w:b/>
                <w:sz w:val="24"/>
              </w:rPr>
              <w:t>работа</w:t>
            </w:r>
            <w:r>
              <w:rPr>
                <w:b/>
                <w:spacing w:val="-3"/>
                <w:sz w:val="24"/>
              </w:rPr>
              <w:t xml:space="preserve"> </w:t>
            </w:r>
            <w:r>
              <w:rPr>
                <w:b/>
                <w:sz w:val="24"/>
              </w:rPr>
              <w:t>№21.</w:t>
            </w:r>
            <w:r>
              <w:rPr>
                <w:b/>
                <w:spacing w:val="3"/>
                <w:sz w:val="24"/>
              </w:rPr>
              <w:t xml:space="preserve"> </w:t>
            </w:r>
            <w:r>
              <w:rPr>
                <w:sz w:val="24"/>
              </w:rPr>
              <w:t>Комплектация</w:t>
            </w:r>
            <w:r>
              <w:rPr>
                <w:spacing w:val="-8"/>
                <w:sz w:val="24"/>
              </w:rPr>
              <w:t xml:space="preserve"> </w:t>
            </w:r>
            <w:r>
              <w:rPr>
                <w:sz w:val="24"/>
              </w:rPr>
              <w:t>аптечки.</w:t>
            </w:r>
            <w:r>
              <w:rPr>
                <w:spacing w:val="-1"/>
                <w:sz w:val="24"/>
              </w:rPr>
              <w:t xml:space="preserve"> </w:t>
            </w:r>
            <w:r>
              <w:rPr>
                <w:sz w:val="24"/>
              </w:rPr>
              <w:t>Навыки</w:t>
            </w:r>
            <w:r>
              <w:rPr>
                <w:spacing w:val="-7"/>
                <w:sz w:val="24"/>
              </w:rPr>
              <w:t xml:space="preserve"> </w:t>
            </w:r>
            <w:r>
              <w:rPr>
                <w:sz w:val="24"/>
              </w:rPr>
              <w:t>применения</w:t>
            </w:r>
            <w:r>
              <w:rPr>
                <w:spacing w:val="-3"/>
                <w:sz w:val="24"/>
              </w:rPr>
              <w:t xml:space="preserve"> </w:t>
            </w:r>
            <w:r>
              <w:rPr>
                <w:sz w:val="24"/>
              </w:rPr>
              <w:t>ее</w:t>
            </w:r>
            <w:r>
              <w:rPr>
                <w:spacing w:val="-4"/>
                <w:sz w:val="24"/>
              </w:rPr>
              <w:t xml:space="preserve"> </w:t>
            </w:r>
            <w:r>
              <w:rPr>
                <w:spacing w:val="-2"/>
                <w:sz w:val="24"/>
              </w:rPr>
              <w:t>содержимого.</w:t>
            </w:r>
          </w:p>
        </w:tc>
        <w:tc>
          <w:tcPr>
            <w:tcW w:w="988" w:type="dxa"/>
            <w:tcBorders>
              <w:bottom w:val="nil"/>
            </w:tcBorders>
          </w:tcPr>
          <w:p w:rsidR="00D27683" w:rsidRDefault="006542EE">
            <w:pPr>
              <w:pStyle w:val="TableParagraph"/>
              <w:spacing w:line="273" w:lineRule="exact"/>
              <w:ind w:left="13" w:right="5"/>
              <w:jc w:val="center"/>
              <w:rPr>
                <w:sz w:val="24"/>
              </w:rPr>
            </w:pPr>
            <w:r>
              <w:rPr>
                <w:spacing w:val="-10"/>
                <w:sz w:val="24"/>
              </w:rPr>
              <w:t>2</w:t>
            </w:r>
          </w:p>
        </w:tc>
      </w:tr>
    </w:tbl>
    <w:p w:rsidR="00D27683" w:rsidRDefault="00D27683">
      <w:pPr>
        <w:spacing w:line="273" w:lineRule="exact"/>
        <w:jc w:val="center"/>
        <w:rPr>
          <w:sz w:val="24"/>
        </w:rPr>
        <w:sectPr w:rsidR="00D27683">
          <w:type w:val="continuous"/>
          <w:pgSz w:w="16840" w:h="11910" w:orient="landscape"/>
          <w:pgMar w:top="820" w:right="420" w:bottom="1240" w:left="760" w:header="0" w:footer="992" w:gutter="0"/>
          <w:cols w:space="720"/>
        </w:sectPr>
      </w:pPr>
    </w:p>
    <w:tbl>
      <w:tblPr>
        <w:tblStyle w:val="TableNormal"/>
        <w:tblW w:w="0" w:type="auto"/>
        <w:tblInd w:w="2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04"/>
        <w:gridCol w:w="10918"/>
        <w:gridCol w:w="989"/>
      </w:tblGrid>
      <w:tr w:rsidR="00D27683">
        <w:trPr>
          <w:trHeight w:val="1104"/>
        </w:trPr>
        <w:tc>
          <w:tcPr>
            <w:tcW w:w="3404" w:type="dxa"/>
            <w:tcBorders>
              <w:top w:val="nil"/>
            </w:tcBorders>
          </w:tcPr>
          <w:p w:rsidR="00D27683" w:rsidRDefault="00D27683">
            <w:pPr>
              <w:pStyle w:val="TableParagraph"/>
              <w:ind w:left="0"/>
              <w:rPr>
                <w:sz w:val="24"/>
              </w:rPr>
            </w:pPr>
          </w:p>
        </w:tc>
        <w:tc>
          <w:tcPr>
            <w:tcW w:w="10918" w:type="dxa"/>
          </w:tcPr>
          <w:p w:rsidR="00D27683" w:rsidRDefault="006542EE">
            <w:pPr>
              <w:pStyle w:val="TableParagraph"/>
              <w:ind w:left="105" w:right="99"/>
              <w:jc w:val="both"/>
              <w:rPr>
                <w:sz w:val="24"/>
              </w:rPr>
            </w:pPr>
            <w:r>
              <w:rPr>
                <w:b/>
                <w:sz w:val="24"/>
              </w:rPr>
              <w:t xml:space="preserve">Самостоятельная работа: </w:t>
            </w:r>
            <w:r>
              <w:rPr>
                <w:sz w:val="24"/>
              </w:rPr>
              <w:t>Организационно-правовые аспекты оказания помощи, пострадавшим при ДТП. Основы анатомии и физиологии человека. Простейшие признаки, позволяющие определять состояние</w:t>
            </w:r>
            <w:r>
              <w:rPr>
                <w:spacing w:val="80"/>
                <w:sz w:val="24"/>
              </w:rPr>
              <w:t xml:space="preserve"> </w:t>
            </w:r>
            <w:r>
              <w:rPr>
                <w:sz w:val="24"/>
              </w:rPr>
              <w:t>человека.</w:t>
            </w:r>
            <w:r>
              <w:rPr>
                <w:spacing w:val="80"/>
                <w:sz w:val="24"/>
              </w:rPr>
              <w:t xml:space="preserve"> </w:t>
            </w:r>
            <w:r>
              <w:rPr>
                <w:sz w:val="24"/>
              </w:rPr>
              <w:t>Термические</w:t>
            </w:r>
            <w:r>
              <w:rPr>
                <w:spacing w:val="80"/>
                <w:sz w:val="24"/>
              </w:rPr>
              <w:t xml:space="preserve"> </w:t>
            </w:r>
            <w:r>
              <w:rPr>
                <w:sz w:val="24"/>
              </w:rPr>
              <w:t>ожоги,</w:t>
            </w:r>
            <w:r>
              <w:rPr>
                <w:spacing w:val="80"/>
                <w:sz w:val="24"/>
              </w:rPr>
              <w:t xml:space="preserve"> </w:t>
            </w:r>
            <w:r>
              <w:rPr>
                <w:sz w:val="24"/>
              </w:rPr>
              <w:t>отморожения,</w:t>
            </w:r>
            <w:r>
              <w:rPr>
                <w:spacing w:val="80"/>
                <w:sz w:val="24"/>
              </w:rPr>
              <w:t xml:space="preserve"> </w:t>
            </w:r>
            <w:r>
              <w:rPr>
                <w:sz w:val="24"/>
              </w:rPr>
              <w:t>переохлаждения,</w:t>
            </w:r>
            <w:r>
              <w:rPr>
                <w:spacing w:val="80"/>
                <w:sz w:val="24"/>
              </w:rPr>
              <w:t xml:space="preserve"> </w:t>
            </w:r>
            <w:r>
              <w:rPr>
                <w:sz w:val="24"/>
              </w:rPr>
              <w:t>тепловой</w:t>
            </w:r>
            <w:r>
              <w:rPr>
                <w:spacing w:val="80"/>
                <w:sz w:val="24"/>
              </w:rPr>
              <w:t xml:space="preserve"> </w:t>
            </w:r>
            <w:r>
              <w:rPr>
                <w:sz w:val="24"/>
              </w:rPr>
              <w:t>удар,</w:t>
            </w:r>
            <w:r>
              <w:rPr>
                <w:spacing w:val="80"/>
                <w:sz w:val="24"/>
              </w:rPr>
              <w:t xml:space="preserve"> </w:t>
            </w:r>
            <w:r>
              <w:rPr>
                <w:sz w:val="24"/>
              </w:rPr>
              <w:t>ходовая</w:t>
            </w:r>
          </w:p>
          <w:p w:rsidR="00D27683" w:rsidRDefault="006542EE">
            <w:pPr>
              <w:pStyle w:val="TableParagraph"/>
              <w:spacing w:line="261" w:lineRule="exact"/>
              <w:ind w:left="105"/>
              <w:rPr>
                <w:sz w:val="24"/>
              </w:rPr>
            </w:pPr>
            <w:r>
              <w:rPr>
                <w:spacing w:val="-2"/>
                <w:sz w:val="24"/>
              </w:rPr>
              <w:t>травма.</w:t>
            </w:r>
          </w:p>
        </w:tc>
        <w:tc>
          <w:tcPr>
            <w:tcW w:w="989" w:type="dxa"/>
          </w:tcPr>
          <w:p w:rsidR="00D27683" w:rsidRDefault="006542EE">
            <w:pPr>
              <w:pStyle w:val="TableParagraph"/>
              <w:spacing w:line="268" w:lineRule="exact"/>
              <w:ind w:left="11" w:right="1"/>
              <w:jc w:val="center"/>
              <w:rPr>
                <w:sz w:val="24"/>
              </w:rPr>
            </w:pPr>
            <w:r>
              <w:rPr>
                <w:spacing w:val="-5"/>
                <w:sz w:val="24"/>
              </w:rPr>
              <w:t>16</w:t>
            </w:r>
          </w:p>
        </w:tc>
      </w:tr>
      <w:tr w:rsidR="00D27683">
        <w:trPr>
          <w:trHeight w:val="517"/>
        </w:trPr>
        <w:tc>
          <w:tcPr>
            <w:tcW w:w="3404" w:type="dxa"/>
          </w:tcPr>
          <w:p w:rsidR="00D27683" w:rsidRDefault="00D27683">
            <w:pPr>
              <w:pStyle w:val="TableParagraph"/>
              <w:ind w:left="0"/>
              <w:rPr>
                <w:sz w:val="24"/>
              </w:rPr>
            </w:pPr>
          </w:p>
        </w:tc>
        <w:tc>
          <w:tcPr>
            <w:tcW w:w="10918" w:type="dxa"/>
          </w:tcPr>
          <w:p w:rsidR="00D27683" w:rsidRDefault="006542EE">
            <w:pPr>
              <w:pStyle w:val="TableParagraph"/>
              <w:spacing w:line="273" w:lineRule="exact"/>
              <w:ind w:left="105"/>
              <w:rPr>
                <w:b/>
                <w:sz w:val="24"/>
              </w:rPr>
            </w:pPr>
            <w:r>
              <w:rPr>
                <w:b/>
                <w:spacing w:val="-2"/>
                <w:sz w:val="24"/>
              </w:rPr>
              <w:t>Консультации</w:t>
            </w:r>
          </w:p>
        </w:tc>
        <w:tc>
          <w:tcPr>
            <w:tcW w:w="989" w:type="dxa"/>
          </w:tcPr>
          <w:p w:rsidR="00D27683" w:rsidRDefault="006542EE">
            <w:pPr>
              <w:pStyle w:val="TableParagraph"/>
              <w:spacing w:line="268" w:lineRule="exact"/>
              <w:ind w:left="11" w:right="6"/>
              <w:jc w:val="center"/>
              <w:rPr>
                <w:sz w:val="24"/>
              </w:rPr>
            </w:pPr>
            <w:r>
              <w:rPr>
                <w:spacing w:val="-10"/>
                <w:sz w:val="24"/>
              </w:rPr>
              <w:t>6</w:t>
            </w:r>
          </w:p>
        </w:tc>
      </w:tr>
      <w:tr w:rsidR="00D27683">
        <w:trPr>
          <w:trHeight w:val="518"/>
        </w:trPr>
        <w:tc>
          <w:tcPr>
            <w:tcW w:w="3404" w:type="dxa"/>
          </w:tcPr>
          <w:p w:rsidR="00D27683" w:rsidRDefault="006542EE">
            <w:pPr>
              <w:pStyle w:val="TableParagraph"/>
              <w:spacing w:line="273" w:lineRule="exact"/>
              <w:ind w:left="105"/>
              <w:rPr>
                <w:b/>
                <w:sz w:val="24"/>
              </w:rPr>
            </w:pPr>
            <w:r>
              <w:rPr>
                <w:b/>
                <w:sz w:val="24"/>
              </w:rPr>
              <w:t>Учебная</w:t>
            </w:r>
            <w:r>
              <w:rPr>
                <w:b/>
                <w:spacing w:val="-1"/>
                <w:sz w:val="24"/>
              </w:rPr>
              <w:t xml:space="preserve"> </w:t>
            </w:r>
            <w:r>
              <w:rPr>
                <w:b/>
                <w:spacing w:val="-2"/>
                <w:sz w:val="24"/>
              </w:rPr>
              <w:t>практика</w:t>
            </w:r>
          </w:p>
        </w:tc>
        <w:tc>
          <w:tcPr>
            <w:tcW w:w="10918" w:type="dxa"/>
          </w:tcPr>
          <w:p w:rsidR="00D27683" w:rsidRDefault="006542EE">
            <w:pPr>
              <w:pStyle w:val="TableParagraph"/>
              <w:spacing w:line="273" w:lineRule="exact"/>
              <w:ind w:left="105"/>
              <w:rPr>
                <w:b/>
                <w:sz w:val="24"/>
              </w:rPr>
            </w:pPr>
            <w:r>
              <w:rPr>
                <w:b/>
                <w:sz w:val="24"/>
              </w:rPr>
              <w:t>Виды</w:t>
            </w:r>
            <w:r>
              <w:rPr>
                <w:b/>
                <w:spacing w:val="-1"/>
                <w:sz w:val="24"/>
              </w:rPr>
              <w:t xml:space="preserve"> </w:t>
            </w:r>
            <w:r>
              <w:rPr>
                <w:b/>
                <w:spacing w:val="-4"/>
                <w:sz w:val="24"/>
              </w:rPr>
              <w:t>работ</w:t>
            </w:r>
          </w:p>
        </w:tc>
        <w:tc>
          <w:tcPr>
            <w:tcW w:w="989" w:type="dxa"/>
          </w:tcPr>
          <w:p w:rsidR="00D27683" w:rsidRDefault="006542EE">
            <w:pPr>
              <w:pStyle w:val="TableParagraph"/>
              <w:spacing w:line="273" w:lineRule="exact"/>
              <w:ind w:left="11" w:right="6"/>
              <w:jc w:val="center"/>
              <w:rPr>
                <w:b/>
                <w:sz w:val="24"/>
              </w:rPr>
            </w:pPr>
            <w:r>
              <w:rPr>
                <w:b/>
                <w:spacing w:val="-5"/>
                <w:sz w:val="24"/>
              </w:rPr>
              <w:t>188</w:t>
            </w:r>
          </w:p>
        </w:tc>
      </w:tr>
      <w:tr w:rsidR="00D27683">
        <w:trPr>
          <w:trHeight w:val="474"/>
        </w:trPr>
        <w:tc>
          <w:tcPr>
            <w:tcW w:w="3404" w:type="dxa"/>
            <w:vMerge w:val="restart"/>
          </w:tcPr>
          <w:p w:rsidR="00D27683" w:rsidRDefault="006542EE">
            <w:pPr>
              <w:pStyle w:val="TableParagraph"/>
              <w:spacing w:line="273" w:lineRule="exact"/>
              <w:ind w:left="105"/>
              <w:rPr>
                <w:b/>
                <w:sz w:val="24"/>
              </w:rPr>
            </w:pPr>
            <w:r>
              <w:rPr>
                <w:b/>
                <w:sz w:val="24"/>
              </w:rPr>
              <w:t>Тема 1.1</w:t>
            </w:r>
            <w:r>
              <w:rPr>
                <w:b/>
                <w:spacing w:val="-3"/>
                <w:sz w:val="24"/>
              </w:rPr>
              <w:t xml:space="preserve"> </w:t>
            </w:r>
            <w:r>
              <w:rPr>
                <w:b/>
                <w:spacing w:val="-2"/>
                <w:sz w:val="24"/>
              </w:rPr>
              <w:t>Вождение</w:t>
            </w:r>
          </w:p>
          <w:p w:rsidR="00D27683" w:rsidRDefault="006542EE">
            <w:pPr>
              <w:pStyle w:val="TableParagraph"/>
              <w:spacing w:before="41" w:line="276" w:lineRule="auto"/>
              <w:ind w:left="105" w:right="258"/>
              <w:rPr>
                <w:b/>
                <w:sz w:val="24"/>
              </w:rPr>
            </w:pPr>
            <w:r>
              <w:rPr>
                <w:b/>
                <w:spacing w:val="-2"/>
                <w:sz w:val="24"/>
              </w:rPr>
              <w:t>сельскохозяйственной техники</w:t>
            </w:r>
          </w:p>
        </w:tc>
        <w:tc>
          <w:tcPr>
            <w:tcW w:w="10918" w:type="dxa"/>
          </w:tcPr>
          <w:p w:rsidR="00D27683" w:rsidRDefault="006542EE">
            <w:pPr>
              <w:pStyle w:val="TableParagraph"/>
              <w:spacing w:line="268" w:lineRule="exact"/>
              <w:ind w:left="105"/>
              <w:rPr>
                <w:sz w:val="24"/>
              </w:rPr>
            </w:pPr>
            <w:r>
              <w:rPr>
                <w:sz w:val="24"/>
              </w:rPr>
              <w:t>Индивидуальное</w:t>
            </w:r>
            <w:r>
              <w:rPr>
                <w:spacing w:val="-7"/>
                <w:sz w:val="24"/>
              </w:rPr>
              <w:t xml:space="preserve"> </w:t>
            </w:r>
            <w:r>
              <w:rPr>
                <w:sz w:val="24"/>
              </w:rPr>
              <w:t>вождение</w:t>
            </w:r>
            <w:r>
              <w:rPr>
                <w:spacing w:val="-3"/>
                <w:sz w:val="24"/>
              </w:rPr>
              <w:t xml:space="preserve"> </w:t>
            </w:r>
            <w:proofErr w:type="spellStart"/>
            <w:r>
              <w:rPr>
                <w:sz w:val="24"/>
              </w:rPr>
              <w:t>трактораТ</w:t>
            </w:r>
            <w:proofErr w:type="spellEnd"/>
            <w:r>
              <w:rPr>
                <w:spacing w:val="-5"/>
                <w:sz w:val="24"/>
              </w:rPr>
              <w:t xml:space="preserve"> </w:t>
            </w:r>
            <w:r>
              <w:rPr>
                <w:sz w:val="24"/>
              </w:rPr>
              <w:t>-</w:t>
            </w:r>
            <w:r>
              <w:rPr>
                <w:spacing w:val="-5"/>
                <w:sz w:val="24"/>
              </w:rPr>
              <w:t>16</w:t>
            </w:r>
          </w:p>
        </w:tc>
        <w:tc>
          <w:tcPr>
            <w:tcW w:w="989" w:type="dxa"/>
          </w:tcPr>
          <w:p w:rsidR="00D27683" w:rsidRDefault="006542EE">
            <w:pPr>
              <w:pStyle w:val="TableParagraph"/>
              <w:spacing w:before="73"/>
              <w:ind w:left="11" w:right="1"/>
              <w:jc w:val="center"/>
              <w:rPr>
                <w:sz w:val="24"/>
              </w:rPr>
            </w:pPr>
            <w:r>
              <w:rPr>
                <w:spacing w:val="-5"/>
                <w:sz w:val="24"/>
              </w:rPr>
              <w:t>18</w:t>
            </w:r>
          </w:p>
        </w:tc>
      </w:tr>
      <w:tr w:rsidR="00D27683">
        <w:trPr>
          <w:trHeight w:val="517"/>
        </w:trPr>
        <w:tc>
          <w:tcPr>
            <w:tcW w:w="3404" w:type="dxa"/>
            <w:vMerge/>
            <w:tcBorders>
              <w:top w:val="nil"/>
            </w:tcBorders>
          </w:tcPr>
          <w:p w:rsidR="00D27683" w:rsidRDefault="00D27683">
            <w:pPr>
              <w:rPr>
                <w:sz w:val="2"/>
                <w:szCs w:val="2"/>
              </w:rPr>
            </w:pPr>
          </w:p>
        </w:tc>
        <w:tc>
          <w:tcPr>
            <w:tcW w:w="10918" w:type="dxa"/>
          </w:tcPr>
          <w:p w:rsidR="00D27683" w:rsidRDefault="006542EE">
            <w:pPr>
              <w:pStyle w:val="TableParagraph"/>
              <w:spacing w:line="268" w:lineRule="exact"/>
              <w:ind w:left="148"/>
              <w:rPr>
                <w:sz w:val="24"/>
              </w:rPr>
            </w:pPr>
            <w:r>
              <w:rPr>
                <w:sz w:val="24"/>
              </w:rPr>
              <w:t>Индивидуальное</w:t>
            </w:r>
            <w:r>
              <w:rPr>
                <w:spacing w:val="-7"/>
                <w:sz w:val="24"/>
              </w:rPr>
              <w:t xml:space="preserve"> </w:t>
            </w:r>
            <w:r>
              <w:rPr>
                <w:sz w:val="24"/>
              </w:rPr>
              <w:t>вождение</w:t>
            </w:r>
            <w:r>
              <w:rPr>
                <w:spacing w:val="-1"/>
                <w:sz w:val="24"/>
              </w:rPr>
              <w:t xml:space="preserve"> </w:t>
            </w:r>
            <w:r>
              <w:rPr>
                <w:sz w:val="24"/>
              </w:rPr>
              <w:t>трактора,</w:t>
            </w:r>
            <w:r>
              <w:rPr>
                <w:spacing w:val="-2"/>
                <w:sz w:val="24"/>
              </w:rPr>
              <w:t xml:space="preserve"> </w:t>
            </w:r>
            <w:r>
              <w:rPr>
                <w:sz w:val="24"/>
              </w:rPr>
              <w:t>МТЗ</w:t>
            </w:r>
            <w:r>
              <w:rPr>
                <w:spacing w:val="-7"/>
                <w:sz w:val="24"/>
              </w:rPr>
              <w:t xml:space="preserve"> </w:t>
            </w:r>
            <w:r>
              <w:rPr>
                <w:spacing w:val="-4"/>
                <w:sz w:val="24"/>
              </w:rPr>
              <w:t>82.1</w:t>
            </w:r>
          </w:p>
        </w:tc>
        <w:tc>
          <w:tcPr>
            <w:tcW w:w="989" w:type="dxa"/>
          </w:tcPr>
          <w:p w:rsidR="00D27683" w:rsidRDefault="006542EE">
            <w:pPr>
              <w:pStyle w:val="TableParagraph"/>
              <w:spacing w:line="268" w:lineRule="exact"/>
              <w:ind w:left="11" w:right="1"/>
              <w:jc w:val="center"/>
              <w:rPr>
                <w:sz w:val="24"/>
              </w:rPr>
            </w:pPr>
            <w:r>
              <w:rPr>
                <w:spacing w:val="-5"/>
                <w:sz w:val="24"/>
              </w:rPr>
              <w:t>30</w:t>
            </w:r>
          </w:p>
        </w:tc>
      </w:tr>
      <w:tr w:rsidR="00D27683">
        <w:trPr>
          <w:trHeight w:val="518"/>
        </w:trPr>
        <w:tc>
          <w:tcPr>
            <w:tcW w:w="3404" w:type="dxa"/>
            <w:vMerge/>
            <w:tcBorders>
              <w:top w:val="nil"/>
            </w:tcBorders>
          </w:tcPr>
          <w:p w:rsidR="00D27683" w:rsidRDefault="00D27683">
            <w:pPr>
              <w:rPr>
                <w:sz w:val="2"/>
                <w:szCs w:val="2"/>
              </w:rPr>
            </w:pPr>
          </w:p>
        </w:tc>
        <w:tc>
          <w:tcPr>
            <w:tcW w:w="10918" w:type="dxa"/>
          </w:tcPr>
          <w:p w:rsidR="00D27683" w:rsidRDefault="006542EE">
            <w:pPr>
              <w:pStyle w:val="TableParagraph"/>
              <w:spacing w:line="268" w:lineRule="exact"/>
              <w:ind w:left="148"/>
              <w:rPr>
                <w:sz w:val="24"/>
              </w:rPr>
            </w:pPr>
            <w:r>
              <w:rPr>
                <w:sz w:val="24"/>
              </w:rPr>
              <w:t>Индивидуальное</w:t>
            </w:r>
            <w:r>
              <w:rPr>
                <w:spacing w:val="-9"/>
                <w:sz w:val="24"/>
              </w:rPr>
              <w:t xml:space="preserve"> </w:t>
            </w:r>
            <w:r>
              <w:rPr>
                <w:sz w:val="24"/>
              </w:rPr>
              <w:t>вождение</w:t>
            </w:r>
            <w:r>
              <w:rPr>
                <w:spacing w:val="-4"/>
                <w:sz w:val="24"/>
              </w:rPr>
              <w:t xml:space="preserve"> </w:t>
            </w:r>
            <w:r>
              <w:rPr>
                <w:sz w:val="24"/>
              </w:rPr>
              <w:t>трактораДТ-</w:t>
            </w:r>
            <w:r>
              <w:rPr>
                <w:spacing w:val="-5"/>
                <w:sz w:val="24"/>
              </w:rPr>
              <w:t>75</w:t>
            </w:r>
          </w:p>
        </w:tc>
        <w:tc>
          <w:tcPr>
            <w:tcW w:w="989" w:type="dxa"/>
          </w:tcPr>
          <w:p w:rsidR="00D27683" w:rsidRDefault="006542EE">
            <w:pPr>
              <w:pStyle w:val="TableParagraph"/>
              <w:spacing w:line="268" w:lineRule="exact"/>
              <w:ind w:left="11" w:right="1"/>
              <w:jc w:val="center"/>
              <w:rPr>
                <w:sz w:val="24"/>
              </w:rPr>
            </w:pPr>
            <w:r>
              <w:rPr>
                <w:spacing w:val="-5"/>
                <w:sz w:val="24"/>
              </w:rPr>
              <w:t>18</w:t>
            </w:r>
          </w:p>
        </w:tc>
      </w:tr>
      <w:tr w:rsidR="00D27683">
        <w:trPr>
          <w:trHeight w:val="518"/>
        </w:trPr>
        <w:tc>
          <w:tcPr>
            <w:tcW w:w="3404" w:type="dxa"/>
            <w:vMerge/>
            <w:tcBorders>
              <w:top w:val="nil"/>
            </w:tcBorders>
          </w:tcPr>
          <w:p w:rsidR="00D27683" w:rsidRDefault="00D27683">
            <w:pPr>
              <w:rPr>
                <w:sz w:val="2"/>
                <w:szCs w:val="2"/>
              </w:rPr>
            </w:pPr>
          </w:p>
        </w:tc>
        <w:tc>
          <w:tcPr>
            <w:tcW w:w="10918" w:type="dxa"/>
          </w:tcPr>
          <w:p w:rsidR="00D27683" w:rsidRDefault="006542EE">
            <w:pPr>
              <w:pStyle w:val="TableParagraph"/>
              <w:spacing w:line="268" w:lineRule="exact"/>
              <w:ind w:left="148"/>
              <w:rPr>
                <w:sz w:val="24"/>
              </w:rPr>
            </w:pPr>
            <w:r>
              <w:rPr>
                <w:sz w:val="24"/>
              </w:rPr>
              <w:t>Индивидуальное</w:t>
            </w:r>
            <w:r>
              <w:rPr>
                <w:spacing w:val="-9"/>
                <w:sz w:val="24"/>
              </w:rPr>
              <w:t xml:space="preserve"> </w:t>
            </w:r>
            <w:r>
              <w:rPr>
                <w:sz w:val="24"/>
              </w:rPr>
              <w:t>вождение</w:t>
            </w:r>
            <w:r>
              <w:rPr>
                <w:spacing w:val="-4"/>
                <w:sz w:val="24"/>
              </w:rPr>
              <w:t xml:space="preserve"> </w:t>
            </w:r>
            <w:r>
              <w:rPr>
                <w:sz w:val="24"/>
              </w:rPr>
              <w:t>трактораТ-</w:t>
            </w:r>
            <w:r>
              <w:rPr>
                <w:spacing w:val="-4"/>
                <w:sz w:val="24"/>
              </w:rPr>
              <w:t>150К</w:t>
            </w:r>
          </w:p>
        </w:tc>
        <w:tc>
          <w:tcPr>
            <w:tcW w:w="989" w:type="dxa"/>
          </w:tcPr>
          <w:p w:rsidR="00D27683" w:rsidRDefault="006542EE">
            <w:pPr>
              <w:pStyle w:val="TableParagraph"/>
              <w:spacing w:line="268" w:lineRule="exact"/>
              <w:ind w:left="11" w:right="1"/>
              <w:jc w:val="center"/>
              <w:rPr>
                <w:sz w:val="24"/>
              </w:rPr>
            </w:pPr>
            <w:r>
              <w:rPr>
                <w:spacing w:val="-5"/>
                <w:sz w:val="24"/>
              </w:rPr>
              <w:t>18</w:t>
            </w:r>
          </w:p>
        </w:tc>
      </w:tr>
      <w:tr w:rsidR="00D27683">
        <w:trPr>
          <w:trHeight w:val="518"/>
        </w:trPr>
        <w:tc>
          <w:tcPr>
            <w:tcW w:w="3404" w:type="dxa"/>
            <w:vMerge/>
            <w:tcBorders>
              <w:top w:val="nil"/>
            </w:tcBorders>
          </w:tcPr>
          <w:p w:rsidR="00D27683" w:rsidRDefault="00D27683">
            <w:pPr>
              <w:rPr>
                <w:sz w:val="2"/>
                <w:szCs w:val="2"/>
              </w:rPr>
            </w:pPr>
          </w:p>
        </w:tc>
        <w:tc>
          <w:tcPr>
            <w:tcW w:w="10918" w:type="dxa"/>
          </w:tcPr>
          <w:p w:rsidR="00D27683" w:rsidRDefault="006542EE">
            <w:pPr>
              <w:pStyle w:val="TableParagraph"/>
              <w:spacing w:line="268" w:lineRule="exact"/>
              <w:ind w:left="148"/>
              <w:rPr>
                <w:sz w:val="24"/>
              </w:rPr>
            </w:pPr>
            <w:r>
              <w:rPr>
                <w:sz w:val="24"/>
              </w:rPr>
              <w:t>Индивидуальное</w:t>
            </w:r>
            <w:r>
              <w:rPr>
                <w:spacing w:val="-9"/>
                <w:sz w:val="24"/>
              </w:rPr>
              <w:t xml:space="preserve"> </w:t>
            </w:r>
            <w:r>
              <w:rPr>
                <w:sz w:val="24"/>
              </w:rPr>
              <w:t>вождение</w:t>
            </w:r>
            <w:r>
              <w:rPr>
                <w:spacing w:val="-5"/>
                <w:sz w:val="24"/>
              </w:rPr>
              <w:t xml:space="preserve"> </w:t>
            </w:r>
            <w:r>
              <w:rPr>
                <w:sz w:val="24"/>
              </w:rPr>
              <w:t>комбайнаСК-5</w:t>
            </w:r>
            <w:r>
              <w:rPr>
                <w:spacing w:val="-5"/>
                <w:sz w:val="24"/>
              </w:rPr>
              <w:t xml:space="preserve"> </w:t>
            </w:r>
            <w:r>
              <w:rPr>
                <w:spacing w:val="-2"/>
                <w:sz w:val="24"/>
              </w:rPr>
              <w:t>«Нива»</w:t>
            </w:r>
          </w:p>
        </w:tc>
        <w:tc>
          <w:tcPr>
            <w:tcW w:w="989" w:type="dxa"/>
          </w:tcPr>
          <w:p w:rsidR="00D27683" w:rsidRDefault="006542EE">
            <w:pPr>
              <w:pStyle w:val="TableParagraph"/>
              <w:spacing w:line="268" w:lineRule="exact"/>
              <w:ind w:left="11" w:right="1"/>
              <w:jc w:val="center"/>
              <w:rPr>
                <w:sz w:val="24"/>
              </w:rPr>
            </w:pPr>
            <w:r>
              <w:rPr>
                <w:spacing w:val="-5"/>
                <w:sz w:val="24"/>
              </w:rPr>
              <w:t>12</w:t>
            </w:r>
          </w:p>
        </w:tc>
      </w:tr>
      <w:tr w:rsidR="00D27683">
        <w:trPr>
          <w:trHeight w:val="834"/>
        </w:trPr>
        <w:tc>
          <w:tcPr>
            <w:tcW w:w="3404" w:type="dxa"/>
          </w:tcPr>
          <w:p w:rsidR="00D27683" w:rsidRDefault="006542EE">
            <w:pPr>
              <w:pStyle w:val="TableParagraph"/>
              <w:spacing w:line="276" w:lineRule="auto"/>
              <w:ind w:left="105"/>
              <w:rPr>
                <w:b/>
                <w:sz w:val="24"/>
              </w:rPr>
            </w:pPr>
            <w:r>
              <w:rPr>
                <w:b/>
                <w:sz w:val="24"/>
              </w:rPr>
              <w:t>Тема 1.2. Решение ситуационных</w:t>
            </w:r>
            <w:r>
              <w:rPr>
                <w:b/>
                <w:spacing w:val="-15"/>
                <w:sz w:val="24"/>
              </w:rPr>
              <w:t xml:space="preserve"> </w:t>
            </w:r>
            <w:r>
              <w:rPr>
                <w:b/>
                <w:sz w:val="24"/>
              </w:rPr>
              <w:t>задач</w:t>
            </w:r>
            <w:r>
              <w:rPr>
                <w:b/>
                <w:spacing w:val="-11"/>
                <w:sz w:val="24"/>
              </w:rPr>
              <w:t xml:space="preserve"> </w:t>
            </w:r>
            <w:r>
              <w:rPr>
                <w:b/>
                <w:sz w:val="24"/>
              </w:rPr>
              <w:t>по</w:t>
            </w:r>
            <w:r>
              <w:rPr>
                <w:b/>
                <w:spacing w:val="-10"/>
                <w:sz w:val="24"/>
              </w:rPr>
              <w:t xml:space="preserve"> </w:t>
            </w:r>
            <w:r>
              <w:rPr>
                <w:b/>
                <w:sz w:val="24"/>
              </w:rPr>
              <w:t>ПДД</w:t>
            </w:r>
          </w:p>
        </w:tc>
        <w:tc>
          <w:tcPr>
            <w:tcW w:w="10918" w:type="dxa"/>
          </w:tcPr>
          <w:p w:rsidR="00D27683" w:rsidRDefault="006542EE">
            <w:pPr>
              <w:pStyle w:val="TableParagraph"/>
              <w:spacing w:line="268" w:lineRule="exact"/>
              <w:ind w:left="105"/>
              <w:rPr>
                <w:sz w:val="24"/>
              </w:rPr>
            </w:pPr>
            <w:r>
              <w:rPr>
                <w:sz w:val="24"/>
              </w:rPr>
              <w:t>Решение</w:t>
            </w:r>
            <w:r>
              <w:rPr>
                <w:spacing w:val="-3"/>
                <w:sz w:val="24"/>
              </w:rPr>
              <w:t xml:space="preserve"> </w:t>
            </w:r>
            <w:r>
              <w:rPr>
                <w:sz w:val="24"/>
              </w:rPr>
              <w:t>практических</w:t>
            </w:r>
            <w:r>
              <w:rPr>
                <w:spacing w:val="-7"/>
                <w:sz w:val="24"/>
              </w:rPr>
              <w:t xml:space="preserve"> </w:t>
            </w:r>
            <w:r>
              <w:rPr>
                <w:sz w:val="24"/>
              </w:rPr>
              <w:t>ситуаций</w:t>
            </w:r>
            <w:r>
              <w:rPr>
                <w:spacing w:val="57"/>
                <w:sz w:val="24"/>
              </w:rPr>
              <w:t xml:space="preserve"> </w:t>
            </w:r>
            <w:r>
              <w:rPr>
                <w:sz w:val="24"/>
              </w:rPr>
              <w:t>по</w:t>
            </w:r>
            <w:r>
              <w:rPr>
                <w:spacing w:val="-1"/>
                <w:sz w:val="24"/>
              </w:rPr>
              <w:t xml:space="preserve"> </w:t>
            </w:r>
            <w:r>
              <w:rPr>
                <w:spacing w:val="-5"/>
                <w:sz w:val="24"/>
              </w:rPr>
              <w:t>ПДД</w:t>
            </w:r>
          </w:p>
        </w:tc>
        <w:tc>
          <w:tcPr>
            <w:tcW w:w="989" w:type="dxa"/>
          </w:tcPr>
          <w:p w:rsidR="00D27683" w:rsidRDefault="006542EE">
            <w:pPr>
              <w:pStyle w:val="TableParagraph"/>
              <w:spacing w:before="251"/>
              <w:ind w:left="11" w:right="6"/>
              <w:jc w:val="center"/>
              <w:rPr>
                <w:sz w:val="24"/>
              </w:rPr>
            </w:pPr>
            <w:r>
              <w:rPr>
                <w:spacing w:val="-10"/>
                <w:sz w:val="24"/>
              </w:rPr>
              <w:t>6</w:t>
            </w:r>
          </w:p>
        </w:tc>
      </w:tr>
      <w:tr w:rsidR="00D27683">
        <w:trPr>
          <w:trHeight w:val="355"/>
        </w:trPr>
        <w:tc>
          <w:tcPr>
            <w:tcW w:w="3404" w:type="dxa"/>
          </w:tcPr>
          <w:p w:rsidR="00D27683" w:rsidRDefault="00D27683">
            <w:pPr>
              <w:pStyle w:val="TableParagraph"/>
              <w:ind w:left="0"/>
              <w:rPr>
                <w:sz w:val="24"/>
              </w:rPr>
            </w:pPr>
          </w:p>
        </w:tc>
        <w:tc>
          <w:tcPr>
            <w:tcW w:w="10918" w:type="dxa"/>
          </w:tcPr>
          <w:p w:rsidR="00D27683" w:rsidRDefault="006542EE">
            <w:pPr>
              <w:pStyle w:val="TableParagraph"/>
              <w:spacing w:line="273" w:lineRule="exact"/>
              <w:ind w:left="105"/>
              <w:rPr>
                <w:b/>
                <w:sz w:val="24"/>
              </w:rPr>
            </w:pPr>
            <w:r>
              <w:rPr>
                <w:b/>
                <w:sz w:val="24"/>
              </w:rPr>
              <w:t>Дифференцированный</w:t>
            </w:r>
            <w:r>
              <w:rPr>
                <w:b/>
                <w:spacing w:val="-8"/>
                <w:sz w:val="24"/>
              </w:rPr>
              <w:t xml:space="preserve"> </w:t>
            </w:r>
            <w:r>
              <w:rPr>
                <w:b/>
                <w:spacing w:val="-4"/>
                <w:sz w:val="24"/>
              </w:rPr>
              <w:t>зачет</w:t>
            </w:r>
          </w:p>
        </w:tc>
        <w:tc>
          <w:tcPr>
            <w:tcW w:w="989" w:type="dxa"/>
          </w:tcPr>
          <w:p w:rsidR="00D27683" w:rsidRDefault="006542EE">
            <w:pPr>
              <w:pStyle w:val="TableParagraph"/>
              <w:spacing w:before="11"/>
              <w:ind w:left="11" w:right="6"/>
              <w:jc w:val="center"/>
              <w:rPr>
                <w:sz w:val="24"/>
              </w:rPr>
            </w:pPr>
            <w:r>
              <w:rPr>
                <w:spacing w:val="-10"/>
                <w:sz w:val="24"/>
              </w:rPr>
              <w:t>6</w:t>
            </w:r>
          </w:p>
        </w:tc>
      </w:tr>
      <w:tr w:rsidR="00D27683">
        <w:trPr>
          <w:trHeight w:val="354"/>
        </w:trPr>
        <w:tc>
          <w:tcPr>
            <w:tcW w:w="3404" w:type="dxa"/>
          </w:tcPr>
          <w:p w:rsidR="00D27683" w:rsidRDefault="006542EE">
            <w:pPr>
              <w:pStyle w:val="TableParagraph"/>
              <w:spacing w:line="273" w:lineRule="exact"/>
              <w:ind w:left="105"/>
              <w:rPr>
                <w:b/>
                <w:sz w:val="24"/>
              </w:rPr>
            </w:pPr>
            <w:r>
              <w:rPr>
                <w:b/>
                <w:sz w:val="24"/>
              </w:rPr>
              <w:t>Производственная</w:t>
            </w:r>
            <w:r>
              <w:rPr>
                <w:b/>
                <w:spacing w:val="-5"/>
                <w:sz w:val="24"/>
              </w:rPr>
              <w:t xml:space="preserve"> </w:t>
            </w:r>
            <w:r>
              <w:rPr>
                <w:b/>
                <w:spacing w:val="-2"/>
                <w:sz w:val="24"/>
              </w:rPr>
              <w:t>практика</w:t>
            </w:r>
          </w:p>
        </w:tc>
        <w:tc>
          <w:tcPr>
            <w:tcW w:w="10918" w:type="dxa"/>
          </w:tcPr>
          <w:p w:rsidR="00D27683" w:rsidRDefault="006542EE">
            <w:pPr>
              <w:pStyle w:val="TableParagraph"/>
              <w:spacing w:line="268" w:lineRule="exact"/>
              <w:ind w:left="105"/>
              <w:rPr>
                <w:sz w:val="24"/>
              </w:rPr>
            </w:pPr>
            <w:r>
              <w:rPr>
                <w:sz w:val="24"/>
              </w:rPr>
              <w:t>Виды</w:t>
            </w:r>
            <w:r>
              <w:rPr>
                <w:spacing w:val="-3"/>
                <w:sz w:val="24"/>
              </w:rPr>
              <w:t xml:space="preserve"> </w:t>
            </w:r>
            <w:r>
              <w:rPr>
                <w:spacing w:val="-2"/>
                <w:sz w:val="24"/>
              </w:rPr>
              <w:t>работ</w:t>
            </w:r>
          </w:p>
        </w:tc>
        <w:tc>
          <w:tcPr>
            <w:tcW w:w="989" w:type="dxa"/>
          </w:tcPr>
          <w:p w:rsidR="00D27683" w:rsidRDefault="006542EE">
            <w:pPr>
              <w:pStyle w:val="TableParagraph"/>
              <w:spacing w:before="15"/>
              <w:ind w:left="11" w:right="6"/>
              <w:jc w:val="center"/>
              <w:rPr>
                <w:b/>
                <w:sz w:val="24"/>
              </w:rPr>
            </w:pPr>
            <w:r>
              <w:rPr>
                <w:b/>
                <w:spacing w:val="-5"/>
                <w:sz w:val="24"/>
              </w:rPr>
              <w:t>144</w:t>
            </w:r>
          </w:p>
        </w:tc>
      </w:tr>
      <w:tr w:rsidR="00D27683">
        <w:trPr>
          <w:trHeight w:val="518"/>
        </w:trPr>
        <w:tc>
          <w:tcPr>
            <w:tcW w:w="3404" w:type="dxa"/>
            <w:vMerge w:val="restart"/>
            <w:tcBorders>
              <w:bottom w:val="nil"/>
            </w:tcBorders>
          </w:tcPr>
          <w:p w:rsidR="00D27683" w:rsidRDefault="006542EE">
            <w:pPr>
              <w:pStyle w:val="TableParagraph"/>
              <w:spacing w:line="269" w:lineRule="exact"/>
              <w:ind w:left="105"/>
              <w:rPr>
                <w:b/>
                <w:sz w:val="24"/>
              </w:rPr>
            </w:pPr>
            <w:r>
              <w:rPr>
                <w:b/>
                <w:sz w:val="24"/>
              </w:rPr>
              <w:t>Тема</w:t>
            </w:r>
            <w:r>
              <w:rPr>
                <w:b/>
                <w:spacing w:val="-1"/>
                <w:sz w:val="24"/>
              </w:rPr>
              <w:t xml:space="preserve"> </w:t>
            </w:r>
            <w:r>
              <w:rPr>
                <w:b/>
                <w:sz w:val="24"/>
              </w:rPr>
              <w:t>№1.1.</w:t>
            </w:r>
            <w:r>
              <w:rPr>
                <w:b/>
                <w:spacing w:val="-2"/>
                <w:sz w:val="24"/>
              </w:rPr>
              <w:t xml:space="preserve"> Выполнение</w:t>
            </w:r>
          </w:p>
          <w:p w:rsidR="00D27683" w:rsidRDefault="006542EE">
            <w:pPr>
              <w:pStyle w:val="TableParagraph"/>
              <w:spacing w:line="242" w:lineRule="auto"/>
              <w:ind w:left="105" w:right="258"/>
              <w:rPr>
                <w:b/>
                <w:sz w:val="24"/>
              </w:rPr>
            </w:pPr>
            <w:r>
              <w:rPr>
                <w:b/>
                <w:sz w:val="24"/>
              </w:rPr>
              <w:t>механизированных</w:t>
            </w:r>
            <w:r>
              <w:rPr>
                <w:b/>
                <w:spacing w:val="-15"/>
                <w:sz w:val="24"/>
              </w:rPr>
              <w:t xml:space="preserve"> </w:t>
            </w:r>
            <w:r>
              <w:rPr>
                <w:b/>
                <w:sz w:val="24"/>
              </w:rPr>
              <w:t>работ</w:t>
            </w:r>
            <w:r>
              <w:rPr>
                <w:b/>
                <w:spacing w:val="-15"/>
                <w:sz w:val="24"/>
              </w:rPr>
              <w:t xml:space="preserve"> </w:t>
            </w:r>
            <w:r>
              <w:rPr>
                <w:sz w:val="24"/>
              </w:rPr>
              <w:t xml:space="preserve">в </w:t>
            </w:r>
            <w:r>
              <w:rPr>
                <w:b/>
                <w:spacing w:val="-2"/>
                <w:sz w:val="24"/>
              </w:rPr>
              <w:t xml:space="preserve">сельскохозяйственном </w:t>
            </w:r>
            <w:r>
              <w:rPr>
                <w:b/>
                <w:sz w:val="24"/>
              </w:rPr>
              <w:t>производстве с</w:t>
            </w:r>
          </w:p>
          <w:p w:rsidR="00D27683" w:rsidRDefault="006542EE">
            <w:pPr>
              <w:pStyle w:val="TableParagraph"/>
              <w:spacing w:line="237" w:lineRule="auto"/>
              <w:ind w:left="105" w:right="185"/>
              <w:rPr>
                <w:b/>
                <w:sz w:val="24"/>
              </w:rPr>
            </w:pPr>
            <w:r>
              <w:rPr>
                <w:b/>
                <w:sz w:val="24"/>
              </w:rPr>
              <w:t>поддержанием</w:t>
            </w:r>
            <w:r>
              <w:rPr>
                <w:b/>
                <w:spacing w:val="-15"/>
                <w:sz w:val="24"/>
              </w:rPr>
              <w:t xml:space="preserve"> </w:t>
            </w:r>
            <w:r>
              <w:rPr>
                <w:b/>
                <w:sz w:val="24"/>
              </w:rPr>
              <w:t>технического состояния средств</w:t>
            </w:r>
          </w:p>
          <w:p w:rsidR="00D27683" w:rsidRDefault="006542EE">
            <w:pPr>
              <w:pStyle w:val="TableParagraph"/>
              <w:spacing w:before="2"/>
              <w:ind w:left="105"/>
              <w:rPr>
                <w:b/>
                <w:sz w:val="24"/>
              </w:rPr>
            </w:pPr>
            <w:r>
              <w:rPr>
                <w:b/>
                <w:spacing w:val="-2"/>
                <w:sz w:val="24"/>
              </w:rPr>
              <w:t>механизации</w:t>
            </w:r>
          </w:p>
        </w:tc>
        <w:tc>
          <w:tcPr>
            <w:tcW w:w="10918" w:type="dxa"/>
          </w:tcPr>
          <w:p w:rsidR="00D27683" w:rsidRDefault="006542EE">
            <w:pPr>
              <w:pStyle w:val="TableParagraph"/>
              <w:spacing w:before="111"/>
              <w:ind w:left="105"/>
              <w:rPr>
                <w:sz w:val="24"/>
              </w:rPr>
            </w:pPr>
            <w:r>
              <w:rPr>
                <w:sz w:val="24"/>
              </w:rPr>
              <w:t>Знакомство</w:t>
            </w:r>
            <w:r>
              <w:rPr>
                <w:spacing w:val="-6"/>
                <w:sz w:val="24"/>
              </w:rPr>
              <w:t xml:space="preserve"> </w:t>
            </w:r>
            <w:r>
              <w:rPr>
                <w:sz w:val="24"/>
              </w:rPr>
              <w:t>с</w:t>
            </w:r>
            <w:r>
              <w:rPr>
                <w:spacing w:val="-9"/>
                <w:sz w:val="24"/>
              </w:rPr>
              <w:t xml:space="preserve"> </w:t>
            </w:r>
            <w:r>
              <w:rPr>
                <w:sz w:val="24"/>
              </w:rPr>
              <w:t>предприятием.</w:t>
            </w:r>
            <w:r>
              <w:rPr>
                <w:spacing w:val="-6"/>
                <w:sz w:val="24"/>
              </w:rPr>
              <w:t xml:space="preserve"> </w:t>
            </w:r>
            <w:r>
              <w:rPr>
                <w:sz w:val="24"/>
              </w:rPr>
              <w:t>Инструктаж</w:t>
            </w:r>
            <w:r>
              <w:rPr>
                <w:spacing w:val="-2"/>
                <w:sz w:val="24"/>
              </w:rPr>
              <w:t xml:space="preserve"> </w:t>
            </w:r>
            <w:r>
              <w:rPr>
                <w:sz w:val="24"/>
              </w:rPr>
              <w:t>по</w:t>
            </w:r>
            <w:r>
              <w:rPr>
                <w:spacing w:val="-3"/>
                <w:sz w:val="24"/>
              </w:rPr>
              <w:t xml:space="preserve"> </w:t>
            </w:r>
            <w:r>
              <w:rPr>
                <w:sz w:val="24"/>
              </w:rPr>
              <w:t>техники</w:t>
            </w:r>
            <w:r>
              <w:rPr>
                <w:spacing w:val="-2"/>
                <w:sz w:val="24"/>
              </w:rPr>
              <w:t xml:space="preserve"> безопасности</w:t>
            </w:r>
          </w:p>
        </w:tc>
        <w:tc>
          <w:tcPr>
            <w:tcW w:w="989" w:type="dxa"/>
          </w:tcPr>
          <w:p w:rsidR="00D27683" w:rsidRDefault="006542EE">
            <w:pPr>
              <w:pStyle w:val="TableParagraph"/>
              <w:spacing w:line="268" w:lineRule="exact"/>
              <w:ind w:left="11" w:right="6"/>
              <w:jc w:val="center"/>
              <w:rPr>
                <w:sz w:val="24"/>
              </w:rPr>
            </w:pPr>
            <w:r>
              <w:rPr>
                <w:spacing w:val="-10"/>
                <w:sz w:val="24"/>
              </w:rPr>
              <w:t>6</w:t>
            </w:r>
          </w:p>
        </w:tc>
      </w:tr>
      <w:tr w:rsidR="00D27683">
        <w:trPr>
          <w:trHeight w:val="513"/>
        </w:trPr>
        <w:tc>
          <w:tcPr>
            <w:tcW w:w="3404" w:type="dxa"/>
            <w:vMerge/>
            <w:tcBorders>
              <w:top w:val="nil"/>
              <w:bottom w:val="nil"/>
            </w:tcBorders>
          </w:tcPr>
          <w:p w:rsidR="00D27683" w:rsidRDefault="00D27683">
            <w:pPr>
              <w:rPr>
                <w:sz w:val="2"/>
                <w:szCs w:val="2"/>
              </w:rPr>
            </w:pPr>
          </w:p>
        </w:tc>
        <w:tc>
          <w:tcPr>
            <w:tcW w:w="10918" w:type="dxa"/>
          </w:tcPr>
          <w:p w:rsidR="00D27683" w:rsidRDefault="006542EE">
            <w:pPr>
              <w:pStyle w:val="TableParagraph"/>
              <w:spacing w:before="111"/>
              <w:ind w:left="105"/>
              <w:rPr>
                <w:sz w:val="24"/>
              </w:rPr>
            </w:pPr>
            <w:r>
              <w:rPr>
                <w:sz w:val="24"/>
              </w:rPr>
              <w:t>Выполнение</w:t>
            </w:r>
            <w:r>
              <w:rPr>
                <w:spacing w:val="-9"/>
                <w:sz w:val="24"/>
              </w:rPr>
              <w:t xml:space="preserve"> </w:t>
            </w:r>
            <w:r>
              <w:rPr>
                <w:sz w:val="24"/>
              </w:rPr>
              <w:t>механизированных</w:t>
            </w:r>
            <w:r>
              <w:rPr>
                <w:spacing w:val="-8"/>
                <w:sz w:val="24"/>
              </w:rPr>
              <w:t xml:space="preserve"> </w:t>
            </w:r>
            <w:r>
              <w:rPr>
                <w:spacing w:val="-4"/>
                <w:sz w:val="24"/>
              </w:rPr>
              <w:t>работ</w:t>
            </w:r>
          </w:p>
        </w:tc>
        <w:tc>
          <w:tcPr>
            <w:tcW w:w="989" w:type="dxa"/>
          </w:tcPr>
          <w:p w:rsidR="00D27683" w:rsidRDefault="006542EE">
            <w:pPr>
              <w:pStyle w:val="TableParagraph"/>
              <w:spacing w:before="92"/>
              <w:ind w:left="11" w:right="1"/>
              <w:jc w:val="center"/>
              <w:rPr>
                <w:sz w:val="24"/>
              </w:rPr>
            </w:pPr>
            <w:r>
              <w:rPr>
                <w:spacing w:val="-5"/>
                <w:sz w:val="24"/>
              </w:rPr>
              <w:t>24</w:t>
            </w:r>
          </w:p>
        </w:tc>
      </w:tr>
      <w:tr w:rsidR="00D27683">
        <w:trPr>
          <w:trHeight w:val="354"/>
        </w:trPr>
        <w:tc>
          <w:tcPr>
            <w:tcW w:w="3404" w:type="dxa"/>
            <w:vMerge/>
            <w:tcBorders>
              <w:top w:val="nil"/>
              <w:bottom w:val="nil"/>
            </w:tcBorders>
          </w:tcPr>
          <w:p w:rsidR="00D27683" w:rsidRDefault="00D27683">
            <w:pPr>
              <w:rPr>
                <w:sz w:val="2"/>
                <w:szCs w:val="2"/>
              </w:rPr>
            </w:pPr>
          </w:p>
        </w:tc>
        <w:tc>
          <w:tcPr>
            <w:tcW w:w="10918" w:type="dxa"/>
          </w:tcPr>
          <w:p w:rsidR="00D27683" w:rsidRDefault="006542EE">
            <w:pPr>
              <w:pStyle w:val="TableParagraph"/>
              <w:spacing w:line="268" w:lineRule="exact"/>
              <w:ind w:left="105"/>
              <w:rPr>
                <w:sz w:val="24"/>
              </w:rPr>
            </w:pPr>
            <w:r>
              <w:rPr>
                <w:sz w:val="24"/>
              </w:rPr>
              <w:t>Выполнение</w:t>
            </w:r>
            <w:r>
              <w:rPr>
                <w:spacing w:val="-9"/>
                <w:sz w:val="24"/>
              </w:rPr>
              <w:t xml:space="preserve"> </w:t>
            </w:r>
            <w:r>
              <w:rPr>
                <w:sz w:val="24"/>
              </w:rPr>
              <w:t>основной</w:t>
            </w:r>
            <w:r>
              <w:rPr>
                <w:spacing w:val="-10"/>
                <w:sz w:val="24"/>
              </w:rPr>
              <w:t xml:space="preserve"> </w:t>
            </w:r>
            <w:r>
              <w:rPr>
                <w:sz w:val="24"/>
              </w:rPr>
              <w:t>обработки</w:t>
            </w:r>
            <w:r>
              <w:rPr>
                <w:spacing w:val="-5"/>
                <w:sz w:val="24"/>
              </w:rPr>
              <w:t xml:space="preserve"> </w:t>
            </w:r>
            <w:r>
              <w:rPr>
                <w:sz w:val="24"/>
              </w:rPr>
              <w:t>почвы</w:t>
            </w:r>
            <w:r>
              <w:rPr>
                <w:spacing w:val="-5"/>
                <w:sz w:val="24"/>
              </w:rPr>
              <w:t xml:space="preserve"> </w:t>
            </w:r>
            <w:r>
              <w:rPr>
                <w:sz w:val="24"/>
              </w:rPr>
              <w:t>с</w:t>
            </w:r>
            <w:r>
              <w:rPr>
                <w:spacing w:val="-2"/>
                <w:sz w:val="24"/>
              </w:rPr>
              <w:t xml:space="preserve"> </w:t>
            </w:r>
            <w:r>
              <w:rPr>
                <w:sz w:val="24"/>
              </w:rPr>
              <w:t xml:space="preserve">заданными агротехническими </w:t>
            </w:r>
            <w:r>
              <w:rPr>
                <w:spacing w:val="-2"/>
                <w:sz w:val="24"/>
              </w:rPr>
              <w:t>требованиями</w:t>
            </w:r>
          </w:p>
        </w:tc>
        <w:tc>
          <w:tcPr>
            <w:tcW w:w="989" w:type="dxa"/>
          </w:tcPr>
          <w:p w:rsidR="00D27683" w:rsidRDefault="006542EE">
            <w:pPr>
              <w:pStyle w:val="TableParagraph"/>
              <w:spacing w:before="11"/>
              <w:ind w:left="11" w:right="1"/>
              <w:jc w:val="center"/>
              <w:rPr>
                <w:sz w:val="24"/>
              </w:rPr>
            </w:pPr>
            <w:r>
              <w:rPr>
                <w:spacing w:val="-5"/>
                <w:sz w:val="24"/>
              </w:rPr>
              <w:t>30</w:t>
            </w:r>
          </w:p>
        </w:tc>
      </w:tr>
      <w:tr w:rsidR="00D27683">
        <w:trPr>
          <w:trHeight w:val="355"/>
        </w:trPr>
        <w:tc>
          <w:tcPr>
            <w:tcW w:w="3404" w:type="dxa"/>
            <w:vMerge/>
            <w:tcBorders>
              <w:top w:val="nil"/>
              <w:bottom w:val="nil"/>
            </w:tcBorders>
          </w:tcPr>
          <w:p w:rsidR="00D27683" w:rsidRDefault="00D27683">
            <w:pPr>
              <w:rPr>
                <w:sz w:val="2"/>
                <w:szCs w:val="2"/>
              </w:rPr>
            </w:pPr>
          </w:p>
        </w:tc>
        <w:tc>
          <w:tcPr>
            <w:tcW w:w="10918" w:type="dxa"/>
          </w:tcPr>
          <w:p w:rsidR="00D27683" w:rsidRDefault="006542EE">
            <w:pPr>
              <w:pStyle w:val="TableParagraph"/>
              <w:spacing w:line="268" w:lineRule="exact"/>
              <w:ind w:left="105"/>
              <w:rPr>
                <w:sz w:val="24"/>
              </w:rPr>
            </w:pPr>
            <w:r>
              <w:rPr>
                <w:sz w:val="24"/>
              </w:rPr>
              <w:t>Внесение</w:t>
            </w:r>
            <w:r>
              <w:rPr>
                <w:spacing w:val="-4"/>
                <w:sz w:val="24"/>
              </w:rPr>
              <w:t xml:space="preserve"> </w:t>
            </w:r>
            <w:r>
              <w:rPr>
                <w:sz w:val="24"/>
              </w:rPr>
              <w:t>удобрений</w:t>
            </w:r>
            <w:r>
              <w:rPr>
                <w:spacing w:val="-4"/>
                <w:sz w:val="24"/>
              </w:rPr>
              <w:t xml:space="preserve"> </w:t>
            </w:r>
            <w:r>
              <w:rPr>
                <w:sz w:val="24"/>
              </w:rPr>
              <w:t>с</w:t>
            </w:r>
            <w:r>
              <w:rPr>
                <w:spacing w:val="-6"/>
                <w:sz w:val="24"/>
              </w:rPr>
              <w:t xml:space="preserve"> </w:t>
            </w:r>
            <w:r>
              <w:rPr>
                <w:sz w:val="24"/>
              </w:rPr>
              <w:t>заданными</w:t>
            </w:r>
            <w:r>
              <w:rPr>
                <w:spacing w:val="-4"/>
                <w:sz w:val="24"/>
              </w:rPr>
              <w:t xml:space="preserve"> </w:t>
            </w:r>
            <w:r>
              <w:rPr>
                <w:sz w:val="24"/>
              </w:rPr>
              <w:t>агротехническими</w:t>
            </w:r>
            <w:r>
              <w:rPr>
                <w:spacing w:val="-4"/>
                <w:sz w:val="24"/>
              </w:rPr>
              <w:t xml:space="preserve"> </w:t>
            </w:r>
            <w:r>
              <w:rPr>
                <w:spacing w:val="-2"/>
                <w:sz w:val="24"/>
              </w:rPr>
              <w:t>требованиями</w:t>
            </w:r>
          </w:p>
        </w:tc>
        <w:tc>
          <w:tcPr>
            <w:tcW w:w="989" w:type="dxa"/>
          </w:tcPr>
          <w:p w:rsidR="00D27683" w:rsidRDefault="006542EE">
            <w:pPr>
              <w:pStyle w:val="TableParagraph"/>
              <w:spacing w:before="11"/>
              <w:ind w:left="11" w:right="1"/>
              <w:jc w:val="center"/>
              <w:rPr>
                <w:sz w:val="24"/>
              </w:rPr>
            </w:pPr>
            <w:r>
              <w:rPr>
                <w:spacing w:val="-5"/>
                <w:sz w:val="24"/>
              </w:rPr>
              <w:t>12</w:t>
            </w:r>
          </w:p>
        </w:tc>
      </w:tr>
      <w:tr w:rsidR="00D27683">
        <w:trPr>
          <w:trHeight w:val="517"/>
        </w:trPr>
        <w:tc>
          <w:tcPr>
            <w:tcW w:w="3404" w:type="dxa"/>
            <w:vMerge/>
            <w:tcBorders>
              <w:top w:val="nil"/>
              <w:bottom w:val="nil"/>
            </w:tcBorders>
          </w:tcPr>
          <w:p w:rsidR="00D27683" w:rsidRDefault="00D27683">
            <w:pPr>
              <w:rPr>
                <w:sz w:val="2"/>
                <w:szCs w:val="2"/>
              </w:rPr>
            </w:pPr>
          </w:p>
        </w:tc>
        <w:tc>
          <w:tcPr>
            <w:tcW w:w="10918" w:type="dxa"/>
          </w:tcPr>
          <w:p w:rsidR="00D27683" w:rsidRDefault="006542EE">
            <w:pPr>
              <w:pStyle w:val="TableParagraph"/>
              <w:spacing w:line="273" w:lineRule="exact"/>
              <w:ind w:left="105"/>
              <w:rPr>
                <w:sz w:val="24"/>
              </w:rPr>
            </w:pPr>
            <w:r>
              <w:rPr>
                <w:sz w:val="24"/>
              </w:rPr>
              <w:t>Выполнение</w:t>
            </w:r>
            <w:r>
              <w:rPr>
                <w:spacing w:val="-6"/>
                <w:sz w:val="24"/>
              </w:rPr>
              <w:t xml:space="preserve"> </w:t>
            </w:r>
            <w:r>
              <w:rPr>
                <w:sz w:val="24"/>
              </w:rPr>
              <w:t>предпосевной</w:t>
            </w:r>
            <w:r>
              <w:rPr>
                <w:spacing w:val="-3"/>
                <w:sz w:val="24"/>
              </w:rPr>
              <w:t xml:space="preserve"> </w:t>
            </w:r>
            <w:r>
              <w:rPr>
                <w:sz w:val="24"/>
              </w:rPr>
              <w:t>подготовки</w:t>
            </w:r>
            <w:r>
              <w:rPr>
                <w:spacing w:val="-6"/>
                <w:sz w:val="24"/>
              </w:rPr>
              <w:t xml:space="preserve"> </w:t>
            </w:r>
            <w:r>
              <w:rPr>
                <w:sz w:val="24"/>
              </w:rPr>
              <w:t>почвы</w:t>
            </w:r>
            <w:r>
              <w:rPr>
                <w:spacing w:val="-6"/>
                <w:sz w:val="24"/>
              </w:rPr>
              <w:t xml:space="preserve"> </w:t>
            </w:r>
            <w:r>
              <w:rPr>
                <w:sz w:val="24"/>
              </w:rPr>
              <w:t>с</w:t>
            </w:r>
            <w:r>
              <w:rPr>
                <w:spacing w:val="-9"/>
                <w:sz w:val="24"/>
              </w:rPr>
              <w:t xml:space="preserve"> </w:t>
            </w:r>
            <w:r>
              <w:rPr>
                <w:sz w:val="24"/>
              </w:rPr>
              <w:t>заданными</w:t>
            </w:r>
            <w:r>
              <w:rPr>
                <w:spacing w:val="-6"/>
                <w:sz w:val="24"/>
              </w:rPr>
              <w:t xml:space="preserve"> </w:t>
            </w:r>
            <w:r>
              <w:rPr>
                <w:sz w:val="24"/>
              </w:rPr>
              <w:t>агротехническими</w:t>
            </w:r>
            <w:r>
              <w:rPr>
                <w:spacing w:val="-2"/>
                <w:sz w:val="24"/>
              </w:rPr>
              <w:t xml:space="preserve"> требованиями</w:t>
            </w:r>
          </w:p>
        </w:tc>
        <w:tc>
          <w:tcPr>
            <w:tcW w:w="989" w:type="dxa"/>
          </w:tcPr>
          <w:p w:rsidR="00D27683" w:rsidRDefault="006542EE">
            <w:pPr>
              <w:pStyle w:val="TableParagraph"/>
              <w:spacing w:line="273" w:lineRule="exact"/>
              <w:ind w:left="11" w:right="1"/>
              <w:jc w:val="center"/>
              <w:rPr>
                <w:sz w:val="24"/>
              </w:rPr>
            </w:pPr>
            <w:r>
              <w:rPr>
                <w:spacing w:val="-5"/>
                <w:sz w:val="24"/>
              </w:rPr>
              <w:t>12</w:t>
            </w:r>
          </w:p>
        </w:tc>
      </w:tr>
      <w:tr w:rsidR="00D27683">
        <w:trPr>
          <w:trHeight w:val="518"/>
        </w:trPr>
        <w:tc>
          <w:tcPr>
            <w:tcW w:w="3404" w:type="dxa"/>
            <w:vMerge/>
            <w:tcBorders>
              <w:top w:val="nil"/>
              <w:bottom w:val="nil"/>
            </w:tcBorders>
          </w:tcPr>
          <w:p w:rsidR="00D27683" w:rsidRDefault="00D27683">
            <w:pPr>
              <w:rPr>
                <w:sz w:val="2"/>
                <w:szCs w:val="2"/>
              </w:rPr>
            </w:pPr>
          </w:p>
        </w:tc>
        <w:tc>
          <w:tcPr>
            <w:tcW w:w="10918" w:type="dxa"/>
          </w:tcPr>
          <w:p w:rsidR="00D27683" w:rsidRDefault="006542EE">
            <w:pPr>
              <w:pStyle w:val="TableParagraph"/>
              <w:spacing w:line="268" w:lineRule="exact"/>
              <w:ind w:left="105"/>
              <w:rPr>
                <w:sz w:val="24"/>
              </w:rPr>
            </w:pPr>
            <w:r>
              <w:rPr>
                <w:sz w:val="24"/>
              </w:rPr>
              <w:t>Посев</w:t>
            </w:r>
            <w:r>
              <w:rPr>
                <w:spacing w:val="-9"/>
                <w:sz w:val="24"/>
              </w:rPr>
              <w:t xml:space="preserve"> </w:t>
            </w:r>
            <w:r>
              <w:rPr>
                <w:sz w:val="24"/>
              </w:rPr>
              <w:t>и</w:t>
            </w:r>
            <w:r>
              <w:rPr>
                <w:spacing w:val="-2"/>
                <w:sz w:val="24"/>
              </w:rPr>
              <w:t xml:space="preserve"> </w:t>
            </w:r>
            <w:r>
              <w:rPr>
                <w:sz w:val="24"/>
              </w:rPr>
              <w:t>посадка</w:t>
            </w:r>
            <w:r>
              <w:rPr>
                <w:spacing w:val="-2"/>
                <w:sz w:val="24"/>
              </w:rPr>
              <w:t xml:space="preserve"> </w:t>
            </w:r>
            <w:r>
              <w:rPr>
                <w:sz w:val="24"/>
              </w:rPr>
              <w:t>сельскохозяйственных</w:t>
            </w:r>
            <w:r>
              <w:rPr>
                <w:spacing w:val="-8"/>
                <w:sz w:val="24"/>
              </w:rPr>
              <w:t xml:space="preserve"> </w:t>
            </w:r>
            <w:r>
              <w:rPr>
                <w:sz w:val="24"/>
              </w:rPr>
              <w:t>культур</w:t>
            </w:r>
            <w:r>
              <w:rPr>
                <w:spacing w:val="-3"/>
                <w:sz w:val="24"/>
              </w:rPr>
              <w:t xml:space="preserve"> </w:t>
            </w:r>
            <w:r>
              <w:rPr>
                <w:sz w:val="24"/>
              </w:rPr>
              <w:t>с</w:t>
            </w:r>
            <w:r>
              <w:rPr>
                <w:spacing w:val="-5"/>
                <w:sz w:val="24"/>
              </w:rPr>
              <w:t xml:space="preserve"> </w:t>
            </w:r>
            <w:r>
              <w:rPr>
                <w:sz w:val="24"/>
              </w:rPr>
              <w:t>заданными</w:t>
            </w:r>
            <w:r>
              <w:rPr>
                <w:spacing w:val="-2"/>
                <w:sz w:val="24"/>
              </w:rPr>
              <w:t xml:space="preserve"> </w:t>
            </w:r>
            <w:r>
              <w:rPr>
                <w:sz w:val="24"/>
              </w:rPr>
              <w:t>агротехническими</w:t>
            </w:r>
            <w:r>
              <w:rPr>
                <w:spacing w:val="-2"/>
                <w:sz w:val="24"/>
              </w:rPr>
              <w:t xml:space="preserve"> требованиями</w:t>
            </w:r>
          </w:p>
        </w:tc>
        <w:tc>
          <w:tcPr>
            <w:tcW w:w="989" w:type="dxa"/>
          </w:tcPr>
          <w:p w:rsidR="00D27683" w:rsidRDefault="006542EE">
            <w:pPr>
              <w:pStyle w:val="TableParagraph"/>
              <w:spacing w:line="268" w:lineRule="exact"/>
              <w:ind w:left="11" w:right="1"/>
              <w:jc w:val="center"/>
              <w:rPr>
                <w:sz w:val="24"/>
              </w:rPr>
            </w:pPr>
            <w:r>
              <w:rPr>
                <w:spacing w:val="-5"/>
                <w:sz w:val="24"/>
              </w:rPr>
              <w:t>18</w:t>
            </w:r>
          </w:p>
        </w:tc>
      </w:tr>
      <w:tr w:rsidR="00D27683">
        <w:trPr>
          <w:trHeight w:val="518"/>
        </w:trPr>
        <w:tc>
          <w:tcPr>
            <w:tcW w:w="3404" w:type="dxa"/>
            <w:vMerge/>
            <w:tcBorders>
              <w:top w:val="nil"/>
              <w:bottom w:val="nil"/>
            </w:tcBorders>
          </w:tcPr>
          <w:p w:rsidR="00D27683" w:rsidRDefault="00D27683">
            <w:pPr>
              <w:rPr>
                <w:sz w:val="2"/>
                <w:szCs w:val="2"/>
              </w:rPr>
            </w:pPr>
          </w:p>
        </w:tc>
        <w:tc>
          <w:tcPr>
            <w:tcW w:w="10918" w:type="dxa"/>
          </w:tcPr>
          <w:p w:rsidR="00D27683" w:rsidRDefault="006542EE">
            <w:pPr>
              <w:pStyle w:val="TableParagraph"/>
              <w:spacing w:line="268" w:lineRule="exact"/>
              <w:ind w:left="105"/>
              <w:rPr>
                <w:sz w:val="24"/>
              </w:rPr>
            </w:pPr>
            <w:r>
              <w:rPr>
                <w:sz w:val="24"/>
              </w:rPr>
              <w:t>Выполнение</w:t>
            </w:r>
            <w:r>
              <w:rPr>
                <w:spacing w:val="-10"/>
                <w:sz w:val="24"/>
              </w:rPr>
              <w:t xml:space="preserve"> </w:t>
            </w:r>
            <w:r>
              <w:rPr>
                <w:sz w:val="24"/>
              </w:rPr>
              <w:t>механизированных</w:t>
            </w:r>
            <w:r>
              <w:rPr>
                <w:spacing w:val="-7"/>
                <w:sz w:val="24"/>
              </w:rPr>
              <w:t xml:space="preserve"> </w:t>
            </w:r>
            <w:r>
              <w:rPr>
                <w:sz w:val="24"/>
              </w:rPr>
              <w:t>работ</w:t>
            </w:r>
            <w:r>
              <w:rPr>
                <w:spacing w:val="-5"/>
                <w:sz w:val="24"/>
              </w:rPr>
              <w:t xml:space="preserve"> </w:t>
            </w:r>
            <w:r>
              <w:rPr>
                <w:sz w:val="24"/>
              </w:rPr>
              <w:t>по</w:t>
            </w:r>
            <w:r>
              <w:rPr>
                <w:spacing w:val="-2"/>
                <w:sz w:val="24"/>
              </w:rPr>
              <w:t xml:space="preserve"> </w:t>
            </w:r>
            <w:r>
              <w:rPr>
                <w:sz w:val="24"/>
              </w:rPr>
              <w:t>уходу</w:t>
            </w:r>
            <w:r>
              <w:rPr>
                <w:spacing w:val="-12"/>
                <w:sz w:val="24"/>
              </w:rPr>
              <w:t xml:space="preserve"> </w:t>
            </w:r>
            <w:r>
              <w:rPr>
                <w:sz w:val="24"/>
              </w:rPr>
              <w:t>за</w:t>
            </w:r>
            <w:r>
              <w:rPr>
                <w:spacing w:val="-2"/>
                <w:sz w:val="24"/>
              </w:rPr>
              <w:t xml:space="preserve"> </w:t>
            </w:r>
            <w:r>
              <w:rPr>
                <w:sz w:val="24"/>
              </w:rPr>
              <w:t>сельскохозяйственными</w:t>
            </w:r>
            <w:r>
              <w:rPr>
                <w:spacing w:val="-1"/>
                <w:sz w:val="24"/>
              </w:rPr>
              <w:t xml:space="preserve"> </w:t>
            </w:r>
            <w:r>
              <w:rPr>
                <w:spacing w:val="-2"/>
                <w:sz w:val="24"/>
              </w:rPr>
              <w:t>культурами</w:t>
            </w:r>
          </w:p>
        </w:tc>
        <w:tc>
          <w:tcPr>
            <w:tcW w:w="989" w:type="dxa"/>
          </w:tcPr>
          <w:p w:rsidR="00D27683" w:rsidRDefault="006542EE">
            <w:pPr>
              <w:pStyle w:val="TableParagraph"/>
              <w:spacing w:line="268" w:lineRule="exact"/>
              <w:ind w:left="11" w:right="1"/>
              <w:jc w:val="center"/>
              <w:rPr>
                <w:sz w:val="24"/>
              </w:rPr>
            </w:pPr>
            <w:r>
              <w:rPr>
                <w:spacing w:val="-5"/>
                <w:sz w:val="24"/>
              </w:rPr>
              <w:t>18</w:t>
            </w:r>
          </w:p>
        </w:tc>
      </w:tr>
    </w:tbl>
    <w:p w:rsidR="00D27683" w:rsidRDefault="00D27683">
      <w:pPr>
        <w:spacing w:line="268" w:lineRule="exact"/>
        <w:jc w:val="center"/>
        <w:rPr>
          <w:sz w:val="24"/>
        </w:rPr>
        <w:sectPr w:rsidR="00D27683">
          <w:type w:val="continuous"/>
          <w:pgSz w:w="16840" w:h="11910" w:orient="landscape"/>
          <w:pgMar w:top="820" w:right="420" w:bottom="1240" w:left="760" w:header="0" w:footer="992" w:gutter="0"/>
          <w:cols w:space="720"/>
        </w:sectPr>
      </w:pPr>
    </w:p>
    <w:tbl>
      <w:tblPr>
        <w:tblStyle w:val="TableNormal"/>
        <w:tblW w:w="0" w:type="auto"/>
        <w:tblInd w:w="2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04"/>
        <w:gridCol w:w="10918"/>
        <w:gridCol w:w="989"/>
      </w:tblGrid>
      <w:tr w:rsidR="00D27683">
        <w:trPr>
          <w:trHeight w:val="518"/>
        </w:trPr>
        <w:tc>
          <w:tcPr>
            <w:tcW w:w="3404" w:type="dxa"/>
            <w:vMerge w:val="restart"/>
            <w:tcBorders>
              <w:top w:val="nil"/>
            </w:tcBorders>
          </w:tcPr>
          <w:p w:rsidR="00D27683" w:rsidRDefault="00D27683">
            <w:pPr>
              <w:pStyle w:val="TableParagraph"/>
              <w:ind w:left="0"/>
              <w:rPr>
                <w:sz w:val="24"/>
              </w:rPr>
            </w:pPr>
          </w:p>
        </w:tc>
        <w:tc>
          <w:tcPr>
            <w:tcW w:w="10918" w:type="dxa"/>
          </w:tcPr>
          <w:p w:rsidR="00D27683" w:rsidRDefault="006542EE">
            <w:pPr>
              <w:pStyle w:val="TableParagraph"/>
              <w:spacing w:line="268" w:lineRule="exact"/>
              <w:ind w:left="105"/>
              <w:rPr>
                <w:sz w:val="24"/>
              </w:rPr>
            </w:pPr>
            <w:r>
              <w:rPr>
                <w:sz w:val="24"/>
              </w:rPr>
              <w:t>Выполнение</w:t>
            </w:r>
            <w:r>
              <w:rPr>
                <w:spacing w:val="-6"/>
                <w:sz w:val="24"/>
              </w:rPr>
              <w:t xml:space="preserve"> </w:t>
            </w:r>
            <w:r>
              <w:rPr>
                <w:sz w:val="24"/>
              </w:rPr>
              <w:t>уборочных</w:t>
            </w:r>
            <w:r>
              <w:rPr>
                <w:spacing w:val="-7"/>
                <w:sz w:val="24"/>
              </w:rPr>
              <w:t xml:space="preserve"> </w:t>
            </w:r>
            <w:r>
              <w:rPr>
                <w:sz w:val="24"/>
              </w:rPr>
              <w:t>работ</w:t>
            </w:r>
            <w:r>
              <w:rPr>
                <w:spacing w:val="-6"/>
                <w:sz w:val="24"/>
              </w:rPr>
              <w:t xml:space="preserve"> </w:t>
            </w:r>
            <w:r>
              <w:rPr>
                <w:sz w:val="24"/>
              </w:rPr>
              <w:t>с</w:t>
            </w:r>
            <w:r>
              <w:rPr>
                <w:spacing w:val="-3"/>
                <w:sz w:val="24"/>
              </w:rPr>
              <w:t xml:space="preserve"> </w:t>
            </w:r>
            <w:r>
              <w:rPr>
                <w:sz w:val="24"/>
              </w:rPr>
              <w:t>заданными</w:t>
            </w:r>
            <w:r>
              <w:rPr>
                <w:spacing w:val="-6"/>
                <w:sz w:val="24"/>
              </w:rPr>
              <w:t xml:space="preserve"> </w:t>
            </w:r>
            <w:r>
              <w:rPr>
                <w:sz w:val="24"/>
              </w:rPr>
              <w:t>агротехническими</w:t>
            </w:r>
            <w:r>
              <w:rPr>
                <w:spacing w:val="-1"/>
                <w:sz w:val="24"/>
              </w:rPr>
              <w:t xml:space="preserve"> </w:t>
            </w:r>
            <w:r>
              <w:rPr>
                <w:spacing w:val="-2"/>
                <w:sz w:val="24"/>
              </w:rPr>
              <w:t>требованиями</w:t>
            </w:r>
          </w:p>
        </w:tc>
        <w:tc>
          <w:tcPr>
            <w:tcW w:w="989" w:type="dxa"/>
          </w:tcPr>
          <w:p w:rsidR="00D27683" w:rsidRDefault="006542EE">
            <w:pPr>
              <w:pStyle w:val="TableParagraph"/>
              <w:spacing w:line="268" w:lineRule="exact"/>
              <w:ind w:left="11" w:right="1"/>
              <w:jc w:val="center"/>
              <w:rPr>
                <w:sz w:val="24"/>
              </w:rPr>
            </w:pPr>
            <w:r>
              <w:rPr>
                <w:spacing w:val="-5"/>
                <w:sz w:val="24"/>
              </w:rPr>
              <w:t>24</w:t>
            </w:r>
          </w:p>
        </w:tc>
      </w:tr>
      <w:tr w:rsidR="00D27683">
        <w:trPr>
          <w:trHeight w:val="518"/>
        </w:trPr>
        <w:tc>
          <w:tcPr>
            <w:tcW w:w="3404" w:type="dxa"/>
            <w:vMerge/>
            <w:tcBorders>
              <w:top w:val="nil"/>
            </w:tcBorders>
          </w:tcPr>
          <w:p w:rsidR="00D27683" w:rsidRDefault="00D27683">
            <w:pPr>
              <w:rPr>
                <w:sz w:val="2"/>
                <w:szCs w:val="2"/>
              </w:rPr>
            </w:pPr>
          </w:p>
        </w:tc>
        <w:tc>
          <w:tcPr>
            <w:tcW w:w="10918" w:type="dxa"/>
          </w:tcPr>
          <w:p w:rsidR="00D27683" w:rsidRDefault="006542EE">
            <w:pPr>
              <w:pStyle w:val="TableParagraph"/>
              <w:spacing w:line="268" w:lineRule="exact"/>
              <w:ind w:left="105"/>
              <w:rPr>
                <w:sz w:val="24"/>
              </w:rPr>
            </w:pPr>
            <w:r>
              <w:rPr>
                <w:sz w:val="24"/>
              </w:rPr>
              <w:t>Погрузочно-разгрузочные,</w:t>
            </w:r>
            <w:r>
              <w:rPr>
                <w:spacing w:val="-3"/>
                <w:sz w:val="24"/>
              </w:rPr>
              <w:t xml:space="preserve"> </w:t>
            </w:r>
            <w:r>
              <w:rPr>
                <w:sz w:val="24"/>
              </w:rPr>
              <w:t>транспортные</w:t>
            </w:r>
            <w:r>
              <w:rPr>
                <w:spacing w:val="-8"/>
                <w:sz w:val="24"/>
              </w:rPr>
              <w:t xml:space="preserve"> </w:t>
            </w:r>
            <w:r>
              <w:rPr>
                <w:sz w:val="24"/>
              </w:rPr>
              <w:t>и</w:t>
            </w:r>
            <w:r>
              <w:rPr>
                <w:spacing w:val="-2"/>
                <w:sz w:val="24"/>
              </w:rPr>
              <w:t xml:space="preserve"> </w:t>
            </w:r>
            <w:r>
              <w:rPr>
                <w:sz w:val="24"/>
              </w:rPr>
              <w:t>стационарные</w:t>
            </w:r>
            <w:r>
              <w:rPr>
                <w:spacing w:val="-8"/>
                <w:sz w:val="24"/>
              </w:rPr>
              <w:t xml:space="preserve"> </w:t>
            </w:r>
            <w:r>
              <w:rPr>
                <w:sz w:val="24"/>
              </w:rPr>
              <w:t>работы</w:t>
            </w:r>
            <w:r>
              <w:rPr>
                <w:spacing w:val="-4"/>
                <w:sz w:val="24"/>
              </w:rPr>
              <w:t xml:space="preserve"> </w:t>
            </w:r>
            <w:r>
              <w:rPr>
                <w:sz w:val="24"/>
              </w:rPr>
              <w:t>на</w:t>
            </w:r>
            <w:r>
              <w:rPr>
                <w:spacing w:val="-8"/>
                <w:sz w:val="24"/>
              </w:rPr>
              <w:t xml:space="preserve"> </w:t>
            </w:r>
            <w:r>
              <w:rPr>
                <w:spacing w:val="-2"/>
                <w:sz w:val="24"/>
              </w:rPr>
              <w:t>тракторах</w:t>
            </w:r>
          </w:p>
        </w:tc>
        <w:tc>
          <w:tcPr>
            <w:tcW w:w="989" w:type="dxa"/>
          </w:tcPr>
          <w:p w:rsidR="00D27683" w:rsidRDefault="006542EE">
            <w:pPr>
              <w:pStyle w:val="TableParagraph"/>
              <w:spacing w:line="268" w:lineRule="exact"/>
              <w:ind w:left="11" w:right="1"/>
              <w:jc w:val="center"/>
              <w:rPr>
                <w:sz w:val="24"/>
              </w:rPr>
            </w:pPr>
            <w:r>
              <w:rPr>
                <w:spacing w:val="-5"/>
                <w:sz w:val="24"/>
              </w:rPr>
              <w:t>12</w:t>
            </w:r>
          </w:p>
        </w:tc>
      </w:tr>
      <w:tr w:rsidR="00D27683">
        <w:trPr>
          <w:trHeight w:val="517"/>
        </w:trPr>
        <w:tc>
          <w:tcPr>
            <w:tcW w:w="3404" w:type="dxa"/>
            <w:vMerge/>
            <w:tcBorders>
              <w:top w:val="nil"/>
            </w:tcBorders>
          </w:tcPr>
          <w:p w:rsidR="00D27683" w:rsidRDefault="00D27683">
            <w:pPr>
              <w:rPr>
                <w:sz w:val="2"/>
                <w:szCs w:val="2"/>
              </w:rPr>
            </w:pPr>
          </w:p>
        </w:tc>
        <w:tc>
          <w:tcPr>
            <w:tcW w:w="10918" w:type="dxa"/>
          </w:tcPr>
          <w:p w:rsidR="00D27683" w:rsidRDefault="006542EE">
            <w:pPr>
              <w:pStyle w:val="TableParagraph"/>
              <w:spacing w:line="268" w:lineRule="exact"/>
              <w:ind w:left="105"/>
              <w:rPr>
                <w:sz w:val="24"/>
              </w:rPr>
            </w:pPr>
            <w:r>
              <w:rPr>
                <w:sz w:val="24"/>
              </w:rPr>
              <w:t>Выполнение</w:t>
            </w:r>
            <w:r>
              <w:rPr>
                <w:spacing w:val="-10"/>
                <w:sz w:val="24"/>
              </w:rPr>
              <w:t xml:space="preserve"> </w:t>
            </w:r>
            <w:r>
              <w:rPr>
                <w:sz w:val="24"/>
              </w:rPr>
              <w:t>механизированных</w:t>
            </w:r>
            <w:r>
              <w:rPr>
                <w:spacing w:val="-6"/>
                <w:sz w:val="24"/>
              </w:rPr>
              <w:t xml:space="preserve"> </w:t>
            </w:r>
            <w:r>
              <w:rPr>
                <w:sz w:val="24"/>
              </w:rPr>
              <w:t>работ</w:t>
            </w:r>
            <w:r>
              <w:rPr>
                <w:spacing w:val="-6"/>
                <w:sz w:val="24"/>
              </w:rPr>
              <w:t xml:space="preserve"> </w:t>
            </w:r>
            <w:r>
              <w:rPr>
                <w:sz w:val="24"/>
              </w:rPr>
              <w:t>по</w:t>
            </w:r>
            <w:r>
              <w:rPr>
                <w:spacing w:val="-2"/>
                <w:sz w:val="24"/>
              </w:rPr>
              <w:t xml:space="preserve"> </w:t>
            </w:r>
            <w:r>
              <w:rPr>
                <w:sz w:val="24"/>
              </w:rPr>
              <w:t>разгрузке</w:t>
            </w:r>
            <w:r>
              <w:rPr>
                <w:spacing w:val="-2"/>
                <w:sz w:val="24"/>
              </w:rPr>
              <w:t xml:space="preserve"> </w:t>
            </w:r>
            <w:r>
              <w:rPr>
                <w:sz w:val="24"/>
              </w:rPr>
              <w:t>и</w:t>
            </w:r>
            <w:r>
              <w:rPr>
                <w:spacing w:val="-1"/>
                <w:sz w:val="24"/>
              </w:rPr>
              <w:t xml:space="preserve"> </w:t>
            </w:r>
            <w:r>
              <w:rPr>
                <w:sz w:val="24"/>
              </w:rPr>
              <w:t>раздаче</w:t>
            </w:r>
            <w:r>
              <w:rPr>
                <w:spacing w:val="-3"/>
                <w:sz w:val="24"/>
              </w:rPr>
              <w:t xml:space="preserve"> </w:t>
            </w:r>
            <w:r>
              <w:rPr>
                <w:sz w:val="24"/>
              </w:rPr>
              <w:t>кормов</w:t>
            </w:r>
            <w:r>
              <w:rPr>
                <w:spacing w:val="-4"/>
                <w:sz w:val="24"/>
              </w:rPr>
              <w:t xml:space="preserve"> </w:t>
            </w:r>
            <w:r>
              <w:rPr>
                <w:spacing w:val="-2"/>
                <w:sz w:val="24"/>
              </w:rPr>
              <w:t>животным</w:t>
            </w:r>
          </w:p>
        </w:tc>
        <w:tc>
          <w:tcPr>
            <w:tcW w:w="989" w:type="dxa"/>
          </w:tcPr>
          <w:p w:rsidR="00D27683" w:rsidRDefault="006542EE">
            <w:pPr>
              <w:pStyle w:val="TableParagraph"/>
              <w:spacing w:line="268" w:lineRule="exact"/>
              <w:ind w:left="11" w:right="6"/>
              <w:jc w:val="center"/>
              <w:rPr>
                <w:sz w:val="24"/>
              </w:rPr>
            </w:pPr>
            <w:r>
              <w:rPr>
                <w:spacing w:val="-10"/>
                <w:sz w:val="24"/>
              </w:rPr>
              <w:t>6</w:t>
            </w:r>
          </w:p>
        </w:tc>
      </w:tr>
      <w:tr w:rsidR="00D27683">
        <w:trPr>
          <w:trHeight w:val="518"/>
        </w:trPr>
        <w:tc>
          <w:tcPr>
            <w:tcW w:w="3404" w:type="dxa"/>
            <w:vMerge/>
            <w:tcBorders>
              <w:top w:val="nil"/>
            </w:tcBorders>
          </w:tcPr>
          <w:p w:rsidR="00D27683" w:rsidRDefault="00D27683">
            <w:pPr>
              <w:rPr>
                <w:sz w:val="2"/>
                <w:szCs w:val="2"/>
              </w:rPr>
            </w:pPr>
          </w:p>
        </w:tc>
        <w:tc>
          <w:tcPr>
            <w:tcW w:w="10918" w:type="dxa"/>
          </w:tcPr>
          <w:p w:rsidR="00D27683" w:rsidRDefault="006542EE">
            <w:pPr>
              <w:pStyle w:val="TableParagraph"/>
              <w:spacing w:line="268" w:lineRule="exact"/>
              <w:ind w:left="105"/>
              <w:rPr>
                <w:sz w:val="24"/>
              </w:rPr>
            </w:pPr>
            <w:r>
              <w:rPr>
                <w:sz w:val="24"/>
              </w:rPr>
              <w:t>Выполнение</w:t>
            </w:r>
            <w:r>
              <w:rPr>
                <w:spacing w:val="-9"/>
                <w:sz w:val="24"/>
              </w:rPr>
              <w:t xml:space="preserve"> </w:t>
            </w:r>
            <w:r>
              <w:rPr>
                <w:sz w:val="24"/>
              </w:rPr>
              <w:t>механизированных</w:t>
            </w:r>
            <w:r>
              <w:rPr>
                <w:spacing w:val="-5"/>
                <w:sz w:val="24"/>
              </w:rPr>
              <w:t xml:space="preserve"> </w:t>
            </w:r>
            <w:r>
              <w:rPr>
                <w:sz w:val="24"/>
              </w:rPr>
              <w:t>работ</w:t>
            </w:r>
            <w:r>
              <w:rPr>
                <w:spacing w:val="-5"/>
                <w:sz w:val="24"/>
              </w:rPr>
              <w:t xml:space="preserve"> </w:t>
            </w:r>
            <w:r>
              <w:rPr>
                <w:sz w:val="24"/>
              </w:rPr>
              <w:t>по уборке</w:t>
            </w:r>
            <w:r>
              <w:rPr>
                <w:spacing w:val="-2"/>
                <w:sz w:val="24"/>
              </w:rPr>
              <w:t xml:space="preserve"> </w:t>
            </w:r>
            <w:r>
              <w:rPr>
                <w:sz w:val="24"/>
              </w:rPr>
              <w:t>навоза</w:t>
            </w:r>
            <w:r>
              <w:rPr>
                <w:spacing w:val="-6"/>
                <w:sz w:val="24"/>
              </w:rPr>
              <w:t xml:space="preserve"> </w:t>
            </w:r>
            <w:r>
              <w:rPr>
                <w:sz w:val="24"/>
              </w:rPr>
              <w:t>и</w:t>
            </w:r>
            <w:r>
              <w:rPr>
                <w:spacing w:val="-5"/>
                <w:sz w:val="24"/>
              </w:rPr>
              <w:t xml:space="preserve"> </w:t>
            </w:r>
            <w:r>
              <w:rPr>
                <w:sz w:val="24"/>
              </w:rPr>
              <w:t>отходов</w:t>
            </w:r>
            <w:r>
              <w:rPr>
                <w:spacing w:val="-3"/>
                <w:sz w:val="24"/>
              </w:rPr>
              <w:t xml:space="preserve"> </w:t>
            </w:r>
            <w:r>
              <w:rPr>
                <w:spacing w:val="-2"/>
                <w:sz w:val="24"/>
              </w:rPr>
              <w:t>животноводства</w:t>
            </w:r>
          </w:p>
        </w:tc>
        <w:tc>
          <w:tcPr>
            <w:tcW w:w="989" w:type="dxa"/>
          </w:tcPr>
          <w:p w:rsidR="00D27683" w:rsidRDefault="006542EE">
            <w:pPr>
              <w:pStyle w:val="TableParagraph"/>
              <w:spacing w:line="268" w:lineRule="exact"/>
              <w:ind w:left="11" w:right="6"/>
              <w:jc w:val="center"/>
              <w:rPr>
                <w:sz w:val="24"/>
              </w:rPr>
            </w:pPr>
            <w:r>
              <w:rPr>
                <w:spacing w:val="-10"/>
                <w:sz w:val="24"/>
              </w:rPr>
              <w:t>6</w:t>
            </w:r>
          </w:p>
        </w:tc>
      </w:tr>
      <w:tr w:rsidR="00D27683">
        <w:trPr>
          <w:trHeight w:val="551"/>
        </w:trPr>
        <w:tc>
          <w:tcPr>
            <w:tcW w:w="3404" w:type="dxa"/>
            <w:vMerge w:val="restart"/>
          </w:tcPr>
          <w:p w:rsidR="00D27683" w:rsidRDefault="006542EE">
            <w:pPr>
              <w:pStyle w:val="TableParagraph"/>
              <w:spacing w:line="237" w:lineRule="auto"/>
              <w:ind w:left="105" w:right="258"/>
              <w:rPr>
                <w:b/>
                <w:sz w:val="24"/>
              </w:rPr>
            </w:pPr>
            <w:r>
              <w:rPr>
                <w:b/>
                <w:sz w:val="24"/>
              </w:rPr>
              <w:t>Тема</w:t>
            </w:r>
            <w:r>
              <w:rPr>
                <w:b/>
                <w:spacing w:val="-15"/>
                <w:sz w:val="24"/>
              </w:rPr>
              <w:t xml:space="preserve"> </w:t>
            </w:r>
            <w:r>
              <w:rPr>
                <w:b/>
                <w:sz w:val="24"/>
              </w:rPr>
              <w:t>№2.</w:t>
            </w:r>
            <w:r>
              <w:rPr>
                <w:b/>
                <w:spacing w:val="-15"/>
                <w:sz w:val="24"/>
              </w:rPr>
              <w:t xml:space="preserve"> </w:t>
            </w:r>
            <w:r>
              <w:rPr>
                <w:b/>
                <w:sz w:val="24"/>
              </w:rPr>
              <w:t xml:space="preserve">Техническое </w:t>
            </w:r>
            <w:r>
              <w:rPr>
                <w:b/>
                <w:spacing w:val="-2"/>
                <w:sz w:val="24"/>
              </w:rPr>
              <w:t>обслуживание</w:t>
            </w:r>
          </w:p>
          <w:p w:rsidR="00D27683" w:rsidRDefault="006542EE">
            <w:pPr>
              <w:pStyle w:val="TableParagraph"/>
              <w:spacing w:line="274" w:lineRule="exact"/>
              <w:ind w:left="105" w:right="258"/>
              <w:rPr>
                <w:b/>
                <w:sz w:val="24"/>
              </w:rPr>
            </w:pPr>
            <w:r>
              <w:rPr>
                <w:b/>
                <w:spacing w:val="-2"/>
                <w:sz w:val="24"/>
              </w:rPr>
              <w:t>сельскохозяйственной техники</w:t>
            </w:r>
          </w:p>
        </w:tc>
        <w:tc>
          <w:tcPr>
            <w:tcW w:w="10918" w:type="dxa"/>
          </w:tcPr>
          <w:p w:rsidR="00D27683" w:rsidRDefault="006542EE">
            <w:pPr>
              <w:pStyle w:val="TableParagraph"/>
              <w:spacing w:line="267" w:lineRule="exact"/>
              <w:ind w:left="105"/>
              <w:rPr>
                <w:sz w:val="24"/>
              </w:rPr>
            </w:pPr>
            <w:r>
              <w:rPr>
                <w:sz w:val="24"/>
              </w:rPr>
              <w:t>Техническое</w:t>
            </w:r>
            <w:r>
              <w:rPr>
                <w:spacing w:val="-6"/>
                <w:sz w:val="24"/>
              </w:rPr>
              <w:t xml:space="preserve"> </w:t>
            </w:r>
            <w:r>
              <w:rPr>
                <w:sz w:val="24"/>
              </w:rPr>
              <w:t>обслуживание</w:t>
            </w:r>
            <w:r>
              <w:rPr>
                <w:spacing w:val="-4"/>
                <w:sz w:val="24"/>
              </w:rPr>
              <w:t xml:space="preserve"> </w:t>
            </w:r>
            <w:r>
              <w:rPr>
                <w:sz w:val="24"/>
              </w:rPr>
              <w:t>при</w:t>
            </w:r>
            <w:r>
              <w:rPr>
                <w:spacing w:val="-7"/>
                <w:sz w:val="24"/>
              </w:rPr>
              <w:t xml:space="preserve"> </w:t>
            </w:r>
            <w:r>
              <w:rPr>
                <w:sz w:val="24"/>
              </w:rPr>
              <w:t>использовании</w:t>
            </w:r>
            <w:r>
              <w:rPr>
                <w:spacing w:val="-7"/>
                <w:sz w:val="24"/>
              </w:rPr>
              <w:t xml:space="preserve"> </w:t>
            </w:r>
            <w:r>
              <w:rPr>
                <w:sz w:val="24"/>
              </w:rPr>
              <w:t>и</w:t>
            </w:r>
            <w:r>
              <w:rPr>
                <w:spacing w:val="-2"/>
                <w:sz w:val="24"/>
              </w:rPr>
              <w:t xml:space="preserve"> </w:t>
            </w:r>
            <w:r>
              <w:rPr>
                <w:sz w:val="24"/>
              </w:rPr>
              <w:t>при</w:t>
            </w:r>
            <w:r>
              <w:rPr>
                <w:spacing w:val="-2"/>
                <w:sz w:val="24"/>
              </w:rPr>
              <w:t xml:space="preserve"> </w:t>
            </w:r>
            <w:r>
              <w:rPr>
                <w:sz w:val="24"/>
              </w:rPr>
              <w:t>хранении</w:t>
            </w:r>
            <w:r>
              <w:rPr>
                <w:spacing w:val="-7"/>
                <w:sz w:val="24"/>
              </w:rPr>
              <w:t xml:space="preserve"> </w:t>
            </w:r>
            <w:r>
              <w:rPr>
                <w:sz w:val="24"/>
              </w:rPr>
              <w:t>трактора,</w:t>
            </w:r>
            <w:r>
              <w:rPr>
                <w:spacing w:val="-1"/>
                <w:sz w:val="24"/>
              </w:rPr>
              <w:t xml:space="preserve"> </w:t>
            </w:r>
            <w:r>
              <w:rPr>
                <w:sz w:val="24"/>
              </w:rPr>
              <w:t>комбайна</w:t>
            </w:r>
            <w:r>
              <w:rPr>
                <w:spacing w:val="-8"/>
                <w:sz w:val="24"/>
              </w:rPr>
              <w:t xml:space="preserve"> </w:t>
            </w:r>
            <w:r>
              <w:rPr>
                <w:spacing w:val="-10"/>
                <w:sz w:val="24"/>
              </w:rPr>
              <w:t>и</w:t>
            </w:r>
          </w:p>
          <w:p w:rsidR="00D27683" w:rsidRDefault="006542EE">
            <w:pPr>
              <w:pStyle w:val="TableParagraph"/>
              <w:spacing w:line="265" w:lineRule="exact"/>
              <w:ind w:left="105"/>
              <w:rPr>
                <w:sz w:val="24"/>
              </w:rPr>
            </w:pPr>
            <w:r>
              <w:rPr>
                <w:sz w:val="24"/>
              </w:rPr>
              <w:t>сельскохозяйственной</w:t>
            </w:r>
            <w:r>
              <w:rPr>
                <w:spacing w:val="-11"/>
                <w:sz w:val="24"/>
              </w:rPr>
              <w:t xml:space="preserve"> </w:t>
            </w:r>
            <w:r>
              <w:rPr>
                <w:spacing w:val="-2"/>
                <w:sz w:val="24"/>
              </w:rPr>
              <w:t>машины</w:t>
            </w:r>
          </w:p>
        </w:tc>
        <w:tc>
          <w:tcPr>
            <w:tcW w:w="989" w:type="dxa"/>
          </w:tcPr>
          <w:p w:rsidR="00D27683" w:rsidRDefault="006542EE">
            <w:pPr>
              <w:pStyle w:val="TableParagraph"/>
              <w:spacing w:before="6"/>
              <w:ind w:left="11" w:right="1"/>
              <w:jc w:val="center"/>
              <w:rPr>
                <w:sz w:val="24"/>
              </w:rPr>
            </w:pPr>
            <w:r>
              <w:rPr>
                <w:spacing w:val="-5"/>
                <w:sz w:val="24"/>
              </w:rPr>
              <w:t>12</w:t>
            </w:r>
          </w:p>
        </w:tc>
      </w:tr>
      <w:tr w:rsidR="00D27683">
        <w:trPr>
          <w:trHeight w:val="542"/>
        </w:trPr>
        <w:tc>
          <w:tcPr>
            <w:tcW w:w="3404" w:type="dxa"/>
            <w:vMerge/>
            <w:tcBorders>
              <w:top w:val="nil"/>
            </w:tcBorders>
          </w:tcPr>
          <w:p w:rsidR="00D27683" w:rsidRDefault="00D27683">
            <w:pPr>
              <w:rPr>
                <w:sz w:val="2"/>
                <w:szCs w:val="2"/>
              </w:rPr>
            </w:pPr>
          </w:p>
        </w:tc>
        <w:tc>
          <w:tcPr>
            <w:tcW w:w="10918" w:type="dxa"/>
          </w:tcPr>
          <w:p w:rsidR="00D27683" w:rsidRDefault="006542EE">
            <w:pPr>
              <w:pStyle w:val="TableParagraph"/>
              <w:spacing w:line="268" w:lineRule="exact"/>
              <w:ind w:left="105"/>
              <w:rPr>
                <w:sz w:val="24"/>
              </w:rPr>
            </w:pPr>
            <w:r>
              <w:rPr>
                <w:sz w:val="24"/>
              </w:rPr>
              <w:t>Заправка</w:t>
            </w:r>
            <w:r>
              <w:rPr>
                <w:spacing w:val="-4"/>
                <w:sz w:val="24"/>
              </w:rPr>
              <w:t xml:space="preserve"> </w:t>
            </w:r>
            <w:r>
              <w:rPr>
                <w:sz w:val="24"/>
              </w:rPr>
              <w:t>тракторов</w:t>
            </w:r>
            <w:r>
              <w:rPr>
                <w:spacing w:val="-3"/>
                <w:sz w:val="24"/>
              </w:rPr>
              <w:t xml:space="preserve"> </w:t>
            </w:r>
            <w:r>
              <w:rPr>
                <w:sz w:val="24"/>
              </w:rPr>
              <w:t>и</w:t>
            </w:r>
            <w:r>
              <w:rPr>
                <w:spacing w:val="-5"/>
                <w:sz w:val="24"/>
              </w:rPr>
              <w:t xml:space="preserve"> </w:t>
            </w:r>
            <w:r>
              <w:rPr>
                <w:sz w:val="24"/>
              </w:rPr>
              <w:t>самоходных</w:t>
            </w:r>
            <w:r>
              <w:rPr>
                <w:spacing w:val="-5"/>
                <w:sz w:val="24"/>
              </w:rPr>
              <w:t xml:space="preserve"> </w:t>
            </w:r>
            <w:r>
              <w:rPr>
                <w:sz w:val="24"/>
              </w:rPr>
              <w:t>сельскохозяйственных</w:t>
            </w:r>
            <w:r>
              <w:rPr>
                <w:spacing w:val="-6"/>
                <w:sz w:val="24"/>
              </w:rPr>
              <w:t xml:space="preserve"> </w:t>
            </w:r>
            <w:r>
              <w:rPr>
                <w:sz w:val="24"/>
              </w:rPr>
              <w:t>машин</w:t>
            </w:r>
            <w:r>
              <w:rPr>
                <w:spacing w:val="-4"/>
                <w:sz w:val="24"/>
              </w:rPr>
              <w:t xml:space="preserve"> </w:t>
            </w:r>
            <w:r>
              <w:rPr>
                <w:sz w:val="24"/>
              </w:rPr>
              <w:t>горюче-смазочными</w:t>
            </w:r>
            <w:r>
              <w:rPr>
                <w:spacing w:val="-4"/>
                <w:sz w:val="24"/>
              </w:rPr>
              <w:t xml:space="preserve"> </w:t>
            </w:r>
            <w:r>
              <w:rPr>
                <w:spacing w:val="-2"/>
                <w:sz w:val="24"/>
              </w:rPr>
              <w:t>материалами</w:t>
            </w:r>
          </w:p>
        </w:tc>
        <w:tc>
          <w:tcPr>
            <w:tcW w:w="989" w:type="dxa"/>
          </w:tcPr>
          <w:p w:rsidR="00D27683" w:rsidRDefault="006542EE">
            <w:pPr>
              <w:pStyle w:val="TableParagraph"/>
              <w:spacing w:before="1"/>
              <w:ind w:left="11" w:right="6"/>
              <w:jc w:val="center"/>
              <w:rPr>
                <w:sz w:val="24"/>
              </w:rPr>
            </w:pPr>
            <w:r>
              <w:rPr>
                <w:spacing w:val="-10"/>
                <w:sz w:val="24"/>
              </w:rPr>
              <w:t>6</w:t>
            </w:r>
          </w:p>
        </w:tc>
      </w:tr>
      <w:tr w:rsidR="00D27683">
        <w:trPr>
          <w:trHeight w:val="518"/>
        </w:trPr>
        <w:tc>
          <w:tcPr>
            <w:tcW w:w="3404" w:type="dxa"/>
          </w:tcPr>
          <w:p w:rsidR="00D27683" w:rsidRDefault="00D27683">
            <w:pPr>
              <w:pStyle w:val="TableParagraph"/>
              <w:ind w:left="0"/>
              <w:rPr>
                <w:sz w:val="24"/>
              </w:rPr>
            </w:pPr>
          </w:p>
        </w:tc>
        <w:tc>
          <w:tcPr>
            <w:tcW w:w="10918" w:type="dxa"/>
          </w:tcPr>
          <w:p w:rsidR="00D27683" w:rsidRDefault="006542EE">
            <w:pPr>
              <w:pStyle w:val="TableParagraph"/>
              <w:spacing w:line="273" w:lineRule="exact"/>
              <w:ind w:left="105"/>
              <w:rPr>
                <w:b/>
                <w:sz w:val="24"/>
              </w:rPr>
            </w:pPr>
            <w:r>
              <w:rPr>
                <w:b/>
                <w:sz w:val="24"/>
              </w:rPr>
              <w:t>Дифференцированный</w:t>
            </w:r>
            <w:r>
              <w:rPr>
                <w:b/>
                <w:spacing w:val="-8"/>
                <w:sz w:val="24"/>
              </w:rPr>
              <w:t xml:space="preserve"> </w:t>
            </w:r>
            <w:r>
              <w:rPr>
                <w:b/>
                <w:spacing w:val="-4"/>
                <w:sz w:val="24"/>
              </w:rPr>
              <w:t>зачет</w:t>
            </w:r>
          </w:p>
        </w:tc>
        <w:tc>
          <w:tcPr>
            <w:tcW w:w="989" w:type="dxa"/>
          </w:tcPr>
          <w:p w:rsidR="00D27683" w:rsidRDefault="006542EE">
            <w:pPr>
              <w:pStyle w:val="TableParagraph"/>
              <w:spacing w:line="268" w:lineRule="exact"/>
              <w:ind w:left="11" w:right="6"/>
              <w:jc w:val="center"/>
              <w:rPr>
                <w:sz w:val="24"/>
              </w:rPr>
            </w:pPr>
            <w:r>
              <w:rPr>
                <w:spacing w:val="-10"/>
                <w:sz w:val="24"/>
              </w:rPr>
              <w:t>2</w:t>
            </w:r>
          </w:p>
        </w:tc>
      </w:tr>
    </w:tbl>
    <w:p w:rsidR="00D27683" w:rsidRDefault="00D27683">
      <w:pPr>
        <w:spacing w:line="268" w:lineRule="exact"/>
        <w:jc w:val="center"/>
        <w:rPr>
          <w:sz w:val="24"/>
        </w:rPr>
        <w:sectPr w:rsidR="00D27683">
          <w:type w:val="continuous"/>
          <w:pgSz w:w="16840" w:h="11910" w:orient="landscape"/>
          <w:pgMar w:top="820" w:right="420" w:bottom="1240" w:left="760" w:header="0" w:footer="992" w:gutter="0"/>
          <w:cols w:space="720"/>
        </w:sectPr>
      </w:pPr>
    </w:p>
    <w:p w:rsidR="00D27683" w:rsidRDefault="006542EE">
      <w:pPr>
        <w:pStyle w:val="1"/>
        <w:numPr>
          <w:ilvl w:val="0"/>
          <w:numId w:val="3"/>
        </w:numPr>
        <w:tabs>
          <w:tab w:val="left" w:pos="401"/>
        </w:tabs>
        <w:ind w:left="401" w:hanging="282"/>
        <w:jc w:val="left"/>
      </w:pPr>
      <w:r>
        <w:lastRenderedPageBreak/>
        <w:t>УСЛОВИЯ</w:t>
      </w:r>
      <w:r>
        <w:rPr>
          <w:spacing w:val="-15"/>
        </w:rPr>
        <w:t xml:space="preserve"> </w:t>
      </w:r>
      <w:r>
        <w:t>РЕАЛИЗАЦИИ</w:t>
      </w:r>
      <w:r>
        <w:rPr>
          <w:spacing w:val="-14"/>
        </w:rPr>
        <w:t xml:space="preserve"> </w:t>
      </w:r>
      <w:r>
        <w:rPr>
          <w:spacing w:val="-2"/>
        </w:rPr>
        <w:t>ПРОГРАММЫ</w:t>
      </w:r>
    </w:p>
    <w:p w:rsidR="00D27683" w:rsidRDefault="00D27683">
      <w:pPr>
        <w:pStyle w:val="a3"/>
        <w:spacing w:before="76"/>
        <w:rPr>
          <w:b/>
        </w:rPr>
      </w:pPr>
    </w:p>
    <w:p w:rsidR="00D27683" w:rsidRDefault="006542EE">
      <w:pPr>
        <w:pStyle w:val="2"/>
        <w:numPr>
          <w:ilvl w:val="1"/>
          <w:numId w:val="3"/>
        </w:numPr>
        <w:tabs>
          <w:tab w:val="left" w:pos="607"/>
        </w:tabs>
        <w:ind w:left="607" w:hanging="488"/>
        <w:jc w:val="left"/>
      </w:pPr>
      <w:bookmarkStart w:id="33" w:name="3.1._Материально-техническое__обеспечени"/>
      <w:bookmarkEnd w:id="33"/>
      <w:r>
        <w:t>Материально-техническое</w:t>
      </w:r>
      <w:r>
        <w:rPr>
          <w:spacing w:val="40"/>
        </w:rPr>
        <w:t xml:space="preserve"> </w:t>
      </w:r>
      <w:r>
        <w:rPr>
          <w:spacing w:val="-2"/>
        </w:rPr>
        <w:t>обеспечение</w:t>
      </w:r>
    </w:p>
    <w:p w:rsidR="00D27683" w:rsidRDefault="006542EE">
      <w:pPr>
        <w:pStyle w:val="a3"/>
        <w:tabs>
          <w:tab w:val="left" w:pos="5975"/>
        </w:tabs>
        <w:spacing w:before="221"/>
        <w:ind w:left="825"/>
      </w:pPr>
      <w:r>
        <w:t>Для</w:t>
      </w:r>
      <w:r>
        <w:rPr>
          <w:spacing w:val="73"/>
        </w:rPr>
        <w:t xml:space="preserve"> </w:t>
      </w:r>
      <w:r>
        <w:t>реализации</w:t>
      </w:r>
      <w:r>
        <w:rPr>
          <w:spacing w:val="71"/>
        </w:rPr>
        <w:t xml:space="preserve"> </w:t>
      </w:r>
      <w:r>
        <w:t>программы</w:t>
      </w:r>
      <w:r>
        <w:rPr>
          <w:spacing w:val="72"/>
        </w:rPr>
        <w:t xml:space="preserve"> </w:t>
      </w:r>
      <w:r>
        <w:t>имеется</w:t>
      </w:r>
      <w:r>
        <w:rPr>
          <w:spacing w:val="69"/>
        </w:rPr>
        <w:t xml:space="preserve"> </w:t>
      </w:r>
      <w:r>
        <w:rPr>
          <w:spacing w:val="-10"/>
        </w:rPr>
        <w:t>в</w:t>
      </w:r>
      <w:r>
        <w:tab/>
        <w:t>наличии</w:t>
      </w:r>
      <w:r>
        <w:rPr>
          <w:spacing w:val="69"/>
        </w:rPr>
        <w:t xml:space="preserve"> </w:t>
      </w:r>
      <w:r>
        <w:t>учебная</w:t>
      </w:r>
      <w:r>
        <w:rPr>
          <w:spacing w:val="70"/>
        </w:rPr>
        <w:t xml:space="preserve"> </w:t>
      </w:r>
      <w:r>
        <w:rPr>
          <w:spacing w:val="-2"/>
        </w:rPr>
        <w:t>аудитория</w:t>
      </w:r>
    </w:p>
    <w:p w:rsidR="00D27683" w:rsidRDefault="006542EE">
      <w:pPr>
        <w:pStyle w:val="a3"/>
        <w:tabs>
          <w:tab w:val="left" w:pos="2033"/>
          <w:tab w:val="left" w:pos="4096"/>
          <w:tab w:val="left" w:pos="5659"/>
          <w:tab w:val="left" w:pos="6143"/>
          <w:tab w:val="left" w:pos="8090"/>
        </w:tabs>
        <w:spacing w:before="163" w:line="357" w:lineRule="auto"/>
        <w:ind w:left="119" w:right="248"/>
      </w:pPr>
      <w:r>
        <w:rPr>
          <w:spacing w:val="-2"/>
        </w:rPr>
        <w:t>«Управления</w:t>
      </w:r>
      <w:r>
        <w:tab/>
      </w:r>
      <w:r>
        <w:rPr>
          <w:spacing w:val="-2"/>
        </w:rPr>
        <w:t>транспортным</w:t>
      </w:r>
      <w:r>
        <w:tab/>
      </w:r>
      <w:r>
        <w:rPr>
          <w:spacing w:val="-2"/>
        </w:rPr>
        <w:t>средством</w:t>
      </w:r>
      <w:r>
        <w:tab/>
      </w:r>
      <w:r>
        <w:rPr>
          <w:spacing w:val="-10"/>
        </w:rPr>
        <w:t>и</w:t>
      </w:r>
      <w:r>
        <w:tab/>
      </w:r>
      <w:r>
        <w:rPr>
          <w:spacing w:val="-2"/>
        </w:rPr>
        <w:t>безопасности</w:t>
      </w:r>
      <w:r>
        <w:tab/>
      </w:r>
      <w:r>
        <w:rPr>
          <w:spacing w:val="-2"/>
        </w:rPr>
        <w:t xml:space="preserve">движения»; </w:t>
      </w:r>
      <w:r>
        <w:t>лаборатория «Эксплуатация машинно-тракторного парка».</w:t>
      </w:r>
    </w:p>
    <w:p w:rsidR="00D27683" w:rsidRDefault="006542EE">
      <w:pPr>
        <w:pStyle w:val="a3"/>
        <w:spacing w:before="1"/>
        <w:ind w:left="825"/>
      </w:pPr>
      <w:r>
        <w:t>Оборудование</w:t>
      </w:r>
      <w:r>
        <w:rPr>
          <w:spacing w:val="-6"/>
        </w:rPr>
        <w:t xml:space="preserve"> </w:t>
      </w:r>
      <w:r>
        <w:t>учебной</w:t>
      </w:r>
      <w:r>
        <w:rPr>
          <w:spacing w:val="-12"/>
        </w:rPr>
        <w:t xml:space="preserve"> </w:t>
      </w:r>
      <w:r>
        <w:t>аудитории</w:t>
      </w:r>
      <w:r>
        <w:rPr>
          <w:spacing w:val="-8"/>
        </w:rPr>
        <w:t xml:space="preserve"> </w:t>
      </w:r>
      <w:r>
        <w:rPr>
          <w:spacing w:val="-10"/>
        </w:rPr>
        <w:t>:</w:t>
      </w:r>
    </w:p>
    <w:p w:rsidR="00D27683" w:rsidRDefault="00D27683">
      <w:pPr>
        <w:pStyle w:val="a3"/>
        <w:spacing w:before="38"/>
      </w:pPr>
    </w:p>
    <w:p w:rsidR="00D27683" w:rsidRDefault="006542EE">
      <w:pPr>
        <w:pStyle w:val="a5"/>
        <w:numPr>
          <w:ilvl w:val="0"/>
          <w:numId w:val="2"/>
        </w:numPr>
        <w:tabs>
          <w:tab w:val="left" w:pos="281"/>
        </w:tabs>
        <w:ind w:left="281" w:hanging="162"/>
        <w:rPr>
          <w:sz w:val="28"/>
        </w:rPr>
      </w:pPr>
      <w:r>
        <w:rPr>
          <w:sz w:val="28"/>
        </w:rPr>
        <w:t>рабочее</w:t>
      </w:r>
      <w:r>
        <w:rPr>
          <w:spacing w:val="-7"/>
          <w:sz w:val="28"/>
        </w:rPr>
        <w:t xml:space="preserve"> </w:t>
      </w:r>
      <w:r>
        <w:rPr>
          <w:sz w:val="28"/>
        </w:rPr>
        <w:t>место</w:t>
      </w:r>
      <w:r>
        <w:rPr>
          <w:spacing w:val="-7"/>
          <w:sz w:val="28"/>
        </w:rPr>
        <w:t xml:space="preserve"> </w:t>
      </w:r>
      <w:r>
        <w:rPr>
          <w:spacing w:val="-2"/>
          <w:sz w:val="28"/>
        </w:rPr>
        <w:t>преподавателя;</w:t>
      </w:r>
    </w:p>
    <w:p w:rsidR="00D27683" w:rsidRDefault="00D27683">
      <w:pPr>
        <w:pStyle w:val="a3"/>
        <w:spacing w:before="37"/>
      </w:pPr>
    </w:p>
    <w:p w:rsidR="00D27683" w:rsidRDefault="006542EE">
      <w:pPr>
        <w:pStyle w:val="a5"/>
        <w:numPr>
          <w:ilvl w:val="0"/>
          <w:numId w:val="2"/>
        </w:numPr>
        <w:tabs>
          <w:tab w:val="left" w:pos="281"/>
        </w:tabs>
        <w:ind w:left="281" w:hanging="162"/>
        <w:rPr>
          <w:sz w:val="28"/>
        </w:rPr>
      </w:pPr>
      <w:r>
        <w:rPr>
          <w:sz w:val="28"/>
        </w:rPr>
        <w:t>рабочие</w:t>
      </w:r>
      <w:r>
        <w:rPr>
          <w:spacing w:val="-7"/>
          <w:sz w:val="28"/>
        </w:rPr>
        <w:t xml:space="preserve"> </w:t>
      </w:r>
      <w:r>
        <w:rPr>
          <w:sz w:val="28"/>
        </w:rPr>
        <w:t>места</w:t>
      </w:r>
      <w:r>
        <w:rPr>
          <w:spacing w:val="-6"/>
          <w:sz w:val="28"/>
        </w:rPr>
        <w:t xml:space="preserve"> </w:t>
      </w:r>
      <w:r>
        <w:rPr>
          <w:spacing w:val="-2"/>
          <w:sz w:val="28"/>
        </w:rPr>
        <w:t>обучающихся;</w:t>
      </w:r>
    </w:p>
    <w:p w:rsidR="00D27683" w:rsidRDefault="00D27683">
      <w:pPr>
        <w:pStyle w:val="a3"/>
        <w:spacing w:before="43"/>
      </w:pPr>
    </w:p>
    <w:p w:rsidR="00D27683" w:rsidRDefault="006542EE">
      <w:pPr>
        <w:pStyle w:val="a5"/>
        <w:numPr>
          <w:ilvl w:val="0"/>
          <w:numId w:val="2"/>
        </w:numPr>
        <w:tabs>
          <w:tab w:val="left" w:pos="281"/>
        </w:tabs>
        <w:ind w:left="281" w:hanging="162"/>
        <w:rPr>
          <w:sz w:val="28"/>
        </w:rPr>
      </w:pPr>
      <w:r>
        <w:rPr>
          <w:sz w:val="28"/>
        </w:rPr>
        <w:t>мультимедийный</w:t>
      </w:r>
      <w:r>
        <w:rPr>
          <w:spacing w:val="-13"/>
          <w:sz w:val="28"/>
        </w:rPr>
        <w:t xml:space="preserve"> </w:t>
      </w:r>
      <w:r>
        <w:rPr>
          <w:sz w:val="28"/>
        </w:rPr>
        <w:t>комплекс</w:t>
      </w:r>
      <w:r>
        <w:rPr>
          <w:spacing w:val="-12"/>
          <w:sz w:val="28"/>
        </w:rPr>
        <w:t xml:space="preserve"> </w:t>
      </w:r>
      <w:r>
        <w:rPr>
          <w:sz w:val="28"/>
        </w:rPr>
        <w:t>(проектор,</w:t>
      </w:r>
      <w:r>
        <w:rPr>
          <w:spacing w:val="-10"/>
          <w:sz w:val="28"/>
        </w:rPr>
        <w:t xml:space="preserve"> </w:t>
      </w:r>
      <w:r>
        <w:rPr>
          <w:sz w:val="28"/>
        </w:rPr>
        <w:t>проекционный</w:t>
      </w:r>
      <w:r>
        <w:rPr>
          <w:spacing w:val="-12"/>
          <w:sz w:val="28"/>
        </w:rPr>
        <w:t xml:space="preserve"> </w:t>
      </w:r>
      <w:r>
        <w:rPr>
          <w:sz w:val="28"/>
        </w:rPr>
        <w:t>экран,</w:t>
      </w:r>
      <w:r>
        <w:rPr>
          <w:spacing w:val="-11"/>
          <w:sz w:val="28"/>
        </w:rPr>
        <w:t xml:space="preserve"> </w:t>
      </w:r>
      <w:r>
        <w:rPr>
          <w:spacing w:val="-2"/>
          <w:sz w:val="28"/>
        </w:rPr>
        <w:t>ноутбук),</w:t>
      </w:r>
    </w:p>
    <w:p w:rsidR="00D27683" w:rsidRDefault="00D27683">
      <w:pPr>
        <w:pStyle w:val="a3"/>
        <w:spacing w:before="43"/>
      </w:pPr>
    </w:p>
    <w:p w:rsidR="00D27683" w:rsidRDefault="006542EE">
      <w:pPr>
        <w:pStyle w:val="a5"/>
        <w:numPr>
          <w:ilvl w:val="0"/>
          <w:numId w:val="2"/>
        </w:numPr>
        <w:tabs>
          <w:tab w:val="left" w:pos="291"/>
        </w:tabs>
        <w:spacing w:line="357" w:lineRule="auto"/>
        <w:ind w:right="255" w:firstLine="0"/>
        <w:rPr>
          <w:sz w:val="28"/>
        </w:rPr>
      </w:pPr>
      <w:r>
        <w:rPr>
          <w:sz w:val="28"/>
        </w:rPr>
        <w:t>тренажер для выработке навыков</w:t>
      </w:r>
      <w:r>
        <w:rPr>
          <w:spacing w:val="-1"/>
          <w:sz w:val="28"/>
        </w:rPr>
        <w:t xml:space="preserve"> </w:t>
      </w:r>
      <w:r>
        <w:rPr>
          <w:sz w:val="28"/>
        </w:rPr>
        <w:t>и совершенствования техники управления транспортным средством;</w:t>
      </w:r>
    </w:p>
    <w:p w:rsidR="00D27683" w:rsidRDefault="006542EE">
      <w:pPr>
        <w:pStyle w:val="a5"/>
        <w:numPr>
          <w:ilvl w:val="0"/>
          <w:numId w:val="2"/>
        </w:numPr>
        <w:tabs>
          <w:tab w:val="left" w:pos="353"/>
        </w:tabs>
        <w:spacing w:before="202" w:line="508" w:lineRule="auto"/>
        <w:ind w:right="6213" w:firstLine="72"/>
        <w:rPr>
          <w:sz w:val="28"/>
        </w:rPr>
      </w:pPr>
      <w:r>
        <w:rPr>
          <w:sz w:val="28"/>
        </w:rPr>
        <w:t>информационные стенды. Оборудование</w:t>
      </w:r>
      <w:r>
        <w:rPr>
          <w:spacing w:val="-18"/>
          <w:sz w:val="28"/>
        </w:rPr>
        <w:t xml:space="preserve"> </w:t>
      </w:r>
      <w:r>
        <w:rPr>
          <w:sz w:val="28"/>
        </w:rPr>
        <w:t>лаборатории:</w:t>
      </w:r>
    </w:p>
    <w:p w:rsidR="00D27683" w:rsidRDefault="006542EE">
      <w:pPr>
        <w:pStyle w:val="a5"/>
        <w:numPr>
          <w:ilvl w:val="0"/>
          <w:numId w:val="2"/>
        </w:numPr>
        <w:tabs>
          <w:tab w:val="left" w:pos="281"/>
        </w:tabs>
        <w:spacing w:before="4"/>
        <w:ind w:left="281" w:hanging="162"/>
        <w:rPr>
          <w:sz w:val="28"/>
        </w:rPr>
      </w:pPr>
      <w:r>
        <w:rPr>
          <w:sz w:val="28"/>
        </w:rPr>
        <w:t>рабочее</w:t>
      </w:r>
      <w:r>
        <w:rPr>
          <w:spacing w:val="-7"/>
          <w:sz w:val="28"/>
        </w:rPr>
        <w:t xml:space="preserve"> </w:t>
      </w:r>
      <w:r>
        <w:rPr>
          <w:sz w:val="28"/>
        </w:rPr>
        <w:t>место</w:t>
      </w:r>
      <w:r>
        <w:rPr>
          <w:spacing w:val="-7"/>
          <w:sz w:val="28"/>
        </w:rPr>
        <w:t xml:space="preserve"> </w:t>
      </w:r>
      <w:r>
        <w:rPr>
          <w:spacing w:val="-2"/>
          <w:sz w:val="28"/>
        </w:rPr>
        <w:t>преподавателя;</w:t>
      </w:r>
    </w:p>
    <w:p w:rsidR="00D27683" w:rsidRDefault="00D27683">
      <w:pPr>
        <w:pStyle w:val="a3"/>
        <w:spacing w:before="76"/>
      </w:pPr>
    </w:p>
    <w:p w:rsidR="00D27683" w:rsidRDefault="006542EE">
      <w:pPr>
        <w:pStyle w:val="a5"/>
        <w:numPr>
          <w:ilvl w:val="0"/>
          <w:numId w:val="2"/>
        </w:numPr>
        <w:tabs>
          <w:tab w:val="left" w:pos="281"/>
        </w:tabs>
        <w:ind w:left="281" w:hanging="162"/>
        <w:rPr>
          <w:sz w:val="28"/>
        </w:rPr>
      </w:pPr>
      <w:bookmarkStart w:id="34" w:name="-_рабочие_места_обучающихся;"/>
      <w:bookmarkEnd w:id="34"/>
      <w:r>
        <w:rPr>
          <w:sz w:val="28"/>
        </w:rPr>
        <w:t>рабочие</w:t>
      </w:r>
      <w:r>
        <w:rPr>
          <w:spacing w:val="-6"/>
          <w:sz w:val="28"/>
        </w:rPr>
        <w:t xml:space="preserve"> </w:t>
      </w:r>
      <w:r>
        <w:rPr>
          <w:sz w:val="28"/>
        </w:rPr>
        <w:t>места</w:t>
      </w:r>
      <w:r>
        <w:rPr>
          <w:spacing w:val="-4"/>
          <w:sz w:val="28"/>
        </w:rPr>
        <w:t xml:space="preserve"> </w:t>
      </w:r>
      <w:r>
        <w:rPr>
          <w:spacing w:val="-2"/>
          <w:sz w:val="28"/>
        </w:rPr>
        <w:t>обучающихся;</w:t>
      </w:r>
    </w:p>
    <w:p w:rsidR="00D27683" w:rsidRDefault="006542EE">
      <w:pPr>
        <w:pStyle w:val="a3"/>
        <w:spacing w:before="225" w:line="362" w:lineRule="auto"/>
        <w:ind w:left="119"/>
      </w:pPr>
      <w:r>
        <w:t>-комплекты оборудования по контролю состояния тракторов, автомобилей и сельскохозяйственной техники;</w:t>
      </w:r>
    </w:p>
    <w:p w:rsidR="00D27683" w:rsidRDefault="006542EE">
      <w:pPr>
        <w:pStyle w:val="a5"/>
        <w:numPr>
          <w:ilvl w:val="0"/>
          <w:numId w:val="2"/>
        </w:numPr>
        <w:tabs>
          <w:tab w:val="left" w:pos="296"/>
        </w:tabs>
        <w:spacing w:line="362" w:lineRule="auto"/>
        <w:ind w:right="259" w:firstLine="0"/>
        <w:rPr>
          <w:sz w:val="28"/>
        </w:rPr>
      </w:pPr>
      <w:r>
        <w:rPr>
          <w:sz w:val="28"/>
        </w:rPr>
        <w:t xml:space="preserve">стенды, макеты и образцы тракторов, автомобилей и сельскохозяйственной </w:t>
      </w:r>
      <w:r>
        <w:rPr>
          <w:spacing w:val="-2"/>
          <w:sz w:val="28"/>
        </w:rPr>
        <w:t>техники.</w:t>
      </w:r>
    </w:p>
    <w:p w:rsidR="00D27683" w:rsidRDefault="00D27683">
      <w:pPr>
        <w:pStyle w:val="a3"/>
        <w:spacing w:before="149"/>
      </w:pPr>
    </w:p>
    <w:p w:rsidR="00D27683" w:rsidRDefault="006542EE">
      <w:pPr>
        <w:pStyle w:val="a5"/>
        <w:numPr>
          <w:ilvl w:val="0"/>
          <w:numId w:val="2"/>
        </w:numPr>
        <w:tabs>
          <w:tab w:val="left" w:pos="291"/>
        </w:tabs>
        <w:spacing w:line="276" w:lineRule="auto"/>
        <w:ind w:right="246" w:firstLine="0"/>
        <w:rPr>
          <w:sz w:val="28"/>
        </w:rPr>
      </w:pPr>
      <w:r>
        <w:rPr>
          <w:sz w:val="28"/>
        </w:rPr>
        <w:t>Учебное хозяйство и учебный гараж с тракторами марок МТЗ-82, 1221, ДТ- 75М, Т-4А, Т-150К.</w:t>
      </w:r>
    </w:p>
    <w:p w:rsidR="00D27683" w:rsidRDefault="00D27683">
      <w:pPr>
        <w:pStyle w:val="a3"/>
      </w:pPr>
    </w:p>
    <w:p w:rsidR="00D27683" w:rsidRDefault="00D27683">
      <w:pPr>
        <w:pStyle w:val="a3"/>
        <w:spacing w:before="132"/>
      </w:pPr>
    </w:p>
    <w:p w:rsidR="00D27683" w:rsidRDefault="006542EE">
      <w:pPr>
        <w:pStyle w:val="2"/>
        <w:numPr>
          <w:ilvl w:val="1"/>
          <w:numId w:val="3"/>
        </w:numPr>
        <w:tabs>
          <w:tab w:val="left" w:pos="612"/>
        </w:tabs>
        <w:spacing w:before="1"/>
        <w:ind w:left="612" w:hanging="493"/>
        <w:jc w:val="left"/>
      </w:pPr>
      <w:r>
        <w:rPr>
          <w:spacing w:val="-2"/>
        </w:rPr>
        <w:t>Информационное</w:t>
      </w:r>
      <w:r>
        <w:rPr>
          <w:spacing w:val="5"/>
        </w:rPr>
        <w:t xml:space="preserve"> </w:t>
      </w:r>
      <w:r>
        <w:rPr>
          <w:spacing w:val="-2"/>
        </w:rPr>
        <w:t>обеспечение</w:t>
      </w:r>
      <w:r>
        <w:rPr>
          <w:spacing w:val="6"/>
        </w:rPr>
        <w:t xml:space="preserve"> </w:t>
      </w:r>
      <w:r>
        <w:rPr>
          <w:spacing w:val="-2"/>
        </w:rPr>
        <w:t>обучения</w:t>
      </w:r>
    </w:p>
    <w:p w:rsidR="00D27683" w:rsidRDefault="00D27683">
      <w:pPr>
        <w:sectPr w:rsidR="00D27683">
          <w:footerReference w:type="default" r:id="rId165"/>
          <w:pgSz w:w="11910" w:h="16840"/>
          <w:pgMar w:top="1040" w:right="600" w:bottom="1240" w:left="1580" w:header="0" w:footer="1056" w:gutter="0"/>
          <w:cols w:space="720"/>
        </w:sectPr>
      </w:pPr>
    </w:p>
    <w:p w:rsidR="00D27683" w:rsidRDefault="006542EE">
      <w:pPr>
        <w:pStyle w:val="a3"/>
        <w:tabs>
          <w:tab w:val="left" w:pos="1516"/>
          <w:tab w:val="left" w:pos="3099"/>
          <w:tab w:val="left" w:pos="4672"/>
          <w:tab w:val="left" w:pos="6630"/>
          <w:tab w:val="left" w:pos="7469"/>
        </w:tabs>
        <w:spacing w:before="67" w:line="362" w:lineRule="auto"/>
        <w:ind w:left="119" w:right="256" w:firstLine="710"/>
      </w:pPr>
      <w:r>
        <w:rPr>
          <w:spacing w:val="-4"/>
        </w:rPr>
        <w:lastRenderedPageBreak/>
        <w:t>Для</w:t>
      </w:r>
      <w:r>
        <w:tab/>
      </w:r>
      <w:r>
        <w:rPr>
          <w:spacing w:val="-2"/>
        </w:rPr>
        <w:t>реализации</w:t>
      </w:r>
      <w:r>
        <w:tab/>
      </w:r>
      <w:r>
        <w:rPr>
          <w:spacing w:val="-2"/>
        </w:rPr>
        <w:t>программы</w:t>
      </w:r>
      <w:r>
        <w:tab/>
      </w:r>
      <w:r>
        <w:rPr>
          <w:spacing w:val="-2"/>
        </w:rPr>
        <w:t>библиотечный</w:t>
      </w:r>
      <w:r>
        <w:tab/>
      </w:r>
      <w:r>
        <w:rPr>
          <w:spacing w:val="-4"/>
        </w:rPr>
        <w:t>фонд</w:t>
      </w:r>
      <w:r>
        <w:tab/>
      </w:r>
      <w:r>
        <w:rPr>
          <w:spacing w:val="-2"/>
        </w:rPr>
        <w:t xml:space="preserve">образовательной </w:t>
      </w:r>
      <w:r>
        <w:t>организации имеет печатные образовательные и информационные ресурсы.</w:t>
      </w:r>
    </w:p>
    <w:p w:rsidR="00D27683" w:rsidRDefault="00D27683">
      <w:pPr>
        <w:pStyle w:val="a3"/>
        <w:spacing w:before="161"/>
      </w:pPr>
    </w:p>
    <w:p w:rsidR="00D27683" w:rsidRDefault="006542EE">
      <w:pPr>
        <w:pStyle w:val="2"/>
        <w:spacing w:line="362" w:lineRule="auto"/>
        <w:ind w:left="119" w:right="4088" w:firstLine="710"/>
      </w:pPr>
      <w:r>
        <w:t>Перечень</w:t>
      </w:r>
      <w:r>
        <w:rPr>
          <w:spacing w:val="-17"/>
        </w:rPr>
        <w:t xml:space="preserve"> </w:t>
      </w:r>
      <w:r>
        <w:t>учебных</w:t>
      </w:r>
      <w:r>
        <w:rPr>
          <w:spacing w:val="-18"/>
        </w:rPr>
        <w:t xml:space="preserve"> </w:t>
      </w:r>
      <w:r>
        <w:t xml:space="preserve">изданий: </w:t>
      </w:r>
      <w:bookmarkStart w:id="35" w:name="Основные_источники_(3)"/>
      <w:bookmarkEnd w:id="35"/>
      <w:r>
        <w:t>Основные источники</w:t>
      </w:r>
    </w:p>
    <w:p w:rsidR="00D27683" w:rsidRDefault="00D27683">
      <w:pPr>
        <w:pStyle w:val="a3"/>
        <w:spacing w:before="151"/>
        <w:rPr>
          <w:b/>
        </w:rPr>
      </w:pPr>
    </w:p>
    <w:p w:rsidR="00D27683" w:rsidRDefault="006542EE">
      <w:pPr>
        <w:pStyle w:val="a5"/>
        <w:numPr>
          <w:ilvl w:val="0"/>
          <w:numId w:val="1"/>
        </w:numPr>
        <w:tabs>
          <w:tab w:val="left" w:pos="761"/>
          <w:tab w:val="left" w:pos="763"/>
        </w:tabs>
        <w:spacing w:line="360" w:lineRule="auto"/>
        <w:ind w:right="247"/>
        <w:jc w:val="both"/>
        <w:rPr>
          <w:sz w:val="28"/>
        </w:rPr>
      </w:pPr>
      <w:r>
        <w:rPr>
          <w:sz w:val="28"/>
        </w:rPr>
        <w:t>Нерсесян В.И. Назначение и общее устройство тракторов, автомобилей и сельскохозяйственных машин и механизмов в 2-х частях. «Академия» 2019 год</w:t>
      </w:r>
    </w:p>
    <w:p w:rsidR="00D27683" w:rsidRDefault="006542EE">
      <w:pPr>
        <w:pStyle w:val="a5"/>
        <w:numPr>
          <w:ilvl w:val="0"/>
          <w:numId w:val="1"/>
        </w:numPr>
        <w:tabs>
          <w:tab w:val="left" w:pos="761"/>
          <w:tab w:val="left" w:pos="763"/>
        </w:tabs>
        <w:spacing w:before="1" w:line="357" w:lineRule="auto"/>
        <w:ind w:right="260"/>
        <w:jc w:val="both"/>
        <w:rPr>
          <w:sz w:val="28"/>
        </w:rPr>
      </w:pPr>
      <w:r>
        <w:rPr>
          <w:sz w:val="28"/>
        </w:rPr>
        <w:t>Нерсесян В.И. Подготовка тракторов и сельскохозяйственных машин и механизмов к работе «Академия» 2019 год</w:t>
      </w:r>
    </w:p>
    <w:p w:rsidR="00D27683" w:rsidRDefault="006542EE">
      <w:pPr>
        <w:pStyle w:val="a5"/>
        <w:numPr>
          <w:ilvl w:val="0"/>
          <w:numId w:val="1"/>
        </w:numPr>
        <w:tabs>
          <w:tab w:val="left" w:pos="762"/>
        </w:tabs>
        <w:spacing w:before="6"/>
        <w:ind w:left="762" w:hanging="359"/>
        <w:jc w:val="both"/>
        <w:rPr>
          <w:sz w:val="28"/>
        </w:rPr>
      </w:pPr>
      <w:r>
        <w:rPr>
          <w:sz w:val="28"/>
        </w:rPr>
        <w:t>Родичев</w:t>
      </w:r>
      <w:r>
        <w:rPr>
          <w:spacing w:val="-6"/>
          <w:sz w:val="28"/>
        </w:rPr>
        <w:t xml:space="preserve"> </w:t>
      </w:r>
      <w:r>
        <w:rPr>
          <w:sz w:val="28"/>
        </w:rPr>
        <w:t>В.А.</w:t>
      </w:r>
      <w:r>
        <w:rPr>
          <w:spacing w:val="-6"/>
          <w:sz w:val="28"/>
        </w:rPr>
        <w:t xml:space="preserve"> </w:t>
      </w:r>
      <w:r>
        <w:rPr>
          <w:sz w:val="28"/>
        </w:rPr>
        <w:t>Тракторы.</w:t>
      </w:r>
      <w:r>
        <w:rPr>
          <w:spacing w:val="-5"/>
          <w:sz w:val="28"/>
        </w:rPr>
        <w:t xml:space="preserve"> </w:t>
      </w:r>
      <w:r>
        <w:rPr>
          <w:sz w:val="28"/>
        </w:rPr>
        <w:t>«Академия»</w:t>
      </w:r>
      <w:r>
        <w:rPr>
          <w:spacing w:val="-12"/>
          <w:sz w:val="28"/>
        </w:rPr>
        <w:t xml:space="preserve"> </w:t>
      </w:r>
      <w:r>
        <w:rPr>
          <w:sz w:val="28"/>
        </w:rPr>
        <w:t>2019</w:t>
      </w:r>
      <w:r>
        <w:rPr>
          <w:spacing w:val="-3"/>
          <w:sz w:val="28"/>
        </w:rPr>
        <w:t xml:space="preserve"> </w:t>
      </w:r>
      <w:r>
        <w:rPr>
          <w:spacing w:val="-5"/>
          <w:sz w:val="28"/>
        </w:rPr>
        <w:t>год</w:t>
      </w:r>
    </w:p>
    <w:p w:rsidR="00D27683" w:rsidRDefault="006542EE">
      <w:pPr>
        <w:pStyle w:val="a5"/>
        <w:numPr>
          <w:ilvl w:val="0"/>
          <w:numId w:val="1"/>
        </w:numPr>
        <w:tabs>
          <w:tab w:val="left" w:pos="761"/>
          <w:tab w:val="left" w:pos="763"/>
        </w:tabs>
        <w:spacing w:before="163" w:line="357" w:lineRule="auto"/>
        <w:ind w:right="249"/>
        <w:jc w:val="both"/>
        <w:rPr>
          <w:sz w:val="28"/>
        </w:rPr>
      </w:pPr>
      <w:r>
        <w:rPr>
          <w:sz w:val="28"/>
        </w:rPr>
        <w:t xml:space="preserve">Тараторкин В.М. Кузьмин М.В. </w:t>
      </w:r>
      <w:proofErr w:type="spellStart"/>
      <w:r>
        <w:rPr>
          <w:sz w:val="28"/>
        </w:rPr>
        <w:t>Метнев</w:t>
      </w:r>
      <w:proofErr w:type="spellEnd"/>
      <w:r>
        <w:rPr>
          <w:sz w:val="28"/>
        </w:rPr>
        <w:t xml:space="preserve"> А.С. Комплектование </w:t>
      </w:r>
      <w:proofErr w:type="spellStart"/>
      <w:r>
        <w:rPr>
          <w:sz w:val="28"/>
        </w:rPr>
        <w:t>машинно</w:t>
      </w:r>
      <w:proofErr w:type="spellEnd"/>
      <w:r>
        <w:rPr>
          <w:sz w:val="28"/>
        </w:rPr>
        <w:t xml:space="preserve"> тракторного</w:t>
      </w:r>
      <w:r>
        <w:rPr>
          <w:spacing w:val="80"/>
          <w:w w:val="150"/>
          <w:sz w:val="28"/>
        </w:rPr>
        <w:t xml:space="preserve"> </w:t>
      </w:r>
      <w:r>
        <w:rPr>
          <w:sz w:val="28"/>
        </w:rPr>
        <w:t>агрегата</w:t>
      </w:r>
      <w:r>
        <w:rPr>
          <w:spacing w:val="80"/>
          <w:w w:val="150"/>
          <w:sz w:val="28"/>
        </w:rPr>
        <w:t xml:space="preserve"> </w:t>
      </w:r>
      <w:r>
        <w:rPr>
          <w:sz w:val="28"/>
        </w:rPr>
        <w:t>для</w:t>
      </w:r>
      <w:r>
        <w:rPr>
          <w:spacing w:val="80"/>
          <w:w w:val="150"/>
          <w:sz w:val="28"/>
        </w:rPr>
        <w:t xml:space="preserve"> </w:t>
      </w:r>
      <w:r>
        <w:rPr>
          <w:sz w:val="28"/>
        </w:rPr>
        <w:t>выполнения</w:t>
      </w:r>
      <w:r>
        <w:rPr>
          <w:spacing w:val="80"/>
          <w:w w:val="150"/>
          <w:sz w:val="28"/>
        </w:rPr>
        <w:t xml:space="preserve"> </w:t>
      </w:r>
      <w:r>
        <w:rPr>
          <w:sz w:val="28"/>
        </w:rPr>
        <w:t>сельскохозяйственных</w:t>
      </w:r>
      <w:r>
        <w:rPr>
          <w:spacing w:val="80"/>
          <w:w w:val="150"/>
          <w:sz w:val="28"/>
        </w:rPr>
        <w:t xml:space="preserve"> </w:t>
      </w:r>
      <w:r>
        <w:rPr>
          <w:sz w:val="28"/>
        </w:rPr>
        <w:t>работ</w:t>
      </w:r>
    </w:p>
    <w:p w:rsidR="00D27683" w:rsidRDefault="006542EE">
      <w:pPr>
        <w:pStyle w:val="a3"/>
        <w:spacing w:before="5"/>
        <w:ind w:left="763"/>
        <w:jc w:val="both"/>
      </w:pPr>
      <w:r>
        <w:t>«Академия»</w:t>
      </w:r>
      <w:r>
        <w:rPr>
          <w:spacing w:val="-11"/>
        </w:rPr>
        <w:t xml:space="preserve"> </w:t>
      </w:r>
      <w:r>
        <w:t>2019</w:t>
      </w:r>
      <w:r>
        <w:rPr>
          <w:spacing w:val="-5"/>
        </w:rPr>
        <w:t xml:space="preserve"> год</w:t>
      </w:r>
    </w:p>
    <w:p w:rsidR="00D27683" w:rsidRDefault="00D27683">
      <w:pPr>
        <w:pStyle w:val="a3"/>
      </w:pPr>
    </w:p>
    <w:p w:rsidR="00D27683" w:rsidRDefault="00D27683">
      <w:pPr>
        <w:pStyle w:val="a3"/>
        <w:spacing w:before="124"/>
      </w:pPr>
    </w:p>
    <w:p w:rsidR="00D27683" w:rsidRDefault="006542EE">
      <w:pPr>
        <w:pStyle w:val="2"/>
        <w:ind w:left="480" w:firstLine="0"/>
      </w:pPr>
      <w:bookmarkStart w:id="36" w:name="Дополнительные_источники_(3)"/>
      <w:bookmarkEnd w:id="36"/>
      <w:r>
        <w:rPr>
          <w:spacing w:val="-2"/>
        </w:rPr>
        <w:t>Дополнительные</w:t>
      </w:r>
      <w:r>
        <w:rPr>
          <w:spacing w:val="4"/>
        </w:rPr>
        <w:t xml:space="preserve"> </w:t>
      </w:r>
      <w:r>
        <w:rPr>
          <w:spacing w:val="-2"/>
        </w:rPr>
        <w:t>источники</w:t>
      </w:r>
    </w:p>
    <w:p w:rsidR="00D27683" w:rsidRDefault="006542EE">
      <w:pPr>
        <w:pStyle w:val="a5"/>
        <w:numPr>
          <w:ilvl w:val="0"/>
          <w:numId w:val="1"/>
        </w:numPr>
        <w:tabs>
          <w:tab w:val="left" w:pos="762"/>
        </w:tabs>
        <w:spacing w:before="158"/>
        <w:ind w:left="762" w:hanging="359"/>
        <w:rPr>
          <w:sz w:val="28"/>
        </w:rPr>
      </w:pPr>
      <w:r>
        <w:rPr>
          <w:sz w:val="28"/>
        </w:rPr>
        <w:t>Котиков</w:t>
      </w:r>
      <w:r>
        <w:rPr>
          <w:spacing w:val="-9"/>
          <w:sz w:val="28"/>
        </w:rPr>
        <w:t xml:space="preserve"> </w:t>
      </w:r>
      <w:r>
        <w:rPr>
          <w:sz w:val="28"/>
        </w:rPr>
        <w:t>В.М.</w:t>
      </w:r>
      <w:r>
        <w:rPr>
          <w:spacing w:val="-5"/>
          <w:sz w:val="28"/>
        </w:rPr>
        <w:t xml:space="preserve"> </w:t>
      </w:r>
      <w:r>
        <w:rPr>
          <w:sz w:val="28"/>
        </w:rPr>
        <w:t>Ерхов</w:t>
      </w:r>
      <w:r>
        <w:rPr>
          <w:spacing w:val="-9"/>
          <w:sz w:val="28"/>
        </w:rPr>
        <w:t xml:space="preserve"> </w:t>
      </w:r>
      <w:r>
        <w:rPr>
          <w:sz w:val="28"/>
        </w:rPr>
        <w:t>А.В.</w:t>
      </w:r>
      <w:r>
        <w:rPr>
          <w:spacing w:val="-5"/>
          <w:sz w:val="28"/>
        </w:rPr>
        <w:t xml:space="preserve"> </w:t>
      </w:r>
      <w:r>
        <w:rPr>
          <w:sz w:val="28"/>
        </w:rPr>
        <w:t>Тракторы</w:t>
      </w:r>
      <w:r>
        <w:rPr>
          <w:spacing w:val="-7"/>
          <w:sz w:val="28"/>
        </w:rPr>
        <w:t xml:space="preserve"> </w:t>
      </w:r>
      <w:r>
        <w:rPr>
          <w:sz w:val="28"/>
        </w:rPr>
        <w:t>и</w:t>
      </w:r>
      <w:r>
        <w:rPr>
          <w:spacing w:val="-8"/>
          <w:sz w:val="28"/>
        </w:rPr>
        <w:t xml:space="preserve"> </w:t>
      </w:r>
      <w:r>
        <w:rPr>
          <w:sz w:val="28"/>
        </w:rPr>
        <w:t>автомобили</w:t>
      </w:r>
      <w:r>
        <w:rPr>
          <w:spacing w:val="-3"/>
          <w:sz w:val="28"/>
        </w:rPr>
        <w:t xml:space="preserve"> </w:t>
      </w:r>
      <w:r>
        <w:rPr>
          <w:sz w:val="28"/>
        </w:rPr>
        <w:t>«Академия»</w:t>
      </w:r>
      <w:r>
        <w:rPr>
          <w:spacing w:val="-12"/>
          <w:sz w:val="28"/>
        </w:rPr>
        <w:t xml:space="preserve"> </w:t>
      </w:r>
      <w:r>
        <w:rPr>
          <w:sz w:val="28"/>
        </w:rPr>
        <w:t>2013</w:t>
      </w:r>
      <w:r>
        <w:rPr>
          <w:spacing w:val="-7"/>
          <w:sz w:val="28"/>
        </w:rPr>
        <w:t xml:space="preserve"> </w:t>
      </w:r>
      <w:r>
        <w:rPr>
          <w:spacing w:val="-5"/>
          <w:sz w:val="28"/>
        </w:rPr>
        <w:t>год</w:t>
      </w:r>
    </w:p>
    <w:p w:rsidR="00D27683" w:rsidRDefault="006542EE">
      <w:pPr>
        <w:pStyle w:val="a5"/>
        <w:numPr>
          <w:ilvl w:val="0"/>
          <w:numId w:val="1"/>
        </w:numPr>
        <w:tabs>
          <w:tab w:val="left" w:pos="761"/>
          <w:tab w:val="left" w:pos="763"/>
        </w:tabs>
        <w:spacing w:before="158" w:line="362" w:lineRule="auto"/>
        <w:ind w:right="107"/>
        <w:rPr>
          <w:sz w:val="28"/>
        </w:rPr>
      </w:pPr>
      <w:proofErr w:type="spellStart"/>
      <w:r>
        <w:rPr>
          <w:sz w:val="28"/>
        </w:rPr>
        <w:t>Курчаткин</w:t>
      </w:r>
      <w:proofErr w:type="spellEnd"/>
      <w:r>
        <w:rPr>
          <w:sz w:val="28"/>
        </w:rPr>
        <w:t xml:space="preserve"> В.В. Техническое обслуживание и ремонт машин в сельском хозяйстве «Академия» 2013 год</w:t>
      </w:r>
    </w:p>
    <w:p w:rsidR="00D27683" w:rsidRDefault="006542EE">
      <w:pPr>
        <w:pStyle w:val="a5"/>
        <w:numPr>
          <w:ilvl w:val="0"/>
          <w:numId w:val="1"/>
        </w:numPr>
        <w:tabs>
          <w:tab w:val="left" w:pos="762"/>
        </w:tabs>
        <w:spacing w:line="320" w:lineRule="exact"/>
        <w:ind w:left="762" w:hanging="359"/>
        <w:rPr>
          <w:sz w:val="28"/>
        </w:rPr>
      </w:pPr>
      <w:r>
        <w:rPr>
          <w:sz w:val="28"/>
        </w:rPr>
        <w:t>Устинов</w:t>
      </w:r>
      <w:r>
        <w:rPr>
          <w:spacing w:val="-11"/>
          <w:sz w:val="28"/>
        </w:rPr>
        <w:t xml:space="preserve"> </w:t>
      </w:r>
      <w:r>
        <w:rPr>
          <w:sz w:val="28"/>
        </w:rPr>
        <w:t>А.Н.</w:t>
      </w:r>
      <w:r>
        <w:rPr>
          <w:spacing w:val="-7"/>
          <w:sz w:val="28"/>
        </w:rPr>
        <w:t xml:space="preserve"> </w:t>
      </w:r>
      <w:r>
        <w:rPr>
          <w:sz w:val="28"/>
        </w:rPr>
        <w:t>Сельскохозяйственные</w:t>
      </w:r>
      <w:r>
        <w:rPr>
          <w:spacing w:val="-9"/>
          <w:sz w:val="28"/>
        </w:rPr>
        <w:t xml:space="preserve"> </w:t>
      </w:r>
      <w:r>
        <w:rPr>
          <w:sz w:val="28"/>
        </w:rPr>
        <w:t>машины</w:t>
      </w:r>
      <w:r>
        <w:rPr>
          <w:spacing w:val="-9"/>
          <w:sz w:val="28"/>
        </w:rPr>
        <w:t xml:space="preserve"> </w:t>
      </w:r>
      <w:r>
        <w:rPr>
          <w:sz w:val="28"/>
        </w:rPr>
        <w:t>«Академия»</w:t>
      </w:r>
      <w:r>
        <w:rPr>
          <w:spacing w:val="-13"/>
          <w:sz w:val="28"/>
        </w:rPr>
        <w:t xml:space="preserve"> </w:t>
      </w:r>
      <w:r>
        <w:rPr>
          <w:sz w:val="28"/>
        </w:rPr>
        <w:t>2013</w:t>
      </w:r>
      <w:r>
        <w:rPr>
          <w:spacing w:val="-10"/>
          <w:sz w:val="28"/>
        </w:rPr>
        <w:t xml:space="preserve"> </w:t>
      </w:r>
      <w:r>
        <w:rPr>
          <w:spacing w:val="-5"/>
          <w:sz w:val="28"/>
        </w:rPr>
        <w:t>год</w:t>
      </w:r>
    </w:p>
    <w:p w:rsidR="00D27683" w:rsidRDefault="006542EE">
      <w:pPr>
        <w:pStyle w:val="a5"/>
        <w:numPr>
          <w:ilvl w:val="0"/>
          <w:numId w:val="1"/>
        </w:numPr>
        <w:tabs>
          <w:tab w:val="left" w:pos="762"/>
        </w:tabs>
        <w:spacing w:before="158"/>
        <w:ind w:left="762" w:hanging="359"/>
        <w:rPr>
          <w:sz w:val="28"/>
        </w:rPr>
      </w:pPr>
      <w:r>
        <w:rPr>
          <w:sz w:val="28"/>
        </w:rPr>
        <w:t>Шевцов</w:t>
      </w:r>
      <w:r>
        <w:rPr>
          <w:spacing w:val="-5"/>
          <w:sz w:val="28"/>
        </w:rPr>
        <w:t xml:space="preserve"> </w:t>
      </w:r>
      <w:r>
        <w:rPr>
          <w:sz w:val="28"/>
        </w:rPr>
        <w:t>В.Г.</w:t>
      </w:r>
      <w:r>
        <w:rPr>
          <w:spacing w:val="-4"/>
          <w:sz w:val="28"/>
        </w:rPr>
        <w:t xml:space="preserve"> </w:t>
      </w:r>
      <w:r>
        <w:rPr>
          <w:sz w:val="28"/>
        </w:rPr>
        <w:t>Тракторист</w:t>
      </w:r>
      <w:r>
        <w:rPr>
          <w:spacing w:val="-9"/>
          <w:sz w:val="28"/>
        </w:rPr>
        <w:t xml:space="preserve"> </w:t>
      </w:r>
      <w:r>
        <w:rPr>
          <w:sz w:val="28"/>
        </w:rPr>
        <w:t>категории</w:t>
      </w:r>
      <w:r>
        <w:rPr>
          <w:spacing w:val="-3"/>
          <w:sz w:val="28"/>
        </w:rPr>
        <w:t xml:space="preserve"> </w:t>
      </w:r>
      <w:r>
        <w:rPr>
          <w:sz w:val="28"/>
        </w:rPr>
        <w:t>В</w:t>
      </w:r>
      <w:r>
        <w:rPr>
          <w:spacing w:val="-6"/>
          <w:sz w:val="28"/>
        </w:rPr>
        <w:t xml:space="preserve"> </w:t>
      </w:r>
      <w:r>
        <w:rPr>
          <w:sz w:val="28"/>
        </w:rPr>
        <w:t>«Академия</w:t>
      </w:r>
      <w:r>
        <w:rPr>
          <w:spacing w:val="-6"/>
          <w:sz w:val="28"/>
        </w:rPr>
        <w:t xml:space="preserve"> </w:t>
      </w:r>
      <w:r>
        <w:rPr>
          <w:sz w:val="28"/>
        </w:rPr>
        <w:t>«</w:t>
      </w:r>
      <w:r>
        <w:rPr>
          <w:spacing w:val="-11"/>
          <w:sz w:val="28"/>
        </w:rPr>
        <w:t xml:space="preserve"> </w:t>
      </w:r>
      <w:r>
        <w:rPr>
          <w:sz w:val="28"/>
        </w:rPr>
        <w:t>2013</w:t>
      </w:r>
      <w:r>
        <w:rPr>
          <w:spacing w:val="-8"/>
          <w:sz w:val="28"/>
        </w:rPr>
        <w:t xml:space="preserve"> </w:t>
      </w:r>
      <w:r>
        <w:rPr>
          <w:spacing w:val="-5"/>
          <w:sz w:val="28"/>
        </w:rPr>
        <w:t>год</w:t>
      </w:r>
    </w:p>
    <w:p w:rsidR="00D27683" w:rsidRDefault="00D27683">
      <w:pPr>
        <w:pStyle w:val="a3"/>
      </w:pPr>
    </w:p>
    <w:p w:rsidR="00D27683" w:rsidRDefault="00D27683">
      <w:pPr>
        <w:pStyle w:val="a3"/>
        <w:spacing w:before="4"/>
      </w:pPr>
    </w:p>
    <w:p w:rsidR="00D27683" w:rsidRDefault="006542EE">
      <w:pPr>
        <w:pStyle w:val="2"/>
        <w:numPr>
          <w:ilvl w:val="1"/>
          <w:numId w:val="3"/>
        </w:numPr>
        <w:tabs>
          <w:tab w:val="left" w:pos="612"/>
        </w:tabs>
        <w:ind w:left="612" w:hanging="493"/>
        <w:jc w:val="both"/>
      </w:pPr>
      <w:r>
        <w:rPr>
          <w:spacing w:val="-2"/>
        </w:rPr>
        <w:t>Организация</w:t>
      </w:r>
      <w:r>
        <w:rPr>
          <w:spacing w:val="9"/>
        </w:rPr>
        <w:t xml:space="preserve"> </w:t>
      </w:r>
      <w:r>
        <w:rPr>
          <w:spacing w:val="-2"/>
        </w:rPr>
        <w:t>образовательного</w:t>
      </w:r>
      <w:r>
        <w:rPr>
          <w:spacing w:val="6"/>
        </w:rPr>
        <w:t xml:space="preserve"> </w:t>
      </w:r>
      <w:r>
        <w:rPr>
          <w:spacing w:val="-2"/>
        </w:rPr>
        <w:t>процесса</w:t>
      </w:r>
    </w:p>
    <w:p w:rsidR="00D27683" w:rsidRDefault="006542EE">
      <w:pPr>
        <w:pStyle w:val="a3"/>
        <w:spacing w:before="159" w:line="360" w:lineRule="auto"/>
        <w:ind w:left="119" w:right="243" w:firstLine="710"/>
        <w:jc w:val="both"/>
      </w:pPr>
      <w:r>
        <w:t>Продолжительность учебного часа теоретических и практических занятий -1 академический час (45 минут), а при обучении вождению – 1 астрономический час (60 минут), включая время на подведение итогов, оформление документации. Обучение вождению проводится вне сетки учебного</w:t>
      </w:r>
      <w:r>
        <w:rPr>
          <w:spacing w:val="40"/>
        </w:rPr>
        <w:t xml:space="preserve"> </w:t>
      </w:r>
      <w:r>
        <w:t>времени</w:t>
      </w:r>
      <w:r>
        <w:rPr>
          <w:spacing w:val="40"/>
        </w:rPr>
        <w:t xml:space="preserve"> </w:t>
      </w:r>
      <w:r>
        <w:t>мастером</w:t>
      </w:r>
      <w:r>
        <w:rPr>
          <w:spacing w:val="40"/>
        </w:rPr>
        <w:t xml:space="preserve"> </w:t>
      </w:r>
      <w:r>
        <w:t>производственного</w:t>
      </w:r>
      <w:r>
        <w:rPr>
          <w:spacing w:val="40"/>
        </w:rPr>
        <w:t xml:space="preserve"> </w:t>
      </w:r>
      <w:r>
        <w:t>обучения</w:t>
      </w:r>
      <w:r>
        <w:rPr>
          <w:spacing w:val="40"/>
        </w:rPr>
        <w:t xml:space="preserve"> </w:t>
      </w:r>
      <w:r>
        <w:t>индивидуально</w:t>
      </w:r>
      <w:r>
        <w:rPr>
          <w:spacing w:val="40"/>
        </w:rPr>
        <w:t xml:space="preserve"> </w:t>
      </w:r>
      <w:r>
        <w:t>с</w:t>
      </w:r>
    </w:p>
    <w:p w:rsidR="00D27683" w:rsidRDefault="00D27683">
      <w:pPr>
        <w:spacing w:line="360" w:lineRule="auto"/>
        <w:jc w:val="both"/>
        <w:sectPr w:rsidR="00D27683">
          <w:pgSz w:w="11910" w:h="16840"/>
          <w:pgMar w:top="1040" w:right="600" w:bottom="1240" w:left="1580" w:header="0" w:footer="1056" w:gutter="0"/>
          <w:cols w:space="720"/>
        </w:sectPr>
      </w:pPr>
    </w:p>
    <w:p w:rsidR="00D27683" w:rsidRDefault="006542EE">
      <w:pPr>
        <w:pStyle w:val="a3"/>
        <w:spacing w:before="67" w:line="360" w:lineRule="auto"/>
        <w:ind w:left="119" w:right="252"/>
        <w:jc w:val="both"/>
      </w:pPr>
      <w:r>
        <w:lastRenderedPageBreak/>
        <w:t>каждым обучаемым в соответствии с графиком очередности обучения вождению (на тренажере и учебном транспортном средстве). Мастер может обучать на тренажере одновременно до четырех обучаемых (по числу учебных мест), а на учебном транспортном средстве – одного. Обучение вождению состоит из первоначального обучения вождению и обучения практическому вождению на учебных маршрутах в условиях реального дорожного движения.</w:t>
      </w:r>
    </w:p>
    <w:p w:rsidR="00D27683" w:rsidRDefault="006542EE">
      <w:pPr>
        <w:pStyle w:val="a3"/>
        <w:spacing w:before="5" w:line="360" w:lineRule="auto"/>
        <w:ind w:left="119" w:right="252" w:firstLine="710"/>
        <w:jc w:val="both"/>
      </w:pPr>
      <w:r>
        <w:t>К обучению практическому вождению на учебных маршрутах допускаются лица, имеющие первоначальные навыки управления транспортным средством, представившие медицинскую справку установленного образца и знающие требования правил дорожного движения.</w:t>
      </w:r>
    </w:p>
    <w:p w:rsidR="00D27683" w:rsidRDefault="00D27683">
      <w:pPr>
        <w:pStyle w:val="a3"/>
        <w:spacing w:before="166"/>
      </w:pPr>
    </w:p>
    <w:p w:rsidR="00D27683" w:rsidRDefault="006542EE">
      <w:pPr>
        <w:pStyle w:val="2"/>
        <w:numPr>
          <w:ilvl w:val="1"/>
          <w:numId w:val="3"/>
        </w:numPr>
        <w:tabs>
          <w:tab w:val="left" w:pos="612"/>
        </w:tabs>
        <w:ind w:left="612" w:hanging="493"/>
        <w:jc w:val="left"/>
      </w:pPr>
      <w:r>
        <w:t>Кадровое</w:t>
      </w:r>
      <w:r>
        <w:rPr>
          <w:spacing w:val="-18"/>
        </w:rPr>
        <w:t xml:space="preserve"> </w:t>
      </w:r>
      <w:r>
        <w:t>обеспечение</w:t>
      </w:r>
      <w:r>
        <w:rPr>
          <w:spacing w:val="-16"/>
        </w:rPr>
        <w:t xml:space="preserve"> </w:t>
      </w:r>
      <w:r>
        <w:t>образовательного</w:t>
      </w:r>
      <w:r>
        <w:rPr>
          <w:spacing w:val="-17"/>
        </w:rPr>
        <w:t xml:space="preserve"> </w:t>
      </w:r>
      <w:r>
        <w:rPr>
          <w:spacing w:val="-2"/>
        </w:rPr>
        <w:t>процесса</w:t>
      </w:r>
    </w:p>
    <w:p w:rsidR="00D27683" w:rsidRDefault="00D27683">
      <w:pPr>
        <w:pStyle w:val="a3"/>
        <w:spacing w:before="316"/>
        <w:rPr>
          <w:b/>
        </w:rPr>
      </w:pPr>
    </w:p>
    <w:p w:rsidR="00D27683" w:rsidRDefault="006542EE">
      <w:pPr>
        <w:pStyle w:val="a3"/>
        <w:spacing w:line="360" w:lineRule="auto"/>
        <w:ind w:left="119" w:right="251" w:firstLine="720"/>
        <w:jc w:val="both"/>
      </w:pPr>
      <w:r>
        <w:t>Требования к квалификации педагогических (инженерно- педагогических)</w:t>
      </w:r>
      <w:r>
        <w:rPr>
          <w:spacing w:val="-3"/>
        </w:rPr>
        <w:t xml:space="preserve"> </w:t>
      </w:r>
      <w:r>
        <w:t>кадров,</w:t>
      </w:r>
      <w:r>
        <w:rPr>
          <w:spacing w:val="-4"/>
        </w:rPr>
        <w:t xml:space="preserve"> </w:t>
      </w:r>
      <w:r>
        <w:t>обеспечивающих</w:t>
      </w:r>
      <w:r>
        <w:rPr>
          <w:spacing w:val="-7"/>
        </w:rPr>
        <w:t xml:space="preserve"> </w:t>
      </w:r>
      <w:r>
        <w:t>обучение</w:t>
      </w:r>
      <w:r>
        <w:rPr>
          <w:spacing w:val="-6"/>
        </w:rPr>
        <w:t xml:space="preserve"> </w:t>
      </w:r>
      <w:r>
        <w:t>по</w:t>
      </w:r>
      <w:r>
        <w:rPr>
          <w:spacing w:val="-7"/>
        </w:rPr>
        <w:t xml:space="preserve"> </w:t>
      </w:r>
      <w:r>
        <w:t>междисциплинарному курсу (курсам): наличие среднего профессионального или высшего профессионального образования, соответствующее профилю преподаваемой дисциплины (модуля).</w:t>
      </w:r>
    </w:p>
    <w:p w:rsidR="00D27683" w:rsidRDefault="006542EE">
      <w:pPr>
        <w:pStyle w:val="a3"/>
        <w:spacing w:line="362" w:lineRule="auto"/>
        <w:ind w:left="119" w:right="248" w:firstLine="710"/>
        <w:jc w:val="both"/>
      </w:pPr>
      <w:r>
        <w:t>Инженерно-педагогический состав: дипломированные специалисты – преподаватели междисциплинарных курсов.</w:t>
      </w:r>
    </w:p>
    <w:p w:rsidR="00D27683" w:rsidRDefault="006542EE">
      <w:pPr>
        <w:pStyle w:val="a3"/>
        <w:spacing w:line="360" w:lineRule="auto"/>
        <w:ind w:left="119" w:right="255" w:firstLine="720"/>
        <w:jc w:val="both"/>
      </w:pPr>
      <w:r>
        <w:t>Мастера практического обучения вождению должны иметь</w:t>
      </w:r>
      <w:r>
        <w:rPr>
          <w:spacing w:val="40"/>
        </w:rPr>
        <w:t xml:space="preserve"> </w:t>
      </w:r>
      <w:r>
        <w:t>образование не ниже среднего (полного) общего, непрерывный стаж управления транспортным средством соответствующей категории не менее трех лет, и документ на право обучения вождению транспортных средством данной категории.</w:t>
      </w:r>
    </w:p>
    <w:p w:rsidR="00D27683" w:rsidRDefault="006542EE">
      <w:pPr>
        <w:pStyle w:val="a3"/>
        <w:spacing w:line="360" w:lineRule="auto"/>
        <w:ind w:left="119" w:right="254" w:firstLine="720"/>
        <w:jc w:val="both"/>
      </w:pPr>
      <w:r>
        <w:t>Опыт деятельности в организациях соответствующей профессиональной сферы является обязательным для преподавателей, отвечающих за освоение обучающимся профессионального цикла, эти преподаватели</w:t>
      </w:r>
      <w:r>
        <w:rPr>
          <w:spacing w:val="66"/>
        </w:rPr>
        <w:t xml:space="preserve"> </w:t>
      </w:r>
      <w:r>
        <w:t>и</w:t>
      </w:r>
      <w:r>
        <w:rPr>
          <w:spacing w:val="67"/>
        </w:rPr>
        <w:t xml:space="preserve"> </w:t>
      </w:r>
      <w:r>
        <w:t>мастера</w:t>
      </w:r>
      <w:r>
        <w:rPr>
          <w:spacing w:val="67"/>
        </w:rPr>
        <w:t xml:space="preserve"> </w:t>
      </w:r>
      <w:r>
        <w:t>производственного</w:t>
      </w:r>
      <w:r>
        <w:rPr>
          <w:spacing w:val="68"/>
        </w:rPr>
        <w:t xml:space="preserve"> </w:t>
      </w:r>
      <w:r>
        <w:t>обучения</w:t>
      </w:r>
      <w:r>
        <w:rPr>
          <w:spacing w:val="68"/>
        </w:rPr>
        <w:t xml:space="preserve"> </w:t>
      </w:r>
      <w:r>
        <w:t>должны</w:t>
      </w:r>
      <w:r>
        <w:rPr>
          <w:spacing w:val="66"/>
        </w:rPr>
        <w:t xml:space="preserve"> </w:t>
      </w:r>
      <w:r>
        <w:rPr>
          <w:spacing w:val="-2"/>
        </w:rPr>
        <w:t>проходить</w:t>
      </w:r>
    </w:p>
    <w:p w:rsidR="00D27683" w:rsidRDefault="00D27683">
      <w:pPr>
        <w:spacing w:line="360" w:lineRule="auto"/>
        <w:jc w:val="both"/>
        <w:sectPr w:rsidR="00D27683">
          <w:pgSz w:w="11910" w:h="16840"/>
          <w:pgMar w:top="1040" w:right="600" w:bottom="1240" w:left="1580" w:header="0" w:footer="1056" w:gutter="0"/>
          <w:cols w:space="720"/>
        </w:sectPr>
      </w:pPr>
    </w:p>
    <w:p w:rsidR="00D27683" w:rsidRDefault="006542EE">
      <w:pPr>
        <w:pStyle w:val="a3"/>
        <w:spacing w:before="67"/>
        <w:ind w:left="119"/>
      </w:pPr>
      <w:r>
        <w:lastRenderedPageBreak/>
        <w:t>стажировку</w:t>
      </w:r>
      <w:r>
        <w:rPr>
          <w:spacing w:val="-8"/>
        </w:rPr>
        <w:t xml:space="preserve"> </w:t>
      </w:r>
      <w:r>
        <w:t>в</w:t>
      </w:r>
      <w:r>
        <w:rPr>
          <w:spacing w:val="-5"/>
        </w:rPr>
        <w:t xml:space="preserve"> </w:t>
      </w:r>
      <w:r>
        <w:t>профильных</w:t>
      </w:r>
      <w:r>
        <w:rPr>
          <w:spacing w:val="-7"/>
        </w:rPr>
        <w:t xml:space="preserve"> </w:t>
      </w:r>
      <w:r>
        <w:t>организациях</w:t>
      </w:r>
      <w:r>
        <w:rPr>
          <w:spacing w:val="-4"/>
        </w:rPr>
        <w:t xml:space="preserve"> </w:t>
      </w:r>
      <w:r>
        <w:t>не</w:t>
      </w:r>
      <w:r>
        <w:rPr>
          <w:spacing w:val="-3"/>
        </w:rPr>
        <w:t xml:space="preserve"> </w:t>
      </w:r>
      <w:r>
        <w:t>реже</w:t>
      </w:r>
      <w:r>
        <w:rPr>
          <w:spacing w:val="-3"/>
        </w:rPr>
        <w:t xml:space="preserve"> </w:t>
      </w:r>
      <w:r>
        <w:t>1</w:t>
      </w:r>
      <w:r>
        <w:rPr>
          <w:spacing w:val="-4"/>
        </w:rPr>
        <w:t xml:space="preserve"> </w:t>
      </w:r>
      <w:r>
        <w:t>раза</w:t>
      </w:r>
      <w:r>
        <w:rPr>
          <w:spacing w:val="-6"/>
        </w:rPr>
        <w:t xml:space="preserve"> </w:t>
      </w:r>
      <w:r>
        <w:t>в</w:t>
      </w:r>
      <w:r>
        <w:rPr>
          <w:spacing w:val="-5"/>
        </w:rPr>
        <w:t xml:space="preserve"> </w:t>
      </w:r>
      <w:r>
        <w:t>3</w:t>
      </w:r>
      <w:r>
        <w:rPr>
          <w:spacing w:val="-4"/>
        </w:rPr>
        <w:t xml:space="preserve"> </w:t>
      </w:r>
      <w:r>
        <w:rPr>
          <w:spacing w:val="-2"/>
        </w:rPr>
        <w:t>года.</w:t>
      </w:r>
    </w:p>
    <w:p w:rsidR="00D27683" w:rsidRDefault="006542EE">
      <w:pPr>
        <w:pStyle w:val="a3"/>
        <w:spacing w:before="163" w:line="357" w:lineRule="auto"/>
        <w:ind w:left="119" w:firstLine="720"/>
      </w:pPr>
      <w:r>
        <w:t>Мастера</w:t>
      </w:r>
      <w:r>
        <w:rPr>
          <w:spacing w:val="40"/>
        </w:rPr>
        <w:t xml:space="preserve"> </w:t>
      </w:r>
      <w:r>
        <w:t>производственного</w:t>
      </w:r>
      <w:r>
        <w:rPr>
          <w:spacing w:val="40"/>
        </w:rPr>
        <w:t xml:space="preserve"> </w:t>
      </w:r>
      <w:r>
        <w:t>обучения</w:t>
      </w:r>
      <w:r>
        <w:rPr>
          <w:spacing w:val="40"/>
        </w:rPr>
        <w:t xml:space="preserve"> </w:t>
      </w:r>
      <w:r>
        <w:t>вождению</w:t>
      </w:r>
      <w:r>
        <w:rPr>
          <w:spacing w:val="40"/>
        </w:rPr>
        <w:t xml:space="preserve"> </w:t>
      </w:r>
      <w:r>
        <w:t>должны</w:t>
      </w:r>
      <w:r>
        <w:rPr>
          <w:spacing w:val="40"/>
        </w:rPr>
        <w:t xml:space="preserve"> </w:t>
      </w:r>
      <w:r>
        <w:t>проходить ежегодную переаттестацию по безопасности дорожного движения.</w:t>
      </w:r>
    </w:p>
    <w:p w:rsidR="00D27683" w:rsidRDefault="00D27683">
      <w:pPr>
        <w:spacing w:line="357" w:lineRule="auto"/>
        <w:sectPr w:rsidR="00D27683">
          <w:pgSz w:w="11910" w:h="16840"/>
          <w:pgMar w:top="1040" w:right="600" w:bottom="1240" w:left="1580" w:header="0" w:footer="1056" w:gutter="0"/>
          <w:cols w:space="720"/>
        </w:sectPr>
      </w:pPr>
    </w:p>
    <w:p w:rsidR="00D27683" w:rsidRDefault="00D27683">
      <w:pPr>
        <w:pStyle w:val="a3"/>
        <w:spacing w:before="4"/>
        <w:rPr>
          <w:sz w:val="17"/>
        </w:rPr>
      </w:pPr>
    </w:p>
    <w:p w:rsidR="00D27683" w:rsidRDefault="006542EE">
      <w:pPr>
        <w:pStyle w:val="a5"/>
        <w:numPr>
          <w:ilvl w:val="0"/>
          <w:numId w:val="3"/>
        </w:numPr>
        <w:tabs>
          <w:tab w:val="left" w:pos="388"/>
        </w:tabs>
        <w:spacing w:before="70"/>
        <w:ind w:left="388" w:hanging="282"/>
        <w:jc w:val="left"/>
        <w:rPr>
          <w:b/>
          <w:sz w:val="28"/>
        </w:rPr>
      </w:pPr>
      <w:r>
        <w:rPr>
          <w:b/>
          <w:sz w:val="28"/>
        </w:rPr>
        <w:t>Контроль</w:t>
      </w:r>
      <w:r>
        <w:rPr>
          <w:b/>
          <w:spacing w:val="-13"/>
          <w:sz w:val="28"/>
        </w:rPr>
        <w:t xml:space="preserve"> </w:t>
      </w:r>
      <w:r>
        <w:rPr>
          <w:b/>
          <w:sz w:val="28"/>
        </w:rPr>
        <w:t>и</w:t>
      </w:r>
      <w:r>
        <w:rPr>
          <w:b/>
          <w:spacing w:val="-6"/>
          <w:sz w:val="28"/>
        </w:rPr>
        <w:t xml:space="preserve"> </w:t>
      </w:r>
      <w:r>
        <w:rPr>
          <w:b/>
          <w:sz w:val="28"/>
        </w:rPr>
        <w:t>оценка</w:t>
      </w:r>
      <w:r>
        <w:rPr>
          <w:b/>
          <w:spacing w:val="-10"/>
          <w:sz w:val="28"/>
        </w:rPr>
        <w:t xml:space="preserve"> </w:t>
      </w:r>
      <w:r>
        <w:rPr>
          <w:b/>
          <w:sz w:val="28"/>
        </w:rPr>
        <w:t>результатов</w:t>
      </w:r>
      <w:r>
        <w:rPr>
          <w:b/>
          <w:spacing w:val="-7"/>
          <w:sz w:val="28"/>
        </w:rPr>
        <w:t xml:space="preserve"> </w:t>
      </w:r>
      <w:r>
        <w:rPr>
          <w:b/>
          <w:sz w:val="28"/>
        </w:rPr>
        <w:t>освоения</w:t>
      </w:r>
      <w:r>
        <w:rPr>
          <w:b/>
          <w:spacing w:val="-11"/>
          <w:sz w:val="28"/>
        </w:rPr>
        <w:t xml:space="preserve"> </w:t>
      </w:r>
      <w:r>
        <w:rPr>
          <w:b/>
          <w:sz w:val="28"/>
        </w:rPr>
        <w:t>профессионального</w:t>
      </w:r>
      <w:r>
        <w:rPr>
          <w:b/>
          <w:spacing w:val="-13"/>
          <w:sz w:val="28"/>
        </w:rPr>
        <w:t xml:space="preserve"> </w:t>
      </w:r>
      <w:r>
        <w:rPr>
          <w:b/>
          <w:sz w:val="28"/>
        </w:rPr>
        <w:t>модуля</w:t>
      </w:r>
      <w:r>
        <w:rPr>
          <w:b/>
          <w:spacing w:val="-11"/>
          <w:sz w:val="28"/>
        </w:rPr>
        <w:t xml:space="preserve"> </w:t>
      </w:r>
      <w:r>
        <w:rPr>
          <w:b/>
          <w:sz w:val="28"/>
        </w:rPr>
        <w:t>(по</w:t>
      </w:r>
      <w:r>
        <w:rPr>
          <w:b/>
          <w:spacing w:val="-10"/>
          <w:sz w:val="28"/>
        </w:rPr>
        <w:t xml:space="preserve"> </w:t>
      </w:r>
      <w:r>
        <w:rPr>
          <w:b/>
          <w:spacing w:val="-2"/>
          <w:sz w:val="28"/>
        </w:rPr>
        <w:t>разделам)</w:t>
      </w:r>
    </w:p>
    <w:p w:rsidR="00D27683" w:rsidRDefault="00D27683">
      <w:pPr>
        <w:pStyle w:val="a3"/>
        <w:spacing w:before="141"/>
        <w:rPr>
          <w:b/>
          <w:sz w:val="20"/>
        </w:rPr>
      </w:pPr>
    </w:p>
    <w:tbl>
      <w:tblPr>
        <w:tblStyle w:val="TableNormal"/>
        <w:tblW w:w="0" w:type="auto"/>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278"/>
        <w:gridCol w:w="4759"/>
        <w:gridCol w:w="1849"/>
      </w:tblGrid>
      <w:tr w:rsidR="00D27683">
        <w:trPr>
          <w:trHeight w:val="317"/>
        </w:trPr>
        <w:tc>
          <w:tcPr>
            <w:tcW w:w="8278" w:type="dxa"/>
          </w:tcPr>
          <w:p w:rsidR="00D27683" w:rsidRDefault="006542EE">
            <w:pPr>
              <w:pStyle w:val="TableParagraph"/>
              <w:spacing w:line="268" w:lineRule="exact"/>
              <w:ind w:left="321"/>
              <w:rPr>
                <w:sz w:val="24"/>
              </w:rPr>
            </w:pPr>
            <w:r>
              <w:rPr>
                <w:sz w:val="24"/>
              </w:rPr>
              <w:t>Профессиональные</w:t>
            </w:r>
            <w:r>
              <w:rPr>
                <w:spacing w:val="-9"/>
                <w:sz w:val="24"/>
              </w:rPr>
              <w:t xml:space="preserve"> </w:t>
            </w:r>
            <w:r>
              <w:rPr>
                <w:sz w:val="24"/>
              </w:rPr>
              <w:t>и</w:t>
            </w:r>
            <w:r>
              <w:rPr>
                <w:spacing w:val="-6"/>
                <w:sz w:val="24"/>
              </w:rPr>
              <w:t xml:space="preserve"> </w:t>
            </w:r>
            <w:r>
              <w:rPr>
                <w:sz w:val="24"/>
              </w:rPr>
              <w:t>общие</w:t>
            </w:r>
            <w:r>
              <w:rPr>
                <w:spacing w:val="-4"/>
                <w:sz w:val="24"/>
              </w:rPr>
              <w:t xml:space="preserve"> </w:t>
            </w:r>
            <w:r>
              <w:rPr>
                <w:sz w:val="24"/>
              </w:rPr>
              <w:t>компетенции,</w:t>
            </w:r>
            <w:r>
              <w:rPr>
                <w:spacing w:val="-6"/>
                <w:sz w:val="24"/>
              </w:rPr>
              <w:t xml:space="preserve"> </w:t>
            </w:r>
            <w:r>
              <w:rPr>
                <w:sz w:val="24"/>
              </w:rPr>
              <w:t>формируемые</w:t>
            </w:r>
            <w:r>
              <w:rPr>
                <w:spacing w:val="-3"/>
                <w:sz w:val="24"/>
              </w:rPr>
              <w:t xml:space="preserve"> </w:t>
            </w:r>
            <w:r>
              <w:rPr>
                <w:sz w:val="24"/>
              </w:rPr>
              <w:t>в</w:t>
            </w:r>
            <w:r>
              <w:rPr>
                <w:spacing w:val="-2"/>
                <w:sz w:val="24"/>
              </w:rPr>
              <w:t xml:space="preserve"> </w:t>
            </w:r>
            <w:r>
              <w:rPr>
                <w:sz w:val="24"/>
              </w:rPr>
              <w:t>рамках</w:t>
            </w:r>
            <w:r>
              <w:rPr>
                <w:spacing w:val="-7"/>
                <w:sz w:val="24"/>
              </w:rPr>
              <w:t xml:space="preserve"> </w:t>
            </w:r>
            <w:r>
              <w:rPr>
                <w:spacing w:val="-2"/>
                <w:sz w:val="24"/>
              </w:rPr>
              <w:t>модуля</w:t>
            </w:r>
          </w:p>
        </w:tc>
        <w:tc>
          <w:tcPr>
            <w:tcW w:w="4759" w:type="dxa"/>
          </w:tcPr>
          <w:p w:rsidR="00D27683" w:rsidRDefault="006542EE">
            <w:pPr>
              <w:pStyle w:val="TableParagraph"/>
              <w:spacing w:line="268" w:lineRule="exact"/>
              <w:ind w:left="278"/>
              <w:rPr>
                <w:sz w:val="24"/>
              </w:rPr>
            </w:pPr>
            <w:r>
              <w:rPr>
                <w:sz w:val="24"/>
              </w:rPr>
              <w:t>Оцениваемые</w:t>
            </w:r>
            <w:r>
              <w:rPr>
                <w:spacing w:val="-7"/>
                <w:sz w:val="24"/>
              </w:rPr>
              <w:t xml:space="preserve"> </w:t>
            </w:r>
            <w:r>
              <w:rPr>
                <w:sz w:val="24"/>
              </w:rPr>
              <w:t>знания</w:t>
            </w:r>
            <w:r>
              <w:rPr>
                <w:spacing w:val="-6"/>
                <w:sz w:val="24"/>
              </w:rPr>
              <w:t xml:space="preserve"> </w:t>
            </w:r>
            <w:r>
              <w:rPr>
                <w:sz w:val="24"/>
              </w:rPr>
              <w:t>и</w:t>
            </w:r>
            <w:r>
              <w:rPr>
                <w:spacing w:val="-5"/>
                <w:sz w:val="24"/>
              </w:rPr>
              <w:t xml:space="preserve"> </w:t>
            </w:r>
            <w:r>
              <w:rPr>
                <w:sz w:val="24"/>
              </w:rPr>
              <w:t>умения,</w:t>
            </w:r>
            <w:r>
              <w:rPr>
                <w:spacing w:val="1"/>
                <w:sz w:val="24"/>
              </w:rPr>
              <w:t xml:space="preserve"> </w:t>
            </w:r>
            <w:r>
              <w:rPr>
                <w:spacing w:val="-2"/>
                <w:sz w:val="24"/>
              </w:rPr>
              <w:t>действия</w:t>
            </w:r>
          </w:p>
        </w:tc>
        <w:tc>
          <w:tcPr>
            <w:tcW w:w="1849" w:type="dxa"/>
          </w:tcPr>
          <w:p w:rsidR="00D27683" w:rsidRDefault="00D27683">
            <w:pPr>
              <w:pStyle w:val="TableParagraph"/>
              <w:ind w:left="0"/>
              <w:rPr>
                <w:sz w:val="24"/>
              </w:rPr>
            </w:pPr>
          </w:p>
        </w:tc>
      </w:tr>
      <w:tr w:rsidR="00D27683">
        <w:trPr>
          <w:trHeight w:val="2543"/>
        </w:trPr>
        <w:tc>
          <w:tcPr>
            <w:tcW w:w="8278" w:type="dxa"/>
            <w:tcBorders>
              <w:bottom w:val="nil"/>
            </w:tcBorders>
          </w:tcPr>
          <w:p w:rsidR="00D27683" w:rsidRDefault="006542EE">
            <w:pPr>
              <w:pStyle w:val="TableParagraph"/>
              <w:ind w:left="105" w:right="490"/>
              <w:rPr>
                <w:sz w:val="24"/>
              </w:rPr>
            </w:pPr>
            <w:r>
              <w:rPr>
                <w:spacing w:val="-2"/>
                <w:sz w:val="24"/>
              </w:rPr>
              <w:t xml:space="preserve">ПК2.2.Осуществлятьподборрежимовработы,выбориобоснованиеспособа </w:t>
            </w:r>
            <w:r>
              <w:rPr>
                <w:sz w:val="24"/>
              </w:rPr>
              <w:t>движения</w:t>
            </w:r>
            <w:r w:rsidR="004724B1">
              <w:rPr>
                <w:sz w:val="24"/>
              </w:rPr>
              <w:t xml:space="preserve"> </w:t>
            </w:r>
            <w:r>
              <w:rPr>
                <w:sz w:val="24"/>
              </w:rPr>
              <w:t>машинно-тракторного</w:t>
            </w:r>
            <w:r>
              <w:rPr>
                <w:spacing w:val="-15"/>
                <w:sz w:val="24"/>
              </w:rPr>
              <w:t xml:space="preserve"> </w:t>
            </w:r>
            <w:r>
              <w:rPr>
                <w:sz w:val="24"/>
              </w:rPr>
              <w:t>агрегата</w:t>
            </w:r>
            <w:r w:rsidR="004724B1">
              <w:rPr>
                <w:sz w:val="24"/>
              </w:rPr>
              <w:t xml:space="preserve"> </w:t>
            </w:r>
            <w:r>
              <w:rPr>
                <w:sz w:val="24"/>
              </w:rPr>
              <w:t>в</w:t>
            </w:r>
            <w:r w:rsidR="004724B1">
              <w:rPr>
                <w:sz w:val="24"/>
              </w:rPr>
              <w:t xml:space="preserve"> </w:t>
            </w:r>
            <w:r>
              <w:rPr>
                <w:sz w:val="24"/>
              </w:rPr>
              <w:t>соответствии</w:t>
            </w:r>
            <w:r w:rsidR="004724B1">
              <w:rPr>
                <w:sz w:val="24"/>
              </w:rPr>
              <w:t xml:space="preserve"> </w:t>
            </w:r>
            <w:r>
              <w:rPr>
                <w:sz w:val="24"/>
              </w:rPr>
              <w:t>с</w:t>
            </w:r>
            <w:r w:rsidR="004724B1">
              <w:rPr>
                <w:sz w:val="24"/>
              </w:rPr>
              <w:t xml:space="preserve"> </w:t>
            </w:r>
            <w:r>
              <w:rPr>
                <w:sz w:val="24"/>
              </w:rPr>
              <w:t>условиями</w:t>
            </w:r>
            <w:r w:rsidR="004724B1">
              <w:rPr>
                <w:sz w:val="24"/>
              </w:rPr>
              <w:t xml:space="preserve"> </w:t>
            </w:r>
            <w:r>
              <w:rPr>
                <w:sz w:val="24"/>
              </w:rPr>
              <w:t xml:space="preserve">работы. </w:t>
            </w:r>
            <w:r>
              <w:rPr>
                <w:spacing w:val="-2"/>
                <w:sz w:val="24"/>
              </w:rPr>
              <w:t>ПК2.3.Выполнятьработынамашинно-тракторномагрегатевсоответствиис требованиями</w:t>
            </w:r>
            <w:r w:rsidR="004724B1">
              <w:rPr>
                <w:spacing w:val="-2"/>
                <w:sz w:val="24"/>
              </w:rPr>
              <w:t xml:space="preserve"> </w:t>
            </w:r>
            <w:r>
              <w:rPr>
                <w:spacing w:val="-2"/>
                <w:sz w:val="24"/>
              </w:rPr>
              <w:t>правил</w:t>
            </w:r>
            <w:r w:rsidR="004724B1">
              <w:rPr>
                <w:spacing w:val="-2"/>
                <w:sz w:val="24"/>
              </w:rPr>
              <w:t xml:space="preserve"> </w:t>
            </w:r>
            <w:r>
              <w:rPr>
                <w:spacing w:val="-2"/>
                <w:sz w:val="24"/>
              </w:rPr>
              <w:t>техники</w:t>
            </w:r>
            <w:r w:rsidR="004724B1">
              <w:rPr>
                <w:spacing w:val="-2"/>
                <w:sz w:val="24"/>
              </w:rPr>
              <w:t xml:space="preserve"> </w:t>
            </w:r>
            <w:r>
              <w:rPr>
                <w:spacing w:val="-2"/>
                <w:sz w:val="24"/>
              </w:rPr>
              <w:t>безопасности</w:t>
            </w:r>
            <w:r w:rsidR="004724B1">
              <w:rPr>
                <w:spacing w:val="-2"/>
                <w:sz w:val="24"/>
              </w:rPr>
              <w:t xml:space="preserve"> </w:t>
            </w:r>
            <w:r>
              <w:rPr>
                <w:spacing w:val="-2"/>
                <w:sz w:val="24"/>
              </w:rPr>
              <w:t>и</w:t>
            </w:r>
            <w:r w:rsidR="004724B1">
              <w:rPr>
                <w:spacing w:val="-2"/>
                <w:sz w:val="24"/>
              </w:rPr>
              <w:t xml:space="preserve"> </w:t>
            </w:r>
            <w:r>
              <w:rPr>
                <w:spacing w:val="-2"/>
                <w:sz w:val="24"/>
              </w:rPr>
              <w:t>охраны</w:t>
            </w:r>
            <w:r w:rsidR="004724B1">
              <w:rPr>
                <w:spacing w:val="-2"/>
                <w:sz w:val="24"/>
              </w:rPr>
              <w:t xml:space="preserve"> </w:t>
            </w:r>
            <w:r>
              <w:rPr>
                <w:spacing w:val="-2"/>
                <w:sz w:val="24"/>
              </w:rPr>
              <w:t>труда.</w:t>
            </w:r>
          </w:p>
          <w:p w:rsidR="00D27683" w:rsidRDefault="006542EE">
            <w:pPr>
              <w:pStyle w:val="TableParagraph"/>
              <w:spacing w:line="275" w:lineRule="exact"/>
              <w:ind w:left="105"/>
              <w:rPr>
                <w:sz w:val="24"/>
              </w:rPr>
            </w:pPr>
            <w:r>
              <w:rPr>
                <w:spacing w:val="-2"/>
                <w:sz w:val="24"/>
              </w:rPr>
              <w:t>ПК2.4.Управлятьтракторамиисамоходнымимашинамикатегории«В»,«С»,</w:t>
            </w:r>
          </w:p>
          <w:p w:rsidR="00D27683" w:rsidRDefault="006542EE">
            <w:pPr>
              <w:pStyle w:val="TableParagraph"/>
              <w:spacing w:line="259" w:lineRule="auto"/>
              <w:ind w:left="105"/>
              <w:rPr>
                <w:sz w:val="24"/>
              </w:rPr>
            </w:pPr>
            <w:r>
              <w:rPr>
                <w:spacing w:val="-2"/>
                <w:sz w:val="24"/>
              </w:rPr>
              <w:t>«D»,«Е»,«F»</w:t>
            </w:r>
            <w:r w:rsidR="004724B1">
              <w:rPr>
                <w:spacing w:val="-2"/>
                <w:sz w:val="24"/>
              </w:rPr>
              <w:t xml:space="preserve"> </w:t>
            </w:r>
            <w:r>
              <w:rPr>
                <w:spacing w:val="-2"/>
                <w:sz w:val="24"/>
              </w:rPr>
              <w:t>в</w:t>
            </w:r>
            <w:r w:rsidR="004724B1">
              <w:rPr>
                <w:spacing w:val="-2"/>
                <w:sz w:val="24"/>
              </w:rPr>
              <w:t xml:space="preserve"> </w:t>
            </w:r>
            <w:r>
              <w:rPr>
                <w:spacing w:val="-2"/>
                <w:sz w:val="24"/>
              </w:rPr>
              <w:t>соответствии</w:t>
            </w:r>
            <w:r w:rsidR="004724B1">
              <w:rPr>
                <w:spacing w:val="-2"/>
                <w:sz w:val="24"/>
              </w:rPr>
              <w:t xml:space="preserve"> </w:t>
            </w:r>
            <w:r>
              <w:rPr>
                <w:spacing w:val="-2"/>
                <w:sz w:val="24"/>
              </w:rPr>
              <w:t>с</w:t>
            </w:r>
            <w:r w:rsidR="004724B1">
              <w:rPr>
                <w:spacing w:val="-2"/>
                <w:sz w:val="24"/>
              </w:rPr>
              <w:t xml:space="preserve"> </w:t>
            </w:r>
            <w:r>
              <w:rPr>
                <w:spacing w:val="-2"/>
                <w:sz w:val="24"/>
              </w:rPr>
              <w:t>правилами</w:t>
            </w:r>
            <w:r w:rsidR="004724B1">
              <w:rPr>
                <w:spacing w:val="-2"/>
                <w:sz w:val="24"/>
              </w:rPr>
              <w:t xml:space="preserve"> </w:t>
            </w:r>
            <w:r>
              <w:rPr>
                <w:spacing w:val="-2"/>
                <w:sz w:val="24"/>
              </w:rPr>
              <w:t>дорожного</w:t>
            </w:r>
            <w:r w:rsidR="004724B1">
              <w:rPr>
                <w:spacing w:val="-2"/>
                <w:sz w:val="24"/>
              </w:rPr>
              <w:t xml:space="preserve"> </w:t>
            </w:r>
            <w:r>
              <w:rPr>
                <w:spacing w:val="-2"/>
                <w:sz w:val="24"/>
              </w:rPr>
              <w:t>движения. ПК2.6.Осуществлятьконтрольиоценкукачествавыполняемой сельскохозяйственнойтехникойработывсоответствиистехнологическойкартой.</w:t>
            </w:r>
          </w:p>
        </w:tc>
        <w:tc>
          <w:tcPr>
            <w:tcW w:w="4759" w:type="dxa"/>
            <w:tcBorders>
              <w:bottom w:val="nil"/>
            </w:tcBorders>
          </w:tcPr>
          <w:p w:rsidR="00D27683" w:rsidRDefault="006542EE">
            <w:pPr>
              <w:pStyle w:val="TableParagraph"/>
              <w:spacing w:line="268" w:lineRule="exact"/>
              <w:ind w:left="109"/>
              <w:rPr>
                <w:i/>
                <w:sz w:val="24"/>
              </w:rPr>
            </w:pPr>
            <w:r>
              <w:rPr>
                <w:i/>
                <w:spacing w:val="-2"/>
                <w:sz w:val="24"/>
              </w:rPr>
              <w:t>Знания</w:t>
            </w:r>
          </w:p>
          <w:p w:rsidR="00D27683" w:rsidRDefault="006542EE">
            <w:pPr>
              <w:pStyle w:val="TableParagraph"/>
              <w:spacing w:before="41"/>
              <w:ind w:left="109"/>
              <w:rPr>
                <w:sz w:val="24"/>
              </w:rPr>
            </w:pPr>
            <w:r>
              <w:rPr>
                <w:sz w:val="24"/>
              </w:rPr>
              <w:t>Основных</w:t>
            </w:r>
            <w:r>
              <w:rPr>
                <w:spacing w:val="-13"/>
                <w:sz w:val="24"/>
              </w:rPr>
              <w:t xml:space="preserve"> </w:t>
            </w:r>
            <w:r>
              <w:rPr>
                <w:sz w:val="24"/>
              </w:rPr>
              <w:t>сведений</w:t>
            </w:r>
            <w:r>
              <w:rPr>
                <w:spacing w:val="-13"/>
                <w:sz w:val="24"/>
              </w:rPr>
              <w:t xml:space="preserve"> </w:t>
            </w:r>
            <w:r>
              <w:rPr>
                <w:sz w:val="24"/>
              </w:rPr>
              <w:t>о</w:t>
            </w:r>
            <w:r>
              <w:rPr>
                <w:spacing w:val="-7"/>
                <w:sz w:val="24"/>
              </w:rPr>
              <w:t xml:space="preserve"> </w:t>
            </w:r>
            <w:r>
              <w:rPr>
                <w:sz w:val="24"/>
              </w:rPr>
              <w:t>производственных процессах и энергетических средствах в сельском хозяйстве.</w:t>
            </w:r>
          </w:p>
          <w:p w:rsidR="00D27683" w:rsidRDefault="006542EE">
            <w:pPr>
              <w:pStyle w:val="TableParagraph"/>
              <w:spacing w:line="242" w:lineRule="auto"/>
              <w:ind w:left="109"/>
              <w:rPr>
                <w:sz w:val="24"/>
              </w:rPr>
            </w:pPr>
            <w:r>
              <w:rPr>
                <w:sz w:val="24"/>
              </w:rPr>
              <w:t>Основных</w:t>
            </w:r>
            <w:r>
              <w:rPr>
                <w:spacing w:val="-12"/>
                <w:sz w:val="24"/>
              </w:rPr>
              <w:t xml:space="preserve"> </w:t>
            </w:r>
            <w:r>
              <w:rPr>
                <w:sz w:val="24"/>
              </w:rPr>
              <w:t>свойств</w:t>
            </w:r>
            <w:r>
              <w:rPr>
                <w:spacing w:val="-10"/>
                <w:sz w:val="24"/>
              </w:rPr>
              <w:t xml:space="preserve"> </w:t>
            </w:r>
            <w:r>
              <w:rPr>
                <w:sz w:val="24"/>
              </w:rPr>
              <w:t>и</w:t>
            </w:r>
            <w:r>
              <w:rPr>
                <w:spacing w:val="-11"/>
                <w:sz w:val="24"/>
              </w:rPr>
              <w:t xml:space="preserve"> </w:t>
            </w:r>
            <w:r>
              <w:rPr>
                <w:sz w:val="24"/>
              </w:rPr>
              <w:t>показателей</w:t>
            </w:r>
            <w:r>
              <w:rPr>
                <w:spacing w:val="-7"/>
                <w:sz w:val="24"/>
              </w:rPr>
              <w:t xml:space="preserve"> </w:t>
            </w:r>
            <w:r>
              <w:rPr>
                <w:sz w:val="24"/>
              </w:rPr>
              <w:t xml:space="preserve">работы </w:t>
            </w:r>
            <w:r>
              <w:rPr>
                <w:spacing w:val="-4"/>
                <w:sz w:val="24"/>
              </w:rPr>
              <w:t>МТА.</w:t>
            </w:r>
          </w:p>
          <w:p w:rsidR="00D27683" w:rsidRDefault="006542EE">
            <w:pPr>
              <w:pStyle w:val="TableParagraph"/>
              <w:spacing w:line="242" w:lineRule="auto"/>
              <w:ind w:left="109" w:right="122"/>
              <w:rPr>
                <w:sz w:val="24"/>
              </w:rPr>
            </w:pPr>
            <w:r>
              <w:rPr>
                <w:sz w:val="24"/>
              </w:rPr>
              <w:t>Технических</w:t>
            </w:r>
            <w:r>
              <w:rPr>
                <w:spacing w:val="-15"/>
                <w:sz w:val="24"/>
              </w:rPr>
              <w:t xml:space="preserve"> </w:t>
            </w:r>
            <w:r>
              <w:rPr>
                <w:sz w:val="24"/>
              </w:rPr>
              <w:t>и</w:t>
            </w:r>
            <w:r>
              <w:rPr>
                <w:spacing w:val="-15"/>
                <w:sz w:val="24"/>
              </w:rPr>
              <w:t xml:space="preserve"> </w:t>
            </w:r>
            <w:r>
              <w:rPr>
                <w:sz w:val="24"/>
              </w:rPr>
              <w:t>технологических регулировок машин.</w:t>
            </w:r>
          </w:p>
          <w:p w:rsidR="00D27683" w:rsidRDefault="006542EE">
            <w:pPr>
              <w:pStyle w:val="TableParagraph"/>
              <w:spacing w:line="271" w:lineRule="exact"/>
              <w:ind w:left="109"/>
              <w:rPr>
                <w:sz w:val="24"/>
              </w:rPr>
            </w:pPr>
            <w:r>
              <w:rPr>
                <w:sz w:val="24"/>
              </w:rPr>
              <w:t>Правила</w:t>
            </w:r>
            <w:r>
              <w:rPr>
                <w:spacing w:val="-6"/>
                <w:sz w:val="24"/>
              </w:rPr>
              <w:t xml:space="preserve"> </w:t>
            </w:r>
            <w:r>
              <w:rPr>
                <w:sz w:val="24"/>
              </w:rPr>
              <w:t>техники</w:t>
            </w:r>
            <w:r>
              <w:rPr>
                <w:spacing w:val="-3"/>
                <w:sz w:val="24"/>
              </w:rPr>
              <w:t xml:space="preserve"> </w:t>
            </w:r>
            <w:r>
              <w:rPr>
                <w:sz w:val="24"/>
              </w:rPr>
              <w:t>безопасности,</w:t>
            </w:r>
            <w:r>
              <w:rPr>
                <w:spacing w:val="-10"/>
                <w:sz w:val="24"/>
              </w:rPr>
              <w:t xml:space="preserve"> </w:t>
            </w:r>
            <w:r>
              <w:rPr>
                <w:spacing w:val="-2"/>
                <w:sz w:val="24"/>
              </w:rPr>
              <w:t>охраны</w:t>
            </w:r>
          </w:p>
        </w:tc>
        <w:tc>
          <w:tcPr>
            <w:tcW w:w="1849" w:type="dxa"/>
            <w:tcBorders>
              <w:bottom w:val="nil"/>
            </w:tcBorders>
          </w:tcPr>
          <w:p w:rsidR="00D27683" w:rsidRDefault="006542EE">
            <w:pPr>
              <w:pStyle w:val="TableParagraph"/>
              <w:spacing w:line="268" w:lineRule="exact"/>
              <w:ind w:left="104"/>
              <w:rPr>
                <w:sz w:val="24"/>
              </w:rPr>
            </w:pPr>
            <w:r>
              <w:rPr>
                <w:spacing w:val="-2"/>
                <w:sz w:val="24"/>
              </w:rPr>
              <w:t>Тестирование</w:t>
            </w:r>
          </w:p>
          <w:p w:rsidR="00D27683" w:rsidRDefault="006542EE">
            <w:pPr>
              <w:pStyle w:val="TableParagraph"/>
              <w:spacing w:before="242"/>
              <w:ind w:left="104"/>
              <w:rPr>
                <w:sz w:val="24"/>
              </w:rPr>
            </w:pPr>
            <w:r>
              <w:rPr>
                <w:spacing w:val="-4"/>
                <w:sz w:val="24"/>
              </w:rPr>
              <w:t>(75%</w:t>
            </w:r>
          </w:p>
          <w:p w:rsidR="00D27683" w:rsidRDefault="006542EE">
            <w:pPr>
              <w:pStyle w:val="TableParagraph"/>
              <w:spacing w:before="41" w:line="276" w:lineRule="auto"/>
              <w:ind w:left="104"/>
              <w:rPr>
                <w:sz w:val="24"/>
              </w:rPr>
            </w:pPr>
            <w:r>
              <w:rPr>
                <w:spacing w:val="-2"/>
                <w:sz w:val="24"/>
              </w:rPr>
              <w:t>правильных ответов)</w:t>
            </w:r>
          </w:p>
        </w:tc>
      </w:tr>
      <w:tr w:rsidR="00D27683">
        <w:trPr>
          <w:trHeight w:val="342"/>
        </w:trPr>
        <w:tc>
          <w:tcPr>
            <w:tcW w:w="8278" w:type="dxa"/>
            <w:tcBorders>
              <w:top w:val="nil"/>
              <w:bottom w:val="nil"/>
            </w:tcBorders>
          </w:tcPr>
          <w:p w:rsidR="00D27683" w:rsidRDefault="00D27683">
            <w:pPr>
              <w:pStyle w:val="TableParagraph"/>
              <w:ind w:left="0"/>
              <w:rPr>
                <w:sz w:val="24"/>
              </w:rPr>
            </w:pPr>
          </w:p>
        </w:tc>
        <w:tc>
          <w:tcPr>
            <w:tcW w:w="4759" w:type="dxa"/>
            <w:tcBorders>
              <w:top w:val="nil"/>
            </w:tcBorders>
          </w:tcPr>
          <w:p w:rsidR="00D27683" w:rsidRDefault="006542EE">
            <w:pPr>
              <w:pStyle w:val="TableParagraph"/>
              <w:spacing w:before="17"/>
              <w:ind w:left="109"/>
              <w:rPr>
                <w:sz w:val="24"/>
              </w:rPr>
            </w:pPr>
            <w:r>
              <w:rPr>
                <w:sz w:val="24"/>
              </w:rPr>
              <w:t>труда</w:t>
            </w:r>
            <w:r>
              <w:rPr>
                <w:spacing w:val="-4"/>
                <w:sz w:val="24"/>
              </w:rPr>
              <w:t xml:space="preserve"> </w:t>
            </w:r>
            <w:r>
              <w:rPr>
                <w:sz w:val="24"/>
              </w:rPr>
              <w:t>и</w:t>
            </w:r>
            <w:r>
              <w:rPr>
                <w:spacing w:val="-1"/>
                <w:sz w:val="24"/>
              </w:rPr>
              <w:t xml:space="preserve"> </w:t>
            </w:r>
            <w:r>
              <w:rPr>
                <w:sz w:val="24"/>
              </w:rPr>
              <w:t>окружающей</w:t>
            </w:r>
            <w:r>
              <w:rPr>
                <w:spacing w:val="-1"/>
                <w:sz w:val="24"/>
              </w:rPr>
              <w:t xml:space="preserve"> </w:t>
            </w:r>
            <w:r>
              <w:rPr>
                <w:spacing w:val="-4"/>
                <w:sz w:val="24"/>
              </w:rPr>
              <w:t>среды</w:t>
            </w:r>
          </w:p>
        </w:tc>
        <w:tc>
          <w:tcPr>
            <w:tcW w:w="1849" w:type="dxa"/>
            <w:tcBorders>
              <w:top w:val="nil"/>
            </w:tcBorders>
          </w:tcPr>
          <w:p w:rsidR="00D27683" w:rsidRDefault="00D27683">
            <w:pPr>
              <w:pStyle w:val="TableParagraph"/>
              <w:ind w:left="0"/>
              <w:rPr>
                <w:sz w:val="24"/>
              </w:rPr>
            </w:pPr>
          </w:p>
        </w:tc>
      </w:tr>
      <w:tr w:rsidR="00D27683">
        <w:trPr>
          <w:trHeight w:val="293"/>
        </w:trPr>
        <w:tc>
          <w:tcPr>
            <w:tcW w:w="8278" w:type="dxa"/>
            <w:tcBorders>
              <w:top w:val="nil"/>
              <w:bottom w:val="nil"/>
            </w:tcBorders>
          </w:tcPr>
          <w:p w:rsidR="00D27683" w:rsidRDefault="00D27683">
            <w:pPr>
              <w:pStyle w:val="TableParagraph"/>
              <w:ind w:left="0"/>
            </w:pPr>
          </w:p>
        </w:tc>
        <w:tc>
          <w:tcPr>
            <w:tcW w:w="4759" w:type="dxa"/>
            <w:tcBorders>
              <w:bottom w:val="nil"/>
            </w:tcBorders>
          </w:tcPr>
          <w:p w:rsidR="00D27683" w:rsidRDefault="006542EE">
            <w:pPr>
              <w:pStyle w:val="TableParagraph"/>
              <w:spacing w:line="268" w:lineRule="exact"/>
              <w:ind w:left="109"/>
              <w:rPr>
                <w:i/>
                <w:sz w:val="24"/>
              </w:rPr>
            </w:pPr>
            <w:r>
              <w:rPr>
                <w:i/>
                <w:spacing w:val="-2"/>
                <w:sz w:val="24"/>
              </w:rPr>
              <w:t>Умения</w:t>
            </w:r>
          </w:p>
        </w:tc>
        <w:tc>
          <w:tcPr>
            <w:tcW w:w="1849" w:type="dxa"/>
            <w:tcBorders>
              <w:bottom w:val="nil"/>
            </w:tcBorders>
          </w:tcPr>
          <w:p w:rsidR="00D27683" w:rsidRDefault="006542EE">
            <w:pPr>
              <w:pStyle w:val="TableParagraph"/>
              <w:spacing w:line="268" w:lineRule="exact"/>
              <w:ind w:left="104"/>
              <w:rPr>
                <w:sz w:val="24"/>
              </w:rPr>
            </w:pPr>
            <w:r>
              <w:rPr>
                <w:spacing w:val="-2"/>
                <w:sz w:val="24"/>
              </w:rPr>
              <w:t>Наблюдение</w:t>
            </w:r>
          </w:p>
        </w:tc>
      </w:tr>
      <w:tr w:rsidR="00D27683">
        <w:trPr>
          <w:trHeight w:val="317"/>
        </w:trPr>
        <w:tc>
          <w:tcPr>
            <w:tcW w:w="8278" w:type="dxa"/>
            <w:tcBorders>
              <w:top w:val="nil"/>
              <w:bottom w:val="nil"/>
            </w:tcBorders>
          </w:tcPr>
          <w:p w:rsidR="00D27683" w:rsidRDefault="00D27683">
            <w:pPr>
              <w:pStyle w:val="TableParagraph"/>
              <w:ind w:left="0"/>
              <w:rPr>
                <w:sz w:val="24"/>
              </w:rPr>
            </w:pPr>
          </w:p>
        </w:tc>
        <w:tc>
          <w:tcPr>
            <w:tcW w:w="4759" w:type="dxa"/>
            <w:tcBorders>
              <w:top w:val="nil"/>
              <w:bottom w:val="nil"/>
            </w:tcBorders>
          </w:tcPr>
          <w:p w:rsidR="00D27683" w:rsidRDefault="006542EE">
            <w:pPr>
              <w:pStyle w:val="TableParagraph"/>
              <w:spacing w:before="15"/>
              <w:ind w:left="109"/>
              <w:rPr>
                <w:sz w:val="24"/>
              </w:rPr>
            </w:pPr>
            <w:r>
              <w:rPr>
                <w:sz w:val="24"/>
              </w:rPr>
              <w:t>управлять</w:t>
            </w:r>
            <w:r>
              <w:rPr>
                <w:spacing w:val="-1"/>
                <w:sz w:val="24"/>
              </w:rPr>
              <w:t xml:space="preserve"> </w:t>
            </w:r>
            <w:r>
              <w:rPr>
                <w:sz w:val="24"/>
              </w:rPr>
              <w:t>тракторами</w:t>
            </w:r>
            <w:r>
              <w:rPr>
                <w:spacing w:val="1"/>
                <w:sz w:val="24"/>
              </w:rPr>
              <w:t xml:space="preserve"> </w:t>
            </w:r>
            <w:r>
              <w:rPr>
                <w:sz w:val="24"/>
              </w:rPr>
              <w:t>и</w:t>
            </w:r>
            <w:r>
              <w:rPr>
                <w:spacing w:val="-4"/>
                <w:sz w:val="24"/>
              </w:rPr>
              <w:t xml:space="preserve"> </w:t>
            </w:r>
            <w:r>
              <w:rPr>
                <w:spacing w:val="-2"/>
                <w:sz w:val="24"/>
              </w:rPr>
              <w:t>самоходными</w:t>
            </w:r>
          </w:p>
        </w:tc>
        <w:tc>
          <w:tcPr>
            <w:tcW w:w="1849" w:type="dxa"/>
            <w:tcBorders>
              <w:top w:val="nil"/>
              <w:bottom w:val="nil"/>
            </w:tcBorders>
          </w:tcPr>
          <w:p w:rsidR="00D27683" w:rsidRDefault="006542EE">
            <w:pPr>
              <w:pStyle w:val="TableParagraph"/>
              <w:spacing w:before="15"/>
              <w:ind w:left="104"/>
              <w:rPr>
                <w:sz w:val="24"/>
              </w:rPr>
            </w:pPr>
            <w:r>
              <w:rPr>
                <w:spacing w:val="-5"/>
                <w:sz w:val="24"/>
              </w:rPr>
              <w:t>при</w:t>
            </w:r>
          </w:p>
        </w:tc>
      </w:tr>
      <w:tr w:rsidR="00D27683">
        <w:trPr>
          <w:trHeight w:val="316"/>
        </w:trPr>
        <w:tc>
          <w:tcPr>
            <w:tcW w:w="8278" w:type="dxa"/>
            <w:tcBorders>
              <w:top w:val="nil"/>
              <w:bottom w:val="nil"/>
            </w:tcBorders>
          </w:tcPr>
          <w:p w:rsidR="00D27683" w:rsidRDefault="00D27683">
            <w:pPr>
              <w:pStyle w:val="TableParagraph"/>
              <w:ind w:left="0"/>
              <w:rPr>
                <w:sz w:val="24"/>
              </w:rPr>
            </w:pPr>
          </w:p>
        </w:tc>
        <w:tc>
          <w:tcPr>
            <w:tcW w:w="4759" w:type="dxa"/>
            <w:tcBorders>
              <w:top w:val="nil"/>
              <w:bottom w:val="nil"/>
            </w:tcBorders>
          </w:tcPr>
          <w:p w:rsidR="00D27683" w:rsidRDefault="006542EE">
            <w:pPr>
              <w:pStyle w:val="TableParagraph"/>
              <w:spacing w:before="15"/>
              <w:ind w:left="109"/>
              <w:rPr>
                <w:sz w:val="24"/>
              </w:rPr>
            </w:pPr>
            <w:r>
              <w:rPr>
                <w:sz w:val="24"/>
              </w:rPr>
              <w:t>машинами</w:t>
            </w:r>
            <w:r>
              <w:rPr>
                <w:spacing w:val="-4"/>
                <w:sz w:val="24"/>
              </w:rPr>
              <w:t xml:space="preserve"> </w:t>
            </w:r>
            <w:r>
              <w:rPr>
                <w:sz w:val="24"/>
              </w:rPr>
              <w:t>категории</w:t>
            </w:r>
            <w:r>
              <w:rPr>
                <w:spacing w:val="-4"/>
                <w:sz w:val="24"/>
              </w:rPr>
              <w:t xml:space="preserve"> </w:t>
            </w:r>
            <w:r>
              <w:rPr>
                <w:sz w:val="24"/>
              </w:rPr>
              <w:t>«В»,</w:t>
            </w:r>
            <w:r>
              <w:rPr>
                <w:spacing w:val="-2"/>
                <w:sz w:val="24"/>
              </w:rPr>
              <w:t xml:space="preserve"> </w:t>
            </w:r>
            <w:r>
              <w:rPr>
                <w:sz w:val="24"/>
              </w:rPr>
              <w:t>«С»,</w:t>
            </w:r>
            <w:r>
              <w:rPr>
                <w:spacing w:val="-3"/>
                <w:sz w:val="24"/>
              </w:rPr>
              <w:t xml:space="preserve"> </w:t>
            </w:r>
            <w:r>
              <w:rPr>
                <w:sz w:val="24"/>
              </w:rPr>
              <w:t>«D»,</w:t>
            </w:r>
            <w:r>
              <w:rPr>
                <w:spacing w:val="-2"/>
                <w:sz w:val="24"/>
              </w:rPr>
              <w:t xml:space="preserve"> </w:t>
            </w:r>
            <w:r>
              <w:rPr>
                <w:spacing w:val="-4"/>
                <w:sz w:val="24"/>
              </w:rPr>
              <w:t>«Е»,</w:t>
            </w:r>
          </w:p>
        </w:tc>
        <w:tc>
          <w:tcPr>
            <w:tcW w:w="1849" w:type="dxa"/>
            <w:tcBorders>
              <w:top w:val="nil"/>
              <w:bottom w:val="nil"/>
            </w:tcBorders>
          </w:tcPr>
          <w:p w:rsidR="00D27683" w:rsidRDefault="006542EE">
            <w:pPr>
              <w:pStyle w:val="TableParagraph"/>
              <w:spacing w:before="15"/>
              <w:ind w:left="104"/>
              <w:rPr>
                <w:sz w:val="24"/>
              </w:rPr>
            </w:pPr>
            <w:r>
              <w:rPr>
                <w:spacing w:val="-2"/>
                <w:sz w:val="24"/>
              </w:rPr>
              <w:t>выполнении</w:t>
            </w:r>
          </w:p>
        </w:tc>
      </w:tr>
      <w:tr w:rsidR="00D27683">
        <w:trPr>
          <w:trHeight w:val="316"/>
        </w:trPr>
        <w:tc>
          <w:tcPr>
            <w:tcW w:w="8278" w:type="dxa"/>
            <w:tcBorders>
              <w:top w:val="nil"/>
              <w:bottom w:val="nil"/>
            </w:tcBorders>
          </w:tcPr>
          <w:p w:rsidR="00D27683" w:rsidRDefault="00D27683">
            <w:pPr>
              <w:pStyle w:val="TableParagraph"/>
              <w:ind w:left="0"/>
              <w:rPr>
                <w:sz w:val="24"/>
              </w:rPr>
            </w:pPr>
          </w:p>
        </w:tc>
        <w:tc>
          <w:tcPr>
            <w:tcW w:w="4759" w:type="dxa"/>
            <w:tcBorders>
              <w:top w:val="nil"/>
              <w:bottom w:val="nil"/>
            </w:tcBorders>
          </w:tcPr>
          <w:p w:rsidR="00D27683" w:rsidRDefault="006542EE">
            <w:pPr>
              <w:pStyle w:val="TableParagraph"/>
              <w:spacing w:before="15"/>
              <w:ind w:left="109"/>
              <w:rPr>
                <w:sz w:val="24"/>
              </w:rPr>
            </w:pPr>
            <w:r>
              <w:rPr>
                <w:sz w:val="24"/>
              </w:rPr>
              <w:t>«F»</w:t>
            </w:r>
            <w:r>
              <w:rPr>
                <w:spacing w:val="-6"/>
                <w:sz w:val="24"/>
              </w:rPr>
              <w:t xml:space="preserve"> </w:t>
            </w:r>
            <w:r>
              <w:rPr>
                <w:sz w:val="24"/>
              </w:rPr>
              <w:t>в соответствии</w:t>
            </w:r>
            <w:r>
              <w:rPr>
                <w:spacing w:val="-1"/>
                <w:sz w:val="24"/>
              </w:rPr>
              <w:t xml:space="preserve"> </w:t>
            </w:r>
            <w:r>
              <w:rPr>
                <w:sz w:val="24"/>
              </w:rPr>
              <w:t>с</w:t>
            </w:r>
            <w:r>
              <w:rPr>
                <w:spacing w:val="-6"/>
                <w:sz w:val="24"/>
              </w:rPr>
              <w:t xml:space="preserve"> </w:t>
            </w:r>
            <w:r>
              <w:rPr>
                <w:sz w:val="24"/>
              </w:rPr>
              <w:t xml:space="preserve">правилами </w:t>
            </w:r>
            <w:r>
              <w:rPr>
                <w:spacing w:val="-2"/>
                <w:sz w:val="24"/>
              </w:rPr>
              <w:t>дорожного</w:t>
            </w:r>
          </w:p>
        </w:tc>
        <w:tc>
          <w:tcPr>
            <w:tcW w:w="1849" w:type="dxa"/>
            <w:tcBorders>
              <w:top w:val="nil"/>
              <w:bottom w:val="nil"/>
            </w:tcBorders>
          </w:tcPr>
          <w:p w:rsidR="00D27683" w:rsidRDefault="006542EE">
            <w:pPr>
              <w:pStyle w:val="TableParagraph"/>
              <w:spacing w:before="15"/>
              <w:ind w:left="104"/>
              <w:rPr>
                <w:sz w:val="24"/>
              </w:rPr>
            </w:pPr>
            <w:r>
              <w:rPr>
                <w:spacing w:val="-2"/>
                <w:sz w:val="24"/>
              </w:rPr>
              <w:t>лабораторной</w:t>
            </w:r>
          </w:p>
        </w:tc>
      </w:tr>
      <w:tr w:rsidR="00D27683">
        <w:trPr>
          <w:trHeight w:val="541"/>
        </w:trPr>
        <w:tc>
          <w:tcPr>
            <w:tcW w:w="8278" w:type="dxa"/>
            <w:tcBorders>
              <w:top w:val="nil"/>
              <w:bottom w:val="nil"/>
            </w:tcBorders>
          </w:tcPr>
          <w:p w:rsidR="00D27683" w:rsidRDefault="00D27683">
            <w:pPr>
              <w:pStyle w:val="TableParagraph"/>
              <w:ind w:left="0"/>
              <w:rPr>
                <w:sz w:val="24"/>
              </w:rPr>
            </w:pPr>
          </w:p>
        </w:tc>
        <w:tc>
          <w:tcPr>
            <w:tcW w:w="4759" w:type="dxa"/>
            <w:tcBorders>
              <w:top w:val="nil"/>
            </w:tcBorders>
          </w:tcPr>
          <w:p w:rsidR="00D27683" w:rsidRDefault="006542EE">
            <w:pPr>
              <w:pStyle w:val="TableParagraph"/>
              <w:spacing w:before="15"/>
              <w:ind w:left="109"/>
              <w:rPr>
                <w:sz w:val="24"/>
              </w:rPr>
            </w:pPr>
            <w:r>
              <w:rPr>
                <w:spacing w:val="-2"/>
                <w:sz w:val="24"/>
              </w:rPr>
              <w:t>движения</w:t>
            </w:r>
          </w:p>
        </w:tc>
        <w:tc>
          <w:tcPr>
            <w:tcW w:w="1849" w:type="dxa"/>
            <w:tcBorders>
              <w:top w:val="nil"/>
            </w:tcBorders>
          </w:tcPr>
          <w:p w:rsidR="00D27683" w:rsidRDefault="006542EE">
            <w:pPr>
              <w:pStyle w:val="TableParagraph"/>
              <w:spacing w:before="15"/>
              <w:ind w:left="104"/>
              <w:rPr>
                <w:sz w:val="24"/>
              </w:rPr>
            </w:pPr>
            <w:r>
              <w:rPr>
                <w:spacing w:val="-2"/>
                <w:sz w:val="24"/>
              </w:rPr>
              <w:t>работы</w:t>
            </w:r>
          </w:p>
        </w:tc>
      </w:tr>
      <w:tr w:rsidR="00D27683">
        <w:trPr>
          <w:trHeight w:val="293"/>
        </w:trPr>
        <w:tc>
          <w:tcPr>
            <w:tcW w:w="8278" w:type="dxa"/>
            <w:tcBorders>
              <w:top w:val="nil"/>
              <w:bottom w:val="nil"/>
            </w:tcBorders>
          </w:tcPr>
          <w:p w:rsidR="00D27683" w:rsidRDefault="00D27683">
            <w:pPr>
              <w:pStyle w:val="TableParagraph"/>
              <w:ind w:left="0"/>
            </w:pPr>
          </w:p>
        </w:tc>
        <w:tc>
          <w:tcPr>
            <w:tcW w:w="4759" w:type="dxa"/>
            <w:tcBorders>
              <w:bottom w:val="nil"/>
            </w:tcBorders>
          </w:tcPr>
          <w:p w:rsidR="00D27683" w:rsidRDefault="006542EE">
            <w:pPr>
              <w:pStyle w:val="TableParagraph"/>
              <w:spacing w:line="268" w:lineRule="exact"/>
              <w:ind w:left="109"/>
              <w:rPr>
                <w:i/>
                <w:sz w:val="24"/>
              </w:rPr>
            </w:pPr>
            <w:r>
              <w:rPr>
                <w:i/>
                <w:spacing w:val="-2"/>
                <w:sz w:val="24"/>
              </w:rPr>
              <w:t>Действия</w:t>
            </w:r>
          </w:p>
        </w:tc>
        <w:tc>
          <w:tcPr>
            <w:tcW w:w="1849" w:type="dxa"/>
            <w:tcBorders>
              <w:bottom w:val="nil"/>
            </w:tcBorders>
          </w:tcPr>
          <w:p w:rsidR="00D27683" w:rsidRDefault="006542EE">
            <w:pPr>
              <w:pStyle w:val="TableParagraph"/>
              <w:spacing w:line="268" w:lineRule="exact"/>
              <w:ind w:left="104"/>
              <w:rPr>
                <w:sz w:val="24"/>
              </w:rPr>
            </w:pPr>
            <w:r>
              <w:rPr>
                <w:spacing w:val="-2"/>
                <w:sz w:val="24"/>
              </w:rPr>
              <w:t>Наблюдение</w:t>
            </w:r>
          </w:p>
        </w:tc>
      </w:tr>
      <w:tr w:rsidR="00D27683">
        <w:trPr>
          <w:trHeight w:val="316"/>
        </w:trPr>
        <w:tc>
          <w:tcPr>
            <w:tcW w:w="8278" w:type="dxa"/>
            <w:tcBorders>
              <w:top w:val="nil"/>
              <w:bottom w:val="nil"/>
            </w:tcBorders>
          </w:tcPr>
          <w:p w:rsidR="00D27683" w:rsidRDefault="00D27683">
            <w:pPr>
              <w:pStyle w:val="TableParagraph"/>
              <w:ind w:left="0"/>
              <w:rPr>
                <w:sz w:val="24"/>
              </w:rPr>
            </w:pPr>
          </w:p>
        </w:tc>
        <w:tc>
          <w:tcPr>
            <w:tcW w:w="4759" w:type="dxa"/>
            <w:tcBorders>
              <w:top w:val="nil"/>
              <w:bottom w:val="nil"/>
            </w:tcBorders>
          </w:tcPr>
          <w:p w:rsidR="00D27683" w:rsidRDefault="006542EE">
            <w:pPr>
              <w:pStyle w:val="TableParagraph"/>
              <w:spacing w:before="15"/>
              <w:ind w:left="109"/>
              <w:rPr>
                <w:sz w:val="24"/>
              </w:rPr>
            </w:pPr>
            <w:r>
              <w:rPr>
                <w:sz w:val="24"/>
              </w:rPr>
              <w:t>в</w:t>
            </w:r>
            <w:r>
              <w:rPr>
                <w:spacing w:val="-3"/>
                <w:sz w:val="24"/>
              </w:rPr>
              <w:t xml:space="preserve"> </w:t>
            </w:r>
            <w:r>
              <w:rPr>
                <w:sz w:val="24"/>
              </w:rPr>
              <w:t>управлении</w:t>
            </w:r>
            <w:r>
              <w:rPr>
                <w:spacing w:val="-2"/>
                <w:sz w:val="24"/>
              </w:rPr>
              <w:t xml:space="preserve"> </w:t>
            </w:r>
            <w:r>
              <w:rPr>
                <w:sz w:val="24"/>
              </w:rPr>
              <w:t>тракторами</w:t>
            </w:r>
            <w:r>
              <w:rPr>
                <w:spacing w:val="-3"/>
                <w:sz w:val="24"/>
              </w:rPr>
              <w:t xml:space="preserve"> </w:t>
            </w:r>
            <w:r>
              <w:rPr>
                <w:sz w:val="24"/>
              </w:rPr>
              <w:t>категорий</w:t>
            </w:r>
            <w:r>
              <w:rPr>
                <w:spacing w:val="-2"/>
                <w:sz w:val="24"/>
              </w:rPr>
              <w:t xml:space="preserve"> </w:t>
            </w:r>
            <w:r>
              <w:rPr>
                <w:spacing w:val="-4"/>
                <w:sz w:val="24"/>
              </w:rPr>
              <w:t>«В»,</w:t>
            </w:r>
          </w:p>
        </w:tc>
        <w:tc>
          <w:tcPr>
            <w:tcW w:w="1849" w:type="dxa"/>
            <w:tcBorders>
              <w:top w:val="nil"/>
              <w:bottom w:val="nil"/>
            </w:tcBorders>
          </w:tcPr>
          <w:p w:rsidR="00D27683" w:rsidRDefault="006542EE">
            <w:pPr>
              <w:pStyle w:val="TableParagraph"/>
              <w:spacing w:before="15"/>
              <w:ind w:left="104"/>
              <w:rPr>
                <w:sz w:val="24"/>
              </w:rPr>
            </w:pPr>
            <w:r>
              <w:rPr>
                <w:spacing w:val="-5"/>
                <w:sz w:val="24"/>
              </w:rPr>
              <w:t>при</w:t>
            </w:r>
          </w:p>
        </w:tc>
      </w:tr>
      <w:tr w:rsidR="00D27683">
        <w:trPr>
          <w:trHeight w:val="316"/>
        </w:trPr>
        <w:tc>
          <w:tcPr>
            <w:tcW w:w="8278" w:type="dxa"/>
            <w:tcBorders>
              <w:top w:val="nil"/>
              <w:bottom w:val="nil"/>
            </w:tcBorders>
          </w:tcPr>
          <w:p w:rsidR="00D27683" w:rsidRDefault="00D27683">
            <w:pPr>
              <w:pStyle w:val="TableParagraph"/>
              <w:ind w:left="0"/>
              <w:rPr>
                <w:sz w:val="24"/>
              </w:rPr>
            </w:pPr>
          </w:p>
        </w:tc>
        <w:tc>
          <w:tcPr>
            <w:tcW w:w="4759" w:type="dxa"/>
            <w:tcBorders>
              <w:top w:val="nil"/>
              <w:bottom w:val="nil"/>
            </w:tcBorders>
          </w:tcPr>
          <w:p w:rsidR="00D27683" w:rsidRDefault="006542EE">
            <w:pPr>
              <w:pStyle w:val="TableParagraph"/>
              <w:spacing w:before="15"/>
              <w:ind w:left="109"/>
              <w:rPr>
                <w:sz w:val="24"/>
              </w:rPr>
            </w:pPr>
            <w:r>
              <w:rPr>
                <w:sz w:val="24"/>
              </w:rPr>
              <w:t>«С», «Е», «F», «D»</w:t>
            </w:r>
            <w:r>
              <w:rPr>
                <w:spacing w:val="-6"/>
                <w:sz w:val="24"/>
              </w:rPr>
              <w:t xml:space="preserve"> </w:t>
            </w:r>
            <w:r>
              <w:rPr>
                <w:sz w:val="24"/>
              </w:rPr>
              <w:t>и</w:t>
            </w:r>
            <w:r>
              <w:rPr>
                <w:spacing w:val="3"/>
                <w:sz w:val="24"/>
              </w:rPr>
              <w:t xml:space="preserve"> </w:t>
            </w:r>
            <w:r>
              <w:rPr>
                <w:spacing w:val="-2"/>
                <w:sz w:val="24"/>
              </w:rPr>
              <w:t>выполнение</w:t>
            </w:r>
          </w:p>
        </w:tc>
        <w:tc>
          <w:tcPr>
            <w:tcW w:w="1849" w:type="dxa"/>
            <w:tcBorders>
              <w:top w:val="nil"/>
              <w:bottom w:val="nil"/>
            </w:tcBorders>
          </w:tcPr>
          <w:p w:rsidR="00D27683" w:rsidRDefault="006542EE">
            <w:pPr>
              <w:pStyle w:val="TableParagraph"/>
              <w:spacing w:before="15"/>
              <w:ind w:left="104"/>
              <w:rPr>
                <w:sz w:val="24"/>
              </w:rPr>
            </w:pPr>
            <w:r>
              <w:rPr>
                <w:spacing w:val="-2"/>
                <w:sz w:val="24"/>
              </w:rPr>
              <w:t>выполнении</w:t>
            </w:r>
          </w:p>
        </w:tc>
      </w:tr>
      <w:tr w:rsidR="00D27683">
        <w:trPr>
          <w:trHeight w:val="319"/>
        </w:trPr>
        <w:tc>
          <w:tcPr>
            <w:tcW w:w="8278" w:type="dxa"/>
            <w:tcBorders>
              <w:top w:val="nil"/>
              <w:bottom w:val="nil"/>
            </w:tcBorders>
          </w:tcPr>
          <w:p w:rsidR="00D27683" w:rsidRDefault="00D27683">
            <w:pPr>
              <w:pStyle w:val="TableParagraph"/>
              <w:ind w:left="0"/>
              <w:rPr>
                <w:sz w:val="24"/>
              </w:rPr>
            </w:pPr>
          </w:p>
        </w:tc>
        <w:tc>
          <w:tcPr>
            <w:tcW w:w="4759" w:type="dxa"/>
            <w:tcBorders>
              <w:top w:val="nil"/>
              <w:bottom w:val="nil"/>
            </w:tcBorders>
          </w:tcPr>
          <w:p w:rsidR="00D27683" w:rsidRDefault="006542EE">
            <w:pPr>
              <w:pStyle w:val="TableParagraph"/>
              <w:spacing w:before="15"/>
              <w:ind w:left="109"/>
              <w:rPr>
                <w:sz w:val="24"/>
              </w:rPr>
            </w:pPr>
            <w:r>
              <w:rPr>
                <w:sz w:val="24"/>
              </w:rPr>
              <w:t>сельскохозяйственных</w:t>
            </w:r>
            <w:r>
              <w:rPr>
                <w:spacing w:val="-6"/>
                <w:sz w:val="24"/>
              </w:rPr>
              <w:t xml:space="preserve"> </w:t>
            </w:r>
            <w:r>
              <w:rPr>
                <w:sz w:val="24"/>
              </w:rPr>
              <w:t>работ</w:t>
            </w:r>
            <w:r>
              <w:rPr>
                <w:spacing w:val="-5"/>
                <w:sz w:val="24"/>
              </w:rPr>
              <w:t xml:space="preserve"> </w:t>
            </w:r>
            <w:r>
              <w:rPr>
                <w:sz w:val="24"/>
              </w:rPr>
              <w:t>на</w:t>
            </w:r>
            <w:r>
              <w:rPr>
                <w:spacing w:val="-1"/>
                <w:sz w:val="24"/>
              </w:rPr>
              <w:t xml:space="preserve"> </w:t>
            </w:r>
            <w:r>
              <w:rPr>
                <w:spacing w:val="-2"/>
                <w:sz w:val="24"/>
              </w:rPr>
              <w:t>агрегате.</w:t>
            </w:r>
          </w:p>
        </w:tc>
        <w:tc>
          <w:tcPr>
            <w:tcW w:w="1849" w:type="dxa"/>
            <w:tcBorders>
              <w:top w:val="nil"/>
              <w:bottom w:val="nil"/>
            </w:tcBorders>
          </w:tcPr>
          <w:p w:rsidR="00D27683" w:rsidRDefault="006542EE">
            <w:pPr>
              <w:pStyle w:val="TableParagraph"/>
              <w:spacing w:before="15"/>
              <w:ind w:left="104"/>
              <w:rPr>
                <w:sz w:val="24"/>
              </w:rPr>
            </w:pPr>
            <w:r>
              <w:rPr>
                <w:spacing w:val="-2"/>
                <w:sz w:val="24"/>
              </w:rPr>
              <w:t>практической</w:t>
            </w:r>
          </w:p>
        </w:tc>
      </w:tr>
      <w:tr w:rsidR="00D27683">
        <w:trPr>
          <w:trHeight w:val="539"/>
        </w:trPr>
        <w:tc>
          <w:tcPr>
            <w:tcW w:w="8278" w:type="dxa"/>
            <w:tcBorders>
              <w:top w:val="nil"/>
            </w:tcBorders>
          </w:tcPr>
          <w:p w:rsidR="00D27683" w:rsidRDefault="00D27683">
            <w:pPr>
              <w:pStyle w:val="TableParagraph"/>
              <w:ind w:left="0"/>
              <w:rPr>
                <w:sz w:val="24"/>
              </w:rPr>
            </w:pPr>
          </w:p>
        </w:tc>
        <w:tc>
          <w:tcPr>
            <w:tcW w:w="4759" w:type="dxa"/>
            <w:tcBorders>
              <w:top w:val="nil"/>
            </w:tcBorders>
          </w:tcPr>
          <w:p w:rsidR="00D27683" w:rsidRDefault="00D27683">
            <w:pPr>
              <w:pStyle w:val="TableParagraph"/>
              <w:ind w:left="0"/>
              <w:rPr>
                <w:sz w:val="24"/>
              </w:rPr>
            </w:pPr>
          </w:p>
        </w:tc>
        <w:tc>
          <w:tcPr>
            <w:tcW w:w="1849" w:type="dxa"/>
            <w:tcBorders>
              <w:top w:val="nil"/>
            </w:tcBorders>
          </w:tcPr>
          <w:p w:rsidR="00D27683" w:rsidRDefault="006542EE">
            <w:pPr>
              <w:pStyle w:val="TableParagraph"/>
              <w:spacing w:before="17"/>
              <w:ind w:left="104"/>
              <w:rPr>
                <w:sz w:val="24"/>
              </w:rPr>
            </w:pPr>
            <w:r>
              <w:rPr>
                <w:spacing w:val="-2"/>
                <w:sz w:val="24"/>
              </w:rPr>
              <w:t>работы</w:t>
            </w:r>
          </w:p>
        </w:tc>
      </w:tr>
      <w:tr w:rsidR="00D27683">
        <w:trPr>
          <w:trHeight w:val="1905"/>
        </w:trPr>
        <w:tc>
          <w:tcPr>
            <w:tcW w:w="8278" w:type="dxa"/>
          </w:tcPr>
          <w:p w:rsidR="00D27683" w:rsidRDefault="006542EE">
            <w:pPr>
              <w:pStyle w:val="TableParagraph"/>
              <w:spacing w:line="280" w:lineRule="auto"/>
              <w:ind w:left="105"/>
              <w:rPr>
                <w:sz w:val="24"/>
              </w:rPr>
            </w:pPr>
            <w:r>
              <w:rPr>
                <w:i/>
                <w:sz w:val="24"/>
              </w:rPr>
              <w:t>ОК</w:t>
            </w:r>
            <w:r>
              <w:rPr>
                <w:i/>
                <w:spacing w:val="-10"/>
                <w:sz w:val="24"/>
              </w:rPr>
              <w:t xml:space="preserve"> </w:t>
            </w:r>
            <w:r>
              <w:rPr>
                <w:i/>
                <w:sz w:val="24"/>
              </w:rPr>
              <w:t>01</w:t>
            </w:r>
            <w:r>
              <w:rPr>
                <w:sz w:val="24"/>
              </w:rPr>
              <w:t>Выбирать</w:t>
            </w:r>
            <w:r>
              <w:rPr>
                <w:spacing w:val="-7"/>
                <w:sz w:val="24"/>
              </w:rPr>
              <w:t xml:space="preserve"> </w:t>
            </w:r>
            <w:r>
              <w:rPr>
                <w:sz w:val="24"/>
              </w:rPr>
              <w:t>способы</w:t>
            </w:r>
            <w:r>
              <w:rPr>
                <w:spacing w:val="-7"/>
                <w:sz w:val="24"/>
              </w:rPr>
              <w:t xml:space="preserve"> </w:t>
            </w:r>
            <w:r>
              <w:rPr>
                <w:sz w:val="24"/>
              </w:rPr>
              <w:t>решения</w:t>
            </w:r>
            <w:r>
              <w:rPr>
                <w:spacing w:val="-8"/>
                <w:sz w:val="24"/>
              </w:rPr>
              <w:t xml:space="preserve"> </w:t>
            </w:r>
            <w:r>
              <w:rPr>
                <w:sz w:val="24"/>
              </w:rPr>
              <w:t>задач</w:t>
            </w:r>
            <w:r>
              <w:rPr>
                <w:spacing w:val="-9"/>
                <w:sz w:val="24"/>
              </w:rPr>
              <w:t xml:space="preserve"> </w:t>
            </w:r>
            <w:r>
              <w:rPr>
                <w:sz w:val="24"/>
              </w:rPr>
              <w:t>профессиональной</w:t>
            </w:r>
            <w:r>
              <w:rPr>
                <w:spacing w:val="-7"/>
                <w:sz w:val="24"/>
              </w:rPr>
              <w:t xml:space="preserve"> </w:t>
            </w:r>
            <w:r>
              <w:rPr>
                <w:sz w:val="24"/>
              </w:rPr>
              <w:t>деятельности, применительно к различным контекстам.</w:t>
            </w:r>
          </w:p>
        </w:tc>
        <w:tc>
          <w:tcPr>
            <w:tcW w:w="4759" w:type="dxa"/>
          </w:tcPr>
          <w:p w:rsidR="00D27683" w:rsidRDefault="006542EE">
            <w:pPr>
              <w:pStyle w:val="TableParagraph"/>
              <w:spacing w:line="268" w:lineRule="exact"/>
              <w:ind w:left="109"/>
              <w:rPr>
                <w:i/>
                <w:sz w:val="24"/>
              </w:rPr>
            </w:pPr>
            <w:r>
              <w:rPr>
                <w:i/>
                <w:spacing w:val="-2"/>
                <w:sz w:val="24"/>
              </w:rPr>
              <w:t>Знания</w:t>
            </w:r>
          </w:p>
          <w:p w:rsidR="00D27683" w:rsidRDefault="006542EE">
            <w:pPr>
              <w:pStyle w:val="TableParagraph"/>
              <w:spacing w:before="45" w:line="276" w:lineRule="auto"/>
              <w:ind w:left="109" w:right="122"/>
              <w:rPr>
                <w:sz w:val="24"/>
              </w:rPr>
            </w:pPr>
            <w:r>
              <w:rPr>
                <w:sz w:val="24"/>
              </w:rPr>
              <w:t>Актуальный профессиональный и социальный контекст, в котором приходится работать и жить;</w:t>
            </w:r>
          </w:p>
          <w:p w:rsidR="00D27683" w:rsidRDefault="006542EE">
            <w:pPr>
              <w:pStyle w:val="TableParagraph"/>
              <w:spacing w:line="275" w:lineRule="exact"/>
              <w:ind w:left="109"/>
              <w:rPr>
                <w:sz w:val="24"/>
              </w:rPr>
            </w:pPr>
            <w:r>
              <w:rPr>
                <w:sz w:val="24"/>
              </w:rPr>
              <w:t>Основные</w:t>
            </w:r>
            <w:r>
              <w:rPr>
                <w:spacing w:val="-7"/>
                <w:sz w:val="24"/>
              </w:rPr>
              <w:t xml:space="preserve"> </w:t>
            </w:r>
            <w:r>
              <w:rPr>
                <w:sz w:val="24"/>
              </w:rPr>
              <w:t>источники</w:t>
            </w:r>
            <w:r>
              <w:rPr>
                <w:spacing w:val="-5"/>
                <w:sz w:val="24"/>
              </w:rPr>
              <w:t xml:space="preserve"> </w:t>
            </w:r>
            <w:r>
              <w:rPr>
                <w:sz w:val="24"/>
              </w:rPr>
              <w:t>информации</w:t>
            </w:r>
            <w:r>
              <w:rPr>
                <w:spacing w:val="-4"/>
                <w:sz w:val="24"/>
              </w:rPr>
              <w:t xml:space="preserve"> </w:t>
            </w:r>
            <w:r>
              <w:rPr>
                <w:spacing w:val="-10"/>
                <w:sz w:val="24"/>
              </w:rPr>
              <w:t>и</w:t>
            </w:r>
          </w:p>
          <w:p w:rsidR="00D27683" w:rsidRDefault="006542EE">
            <w:pPr>
              <w:pStyle w:val="TableParagraph"/>
              <w:spacing w:before="41"/>
              <w:ind w:left="109"/>
              <w:rPr>
                <w:sz w:val="24"/>
              </w:rPr>
            </w:pPr>
            <w:r>
              <w:rPr>
                <w:sz w:val="24"/>
              </w:rPr>
              <w:t>ресурсы</w:t>
            </w:r>
            <w:r>
              <w:rPr>
                <w:spacing w:val="-3"/>
                <w:sz w:val="24"/>
              </w:rPr>
              <w:t xml:space="preserve"> </w:t>
            </w:r>
            <w:r>
              <w:rPr>
                <w:sz w:val="24"/>
              </w:rPr>
              <w:t>для</w:t>
            </w:r>
            <w:r>
              <w:rPr>
                <w:spacing w:val="-1"/>
                <w:sz w:val="24"/>
              </w:rPr>
              <w:t xml:space="preserve"> </w:t>
            </w:r>
            <w:r>
              <w:rPr>
                <w:sz w:val="24"/>
              </w:rPr>
              <w:t>решения</w:t>
            </w:r>
            <w:r>
              <w:rPr>
                <w:spacing w:val="-5"/>
                <w:sz w:val="24"/>
              </w:rPr>
              <w:t xml:space="preserve"> </w:t>
            </w:r>
            <w:r>
              <w:rPr>
                <w:sz w:val="24"/>
              </w:rPr>
              <w:t>задач</w:t>
            </w:r>
            <w:r>
              <w:rPr>
                <w:spacing w:val="-2"/>
                <w:sz w:val="24"/>
              </w:rPr>
              <w:t xml:space="preserve"> </w:t>
            </w:r>
            <w:r>
              <w:rPr>
                <w:sz w:val="24"/>
              </w:rPr>
              <w:t>и</w:t>
            </w:r>
            <w:r>
              <w:rPr>
                <w:spacing w:val="-1"/>
                <w:sz w:val="24"/>
              </w:rPr>
              <w:t xml:space="preserve"> </w:t>
            </w:r>
            <w:r>
              <w:rPr>
                <w:sz w:val="24"/>
              </w:rPr>
              <w:t>проблем</w:t>
            </w:r>
            <w:r>
              <w:rPr>
                <w:spacing w:val="-3"/>
                <w:sz w:val="24"/>
              </w:rPr>
              <w:t xml:space="preserve"> </w:t>
            </w:r>
            <w:r>
              <w:rPr>
                <w:spacing w:val="-10"/>
                <w:sz w:val="24"/>
              </w:rPr>
              <w:t>в</w:t>
            </w:r>
          </w:p>
        </w:tc>
        <w:tc>
          <w:tcPr>
            <w:tcW w:w="1849" w:type="dxa"/>
          </w:tcPr>
          <w:p w:rsidR="00D27683" w:rsidRDefault="006542EE">
            <w:pPr>
              <w:pStyle w:val="TableParagraph"/>
              <w:spacing w:line="278" w:lineRule="auto"/>
              <w:ind w:left="104" w:right="100"/>
              <w:rPr>
                <w:sz w:val="24"/>
              </w:rPr>
            </w:pPr>
            <w:r>
              <w:rPr>
                <w:spacing w:val="-2"/>
                <w:sz w:val="24"/>
              </w:rPr>
              <w:t>Наблюдение Оценка процесса</w:t>
            </w:r>
          </w:p>
        </w:tc>
      </w:tr>
    </w:tbl>
    <w:p w:rsidR="00D27683" w:rsidRDefault="00D27683">
      <w:pPr>
        <w:spacing w:line="278" w:lineRule="auto"/>
        <w:rPr>
          <w:sz w:val="24"/>
        </w:rPr>
        <w:sectPr w:rsidR="00D27683">
          <w:footerReference w:type="default" r:id="rId166"/>
          <w:pgSz w:w="16840" w:h="11910" w:orient="landscape"/>
          <w:pgMar w:top="860" w:right="1120" w:bottom="1240" w:left="460" w:header="0" w:footer="1051" w:gutter="0"/>
          <w:cols w:space="720"/>
        </w:sectPr>
      </w:pPr>
    </w:p>
    <w:tbl>
      <w:tblPr>
        <w:tblStyle w:val="TableNormal"/>
        <w:tblW w:w="0" w:type="auto"/>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278"/>
        <w:gridCol w:w="4759"/>
        <w:gridCol w:w="1849"/>
      </w:tblGrid>
      <w:tr w:rsidR="00D27683">
        <w:trPr>
          <w:trHeight w:val="2856"/>
        </w:trPr>
        <w:tc>
          <w:tcPr>
            <w:tcW w:w="8278" w:type="dxa"/>
            <w:vMerge w:val="restart"/>
          </w:tcPr>
          <w:p w:rsidR="00D27683" w:rsidRDefault="00D27683">
            <w:pPr>
              <w:pStyle w:val="TableParagraph"/>
              <w:ind w:left="0"/>
              <w:rPr>
                <w:sz w:val="24"/>
              </w:rPr>
            </w:pPr>
          </w:p>
        </w:tc>
        <w:tc>
          <w:tcPr>
            <w:tcW w:w="4759" w:type="dxa"/>
          </w:tcPr>
          <w:p w:rsidR="00D27683" w:rsidRDefault="006542EE">
            <w:pPr>
              <w:pStyle w:val="TableParagraph"/>
              <w:spacing w:line="276" w:lineRule="auto"/>
              <w:ind w:left="109"/>
              <w:rPr>
                <w:sz w:val="24"/>
              </w:rPr>
            </w:pPr>
            <w:r>
              <w:rPr>
                <w:sz w:val="24"/>
              </w:rPr>
              <w:t>профессиональном</w:t>
            </w:r>
            <w:r>
              <w:rPr>
                <w:spacing w:val="-15"/>
                <w:sz w:val="24"/>
              </w:rPr>
              <w:t xml:space="preserve"> </w:t>
            </w:r>
            <w:r>
              <w:rPr>
                <w:sz w:val="24"/>
              </w:rPr>
              <w:t>и/или</w:t>
            </w:r>
            <w:r>
              <w:rPr>
                <w:spacing w:val="-15"/>
                <w:sz w:val="24"/>
              </w:rPr>
              <w:t xml:space="preserve"> </w:t>
            </w:r>
            <w:r>
              <w:rPr>
                <w:sz w:val="24"/>
              </w:rPr>
              <w:t xml:space="preserve">социальном </w:t>
            </w:r>
            <w:r>
              <w:rPr>
                <w:spacing w:val="-2"/>
                <w:sz w:val="24"/>
              </w:rPr>
              <w:t>контексте.</w:t>
            </w:r>
          </w:p>
          <w:p w:rsidR="00D27683" w:rsidRDefault="006542EE">
            <w:pPr>
              <w:pStyle w:val="TableParagraph"/>
              <w:spacing w:line="276" w:lineRule="auto"/>
              <w:ind w:left="109"/>
              <w:rPr>
                <w:sz w:val="24"/>
              </w:rPr>
            </w:pPr>
            <w:r>
              <w:rPr>
                <w:sz w:val="24"/>
              </w:rPr>
              <w:t>Алгоритмы выполнения работ в профессиональной</w:t>
            </w:r>
            <w:r>
              <w:rPr>
                <w:spacing w:val="-14"/>
                <w:sz w:val="24"/>
              </w:rPr>
              <w:t xml:space="preserve"> </w:t>
            </w:r>
            <w:r>
              <w:rPr>
                <w:sz w:val="24"/>
              </w:rPr>
              <w:t>и</w:t>
            </w:r>
            <w:r>
              <w:rPr>
                <w:spacing w:val="-14"/>
                <w:sz w:val="24"/>
              </w:rPr>
              <w:t xml:space="preserve"> </w:t>
            </w:r>
            <w:r>
              <w:rPr>
                <w:sz w:val="24"/>
              </w:rPr>
              <w:t>смежных</w:t>
            </w:r>
            <w:r>
              <w:rPr>
                <w:spacing w:val="-15"/>
                <w:sz w:val="24"/>
              </w:rPr>
              <w:t xml:space="preserve"> </w:t>
            </w:r>
            <w:r>
              <w:rPr>
                <w:sz w:val="24"/>
              </w:rPr>
              <w:t>областях; Методы работы в профессиональной и смежных сферах.</w:t>
            </w:r>
          </w:p>
          <w:p w:rsidR="00D27683" w:rsidRDefault="006542EE">
            <w:pPr>
              <w:pStyle w:val="TableParagraph"/>
              <w:spacing w:line="276" w:lineRule="auto"/>
              <w:ind w:left="109" w:right="122"/>
              <w:rPr>
                <w:sz w:val="24"/>
              </w:rPr>
            </w:pPr>
            <w:r>
              <w:rPr>
                <w:sz w:val="24"/>
              </w:rPr>
              <w:t>Структура плана для решения задач Порядок</w:t>
            </w:r>
            <w:r>
              <w:rPr>
                <w:spacing w:val="-15"/>
                <w:sz w:val="24"/>
              </w:rPr>
              <w:t xml:space="preserve"> </w:t>
            </w:r>
            <w:r>
              <w:rPr>
                <w:sz w:val="24"/>
              </w:rPr>
              <w:t>оценки</w:t>
            </w:r>
            <w:r>
              <w:rPr>
                <w:spacing w:val="-8"/>
                <w:sz w:val="24"/>
              </w:rPr>
              <w:t xml:space="preserve"> </w:t>
            </w:r>
            <w:r>
              <w:rPr>
                <w:sz w:val="24"/>
              </w:rPr>
              <w:t>результатов</w:t>
            </w:r>
            <w:r>
              <w:rPr>
                <w:spacing w:val="-7"/>
                <w:sz w:val="24"/>
              </w:rPr>
              <w:t xml:space="preserve"> </w:t>
            </w:r>
            <w:r>
              <w:rPr>
                <w:sz w:val="24"/>
              </w:rPr>
              <w:t>решения</w:t>
            </w:r>
            <w:r>
              <w:rPr>
                <w:spacing w:val="-12"/>
                <w:sz w:val="24"/>
              </w:rPr>
              <w:t xml:space="preserve"> </w:t>
            </w:r>
            <w:r>
              <w:rPr>
                <w:sz w:val="24"/>
              </w:rPr>
              <w:t>задач</w:t>
            </w:r>
          </w:p>
          <w:p w:rsidR="00D27683" w:rsidRDefault="006542EE">
            <w:pPr>
              <w:pStyle w:val="TableParagraph"/>
              <w:spacing w:line="275" w:lineRule="exact"/>
              <w:ind w:left="109"/>
              <w:rPr>
                <w:sz w:val="24"/>
              </w:rPr>
            </w:pPr>
            <w:r>
              <w:rPr>
                <w:sz w:val="24"/>
              </w:rPr>
              <w:t>профессиональной</w:t>
            </w:r>
            <w:r>
              <w:rPr>
                <w:spacing w:val="-5"/>
                <w:sz w:val="24"/>
              </w:rPr>
              <w:t xml:space="preserve"> </w:t>
            </w:r>
            <w:r>
              <w:rPr>
                <w:spacing w:val="-2"/>
                <w:sz w:val="24"/>
              </w:rPr>
              <w:t>деятельности</w:t>
            </w:r>
          </w:p>
        </w:tc>
        <w:tc>
          <w:tcPr>
            <w:tcW w:w="1849" w:type="dxa"/>
            <w:vMerge w:val="restart"/>
          </w:tcPr>
          <w:p w:rsidR="00D27683" w:rsidRDefault="00D27683">
            <w:pPr>
              <w:pStyle w:val="TableParagraph"/>
              <w:ind w:left="0"/>
              <w:rPr>
                <w:sz w:val="24"/>
              </w:rPr>
            </w:pPr>
          </w:p>
        </w:tc>
      </w:tr>
      <w:tr w:rsidR="00D27683">
        <w:trPr>
          <w:trHeight w:val="5396"/>
        </w:trPr>
        <w:tc>
          <w:tcPr>
            <w:tcW w:w="8278" w:type="dxa"/>
            <w:vMerge/>
            <w:tcBorders>
              <w:top w:val="nil"/>
            </w:tcBorders>
          </w:tcPr>
          <w:p w:rsidR="00D27683" w:rsidRDefault="00D27683">
            <w:pPr>
              <w:rPr>
                <w:sz w:val="2"/>
                <w:szCs w:val="2"/>
              </w:rPr>
            </w:pPr>
          </w:p>
        </w:tc>
        <w:tc>
          <w:tcPr>
            <w:tcW w:w="4759" w:type="dxa"/>
          </w:tcPr>
          <w:p w:rsidR="00D27683" w:rsidRDefault="006542EE">
            <w:pPr>
              <w:pStyle w:val="TableParagraph"/>
              <w:spacing w:line="268" w:lineRule="exact"/>
              <w:ind w:left="109"/>
              <w:rPr>
                <w:i/>
                <w:sz w:val="24"/>
              </w:rPr>
            </w:pPr>
            <w:r>
              <w:rPr>
                <w:i/>
                <w:spacing w:val="-2"/>
                <w:sz w:val="24"/>
              </w:rPr>
              <w:t>Умения</w:t>
            </w:r>
          </w:p>
          <w:p w:rsidR="00D27683" w:rsidRDefault="006542EE">
            <w:pPr>
              <w:pStyle w:val="TableParagraph"/>
              <w:spacing w:before="41" w:line="278" w:lineRule="auto"/>
              <w:ind w:left="109"/>
              <w:rPr>
                <w:sz w:val="24"/>
              </w:rPr>
            </w:pPr>
            <w:r>
              <w:rPr>
                <w:sz w:val="24"/>
              </w:rPr>
              <w:t>Распознавать</w:t>
            </w:r>
            <w:r>
              <w:rPr>
                <w:spacing w:val="-10"/>
                <w:sz w:val="24"/>
              </w:rPr>
              <w:t xml:space="preserve"> </w:t>
            </w:r>
            <w:r>
              <w:rPr>
                <w:sz w:val="24"/>
              </w:rPr>
              <w:t>задачу</w:t>
            </w:r>
            <w:r>
              <w:rPr>
                <w:spacing w:val="-15"/>
                <w:sz w:val="24"/>
              </w:rPr>
              <w:t xml:space="preserve"> </w:t>
            </w:r>
            <w:r>
              <w:rPr>
                <w:sz w:val="24"/>
              </w:rPr>
              <w:t>и/или</w:t>
            </w:r>
            <w:r>
              <w:rPr>
                <w:spacing w:val="-3"/>
                <w:sz w:val="24"/>
              </w:rPr>
              <w:t xml:space="preserve"> </w:t>
            </w:r>
            <w:r>
              <w:rPr>
                <w:sz w:val="24"/>
              </w:rPr>
              <w:t>проблему</w:t>
            </w:r>
            <w:r>
              <w:rPr>
                <w:spacing w:val="-15"/>
                <w:sz w:val="24"/>
              </w:rPr>
              <w:t xml:space="preserve"> </w:t>
            </w:r>
            <w:r>
              <w:rPr>
                <w:sz w:val="24"/>
              </w:rPr>
              <w:t xml:space="preserve">в профессиональном и/или социальном </w:t>
            </w:r>
            <w:r>
              <w:rPr>
                <w:spacing w:val="-2"/>
                <w:sz w:val="24"/>
              </w:rPr>
              <w:t>контексте;</w:t>
            </w:r>
          </w:p>
          <w:p w:rsidR="00D27683" w:rsidRDefault="006542EE">
            <w:pPr>
              <w:pStyle w:val="TableParagraph"/>
              <w:spacing w:line="276" w:lineRule="auto"/>
              <w:ind w:left="109"/>
              <w:rPr>
                <w:sz w:val="24"/>
              </w:rPr>
            </w:pPr>
            <w:r>
              <w:rPr>
                <w:sz w:val="24"/>
              </w:rPr>
              <w:t>Анализировать</w:t>
            </w:r>
            <w:r>
              <w:rPr>
                <w:spacing w:val="-9"/>
                <w:sz w:val="24"/>
              </w:rPr>
              <w:t xml:space="preserve"> </w:t>
            </w:r>
            <w:r>
              <w:rPr>
                <w:sz w:val="24"/>
              </w:rPr>
              <w:t>задачу</w:t>
            </w:r>
            <w:r>
              <w:rPr>
                <w:spacing w:val="-15"/>
                <w:sz w:val="24"/>
              </w:rPr>
              <w:t xml:space="preserve"> </w:t>
            </w:r>
            <w:r>
              <w:rPr>
                <w:sz w:val="24"/>
              </w:rPr>
              <w:t>и/или</w:t>
            </w:r>
            <w:r>
              <w:rPr>
                <w:spacing w:val="-6"/>
                <w:sz w:val="24"/>
              </w:rPr>
              <w:t xml:space="preserve"> </w:t>
            </w:r>
            <w:r>
              <w:rPr>
                <w:sz w:val="24"/>
              </w:rPr>
              <w:t>проблему</w:t>
            </w:r>
            <w:r>
              <w:rPr>
                <w:spacing w:val="-15"/>
                <w:sz w:val="24"/>
              </w:rPr>
              <w:t xml:space="preserve"> </w:t>
            </w:r>
            <w:r>
              <w:rPr>
                <w:sz w:val="24"/>
              </w:rPr>
              <w:t>и выделять её составные части;</w:t>
            </w:r>
          </w:p>
          <w:p w:rsidR="00D27683" w:rsidRDefault="006542EE">
            <w:pPr>
              <w:pStyle w:val="TableParagraph"/>
              <w:spacing w:line="276" w:lineRule="auto"/>
              <w:ind w:left="109"/>
              <w:rPr>
                <w:sz w:val="24"/>
              </w:rPr>
            </w:pPr>
            <w:r>
              <w:rPr>
                <w:sz w:val="24"/>
              </w:rPr>
              <w:t>Правильно</w:t>
            </w:r>
            <w:r>
              <w:rPr>
                <w:spacing w:val="-10"/>
                <w:sz w:val="24"/>
              </w:rPr>
              <w:t xml:space="preserve"> </w:t>
            </w:r>
            <w:r>
              <w:rPr>
                <w:sz w:val="24"/>
              </w:rPr>
              <w:t>выявлять</w:t>
            </w:r>
            <w:r>
              <w:rPr>
                <w:spacing w:val="-14"/>
                <w:sz w:val="24"/>
              </w:rPr>
              <w:t xml:space="preserve"> </w:t>
            </w:r>
            <w:r>
              <w:rPr>
                <w:sz w:val="24"/>
              </w:rPr>
              <w:t>и</w:t>
            </w:r>
            <w:r>
              <w:rPr>
                <w:spacing w:val="-9"/>
                <w:sz w:val="24"/>
              </w:rPr>
              <w:t xml:space="preserve"> </w:t>
            </w:r>
            <w:r>
              <w:rPr>
                <w:sz w:val="24"/>
              </w:rPr>
              <w:t>эффективно</w:t>
            </w:r>
            <w:r>
              <w:rPr>
                <w:spacing w:val="-7"/>
                <w:sz w:val="24"/>
              </w:rPr>
              <w:t xml:space="preserve"> </w:t>
            </w:r>
            <w:r>
              <w:rPr>
                <w:sz w:val="24"/>
              </w:rPr>
              <w:t>искать информацию, необходимую для решения задачи и/или проблемы;</w:t>
            </w:r>
          </w:p>
          <w:p w:rsidR="00D27683" w:rsidRDefault="006542EE">
            <w:pPr>
              <w:pStyle w:val="TableParagraph"/>
              <w:spacing w:line="280" w:lineRule="auto"/>
              <w:ind w:left="109" w:right="802"/>
              <w:rPr>
                <w:sz w:val="24"/>
              </w:rPr>
            </w:pPr>
            <w:r>
              <w:rPr>
                <w:sz w:val="24"/>
              </w:rPr>
              <w:t>Составить план действия, Определить</w:t>
            </w:r>
            <w:r>
              <w:rPr>
                <w:spacing w:val="-15"/>
                <w:sz w:val="24"/>
              </w:rPr>
              <w:t xml:space="preserve"> </w:t>
            </w:r>
            <w:r>
              <w:rPr>
                <w:sz w:val="24"/>
              </w:rPr>
              <w:t>необходимые</w:t>
            </w:r>
            <w:r>
              <w:rPr>
                <w:spacing w:val="-15"/>
                <w:sz w:val="24"/>
              </w:rPr>
              <w:t xml:space="preserve"> </w:t>
            </w:r>
            <w:r>
              <w:rPr>
                <w:sz w:val="24"/>
              </w:rPr>
              <w:t>ресурсы;</w:t>
            </w:r>
          </w:p>
          <w:p w:rsidR="00D27683" w:rsidRDefault="006542EE">
            <w:pPr>
              <w:pStyle w:val="TableParagraph"/>
              <w:spacing w:line="276" w:lineRule="auto"/>
              <w:ind w:left="109" w:right="216"/>
              <w:rPr>
                <w:sz w:val="24"/>
              </w:rPr>
            </w:pPr>
            <w:r>
              <w:rPr>
                <w:sz w:val="24"/>
              </w:rPr>
              <w:t>Владеть актуальными методами работы в профессиональной и смежных сферах; Реализовать составленный план; Оценивать</w:t>
            </w:r>
            <w:r>
              <w:rPr>
                <w:spacing w:val="-1"/>
                <w:sz w:val="24"/>
              </w:rPr>
              <w:t xml:space="preserve"> </w:t>
            </w:r>
            <w:r>
              <w:rPr>
                <w:sz w:val="24"/>
              </w:rPr>
              <w:t>результат и последствия</w:t>
            </w:r>
            <w:r>
              <w:rPr>
                <w:spacing w:val="-3"/>
                <w:sz w:val="24"/>
              </w:rPr>
              <w:t xml:space="preserve"> </w:t>
            </w:r>
            <w:r>
              <w:rPr>
                <w:sz w:val="24"/>
              </w:rPr>
              <w:t>своих действий</w:t>
            </w:r>
            <w:r>
              <w:rPr>
                <w:spacing w:val="-8"/>
                <w:sz w:val="24"/>
              </w:rPr>
              <w:t xml:space="preserve"> </w:t>
            </w:r>
            <w:r>
              <w:rPr>
                <w:sz w:val="24"/>
              </w:rPr>
              <w:t>(самостоятельно</w:t>
            </w:r>
            <w:r>
              <w:rPr>
                <w:spacing w:val="-9"/>
                <w:sz w:val="24"/>
              </w:rPr>
              <w:t xml:space="preserve"> </w:t>
            </w:r>
            <w:r>
              <w:rPr>
                <w:sz w:val="24"/>
              </w:rPr>
              <w:t>или</w:t>
            </w:r>
            <w:r>
              <w:rPr>
                <w:spacing w:val="-8"/>
                <w:sz w:val="24"/>
              </w:rPr>
              <w:t xml:space="preserve"> </w:t>
            </w:r>
            <w:r>
              <w:rPr>
                <w:sz w:val="24"/>
              </w:rPr>
              <w:t>с</w:t>
            </w:r>
            <w:r>
              <w:rPr>
                <w:spacing w:val="-14"/>
                <w:sz w:val="24"/>
              </w:rPr>
              <w:t xml:space="preserve"> </w:t>
            </w:r>
            <w:r>
              <w:rPr>
                <w:sz w:val="24"/>
              </w:rPr>
              <w:t>помощью</w:t>
            </w:r>
          </w:p>
          <w:p w:rsidR="00D27683" w:rsidRDefault="006542EE">
            <w:pPr>
              <w:pStyle w:val="TableParagraph"/>
              <w:spacing w:line="274" w:lineRule="exact"/>
              <w:ind w:left="109"/>
              <w:rPr>
                <w:sz w:val="24"/>
              </w:rPr>
            </w:pPr>
            <w:r>
              <w:rPr>
                <w:spacing w:val="-2"/>
                <w:sz w:val="24"/>
              </w:rPr>
              <w:t>наставника).</w:t>
            </w:r>
          </w:p>
        </w:tc>
        <w:tc>
          <w:tcPr>
            <w:tcW w:w="1849" w:type="dxa"/>
            <w:vMerge/>
            <w:tcBorders>
              <w:top w:val="nil"/>
            </w:tcBorders>
          </w:tcPr>
          <w:p w:rsidR="00D27683" w:rsidRDefault="00D27683">
            <w:pPr>
              <w:rPr>
                <w:sz w:val="2"/>
                <w:szCs w:val="2"/>
              </w:rPr>
            </w:pPr>
          </w:p>
        </w:tc>
      </w:tr>
      <w:tr w:rsidR="00D27683">
        <w:trPr>
          <w:trHeight w:val="1588"/>
        </w:trPr>
        <w:tc>
          <w:tcPr>
            <w:tcW w:w="8278" w:type="dxa"/>
          </w:tcPr>
          <w:p w:rsidR="00D27683" w:rsidRDefault="006542EE">
            <w:pPr>
              <w:pStyle w:val="TableParagraph"/>
              <w:spacing w:line="280" w:lineRule="auto"/>
              <w:ind w:left="105" w:right="490"/>
              <w:rPr>
                <w:sz w:val="24"/>
              </w:rPr>
            </w:pPr>
            <w:r>
              <w:rPr>
                <w:i/>
                <w:sz w:val="24"/>
              </w:rPr>
              <w:t>ОК 2</w:t>
            </w:r>
            <w:r>
              <w:rPr>
                <w:sz w:val="24"/>
              </w:rPr>
              <w:t>Осуществлять поиск, анализ и интерпретацию информации, необходимой</w:t>
            </w:r>
            <w:r>
              <w:rPr>
                <w:spacing w:val="-11"/>
                <w:sz w:val="24"/>
              </w:rPr>
              <w:t xml:space="preserve"> </w:t>
            </w:r>
            <w:r>
              <w:rPr>
                <w:sz w:val="24"/>
              </w:rPr>
              <w:t>для</w:t>
            </w:r>
            <w:r>
              <w:rPr>
                <w:spacing w:val="-7"/>
                <w:sz w:val="24"/>
              </w:rPr>
              <w:t xml:space="preserve"> </w:t>
            </w:r>
            <w:r>
              <w:rPr>
                <w:sz w:val="24"/>
              </w:rPr>
              <w:t>выполнения</w:t>
            </w:r>
            <w:r>
              <w:rPr>
                <w:spacing w:val="-11"/>
                <w:sz w:val="24"/>
              </w:rPr>
              <w:t xml:space="preserve"> </w:t>
            </w:r>
            <w:r>
              <w:rPr>
                <w:sz w:val="24"/>
              </w:rPr>
              <w:t>задач</w:t>
            </w:r>
            <w:r>
              <w:rPr>
                <w:spacing w:val="-8"/>
                <w:sz w:val="24"/>
              </w:rPr>
              <w:t xml:space="preserve"> </w:t>
            </w:r>
            <w:r>
              <w:rPr>
                <w:sz w:val="24"/>
              </w:rPr>
              <w:t>профессиональной</w:t>
            </w:r>
            <w:r>
              <w:rPr>
                <w:spacing w:val="-6"/>
                <w:sz w:val="24"/>
              </w:rPr>
              <w:t xml:space="preserve"> </w:t>
            </w:r>
            <w:r>
              <w:rPr>
                <w:sz w:val="24"/>
              </w:rPr>
              <w:t>деятельности.</w:t>
            </w:r>
          </w:p>
        </w:tc>
        <w:tc>
          <w:tcPr>
            <w:tcW w:w="4759" w:type="dxa"/>
          </w:tcPr>
          <w:p w:rsidR="00D27683" w:rsidRDefault="006542EE">
            <w:pPr>
              <w:pStyle w:val="TableParagraph"/>
              <w:spacing w:line="268" w:lineRule="exact"/>
              <w:ind w:left="109"/>
              <w:rPr>
                <w:i/>
                <w:sz w:val="24"/>
              </w:rPr>
            </w:pPr>
            <w:r>
              <w:rPr>
                <w:i/>
                <w:spacing w:val="-2"/>
                <w:sz w:val="24"/>
              </w:rPr>
              <w:t>Знания</w:t>
            </w:r>
          </w:p>
          <w:p w:rsidR="00D27683" w:rsidRDefault="006542EE">
            <w:pPr>
              <w:pStyle w:val="TableParagraph"/>
              <w:spacing w:before="45" w:line="276" w:lineRule="auto"/>
              <w:ind w:left="109" w:right="1274"/>
              <w:rPr>
                <w:sz w:val="24"/>
              </w:rPr>
            </w:pPr>
            <w:r>
              <w:rPr>
                <w:sz w:val="24"/>
              </w:rPr>
              <w:t>Номенклатура</w:t>
            </w:r>
            <w:r>
              <w:rPr>
                <w:spacing w:val="-15"/>
                <w:sz w:val="24"/>
              </w:rPr>
              <w:t xml:space="preserve"> </w:t>
            </w:r>
            <w:r>
              <w:rPr>
                <w:sz w:val="24"/>
              </w:rPr>
              <w:t>информационных источников применяемых в профессиональной</w:t>
            </w:r>
            <w:r>
              <w:rPr>
                <w:spacing w:val="-15"/>
                <w:sz w:val="24"/>
              </w:rPr>
              <w:t xml:space="preserve"> </w:t>
            </w:r>
            <w:r>
              <w:rPr>
                <w:sz w:val="24"/>
              </w:rPr>
              <w:t>деятельности</w:t>
            </w:r>
          </w:p>
          <w:p w:rsidR="00D27683" w:rsidRDefault="006542EE">
            <w:pPr>
              <w:pStyle w:val="TableParagraph"/>
              <w:spacing w:line="275" w:lineRule="exact"/>
              <w:ind w:left="109"/>
              <w:rPr>
                <w:sz w:val="24"/>
              </w:rPr>
            </w:pPr>
            <w:r>
              <w:rPr>
                <w:sz w:val="24"/>
              </w:rPr>
              <w:t>Приемы</w:t>
            </w:r>
            <w:r>
              <w:rPr>
                <w:spacing w:val="-3"/>
                <w:sz w:val="24"/>
              </w:rPr>
              <w:t xml:space="preserve"> </w:t>
            </w:r>
            <w:r>
              <w:rPr>
                <w:sz w:val="24"/>
              </w:rPr>
              <w:t>структурирования</w:t>
            </w:r>
            <w:r>
              <w:rPr>
                <w:spacing w:val="-8"/>
                <w:sz w:val="24"/>
              </w:rPr>
              <w:t xml:space="preserve"> </w:t>
            </w:r>
            <w:r>
              <w:rPr>
                <w:spacing w:val="-2"/>
                <w:sz w:val="24"/>
              </w:rPr>
              <w:t>информации</w:t>
            </w:r>
          </w:p>
        </w:tc>
        <w:tc>
          <w:tcPr>
            <w:tcW w:w="1849" w:type="dxa"/>
          </w:tcPr>
          <w:p w:rsidR="00D27683" w:rsidRDefault="006542EE">
            <w:pPr>
              <w:pStyle w:val="TableParagraph"/>
              <w:spacing w:line="278" w:lineRule="auto"/>
              <w:ind w:left="104" w:right="100"/>
              <w:rPr>
                <w:sz w:val="24"/>
              </w:rPr>
            </w:pPr>
            <w:r>
              <w:rPr>
                <w:spacing w:val="-2"/>
                <w:sz w:val="24"/>
              </w:rPr>
              <w:t>Наблюдение Оценка процесса</w:t>
            </w:r>
          </w:p>
        </w:tc>
      </w:tr>
    </w:tbl>
    <w:p w:rsidR="00D27683" w:rsidRDefault="00D27683">
      <w:pPr>
        <w:spacing w:line="278" w:lineRule="auto"/>
        <w:rPr>
          <w:sz w:val="24"/>
        </w:rPr>
        <w:sectPr w:rsidR="00D27683">
          <w:type w:val="continuous"/>
          <w:pgSz w:w="16840" w:h="11910" w:orient="landscape"/>
          <w:pgMar w:top="540" w:right="1120" w:bottom="1240" w:left="460" w:header="0" w:footer="1051" w:gutter="0"/>
          <w:cols w:space="720"/>
        </w:sectPr>
      </w:pPr>
    </w:p>
    <w:tbl>
      <w:tblPr>
        <w:tblStyle w:val="TableNormal"/>
        <w:tblW w:w="0" w:type="auto"/>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278"/>
        <w:gridCol w:w="4759"/>
        <w:gridCol w:w="1849"/>
      </w:tblGrid>
      <w:tr w:rsidR="00D27683">
        <w:trPr>
          <w:trHeight w:val="633"/>
        </w:trPr>
        <w:tc>
          <w:tcPr>
            <w:tcW w:w="8278" w:type="dxa"/>
            <w:vMerge w:val="restart"/>
          </w:tcPr>
          <w:p w:rsidR="00D27683" w:rsidRDefault="00D27683">
            <w:pPr>
              <w:pStyle w:val="TableParagraph"/>
              <w:ind w:left="0"/>
              <w:rPr>
                <w:sz w:val="24"/>
              </w:rPr>
            </w:pPr>
          </w:p>
        </w:tc>
        <w:tc>
          <w:tcPr>
            <w:tcW w:w="4759" w:type="dxa"/>
          </w:tcPr>
          <w:p w:rsidR="00D27683" w:rsidRDefault="006542EE">
            <w:pPr>
              <w:pStyle w:val="TableParagraph"/>
              <w:spacing w:line="268" w:lineRule="exact"/>
              <w:ind w:left="109"/>
              <w:rPr>
                <w:sz w:val="24"/>
              </w:rPr>
            </w:pPr>
            <w:r>
              <w:rPr>
                <w:sz w:val="24"/>
              </w:rPr>
              <w:t>Формат</w:t>
            </w:r>
            <w:r>
              <w:rPr>
                <w:spacing w:val="-5"/>
                <w:sz w:val="24"/>
              </w:rPr>
              <w:t xml:space="preserve"> </w:t>
            </w:r>
            <w:r>
              <w:rPr>
                <w:sz w:val="24"/>
              </w:rPr>
              <w:t>оформления</w:t>
            </w:r>
            <w:r>
              <w:rPr>
                <w:spacing w:val="-2"/>
                <w:sz w:val="24"/>
              </w:rPr>
              <w:t xml:space="preserve"> </w:t>
            </w:r>
            <w:r>
              <w:rPr>
                <w:sz w:val="24"/>
              </w:rPr>
              <w:t>результатов</w:t>
            </w:r>
            <w:r>
              <w:rPr>
                <w:spacing w:val="-3"/>
                <w:sz w:val="24"/>
              </w:rPr>
              <w:t xml:space="preserve"> </w:t>
            </w:r>
            <w:r>
              <w:rPr>
                <w:spacing w:val="-2"/>
                <w:sz w:val="24"/>
              </w:rPr>
              <w:t>поиска</w:t>
            </w:r>
          </w:p>
          <w:p w:rsidR="00D27683" w:rsidRDefault="006542EE">
            <w:pPr>
              <w:pStyle w:val="TableParagraph"/>
              <w:spacing w:before="41"/>
              <w:ind w:left="109"/>
              <w:rPr>
                <w:sz w:val="24"/>
              </w:rPr>
            </w:pPr>
            <w:r>
              <w:rPr>
                <w:spacing w:val="-2"/>
                <w:sz w:val="24"/>
              </w:rPr>
              <w:t>информации</w:t>
            </w:r>
          </w:p>
        </w:tc>
        <w:tc>
          <w:tcPr>
            <w:tcW w:w="1849" w:type="dxa"/>
          </w:tcPr>
          <w:p w:rsidR="00D27683" w:rsidRDefault="00D27683">
            <w:pPr>
              <w:pStyle w:val="TableParagraph"/>
              <w:ind w:left="0"/>
              <w:rPr>
                <w:sz w:val="24"/>
              </w:rPr>
            </w:pPr>
          </w:p>
        </w:tc>
      </w:tr>
      <w:tr w:rsidR="00D27683">
        <w:trPr>
          <w:trHeight w:val="3495"/>
        </w:trPr>
        <w:tc>
          <w:tcPr>
            <w:tcW w:w="8278" w:type="dxa"/>
            <w:vMerge/>
            <w:tcBorders>
              <w:top w:val="nil"/>
            </w:tcBorders>
          </w:tcPr>
          <w:p w:rsidR="00D27683" w:rsidRDefault="00D27683">
            <w:pPr>
              <w:rPr>
                <w:sz w:val="2"/>
                <w:szCs w:val="2"/>
              </w:rPr>
            </w:pPr>
          </w:p>
        </w:tc>
        <w:tc>
          <w:tcPr>
            <w:tcW w:w="4759" w:type="dxa"/>
          </w:tcPr>
          <w:p w:rsidR="00D27683" w:rsidRDefault="006542EE">
            <w:pPr>
              <w:pStyle w:val="TableParagraph"/>
              <w:spacing w:line="273" w:lineRule="exact"/>
              <w:ind w:left="109"/>
              <w:rPr>
                <w:i/>
                <w:sz w:val="24"/>
              </w:rPr>
            </w:pPr>
            <w:r>
              <w:rPr>
                <w:i/>
                <w:spacing w:val="-2"/>
                <w:sz w:val="24"/>
              </w:rPr>
              <w:t>Умения</w:t>
            </w:r>
          </w:p>
          <w:p w:rsidR="00D27683" w:rsidRDefault="006542EE">
            <w:pPr>
              <w:pStyle w:val="TableParagraph"/>
              <w:spacing w:before="41" w:line="276" w:lineRule="auto"/>
              <w:ind w:left="109"/>
              <w:rPr>
                <w:sz w:val="24"/>
              </w:rPr>
            </w:pPr>
            <w:r>
              <w:rPr>
                <w:sz w:val="24"/>
              </w:rPr>
              <w:t>Определять</w:t>
            </w:r>
            <w:r>
              <w:rPr>
                <w:spacing w:val="-14"/>
                <w:sz w:val="24"/>
              </w:rPr>
              <w:t xml:space="preserve"> </w:t>
            </w:r>
            <w:r>
              <w:rPr>
                <w:sz w:val="24"/>
              </w:rPr>
              <w:t>задачи</w:t>
            </w:r>
            <w:r>
              <w:rPr>
                <w:spacing w:val="-13"/>
                <w:sz w:val="24"/>
              </w:rPr>
              <w:t xml:space="preserve"> </w:t>
            </w:r>
            <w:r>
              <w:rPr>
                <w:sz w:val="24"/>
              </w:rPr>
              <w:t>поиска</w:t>
            </w:r>
            <w:r>
              <w:rPr>
                <w:spacing w:val="-14"/>
                <w:sz w:val="24"/>
              </w:rPr>
              <w:t xml:space="preserve"> </w:t>
            </w:r>
            <w:r>
              <w:rPr>
                <w:sz w:val="24"/>
              </w:rPr>
              <w:t xml:space="preserve">информации Определять необходимые источники </w:t>
            </w:r>
            <w:r>
              <w:rPr>
                <w:spacing w:val="-2"/>
                <w:sz w:val="24"/>
              </w:rPr>
              <w:t>информации</w:t>
            </w:r>
          </w:p>
          <w:p w:rsidR="00D27683" w:rsidRDefault="006542EE">
            <w:pPr>
              <w:pStyle w:val="TableParagraph"/>
              <w:spacing w:line="276" w:lineRule="auto"/>
              <w:ind w:left="109"/>
              <w:rPr>
                <w:sz w:val="24"/>
              </w:rPr>
            </w:pPr>
            <w:r>
              <w:rPr>
                <w:sz w:val="24"/>
              </w:rPr>
              <w:t>Планировать процесс поиска Структурировать</w:t>
            </w:r>
            <w:r>
              <w:rPr>
                <w:spacing w:val="-15"/>
                <w:sz w:val="24"/>
              </w:rPr>
              <w:t xml:space="preserve"> </w:t>
            </w:r>
            <w:r>
              <w:rPr>
                <w:sz w:val="24"/>
              </w:rPr>
              <w:t>получаемую</w:t>
            </w:r>
            <w:r>
              <w:rPr>
                <w:spacing w:val="-15"/>
                <w:sz w:val="24"/>
              </w:rPr>
              <w:t xml:space="preserve"> </w:t>
            </w:r>
            <w:r>
              <w:rPr>
                <w:sz w:val="24"/>
              </w:rPr>
              <w:t xml:space="preserve">информацию Выделять наиболее значимое в перечне </w:t>
            </w:r>
            <w:r>
              <w:rPr>
                <w:spacing w:val="-2"/>
                <w:sz w:val="24"/>
              </w:rPr>
              <w:t>информации</w:t>
            </w:r>
          </w:p>
          <w:p w:rsidR="00D27683" w:rsidRDefault="006542EE">
            <w:pPr>
              <w:pStyle w:val="TableParagraph"/>
              <w:spacing w:line="280" w:lineRule="auto"/>
              <w:ind w:left="109"/>
              <w:rPr>
                <w:sz w:val="24"/>
              </w:rPr>
            </w:pPr>
            <w:r>
              <w:rPr>
                <w:sz w:val="24"/>
              </w:rPr>
              <w:t>Оценивать</w:t>
            </w:r>
            <w:r>
              <w:rPr>
                <w:spacing w:val="-15"/>
                <w:sz w:val="24"/>
              </w:rPr>
              <w:t xml:space="preserve"> </w:t>
            </w:r>
            <w:r>
              <w:rPr>
                <w:sz w:val="24"/>
              </w:rPr>
              <w:t>практическую</w:t>
            </w:r>
            <w:r>
              <w:rPr>
                <w:spacing w:val="-15"/>
                <w:sz w:val="24"/>
              </w:rPr>
              <w:t xml:space="preserve"> </w:t>
            </w:r>
            <w:r>
              <w:rPr>
                <w:sz w:val="24"/>
              </w:rPr>
              <w:t>значимость результатов поиска</w:t>
            </w:r>
          </w:p>
          <w:p w:rsidR="00D27683" w:rsidRDefault="006542EE">
            <w:pPr>
              <w:pStyle w:val="TableParagraph"/>
              <w:spacing w:line="269" w:lineRule="exact"/>
              <w:ind w:left="109"/>
              <w:rPr>
                <w:sz w:val="24"/>
              </w:rPr>
            </w:pPr>
            <w:r>
              <w:rPr>
                <w:sz w:val="24"/>
              </w:rPr>
              <w:t>Оформлять</w:t>
            </w:r>
            <w:r>
              <w:rPr>
                <w:spacing w:val="-7"/>
                <w:sz w:val="24"/>
              </w:rPr>
              <w:t xml:space="preserve"> </w:t>
            </w:r>
            <w:r>
              <w:rPr>
                <w:sz w:val="24"/>
              </w:rPr>
              <w:t>результаты</w:t>
            </w:r>
            <w:r>
              <w:rPr>
                <w:spacing w:val="-1"/>
                <w:sz w:val="24"/>
              </w:rPr>
              <w:t xml:space="preserve"> </w:t>
            </w:r>
            <w:r>
              <w:rPr>
                <w:spacing w:val="-2"/>
                <w:sz w:val="24"/>
              </w:rPr>
              <w:t>поиска</w:t>
            </w:r>
          </w:p>
        </w:tc>
        <w:tc>
          <w:tcPr>
            <w:tcW w:w="1849" w:type="dxa"/>
          </w:tcPr>
          <w:p w:rsidR="00D27683" w:rsidRDefault="00D27683">
            <w:pPr>
              <w:pStyle w:val="TableParagraph"/>
              <w:ind w:left="0"/>
              <w:rPr>
                <w:sz w:val="24"/>
              </w:rPr>
            </w:pPr>
          </w:p>
        </w:tc>
      </w:tr>
      <w:tr w:rsidR="00D27683">
        <w:trPr>
          <w:trHeight w:val="1905"/>
        </w:trPr>
        <w:tc>
          <w:tcPr>
            <w:tcW w:w="8278" w:type="dxa"/>
            <w:vMerge w:val="restart"/>
          </w:tcPr>
          <w:p w:rsidR="00D27683" w:rsidRDefault="006542EE">
            <w:pPr>
              <w:pStyle w:val="TableParagraph"/>
              <w:spacing w:line="276" w:lineRule="auto"/>
              <w:ind w:left="105"/>
              <w:rPr>
                <w:sz w:val="24"/>
              </w:rPr>
            </w:pPr>
            <w:r>
              <w:rPr>
                <w:i/>
                <w:sz w:val="24"/>
              </w:rPr>
              <w:t>ОК</w:t>
            </w:r>
            <w:r>
              <w:rPr>
                <w:i/>
                <w:spacing w:val="-9"/>
                <w:sz w:val="24"/>
              </w:rPr>
              <w:t xml:space="preserve"> </w:t>
            </w:r>
            <w:r>
              <w:rPr>
                <w:i/>
                <w:sz w:val="24"/>
              </w:rPr>
              <w:t>6</w:t>
            </w:r>
            <w:r>
              <w:rPr>
                <w:sz w:val="24"/>
              </w:rPr>
              <w:t>Проявлять</w:t>
            </w:r>
            <w:r>
              <w:rPr>
                <w:spacing w:val="-10"/>
                <w:sz w:val="24"/>
              </w:rPr>
              <w:t xml:space="preserve"> </w:t>
            </w:r>
            <w:r>
              <w:rPr>
                <w:sz w:val="24"/>
              </w:rPr>
              <w:t>гражданско-патриотическую</w:t>
            </w:r>
            <w:r>
              <w:rPr>
                <w:spacing w:val="-9"/>
                <w:sz w:val="24"/>
              </w:rPr>
              <w:t xml:space="preserve"> </w:t>
            </w:r>
            <w:r>
              <w:rPr>
                <w:sz w:val="24"/>
              </w:rPr>
              <w:t>позицию,</w:t>
            </w:r>
            <w:r>
              <w:rPr>
                <w:spacing w:val="-10"/>
                <w:sz w:val="24"/>
              </w:rPr>
              <w:t xml:space="preserve"> </w:t>
            </w:r>
            <w:r>
              <w:rPr>
                <w:sz w:val="24"/>
              </w:rPr>
              <w:t>демонстрировать осознанное поведение на основе общечеловеческих ценностей.</w:t>
            </w:r>
          </w:p>
        </w:tc>
        <w:tc>
          <w:tcPr>
            <w:tcW w:w="4759" w:type="dxa"/>
          </w:tcPr>
          <w:p w:rsidR="00D27683" w:rsidRDefault="006542EE">
            <w:pPr>
              <w:pStyle w:val="TableParagraph"/>
              <w:spacing w:line="268" w:lineRule="exact"/>
              <w:ind w:left="109"/>
              <w:rPr>
                <w:i/>
                <w:sz w:val="24"/>
              </w:rPr>
            </w:pPr>
            <w:r>
              <w:rPr>
                <w:i/>
                <w:spacing w:val="-2"/>
                <w:sz w:val="24"/>
              </w:rPr>
              <w:t>Знания</w:t>
            </w:r>
          </w:p>
          <w:p w:rsidR="00D27683" w:rsidRDefault="006542EE">
            <w:pPr>
              <w:pStyle w:val="TableParagraph"/>
              <w:spacing w:before="41" w:line="276" w:lineRule="auto"/>
              <w:ind w:left="109" w:right="629"/>
              <w:rPr>
                <w:sz w:val="24"/>
              </w:rPr>
            </w:pPr>
            <w:r>
              <w:rPr>
                <w:sz w:val="24"/>
              </w:rPr>
              <w:t>Сущность</w:t>
            </w:r>
            <w:r>
              <w:rPr>
                <w:spacing w:val="-15"/>
                <w:sz w:val="24"/>
              </w:rPr>
              <w:t xml:space="preserve"> </w:t>
            </w:r>
            <w:r>
              <w:rPr>
                <w:sz w:val="24"/>
              </w:rPr>
              <w:t xml:space="preserve">гражданско-патриотической </w:t>
            </w:r>
            <w:r>
              <w:rPr>
                <w:spacing w:val="-2"/>
                <w:sz w:val="24"/>
              </w:rPr>
              <w:t>позиции</w:t>
            </w:r>
          </w:p>
          <w:p w:rsidR="00D27683" w:rsidRDefault="006542EE">
            <w:pPr>
              <w:pStyle w:val="TableParagraph"/>
              <w:spacing w:line="275" w:lineRule="exact"/>
              <w:ind w:left="109"/>
              <w:rPr>
                <w:sz w:val="24"/>
              </w:rPr>
            </w:pPr>
            <w:r>
              <w:rPr>
                <w:sz w:val="24"/>
              </w:rPr>
              <w:t>Общечеловеческие</w:t>
            </w:r>
            <w:r>
              <w:rPr>
                <w:spacing w:val="-4"/>
                <w:sz w:val="24"/>
              </w:rPr>
              <w:t xml:space="preserve"> </w:t>
            </w:r>
            <w:r>
              <w:rPr>
                <w:spacing w:val="-2"/>
                <w:sz w:val="24"/>
              </w:rPr>
              <w:t>ценности</w:t>
            </w:r>
          </w:p>
          <w:p w:rsidR="00D27683" w:rsidRDefault="006542EE">
            <w:pPr>
              <w:pStyle w:val="TableParagraph"/>
              <w:spacing w:before="7" w:line="322" w:lineRule="exact"/>
              <w:ind w:left="109"/>
              <w:rPr>
                <w:sz w:val="24"/>
              </w:rPr>
            </w:pPr>
            <w:r>
              <w:rPr>
                <w:sz w:val="24"/>
              </w:rPr>
              <w:t>Правила</w:t>
            </w:r>
            <w:r>
              <w:rPr>
                <w:spacing w:val="-8"/>
                <w:sz w:val="24"/>
              </w:rPr>
              <w:t xml:space="preserve"> </w:t>
            </w:r>
            <w:r>
              <w:rPr>
                <w:sz w:val="24"/>
              </w:rPr>
              <w:t>поведения</w:t>
            </w:r>
            <w:r>
              <w:rPr>
                <w:spacing w:val="-11"/>
                <w:sz w:val="24"/>
              </w:rPr>
              <w:t xml:space="preserve"> </w:t>
            </w:r>
            <w:r>
              <w:rPr>
                <w:sz w:val="24"/>
              </w:rPr>
              <w:t>в</w:t>
            </w:r>
            <w:r>
              <w:rPr>
                <w:spacing w:val="-6"/>
                <w:sz w:val="24"/>
              </w:rPr>
              <w:t xml:space="preserve"> </w:t>
            </w:r>
            <w:r>
              <w:rPr>
                <w:sz w:val="24"/>
              </w:rPr>
              <w:t>ходе</w:t>
            </w:r>
            <w:r>
              <w:rPr>
                <w:spacing w:val="-12"/>
                <w:sz w:val="24"/>
              </w:rPr>
              <w:t xml:space="preserve"> </w:t>
            </w:r>
            <w:r>
              <w:rPr>
                <w:sz w:val="24"/>
              </w:rPr>
              <w:t>выполнения профессиональной деятельности</w:t>
            </w:r>
          </w:p>
        </w:tc>
        <w:tc>
          <w:tcPr>
            <w:tcW w:w="1849" w:type="dxa"/>
            <w:vMerge w:val="restart"/>
          </w:tcPr>
          <w:p w:rsidR="00D27683" w:rsidRDefault="006542EE">
            <w:pPr>
              <w:pStyle w:val="TableParagraph"/>
              <w:spacing w:line="276" w:lineRule="auto"/>
              <w:ind w:left="104" w:right="100"/>
              <w:rPr>
                <w:sz w:val="24"/>
              </w:rPr>
            </w:pPr>
            <w:r>
              <w:rPr>
                <w:spacing w:val="-2"/>
                <w:sz w:val="24"/>
              </w:rPr>
              <w:t>Наблюдение Оценка процесса</w:t>
            </w:r>
          </w:p>
        </w:tc>
      </w:tr>
      <w:tr w:rsidR="00D27683">
        <w:trPr>
          <w:trHeight w:val="1584"/>
        </w:trPr>
        <w:tc>
          <w:tcPr>
            <w:tcW w:w="8278" w:type="dxa"/>
            <w:vMerge/>
            <w:tcBorders>
              <w:top w:val="nil"/>
            </w:tcBorders>
          </w:tcPr>
          <w:p w:rsidR="00D27683" w:rsidRDefault="00D27683">
            <w:pPr>
              <w:rPr>
                <w:sz w:val="2"/>
                <w:szCs w:val="2"/>
              </w:rPr>
            </w:pPr>
          </w:p>
        </w:tc>
        <w:tc>
          <w:tcPr>
            <w:tcW w:w="4759" w:type="dxa"/>
          </w:tcPr>
          <w:p w:rsidR="00D27683" w:rsidRDefault="006542EE">
            <w:pPr>
              <w:pStyle w:val="TableParagraph"/>
              <w:spacing w:line="268" w:lineRule="exact"/>
              <w:ind w:left="109"/>
              <w:rPr>
                <w:i/>
                <w:sz w:val="24"/>
              </w:rPr>
            </w:pPr>
            <w:r>
              <w:rPr>
                <w:i/>
                <w:spacing w:val="-2"/>
                <w:sz w:val="24"/>
              </w:rPr>
              <w:t>Умения</w:t>
            </w:r>
          </w:p>
          <w:p w:rsidR="00D27683" w:rsidRDefault="006542EE">
            <w:pPr>
              <w:pStyle w:val="TableParagraph"/>
              <w:spacing w:before="7" w:line="310" w:lineRule="atLeast"/>
              <w:ind w:left="109" w:right="163"/>
              <w:rPr>
                <w:sz w:val="24"/>
              </w:rPr>
            </w:pPr>
            <w:r>
              <w:rPr>
                <w:sz w:val="24"/>
              </w:rPr>
              <w:t>Описывать значимость своей профессии Презентовать</w:t>
            </w:r>
            <w:r>
              <w:rPr>
                <w:spacing w:val="-15"/>
                <w:sz w:val="24"/>
              </w:rPr>
              <w:t xml:space="preserve"> </w:t>
            </w:r>
            <w:r>
              <w:rPr>
                <w:sz w:val="24"/>
              </w:rPr>
              <w:t>структуру</w:t>
            </w:r>
            <w:r>
              <w:rPr>
                <w:spacing w:val="-15"/>
                <w:sz w:val="24"/>
              </w:rPr>
              <w:t xml:space="preserve"> </w:t>
            </w:r>
            <w:r>
              <w:rPr>
                <w:sz w:val="24"/>
              </w:rPr>
              <w:t xml:space="preserve">профессиональной деятельности по профессии </w:t>
            </w:r>
            <w:r>
              <w:rPr>
                <w:spacing w:val="-2"/>
                <w:sz w:val="24"/>
              </w:rPr>
              <w:t>(специальности)</w:t>
            </w:r>
          </w:p>
        </w:tc>
        <w:tc>
          <w:tcPr>
            <w:tcW w:w="1849" w:type="dxa"/>
            <w:vMerge/>
            <w:tcBorders>
              <w:top w:val="nil"/>
            </w:tcBorders>
          </w:tcPr>
          <w:p w:rsidR="00D27683" w:rsidRDefault="00D27683">
            <w:pPr>
              <w:rPr>
                <w:sz w:val="2"/>
                <w:szCs w:val="2"/>
              </w:rPr>
            </w:pPr>
          </w:p>
        </w:tc>
      </w:tr>
      <w:tr w:rsidR="00D27683">
        <w:trPr>
          <w:trHeight w:val="1905"/>
        </w:trPr>
        <w:tc>
          <w:tcPr>
            <w:tcW w:w="8278" w:type="dxa"/>
            <w:vMerge w:val="restart"/>
          </w:tcPr>
          <w:p w:rsidR="00D27683" w:rsidRDefault="006542EE">
            <w:pPr>
              <w:pStyle w:val="TableParagraph"/>
              <w:spacing w:line="280" w:lineRule="auto"/>
              <w:ind w:left="105"/>
              <w:rPr>
                <w:sz w:val="24"/>
              </w:rPr>
            </w:pPr>
            <w:r>
              <w:rPr>
                <w:i/>
                <w:sz w:val="24"/>
              </w:rPr>
              <w:t>ОК</w:t>
            </w:r>
            <w:r>
              <w:rPr>
                <w:i/>
                <w:spacing w:val="-11"/>
                <w:sz w:val="24"/>
              </w:rPr>
              <w:t xml:space="preserve"> </w:t>
            </w:r>
            <w:r>
              <w:rPr>
                <w:i/>
                <w:sz w:val="24"/>
              </w:rPr>
              <w:t>7</w:t>
            </w:r>
            <w:r>
              <w:rPr>
                <w:sz w:val="24"/>
              </w:rPr>
              <w:t>Содействовать</w:t>
            </w:r>
            <w:r>
              <w:rPr>
                <w:spacing w:val="-12"/>
                <w:sz w:val="24"/>
              </w:rPr>
              <w:t xml:space="preserve"> </w:t>
            </w:r>
            <w:r>
              <w:rPr>
                <w:sz w:val="24"/>
              </w:rPr>
              <w:t>сохранению</w:t>
            </w:r>
            <w:r>
              <w:rPr>
                <w:spacing w:val="-11"/>
                <w:sz w:val="24"/>
              </w:rPr>
              <w:t xml:space="preserve"> </w:t>
            </w:r>
            <w:r>
              <w:rPr>
                <w:sz w:val="24"/>
              </w:rPr>
              <w:t>окружающей</w:t>
            </w:r>
            <w:r>
              <w:rPr>
                <w:spacing w:val="-8"/>
                <w:sz w:val="24"/>
              </w:rPr>
              <w:t xml:space="preserve"> </w:t>
            </w:r>
            <w:r>
              <w:rPr>
                <w:sz w:val="24"/>
              </w:rPr>
              <w:t>среды,</w:t>
            </w:r>
            <w:r>
              <w:rPr>
                <w:spacing w:val="-7"/>
                <w:sz w:val="24"/>
              </w:rPr>
              <w:t xml:space="preserve"> </w:t>
            </w:r>
            <w:r>
              <w:rPr>
                <w:sz w:val="24"/>
              </w:rPr>
              <w:t>ресурсосбережению, эффективно действовать в чрезвычайных ситуациях.</w:t>
            </w:r>
          </w:p>
        </w:tc>
        <w:tc>
          <w:tcPr>
            <w:tcW w:w="4759" w:type="dxa"/>
          </w:tcPr>
          <w:p w:rsidR="00D27683" w:rsidRDefault="006542EE">
            <w:pPr>
              <w:pStyle w:val="TableParagraph"/>
              <w:spacing w:line="268" w:lineRule="exact"/>
              <w:ind w:left="109"/>
              <w:rPr>
                <w:i/>
                <w:sz w:val="24"/>
              </w:rPr>
            </w:pPr>
            <w:r>
              <w:rPr>
                <w:i/>
                <w:spacing w:val="-2"/>
                <w:sz w:val="24"/>
              </w:rPr>
              <w:t>Знания</w:t>
            </w:r>
          </w:p>
          <w:p w:rsidR="00D27683" w:rsidRDefault="006542EE">
            <w:pPr>
              <w:pStyle w:val="TableParagraph"/>
              <w:spacing w:before="45" w:line="276" w:lineRule="auto"/>
              <w:ind w:left="109"/>
              <w:rPr>
                <w:sz w:val="24"/>
              </w:rPr>
            </w:pPr>
            <w:r>
              <w:rPr>
                <w:sz w:val="24"/>
              </w:rPr>
              <w:t>Правила</w:t>
            </w:r>
            <w:r>
              <w:rPr>
                <w:spacing w:val="-13"/>
                <w:sz w:val="24"/>
              </w:rPr>
              <w:t xml:space="preserve"> </w:t>
            </w:r>
            <w:r>
              <w:rPr>
                <w:sz w:val="24"/>
              </w:rPr>
              <w:t>экологической</w:t>
            </w:r>
            <w:r>
              <w:rPr>
                <w:spacing w:val="-15"/>
                <w:sz w:val="24"/>
              </w:rPr>
              <w:t xml:space="preserve"> </w:t>
            </w:r>
            <w:r>
              <w:rPr>
                <w:sz w:val="24"/>
              </w:rPr>
              <w:t>безопасности</w:t>
            </w:r>
            <w:r>
              <w:rPr>
                <w:spacing w:val="-12"/>
                <w:sz w:val="24"/>
              </w:rPr>
              <w:t xml:space="preserve"> </w:t>
            </w:r>
            <w:r>
              <w:rPr>
                <w:sz w:val="24"/>
              </w:rPr>
              <w:t>при ведении профессиональной деятельности Основные ресурсы задействованные в профессиональной деятельности</w:t>
            </w:r>
          </w:p>
          <w:p w:rsidR="00D27683" w:rsidRDefault="006542EE">
            <w:pPr>
              <w:pStyle w:val="TableParagraph"/>
              <w:spacing w:line="274" w:lineRule="exact"/>
              <w:ind w:left="109"/>
              <w:rPr>
                <w:sz w:val="24"/>
              </w:rPr>
            </w:pPr>
            <w:r>
              <w:rPr>
                <w:sz w:val="24"/>
              </w:rPr>
              <w:t>Пути</w:t>
            </w:r>
            <w:r>
              <w:rPr>
                <w:spacing w:val="-3"/>
                <w:sz w:val="24"/>
              </w:rPr>
              <w:t xml:space="preserve"> </w:t>
            </w:r>
            <w:r>
              <w:rPr>
                <w:sz w:val="24"/>
              </w:rPr>
              <w:t>обеспечения</w:t>
            </w:r>
            <w:r>
              <w:rPr>
                <w:spacing w:val="-3"/>
                <w:sz w:val="24"/>
              </w:rPr>
              <w:t xml:space="preserve"> </w:t>
            </w:r>
            <w:r>
              <w:rPr>
                <w:spacing w:val="-2"/>
                <w:sz w:val="24"/>
              </w:rPr>
              <w:t>ресурсосбережения.</w:t>
            </w:r>
          </w:p>
        </w:tc>
        <w:tc>
          <w:tcPr>
            <w:tcW w:w="1849" w:type="dxa"/>
            <w:vMerge w:val="restart"/>
          </w:tcPr>
          <w:p w:rsidR="00D27683" w:rsidRDefault="006542EE">
            <w:pPr>
              <w:pStyle w:val="TableParagraph"/>
              <w:spacing w:line="278" w:lineRule="auto"/>
              <w:ind w:left="104" w:right="100"/>
              <w:rPr>
                <w:sz w:val="24"/>
              </w:rPr>
            </w:pPr>
            <w:r>
              <w:rPr>
                <w:spacing w:val="-2"/>
                <w:sz w:val="24"/>
              </w:rPr>
              <w:t>Наблюдение Оценка процесса</w:t>
            </w:r>
          </w:p>
        </w:tc>
      </w:tr>
      <w:tr w:rsidR="00D27683">
        <w:trPr>
          <w:trHeight w:val="316"/>
        </w:trPr>
        <w:tc>
          <w:tcPr>
            <w:tcW w:w="8278" w:type="dxa"/>
            <w:vMerge/>
            <w:tcBorders>
              <w:top w:val="nil"/>
            </w:tcBorders>
          </w:tcPr>
          <w:p w:rsidR="00D27683" w:rsidRDefault="00D27683">
            <w:pPr>
              <w:rPr>
                <w:sz w:val="2"/>
                <w:szCs w:val="2"/>
              </w:rPr>
            </w:pPr>
          </w:p>
        </w:tc>
        <w:tc>
          <w:tcPr>
            <w:tcW w:w="4759" w:type="dxa"/>
          </w:tcPr>
          <w:p w:rsidR="00D27683" w:rsidRDefault="006542EE">
            <w:pPr>
              <w:pStyle w:val="TableParagraph"/>
              <w:spacing w:line="268" w:lineRule="exact"/>
              <w:ind w:left="109"/>
              <w:rPr>
                <w:i/>
                <w:sz w:val="24"/>
              </w:rPr>
            </w:pPr>
            <w:r>
              <w:rPr>
                <w:i/>
                <w:spacing w:val="-2"/>
                <w:sz w:val="24"/>
              </w:rPr>
              <w:t>Умения</w:t>
            </w:r>
          </w:p>
        </w:tc>
        <w:tc>
          <w:tcPr>
            <w:tcW w:w="1849" w:type="dxa"/>
            <w:vMerge/>
            <w:tcBorders>
              <w:top w:val="nil"/>
            </w:tcBorders>
          </w:tcPr>
          <w:p w:rsidR="00D27683" w:rsidRDefault="00D27683">
            <w:pPr>
              <w:rPr>
                <w:sz w:val="2"/>
                <w:szCs w:val="2"/>
              </w:rPr>
            </w:pPr>
          </w:p>
        </w:tc>
      </w:tr>
    </w:tbl>
    <w:p w:rsidR="00D27683" w:rsidRDefault="00D27683">
      <w:pPr>
        <w:rPr>
          <w:sz w:val="2"/>
          <w:szCs w:val="2"/>
        </w:rPr>
        <w:sectPr w:rsidR="00D27683">
          <w:type w:val="continuous"/>
          <w:pgSz w:w="16840" w:h="11910" w:orient="landscape"/>
          <w:pgMar w:top="540" w:right="1120" w:bottom="1240" w:left="460" w:header="0" w:footer="1051" w:gutter="0"/>
          <w:cols w:space="720"/>
        </w:sectPr>
      </w:pPr>
    </w:p>
    <w:tbl>
      <w:tblPr>
        <w:tblStyle w:val="TableNormal"/>
        <w:tblW w:w="0" w:type="auto"/>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278"/>
        <w:gridCol w:w="4759"/>
        <w:gridCol w:w="1849"/>
      </w:tblGrid>
      <w:tr w:rsidR="00D27683">
        <w:trPr>
          <w:trHeight w:val="1906"/>
        </w:trPr>
        <w:tc>
          <w:tcPr>
            <w:tcW w:w="8278" w:type="dxa"/>
          </w:tcPr>
          <w:p w:rsidR="00D27683" w:rsidRDefault="00D27683">
            <w:pPr>
              <w:pStyle w:val="TableParagraph"/>
              <w:ind w:left="0"/>
              <w:rPr>
                <w:sz w:val="24"/>
              </w:rPr>
            </w:pPr>
          </w:p>
        </w:tc>
        <w:tc>
          <w:tcPr>
            <w:tcW w:w="4759" w:type="dxa"/>
          </w:tcPr>
          <w:p w:rsidR="00D27683" w:rsidRDefault="006542EE">
            <w:pPr>
              <w:pStyle w:val="TableParagraph"/>
              <w:spacing w:line="276" w:lineRule="auto"/>
              <w:ind w:left="109"/>
              <w:rPr>
                <w:sz w:val="24"/>
              </w:rPr>
            </w:pPr>
            <w:r>
              <w:rPr>
                <w:sz w:val="24"/>
              </w:rPr>
              <w:t>Соблюдать</w:t>
            </w:r>
            <w:r>
              <w:rPr>
                <w:spacing w:val="-15"/>
                <w:sz w:val="24"/>
              </w:rPr>
              <w:t xml:space="preserve"> </w:t>
            </w:r>
            <w:r>
              <w:rPr>
                <w:sz w:val="24"/>
              </w:rPr>
              <w:t>нормы</w:t>
            </w:r>
            <w:r>
              <w:rPr>
                <w:spacing w:val="-15"/>
                <w:sz w:val="24"/>
              </w:rPr>
              <w:t xml:space="preserve"> </w:t>
            </w:r>
            <w:r>
              <w:rPr>
                <w:sz w:val="24"/>
              </w:rPr>
              <w:t xml:space="preserve">экологической </w:t>
            </w:r>
            <w:r>
              <w:rPr>
                <w:spacing w:val="-2"/>
                <w:sz w:val="24"/>
              </w:rPr>
              <w:t>безопасности</w:t>
            </w:r>
          </w:p>
          <w:p w:rsidR="00D27683" w:rsidRDefault="006542EE">
            <w:pPr>
              <w:pStyle w:val="TableParagraph"/>
              <w:spacing w:line="278" w:lineRule="auto"/>
              <w:ind w:left="109" w:right="122"/>
              <w:rPr>
                <w:sz w:val="24"/>
              </w:rPr>
            </w:pPr>
            <w:r>
              <w:rPr>
                <w:sz w:val="24"/>
              </w:rPr>
              <w:t>Определять направления ресурсосбережения в рамках профессиональной</w:t>
            </w:r>
            <w:r>
              <w:rPr>
                <w:spacing w:val="-15"/>
                <w:sz w:val="24"/>
              </w:rPr>
              <w:t xml:space="preserve"> </w:t>
            </w:r>
            <w:r>
              <w:rPr>
                <w:sz w:val="24"/>
              </w:rPr>
              <w:t>деятельности</w:t>
            </w:r>
            <w:r>
              <w:rPr>
                <w:spacing w:val="-15"/>
                <w:sz w:val="24"/>
              </w:rPr>
              <w:t xml:space="preserve"> </w:t>
            </w:r>
            <w:r>
              <w:rPr>
                <w:sz w:val="24"/>
              </w:rPr>
              <w:t>по</w:t>
            </w:r>
          </w:p>
          <w:p w:rsidR="00D27683" w:rsidRDefault="006542EE">
            <w:pPr>
              <w:pStyle w:val="TableParagraph"/>
              <w:spacing w:line="271" w:lineRule="exact"/>
              <w:ind w:left="109"/>
              <w:rPr>
                <w:sz w:val="24"/>
              </w:rPr>
            </w:pPr>
            <w:r>
              <w:rPr>
                <w:sz w:val="24"/>
              </w:rPr>
              <w:t>профессии</w:t>
            </w:r>
            <w:r>
              <w:rPr>
                <w:spacing w:val="-3"/>
                <w:sz w:val="24"/>
              </w:rPr>
              <w:t xml:space="preserve"> </w:t>
            </w:r>
            <w:r>
              <w:rPr>
                <w:spacing w:val="-2"/>
                <w:sz w:val="24"/>
              </w:rPr>
              <w:t>(специальности)</w:t>
            </w:r>
          </w:p>
        </w:tc>
        <w:tc>
          <w:tcPr>
            <w:tcW w:w="1849" w:type="dxa"/>
          </w:tcPr>
          <w:p w:rsidR="00D27683" w:rsidRDefault="00D27683">
            <w:pPr>
              <w:pStyle w:val="TableParagraph"/>
              <w:ind w:left="0"/>
              <w:rPr>
                <w:sz w:val="24"/>
              </w:rPr>
            </w:pPr>
          </w:p>
        </w:tc>
      </w:tr>
    </w:tbl>
    <w:p w:rsidR="00D27683" w:rsidRDefault="00D27683">
      <w:pPr>
        <w:rPr>
          <w:sz w:val="24"/>
        </w:rPr>
        <w:sectPr w:rsidR="00D27683">
          <w:type w:val="continuous"/>
          <w:pgSz w:w="16840" w:h="11910" w:orient="landscape"/>
          <w:pgMar w:top="540" w:right="1120" w:bottom="1240" w:left="460" w:header="0" w:footer="1051" w:gutter="0"/>
          <w:cols w:space="720"/>
        </w:sectPr>
      </w:pPr>
    </w:p>
    <w:p w:rsidR="00D27683" w:rsidRDefault="00D27683" w:rsidP="00A9101F">
      <w:pPr>
        <w:pStyle w:val="a3"/>
        <w:spacing w:before="4"/>
        <w:rPr>
          <w:b/>
          <w:sz w:val="17"/>
        </w:rPr>
      </w:pPr>
    </w:p>
    <w:sectPr w:rsidR="00D27683">
      <w:footerReference w:type="default" r:id="rId167"/>
      <w:pgSz w:w="11910" w:h="16840"/>
      <w:pgMar w:top="1920" w:right="1680" w:bottom="1240" w:left="1680" w:header="0" w:footer="1056"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47201" w:rsidRDefault="00147201">
      <w:r>
        <w:separator/>
      </w:r>
    </w:p>
  </w:endnote>
  <w:endnote w:type="continuationSeparator" w:id="0">
    <w:p w:rsidR="00147201" w:rsidRDefault="001472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27872" behindDoc="1" locked="0" layoutInCell="1" allowOverlap="1">
              <wp:simplePos x="0" y="0"/>
              <wp:positionH relativeFrom="page">
                <wp:posOffset>6908038</wp:posOffset>
              </wp:positionH>
              <wp:positionV relativeFrom="page">
                <wp:posOffset>10062294</wp:posOffset>
              </wp:positionV>
              <wp:extent cx="165100" cy="19431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100" cy="194310"/>
                      </a:xfrm>
                      <a:prstGeom prst="rect">
                        <a:avLst/>
                      </a:prstGeom>
                    </wps:spPr>
                    <wps:txbx>
                      <w:txbxContent>
                        <w:p w:rsidR="004403EE" w:rsidRDefault="004403EE">
                          <w:pPr>
                            <w:spacing w:before="10"/>
                            <w:ind w:left="60"/>
                            <w:rPr>
                              <w:sz w:val="24"/>
                            </w:rPr>
                          </w:pPr>
                          <w:r>
                            <w:rPr>
                              <w:spacing w:val="-10"/>
                              <w:sz w:val="24"/>
                            </w:rPr>
                            <w:fldChar w:fldCharType="begin"/>
                          </w:r>
                          <w:r>
                            <w:rPr>
                              <w:spacing w:val="-10"/>
                              <w:sz w:val="24"/>
                            </w:rPr>
                            <w:instrText xml:space="preserve"> PAGE </w:instrText>
                          </w:r>
                          <w:r>
                            <w:rPr>
                              <w:spacing w:val="-10"/>
                              <w:sz w:val="24"/>
                            </w:rPr>
                            <w:fldChar w:fldCharType="separate"/>
                          </w:r>
                          <w:r w:rsidR="00391AAD">
                            <w:rPr>
                              <w:noProof/>
                              <w:spacing w:val="-10"/>
                              <w:sz w:val="24"/>
                            </w:rPr>
                            <w:t>6</w:t>
                          </w:r>
                          <w:r>
                            <w:rPr>
                              <w:spacing w:val="-10"/>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 o:spid="_x0000_s1026" type="#_x0000_t202" style="position:absolute;margin-left:543.95pt;margin-top:792.3pt;width:13pt;height:15.3pt;z-index:-40388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" filled="f" stroked="f">
              <v:path arrowok="t"/>
              <v:textbox inset="0,0,0,0">
                <w:txbxContent>
                  <w:p w:rsidR="004403EE" w:rsidRDefault="004403EE">
                    <w:pPr>
                      <w:spacing w:before="10"/>
                      <w:ind w:left="60"/>
                      <w:rPr>
                        <w:sz w:val="24"/>
                      </w:rPr>
                    </w:pPr>
                    <w:r>
                      <w:rPr>
                        <w:spacing w:val="-10"/>
                        <w:sz w:val="24"/>
                      </w:rPr>
                      <w:fldChar w:fldCharType="begin"/>
                    </w:r>
                    <w:r>
                      <w:rPr>
                        <w:spacing w:val="-10"/>
                        <w:sz w:val="24"/>
                      </w:rPr>
                      <w:instrText xml:space="preserve"> PAGE </w:instrText>
                    </w:r>
                    <w:r>
                      <w:rPr>
                        <w:spacing w:val="-10"/>
                        <w:sz w:val="24"/>
                      </w:rPr>
                      <w:fldChar w:fldCharType="separate"/>
                    </w:r>
                    <w:r w:rsidR="00391AAD">
                      <w:rPr>
                        <w:noProof/>
                        <w:spacing w:val="-10"/>
                        <w:sz w:val="24"/>
                      </w:rPr>
                      <w:t>6</w:t>
                    </w:r>
                    <w:r>
                      <w:rPr>
                        <w:spacing w:val="-10"/>
                        <w:sz w:val="24"/>
                      </w:rPr>
                      <w:fldChar w:fldCharType="end"/>
                    </w:r>
                  </w:p>
                </w:txbxContent>
              </v:textbox>
              <w10:wrap anchorx="page" anchory="page"/>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32480" behindDoc="1" locked="0" layoutInCell="1" allowOverlap="1">
              <wp:simplePos x="0" y="0"/>
              <wp:positionH relativeFrom="page">
                <wp:posOffset>9785350</wp:posOffset>
              </wp:positionH>
              <wp:positionV relativeFrom="page">
                <wp:posOffset>6928645</wp:posOffset>
              </wp:positionV>
              <wp:extent cx="241300" cy="194310"/>
              <wp:effectExtent l="0" t="0" r="0" b="0"/>
              <wp:wrapNone/>
              <wp:docPr id="10"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71</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0" o:spid="_x0000_s1035" type="#_x0000_t202" style="position:absolute;margin-left:770.5pt;margin-top:545.55pt;width:19pt;height:15.3pt;z-index:-40384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71</w:t>
                    </w:r>
                    <w:r>
                      <w:rPr>
                        <w:spacing w:val="-5"/>
                        <w:sz w:val="24"/>
                      </w:rPr>
                      <w:fldChar w:fldCharType="end"/>
                    </w:r>
                  </w:p>
                </w:txbxContent>
              </v:textbox>
              <w10:wrap anchorx="page" anchory="page"/>
            </v:shape>
          </w:pict>
        </mc:Fallback>
      </mc:AlternateContent>
    </w:r>
  </w:p>
</w:ftr>
</file>

<file path=word/footer1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61152" behindDoc="1" locked="0" layoutInCell="1" allowOverlap="1">
              <wp:simplePos x="0" y="0"/>
              <wp:positionH relativeFrom="page">
                <wp:posOffset>9709150</wp:posOffset>
              </wp:positionH>
              <wp:positionV relativeFrom="page">
                <wp:posOffset>6751861</wp:posOffset>
              </wp:positionV>
              <wp:extent cx="317500" cy="194310"/>
              <wp:effectExtent l="0" t="0" r="0" b="0"/>
              <wp:wrapNone/>
              <wp:docPr id="83" name="Text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180</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83" o:spid="_x0000_s1088" type="#_x0000_t202" style="position:absolute;margin-left:764.5pt;margin-top:531.65pt;width:25pt;height:15.3pt;z-index:-40355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180</w:t>
                    </w:r>
                    <w:r>
                      <w:rPr>
                        <w:spacing w:val="-5"/>
                        <w:sz w:val="24"/>
                      </w:rPr>
                      <w:fldChar w:fldCharType="end"/>
                    </w:r>
                  </w:p>
                </w:txbxContent>
              </v:textbox>
              <w10:wrap anchorx="page" anchory="page"/>
            </v:shape>
          </w:pict>
        </mc:Fallback>
      </mc:AlternateContent>
    </w:r>
  </w:p>
</w:ftr>
</file>

<file path=word/footer1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61664" behindDoc="1" locked="0" layoutInCell="1" allowOverlap="1">
              <wp:simplePos x="0" y="0"/>
              <wp:positionH relativeFrom="page">
                <wp:posOffset>6781038</wp:posOffset>
              </wp:positionH>
              <wp:positionV relativeFrom="page">
                <wp:posOffset>9882157</wp:posOffset>
              </wp:positionV>
              <wp:extent cx="254000" cy="194310"/>
              <wp:effectExtent l="0" t="0" r="0" b="0"/>
              <wp:wrapNone/>
              <wp:docPr id="84" name="Text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4000" cy="194310"/>
                      </a:xfrm>
                      <a:prstGeom prst="rect">
                        <a:avLst/>
                      </a:prstGeom>
                    </wps:spPr>
                    <wps:txbx>
                      <w:txbxContent>
                        <w:p w:rsidR="004403EE" w:rsidRDefault="004403EE">
                          <w:pPr>
                            <w:spacing w:before="10"/>
                            <w:ind w:left="20"/>
                            <w:rPr>
                              <w:sz w:val="24"/>
                            </w:rPr>
                          </w:pPr>
                          <w:r>
                            <w:rPr>
                              <w:spacing w:val="-5"/>
                              <w:sz w:val="24"/>
                            </w:rPr>
                            <w:t>182</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84" o:spid="_x0000_s1089" type="#_x0000_t202" style="position:absolute;margin-left:533.95pt;margin-top:778.1pt;width:20pt;height:15.3pt;z-index:-403548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" filled="f" stroked="f">
              <v:path arrowok="t"/>
              <v:textbox inset="0,0,0,0">
                <w:txbxContent>
                  <w:p w:rsidR="004403EE" w:rsidRDefault="004403EE">
                    <w:pPr>
                      <w:spacing w:before="10"/>
                      <w:ind w:left="20"/>
                      <w:rPr>
                        <w:sz w:val="24"/>
                      </w:rPr>
                    </w:pPr>
                    <w:r>
                      <w:rPr>
                        <w:spacing w:val="-5"/>
                        <w:sz w:val="24"/>
                      </w:rPr>
                      <w:t>182</w:t>
                    </w:r>
                  </w:p>
                </w:txbxContent>
              </v:textbox>
              <w10:wrap anchorx="page" anchory="page"/>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32992" behindDoc="1" locked="0" layoutInCell="1" allowOverlap="1">
              <wp:simplePos x="0" y="0"/>
              <wp:positionH relativeFrom="page">
                <wp:posOffset>6831838</wp:posOffset>
              </wp:positionH>
              <wp:positionV relativeFrom="page">
                <wp:posOffset>10062294</wp:posOffset>
              </wp:positionV>
              <wp:extent cx="241300" cy="194310"/>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75</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1" o:spid="_x0000_s1036" type="#_x0000_t202" style="position:absolute;margin-left:537.95pt;margin-top:792.3pt;width:19pt;height:15.3pt;z-index:-40383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75</w:t>
                    </w:r>
                    <w:r>
                      <w:rPr>
                        <w:spacing w:val="-5"/>
                        <w:sz w:val="24"/>
                      </w:rPr>
                      <w:fldChar w:fldCharType="end"/>
                    </w:r>
                  </w:p>
                </w:txbxContent>
              </v:textbox>
              <w10:wrap anchorx="page" anchory="page"/>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34016" behindDoc="1" locked="0" layoutInCell="1" allowOverlap="1" wp14:anchorId="5BCC41E5" wp14:editId="4608DA63">
              <wp:simplePos x="0" y="0"/>
              <wp:positionH relativeFrom="page">
                <wp:posOffset>6831838</wp:posOffset>
              </wp:positionH>
              <wp:positionV relativeFrom="page">
                <wp:posOffset>10062294</wp:posOffset>
              </wp:positionV>
              <wp:extent cx="241300" cy="194310"/>
              <wp:effectExtent l="0" t="0" r="0" b="0"/>
              <wp:wrapNone/>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82</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 o:spid="_x0000_s1037" type="#_x0000_t202" style="position:absolute;margin-left:537.95pt;margin-top:792.3pt;width:19pt;height:15.3pt;z-index:-40382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82</w:t>
                    </w:r>
                    <w:r>
                      <w:rPr>
                        <w:spacing w:val="-5"/>
                        <w:sz w:val="24"/>
                      </w:rPr>
                      <w:fldChar w:fldCharType="end"/>
                    </w:r>
                  </w:p>
                </w:txbxContent>
              </v:textbox>
              <w10:wrap anchorx="page" anchory="page"/>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63712" behindDoc="1" locked="0" layoutInCell="1" allowOverlap="1" wp14:anchorId="180EBB81" wp14:editId="083C10AB">
              <wp:simplePos x="0" y="0"/>
              <wp:positionH relativeFrom="page">
                <wp:posOffset>9800590</wp:posOffset>
              </wp:positionH>
              <wp:positionV relativeFrom="page">
                <wp:posOffset>6928645</wp:posOffset>
              </wp:positionV>
              <wp:extent cx="317500" cy="194310"/>
              <wp:effectExtent l="0" t="0" r="0" b="0"/>
              <wp:wrapNone/>
              <wp:docPr id="85" name="Text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87</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1" o:spid="_x0000_s1038" type="#_x0000_t202" style="position:absolute;margin-left:771.7pt;margin-top:545.55pt;width:25pt;height:15.3pt;z-index:-403527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87</w:t>
                    </w:r>
                    <w:r>
                      <w:rPr>
                        <w:spacing w:val="-5"/>
                        <w:sz w:val="24"/>
                      </w:rPr>
                      <w:fldChar w:fldCharType="end"/>
                    </w:r>
                  </w:p>
                </w:txbxContent>
              </v:textbox>
              <w10:wrap anchorx="page" anchory="page"/>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64736" behindDoc="1" locked="0" layoutInCell="1" allowOverlap="1" wp14:anchorId="51AA2AEC" wp14:editId="083D93F4">
              <wp:simplePos x="0" y="0"/>
              <wp:positionH relativeFrom="page">
                <wp:posOffset>6755638</wp:posOffset>
              </wp:positionH>
              <wp:positionV relativeFrom="page">
                <wp:posOffset>10062294</wp:posOffset>
              </wp:positionV>
              <wp:extent cx="317500" cy="194310"/>
              <wp:effectExtent l="0" t="0" r="0" b="0"/>
              <wp:wrapNone/>
              <wp:docPr id="86" name="Text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95</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2" o:spid="_x0000_s1039" type="#_x0000_t202" style="position:absolute;margin-left:531.95pt;margin-top:792.3pt;width:25pt;height:15.3pt;z-index:-40351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95</w:t>
                    </w:r>
                    <w:r>
                      <w:rPr>
                        <w:spacing w:val="-5"/>
                        <w:sz w:val="24"/>
                      </w:rPr>
                      <w:fldChar w:fldCharType="end"/>
                    </w:r>
                  </w:p>
                </w:txbxContent>
              </v:textbox>
              <w10:wrap anchorx="page" anchory="page"/>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70894702"/>
      <w:docPartObj>
        <w:docPartGallery w:val="Page Numbers (Bottom of Page)"/>
        <w:docPartUnique/>
      </w:docPartObj>
    </w:sdtPr>
    <w:sdtEndPr/>
    <w:sdtContent>
      <w:p w:rsidR="004403EE" w:rsidRDefault="004403EE">
        <w:pPr>
          <w:pStyle w:val="a8"/>
          <w:jc w:val="center"/>
        </w:pPr>
        <w:r>
          <w:fldChar w:fldCharType="begin"/>
        </w:r>
        <w:r>
          <w:instrText>PAGE   \* MERGEFORMAT</w:instrText>
        </w:r>
        <w:r>
          <w:fldChar w:fldCharType="separate"/>
        </w:r>
        <w:r w:rsidR="00391AAD">
          <w:rPr>
            <w:noProof/>
          </w:rPr>
          <w:t>100</w:t>
        </w:r>
        <w:r>
          <w:rPr>
            <w:noProof/>
          </w:rPr>
          <w:fldChar w:fldCharType="end"/>
        </w:r>
      </w:p>
    </w:sdtContent>
  </w:sdt>
  <w:p w:rsidR="004403EE" w:rsidRDefault="004403EE">
    <w:pPr>
      <w:pStyle w:val="a3"/>
      <w:spacing w:line="14" w:lineRule="auto"/>
      <w:rPr>
        <w:sz w:val="20"/>
      </w:rP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35040" behindDoc="1" locked="0" layoutInCell="1" allowOverlap="1" wp14:anchorId="7C276DBF" wp14:editId="0FAA4016">
              <wp:simplePos x="0" y="0"/>
              <wp:positionH relativeFrom="page">
                <wp:posOffset>6755638</wp:posOffset>
              </wp:positionH>
              <wp:positionV relativeFrom="page">
                <wp:posOffset>10062294</wp:posOffset>
              </wp:positionV>
              <wp:extent cx="317500" cy="194310"/>
              <wp:effectExtent l="0" t="0" r="0" b="0"/>
              <wp:wrapNone/>
              <wp:docPr id="15" name="Text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106</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5" o:spid="_x0000_s1040" type="#_x0000_t202" style="position:absolute;margin-left:531.95pt;margin-top:792.3pt;width:25pt;height:15.3pt;z-index:-40381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106</w:t>
                    </w:r>
                    <w:r>
                      <w:rPr>
                        <w:spacing w:val="-5"/>
                        <w:sz w:val="24"/>
                      </w:rPr>
                      <w:fldChar w:fldCharType="end"/>
                    </w:r>
                  </w:p>
                </w:txbxContent>
              </v:textbox>
              <w10:wrap anchorx="page" anchory="page"/>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35552" behindDoc="1" locked="0" layoutInCell="1" allowOverlap="1">
              <wp:simplePos x="0" y="0"/>
              <wp:positionH relativeFrom="page">
                <wp:posOffset>9800590</wp:posOffset>
              </wp:positionH>
              <wp:positionV relativeFrom="page">
                <wp:posOffset>6928645</wp:posOffset>
              </wp:positionV>
              <wp:extent cx="317500" cy="194310"/>
              <wp:effectExtent l="0" t="0" r="0" b="0"/>
              <wp:wrapNone/>
              <wp:docPr id="16" name="Text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109</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6" o:spid="_x0000_s1041" type="#_x0000_t202" style="position:absolute;margin-left:771.7pt;margin-top:545.55pt;width:25pt;height:15.3pt;z-index:-40380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109</w:t>
                    </w:r>
                    <w:r>
                      <w:rPr>
                        <w:spacing w:val="-5"/>
                        <w:sz w:val="24"/>
                      </w:rPr>
                      <w:fldChar w:fldCharType="end"/>
                    </w:r>
                  </w:p>
                </w:txbxContent>
              </v:textbox>
              <w10:wrap anchorx="page" anchory="page"/>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36064" behindDoc="1" locked="0" layoutInCell="1" allowOverlap="1">
              <wp:simplePos x="0" y="0"/>
              <wp:positionH relativeFrom="page">
                <wp:posOffset>6755638</wp:posOffset>
              </wp:positionH>
              <wp:positionV relativeFrom="page">
                <wp:posOffset>10062294</wp:posOffset>
              </wp:positionV>
              <wp:extent cx="317500" cy="194310"/>
              <wp:effectExtent l="0" t="0" r="0" b="0"/>
              <wp:wrapNone/>
              <wp:docPr id="17" name="Text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111</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7" o:spid="_x0000_s1042" type="#_x0000_t202" style="position:absolute;margin-left:531.95pt;margin-top:792.3pt;width:25pt;height:15.3pt;z-index:-40380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111</w:t>
                    </w:r>
                    <w:r>
                      <w:rPr>
                        <w:spacing w:val="-5"/>
                        <w:sz w:val="24"/>
                      </w:rPr>
                      <w:fldChar w:fldCharType="end"/>
                    </w:r>
                  </w:p>
                </w:txbxContent>
              </v:textbox>
              <w10:wrap anchorx="page" anchory="page"/>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37088" behindDoc="1" locked="0" layoutInCell="1" allowOverlap="1" wp14:anchorId="75B28D90" wp14:editId="5DEDC1D3">
              <wp:simplePos x="0" y="0"/>
              <wp:positionH relativeFrom="page">
                <wp:posOffset>6795261</wp:posOffset>
              </wp:positionH>
              <wp:positionV relativeFrom="page">
                <wp:posOffset>9913030</wp:posOffset>
              </wp:positionV>
              <wp:extent cx="281305" cy="167640"/>
              <wp:effectExtent l="0" t="0" r="0" b="0"/>
              <wp:wrapNone/>
              <wp:docPr id="19" name="Text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1305" cy="167640"/>
                      </a:xfrm>
                      <a:prstGeom prst="rect">
                        <a:avLst/>
                      </a:prstGeom>
                    </wps:spPr>
                    <wps:txbx>
                      <w:txbxContent>
                        <w:p w:rsidR="004403EE" w:rsidRDefault="004403EE">
                          <w:pPr>
                            <w:spacing w:before="13"/>
                            <w:ind w:left="60"/>
                            <w:rPr>
                              <w:sz w:val="20"/>
                            </w:rPr>
                          </w:pPr>
                          <w:r>
                            <w:rPr>
                              <w:spacing w:val="-5"/>
                              <w:sz w:val="20"/>
                            </w:rPr>
                            <w:fldChar w:fldCharType="begin"/>
                          </w:r>
                          <w:r>
                            <w:rPr>
                              <w:spacing w:val="-5"/>
                              <w:sz w:val="20"/>
                            </w:rPr>
                            <w:instrText xml:space="preserve"> PAGE </w:instrText>
                          </w:r>
                          <w:r>
                            <w:rPr>
                              <w:spacing w:val="-5"/>
                              <w:sz w:val="20"/>
                            </w:rPr>
                            <w:fldChar w:fldCharType="separate"/>
                          </w:r>
                          <w:r>
                            <w:rPr>
                              <w:noProof/>
                              <w:spacing w:val="-5"/>
                              <w:sz w:val="20"/>
                            </w:rPr>
                            <w:t>110</w:t>
                          </w:r>
                          <w:r>
                            <w:rPr>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9" o:spid="_x0000_s1043" type="#_x0000_t202" style="position:absolute;margin-left:535.05pt;margin-top:780.55pt;width:22.15pt;height:13.2pt;z-index:-40379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" filled="f" stroked="f">
              <v:path arrowok="t"/>
              <v:textbox inset="0,0,0,0">
                <w:txbxContent>
                  <w:p w:rsidR="004403EE" w:rsidRDefault="004403EE">
                    <w:pPr>
                      <w:spacing w:before="13"/>
                      <w:ind w:left="60"/>
                      <w:rPr>
                        <w:sz w:val="20"/>
                      </w:rPr>
                    </w:pPr>
                    <w:r>
                      <w:rPr>
                        <w:spacing w:val="-5"/>
                        <w:sz w:val="20"/>
                      </w:rPr>
                      <w:fldChar w:fldCharType="begin"/>
                    </w:r>
                    <w:r>
                      <w:rPr>
                        <w:spacing w:val="-5"/>
                        <w:sz w:val="20"/>
                      </w:rPr>
                      <w:instrText xml:space="preserve"> PAGE </w:instrText>
                    </w:r>
                    <w:r>
                      <w:rPr>
                        <w:spacing w:val="-5"/>
                        <w:sz w:val="20"/>
                      </w:rPr>
                      <w:fldChar w:fldCharType="separate"/>
                    </w:r>
                    <w:r>
                      <w:rPr>
                        <w:noProof/>
                        <w:spacing w:val="-5"/>
                        <w:sz w:val="20"/>
                      </w:rPr>
                      <w:t>110</w:t>
                    </w:r>
                    <w:r>
                      <w:rPr>
                        <w:spacing w:val="-5"/>
                        <w:sz w:val="20"/>
                      </w:rP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28384" behindDoc="1" locked="0" layoutInCell="1" allowOverlap="1">
              <wp:simplePos x="0" y="0"/>
              <wp:positionH relativeFrom="page">
                <wp:posOffset>9876790</wp:posOffset>
              </wp:positionH>
              <wp:positionV relativeFrom="page">
                <wp:posOffset>6928645</wp:posOffset>
              </wp:positionV>
              <wp:extent cx="241300" cy="19431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11</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 o:spid="_x0000_s1027" type="#_x0000_t202" style="position:absolute;margin-left:777.7pt;margin-top:545.55pt;width:19pt;height:15.3pt;z-index:-40388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11</w:t>
                    </w:r>
                    <w:r>
                      <w:rPr>
                        <w:spacing w:val="-5"/>
                        <w:sz w:val="24"/>
                      </w:rPr>
                      <w:fldChar w:fldCharType="end"/>
                    </w:r>
                  </w:p>
                </w:txbxContent>
              </v:textbox>
              <w10:wrap anchorx="page" anchory="page"/>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37600" behindDoc="1" locked="0" layoutInCell="1" allowOverlap="1" wp14:anchorId="611AAD95" wp14:editId="578210B6">
              <wp:simplePos x="0" y="0"/>
              <wp:positionH relativeFrom="page">
                <wp:posOffset>6755638</wp:posOffset>
              </wp:positionH>
              <wp:positionV relativeFrom="page">
                <wp:posOffset>10062294</wp:posOffset>
              </wp:positionV>
              <wp:extent cx="317500" cy="194310"/>
              <wp:effectExtent l="0" t="0" r="0" b="0"/>
              <wp:wrapNone/>
              <wp:docPr id="20"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117</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0" o:spid="_x0000_s1044" type="#_x0000_t202" style="position:absolute;margin-left:531.95pt;margin-top:792.3pt;width:25pt;height:15.3pt;z-index:-40378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117</w:t>
                    </w:r>
                    <w:r>
                      <w:rPr>
                        <w:spacing w:val="-5"/>
                        <w:sz w:val="24"/>
                      </w:rPr>
                      <w:fldChar w:fldCharType="end"/>
                    </w:r>
                  </w:p>
                </w:txbxContent>
              </v:textbox>
              <w10:wrap anchorx="page" anchory="page"/>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38112" behindDoc="1" locked="0" layoutInCell="1" allowOverlap="1">
              <wp:simplePos x="0" y="0"/>
              <wp:positionH relativeFrom="page">
                <wp:posOffset>9800590</wp:posOffset>
              </wp:positionH>
              <wp:positionV relativeFrom="page">
                <wp:posOffset>6928645</wp:posOffset>
              </wp:positionV>
              <wp:extent cx="317500" cy="194310"/>
              <wp:effectExtent l="0" t="0" r="0" b="0"/>
              <wp:wrapNone/>
              <wp:docPr id="21" name="Text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121</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1" o:spid="_x0000_s1045" type="#_x0000_t202" style="position:absolute;margin-left:771.7pt;margin-top:545.55pt;width:25pt;height:15.3pt;z-index:-40378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121</w:t>
                    </w:r>
                    <w:r>
                      <w:rPr>
                        <w:spacing w:val="-5"/>
                        <w:sz w:val="24"/>
                      </w:rPr>
                      <w:fldChar w:fldCharType="end"/>
                    </w:r>
                  </w:p>
                </w:txbxContent>
              </v:textbox>
              <w10:wrap anchorx="page" anchory="page"/>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38624" behindDoc="1" locked="0" layoutInCell="1" allowOverlap="1">
              <wp:simplePos x="0" y="0"/>
              <wp:positionH relativeFrom="page">
                <wp:posOffset>6755638</wp:posOffset>
              </wp:positionH>
              <wp:positionV relativeFrom="page">
                <wp:posOffset>10062294</wp:posOffset>
              </wp:positionV>
              <wp:extent cx="317500" cy="194310"/>
              <wp:effectExtent l="0" t="0" r="0" b="0"/>
              <wp:wrapNone/>
              <wp:docPr id="22" name="Text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133</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2" o:spid="_x0000_s1046" type="#_x0000_t202" style="position:absolute;margin-left:531.95pt;margin-top:792.3pt;width:25pt;height:15.3pt;z-index:-40377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133</w:t>
                    </w:r>
                    <w:r>
                      <w:rPr>
                        <w:spacing w:val="-5"/>
                        <w:sz w:val="24"/>
                      </w:rPr>
                      <w:fldChar w:fldCharType="end"/>
                    </w:r>
                  </w:p>
                </w:txbxContent>
              </v:textbox>
              <w10:wrap anchorx="page" anchory="page"/>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39136" behindDoc="1" locked="0" layoutInCell="1" allowOverlap="1">
              <wp:simplePos x="0" y="0"/>
              <wp:positionH relativeFrom="page">
                <wp:posOffset>9800590</wp:posOffset>
              </wp:positionH>
              <wp:positionV relativeFrom="page">
                <wp:posOffset>6928645</wp:posOffset>
              </wp:positionV>
              <wp:extent cx="317500" cy="194310"/>
              <wp:effectExtent l="0" t="0" r="0" b="0"/>
              <wp:wrapNone/>
              <wp:docPr id="23" name="Text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147</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3" o:spid="_x0000_s1047" type="#_x0000_t202" style="position:absolute;margin-left:771.7pt;margin-top:545.55pt;width:25pt;height:15.3pt;z-index:-40377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147</w:t>
                    </w:r>
                    <w:r>
                      <w:rPr>
                        <w:spacing w:val="-5"/>
                        <w:sz w:val="24"/>
                      </w:rPr>
                      <w:fldChar w:fldCharType="end"/>
                    </w:r>
                  </w:p>
                </w:txbxContent>
              </v:textbox>
              <w10:wrap anchorx="page" anchory="page"/>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39648" behindDoc="1" locked="0" layoutInCell="1" allowOverlap="1">
              <wp:simplePos x="0" y="0"/>
              <wp:positionH relativeFrom="page">
                <wp:posOffset>6755638</wp:posOffset>
              </wp:positionH>
              <wp:positionV relativeFrom="page">
                <wp:posOffset>10062294</wp:posOffset>
              </wp:positionV>
              <wp:extent cx="317500" cy="194310"/>
              <wp:effectExtent l="0" t="0" r="0" b="0"/>
              <wp:wrapNone/>
              <wp:docPr id="24" name="Text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155</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4" o:spid="_x0000_s1048" type="#_x0000_t202" style="position:absolute;margin-left:531.95pt;margin-top:792.3pt;width:25pt;height:15.3pt;z-index:-40376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155</w:t>
                    </w:r>
                    <w:r>
                      <w:rPr>
                        <w:spacing w:val="-5"/>
                        <w:sz w:val="24"/>
                      </w:rPr>
                      <w:fldChar w:fldCharType="end"/>
                    </w:r>
                  </w:p>
                </w:txbxContent>
              </v:textbox>
              <w10:wrap anchorx="page" anchory="page"/>
            </v:shape>
          </w:pict>
        </mc:Fallback>
      </mc:AlternateConten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40160" behindDoc="1" locked="0" layoutInCell="1" allowOverlap="1">
              <wp:simplePos x="0" y="0"/>
              <wp:positionH relativeFrom="page">
                <wp:posOffset>9800590</wp:posOffset>
              </wp:positionH>
              <wp:positionV relativeFrom="page">
                <wp:posOffset>6928645</wp:posOffset>
              </wp:positionV>
              <wp:extent cx="317500" cy="194310"/>
              <wp:effectExtent l="0" t="0" r="0" b="0"/>
              <wp:wrapNone/>
              <wp:docPr id="25" name="Text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161</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5" o:spid="_x0000_s1049" type="#_x0000_t202" style="position:absolute;margin-left:771.7pt;margin-top:545.55pt;width:25pt;height:15.3pt;z-index:-40376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161</w:t>
                    </w:r>
                    <w:r>
                      <w:rPr>
                        <w:spacing w:val="-5"/>
                        <w:sz w:val="24"/>
                      </w:rPr>
                      <w:fldChar w:fldCharType="end"/>
                    </w:r>
                  </w:p>
                </w:txbxContent>
              </v:textbox>
              <w10:wrap anchorx="page" anchory="page"/>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40672" behindDoc="1" locked="0" layoutInCell="1" allowOverlap="1">
              <wp:simplePos x="0" y="0"/>
              <wp:positionH relativeFrom="page">
                <wp:posOffset>6755638</wp:posOffset>
              </wp:positionH>
              <wp:positionV relativeFrom="page">
                <wp:posOffset>10062294</wp:posOffset>
              </wp:positionV>
              <wp:extent cx="317500" cy="194310"/>
              <wp:effectExtent l="0" t="0" r="0" b="0"/>
              <wp:wrapNone/>
              <wp:docPr id="26" name="Text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171</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6" o:spid="_x0000_s1050" type="#_x0000_t202" style="position:absolute;margin-left:531.95pt;margin-top:792.3pt;width:25pt;height:15.3pt;z-index:-40375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171</w:t>
                    </w:r>
                    <w:r>
                      <w:rPr>
                        <w:spacing w:val="-5"/>
                        <w:sz w:val="24"/>
                      </w:rPr>
                      <w:fldChar w:fldCharType="end"/>
                    </w:r>
                  </w:p>
                </w:txbxContent>
              </v:textbox>
              <w10:wrap anchorx="page" anchory="page"/>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41184" behindDoc="1" locked="0" layoutInCell="1" allowOverlap="1">
              <wp:simplePos x="0" y="0"/>
              <wp:positionH relativeFrom="page">
                <wp:posOffset>9800590</wp:posOffset>
              </wp:positionH>
              <wp:positionV relativeFrom="page">
                <wp:posOffset>6928645</wp:posOffset>
              </wp:positionV>
              <wp:extent cx="317500" cy="194310"/>
              <wp:effectExtent l="0" t="0" r="0" b="0"/>
              <wp:wrapNone/>
              <wp:docPr id="27" name="Text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181</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7" o:spid="_x0000_s1051" type="#_x0000_t202" style="position:absolute;margin-left:771.7pt;margin-top:545.55pt;width:25pt;height:15.3pt;z-index:-40375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181</w:t>
                    </w:r>
                    <w:r>
                      <w:rPr>
                        <w:spacing w:val="-5"/>
                        <w:sz w:val="24"/>
                      </w:rPr>
                      <w:fldChar w:fldCharType="end"/>
                    </w:r>
                  </w:p>
                </w:txbxContent>
              </v:textbox>
              <w10:wrap anchorx="page" anchory="page"/>
            </v:shape>
          </w:pict>
        </mc:Fallback>
      </mc:AlternateConten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41696" behindDoc="1" locked="0" layoutInCell="1" allowOverlap="1">
              <wp:simplePos x="0" y="0"/>
              <wp:positionH relativeFrom="page">
                <wp:posOffset>6755638</wp:posOffset>
              </wp:positionH>
              <wp:positionV relativeFrom="page">
                <wp:posOffset>10062294</wp:posOffset>
              </wp:positionV>
              <wp:extent cx="317500" cy="194310"/>
              <wp:effectExtent l="0" t="0" r="0" b="0"/>
              <wp:wrapNone/>
              <wp:docPr id="28"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190</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8" o:spid="_x0000_s1052" type="#_x0000_t202" style="position:absolute;margin-left:531.95pt;margin-top:792.3pt;width:25pt;height:15.3pt;z-index:-40374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190</w:t>
                    </w:r>
                    <w:r>
                      <w:rPr>
                        <w:spacing w:val="-5"/>
                        <w:sz w:val="24"/>
                      </w:rPr>
                      <w:fldChar w:fldCharType="end"/>
                    </w:r>
                  </w:p>
                </w:txbxContent>
              </v:textbox>
              <w10:wrap anchorx="page" anchory="page"/>
            </v:shape>
          </w:pict>
        </mc:Fallback>
      </mc:AlternateConten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42208" behindDoc="1" locked="0" layoutInCell="1" allowOverlap="1">
              <wp:simplePos x="0" y="0"/>
              <wp:positionH relativeFrom="page">
                <wp:posOffset>9800590</wp:posOffset>
              </wp:positionH>
              <wp:positionV relativeFrom="page">
                <wp:posOffset>6928645</wp:posOffset>
              </wp:positionV>
              <wp:extent cx="317500" cy="194310"/>
              <wp:effectExtent l="0" t="0" r="0" b="0"/>
              <wp:wrapNone/>
              <wp:docPr id="29"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193</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9" o:spid="_x0000_s1053" type="#_x0000_t202" style="position:absolute;margin-left:771.7pt;margin-top:545.55pt;width:25pt;height:15.3pt;z-index:-40374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193</w:t>
                    </w:r>
                    <w:r>
                      <w:rPr>
                        <w:spacing w:val="-5"/>
                        <w:sz w:val="24"/>
                      </w:rPr>
                      <w:fldChar w:fldCharType="end"/>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28896" behindDoc="1" locked="0" layoutInCell="1" allowOverlap="1">
              <wp:simplePos x="0" y="0"/>
              <wp:positionH relativeFrom="page">
                <wp:posOffset>6831838</wp:posOffset>
              </wp:positionH>
              <wp:positionV relativeFrom="page">
                <wp:posOffset>10062294</wp:posOffset>
              </wp:positionV>
              <wp:extent cx="241300" cy="19431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14</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 o:spid="_x0000_s1028" type="#_x0000_t202" style="position:absolute;margin-left:537.95pt;margin-top:792.3pt;width:19pt;height:15.3pt;z-index:-40387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14</w:t>
                    </w:r>
                    <w:r>
                      <w:rPr>
                        <w:spacing w:val="-5"/>
                        <w:sz w:val="24"/>
                      </w:rPr>
                      <w:fldChar w:fldCharType="end"/>
                    </w:r>
                  </w:p>
                </w:txbxContent>
              </v:textbox>
              <w10:wrap anchorx="page" anchory="page"/>
            </v:shape>
          </w:pict>
        </mc:Fallback>
      </mc:AlternateConten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42720" behindDoc="1" locked="0" layoutInCell="1" allowOverlap="1">
              <wp:simplePos x="0" y="0"/>
              <wp:positionH relativeFrom="page">
                <wp:posOffset>6755638</wp:posOffset>
              </wp:positionH>
              <wp:positionV relativeFrom="page">
                <wp:posOffset>10062294</wp:posOffset>
              </wp:positionV>
              <wp:extent cx="317500" cy="194310"/>
              <wp:effectExtent l="0" t="0" r="0" b="0"/>
              <wp:wrapNone/>
              <wp:docPr id="30"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202</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0" o:spid="_x0000_s1054" type="#_x0000_t202" style="position:absolute;margin-left:531.95pt;margin-top:792.3pt;width:25pt;height:15.3pt;z-index:-40373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202</w:t>
                    </w:r>
                    <w:r>
                      <w:rPr>
                        <w:spacing w:val="-5"/>
                        <w:sz w:val="24"/>
                      </w:rPr>
                      <w:fldChar w:fldCharType="end"/>
                    </w:r>
                  </w:p>
                </w:txbxContent>
              </v:textbox>
              <w10:wrap anchorx="page" anchory="page"/>
            </v:shape>
          </w:pict>
        </mc:Fallback>
      </mc:AlternateConten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43232" behindDoc="1" locked="0" layoutInCell="1" allowOverlap="1">
              <wp:simplePos x="0" y="0"/>
              <wp:positionH relativeFrom="page">
                <wp:posOffset>9800590</wp:posOffset>
              </wp:positionH>
              <wp:positionV relativeFrom="page">
                <wp:posOffset>6928645</wp:posOffset>
              </wp:positionV>
              <wp:extent cx="317500" cy="194310"/>
              <wp:effectExtent l="0" t="0" r="0" b="0"/>
              <wp:wrapNone/>
              <wp:docPr id="31"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209</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1" o:spid="_x0000_s1055" type="#_x0000_t202" style="position:absolute;margin-left:771.7pt;margin-top:545.55pt;width:25pt;height:15.3pt;z-index:-40373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209</w:t>
                    </w:r>
                    <w:r>
                      <w:rPr>
                        <w:spacing w:val="-5"/>
                        <w:sz w:val="24"/>
                      </w:rPr>
                      <w:fldChar w:fldCharType="end"/>
                    </w:r>
                  </w:p>
                </w:txbxContent>
              </v:textbox>
              <w10:wrap anchorx="page" anchory="page"/>
            </v:shape>
          </w:pict>
        </mc:Fallback>
      </mc:AlternateConten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43744" behindDoc="1" locked="0" layoutInCell="1" allowOverlap="1">
              <wp:simplePos x="0" y="0"/>
              <wp:positionH relativeFrom="page">
                <wp:posOffset>6755638</wp:posOffset>
              </wp:positionH>
              <wp:positionV relativeFrom="page">
                <wp:posOffset>10062294</wp:posOffset>
              </wp:positionV>
              <wp:extent cx="317500" cy="194310"/>
              <wp:effectExtent l="0" t="0" r="0" b="0"/>
              <wp:wrapNone/>
              <wp:docPr id="48" name="Text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217</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8" o:spid="_x0000_s1056" type="#_x0000_t202" style="position:absolute;margin-left:531.95pt;margin-top:792.3pt;width:25pt;height:15.3pt;z-index:-40372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217</w:t>
                    </w:r>
                    <w:r>
                      <w:rPr>
                        <w:spacing w:val="-5"/>
                        <w:sz w:val="24"/>
                      </w:rPr>
                      <w:fldChar w:fldCharType="end"/>
                    </w:r>
                  </w:p>
                </w:txbxContent>
              </v:textbox>
              <w10:wrap anchorx="page" anchory="page"/>
            </v:shape>
          </w:pict>
        </mc:Fallback>
      </mc:AlternateConten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44256" behindDoc="1" locked="0" layoutInCell="1" allowOverlap="1">
              <wp:simplePos x="0" y="0"/>
              <wp:positionH relativeFrom="page">
                <wp:posOffset>9800590</wp:posOffset>
              </wp:positionH>
              <wp:positionV relativeFrom="page">
                <wp:posOffset>6928645</wp:posOffset>
              </wp:positionV>
              <wp:extent cx="317500" cy="194310"/>
              <wp:effectExtent l="0" t="0" r="0" b="0"/>
              <wp:wrapNone/>
              <wp:docPr id="49" name="Text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220</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9" o:spid="_x0000_s1057" type="#_x0000_t202" style="position:absolute;margin-left:771.7pt;margin-top:545.55pt;width:25pt;height:15.3pt;z-index:-40372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220</w:t>
                    </w:r>
                    <w:r>
                      <w:rPr>
                        <w:spacing w:val="-5"/>
                        <w:sz w:val="24"/>
                      </w:rPr>
                      <w:fldChar w:fldCharType="end"/>
                    </w:r>
                  </w:p>
                </w:txbxContent>
              </v:textbox>
              <w10:wrap anchorx="page" anchory="page"/>
            </v:shape>
          </w:pict>
        </mc:Fallback>
      </mc:AlternateConten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44768" behindDoc="1" locked="0" layoutInCell="1" allowOverlap="1">
              <wp:simplePos x="0" y="0"/>
              <wp:positionH relativeFrom="page">
                <wp:posOffset>6755638</wp:posOffset>
              </wp:positionH>
              <wp:positionV relativeFrom="page">
                <wp:posOffset>10062294</wp:posOffset>
              </wp:positionV>
              <wp:extent cx="317500" cy="194310"/>
              <wp:effectExtent l="0" t="0" r="0" b="0"/>
              <wp:wrapNone/>
              <wp:docPr id="50" name="Text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229</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0" o:spid="_x0000_s1058" type="#_x0000_t202" style="position:absolute;margin-left:531.95pt;margin-top:792.3pt;width:25pt;height:15.3pt;z-index:-40371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229</w:t>
                    </w:r>
                    <w:r>
                      <w:rPr>
                        <w:spacing w:val="-5"/>
                        <w:sz w:val="24"/>
                      </w:rPr>
                      <w:fldChar w:fldCharType="end"/>
                    </w:r>
                  </w:p>
                </w:txbxContent>
              </v:textbox>
              <w10:wrap anchorx="page" anchory="page"/>
            </v:shape>
          </w:pict>
        </mc:Fallback>
      </mc:AlternateConten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45280" behindDoc="1" locked="0" layoutInCell="1" allowOverlap="1">
              <wp:simplePos x="0" y="0"/>
              <wp:positionH relativeFrom="page">
                <wp:posOffset>9800590</wp:posOffset>
              </wp:positionH>
              <wp:positionV relativeFrom="page">
                <wp:posOffset>6928645</wp:posOffset>
              </wp:positionV>
              <wp:extent cx="317500" cy="194310"/>
              <wp:effectExtent l="0" t="0" r="0" b="0"/>
              <wp:wrapNone/>
              <wp:docPr id="51" name="Text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232</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1" o:spid="_x0000_s1059" type="#_x0000_t202" style="position:absolute;margin-left:771.7pt;margin-top:545.55pt;width:25pt;height:15.3pt;z-index:-40371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232</w:t>
                    </w:r>
                    <w:r>
                      <w:rPr>
                        <w:spacing w:val="-5"/>
                        <w:sz w:val="24"/>
                      </w:rPr>
                      <w:fldChar w:fldCharType="end"/>
                    </w:r>
                  </w:p>
                </w:txbxContent>
              </v:textbox>
              <w10:wrap anchorx="page" anchory="page"/>
            </v:shape>
          </w:pict>
        </mc:Fallback>
      </mc:AlternateConten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45792" behindDoc="1" locked="0" layoutInCell="1" allowOverlap="1">
              <wp:simplePos x="0" y="0"/>
              <wp:positionH relativeFrom="page">
                <wp:posOffset>6755638</wp:posOffset>
              </wp:positionH>
              <wp:positionV relativeFrom="page">
                <wp:posOffset>10062294</wp:posOffset>
              </wp:positionV>
              <wp:extent cx="317500" cy="194310"/>
              <wp:effectExtent l="0" t="0" r="0" b="0"/>
              <wp:wrapNone/>
              <wp:docPr id="52"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242</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2" o:spid="_x0000_s1060" type="#_x0000_t202" style="position:absolute;margin-left:531.95pt;margin-top:792.3pt;width:25pt;height:15.3pt;z-index:-40370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242</w:t>
                    </w:r>
                    <w:r>
                      <w:rPr>
                        <w:spacing w:val="-5"/>
                        <w:sz w:val="24"/>
                      </w:rPr>
                      <w:fldChar w:fldCharType="end"/>
                    </w:r>
                  </w:p>
                </w:txbxContent>
              </v:textbox>
              <w10:wrap anchorx="page" anchory="page"/>
            </v:shape>
          </w:pict>
        </mc:Fallback>
      </mc:AlternateConten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46304" behindDoc="1" locked="0" layoutInCell="1" allowOverlap="1">
              <wp:simplePos x="0" y="0"/>
              <wp:positionH relativeFrom="page">
                <wp:posOffset>9800590</wp:posOffset>
              </wp:positionH>
              <wp:positionV relativeFrom="page">
                <wp:posOffset>6928645</wp:posOffset>
              </wp:positionV>
              <wp:extent cx="317500" cy="194310"/>
              <wp:effectExtent l="0" t="0" r="0" b="0"/>
              <wp:wrapNone/>
              <wp:docPr id="53" name="Text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246</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3" o:spid="_x0000_s1061" type="#_x0000_t202" style="position:absolute;margin-left:771.7pt;margin-top:545.55pt;width:25pt;height:15.3pt;z-index:-40370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246</w:t>
                    </w:r>
                    <w:r>
                      <w:rPr>
                        <w:spacing w:val="-5"/>
                        <w:sz w:val="24"/>
                      </w:rPr>
                      <w:fldChar w:fldCharType="end"/>
                    </w:r>
                  </w:p>
                </w:txbxContent>
              </v:textbox>
              <w10:wrap anchorx="page" anchory="page"/>
            </v:shape>
          </w:pict>
        </mc:Fallback>
      </mc:AlternateConten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46816" behindDoc="1" locked="0" layoutInCell="1" allowOverlap="1">
              <wp:simplePos x="0" y="0"/>
              <wp:positionH relativeFrom="page">
                <wp:posOffset>6755638</wp:posOffset>
              </wp:positionH>
              <wp:positionV relativeFrom="page">
                <wp:posOffset>10062294</wp:posOffset>
              </wp:positionV>
              <wp:extent cx="317500" cy="194310"/>
              <wp:effectExtent l="0" t="0" r="0" b="0"/>
              <wp:wrapNone/>
              <wp:docPr id="54" name="Text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249</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4" o:spid="_x0000_s1062" type="#_x0000_t202" style="position:absolute;margin-left:531.95pt;margin-top:792.3pt;width:25pt;height:15.3pt;z-index:-40369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249</w:t>
                    </w:r>
                    <w:r>
                      <w:rPr>
                        <w:spacing w:val="-5"/>
                        <w:sz w:val="24"/>
                      </w:rPr>
                      <w:fldChar w:fldCharType="end"/>
                    </w:r>
                  </w:p>
                </w:txbxContent>
              </v:textbox>
              <w10:wrap anchorx="page" anchory="page"/>
            </v:shape>
          </w:pict>
        </mc:Fallback>
      </mc:AlternateConten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rsidP="004403EE">
    <w:pPr>
      <w:pStyle w:val="a8"/>
      <w:framePr w:wrap="around" w:vAnchor="text" w:hAnchor="margin" w:xAlign="right" w:y="1"/>
      <w:rPr>
        <w:rStyle w:val="ae"/>
      </w:rPr>
    </w:pPr>
    <w:r>
      <w:rPr>
        <w:rStyle w:val="ae"/>
      </w:rPr>
      <w:fldChar w:fldCharType="begin"/>
    </w:r>
    <w:r>
      <w:rPr>
        <w:rStyle w:val="ae"/>
      </w:rPr>
      <w:instrText xml:space="preserve">PAGE  </w:instrText>
    </w:r>
    <w:r>
      <w:rPr>
        <w:rStyle w:val="ae"/>
      </w:rPr>
      <w:fldChar w:fldCharType="end"/>
    </w:r>
  </w:p>
  <w:p w:rsidR="004403EE" w:rsidRDefault="004403EE" w:rsidP="004403EE">
    <w:pPr>
      <w:pStyle w:val="a8"/>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29408" behindDoc="1" locked="0" layoutInCell="1" allowOverlap="1">
              <wp:simplePos x="0" y="0"/>
              <wp:positionH relativeFrom="page">
                <wp:posOffset>9876790</wp:posOffset>
              </wp:positionH>
              <wp:positionV relativeFrom="page">
                <wp:posOffset>6928645</wp:posOffset>
              </wp:positionV>
              <wp:extent cx="241300" cy="194310"/>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21</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 o:spid="_x0000_s1029" type="#_x0000_t202" style="position:absolute;margin-left:777.7pt;margin-top:545.55pt;width:19pt;height:15.3pt;z-index:-40387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21</w:t>
                    </w:r>
                    <w:r>
                      <w:rPr>
                        <w:spacing w:val="-5"/>
                        <w:sz w:val="24"/>
                      </w:rPr>
                      <w:fldChar w:fldCharType="end"/>
                    </w:r>
                  </w:p>
                </w:txbxContent>
              </v:textbox>
              <w10:wrap anchorx="page" anchory="page"/>
            </v:shape>
          </w:pict>
        </mc:Fallback>
      </mc:AlternateConten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rsidP="004403EE">
    <w:pPr>
      <w:pStyle w:val="a8"/>
      <w:jc w:val="right"/>
    </w:pPr>
    <w:r>
      <w:fldChar w:fldCharType="begin"/>
    </w:r>
    <w:r>
      <w:instrText>PAGE   \* MERGEFORMAT</w:instrText>
    </w:r>
    <w:r>
      <w:fldChar w:fldCharType="separate"/>
    </w:r>
    <w:r w:rsidR="00391AAD">
      <w:rPr>
        <w:noProof/>
      </w:rPr>
      <w:t>268</w:t>
    </w:r>
    <w:r>
      <w:fldChar w:fldCharType="end"/>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47328" behindDoc="1" locked="0" layoutInCell="1" allowOverlap="1">
              <wp:simplePos x="0" y="0"/>
              <wp:positionH relativeFrom="page">
                <wp:posOffset>9709150</wp:posOffset>
              </wp:positionH>
              <wp:positionV relativeFrom="page">
                <wp:posOffset>6928645</wp:posOffset>
              </wp:positionV>
              <wp:extent cx="317500" cy="194310"/>
              <wp:effectExtent l="0" t="0" r="0" b="0"/>
              <wp:wrapNone/>
              <wp:docPr id="55" name="Text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272</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5" o:spid="_x0000_s1063" type="#_x0000_t202" style="position:absolute;margin-left:764.5pt;margin-top:545.55pt;width:25pt;height:15.3pt;z-index:-40369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272</w:t>
                    </w:r>
                    <w:r>
                      <w:rPr>
                        <w:spacing w:val="-5"/>
                        <w:sz w:val="24"/>
                      </w:rPr>
                      <w:fldChar w:fldCharType="end"/>
                    </w:r>
                  </w:p>
                </w:txbxContent>
              </v:textbox>
              <w10:wrap anchorx="page" anchory="page"/>
            </v:shape>
          </w:pict>
        </mc:Fallback>
      </mc:AlternateConten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47840" behindDoc="1" locked="0" layoutInCell="1" allowOverlap="1">
              <wp:simplePos x="0" y="0"/>
              <wp:positionH relativeFrom="page">
                <wp:posOffset>6755638</wp:posOffset>
              </wp:positionH>
              <wp:positionV relativeFrom="page">
                <wp:posOffset>10062294</wp:posOffset>
              </wp:positionV>
              <wp:extent cx="317500" cy="194310"/>
              <wp:effectExtent l="0" t="0" r="0" b="0"/>
              <wp:wrapNone/>
              <wp:docPr id="56" name="Text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282</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6" o:spid="_x0000_s1064" type="#_x0000_t202" style="position:absolute;margin-left:531.95pt;margin-top:792.3pt;width:25pt;height:15.3pt;z-index:-40368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282</w:t>
                    </w:r>
                    <w:r>
                      <w:rPr>
                        <w:spacing w:val="-5"/>
                        <w:sz w:val="24"/>
                      </w:rPr>
                      <w:fldChar w:fldCharType="end"/>
                    </w:r>
                  </w:p>
                </w:txbxContent>
              </v:textbox>
              <w10:wrap anchorx="page" anchory="page"/>
            </v:shape>
          </w:pict>
        </mc:Fallback>
      </mc:AlternateConten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48352" behindDoc="1" locked="0" layoutInCell="1" allowOverlap="1">
              <wp:simplePos x="0" y="0"/>
              <wp:positionH relativeFrom="page">
                <wp:posOffset>9709150</wp:posOffset>
              </wp:positionH>
              <wp:positionV relativeFrom="page">
                <wp:posOffset>6928645</wp:posOffset>
              </wp:positionV>
              <wp:extent cx="317500" cy="194310"/>
              <wp:effectExtent l="0" t="0" r="0" b="0"/>
              <wp:wrapNone/>
              <wp:docPr id="57" name="Text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285</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7" o:spid="_x0000_s1065" type="#_x0000_t202" style="position:absolute;margin-left:764.5pt;margin-top:545.55pt;width:25pt;height:15.3pt;z-index:-403681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285</w:t>
                    </w:r>
                    <w:r>
                      <w:rPr>
                        <w:spacing w:val="-5"/>
                        <w:sz w:val="24"/>
                      </w:rPr>
                      <w:fldChar w:fldCharType="end"/>
                    </w:r>
                  </w:p>
                </w:txbxContent>
              </v:textbox>
              <w10:wrap anchorx="page" anchory="page"/>
            </v:shape>
          </w:pict>
        </mc:Fallback>
      </mc:AlternateConten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48864" behindDoc="1" locked="0" layoutInCell="1" allowOverlap="1">
              <wp:simplePos x="0" y="0"/>
              <wp:positionH relativeFrom="page">
                <wp:posOffset>6755638</wp:posOffset>
              </wp:positionH>
              <wp:positionV relativeFrom="page">
                <wp:posOffset>10062294</wp:posOffset>
              </wp:positionV>
              <wp:extent cx="317500" cy="194310"/>
              <wp:effectExtent l="0" t="0" r="0" b="0"/>
              <wp:wrapNone/>
              <wp:docPr id="58" name="Text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287</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8" o:spid="_x0000_s1066" type="#_x0000_t202" style="position:absolute;margin-left:531.95pt;margin-top:792.3pt;width:25pt;height:15.3pt;z-index:-40367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287</w:t>
                    </w:r>
                    <w:r>
                      <w:rPr>
                        <w:spacing w:val="-5"/>
                        <w:sz w:val="24"/>
                      </w:rPr>
                      <w:fldChar w:fldCharType="end"/>
                    </w:r>
                  </w:p>
                </w:txbxContent>
              </v:textbox>
              <w10:wrap anchorx="page" anchory="page"/>
            </v:shape>
          </w:pict>
        </mc:Fallback>
      </mc:AlternateConten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49888" behindDoc="1" locked="0" layoutInCell="1" allowOverlap="1" wp14:anchorId="4A2BE0BC" wp14:editId="10596371">
              <wp:simplePos x="0" y="0"/>
              <wp:positionH relativeFrom="page">
                <wp:posOffset>6755638</wp:posOffset>
              </wp:positionH>
              <wp:positionV relativeFrom="page">
                <wp:posOffset>10062294</wp:posOffset>
              </wp:positionV>
              <wp:extent cx="317500" cy="194310"/>
              <wp:effectExtent l="0" t="0" r="0" b="0"/>
              <wp:wrapNone/>
              <wp:docPr id="60" name="Text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noProof/>
                              <w:spacing w:val="-5"/>
                              <w:sz w:val="24"/>
                            </w:rPr>
                            <w:t>274</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0" o:spid="_x0000_s1067" type="#_x0000_t202" style="position:absolute;margin-left:531.95pt;margin-top:792.3pt;width:25pt;height:15.3pt;z-index:-40366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noProof/>
                        <w:spacing w:val="-5"/>
                        <w:sz w:val="24"/>
                      </w:rPr>
                      <w:t>274</w:t>
                    </w:r>
                    <w:r>
                      <w:rPr>
                        <w:spacing w:val="-5"/>
                        <w:sz w:val="24"/>
                      </w:rPr>
                      <w:fldChar w:fldCharType="end"/>
                    </w:r>
                  </w:p>
                </w:txbxContent>
              </v:textbox>
              <w10:wrap anchorx="page" anchory="page"/>
            </v:shape>
          </w:pict>
        </mc:Fallback>
      </mc:AlternateContent>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50912" behindDoc="1" locked="0" layoutInCell="1" allowOverlap="1" wp14:anchorId="79D7C941" wp14:editId="6650BFE4">
              <wp:simplePos x="0" y="0"/>
              <wp:positionH relativeFrom="page">
                <wp:posOffset>6755638</wp:posOffset>
              </wp:positionH>
              <wp:positionV relativeFrom="page">
                <wp:posOffset>10062294</wp:posOffset>
              </wp:positionV>
              <wp:extent cx="317500" cy="194310"/>
              <wp:effectExtent l="0" t="0" r="0" b="0"/>
              <wp:wrapNone/>
              <wp:docPr id="62" name="Text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294</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_x0000_s1068" type="#_x0000_t202" style="position:absolute;margin-left:531.95pt;margin-top:792.3pt;width:25pt;height:15.3pt;z-index:-40365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294</w:t>
                    </w:r>
                    <w:r>
                      <w:rPr>
                        <w:spacing w:val="-5"/>
                        <w:sz w:val="24"/>
                      </w:rPr>
                      <w:fldChar w:fldCharType="end"/>
                    </w:r>
                  </w:p>
                </w:txbxContent>
              </v:textbox>
              <w10:wrap anchorx="page" anchory="page"/>
            </v:shape>
          </w:pict>
        </mc:Fallback>
      </mc:AlternateContent>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51424" behindDoc="1" locked="0" layoutInCell="1" allowOverlap="1">
              <wp:simplePos x="0" y="0"/>
              <wp:positionH relativeFrom="page">
                <wp:posOffset>9800590</wp:posOffset>
              </wp:positionH>
              <wp:positionV relativeFrom="page">
                <wp:posOffset>6928645</wp:posOffset>
              </wp:positionV>
              <wp:extent cx="317500" cy="194310"/>
              <wp:effectExtent l="0" t="0" r="0" b="0"/>
              <wp:wrapNone/>
              <wp:docPr id="63" name="Text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296</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3" o:spid="_x0000_s1069" type="#_x0000_t202" style="position:absolute;margin-left:771.7pt;margin-top:545.55pt;width:25pt;height:15.3pt;z-index:-403650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296</w:t>
                    </w:r>
                    <w:r>
                      <w:rPr>
                        <w:spacing w:val="-5"/>
                        <w:sz w:val="24"/>
                      </w:rPr>
                      <w:fldChar w:fldCharType="end"/>
                    </w:r>
                  </w:p>
                </w:txbxContent>
              </v:textbox>
              <w10:wrap anchorx="page" anchory="page"/>
            </v:shape>
          </w:pict>
        </mc:Fallback>
      </mc:AlternateContent>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51936" behindDoc="1" locked="0" layoutInCell="1" allowOverlap="1">
              <wp:simplePos x="0" y="0"/>
              <wp:positionH relativeFrom="page">
                <wp:posOffset>6755638</wp:posOffset>
              </wp:positionH>
              <wp:positionV relativeFrom="page">
                <wp:posOffset>10062294</wp:posOffset>
              </wp:positionV>
              <wp:extent cx="317500" cy="194310"/>
              <wp:effectExtent l="0" t="0" r="0" b="0"/>
              <wp:wrapNone/>
              <wp:docPr id="64" name="Text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301</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4" o:spid="_x0000_s1070" type="#_x0000_t202" style="position:absolute;margin-left:531.95pt;margin-top:792.3pt;width:25pt;height:15.3pt;z-index:-40364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301</w:t>
                    </w:r>
                    <w:r>
                      <w:rPr>
                        <w:spacing w:val="-5"/>
                        <w:sz w:val="24"/>
                      </w:rPr>
                      <w:fldChar w:fldCharType="end"/>
                    </w:r>
                  </w:p>
                </w:txbxContent>
              </v:textbox>
              <w10:wrap anchorx="page" anchory="page"/>
            </v:shape>
          </w:pict>
        </mc:Fallback>
      </mc:AlternateContent>
    </w: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29920" behindDoc="1" locked="0" layoutInCell="1" allowOverlap="1">
              <wp:simplePos x="0" y="0"/>
              <wp:positionH relativeFrom="page">
                <wp:posOffset>6831838</wp:posOffset>
              </wp:positionH>
              <wp:positionV relativeFrom="page">
                <wp:posOffset>10062294</wp:posOffset>
              </wp:positionV>
              <wp:extent cx="241300" cy="194310"/>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35</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 o:spid="_x0000_s1030" type="#_x0000_t202" style="position:absolute;margin-left:537.95pt;margin-top:792.3pt;width:19pt;height:15.3pt;z-index:-40386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35</w:t>
                    </w:r>
                    <w:r>
                      <w:rPr>
                        <w:spacing w:val="-5"/>
                        <w:sz w:val="24"/>
                      </w:rPr>
                      <w:fldChar w:fldCharType="end"/>
                    </w:r>
                  </w:p>
                </w:txbxContent>
              </v:textbox>
              <w10:wrap anchorx="page" anchory="page"/>
            </v:shape>
          </w:pict>
        </mc:Fallback>
      </mc:AlternateContent>
    </w: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30432" behindDoc="1" locked="0" layoutInCell="1" allowOverlap="1">
              <wp:simplePos x="0" y="0"/>
              <wp:positionH relativeFrom="page">
                <wp:posOffset>9876790</wp:posOffset>
              </wp:positionH>
              <wp:positionV relativeFrom="page">
                <wp:posOffset>6928645</wp:posOffset>
              </wp:positionV>
              <wp:extent cx="241300" cy="194310"/>
              <wp:effectExtent l="0" t="0" r="0" b="0"/>
              <wp:wrapNone/>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44</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 o:spid="_x0000_s1031" type="#_x0000_t202" style="position:absolute;margin-left:777.7pt;margin-top:545.55pt;width:19pt;height:15.3pt;z-index:-40386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44</w:t>
                    </w:r>
                    <w:r>
                      <w:rPr>
                        <w:spacing w:val="-5"/>
                        <w:sz w:val="24"/>
                      </w:rPr>
                      <w:fldChar w:fldCharType="end"/>
                    </w:r>
                  </w:p>
                </w:txbxContent>
              </v:textbox>
              <w10:wrap anchorx="page" anchory="page"/>
            </v:shape>
          </w:pict>
        </mc:Fallback>
      </mc:AlternateContent>
    </w: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30944" behindDoc="1" locked="0" layoutInCell="1" allowOverlap="1">
              <wp:simplePos x="0" y="0"/>
              <wp:positionH relativeFrom="page">
                <wp:posOffset>6831838</wp:posOffset>
              </wp:positionH>
              <wp:positionV relativeFrom="page">
                <wp:posOffset>10062294</wp:posOffset>
              </wp:positionV>
              <wp:extent cx="241300" cy="194310"/>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53</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 o:spid="_x0000_s1032" type="#_x0000_t202" style="position:absolute;margin-left:537.95pt;margin-top:792.3pt;width:19pt;height:15.3pt;z-index:-40385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53</w:t>
                    </w:r>
                    <w:r>
                      <w:rPr>
                        <w:spacing w:val="-5"/>
                        <w:sz w:val="24"/>
                      </w:rPr>
                      <w:fldChar w:fldCharType="end"/>
                    </w:r>
                  </w:p>
                </w:txbxContent>
              </v:textbox>
              <w10:wrap anchorx="page" anchory="page"/>
            </v:shape>
          </w:pict>
        </mc:Fallback>
      </mc:AlternateContent>
    </w: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31456" behindDoc="1" locked="0" layoutInCell="1" allowOverlap="1">
              <wp:simplePos x="0" y="0"/>
              <wp:positionH relativeFrom="page">
                <wp:posOffset>9876790</wp:posOffset>
              </wp:positionH>
              <wp:positionV relativeFrom="page">
                <wp:posOffset>6928645</wp:posOffset>
              </wp:positionV>
              <wp:extent cx="241300" cy="194310"/>
              <wp:effectExtent l="0" t="0" r="0" b="0"/>
              <wp:wrapNone/>
              <wp:docPr id="8"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57</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8" o:spid="_x0000_s1033" type="#_x0000_t202" style="position:absolute;margin-left:777.7pt;margin-top:545.55pt;width:19pt;height:15.3pt;z-index:-40385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57</w:t>
                    </w:r>
                    <w:r>
                      <w:rPr>
                        <w:spacing w:val="-5"/>
                        <w:sz w:val="24"/>
                      </w:rPr>
                      <w:fldChar w:fldCharType="end"/>
                    </w:r>
                  </w:p>
                </w:txbxContent>
              </v:textbox>
              <w10:wrap anchorx="page" anchory="page"/>
            </v:shape>
          </w:pict>
        </mc:Fallback>
      </mc:AlternateContent>
    </w:r>
  </w:p>
</w:ftr>
</file>

<file path=word/footer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52448" behindDoc="1" locked="0" layoutInCell="1" allowOverlap="1">
              <wp:simplePos x="0" y="0"/>
              <wp:positionH relativeFrom="page">
                <wp:posOffset>6831838</wp:posOffset>
              </wp:positionH>
              <wp:positionV relativeFrom="page">
                <wp:posOffset>10062294</wp:posOffset>
              </wp:positionV>
              <wp:extent cx="241300" cy="194310"/>
              <wp:effectExtent l="0" t="0" r="0" b="0"/>
              <wp:wrapNone/>
              <wp:docPr id="65" name="Text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72</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5" o:spid="_x0000_s1071" type="#_x0000_t202" style="position:absolute;margin-left:537.95pt;margin-top:792.3pt;width:19pt;height:15.3pt;z-index:-40364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72</w:t>
                    </w:r>
                    <w:r>
                      <w:rPr>
                        <w:spacing w:val="-5"/>
                        <w:sz w:val="24"/>
                      </w:rPr>
                      <w:fldChar w:fldCharType="end"/>
                    </w:r>
                  </w:p>
                </w:txbxContent>
              </v:textbox>
              <w10:wrap anchorx="page" anchory="page"/>
            </v:shape>
          </w:pict>
        </mc:Fallback>
      </mc:AlternateContent>
    </w:r>
  </w:p>
</w:ftr>
</file>

<file path=word/footer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
      </w:rPr>
    </w:pPr>
  </w:p>
</w:ftr>
</file>

<file path=word/footer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52960" behindDoc="1" locked="0" layoutInCell="1" allowOverlap="1">
              <wp:simplePos x="0" y="0"/>
              <wp:positionH relativeFrom="page">
                <wp:posOffset>9785350</wp:posOffset>
              </wp:positionH>
              <wp:positionV relativeFrom="page">
                <wp:posOffset>6928645</wp:posOffset>
              </wp:positionV>
              <wp:extent cx="241300" cy="194310"/>
              <wp:effectExtent l="0" t="0" r="0" b="0"/>
              <wp:wrapNone/>
              <wp:docPr id="66" name="Text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78</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6" o:spid="_x0000_s1072" type="#_x0000_t202" style="position:absolute;margin-left:770.5pt;margin-top:545.55pt;width:19pt;height:15.3pt;z-index:-40363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78</w:t>
                    </w:r>
                    <w:r>
                      <w:rPr>
                        <w:spacing w:val="-5"/>
                        <w:sz w:val="24"/>
                      </w:rPr>
                      <w:fldChar w:fldCharType="end"/>
                    </w:r>
                  </w:p>
                </w:txbxContent>
              </v:textbox>
              <w10:wrap anchorx="page" anchory="page"/>
            </v:shape>
          </w:pict>
        </mc:Fallback>
      </mc:AlternateContent>
    </w:r>
  </w:p>
</w:ftr>
</file>

<file path=word/footer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53472" behindDoc="1" locked="0" layoutInCell="1" allowOverlap="1" wp14:anchorId="5B4566B7" wp14:editId="10826615">
              <wp:simplePos x="0" y="0"/>
              <wp:positionH relativeFrom="page">
                <wp:posOffset>6831838</wp:posOffset>
              </wp:positionH>
              <wp:positionV relativeFrom="page">
                <wp:posOffset>10062294</wp:posOffset>
              </wp:positionV>
              <wp:extent cx="241300" cy="194310"/>
              <wp:effectExtent l="0" t="0" r="0" b="0"/>
              <wp:wrapNone/>
              <wp:docPr id="67" name="Text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79</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7" o:spid="_x0000_s1073" type="#_x0000_t202" style="position:absolute;margin-left:537.95pt;margin-top:792.3pt;width:19pt;height:15.3pt;z-index:-403630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79</w:t>
                    </w:r>
                    <w:r>
                      <w:rPr>
                        <w:spacing w:val="-5"/>
                        <w:sz w:val="24"/>
                      </w:rPr>
                      <w:fldChar w:fldCharType="end"/>
                    </w:r>
                  </w:p>
                </w:txbxContent>
              </v:textbox>
              <w10:wrap anchorx="page" anchory="page"/>
            </v:shape>
          </w:pict>
        </mc:Fallback>
      </mc:AlternateContent>
    </w:r>
  </w:p>
</w:ftr>
</file>

<file path=word/footer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53984" behindDoc="1" locked="0" layoutInCell="1" allowOverlap="1">
              <wp:simplePos x="0" y="0"/>
              <wp:positionH relativeFrom="page">
                <wp:posOffset>10145268</wp:posOffset>
              </wp:positionH>
              <wp:positionV relativeFrom="page">
                <wp:posOffset>6928645</wp:posOffset>
              </wp:positionV>
              <wp:extent cx="241300" cy="194310"/>
              <wp:effectExtent l="0" t="0" r="0" b="0"/>
              <wp:wrapNone/>
              <wp:docPr id="68" name="Text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86</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8" o:spid="_x0000_s1074" type="#_x0000_t202" style="position:absolute;margin-left:798.85pt;margin-top:545.55pt;width:19pt;height:15.3pt;z-index:-40362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86</w:t>
                    </w:r>
                    <w:r>
                      <w:rPr>
                        <w:spacing w:val="-5"/>
                        <w:sz w:val="24"/>
                      </w:rPr>
                      <w:fldChar w:fldCharType="end"/>
                    </w:r>
                  </w:p>
                </w:txbxContent>
              </v:textbox>
              <w10:wrap anchorx="page" anchory="page"/>
            </v:shape>
          </w:pict>
        </mc:Fallback>
      </mc:AlternateContent>
    </w:r>
  </w:p>
</w:ftr>
</file>

<file path=word/footer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54496" behindDoc="1" locked="0" layoutInCell="1" allowOverlap="1">
              <wp:simplePos x="0" y="0"/>
              <wp:positionH relativeFrom="page">
                <wp:posOffset>6857238</wp:posOffset>
              </wp:positionH>
              <wp:positionV relativeFrom="page">
                <wp:posOffset>10062294</wp:posOffset>
              </wp:positionV>
              <wp:extent cx="177800" cy="194310"/>
              <wp:effectExtent l="0" t="0" r="0" b="0"/>
              <wp:wrapNone/>
              <wp:docPr id="69" name="Text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7800" cy="194310"/>
                      </a:xfrm>
                      <a:prstGeom prst="rect">
                        <a:avLst/>
                      </a:prstGeom>
                    </wps:spPr>
                    <wps:txbx>
                      <w:txbxContent>
                        <w:p w:rsidR="004403EE" w:rsidRDefault="004403EE">
                          <w:pPr>
                            <w:spacing w:before="10"/>
                            <w:ind w:left="20"/>
                            <w:rPr>
                              <w:sz w:val="24"/>
                            </w:rPr>
                          </w:pPr>
                          <w:r>
                            <w:rPr>
                              <w:spacing w:val="-5"/>
                              <w:sz w:val="24"/>
                            </w:rPr>
                            <w:t>90</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9" o:spid="_x0000_s1075" type="#_x0000_t202" style="position:absolute;margin-left:539.95pt;margin-top:792.3pt;width:14pt;height:15.3pt;z-index:-40361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" filled="f" stroked="f">
              <v:path arrowok="t"/>
              <v:textbox inset="0,0,0,0">
                <w:txbxContent>
                  <w:p w:rsidR="004403EE" w:rsidRDefault="004403EE">
                    <w:pPr>
                      <w:spacing w:before="10"/>
                      <w:ind w:left="20"/>
                      <w:rPr>
                        <w:sz w:val="24"/>
                      </w:rPr>
                    </w:pPr>
                    <w:r>
                      <w:rPr>
                        <w:spacing w:val="-5"/>
                        <w:sz w:val="24"/>
                      </w:rPr>
                      <w:t>90</w:t>
                    </w:r>
                  </w:p>
                </w:txbxContent>
              </v:textbox>
              <w10:wrap anchorx="page" anchory="page"/>
            </v:shape>
          </w:pict>
        </mc:Fallback>
      </mc:AlternateContent>
    </w:r>
  </w:p>
</w:ftr>
</file>

<file path=word/footer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55008" behindDoc="1" locked="0" layoutInCell="1" allowOverlap="1">
              <wp:simplePos x="0" y="0"/>
              <wp:positionH relativeFrom="page">
                <wp:posOffset>9709150</wp:posOffset>
              </wp:positionH>
              <wp:positionV relativeFrom="page">
                <wp:posOffset>6928645</wp:posOffset>
              </wp:positionV>
              <wp:extent cx="317500" cy="194310"/>
              <wp:effectExtent l="0" t="0" r="0" b="0"/>
              <wp:wrapNone/>
              <wp:docPr id="70" name="Text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103</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0" o:spid="_x0000_s1076" type="#_x0000_t202" style="position:absolute;margin-left:764.5pt;margin-top:545.55pt;width:25pt;height:15.3pt;z-index:-40361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103</w:t>
                    </w:r>
                    <w:r>
                      <w:rPr>
                        <w:spacing w:val="-5"/>
                        <w:sz w:val="24"/>
                      </w:rPr>
                      <w:fldChar w:fldCharType="end"/>
                    </w:r>
                  </w:p>
                </w:txbxContent>
              </v:textbox>
              <w10:wrap anchorx="page" anchory="page"/>
            </v:shape>
          </w:pict>
        </mc:Fallback>
      </mc:AlternateContent>
    </w:r>
  </w:p>
</w:ftr>
</file>

<file path=word/footer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55520" behindDoc="1" locked="0" layoutInCell="1" allowOverlap="1">
              <wp:simplePos x="0" y="0"/>
              <wp:positionH relativeFrom="page">
                <wp:posOffset>6755638</wp:posOffset>
              </wp:positionH>
              <wp:positionV relativeFrom="page">
                <wp:posOffset>9882157</wp:posOffset>
              </wp:positionV>
              <wp:extent cx="317500" cy="194310"/>
              <wp:effectExtent l="0" t="0" r="0" b="0"/>
              <wp:wrapNone/>
              <wp:docPr id="71" name="Text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106</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1" o:spid="_x0000_s1077" type="#_x0000_t202" style="position:absolute;margin-left:531.95pt;margin-top:778.1pt;width:25pt;height:15.3pt;z-index:-403609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106</w:t>
                    </w:r>
                    <w:r>
                      <w:rPr>
                        <w:spacing w:val="-5"/>
                        <w:sz w:val="24"/>
                      </w:rPr>
                      <w:fldChar w:fldCharType="end"/>
                    </w:r>
                  </w:p>
                </w:txbxContent>
              </v:textbox>
              <w10:wrap anchorx="page" anchory="page"/>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31968" behindDoc="1" locked="0" layoutInCell="1" allowOverlap="1">
              <wp:simplePos x="0" y="0"/>
              <wp:positionH relativeFrom="page">
                <wp:posOffset>6831838</wp:posOffset>
              </wp:positionH>
              <wp:positionV relativeFrom="page">
                <wp:posOffset>10062294</wp:posOffset>
              </wp:positionV>
              <wp:extent cx="241300" cy="194310"/>
              <wp:effectExtent l="0" t="0" r="0" b="0"/>
              <wp:wrapNone/>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68</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9" o:spid="_x0000_s1034" type="#_x0000_t202" style="position:absolute;margin-left:537.95pt;margin-top:792.3pt;width:19pt;height:15.3pt;z-index:-40384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68</w:t>
                    </w:r>
                    <w:r>
                      <w:rPr>
                        <w:spacing w:val="-5"/>
                        <w:sz w:val="24"/>
                      </w:rPr>
                      <w:fldChar w:fldCharType="end"/>
                    </w:r>
                  </w:p>
                </w:txbxContent>
              </v:textbox>
              <w10:wrap anchorx="page" anchory="page"/>
            </v:shape>
          </w:pict>
        </mc:Fallback>
      </mc:AlternateContent>
    </w:r>
  </w:p>
</w:ftr>
</file>

<file path=word/footer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56032" behindDoc="1" locked="0" layoutInCell="1" allowOverlap="1">
              <wp:simplePos x="0" y="0"/>
              <wp:positionH relativeFrom="page">
                <wp:posOffset>10068814</wp:posOffset>
              </wp:positionH>
              <wp:positionV relativeFrom="page">
                <wp:posOffset>6751861</wp:posOffset>
              </wp:positionV>
              <wp:extent cx="317500" cy="194310"/>
              <wp:effectExtent l="0" t="0" r="0" b="0"/>
              <wp:wrapNone/>
              <wp:docPr id="72" name="Text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109</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2" o:spid="_x0000_s1078" type="#_x0000_t202" style="position:absolute;margin-left:792.8pt;margin-top:531.65pt;width:25pt;height:15.3pt;z-index:-40360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109</w:t>
                    </w:r>
                    <w:r>
                      <w:rPr>
                        <w:spacing w:val="-5"/>
                        <w:sz w:val="24"/>
                      </w:rPr>
                      <w:fldChar w:fldCharType="end"/>
                    </w:r>
                  </w:p>
                </w:txbxContent>
              </v:textbox>
              <w10:wrap anchorx="page" anchory="page"/>
            </v:shape>
          </w:pict>
        </mc:Fallback>
      </mc:AlternateContent>
    </w:r>
  </w:p>
</w:ftr>
</file>

<file path=word/footer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56544" behindDoc="1" locked="0" layoutInCell="1" allowOverlap="1" wp14:anchorId="5EAC5BFA" wp14:editId="15517325">
              <wp:simplePos x="0" y="0"/>
              <wp:positionH relativeFrom="page">
                <wp:posOffset>6755638</wp:posOffset>
              </wp:positionH>
              <wp:positionV relativeFrom="page">
                <wp:posOffset>9882157</wp:posOffset>
              </wp:positionV>
              <wp:extent cx="317500" cy="194310"/>
              <wp:effectExtent l="0" t="0" r="0" b="0"/>
              <wp:wrapNone/>
              <wp:docPr id="73" name="Text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113</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3" o:spid="_x0000_s1079" type="#_x0000_t202" style="position:absolute;margin-left:531.95pt;margin-top:778.1pt;width:25pt;height:15.3pt;z-index:-40359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113</w:t>
                    </w:r>
                    <w:r>
                      <w:rPr>
                        <w:spacing w:val="-5"/>
                        <w:sz w:val="24"/>
                      </w:rPr>
                      <w:fldChar w:fldCharType="end"/>
                    </w:r>
                  </w:p>
                </w:txbxContent>
              </v:textbox>
              <w10:wrap anchorx="page" anchory="page"/>
            </v:shape>
          </w:pict>
        </mc:Fallback>
      </mc:AlternateContent>
    </w:r>
  </w:p>
</w:ftr>
</file>

<file path=word/footer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57056" behindDoc="1" locked="0" layoutInCell="1" allowOverlap="1">
              <wp:simplePos x="0" y="0"/>
              <wp:positionH relativeFrom="page">
                <wp:posOffset>10068814</wp:posOffset>
              </wp:positionH>
              <wp:positionV relativeFrom="page">
                <wp:posOffset>6751861</wp:posOffset>
              </wp:positionV>
              <wp:extent cx="317500" cy="194310"/>
              <wp:effectExtent l="0" t="0" r="0" b="0"/>
              <wp:wrapNone/>
              <wp:docPr id="74" name="Text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124</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4" o:spid="_x0000_s1080" type="#_x0000_t202" style="position:absolute;margin-left:792.8pt;margin-top:531.65pt;width:25pt;height:15.3pt;z-index:-40359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124</w:t>
                    </w:r>
                    <w:r>
                      <w:rPr>
                        <w:spacing w:val="-5"/>
                        <w:sz w:val="24"/>
                      </w:rPr>
                      <w:fldChar w:fldCharType="end"/>
                    </w:r>
                  </w:p>
                </w:txbxContent>
              </v:textbox>
              <w10:wrap anchorx="page" anchory="page"/>
            </v:shape>
          </w:pict>
        </mc:Fallback>
      </mc:AlternateContent>
    </w:r>
  </w:p>
</w:ftr>
</file>

<file path=word/footer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57568" behindDoc="1" locked="0" layoutInCell="1" allowOverlap="1">
              <wp:simplePos x="0" y="0"/>
              <wp:positionH relativeFrom="page">
                <wp:posOffset>6781038</wp:posOffset>
              </wp:positionH>
              <wp:positionV relativeFrom="page">
                <wp:posOffset>9882157</wp:posOffset>
              </wp:positionV>
              <wp:extent cx="254000" cy="194310"/>
              <wp:effectExtent l="0" t="0" r="0" b="0"/>
              <wp:wrapNone/>
              <wp:docPr id="75" name="Text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4000" cy="194310"/>
                      </a:xfrm>
                      <a:prstGeom prst="rect">
                        <a:avLst/>
                      </a:prstGeom>
                    </wps:spPr>
                    <wps:txbx>
                      <w:txbxContent>
                        <w:p w:rsidR="004403EE" w:rsidRDefault="004403EE">
                          <w:pPr>
                            <w:spacing w:before="10"/>
                            <w:ind w:left="20"/>
                            <w:rPr>
                              <w:sz w:val="24"/>
                            </w:rPr>
                          </w:pPr>
                          <w:r>
                            <w:rPr>
                              <w:spacing w:val="-5"/>
                              <w:sz w:val="24"/>
                            </w:rPr>
                            <w:t>126</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5" o:spid="_x0000_s1081" type="#_x0000_t202" style="position:absolute;margin-left:533.95pt;margin-top:778.1pt;width:20pt;height:15.3pt;z-index:-40358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" filled="f" stroked="f">
              <v:path arrowok="t"/>
              <v:textbox inset="0,0,0,0">
                <w:txbxContent>
                  <w:p w:rsidR="004403EE" w:rsidRDefault="004403EE">
                    <w:pPr>
                      <w:spacing w:before="10"/>
                      <w:ind w:left="20"/>
                      <w:rPr>
                        <w:sz w:val="24"/>
                      </w:rPr>
                    </w:pPr>
                    <w:r>
                      <w:rPr>
                        <w:spacing w:val="-5"/>
                        <w:sz w:val="24"/>
                      </w:rPr>
                      <w:t>126</w:t>
                    </w:r>
                  </w:p>
                </w:txbxContent>
              </v:textbox>
              <w10:wrap anchorx="page" anchory="page"/>
            </v:shape>
          </w:pict>
        </mc:Fallback>
      </mc:AlternateContent>
    </w:r>
  </w:p>
</w:ftr>
</file>

<file path=word/footer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58080" behindDoc="1" locked="0" layoutInCell="1" allowOverlap="1">
              <wp:simplePos x="0" y="0"/>
              <wp:positionH relativeFrom="page">
                <wp:posOffset>9706102</wp:posOffset>
              </wp:positionH>
              <wp:positionV relativeFrom="page">
                <wp:posOffset>6751861</wp:posOffset>
              </wp:positionV>
              <wp:extent cx="317500" cy="194310"/>
              <wp:effectExtent l="0" t="0" r="0" b="0"/>
              <wp:wrapNone/>
              <wp:docPr id="76" name="Text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142</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6" o:spid="_x0000_s1082" type="#_x0000_t202" style="position:absolute;margin-left:764.25pt;margin-top:531.65pt;width:25pt;height:15.3pt;z-index:-40358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142</w:t>
                    </w:r>
                    <w:r>
                      <w:rPr>
                        <w:spacing w:val="-5"/>
                        <w:sz w:val="24"/>
                      </w:rPr>
                      <w:fldChar w:fldCharType="end"/>
                    </w:r>
                  </w:p>
                </w:txbxContent>
              </v:textbox>
              <w10:wrap anchorx="page" anchory="page"/>
            </v:shape>
          </w:pict>
        </mc:Fallback>
      </mc:AlternateContent>
    </w:r>
  </w:p>
</w:ftr>
</file>

<file path=word/footer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58592" behindDoc="1" locked="0" layoutInCell="1" allowOverlap="1">
              <wp:simplePos x="0" y="0"/>
              <wp:positionH relativeFrom="page">
                <wp:posOffset>6755638</wp:posOffset>
              </wp:positionH>
              <wp:positionV relativeFrom="page">
                <wp:posOffset>9882157</wp:posOffset>
              </wp:positionV>
              <wp:extent cx="317500" cy="197485"/>
              <wp:effectExtent l="0" t="0" r="0" b="0"/>
              <wp:wrapNone/>
              <wp:docPr id="77" name="Text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7485"/>
                      </a:xfrm>
                      <a:prstGeom prst="rect">
                        <a:avLst/>
                      </a:prstGeom>
                    </wps:spPr>
                    <wps:txbx>
                      <w:txbxContent>
                        <w:p w:rsidR="004403EE" w:rsidRDefault="004403EE">
                          <w:pPr>
                            <w:spacing w:before="14"/>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155</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7" o:spid="_x0000_s1083" type="#_x0000_t202" style="position:absolute;margin-left:531.95pt;margin-top:778.1pt;width:25pt;height:15.55pt;z-index:-403578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" filled="f" stroked="f">
              <v:path arrowok="t"/>
              <v:textbox inset="0,0,0,0">
                <w:txbxContent>
                  <w:p w:rsidR="004403EE" w:rsidRDefault="004403EE">
                    <w:pPr>
                      <w:spacing w:before="14"/>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155</w:t>
                    </w:r>
                    <w:r>
                      <w:rPr>
                        <w:spacing w:val="-5"/>
                        <w:sz w:val="24"/>
                      </w:rPr>
                      <w:fldChar w:fldCharType="end"/>
                    </w:r>
                  </w:p>
                </w:txbxContent>
              </v:textbox>
              <w10:wrap anchorx="page" anchory="page"/>
            </v:shape>
          </w:pict>
        </mc:Fallback>
      </mc:AlternateContent>
    </w:r>
  </w:p>
</w:ftr>
</file>

<file path=word/footer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59104" behindDoc="1" locked="0" layoutInCell="1" allowOverlap="1">
              <wp:simplePos x="0" y="0"/>
              <wp:positionH relativeFrom="page">
                <wp:posOffset>10068814</wp:posOffset>
              </wp:positionH>
              <wp:positionV relativeFrom="page">
                <wp:posOffset>6751861</wp:posOffset>
              </wp:positionV>
              <wp:extent cx="317500" cy="194310"/>
              <wp:effectExtent l="0" t="0" r="0" b="0"/>
              <wp:wrapNone/>
              <wp:docPr id="78" name="Text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158</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8" o:spid="_x0000_s1084" type="#_x0000_t202" style="position:absolute;margin-left:792.8pt;margin-top:531.65pt;width:25pt;height:15.3pt;z-index:-40357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158</w:t>
                    </w:r>
                    <w:r>
                      <w:rPr>
                        <w:spacing w:val="-5"/>
                        <w:sz w:val="24"/>
                      </w:rPr>
                      <w:fldChar w:fldCharType="end"/>
                    </w:r>
                  </w:p>
                </w:txbxContent>
              </v:textbox>
              <w10:wrap anchorx="page" anchory="page"/>
            </v:shape>
          </w:pict>
        </mc:Fallback>
      </mc:AlternateContent>
    </w:r>
  </w:p>
</w:ftr>
</file>

<file path=word/footer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59616" behindDoc="1" locked="0" layoutInCell="1" allowOverlap="1">
              <wp:simplePos x="0" y="0"/>
              <wp:positionH relativeFrom="page">
                <wp:posOffset>6781038</wp:posOffset>
              </wp:positionH>
              <wp:positionV relativeFrom="page">
                <wp:posOffset>9885205</wp:posOffset>
              </wp:positionV>
              <wp:extent cx="254000" cy="194310"/>
              <wp:effectExtent l="0" t="0" r="0" b="0"/>
              <wp:wrapNone/>
              <wp:docPr id="79" name="Text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4000" cy="194310"/>
                      </a:xfrm>
                      <a:prstGeom prst="rect">
                        <a:avLst/>
                      </a:prstGeom>
                    </wps:spPr>
                    <wps:txbx>
                      <w:txbxContent>
                        <w:p w:rsidR="004403EE" w:rsidRDefault="004403EE">
                          <w:pPr>
                            <w:spacing w:before="10"/>
                            <w:ind w:left="20"/>
                            <w:rPr>
                              <w:sz w:val="24"/>
                            </w:rPr>
                          </w:pPr>
                          <w:r>
                            <w:rPr>
                              <w:spacing w:val="-5"/>
                              <w:sz w:val="24"/>
                            </w:rPr>
                            <w:t>160</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9" o:spid="_x0000_s1085" type="#_x0000_t202" style="position:absolute;margin-left:533.95pt;margin-top:778.35pt;width:20pt;height:15.3pt;z-index:-40356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" filled="f" stroked="f">
              <v:path arrowok="t"/>
              <v:textbox inset="0,0,0,0">
                <w:txbxContent>
                  <w:p w:rsidR="004403EE" w:rsidRDefault="004403EE">
                    <w:pPr>
                      <w:spacing w:before="10"/>
                      <w:ind w:left="20"/>
                      <w:rPr>
                        <w:sz w:val="24"/>
                      </w:rPr>
                    </w:pPr>
                    <w:r>
                      <w:rPr>
                        <w:spacing w:val="-5"/>
                        <w:sz w:val="24"/>
                      </w:rPr>
                      <w:t>160</w:t>
                    </w:r>
                  </w:p>
                </w:txbxContent>
              </v:textbox>
              <w10:wrap anchorx="page" anchory="page"/>
            </v:shape>
          </w:pict>
        </mc:Fallback>
      </mc:AlternateContent>
    </w:r>
  </w:p>
</w:ftr>
</file>

<file path=word/footer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60128" behindDoc="1" locked="0" layoutInCell="1" allowOverlap="1">
              <wp:simplePos x="0" y="0"/>
              <wp:positionH relativeFrom="page">
                <wp:posOffset>9709150</wp:posOffset>
              </wp:positionH>
              <wp:positionV relativeFrom="page">
                <wp:posOffset>6751861</wp:posOffset>
              </wp:positionV>
              <wp:extent cx="317500" cy="194310"/>
              <wp:effectExtent l="0" t="0" r="0" b="0"/>
              <wp:wrapNone/>
              <wp:docPr id="80" name="Text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172</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80" o:spid="_x0000_s1086" type="#_x0000_t202" style="position:absolute;margin-left:764.5pt;margin-top:531.65pt;width:25pt;height:15.3pt;z-index:-40356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172</w:t>
                    </w:r>
                    <w:r>
                      <w:rPr>
                        <w:spacing w:val="-5"/>
                        <w:sz w:val="24"/>
                      </w:rPr>
                      <w:fldChar w:fldCharType="end"/>
                    </w:r>
                  </w:p>
                </w:txbxContent>
              </v:textbox>
              <w10:wrap anchorx="page" anchory="page"/>
            </v:shape>
          </w:pict>
        </mc:Fallback>
      </mc:AlternateContent>
    </w:r>
  </w:p>
</w:ftr>
</file>

<file path=word/footer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3EE" w:rsidRDefault="004403EE">
    <w:pPr>
      <w:pStyle w:val="a3"/>
      <w:spacing w:line="14" w:lineRule="auto"/>
      <w:rPr>
        <w:sz w:val="20"/>
      </w:rPr>
    </w:pPr>
    <w:r>
      <w:rPr>
        <w:noProof/>
        <w:lang w:eastAsia="ru-RU"/>
      </w:rPr>
      <mc:AlternateContent>
        <mc:Choice Requires="wps">
          <w:drawing>
            <wp:anchor distT="0" distB="0" distL="0" distR="0" simplePos="0" relativeHeight="462960640" behindDoc="1" locked="0" layoutInCell="1" allowOverlap="1">
              <wp:simplePos x="0" y="0"/>
              <wp:positionH relativeFrom="page">
                <wp:posOffset>6755638</wp:posOffset>
              </wp:positionH>
              <wp:positionV relativeFrom="page">
                <wp:posOffset>9882157</wp:posOffset>
              </wp:positionV>
              <wp:extent cx="317500" cy="194310"/>
              <wp:effectExtent l="0" t="0" r="0" b="0"/>
              <wp:wrapNone/>
              <wp:docPr id="82" name="Text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176</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82" o:spid="_x0000_s1087" type="#_x0000_t202" style="position:absolute;margin-left:531.95pt;margin-top:778.1pt;width:25pt;height:15.3pt;z-index:-40355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" filled="f" stroked="f">
              <v:path arrowok="t"/>
              <v:textbox inset="0,0,0,0">
                <w:txbxContent>
                  <w:p w:rsidR="004403EE" w:rsidRDefault="004403EE">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sidR="00391AAD">
                      <w:rPr>
                        <w:noProof/>
                        <w:spacing w:val="-5"/>
                        <w:sz w:val="24"/>
                      </w:rPr>
                      <w:t>176</w:t>
                    </w:r>
                    <w:r>
                      <w:rPr>
                        <w:spacing w:val="-5"/>
                        <w:sz w:val="24"/>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47201" w:rsidRDefault="00147201">
      <w:r>
        <w:separator/>
      </w:r>
    </w:p>
  </w:footnote>
  <w:footnote w:type="continuationSeparator" w:id="0">
    <w:p w:rsidR="00147201" w:rsidRDefault="0014720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3091F"/>
    <w:multiLevelType w:val="multilevel"/>
    <w:tmpl w:val="90826CEA"/>
    <w:lvl w:ilvl="0">
      <w:start w:val="1"/>
      <w:numFmt w:val="decimal"/>
      <w:lvlText w:val="%1."/>
      <w:lvlJc w:val="left"/>
      <w:pPr>
        <w:ind w:left="2944" w:hanging="246"/>
        <w:jc w:val="right"/>
      </w:pPr>
      <w:rPr>
        <w:rFonts w:hint="default"/>
        <w:spacing w:val="0"/>
        <w:w w:val="100"/>
        <w:lang w:val="ru-RU" w:eastAsia="en-US" w:bidi="ar-SA"/>
      </w:rPr>
    </w:lvl>
    <w:lvl w:ilvl="1">
      <w:start w:val="1"/>
      <w:numFmt w:val="decimal"/>
      <w:lvlText w:val="%1.%2."/>
      <w:lvlJc w:val="left"/>
      <w:pPr>
        <w:ind w:left="922" w:hanging="707"/>
        <w:jc w:val="right"/>
      </w:pPr>
      <w:rPr>
        <w:rFonts w:ascii="Times New Roman" w:eastAsia="Times New Roman" w:hAnsi="Times New Roman" w:cs="Times New Roman" w:hint="default"/>
        <w:b/>
        <w:bCs/>
        <w:i w:val="0"/>
        <w:iCs w:val="0"/>
        <w:spacing w:val="0"/>
        <w:w w:val="99"/>
        <w:sz w:val="28"/>
        <w:szCs w:val="28"/>
        <w:lang w:val="ru-RU" w:eastAsia="en-US" w:bidi="ar-SA"/>
      </w:rPr>
    </w:lvl>
    <w:lvl w:ilvl="2">
      <w:numFmt w:val="bullet"/>
      <w:lvlText w:val="-"/>
      <w:lvlJc w:val="left"/>
      <w:pPr>
        <w:ind w:left="351" w:hanging="236"/>
      </w:pPr>
      <w:rPr>
        <w:rFonts w:ascii="Times New Roman" w:eastAsia="Times New Roman" w:hAnsi="Times New Roman" w:cs="Times New Roman" w:hint="default"/>
        <w:b w:val="0"/>
        <w:bCs w:val="0"/>
        <w:i w:val="0"/>
        <w:iCs w:val="0"/>
        <w:spacing w:val="0"/>
        <w:w w:val="99"/>
        <w:sz w:val="28"/>
        <w:szCs w:val="28"/>
        <w:lang w:val="ru-RU" w:eastAsia="en-US" w:bidi="ar-SA"/>
      </w:rPr>
    </w:lvl>
    <w:lvl w:ilvl="3">
      <w:numFmt w:val="bullet"/>
      <w:lvlText w:val="•"/>
      <w:lvlJc w:val="left"/>
      <w:pPr>
        <w:ind w:left="920" w:hanging="236"/>
      </w:pPr>
      <w:rPr>
        <w:rFonts w:hint="default"/>
        <w:lang w:val="ru-RU" w:eastAsia="en-US" w:bidi="ar-SA"/>
      </w:rPr>
    </w:lvl>
    <w:lvl w:ilvl="4">
      <w:numFmt w:val="bullet"/>
      <w:lvlText w:val="•"/>
      <w:lvlJc w:val="left"/>
      <w:pPr>
        <w:ind w:left="2940" w:hanging="236"/>
      </w:pPr>
      <w:rPr>
        <w:rFonts w:hint="default"/>
        <w:lang w:val="ru-RU" w:eastAsia="en-US" w:bidi="ar-SA"/>
      </w:rPr>
    </w:lvl>
    <w:lvl w:ilvl="5">
      <w:numFmt w:val="bullet"/>
      <w:lvlText w:val="•"/>
      <w:lvlJc w:val="left"/>
      <w:pPr>
        <w:ind w:left="4001" w:hanging="236"/>
      </w:pPr>
      <w:rPr>
        <w:rFonts w:hint="default"/>
        <w:lang w:val="ru-RU" w:eastAsia="en-US" w:bidi="ar-SA"/>
      </w:rPr>
    </w:lvl>
    <w:lvl w:ilvl="6">
      <w:numFmt w:val="bullet"/>
      <w:lvlText w:val="•"/>
      <w:lvlJc w:val="left"/>
      <w:pPr>
        <w:ind w:left="5062" w:hanging="236"/>
      </w:pPr>
      <w:rPr>
        <w:rFonts w:hint="default"/>
        <w:lang w:val="ru-RU" w:eastAsia="en-US" w:bidi="ar-SA"/>
      </w:rPr>
    </w:lvl>
    <w:lvl w:ilvl="7">
      <w:numFmt w:val="bullet"/>
      <w:lvlText w:val="•"/>
      <w:lvlJc w:val="left"/>
      <w:pPr>
        <w:ind w:left="6124" w:hanging="236"/>
      </w:pPr>
      <w:rPr>
        <w:rFonts w:hint="default"/>
        <w:lang w:val="ru-RU" w:eastAsia="en-US" w:bidi="ar-SA"/>
      </w:rPr>
    </w:lvl>
    <w:lvl w:ilvl="8">
      <w:numFmt w:val="bullet"/>
      <w:lvlText w:val="•"/>
      <w:lvlJc w:val="left"/>
      <w:pPr>
        <w:ind w:left="7185" w:hanging="236"/>
      </w:pPr>
      <w:rPr>
        <w:rFonts w:hint="default"/>
        <w:lang w:val="ru-RU" w:eastAsia="en-US" w:bidi="ar-SA"/>
      </w:rPr>
    </w:lvl>
  </w:abstractNum>
  <w:abstractNum w:abstractNumId="1">
    <w:nsid w:val="0232664C"/>
    <w:multiLevelType w:val="hybridMultilevel"/>
    <w:tmpl w:val="856CEB90"/>
    <w:lvl w:ilvl="0" w:tplc="9F06366E">
      <w:numFmt w:val="bullet"/>
      <w:lvlText w:val="-"/>
      <w:lvlJc w:val="left"/>
      <w:pPr>
        <w:ind w:left="249" w:hanging="144"/>
      </w:pPr>
      <w:rPr>
        <w:rFonts w:ascii="Times New Roman" w:eastAsia="Times New Roman" w:hAnsi="Times New Roman" w:cs="Times New Roman" w:hint="default"/>
        <w:b w:val="0"/>
        <w:bCs w:val="0"/>
        <w:i w:val="0"/>
        <w:iCs w:val="0"/>
        <w:spacing w:val="0"/>
        <w:w w:val="100"/>
        <w:sz w:val="24"/>
        <w:szCs w:val="24"/>
        <w:lang w:val="ru-RU" w:eastAsia="en-US" w:bidi="ar-SA"/>
      </w:rPr>
    </w:lvl>
    <w:lvl w:ilvl="1" w:tplc="9E3E5036">
      <w:numFmt w:val="bullet"/>
      <w:lvlText w:val="•"/>
      <w:lvlJc w:val="left"/>
      <w:pPr>
        <w:ind w:left="1250" w:hanging="144"/>
      </w:pPr>
      <w:rPr>
        <w:rFonts w:hint="default"/>
        <w:lang w:val="ru-RU" w:eastAsia="en-US" w:bidi="ar-SA"/>
      </w:rPr>
    </w:lvl>
    <w:lvl w:ilvl="2" w:tplc="9D321248">
      <w:numFmt w:val="bullet"/>
      <w:lvlText w:val="•"/>
      <w:lvlJc w:val="left"/>
      <w:pPr>
        <w:ind w:left="2260" w:hanging="144"/>
      </w:pPr>
      <w:rPr>
        <w:rFonts w:hint="default"/>
        <w:lang w:val="ru-RU" w:eastAsia="en-US" w:bidi="ar-SA"/>
      </w:rPr>
    </w:lvl>
    <w:lvl w:ilvl="3" w:tplc="A622F8DE">
      <w:numFmt w:val="bullet"/>
      <w:lvlText w:val="•"/>
      <w:lvlJc w:val="left"/>
      <w:pPr>
        <w:ind w:left="3270" w:hanging="144"/>
      </w:pPr>
      <w:rPr>
        <w:rFonts w:hint="default"/>
        <w:lang w:val="ru-RU" w:eastAsia="en-US" w:bidi="ar-SA"/>
      </w:rPr>
    </w:lvl>
    <w:lvl w:ilvl="4" w:tplc="F70E94DE">
      <w:numFmt w:val="bullet"/>
      <w:lvlText w:val="•"/>
      <w:lvlJc w:val="left"/>
      <w:pPr>
        <w:ind w:left="4280" w:hanging="144"/>
      </w:pPr>
      <w:rPr>
        <w:rFonts w:hint="default"/>
        <w:lang w:val="ru-RU" w:eastAsia="en-US" w:bidi="ar-SA"/>
      </w:rPr>
    </w:lvl>
    <w:lvl w:ilvl="5" w:tplc="A392AA5E">
      <w:numFmt w:val="bullet"/>
      <w:lvlText w:val="•"/>
      <w:lvlJc w:val="left"/>
      <w:pPr>
        <w:ind w:left="5291" w:hanging="144"/>
      </w:pPr>
      <w:rPr>
        <w:rFonts w:hint="default"/>
        <w:lang w:val="ru-RU" w:eastAsia="en-US" w:bidi="ar-SA"/>
      </w:rPr>
    </w:lvl>
    <w:lvl w:ilvl="6" w:tplc="603AEEFC">
      <w:numFmt w:val="bullet"/>
      <w:lvlText w:val="•"/>
      <w:lvlJc w:val="left"/>
      <w:pPr>
        <w:ind w:left="6301" w:hanging="144"/>
      </w:pPr>
      <w:rPr>
        <w:rFonts w:hint="default"/>
        <w:lang w:val="ru-RU" w:eastAsia="en-US" w:bidi="ar-SA"/>
      </w:rPr>
    </w:lvl>
    <w:lvl w:ilvl="7" w:tplc="C3E817FC">
      <w:numFmt w:val="bullet"/>
      <w:lvlText w:val="•"/>
      <w:lvlJc w:val="left"/>
      <w:pPr>
        <w:ind w:left="7311" w:hanging="144"/>
      </w:pPr>
      <w:rPr>
        <w:rFonts w:hint="default"/>
        <w:lang w:val="ru-RU" w:eastAsia="en-US" w:bidi="ar-SA"/>
      </w:rPr>
    </w:lvl>
    <w:lvl w:ilvl="8" w:tplc="6156A3A6">
      <w:numFmt w:val="bullet"/>
      <w:lvlText w:val="•"/>
      <w:lvlJc w:val="left"/>
      <w:pPr>
        <w:ind w:left="8321" w:hanging="144"/>
      </w:pPr>
      <w:rPr>
        <w:rFonts w:hint="default"/>
        <w:lang w:val="ru-RU" w:eastAsia="en-US" w:bidi="ar-SA"/>
      </w:rPr>
    </w:lvl>
  </w:abstractNum>
  <w:abstractNum w:abstractNumId="2">
    <w:nsid w:val="02430123"/>
    <w:multiLevelType w:val="hybridMultilevel"/>
    <w:tmpl w:val="9CEA39F2"/>
    <w:lvl w:ilvl="0" w:tplc="6E1EF744">
      <w:numFmt w:val="bullet"/>
      <w:lvlText w:val="-"/>
      <w:lvlJc w:val="left"/>
      <w:pPr>
        <w:ind w:left="216" w:hanging="164"/>
      </w:pPr>
      <w:rPr>
        <w:rFonts w:ascii="Times New Roman" w:eastAsia="Times New Roman" w:hAnsi="Times New Roman" w:cs="Times New Roman" w:hint="default"/>
        <w:b w:val="0"/>
        <w:bCs w:val="0"/>
        <w:i w:val="0"/>
        <w:iCs w:val="0"/>
        <w:spacing w:val="0"/>
        <w:w w:val="99"/>
        <w:sz w:val="28"/>
        <w:szCs w:val="28"/>
        <w:lang w:val="ru-RU" w:eastAsia="en-US" w:bidi="ar-SA"/>
      </w:rPr>
    </w:lvl>
    <w:lvl w:ilvl="1" w:tplc="A0FECCD0">
      <w:numFmt w:val="bullet"/>
      <w:lvlText w:val="•"/>
      <w:lvlJc w:val="left"/>
      <w:pPr>
        <w:ind w:left="1212" w:hanging="164"/>
      </w:pPr>
      <w:rPr>
        <w:rFonts w:hint="default"/>
        <w:lang w:val="ru-RU" w:eastAsia="en-US" w:bidi="ar-SA"/>
      </w:rPr>
    </w:lvl>
    <w:lvl w:ilvl="2" w:tplc="EF2C057E">
      <w:numFmt w:val="bullet"/>
      <w:lvlText w:val="•"/>
      <w:lvlJc w:val="left"/>
      <w:pPr>
        <w:ind w:left="2205" w:hanging="164"/>
      </w:pPr>
      <w:rPr>
        <w:rFonts w:hint="default"/>
        <w:lang w:val="ru-RU" w:eastAsia="en-US" w:bidi="ar-SA"/>
      </w:rPr>
    </w:lvl>
    <w:lvl w:ilvl="3" w:tplc="0EB6BA1E">
      <w:numFmt w:val="bullet"/>
      <w:lvlText w:val="•"/>
      <w:lvlJc w:val="left"/>
      <w:pPr>
        <w:ind w:left="3198" w:hanging="164"/>
      </w:pPr>
      <w:rPr>
        <w:rFonts w:hint="default"/>
        <w:lang w:val="ru-RU" w:eastAsia="en-US" w:bidi="ar-SA"/>
      </w:rPr>
    </w:lvl>
    <w:lvl w:ilvl="4" w:tplc="B7C45408">
      <w:numFmt w:val="bullet"/>
      <w:lvlText w:val="•"/>
      <w:lvlJc w:val="left"/>
      <w:pPr>
        <w:ind w:left="4191" w:hanging="164"/>
      </w:pPr>
      <w:rPr>
        <w:rFonts w:hint="default"/>
        <w:lang w:val="ru-RU" w:eastAsia="en-US" w:bidi="ar-SA"/>
      </w:rPr>
    </w:lvl>
    <w:lvl w:ilvl="5" w:tplc="2D5439C2">
      <w:numFmt w:val="bullet"/>
      <w:lvlText w:val="•"/>
      <w:lvlJc w:val="left"/>
      <w:pPr>
        <w:ind w:left="5184" w:hanging="164"/>
      </w:pPr>
      <w:rPr>
        <w:rFonts w:hint="default"/>
        <w:lang w:val="ru-RU" w:eastAsia="en-US" w:bidi="ar-SA"/>
      </w:rPr>
    </w:lvl>
    <w:lvl w:ilvl="6" w:tplc="1D70C3A4">
      <w:numFmt w:val="bullet"/>
      <w:lvlText w:val="•"/>
      <w:lvlJc w:val="left"/>
      <w:pPr>
        <w:ind w:left="6177" w:hanging="164"/>
      </w:pPr>
      <w:rPr>
        <w:rFonts w:hint="default"/>
        <w:lang w:val="ru-RU" w:eastAsia="en-US" w:bidi="ar-SA"/>
      </w:rPr>
    </w:lvl>
    <w:lvl w:ilvl="7" w:tplc="DCB49B06">
      <w:numFmt w:val="bullet"/>
      <w:lvlText w:val="•"/>
      <w:lvlJc w:val="left"/>
      <w:pPr>
        <w:ind w:left="7170" w:hanging="164"/>
      </w:pPr>
      <w:rPr>
        <w:rFonts w:hint="default"/>
        <w:lang w:val="ru-RU" w:eastAsia="en-US" w:bidi="ar-SA"/>
      </w:rPr>
    </w:lvl>
    <w:lvl w:ilvl="8" w:tplc="A86A7440">
      <w:numFmt w:val="bullet"/>
      <w:lvlText w:val="•"/>
      <w:lvlJc w:val="left"/>
      <w:pPr>
        <w:ind w:left="8163" w:hanging="164"/>
      </w:pPr>
      <w:rPr>
        <w:rFonts w:hint="default"/>
        <w:lang w:val="ru-RU" w:eastAsia="en-US" w:bidi="ar-SA"/>
      </w:rPr>
    </w:lvl>
  </w:abstractNum>
  <w:abstractNum w:abstractNumId="3">
    <w:nsid w:val="03841B0A"/>
    <w:multiLevelType w:val="hybridMultilevel"/>
    <w:tmpl w:val="1C400B10"/>
    <w:lvl w:ilvl="0" w:tplc="E9DA0CFC">
      <w:start w:val="1"/>
      <w:numFmt w:val="decimal"/>
      <w:lvlText w:val="%1."/>
      <w:lvlJc w:val="left"/>
      <w:pPr>
        <w:ind w:left="937" w:hanging="346"/>
        <w:jc w:val="left"/>
      </w:pPr>
      <w:rPr>
        <w:rFonts w:hint="default"/>
        <w:spacing w:val="0"/>
        <w:w w:val="99"/>
        <w:lang w:val="ru-RU" w:eastAsia="en-US" w:bidi="ar-SA"/>
      </w:rPr>
    </w:lvl>
    <w:lvl w:ilvl="1" w:tplc="7C1A7B12">
      <w:numFmt w:val="bullet"/>
      <w:lvlText w:val="•"/>
      <w:lvlJc w:val="left"/>
      <w:pPr>
        <w:ind w:left="1878" w:hanging="346"/>
      </w:pPr>
      <w:rPr>
        <w:rFonts w:hint="default"/>
        <w:lang w:val="ru-RU" w:eastAsia="en-US" w:bidi="ar-SA"/>
      </w:rPr>
    </w:lvl>
    <w:lvl w:ilvl="2" w:tplc="01E4CFB4">
      <w:numFmt w:val="bullet"/>
      <w:lvlText w:val="•"/>
      <w:lvlJc w:val="left"/>
      <w:pPr>
        <w:ind w:left="2817" w:hanging="346"/>
      </w:pPr>
      <w:rPr>
        <w:rFonts w:hint="default"/>
        <w:lang w:val="ru-RU" w:eastAsia="en-US" w:bidi="ar-SA"/>
      </w:rPr>
    </w:lvl>
    <w:lvl w:ilvl="3" w:tplc="CFF0A44A">
      <w:numFmt w:val="bullet"/>
      <w:lvlText w:val="•"/>
      <w:lvlJc w:val="left"/>
      <w:pPr>
        <w:ind w:left="3756" w:hanging="346"/>
      </w:pPr>
      <w:rPr>
        <w:rFonts w:hint="default"/>
        <w:lang w:val="ru-RU" w:eastAsia="en-US" w:bidi="ar-SA"/>
      </w:rPr>
    </w:lvl>
    <w:lvl w:ilvl="4" w:tplc="39F00C60">
      <w:numFmt w:val="bullet"/>
      <w:lvlText w:val="•"/>
      <w:lvlJc w:val="left"/>
      <w:pPr>
        <w:ind w:left="4695" w:hanging="346"/>
      </w:pPr>
      <w:rPr>
        <w:rFonts w:hint="default"/>
        <w:lang w:val="ru-RU" w:eastAsia="en-US" w:bidi="ar-SA"/>
      </w:rPr>
    </w:lvl>
    <w:lvl w:ilvl="5" w:tplc="FD4A9508">
      <w:numFmt w:val="bullet"/>
      <w:lvlText w:val="•"/>
      <w:lvlJc w:val="left"/>
      <w:pPr>
        <w:ind w:left="5634" w:hanging="346"/>
      </w:pPr>
      <w:rPr>
        <w:rFonts w:hint="default"/>
        <w:lang w:val="ru-RU" w:eastAsia="en-US" w:bidi="ar-SA"/>
      </w:rPr>
    </w:lvl>
    <w:lvl w:ilvl="6" w:tplc="F4B09A42">
      <w:numFmt w:val="bullet"/>
      <w:lvlText w:val="•"/>
      <w:lvlJc w:val="left"/>
      <w:pPr>
        <w:ind w:left="6573" w:hanging="346"/>
      </w:pPr>
      <w:rPr>
        <w:rFonts w:hint="default"/>
        <w:lang w:val="ru-RU" w:eastAsia="en-US" w:bidi="ar-SA"/>
      </w:rPr>
    </w:lvl>
    <w:lvl w:ilvl="7" w:tplc="576EA7F8">
      <w:numFmt w:val="bullet"/>
      <w:lvlText w:val="•"/>
      <w:lvlJc w:val="left"/>
      <w:pPr>
        <w:ind w:left="7512" w:hanging="346"/>
      </w:pPr>
      <w:rPr>
        <w:rFonts w:hint="default"/>
        <w:lang w:val="ru-RU" w:eastAsia="en-US" w:bidi="ar-SA"/>
      </w:rPr>
    </w:lvl>
    <w:lvl w:ilvl="8" w:tplc="4BDEE7E4">
      <w:numFmt w:val="bullet"/>
      <w:lvlText w:val="•"/>
      <w:lvlJc w:val="left"/>
      <w:pPr>
        <w:ind w:left="8451" w:hanging="346"/>
      </w:pPr>
      <w:rPr>
        <w:rFonts w:hint="default"/>
        <w:lang w:val="ru-RU" w:eastAsia="en-US" w:bidi="ar-SA"/>
      </w:rPr>
    </w:lvl>
  </w:abstractNum>
  <w:abstractNum w:abstractNumId="4">
    <w:nsid w:val="03CE289B"/>
    <w:multiLevelType w:val="hybridMultilevel"/>
    <w:tmpl w:val="F7F4075C"/>
    <w:lvl w:ilvl="0" w:tplc="BAE8F22A">
      <w:numFmt w:val="bullet"/>
      <w:lvlText w:val="-"/>
      <w:lvlJc w:val="left"/>
      <w:pPr>
        <w:ind w:left="983" w:hanging="164"/>
      </w:pPr>
      <w:rPr>
        <w:rFonts w:ascii="Times New Roman" w:eastAsia="Times New Roman" w:hAnsi="Times New Roman" w:cs="Times New Roman" w:hint="default"/>
        <w:b w:val="0"/>
        <w:bCs w:val="0"/>
        <w:i w:val="0"/>
        <w:iCs w:val="0"/>
        <w:spacing w:val="0"/>
        <w:w w:val="99"/>
        <w:sz w:val="28"/>
        <w:szCs w:val="28"/>
        <w:lang w:val="ru-RU" w:eastAsia="en-US" w:bidi="ar-SA"/>
      </w:rPr>
    </w:lvl>
    <w:lvl w:ilvl="1" w:tplc="CA0A5840">
      <w:numFmt w:val="bullet"/>
      <w:lvlText w:val="•"/>
      <w:lvlJc w:val="left"/>
      <w:pPr>
        <w:ind w:left="1838" w:hanging="164"/>
      </w:pPr>
      <w:rPr>
        <w:rFonts w:hint="default"/>
        <w:lang w:val="ru-RU" w:eastAsia="en-US" w:bidi="ar-SA"/>
      </w:rPr>
    </w:lvl>
    <w:lvl w:ilvl="2" w:tplc="F16C6D3C">
      <w:numFmt w:val="bullet"/>
      <w:lvlText w:val="•"/>
      <w:lvlJc w:val="left"/>
      <w:pPr>
        <w:ind w:left="2697" w:hanging="164"/>
      </w:pPr>
      <w:rPr>
        <w:rFonts w:hint="default"/>
        <w:lang w:val="ru-RU" w:eastAsia="en-US" w:bidi="ar-SA"/>
      </w:rPr>
    </w:lvl>
    <w:lvl w:ilvl="3" w:tplc="370ADE3A">
      <w:numFmt w:val="bullet"/>
      <w:lvlText w:val="•"/>
      <w:lvlJc w:val="left"/>
      <w:pPr>
        <w:ind w:left="3556" w:hanging="164"/>
      </w:pPr>
      <w:rPr>
        <w:rFonts w:hint="default"/>
        <w:lang w:val="ru-RU" w:eastAsia="en-US" w:bidi="ar-SA"/>
      </w:rPr>
    </w:lvl>
    <w:lvl w:ilvl="4" w:tplc="10E694F6">
      <w:numFmt w:val="bullet"/>
      <w:lvlText w:val="•"/>
      <w:lvlJc w:val="left"/>
      <w:pPr>
        <w:ind w:left="4415" w:hanging="164"/>
      </w:pPr>
      <w:rPr>
        <w:rFonts w:hint="default"/>
        <w:lang w:val="ru-RU" w:eastAsia="en-US" w:bidi="ar-SA"/>
      </w:rPr>
    </w:lvl>
    <w:lvl w:ilvl="5" w:tplc="3DA412EE">
      <w:numFmt w:val="bullet"/>
      <w:lvlText w:val="•"/>
      <w:lvlJc w:val="left"/>
      <w:pPr>
        <w:ind w:left="5274" w:hanging="164"/>
      </w:pPr>
      <w:rPr>
        <w:rFonts w:hint="default"/>
        <w:lang w:val="ru-RU" w:eastAsia="en-US" w:bidi="ar-SA"/>
      </w:rPr>
    </w:lvl>
    <w:lvl w:ilvl="6" w:tplc="9FECA3D6">
      <w:numFmt w:val="bullet"/>
      <w:lvlText w:val="•"/>
      <w:lvlJc w:val="left"/>
      <w:pPr>
        <w:ind w:left="6133" w:hanging="164"/>
      </w:pPr>
      <w:rPr>
        <w:rFonts w:hint="default"/>
        <w:lang w:val="ru-RU" w:eastAsia="en-US" w:bidi="ar-SA"/>
      </w:rPr>
    </w:lvl>
    <w:lvl w:ilvl="7" w:tplc="EEAA6DC8">
      <w:numFmt w:val="bullet"/>
      <w:lvlText w:val="•"/>
      <w:lvlJc w:val="left"/>
      <w:pPr>
        <w:ind w:left="6992" w:hanging="164"/>
      </w:pPr>
      <w:rPr>
        <w:rFonts w:hint="default"/>
        <w:lang w:val="ru-RU" w:eastAsia="en-US" w:bidi="ar-SA"/>
      </w:rPr>
    </w:lvl>
    <w:lvl w:ilvl="8" w:tplc="FD5EC690">
      <w:numFmt w:val="bullet"/>
      <w:lvlText w:val="•"/>
      <w:lvlJc w:val="left"/>
      <w:pPr>
        <w:ind w:left="7851" w:hanging="164"/>
      </w:pPr>
      <w:rPr>
        <w:rFonts w:hint="default"/>
        <w:lang w:val="ru-RU" w:eastAsia="en-US" w:bidi="ar-SA"/>
      </w:rPr>
    </w:lvl>
  </w:abstractNum>
  <w:abstractNum w:abstractNumId="5">
    <w:nsid w:val="04AA0DAF"/>
    <w:multiLevelType w:val="hybridMultilevel"/>
    <w:tmpl w:val="257419D2"/>
    <w:lvl w:ilvl="0" w:tplc="17021ACC">
      <w:start w:val="1"/>
      <w:numFmt w:val="decimal"/>
      <w:lvlText w:val="%1."/>
      <w:lvlJc w:val="left"/>
      <w:pPr>
        <w:ind w:left="937" w:hanging="346"/>
        <w:jc w:val="left"/>
      </w:pPr>
      <w:rPr>
        <w:rFonts w:hint="default"/>
        <w:spacing w:val="0"/>
        <w:w w:val="99"/>
        <w:lang w:val="ru-RU" w:eastAsia="en-US" w:bidi="ar-SA"/>
      </w:rPr>
    </w:lvl>
    <w:lvl w:ilvl="1" w:tplc="6D1A0EBA">
      <w:numFmt w:val="bullet"/>
      <w:lvlText w:val="•"/>
      <w:lvlJc w:val="left"/>
      <w:pPr>
        <w:ind w:left="1860" w:hanging="346"/>
      </w:pPr>
      <w:rPr>
        <w:rFonts w:hint="default"/>
        <w:lang w:val="ru-RU" w:eastAsia="en-US" w:bidi="ar-SA"/>
      </w:rPr>
    </w:lvl>
    <w:lvl w:ilvl="2" w:tplc="749AB5A4">
      <w:numFmt w:val="bullet"/>
      <w:lvlText w:val="•"/>
      <w:lvlJc w:val="left"/>
      <w:pPr>
        <w:ind w:left="2781" w:hanging="346"/>
      </w:pPr>
      <w:rPr>
        <w:rFonts w:hint="default"/>
        <w:lang w:val="ru-RU" w:eastAsia="en-US" w:bidi="ar-SA"/>
      </w:rPr>
    </w:lvl>
    <w:lvl w:ilvl="3" w:tplc="DDFCBCD4">
      <w:numFmt w:val="bullet"/>
      <w:lvlText w:val="•"/>
      <w:lvlJc w:val="left"/>
      <w:pPr>
        <w:ind w:left="3702" w:hanging="346"/>
      </w:pPr>
      <w:rPr>
        <w:rFonts w:hint="default"/>
        <w:lang w:val="ru-RU" w:eastAsia="en-US" w:bidi="ar-SA"/>
      </w:rPr>
    </w:lvl>
    <w:lvl w:ilvl="4" w:tplc="C008A9B4">
      <w:numFmt w:val="bullet"/>
      <w:lvlText w:val="•"/>
      <w:lvlJc w:val="left"/>
      <w:pPr>
        <w:ind w:left="4623" w:hanging="346"/>
      </w:pPr>
      <w:rPr>
        <w:rFonts w:hint="default"/>
        <w:lang w:val="ru-RU" w:eastAsia="en-US" w:bidi="ar-SA"/>
      </w:rPr>
    </w:lvl>
    <w:lvl w:ilvl="5" w:tplc="E04C7D06">
      <w:numFmt w:val="bullet"/>
      <w:lvlText w:val="•"/>
      <w:lvlJc w:val="left"/>
      <w:pPr>
        <w:ind w:left="5544" w:hanging="346"/>
      </w:pPr>
      <w:rPr>
        <w:rFonts w:hint="default"/>
        <w:lang w:val="ru-RU" w:eastAsia="en-US" w:bidi="ar-SA"/>
      </w:rPr>
    </w:lvl>
    <w:lvl w:ilvl="6" w:tplc="B17EAED2">
      <w:numFmt w:val="bullet"/>
      <w:lvlText w:val="•"/>
      <w:lvlJc w:val="left"/>
      <w:pPr>
        <w:ind w:left="6465" w:hanging="346"/>
      </w:pPr>
      <w:rPr>
        <w:rFonts w:hint="default"/>
        <w:lang w:val="ru-RU" w:eastAsia="en-US" w:bidi="ar-SA"/>
      </w:rPr>
    </w:lvl>
    <w:lvl w:ilvl="7" w:tplc="5AACFDB4">
      <w:numFmt w:val="bullet"/>
      <w:lvlText w:val="•"/>
      <w:lvlJc w:val="left"/>
      <w:pPr>
        <w:ind w:left="7386" w:hanging="346"/>
      </w:pPr>
      <w:rPr>
        <w:rFonts w:hint="default"/>
        <w:lang w:val="ru-RU" w:eastAsia="en-US" w:bidi="ar-SA"/>
      </w:rPr>
    </w:lvl>
    <w:lvl w:ilvl="8" w:tplc="664614A8">
      <w:numFmt w:val="bullet"/>
      <w:lvlText w:val="•"/>
      <w:lvlJc w:val="left"/>
      <w:pPr>
        <w:ind w:left="8307" w:hanging="346"/>
      </w:pPr>
      <w:rPr>
        <w:rFonts w:hint="default"/>
        <w:lang w:val="ru-RU" w:eastAsia="en-US" w:bidi="ar-SA"/>
      </w:rPr>
    </w:lvl>
  </w:abstractNum>
  <w:abstractNum w:abstractNumId="6">
    <w:nsid w:val="05066128"/>
    <w:multiLevelType w:val="multilevel"/>
    <w:tmpl w:val="B984B6CE"/>
    <w:lvl w:ilvl="0">
      <w:start w:val="1"/>
      <w:numFmt w:val="decimal"/>
      <w:lvlText w:val="%1."/>
      <w:lvlJc w:val="left"/>
      <w:pPr>
        <w:ind w:left="3130" w:hanging="283"/>
        <w:jc w:val="right"/>
      </w:pPr>
      <w:rPr>
        <w:rFonts w:hint="default"/>
        <w:spacing w:val="0"/>
        <w:w w:val="99"/>
        <w:lang w:val="ru-RU" w:eastAsia="en-US" w:bidi="ar-SA"/>
      </w:rPr>
    </w:lvl>
    <w:lvl w:ilvl="1">
      <w:start w:val="1"/>
      <w:numFmt w:val="decimal"/>
      <w:lvlText w:val="%1.%2."/>
      <w:lvlJc w:val="left"/>
      <w:pPr>
        <w:ind w:left="5687" w:hanging="422"/>
        <w:jc w:val="left"/>
      </w:pPr>
      <w:rPr>
        <w:rFonts w:hint="default"/>
        <w:spacing w:val="0"/>
        <w:w w:val="100"/>
        <w:lang w:val="ru-RU" w:eastAsia="en-US" w:bidi="ar-SA"/>
      </w:rPr>
    </w:lvl>
    <w:lvl w:ilvl="2">
      <w:start w:val="1"/>
      <w:numFmt w:val="decimal"/>
      <w:lvlText w:val="%1.%2.%3."/>
      <w:lvlJc w:val="left"/>
      <w:pPr>
        <w:ind w:left="1174" w:hanging="422"/>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3">
      <w:numFmt w:val="bullet"/>
      <w:lvlText w:val="•"/>
      <w:lvlJc w:val="left"/>
      <w:pPr>
        <w:ind w:left="5680" w:hanging="422"/>
      </w:pPr>
      <w:rPr>
        <w:rFonts w:hint="default"/>
        <w:lang w:val="ru-RU" w:eastAsia="en-US" w:bidi="ar-SA"/>
      </w:rPr>
    </w:lvl>
    <w:lvl w:ilvl="4">
      <w:numFmt w:val="bullet"/>
      <w:lvlText w:val="•"/>
      <w:lvlJc w:val="left"/>
      <w:pPr>
        <w:ind w:left="6375" w:hanging="422"/>
      </w:pPr>
      <w:rPr>
        <w:rFonts w:hint="default"/>
        <w:lang w:val="ru-RU" w:eastAsia="en-US" w:bidi="ar-SA"/>
      </w:rPr>
    </w:lvl>
    <w:lvl w:ilvl="5">
      <w:numFmt w:val="bullet"/>
      <w:lvlText w:val="•"/>
      <w:lvlJc w:val="left"/>
      <w:pPr>
        <w:ind w:left="7071" w:hanging="422"/>
      </w:pPr>
      <w:rPr>
        <w:rFonts w:hint="default"/>
        <w:lang w:val="ru-RU" w:eastAsia="en-US" w:bidi="ar-SA"/>
      </w:rPr>
    </w:lvl>
    <w:lvl w:ilvl="6">
      <w:numFmt w:val="bullet"/>
      <w:lvlText w:val="•"/>
      <w:lvlJc w:val="left"/>
      <w:pPr>
        <w:ind w:left="7766" w:hanging="422"/>
      </w:pPr>
      <w:rPr>
        <w:rFonts w:hint="default"/>
        <w:lang w:val="ru-RU" w:eastAsia="en-US" w:bidi="ar-SA"/>
      </w:rPr>
    </w:lvl>
    <w:lvl w:ilvl="7">
      <w:numFmt w:val="bullet"/>
      <w:lvlText w:val="•"/>
      <w:lvlJc w:val="left"/>
      <w:pPr>
        <w:ind w:left="8462" w:hanging="422"/>
      </w:pPr>
      <w:rPr>
        <w:rFonts w:hint="default"/>
        <w:lang w:val="ru-RU" w:eastAsia="en-US" w:bidi="ar-SA"/>
      </w:rPr>
    </w:lvl>
    <w:lvl w:ilvl="8">
      <w:numFmt w:val="bullet"/>
      <w:lvlText w:val="•"/>
      <w:lvlJc w:val="left"/>
      <w:pPr>
        <w:ind w:left="9157" w:hanging="422"/>
      </w:pPr>
      <w:rPr>
        <w:rFonts w:hint="default"/>
        <w:lang w:val="ru-RU" w:eastAsia="en-US" w:bidi="ar-SA"/>
      </w:rPr>
    </w:lvl>
  </w:abstractNum>
  <w:abstractNum w:abstractNumId="7">
    <w:nsid w:val="05606FCF"/>
    <w:multiLevelType w:val="hybridMultilevel"/>
    <w:tmpl w:val="53904FD6"/>
    <w:lvl w:ilvl="0" w:tplc="320EC53E">
      <w:start w:val="1"/>
      <w:numFmt w:val="decimal"/>
      <w:lvlText w:val="%1."/>
      <w:lvlJc w:val="left"/>
      <w:pPr>
        <w:ind w:left="763" w:hanging="361"/>
        <w:jc w:val="left"/>
      </w:pPr>
      <w:rPr>
        <w:rFonts w:ascii="Times New Roman" w:eastAsia="Times New Roman" w:hAnsi="Times New Roman" w:cs="Times New Roman" w:hint="default"/>
        <w:b w:val="0"/>
        <w:bCs w:val="0"/>
        <w:i w:val="0"/>
        <w:iCs w:val="0"/>
        <w:spacing w:val="0"/>
        <w:w w:val="99"/>
        <w:sz w:val="28"/>
        <w:szCs w:val="28"/>
        <w:lang w:val="ru-RU" w:eastAsia="en-US" w:bidi="ar-SA"/>
      </w:rPr>
    </w:lvl>
    <w:lvl w:ilvl="1" w:tplc="580C579C">
      <w:numFmt w:val="bullet"/>
      <w:lvlText w:val="•"/>
      <w:lvlJc w:val="left"/>
      <w:pPr>
        <w:ind w:left="1656" w:hanging="361"/>
      </w:pPr>
      <w:rPr>
        <w:rFonts w:hint="default"/>
        <w:lang w:val="ru-RU" w:eastAsia="en-US" w:bidi="ar-SA"/>
      </w:rPr>
    </w:lvl>
    <w:lvl w:ilvl="2" w:tplc="6CE4D5C2">
      <w:numFmt w:val="bullet"/>
      <w:lvlText w:val="•"/>
      <w:lvlJc w:val="left"/>
      <w:pPr>
        <w:ind w:left="2552" w:hanging="361"/>
      </w:pPr>
      <w:rPr>
        <w:rFonts w:hint="default"/>
        <w:lang w:val="ru-RU" w:eastAsia="en-US" w:bidi="ar-SA"/>
      </w:rPr>
    </w:lvl>
    <w:lvl w:ilvl="3" w:tplc="EB000844">
      <w:numFmt w:val="bullet"/>
      <w:lvlText w:val="•"/>
      <w:lvlJc w:val="left"/>
      <w:pPr>
        <w:ind w:left="3449" w:hanging="361"/>
      </w:pPr>
      <w:rPr>
        <w:rFonts w:hint="default"/>
        <w:lang w:val="ru-RU" w:eastAsia="en-US" w:bidi="ar-SA"/>
      </w:rPr>
    </w:lvl>
    <w:lvl w:ilvl="4" w:tplc="6E7041DA">
      <w:numFmt w:val="bullet"/>
      <w:lvlText w:val="•"/>
      <w:lvlJc w:val="left"/>
      <w:pPr>
        <w:ind w:left="4345" w:hanging="361"/>
      </w:pPr>
      <w:rPr>
        <w:rFonts w:hint="default"/>
        <w:lang w:val="ru-RU" w:eastAsia="en-US" w:bidi="ar-SA"/>
      </w:rPr>
    </w:lvl>
    <w:lvl w:ilvl="5" w:tplc="BD8647FE">
      <w:numFmt w:val="bullet"/>
      <w:lvlText w:val="•"/>
      <w:lvlJc w:val="left"/>
      <w:pPr>
        <w:ind w:left="5242" w:hanging="361"/>
      </w:pPr>
      <w:rPr>
        <w:rFonts w:hint="default"/>
        <w:lang w:val="ru-RU" w:eastAsia="en-US" w:bidi="ar-SA"/>
      </w:rPr>
    </w:lvl>
    <w:lvl w:ilvl="6" w:tplc="36D63D6C">
      <w:numFmt w:val="bullet"/>
      <w:lvlText w:val="•"/>
      <w:lvlJc w:val="left"/>
      <w:pPr>
        <w:ind w:left="6138" w:hanging="361"/>
      </w:pPr>
      <w:rPr>
        <w:rFonts w:hint="default"/>
        <w:lang w:val="ru-RU" w:eastAsia="en-US" w:bidi="ar-SA"/>
      </w:rPr>
    </w:lvl>
    <w:lvl w:ilvl="7" w:tplc="B4522EC0">
      <w:numFmt w:val="bullet"/>
      <w:lvlText w:val="•"/>
      <w:lvlJc w:val="left"/>
      <w:pPr>
        <w:ind w:left="7034" w:hanging="361"/>
      </w:pPr>
      <w:rPr>
        <w:rFonts w:hint="default"/>
        <w:lang w:val="ru-RU" w:eastAsia="en-US" w:bidi="ar-SA"/>
      </w:rPr>
    </w:lvl>
    <w:lvl w:ilvl="8" w:tplc="F61876E4">
      <w:numFmt w:val="bullet"/>
      <w:lvlText w:val="•"/>
      <w:lvlJc w:val="left"/>
      <w:pPr>
        <w:ind w:left="7931" w:hanging="361"/>
      </w:pPr>
      <w:rPr>
        <w:rFonts w:hint="default"/>
        <w:lang w:val="ru-RU" w:eastAsia="en-US" w:bidi="ar-SA"/>
      </w:rPr>
    </w:lvl>
  </w:abstractNum>
  <w:abstractNum w:abstractNumId="8">
    <w:nsid w:val="056E059A"/>
    <w:multiLevelType w:val="multilevel"/>
    <w:tmpl w:val="B3FA028E"/>
    <w:lvl w:ilvl="0">
      <w:start w:val="1"/>
      <w:numFmt w:val="decimal"/>
      <w:lvlText w:val="%1."/>
      <w:lvlJc w:val="left"/>
      <w:pPr>
        <w:ind w:left="2559" w:hanging="284"/>
        <w:jc w:val="right"/>
      </w:pPr>
      <w:rPr>
        <w:rFonts w:hint="default"/>
        <w:spacing w:val="0"/>
        <w:w w:val="99"/>
        <w:lang w:val="ru-RU" w:eastAsia="en-US" w:bidi="ar-SA"/>
      </w:rPr>
    </w:lvl>
    <w:lvl w:ilvl="1">
      <w:start w:val="1"/>
      <w:numFmt w:val="decimal"/>
      <w:lvlText w:val="%1.%2."/>
      <w:lvlJc w:val="left"/>
      <w:pPr>
        <w:ind w:left="219" w:hanging="835"/>
        <w:jc w:val="left"/>
      </w:pPr>
      <w:rPr>
        <w:rFonts w:hint="default"/>
        <w:spacing w:val="0"/>
        <w:w w:val="99"/>
        <w:lang w:val="ru-RU" w:eastAsia="en-US" w:bidi="ar-SA"/>
      </w:rPr>
    </w:lvl>
    <w:lvl w:ilvl="2">
      <w:start w:val="1"/>
      <w:numFmt w:val="decimal"/>
      <w:lvlText w:val="%1.%2.%3."/>
      <w:lvlJc w:val="left"/>
      <w:pPr>
        <w:ind w:left="921" w:hanging="835"/>
        <w:jc w:val="left"/>
      </w:pPr>
      <w:rPr>
        <w:rFonts w:ascii="Times New Roman" w:eastAsia="Times New Roman" w:hAnsi="Times New Roman" w:cs="Times New Roman" w:hint="default"/>
        <w:b w:val="0"/>
        <w:bCs w:val="0"/>
        <w:i w:val="0"/>
        <w:iCs w:val="0"/>
        <w:spacing w:val="0"/>
        <w:w w:val="99"/>
        <w:sz w:val="28"/>
        <w:szCs w:val="28"/>
        <w:lang w:val="ru-RU" w:eastAsia="en-US" w:bidi="ar-SA"/>
      </w:rPr>
    </w:lvl>
    <w:lvl w:ilvl="3">
      <w:numFmt w:val="bullet"/>
      <w:lvlText w:val="•"/>
      <w:lvlJc w:val="left"/>
      <w:pPr>
        <w:ind w:left="920" w:hanging="835"/>
      </w:pPr>
      <w:rPr>
        <w:rFonts w:hint="default"/>
        <w:lang w:val="ru-RU" w:eastAsia="en-US" w:bidi="ar-SA"/>
      </w:rPr>
    </w:lvl>
    <w:lvl w:ilvl="4">
      <w:numFmt w:val="bullet"/>
      <w:lvlText w:val="•"/>
      <w:lvlJc w:val="left"/>
      <w:pPr>
        <w:ind w:left="2560" w:hanging="835"/>
      </w:pPr>
      <w:rPr>
        <w:rFonts w:hint="default"/>
        <w:lang w:val="ru-RU" w:eastAsia="en-US" w:bidi="ar-SA"/>
      </w:rPr>
    </w:lvl>
    <w:lvl w:ilvl="5">
      <w:numFmt w:val="bullet"/>
      <w:lvlText w:val="•"/>
      <w:lvlJc w:val="left"/>
      <w:pPr>
        <w:ind w:left="3767" w:hanging="835"/>
      </w:pPr>
      <w:rPr>
        <w:rFonts w:hint="default"/>
        <w:lang w:val="ru-RU" w:eastAsia="en-US" w:bidi="ar-SA"/>
      </w:rPr>
    </w:lvl>
    <w:lvl w:ilvl="6">
      <w:numFmt w:val="bullet"/>
      <w:lvlText w:val="•"/>
      <w:lvlJc w:val="left"/>
      <w:pPr>
        <w:ind w:left="4974" w:hanging="835"/>
      </w:pPr>
      <w:rPr>
        <w:rFonts w:hint="default"/>
        <w:lang w:val="ru-RU" w:eastAsia="en-US" w:bidi="ar-SA"/>
      </w:rPr>
    </w:lvl>
    <w:lvl w:ilvl="7">
      <w:numFmt w:val="bullet"/>
      <w:lvlText w:val="•"/>
      <w:lvlJc w:val="left"/>
      <w:pPr>
        <w:ind w:left="6182" w:hanging="835"/>
      </w:pPr>
      <w:rPr>
        <w:rFonts w:hint="default"/>
        <w:lang w:val="ru-RU" w:eastAsia="en-US" w:bidi="ar-SA"/>
      </w:rPr>
    </w:lvl>
    <w:lvl w:ilvl="8">
      <w:numFmt w:val="bullet"/>
      <w:lvlText w:val="•"/>
      <w:lvlJc w:val="left"/>
      <w:pPr>
        <w:ind w:left="7389" w:hanging="835"/>
      </w:pPr>
      <w:rPr>
        <w:rFonts w:hint="default"/>
        <w:lang w:val="ru-RU" w:eastAsia="en-US" w:bidi="ar-SA"/>
      </w:rPr>
    </w:lvl>
  </w:abstractNum>
  <w:abstractNum w:abstractNumId="9">
    <w:nsid w:val="05C03A8E"/>
    <w:multiLevelType w:val="hybridMultilevel"/>
    <w:tmpl w:val="4C5A9F9C"/>
    <w:lvl w:ilvl="0" w:tplc="CAB66498">
      <w:numFmt w:val="bullet"/>
      <w:lvlText w:val="-"/>
      <w:lvlJc w:val="left"/>
      <w:pPr>
        <w:ind w:left="244"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A5D66FDC">
      <w:numFmt w:val="bullet"/>
      <w:lvlText w:val="•"/>
      <w:lvlJc w:val="left"/>
      <w:pPr>
        <w:ind w:left="1250" w:hanging="140"/>
      </w:pPr>
      <w:rPr>
        <w:rFonts w:hint="default"/>
        <w:lang w:val="ru-RU" w:eastAsia="en-US" w:bidi="ar-SA"/>
      </w:rPr>
    </w:lvl>
    <w:lvl w:ilvl="2" w:tplc="BEFEC9C8">
      <w:numFmt w:val="bullet"/>
      <w:lvlText w:val="•"/>
      <w:lvlJc w:val="left"/>
      <w:pPr>
        <w:ind w:left="2260" w:hanging="140"/>
      </w:pPr>
      <w:rPr>
        <w:rFonts w:hint="default"/>
        <w:lang w:val="ru-RU" w:eastAsia="en-US" w:bidi="ar-SA"/>
      </w:rPr>
    </w:lvl>
    <w:lvl w:ilvl="3" w:tplc="8F927CE0">
      <w:numFmt w:val="bullet"/>
      <w:lvlText w:val="•"/>
      <w:lvlJc w:val="left"/>
      <w:pPr>
        <w:ind w:left="3270" w:hanging="140"/>
      </w:pPr>
      <w:rPr>
        <w:rFonts w:hint="default"/>
        <w:lang w:val="ru-RU" w:eastAsia="en-US" w:bidi="ar-SA"/>
      </w:rPr>
    </w:lvl>
    <w:lvl w:ilvl="4" w:tplc="175C8062">
      <w:numFmt w:val="bullet"/>
      <w:lvlText w:val="•"/>
      <w:lvlJc w:val="left"/>
      <w:pPr>
        <w:ind w:left="4280" w:hanging="140"/>
      </w:pPr>
      <w:rPr>
        <w:rFonts w:hint="default"/>
        <w:lang w:val="ru-RU" w:eastAsia="en-US" w:bidi="ar-SA"/>
      </w:rPr>
    </w:lvl>
    <w:lvl w:ilvl="5" w:tplc="B9269E58">
      <w:numFmt w:val="bullet"/>
      <w:lvlText w:val="•"/>
      <w:lvlJc w:val="left"/>
      <w:pPr>
        <w:ind w:left="5291" w:hanging="140"/>
      </w:pPr>
      <w:rPr>
        <w:rFonts w:hint="default"/>
        <w:lang w:val="ru-RU" w:eastAsia="en-US" w:bidi="ar-SA"/>
      </w:rPr>
    </w:lvl>
    <w:lvl w:ilvl="6" w:tplc="46708EE8">
      <w:numFmt w:val="bullet"/>
      <w:lvlText w:val="•"/>
      <w:lvlJc w:val="left"/>
      <w:pPr>
        <w:ind w:left="6301" w:hanging="140"/>
      </w:pPr>
      <w:rPr>
        <w:rFonts w:hint="default"/>
        <w:lang w:val="ru-RU" w:eastAsia="en-US" w:bidi="ar-SA"/>
      </w:rPr>
    </w:lvl>
    <w:lvl w:ilvl="7" w:tplc="BCEE6B04">
      <w:numFmt w:val="bullet"/>
      <w:lvlText w:val="•"/>
      <w:lvlJc w:val="left"/>
      <w:pPr>
        <w:ind w:left="7311" w:hanging="140"/>
      </w:pPr>
      <w:rPr>
        <w:rFonts w:hint="default"/>
        <w:lang w:val="ru-RU" w:eastAsia="en-US" w:bidi="ar-SA"/>
      </w:rPr>
    </w:lvl>
    <w:lvl w:ilvl="8" w:tplc="14CAC5BA">
      <w:numFmt w:val="bullet"/>
      <w:lvlText w:val="•"/>
      <w:lvlJc w:val="left"/>
      <w:pPr>
        <w:ind w:left="8321" w:hanging="140"/>
      </w:pPr>
      <w:rPr>
        <w:rFonts w:hint="default"/>
        <w:lang w:val="ru-RU" w:eastAsia="en-US" w:bidi="ar-SA"/>
      </w:rPr>
    </w:lvl>
  </w:abstractNum>
  <w:abstractNum w:abstractNumId="10">
    <w:nsid w:val="0652164F"/>
    <w:multiLevelType w:val="multilevel"/>
    <w:tmpl w:val="6DB888A6"/>
    <w:lvl w:ilvl="0">
      <w:start w:val="1"/>
      <w:numFmt w:val="decimal"/>
      <w:lvlText w:val="%1."/>
      <w:lvlJc w:val="left"/>
      <w:pPr>
        <w:ind w:left="216" w:hanging="547"/>
        <w:jc w:val="right"/>
      </w:pPr>
      <w:rPr>
        <w:rFonts w:hint="default"/>
        <w:spacing w:val="0"/>
        <w:w w:val="99"/>
        <w:lang w:val="ru-RU" w:eastAsia="en-US" w:bidi="ar-SA"/>
      </w:rPr>
    </w:lvl>
    <w:lvl w:ilvl="1">
      <w:start w:val="1"/>
      <w:numFmt w:val="decimal"/>
      <w:lvlText w:val="%1.%2."/>
      <w:lvlJc w:val="left"/>
      <w:pPr>
        <w:ind w:left="2439" w:hanging="495"/>
        <w:jc w:val="right"/>
      </w:pPr>
      <w:rPr>
        <w:rFonts w:ascii="Times New Roman" w:eastAsia="Times New Roman" w:hAnsi="Times New Roman" w:cs="Times New Roman" w:hint="default"/>
        <w:b/>
        <w:bCs/>
        <w:i w:val="0"/>
        <w:iCs w:val="0"/>
        <w:spacing w:val="0"/>
        <w:w w:val="99"/>
        <w:sz w:val="28"/>
        <w:szCs w:val="28"/>
        <w:lang w:val="ru-RU" w:eastAsia="en-US" w:bidi="ar-SA"/>
      </w:rPr>
    </w:lvl>
    <w:lvl w:ilvl="2">
      <w:numFmt w:val="bullet"/>
      <w:lvlText w:val="•"/>
      <w:lvlJc w:val="left"/>
      <w:pPr>
        <w:ind w:left="2440" w:hanging="495"/>
      </w:pPr>
      <w:rPr>
        <w:rFonts w:hint="default"/>
        <w:lang w:val="ru-RU" w:eastAsia="en-US" w:bidi="ar-SA"/>
      </w:rPr>
    </w:lvl>
    <w:lvl w:ilvl="3">
      <w:numFmt w:val="bullet"/>
      <w:lvlText w:val="•"/>
      <w:lvlJc w:val="left"/>
      <w:pPr>
        <w:ind w:left="3403" w:hanging="495"/>
      </w:pPr>
      <w:rPr>
        <w:rFonts w:hint="default"/>
        <w:lang w:val="ru-RU" w:eastAsia="en-US" w:bidi="ar-SA"/>
      </w:rPr>
    </w:lvl>
    <w:lvl w:ilvl="4">
      <w:numFmt w:val="bullet"/>
      <w:lvlText w:val="•"/>
      <w:lvlJc w:val="left"/>
      <w:pPr>
        <w:ind w:left="4367" w:hanging="495"/>
      </w:pPr>
      <w:rPr>
        <w:rFonts w:hint="default"/>
        <w:lang w:val="ru-RU" w:eastAsia="en-US" w:bidi="ar-SA"/>
      </w:rPr>
    </w:lvl>
    <w:lvl w:ilvl="5">
      <w:numFmt w:val="bullet"/>
      <w:lvlText w:val="•"/>
      <w:lvlJc w:val="left"/>
      <w:pPr>
        <w:ind w:left="5330" w:hanging="495"/>
      </w:pPr>
      <w:rPr>
        <w:rFonts w:hint="default"/>
        <w:lang w:val="ru-RU" w:eastAsia="en-US" w:bidi="ar-SA"/>
      </w:rPr>
    </w:lvl>
    <w:lvl w:ilvl="6">
      <w:numFmt w:val="bullet"/>
      <w:lvlText w:val="•"/>
      <w:lvlJc w:val="left"/>
      <w:pPr>
        <w:ind w:left="6294" w:hanging="495"/>
      </w:pPr>
      <w:rPr>
        <w:rFonts w:hint="default"/>
        <w:lang w:val="ru-RU" w:eastAsia="en-US" w:bidi="ar-SA"/>
      </w:rPr>
    </w:lvl>
    <w:lvl w:ilvl="7">
      <w:numFmt w:val="bullet"/>
      <w:lvlText w:val="•"/>
      <w:lvlJc w:val="left"/>
      <w:pPr>
        <w:ind w:left="7258" w:hanging="495"/>
      </w:pPr>
      <w:rPr>
        <w:rFonts w:hint="default"/>
        <w:lang w:val="ru-RU" w:eastAsia="en-US" w:bidi="ar-SA"/>
      </w:rPr>
    </w:lvl>
    <w:lvl w:ilvl="8">
      <w:numFmt w:val="bullet"/>
      <w:lvlText w:val="•"/>
      <w:lvlJc w:val="left"/>
      <w:pPr>
        <w:ind w:left="8221" w:hanging="495"/>
      </w:pPr>
      <w:rPr>
        <w:rFonts w:hint="default"/>
        <w:lang w:val="ru-RU" w:eastAsia="en-US" w:bidi="ar-SA"/>
      </w:rPr>
    </w:lvl>
  </w:abstractNum>
  <w:abstractNum w:abstractNumId="11">
    <w:nsid w:val="068B2874"/>
    <w:multiLevelType w:val="multilevel"/>
    <w:tmpl w:val="AF026146"/>
    <w:lvl w:ilvl="0">
      <w:start w:val="1"/>
      <w:numFmt w:val="decimal"/>
      <w:lvlText w:val="%1."/>
      <w:lvlJc w:val="left"/>
      <w:pPr>
        <w:ind w:left="903" w:hanging="283"/>
        <w:jc w:val="right"/>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994" w:hanging="495"/>
        <w:jc w:val="right"/>
      </w:pPr>
      <w:rPr>
        <w:rFonts w:ascii="Times New Roman" w:eastAsia="Times New Roman" w:hAnsi="Times New Roman" w:cs="Times New Roman" w:hint="default"/>
        <w:b/>
        <w:bCs/>
        <w:i w:val="0"/>
        <w:iCs w:val="0"/>
        <w:spacing w:val="0"/>
        <w:w w:val="99"/>
        <w:sz w:val="28"/>
        <w:szCs w:val="28"/>
        <w:lang w:val="ru-RU" w:eastAsia="en-US" w:bidi="ar-SA"/>
      </w:rPr>
    </w:lvl>
    <w:lvl w:ilvl="2">
      <w:numFmt w:val="bullet"/>
      <w:lvlText w:val="-"/>
      <w:lvlJc w:val="left"/>
      <w:pPr>
        <w:ind w:left="499" w:hanging="260"/>
      </w:pPr>
      <w:rPr>
        <w:rFonts w:ascii="Times New Roman" w:eastAsia="Times New Roman" w:hAnsi="Times New Roman" w:cs="Times New Roman" w:hint="default"/>
        <w:b w:val="0"/>
        <w:bCs w:val="0"/>
        <w:i w:val="0"/>
        <w:iCs w:val="0"/>
        <w:spacing w:val="0"/>
        <w:w w:val="99"/>
        <w:sz w:val="28"/>
        <w:szCs w:val="28"/>
        <w:lang w:val="ru-RU" w:eastAsia="en-US" w:bidi="ar-SA"/>
      </w:rPr>
    </w:lvl>
    <w:lvl w:ilvl="3">
      <w:numFmt w:val="bullet"/>
      <w:lvlText w:val="•"/>
      <w:lvlJc w:val="left"/>
      <w:pPr>
        <w:ind w:left="1420" w:hanging="260"/>
      </w:pPr>
      <w:rPr>
        <w:rFonts w:hint="default"/>
        <w:lang w:val="ru-RU" w:eastAsia="en-US" w:bidi="ar-SA"/>
      </w:rPr>
    </w:lvl>
    <w:lvl w:ilvl="4">
      <w:numFmt w:val="bullet"/>
      <w:lvlText w:val="•"/>
      <w:lvlJc w:val="left"/>
      <w:pPr>
        <w:ind w:left="2440" w:hanging="260"/>
      </w:pPr>
      <w:rPr>
        <w:rFonts w:hint="default"/>
        <w:lang w:val="ru-RU" w:eastAsia="en-US" w:bidi="ar-SA"/>
      </w:rPr>
    </w:lvl>
    <w:lvl w:ilvl="5">
      <w:numFmt w:val="bullet"/>
      <w:lvlText w:val="•"/>
      <w:lvlJc w:val="left"/>
      <w:pPr>
        <w:ind w:left="3714" w:hanging="260"/>
      </w:pPr>
      <w:rPr>
        <w:rFonts w:hint="default"/>
        <w:lang w:val="ru-RU" w:eastAsia="en-US" w:bidi="ar-SA"/>
      </w:rPr>
    </w:lvl>
    <w:lvl w:ilvl="6">
      <w:numFmt w:val="bullet"/>
      <w:lvlText w:val="•"/>
      <w:lvlJc w:val="left"/>
      <w:pPr>
        <w:ind w:left="4989" w:hanging="260"/>
      </w:pPr>
      <w:rPr>
        <w:rFonts w:hint="default"/>
        <w:lang w:val="ru-RU" w:eastAsia="en-US" w:bidi="ar-SA"/>
      </w:rPr>
    </w:lvl>
    <w:lvl w:ilvl="7">
      <w:numFmt w:val="bullet"/>
      <w:lvlText w:val="•"/>
      <w:lvlJc w:val="left"/>
      <w:pPr>
        <w:ind w:left="6264" w:hanging="260"/>
      </w:pPr>
      <w:rPr>
        <w:rFonts w:hint="default"/>
        <w:lang w:val="ru-RU" w:eastAsia="en-US" w:bidi="ar-SA"/>
      </w:rPr>
    </w:lvl>
    <w:lvl w:ilvl="8">
      <w:numFmt w:val="bullet"/>
      <w:lvlText w:val="•"/>
      <w:lvlJc w:val="left"/>
      <w:pPr>
        <w:ind w:left="7539" w:hanging="260"/>
      </w:pPr>
      <w:rPr>
        <w:rFonts w:hint="default"/>
        <w:lang w:val="ru-RU" w:eastAsia="en-US" w:bidi="ar-SA"/>
      </w:rPr>
    </w:lvl>
  </w:abstractNum>
  <w:abstractNum w:abstractNumId="12">
    <w:nsid w:val="0998367A"/>
    <w:multiLevelType w:val="hybridMultilevel"/>
    <w:tmpl w:val="610C6156"/>
    <w:lvl w:ilvl="0" w:tplc="B52E53C6">
      <w:numFmt w:val="bullet"/>
      <w:lvlText w:val="-"/>
      <w:lvlJc w:val="left"/>
      <w:pPr>
        <w:ind w:left="216" w:hanging="164"/>
      </w:pPr>
      <w:rPr>
        <w:rFonts w:ascii="Times New Roman" w:eastAsia="Times New Roman" w:hAnsi="Times New Roman" w:cs="Times New Roman" w:hint="default"/>
        <w:spacing w:val="0"/>
        <w:w w:val="99"/>
        <w:lang w:val="ru-RU" w:eastAsia="en-US" w:bidi="ar-SA"/>
      </w:rPr>
    </w:lvl>
    <w:lvl w:ilvl="1" w:tplc="3D5C5100">
      <w:numFmt w:val="bullet"/>
      <w:lvlText w:val="•"/>
      <w:lvlJc w:val="left"/>
      <w:pPr>
        <w:ind w:left="1212" w:hanging="164"/>
      </w:pPr>
      <w:rPr>
        <w:rFonts w:hint="default"/>
        <w:lang w:val="ru-RU" w:eastAsia="en-US" w:bidi="ar-SA"/>
      </w:rPr>
    </w:lvl>
    <w:lvl w:ilvl="2" w:tplc="BEC4F05C">
      <w:numFmt w:val="bullet"/>
      <w:lvlText w:val="•"/>
      <w:lvlJc w:val="left"/>
      <w:pPr>
        <w:ind w:left="2205" w:hanging="164"/>
      </w:pPr>
      <w:rPr>
        <w:rFonts w:hint="default"/>
        <w:lang w:val="ru-RU" w:eastAsia="en-US" w:bidi="ar-SA"/>
      </w:rPr>
    </w:lvl>
    <w:lvl w:ilvl="3" w:tplc="81FE7780">
      <w:numFmt w:val="bullet"/>
      <w:lvlText w:val="•"/>
      <w:lvlJc w:val="left"/>
      <w:pPr>
        <w:ind w:left="3198" w:hanging="164"/>
      </w:pPr>
      <w:rPr>
        <w:rFonts w:hint="default"/>
        <w:lang w:val="ru-RU" w:eastAsia="en-US" w:bidi="ar-SA"/>
      </w:rPr>
    </w:lvl>
    <w:lvl w:ilvl="4" w:tplc="EB7461CA">
      <w:numFmt w:val="bullet"/>
      <w:lvlText w:val="•"/>
      <w:lvlJc w:val="left"/>
      <w:pPr>
        <w:ind w:left="4191" w:hanging="164"/>
      </w:pPr>
      <w:rPr>
        <w:rFonts w:hint="default"/>
        <w:lang w:val="ru-RU" w:eastAsia="en-US" w:bidi="ar-SA"/>
      </w:rPr>
    </w:lvl>
    <w:lvl w:ilvl="5" w:tplc="10E690D6">
      <w:numFmt w:val="bullet"/>
      <w:lvlText w:val="•"/>
      <w:lvlJc w:val="left"/>
      <w:pPr>
        <w:ind w:left="5184" w:hanging="164"/>
      </w:pPr>
      <w:rPr>
        <w:rFonts w:hint="default"/>
        <w:lang w:val="ru-RU" w:eastAsia="en-US" w:bidi="ar-SA"/>
      </w:rPr>
    </w:lvl>
    <w:lvl w:ilvl="6" w:tplc="FED035D0">
      <w:numFmt w:val="bullet"/>
      <w:lvlText w:val="•"/>
      <w:lvlJc w:val="left"/>
      <w:pPr>
        <w:ind w:left="6177" w:hanging="164"/>
      </w:pPr>
      <w:rPr>
        <w:rFonts w:hint="default"/>
        <w:lang w:val="ru-RU" w:eastAsia="en-US" w:bidi="ar-SA"/>
      </w:rPr>
    </w:lvl>
    <w:lvl w:ilvl="7" w:tplc="DFCAE83C">
      <w:numFmt w:val="bullet"/>
      <w:lvlText w:val="•"/>
      <w:lvlJc w:val="left"/>
      <w:pPr>
        <w:ind w:left="7170" w:hanging="164"/>
      </w:pPr>
      <w:rPr>
        <w:rFonts w:hint="default"/>
        <w:lang w:val="ru-RU" w:eastAsia="en-US" w:bidi="ar-SA"/>
      </w:rPr>
    </w:lvl>
    <w:lvl w:ilvl="8" w:tplc="F28A1AB6">
      <w:numFmt w:val="bullet"/>
      <w:lvlText w:val="•"/>
      <w:lvlJc w:val="left"/>
      <w:pPr>
        <w:ind w:left="8163" w:hanging="164"/>
      </w:pPr>
      <w:rPr>
        <w:rFonts w:hint="default"/>
        <w:lang w:val="ru-RU" w:eastAsia="en-US" w:bidi="ar-SA"/>
      </w:rPr>
    </w:lvl>
  </w:abstractNum>
  <w:abstractNum w:abstractNumId="13">
    <w:nsid w:val="0B0318F8"/>
    <w:multiLevelType w:val="hybridMultilevel"/>
    <w:tmpl w:val="219A7A08"/>
    <w:lvl w:ilvl="0" w:tplc="11E27F94">
      <w:start w:val="1"/>
      <w:numFmt w:val="decimal"/>
      <w:lvlText w:val="%1."/>
      <w:lvlJc w:val="left"/>
      <w:pPr>
        <w:ind w:left="216" w:hanging="361"/>
        <w:jc w:val="left"/>
      </w:pPr>
      <w:rPr>
        <w:rFonts w:ascii="Times New Roman" w:eastAsia="Times New Roman" w:hAnsi="Times New Roman" w:cs="Times New Roman" w:hint="default"/>
        <w:b w:val="0"/>
        <w:bCs w:val="0"/>
        <w:i w:val="0"/>
        <w:iCs w:val="0"/>
        <w:spacing w:val="0"/>
        <w:w w:val="99"/>
        <w:sz w:val="28"/>
        <w:szCs w:val="28"/>
        <w:lang w:val="ru-RU" w:eastAsia="en-US" w:bidi="ar-SA"/>
      </w:rPr>
    </w:lvl>
    <w:lvl w:ilvl="1" w:tplc="C1AEE832">
      <w:numFmt w:val="bullet"/>
      <w:lvlText w:val="•"/>
      <w:lvlJc w:val="left"/>
      <w:pPr>
        <w:ind w:left="1212" w:hanging="361"/>
      </w:pPr>
      <w:rPr>
        <w:rFonts w:hint="default"/>
        <w:lang w:val="ru-RU" w:eastAsia="en-US" w:bidi="ar-SA"/>
      </w:rPr>
    </w:lvl>
    <w:lvl w:ilvl="2" w:tplc="844CF79E">
      <w:numFmt w:val="bullet"/>
      <w:lvlText w:val="•"/>
      <w:lvlJc w:val="left"/>
      <w:pPr>
        <w:ind w:left="2205" w:hanging="361"/>
      </w:pPr>
      <w:rPr>
        <w:rFonts w:hint="default"/>
        <w:lang w:val="ru-RU" w:eastAsia="en-US" w:bidi="ar-SA"/>
      </w:rPr>
    </w:lvl>
    <w:lvl w:ilvl="3" w:tplc="043013C2">
      <w:numFmt w:val="bullet"/>
      <w:lvlText w:val="•"/>
      <w:lvlJc w:val="left"/>
      <w:pPr>
        <w:ind w:left="3198" w:hanging="361"/>
      </w:pPr>
      <w:rPr>
        <w:rFonts w:hint="default"/>
        <w:lang w:val="ru-RU" w:eastAsia="en-US" w:bidi="ar-SA"/>
      </w:rPr>
    </w:lvl>
    <w:lvl w:ilvl="4" w:tplc="4FB2EC4C">
      <w:numFmt w:val="bullet"/>
      <w:lvlText w:val="•"/>
      <w:lvlJc w:val="left"/>
      <w:pPr>
        <w:ind w:left="4191" w:hanging="361"/>
      </w:pPr>
      <w:rPr>
        <w:rFonts w:hint="default"/>
        <w:lang w:val="ru-RU" w:eastAsia="en-US" w:bidi="ar-SA"/>
      </w:rPr>
    </w:lvl>
    <w:lvl w:ilvl="5" w:tplc="BA8AAEB4">
      <w:numFmt w:val="bullet"/>
      <w:lvlText w:val="•"/>
      <w:lvlJc w:val="left"/>
      <w:pPr>
        <w:ind w:left="5184" w:hanging="361"/>
      </w:pPr>
      <w:rPr>
        <w:rFonts w:hint="default"/>
        <w:lang w:val="ru-RU" w:eastAsia="en-US" w:bidi="ar-SA"/>
      </w:rPr>
    </w:lvl>
    <w:lvl w:ilvl="6" w:tplc="DF0C82D4">
      <w:numFmt w:val="bullet"/>
      <w:lvlText w:val="•"/>
      <w:lvlJc w:val="left"/>
      <w:pPr>
        <w:ind w:left="6177" w:hanging="361"/>
      </w:pPr>
      <w:rPr>
        <w:rFonts w:hint="default"/>
        <w:lang w:val="ru-RU" w:eastAsia="en-US" w:bidi="ar-SA"/>
      </w:rPr>
    </w:lvl>
    <w:lvl w:ilvl="7" w:tplc="7AA80200">
      <w:numFmt w:val="bullet"/>
      <w:lvlText w:val="•"/>
      <w:lvlJc w:val="left"/>
      <w:pPr>
        <w:ind w:left="7170" w:hanging="361"/>
      </w:pPr>
      <w:rPr>
        <w:rFonts w:hint="default"/>
        <w:lang w:val="ru-RU" w:eastAsia="en-US" w:bidi="ar-SA"/>
      </w:rPr>
    </w:lvl>
    <w:lvl w:ilvl="8" w:tplc="07127F64">
      <w:numFmt w:val="bullet"/>
      <w:lvlText w:val="•"/>
      <w:lvlJc w:val="left"/>
      <w:pPr>
        <w:ind w:left="8163" w:hanging="361"/>
      </w:pPr>
      <w:rPr>
        <w:rFonts w:hint="default"/>
        <w:lang w:val="ru-RU" w:eastAsia="en-US" w:bidi="ar-SA"/>
      </w:rPr>
    </w:lvl>
  </w:abstractNum>
  <w:abstractNum w:abstractNumId="14">
    <w:nsid w:val="0C7341E3"/>
    <w:multiLevelType w:val="hybridMultilevel"/>
    <w:tmpl w:val="DDC66EE4"/>
    <w:lvl w:ilvl="0" w:tplc="B6F207DC">
      <w:numFmt w:val="bullet"/>
      <w:lvlText w:val="-"/>
      <w:lvlJc w:val="left"/>
      <w:pPr>
        <w:ind w:left="105" w:hanging="144"/>
      </w:pPr>
      <w:rPr>
        <w:rFonts w:ascii="Times New Roman" w:eastAsia="Times New Roman" w:hAnsi="Times New Roman" w:cs="Times New Roman" w:hint="default"/>
        <w:b w:val="0"/>
        <w:bCs w:val="0"/>
        <w:i w:val="0"/>
        <w:iCs w:val="0"/>
        <w:spacing w:val="0"/>
        <w:w w:val="100"/>
        <w:sz w:val="24"/>
        <w:szCs w:val="24"/>
        <w:lang w:val="ru-RU" w:eastAsia="en-US" w:bidi="ar-SA"/>
      </w:rPr>
    </w:lvl>
    <w:lvl w:ilvl="1" w:tplc="C1CC409E">
      <w:numFmt w:val="bullet"/>
      <w:lvlText w:val="•"/>
      <w:lvlJc w:val="left"/>
      <w:pPr>
        <w:ind w:left="1124" w:hanging="144"/>
      </w:pPr>
      <w:rPr>
        <w:rFonts w:hint="default"/>
        <w:lang w:val="ru-RU" w:eastAsia="en-US" w:bidi="ar-SA"/>
      </w:rPr>
    </w:lvl>
    <w:lvl w:ilvl="2" w:tplc="4AEC98CC">
      <w:numFmt w:val="bullet"/>
      <w:lvlText w:val="•"/>
      <w:lvlJc w:val="left"/>
      <w:pPr>
        <w:ind w:left="2148" w:hanging="144"/>
      </w:pPr>
      <w:rPr>
        <w:rFonts w:hint="default"/>
        <w:lang w:val="ru-RU" w:eastAsia="en-US" w:bidi="ar-SA"/>
      </w:rPr>
    </w:lvl>
    <w:lvl w:ilvl="3" w:tplc="6FC093DE">
      <w:numFmt w:val="bullet"/>
      <w:lvlText w:val="•"/>
      <w:lvlJc w:val="left"/>
      <w:pPr>
        <w:ind w:left="3172" w:hanging="144"/>
      </w:pPr>
      <w:rPr>
        <w:rFonts w:hint="default"/>
        <w:lang w:val="ru-RU" w:eastAsia="en-US" w:bidi="ar-SA"/>
      </w:rPr>
    </w:lvl>
    <w:lvl w:ilvl="4" w:tplc="1D38335C">
      <w:numFmt w:val="bullet"/>
      <w:lvlText w:val="•"/>
      <w:lvlJc w:val="left"/>
      <w:pPr>
        <w:ind w:left="4196" w:hanging="144"/>
      </w:pPr>
      <w:rPr>
        <w:rFonts w:hint="default"/>
        <w:lang w:val="ru-RU" w:eastAsia="en-US" w:bidi="ar-SA"/>
      </w:rPr>
    </w:lvl>
    <w:lvl w:ilvl="5" w:tplc="AB3A5776">
      <w:numFmt w:val="bullet"/>
      <w:lvlText w:val="•"/>
      <w:lvlJc w:val="left"/>
      <w:pPr>
        <w:ind w:left="5221" w:hanging="144"/>
      </w:pPr>
      <w:rPr>
        <w:rFonts w:hint="default"/>
        <w:lang w:val="ru-RU" w:eastAsia="en-US" w:bidi="ar-SA"/>
      </w:rPr>
    </w:lvl>
    <w:lvl w:ilvl="6" w:tplc="E452B3B6">
      <w:numFmt w:val="bullet"/>
      <w:lvlText w:val="•"/>
      <w:lvlJc w:val="left"/>
      <w:pPr>
        <w:ind w:left="6245" w:hanging="144"/>
      </w:pPr>
      <w:rPr>
        <w:rFonts w:hint="default"/>
        <w:lang w:val="ru-RU" w:eastAsia="en-US" w:bidi="ar-SA"/>
      </w:rPr>
    </w:lvl>
    <w:lvl w:ilvl="7" w:tplc="D3921266">
      <w:numFmt w:val="bullet"/>
      <w:lvlText w:val="•"/>
      <w:lvlJc w:val="left"/>
      <w:pPr>
        <w:ind w:left="7269" w:hanging="144"/>
      </w:pPr>
      <w:rPr>
        <w:rFonts w:hint="default"/>
        <w:lang w:val="ru-RU" w:eastAsia="en-US" w:bidi="ar-SA"/>
      </w:rPr>
    </w:lvl>
    <w:lvl w:ilvl="8" w:tplc="24702718">
      <w:numFmt w:val="bullet"/>
      <w:lvlText w:val="•"/>
      <w:lvlJc w:val="left"/>
      <w:pPr>
        <w:ind w:left="8293" w:hanging="144"/>
      </w:pPr>
      <w:rPr>
        <w:rFonts w:hint="default"/>
        <w:lang w:val="ru-RU" w:eastAsia="en-US" w:bidi="ar-SA"/>
      </w:rPr>
    </w:lvl>
  </w:abstractNum>
  <w:abstractNum w:abstractNumId="15">
    <w:nsid w:val="0CEA2E6E"/>
    <w:multiLevelType w:val="multilevel"/>
    <w:tmpl w:val="1AF8F428"/>
    <w:lvl w:ilvl="0">
      <w:start w:val="1"/>
      <w:numFmt w:val="decimal"/>
      <w:lvlText w:val="%1."/>
      <w:lvlJc w:val="left"/>
      <w:pPr>
        <w:ind w:left="1719" w:hanging="283"/>
        <w:jc w:val="right"/>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994" w:hanging="495"/>
        <w:jc w:val="right"/>
      </w:pPr>
      <w:rPr>
        <w:rFonts w:ascii="Times New Roman" w:eastAsia="Times New Roman" w:hAnsi="Times New Roman" w:cs="Times New Roman" w:hint="default"/>
        <w:b/>
        <w:bCs/>
        <w:i w:val="0"/>
        <w:iCs w:val="0"/>
        <w:spacing w:val="0"/>
        <w:w w:val="99"/>
        <w:sz w:val="28"/>
        <w:szCs w:val="28"/>
        <w:lang w:val="ru-RU" w:eastAsia="en-US" w:bidi="ar-SA"/>
      </w:rPr>
    </w:lvl>
    <w:lvl w:ilvl="2">
      <w:numFmt w:val="bullet"/>
      <w:lvlText w:val="-"/>
      <w:lvlJc w:val="left"/>
      <w:pPr>
        <w:ind w:left="499" w:hanging="299"/>
      </w:pPr>
      <w:rPr>
        <w:rFonts w:ascii="Times New Roman" w:eastAsia="Times New Roman" w:hAnsi="Times New Roman" w:cs="Times New Roman" w:hint="default"/>
        <w:b w:val="0"/>
        <w:bCs w:val="0"/>
        <w:i w:val="0"/>
        <w:iCs w:val="0"/>
        <w:spacing w:val="0"/>
        <w:w w:val="99"/>
        <w:sz w:val="28"/>
        <w:szCs w:val="28"/>
        <w:lang w:val="ru-RU" w:eastAsia="en-US" w:bidi="ar-SA"/>
      </w:rPr>
    </w:lvl>
    <w:lvl w:ilvl="3">
      <w:numFmt w:val="bullet"/>
      <w:lvlText w:val="•"/>
      <w:lvlJc w:val="left"/>
      <w:pPr>
        <w:ind w:left="1720" w:hanging="299"/>
      </w:pPr>
      <w:rPr>
        <w:rFonts w:hint="default"/>
        <w:lang w:val="ru-RU" w:eastAsia="en-US" w:bidi="ar-SA"/>
      </w:rPr>
    </w:lvl>
    <w:lvl w:ilvl="4">
      <w:numFmt w:val="bullet"/>
      <w:lvlText w:val="•"/>
      <w:lvlJc w:val="left"/>
      <w:pPr>
        <w:ind w:left="2440" w:hanging="299"/>
      </w:pPr>
      <w:rPr>
        <w:rFonts w:hint="default"/>
        <w:lang w:val="ru-RU" w:eastAsia="en-US" w:bidi="ar-SA"/>
      </w:rPr>
    </w:lvl>
    <w:lvl w:ilvl="5">
      <w:numFmt w:val="bullet"/>
      <w:lvlText w:val="•"/>
      <w:lvlJc w:val="left"/>
      <w:pPr>
        <w:ind w:left="3724" w:hanging="299"/>
      </w:pPr>
      <w:rPr>
        <w:rFonts w:hint="default"/>
        <w:lang w:val="ru-RU" w:eastAsia="en-US" w:bidi="ar-SA"/>
      </w:rPr>
    </w:lvl>
    <w:lvl w:ilvl="6">
      <w:numFmt w:val="bullet"/>
      <w:lvlText w:val="•"/>
      <w:lvlJc w:val="left"/>
      <w:pPr>
        <w:ind w:left="5009" w:hanging="299"/>
      </w:pPr>
      <w:rPr>
        <w:rFonts w:hint="default"/>
        <w:lang w:val="ru-RU" w:eastAsia="en-US" w:bidi="ar-SA"/>
      </w:rPr>
    </w:lvl>
    <w:lvl w:ilvl="7">
      <w:numFmt w:val="bullet"/>
      <w:lvlText w:val="•"/>
      <w:lvlJc w:val="left"/>
      <w:pPr>
        <w:ind w:left="6294" w:hanging="299"/>
      </w:pPr>
      <w:rPr>
        <w:rFonts w:hint="default"/>
        <w:lang w:val="ru-RU" w:eastAsia="en-US" w:bidi="ar-SA"/>
      </w:rPr>
    </w:lvl>
    <w:lvl w:ilvl="8">
      <w:numFmt w:val="bullet"/>
      <w:lvlText w:val="•"/>
      <w:lvlJc w:val="left"/>
      <w:pPr>
        <w:ind w:left="7579" w:hanging="299"/>
      </w:pPr>
      <w:rPr>
        <w:rFonts w:hint="default"/>
        <w:lang w:val="ru-RU" w:eastAsia="en-US" w:bidi="ar-SA"/>
      </w:rPr>
    </w:lvl>
  </w:abstractNum>
  <w:abstractNum w:abstractNumId="16">
    <w:nsid w:val="109E3B5F"/>
    <w:multiLevelType w:val="hybridMultilevel"/>
    <w:tmpl w:val="D068D4CA"/>
    <w:lvl w:ilvl="0" w:tplc="FBDAA4DC">
      <w:numFmt w:val="bullet"/>
      <w:lvlText w:val="-"/>
      <w:lvlJc w:val="left"/>
      <w:pPr>
        <w:ind w:left="105" w:hanging="144"/>
      </w:pPr>
      <w:rPr>
        <w:rFonts w:ascii="Times New Roman" w:eastAsia="Times New Roman" w:hAnsi="Times New Roman" w:cs="Times New Roman" w:hint="default"/>
        <w:b w:val="0"/>
        <w:bCs w:val="0"/>
        <w:i w:val="0"/>
        <w:iCs w:val="0"/>
        <w:spacing w:val="0"/>
        <w:w w:val="100"/>
        <w:sz w:val="24"/>
        <w:szCs w:val="24"/>
        <w:lang w:val="ru-RU" w:eastAsia="en-US" w:bidi="ar-SA"/>
      </w:rPr>
    </w:lvl>
    <w:lvl w:ilvl="1" w:tplc="072C9E8A">
      <w:numFmt w:val="bullet"/>
      <w:lvlText w:val="•"/>
      <w:lvlJc w:val="left"/>
      <w:pPr>
        <w:ind w:left="1124" w:hanging="144"/>
      </w:pPr>
      <w:rPr>
        <w:rFonts w:hint="default"/>
        <w:lang w:val="ru-RU" w:eastAsia="en-US" w:bidi="ar-SA"/>
      </w:rPr>
    </w:lvl>
    <w:lvl w:ilvl="2" w:tplc="84FC52BE">
      <w:numFmt w:val="bullet"/>
      <w:lvlText w:val="•"/>
      <w:lvlJc w:val="left"/>
      <w:pPr>
        <w:ind w:left="2148" w:hanging="144"/>
      </w:pPr>
      <w:rPr>
        <w:rFonts w:hint="default"/>
        <w:lang w:val="ru-RU" w:eastAsia="en-US" w:bidi="ar-SA"/>
      </w:rPr>
    </w:lvl>
    <w:lvl w:ilvl="3" w:tplc="CDCEEA42">
      <w:numFmt w:val="bullet"/>
      <w:lvlText w:val="•"/>
      <w:lvlJc w:val="left"/>
      <w:pPr>
        <w:ind w:left="3172" w:hanging="144"/>
      </w:pPr>
      <w:rPr>
        <w:rFonts w:hint="default"/>
        <w:lang w:val="ru-RU" w:eastAsia="en-US" w:bidi="ar-SA"/>
      </w:rPr>
    </w:lvl>
    <w:lvl w:ilvl="4" w:tplc="8D1003AC">
      <w:numFmt w:val="bullet"/>
      <w:lvlText w:val="•"/>
      <w:lvlJc w:val="left"/>
      <w:pPr>
        <w:ind w:left="4196" w:hanging="144"/>
      </w:pPr>
      <w:rPr>
        <w:rFonts w:hint="default"/>
        <w:lang w:val="ru-RU" w:eastAsia="en-US" w:bidi="ar-SA"/>
      </w:rPr>
    </w:lvl>
    <w:lvl w:ilvl="5" w:tplc="5DC4B39E">
      <w:numFmt w:val="bullet"/>
      <w:lvlText w:val="•"/>
      <w:lvlJc w:val="left"/>
      <w:pPr>
        <w:ind w:left="5221" w:hanging="144"/>
      </w:pPr>
      <w:rPr>
        <w:rFonts w:hint="default"/>
        <w:lang w:val="ru-RU" w:eastAsia="en-US" w:bidi="ar-SA"/>
      </w:rPr>
    </w:lvl>
    <w:lvl w:ilvl="6" w:tplc="49DE3492">
      <w:numFmt w:val="bullet"/>
      <w:lvlText w:val="•"/>
      <w:lvlJc w:val="left"/>
      <w:pPr>
        <w:ind w:left="6245" w:hanging="144"/>
      </w:pPr>
      <w:rPr>
        <w:rFonts w:hint="default"/>
        <w:lang w:val="ru-RU" w:eastAsia="en-US" w:bidi="ar-SA"/>
      </w:rPr>
    </w:lvl>
    <w:lvl w:ilvl="7" w:tplc="1DA6B322">
      <w:numFmt w:val="bullet"/>
      <w:lvlText w:val="•"/>
      <w:lvlJc w:val="left"/>
      <w:pPr>
        <w:ind w:left="7269" w:hanging="144"/>
      </w:pPr>
      <w:rPr>
        <w:rFonts w:hint="default"/>
        <w:lang w:val="ru-RU" w:eastAsia="en-US" w:bidi="ar-SA"/>
      </w:rPr>
    </w:lvl>
    <w:lvl w:ilvl="8" w:tplc="C482602E">
      <w:numFmt w:val="bullet"/>
      <w:lvlText w:val="•"/>
      <w:lvlJc w:val="left"/>
      <w:pPr>
        <w:ind w:left="8293" w:hanging="144"/>
      </w:pPr>
      <w:rPr>
        <w:rFonts w:hint="default"/>
        <w:lang w:val="ru-RU" w:eastAsia="en-US" w:bidi="ar-SA"/>
      </w:rPr>
    </w:lvl>
  </w:abstractNum>
  <w:abstractNum w:abstractNumId="17">
    <w:nsid w:val="137E7F5B"/>
    <w:multiLevelType w:val="hybridMultilevel"/>
    <w:tmpl w:val="1658B31C"/>
    <w:lvl w:ilvl="0" w:tplc="E7847052">
      <w:numFmt w:val="bullet"/>
      <w:lvlText w:val="-"/>
      <w:lvlJc w:val="left"/>
      <w:pPr>
        <w:ind w:left="249" w:hanging="144"/>
      </w:pPr>
      <w:rPr>
        <w:rFonts w:ascii="Times New Roman" w:eastAsia="Times New Roman" w:hAnsi="Times New Roman" w:cs="Times New Roman" w:hint="default"/>
        <w:b w:val="0"/>
        <w:bCs w:val="0"/>
        <w:i w:val="0"/>
        <w:iCs w:val="0"/>
        <w:spacing w:val="0"/>
        <w:w w:val="100"/>
        <w:sz w:val="24"/>
        <w:szCs w:val="24"/>
        <w:lang w:val="ru-RU" w:eastAsia="en-US" w:bidi="ar-SA"/>
      </w:rPr>
    </w:lvl>
    <w:lvl w:ilvl="1" w:tplc="88302EF8">
      <w:numFmt w:val="bullet"/>
      <w:lvlText w:val="•"/>
      <w:lvlJc w:val="left"/>
      <w:pPr>
        <w:ind w:left="1250" w:hanging="144"/>
      </w:pPr>
      <w:rPr>
        <w:rFonts w:hint="default"/>
        <w:lang w:val="ru-RU" w:eastAsia="en-US" w:bidi="ar-SA"/>
      </w:rPr>
    </w:lvl>
    <w:lvl w:ilvl="2" w:tplc="2AAEC466">
      <w:numFmt w:val="bullet"/>
      <w:lvlText w:val="•"/>
      <w:lvlJc w:val="left"/>
      <w:pPr>
        <w:ind w:left="2260" w:hanging="144"/>
      </w:pPr>
      <w:rPr>
        <w:rFonts w:hint="default"/>
        <w:lang w:val="ru-RU" w:eastAsia="en-US" w:bidi="ar-SA"/>
      </w:rPr>
    </w:lvl>
    <w:lvl w:ilvl="3" w:tplc="27AE9C1C">
      <w:numFmt w:val="bullet"/>
      <w:lvlText w:val="•"/>
      <w:lvlJc w:val="left"/>
      <w:pPr>
        <w:ind w:left="3270" w:hanging="144"/>
      </w:pPr>
      <w:rPr>
        <w:rFonts w:hint="default"/>
        <w:lang w:val="ru-RU" w:eastAsia="en-US" w:bidi="ar-SA"/>
      </w:rPr>
    </w:lvl>
    <w:lvl w:ilvl="4" w:tplc="60CA9894">
      <w:numFmt w:val="bullet"/>
      <w:lvlText w:val="•"/>
      <w:lvlJc w:val="left"/>
      <w:pPr>
        <w:ind w:left="4280" w:hanging="144"/>
      </w:pPr>
      <w:rPr>
        <w:rFonts w:hint="default"/>
        <w:lang w:val="ru-RU" w:eastAsia="en-US" w:bidi="ar-SA"/>
      </w:rPr>
    </w:lvl>
    <w:lvl w:ilvl="5" w:tplc="EF82E9CE">
      <w:numFmt w:val="bullet"/>
      <w:lvlText w:val="•"/>
      <w:lvlJc w:val="left"/>
      <w:pPr>
        <w:ind w:left="5291" w:hanging="144"/>
      </w:pPr>
      <w:rPr>
        <w:rFonts w:hint="default"/>
        <w:lang w:val="ru-RU" w:eastAsia="en-US" w:bidi="ar-SA"/>
      </w:rPr>
    </w:lvl>
    <w:lvl w:ilvl="6" w:tplc="45E02FB8">
      <w:numFmt w:val="bullet"/>
      <w:lvlText w:val="•"/>
      <w:lvlJc w:val="left"/>
      <w:pPr>
        <w:ind w:left="6301" w:hanging="144"/>
      </w:pPr>
      <w:rPr>
        <w:rFonts w:hint="default"/>
        <w:lang w:val="ru-RU" w:eastAsia="en-US" w:bidi="ar-SA"/>
      </w:rPr>
    </w:lvl>
    <w:lvl w:ilvl="7" w:tplc="320E9E78">
      <w:numFmt w:val="bullet"/>
      <w:lvlText w:val="•"/>
      <w:lvlJc w:val="left"/>
      <w:pPr>
        <w:ind w:left="7311" w:hanging="144"/>
      </w:pPr>
      <w:rPr>
        <w:rFonts w:hint="default"/>
        <w:lang w:val="ru-RU" w:eastAsia="en-US" w:bidi="ar-SA"/>
      </w:rPr>
    </w:lvl>
    <w:lvl w:ilvl="8" w:tplc="0924FBE2">
      <w:numFmt w:val="bullet"/>
      <w:lvlText w:val="•"/>
      <w:lvlJc w:val="left"/>
      <w:pPr>
        <w:ind w:left="8321" w:hanging="144"/>
      </w:pPr>
      <w:rPr>
        <w:rFonts w:hint="default"/>
        <w:lang w:val="ru-RU" w:eastAsia="en-US" w:bidi="ar-SA"/>
      </w:rPr>
    </w:lvl>
  </w:abstractNum>
  <w:abstractNum w:abstractNumId="18">
    <w:nsid w:val="14DF75BC"/>
    <w:multiLevelType w:val="hybridMultilevel"/>
    <w:tmpl w:val="F3EA149A"/>
    <w:lvl w:ilvl="0" w:tplc="E050F34A">
      <w:start w:val="1"/>
      <w:numFmt w:val="decimal"/>
      <w:lvlText w:val="%1."/>
      <w:lvlJc w:val="left"/>
      <w:pPr>
        <w:ind w:left="191"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17EAD1FE">
      <w:numFmt w:val="bullet"/>
      <w:lvlText w:val="•"/>
      <w:lvlJc w:val="left"/>
      <w:pPr>
        <w:ind w:left="1058" w:hanging="183"/>
      </w:pPr>
      <w:rPr>
        <w:rFonts w:hint="default"/>
        <w:lang w:val="ru-RU" w:eastAsia="en-US" w:bidi="ar-SA"/>
      </w:rPr>
    </w:lvl>
    <w:lvl w:ilvl="2" w:tplc="8BD4C6A8">
      <w:numFmt w:val="bullet"/>
      <w:lvlText w:val="•"/>
      <w:lvlJc w:val="left"/>
      <w:pPr>
        <w:ind w:left="1916" w:hanging="183"/>
      </w:pPr>
      <w:rPr>
        <w:rFonts w:hint="default"/>
        <w:lang w:val="ru-RU" w:eastAsia="en-US" w:bidi="ar-SA"/>
      </w:rPr>
    </w:lvl>
    <w:lvl w:ilvl="3" w:tplc="8E46B5CC">
      <w:numFmt w:val="bullet"/>
      <w:lvlText w:val="•"/>
      <w:lvlJc w:val="left"/>
      <w:pPr>
        <w:ind w:left="2774" w:hanging="183"/>
      </w:pPr>
      <w:rPr>
        <w:rFonts w:hint="default"/>
        <w:lang w:val="ru-RU" w:eastAsia="en-US" w:bidi="ar-SA"/>
      </w:rPr>
    </w:lvl>
    <w:lvl w:ilvl="4" w:tplc="CF3E359A">
      <w:numFmt w:val="bullet"/>
      <w:lvlText w:val="•"/>
      <w:lvlJc w:val="left"/>
      <w:pPr>
        <w:ind w:left="3632" w:hanging="183"/>
      </w:pPr>
      <w:rPr>
        <w:rFonts w:hint="default"/>
        <w:lang w:val="ru-RU" w:eastAsia="en-US" w:bidi="ar-SA"/>
      </w:rPr>
    </w:lvl>
    <w:lvl w:ilvl="5" w:tplc="D722F104">
      <w:numFmt w:val="bullet"/>
      <w:lvlText w:val="•"/>
      <w:lvlJc w:val="left"/>
      <w:pPr>
        <w:ind w:left="4490" w:hanging="183"/>
      </w:pPr>
      <w:rPr>
        <w:rFonts w:hint="default"/>
        <w:lang w:val="ru-RU" w:eastAsia="en-US" w:bidi="ar-SA"/>
      </w:rPr>
    </w:lvl>
    <w:lvl w:ilvl="6" w:tplc="A6F4856A">
      <w:numFmt w:val="bullet"/>
      <w:lvlText w:val="•"/>
      <w:lvlJc w:val="left"/>
      <w:pPr>
        <w:ind w:left="5348" w:hanging="183"/>
      </w:pPr>
      <w:rPr>
        <w:rFonts w:hint="default"/>
        <w:lang w:val="ru-RU" w:eastAsia="en-US" w:bidi="ar-SA"/>
      </w:rPr>
    </w:lvl>
    <w:lvl w:ilvl="7" w:tplc="B0948A7A">
      <w:numFmt w:val="bullet"/>
      <w:lvlText w:val="•"/>
      <w:lvlJc w:val="left"/>
      <w:pPr>
        <w:ind w:left="6206" w:hanging="183"/>
      </w:pPr>
      <w:rPr>
        <w:rFonts w:hint="default"/>
        <w:lang w:val="ru-RU" w:eastAsia="en-US" w:bidi="ar-SA"/>
      </w:rPr>
    </w:lvl>
    <w:lvl w:ilvl="8" w:tplc="F2568E6A">
      <w:numFmt w:val="bullet"/>
      <w:lvlText w:val="•"/>
      <w:lvlJc w:val="left"/>
      <w:pPr>
        <w:ind w:left="7064" w:hanging="183"/>
      </w:pPr>
      <w:rPr>
        <w:rFonts w:hint="default"/>
        <w:lang w:val="ru-RU" w:eastAsia="en-US" w:bidi="ar-SA"/>
      </w:rPr>
    </w:lvl>
  </w:abstractNum>
  <w:abstractNum w:abstractNumId="19">
    <w:nsid w:val="164B64D5"/>
    <w:multiLevelType w:val="hybridMultilevel"/>
    <w:tmpl w:val="3AD436F8"/>
    <w:lvl w:ilvl="0" w:tplc="3BD85F2C">
      <w:numFmt w:val="bullet"/>
      <w:lvlText w:val="-"/>
      <w:lvlJc w:val="left"/>
      <w:pPr>
        <w:ind w:left="819" w:hanging="203"/>
      </w:pPr>
      <w:rPr>
        <w:rFonts w:ascii="Times New Roman" w:eastAsia="Times New Roman" w:hAnsi="Times New Roman" w:cs="Times New Roman" w:hint="default"/>
        <w:b w:val="0"/>
        <w:bCs w:val="0"/>
        <w:i w:val="0"/>
        <w:iCs w:val="0"/>
        <w:spacing w:val="0"/>
        <w:w w:val="99"/>
        <w:sz w:val="28"/>
        <w:szCs w:val="28"/>
        <w:lang w:val="ru-RU" w:eastAsia="en-US" w:bidi="ar-SA"/>
      </w:rPr>
    </w:lvl>
    <w:lvl w:ilvl="1" w:tplc="9BBC2580">
      <w:numFmt w:val="bullet"/>
      <w:lvlText w:val="•"/>
      <w:lvlJc w:val="left"/>
      <w:pPr>
        <w:ind w:left="1784" w:hanging="203"/>
      </w:pPr>
      <w:rPr>
        <w:rFonts w:hint="default"/>
        <w:lang w:val="ru-RU" w:eastAsia="en-US" w:bidi="ar-SA"/>
      </w:rPr>
    </w:lvl>
    <w:lvl w:ilvl="2" w:tplc="2B34B6AE">
      <w:numFmt w:val="bullet"/>
      <w:lvlText w:val="•"/>
      <w:lvlJc w:val="left"/>
      <w:pPr>
        <w:ind w:left="2749" w:hanging="203"/>
      </w:pPr>
      <w:rPr>
        <w:rFonts w:hint="default"/>
        <w:lang w:val="ru-RU" w:eastAsia="en-US" w:bidi="ar-SA"/>
      </w:rPr>
    </w:lvl>
    <w:lvl w:ilvl="3" w:tplc="BD5E2FAC">
      <w:numFmt w:val="bullet"/>
      <w:lvlText w:val="•"/>
      <w:lvlJc w:val="left"/>
      <w:pPr>
        <w:ind w:left="3714" w:hanging="203"/>
      </w:pPr>
      <w:rPr>
        <w:rFonts w:hint="default"/>
        <w:lang w:val="ru-RU" w:eastAsia="en-US" w:bidi="ar-SA"/>
      </w:rPr>
    </w:lvl>
    <w:lvl w:ilvl="4" w:tplc="593E2916">
      <w:numFmt w:val="bullet"/>
      <w:lvlText w:val="•"/>
      <w:lvlJc w:val="left"/>
      <w:pPr>
        <w:ind w:left="4679" w:hanging="203"/>
      </w:pPr>
      <w:rPr>
        <w:rFonts w:hint="default"/>
        <w:lang w:val="ru-RU" w:eastAsia="en-US" w:bidi="ar-SA"/>
      </w:rPr>
    </w:lvl>
    <w:lvl w:ilvl="5" w:tplc="7E38B966">
      <w:numFmt w:val="bullet"/>
      <w:lvlText w:val="•"/>
      <w:lvlJc w:val="left"/>
      <w:pPr>
        <w:ind w:left="5644" w:hanging="203"/>
      </w:pPr>
      <w:rPr>
        <w:rFonts w:hint="default"/>
        <w:lang w:val="ru-RU" w:eastAsia="en-US" w:bidi="ar-SA"/>
      </w:rPr>
    </w:lvl>
    <w:lvl w:ilvl="6" w:tplc="33EEC224">
      <w:numFmt w:val="bullet"/>
      <w:lvlText w:val="•"/>
      <w:lvlJc w:val="left"/>
      <w:pPr>
        <w:ind w:left="6609" w:hanging="203"/>
      </w:pPr>
      <w:rPr>
        <w:rFonts w:hint="default"/>
        <w:lang w:val="ru-RU" w:eastAsia="en-US" w:bidi="ar-SA"/>
      </w:rPr>
    </w:lvl>
    <w:lvl w:ilvl="7" w:tplc="956E191C">
      <w:numFmt w:val="bullet"/>
      <w:lvlText w:val="•"/>
      <w:lvlJc w:val="left"/>
      <w:pPr>
        <w:ind w:left="7574" w:hanging="203"/>
      </w:pPr>
      <w:rPr>
        <w:rFonts w:hint="default"/>
        <w:lang w:val="ru-RU" w:eastAsia="en-US" w:bidi="ar-SA"/>
      </w:rPr>
    </w:lvl>
    <w:lvl w:ilvl="8" w:tplc="AB242808">
      <w:numFmt w:val="bullet"/>
      <w:lvlText w:val="•"/>
      <w:lvlJc w:val="left"/>
      <w:pPr>
        <w:ind w:left="8539" w:hanging="203"/>
      </w:pPr>
      <w:rPr>
        <w:rFonts w:hint="default"/>
        <w:lang w:val="ru-RU" w:eastAsia="en-US" w:bidi="ar-SA"/>
      </w:rPr>
    </w:lvl>
  </w:abstractNum>
  <w:abstractNum w:abstractNumId="20">
    <w:nsid w:val="16C1322F"/>
    <w:multiLevelType w:val="hybridMultilevel"/>
    <w:tmpl w:val="C5B6840E"/>
    <w:lvl w:ilvl="0" w:tplc="7FF2D708">
      <w:numFmt w:val="bullet"/>
      <w:lvlText w:val="-"/>
      <w:lvlJc w:val="left"/>
      <w:pPr>
        <w:ind w:left="536" w:hanging="164"/>
      </w:pPr>
      <w:rPr>
        <w:rFonts w:ascii="Times New Roman" w:eastAsia="Times New Roman" w:hAnsi="Times New Roman" w:cs="Times New Roman" w:hint="default"/>
        <w:b w:val="0"/>
        <w:bCs w:val="0"/>
        <w:i w:val="0"/>
        <w:iCs w:val="0"/>
        <w:spacing w:val="0"/>
        <w:w w:val="99"/>
        <w:sz w:val="28"/>
        <w:szCs w:val="28"/>
        <w:lang w:val="ru-RU" w:eastAsia="en-US" w:bidi="ar-SA"/>
      </w:rPr>
    </w:lvl>
    <w:lvl w:ilvl="1" w:tplc="D01E945C">
      <w:numFmt w:val="bullet"/>
      <w:lvlText w:val="•"/>
      <w:lvlJc w:val="left"/>
      <w:pPr>
        <w:ind w:left="1532" w:hanging="164"/>
      </w:pPr>
      <w:rPr>
        <w:rFonts w:hint="default"/>
        <w:lang w:val="ru-RU" w:eastAsia="en-US" w:bidi="ar-SA"/>
      </w:rPr>
    </w:lvl>
    <w:lvl w:ilvl="2" w:tplc="F7CC0B7E">
      <w:numFmt w:val="bullet"/>
      <w:lvlText w:val="•"/>
      <w:lvlJc w:val="left"/>
      <w:pPr>
        <w:ind w:left="2525" w:hanging="164"/>
      </w:pPr>
      <w:rPr>
        <w:rFonts w:hint="default"/>
        <w:lang w:val="ru-RU" w:eastAsia="en-US" w:bidi="ar-SA"/>
      </w:rPr>
    </w:lvl>
    <w:lvl w:ilvl="3" w:tplc="401AB590">
      <w:numFmt w:val="bullet"/>
      <w:lvlText w:val="•"/>
      <w:lvlJc w:val="left"/>
      <w:pPr>
        <w:ind w:left="3518" w:hanging="164"/>
      </w:pPr>
      <w:rPr>
        <w:rFonts w:hint="default"/>
        <w:lang w:val="ru-RU" w:eastAsia="en-US" w:bidi="ar-SA"/>
      </w:rPr>
    </w:lvl>
    <w:lvl w:ilvl="4" w:tplc="C5C23A08">
      <w:numFmt w:val="bullet"/>
      <w:lvlText w:val="•"/>
      <w:lvlJc w:val="left"/>
      <w:pPr>
        <w:ind w:left="4511" w:hanging="164"/>
      </w:pPr>
      <w:rPr>
        <w:rFonts w:hint="default"/>
        <w:lang w:val="ru-RU" w:eastAsia="en-US" w:bidi="ar-SA"/>
      </w:rPr>
    </w:lvl>
    <w:lvl w:ilvl="5" w:tplc="B17A0E80">
      <w:numFmt w:val="bullet"/>
      <w:lvlText w:val="•"/>
      <w:lvlJc w:val="left"/>
      <w:pPr>
        <w:ind w:left="5504" w:hanging="164"/>
      </w:pPr>
      <w:rPr>
        <w:rFonts w:hint="default"/>
        <w:lang w:val="ru-RU" w:eastAsia="en-US" w:bidi="ar-SA"/>
      </w:rPr>
    </w:lvl>
    <w:lvl w:ilvl="6" w:tplc="8B0E2BEC">
      <w:numFmt w:val="bullet"/>
      <w:lvlText w:val="•"/>
      <w:lvlJc w:val="left"/>
      <w:pPr>
        <w:ind w:left="6497" w:hanging="164"/>
      </w:pPr>
      <w:rPr>
        <w:rFonts w:hint="default"/>
        <w:lang w:val="ru-RU" w:eastAsia="en-US" w:bidi="ar-SA"/>
      </w:rPr>
    </w:lvl>
    <w:lvl w:ilvl="7" w:tplc="8400970C">
      <w:numFmt w:val="bullet"/>
      <w:lvlText w:val="•"/>
      <w:lvlJc w:val="left"/>
      <w:pPr>
        <w:ind w:left="7490" w:hanging="164"/>
      </w:pPr>
      <w:rPr>
        <w:rFonts w:hint="default"/>
        <w:lang w:val="ru-RU" w:eastAsia="en-US" w:bidi="ar-SA"/>
      </w:rPr>
    </w:lvl>
    <w:lvl w:ilvl="8" w:tplc="2DC2D57E">
      <w:numFmt w:val="bullet"/>
      <w:lvlText w:val="•"/>
      <w:lvlJc w:val="left"/>
      <w:pPr>
        <w:ind w:left="8483" w:hanging="164"/>
      </w:pPr>
      <w:rPr>
        <w:rFonts w:hint="default"/>
        <w:lang w:val="ru-RU" w:eastAsia="en-US" w:bidi="ar-SA"/>
      </w:rPr>
    </w:lvl>
  </w:abstractNum>
  <w:abstractNum w:abstractNumId="21">
    <w:nsid w:val="1844297D"/>
    <w:multiLevelType w:val="hybridMultilevel"/>
    <w:tmpl w:val="AE5215EC"/>
    <w:lvl w:ilvl="0" w:tplc="84FC1DA0">
      <w:numFmt w:val="bullet"/>
      <w:lvlText w:val="-"/>
      <w:lvlJc w:val="left"/>
      <w:pPr>
        <w:ind w:left="499" w:hanging="308"/>
      </w:pPr>
      <w:rPr>
        <w:rFonts w:ascii="Times New Roman" w:eastAsia="Times New Roman" w:hAnsi="Times New Roman" w:cs="Times New Roman" w:hint="default"/>
        <w:b w:val="0"/>
        <w:bCs w:val="0"/>
        <w:i w:val="0"/>
        <w:iCs w:val="0"/>
        <w:spacing w:val="0"/>
        <w:w w:val="99"/>
        <w:sz w:val="28"/>
        <w:szCs w:val="28"/>
        <w:lang w:val="ru-RU" w:eastAsia="en-US" w:bidi="ar-SA"/>
      </w:rPr>
    </w:lvl>
    <w:lvl w:ilvl="1" w:tplc="000290E4">
      <w:numFmt w:val="bullet"/>
      <w:lvlText w:val="•"/>
      <w:lvlJc w:val="left"/>
      <w:pPr>
        <w:ind w:left="1464" w:hanging="308"/>
      </w:pPr>
      <w:rPr>
        <w:rFonts w:hint="default"/>
        <w:lang w:val="ru-RU" w:eastAsia="en-US" w:bidi="ar-SA"/>
      </w:rPr>
    </w:lvl>
    <w:lvl w:ilvl="2" w:tplc="F64438C2">
      <w:numFmt w:val="bullet"/>
      <w:lvlText w:val="•"/>
      <w:lvlJc w:val="left"/>
      <w:pPr>
        <w:ind w:left="2429" w:hanging="308"/>
      </w:pPr>
      <w:rPr>
        <w:rFonts w:hint="default"/>
        <w:lang w:val="ru-RU" w:eastAsia="en-US" w:bidi="ar-SA"/>
      </w:rPr>
    </w:lvl>
    <w:lvl w:ilvl="3" w:tplc="D834C6C6">
      <w:numFmt w:val="bullet"/>
      <w:lvlText w:val="•"/>
      <w:lvlJc w:val="left"/>
      <w:pPr>
        <w:ind w:left="3394" w:hanging="308"/>
      </w:pPr>
      <w:rPr>
        <w:rFonts w:hint="default"/>
        <w:lang w:val="ru-RU" w:eastAsia="en-US" w:bidi="ar-SA"/>
      </w:rPr>
    </w:lvl>
    <w:lvl w:ilvl="4" w:tplc="584E37B2">
      <w:numFmt w:val="bullet"/>
      <w:lvlText w:val="•"/>
      <w:lvlJc w:val="left"/>
      <w:pPr>
        <w:ind w:left="4359" w:hanging="308"/>
      </w:pPr>
      <w:rPr>
        <w:rFonts w:hint="default"/>
        <w:lang w:val="ru-RU" w:eastAsia="en-US" w:bidi="ar-SA"/>
      </w:rPr>
    </w:lvl>
    <w:lvl w:ilvl="5" w:tplc="09648B5E">
      <w:numFmt w:val="bullet"/>
      <w:lvlText w:val="•"/>
      <w:lvlJc w:val="left"/>
      <w:pPr>
        <w:ind w:left="5324" w:hanging="308"/>
      </w:pPr>
      <w:rPr>
        <w:rFonts w:hint="default"/>
        <w:lang w:val="ru-RU" w:eastAsia="en-US" w:bidi="ar-SA"/>
      </w:rPr>
    </w:lvl>
    <w:lvl w:ilvl="6" w:tplc="3AFC1D9E">
      <w:numFmt w:val="bullet"/>
      <w:lvlText w:val="•"/>
      <w:lvlJc w:val="left"/>
      <w:pPr>
        <w:ind w:left="6289" w:hanging="308"/>
      </w:pPr>
      <w:rPr>
        <w:rFonts w:hint="default"/>
        <w:lang w:val="ru-RU" w:eastAsia="en-US" w:bidi="ar-SA"/>
      </w:rPr>
    </w:lvl>
    <w:lvl w:ilvl="7" w:tplc="BB043F9C">
      <w:numFmt w:val="bullet"/>
      <w:lvlText w:val="•"/>
      <w:lvlJc w:val="left"/>
      <w:pPr>
        <w:ind w:left="7254" w:hanging="308"/>
      </w:pPr>
      <w:rPr>
        <w:rFonts w:hint="default"/>
        <w:lang w:val="ru-RU" w:eastAsia="en-US" w:bidi="ar-SA"/>
      </w:rPr>
    </w:lvl>
    <w:lvl w:ilvl="8" w:tplc="D6587F44">
      <w:numFmt w:val="bullet"/>
      <w:lvlText w:val="•"/>
      <w:lvlJc w:val="left"/>
      <w:pPr>
        <w:ind w:left="8219" w:hanging="308"/>
      </w:pPr>
      <w:rPr>
        <w:rFonts w:hint="default"/>
        <w:lang w:val="ru-RU" w:eastAsia="en-US" w:bidi="ar-SA"/>
      </w:rPr>
    </w:lvl>
  </w:abstractNum>
  <w:abstractNum w:abstractNumId="22">
    <w:nsid w:val="1A3110F0"/>
    <w:multiLevelType w:val="multilevel"/>
    <w:tmpl w:val="5FFE2C6E"/>
    <w:lvl w:ilvl="0">
      <w:start w:val="1"/>
      <w:numFmt w:val="decimal"/>
      <w:lvlText w:val="%1."/>
      <w:lvlJc w:val="left"/>
      <w:pPr>
        <w:ind w:left="216" w:hanging="452"/>
        <w:jc w:val="right"/>
      </w:pPr>
      <w:rPr>
        <w:rFonts w:hint="default"/>
        <w:spacing w:val="0"/>
        <w:w w:val="99"/>
        <w:lang w:val="ru-RU" w:eastAsia="en-US" w:bidi="ar-SA"/>
      </w:rPr>
    </w:lvl>
    <w:lvl w:ilvl="1">
      <w:start w:val="1"/>
      <w:numFmt w:val="decimal"/>
      <w:lvlText w:val="%1.%2."/>
      <w:lvlJc w:val="left"/>
      <w:pPr>
        <w:ind w:left="2439" w:hanging="495"/>
        <w:jc w:val="right"/>
      </w:pPr>
      <w:rPr>
        <w:rFonts w:ascii="Times New Roman" w:eastAsia="Times New Roman" w:hAnsi="Times New Roman" w:cs="Times New Roman" w:hint="default"/>
        <w:b/>
        <w:bCs/>
        <w:i w:val="0"/>
        <w:iCs w:val="0"/>
        <w:spacing w:val="0"/>
        <w:w w:val="99"/>
        <w:sz w:val="28"/>
        <w:szCs w:val="28"/>
        <w:lang w:val="ru-RU" w:eastAsia="en-US" w:bidi="ar-SA"/>
      </w:rPr>
    </w:lvl>
    <w:lvl w:ilvl="2">
      <w:numFmt w:val="bullet"/>
      <w:lvlText w:val="•"/>
      <w:lvlJc w:val="left"/>
      <w:pPr>
        <w:ind w:left="2440" w:hanging="495"/>
      </w:pPr>
      <w:rPr>
        <w:rFonts w:hint="default"/>
        <w:lang w:val="ru-RU" w:eastAsia="en-US" w:bidi="ar-SA"/>
      </w:rPr>
    </w:lvl>
    <w:lvl w:ilvl="3">
      <w:numFmt w:val="bullet"/>
      <w:lvlText w:val="•"/>
      <w:lvlJc w:val="left"/>
      <w:pPr>
        <w:ind w:left="3403" w:hanging="495"/>
      </w:pPr>
      <w:rPr>
        <w:rFonts w:hint="default"/>
        <w:lang w:val="ru-RU" w:eastAsia="en-US" w:bidi="ar-SA"/>
      </w:rPr>
    </w:lvl>
    <w:lvl w:ilvl="4">
      <w:numFmt w:val="bullet"/>
      <w:lvlText w:val="•"/>
      <w:lvlJc w:val="left"/>
      <w:pPr>
        <w:ind w:left="4367" w:hanging="495"/>
      </w:pPr>
      <w:rPr>
        <w:rFonts w:hint="default"/>
        <w:lang w:val="ru-RU" w:eastAsia="en-US" w:bidi="ar-SA"/>
      </w:rPr>
    </w:lvl>
    <w:lvl w:ilvl="5">
      <w:numFmt w:val="bullet"/>
      <w:lvlText w:val="•"/>
      <w:lvlJc w:val="left"/>
      <w:pPr>
        <w:ind w:left="5330" w:hanging="495"/>
      </w:pPr>
      <w:rPr>
        <w:rFonts w:hint="default"/>
        <w:lang w:val="ru-RU" w:eastAsia="en-US" w:bidi="ar-SA"/>
      </w:rPr>
    </w:lvl>
    <w:lvl w:ilvl="6">
      <w:numFmt w:val="bullet"/>
      <w:lvlText w:val="•"/>
      <w:lvlJc w:val="left"/>
      <w:pPr>
        <w:ind w:left="6294" w:hanging="495"/>
      </w:pPr>
      <w:rPr>
        <w:rFonts w:hint="default"/>
        <w:lang w:val="ru-RU" w:eastAsia="en-US" w:bidi="ar-SA"/>
      </w:rPr>
    </w:lvl>
    <w:lvl w:ilvl="7">
      <w:numFmt w:val="bullet"/>
      <w:lvlText w:val="•"/>
      <w:lvlJc w:val="left"/>
      <w:pPr>
        <w:ind w:left="7258" w:hanging="495"/>
      </w:pPr>
      <w:rPr>
        <w:rFonts w:hint="default"/>
        <w:lang w:val="ru-RU" w:eastAsia="en-US" w:bidi="ar-SA"/>
      </w:rPr>
    </w:lvl>
    <w:lvl w:ilvl="8">
      <w:numFmt w:val="bullet"/>
      <w:lvlText w:val="•"/>
      <w:lvlJc w:val="left"/>
      <w:pPr>
        <w:ind w:left="8221" w:hanging="495"/>
      </w:pPr>
      <w:rPr>
        <w:rFonts w:hint="default"/>
        <w:lang w:val="ru-RU" w:eastAsia="en-US" w:bidi="ar-SA"/>
      </w:rPr>
    </w:lvl>
  </w:abstractNum>
  <w:abstractNum w:abstractNumId="23">
    <w:nsid w:val="1AB37C9A"/>
    <w:multiLevelType w:val="multilevel"/>
    <w:tmpl w:val="D77C35A8"/>
    <w:lvl w:ilvl="0">
      <w:start w:val="1"/>
      <w:numFmt w:val="decimal"/>
      <w:lvlText w:val="%1."/>
      <w:lvlJc w:val="left"/>
      <w:pPr>
        <w:ind w:left="1719" w:hanging="283"/>
        <w:jc w:val="right"/>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994" w:hanging="495"/>
        <w:jc w:val="right"/>
      </w:pPr>
      <w:rPr>
        <w:rFonts w:ascii="Times New Roman" w:eastAsia="Times New Roman" w:hAnsi="Times New Roman" w:cs="Times New Roman" w:hint="default"/>
        <w:b/>
        <w:bCs/>
        <w:i w:val="0"/>
        <w:iCs w:val="0"/>
        <w:spacing w:val="0"/>
        <w:w w:val="99"/>
        <w:sz w:val="28"/>
        <w:szCs w:val="28"/>
        <w:lang w:val="ru-RU" w:eastAsia="en-US" w:bidi="ar-SA"/>
      </w:rPr>
    </w:lvl>
    <w:lvl w:ilvl="2">
      <w:numFmt w:val="bullet"/>
      <w:lvlText w:val="-"/>
      <w:lvlJc w:val="left"/>
      <w:pPr>
        <w:ind w:left="499" w:hanging="356"/>
      </w:pPr>
      <w:rPr>
        <w:rFonts w:ascii="Times New Roman" w:eastAsia="Times New Roman" w:hAnsi="Times New Roman" w:cs="Times New Roman" w:hint="default"/>
        <w:b w:val="0"/>
        <w:bCs w:val="0"/>
        <w:i w:val="0"/>
        <w:iCs w:val="0"/>
        <w:spacing w:val="0"/>
        <w:w w:val="99"/>
        <w:sz w:val="28"/>
        <w:szCs w:val="28"/>
        <w:lang w:val="ru-RU" w:eastAsia="en-US" w:bidi="ar-SA"/>
      </w:rPr>
    </w:lvl>
    <w:lvl w:ilvl="3">
      <w:numFmt w:val="bullet"/>
      <w:lvlText w:val="•"/>
      <w:lvlJc w:val="left"/>
      <w:pPr>
        <w:ind w:left="1720" w:hanging="356"/>
      </w:pPr>
      <w:rPr>
        <w:rFonts w:hint="default"/>
        <w:lang w:val="ru-RU" w:eastAsia="en-US" w:bidi="ar-SA"/>
      </w:rPr>
    </w:lvl>
    <w:lvl w:ilvl="4">
      <w:numFmt w:val="bullet"/>
      <w:lvlText w:val="•"/>
      <w:lvlJc w:val="left"/>
      <w:pPr>
        <w:ind w:left="2440" w:hanging="356"/>
      </w:pPr>
      <w:rPr>
        <w:rFonts w:hint="default"/>
        <w:lang w:val="ru-RU" w:eastAsia="en-US" w:bidi="ar-SA"/>
      </w:rPr>
    </w:lvl>
    <w:lvl w:ilvl="5">
      <w:numFmt w:val="bullet"/>
      <w:lvlText w:val="•"/>
      <w:lvlJc w:val="left"/>
      <w:pPr>
        <w:ind w:left="3724" w:hanging="356"/>
      </w:pPr>
      <w:rPr>
        <w:rFonts w:hint="default"/>
        <w:lang w:val="ru-RU" w:eastAsia="en-US" w:bidi="ar-SA"/>
      </w:rPr>
    </w:lvl>
    <w:lvl w:ilvl="6">
      <w:numFmt w:val="bullet"/>
      <w:lvlText w:val="•"/>
      <w:lvlJc w:val="left"/>
      <w:pPr>
        <w:ind w:left="5009" w:hanging="356"/>
      </w:pPr>
      <w:rPr>
        <w:rFonts w:hint="default"/>
        <w:lang w:val="ru-RU" w:eastAsia="en-US" w:bidi="ar-SA"/>
      </w:rPr>
    </w:lvl>
    <w:lvl w:ilvl="7">
      <w:numFmt w:val="bullet"/>
      <w:lvlText w:val="•"/>
      <w:lvlJc w:val="left"/>
      <w:pPr>
        <w:ind w:left="6294" w:hanging="356"/>
      </w:pPr>
      <w:rPr>
        <w:rFonts w:hint="default"/>
        <w:lang w:val="ru-RU" w:eastAsia="en-US" w:bidi="ar-SA"/>
      </w:rPr>
    </w:lvl>
    <w:lvl w:ilvl="8">
      <w:numFmt w:val="bullet"/>
      <w:lvlText w:val="•"/>
      <w:lvlJc w:val="left"/>
      <w:pPr>
        <w:ind w:left="7579" w:hanging="356"/>
      </w:pPr>
      <w:rPr>
        <w:rFonts w:hint="default"/>
        <w:lang w:val="ru-RU" w:eastAsia="en-US" w:bidi="ar-SA"/>
      </w:rPr>
    </w:lvl>
  </w:abstractNum>
  <w:abstractNum w:abstractNumId="24">
    <w:nsid w:val="1AC10BF5"/>
    <w:multiLevelType w:val="multilevel"/>
    <w:tmpl w:val="C8587530"/>
    <w:lvl w:ilvl="0">
      <w:start w:val="1"/>
      <w:numFmt w:val="decimal"/>
      <w:lvlText w:val="%1."/>
      <w:lvlJc w:val="left"/>
      <w:pPr>
        <w:ind w:left="2559" w:hanging="283"/>
        <w:jc w:val="right"/>
      </w:pPr>
      <w:rPr>
        <w:rFonts w:ascii="Times New Roman" w:eastAsia="Times New Roman" w:hAnsi="Times New Roman" w:cs="Times New Roman" w:hint="default"/>
        <w:b/>
        <w:bCs/>
        <w:i w:val="0"/>
        <w:iCs w:val="0"/>
        <w:spacing w:val="0"/>
        <w:w w:val="90"/>
        <w:sz w:val="28"/>
        <w:szCs w:val="28"/>
        <w:lang w:val="ru-RU" w:eastAsia="en-US" w:bidi="ar-SA"/>
      </w:rPr>
    </w:lvl>
    <w:lvl w:ilvl="1">
      <w:start w:val="1"/>
      <w:numFmt w:val="decimal"/>
      <w:lvlText w:val="%1.%2."/>
      <w:lvlJc w:val="left"/>
      <w:pPr>
        <w:ind w:left="532" w:hanging="423"/>
        <w:jc w:val="left"/>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993" w:hanging="164"/>
      </w:pPr>
      <w:rPr>
        <w:rFonts w:ascii="Times New Roman" w:eastAsia="Times New Roman" w:hAnsi="Times New Roman" w:cs="Times New Roman" w:hint="default"/>
        <w:b w:val="0"/>
        <w:bCs w:val="0"/>
        <w:i w:val="0"/>
        <w:iCs w:val="0"/>
        <w:spacing w:val="0"/>
        <w:w w:val="99"/>
        <w:sz w:val="28"/>
        <w:szCs w:val="28"/>
        <w:lang w:val="ru-RU" w:eastAsia="en-US" w:bidi="ar-SA"/>
      </w:rPr>
    </w:lvl>
    <w:lvl w:ilvl="3">
      <w:numFmt w:val="bullet"/>
      <w:lvlText w:val="•"/>
      <w:lvlJc w:val="left"/>
      <w:pPr>
        <w:ind w:left="1000" w:hanging="164"/>
      </w:pPr>
      <w:rPr>
        <w:rFonts w:hint="default"/>
        <w:lang w:val="ru-RU" w:eastAsia="en-US" w:bidi="ar-SA"/>
      </w:rPr>
    </w:lvl>
    <w:lvl w:ilvl="4">
      <w:numFmt w:val="bullet"/>
      <w:lvlText w:val="•"/>
      <w:lvlJc w:val="left"/>
      <w:pPr>
        <w:ind w:left="2560" w:hanging="164"/>
      </w:pPr>
      <w:rPr>
        <w:rFonts w:hint="default"/>
        <w:lang w:val="ru-RU" w:eastAsia="en-US" w:bidi="ar-SA"/>
      </w:rPr>
    </w:lvl>
    <w:lvl w:ilvl="5">
      <w:numFmt w:val="bullet"/>
      <w:lvlText w:val="•"/>
      <w:lvlJc w:val="left"/>
      <w:pPr>
        <w:ind w:left="3731" w:hanging="164"/>
      </w:pPr>
      <w:rPr>
        <w:rFonts w:hint="default"/>
        <w:lang w:val="ru-RU" w:eastAsia="en-US" w:bidi="ar-SA"/>
      </w:rPr>
    </w:lvl>
    <w:lvl w:ilvl="6">
      <w:numFmt w:val="bullet"/>
      <w:lvlText w:val="•"/>
      <w:lvlJc w:val="left"/>
      <w:pPr>
        <w:ind w:left="4902" w:hanging="164"/>
      </w:pPr>
      <w:rPr>
        <w:rFonts w:hint="default"/>
        <w:lang w:val="ru-RU" w:eastAsia="en-US" w:bidi="ar-SA"/>
      </w:rPr>
    </w:lvl>
    <w:lvl w:ilvl="7">
      <w:numFmt w:val="bullet"/>
      <w:lvlText w:val="•"/>
      <w:lvlJc w:val="left"/>
      <w:pPr>
        <w:ind w:left="6074" w:hanging="164"/>
      </w:pPr>
      <w:rPr>
        <w:rFonts w:hint="default"/>
        <w:lang w:val="ru-RU" w:eastAsia="en-US" w:bidi="ar-SA"/>
      </w:rPr>
    </w:lvl>
    <w:lvl w:ilvl="8">
      <w:numFmt w:val="bullet"/>
      <w:lvlText w:val="•"/>
      <w:lvlJc w:val="left"/>
      <w:pPr>
        <w:ind w:left="7245" w:hanging="164"/>
      </w:pPr>
      <w:rPr>
        <w:rFonts w:hint="default"/>
        <w:lang w:val="ru-RU" w:eastAsia="en-US" w:bidi="ar-SA"/>
      </w:rPr>
    </w:lvl>
  </w:abstractNum>
  <w:abstractNum w:abstractNumId="25">
    <w:nsid w:val="1CD424F3"/>
    <w:multiLevelType w:val="hybridMultilevel"/>
    <w:tmpl w:val="56AED120"/>
    <w:lvl w:ilvl="0" w:tplc="75F823B0">
      <w:numFmt w:val="bullet"/>
      <w:lvlText w:val="-"/>
      <w:lvlJc w:val="left"/>
      <w:pPr>
        <w:ind w:left="536" w:hanging="164"/>
      </w:pPr>
      <w:rPr>
        <w:rFonts w:ascii="Times New Roman" w:eastAsia="Times New Roman" w:hAnsi="Times New Roman" w:cs="Times New Roman" w:hint="default"/>
        <w:b w:val="0"/>
        <w:bCs w:val="0"/>
        <w:i w:val="0"/>
        <w:iCs w:val="0"/>
        <w:spacing w:val="0"/>
        <w:w w:val="99"/>
        <w:sz w:val="28"/>
        <w:szCs w:val="28"/>
        <w:lang w:val="ru-RU" w:eastAsia="en-US" w:bidi="ar-SA"/>
      </w:rPr>
    </w:lvl>
    <w:lvl w:ilvl="1" w:tplc="763EAA8E">
      <w:numFmt w:val="bullet"/>
      <w:lvlText w:val="•"/>
      <w:lvlJc w:val="left"/>
      <w:pPr>
        <w:ind w:left="1532" w:hanging="164"/>
      </w:pPr>
      <w:rPr>
        <w:rFonts w:hint="default"/>
        <w:lang w:val="ru-RU" w:eastAsia="en-US" w:bidi="ar-SA"/>
      </w:rPr>
    </w:lvl>
    <w:lvl w:ilvl="2" w:tplc="833AD602">
      <w:numFmt w:val="bullet"/>
      <w:lvlText w:val="•"/>
      <w:lvlJc w:val="left"/>
      <w:pPr>
        <w:ind w:left="2525" w:hanging="164"/>
      </w:pPr>
      <w:rPr>
        <w:rFonts w:hint="default"/>
        <w:lang w:val="ru-RU" w:eastAsia="en-US" w:bidi="ar-SA"/>
      </w:rPr>
    </w:lvl>
    <w:lvl w:ilvl="3" w:tplc="9006C98E">
      <w:numFmt w:val="bullet"/>
      <w:lvlText w:val="•"/>
      <w:lvlJc w:val="left"/>
      <w:pPr>
        <w:ind w:left="3518" w:hanging="164"/>
      </w:pPr>
      <w:rPr>
        <w:rFonts w:hint="default"/>
        <w:lang w:val="ru-RU" w:eastAsia="en-US" w:bidi="ar-SA"/>
      </w:rPr>
    </w:lvl>
    <w:lvl w:ilvl="4" w:tplc="F3D62152">
      <w:numFmt w:val="bullet"/>
      <w:lvlText w:val="•"/>
      <w:lvlJc w:val="left"/>
      <w:pPr>
        <w:ind w:left="4511" w:hanging="164"/>
      </w:pPr>
      <w:rPr>
        <w:rFonts w:hint="default"/>
        <w:lang w:val="ru-RU" w:eastAsia="en-US" w:bidi="ar-SA"/>
      </w:rPr>
    </w:lvl>
    <w:lvl w:ilvl="5" w:tplc="BE4AD5D6">
      <w:numFmt w:val="bullet"/>
      <w:lvlText w:val="•"/>
      <w:lvlJc w:val="left"/>
      <w:pPr>
        <w:ind w:left="5504" w:hanging="164"/>
      </w:pPr>
      <w:rPr>
        <w:rFonts w:hint="default"/>
        <w:lang w:val="ru-RU" w:eastAsia="en-US" w:bidi="ar-SA"/>
      </w:rPr>
    </w:lvl>
    <w:lvl w:ilvl="6" w:tplc="FE2ECA1A">
      <w:numFmt w:val="bullet"/>
      <w:lvlText w:val="•"/>
      <w:lvlJc w:val="left"/>
      <w:pPr>
        <w:ind w:left="6497" w:hanging="164"/>
      </w:pPr>
      <w:rPr>
        <w:rFonts w:hint="default"/>
        <w:lang w:val="ru-RU" w:eastAsia="en-US" w:bidi="ar-SA"/>
      </w:rPr>
    </w:lvl>
    <w:lvl w:ilvl="7" w:tplc="FFC84094">
      <w:numFmt w:val="bullet"/>
      <w:lvlText w:val="•"/>
      <w:lvlJc w:val="left"/>
      <w:pPr>
        <w:ind w:left="7490" w:hanging="164"/>
      </w:pPr>
      <w:rPr>
        <w:rFonts w:hint="default"/>
        <w:lang w:val="ru-RU" w:eastAsia="en-US" w:bidi="ar-SA"/>
      </w:rPr>
    </w:lvl>
    <w:lvl w:ilvl="8" w:tplc="B930EA6A">
      <w:numFmt w:val="bullet"/>
      <w:lvlText w:val="•"/>
      <w:lvlJc w:val="left"/>
      <w:pPr>
        <w:ind w:left="8483" w:hanging="164"/>
      </w:pPr>
      <w:rPr>
        <w:rFonts w:hint="default"/>
        <w:lang w:val="ru-RU" w:eastAsia="en-US" w:bidi="ar-SA"/>
      </w:rPr>
    </w:lvl>
  </w:abstractNum>
  <w:abstractNum w:abstractNumId="26">
    <w:nsid w:val="1DCE0ED2"/>
    <w:multiLevelType w:val="hybridMultilevel"/>
    <w:tmpl w:val="7FDEF850"/>
    <w:lvl w:ilvl="0" w:tplc="C194F0F8">
      <w:numFmt w:val="bullet"/>
      <w:lvlText w:val="-"/>
      <w:lvlJc w:val="left"/>
      <w:pPr>
        <w:ind w:left="379" w:hanging="164"/>
      </w:pPr>
      <w:rPr>
        <w:rFonts w:ascii="Times New Roman" w:eastAsia="Times New Roman" w:hAnsi="Times New Roman" w:cs="Times New Roman" w:hint="default"/>
        <w:b w:val="0"/>
        <w:bCs w:val="0"/>
        <w:i w:val="0"/>
        <w:iCs w:val="0"/>
        <w:spacing w:val="0"/>
        <w:w w:val="99"/>
        <w:sz w:val="28"/>
        <w:szCs w:val="28"/>
        <w:lang w:val="ru-RU" w:eastAsia="en-US" w:bidi="ar-SA"/>
      </w:rPr>
    </w:lvl>
    <w:lvl w:ilvl="1" w:tplc="E12030AE">
      <w:numFmt w:val="bullet"/>
      <w:lvlText w:val="•"/>
      <w:lvlJc w:val="left"/>
      <w:pPr>
        <w:ind w:left="1356" w:hanging="164"/>
      </w:pPr>
      <w:rPr>
        <w:rFonts w:hint="default"/>
        <w:lang w:val="ru-RU" w:eastAsia="en-US" w:bidi="ar-SA"/>
      </w:rPr>
    </w:lvl>
    <w:lvl w:ilvl="2" w:tplc="0CE4FF4E">
      <w:numFmt w:val="bullet"/>
      <w:lvlText w:val="•"/>
      <w:lvlJc w:val="left"/>
      <w:pPr>
        <w:ind w:left="2333" w:hanging="164"/>
      </w:pPr>
      <w:rPr>
        <w:rFonts w:hint="default"/>
        <w:lang w:val="ru-RU" w:eastAsia="en-US" w:bidi="ar-SA"/>
      </w:rPr>
    </w:lvl>
    <w:lvl w:ilvl="3" w:tplc="F680472E">
      <w:numFmt w:val="bullet"/>
      <w:lvlText w:val="•"/>
      <w:lvlJc w:val="left"/>
      <w:pPr>
        <w:ind w:left="3310" w:hanging="164"/>
      </w:pPr>
      <w:rPr>
        <w:rFonts w:hint="default"/>
        <w:lang w:val="ru-RU" w:eastAsia="en-US" w:bidi="ar-SA"/>
      </w:rPr>
    </w:lvl>
    <w:lvl w:ilvl="4" w:tplc="0B1A5E58">
      <w:numFmt w:val="bullet"/>
      <w:lvlText w:val="•"/>
      <w:lvlJc w:val="left"/>
      <w:pPr>
        <w:ind w:left="4287" w:hanging="164"/>
      </w:pPr>
      <w:rPr>
        <w:rFonts w:hint="default"/>
        <w:lang w:val="ru-RU" w:eastAsia="en-US" w:bidi="ar-SA"/>
      </w:rPr>
    </w:lvl>
    <w:lvl w:ilvl="5" w:tplc="BEDA667E">
      <w:numFmt w:val="bullet"/>
      <w:lvlText w:val="•"/>
      <w:lvlJc w:val="left"/>
      <w:pPr>
        <w:ind w:left="5264" w:hanging="164"/>
      </w:pPr>
      <w:rPr>
        <w:rFonts w:hint="default"/>
        <w:lang w:val="ru-RU" w:eastAsia="en-US" w:bidi="ar-SA"/>
      </w:rPr>
    </w:lvl>
    <w:lvl w:ilvl="6" w:tplc="88383026">
      <w:numFmt w:val="bullet"/>
      <w:lvlText w:val="•"/>
      <w:lvlJc w:val="left"/>
      <w:pPr>
        <w:ind w:left="6241" w:hanging="164"/>
      </w:pPr>
      <w:rPr>
        <w:rFonts w:hint="default"/>
        <w:lang w:val="ru-RU" w:eastAsia="en-US" w:bidi="ar-SA"/>
      </w:rPr>
    </w:lvl>
    <w:lvl w:ilvl="7" w:tplc="A50E7454">
      <w:numFmt w:val="bullet"/>
      <w:lvlText w:val="•"/>
      <w:lvlJc w:val="left"/>
      <w:pPr>
        <w:ind w:left="7218" w:hanging="164"/>
      </w:pPr>
      <w:rPr>
        <w:rFonts w:hint="default"/>
        <w:lang w:val="ru-RU" w:eastAsia="en-US" w:bidi="ar-SA"/>
      </w:rPr>
    </w:lvl>
    <w:lvl w:ilvl="8" w:tplc="4F723CCC">
      <w:numFmt w:val="bullet"/>
      <w:lvlText w:val="•"/>
      <w:lvlJc w:val="left"/>
      <w:pPr>
        <w:ind w:left="8195" w:hanging="164"/>
      </w:pPr>
      <w:rPr>
        <w:rFonts w:hint="default"/>
        <w:lang w:val="ru-RU" w:eastAsia="en-US" w:bidi="ar-SA"/>
      </w:rPr>
    </w:lvl>
  </w:abstractNum>
  <w:abstractNum w:abstractNumId="27">
    <w:nsid w:val="1E2C376E"/>
    <w:multiLevelType w:val="hybridMultilevel"/>
    <w:tmpl w:val="911EC6D0"/>
    <w:lvl w:ilvl="0" w:tplc="8CC26750">
      <w:start w:val="2"/>
      <w:numFmt w:val="decimal"/>
      <w:lvlText w:val="%1."/>
      <w:lvlJc w:val="left"/>
      <w:pPr>
        <w:ind w:left="245" w:hanging="245"/>
      </w:pPr>
      <w:rPr>
        <w:rFonts w:ascii="Times New Roman" w:eastAsia="Times New Roman" w:hAnsi="Times New Roman" w:cs="Times New Roman" w:hint="default"/>
        <w:b/>
        <w:bCs/>
        <w:w w:val="100"/>
        <w:sz w:val="24"/>
        <w:szCs w:val="24"/>
        <w:lang w:val="ru-RU" w:eastAsia="en-US" w:bidi="ar-SA"/>
      </w:rPr>
    </w:lvl>
    <w:lvl w:ilvl="1" w:tplc="DDB293D6">
      <w:numFmt w:val="bullet"/>
      <w:lvlText w:val="•"/>
      <w:lvlJc w:val="left"/>
      <w:pPr>
        <w:ind w:left="918" w:hanging="245"/>
      </w:pPr>
      <w:rPr>
        <w:rFonts w:hint="default"/>
        <w:lang w:val="ru-RU" w:eastAsia="en-US" w:bidi="ar-SA"/>
      </w:rPr>
    </w:lvl>
    <w:lvl w:ilvl="2" w:tplc="0D0865EE">
      <w:numFmt w:val="bullet"/>
      <w:lvlText w:val="•"/>
      <w:lvlJc w:val="left"/>
      <w:pPr>
        <w:ind w:left="1592" w:hanging="245"/>
      </w:pPr>
      <w:rPr>
        <w:rFonts w:hint="default"/>
        <w:lang w:val="ru-RU" w:eastAsia="en-US" w:bidi="ar-SA"/>
      </w:rPr>
    </w:lvl>
    <w:lvl w:ilvl="3" w:tplc="DD268F96">
      <w:numFmt w:val="bullet"/>
      <w:lvlText w:val="•"/>
      <w:lvlJc w:val="left"/>
      <w:pPr>
        <w:ind w:left="2265" w:hanging="245"/>
      </w:pPr>
      <w:rPr>
        <w:rFonts w:hint="default"/>
        <w:lang w:val="ru-RU" w:eastAsia="en-US" w:bidi="ar-SA"/>
      </w:rPr>
    </w:lvl>
    <w:lvl w:ilvl="4" w:tplc="DB76B888">
      <w:numFmt w:val="bullet"/>
      <w:lvlText w:val="•"/>
      <w:lvlJc w:val="left"/>
      <w:pPr>
        <w:ind w:left="2939" w:hanging="245"/>
      </w:pPr>
      <w:rPr>
        <w:rFonts w:hint="default"/>
        <w:lang w:val="ru-RU" w:eastAsia="en-US" w:bidi="ar-SA"/>
      </w:rPr>
    </w:lvl>
    <w:lvl w:ilvl="5" w:tplc="E0E2DC00">
      <w:numFmt w:val="bullet"/>
      <w:lvlText w:val="•"/>
      <w:lvlJc w:val="left"/>
      <w:pPr>
        <w:ind w:left="3612" w:hanging="245"/>
      </w:pPr>
      <w:rPr>
        <w:rFonts w:hint="default"/>
        <w:lang w:val="ru-RU" w:eastAsia="en-US" w:bidi="ar-SA"/>
      </w:rPr>
    </w:lvl>
    <w:lvl w:ilvl="6" w:tplc="7914870A">
      <w:numFmt w:val="bullet"/>
      <w:lvlText w:val="•"/>
      <w:lvlJc w:val="left"/>
      <w:pPr>
        <w:ind w:left="4286" w:hanging="245"/>
      </w:pPr>
      <w:rPr>
        <w:rFonts w:hint="default"/>
        <w:lang w:val="ru-RU" w:eastAsia="en-US" w:bidi="ar-SA"/>
      </w:rPr>
    </w:lvl>
    <w:lvl w:ilvl="7" w:tplc="0F2EBB34">
      <w:numFmt w:val="bullet"/>
      <w:lvlText w:val="•"/>
      <w:lvlJc w:val="left"/>
      <w:pPr>
        <w:ind w:left="4959" w:hanging="245"/>
      </w:pPr>
      <w:rPr>
        <w:rFonts w:hint="default"/>
        <w:lang w:val="ru-RU" w:eastAsia="en-US" w:bidi="ar-SA"/>
      </w:rPr>
    </w:lvl>
    <w:lvl w:ilvl="8" w:tplc="3C88B886">
      <w:numFmt w:val="bullet"/>
      <w:lvlText w:val="•"/>
      <w:lvlJc w:val="left"/>
      <w:pPr>
        <w:ind w:left="5633" w:hanging="245"/>
      </w:pPr>
      <w:rPr>
        <w:rFonts w:hint="default"/>
        <w:lang w:val="ru-RU" w:eastAsia="en-US" w:bidi="ar-SA"/>
      </w:rPr>
    </w:lvl>
  </w:abstractNum>
  <w:abstractNum w:abstractNumId="28">
    <w:nsid w:val="21AB481D"/>
    <w:multiLevelType w:val="multilevel"/>
    <w:tmpl w:val="2648161E"/>
    <w:lvl w:ilvl="0">
      <w:start w:val="1"/>
      <w:numFmt w:val="decimal"/>
      <w:lvlText w:val="%1."/>
      <w:lvlJc w:val="left"/>
      <w:pPr>
        <w:ind w:left="2039" w:hanging="283"/>
        <w:jc w:val="right"/>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314" w:hanging="495"/>
        <w:jc w:val="right"/>
      </w:pPr>
      <w:rPr>
        <w:rFonts w:ascii="Times New Roman" w:eastAsia="Times New Roman" w:hAnsi="Times New Roman" w:cs="Times New Roman" w:hint="default"/>
        <w:b/>
        <w:bCs/>
        <w:i w:val="0"/>
        <w:iCs w:val="0"/>
        <w:spacing w:val="0"/>
        <w:w w:val="99"/>
        <w:sz w:val="28"/>
        <w:szCs w:val="28"/>
        <w:lang w:val="ru-RU" w:eastAsia="en-US" w:bidi="ar-SA"/>
      </w:rPr>
    </w:lvl>
    <w:lvl w:ilvl="2">
      <w:numFmt w:val="bullet"/>
      <w:lvlText w:val="•"/>
      <w:lvlJc w:val="left"/>
      <w:pPr>
        <w:ind w:left="2040" w:hanging="495"/>
      </w:pPr>
      <w:rPr>
        <w:rFonts w:hint="default"/>
        <w:lang w:val="ru-RU" w:eastAsia="en-US" w:bidi="ar-SA"/>
      </w:rPr>
    </w:lvl>
    <w:lvl w:ilvl="3">
      <w:numFmt w:val="bullet"/>
      <w:lvlText w:val="•"/>
      <w:lvlJc w:val="left"/>
      <w:pPr>
        <w:ind w:left="2760" w:hanging="495"/>
      </w:pPr>
      <w:rPr>
        <w:rFonts w:hint="default"/>
        <w:lang w:val="ru-RU" w:eastAsia="en-US" w:bidi="ar-SA"/>
      </w:rPr>
    </w:lvl>
    <w:lvl w:ilvl="4">
      <w:numFmt w:val="bullet"/>
      <w:lvlText w:val="•"/>
      <w:lvlJc w:val="left"/>
      <w:pPr>
        <w:ind w:left="3815" w:hanging="495"/>
      </w:pPr>
      <w:rPr>
        <w:rFonts w:hint="default"/>
        <w:lang w:val="ru-RU" w:eastAsia="en-US" w:bidi="ar-SA"/>
      </w:rPr>
    </w:lvl>
    <w:lvl w:ilvl="5">
      <w:numFmt w:val="bullet"/>
      <w:lvlText w:val="•"/>
      <w:lvlJc w:val="left"/>
      <w:pPr>
        <w:ind w:left="4871" w:hanging="495"/>
      </w:pPr>
      <w:rPr>
        <w:rFonts w:hint="default"/>
        <w:lang w:val="ru-RU" w:eastAsia="en-US" w:bidi="ar-SA"/>
      </w:rPr>
    </w:lvl>
    <w:lvl w:ilvl="6">
      <w:numFmt w:val="bullet"/>
      <w:lvlText w:val="•"/>
      <w:lvlJc w:val="left"/>
      <w:pPr>
        <w:ind w:left="5926" w:hanging="495"/>
      </w:pPr>
      <w:rPr>
        <w:rFonts w:hint="default"/>
        <w:lang w:val="ru-RU" w:eastAsia="en-US" w:bidi="ar-SA"/>
      </w:rPr>
    </w:lvl>
    <w:lvl w:ilvl="7">
      <w:numFmt w:val="bullet"/>
      <w:lvlText w:val="•"/>
      <w:lvlJc w:val="left"/>
      <w:pPr>
        <w:ind w:left="6982" w:hanging="495"/>
      </w:pPr>
      <w:rPr>
        <w:rFonts w:hint="default"/>
        <w:lang w:val="ru-RU" w:eastAsia="en-US" w:bidi="ar-SA"/>
      </w:rPr>
    </w:lvl>
    <w:lvl w:ilvl="8">
      <w:numFmt w:val="bullet"/>
      <w:lvlText w:val="•"/>
      <w:lvlJc w:val="left"/>
      <w:pPr>
        <w:ind w:left="8037" w:hanging="495"/>
      </w:pPr>
      <w:rPr>
        <w:rFonts w:hint="default"/>
        <w:lang w:val="ru-RU" w:eastAsia="en-US" w:bidi="ar-SA"/>
      </w:rPr>
    </w:lvl>
  </w:abstractNum>
  <w:abstractNum w:abstractNumId="29">
    <w:nsid w:val="2383194A"/>
    <w:multiLevelType w:val="hybridMultilevel"/>
    <w:tmpl w:val="E4B6A7C6"/>
    <w:lvl w:ilvl="0" w:tplc="EB54A932">
      <w:numFmt w:val="bullet"/>
      <w:lvlText w:val="-"/>
      <w:lvlJc w:val="left"/>
      <w:pPr>
        <w:ind w:left="249" w:hanging="144"/>
      </w:pPr>
      <w:rPr>
        <w:rFonts w:ascii="Times New Roman" w:eastAsia="Times New Roman" w:hAnsi="Times New Roman" w:cs="Times New Roman" w:hint="default"/>
        <w:b w:val="0"/>
        <w:bCs w:val="0"/>
        <w:i w:val="0"/>
        <w:iCs w:val="0"/>
        <w:spacing w:val="0"/>
        <w:w w:val="100"/>
        <w:sz w:val="24"/>
        <w:szCs w:val="24"/>
        <w:lang w:val="ru-RU" w:eastAsia="en-US" w:bidi="ar-SA"/>
      </w:rPr>
    </w:lvl>
    <w:lvl w:ilvl="1" w:tplc="8E3406EE">
      <w:numFmt w:val="bullet"/>
      <w:lvlText w:val="•"/>
      <w:lvlJc w:val="left"/>
      <w:pPr>
        <w:ind w:left="1250" w:hanging="144"/>
      </w:pPr>
      <w:rPr>
        <w:rFonts w:hint="default"/>
        <w:lang w:val="ru-RU" w:eastAsia="en-US" w:bidi="ar-SA"/>
      </w:rPr>
    </w:lvl>
    <w:lvl w:ilvl="2" w:tplc="2D020194">
      <w:numFmt w:val="bullet"/>
      <w:lvlText w:val="•"/>
      <w:lvlJc w:val="left"/>
      <w:pPr>
        <w:ind w:left="2260" w:hanging="144"/>
      </w:pPr>
      <w:rPr>
        <w:rFonts w:hint="default"/>
        <w:lang w:val="ru-RU" w:eastAsia="en-US" w:bidi="ar-SA"/>
      </w:rPr>
    </w:lvl>
    <w:lvl w:ilvl="3" w:tplc="D8A263B6">
      <w:numFmt w:val="bullet"/>
      <w:lvlText w:val="•"/>
      <w:lvlJc w:val="left"/>
      <w:pPr>
        <w:ind w:left="3270" w:hanging="144"/>
      </w:pPr>
      <w:rPr>
        <w:rFonts w:hint="default"/>
        <w:lang w:val="ru-RU" w:eastAsia="en-US" w:bidi="ar-SA"/>
      </w:rPr>
    </w:lvl>
    <w:lvl w:ilvl="4" w:tplc="CAF0F8B0">
      <w:numFmt w:val="bullet"/>
      <w:lvlText w:val="•"/>
      <w:lvlJc w:val="left"/>
      <w:pPr>
        <w:ind w:left="4280" w:hanging="144"/>
      </w:pPr>
      <w:rPr>
        <w:rFonts w:hint="default"/>
        <w:lang w:val="ru-RU" w:eastAsia="en-US" w:bidi="ar-SA"/>
      </w:rPr>
    </w:lvl>
    <w:lvl w:ilvl="5" w:tplc="358CAE4E">
      <w:numFmt w:val="bullet"/>
      <w:lvlText w:val="•"/>
      <w:lvlJc w:val="left"/>
      <w:pPr>
        <w:ind w:left="5291" w:hanging="144"/>
      </w:pPr>
      <w:rPr>
        <w:rFonts w:hint="default"/>
        <w:lang w:val="ru-RU" w:eastAsia="en-US" w:bidi="ar-SA"/>
      </w:rPr>
    </w:lvl>
    <w:lvl w:ilvl="6" w:tplc="9878DB9A">
      <w:numFmt w:val="bullet"/>
      <w:lvlText w:val="•"/>
      <w:lvlJc w:val="left"/>
      <w:pPr>
        <w:ind w:left="6301" w:hanging="144"/>
      </w:pPr>
      <w:rPr>
        <w:rFonts w:hint="default"/>
        <w:lang w:val="ru-RU" w:eastAsia="en-US" w:bidi="ar-SA"/>
      </w:rPr>
    </w:lvl>
    <w:lvl w:ilvl="7" w:tplc="27961B9A">
      <w:numFmt w:val="bullet"/>
      <w:lvlText w:val="•"/>
      <w:lvlJc w:val="left"/>
      <w:pPr>
        <w:ind w:left="7311" w:hanging="144"/>
      </w:pPr>
      <w:rPr>
        <w:rFonts w:hint="default"/>
        <w:lang w:val="ru-RU" w:eastAsia="en-US" w:bidi="ar-SA"/>
      </w:rPr>
    </w:lvl>
    <w:lvl w:ilvl="8" w:tplc="35402CF2">
      <w:numFmt w:val="bullet"/>
      <w:lvlText w:val="•"/>
      <w:lvlJc w:val="left"/>
      <w:pPr>
        <w:ind w:left="8321" w:hanging="144"/>
      </w:pPr>
      <w:rPr>
        <w:rFonts w:hint="default"/>
        <w:lang w:val="ru-RU" w:eastAsia="en-US" w:bidi="ar-SA"/>
      </w:rPr>
    </w:lvl>
  </w:abstractNum>
  <w:abstractNum w:abstractNumId="30">
    <w:nsid w:val="23B76850"/>
    <w:multiLevelType w:val="hybridMultilevel"/>
    <w:tmpl w:val="0CB27060"/>
    <w:lvl w:ilvl="0" w:tplc="9BCC84DE">
      <w:start w:val="1"/>
      <w:numFmt w:val="decimal"/>
      <w:lvlText w:val="%1."/>
      <w:lvlJc w:val="left"/>
      <w:pPr>
        <w:ind w:left="216" w:hanging="312"/>
        <w:jc w:val="left"/>
      </w:pPr>
      <w:rPr>
        <w:rFonts w:ascii="Times New Roman" w:eastAsia="Times New Roman" w:hAnsi="Times New Roman" w:cs="Times New Roman" w:hint="default"/>
        <w:b w:val="0"/>
        <w:bCs w:val="0"/>
        <w:i w:val="0"/>
        <w:iCs w:val="0"/>
        <w:spacing w:val="0"/>
        <w:w w:val="99"/>
        <w:sz w:val="28"/>
        <w:szCs w:val="28"/>
        <w:lang w:val="ru-RU" w:eastAsia="en-US" w:bidi="ar-SA"/>
      </w:rPr>
    </w:lvl>
    <w:lvl w:ilvl="1" w:tplc="CE3C4E86">
      <w:numFmt w:val="bullet"/>
      <w:lvlText w:val="•"/>
      <w:lvlJc w:val="left"/>
      <w:pPr>
        <w:ind w:left="1206" w:hanging="312"/>
      </w:pPr>
      <w:rPr>
        <w:rFonts w:hint="default"/>
        <w:lang w:val="ru-RU" w:eastAsia="en-US" w:bidi="ar-SA"/>
      </w:rPr>
    </w:lvl>
    <w:lvl w:ilvl="2" w:tplc="F392ECA2">
      <w:numFmt w:val="bullet"/>
      <w:lvlText w:val="•"/>
      <w:lvlJc w:val="left"/>
      <w:pPr>
        <w:ind w:left="2193" w:hanging="312"/>
      </w:pPr>
      <w:rPr>
        <w:rFonts w:hint="default"/>
        <w:lang w:val="ru-RU" w:eastAsia="en-US" w:bidi="ar-SA"/>
      </w:rPr>
    </w:lvl>
    <w:lvl w:ilvl="3" w:tplc="CB7A8194">
      <w:numFmt w:val="bullet"/>
      <w:lvlText w:val="•"/>
      <w:lvlJc w:val="left"/>
      <w:pPr>
        <w:ind w:left="3180" w:hanging="312"/>
      </w:pPr>
      <w:rPr>
        <w:rFonts w:hint="default"/>
        <w:lang w:val="ru-RU" w:eastAsia="en-US" w:bidi="ar-SA"/>
      </w:rPr>
    </w:lvl>
    <w:lvl w:ilvl="4" w:tplc="6A1E8B84">
      <w:numFmt w:val="bullet"/>
      <w:lvlText w:val="•"/>
      <w:lvlJc w:val="left"/>
      <w:pPr>
        <w:ind w:left="4167" w:hanging="312"/>
      </w:pPr>
      <w:rPr>
        <w:rFonts w:hint="default"/>
        <w:lang w:val="ru-RU" w:eastAsia="en-US" w:bidi="ar-SA"/>
      </w:rPr>
    </w:lvl>
    <w:lvl w:ilvl="5" w:tplc="D00046F2">
      <w:numFmt w:val="bullet"/>
      <w:lvlText w:val="•"/>
      <w:lvlJc w:val="left"/>
      <w:pPr>
        <w:ind w:left="5154" w:hanging="312"/>
      </w:pPr>
      <w:rPr>
        <w:rFonts w:hint="default"/>
        <w:lang w:val="ru-RU" w:eastAsia="en-US" w:bidi="ar-SA"/>
      </w:rPr>
    </w:lvl>
    <w:lvl w:ilvl="6" w:tplc="43DA7FCE">
      <w:numFmt w:val="bullet"/>
      <w:lvlText w:val="•"/>
      <w:lvlJc w:val="left"/>
      <w:pPr>
        <w:ind w:left="6141" w:hanging="312"/>
      </w:pPr>
      <w:rPr>
        <w:rFonts w:hint="default"/>
        <w:lang w:val="ru-RU" w:eastAsia="en-US" w:bidi="ar-SA"/>
      </w:rPr>
    </w:lvl>
    <w:lvl w:ilvl="7" w:tplc="88D01706">
      <w:numFmt w:val="bullet"/>
      <w:lvlText w:val="•"/>
      <w:lvlJc w:val="left"/>
      <w:pPr>
        <w:ind w:left="7128" w:hanging="312"/>
      </w:pPr>
      <w:rPr>
        <w:rFonts w:hint="default"/>
        <w:lang w:val="ru-RU" w:eastAsia="en-US" w:bidi="ar-SA"/>
      </w:rPr>
    </w:lvl>
    <w:lvl w:ilvl="8" w:tplc="8A00C26E">
      <w:numFmt w:val="bullet"/>
      <w:lvlText w:val="•"/>
      <w:lvlJc w:val="left"/>
      <w:pPr>
        <w:ind w:left="8115" w:hanging="312"/>
      </w:pPr>
      <w:rPr>
        <w:rFonts w:hint="default"/>
        <w:lang w:val="ru-RU" w:eastAsia="en-US" w:bidi="ar-SA"/>
      </w:rPr>
    </w:lvl>
  </w:abstractNum>
  <w:abstractNum w:abstractNumId="31">
    <w:nsid w:val="247007FA"/>
    <w:multiLevelType w:val="hybridMultilevel"/>
    <w:tmpl w:val="48CE8214"/>
    <w:lvl w:ilvl="0" w:tplc="C2DE455E">
      <w:numFmt w:val="bullet"/>
      <w:lvlText w:val="-"/>
      <w:lvlJc w:val="left"/>
      <w:pPr>
        <w:ind w:left="216" w:hanging="164"/>
      </w:pPr>
      <w:rPr>
        <w:rFonts w:ascii="Times New Roman" w:eastAsia="Times New Roman" w:hAnsi="Times New Roman" w:cs="Times New Roman" w:hint="default"/>
        <w:b w:val="0"/>
        <w:bCs w:val="0"/>
        <w:i w:val="0"/>
        <w:iCs w:val="0"/>
        <w:spacing w:val="0"/>
        <w:w w:val="99"/>
        <w:sz w:val="28"/>
        <w:szCs w:val="28"/>
        <w:lang w:val="ru-RU" w:eastAsia="en-US" w:bidi="ar-SA"/>
      </w:rPr>
    </w:lvl>
    <w:lvl w:ilvl="1" w:tplc="9F54C5C0">
      <w:numFmt w:val="bullet"/>
      <w:lvlText w:val="•"/>
      <w:lvlJc w:val="left"/>
      <w:pPr>
        <w:ind w:left="1212" w:hanging="164"/>
      </w:pPr>
      <w:rPr>
        <w:rFonts w:hint="default"/>
        <w:lang w:val="ru-RU" w:eastAsia="en-US" w:bidi="ar-SA"/>
      </w:rPr>
    </w:lvl>
    <w:lvl w:ilvl="2" w:tplc="E71EEF72">
      <w:numFmt w:val="bullet"/>
      <w:lvlText w:val="•"/>
      <w:lvlJc w:val="left"/>
      <w:pPr>
        <w:ind w:left="2205" w:hanging="164"/>
      </w:pPr>
      <w:rPr>
        <w:rFonts w:hint="default"/>
        <w:lang w:val="ru-RU" w:eastAsia="en-US" w:bidi="ar-SA"/>
      </w:rPr>
    </w:lvl>
    <w:lvl w:ilvl="3" w:tplc="9F12E158">
      <w:numFmt w:val="bullet"/>
      <w:lvlText w:val="•"/>
      <w:lvlJc w:val="left"/>
      <w:pPr>
        <w:ind w:left="3198" w:hanging="164"/>
      </w:pPr>
      <w:rPr>
        <w:rFonts w:hint="default"/>
        <w:lang w:val="ru-RU" w:eastAsia="en-US" w:bidi="ar-SA"/>
      </w:rPr>
    </w:lvl>
    <w:lvl w:ilvl="4" w:tplc="A1CEF35C">
      <w:numFmt w:val="bullet"/>
      <w:lvlText w:val="•"/>
      <w:lvlJc w:val="left"/>
      <w:pPr>
        <w:ind w:left="4191" w:hanging="164"/>
      </w:pPr>
      <w:rPr>
        <w:rFonts w:hint="default"/>
        <w:lang w:val="ru-RU" w:eastAsia="en-US" w:bidi="ar-SA"/>
      </w:rPr>
    </w:lvl>
    <w:lvl w:ilvl="5" w:tplc="DC2C33AA">
      <w:numFmt w:val="bullet"/>
      <w:lvlText w:val="•"/>
      <w:lvlJc w:val="left"/>
      <w:pPr>
        <w:ind w:left="5184" w:hanging="164"/>
      </w:pPr>
      <w:rPr>
        <w:rFonts w:hint="default"/>
        <w:lang w:val="ru-RU" w:eastAsia="en-US" w:bidi="ar-SA"/>
      </w:rPr>
    </w:lvl>
    <w:lvl w:ilvl="6" w:tplc="62106BC6">
      <w:numFmt w:val="bullet"/>
      <w:lvlText w:val="•"/>
      <w:lvlJc w:val="left"/>
      <w:pPr>
        <w:ind w:left="6177" w:hanging="164"/>
      </w:pPr>
      <w:rPr>
        <w:rFonts w:hint="default"/>
        <w:lang w:val="ru-RU" w:eastAsia="en-US" w:bidi="ar-SA"/>
      </w:rPr>
    </w:lvl>
    <w:lvl w:ilvl="7" w:tplc="1908B746">
      <w:numFmt w:val="bullet"/>
      <w:lvlText w:val="•"/>
      <w:lvlJc w:val="left"/>
      <w:pPr>
        <w:ind w:left="7170" w:hanging="164"/>
      </w:pPr>
      <w:rPr>
        <w:rFonts w:hint="default"/>
        <w:lang w:val="ru-RU" w:eastAsia="en-US" w:bidi="ar-SA"/>
      </w:rPr>
    </w:lvl>
    <w:lvl w:ilvl="8" w:tplc="786EAC3C">
      <w:numFmt w:val="bullet"/>
      <w:lvlText w:val="•"/>
      <w:lvlJc w:val="left"/>
      <w:pPr>
        <w:ind w:left="8163" w:hanging="164"/>
      </w:pPr>
      <w:rPr>
        <w:rFonts w:hint="default"/>
        <w:lang w:val="ru-RU" w:eastAsia="en-US" w:bidi="ar-SA"/>
      </w:rPr>
    </w:lvl>
  </w:abstractNum>
  <w:abstractNum w:abstractNumId="32">
    <w:nsid w:val="27094870"/>
    <w:multiLevelType w:val="hybridMultilevel"/>
    <w:tmpl w:val="61B86526"/>
    <w:lvl w:ilvl="0" w:tplc="C5FCFD52">
      <w:numFmt w:val="bullet"/>
      <w:lvlText w:val="-"/>
      <w:lvlJc w:val="left"/>
      <w:pPr>
        <w:ind w:left="244"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B8B0D080">
      <w:numFmt w:val="bullet"/>
      <w:lvlText w:val="•"/>
      <w:lvlJc w:val="left"/>
      <w:pPr>
        <w:ind w:left="1250" w:hanging="140"/>
      </w:pPr>
      <w:rPr>
        <w:rFonts w:hint="default"/>
        <w:lang w:val="ru-RU" w:eastAsia="en-US" w:bidi="ar-SA"/>
      </w:rPr>
    </w:lvl>
    <w:lvl w:ilvl="2" w:tplc="346ECC60">
      <w:numFmt w:val="bullet"/>
      <w:lvlText w:val="•"/>
      <w:lvlJc w:val="left"/>
      <w:pPr>
        <w:ind w:left="2260" w:hanging="140"/>
      </w:pPr>
      <w:rPr>
        <w:rFonts w:hint="default"/>
        <w:lang w:val="ru-RU" w:eastAsia="en-US" w:bidi="ar-SA"/>
      </w:rPr>
    </w:lvl>
    <w:lvl w:ilvl="3" w:tplc="F8CEC3DE">
      <w:numFmt w:val="bullet"/>
      <w:lvlText w:val="•"/>
      <w:lvlJc w:val="left"/>
      <w:pPr>
        <w:ind w:left="3270" w:hanging="140"/>
      </w:pPr>
      <w:rPr>
        <w:rFonts w:hint="default"/>
        <w:lang w:val="ru-RU" w:eastAsia="en-US" w:bidi="ar-SA"/>
      </w:rPr>
    </w:lvl>
    <w:lvl w:ilvl="4" w:tplc="D8168710">
      <w:numFmt w:val="bullet"/>
      <w:lvlText w:val="•"/>
      <w:lvlJc w:val="left"/>
      <w:pPr>
        <w:ind w:left="4280" w:hanging="140"/>
      </w:pPr>
      <w:rPr>
        <w:rFonts w:hint="default"/>
        <w:lang w:val="ru-RU" w:eastAsia="en-US" w:bidi="ar-SA"/>
      </w:rPr>
    </w:lvl>
    <w:lvl w:ilvl="5" w:tplc="0324DCA6">
      <w:numFmt w:val="bullet"/>
      <w:lvlText w:val="•"/>
      <w:lvlJc w:val="left"/>
      <w:pPr>
        <w:ind w:left="5291" w:hanging="140"/>
      </w:pPr>
      <w:rPr>
        <w:rFonts w:hint="default"/>
        <w:lang w:val="ru-RU" w:eastAsia="en-US" w:bidi="ar-SA"/>
      </w:rPr>
    </w:lvl>
    <w:lvl w:ilvl="6" w:tplc="64D0DD10">
      <w:numFmt w:val="bullet"/>
      <w:lvlText w:val="•"/>
      <w:lvlJc w:val="left"/>
      <w:pPr>
        <w:ind w:left="6301" w:hanging="140"/>
      </w:pPr>
      <w:rPr>
        <w:rFonts w:hint="default"/>
        <w:lang w:val="ru-RU" w:eastAsia="en-US" w:bidi="ar-SA"/>
      </w:rPr>
    </w:lvl>
    <w:lvl w:ilvl="7" w:tplc="28CC9496">
      <w:numFmt w:val="bullet"/>
      <w:lvlText w:val="•"/>
      <w:lvlJc w:val="left"/>
      <w:pPr>
        <w:ind w:left="7311" w:hanging="140"/>
      </w:pPr>
      <w:rPr>
        <w:rFonts w:hint="default"/>
        <w:lang w:val="ru-RU" w:eastAsia="en-US" w:bidi="ar-SA"/>
      </w:rPr>
    </w:lvl>
    <w:lvl w:ilvl="8" w:tplc="E9BA32DE">
      <w:numFmt w:val="bullet"/>
      <w:lvlText w:val="•"/>
      <w:lvlJc w:val="left"/>
      <w:pPr>
        <w:ind w:left="8321" w:hanging="140"/>
      </w:pPr>
      <w:rPr>
        <w:rFonts w:hint="default"/>
        <w:lang w:val="ru-RU" w:eastAsia="en-US" w:bidi="ar-SA"/>
      </w:rPr>
    </w:lvl>
  </w:abstractNum>
  <w:abstractNum w:abstractNumId="33">
    <w:nsid w:val="2712256D"/>
    <w:multiLevelType w:val="hybridMultilevel"/>
    <w:tmpl w:val="20AA8C54"/>
    <w:lvl w:ilvl="0" w:tplc="E2BA8432">
      <w:start w:val="1"/>
      <w:numFmt w:val="decimal"/>
      <w:lvlText w:val="%1."/>
      <w:lvlJc w:val="left"/>
      <w:pPr>
        <w:ind w:left="556" w:hanging="360"/>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1" w:tplc="126290E4">
      <w:numFmt w:val="bullet"/>
      <w:lvlText w:val="•"/>
      <w:lvlJc w:val="left"/>
      <w:pPr>
        <w:ind w:left="1498" w:hanging="360"/>
      </w:pPr>
      <w:rPr>
        <w:rFonts w:hint="default"/>
        <w:lang w:val="ru-RU" w:eastAsia="en-US" w:bidi="ar-SA"/>
      </w:rPr>
    </w:lvl>
    <w:lvl w:ilvl="2" w:tplc="F7A41410">
      <w:numFmt w:val="bullet"/>
      <w:lvlText w:val="•"/>
      <w:lvlJc w:val="left"/>
      <w:pPr>
        <w:ind w:left="2436" w:hanging="360"/>
      </w:pPr>
      <w:rPr>
        <w:rFonts w:hint="default"/>
        <w:lang w:val="ru-RU" w:eastAsia="en-US" w:bidi="ar-SA"/>
      </w:rPr>
    </w:lvl>
    <w:lvl w:ilvl="3" w:tplc="FEE2C1BE">
      <w:numFmt w:val="bullet"/>
      <w:lvlText w:val="•"/>
      <w:lvlJc w:val="left"/>
      <w:pPr>
        <w:ind w:left="3375" w:hanging="360"/>
      </w:pPr>
      <w:rPr>
        <w:rFonts w:hint="default"/>
        <w:lang w:val="ru-RU" w:eastAsia="en-US" w:bidi="ar-SA"/>
      </w:rPr>
    </w:lvl>
    <w:lvl w:ilvl="4" w:tplc="141A8628">
      <w:numFmt w:val="bullet"/>
      <w:lvlText w:val="•"/>
      <w:lvlJc w:val="left"/>
      <w:pPr>
        <w:ind w:left="4313" w:hanging="360"/>
      </w:pPr>
      <w:rPr>
        <w:rFonts w:hint="default"/>
        <w:lang w:val="ru-RU" w:eastAsia="en-US" w:bidi="ar-SA"/>
      </w:rPr>
    </w:lvl>
    <w:lvl w:ilvl="5" w:tplc="3AD09138">
      <w:numFmt w:val="bullet"/>
      <w:lvlText w:val="•"/>
      <w:lvlJc w:val="left"/>
      <w:pPr>
        <w:ind w:left="5252" w:hanging="360"/>
      </w:pPr>
      <w:rPr>
        <w:rFonts w:hint="default"/>
        <w:lang w:val="ru-RU" w:eastAsia="en-US" w:bidi="ar-SA"/>
      </w:rPr>
    </w:lvl>
    <w:lvl w:ilvl="6" w:tplc="B1FC9EF0">
      <w:numFmt w:val="bullet"/>
      <w:lvlText w:val="•"/>
      <w:lvlJc w:val="left"/>
      <w:pPr>
        <w:ind w:left="6190" w:hanging="360"/>
      </w:pPr>
      <w:rPr>
        <w:rFonts w:hint="default"/>
        <w:lang w:val="ru-RU" w:eastAsia="en-US" w:bidi="ar-SA"/>
      </w:rPr>
    </w:lvl>
    <w:lvl w:ilvl="7" w:tplc="CB2E271A">
      <w:numFmt w:val="bullet"/>
      <w:lvlText w:val="•"/>
      <w:lvlJc w:val="left"/>
      <w:pPr>
        <w:ind w:left="7128" w:hanging="360"/>
      </w:pPr>
      <w:rPr>
        <w:rFonts w:hint="default"/>
        <w:lang w:val="ru-RU" w:eastAsia="en-US" w:bidi="ar-SA"/>
      </w:rPr>
    </w:lvl>
    <w:lvl w:ilvl="8" w:tplc="61AEB4C8">
      <w:numFmt w:val="bullet"/>
      <w:lvlText w:val="•"/>
      <w:lvlJc w:val="left"/>
      <w:pPr>
        <w:ind w:left="8067" w:hanging="360"/>
      </w:pPr>
      <w:rPr>
        <w:rFonts w:hint="default"/>
        <w:lang w:val="ru-RU" w:eastAsia="en-US" w:bidi="ar-SA"/>
      </w:rPr>
    </w:lvl>
  </w:abstractNum>
  <w:abstractNum w:abstractNumId="34">
    <w:nsid w:val="29590825"/>
    <w:multiLevelType w:val="hybridMultilevel"/>
    <w:tmpl w:val="439AD40A"/>
    <w:lvl w:ilvl="0" w:tplc="22E64514">
      <w:numFmt w:val="bullet"/>
      <w:lvlText w:val="-"/>
      <w:lvlJc w:val="left"/>
      <w:pPr>
        <w:ind w:left="254" w:hanging="144"/>
      </w:pPr>
      <w:rPr>
        <w:rFonts w:ascii="Times New Roman" w:eastAsia="Times New Roman" w:hAnsi="Times New Roman" w:cs="Times New Roman" w:hint="default"/>
        <w:b w:val="0"/>
        <w:bCs w:val="0"/>
        <w:i w:val="0"/>
        <w:iCs w:val="0"/>
        <w:spacing w:val="0"/>
        <w:w w:val="100"/>
        <w:sz w:val="24"/>
        <w:szCs w:val="24"/>
        <w:lang w:val="ru-RU" w:eastAsia="en-US" w:bidi="ar-SA"/>
      </w:rPr>
    </w:lvl>
    <w:lvl w:ilvl="1" w:tplc="88327AC2">
      <w:numFmt w:val="bullet"/>
      <w:lvlText w:val="•"/>
      <w:lvlJc w:val="left"/>
      <w:pPr>
        <w:ind w:left="1346" w:hanging="144"/>
      </w:pPr>
      <w:rPr>
        <w:rFonts w:hint="default"/>
        <w:lang w:val="ru-RU" w:eastAsia="en-US" w:bidi="ar-SA"/>
      </w:rPr>
    </w:lvl>
    <w:lvl w:ilvl="2" w:tplc="FA842986">
      <w:numFmt w:val="bullet"/>
      <w:lvlText w:val="•"/>
      <w:lvlJc w:val="left"/>
      <w:pPr>
        <w:ind w:left="2432" w:hanging="144"/>
      </w:pPr>
      <w:rPr>
        <w:rFonts w:hint="default"/>
        <w:lang w:val="ru-RU" w:eastAsia="en-US" w:bidi="ar-SA"/>
      </w:rPr>
    </w:lvl>
    <w:lvl w:ilvl="3" w:tplc="864A435C">
      <w:numFmt w:val="bullet"/>
      <w:lvlText w:val="•"/>
      <w:lvlJc w:val="left"/>
      <w:pPr>
        <w:ind w:left="3518" w:hanging="144"/>
      </w:pPr>
      <w:rPr>
        <w:rFonts w:hint="default"/>
        <w:lang w:val="ru-RU" w:eastAsia="en-US" w:bidi="ar-SA"/>
      </w:rPr>
    </w:lvl>
    <w:lvl w:ilvl="4" w:tplc="7FD6C5F6">
      <w:numFmt w:val="bullet"/>
      <w:lvlText w:val="•"/>
      <w:lvlJc w:val="left"/>
      <w:pPr>
        <w:ind w:left="4604" w:hanging="144"/>
      </w:pPr>
      <w:rPr>
        <w:rFonts w:hint="default"/>
        <w:lang w:val="ru-RU" w:eastAsia="en-US" w:bidi="ar-SA"/>
      </w:rPr>
    </w:lvl>
    <w:lvl w:ilvl="5" w:tplc="2AB6CC60">
      <w:numFmt w:val="bullet"/>
      <w:lvlText w:val="•"/>
      <w:lvlJc w:val="left"/>
      <w:pPr>
        <w:ind w:left="5690" w:hanging="144"/>
      </w:pPr>
      <w:rPr>
        <w:rFonts w:hint="default"/>
        <w:lang w:val="ru-RU" w:eastAsia="en-US" w:bidi="ar-SA"/>
      </w:rPr>
    </w:lvl>
    <w:lvl w:ilvl="6" w:tplc="29565404">
      <w:numFmt w:val="bullet"/>
      <w:lvlText w:val="•"/>
      <w:lvlJc w:val="left"/>
      <w:pPr>
        <w:ind w:left="6776" w:hanging="144"/>
      </w:pPr>
      <w:rPr>
        <w:rFonts w:hint="default"/>
        <w:lang w:val="ru-RU" w:eastAsia="en-US" w:bidi="ar-SA"/>
      </w:rPr>
    </w:lvl>
    <w:lvl w:ilvl="7" w:tplc="76F29F22">
      <w:numFmt w:val="bullet"/>
      <w:lvlText w:val="•"/>
      <w:lvlJc w:val="left"/>
      <w:pPr>
        <w:ind w:left="7862" w:hanging="144"/>
      </w:pPr>
      <w:rPr>
        <w:rFonts w:hint="default"/>
        <w:lang w:val="ru-RU" w:eastAsia="en-US" w:bidi="ar-SA"/>
      </w:rPr>
    </w:lvl>
    <w:lvl w:ilvl="8" w:tplc="4B50A7EE">
      <w:numFmt w:val="bullet"/>
      <w:lvlText w:val="•"/>
      <w:lvlJc w:val="left"/>
      <w:pPr>
        <w:ind w:left="8948" w:hanging="144"/>
      </w:pPr>
      <w:rPr>
        <w:rFonts w:hint="default"/>
        <w:lang w:val="ru-RU" w:eastAsia="en-US" w:bidi="ar-SA"/>
      </w:rPr>
    </w:lvl>
  </w:abstractNum>
  <w:abstractNum w:abstractNumId="35">
    <w:nsid w:val="29F7200B"/>
    <w:multiLevelType w:val="hybridMultilevel"/>
    <w:tmpl w:val="1346D108"/>
    <w:lvl w:ilvl="0" w:tplc="D7FECC6C">
      <w:start w:val="1"/>
      <w:numFmt w:val="decimal"/>
      <w:lvlText w:val="%1."/>
      <w:lvlJc w:val="left"/>
      <w:pPr>
        <w:ind w:left="1215" w:hanging="279"/>
        <w:jc w:val="left"/>
      </w:pPr>
      <w:rPr>
        <w:rFonts w:ascii="Times New Roman" w:eastAsia="Times New Roman" w:hAnsi="Times New Roman" w:cs="Times New Roman" w:hint="default"/>
        <w:b w:val="0"/>
        <w:bCs w:val="0"/>
        <w:i w:val="0"/>
        <w:iCs w:val="0"/>
        <w:spacing w:val="0"/>
        <w:w w:val="99"/>
        <w:sz w:val="28"/>
        <w:szCs w:val="28"/>
        <w:lang w:val="ru-RU" w:eastAsia="en-US" w:bidi="ar-SA"/>
      </w:rPr>
    </w:lvl>
    <w:lvl w:ilvl="1" w:tplc="CBB8EFA8">
      <w:numFmt w:val="bullet"/>
      <w:lvlText w:val="•"/>
      <w:lvlJc w:val="left"/>
      <w:pPr>
        <w:ind w:left="2112" w:hanging="279"/>
      </w:pPr>
      <w:rPr>
        <w:rFonts w:hint="default"/>
        <w:lang w:val="ru-RU" w:eastAsia="en-US" w:bidi="ar-SA"/>
      </w:rPr>
    </w:lvl>
    <w:lvl w:ilvl="2" w:tplc="AF364E22">
      <w:numFmt w:val="bullet"/>
      <w:lvlText w:val="•"/>
      <w:lvlJc w:val="left"/>
      <w:pPr>
        <w:ind w:left="3005" w:hanging="279"/>
      </w:pPr>
      <w:rPr>
        <w:rFonts w:hint="default"/>
        <w:lang w:val="ru-RU" w:eastAsia="en-US" w:bidi="ar-SA"/>
      </w:rPr>
    </w:lvl>
    <w:lvl w:ilvl="3" w:tplc="EB84B918">
      <w:numFmt w:val="bullet"/>
      <w:lvlText w:val="•"/>
      <w:lvlJc w:val="left"/>
      <w:pPr>
        <w:ind w:left="3898" w:hanging="279"/>
      </w:pPr>
      <w:rPr>
        <w:rFonts w:hint="default"/>
        <w:lang w:val="ru-RU" w:eastAsia="en-US" w:bidi="ar-SA"/>
      </w:rPr>
    </w:lvl>
    <w:lvl w:ilvl="4" w:tplc="64C8CE04">
      <w:numFmt w:val="bullet"/>
      <w:lvlText w:val="•"/>
      <w:lvlJc w:val="left"/>
      <w:pPr>
        <w:ind w:left="4791" w:hanging="279"/>
      </w:pPr>
      <w:rPr>
        <w:rFonts w:hint="default"/>
        <w:lang w:val="ru-RU" w:eastAsia="en-US" w:bidi="ar-SA"/>
      </w:rPr>
    </w:lvl>
    <w:lvl w:ilvl="5" w:tplc="1FAED750">
      <w:numFmt w:val="bullet"/>
      <w:lvlText w:val="•"/>
      <w:lvlJc w:val="left"/>
      <w:pPr>
        <w:ind w:left="5684" w:hanging="279"/>
      </w:pPr>
      <w:rPr>
        <w:rFonts w:hint="default"/>
        <w:lang w:val="ru-RU" w:eastAsia="en-US" w:bidi="ar-SA"/>
      </w:rPr>
    </w:lvl>
    <w:lvl w:ilvl="6" w:tplc="948069DA">
      <w:numFmt w:val="bullet"/>
      <w:lvlText w:val="•"/>
      <w:lvlJc w:val="left"/>
      <w:pPr>
        <w:ind w:left="6577" w:hanging="279"/>
      </w:pPr>
      <w:rPr>
        <w:rFonts w:hint="default"/>
        <w:lang w:val="ru-RU" w:eastAsia="en-US" w:bidi="ar-SA"/>
      </w:rPr>
    </w:lvl>
    <w:lvl w:ilvl="7" w:tplc="2D624FA2">
      <w:numFmt w:val="bullet"/>
      <w:lvlText w:val="•"/>
      <w:lvlJc w:val="left"/>
      <w:pPr>
        <w:ind w:left="7470" w:hanging="279"/>
      </w:pPr>
      <w:rPr>
        <w:rFonts w:hint="default"/>
        <w:lang w:val="ru-RU" w:eastAsia="en-US" w:bidi="ar-SA"/>
      </w:rPr>
    </w:lvl>
    <w:lvl w:ilvl="8" w:tplc="65D63F54">
      <w:numFmt w:val="bullet"/>
      <w:lvlText w:val="•"/>
      <w:lvlJc w:val="left"/>
      <w:pPr>
        <w:ind w:left="8363" w:hanging="279"/>
      </w:pPr>
      <w:rPr>
        <w:rFonts w:hint="default"/>
        <w:lang w:val="ru-RU" w:eastAsia="en-US" w:bidi="ar-SA"/>
      </w:rPr>
    </w:lvl>
  </w:abstractNum>
  <w:abstractNum w:abstractNumId="36">
    <w:nsid w:val="2A681BE4"/>
    <w:multiLevelType w:val="hybridMultilevel"/>
    <w:tmpl w:val="6D56DB10"/>
    <w:lvl w:ilvl="0" w:tplc="918087EE">
      <w:start w:val="1"/>
      <w:numFmt w:val="decimal"/>
      <w:lvlText w:val="%1."/>
      <w:lvlJc w:val="left"/>
      <w:pPr>
        <w:ind w:left="940" w:hanging="346"/>
        <w:jc w:val="left"/>
      </w:pPr>
      <w:rPr>
        <w:rFonts w:ascii="Times New Roman" w:eastAsia="Times New Roman" w:hAnsi="Times New Roman" w:cs="Times New Roman" w:hint="default"/>
        <w:b w:val="0"/>
        <w:bCs w:val="0"/>
        <w:i w:val="0"/>
        <w:iCs w:val="0"/>
        <w:spacing w:val="0"/>
        <w:w w:val="99"/>
        <w:sz w:val="28"/>
        <w:szCs w:val="28"/>
        <w:lang w:val="ru-RU" w:eastAsia="en-US" w:bidi="ar-SA"/>
      </w:rPr>
    </w:lvl>
    <w:lvl w:ilvl="1" w:tplc="444EBC4C">
      <w:numFmt w:val="bullet"/>
      <w:lvlText w:val="•"/>
      <w:lvlJc w:val="left"/>
      <w:pPr>
        <w:ind w:left="1826" w:hanging="346"/>
      </w:pPr>
      <w:rPr>
        <w:rFonts w:hint="default"/>
        <w:lang w:val="ru-RU" w:eastAsia="en-US" w:bidi="ar-SA"/>
      </w:rPr>
    </w:lvl>
    <w:lvl w:ilvl="2" w:tplc="63EE15B0">
      <w:numFmt w:val="bullet"/>
      <w:lvlText w:val="•"/>
      <w:lvlJc w:val="left"/>
      <w:pPr>
        <w:ind w:left="2712" w:hanging="346"/>
      </w:pPr>
      <w:rPr>
        <w:rFonts w:hint="default"/>
        <w:lang w:val="ru-RU" w:eastAsia="en-US" w:bidi="ar-SA"/>
      </w:rPr>
    </w:lvl>
    <w:lvl w:ilvl="3" w:tplc="4350AE5E">
      <w:numFmt w:val="bullet"/>
      <w:lvlText w:val="•"/>
      <w:lvlJc w:val="left"/>
      <w:pPr>
        <w:ind w:left="3599" w:hanging="346"/>
      </w:pPr>
      <w:rPr>
        <w:rFonts w:hint="default"/>
        <w:lang w:val="ru-RU" w:eastAsia="en-US" w:bidi="ar-SA"/>
      </w:rPr>
    </w:lvl>
    <w:lvl w:ilvl="4" w:tplc="D94CD984">
      <w:numFmt w:val="bullet"/>
      <w:lvlText w:val="•"/>
      <w:lvlJc w:val="left"/>
      <w:pPr>
        <w:ind w:left="4485" w:hanging="346"/>
      </w:pPr>
      <w:rPr>
        <w:rFonts w:hint="default"/>
        <w:lang w:val="ru-RU" w:eastAsia="en-US" w:bidi="ar-SA"/>
      </w:rPr>
    </w:lvl>
    <w:lvl w:ilvl="5" w:tplc="5CC8F580">
      <w:numFmt w:val="bullet"/>
      <w:lvlText w:val="•"/>
      <w:lvlJc w:val="left"/>
      <w:pPr>
        <w:ind w:left="5372" w:hanging="346"/>
      </w:pPr>
      <w:rPr>
        <w:rFonts w:hint="default"/>
        <w:lang w:val="ru-RU" w:eastAsia="en-US" w:bidi="ar-SA"/>
      </w:rPr>
    </w:lvl>
    <w:lvl w:ilvl="6" w:tplc="C58416CE">
      <w:numFmt w:val="bullet"/>
      <w:lvlText w:val="•"/>
      <w:lvlJc w:val="left"/>
      <w:pPr>
        <w:ind w:left="6258" w:hanging="346"/>
      </w:pPr>
      <w:rPr>
        <w:rFonts w:hint="default"/>
        <w:lang w:val="ru-RU" w:eastAsia="en-US" w:bidi="ar-SA"/>
      </w:rPr>
    </w:lvl>
    <w:lvl w:ilvl="7" w:tplc="572EEA36">
      <w:numFmt w:val="bullet"/>
      <w:lvlText w:val="•"/>
      <w:lvlJc w:val="left"/>
      <w:pPr>
        <w:ind w:left="7144" w:hanging="346"/>
      </w:pPr>
      <w:rPr>
        <w:rFonts w:hint="default"/>
        <w:lang w:val="ru-RU" w:eastAsia="en-US" w:bidi="ar-SA"/>
      </w:rPr>
    </w:lvl>
    <w:lvl w:ilvl="8" w:tplc="9BAA4432">
      <w:numFmt w:val="bullet"/>
      <w:lvlText w:val="•"/>
      <w:lvlJc w:val="left"/>
      <w:pPr>
        <w:ind w:left="8031" w:hanging="346"/>
      </w:pPr>
      <w:rPr>
        <w:rFonts w:hint="default"/>
        <w:lang w:val="ru-RU" w:eastAsia="en-US" w:bidi="ar-SA"/>
      </w:rPr>
    </w:lvl>
  </w:abstractNum>
  <w:abstractNum w:abstractNumId="37">
    <w:nsid w:val="2A9A1D11"/>
    <w:multiLevelType w:val="hybridMultilevel"/>
    <w:tmpl w:val="8F1A5262"/>
    <w:lvl w:ilvl="0" w:tplc="EC981384">
      <w:start w:val="1"/>
      <w:numFmt w:val="decimal"/>
      <w:lvlText w:val="%1."/>
      <w:lvlJc w:val="left"/>
      <w:pPr>
        <w:ind w:left="937" w:hanging="346"/>
        <w:jc w:val="left"/>
      </w:pPr>
      <w:rPr>
        <w:rFonts w:ascii="Times New Roman" w:eastAsia="Times New Roman" w:hAnsi="Times New Roman" w:cs="Times New Roman" w:hint="default"/>
        <w:b w:val="0"/>
        <w:bCs w:val="0"/>
        <w:i w:val="0"/>
        <w:iCs w:val="0"/>
        <w:spacing w:val="0"/>
        <w:w w:val="99"/>
        <w:sz w:val="28"/>
        <w:szCs w:val="28"/>
        <w:lang w:val="ru-RU" w:eastAsia="en-US" w:bidi="ar-SA"/>
      </w:rPr>
    </w:lvl>
    <w:lvl w:ilvl="1" w:tplc="0F5A4FA8">
      <w:numFmt w:val="bullet"/>
      <w:lvlText w:val="•"/>
      <w:lvlJc w:val="left"/>
      <w:pPr>
        <w:ind w:left="1860" w:hanging="346"/>
      </w:pPr>
      <w:rPr>
        <w:rFonts w:hint="default"/>
        <w:lang w:val="ru-RU" w:eastAsia="en-US" w:bidi="ar-SA"/>
      </w:rPr>
    </w:lvl>
    <w:lvl w:ilvl="2" w:tplc="6D028746">
      <w:numFmt w:val="bullet"/>
      <w:lvlText w:val="•"/>
      <w:lvlJc w:val="left"/>
      <w:pPr>
        <w:ind w:left="2781" w:hanging="346"/>
      </w:pPr>
      <w:rPr>
        <w:rFonts w:hint="default"/>
        <w:lang w:val="ru-RU" w:eastAsia="en-US" w:bidi="ar-SA"/>
      </w:rPr>
    </w:lvl>
    <w:lvl w:ilvl="3" w:tplc="01E06666">
      <w:numFmt w:val="bullet"/>
      <w:lvlText w:val="•"/>
      <w:lvlJc w:val="left"/>
      <w:pPr>
        <w:ind w:left="3702" w:hanging="346"/>
      </w:pPr>
      <w:rPr>
        <w:rFonts w:hint="default"/>
        <w:lang w:val="ru-RU" w:eastAsia="en-US" w:bidi="ar-SA"/>
      </w:rPr>
    </w:lvl>
    <w:lvl w:ilvl="4" w:tplc="B75E07AC">
      <w:numFmt w:val="bullet"/>
      <w:lvlText w:val="•"/>
      <w:lvlJc w:val="left"/>
      <w:pPr>
        <w:ind w:left="4623" w:hanging="346"/>
      </w:pPr>
      <w:rPr>
        <w:rFonts w:hint="default"/>
        <w:lang w:val="ru-RU" w:eastAsia="en-US" w:bidi="ar-SA"/>
      </w:rPr>
    </w:lvl>
    <w:lvl w:ilvl="5" w:tplc="CD12E27E">
      <w:numFmt w:val="bullet"/>
      <w:lvlText w:val="•"/>
      <w:lvlJc w:val="left"/>
      <w:pPr>
        <w:ind w:left="5544" w:hanging="346"/>
      </w:pPr>
      <w:rPr>
        <w:rFonts w:hint="default"/>
        <w:lang w:val="ru-RU" w:eastAsia="en-US" w:bidi="ar-SA"/>
      </w:rPr>
    </w:lvl>
    <w:lvl w:ilvl="6" w:tplc="986E4746">
      <w:numFmt w:val="bullet"/>
      <w:lvlText w:val="•"/>
      <w:lvlJc w:val="left"/>
      <w:pPr>
        <w:ind w:left="6465" w:hanging="346"/>
      </w:pPr>
      <w:rPr>
        <w:rFonts w:hint="default"/>
        <w:lang w:val="ru-RU" w:eastAsia="en-US" w:bidi="ar-SA"/>
      </w:rPr>
    </w:lvl>
    <w:lvl w:ilvl="7" w:tplc="B81A3DC6">
      <w:numFmt w:val="bullet"/>
      <w:lvlText w:val="•"/>
      <w:lvlJc w:val="left"/>
      <w:pPr>
        <w:ind w:left="7386" w:hanging="346"/>
      </w:pPr>
      <w:rPr>
        <w:rFonts w:hint="default"/>
        <w:lang w:val="ru-RU" w:eastAsia="en-US" w:bidi="ar-SA"/>
      </w:rPr>
    </w:lvl>
    <w:lvl w:ilvl="8" w:tplc="67BE6E2E">
      <w:numFmt w:val="bullet"/>
      <w:lvlText w:val="•"/>
      <w:lvlJc w:val="left"/>
      <w:pPr>
        <w:ind w:left="8307" w:hanging="346"/>
      </w:pPr>
      <w:rPr>
        <w:rFonts w:hint="default"/>
        <w:lang w:val="ru-RU" w:eastAsia="en-US" w:bidi="ar-SA"/>
      </w:rPr>
    </w:lvl>
  </w:abstractNum>
  <w:abstractNum w:abstractNumId="38">
    <w:nsid w:val="2B3A0FDA"/>
    <w:multiLevelType w:val="multilevel"/>
    <w:tmpl w:val="E91A38AC"/>
    <w:lvl w:ilvl="0">
      <w:start w:val="1"/>
      <w:numFmt w:val="decimal"/>
      <w:lvlText w:val="%1."/>
      <w:lvlJc w:val="left"/>
      <w:pPr>
        <w:ind w:left="1719" w:hanging="283"/>
        <w:jc w:val="right"/>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994" w:hanging="495"/>
        <w:jc w:val="right"/>
      </w:pPr>
      <w:rPr>
        <w:rFonts w:ascii="Times New Roman" w:eastAsia="Times New Roman" w:hAnsi="Times New Roman" w:cs="Times New Roman" w:hint="default"/>
        <w:b/>
        <w:bCs/>
        <w:i w:val="0"/>
        <w:iCs w:val="0"/>
        <w:spacing w:val="0"/>
        <w:w w:val="99"/>
        <w:sz w:val="28"/>
        <w:szCs w:val="28"/>
        <w:lang w:val="ru-RU" w:eastAsia="en-US" w:bidi="ar-SA"/>
      </w:rPr>
    </w:lvl>
    <w:lvl w:ilvl="2">
      <w:numFmt w:val="bullet"/>
      <w:lvlText w:val="-"/>
      <w:lvlJc w:val="left"/>
      <w:pPr>
        <w:ind w:left="499" w:hanging="294"/>
      </w:pPr>
      <w:rPr>
        <w:rFonts w:ascii="Times New Roman" w:eastAsia="Times New Roman" w:hAnsi="Times New Roman" w:cs="Times New Roman" w:hint="default"/>
        <w:b w:val="0"/>
        <w:bCs w:val="0"/>
        <w:i w:val="0"/>
        <w:iCs w:val="0"/>
        <w:spacing w:val="0"/>
        <w:w w:val="99"/>
        <w:sz w:val="28"/>
        <w:szCs w:val="28"/>
        <w:lang w:val="ru-RU" w:eastAsia="en-US" w:bidi="ar-SA"/>
      </w:rPr>
    </w:lvl>
    <w:lvl w:ilvl="3">
      <w:numFmt w:val="bullet"/>
      <w:lvlText w:val="•"/>
      <w:lvlJc w:val="left"/>
      <w:pPr>
        <w:ind w:left="1720" w:hanging="294"/>
      </w:pPr>
      <w:rPr>
        <w:rFonts w:hint="default"/>
        <w:lang w:val="ru-RU" w:eastAsia="en-US" w:bidi="ar-SA"/>
      </w:rPr>
    </w:lvl>
    <w:lvl w:ilvl="4">
      <w:numFmt w:val="bullet"/>
      <w:lvlText w:val="•"/>
      <w:lvlJc w:val="left"/>
      <w:pPr>
        <w:ind w:left="2440" w:hanging="294"/>
      </w:pPr>
      <w:rPr>
        <w:rFonts w:hint="default"/>
        <w:lang w:val="ru-RU" w:eastAsia="en-US" w:bidi="ar-SA"/>
      </w:rPr>
    </w:lvl>
    <w:lvl w:ilvl="5">
      <w:numFmt w:val="bullet"/>
      <w:lvlText w:val="•"/>
      <w:lvlJc w:val="left"/>
      <w:pPr>
        <w:ind w:left="3724" w:hanging="294"/>
      </w:pPr>
      <w:rPr>
        <w:rFonts w:hint="default"/>
        <w:lang w:val="ru-RU" w:eastAsia="en-US" w:bidi="ar-SA"/>
      </w:rPr>
    </w:lvl>
    <w:lvl w:ilvl="6">
      <w:numFmt w:val="bullet"/>
      <w:lvlText w:val="•"/>
      <w:lvlJc w:val="left"/>
      <w:pPr>
        <w:ind w:left="5009" w:hanging="294"/>
      </w:pPr>
      <w:rPr>
        <w:rFonts w:hint="default"/>
        <w:lang w:val="ru-RU" w:eastAsia="en-US" w:bidi="ar-SA"/>
      </w:rPr>
    </w:lvl>
    <w:lvl w:ilvl="7">
      <w:numFmt w:val="bullet"/>
      <w:lvlText w:val="•"/>
      <w:lvlJc w:val="left"/>
      <w:pPr>
        <w:ind w:left="6294" w:hanging="294"/>
      </w:pPr>
      <w:rPr>
        <w:rFonts w:hint="default"/>
        <w:lang w:val="ru-RU" w:eastAsia="en-US" w:bidi="ar-SA"/>
      </w:rPr>
    </w:lvl>
    <w:lvl w:ilvl="8">
      <w:numFmt w:val="bullet"/>
      <w:lvlText w:val="•"/>
      <w:lvlJc w:val="left"/>
      <w:pPr>
        <w:ind w:left="7579" w:hanging="294"/>
      </w:pPr>
      <w:rPr>
        <w:rFonts w:hint="default"/>
        <w:lang w:val="ru-RU" w:eastAsia="en-US" w:bidi="ar-SA"/>
      </w:rPr>
    </w:lvl>
  </w:abstractNum>
  <w:abstractNum w:abstractNumId="39">
    <w:nsid w:val="2C736FF7"/>
    <w:multiLevelType w:val="hybridMultilevel"/>
    <w:tmpl w:val="3E4C62A8"/>
    <w:lvl w:ilvl="0" w:tplc="253E2400">
      <w:numFmt w:val="bullet"/>
      <w:lvlText w:val="-"/>
      <w:lvlJc w:val="left"/>
      <w:pPr>
        <w:ind w:left="196" w:hanging="164"/>
      </w:pPr>
      <w:rPr>
        <w:rFonts w:ascii="Times New Roman" w:eastAsia="Times New Roman" w:hAnsi="Times New Roman" w:cs="Times New Roman" w:hint="default"/>
        <w:b w:val="0"/>
        <w:bCs w:val="0"/>
        <w:i w:val="0"/>
        <w:iCs w:val="0"/>
        <w:spacing w:val="0"/>
        <w:w w:val="99"/>
        <w:sz w:val="28"/>
        <w:szCs w:val="28"/>
        <w:lang w:val="ru-RU" w:eastAsia="en-US" w:bidi="ar-SA"/>
      </w:rPr>
    </w:lvl>
    <w:lvl w:ilvl="1" w:tplc="8AE60464">
      <w:numFmt w:val="bullet"/>
      <w:lvlText w:val="-"/>
      <w:lvlJc w:val="left"/>
      <w:pPr>
        <w:ind w:left="196" w:hanging="164"/>
      </w:pPr>
      <w:rPr>
        <w:rFonts w:ascii="Times New Roman" w:eastAsia="Times New Roman" w:hAnsi="Times New Roman" w:cs="Times New Roman" w:hint="default"/>
        <w:b w:val="0"/>
        <w:bCs w:val="0"/>
        <w:i w:val="0"/>
        <w:iCs w:val="0"/>
        <w:spacing w:val="0"/>
        <w:w w:val="99"/>
        <w:sz w:val="28"/>
        <w:szCs w:val="28"/>
        <w:lang w:val="ru-RU" w:eastAsia="en-US" w:bidi="ar-SA"/>
      </w:rPr>
    </w:lvl>
    <w:lvl w:ilvl="2" w:tplc="C4D6C584">
      <w:numFmt w:val="bullet"/>
      <w:lvlText w:val="•"/>
      <w:lvlJc w:val="left"/>
      <w:pPr>
        <w:ind w:left="2149" w:hanging="164"/>
      </w:pPr>
      <w:rPr>
        <w:rFonts w:hint="default"/>
        <w:lang w:val="ru-RU" w:eastAsia="en-US" w:bidi="ar-SA"/>
      </w:rPr>
    </w:lvl>
    <w:lvl w:ilvl="3" w:tplc="02A6E104">
      <w:numFmt w:val="bullet"/>
      <w:lvlText w:val="•"/>
      <w:lvlJc w:val="left"/>
      <w:pPr>
        <w:ind w:left="3124" w:hanging="164"/>
      </w:pPr>
      <w:rPr>
        <w:rFonts w:hint="default"/>
        <w:lang w:val="ru-RU" w:eastAsia="en-US" w:bidi="ar-SA"/>
      </w:rPr>
    </w:lvl>
    <w:lvl w:ilvl="4" w:tplc="D28CFD28">
      <w:numFmt w:val="bullet"/>
      <w:lvlText w:val="•"/>
      <w:lvlJc w:val="left"/>
      <w:pPr>
        <w:ind w:left="4099" w:hanging="164"/>
      </w:pPr>
      <w:rPr>
        <w:rFonts w:hint="default"/>
        <w:lang w:val="ru-RU" w:eastAsia="en-US" w:bidi="ar-SA"/>
      </w:rPr>
    </w:lvl>
    <w:lvl w:ilvl="5" w:tplc="A6BE621E">
      <w:numFmt w:val="bullet"/>
      <w:lvlText w:val="•"/>
      <w:lvlJc w:val="left"/>
      <w:pPr>
        <w:ind w:left="5074" w:hanging="164"/>
      </w:pPr>
      <w:rPr>
        <w:rFonts w:hint="default"/>
        <w:lang w:val="ru-RU" w:eastAsia="en-US" w:bidi="ar-SA"/>
      </w:rPr>
    </w:lvl>
    <w:lvl w:ilvl="6" w:tplc="AECA25D4">
      <w:numFmt w:val="bullet"/>
      <w:lvlText w:val="•"/>
      <w:lvlJc w:val="left"/>
      <w:pPr>
        <w:ind w:left="6049" w:hanging="164"/>
      </w:pPr>
      <w:rPr>
        <w:rFonts w:hint="default"/>
        <w:lang w:val="ru-RU" w:eastAsia="en-US" w:bidi="ar-SA"/>
      </w:rPr>
    </w:lvl>
    <w:lvl w:ilvl="7" w:tplc="7ADA5A5A">
      <w:numFmt w:val="bullet"/>
      <w:lvlText w:val="•"/>
      <w:lvlJc w:val="left"/>
      <w:pPr>
        <w:ind w:left="7024" w:hanging="164"/>
      </w:pPr>
      <w:rPr>
        <w:rFonts w:hint="default"/>
        <w:lang w:val="ru-RU" w:eastAsia="en-US" w:bidi="ar-SA"/>
      </w:rPr>
    </w:lvl>
    <w:lvl w:ilvl="8" w:tplc="A87653C6">
      <w:numFmt w:val="bullet"/>
      <w:lvlText w:val="•"/>
      <w:lvlJc w:val="left"/>
      <w:pPr>
        <w:ind w:left="7999" w:hanging="164"/>
      </w:pPr>
      <w:rPr>
        <w:rFonts w:hint="default"/>
        <w:lang w:val="ru-RU" w:eastAsia="en-US" w:bidi="ar-SA"/>
      </w:rPr>
    </w:lvl>
  </w:abstractNum>
  <w:abstractNum w:abstractNumId="40">
    <w:nsid w:val="2D20701B"/>
    <w:multiLevelType w:val="hybridMultilevel"/>
    <w:tmpl w:val="D7C086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314141D0"/>
    <w:multiLevelType w:val="hybridMultilevel"/>
    <w:tmpl w:val="30569AB0"/>
    <w:lvl w:ilvl="0" w:tplc="C5EA5F3A">
      <w:start w:val="1"/>
      <w:numFmt w:val="decimal"/>
      <w:lvlText w:val="%1."/>
      <w:lvlJc w:val="left"/>
      <w:pPr>
        <w:ind w:left="216" w:hanging="480"/>
        <w:jc w:val="left"/>
      </w:pPr>
      <w:rPr>
        <w:rFonts w:ascii="Times New Roman" w:eastAsia="Times New Roman" w:hAnsi="Times New Roman" w:cs="Times New Roman" w:hint="default"/>
        <w:b w:val="0"/>
        <w:bCs w:val="0"/>
        <w:i w:val="0"/>
        <w:iCs w:val="0"/>
        <w:spacing w:val="0"/>
        <w:w w:val="99"/>
        <w:sz w:val="28"/>
        <w:szCs w:val="28"/>
        <w:lang w:val="ru-RU" w:eastAsia="en-US" w:bidi="ar-SA"/>
      </w:rPr>
    </w:lvl>
    <w:lvl w:ilvl="1" w:tplc="958A7C02">
      <w:numFmt w:val="bullet"/>
      <w:lvlText w:val="•"/>
      <w:lvlJc w:val="left"/>
      <w:pPr>
        <w:ind w:left="1206" w:hanging="480"/>
      </w:pPr>
      <w:rPr>
        <w:rFonts w:hint="default"/>
        <w:lang w:val="ru-RU" w:eastAsia="en-US" w:bidi="ar-SA"/>
      </w:rPr>
    </w:lvl>
    <w:lvl w:ilvl="2" w:tplc="BA3E656E">
      <w:numFmt w:val="bullet"/>
      <w:lvlText w:val="•"/>
      <w:lvlJc w:val="left"/>
      <w:pPr>
        <w:ind w:left="2193" w:hanging="480"/>
      </w:pPr>
      <w:rPr>
        <w:rFonts w:hint="default"/>
        <w:lang w:val="ru-RU" w:eastAsia="en-US" w:bidi="ar-SA"/>
      </w:rPr>
    </w:lvl>
    <w:lvl w:ilvl="3" w:tplc="9E104BA8">
      <w:numFmt w:val="bullet"/>
      <w:lvlText w:val="•"/>
      <w:lvlJc w:val="left"/>
      <w:pPr>
        <w:ind w:left="3180" w:hanging="480"/>
      </w:pPr>
      <w:rPr>
        <w:rFonts w:hint="default"/>
        <w:lang w:val="ru-RU" w:eastAsia="en-US" w:bidi="ar-SA"/>
      </w:rPr>
    </w:lvl>
    <w:lvl w:ilvl="4" w:tplc="BDECB51C">
      <w:numFmt w:val="bullet"/>
      <w:lvlText w:val="•"/>
      <w:lvlJc w:val="left"/>
      <w:pPr>
        <w:ind w:left="4167" w:hanging="480"/>
      </w:pPr>
      <w:rPr>
        <w:rFonts w:hint="default"/>
        <w:lang w:val="ru-RU" w:eastAsia="en-US" w:bidi="ar-SA"/>
      </w:rPr>
    </w:lvl>
    <w:lvl w:ilvl="5" w:tplc="95F6A53C">
      <w:numFmt w:val="bullet"/>
      <w:lvlText w:val="•"/>
      <w:lvlJc w:val="left"/>
      <w:pPr>
        <w:ind w:left="5154" w:hanging="480"/>
      </w:pPr>
      <w:rPr>
        <w:rFonts w:hint="default"/>
        <w:lang w:val="ru-RU" w:eastAsia="en-US" w:bidi="ar-SA"/>
      </w:rPr>
    </w:lvl>
    <w:lvl w:ilvl="6" w:tplc="57167A7C">
      <w:numFmt w:val="bullet"/>
      <w:lvlText w:val="•"/>
      <w:lvlJc w:val="left"/>
      <w:pPr>
        <w:ind w:left="6141" w:hanging="480"/>
      </w:pPr>
      <w:rPr>
        <w:rFonts w:hint="default"/>
        <w:lang w:val="ru-RU" w:eastAsia="en-US" w:bidi="ar-SA"/>
      </w:rPr>
    </w:lvl>
    <w:lvl w:ilvl="7" w:tplc="71007726">
      <w:numFmt w:val="bullet"/>
      <w:lvlText w:val="•"/>
      <w:lvlJc w:val="left"/>
      <w:pPr>
        <w:ind w:left="7128" w:hanging="480"/>
      </w:pPr>
      <w:rPr>
        <w:rFonts w:hint="default"/>
        <w:lang w:val="ru-RU" w:eastAsia="en-US" w:bidi="ar-SA"/>
      </w:rPr>
    </w:lvl>
    <w:lvl w:ilvl="8" w:tplc="92DA25E4">
      <w:numFmt w:val="bullet"/>
      <w:lvlText w:val="•"/>
      <w:lvlJc w:val="left"/>
      <w:pPr>
        <w:ind w:left="8115" w:hanging="480"/>
      </w:pPr>
      <w:rPr>
        <w:rFonts w:hint="default"/>
        <w:lang w:val="ru-RU" w:eastAsia="en-US" w:bidi="ar-SA"/>
      </w:rPr>
    </w:lvl>
  </w:abstractNum>
  <w:abstractNum w:abstractNumId="42">
    <w:nsid w:val="31A00513"/>
    <w:multiLevelType w:val="hybridMultilevel"/>
    <w:tmpl w:val="96A25D7C"/>
    <w:lvl w:ilvl="0" w:tplc="B0E85A9C">
      <w:start w:val="1"/>
      <w:numFmt w:val="decimal"/>
      <w:lvlText w:val="%1."/>
      <w:lvlJc w:val="left"/>
      <w:pPr>
        <w:ind w:left="479" w:hanging="360"/>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1" w:tplc="9B3269C0">
      <w:numFmt w:val="bullet"/>
      <w:lvlText w:val="•"/>
      <w:lvlJc w:val="left"/>
      <w:pPr>
        <w:ind w:left="1426" w:hanging="360"/>
      </w:pPr>
      <w:rPr>
        <w:rFonts w:hint="default"/>
        <w:lang w:val="ru-RU" w:eastAsia="en-US" w:bidi="ar-SA"/>
      </w:rPr>
    </w:lvl>
    <w:lvl w:ilvl="2" w:tplc="7B82BDAE">
      <w:numFmt w:val="bullet"/>
      <w:lvlText w:val="•"/>
      <w:lvlJc w:val="left"/>
      <w:pPr>
        <w:ind w:left="2373" w:hanging="360"/>
      </w:pPr>
      <w:rPr>
        <w:rFonts w:hint="default"/>
        <w:lang w:val="ru-RU" w:eastAsia="en-US" w:bidi="ar-SA"/>
      </w:rPr>
    </w:lvl>
    <w:lvl w:ilvl="3" w:tplc="3A4864CA">
      <w:numFmt w:val="bullet"/>
      <w:lvlText w:val="•"/>
      <w:lvlJc w:val="left"/>
      <w:pPr>
        <w:ind w:left="3320" w:hanging="360"/>
      </w:pPr>
      <w:rPr>
        <w:rFonts w:hint="default"/>
        <w:lang w:val="ru-RU" w:eastAsia="en-US" w:bidi="ar-SA"/>
      </w:rPr>
    </w:lvl>
    <w:lvl w:ilvl="4" w:tplc="F6CA2B1E">
      <w:numFmt w:val="bullet"/>
      <w:lvlText w:val="•"/>
      <w:lvlJc w:val="left"/>
      <w:pPr>
        <w:ind w:left="4267" w:hanging="360"/>
      </w:pPr>
      <w:rPr>
        <w:rFonts w:hint="default"/>
        <w:lang w:val="ru-RU" w:eastAsia="en-US" w:bidi="ar-SA"/>
      </w:rPr>
    </w:lvl>
    <w:lvl w:ilvl="5" w:tplc="8752DA2C">
      <w:numFmt w:val="bullet"/>
      <w:lvlText w:val="•"/>
      <w:lvlJc w:val="left"/>
      <w:pPr>
        <w:ind w:left="5214" w:hanging="360"/>
      </w:pPr>
      <w:rPr>
        <w:rFonts w:hint="default"/>
        <w:lang w:val="ru-RU" w:eastAsia="en-US" w:bidi="ar-SA"/>
      </w:rPr>
    </w:lvl>
    <w:lvl w:ilvl="6" w:tplc="87925EB6">
      <w:numFmt w:val="bullet"/>
      <w:lvlText w:val="•"/>
      <w:lvlJc w:val="left"/>
      <w:pPr>
        <w:ind w:left="6161" w:hanging="360"/>
      </w:pPr>
      <w:rPr>
        <w:rFonts w:hint="default"/>
        <w:lang w:val="ru-RU" w:eastAsia="en-US" w:bidi="ar-SA"/>
      </w:rPr>
    </w:lvl>
    <w:lvl w:ilvl="7" w:tplc="DECCFCC4">
      <w:numFmt w:val="bullet"/>
      <w:lvlText w:val="•"/>
      <w:lvlJc w:val="left"/>
      <w:pPr>
        <w:ind w:left="7108" w:hanging="360"/>
      </w:pPr>
      <w:rPr>
        <w:rFonts w:hint="default"/>
        <w:lang w:val="ru-RU" w:eastAsia="en-US" w:bidi="ar-SA"/>
      </w:rPr>
    </w:lvl>
    <w:lvl w:ilvl="8" w:tplc="B414EBD2">
      <w:numFmt w:val="bullet"/>
      <w:lvlText w:val="•"/>
      <w:lvlJc w:val="left"/>
      <w:pPr>
        <w:ind w:left="8055" w:hanging="360"/>
      </w:pPr>
      <w:rPr>
        <w:rFonts w:hint="default"/>
        <w:lang w:val="ru-RU" w:eastAsia="en-US" w:bidi="ar-SA"/>
      </w:rPr>
    </w:lvl>
  </w:abstractNum>
  <w:abstractNum w:abstractNumId="43">
    <w:nsid w:val="36686E8B"/>
    <w:multiLevelType w:val="multilevel"/>
    <w:tmpl w:val="15C8EA54"/>
    <w:lvl w:ilvl="0">
      <w:start w:val="3"/>
      <w:numFmt w:val="decimal"/>
      <w:lvlText w:val="%1"/>
      <w:lvlJc w:val="left"/>
      <w:pPr>
        <w:ind w:left="239" w:hanging="629"/>
      </w:pPr>
      <w:rPr>
        <w:rFonts w:hint="default"/>
        <w:lang w:val="ru-RU" w:eastAsia="en-US" w:bidi="ar-SA"/>
      </w:rPr>
    </w:lvl>
    <w:lvl w:ilvl="1">
      <w:start w:val="1"/>
      <w:numFmt w:val="decimal"/>
      <w:lvlText w:val="%1.%2."/>
      <w:lvlJc w:val="left"/>
      <w:pPr>
        <w:ind w:left="239" w:hanging="629"/>
      </w:pPr>
      <w:rPr>
        <w:rFonts w:hint="default"/>
        <w:w w:val="100"/>
        <w:lang w:val="ru-RU" w:eastAsia="en-US" w:bidi="ar-SA"/>
      </w:rPr>
    </w:lvl>
    <w:lvl w:ilvl="2">
      <w:start w:val="1"/>
      <w:numFmt w:val="decimal"/>
      <w:lvlText w:val="%1.%2.%3."/>
      <w:lvlJc w:val="left"/>
      <w:pPr>
        <w:ind w:left="1501" w:hanging="552"/>
      </w:pPr>
      <w:rPr>
        <w:rFonts w:hint="default"/>
        <w:b/>
        <w:bCs/>
        <w:spacing w:val="-5"/>
        <w:w w:val="100"/>
        <w:lang w:val="ru-RU" w:eastAsia="en-US" w:bidi="ar-SA"/>
      </w:rPr>
    </w:lvl>
    <w:lvl w:ilvl="3">
      <w:numFmt w:val="bullet"/>
      <w:lvlText w:val="•"/>
      <w:lvlJc w:val="left"/>
      <w:pPr>
        <w:ind w:left="3349" w:hanging="552"/>
      </w:pPr>
      <w:rPr>
        <w:rFonts w:hint="default"/>
        <w:lang w:val="ru-RU" w:eastAsia="en-US" w:bidi="ar-SA"/>
      </w:rPr>
    </w:lvl>
    <w:lvl w:ilvl="4">
      <w:numFmt w:val="bullet"/>
      <w:lvlText w:val="•"/>
      <w:lvlJc w:val="left"/>
      <w:pPr>
        <w:ind w:left="4274" w:hanging="552"/>
      </w:pPr>
      <w:rPr>
        <w:rFonts w:hint="default"/>
        <w:lang w:val="ru-RU" w:eastAsia="en-US" w:bidi="ar-SA"/>
      </w:rPr>
    </w:lvl>
    <w:lvl w:ilvl="5">
      <w:numFmt w:val="bullet"/>
      <w:lvlText w:val="•"/>
      <w:lvlJc w:val="left"/>
      <w:pPr>
        <w:ind w:left="5199" w:hanging="552"/>
      </w:pPr>
      <w:rPr>
        <w:rFonts w:hint="default"/>
        <w:lang w:val="ru-RU" w:eastAsia="en-US" w:bidi="ar-SA"/>
      </w:rPr>
    </w:lvl>
    <w:lvl w:ilvl="6">
      <w:numFmt w:val="bullet"/>
      <w:lvlText w:val="•"/>
      <w:lvlJc w:val="left"/>
      <w:pPr>
        <w:ind w:left="6124" w:hanging="552"/>
      </w:pPr>
      <w:rPr>
        <w:rFonts w:hint="default"/>
        <w:lang w:val="ru-RU" w:eastAsia="en-US" w:bidi="ar-SA"/>
      </w:rPr>
    </w:lvl>
    <w:lvl w:ilvl="7">
      <w:numFmt w:val="bullet"/>
      <w:lvlText w:val="•"/>
      <w:lvlJc w:val="left"/>
      <w:pPr>
        <w:ind w:left="7049" w:hanging="552"/>
      </w:pPr>
      <w:rPr>
        <w:rFonts w:hint="default"/>
        <w:lang w:val="ru-RU" w:eastAsia="en-US" w:bidi="ar-SA"/>
      </w:rPr>
    </w:lvl>
    <w:lvl w:ilvl="8">
      <w:numFmt w:val="bullet"/>
      <w:lvlText w:val="•"/>
      <w:lvlJc w:val="left"/>
      <w:pPr>
        <w:ind w:left="7974" w:hanging="552"/>
      </w:pPr>
      <w:rPr>
        <w:rFonts w:hint="default"/>
        <w:lang w:val="ru-RU" w:eastAsia="en-US" w:bidi="ar-SA"/>
      </w:rPr>
    </w:lvl>
  </w:abstractNum>
  <w:abstractNum w:abstractNumId="44">
    <w:nsid w:val="3682467E"/>
    <w:multiLevelType w:val="hybridMultilevel"/>
    <w:tmpl w:val="2B64F73C"/>
    <w:lvl w:ilvl="0" w:tplc="4C0482B4">
      <w:numFmt w:val="bullet"/>
      <w:lvlText w:val="-"/>
      <w:lvlJc w:val="left"/>
      <w:pPr>
        <w:ind w:left="109" w:hanging="202"/>
      </w:pPr>
      <w:rPr>
        <w:rFonts w:ascii="Times New Roman" w:eastAsia="Times New Roman" w:hAnsi="Times New Roman" w:cs="Times New Roman" w:hint="default"/>
        <w:b w:val="0"/>
        <w:bCs w:val="0"/>
        <w:i w:val="0"/>
        <w:iCs w:val="0"/>
        <w:spacing w:val="0"/>
        <w:w w:val="100"/>
        <w:sz w:val="24"/>
        <w:szCs w:val="24"/>
        <w:lang w:val="ru-RU" w:eastAsia="en-US" w:bidi="ar-SA"/>
      </w:rPr>
    </w:lvl>
    <w:lvl w:ilvl="1" w:tplc="B2B0A6FE">
      <w:numFmt w:val="bullet"/>
      <w:lvlText w:val="•"/>
      <w:lvlJc w:val="left"/>
      <w:pPr>
        <w:ind w:left="425" w:hanging="202"/>
      </w:pPr>
      <w:rPr>
        <w:rFonts w:hint="default"/>
        <w:lang w:val="ru-RU" w:eastAsia="en-US" w:bidi="ar-SA"/>
      </w:rPr>
    </w:lvl>
    <w:lvl w:ilvl="2" w:tplc="0CF22186">
      <w:numFmt w:val="bullet"/>
      <w:lvlText w:val="•"/>
      <w:lvlJc w:val="left"/>
      <w:pPr>
        <w:ind w:left="751" w:hanging="202"/>
      </w:pPr>
      <w:rPr>
        <w:rFonts w:hint="default"/>
        <w:lang w:val="ru-RU" w:eastAsia="en-US" w:bidi="ar-SA"/>
      </w:rPr>
    </w:lvl>
    <w:lvl w:ilvl="3" w:tplc="6E680E8A">
      <w:numFmt w:val="bullet"/>
      <w:lvlText w:val="•"/>
      <w:lvlJc w:val="left"/>
      <w:pPr>
        <w:ind w:left="1076" w:hanging="202"/>
      </w:pPr>
      <w:rPr>
        <w:rFonts w:hint="default"/>
        <w:lang w:val="ru-RU" w:eastAsia="en-US" w:bidi="ar-SA"/>
      </w:rPr>
    </w:lvl>
    <w:lvl w:ilvl="4" w:tplc="0902F320">
      <w:numFmt w:val="bullet"/>
      <w:lvlText w:val="•"/>
      <w:lvlJc w:val="left"/>
      <w:pPr>
        <w:ind w:left="1402" w:hanging="202"/>
      </w:pPr>
      <w:rPr>
        <w:rFonts w:hint="default"/>
        <w:lang w:val="ru-RU" w:eastAsia="en-US" w:bidi="ar-SA"/>
      </w:rPr>
    </w:lvl>
    <w:lvl w:ilvl="5" w:tplc="A17693E2">
      <w:numFmt w:val="bullet"/>
      <w:lvlText w:val="•"/>
      <w:lvlJc w:val="left"/>
      <w:pPr>
        <w:ind w:left="1728" w:hanging="202"/>
      </w:pPr>
      <w:rPr>
        <w:rFonts w:hint="default"/>
        <w:lang w:val="ru-RU" w:eastAsia="en-US" w:bidi="ar-SA"/>
      </w:rPr>
    </w:lvl>
    <w:lvl w:ilvl="6" w:tplc="B590D1AC">
      <w:numFmt w:val="bullet"/>
      <w:lvlText w:val="•"/>
      <w:lvlJc w:val="left"/>
      <w:pPr>
        <w:ind w:left="2053" w:hanging="202"/>
      </w:pPr>
      <w:rPr>
        <w:rFonts w:hint="default"/>
        <w:lang w:val="ru-RU" w:eastAsia="en-US" w:bidi="ar-SA"/>
      </w:rPr>
    </w:lvl>
    <w:lvl w:ilvl="7" w:tplc="5A889218">
      <w:numFmt w:val="bullet"/>
      <w:lvlText w:val="•"/>
      <w:lvlJc w:val="left"/>
      <w:pPr>
        <w:ind w:left="2379" w:hanging="202"/>
      </w:pPr>
      <w:rPr>
        <w:rFonts w:hint="default"/>
        <w:lang w:val="ru-RU" w:eastAsia="en-US" w:bidi="ar-SA"/>
      </w:rPr>
    </w:lvl>
    <w:lvl w:ilvl="8" w:tplc="09F8E164">
      <w:numFmt w:val="bullet"/>
      <w:lvlText w:val="•"/>
      <w:lvlJc w:val="left"/>
      <w:pPr>
        <w:ind w:left="2704" w:hanging="202"/>
      </w:pPr>
      <w:rPr>
        <w:rFonts w:hint="default"/>
        <w:lang w:val="ru-RU" w:eastAsia="en-US" w:bidi="ar-SA"/>
      </w:rPr>
    </w:lvl>
  </w:abstractNum>
  <w:abstractNum w:abstractNumId="45">
    <w:nsid w:val="36A938F6"/>
    <w:multiLevelType w:val="multilevel"/>
    <w:tmpl w:val="72BCFEBC"/>
    <w:lvl w:ilvl="0">
      <w:start w:val="1"/>
      <w:numFmt w:val="decimal"/>
      <w:lvlText w:val="%1."/>
      <w:lvlJc w:val="left"/>
      <w:pPr>
        <w:ind w:left="1719" w:hanging="283"/>
        <w:jc w:val="right"/>
      </w:pPr>
      <w:rPr>
        <w:rFonts w:hint="default"/>
        <w:spacing w:val="0"/>
        <w:w w:val="99"/>
        <w:lang w:val="ru-RU" w:eastAsia="en-US" w:bidi="ar-SA"/>
      </w:rPr>
    </w:lvl>
    <w:lvl w:ilvl="1">
      <w:start w:val="1"/>
      <w:numFmt w:val="decimal"/>
      <w:lvlText w:val="%1.%2."/>
      <w:lvlJc w:val="left"/>
      <w:pPr>
        <w:ind w:left="994" w:hanging="495"/>
        <w:jc w:val="right"/>
      </w:pPr>
      <w:rPr>
        <w:rFonts w:ascii="Times New Roman" w:eastAsia="Times New Roman" w:hAnsi="Times New Roman" w:cs="Times New Roman" w:hint="default"/>
        <w:b/>
        <w:bCs/>
        <w:i w:val="0"/>
        <w:iCs w:val="0"/>
        <w:spacing w:val="0"/>
        <w:w w:val="99"/>
        <w:sz w:val="28"/>
        <w:szCs w:val="28"/>
        <w:lang w:val="ru-RU" w:eastAsia="en-US" w:bidi="ar-SA"/>
      </w:rPr>
    </w:lvl>
    <w:lvl w:ilvl="2">
      <w:numFmt w:val="bullet"/>
      <w:lvlText w:val="-"/>
      <w:lvlJc w:val="left"/>
      <w:pPr>
        <w:ind w:left="499" w:hanging="188"/>
      </w:pPr>
      <w:rPr>
        <w:rFonts w:ascii="Times New Roman" w:eastAsia="Times New Roman" w:hAnsi="Times New Roman" w:cs="Times New Roman" w:hint="default"/>
        <w:b w:val="0"/>
        <w:bCs w:val="0"/>
        <w:i w:val="0"/>
        <w:iCs w:val="0"/>
        <w:spacing w:val="0"/>
        <w:w w:val="99"/>
        <w:sz w:val="28"/>
        <w:szCs w:val="28"/>
        <w:lang w:val="ru-RU" w:eastAsia="en-US" w:bidi="ar-SA"/>
      </w:rPr>
    </w:lvl>
    <w:lvl w:ilvl="3">
      <w:numFmt w:val="bullet"/>
      <w:lvlText w:val="•"/>
      <w:lvlJc w:val="left"/>
      <w:pPr>
        <w:ind w:left="1720" w:hanging="188"/>
      </w:pPr>
      <w:rPr>
        <w:rFonts w:hint="default"/>
        <w:lang w:val="ru-RU" w:eastAsia="en-US" w:bidi="ar-SA"/>
      </w:rPr>
    </w:lvl>
    <w:lvl w:ilvl="4">
      <w:numFmt w:val="bullet"/>
      <w:lvlText w:val="•"/>
      <w:lvlJc w:val="left"/>
      <w:pPr>
        <w:ind w:left="2440" w:hanging="188"/>
      </w:pPr>
      <w:rPr>
        <w:rFonts w:hint="default"/>
        <w:lang w:val="ru-RU" w:eastAsia="en-US" w:bidi="ar-SA"/>
      </w:rPr>
    </w:lvl>
    <w:lvl w:ilvl="5">
      <w:numFmt w:val="bullet"/>
      <w:lvlText w:val="•"/>
      <w:lvlJc w:val="left"/>
      <w:pPr>
        <w:ind w:left="3724" w:hanging="188"/>
      </w:pPr>
      <w:rPr>
        <w:rFonts w:hint="default"/>
        <w:lang w:val="ru-RU" w:eastAsia="en-US" w:bidi="ar-SA"/>
      </w:rPr>
    </w:lvl>
    <w:lvl w:ilvl="6">
      <w:numFmt w:val="bullet"/>
      <w:lvlText w:val="•"/>
      <w:lvlJc w:val="left"/>
      <w:pPr>
        <w:ind w:left="5009" w:hanging="188"/>
      </w:pPr>
      <w:rPr>
        <w:rFonts w:hint="default"/>
        <w:lang w:val="ru-RU" w:eastAsia="en-US" w:bidi="ar-SA"/>
      </w:rPr>
    </w:lvl>
    <w:lvl w:ilvl="7">
      <w:numFmt w:val="bullet"/>
      <w:lvlText w:val="•"/>
      <w:lvlJc w:val="left"/>
      <w:pPr>
        <w:ind w:left="6294" w:hanging="188"/>
      </w:pPr>
      <w:rPr>
        <w:rFonts w:hint="default"/>
        <w:lang w:val="ru-RU" w:eastAsia="en-US" w:bidi="ar-SA"/>
      </w:rPr>
    </w:lvl>
    <w:lvl w:ilvl="8">
      <w:numFmt w:val="bullet"/>
      <w:lvlText w:val="•"/>
      <w:lvlJc w:val="left"/>
      <w:pPr>
        <w:ind w:left="7579" w:hanging="188"/>
      </w:pPr>
      <w:rPr>
        <w:rFonts w:hint="default"/>
        <w:lang w:val="ru-RU" w:eastAsia="en-US" w:bidi="ar-SA"/>
      </w:rPr>
    </w:lvl>
  </w:abstractNum>
  <w:abstractNum w:abstractNumId="46">
    <w:nsid w:val="36D705E0"/>
    <w:multiLevelType w:val="multilevel"/>
    <w:tmpl w:val="11149F5E"/>
    <w:lvl w:ilvl="0">
      <w:start w:val="1"/>
      <w:numFmt w:val="decimal"/>
      <w:lvlText w:val="%1."/>
      <w:lvlJc w:val="left"/>
      <w:pPr>
        <w:ind w:left="1619" w:hanging="283"/>
        <w:jc w:val="right"/>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894" w:hanging="495"/>
        <w:jc w:val="right"/>
      </w:pPr>
      <w:rPr>
        <w:rFonts w:ascii="Times New Roman" w:eastAsia="Times New Roman" w:hAnsi="Times New Roman" w:cs="Times New Roman" w:hint="default"/>
        <w:b/>
        <w:bCs/>
        <w:i w:val="0"/>
        <w:iCs w:val="0"/>
        <w:spacing w:val="0"/>
        <w:w w:val="99"/>
        <w:sz w:val="28"/>
        <w:szCs w:val="28"/>
        <w:lang w:val="ru-RU" w:eastAsia="en-US" w:bidi="ar-SA"/>
      </w:rPr>
    </w:lvl>
    <w:lvl w:ilvl="2">
      <w:numFmt w:val="bullet"/>
      <w:lvlText w:val="-"/>
      <w:lvlJc w:val="left"/>
      <w:pPr>
        <w:ind w:left="399" w:hanging="164"/>
      </w:pPr>
      <w:rPr>
        <w:rFonts w:ascii="Times New Roman" w:eastAsia="Times New Roman" w:hAnsi="Times New Roman" w:cs="Times New Roman" w:hint="default"/>
        <w:b w:val="0"/>
        <w:bCs w:val="0"/>
        <w:i w:val="0"/>
        <w:iCs w:val="0"/>
        <w:spacing w:val="0"/>
        <w:w w:val="99"/>
        <w:sz w:val="28"/>
        <w:szCs w:val="28"/>
        <w:lang w:val="ru-RU" w:eastAsia="en-US" w:bidi="ar-SA"/>
      </w:rPr>
    </w:lvl>
    <w:lvl w:ilvl="3">
      <w:numFmt w:val="bullet"/>
      <w:lvlText w:val="•"/>
      <w:lvlJc w:val="left"/>
      <w:pPr>
        <w:ind w:left="1620" w:hanging="164"/>
      </w:pPr>
      <w:rPr>
        <w:rFonts w:hint="default"/>
        <w:lang w:val="ru-RU" w:eastAsia="en-US" w:bidi="ar-SA"/>
      </w:rPr>
    </w:lvl>
    <w:lvl w:ilvl="4">
      <w:numFmt w:val="bullet"/>
      <w:lvlText w:val="•"/>
      <w:lvlJc w:val="left"/>
      <w:pPr>
        <w:ind w:left="2340" w:hanging="164"/>
      </w:pPr>
      <w:rPr>
        <w:rFonts w:hint="default"/>
        <w:lang w:val="ru-RU" w:eastAsia="en-US" w:bidi="ar-SA"/>
      </w:rPr>
    </w:lvl>
    <w:lvl w:ilvl="5">
      <w:numFmt w:val="bullet"/>
      <w:lvlText w:val="•"/>
      <w:lvlJc w:val="left"/>
      <w:pPr>
        <w:ind w:left="3624" w:hanging="164"/>
      </w:pPr>
      <w:rPr>
        <w:rFonts w:hint="default"/>
        <w:lang w:val="ru-RU" w:eastAsia="en-US" w:bidi="ar-SA"/>
      </w:rPr>
    </w:lvl>
    <w:lvl w:ilvl="6">
      <w:numFmt w:val="bullet"/>
      <w:lvlText w:val="•"/>
      <w:lvlJc w:val="left"/>
      <w:pPr>
        <w:ind w:left="4909" w:hanging="164"/>
      </w:pPr>
      <w:rPr>
        <w:rFonts w:hint="default"/>
        <w:lang w:val="ru-RU" w:eastAsia="en-US" w:bidi="ar-SA"/>
      </w:rPr>
    </w:lvl>
    <w:lvl w:ilvl="7">
      <w:numFmt w:val="bullet"/>
      <w:lvlText w:val="•"/>
      <w:lvlJc w:val="left"/>
      <w:pPr>
        <w:ind w:left="6194" w:hanging="164"/>
      </w:pPr>
      <w:rPr>
        <w:rFonts w:hint="default"/>
        <w:lang w:val="ru-RU" w:eastAsia="en-US" w:bidi="ar-SA"/>
      </w:rPr>
    </w:lvl>
    <w:lvl w:ilvl="8">
      <w:numFmt w:val="bullet"/>
      <w:lvlText w:val="•"/>
      <w:lvlJc w:val="left"/>
      <w:pPr>
        <w:ind w:left="7479" w:hanging="164"/>
      </w:pPr>
      <w:rPr>
        <w:rFonts w:hint="default"/>
        <w:lang w:val="ru-RU" w:eastAsia="en-US" w:bidi="ar-SA"/>
      </w:rPr>
    </w:lvl>
  </w:abstractNum>
  <w:abstractNum w:abstractNumId="47">
    <w:nsid w:val="37144A33"/>
    <w:multiLevelType w:val="hybridMultilevel"/>
    <w:tmpl w:val="8686417C"/>
    <w:lvl w:ilvl="0" w:tplc="C5B681E0">
      <w:start w:val="1"/>
      <w:numFmt w:val="decimal"/>
      <w:lvlText w:val="%1."/>
      <w:lvlJc w:val="left"/>
      <w:pPr>
        <w:ind w:left="216" w:hanging="337"/>
        <w:jc w:val="left"/>
      </w:pPr>
      <w:rPr>
        <w:rFonts w:ascii="Times New Roman" w:eastAsia="Times New Roman" w:hAnsi="Times New Roman" w:cs="Times New Roman" w:hint="default"/>
        <w:b w:val="0"/>
        <w:bCs w:val="0"/>
        <w:i w:val="0"/>
        <w:iCs w:val="0"/>
        <w:spacing w:val="0"/>
        <w:w w:val="99"/>
        <w:sz w:val="28"/>
        <w:szCs w:val="28"/>
        <w:lang w:val="ru-RU" w:eastAsia="en-US" w:bidi="ar-SA"/>
      </w:rPr>
    </w:lvl>
    <w:lvl w:ilvl="1" w:tplc="DB9A5A5C">
      <w:numFmt w:val="bullet"/>
      <w:lvlText w:val="•"/>
      <w:lvlJc w:val="left"/>
      <w:pPr>
        <w:ind w:left="1212" w:hanging="337"/>
      </w:pPr>
      <w:rPr>
        <w:rFonts w:hint="default"/>
        <w:lang w:val="ru-RU" w:eastAsia="en-US" w:bidi="ar-SA"/>
      </w:rPr>
    </w:lvl>
    <w:lvl w:ilvl="2" w:tplc="0472F51A">
      <w:numFmt w:val="bullet"/>
      <w:lvlText w:val="•"/>
      <w:lvlJc w:val="left"/>
      <w:pPr>
        <w:ind w:left="2205" w:hanging="337"/>
      </w:pPr>
      <w:rPr>
        <w:rFonts w:hint="default"/>
        <w:lang w:val="ru-RU" w:eastAsia="en-US" w:bidi="ar-SA"/>
      </w:rPr>
    </w:lvl>
    <w:lvl w:ilvl="3" w:tplc="7812D344">
      <w:numFmt w:val="bullet"/>
      <w:lvlText w:val="•"/>
      <w:lvlJc w:val="left"/>
      <w:pPr>
        <w:ind w:left="3198" w:hanging="337"/>
      </w:pPr>
      <w:rPr>
        <w:rFonts w:hint="default"/>
        <w:lang w:val="ru-RU" w:eastAsia="en-US" w:bidi="ar-SA"/>
      </w:rPr>
    </w:lvl>
    <w:lvl w:ilvl="4" w:tplc="5F0844EE">
      <w:numFmt w:val="bullet"/>
      <w:lvlText w:val="•"/>
      <w:lvlJc w:val="left"/>
      <w:pPr>
        <w:ind w:left="4191" w:hanging="337"/>
      </w:pPr>
      <w:rPr>
        <w:rFonts w:hint="default"/>
        <w:lang w:val="ru-RU" w:eastAsia="en-US" w:bidi="ar-SA"/>
      </w:rPr>
    </w:lvl>
    <w:lvl w:ilvl="5" w:tplc="BFD62668">
      <w:numFmt w:val="bullet"/>
      <w:lvlText w:val="•"/>
      <w:lvlJc w:val="left"/>
      <w:pPr>
        <w:ind w:left="5184" w:hanging="337"/>
      </w:pPr>
      <w:rPr>
        <w:rFonts w:hint="default"/>
        <w:lang w:val="ru-RU" w:eastAsia="en-US" w:bidi="ar-SA"/>
      </w:rPr>
    </w:lvl>
    <w:lvl w:ilvl="6" w:tplc="BA1C70DE">
      <w:numFmt w:val="bullet"/>
      <w:lvlText w:val="•"/>
      <w:lvlJc w:val="left"/>
      <w:pPr>
        <w:ind w:left="6177" w:hanging="337"/>
      </w:pPr>
      <w:rPr>
        <w:rFonts w:hint="default"/>
        <w:lang w:val="ru-RU" w:eastAsia="en-US" w:bidi="ar-SA"/>
      </w:rPr>
    </w:lvl>
    <w:lvl w:ilvl="7" w:tplc="6B22919C">
      <w:numFmt w:val="bullet"/>
      <w:lvlText w:val="•"/>
      <w:lvlJc w:val="left"/>
      <w:pPr>
        <w:ind w:left="7170" w:hanging="337"/>
      </w:pPr>
      <w:rPr>
        <w:rFonts w:hint="default"/>
        <w:lang w:val="ru-RU" w:eastAsia="en-US" w:bidi="ar-SA"/>
      </w:rPr>
    </w:lvl>
    <w:lvl w:ilvl="8" w:tplc="81B47C78">
      <w:numFmt w:val="bullet"/>
      <w:lvlText w:val="•"/>
      <w:lvlJc w:val="left"/>
      <w:pPr>
        <w:ind w:left="8163" w:hanging="337"/>
      </w:pPr>
      <w:rPr>
        <w:rFonts w:hint="default"/>
        <w:lang w:val="ru-RU" w:eastAsia="en-US" w:bidi="ar-SA"/>
      </w:rPr>
    </w:lvl>
  </w:abstractNum>
  <w:abstractNum w:abstractNumId="48">
    <w:nsid w:val="37574F2D"/>
    <w:multiLevelType w:val="multilevel"/>
    <w:tmpl w:val="52BA415E"/>
    <w:lvl w:ilvl="0">
      <w:start w:val="1"/>
      <w:numFmt w:val="decimal"/>
      <w:lvlText w:val="%1."/>
      <w:lvlJc w:val="left"/>
      <w:pPr>
        <w:ind w:left="1719" w:hanging="283"/>
        <w:jc w:val="right"/>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994" w:hanging="495"/>
        <w:jc w:val="right"/>
      </w:pPr>
      <w:rPr>
        <w:rFonts w:ascii="Times New Roman" w:eastAsia="Times New Roman" w:hAnsi="Times New Roman" w:cs="Times New Roman" w:hint="default"/>
        <w:b/>
        <w:bCs/>
        <w:i w:val="0"/>
        <w:iCs w:val="0"/>
        <w:spacing w:val="0"/>
        <w:w w:val="99"/>
        <w:sz w:val="28"/>
        <w:szCs w:val="28"/>
        <w:lang w:val="ru-RU" w:eastAsia="en-US" w:bidi="ar-SA"/>
      </w:rPr>
    </w:lvl>
    <w:lvl w:ilvl="2">
      <w:numFmt w:val="bullet"/>
      <w:lvlText w:val="-"/>
      <w:lvlJc w:val="left"/>
      <w:pPr>
        <w:ind w:left="499" w:hanging="164"/>
      </w:pPr>
      <w:rPr>
        <w:rFonts w:ascii="Times New Roman" w:eastAsia="Times New Roman" w:hAnsi="Times New Roman" w:cs="Times New Roman" w:hint="default"/>
        <w:b w:val="0"/>
        <w:bCs w:val="0"/>
        <w:i w:val="0"/>
        <w:iCs w:val="0"/>
        <w:spacing w:val="0"/>
        <w:w w:val="99"/>
        <w:sz w:val="28"/>
        <w:szCs w:val="28"/>
        <w:lang w:val="ru-RU" w:eastAsia="en-US" w:bidi="ar-SA"/>
      </w:rPr>
    </w:lvl>
    <w:lvl w:ilvl="3">
      <w:numFmt w:val="bullet"/>
      <w:lvlText w:val="•"/>
      <w:lvlJc w:val="left"/>
      <w:pPr>
        <w:ind w:left="1720" w:hanging="164"/>
      </w:pPr>
      <w:rPr>
        <w:rFonts w:hint="default"/>
        <w:lang w:val="ru-RU" w:eastAsia="en-US" w:bidi="ar-SA"/>
      </w:rPr>
    </w:lvl>
    <w:lvl w:ilvl="4">
      <w:numFmt w:val="bullet"/>
      <w:lvlText w:val="•"/>
      <w:lvlJc w:val="left"/>
      <w:pPr>
        <w:ind w:left="2440" w:hanging="164"/>
      </w:pPr>
      <w:rPr>
        <w:rFonts w:hint="default"/>
        <w:lang w:val="ru-RU" w:eastAsia="en-US" w:bidi="ar-SA"/>
      </w:rPr>
    </w:lvl>
    <w:lvl w:ilvl="5">
      <w:numFmt w:val="bullet"/>
      <w:lvlText w:val="•"/>
      <w:lvlJc w:val="left"/>
      <w:pPr>
        <w:ind w:left="3724" w:hanging="164"/>
      </w:pPr>
      <w:rPr>
        <w:rFonts w:hint="default"/>
        <w:lang w:val="ru-RU" w:eastAsia="en-US" w:bidi="ar-SA"/>
      </w:rPr>
    </w:lvl>
    <w:lvl w:ilvl="6">
      <w:numFmt w:val="bullet"/>
      <w:lvlText w:val="•"/>
      <w:lvlJc w:val="left"/>
      <w:pPr>
        <w:ind w:left="5009" w:hanging="164"/>
      </w:pPr>
      <w:rPr>
        <w:rFonts w:hint="default"/>
        <w:lang w:val="ru-RU" w:eastAsia="en-US" w:bidi="ar-SA"/>
      </w:rPr>
    </w:lvl>
    <w:lvl w:ilvl="7">
      <w:numFmt w:val="bullet"/>
      <w:lvlText w:val="•"/>
      <w:lvlJc w:val="left"/>
      <w:pPr>
        <w:ind w:left="6294" w:hanging="164"/>
      </w:pPr>
      <w:rPr>
        <w:rFonts w:hint="default"/>
        <w:lang w:val="ru-RU" w:eastAsia="en-US" w:bidi="ar-SA"/>
      </w:rPr>
    </w:lvl>
    <w:lvl w:ilvl="8">
      <w:numFmt w:val="bullet"/>
      <w:lvlText w:val="•"/>
      <w:lvlJc w:val="left"/>
      <w:pPr>
        <w:ind w:left="7579" w:hanging="164"/>
      </w:pPr>
      <w:rPr>
        <w:rFonts w:hint="default"/>
        <w:lang w:val="ru-RU" w:eastAsia="en-US" w:bidi="ar-SA"/>
      </w:rPr>
    </w:lvl>
  </w:abstractNum>
  <w:abstractNum w:abstractNumId="49">
    <w:nsid w:val="3B1144CC"/>
    <w:multiLevelType w:val="hybridMultilevel"/>
    <w:tmpl w:val="13BA46BA"/>
    <w:lvl w:ilvl="0" w:tplc="DFC884B2">
      <w:numFmt w:val="bullet"/>
      <w:lvlText w:val="-"/>
      <w:lvlJc w:val="left"/>
      <w:pPr>
        <w:ind w:left="110" w:hanging="178"/>
      </w:pPr>
      <w:rPr>
        <w:rFonts w:ascii="Times New Roman" w:eastAsia="Times New Roman" w:hAnsi="Times New Roman" w:cs="Times New Roman" w:hint="default"/>
        <w:b w:val="0"/>
        <w:bCs w:val="0"/>
        <w:i w:val="0"/>
        <w:iCs w:val="0"/>
        <w:spacing w:val="0"/>
        <w:w w:val="100"/>
        <w:sz w:val="24"/>
        <w:szCs w:val="24"/>
        <w:lang w:val="ru-RU" w:eastAsia="en-US" w:bidi="ar-SA"/>
      </w:rPr>
    </w:lvl>
    <w:lvl w:ilvl="1" w:tplc="2E04AAB0">
      <w:numFmt w:val="bullet"/>
      <w:lvlText w:val="•"/>
      <w:lvlJc w:val="left"/>
      <w:pPr>
        <w:ind w:left="756" w:hanging="178"/>
      </w:pPr>
      <w:rPr>
        <w:rFonts w:hint="default"/>
        <w:lang w:val="ru-RU" w:eastAsia="en-US" w:bidi="ar-SA"/>
      </w:rPr>
    </w:lvl>
    <w:lvl w:ilvl="2" w:tplc="C080A97A">
      <w:numFmt w:val="bullet"/>
      <w:lvlText w:val="•"/>
      <w:lvlJc w:val="left"/>
      <w:pPr>
        <w:ind w:left="1392" w:hanging="178"/>
      </w:pPr>
      <w:rPr>
        <w:rFonts w:hint="default"/>
        <w:lang w:val="ru-RU" w:eastAsia="en-US" w:bidi="ar-SA"/>
      </w:rPr>
    </w:lvl>
    <w:lvl w:ilvl="3" w:tplc="5D6C7C34">
      <w:numFmt w:val="bullet"/>
      <w:lvlText w:val="•"/>
      <w:lvlJc w:val="left"/>
      <w:pPr>
        <w:ind w:left="2028" w:hanging="178"/>
      </w:pPr>
      <w:rPr>
        <w:rFonts w:hint="default"/>
        <w:lang w:val="ru-RU" w:eastAsia="en-US" w:bidi="ar-SA"/>
      </w:rPr>
    </w:lvl>
    <w:lvl w:ilvl="4" w:tplc="4418CFC2">
      <w:numFmt w:val="bullet"/>
      <w:lvlText w:val="•"/>
      <w:lvlJc w:val="left"/>
      <w:pPr>
        <w:ind w:left="2665" w:hanging="178"/>
      </w:pPr>
      <w:rPr>
        <w:rFonts w:hint="default"/>
        <w:lang w:val="ru-RU" w:eastAsia="en-US" w:bidi="ar-SA"/>
      </w:rPr>
    </w:lvl>
    <w:lvl w:ilvl="5" w:tplc="D6A4EE46">
      <w:numFmt w:val="bullet"/>
      <w:lvlText w:val="•"/>
      <w:lvlJc w:val="left"/>
      <w:pPr>
        <w:ind w:left="3301" w:hanging="178"/>
      </w:pPr>
      <w:rPr>
        <w:rFonts w:hint="default"/>
        <w:lang w:val="ru-RU" w:eastAsia="en-US" w:bidi="ar-SA"/>
      </w:rPr>
    </w:lvl>
    <w:lvl w:ilvl="6" w:tplc="A48AD458">
      <w:numFmt w:val="bullet"/>
      <w:lvlText w:val="•"/>
      <w:lvlJc w:val="left"/>
      <w:pPr>
        <w:ind w:left="3937" w:hanging="178"/>
      </w:pPr>
      <w:rPr>
        <w:rFonts w:hint="default"/>
        <w:lang w:val="ru-RU" w:eastAsia="en-US" w:bidi="ar-SA"/>
      </w:rPr>
    </w:lvl>
    <w:lvl w:ilvl="7" w:tplc="EFEA962A">
      <w:numFmt w:val="bullet"/>
      <w:lvlText w:val="•"/>
      <w:lvlJc w:val="left"/>
      <w:pPr>
        <w:ind w:left="4574" w:hanging="178"/>
      </w:pPr>
      <w:rPr>
        <w:rFonts w:hint="default"/>
        <w:lang w:val="ru-RU" w:eastAsia="en-US" w:bidi="ar-SA"/>
      </w:rPr>
    </w:lvl>
    <w:lvl w:ilvl="8" w:tplc="5B10E230">
      <w:numFmt w:val="bullet"/>
      <w:lvlText w:val="•"/>
      <w:lvlJc w:val="left"/>
      <w:pPr>
        <w:ind w:left="5210" w:hanging="178"/>
      </w:pPr>
      <w:rPr>
        <w:rFonts w:hint="default"/>
        <w:lang w:val="ru-RU" w:eastAsia="en-US" w:bidi="ar-SA"/>
      </w:rPr>
    </w:lvl>
  </w:abstractNum>
  <w:abstractNum w:abstractNumId="50">
    <w:nsid w:val="411220FC"/>
    <w:multiLevelType w:val="hybridMultilevel"/>
    <w:tmpl w:val="4044D64E"/>
    <w:lvl w:ilvl="0" w:tplc="1778C434">
      <w:start w:val="1"/>
      <w:numFmt w:val="decimal"/>
      <w:lvlText w:val="%1."/>
      <w:lvlJc w:val="left"/>
      <w:pPr>
        <w:ind w:left="922" w:hanging="346"/>
        <w:jc w:val="left"/>
      </w:pPr>
      <w:rPr>
        <w:rFonts w:ascii="Times New Roman" w:eastAsia="Times New Roman" w:hAnsi="Times New Roman" w:cs="Times New Roman" w:hint="default"/>
        <w:b w:val="0"/>
        <w:bCs w:val="0"/>
        <w:i w:val="0"/>
        <w:iCs w:val="0"/>
        <w:spacing w:val="0"/>
        <w:w w:val="99"/>
        <w:sz w:val="28"/>
        <w:szCs w:val="28"/>
        <w:lang w:val="ru-RU" w:eastAsia="en-US" w:bidi="ar-SA"/>
      </w:rPr>
    </w:lvl>
    <w:lvl w:ilvl="1" w:tplc="8FD43110">
      <w:numFmt w:val="bullet"/>
      <w:lvlText w:val="•"/>
      <w:lvlJc w:val="left"/>
      <w:pPr>
        <w:ind w:left="1842" w:hanging="346"/>
      </w:pPr>
      <w:rPr>
        <w:rFonts w:hint="default"/>
        <w:lang w:val="ru-RU" w:eastAsia="en-US" w:bidi="ar-SA"/>
      </w:rPr>
    </w:lvl>
    <w:lvl w:ilvl="2" w:tplc="BC1862C2">
      <w:numFmt w:val="bullet"/>
      <w:lvlText w:val="•"/>
      <w:lvlJc w:val="left"/>
      <w:pPr>
        <w:ind w:left="2765" w:hanging="346"/>
      </w:pPr>
      <w:rPr>
        <w:rFonts w:hint="default"/>
        <w:lang w:val="ru-RU" w:eastAsia="en-US" w:bidi="ar-SA"/>
      </w:rPr>
    </w:lvl>
    <w:lvl w:ilvl="3" w:tplc="3E70B166">
      <w:numFmt w:val="bullet"/>
      <w:lvlText w:val="•"/>
      <w:lvlJc w:val="left"/>
      <w:pPr>
        <w:ind w:left="3688" w:hanging="346"/>
      </w:pPr>
      <w:rPr>
        <w:rFonts w:hint="default"/>
        <w:lang w:val="ru-RU" w:eastAsia="en-US" w:bidi="ar-SA"/>
      </w:rPr>
    </w:lvl>
    <w:lvl w:ilvl="4" w:tplc="1772B89C">
      <w:numFmt w:val="bullet"/>
      <w:lvlText w:val="•"/>
      <w:lvlJc w:val="left"/>
      <w:pPr>
        <w:ind w:left="4611" w:hanging="346"/>
      </w:pPr>
      <w:rPr>
        <w:rFonts w:hint="default"/>
        <w:lang w:val="ru-RU" w:eastAsia="en-US" w:bidi="ar-SA"/>
      </w:rPr>
    </w:lvl>
    <w:lvl w:ilvl="5" w:tplc="C80E798A">
      <w:numFmt w:val="bullet"/>
      <w:lvlText w:val="•"/>
      <w:lvlJc w:val="left"/>
      <w:pPr>
        <w:ind w:left="5534" w:hanging="346"/>
      </w:pPr>
      <w:rPr>
        <w:rFonts w:hint="default"/>
        <w:lang w:val="ru-RU" w:eastAsia="en-US" w:bidi="ar-SA"/>
      </w:rPr>
    </w:lvl>
    <w:lvl w:ilvl="6" w:tplc="3000DA32">
      <w:numFmt w:val="bullet"/>
      <w:lvlText w:val="•"/>
      <w:lvlJc w:val="left"/>
      <w:pPr>
        <w:ind w:left="6457" w:hanging="346"/>
      </w:pPr>
      <w:rPr>
        <w:rFonts w:hint="default"/>
        <w:lang w:val="ru-RU" w:eastAsia="en-US" w:bidi="ar-SA"/>
      </w:rPr>
    </w:lvl>
    <w:lvl w:ilvl="7" w:tplc="52948CF4">
      <w:numFmt w:val="bullet"/>
      <w:lvlText w:val="•"/>
      <w:lvlJc w:val="left"/>
      <w:pPr>
        <w:ind w:left="7380" w:hanging="346"/>
      </w:pPr>
      <w:rPr>
        <w:rFonts w:hint="default"/>
        <w:lang w:val="ru-RU" w:eastAsia="en-US" w:bidi="ar-SA"/>
      </w:rPr>
    </w:lvl>
    <w:lvl w:ilvl="8" w:tplc="E7CE70B8">
      <w:numFmt w:val="bullet"/>
      <w:lvlText w:val="•"/>
      <w:lvlJc w:val="left"/>
      <w:pPr>
        <w:ind w:left="8303" w:hanging="346"/>
      </w:pPr>
      <w:rPr>
        <w:rFonts w:hint="default"/>
        <w:lang w:val="ru-RU" w:eastAsia="en-US" w:bidi="ar-SA"/>
      </w:rPr>
    </w:lvl>
  </w:abstractNum>
  <w:abstractNum w:abstractNumId="51">
    <w:nsid w:val="411F0612"/>
    <w:multiLevelType w:val="hybridMultilevel"/>
    <w:tmpl w:val="257AFBC8"/>
    <w:lvl w:ilvl="0" w:tplc="EAA42EF2">
      <w:numFmt w:val="bullet"/>
      <w:lvlText w:val="-"/>
      <w:lvlJc w:val="left"/>
      <w:pPr>
        <w:ind w:left="119" w:hanging="164"/>
      </w:pPr>
      <w:rPr>
        <w:rFonts w:ascii="Times New Roman" w:eastAsia="Times New Roman" w:hAnsi="Times New Roman" w:cs="Times New Roman" w:hint="default"/>
        <w:b w:val="0"/>
        <w:bCs w:val="0"/>
        <w:i w:val="0"/>
        <w:iCs w:val="0"/>
        <w:spacing w:val="0"/>
        <w:w w:val="99"/>
        <w:sz w:val="28"/>
        <w:szCs w:val="28"/>
        <w:lang w:val="ru-RU" w:eastAsia="en-US" w:bidi="ar-SA"/>
      </w:rPr>
    </w:lvl>
    <w:lvl w:ilvl="1" w:tplc="7D3ABA02">
      <w:numFmt w:val="bullet"/>
      <w:lvlText w:val="•"/>
      <w:lvlJc w:val="left"/>
      <w:pPr>
        <w:ind w:left="1080" w:hanging="164"/>
      </w:pPr>
      <w:rPr>
        <w:rFonts w:hint="default"/>
        <w:lang w:val="ru-RU" w:eastAsia="en-US" w:bidi="ar-SA"/>
      </w:rPr>
    </w:lvl>
    <w:lvl w:ilvl="2" w:tplc="98CC36B8">
      <w:numFmt w:val="bullet"/>
      <w:lvlText w:val="•"/>
      <w:lvlJc w:val="left"/>
      <w:pPr>
        <w:ind w:left="2040" w:hanging="164"/>
      </w:pPr>
      <w:rPr>
        <w:rFonts w:hint="default"/>
        <w:lang w:val="ru-RU" w:eastAsia="en-US" w:bidi="ar-SA"/>
      </w:rPr>
    </w:lvl>
    <w:lvl w:ilvl="3" w:tplc="BD26F30A">
      <w:numFmt w:val="bullet"/>
      <w:lvlText w:val="•"/>
      <w:lvlJc w:val="left"/>
      <w:pPr>
        <w:ind w:left="3001" w:hanging="164"/>
      </w:pPr>
      <w:rPr>
        <w:rFonts w:hint="default"/>
        <w:lang w:val="ru-RU" w:eastAsia="en-US" w:bidi="ar-SA"/>
      </w:rPr>
    </w:lvl>
    <w:lvl w:ilvl="4" w:tplc="84BEEC14">
      <w:numFmt w:val="bullet"/>
      <w:lvlText w:val="•"/>
      <w:lvlJc w:val="left"/>
      <w:pPr>
        <w:ind w:left="3961" w:hanging="164"/>
      </w:pPr>
      <w:rPr>
        <w:rFonts w:hint="default"/>
        <w:lang w:val="ru-RU" w:eastAsia="en-US" w:bidi="ar-SA"/>
      </w:rPr>
    </w:lvl>
    <w:lvl w:ilvl="5" w:tplc="80C811E8">
      <w:numFmt w:val="bullet"/>
      <w:lvlText w:val="•"/>
      <w:lvlJc w:val="left"/>
      <w:pPr>
        <w:ind w:left="4922" w:hanging="164"/>
      </w:pPr>
      <w:rPr>
        <w:rFonts w:hint="default"/>
        <w:lang w:val="ru-RU" w:eastAsia="en-US" w:bidi="ar-SA"/>
      </w:rPr>
    </w:lvl>
    <w:lvl w:ilvl="6" w:tplc="33C45420">
      <w:numFmt w:val="bullet"/>
      <w:lvlText w:val="•"/>
      <w:lvlJc w:val="left"/>
      <w:pPr>
        <w:ind w:left="5882" w:hanging="164"/>
      </w:pPr>
      <w:rPr>
        <w:rFonts w:hint="default"/>
        <w:lang w:val="ru-RU" w:eastAsia="en-US" w:bidi="ar-SA"/>
      </w:rPr>
    </w:lvl>
    <w:lvl w:ilvl="7" w:tplc="E7E245A4">
      <w:numFmt w:val="bullet"/>
      <w:lvlText w:val="•"/>
      <w:lvlJc w:val="left"/>
      <w:pPr>
        <w:ind w:left="6842" w:hanging="164"/>
      </w:pPr>
      <w:rPr>
        <w:rFonts w:hint="default"/>
        <w:lang w:val="ru-RU" w:eastAsia="en-US" w:bidi="ar-SA"/>
      </w:rPr>
    </w:lvl>
    <w:lvl w:ilvl="8" w:tplc="27403704">
      <w:numFmt w:val="bullet"/>
      <w:lvlText w:val="•"/>
      <w:lvlJc w:val="left"/>
      <w:pPr>
        <w:ind w:left="7803" w:hanging="164"/>
      </w:pPr>
      <w:rPr>
        <w:rFonts w:hint="default"/>
        <w:lang w:val="ru-RU" w:eastAsia="en-US" w:bidi="ar-SA"/>
      </w:rPr>
    </w:lvl>
  </w:abstractNum>
  <w:abstractNum w:abstractNumId="52">
    <w:nsid w:val="416204A1"/>
    <w:multiLevelType w:val="hybridMultilevel"/>
    <w:tmpl w:val="72081660"/>
    <w:lvl w:ilvl="0" w:tplc="EA08D37A">
      <w:start w:val="1"/>
      <w:numFmt w:val="decimal"/>
      <w:lvlText w:val="%1."/>
      <w:lvlJc w:val="left"/>
      <w:pPr>
        <w:ind w:left="1176" w:hanging="226"/>
      </w:pPr>
      <w:rPr>
        <w:rFonts w:ascii="Times New Roman" w:eastAsia="Times New Roman" w:hAnsi="Times New Roman" w:cs="Times New Roman" w:hint="default"/>
        <w:w w:val="100"/>
        <w:sz w:val="22"/>
        <w:szCs w:val="22"/>
        <w:shd w:val="clear" w:color="auto" w:fill="FFFF00"/>
        <w:lang w:val="ru-RU" w:eastAsia="en-US" w:bidi="ar-SA"/>
      </w:rPr>
    </w:lvl>
    <w:lvl w:ilvl="1" w:tplc="81FAE1E8">
      <w:numFmt w:val="bullet"/>
      <w:lvlText w:val="•"/>
      <w:lvlJc w:val="left"/>
      <w:pPr>
        <w:ind w:left="2044" w:hanging="226"/>
      </w:pPr>
      <w:rPr>
        <w:rFonts w:hint="default"/>
        <w:lang w:val="ru-RU" w:eastAsia="en-US" w:bidi="ar-SA"/>
      </w:rPr>
    </w:lvl>
    <w:lvl w:ilvl="2" w:tplc="189686A8">
      <w:numFmt w:val="bullet"/>
      <w:lvlText w:val="•"/>
      <w:lvlJc w:val="left"/>
      <w:pPr>
        <w:ind w:left="2908" w:hanging="226"/>
      </w:pPr>
      <w:rPr>
        <w:rFonts w:hint="default"/>
        <w:lang w:val="ru-RU" w:eastAsia="en-US" w:bidi="ar-SA"/>
      </w:rPr>
    </w:lvl>
    <w:lvl w:ilvl="3" w:tplc="78EEE3CC">
      <w:numFmt w:val="bullet"/>
      <w:lvlText w:val="•"/>
      <w:lvlJc w:val="left"/>
      <w:pPr>
        <w:ind w:left="3773" w:hanging="226"/>
      </w:pPr>
      <w:rPr>
        <w:rFonts w:hint="default"/>
        <w:lang w:val="ru-RU" w:eastAsia="en-US" w:bidi="ar-SA"/>
      </w:rPr>
    </w:lvl>
    <w:lvl w:ilvl="4" w:tplc="8C0E9478">
      <w:numFmt w:val="bullet"/>
      <w:lvlText w:val="•"/>
      <w:lvlJc w:val="left"/>
      <w:pPr>
        <w:ind w:left="4637" w:hanging="226"/>
      </w:pPr>
      <w:rPr>
        <w:rFonts w:hint="default"/>
        <w:lang w:val="ru-RU" w:eastAsia="en-US" w:bidi="ar-SA"/>
      </w:rPr>
    </w:lvl>
    <w:lvl w:ilvl="5" w:tplc="673E157C">
      <w:numFmt w:val="bullet"/>
      <w:lvlText w:val="•"/>
      <w:lvlJc w:val="left"/>
      <w:pPr>
        <w:ind w:left="5502" w:hanging="226"/>
      </w:pPr>
      <w:rPr>
        <w:rFonts w:hint="default"/>
        <w:lang w:val="ru-RU" w:eastAsia="en-US" w:bidi="ar-SA"/>
      </w:rPr>
    </w:lvl>
    <w:lvl w:ilvl="6" w:tplc="A05450D0">
      <w:numFmt w:val="bullet"/>
      <w:lvlText w:val="•"/>
      <w:lvlJc w:val="left"/>
      <w:pPr>
        <w:ind w:left="6366" w:hanging="226"/>
      </w:pPr>
      <w:rPr>
        <w:rFonts w:hint="default"/>
        <w:lang w:val="ru-RU" w:eastAsia="en-US" w:bidi="ar-SA"/>
      </w:rPr>
    </w:lvl>
    <w:lvl w:ilvl="7" w:tplc="AFE43312">
      <w:numFmt w:val="bullet"/>
      <w:lvlText w:val="•"/>
      <w:lvlJc w:val="left"/>
      <w:pPr>
        <w:ind w:left="7230" w:hanging="226"/>
      </w:pPr>
      <w:rPr>
        <w:rFonts w:hint="default"/>
        <w:lang w:val="ru-RU" w:eastAsia="en-US" w:bidi="ar-SA"/>
      </w:rPr>
    </w:lvl>
    <w:lvl w:ilvl="8" w:tplc="AA4EF8E8">
      <w:numFmt w:val="bullet"/>
      <w:lvlText w:val="•"/>
      <w:lvlJc w:val="left"/>
      <w:pPr>
        <w:ind w:left="8095" w:hanging="226"/>
      </w:pPr>
      <w:rPr>
        <w:rFonts w:hint="default"/>
        <w:lang w:val="ru-RU" w:eastAsia="en-US" w:bidi="ar-SA"/>
      </w:rPr>
    </w:lvl>
  </w:abstractNum>
  <w:abstractNum w:abstractNumId="53">
    <w:nsid w:val="42ED5306"/>
    <w:multiLevelType w:val="hybridMultilevel"/>
    <w:tmpl w:val="B388EE1A"/>
    <w:lvl w:ilvl="0" w:tplc="E5FC7922">
      <w:numFmt w:val="bullet"/>
      <w:lvlText w:val="-"/>
      <w:lvlJc w:val="left"/>
      <w:pPr>
        <w:ind w:left="105" w:hanging="144"/>
      </w:pPr>
      <w:rPr>
        <w:rFonts w:ascii="Times New Roman" w:eastAsia="Times New Roman" w:hAnsi="Times New Roman" w:cs="Times New Roman" w:hint="default"/>
        <w:b w:val="0"/>
        <w:bCs w:val="0"/>
        <w:i w:val="0"/>
        <w:iCs w:val="0"/>
        <w:spacing w:val="0"/>
        <w:w w:val="100"/>
        <w:sz w:val="24"/>
        <w:szCs w:val="24"/>
        <w:lang w:val="ru-RU" w:eastAsia="en-US" w:bidi="ar-SA"/>
      </w:rPr>
    </w:lvl>
    <w:lvl w:ilvl="1" w:tplc="7676F246">
      <w:numFmt w:val="bullet"/>
      <w:lvlText w:val="•"/>
      <w:lvlJc w:val="left"/>
      <w:pPr>
        <w:ind w:left="1124" w:hanging="144"/>
      </w:pPr>
      <w:rPr>
        <w:rFonts w:hint="default"/>
        <w:lang w:val="ru-RU" w:eastAsia="en-US" w:bidi="ar-SA"/>
      </w:rPr>
    </w:lvl>
    <w:lvl w:ilvl="2" w:tplc="128AA43E">
      <w:numFmt w:val="bullet"/>
      <w:lvlText w:val="•"/>
      <w:lvlJc w:val="left"/>
      <w:pPr>
        <w:ind w:left="2148" w:hanging="144"/>
      </w:pPr>
      <w:rPr>
        <w:rFonts w:hint="default"/>
        <w:lang w:val="ru-RU" w:eastAsia="en-US" w:bidi="ar-SA"/>
      </w:rPr>
    </w:lvl>
    <w:lvl w:ilvl="3" w:tplc="5AEC6A56">
      <w:numFmt w:val="bullet"/>
      <w:lvlText w:val="•"/>
      <w:lvlJc w:val="left"/>
      <w:pPr>
        <w:ind w:left="3172" w:hanging="144"/>
      </w:pPr>
      <w:rPr>
        <w:rFonts w:hint="default"/>
        <w:lang w:val="ru-RU" w:eastAsia="en-US" w:bidi="ar-SA"/>
      </w:rPr>
    </w:lvl>
    <w:lvl w:ilvl="4" w:tplc="F4645D68">
      <w:numFmt w:val="bullet"/>
      <w:lvlText w:val="•"/>
      <w:lvlJc w:val="left"/>
      <w:pPr>
        <w:ind w:left="4196" w:hanging="144"/>
      </w:pPr>
      <w:rPr>
        <w:rFonts w:hint="default"/>
        <w:lang w:val="ru-RU" w:eastAsia="en-US" w:bidi="ar-SA"/>
      </w:rPr>
    </w:lvl>
    <w:lvl w:ilvl="5" w:tplc="F92216D4">
      <w:numFmt w:val="bullet"/>
      <w:lvlText w:val="•"/>
      <w:lvlJc w:val="left"/>
      <w:pPr>
        <w:ind w:left="5221" w:hanging="144"/>
      </w:pPr>
      <w:rPr>
        <w:rFonts w:hint="default"/>
        <w:lang w:val="ru-RU" w:eastAsia="en-US" w:bidi="ar-SA"/>
      </w:rPr>
    </w:lvl>
    <w:lvl w:ilvl="6" w:tplc="470293EA">
      <w:numFmt w:val="bullet"/>
      <w:lvlText w:val="•"/>
      <w:lvlJc w:val="left"/>
      <w:pPr>
        <w:ind w:left="6245" w:hanging="144"/>
      </w:pPr>
      <w:rPr>
        <w:rFonts w:hint="default"/>
        <w:lang w:val="ru-RU" w:eastAsia="en-US" w:bidi="ar-SA"/>
      </w:rPr>
    </w:lvl>
    <w:lvl w:ilvl="7" w:tplc="F04C573E">
      <w:numFmt w:val="bullet"/>
      <w:lvlText w:val="•"/>
      <w:lvlJc w:val="left"/>
      <w:pPr>
        <w:ind w:left="7269" w:hanging="144"/>
      </w:pPr>
      <w:rPr>
        <w:rFonts w:hint="default"/>
        <w:lang w:val="ru-RU" w:eastAsia="en-US" w:bidi="ar-SA"/>
      </w:rPr>
    </w:lvl>
    <w:lvl w:ilvl="8" w:tplc="4590217A">
      <w:numFmt w:val="bullet"/>
      <w:lvlText w:val="•"/>
      <w:lvlJc w:val="left"/>
      <w:pPr>
        <w:ind w:left="8293" w:hanging="144"/>
      </w:pPr>
      <w:rPr>
        <w:rFonts w:hint="default"/>
        <w:lang w:val="ru-RU" w:eastAsia="en-US" w:bidi="ar-SA"/>
      </w:rPr>
    </w:lvl>
  </w:abstractNum>
  <w:abstractNum w:abstractNumId="54">
    <w:nsid w:val="44523BF9"/>
    <w:multiLevelType w:val="multilevel"/>
    <w:tmpl w:val="AE243B90"/>
    <w:lvl w:ilvl="0">
      <w:start w:val="1"/>
      <w:numFmt w:val="decimal"/>
      <w:lvlText w:val="%1."/>
      <w:lvlJc w:val="left"/>
      <w:pPr>
        <w:ind w:left="1719" w:hanging="283"/>
        <w:jc w:val="right"/>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994" w:hanging="495"/>
        <w:jc w:val="right"/>
      </w:pPr>
      <w:rPr>
        <w:rFonts w:ascii="Times New Roman" w:eastAsia="Times New Roman" w:hAnsi="Times New Roman" w:cs="Times New Roman" w:hint="default"/>
        <w:b/>
        <w:bCs/>
        <w:i w:val="0"/>
        <w:iCs w:val="0"/>
        <w:spacing w:val="0"/>
        <w:w w:val="99"/>
        <w:sz w:val="28"/>
        <w:szCs w:val="28"/>
        <w:lang w:val="ru-RU" w:eastAsia="en-US" w:bidi="ar-SA"/>
      </w:rPr>
    </w:lvl>
    <w:lvl w:ilvl="2">
      <w:numFmt w:val="bullet"/>
      <w:lvlText w:val="-"/>
      <w:lvlJc w:val="left"/>
      <w:pPr>
        <w:ind w:left="499" w:hanging="558"/>
      </w:pPr>
      <w:rPr>
        <w:rFonts w:ascii="Times New Roman" w:eastAsia="Times New Roman" w:hAnsi="Times New Roman" w:cs="Times New Roman" w:hint="default"/>
        <w:b w:val="0"/>
        <w:bCs w:val="0"/>
        <w:i w:val="0"/>
        <w:iCs w:val="0"/>
        <w:spacing w:val="0"/>
        <w:w w:val="99"/>
        <w:sz w:val="28"/>
        <w:szCs w:val="28"/>
        <w:lang w:val="ru-RU" w:eastAsia="en-US" w:bidi="ar-SA"/>
      </w:rPr>
    </w:lvl>
    <w:lvl w:ilvl="3">
      <w:numFmt w:val="bullet"/>
      <w:lvlText w:val="•"/>
      <w:lvlJc w:val="left"/>
      <w:pPr>
        <w:ind w:left="1720" w:hanging="558"/>
      </w:pPr>
      <w:rPr>
        <w:rFonts w:hint="default"/>
        <w:lang w:val="ru-RU" w:eastAsia="en-US" w:bidi="ar-SA"/>
      </w:rPr>
    </w:lvl>
    <w:lvl w:ilvl="4">
      <w:numFmt w:val="bullet"/>
      <w:lvlText w:val="•"/>
      <w:lvlJc w:val="left"/>
      <w:pPr>
        <w:ind w:left="2440" w:hanging="558"/>
      </w:pPr>
      <w:rPr>
        <w:rFonts w:hint="default"/>
        <w:lang w:val="ru-RU" w:eastAsia="en-US" w:bidi="ar-SA"/>
      </w:rPr>
    </w:lvl>
    <w:lvl w:ilvl="5">
      <w:numFmt w:val="bullet"/>
      <w:lvlText w:val="•"/>
      <w:lvlJc w:val="left"/>
      <w:pPr>
        <w:ind w:left="3724" w:hanging="558"/>
      </w:pPr>
      <w:rPr>
        <w:rFonts w:hint="default"/>
        <w:lang w:val="ru-RU" w:eastAsia="en-US" w:bidi="ar-SA"/>
      </w:rPr>
    </w:lvl>
    <w:lvl w:ilvl="6">
      <w:numFmt w:val="bullet"/>
      <w:lvlText w:val="•"/>
      <w:lvlJc w:val="left"/>
      <w:pPr>
        <w:ind w:left="5009" w:hanging="558"/>
      </w:pPr>
      <w:rPr>
        <w:rFonts w:hint="default"/>
        <w:lang w:val="ru-RU" w:eastAsia="en-US" w:bidi="ar-SA"/>
      </w:rPr>
    </w:lvl>
    <w:lvl w:ilvl="7">
      <w:numFmt w:val="bullet"/>
      <w:lvlText w:val="•"/>
      <w:lvlJc w:val="left"/>
      <w:pPr>
        <w:ind w:left="6294" w:hanging="558"/>
      </w:pPr>
      <w:rPr>
        <w:rFonts w:hint="default"/>
        <w:lang w:val="ru-RU" w:eastAsia="en-US" w:bidi="ar-SA"/>
      </w:rPr>
    </w:lvl>
    <w:lvl w:ilvl="8">
      <w:numFmt w:val="bullet"/>
      <w:lvlText w:val="•"/>
      <w:lvlJc w:val="left"/>
      <w:pPr>
        <w:ind w:left="7579" w:hanging="558"/>
      </w:pPr>
      <w:rPr>
        <w:rFonts w:hint="default"/>
        <w:lang w:val="ru-RU" w:eastAsia="en-US" w:bidi="ar-SA"/>
      </w:rPr>
    </w:lvl>
  </w:abstractNum>
  <w:abstractNum w:abstractNumId="55">
    <w:nsid w:val="448B4463"/>
    <w:multiLevelType w:val="hybridMultilevel"/>
    <w:tmpl w:val="BB2C1CFC"/>
    <w:lvl w:ilvl="0" w:tplc="3FD668B0">
      <w:numFmt w:val="bullet"/>
      <w:lvlText w:val="-"/>
      <w:lvlJc w:val="left"/>
      <w:pPr>
        <w:ind w:left="249" w:hanging="144"/>
      </w:pPr>
      <w:rPr>
        <w:rFonts w:ascii="Times New Roman" w:eastAsia="Times New Roman" w:hAnsi="Times New Roman" w:cs="Times New Roman" w:hint="default"/>
        <w:b w:val="0"/>
        <w:bCs w:val="0"/>
        <w:i w:val="0"/>
        <w:iCs w:val="0"/>
        <w:spacing w:val="0"/>
        <w:w w:val="100"/>
        <w:sz w:val="24"/>
        <w:szCs w:val="24"/>
        <w:lang w:val="ru-RU" w:eastAsia="en-US" w:bidi="ar-SA"/>
      </w:rPr>
    </w:lvl>
    <w:lvl w:ilvl="1" w:tplc="B8F66EEC">
      <w:numFmt w:val="bullet"/>
      <w:lvlText w:val="•"/>
      <w:lvlJc w:val="left"/>
      <w:pPr>
        <w:ind w:left="1250" w:hanging="144"/>
      </w:pPr>
      <w:rPr>
        <w:rFonts w:hint="default"/>
        <w:lang w:val="ru-RU" w:eastAsia="en-US" w:bidi="ar-SA"/>
      </w:rPr>
    </w:lvl>
    <w:lvl w:ilvl="2" w:tplc="C512F12A">
      <w:numFmt w:val="bullet"/>
      <w:lvlText w:val="•"/>
      <w:lvlJc w:val="left"/>
      <w:pPr>
        <w:ind w:left="2260" w:hanging="144"/>
      </w:pPr>
      <w:rPr>
        <w:rFonts w:hint="default"/>
        <w:lang w:val="ru-RU" w:eastAsia="en-US" w:bidi="ar-SA"/>
      </w:rPr>
    </w:lvl>
    <w:lvl w:ilvl="3" w:tplc="7BE0B1B0">
      <w:numFmt w:val="bullet"/>
      <w:lvlText w:val="•"/>
      <w:lvlJc w:val="left"/>
      <w:pPr>
        <w:ind w:left="3270" w:hanging="144"/>
      </w:pPr>
      <w:rPr>
        <w:rFonts w:hint="default"/>
        <w:lang w:val="ru-RU" w:eastAsia="en-US" w:bidi="ar-SA"/>
      </w:rPr>
    </w:lvl>
    <w:lvl w:ilvl="4" w:tplc="31F61B76">
      <w:numFmt w:val="bullet"/>
      <w:lvlText w:val="•"/>
      <w:lvlJc w:val="left"/>
      <w:pPr>
        <w:ind w:left="4280" w:hanging="144"/>
      </w:pPr>
      <w:rPr>
        <w:rFonts w:hint="default"/>
        <w:lang w:val="ru-RU" w:eastAsia="en-US" w:bidi="ar-SA"/>
      </w:rPr>
    </w:lvl>
    <w:lvl w:ilvl="5" w:tplc="BFF0F812">
      <w:numFmt w:val="bullet"/>
      <w:lvlText w:val="•"/>
      <w:lvlJc w:val="left"/>
      <w:pPr>
        <w:ind w:left="5291" w:hanging="144"/>
      </w:pPr>
      <w:rPr>
        <w:rFonts w:hint="default"/>
        <w:lang w:val="ru-RU" w:eastAsia="en-US" w:bidi="ar-SA"/>
      </w:rPr>
    </w:lvl>
    <w:lvl w:ilvl="6" w:tplc="81647696">
      <w:numFmt w:val="bullet"/>
      <w:lvlText w:val="•"/>
      <w:lvlJc w:val="left"/>
      <w:pPr>
        <w:ind w:left="6301" w:hanging="144"/>
      </w:pPr>
      <w:rPr>
        <w:rFonts w:hint="default"/>
        <w:lang w:val="ru-RU" w:eastAsia="en-US" w:bidi="ar-SA"/>
      </w:rPr>
    </w:lvl>
    <w:lvl w:ilvl="7" w:tplc="EF96147E">
      <w:numFmt w:val="bullet"/>
      <w:lvlText w:val="•"/>
      <w:lvlJc w:val="left"/>
      <w:pPr>
        <w:ind w:left="7311" w:hanging="144"/>
      </w:pPr>
      <w:rPr>
        <w:rFonts w:hint="default"/>
        <w:lang w:val="ru-RU" w:eastAsia="en-US" w:bidi="ar-SA"/>
      </w:rPr>
    </w:lvl>
    <w:lvl w:ilvl="8" w:tplc="6EC643A6">
      <w:numFmt w:val="bullet"/>
      <w:lvlText w:val="•"/>
      <w:lvlJc w:val="left"/>
      <w:pPr>
        <w:ind w:left="8321" w:hanging="144"/>
      </w:pPr>
      <w:rPr>
        <w:rFonts w:hint="default"/>
        <w:lang w:val="ru-RU" w:eastAsia="en-US" w:bidi="ar-SA"/>
      </w:rPr>
    </w:lvl>
  </w:abstractNum>
  <w:abstractNum w:abstractNumId="56">
    <w:nsid w:val="485E1281"/>
    <w:multiLevelType w:val="hybridMultilevel"/>
    <w:tmpl w:val="40D8E9F8"/>
    <w:lvl w:ilvl="0" w:tplc="835CD1DC">
      <w:start w:val="1"/>
      <w:numFmt w:val="decimal"/>
      <w:lvlText w:val="%1."/>
      <w:lvlJc w:val="left"/>
      <w:pPr>
        <w:ind w:left="1213" w:hanging="284"/>
        <w:jc w:val="left"/>
      </w:pPr>
      <w:rPr>
        <w:rFonts w:ascii="Times New Roman" w:eastAsia="Times New Roman" w:hAnsi="Times New Roman" w:cs="Times New Roman" w:hint="default"/>
        <w:b w:val="0"/>
        <w:bCs w:val="0"/>
        <w:i w:val="0"/>
        <w:iCs w:val="0"/>
        <w:spacing w:val="0"/>
        <w:w w:val="90"/>
        <w:sz w:val="28"/>
        <w:szCs w:val="28"/>
        <w:lang w:val="ru-RU" w:eastAsia="en-US" w:bidi="ar-SA"/>
      </w:rPr>
    </w:lvl>
    <w:lvl w:ilvl="1" w:tplc="7F26784C">
      <w:numFmt w:val="bullet"/>
      <w:lvlText w:val="-"/>
      <w:lvlJc w:val="left"/>
      <w:pPr>
        <w:ind w:left="219" w:hanging="164"/>
      </w:pPr>
      <w:rPr>
        <w:rFonts w:ascii="Times New Roman" w:eastAsia="Times New Roman" w:hAnsi="Times New Roman" w:cs="Times New Roman" w:hint="default"/>
        <w:b w:val="0"/>
        <w:bCs w:val="0"/>
        <w:i w:val="0"/>
        <w:iCs w:val="0"/>
        <w:spacing w:val="0"/>
        <w:w w:val="99"/>
        <w:sz w:val="28"/>
        <w:szCs w:val="28"/>
        <w:lang w:val="ru-RU" w:eastAsia="en-US" w:bidi="ar-SA"/>
      </w:rPr>
    </w:lvl>
    <w:lvl w:ilvl="2" w:tplc="9EB8A3DE">
      <w:numFmt w:val="bullet"/>
      <w:lvlText w:val="•"/>
      <w:lvlJc w:val="left"/>
      <w:pPr>
        <w:ind w:left="1220" w:hanging="164"/>
      </w:pPr>
      <w:rPr>
        <w:rFonts w:hint="default"/>
        <w:lang w:val="ru-RU" w:eastAsia="en-US" w:bidi="ar-SA"/>
      </w:rPr>
    </w:lvl>
    <w:lvl w:ilvl="3" w:tplc="28464AEE">
      <w:numFmt w:val="bullet"/>
      <w:lvlText w:val="•"/>
      <w:lvlJc w:val="left"/>
      <w:pPr>
        <w:ind w:left="2293" w:hanging="164"/>
      </w:pPr>
      <w:rPr>
        <w:rFonts w:hint="default"/>
        <w:lang w:val="ru-RU" w:eastAsia="en-US" w:bidi="ar-SA"/>
      </w:rPr>
    </w:lvl>
    <w:lvl w:ilvl="4" w:tplc="DAD6E3B4">
      <w:numFmt w:val="bullet"/>
      <w:lvlText w:val="•"/>
      <w:lvlJc w:val="left"/>
      <w:pPr>
        <w:ind w:left="3366" w:hanging="164"/>
      </w:pPr>
      <w:rPr>
        <w:rFonts w:hint="default"/>
        <w:lang w:val="ru-RU" w:eastAsia="en-US" w:bidi="ar-SA"/>
      </w:rPr>
    </w:lvl>
    <w:lvl w:ilvl="5" w:tplc="14E29CBA">
      <w:numFmt w:val="bullet"/>
      <w:lvlText w:val="•"/>
      <w:lvlJc w:val="left"/>
      <w:pPr>
        <w:ind w:left="4439" w:hanging="164"/>
      </w:pPr>
      <w:rPr>
        <w:rFonts w:hint="default"/>
        <w:lang w:val="ru-RU" w:eastAsia="en-US" w:bidi="ar-SA"/>
      </w:rPr>
    </w:lvl>
    <w:lvl w:ilvl="6" w:tplc="222A13EC">
      <w:numFmt w:val="bullet"/>
      <w:lvlText w:val="•"/>
      <w:lvlJc w:val="left"/>
      <w:pPr>
        <w:ind w:left="5512" w:hanging="164"/>
      </w:pPr>
      <w:rPr>
        <w:rFonts w:hint="default"/>
        <w:lang w:val="ru-RU" w:eastAsia="en-US" w:bidi="ar-SA"/>
      </w:rPr>
    </w:lvl>
    <w:lvl w:ilvl="7" w:tplc="89F863D0">
      <w:numFmt w:val="bullet"/>
      <w:lvlText w:val="•"/>
      <w:lvlJc w:val="left"/>
      <w:pPr>
        <w:ind w:left="6585" w:hanging="164"/>
      </w:pPr>
      <w:rPr>
        <w:rFonts w:hint="default"/>
        <w:lang w:val="ru-RU" w:eastAsia="en-US" w:bidi="ar-SA"/>
      </w:rPr>
    </w:lvl>
    <w:lvl w:ilvl="8" w:tplc="BE681C6C">
      <w:numFmt w:val="bullet"/>
      <w:lvlText w:val="•"/>
      <w:lvlJc w:val="left"/>
      <w:pPr>
        <w:ind w:left="7658" w:hanging="164"/>
      </w:pPr>
      <w:rPr>
        <w:rFonts w:hint="default"/>
        <w:lang w:val="ru-RU" w:eastAsia="en-US" w:bidi="ar-SA"/>
      </w:rPr>
    </w:lvl>
  </w:abstractNum>
  <w:abstractNum w:abstractNumId="57">
    <w:nsid w:val="4A3D4FEB"/>
    <w:multiLevelType w:val="hybridMultilevel"/>
    <w:tmpl w:val="546AD4BE"/>
    <w:lvl w:ilvl="0" w:tplc="3B767BD2">
      <w:start w:val="7"/>
      <w:numFmt w:val="decimal"/>
      <w:lvlText w:val="%1."/>
      <w:lvlJc w:val="left"/>
      <w:pPr>
        <w:ind w:left="216" w:hanging="317"/>
        <w:jc w:val="left"/>
      </w:pPr>
      <w:rPr>
        <w:rFonts w:ascii="Times New Roman" w:eastAsia="Times New Roman" w:hAnsi="Times New Roman" w:cs="Times New Roman" w:hint="default"/>
        <w:b w:val="0"/>
        <w:bCs w:val="0"/>
        <w:i w:val="0"/>
        <w:iCs w:val="0"/>
        <w:spacing w:val="0"/>
        <w:w w:val="99"/>
        <w:sz w:val="28"/>
        <w:szCs w:val="28"/>
        <w:lang w:val="ru-RU" w:eastAsia="en-US" w:bidi="ar-SA"/>
      </w:rPr>
    </w:lvl>
    <w:lvl w:ilvl="1" w:tplc="BD0E5114">
      <w:numFmt w:val="bullet"/>
      <w:lvlText w:val="•"/>
      <w:lvlJc w:val="left"/>
      <w:pPr>
        <w:ind w:left="1206" w:hanging="317"/>
      </w:pPr>
      <w:rPr>
        <w:rFonts w:hint="default"/>
        <w:lang w:val="ru-RU" w:eastAsia="en-US" w:bidi="ar-SA"/>
      </w:rPr>
    </w:lvl>
    <w:lvl w:ilvl="2" w:tplc="C302BA02">
      <w:numFmt w:val="bullet"/>
      <w:lvlText w:val="•"/>
      <w:lvlJc w:val="left"/>
      <w:pPr>
        <w:ind w:left="2193" w:hanging="317"/>
      </w:pPr>
      <w:rPr>
        <w:rFonts w:hint="default"/>
        <w:lang w:val="ru-RU" w:eastAsia="en-US" w:bidi="ar-SA"/>
      </w:rPr>
    </w:lvl>
    <w:lvl w:ilvl="3" w:tplc="90C8AC7C">
      <w:numFmt w:val="bullet"/>
      <w:lvlText w:val="•"/>
      <w:lvlJc w:val="left"/>
      <w:pPr>
        <w:ind w:left="3180" w:hanging="317"/>
      </w:pPr>
      <w:rPr>
        <w:rFonts w:hint="default"/>
        <w:lang w:val="ru-RU" w:eastAsia="en-US" w:bidi="ar-SA"/>
      </w:rPr>
    </w:lvl>
    <w:lvl w:ilvl="4" w:tplc="990A85CE">
      <w:numFmt w:val="bullet"/>
      <w:lvlText w:val="•"/>
      <w:lvlJc w:val="left"/>
      <w:pPr>
        <w:ind w:left="4167" w:hanging="317"/>
      </w:pPr>
      <w:rPr>
        <w:rFonts w:hint="default"/>
        <w:lang w:val="ru-RU" w:eastAsia="en-US" w:bidi="ar-SA"/>
      </w:rPr>
    </w:lvl>
    <w:lvl w:ilvl="5" w:tplc="C7D49F1C">
      <w:numFmt w:val="bullet"/>
      <w:lvlText w:val="•"/>
      <w:lvlJc w:val="left"/>
      <w:pPr>
        <w:ind w:left="5154" w:hanging="317"/>
      </w:pPr>
      <w:rPr>
        <w:rFonts w:hint="default"/>
        <w:lang w:val="ru-RU" w:eastAsia="en-US" w:bidi="ar-SA"/>
      </w:rPr>
    </w:lvl>
    <w:lvl w:ilvl="6" w:tplc="9F76EFCE">
      <w:numFmt w:val="bullet"/>
      <w:lvlText w:val="•"/>
      <w:lvlJc w:val="left"/>
      <w:pPr>
        <w:ind w:left="6141" w:hanging="317"/>
      </w:pPr>
      <w:rPr>
        <w:rFonts w:hint="default"/>
        <w:lang w:val="ru-RU" w:eastAsia="en-US" w:bidi="ar-SA"/>
      </w:rPr>
    </w:lvl>
    <w:lvl w:ilvl="7" w:tplc="50FEB42A">
      <w:numFmt w:val="bullet"/>
      <w:lvlText w:val="•"/>
      <w:lvlJc w:val="left"/>
      <w:pPr>
        <w:ind w:left="7128" w:hanging="317"/>
      </w:pPr>
      <w:rPr>
        <w:rFonts w:hint="default"/>
        <w:lang w:val="ru-RU" w:eastAsia="en-US" w:bidi="ar-SA"/>
      </w:rPr>
    </w:lvl>
    <w:lvl w:ilvl="8" w:tplc="3F1466AC">
      <w:numFmt w:val="bullet"/>
      <w:lvlText w:val="•"/>
      <w:lvlJc w:val="left"/>
      <w:pPr>
        <w:ind w:left="8115" w:hanging="317"/>
      </w:pPr>
      <w:rPr>
        <w:rFonts w:hint="default"/>
        <w:lang w:val="ru-RU" w:eastAsia="en-US" w:bidi="ar-SA"/>
      </w:rPr>
    </w:lvl>
  </w:abstractNum>
  <w:abstractNum w:abstractNumId="58">
    <w:nsid w:val="4AB54189"/>
    <w:multiLevelType w:val="hybridMultilevel"/>
    <w:tmpl w:val="EEB2ABAA"/>
    <w:lvl w:ilvl="0" w:tplc="10087B0A">
      <w:start w:val="1"/>
      <w:numFmt w:val="decimal"/>
      <w:lvlText w:val="%1."/>
      <w:lvlJc w:val="left"/>
      <w:pPr>
        <w:ind w:left="216" w:hanging="322"/>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1" w:tplc="94A4CAE0">
      <w:numFmt w:val="bullet"/>
      <w:lvlText w:val="•"/>
      <w:lvlJc w:val="left"/>
      <w:pPr>
        <w:ind w:left="1212" w:hanging="322"/>
      </w:pPr>
      <w:rPr>
        <w:rFonts w:hint="default"/>
        <w:lang w:val="ru-RU" w:eastAsia="en-US" w:bidi="ar-SA"/>
      </w:rPr>
    </w:lvl>
    <w:lvl w:ilvl="2" w:tplc="710A2EA6">
      <w:numFmt w:val="bullet"/>
      <w:lvlText w:val="•"/>
      <w:lvlJc w:val="left"/>
      <w:pPr>
        <w:ind w:left="2205" w:hanging="322"/>
      </w:pPr>
      <w:rPr>
        <w:rFonts w:hint="default"/>
        <w:lang w:val="ru-RU" w:eastAsia="en-US" w:bidi="ar-SA"/>
      </w:rPr>
    </w:lvl>
    <w:lvl w:ilvl="3" w:tplc="E4CE7062">
      <w:numFmt w:val="bullet"/>
      <w:lvlText w:val="•"/>
      <w:lvlJc w:val="left"/>
      <w:pPr>
        <w:ind w:left="3198" w:hanging="322"/>
      </w:pPr>
      <w:rPr>
        <w:rFonts w:hint="default"/>
        <w:lang w:val="ru-RU" w:eastAsia="en-US" w:bidi="ar-SA"/>
      </w:rPr>
    </w:lvl>
    <w:lvl w:ilvl="4" w:tplc="F81608E8">
      <w:numFmt w:val="bullet"/>
      <w:lvlText w:val="•"/>
      <w:lvlJc w:val="left"/>
      <w:pPr>
        <w:ind w:left="4191" w:hanging="322"/>
      </w:pPr>
      <w:rPr>
        <w:rFonts w:hint="default"/>
        <w:lang w:val="ru-RU" w:eastAsia="en-US" w:bidi="ar-SA"/>
      </w:rPr>
    </w:lvl>
    <w:lvl w:ilvl="5" w:tplc="EEBC20BE">
      <w:numFmt w:val="bullet"/>
      <w:lvlText w:val="•"/>
      <w:lvlJc w:val="left"/>
      <w:pPr>
        <w:ind w:left="5184" w:hanging="322"/>
      </w:pPr>
      <w:rPr>
        <w:rFonts w:hint="default"/>
        <w:lang w:val="ru-RU" w:eastAsia="en-US" w:bidi="ar-SA"/>
      </w:rPr>
    </w:lvl>
    <w:lvl w:ilvl="6" w:tplc="5D74BD40">
      <w:numFmt w:val="bullet"/>
      <w:lvlText w:val="•"/>
      <w:lvlJc w:val="left"/>
      <w:pPr>
        <w:ind w:left="6177" w:hanging="322"/>
      </w:pPr>
      <w:rPr>
        <w:rFonts w:hint="default"/>
        <w:lang w:val="ru-RU" w:eastAsia="en-US" w:bidi="ar-SA"/>
      </w:rPr>
    </w:lvl>
    <w:lvl w:ilvl="7" w:tplc="EE9C5864">
      <w:numFmt w:val="bullet"/>
      <w:lvlText w:val="•"/>
      <w:lvlJc w:val="left"/>
      <w:pPr>
        <w:ind w:left="7170" w:hanging="322"/>
      </w:pPr>
      <w:rPr>
        <w:rFonts w:hint="default"/>
        <w:lang w:val="ru-RU" w:eastAsia="en-US" w:bidi="ar-SA"/>
      </w:rPr>
    </w:lvl>
    <w:lvl w:ilvl="8" w:tplc="70B092A6">
      <w:numFmt w:val="bullet"/>
      <w:lvlText w:val="•"/>
      <w:lvlJc w:val="left"/>
      <w:pPr>
        <w:ind w:left="8163" w:hanging="322"/>
      </w:pPr>
      <w:rPr>
        <w:rFonts w:hint="default"/>
        <w:lang w:val="ru-RU" w:eastAsia="en-US" w:bidi="ar-SA"/>
      </w:rPr>
    </w:lvl>
  </w:abstractNum>
  <w:abstractNum w:abstractNumId="59">
    <w:nsid w:val="4B37504E"/>
    <w:multiLevelType w:val="hybridMultilevel"/>
    <w:tmpl w:val="009CBE26"/>
    <w:lvl w:ilvl="0" w:tplc="4B86AF68">
      <w:numFmt w:val="bullet"/>
      <w:lvlText w:val="-"/>
      <w:lvlJc w:val="left"/>
      <w:pPr>
        <w:ind w:left="249" w:hanging="144"/>
      </w:pPr>
      <w:rPr>
        <w:rFonts w:ascii="Times New Roman" w:eastAsia="Times New Roman" w:hAnsi="Times New Roman" w:cs="Times New Roman" w:hint="default"/>
        <w:b w:val="0"/>
        <w:bCs w:val="0"/>
        <w:i w:val="0"/>
        <w:iCs w:val="0"/>
        <w:spacing w:val="0"/>
        <w:w w:val="100"/>
        <w:sz w:val="24"/>
        <w:szCs w:val="24"/>
        <w:lang w:val="ru-RU" w:eastAsia="en-US" w:bidi="ar-SA"/>
      </w:rPr>
    </w:lvl>
    <w:lvl w:ilvl="1" w:tplc="9FC27F6A">
      <w:numFmt w:val="bullet"/>
      <w:lvlText w:val="•"/>
      <w:lvlJc w:val="left"/>
      <w:pPr>
        <w:ind w:left="1250" w:hanging="144"/>
      </w:pPr>
      <w:rPr>
        <w:rFonts w:hint="default"/>
        <w:lang w:val="ru-RU" w:eastAsia="en-US" w:bidi="ar-SA"/>
      </w:rPr>
    </w:lvl>
    <w:lvl w:ilvl="2" w:tplc="729C2A6E">
      <w:numFmt w:val="bullet"/>
      <w:lvlText w:val="•"/>
      <w:lvlJc w:val="left"/>
      <w:pPr>
        <w:ind w:left="2260" w:hanging="144"/>
      </w:pPr>
      <w:rPr>
        <w:rFonts w:hint="default"/>
        <w:lang w:val="ru-RU" w:eastAsia="en-US" w:bidi="ar-SA"/>
      </w:rPr>
    </w:lvl>
    <w:lvl w:ilvl="3" w:tplc="30F45C06">
      <w:numFmt w:val="bullet"/>
      <w:lvlText w:val="•"/>
      <w:lvlJc w:val="left"/>
      <w:pPr>
        <w:ind w:left="3270" w:hanging="144"/>
      </w:pPr>
      <w:rPr>
        <w:rFonts w:hint="default"/>
        <w:lang w:val="ru-RU" w:eastAsia="en-US" w:bidi="ar-SA"/>
      </w:rPr>
    </w:lvl>
    <w:lvl w:ilvl="4" w:tplc="E788D0CA">
      <w:numFmt w:val="bullet"/>
      <w:lvlText w:val="•"/>
      <w:lvlJc w:val="left"/>
      <w:pPr>
        <w:ind w:left="4280" w:hanging="144"/>
      </w:pPr>
      <w:rPr>
        <w:rFonts w:hint="default"/>
        <w:lang w:val="ru-RU" w:eastAsia="en-US" w:bidi="ar-SA"/>
      </w:rPr>
    </w:lvl>
    <w:lvl w:ilvl="5" w:tplc="6316BF9E">
      <w:numFmt w:val="bullet"/>
      <w:lvlText w:val="•"/>
      <w:lvlJc w:val="left"/>
      <w:pPr>
        <w:ind w:left="5291" w:hanging="144"/>
      </w:pPr>
      <w:rPr>
        <w:rFonts w:hint="default"/>
        <w:lang w:val="ru-RU" w:eastAsia="en-US" w:bidi="ar-SA"/>
      </w:rPr>
    </w:lvl>
    <w:lvl w:ilvl="6" w:tplc="C8364336">
      <w:numFmt w:val="bullet"/>
      <w:lvlText w:val="•"/>
      <w:lvlJc w:val="left"/>
      <w:pPr>
        <w:ind w:left="6301" w:hanging="144"/>
      </w:pPr>
      <w:rPr>
        <w:rFonts w:hint="default"/>
        <w:lang w:val="ru-RU" w:eastAsia="en-US" w:bidi="ar-SA"/>
      </w:rPr>
    </w:lvl>
    <w:lvl w:ilvl="7" w:tplc="FE6CFD98">
      <w:numFmt w:val="bullet"/>
      <w:lvlText w:val="•"/>
      <w:lvlJc w:val="left"/>
      <w:pPr>
        <w:ind w:left="7311" w:hanging="144"/>
      </w:pPr>
      <w:rPr>
        <w:rFonts w:hint="default"/>
        <w:lang w:val="ru-RU" w:eastAsia="en-US" w:bidi="ar-SA"/>
      </w:rPr>
    </w:lvl>
    <w:lvl w:ilvl="8" w:tplc="63AE998A">
      <w:numFmt w:val="bullet"/>
      <w:lvlText w:val="•"/>
      <w:lvlJc w:val="left"/>
      <w:pPr>
        <w:ind w:left="8321" w:hanging="144"/>
      </w:pPr>
      <w:rPr>
        <w:rFonts w:hint="default"/>
        <w:lang w:val="ru-RU" w:eastAsia="en-US" w:bidi="ar-SA"/>
      </w:rPr>
    </w:lvl>
  </w:abstractNum>
  <w:abstractNum w:abstractNumId="60">
    <w:nsid w:val="4B6F180A"/>
    <w:multiLevelType w:val="multilevel"/>
    <w:tmpl w:val="359048D2"/>
    <w:lvl w:ilvl="0">
      <w:start w:val="1"/>
      <w:numFmt w:val="decimal"/>
      <w:lvlText w:val="%1."/>
      <w:lvlJc w:val="left"/>
      <w:pPr>
        <w:ind w:left="1459" w:hanging="283"/>
        <w:jc w:val="right"/>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734" w:hanging="495"/>
        <w:jc w:val="right"/>
      </w:pPr>
      <w:rPr>
        <w:rFonts w:ascii="Times New Roman" w:eastAsia="Times New Roman" w:hAnsi="Times New Roman" w:cs="Times New Roman" w:hint="default"/>
        <w:b/>
        <w:bCs/>
        <w:i w:val="0"/>
        <w:iCs w:val="0"/>
        <w:spacing w:val="0"/>
        <w:w w:val="99"/>
        <w:sz w:val="28"/>
        <w:szCs w:val="28"/>
        <w:lang w:val="ru-RU" w:eastAsia="en-US" w:bidi="ar-SA"/>
      </w:rPr>
    </w:lvl>
    <w:lvl w:ilvl="2">
      <w:numFmt w:val="bullet"/>
      <w:lvlText w:val="•"/>
      <w:lvlJc w:val="left"/>
      <w:pPr>
        <w:ind w:left="1740" w:hanging="495"/>
      </w:pPr>
      <w:rPr>
        <w:rFonts w:hint="default"/>
        <w:lang w:val="ru-RU" w:eastAsia="en-US" w:bidi="ar-SA"/>
      </w:rPr>
    </w:lvl>
    <w:lvl w:ilvl="3">
      <w:numFmt w:val="bullet"/>
      <w:lvlText w:val="•"/>
      <w:lvlJc w:val="left"/>
      <w:pPr>
        <w:ind w:left="2180" w:hanging="495"/>
      </w:pPr>
      <w:rPr>
        <w:rFonts w:hint="default"/>
        <w:lang w:val="ru-RU" w:eastAsia="en-US" w:bidi="ar-SA"/>
      </w:rPr>
    </w:lvl>
    <w:lvl w:ilvl="4">
      <w:numFmt w:val="bullet"/>
      <w:lvlText w:val="•"/>
      <w:lvlJc w:val="left"/>
      <w:pPr>
        <w:ind w:left="3281" w:hanging="495"/>
      </w:pPr>
      <w:rPr>
        <w:rFonts w:hint="default"/>
        <w:lang w:val="ru-RU" w:eastAsia="en-US" w:bidi="ar-SA"/>
      </w:rPr>
    </w:lvl>
    <w:lvl w:ilvl="5">
      <w:numFmt w:val="bullet"/>
      <w:lvlText w:val="•"/>
      <w:lvlJc w:val="left"/>
      <w:pPr>
        <w:ind w:left="4382" w:hanging="495"/>
      </w:pPr>
      <w:rPr>
        <w:rFonts w:hint="default"/>
        <w:lang w:val="ru-RU" w:eastAsia="en-US" w:bidi="ar-SA"/>
      </w:rPr>
    </w:lvl>
    <w:lvl w:ilvl="6">
      <w:numFmt w:val="bullet"/>
      <w:lvlText w:val="•"/>
      <w:lvlJc w:val="left"/>
      <w:pPr>
        <w:ind w:left="5483" w:hanging="495"/>
      </w:pPr>
      <w:rPr>
        <w:rFonts w:hint="default"/>
        <w:lang w:val="ru-RU" w:eastAsia="en-US" w:bidi="ar-SA"/>
      </w:rPr>
    </w:lvl>
    <w:lvl w:ilvl="7">
      <w:numFmt w:val="bullet"/>
      <w:lvlText w:val="•"/>
      <w:lvlJc w:val="left"/>
      <w:pPr>
        <w:ind w:left="6585" w:hanging="495"/>
      </w:pPr>
      <w:rPr>
        <w:rFonts w:hint="default"/>
        <w:lang w:val="ru-RU" w:eastAsia="en-US" w:bidi="ar-SA"/>
      </w:rPr>
    </w:lvl>
    <w:lvl w:ilvl="8">
      <w:numFmt w:val="bullet"/>
      <w:lvlText w:val="•"/>
      <w:lvlJc w:val="left"/>
      <w:pPr>
        <w:ind w:left="7686" w:hanging="495"/>
      </w:pPr>
      <w:rPr>
        <w:rFonts w:hint="default"/>
        <w:lang w:val="ru-RU" w:eastAsia="en-US" w:bidi="ar-SA"/>
      </w:rPr>
    </w:lvl>
  </w:abstractNum>
  <w:abstractNum w:abstractNumId="61">
    <w:nsid w:val="4C2209F9"/>
    <w:multiLevelType w:val="multilevel"/>
    <w:tmpl w:val="C10A594A"/>
    <w:lvl w:ilvl="0">
      <w:start w:val="1"/>
      <w:numFmt w:val="decimal"/>
      <w:lvlText w:val="%1."/>
      <w:lvlJc w:val="left"/>
      <w:pPr>
        <w:ind w:left="9885" w:hanging="245"/>
        <w:jc w:val="right"/>
      </w:pPr>
      <w:rPr>
        <w:rFonts w:hint="default"/>
        <w:b/>
        <w:bCs/>
        <w:i/>
        <w:iCs/>
        <w:w w:val="100"/>
        <w:lang w:val="ru-RU" w:eastAsia="en-US" w:bidi="ar-SA"/>
      </w:rPr>
    </w:lvl>
    <w:lvl w:ilvl="1">
      <w:start w:val="1"/>
      <w:numFmt w:val="decimal"/>
      <w:lvlText w:val="%1.%2."/>
      <w:lvlJc w:val="left"/>
      <w:pPr>
        <w:ind w:left="662" w:hanging="423"/>
      </w:pPr>
      <w:rPr>
        <w:rFonts w:ascii="Times New Roman" w:eastAsia="Times New Roman" w:hAnsi="Times New Roman" w:cs="Times New Roman" w:hint="default"/>
        <w:b/>
        <w:bCs/>
        <w:w w:val="100"/>
        <w:sz w:val="24"/>
        <w:szCs w:val="24"/>
        <w:lang w:val="ru-RU" w:eastAsia="en-US" w:bidi="ar-SA"/>
      </w:rPr>
    </w:lvl>
    <w:lvl w:ilvl="2">
      <w:numFmt w:val="bullet"/>
      <w:lvlText w:val=""/>
      <w:lvlJc w:val="left"/>
      <w:pPr>
        <w:ind w:left="1157" w:hanging="207"/>
      </w:pPr>
      <w:rPr>
        <w:rFonts w:ascii="Symbol" w:eastAsia="Symbol" w:hAnsi="Symbol" w:cs="Symbol" w:hint="default"/>
        <w:w w:val="100"/>
        <w:sz w:val="24"/>
        <w:szCs w:val="24"/>
        <w:lang w:val="ru-RU" w:eastAsia="en-US" w:bidi="ar-SA"/>
      </w:rPr>
    </w:lvl>
    <w:lvl w:ilvl="3">
      <w:numFmt w:val="bullet"/>
      <w:lvlText w:val="•"/>
      <w:lvlJc w:val="left"/>
      <w:pPr>
        <w:ind w:left="2243" w:hanging="207"/>
      </w:pPr>
      <w:rPr>
        <w:rFonts w:hint="default"/>
        <w:lang w:val="ru-RU" w:eastAsia="en-US" w:bidi="ar-SA"/>
      </w:rPr>
    </w:lvl>
    <w:lvl w:ilvl="4">
      <w:numFmt w:val="bullet"/>
      <w:lvlText w:val="•"/>
      <w:lvlJc w:val="left"/>
      <w:pPr>
        <w:ind w:left="3326" w:hanging="207"/>
      </w:pPr>
      <w:rPr>
        <w:rFonts w:hint="default"/>
        <w:lang w:val="ru-RU" w:eastAsia="en-US" w:bidi="ar-SA"/>
      </w:rPr>
    </w:lvl>
    <w:lvl w:ilvl="5">
      <w:numFmt w:val="bullet"/>
      <w:lvlText w:val="•"/>
      <w:lvlJc w:val="left"/>
      <w:pPr>
        <w:ind w:left="4409" w:hanging="207"/>
      </w:pPr>
      <w:rPr>
        <w:rFonts w:hint="default"/>
        <w:lang w:val="ru-RU" w:eastAsia="en-US" w:bidi="ar-SA"/>
      </w:rPr>
    </w:lvl>
    <w:lvl w:ilvl="6">
      <w:numFmt w:val="bullet"/>
      <w:lvlText w:val="•"/>
      <w:lvlJc w:val="left"/>
      <w:pPr>
        <w:ind w:left="5492" w:hanging="207"/>
      </w:pPr>
      <w:rPr>
        <w:rFonts w:hint="default"/>
        <w:lang w:val="ru-RU" w:eastAsia="en-US" w:bidi="ar-SA"/>
      </w:rPr>
    </w:lvl>
    <w:lvl w:ilvl="7">
      <w:numFmt w:val="bullet"/>
      <w:lvlText w:val="•"/>
      <w:lvlJc w:val="left"/>
      <w:pPr>
        <w:ind w:left="6575" w:hanging="207"/>
      </w:pPr>
      <w:rPr>
        <w:rFonts w:hint="default"/>
        <w:lang w:val="ru-RU" w:eastAsia="en-US" w:bidi="ar-SA"/>
      </w:rPr>
    </w:lvl>
    <w:lvl w:ilvl="8">
      <w:numFmt w:val="bullet"/>
      <w:lvlText w:val="•"/>
      <w:lvlJc w:val="left"/>
      <w:pPr>
        <w:ind w:left="7658" w:hanging="207"/>
      </w:pPr>
      <w:rPr>
        <w:rFonts w:hint="default"/>
        <w:lang w:val="ru-RU" w:eastAsia="en-US" w:bidi="ar-SA"/>
      </w:rPr>
    </w:lvl>
  </w:abstractNum>
  <w:abstractNum w:abstractNumId="62">
    <w:nsid w:val="4C621E09"/>
    <w:multiLevelType w:val="hybridMultilevel"/>
    <w:tmpl w:val="04D4A0C6"/>
    <w:lvl w:ilvl="0" w:tplc="7578197A">
      <w:numFmt w:val="bullet"/>
      <w:lvlText w:val="-"/>
      <w:lvlJc w:val="left"/>
      <w:pPr>
        <w:ind w:left="249" w:hanging="144"/>
      </w:pPr>
      <w:rPr>
        <w:rFonts w:ascii="Times New Roman" w:eastAsia="Times New Roman" w:hAnsi="Times New Roman" w:cs="Times New Roman" w:hint="default"/>
        <w:b w:val="0"/>
        <w:bCs w:val="0"/>
        <w:i w:val="0"/>
        <w:iCs w:val="0"/>
        <w:spacing w:val="0"/>
        <w:w w:val="100"/>
        <w:sz w:val="24"/>
        <w:szCs w:val="24"/>
        <w:lang w:val="ru-RU" w:eastAsia="en-US" w:bidi="ar-SA"/>
      </w:rPr>
    </w:lvl>
    <w:lvl w:ilvl="1" w:tplc="B69E3B2A">
      <w:numFmt w:val="bullet"/>
      <w:lvlText w:val="•"/>
      <w:lvlJc w:val="left"/>
      <w:pPr>
        <w:ind w:left="1250" w:hanging="144"/>
      </w:pPr>
      <w:rPr>
        <w:rFonts w:hint="default"/>
        <w:lang w:val="ru-RU" w:eastAsia="en-US" w:bidi="ar-SA"/>
      </w:rPr>
    </w:lvl>
    <w:lvl w:ilvl="2" w:tplc="39C211EE">
      <w:numFmt w:val="bullet"/>
      <w:lvlText w:val="•"/>
      <w:lvlJc w:val="left"/>
      <w:pPr>
        <w:ind w:left="2260" w:hanging="144"/>
      </w:pPr>
      <w:rPr>
        <w:rFonts w:hint="default"/>
        <w:lang w:val="ru-RU" w:eastAsia="en-US" w:bidi="ar-SA"/>
      </w:rPr>
    </w:lvl>
    <w:lvl w:ilvl="3" w:tplc="2E7A49DE">
      <w:numFmt w:val="bullet"/>
      <w:lvlText w:val="•"/>
      <w:lvlJc w:val="left"/>
      <w:pPr>
        <w:ind w:left="3270" w:hanging="144"/>
      </w:pPr>
      <w:rPr>
        <w:rFonts w:hint="default"/>
        <w:lang w:val="ru-RU" w:eastAsia="en-US" w:bidi="ar-SA"/>
      </w:rPr>
    </w:lvl>
    <w:lvl w:ilvl="4" w:tplc="60924038">
      <w:numFmt w:val="bullet"/>
      <w:lvlText w:val="•"/>
      <w:lvlJc w:val="left"/>
      <w:pPr>
        <w:ind w:left="4280" w:hanging="144"/>
      </w:pPr>
      <w:rPr>
        <w:rFonts w:hint="default"/>
        <w:lang w:val="ru-RU" w:eastAsia="en-US" w:bidi="ar-SA"/>
      </w:rPr>
    </w:lvl>
    <w:lvl w:ilvl="5" w:tplc="37309792">
      <w:numFmt w:val="bullet"/>
      <w:lvlText w:val="•"/>
      <w:lvlJc w:val="left"/>
      <w:pPr>
        <w:ind w:left="5291" w:hanging="144"/>
      </w:pPr>
      <w:rPr>
        <w:rFonts w:hint="default"/>
        <w:lang w:val="ru-RU" w:eastAsia="en-US" w:bidi="ar-SA"/>
      </w:rPr>
    </w:lvl>
    <w:lvl w:ilvl="6" w:tplc="5BF6731A">
      <w:numFmt w:val="bullet"/>
      <w:lvlText w:val="•"/>
      <w:lvlJc w:val="left"/>
      <w:pPr>
        <w:ind w:left="6301" w:hanging="144"/>
      </w:pPr>
      <w:rPr>
        <w:rFonts w:hint="default"/>
        <w:lang w:val="ru-RU" w:eastAsia="en-US" w:bidi="ar-SA"/>
      </w:rPr>
    </w:lvl>
    <w:lvl w:ilvl="7" w:tplc="3E04B044">
      <w:numFmt w:val="bullet"/>
      <w:lvlText w:val="•"/>
      <w:lvlJc w:val="left"/>
      <w:pPr>
        <w:ind w:left="7311" w:hanging="144"/>
      </w:pPr>
      <w:rPr>
        <w:rFonts w:hint="default"/>
        <w:lang w:val="ru-RU" w:eastAsia="en-US" w:bidi="ar-SA"/>
      </w:rPr>
    </w:lvl>
    <w:lvl w:ilvl="8" w:tplc="BFD4B202">
      <w:numFmt w:val="bullet"/>
      <w:lvlText w:val="•"/>
      <w:lvlJc w:val="left"/>
      <w:pPr>
        <w:ind w:left="8321" w:hanging="144"/>
      </w:pPr>
      <w:rPr>
        <w:rFonts w:hint="default"/>
        <w:lang w:val="ru-RU" w:eastAsia="en-US" w:bidi="ar-SA"/>
      </w:rPr>
    </w:lvl>
  </w:abstractNum>
  <w:abstractNum w:abstractNumId="63">
    <w:nsid w:val="4CD13C13"/>
    <w:multiLevelType w:val="hybridMultilevel"/>
    <w:tmpl w:val="D75A560A"/>
    <w:lvl w:ilvl="0" w:tplc="18BEA278">
      <w:numFmt w:val="bullet"/>
      <w:lvlText w:val="-"/>
      <w:lvlJc w:val="left"/>
      <w:pPr>
        <w:ind w:left="249" w:hanging="144"/>
      </w:pPr>
      <w:rPr>
        <w:rFonts w:ascii="Times New Roman" w:eastAsia="Times New Roman" w:hAnsi="Times New Roman" w:cs="Times New Roman" w:hint="default"/>
        <w:b w:val="0"/>
        <w:bCs w:val="0"/>
        <w:i w:val="0"/>
        <w:iCs w:val="0"/>
        <w:spacing w:val="0"/>
        <w:w w:val="100"/>
        <w:sz w:val="24"/>
        <w:szCs w:val="24"/>
        <w:lang w:val="ru-RU" w:eastAsia="en-US" w:bidi="ar-SA"/>
      </w:rPr>
    </w:lvl>
    <w:lvl w:ilvl="1" w:tplc="445024D4">
      <w:numFmt w:val="bullet"/>
      <w:lvlText w:val="•"/>
      <w:lvlJc w:val="left"/>
      <w:pPr>
        <w:ind w:left="1250" w:hanging="144"/>
      </w:pPr>
      <w:rPr>
        <w:rFonts w:hint="default"/>
        <w:lang w:val="ru-RU" w:eastAsia="en-US" w:bidi="ar-SA"/>
      </w:rPr>
    </w:lvl>
    <w:lvl w:ilvl="2" w:tplc="1D827E12">
      <w:numFmt w:val="bullet"/>
      <w:lvlText w:val="•"/>
      <w:lvlJc w:val="left"/>
      <w:pPr>
        <w:ind w:left="2260" w:hanging="144"/>
      </w:pPr>
      <w:rPr>
        <w:rFonts w:hint="default"/>
        <w:lang w:val="ru-RU" w:eastAsia="en-US" w:bidi="ar-SA"/>
      </w:rPr>
    </w:lvl>
    <w:lvl w:ilvl="3" w:tplc="EC6EF3BA">
      <w:numFmt w:val="bullet"/>
      <w:lvlText w:val="•"/>
      <w:lvlJc w:val="left"/>
      <w:pPr>
        <w:ind w:left="3270" w:hanging="144"/>
      </w:pPr>
      <w:rPr>
        <w:rFonts w:hint="default"/>
        <w:lang w:val="ru-RU" w:eastAsia="en-US" w:bidi="ar-SA"/>
      </w:rPr>
    </w:lvl>
    <w:lvl w:ilvl="4" w:tplc="CC9885F6">
      <w:numFmt w:val="bullet"/>
      <w:lvlText w:val="•"/>
      <w:lvlJc w:val="left"/>
      <w:pPr>
        <w:ind w:left="4280" w:hanging="144"/>
      </w:pPr>
      <w:rPr>
        <w:rFonts w:hint="default"/>
        <w:lang w:val="ru-RU" w:eastAsia="en-US" w:bidi="ar-SA"/>
      </w:rPr>
    </w:lvl>
    <w:lvl w:ilvl="5" w:tplc="B5CE29BA">
      <w:numFmt w:val="bullet"/>
      <w:lvlText w:val="•"/>
      <w:lvlJc w:val="left"/>
      <w:pPr>
        <w:ind w:left="5291" w:hanging="144"/>
      </w:pPr>
      <w:rPr>
        <w:rFonts w:hint="default"/>
        <w:lang w:val="ru-RU" w:eastAsia="en-US" w:bidi="ar-SA"/>
      </w:rPr>
    </w:lvl>
    <w:lvl w:ilvl="6" w:tplc="48983D1E">
      <w:numFmt w:val="bullet"/>
      <w:lvlText w:val="•"/>
      <w:lvlJc w:val="left"/>
      <w:pPr>
        <w:ind w:left="6301" w:hanging="144"/>
      </w:pPr>
      <w:rPr>
        <w:rFonts w:hint="default"/>
        <w:lang w:val="ru-RU" w:eastAsia="en-US" w:bidi="ar-SA"/>
      </w:rPr>
    </w:lvl>
    <w:lvl w:ilvl="7" w:tplc="FAC853E2">
      <w:numFmt w:val="bullet"/>
      <w:lvlText w:val="•"/>
      <w:lvlJc w:val="left"/>
      <w:pPr>
        <w:ind w:left="7311" w:hanging="144"/>
      </w:pPr>
      <w:rPr>
        <w:rFonts w:hint="default"/>
        <w:lang w:val="ru-RU" w:eastAsia="en-US" w:bidi="ar-SA"/>
      </w:rPr>
    </w:lvl>
    <w:lvl w:ilvl="8" w:tplc="9F04E162">
      <w:numFmt w:val="bullet"/>
      <w:lvlText w:val="•"/>
      <w:lvlJc w:val="left"/>
      <w:pPr>
        <w:ind w:left="8321" w:hanging="144"/>
      </w:pPr>
      <w:rPr>
        <w:rFonts w:hint="default"/>
        <w:lang w:val="ru-RU" w:eastAsia="en-US" w:bidi="ar-SA"/>
      </w:rPr>
    </w:lvl>
  </w:abstractNum>
  <w:abstractNum w:abstractNumId="64">
    <w:nsid w:val="4DB01949"/>
    <w:multiLevelType w:val="hybridMultilevel"/>
    <w:tmpl w:val="574A2638"/>
    <w:lvl w:ilvl="0" w:tplc="BFFA8BD2">
      <w:start w:val="1"/>
      <w:numFmt w:val="decimal"/>
      <w:lvlText w:val="%1."/>
      <w:lvlJc w:val="left"/>
      <w:pPr>
        <w:ind w:left="937" w:hanging="361"/>
        <w:jc w:val="left"/>
      </w:pPr>
      <w:rPr>
        <w:rFonts w:hint="default"/>
        <w:spacing w:val="0"/>
        <w:w w:val="99"/>
        <w:lang w:val="ru-RU" w:eastAsia="en-US" w:bidi="ar-SA"/>
      </w:rPr>
    </w:lvl>
    <w:lvl w:ilvl="1" w:tplc="5F30321A">
      <w:numFmt w:val="bullet"/>
      <w:lvlText w:val="•"/>
      <w:lvlJc w:val="left"/>
      <w:pPr>
        <w:ind w:left="1878" w:hanging="361"/>
      </w:pPr>
      <w:rPr>
        <w:rFonts w:hint="default"/>
        <w:lang w:val="ru-RU" w:eastAsia="en-US" w:bidi="ar-SA"/>
      </w:rPr>
    </w:lvl>
    <w:lvl w:ilvl="2" w:tplc="9C8659AC">
      <w:numFmt w:val="bullet"/>
      <w:lvlText w:val="•"/>
      <w:lvlJc w:val="left"/>
      <w:pPr>
        <w:ind w:left="2817" w:hanging="361"/>
      </w:pPr>
      <w:rPr>
        <w:rFonts w:hint="default"/>
        <w:lang w:val="ru-RU" w:eastAsia="en-US" w:bidi="ar-SA"/>
      </w:rPr>
    </w:lvl>
    <w:lvl w:ilvl="3" w:tplc="B20AC306">
      <w:numFmt w:val="bullet"/>
      <w:lvlText w:val="•"/>
      <w:lvlJc w:val="left"/>
      <w:pPr>
        <w:ind w:left="3756" w:hanging="361"/>
      </w:pPr>
      <w:rPr>
        <w:rFonts w:hint="default"/>
        <w:lang w:val="ru-RU" w:eastAsia="en-US" w:bidi="ar-SA"/>
      </w:rPr>
    </w:lvl>
    <w:lvl w:ilvl="4" w:tplc="5C14E11A">
      <w:numFmt w:val="bullet"/>
      <w:lvlText w:val="•"/>
      <w:lvlJc w:val="left"/>
      <w:pPr>
        <w:ind w:left="4695" w:hanging="361"/>
      </w:pPr>
      <w:rPr>
        <w:rFonts w:hint="default"/>
        <w:lang w:val="ru-RU" w:eastAsia="en-US" w:bidi="ar-SA"/>
      </w:rPr>
    </w:lvl>
    <w:lvl w:ilvl="5" w:tplc="4FAC1080">
      <w:numFmt w:val="bullet"/>
      <w:lvlText w:val="•"/>
      <w:lvlJc w:val="left"/>
      <w:pPr>
        <w:ind w:left="5634" w:hanging="361"/>
      </w:pPr>
      <w:rPr>
        <w:rFonts w:hint="default"/>
        <w:lang w:val="ru-RU" w:eastAsia="en-US" w:bidi="ar-SA"/>
      </w:rPr>
    </w:lvl>
    <w:lvl w:ilvl="6" w:tplc="3ADED974">
      <w:numFmt w:val="bullet"/>
      <w:lvlText w:val="•"/>
      <w:lvlJc w:val="left"/>
      <w:pPr>
        <w:ind w:left="6573" w:hanging="361"/>
      </w:pPr>
      <w:rPr>
        <w:rFonts w:hint="default"/>
        <w:lang w:val="ru-RU" w:eastAsia="en-US" w:bidi="ar-SA"/>
      </w:rPr>
    </w:lvl>
    <w:lvl w:ilvl="7" w:tplc="F4920798">
      <w:numFmt w:val="bullet"/>
      <w:lvlText w:val="•"/>
      <w:lvlJc w:val="left"/>
      <w:pPr>
        <w:ind w:left="7512" w:hanging="361"/>
      </w:pPr>
      <w:rPr>
        <w:rFonts w:hint="default"/>
        <w:lang w:val="ru-RU" w:eastAsia="en-US" w:bidi="ar-SA"/>
      </w:rPr>
    </w:lvl>
    <w:lvl w:ilvl="8" w:tplc="8E3C0E2A">
      <w:numFmt w:val="bullet"/>
      <w:lvlText w:val="•"/>
      <w:lvlJc w:val="left"/>
      <w:pPr>
        <w:ind w:left="8451" w:hanging="361"/>
      </w:pPr>
      <w:rPr>
        <w:rFonts w:hint="default"/>
        <w:lang w:val="ru-RU" w:eastAsia="en-US" w:bidi="ar-SA"/>
      </w:rPr>
    </w:lvl>
  </w:abstractNum>
  <w:abstractNum w:abstractNumId="65">
    <w:nsid w:val="4EF25BA0"/>
    <w:multiLevelType w:val="hybridMultilevel"/>
    <w:tmpl w:val="C0A40E7E"/>
    <w:lvl w:ilvl="0" w:tplc="35926CCC">
      <w:numFmt w:val="bullet"/>
      <w:lvlText w:val="-"/>
      <w:lvlJc w:val="left"/>
      <w:pPr>
        <w:ind w:left="216" w:hanging="164"/>
      </w:pPr>
      <w:rPr>
        <w:rFonts w:ascii="Times New Roman" w:eastAsia="Times New Roman" w:hAnsi="Times New Roman" w:cs="Times New Roman" w:hint="default"/>
        <w:b w:val="0"/>
        <w:bCs w:val="0"/>
        <w:i w:val="0"/>
        <w:iCs w:val="0"/>
        <w:spacing w:val="0"/>
        <w:w w:val="99"/>
        <w:sz w:val="28"/>
        <w:szCs w:val="28"/>
        <w:lang w:val="ru-RU" w:eastAsia="en-US" w:bidi="ar-SA"/>
      </w:rPr>
    </w:lvl>
    <w:lvl w:ilvl="1" w:tplc="70F8673C">
      <w:numFmt w:val="bullet"/>
      <w:lvlText w:val="•"/>
      <w:lvlJc w:val="left"/>
      <w:pPr>
        <w:ind w:left="1212" w:hanging="164"/>
      </w:pPr>
      <w:rPr>
        <w:rFonts w:hint="default"/>
        <w:lang w:val="ru-RU" w:eastAsia="en-US" w:bidi="ar-SA"/>
      </w:rPr>
    </w:lvl>
    <w:lvl w:ilvl="2" w:tplc="FAE00B02">
      <w:numFmt w:val="bullet"/>
      <w:lvlText w:val="•"/>
      <w:lvlJc w:val="left"/>
      <w:pPr>
        <w:ind w:left="2205" w:hanging="164"/>
      </w:pPr>
      <w:rPr>
        <w:rFonts w:hint="default"/>
        <w:lang w:val="ru-RU" w:eastAsia="en-US" w:bidi="ar-SA"/>
      </w:rPr>
    </w:lvl>
    <w:lvl w:ilvl="3" w:tplc="BE820A80">
      <w:numFmt w:val="bullet"/>
      <w:lvlText w:val="•"/>
      <w:lvlJc w:val="left"/>
      <w:pPr>
        <w:ind w:left="3198" w:hanging="164"/>
      </w:pPr>
      <w:rPr>
        <w:rFonts w:hint="default"/>
        <w:lang w:val="ru-RU" w:eastAsia="en-US" w:bidi="ar-SA"/>
      </w:rPr>
    </w:lvl>
    <w:lvl w:ilvl="4" w:tplc="2810739E">
      <w:numFmt w:val="bullet"/>
      <w:lvlText w:val="•"/>
      <w:lvlJc w:val="left"/>
      <w:pPr>
        <w:ind w:left="4191" w:hanging="164"/>
      </w:pPr>
      <w:rPr>
        <w:rFonts w:hint="default"/>
        <w:lang w:val="ru-RU" w:eastAsia="en-US" w:bidi="ar-SA"/>
      </w:rPr>
    </w:lvl>
    <w:lvl w:ilvl="5" w:tplc="DAF81BC4">
      <w:numFmt w:val="bullet"/>
      <w:lvlText w:val="•"/>
      <w:lvlJc w:val="left"/>
      <w:pPr>
        <w:ind w:left="5184" w:hanging="164"/>
      </w:pPr>
      <w:rPr>
        <w:rFonts w:hint="default"/>
        <w:lang w:val="ru-RU" w:eastAsia="en-US" w:bidi="ar-SA"/>
      </w:rPr>
    </w:lvl>
    <w:lvl w:ilvl="6" w:tplc="864CB4D0">
      <w:numFmt w:val="bullet"/>
      <w:lvlText w:val="•"/>
      <w:lvlJc w:val="left"/>
      <w:pPr>
        <w:ind w:left="6177" w:hanging="164"/>
      </w:pPr>
      <w:rPr>
        <w:rFonts w:hint="default"/>
        <w:lang w:val="ru-RU" w:eastAsia="en-US" w:bidi="ar-SA"/>
      </w:rPr>
    </w:lvl>
    <w:lvl w:ilvl="7" w:tplc="071892B0">
      <w:numFmt w:val="bullet"/>
      <w:lvlText w:val="•"/>
      <w:lvlJc w:val="left"/>
      <w:pPr>
        <w:ind w:left="7170" w:hanging="164"/>
      </w:pPr>
      <w:rPr>
        <w:rFonts w:hint="default"/>
        <w:lang w:val="ru-RU" w:eastAsia="en-US" w:bidi="ar-SA"/>
      </w:rPr>
    </w:lvl>
    <w:lvl w:ilvl="8" w:tplc="095A25BE">
      <w:numFmt w:val="bullet"/>
      <w:lvlText w:val="•"/>
      <w:lvlJc w:val="left"/>
      <w:pPr>
        <w:ind w:left="8163" w:hanging="164"/>
      </w:pPr>
      <w:rPr>
        <w:rFonts w:hint="default"/>
        <w:lang w:val="ru-RU" w:eastAsia="en-US" w:bidi="ar-SA"/>
      </w:rPr>
    </w:lvl>
  </w:abstractNum>
  <w:abstractNum w:abstractNumId="66">
    <w:nsid w:val="4F1E673F"/>
    <w:multiLevelType w:val="hybridMultilevel"/>
    <w:tmpl w:val="4E5EF228"/>
    <w:lvl w:ilvl="0" w:tplc="9EE8ACE0">
      <w:numFmt w:val="bullet"/>
      <w:lvlText w:val="-"/>
      <w:lvlJc w:val="left"/>
      <w:pPr>
        <w:ind w:left="249" w:hanging="144"/>
      </w:pPr>
      <w:rPr>
        <w:rFonts w:ascii="Times New Roman" w:eastAsia="Times New Roman" w:hAnsi="Times New Roman" w:cs="Times New Roman" w:hint="default"/>
        <w:b w:val="0"/>
        <w:bCs w:val="0"/>
        <w:i w:val="0"/>
        <w:iCs w:val="0"/>
        <w:spacing w:val="0"/>
        <w:w w:val="100"/>
        <w:sz w:val="24"/>
        <w:szCs w:val="24"/>
        <w:lang w:val="ru-RU" w:eastAsia="en-US" w:bidi="ar-SA"/>
      </w:rPr>
    </w:lvl>
    <w:lvl w:ilvl="1" w:tplc="9BB2776E">
      <w:numFmt w:val="bullet"/>
      <w:lvlText w:val="•"/>
      <w:lvlJc w:val="left"/>
      <w:pPr>
        <w:ind w:left="1250" w:hanging="144"/>
      </w:pPr>
      <w:rPr>
        <w:rFonts w:hint="default"/>
        <w:lang w:val="ru-RU" w:eastAsia="en-US" w:bidi="ar-SA"/>
      </w:rPr>
    </w:lvl>
    <w:lvl w:ilvl="2" w:tplc="4B8A72CE">
      <w:numFmt w:val="bullet"/>
      <w:lvlText w:val="•"/>
      <w:lvlJc w:val="left"/>
      <w:pPr>
        <w:ind w:left="2260" w:hanging="144"/>
      </w:pPr>
      <w:rPr>
        <w:rFonts w:hint="default"/>
        <w:lang w:val="ru-RU" w:eastAsia="en-US" w:bidi="ar-SA"/>
      </w:rPr>
    </w:lvl>
    <w:lvl w:ilvl="3" w:tplc="DDCA21D4">
      <w:numFmt w:val="bullet"/>
      <w:lvlText w:val="•"/>
      <w:lvlJc w:val="left"/>
      <w:pPr>
        <w:ind w:left="3270" w:hanging="144"/>
      </w:pPr>
      <w:rPr>
        <w:rFonts w:hint="default"/>
        <w:lang w:val="ru-RU" w:eastAsia="en-US" w:bidi="ar-SA"/>
      </w:rPr>
    </w:lvl>
    <w:lvl w:ilvl="4" w:tplc="37B46350">
      <w:numFmt w:val="bullet"/>
      <w:lvlText w:val="•"/>
      <w:lvlJc w:val="left"/>
      <w:pPr>
        <w:ind w:left="4280" w:hanging="144"/>
      </w:pPr>
      <w:rPr>
        <w:rFonts w:hint="default"/>
        <w:lang w:val="ru-RU" w:eastAsia="en-US" w:bidi="ar-SA"/>
      </w:rPr>
    </w:lvl>
    <w:lvl w:ilvl="5" w:tplc="6088CBF4">
      <w:numFmt w:val="bullet"/>
      <w:lvlText w:val="•"/>
      <w:lvlJc w:val="left"/>
      <w:pPr>
        <w:ind w:left="5291" w:hanging="144"/>
      </w:pPr>
      <w:rPr>
        <w:rFonts w:hint="default"/>
        <w:lang w:val="ru-RU" w:eastAsia="en-US" w:bidi="ar-SA"/>
      </w:rPr>
    </w:lvl>
    <w:lvl w:ilvl="6" w:tplc="F9B65874">
      <w:numFmt w:val="bullet"/>
      <w:lvlText w:val="•"/>
      <w:lvlJc w:val="left"/>
      <w:pPr>
        <w:ind w:left="6301" w:hanging="144"/>
      </w:pPr>
      <w:rPr>
        <w:rFonts w:hint="default"/>
        <w:lang w:val="ru-RU" w:eastAsia="en-US" w:bidi="ar-SA"/>
      </w:rPr>
    </w:lvl>
    <w:lvl w:ilvl="7" w:tplc="AC524CC0">
      <w:numFmt w:val="bullet"/>
      <w:lvlText w:val="•"/>
      <w:lvlJc w:val="left"/>
      <w:pPr>
        <w:ind w:left="7311" w:hanging="144"/>
      </w:pPr>
      <w:rPr>
        <w:rFonts w:hint="default"/>
        <w:lang w:val="ru-RU" w:eastAsia="en-US" w:bidi="ar-SA"/>
      </w:rPr>
    </w:lvl>
    <w:lvl w:ilvl="8" w:tplc="E9AC2F2E">
      <w:numFmt w:val="bullet"/>
      <w:lvlText w:val="•"/>
      <w:lvlJc w:val="left"/>
      <w:pPr>
        <w:ind w:left="8321" w:hanging="144"/>
      </w:pPr>
      <w:rPr>
        <w:rFonts w:hint="default"/>
        <w:lang w:val="ru-RU" w:eastAsia="en-US" w:bidi="ar-SA"/>
      </w:rPr>
    </w:lvl>
  </w:abstractNum>
  <w:abstractNum w:abstractNumId="67">
    <w:nsid w:val="4FDD082D"/>
    <w:multiLevelType w:val="hybridMultilevel"/>
    <w:tmpl w:val="9DB018F6"/>
    <w:lvl w:ilvl="0" w:tplc="E7CAE0AC">
      <w:numFmt w:val="bullet"/>
      <w:lvlText w:val="-"/>
      <w:lvlJc w:val="left"/>
      <w:pPr>
        <w:ind w:left="249" w:hanging="144"/>
      </w:pPr>
      <w:rPr>
        <w:rFonts w:ascii="Times New Roman" w:eastAsia="Times New Roman" w:hAnsi="Times New Roman" w:cs="Times New Roman" w:hint="default"/>
        <w:b w:val="0"/>
        <w:bCs w:val="0"/>
        <w:i w:val="0"/>
        <w:iCs w:val="0"/>
        <w:spacing w:val="0"/>
        <w:w w:val="100"/>
        <w:sz w:val="24"/>
        <w:szCs w:val="24"/>
        <w:lang w:val="ru-RU" w:eastAsia="en-US" w:bidi="ar-SA"/>
      </w:rPr>
    </w:lvl>
    <w:lvl w:ilvl="1" w:tplc="BCF21C9A">
      <w:numFmt w:val="bullet"/>
      <w:lvlText w:val="•"/>
      <w:lvlJc w:val="left"/>
      <w:pPr>
        <w:ind w:left="1250" w:hanging="144"/>
      </w:pPr>
      <w:rPr>
        <w:rFonts w:hint="default"/>
        <w:lang w:val="ru-RU" w:eastAsia="en-US" w:bidi="ar-SA"/>
      </w:rPr>
    </w:lvl>
    <w:lvl w:ilvl="2" w:tplc="C1ECF9B4">
      <w:numFmt w:val="bullet"/>
      <w:lvlText w:val="•"/>
      <w:lvlJc w:val="left"/>
      <w:pPr>
        <w:ind w:left="2260" w:hanging="144"/>
      </w:pPr>
      <w:rPr>
        <w:rFonts w:hint="default"/>
        <w:lang w:val="ru-RU" w:eastAsia="en-US" w:bidi="ar-SA"/>
      </w:rPr>
    </w:lvl>
    <w:lvl w:ilvl="3" w:tplc="EFD445C6">
      <w:numFmt w:val="bullet"/>
      <w:lvlText w:val="•"/>
      <w:lvlJc w:val="left"/>
      <w:pPr>
        <w:ind w:left="3270" w:hanging="144"/>
      </w:pPr>
      <w:rPr>
        <w:rFonts w:hint="default"/>
        <w:lang w:val="ru-RU" w:eastAsia="en-US" w:bidi="ar-SA"/>
      </w:rPr>
    </w:lvl>
    <w:lvl w:ilvl="4" w:tplc="2E665666">
      <w:numFmt w:val="bullet"/>
      <w:lvlText w:val="•"/>
      <w:lvlJc w:val="left"/>
      <w:pPr>
        <w:ind w:left="4280" w:hanging="144"/>
      </w:pPr>
      <w:rPr>
        <w:rFonts w:hint="default"/>
        <w:lang w:val="ru-RU" w:eastAsia="en-US" w:bidi="ar-SA"/>
      </w:rPr>
    </w:lvl>
    <w:lvl w:ilvl="5" w:tplc="0BEA616C">
      <w:numFmt w:val="bullet"/>
      <w:lvlText w:val="•"/>
      <w:lvlJc w:val="left"/>
      <w:pPr>
        <w:ind w:left="5291" w:hanging="144"/>
      </w:pPr>
      <w:rPr>
        <w:rFonts w:hint="default"/>
        <w:lang w:val="ru-RU" w:eastAsia="en-US" w:bidi="ar-SA"/>
      </w:rPr>
    </w:lvl>
    <w:lvl w:ilvl="6" w:tplc="EE409F70">
      <w:numFmt w:val="bullet"/>
      <w:lvlText w:val="•"/>
      <w:lvlJc w:val="left"/>
      <w:pPr>
        <w:ind w:left="6301" w:hanging="144"/>
      </w:pPr>
      <w:rPr>
        <w:rFonts w:hint="default"/>
        <w:lang w:val="ru-RU" w:eastAsia="en-US" w:bidi="ar-SA"/>
      </w:rPr>
    </w:lvl>
    <w:lvl w:ilvl="7" w:tplc="384C2C74">
      <w:numFmt w:val="bullet"/>
      <w:lvlText w:val="•"/>
      <w:lvlJc w:val="left"/>
      <w:pPr>
        <w:ind w:left="7311" w:hanging="144"/>
      </w:pPr>
      <w:rPr>
        <w:rFonts w:hint="default"/>
        <w:lang w:val="ru-RU" w:eastAsia="en-US" w:bidi="ar-SA"/>
      </w:rPr>
    </w:lvl>
    <w:lvl w:ilvl="8" w:tplc="C784AEBE">
      <w:numFmt w:val="bullet"/>
      <w:lvlText w:val="•"/>
      <w:lvlJc w:val="left"/>
      <w:pPr>
        <w:ind w:left="8321" w:hanging="144"/>
      </w:pPr>
      <w:rPr>
        <w:rFonts w:hint="default"/>
        <w:lang w:val="ru-RU" w:eastAsia="en-US" w:bidi="ar-SA"/>
      </w:rPr>
    </w:lvl>
  </w:abstractNum>
  <w:abstractNum w:abstractNumId="68">
    <w:nsid w:val="50476DD7"/>
    <w:multiLevelType w:val="hybridMultilevel"/>
    <w:tmpl w:val="4D14862A"/>
    <w:lvl w:ilvl="0" w:tplc="75548B40">
      <w:start w:val="1"/>
      <w:numFmt w:val="decimal"/>
      <w:lvlText w:val="%1."/>
      <w:lvlJc w:val="left"/>
      <w:pPr>
        <w:ind w:left="937" w:hanging="346"/>
        <w:jc w:val="right"/>
      </w:pPr>
      <w:rPr>
        <w:rFonts w:hint="default"/>
        <w:spacing w:val="0"/>
        <w:w w:val="99"/>
        <w:lang w:val="ru-RU" w:eastAsia="en-US" w:bidi="ar-SA"/>
      </w:rPr>
    </w:lvl>
    <w:lvl w:ilvl="1" w:tplc="B2F031AA">
      <w:numFmt w:val="bullet"/>
      <w:lvlText w:val="•"/>
      <w:lvlJc w:val="left"/>
      <w:pPr>
        <w:ind w:left="1860" w:hanging="346"/>
      </w:pPr>
      <w:rPr>
        <w:rFonts w:hint="default"/>
        <w:lang w:val="ru-RU" w:eastAsia="en-US" w:bidi="ar-SA"/>
      </w:rPr>
    </w:lvl>
    <w:lvl w:ilvl="2" w:tplc="9C54F2AC">
      <w:numFmt w:val="bullet"/>
      <w:lvlText w:val="•"/>
      <w:lvlJc w:val="left"/>
      <w:pPr>
        <w:ind w:left="2781" w:hanging="346"/>
      </w:pPr>
      <w:rPr>
        <w:rFonts w:hint="default"/>
        <w:lang w:val="ru-RU" w:eastAsia="en-US" w:bidi="ar-SA"/>
      </w:rPr>
    </w:lvl>
    <w:lvl w:ilvl="3" w:tplc="41560A76">
      <w:numFmt w:val="bullet"/>
      <w:lvlText w:val="•"/>
      <w:lvlJc w:val="left"/>
      <w:pPr>
        <w:ind w:left="3702" w:hanging="346"/>
      </w:pPr>
      <w:rPr>
        <w:rFonts w:hint="default"/>
        <w:lang w:val="ru-RU" w:eastAsia="en-US" w:bidi="ar-SA"/>
      </w:rPr>
    </w:lvl>
    <w:lvl w:ilvl="4" w:tplc="CE9CEFEC">
      <w:numFmt w:val="bullet"/>
      <w:lvlText w:val="•"/>
      <w:lvlJc w:val="left"/>
      <w:pPr>
        <w:ind w:left="4623" w:hanging="346"/>
      </w:pPr>
      <w:rPr>
        <w:rFonts w:hint="default"/>
        <w:lang w:val="ru-RU" w:eastAsia="en-US" w:bidi="ar-SA"/>
      </w:rPr>
    </w:lvl>
    <w:lvl w:ilvl="5" w:tplc="D30AB498">
      <w:numFmt w:val="bullet"/>
      <w:lvlText w:val="•"/>
      <w:lvlJc w:val="left"/>
      <w:pPr>
        <w:ind w:left="5544" w:hanging="346"/>
      </w:pPr>
      <w:rPr>
        <w:rFonts w:hint="default"/>
        <w:lang w:val="ru-RU" w:eastAsia="en-US" w:bidi="ar-SA"/>
      </w:rPr>
    </w:lvl>
    <w:lvl w:ilvl="6" w:tplc="D290892C">
      <w:numFmt w:val="bullet"/>
      <w:lvlText w:val="•"/>
      <w:lvlJc w:val="left"/>
      <w:pPr>
        <w:ind w:left="6465" w:hanging="346"/>
      </w:pPr>
      <w:rPr>
        <w:rFonts w:hint="default"/>
        <w:lang w:val="ru-RU" w:eastAsia="en-US" w:bidi="ar-SA"/>
      </w:rPr>
    </w:lvl>
    <w:lvl w:ilvl="7" w:tplc="F7840DB8">
      <w:numFmt w:val="bullet"/>
      <w:lvlText w:val="•"/>
      <w:lvlJc w:val="left"/>
      <w:pPr>
        <w:ind w:left="7386" w:hanging="346"/>
      </w:pPr>
      <w:rPr>
        <w:rFonts w:hint="default"/>
        <w:lang w:val="ru-RU" w:eastAsia="en-US" w:bidi="ar-SA"/>
      </w:rPr>
    </w:lvl>
    <w:lvl w:ilvl="8" w:tplc="A1AA6956">
      <w:numFmt w:val="bullet"/>
      <w:lvlText w:val="•"/>
      <w:lvlJc w:val="left"/>
      <w:pPr>
        <w:ind w:left="8307" w:hanging="346"/>
      </w:pPr>
      <w:rPr>
        <w:rFonts w:hint="default"/>
        <w:lang w:val="ru-RU" w:eastAsia="en-US" w:bidi="ar-SA"/>
      </w:rPr>
    </w:lvl>
  </w:abstractNum>
  <w:abstractNum w:abstractNumId="69">
    <w:nsid w:val="519C234A"/>
    <w:multiLevelType w:val="hybridMultilevel"/>
    <w:tmpl w:val="0EFC2D94"/>
    <w:lvl w:ilvl="0" w:tplc="11809EB6">
      <w:numFmt w:val="bullet"/>
      <w:lvlText w:val="-"/>
      <w:lvlJc w:val="left"/>
      <w:pPr>
        <w:ind w:left="249" w:hanging="144"/>
      </w:pPr>
      <w:rPr>
        <w:rFonts w:ascii="Times New Roman" w:eastAsia="Times New Roman" w:hAnsi="Times New Roman" w:cs="Times New Roman" w:hint="default"/>
        <w:b w:val="0"/>
        <w:bCs w:val="0"/>
        <w:i w:val="0"/>
        <w:iCs w:val="0"/>
        <w:spacing w:val="0"/>
        <w:w w:val="100"/>
        <w:sz w:val="24"/>
        <w:szCs w:val="24"/>
        <w:lang w:val="ru-RU" w:eastAsia="en-US" w:bidi="ar-SA"/>
      </w:rPr>
    </w:lvl>
    <w:lvl w:ilvl="1" w:tplc="2DD6AF8A">
      <w:numFmt w:val="bullet"/>
      <w:lvlText w:val="•"/>
      <w:lvlJc w:val="left"/>
      <w:pPr>
        <w:ind w:left="1250" w:hanging="144"/>
      </w:pPr>
      <w:rPr>
        <w:rFonts w:hint="default"/>
        <w:lang w:val="ru-RU" w:eastAsia="en-US" w:bidi="ar-SA"/>
      </w:rPr>
    </w:lvl>
    <w:lvl w:ilvl="2" w:tplc="EA30EA64">
      <w:numFmt w:val="bullet"/>
      <w:lvlText w:val="•"/>
      <w:lvlJc w:val="left"/>
      <w:pPr>
        <w:ind w:left="2260" w:hanging="144"/>
      </w:pPr>
      <w:rPr>
        <w:rFonts w:hint="default"/>
        <w:lang w:val="ru-RU" w:eastAsia="en-US" w:bidi="ar-SA"/>
      </w:rPr>
    </w:lvl>
    <w:lvl w:ilvl="3" w:tplc="97B48090">
      <w:numFmt w:val="bullet"/>
      <w:lvlText w:val="•"/>
      <w:lvlJc w:val="left"/>
      <w:pPr>
        <w:ind w:left="3270" w:hanging="144"/>
      </w:pPr>
      <w:rPr>
        <w:rFonts w:hint="default"/>
        <w:lang w:val="ru-RU" w:eastAsia="en-US" w:bidi="ar-SA"/>
      </w:rPr>
    </w:lvl>
    <w:lvl w:ilvl="4" w:tplc="A91E8E3C">
      <w:numFmt w:val="bullet"/>
      <w:lvlText w:val="•"/>
      <w:lvlJc w:val="left"/>
      <w:pPr>
        <w:ind w:left="4280" w:hanging="144"/>
      </w:pPr>
      <w:rPr>
        <w:rFonts w:hint="default"/>
        <w:lang w:val="ru-RU" w:eastAsia="en-US" w:bidi="ar-SA"/>
      </w:rPr>
    </w:lvl>
    <w:lvl w:ilvl="5" w:tplc="1EE24E08">
      <w:numFmt w:val="bullet"/>
      <w:lvlText w:val="•"/>
      <w:lvlJc w:val="left"/>
      <w:pPr>
        <w:ind w:left="5291" w:hanging="144"/>
      </w:pPr>
      <w:rPr>
        <w:rFonts w:hint="default"/>
        <w:lang w:val="ru-RU" w:eastAsia="en-US" w:bidi="ar-SA"/>
      </w:rPr>
    </w:lvl>
    <w:lvl w:ilvl="6" w:tplc="F69ED5B6">
      <w:numFmt w:val="bullet"/>
      <w:lvlText w:val="•"/>
      <w:lvlJc w:val="left"/>
      <w:pPr>
        <w:ind w:left="6301" w:hanging="144"/>
      </w:pPr>
      <w:rPr>
        <w:rFonts w:hint="default"/>
        <w:lang w:val="ru-RU" w:eastAsia="en-US" w:bidi="ar-SA"/>
      </w:rPr>
    </w:lvl>
    <w:lvl w:ilvl="7" w:tplc="64EE7DAC">
      <w:numFmt w:val="bullet"/>
      <w:lvlText w:val="•"/>
      <w:lvlJc w:val="left"/>
      <w:pPr>
        <w:ind w:left="7311" w:hanging="144"/>
      </w:pPr>
      <w:rPr>
        <w:rFonts w:hint="default"/>
        <w:lang w:val="ru-RU" w:eastAsia="en-US" w:bidi="ar-SA"/>
      </w:rPr>
    </w:lvl>
    <w:lvl w:ilvl="8" w:tplc="D51C3B92">
      <w:numFmt w:val="bullet"/>
      <w:lvlText w:val="•"/>
      <w:lvlJc w:val="left"/>
      <w:pPr>
        <w:ind w:left="8321" w:hanging="144"/>
      </w:pPr>
      <w:rPr>
        <w:rFonts w:hint="default"/>
        <w:lang w:val="ru-RU" w:eastAsia="en-US" w:bidi="ar-SA"/>
      </w:rPr>
    </w:lvl>
  </w:abstractNum>
  <w:abstractNum w:abstractNumId="70">
    <w:nsid w:val="52FA0895"/>
    <w:multiLevelType w:val="hybridMultilevel"/>
    <w:tmpl w:val="F686F744"/>
    <w:lvl w:ilvl="0" w:tplc="0419000F">
      <w:start w:val="1"/>
      <w:numFmt w:val="decimal"/>
      <w:lvlText w:val="%1."/>
      <w:lvlJc w:val="left"/>
      <w:pPr>
        <w:ind w:left="360" w:hanging="360"/>
      </w:p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71">
    <w:nsid w:val="53D30A98"/>
    <w:multiLevelType w:val="hybridMultilevel"/>
    <w:tmpl w:val="501EEF7C"/>
    <w:lvl w:ilvl="0" w:tplc="04CC4CCC">
      <w:numFmt w:val="bullet"/>
      <w:lvlText w:val="-"/>
      <w:lvlJc w:val="left"/>
      <w:pPr>
        <w:ind w:left="105" w:hanging="144"/>
      </w:pPr>
      <w:rPr>
        <w:rFonts w:ascii="Times New Roman" w:eastAsia="Times New Roman" w:hAnsi="Times New Roman" w:cs="Times New Roman" w:hint="default"/>
        <w:b w:val="0"/>
        <w:bCs w:val="0"/>
        <w:i w:val="0"/>
        <w:iCs w:val="0"/>
        <w:spacing w:val="0"/>
        <w:w w:val="100"/>
        <w:sz w:val="24"/>
        <w:szCs w:val="24"/>
        <w:lang w:val="ru-RU" w:eastAsia="en-US" w:bidi="ar-SA"/>
      </w:rPr>
    </w:lvl>
    <w:lvl w:ilvl="1" w:tplc="81F062FA">
      <w:numFmt w:val="bullet"/>
      <w:lvlText w:val="•"/>
      <w:lvlJc w:val="left"/>
      <w:pPr>
        <w:ind w:left="1124" w:hanging="144"/>
      </w:pPr>
      <w:rPr>
        <w:rFonts w:hint="default"/>
        <w:lang w:val="ru-RU" w:eastAsia="en-US" w:bidi="ar-SA"/>
      </w:rPr>
    </w:lvl>
    <w:lvl w:ilvl="2" w:tplc="672C9A02">
      <w:numFmt w:val="bullet"/>
      <w:lvlText w:val="•"/>
      <w:lvlJc w:val="left"/>
      <w:pPr>
        <w:ind w:left="2148" w:hanging="144"/>
      </w:pPr>
      <w:rPr>
        <w:rFonts w:hint="default"/>
        <w:lang w:val="ru-RU" w:eastAsia="en-US" w:bidi="ar-SA"/>
      </w:rPr>
    </w:lvl>
    <w:lvl w:ilvl="3" w:tplc="E9B80080">
      <w:numFmt w:val="bullet"/>
      <w:lvlText w:val="•"/>
      <w:lvlJc w:val="left"/>
      <w:pPr>
        <w:ind w:left="3172" w:hanging="144"/>
      </w:pPr>
      <w:rPr>
        <w:rFonts w:hint="default"/>
        <w:lang w:val="ru-RU" w:eastAsia="en-US" w:bidi="ar-SA"/>
      </w:rPr>
    </w:lvl>
    <w:lvl w:ilvl="4" w:tplc="9C26D0AC">
      <w:numFmt w:val="bullet"/>
      <w:lvlText w:val="•"/>
      <w:lvlJc w:val="left"/>
      <w:pPr>
        <w:ind w:left="4196" w:hanging="144"/>
      </w:pPr>
      <w:rPr>
        <w:rFonts w:hint="default"/>
        <w:lang w:val="ru-RU" w:eastAsia="en-US" w:bidi="ar-SA"/>
      </w:rPr>
    </w:lvl>
    <w:lvl w:ilvl="5" w:tplc="D318E278">
      <w:numFmt w:val="bullet"/>
      <w:lvlText w:val="•"/>
      <w:lvlJc w:val="left"/>
      <w:pPr>
        <w:ind w:left="5221" w:hanging="144"/>
      </w:pPr>
      <w:rPr>
        <w:rFonts w:hint="default"/>
        <w:lang w:val="ru-RU" w:eastAsia="en-US" w:bidi="ar-SA"/>
      </w:rPr>
    </w:lvl>
    <w:lvl w:ilvl="6" w:tplc="B04494D4">
      <w:numFmt w:val="bullet"/>
      <w:lvlText w:val="•"/>
      <w:lvlJc w:val="left"/>
      <w:pPr>
        <w:ind w:left="6245" w:hanging="144"/>
      </w:pPr>
      <w:rPr>
        <w:rFonts w:hint="default"/>
        <w:lang w:val="ru-RU" w:eastAsia="en-US" w:bidi="ar-SA"/>
      </w:rPr>
    </w:lvl>
    <w:lvl w:ilvl="7" w:tplc="30AA6380">
      <w:numFmt w:val="bullet"/>
      <w:lvlText w:val="•"/>
      <w:lvlJc w:val="left"/>
      <w:pPr>
        <w:ind w:left="7269" w:hanging="144"/>
      </w:pPr>
      <w:rPr>
        <w:rFonts w:hint="default"/>
        <w:lang w:val="ru-RU" w:eastAsia="en-US" w:bidi="ar-SA"/>
      </w:rPr>
    </w:lvl>
    <w:lvl w:ilvl="8" w:tplc="89A6345C">
      <w:numFmt w:val="bullet"/>
      <w:lvlText w:val="•"/>
      <w:lvlJc w:val="left"/>
      <w:pPr>
        <w:ind w:left="8293" w:hanging="144"/>
      </w:pPr>
      <w:rPr>
        <w:rFonts w:hint="default"/>
        <w:lang w:val="ru-RU" w:eastAsia="en-US" w:bidi="ar-SA"/>
      </w:rPr>
    </w:lvl>
  </w:abstractNum>
  <w:abstractNum w:abstractNumId="72">
    <w:nsid w:val="567E65AC"/>
    <w:multiLevelType w:val="hybridMultilevel"/>
    <w:tmpl w:val="A816DE50"/>
    <w:lvl w:ilvl="0" w:tplc="6178B6F6">
      <w:numFmt w:val="bullet"/>
      <w:lvlText w:val="-"/>
      <w:lvlJc w:val="left"/>
      <w:pPr>
        <w:ind w:left="249" w:hanging="144"/>
      </w:pPr>
      <w:rPr>
        <w:rFonts w:ascii="Times New Roman" w:eastAsia="Times New Roman" w:hAnsi="Times New Roman" w:cs="Times New Roman" w:hint="default"/>
        <w:b w:val="0"/>
        <w:bCs w:val="0"/>
        <w:i w:val="0"/>
        <w:iCs w:val="0"/>
        <w:spacing w:val="0"/>
        <w:w w:val="100"/>
        <w:sz w:val="24"/>
        <w:szCs w:val="24"/>
        <w:lang w:val="ru-RU" w:eastAsia="en-US" w:bidi="ar-SA"/>
      </w:rPr>
    </w:lvl>
    <w:lvl w:ilvl="1" w:tplc="94FACA7E">
      <w:numFmt w:val="bullet"/>
      <w:lvlText w:val="•"/>
      <w:lvlJc w:val="left"/>
      <w:pPr>
        <w:ind w:left="1250" w:hanging="144"/>
      </w:pPr>
      <w:rPr>
        <w:rFonts w:hint="default"/>
        <w:lang w:val="ru-RU" w:eastAsia="en-US" w:bidi="ar-SA"/>
      </w:rPr>
    </w:lvl>
    <w:lvl w:ilvl="2" w:tplc="EAAEC15E">
      <w:numFmt w:val="bullet"/>
      <w:lvlText w:val="•"/>
      <w:lvlJc w:val="left"/>
      <w:pPr>
        <w:ind w:left="2260" w:hanging="144"/>
      </w:pPr>
      <w:rPr>
        <w:rFonts w:hint="default"/>
        <w:lang w:val="ru-RU" w:eastAsia="en-US" w:bidi="ar-SA"/>
      </w:rPr>
    </w:lvl>
    <w:lvl w:ilvl="3" w:tplc="B108149C">
      <w:numFmt w:val="bullet"/>
      <w:lvlText w:val="•"/>
      <w:lvlJc w:val="left"/>
      <w:pPr>
        <w:ind w:left="3270" w:hanging="144"/>
      </w:pPr>
      <w:rPr>
        <w:rFonts w:hint="default"/>
        <w:lang w:val="ru-RU" w:eastAsia="en-US" w:bidi="ar-SA"/>
      </w:rPr>
    </w:lvl>
    <w:lvl w:ilvl="4" w:tplc="F0FE08F4">
      <w:numFmt w:val="bullet"/>
      <w:lvlText w:val="•"/>
      <w:lvlJc w:val="left"/>
      <w:pPr>
        <w:ind w:left="4280" w:hanging="144"/>
      </w:pPr>
      <w:rPr>
        <w:rFonts w:hint="default"/>
        <w:lang w:val="ru-RU" w:eastAsia="en-US" w:bidi="ar-SA"/>
      </w:rPr>
    </w:lvl>
    <w:lvl w:ilvl="5" w:tplc="DB9A2DD4">
      <w:numFmt w:val="bullet"/>
      <w:lvlText w:val="•"/>
      <w:lvlJc w:val="left"/>
      <w:pPr>
        <w:ind w:left="5291" w:hanging="144"/>
      </w:pPr>
      <w:rPr>
        <w:rFonts w:hint="default"/>
        <w:lang w:val="ru-RU" w:eastAsia="en-US" w:bidi="ar-SA"/>
      </w:rPr>
    </w:lvl>
    <w:lvl w:ilvl="6" w:tplc="7D9430F2">
      <w:numFmt w:val="bullet"/>
      <w:lvlText w:val="•"/>
      <w:lvlJc w:val="left"/>
      <w:pPr>
        <w:ind w:left="6301" w:hanging="144"/>
      </w:pPr>
      <w:rPr>
        <w:rFonts w:hint="default"/>
        <w:lang w:val="ru-RU" w:eastAsia="en-US" w:bidi="ar-SA"/>
      </w:rPr>
    </w:lvl>
    <w:lvl w:ilvl="7" w:tplc="10B66866">
      <w:numFmt w:val="bullet"/>
      <w:lvlText w:val="•"/>
      <w:lvlJc w:val="left"/>
      <w:pPr>
        <w:ind w:left="7311" w:hanging="144"/>
      </w:pPr>
      <w:rPr>
        <w:rFonts w:hint="default"/>
        <w:lang w:val="ru-RU" w:eastAsia="en-US" w:bidi="ar-SA"/>
      </w:rPr>
    </w:lvl>
    <w:lvl w:ilvl="8" w:tplc="8A36AE2E">
      <w:numFmt w:val="bullet"/>
      <w:lvlText w:val="•"/>
      <w:lvlJc w:val="left"/>
      <w:pPr>
        <w:ind w:left="8321" w:hanging="144"/>
      </w:pPr>
      <w:rPr>
        <w:rFonts w:hint="default"/>
        <w:lang w:val="ru-RU" w:eastAsia="en-US" w:bidi="ar-SA"/>
      </w:rPr>
    </w:lvl>
  </w:abstractNum>
  <w:abstractNum w:abstractNumId="73">
    <w:nsid w:val="56A672AC"/>
    <w:multiLevelType w:val="hybridMultilevel"/>
    <w:tmpl w:val="088AD832"/>
    <w:lvl w:ilvl="0" w:tplc="B198B302">
      <w:start w:val="1"/>
      <w:numFmt w:val="decimal"/>
      <w:lvlText w:val="%1."/>
      <w:lvlJc w:val="left"/>
      <w:pPr>
        <w:ind w:left="191"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ED4E4F0E">
      <w:numFmt w:val="bullet"/>
      <w:lvlText w:val="•"/>
      <w:lvlJc w:val="left"/>
      <w:pPr>
        <w:ind w:left="1058" w:hanging="183"/>
      </w:pPr>
      <w:rPr>
        <w:rFonts w:hint="default"/>
        <w:lang w:val="ru-RU" w:eastAsia="en-US" w:bidi="ar-SA"/>
      </w:rPr>
    </w:lvl>
    <w:lvl w:ilvl="2" w:tplc="1CECCAD6">
      <w:numFmt w:val="bullet"/>
      <w:lvlText w:val="•"/>
      <w:lvlJc w:val="left"/>
      <w:pPr>
        <w:ind w:left="1916" w:hanging="183"/>
      </w:pPr>
      <w:rPr>
        <w:rFonts w:hint="default"/>
        <w:lang w:val="ru-RU" w:eastAsia="en-US" w:bidi="ar-SA"/>
      </w:rPr>
    </w:lvl>
    <w:lvl w:ilvl="3" w:tplc="0A768FA2">
      <w:numFmt w:val="bullet"/>
      <w:lvlText w:val="•"/>
      <w:lvlJc w:val="left"/>
      <w:pPr>
        <w:ind w:left="2774" w:hanging="183"/>
      </w:pPr>
      <w:rPr>
        <w:rFonts w:hint="default"/>
        <w:lang w:val="ru-RU" w:eastAsia="en-US" w:bidi="ar-SA"/>
      </w:rPr>
    </w:lvl>
    <w:lvl w:ilvl="4" w:tplc="BF42E2B8">
      <w:numFmt w:val="bullet"/>
      <w:lvlText w:val="•"/>
      <w:lvlJc w:val="left"/>
      <w:pPr>
        <w:ind w:left="3632" w:hanging="183"/>
      </w:pPr>
      <w:rPr>
        <w:rFonts w:hint="default"/>
        <w:lang w:val="ru-RU" w:eastAsia="en-US" w:bidi="ar-SA"/>
      </w:rPr>
    </w:lvl>
    <w:lvl w:ilvl="5" w:tplc="55DA1EA6">
      <w:numFmt w:val="bullet"/>
      <w:lvlText w:val="•"/>
      <w:lvlJc w:val="left"/>
      <w:pPr>
        <w:ind w:left="4490" w:hanging="183"/>
      </w:pPr>
      <w:rPr>
        <w:rFonts w:hint="default"/>
        <w:lang w:val="ru-RU" w:eastAsia="en-US" w:bidi="ar-SA"/>
      </w:rPr>
    </w:lvl>
    <w:lvl w:ilvl="6" w:tplc="508692C6">
      <w:numFmt w:val="bullet"/>
      <w:lvlText w:val="•"/>
      <w:lvlJc w:val="left"/>
      <w:pPr>
        <w:ind w:left="5348" w:hanging="183"/>
      </w:pPr>
      <w:rPr>
        <w:rFonts w:hint="default"/>
        <w:lang w:val="ru-RU" w:eastAsia="en-US" w:bidi="ar-SA"/>
      </w:rPr>
    </w:lvl>
    <w:lvl w:ilvl="7" w:tplc="4710BBCE">
      <w:numFmt w:val="bullet"/>
      <w:lvlText w:val="•"/>
      <w:lvlJc w:val="left"/>
      <w:pPr>
        <w:ind w:left="6206" w:hanging="183"/>
      </w:pPr>
      <w:rPr>
        <w:rFonts w:hint="default"/>
        <w:lang w:val="ru-RU" w:eastAsia="en-US" w:bidi="ar-SA"/>
      </w:rPr>
    </w:lvl>
    <w:lvl w:ilvl="8" w:tplc="3FD4328A">
      <w:numFmt w:val="bullet"/>
      <w:lvlText w:val="•"/>
      <w:lvlJc w:val="left"/>
      <w:pPr>
        <w:ind w:left="7064" w:hanging="183"/>
      </w:pPr>
      <w:rPr>
        <w:rFonts w:hint="default"/>
        <w:lang w:val="ru-RU" w:eastAsia="en-US" w:bidi="ar-SA"/>
      </w:rPr>
    </w:lvl>
  </w:abstractNum>
  <w:abstractNum w:abstractNumId="74">
    <w:nsid w:val="57AD60C4"/>
    <w:multiLevelType w:val="hybridMultilevel"/>
    <w:tmpl w:val="EE82B6B8"/>
    <w:lvl w:ilvl="0" w:tplc="6188FFAC">
      <w:numFmt w:val="bullet"/>
      <w:lvlText w:val="-"/>
      <w:lvlJc w:val="left"/>
      <w:pPr>
        <w:ind w:left="216" w:hanging="164"/>
      </w:pPr>
      <w:rPr>
        <w:rFonts w:ascii="Times New Roman" w:eastAsia="Times New Roman" w:hAnsi="Times New Roman" w:cs="Times New Roman" w:hint="default"/>
        <w:b w:val="0"/>
        <w:bCs w:val="0"/>
        <w:i w:val="0"/>
        <w:iCs w:val="0"/>
        <w:spacing w:val="0"/>
        <w:w w:val="99"/>
        <w:sz w:val="28"/>
        <w:szCs w:val="28"/>
        <w:lang w:val="ru-RU" w:eastAsia="en-US" w:bidi="ar-SA"/>
      </w:rPr>
    </w:lvl>
    <w:lvl w:ilvl="1" w:tplc="167044E8">
      <w:numFmt w:val="bullet"/>
      <w:lvlText w:val="•"/>
      <w:lvlJc w:val="left"/>
      <w:pPr>
        <w:ind w:left="1212" w:hanging="164"/>
      </w:pPr>
      <w:rPr>
        <w:rFonts w:hint="default"/>
        <w:lang w:val="ru-RU" w:eastAsia="en-US" w:bidi="ar-SA"/>
      </w:rPr>
    </w:lvl>
    <w:lvl w:ilvl="2" w:tplc="E2161200">
      <w:numFmt w:val="bullet"/>
      <w:lvlText w:val="•"/>
      <w:lvlJc w:val="left"/>
      <w:pPr>
        <w:ind w:left="2205" w:hanging="164"/>
      </w:pPr>
      <w:rPr>
        <w:rFonts w:hint="default"/>
        <w:lang w:val="ru-RU" w:eastAsia="en-US" w:bidi="ar-SA"/>
      </w:rPr>
    </w:lvl>
    <w:lvl w:ilvl="3" w:tplc="F5AEA556">
      <w:numFmt w:val="bullet"/>
      <w:lvlText w:val="•"/>
      <w:lvlJc w:val="left"/>
      <w:pPr>
        <w:ind w:left="3198" w:hanging="164"/>
      </w:pPr>
      <w:rPr>
        <w:rFonts w:hint="default"/>
        <w:lang w:val="ru-RU" w:eastAsia="en-US" w:bidi="ar-SA"/>
      </w:rPr>
    </w:lvl>
    <w:lvl w:ilvl="4" w:tplc="3F3AEECA">
      <w:numFmt w:val="bullet"/>
      <w:lvlText w:val="•"/>
      <w:lvlJc w:val="left"/>
      <w:pPr>
        <w:ind w:left="4191" w:hanging="164"/>
      </w:pPr>
      <w:rPr>
        <w:rFonts w:hint="default"/>
        <w:lang w:val="ru-RU" w:eastAsia="en-US" w:bidi="ar-SA"/>
      </w:rPr>
    </w:lvl>
    <w:lvl w:ilvl="5" w:tplc="40406B64">
      <w:numFmt w:val="bullet"/>
      <w:lvlText w:val="•"/>
      <w:lvlJc w:val="left"/>
      <w:pPr>
        <w:ind w:left="5184" w:hanging="164"/>
      </w:pPr>
      <w:rPr>
        <w:rFonts w:hint="default"/>
        <w:lang w:val="ru-RU" w:eastAsia="en-US" w:bidi="ar-SA"/>
      </w:rPr>
    </w:lvl>
    <w:lvl w:ilvl="6" w:tplc="724EBA24">
      <w:numFmt w:val="bullet"/>
      <w:lvlText w:val="•"/>
      <w:lvlJc w:val="left"/>
      <w:pPr>
        <w:ind w:left="6177" w:hanging="164"/>
      </w:pPr>
      <w:rPr>
        <w:rFonts w:hint="default"/>
        <w:lang w:val="ru-RU" w:eastAsia="en-US" w:bidi="ar-SA"/>
      </w:rPr>
    </w:lvl>
    <w:lvl w:ilvl="7" w:tplc="8E748AE8">
      <w:numFmt w:val="bullet"/>
      <w:lvlText w:val="•"/>
      <w:lvlJc w:val="left"/>
      <w:pPr>
        <w:ind w:left="7170" w:hanging="164"/>
      </w:pPr>
      <w:rPr>
        <w:rFonts w:hint="default"/>
        <w:lang w:val="ru-RU" w:eastAsia="en-US" w:bidi="ar-SA"/>
      </w:rPr>
    </w:lvl>
    <w:lvl w:ilvl="8" w:tplc="7F02D4E8">
      <w:numFmt w:val="bullet"/>
      <w:lvlText w:val="•"/>
      <w:lvlJc w:val="left"/>
      <w:pPr>
        <w:ind w:left="8163" w:hanging="164"/>
      </w:pPr>
      <w:rPr>
        <w:rFonts w:hint="default"/>
        <w:lang w:val="ru-RU" w:eastAsia="en-US" w:bidi="ar-SA"/>
      </w:rPr>
    </w:lvl>
  </w:abstractNum>
  <w:abstractNum w:abstractNumId="75">
    <w:nsid w:val="58145006"/>
    <w:multiLevelType w:val="hybridMultilevel"/>
    <w:tmpl w:val="8F983BDE"/>
    <w:lvl w:ilvl="0" w:tplc="354C0DA0">
      <w:start w:val="1"/>
      <w:numFmt w:val="decimal"/>
      <w:lvlText w:val="%1."/>
      <w:lvlJc w:val="left"/>
      <w:pPr>
        <w:ind w:left="216" w:hanging="475"/>
        <w:jc w:val="left"/>
      </w:pPr>
      <w:rPr>
        <w:rFonts w:ascii="Times New Roman" w:eastAsia="Times New Roman" w:hAnsi="Times New Roman" w:cs="Times New Roman" w:hint="default"/>
        <w:b w:val="0"/>
        <w:bCs w:val="0"/>
        <w:i w:val="0"/>
        <w:iCs w:val="0"/>
        <w:spacing w:val="0"/>
        <w:w w:val="99"/>
        <w:sz w:val="28"/>
        <w:szCs w:val="28"/>
        <w:lang w:val="ru-RU" w:eastAsia="en-US" w:bidi="ar-SA"/>
      </w:rPr>
    </w:lvl>
    <w:lvl w:ilvl="1" w:tplc="03868EA4">
      <w:numFmt w:val="bullet"/>
      <w:lvlText w:val="•"/>
      <w:lvlJc w:val="left"/>
      <w:pPr>
        <w:ind w:left="1212" w:hanging="475"/>
      </w:pPr>
      <w:rPr>
        <w:rFonts w:hint="default"/>
        <w:lang w:val="ru-RU" w:eastAsia="en-US" w:bidi="ar-SA"/>
      </w:rPr>
    </w:lvl>
    <w:lvl w:ilvl="2" w:tplc="A4FCDB68">
      <w:numFmt w:val="bullet"/>
      <w:lvlText w:val="•"/>
      <w:lvlJc w:val="left"/>
      <w:pPr>
        <w:ind w:left="2205" w:hanging="475"/>
      </w:pPr>
      <w:rPr>
        <w:rFonts w:hint="default"/>
        <w:lang w:val="ru-RU" w:eastAsia="en-US" w:bidi="ar-SA"/>
      </w:rPr>
    </w:lvl>
    <w:lvl w:ilvl="3" w:tplc="C63457E0">
      <w:numFmt w:val="bullet"/>
      <w:lvlText w:val="•"/>
      <w:lvlJc w:val="left"/>
      <w:pPr>
        <w:ind w:left="3198" w:hanging="475"/>
      </w:pPr>
      <w:rPr>
        <w:rFonts w:hint="default"/>
        <w:lang w:val="ru-RU" w:eastAsia="en-US" w:bidi="ar-SA"/>
      </w:rPr>
    </w:lvl>
    <w:lvl w:ilvl="4" w:tplc="A61624D8">
      <w:numFmt w:val="bullet"/>
      <w:lvlText w:val="•"/>
      <w:lvlJc w:val="left"/>
      <w:pPr>
        <w:ind w:left="4191" w:hanging="475"/>
      </w:pPr>
      <w:rPr>
        <w:rFonts w:hint="default"/>
        <w:lang w:val="ru-RU" w:eastAsia="en-US" w:bidi="ar-SA"/>
      </w:rPr>
    </w:lvl>
    <w:lvl w:ilvl="5" w:tplc="FA7C0A4E">
      <w:numFmt w:val="bullet"/>
      <w:lvlText w:val="•"/>
      <w:lvlJc w:val="left"/>
      <w:pPr>
        <w:ind w:left="5184" w:hanging="475"/>
      </w:pPr>
      <w:rPr>
        <w:rFonts w:hint="default"/>
        <w:lang w:val="ru-RU" w:eastAsia="en-US" w:bidi="ar-SA"/>
      </w:rPr>
    </w:lvl>
    <w:lvl w:ilvl="6" w:tplc="D2F476CA">
      <w:numFmt w:val="bullet"/>
      <w:lvlText w:val="•"/>
      <w:lvlJc w:val="left"/>
      <w:pPr>
        <w:ind w:left="6177" w:hanging="475"/>
      </w:pPr>
      <w:rPr>
        <w:rFonts w:hint="default"/>
        <w:lang w:val="ru-RU" w:eastAsia="en-US" w:bidi="ar-SA"/>
      </w:rPr>
    </w:lvl>
    <w:lvl w:ilvl="7" w:tplc="BB3469DE">
      <w:numFmt w:val="bullet"/>
      <w:lvlText w:val="•"/>
      <w:lvlJc w:val="left"/>
      <w:pPr>
        <w:ind w:left="7170" w:hanging="475"/>
      </w:pPr>
      <w:rPr>
        <w:rFonts w:hint="default"/>
        <w:lang w:val="ru-RU" w:eastAsia="en-US" w:bidi="ar-SA"/>
      </w:rPr>
    </w:lvl>
    <w:lvl w:ilvl="8" w:tplc="08FC0F30">
      <w:numFmt w:val="bullet"/>
      <w:lvlText w:val="•"/>
      <w:lvlJc w:val="left"/>
      <w:pPr>
        <w:ind w:left="8163" w:hanging="475"/>
      </w:pPr>
      <w:rPr>
        <w:rFonts w:hint="default"/>
        <w:lang w:val="ru-RU" w:eastAsia="en-US" w:bidi="ar-SA"/>
      </w:rPr>
    </w:lvl>
  </w:abstractNum>
  <w:abstractNum w:abstractNumId="76">
    <w:nsid w:val="58934E55"/>
    <w:multiLevelType w:val="hybridMultilevel"/>
    <w:tmpl w:val="A9D4D642"/>
    <w:lvl w:ilvl="0" w:tplc="39A82E80">
      <w:numFmt w:val="bullet"/>
      <w:lvlText w:val="-"/>
      <w:lvlJc w:val="left"/>
      <w:pPr>
        <w:ind w:left="379" w:hanging="164"/>
      </w:pPr>
      <w:rPr>
        <w:rFonts w:ascii="Times New Roman" w:eastAsia="Times New Roman" w:hAnsi="Times New Roman" w:cs="Times New Roman" w:hint="default"/>
        <w:b w:val="0"/>
        <w:bCs w:val="0"/>
        <w:i w:val="0"/>
        <w:iCs w:val="0"/>
        <w:spacing w:val="0"/>
        <w:w w:val="99"/>
        <w:sz w:val="28"/>
        <w:szCs w:val="28"/>
        <w:lang w:val="ru-RU" w:eastAsia="en-US" w:bidi="ar-SA"/>
      </w:rPr>
    </w:lvl>
    <w:lvl w:ilvl="1" w:tplc="61D45D66">
      <w:numFmt w:val="bullet"/>
      <w:lvlText w:val="•"/>
      <w:lvlJc w:val="left"/>
      <w:pPr>
        <w:ind w:left="1356" w:hanging="164"/>
      </w:pPr>
      <w:rPr>
        <w:rFonts w:hint="default"/>
        <w:lang w:val="ru-RU" w:eastAsia="en-US" w:bidi="ar-SA"/>
      </w:rPr>
    </w:lvl>
    <w:lvl w:ilvl="2" w:tplc="6E80AB32">
      <w:numFmt w:val="bullet"/>
      <w:lvlText w:val="•"/>
      <w:lvlJc w:val="left"/>
      <w:pPr>
        <w:ind w:left="2333" w:hanging="164"/>
      </w:pPr>
      <w:rPr>
        <w:rFonts w:hint="default"/>
        <w:lang w:val="ru-RU" w:eastAsia="en-US" w:bidi="ar-SA"/>
      </w:rPr>
    </w:lvl>
    <w:lvl w:ilvl="3" w:tplc="1F3246D2">
      <w:numFmt w:val="bullet"/>
      <w:lvlText w:val="•"/>
      <w:lvlJc w:val="left"/>
      <w:pPr>
        <w:ind w:left="3310" w:hanging="164"/>
      </w:pPr>
      <w:rPr>
        <w:rFonts w:hint="default"/>
        <w:lang w:val="ru-RU" w:eastAsia="en-US" w:bidi="ar-SA"/>
      </w:rPr>
    </w:lvl>
    <w:lvl w:ilvl="4" w:tplc="6914C032">
      <w:numFmt w:val="bullet"/>
      <w:lvlText w:val="•"/>
      <w:lvlJc w:val="left"/>
      <w:pPr>
        <w:ind w:left="4287" w:hanging="164"/>
      </w:pPr>
      <w:rPr>
        <w:rFonts w:hint="default"/>
        <w:lang w:val="ru-RU" w:eastAsia="en-US" w:bidi="ar-SA"/>
      </w:rPr>
    </w:lvl>
    <w:lvl w:ilvl="5" w:tplc="B3B6FB16">
      <w:numFmt w:val="bullet"/>
      <w:lvlText w:val="•"/>
      <w:lvlJc w:val="left"/>
      <w:pPr>
        <w:ind w:left="5264" w:hanging="164"/>
      </w:pPr>
      <w:rPr>
        <w:rFonts w:hint="default"/>
        <w:lang w:val="ru-RU" w:eastAsia="en-US" w:bidi="ar-SA"/>
      </w:rPr>
    </w:lvl>
    <w:lvl w:ilvl="6" w:tplc="3612A744">
      <w:numFmt w:val="bullet"/>
      <w:lvlText w:val="•"/>
      <w:lvlJc w:val="left"/>
      <w:pPr>
        <w:ind w:left="6241" w:hanging="164"/>
      </w:pPr>
      <w:rPr>
        <w:rFonts w:hint="default"/>
        <w:lang w:val="ru-RU" w:eastAsia="en-US" w:bidi="ar-SA"/>
      </w:rPr>
    </w:lvl>
    <w:lvl w:ilvl="7" w:tplc="653E5666">
      <w:numFmt w:val="bullet"/>
      <w:lvlText w:val="•"/>
      <w:lvlJc w:val="left"/>
      <w:pPr>
        <w:ind w:left="7218" w:hanging="164"/>
      </w:pPr>
      <w:rPr>
        <w:rFonts w:hint="default"/>
        <w:lang w:val="ru-RU" w:eastAsia="en-US" w:bidi="ar-SA"/>
      </w:rPr>
    </w:lvl>
    <w:lvl w:ilvl="8" w:tplc="1F66E04A">
      <w:numFmt w:val="bullet"/>
      <w:lvlText w:val="•"/>
      <w:lvlJc w:val="left"/>
      <w:pPr>
        <w:ind w:left="8195" w:hanging="164"/>
      </w:pPr>
      <w:rPr>
        <w:rFonts w:hint="default"/>
        <w:lang w:val="ru-RU" w:eastAsia="en-US" w:bidi="ar-SA"/>
      </w:rPr>
    </w:lvl>
  </w:abstractNum>
  <w:abstractNum w:abstractNumId="77">
    <w:nsid w:val="58AF6C7C"/>
    <w:multiLevelType w:val="multilevel"/>
    <w:tmpl w:val="0136CD58"/>
    <w:lvl w:ilvl="0">
      <w:start w:val="1"/>
      <w:numFmt w:val="decimal"/>
      <w:lvlText w:val="%1."/>
      <w:lvlJc w:val="left"/>
      <w:pPr>
        <w:ind w:left="2031" w:hanging="558"/>
        <w:jc w:val="right"/>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994" w:hanging="495"/>
        <w:jc w:val="right"/>
      </w:pPr>
      <w:rPr>
        <w:rFonts w:ascii="Times New Roman" w:eastAsia="Times New Roman" w:hAnsi="Times New Roman" w:cs="Times New Roman" w:hint="default"/>
        <w:b/>
        <w:bCs/>
        <w:i w:val="0"/>
        <w:iCs w:val="0"/>
        <w:spacing w:val="0"/>
        <w:w w:val="99"/>
        <w:sz w:val="28"/>
        <w:szCs w:val="28"/>
        <w:lang w:val="ru-RU" w:eastAsia="en-US" w:bidi="ar-SA"/>
      </w:rPr>
    </w:lvl>
    <w:lvl w:ilvl="2">
      <w:numFmt w:val="bullet"/>
      <w:lvlText w:val="-"/>
      <w:lvlJc w:val="left"/>
      <w:pPr>
        <w:ind w:left="499" w:hanging="203"/>
      </w:pPr>
      <w:rPr>
        <w:rFonts w:ascii="Times New Roman" w:eastAsia="Times New Roman" w:hAnsi="Times New Roman" w:cs="Times New Roman" w:hint="default"/>
        <w:b w:val="0"/>
        <w:bCs w:val="0"/>
        <w:i w:val="0"/>
        <w:iCs w:val="0"/>
        <w:spacing w:val="0"/>
        <w:w w:val="99"/>
        <w:sz w:val="28"/>
        <w:szCs w:val="28"/>
        <w:lang w:val="ru-RU" w:eastAsia="en-US" w:bidi="ar-SA"/>
      </w:rPr>
    </w:lvl>
    <w:lvl w:ilvl="3">
      <w:numFmt w:val="bullet"/>
      <w:lvlText w:val="•"/>
      <w:lvlJc w:val="left"/>
      <w:pPr>
        <w:ind w:left="2040" w:hanging="203"/>
      </w:pPr>
      <w:rPr>
        <w:rFonts w:hint="default"/>
        <w:lang w:val="ru-RU" w:eastAsia="en-US" w:bidi="ar-SA"/>
      </w:rPr>
    </w:lvl>
    <w:lvl w:ilvl="4">
      <w:numFmt w:val="bullet"/>
      <w:lvlText w:val="•"/>
      <w:lvlJc w:val="left"/>
      <w:pPr>
        <w:ind w:left="2440" w:hanging="203"/>
      </w:pPr>
      <w:rPr>
        <w:rFonts w:hint="default"/>
        <w:lang w:val="ru-RU" w:eastAsia="en-US" w:bidi="ar-SA"/>
      </w:rPr>
    </w:lvl>
    <w:lvl w:ilvl="5">
      <w:numFmt w:val="bullet"/>
      <w:lvlText w:val="•"/>
      <w:lvlJc w:val="left"/>
      <w:pPr>
        <w:ind w:left="3724" w:hanging="203"/>
      </w:pPr>
      <w:rPr>
        <w:rFonts w:hint="default"/>
        <w:lang w:val="ru-RU" w:eastAsia="en-US" w:bidi="ar-SA"/>
      </w:rPr>
    </w:lvl>
    <w:lvl w:ilvl="6">
      <w:numFmt w:val="bullet"/>
      <w:lvlText w:val="•"/>
      <w:lvlJc w:val="left"/>
      <w:pPr>
        <w:ind w:left="5009" w:hanging="203"/>
      </w:pPr>
      <w:rPr>
        <w:rFonts w:hint="default"/>
        <w:lang w:val="ru-RU" w:eastAsia="en-US" w:bidi="ar-SA"/>
      </w:rPr>
    </w:lvl>
    <w:lvl w:ilvl="7">
      <w:numFmt w:val="bullet"/>
      <w:lvlText w:val="•"/>
      <w:lvlJc w:val="left"/>
      <w:pPr>
        <w:ind w:left="6294" w:hanging="203"/>
      </w:pPr>
      <w:rPr>
        <w:rFonts w:hint="default"/>
        <w:lang w:val="ru-RU" w:eastAsia="en-US" w:bidi="ar-SA"/>
      </w:rPr>
    </w:lvl>
    <w:lvl w:ilvl="8">
      <w:numFmt w:val="bullet"/>
      <w:lvlText w:val="•"/>
      <w:lvlJc w:val="left"/>
      <w:pPr>
        <w:ind w:left="7579" w:hanging="203"/>
      </w:pPr>
      <w:rPr>
        <w:rFonts w:hint="default"/>
        <w:lang w:val="ru-RU" w:eastAsia="en-US" w:bidi="ar-SA"/>
      </w:rPr>
    </w:lvl>
  </w:abstractNum>
  <w:abstractNum w:abstractNumId="78">
    <w:nsid w:val="58D51E77"/>
    <w:multiLevelType w:val="hybridMultilevel"/>
    <w:tmpl w:val="596E3ACC"/>
    <w:lvl w:ilvl="0" w:tplc="C1B61AA0">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58EE7396"/>
    <w:multiLevelType w:val="hybridMultilevel"/>
    <w:tmpl w:val="3E4C5292"/>
    <w:lvl w:ilvl="0" w:tplc="393894A2">
      <w:numFmt w:val="bullet"/>
      <w:lvlText w:val="-"/>
      <w:lvlJc w:val="left"/>
      <w:pPr>
        <w:ind w:left="249"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A576310E">
      <w:numFmt w:val="bullet"/>
      <w:lvlText w:val="•"/>
      <w:lvlJc w:val="left"/>
      <w:pPr>
        <w:ind w:left="1327" w:hanging="140"/>
      </w:pPr>
      <w:rPr>
        <w:rFonts w:hint="default"/>
        <w:lang w:val="ru-RU" w:eastAsia="en-US" w:bidi="ar-SA"/>
      </w:rPr>
    </w:lvl>
    <w:lvl w:ilvl="2" w:tplc="433EF2D8">
      <w:numFmt w:val="bullet"/>
      <w:lvlText w:val="•"/>
      <w:lvlJc w:val="left"/>
      <w:pPr>
        <w:ind w:left="2415" w:hanging="140"/>
      </w:pPr>
      <w:rPr>
        <w:rFonts w:hint="default"/>
        <w:lang w:val="ru-RU" w:eastAsia="en-US" w:bidi="ar-SA"/>
      </w:rPr>
    </w:lvl>
    <w:lvl w:ilvl="3" w:tplc="E80A7A34">
      <w:numFmt w:val="bullet"/>
      <w:lvlText w:val="•"/>
      <w:lvlJc w:val="left"/>
      <w:pPr>
        <w:ind w:left="3503" w:hanging="140"/>
      </w:pPr>
      <w:rPr>
        <w:rFonts w:hint="default"/>
        <w:lang w:val="ru-RU" w:eastAsia="en-US" w:bidi="ar-SA"/>
      </w:rPr>
    </w:lvl>
    <w:lvl w:ilvl="4" w:tplc="B2F628A0">
      <w:numFmt w:val="bullet"/>
      <w:lvlText w:val="•"/>
      <w:lvlJc w:val="left"/>
      <w:pPr>
        <w:ind w:left="4591" w:hanging="140"/>
      </w:pPr>
      <w:rPr>
        <w:rFonts w:hint="default"/>
        <w:lang w:val="ru-RU" w:eastAsia="en-US" w:bidi="ar-SA"/>
      </w:rPr>
    </w:lvl>
    <w:lvl w:ilvl="5" w:tplc="0AC21ADE">
      <w:numFmt w:val="bullet"/>
      <w:lvlText w:val="•"/>
      <w:lvlJc w:val="left"/>
      <w:pPr>
        <w:ind w:left="5679" w:hanging="140"/>
      </w:pPr>
      <w:rPr>
        <w:rFonts w:hint="default"/>
        <w:lang w:val="ru-RU" w:eastAsia="en-US" w:bidi="ar-SA"/>
      </w:rPr>
    </w:lvl>
    <w:lvl w:ilvl="6" w:tplc="2EE0D3A4">
      <w:numFmt w:val="bullet"/>
      <w:lvlText w:val="•"/>
      <w:lvlJc w:val="left"/>
      <w:pPr>
        <w:ind w:left="6767" w:hanging="140"/>
      </w:pPr>
      <w:rPr>
        <w:rFonts w:hint="default"/>
        <w:lang w:val="ru-RU" w:eastAsia="en-US" w:bidi="ar-SA"/>
      </w:rPr>
    </w:lvl>
    <w:lvl w:ilvl="7" w:tplc="D840B12E">
      <w:numFmt w:val="bullet"/>
      <w:lvlText w:val="•"/>
      <w:lvlJc w:val="left"/>
      <w:pPr>
        <w:ind w:left="7855" w:hanging="140"/>
      </w:pPr>
      <w:rPr>
        <w:rFonts w:hint="default"/>
        <w:lang w:val="ru-RU" w:eastAsia="en-US" w:bidi="ar-SA"/>
      </w:rPr>
    </w:lvl>
    <w:lvl w:ilvl="8" w:tplc="AE2E87DA">
      <w:numFmt w:val="bullet"/>
      <w:lvlText w:val="•"/>
      <w:lvlJc w:val="left"/>
      <w:pPr>
        <w:ind w:left="8943" w:hanging="140"/>
      </w:pPr>
      <w:rPr>
        <w:rFonts w:hint="default"/>
        <w:lang w:val="ru-RU" w:eastAsia="en-US" w:bidi="ar-SA"/>
      </w:rPr>
    </w:lvl>
  </w:abstractNum>
  <w:abstractNum w:abstractNumId="80">
    <w:nsid w:val="598B79C2"/>
    <w:multiLevelType w:val="hybridMultilevel"/>
    <w:tmpl w:val="C5E0B50C"/>
    <w:lvl w:ilvl="0" w:tplc="20FE1B54">
      <w:numFmt w:val="bullet"/>
      <w:lvlText w:val="-"/>
      <w:lvlJc w:val="left"/>
      <w:pPr>
        <w:ind w:left="216" w:hanging="164"/>
      </w:pPr>
      <w:rPr>
        <w:rFonts w:ascii="Times New Roman" w:eastAsia="Times New Roman" w:hAnsi="Times New Roman" w:cs="Times New Roman" w:hint="default"/>
        <w:spacing w:val="0"/>
        <w:w w:val="99"/>
        <w:lang w:val="ru-RU" w:eastAsia="en-US" w:bidi="ar-SA"/>
      </w:rPr>
    </w:lvl>
    <w:lvl w:ilvl="1" w:tplc="E30269E0">
      <w:numFmt w:val="bullet"/>
      <w:lvlText w:val="•"/>
      <w:lvlJc w:val="left"/>
      <w:pPr>
        <w:ind w:left="1212" w:hanging="164"/>
      </w:pPr>
      <w:rPr>
        <w:rFonts w:hint="default"/>
        <w:lang w:val="ru-RU" w:eastAsia="en-US" w:bidi="ar-SA"/>
      </w:rPr>
    </w:lvl>
    <w:lvl w:ilvl="2" w:tplc="2B8ACD9E">
      <w:numFmt w:val="bullet"/>
      <w:lvlText w:val="•"/>
      <w:lvlJc w:val="left"/>
      <w:pPr>
        <w:ind w:left="2205" w:hanging="164"/>
      </w:pPr>
      <w:rPr>
        <w:rFonts w:hint="default"/>
        <w:lang w:val="ru-RU" w:eastAsia="en-US" w:bidi="ar-SA"/>
      </w:rPr>
    </w:lvl>
    <w:lvl w:ilvl="3" w:tplc="B8F65B32">
      <w:numFmt w:val="bullet"/>
      <w:lvlText w:val="•"/>
      <w:lvlJc w:val="left"/>
      <w:pPr>
        <w:ind w:left="3198" w:hanging="164"/>
      </w:pPr>
      <w:rPr>
        <w:rFonts w:hint="default"/>
        <w:lang w:val="ru-RU" w:eastAsia="en-US" w:bidi="ar-SA"/>
      </w:rPr>
    </w:lvl>
    <w:lvl w:ilvl="4" w:tplc="1EEE10BA">
      <w:numFmt w:val="bullet"/>
      <w:lvlText w:val="•"/>
      <w:lvlJc w:val="left"/>
      <w:pPr>
        <w:ind w:left="4191" w:hanging="164"/>
      </w:pPr>
      <w:rPr>
        <w:rFonts w:hint="default"/>
        <w:lang w:val="ru-RU" w:eastAsia="en-US" w:bidi="ar-SA"/>
      </w:rPr>
    </w:lvl>
    <w:lvl w:ilvl="5" w:tplc="2638AE6C">
      <w:numFmt w:val="bullet"/>
      <w:lvlText w:val="•"/>
      <w:lvlJc w:val="left"/>
      <w:pPr>
        <w:ind w:left="5184" w:hanging="164"/>
      </w:pPr>
      <w:rPr>
        <w:rFonts w:hint="default"/>
        <w:lang w:val="ru-RU" w:eastAsia="en-US" w:bidi="ar-SA"/>
      </w:rPr>
    </w:lvl>
    <w:lvl w:ilvl="6" w:tplc="1742985E">
      <w:numFmt w:val="bullet"/>
      <w:lvlText w:val="•"/>
      <w:lvlJc w:val="left"/>
      <w:pPr>
        <w:ind w:left="6177" w:hanging="164"/>
      </w:pPr>
      <w:rPr>
        <w:rFonts w:hint="default"/>
        <w:lang w:val="ru-RU" w:eastAsia="en-US" w:bidi="ar-SA"/>
      </w:rPr>
    </w:lvl>
    <w:lvl w:ilvl="7" w:tplc="FD8C9B7A">
      <w:numFmt w:val="bullet"/>
      <w:lvlText w:val="•"/>
      <w:lvlJc w:val="left"/>
      <w:pPr>
        <w:ind w:left="7170" w:hanging="164"/>
      </w:pPr>
      <w:rPr>
        <w:rFonts w:hint="default"/>
        <w:lang w:val="ru-RU" w:eastAsia="en-US" w:bidi="ar-SA"/>
      </w:rPr>
    </w:lvl>
    <w:lvl w:ilvl="8" w:tplc="2556D3F8">
      <w:numFmt w:val="bullet"/>
      <w:lvlText w:val="•"/>
      <w:lvlJc w:val="left"/>
      <w:pPr>
        <w:ind w:left="8163" w:hanging="164"/>
      </w:pPr>
      <w:rPr>
        <w:rFonts w:hint="default"/>
        <w:lang w:val="ru-RU" w:eastAsia="en-US" w:bidi="ar-SA"/>
      </w:rPr>
    </w:lvl>
  </w:abstractNum>
  <w:abstractNum w:abstractNumId="81">
    <w:nsid w:val="5ABA6C82"/>
    <w:multiLevelType w:val="hybridMultilevel"/>
    <w:tmpl w:val="0F50BDC6"/>
    <w:lvl w:ilvl="0" w:tplc="0FCE94D6">
      <w:numFmt w:val="bullet"/>
      <w:lvlText w:val="-"/>
      <w:lvlJc w:val="left"/>
      <w:pPr>
        <w:ind w:left="105" w:hanging="144"/>
      </w:pPr>
      <w:rPr>
        <w:rFonts w:ascii="Times New Roman" w:eastAsia="Times New Roman" w:hAnsi="Times New Roman" w:cs="Times New Roman" w:hint="default"/>
        <w:b w:val="0"/>
        <w:bCs w:val="0"/>
        <w:i w:val="0"/>
        <w:iCs w:val="0"/>
        <w:spacing w:val="0"/>
        <w:w w:val="100"/>
        <w:sz w:val="24"/>
        <w:szCs w:val="24"/>
        <w:lang w:val="ru-RU" w:eastAsia="en-US" w:bidi="ar-SA"/>
      </w:rPr>
    </w:lvl>
    <w:lvl w:ilvl="1" w:tplc="649E9734">
      <w:numFmt w:val="bullet"/>
      <w:lvlText w:val="•"/>
      <w:lvlJc w:val="left"/>
      <w:pPr>
        <w:ind w:left="1124" w:hanging="144"/>
      </w:pPr>
      <w:rPr>
        <w:rFonts w:hint="default"/>
        <w:lang w:val="ru-RU" w:eastAsia="en-US" w:bidi="ar-SA"/>
      </w:rPr>
    </w:lvl>
    <w:lvl w:ilvl="2" w:tplc="1D360CA8">
      <w:numFmt w:val="bullet"/>
      <w:lvlText w:val="•"/>
      <w:lvlJc w:val="left"/>
      <w:pPr>
        <w:ind w:left="2148" w:hanging="144"/>
      </w:pPr>
      <w:rPr>
        <w:rFonts w:hint="default"/>
        <w:lang w:val="ru-RU" w:eastAsia="en-US" w:bidi="ar-SA"/>
      </w:rPr>
    </w:lvl>
    <w:lvl w:ilvl="3" w:tplc="DF02EF3C">
      <w:numFmt w:val="bullet"/>
      <w:lvlText w:val="•"/>
      <w:lvlJc w:val="left"/>
      <w:pPr>
        <w:ind w:left="3172" w:hanging="144"/>
      </w:pPr>
      <w:rPr>
        <w:rFonts w:hint="default"/>
        <w:lang w:val="ru-RU" w:eastAsia="en-US" w:bidi="ar-SA"/>
      </w:rPr>
    </w:lvl>
    <w:lvl w:ilvl="4" w:tplc="7E3EAA52">
      <w:numFmt w:val="bullet"/>
      <w:lvlText w:val="•"/>
      <w:lvlJc w:val="left"/>
      <w:pPr>
        <w:ind w:left="4196" w:hanging="144"/>
      </w:pPr>
      <w:rPr>
        <w:rFonts w:hint="default"/>
        <w:lang w:val="ru-RU" w:eastAsia="en-US" w:bidi="ar-SA"/>
      </w:rPr>
    </w:lvl>
    <w:lvl w:ilvl="5" w:tplc="93AA57D6">
      <w:numFmt w:val="bullet"/>
      <w:lvlText w:val="•"/>
      <w:lvlJc w:val="left"/>
      <w:pPr>
        <w:ind w:left="5221" w:hanging="144"/>
      </w:pPr>
      <w:rPr>
        <w:rFonts w:hint="default"/>
        <w:lang w:val="ru-RU" w:eastAsia="en-US" w:bidi="ar-SA"/>
      </w:rPr>
    </w:lvl>
    <w:lvl w:ilvl="6" w:tplc="45483B18">
      <w:numFmt w:val="bullet"/>
      <w:lvlText w:val="•"/>
      <w:lvlJc w:val="left"/>
      <w:pPr>
        <w:ind w:left="6245" w:hanging="144"/>
      </w:pPr>
      <w:rPr>
        <w:rFonts w:hint="default"/>
        <w:lang w:val="ru-RU" w:eastAsia="en-US" w:bidi="ar-SA"/>
      </w:rPr>
    </w:lvl>
    <w:lvl w:ilvl="7" w:tplc="8AF8DC22">
      <w:numFmt w:val="bullet"/>
      <w:lvlText w:val="•"/>
      <w:lvlJc w:val="left"/>
      <w:pPr>
        <w:ind w:left="7269" w:hanging="144"/>
      </w:pPr>
      <w:rPr>
        <w:rFonts w:hint="default"/>
        <w:lang w:val="ru-RU" w:eastAsia="en-US" w:bidi="ar-SA"/>
      </w:rPr>
    </w:lvl>
    <w:lvl w:ilvl="8" w:tplc="8800E7C4">
      <w:numFmt w:val="bullet"/>
      <w:lvlText w:val="•"/>
      <w:lvlJc w:val="left"/>
      <w:pPr>
        <w:ind w:left="8293" w:hanging="144"/>
      </w:pPr>
      <w:rPr>
        <w:rFonts w:hint="default"/>
        <w:lang w:val="ru-RU" w:eastAsia="en-US" w:bidi="ar-SA"/>
      </w:rPr>
    </w:lvl>
  </w:abstractNum>
  <w:abstractNum w:abstractNumId="82">
    <w:nsid w:val="5B494561"/>
    <w:multiLevelType w:val="hybridMultilevel"/>
    <w:tmpl w:val="D07805D4"/>
    <w:lvl w:ilvl="0" w:tplc="CDF85900">
      <w:start w:val="1"/>
      <w:numFmt w:val="decimal"/>
      <w:lvlText w:val="%1."/>
      <w:lvlJc w:val="left"/>
      <w:pPr>
        <w:ind w:left="536" w:hanging="288"/>
        <w:jc w:val="left"/>
      </w:pPr>
      <w:rPr>
        <w:rFonts w:ascii="Times New Roman" w:eastAsia="Times New Roman" w:hAnsi="Times New Roman" w:cs="Times New Roman" w:hint="default"/>
        <w:b w:val="0"/>
        <w:bCs w:val="0"/>
        <w:i w:val="0"/>
        <w:iCs w:val="0"/>
        <w:spacing w:val="0"/>
        <w:w w:val="99"/>
        <w:sz w:val="28"/>
        <w:szCs w:val="28"/>
        <w:lang w:val="ru-RU" w:eastAsia="en-US" w:bidi="ar-SA"/>
      </w:rPr>
    </w:lvl>
    <w:lvl w:ilvl="1" w:tplc="C89ED918">
      <w:numFmt w:val="bullet"/>
      <w:lvlText w:val="•"/>
      <w:lvlJc w:val="left"/>
      <w:pPr>
        <w:ind w:left="1532" w:hanging="288"/>
      </w:pPr>
      <w:rPr>
        <w:rFonts w:hint="default"/>
        <w:lang w:val="ru-RU" w:eastAsia="en-US" w:bidi="ar-SA"/>
      </w:rPr>
    </w:lvl>
    <w:lvl w:ilvl="2" w:tplc="E75681A8">
      <w:numFmt w:val="bullet"/>
      <w:lvlText w:val="•"/>
      <w:lvlJc w:val="left"/>
      <w:pPr>
        <w:ind w:left="2525" w:hanging="288"/>
      </w:pPr>
      <w:rPr>
        <w:rFonts w:hint="default"/>
        <w:lang w:val="ru-RU" w:eastAsia="en-US" w:bidi="ar-SA"/>
      </w:rPr>
    </w:lvl>
    <w:lvl w:ilvl="3" w:tplc="8C4810D4">
      <w:numFmt w:val="bullet"/>
      <w:lvlText w:val="•"/>
      <w:lvlJc w:val="left"/>
      <w:pPr>
        <w:ind w:left="3518" w:hanging="288"/>
      </w:pPr>
      <w:rPr>
        <w:rFonts w:hint="default"/>
        <w:lang w:val="ru-RU" w:eastAsia="en-US" w:bidi="ar-SA"/>
      </w:rPr>
    </w:lvl>
    <w:lvl w:ilvl="4" w:tplc="EA184926">
      <w:numFmt w:val="bullet"/>
      <w:lvlText w:val="•"/>
      <w:lvlJc w:val="left"/>
      <w:pPr>
        <w:ind w:left="4511" w:hanging="288"/>
      </w:pPr>
      <w:rPr>
        <w:rFonts w:hint="default"/>
        <w:lang w:val="ru-RU" w:eastAsia="en-US" w:bidi="ar-SA"/>
      </w:rPr>
    </w:lvl>
    <w:lvl w:ilvl="5" w:tplc="869208BE">
      <w:numFmt w:val="bullet"/>
      <w:lvlText w:val="•"/>
      <w:lvlJc w:val="left"/>
      <w:pPr>
        <w:ind w:left="5504" w:hanging="288"/>
      </w:pPr>
      <w:rPr>
        <w:rFonts w:hint="default"/>
        <w:lang w:val="ru-RU" w:eastAsia="en-US" w:bidi="ar-SA"/>
      </w:rPr>
    </w:lvl>
    <w:lvl w:ilvl="6" w:tplc="CCA0BF0C">
      <w:numFmt w:val="bullet"/>
      <w:lvlText w:val="•"/>
      <w:lvlJc w:val="left"/>
      <w:pPr>
        <w:ind w:left="6497" w:hanging="288"/>
      </w:pPr>
      <w:rPr>
        <w:rFonts w:hint="default"/>
        <w:lang w:val="ru-RU" w:eastAsia="en-US" w:bidi="ar-SA"/>
      </w:rPr>
    </w:lvl>
    <w:lvl w:ilvl="7" w:tplc="E51ACC24">
      <w:numFmt w:val="bullet"/>
      <w:lvlText w:val="•"/>
      <w:lvlJc w:val="left"/>
      <w:pPr>
        <w:ind w:left="7490" w:hanging="288"/>
      </w:pPr>
      <w:rPr>
        <w:rFonts w:hint="default"/>
        <w:lang w:val="ru-RU" w:eastAsia="en-US" w:bidi="ar-SA"/>
      </w:rPr>
    </w:lvl>
    <w:lvl w:ilvl="8" w:tplc="24F665DC">
      <w:numFmt w:val="bullet"/>
      <w:lvlText w:val="•"/>
      <w:lvlJc w:val="left"/>
      <w:pPr>
        <w:ind w:left="8483" w:hanging="288"/>
      </w:pPr>
      <w:rPr>
        <w:rFonts w:hint="default"/>
        <w:lang w:val="ru-RU" w:eastAsia="en-US" w:bidi="ar-SA"/>
      </w:rPr>
    </w:lvl>
  </w:abstractNum>
  <w:abstractNum w:abstractNumId="83">
    <w:nsid w:val="5BB209F5"/>
    <w:multiLevelType w:val="multilevel"/>
    <w:tmpl w:val="24645EC2"/>
    <w:lvl w:ilvl="0">
      <w:start w:val="1"/>
      <w:numFmt w:val="decimal"/>
      <w:lvlText w:val="%1."/>
      <w:lvlJc w:val="left"/>
      <w:pPr>
        <w:ind w:left="1719" w:hanging="283"/>
        <w:jc w:val="right"/>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994" w:hanging="495"/>
        <w:jc w:val="right"/>
      </w:pPr>
      <w:rPr>
        <w:rFonts w:ascii="Times New Roman" w:eastAsia="Times New Roman" w:hAnsi="Times New Roman" w:cs="Times New Roman" w:hint="default"/>
        <w:b/>
        <w:bCs/>
        <w:i w:val="0"/>
        <w:iCs w:val="0"/>
        <w:spacing w:val="0"/>
        <w:w w:val="99"/>
        <w:sz w:val="28"/>
        <w:szCs w:val="28"/>
        <w:lang w:val="ru-RU" w:eastAsia="en-US" w:bidi="ar-SA"/>
      </w:rPr>
    </w:lvl>
    <w:lvl w:ilvl="2">
      <w:numFmt w:val="bullet"/>
      <w:lvlText w:val="-"/>
      <w:lvlJc w:val="left"/>
      <w:pPr>
        <w:ind w:left="499" w:hanging="327"/>
      </w:pPr>
      <w:rPr>
        <w:rFonts w:ascii="Times New Roman" w:eastAsia="Times New Roman" w:hAnsi="Times New Roman" w:cs="Times New Roman" w:hint="default"/>
        <w:b w:val="0"/>
        <w:bCs w:val="0"/>
        <w:i w:val="0"/>
        <w:iCs w:val="0"/>
        <w:spacing w:val="0"/>
        <w:w w:val="99"/>
        <w:sz w:val="28"/>
        <w:szCs w:val="28"/>
        <w:lang w:val="ru-RU" w:eastAsia="en-US" w:bidi="ar-SA"/>
      </w:rPr>
    </w:lvl>
    <w:lvl w:ilvl="3">
      <w:numFmt w:val="bullet"/>
      <w:lvlText w:val="•"/>
      <w:lvlJc w:val="left"/>
      <w:pPr>
        <w:ind w:left="1420" w:hanging="327"/>
      </w:pPr>
      <w:rPr>
        <w:rFonts w:hint="default"/>
        <w:lang w:val="ru-RU" w:eastAsia="en-US" w:bidi="ar-SA"/>
      </w:rPr>
    </w:lvl>
    <w:lvl w:ilvl="4">
      <w:numFmt w:val="bullet"/>
      <w:lvlText w:val="•"/>
      <w:lvlJc w:val="left"/>
      <w:pPr>
        <w:ind w:left="1720" w:hanging="327"/>
      </w:pPr>
      <w:rPr>
        <w:rFonts w:hint="default"/>
        <w:lang w:val="ru-RU" w:eastAsia="en-US" w:bidi="ar-SA"/>
      </w:rPr>
    </w:lvl>
    <w:lvl w:ilvl="5">
      <w:numFmt w:val="bullet"/>
      <w:lvlText w:val="•"/>
      <w:lvlJc w:val="left"/>
      <w:pPr>
        <w:ind w:left="2440" w:hanging="327"/>
      </w:pPr>
      <w:rPr>
        <w:rFonts w:hint="default"/>
        <w:lang w:val="ru-RU" w:eastAsia="en-US" w:bidi="ar-SA"/>
      </w:rPr>
    </w:lvl>
    <w:lvl w:ilvl="6">
      <w:numFmt w:val="bullet"/>
      <w:lvlText w:val="•"/>
      <w:lvlJc w:val="left"/>
      <w:pPr>
        <w:ind w:left="3981" w:hanging="327"/>
      </w:pPr>
      <w:rPr>
        <w:rFonts w:hint="default"/>
        <w:lang w:val="ru-RU" w:eastAsia="en-US" w:bidi="ar-SA"/>
      </w:rPr>
    </w:lvl>
    <w:lvl w:ilvl="7">
      <w:numFmt w:val="bullet"/>
      <w:lvlText w:val="•"/>
      <w:lvlJc w:val="left"/>
      <w:pPr>
        <w:ind w:left="5523" w:hanging="327"/>
      </w:pPr>
      <w:rPr>
        <w:rFonts w:hint="default"/>
        <w:lang w:val="ru-RU" w:eastAsia="en-US" w:bidi="ar-SA"/>
      </w:rPr>
    </w:lvl>
    <w:lvl w:ilvl="8">
      <w:numFmt w:val="bullet"/>
      <w:lvlText w:val="•"/>
      <w:lvlJc w:val="left"/>
      <w:pPr>
        <w:ind w:left="7065" w:hanging="327"/>
      </w:pPr>
      <w:rPr>
        <w:rFonts w:hint="default"/>
        <w:lang w:val="ru-RU" w:eastAsia="en-US" w:bidi="ar-SA"/>
      </w:rPr>
    </w:lvl>
  </w:abstractNum>
  <w:abstractNum w:abstractNumId="84">
    <w:nsid w:val="5C882691"/>
    <w:multiLevelType w:val="hybridMultilevel"/>
    <w:tmpl w:val="A9F80430"/>
    <w:lvl w:ilvl="0" w:tplc="16984E7C">
      <w:start w:val="1"/>
      <w:numFmt w:val="decimal"/>
      <w:lvlText w:val="%1."/>
      <w:lvlJc w:val="left"/>
      <w:pPr>
        <w:ind w:left="937" w:hanging="346"/>
        <w:jc w:val="left"/>
      </w:pPr>
      <w:rPr>
        <w:rFonts w:ascii="Times New Roman" w:eastAsia="Times New Roman" w:hAnsi="Times New Roman" w:cs="Times New Roman" w:hint="default"/>
        <w:b w:val="0"/>
        <w:bCs w:val="0"/>
        <w:i w:val="0"/>
        <w:iCs w:val="0"/>
        <w:spacing w:val="0"/>
        <w:w w:val="99"/>
        <w:sz w:val="28"/>
        <w:szCs w:val="28"/>
        <w:lang w:val="ru-RU" w:eastAsia="en-US" w:bidi="ar-SA"/>
      </w:rPr>
    </w:lvl>
    <w:lvl w:ilvl="1" w:tplc="731C7374">
      <w:numFmt w:val="bullet"/>
      <w:lvlText w:val="•"/>
      <w:lvlJc w:val="left"/>
      <w:pPr>
        <w:ind w:left="1860" w:hanging="346"/>
      </w:pPr>
      <w:rPr>
        <w:rFonts w:hint="default"/>
        <w:lang w:val="ru-RU" w:eastAsia="en-US" w:bidi="ar-SA"/>
      </w:rPr>
    </w:lvl>
    <w:lvl w:ilvl="2" w:tplc="9CD41C68">
      <w:numFmt w:val="bullet"/>
      <w:lvlText w:val="•"/>
      <w:lvlJc w:val="left"/>
      <w:pPr>
        <w:ind w:left="2781" w:hanging="346"/>
      </w:pPr>
      <w:rPr>
        <w:rFonts w:hint="default"/>
        <w:lang w:val="ru-RU" w:eastAsia="en-US" w:bidi="ar-SA"/>
      </w:rPr>
    </w:lvl>
    <w:lvl w:ilvl="3" w:tplc="376C9EEA">
      <w:numFmt w:val="bullet"/>
      <w:lvlText w:val="•"/>
      <w:lvlJc w:val="left"/>
      <w:pPr>
        <w:ind w:left="3702" w:hanging="346"/>
      </w:pPr>
      <w:rPr>
        <w:rFonts w:hint="default"/>
        <w:lang w:val="ru-RU" w:eastAsia="en-US" w:bidi="ar-SA"/>
      </w:rPr>
    </w:lvl>
    <w:lvl w:ilvl="4" w:tplc="119E53F6">
      <w:numFmt w:val="bullet"/>
      <w:lvlText w:val="•"/>
      <w:lvlJc w:val="left"/>
      <w:pPr>
        <w:ind w:left="4623" w:hanging="346"/>
      </w:pPr>
      <w:rPr>
        <w:rFonts w:hint="default"/>
        <w:lang w:val="ru-RU" w:eastAsia="en-US" w:bidi="ar-SA"/>
      </w:rPr>
    </w:lvl>
    <w:lvl w:ilvl="5" w:tplc="63EE346E">
      <w:numFmt w:val="bullet"/>
      <w:lvlText w:val="•"/>
      <w:lvlJc w:val="left"/>
      <w:pPr>
        <w:ind w:left="5544" w:hanging="346"/>
      </w:pPr>
      <w:rPr>
        <w:rFonts w:hint="default"/>
        <w:lang w:val="ru-RU" w:eastAsia="en-US" w:bidi="ar-SA"/>
      </w:rPr>
    </w:lvl>
    <w:lvl w:ilvl="6" w:tplc="D2C8F2C6">
      <w:numFmt w:val="bullet"/>
      <w:lvlText w:val="•"/>
      <w:lvlJc w:val="left"/>
      <w:pPr>
        <w:ind w:left="6465" w:hanging="346"/>
      </w:pPr>
      <w:rPr>
        <w:rFonts w:hint="default"/>
        <w:lang w:val="ru-RU" w:eastAsia="en-US" w:bidi="ar-SA"/>
      </w:rPr>
    </w:lvl>
    <w:lvl w:ilvl="7" w:tplc="3054770E">
      <w:numFmt w:val="bullet"/>
      <w:lvlText w:val="•"/>
      <w:lvlJc w:val="left"/>
      <w:pPr>
        <w:ind w:left="7386" w:hanging="346"/>
      </w:pPr>
      <w:rPr>
        <w:rFonts w:hint="default"/>
        <w:lang w:val="ru-RU" w:eastAsia="en-US" w:bidi="ar-SA"/>
      </w:rPr>
    </w:lvl>
    <w:lvl w:ilvl="8" w:tplc="B7E6A66E">
      <w:numFmt w:val="bullet"/>
      <w:lvlText w:val="•"/>
      <w:lvlJc w:val="left"/>
      <w:pPr>
        <w:ind w:left="8307" w:hanging="346"/>
      </w:pPr>
      <w:rPr>
        <w:rFonts w:hint="default"/>
        <w:lang w:val="ru-RU" w:eastAsia="en-US" w:bidi="ar-SA"/>
      </w:rPr>
    </w:lvl>
  </w:abstractNum>
  <w:abstractNum w:abstractNumId="85">
    <w:nsid w:val="5EC336F2"/>
    <w:multiLevelType w:val="multilevel"/>
    <w:tmpl w:val="D6700B94"/>
    <w:lvl w:ilvl="0">
      <w:start w:val="1"/>
      <w:numFmt w:val="decimal"/>
      <w:lvlText w:val="%1."/>
      <w:lvlJc w:val="left"/>
      <w:pPr>
        <w:ind w:left="1719" w:hanging="283"/>
        <w:jc w:val="right"/>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994" w:hanging="495"/>
        <w:jc w:val="right"/>
      </w:pPr>
      <w:rPr>
        <w:rFonts w:ascii="Times New Roman" w:eastAsia="Times New Roman" w:hAnsi="Times New Roman" w:cs="Times New Roman" w:hint="default"/>
        <w:b/>
        <w:bCs/>
        <w:i w:val="0"/>
        <w:iCs w:val="0"/>
        <w:spacing w:val="0"/>
        <w:w w:val="99"/>
        <w:sz w:val="28"/>
        <w:szCs w:val="28"/>
        <w:lang w:val="ru-RU" w:eastAsia="en-US" w:bidi="ar-SA"/>
      </w:rPr>
    </w:lvl>
    <w:lvl w:ilvl="2">
      <w:numFmt w:val="bullet"/>
      <w:lvlText w:val="-"/>
      <w:lvlJc w:val="left"/>
      <w:pPr>
        <w:ind w:left="499" w:hanging="251"/>
      </w:pPr>
      <w:rPr>
        <w:rFonts w:ascii="Times New Roman" w:eastAsia="Times New Roman" w:hAnsi="Times New Roman" w:cs="Times New Roman" w:hint="default"/>
        <w:b w:val="0"/>
        <w:bCs w:val="0"/>
        <w:i w:val="0"/>
        <w:iCs w:val="0"/>
        <w:spacing w:val="0"/>
        <w:w w:val="99"/>
        <w:sz w:val="28"/>
        <w:szCs w:val="28"/>
        <w:lang w:val="ru-RU" w:eastAsia="en-US" w:bidi="ar-SA"/>
      </w:rPr>
    </w:lvl>
    <w:lvl w:ilvl="3">
      <w:numFmt w:val="bullet"/>
      <w:lvlText w:val="•"/>
      <w:lvlJc w:val="left"/>
      <w:pPr>
        <w:ind w:left="1720" w:hanging="251"/>
      </w:pPr>
      <w:rPr>
        <w:rFonts w:hint="default"/>
        <w:lang w:val="ru-RU" w:eastAsia="en-US" w:bidi="ar-SA"/>
      </w:rPr>
    </w:lvl>
    <w:lvl w:ilvl="4">
      <w:numFmt w:val="bullet"/>
      <w:lvlText w:val="•"/>
      <w:lvlJc w:val="left"/>
      <w:pPr>
        <w:ind w:left="2440" w:hanging="251"/>
      </w:pPr>
      <w:rPr>
        <w:rFonts w:hint="default"/>
        <w:lang w:val="ru-RU" w:eastAsia="en-US" w:bidi="ar-SA"/>
      </w:rPr>
    </w:lvl>
    <w:lvl w:ilvl="5">
      <w:numFmt w:val="bullet"/>
      <w:lvlText w:val="•"/>
      <w:lvlJc w:val="left"/>
      <w:pPr>
        <w:ind w:left="3724" w:hanging="251"/>
      </w:pPr>
      <w:rPr>
        <w:rFonts w:hint="default"/>
        <w:lang w:val="ru-RU" w:eastAsia="en-US" w:bidi="ar-SA"/>
      </w:rPr>
    </w:lvl>
    <w:lvl w:ilvl="6">
      <w:numFmt w:val="bullet"/>
      <w:lvlText w:val="•"/>
      <w:lvlJc w:val="left"/>
      <w:pPr>
        <w:ind w:left="5009" w:hanging="251"/>
      </w:pPr>
      <w:rPr>
        <w:rFonts w:hint="default"/>
        <w:lang w:val="ru-RU" w:eastAsia="en-US" w:bidi="ar-SA"/>
      </w:rPr>
    </w:lvl>
    <w:lvl w:ilvl="7">
      <w:numFmt w:val="bullet"/>
      <w:lvlText w:val="•"/>
      <w:lvlJc w:val="left"/>
      <w:pPr>
        <w:ind w:left="6294" w:hanging="251"/>
      </w:pPr>
      <w:rPr>
        <w:rFonts w:hint="default"/>
        <w:lang w:val="ru-RU" w:eastAsia="en-US" w:bidi="ar-SA"/>
      </w:rPr>
    </w:lvl>
    <w:lvl w:ilvl="8">
      <w:numFmt w:val="bullet"/>
      <w:lvlText w:val="•"/>
      <w:lvlJc w:val="left"/>
      <w:pPr>
        <w:ind w:left="7579" w:hanging="251"/>
      </w:pPr>
      <w:rPr>
        <w:rFonts w:hint="default"/>
        <w:lang w:val="ru-RU" w:eastAsia="en-US" w:bidi="ar-SA"/>
      </w:rPr>
    </w:lvl>
  </w:abstractNum>
  <w:abstractNum w:abstractNumId="86">
    <w:nsid w:val="5EC857DD"/>
    <w:multiLevelType w:val="hybridMultilevel"/>
    <w:tmpl w:val="E6422814"/>
    <w:lvl w:ilvl="0" w:tplc="07324874">
      <w:start w:val="1"/>
      <w:numFmt w:val="decimal"/>
      <w:lvlText w:val="%1."/>
      <w:lvlJc w:val="left"/>
      <w:pPr>
        <w:ind w:left="216" w:hanging="341"/>
        <w:jc w:val="right"/>
      </w:pPr>
      <w:rPr>
        <w:rFonts w:hint="default"/>
        <w:spacing w:val="0"/>
        <w:w w:val="99"/>
        <w:lang w:val="ru-RU" w:eastAsia="en-US" w:bidi="ar-SA"/>
      </w:rPr>
    </w:lvl>
    <w:lvl w:ilvl="1" w:tplc="F9CEE3E0">
      <w:numFmt w:val="bullet"/>
      <w:lvlText w:val="•"/>
      <w:lvlJc w:val="left"/>
      <w:pPr>
        <w:ind w:left="1212" w:hanging="341"/>
      </w:pPr>
      <w:rPr>
        <w:rFonts w:hint="default"/>
        <w:lang w:val="ru-RU" w:eastAsia="en-US" w:bidi="ar-SA"/>
      </w:rPr>
    </w:lvl>
    <w:lvl w:ilvl="2" w:tplc="9B00E4DE">
      <w:numFmt w:val="bullet"/>
      <w:lvlText w:val="•"/>
      <w:lvlJc w:val="left"/>
      <w:pPr>
        <w:ind w:left="2205" w:hanging="341"/>
      </w:pPr>
      <w:rPr>
        <w:rFonts w:hint="default"/>
        <w:lang w:val="ru-RU" w:eastAsia="en-US" w:bidi="ar-SA"/>
      </w:rPr>
    </w:lvl>
    <w:lvl w:ilvl="3" w:tplc="9B2E9B22">
      <w:numFmt w:val="bullet"/>
      <w:lvlText w:val="•"/>
      <w:lvlJc w:val="left"/>
      <w:pPr>
        <w:ind w:left="3198" w:hanging="341"/>
      </w:pPr>
      <w:rPr>
        <w:rFonts w:hint="default"/>
        <w:lang w:val="ru-RU" w:eastAsia="en-US" w:bidi="ar-SA"/>
      </w:rPr>
    </w:lvl>
    <w:lvl w:ilvl="4" w:tplc="D46E35FE">
      <w:numFmt w:val="bullet"/>
      <w:lvlText w:val="•"/>
      <w:lvlJc w:val="left"/>
      <w:pPr>
        <w:ind w:left="4191" w:hanging="341"/>
      </w:pPr>
      <w:rPr>
        <w:rFonts w:hint="default"/>
        <w:lang w:val="ru-RU" w:eastAsia="en-US" w:bidi="ar-SA"/>
      </w:rPr>
    </w:lvl>
    <w:lvl w:ilvl="5" w:tplc="D676E8CE">
      <w:numFmt w:val="bullet"/>
      <w:lvlText w:val="•"/>
      <w:lvlJc w:val="left"/>
      <w:pPr>
        <w:ind w:left="5184" w:hanging="341"/>
      </w:pPr>
      <w:rPr>
        <w:rFonts w:hint="default"/>
        <w:lang w:val="ru-RU" w:eastAsia="en-US" w:bidi="ar-SA"/>
      </w:rPr>
    </w:lvl>
    <w:lvl w:ilvl="6" w:tplc="DCC28652">
      <w:numFmt w:val="bullet"/>
      <w:lvlText w:val="•"/>
      <w:lvlJc w:val="left"/>
      <w:pPr>
        <w:ind w:left="6177" w:hanging="341"/>
      </w:pPr>
      <w:rPr>
        <w:rFonts w:hint="default"/>
        <w:lang w:val="ru-RU" w:eastAsia="en-US" w:bidi="ar-SA"/>
      </w:rPr>
    </w:lvl>
    <w:lvl w:ilvl="7" w:tplc="8EEC90BC">
      <w:numFmt w:val="bullet"/>
      <w:lvlText w:val="•"/>
      <w:lvlJc w:val="left"/>
      <w:pPr>
        <w:ind w:left="7170" w:hanging="341"/>
      </w:pPr>
      <w:rPr>
        <w:rFonts w:hint="default"/>
        <w:lang w:val="ru-RU" w:eastAsia="en-US" w:bidi="ar-SA"/>
      </w:rPr>
    </w:lvl>
    <w:lvl w:ilvl="8" w:tplc="FA38BC10">
      <w:numFmt w:val="bullet"/>
      <w:lvlText w:val="•"/>
      <w:lvlJc w:val="left"/>
      <w:pPr>
        <w:ind w:left="8163" w:hanging="341"/>
      </w:pPr>
      <w:rPr>
        <w:rFonts w:hint="default"/>
        <w:lang w:val="ru-RU" w:eastAsia="en-US" w:bidi="ar-SA"/>
      </w:rPr>
    </w:lvl>
  </w:abstractNum>
  <w:abstractNum w:abstractNumId="87">
    <w:nsid w:val="61651DC5"/>
    <w:multiLevelType w:val="multilevel"/>
    <w:tmpl w:val="8FA41836"/>
    <w:lvl w:ilvl="0">
      <w:start w:val="1"/>
      <w:numFmt w:val="decimal"/>
      <w:lvlText w:val="%1."/>
      <w:lvlJc w:val="left"/>
      <w:pPr>
        <w:ind w:left="1719" w:hanging="283"/>
        <w:jc w:val="right"/>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994" w:hanging="495"/>
        <w:jc w:val="right"/>
      </w:pPr>
      <w:rPr>
        <w:rFonts w:ascii="Times New Roman" w:eastAsia="Times New Roman" w:hAnsi="Times New Roman" w:cs="Times New Roman" w:hint="default"/>
        <w:b/>
        <w:bCs/>
        <w:i w:val="0"/>
        <w:iCs w:val="0"/>
        <w:spacing w:val="0"/>
        <w:w w:val="99"/>
        <w:sz w:val="28"/>
        <w:szCs w:val="28"/>
        <w:lang w:val="ru-RU" w:eastAsia="en-US" w:bidi="ar-SA"/>
      </w:rPr>
    </w:lvl>
    <w:lvl w:ilvl="2">
      <w:numFmt w:val="bullet"/>
      <w:lvlText w:val="-"/>
      <w:lvlJc w:val="left"/>
      <w:pPr>
        <w:ind w:left="499" w:hanging="236"/>
      </w:pPr>
      <w:rPr>
        <w:rFonts w:ascii="Times New Roman" w:eastAsia="Times New Roman" w:hAnsi="Times New Roman" w:cs="Times New Roman" w:hint="default"/>
        <w:b w:val="0"/>
        <w:bCs w:val="0"/>
        <w:i w:val="0"/>
        <w:iCs w:val="0"/>
        <w:spacing w:val="0"/>
        <w:w w:val="99"/>
        <w:sz w:val="28"/>
        <w:szCs w:val="28"/>
        <w:lang w:val="ru-RU" w:eastAsia="en-US" w:bidi="ar-SA"/>
      </w:rPr>
    </w:lvl>
    <w:lvl w:ilvl="3">
      <w:numFmt w:val="bullet"/>
      <w:lvlText w:val="•"/>
      <w:lvlJc w:val="left"/>
      <w:pPr>
        <w:ind w:left="1720" w:hanging="236"/>
      </w:pPr>
      <w:rPr>
        <w:rFonts w:hint="default"/>
        <w:lang w:val="ru-RU" w:eastAsia="en-US" w:bidi="ar-SA"/>
      </w:rPr>
    </w:lvl>
    <w:lvl w:ilvl="4">
      <w:numFmt w:val="bullet"/>
      <w:lvlText w:val="•"/>
      <w:lvlJc w:val="left"/>
      <w:pPr>
        <w:ind w:left="2440" w:hanging="236"/>
      </w:pPr>
      <w:rPr>
        <w:rFonts w:hint="default"/>
        <w:lang w:val="ru-RU" w:eastAsia="en-US" w:bidi="ar-SA"/>
      </w:rPr>
    </w:lvl>
    <w:lvl w:ilvl="5">
      <w:numFmt w:val="bullet"/>
      <w:lvlText w:val="•"/>
      <w:lvlJc w:val="left"/>
      <w:pPr>
        <w:ind w:left="3724" w:hanging="236"/>
      </w:pPr>
      <w:rPr>
        <w:rFonts w:hint="default"/>
        <w:lang w:val="ru-RU" w:eastAsia="en-US" w:bidi="ar-SA"/>
      </w:rPr>
    </w:lvl>
    <w:lvl w:ilvl="6">
      <w:numFmt w:val="bullet"/>
      <w:lvlText w:val="•"/>
      <w:lvlJc w:val="left"/>
      <w:pPr>
        <w:ind w:left="5009" w:hanging="236"/>
      </w:pPr>
      <w:rPr>
        <w:rFonts w:hint="default"/>
        <w:lang w:val="ru-RU" w:eastAsia="en-US" w:bidi="ar-SA"/>
      </w:rPr>
    </w:lvl>
    <w:lvl w:ilvl="7">
      <w:numFmt w:val="bullet"/>
      <w:lvlText w:val="•"/>
      <w:lvlJc w:val="left"/>
      <w:pPr>
        <w:ind w:left="6294" w:hanging="236"/>
      </w:pPr>
      <w:rPr>
        <w:rFonts w:hint="default"/>
        <w:lang w:val="ru-RU" w:eastAsia="en-US" w:bidi="ar-SA"/>
      </w:rPr>
    </w:lvl>
    <w:lvl w:ilvl="8">
      <w:numFmt w:val="bullet"/>
      <w:lvlText w:val="•"/>
      <w:lvlJc w:val="left"/>
      <w:pPr>
        <w:ind w:left="7579" w:hanging="236"/>
      </w:pPr>
      <w:rPr>
        <w:rFonts w:hint="default"/>
        <w:lang w:val="ru-RU" w:eastAsia="en-US" w:bidi="ar-SA"/>
      </w:rPr>
    </w:lvl>
  </w:abstractNum>
  <w:abstractNum w:abstractNumId="88">
    <w:nsid w:val="618E3FA1"/>
    <w:multiLevelType w:val="hybridMultilevel"/>
    <w:tmpl w:val="926222E4"/>
    <w:lvl w:ilvl="0" w:tplc="D35CF0B2">
      <w:numFmt w:val="bullet"/>
      <w:lvlText w:val="-"/>
      <w:lvlJc w:val="left"/>
      <w:pPr>
        <w:ind w:left="249" w:hanging="144"/>
      </w:pPr>
      <w:rPr>
        <w:rFonts w:ascii="Times New Roman" w:eastAsia="Times New Roman" w:hAnsi="Times New Roman" w:cs="Times New Roman" w:hint="default"/>
        <w:b w:val="0"/>
        <w:bCs w:val="0"/>
        <w:i w:val="0"/>
        <w:iCs w:val="0"/>
        <w:spacing w:val="0"/>
        <w:w w:val="100"/>
        <w:sz w:val="24"/>
        <w:szCs w:val="24"/>
        <w:lang w:val="ru-RU" w:eastAsia="en-US" w:bidi="ar-SA"/>
      </w:rPr>
    </w:lvl>
    <w:lvl w:ilvl="1" w:tplc="865E36AE">
      <w:numFmt w:val="bullet"/>
      <w:lvlText w:val="•"/>
      <w:lvlJc w:val="left"/>
      <w:pPr>
        <w:ind w:left="1250" w:hanging="144"/>
      </w:pPr>
      <w:rPr>
        <w:rFonts w:hint="default"/>
        <w:lang w:val="ru-RU" w:eastAsia="en-US" w:bidi="ar-SA"/>
      </w:rPr>
    </w:lvl>
    <w:lvl w:ilvl="2" w:tplc="4372ECA6">
      <w:numFmt w:val="bullet"/>
      <w:lvlText w:val="•"/>
      <w:lvlJc w:val="left"/>
      <w:pPr>
        <w:ind w:left="2260" w:hanging="144"/>
      </w:pPr>
      <w:rPr>
        <w:rFonts w:hint="default"/>
        <w:lang w:val="ru-RU" w:eastAsia="en-US" w:bidi="ar-SA"/>
      </w:rPr>
    </w:lvl>
    <w:lvl w:ilvl="3" w:tplc="64BABE30">
      <w:numFmt w:val="bullet"/>
      <w:lvlText w:val="•"/>
      <w:lvlJc w:val="left"/>
      <w:pPr>
        <w:ind w:left="3270" w:hanging="144"/>
      </w:pPr>
      <w:rPr>
        <w:rFonts w:hint="default"/>
        <w:lang w:val="ru-RU" w:eastAsia="en-US" w:bidi="ar-SA"/>
      </w:rPr>
    </w:lvl>
    <w:lvl w:ilvl="4" w:tplc="B4243570">
      <w:numFmt w:val="bullet"/>
      <w:lvlText w:val="•"/>
      <w:lvlJc w:val="left"/>
      <w:pPr>
        <w:ind w:left="4280" w:hanging="144"/>
      </w:pPr>
      <w:rPr>
        <w:rFonts w:hint="default"/>
        <w:lang w:val="ru-RU" w:eastAsia="en-US" w:bidi="ar-SA"/>
      </w:rPr>
    </w:lvl>
    <w:lvl w:ilvl="5" w:tplc="754E971C">
      <w:numFmt w:val="bullet"/>
      <w:lvlText w:val="•"/>
      <w:lvlJc w:val="left"/>
      <w:pPr>
        <w:ind w:left="5291" w:hanging="144"/>
      </w:pPr>
      <w:rPr>
        <w:rFonts w:hint="default"/>
        <w:lang w:val="ru-RU" w:eastAsia="en-US" w:bidi="ar-SA"/>
      </w:rPr>
    </w:lvl>
    <w:lvl w:ilvl="6" w:tplc="AAA4ECA6">
      <w:numFmt w:val="bullet"/>
      <w:lvlText w:val="•"/>
      <w:lvlJc w:val="left"/>
      <w:pPr>
        <w:ind w:left="6301" w:hanging="144"/>
      </w:pPr>
      <w:rPr>
        <w:rFonts w:hint="default"/>
        <w:lang w:val="ru-RU" w:eastAsia="en-US" w:bidi="ar-SA"/>
      </w:rPr>
    </w:lvl>
    <w:lvl w:ilvl="7" w:tplc="3EC21170">
      <w:numFmt w:val="bullet"/>
      <w:lvlText w:val="•"/>
      <w:lvlJc w:val="left"/>
      <w:pPr>
        <w:ind w:left="7311" w:hanging="144"/>
      </w:pPr>
      <w:rPr>
        <w:rFonts w:hint="default"/>
        <w:lang w:val="ru-RU" w:eastAsia="en-US" w:bidi="ar-SA"/>
      </w:rPr>
    </w:lvl>
    <w:lvl w:ilvl="8" w:tplc="5E043BC0">
      <w:numFmt w:val="bullet"/>
      <w:lvlText w:val="•"/>
      <w:lvlJc w:val="left"/>
      <w:pPr>
        <w:ind w:left="8321" w:hanging="144"/>
      </w:pPr>
      <w:rPr>
        <w:rFonts w:hint="default"/>
        <w:lang w:val="ru-RU" w:eastAsia="en-US" w:bidi="ar-SA"/>
      </w:rPr>
    </w:lvl>
  </w:abstractNum>
  <w:abstractNum w:abstractNumId="89">
    <w:nsid w:val="63C25091"/>
    <w:multiLevelType w:val="hybridMultilevel"/>
    <w:tmpl w:val="342CEC74"/>
    <w:lvl w:ilvl="0" w:tplc="CBCE2B2E">
      <w:numFmt w:val="bullet"/>
      <w:lvlText w:val="-"/>
      <w:lvlJc w:val="left"/>
      <w:pPr>
        <w:ind w:left="379" w:hanging="164"/>
      </w:pPr>
      <w:rPr>
        <w:rFonts w:ascii="Times New Roman" w:eastAsia="Times New Roman" w:hAnsi="Times New Roman" w:cs="Times New Roman" w:hint="default"/>
        <w:b w:val="0"/>
        <w:bCs w:val="0"/>
        <w:i w:val="0"/>
        <w:iCs w:val="0"/>
        <w:spacing w:val="0"/>
        <w:w w:val="99"/>
        <w:sz w:val="28"/>
        <w:szCs w:val="28"/>
        <w:lang w:val="ru-RU" w:eastAsia="en-US" w:bidi="ar-SA"/>
      </w:rPr>
    </w:lvl>
    <w:lvl w:ilvl="1" w:tplc="CE623EEA">
      <w:numFmt w:val="bullet"/>
      <w:lvlText w:val="•"/>
      <w:lvlJc w:val="left"/>
      <w:pPr>
        <w:ind w:left="1356" w:hanging="164"/>
      </w:pPr>
      <w:rPr>
        <w:rFonts w:hint="default"/>
        <w:lang w:val="ru-RU" w:eastAsia="en-US" w:bidi="ar-SA"/>
      </w:rPr>
    </w:lvl>
    <w:lvl w:ilvl="2" w:tplc="F2BCA68A">
      <w:numFmt w:val="bullet"/>
      <w:lvlText w:val="•"/>
      <w:lvlJc w:val="left"/>
      <w:pPr>
        <w:ind w:left="2333" w:hanging="164"/>
      </w:pPr>
      <w:rPr>
        <w:rFonts w:hint="default"/>
        <w:lang w:val="ru-RU" w:eastAsia="en-US" w:bidi="ar-SA"/>
      </w:rPr>
    </w:lvl>
    <w:lvl w:ilvl="3" w:tplc="973C5FFE">
      <w:numFmt w:val="bullet"/>
      <w:lvlText w:val="•"/>
      <w:lvlJc w:val="left"/>
      <w:pPr>
        <w:ind w:left="3310" w:hanging="164"/>
      </w:pPr>
      <w:rPr>
        <w:rFonts w:hint="default"/>
        <w:lang w:val="ru-RU" w:eastAsia="en-US" w:bidi="ar-SA"/>
      </w:rPr>
    </w:lvl>
    <w:lvl w:ilvl="4" w:tplc="0C348F18">
      <w:numFmt w:val="bullet"/>
      <w:lvlText w:val="•"/>
      <w:lvlJc w:val="left"/>
      <w:pPr>
        <w:ind w:left="4287" w:hanging="164"/>
      </w:pPr>
      <w:rPr>
        <w:rFonts w:hint="default"/>
        <w:lang w:val="ru-RU" w:eastAsia="en-US" w:bidi="ar-SA"/>
      </w:rPr>
    </w:lvl>
    <w:lvl w:ilvl="5" w:tplc="00DEA1FE">
      <w:numFmt w:val="bullet"/>
      <w:lvlText w:val="•"/>
      <w:lvlJc w:val="left"/>
      <w:pPr>
        <w:ind w:left="5264" w:hanging="164"/>
      </w:pPr>
      <w:rPr>
        <w:rFonts w:hint="default"/>
        <w:lang w:val="ru-RU" w:eastAsia="en-US" w:bidi="ar-SA"/>
      </w:rPr>
    </w:lvl>
    <w:lvl w:ilvl="6" w:tplc="1F44E30C">
      <w:numFmt w:val="bullet"/>
      <w:lvlText w:val="•"/>
      <w:lvlJc w:val="left"/>
      <w:pPr>
        <w:ind w:left="6241" w:hanging="164"/>
      </w:pPr>
      <w:rPr>
        <w:rFonts w:hint="default"/>
        <w:lang w:val="ru-RU" w:eastAsia="en-US" w:bidi="ar-SA"/>
      </w:rPr>
    </w:lvl>
    <w:lvl w:ilvl="7" w:tplc="D682EE0E">
      <w:numFmt w:val="bullet"/>
      <w:lvlText w:val="•"/>
      <w:lvlJc w:val="left"/>
      <w:pPr>
        <w:ind w:left="7218" w:hanging="164"/>
      </w:pPr>
      <w:rPr>
        <w:rFonts w:hint="default"/>
        <w:lang w:val="ru-RU" w:eastAsia="en-US" w:bidi="ar-SA"/>
      </w:rPr>
    </w:lvl>
    <w:lvl w:ilvl="8" w:tplc="27A44392">
      <w:numFmt w:val="bullet"/>
      <w:lvlText w:val="•"/>
      <w:lvlJc w:val="left"/>
      <w:pPr>
        <w:ind w:left="8195" w:hanging="164"/>
      </w:pPr>
      <w:rPr>
        <w:rFonts w:hint="default"/>
        <w:lang w:val="ru-RU" w:eastAsia="en-US" w:bidi="ar-SA"/>
      </w:rPr>
    </w:lvl>
  </w:abstractNum>
  <w:abstractNum w:abstractNumId="90">
    <w:nsid w:val="63CD701F"/>
    <w:multiLevelType w:val="hybridMultilevel"/>
    <w:tmpl w:val="4CF0F708"/>
    <w:lvl w:ilvl="0" w:tplc="A170BC1E">
      <w:start w:val="11"/>
      <w:numFmt w:val="decimal"/>
      <w:lvlText w:val="%1)"/>
      <w:lvlJc w:val="left"/>
      <w:pPr>
        <w:ind w:left="216" w:hanging="557"/>
        <w:jc w:val="left"/>
      </w:pPr>
      <w:rPr>
        <w:rFonts w:ascii="Times New Roman" w:eastAsia="Times New Roman" w:hAnsi="Times New Roman" w:cs="Times New Roman" w:hint="default"/>
        <w:b w:val="0"/>
        <w:bCs w:val="0"/>
        <w:i w:val="0"/>
        <w:iCs w:val="0"/>
        <w:spacing w:val="0"/>
        <w:w w:val="99"/>
        <w:sz w:val="28"/>
        <w:szCs w:val="28"/>
        <w:lang w:val="ru-RU" w:eastAsia="en-US" w:bidi="ar-SA"/>
      </w:rPr>
    </w:lvl>
    <w:lvl w:ilvl="1" w:tplc="82546ECC">
      <w:numFmt w:val="bullet"/>
      <w:lvlText w:val="•"/>
      <w:lvlJc w:val="left"/>
      <w:pPr>
        <w:ind w:left="1212" w:hanging="557"/>
      </w:pPr>
      <w:rPr>
        <w:rFonts w:hint="default"/>
        <w:lang w:val="ru-RU" w:eastAsia="en-US" w:bidi="ar-SA"/>
      </w:rPr>
    </w:lvl>
    <w:lvl w:ilvl="2" w:tplc="1F789D28">
      <w:numFmt w:val="bullet"/>
      <w:lvlText w:val="•"/>
      <w:lvlJc w:val="left"/>
      <w:pPr>
        <w:ind w:left="2205" w:hanging="557"/>
      </w:pPr>
      <w:rPr>
        <w:rFonts w:hint="default"/>
        <w:lang w:val="ru-RU" w:eastAsia="en-US" w:bidi="ar-SA"/>
      </w:rPr>
    </w:lvl>
    <w:lvl w:ilvl="3" w:tplc="706AF216">
      <w:numFmt w:val="bullet"/>
      <w:lvlText w:val="•"/>
      <w:lvlJc w:val="left"/>
      <w:pPr>
        <w:ind w:left="3198" w:hanging="557"/>
      </w:pPr>
      <w:rPr>
        <w:rFonts w:hint="default"/>
        <w:lang w:val="ru-RU" w:eastAsia="en-US" w:bidi="ar-SA"/>
      </w:rPr>
    </w:lvl>
    <w:lvl w:ilvl="4" w:tplc="D284CE46">
      <w:numFmt w:val="bullet"/>
      <w:lvlText w:val="•"/>
      <w:lvlJc w:val="left"/>
      <w:pPr>
        <w:ind w:left="4191" w:hanging="557"/>
      </w:pPr>
      <w:rPr>
        <w:rFonts w:hint="default"/>
        <w:lang w:val="ru-RU" w:eastAsia="en-US" w:bidi="ar-SA"/>
      </w:rPr>
    </w:lvl>
    <w:lvl w:ilvl="5" w:tplc="E3469D2E">
      <w:numFmt w:val="bullet"/>
      <w:lvlText w:val="•"/>
      <w:lvlJc w:val="left"/>
      <w:pPr>
        <w:ind w:left="5184" w:hanging="557"/>
      </w:pPr>
      <w:rPr>
        <w:rFonts w:hint="default"/>
        <w:lang w:val="ru-RU" w:eastAsia="en-US" w:bidi="ar-SA"/>
      </w:rPr>
    </w:lvl>
    <w:lvl w:ilvl="6" w:tplc="55B8E42E">
      <w:numFmt w:val="bullet"/>
      <w:lvlText w:val="•"/>
      <w:lvlJc w:val="left"/>
      <w:pPr>
        <w:ind w:left="6177" w:hanging="557"/>
      </w:pPr>
      <w:rPr>
        <w:rFonts w:hint="default"/>
        <w:lang w:val="ru-RU" w:eastAsia="en-US" w:bidi="ar-SA"/>
      </w:rPr>
    </w:lvl>
    <w:lvl w:ilvl="7" w:tplc="59CEB790">
      <w:numFmt w:val="bullet"/>
      <w:lvlText w:val="•"/>
      <w:lvlJc w:val="left"/>
      <w:pPr>
        <w:ind w:left="7170" w:hanging="557"/>
      </w:pPr>
      <w:rPr>
        <w:rFonts w:hint="default"/>
        <w:lang w:val="ru-RU" w:eastAsia="en-US" w:bidi="ar-SA"/>
      </w:rPr>
    </w:lvl>
    <w:lvl w:ilvl="8" w:tplc="87786D98">
      <w:numFmt w:val="bullet"/>
      <w:lvlText w:val="•"/>
      <w:lvlJc w:val="left"/>
      <w:pPr>
        <w:ind w:left="8163" w:hanging="557"/>
      </w:pPr>
      <w:rPr>
        <w:rFonts w:hint="default"/>
        <w:lang w:val="ru-RU" w:eastAsia="en-US" w:bidi="ar-SA"/>
      </w:rPr>
    </w:lvl>
  </w:abstractNum>
  <w:abstractNum w:abstractNumId="91">
    <w:nsid w:val="660E755B"/>
    <w:multiLevelType w:val="hybridMultilevel"/>
    <w:tmpl w:val="EF9EFE52"/>
    <w:lvl w:ilvl="0" w:tplc="333E472A">
      <w:start w:val="1"/>
      <w:numFmt w:val="decimal"/>
      <w:lvlText w:val="%1."/>
      <w:lvlJc w:val="left"/>
      <w:pPr>
        <w:ind w:left="536" w:hanging="361"/>
        <w:jc w:val="left"/>
      </w:pPr>
      <w:rPr>
        <w:rFonts w:ascii="Times New Roman" w:eastAsia="Times New Roman" w:hAnsi="Times New Roman" w:cs="Times New Roman" w:hint="default"/>
        <w:b w:val="0"/>
        <w:bCs w:val="0"/>
        <w:i w:val="0"/>
        <w:iCs w:val="0"/>
        <w:spacing w:val="0"/>
        <w:w w:val="99"/>
        <w:sz w:val="28"/>
        <w:szCs w:val="28"/>
        <w:lang w:val="ru-RU" w:eastAsia="en-US" w:bidi="ar-SA"/>
      </w:rPr>
    </w:lvl>
    <w:lvl w:ilvl="1" w:tplc="8052339A">
      <w:numFmt w:val="bullet"/>
      <w:lvlText w:val="•"/>
      <w:lvlJc w:val="left"/>
      <w:pPr>
        <w:ind w:left="1532" w:hanging="361"/>
      </w:pPr>
      <w:rPr>
        <w:rFonts w:hint="default"/>
        <w:lang w:val="ru-RU" w:eastAsia="en-US" w:bidi="ar-SA"/>
      </w:rPr>
    </w:lvl>
    <w:lvl w:ilvl="2" w:tplc="E2AA31B2">
      <w:numFmt w:val="bullet"/>
      <w:lvlText w:val="•"/>
      <w:lvlJc w:val="left"/>
      <w:pPr>
        <w:ind w:left="2525" w:hanging="361"/>
      </w:pPr>
      <w:rPr>
        <w:rFonts w:hint="default"/>
        <w:lang w:val="ru-RU" w:eastAsia="en-US" w:bidi="ar-SA"/>
      </w:rPr>
    </w:lvl>
    <w:lvl w:ilvl="3" w:tplc="C570E9AE">
      <w:numFmt w:val="bullet"/>
      <w:lvlText w:val="•"/>
      <w:lvlJc w:val="left"/>
      <w:pPr>
        <w:ind w:left="3518" w:hanging="361"/>
      </w:pPr>
      <w:rPr>
        <w:rFonts w:hint="default"/>
        <w:lang w:val="ru-RU" w:eastAsia="en-US" w:bidi="ar-SA"/>
      </w:rPr>
    </w:lvl>
    <w:lvl w:ilvl="4" w:tplc="5BFC6622">
      <w:numFmt w:val="bullet"/>
      <w:lvlText w:val="•"/>
      <w:lvlJc w:val="left"/>
      <w:pPr>
        <w:ind w:left="4511" w:hanging="361"/>
      </w:pPr>
      <w:rPr>
        <w:rFonts w:hint="default"/>
        <w:lang w:val="ru-RU" w:eastAsia="en-US" w:bidi="ar-SA"/>
      </w:rPr>
    </w:lvl>
    <w:lvl w:ilvl="5" w:tplc="81E21866">
      <w:numFmt w:val="bullet"/>
      <w:lvlText w:val="•"/>
      <w:lvlJc w:val="left"/>
      <w:pPr>
        <w:ind w:left="5504" w:hanging="361"/>
      </w:pPr>
      <w:rPr>
        <w:rFonts w:hint="default"/>
        <w:lang w:val="ru-RU" w:eastAsia="en-US" w:bidi="ar-SA"/>
      </w:rPr>
    </w:lvl>
    <w:lvl w:ilvl="6" w:tplc="3FCA9FB2">
      <w:numFmt w:val="bullet"/>
      <w:lvlText w:val="•"/>
      <w:lvlJc w:val="left"/>
      <w:pPr>
        <w:ind w:left="6497" w:hanging="361"/>
      </w:pPr>
      <w:rPr>
        <w:rFonts w:hint="default"/>
        <w:lang w:val="ru-RU" w:eastAsia="en-US" w:bidi="ar-SA"/>
      </w:rPr>
    </w:lvl>
    <w:lvl w:ilvl="7" w:tplc="0930F8BE">
      <w:numFmt w:val="bullet"/>
      <w:lvlText w:val="•"/>
      <w:lvlJc w:val="left"/>
      <w:pPr>
        <w:ind w:left="7490" w:hanging="361"/>
      </w:pPr>
      <w:rPr>
        <w:rFonts w:hint="default"/>
        <w:lang w:val="ru-RU" w:eastAsia="en-US" w:bidi="ar-SA"/>
      </w:rPr>
    </w:lvl>
    <w:lvl w:ilvl="8" w:tplc="1464B138">
      <w:numFmt w:val="bullet"/>
      <w:lvlText w:val="•"/>
      <w:lvlJc w:val="left"/>
      <w:pPr>
        <w:ind w:left="8483" w:hanging="361"/>
      </w:pPr>
      <w:rPr>
        <w:rFonts w:hint="default"/>
        <w:lang w:val="ru-RU" w:eastAsia="en-US" w:bidi="ar-SA"/>
      </w:rPr>
    </w:lvl>
  </w:abstractNum>
  <w:abstractNum w:abstractNumId="92">
    <w:nsid w:val="698737B0"/>
    <w:multiLevelType w:val="hybridMultilevel"/>
    <w:tmpl w:val="4FFA7AB0"/>
    <w:lvl w:ilvl="0" w:tplc="3656017E">
      <w:numFmt w:val="bullet"/>
      <w:lvlText w:val="-"/>
      <w:lvlJc w:val="left"/>
      <w:pPr>
        <w:ind w:left="260" w:hanging="144"/>
      </w:pPr>
      <w:rPr>
        <w:rFonts w:ascii="Times New Roman" w:eastAsia="Times New Roman" w:hAnsi="Times New Roman" w:cs="Times New Roman" w:hint="default"/>
        <w:b w:val="0"/>
        <w:bCs w:val="0"/>
        <w:i w:val="0"/>
        <w:iCs w:val="0"/>
        <w:spacing w:val="0"/>
        <w:w w:val="100"/>
        <w:sz w:val="24"/>
        <w:szCs w:val="24"/>
        <w:lang w:val="ru-RU" w:eastAsia="en-US" w:bidi="ar-SA"/>
      </w:rPr>
    </w:lvl>
    <w:lvl w:ilvl="1" w:tplc="9CBEC802">
      <w:numFmt w:val="bullet"/>
      <w:lvlText w:val="•"/>
      <w:lvlJc w:val="left"/>
      <w:pPr>
        <w:ind w:left="1126" w:hanging="144"/>
      </w:pPr>
      <w:rPr>
        <w:rFonts w:hint="default"/>
        <w:lang w:val="ru-RU" w:eastAsia="en-US" w:bidi="ar-SA"/>
      </w:rPr>
    </w:lvl>
    <w:lvl w:ilvl="2" w:tplc="AA1EE7F4">
      <w:numFmt w:val="bullet"/>
      <w:lvlText w:val="•"/>
      <w:lvlJc w:val="left"/>
      <w:pPr>
        <w:ind w:left="1992" w:hanging="144"/>
      </w:pPr>
      <w:rPr>
        <w:rFonts w:hint="default"/>
        <w:lang w:val="ru-RU" w:eastAsia="en-US" w:bidi="ar-SA"/>
      </w:rPr>
    </w:lvl>
    <w:lvl w:ilvl="3" w:tplc="15DE6256">
      <w:numFmt w:val="bullet"/>
      <w:lvlText w:val="•"/>
      <w:lvlJc w:val="left"/>
      <w:pPr>
        <w:ind w:left="2859" w:hanging="144"/>
      </w:pPr>
      <w:rPr>
        <w:rFonts w:hint="default"/>
        <w:lang w:val="ru-RU" w:eastAsia="en-US" w:bidi="ar-SA"/>
      </w:rPr>
    </w:lvl>
    <w:lvl w:ilvl="4" w:tplc="16A88856">
      <w:numFmt w:val="bullet"/>
      <w:lvlText w:val="•"/>
      <w:lvlJc w:val="left"/>
      <w:pPr>
        <w:ind w:left="3725" w:hanging="144"/>
      </w:pPr>
      <w:rPr>
        <w:rFonts w:hint="default"/>
        <w:lang w:val="ru-RU" w:eastAsia="en-US" w:bidi="ar-SA"/>
      </w:rPr>
    </w:lvl>
    <w:lvl w:ilvl="5" w:tplc="CE52A940">
      <w:numFmt w:val="bullet"/>
      <w:lvlText w:val="•"/>
      <w:lvlJc w:val="left"/>
      <w:pPr>
        <w:ind w:left="4592" w:hanging="144"/>
      </w:pPr>
      <w:rPr>
        <w:rFonts w:hint="default"/>
        <w:lang w:val="ru-RU" w:eastAsia="en-US" w:bidi="ar-SA"/>
      </w:rPr>
    </w:lvl>
    <w:lvl w:ilvl="6" w:tplc="9C46A182">
      <w:numFmt w:val="bullet"/>
      <w:lvlText w:val="•"/>
      <w:lvlJc w:val="left"/>
      <w:pPr>
        <w:ind w:left="5458" w:hanging="144"/>
      </w:pPr>
      <w:rPr>
        <w:rFonts w:hint="default"/>
        <w:lang w:val="ru-RU" w:eastAsia="en-US" w:bidi="ar-SA"/>
      </w:rPr>
    </w:lvl>
    <w:lvl w:ilvl="7" w:tplc="64BABEB8">
      <w:numFmt w:val="bullet"/>
      <w:lvlText w:val="•"/>
      <w:lvlJc w:val="left"/>
      <w:pPr>
        <w:ind w:left="6324" w:hanging="144"/>
      </w:pPr>
      <w:rPr>
        <w:rFonts w:hint="default"/>
        <w:lang w:val="ru-RU" w:eastAsia="en-US" w:bidi="ar-SA"/>
      </w:rPr>
    </w:lvl>
    <w:lvl w:ilvl="8" w:tplc="194E0F02">
      <w:numFmt w:val="bullet"/>
      <w:lvlText w:val="•"/>
      <w:lvlJc w:val="left"/>
      <w:pPr>
        <w:ind w:left="7191" w:hanging="144"/>
      </w:pPr>
      <w:rPr>
        <w:rFonts w:hint="default"/>
        <w:lang w:val="ru-RU" w:eastAsia="en-US" w:bidi="ar-SA"/>
      </w:rPr>
    </w:lvl>
  </w:abstractNum>
  <w:abstractNum w:abstractNumId="93">
    <w:nsid w:val="69F7670F"/>
    <w:multiLevelType w:val="multilevel"/>
    <w:tmpl w:val="35A21616"/>
    <w:lvl w:ilvl="0">
      <w:start w:val="1"/>
      <w:numFmt w:val="decimal"/>
      <w:lvlText w:val="%1"/>
      <w:lvlJc w:val="left"/>
      <w:pPr>
        <w:ind w:left="994" w:hanging="495"/>
        <w:jc w:val="left"/>
      </w:pPr>
      <w:rPr>
        <w:rFonts w:hint="default"/>
        <w:lang w:val="ru-RU" w:eastAsia="en-US" w:bidi="ar-SA"/>
      </w:rPr>
    </w:lvl>
    <w:lvl w:ilvl="1">
      <w:start w:val="1"/>
      <w:numFmt w:val="decimal"/>
      <w:lvlText w:val="%1.%2."/>
      <w:lvlJc w:val="left"/>
      <w:pPr>
        <w:ind w:left="994" w:hanging="495"/>
        <w:jc w:val="right"/>
      </w:pPr>
      <w:rPr>
        <w:rFonts w:ascii="Times New Roman" w:eastAsia="Times New Roman" w:hAnsi="Times New Roman" w:cs="Times New Roman" w:hint="default"/>
        <w:b/>
        <w:bCs/>
        <w:i w:val="0"/>
        <w:iCs w:val="0"/>
        <w:spacing w:val="0"/>
        <w:w w:val="99"/>
        <w:sz w:val="28"/>
        <w:szCs w:val="28"/>
        <w:lang w:val="ru-RU" w:eastAsia="en-US" w:bidi="ar-SA"/>
      </w:rPr>
    </w:lvl>
    <w:lvl w:ilvl="2">
      <w:numFmt w:val="bullet"/>
      <w:lvlText w:val="-"/>
      <w:lvlJc w:val="left"/>
      <w:pPr>
        <w:ind w:left="499" w:hanging="337"/>
      </w:pPr>
      <w:rPr>
        <w:rFonts w:ascii="Times New Roman" w:eastAsia="Times New Roman" w:hAnsi="Times New Roman" w:cs="Times New Roman" w:hint="default"/>
        <w:b w:val="0"/>
        <w:bCs w:val="0"/>
        <w:i w:val="0"/>
        <w:iCs w:val="0"/>
        <w:spacing w:val="0"/>
        <w:w w:val="99"/>
        <w:sz w:val="28"/>
        <w:szCs w:val="28"/>
        <w:lang w:val="ru-RU" w:eastAsia="en-US" w:bidi="ar-SA"/>
      </w:rPr>
    </w:lvl>
    <w:lvl w:ilvl="3">
      <w:numFmt w:val="bullet"/>
      <w:lvlText w:val="•"/>
      <w:lvlJc w:val="left"/>
      <w:pPr>
        <w:ind w:left="3033" w:hanging="337"/>
      </w:pPr>
      <w:rPr>
        <w:rFonts w:hint="default"/>
        <w:lang w:val="ru-RU" w:eastAsia="en-US" w:bidi="ar-SA"/>
      </w:rPr>
    </w:lvl>
    <w:lvl w:ilvl="4">
      <w:numFmt w:val="bullet"/>
      <w:lvlText w:val="•"/>
      <w:lvlJc w:val="left"/>
      <w:pPr>
        <w:ind w:left="4049" w:hanging="337"/>
      </w:pPr>
      <w:rPr>
        <w:rFonts w:hint="default"/>
        <w:lang w:val="ru-RU" w:eastAsia="en-US" w:bidi="ar-SA"/>
      </w:rPr>
    </w:lvl>
    <w:lvl w:ilvl="5">
      <w:numFmt w:val="bullet"/>
      <w:lvlText w:val="•"/>
      <w:lvlJc w:val="left"/>
      <w:pPr>
        <w:ind w:left="5066" w:hanging="337"/>
      </w:pPr>
      <w:rPr>
        <w:rFonts w:hint="default"/>
        <w:lang w:val="ru-RU" w:eastAsia="en-US" w:bidi="ar-SA"/>
      </w:rPr>
    </w:lvl>
    <w:lvl w:ilvl="6">
      <w:numFmt w:val="bullet"/>
      <w:lvlText w:val="•"/>
      <w:lvlJc w:val="left"/>
      <w:pPr>
        <w:ind w:left="6082" w:hanging="337"/>
      </w:pPr>
      <w:rPr>
        <w:rFonts w:hint="default"/>
        <w:lang w:val="ru-RU" w:eastAsia="en-US" w:bidi="ar-SA"/>
      </w:rPr>
    </w:lvl>
    <w:lvl w:ilvl="7">
      <w:numFmt w:val="bullet"/>
      <w:lvlText w:val="•"/>
      <w:lvlJc w:val="left"/>
      <w:pPr>
        <w:ind w:left="7099" w:hanging="337"/>
      </w:pPr>
      <w:rPr>
        <w:rFonts w:hint="default"/>
        <w:lang w:val="ru-RU" w:eastAsia="en-US" w:bidi="ar-SA"/>
      </w:rPr>
    </w:lvl>
    <w:lvl w:ilvl="8">
      <w:numFmt w:val="bullet"/>
      <w:lvlText w:val="•"/>
      <w:lvlJc w:val="left"/>
      <w:pPr>
        <w:ind w:left="8115" w:hanging="337"/>
      </w:pPr>
      <w:rPr>
        <w:rFonts w:hint="default"/>
        <w:lang w:val="ru-RU" w:eastAsia="en-US" w:bidi="ar-SA"/>
      </w:rPr>
    </w:lvl>
  </w:abstractNum>
  <w:abstractNum w:abstractNumId="94">
    <w:nsid w:val="6A63382A"/>
    <w:multiLevelType w:val="hybridMultilevel"/>
    <w:tmpl w:val="D610A90C"/>
    <w:lvl w:ilvl="0" w:tplc="DD64D018">
      <w:numFmt w:val="bullet"/>
      <w:lvlText w:val="-"/>
      <w:lvlJc w:val="left"/>
      <w:pPr>
        <w:ind w:left="105" w:hanging="144"/>
      </w:pPr>
      <w:rPr>
        <w:rFonts w:ascii="Times New Roman" w:eastAsia="Times New Roman" w:hAnsi="Times New Roman" w:cs="Times New Roman" w:hint="default"/>
        <w:b w:val="0"/>
        <w:bCs w:val="0"/>
        <w:i w:val="0"/>
        <w:iCs w:val="0"/>
        <w:spacing w:val="0"/>
        <w:w w:val="100"/>
        <w:sz w:val="24"/>
        <w:szCs w:val="24"/>
        <w:lang w:val="ru-RU" w:eastAsia="en-US" w:bidi="ar-SA"/>
      </w:rPr>
    </w:lvl>
    <w:lvl w:ilvl="1" w:tplc="B00E8FAC">
      <w:numFmt w:val="bullet"/>
      <w:lvlText w:val="•"/>
      <w:lvlJc w:val="left"/>
      <w:pPr>
        <w:ind w:left="1124" w:hanging="144"/>
      </w:pPr>
      <w:rPr>
        <w:rFonts w:hint="default"/>
        <w:lang w:val="ru-RU" w:eastAsia="en-US" w:bidi="ar-SA"/>
      </w:rPr>
    </w:lvl>
    <w:lvl w:ilvl="2" w:tplc="34DC3684">
      <w:numFmt w:val="bullet"/>
      <w:lvlText w:val="•"/>
      <w:lvlJc w:val="left"/>
      <w:pPr>
        <w:ind w:left="2148" w:hanging="144"/>
      </w:pPr>
      <w:rPr>
        <w:rFonts w:hint="default"/>
        <w:lang w:val="ru-RU" w:eastAsia="en-US" w:bidi="ar-SA"/>
      </w:rPr>
    </w:lvl>
    <w:lvl w:ilvl="3" w:tplc="F39C6F14">
      <w:numFmt w:val="bullet"/>
      <w:lvlText w:val="•"/>
      <w:lvlJc w:val="left"/>
      <w:pPr>
        <w:ind w:left="3172" w:hanging="144"/>
      </w:pPr>
      <w:rPr>
        <w:rFonts w:hint="default"/>
        <w:lang w:val="ru-RU" w:eastAsia="en-US" w:bidi="ar-SA"/>
      </w:rPr>
    </w:lvl>
    <w:lvl w:ilvl="4" w:tplc="B784BD64">
      <w:numFmt w:val="bullet"/>
      <w:lvlText w:val="•"/>
      <w:lvlJc w:val="left"/>
      <w:pPr>
        <w:ind w:left="4196" w:hanging="144"/>
      </w:pPr>
      <w:rPr>
        <w:rFonts w:hint="default"/>
        <w:lang w:val="ru-RU" w:eastAsia="en-US" w:bidi="ar-SA"/>
      </w:rPr>
    </w:lvl>
    <w:lvl w:ilvl="5" w:tplc="5D5E648E">
      <w:numFmt w:val="bullet"/>
      <w:lvlText w:val="•"/>
      <w:lvlJc w:val="left"/>
      <w:pPr>
        <w:ind w:left="5221" w:hanging="144"/>
      </w:pPr>
      <w:rPr>
        <w:rFonts w:hint="default"/>
        <w:lang w:val="ru-RU" w:eastAsia="en-US" w:bidi="ar-SA"/>
      </w:rPr>
    </w:lvl>
    <w:lvl w:ilvl="6" w:tplc="10F4E264">
      <w:numFmt w:val="bullet"/>
      <w:lvlText w:val="•"/>
      <w:lvlJc w:val="left"/>
      <w:pPr>
        <w:ind w:left="6245" w:hanging="144"/>
      </w:pPr>
      <w:rPr>
        <w:rFonts w:hint="default"/>
        <w:lang w:val="ru-RU" w:eastAsia="en-US" w:bidi="ar-SA"/>
      </w:rPr>
    </w:lvl>
    <w:lvl w:ilvl="7" w:tplc="B03A5810">
      <w:numFmt w:val="bullet"/>
      <w:lvlText w:val="•"/>
      <w:lvlJc w:val="left"/>
      <w:pPr>
        <w:ind w:left="7269" w:hanging="144"/>
      </w:pPr>
      <w:rPr>
        <w:rFonts w:hint="default"/>
        <w:lang w:val="ru-RU" w:eastAsia="en-US" w:bidi="ar-SA"/>
      </w:rPr>
    </w:lvl>
    <w:lvl w:ilvl="8" w:tplc="E842AE62">
      <w:numFmt w:val="bullet"/>
      <w:lvlText w:val="•"/>
      <w:lvlJc w:val="left"/>
      <w:pPr>
        <w:ind w:left="8293" w:hanging="144"/>
      </w:pPr>
      <w:rPr>
        <w:rFonts w:hint="default"/>
        <w:lang w:val="ru-RU" w:eastAsia="en-US" w:bidi="ar-SA"/>
      </w:rPr>
    </w:lvl>
  </w:abstractNum>
  <w:abstractNum w:abstractNumId="95">
    <w:nsid w:val="6BAA162B"/>
    <w:multiLevelType w:val="hybridMultilevel"/>
    <w:tmpl w:val="36B6412A"/>
    <w:lvl w:ilvl="0" w:tplc="6BE4ABDE">
      <w:start w:val="1"/>
      <w:numFmt w:val="decimal"/>
      <w:lvlText w:val="%1)"/>
      <w:lvlJc w:val="left"/>
      <w:pPr>
        <w:ind w:left="216" w:hanging="365"/>
        <w:jc w:val="left"/>
      </w:pPr>
      <w:rPr>
        <w:rFonts w:ascii="Times New Roman" w:eastAsia="Times New Roman" w:hAnsi="Times New Roman" w:cs="Times New Roman" w:hint="default"/>
        <w:b w:val="0"/>
        <w:bCs w:val="0"/>
        <w:i w:val="0"/>
        <w:iCs w:val="0"/>
        <w:spacing w:val="0"/>
        <w:w w:val="99"/>
        <w:sz w:val="28"/>
        <w:szCs w:val="28"/>
        <w:lang w:val="ru-RU" w:eastAsia="en-US" w:bidi="ar-SA"/>
      </w:rPr>
    </w:lvl>
    <w:lvl w:ilvl="1" w:tplc="F28465D8">
      <w:numFmt w:val="bullet"/>
      <w:lvlText w:val="•"/>
      <w:lvlJc w:val="left"/>
      <w:pPr>
        <w:ind w:left="1212" w:hanging="365"/>
      </w:pPr>
      <w:rPr>
        <w:rFonts w:hint="default"/>
        <w:lang w:val="ru-RU" w:eastAsia="en-US" w:bidi="ar-SA"/>
      </w:rPr>
    </w:lvl>
    <w:lvl w:ilvl="2" w:tplc="6DCC8DEC">
      <w:numFmt w:val="bullet"/>
      <w:lvlText w:val="•"/>
      <w:lvlJc w:val="left"/>
      <w:pPr>
        <w:ind w:left="2205" w:hanging="365"/>
      </w:pPr>
      <w:rPr>
        <w:rFonts w:hint="default"/>
        <w:lang w:val="ru-RU" w:eastAsia="en-US" w:bidi="ar-SA"/>
      </w:rPr>
    </w:lvl>
    <w:lvl w:ilvl="3" w:tplc="3C9EF0DC">
      <w:numFmt w:val="bullet"/>
      <w:lvlText w:val="•"/>
      <w:lvlJc w:val="left"/>
      <w:pPr>
        <w:ind w:left="3198" w:hanging="365"/>
      </w:pPr>
      <w:rPr>
        <w:rFonts w:hint="default"/>
        <w:lang w:val="ru-RU" w:eastAsia="en-US" w:bidi="ar-SA"/>
      </w:rPr>
    </w:lvl>
    <w:lvl w:ilvl="4" w:tplc="C5B40B92">
      <w:numFmt w:val="bullet"/>
      <w:lvlText w:val="•"/>
      <w:lvlJc w:val="left"/>
      <w:pPr>
        <w:ind w:left="4191" w:hanging="365"/>
      </w:pPr>
      <w:rPr>
        <w:rFonts w:hint="default"/>
        <w:lang w:val="ru-RU" w:eastAsia="en-US" w:bidi="ar-SA"/>
      </w:rPr>
    </w:lvl>
    <w:lvl w:ilvl="5" w:tplc="4EF0AB30">
      <w:numFmt w:val="bullet"/>
      <w:lvlText w:val="•"/>
      <w:lvlJc w:val="left"/>
      <w:pPr>
        <w:ind w:left="5184" w:hanging="365"/>
      </w:pPr>
      <w:rPr>
        <w:rFonts w:hint="default"/>
        <w:lang w:val="ru-RU" w:eastAsia="en-US" w:bidi="ar-SA"/>
      </w:rPr>
    </w:lvl>
    <w:lvl w:ilvl="6" w:tplc="EE6E90FA">
      <w:numFmt w:val="bullet"/>
      <w:lvlText w:val="•"/>
      <w:lvlJc w:val="left"/>
      <w:pPr>
        <w:ind w:left="6177" w:hanging="365"/>
      </w:pPr>
      <w:rPr>
        <w:rFonts w:hint="default"/>
        <w:lang w:val="ru-RU" w:eastAsia="en-US" w:bidi="ar-SA"/>
      </w:rPr>
    </w:lvl>
    <w:lvl w:ilvl="7" w:tplc="63E0DD9E">
      <w:numFmt w:val="bullet"/>
      <w:lvlText w:val="•"/>
      <w:lvlJc w:val="left"/>
      <w:pPr>
        <w:ind w:left="7170" w:hanging="365"/>
      </w:pPr>
      <w:rPr>
        <w:rFonts w:hint="default"/>
        <w:lang w:val="ru-RU" w:eastAsia="en-US" w:bidi="ar-SA"/>
      </w:rPr>
    </w:lvl>
    <w:lvl w:ilvl="8" w:tplc="B27014C4">
      <w:numFmt w:val="bullet"/>
      <w:lvlText w:val="•"/>
      <w:lvlJc w:val="left"/>
      <w:pPr>
        <w:ind w:left="8163" w:hanging="365"/>
      </w:pPr>
      <w:rPr>
        <w:rFonts w:hint="default"/>
        <w:lang w:val="ru-RU" w:eastAsia="en-US" w:bidi="ar-SA"/>
      </w:rPr>
    </w:lvl>
  </w:abstractNum>
  <w:abstractNum w:abstractNumId="96">
    <w:nsid w:val="6E561DDD"/>
    <w:multiLevelType w:val="hybridMultilevel"/>
    <w:tmpl w:val="4B7A17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71FC1C36"/>
    <w:multiLevelType w:val="hybridMultilevel"/>
    <w:tmpl w:val="E8B88408"/>
    <w:lvl w:ilvl="0" w:tplc="88E2AB56">
      <w:numFmt w:val="bullet"/>
      <w:lvlText w:val="-"/>
      <w:lvlJc w:val="left"/>
      <w:pPr>
        <w:ind w:left="379" w:hanging="164"/>
      </w:pPr>
      <w:rPr>
        <w:rFonts w:ascii="Times New Roman" w:eastAsia="Times New Roman" w:hAnsi="Times New Roman" w:cs="Times New Roman" w:hint="default"/>
        <w:b w:val="0"/>
        <w:bCs w:val="0"/>
        <w:i w:val="0"/>
        <w:iCs w:val="0"/>
        <w:spacing w:val="0"/>
        <w:w w:val="99"/>
        <w:sz w:val="28"/>
        <w:szCs w:val="28"/>
        <w:lang w:val="ru-RU" w:eastAsia="en-US" w:bidi="ar-SA"/>
      </w:rPr>
    </w:lvl>
    <w:lvl w:ilvl="1" w:tplc="7A884EB4">
      <w:numFmt w:val="bullet"/>
      <w:lvlText w:val="•"/>
      <w:lvlJc w:val="left"/>
      <w:pPr>
        <w:ind w:left="1374" w:hanging="164"/>
      </w:pPr>
      <w:rPr>
        <w:rFonts w:hint="default"/>
        <w:lang w:val="ru-RU" w:eastAsia="en-US" w:bidi="ar-SA"/>
      </w:rPr>
    </w:lvl>
    <w:lvl w:ilvl="2" w:tplc="CEAE6DE0">
      <w:numFmt w:val="bullet"/>
      <w:lvlText w:val="•"/>
      <w:lvlJc w:val="left"/>
      <w:pPr>
        <w:ind w:left="2369" w:hanging="164"/>
      </w:pPr>
      <w:rPr>
        <w:rFonts w:hint="default"/>
        <w:lang w:val="ru-RU" w:eastAsia="en-US" w:bidi="ar-SA"/>
      </w:rPr>
    </w:lvl>
    <w:lvl w:ilvl="3" w:tplc="97D0A6D8">
      <w:numFmt w:val="bullet"/>
      <w:lvlText w:val="•"/>
      <w:lvlJc w:val="left"/>
      <w:pPr>
        <w:ind w:left="3364" w:hanging="164"/>
      </w:pPr>
      <w:rPr>
        <w:rFonts w:hint="default"/>
        <w:lang w:val="ru-RU" w:eastAsia="en-US" w:bidi="ar-SA"/>
      </w:rPr>
    </w:lvl>
    <w:lvl w:ilvl="4" w:tplc="1C10FD02">
      <w:numFmt w:val="bullet"/>
      <w:lvlText w:val="•"/>
      <w:lvlJc w:val="left"/>
      <w:pPr>
        <w:ind w:left="4359" w:hanging="164"/>
      </w:pPr>
      <w:rPr>
        <w:rFonts w:hint="default"/>
        <w:lang w:val="ru-RU" w:eastAsia="en-US" w:bidi="ar-SA"/>
      </w:rPr>
    </w:lvl>
    <w:lvl w:ilvl="5" w:tplc="D1009DAA">
      <w:numFmt w:val="bullet"/>
      <w:lvlText w:val="•"/>
      <w:lvlJc w:val="left"/>
      <w:pPr>
        <w:ind w:left="5354" w:hanging="164"/>
      </w:pPr>
      <w:rPr>
        <w:rFonts w:hint="default"/>
        <w:lang w:val="ru-RU" w:eastAsia="en-US" w:bidi="ar-SA"/>
      </w:rPr>
    </w:lvl>
    <w:lvl w:ilvl="6" w:tplc="29609DFA">
      <w:numFmt w:val="bullet"/>
      <w:lvlText w:val="•"/>
      <w:lvlJc w:val="left"/>
      <w:pPr>
        <w:ind w:left="6349" w:hanging="164"/>
      </w:pPr>
      <w:rPr>
        <w:rFonts w:hint="default"/>
        <w:lang w:val="ru-RU" w:eastAsia="en-US" w:bidi="ar-SA"/>
      </w:rPr>
    </w:lvl>
    <w:lvl w:ilvl="7" w:tplc="27B83728">
      <w:numFmt w:val="bullet"/>
      <w:lvlText w:val="•"/>
      <w:lvlJc w:val="left"/>
      <w:pPr>
        <w:ind w:left="7344" w:hanging="164"/>
      </w:pPr>
      <w:rPr>
        <w:rFonts w:hint="default"/>
        <w:lang w:val="ru-RU" w:eastAsia="en-US" w:bidi="ar-SA"/>
      </w:rPr>
    </w:lvl>
    <w:lvl w:ilvl="8" w:tplc="4CA489EE">
      <w:numFmt w:val="bullet"/>
      <w:lvlText w:val="•"/>
      <w:lvlJc w:val="left"/>
      <w:pPr>
        <w:ind w:left="8339" w:hanging="164"/>
      </w:pPr>
      <w:rPr>
        <w:rFonts w:hint="default"/>
        <w:lang w:val="ru-RU" w:eastAsia="en-US" w:bidi="ar-SA"/>
      </w:rPr>
    </w:lvl>
  </w:abstractNum>
  <w:abstractNum w:abstractNumId="98">
    <w:nsid w:val="72416810"/>
    <w:multiLevelType w:val="hybridMultilevel"/>
    <w:tmpl w:val="EBFE076C"/>
    <w:lvl w:ilvl="0" w:tplc="2A704F60">
      <w:numFmt w:val="bullet"/>
      <w:lvlText w:val="-"/>
      <w:lvlJc w:val="left"/>
      <w:pPr>
        <w:ind w:left="379" w:hanging="164"/>
      </w:pPr>
      <w:rPr>
        <w:rFonts w:ascii="Times New Roman" w:eastAsia="Times New Roman" w:hAnsi="Times New Roman" w:cs="Times New Roman" w:hint="default"/>
        <w:b w:val="0"/>
        <w:bCs w:val="0"/>
        <w:i w:val="0"/>
        <w:iCs w:val="0"/>
        <w:spacing w:val="0"/>
        <w:w w:val="99"/>
        <w:sz w:val="28"/>
        <w:szCs w:val="28"/>
        <w:lang w:val="ru-RU" w:eastAsia="en-US" w:bidi="ar-SA"/>
      </w:rPr>
    </w:lvl>
    <w:lvl w:ilvl="1" w:tplc="9D1A6FB2">
      <w:numFmt w:val="bullet"/>
      <w:lvlText w:val="•"/>
      <w:lvlJc w:val="left"/>
      <w:pPr>
        <w:ind w:left="1356" w:hanging="164"/>
      </w:pPr>
      <w:rPr>
        <w:rFonts w:hint="default"/>
        <w:lang w:val="ru-RU" w:eastAsia="en-US" w:bidi="ar-SA"/>
      </w:rPr>
    </w:lvl>
    <w:lvl w:ilvl="2" w:tplc="7DA48114">
      <w:numFmt w:val="bullet"/>
      <w:lvlText w:val="•"/>
      <w:lvlJc w:val="left"/>
      <w:pPr>
        <w:ind w:left="2333" w:hanging="164"/>
      </w:pPr>
      <w:rPr>
        <w:rFonts w:hint="default"/>
        <w:lang w:val="ru-RU" w:eastAsia="en-US" w:bidi="ar-SA"/>
      </w:rPr>
    </w:lvl>
    <w:lvl w:ilvl="3" w:tplc="6DD4F92C">
      <w:numFmt w:val="bullet"/>
      <w:lvlText w:val="•"/>
      <w:lvlJc w:val="left"/>
      <w:pPr>
        <w:ind w:left="3310" w:hanging="164"/>
      </w:pPr>
      <w:rPr>
        <w:rFonts w:hint="default"/>
        <w:lang w:val="ru-RU" w:eastAsia="en-US" w:bidi="ar-SA"/>
      </w:rPr>
    </w:lvl>
    <w:lvl w:ilvl="4" w:tplc="AB9886C2">
      <w:numFmt w:val="bullet"/>
      <w:lvlText w:val="•"/>
      <w:lvlJc w:val="left"/>
      <w:pPr>
        <w:ind w:left="4287" w:hanging="164"/>
      </w:pPr>
      <w:rPr>
        <w:rFonts w:hint="default"/>
        <w:lang w:val="ru-RU" w:eastAsia="en-US" w:bidi="ar-SA"/>
      </w:rPr>
    </w:lvl>
    <w:lvl w:ilvl="5" w:tplc="23082BB8">
      <w:numFmt w:val="bullet"/>
      <w:lvlText w:val="•"/>
      <w:lvlJc w:val="left"/>
      <w:pPr>
        <w:ind w:left="5264" w:hanging="164"/>
      </w:pPr>
      <w:rPr>
        <w:rFonts w:hint="default"/>
        <w:lang w:val="ru-RU" w:eastAsia="en-US" w:bidi="ar-SA"/>
      </w:rPr>
    </w:lvl>
    <w:lvl w:ilvl="6" w:tplc="92FC33CC">
      <w:numFmt w:val="bullet"/>
      <w:lvlText w:val="•"/>
      <w:lvlJc w:val="left"/>
      <w:pPr>
        <w:ind w:left="6241" w:hanging="164"/>
      </w:pPr>
      <w:rPr>
        <w:rFonts w:hint="default"/>
        <w:lang w:val="ru-RU" w:eastAsia="en-US" w:bidi="ar-SA"/>
      </w:rPr>
    </w:lvl>
    <w:lvl w:ilvl="7" w:tplc="93FC9AB0">
      <w:numFmt w:val="bullet"/>
      <w:lvlText w:val="•"/>
      <w:lvlJc w:val="left"/>
      <w:pPr>
        <w:ind w:left="7218" w:hanging="164"/>
      </w:pPr>
      <w:rPr>
        <w:rFonts w:hint="default"/>
        <w:lang w:val="ru-RU" w:eastAsia="en-US" w:bidi="ar-SA"/>
      </w:rPr>
    </w:lvl>
    <w:lvl w:ilvl="8" w:tplc="D466E132">
      <w:numFmt w:val="bullet"/>
      <w:lvlText w:val="•"/>
      <w:lvlJc w:val="left"/>
      <w:pPr>
        <w:ind w:left="8195" w:hanging="164"/>
      </w:pPr>
      <w:rPr>
        <w:rFonts w:hint="default"/>
        <w:lang w:val="ru-RU" w:eastAsia="en-US" w:bidi="ar-SA"/>
      </w:rPr>
    </w:lvl>
  </w:abstractNum>
  <w:abstractNum w:abstractNumId="99">
    <w:nsid w:val="75EE7817"/>
    <w:multiLevelType w:val="hybridMultilevel"/>
    <w:tmpl w:val="C3F05EE4"/>
    <w:lvl w:ilvl="0" w:tplc="E654AEEE">
      <w:start w:val="1"/>
      <w:numFmt w:val="decimal"/>
      <w:lvlText w:val="%1."/>
      <w:lvlJc w:val="left"/>
      <w:pPr>
        <w:ind w:left="191"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7390F768">
      <w:numFmt w:val="bullet"/>
      <w:lvlText w:val="•"/>
      <w:lvlJc w:val="left"/>
      <w:pPr>
        <w:ind w:left="1058" w:hanging="183"/>
      </w:pPr>
      <w:rPr>
        <w:rFonts w:hint="default"/>
        <w:lang w:val="ru-RU" w:eastAsia="en-US" w:bidi="ar-SA"/>
      </w:rPr>
    </w:lvl>
    <w:lvl w:ilvl="2" w:tplc="EC28577C">
      <w:numFmt w:val="bullet"/>
      <w:lvlText w:val="•"/>
      <w:lvlJc w:val="left"/>
      <w:pPr>
        <w:ind w:left="1916" w:hanging="183"/>
      </w:pPr>
      <w:rPr>
        <w:rFonts w:hint="default"/>
        <w:lang w:val="ru-RU" w:eastAsia="en-US" w:bidi="ar-SA"/>
      </w:rPr>
    </w:lvl>
    <w:lvl w:ilvl="3" w:tplc="C3E6E686">
      <w:numFmt w:val="bullet"/>
      <w:lvlText w:val="•"/>
      <w:lvlJc w:val="left"/>
      <w:pPr>
        <w:ind w:left="2774" w:hanging="183"/>
      </w:pPr>
      <w:rPr>
        <w:rFonts w:hint="default"/>
        <w:lang w:val="ru-RU" w:eastAsia="en-US" w:bidi="ar-SA"/>
      </w:rPr>
    </w:lvl>
    <w:lvl w:ilvl="4" w:tplc="495A90F2">
      <w:numFmt w:val="bullet"/>
      <w:lvlText w:val="•"/>
      <w:lvlJc w:val="left"/>
      <w:pPr>
        <w:ind w:left="3632" w:hanging="183"/>
      </w:pPr>
      <w:rPr>
        <w:rFonts w:hint="default"/>
        <w:lang w:val="ru-RU" w:eastAsia="en-US" w:bidi="ar-SA"/>
      </w:rPr>
    </w:lvl>
    <w:lvl w:ilvl="5" w:tplc="3C68E14A">
      <w:numFmt w:val="bullet"/>
      <w:lvlText w:val="•"/>
      <w:lvlJc w:val="left"/>
      <w:pPr>
        <w:ind w:left="4490" w:hanging="183"/>
      </w:pPr>
      <w:rPr>
        <w:rFonts w:hint="default"/>
        <w:lang w:val="ru-RU" w:eastAsia="en-US" w:bidi="ar-SA"/>
      </w:rPr>
    </w:lvl>
    <w:lvl w:ilvl="6" w:tplc="951258D0">
      <w:numFmt w:val="bullet"/>
      <w:lvlText w:val="•"/>
      <w:lvlJc w:val="left"/>
      <w:pPr>
        <w:ind w:left="5348" w:hanging="183"/>
      </w:pPr>
      <w:rPr>
        <w:rFonts w:hint="default"/>
        <w:lang w:val="ru-RU" w:eastAsia="en-US" w:bidi="ar-SA"/>
      </w:rPr>
    </w:lvl>
    <w:lvl w:ilvl="7" w:tplc="84D68146">
      <w:numFmt w:val="bullet"/>
      <w:lvlText w:val="•"/>
      <w:lvlJc w:val="left"/>
      <w:pPr>
        <w:ind w:left="6206" w:hanging="183"/>
      </w:pPr>
      <w:rPr>
        <w:rFonts w:hint="default"/>
        <w:lang w:val="ru-RU" w:eastAsia="en-US" w:bidi="ar-SA"/>
      </w:rPr>
    </w:lvl>
    <w:lvl w:ilvl="8" w:tplc="F63C10D4">
      <w:numFmt w:val="bullet"/>
      <w:lvlText w:val="•"/>
      <w:lvlJc w:val="left"/>
      <w:pPr>
        <w:ind w:left="7064" w:hanging="183"/>
      </w:pPr>
      <w:rPr>
        <w:rFonts w:hint="default"/>
        <w:lang w:val="ru-RU" w:eastAsia="en-US" w:bidi="ar-SA"/>
      </w:rPr>
    </w:lvl>
  </w:abstractNum>
  <w:abstractNum w:abstractNumId="100">
    <w:nsid w:val="75F20D2C"/>
    <w:multiLevelType w:val="hybridMultilevel"/>
    <w:tmpl w:val="E01E872C"/>
    <w:lvl w:ilvl="0" w:tplc="141A966A">
      <w:numFmt w:val="bullet"/>
      <w:lvlText w:val="-"/>
      <w:lvlJc w:val="left"/>
      <w:pPr>
        <w:ind w:left="110" w:hanging="216"/>
      </w:pPr>
      <w:rPr>
        <w:rFonts w:ascii="Times New Roman" w:eastAsia="Times New Roman" w:hAnsi="Times New Roman" w:cs="Times New Roman" w:hint="default"/>
        <w:b w:val="0"/>
        <w:bCs w:val="0"/>
        <w:i w:val="0"/>
        <w:iCs w:val="0"/>
        <w:spacing w:val="0"/>
        <w:w w:val="100"/>
        <w:sz w:val="24"/>
        <w:szCs w:val="24"/>
        <w:lang w:val="ru-RU" w:eastAsia="en-US" w:bidi="ar-SA"/>
      </w:rPr>
    </w:lvl>
    <w:lvl w:ilvl="1" w:tplc="F36C1E3E">
      <w:numFmt w:val="bullet"/>
      <w:lvlText w:val="•"/>
      <w:lvlJc w:val="left"/>
      <w:pPr>
        <w:ind w:left="756" w:hanging="216"/>
      </w:pPr>
      <w:rPr>
        <w:rFonts w:hint="default"/>
        <w:lang w:val="ru-RU" w:eastAsia="en-US" w:bidi="ar-SA"/>
      </w:rPr>
    </w:lvl>
    <w:lvl w:ilvl="2" w:tplc="B18014B2">
      <w:numFmt w:val="bullet"/>
      <w:lvlText w:val="•"/>
      <w:lvlJc w:val="left"/>
      <w:pPr>
        <w:ind w:left="1392" w:hanging="216"/>
      </w:pPr>
      <w:rPr>
        <w:rFonts w:hint="default"/>
        <w:lang w:val="ru-RU" w:eastAsia="en-US" w:bidi="ar-SA"/>
      </w:rPr>
    </w:lvl>
    <w:lvl w:ilvl="3" w:tplc="6F3A66E8">
      <w:numFmt w:val="bullet"/>
      <w:lvlText w:val="•"/>
      <w:lvlJc w:val="left"/>
      <w:pPr>
        <w:ind w:left="2028" w:hanging="216"/>
      </w:pPr>
      <w:rPr>
        <w:rFonts w:hint="default"/>
        <w:lang w:val="ru-RU" w:eastAsia="en-US" w:bidi="ar-SA"/>
      </w:rPr>
    </w:lvl>
    <w:lvl w:ilvl="4" w:tplc="68449120">
      <w:numFmt w:val="bullet"/>
      <w:lvlText w:val="•"/>
      <w:lvlJc w:val="left"/>
      <w:pPr>
        <w:ind w:left="2665" w:hanging="216"/>
      </w:pPr>
      <w:rPr>
        <w:rFonts w:hint="default"/>
        <w:lang w:val="ru-RU" w:eastAsia="en-US" w:bidi="ar-SA"/>
      </w:rPr>
    </w:lvl>
    <w:lvl w:ilvl="5" w:tplc="0F6E44A0">
      <w:numFmt w:val="bullet"/>
      <w:lvlText w:val="•"/>
      <w:lvlJc w:val="left"/>
      <w:pPr>
        <w:ind w:left="3301" w:hanging="216"/>
      </w:pPr>
      <w:rPr>
        <w:rFonts w:hint="default"/>
        <w:lang w:val="ru-RU" w:eastAsia="en-US" w:bidi="ar-SA"/>
      </w:rPr>
    </w:lvl>
    <w:lvl w:ilvl="6" w:tplc="F9EA2D90">
      <w:numFmt w:val="bullet"/>
      <w:lvlText w:val="•"/>
      <w:lvlJc w:val="left"/>
      <w:pPr>
        <w:ind w:left="3937" w:hanging="216"/>
      </w:pPr>
      <w:rPr>
        <w:rFonts w:hint="default"/>
        <w:lang w:val="ru-RU" w:eastAsia="en-US" w:bidi="ar-SA"/>
      </w:rPr>
    </w:lvl>
    <w:lvl w:ilvl="7" w:tplc="3294B3B4">
      <w:numFmt w:val="bullet"/>
      <w:lvlText w:val="•"/>
      <w:lvlJc w:val="left"/>
      <w:pPr>
        <w:ind w:left="4574" w:hanging="216"/>
      </w:pPr>
      <w:rPr>
        <w:rFonts w:hint="default"/>
        <w:lang w:val="ru-RU" w:eastAsia="en-US" w:bidi="ar-SA"/>
      </w:rPr>
    </w:lvl>
    <w:lvl w:ilvl="8" w:tplc="B198BB56">
      <w:numFmt w:val="bullet"/>
      <w:lvlText w:val="•"/>
      <w:lvlJc w:val="left"/>
      <w:pPr>
        <w:ind w:left="5210" w:hanging="216"/>
      </w:pPr>
      <w:rPr>
        <w:rFonts w:hint="default"/>
        <w:lang w:val="ru-RU" w:eastAsia="en-US" w:bidi="ar-SA"/>
      </w:rPr>
    </w:lvl>
  </w:abstractNum>
  <w:abstractNum w:abstractNumId="101">
    <w:nsid w:val="76DC163C"/>
    <w:multiLevelType w:val="multilevel"/>
    <w:tmpl w:val="AE32239E"/>
    <w:lvl w:ilvl="0">
      <w:start w:val="3"/>
      <w:numFmt w:val="decimal"/>
      <w:lvlText w:val="%1"/>
      <w:lvlJc w:val="left"/>
      <w:pPr>
        <w:ind w:left="196" w:hanging="494"/>
        <w:jc w:val="left"/>
      </w:pPr>
      <w:rPr>
        <w:rFonts w:hint="default"/>
        <w:lang w:val="ru-RU" w:eastAsia="en-US" w:bidi="ar-SA"/>
      </w:rPr>
    </w:lvl>
    <w:lvl w:ilvl="1">
      <w:start w:val="1"/>
      <w:numFmt w:val="decimal"/>
      <w:lvlText w:val="%1.%2."/>
      <w:lvlJc w:val="left"/>
      <w:pPr>
        <w:ind w:left="196" w:hanging="494"/>
        <w:jc w:val="left"/>
      </w:pPr>
      <w:rPr>
        <w:rFonts w:ascii="Times New Roman" w:eastAsia="Times New Roman" w:hAnsi="Times New Roman" w:cs="Times New Roman" w:hint="default"/>
        <w:b/>
        <w:bCs/>
        <w:i w:val="0"/>
        <w:iCs w:val="0"/>
        <w:spacing w:val="0"/>
        <w:w w:val="99"/>
        <w:sz w:val="28"/>
        <w:szCs w:val="28"/>
        <w:lang w:val="ru-RU" w:eastAsia="en-US" w:bidi="ar-SA"/>
      </w:rPr>
    </w:lvl>
    <w:lvl w:ilvl="2">
      <w:numFmt w:val="bullet"/>
      <w:lvlText w:val="-"/>
      <w:lvlJc w:val="left"/>
      <w:pPr>
        <w:ind w:left="196" w:hanging="164"/>
      </w:pPr>
      <w:rPr>
        <w:rFonts w:ascii="Times New Roman" w:eastAsia="Times New Roman" w:hAnsi="Times New Roman" w:cs="Times New Roman" w:hint="default"/>
        <w:b w:val="0"/>
        <w:bCs w:val="0"/>
        <w:i w:val="0"/>
        <w:iCs w:val="0"/>
        <w:spacing w:val="0"/>
        <w:w w:val="99"/>
        <w:sz w:val="28"/>
        <w:szCs w:val="28"/>
        <w:lang w:val="ru-RU" w:eastAsia="en-US" w:bidi="ar-SA"/>
      </w:rPr>
    </w:lvl>
    <w:lvl w:ilvl="3">
      <w:numFmt w:val="bullet"/>
      <w:lvlText w:val="•"/>
      <w:lvlJc w:val="left"/>
      <w:pPr>
        <w:ind w:left="3123" w:hanging="164"/>
      </w:pPr>
      <w:rPr>
        <w:rFonts w:hint="default"/>
        <w:lang w:val="ru-RU" w:eastAsia="en-US" w:bidi="ar-SA"/>
      </w:rPr>
    </w:lvl>
    <w:lvl w:ilvl="4">
      <w:numFmt w:val="bullet"/>
      <w:lvlText w:val="•"/>
      <w:lvlJc w:val="left"/>
      <w:pPr>
        <w:ind w:left="4097" w:hanging="164"/>
      </w:pPr>
      <w:rPr>
        <w:rFonts w:hint="default"/>
        <w:lang w:val="ru-RU" w:eastAsia="en-US" w:bidi="ar-SA"/>
      </w:rPr>
    </w:lvl>
    <w:lvl w:ilvl="5">
      <w:numFmt w:val="bullet"/>
      <w:lvlText w:val="•"/>
      <w:lvlJc w:val="left"/>
      <w:pPr>
        <w:ind w:left="5072" w:hanging="164"/>
      </w:pPr>
      <w:rPr>
        <w:rFonts w:hint="default"/>
        <w:lang w:val="ru-RU" w:eastAsia="en-US" w:bidi="ar-SA"/>
      </w:rPr>
    </w:lvl>
    <w:lvl w:ilvl="6">
      <w:numFmt w:val="bullet"/>
      <w:lvlText w:val="•"/>
      <w:lvlJc w:val="left"/>
      <w:pPr>
        <w:ind w:left="6046" w:hanging="164"/>
      </w:pPr>
      <w:rPr>
        <w:rFonts w:hint="default"/>
        <w:lang w:val="ru-RU" w:eastAsia="en-US" w:bidi="ar-SA"/>
      </w:rPr>
    </w:lvl>
    <w:lvl w:ilvl="7">
      <w:numFmt w:val="bullet"/>
      <w:lvlText w:val="•"/>
      <w:lvlJc w:val="left"/>
      <w:pPr>
        <w:ind w:left="7020" w:hanging="164"/>
      </w:pPr>
      <w:rPr>
        <w:rFonts w:hint="default"/>
        <w:lang w:val="ru-RU" w:eastAsia="en-US" w:bidi="ar-SA"/>
      </w:rPr>
    </w:lvl>
    <w:lvl w:ilvl="8">
      <w:numFmt w:val="bullet"/>
      <w:lvlText w:val="•"/>
      <w:lvlJc w:val="left"/>
      <w:pPr>
        <w:ind w:left="7995" w:hanging="164"/>
      </w:pPr>
      <w:rPr>
        <w:rFonts w:hint="default"/>
        <w:lang w:val="ru-RU" w:eastAsia="en-US" w:bidi="ar-SA"/>
      </w:rPr>
    </w:lvl>
  </w:abstractNum>
  <w:abstractNum w:abstractNumId="102">
    <w:nsid w:val="7720641E"/>
    <w:multiLevelType w:val="hybridMultilevel"/>
    <w:tmpl w:val="44EEE4CE"/>
    <w:lvl w:ilvl="0" w:tplc="4AE0FCD8">
      <w:numFmt w:val="bullet"/>
      <w:lvlText w:val="-"/>
      <w:lvlJc w:val="left"/>
      <w:pPr>
        <w:ind w:left="379" w:hanging="164"/>
      </w:pPr>
      <w:rPr>
        <w:rFonts w:ascii="Times New Roman" w:eastAsia="Times New Roman" w:hAnsi="Times New Roman" w:cs="Times New Roman" w:hint="default"/>
        <w:b w:val="0"/>
        <w:bCs w:val="0"/>
        <w:i w:val="0"/>
        <w:iCs w:val="0"/>
        <w:spacing w:val="0"/>
        <w:w w:val="99"/>
        <w:sz w:val="28"/>
        <w:szCs w:val="28"/>
        <w:lang w:val="ru-RU" w:eastAsia="en-US" w:bidi="ar-SA"/>
      </w:rPr>
    </w:lvl>
    <w:lvl w:ilvl="1" w:tplc="799819C4">
      <w:numFmt w:val="bullet"/>
      <w:lvlText w:val="•"/>
      <w:lvlJc w:val="left"/>
      <w:pPr>
        <w:ind w:left="1356" w:hanging="164"/>
      </w:pPr>
      <w:rPr>
        <w:rFonts w:hint="default"/>
        <w:lang w:val="ru-RU" w:eastAsia="en-US" w:bidi="ar-SA"/>
      </w:rPr>
    </w:lvl>
    <w:lvl w:ilvl="2" w:tplc="DAF802CA">
      <w:numFmt w:val="bullet"/>
      <w:lvlText w:val="•"/>
      <w:lvlJc w:val="left"/>
      <w:pPr>
        <w:ind w:left="2333" w:hanging="164"/>
      </w:pPr>
      <w:rPr>
        <w:rFonts w:hint="default"/>
        <w:lang w:val="ru-RU" w:eastAsia="en-US" w:bidi="ar-SA"/>
      </w:rPr>
    </w:lvl>
    <w:lvl w:ilvl="3" w:tplc="80ACD30E">
      <w:numFmt w:val="bullet"/>
      <w:lvlText w:val="•"/>
      <w:lvlJc w:val="left"/>
      <w:pPr>
        <w:ind w:left="3310" w:hanging="164"/>
      </w:pPr>
      <w:rPr>
        <w:rFonts w:hint="default"/>
        <w:lang w:val="ru-RU" w:eastAsia="en-US" w:bidi="ar-SA"/>
      </w:rPr>
    </w:lvl>
    <w:lvl w:ilvl="4" w:tplc="648E3054">
      <w:numFmt w:val="bullet"/>
      <w:lvlText w:val="•"/>
      <w:lvlJc w:val="left"/>
      <w:pPr>
        <w:ind w:left="4287" w:hanging="164"/>
      </w:pPr>
      <w:rPr>
        <w:rFonts w:hint="default"/>
        <w:lang w:val="ru-RU" w:eastAsia="en-US" w:bidi="ar-SA"/>
      </w:rPr>
    </w:lvl>
    <w:lvl w:ilvl="5" w:tplc="7414B232">
      <w:numFmt w:val="bullet"/>
      <w:lvlText w:val="•"/>
      <w:lvlJc w:val="left"/>
      <w:pPr>
        <w:ind w:left="5264" w:hanging="164"/>
      </w:pPr>
      <w:rPr>
        <w:rFonts w:hint="default"/>
        <w:lang w:val="ru-RU" w:eastAsia="en-US" w:bidi="ar-SA"/>
      </w:rPr>
    </w:lvl>
    <w:lvl w:ilvl="6" w:tplc="A3380A98">
      <w:numFmt w:val="bullet"/>
      <w:lvlText w:val="•"/>
      <w:lvlJc w:val="left"/>
      <w:pPr>
        <w:ind w:left="6241" w:hanging="164"/>
      </w:pPr>
      <w:rPr>
        <w:rFonts w:hint="default"/>
        <w:lang w:val="ru-RU" w:eastAsia="en-US" w:bidi="ar-SA"/>
      </w:rPr>
    </w:lvl>
    <w:lvl w:ilvl="7" w:tplc="CADCDB04">
      <w:numFmt w:val="bullet"/>
      <w:lvlText w:val="•"/>
      <w:lvlJc w:val="left"/>
      <w:pPr>
        <w:ind w:left="7218" w:hanging="164"/>
      </w:pPr>
      <w:rPr>
        <w:rFonts w:hint="default"/>
        <w:lang w:val="ru-RU" w:eastAsia="en-US" w:bidi="ar-SA"/>
      </w:rPr>
    </w:lvl>
    <w:lvl w:ilvl="8" w:tplc="D7ACA260">
      <w:numFmt w:val="bullet"/>
      <w:lvlText w:val="•"/>
      <w:lvlJc w:val="left"/>
      <w:pPr>
        <w:ind w:left="8195" w:hanging="164"/>
      </w:pPr>
      <w:rPr>
        <w:rFonts w:hint="default"/>
        <w:lang w:val="ru-RU" w:eastAsia="en-US" w:bidi="ar-SA"/>
      </w:rPr>
    </w:lvl>
  </w:abstractNum>
  <w:abstractNum w:abstractNumId="103">
    <w:nsid w:val="777D547D"/>
    <w:multiLevelType w:val="hybridMultilevel"/>
    <w:tmpl w:val="250ED25E"/>
    <w:lvl w:ilvl="0" w:tplc="E02484E0">
      <w:start w:val="1"/>
      <w:numFmt w:val="bullet"/>
      <w:lvlText w:val="-"/>
      <w:lvlJc w:val="left"/>
      <w:pPr>
        <w:tabs>
          <w:tab w:val="num" w:pos="902"/>
        </w:tabs>
        <w:ind w:firstLine="902"/>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4">
    <w:nsid w:val="77A65C39"/>
    <w:multiLevelType w:val="multilevel"/>
    <w:tmpl w:val="BEE2717C"/>
    <w:lvl w:ilvl="0">
      <w:start w:val="1"/>
      <w:numFmt w:val="decimal"/>
      <w:lvlText w:val="%1."/>
      <w:lvlJc w:val="left"/>
      <w:pPr>
        <w:ind w:left="1719" w:hanging="283"/>
        <w:jc w:val="right"/>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994" w:hanging="495"/>
        <w:jc w:val="right"/>
      </w:pPr>
      <w:rPr>
        <w:rFonts w:ascii="Times New Roman" w:eastAsia="Times New Roman" w:hAnsi="Times New Roman" w:cs="Times New Roman" w:hint="default"/>
        <w:b/>
        <w:bCs/>
        <w:i w:val="0"/>
        <w:iCs w:val="0"/>
        <w:spacing w:val="0"/>
        <w:w w:val="99"/>
        <w:sz w:val="28"/>
        <w:szCs w:val="28"/>
        <w:lang w:val="ru-RU" w:eastAsia="en-US" w:bidi="ar-SA"/>
      </w:rPr>
    </w:lvl>
    <w:lvl w:ilvl="2">
      <w:numFmt w:val="bullet"/>
      <w:lvlText w:val="-"/>
      <w:lvlJc w:val="left"/>
      <w:pPr>
        <w:ind w:left="499" w:hanging="231"/>
      </w:pPr>
      <w:rPr>
        <w:rFonts w:ascii="Times New Roman" w:eastAsia="Times New Roman" w:hAnsi="Times New Roman" w:cs="Times New Roman" w:hint="default"/>
        <w:b w:val="0"/>
        <w:bCs w:val="0"/>
        <w:i w:val="0"/>
        <w:iCs w:val="0"/>
        <w:spacing w:val="0"/>
        <w:w w:val="99"/>
        <w:sz w:val="28"/>
        <w:szCs w:val="28"/>
        <w:lang w:val="ru-RU" w:eastAsia="en-US" w:bidi="ar-SA"/>
      </w:rPr>
    </w:lvl>
    <w:lvl w:ilvl="3">
      <w:numFmt w:val="bullet"/>
      <w:lvlText w:val="•"/>
      <w:lvlJc w:val="left"/>
      <w:pPr>
        <w:ind w:left="1720" w:hanging="231"/>
      </w:pPr>
      <w:rPr>
        <w:rFonts w:hint="default"/>
        <w:lang w:val="ru-RU" w:eastAsia="en-US" w:bidi="ar-SA"/>
      </w:rPr>
    </w:lvl>
    <w:lvl w:ilvl="4">
      <w:numFmt w:val="bullet"/>
      <w:lvlText w:val="•"/>
      <w:lvlJc w:val="left"/>
      <w:pPr>
        <w:ind w:left="2440" w:hanging="231"/>
      </w:pPr>
      <w:rPr>
        <w:rFonts w:hint="default"/>
        <w:lang w:val="ru-RU" w:eastAsia="en-US" w:bidi="ar-SA"/>
      </w:rPr>
    </w:lvl>
    <w:lvl w:ilvl="5">
      <w:numFmt w:val="bullet"/>
      <w:lvlText w:val="•"/>
      <w:lvlJc w:val="left"/>
      <w:pPr>
        <w:ind w:left="3714" w:hanging="231"/>
      </w:pPr>
      <w:rPr>
        <w:rFonts w:hint="default"/>
        <w:lang w:val="ru-RU" w:eastAsia="en-US" w:bidi="ar-SA"/>
      </w:rPr>
    </w:lvl>
    <w:lvl w:ilvl="6">
      <w:numFmt w:val="bullet"/>
      <w:lvlText w:val="•"/>
      <w:lvlJc w:val="left"/>
      <w:pPr>
        <w:ind w:left="4989" w:hanging="231"/>
      </w:pPr>
      <w:rPr>
        <w:rFonts w:hint="default"/>
        <w:lang w:val="ru-RU" w:eastAsia="en-US" w:bidi="ar-SA"/>
      </w:rPr>
    </w:lvl>
    <w:lvl w:ilvl="7">
      <w:numFmt w:val="bullet"/>
      <w:lvlText w:val="•"/>
      <w:lvlJc w:val="left"/>
      <w:pPr>
        <w:ind w:left="6264" w:hanging="231"/>
      </w:pPr>
      <w:rPr>
        <w:rFonts w:hint="default"/>
        <w:lang w:val="ru-RU" w:eastAsia="en-US" w:bidi="ar-SA"/>
      </w:rPr>
    </w:lvl>
    <w:lvl w:ilvl="8">
      <w:numFmt w:val="bullet"/>
      <w:lvlText w:val="•"/>
      <w:lvlJc w:val="left"/>
      <w:pPr>
        <w:ind w:left="7539" w:hanging="231"/>
      </w:pPr>
      <w:rPr>
        <w:rFonts w:hint="default"/>
        <w:lang w:val="ru-RU" w:eastAsia="en-US" w:bidi="ar-SA"/>
      </w:rPr>
    </w:lvl>
  </w:abstractNum>
  <w:abstractNum w:abstractNumId="105">
    <w:nsid w:val="785C3D06"/>
    <w:multiLevelType w:val="hybridMultilevel"/>
    <w:tmpl w:val="C33A3E98"/>
    <w:lvl w:ilvl="0" w:tplc="D4D0B1E2">
      <w:numFmt w:val="bullet"/>
      <w:lvlText w:val="-"/>
      <w:lvlJc w:val="left"/>
      <w:pPr>
        <w:ind w:left="860" w:hanging="356"/>
      </w:pPr>
      <w:rPr>
        <w:rFonts w:ascii="Times New Roman" w:eastAsia="Times New Roman" w:hAnsi="Times New Roman" w:cs="Times New Roman" w:hint="default"/>
        <w:b w:val="0"/>
        <w:bCs w:val="0"/>
        <w:i w:val="0"/>
        <w:iCs w:val="0"/>
        <w:spacing w:val="0"/>
        <w:w w:val="99"/>
        <w:sz w:val="28"/>
        <w:szCs w:val="28"/>
        <w:lang w:val="ru-RU" w:eastAsia="en-US" w:bidi="ar-SA"/>
      </w:rPr>
    </w:lvl>
    <w:lvl w:ilvl="1" w:tplc="C43E23D4">
      <w:numFmt w:val="bullet"/>
      <w:lvlText w:val="•"/>
      <w:lvlJc w:val="left"/>
      <w:pPr>
        <w:ind w:left="1788" w:hanging="356"/>
      </w:pPr>
      <w:rPr>
        <w:rFonts w:hint="default"/>
        <w:lang w:val="ru-RU" w:eastAsia="en-US" w:bidi="ar-SA"/>
      </w:rPr>
    </w:lvl>
    <w:lvl w:ilvl="2" w:tplc="E5685E0E">
      <w:numFmt w:val="bullet"/>
      <w:lvlText w:val="•"/>
      <w:lvlJc w:val="left"/>
      <w:pPr>
        <w:ind w:left="2717" w:hanging="356"/>
      </w:pPr>
      <w:rPr>
        <w:rFonts w:hint="default"/>
        <w:lang w:val="ru-RU" w:eastAsia="en-US" w:bidi="ar-SA"/>
      </w:rPr>
    </w:lvl>
    <w:lvl w:ilvl="3" w:tplc="C340083C">
      <w:numFmt w:val="bullet"/>
      <w:lvlText w:val="•"/>
      <w:lvlJc w:val="left"/>
      <w:pPr>
        <w:ind w:left="3646" w:hanging="356"/>
      </w:pPr>
      <w:rPr>
        <w:rFonts w:hint="default"/>
        <w:lang w:val="ru-RU" w:eastAsia="en-US" w:bidi="ar-SA"/>
      </w:rPr>
    </w:lvl>
    <w:lvl w:ilvl="4" w:tplc="5330BFF0">
      <w:numFmt w:val="bullet"/>
      <w:lvlText w:val="•"/>
      <w:lvlJc w:val="left"/>
      <w:pPr>
        <w:ind w:left="4575" w:hanging="356"/>
      </w:pPr>
      <w:rPr>
        <w:rFonts w:hint="default"/>
        <w:lang w:val="ru-RU" w:eastAsia="en-US" w:bidi="ar-SA"/>
      </w:rPr>
    </w:lvl>
    <w:lvl w:ilvl="5" w:tplc="D400ACE2">
      <w:numFmt w:val="bullet"/>
      <w:lvlText w:val="•"/>
      <w:lvlJc w:val="left"/>
      <w:pPr>
        <w:ind w:left="5504" w:hanging="356"/>
      </w:pPr>
      <w:rPr>
        <w:rFonts w:hint="default"/>
        <w:lang w:val="ru-RU" w:eastAsia="en-US" w:bidi="ar-SA"/>
      </w:rPr>
    </w:lvl>
    <w:lvl w:ilvl="6" w:tplc="CFD25332">
      <w:numFmt w:val="bullet"/>
      <w:lvlText w:val="•"/>
      <w:lvlJc w:val="left"/>
      <w:pPr>
        <w:ind w:left="6433" w:hanging="356"/>
      </w:pPr>
      <w:rPr>
        <w:rFonts w:hint="default"/>
        <w:lang w:val="ru-RU" w:eastAsia="en-US" w:bidi="ar-SA"/>
      </w:rPr>
    </w:lvl>
    <w:lvl w:ilvl="7" w:tplc="29BC792C">
      <w:numFmt w:val="bullet"/>
      <w:lvlText w:val="•"/>
      <w:lvlJc w:val="left"/>
      <w:pPr>
        <w:ind w:left="7362" w:hanging="356"/>
      </w:pPr>
      <w:rPr>
        <w:rFonts w:hint="default"/>
        <w:lang w:val="ru-RU" w:eastAsia="en-US" w:bidi="ar-SA"/>
      </w:rPr>
    </w:lvl>
    <w:lvl w:ilvl="8" w:tplc="172E9E76">
      <w:numFmt w:val="bullet"/>
      <w:lvlText w:val="•"/>
      <w:lvlJc w:val="left"/>
      <w:pPr>
        <w:ind w:left="8291" w:hanging="356"/>
      </w:pPr>
      <w:rPr>
        <w:rFonts w:hint="default"/>
        <w:lang w:val="ru-RU" w:eastAsia="en-US" w:bidi="ar-SA"/>
      </w:rPr>
    </w:lvl>
  </w:abstractNum>
  <w:abstractNum w:abstractNumId="106">
    <w:nsid w:val="793F3129"/>
    <w:multiLevelType w:val="hybridMultilevel"/>
    <w:tmpl w:val="6714D72E"/>
    <w:lvl w:ilvl="0" w:tplc="993C2282">
      <w:numFmt w:val="bullet"/>
      <w:lvlText w:val="-"/>
      <w:lvlJc w:val="left"/>
      <w:pPr>
        <w:ind w:left="499" w:hanging="476"/>
      </w:pPr>
      <w:rPr>
        <w:rFonts w:ascii="Times New Roman" w:eastAsia="Times New Roman" w:hAnsi="Times New Roman" w:cs="Times New Roman" w:hint="default"/>
        <w:b w:val="0"/>
        <w:bCs w:val="0"/>
        <w:i w:val="0"/>
        <w:iCs w:val="0"/>
        <w:spacing w:val="0"/>
        <w:w w:val="99"/>
        <w:sz w:val="28"/>
        <w:szCs w:val="28"/>
        <w:lang w:val="ru-RU" w:eastAsia="en-US" w:bidi="ar-SA"/>
      </w:rPr>
    </w:lvl>
    <w:lvl w:ilvl="1" w:tplc="5E401FF0">
      <w:numFmt w:val="bullet"/>
      <w:lvlText w:val="-"/>
      <w:lvlJc w:val="left"/>
      <w:pPr>
        <w:ind w:left="499" w:hanging="240"/>
      </w:pPr>
      <w:rPr>
        <w:rFonts w:ascii="Times New Roman" w:eastAsia="Times New Roman" w:hAnsi="Times New Roman" w:cs="Times New Roman" w:hint="default"/>
        <w:b w:val="0"/>
        <w:bCs w:val="0"/>
        <w:i w:val="0"/>
        <w:iCs w:val="0"/>
        <w:spacing w:val="0"/>
        <w:w w:val="99"/>
        <w:sz w:val="28"/>
        <w:szCs w:val="28"/>
        <w:lang w:val="ru-RU" w:eastAsia="en-US" w:bidi="ar-SA"/>
      </w:rPr>
    </w:lvl>
    <w:lvl w:ilvl="2" w:tplc="98382F38">
      <w:numFmt w:val="bullet"/>
      <w:lvlText w:val="•"/>
      <w:lvlJc w:val="left"/>
      <w:pPr>
        <w:ind w:left="2429" w:hanging="240"/>
      </w:pPr>
      <w:rPr>
        <w:rFonts w:hint="default"/>
        <w:lang w:val="ru-RU" w:eastAsia="en-US" w:bidi="ar-SA"/>
      </w:rPr>
    </w:lvl>
    <w:lvl w:ilvl="3" w:tplc="C76E6364">
      <w:numFmt w:val="bullet"/>
      <w:lvlText w:val="•"/>
      <w:lvlJc w:val="left"/>
      <w:pPr>
        <w:ind w:left="3394" w:hanging="240"/>
      </w:pPr>
      <w:rPr>
        <w:rFonts w:hint="default"/>
        <w:lang w:val="ru-RU" w:eastAsia="en-US" w:bidi="ar-SA"/>
      </w:rPr>
    </w:lvl>
    <w:lvl w:ilvl="4" w:tplc="64EC096E">
      <w:numFmt w:val="bullet"/>
      <w:lvlText w:val="•"/>
      <w:lvlJc w:val="left"/>
      <w:pPr>
        <w:ind w:left="4359" w:hanging="240"/>
      </w:pPr>
      <w:rPr>
        <w:rFonts w:hint="default"/>
        <w:lang w:val="ru-RU" w:eastAsia="en-US" w:bidi="ar-SA"/>
      </w:rPr>
    </w:lvl>
    <w:lvl w:ilvl="5" w:tplc="0C60101A">
      <w:numFmt w:val="bullet"/>
      <w:lvlText w:val="•"/>
      <w:lvlJc w:val="left"/>
      <w:pPr>
        <w:ind w:left="5324" w:hanging="240"/>
      </w:pPr>
      <w:rPr>
        <w:rFonts w:hint="default"/>
        <w:lang w:val="ru-RU" w:eastAsia="en-US" w:bidi="ar-SA"/>
      </w:rPr>
    </w:lvl>
    <w:lvl w:ilvl="6" w:tplc="F42A9972">
      <w:numFmt w:val="bullet"/>
      <w:lvlText w:val="•"/>
      <w:lvlJc w:val="left"/>
      <w:pPr>
        <w:ind w:left="6289" w:hanging="240"/>
      </w:pPr>
      <w:rPr>
        <w:rFonts w:hint="default"/>
        <w:lang w:val="ru-RU" w:eastAsia="en-US" w:bidi="ar-SA"/>
      </w:rPr>
    </w:lvl>
    <w:lvl w:ilvl="7" w:tplc="0ED2EB48">
      <w:numFmt w:val="bullet"/>
      <w:lvlText w:val="•"/>
      <w:lvlJc w:val="left"/>
      <w:pPr>
        <w:ind w:left="7254" w:hanging="240"/>
      </w:pPr>
      <w:rPr>
        <w:rFonts w:hint="default"/>
        <w:lang w:val="ru-RU" w:eastAsia="en-US" w:bidi="ar-SA"/>
      </w:rPr>
    </w:lvl>
    <w:lvl w:ilvl="8" w:tplc="E68E66F2">
      <w:numFmt w:val="bullet"/>
      <w:lvlText w:val="•"/>
      <w:lvlJc w:val="left"/>
      <w:pPr>
        <w:ind w:left="8219" w:hanging="240"/>
      </w:pPr>
      <w:rPr>
        <w:rFonts w:hint="default"/>
        <w:lang w:val="ru-RU" w:eastAsia="en-US" w:bidi="ar-SA"/>
      </w:rPr>
    </w:lvl>
  </w:abstractNum>
  <w:abstractNum w:abstractNumId="107">
    <w:nsid w:val="7B1F1C8F"/>
    <w:multiLevelType w:val="multilevel"/>
    <w:tmpl w:val="0D06E6D2"/>
    <w:lvl w:ilvl="0">
      <w:start w:val="1"/>
      <w:numFmt w:val="decimal"/>
      <w:lvlText w:val="%1."/>
      <w:lvlJc w:val="left"/>
      <w:pPr>
        <w:ind w:left="1719" w:hanging="283"/>
        <w:jc w:val="right"/>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994" w:hanging="495"/>
        <w:jc w:val="right"/>
      </w:pPr>
      <w:rPr>
        <w:rFonts w:ascii="Times New Roman" w:eastAsia="Times New Roman" w:hAnsi="Times New Roman" w:cs="Times New Roman" w:hint="default"/>
        <w:b/>
        <w:bCs/>
        <w:i w:val="0"/>
        <w:iCs w:val="0"/>
        <w:spacing w:val="0"/>
        <w:w w:val="99"/>
        <w:sz w:val="28"/>
        <w:szCs w:val="28"/>
        <w:lang w:val="ru-RU" w:eastAsia="en-US" w:bidi="ar-SA"/>
      </w:rPr>
    </w:lvl>
    <w:lvl w:ilvl="2">
      <w:numFmt w:val="bullet"/>
      <w:lvlText w:val="-"/>
      <w:lvlJc w:val="left"/>
      <w:pPr>
        <w:ind w:left="49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3">
      <w:numFmt w:val="bullet"/>
      <w:lvlText w:val="•"/>
      <w:lvlJc w:val="left"/>
      <w:pPr>
        <w:ind w:left="1720" w:hanging="284"/>
      </w:pPr>
      <w:rPr>
        <w:rFonts w:hint="default"/>
        <w:lang w:val="ru-RU" w:eastAsia="en-US" w:bidi="ar-SA"/>
      </w:rPr>
    </w:lvl>
    <w:lvl w:ilvl="4">
      <w:numFmt w:val="bullet"/>
      <w:lvlText w:val="•"/>
      <w:lvlJc w:val="left"/>
      <w:pPr>
        <w:ind w:left="2440" w:hanging="284"/>
      </w:pPr>
      <w:rPr>
        <w:rFonts w:hint="default"/>
        <w:lang w:val="ru-RU" w:eastAsia="en-US" w:bidi="ar-SA"/>
      </w:rPr>
    </w:lvl>
    <w:lvl w:ilvl="5">
      <w:numFmt w:val="bullet"/>
      <w:lvlText w:val="•"/>
      <w:lvlJc w:val="left"/>
      <w:pPr>
        <w:ind w:left="3724" w:hanging="284"/>
      </w:pPr>
      <w:rPr>
        <w:rFonts w:hint="default"/>
        <w:lang w:val="ru-RU" w:eastAsia="en-US" w:bidi="ar-SA"/>
      </w:rPr>
    </w:lvl>
    <w:lvl w:ilvl="6">
      <w:numFmt w:val="bullet"/>
      <w:lvlText w:val="•"/>
      <w:lvlJc w:val="left"/>
      <w:pPr>
        <w:ind w:left="5009" w:hanging="284"/>
      </w:pPr>
      <w:rPr>
        <w:rFonts w:hint="default"/>
        <w:lang w:val="ru-RU" w:eastAsia="en-US" w:bidi="ar-SA"/>
      </w:rPr>
    </w:lvl>
    <w:lvl w:ilvl="7">
      <w:numFmt w:val="bullet"/>
      <w:lvlText w:val="•"/>
      <w:lvlJc w:val="left"/>
      <w:pPr>
        <w:ind w:left="6294" w:hanging="284"/>
      </w:pPr>
      <w:rPr>
        <w:rFonts w:hint="default"/>
        <w:lang w:val="ru-RU" w:eastAsia="en-US" w:bidi="ar-SA"/>
      </w:rPr>
    </w:lvl>
    <w:lvl w:ilvl="8">
      <w:numFmt w:val="bullet"/>
      <w:lvlText w:val="•"/>
      <w:lvlJc w:val="left"/>
      <w:pPr>
        <w:ind w:left="7579" w:hanging="284"/>
      </w:pPr>
      <w:rPr>
        <w:rFonts w:hint="default"/>
        <w:lang w:val="ru-RU" w:eastAsia="en-US" w:bidi="ar-SA"/>
      </w:rPr>
    </w:lvl>
  </w:abstractNum>
  <w:abstractNum w:abstractNumId="108">
    <w:nsid w:val="7C4E028F"/>
    <w:multiLevelType w:val="multilevel"/>
    <w:tmpl w:val="AA3C750A"/>
    <w:lvl w:ilvl="0">
      <w:start w:val="1"/>
      <w:numFmt w:val="decimal"/>
      <w:lvlText w:val="%1."/>
      <w:lvlJc w:val="left"/>
      <w:pPr>
        <w:ind w:left="2039" w:hanging="283"/>
        <w:jc w:val="right"/>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314" w:hanging="495"/>
        <w:jc w:val="right"/>
      </w:pPr>
      <w:rPr>
        <w:rFonts w:ascii="Times New Roman" w:eastAsia="Times New Roman" w:hAnsi="Times New Roman" w:cs="Times New Roman" w:hint="default"/>
        <w:b/>
        <w:bCs/>
        <w:i w:val="0"/>
        <w:iCs w:val="0"/>
        <w:spacing w:val="0"/>
        <w:w w:val="99"/>
        <w:sz w:val="28"/>
        <w:szCs w:val="28"/>
        <w:lang w:val="ru-RU" w:eastAsia="en-US" w:bidi="ar-SA"/>
      </w:rPr>
    </w:lvl>
    <w:lvl w:ilvl="2">
      <w:numFmt w:val="bullet"/>
      <w:lvlText w:val="-"/>
      <w:lvlJc w:val="left"/>
      <w:pPr>
        <w:ind w:left="819" w:hanging="404"/>
      </w:pPr>
      <w:rPr>
        <w:rFonts w:ascii="Times New Roman" w:eastAsia="Times New Roman" w:hAnsi="Times New Roman" w:cs="Times New Roman" w:hint="default"/>
        <w:b w:val="0"/>
        <w:bCs w:val="0"/>
        <w:i w:val="0"/>
        <w:iCs w:val="0"/>
        <w:spacing w:val="0"/>
        <w:w w:val="99"/>
        <w:sz w:val="28"/>
        <w:szCs w:val="28"/>
        <w:lang w:val="ru-RU" w:eastAsia="en-US" w:bidi="ar-SA"/>
      </w:rPr>
    </w:lvl>
    <w:lvl w:ilvl="3">
      <w:numFmt w:val="bullet"/>
      <w:lvlText w:val="•"/>
      <w:lvlJc w:val="left"/>
      <w:pPr>
        <w:ind w:left="2040" w:hanging="404"/>
      </w:pPr>
      <w:rPr>
        <w:rFonts w:hint="default"/>
        <w:lang w:val="ru-RU" w:eastAsia="en-US" w:bidi="ar-SA"/>
      </w:rPr>
    </w:lvl>
    <w:lvl w:ilvl="4">
      <w:numFmt w:val="bullet"/>
      <w:lvlText w:val="•"/>
      <w:lvlJc w:val="left"/>
      <w:pPr>
        <w:ind w:left="2760" w:hanging="404"/>
      </w:pPr>
      <w:rPr>
        <w:rFonts w:hint="default"/>
        <w:lang w:val="ru-RU" w:eastAsia="en-US" w:bidi="ar-SA"/>
      </w:rPr>
    </w:lvl>
    <w:lvl w:ilvl="5">
      <w:numFmt w:val="bullet"/>
      <w:lvlText w:val="•"/>
      <w:lvlJc w:val="left"/>
      <w:pPr>
        <w:ind w:left="4044" w:hanging="404"/>
      </w:pPr>
      <w:rPr>
        <w:rFonts w:hint="default"/>
        <w:lang w:val="ru-RU" w:eastAsia="en-US" w:bidi="ar-SA"/>
      </w:rPr>
    </w:lvl>
    <w:lvl w:ilvl="6">
      <w:numFmt w:val="bullet"/>
      <w:lvlText w:val="•"/>
      <w:lvlJc w:val="left"/>
      <w:pPr>
        <w:ind w:left="5329" w:hanging="404"/>
      </w:pPr>
      <w:rPr>
        <w:rFonts w:hint="default"/>
        <w:lang w:val="ru-RU" w:eastAsia="en-US" w:bidi="ar-SA"/>
      </w:rPr>
    </w:lvl>
    <w:lvl w:ilvl="7">
      <w:numFmt w:val="bullet"/>
      <w:lvlText w:val="•"/>
      <w:lvlJc w:val="left"/>
      <w:pPr>
        <w:ind w:left="6614" w:hanging="404"/>
      </w:pPr>
      <w:rPr>
        <w:rFonts w:hint="default"/>
        <w:lang w:val="ru-RU" w:eastAsia="en-US" w:bidi="ar-SA"/>
      </w:rPr>
    </w:lvl>
    <w:lvl w:ilvl="8">
      <w:numFmt w:val="bullet"/>
      <w:lvlText w:val="•"/>
      <w:lvlJc w:val="left"/>
      <w:pPr>
        <w:ind w:left="7899" w:hanging="404"/>
      </w:pPr>
      <w:rPr>
        <w:rFonts w:hint="default"/>
        <w:lang w:val="ru-RU" w:eastAsia="en-US" w:bidi="ar-SA"/>
      </w:rPr>
    </w:lvl>
  </w:abstractNum>
  <w:abstractNum w:abstractNumId="109">
    <w:nsid w:val="7CBB76F9"/>
    <w:multiLevelType w:val="hybridMultilevel"/>
    <w:tmpl w:val="07AA640E"/>
    <w:lvl w:ilvl="0" w:tplc="0AC8D920">
      <w:numFmt w:val="bullet"/>
      <w:lvlText w:val="-"/>
      <w:lvlJc w:val="left"/>
      <w:pPr>
        <w:ind w:left="109" w:hanging="202"/>
      </w:pPr>
      <w:rPr>
        <w:rFonts w:ascii="Times New Roman" w:eastAsia="Times New Roman" w:hAnsi="Times New Roman" w:cs="Times New Roman" w:hint="default"/>
        <w:b w:val="0"/>
        <w:bCs w:val="0"/>
        <w:i w:val="0"/>
        <w:iCs w:val="0"/>
        <w:spacing w:val="0"/>
        <w:w w:val="100"/>
        <w:sz w:val="24"/>
        <w:szCs w:val="24"/>
        <w:lang w:val="ru-RU" w:eastAsia="en-US" w:bidi="ar-SA"/>
      </w:rPr>
    </w:lvl>
    <w:lvl w:ilvl="1" w:tplc="3E6C10DC">
      <w:numFmt w:val="bullet"/>
      <w:lvlText w:val="•"/>
      <w:lvlJc w:val="left"/>
      <w:pPr>
        <w:ind w:left="425" w:hanging="202"/>
      </w:pPr>
      <w:rPr>
        <w:rFonts w:hint="default"/>
        <w:lang w:val="ru-RU" w:eastAsia="en-US" w:bidi="ar-SA"/>
      </w:rPr>
    </w:lvl>
    <w:lvl w:ilvl="2" w:tplc="4B58C522">
      <w:numFmt w:val="bullet"/>
      <w:lvlText w:val="•"/>
      <w:lvlJc w:val="left"/>
      <w:pPr>
        <w:ind w:left="751" w:hanging="202"/>
      </w:pPr>
      <w:rPr>
        <w:rFonts w:hint="default"/>
        <w:lang w:val="ru-RU" w:eastAsia="en-US" w:bidi="ar-SA"/>
      </w:rPr>
    </w:lvl>
    <w:lvl w:ilvl="3" w:tplc="1FF69D92">
      <w:numFmt w:val="bullet"/>
      <w:lvlText w:val="•"/>
      <w:lvlJc w:val="left"/>
      <w:pPr>
        <w:ind w:left="1076" w:hanging="202"/>
      </w:pPr>
      <w:rPr>
        <w:rFonts w:hint="default"/>
        <w:lang w:val="ru-RU" w:eastAsia="en-US" w:bidi="ar-SA"/>
      </w:rPr>
    </w:lvl>
    <w:lvl w:ilvl="4" w:tplc="8752D83E">
      <w:numFmt w:val="bullet"/>
      <w:lvlText w:val="•"/>
      <w:lvlJc w:val="left"/>
      <w:pPr>
        <w:ind w:left="1402" w:hanging="202"/>
      </w:pPr>
      <w:rPr>
        <w:rFonts w:hint="default"/>
        <w:lang w:val="ru-RU" w:eastAsia="en-US" w:bidi="ar-SA"/>
      </w:rPr>
    </w:lvl>
    <w:lvl w:ilvl="5" w:tplc="5AA281B0">
      <w:numFmt w:val="bullet"/>
      <w:lvlText w:val="•"/>
      <w:lvlJc w:val="left"/>
      <w:pPr>
        <w:ind w:left="1728" w:hanging="202"/>
      </w:pPr>
      <w:rPr>
        <w:rFonts w:hint="default"/>
        <w:lang w:val="ru-RU" w:eastAsia="en-US" w:bidi="ar-SA"/>
      </w:rPr>
    </w:lvl>
    <w:lvl w:ilvl="6" w:tplc="9A949D70">
      <w:numFmt w:val="bullet"/>
      <w:lvlText w:val="•"/>
      <w:lvlJc w:val="left"/>
      <w:pPr>
        <w:ind w:left="2053" w:hanging="202"/>
      </w:pPr>
      <w:rPr>
        <w:rFonts w:hint="default"/>
        <w:lang w:val="ru-RU" w:eastAsia="en-US" w:bidi="ar-SA"/>
      </w:rPr>
    </w:lvl>
    <w:lvl w:ilvl="7" w:tplc="4A3071E4">
      <w:numFmt w:val="bullet"/>
      <w:lvlText w:val="•"/>
      <w:lvlJc w:val="left"/>
      <w:pPr>
        <w:ind w:left="2379" w:hanging="202"/>
      </w:pPr>
      <w:rPr>
        <w:rFonts w:hint="default"/>
        <w:lang w:val="ru-RU" w:eastAsia="en-US" w:bidi="ar-SA"/>
      </w:rPr>
    </w:lvl>
    <w:lvl w:ilvl="8" w:tplc="D52CA408">
      <w:numFmt w:val="bullet"/>
      <w:lvlText w:val="•"/>
      <w:lvlJc w:val="left"/>
      <w:pPr>
        <w:ind w:left="2704" w:hanging="202"/>
      </w:pPr>
      <w:rPr>
        <w:rFonts w:hint="default"/>
        <w:lang w:val="ru-RU" w:eastAsia="en-US" w:bidi="ar-SA"/>
      </w:rPr>
    </w:lvl>
  </w:abstractNum>
  <w:abstractNum w:abstractNumId="110">
    <w:nsid w:val="7D8C3050"/>
    <w:multiLevelType w:val="multilevel"/>
    <w:tmpl w:val="70F499AC"/>
    <w:lvl w:ilvl="0">
      <w:start w:val="1"/>
      <w:numFmt w:val="decimal"/>
      <w:lvlText w:val="%1."/>
      <w:lvlJc w:val="left"/>
      <w:pPr>
        <w:ind w:left="2031" w:hanging="558"/>
        <w:jc w:val="right"/>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994" w:hanging="495"/>
        <w:jc w:val="right"/>
      </w:pPr>
      <w:rPr>
        <w:rFonts w:ascii="Times New Roman" w:eastAsia="Times New Roman" w:hAnsi="Times New Roman" w:cs="Times New Roman" w:hint="default"/>
        <w:b/>
        <w:bCs/>
        <w:i w:val="0"/>
        <w:iCs w:val="0"/>
        <w:spacing w:val="0"/>
        <w:w w:val="99"/>
        <w:sz w:val="28"/>
        <w:szCs w:val="28"/>
        <w:lang w:val="ru-RU" w:eastAsia="en-US" w:bidi="ar-SA"/>
      </w:rPr>
    </w:lvl>
    <w:lvl w:ilvl="2">
      <w:numFmt w:val="bullet"/>
      <w:lvlText w:val="-"/>
      <w:lvlJc w:val="left"/>
      <w:pPr>
        <w:ind w:left="499" w:hanging="251"/>
      </w:pPr>
      <w:rPr>
        <w:rFonts w:ascii="Times New Roman" w:eastAsia="Times New Roman" w:hAnsi="Times New Roman" w:cs="Times New Roman" w:hint="default"/>
        <w:b w:val="0"/>
        <w:bCs w:val="0"/>
        <w:i w:val="0"/>
        <w:iCs w:val="0"/>
        <w:spacing w:val="0"/>
        <w:w w:val="99"/>
        <w:sz w:val="28"/>
        <w:szCs w:val="28"/>
        <w:lang w:val="ru-RU" w:eastAsia="en-US" w:bidi="ar-SA"/>
      </w:rPr>
    </w:lvl>
    <w:lvl w:ilvl="3">
      <w:numFmt w:val="bullet"/>
      <w:lvlText w:val="•"/>
      <w:lvlJc w:val="left"/>
      <w:pPr>
        <w:ind w:left="2040" w:hanging="251"/>
      </w:pPr>
      <w:rPr>
        <w:rFonts w:hint="default"/>
        <w:lang w:val="ru-RU" w:eastAsia="en-US" w:bidi="ar-SA"/>
      </w:rPr>
    </w:lvl>
    <w:lvl w:ilvl="4">
      <w:numFmt w:val="bullet"/>
      <w:lvlText w:val="•"/>
      <w:lvlJc w:val="left"/>
      <w:pPr>
        <w:ind w:left="2440" w:hanging="251"/>
      </w:pPr>
      <w:rPr>
        <w:rFonts w:hint="default"/>
        <w:lang w:val="ru-RU" w:eastAsia="en-US" w:bidi="ar-SA"/>
      </w:rPr>
    </w:lvl>
    <w:lvl w:ilvl="5">
      <w:numFmt w:val="bullet"/>
      <w:lvlText w:val="•"/>
      <w:lvlJc w:val="left"/>
      <w:pPr>
        <w:ind w:left="3724" w:hanging="251"/>
      </w:pPr>
      <w:rPr>
        <w:rFonts w:hint="default"/>
        <w:lang w:val="ru-RU" w:eastAsia="en-US" w:bidi="ar-SA"/>
      </w:rPr>
    </w:lvl>
    <w:lvl w:ilvl="6">
      <w:numFmt w:val="bullet"/>
      <w:lvlText w:val="•"/>
      <w:lvlJc w:val="left"/>
      <w:pPr>
        <w:ind w:left="5009" w:hanging="251"/>
      </w:pPr>
      <w:rPr>
        <w:rFonts w:hint="default"/>
        <w:lang w:val="ru-RU" w:eastAsia="en-US" w:bidi="ar-SA"/>
      </w:rPr>
    </w:lvl>
    <w:lvl w:ilvl="7">
      <w:numFmt w:val="bullet"/>
      <w:lvlText w:val="•"/>
      <w:lvlJc w:val="left"/>
      <w:pPr>
        <w:ind w:left="6294" w:hanging="251"/>
      </w:pPr>
      <w:rPr>
        <w:rFonts w:hint="default"/>
        <w:lang w:val="ru-RU" w:eastAsia="en-US" w:bidi="ar-SA"/>
      </w:rPr>
    </w:lvl>
    <w:lvl w:ilvl="8">
      <w:numFmt w:val="bullet"/>
      <w:lvlText w:val="•"/>
      <w:lvlJc w:val="left"/>
      <w:pPr>
        <w:ind w:left="7579" w:hanging="251"/>
      </w:pPr>
      <w:rPr>
        <w:rFonts w:hint="default"/>
        <w:lang w:val="ru-RU" w:eastAsia="en-US" w:bidi="ar-SA"/>
      </w:rPr>
    </w:lvl>
  </w:abstractNum>
  <w:abstractNum w:abstractNumId="111">
    <w:nsid w:val="7DD115E7"/>
    <w:multiLevelType w:val="hybridMultilevel"/>
    <w:tmpl w:val="0DBE6C4A"/>
    <w:lvl w:ilvl="0" w:tplc="BEE878C4">
      <w:start w:val="1"/>
      <w:numFmt w:val="decimal"/>
      <w:lvlText w:val="%1."/>
      <w:lvlJc w:val="left"/>
      <w:pPr>
        <w:ind w:left="216" w:hanging="317"/>
        <w:jc w:val="left"/>
      </w:pPr>
      <w:rPr>
        <w:rFonts w:ascii="Times New Roman" w:eastAsia="Times New Roman" w:hAnsi="Times New Roman" w:cs="Times New Roman" w:hint="default"/>
        <w:b w:val="0"/>
        <w:bCs w:val="0"/>
        <w:i w:val="0"/>
        <w:iCs w:val="0"/>
        <w:spacing w:val="0"/>
        <w:w w:val="99"/>
        <w:sz w:val="28"/>
        <w:szCs w:val="28"/>
        <w:lang w:val="ru-RU" w:eastAsia="en-US" w:bidi="ar-SA"/>
      </w:rPr>
    </w:lvl>
    <w:lvl w:ilvl="1" w:tplc="93B8955E">
      <w:numFmt w:val="bullet"/>
      <w:lvlText w:val="•"/>
      <w:lvlJc w:val="left"/>
      <w:pPr>
        <w:ind w:left="1212" w:hanging="317"/>
      </w:pPr>
      <w:rPr>
        <w:rFonts w:hint="default"/>
        <w:lang w:val="ru-RU" w:eastAsia="en-US" w:bidi="ar-SA"/>
      </w:rPr>
    </w:lvl>
    <w:lvl w:ilvl="2" w:tplc="CDCEE992">
      <w:numFmt w:val="bullet"/>
      <w:lvlText w:val="•"/>
      <w:lvlJc w:val="left"/>
      <w:pPr>
        <w:ind w:left="2205" w:hanging="317"/>
      </w:pPr>
      <w:rPr>
        <w:rFonts w:hint="default"/>
        <w:lang w:val="ru-RU" w:eastAsia="en-US" w:bidi="ar-SA"/>
      </w:rPr>
    </w:lvl>
    <w:lvl w:ilvl="3" w:tplc="4080E2D6">
      <w:numFmt w:val="bullet"/>
      <w:lvlText w:val="•"/>
      <w:lvlJc w:val="left"/>
      <w:pPr>
        <w:ind w:left="3198" w:hanging="317"/>
      </w:pPr>
      <w:rPr>
        <w:rFonts w:hint="default"/>
        <w:lang w:val="ru-RU" w:eastAsia="en-US" w:bidi="ar-SA"/>
      </w:rPr>
    </w:lvl>
    <w:lvl w:ilvl="4" w:tplc="A6EC1DB0">
      <w:numFmt w:val="bullet"/>
      <w:lvlText w:val="•"/>
      <w:lvlJc w:val="left"/>
      <w:pPr>
        <w:ind w:left="4191" w:hanging="317"/>
      </w:pPr>
      <w:rPr>
        <w:rFonts w:hint="default"/>
        <w:lang w:val="ru-RU" w:eastAsia="en-US" w:bidi="ar-SA"/>
      </w:rPr>
    </w:lvl>
    <w:lvl w:ilvl="5" w:tplc="503EE94A">
      <w:numFmt w:val="bullet"/>
      <w:lvlText w:val="•"/>
      <w:lvlJc w:val="left"/>
      <w:pPr>
        <w:ind w:left="5184" w:hanging="317"/>
      </w:pPr>
      <w:rPr>
        <w:rFonts w:hint="default"/>
        <w:lang w:val="ru-RU" w:eastAsia="en-US" w:bidi="ar-SA"/>
      </w:rPr>
    </w:lvl>
    <w:lvl w:ilvl="6" w:tplc="5F48D65C">
      <w:numFmt w:val="bullet"/>
      <w:lvlText w:val="•"/>
      <w:lvlJc w:val="left"/>
      <w:pPr>
        <w:ind w:left="6177" w:hanging="317"/>
      </w:pPr>
      <w:rPr>
        <w:rFonts w:hint="default"/>
        <w:lang w:val="ru-RU" w:eastAsia="en-US" w:bidi="ar-SA"/>
      </w:rPr>
    </w:lvl>
    <w:lvl w:ilvl="7" w:tplc="05F02A24">
      <w:numFmt w:val="bullet"/>
      <w:lvlText w:val="•"/>
      <w:lvlJc w:val="left"/>
      <w:pPr>
        <w:ind w:left="7170" w:hanging="317"/>
      </w:pPr>
      <w:rPr>
        <w:rFonts w:hint="default"/>
        <w:lang w:val="ru-RU" w:eastAsia="en-US" w:bidi="ar-SA"/>
      </w:rPr>
    </w:lvl>
    <w:lvl w:ilvl="8" w:tplc="2A0094B6">
      <w:numFmt w:val="bullet"/>
      <w:lvlText w:val="•"/>
      <w:lvlJc w:val="left"/>
      <w:pPr>
        <w:ind w:left="8163" w:hanging="317"/>
      </w:pPr>
      <w:rPr>
        <w:rFonts w:hint="default"/>
        <w:lang w:val="ru-RU" w:eastAsia="en-US" w:bidi="ar-SA"/>
      </w:rPr>
    </w:lvl>
  </w:abstractNum>
  <w:abstractNum w:abstractNumId="112">
    <w:nsid w:val="7EB236BF"/>
    <w:multiLevelType w:val="hybridMultilevel"/>
    <w:tmpl w:val="1242CF9E"/>
    <w:lvl w:ilvl="0" w:tplc="916092D4">
      <w:start w:val="1"/>
      <w:numFmt w:val="decimal"/>
      <w:lvlText w:val="%1)"/>
      <w:lvlJc w:val="left"/>
      <w:pPr>
        <w:ind w:left="216" w:hanging="375"/>
        <w:jc w:val="left"/>
      </w:pPr>
      <w:rPr>
        <w:rFonts w:ascii="Times New Roman" w:eastAsia="Times New Roman" w:hAnsi="Times New Roman" w:cs="Times New Roman" w:hint="default"/>
        <w:b w:val="0"/>
        <w:bCs w:val="0"/>
        <w:i w:val="0"/>
        <w:iCs w:val="0"/>
        <w:spacing w:val="0"/>
        <w:w w:val="99"/>
        <w:sz w:val="28"/>
        <w:szCs w:val="28"/>
        <w:lang w:val="ru-RU" w:eastAsia="en-US" w:bidi="ar-SA"/>
      </w:rPr>
    </w:lvl>
    <w:lvl w:ilvl="1" w:tplc="394204B4">
      <w:numFmt w:val="bullet"/>
      <w:lvlText w:val="•"/>
      <w:lvlJc w:val="left"/>
      <w:pPr>
        <w:ind w:left="1212" w:hanging="375"/>
      </w:pPr>
      <w:rPr>
        <w:rFonts w:hint="default"/>
        <w:lang w:val="ru-RU" w:eastAsia="en-US" w:bidi="ar-SA"/>
      </w:rPr>
    </w:lvl>
    <w:lvl w:ilvl="2" w:tplc="AC38548E">
      <w:numFmt w:val="bullet"/>
      <w:lvlText w:val="•"/>
      <w:lvlJc w:val="left"/>
      <w:pPr>
        <w:ind w:left="2205" w:hanging="375"/>
      </w:pPr>
      <w:rPr>
        <w:rFonts w:hint="default"/>
        <w:lang w:val="ru-RU" w:eastAsia="en-US" w:bidi="ar-SA"/>
      </w:rPr>
    </w:lvl>
    <w:lvl w:ilvl="3" w:tplc="509E248C">
      <w:numFmt w:val="bullet"/>
      <w:lvlText w:val="•"/>
      <w:lvlJc w:val="left"/>
      <w:pPr>
        <w:ind w:left="3198" w:hanging="375"/>
      </w:pPr>
      <w:rPr>
        <w:rFonts w:hint="default"/>
        <w:lang w:val="ru-RU" w:eastAsia="en-US" w:bidi="ar-SA"/>
      </w:rPr>
    </w:lvl>
    <w:lvl w:ilvl="4" w:tplc="8A4AE268">
      <w:numFmt w:val="bullet"/>
      <w:lvlText w:val="•"/>
      <w:lvlJc w:val="left"/>
      <w:pPr>
        <w:ind w:left="4191" w:hanging="375"/>
      </w:pPr>
      <w:rPr>
        <w:rFonts w:hint="default"/>
        <w:lang w:val="ru-RU" w:eastAsia="en-US" w:bidi="ar-SA"/>
      </w:rPr>
    </w:lvl>
    <w:lvl w:ilvl="5" w:tplc="51F8E63E">
      <w:numFmt w:val="bullet"/>
      <w:lvlText w:val="•"/>
      <w:lvlJc w:val="left"/>
      <w:pPr>
        <w:ind w:left="5184" w:hanging="375"/>
      </w:pPr>
      <w:rPr>
        <w:rFonts w:hint="default"/>
        <w:lang w:val="ru-RU" w:eastAsia="en-US" w:bidi="ar-SA"/>
      </w:rPr>
    </w:lvl>
    <w:lvl w:ilvl="6" w:tplc="83FA8B6A">
      <w:numFmt w:val="bullet"/>
      <w:lvlText w:val="•"/>
      <w:lvlJc w:val="left"/>
      <w:pPr>
        <w:ind w:left="6177" w:hanging="375"/>
      </w:pPr>
      <w:rPr>
        <w:rFonts w:hint="default"/>
        <w:lang w:val="ru-RU" w:eastAsia="en-US" w:bidi="ar-SA"/>
      </w:rPr>
    </w:lvl>
    <w:lvl w:ilvl="7" w:tplc="E0D4C52E">
      <w:numFmt w:val="bullet"/>
      <w:lvlText w:val="•"/>
      <w:lvlJc w:val="left"/>
      <w:pPr>
        <w:ind w:left="7170" w:hanging="375"/>
      </w:pPr>
      <w:rPr>
        <w:rFonts w:hint="default"/>
        <w:lang w:val="ru-RU" w:eastAsia="en-US" w:bidi="ar-SA"/>
      </w:rPr>
    </w:lvl>
    <w:lvl w:ilvl="8" w:tplc="EB00216E">
      <w:numFmt w:val="bullet"/>
      <w:lvlText w:val="•"/>
      <w:lvlJc w:val="left"/>
      <w:pPr>
        <w:ind w:left="8163" w:hanging="375"/>
      </w:pPr>
      <w:rPr>
        <w:rFonts w:hint="default"/>
        <w:lang w:val="ru-RU" w:eastAsia="en-US" w:bidi="ar-SA"/>
      </w:rPr>
    </w:lvl>
  </w:abstractNum>
  <w:abstractNum w:abstractNumId="113">
    <w:nsid w:val="7FDF5DED"/>
    <w:multiLevelType w:val="hybridMultilevel"/>
    <w:tmpl w:val="35544C8E"/>
    <w:lvl w:ilvl="0" w:tplc="70087350">
      <w:numFmt w:val="bullet"/>
      <w:lvlText w:val="-"/>
      <w:lvlJc w:val="left"/>
      <w:pPr>
        <w:ind w:left="105" w:hanging="144"/>
      </w:pPr>
      <w:rPr>
        <w:rFonts w:ascii="Times New Roman" w:eastAsia="Times New Roman" w:hAnsi="Times New Roman" w:cs="Times New Roman" w:hint="default"/>
        <w:b w:val="0"/>
        <w:bCs w:val="0"/>
        <w:i w:val="0"/>
        <w:iCs w:val="0"/>
        <w:spacing w:val="0"/>
        <w:w w:val="100"/>
        <w:sz w:val="24"/>
        <w:szCs w:val="24"/>
        <w:lang w:val="ru-RU" w:eastAsia="en-US" w:bidi="ar-SA"/>
      </w:rPr>
    </w:lvl>
    <w:lvl w:ilvl="1" w:tplc="50F07748">
      <w:numFmt w:val="bullet"/>
      <w:lvlText w:val="•"/>
      <w:lvlJc w:val="left"/>
      <w:pPr>
        <w:ind w:left="1124" w:hanging="144"/>
      </w:pPr>
      <w:rPr>
        <w:rFonts w:hint="default"/>
        <w:lang w:val="ru-RU" w:eastAsia="en-US" w:bidi="ar-SA"/>
      </w:rPr>
    </w:lvl>
    <w:lvl w:ilvl="2" w:tplc="6F4AED02">
      <w:numFmt w:val="bullet"/>
      <w:lvlText w:val="•"/>
      <w:lvlJc w:val="left"/>
      <w:pPr>
        <w:ind w:left="2148" w:hanging="144"/>
      </w:pPr>
      <w:rPr>
        <w:rFonts w:hint="default"/>
        <w:lang w:val="ru-RU" w:eastAsia="en-US" w:bidi="ar-SA"/>
      </w:rPr>
    </w:lvl>
    <w:lvl w:ilvl="3" w:tplc="0F00E72C">
      <w:numFmt w:val="bullet"/>
      <w:lvlText w:val="•"/>
      <w:lvlJc w:val="left"/>
      <w:pPr>
        <w:ind w:left="3172" w:hanging="144"/>
      </w:pPr>
      <w:rPr>
        <w:rFonts w:hint="default"/>
        <w:lang w:val="ru-RU" w:eastAsia="en-US" w:bidi="ar-SA"/>
      </w:rPr>
    </w:lvl>
    <w:lvl w:ilvl="4" w:tplc="0D002436">
      <w:numFmt w:val="bullet"/>
      <w:lvlText w:val="•"/>
      <w:lvlJc w:val="left"/>
      <w:pPr>
        <w:ind w:left="4196" w:hanging="144"/>
      </w:pPr>
      <w:rPr>
        <w:rFonts w:hint="default"/>
        <w:lang w:val="ru-RU" w:eastAsia="en-US" w:bidi="ar-SA"/>
      </w:rPr>
    </w:lvl>
    <w:lvl w:ilvl="5" w:tplc="B840E690">
      <w:numFmt w:val="bullet"/>
      <w:lvlText w:val="•"/>
      <w:lvlJc w:val="left"/>
      <w:pPr>
        <w:ind w:left="5221" w:hanging="144"/>
      </w:pPr>
      <w:rPr>
        <w:rFonts w:hint="default"/>
        <w:lang w:val="ru-RU" w:eastAsia="en-US" w:bidi="ar-SA"/>
      </w:rPr>
    </w:lvl>
    <w:lvl w:ilvl="6" w:tplc="B062227E">
      <w:numFmt w:val="bullet"/>
      <w:lvlText w:val="•"/>
      <w:lvlJc w:val="left"/>
      <w:pPr>
        <w:ind w:left="6245" w:hanging="144"/>
      </w:pPr>
      <w:rPr>
        <w:rFonts w:hint="default"/>
        <w:lang w:val="ru-RU" w:eastAsia="en-US" w:bidi="ar-SA"/>
      </w:rPr>
    </w:lvl>
    <w:lvl w:ilvl="7" w:tplc="C2AA759C">
      <w:numFmt w:val="bullet"/>
      <w:lvlText w:val="•"/>
      <w:lvlJc w:val="left"/>
      <w:pPr>
        <w:ind w:left="7269" w:hanging="144"/>
      </w:pPr>
      <w:rPr>
        <w:rFonts w:hint="default"/>
        <w:lang w:val="ru-RU" w:eastAsia="en-US" w:bidi="ar-SA"/>
      </w:rPr>
    </w:lvl>
    <w:lvl w:ilvl="8" w:tplc="65BA2EE6">
      <w:numFmt w:val="bullet"/>
      <w:lvlText w:val="•"/>
      <w:lvlJc w:val="left"/>
      <w:pPr>
        <w:ind w:left="8293" w:hanging="144"/>
      </w:pPr>
      <w:rPr>
        <w:rFonts w:hint="default"/>
        <w:lang w:val="ru-RU" w:eastAsia="en-US" w:bidi="ar-SA"/>
      </w:rPr>
    </w:lvl>
  </w:abstractNum>
  <w:num w:numId="1">
    <w:abstractNumId w:val="7"/>
  </w:num>
  <w:num w:numId="2">
    <w:abstractNumId w:val="51"/>
  </w:num>
  <w:num w:numId="3">
    <w:abstractNumId w:val="0"/>
  </w:num>
  <w:num w:numId="4">
    <w:abstractNumId w:val="36"/>
  </w:num>
  <w:num w:numId="5">
    <w:abstractNumId w:val="56"/>
  </w:num>
  <w:num w:numId="6">
    <w:abstractNumId w:val="79"/>
  </w:num>
  <w:num w:numId="7">
    <w:abstractNumId w:val="34"/>
  </w:num>
  <w:num w:numId="8">
    <w:abstractNumId w:val="92"/>
  </w:num>
  <w:num w:numId="9">
    <w:abstractNumId w:val="8"/>
  </w:num>
  <w:num w:numId="10">
    <w:abstractNumId w:val="33"/>
  </w:num>
  <w:num w:numId="11">
    <w:abstractNumId w:val="101"/>
  </w:num>
  <w:num w:numId="12">
    <w:abstractNumId w:val="14"/>
  </w:num>
  <w:num w:numId="13">
    <w:abstractNumId w:val="9"/>
  </w:num>
  <w:num w:numId="14">
    <w:abstractNumId w:val="16"/>
  </w:num>
  <w:num w:numId="15">
    <w:abstractNumId w:val="17"/>
  </w:num>
  <w:num w:numId="16">
    <w:abstractNumId w:val="66"/>
  </w:num>
  <w:num w:numId="17">
    <w:abstractNumId w:val="29"/>
  </w:num>
  <w:num w:numId="18">
    <w:abstractNumId w:val="53"/>
  </w:num>
  <w:num w:numId="19">
    <w:abstractNumId w:val="63"/>
  </w:num>
  <w:num w:numId="20">
    <w:abstractNumId w:val="1"/>
  </w:num>
  <w:num w:numId="21">
    <w:abstractNumId w:val="62"/>
  </w:num>
  <w:num w:numId="22">
    <w:abstractNumId w:val="72"/>
  </w:num>
  <w:num w:numId="23">
    <w:abstractNumId w:val="88"/>
  </w:num>
  <w:num w:numId="24">
    <w:abstractNumId w:val="69"/>
  </w:num>
  <w:num w:numId="25">
    <w:abstractNumId w:val="67"/>
  </w:num>
  <w:num w:numId="26">
    <w:abstractNumId w:val="32"/>
  </w:num>
  <w:num w:numId="27">
    <w:abstractNumId w:val="113"/>
  </w:num>
  <w:num w:numId="28">
    <w:abstractNumId w:val="59"/>
  </w:num>
  <w:num w:numId="29">
    <w:abstractNumId w:val="81"/>
  </w:num>
  <w:num w:numId="30">
    <w:abstractNumId w:val="94"/>
  </w:num>
  <w:num w:numId="31">
    <w:abstractNumId w:val="55"/>
  </w:num>
  <w:num w:numId="32">
    <w:abstractNumId w:val="71"/>
  </w:num>
  <w:num w:numId="33">
    <w:abstractNumId w:val="4"/>
  </w:num>
  <w:num w:numId="34">
    <w:abstractNumId w:val="6"/>
  </w:num>
  <w:num w:numId="35">
    <w:abstractNumId w:val="42"/>
  </w:num>
  <w:num w:numId="36">
    <w:abstractNumId w:val="39"/>
  </w:num>
  <w:num w:numId="37">
    <w:abstractNumId w:val="24"/>
  </w:num>
  <w:num w:numId="38">
    <w:abstractNumId w:val="109"/>
  </w:num>
  <w:num w:numId="39">
    <w:abstractNumId w:val="49"/>
  </w:num>
  <w:num w:numId="40">
    <w:abstractNumId w:val="100"/>
  </w:num>
  <w:num w:numId="41">
    <w:abstractNumId w:val="44"/>
  </w:num>
  <w:num w:numId="42">
    <w:abstractNumId w:val="30"/>
  </w:num>
  <w:num w:numId="43">
    <w:abstractNumId w:val="57"/>
  </w:num>
  <w:num w:numId="44">
    <w:abstractNumId w:val="41"/>
  </w:num>
  <w:num w:numId="45">
    <w:abstractNumId w:val="104"/>
  </w:num>
  <w:num w:numId="46">
    <w:abstractNumId w:val="106"/>
  </w:num>
  <w:num w:numId="47">
    <w:abstractNumId w:val="75"/>
  </w:num>
  <w:num w:numId="48">
    <w:abstractNumId w:val="111"/>
  </w:num>
  <w:num w:numId="49">
    <w:abstractNumId w:val="76"/>
  </w:num>
  <w:num w:numId="50">
    <w:abstractNumId w:val="15"/>
  </w:num>
  <w:num w:numId="51">
    <w:abstractNumId w:val="68"/>
  </w:num>
  <w:num w:numId="52">
    <w:abstractNumId w:val="35"/>
  </w:num>
  <w:num w:numId="53">
    <w:abstractNumId w:val="10"/>
  </w:num>
  <w:num w:numId="54">
    <w:abstractNumId w:val="26"/>
  </w:num>
  <w:num w:numId="55">
    <w:abstractNumId w:val="93"/>
  </w:num>
  <w:num w:numId="56">
    <w:abstractNumId w:val="86"/>
  </w:num>
  <w:num w:numId="57">
    <w:abstractNumId w:val="22"/>
  </w:num>
  <w:num w:numId="58">
    <w:abstractNumId w:val="102"/>
  </w:num>
  <w:num w:numId="59">
    <w:abstractNumId w:val="73"/>
  </w:num>
  <w:num w:numId="60">
    <w:abstractNumId w:val="18"/>
  </w:num>
  <w:num w:numId="61">
    <w:abstractNumId w:val="99"/>
  </w:num>
  <w:num w:numId="62">
    <w:abstractNumId w:val="110"/>
  </w:num>
  <w:num w:numId="63">
    <w:abstractNumId w:val="80"/>
  </w:num>
  <w:num w:numId="64">
    <w:abstractNumId w:val="45"/>
  </w:num>
  <w:num w:numId="65">
    <w:abstractNumId w:val="83"/>
  </w:num>
  <w:num w:numId="66">
    <w:abstractNumId w:val="89"/>
  </w:num>
  <w:num w:numId="67">
    <w:abstractNumId w:val="54"/>
  </w:num>
  <w:num w:numId="68">
    <w:abstractNumId w:val="50"/>
  </w:num>
  <w:num w:numId="69">
    <w:abstractNumId w:val="98"/>
  </w:num>
  <w:num w:numId="70">
    <w:abstractNumId w:val="85"/>
  </w:num>
  <w:num w:numId="71">
    <w:abstractNumId w:val="12"/>
  </w:num>
  <w:num w:numId="72">
    <w:abstractNumId w:val="23"/>
  </w:num>
  <w:num w:numId="73">
    <w:abstractNumId w:val="2"/>
  </w:num>
  <w:num w:numId="74">
    <w:abstractNumId w:val="38"/>
  </w:num>
  <w:num w:numId="75">
    <w:abstractNumId w:val="3"/>
  </w:num>
  <w:num w:numId="76">
    <w:abstractNumId w:val="64"/>
  </w:num>
  <w:num w:numId="77">
    <w:abstractNumId w:val="97"/>
  </w:num>
  <w:num w:numId="78">
    <w:abstractNumId w:val="107"/>
  </w:num>
  <w:num w:numId="79">
    <w:abstractNumId w:val="13"/>
  </w:num>
  <w:num w:numId="80">
    <w:abstractNumId w:val="74"/>
  </w:num>
  <w:num w:numId="81">
    <w:abstractNumId w:val="48"/>
  </w:num>
  <w:num w:numId="82">
    <w:abstractNumId w:val="5"/>
  </w:num>
  <w:num w:numId="83">
    <w:abstractNumId w:val="84"/>
  </w:num>
  <w:num w:numId="84">
    <w:abstractNumId w:val="37"/>
  </w:num>
  <w:num w:numId="85">
    <w:abstractNumId w:val="46"/>
  </w:num>
  <w:num w:numId="86">
    <w:abstractNumId w:val="31"/>
  </w:num>
  <w:num w:numId="87">
    <w:abstractNumId w:val="11"/>
  </w:num>
  <w:num w:numId="88">
    <w:abstractNumId w:val="90"/>
  </w:num>
  <w:num w:numId="89">
    <w:abstractNumId w:val="95"/>
  </w:num>
  <w:num w:numId="90">
    <w:abstractNumId w:val="112"/>
  </w:num>
  <w:num w:numId="91">
    <w:abstractNumId w:val="105"/>
  </w:num>
  <w:num w:numId="92">
    <w:abstractNumId w:val="77"/>
  </w:num>
  <w:num w:numId="93">
    <w:abstractNumId w:val="21"/>
  </w:num>
  <w:num w:numId="94">
    <w:abstractNumId w:val="87"/>
  </w:num>
  <w:num w:numId="95">
    <w:abstractNumId w:val="58"/>
  </w:num>
  <w:num w:numId="96">
    <w:abstractNumId w:val="47"/>
  </w:num>
  <w:num w:numId="97">
    <w:abstractNumId w:val="65"/>
  </w:num>
  <w:num w:numId="98">
    <w:abstractNumId w:val="19"/>
  </w:num>
  <w:num w:numId="99">
    <w:abstractNumId w:val="28"/>
  </w:num>
  <w:num w:numId="100">
    <w:abstractNumId w:val="82"/>
  </w:num>
  <w:num w:numId="101">
    <w:abstractNumId w:val="20"/>
  </w:num>
  <w:num w:numId="102">
    <w:abstractNumId w:val="108"/>
  </w:num>
  <w:num w:numId="103">
    <w:abstractNumId w:val="91"/>
  </w:num>
  <w:num w:numId="104">
    <w:abstractNumId w:val="25"/>
  </w:num>
  <w:num w:numId="105">
    <w:abstractNumId w:val="60"/>
  </w:num>
  <w:num w:numId="106">
    <w:abstractNumId w:val="52"/>
  </w:num>
  <w:num w:numId="107">
    <w:abstractNumId w:val="43"/>
  </w:num>
  <w:num w:numId="108">
    <w:abstractNumId w:val="61"/>
  </w:num>
  <w:num w:numId="109">
    <w:abstractNumId w:val="27"/>
  </w:num>
  <w:num w:numId="110">
    <w:abstractNumId w:val="10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70"/>
    <w:lvlOverride w:ilvl="0">
      <w:startOverride w:val="1"/>
    </w:lvlOverride>
    <w:lvlOverride w:ilvl="1"/>
    <w:lvlOverride w:ilvl="2"/>
    <w:lvlOverride w:ilvl="3"/>
    <w:lvlOverride w:ilvl="4"/>
    <w:lvlOverride w:ilvl="5"/>
    <w:lvlOverride w:ilvl="6"/>
    <w:lvlOverride w:ilvl="7"/>
    <w:lvlOverride w:ilvl="8"/>
  </w:num>
  <w:num w:numId="112">
    <w:abstractNumId w:val="40"/>
  </w:num>
  <w:num w:numId="113">
    <w:abstractNumId w:val="96"/>
  </w:num>
  <w:num w:numId="114">
    <w:abstractNumId w:val="78"/>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GrammaticalErrors/>
  <w:proofState w:spelling="clean"/>
  <w:defaultTabStop w:val="720"/>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
  <w:rsids>
    <w:rsidRoot w:val="00D27683"/>
    <w:rsid w:val="000147AF"/>
    <w:rsid w:val="00041F12"/>
    <w:rsid w:val="00066D04"/>
    <w:rsid w:val="000804A4"/>
    <w:rsid w:val="000B254F"/>
    <w:rsid w:val="000D0655"/>
    <w:rsid w:val="00147201"/>
    <w:rsid w:val="00186459"/>
    <w:rsid w:val="001B1C50"/>
    <w:rsid w:val="001D403C"/>
    <w:rsid w:val="001E6E9B"/>
    <w:rsid w:val="002D719A"/>
    <w:rsid w:val="00324B39"/>
    <w:rsid w:val="003405EC"/>
    <w:rsid w:val="00372777"/>
    <w:rsid w:val="00391AAD"/>
    <w:rsid w:val="003B0821"/>
    <w:rsid w:val="004403EE"/>
    <w:rsid w:val="004724B1"/>
    <w:rsid w:val="004B6218"/>
    <w:rsid w:val="00503CD1"/>
    <w:rsid w:val="0056536A"/>
    <w:rsid w:val="00575C6B"/>
    <w:rsid w:val="0057757F"/>
    <w:rsid w:val="00582161"/>
    <w:rsid w:val="0059011E"/>
    <w:rsid w:val="005B1464"/>
    <w:rsid w:val="005B203C"/>
    <w:rsid w:val="005B79A7"/>
    <w:rsid w:val="005F5605"/>
    <w:rsid w:val="0061383D"/>
    <w:rsid w:val="00644441"/>
    <w:rsid w:val="00652EF5"/>
    <w:rsid w:val="006542EE"/>
    <w:rsid w:val="00687BBD"/>
    <w:rsid w:val="006D15D7"/>
    <w:rsid w:val="006E622C"/>
    <w:rsid w:val="007034F3"/>
    <w:rsid w:val="0070771C"/>
    <w:rsid w:val="00757830"/>
    <w:rsid w:val="00763703"/>
    <w:rsid w:val="007B1C38"/>
    <w:rsid w:val="00913E74"/>
    <w:rsid w:val="00933E58"/>
    <w:rsid w:val="009412E6"/>
    <w:rsid w:val="00977633"/>
    <w:rsid w:val="00A00842"/>
    <w:rsid w:val="00A0446F"/>
    <w:rsid w:val="00A05A32"/>
    <w:rsid w:val="00A174B1"/>
    <w:rsid w:val="00A9101F"/>
    <w:rsid w:val="00AE001B"/>
    <w:rsid w:val="00AE65C6"/>
    <w:rsid w:val="00AF4F2A"/>
    <w:rsid w:val="00B242B5"/>
    <w:rsid w:val="00B824A3"/>
    <w:rsid w:val="00B954FB"/>
    <w:rsid w:val="00BF47AE"/>
    <w:rsid w:val="00C03FF9"/>
    <w:rsid w:val="00C40D89"/>
    <w:rsid w:val="00C90D93"/>
    <w:rsid w:val="00CB5658"/>
    <w:rsid w:val="00D27683"/>
    <w:rsid w:val="00D30320"/>
    <w:rsid w:val="00D3578E"/>
    <w:rsid w:val="00D47989"/>
    <w:rsid w:val="00D52644"/>
    <w:rsid w:val="00DA4B69"/>
    <w:rsid w:val="00DD5394"/>
    <w:rsid w:val="00DE7F19"/>
    <w:rsid w:val="00E02599"/>
    <w:rsid w:val="00E32B08"/>
    <w:rsid w:val="00E86DB0"/>
    <w:rsid w:val="00EE46F8"/>
    <w:rsid w:val="00F15A54"/>
    <w:rsid w:val="00F853A6"/>
    <w:rsid w:val="00F931B0"/>
    <w:rsid w:val="00FB252C"/>
    <w:rsid w:val="00FF2C3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link w:val="10"/>
    <w:uiPriority w:val="9"/>
    <w:qFormat/>
    <w:pPr>
      <w:spacing w:before="72"/>
      <w:ind w:left="3942" w:hanging="282"/>
      <w:outlineLvl w:val="0"/>
    </w:pPr>
    <w:rPr>
      <w:b/>
      <w:bCs/>
      <w:sz w:val="28"/>
      <w:szCs w:val="28"/>
    </w:rPr>
  </w:style>
  <w:style w:type="paragraph" w:styleId="2">
    <w:name w:val="heading 2"/>
    <w:basedOn w:val="a"/>
    <w:uiPriority w:val="1"/>
    <w:qFormat/>
    <w:pPr>
      <w:ind w:left="993" w:hanging="493"/>
      <w:outlineLvl w:val="1"/>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a4"/>
    <w:uiPriority w:val="1"/>
    <w:qFormat/>
    <w:rPr>
      <w:sz w:val="28"/>
      <w:szCs w:val="28"/>
    </w:rPr>
  </w:style>
  <w:style w:type="paragraph" w:styleId="a5">
    <w:name w:val="List Paragraph"/>
    <w:basedOn w:val="a"/>
    <w:uiPriority w:val="1"/>
    <w:qFormat/>
    <w:pPr>
      <w:ind w:left="499" w:hanging="162"/>
    </w:pPr>
  </w:style>
  <w:style w:type="paragraph" w:customStyle="1" w:styleId="TableParagraph">
    <w:name w:val="Table Paragraph"/>
    <w:basedOn w:val="a"/>
    <w:uiPriority w:val="1"/>
    <w:qFormat/>
    <w:pPr>
      <w:ind w:left="110"/>
    </w:pPr>
  </w:style>
  <w:style w:type="paragraph" w:styleId="a6">
    <w:name w:val="header"/>
    <w:basedOn w:val="a"/>
    <w:link w:val="a7"/>
    <w:uiPriority w:val="99"/>
    <w:unhideWhenUsed/>
    <w:rsid w:val="00324B39"/>
    <w:pPr>
      <w:tabs>
        <w:tab w:val="center" w:pos="4677"/>
        <w:tab w:val="right" w:pos="9355"/>
      </w:tabs>
    </w:pPr>
  </w:style>
  <w:style w:type="character" w:customStyle="1" w:styleId="a7">
    <w:name w:val="Верхний колонтитул Знак"/>
    <w:basedOn w:val="a0"/>
    <w:link w:val="a6"/>
    <w:uiPriority w:val="99"/>
    <w:rsid w:val="00324B39"/>
    <w:rPr>
      <w:rFonts w:ascii="Times New Roman" w:eastAsia="Times New Roman" w:hAnsi="Times New Roman" w:cs="Times New Roman"/>
      <w:lang w:val="ru-RU"/>
    </w:rPr>
  </w:style>
  <w:style w:type="paragraph" w:styleId="a8">
    <w:name w:val="footer"/>
    <w:basedOn w:val="a"/>
    <w:link w:val="a9"/>
    <w:uiPriority w:val="99"/>
    <w:unhideWhenUsed/>
    <w:rsid w:val="00324B39"/>
    <w:pPr>
      <w:tabs>
        <w:tab w:val="center" w:pos="4677"/>
        <w:tab w:val="right" w:pos="9355"/>
      </w:tabs>
    </w:pPr>
  </w:style>
  <w:style w:type="character" w:customStyle="1" w:styleId="a9">
    <w:name w:val="Нижний колонтитул Знак"/>
    <w:basedOn w:val="a0"/>
    <w:link w:val="a8"/>
    <w:uiPriority w:val="99"/>
    <w:rsid w:val="00324B39"/>
    <w:rPr>
      <w:rFonts w:ascii="Times New Roman" w:eastAsia="Times New Roman" w:hAnsi="Times New Roman" w:cs="Times New Roman"/>
      <w:lang w:val="ru-RU"/>
    </w:rPr>
  </w:style>
  <w:style w:type="character" w:customStyle="1" w:styleId="a4">
    <w:name w:val="Основной текст Знак"/>
    <w:basedOn w:val="a0"/>
    <w:link w:val="a3"/>
    <w:uiPriority w:val="1"/>
    <w:rsid w:val="00DA4B69"/>
    <w:rPr>
      <w:rFonts w:ascii="Times New Roman" w:eastAsia="Times New Roman" w:hAnsi="Times New Roman" w:cs="Times New Roman"/>
      <w:sz w:val="28"/>
      <w:szCs w:val="28"/>
      <w:lang w:val="ru-RU"/>
    </w:rPr>
  </w:style>
  <w:style w:type="paragraph" w:customStyle="1" w:styleId="11">
    <w:name w:val="Заголовок 11"/>
    <w:basedOn w:val="a"/>
    <w:uiPriority w:val="1"/>
    <w:qFormat/>
    <w:rsid w:val="00DA4B69"/>
    <w:pPr>
      <w:ind w:left="399"/>
      <w:outlineLvl w:val="1"/>
    </w:pPr>
    <w:rPr>
      <w:b/>
      <w:bCs/>
      <w:sz w:val="32"/>
      <w:szCs w:val="32"/>
    </w:rPr>
  </w:style>
  <w:style w:type="paragraph" w:customStyle="1" w:styleId="21">
    <w:name w:val="Заголовок 21"/>
    <w:basedOn w:val="a"/>
    <w:uiPriority w:val="1"/>
    <w:qFormat/>
    <w:rsid w:val="00DA4B69"/>
    <w:pPr>
      <w:ind w:left="239"/>
      <w:outlineLvl w:val="2"/>
    </w:pPr>
    <w:rPr>
      <w:b/>
      <w:bCs/>
      <w:sz w:val="28"/>
      <w:szCs w:val="28"/>
    </w:rPr>
  </w:style>
  <w:style w:type="paragraph" w:customStyle="1" w:styleId="31">
    <w:name w:val="Заголовок 31"/>
    <w:basedOn w:val="a"/>
    <w:uiPriority w:val="1"/>
    <w:qFormat/>
    <w:rsid w:val="00DA4B69"/>
    <w:pPr>
      <w:spacing w:before="1"/>
      <w:ind w:left="699" w:right="224"/>
      <w:jc w:val="center"/>
      <w:outlineLvl w:val="3"/>
    </w:pPr>
    <w:rPr>
      <w:sz w:val="28"/>
      <w:szCs w:val="28"/>
    </w:rPr>
  </w:style>
  <w:style w:type="paragraph" w:customStyle="1" w:styleId="41">
    <w:name w:val="Заголовок 41"/>
    <w:basedOn w:val="a"/>
    <w:qFormat/>
    <w:rsid w:val="00DA4B69"/>
    <w:pPr>
      <w:ind w:left="661"/>
      <w:outlineLvl w:val="4"/>
    </w:pPr>
    <w:rPr>
      <w:b/>
      <w:bCs/>
      <w:sz w:val="24"/>
      <w:szCs w:val="24"/>
    </w:rPr>
  </w:style>
  <w:style w:type="paragraph" w:styleId="aa">
    <w:name w:val="Normal (Web)"/>
    <w:basedOn w:val="a"/>
    <w:rsid w:val="00DA4B69"/>
    <w:pPr>
      <w:widowControl/>
      <w:autoSpaceDE/>
      <w:autoSpaceDN/>
      <w:spacing w:before="100" w:beforeAutospacing="1" w:after="100" w:afterAutospacing="1"/>
    </w:pPr>
    <w:rPr>
      <w:sz w:val="24"/>
      <w:szCs w:val="24"/>
      <w:lang w:eastAsia="ru-RU"/>
    </w:rPr>
  </w:style>
  <w:style w:type="character" w:styleId="ab">
    <w:name w:val="Strong"/>
    <w:qFormat/>
    <w:rsid w:val="00DA4B69"/>
    <w:rPr>
      <w:b/>
      <w:bCs/>
    </w:rPr>
  </w:style>
  <w:style w:type="character" w:customStyle="1" w:styleId="10">
    <w:name w:val="Заголовок 1 Знак"/>
    <w:basedOn w:val="a0"/>
    <w:link w:val="1"/>
    <w:uiPriority w:val="9"/>
    <w:rsid w:val="00DA4B69"/>
    <w:rPr>
      <w:rFonts w:ascii="Times New Roman" w:eastAsia="Times New Roman" w:hAnsi="Times New Roman" w:cs="Times New Roman"/>
      <w:b/>
      <w:bCs/>
      <w:sz w:val="28"/>
      <w:szCs w:val="28"/>
      <w:lang w:val="ru-RU"/>
    </w:rPr>
  </w:style>
  <w:style w:type="paragraph" w:styleId="ac">
    <w:name w:val="Balloon Text"/>
    <w:basedOn w:val="a"/>
    <w:link w:val="ad"/>
    <w:uiPriority w:val="99"/>
    <w:semiHidden/>
    <w:unhideWhenUsed/>
    <w:rsid w:val="00DA4B69"/>
    <w:rPr>
      <w:rFonts w:ascii="Tahoma" w:hAnsi="Tahoma" w:cs="Tahoma"/>
      <w:sz w:val="16"/>
      <w:szCs w:val="16"/>
    </w:rPr>
  </w:style>
  <w:style w:type="character" w:customStyle="1" w:styleId="ad">
    <w:name w:val="Текст выноски Знак"/>
    <w:basedOn w:val="a0"/>
    <w:link w:val="ac"/>
    <w:uiPriority w:val="99"/>
    <w:semiHidden/>
    <w:rsid w:val="00DA4B69"/>
    <w:rPr>
      <w:rFonts w:ascii="Tahoma" w:eastAsia="Times New Roman" w:hAnsi="Tahoma" w:cs="Tahoma"/>
      <w:sz w:val="16"/>
      <w:szCs w:val="16"/>
      <w:lang w:val="ru-RU"/>
    </w:rPr>
  </w:style>
  <w:style w:type="character" w:styleId="ae">
    <w:name w:val="page number"/>
    <w:rsid w:val="004403EE"/>
    <w:rPr>
      <w:rFonts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link w:val="10"/>
    <w:uiPriority w:val="9"/>
    <w:qFormat/>
    <w:pPr>
      <w:spacing w:before="72"/>
      <w:ind w:left="3942" w:hanging="282"/>
      <w:outlineLvl w:val="0"/>
    </w:pPr>
    <w:rPr>
      <w:b/>
      <w:bCs/>
      <w:sz w:val="28"/>
      <w:szCs w:val="28"/>
    </w:rPr>
  </w:style>
  <w:style w:type="paragraph" w:styleId="2">
    <w:name w:val="heading 2"/>
    <w:basedOn w:val="a"/>
    <w:uiPriority w:val="1"/>
    <w:qFormat/>
    <w:pPr>
      <w:ind w:left="993" w:hanging="493"/>
      <w:outlineLvl w:val="1"/>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a4"/>
    <w:uiPriority w:val="1"/>
    <w:qFormat/>
    <w:rPr>
      <w:sz w:val="28"/>
      <w:szCs w:val="28"/>
    </w:rPr>
  </w:style>
  <w:style w:type="paragraph" w:styleId="a5">
    <w:name w:val="List Paragraph"/>
    <w:basedOn w:val="a"/>
    <w:uiPriority w:val="1"/>
    <w:qFormat/>
    <w:pPr>
      <w:ind w:left="499" w:hanging="162"/>
    </w:pPr>
  </w:style>
  <w:style w:type="paragraph" w:customStyle="1" w:styleId="TableParagraph">
    <w:name w:val="Table Paragraph"/>
    <w:basedOn w:val="a"/>
    <w:uiPriority w:val="1"/>
    <w:qFormat/>
    <w:pPr>
      <w:ind w:left="110"/>
    </w:pPr>
  </w:style>
  <w:style w:type="paragraph" w:styleId="a6">
    <w:name w:val="header"/>
    <w:basedOn w:val="a"/>
    <w:link w:val="a7"/>
    <w:uiPriority w:val="99"/>
    <w:unhideWhenUsed/>
    <w:rsid w:val="00324B39"/>
    <w:pPr>
      <w:tabs>
        <w:tab w:val="center" w:pos="4677"/>
        <w:tab w:val="right" w:pos="9355"/>
      </w:tabs>
    </w:pPr>
  </w:style>
  <w:style w:type="character" w:customStyle="1" w:styleId="a7">
    <w:name w:val="Верхний колонтитул Знак"/>
    <w:basedOn w:val="a0"/>
    <w:link w:val="a6"/>
    <w:uiPriority w:val="99"/>
    <w:rsid w:val="00324B39"/>
    <w:rPr>
      <w:rFonts w:ascii="Times New Roman" w:eastAsia="Times New Roman" w:hAnsi="Times New Roman" w:cs="Times New Roman"/>
      <w:lang w:val="ru-RU"/>
    </w:rPr>
  </w:style>
  <w:style w:type="paragraph" w:styleId="a8">
    <w:name w:val="footer"/>
    <w:basedOn w:val="a"/>
    <w:link w:val="a9"/>
    <w:uiPriority w:val="99"/>
    <w:unhideWhenUsed/>
    <w:rsid w:val="00324B39"/>
    <w:pPr>
      <w:tabs>
        <w:tab w:val="center" w:pos="4677"/>
        <w:tab w:val="right" w:pos="9355"/>
      </w:tabs>
    </w:pPr>
  </w:style>
  <w:style w:type="character" w:customStyle="1" w:styleId="a9">
    <w:name w:val="Нижний колонтитул Знак"/>
    <w:basedOn w:val="a0"/>
    <w:link w:val="a8"/>
    <w:uiPriority w:val="99"/>
    <w:rsid w:val="00324B39"/>
    <w:rPr>
      <w:rFonts w:ascii="Times New Roman" w:eastAsia="Times New Roman" w:hAnsi="Times New Roman" w:cs="Times New Roman"/>
      <w:lang w:val="ru-RU"/>
    </w:rPr>
  </w:style>
  <w:style w:type="character" w:customStyle="1" w:styleId="a4">
    <w:name w:val="Основной текст Знак"/>
    <w:basedOn w:val="a0"/>
    <w:link w:val="a3"/>
    <w:uiPriority w:val="1"/>
    <w:rsid w:val="00DA4B69"/>
    <w:rPr>
      <w:rFonts w:ascii="Times New Roman" w:eastAsia="Times New Roman" w:hAnsi="Times New Roman" w:cs="Times New Roman"/>
      <w:sz w:val="28"/>
      <w:szCs w:val="28"/>
      <w:lang w:val="ru-RU"/>
    </w:rPr>
  </w:style>
  <w:style w:type="paragraph" w:customStyle="1" w:styleId="11">
    <w:name w:val="Заголовок 11"/>
    <w:basedOn w:val="a"/>
    <w:uiPriority w:val="1"/>
    <w:qFormat/>
    <w:rsid w:val="00DA4B69"/>
    <w:pPr>
      <w:ind w:left="399"/>
      <w:outlineLvl w:val="1"/>
    </w:pPr>
    <w:rPr>
      <w:b/>
      <w:bCs/>
      <w:sz w:val="32"/>
      <w:szCs w:val="32"/>
    </w:rPr>
  </w:style>
  <w:style w:type="paragraph" w:customStyle="1" w:styleId="21">
    <w:name w:val="Заголовок 21"/>
    <w:basedOn w:val="a"/>
    <w:uiPriority w:val="1"/>
    <w:qFormat/>
    <w:rsid w:val="00DA4B69"/>
    <w:pPr>
      <w:ind w:left="239"/>
      <w:outlineLvl w:val="2"/>
    </w:pPr>
    <w:rPr>
      <w:b/>
      <w:bCs/>
      <w:sz w:val="28"/>
      <w:szCs w:val="28"/>
    </w:rPr>
  </w:style>
  <w:style w:type="paragraph" w:customStyle="1" w:styleId="31">
    <w:name w:val="Заголовок 31"/>
    <w:basedOn w:val="a"/>
    <w:uiPriority w:val="1"/>
    <w:qFormat/>
    <w:rsid w:val="00DA4B69"/>
    <w:pPr>
      <w:spacing w:before="1"/>
      <w:ind w:left="699" w:right="224"/>
      <w:jc w:val="center"/>
      <w:outlineLvl w:val="3"/>
    </w:pPr>
    <w:rPr>
      <w:sz w:val="28"/>
      <w:szCs w:val="28"/>
    </w:rPr>
  </w:style>
  <w:style w:type="paragraph" w:customStyle="1" w:styleId="41">
    <w:name w:val="Заголовок 41"/>
    <w:basedOn w:val="a"/>
    <w:qFormat/>
    <w:rsid w:val="00DA4B69"/>
    <w:pPr>
      <w:ind w:left="661"/>
      <w:outlineLvl w:val="4"/>
    </w:pPr>
    <w:rPr>
      <w:b/>
      <w:bCs/>
      <w:sz w:val="24"/>
      <w:szCs w:val="24"/>
    </w:rPr>
  </w:style>
  <w:style w:type="paragraph" w:styleId="aa">
    <w:name w:val="Normal (Web)"/>
    <w:basedOn w:val="a"/>
    <w:rsid w:val="00DA4B69"/>
    <w:pPr>
      <w:widowControl/>
      <w:autoSpaceDE/>
      <w:autoSpaceDN/>
      <w:spacing w:before="100" w:beforeAutospacing="1" w:after="100" w:afterAutospacing="1"/>
    </w:pPr>
    <w:rPr>
      <w:sz w:val="24"/>
      <w:szCs w:val="24"/>
      <w:lang w:eastAsia="ru-RU"/>
    </w:rPr>
  </w:style>
  <w:style w:type="character" w:styleId="ab">
    <w:name w:val="Strong"/>
    <w:qFormat/>
    <w:rsid w:val="00DA4B69"/>
    <w:rPr>
      <w:b/>
      <w:bCs/>
    </w:rPr>
  </w:style>
  <w:style w:type="character" w:customStyle="1" w:styleId="10">
    <w:name w:val="Заголовок 1 Знак"/>
    <w:basedOn w:val="a0"/>
    <w:link w:val="1"/>
    <w:uiPriority w:val="9"/>
    <w:rsid w:val="00DA4B69"/>
    <w:rPr>
      <w:rFonts w:ascii="Times New Roman" w:eastAsia="Times New Roman" w:hAnsi="Times New Roman" w:cs="Times New Roman"/>
      <w:b/>
      <w:bCs/>
      <w:sz w:val="28"/>
      <w:szCs w:val="28"/>
      <w:lang w:val="ru-RU"/>
    </w:rPr>
  </w:style>
  <w:style w:type="paragraph" w:styleId="ac">
    <w:name w:val="Balloon Text"/>
    <w:basedOn w:val="a"/>
    <w:link w:val="ad"/>
    <w:uiPriority w:val="99"/>
    <w:semiHidden/>
    <w:unhideWhenUsed/>
    <w:rsid w:val="00DA4B69"/>
    <w:rPr>
      <w:rFonts w:ascii="Tahoma" w:hAnsi="Tahoma" w:cs="Tahoma"/>
      <w:sz w:val="16"/>
      <w:szCs w:val="16"/>
    </w:rPr>
  </w:style>
  <w:style w:type="character" w:customStyle="1" w:styleId="ad">
    <w:name w:val="Текст выноски Знак"/>
    <w:basedOn w:val="a0"/>
    <w:link w:val="ac"/>
    <w:uiPriority w:val="99"/>
    <w:semiHidden/>
    <w:rsid w:val="00DA4B69"/>
    <w:rPr>
      <w:rFonts w:ascii="Tahoma" w:eastAsia="Times New Roman" w:hAnsi="Tahoma" w:cs="Tahoma"/>
      <w:sz w:val="16"/>
      <w:szCs w:val="16"/>
      <w:lang w:val="ru-RU"/>
    </w:rPr>
  </w:style>
  <w:style w:type="character" w:styleId="ae">
    <w:name w:val="page number"/>
    <w:rsid w:val="004403EE"/>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17" Type="http://schemas.openxmlformats.org/officeDocument/2006/relationships/footer" Target="footer54.xml"/><Relationship Id="rId21" Type="http://schemas.openxmlformats.org/officeDocument/2006/relationships/hyperlink" Target="http://psychology.net.ru/articles" TargetMode="External"/><Relationship Id="rId42" Type="http://schemas.openxmlformats.org/officeDocument/2006/relationships/footer" Target="footer17.xml"/><Relationship Id="rId63" Type="http://schemas.openxmlformats.org/officeDocument/2006/relationships/hyperlink" Target="https://www.academia-moscow.ru/authors/detail/295160/" TargetMode="External"/><Relationship Id="rId84" Type="http://schemas.openxmlformats.org/officeDocument/2006/relationships/footer" Target="footer47.xml"/><Relationship Id="rId138" Type="http://schemas.openxmlformats.org/officeDocument/2006/relationships/footer" Target="footer75.xml"/><Relationship Id="rId159" Type="http://schemas.openxmlformats.org/officeDocument/2006/relationships/footer" Target="footer96.xml"/><Relationship Id="rId107" Type="http://schemas.openxmlformats.org/officeDocument/2006/relationships/hyperlink" Target="http://www.rbc.ru/" TargetMode="External"/><Relationship Id="rId11" Type="http://schemas.openxmlformats.org/officeDocument/2006/relationships/footer" Target="footer3.xml"/><Relationship Id="rId32" Type="http://schemas.openxmlformats.org/officeDocument/2006/relationships/hyperlink" Target="http://www.magbvt.ru/" TargetMode="External"/><Relationship Id="rId53" Type="http://schemas.openxmlformats.org/officeDocument/2006/relationships/footer" Target="footer27.xml"/><Relationship Id="rId74" Type="http://schemas.openxmlformats.org/officeDocument/2006/relationships/hyperlink" Target="consultantplus://offline/ref%3D1A54BA8B87F45C34DBEEAF9293E47C00F424BCB4EF9096778AFC67EEz5O" TargetMode="External"/><Relationship Id="rId128" Type="http://schemas.openxmlformats.org/officeDocument/2006/relationships/footer" Target="footer65.xml"/><Relationship Id="rId149" Type="http://schemas.openxmlformats.org/officeDocument/2006/relationships/footer" Target="footer86.xml"/><Relationship Id="rId5" Type="http://schemas.openxmlformats.org/officeDocument/2006/relationships/settings" Target="settings.xml"/><Relationship Id="rId95" Type="http://schemas.openxmlformats.org/officeDocument/2006/relationships/hyperlink" Target="http://www.banki.ru/" TargetMode="External"/><Relationship Id="rId160" Type="http://schemas.openxmlformats.org/officeDocument/2006/relationships/footer" Target="footer97.xml"/><Relationship Id="rId22" Type="http://schemas.openxmlformats.org/officeDocument/2006/relationships/hyperlink" Target="http://psylib.myword.ru/" TargetMode="External"/><Relationship Id="rId43" Type="http://schemas.openxmlformats.org/officeDocument/2006/relationships/footer" Target="footer18.xml"/><Relationship Id="rId64" Type="http://schemas.openxmlformats.org/officeDocument/2006/relationships/footer" Target="footer34.xml"/><Relationship Id="rId118" Type="http://schemas.openxmlformats.org/officeDocument/2006/relationships/footer" Target="footer55.xml"/><Relationship Id="rId139" Type="http://schemas.openxmlformats.org/officeDocument/2006/relationships/footer" Target="footer76.xml"/><Relationship Id="rId85" Type="http://schemas.openxmlformats.org/officeDocument/2006/relationships/hyperlink" Target="http://fmc.hse.ru/bezdudnivideo" TargetMode="External"/><Relationship Id="rId150" Type="http://schemas.openxmlformats.org/officeDocument/2006/relationships/footer" Target="footer87.xml"/><Relationship Id="rId12" Type="http://schemas.openxmlformats.org/officeDocument/2006/relationships/footer" Target="footer4.xml"/><Relationship Id="rId33" Type="http://schemas.openxmlformats.org/officeDocument/2006/relationships/hyperlink" Target="http://window.edu.ru/" TargetMode="External"/><Relationship Id="rId108" Type="http://schemas.openxmlformats.org/officeDocument/2006/relationships/hyperlink" Target="http://www.sberbank.ru/" TargetMode="External"/><Relationship Id="rId129" Type="http://schemas.openxmlformats.org/officeDocument/2006/relationships/footer" Target="footer66.xml"/><Relationship Id="rId54" Type="http://schemas.openxmlformats.org/officeDocument/2006/relationships/hyperlink" Target="https://www.academia-moscow.ru/authors/detail/43805/" TargetMode="External"/><Relationship Id="rId70" Type="http://schemas.openxmlformats.org/officeDocument/2006/relationships/footer" Target="footer40.xml"/><Relationship Id="rId75" Type="http://schemas.openxmlformats.org/officeDocument/2006/relationships/hyperlink" Target="consultantplus://offline/ref%3D1A54BA8B87F45C34DBEEAF9293E47C00F424BCB4EF9096778AFC67EEz5O" TargetMode="External"/><Relationship Id="rId91" Type="http://schemas.openxmlformats.org/officeDocument/2006/relationships/hyperlink" Target="http://tpprf.ru/ru" TargetMode="External"/><Relationship Id="rId96" Type="http://schemas.openxmlformats.org/officeDocument/2006/relationships/hyperlink" Target="http://www.cbr.ru/" TargetMode="External"/><Relationship Id="rId140" Type="http://schemas.openxmlformats.org/officeDocument/2006/relationships/footer" Target="footer77.xml"/><Relationship Id="rId145" Type="http://schemas.openxmlformats.org/officeDocument/2006/relationships/footer" Target="footer82.xml"/><Relationship Id="rId161" Type="http://schemas.openxmlformats.org/officeDocument/2006/relationships/footer" Target="footer98.xml"/><Relationship Id="rId166" Type="http://schemas.openxmlformats.org/officeDocument/2006/relationships/footer" Target="footer100.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go2bsu.narod.ru/libr/index.htm" TargetMode="External"/><Relationship Id="rId28" Type="http://schemas.openxmlformats.org/officeDocument/2006/relationships/hyperlink" Target="http://www.culture.mchs.gov.ru/testing/?SID=4&amp;ID=5951" TargetMode="External"/><Relationship Id="rId49" Type="http://schemas.openxmlformats.org/officeDocument/2006/relationships/footer" Target="footer23.xml"/><Relationship Id="rId114" Type="http://schemas.openxmlformats.org/officeDocument/2006/relationships/footer" Target="footer51.xml"/><Relationship Id="rId119" Type="http://schemas.openxmlformats.org/officeDocument/2006/relationships/footer" Target="footer56.xml"/><Relationship Id="rId44" Type="http://schemas.openxmlformats.org/officeDocument/2006/relationships/footer" Target="footer19.xml"/><Relationship Id="rId60" Type="http://schemas.openxmlformats.org/officeDocument/2006/relationships/footer" Target="footer32.xml"/><Relationship Id="rId65" Type="http://schemas.openxmlformats.org/officeDocument/2006/relationships/footer" Target="footer35.xml"/><Relationship Id="rId81" Type="http://schemas.openxmlformats.org/officeDocument/2006/relationships/hyperlink" Target="consultantplus://offline/ref%3D1A54BA8B87F45C34DBEEAF9293E47C00F424BCB4EF9096778AFC67EEz5O" TargetMode="External"/><Relationship Id="rId86" Type="http://schemas.openxmlformats.org/officeDocument/2006/relationships/hyperlink" Target="http://www.pfrf.ru/files/id/press_center/pr/uchebnik/SchoolBook" TargetMode="External"/><Relationship Id="rId130" Type="http://schemas.openxmlformats.org/officeDocument/2006/relationships/footer" Target="footer67.xml"/><Relationship Id="rId135" Type="http://schemas.openxmlformats.org/officeDocument/2006/relationships/footer" Target="footer72.xml"/><Relationship Id="rId151" Type="http://schemas.openxmlformats.org/officeDocument/2006/relationships/footer" Target="footer88.xml"/><Relationship Id="rId156" Type="http://schemas.openxmlformats.org/officeDocument/2006/relationships/footer" Target="footer93.xml"/><Relationship Id="rId13" Type="http://schemas.openxmlformats.org/officeDocument/2006/relationships/footer" Target="footer5.xml"/><Relationship Id="rId18" Type="http://schemas.openxmlformats.org/officeDocument/2006/relationships/footer" Target="footer10.xml"/><Relationship Id="rId39" Type="http://schemas.openxmlformats.org/officeDocument/2006/relationships/hyperlink" Target="http://www.mathege.ru/" TargetMode="External"/><Relationship Id="rId109" Type="http://schemas.openxmlformats.org/officeDocument/2006/relationships/hyperlink" Target="http://www.siora.ru/" TargetMode="External"/><Relationship Id="rId34" Type="http://schemas.openxmlformats.org/officeDocument/2006/relationships/hyperlink" Target="http://&#1085;&#1101;&#1073;.&#1088;&#1092;/" TargetMode="External"/><Relationship Id="rId50" Type="http://schemas.openxmlformats.org/officeDocument/2006/relationships/footer" Target="footer24.xml"/><Relationship Id="rId55" Type="http://schemas.openxmlformats.org/officeDocument/2006/relationships/hyperlink" Target="https://www.academia-moscow.ru/authors/detail/46119/" TargetMode="External"/><Relationship Id="rId76" Type="http://schemas.openxmlformats.org/officeDocument/2006/relationships/footer" Target="footer43.xml"/><Relationship Id="rId97" Type="http://schemas.openxmlformats.org/officeDocument/2006/relationships/hyperlink" Target="http://www.ffoms.ru/" TargetMode="External"/><Relationship Id="rId104" Type="http://schemas.openxmlformats.org/officeDocument/2006/relationships/hyperlink" Target="http://www.nalogkodeks.ru/" TargetMode="External"/><Relationship Id="rId120" Type="http://schemas.openxmlformats.org/officeDocument/2006/relationships/footer" Target="footer57.xml"/><Relationship Id="rId125" Type="http://schemas.openxmlformats.org/officeDocument/2006/relationships/footer" Target="footer62.xml"/><Relationship Id="rId141" Type="http://schemas.openxmlformats.org/officeDocument/2006/relationships/footer" Target="footer78.xml"/><Relationship Id="rId146" Type="http://schemas.openxmlformats.org/officeDocument/2006/relationships/footer" Target="footer83.xml"/><Relationship Id="rId167" Type="http://schemas.openxmlformats.org/officeDocument/2006/relationships/footer" Target="footer101.xml"/><Relationship Id="rId7" Type="http://schemas.openxmlformats.org/officeDocument/2006/relationships/footnotes" Target="footnotes.xml"/><Relationship Id="rId71" Type="http://schemas.openxmlformats.org/officeDocument/2006/relationships/footer" Target="footer41.xml"/><Relationship Id="rId92" Type="http://schemas.openxmlformats.org/officeDocument/2006/relationships/hyperlink" Target="http://unionsrussia.ru/" TargetMode="External"/><Relationship Id="rId162" Type="http://schemas.openxmlformats.org/officeDocument/2006/relationships/hyperlink" Target="http://legalacts.ru/doc/PP-RF-_1090-ot-23_10_93/" TargetMode="External"/><Relationship Id="rId2" Type="http://schemas.openxmlformats.org/officeDocument/2006/relationships/numbering" Target="numbering.xml"/><Relationship Id="rId29" Type="http://schemas.openxmlformats.org/officeDocument/2006/relationships/hyperlink" Target="http://www.mchs.gov.ru/" TargetMode="External"/><Relationship Id="rId24" Type="http://schemas.openxmlformats.org/officeDocument/2006/relationships/hyperlink" Target="http://www.psycheya.ru/" TargetMode="External"/><Relationship Id="rId40" Type="http://schemas.openxmlformats.org/officeDocument/2006/relationships/hyperlink" Target="http://uztest.ru/" TargetMode="External"/><Relationship Id="rId45" Type="http://schemas.openxmlformats.org/officeDocument/2006/relationships/footer" Target="footer20.xml"/><Relationship Id="rId66" Type="http://schemas.openxmlformats.org/officeDocument/2006/relationships/footer" Target="footer36.xml"/><Relationship Id="rId87" Type="http://schemas.openxmlformats.org/officeDocument/2006/relationships/footer" Target="footer48.xml"/><Relationship Id="rId110" Type="http://schemas.openxmlformats.org/officeDocument/2006/relationships/hyperlink" Target="http://www.soglasie-npf.ru/" TargetMode="External"/><Relationship Id="rId115" Type="http://schemas.openxmlformats.org/officeDocument/2006/relationships/footer" Target="footer52.xml"/><Relationship Id="rId131" Type="http://schemas.openxmlformats.org/officeDocument/2006/relationships/footer" Target="footer68.xml"/><Relationship Id="rId136" Type="http://schemas.openxmlformats.org/officeDocument/2006/relationships/footer" Target="footer73.xml"/><Relationship Id="rId157" Type="http://schemas.openxmlformats.org/officeDocument/2006/relationships/footer" Target="footer94.xml"/><Relationship Id="rId61" Type="http://schemas.openxmlformats.org/officeDocument/2006/relationships/footer" Target="footer33.xml"/><Relationship Id="rId82" Type="http://schemas.openxmlformats.org/officeDocument/2006/relationships/footer" Target="footer45.xml"/><Relationship Id="rId152" Type="http://schemas.openxmlformats.org/officeDocument/2006/relationships/footer" Target="footer89.xml"/><Relationship Id="rId19" Type="http://schemas.openxmlformats.org/officeDocument/2006/relationships/footer" Target="footer11.xml"/><Relationship Id="rId14" Type="http://schemas.openxmlformats.org/officeDocument/2006/relationships/footer" Target="footer6.xml"/><Relationship Id="rId30" Type="http://schemas.openxmlformats.org/officeDocument/2006/relationships/hyperlink" Target="http://bzhde.ru/" TargetMode="External"/><Relationship Id="rId35" Type="http://schemas.openxmlformats.org/officeDocument/2006/relationships/hyperlink" Target="http://uisrussia.msu.ru/" TargetMode="External"/><Relationship Id="rId56" Type="http://schemas.openxmlformats.org/officeDocument/2006/relationships/footer" Target="footer28.xml"/><Relationship Id="rId77" Type="http://schemas.openxmlformats.org/officeDocument/2006/relationships/hyperlink" Target="http://www.academia-moscow.ru/reader/?id=81745" TargetMode="External"/><Relationship Id="rId100" Type="http://schemas.openxmlformats.org/officeDocument/2006/relationships/hyperlink" Target="http://www.gks.ru/" TargetMode="External"/><Relationship Id="rId105" Type="http://schemas.openxmlformats.org/officeDocument/2006/relationships/hyperlink" Target="http://www.o-strahovanie.ru/" TargetMode="External"/><Relationship Id="rId126" Type="http://schemas.openxmlformats.org/officeDocument/2006/relationships/footer" Target="footer63.xml"/><Relationship Id="rId147" Type="http://schemas.openxmlformats.org/officeDocument/2006/relationships/footer" Target="footer84.xml"/><Relationship Id="rId16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footer" Target="footer25.xml"/><Relationship Id="rId72" Type="http://schemas.openxmlformats.org/officeDocument/2006/relationships/hyperlink" Target="http://www.academia-moscow.ru/reader/?id=94535" TargetMode="External"/><Relationship Id="rId93" Type="http://schemas.openxmlformats.org/officeDocument/2006/relationships/hyperlink" Target="http://vip-money.com/" TargetMode="External"/><Relationship Id="rId98" Type="http://schemas.openxmlformats.org/officeDocument/2006/relationships/hyperlink" Target="http://www.fmc.hse.ru/" TargetMode="External"/><Relationship Id="rId121" Type="http://schemas.openxmlformats.org/officeDocument/2006/relationships/footer" Target="footer58.xml"/><Relationship Id="rId142" Type="http://schemas.openxmlformats.org/officeDocument/2006/relationships/footer" Target="footer79.xml"/><Relationship Id="rId163" Type="http://schemas.openxmlformats.org/officeDocument/2006/relationships/hyperlink" Target="http://legalacts.ru/doc/PP-RF-_1090-ot-23_10_93/" TargetMode="External"/><Relationship Id="rId3" Type="http://schemas.openxmlformats.org/officeDocument/2006/relationships/styles" Target="styles.xml"/><Relationship Id="rId25" Type="http://schemas.openxmlformats.org/officeDocument/2006/relationships/footer" Target="footer12.xml"/><Relationship Id="rId46" Type="http://schemas.openxmlformats.org/officeDocument/2006/relationships/footer" Target="footer21.xml"/><Relationship Id="rId67" Type="http://schemas.openxmlformats.org/officeDocument/2006/relationships/footer" Target="footer37.xml"/><Relationship Id="rId116" Type="http://schemas.openxmlformats.org/officeDocument/2006/relationships/footer" Target="footer53.xml"/><Relationship Id="rId137" Type="http://schemas.openxmlformats.org/officeDocument/2006/relationships/footer" Target="footer74.xml"/><Relationship Id="rId158" Type="http://schemas.openxmlformats.org/officeDocument/2006/relationships/footer" Target="footer95.xml"/><Relationship Id="rId20" Type="http://schemas.openxmlformats.org/officeDocument/2006/relationships/hyperlink" Target="http://psychology.ru/" TargetMode="External"/><Relationship Id="rId41" Type="http://schemas.openxmlformats.org/officeDocument/2006/relationships/footer" Target="footer16.xml"/><Relationship Id="rId62" Type="http://schemas.openxmlformats.org/officeDocument/2006/relationships/hyperlink" Target="https://www.academia-moscow.ru/authors/detail/295157/" TargetMode="External"/><Relationship Id="rId83" Type="http://schemas.openxmlformats.org/officeDocument/2006/relationships/footer" Target="footer46.xml"/><Relationship Id="rId88" Type="http://schemas.openxmlformats.org/officeDocument/2006/relationships/hyperlink" Target="http://www.cbr.ru/statichtml/file/25510/mintrud.pdf" TargetMode="External"/><Relationship Id="rId111" Type="http://schemas.openxmlformats.org/officeDocument/2006/relationships/hyperlink" Target="http://www.vtbnpf.ru/" TargetMode="External"/><Relationship Id="rId132" Type="http://schemas.openxmlformats.org/officeDocument/2006/relationships/footer" Target="footer69.xml"/><Relationship Id="rId153" Type="http://schemas.openxmlformats.org/officeDocument/2006/relationships/footer" Target="footer90.xml"/><Relationship Id="rId15" Type="http://schemas.openxmlformats.org/officeDocument/2006/relationships/footer" Target="footer7.xml"/><Relationship Id="rId36" Type="http://schemas.openxmlformats.org/officeDocument/2006/relationships/footer" Target="footer15.xml"/><Relationship Id="rId57" Type="http://schemas.openxmlformats.org/officeDocument/2006/relationships/footer" Target="footer29.xml"/><Relationship Id="rId106" Type="http://schemas.openxmlformats.org/officeDocument/2006/relationships/hyperlink" Target="http://www.pfrf.r/" TargetMode="External"/><Relationship Id="rId127" Type="http://schemas.openxmlformats.org/officeDocument/2006/relationships/footer" Target="footer64.xml"/><Relationship Id="rId10" Type="http://schemas.openxmlformats.org/officeDocument/2006/relationships/footer" Target="footer2.xml"/><Relationship Id="rId31" Type="http://schemas.openxmlformats.org/officeDocument/2006/relationships/hyperlink" Target="http://www.mchs.gov.ru/" TargetMode="External"/><Relationship Id="rId52" Type="http://schemas.openxmlformats.org/officeDocument/2006/relationships/footer" Target="footer26.xml"/><Relationship Id="rId73" Type="http://schemas.openxmlformats.org/officeDocument/2006/relationships/footer" Target="footer42.xml"/><Relationship Id="rId78" Type="http://schemas.openxmlformats.org/officeDocument/2006/relationships/hyperlink" Target="http://www.academia-moscow.ru/reader/?id=81745" TargetMode="External"/><Relationship Id="rId94" Type="http://schemas.openxmlformats.org/officeDocument/2006/relationships/hyperlink" Target="http://www.asv.org.ru/" TargetMode="External"/><Relationship Id="rId99" Type="http://schemas.openxmlformats.org/officeDocument/2006/relationships/hyperlink" Target="http://www.fnpr.ru/" TargetMode="External"/><Relationship Id="rId101" Type="http://schemas.openxmlformats.org/officeDocument/2006/relationships/hyperlink" Target="http://www.iblfrussia.org/" TargetMode="External"/><Relationship Id="rId122" Type="http://schemas.openxmlformats.org/officeDocument/2006/relationships/footer" Target="footer59.xml"/><Relationship Id="rId143" Type="http://schemas.openxmlformats.org/officeDocument/2006/relationships/footer" Target="footer80.xml"/><Relationship Id="rId148" Type="http://schemas.openxmlformats.org/officeDocument/2006/relationships/footer" Target="footer85.xml"/><Relationship Id="rId164" Type="http://schemas.openxmlformats.org/officeDocument/2006/relationships/hyperlink" Target="http://legalacts.ru/doc/PP-RF-_1090-ot-23_10_93/" TargetMode="External"/><Relationship Id="rId16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oter" Target="footer1.xml"/><Relationship Id="rId26" Type="http://schemas.openxmlformats.org/officeDocument/2006/relationships/footer" Target="footer13.xml"/><Relationship Id="rId47" Type="http://schemas.openxmlformats.org/officeDocument/2006/relationships/hyperlink" Target="http://www.ngeom.ru/" TargetMode="External"/><Relationship Id="rId68" Type="http://schemas.openxmlformats.org/officeDocument/2006/relationships/footer" Target="footer38.xml"/><Relationship Id="rId89" Type="http://schemas.openxmlformats.org/officeDocument/2006/relationships/hyperlink" Target="http://window.edu.ru/resource/473/74473/files/ulstu2011" TargetMode="External"/><Relationship Id="rId112" Type="http://schemas.openxmlformats.org/officeDocument/2006/relationships/footer" Target="footer49.xml"/><Relationship Id="rId133" Type="http://schemas.openxmlformats.org/officeDocument/2006/relationships/footer" Target="footer70.xml"/><Relationship Id="rId154" Type="http://schemas.openxmlformats.org/officeDocument/2006/relationships/footer" Target="footer91.xml"/><Relationship Id="rId16" Type="http://schemas.openxmlformats.org/officeDocument/2006/relationships/footer" Target="footer8.xml"/><Relationship Id="rId37" Type="http://schemas.openxmlformats.org/officeDocument/2006/relationships/hyperlink" Target="http://www.fipi.ru/" TargetMode="External"/><Relationship Id="rId58" Type="http://schemas.openxmlformats.org/officeDocument/2006/relationships/footer" Target="footer30.xml"/><Relationship Id="rId79" Type="http://schemas.openxmlformats.org/officeDocument/2006/relationships/footer" Target="footer44.xml"/><Relationship Id="rId102" Type="http://schemas.openxmlformats.org/officeDocument/2006/relationships/hyperlink" Target="http://www.instaforex.com/ru" TargetMode="External"/><Relationship Id="rId123" Type="http://schemas.openxmlformats.org/officeDocument/2006/relationships/footer" Target="footer60.xml"/><Relationship Id="rId144" Type="http://schemas.openxmlformats.org/officeDocument/2006/relationships/footer" Target="footer81.xml"/><Relationship Id="rId90" Type="http://schemas.openxmlformats.org/officeDocument/2006/relationships/hyperlink" Target="http://ru.investing.com/" TargetMode="External"/><Relationship Id="rId165" Type="http://schemas.openxmlformats.org/officeDocument/2006/relationships/footer" Target="footer99.xml"/><Relationship Id="rId27" Type="http://schemas.openxmlformats.org/officeDocument/2006/relationships/footer" Target="footer14.xml"/><Relationship Id="rId48" Type="http://schemas.openxmlformats.org/officeDocument/2006/relationships/footer" Target="footer22.xml"/><Relationship Id="rId69" Type="http://schemas.openxmlformats.org/officeDocument/2006/relationships/footer" Target="footer39.xml"/><Relationship Id="rId113" Type="http://schemas.openxmlformats.org/officeDocument/2006/relationships/footer" Target="footer50.xml"/><Relationship Id="rId134" Type="http://schemas.openxmlformats.org/officeDocument/2006/relationships/footer" Target="footer71.xml"/><Relationship Id="rId80" Type="http://schemas.openxmlformats.org/officeDocument/2006/relationships/hyperlink" Target="consultantplus://offline/ref%3D1A54BA8B87F45C34DBEEAF9293E47C00F424BCB4EF9096778AFC67EEz5O" TargetMode="External"/><Relationship Id="rId155" Type="http://schemas.openxmlformats.org/officeDocument/2006/relationships/footer" Target="footer92.xml"/><Relationship Id="rId17" Type="http://schemas.openxmlformats.org/officeDocument/2006/relationships/footer" Target="footer9.xml"/><Relationship Id="rId38" Type="http://schemas.openxmlformats.org/officeDocument/2006/relationships/hyperlink" Target="http://www.exponenta.ru/" TargetMode="External"/><Relationship Id="rId59" Type="http://schemas.openxmlformats.org/officeDocument/2006/relationships/footer" Target="footer31.xml"/><Relationship Id="rId103" Type="http://schemas.openxmlformats.org/officeDocument/2006/relationships/hyperlink" Target="http://www.nalog.ru/rn77" TargetMode="External"/><Relationship Id="rId124" Type="http://schemas.openxmlformats.org/officeDocument/2006/relationships/footer" Target="footer6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89397D-9332-4744-BF57-A3CC4CB5F9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690</TotalTime>
  <Pages>441</Pages>
  <Words>94150</Words>
  <Characters>536657</Characters>
  <Application>Microsoft Office Word</Application>
  <DocSecurity>0</DocSecurity>
  <Lines>4472</Lines>
  <Paragraphs>1259</Paragraphs>
  <ScaleCrop>false</ScaleCrop>
  <HeadingPairs>
    <vt:vector size="2" baseType="variant">
      <vt:variant>
        <vt:lpstr>Название</vt:lpstr>
      </vt:variant>
      <vt:variant>
        <vt:i4>1</vt:i4>
      </vt:variant>
    </vt:vector>
  </HeadingPairs>
  <TitlesOfParts>
    <vt:vector size="1" baseType="lpstr">
      <vt:lpstr>Макет</vt:lpstr>
    </vt:vector>
  </TitlesOfParts>
  <Company>Брянский аграрный техникум г. Стародуб</Company>
  <LinksUpToDate>false</LinksUpToDate>
  <CharactersWithSpaces>629548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Макет</dc:title>
  <dc:creator>Олег Света</dc:creator>
  <cp:lastModifiedBy>Пользователь</cp:lastModifiedBy>
  <cp:revision>100</cp:revision>
  <dcterms:created xsi:type="dcterms:W3CDTF">2024-01-19T06:53:00Z</dcterms:created>
  <dcterms:modified xsi:type="dcterms:W3CDTF">2024-01-22T11:22:00Z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2024-01-13T00:00:00Z</vt:filetime>
  </property>
  <property fmtid="{D5CDD505-2E9C-101B-9397-08002B2CF9AE}" pid="3" name="Creator">
    <vt:lpwstr>Microsoft® Word 2016</vt:lpwstr>
  </property>
  <property fmtid="{D5CDD505-2E9C-101B-9397-08002B2CF9AE}" pid="4" name="LastSaved">
    <vt:filetime>2024-01-19T00:00:00Z</vt:filetime>
  </property>
  <property fmtid="{D5CDD505-2E9C-101B-9397-08002B2CF9AE}" pid="5" name="Producer">
    <vt:lpwstr>www.ilovepdf.com</vt:lpwstr>
  </property>
</Properties>
</file>